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9732E" w14:textId="77777777" w:rsidR="00106E16" w:rsidRDefault="00106E16">
      <w:pPr>
        <w:pStyle w:val="a3"/>
        <w:ind w:left="0" w:firstLine="0"/>
        <w:jc w:val="left"/>
        <w:rPr>
          <w:sz w:val="28"/>
        </w:rPr>
      </w:pPr>
    </w:p>
    <w:p w14:paraId="3F24A98E" w14:textId="77777777" w:rsidR="00106E16" w:rsidRDefault="00106E16">
      <w:pPr>
        <w:pStyle w:val="a3"/>
        <w:ind w:left="0" w:firstLine="0"/>
        <w:jc w:val="left"/>
        <w:rPr>
          <w:sz w:val="28"/>
        </w:rPr>
      </w:pPr>
    </w:p>
    <w:p w14:paraId="7C8975B6" w14:textId="77777777" w:rsidR="00106E16" w:rsidRDefault="00106E16">
      <w:pPr>
        <w:pStyle w:val="a3"/>
        <w:ind w:left="0" w:firstLine="0"/>
        <w:jc w:val="left"/>
        <w:rPr>
          <w:sz w:val="28"/>
        </w:rPr>
      </w:pPr>
    </w:p>
    <w:p w14:paraId="4075D21C" w14:textId="77777777" w:rsidR="00106E16" w:rsidRDefault="00106E16">
      <w:pPr>
        <w:pStyle w:val="a3"/>
        <w:ind w:left="0" w:firstLine="0"/>
        <w:jc w:val="left"/>
        <w:rPr>
          <w:sz w:val="28"/>
        </w:rPr>
      </w:pPr>
    </w:p>
    <w:p w14:paraId="030A53EB" w14:textId="77777777" w:rsidR="00106E16" w:rsidRDefault="00106E16">
      <w:pPr>
        <w:pStyle w:val="a3"/>
        <w:ind w:left="0" w:firstLine="0"/>
        <w:jc w:val="left"/>
        <w:rPr>
          <w:sz w:val="28"/>
        </w:rPr>
      </w:pPr>
    </w:p>
    <w:p w14:paraId="3E420662" w14:textId="77777777" w:rsidR="00106E16" w:rsidRDefault="00106E16">
      <w:pPr>
        <w:pStyle w:val="a3"/>
        <w:ind w:left="0" w:firstLine="0"/>
        <w:jc w:val="left"/>
        <w:rPr>
          <w:sz w:val="28"/>
        </w:rPr>
      </w:pPr>
    </w:p>
    <w:p w14:paraId="05FBB74C" w14:textId="77777777" w:rsidR="00106E16" w:rsidRDefault="00106E16">
      <w:pPr>
        <w:pStyle w:val="a3"/>
        <w:ind w:left="0" w:firstLine="0"/>
        <w:jc w:val="left"/>
        <w:rPr>
          <w:sz w:val="28"/>
        </w:rPr>
      </w:pPr>
    </w:p>
    <w:p w14:paraId="24B392FC" w14:textId="68E3DCB4" w:rsidR="00106E16" w:rsidRDefault="00191A64">
      <w:pPr>
        <w:pStyle w:val="a3"/>
        <w:spacing w:before="246"/>
        <w:ind w:left="0" w:firstLine="0"/>
        <w:jc w:val="left"/>
        <w:rPr>
          <w:sz w:val="28"/>
        </w:rPr>
      </w:pPr>
      <w:r>
        <w:rPr>
          <w:noProof/>
        </w:rPr>
        <w:drawing>
          <wp:inline distT="0" distB="0" distL="0" distR="0" wp14:anchorId="7F93EDE6" wp14:editId="572ED22D">
            <wp:extent cx="6686550" cy="72047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7678" cy="7216700"/>
                    </a:xfrm>
                    <a:prstGeom prst="rect">
                      <a:avLst/>
                    </a:prstGeom>
                    <a:noFill/>
                    <a:ln>
                      <a:noFill/>
                    </a:ln>
                  </pic:spPr>
                </pic:pic>
              </a:graphicData>
            </a:graphic>
          </wp:inline>
        </w:drawing>
      </w:r>
    </w:p>
    <w:p w14:paraId="0F6AC572" w14:textId="77777777" w:rsidR="0001287F" w:rsidRDefault="0001287F">
      <w:pPr>
        <w:pStyle w:val="a3"/>
        <w:ind w:left="1255" w:right="852" w:firstLine="0"/>
        <w:jc w:val="center"/>
      </w:pPr>
    </w:p>
    <w:p w14:paraId="6F860876" w14:textId="77777777" w:rsidR="00106E16" w:rsidRDefault="008E12A7">
      <w:pPr>
        <w:spacing w:before="69"/>
        <w:ind w:left="4740"/>
        <w:rPr>
          <w:b/>
          <w:sz w:val="24"/>
        </w:rPr>
      </w:pPr>
      <w:r>
        <w:rPr>
          <w:b/>
          <w:sz w:val="24"/>
        </w:rPr>
        <w:t>СОДЕРЖАНИЕ</w:t>
      </w:r>
      <w:r>
        <w:rPr>
          <w:b/>
          <w:spacing w:val="-12"/>
          <w:sz w:val="24"/>
        </w:rPr>
        <w:t xml:space="preserve"> </w:t>
      </w:r>
      <w:r>
        <w:rPr>
          <w:b/>
          <w:sz w:val="24"/>
        </w:rPr>
        <w:t>ООП</w:t>
      </w:r>
      <w:r>
        <w:rPr>
          <w:b/>
          <w:spacing w:val="-11"/>
          <w:sz w:val="24"/>
        </w:rPr>
        <w:t xml:space="preserve"> </w:t>
      </w:r>
      <w:r>
        <w:rPr>
          <w:b/>
          <w:spacing w:val="-5"/>
          <w:sz w:val="24"/>
        </w:rPr>
        <w:t>ООО</w:t>
      </w:r>
    </w:p>
    <w:p w14:paraId="03FF8517" w14:textId="77777777" w:rsidR="00106E16" w:rsidRDefault="00106E16">
      <w:pPr>
        <w:pStyle w:val="a3"/>
        <w:ind w:left="0" w:firstLine="0"/>
        <w:jc w:val="left"/>
        <w:rPr>
          <w:b/>
          <w:sz w:val="20"/>
        </w:rPr>
      </w:pPr>
    </w:p>
    <w:p w14:paraId="7CA17E52" w14:textId="77777777" w:rsidR="00106E16" w:rsidRDefault="00106E16">
      <w:pPr>
        <w:pStyle w:val="a3"/>
        <w:spacing w:before="221"/>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6"/>
        <w:gridCol w:w="1133"/>
      </w:tblGrid>
      <w:tr w:rsidR="00106E16" w14:paraId="0776FA47" w14:textId="77777777">
        <w:trPr>
          <w:trHeight w:val="426"/>
        </w:trPr>
        <w:tc>
          <w:tcPr>
            <w:tcW w:w="1277" w:type="dxa"/>
            <w:shd w:val="clear" w:color="auto" w:fill="E1EED9"/>
          </w:tcPr>
          <w:p w14:paraId="5A780E1E" w14:textId="77777777" w:rsidR="00106E16" w:rsidRDefault="008E12A7">
            <w:pPr>
              <w:pStyle w:val="TableParagraph"/>
              <w:spacing w:line="275" w:lineRule="exact"/>
              <w:ind w:left="23" w:right="177"/>
              <w:jc w:val="center"/>
              <w:rPr>
                <w:b/>
                <w:i/>
                <w:sz w:val="24"/>
              </w:rPr>
            </w:pPr>
            <w:r>
              <w:rPr>
                <w:b/>
                <w:i/>
                <w:spacing w:val="-5"/>
                <w:sz w:val="24"/>
              </w:rPr>
              <w:t>1.</w:t>
            </w:r>
          </w:p>
        </w:tc>
        <w:tc>
          <w:tcPr>
            <w:tcW w:w="7656" w:type="dxa"/>
            <w:shd w:val="clear" w:color="auto" w:fill="E1EED9"/>
          </w:tcPr>
          <w:p w14:paraId="4AC27854" w14:textId="77777777" w:rsidR="00106E16" w:rsidRDefault="008E12A7">
            <w:pPr>
              <w:pStyle w:val="TableParagraph"/>
              <w:spacing w:line="275" w:lineRule="exact"/>
              <w:ind w:left="105"/>
              <w:rPr>
                <w:b/>
                <w:i/>
                <w:sz w:val="24"/>
              </w:rPr>
            </w:pPr>
            <w:r>
              <w:rPr>
                <w:b/>
                <w:i/>
                <w:sz w:val="24"/>
              </w:rPr>
              <w:t>ЦЕЛЕВОЙ</w:t>
            </w:r>
            <w:r>
              <w:rPr>
                <w:b/>
                <w:i/>
                <w:spacing w:val="2"/>
                <w:sz w:val="24"/>
              </w:rPr>
              <w:t xml:space="preserve"> </w:t>
            </w:r>
            <w:r>
              <w:rPr>
                <w:b/>
                <w:i/>
                <w:spacing w:val="-2"/>
                <w:sz w:val="24"/>
              </w:rPr>
              <w:t>РАЗДЕЛ</w:t>
            </w:r>
          </w:p>
        </w:tc>
        <w:tc>
          <w:tcPr>
            <w:tcW w:w="1133" w:type="dxa"/>
            <w:shd w:val="clear" w:color="auto" w:fill="E1EED9"/>
          </w:tcPr>
          <w:p w14:paraId="218F09C8" w14:textId="77777777" w:rsidR="00106E16" w:rsidRDefault="008E12A7">
            <w:pPr>
              <w:pStyle w:val="TableParagraph"/>
              <w:spacing w:line="275" w:lineRule="exact"/>
              <w:ind w:left="107"/>
              <w:rPr>
                <w:b/>
                <w:i/>
                <w:sz w:val="24"/>
              </w:rPr>
            </w:pPr>
            <w:r>
              <w:rPr>
                <w:b/>
                <w:i/>
                <w:spacing w:val="-2"/>
                <w:sz w:val="24"/>
              </w:rPr>
              <w:t>4-</w:t>
            </w:r>
            <w:r>
              <w:rPr>
                <w:b/>
                <w:i/>
                <w:spacing w:val="-5"/>
                <w:sz w:val="24"/>
              </w:rPr>
              <w:t>50</w:t>
            </w:r>
          </w:p>
        </w:tc>
      </w:tr>
      <w:tr w:rsidR="00106E16" w14:paraId="215D5C59" w14:textId="77777777">
        <w:trPr>
          <w:trHeight w:val="275"/>
        </w:trPr>
        <w:tc>
          <w:tcPr>
            <w:tcW w:w="1277" w:type="dxa"/>
          </w:tcPr>
          <w:p w14:paraId="7A6C273E" w14:textId="77777777" w:rsidR="00106E16" w:rsidRDefault="008E12A7">
            <w:pPr>
              <w:pStyle w:val="TableParagraph"/>
              <w:spacing w:line="256" w:lineRule="exact"/>
              <w:ind w:left="177" w:right="154"/>
              <w:jc w:val="center"/>
              <w:rPr>
                <w:sz w:val="24"/>
              </w:rPr>
            </w:pPr>
            <w:r>
              <w:rPr>
                <w:spacing w:val="-4"/>
                <w:sz w:val="24"/>
              </w:rPr>
              <w:t>1.1.</w:t>
            </w:r>
          </w:p>
        </w:tc>
        <w:tc>
          <w:tcPr>
            <w:tcW w:w="7656" w:type="dxa"/>
          </w:tcPr>
          <w:p w14:paraId="222A713B" w14:textId="77777777" w:rsidR="00106E16" w:rsidRDefault="008E12A7">
            <w:pPr>
              <w:pStyle w:val="TableParagraph"/>
              <w:spacing w:line="256" w:lineRule="exact"/>
              <w:ind w:left="105"/>
              <w:rPr>
                <w:sz w:val="24"/>
              </w:rPr>
            </w:pPr>
            <w:r>
              <w:rPr>
                <w:sz w:val="24"/>
              </w:rPr>
              <w:t>Пояснительная</w:t>
            </w:r>
            <w:r>
              <w:rPr>
                <w:spacing w:val="-6"/>
                <w:sz w:val="24"/>
              </w:rPr>
              <w:t xml:space="preserve"> </w:t>
            </w:r>
            <w:r>
              <w:rPr>
                <w:spacing w:val="-2"/>
                <w:sz w:val="24"/>
              </w:rPr>
              <w:t>записка</w:t>
            </w:r>
          </w:p>
        </w:tc>
        <w:tc>
          <w:tcPr>
            <w:tcW w:w="1133" w:type="dxa"/>
          </w:tcPr>
          <w:p w14:paraId="5146BA13" w14:textId="77777777" w:rsidR="00106E16" w:rsidRDefault="008E12A7">
            <w:pPr>
              <w:pStyle w:val="TableParagraph"/>
              <w:spacing w:line="256" w:lineRule="exact"/>
              <w:ind w:left="107"/>
              <w:rPr>
                <w:sz w:val="24"/>
              </w:rPr>
            </w:pPr>
            <w:r>
              <w:rPr>
                <w:spacing w:val="-10"/>
                <w:sz w:val="24"/>
              </w:rPr>
              <w:t>4</w:t>
            </w:r>
          </w:p>
        </w:tc>
      </w:tr>
      <w:tr w:rsidR="00106E16" w14:paraId="52CAE10C" w14:textId="77777777">
        <w:trPr>
          <w:trHeight w:val="551"/>
        </w:trPr>
        <w:tc>
          <w:tcPr>
            <w:tcW w:w="1277" w:type="dxa"/>
          </w:tcPr>
          <w:p w14:paraId="15AC75F6" w14:textId="77777777" w:rsidR="00106E16" w:rsidRDefault="008E12A7">
            <w:pPr>
              <w:pStyle w:val="TableParagraph"/>
              <w:spacing w:line="275" w:lineRule="exact"/>
              <w:ind w:left="177" w:right="154"/>
              <w:jc w:val="center"/>
              <w:rPr>
                <w:sz w:val="24"/>
              </w:rPr>
            </w:pPr>
            <w:r>
              <w:rPr>
                <w:spacing w:val="-4"/>
                <w:sz w:val="24"/>
              </w:rPr>
              <w:t>1.2.</w:t>
            </w:r>
          </w:p>
        </w:tc>
        <w:tc>
          <w:tcPr>
            <w:tcW w:w="7656" w:type="dxa"/>
          </w:tcPr>
          <w:p w14:paraId="1436179E" w14:textId="77777777" w:rsidR="00106E16" w:rsidRDefault="008E12A7">
            <w:pPr>
              <w:pStyle w:val="TableParagraph"/>
              <w:tabs>
                <w:tab w:val="left" w:pos="1873"/>
                <w:tab w:val="left" w:pos="3370"/>
                <w:tab w:val="left" w:pos="4651"/>
                <w:tab w:val="left" w:pos="6575"/>
              </w:tabs>
              <w:spacing w:line="276" w:lineRule="exact"/>
              <w:ind w:left="105" w:right="103"/>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основной </w:t>
            </w:r>
            <w:r>
              <w:rPr>
                <w:sz w:val="24"/>
              </w:rPr>
              <w:t>образовательной программы основного общего образования</w:t>
            </w:r>
          </w:p>
        </w:tc>
        <w:tc>
          <w:tcPr>
            <w:tcW w:w="1133" w:type="dxa"/>
          </w:tcPr>
          <w:p w14:paraId="7A34B32E" w14:textId="77777777" w:rsidR="00106E16" w:rsidRDefault="008E12A7">
            <w:pPr>
              <w:pStyle w:val="TableParagraph"/>
              <w:spacing w:line="275" w:lineRule="exact"/>
              <w:ind w:left="107"/>
              <w:rPr>
                <w:sz w:val="24"/>
              </w:rPr>
            </w:pPr>
            <w:r>
              <w:rPr>
                <w:spacing w:val="-10"/>
                <w:sz w:val="24"/>
              </w:rPr>
              <w:t>8</w:t>
            </w:r>
          </w:p>
        </w:tc>
      </w:tr>
      <w:tr w:rsidR="00106E16" w14:paraId="04A8B2A4" w14:textId="77777777">
        <w:trPr>
          <w:trHeight w:val="551"/>
        </w:trPr>
        <w:tc>
          <w:tcPr>
            <w:tcW w:w="1277" w:type="dxa"/>
          </w:tcPr>
          <w:p w14:paraId="4C287495" w14:textId="77777777" w:rsidR="00106E16" w:rsidRDefault="008E12A7">
            <w:pPr>
              <w:pStyle w:val="TableParagraph"/>
              <w:spacing w:line="275" w:lineRule="exact"/>
              <w:ind w:left="177" w:right="154"/>
              <w:jc w:val="center"/>
              <w:rPr>
                <w:sz w:val="24"/>
              </w:rPr>
            </w:pPr>
            <w:r>
              <w:rPr>
                <w:spacing w:val="-4"/>
                <w:sz w:val="24"/>
              </w:rPr>
              <w:t>1.3.</w:t>
            </w:r>
          </w:p>
        </w:tc>
        <w:tc>
          <w:tcPr>
            <w:tcW w:w="7656" w:type="dxa"/>
          </w:tcPr>
          <w:p w14:paraId="470D4F32" w14:textId="77777777" w:rsidR="00106E16" w:rsidRDefault="008E12A7">
            <w:pPr>
              <w:pStyle w:val="TableParagraph"/>
              <w:tabs>
                <w:tab w:val="left" w:pos="1184"/>
                <w:tab w:val="left" w:pos="2131"/>
                <w:tab w:val="left" w:pos="3565"/>
                <w:tab w:val="left" w:pos="5170"/>
                <w:tab w:val="left" w:pos="6607"/>
              </w:tabs>
              <w:spacing w:line="276" w:lineRule="exact"/>
              <w:ind w:left="105" w:right="103"/>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основной образовательной программы</w:t>
            </w:r>
          </w:p>
        </w:tc>
        <w:tc>
          <w:tcPr>
            <w:tcW w:w="1133" w:type="dxa"/>
          </w:tcPr>
          <w:p w14:paraId="64A40D8C" w14:textId="77777777" w:rsidR="00106E16" w:rsidRDefault="008E12A7">
            <w:pPr>
              <w:pStyle w:val="TableParagraph"/>
              <w:spacing w:line="275" w:lineRule="exact"/>
              <w:ind w:left="107"/>
              <w:rPr>
                <w:sz w:val="24"/>
              </w:rPr>
            </w:pPr>
            <w:r>
              <w:rPr>
                <w:spacing w:val="-5"/>
                <w:sz w:val="24"/>
              </w:rPr>
              <w:t>40</w:t>
            </w:r>
          </w:p>
        </w:tc>
      </w:tr>
      <w:tr w:rsidR="00106E16" w14:paraId="5A91C3C0" w14:textId="77777777">
        <w:trPr>
          <w:trHeight w:val="277"/>
        </w:trPr>
        <w:tc>
          <w:tcPr>
            <w:tcW w:w="1277" w:type="dxa"/>
            <w:shd w:val="clear" w:color="auto" w:fill="E1EED9"/>
          </w:tcPr>
          <w:p w14:paraId="56D9FDF1" w14:textId="77777777" w:rsidR="00106E16" w:rsidRDefault="008E12A7">
            <w:pPr>
              <w:pStyle w:val="TableParagraph"/>
              <w:spacing w:line="257" w:lineRule="exact"/>
              <w:ind w:left="23" w:right="177"/>
              <w:jc w:val="center"/>
              <w:rPr>
                <w:b/>
                <w:i/>
                <w:sz w:val="24"/>
              </w:rPr>
            </w:pPr>
            <w:r>
              <w:rPr>
                <w:b/>
                <w:i/>
                <w:spacing w:val="-5"/>
                <w:sz w:val="24"/>
              </w:rPr>
              <w:t>2.</w:t>
            </w:r>
          </w:p>
        </w:tc>
        <w:tc>
          <w:tcPr>
            <w:tcW w:w="7656" w:type="dxa"/>
            <w:shd w:val="clear" w:color="auto" w:fill="E1EED9"/>
          </w:tcPr>
          <w:p w14:paraId="03EFE185" w14:textId="77777777" w:rsidR="00106E16" w:rsidRDefault="008E12A7">
            <w:pPr>
              <w:pStyle w:val="TableParagraph"/>
              <w:spacing w:line="257" w:lineRule="exact"/>
              <w:ind w:left="105"/>
              <w:rPr>
                <w:b/>
                <w:i/>
                <w:sz w:val="24"/>
              </w:rPr>
            </w:pPr>
            <w:r>
              <w:rPr>
                <w:b/>
                <w:i/>
                <w:sz w:val="24"/>
              </w:rPr>
              <w:t>СОДЕРЖАТЕЛЬНЫЙ</w:t>
            </w:r>
            <w:r>
              <w:rPr>
                <w:b/>
                <w:i/>
                <w:spacing w:val="-5"/>
                <w:sz w:val="24"/>
              </w:rPr>
              <w:t xml:space="preserve"> </w:t>
            </w:r>
            <w:r>
              <w:rPr>
                <w:b/>
                <w:i/>
                <w:spacing w:val="-2"/>
                <w:sz w:val="24"/>
              </w:rPr>
              <w:t>РАЗДЕЛ</w:t>
            </w:r>
          </w:p>
        </w:tc>
        <w:tc>
          <w:tcPr>
            <w:tcW w:w="1133" w:type="dxa"/>
            <w:shd w:val="clear" w:color="auto" w:fill="E1EED9"/>
          </w:tcPr>
          <w:p w14:paraId="24AB4C10" w14:textId="77777777" w:rsidR="00106E16" w:rsidRDefault="008E12A7">
            <w:pPr>
              <w:pStyle w:val="TableParagraph"/>
              <w:spacing w:line="257" w:lineRule="exact"/>
              <w:ind w:left="107"/>
              <w:rPr>
                <w:b/>
                <w:i/>
                <w:sz w:val="24"/>
              </w:rPr>
            </w:pPr>
            <w:r>
              <w:rPr>
                <w:b/>
                <w:i/>
                <w:spacing w:val="-2"/>
                <w:sz w:val="24"/>
              </w:rPr>
              <w:t>51-</w:t>
            </w:r>
            <w:r>
              <w:rPr>
                <w:b/>
                <w:i/>
                <w:spacing w:val="-5"/>
                <w:sz w:val="24"/>
              </w:rPr>
              <w:t>687</w:t>
            </w:r>
          </w:p>
        </w:tc>
      </w:tr>
      <w:tr w:rsidR="00106E16" w14:paraId="6EBC7453" w14:textId="77777777">
        <w:trPr>
          <w:trHeight w:val="275"/>
        </w:trPr>
        <w:tc>
          <w:tcPr>
            <w:tcW w:w="1277" w:type="dxa"/>
          </w:tcPr>
          <w:p w14:paraId="250F7099" w14:textId="77777777" w:rsidR="00106E16" w:rsidRDefault="008E12A7">
            <w:pPr>
              <w:pStyle w:val="TableParagraph"/>
              <w:spacing w:line="256" w:lineRule="exact"/>
              <w:ind w:left="285"/>
              <w:rPr>
                <w:b/>
                <w:sz w:val="24"/>
              </w:rPr>
            </w:pPr>
            <w:r>
              <w:rPr>
                <w:b/>
                <w:spacing w:val="-4"/>
                <w:sz w:val="24"/>
              </w:rPr>
              <w:t>2.1.</w:t>
            </w:r>
          </w:p>
        </w:tc>
        <w:tc>
          <w:tcPr>
            <w:tcW w:w="7656" w:type="dxa"/>
          </w:tcPr>
          <w:p w14:paraId="5C5F5ADF" w14:textId="77777777" w:rsidR="00106E16" w:rsidRDefault="008E12A7">
            <w:pPr>
              <w:pStyle w:val="TableParagraph"/>
              <w:spacing w:line="256" w:lineRule="exact"/>
              <w:ind w:left="105"/>
              <w:rPr>
                <w:b/>
                <w:sz w:val="24"/>
              </w:rPr>
            </w:pPr>
            <w:r>
              <w:rPr>
                <w:b/>
                <w:sz w:val="24"/>
              </w:rPr>
              <w:t>Рабочие</w:t>
            </w:r>
            <w:r>
              <w:rPr>
                <w:b/>
                <w:spacing w:val="-6"/>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1"/>
                <w:sz w:val="24"/>
              </w:rPr>
              <w:t xml:space="preserve"> </w:t>
            </w:r>
            <w:r>
              <w:rPr>
                <w:b/>
                <w:sz w:val="24"/>
              </w:rPr>
              <w:t>Обязательная</w:t>
            </w:r>
            <w:r>
              <w:rPr>
                <w:b/>
                <w:spacing w:val="-2"/>
                <w:sz w:val="24"/>
              </w:rPr>
              <w:t xml:space="preserve"> часть.</w:t>
            </w:r>
          </w:p>
        </w:tc>
        <w:tc>
          <w:tcPr>
            <w:tcW w:w="1133" w:type="dxa"/>
          </w:tcPr>
          <w:p w14:paraId="512E0D2E" w14:textId="77777777" w:rsidR="00106E16" w:rsidRDefault="008E12A7">
            <w:pPr>
              <w:pStyle w:val="TableParagraph"/>
              <w:spacing w:line="256" w:lineRule="exact"/>
              <w:ind w:left="107"/>
              <w:rPr>
                <w:sz w:val="24"/>
              </w:rPr>
            </w:pPr>
            <w:r>
              <w:rPr>
                <w:spacing w:val="-5"/>
                <w:sz w:val="24"/>
              </w:rPr>
              <w:t>51</w:t>
            </w:r>
          </w:p>
        </w:tc>
      </w:tr>
      <w:tr w:rsidR="00106E16" w14:paraId="1DADE0D6" w14:textId="77777777">
        <w:trPr>
          <w:trHeight w:val="275"/>
        </w:trPr>
        <w:tc>
          <w:tcPr>
            <w:tcW w:w="1277" w:type="dxa"/>
          </w:tcPr>
          <w:p w14:paraId="4EC79374" w14:textId="77777777" w:rsidR="00106E16" w:rsidRDefault="008E12A7">
            <w:pPr>
              <w:pStyle w:val="TableParagraph"/>
              <w:spacing w:line="256" w:lineRule="exact"/>
              <w:ind w:left="465"/>
              <w:rPr>
                <w:sz w:val="24"/>
              </w:rPr>
            </w:pPr>
            <w:r>
              <w:rPr>
                <w:spacing w:val="-2"/>
                <w:sz w:val="24"/>
              </w:rPr>
              <w:t>2.1.1.</w:t>
            </w:r>
          </w:p>
        </w:tc>
        <w:tc>
          <w:tcPr>
            <w:tcW w:w="7656" w:type="dxa"/>
          </w:tcPr>
          <w:p w14:paraId="5970BA5B" w14:textId="77777777" w:rsidR="00106E16" w:rsidRDefault="008E12A7">
            <w:pPr>
              <w:pStyle w:val="TableParagraph"/>
              <w:spacing w:line="256" w:lineRule="exact"/>
              <w:ind w:left="105"/>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 учебному</w:t>
            </w:r>
            <w:r>
              <w:rPr>
                <w:spacing w:val="-1"/>
                <w:sz w:val="24"/>
              </w:rPr>
              <w:t xml:space="preserve"> </w:t>
            </w:r>
            <w:r>
              <w:rPr>
                <w:sz w:val="24"/>
              </w:rPr>
              <w:t>предмету</w:t>
            </w:r>
            <w:r>
              <w:rPr>
                <w:spacing w:val="-1"/>
                <w:sz w:val="24"/>
              </w:rPr>
              <w:t xml:space="preserve"> </w:t>
            </w:r>
            <w:r>
              <w:rPr>
                <w:sz w:val="24"/>
              </w:rPr>
              <w:t>«Русский</w:t>
            </w:r>
            <w:r>
              <w:rPr>
                <w:spacing w:val="-2"/>
                <w:sz w:val="24"/>
              </w:rPr>
              <w:t xml:space="preserve"> </w:t>
            </w:r>
            <w:r>
              <w:rPr>
                <w:sz w:val="24"/>
              </w:rPr>
              <w:t>язык»</w:t>
            </w:r>
            <w:r>
              <w:rPr>
                <w:spacing w:val="-1"/>
                <w:sz w:val="24"/>
              </w:rPr>
              <w:t xml:space="preserve"> </w:t>
            </w:r>
            <w:r>
              <w:rPr>
                <w:sz w:val="24"/>
              </w:rPr>
              <w:t>5-9</w:t>
            </w:r>
            <w:r>
              <w:rPr>
                <w:spacing w:val="-1"/>
                <w:sz w:val="24"/>
              </w:rPr>
              <w:t xml:space="preserve"> </w:t>
            </w:r>
            <w:r>
              <w:rPr>
                <w:spacing w:val="-2"/>
                <w:sz w:val="24"/>
              </w:rPr>
              <w:t>классы</w:t>
            </w:r>
          </w:p>
        </w:tc>
        <w:tc>
          <w:tcPr>
            <w:tcW w:w="1133" w:type="dxa"/>
          </w:tcPr>
          <w:p w14:paraId="54AA2081" w14:textId="77777777" w:rsidR="00106E16" w:rsidRDefault="008E12A7">
            <w:pPr>
              <w:pStyle w:val="TableParagraph"/>
              <w:spacing w:line="256" w:lineRule="exact"/>
              <w:ind w:left="107"/>
              <w:rPr>
                <w:sz w:val="24"/>
              </w:rPr>
            </w:pPr>
            <w:r>
              <w:rPr>
                <w:spacing w:val="-5"/>
                <w:sz w:val="24"/>
              </w:rPr>
              <w:t>52</w:t>
            </w:r>
          </w:p>
        </w:tc>
      </w:tr>
      <w:tr w:rsidR="00106E16" w14:paraId="1DF0131A" w14:textId="77777777">
        <w:trPr>
          <w:trHeight w:val="275"/>
        </w:trPr>
        <w:tc>
          <w:tcPr>
            <w:tcW w:w="1277" w:type="dxa"/>
          </w:tcPr>
          <w:p w14:paraId="329741C4" w14:textId="77777777" w:rsidR="00106E16" w:rsidRDefault="008E12A7">
            <w:pPr>
              <w:pStyle w:val="TableParagraph"/>
              <w:spacing w:line="256" w:lineRule="exact"/>
              <w:ind w:left="465"/>
              <w:rPr>
                <w:sz w:val="24"/>
              </w:rPr>
            </w:pPr>
            <w:r>
              <w:rPr>
                <w:spacing w:val="-2"/>
                <w:sz w:val="24"/>
              </w:rPr>
              <w:t>2.1.2.</w:t>
            </w:r>
          </w:p>
        </w:tc>
        <w:tc>
          <w:tcPr>
            <w:tcW w:w="7656" w:type="dxa"/>
          </w:tcPr>
          <w:p w14:paraId="6FC2D5BD" w14:textId="77777777" w:rsidR="00106E16" w:rsidRDefault="008E12A7">
            <w:pPr>
              <w:pStyle w:val="TableParagraph"/>
              <w:spacing w:line="256" w:lineRule="exact"/>
              <w:ind w:left="105"/>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 учебному</w:t>
            </w:r>
            <w:r>
              <w:rPr>
                <w:spacing w:val="-2"/>
                <w:sz w:val="24"/>
              </w:rPr>
              <w:t xml:space="preserve"> </w:t>
            </w:r>
            <w:r>
              <w:rPr>
                <w:sz w:val="24"/>
              </w:rPr>
              <w:t>предмету</w:t>
            </w:r>
            <w:r>
              <w:rPr>
                <w:spacing w:val="-2"/>
                <w:sz w:val="24"/>
              </w:rPr>
              <w:t xml:space="preserve"> </w:t>
            </w:r>
            <w:r>
              <w:rPr>
                <w:sz w:val="24"/>
              </w:rPr>
              <w:t>«Литература»</w:t>
            </w:r>
            <w:r>
              <w:rPr>
                <w:spacing w:val="-2"/>
                <w:sz w:val="24"/>
              </w:rPr>
              <w:t xml:space="preserve"> </w:t>
            </w:r>
            <w:r>
              <w:rPr>
                <w:sz w:val="24"/>
              </w:rPr>
              <w:t>5-9</w:t>
            </w:r>
            <w:r>
              <w:rPr>
                <w:spacing w:val="-1"/>
                <w:sz w:val="24"/>
              </w:rPr>
              <w:t xml:space="preserve"> </w:t>
            </w:r>
            <w:r>
              <w:rPr>
                <w:spacing w:val="-2"/>
                <w:sz w:val="24"/>
              </w:rPr>
              <w:t>классы</w:t>
            </w:r>
          </w:p>
        </w:tc>
        <w:tc>
          <w:tcPr>
            <w:tcW w:w="1133" w:type="dxa"/>
          </w:tcPr>
          <w:p w14:paraId="208EB630" w14:textId="77777777" w:rsidR="00106E16" w:rsidRDefault="008E12A7">
            <w:pPr>
              <w:pStyle w:val="TableParagraph"/>
              <w:spacing w:line="256" w:lineRule="exact"/>
              <w:ind w:left="107"/>
              <w:rPr>
                <w:sz w:val="24"/>
              </w:rPr>
            </w:pPr>
            <w:r>
              <w:rPr>
                <w:spacing w:val="-5"/>
                <w:sz w:val="24"/>
              </w:rPr>
              <w:t>90</w:t>
            </w:r>
          </w:p>
        </w:tc>
      </w:tr>
      <w:tr w:rsidR="00106E16" w14:paraId="7C688D70" w14:textId="77777777">
        <w:trPr>
          <w:trHeight w:val="552"/>
        </w:trPr>
        <w:tc>
          <w:tcPr>
            <w:tcW w:w="1277" w:type="dxa"/>
          </w:tcPr>
          <w:p w14:paraId="1E1980BF" w14:textId="77777777" w:rsidR="00106E16" w:rsidRDefault="008E12A7">
            <w:pPr>
              <w:pStyle w:val="TableParagraph"/>
              <w:spacing w:line="275" w:lineRule="exact"/>
              <w:ind w:left="465"/>
              <w:rPr>
                <w:sz w:val="24"/>
              </w:rPr>
            </w:pPr>
            <w:r>
              <w:rPr>
                <w:spacing w:val="-2"/>
                <w:sz w:val="24"/>
              </w:rPr>
              <w:t>2.1.3.</w:t>
            </w:r>
          </w:p>
        </w:tc>
        <w:tc>
          <w:tcPr>
            <w:tcW w:w="7656" w:type="dxa"/>
          </w:tcPr>
          <w:p w14:paraId="536CF0FC" w14:textId="77777777" w:rsidR="00106E16" w:rsidRDefault="008E12A7">
            <w:pPr>
              <w:pStyle w:val="TableParagraph"/>
              <w:spacing w:line="276" w:lineRule="exact"/>
              <w:ind w:left="105"/>
              <w:rPr>
                <w:sz w:val="24"/>
              </w:rPr>
            </w:pPr>
            <w:r>
              <w:rPr>
                <w:sz w:val="24"/>
              </w:rPr>
              <w:t>Рабочая программа по учебному предмету «Иностранный (английский) язык. 5-9 классы</w:t>
            </w:r>
          </w:p>
        </w:tc>
        <w:tc>
          <w:tcPr>
            <w:tcW w:w="1133" w:type="dxa"/>
          </w:tcPr>
          <w:p w14:paraId="1565C5F9" w14:textId="77777777" w:rsidR="00106E16" w:rsidRDefault="008E12A7">
            <w:pPr>
              <w:pStyle w:val="TableParagraph"/>
              <w:spacing w:line="275" w:lineRule="exact"/>
              <w:ind w:left="107"/>
              <w:rPr>
                <w:sz w:val="24"/>
              </w:rPr>
            </w:pPr>
            <w:r>
              <w:rPr>
                <w:spacing w:val="-5"/>
                <w:sz w:val="24"/>
              </w:rPr>
              <w:t>111</w:t>
            </w:r>
          </w:p>
        </w:tc>
      </w:tr>
      <w:tr w:rsidR="00106E16" w14:paraId="08BAC1DB" w14:textId="77777777">
        <w:trPr>
          <w:trHeight w:val="551"/>
        </w:trPr>
        <w:tc>
          <w:tcPr>
            <w:tcW w:w="1277" w:type="dxa"/>
          </w:tcPr>
          <w:p w14:paraId="5206F36E" w14:textId="77777777" w:rsidR="00106E16" w:rsidRDefault="008E12A7">
            <w:pPr>
              <w:pStyle w:val="TableParagraph"/>
              <w:spacing w:line="275" w:lineRule="exact"/>
              <w:ind w:left="465"/>
              <w:rPr>
                <w:sz w:val="24"/>
              </w:rPr>
            </w:pPr>
            <w:r>
              <w:rPr>
                <w:spacing w:val="-2"/>
                <w:sz w:val="24"/>
              </w:rPr>
              <w:t>2.1.4.</w:t>
            </w:r>
          </w:p>
        </w:tc>
        <w:tc>
          <w:tcPr>
            <w:tcW w:w="7656" w:type="dxa"/>
          </w:tcPr>
          <w:p w14:paraId="6FB5929B" w14:textId="77777777" w:rsidR="00106E16" w:rsidRDefault="008E12A7">
            <w:pPr>
              <w:pStyle w:val="TableParagraph"/>
              <w:spacing w:line="276" w:lineRule="exact"/>
              <w:ind w:left="105"/>
              <w:rPr>
                <w:sz w:val="24"/>
              </w:rPr>
            </w:pPr>
            <w:r>
              <w:rPr>
                <w:sz w:val="24"/>
              </w:rPr>
              <w:t>Рабочая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предмету</w:t>
            </w:r>
            <w:r>
              <w:rPr>
                <w:spacing w:val="40"/>
                <w:sz w:val="24"/>
              </w:rPr>
              <w:t xml:space="preserve"> </w:t>
            </w:r>
            <w:r>
              <w:rPr>
                <w:sz w:val="24"/>
              </w:rPr>
              <w:t>«Математика»</w:t>
            </w:r>
            <w:r>
              <w:rPr>
                <w:spacing w:val="40"/>
                <w:sz w:val="24"/>
              </w:rPr>
              <w:t xml:space="preserve"> </w:t>
            </w:r>
            <w:r>
              <w:rPr>
                <w:sz w:val="24"/>
              </w:rPr>
              <w:t>(базовый</w:t>
            </w:r>
            <w:r>
              <w:rPr>
                <w:spacing w:val="80"/>
                <w:sz w:val="24"/>
              </w:rPr>
              <w:t xml:space="preserve"> </w:t>
            </w:r>
            <w:r>
              <w:rPr>
                <w:sz w:val="24"/>
              </w:rPr>
              <w:t>уровень) 5-6 классы</w:t>
            </w:r>
          </w:p>
        </w:tc>
        <w:tc>
          <w:tcPr>
            <w:tcW w:w="1133" w:type="dxa"/>
          </w:tcPr>
          <w:p w14:paraId="23C647BC" w14:textId="77777777" w:rsidR="00106E16" w:rsidRDefault="008E12A7">
            <w:pPr>
              <w:pStyle w:val="TableParagraph"/>
              <w:spacing w:line="275" w:lineRule="exact"/>
              <w:ind w:left="107"/>
              <w:rPr>
                <w:sz w:val="24"/>
              </w:rPr>
            </w:pPr>
            <w:r>
              <w:rPr>
                <w:spacing w:val="-5"/>
                <w:sz w:val="24"/>
              </w:rPr>
              <w:t>145</w:t>
            </w:r>
          </w:p>
        </w:tc>
      </w:tr>
      <w:tr w:rsidR="00106E16" w14:paraId="20B561F2" w14:textId="77777777">
        <w:trPr>
          <w:trHeight w:val="551"/>
        </w:trPr>
        <w:tc>
          <w:tcPr>
            <w:tcW w:w="1277" w:type="dxa"/>
          </w:tcPr>
          <w:p w14:paraId="7FAB97C4" w14:textId="77777777" w:rsidR="00106E16" w:rsidRDefault="008E12A7">
            <w:pPr>
              <w:pStyle w:val="TableParagraph"/>
              <w:spacing w:before="1"/>
              <w:ind w:left="465"/>
              <w:rPr>
                <w:sz w:val="24"/>
              </w:rPr>
            </w:pPr>
            <w:r>
              <w:rPr>
                <w:spacing w:val="-2"/>
                <w:sz w:val="24"/>
              </w:rPr>
              <w:t>2.1.5.</w:t>
            </w:r>
          </w:p>
        </w:tc>
        <w:tc>
          <w:tcPr>
            <w:tcW w:w="7656" w:type="dxa"/>
          </w:tcPr>
          <w:p w14:paraId="74EA36A8" w14:textId="77777777" w:rsidR="00106E16" w:rsidRDefault="008E12A7">
            <w:pPr>
              <w:pStyle w:val="TableParagraph"/>
              <w:spacing w:line="274" w:lineRule="exact"/>
              <w:ind w:left="105"/>
              <w:rPr>
                <w:sz w:val="24"/>
              </w:rPr>
            </w:pPr>
            <w:r>
              <w:rPr>
                <w:sz w:val="24"/>
              </w:rPr>
              <w:t>Рабочая</w:t>
            </w:r>
            <w:r>
              <w:rPr>
                <w:spacing w:val="-8"/>
                <w:sz w:val="24"/>
              </w:rPr>
              <w:t xml:space="preserve"> </w:t>
            </w:r>
            <w:r>
              <w:rPr>
                <w:sz w:val="24"/>
              </w:rPr>
              <w:t>программа</w:t>
            </w:r>
            <w:r>
              <w:rPr>
                <w:spacing w:val="-8"/>
                <w:sz w:val="24"/>
              </w:rPr>
              <w:t xml:space="preserve"> </w:t>
            </w:r>
            <w:r>
              <w:rPr>
                <w:sz w:val="24"/>
              </w:rPr>
              <w:t>по</w:t>
            </w:r>
            <w:r>
              <w:rPr>
                <w:spacing w:val="-8"/>
                <w:sz w:val="24"/>
              </w:rPr>
              <w:t xml:space="preserve"> </w:t>
            </w:r>
            <w:r>
              <w:rPr>
                <w:sz w:val="24"/>
              </w:rPr>
              <w:t>учебному</w:t>
            </w:r>
            <w:r>
              <w:rPr>
                <w:spacing w:val="-8"/>
                <w:sz w:val="24"/>
              </w:rPr>
              <w:t xml:space="preserve"> </w:t>
            </w:r>
            <w:r>
              <w:rPr>
                <w:sz w:val="24"/>
              </w:rPr>
              <w:t>курсу</w:t>
            </w:r>
            <w:r>
              <w:rPr>
                <w:spacing w:val="-8"/>
                <w:sz w:val="24"/>
              </w:rPr>
              <w:t xml:space="preserve"> </w:t>
            </w:r>
            <w:r>
              <w:rPr>
                <w:sz w:val="24"/>
              </w:rPr>
              <w:t>«Алгебра»</w:t>
            </w:r>
            <w:r>
              <w:rPr>
                <w:spacing w:val="-8"/>
                <w:sz w:val="24"/>
              </w:rPr>
              <w:t xml:space="preserve"> </w:t>
            </w:r>
            <w:r>
              <w:rPr>
                <w:sz w:val="24"/>
              </w:rPr>
              <w:t>(базовый</w:t>
            </w:r>
            <w:r>
              <w:rPr>
                <w:spacing w:val="-7"/>
                <w:sz w:val="24"/>
              </w:rPr>
              <w:t xml:space="preserve"> </w:t>
            </w:r>
            <w:r>
              <w:rPr>
                <w:sz w:val="24"/>
              </w:rPr>
              <w:t>уровень)</w:t>
            </w:r>
            <w:r>
              <w:rPr>
                <w:spacing w:val="-5"/>
                <w:sz w:val="24"/>
              </w:rPr>
              <w:t xml:space="preserve"> </w:t>
            </w:r>
            <w:r>
              <w:rPr>
                <w:sz w:val="24"/>
              </w:rPr>
              <w:t xml:space="preserve">7-9 </w:t>
            </w:r>
            <w:r>
              <w:rPr>
                <w:spacing w:val="-2"/>
                <w:sz w:val="24"/>
              </w:rPr>
              <w:t>классы</w:t>
            </w:r>
          </w:p>
        </w:tc>
        <w:tc>
          <w:tcPr>
            <w:tcW w:w="1133" w:type="dxa"/>
          </w:tcPr>
          <w:p w14:paraId="583FBFFE" w14:textId="77777777" w:rsidR="00106E16" w:rsidRDefault="008E12A7">
            <w:pPr>
              <w:pStyle w:val="TableParagraph"/>
              <w:spacing w:before="1"/>
              <w:ind w:left="107"/>
              <w:rPr>
                <w:sz w:val="24"/>
              </w:rPr>
            </w:pPr>
            <w:r>
              <w:rPr>
                <w:spacing w:val="-5"/>
                <w:sz w:val="24"/>
              </w:rPr>
              <w:t>160</w:t>
            </w:r>
          </w:p>
        </w:tc>
      </w:tr>
      <w:tr w:rsidR="00106E16" w14:paraId="6328CEF4" w14:textId="77777777">
        <w:trPr>
          <w:trHeight w:val="553"/>
        </w:trPr>
        <w:tc>
          <w:tcPr>
            <w:tcW w:w="1277" w:type="dxa"/>
          </w:tcPr>
          <w:p w14:paraId="697B3F41" w14:textId="77777777" w:rsidR="00106E16" w:rsidRDefault="008E12A7">
            <w:pPr>
              <w:pStyle w:val="TableParagraph"/>
              <w:spacing w:before="1"/>
              <w:ind w:left="465"/>
              <w:rPr>
                <w:sz w:val="24"/>
              </w:rPr>
            </w:pPr>
            <w:r>
              <w:rPr>
                <w:spacing w:val="-2"/>
                <w:sz w:val="24"/>
              </w:rPr>
              <w:t>2.1.6.</w:t>
            </w:r>
          </w:p>
        </w:tc>
        <w:tc>
          <w:tcPr>
            <w:tcW w:w="7656" w:type="dxa"/>
          </w:tcPr>
          <w:p w14:paraId="38367F40" w14:textId="77777777" w:rsidR="00106E16" w:rsidRDefault="008E12A7">
            <w:pPr>
              <w:pStyle w:val="TableParagraph"/>
              <w:spacing w:line="270" w:lineRule="atLeast"/>
              <w:ind w:left="105" w:right="99"/>
              <w:rPr>
                <w:sz w:val="24"/>
              </w:rPr>
            </w:pPr>
            <w:r>
              <w:rPr>
                <w:sz w:val="24"/>
              </w:rPr>
              <w:t>Рабочая программа по учебному курсу «Геометрия» (базовый уровень) 7-9 классы</w:t>
            </w:r>
          </w:p>
        </w:tc>
        <w:tc>
          <w:tcPr>
            <w:tcW w:w="1133" w:type="dxa"/>
          </w:tcPr>
          <w:p w14:paraId="1DBC7D8A" w14:textId="77777777" w:rsidR="00106E16" w:rsidRDefault="008E12A7">
            <w:pPr>
              <w:pStyle w:val="TableParagraph"/>
              <w:spacing w:before="1"/>
              <w:ind w:left="107"/>
              <w:rPr>
                <w:sz w:val="24"/>
              </w:rPr>
            </w:pPr>
            <w:r>
              <w:rPr>
                <w:spacing w:val="-5"/>
                <w:sz w:val="24"/>
              </w:rPr>
              <w:t>170</w:t>
            </w:r>
          </w:p>
        </w:tc>
      </w:tr>
      <w:tr w:rsidR="00106E16" w14:paraId="40174776" w14:textId="77777777">
        <w:trPr>
          <w:trHeight w:val="551"/>
        </w:trPr>
        <w:tc>
          <w:tcPr>
            <w:tcW w:w="1277" w:type="dxa"/>
          </w:tcPr>
          <w:p w14:paraId="2F984CD8" w14:textId="77777777" w:rsidR="00106E16" w:rsidRDefault="008E12A7">
            <w:pPr>
              <w:pStyle w:val="TableParagraph"/>
              <w:spacing w:line="275" w:lineRule="exact"/>
              <w:ind w:left="465"/>
              <w:rPr>
                <w:sz w:val="24"/>
              </w:rPr>
            </w:pPr>
            <w:r>
              <w:rPr>
                <w:spacing w:val="-2"/>
                <w:sz w:val="24"/>
              </w:rPr>
              <w:t>2.1.7.</w:t>
            </w:r>
          </w:p>
        </w:tc>
        <w:tc>
          <w:tcPr>
            <w:tcW w:w="7656" w:type="dxa"/>
          </w:tcPr>
          <w:p w14:paraId="00C8CB05" w14:textId="77777777" w:rsidR="00106E16" w:rsidRDefault="008E12A7">
            <w:pPr>
              <w:pStyle w:val="TableParagraph"/>
              <w:spacing w:line="276" w:lineRule="exact"/>
              <w:ind w:left="105"/>
              <w:rPr>
                <w:sz w:val="24"/>
              </w:rPr>
            </w:pPr>
            <w:r>
              <w:rPr>
                <w:sz w:val="24"/>
              </w:rPr>
              <w:t>Рабочая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курсу</w:t>
            </w:r>
            <w:r>
              <w:rPr>
                <w:spacing w:val="40"/>
                <w:sz w:val="24"/>
              </w:rPr>
              <w:t xml:space="preserve"> </w:t>
            </w:r>
            <w:r>
              <w:rPr>
                <w:sz w:val="24"/>
              </w:rPr>
              <w:t>«Вероятность</w:t>
            </w:r>
            <w:r>
              <w:rPr>
                <w:spacing w:val="40"/>
                <w:sz w:val="24"/>
              </w:rPr>
              <w:t xml:space="preserve"> </w:t>
            </w:r>
            <w:r>
              <w:rPr>
                <w:sz w:val="24"/>
              </w:rPr>
              <w:t>и</w:t>
            </w:r>
            <w:r>
              <w:rPr>
                <w:spacing w:val="40"/>
                <w:sz w:val="24"/>
              </w:rPr>
              <w:t xml:space="preserve"> </w:t>
            </w:r>
            <w:r>
              <w:rPr>
                <w:sz w:val="24"/>
              </w:rPr>
              <w:t>статистика» (базовый уровень) 7-9 классы</w:t>
            </w:r>
          </w:p>
        </w:tc>
        <w:tc>
          <w:tcPr>
            <w:tcW w:w="1133" w:type="dxa"/>
          </w:tcPr>
          <w:p w14:paraId="32213C69" w14:textId="77777777" w:rsidR="00106E16" w:rsidRDefault="008E12A7">
            <w:pPr>
              <w:pStyle w:val="TableParagraph"/>
              <w:spacing w:line="275" w:lineRule="exact"/>
              <w:ind w:left="107"/>
              <w:rPr>
                <w:sz w:val="24"/>
              </w:rPr>
            </w:pPr>
            <w:r>
              <w:rPr>
                <w:spacing w:val="-5"/>
                <w:sz w:val="24"/>
              </w:rPr>
              <w:t>176</w:t>
            </w:r>
          </w:p>
        </w:tc>
      </w:tr>
      <w:tr w:rsidR="00106E16" w14:paraId="120CC311" w14:textId="77777777">
        <w:trPr>
          <w:trHeight w:val="551"/>
        </w:trPr>
        <w:tc>
          <w:tcPr>
            <w:tcW w:w="1277" w:type="dxa"/>
          </w:tcPr>
          <w:p w14:paraId="581D4B80" w14:textId="77777777" w:rsidR="00106E16" w:rsidRDefault="008E12A7">
            <w:pPr>
              <w:pStyle w:val="TableParagraph"/>
              <w:spacing w:line="275" w:lineRule="exact"/>
              <w:ind w:left="465"/>
              <w:rPr>
                <w:sz w:val="24"/>
              </w:rPr>
            </w:pPr>
            <w:r>
              <w:rPr>
                <w:spacing w:val="-2"/>
                <w:sz w:val="24"/>
              </w:rPr>
              <w:t>2.1.8.</w:t>
            </w:r>
          </w:p>
        </w:tc>
        <w:tc>
          <w:tcPr>
            <w:tcW w:w="7656" w:type="dxa"/>
          </w:tcPr>
          <w:p w14:paraId="76E6568C" w14:textId="77777777" w:rsidR="00106E16" w:rsidRDefault="008E12A7">
            <w:pPr>
              <w:pStyle w:val="TableParagraph"/>
              <w:spacing w:line="276" w:lineRule="exact"/>
              <w:ind w:left="105"/>
              <w:rPr>
                <w:sz w:val="24"/>
              </w:rPr>
            </w:pP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курсу</w:t>
            </w:r>
            <w:r>
              <w:rPr>
                <w:spacing w:val="80"/>
                <w:sz w:val="24"/>
              </w:rPr>
              <w:t xml:space="preserve"> </w:t>
            </w:r>
            <w:r>
              <w:rPr>
                <w:sz w:val="24"/>
              </w:rPr>
              <w:t>«Информатика»</w:t>
            </w:r>
            <w:r>
              <w:rPr>
                <w:spacing w:val="80"/>
                <w:sz w:val="24"/>
              </w:rPr>
              <w:t xml:space="preserve"> </w:t>
            </w:r>
            <w:r>
              <w:rPr>
                <w:sz w:val="24"/>
              </w:rPr>
              <w:t>(базовый</w:t>
            </w:r>
            <w:r>
              <w:rPr>
                <w:spacing w:val="40"/>
                <w:sz w:val="24"/>
              </w:rPr>
              <w:t xml:space="preserve"> </w:t>
            </w:r>
            <w:r>
              <w:rPr>
                <w:spacing w:val="-2"/>
                <w:sz w:val="24"/>
              </w:rPr>
              <w:t>уровень)</w:t>
            </w:r>
          </w:p>
        </w:tc>
        <w:tc>
          <w:tcPr>
            <w:tcW w:w="1133" w:type="dxa"/>
          </w:tcPr>
          <w:p w14:paraId="7D932C05" w14:textId="77777777" w:rsidR="00106E16" w:rsidRDefault="008E12A7">
            <w:pPr>
              <w:pStyle w:val="TableParagraph"/>
              <w:spacing w:line="275" w:lineRule="exact"/>
              <w:ind w:left="107"/>
              <w:rPr>
                <w:sz w:val="24"/>
              </w:rPr>
            </w:pPr>
            <w:r>
              <w:rPr>
                <w:spacing w:val="-5"/>
                <w:sz w:val="24"/>
              </w:rPr>
              <w:t>181</w:t>
            </w:r>
          </w:p>
        </w:tc>
      </w:tr>
      <w:tr w:rsidR="00106E16" w14:paraId="69DB36AA" w14:textId="77777777">
        <w:trPr>
          <w:trHeight w:val="274"/>
        </w:trPr>
        <w:tc>
          <w:tcPr>
            <w:tcW w:w="1277" w:type="dxa"/>
          </w:tcPr>
          <w:p w14:paraId="0EA41169" w14:textId="77777777" w:rsidR="00106E16" w:rsidRDefault="008E12A7">
            <w:pPr>
              <w:pStyle w:val="TableParagraph"/>
              <w:spacing w:line="255" w:lineRule="exact"/>
              <w:ind w:left="465"/>
              <w:rPr>
                <w:sz w:val="24"/>
              </w:rPr>
            </w:pPr>
            <w:r>
              <w:rPr>
                <w:spacing w:val="-2"/>
                <w:sz w:val="24"/>
              </w:rPr>
              <w:t>2.1.9.</w:t>
            </w:r>
          </w:p>
        </w:tc>
        <w:tc>
          <w:tcPr>
            <w:tcW w:w="7656" w:type="dxa"/>
          </w:tcPr>
          <w:p w14:paraId="473C9F64" w14:textId="77777777" w:rsidR="00106E16" w:rsidRDefault="008E12A7">
            <w:pPr>
              <w:pStyle w:val="TableParagraph"/>
              <w:spacing w:line="255" w:lineRule="exact"/>
              <w:ind w:left="105"/>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2"/>
                <w:sz w:val="24"/>
              </w:rPr>
              <w:t xml:space="preserve"> «История»</w:t>
            </w:r>
          </w:p>
        </w:tc>
        <w:tc>
          <w:tcPr>
            <w:tcW w:w="1133" w:type="dxa"/>
          </w:tcPr>
          <w:p w14:paraId="7BBBACA5" w14:textId="77777777" w:rsidR="00106E16" w:rsidRDefault="008E12A7">
            <w:pPr>
              <w:pStyle w:val="TableParagraph"/>
              <w:spacing w:line="255" w:lineRule="exact"/>
              <w:ind w:left="107"/>
              <w:rPr>
                <w:sz w:val="24"/>
              </w:rPr>
            </w:pPr>
            <w:r>
              <w:rPr>
                <w:spacing w:val="-5"/>
                <w:sz w:val="24"/>
              </w:rPr>
              <w:t>201</w:t>
            </w:r>
          </w:p>
        </w:tc>
      </w:tr>
      <w:tr w:rsidR="00106E16" w14:paraId="4332E9F8" w14:textId="77777777">
        <w:trPr>
          <w:trHeight w:val="276"/>
        </w:trPr>
        <w:tc>
          <w:tcPr>
            <w:tcW w:w="1277" w:type="dxa"/>
          </w:tcPr>
          <w:p w14:paraId="19CD1A5C" w14:textId="77777777" w:rsidR="00106E16" w:rsidRDefault="008E12A7">
            <w:pPr>
              <w:pStyle w:val="TableParagraph"/>
              <w:spacing w:line="256" w:lineRule="exact"/>
              <w:ind w:right="139"/>
              <w:jc w:val="right"/>
              <w:rPr>
                <w:sz w:val="24"/>
              </w:rPr>
            </w:pPr>
            <w:r>
              <w:rPr>
                <w:spacing w:val="-2"/>
                <w:sz w:val="24"/>
              </w:rPr>
              <w:t>2.1.10.</w:t>
            </w:r>
          </w:p>
        </w:tc>
        <w:tc>
          <w:tcPr>
            <w:tcW w:w="7656" w:type="dxa"/>
          </w:tcPr>
          <w:p w14:paraId="6C7905E6" w14:textId="77777777" w:rsidR="00106E16" w:rsidRDefault="008E12A7">
            <w:pPr>
              <w:pStyle w:val="TableParagraph"/>
              <w:spacing w:line="256" w:lineRule="exact"/>
              <w:ind w:left="105"/>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2"/>
                <w:sz w:val="24"/>
              </w:rPr>
              <w:t xml:space="preserve"> </w:t>
            </w:r>
            <w:r>
              <w:rPr>
                <w:sz w:val="24"/>
              </w:rPr>
              <w:t>предмету</w:t>
            </w:r>
            <w:r>
              <w:rPr>
                <w:spacing w:val="-2"/>
                <w:sz w:val="24"/>
              </w:rPr>
              <w:t xml:space="preserve"> «Обществознание»</w:t>
            </w:r>
          </w:p>
        </w:tc>
        <w:tc>
          <w:tcPr>
            <w:tcW w:w="1133" w:type="dxa"/>
          </w:tcPr>
          <w:p w14:paraId="79E43785" w14:textId="77777777" w:rsidR="00106E16" w:rsidRDefault="008E12A7">
            <w:pPr>
              <w:pStyle w:val="TableParagraph"/>
              <w:spacing w:line="256" w:lineRule="exact"/>
              <w:ind w:left="107"/>
              <w:rPr>
                <w:sz w:val="24"/>
              </w:rPr>
            </w:pPr>
            <w:r>
              <w:rPr>
                <w:spacing w:val="-5"/>
                <w:sz w:val="24"/>
              </w:rPr>
              <w:t>262</w:t>
            </w:r>
          </w:p>
        </w:tc>
      </w:tr>
      <w:tr w:rsidR="00106E16" w14:paraId="0F0AD3B3" w14:textId="77777777">
        <w:trPr>
          <w:trHeight w:val="275"/>
        </w:trPr>
        <w:tc>
          <w:tcPr>
            <w:tcW w:w="1277" w:type="dxa"/>
          </w:tcPr>
          <w:p w14:paraId="1346A44A" w14:textId="77777777" w:rsidR="00106E16" w:rsidRDefault="008E12A7">
            <w:pPr>
              <w:pStyle w:val="TableParagraph"/>
              <w:spacing w:line="256" w:lineRule="exact"/>
              <w:ind w:right="139"/>
              <w:jc w:val="right"/>
              <w:rPr>
                <w:sz w:val="24"/>
              </w:rPr>
            </w:pPr>
            <w:r>
              <w:rPr>
                <w:spacing w:val="-2"/>
                <w:sz w:val="24"/>
              </w:rPr>
              <w:t>2.1.11.</w:t>
            </w:r>
          </w:p>
        </w:tc>
        <w:tc>
          <w:tcPr>
            <w:tcW w:w="7656" w:type="dxa"/>
          </w:tcPr>
          <w:p w14:paraId="18197284" w14:textId="77777777" w:rsidR="00106E16" w:rsidRDefault="008E12A7">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2"/>
                <w:sz w:val="24"/>
              </w:rPr>
              <w:t xml:space="preserve"> </w:t>
            </w:r>
            <w:r>
              <w:rPr>
                <w:sz w:val="24"/>
              </w:rPr>
              <w:t>предмету</w:t>
            </w:r>
            <w:r>
              <w:rPr>
                <w:spacing w:val="-2"/>
                <w:sz w:val="24"/>
              </w:rPr>
              <w:t xml:space="preserve"> «География»</w:t>
            </w:r>
          </w:p>
        </w:tc>
        <w:tc>
          <w:tcPr>
            <w:tcW w:w="1133" w:type="dxa"/>
          </w:tcPr>
          <w:p w14:paraId="234AFE4F" w14:textId="77777777" w:rsidR="00106E16" w:rsidRDefault="008E12A7">
            <w:pPr>
              <w:pStyle w:val="TableParagraph"/>
              <w:spacing w:line="256" w:lineRule="exact"/>
              <w:ind w:left="107"/>
              <w:rPr>
                <w:sz w:val="24"/>
              </w:rPr>
            </w:pPr>
            <w:r>
              <w:rPr>
                <w:spacing w:val="-5"/>
                <w:sz w:val="24"/>
              </w:rPr>
              <w:t>289</w:t>
            </w:r>
          </w:p>
        </w:tc>
      </w:tr>
      <w:tr w:rsidR="00106E16" w14:paraId="4D91E8C7" w14:textId="77777777">
        <w:trPr>
          <w:trHeight w:val="277"/>
        </w:trPr>
        <w:tc>
          <w:tcPr>
            <w:tcW w:w="1277" w:type="dxa"/>
          </w:tcPr>
          <w:p w14:paraId="2D6839F1" w14:textId="77777777" w:rsidR="00106E16" w:rsidRDefault="008E12A7">
            <w:pPr>
              <w:pStyle w:val="TableParagraph"/>
              <w:spacing w:before="1" w:line="257" w:lineRule="exact"/>
              <w:ind w:right="139"/>
              <w:jc w:val="right"/>
              <w:rPr>
                <w:sz w:val="24"/>
              </w:rPr>
            </w:pPr>
            <w:r>
              <w:rPr>
                <w:spacing w:val="-2"/>
                <w:sz w:val="24"/>
              </w:rPr>
              <w:t>2.1.12.</w:t>
            </w:r>
          </w:p>
        </w:tc>
        <w:tc>
          <w:tcPr>
            <w:tcW w:w="7656" w:type="dxa"/>
          </w:tcPr>
          <w:p w14:paraId="1283AA12" w14:textId="77777777" w:rsidR="00106E16" w:rsidRDefault="008E12A7">
            <w:pPr>
              <w:pStyle w:val="TableParagraph"/>
              <w:spacing w:before="1" w:line="257" w:lineRule="exact"/>
              <w:ind w:left="105"/>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3"/>
                <w:sz w:val="24"/>
              </w:rPr>
              <w:t xml:space="preserve"> </w:t>
            </w:r>
            <w:r>
              <w:rPr>
                <w:sz w:val="24"/>
              </w:rPr>
              <w:t>курсу</w:t>
            </w:r>
            <w:r>
              <w:rPr>
                <w:spacing w:val="-2"/>
                <w:sz w:val="24"/>
              </w:rPr>
              <w:t xml:space="preserve"> </w:t>
            </w:r>
            <w:r>
              <w:rPr>
                <w:sz w:val="24"/>
              </w:rPr>
              <w:t>«Физика»</w:t>
            </w:r>
            <w:r>
              <w:rPr>
                <w:spacing w:val="-2"/>
                <w:sz w:val="24"/>
              </w:rPr>
              <w:t xml:space="preserve"> </w:t>
            </w:r>
            <w:r>
              <w:rPr>
                <w:sz w:val="24"/>
              </w:rPr>
              <w:t>(базовый</w:t>
            </w:r>
            <w:r>
              <w:rPr>
                <w:spacing w:val="-2"/>
                <w:sz w:val="24"/>
              </w:rPr>
              <w:t xml:space="preserve"> уровень)</w:t>
            </w:r>
          </w:p>
        </w:tc>
        <w:tc>
          <w:tcPr>
            <w:tcW w:w="1133" w:type="dxa"/>
          </w:tcPr>
          <w:p w14:paraId="60202E02" w14:textId="77777777" w:rsidR="00106E16" w:rsidRDefault="008E12A7">
            <w:pPr>
              <w:pStyle w:val="TableParagraph"/>
              <w:spacing w:before="1" w:line="257" w:lineRule="exact"/>
              <w:ind w:left="107"/>
              <w:rPr>
                <w:sz w:val="24"/>
              </w:rPr>
            </w:pPr>
            <w:r>
              <w:rPr>
                <w:spacing w:val="-5"/>
                <w:sz w:val="24"/>
              </w:rPr>
              <w:t>329</w:t>
            </w:r>
          </w:p>
        </w:tc>
      </w:tr>
      <w:tr w:rsidR="00106E16" w14:paraId="4F30D939" w14:textId="77777777">
        <w:trPr>
          <w:trHeight w:val="275"/>
        </w:trPr>
        <w:tc>
          <w:tcPr>
            <w:tcW w:w="1277" w:type="dxa"/>
          </w:tcPr>
          <w:p w14:paraId="719C0344" w14:textId="77777777" w:rsidR="00106E16" w:rsidRDefault="008E12A7">
            <w:pPr>
              <w:pStyle w:val="TableParagraph"/>
              <w:spacing w:line="256" w:lineRule="exact"/>
              <w:ind w:right="139"/>
              <w:jc w:val="right"/>
              <w:rPr>
                <w:sz w:val="24"/>
              </w:rPr>
            </w:pPr>
            <w:r>
              <w:rPr>
                <w:spacing w:val="-2"/>
                <w:sz w:val="24"/>
              </w:rPr>
              <w:t>2.1.13.</w:t>
            </w:r>
          </w:p>
        </w:tc>
        <w:tc>
          <w:tcPr>
            <w:tcW w:w="7656" w:type="dxa"/>
          </w:tcPr>
          <w:p w14:paraId="093633E7" w14:textId="77777777" w:rsidR="00106E16" w:rsidRDefault="008E12A7">
            <w:pPr>
              <w:pStyle w:val="TableParagraph"/>
              <w:spacing w:line="256" w:lineRule="exact"/>
              <w:ind w:left="105"/>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2"/>
                <w:sz w:val="24"/>
              </w:rPr>
              <w:t xml:space="preserve"> </w:t>
            </w:r>
            <w:r>
              <w:rPr>
                <w:sz w:val="24"/>
              </w:rPr>
              <w:t>предмету</w:t>
            </w:r>
            <w:r>
              <w:rPr>
                <w:spacing w:val="-2"/>
                <w:sz w:val="24"/>
              </w:rPr>
              <w:t xml:space="preserve"> </w:t>
            </w:r>
            <w:r>
              <w:rPr>
                <w:sz w:val="24"/>
              </w:rPr>
              <w:t>«Химия»</w:t>
            </w:r>
            <w:r>
              <w:rPr>
                <w:spacing w:val="-2"/>
                <w:sz w:val="24"/>
              </w:rPr>
              <w:t xml:space="preserve"> </w:t>
            </w:r>
            <w:r>
              <w:rPr>
                <w:sz w:val="24"/>
              </w:rPr>
              <w:t>(базовый</w:t>
            </w:r>
            <w:r>
              <w:rPr>
                <w:spacing w:val="-1"/>
                <w:sz w:val="24"/>
              </w:rPr>
              <w:t xml:space="preserve"> </w:t>
            </w:r>
            <w:r>
              <w:rPr>
                <w:spacing w:val="-2"/>
                <w:sz w:val="24"/>
              </w:rPr>
              <w:t>уровень)</w:t>
            </w:r>
          </w:p>
        </w:tc>
        <w:tc>
          <w:tcPr>
            <w:tcW w:w="1133" w:type="dxa"/>
          </w:tcPr>
          <w:p w14:paraId="7F71E37B" w14:textId="77777777" w:rsidR="00106E16" w:rsidRDefault="008E12A7">
            <w:pPr>
              <w:pStyle w:val="TableParagraph"/>
              <w:spacing w:line="256" w:lineRule="exact"/>
              <w:ind w:left="107"/>
              <w:rPr>
                <w:sz w:val="24"/>
              </w:rPr>
            </w:pPr>
            <w:r>
              <w:rPr>
                <w:spacing w:val="-5"/>
                <w:sz w:val="24"/>
              </w:rPr>
              <w:t>358</w:t>
            </w:r>
          </w:p>
        </w:tc>
      </w:tr>
      <w:tr w:rsidR="00106E16" w14:paraId="1008C512" w14:textId="77777777">
        <w:trPr>
          <w:trHeight w:val="551"/>
        </w:trPr>
        <w:tc>
          <w:tcPr>
            <w:tcW w:w="1277" w:type="dxa"/>
          </w:tcPr>
          <w:p w14:paraId="200A3D25" w14:textId="77777777" w:rsidR="00106E16" w:rsidRDefault="008E12A7">
            <w:pPr>
              <w:pStyle w:val="TableParagraph"/>
              <w:spacing w:line="275" w:lineRule="exact"/>
              <w:ind w:right="139"/>
              <w:jc w:val="right"/>
              <w:rPr>
                <w:sz w:val="24"/>
              </w:rPr>
            </w:pPr>
            <w:r>
              <w:rPr>
                <w:spacing w:val="-2"/>
                <w:sz w:val="24"/>
              </w:rPr>
              <w:t>2.1.14.</w:t>
            </w:r>
          </w:p>
        </w:tc>
        <w:tc>
          <w:tcPr>
            <w:tcW w:w="7656" w:type="dxa"/>
          </w:tcPr>
          <w:p w14:paraId="43D87B53" w14:textId="77777777" w:rsidR="00106E16" w:rsidRDefault="008E12A7">
            <w:pPr>
              <w:pStyle w:val="TableParagraph"/>
              <w:spacing w:line="276" w:lineRule="exact"/>
              <w:ind w:left="105"/>
              <w:rPr>
                <w:sz w:val="24"/>
              </w:rPr>
            </w:pPr>
            <w:r>
              <w:rPr>
                <w:sz w:val="24"/>
              </w:rPr>
              <w:t>Рабочая</w:t>
            </w:r>
            <w:r>
              <w:rPr>
                <w:spacing w:val="80"/>
                <w:w w:val="150"/>
                <w:sz w:val="24"/>
              </w:rPr>
              <w:t xml:space="preserve"> </w:t>
            </w:r>
            <w:r>
              <w:rPr>
                <w:sz w:val="24"/>
              </w:rPr>
              <w:t>программа</w:t>
            </w:r>
            <w:r>
              <w:rPr>
                <w:spacing w:val="80"/>
                <w:sz w:val="24"/>
              </w:rPr>
              <w:t xml:space="preserve"> </w:t>
            </w:r>
            <w:r>
              <w:rPr>
                <w:sz w:val="24"/>
              </w:rPr>
              <w:t>по</w:t>
            </w:r>
            <w:r>
              <w:rPr>
                <w:spacing w:val="80"/>
                <w:w w:val="150"/>
                <w:sz w:val="24"/>
              </w:rPr>
              <w:t xml:space="preserve"> </w:t>
            </w:r>
            <w:r>
              <w:rPr>
                <w:sz w:val="24"/>
              </w:rPr>
              <w:t>учебному</w:t>
            </w:r>
            <w:r>
              <w:rPr>
                <w:spacing w:val="80"/>
                <w:w w:val="150"/>
                <w:sz w:val="24"/>
              </w:rPr>
              <w:t xml:space="preserve"> </w:t>
            </w:r>
            <w:r>
              <w:rPr>
                <w:sz w:val="24"/>
              </w:rPr>
              <w:t>предмету</w:t>
            </w:r>
            <w:r>
              <w:rPr>
                <w:spacing w:val="80"/>
                <w:w w:val="150"/>
                <w:sz w:val="24"/>
              </w:rPr>
              <w:t xml:space="preserve"> </w:t>
            </w:r>
            <w:r>
              <w:rPr>
                <w:sz w:val="24"/>
              </w:rPr>
              <w:t>«Биология»</w:t>
            </w:r>
            <w:r>
              <w:rPr>
                <w:spacing w:val="80"/>
                <w:w w:val="150"/>
                <w:sz w:val="24"/>
              </w:rPr>
              <w:t xml:space="preserve"> </w:t>
            </w:r>
            <w:r>
              <w:rPr>
                <w:sz w:val="24"/>
              </w:rPr>
              <w:t xml:space="preserve">(базовый </w:t>
            </w:r>
            <w:r>
              <w:rPr>
                <w:spacing w:val="-2"/>
                <w:sz w:val="24"/>
              </w:rPr>
              <w:t>уровень)</w:t>
            </w:r>
          </w:p>
        </w:tc>
        <w:tc>
          <w:tcPr>
            <w:tcW w:w="1133" w:type="dxa"/>
          </w:tcPr>
          <w:p w14:paraId="62FFF28C" w14:textId="77777777" w:rsidR="00106E16" w:rsidRDefault="008E12A7">
            <w:pPr>
              <w:pStyle w:val="TableParagraph"/>
              <w:spacing w:line="275" w:lineRule="exact"/>
              <w:ind w:left="107"/>
              <w:rPr>
                <w:sz w:val="24"/>
              </w:rPr>
            </w:pPr>
            <w:r>
              <w:rPr>
                <w:spacing w:val="-5"/>
                <w:sz w:val="24"/>
              </w:rPr>
              <w:t>377</w:t>
            </w:r>
          </w:p>
        </w:tc>
      </w:tr>
      <w:tr w:rsidR="00106E16" w14:paraId="67798632" w14:textId="77777777">
        <w:trPr>
          <w:trHeight w:val="551"/>
        </w:trPr>
        <w:tc>
          <w:tcPr>
            <w:tcW w:w="1277" w:type="dxa"/>
          </w:tcPr>
          <w:p w14:paraId="3B7CFFB5" w14:textId="77777777" w:rsidR="00106E16" w:rsidRDefault="008E12A7">
            <w:pPr>
              <w:pStyle w:val="TableParagraph"/>
              <w:spacing w:line="275" w:lineRule="exact"/>
              <w:ind w:right="139"/>
              <w:jc w:val="right"/>
              <w:rPr>
                <w:sz w:val="24"/>
              </w:rPr>
            </w:pPr>
            <w:r>
              <w:rPr>
                <w:spacing w:val="-2"/>
                <w:sz w:val="24"/>
              </w:rPr>
              <w:t>2.1.15.</w:t>
            </w:r>
          </w:p>
        </w:tc>
        <w:tc>
          <w:tcPr>
            <w:tcW w:w="7656" w:type="dxa"/>
          </w:tcPr>
          <w:p w14:paraId="456A9720" w14:textId="77777777" w:rsidR="00106E16" w:rsidRDefault="008E12A7">
            <w:pPr>
              <w:pStyle w:val="TableParagraph"/>
              <w:spacing w:line="276" w:lineRule="exact"/>
              <w:ind w:left="105"/>
              <w:rPr>
                <w:sz w:val="24"/>
              </w:rPr>
            </w:pPr>
            <w:r>
              <w:rPr>
                <w:sz w:val="24"/>
              </w:rPr>
              <w:t>Рабочая программа по учебному курсу «Основы духовно-нравственной культуры народов России» (5-6 классы)</w:t>
            </w:r>
          </w:p>
        </w:tc>
        <w:tc>
          <w:tcPr>
            <w:tcW w:w="1133" w:type="dxa"/>
          </w:tcPr>
          <w:p w14:paraId="25346E55" w14:textId="77777777" w:rsidR="00106E16" w:rsidRDefault="008E12A7">
            <w:pPr>
              <w:pStyle w:val="TableParagraph"/>
              <w:spacing w:line="275" w:lineRule="exact"/>
              <w:ind w:left="107"/>
              <w:rPr>
                <w:sz w:val="24"/>
              </w:rPr>
            </w:pPr>
            <w:r>
              <w:rPr>
                <w:spacing w:val="-5"/>
                <w:sz w:val="24"/>
              </w:rPr>
              <w:t>421</w:t>
            </w:r>
          </w:p>
        </w:tc>
      </w:tr>
      <w:tr w:rsidR="00106E16" w14:paraId="748507E3" w14:textId="77777777">
        <w:trPr>
          <w:trHeight w:val="550"/>
        </w:trPr>
        <w:tc>
          <w:tcPr>
            <w:tcW w:w="1277" w:type="dxa"/>
          </w:tcPr>
          <w:p w14:paraId="3C1E2BC4" w14:textId="77777777" w:rsidR="00106E16" w:rsidRDefault="008E12A7">
            <w:pPr>
              <w:pStyle w:val="TableParagraph"/>
              <w:spacing w:line="274" w:lineRule="exact"/>
              <w:ind w:right="139"/>
              <w:jc w:val="right"/>
              <w:rPr>
                <w:sz w:val="24"/>
              </w:rPr>
            </w:pPr>
            <w:r>
              <w:rPr>
                <w:spacing w:val="-2"/>
                <w:sz w:val="24"/>
              </w:rPr>
              <w:t>2.1.16.</w:t>
            </w:r>
          </w:p>
        </w:tc>
        <w:tc>
          <w:tcPr>
            <w:tcW w:w="7656" w:type="dxa"/>
          </w:tcPr>
          <w:p w14:paraId="6C81E4DA" w14:textId="77777777" w:rsidR="00106E16" w:rsidRDefault="008E12A7">
            <w:pPr>
              <w:pStyle w:val="TableParagraph"/>
              <w:spacing w:line="276" w:lineRule="exact"/>
              <w:ind w:left="105" w:right="98"/>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по</w:t>
            </w:r>
            <w:r>
              <w:rPr>
                <w:spacing w:val="-15"/>
                <w:sz w:val="24"/>
              </w:rPr>
              <w:t xml:space="preserve"> </w:t>
            </w:r>
            <w:r>
              <w:rPr>
                <w:sz w:val="24"/>
              </w:rPr>
              <w:t>учебному</w:t>
            </w:r>
            <w:r>
              <w:rPr>
                <w:spacing w:val="-15"/>
                <w:sz w:val="24"/>
              </w:rPr>
              <w:t xml:space="preserve"> </w:t>
            </w:r>
            <w:r>
              <w:rPr>
                <w:sz w:val="24"/>
              </w:rPr>
              <w:t>предмету</w:t>
            </w:r>
            <w:r>
              <w:rPr>
                <w:spacing w:val="-15"/>
                <w:sz w:val="24"/>
              </w:rPr>
              <w:t xml:space="preserve"> </w:t>
            </w:r>
            <w:r>
              <w:rPr>
                <w:sz w:val="24"/>
              </w:rPr>
              <w:t>«Изобразительное</w:t>
            </w:r>
            <w:r>
              <w:rPr>
                <w:spacing w:val="-15"/>
                <w:sz w:val="24"/>
              </w:rPr>
              <w:t xml:space="preserve"> </w:t>
            </w:r>
            <w:r>
              <w:rPr>
                <w:sz w:val="24"/>
              </w:rPr>
              <w:t>искусство» 5-6 классы</w:t>
            </w:r>
          </w:p>
        </w:tc>
        <w:tc>
          <w:tcPr>
            <w:tcW w:w="1133" w:type="dxa"/>
          </w:tcPr>
          <w:p w14:paraId="4E35798D" w14:textId="77777777" w:rsidR="00106E16" w:rsidRDefault="008E12A7">
            <w:pPr>
              <w:pStyle w:val="TableParagraph"/>
              <w:spacing w:line="274" w:lineRule="exact"/>
              <w:ind w:left="107"/>
              <w:rPr>
                <w:sz w:val="24"/>
              </w:rPr>
            </w:pPr>
            <w:r>
              <w:rPr>
                <w:spacing w:val="-5"/>
                <w:sz w:val="24"/>
              </w:rPr>
              <w:t>448</w:t>
            </w:r>
          </w:p>
        </w:tc>
      </w:tr>
      <w:tr w:rsidR="00106E16" w14:paraId="033E431B" w14:textId="77777777">
        <w:trPr>
          <w:trHeight w:val="274"/>
        </w:trPr>
        <w:tc>
          <w:tcPr>
            <w:tcW w:w="1277" w:type="dxa"/>
          </w:tcPr>
          <w:p w14:paraId="2E8C7E5C" w14:textId="77777777" w:rsidR="00106E16" w:rsidRDefault="008E12A7">
            <w:pPr>
              <w:pStyle w:val="TableParagraph"/>
              <w:spacing w:line="254" w:lineRule="exact"/>
              <w:ind w:right="139"/>
              <w:jc w:val="right"/>
              <w:rPr>
                <w:sz w:val="24"/>
              </w:rPr>
            </w:pPr>
            <w:r>
              <w:rPr>
                <w:spacing w:val="-2"/>
                <w:sz w:val="24"/>
              </w:rPr>
              <w:t>2.1.17.</w:t>
            </w:r>
          </w:p>
        </w:tc>
        <w:tc>
          <w:tcPr>
            <w:tcW w:w="7656" w:type="dxa"/>
          </w:tcPr>
          <w:p w14:paraId="5ED862AA" w14:textId="77777777" w:rsidR="00106E16" w:rsidRDefault="008E12A7">
            <w:pPr>
              <w:pStyle w:val="TableParagraph"/>
              <w:spacing w:line="254" w:lineRule="exact"/>
              <w:ind w:left="105"/>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2"/>
                <w:sz w:val="24"/>
              </w:rPr>
              <w:t xml:space="preserve"> </w:t>
            </w:r>
            <w:r>
              <w:rPr>
                <w:sz w:val="24"/>
              </w:rPr>
              <w:t>предмету</w:t>
            </w:r>
            <w:r>
              <w:rPr>
                <w:spacing w:val="-2"/>
                <w:sz w:val="24"/>
              </w:rPr>
              <w:t xml:space="preserve"> «Музыка»</w:t>
            </w:r>
          </w:p>
        </w:tc>
        <w:tc>
          <w:tcPr>
            <w:tcW w:w="1133" w:type="dxa"/>
          </w:tcPr>
          <w:p w14:paraId="2E4E0C65" w14:textId="77777777" w:rsidR="00106E16" w:rsidRDefault="008E12A7">
            <w:pPr>
              <w:pStyle w:val="TableParagraph"/>
              <w:spacing w:line="254" w:lineRule="exact"/>
              <w:ind w:left="107"/>
              <w:rPr>
                <w:sz w:val="24"/>
              </w:rPr>
            </w:pPr>
            <w:r>
              <w:rPr>
                <w:spacing w:val="-5"/>
                <w:sz w:val="24"/>
              </w:rPr>
              <w:t>485</w:t>
            </w:r>
          </w:p>
        </w:tc>
      </w:tr>
      <w:tr w:rsidR="00106E16" w14:paraId="0C9ACE8F" w14:textId="77777777">
        <w:trPr>
          <w:trHeight w:val="275"/>
        </w:trPr>
        <w:tc>
          <w:tcPr>
            <w:tcW w:w="1277" w:type="dxa"/>
          </w:tcPr>
          <w:p w14:paraId="06A11012" w14:textId="77777777" w:rsidR="00106E16" w:rsidRDefault="008E12A7">
            <w:pPr>
              <w:pStyle w:val="TableParagraph"/>
              <w:spacing w:line="256" w:lineRule="exact"/>
              <w:ind w:right="139"/>
              <w:jc w:val="right"/>
              <w:rPr>
                <w:sz w:val="24"/>
              </w:rPr>
            </w:pPr>
            <w:r>
              <w:rPr>
                <w:spacing w:val="-2"/>
                <w:sz w:val="24"/>
              </w:rPr>
              <w:t>2.1.18.</w:t>
            </w:r>
          </w:p>
        </w:tc>
        <w:tc>
          <w:tcPr>
            <w:tcW w:w="7656" w:type="dxa"/>
          </w:tcPr>
          <w:p w14:paraId="6BF22AED" w14:textId="77777777" w:rsidR="00106E16" w:rsidRDefault="008E12A7">
            <w:pPr>
              <w:pStyle w:val="TableParagraph"/>
              <w:spacing w:line="256" w:lineRule="exact"/>
              <w:ind w:left="105"/>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 учебному</w:t>
            </w:r>
            <w:r>
              <w:rPr>
                <w:spacing w:val="-1"/>
                <w:sz w:val="24"/>
              </w:rPr>
              <w:t xml:space="preserve"> </w:t>
            </w:r>
            <w:r>
              <w:rPr>
                <w:sz w:val="24"/>
              </w:rPr>
              <w:t>предмету</w:t>
            </w:r>
            <w:r>
              <w:rPr>
                <w:spacing w:val="-1"/>
                <w:sz w:val="24"/>
              </w:rPr>
              <w:t xml:space="preserve"> </w:t>
            </w:r>
            <w:r>
              <w:rPr>
                <w:sz w:val="24"/>
              </w:rPr>
              <w:t>«Труд»</w:t>
            </w:r>
            <w:r>
              <w:rPr>
                <w:spacing w:val="-1"/>
                <w:sz w:val="24"/>
              </w:rPr>
              <w:t xml:space="preserve"> </w:t>
            </w:r>
            <w:r>
              <w:rPr>
                <w:spacing w:val="-2"/>
                <w:sz w:val="24"/>
              </w:rPr>
              <w:t>(технология)</w:t>
            </w:r>
          </w:p>
        </w:tc>
        <w:tc>
          <w:tcPr>
            <w:tcW w:w="1133" w:type="dxa"/>
          </w:tcPr>
          <w:p w14:paraId="4465B342" w14:textId="77777777" w:rsidR="00106E16" w:rsidRDefault="008E12A7">
            <w:pPr>
              <w:pStyle w:val="TableParagraph"/>
              <w:spacing w:line="256" w:lineRule="exact"/>
              <w:ind w:left="107"/>
              <w:rPr>
                <w:sz w:val="24"/>
              </w:rPr>
            </w:pPr>
            <w:r>
              <w:rPr>
                <w:spacing w:val="-5"/>
                <w:sz w:val="24"/>
              </w:rPr>
              <w:t>539</w:t>
            </w:r>
          </w:p>
        </w:tc>
      </w:tr>
      <w:tr w:rsidR="00106E16" w14:paraId="282C7273" w14:textId="77777777">
        <w:trPr>
          <w:trHeight w:val="278"/>
        </w:trPr>
        <w:tc>
          <w:tcPr>
            <w:tcW w:w="1277" w:type="dxa"/>
          </w:tcPr>
          <w:p w14:paraId="29F306C9" w14:textId="77777777" w:rsidR="00106E16" w:rsidRDefault="008E12A7">
            <w:pPr>
              <w:pStyle w:val="TableParagraph"/>
              <w:spacing w:before="1" w:line="257" w:lineRule="exact"/>
              <w:ind w:right="139"/>
              <w:jc w:val="right"/>
              <w:rPr>
                <w:sz w:val="24"/>
              </w:rPr>
            </w:pPr>
            <w:r>
              <w:rPr>
                <w:spacing w:val="-2"/>
                <w:sz w:val="24"/>
              </w:rPr>
              <w:t>2.1.19.</w:t>
            </w:r>
          </w:p>
        </w:tc>
        <w:tc>
          <w:tcPr>
            <w:tcW w:w="7656" w:type="dxa"/>
          </w:tcPr>
          <w:p w14:paraId="6B5827C1" w14:textId="77777777" w:rsidR="00106E16" w:rsidRDefault="008E12A7">
            <w:pPr>
              <w:pStyle w:val="TableParagraph"/>
              <w:spacing w:before="1" w:line="257" w:lineRule="exact"/>
              <w:ind w:left="105"/>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2"/>
                <w:sz w:val="24"/>
              </w:rPr>
              <w:t xml:space="preserve"> </w:t>
            </w:r>
            <w:r>
              <w:rPr>
                <w:sz w:val="24"/>
              </w:rPr>
              <w:t>предмету</w:t>
            </w:r>
            <w:r>
              <w:rPr>
                <w:spacing w:val="-2"/>
                <w:sz w:val="24"/>
              </w:rPr>
              <w:t xml:space="preserve"> </w:t>
            </w:r>
            <w:r>
              <w:rPr>
                <w:sz w:val="24"/>
              </w:rPr>
              <w:t>«Физическая</w:t>
            </w:r>
            <w:r>
              <w:rPr>
                <w:spacing w:val="-2"/>
                <w:sz w:val="24"/>
              </w:rPr>
              <w:t xml:space="preserve"> культура»</w:t>
            </w:r>
          </w:p>
        </w:tc>
        <w:tc>
          <w:tcPr>
            <w:tcW w:w="1133" w:type="dxa"/>
          </w:tcPr>
          <w:p w14:paraId="2FFA160B" w14:textId="77777777" w:rsidR="00106E16" w:rsidRDefault="008E12A7">
            <w:pPr>
              <w:pStyle w:val="TableParagraph"/>
              <w:spacing w:before="1" w:line="257" w:lineRule="exact"/>
              <w:ind w:left="107"/>
              <w:rPr>
                <w:sz w:val="24"/>
              </w:rPr>
            </w:pPr>
            <w:r>
              <w:rPr>
                <w:spacing w:val="-5"/>
                <w:sz w:val="24"/>
              </w:rPr>
              <w:t>562</w:t>
            </w:r>
          </w:p>
        </w:tc>
      </w:tr>
      <w:tr w:rsidR="00106E16" w14:paraId="19884453" w14:textId="77777777">
        <w:trPr>
          <w:trHeight w:val="552"/>
        </w:trPr>
        <w:tc>
          <w:tcPr>
            <w:tcW w:w="1277" w:type="dxa"/>
          </w:tcPr>
          <w:p w14:paraId="4C2F6012" w14:textId="77777777" w:rsidR="00106E16" w:rsidRDefault="008E12A7">
            <w:pPr>
              <w:pStyle w:val="TableParagraph"/>
              <w:spacing w:line="275" w:lineRule="exact"/>
              <w:ind w:right="139"/>
              <w:jc w:val="right"/>
              <w:rPr>
                <w:sz w:val="24"/>
              </w:rPr>
            </w:pPr>
            <w:r>
              <w:rPr>
                <w:spacing w:val="-2"/>
                <w:sz w:val="24"/>
              </w:rPr>
              <w:t>2.1.20.</w:t>
            </w:r>
          </w:p>
        </w:tc>
        <w:tc>
          <w:tcPr>
            <w:tcW w:w="7656" w:type="dxa"/>
          </w:tcPr>
          <w:p w14:paraId="50857884" w14:textId="77777777" w:rsidR="00106E16" w:rsidRDefault="008E12A7">
            <w:pPr>
              <w:pStyle w:val="TableParagraph"/>
              <w:spacing w:line="276" w:lineRule="exact"/>
              <w:ind w:left="105"/>
              <w:rPr>
                <w:sz w:val="24"/>
              </w:rPr>
            </w:pPr>
            <w:r>
              <w:rPr>
                <w:sz w:val="24"/>
              </w:rPr>
              <w:t>Рабочая</w:t>
            </w:r>
            <w:r>
              <w:rPr>
                <w:spacing w:val="-5"/>
                <w:sz w:val="24"/>
              </w:rPr>
              <w:t xml:space="preserve"> </w:t>
            </w:r>
            <w:r>
              <w:rPr>
                <w:sz w:val="24"/>
              </w:rPr>
              <w:t>программа</w:t>
            </w:r>
            <w:r>
              <w:rPr>
                <w:spacing w:val="-6"/>
                <w:sz w:val="24"/>
              </w:rPr>
              <w:t xml:space="preserve"> </w:t>
            </w:r>
            <w:r>
              <w:rPr>
                <w:sz w:val="24"/>
              </w:rPr>
              <w:t>по</w:t>
            </w:r>
            <w:r>
              <w:rPr>
                <w:spacing w:val="-3"/>
                <w:sz w:val="24"/>
              </w:rPr>
              <w:t xml:space="preserve"> </w:t>
            </w:r>
            <w:r>
              <w:rPr>
                <w:sz w:val="24"/>
              </w:rPr>
              <w:t>учебному</w:t>
            </w:r>
            <w:r>
              <w:rPr>
                <w:spacing w:val="-5"/>
                <w:sz w:val="24"/>
              </w:rPr>
              <w:t xml:space="preserve"> </w:t>
            </w:r>
            <w:r>
              <w:rPr>
                <w:sz w:val="24"/>
              </w:rPr>
              <w:t>курсу</w:t>
            </w:r>
            <w:r>
              <w:rPr>
                <w:spacing w:val="-4"/>
                <w:sz w:val="24"/>
              </w:rPr>
              <w:t xml:space="preserve"> </w:t>
            </w:r>
            <w:r>
              <w:rPr>
                <w:sz w:val="24"/>
              </w:rPr>
              <w:t>«Основы</w:t>
            </w:r>
            <w:r>
              <w:rPr>
                <w:spacing w:val="-6"/>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 xml:space="preserve">защиты </w:t>
            </w:r>
            <w:r>
              <w:rPr>
                <w:spacing w:val="-2"/>
                <w:sz w:val="24"/>
              </w:rPr>
              <w:t>Родины»</w:t>
            </w:r>
          </w:p>
        </w:tc>
        <w:tc>
          <w:tcPr>
            <w:tcW w:w="1133" w:type="dxa"/>
          </w:tcPr>
          <w:p w14:paraId="2B6D41F6" w14:textId="77777777" w:rsidR="00106E16" w:rsidRDefault="008E12A7">
            <w:pPr>
              <w:pStyle w:val="TableParagraph"/>
              <w:spacing w:line="275" w:lineRule="exact"/>
              <w:ind w:left="107"/>
              <w:rPr>
                <w:sz w:val="24"/>
              </w:rPr>
            </w:pPr>
            <w:r>
              <w:rPr>
                <w:spacing w:val="-5"/>
                <w:sz w:val="24"/>
              </w:rPr>
              <w:t>595</w:t>
            </w:r>
          </w:p>
        </w:tc>
      </w:tr>
      <w:tr w:rsidR="00106E16" w14:paraId="6E7006BD" w14:textId="77777777">
        <w:trPr>
          <w:trHeight w:val="551"/>
        </w:trPr>
        <w:tc>
          <w:tcPr>
            <w:tcW w:w="1277" w:type="dxa"/>
          </w:tcPr>
          <w:p w14:paraId="1BB1E258" w14:textId="77777777" w:rsidR="00106E16" w:rsidRDefault="008E12A7">
            <w:pPr>
              <w:pStyle w:val="TableParagraph"/>
              <w:spacing w:line="275" w:lineRule="exact"/>
              <w:ind w:left="177" w:right="154"/>
              <w:jc w:val="center"/>
              <w:rPr>
                <w:sz w:val="24"/>
              </w:rPr>
            </w:pPr>
            <w:r>
              <w:rPr>
                <w:spacing w:val="-4"/>
                <w:sz w:val="24"/>
              </w:rPr>
              <w:t>2.2.</w:t>
            </w:r>
          </w:p>
        </w:tc>
        <w:tc>
          <w:tcPr>
            <w:tcW w:w="7656" w:type="dxa"/>
          </w:tcPr>
          <w:p w14:paraId="12451AAB" w14:textId="77777777" w:rsidR="00106E16" w:rsidRDefault="008E12A7">
            <w:pPr>
              <w:pStyle w:val="TableParagraph"/>
              <w:tabs>
                <w:tab w:val="left" w:pos="1508"/>
                <w:tab w:val="left" w:pos="3269"/>
                <w:tab w:val="left" w:pos="5092"/>
                <w:tab w:val="left" w:pos="6227"/>
                <w:tab w:val="left" w:pos="7421"/>
              </w:tabs>
              <w:spacing w:line="276" w:lineRule="exact"/>
              <w:ind w:left="105" w:right="102"/>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 xml:space="preserve">у </w:t>
            </w:r>
            <w:r>
              <w:rPr>
                <w:spacing w:val="-2"/>
                <w:sz w:val="24"/>
              </w:rPr>
              <w:t>обучающихся</w:t>
            </w:r>
          </w:p>
        </w:tc>
        <w:tc>
          <w:tcPr>
            <w:tcW w:w="1133" w:type="dxa"/>
          </w:tcPr>
          <w:p w14:paraId="001CDDA7" w14:textId="77777777" w:rsidR="00106E16" w:rsidRDefault="008E12A7">
            <w:pPr>
              <w:pStyle w:val="TableParagraph"/>
              <w:spacing w:line="275" w:lineRule="exact"/>
              <w:ind w:left="107"/>
              <w:rPr>
                <w:sz w:val="24"/>
              </w:rPr>
            </w:pPr>
            <w:r>
              <w:rPr>
                <w:spacing w:val="-5"/>
                <w:sz w:val="24"/>
              </w:rPr>
              <w:t>616</w:t>
            </w:r>
          </w:p>
        </w:tc>
      </w:tr>
      <w:tr w:rsidR="00106E16" w14:paraId="3D228FA0" w14:textId="77777777">
        <w:trPr>
          <w:trHeight w:val="275"/>
        </w:trPr>
        <w:tc>
          <w:tcPr>
            <w:tcW w:w="1277" w:type="dxa"/>
          </w:tcPr>
          <w:p w14:paraId="5ABF6DE8" w14:textId="77777777" w:rsidR="00106E16" w:rsidRDefault="008E12A7">
            <w:pPr>
              <w:pStyle w:val="TableParagraph"/>
              <w:spacing w:line="255" w:lineRule="exact"/>
              <w:ind w:left="177" w:right="154"/>
              <w:jc w:val="center"/>
              <w:rPr>
                <w:sz w:val="24"/>
              </w:rPr>
            </w:pPr>
            <w:r>
              <w:rPr>
                <w:spacing w:val="-4"/>
                <w:sz w:val="24"/>
              </w:rPr>
              <w:t>2.3.</w:t>
            </w:r>
          </w:p>
        </w:tc>
        <w:tc>
          <w:tcPr>
            <w:tcW w:w="7656" w:type="dxa"/>
          </w:tcPr>
          <w:p w14:paraId="7CE83F0F" w14:textId="77777777" w:rsidR="00106E16" w:rsidRDefault="008E12A7">
            <w:pPr>
              <w:pStyle w:val="TableParagraph"/>
              <w:spacing w:line="255"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133" w:type="dxa"/>
          </w:tcPr>
          <w:p w14:paraId="74C82439" w14:textId="77777777" w:rsidR="00106E16" w:rsidRDefault="008E12A7">
            <w:pPr>
              <w:pStyle w:val="TableParagraph"/>
              <w:spacing w:line="255" w:lineRule="exact"/>
              <w:ind w:left="107"/>
              <w:rPr>
                <w:sz w:val="24"/>
              </w:rPr>
            </w:pPr>
            <w:r>
              <w:rPr>
                <w:spacing w:val="-5"/>
                <w:sz w:val="24"/>
              </w:rPr>
              <w:t>644</w:t>
            </w:r>
          </w:p>
        </w:tc>
      </w:tr>
      <w:tr w:rsidR="00106E16" w14:paraId="5C4E3A97" w14:textId="77777777">
        <w:trPr>
          <w:trHeight w:val="551"/>
        </w:trPr>
        <w:tc>
          <w:tcPr>
            <w:tcW w:w="1277" w:type="dxa"/>
          </w:tcPr>
          <w:p w14:paraId="71ECBCC5" w14:textId="77777777" w:rsidR="00106E16" w:rsidRDefault="008E12A7">
            <w:pPr>
              <w:pStyle w:val="TableParagraph"/>
              <w:spacing w:line="275" w:lineRule="exact"/>
              <w:ind w:left="177" w:right="154"/>
              <w:jc w:val="center"/>
              <w:rPr>
                <w:sz w:val="24"/>
              </w:rPr>
            </w:pPr>
            <w:r>
              <w:rPr>
                <w:spacing w:val="-4"/>
                <w:sz w:val="24"/>
              </w:rPr>
              <w:t>2.4.</w:t>
            </w:r>
          </w:p>
        </w:tc>
        <w:tc>
          <w:tcPr>
            <w:tcW w:w="7656" w:type="dxa"/>
          </w:tcPr>
          <w:p w14:paraId="2212D4FE" w14:textId="77777777" w:rsidR="00106E16" w:rsidRDefault="008E12A7">
            <w:pPr>
              <w:pStyle w:val="TableParagraph"/>
              <w:spacing w:line="276" w:lineRule="exact"/>
              <w:ind w:left="105"/>
              <w:rPr>
                <w:sz w:val="24"/>
              </w:rPr>
            </w:pPr>
            <w:r>
              <w:rPr>
                <w:sz w:val="24"/>
              </w:rPr>
              <w:t>Программа</w:t>
            </w:r>
            <w:r>
              <w:rPr>
                <w:spacing w:val="28"/>
                <w:sz w:val="24"/>
              </w:rPr>
              <w:t xml:space="preserve"> </w:t>
            </w:r>
            <w:r>
              <w:rPr>
                <w:sz w:val="24"/>
              </w:rPr>
              <w:t>коррекционной</w:t>
            </w:r>
            <w:r>
              <w:rPr>
                <w:spacing w:val="30"/>
                <w:sz w:val="24"/>
              </w:rPr>
              <w:t xml:space="preserve"> </w:t>
            </w:r>
            <w:r>
              <w:rPr>
                <w:sz w:val="24"/>
              </w:rPr>
              <w:t>работы для</w:t>
            </w:r>
            <w:r>
              <w:rPr>
                <w:spacing w:val="30"/>
                <w:sz w:val="24"/>
              </w:rPr>
              <w:t xml:space="preserve"> </w:t>
            </w:r>
            <w:r>
              <w:rPr>
                <w:sz w:val="24"/>
              </w:rPr>
              <w:t>обучающихся</w:t>
            </w:r>
            <w:r>
              <w:rPr>
                <w:spacing w:val="29"/>
                <w:sz w:val="24"/>
              </w:rPr>
              <w:t xml:space="preserve"> </w:t>
            </w:r>
            <w:r>
              <w:rPr>
                <w:sz w:val="24"/>
              </w:rPr>
              <w:t>с</w:t>
            </w:r>
            <w:r>
              <w:rPr>
                <w:spacing w:val="33"/>
                <w:sz w:val="24"/>
              </w:rPr>
              <w:t xml:space="preserve"> </w:t>
            </w:r>
            <w:r>
              <w:rPr>
                <w:sz w:val="24"/>
              </w:rPr>
              <w:t>трудностями</w:t>
            </w:r>
            <w:r>
              <w:rPr>
                <w:spacing w:val="28"/>
                <w:sz w:val="24"/>
              </w:rPr>
              <w:t xml:space="preserve"> </w:t>
            </w:r>
            <w:r>
              <w:rPr>
                <w:sz w:val="24"/>
              </w:rPr>
              <w:t>в обучении и социализации</w:t>
            </w:r>
          </w:p>
        </w:tc>
        <w:tc>
          <w:tcPr>
            <w:tcW w:w="1133" w:type="dxa"/>
          </w:tcPr>
          <w:p w14:paraId="4781DED4" w14:textId="77777777" w:rsidR="00106E16" w:rsidRDefault="008E12A7">
            <w:pPr>
              <w:pStyle w:val="TableParagraph"/>
              <w:spacing w:line="275" w:lineRule="exact"/>
              <w:ind w:left="107"/>
              <w:rPr>
                <w:sz w:val="24"/>
              </w:rPr>
            </w:pPr>
            <w:r>
              <w:rPr>
                <w:spacing w:val="-5"/>
                <w:sz w:val="24"/>
              </w:rPr>
              <w:t>680</w:t>
            </w:r>
          </w:p>
        </w:tc>
      </w:tr>
      <w:tr w:rsidR="00106E16" w14:paraId="7EBB60EF" w14:textId="77777777">
        <w:trPr>
          <w:trHeight w:val="275"/>
        </w:trPr>
        <w:tc>
          <w:tcPr>
            <w:tcW w:w="1277" w:type="dxa"/>
            <w:shd w:val="clear" w:color="auto" w:fill="E1EED9"/>
          </w:tcPr>
          <w:p w14:paraId="402A88F3" w14:textId="77777777" w:rsidR="00106E16" w:rsidRDefault="008E12A7">
            <w:pPr>
              <w:pStyle w:val="TableParagraph"/>
              <w:spacing w:line="255" w:lineRule="exact"/>
              <w:ind w:left="23" w:right="177"/>
              <w:jc w:val="center"/>
              <w:rPr>
                <w:b/>
                <w:sz w:val="24"/>
              </w:rPr>
            </w:pPr>
            <w:r>
              <w:rPr>
                <w:b/>
                <w:spacing w:val="-5"/>
                <w:sz w:val="24"/>
              </w:rPr>
              <w:t>3.</w:t>
            </w:r>
          </w:p>
        </w:tc>
        <w:tc>
          <w:tcPr>
            <w:tcW w:w="7656" w:type="dxa"/>
            <w:shd w:val="clear" w:color="auto" w:fill="E1EED9"/>
          </w:tcPr>
          <w:p w14:paraId="3AD4A0CE" w14:textId="77777777" w:rsidR="00106E16" w:rsidRDefault="008E12A7">
            <w:pPr>
              <w:pStyle w:val="TableParagraph"/>
              <w:spacing w:line="255" w:lineRule="exact"/>
              <w:ind w:left="105"/>
              <w:rPr>
                <w:b/>
                <w:sz w:val="24"/>
              </w:rPr>
            </w:pPr>
            <w:r>
              <w:rPr>
                <w:b/>
                <w:sz w:val="24"/>
              </w:rPr>
              <w:t>ОРГАНИЗАЦИОННЫЙ</w:t>
            </w:r>
            <w:r>
              <w:rPr>
                <w:b/>
                <w:spacing w:val="-6"/>
                <w:sz w:val="24"/>
              </w:rPr>
              <w:t xml:space="preserve"> </w:t>
            </w:r>
            <w:r>
              <w:rPr>
                <w:b/>
                <w:spacing w:val="-2"/>
                <w:sz w:val="24"/>
              </w:rPr>
              <w:t>РАЗДЕЛ</w:t>
            </w:r>
          </w:p>
        </w:tc>
        <w:tc>
          <w:tcPr>
            <w:tcW w:w="1133" w:type="dxa"/>
            <w:shd w:val="clear" w:color="auto" w:fill="E1EED9"/>
          </w:tcPr>
          <w:p w14:paraId="0A29C01A" w14:textId="77777777" w:rsidR="00106E16" w:rsidRDefault="008E12A7">
            <w:pPr>
              <w:pStyle w:val="TableParagraph"/>
              <w:spacing w:line="255" w:lineRule="exact"/>
              <w:ind w:left="107"/>
              <w:rPr>
                <w:b/>
                <w:sz w:val="24"/>
              </w:rPr>
            </w:pPr>
            <w:r>
              <w:rPr>
                <w:b/>
                <w:spacing w:val="-5"/>
                <w:sz w:val="24"/>
              </w:rPr>
              <w:t>688</w:t>
            </w:r>
          </w:p>
        </w:tc>
      </w:tr>
      <w:tr w:rsidR="00106E16" w14:paraId="5F12299D" w14:textId="77777777">
        <w:trPr>
          <w:trHeight w:val="278"/>
        </w:trPr>
        <w:tc>
          <w:tcPr>
            <w:tcW w:w="1277" w:type="dxa"/>
          </w:tcPr>
          <w:p w14:paraId="7582B991" w14:textId="77777777" w:rsidR="00106E16" w:rsidRDefault="008E12A7">
            <w:pPr>
              <w:pStyle w:val="TableParagraph"/>
              <w:spacing w:before="1" w:line="257" w:lineRule="exact"/>
              <w:ind w:left="177" w:right="154"/>
              <w:jc w:val="center"/>
              <w:rPr>
                <w:sz w:val="24"/>
              </w:rPr>
            </w:pPr>
            <w:r>
              <w:rPr>
                <w:spacing w:val="-4"/>
                <w:sz w:val="24"/>
              </w:rPr>
              <w:lastRenderedPageBreak/>
              <w:t>3.1.</w:t>
            </w:r>
          </w:p>
        </w:tc>
        <w:tc>
          <w:tcPr>
            <w:tcW w:w="7656" w:type="dxa"/>
          </w:tcPr>
          <w:p w14:paraId="3315DC8C" w14:textId="77777777" w:rsidR="00106E16" w:rsidRDefault="008E12A7">
            <w:pPr>
              <w:pStyle w:val="TableParagraph"/>
              <w:spacing w:before="1" w:line="257" w:lineRule="exact"/>
              <w:ind w:left="105"/>
              <w:rPr>
                <w:sz w:val="24"/>
              </w:rPr>
            </w:pPr>
            <w:r>
              <w:rPr>
                <w:sz w:val="24"/>
              </w:rPr>
              <w:t>Учебный</w:t>
            </w:r>
            <w:r>
              <w:rPr>
                <w:spacing w:val="-4"/>
                <w:sz w:val="24"/>
              </w:rPr>
              <w:t xml:space="preserve"> </w:t>
            </w:r>
            <w:r>
              <w:rPr>
                <w:sz w:val="24"/>
              </w:rPr>
              <w:t xml:space="preserve">план </w:t>
            </w:r>
            <w:r>
              <w:rPr>
                <w:spacing w:val="-5"/>
                <w:sz w:val="24"/>
              </w:rPr>
              <w:t>ООО</w:t>
            </w:r>
          </w:p>
        </w:tc>
        <w:tc>
          <w:tcPr>
            <w:tcW w:w="1133" w:type="dxa"/>
          </w:tcPr>
          <w:p w14:paraId="68BABDD9" w14:textId="77777777" w:rsidR="00106E16" w:rsidRDefault="008E12A7">
            <w:pPr>
              <w:pStyle w:val="TableParagraph"/>
              <w:spacing w:before="1" w:line="257" w:lineRule="exact"/>
              <w:ind w:left="107"/>
              <w:rPr>
                <w:sz w:val="24"/>
              </w:rPr>
            </w:pPr>
            <w:r>
              <w:rPr>
                <w:spacing w:val="-5"/>
                <w:sz w:val="24"/>
              </w:rPr>
              <w:t>688</w:t>
            </w:r>
          </w:p>
        </w:tc>
      </w:tr>
    </w:tbl>
    <w:p w14:paraId="56D34892" w14:textId="77777777" w:rsidR="00106E16" w:rsidRDefault="00106E16">
      <w:pPr>
        <w:pStyle w:val="TableParagraph"/>
        <w:spacing w:line="257" w:lineRule="exact"/>
        <w:rPr>
          <w:sz w:val="24"/>
        </w:rPr>
        <w:sectPr w:rsidR="00106E16">
          <w:footerReference w:type="default" r:id="rId9"/>
          <w:pgSz w:w="11910" w:h="16390"/>
          <w:pgMar w:top="1060" w:right="0" w:bottom="1289" w:left="425" w:header="0" w:footer="901"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6"/>
        <w:gridCol w:w="1133"/>
      </w:tblGrid>
      <w:tr w:rsidR="00106E16" w14:paraId="1E8BDADB" w14:textId="77777777">
        <w:trPr>
          <w:trHeight w:val="277"/>
        </w:trPr>
        <w:tc>
          <w:tcPr>
            <w:tcW w:w="1277" w:type="dxa"/>
          </w:tcPr>
          <w:p w14:paraId="0293EF65" w14:textId="77777777" w:rsidR="00106E16" w:rsidRDefault="008E12A7">
            <w:pPr>
              <w:pStyle w:val="TableParagraph"/>
              <w:spacing w:before="1" w:line="257" w:lineRule="exact"/>
              <w:ind w:left="177" w:right="154"/>
              <w:jc w:val="center"/>
              <w:rPr>
                <w:sz w:val="24"/>
              </w:rPr>
            </w:pPr>
            <w:r>
              <w:rPr>
                <w:spacing w:val="-4"/>
                <w:sz w:val="24"/>
              </w:rPr>
              <w:t>3.2.</w:t>
            </w:r>
          </w:p>
        </w:tc>
        <w:tc>
          <w:tcPr>
            <w:tcW w:w="7656" w:type="dxa"/>
          </w:tcPr>
          <w:p w14:paraId="0053ADD1" w14:textId="77777777" w:rsidR="00106E16" w:rsidRDefault="008E12A7">
            <w:pPr>
              <w:pStyle w:val="TableParagraph"/>
              <w:spacing w:before="1" w:line="257" w:lineRule="exact"/>
              <w:ind w:left="105"/>
              <w:rPr>
                <w:sz w:val="24"/>
              </w:rPr>
            </w:pPr>
            <w:r>
              <w:rPr>
                <w:sz w:val="24"/>
              </w:rPr>
              <w:t>Индивидуальный</w:t>
            </w:r>
            <w:r>
              <w:rPr>
                <w:spacing w:val="-5"/>
                <w:sz w:val="24"/>
              </w:rPr>
              <w:t xml:space="preserve"> </w:t>
            </w:r>
            <w:r>
              <w:rPr>
                <w:sz w:val="24"/>
              </w:rPr>
              <w:t>учебный</w:t>
            </w:r>
            <w:r>
              <w:rPr>
                <w:spacing w:val="-3"/>
                <w:sz w:val="24"/>
              </w:rPr>
              <w:t xml:space="preserve"> </w:t>
            </w:r>
            <w:r>
              <w:rPr>
                <w:sz w:val="24"/>
              </w:rPr>
              <w:t>план ООО</w:t>
            </w:r>
            <w:r>
              <w:rPr>
                <w:spacing w:val="-4"/>
                <w:sz w:val="24"/>
              </w:rPr>
              <w:t xml:space="preserve"> </w:t>
            </w:r>
            <w:r>
              <w:rPr>
                <w:sz w:val="24"/>
              </w:rPr>
              <w:t>для</w:t>
            </w:r>
            <w:r>
              <w:rPr>
                <w:spacing w:val="-2"/>
                <w:sz w:val="24"/>
              </w:rPr>
              <w:t xml:space="preserve"> </w:t>
            </w:r>
            <w:r>
              <w:rPr>
                <w:sz w:val="24"/>
              </w:rPr>
              <w:t>обучающихся</w:t>
            </w:r>
            <w:r>
              <w:rPr>
                <w:spacing w:val="-3"/>
                <w:sz w:val="24"/>
              </w:rPr>
              <w:t xml:space="preserve"> </w:t>
            </w:r>
            <w:r>
              <w:rPr>
                <w:sz w:val="24"/>
              </w:rPr>
              <w:t>на</w:t>
            </w:r>
            <w:r>
              <w:rPr>
                <w:spacing w:val="-3"/>
                <w:sz w:val="24"/>
              </w:rPr>
              <w:t xml:space="preserve"> </w:t>
            </w:r>
            <w:r>
              <w:rPr>
                <w:spacing w:val="-4"/>
                <w:sz w:val="24"/>
              </w:rPr>
              <w:t>дому</w:t>
            </w:r>
          </w:p>
        </w:tc>
        <w:tc>
          <w:tcPr>
            <w:tcW w:w="1133" w:type="dxa"/>
          </w:tcPr>
          <w:p w14:paraId="253FE047" w14:textId="77777777" w:rsidR="00106E16" w:rsidRDefault="008E12A7">
            <w:pPr>
              <w:pStyle w:val="TableParagraph"/>
              <w:spacing w:before="1" w:line="257" w:lineRule="exact"/>
              <w:ind w:left="107"/>
              <w:rPr>
                <w:sz w:val="24"/>
              </w:rPr>
            </w:pPr>
            <w:r>
              <w:rPr>
                <w:spacing w:val="-5"/>
                <w:sz w:val="24"/>
              </w:rPr>
              <w:t>699</w:t>
            </w:r>
          </w:p>
        </w:tc>
      </w:tr>
      <w:tr w:rsidR="00106E16" w14:paraId="3263C95C" w14:textId="77777777">
        <w:trPr>
          <w:trHeight w:val="275"/>
        </w:trPr>
        <w:tc>
          <w:tcPr>
            <w:tcW w:w="1277" w:type="dxa"/>
          </w:tcPr>
          <w:p w14:paraId="7657CFAF" w14:textId="77777777" w:rsidR="00106E16" w:rsidRDefault="008E12A7">
            <w:pPr>
              <w:pStyle w:val="TableParagraph"/>
              <w:spacing w:line="256" w:lineRule="exact"/>
              <w:ind w:left="177" w:right="154"/>
              <w:jc w:val="center"/>
              <w:rPr>
                <w:sz w:val="24"/>
              </w:rPr>
            </w:pPr>
            <w:r>
              <w:rPr>
                <w:spacing w:val="-4"/>
                <w:sz w:val="24"/>
              </w:rPr>
              <w:t>3.3.</w:t>
            </w:r>
          </w:p>
        </w:tc>
        <w:tc>
          <w:tcPr>
            <w:tcW w:w="7656" w:type="dxa"/>
          </w:tcPr>
          <w:p w14:paraId="21C75B65" w14:textId="77777777" w:rsidR="00106E16" w:rsidRDefault="008E12A7">
            <w:pPr>
              <w:pStyle w:val="TableParagraph"/>
              <w:spacing w:line="256" w:lineRule="exact"/>
              <w:ind w:left="105"/>
              <w:rPr>
                <w:sz w:val="24"/>
              </w:rPr>
            </w:pPr>
            <w:r>
              <w:rPr>
                <w:sz w:val="24"/>
              </w:rPr>
              <w:t>План</w:t>
            </w:r>
            <w:r>
              <w:rPr>
                <w:spacing w:val="-3"/>
                <w:sz w:val="24"/>
              </w:rPr>
              <w:t xml:space="preserve"> </w:t>
            </w:r>
            <w:r>
              <w:rPr>
                <w:sz w:val="24"/>
              </w:rPr>
              <w:t>внеурочной</w:t>
            </w:r>
            <w:r>
              <w:rPr>
                <w:spacing w:val="-3"/>
                <w:sz w:val="24"/>
              </w:rPr>
              <w:t xml:space="preserve"> </w:t>
            </w:r>
            <w:r>
              <w:rPr>
                <w:spacing w:val="-2"/>
                <w:sz w:val="24"/>
              </w:rPr>
              <w:t>деятельности</w:t>
            </w:r>
          </w:p>
        </w:tc>
        <w:tc>
          <w:tcPr>
            <w:tcW w:w="1133" w:type="dxa"/>
          </w:tcPr>
          <w:p w14:paraId="7809FE0A" w14:textId="77777777" w:rsidR="00106E16" w:rsidRDefault="008E12A7">
            <w:pPr>
              <w:pStyle w:val="TableParagraph"/>
              <w:spacing w:line="256" w:lineRule="exact"/>
              <w:ind w:left="107"/>
              <w:rPr>
                <w:sz w:val="24"/>
              </w:rPr>
            </w:pPr>
            <w:r>
              <w:rPr>
                <w:spacing w:val="-5"/>
                <w:sz w:val="24"/>
              </w:rPr>
              <w:t>717</w:t>
            </w:r>
          </w:p>
        </w:tc>
      </w:tr>
      <w:tr w:rsidR="00106E16" w14:paraId="5C421728" w14:textId="77777777">
        <w:trPr>
          <w:trHeight w:val="275"/>
        </w:trPr>
        <w:tc>
          <w:tcPr>
            <w:tcW w:w="1277" w:type="dxa"/>
          </w:tcPr>
          <w:p w14:paraId="39308E7C" w14:textId="77777777" w:rsidR="00106E16" w:rsidRDefault="008E12A7">
            <w:pPr>
              <w:pStyle w:val="TableParagraph"/>
              <w:spacing w:line="256" w:lineRule="exact"/>
              <w:ind w:left="177" w:right="154"/>
              <w:jc w:val="center"/>
              <w:rPr>
                <w:sz w:val="24"/>
              </w:rPr>
            </w:pPr>
            <w:r>
              <w:rPr>
                <w:spacing w:val="-4"/>
                <w:sz w:val="24"/>
              </w:rPr>
              <w:t>3.4.</w:t>
            </w:r>
          </w:p>
        </w:tc>
        <w:tc>
          <w:tcPr>
            <w:tcW w:w="7656" w:type="dxa"/>
          </w:tcPr>
          <w:p w14:paraId="16D71081" w14:textId="77777777" w:rsidR="00106E16" w:rsidRDefault="008E12A7">
            <w:pPr>
              <w:pStyle w:val="TableParagraph"/>
              <w:spacing w:line="256" w:lineRule="exact"/>
              <w:ind w:left="105"/>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1133" w:type="dxa"/>
          </w:tcPr>
          <w:p w14:paraId="53A0D617" w14:textId="77777777" w:rsidR="00106E16" w:rsidRDefault="008E12A7">
            <w:pPr>
              <w:pStyle w:val="TableParagraph"/>
              <w:spacing w:line="256" w:lineRule="exact"/>
              <w:ind w:left="107"/>
              <w:rPr>
                <w:sz w:val="24"/>
              </w:rPr>
            </w:pPr>
            <w:r>
              <w:rPr>
                <w:spacing w:val="-5"/>
                <w:sz w:val="24"/>
              </w:rPr>
              <w:t>732</w:t>
            </w:r>
          </w:p>
        </w:tc>
      </w:tr>
      <w:tr w:rsidR="00106E16" w14:paraId="0E500A19" w14:textId="77777777">
        <w:trPr>
          <w:trHeight w:val="275"/>
        </w:trPr>
        <w:tc>
          <w:tcPr>
            <w:tcW w:w="1277" w:type="dxa"/>
          </w:tcPr>
          <w:p w14:paraId="6E7F3B76" w14:textId="77777777" w:rsidR="00106E16" w:rsidRDefault="008E12A7">
            <w:pPr>
              <w:pStyle w:val="TableParagraph"/>
              <w:spacing w:line="256" w:lineRule="exact"/>
              <w:ind w:left="177" w:right="154"/>
              <w:jc w:val="center"/>
              <w:rPr>
                <w:sz w:val="24"/>
              </w:rPr>
            </w:pPr>
            <w:r>
              <w:rPr>
                <w:spacing w:val="-4"/>
                <w:sz w:val="24"/>
              </w:rPr>
              <w:t>3.5.</w:t>
            </w:r>
          </w:p>
        </w:tc>
        <w:tc>
          <w:tcPr>
            <w:tcW w:w="7656" w:type="dxa"/>
          </w:tcPr>
          <w:p w14:paraId="22190738" w14:textId="77777777" w:rsidR="00106E16" w:rsidRDefault="008E12A7">
            <w:pPr>
              <w:pStyle w:val="TableParagraph"/>
              <w:spacing w:line="256" w:lineRule="exact"/>
              <w:ind w:left="105"/>
              <w:rPr>
                <w:sz w:val="24"/>
              </w:rPr>
            </w:pPr>
            <w:r>
              <w:rPr>
                <w:sz w:val="24"/>
              </w:rPr>
              <w:t>Календарный</w:t>
            </w:r>
            <w:r>
              <w:rPr>
                <w:spacing w:val="-6"/>
                <w:sz w:val="24"/>
              </w:rPr>
              <w:t xml:space="preserve"> </w:t>
            </w:r>
            <w:r>
              <w:rPr>
                <w:sz w:val="24"/>
              </w:rPr>
              <w:t>план</w:t>
            </w:r>
            <w:r>
              <w:rPr>
                <w:spacing w:val="-4"/>
                <w:sz w:val="24"/>
              </w:rPr>
              <w:t xml:space="preserve"> </w:t>
            </w:r>
            <w:r>
              <w:rPr>
                <w:sz w:val="24"/>
              </w:rPr>
              <w:t>воспитательной</w:t>
            </w:r>
            <w:r>
              <w:rPr>
                <w:spacing w:val="-5"/>
                <w:sz w:val="24"/>
              </w:rPr>
              <w:t xml:space="preserve"> </w:t>
            </w:r>
            <w:r>
              <w:rPr>
                <w:spacing w:val="-2"/>
                <w:sz w:val="24"/>
              </w:rPr>
              <w:t>работы</w:t>
            </w:r>
          </w:p>
        </w:tc>
        <w:tc>
          <w:tcPr>
            <w:tcW w:w="1133" w:type="dxa"/>
          </w:tcPr>
          <w:p w14:paraId="3536B1CE" w14:textId="77777777" w:rsidR="00106E16" w:rsidRDefault="008E12A7">
            <w:pPr>
              <w:pStyle w:val="TableParagraph"/>
              <w:spacing w:line="256" w:lineRule="exact"/>
              <w:ind w:left="107"/>
              <w:rPr>
                <w:sz w:val="24"/>
              </w:rPr>
            </w:pPr>
            <w:r>
              <w:rPr>
                <w:spacing w:val="-5"/>
                <w:sz w:val="24"/>
              </w:rPr>
              <w:t>735</w:t>
            </w:r>
          </w:p>
        </w:tc>
      </w:tr>
      <w:tr w:rsidR="00106E16" w14:paraId="4D232EB5" w14:textId="77777777">
        <w:trPr>
          <w:trHeight w:val="275"/>
        </w:trPr>
        <w:tc>
          <w:tcPr>
            <w:tcW w:w="1277" w:type="dxa"/>
          </w:tcPr>
          <w:p w14:paraId="2FA027E4" w14:textId="77777777" w:rsidR="00106E16" w:rsidRDefault="008E12A7">
            <w:pPr>
              <w:pStyle w:val="TableParagraph"/>
              <w:spacing w:line="256" w:lineRule="exact"/>
              <w:ind w:left="177" w:right="154"/>
              <w:jc w:val="center"/>
              <w:rPr>
                <w:sz w:val="24"/>
              </w:rPr>
            </w:pPr>
            <w:r>
              <w:rPr>
                <w:spacing w:val="-4"/>
                <w:sz w:val="24"/>
              </w:rPr>
              <w:t>3.6.</w:t>
            </w:r>
          </w:p>
        </w:tc>
        <w:tc>
          <w:tcPr>
            <w:tcW w:w="7656" w:type="dxa"/>
          </w:tcPr>
          <w:p w14:paraId="2E272242" w14:textId="77777777" w:rsidR="00106E16" w:rsidRDefault="008E12A7">
            <w:pPr>
              <w:pStyle w:val="TableParagraph"/>
              <w:spacing w:line="256" w:lineRule="exact"/>
              <w:ind w:left="105"/>
              <w:rPr>
                <w:sz w:val="24"/>
              </w:rPr>
            </w:pPr>
            <w:r>
              <w:rPr>
                <w:sz w:val="24"/>
              </w:rPr>
              <w:t>Характеристика</w:t>
            </w:r>
            <w:r>
              <w:rPr>
                <w:spacing w:val="-5"/>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ООП</w:t>
            </w:r>
            <w:r>
              <w:rPr>
                <w:spacing w:val="-3"/>
                <w:sz w:val="24"/>
              </w:rPr>
              <w:t xml:space="preserve"> </w:t>
            </w:r>
            <w:r>
              <w:rPr>
                <w:spacing w:val="-5"/>
                <w:sz w:val="24"/>
              </w:rPr>
              <w:t>ООО</w:t>
            </w:r>
          </w:p>
        </w:tc>
        <w:tc>
          <w:tcPr>
            <w:tcW w:w="1133" w:type="dxa"/>
          </w:tcPr>
          <w:p w14:paraId="2E59FBF2" w14:textId="77777777" w:rsidR="00106E16" w:rsidRDefault="008E12A7">
            <w:pPr>
              <w:pStyle w:val="TableParagraph"/>
              <w:spacing w:line="256" w:lineRule="exact"/>
              <w:ind w:left="107"/>
              <w:rPr>
                <w:sz w:val="24"/>
              </w:rPr>
            </w:pPr>
            <w:r>
              <w:rPr>
                <w:spacing w:val="-5"/>
                <w:sz w:val="24"/>
              </w:rPr>
              <w:t>758</w:t>
            </w:r>
          </w:p>
        </w:tc>
      </w:tr>
      <w:tr w:rsidR="00106E16" w14:paraId="407C3D22" w14:textId="77777777">
        <w:trPr>
          <w:trHeight w:val="4968"/>
        </w:trPr>
        <w:tc>
          <w:tcPr>
            <w:tcW w:w="10066" w:type="dxa"/>
            <w:gridSpan w:val="3"/>
          </w:tcPr>
          <w:p w14:paraId="59C3ADA5" w14:textId="77777777" w:rsidR="00106E16" w:rsidRDefault="008E12A7">
            <w:pPr>
              <w:pStyle w:val="TableParagraph"/>
              <w:spacing w:line="275" w:lineRule="exact"/>
              <w:ind w:left="105"/>
              <w:rPr>
                <w:b/>
                <w:i/>
                <w:sz w:val="24"/>
              </w:rPr>
            </w:pPr>
            <w:r>
              <w:rPr>
                <w:b/>
                <w:i/>
                <w:sz w:val="24"/>
              </w:rPr>
              <w:t>ПРИЛОЖЕНИЯ</w:t>
            </w:r>
            <w:r>
              <w:rPr>
                <w:b/>
                <w:i/>
                <w:spacing w:val="-2"/>
                <w:sz w:val="24"/>
              </w:rPr>
              <w:t xml:space="preserve"> </w:t>
            </w:r>
            <w:r>
              <w:rPr>
                <w:b/>
                <w:i/>
                <w:sz w:val="24"/>
              </w:rPr>
              <w:t>К</w:t>
            </w:r>
            <w:r>
              <w:rPr>
                <w:b/>
                <w:i/>
                <w:spacing w:val="-1"/>
                <w:sz w:val="24"/>
              </w:rPr>
              <w:t xml:space="preserve"> </w:t>
            </w:r>
            <w:r>
              <w:rPr>
                <w:b/>
                <w:i/>
                <w:sz w:val="24"/>
              </w:rPr>
              <w:t>ООП</w:t>
            </w:r>
            <w:r>
              <w:rPr>
                <w:b/>
                <w:i/>
                <w:spacing w:val="-1"/>
                <w:sz w:val="24"/>
              </w:rPr>
              <w:t xml:space="preserve"> </w:t>
            </w:r>
            <w:r>
              <w:rPr>
                <w:b/>
                <w:i/>
                <w:spacing w:val="-4"/>
                <w:sz w:val="24"/>
              </w:rPr>
              <w:t>ООО:</w:t>
            </w:r>
          </w:p>
          <w:p w14:paraId="42E96F41" w14:textId="77777777" w:rsidR="00106E16" w:rsidRDefault="008E12A7">
            <w:pPr>
              <w:pStyle w:val="TableParagraph"/>
              <w:numPr>
                <w:ilvl w:val="0"/>
                <w:numId w:val="358"/>
              </w:numPr>
              <w:tabs>
                <w:tab w:val="left" w:pos="813"/>
              </w:tabs>
              <w:ind w:right="541" w:firstLine="316"/>
              <w:rPr>
                <w:i/>
                <w:sz w:val="24"/>
              </w:rPr>
            </w:pPr>
            <w:r>
              <w:rPr>
                <w:i/>
                <w:sz w:val="24"/>
              </w:rPr>
              <w:t>Справка</w:t>
            </w:r>
            <w:r>
              <w:rPr>
                <w:i/>
                <w:spacing w:val="-6"/>
                <w:sz w:val="24"/>
              </w:rPr>
              <w:t xml:space="preserve"> </w:t>
            </w:r>
            <w:r>
              <w:rPr>
                <w:i/>
                <w:sz w:val="24"/>
              </w:rPr>
              <w:t>материально-технического</w:t>
            </w:r>
            <w:r>
              <w:rPr>
                <w:i/>
                <w:spacing w:val="-6"/>
                <w:sz w:val="24"/>
              </w:rPr>
              <w:t xml:space="preserve"> </w:t>
            </w:r>
            <w:r>
              <w:rPr>
                <w:i/>
                <w:sz w:val="24"/>
              </w:rPr>
              <w:t>обеспечения</w:t>
            </w:r>
            <w:r>
              <w:rPr>
                <w:i/>
                <w:spacing w:val="-5"/>
                <w:sz w:val="24"/>
              </w:rPr>
              <w:t xml:space="preserve"> </w:t>
            </w:r>
            <w:r>
              <w:rPr>
                <w:i/>
                <w:sz w:val="24"/>
              </w:rPr>
              <w:t>реализации</w:t>
            </w:r>
            <w:r>
              <w:rPr>
                <w:i/>
                <w:spacing w:val="-6"/>
                <w:sz w:val="24"/>
              </w:rPr>
              <w:t xml:space="preserve"> </w:t>
            </w:r>
            <w:r>
              <w:rPr>
                <w:i/>
                <w:sz w:val="24"/>
              </w:rPr>
              <w:t>ООП</w:t>
            </w:r>
            <w:r>
              <w:rPr>
                <w:i/>
                <w:spacing w:val="-7"/>
                <w:sz w:val="24"/>
              </w:rPr>
              <w:t xml:space="preserve"> </w:t>
            </w:r>
            <w:r>
              <w:rPr>
                <w:i/>
                <w:sz w:val="24"/>
              </w:rPr>
              <w:t>ООО</w:t>
            </w:r>
            <w:r>
              <w:rPr>
                <w:i/>
                <w:spacing w:val="-7"/>
                <w:sz w:val="24"/>
              </w:rPr>
              <w:t xml:space="preserve"> </w:t>
            </w:r>
            <w:r>
              <w:rPr>
                <w:i/>
                <w:sz w:val="24"/>
              </w:rPr>
              <w:t>в</w:t>
            </w:r>
            <w:r>
              <w:rPr>
                <w:i/>
                <w:spacing w:val="-7"/>
                <w:sz w:val="24"/>
              </w:rPr>
              <w:t xml:space="preserve"> </w:t>
            </w:r>
            <w:r>
              <w:rPr>
                <w:i/>
                <w:sz w:val="24"/>
              </w:rPr>
              <w:t>2024-2025 учебном году.</w:t>
            </w:r>
          </w:p>
          <w:p w14:paraId="105DE210" w14:textId="77777777" w:rsidR="00106E16" w:rsidRDefault="008E12A7">
            <w:pPr>
              <w:pStyle w:val="TableParagraph"/>
              <w:numPr>
                <w:ilvl w:val="0"/>
                <w:numId w:val="358"/>
              </w:numPr>
              <w:tabs>
                <w:tab w:val="left" w:pos="813"/>
              </w:tabs>
              <w:ind w:left="813" w:hanging="391"/>
              <w:rPr>
                <w:i/>
                <w:sz w:val="24"/>
              </w:rPr>
            </w:pPr>
            <w:r>
              <w:rPr>
                <w:i/>
                <w:sz w:val="24"/>
              </w:rPr>
              <w:t>Список</w:t>
            </w:r>
            <w:r>
              <w:rPr>
                <w:i/>
                <w:spacing w:val="-4"/>
                <w:sz w:val="24"/>
              </w:rPr>
              <w:t xml:space="preserve"> </w:t>
            </w:r>
            <w:r>
              <w:rPr>
                <w:i/>
                <w:sz w:val="24"/>
              </w:rPr>
              <w:t>библиотечного</w:t>
            </w:r>
            <w:r>
              <w:rPr>
                <w:i/>
                <w:spacing w:val="-1"/>
                <w:sz w:val="24"/>
              </w:rPr>
              <w:t xml:space="preserve"> </w:t>
            </w:r>
            <w:r>
              <w:rPr>
                <w:i/>
                <w:sz w:val="24"/>
              </w:rPr>
              <w:t>фонда</w:t>
            </w:r>
            <w:r>
              <w:rPr>
                <w:i/>
                <w:spacing w:val="-2"/>
                <w:sz w:val="24"/>
              </w:rPr>
              <w:t xml:space="preserve"> </w:t>
            </w:r>
            <w:r>
              <w:rPr>
                <w:i/>
                <w:sz w:val="24"/>
              </w:rPr>
              <w:t>для реализации</w:t>
            </w:r>
            <w:r>
              <w:rPr>
                <w:i/>
                <w:spacing w:val="-4"/>
                <w:sz w:val="24"/>
              </w:rPr>
              <w:t xml:space="preserve"> </w:t>
            </w:r>
            <w:r>
              <w:rPr>
                <w:i/>
                <w:sz w:val="24"/>
              </w:rPr>
              <w:t>ООП</w:t>
            </w:r>
            <w:r>
              <w:rPr>
                <w:i/>
                <w:spacing w:val="-3"/>
                <w:sz w:val="24"/>
              </w:rPr>
              <w:t xml:space="preserve"> </w:t>
            </w:r>
            <w:r>
              <w:rPr>
                <w:i/>
                <w:sz w:val="24"/>
              </w:rPr>
              <w:t>ООО в</w:t>
            </w:r>
            <w:r>
              <w:rPr>
                <w:i/>
                <w:spacing w:val="-3"/>
                <w:sz w:val="24"/>
              </w:rPr>
              <w:t xml:space="preserve"> </w:t>
            </w:r>
            <w:r>
              <w:rPr>
                <w:i/>
                <w:sz w:val="24"/>
              </w:rPr>
              <w:t>2024-2025</w:t>
            </w:r>
            <w:r>
              <w:rPr>
                <w:i/>
                <w:spacing w:val="1"/>
                <w:sz w:val="24"/>
              </w:rPr>
              <w:t xml:space="preserve"> </w:t>
            </w:r>
            <w:r>
              <w:rPr>
                <w:i/>
                <w:sz w:val="24"/>
              </w:rPr>
              <w:t>учебном</w:t>
            </w:r>
            <w:r>
              <w:rPr>
                <w:i/>
                <w:spacing w:val="-2"/>
                <w:sz w:val="24"/>
              </w:rPr>
              <w:t xml:space="preserve"> году.</w:t>
            </w:r>
          </w:p>
          <w:p w14:paraId="7CB6444B" w14:textId="77777777" w:rsidR="00106E16" w:rsidRDefault="008E12A7">
            <w:pPr>
              <w:pStyle w:val="TableParagraph"/>
              <w:numPr>
                <w:ilvl w:val="0"/>
                <w:numId w:val="358"/>
              </w:numPr>
              <w:tabs>
                <w:tab w:val="left" w:pos="813"/>
              </w:tabs>
              <w:ind w:right="956" w:firstLine="316"/>
              <w:rPr>
                <w:i/>
                <w:sz w:val="24"/>
              </w:rPr>
            </w:pPr>
            <w:r>
              <w:rPr>
                <w:i/>
                <w:sz w:val="24"/>
              </w:rPr>
              <w:t>Список</w:t>
            </w:r>
            <w:r>
              <w:rPr>
                <w:i/>
                <w:spacing w:val="-5"/>
                <w:sz w:val="24"/>
              </w:rPr>
              <w:t xml:space="preserve"> </w:t>
            </w:r>
            <w:r>
              <w:rPr>
                <w:i/>
                <w:sz w:val="24"/>
              </w:rPr>
              <w:t>педагогических</w:t>
            </w:r>
            <w:r>
              <w:rPr>
                <w:i/>
                <w:spacing w:val="-4"/>
                <w:sz w:val="24"/>
              </w:rPr>
              <w:t xml:space="preserve"> </w:t>
            </w:r>
            <w:r>
              <w:rPr>
                <w:i/>
                <w:sz w:val="24"/>
              </w:rPr>
              <w:t>работников</w:t>
            </w:r>
            <w:r>
              <w:rPr>
                <w:i/>
                <w:spacing w:val="-6"/>
                <w:sz w:val="24"/>
              </w:rPr>
              <w:t xml:space="preserve"> </w:t>
            </w:r>
            <w:r>
              <w:rPr>
                <w:i/>
                <w:sz w:val="24"/>
              </w:rPr>
              <w:t>школы,</w:t>
            </w:r>
            <w:r>
              <w:rPr>
                <w:i/>
                <w:spacing w:val="-5"/>
                <w:sz w:val="24"/>
              </w:rPr>
              <w:t xml:space="preserve"> </w:t>
            </w:r>
            <w:r>
              <w:rPr>
                <w:i/>
                <w:sz w:val="24"/>
              </w:rPr>
              <w:t>реализующих</w:t>
            </w:r>
            <w:r>
              <w:rPr>
                <w:i/>
                <w:spacing w:val="-6"/>
                <w:sz w:val="24"/>
              </w:rPr>
              <w:t xml:space="preserve"> </w:t>
            </w:r>
            <w:r>
              <w:rPr>
                <w:i/>
                <w:sz w:val="24"/>
              </w:rPr>
              <w:t>ООП</w:t>
            </w:r>
            <w:r>
              <w:rPr>
                <w:i/>
                <w:spacing w:val="-6"/>
                <w:sz w:val="24"/>
              </w:rPr>
              <w:t xml:space="preserve"> </w:t>
            </w:r>
            <w:r>
              <w:rPr>
                <w:i/>
                <w:sz w:val="24"/>
              </w:rPr>
              <w:t>ООО</w:t>
            </w:r>
            <w:r>
              <w:rPr>
                <w:i/>
                <w:spacing w:val="-6"/>
                <w:sz w:val="24"/>
              </w:rPr>
              <w:t xml:space="preserve"> </w:t>
            </w:r>
            <w:r>
              <w:rPr>
                <w:i/>
                <w:sz w:val="24"/>
              </w:rPr>
              <w:t>в</w:t>
            </w:r>
            <w:r>
              <w:rPr>
                <w:i/>
                <w:spacing w:val="-3"/>
                <w:sz w:val="24"/>
              </w:rPr>
              <w:t xml:space="preserve"> </w:t>
            </w:r>
            <w:r>
              <w:rPr>
                <w:i/>
                <w:sz w:val="24"/>
              </w:rPr>
              <w:t>2024-2025 учебном году.</w:t>
            </w:r>
          </w:p>
          <w:p w14:paraId="0CDF36A4" w14:textId="77777777" w:rsidR="00106E16" w:rsidRDefault="008E12A7">
            <w:pPr>
              <w:pStyle w:val="TableParagraph"/>
              <w:numPr>
                <w:ilvl w:val="0"/>
                <w:numId w:val="358"/>
              </w:numPr>
              <w:tabs>
                <w:tab w:val="left" w:pos="813"/>
              </w:tabs>
              <w:ind w:left="422" w:right="112" w:firstLine="2"/>
              <w:rPr>
                <w:i/>
                <w:sz w:val="24"/>
              </w:rPr>
            </w:pPr>
            <w:r>
              <w:rPr>
                <w:i/>
                <w:sz w:val="24"/>
              </w:rPr>
              <w:t>Рабочая</w:t>
            </w:r>
            <w:r>
              <w:rPr>
                <w:i/>
                <w:spacing w:val="-4"/>
                <w:sz w:val="24"/>
              </w:rPr>
              <w:t xml:space="preserve"> </w:t>
            </w:r>
            <w:r>
              <w:rPr>
                <w:i/>
                <w:sz w:val="24"/>
              </w:rPr>
              <w:t>программа</w:t>
            </w:r>
            <w:r>
              <w:rPr>
                <w:i/>
                <w:spacing w:val="-5"/>
                <w:sz w:val="24"/>
              </w:rPr>
              <w:t xml:space="preserve"> </w:t>
            </w:r>
            <w:r>
              <w:rPr>
                <w:i/>
                <w:sz w:val="24"/>
              </w:rPr>
              <w:t>по</w:t>
            </w:r>
            <w:r>
              <w:rPr>
                <w:i/>
                <w:spacing w:val="-8"/>
                <w:sz w:val="24"/>
              </w:rPr>
              <w:t xml:space="preserve"> </w:t>
            </w:r>
            <w:r>
              <w:rPr>
                <w:i/>
                <w:sz w:val="24"/>
              </w:rPr>
              <w:t>внеурочной</w:t>
            </w:r>
            <w:r>
              <w:rPr>
                <w:i/>
                <w:spacing w:val="-5"/>
                <w:sz w:val="24"/>
              </w:rPr>
              <w:t xml:space="preserve"> </w:t>
            </w:r>
            <w:r>
              <w:rPr>
                <w:i/>
                <w:sz w:val="24"/>
              </w:rPr>
              <w:t>деятельности</w:t>
            </w:r>
            <w:r>
              <w:rPr>
                <w:i/>
                <w:spacing w:val="-5"/>
                <w:sz w:val="24"/>
              </w:rPr>
              <w:t xml:space="preserve"> </w:t>
            </w:r>
            <w:r>
              <w:rPr>
                <w:i/>
                <w:sz w:val="24"/>
              </w:rPr>
              <w:t>«Разговоры</w:t>
            </w:r>
            <w:r>
              <w:rPr>
                <w:i/>
                <w:spacing w:val="-3"/>
                <w:sz w:val="24"/>
              </w:rPr>
              <w:t xml:space="preserve"> </w:t>
            </w:r>
            <w:r>
              <w:rPr>
                <w:i/>
                <w:sz w:val="24"/>
              </w:rPr>
              <w:t>о</w:t>
            </w:r>
            <w:r>
              <w:rPr>
                <w:i/>
                <w:spacing w:val="-5"/>
                <w:sz w:val="24"/>
              </w:rPr>
              <w:t xml:space="preserve"> </w:t>
            </w:r>
            <w:r>
              <w:rPr>
                <w:i/>
                <w:sz w:val="24"/>
              </w:rPr>
              <w:t>важном»</w:t>
            </w:r>
            <w:r>
              <w:rPr>
                <w:i/>
                <w:spacing w:val="-5"/>
                <w:sz w:val="24"/>
              </w:rPr>
              <w:t xml:space="preserve"> </w:t>
            </w:r>
            <w:r>
              <w:rPr>
                <w:i/>
                <w:sz w:val="24"/>
              </w:rPr>
              <w:t>(федеральная). Рабочая программа</w:t>
            </w:r>
            <w:r>
              <w:rPr>
                <w:i/>
                <w:spacing w:val="-1"/>
                <w:sz w:val="24"/>
              </w:rPr>
              <w:t xml:space="preserve"> </w:t>
            </w:r>
            <w:r>
              <w:rPr>
                <w:i/>
                <w:sz w:val="24"/>
              </w:rPr>
              <w:t>по</w:t>
            </w:r>
            <w:r>
              <w:rPr>
                <w:i/>
                <w:spacing w:val="-4"/>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Pr>
                <w:i/>
                <w:sz w:val="24"/>
              </w:rPr>
              <w:t>«Россия –</w:t>
            </w:r>
            <w:r>
              <w:rPr>
                <w:i/>
                <w:spacing w:val="-1"/>
                <w:sz w:val="24"/>
              </w:rPr>
              <w:t xml:space="preserve"> </w:t>
            </w:r>
            <w:r>
              <w:rPr>
                <w:i/>
                <w:sz w:val="24"/>
              </w:rPr>
              <w:t>мои</w:t>
            </w:r>
            <w:r>
              <w:rPr>
                <w:i/>
                <w:spacing w:val="-1"/>
                <w:sz w:val="24"/>
              </w:rPr>
              <w:t xml:space="preserve"> </w:t>
            </w:r>
            <w:r>
              <w:rPr>
                <w:i/>
                <w:sz w:val="24"/>
              </w:rPr>
              <w:t>горизонты»</w:t>
            </w:r>
            <w:r>
              <w:rPr>
                <w:i/>
                <w:spacing w:val="-1"/>
                <w:sz w:val="24"/>
              </w:rPr>
              <w:t xml:space="preserve"> </w:t>
            </w:r>
            <w:r>
              <w:rPr>
                <w:i/>
                <w:sz w:val="24"/>
              </w:rPr>
              <w:t>(федеральная). Рабочая программа по внеурочной деятельности «Функциональная грамотность: учимся для жизни» (федеральная).</w:t>
            </w:r>
          </w:p>
          <w:p w14:paraId="2BA3A84C" w14:textId="1C0F2C53" w:rsidR="00106E16" w:rsidRDefault="008E12A7" w:rsidP="004562BA">
            <w:pPr>
              <w:pStyle w:val="TableParagraph"/>
              <w:tabs>
                <w:tab w:val="left" w:pos="812"/>
              </w:tabs>
              <w:spacing w:line="270" w:lineRule="atLeast"/>
              <w:ind w:left="-287" w:right="1247"/>
              <w:rPr>
                <w:i/>
                <w:sz w:val="24"/>
              </w:rPr>
            </w:pPr>
            <w:r>
              <w:rPr>
                <w:i/>
                <w:spacing w:val="-2"/>
                <w:sz w:val="24"/>
              </w:rPr>
              <w:t>»</w:t>
            </w:r>
          </w:p>
        </w:tc>
      </w:tr>
    </w:tbl>
    <w:p w14:paraId="79420CCD" w14:textId="77777777" w:rsidR="00106E16" w:rsidRDefault="00106E16">
      <w:pPr>
        <w:pStyle w:val="TableParagraph"/>
        <w:spacing w:line="270" w:lineRule="atLeast"/>
        <w:rPr>
          <w:i/>
          <w:sz w:val="24"/>
        </w:rPr>
        <w:sectPr w:rsidR="00106E16">
          <w:type w:val="continuous"/>
          <w:pgSz w:w="11910" w:h="16390"/>
          <w:pgMar w:top="1120" w:right="0" w:bottom="1160" w:left="425" w:header="0" w:footer="901" w:gutter="0"/>
          <w:cols w:space="720"/>
        </w:sectPr>
      </w:pPr>
    </w:p>
    <w:p w14:paraId="75F2114D" w14:textId="77777777" w:rsidR="00106E16" w:rsidRDefault="008E12A7">
      <w:pPr>
        <w:pStyle w:val="1"/>
        <w:numPr>
          <w:ilvl w:val="0"/>
          <w:numId w:val="357"/>
        </w:numPr>
        <w:tabs>
          <w:tab w:val="left" w:pos="5007"/>
        </w:tabs>
        <w:spacing w:before="70"/>
        <w:jc w:val="left"/>
      </w:pPr>
      <w:r>
        <w:lastRenderedPageBreak/>
        <w:t>ЦЕЛЕВОЙ</w:t>
      </w:r>
      <w:r>
        <w:rPr>
          <w:spacing w:val="-4"/>
        </w:rPr>
        <w:t xml:space="preserve"> </w:t>
      </w:r>
      <w:r>
        <w:rPr>
          <w:spacing w:val="-2"/>
        </w:rPr>
        <w:t>РАЗДЕЛ</w:t>
      </w:r>
    </w:p>
    <w:p w14:paraId="628EA87D" w14:textId="77777777" w:rsidR="00106E16" w:rsidRDefault="008E12A7">
      <w:pPr>
        <w:pStyle w:val="2"/>
        <w:numPr>
          <w:ilvl w:val="1"/>
          <w:numId w:val="357"/>
        </w:numPr>
        <w:tabs>
          <w:tab w:val="left" w:pos="4643"/>
        </w:tabs>
        <w:spacing w:before="27"/>
        <w:ind w:left="4643"/>
        <w:jc w:val="left"/>
      </w:pPr>
      <w:r>
        <w:rPr>
          <w:spacing w:val="-2"/>
        </w:rPr>
        <w:t>Пояснительная</w:t>
      </w:r>
      <w:r>
        <w:rPr>
          <w:spacing w:val="8"/>
        </w:rPr>
        <w:t xml:space="preserve"> </w:t>
      </w:r>
      <w:r>
        <w:rPr>
          <w:spacing w:val="-2"/>
        </w:rPr>
        <w:t>записка</w:t>
      </w:r>
    </w:p>
    <w:p w14:paraId="15E2A472" w14:textId="5899C98C" w:rsidR="00106E16" w:rsidRDefault="008E12A7">
      <w:pPr>
        <w:pStyle w:val="a3"/>
        <w:spacing w:before="265"/>
        <w:ind w:right="842" w:firstLine="705"/>
      </w:pPr>
      <w: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4562BA">
        <w:t xml:space="preserve">муниципального </w:t>
      </w:r>
      <w:r>
        <w:t xml:space="preserve">бюджетного общеобразовательного учреждения средней общеобразовательной школы </w:t>
      </w:r>
      <w:r w:rsidR="004562BA">
        <w:t xml:space="preserve">с. Кривояр Ровенского муниципального </w:t>
      </w:r>
      <w:r>
        <w:t xml:space="preserve"> района</w:t>
      </w:r>
      <w:r w:rsidR="004562BA">
        <w:t xml:space="preserve"> Саратовской области </w:t>
      </w:r>
      <w:r>
        <w:t>(далее – школа, образовательная организация)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Основное общее образование является необходимым обязательным уровнем образования.</w:t>
      </w:r>
    </w:p>
    <w:p w14:paraId="32CB6582" w14:textId="77777777" w:rsidR="00106E16" w:rsidRDefault="008E12A7">
      <w:pPr>
        <w:pStyle w:val="a5"/>
        <w:numPr>
          <w:ilvl w:val="2"/>
          <w:numId w:val="357"/>
        </w:numPr>
        <w:tabs>
          <w:tab w:val="left" w:pos="2904"/>
        </w:tabs>
        <w:spacing w:line="276" w:lineRule="exact"/>
        <w:ind w:left="2904"/>
        <w:jc w:val="both"/>
        <w:rPr>
          <w:sz w:val="24"/>
        </w:rPr>
      </w:pPr>
      <w:r>
        <w:rPr>
          <w:b/>
          <w:sz w:val="24"/>
        </w:rPr>
        <w:t>Целями</w:t>
      </w:r>
      <w:r>
        <w:rPr>
          <w:b/>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ООО</w:t>
      </w:r>
      <w:r>
        <w:rPr>
          <w:spacing w:val="-3"/>
          <w:sz w:val="24"/>
        </w:rPr>
        <w:t xml:space="preserve"> </w:t>
      </w:r>
      <w:r>
        <w:rPr>
          <w:spacing w:val="-2"/>
          <w:sz w:val="24"/>
        </w:rPr>
        <w:t>являются:</w:t>
      </w:r>
    </w:p>
    <w:p w14:paraId="4001F9A1" w14:textId="77777777" w:rsidR="00106E16" w:rsidRDefault="008E12A7">
      <w:pPr>
        <w:pStyle w:val="a5"/>
        <w:numPr>
          <w:ilvl w:val="0"/>
          <w:numId w:val="356"/>
        </w:numPr>
        <w:tabs>
          <w:tab w:val="left" w:pos="1984"/>
        </w:tabs>
        <w:ind w:right="851" w:firstLine="427"/>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26D26151" w14:textId="77777777" w:rsidR="00106E16" w:rsidRDefault="008E12A7">
      <w:pPr>
        <w:pStyle w:val="a5"/>
        <w:numPr>
          <w:ilvl w:val="0"/>
          <w:numId w:val="356"/>
        </w:numPr>
        <w:tabs>
          <w:tab w:val="left" w:pos="1984"/>
        </w:tabs>
        <w:spacing w:line="293" w:lineRule="exact"/>
        <w:ind w:left="1984" w:hanging="280"/>
        <w:rPr>
          <w:sz w:val="24"/>
        </w:rPr>
      </w:pPr>
      <w:r>
        <w:rPr>
          <w:sz w:val="24"/>
        </w:rPr>
        <w:t>создание</w:t>
      </w:r>
      <w:r>
        <w:rPr>
          <w:spacing w:val="-6"/>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становления</w:t>
      </w:r>
      <w:r>
        <w:rPr>
          <w:spacing w:val="-4"/>
          <w:sz w:val="24"/>
        </w:rPr>
        <w:t xml:space="preserve"> </w:t>
      </w:r>
      <w:r>
        <w:rPr>
          <w:sz w:val="24"/>
        </w:rPr>
        <w:t>и</w:t>
      </w:r>
      <w:r>
        <w:rPr>
          <w:spacing w:val="-5"/>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pacing w:val="-2"/>
          <w:sz w:val="24"/>
        </w:rPr>
        <w:t>обучающегося;</w:t>
      </w:r>
    </w:p>
    <w:p w14:paraId="6FEC335E" w14:textId="77777777" w:rsidR="00106E16" w:rsidRDefault="008E12A7">
      <w:pPr>
        <w:pStyle w:val="a5"/>
        <w:numPr>
          <w:ilvl w:val="0"/>
          <w:numId w:val="356"/>
        </w:numPr>
        <w:tabs>
          <w:tab w:val="left" w:pos="1984"/>
        </w:tabs>
        <w:ind w:right="845" w:firstLine="427"/>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w:t>
      </w:r>
      <w:r>
        <w:rPr>
          <w:spacing w:val="-13"/>
          <w:sz w:val="24"/>
        </w:rPr>
        <w:t xml:space="preserve"> </w:t>
      </w:r>
      <w:r>
        <w:rPr>
          <w:sz w:val="24"/>
        </w:rPr>
        <w:t>для</w:t>
      </w:r>
      <w:r>
        <w:rPr>
          <w:spacing w:val="-9"/>
          <w:sz w:val="24"/>
        </w:rPr>
        <w:t xml:space="preserve"> </w:t>
      </w:r>
      <w:r>
        <w:rPr>
          <w:sz w:val="24"/>
        </w:rPr>
        <w:t>обучающихся</w:t>
      </w:r>
      <w:r>
        <w:rPr>
          <w:spacing w:val="-11"/>
          <w:sz w:val="24"/>
        </w:rPr>
        <w:t xml:space="preserve"> </w:t>
      </w:r>
      <w:r>
        <w:rPr>
          <w:sz w:val="24"/>
        </w:rPr>
        <w:t>социальных</w:t>
      </w:r>
      <w:r>
        <w:rPr>
          <w:spacing w:val="-10"/>
          <w:sz w:val="24"/>
        </w:rPr>
        <w:t xml:space="preserve"> </w:t>
      </w:r>
      <w:r>
        <w:rPr>
          <w:sz w:val="24"/>
        </w:rPr>
        <w:t>групп,</w:t>
      </w:r>
      <w:r>
        <w:rPr>
          <w:spacing w:val="-11"/>
          <w:sz w:val="24"/>
        </w:rPr>
        <w:t xml:space="preserve"> </w:t>
      </w:r>
      <w:r>
        <w:rPr>
          <w:sz w:val="24"/>
        </w:rPr>
        <w:t>нуждающихся</w:t>
      </w:r>
      <w:r>
        <w:rPr>
          <w:spacing w:val="-6"/>
          <w:sz w:val="24"/>
        </w:rPr>
        <w:t xml:space="preserve"> </w:t>
      </w:r>
      <w:r>
        <w:rPr>
          <w:sz w:val="24"/>
        </w:rPr>
        <w:t>в</w:t>
      </w:r>
      <w:r>
        <w:rPr>
          <w:spacing w:val="-10"/>
          <w:sz w:val="24"/>
        </w:rPr>
        <w:t xml:space="preserve"> </w:t>
      </w:r>
      <w:r>
        <w:rPr>
          <w:sz w:val="24"/>
        </w:rPr>
        <w:t>особом</w:t>
      </w:r>
      <w:r>
        <w:rPr>
          <w:spacing w:val="-11"/>
          <w:sz w:val="24"/>
        </w:rPr>
        <w:t xml:space="preserve"> </w:t>
      </w:r>
      <w:r>
        <w:rPr>
          <w:sz w:val="24"/>
        </w:rPr>
        <w:t>внимании</w:t>
      </w:r>
      <w:r>
        <w:rPr>
          <w:spacing w:val="-9"/>
          <w:sz w:val="24"/>
        </w:rPr>
        <w:t xml:space="preserve"> </w:t>
      </w:r>
      <w:r>
        <w:rPr>
          <w:sz w:val="24"/>
        </w:rPr>
        <w:t>и</w:t>
      </w:r>
      <w:r>
        <w:rPr>
          <w:spacing w:val="-11"/>
          <w:sz w:val="24"/>
        </w:rPr>
        <w:t xml:space="preserve"> </w:t>
      </w:r>
      <w:r>
        <w:rPr>
          <w:spacing w:val="-2"/>
          <w:sz w:val="24"/>
        </w:rPr>
        <w:t>поддержке.</w:t>
      </w:r>
    </w:p>
    <w:p w14:paraId="537BA046" w14:textId="77777777" w:rsidR="00106E16" w:rsidRDefault="008E12A7">
      <w:pPr>
        <w:pStyle w:val="a5"/>
        <w:numPr>
          <w:ilvl w:val="2"/>
          <w:numId w:val="357"/>
        </w:numPr>
        <w:tabs>
          <w:tab w:val="left" w:pos="2692"/>
        </w:tabs>
        <w:ind w:left="1277" w:right="852" w:firstLine="427"/>
        <w:jc w:val="both"/>
        <w:rPr>
          <w:sz w:val="24"/>
        </w:rPr>
      </w:pPr>
      <w:r>
        <w:rPr>
          <w:sz w:val="24"/>
        </w:rPr>
        <w:t xml:space="preserve">Достижение поставленных целей реализации ООП ООО предусматривает решение следующих основных </w:t>
      </w:r>
      <w:r>
        <w:rPr>
          <w:b/>
          <w:sz w:val="24"/>
        </w:rPr>
        <w:t>задач</w:t>
      </w:r>
      <w:r>
        <w:rPr>
          <w:sz w:val="24"/>
        </w:rPr>
        <w:t>:</w:t>
      </w:r>
    </w:p>
    <w:p w14:paraId="48C07279" w14:textId="77777777" w:rsidR="00106E16" w:rsidRDefault="008E12A7">
      <w:pPr>
        <w:pStyle w:val="a5"/>
        <w:numPr>
          <w:ilvl w:val="3"/>
          <w:numId w:val="357"/>
        </w:numPr>
        <w:tabs>
          <w:tab w:val="left" w:pos="1984"/>
        </w:tabs>
        <w:ind w:right="844" w:firstLine="427"/>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9F46C05" w14:textId="77777777" w:rsidR="00106E16" w:rsidRDefault="008E12A7">
      <w:pPr>
        <w:pStyle w:val="a5"/>
        <w:numPr>
          <w:ilvl w:val="3"/>
          <w:numId w:val="357"/>
        </w:numPr>
        <w:tabs>
          <w:tab w:val="left" w:pos="1984"/>
        </w:tabs>
        <w:ind w:right="848" w:firstLine="427"/>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0E0AA0C" w14:textId="77777777" w:rsidR="00106E16" w:rsidRDefault="008E12A7">
      <w:pPr>
        <w:pStyle w:val="a5"/>
        <w:numPr>
          <w:ilvl w:val="3"/>
          <w:numId w:val="357"/>
        </w:numPr>
        <w:tabs>
          <w:tab w:val="left" w:pos="1984"/>
        </w:tabs>
        <w:spacing w:line="293" w:lineRule="exact"/>
        <w:ind w:left="1984" w:hanging="280"/>
        <w:rPr>
          <w:sz w:val="24"/>
        </w:rPr>
      </w:pPr>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общего</w:t>
      </w:r>
      <w:r>
        <w:rPr>
          <w:spacing w:val="-3"/>
          <w:sz w:val="24"/>
        </w:rPr>
        <w:t xml:space="preserve"> </w:t>
      </w:r>
      <w:r>
        <w:rPr>
          <w:spacing w:val="-2"/>
          <w:sz w:val="24"/>
        </w:rPr>
        <w:t>образования;</w:t>
      </w:r>
    </w:p>
    <w:p w14:paraId="55E86AF8" w14:textId="77777777" w:rsidR="00106E16" w:rsidRDefault="008E12A7">
      <w:pPr>
        <w:pStyle w:val="a5"/>
        <w:numPr>
          <w:ilvl w:val="3"/>
          <w:numId w:val="357"/>
        </w:numPr>
        <w:tabs>
          <w:tab w:val="left" w:pos="1984"/>
        </w:tabs>
        <w:ind w:right="849" w:firstLine="427"/>
        <w:rPr>
          <w:sz w:val="24"/>
        </w:rPr>
      </w:pPr>
      <w:r>
        <w:rPr>
          <w:sz w:val="24"/>
        </w:rPr>
        <w:t>достижение</w:t>
      </w:r>
      <w:r>
        <w:rPr>
          <w:spacing w:val="-6"/>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2"/>
          <w:sz w:val="24"/>
        </w:rPr>
        <w:t xml:space="preserve"> </w:t>
      </w:r>
      <w:r>
        <w:rPr>
          <w:sz w:val="24"/>
        </w:rPr>
        <w:t>ООП</w:t>
      </w:r>
      <w:r>
        <w:rPr>
          <w:spacing w:val="-4"/>
          <w:sz w:val="24"/>
        </w:rPr>
        <w:t xml:space="preserve"> </w:t>
      </w:r>
      <w:r>
        <w:rPr>
          <w:sz w:val="24"/>
        </w:rPr>
        <w:t>ООО</w:t>
      </w:r>
      <w:r>
        <w:rPr>
          <w:spacing w:val="-4"/>
          <w:sz w:val="24"/>
        </w:rPr>
        <w:t xml:space="preserve"> </w:t>
      </w:r>
      <w:r>
        <w:rPr>
          <w:sz w:val="24"/>
        </w:rPr>
        <w:t>всеми</w:t>
      </w:r>
      <w:r>
        <w:rPr>
          <w:spacing w:val="-5"/>
          <w:sz w:val="24"/>
        </w:rPr>
        <w:t xml:space="preserve"> </w:t>
      </w:r>
      <w:r>
        <w:rPr>
          <w:sz w:val="24"/>
        </w:rPr>
        <w:t>обучающимися,</w:t>
      </w:r>
      <w:r>
        <w:rPr>
          <w:spacing w:val="-5"/>
          <w:sz w:val="24"/>
        </w:rPr>
        <w:t xml:space="preserve"> </w:t>
      </w:r>
      <w:r>
        <w:rPr>
          <w:sz w:val="24"/>
        </w:rPr>
        <w:t>в том числе обучающимися с ограниченными возможностями здоровья;</w:t>
      </w:r>
    </w:p>
    <w:p w14:paraId="505C996A" w14:textId="77777777" w:rsidR="00106E16" w:rsidRDefault="008E12A7">
      <w:pPr>
        <w:pStyle w:val="a5"/>
        <w:numPr>
          <w:ilvl w:val="3"/>
          <w:numId w:val="357"/>
        </w:numPr>
        <w:tabs>
          <w:tab w:val="left" w:pos="1984"/>
        </w:tabs>
        <w:spacing w:line="292" w:lineRule="exact"/>
        <w:ind w:left="1984" w:hanging="280"/>
        <w:rPr>
          <w:sz w:val="24"/>
        </w:rPr>
      </w:pPr>
      <w:r>
        <w:rPr>
          <w:sz w:val="24"/>
        </w:rPr>
        <w:t>обеспечение</w:t>
      </w:r>
      <w:r>
        <w:rPr>
          <w:spacing w:val="-7"/>
          <w:sz w:val="24"/>
        </w:rPr>
        <w:t xml:space="preserve"> </w:t>
      </w:r>
      <w:r>
        <w:rPr>
          <w:sz w:val="24"/>
        </w:rPr>
        <w:t>доступности</w:t>
      </w:r>
      <w:r>
        <w:rPr>
          <w:spacing w:val="-2"/>
          <w:sz w:val="24"/>
        </w:rPr>
        <w:t xml:space="preserve"> </w:t>
      </w:r>
      <w:r>
        <w:rPr>
          <w:sz w:val="24"/>
        </w:rPr>
        <w:t>получения</w:t>
      </w:r>
      <w:r>
        <w:rPr>
          <w:spacing w:val="-3"/>
          <w:sz w:val="24"/>
        </w:rPr>
        <w:t xml:space="preserve"> </w:t>
      </w:r>
      <w:r>
        <w:rPr>
          <w:sz w:val="24"/>
        </w:rPr>
        <w:t>качественного</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pacing w:val="-2"/>
          <w:sz w:val="24"/>
        </w:rPr>
        <w:t>образования;</w:t>
      </w:r>
    </w:p>
    <w:p w14:paraId="0B7651E0" w14:textId="77777777" w:rsidR="00106E16" w:rsidRDefault="008E12A7">
      <w:pPr>
        <w:pStyle w:val="a5"/>
        <w:numPr>
          <w:ilvl w:val="3"/>
          <w:numId w:val="357"/>
        </w:numPr>
        <w:tabs>
          <w:tab w:val="left" w:pos="1984"/>
        </w:tabs>
        <w:ind w:right="843" w:firstLine="427"/>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52FB419" w14:textId="77777777" w:rsidR="00106E16" w:rsidRDefault="008E12A7">
      <w:pPr>
        <w:pStyle w:val="a5"/>
        <w:numPr>
          <w:ilvl w:val="3"/>
          <w:numId w:val="357"/>
        </w:numPr>
        <w:tabs>
          <w:tab w:val="left" w:pos="1984"/>
        </w:tabs>
        <w:ind w:right="844" w:firstLine="427"/>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221D05FD" w14:textId="77777777" w:rsidR="00106E16" w:rsidRDefault="008E12A7">
      <w:pPr>
        <w:pStyle w:val="a5"/>
        <w:numPr>
          <w:ilvl w:val="3"/>
          <w:numId w:val="357"/>
        </w:numPr>
        <w:tabs>
          <w:tab w:val="left" w:pos="1984"/>
        </w:tabs>
        <w:spacing w:line="242" w:lineRule="auto"/>
        <w:ind w:right="844" w:firstLine="427"/>
        <w:rPr>
          <w:sz w:val="24"/>
        </w:rPr>
      </w:pPr>
      <w:r>
        <w:rPr>
          <w:sz w:val="24"/>
        </w:rPr>
        <w:t>участие обучающихся, их родителей (законных представителей), педагогических работников</w:t>
      </w:r>
      <w:r>
        <w:rPr>
          <w:spacing w:val="-11"/>
          <w:sz w:val="24"/>
        </w:rPr>
        <w:t xml:space="preserve"> </w:t>
      </w:r>
      <w:r>
        <w:rPr>
          <w:sz w:val="24"/>
        </w:rPr>
        <w:t>в</w:t>
      </w:r>
      <w:r>
        <w:rPr>
          <w:spacing w:val="-9"/>
          <w:sz w:val="24"/>
        </w:rPr>
        <w:t xml:space="preserve"> </w:t>
      </w:r>
      <w:r>
        <w:rPr>
          <w:sz w:val="24"/>
        </w:rPr>
        <w:t>проектировании</w:t>
      </w:r>
      <w:r>
        <w:rPr>
          <w:spacing w:val="-7"/>
          <w:sz w:val="24"/>
        </w:rPr>
        <w:t xml:space="preserve"> </w:t>
      </w:r>
      <w:r>
        <w:rPr>
          <w:sz w:val="24"/>
        </w:rPr>
        <w:t>и</w:t>
      </w:r>
      <w:r>
        <w:rPr>
          <w:spacing w:val="-7"/>
          <w:sz w:val="24"/>
        </w:rPr>
        <w:t xml:space="preserve"> </w:t>
      </w:r>
      <w:r>
        <w:rPr>
          <w:sz w:val="24"/>
        </w:rPr>
        <w:t>развитии</w:t>
      </w:r>
      <w:r>
        <w:rPr>
          <w:spacing w:val="-8"/>
          <w:sz w:val="24"/>
        </w:rPr>
        <w:t xml:space="preserve"> </w:t>
      </w:r>
      <w:r>
        <w:rPr>
          <w:sz w:val="24"/>
        </w:rPr>
        <w:t>социальной</w:t>
      </w:r>
      <w:r>
        <w:rPr>
          <w:spacing w:val="-7"/>
          <w:sz w:val="24"/>
        </w:rPr>
        <w:t xml:space="preserve"> </w:t>
      </w:r>
      <w:r>
        <w:rPr>
          <w:sz w:val="24"/>
        </w:rPr>
        <w:t>среды</w:t>
      </w:r>
      <w:r>
        <w:rPr>
          <w:spacing w:val="-8"/>
          <w:sz w:val="24"/>
        </w:rPr>
        <w:t xml:space="preserve"> </w:t>
      </w:r>
      <w:r>
        <w:rPr>
          <w:sz w:val="24"/>
        </w:rPr>
        <w:t>образовательной</w:t>
      </w:r>
      <w:r>
        <w:rPr>
          <w:spacing w:val="-6"/>
          <w:sz w:val="24"/>
        </w:rPr>
        <w:t xml:space="preserve"> </w:t>
      </w:r>
      <w:r>
        <w:rPr>
          <w:spacing w:val="-2"/>
          <w:sz w:val="24"/>
        </w:rPr>
        <w:t>организации;</w:t>
      </w:r>
    </w:p>
    <w:p w14:paraId="4E7B8BC2" w14:textId="77777777" w:rsidR="00106E16" w:rsidRDefault="008E12A7">
      <w:pPr>
        <w:pStyle w:val="a5"/>
        <w:numPr>
          <w:ilvl w:val="3"/>
          <w:numId w:val="357"/>
        </w:numPr>
        <w:tabs>
          <w:tab w:val="left" w:pos="1984"/>
        </w:tabs>
        <w:ind w:right="851" w:firstLine="427"/>
        <w:rPr>
          <w:sz w:val="24"/>
        </w:rPr>
      </w:pPr>
      <w:r>
        <w:rPr>
          <w:sz w:val="24"/>
        </w:rPr>
        <w:t>включение</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процессы</w:t>
      </w:r>
      <w:r>
        <w:rPr>
          <w:spacing w:val="-2"/>
          <w:sz w:val="24"/>
        </w:rPr>
        <w:t xml:space="preserve"> </w:t>
      </w:r>
      <w:r>
        <w:rPr>
          <w:sz w:val="24"/>
        </w:rPr>
        <w:t>познания</w:t>
      </w:r>
      <w:r>
        <w:rPr>
          <w:spacing w:val="-4"/>
          <w:sz w:val="24"/>
        </w:rPr>
        <w:t xml:space="preserve"> </w:t>
      </w:r>
      <w:r>
        <w:rPr>
          <w:sz w:val="24"/>
        </w:rPr>
        <w:t>и преобразования</w:t>
      </w:r>
      <w:r>
        <w:rPr>
          <w:spacing w:val="-1"/>
          <w:sz w:val="24"/>
        </w:rPr>
        <w:t xml:space="preserve"> </w:t>
      </w:r>
      <w:r>
        <w:rPr>
          <w:sz w:val="24"/>
        </w:rPr>
        <w:t xml:space="preserve">социальной среды (населенного пункта, района, города) для приобретения опыта реального управления и </w:t>
      </w:r>
      <w:r>
        <w:rPr>
          <w:spacing w:val="-2"/>
          <w:sz w:val="24"/>
        </w:rPr>
        <w:t>действия;</w:t>
      </w:r>
    </w:p>
    <w:p w14:paraId="74AD6AF0" w14:textId="77777777" w:rsidR="00106E16" w:rsidRDefault="008E12A7">
      <w:pPr>
        <w:pStyle w:val="a5"/>
        <w:numPr>
          <w:ilvl w:val="3"/>
          <w:numId w:val="357"/>
        </w:numPr>
        <w:tabs>
          <w:tab w:val="left" w:pos="1984"/>
        </w:tabs>
        <w:ind w:right="845" w:firstLine="427"/>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BEC74BF" w14:textId="77777777" w:rsidR="00106E16" w:rsidRDefault="00106E16">
      <w:pPr>
        <w:pStyle w:val="a5"/>
        <w:rPr>
          <w:sz w:val="24"/>
        </w:rPr>
        <w:sectPr w:rsidR="00106E16">
          <w:pgSz w:w="11910" w:h="16390"/>
          <w:pgMar w:top="1060" w:right="0" w:bottom="1160" w:left="425" w:header="0" w:footer="901" w:gutter="0"/>
          <w:cols w:space="720"/>
        </w:sectPr>
      </w:pPr>
    </w:p>
    <w:p w14:paraId="79478B17" w14:textId="77777777" w:rsidR="00106E16" w:rsidRDefault="008E12A7">
      <w:pPr>
        <w:pStyle w:val="a5"/>
        <w:numPr>
          <w:ilvl w:val="3"/>
          <w:numId w:val="357"/>
        </w:numPr>
        <w:tabs>
          <w:tab w:val="left" w:pos="1984"/>
          <w:tab w:val="left" w:pos="4029"/>
          <w:tab w:val="left" w:pos="6404"/>
          <w:tab w:val="left" w:pos="9351"/>
        </w:tabs>
        <w:spacing w:before="89"/>
        <w:ind w:right="846" w:firstLine="427"/>
        <w:rPr>
          <w:sz w:val="24"/>
        </w:rPr>
      </w:pPr>
      <w:r>
        <w:rPr>
          <w:sz w:val="24"/>
        </w:rPr>
        <w:lastRenderedPageBreak/>
        <w:t xml:space="preserve">создание условий для сохранения и укрепления физического, психологического и </w:t>
      </w:r>
      <w:r>
        <w:rPr>
          <w:spacing w:val="-2"/>
          <w:sz w:val="24"/>
        </w:rPr>
        <w:t>социального</w:t>
      </w:r>
      <w:r>
        <w:rPr>
          <w:sz w:val="24"/>
        </w:rPr>
        <w:tab/>
      </w:r>
      <w:r>
        <w:rPr>
          <w:spacing w:val="-2"/>
          <w:sz w:val="24"/>
        </w:rPr>
        <w:t>здоровья</w:t>
      </w:r>
      <w:r>
        <w:rPr>
          <w:sz w:val="24"/>
        </w:rPr>
        <w:tab/>
      </w:r>
      <w:r>
        <w:rPr>
          <w:spacing w:val="-2"/>
          <w:sz w:val="24"/>
        </w:rPr>
        <w:t>обучающихся,</w:t>
      </w:r>
      <w:r>
        <w:rPr>
          <w:sz w:val="24"/>
        </w:rPr>
        <w:tab/>
      </w:r>
      <w:r>
        <w:rPr>
          <w:spacing w:val="-2"/>
          <w:sz w:val="24"/>
        </w:rPr>
        <w:t xml:space="preserve">обеспечение </w:t>
      </w:r>
      <w:r>
        <w:rPr>
          <w:sz w:val="24"/>
        </w:rPr>
        <w:t>их безопасности.</w:t>
      </w:r>
    </w:p>
    <w:p w14:paraId="48AFEB0A" w14:textId="77777777" w:rsidR="00106E16" w:rsidRDefault="008E12A7">
      <w:pPr>
        <w:spacing w:before="2" w:line="276" w:lineRule="auto"/>
        <w:ind w:left="1277" w:right="843" w:firstLine="566"/>
        <w:jc w:val="both"/>
        <w:rPr>
          <w:i/>
          <w:sz w:val="24"/>
        </w:rPr>
      </w:pPr>
      <w:r>
        <w:rPr>
          <w:i/>
          <w:sz w:val="24"/>
          <w:u w:val="single"/>
        </w:rPr>
        <w:t>В соответствии с пунктом 5 статьи 66 273-ФЗ «Об образовании в Российской</w:t>
      </w:r>
      <w:r>
        <w:rPr>
          <w:i/>
          <w:sz w:val="24"/>
        </w:rPr>
        <w:t xml:space="preserve"> </w:t>
      </w:r>
      <w:r>
        <w:rPr>
          <w:i/>
          <w:sz w:val="24"/>
          <w:u w:val="single"/>
        </w:rPr>
        <w:t>Федерации» обучающиеся, не освоившие программу основного общего образования, не</w:t>
      </w:r>
      <w:r>
        <w:rPr>
          <w:i/>
          <w:sz w:val="24"/>
        </w:rPr>
        <w:t xml:space="preserve"> </w:t>
      </w:r>
      <w:r>
        <w:rPr>
          <w:i/>
          <w:sz w:val="24"/>
          <w:u w:val="single"/>
        </w:rPr>
        <w:t>допускаются к обучению на следующих уровнях образования.</w:t>
      </w:r>
    </w:p>
    <w:p w14:paraId="1FD8B7E0" w14:textId="77777777" w:rsidR="00106E16" w:rsidRDefault="008E12A7">
      <w:pPr>
        <w:spacing w:line="276" w:lineRule="auto"/>
        <w:ind w:left="1277" w:right="842" w:firstLine="566"/>
        <w:jc w:val="both"/>
        <w:rPr>
          <w:i/>
          <w:sz w:val="24"/>
        </w:rPr>
      </w:pPr>
      <w:r>
        <w:rPr>
          <w:i/>
          <w:sz w:val="24"/>
        </w:rPr>
        <w:t>В соответствии с пунктом 6 статьи 66</w:t>
      </w:r>
      <w:r>
        <w:rPr>
          <w:i/>
          <w:spacing w:val="-1"/>
          <w:sz w:val="24"/>
        </w:rPr>
        <w:t xml:space="preserve"> </w:t>
      </w:r>
      <w:r>
        <w:rPr>
          <w:i/>
          <w:sz w:val="24"/>
        </w:rPr>
        <w:t>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w:t>
      </w:r>
      <w:r>
        <w:rPr>
          <w:i/>
          <w:spacing w:val="80"/>
          <w:sz w:val="24"/>
        </w:rPr>
        <w:t xml:space="preserve">  </w:t>
      </w:r>
      <w:r>
        <w:rPr>
          <w:i/>
          <w:sz w:val="24"/>
        </w:rPr>
        <w:t>организацию</w:t>
      </w:r>
      <w:r>
        <w:rPr>
          <w:i/>
          <w:spacing w:val="80"/>
          <w:sz w:val="24"/>
        </w:rPr>
        <w:t xml:space="preserve">  </w:t>
      </w:r>
      <w:r>
        <w:rPr>
          <w:i/>
          <w:sz w:val="24"/>
        </w:rPr>
        <w:t>до</w:t>
      </w:r>
      <w:r>
        <w:rPr>
          <w:i/>
          <w:spacing w:val="80"/>
          <w:sz w:val="24"/>
        </w:rPr>
        <w:t xml:space="preserve">  </w:t>
      </w:r>
      <w:r>
        <w:rPr>
          <w:i/>
          <w:sz w:val="24"/>
        </w:rPr>
        <w:t>получения</w:t>
      </w:r>
      <w:r>
        <w:rPr>
          <w:i/>
          <w:spacing w:val="80"/>
          <w:sz w:val="24"/>
        </w:rPr>
        <w:t xml:space="preserve">  </w:t>
      </w:r>
      <w:r>
        <w:rPr>
          <w:i/>
          <w:sz w:val="24"/>
        </w:rPr>
        <w:t>основного</w:t>
      </w:r>
      <w:r>
        <w:rPr>
          <w:i/>
          <w:spacing w:val="80"/>
          <w:sz w:val="24"/>
        </w:rPr>
        <w:t xml:space="preserve">  </w:t>
      </w:r>
      <w:r>
        <w:rPr>
          <w:i/>
          <w:sz w:val="24"/>
        </w:rPr>
        <w:t>общего образования.</w:t>
      </w:r>
      <w:r>
        <w:rPr>
          <w:i/>
          <w:spacing w:val="-2"/>
          <w:sz w:val="24"/>
        </w:rPr>
        <w:t xml:space="preserve"> </w:t>
      </w:r>
      <w:r>
        <w:rPr>
          <w:i/>
          <w:sz w:val="24"/>
        </w:rPr>
        <w:t>Дальнейшие меры по продолжению освоения несовершеннолетним образовательной</w:t>
      </w:r>
      <w:r>
        <w:rPr>
          <w:i/>
          <w:spacing w:val="-3"/>
          <w:sz w:val="24"/>
        </w:rPr>
        <w:t xml:space="preserve"> </w:t>
      </w:r>
      <w:r>
        <w:rPr>
          <w:i/>
          <w:sz w:val="24"/>
        </w:rPr>
        <w:t>программы</w:t>
      </w:r>
      <w:r>
        <w:rPr>
          <w:i/>
          <w:spacing w:val="-3"/>
          <w:sz w:val="24"/>
        </w:rPr>
        <w:t xml:space="preserve"> </w:t>
      </w:r>
      <w:r>
        <w:rPr>
          <w:i/>
          <w:sz w:val="24"/>
        </w:rPr>
        <w:t>основного</w:t>
      </w:r>
      <w:r>
        <w:rPr>
          <w:i/>
          <w:spacing w:val="-3"/>
          <w:sz w:val="24"/>
        </w:rPr>
        <w:t xml:space="preserve"> </w:t>
      </w:r>
      <w:r>
        <w:rPr>
          <w:i/>
          <w:sz w:val="24"/>
        </w:rPr>
        <w:t>общего</w:t>
      </w:r>
      <w:r>
        <w:rPr>
          <w:i/>
          <w:spacing w:val="-3"/>
          <w:sz w:val="24"/>
        </w:rPr>
        <w:t xml:space="preserve"> </w:t>
      </w:r>
      <w:r>
        <w:rPr>
          <w:i/>
          <w:sz w:val="24"/>
        </w:rPr>
        <w:t>образования</w:t>
      </w:r>
      <w:r>
        <w:rPr>
          <w:i/>
          <w:spacing w:val="-2"/>
          <w:sz w:val="24"/>
        </w:rPr>
        <w:t xml:space="preserve"> </w:t>
      </w:r>
      <w:r>
        <w:rPr>
          <w:i/>
          <w:sz w:val="24"/>
        </w:rPr>
        <w:t>в</w:t>
      </w:r>
      <w:r>
        <w:rPr>
          <w:i/>
          <w:spacing w:val="-3"/>
          <w:sz w:val="24"/>
        </w:rPr>
        <w:t xml:space="preserve"> </w:t>
      </w:r>
      <w:r>
        <w:rPr>
          <w:i/>
          <w:sz w:val="24"/>
        </w:rPr>
        <w:t>иной</w:t>
      </w:r>
      <w:r>
        <w:rPr>
          <w:i/>
          <w:spacing w:val="-3"/>
          <w:sz w:val="24"/>
        </w:rPr>
        <w:t xml:space="preserve"> </w:t>
      </w:r>
      <w:r>
        <w:rPr>
          <w:i/>
          <w:sz w:val="24"/>
        </w:rPr>
        <w:t>форме</w:t>
      </w:r>
      <w:r>
        <w:rPr>
          <w:i/>
          <w:spacing w:val="-3"/>
          <w:sz w:val="24"/>
        </w:rPr>
        <w:t xml:space="preserve"> </w:t>
      </w:r>
      <w:r>
        <w:rPr>
          <w:i/>
          <w:sz w:val="24"/>
        </w:rPr>
        <w:t>обучения</w:t>
      </w:r>
      <w:r>
        <w:rPr>
          <w:i/>
          <w:spacing w:val="-2"/>
          <w:sz w:val="24"/>
        </w:rPr>
        <w:t xml:space="preserve"> </w:t>
      </w:r>
      <w:r>
        <w:rPr>
          <w:i/>
          <w:sz w:val="24"/>
        </w:rPr>
        <w:t>и</w:t>
      </w:r>
      <w:r>
        <w:rPr>
          <w:i/>
          <w:spacing w:val="-1"/>
          <w:sz w:val="24"/>
        </w:rPr>
        <w:t xml:space="preserve"> </w:t>
      </w:r>
      <w:r>
        <w:rPr>
          <w:i/>
          <w:sz w:val="24"/>
        </w:rPr>
        <w:t>с</w:t>
      </w:r>
      <w:r>
        <w:rPr>
          <w:i/>
          <w:spacing w:val="-3"/>
          <w:sz w:val="24"/>
        </w:rPr>
        <w:t xml:space="preserve"> </w:t>
      </w:r>
      <w:r>
        <w:rPr>
          <w:i/>
          <w:sz w:val="24"/>
        </w:rPr>
        <w:t>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812CCAA" w14:textId="77777777" w:rsidR="00106E16" w:rsidRDefault="008E12A7">
      <w:pPr>
        <w:pStyle w:val="3"/>
        <w:numPr>
          <w:ilvl w:val="2"/>
          <w:numId w:val="357"/>
        </w:numPr>
        <w:tabs>
          <w:tab w:val="left" w:pos="2904"/>
        </w:tabs>
        <w:spacing w:before="274"/>
        <w:ind w:left="2904"/>
        <w:jc w:val="left"/>
        <w:rPr>
          <w:b w:val="0"/>
        </w:rPr>
      </w:pPr>
      <w:r>
        <w:t>Принципы</w:t>
      </w:r>
      <w:r>
        <w:rPr>
          <w:spacing w:val="-6"/>
        </w:rPr>
        <w:t xml:space="preserve"> </w:t>
      </w:r>
      <w:r>
        <w:t>и</w:t>
      </w:r>
      <w:r>
        <w:rPr>
          <w:spacing w:val="-2"/>
        </w:rPr>
        <w:t xml:space="preserve"> </w:t>
      </w:r>
      <w:r>
        <w:t>подходы</w:t>
      </w:r>
      <w:r>
        <w:rPr>
          <w:spacing w:val="-3"/>
        </w:rPr>
        <w:t xml:space="preserve"> </w:t>
      </w:r>
      <w:r>
        <w:t>к</w:t>
      </w:r>
      <w:r>
        <w:rPr>
          <w:spacing w:val="-2"/>
        </w:rPr>
        <w:t xml:space="preserve"> </w:t>
      </w:r>
      <w:r>
        <w:t>формированию</w:t>
      </w:r>
      <w:r>
        <w:rPr>
          <w:spacing w:val="-3"/>
        </w:rPr>
        <w:t xml:space="preserve"> </w:t>
      </w:r>
      <w:r>
        <w:t>ООП</w:t>
      </w:r>
      <w:r>
        <w:rPr>
          <w:spacing w:val="-2"/>
        </w:rPr>
        <w:t xml:space="preserve"> </w:t>
      </w:r>
      <w:r>
        <w:rPr>
          <w:spacing w:val="-4"/>
        </w:rPr>
        <w:t>ООО</w:t>
      </w:r>
      <w:r>
        <w:rPr>
          <w:b w:val="0"/>
          <w:spacing w:val="-4"/>
        </w:rPr>
        <w:t>:</w:t>
      </w:r>
    </w:p>
    <w:p w14:paraId="644269C0" w14:textId="77777777" w:rsidR="00106E16" w:rsidRDefault="008E12A7">
      <w:pPr>
        <w:pStyle w:val="a3"/>
        <w:spacing w:before="161"/>
        <w:ind w:right="849" w:firstLine="707"/>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w:t>
      </w:r>
    </w:p>
    <w:p w14:paraId="62DFDC57" w14:textId="77777777" w:rsidR="00106E16" w:rsidRDefault="008E12A7">
      <w:pPr>
        <w:pStyle w:val="a5"/>
        <w:numPr>
          <w:ilvl w:val="4"/>
          <w:numId w:val="357"/>
        </w:numPr>
        <w:tabs>
          <w:tab w:val="left" w:pos="2691"/>
        </w:tabs>
        <w:ind w:right="848" w:firstLine="707"/>
        <w:rPr>
          <w:sz w:val="24"/>
        </w:rPr>
      </w:pPr>
      <w:r>
        <w:rPr>
          <w:sz w:val="24"/>
        </w:rPr>
        <w:t xml:space="preserve">принцип учёта ФГОС ООО: ООП ООО базируется на требованиях, </w:t>
      </w:r>
      <w:proofErr w:type="gramStart"/>
      <w:r>
        <w:rPr>
          <w:sz w:val="24"/>
        </w:rPr>
        <w:t>предъявляемых</w:t>
      </w:r>
      <w:r>
        <w:rPr>
          <w:spacing w:val="64"/>
          <w:sz w:val="24"/>
        </w:rPr>
        <w:t xml:space="preserve">  </w:t>
      </w:r>
      <w:r>
        <w:rPr>
          <w:sz w:val="24"/>
        </w:rPr>
        <w:t>ФГОС</w:t>
      </w:r>
      <w:proofErr w:type="gramEnd"/>
      <w:r>
        <w:rPr>
          <w:spacing w:val="64"/>
          <w:sz w:val="24"/>
        </w:rPr>
        <w:t xml:space="preserve">  </w:t>
      </w:r>
      <w:r>
        <w:rPr>
          <w:sz w:val="24"/>
        </w:rPr>
        <w:t>ООО</w:t>
      </w:r>
      <w:r>
        <w:rPr>
          <w:spacing w:val="63"/>
          <w:sz w:val="24"/>
        </w:rPr>
        <w:t xml:space="preserve">  </w:t>
      </w:r>
      <w:r>
        <w:rPr>
          <w:sz w:val="24"/>
        </w:rPr>
        <w:t>к</w:t>
      </w:r>
      <w:r>
        <w:rPr>
          <w:spacing w:val="63"/>
          <w:sz w:val="24"/>
        </w:rPr>
        <w:t xml:space="preserve">  </w:t>
      </w:r>
      <w:r>
        <w:rPr>
          <w:sz w:val="24"/>
        </w:rPr>
        <w:t>целям,</w:t>
      </w:r>
      <w:r>
        <w:rPr>
          <w:spacing w:val="63"/>
          <w:sz w:val="24"/>
        </w:rPr>
        <w:t xml:space="preserve">  </w:t>
      </w:r>
      <w:r>
        <w:rPr>
          <w:sz w:val="24"/>
        </w:rPr>
        <w:t>содержанию,</w:t>
      </w:r>
      <w:r>
        <w:rPr>
          <w:spacing w:val="64"/>
          <w:sz w:val="24"/>
        </w:rPr>
        <w:t xml:space="preserve">  </w:t>
      </w:r>
      <w:r>
        <w:rPr>
          <w:sz w:val="24"/>
        </w:rPr>
        <w:t>планируемым</w:t>
      </w:r>
      <w:r>
        <w:rPr>
          <w:spacing w:val="63"/>
          <w:sz w:val="24"/>
        </w:rPr>
        <w:t xml:space="preserve">  </w:t>
      </w:r>
      <w:r>
        <w:rPr>
          <w:sz w:val="24"/>
        </w:rPr>
        <w:t>результатам и условиям обучения на уровне основного общего образования;</w:t>
      </w:r>
    </w:p>
    <w:p w14:paraId="4114DD88" w14:textId="77777777" w:rsidR="00106E16" w:rsidRDefault="008E12A7">
      <w:pPr>
        <w:pStyle w:val="a5"/>
        <w:numPr>
          <w:ilvl w:val="4"/>
          <w:numId w:val="357"/>
        </w:numPr>
        <w:tabs>
          <w:tab w:val="left" w:pos="2691"/>
        </w:tabs>
        <w:ind w:right="841" w:firstLine="707"/>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88381C5" w14:textId="77777777" w:rsidR="00106E16" w:rsidRDefault="008E12A7">
      <w:pPr>
        <w:pStyle w:val="a5"/>
        <w:numPr>
          <w:ilvl w:val="4"/>
          <w:numId w:val="357"/>
        </w:numPr>
        <w:tabs>
          <w:tab w:val="left" w:pos="2691"/>
        </w:tabs>
        <w:ind w:right="845" w:firstLine="707"/>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8165AD3" w14:textId="77777777" w:rsidR="00106E16" w:rsidRDefault="008E12A7">
      <w:pPr>
        <w:pStyle w:val="a5"/>
        <w:numPr>
          <w:ilvl w:val="4"/>
          <w:numId w:val="357"/>
        </w:numPr>
        <w:tabs>
          <w:tab w:val="left" w:pos="2691"/>
        </w:tabs>
        <w:ind w:right="845" w:firstLine="707"/>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CA73EF3" w14:textId="77777777" w:rsidR="00106E16" w:rsidRDefault="008E12A7">
      <w:pPr>
        <w:pStyle w:val="a5"/>
        <w:numPr>
          <w:ilvl w:val="4"/>
          <w:numId w:val="357"/>
        </w:numPr>
        <w:tabs>
          <w:tab w:val="left" w:pos="2691"/>
        </w:tabs>
        <w:ind w:right="844" w:firstLine="707"/>
        <w:rPr>
          <w:sz w:val="24"/>
        </w:rPr>
      </w:pPr>
      <w:r>
        <w:rPr>
          <w:sz w:val="24"/>
        </w:rPr>
        <w:t>системно-деятельностный</w:t>
      </w:r>
      <w:r>
        <w:rPr>
          <w:spacing w:val="80"/>
          <w:sz w:val="24"/>
        </w:rPr>
        <w:t xml:space="preserve">   </w:t>
      </w:r>
      <w:proofErr w:type="gramStart"/>
      <w:r>
        <w:rPr>
          <w:sz w:val="24"/>
        </w:rPr>
        <w:t>подход,</w:t>
      </w:r>
      <w:r>
        <w:rPr>
          <w:spacing w:val="80"/>
          <w:sz w:val="24"/>
        </w:rPr>
        <w:t xml:space="preserve">   </w:t>
      </w:r>
      <w:proofErr w:type="gramEnd"/>
      <w:r>
        <w:rPr>
          <w:sz w:val="24"/>
        </w:rPr>
        <w:t>предполагающий</w:t>
      </w:r>
      <w:r>
        <w:rPr>
          <w:spacing w:val="80"/>
          <w:sz w:val="24"/>
        </w:rPr>
        <w:t xml:space="preserve">   </w:t>
      </w:r>
      <w:r>
        <w:rPr>
          <w:sz w:val="24"/>
        </w:rPr>
        <w:t>ориентацию на результаты обучения, на развитие активной учебно-познавательной деятельности обучающегося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освоения</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познания</w:t>
      </w:r>
      <w:r>
        <w:rPr>
          <w:spacing w:val="-3"/>
          <w:sz w:val="24"/>
        </w:rPr>
        <w:t xml:space="preserve"> </w:t>
      </w:r>
      <w:r>
        <w:rPr>
          <w:sz w:val="24"/>
        </w:rPr>
        <w:t>и</w:t>
      </w:r>
      <w:r>
        <w:rPr>
          <w:spacing w:val="-3"/>
          <w:sz w:val="24"/>
        </w:rPr>
        <w:t xml:space="preserve"> </w:t>
      </w:r>
      <w:r>
        <w:rPr>
          <w:sz w:val="24"/>
        </w:rPr>
        <w:t xml:space="preserve">освоения мира личности, формирование его готовности к саморазвитию и непрерывному </w:t>
      </w:r>
      <w:r>
        <w:rPr>
          <w:spacing w:val="-2"/>
          <w:sz w:val="24"/>
        </w:rPr>
        <w:t>образованию;</w:t>
      </w:r>
    </w:p>
    <w:p w14:paraId="5726B223" w14:textId="77777777" w:rsidR="00106E16" w:rsidRDefault="008E12A7">
      <w:pPr>
        <w:pStyle w:val="a5"/>
        <w:numPr>
          <w:ilvl w:val="4"/>
          <w:numId w:val="357"/>
        </w:numPr>
        <w:tabs>
          <w:tab w:val="left" w:pos="2691"/>
        </w:tabs>
        <w:ind w:right="851" w:firstLine="707"/>
        <w:rPr>
          <w:sz w:val="24"/>
        </w:rPr>
      </w:pPr>
      <w:r>
        <w:rPr>
          <w:sz w:val="24"/>
        </w:rPr>
        <w:t>принцип</w:t>
      </w:r>
      <w:r>
        <w:rPr>
          <w:spacing w:val="80"/>
          <w:sz w:val="24"/>
        </w:rPr>
        <w:t xml:space="preserve">   </w:t>
      </w:r>
      <w:r>
        <w:rPr>
          <w:sz w:val="24"/>
        </w:rPr>
        <w:t>учета</w:t>
      </w:r>
      <w:r>
        <w:rPr>
          <w:spacing w:val="80"/>
          <w:sz w:val="24"/>
        </w:rPr>
        <w:t xml:space="preserve">   </w:t>
      </w:r>
      <w:r>
        <w:rPr>
          <w:sz w:val="24"/>
        </w:rPr>
        <w:t>индивидуальных</w:t>
      </w:r>
      <w:r>
        <w:rPr>
          <w:spacing w:val="80"/>
          <w:sz w:val="24"/>
        </w:rPr>
        <w:t xml:space="preserve">   </w:t>
      </w:r>
      <w:proofErr w:type="gramStart"/>
      <w:r>
        <w:rPr>
          <w:sz w:val="24"/>
        </w:rPr>
        <w:t>возрастных,</w:t>
      </w:r>
      <w:r>
        <w:rPr>
          <w:spacing w:val="80"/>
          <w:sz w:val="24"/>
        </w:rPr>
        <w:t xml:space="preserve">   </w:t>
      </w:r>
      <w:proofErr w:type="gramEnd"/>
      <w:r>
        <w:rPr>
          <w:sz w:val="24"/>
        </w:rPr>
        <w:t xml:space="preserve">психологических </w:t>
      </w:r>
      <w:r>
        <w:rPr>
          <w:spacing w:val="-2"/>
          <w:sz w:val="24"/>
        </w:rPr>
        <w:t xml:space="preserve">и физиологических особенностей обучающихся при построении образовательного процесса </w:t>
      </w:r>
      <w:r>
        <w:rPr>
          <w:sz w:val="24"/>
        </w:rPr>
        <w:t>и определении образовательно-воспитательных целей и путей их достижения;</w:t>
      </w:r>
    </w:p>
    <w:p w14:paraId="028CDBF5" w14:textId="77777777" w:rsidR="00106E16" w:rsidRDefault="00106E16">
      <w:pPr>
        <w:pStyle w:val="a5"/>
        <w:rPr>
          <w:sz w:val="24"/>
        </w:rPr>
        <w:sectPr w:rsidR="00106E16">
          <w:pgSz w:w="11910" w:h="16390"/>
          <w:pgMar w:top="1040" w:right="0" w:bottom="1160" w:left="425" w:header="0" w:footer="901" w:gutter="0"/>
          <w:cols w:space="720"/>
        </w:sectPr>
      </w:pPr>
    </w:p>
    <w:p w14:paraId="70DF076A" w14:textId="77777777" w:rsidR="00106E16" w:rsidRDefault="008E12A7">
      <w:pPr>
        <w:pStyle w:val="a5"/>
        <w:numPr>
          <w:ilvl w:val="4"/>
          <w:numId w:val="357"/>
        </w:numPr>
        <w:tabs>
          <w:tab w:val="left" w:pos="2691"/>
        </w:tabs>
        <w:spacing w:before="89"/>
        <w:ind w:right="844" w:firstLine="707"/>
        <w:rPr>
          <w:sz w:val="24"/>
        </w:rPr>
      </w:pPr>
      <w:r>
        <w:rPr>
          <w:sz w:val="24"/>
        </w:rPr>
        <w:lastRenderedPageBreak/>
        <w:t>принцип обеспечения фундаментального характера образования, учета специфики изучаемых учебных предметов;</w:t>
      </w:r>
    </w:p>
    <w:p w14:paraId="372C5D4E" w14:textId="77777777" w:rsidR="00106E16" w:rsidRDefault="008E12A7">
      <w:pPr>
        <w:pStyle w:val="a5"/>
        <w:numPr>
          <w:ilvl w:val="4"/>
          <w:numId w:val="357"/>
        </w:numPr>
        <w:tabs>
          <w:tab w:val="left" w:pos="2691"/>
        </w:tabs>
        <w:spacing w:before="1"/>
        <w:ind w:right="848" w:firstLine="707"/>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C044431" w14:textId="77777777" w:rsidR="00106E16" w:rsidRDefault="008E12A7">
      <w:pPr>
        <w:pStyle w:val="a5"/>
        <w:numPr>
          <w:ilvl w:val="4"/>
          <w:numId w:val="357"/>
        </w:numPr>
        <w:tabs>
          <w:tab w:val="left" w:pos="2691"/>
        </w:tabs>
        <w:spacing w:before="2" w:line="273" w:lineRule="auto"/>
        <w:ind w:right="842" w:firstLine="707"/>
        <w:rPr>
          <w:sz w:val="24"/>
        </w:rPr>
      </w:pPr>
      <w:r>
        <w:rPr>
          <w:sz w:val="24"/>
        </w:rPr>
        <w:t xml:space="preserve">принцип </w:t>
      </w:r>
      <w:proofErr w:type="spellStart"/>
      <w:r>
        <w:rPr>
          <w:sz w:val="24"/>
        </w:rPr>
        <w:t>здоровьесбережения</w:t>
      </w:r>
      <w:proofErr w:type="spellEnd"/>
      <w:r>
        <w:rPr>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sz w:val="24"/>
        </w:rPr>
        <w:t>здоровьесберегающих</w:t>
      </w:r>
      <w:proofErr w:type="spellEnd"/>
      <w:r>
        <w:rPr>
          <w:sz w:val="24"/>
        </w:rPr>
        <w:t xml:space="preserve"> педагогических технологий.</w:t>
      </w:r>
    </w:p>
    <w:p w14:paraId="0AB8D0E3" w14:textId="77777777" w:rsidR="00106E16" w:rsidRDefault="008E12A7">
      <w:pPr>
        <w:spacing w:before="5"/>
        <w:ind w:left="1985"/>
        <w:jc w:val="both"/>
        <w:rPr>
          <w:sz w:val="24"/>
        </w:rPr>
      </w:pPr>
      <w:r>
        <w:rPr>
          <w:b/>
          <w:sz w:val="24"/>
        </w:rPr>
        <w:t>Механизмы</w:t>
      </w:r>
      <w:r>
        <w:rPr>
          <w:b/>
          <w:spacing w:val="-7"/>
          <w:sz w:val="24"/>
        </w:rPr>
        <w:t xml:space="preserve"> </w:t>
      </w:r>
      <w:r>
        <w:rPr>
          <w:b/>
          <w:sz w:val="24"/>
        </w:rPr>
        <w:t>реализации</w:t>
      </w:r>
      <w:r>
        <w:rPr>
          <w:b/>
          <w:spacing w:val="-3"/>
          <w:sz w:val="24"/>
        </w:rPr>
        <w:t xml:space="preserve"> </w:t>
      </w:r>
      <w:r>
        <w:rPr>
          <w:sz w:val="24"/>
        </w:rPr>
        <w:t>ООП</w:t>
      </w:r>
      <w:r>
        <w:rPr>
          <w:spacing w:val="-4"/>
          <w:sz w:val="24"/>
        </w:rPr>
        <w:t xml:space="preserve"> ООО:</w:t>
      </w:r>
    </w:p>
    <w:p w14:paraId="6F325A12" w14:textId="77777777" w:rsidR="00106E16" w:rsidRDefault="008E12A7">
      <w:pPr>
        <w:pStyle w:val="a3"/>
        <w:spacing w:before="41" w:line="276" w:lineRule="auto"/>
        <w:ind w:right="849" w:firstLine="707"/>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14:paraId="79B65AEC" w14:textId="77777777" w:rsidR="00106E16" w:rsidRDefault="008E12A7">
      <w:pPr>
        <w:pStyle w:val="a3"/>
        <w:spacing w:before="1" w:line="276" w:lineRule="auto"/>
        <w:ind w:right="849" w:firstLine="707"/>
      </w:pPr>
      <w:r>
        <w:t>При реализации образовательной программы могут использоваться различные образовательные</w:t>
      </w:r>
      <w:r>
        <w:rPr>
          <w:spacing w:val="80"/>
        </w:rPr>
        <w:t xml:space="preserve"> </w:t>
      </w:r>
      <w:r>
        <w:t>технологии,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дистанционные</w:t>
      </w:r>
      <w:r>
        <w:rPr>
          <w:spacing w:val="80"/>
        </w:rPr>
        <w:t xml:space="preserve"> </w:t>
      </w:r>
      <w:r>
        <w:t>образовательные технологии,</w:t>
      </w:r>
      <w:r>
        <w:rPr>
          <w:spacing w:val="-3"/>
        </w:rPr>
        <w:t xml:space="preserve"> </w:t>
      </w:r>
      <w:hyperlink r:id="rId10" w:anchor="block_1000">
        <w:r>
          <w:t>электронное обучение</w:t>
        </w:r>
      </w:hyperlink>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14:paraId="63CB0FA3" w14:textId="77777777" w:rsidR="00106E16" w:rsidRDefault="008E12A7">
      <w:pPr>
        <w:pStyle w:val="a3"/>
        <w:spacing w:line="276" w:lineRule="auto"/>
        <w:ind w:right="844" w:firstLine="707"/>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r>
          <w:t>Гигиеническими</w:t>
        </w:r>
      </w:hyperlink>
      <w:r>
        <w:t xml:space="preserve"> </w:t>
      </w:r>
      <w:hyperlink r:id="rId12" w:anchor="block_1000">
        <w:r>
          <w:t>нормативами</w:t>
        </w:r>
      </w:hyperlink>
      <w:r>
        <w:t xml:space="preserve"> и </w:t>
      </w:r>
      <w:hyperlink r:id="rId13" w:anchor="block_1000">
        <w:r>
          <w:t>Санитарно-эпидемиологическими требованиями</w:t>
        </w:r>
      </w:hyperlink>
      <w:r>
        <w:t>.</w:t>
      </w:r>
    </w:p>
    <w:p w14:paraId="0023BC75" w14:textId="77777777" w:rsidR="00106E16" w:rsidRDefault="008E12A7">
      <w:pPr>
        <w:pStyle w:val="a3"/>
        <w:spacing w:line="276" w:lineRule="auto"/>
        <w:ind w:right="844"/>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w:t>
      </w:r>
      <w:r>
        <w:rPr>
          <w:spacing w:val="-2"/>
        </w:rPr>
        <w:t xml:space="preserve"> </w:t>
      </w:r>
      <w:r>
        <w:t>в</w:t>
      </w:r>
      <w:r>
        <w:rPr>
          <w:spacing w:val="-3"/>
        </w:rPr>
        <w:t xml:space="preserve"> </w:t>
      </w:r>
      <w:r>
        <w:t>пределах</w:t>
      </w:r>
      <w:r>
        <w:rPr>
          <w:spacing w:val="-2"/>
        </w:rPr>
        <w:t xml:space="preserve"> </w:t>
      </w:r>
      <w:r>
        <w:t>осваиваемой</w:t>
      </w:r>
      <w:r>
        <w:rPr>
          <w:spacing w:val="-1"/>
        </w:rPr>
        <w:t xml:space="preserve"> </w:t>
      </w:r>
      <w:r>
        <w:t>программы</w:t>
      </w:r>
      <w:r>
        <w:rPr>
          <w:spacing w:val="-1"/>
        </w:rPr>
        <w:t xml:space="preserve"> </w:t>
      </w:r>
      <w:r>
        <w:t>основного</w:t>
      </w:r>
      <w:r>
        <w:rPr>
          <w:spacing w:val="-2"/>
        </w:rPr>
        <w:t xml:space="preserve"> </w:t>
      </w:r>
      <w:r>
        <w:t>общего</w:t>
      </w:r>
      <w:r>
        <w:rPr>
          <w:spacing w:val="-2"/>
        </w:rPr>
        <w:t xml:space="preserve"> </w:t>
      </w:r>
      <w:r>
        <w:t>образования. Подробный механизм обучения по ИУП представлен в локальном акте образовательной организации, регламентирующем порядок обучения по индивидуальному учебному плану.</w:t>
      </w:r>
    </w:p>
    <w:p w14:paraId="7601789E" w14:textId="77777777" w:rsidR="00106E16" w:rsidRDefault="008E12A7">
      <w:pPr>
        <w:pStyle w:val="a3"/>
        <w:spacing w:line="276" w:lineRule="auto"/>
        <w:ind w:right="843"/>
      </w:pPr>
      <w:r>
        <w:t>Региональные,</w:t>
      </w:r>
      <w:r>
        <w:rPr>
          <w:spacing w:val="-7"/>
        </w:rPr>
        <w:t xml:space="preserve"> </w:t>
      </w:r>
      <w:r>
        <w:t>национальные</w:t>
      </w:r>
      <w:r>
        <w:rPr>
          <w:spacing w:val="-8"/>
        </w:rPr>
        <w:t xml:space="preserve"> </w:t>
      </w:r>
      <w:r>
        <w:t>и</w:t>
      </w:r>
      <w:r>
        <w:rPr>
          <w:spacing w:val="-6"/>
        </w:rPr>
        <w:t xml:space="preserve"> </w:t>
      </w:r>
      <w:r>
        <w:t>этнокультурные</w:t>
      </w:r>
      <w:r>
        <w:rPr>
          <w:spacing w:val="-8"/>
        </w:rPr>
        <w:t xml:space="preserve"> </w:t>
      </w:r>
      <w:r>
        <w:t>особенности</w:t>
      </w:r>
      <w:r>
        <w:rPr>
          <w:spacing w:val="-6"/>
        </w:rPr>
        <w:t xml:space="preserve"> </w:t>
      </w:r>
      <w:r>
        <w:t>народов</w:t>
      </w:r>
      <w:r>
        <w:rPr>
          <w:spacing w:val="-10"/>
        </w:rPr>
        <w:t xml:space="preserve"> </w:t>
      </w:r>
      <w:r>
        <w:t>РФ</w:t>
      </w:r>
      <w:r>
        <w:rPr>
          <w:spacing w:val="-7"/>
        </w:rPr>
        <w:t xml:space="preserve"> </w:t>
      </w:r>
      <w:r>
        <w:t>учтены</w:t>
      </w:r>
      <w:r>
        <w:rPr>
          <w:spacing w:val="-7"/>
        </w:rPr>
        <w:t xml:space="preserve"> </w:t>
      </w:r>
      <w:r>
        <w:t>при разработке</w:t>
      </w:r>
      <w:r>
        <w:rPr>
          <w:spacing w:val="-10"/>
        </w:rPr>
        <w:t xml:space="preserve"> </w:t>
      </w:r>
      <w:r>
        <w:t>учебного</w:t>
      </w:r>
      <w:r>
        <w:rPr>
          <w:spacing w:val="-9"/>
        </w:rPr>
        <w:t xml:space="preserve"> </w:t>
      </w:r>
      <w:r>
        <w:t>плана</w:t>
      </w:r>
      <w:r>
        <w:rPr>
          <w:spacing w:val="-10"/>
        </w:rPr>
        <w:t xml:space="preserve"> </w:t>
      </w:r>
      <w:r>
        <w:t>и</w:t>
      </w:r>
      <w:r>
        <w:rPr>
          <w:spacing w:val="-8"/>
        </w:rPr>
        <w:t xml:space="preserve"> </w:t>
      </w:r>
      <w:r>
        <w:t>плана</w:t>
      </w:r>
      <w:r>
        <w:rPr>
          <w:spacing w:val="-10"/>
        </w:rPr>
        <w:t xml:space="preserve"> </w:t>
      </w:r>
      <w:r>
        <w:t>внеурочной</w:t>
      </w:r>
      <w:r>
        <w:rPr>
          <w:spacing w:val="-11"/>
        </w:rPr>
        <w:t xml:space="preserve"> </w:t>
      </w:r>
      <w:r>
        <w:t>деятельности.</w:t>
      </w:r>
      <w:r>
        <w:rPr>
          <w:spacing w:val="-7"/>
        </w:rPr>
        <w:t xml:space="preserve"> </w:t>
      </w:r>
      <w:r>
        <w:t>В</w:t>
      </w:r>
      <w:r>
        <w:rPr>
          <w:spacing w:val="-11"/>
        </w:rPr>
        <w:t xml:space="preserve"> </w:t>
      </w:r>
      <w:r>
        <w:t>частности,</w:t>
      </w:r>
      <w:r>
        <w:rPr>
          <w:spacing w:val="-9"/>
        </w:rPr>
        <w:t xml:space="preserve"> </w:t>
      </w:r>
      <w:r>
        <w:t>темы</w:t>
      </w:r>
      <w:r>
        <w:rPr>
          <w:spacing w:val="-10"/>
        </w:rPr>
        <w:t xml:space="preserve"> </w:t>
      </w:r>
      <w:r>
        <w:t>в</w:t>
      </w:r>
      <w:r>
        <w:rPr>
          <w:spacing w:val="-9"/>
        </w:rPr>
        <w:t xml:space="preserve"> </w:t>
      </w:r>
      <w:r>
        <w:t xml:space="preserve">учебных </w:t>
      </w:r>
      <w:proofErr w:type="gramStart"/>
      <w:r>
        <w:t>предметах</w:t>
      </w:r>
      <w:r>
        <w:rPr>
          <w:spacing w:val="33"/>
        </w:rPr>
        <w:t xml:space="preserve">  </w:t>
      </w:r>
      <w:r>
        <w:t>и</w:t>
      </w:r>
      <w:proofErr w:type="gramEnd"/>
      <w:r>
        <w:rPr>
          <w:spacing w:val="35"/>
        </w:rPr>
        <w:t xml:space="preserve">  </w:t>
      </w:r>
      <w:r>
        <w:t>курсах</w:t>
      </w:r>
      <w:r>
        <w:rPr>
          <w:spacing w:val="34"/>
        </w:rPr>
        <w:t xml:space="preserve">  </w:t>
      </w:r>
      <w:r>
        <w:t>внеурочной</w:t>
      </w:r>
      <w:r>
        <w:rPr>
          <w:spacing w:val="34"/>
        </w:rPr>
        <w:t xml:space="preserve">  </w:t>
      </w:r>
      <w:r>
        <w:t>деятельности</w:t>
      </w:r>
      <w:r>
        <w:rPr>
          <w:spacing w:val="36"/>
        </w:rPr>
        <w:t xml:space="preserve">  </w:t>
      </w:r>
      <w:r>
        <w:t>предметов</w:t>
      </w:r>
      <w:r>
        <w:rPr>
          <w:spacing w:val="34"/>
        </w:rPr>
        <w:t xml:space="preserve">  </w:t>
      </w:r>
      <w:r>
        <w:t>и</w:t>
      </w:r>
      <w:r>
        <w:rPr>
          <w:spacing w:val="33"/>
        </w:rPr>
        <w:t xml:space="preserve">  </w:t>
      </w:r>
      <w:r>
        <w:t>предметных</w:t>
      </w:r>
      <w:r>
        <w:rPr>
          <w:spacing w:val="34"/>
        </w:rPr>
        <w:t xml:space="preserve">  </w:t>
      </w:r>
      <w:r>
        <w:rPr>
          <w:spacing w:val="-2"/>
        </w:rPr>
        <w:t>областей</w:t>
      </w:r>
    </w:p>
    <w:p w14:paraId="317D345F" w14:textId="77777777" w:rsidR="00106E16" w:rsidRDefault="008E12A7">
      <w:pPr>
        <w:pStyle w:val="a3"/>
        <w:spacing w:before="1" w:line="276" w:lineRule="auto"/>
        <w:ind w:right="848" w:firstLine="0"/>
      </w:pPr>
      <w:r>
        <w:t>«География»,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14:paraId="2B4EE2D3" w14:textId="77777777" w:rsidR="00106E16" w:rsidRDefault="008E12A7">
      <w:pPr>
        <w:pStyle w:val="a3"/>
        <w:spacing w:line="276" w:lineRule="auto"/>
        <w:ind w:right="849"/>
      </w:pPr>
      <w:r>
        <w:t>Основная образовательная программа формируется с учетом особенностей развития детей соответствующего возраста.</w:t>
      </w:r>
    </w:p>
    <w:p w14:paraId="0C6088FB" w14:textId="77777777" w:rsidR="00106E16" w:rsidRDefault="008E12A7">
      <w:pPr>
        <w:pStyle w:val="3"/>
        <w:numPr>
          <w:ilvl w:val="2"/>
          <w:numId w:val="357"/>
        </w:numPr>
        <w:tabs>
          <w:tab w:val="left" w:pos="3331"/>
        </w:tabs>
        <w:spacing w:before="275"/>
        <w:ind w:left="3331"/>
        <w:jc w:val="left"/>
      </w:pPr>
      <w:r>
        <w:t>Общая</w:t>
      </w:r>
      <w:r>
        <w:rPr>
          <w:spacing w:val="-8"/>
        </w:rPr>
        <w:t xml:space="preserve"> </w:t>
      </w:r>
      <w:r>
        <w:t>характеристика</w:t>
      </w:r>
      <w:r>
        <w:rPr>
          <w:spacing w:val="-5"/>
        </w:rPr>
        <w:t xml:space="preserve"> </w:t>
      </w:r>
      <w:r>
        <w:t>основной</w:t>
      </w:r>
      <w:r>
        <w:rPr>
          <w:spacing w:val="-5"/>
        </w:rPr>
        <w:t xml:space="preserve"> </w:t>
      </w:r>
      <w:r>
        <w:t>образовательной</w:t>
      </w:r>
      <w:r>
        <w:rPr>
          <w:spacing w:val="-5"/>
        </w:rPr>
        <w:t xml:space="preserve"> </w:t>
      </w:r>
      <w:r>
        <w:rPr>
          <w:spacing w:val="-2"/>
        </w:rPr>
        <w:t>программы</w:t>
      </w:r>
    </w:p>
    <w:p w14:paraId="6E73ADDE" w14:textId="77777777" w:rsidR="00106E16" w:rsidRDefault="00106E16">
      <w:pPr>
        <w:pStyle w:val="a3"/>
        <w:ind w:left="0" w:firstLine="0"/>
        <w:jc w:val="left"/>
        <w:rPr>
          <w:b/>
        </w:rPr>
      </w:pPr>
    </w:p>
    <w:p w14:paraId="66E20FB0" w14:textId="77777777" w:rsidR="00106E16" w:rsidRDefault="008E12A7">
      <w:pPr>
        <w:pStyle w:val="a3"/>
        <w:spacing w:line="276" w:lineRule="auto"/>
        <w:ind w:right="844"/>
      </w:pPr>
      <w:r>
        <w:t>В соответствии с Федеральным законом 273-ФЗ «Об образовании в Российской Федерации</w:t>
      </w:r>
      <w:r>
        <w:rPr>
          <w:spacing w:val="-10"/>
        </w:rPr>
        <w:t xml:space="preserve"> </w:t>
      </w:r>
      <w:r>
        <w:rPr>
          <w:b/>
        </w:rPr>
        <w:t>образовательная</w:t>
      </w:r>
      <w:r>
        <w:rPr>
          <w:b/>
          <w:spacing w:val="-12"/>
        </w:rPr>
        <w:t xml:space="preserve"> </w:t>
      </w:r>
      <w:r>
        <w:rPr>
          <w:b/>
        </w:rPr>
        <w:t>программа</w:t>
      </w:r>
      <w:r>
        <w:rPr>
          <w:b/>
          <w:spacing w:val="-3"/>
        </w:rPr>
        <w:t xml:space="preserve"> </w:t>
      </w:r>
      <w:r>
        <w:t>-</w:t>
      </w:r>
      <w:r>
        <w:rPr>
          <w:spacing w:val="-12"/>
        </w:rPr>
        <w:t xml:space="preserve"> </w:t>
      </w:r>
      <w:r>
        <w:t>комплекс</w:t>
      </w:r>
      <w:r>
        <w:rPr>
          <w:spacing w:val="-13"/>
        </w:rPr>
        <w:t xml:space="preserve"> </w:t>
      </w:r>
      <w:r>
        <w:t>основных</w:t>
      </w:r>
      <w:r>
        <w:rPr>
          <w:spacing w:val="-12"/>
        </w:rPr>
        <w:t xml:space="preserve"> </w:t>
      </w:r>
      <w:r>
        <w:t>характеристик</w:t>
      </w:r>
      <w:r>
        <w:rPr>
          <w:spacing w:val="-11"/>
        </w:rPr>
        <w:t xml:space="preserve"> </w:t>
      </w:r>
      <w:r>
        <w:t>образования (объем,</w:t>
      </w:r>
      <w:r>
        <w:rPr>
          <w:spacing w:val="-8"/>
        </w:rPr>
        <w:t xml:space="preserve"> </w:t>
      </w:r>
      <w:r>
        <w:t>содержание,</w:t>
      </w:r>
      <w:r>
        <w:rPr>
          <w:spacing w:val="-8"/>
        </w:rPr>
        <w:t xml:space="preserve"> </w:t>
      </w:r>
      <w:r>
        <w:t>планируемые</w:t>
      </w:r>
      <w:r>
        <w:rPr>
          <w:spacing w:val="-9"/>
        </w:rPr>
        <w:t xml:space="preserve"> </w:t>
      </w:r>
      <w:r>
        <w:t>результаты)</w:t>
      </w:r>
      <w:r>
        <w:rPr>
          <w:spacing w:val="-9"/>
        </w:rPr>
        <w:t xml:space="preserve"> </w:t>
      </w:r>
      <w:r>
        <w:t>и</w:t>
      </w:r>
      <w:r>
        <w:rPr>
          <w:spacing w:val="-7"/>
        </w:rPr>
        <w:t xml:space="preserve"> </w:t>
      </w:r>
      <w:r>
        <w:t>организационно-педагогических</w:t>
      </w:r>
      <w:r>
        <w:rPr>
          <w:spacing w:val="-8"/>
        </w:rPr>
        <w:t xml:space="preserve"> </w:t>
      </w:r>
      <w:r>
        <w:t xml:space="preserve">условий, который представлен в виде учебного плана, календарного учебного графика, рабочих </w:t>
      </w:r>
      <w:proofErr w:type="gramStart"/>
      <w:r>
        <w:t>программ</w:t>
      </w:r>
      <w:r>
        <w:rPr>
          <w:spacing w:val="41"/>
        </w:rPr>
        <w:t xml:space="preserve">  </w:t>
      </w:r>
      <w:r>
        <w:t>учебных</w:t>
      </w:r>
      <w:proofErr w:type="gramEnd"/>
      <w:r>
        <w:rPr>
          <w:spacing w:val="42"/>
        </w:rPr>
        <w:t xml:space="preserve">  </w:t>
      </w:r>
      <w:r>
        <w:t>предметов,</w:t>
      </w:r>
      <w:r>
        <w:rPr>
          <w:spacing w:val="42"/>
        </w:rPr>
        <w:t xml:space="preserve">  </w:t>
      </w:r>
      <w:r>
        <w:t>курсов,</w:t>
      </w:r>
      <w:r>
        <w:rPr>
          <w:spacing w:val="42"/>
        </w:rPr>
        <w:t xml:space="preserve">  </w:t>
      </w:r>
      <w:r>
        <w:t>дисциплин</w:t>
      </w:r>
      <w:r>
        <w:rPr>
          <w:spacing w:val="42"/>
        </w:rPr>
        <w:t xml:space="preserve">  </w:t>
      </w:r>
      <w:r>
        <w:t>(модулей),</w:t>
      </w:r>
      <w:r>
        <w:rPr>
          <w:spacing w:val="42"/>
        </w:rPr>
        <w:t xml:space="preserve">  </w:t>
      </w:r>
      <w:r>
        <w:t>иных</w:t>
      </w:r>
      <w:r>
        <w:rPr>
          <w:spacing w:val="42"/>
        </w:rPr>
        <w:t xml:space="preserve">  </w:t>
      </w:r>
      <w:r>
        <w:rPr>
          <w:spacing w:val="-2"/>
        </w:rPr>
        <w:t>компонентов,</w:t>
      </w:r>
    </w:p>
    <w:p w14:paraId="0980BE77" w14:textId="77777777" w:rsidR="00106E16" w:rsidRDefault="00106E16">
      <w:pPr>
        <w:pStyle w:val="a3"/>
        <w:spacing w:line="276" w:lineRule="auto"/>
        <w:sectPr w:rsidR="00106E16">
          <w:pgSz w:w="11910" w:h="16390"/>
          <w:pgMar w:top="1040" w:right="0" w:bottom="1160" w:left="425" w:header="0" w:footer="901" w:gutter="0"/>
          <w:cols w:space="720"/>
        </w:sectPr>
      </w:pPr>
    </w:p>
    <w:p w14:paraId="2B178172" w14:textId="77777777" w:rsidR="00106E16" w:rsidRDefault="008E12A7">
      <w:pPr>
        <w:pStyle w:val="a3"/>
        <w:spacing w:before="69" w:line="278" w:lineRule="auto"/>
        <w:ind w:right="851" w:firstLine="0"/>
      </w:pPr>
      <w:r>
        <w:lastRenderedPageBreak/>
        <w:t>оценочных и методических материалов, а также в виде рабочей программы воспитания, календарного плана воспитательной работы, форм аттестации.</w:t>
      </w:r>
    </w:p>
    <w:p w14:paraId="3FCDBE51" w14:textId="77777777" w:rsidR="00106E16" w:rsidRDefault="008E12A7">
      <w:pPr>
        <w:pStyle w:val="a3"/>
        <w:spacing w:line="276" w:lineRule="auto"/>
        <w:ind w:right="843"/>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Pr>
          <w:spacing w:val="-8"/>
        </w:rPr>
        <w:t xml:space="preserve"> </w:t>
      </w:r>
      <w:r>
        <w:t>утвержденного</w:t>
      </w:r>
      <w:r>
        <w:rPr>
          <w:spacing w:val="-8"/>
        </w:rPr>
        <w:t xml:space="preserve"> </w:t>
      </w:r>
      <w:r>
        <w:t>приказом</w:t>
      </w:r>
      <w:r>
        <w:rPr>
          <w:spacing w:val="-9"/>
        </w:rPr>
        <w:t xml:space="preserve"> </w:t>
      </w:r>
      <w:r>
        <w:t>Министерства</w:t>
      </w:r>
      <w:r>
        <w:rPr>
          <w:spacing w:val="-9"/>
        </w:rPr>
        <w:t xml:space="preserve"> </w:t>
      </w:r>
      <w:r>
        <w:t>просвещения</w:t>
      </w:r>
      <w:r>
        <w:rPr>
          <w:spacing w:val="-4"/>
        </w:rPr>
        <w:t xml:space="preserve"> </w:t>
      </w:r>
      <w:r>
        <w:t>Российской</w:t>
      </w:r>
      <w:r>
        <w:rPr>
          <w:spacing w:val="-7"/>
        </w:rPr>
        <w:t xml:space="preserve"> </w:t>
      </w:r>
      <w:r>
        <w:t>Федерации от 31 мая 2021 года №287 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w:t>
      </w:r>
      <w:r>
        <w:rPr>
          <w:spacing w:val="-1"/>
        </w:rPr>
        <w:t xml:space="preserve"> </w:t>
      </w:r>
      <w:r>
        <w:t>образования»,</w:t>
      </w:r>
      <w:r>
        <w:rPr>
          <w:spacing w:val="-1"/>
        </w:rPr>
        <w:t xml:space="preserve"> </w:t>
      </w:r>
      <w:r>
        <w:t>приказа</w:t>
      </w:r>
      <w:r>
        <w:rPr>
          <w:spacing w:val="-2"/>
        </w:rPr>
        <w:t xml:space="preserve"> </w:t>
      </w:r>
      <w:r>
        <w:t>Министерства</w:t>
      </w:r>
      <w:r>
        <w:rPr>
          <w:spacing w:val="-2"/>
        </w:rPr>
        <w:t xml:space="preserve"> </w:t>
      </w:r>
      <w:r>
        <w:t>просвещения</w:t>
      </w:r>
      <w:r>
        <w:rPr>
          <w:spacing w:val="-1"/>
        </w:rPr>
        <w:t xml:space="preserve"> </w:t>
      </w:r>
      <w:r>
        <w:t>Российской Федерации №31</w:t>
      </w:r>
      <w:r>
        <w:rPr>
          <w:spacing w:val="-1"/>
        </w:rPr>
        <w:t xml:space="preserve"> </w:t>
      </w:r>
      <w:r>
        <w:t>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и Федеральной образовательной программе основного общего образования утвержденной приказом Министерства просвещения от 18 мая 2023 года №370 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w:t>
      </w:r>
      <w:r>
        <w:rPr>
          <w:spacing w:val="-16"/>
        </w:rPr>
        <w:t xml:space="preserve"> </w:t>
      </w:r>
      <w:r>
        <w:t>общего</w:t>
      </w:r>
      <w:r>
        <w:rPr>
          <w:spacing w:val="-13"/>
        </w:rPr>
        <w:t xml:space="preserve"> </w:t>
      </w:r>
      <w:r>
        <w:t>образования»,</w:t>
      </w:r>
      <w:r>
        <w:rPr>
          <w:spacing w:val="-14"/>
        </w:rPr>
        <w:t xml:space="preserve"> </w:t>
      </w:r>
      <w:r>
        <w:t>Приказ</w:t>
      </w:r>
      <w:r>
        <w:rPr>
          <w:spacing w:val="-12"/>
        </w:rPr>
        <w:t xml:space="preserve"> </w:t>
      </w:r>
      <w:r>
        <w:t>Министерства</w:t>
      </w:r>
      <w:r>
        <w:rPr>
          <w:spacing w:val="-15"/>
        </w:rPr>
        <w:t xml:space="preserve"> </w:t>
      </w:r>
      <w:r>
        <w:t>просвещения</w:t>
      </w:r>
      <w:r>
        <w:rPr>
          <w:spacing w:val="-13"/>
        </w:rPr>
        <w:t xml:space="preserve"> </w:t>
      </w:r>
      <w:r>
        <w:t>Российской</w:t>
      </w:r>
      <w:r>
        <w:rPr>
          <w:spacing w:val="-12"/>
        </w:rPr>
        <w:t xml:space="preserve"> </w:t>
      </w:r>
      <w:r>
        <w:rPr>
          <w:spacing w:val="-2"/>
        </w:rPr>
        <w:t>Федерации</w:t>
      </w:r>
    </w:p>
    <w:p w14:paraId="530B0357" w14:textId="77777777" w:rsidR="00106E16" w:rsidRDefault="008E12A7">
      <w:pPr>
        <w:pStyle w:val="a3"/>
        <w:spacing w:line="276" w:lineRule="auto"/>
        <w:ind w:right="845" w:firstLine="0"/>
      </w:pPr>
      <w:r>
        <w:t>№171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88BF93E" w14:textId="77777777" w:rsidR="00106E16" w:rsidRDefault="008E12A7">
      <w:pPr>
        <w:pStyle w:val="a3"/>
        <w:spacing w:line="278" w:lineRule="auto"/>
        <w:ind w:right="837"/>
      </w:pPr>
      <w:r>
        <w:t>При разработке основной общеобразовательной программы использованы федеральные</w:t>
      </w:r>
      <w:r>
        <w:rPr>
          <w:spacing w:val="-13"/>
        </w:rPr>
        <w:t xml:space="preserve"> </w:t>
      </w:r>
      <w:r>
        <w:t>рабочие</w:t>
      </w:r>
      <w:r>
        <w:rPr>
          <w:spacing w:val="-12"/>
        </w:rPr>
        <w:t xml:space="preserve"> </w:t>
      </w:r>
      <w:r>
        <w:t>программы</w:t>
      </w:r>
      <w:r>
        <w:rPr>
          <w:spacing w:val="-12"/>
        </w:rPr>
        <w:t xml:space="preserve"> </w:t>
      </w:r>
      <w:r>
        <w:t>учебных</w:t>
      </w:r>
      <w:r>
        <w:rPr>
          <w:spacing w:val="-13"/>
        </w:rPr>
        <w:t xml:space="preserve"> </w:t>
      </w:r>
      <w:r>
        <w:t>предметов.</w:t>
      </w:r>
      <w:r>
        <w:rPr>
          <w:spacing w:val="-11"/>
        </w:rPr>
        <w:t xml:space="preserve"> </w:t>
      </w:r>
      <w:r>
        <w:t>В</w:t>
      </w:r>
      <w:r>
        <w:rPr>
          <w:spacing w:val="-11"/>
        </w:rPr>
        <w:t xml:space="preserve"> </w:t>
      </w:r>
      <w:r>
        <w:t>соответствии</w:t>
      </w:r>
      <w:r>
        <w:rPr>
          <w:spacing w:val="-11"/>
        </w:rPr>
        <w:t xml:space="preserve"> </w:t>
      </w:r>
      <w:r>
        <w:t>с</w:t>
      </w:r>
      <w:r>
        <w:rPr>
          <w:spacing w:val="-12"/>
        </w:rPr>
        <w:t xml:space="preserve"> </w:t>
      </w:r>
      <w:r>
        <w:t>пунктом</w:t>
      </w:r>
      <w:r>
        <w:rPr>
          <w:spacing w:val="-11"/>
        </w:rPr>
        <w:t xml:space="preserve"> </w:t>
      </w:r>
      <w:r>
        <w:t>6.4.</w:t>
      </w:r>
      <w:r>
        <w:rPr>
          <w:spacing w:val="-11"/>
        </w:rPr>
        <w:t xml:space="preserve"> </w:t>
      </w:r>
      <w:r>
        <w:rPr>
          <w:spacing w:val="-2"/>
        </w:rPr>
        <w:t>статьи</w:t>
      </w:r>
    </w:p>
    <w:p w14:paraId="5CE5BB27" w14:textId="77777777" w:rsidR="00106E16" w:rsidRDefault="008E12A7">
      <w:pPr>
        <w:pStyle w:val="a3"/>
        <w:spacing w:line="276" w:lineRule="auto"/>
        <w:ind w:right="843" w:firstLine="0"/>
      </w:pPr>
      <w:r>
        <w:t>12 Закона «Об образовании в Российской Федерации) такая учебно-методическая документация не разрабатывается.</w:t>
      </w:r>
    </w:p>
    <w:p w14:paraId="7449BC21" w14:textId="77777777" w:rsidR="00106E16" w:rsidRDefault="008E12A7">
      <w:pPr>
        <w:pStyle w:val="a3"/>
        <w:spacing w:before="5"/>
        <w:ind w:left="1843" w:firstLine="0"/>
      </w:pPr>
      <w:r>
        <w:t>Также</w:t>
      </w:r>
      <w:r>
        <w:rPr>
          <w:spacing w:val="-4"/>
        </w:rPr>
        <w:t xml:space="preserve"> </w:t>
      </w:r>
      <w:r>
        <w:t>при</w:t>
      </w:r>
      <w:r>
        <w:rPr>
          <w:spacing w:val="-2"/>
        </w:rPr>
        <w:t xml:space="preserve"> </w:t>
      </w:r>
      <w:r>
        <w:t>реализации</w:t>
      </w:r>
      <w:r>
        <w:rPr>
          <w:spacing w:val="-4"/>
        </w:rPr>
        <w:t xml:space="preserve"> </w:t>
      </w:r>
      <w:r>
        <w:t>ООП</w:t>
      </w:r>
      <w:r>
        <w:rPr>
          <w:spacing w:val="-3"/>
        </w:rPr>
        <w:t xml:space="preserve"> </w:t>
      </w:r>
      <w:r>
        <w:t>ООО</w:t>
      </w:r>
      <w:r>
        <w:rPr>
          <w:spacing w:val="-3"/>
        </w:rPr>
        <w:t xml:space="preserve"> </w:t>
      </w:r>
      <w:r>
        <w:t>учтены</w:t>
      </w:r>
      <w:r>
        <w:rPr>
          <w:spacing w:val="-2"/>
        </w:rPr>
        <w:t xml:space="preserve"> требования</w:t>
      </w:r>
    </w:p>
    <w:p w14:paraId="4BC32C95" w14:textId="77777777" w:rsidR="00106E16" w:rsidRDefault="008E12A7">
      <w:pPr>
        <w:pStyle w:val="a5"/>
        <w:numPr>
          <w:ilvl w:val="0"/>
          <w:numId w:val="355"/>
        </w:numPr>
        <w:tabs>
          <w:tab w:val="left" w:pos="1982"/>
        </w:tabs>
        <w:spacing w:before="53" w:line="276" w:lineRule="auto"/>
        <w:ind w:right="834" w:firstLine="136"/>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19922DDE" w14:textId="77777777" w:rsidR="00106E16" w:rsidRDefault="008E12A7">
      <w:pPr>
        <w:pStyle w:val="a5"/>
        <w:numPr>
          <w:ilvl w:val="0"/>
          <w:numId w:val="355"/>
        </w:numPr>
        <w:tabs>
          <w:tab w:val="left" w:pos="1982"/>
        </w:tabs>
        <w:spacing w:before="15" w:line="276" w:lineRule="auto"/>
        <w:ind w:right="839" w:firstLine="136"/>
        <w:rPr>
          <w:sz w:val="24"/>
        </w:rPr>
      </w:pPr>
      <w:r>
        <w:rPr>
          <w:sz w:val="24"/>
        </w:rPr>
        <w:t>Постановления</w:t>
      </w:r>
      <w:r>
        <w:rPr>
          <w:spacing w:val="-5"/>
          <w:sz w:val="24"/>
        </w:rPr>
        <w:t xml:space="preserve"> </w:t>
      </w:r>
      <w:r>
        <w:rPr>
          <w:sz w:val="24"/>
        </w:rPr>
        <w:t>Главного</w:t>
      </w:r>
      <w:r>
        <w:rPr>
          <w:spacing w:val="-5"/>
          <w:sz w:val="24"/>
        </w:rPr>
        <w:t xml:space="preserve"> </w:t>
      </w:r>
      <w:r>
        <w:rPr>
          <w:sz w:val="24"/>
        </w:rPr>
        <w:t>государственного</w:t>
      </w:r>
      <w:r>
        <w:rPr>
          <w:spacing w:val="-5"/>
          <w:sz w:val="24"/>
        </w:rPr>
        <w:t xml:space="preserve"> </w:t>
      </w:r>
      <w:r>
        <w:rPr>
          <w:sz w:val="24"/>
        </w:rPr>
        <w:t>санитарного</w:t>
      </w:r>
      <w:r>
        <w:rPr>
          <w:spacing w:val="-5"/>
          <w:sz w:val="24"/>
        </w:rPr>
        <w:t xml:space="preserve"> </w:t>
      </w:r>
      <w:r>
        <w:rPr>
          <w:sz w:val="24"/>
        </w:rPr>
        <w:t>врача</w:t>
      </w:r>
      <w:r>
        <w:rPr>
          <w:spacing w:val="-6"/>
          <w:sz w:val="24"/>
        </w:rPr>
        <w:t xml:space="preserve"> </w:t>
      </w:r>
      <w:r>
        <w:rPr>
          <w:sz w:val="24"/>
        </w:rPr>
        <w:t>РФ</w:t>
      </w:r>
      <w:r>
        <w:rPr>
          <w:spacing w:val="-5"/>
          <w:sz w:val="24"/>
        </w:rPr>
        <w:t xml:space="preserve"> </w:t>
      </w:r>
      <w:r>
        <w:rPr>
          <w:sz w:val="24"/>
        </w:rPr>
        <w:t>от</w:t>
      </w:r>
      <w:r>
        <w:rPr>
          <w:spacing w:val="-2"/>
          <w:sz w:val="24"/>
        </w:rPr>
        <w:t xml:space="preserve"> </w:t>
      </w:r>
      <w:r>
        <w:rPr>
          <w:sz w:val="24"/>
        </w:rPr>
        <w:t>28</w:t>
      </w:r>
      <w:r>
        <w:rPr>
          <w:spacing w:val="-5"/>
          <w:sz w:val="24"/>
        </w:rPr>
        <w:t xml:space="preserve"> </w:t>
      </w:r>
      <w:r>
        <w:rPr>
          <w:sz w:val="24"/>
        </w:rPr>
        <w:t>января</w:t>
      </w:r>
      <w:r>
        <w:rPr>
          <w:spacing w:val="-5"/>
          <w:sz w:val="24"/>
        </w:rPr>
        <w:t xml:space="preserve"> </w:t>
      </w:r>
      <w:r>
        <w:rPr>
          <w:sz w:val="24"/>
        </w:rPr>
        <w:t>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7F65A0B" w14:textId="77777777" w:rsidR="00106E16" w:rsidRDefault="008E12A7">
      <w:pPr>
        <w:pStyle w:val="a5"/>
        <w:numPr>
          <w:ilvl w:val="0"/>
          <w:numId w:val="355"/>
        </w:numPr>
        <w:tabs>
          <w:tab w:val="left" w:pos="1982"/>
        </w:tabs>
        <w:spacing w:before="12" w:line="276" w:lineRule="auto"/>
        <w:ind w:right="838" w:firstLine="136"/>
        <w:rPr>
          <w:sz w:val="24"/>
        </w:rPr>
      </w:pPr>
      <w:r>
        <w:rPr>
          <w:sz w:val="24"/>
        </w:rPr>
        <w:t>Постановления Правительства РФ №556 от 30.04.2024г. «Об утверждении перечня мероприятий по оценке качества образования».</w:t>
      </w:r>
    </w:p>
    <w:p w14:paraId="60E91AE8" w14:textId="77777777" w:rsidR="00106E16" w:rsidRDefault="008E12A7">
      <w:pPr>
        <w:pStyle w:val="a3"/>
        <w:spacing w:before="13" w:line="276" w:lineRule="auto"/>
        <w:ind w:right="848"/>
      </w:pPr>
      <w:r>
        <w:t>Основная образовательная программа основного общего образования включает три раздела: целевой, содержательный и организационный.</w:t>
      </w:r>
    </w:p>
    <w:p w14:paraId="69BA17FC" w14:textId="77777777" w:rsidR="00106E16" w:rsidRDefault="00106E16">
      <w:pPr>
        <w:pStyle w:val="a3"/>
        <w:spacing w:line="276" w:lineRule="auto"/>
        <w:sectPr w:rsidR="00106E16">
          <w:pgSz w:w="11910" w:h="16390"/>
          <w:pgMar w:top="1060" w:right="0" w:bottom="1160" w:left="425" w:header="0" w:footer="901" w:gutter="0"/>
          <w:cols w:space="720"/>
        </w:sectPr>
      </w:pPr>
    </w:p>
    <w:p w14:paraId="2337195B" w14:textId="77777777" w:rsidR="00106E16" w:rsidRDefault="008E12A7">
      <w:pPr>
        <w:pStyle w:val="a3"/>
        <w:spacing w:before="69" w:line="278" w:lineRule="auto"/>
        <w:ind w:right="844"/>
      </w:pPr>
      <w:r>
        <w:lastRenderedPageBreak/>
        <w:t>Структура</w:t>
      </w:r>
      <w:r>
        <w:rPr>
          <w:spacing w:val="-7"/>
        </w:rPr>
        <w:t xml:space="preserve"> </w:t>
      </w:r>
      <w:r>
        <w:t>ООП</w:t>
      </w:r>
      <w:r>
        <w:rPr>
          <w:spacing w:val="-7"/>
        </w:rPr>
        <w:t xml:space="preserve"> </w:t>
      </w:r>
      <w:r>
        <w:t>соответствует</w:t>
      </w:r>
      <w:r>
        <w:rPr>
          <w:spacing w:val="-6"/>
        </w:rPr>
        <w:t xml:space="preserve"> </w:t>
      </w:r>
      <w:r>
        <w:t>требованиям</w:t>
      </w:r>
      <w:r>
        <w:rPr>
          <w:spacing w:val="-8"/>
        </w:rPr>
        <w:t xml:space="preserve"> </w:t>
      </w:r>
      <w:r>
        <w:t>ФГОС</w:t>
      </w:r>
      <w:r>
        <w:rPr>
          <w:spacing w:val="-6"/>
        </w:rPr>
        <w:t xml:space="preserve"> </w:t>
      </w:r>
      <w:r>
        <w:t>ООО,</w:t>
      </w:r>
      <w:r>
        <w:rPr>
          <w:spacing w:val="-7"/>
        </w:rPr>
        <w:t xml:space="preserve"> </w:t>
      </w:r>
      <w:r>
        <w:t>включает</w:t>
      </w:r>
      <w:r>
        <w:rPr>
          <w:spacing w:val="-6"/>
        </w:rPr>
        <w:t xml:space="preserve"> </w:t>
      </w:r>
      <w:r>
        <w:t>в</w:t>
      </w:r>
      <w:r>
        <w:rPr>
          <w:spacing w:val="-10"/>
        </w:rPr>
        <w:t xml:space="preserve"> </w:t>
      </w:r>
      <w:r>
        <w:t>себя</w:t>
      </w:r>
      <w:r>
        <w:rPr>
          <w:spacing w:val="-7"/>
        </w:rPr>
        <w:t xml:space="preserve"> </w:t>
      </w:r>
      <w:r>
        <w:t xml:space="preserve">следующие </w:t>
      </w:r>
      <w:r>
        <w:rPr>
          <w:spacing w:val="-2"/>
        </w:rPr>
        <w:t>документы:</w:t>
      </w:r>
    </w:p>
    <w:p w14:paraId="13D486BC" w14:textId="77777777" w:rsidR="00106E16" w:rsidRDefault="008E12A7">
      <w:pPr>
        <w:pStyle w:val="3"/>
        <w:numPr>
          <w:ilvl w:val="0"/>
          <w:numId w:val="354"/>
        </w:numPr>
        <w:tabs>
          <w:tab w:val="left" w:pos="2083"/>
        </w:tabs>
        <w:spacing w:line="272" w:lineRule="exact"/>
      </w:pPr>
      <w:r>
        <w:t>Целевой</w:t>
      </w:r>
      <w:r>
        <w:rPr>
          <w:spacing w:val="-4"/>
        </w:rPr>
        <w:t xml:space="preserve"> </w:t>
      </w:r>
      <w:r>
        <w:rPr>
          <w:spacing w:val="-2"/>
        </w:rPr>
        <w:t>раздел</w:t>
      </w:r>
    </w:p>
    <w:p w14:paraId="5B41A97F" w14:textId="77777777" w:rsidR="00106E16" w:rsidRDefault="008E12A7">
      <w:pPr>
        <w:pStyle w:val="a5"/>
        <w:numPr>
          <w:ilvl w:val="1"/>
          <w:numId w:val="354"/>
        </w:numPr>
        <w:tabs>
          <w:tab w:val="left" w:pos="2263"/>
        </w:tabs>
        <w:spacing w:before="41"/>
        <w:rPr>
          <w:sz w:val="24"/>
        </w:rPr>
      </w:pPr>
      <w:r>
        <w:rPr>
          <w:sz w:val="24"/>
        </w:rPr>
        <w:t>Пояснительная</w:t>
      </w:r>
      <w:r>
        <w:rPr>
          <w:spacing w:val="-6"/>
          <w:sz w:val="24"/>
        </w:rPr>
        <w:t xml:space="preserve"> </w:t>
      </w:r>
      <w:r>
        <w:rPr>
          <w:spacing w:val="-2"/>
          <w:sz w:val="24"/>
        </w:rPr>
        <w:t>записка</w:t>
      </w:r>
    </w:p>
    <w:p w14:paraId="011046C1" w14:textId="77777777" w:rsidR="00106E16" w:rsidRDefault="008E12A7">
      <w:pPr>
        <w:pStyle w:val="a5"/>
        <w:numPr>
          <w:ilvl w:val="1"/>
          <w:numId w:val="354"/>
        </w:numPr>
        <w:tabs>
          <w:tab w:val="left" w:pos="2258"/>
        </w:tabs>
        <w:spacing w:before="41" w:line="278" w:lineRule="auto"/>
        <w:ind w:left="1277" w:right="846" w:firstLine="566"/>
        <w:rPr>
          <w:sz w:val="24"/>
        </w:rPr>
      </w:pPr>
      <w:r>
        <w:rPr>
          <w:sz w:val="24"/>
        </w:rPr>
        <w:t>Планируемые</w:t>
      </w:r>
      <w:r>
        <w:rPr>
          <w:spacing w:val="-13"/>
          <w:sz w:val="24"/>
        </w:rPr>
        <w:t xml:space="preserve"> </w:t>
      </w:r>
      <w:r>
        <w:rPr>
          <w:sz w:val="24"/>
        </w:rPr>
        <w:t>результаты</w:t>
      </w:r>
      <w:r>
        <w:rPr>
          <w:spacing w:val="-11"/>
          <w:sz w:val="24"/>
        </w:rPr>
        <w:t xml:space="preserve"> </w:t>
      </w:r>
      <w:r>
        <w:rPr>
          <w:sz w:val="24"/>
        </w:rPr>
        <w:t>освоения</w:t>
      </w:r>
      <w:r>
        <w:rPr>
          <w:spacing w:val="-11"/>
          <w:sz w:val="24"/>
        </w:rPr>
        <w:t xml:space="preserve"> </w:t>
      </w:r>
      <w:r>
        <w:rPr>
          <w:sz w:val="24"/>
        </w:rPr>
        <w:t>обучающимися</w:t>
      </w:r>
      <w:r>
        <w:rPr>
          <w:spacing w:val="-11"/>
          <w:sz w:val="24"/>
        </w:rPr>
        <w:t xml:space="preserve"> </w:t>
      </w:r>
      <w:r>
        <w:rPr>
          <w:sz w:val="24"/>
        </w:rPr>
        <w:t>программы</w:t>
      </w:r>
      <w:r>
        <w:rPr>
          <w:spacing w:val="-12"/>
          <w:sz w:val="24"/>
        </w:rPr>
        <w:t xml:space="preserve"> </w:t>
      </w:r>
      <w:r>
        <w:rPr>
          <w:sz w:val="24"/>
        </w:rPr>
        <w:t>основного</w:t>
      </w:r>
      <w:r>
        <w:rPr>
          <w:spacing w:val="-11"/>
          <w:sz w:val="24"/>
        </w:rPr>
        <w:t xml:space="preserve"> </w:t>
      </w:r>
      <w:r>
        <w:rPr>
          <w:sz w:val="24"/>
        </w:rPr>
        <w:t xml:space="preserve">общего </w:t>
      </w:r>
      <w:r>
        <w:rPr>
          <w:spacing w:val="-2"/>
          <w:sz w:val="24"/>
        </w:rPr>
        <w:t>образования,</w:t>
      </w:r>
    </w:p>
    <w:p w14:paraId="687716E1" w14:textId="77777777" w:rsidR="00106E16" w:rsidRDefault="008E12A7">
      <w:pPr>
        <w:pStyle w:val="a5"/>
        <w:numPr>
          <w:ilvl w:val="1"/>
          <w:numId w:val="354"/>
        </w:numPr>
        <w:tabs>
          <w:tab w:val="left" w:pos="2332"/>
        </w:tabs>
        <w:spacing w:line="276" w:lineRule="auto"/>
        <w:ind w:left="1277" w:right="844" w:firstLine="566"/>
        <w:rPr>
          <w:sz w:val="24"/>
        </w:rPr>
      </w:pPr>
      <w:r>
        <w:rPr>
          <w:sz w:val="24"/>
        </w:rPr>
        <w:t>Система оценки достижения планируемых результатов освоения программы основного общего образования.</w:t>
      </w:r>
    </w:p>
    <w:p w14:paraId="3BB59B7E" w14:textId="77777777" w:rsidR="00106E16" w:rsidRDefault="008E12A7">
      <w:pPr>
        <w:pStyle w:val="3"/>
        <w:numPr>
          <w:ilvl w:val="0"/>
          <w:numId w:val="354"/>
        </w:numPr>
        <w:tabs>
          <w:tab w:val="left" w:pos="2083"/>
        </w:tabs>
        <w:spacing w:line="275" w:lineRule="exact"/>
      </w:pPr>
      <w:r>
        <w:t>Содержательный</w:t>
      </w:r>
      <w:r>
        <w:rPr>
          <w:spacing w:val="-12"/>
        </w:rPr>
        <w:t xml:space="preserve"> </w:t>
      </w:r>
      <w:r>
        <w:rPr>
          <w:spacing w:val="-2"/>
        </w:rPr>
        <w:t>раздел</w:t>
      </w:r>
    </w:p>
    <w:p w14:paraId="411B0957" w14:textId="77777777" w:rsidR="00106E16" w:rsidRDefault="008E12A7">
      <w:pPr>
        <w:pStyle w:val="a5"/>
        <w:numPr>
          <w:ilvl w:val="1"/>
          <w:numId w:val="354"/>
        </w:numPr>
        <w:tabs>
          <w:tab w:val="left" w:pos="2251"/>
        </w:tabs>
        <w:spacing w:before="39" w:line="276" w:lineRule="auto"/>
        <w:ind w:left="1277" w:right="851" w:firstLine="566"/>
        <w:rPr>
          <w:sz w:val="24"/>
        </w:rPr>
      </w:pPr>
      <w:r>
        <w:rPr>
          <w:sz w:val="24"/>
        </w:rPr>
        <w:t>Рабочие</w:t>
      </w:r>
      <w:r>
        <w:rPr>
          <w:spacing w:val="-15"/>
          <w:sz w:val="24"/>
        </w:rPr>
        <w:t xml:space="preserve"> </w:t>
      </w:r>
      <w:r>
        <w:rPr>
          <w:sz w:val="24"/>
        </w:rPr>
        <w:t>программы</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учебных</w:t>
      </w:r>
      <w:r>
        <w:rPr>
          <w:spacing w:val="-15"/>
          <w:sz w:val="24"/>
        </w:rPr>
        <w:t xml:space="preserve"> </w:t>
      </w:r>
      <w:r>
        <w:rPr>
          <w:sz w:val="24"/>
        </w:rPr>
        <w:t>курсов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внеурочной деятельности), учебных модулей,</w:t>
      </w:r>
    </w:p>
    <w:p w14:paraId="45421CE8" w14:textId="77777777" w:rsidR="00106E16" w:rsidRDefault="008E12A7">
      <w:pPr>
        <w:pStyle w:val="a5"/>
        <w:numPr>
          <w:ilvl w:val="1"/>
          <w:numId w:val="354"/>
        </w:numPr>
        <w:tabs>
          <w:tab w:val="left" w:pos="2263"/>
        </w:tabs>
        <w:spacing w:line="275" w:lineRule="exact"/>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универсальных</w:t>
      </w:r>
      <w:r>
        <w:rPr>
          <w:spacing w:val="-6"/>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у</w:t>
      </w:r>
      <w:r>
        <w:rPr>
          <w:spacing w:val="-1"/>
          <w:sz w:val="24"/>
        </w:rPr>
        <w:t xml:space="preserve"> </w:t>
      </w:r>
      <w:r>
        <w:rPr>
          <w:spacing w:val="-2"/>
          <w:sz w:val="24"/>
        </w:rPr>
        <w:t>обучающихся,</w:t>
      </w:r>
    </w:p>
    <w:p w14:paraId="145BC301" w14:textId="77777777" w:rsidR="00106E16" w:rsidRDefault="008E12A7">
      <w:pPr>
        <w:pStyle w:val="a5"/>
        <w:numPr>
          <w:ilvl w:val="1"/>
          <w:numId w:val="354"/>
        </w:numPr>
        <w:tabs>
          <w:tab w:val="left" w:pos="2263"/>
        </w:tabs>
        <w:spacing w:before="41"/>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14:paraId="1F54C539" w14:textId="77777777" w:rsidR="00106E16" w:rsidRDefault="008E12A7">
      <w:pPr>
        <w:pStyle w:val="a5"/>
        <w:numPr>
          <w:ilvl w:val="1"/>
          <w:numId w:val="354"/>
        </w:numPr>
        <w:tabs>
          <w:tab w:val="left" w:pos="2342"/>
        </w:tabs>
        <w:spacing w:before="43" w:line="276" w:lineRule="auto"/>
        <w:ind w:left="1277" w:right="845" w:firstLine="566"/>
        <w:rPr>
          <w:i/>
          <w:sz w:val="24"/>
        </w:rPr>
      </w:pPr>
      <w:r>
        <w:rPr>
          <w:i/>
          <w:sz w:val="24"/>
        </w:rPr>
        <w:t xml:space="preserve">(1) В соответствии с пунктом 32 ФГОС ООО, утвержденного приказом </w:t>
      </w:r>
      <w:proofErr w:type="spellStart"/>
      <w:r>
        <w:rPr>
          <w:i/>
          <w:sz w:val="24"/>
        </w:rPr>
        <w:t>Минпросвещения</w:t>
      </w:r>
      <w:proofErr w:type="spellEnd"/>
      <w:r>
        <w:rPr>
          <w:i/>
          <w:sz w:val="24"/>
        </w:rPr>
        <w:t xml:space="preserve"> РФ от 31.05.2021 №287 </w:t>
      </w:r>
      <w:r>
        <w:rPr>
          <w:sz w:val="24"/>
        </w:rPr>
        <w:t>п</w:t>
      </w:r>
      <w:r>
        <w:rPr>
          <w:i/>
          <w:sz w:val="24"/>
        </w:rPr>
        <w:t>рограмма коррекционной работы разрабатывается при зачислении в организацию обучающегося с ОВЗ,</w:t>
      </w:r>
    </w:p>
    <w:p w14:paraId="121ED69B" w14:textId="77777777" w:rsidR="00106E16" w:rsidRDefault="008E12A7">
      <w:pPr>
        <w:spacing w:line="278" w:lineRule="auto"/>
        <w:ind w:left="1277" w:right="845" w:firstLine="566"/>
        <w:jc w:val="both"/>
        <w:rPr>
          <w:i/>
          <w:sz w:val="24"/>
        </w:rPr>
      </w:pPr>
      <w:r>
        <w:rPr>
          <w:i/>
          <w:sz w:val="24"/>
        </w:rPr>
        <w:t>2.4 (2) Дополнительно разработана программа коррекционной работы для обучающихся с трудностями в обучении и социализации.</w:t>
      </w:r>
    </w:p>
    <w:p w14:paraId="441BA2F1" w14:textId="77777777" w:rsidR="00106E16" w:rsidRDefault="008E12A7">
      <w:pPr>
        <w:pStyle w:val="3"/>
        <w:numPr>
          <w:ilvl w:val="0"/>
          <w:numId w:val="354"/>
        </w:numPr>
        <w:tabs>
          <w:tab w:val="left" w:pos="2083"/>
        </w:tabs>
        <w:spacing w:line="272" w:lineRule="exact"/>
      </w:pPr>
      <w:r>
        <w:t>Организационный</w:t>
      </w:r>
      <w:r>
        <w:rPr>
          <w:spacing w:val="-12"/>
        </w:rPr>
        <w:t xml:space="preserve"> </w:t>
      </w:r>
      <w:r>
        <w:rPr>
          <w:spacing w:val="-2"/>
        </w:rPr>
        <w:t>раздел</w:t>
      </w:r>
    </w:p>
    <w:p w14:paraId="7346DEF3" w14:textId="77777777" w:rsidR="00106E16" w:rsidRDefault="008E12A7">
      <w:pPr>
        <w:pStyle w:val="a5"/>
        <w:numPr>
          <w:ilvl w:val="1"/>
          <w:numId w:val="354"/>
        </w:numPr>
        <w:tabs>
          <w:tab w:val="left" w:pos="2263"/>
        </w:tabs>
        <w:spacing w:before="40"/>
        <w:rPr>
          <w:sz w:val="24"/>
        </w:rPr>
      </w:pPr>
      <w:r>
        <w:rPr>
          <w:sz w:val="24"/>
        </w:rPr>
        <w:t>Учебный</w:t>
      </w:r>
      <w:r>
        <w:rPr>
          <w:spacing w:val="-3"/>
          <w:sz w:val="24"/>
        </w:rPr>
        <w:t xml:space="preserve"> </w:t>
      </w:r>
      <w:r>
        <w:rPr>
          <w:spacing w:val="-4"/>
          <w:sz w:val="24"/>
        </w:rPr>
        <w:t>план,</w:t>
      </w:r>
    </w:p>
    <w:p w14:paraId="00E40399" w14:textId="77777777" w:rsidR="00106E16" w:rsidRDefault="008E12A7">
      <w:pPr>
        <w:pStyle w:val="a5"/>
        <w:numPr>
          <w:ilvl w:val="1"/>
          <w:numId w:val="354"/>
        </w:numPr>
        <w:tabs>
          <w:tab w:val="left" w:pos="2263"/>
        </w:tabs>
        <w:spacing w:before="40"/>
        <w:rPr>
          <w:sz w:val="24"/>
        </w:rPr>
      </w:pPr>
      <w:r>
        <w:rPr>
          <w:sz w:val="24"/>
        </w:rPr>
        <w:t>План</w:t>
      </w:r>
      <w:r>
        <w:rPr>
          <w:spacing w:val="-3"/>
          <w:sz w:val="24"/>
        </w:rPr>
        <w:t xml:space="preserve"> </w:t>
      </w:r>
      <w:r>
        <w:rPr>
          <w:sz w:val="24"/>
        </w:rPr>
        <w:t>внеурочной</w:t>
      </w:r>
      <w:r>
        <w:rPr>
          <w:spacing w:val="-1"/>
          <w:sz w:val="24"/>
        </w:rPr>
        <w:t xml:space="preserve"> </w:t>
      </w:r>
      <w:r>
        <w:rPr>
          <w:spacing w:val="-2"/>
          <w:sz w:val="24"/>
        </w:rPr>
        <w:t>деятельности,</w:t>
      </w:r>
    </w:p>
    <w:p w14:paraId="466AA6AD" w14:textId="77777777" w:rsidR="00106E16" w:rsidRDefault="008E12A7">
      <w:pPr>
        <w:pStyle w:val="a5"/>
        <w:numPr>
          <w:ilvl w:val="1"/>
          <w:numId w:val="354"/>
        </w:numPr>
        <w:tabs>
          <w:tab w:val="left" w:pos="2263"/>
        </w:tabs>
        <w:spacing w:before="44"/>
        <w:rPr>
          <w:sz w:val="24"/>
        </w:rPr>
      </w:pPr>
      <w:r>
        <w:rPr>
          <w:sz w:val="24"/>
        </w:rPr>
        <w:t>Календарный</w:t>
      </w:r>
      <w:r>
        <w:rPr>
          <w:spacing w:val="-4"/>
          <w:sz w:val="24"/>
        </w:rPr>
        <w:t xml:space="preserve"> </w:t>
      </w:r>
      <w:r>
        <w:rPr>
          <w:sz w:val="24"/>
        </w:rPr>
        <w:t>учебный</w:t>
      </w:r>
      <w:r>
        <w:rPr>
          <w:spacing w:val="-2"/>
          <w:sz w:val="24"/>
        </w:rPr>
        <w:t xml:space="preserve"> график,</w:t>
      </w:r>
    </w:p>
    <w:p w14:paraId="04890721" w14:textId="77777777" w:rsidR="00106E16" w:rsidRDefault="008E12A7">
      <w:pPr>
        <w:pStyle w:val="a5"/>
        <w:numPr>
          <w:ilvl w:val="1"/>
          <w:numId w:val="354"/>
        </w:numPr>
        <w:tabs>
          <w:tab w:val="left" w:pos="2263"/>
        </w:tabs>
        <w:spacing w:before="40"/>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p w14:paraId="17E3387C" w14:textId="77777777" w:rsidR="00106E16" w:rsidRDefault="008E12A7">
      <w:pPr>
        <w:pStyle w:val="a5"/>
        <w:numPr>
          <w:ilvl w:val="1"/>
          <w:numId w:val="354"/>
        </w:numPr>
        <w:tabs>
          <w:tab w:val="left" w:pos="2255"/>
        </w:tabs>
        <w:spacing w:before="41" w:line="276" w:lineRule="auto"/>
        <w:ind w:left="1277" w:right="844" w:firstLine="566"/>
        <w:rPr>
          <w:sz w:val="24"/>
        </w:rPr>
      </w:pPr>
      <w:r>
        <w:rPr>
          <w:sz w:val="24"/>
        </w:rPr>
        <w:t>Характеристика</w:t>
      </w:r>
      <w:r>
        <w:rPr>
          <w:spacing w:val="-13"/>
          <w:sz w:val="24"/>
        </w:rPr>
        <w:t xml:space="preserve"> </w:t>
      </w:r>
      <w:r>
        <w:rPr>
          <w:sz w:val="24"/>
        </w:rPr>
        <w:t>условий</w:t>
      </w:r>
      <w:r>
        <w:rPr>
          <w:spacing w:val="-11"/>
          <w:sz w:val="24"/>
        </w:rPr>
        <w:t xml:space="preserve"> </w:t>
      </w:r>
      <w:r>
        <w:rPr>
          <w:sz w:val="24"/>
        </w:rPr>
        <w:t>реализации</w:t>
      </w:r>
      <w:r>
        <w:rPr>
          <w:spacing w:val="-11"/>
          <w:sz w:val="24"/>
        </w:rPr>
        <w:t xml:space="preserve"> </w:t>
      </w:r>
      <w:r>
        <w:rPr>
          <w:sz w:val="24"/>
        </w:rPr>
        <w:t>программы</w:t>
      </w:r>
      <w:r>
        <w:rPr>
          <w:spacing w:val="-10"/>
          <w:sz w:val="24"/>
        </w:rPr>
        <w:t xml:space="preserve"> </w:t>
      </w:r>
      <w:r>
        <w:rPr>
          <w:sz w:val="24"/>
        </w:rPr>
        <w:t>основного</w:t>
      </w:r>
      <w:r>
        <w:rPr>
          <w:spacing w:val="-12"/>
          <w:sz w:val="24"/>
        </w:rPr>
        <w:t xml:space="preserve"> </w:t>
      </w:r>
      <w:r>
        <w:rPr>
          <w:sz w:val="24"/>
        </w:rPr>
        <w:t>общего</w:t>
      </w:r>
      <w:r>
        <w:rPr>
          <w:spacing w:val="-12"/>
          <w:sz w:val="24"/>
        </w:rPr>
        <w:t xml:space="preserve"> </w:t>
      </w:r>
      <w:r>
        <w:rPr>
          <w:sz w:val="24"/>
        </w:rPr>
        <w:t>образования</w:t>
      </w:r>
      <w:r>
        <w:rPr>
          <w:spacing w:val="-6"/>
          <w:sz w:val="24"/>
        </w:rPr>
        <w:t xml:space="preserve"> </w:t>
      </w:r>
      <w:r>
        <w:rPr>
          <w:sz w:val="24"/>
        </w:rPr>
        <w:t>в соответствии с требованиями ФГОС.</w:t>
      </w:r>
    </w:p>
    <w:p w14:paraId="02FAA912" w14:textId="77777777" w:rsidR="00106E16" w:rsidRDefault="008E12A7">
      <w:pPr>
        <w:pStyle w:val="a3"/>
        <w:spacing w:line="278" w:lineRule="auto"/>
        <w:ind w:right="848"/>
      </w:pPr>
      <w:r>
        <w:t>Реализация ООП ООО обеспечивает право каждого человека на образование, недопустимость дискриминации в сфере образования.</w:t>
      </w:r>
    </w:p>
    <w:p w14:paraId="6534B79B" w14:textId="77777777" w:rsidR="00106E16" w:rsidRDefault="008E12A7">
      <w:pPr>
        <w:pStyle w:val="a3"/>
        <w:spacing w:line="276" w:lineRule="auto"/>
        <w:ind w:right="843"/>
      </w:pPr>
      <w:r>
        <w:t>Программа</w:t>
      </w:r>
      <w:r>
        <w:rPr>
          <w:spacing w:val="-3"/>
        </w:rPr>
        <w:t xml:space="preserve"> </w:t>
      </w:r>
      <w:r>
        <w:t>разработана</w:t>
      </w:r>
      <w:r>
        <w:rPr>
          <w:spacing w:val="-2"/>
        </w:rPr>
        <w:t xml:space="preserve"> </w:t>
      </w:r>
      <w:r>
        <w:t>и</w:t>
      </w:r>
      <w:r>
        <w:rPr>
          <w:spacing w:val="-1"/>
        </w:rPr>
        <w:t xml:space="preserve"> </w:t>
      </w:r>
      <w:r>
        <w:t>реализуется</w:t>
      </w:r>
      <w:r>
        <w:rPr>
          <w:spacing w:val="-4"/>
        </w:rPr>
        <w:t xml:space="preserve"> </w:t>
      </w:r>
      <w:r>
        <w:t>педагогическим</w:t>
      </w:r>
      <w:r>
        <w:rPr>
          <w:spacing w:val="-4"/>
        </w:rPr>
        <w:t xml:space="preserve"> </w:t>
      </w:r>
      <w:r>
        <w:t>коллективом</w:t>
      </w:r>
      <w:r>
        <w:rPr>
          <w:spacing w:val="-4"/>
        </w:rPr>
        <w:t xml:space="preserve"> </w:t>
      </w:r>
      <w:r>
        <w:t>образовательной организации. При реализации программы используются педагогически обоснованные формы,</w:t>
      </w:r>
      <w:r>
        <w:rPr>
          <w:spacing w:val="-15"/>
        </w:rPr>
        <w:t xml:space="preserve"> </w:t>
      </w:r>
      <w:r>
        <w:t>средства,</w:t>
      </w:r>
      <w:r>
        <w:rPr>
          <w:spacing w:val="-15"/>
        </w:rPr>
        <w:t xml:space="preserve"> </w:t>
      </w:r>
      <w:r>
        <w:t>методы</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Каждый</w:t>
      </w:r>
      <w:r>
        <w:rPr>
          <w:spacing w:val="-15"/>
        </w:rPr>
        <w:t xml:space="preserve"> </w:t>
      </w:r>
      <w:r>
        <w:t>педагог</w:t>
      </w:r>
      <w:r>
        <w:rPr>
          <w:spacing w:val="-15"/>
        </w:rPr>
        <w:t xml:space="preserve"> </w:t>
      </w:r>
      <w:r>
        <w:t>имеет</w:t>
      </w:r>
      <w:r>
        <w:rPr>
          <w:spacing w:val="-15"/>
        </w:rPr>
        <w:t xml:space="preserve"> </w:t>
      </w:r>
      <w:r>
        <w:t>право</w:t>
      </w:r>
      <w:r>
        <w:rPr>
          <w:spacing w:val="-15"/>
        </w:rPr>
        <w:t xml:space="preserve"> </w:t>
      </w:r>
      <w:r>
        <w:t>на</w:t>
      </w:r>
      <w:r>
        <w:rPr>
          <w:spacing w:val="-15"/>
        </w:rPr>
        <w:t xml:space="preserve"> </w:t>
      </w:r>
      <w:r>
        <w:t>их</w:t>
      </w:r>
      <w:r>
        <w:rPr>
          <w:spacing w:val="-15"/>
        </w:rPr>
        <w:t xml:space="preserve"> </w:t>
      </w:r>
      <w:r>
        <w:t>выбор, а также имеет право на творческую инициативу, разработку и применение авторских программ</w:t>
      </w:r>
      <w:r>
        <w:rPr>
          <w:spacing w:val="-3"/>
        </w:rPr>
        <w:t xml:space="preserve"> </w:t>
      </w:r>
      <w:r>
        <w:t>и методов обучения, и воспитания в пределах реализуемой образовательной программы, отдельного учебного предмета, курса, дисциплины (модуля).</w:t>
      </w:r>
    </w:p>
    <w:p w14:paraId="3274ABA0" w14:textId="77777777" w:rsidR="00106E16" w:rsidRDefault="008E12A7">
      <w:pPr>
        <w:pStyle w:val="a3"/>
        <w:spacing w:line="276" w:lineRule="auto"/>
        <w:ind w:right="849"/>
      </w:pPr>
      <w:r>
        <w:t>Обучение по образовательной программе реализуется с учетом потребностей, возможностей</w:t>
      </w:r>
      <w:r>
        <w:rPr>
          <w:spacing w:val="-4"/>
        </w:rPr>
        <w:t xml:space="preserve"> </w:t>
      </w:r>
      <w:r>
        <w:t>личности</w:t>
      </w:r>
      <w:r>
        <w:rPr>
          <w:spacing w:val="-4"/>
        </w:rPr>
        <w:t xml:space="preserve"> </w:t>
      </w:r>
      <w:r>
        <w:t>и</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объема</w:t>
      </w:r>
      <w:r>
        <w:rPr>
          <w:spacing w:val="-5"/>
        </w:rPr>
        <w:t xml:space="preserve"> </w:t>
      </w:r>
      <w:r>
        <w:t>обязательных</w:t>
      </w:r>
      <w:r>
        <w:rPr>
          <w:spacing w:val="-4"/>
        </w:rPr>
        <w:t xml:space="preserve"> </w:t>
      </w:r>
      <w:r>
        <w:t>занятий</w:t>
      </w:r>
      <w:r>
        <w:rPr>
          <w:spacing w:val="-4"/>
        </w:rPr>
        <w:t xml:space="preserve"> </w:t>
      </w:r>
      <w:r>
        <w:t>педагогического работника с обучающимися осуществляется в очной, очно-заочной или заочной форме.</w:t>
      </w:r>
    </w:p>
    <w:p w14:paraId="40E8DC56" w14:textId="77777777" w:rsidR="00106E16" w:rsidRDefault="008E12A7">
      <w:pPr>
        <w:pStyle w:val="a3"/>
        <w:spacing w:line="276" w:lineRule="auto"/>
        <w:ind w:right="848"/>
      </w:pPr>
      <w:r>
        <w:t>Обучение в образовательной организации при реализации данной образовательной программы организовано по 5-дневной учебной неделе.</w:t>
      </w:r>
    </w:p>
    <w:p w14:paraId="4059A676" w14:textId="77777777" w:rsidR="00106E16" w:rsidRDefault="008E12A7">
      <w:pPr>
        <w:pStyle w:val="a3"/>
        <w:spacing w:line="276" w:lineRule="auto"/>
        <w:ind w:right="842"/>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14:paraId="4A53C0D4" w14:textId="77777777" w:rsidR="00106E16" w:rsidRDefault="00106E16">
      <w:pPr>
        <w:pStyle w:val="a3"/>
        <w:spacing w:line="276" w:lineRule="auto"/>
        <w:sectPr w:rsidR="00106E16">
          <w:pgSz w:w="11910" w:h="16390"/>
          <w:pgMar w:top="1060" w:right="0" w:bottom="1160" w:left="425" w:header="0" w:footer="901" w:gutter="0"/>
          <w:cols w:space="720"/>
        </w:sectPr>
      </w:pPr>
    </w:p>
    <w:p w14:paraId="0A195531" w14:textId="77777777" w:rsidR="00106E16" w:rsidRDefault="008E12A7">
      <w:pPr>
        <w:pStyle w:val="2"/>
        <w:numPr>
          <w:ilvl w:val="1"/>
          <w:numId w:val="353"/>
        </w:numPr>
        <w:tabs>
          <w:tab w:val="left" w:pos="3369"/>
          <w:tab w:val="left" w:pos="3920"/>
        </w:tabs>
        <w:spacing w:before="70" w:line="259" w:lineRule="auto"/>
        <w:ind w:right="1524" w:hanging="1085"/>
        <w:jc w:val="left"/>
      </w:pPr>
      <w:r>
        <w:lastRenderedPageBreak/>
        <w:t>Планируемые</w:t>
      </w:r>
      <w:r>
        <w:rPr>
          <w:spacing w:val="-10"/>
        </w:rPr>
        <w:t xml:space="preserve"> </w:t>
      </w:r>
      <w:r>
        <w:t>результаты</w:t>
      </w:r>
      <w:r>
        <w:rPr>
          <w:spacing w:val="-11"/>
        </w:rPr>
        <w:t xml:space="preserve"> </w:t>
      </w:r>
      <w:r>
        <w:t>освоения</w:t>
      </w:r>
      <w:r>
        <w:rPr>
          <w:spacing w:val="-12"/>
        </w:rPr>
        <w:t xml:space="preserve"> </w:t>
      </w:r>
      <w:r>
        <w:t>обучающимися основной образовательной программы</w:t>
      </w:r>
    </w:p>
    <w:p w14:paraId="08E5F9EB" w14:textId="77777777" w:rsidR="00106E16" w:rsidRDefault="008E12A7">
      <w:pPr>
        <w:pStyle w:val="a3"/>
        <w:spacing w:before="276" w:line="276" w:lineRule="auto"/>
        <w:ind w:right="846"/>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w:t>
      </w:r>
      <w:r>
        <w:rPr>
          <w:spacing w:val="-2"/>
        </w:rPr>
        <w:t>образования.</w:t>
      </w:r>
    </w:p>
    <w:p w14:paraId="79B159ED" w14:textId="77777777" w:rsidR="00106E16" w:rsidRDefault="008E12A7">
      <w:pPr>
        <w:pStyle w:val="a3"/>
        <w:spacing w:line="276" w:lineRule="auto"/>
        <w:ind w:right="845"/>
      </w:pPr>
      <w:r>
        <w:t>Достижение планируемых результатов является целью при выборе средств обучения и воспитания, а также учебно-методической литературы.</w:t>
      </w:r>
    </w:p>
    <w:p w14:paraId="23D3C3B9" w14:textId="77777777" w:rsidR="00106E16" w:rsidRDefault="008E12A7">
      <w:pPr>
        <w:pStyle w:val="a3"/>
        <w:spacing w:line="276" w:lineRule="auto"/>
        <w:ind w:right="849"/>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14:paraId="0E0855F8" w14:textId="77777777" w:rsidR="00106E16" w:rsidRDefault="008E12A7">
      <w:pPr>
        <w:pStyle w:val="a3"/>
        <w:spacing w:line="276" w:lineRule="auto"/>
        <w:ind w:right="847"/>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14:paraId="70D6C2B0" w14:textId="77777777" w:rsidR="00106E16" w:rsidRDefault="008E12A7">
      <w:pPr>
        <w:pStyle w:val="a5"/>
        <w:numPr>
          <w:ilvl w:val="1"/>
          <w:numId w:val="355"/>
        </w:numPr>
        <w:tabs>
          <w:tab w:val="left" w:pos="1997"/>
        </w:tabs>
        <w:spacing w:before="4" w:line="276" w:lineRule="auto"/>
        <w:ind w:right="844"/>
        <w:rPr>
          <w:sz w:val="24"/>
        </w:rPr>
      </w:pPr>
      <w:r>
        <w:rPr>
          <w:b/>
          <w:sz w:val="24"/>
        </w:rPr>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9F7D198" w14:textId="77777777" w:rsidR="00106E16" w:rsidRDefault="008E12A7">
      <w:pPr>
        <w:pStyle w:val="a5"/>
        <w:numPr>
          <w:ilvl w:val="1"/>
          <w:numId w:val="355"/>
        </w:numPr>
        <w:tabs>
          <w:tab w:val="left" w:pos="1997"/>
        </w:tabs>
        <w:spacing w:line="276" w:lineRule="auto"/>
        <w:ind w:right="845"/>
        <w:rPr>
          <w:sz w:val="24"/>
        </w:rPr>
      </w:pPr>
      <w:r>
        <w:rPr>
          <w:b/>
          <w:sz w:val="24"/>
        </w:rPr>
        <w:t xml:space="preserve">метапредметные результаты </w:t>
      </w:r>
      <w:r>
        <w:rPr>
          <w:sz w:val="24"/>
        </w:rPr>
        <w:t>(освоение обучающимися межпредметных понятий (используются</w:t>
      </w:r>
      <w:r>
        <w:rPr>
          <w:spacing w:val="-7"/>
          <w:sz w:val="24"/>
        </w:rPr>
        <w:t xml:space="preserve"> </w:t>
      </w:r>
      <w:r>
        <w:rPr>
          <w:sz w:val="24"/>
        </w:rPr>
        <w:t>в</w:t>
      </w:r>
      <w:r>
        <w:rPr>
          <w:spacing w:val="-7"/>
          <w:sz w:val="24"/>
        </w:rPr>
        <w:t xml:space="preserve"> </w:t>
      </w:r>
      <w:r>
        <w:rPr>
          <w:sz w:val="24"/>
        </w:rPr>
        <w:t>нескольких</w:t>
      </w:r>
      <w:r>
        <w:rPr>
          <w:spacing w:val="-8"/>
          <w:sz w:val="24"/>
        </w:rPr>
        <w:t xml:space="preserve"> </w:t>
      </w:r>
      <w:r>
        <w:rPr>
          <w:sz w:val="24"/>
        </w:rPr>
        <w:t>предметных</w:t>
      </w:r>
      <w:r>
        <w:rPr>
          <w:spacing w:val="-7"/>
          <w:sz w:val="24"/>
        </w:rPr>
        <w:t xml:space="preserve"> </w:t>
      </w:r>
      <w:r>
        <w:rPr>
          <w:sz w:val="24"/>
        </w:rPr>
        <w:t>областях</w:t>
      </w:r>
      <w:r>
        <w:rPr>
          <w:spacing w:val="-6"/>
          <w:sz w:val="24"/>
        </w:rPr>
        <w:t xml:space="preserve"> </w:t>
      </w:r>
      <w:r>
        <w:rPr>
          <w:sz w:val="24"/>
        </w:rPr>
        <w:t>и</w:t>
      </w:r>
      <w:r>
        <w:rPr>
          <w:spacing w:val="-6"/>
          <w:sz w:val="24"/>
        </w:rPr>
        <w:t xml:space="preserve"> </w:t>
      </w:r>
      <w:r>
        <w:rPr>
          <w:sz w:val="24"/>
        </w:rPr>
        <w:t>позволяют</w:t>
      </w:r>
      <w:r>
        <w:rPr>
          <w:spacing w:val="-6"/>
          <w:sz w:val="24"/>
        </w:rPr>
        <w:t xml:space="preserve"> </w:t>
      </w:r>
      <w:r>
        <w:rPr>
          <w:sz w:val="24"/>
        </w:rPr>
        <w:t>связывать</w:t>
      </w:r>
      <w:r>
        <w:rPr>
          <w:spacing w:val="-5"/>
          <w:sz w:val="24"/>
        </w:rPr>
        <w:t xml:space="preserve"> </w:t>
      </w:r>
      <w:r>
        <w:rPr>
          <w:sz w:val="24"/>
        </w:rPr>
        <w:t>знания</w:t>
      </w:r>
      <w:r>
        <w:rPr>
          <w:spacing w:val="-7"/>
          <w:sz w:val="24"/>
        </w:rPr>
        <w:t xml:space="preserve"> </w:t>
      </w:r>
      <w:r>
        <w:rPr>
          <w:sz w:val="24"/>
        </w:rPr>
        <w:t xml:space="preserve">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spacing w:val="-2"/>
          <w:sz w:val="24"/>
        </w:rPr>
        <w:t>аудитории),</w:t>
      </w:r>
    </w:p>
    <w:p w14:paraId="3330B792" w14:textId="77777777" w:rsidR="00106E16" w:rsidRDefault="008E12A7">
      <w:pPr>
        <w:pStyle w:val="a5"/>
        <w:numPr>
          <w:ilvl w:val="1"/>
          <w:numId w:val="355"/>
        </w:numPr>
        <w:tabs>
          <w:tab w:val="left" w:pos="1997"/>
        </w:tabs>
        <w:spacing w:line="276" w:lineRule="auto"/>
        <w:ind w:right="844"/>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EFF1F8C" w14:textId="77777777" w:rsidR="00106E16" w:rsidRDefault="008E12A7">
      <w:pPr>
        <w:pStyle w:val="a3"/>
        <w:spacing w:before="241" w:line="276" w:lineRule="auto"/>
        <w:ind w:right="844"/>
      </w:pPr>
      <w:r>
        <w:t xml:space="preserve">Планируемые результаты освоения программы являются содержательной и </w:t>
      </w:r>
      <w:proofErr w:type="spellStart"/>
      <w:r>
        <w:t>критериальной</w:t>
      </w:r>
      <w:proofErr w:type="spellEnd"/>
      <w: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w:t>
      </w:r>
      <w:r>
        <w:rPr>
          <w:spacing w:val="2"/>
        </w:rPr>
        <w:t xml:space="preserve"> </w:t>
      </w:r>
      <w:r>
        <w:t>планом</w:t>
      </w:r>
      <w:r>
        <w:rPr>
          <w:spacing w:val="-2"/>
        </w:rPr>
        <w:t xml:space="preserve"> </w:t>
      </w:r>
      <w:r>
        <w:t>внеурочной</w:t>
      </w:r>
      <w:r>
        <w:rPr>
          <w:spacing w:val="3"/>
        </w:rPr>
        <w:t xml:space="preserve"> </w:t>
      </w:r>
      <w:r>
        <w:t>деятельности,</w:t>
      </w:r>
      <w:r>
        <w:rPr>
          <w:spacing w:val="1"/>
        </w:rPr>
        <w:t xml:space="preserve"> </w:t>
      </w:r>
      <w:r>
        <w:t>а</w:t>
      </w:r>
      <w:r>
        <w:rPr>
          <w:spacing w:val="1"/>
        </w:rPr>
        <w:t xml:space="preserve"> </w:t>
      </w:r>
      <w:r>
        <w:t>также</w:t>
      </w:r>
      <w:r>
        <w:rPr>
          <w:spacing w:val="1"/>
        </w:rPr>
        <w:t xml:space="preserve"> </w:t>
      </w:r>
      <w:r>
        <w:t>рабочей</w:t>
      </w:r>
      <w:r>
        <w:rPr>
          <w:spacing w:val="3"/>
        </w:rPr>
        <w:t xml:space="preserve"> </w:t>
      </w:r>
      <w:r>
        <w:t>программы</w:t>
      </w:r>
      <w:r>
        <w:rPr>
          <w:spacing w:val="2"/>
        </w:rPr>
        <w:t xml:space="preserve"> </w:t>
      </w:r>
      <w:r>
        <w:rPr>
          <w:spacing w:val="-2"/>
        </w:rPr>
        <w:t>воспитания,</w:t>
      </w:r>
    </w:p>
    <w:p w14:paraId="4C6A30F3" w14:textId="77777777" w:rsidR="00106E16" w:rsidRDefault="00106E16">
      <w:pPr>
        <w:pStyle w:val="a3"/>
        <w:spacing w:line="276" w:lineRule="auto"/>
        <w:sectPr w:rsidR="00106E16">
          <w:pgSz w:w="11910" w:h="16390"/>
          <w:pgMar w:top="1060" w:right="0" w:bottom="1160" w:left="425" w:header="0" w:footer="901" w:gutter="0"/>
          <w:cols w:space="720"/>
        </w:sectPr>
      </w:pPr>
    </w:p>
    <w:p w14:paraId="20E4B41E" w14:textId="77777777" w:rsidR="00106E16" w:rsidRDefault="008E12A7">
      <w:pPr>
        <w:pStyle w:val="a3"/>
        <w:spacing w:before="69" w:line="278" w:lineRule="auto"/>
        <w:ind w:right="851" w:firstLine="0"/>
      </w:pPr>
      <w:r>
        <w:lastRenderedPageBreak/>
        <w:t>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14:paraId="00DEB493" w14:textId="77777777" w:rsidR="00106E16" w:rsidRDefault="008E12A7">
      <w:pPr>
        <w:pStyle w:val="a3"/>
        <w:spacing w:line="276" w:lineRule="auto"/>
        <w:ind w:right="845"/>
      </w:pPr>
      <w:r>
        <w:t>Вышеуказанные программы должны содержать планируемые результаты освоения обучающимися программы основного общего образования:</w:t>
      </w:r>
    </w:p>
    <w:p w14:paraId="7AC21E6D" w14:textId="77777777" w:rsidR="00106E16" w:rsidRDefault="008E12A7">
      <w:pPr>
        <w:pStyle w:val="a5"/>
        <w:numPr>
          <w:ilvl w:val="0"/>
          <w:numId w:val="352"/>
        </w:numPr>
        <w:tabs>
          <w:tab w:val="left" w:pos="2137"/>
        </w:tabs>
        <w:spacing w:line="276" w:lineRule="auto"/>
        <w:ind w:right="845" w:firstLine="566"/>
        <w:rPr>
          <w:b/>
          <w:sz w:val="24"/>
        </w:rPr>
      </w:pPr>
      <w:r>
        <w:rPr>
          <w:b/>
          <w:sz w:val="24"/>
        </w:rPr>
        <w:t xml:space="preserve">Личностные результаты </w:t>
      </w:r>
      <w:r>
        <w:rPr>
          <w:sz w:val="24"/>
        </w:rP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4"/>
        </w:rPr>
        <w:t>личности.</w:t>
      </w:r>
    </w:p>
    <w:p w14:paraId="04163031" w14:textId="77777777" w:rsidR="00106E16" w:rsidRDefault="008E12A7">
      <w:pPr>
        <w:pStyle w:val="a3"/>
        <w:spacing w:line="276" w:lineRule="auto"/>
        <w:ind w:right="844"/>
      </w:pPr>
      <w:r>
        <w:t>Личностные</w:t>
      </w:r>
      <w:r>
        <w:rPr>
          <w:spacing w:val="-12"/>
        </w:rPr>
        <w:t xml:space="preserve"> </w:t>
      </w:r>
      <w:r>
        <w:t>результаты</w:t>
      </w:r>
      <w:r>
        <w:rPr>
          <w:spacing w:val="-10"/>
        </w:rPr>
        <w:t xml:space="preserve"> </w:t>
      </w:r>
      <w:r>
        <w:t>освоения</w:t>
      </w:r>
      <w:r>
        <w:rPr>
          <w:spacing w:val="-10"/>
        </w:rPr>
        <w:t xml:space="preserve"> </w:t>
      </w:r>
      <w:r>
        <w:t>программы</w:t>
      </w:r>
      <w:r>
        <w:rPr>
          <w:spacing w:val="-8"/>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24378BA" w14:textId="77777777" w:rsidR="00106E16" w:rsidRDefault="008E12A7">
      <w:pPr>
        <w:pStyle w:val="a5"/>
        <w:numPr>
          <w:ilvl w:val="1"/>
          <w:numId w:val="352"/>
        </w:numPr>
        <w:tabs>
          <w:tab w:val="left" w:pos="2563"/>
        </w:tabs>
        <w:jc w:val="left"/>
        <w:rPr>
          <w:sz w:val="24"/>
        </w:rPr>
      </w:pPr>
      <w:r>
        <w:rPr>
          <w:sz w:val="24"/>
        </w:rPr>
        <w:t>Гражданского</w:t>
      </w:r>
      <w:r>
        <w:rPr>
          <w:spacing w:val="-3"/>
          <w:sz w:val="24"/>
        </w:rPr>
        <w:t xml:space="preserve"> </w:t>
      </w:r>
      <w:r>
        <w:rPr>
          <w:spacing w:val="-2"/>
          <w:sz w:val="24"/>
        </w:rPr>
        <w:t>воспитания,</w:t>
      </w:r>
    </w:p>
    <w:p w14:paraId="517B68DC" w14:textId="77777777" w:rsidR="00106E16" w:rsidRDefault="008E12A7">
      <w:pPr>
        <w:pStyle w:val="a5"/>
        <w:numPr>
          <w:ilvl w:val="1"/>
          <w:numId w:val="352"/>
        </w:numPr>
        <w:tabs>
          <w:tab w:val="left" w:pos="2563"/>
        </w:tabs>
        <w:spacing w:before="39"/>
        <w:jc w:val="left"/>
        <w:rPr>
          <w:sz w:val="24"/>
        </w:rPr>
      </w:pPr>
      <w:r>
        <w:rPr>
          <w:sz w:val="24"/>
        </w:rPr>
        <w:t>Патриотического</w:t>
      </w:r>
      <w:r>
        <w:rPr>
          <w:spacing w:val="-7"/>
          <w:sz w:val="24"/>
        </w:rPr>
        <w:t xml:space="preserve"> </w:t>
      </w:r>
      <w:r>
        <w:rPr>
          <w:spacing w:val="-2"/>
          <w:sz w:val="24"/>
        </w:rPr>
        <w:t>воспитания,</w:t>
      </w:r>
    </w:p>
    <w:p w14:paraId="0672B257" w14:textId="77777777" w:rsidR="00106E16" w:rsidRDefault="008E12A7">
      <w:pPr>
        <w:pStyle w:val="a5"/>
        <w:numPr>
          <w:ilvl w:val="1"/>
          <w:numId w:val="352"/>
        </w:numPr>
        <w:tabs>
          <w:tab w:val="left" w:pos="2563"/>
        </w:tabs>
        <w:spacing w:before="42"/>
        <w:jc w:val="left"/>
        <w:rPr>
          <w:sz w:val="24"/>
        </w:rPr>
      </w:pPr>
      <w:r>
        <w:rPr>
          <w:sz w:val="24"/>
        </w:rPr>
        <w:t>Духовно-нравственного</w:t>
      </w:r>
      <w:r>
        <w:rPr>
          <w:spacing w:val="-10"/>
          <w:sz w:val="24"/>
        </w:rPr>
        <w:t xml:space="preserve"> </w:t>
      </w:r>
      <w:r>
        <w:rPr>
          <w:spacing w:val="-2"/>
          <w:sz w:val="24"/>
        </w:rPr>
        <w:t>воспитания,</w:t>
      </w:r>
    </w:p>
    <w:p w14:paraId="79307517" w14:textId="77777777" w:rsidR="00106E16" w:rsidRDefault="008E12A7">
      <w:pPr>
        <w:pStyle w:val="a5"/>
        <w:numPr>
          <w:ilvl w:val="1"/>
          <w:numId w:val="352"/>
        </w:numPr>
        <w:tabs>
          <w:tab w:val="left" w:pos="2563"/>
        </w:tabs>
        <w:spacing w:before="39"/>
        <w:jc w:val="left"/>
        <w:rPr>
          <w:sz w:val="24"/>
        </w:rPr>
      </w:pPr>
      <w:r>
        <w:rPr>
          <w:sz w:val="24"/>
        </w:rPr>
        <w:t>Эстетического</w:t>
      </w:r>
      <w:r>
        <w:rPr>
          <w:spacing w:val="-6"/>
          <w:sz w:val="24"/>
        </w:rPr>
        <w:t xml:space="preserve"> </w:t>
      </w:r>
      <w:r>
        <w:rPr>
          <w:spacing w:val="-2"/>
          <w:sz w:val="24"/>
        </w:rPr>
        <w:t>воспитания,</w:t>
      </w:r>
    </w:p>
    <w:p w14:paraId="5308EA1E" w14:textId="77777777" w:rsidR="00106E16" w:rsidRDefault="008E12A7">
      <w:pPr>
        <w:pStyle w:val="a5"/>
        <w:numPr>
          <w:ilvl w:val="1"/>
          <w:numId w:val="352"/>
        </w:numPr>
        <w:tabs>
          <w:tab w:val="left" w:pos="2563"/>
        </w:tabs>
        <w:spacing w:before="42" w:line="271" w:lineRule="auto"/>
        <w:ind w:right="849"/>
        <w:jc w:val="left"/>
        <w:rPr>
          <w:sz w:val="24"/>
        </w:rPr>
      </w:pPr>
      <w:r>
        <w:rPr>
          <w:sz w:val="24"/>
        </w:rPr>
        <w:t>Физического</w:t>
      </w:r>
      <w:r>
        <w:rPr>
          <w:spacing w:val="-15"/>
          <w:sz w:val="24"/>
        </w:rPr>
        <w:t xml:space="preserve"> </w:t>
      </w:r>
      <w:r>
        <w:rPr>
          <w:sz w:val="24"/>
        </w:rPr>
        <w:t>воспитания,</w:t>
      </w:r>
      <w:r>
        <w:rPr>
          <w:spacing w:val="-15"/>
          <w:sz w:val="24"/>
        </w:rPr>
        <w:t xml:space="preserve"> </w:t>
      </w:r>
      <w:r>
        <w:rPr>
          <w:sz w:val="24"/>
        </w:rPr>
        <w:t>формирования</w:t>
      </w:r>
      <w:r>
        <w:rPr>
          <w:spacing w:val="-15"/>
          <w:sz w:val="24"/>
        </w:rPr>
        <w:t xml:space="preserve"> </w:t>
      </w:r>
      <w:r>
        <w:rPr>
          <w:sz w:val="24"/>
        </w:rPr>
        <w:t>культуры</w:t>
      </w:r>
      <w:r>
        <w:rPr>
          <w:spacing w:val="-15"/>
          <w:sz w:val="24"/>
        </w:rPr>
        <w:t xml:space="preserve"> </w:t>
      </w:r>
      <w:r>
        <w:rPr>
          <w:sz w:val="24"/>
        </w:rPr>
        <w:t>здоровья</w:t>
      </w:r>
      <w:r>
        <w:rPr>
          <w:spacing w:val="-15"/>
          <w:sz w:val="24"/>
        </w:rPr>
        <w:t xml:space="preserve"> </w:t>
      </w:r>
      <w:r>
        <w:rPr>
          <w:sz w:val="24"/>
        </w:rPr>
        <w:t>и</w:t>
      </w:r>
      <w:r>
        <w:rPr>
          <w:spacing w:val="-14"/>
          <w:sz w:val="24"/>
        </w:rPr>
        <w:t xml:space="preserve"> </w:t>
      </w:r>
      <w:r>
        <w:rPr>
          <w:sz w:val="24"/>
        </w:rPr>
        <w:t xml:space="preserve">эмоционального </w:t>
      </w:r>
      <w:r>
        <w:rPr>
          <w:spacing w:val="-2"/>
          <w:sz w:val="24"/>
        </w:rPr>
        <w:t>благополучия,</w:t>
      </w:r>
    </w:p>
    <w:p w14:paraId="180A56FE" w14:textId="77777777" w:rsidR="00106E16" w:rsidRDefault="008E12A7">
      <w:pPr>
        <w:pStyle w:val="a5"/>
        <w:numPr>
          <w:ilvl w:val="1"/>
          <w:numId w:val="352"/>
        </w:numPr>
        <w:tabs>
          <w:tab w:val="left" w:pos="2563"/>
        </w:tabs>
        <w:spacing w:before="7"/>
        <w:jc w:val="left"/>
        <w:rPr>
          <w:sz w:val="24"/>
        </w:rPr>
      </w:pPr>
      <w:r>
        <w:rPr>
          <w:sz w:val="24"/>
        </w:rPr>
        <w:t xml:space="preserve">Трудового </w:t>
      </w:r>
      <w:r>
        <w:rPr>
          <w:spacing w:val="-2"/>
          <w:sz w:val="24"/>
        </w:rPr>
        <w:t>воспитания,</w:t>
      </w:r>
    </w:p>
    <w:p w14:paraId="5FB81CCC" w14:textId="77777777" w:rsidR="00106E16" w:rsidRDefault="008E12A7">
      <w:pPr>
        <w:pStyle w:val="a5"/>
        <w:numPr>
          <w:ilvl w:val="1"/>
          <w:numId w:val="352"/>
        </w:numPr>
        <w:tabs>
          <w:tab w:val="left" w:pos="2563"/>
        </w:tabs>
        <w:spacing w:before="42"/>
        <w:jc w:val="left"/>
        <w:rPr>
          <w:sz w:val="24"/>
        </w:rPr>
      </w:pPr>
      <w:r>
        <w:rPr>
          <w:sz w:val="24"/>
        </w:rPr>
        <w:t>Экологического</w:t>
      </w:r>
      <w:r>
        <w:rPr>
          <w:spacing w:val="-4"/>
          <w:sz w:val="24"/>
        </w:rPr>
        <w:t xml:space="preserve"> </w:t>
      </w:r>
      <w:r>
        <w:rPr>
          <w:spacing w:val="-2"/>
          <w:sz w:val="24"/>
        </w:rPr>
        <w:t>воспитания,</w:t>
      </w:r>
    </w:p>
    <w:p w14:paraId="3535A5BC" w14:textId="77777777" w:rsidR="00106E16" w:rsidRDefault="008E12A7">
      <w:pPr>
        <w:pStyle w:val="a5"/>
        <w:numPr>
          <w:ilvl w:val="1"/>
          <w:numId w:val="352"/>
        </w:numPr>
        <w:tabs>
          <w:tab w:val="left" w:pos="2563"/>
        </w:tabs>
        <w:spacing w:before="39"/>
        <w:jc w:val="left"/>
        <w:rPr>
          <w:sz w:val="24"/>
        </w:rPr>
      </w:pPr>
      <w:r>
        <w:rPr>
          <w:sz w:val="24"/>
        </w:rPr>
        <w:t>Ценности</w:t>
      </w:r>
      <w:r>
        <w:rPr>
          <w:spacing w:val="-3"/>
          <w:sz w:val="24"/>
        </w:rPr>
        <w:t xml:space="preserve"> </w:t>
      </w:r>
      <w:r>
        <w:rPr>
          <w:sz w:val="24"/>
        </w:rPr>
        <w:t>научного</w:t>
      </w:r>
      <w:r>
        <w:rPr>
          <w:spacing w:val="-2"/>
          <w:sz w:val="24"/>
        </w:rPr>
        <w:t xml:space="preserve"> познания.</w:t>
      </w:r>
    </w:p>
    <w:p w14:paraId="6623FF27" w14:textId="77777777" w:rsidR="00106E16" w:rsidRDefault="008E12A7">
      <w:pPr>
        <w:pStyle w:val="a3"/>
        <w:tabs>
          <w:tab w:val="left" w:pos="3479"/>
          <w:tab w:val="left" w:pos="5050"/>
          <w:tab w:val="left" w:pos="7173"/>
          <w:tab w:val="left" w:pos="8652"/>
          <w:tab w:val="left" w:pos="10510"/>
        </w:tabs>
        <w:spacing w:before="38" w:line="278" w:lineRule="auto"/>
        <w:ind w:right="852"/>
        <w:jc w:val="left"/>
      </w:pPr>
      <w:r>
        <w:rPr>
          <w:spacing w:val="-2"/>
        </w:rPr>
        <w:t>Личностные</w:t>
      </w:r>
      <w:r>
        <w:tab/>
      </w:r>
      <w:r>
        <w:rPr>
          <w:spacing w:val="-2"/>
        </w:rPr>
        <w:t>результаты,</w:t>
      </w:r>
      <w:r>
        <w:tab/>
      </w:r>
      <w:r>
        <w:rPr>
          <w:spacing w:val="-2"/>
        </w:rPr>
        <w:t>обеспечивающие</w:t>
      </w:r>
      <w:r>
        <w:tab/>
      </w:r>
      <w:r>
        <w:rPr>
          <w:spacing w:val="-2"/>
        </w:rPr>
        <w:t>адаптацию</w:t>
      </w:r>
      <w:r>
        <w:tab/>
      </w:r>
      <w:r>
        <w:rPr>
          <w:spacing w:val="-2"/>
        </w:rPr>
        <w:t>обучающегося</w:t>
      </w:r>
      <w:r>
        <w:tab/>
      </w:r>
      <w:r>
        <w:rPr>
          <w:spacing w:val="-10"/>
        </w:rPr>
        <w:t xml:space="preserve">к </w:t>
      </w:r>
      <w:r>
        <w:t>изменяющимся условиям социальной и природной среды, включают:</w:t>
      </w:r>
    </w:p>
    <w:p w14:paraId="0E005D8D" w14:textId="77777777" w:rsidR="00106E16" w:rsidRDefault="008E12A7">
      <w:pPr>
        <w:pStyle w:val="a5"/>
        <w:numPr>
          <w:ilvl w:val="1"/>
          <w:numId w:val="352"/>
        </w:numPr>
        <w:tabs>
          <w:tab w:val="left" w:pos="2563"/>
        </w:tabs>
        <w:spacing w:line="276" w:lineRule="auto"/>
        <w:ind w:right="844"/>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w:t>
      </w:r>
      <w:r>
        <w:rPr>
          <w:spacing w:val="-15"/>
          <w:sz w:val="24"/>
        </w:rPr>
        <w:t xml:space="preserve"> </w:t>
      </w:r>
      <w:r>
        <w:rPr>
          <w:sz w:val="24"/>
        </w:rPr>
        <w:t>семью,</w:t>
      </w:r>
      <w:r>
        <w:rPr>
          <w:spacing w:val="-15"/>
          <w:sz w:val="24"/>
        </w:rPr>
        <w:t xml:space="preserve"> </w:t>
      </w:r>
      <w:r>
        <w:rPr>
          <w:sz w:val="24"/>
        </w:rPr>
        <w:t>группы,</w:t>
      </w:r>
      <w:r>
        <w:rPr>
          <w:spacing w:val="-15"/>
          <w:sz w:val="24"/>
        </w:rPr>
        <w:t xml:space="preserve"> </w:t>
      </w:r>
      <w:r>
        <w:rPr>
          <w:sz w:val="24"/>
        </w:rPr>
        <w:t>сформированные</w:t>
      </w:r>
      <w:r>
        <w:rPr>
          <w:spacing w:val="-15"/>
          <w:sz w:val="24"/>
        </w:rPr>
        <w:t xml:space="preserve"> </w:t>
      </w:r>
      <w:r>
        <w:rPr>
          <w:sz w:val="24"/>
        </w:rPr>
        <w:t>по</w:t>
      </w:r>
      <w:r>
        <w:rPr>
          <w:spacing w:val="-15"/>
          <w:sz w:val="24"/>
        </w:rPr>
        <w:t xml:space="preserve"> </w:t>
      </w:r>
      <w:r>
        <w:rPr>
          <w:sz w:val="24"/>
        </w:rPr>
        <w:t>профессиональной</w:t>
      </w:r>
      <w:r>
        <w:rPr>
          <w:spacing w:val="-15"/>
          <w:sz w:val="24"/>
        </w:rPr>
        <w:t xml:space="preserve"> </w:t>
      </w:r>
      <w:r>
        <w:rPr>
          <w:sz w:val="24"/>
        </w:rPr>
        <w:t>деятельности, а</w:t>
      </w:r>
      <w:r>
        <w:rPr>
          <w:spacing w:val="-7"/>
          <w:sz w:val="24"/>
        </w:rPr>
        <w:t xml:space="preserve"> </w:t>
      </w:r>
      <w:r>
        <w:rPr>
          <w:sz w:val="24"/>
        </w:rPr>
        <w:t>также</w:t>
      </w:r>
      <w:r>
        <w:rPr>
          <w:spacing w:val="-6"/>
          <w:sz w:val="24"/>
        </w:rPr>
        <w:t xml:space="preserve"> </w:t>
      </w:r>
      <w:r>
        <w:rPr>
          <w:sz w:val="24"/>
        </w:rPr>
        <w:t>в</w:t>
      </w:r>
      <w:r>
        <w:rPr>
          <w:spacing w:val="-6"/>
          <w:sz w:val="24"/>
        </w:rPr>
        <w:t xml:space="preserve"> </w:t>
      </w:r>
      <w:r>
        <w:rPr>
          <w:sz w:val="24"/>
        </w:rPr>
        <w:t>рамках</w:t>
      </w:r>
      <w:r>
        <w:rPr>
          <w:spacing w:val="-6"/>
          <w:sz w:val="24"/>
        </w:rPr>
        <w:t xml:space="preserve"> </w:t>
      </w:r>
      <w:r>
        <w:rPr>
          <w:sz w:val="24"/>
        </w:rPr>
        <w:t>социального</w:t>
      </w:r>
      <w:r>
        <w:rPr>
          <w:spacing w:val="-6"/>
          <w:sz w:val="24"/>
        </w:rPr>
        <w:t xml:space="preserve"> </w:t>
      </w:r>
      <w:r>
        <w:rPr>
          <w:sz w:val="24"/>
        </w:rPr>
        <w:t>взаимодействия</w:t>
      </w:r>
      <w:r>
        <w:rPr>
          <w:spacing w:val="-8"/>
          <w:sz w:val="24"/>
        </w:rPr>
        <w:t xml:space="preserve"> </w:t>
      </w:r>
      <w:r>
        <w:rPr>
          <w:sz w:val="24"/>
        </w:rPr>
        <w:t>с</w:t>
      </w:r>
      <w:r>
        <w:rPr>
          <w:spacing w:val="-7"/>
          <w:sz w:val="24"/>
        </w:rPr>
        <w:t xml:space="preserve"> </w:t>
      </w:r>
      <w:r>
        <w:rPr>
          <w:sz w:val="24"/>
        </w:rPr>
        <w:t>людьми</w:t>
      </w:r>
      <w:r>
        <w:rPr>
          <w:spacing w:val="-7"/>
          <w:sz w:val="24"/>
        </w:rPr>
        <w:t xml:space="preserve"> </w:t>
      </w:r>
      <w:r>
        <w:rPr>
          <w:sz w:val="24"/>
        </w:rPr>
        <w:t>из</w:t>
      </w:r>
      <w:r>
        <w:rPr>
          <w:spacing w:val="-7"/>
          <w:sz w:val="24"/>
        </w:rPr>
        <w:t xml:space="preserve"> </w:t>
      </w:r>
      <w:r>
        <w:rPr>
          <w:sz w:val="24"/>
        </w:rPr>
        <w:t>другой</w:t>
      </w:r>
      <w:r>
        <w:rPr>
          <w:spacing w:val="-7"/>
          <w:sz w:val="24"/>
        </w:rPr>
        <w:t xml:space="preserve"> </w:t>
      </w:r>
      <w:r>
        <w:rPr>
          <w:sz w:val="24"/>
        </w:rPr>
        <w:t xml:space="preserve">культурной </w:t>
      </w:r>
      <w:r>
        <w:rPr>
          <w:spacing w:val="-2"/>
          <w:sz w:val="24"/>
        </w:rPr>
        <w:t>среды;</w:t>
      </w:r>
    </w:p>
    <w:p w14:paraId="3F11B0A8" w14:textId="77777777" w:rsidR="00106E16" w:rsidRDefault="008E12A7">
      <w:pPr>
        <w:pStyle w:val="a5"/>
        <w:numPr>
          <w:ilvl w:val="1"/>
          <w:numId w:val="352"/>
        </w:numPr>
        <w:tabs>
          <w:tab w:val="left" w:pos="2563"/>
        </w:tabs>
        <w:spacing w:line="271" w:lineRule="auto"/>
        <w:ind w:right="848"/>
        <w:rPr>
          <w:sz w:val="24"/>
        </w:rPr>
      </w:pPr>
      <w:r>
        <w:rPr>
          <w:sz w:val="24"/>
        </w:rPr>
        <w:t>способность обучающихся во взаимодействии в условиях неопределенности, открытость опыту и знаниям других;</w:t>
      </w:r>
    </w:p>
    <w:p w14:paraId="24B2ECFB" w14:textId="77777777" w:rsidR="00106E16" w:rsidRDefault="008E12A7">
      <w:pPr>
        <w:pStyle w:val="a5"/>
        <w:numPr>
          <w:ilvl w:val="1"/>
          <w:numId w:val="352"/>
        </w:numPr>
        <w:tabs>
          <w:tab w:val="left" w:pos="2563"/>
        </w:tabs>
        <w:spacing w:before="2" w:line="273" w:lineRule="auto"/>
        <w:ind w:right="842"/>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w:t>
      </w:r>
      <w:r>
        <w:rPr>
          <w:spacing w:val="-1"/>
          <w:sz w:val="24"/>
        </w:rPr>
        <w:t xml:space="preserve"> </w:t>
      </w:r>
      <w:r>
        <w:rPr>
          <w:sz w:val="24"/>
        </w:rPr>
        <w:t>у</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осознавать в</w:t>
      </w:r>
      <w:r>
        <w:rPr>
          <w:spacing w:val="-2"/>
          <w:sz w:val="24"/>
        </w:rPr>
        <w:t xml:space="preserve"> </w:t>
      </w:r>
      <w:r>
        <w:rPr>
          <w:sz w:val="24"/>
        </w:rPr>
        <w:t>совместной деятельности</w:t>
      </w:r>
      <w:r>
        <w:rPr>
          <w:spacing w:val="-2"/>
          <w:sz w:val="24"/>
        </w:rPr>
        <w:t xml:space="preserve"> </w:t>
      </w:r>
      <w:r>
        <w:rPr>
          <w:sz w:val="24"/>
        </w:rPr>
        <w:t>новые</w:t>
      </w:r>
      <w:r>
        <w:rPr>
          <w:spacing w:val="-2"/>
          <w:sz w:val="24"/>
        </w:rPr>
        <w:t xml:space="preserve"> </w:t>
      </w:r>
      <w:r>
        <w:rPr>
          <w:sz w:val="24"/>
        </w:rPr>
        <w:t>знания, навыки и компетенции из опыта других;</w:t>
      </w:r>
    </w:p>
    <w:p w14:paraId="7F3A2BC0" w14:textId="77777777" w:rsidR="00106E16" w:rsidRDefault="008E12A7">
      <w:pPr>
        <w:pStyle w:val="a5"/>
        <w:numPr>
          <w:ilvl w:val="1"/>
          <w:numId w:val="352"/>
        </w:numPr>
        <w:tabs>
          <w:tab w:val="left" w:pos="2563"/>
        </w:tabs>
        <w:spacing w:before="8" w:line="273" w:lineRule="auto"/>
        <w:ind w:right="845"/>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5AD6B65" w14:textId="77777777" w:rsidR="00106E16" w:rsidRDefault="008E12A7">
      <w:pPr>
        <w:pStyle w:val="a5"/>
        <w:numPr>
          <w:ilvl w:val="1"/>
          <w:numId w:val="352"/>
        </w:numPr>
        <w:tabs>
          <w:tab w:val="left" w:pos="2563"/>
        </w:tabs>
        <w:spacing w:before="7" w:line="273" w:lineRule="auto"/>
        <w:ind w:right="845"/>
        <w:rPr>
          <w:sz w:val="24"/>
        </w:rPr>
      </w:pPr>
      <w:r>
        <w:rPr>
          <w:sz w:val="24"/>
        </w:rPr>
        <w:t xml:space="preserve">умение распознавать конкретные примеры понятия по характерным </w:t>
      </w:r>
      <w:proofErr w:type="gramStart"/>
      <w:r>
        <w:rPr>
          <w:sz w:val="24"/>
        </w:rPr>
        <w:t>признакам,</w:t>
      </w:r>
      <w:r>
        <w:rPr>
          <w:spacing w:val="60"/>
          <w:sz w:val="24"/>
        </w:rPr>
        <w:t xml:space="preserve">  </w:t>
      </w:r>
      <w:r>
        <w:rPr>
          <w:sz w:val="24"/>
        </w:rPr>
        <w:t>выполнять</w:t>
      </w:r>
      <w:proofErr w:type="gramEnd"/>
      <w:r>
        <w:rPr>
          <w:spacing w:val="60"/>
          <w:sz w:val="24"/>
        </w:rPr>
        <w:t xml:space="preserve">  </w:t>
      </w:r>
      <w:r>
        <w:rPr>
          <w:sz w:val="24"/>
        </w:rPr>
        <w:t>операции</w:t>
      </w:r>
      <w:r>
        <w:rPr>
          <w:spacing w:val="60"/>
          <w:sz w:val="24"/>
        </w:rPr>
        <w:t xml:space="preserve">  </w:t>
      </w:r>
      <w:r>
        <w:rPr>
          <w:sz w:val="24"/>
        </w:rPr>
        <w:t>в</w:t>
      </w:r>
      <w:r>
        <w:rPr>
          <w:spacing w:val="60"/>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определением</w:t>
      </w:r>
      <w:r>
        <w:rPr>
          <w:spacing w:val="58"/>
          <w:sz w:val="24"/>
        </w:rPr>
        <w:t xml:space="preserve">  </w:t>
      </w:r>
      <w:r>
        <w:rPr>
          <w:sz w:val="24"/>
        </w:rPr>
        <w:t>и</w:t>
      </w:r>
    </w:p>
    <w:p w14:paraId="18FDEB45" w14:textId="77777777" w:rsidR="00106E16" w:rsidRDefault="00106E16">
      <w:pPr>
        <w:pStyle w:val="a5"/>
        <w:spacing w:line="273" w:lineRule="auto"/>
        <w:rPr>
          <w:sz w:val="24"/>
        </w:rPr>
        <w:sectPr w:rsidR="00106E16">
          <w:pgSz w:w="11910" w:h="16390"/>
          <w:pgMar w:top="1060" w:right="0" w:bottom="1160" w:left="425" w:header="0" w:footer="901" w:gutter="0"/>
          <w:cols w:space="720"/>
        </w:sectPr>
      </w:pPr>
    </w:p>
    <w:p w14:paraId="603766FE" w14:textId="77777777" w:rsidR="00106E16" w:rsidRDefault="008E12A7">
      <w:pPr>
        <w:pStyle w:val="a3"/>
        <w:spacing w:before="69" w:line="276" w:lineRule="auto"/>
        <w:ind w:left="2563" w:right="845" w:firstLine="0"/>
      </w:pPr>
      <w:r>
        <w:lastRenderedPageBreak/>
        <w:t>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8770F91" w14:textId="77777777" w:rsidR="00106E16" w:rsidRDefault="008E12A7">
      <w:pPr>
        <w:pStyle w:val="a5"/>
        <w:numPr>
          <w:ilvl w:val="1"/>
          <w:numId w:val="352"/>
        </w:numPr>
        <w:tabs>
          <w:tab w:val="left" w:pos="2563"/>
        </w:tabs>
        <w:spacing w:before="3" w:line="273" w:lineRule="auto"/>
        <w:ind w:right="853"/>
        <w:rPr>
          <w:sz w:val="24"/>
        </w:rPr>
      </w:pPr>
      <w:r>
        <w:rPr>
          <w:sz w:val="24"/>
        </w:rPr>
        <w:t xml:space="preserve">умение анализировать и выявлять взаимосвязи природы, общества и </w:t>
      </w:r>
      <w:r>
        <w:rPr>
          <w:spacing w:val="-2"/>
          <w:sz w:val="24"/>
        </w:rPr>
        <w:t>экономики;</w:t>
      </w:r>
    </w:p>
    <w:p w14:paraId="1A9CF9BB" w14:textId="77777777" w:rsidR="00106E16" w:rsidRDefault="008E12A7">
      <w:pPr>
        <w:pStyle w:val="a5"/>
        <w:numPr>
          <w:ilvl w:val="1"/>
          <w:numId w:val="352"/>
        </w:numPr>
        <w:tabs>
          <w:tab w:val="left" w:pos="2563"/>
        </w:tabs>
        <w:spacing w:before="3" w:line="273" w:lineRule="auto"/>
        <w:ind w:right="847"/>
        <w:rPr>
          <w:sz w:val="24"/>
        </w:rPr>
      </w:pPr>
      <w:r>
        <w:rPr>
          <w:sz w:val="24"/>
        </w:rPr>
        <w:t xml:space="preserve">умение оценивать свои действия с учетом влияния на окружающую среду, достижений целей и преодоления вызовов, возможных глобальных </w:t>
      </w:r>
      <w:r>
        <w:rPr>
          <w:spacing w:val="-2"/>
          <w:sz w:val="24"/>
        </w:rPr>
        <w:t>последствий;</w:t>
      </w:r>
    </w:p>
    <w:p w14:paraId="13253C6D" w14:textId="77777777" w:rsidR="00106E16" w:rsidRDefault="008E12A7">
      <w:pPr>
        <w:pStyle w:val="a5"/>
        <w:numPr>
          <w:ilvl w:val="1"/>
          <w:numId w:val="352"/>
        </w:numPr>
        <w:tabs>
          <w:tab w:val="left" w:pos="2563"/>
        </w:tabs>
        <w:spacing w:before="5" w:line="271" w:lineRule="auto"/>
        <w:ind w:right="844"/>
        <w:rPr>
          <w:sz w:val="24"/>
        </w:rPr>
      </w:pPr>
      <w:r>
        <w:rPr>
          <w:sz w:val="24"/>
        </w:rPr>
        <w:t>способность обучающихся осознавать стрессовую ситуацию, оценивать происходящие изменения и их последствия;</w:t>
      </w:r>
    </w:p>
    <w:p w14:paraId="168BCBA3" w14:textId="77777777" w:rsidR="00106E16" w:rsidRDefault="008E12A7">
      <w:pPr>
        <w:pStyle w:val="a5"/>
        <w:numPr>
          <w:ilvl w:val="1"/>
          <w:numId w:val="352"/>
        </w:numPr>
        <w:tabs>
          <w:tab w:val="left" w:pos="2562"/>
        </w:tabs>
        <w:spacing w:before="9"/>
        <w:ind w:left="2562" w:hanging="359"/>
        <w:rPr>
          <w:sz w:val="24"/>
        </w:rPr>
      </w:pPr>
      <w:r>
        <w:rPr>
          <w:sz w:val="24"/>
        </w:rPr>
        <w:t>воспринимать</w:t>
      </w:r>
      <w:r>
        <w:rPr>
          <w:spacing w:val="-6"/>
          <w:sz w:val="24"/>
        </w:rPr>
        <w:t xml:space="preserve"> </w:t>
      </w:r>
      <w:r>
        <w:rPr>
          <w:sz w:val="24"/>
        </w:rPr>
        <w:t>стрессовую</w:t>
      </w:r>
      <w:r>
        <w:rPr>
          <w:spacing w:val="-5"/>
          <w:sz w:val="24"/>
        </w:rPr>
        <w:t xml:space="preserve"> </w:t>
      </w:r>
      <w:r>
        <w:rPr>
          <w:sz w:val="24"/>
        </w:rPr>
        <w:t>ситуацию</w:t>
      </w:r>
      <w:r>
        <w:rPr>
          <w:spacing w:val="-4"/>
          <w:sz w:val="24"/>
        </w:rPr>
        <w:t xml:space="preserve"> </w:t>
      </w:r>
      <w:r>
        <w:rPr>
          <w:sz w:val="24"/>
        </w:rPr>
        <w:t>как</w:t>
      </w:r>
      <w:r>
        <w:rPr>
          <w:spacing w:val="-4"/>
          <w:sz w:val="24"/>
        </w:rPr>
        <w:t xml:space="preserve"> </w:t>
      </w:r>
      <w:r>
        <w:rPr>
          <w:sz w:val="24"/>
        </w:rPr>
        <w:t>вызов,</w:t>
      </w:r>
      <w:r>
        <w:rPr>
          <w:spacing w:val="-4"/>
          <w:sz w:val="24"/>
        </w:rPr>
        <w:t xml:space="preserve"> </w:t>
      </w:r>
      <w:r>
        <w:rPr>
          <w:sz w:val="24"/>
        </w:rPr>
        <w:t>требующий</w:t>
      </w:r>
      <w:r>
        <w:rPr>
          <w:spacing w:val="-6"/>
          <w:sz w:val="24"/>
        </w:rPr>
        <w:t xml:space="preserve"> </w:t>
      </w:r>
      <w:r>
        <w:rPr>
          <w:spacing w:val="-2"/>
          <w:sz w:val="24"/>
        </w:rPr>
        <w:t>контрмер;</w:t>
      </w:r>
    </w:p>
    <w:p w14:paraId="0C0FDBDF" w14:textId="77777777" w:rsidR="00106E16" w:rsidRDefault="008E12A7">
      <w:pPr>
        <w:pStyle w:val="a5"/>
        <w:numPr>
          <w:ilvl w:val="1"/>
          <w:numId w:val="352"/>
        </w:numPr>
        <w:tabs>
          <w:tab w:val="left" w:pos="2563"/>
        </w:tabs>
        <w:spacing w:before="39" w:line="271" w:lineRule="auto"/>
        <w:ind w:right="851"/>
        <w:jc w:val="left"/>
        <w:rPr>
          <w:sz w:val="24"/>
        </w:rPr>
      </w:pPr>
      <w:r>
        <w:rPr>
          <w:sz w:val="24"/>
        </w:rPr>
        <w:t>оценивать</w:t>
      </w:r>
      <w:r>
        <w:rPr>
          <w:spacing w:val="80"/>
          <w:sz w:val="24"/>
        </w:rPr>
        <w:t xml:space="preserve"> </w:t>
      </w:r>
      <w:r>
        <w:rPr>
          <w:sz w:val="24"/>
        </w:rPr>
        <w:t>ситуацию</w:t>
      </w:r>
      <w:r>
        <w:rPr>
          <w:spacing w:val="80"/>
          <w:sz w:val="24"/>
        </w:rPr>
        <w:t xml:space="preserve"> </w:t>
      </w:r>
      <w:r>
        <w:rPr>
          <w:sz w:val="24"/>
        </w:rPr>
        <w:t>стресса,</w:t>
      </w:r>
      <w:r>
        <w:rPr>
          <w:spacing w:val="80"/>
          <w:sz w:val="24"/>
        </w:rPr>
        <w:t xml:space="preserve"> </w:t>
      </w:r>
      <w:r>
        <w:rPr>
          <w:sz w:val="24"/>
        </w:rPr>
        <w:t>корректировать</w:t>
      </w:r>
      <w:r>
        <w:rPr>
          <w:spacing w:val="80"/>
          <w:sz w:val="24"/>
        </w:rPr>
        <w:t xml:space="preserve"> </w:t>
      </w:r>
      <w:r>
        <w:rPr>
          <w:sz w:val="24"/>
        </w:rPr>
        <w:t>принимаемые</w:t>
      </w:r>
      <w:r>
        <w:rPr>
          <w:spacing w:val="80"/>
          <w:sz w:val="24"/>
        </w:rPr>
        <w:t xml:space="preserve"> </w:t>
      </w:r>
      <w:r>
        <w:rPr>
          <w:sz w:val="24"/>
        </w:rPr>
        <w:t>решения</w:t>
      </w:r>
      <w:r>
        <w:rPr>
          <w:spacing w:val="80"/>
          <w:sz w:val="24"/>
        </w:rPr>
        <w:t xml:space="preserve"> </w:t>
      </w:r>
      <w:r>
        <w:rPr>
          <w:sz w:val="24"/>
        </w:rPr>
        <w:t>и</w:t>
      </w:r>
      <w:r>
        <w:rPr>
          <w:spacing w:val="80"/>
          <w:sz w:val="24"/>
        </w:rPr>
        <w:t xml:space="preserve"> </w:t>
      </w:r>
      <w:r>
        <w:rPr>
          <w:spacing w:val="-2"/>
          <w:sz w:val="24"/>
        </w:rPr>
        <w:t>действия;</w:t>
      </w:r>
    </w:p>
    <w:p w14:paraId="5772C191" w14:textId="77777777" w:rsidR="00106E16" w:rsidRDefault="008E12A7">
      <w:pPr>
        <w:pStyle w:val="a5"/>
        <w:numPr>
          <w:ilvl w:val="1"/>
          <w:numId w:val="352"/>
        </w:numPr>
        <w:tabs>
          <w:tab w:val="left" w:pos="2563"/>
        </w:tabs>
        <w:spacing w:before="9" w:line="271" w:lineRule="auto"/>
        <w:ind w:right="845"/>
        <w:jc w:val="left"/>
        <w:rPr>
          <w:sz w:val="24"/>
        </w:rPr>
      </w:pPr>
      <w:r>
        <w:rPr>
          <w:sz w:val="24"/>
        </w:rPr>
        <w:t>формулировать и оценивать риски и последствия, формировать опыт, уметь находить позитивное в произошедшей ситуации;</w:t>
      </w:r>
    </w:p>
    <w:p w14:paraId="6878C36C" w14:textId="77777777" w:rsidR="00106E16" w:rsidRDefault="008E12A7">
      <w:pPr>
        <w:pStyle w:val="a5"/>
        <w:numPr>
          <w:ilvl w:val="1"/>
          <w:numId w:val="352"/>
        </w:numPr>
        <w:tabs>
          <w:tab w:val="left" w:pos="2563"/>
        </w:tabs>
        <w:spacing w:before="7"/>
        <w:jc w:val="left"/>
        <w:rPr>
          <w:sz w:val="24"/>
        </w:rPr>
      </w:pPr>
      <w:r>
        <w:rPr>
          <w:sz w:val="24"/>
        </w:rPr>
        <w:t>быть</w:t>
      </w:r>
      <w:r>
        <w:rPr>
          <w:spacing w:val="-4"/>
          <w:sz w:val="24"/>
        </w:rPr>
        <w:t xml:space="preserve"> </w:t>
      </w:r>
      <w:r>
        <w:rPr>
          <w:sz w:val="24"/>
        </w:rPr>
        <w:t>готовым</w:t>
      </w:r>
      <w:r>
        <w:rPr>
          <w:spacing w:val="-3"/>
          <w:sz w:val="24"/>
        </w:rPr>
        <w:t xml:space="preserve"> </w:t>
      </w:r>
      <w:r>
        <w:rPr>
          <w:sz w:val="24"/>
        </w:rPr>
        <w:t>действовать</w:t>
      </w:r>
      <w:r>
        <w:rPr>
          <w:spacing w:val="-2"/>
          <w:sz w:val="24"/>
        </w:rPr>
        <w:t xml:space="preserve"> </w:t>
      </w:r>
      <w:r>
        <w:rPr>
          <w:sz w:val="24"/>
        </w:rPr>
        <w:t>в</w:t>
      </w:r>
      <w:r>
        <w:rPr>
          <w:spacing w:val="-3"/>
          <w:sz w:val="24"/>
        </w:rPr>
        <w:t xml:space="preserve"> </w:t>
      </w:r>
      <w:r>
        <w:rPr>
          <w:sz w:val="24"/>
        </w:rPr>
        <w:t>отсутствие</w:t>
      </w:r>
      <w:r>
        <w:rPr>
          <w:spacing w:val="-3"/>
          <w:sz w:val="24"/>
        </w:rPr>
        <w:t xml:space="preserve"> </w:t>
      </w:r>
      <w:r>
        <w:rPr>
          <w:sz w:val="24"/>
        </w:rPr>
        <w:t>гарантий</w:t>
      </w:r>
      <w:r>
        <w:rPr>
          <w:spacing w:val="-2"/>
          <w:sz w:val="24"/>
        </w:rPr>
        <w:t xml:space="preserve"> успеха.</w:t>
      </w:r>
    </w:p>
    <w:p w14:paraId="7BEDE7B6" w14:textId="77777777" w:rsidR="00106E16" w:rsidRDefault="008E12A7">
      <w:pPr>
        <w:pStyle w:val="a5"/>
        <w:numPr>
          <w:ilvl w:val="0"/>
          <w:numId w:val="352"/>
        </w:numPr>
        <w:tabs>
          <w:tab w:val="left" w:pos="2282"/>
          <w:tab w:val="left" w:pos="4431"/>
          <w:tab w:val="left" w:pos="5953"/>
          <w:tab w:val="left" w:pos="7149"/>
          <w:tab w:val="left" w:pos="8565"/>
          <w:tab w:val="left" w:pos="9879"/>
        </w:tabs>
        <w:spacing w:before="40" w:line="276" w:lineRule="auto"/>
        <w:ind w:right="848" w:firstLine="566"/>
        <w:rPr>
          <w:b/>
          <w:sz w:val="24"/>
        </w:rPr>
      </w:pPr>
      <w:r>
        <w:rPr>
          <w:b/>
          <w:spacing w:val="-2"/>
          <w:sz w:val="24"/>
        </w:rPr>
        <w:t>Метапредметные</w:t>
      </w:r>
      <w:r>
        <w:rPr>
          <w:b/>
          <w:sz w:val="24"/>
        </w:rPr>
        <w:tab/>
      </w:r>
      <w:r>
        <w:rPr>
          <w:b/>
          <w:spacing w:val="-2"/>
          <w:sz w:val="24"/>
        </w:rPr>
        <w:t>результаты</w:t>
      </w:r>
      <w:r>
        <w:rPr>
          <w:b/>
          <w:sz w:val="24"/>
        </w:rPr>
        <w:tab/>
      </w:r>
      <w:r>
        <w:rPr>
          <w:spacing w:val="-2"/>
          <w:sz w:val="24"/>
        </w:rPr>
        <w:t>освоения</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отражают:</w:t>
      </w:r>
    </w:p>
    <w:p w14:paraId="70DF3D61" w14:textId="77777777" w:rsidR="00106E16" w:rsidRDefault="008E12A7">
      <w:pPr>
        <w:spacing w:line="275" w:lineRule="exact"/>
        <w:ind w:left="1843"/>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b/>
          <w:sz w:val="24"/>
        </w:rPr>
        <w:t>познавательными</w:t>
      </w:r>
      <w:r>
        <w:rPr>
          <w:b/>
          <w:spacing w:val="-5"/>
          <w:sz w:val="24"/>
        </w:rPr>
        <w:t xml:space="preserve"> </w:t>
      </w:r>
      <w:r>
        <w:rPr>
          <w:spacing w:val="-2"/>
          <w:sz w:val="24"/>
        </w:rPr>
        <w:t>действиями:</w:t>
      </w:r>
    </w:p>
    <w:p w14:paraId="3F42B3A4" w14:textId="77777777" w:rsidR="00106E16" w:rsidRDefault="008E12A7">
      <w:pPr>
        <w:pStyle w:val="a5"/>
        <w:numPr>
          <w:ilvl w:val="0"/>
          <w:numId w:val="351"/>
        </w:numPr>
        <w:tabs>
          <w:tab w:val="left" w:pos="2102"/>
        </w:tabs>
        <w:spacing w:before="43"/>
        <w:ind w:left="210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7CF268BA" w14:textId="77777777" w:rsidR="00106E16" w:rsidRDefault="008E12A7">
      <w:pPr>
        <w:pStyle w:val="a5"/>
        <w:numPr>
          <w:ilvl w:val="0"/>
          <w:numId w:val="351"/>
        </w:numPr>
        <w:tabs>
          <w:tab w:val="left" w:pos="2102"/>
        </w:tabs>
        <w:spacing w:before="41"/>
        <w:ind w:left="2102"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7AA892B7" w14:textId="77777777" w:rsidR="00106E16" w:rsidRDefault="008E12A7">
      <w:pPr>
        <w:pStyle w:val="a5"/>
        <w:numPr>
          <w:ilvl w:val="0"/>
          <w:numId w:val="351"/>
        </w:numPr>
        <w:tabs>
          <w:tab w:val="left" w:pos="2102"/>
        </w:tabs>
        <w:spacing w:before="41"/>
        <w:ind w:left="2102"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30116D18" w14:textId="77777777" w:rsidR="00106E16" w:rsidRDefault="008E12A7">
      <w:pPr>
        <w:pStyle w:val="a3"/>
        <w:spacing w:before="40" w:line="276" w:lineRule="auto"/>
        <w:jc w:val="left"/>
      </w:pPr>
      <w:r>
        <w:t>Овладение</w:t>
      </w:r>
      <w:r>
        <w:rPr>
          <w:spacing w:val="-13"/>
        </w:rPr>
        <w:t xml:space="preserve"> </w:t>
      </w:r>
      <w:r>
        <w:t>системой</w:t>
      </w:r>
      <w:r>
        <w:rPr>
          <w:spacing w:val="-11"/>
        </w:rPr>
        <w:t xml:space="preserve"> </w:t>
      </w:r>
      <w:r>
        <w:t>универсальных</w:t>
      </w:r>
      <w:r>
        <w:rPr>
          <w:spacing w:val="-13"/>
        </w:rPr>
        <w:t xml:space="preserve"> </w:t>
      </w:r>
      <w:r>
        <w:t>учебных</w:t>
      </w:r>
      <w:r>
        <w:rPr>
          <w:spacing w:val="-13"/>
        </w:rPr>
        <w:t xml:space="preserve"> </w:t>
      </w:r>
      <w:r>
        <w:t>познавательных</w:t>
      </w:r>
      <w:r>
        <w:rPr>
          <w:spacing w:val="-13"/>
        </w:rPr>
        <w:t xml:space="preserve"> </w:t>
      </w:r>
      <w:r>
        <w:t>действий</w:t>
      </w:r>
      <w:r>
        <w:rPr>
          <w:spacing w:val="-11"/>
        </w:rPr>
        <w:t xml:space="preserve"> </w:t>
      </w:r>
      <w:r>
        <w:t>обеспечивает сформированность когнитивных навыков у обучающихся.</w:t>
      </w:r>
    </w:p>
    <w:p w14:paraId="2792F9E0" w14:textId="77777777" w:rsidR="00106E16" w:rsidRDefault="008E12A7">
      <w:pPr>
        <w:spacing w:before="2"/>
        <w:ind w:left="1843"/>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4"/>
          <w:sz w:val="24"/>
        </w:rPr>
        <w:t xml:space="preserve"> </w:t>
      </w:r>
      <w:r>
        <w:rPr>
          <w:b/>
          <w:sz w:val="24"/>
        </w:rPr>
        <w:t>коммуникативными</w:t>
      </w:r>
      <w:r>
        <w:rPr>
          <w:b/>
          <w:spacing w:val="-4"/>
          <w:sz w:val="24"/>
        </w:rPr>
        <w:t xml:space="preserve"> </w:t>
      </w:r>
      <w:r>
        <w:rPr>
          <w:spacing w:val="-2"/>
          <w:sz w:val="24"/>
        </w:rPr>
        <w:t>действиями:</w:t>
      </w:r>
    </w:p>
    <w:p w14:paraId="4C88DD24" w14:textId="77777777" w:rsidR="00106E16" w:rsidRDefault="008E12A7">
      <w:pPr>
        <w:pStyle w:val="a5"/>
        <w:numPr>
          <w:ilvl w:val="0"/>
          <w:numId w:val="350"/>
        </w:numPr>
        <w:tabs>
          <w:tab w:val="left" w:pos="2102"/>
        </w:tabs>
        <w:spacing w:before="41"/>
        <w:ind w:left="2102" w:hanging="259"/>
        <w:rPr>
          <w:sz w:val="24"/>
        </w:rPr>
      </w:pPr>
      <w:r>
        <w:rPr>
          <w:spacing w:val="-2"/>
          <w:sz w:val="24"/>
        </w:rPr>
        <w:t>общение,</w:t>
      </w:r>
    </w:p>
    <w:p w14:paraId="399894F5" w14:textId="77777777" w:rsidR="00106E16" w:rsidRDefault="008E12A7">
      <w:pPr>
        <w:pStyle w:val="a5"/>
        <w:numPr>
          <w:ilvl w:val="0"/>
          <w:numId w:val="350"/>
        </w:numPr>
        <w:tabs>
          <w:tab w:val="left" w:pos="2102"/>
        </w:tabs>
        <w:spacing w:before="41"/>
        <w:ind w:left="2102" w:hanging="259"/>
        <w:rPr>
          <w:sz w:val="24"/>
        </w:rPr>
      </w:pPr>
      <w:r>
        <w:rPr>
          <w:sz w:val="24"/>
        </w:rPr>
        <w:t>совместная</w:t>
      </w:r>
      <w:r>
        <w:rPr>
          <w:spacing w:val="-4"/>
          <w:sz w:val="24"/>
        </w:rPr>
        <w:t xml:space="preserve"> </w:t>
      </w:r>
      <w:r>
        <w:rPr>
          <w:spacing w:val="-2"/>
          <w:sz w:val="24"/>
        </w:rPr>
        <w:t>деятельность,</w:t>
      </w:r>
    </w:p>
    <w:p w14:paraId="2D973D8B" w14:textId="77777777" w:rsidR="00106E16" w:rsidRDefault="008E12A7">
      <w:pPr>
        <w:pStyle w:val="a3"/>
        <w:spacing w:before="41" w:line="276" w:lineRule="auto"/>
        <w:ind w:right="849"/>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1E20BC5D" w14:textId="77777777" w:rsidR="00106E16" w:rsidRDefault="008E12A7">
      <w:pPr>
        <w:ind w:left="1843"/>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b/>
          <w:sz w:val="24"/>
        </w:rPr>
        <w:t>регулятивными</w:t>
      </w:r>
      <w:r>
        <w:rPr>
          <w:b/>
          <w:spacing w:val="-3"/>
          <w:sz w:val="24"/>
        </w:rPr>
        <w:t xml:space="preserve"> </w:t>
      </w:r>
      <w:r>
        <w:rPr>
          <w:spacing w:val="-2"/>
          <w:sz w:val="24"/>
        </w:rPr>
        <w:t>действиями:</w:t>
      </w:r>
    </w:p>
    <w:p w14:paraId="68E6FE78" w14:textId="77777777" w:rsidR="00106E16" w:rsidRDefault="008E12A7">
      <w:pPr>
        <w:pStyle w:val="a5"/>
        <w:numPr>
          <w:ilvl w:val="0"/>
          <w:numId w:val="349"/>
        </w:numPr>
        <w:tabs>
          <w:tab w:val="left" w:pos="2102"/>
        </w:tabs>
        <w:spacing w:before="41"/>
        <w:ind w:left="2102" w:hanging="259"/>
        <w:rPr>
          <w:sz w:val="24"/>
        </w:rPr>
      </w:pPr>
      <w:r>
        <w:rPr>
          <w:spacing w:val="-2"/>
          <w:sz w:val="24"/>
        </w:rPr>
        <w:t>самоорганизация,</w:t>
      </w:r>
    </w:p>
    <w:p w14:paraId="00BD34C3" w14:textId="77777777" w:rsidR="00106E16" w:rsidRDefault="008E12A7">
      <w:pPr>
        <w:pStyle w:val="a5"/>
        <w:numPr>
          <w:ilvl w:val="0"/>
          <w:numId w:val="349"/>
        </w:numPr>
        <w:tabs>
          <w:tab w:val="left" w:pos="2102"/>
        </w:tabs>
        <w:spacing w:before="43"/>
        <w:ind w:left="2102" w:hanging="259"/>
        <w:rPr>
          <w:sz w:val="24"/>
        </w:rPr>
      </w:pPr>
      <w:r>
        <w:rPr>
          <w:spacing w:val="-2"/>
          <w:sz w:val="24"/>
        </w:rPr>
        <w:t>самоконтроль,</w:t>
      </w:r>
    </w:p>
    <w:p w14:paraId="759DD748" w14:textId="77777777" w:rsidR="00106E16" w:rsidRDefault="008E12A7">
      <w:pPr>
        <w:pStyle w:val="a5"/>
        <w:numPr>
          <w:ilvl w:val="0"/>
          <w:numId w:val="349"/>
        </w:numPr>
        <w:tabs>
          <w:tab w:val="left" w:pos="2102"/>
        </w:tabs>
        <w:spacing w:before="41"/>
        <w:ind w:left="2102" w:hanging="259"/>
        <w:rPr>
          <w:sz w:val="24"/>
        </w:rPr>
      </w:pPr>
      <w:r>
        <w:rPr>
          <w:sz w:val="24"/>
        </w:rPr>
        <w:t>эмоциональный</w:t>
      </w:r>
      <w:r>
        <w:rPr>
          <w:spacing w:val="-7"/>
          <w:sz w:val="24"/>
        </w:rPr>
        <w:t xml:space="preserve"> </w:t>
      </w:r>
      <w:r>
        <w:rPr>
          <w:spacing w:val="-2"/>
          <w:sz w:val="24"/>
        </w:rPr>
        <w:t>интеллект,</w:t>
      </w:r>
    </w:p>
    <w:p w14:paraId="4358D912" w14:textId="77777777" w:rsidR="00106E16" w:rsidRDefault="008E12A7">
      <w:pPr>
        <w:pStyle w:val="a5"/>
        <w:numPr>
          <w:ilvl w:val="0"/>
          <w:numId w:val="349"/>
        </w:numPr>
        <w:tabs>
          <w:tab w:val="left" w:pos="2102"/>
        </w:tabs>
        <w:spacing w:before="41"/>
        <w:ind w:left="210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428C6CEB" w14:textId="77777777" w:rsidR="00106E16" w:rsidRDefault="008E12A7">
      <w:pPr>
        <w:pStyle w:val="a3"/>
        <w:spacing w:before="41" w:line="276" w:lineRule="auto"/>
        <w:ind w:right="842"/>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203B43FF" w14:textId="77777777" w:rsidR="00106E16" w:rsidRDefault="008E12A7">
      <w:pPr>
        <w:pStyle w:val="a5"/>
        <w:numPr>
          <w:ilvl w:val="0"/>
          <w:numId w:val="352"/>
        </w:numPr>
        <w:tabs>
          <w:tab w:val="left" w:pos="2138"/>
        </w:tabs>
        <w:spacing w:before="1" w:line="276" w:lineRule="auto"/>
        <w:ind w:right="844" w:firstLine="566"/>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1CAC5233" w14:textId="77777777" w:rsidR="00106E16" w:rsidRDefault="00106E16">
      <w:pPr>
        <w:pStyle w:val="a5"/>
        <w:spacing w:line="276" w:lineRule="auto"/>
        <w:rPr>
          <w:sz w:val="24"/>
        </w:rPr>
        <w:sectPr w:rsidR="00106E16">
          <w:pgSz w:w="11910" w:h="16390"/>
          <w:pgMar w:top="1060" w:right="0" w:bottom="1120" w:left="425" w:header="0" w:footer="901" w:gutter="0"/>
          <w:cols w:space="720"/>
        </w:sectPr>
      </w:pPr>
    </w:p>
    <w:p w14:paraId="19DA29B9" w14:textId="77777777" w:rsidR="00106E16" w:rsidRDefault="008E12A7">
      <w:pPr>
        <w:pStyle w:val="a3"/>
        <w:spacing w:before="69" w:line="276" w:lineRule="auto"/>
        <w:ind w:right="842"/>
      </w:pPr>
      <w:r>
        <w:lastRenderedPageBreak/>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617F64B6" w14:textId="77777777" w:rsidR="00106E16" w:rsidRDefault="008E12A7">
      <w:pPr>
        <w:spacing w:before="2" w:line="276" w:lineRule="auto"/>
        <w:ind w:left="1277" w:right="847" w:firstLine="566"/>
        <w:jc w:val="both"/>
        <w:rPr>
          <w:i/>
          <w:sz w:val="24"/>
        </w:rPr>
      </w:pPr>
      <w:r>
        <w:rPr>
          <w:i/>
          <w:sz w:val="24"/>
        </w:rPr>
        <w:t>Данные</w:t>
      </w:r>
      <w:r>
        <w:rPr>
          <w:i/>
          <w:spacing w:val="-14"/>
          <w:sz w:val="24"/>
        </w:rPr>
        <w:t xml:space="preserve"> </w:t>
      </w:r>
      <w:r>
        <w:rPr>
          <w:i/>
          <w:sz w:val="24"/>
        </w:rPr>
        <w:t>предметные</w:t>
      </w:r>
      <w:r>
        <w:rPr>
          <w:i/>
          <w:spacing w:val="-14"/>
          <w:sz w:val="24"/>
        </w:rPr>
        <w:t xml:space="preserve"> </w:t>
      </w:r>
      <w:r>
        <w:rPr>
          <w:i/>
          <w:sz w:val="24"/>
        </w:rPr>
        <w:t>результаты</w:t>
      </w:r>
      <w:r>
        <w:rPr>
          <w:i/>
          <w:spacing w:val="-13"/>
          <w:sz w:val="24"/>
        </w:rPr>
        <w:t xml:space="preserve"> </w:t>
      </w:r>
      <w:r>
        <w:rPr>
          <w:i/>
          <w:sz w:val="24"/>
        </w:rPr>
        <w:t>служат</w:t>
      </w:r>
      <w:r>
        <w:rPr>
          <w:i/>
          <w:spacing w:val="-14"/>
          <w:sz w:val="24"/>
        </w:rPr>
        <w:t xml:space="preserve"> </w:t>
      </w:r>
      <w:r>
        <w:rPr>
          <w:i/>
          <w:sz w:val="24"/>
        </w:rPr>
        <w:t>основой</w:t>
      </w:r>
      <w:r>
        <w:rPr>
          <w:i/>
          <w:spacing w:val="-13"/>
          <w:sz w:val="24"/>
        </w:rPr>
        <w:t xml:space="preserve"> </w:t>
      </w:r>
      <w:r>
        <w:rPr>
          <w:i/>
          <w:sz w:val="24"/>
        </w:rPr>
        <w:t>для</w:t>
      </w:r>
      <w:r>
        <w:rPr>
          <w:i/>
          <w:spacing w:val="-12"/>
          <w:sz w:val="24"/>
        </w:rPr>
        <w:t xml:space="preserve"> </w:t>
      </w:r>
      <w:r>
        <w:rPr>
          <w:i/>
          <w:sz w:val="24"/>
        </w:rPr>
        <w:t>разработки</w:t>
      </w:r>
      <w:r>
        <w:rPr>
          <w:i/>
          <w:spacing w:val="-13"/>
          <w:sz w:val="24"/>
        </w:rPr>
        <w:t xml:space="preserve"> </w:t>
      </w:r>
      <w:r>
        <w:rPr>
          <w:i/>
          <w:sz w:val="24"/>
        </w:rPr>
        <w:t>программ</w:t>
      </w:r>
      <w:r>
        <w:rPr>
          <w:i/>
          <w:spacing w:val="-12"/>
          <w:sz w:val="24"/>
        </w:rPr>
        <w:t xml:space="preserve"> </w:t>
      </w:r>
      <w:r>
        <w:rPr>
          <w:i/>
          <w:sz w:val="24"/>
        </w:rPr>
        <w:t>учебных предметов, курсов и др., в том числе внеурочной деятельности.</w:t>
      </w:r>
    </w:p>
    <w:p w14:paraId="6F479765" w14:textId="77777777" w:rsidR="00106E16" w:rsidRDefault="008E12A7">
      <w:pPr>
        <w:pStyle w:val="a3"/>
        <w:spacing w:line="276" w:lineRule="auto"/>
        <w:ind w:right="844"/>
      </w:pPr>
      <w:r>
        <w:t xml:space="preserve">Данная ООП СОО содержит описание </w:t>
      </w:r>
      <w:proofErr w:type="spellStart"/>
      <w:r>
        <w:t>предмнтных</w:t>
      </w:r>
      <w:proofErr w:type="spellEnd"/>
      <w:r>
        <w:t xml:space="preserve">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 технических и кадровых условий планирует предлагать обучающимся выбор изучения предметов на углубленном уровне.</w:t>
      </w:r>
    </w:p>
    <w:p w14:paraId="2887F282" w14:textId="77777777" w:rsidR="00106E16" w:rsidRDefault="008E12A7">
      <w:pPr>
        <w:pStyle w:val="3"/>
        <w:spacing w:before="35" w:line="634" w:lineRule="exact"/>
        <w:ind w:right="2261" w:firstLine="1419"/>
      </w:pPr>
      <w:r>
        <w:t>Предметные</w:t>
      </w:r>
      <w:r>
        <w:rPr>
          <w:spacing w:val="-8"/>
        </w:rPr>
        <w:t xml:space="preserve"> </w:t>
      </w:r>
      <w:r>
        <w:t>результаты</w:t>
      </w:r>
      <w:r>
        <w:rPr>
          <w:spacing w:val="-6"/>
        </w:rPr>
        <w:t xml:space="preserve"> </w:t>
      </w:r>
      <w:r>
        <w:t>в</w:t>
      </w:r>
      <w:r>
        <w:rPr>
          <w:spacing w:val="-6"/>
        </w:rPr>
        <w:t xml:space="preserve"> </w:t>
      </w:r>
      <w:r>
        <w:t>соответствии</w:t>
      </w:r>
      <w:r>
        <w:rPr>
          <w:spacing w:val="-3"/>
        </w:rPr>
        <w:t xml:space="preserve"> </w:t>
      </w:r>
      <w:r>
        <w:t>с</w:t>
      </w:r>
      <w:r>
        <w:rPr>
          <w:spacing w:val="-7"/>
        </w:rPr>
        <w:t xml:space="preserve"> </w:t>
      </w:r>
      <w:r>
        <w:t>ФГОС</w:t>
      </w:r>
      <w:r>
        <w:rPr>
          <w:spacing w:val="-6"/>
        </w:rPr>
        <w:t xml:space="preserve"> </w:t>
      </w:r>
      <w:r>
        <w:t>ООО Предметные результаты по учебному предмету «Русский язык»:</w:t>
      </w:r>
    </w:p>
    <w:p w14:paraId="026F1F9A" w14:textId="77777777" w:rsidR="00106E16" w:rsidRDefault="008E12A7">
      <w:pPr>
        <w:pStyle w:val="a5"/>
        <w:numPr>
          <w:ilvl w:val="0"/>
          <w:numId w:val="348"/>
        </w:numPr>
        <w:tabs>
          <w:tab w:val="left" w:pos="2117"/>
        </w:tabs>
        <w:spacing w:line="244" w:lineRule="exact"/>
        <w:ind w:left="2117" w:hanging="274"/>
        <w:rPr>
          <w:sz w:val="24"/>
        </w:rPr>
      </w:pPr>
      <w:r>
        <w:rPr>
          <w:sz w:val="24"/>
        </w:rPr>
        <w:t>совершенствование</w:t>
      </w:r>
      <w:r>
        <w:rPr>
          <w:spacing w:val="9"/>
          <w:sz w:val="24"/>
        </w:rPr>
        <w:t xml:space="preserve"> </w:t>
      </w:r>
      <w:r>
        <w:rPr>
          <w:sz w:val="24"/>
        </w:rPr>
        <w:t>различных</w:t>
      </w:r>
      <w:r>
        <w:rPr>
          <w:spacing w:val="13"/>
          <w:sz w:val="24"/>
        </w:rPr>
        <w:t xml:space="preserve"> </w:t>
      </w:r>
      <w:r>
        <w:rPr>
          <w:sz w:val="24"/>
        </w:rPr>
        <w:t>видов</w:t>
      </w:r>
      <w:r>
        <w:rPr>
          <w:spacing w:val="13"/>
          <w:sz w:val="24"/>
        </w:rPr>
        <w:t xml:space="preserve"> </w:t>
      </w:r>
      <w:r>
        <w:rPr>
          <w:sz w:val="24"/>
        </w:rPr>
        <w:t>устной</w:t>
      </w:r>
      <w:r>
        <w:rPr>
          <w:spacing w:val="14"/>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речевой</w:t>
      </w:r>
      <w:r>
        <w:rPr>
          <w:spacing w:val="14"/>
          <w:sz w:val="24"/>
        </w:rPr>
        <w:t xml:space="preserve"> </w:t>
      </w:r>
      <w:r>
        <w:rPr>
          <w:spacing w:val="-2"/>
          <w:sz w:val="24"/>
        </w:rPr>
        <w:t>деятельности</w:t>
      </w:r>
    </w:p>
    <w:p w14:paraId="7C1BF729" w14:textId="77777777" w:rsidR="00106E16" w:rsidRDefault="008E12A7">
      <w:pPr>
        <w:pStyle w:val="a3"/>
        <w:spacing w:before="41" w:line="276" w:lineRule="auto"/>
        <w:ind w:right="847" w:firstLine="0"/>
      </w:pPr>
      <w:r>
        <w:t>(говорения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57E5E425" w14:textId="77777777" w:rsidR="00106E16" w:rsidRDefault="008E12A7">
      <w:pPr>
        <w:pStyle w:val="a5"/>
        <w:numPr>
          <w:ilvl w:val="0"/>
          <w:numId w:val="348"/>
        </w:numPr>
        <w:tabs>
          <w:tab w:val="left" w:pos="2110"/>
        </w:tabs>
        <w:spacing w:before="1" w:line="276" w:lineRule="auto"/>
        <w:ind w:left="1277" w:right="845" w:firstLine="566"/>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296E40C6" w14:textId="77777777" w:rsidR="00106E16" w:rsidRDefault="008E12A7">
      <w:pPr>
        <w:pStyle w:val="a5"/>
        <w:numPr>
          <w:ilvl w:val="0"/>
          <w:numId w:val="348"/>
        </w:numPr>
        <w:tabs>
          <w:tab w:val="left" w:pos="2098"/>
        </w:tabs>
        <w:spacing w:line="276" w:lineRule="auto"/>
        <w:ind w:left="1277" w:right="849" w:firstLine="566"/>
        <w:rPr>
          <w:sz w:val="24"/>
        </w:rPr>
      </w:pPr>
      <w:r>
        <w:rPr>
          <w:sz w:val="24"/>
        </w:rPr>
        <w:t>расширение</w:t>
      </w:r>
      <w:r>
        <w:rPr>
          <w:spacing w:val="-8"/>
          <w:sz w:val="24"/>
        </w:rPr>
        <w:t xml:space="preserve"> </w:t>
      </w:r>
      <w:r>
        <w:rPr>
          <w:sz w:val="24"/>
        </w:rPr>
        <w:t>и</w:t>
      </w:r>
      <w:r>
        <w:rPr>
          <w:spacing w:val="-8"/>
          <w:sz w:val="24"/>
        </w:rPr>
        <w:t xml:space="preserve"> </w:t>
      </w:r>
      <w:r>
        <w:rPr>
          <w:sz w:val="24"/>
        </w:rPr>
        <w:t>систематизация</w:t>
      </w:r>
      <w:r>
        <w:rPr>
          <w:spacing w:val="-9"/>
          <w:sz w:val="24"/>
        </w:rPr>
        <w:t xml:space="preserve"> </w:t>
      </w:r>
      <w:r>
        <w:rPr>
          <w:sz w:val="24"/>
        </w:rPr>
        <w:t>научных</w:t>
      </w:r>
      <w:r>
        <w:rPr>
          <w:spacing w:val="-10"/>
          <w:sz w:val="24"/>
        </w:rPr>
        <w:t xml:space="preserve"> </w:t>
      </w:r>
      <w:r>
        <w:rPr>
          <w:sz w:val="24"/>
        </w:rPr>
        <w:t>знаний</w:t>
      </w:r>
      <w:r>
        <w:rPr>
          <w:spacing w:val="-6"/>
          <w:sz w:val="24"/>
        </w:rPr>
        <w:t xml:space="preserve"> </w:t>
      </w:r>
      <w:r>
        <w:rPr>
          <w:sz w:val="24"/>
        </w:rPr>
        <w:t>о</w:t>
      </w:r>
      <w:r>
        <w:rPr>
          <w:spacing w:val="-9"/>
          <w:sz w:val="24"/>
        </w:rPr>
        <w:t xml:space="preserve"> </w:t>
      </w:r>
      <w:r>
        <w:rPr>
          <w:sz w:val="24"/>
        </w:rPr>
        <w:t>языке,</w:t>
      </w:r>
      <w:r>
        <w:rPr>
          <w:spacing w:val="-7"/>
          <w:sz w:val="24"/>
        </w:rPr>
        <w:t xml:space="preserve"> </w:t>
      </w:r>
      <w:r>
        <w:rPr>
          <w:sz w:val="24"/>
        </w:rPr>
        <w:t>его</w:t>
      </w:r>
      <w:r>
        <w:rPr>
          <w:spacing w:val="-7"/>
          <w:sz w:val="24"/>
        </w:rPr>
        <w:t xml:space="preserve"> </w:t>
      </w:r>
      <w:r>
        <w:rPr>
          <w:sz w:val="24"/>
        </w:rPr>
        <w:t>единицах</w:t>
      </w:r>
      <w:r>
        <w:rPr>
          <w:spacing w:val="-7"/>
          <w:sz w:val="24"/>
        </w:rPr>
        <w:t xml:space="preserve"> </w:t>
      </w:r>
      <w:r>
        <w:rPr>
          <w:sz w:val="24"/>
        </w:rPr>
        <w:t>и</w:t>
      </w:r>
      <w:r>
        <w:rPr>
          <w:spacing w:val="-8"/>
          <w:sz w:val="24"/>
        </w:rPr>
        <w:t xml:space="preserve"> </w:t>
      </w:r>
      <w:r>
        <w:rPr>
          <w:sz w:val="24"/>
        </w:rPr>
        <w:t>категориях; осознание взаимосвязи его уровней и единиц; освоение базовых понятий лингвистики;</w:t>
      </w:r>
    </w:p>
    <w:p w14:paraId="05B7C3E6" w14:textId="77777777" w:rsidR="00106E16" w:rsidRDefault="008E12A7">
      <w:pPr>
        <w:pStyle w:val="a5"/>
        <w:numPr>
          <w:ilvl w:val="0"/>
          <w:numId w:val="348"/>
        </w:numPr>
        <w:tabs>
          <w:tab w:val="left" w:pos="2331"/>
        </w:tabs>
        <w:spacing w:line="276" w:lineRule="auto"/>
        <w:ind w:left="1277" w:right="845" w:firstLine="566"/>
        <w:rPr>
          <w:sz w:val="24"/>
        </w:rPr>
      </w:pPr>
      <w:r>
        <w:rPr>
          <w:sz w:val="24"/>
        </w:rPr>
        <w:t>формирование умений проведения различных видов анализа слова, синтаксического</w:t>
      </w:r>
      <w:r>
        <w:rPr>
          <w:spacing w:val="-9"/>
          <w:sz w:val="24"/>
        </w:rPr>
        <w:t xml:space="preserve"> </w:t>
      </w:r>
      <w:r>
        <w:rPr>
          <w:sz w:val="24"/>
        </w:rPr>
        <w:t>анализа</w:t>
      </w:r>
      <w:r>
        <w:rPr>
          <w:spacing w:val="-10"/>
          <w:sz w:val="24"/>
        </w:rPr>
        <w:t xml:space="preserve"> </w:t>
      </w:r>
      <w:r>
        <w:rPr>
          <w:sz w:val="24"/>
        </w:rPr>
        <w:t>словосочетания</w:t>
      </w:r>
      <w:r>
        <w:rPr>
          <w:spacing w:val="-9"/>
          <w:sz w:val="24"/>
        </w:rPr>
        <w:t xml:space="preserve"> </w:t>
      </w:r>
      <w:r>
        <w:rPr>
          <w:sz w:val="24"/>
        </w:rPr>
        <w:t>и</w:t>
      </w:r>
      <w:r>
        <w:rPr>
          <w:spacing w:val="-8"/>
          <w:sz w:val="24"/>
        </w:rPr>
        <w:t xml:space="preserve"> </w:t>
      </w:r>
      <w:r>
        <w:rPr>
          <w:sz w:val="24"/>
        </w:rPr>
        <w:t>предложения,</w:t>
      </w:r>
      <w:r>
        <w:rPr>
          <w:spacing w:val="-9"/>
          <w:sz w:val="24"/>
        </w:rPr>
        <w:t xml:space="preserve"> </w:t>
      </w:r>
      <w:r>
        <w:rPr>
          <w:sz w:val="24"/>
        </w:rPr>
        <w:t>а</w:t>
      </w:r>
      <w:r>
        <w:rPr>
          <w:spacing w:val="-10"/>
          <w:sz w:val="24"/>
        </w:rPr>
        <w:t xml:space="preserve"> </w:t>
      </w:r>
      <w:r>
        <w:rPr>
          <w:sz w:val="24"/>
        </w:rPr>
        <w:t>также</w:t>
      </w:r>
      <w:r>
        <w:rPr>
          <w:spacing w:val="-10"/>
          <w:sz w:val="24"/>
        </w:rPr>
        <w:t xml:space="preserve"> </w:t>
      </w:r>
      <w:r>
        <w:rPr>
          <w:sz w:val="24"/>
        </w:rPr>
        <w:t>многоаспектного</w:t>
      </w:r>
      <w:r>
        <w:rPr>
          <w:spacing w:val="-9"/>
          <w:sz w:val="24"/>
        </w:rPr>
        <w:t xml:space="preserve"> </w:t>
      </w:r>
      <w:r>
        <w:rPr>
          <w:sz w:val="24"/>
        </w:rPr>
        <w:t xml:space="preserve">анализа </w:t>
      </w:r>
      <w:r>
        <w:rPr>
          <w:spacing w:val="-2"/>
          <w:sz w:val="24"/>
        </w:rPr>
        <w:t>текста;</w:t>
      </w:r>
    </w:p>
    <w:p w14:paraId="75E30B78" w14:textId="77777777" w:rsidR="00106E16" w:rsidRDefault="008E12A7">
      <w:pPr>
        <w:pStyle w:val="a5"/>
        <w:numPr>
          <w:ilvl w:val="0"/>
          <w:numId w:val="348"/>
        </w:numPr>
        <w:tabs>
          <w:tab w:val="left" w:pos="2225"/>
        </w:tabs>
        <w:spacing w:line="276" w:lineRule="auto"/>
        <w:ind w:left="1277" w:right="847" w:firstLine="566"/>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223BEE49" w14:textId="77777777" w:rsidR="00106E16" w:rsidRDefault="008E12A7">
      <w:pPr>
        <w:pStyle w:val="a5"/>
        <w:numPr>
          <w:ilvl w:val="0"/>
          <w:numId w:val="348"/>
        </w:numPr>
        <w:tabs>
          <w:tab w:val="left" w:pos="2192"/>
          <w:tab w:val="left" w:pos="3833"/>
          <w:tab w:val="left" w:pos="6013"/>
          <w:tab w:val="left" w:pos="8585"/>
        </w:tabs>
        <w:spacing w:line="276" w:lineRule="auto"/>
        <w:ind w:left="1277" w:right="842" w:firstLine="566"/>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w:t>
      </w:r>
      <w:r>
        <w:rPr>
          <w:spacing w:val="-14"/>
          <w:sz w:val="24"/>
        </w:rPr>
        <w:t xml:space="preserve"> </w:t>
      </w:r>
      <w:r>
        <w:rPr>
          <w:sz w:val="24"/>
        </w:rPr>
        <w:t>стилистическими),</w:t>
      </w:r>
      <w:r>
        <w:rPr>
          <w:spacing w:val="-15"/>
          <w:sz w:val="24"/>
        </w:rPr>
        <w:t xml:space="preserve"> </w:t>
      </w:r>
      <w:r>
        <w:rPr>
          <w:sz w:val="24"/>
        </w:rPr>
        <w:t>нормами</w:t>
      </w:r>
      <w:r>
        <w:rPr>
          <w:spacing w:val="-13"/>
          <w:sz w:val="24"/>
        </w:rPr>
        <w:t xml:space="preserve"> </w:t>
      </w:r>
      <w:r>
        <w:rPr>
          <w:sz w:val="24"/>
        </w:rPr>
        <w:t>речевого</w:t>
      </w:r>
      <w:r>
        <w:rPr>
          <w:spacing w:val="-15"/>
          <w:sz w:val="24"/>
        </w:rPr>
        <w:t xml:space="preserve"> </w:t>
      </w:r>
      <w:r>
        <w:rPr>
          <w:sz w:val="24"/>
        </w:rPr>
        <w:t>этикета;</w:t>
      </w:r>
      <w:r>
        <w:rPr>
          <w:spacing w:val="-14"/>
          <w:sz w:val="24"/>
        </w:rPr>
        <w:t xml:space="preserve"> </w:t>
      </w:r>
      <w:r>
        <w:rPr>
          <w:sz w:val="24"/>
        </w:rPr>
        <w:t>соблюдение</w:t>
      </w:r>
      <w:r>
        <w:rPr>
          <w:spacing w:val="-15"/>
          <w:sz w:val="24"/>
        </w:rPr>
        <w:t xml:space="preserve"> </w:t>
      </w:r>
      <w:r>
        <w:rPr>
          <w:sz w:val="24"/>
        </w:rPr>
        <w:t>их</w:t>
      </w:r>
      <w:r>
        <w:rPr>
          <w:spacing w:val="-14"/>
          <w:sz w:val="24"/>
        </w:rPr>
        <w:t xml:space="preserve"> </w:t>
      </w:r>
      <w:r>
        <w:rPr>
          <w:sz w:val="24"/>
        </w:rPr>
        <w:t>в</w:t>
      </w:r>
      <w:r>
        <w:rPr>
          <w:spacing w:val="-15"/>
          <w:sz w:val="24"/>
        </w:rPr>
        <w:t xml:space="preserve"> </w:t>
      </w:r>
      <w:r>
        <w:rPr>
          <w:sz w:val="24"/>
        </w:rPr>
        <w:t xml:space="preserve">речевой </w:t>
      </w:r>
      <w:r>
        <w:rPr>
          <w:spacing w:val="-2"/>
          <w:sz w:val="24"/>
        </w:rPr>
        <w:t>практике;</w:t>
      </w:r>
    </w:p>
    <w:p w14:paraId="70312B60" w14:textId="77777777" w:rsidR="00106E16" w:rsidRDefault="00106E16">
      <w:pPr>
        <w:pStyle w:val="a3"/>
        <w:spacing w:before="40"/>
        <w:ind w:left="0" w:firstLine="0"/>
        <w:jc w:val="left"/>
      </w:pPr>
    </w:p>
    <w:p w14:paraId="2959FF4F" w14:textId="77777777" w:rsidR="00106E16" w:rsidRDefault="008E12A7">
      <w:pPr>
        <w:pStyle w:val="3"/>
        <w:spacing w:before="1"/>
      </w:pPr>
      <w:r>
        <w:t>По</w:t>
      </w:r>
      <w:r>
        <w:rPr>
          <w:spacing w:val="-2"/>
        </w:rPr>
        <w:t xml:space="preserve"> </w:t>
      </w:r>
      <w:r>
        <w:t>учебному</w:t>
      </w:r>
      <w:r>
        <w:rPr>
          <w:spacing w:val="-2"/>
        </w:rPr>
        <w:t xml:space="preserve"> </w:t>
      </w:r>
      <w:r>
        <w:t>предмету</w:t>
      </w:r>
      <w:r>
        <w:rPr>
          <w:spacing w:val="-2"/>
        </w:rPr>
        <w:t xml:space="preserve"> «Литература»:</w:t>
      </w:r>
    </w:p>
    <w:p w14:paraId="7CA42FDE" w14:textId="77777777" w:rsidR="00106E16" w:rsidRDefault="008E12A7">
      <w:pPr>
        <w:pStyle w:val="a5"/>
        <w:numPr>
          <w:ilvl w:val="0"/>
          <w:numId w:val="347"/>
        </w:numPr>
        <w:tabs>
          <w:tab w:val="left" w:pos="2113"/>
        </w:tabs>
        <w:spacing w:before="40" w:line="276" w:lineRule="auto"/>
        <w:ind w:right="843" w:firstLine="566"/>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1CD645D"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7F90226B" w14:textId="77777777" w:rsidR="00106E16" w:rsidRDefault="008E12A7">
      <w:pPr>
        <w:pStyle w:val="a5"/>
        <w:numPr>
          <w:ilvl w:val="0"/>
          <w:numId w:val="347"/>
        </w:numPr>
        <w:tabs>
          <w:tab w:val="left" w:pos="2122"/>
        </w:tabs>
        <w:spacing w:before="69" w:line="278" w:lineRule="auto"/>
        <w:ind w:right="845" w:firstLine="566"/>
        <w:rPr>
          <w:sz w:val="24"/>
        </w:rPr>
      </w:pPr>
      <w:r>
        <w:rPr>
          <w:sz w:val="24"/>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7854C85" w14:textId="77777777" w:rsidR="00106E16" w:rsidRDefault="008E12A7">
      <w:pPr>
        <w:pStyle w:val="a5"/>
        <w:numPr>
          <w:ilvl w:val="0"/>
          <w:numId w:val="347"/>
        </w:numPr>
        <w:tabs>
          <w:tab w:val="left" w:pos="2129"/>
        </w:tabs>
        <w:spacing w:line="276" w:lineRule="auto"/>
        <w:ind w:right="842" w:firstLine="566"/>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FD568A7" w14:textId="77777777" w:rsidR="00106E16" w:rsidRDefault="008E12A7">
      <w:pPr>
        <w:pStyle w:val="a5"/>
        <w:numPr>
          <w:ilvl w:val="0"/>
          <w:numId w:val="347"/>
        </w:numPr>
        <w:tabs>
          <w:tab w:val="left" w:pos="2094"/>
        </w:tabs>
        <w:spacing w:line="276" w:lineRule="auto"/>
        <w:ind w:right="843" w:firstLine="566"/>
        <w:rPr>
          <w:sz w:val="24"/>
        </w:rPr>
      </w:pPr>
      <w:r>
        <w:rPr>
          <w:sz w:val="24"/>
        </w:rPr>
        <w:t>совершенствование</w:t>
      </w:r>
      <w:r>
        <w:rPr>
          <w:spacing w:val="-14"/>
          <w:sz w:val="24"/>
        </w:rPr>
        <w:t xml:space="preserve"> </w:t>
      </w:r>
      <w:r>
        <w:rPr>
          <w:sz w:val="24"/>
        </w:rPr>
        <w:t>умения</w:t>
      </w:r>
      <w:r>
        <w:rPr>
          <w:spacing w:val="-13"/>
          <w:sz w:val="24"/>
        </w:rPr>
        <w:t xml:space="preserve"> </w:t>
      </w:r>
      <w:r>
        <w:rPr>
          <w:sz w:val="24"/>
        </w:rPr>
        <w:t>выразительно</w:t>
      </w:r>
      <w:r>
        <w:rPr>
          <w:spacing w:val="-13"/>
          <w:sz w:val="24"/>
        </w:rPr>
        <w:t xml:space="preserve"> </w:t>
      </w:r>
      <w:r>
        <w:rPr>
          <w:sz w:val="24"/>
        </w:rPr>
        <w:t>(с</w:t>
      </w:r>
      <w:r>
        <w:rPr>
          <w:spacing w:val="-14"/>
          <w:sz w:val="24"/>
        </w:rPr>
        <w:t xml:space="preserve"> </w:t>
      </w:r>
      <w:r>
        <w:rPr>
          <w:sz w:val="24"/>
        </w:rPr>
        <w:t>учетом</w:t>
      </w:r>
      <w:r>
        <w:rPr>
          <w:spacing w:val="-13"/>
          <w:sz w:val="24"/>
        </w:rPr>
        <w:t xml:space="preserve"> </w:t>
      </w:r>
      <w:r>
        <w:rPr>
          <w:sz w:val="24"/>
        </w:rPr>
        <w:t>индивидуальных</w:t>
      </w:r>
      <w:r>
        <w:rPr>
          <w:spacing w:val="-8"/>
          <w:sz w:val="24"/>
        </w:rPr>
        <w:t xml:space="preserve"> </w:t>
      </w:r>
      <w:r>
        <w:rPr>
          <w:sz w:val="24"/>
        </w:rPr>
        <w:t>особенностей обучающихся)</w:t>
      </w:r>
      <w:r>
        <w:rPr>
          <w:spacing w:val="-9"/>
          <w:sz w:val="24"/>
        </w:rPr>
        <w:t xml:space="preserve"> </w:t>
      </w:r>
      <w:r>
        <w:rPr>
          <w:sz w:val="24"/>
        </w:rPr>
        <w:t>читать,</w:t>
      </w:r>
      <w:r>
        <w:rPr>
          <w:spacing w:val="-8"/>
          <w:sz w:val="24"/>
        </w:rPr>
        <w:t xml:space="preserve"> </w:t>
      </w:r>
      <w:r>
        <w:rPr>
          <w:sz w:val="24"/>
        </w:rPr>
        <w:t>в</w:t>
      </w:r>
      <w:r>
        <w:rPr>
          <w:spacing w:val="-11"/>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наизусть,</w:t>
      </w:r>
      <w:r>
        <w:rPr>
          <w:spacing w:val="-11"/>
          <w:sz w:val="24"/>
        </w:rPr>
        <w:t xml:space="preserve"> </w:t>
      </w:r>
      <w:r>
        <w:rPr>
          <w:sz w:val="24"/>
        </w:rPr>
        <w:t>не</w:t>
      </w:r>
      <w:r>
        <w:rPr>
          <w:spacing w:val="-9"/>
          <w:sz w:val="24"/>
        </w:rPr>
        <w:t xml:space="preserve"> </w:t>
      </w:r>
      <w:r>
        <w:rPr>
          <w:sz w:val="24"/>
        </w:rPr>
        <w:t>менее</w:t>
      </w:r>
      <w:r>
        <w:rPr>
          <w:spacing w:val="-9"/>
          <w:sz w:val="24"/>
        </w:rPr>
        <w:t xml:space="preserve"> </w:t>
      </w:r>
      <w:r>
        <w:rPr>
          <w:sz w:val="24"/>
        </w:rPr>
        <w:t>12</w:t>
      </w:r>
      <w:r>
        <w:rPr>
          <w:spacing w:val="-8"/>
          <w:sz w:val="24"/>
        </w:rPr>
        <w:t xml:space="preserve"> </w:t>
      </w:r>
      <w:r>
        <w:rPr>
          <w:sz w:val="24"/>
        </w:rPr>
        <w:t>произведений</w:t>
      </w:r>
      <w:r>
        <w:rPr>
          <w:spacing w:val="-10"/>
          <w:sz w:val="24"/>
        </w:rPr>
        <w:t xml:space="preserve"> </w:t>
      </w:r>
      <w:r>
        <w:rPr>
          <w:sz w:val="24"/>
        </w:rPr>
        <w:t>и</w:t>
      </w:r>
      <w:r>
        <w:rPr>
          <w:spacing w:val="-7"/>
          <w:sz w:val="24"/>
        </w:rPr>
        <w:t xml:space="preserve"> </w:t>
      </w:r>
      <w:r>
        <w:rPr>
          <w:sz w:val="24"/>
        </w:rPr>
        <w:t>(или)</w:t>
      </w:r>
      <w:r>
        <w:rPr>
          <w:spacing w:val="-9"/>
          <w:sz w:val="24"/>
        </w:rPr>
        <w:t xml:space="preserve"> </w:t>
      </w:r>
      <w:r>
        <w:rPr>
          <w:sz w:val="24"/>
        </w:rPr>
        <w:t>фрагментов;</w:t>
      </w:r>
    </w:p>
    <w:p w14:paraId="291C9C72" w14:textId="77777777" w:rsidR="00106E16" w:rsidRDefault="008E12A7">
      <w:pPr>
        <w:pStyle w:val="a5"/>
        <w:numPr>
          <w:ilvl w:val="0"/>
          <w:numId w:val="347"/>
        </w:numPr>
        <w:tabs>
          <w:tab w:val="left" w:pos="2266"/>
        </w:tabs>
        <w:spacing w:line="276" w:lineRule="auto"/>
        <w:ind w:right="844" w:firstLine="566"/>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9AA89B8" w14:textId="77777777" w:rsidR="00106E16" w:rsidRDefault="008E12A7">
      <w:pPr>
        <w:pStyle w:val="a5"/>
        <w:numPr>
          <w:ilvl w:val="0"/>
          <w:numId w:val="347"/>
        </w:numPr>
        <w:tabs>
          <w:tab w:val="left" w:pos="2105"/>
        </w:tabs>
        <w:spacing w:line="276" w:lineRule="auto"/>
        <w:ind w:right="843" w:firstLine="566"/>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E723C8C" w14:textId="77777777" w:rsidR="00106E16" w:rsidRDefault="008E12A7">
      <w:pPr>
        <w:pStyle w:val="a5"/>
        <w:numPr>
          <w:ilvl w:val="0"/>
          <w:numId w:val="347"/>
        </w:numPr>
        <w:tabs>
          <w:tab w:val="left" w:pos="2110"/>
        </w:tabs>
        <w:spacing w:line="276" w:lineRule="auto"/>
        <w:ind w:right="842" w:firstLine="566"/>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250</w:t>
      </w:r>
      <w:r>
        <w:rPr>
          <w:spacing w:val="-15"/>
          <w:sz w:val="24"/>
        </w:rPr>
        <w:t xml:space="preserve"> </w:t>
      </w:r>
      <w:r>
        <w:rPr>
          <w:sz w:val="24"/>
        </w:rPr>
        <w:t>слов),</w:t>
      </w:r>
      <w:r>
        <w:rPr>
          <w:spacing w:val="-15"/>
          <w:sz w:val="24"/>
        </w:rPr>
        <w:t xml:space="preserve"> </w:t>
      </w:r>
      <w:r>
        <w:rPr>
          <w:sz w:val="24"/>
        </w:rPr>
        <w:t>аннотацию,</w:t>
      </w:r>
      <w:r>
        <w:rPr>
          <w:spacing w:val="-15"/>
          <w:sz w:val="24"/>
        </w:rPr>
        <w:t xml:space="preserve"> </w:t>
      </w:r>
      <w:r>
        <w:rPr>
          <w:sz w:val="24"/>
        </w:rPr>
        <w:t>отзыв,</w:t>
      </w:r>
      <w:r>
        <w:rPr>
          <w:spacing w:val="-15"/>
          <w:sz w:val="24"/>
        </w:rPr>
        <w:t xml:space="preserve"> </w:t>
      </w:r>
      <w:r>
        <w:rPr>
          <w:sz w:val="24"/>
        </w:rPr>
        <w:t>рецензию;</w:t>
      </w:r>
      <w:r>
        <w:rPr>
          <w:spacing w:val="-15"/>
          <w:sz w:val="24"/>
        </w:rPr>
        <w:t xml:space="preserve"> </w:t>
      </w:r>
      <w:r>
        <w:rPr>
          <w:sz w:val="24"/>
        </w:rPr>
        <w:t>применять</w:t>
      </w:r>
      <w:r>
        <w:rPr>
          <w:spacing w:val="-15"/>
          <w:sz w:val="24"/>
        </w:rPr>
        <w:t xml:space="preserve"> </w:t>
      </w:r>
      <w:r>
        <w:rPr>
          <w:sz w:val="24"/>
        </w:rPr>
        <w:t>различные</w:t>
      </w:r>
      <w:r>
        <w:rPr>
          <w:spacing w:val="-15"/>
          <w:sz w:val="24"/>
        </w:rPr>
        <w:t xml:space="preserve"> </w:t>
      </w:r>
      <w:r>
        <w:rPr>
          <w:sz w:val="24"/>
        </w:rPr>
        <w:t>виды цитирования;</w:t>
      </w:r>
      <w:r>
        <w:rPr>
          <w:spacing w:val="-13"/>
          <w:sz w:val="24"/>
        </w:rPr>
        <w:t xml:space="preserve"> </w:t>
      </w:r>
      <w:r>
        <w:rPr>
          <w:sz w:val="24"/>
        </w:rPr>
        <w:t>делать</w:t>
      </w:r>
      <w:r>
        <w:rPr>
          <w:spacing w:val="-12"/>
          <w:sz w:val="24"/>
        </w:rPr>
        <w:t xml:space="preserve"> </w:t>
      </w:r>
      <w:r>
        <w:rPr>
          <w:sz w:val="24"/>
        </w:rPr>
        <w:t>ссылки</w:t>
      </w:r>
      <w:r>
        <w:rPr>
          <w:spacing w:val="-12"/>
          <w:sz w:val="24"/>
        </w:rPr>
        <w:t xml:space="preserve"> </w:t>
      </w:r>
      <w:r>
        <w:rPr>
          <w:sz w:val="24"/>
        </w:rPr>
        <w:t>на</w:t>
      </w:r>
      <w:r>
        <w:rPr>
          <w:spacing w:val="-14"/>
          <w:sz w:val="24"/>
        </w:rPr>
        <w:t xml:space="preserve"> </w:t>
      </w:r>
      <w:r>
        <w:rPr>
          <w:sz w:val="24"/>
        </w:rPr>
        <w:t>источник</w:t>
      </w:r>
      <w:r>
        <w:rPr>
          <w:spacing w:val="-12"/>
          <w:sz w:val="24"/>
        </w:rPr>
        <w:t xml:space="preserve"> </w:t>
      </w:r>
      <w:r>
        <w:rPr>
          <w:sz w:val="24"/>
        </w:rPr>
        <w:t>информации;</w:t>
      </w:r>
      <w:r>
        <w:rPr>
          <w:spacing w:val="-13"/>
          <w:sz w:val="24"/>
        </w:rPr>
        <w:t xml:space="preserve"> </w:t>
      </w:r>
      <w:r>
        <w:rPr>
          <w:sz w:val="24"/>
        </w:rPr>
        <w:t>редактировать</w:t>
      </w:r>
      <w:r>
        <w:rPr>
          <w:spacing w:val="-14"/>
          <w:sz w:val="24"/>
        </w:rPr>
        <w:t xml:space="preserve"> </w:t>
      </w:r>
      <w:r>
        <w:rPr>
          <w:sz w:val="24"/>
        </w:rPr>
        <w:t>собственные</w:t>
      </w:r>
      <w:r>
        <w:rPr>
          <w:spacing w:val="-14"/>
          <w:sz w:val="24"/>
        </w:rPr>
        <w:t xml:space="preserve"> </w:t>
      </w:r>
      <w:r>
        <w:rPr>
          <w:sz w:val="24"/>
        </w:rPr>
        <w:t>и</w:t>
      </w:r>
      <w:r>
        <w:rPr>
          <w:spacing w:val="-12"/>
          <w:sz w:val="24"/>
        </w:rPr>
        <w:t xml:space="preserve"> </w:t>
      </w:r>
      <w:r>
        <w:rPr>
          <w:sz w:val="24"/>
        </w:rPr>
        <w:t>чужие письменные тексты;</w:t>
      </w:r>
    </w:p>
    <w:p w14:paraId="6F89A57E" w14:textId="77777777" w:rsidR="00106E16" w:rsidRDefault="008E12A7">
      <w:pPr>
        <w:pStyle w:val="a5"/>
        <w:numPr>
          <w:ilvl w:val="0"/>
          <w:numId w:val="347"/>
        </w:numPr>
        <w:tabs>
          <w:tab w:val="left" w:pos="2201"/>
        </w:tabs>
        <w:spacing w:line="276" w:lineRule="auto"/>
        <w:ind w:right="844" w:firstLine="566"/>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w:t>
      </w:r>
      <w:r>
        <w:rPr>
          <w:spacing w:val="-2"/>
          <w:sz w:val="24"/>
        </w:rPr>
        <w:t xml:space="preserve"> </w:t>
      </w:r>
      <w:r>
        <w:rPr>
          <w:sz w:val="24"/>
        </w:rPr>
        <w:t>эмоциональных</w:t>
      </w:r>
      <w:r>
        <w:rPr>
          <w:spacing w:val="-3"/>
          <w:sz w:val="24"/>
        </w:rPr>
        <w:t xml:space="preserve"> </w:t>
      </w:r>
      <w:r>
        <w:rPr>
          <w:sz w:val="24"/>
        </w:rPr>
        <w:t>потребностей</w:t>
      </w:r>
      <w:r>
        <w:rPr>
          <w:spacing w:val="-2"/>
          <w:sz w:val="24"/>
        </w:rPr>
        <w:t xml:space="preserve"> </w:t>
      </w:r>
      <w:r>
        <w:rPr>
          <w:sz w:val="24"/>
        </w:rPr>
        <w:t>общения</w:t>
      </w:r>
      <w:r>
        <w:rPr>
          <w:spacing w:val="-2"/>
          <w:sz w:val="24"/>
        </w:rPr>
        <w:t xml:space="preserve"> </w:t>
      </w:r>
      <w:r>
        <w:rPr>
          <w:sz w:val="24"/>
        </w:rPr>
        <w:t>с</w:t>
      </w:r>
      <w:r>
        <w:rPr>
          <w:spacing w:val="-3"/>
          <w:sz w:val="24"/>
        </w:rPr>
        <w:t xml:space="preserve"> </w:t>
      </w:r>
      <w:r>
        <w:rPr>
          <w:sz w:val="24"/>
        </w:rPr>
        <w:t>книгой,</w:t>
      </w:r>
      <w:r>
        <w:rPr>
          <w:spacing w:val="-2"/>
          <w:sz w:val="24"/>
        </w:rPr>
        <w:t xml:space="preserve"> </w:t>
      </w:r>
      <w:r>
        <w:rPr>
          <w:sz w:val="24"/>
        </w:rPr>
        <w:t>адекватно</w:t>
      </w:r>
      <w:r>
        <w:rPr>
          <w:spacing w:val="-2"/>
          <w:sz w:val="24"/>
        </w:rPr>
        <w:t xml:space="preserve"> </w:t>
      </w:r>
      <w:r>
        <w:rPr>
          <w:sz w:val="24"/>
        </w:rPr>
        <w:t>воспринимать чтение слушателями, и методов эстетического анализа);</w:t>
      </w:r>
    </w:p>
    <w:p w14:paraId="0E9EBC6D" w14:textId="77777777" w:rsidR="00106E16" w:rsidRDefault="008E12A7">
      <w:pPr>
        <w:pStyle w:val="a5"/>
        <w:numPr>
          <w:ilvl w:val="0"/>
          <w:numId w:val="347"/>
        </w:numPr>
        <w:tabs>
          <w:tab w:val="left" w:pos="2221"/>
        </w:tabs>
        <w:spacing w:line="276" w:lineRule="auto"/>
        <w:ind w:right="845" w:firstLine="566"/>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AAF5991" w14:textId="77777777" w:rsidR="00106E16" w:rsidRDefault="008E12A7">
      <w:pPr>
        <w:pStyle w:val="a5"/>
        <w:numPr>
          <w:ilvl w:val="0"/>
          <w:numId w:val="347"/>
        </w:numPr>
        <w:tabs>
          <w:tab w:val="left" w:pos="2288"/>
        </w:tabs>
        <w:spacing w:line="276" w:lineRule="auto"/>
        <w:ind w:right="846" w:firstLine="566"/>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40C03D1" w14:textId="77777777" w:rsidR="00106E16" w:rsidRDefault="008E12A7">
      <w:pPr>
        <w:pStyle w:val="a5"/>
        <w:numPr>
          <w:ilvl w:val="0"/>
          <w:numId w:val="347"/>
        </w:numPr>
        <w:tabs>
          <w:tab w:val="left" w:pos="2374"/>
        </w:tabs>
        <w:spacing w:line="276" w:lineRule="auto"/>
        <w:ind w:right="843" w:firstLine="566"/>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4BFB3162" w14:textId="77777777" w:rsidR="00106E16" w:rsidRDefault="008E12A7">
      <w:pPr>
        <w:pStyle w:val="a5"/>
        <w:numPr>
          <w:ilvl w:val="0"/>
          <w:numId w:val="347"/>
        </w:numPr>
        <w:tabs>
          <w:tab w:val="left" w:pos="2357"/>
        </w:tabs>
        <w:spacing w:line="276" w:lineRule="auto"/>
        <w:ind w:right="843" w:firstLine="566"/>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EA248E0" w14:textId="77777777" w:rsidR="00106E16" w:rsidRDefault="00106E16">
      <w:pPr>
        <w:pStyle w:val="a3"/>
        <w:spacing w:before="39"/>
        <w:ind w:left="0" w:firstLine="0"/>
        <w:jc w:val="left"/>
      </w:pPr>
    </w:p>
    <w:p w14:paraId="32D2B622" w14:textId="77777777" w:rsidR="00106E16" w:rsidRDefault="008E12A7">
      <w:pPr>
        <w:pStyle w:val="3"/>
        <w:tabs>
          <w:tab w:val="left" w:pos="3469"/>
          <w:tab w:val="left" w:pos="4988"/>
          <w:tab w:val="left" w:pos="5506"/>
          <w:tab w:val="left" w:pos="6787"/>
          <w:tab w:val="left" w:pos="8053"/>
          <w:tab w:val="left" w:pos="9958"/>
        </w:tabs>
        <w:spacing w:line="276" w:lineRule="auto"/>
        <w:ind w:left="1277" w:right="843" w:firstLine="566"/>
        <w:jc w:val="left"/>
        <w:rPr>
          <w:b w:val="0"/>
        </w:rPr>
      </w:pPr>
      <w:r>
        <w:rPr>
          <w:spacing w:val="-2"/>
        </w:rPr>
        <w:t>Предметные</w:t>
      </w:r>
      <w:r>
        <w:tab/>
      </w:r>
      <w:r>
        <w:rPr>
          <w:spacing w:val="-2"/>
        </w:rPr>
        <w:t>результаты</w:t>
      </w:r>
      <w:r>
        <w:tab/>
      </w:r>
      <w:r>
        <w:rPr>
          <w:spacing w:val="-6"/>
        </w:rPr>
        <w:t>по</w:t>
      </w:r>
      <w:r>
        <w:tab/>
      </w:r>
      <w:r>
        <w:rPr>
          <w:spacing w:val="-2"/>
        </w:rPr>
        <w:t>учебному</w:t>
      </w:r>
      <w:r>
        <w:tab/>
      </w:r>
      <w:r>
        <w:rPr>
          <w:spacing w:val="-2"/>
        </w:rPr>
        <w:t>предмету</w:t>
      </w:r>
      <w:r>
        <w:tab/>
      </w:r>
      <w:r>
        <w:rPr>
          <w:spacing w:val="-2"/>
        </w:rPr>
        <w:t>«Иностранный</w:t>
      </w:r>
      <w:r>
        <w:tab/>
      </w:r>
      <w:r>
        <w:rPr>
          <w:spacing w:val="-2"/>
        </w:rPr>
        <w:t>язык» (английский)</w:t>
      </w:r>
      <w:r>
        <w:rPr>
          <w:b w:val="0"/>
          <w:spacing w:val="-2"/>
        </w:rPr>
        <w:t>:</w:t>
      </w:r>
    </w:p>
    <w:p w14:paraId="58A1FA76" w14:textId="77777777" w:rsidR="00106E16" w:rsidRDefault="008E12A7">
      <w:pPr>
        <w:pStyle w:val="a5"/>
        <w:numPr>
          <w:ilvl w:val="0"/>
          <w:numId w:val="346"/>
        </w:numPr>
        <w:tabs>
          <w:tab w:val="left" w:pos="2209"/>
        </w:tabs>
        <w:spacing w:before="1" w:line="276" w:lineRule="auto"/>
        <w:ind w:right="845" w:firstLine="566"/>
        <w:rPr>
          <w:sz w:val="24"/>
        </w:rPr>
      </w:pPr>
      <w:r>
        <w:rPr>
          <w:sz w:val="24"/>
        </w:rPr>
        <w:t>овладение основными видами речевой деятельности в рамках следующего тематического</w:t>
      </w:r>
      <w:r>
        <w:rPr>
          <w:spacing w:val="14"/>
          <w:sz w:val="24"/>
        </w:rPr>
        <w:t xml:space="preserve"> </w:t>
      </w:r>
      <w:r>
        <w:rPr>
          <w:sz w:val="24"/>
        </w:rPr>
        <w:t>содержания</w:t>
      </w:r>
      <w:r>
        <w:rPr>
          <w:spacing w:val="14"/>
          <w:sz w:val="24"/>
        </w:rPr>
        <w:t xml:space="preserve"> </w:t>
      </w:r>
      <w:r>
        <w:rPr>
          <w:sz w:val="24"/>
        </w:rPr>
        <w:t>речи:</w:t>
      </w:r>
      <w:r>
        <w:rPr>
          <w:spacing w:val="12"/>
          <w:sz w:val="24"/>
        </w:rPr>
        <w:t xml:space="preserve"> </w:t>
      </w:r>
      <w:r>
        <w:rPr>
          <w:sz w:val="24"/>
        </w:rPr>
        <w:t>Моя</w:t>
      </w:r>
      <w:r>
        <w:rPr>
          <w:spacing w:val="14"/>
          <w:sz w:val="24"/>
        </w:rPr>
        <w:t xml:space="preserve"> </w:t>
      </w:r>
      <w:r>
        <w:rPr>
          <w:sz w:val="24"/>
        </w:rPr>
        <w:t>семья.</w:t>
      </w:r>
      <w:r>
        <w:rPr>
          <w:spacing w:val="14"/>
          <w:sz w:val="24"/>
        </w:rPr>
        <w:t xml:space="preserve"> </w:t>
      </w:r>
      <w:r>
        <w:rPr>
          <w:sz w:val="24"/>
        </w:rPr>
        <w:t>Мои</w:t>
      </w:r>
      <w:r>
        <w:rPr>
          <w:spacing w:val="15"/>
          <w:sz w:val="24"/>
        </w:rPr>
        <w:t xml:space="preserve"> </w:t>
      </w:r>
      <w:r>
        <w:rPr>
          <w:sz w:val="24"/>
        </w:rPr>
        <w:t>друзья.</w:t>
      </w:r>
      <w:r>
        <w:rPr>
          <w:spacing w:val="14"/>
          <w:sz w:val="24"/>
        </w:rPr>
        <w:t xml:space="preserve"> </w:t>
      </w:r>
      <w:r>
        <w:rPr>
          <w:sz w:val="24"/>
        </w:rPr>
        <w:t>Свободное</w:t>
      </w:r>
      <w:r>
        <w:rPr>
          <w:spacing w:val="14"/>
          <w:sz w:val="24"/>
        </w:rPr>
        <w:t xml:space="preserve"> </w:t>
      </w:r>
      <w:r>
        <w:rPr>
          <w:sz w:val="24"/>
        </w:rPr>
        <w:t>время</w:t>
      </w:r>
      <w:r>
        <w:rPr>
          <w:spacing w:val="14"/>
          <w:sz w:val="24"/>
        </w:rPr>
        <w:t xml:space="preserve"> </w:t>
      </w:r>
      <w:r>
        <w:rPr>
          <w:spacing w:val="-2"/>
          <w:sz w:val="24"/>
        </w:rPr>
        <w:t>современного</w:t>
      </w:r>
    </w:p>
    <w:p w14:paraId="59125EFA"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30D27C0E" w14:textId="77777777" w:rsidR="00106E16" w:rsidRDefault="008E12A7">
      <w:pPr>
        <w:pStyle w:val="a3"/>
        <w:spacing w:before="69" w:line="276" w:lineRule="auto"/>
        <w:ind w:right="844" w:firstLine="0"/>
      </w:pPr>
      <w:r>
        <w:lastRenderedPageBreak/>
        <w:t>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15EDF9C2" w14:textId="77777777" w:rsidR="00106E16" w:rsidRDefault="008E12A7">
      <w:pPr>
        <w:pStyle w:val="a5"/>
        <w:numPr>
          <w:ilvl w:val="0"/>
          <w:numId w:val="346"/>
        </w:numPr>
        <w:tabs>
          <w:tab w:val="left" w:pos="2115"/>
        </w:tabs>
        <w:spacing w:before="1" w:line="276" w:lineRule="auto"/>
        <w:ind w:right="841" w:firstLine="566"/>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w:t>
      </w:r>
      <w:r>
        <w:rPr>
          <w:spacing w:val="-6"/>
          <w:sz w:val="24"/>
        </w:rPr>
        <w:t xml:space="preserve"> </w:t>
      </w:r>
      <w:r>
        <w:rPr>
          <w:sz w:val="24"/>
        </w:rPr>
        <w:t>в</w:t>
      </w:r>
      <w:r>
        <w:rPr>
          <w:spacing w:val="-5"/>
          <w:sz w:val="24"/>
        </w:rPr>
        <w:t xml:space="preserve"> </w:t>
      </w:r>
      <w:r>
        <w:rPr>
          <w:sz w:val="24"/>
        </w:rPr>
        <w:t>основном</w:t>
      </w:r>
      <w:r>
        <w:rPr>
          <w:spacing w:val="-6"/>
          <w:sz w:val="24"/>
        </w:rPr>
        <w:t xml:space="preserve"> </w:t>
      </w:r>
      <w:r>
        <w:rPr>
          <w:sz w:val="24"/>
        </w:rPr>
        <w:t>на</w:t>
      </w:r>
      <w:r>
        <w:rPr>
          <w:spacing w:val="-6"/>
          <w:sz w:val="24"/>
        </w:rPr>
        <w:t xml:space="preserve"> </w:t>
      </w:r>
      <w:r>
        <w:rPr>
          <w:sz w:val="24"/>
        </w:rPr>
        <w:t>изученном</w:t>
      </w:r>
      <w:r>
        <w:rPr>
          <w:spacing w:val="-6"/>
          <w:sz w:val="24"/>
        </w:rPr>
        <w:t xml:space="preserve"> </w:t>
      </w:r>
      <w:r>
        <w:rPr>
          <w:sz w:val="24"/>
        </w:rPr>
        <w:t>языковом</w:t>
      </w:r>
      <w:r>
        <w:rPr>
          <w:spacing w:val="-6"/>
          <w:sz w:val="24"/>
        </w:rPr>
        <w:t xml:space="preserve"> </w:t>
      </w:r>
      <w:r>
        <w:rPr>
          <w:sz w:val="24"/>
        </w:rPr>
        <w:t>материале,</w:t>
      </w:r>
      <w:r>
        <w:rPr>
          <w:spacing w:val="-3"/>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правил</w:t>
      </w:r>
      <w:r>
        <w:rPr>
          <w:spacing w:val="-5"/>
          <w:sz w:val="24"/>
        </w:rPr>
        <w:t xml:space="preserve"> </w:t>
      </w:r>
      <w:r>
        <w:rPr>
          <w:sz w:val="24"/>
        </w:rPr>
        <w:t>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w:t>
      </w:r>
      <w:r>
        <w:rPr>
          <w:spacing w:val="-1"/>
          <w:sz w:val="24"/>
        </w:rPr>
        <w:t xml:space="preserve"> </w:t>
      </w:r>
      <w:r>
        <w:rPr>
          <w:sz w:val="24"/>
        </w:rPr>
        <w:t>апостроф,</w:t>
      </w:r>
      <w:r>
        <w:rPr>
          <w:spacing w:val="-1"/>
          <w:sz w:val="24"/>
        </w:rPr>
        <w:t xml:space="preserve"> </w:t>
      </w:r>
      <w:r>
        <w:rPr>
          <w:sz w:val="24"/>
        </w:rPr>
        <w:t>запятую</w:t>
      </w:r>
      <w:r>
        <w:rPr>
          <w:spacing w:val="-2"/>
          <w:sz w:val="24"/>
        </w:rPr>
        <w:t xml:space="preserve"> </w:t>
      </w:r>
      <w:r>
        <w:rPr>
          <w:sz w:val="24"/>
        </w:rPr>
        <w:t>при</w:t>
      </w:r>
      <w:r>
        <w:rPr>
          <w:spacing w:val="-3"/>
          <w:sz w:val="24"/>
        </w:rPr>
        <w:t xml:space="preserve"> </w:t>
      </w:r>
      <w:r>
        <w:rPr>
          <w:sz w:val="24"/>
        </w:rPr>
        <w:t>перечислении;</w:t>
      </w:r>
      <w:r>
        <w:rPr>
          <w:spacing w:val="-3"/>
          <w:sz w:val="24"/>
        </w:rPr>
        <w:t xml:space="preserve"> </w:t>
      </w:r>
      <w:r>
        <w:rPr>
          <w:sz w:val="24"/>
        </w:rPr>
        <w:t>пунктуационно</w:t>
      </w:r>
      <w:r>
        <w:rPr>
          <w:spacing w:val="-4"/>
          <w:sz w:val="24"/>
        </w:rPr>
        <w:t xml:space="preserve"> </w:t>
      </w:r>
      <w:r>
        <w:rPr>
          <w:sz w:val="24"/>
        </w:rPr>
        <w:t>правильно</w:t>
      </w:r>
      <w:r>
        <w:rPr>
          <w:spacing w:val="-1"/>
          <w:sz w:val="24"/>
        </w:rPr>
        <w:t xml:space="preserve"> </w:t>
      </w:r>
      <w:r>
        <w:rPr>
          <w:sz w:val="24"/>
        </w:rPr>
        <w:t xml:space="preserve">оформлять прямую речь; пунктуационно правильно оформлять электронное сообщение личного </w:t>
      </w:r>
      <w:r>
        <w:rPr>
          <w:spacing w:val="-2"/>
          <w:sz w:val="24"/>
        </w:rPr>
        <w:t>характера);</w:t>
      </w:r>
    </w:p>
    <w:p w14:paraId="659344B1" w14:textId="77777777" w:rsidR="00106E16" w:rsidRDefault="008E12A7">
      <w:pPr>
        <w:pStyle w:val="a5"/>
        <w:numPr>
          <w:ilvl w:val="0"/>
          <w:numId w:val="346"/>
        </w:numPr>
        <w:tabs>
          <w:tab w:val="left" w:pos="2137"/>
        </w:tabs>
        <w:spacing w:before="1" w:line="276" w:lineRule="auto"/>
        <w:ind w:right="842" w:firstLine="566"/>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5DBF2380" w14:textId="77777777" w:rsidR="00106E16" w:rsidRDefault="008E12A7">
      <w:pPr>
        <w:pStyle w:val="a5"/>
        <w:numPr>
          <w:ilvl w:val="0"/>
          <w:numId w:val="346"/>
        </w:numPr>
        <w:tabs>
          <w:tab w:val="left" w:pos="2144"/>
        </w:tabs>
        <w:spacing w:line="276" w:lineRule="auto"/>
        <w:ind w:right="845" w:firstLine="566"/>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08C1C03E" w14:textId="77777777" w:rsidR="00106E16" w:rsidRDefault="008E12A7">
      <w:pPr>
        <w:pStyle w:val="a5"/>
        <w:numPr>
          <w:ilvl w:val="0"/>
          <w:numId w:val="346"/>
        </w:numPr>
        <w:tabs>
          <w:tab w:val="left" w:pos="2122"/>
        </w:tabs>
        <w:spacing w:line="276" w:lineRule="auto"/>
        <w:ind w:right="849" w:firstLine="566"/>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BF8BCBB" w14:textId="77777777" w:rsidR="00106E16" w:rsidRDefault="008E12A7">
      <w:pPr>
        <w:pStyle w:val="a5"/>
        <w:numPr>
          <w:ilvl w:val="0"/>
          <w:numId w:val="346"/>
        </w:numPr>
        <w:tabs>
          <w:tab w:val="left" w:pos="2173"/>
        </w:tabs>
        <w:spacing w:line="276" w:lineRule="auto"/>
        <w:ind w:right="843" w:firstLine="566"/>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w:t>
      </w:r>
      <w:r>
        <w:rPr>
          <w:spacing w:val="-15"/>
          <w:sz w:val="24"/>
        </w:rPr>
        <w:t xml:space="preserve"> </w:t>
      </w:r>
      <w:r>
        <w:rPr>
          <w:sz w:val="24"/>
        </w:rPr>
        <w:t>речи</w:t>
      </w:r>
      <w:r>
        <w:rPr>
          <w:spacing w:val="-15"/>
          <w:sz w:val="24"/>
        </w:rPr>
        <w:t xml:space="preserve"> </w:t>
      </w:r>
      <w:r>
        <w:rPr>
          <w:sz w:val="24"/>
        </w:rPr>
        <w:t>и</w:t>
      </w:r>
      <w:r>
        <w:rPr>
          <w:spacing w:val="-15"/>
          <w:sz w:val="24"/>
        </w:rPr>
        <w:t xml:space="preserve"> </w:t>
      </w:r>
      <w:r>
        <w:rPr>
          <w:sz w:val="24"/>
        </w:rPr>
        <w:t>использовать</w:t>
      </w:r>
      <w:r>
        <w:rPr>
          <w:spacing w:val="-13"/>
          <w:sz w:val="24"/>
        </w:rPr>
        <w:t xml:space="preserve"> </w:t>
      </w:r>
      <w:r>
        <w:rPr>
          <w:sz w:val="24"/>
        </w:rPr>
        <w:t>лексико-грамматические</w:t>
      </w:r>
      <w:r>
        <w:rPr>
          <w:spacing w:val="-15"/>
          <w:sz w:val="24"/>
        </w:rPr>
        <w:t xml:space="preserve"> </w:t>
      </w:r>
      <w:r>
        <w:rPr>
          <w:sz w:val="24"/>
        </w:rPr>
        <w:t>средства</w:t>
      </w:r>
      <w:r>
        <w:rPr>
          <w:spacing w:val="-14"/>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этих</w:t>
      </w:r>
      <w:r>
        <w:rPr>
          <w:spacing w:val="-15"/>
          <w:sz w:val="24"/>
        </w:rPr>
        <w:t xml:space="preserve"> </w:t>
      </w:r>
      <w:r>
        <w:rPr>
          <w:sz w:val="24"/>
        </w:rPr>
        <w:t>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w:t>
      </w:r>
      <w:r>
        <w:rPr>
          <w:spacing w:val="-15"/>
          <w:sz w:val="24"/>
        </w:rPr>
        <w:t xml:space="preserve"> </w:t>
      </w:r>
      <w:r>
        <w:rPr>
          <w:sz w:val="24"/>
        </w:rPr>
        <w:t>праздники,</w:t>
      </w:r>
      <w:r>
        <w:rPr>
          <w:spacing w:val="-15"/>
          <w:sz w:val="24"/>
        </w:rPr>
        <w:t xml:space="preserve"> </w:t>
      </w:r>
      <w:r>
        <w:rPr>
          <w:sz w:val="24"/>
        </w:rPr>
        <w:t>проведение</w:t>
      </w:r>
      <w:r>
        <w:rPr>
          <w:spacing w:val="-15"/>
          <w:sz w:val="24"/>
        </w:rPr>
        <w:t xml:space="preserve"> </w:t>
      </w:r>
      <w:r>
        <w:rPr>
          <w:sz w:val="24"/>
        </w:rPr>
        <w:t>досуга,</w:t>
      </w:r>
      <w:r>
        <w:rPr>
          <w:spacing w:val="-15"/>
          <w:sz w:val="24"/>
        </w:rPr>
        <w:t xml:space="preserve"> </w:t>
      </w:r>
      <w:r>
        <w:rPr>
          <w:sz w:val="24"/>
        </w:rPr>
        <w:t>система</w:t>
      </w:r>
      <w:r>
        <w:rPr>
          <w:spacing w:val="-15"/>
          <w:sz w:val="24"/>
        </w:rPr>
        <w:t xml:space="preserve"> </w:t>
      </w:r>
      <w:r>
        <w:rPr>
          <w:sz w:val="24"/>
        </w:rPr>
        <w:t>образования,</w:t>
      </w:r>
      <w:r>
        <w:rPr>
          <w:spacing w:val="-15"/>
          <w:sz w:val="24"/>
        </w:rPr>
        <w:t xml:space="preserve"> </w:t>
      </w:r>
      <w:r>
        <w:rPr>
          <w:sz w:val="24"/>
        </w:rPr>
        <w:t>этикетные</w:t>
      </w:r>
      <w:r>
        <w:rPr>
          <w:spacing w:val="-15"/>
          <w:sz w:val="24"/>
        </w:rPr>
        <w:t xml:space="preserve"> </w:t>
      </w:r>
      <w:r>
        <w:rPr>
          <w:sz w:val="24"/>
        </w:rPr>
        <w:t>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w:t>
      </w:r>
      <w:r>
        <w:rPr>
          <w:spacing w:val="-8"/>
          <w:sz w:val="24"/>
        </w:rPr>
        <w:t xml:space="preserve"> </w:t>
      </w:r>
      <w:r>
        <w:rPr>
          <w:sz w:val="24"/>
        </w:rPr>
        <w:t>родную</w:t>
      </w:r>
      <w:r>
        <w:rPr>
          <w:spacing w:val="-8"/>
          <w:sz w:val="24"/>
        </w:rPr>
        <w:t xml:space="preserve"> </w:t>
      </w:r>
      <w:r>
        <w:rPr>
          <w:sz w:val="24"/>
        </w:rPr>
        <w:t>страну</w:t>
      </w:r>
      <w:r>
        <w:rPr>
          <w:spacing w:val="-8"/>
          <w:sz w:val="24"/>
        </w:rPr>
        <w:t xml:space="preserve"> </w:t>
      </w:r>
      <w:r>
        <w:rPr>
          <w:sz w:val="24"/>
        </w:rPr>
        <w:t>и</w:t>
      </w:r>
      <w:r>
        <w:rPr>
          <w:spacing w:val="-10"/>
          <w:sz w:val="24"/>
        </w:rPr>
        <w:t xml:space="preserve"> </w:t>
      </w:r>
      <w:r>
        <w:rPr>
          <w:sz w:val="24"/>
        </w:rPr>
        <w:t>культуру</w:t>
      </w:r>
      <w:r>
        <w:rPr>
          <w:spacing w:val="-8"/>
          <w:sz w:val="24"/>
        </w:rPr>
        <w:t xml:space="preserve"> </w:t>
      </w:r>
      <w:r>
        <w:rPr>
          <w:sz w:val="24"/>
        </w:rPr>
        <w:t>на</w:t>
      </w:r>
      <w:r>
        <w:rPr>
          <w:spacing w:val="-12"/>
          <w:sz w:val="24"/>
        </w:rPr>
        <w:t xml:space="preserve"> </w:t>
      </w:r>
      <w:r>
        <w:rPr>
          <w:sz w:val="24"/>
        </w:rPr>
        <w:t>иностранном</w:t>
      </w:r>
      <w:r>
        <w:rPr>
          <w:spacing w:val="-9"/>
          <w:sz w:val="24"/>
        </w:rPr>
        <w:t xml:space="preserve"> </w:t>
      </w:r>
      <w:r>
        <w:rPr>
          <w:sz w:val="24"/>
        </w:rPr>
        <w:t>языке;</w:t>
      </w:r>
      <w:r>
        <w:rPr>
          <w:spacing w:val="-11"/>
          <w:sz w:val="24"/>
        </w:rPr>
        <w:t xml:space="preserve"> </w:t>
      </w:r>
      <w:r>
        <w:rPr>
          <w:sz w:val="24"/>
        </w:rPr>
        <w:t>проявлять</w:t>
      </w:r>
      <w:r>
        <w:rPr>
          <w:spacing w:val="-8"/>
          <w:sz w:val="24"/>
        </w:rPr>
        <w:t xml:space="preserve"> </w:t>
      </w:r>
      <w:r>
        <w:rPr>
          <w:sz w:val="24"/>
        </w:rPr>
        <w:t>уважение</w:t>
      </w:r>
      <w:r>
        <w:rPr>
          <w:spacing w:val="-9"/>
          <w:sz w:val="24"/>
        </w:rPr>
        <w:t xml:space="preserve"> </w:t>
      </w:r>
      <w:r>
        <w:rPr>
          <w:sz w:val="24"/>
        </w:rPr>
        <w:t>к</w:t>
      </w:r>
      <w:r>
        <w:rPr>
          <w:spacing w:val="-10"/>
          <w:sz w:val="24"/>
        </w:rPr>
        <w:t xml:space="preserve"> </w:t>
      </w:r>
      <w:r>
        <w:rPr>
          <w:sz w:val="24"/>
        </w:rPr>
        <w:t>иной</w:t>
      </w:r>
    </w:p>
    <w:p w14:paraId="606CF9DE"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4FBAB2BB" w14:textId="77777777" w:rsidR="00106E16" w:rsidRDefault="008E12A7">
      <w:pPr>
        <w:pStyle w:val="a3"/>
        <w:spacing w:before="69" w:line="278" w:lineRule="auto"/>
        <w:ind w:right="844" w:firstLine="0"/>
      </w:pPr>
      <w:r>
        <w:lastRenderedPageBreak/>
        <w:t xml:space="preserve">культуре и разнообразию культур, соблюдать нормы вежливости в межкультурном </w:t>
      </w:r>
      <w:r>
        <w:rPr>
          <w:spacing w:val="-2"/>
        </w:rPr>
        <w:t>общении;</w:t>
      </w:r>
    </w:p>
    <w:p w14:paraId="48679E27" w14:textId="77777777" w:rsidR="00106E16" w:rsidRDefault="008E12A7">
      <w:pPr>
        <w:pStyle w:val="a5"/>
        <w:numPr>
          <w:ilvl w:val="0"/>
          <w:numId w:val="346"/>
        </w:numPr>
        <w:tabs>
          <w:tab w:val="left" w:pos="2134"/>
        </w:tabs>
        <w:spacing w:line="276" w:lineRule="auto"/>
        <w:ind w:right="846" w:firstLine="566"/>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4A2B1F6D" w14:textId="77777777" w:rsidR="00106E16" w:rsidRDefault="008E12A7">
      <w:pPr>
        <w:pStyle w:val="a5"/>
        <w:numPr>
          <w:ilvl w:val="0"/>
          <w:numId w:val="346"/>
        </w:numPr>
        <w:tabs>
          <w:tab w:val="left" w:pos="2240"/>
        </w:tabs>
        <w:spacing w:line="276" w:lineRule="auto"/>
        <w:ind w:right="848" w:firstLine="566"/>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73616998" w14:textId="77777777" w:rsidR="00106E16" w:rsidRDefault="008E12A7">
      <w:pPr>
        <w:pStyle w:val="a5"/>
        <w:numPr>
          <w:ilvl w:val="0"/>
          <w:numId w:val="346"/>
        </w:numPr>
        <w:tabs>
          <w:tab w:val="left" w:pos="2105"/>
        </w:tabs>
        <w:spacing w:line="276" w:lineRule="auto"/>
        <w:ind w:right="846" w:firstLine="566"/>
        <w:rPr>
          <w:sz w:val="24"/>
        </w:rPr>
      </w:pPr>
      <w:r>
        <w:rPr>
          <w:sz w:val="24"/>
        </w:rPr>
        <w:t>развитие</w:t>
      </w:r>
      <w:r>
        <w:rPr>
          <w:spacing w:val="-1"/>
          <w:sz w:val="24"/>
        </w:rPr>
        <w:t xml:space="preserve"> </w:t>
      </w:r>
      <w:r>
        <w:rPr>
          <w:sz w:val="24"/>
        </w:rPr>
        <w:t>умения</w:t>
      </w:r>
      <w:r>
        <w:rPr>
          <w:spacing w:val="-1"/>
          <w:sz w:val="24"/>
        </w:rPr>
        <w:t xml:space="preserve"> </w:t>
      </w:r>
      <w:r>
        <w:rPr>
          <w:sz w:val="24"/>
        </w:rPr>
        <w:t>сравнивать (в том</w:t>
      </w:r>
      <w:r>
        <w:rPr>
          <w:spacing w:val="-1"/>
          <w:sz w:val="24"/>
        </w:rPr>
        <w:t xml:space="preserve"> </w:t>
      </w:r>
      <w:r>
        <w:rPr>
          <w:sz w:val="24"/>
        </w:rPr>
        <w:t>числе</w:t>
      </w:r>
      <w:r>
        <w:rPr>
          <w:spacing w:val="-1"/>
          <w:sz w:val="24"/>
        </w:rPr>
        <w:t xml:space="preserve"> </w:t>
      </w:r>
      <w:r>
        <w:rPr>
          <w:sz w:val="24"/>
        </w:rPr>
        <w:t>устанавливать основания</w:t>
      </w:r>
      <w:r>
        <w:rPr>
          <w:spacing w:val="-4"/>
          <w:sz w:val="24"/>
        </w:rPr>
        <w:t xml:space="preserve"> </w:t>
      </w:r>
      <w:r>
        <w:rPr>
          <w:sz w:val="24"/>
        </w:rPr>
        <w:t xml:space="preserve">для сравнения) объекты, явления, процессы, их элементы и основные функции в рамках изученной </w:t>
      </w:r>
      <w:r>
        <w:rPr>
          <w:spacing w:val="-2"/>
          <w:sz w:val="24"/>
        </w:rPr>
        <w:t>тематики;</w:t>
      </w:r>
    </w:p>
    <w:p w14:paraId="7B1CD39E" w14:textId="77777777" w:rsidR="00106E16" w:rsidRDefault="008E12A7">
      <w:pPr>
        <w:pStyle w:val="a5"/>
        <w:numPr>
          <w:ilvl w:val="0"/>
          <w:numId w:val="346"/>
        </w:numPr>
        <w:tabs>
          <w:tab w:val="left" w:pos="2456"/>
        </w:tabs>
        <w:spacing w:line="278" w:lineRule="auto"/>
        <w:ind w:right="848" w:firstLine="566"/>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14:paraId="1BEF47B7" w14:textId="77777777" w:rsidR="00106E16" w:rsidRDefault="008E12A7">
      <w:pPr>
        <w:pStyle w:val="a5"/>
        <w:numPr>
          <w:ilvl w:val="0"/>
          <w:numId w:val="346"/>
        </w:numPr>
        <w:tabs>
          <w:tab w:val="left" w:pos="2225"/>
        </w:tabs>
        <w:spacing w:line="276" w:lineRule="auto"/>
        <w:ind w:right="851" w:firstLine="566"/>
        <w:rPr>
          <w:sz w:val="24"/>
        </w:rPr>
      </w:pPr>
      <w:r>
        <w:rPr>
          <w:sz w:val="24"/>
        </w:rPr>
        <w:t>формирование</w:t>
      </w:r>
      <w:r>
        <w:rPr>
          <w:spacing w:val="-2"/>
          <w:sz w:val="24"/>
        </w:rPr>
        <w:t xml:space="preserve"> </w:t>
      </w:r>
      <w:r>
        <w:rPr>
          <w:sz w:val="24"/>
        </w:rPr>
        <w:t>умения</w:t>
      </w:r>
      <w:r>
        <w:rPr>
          <w:spacing w:val="-1"/>
          <w:sz w:val="24"/>
        </w:rPr>
        <w:t xml:space="preserve"> </w:t>
      </w:r>
      <w:r>
        <w:rPr>
          <w:sz w:val="24"/>
        </w:rPr>
        <w:t>прогнозировать</w:t>
      </w:r>
      <w:r>
        <w:rPr>
          <w:spacing w:val="-2"/>
          <w:sz w:val="24"/>
        </w:rPr>
        <w:t xml:space="preserve"> </w:t>
      </w:r>
      <w:r>
        <w:rPr>
          <w:sz w:val="24"/>
        </w:rPr>
        <w:t>трудности,</w:t>
      </w:r>
      <w:r>
        <w:rPr>
          <w:spacing w:val="-3"/>
          <w:sz w:val="24"/>
        </w:rPr>
        <w:t xml:space="preserve"> </w:t>
      </w:r>
      <w:r>
        <w:rPr>
          <w:sz w:val="24"/>
        </w:rPr>
        <w:t>которые</w:t>
      </w:r>
      <w:r>
        <w:rPr>
          <w:spacing w:val="-2"/>
          <w:sz w:val="24"/>
        </w:rPr>
        <w:t xml:space="preserve"> </w:t>
      </w:r>
      <w:r>
        <w:rPr>
          <w:sz w:val="24"/>
        </w:rPr>
        <w:t>могут возникнуть</w:t>
      </w:r>
      <w:r>
        <w:rPr>
          <w:spacing w:val="-2"/>
          <w:sz w:val="24"/>
        </w:rPr>
        <w:t xml:space="preserve"> </w:t>
      </w:r>
      <w:r>
        <w:rPr>
          <w:sz w:val="24"/>
        </w:rPr>
        <w:t>при решении коммуникативной задачи во всех видах речевой деятельности;</w:t>
      </w:r>
    </w:p>
    <w:p w14:paraId="459EFFF0" w14:textId="77777777" w:rsidR="00106E16" w:rsidRDefault="008E12A7">
      <w:pPr>
        <w:pStyle w:val="a5"/>
        <w:numPr>
          <w:ilvl w:val="0"/>
          <w:numId w:val="346"/>
        </w:numPr>
        <w:tabs>
          <w:tab w:val="left" w:pos="2222"/>
        </w:tabs>
        <w:spacing w:line="278" w:lineRule="auto"/>
        <w:ind w:left="1843" w:right="846" w:firstLine="0"/>
        <w:rPr>
          <w:sz w:val="24"/>
        </w:rPr>
      </w:pPr>
      <w:r>
        <w:rPr>
          <w:sz w:val="24"/>
        </w:rPr>
        <w:t>приобретение опыта практической деятельности в повседневной жизни: участвовать</w:t>
      </w:r>
      <w:r>
        <w:rPr>
          <w:spacing w:val="40"/>
          <w:sz w:val="24"/>
        </w:rPr>
        <w:t xml:space="preserve"> </w:t>
      </w:r>
      <w:r>
        <w:rPr>
          <w:sz w:val="24"/>
        </w:rPr>
        <w:t>в</w:t>
      </w:r>
      <w:r>
        <w:rPr>
          <w:spacing w:val="40"/>
          <w:sz w:val="24"/>
        </w:rPr>
        <w:t xml:space="preserve"> </w:t>
      </w:r>
      <w:r>
        <w:rPr>
          <w:sz w:val="24"/>
        </w:rPr>
        <w:t>учебно-исследовательской,</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предметного</w:t>
      </w:r>
      <w:r>
        <w:rPr>
          <w:spacing w:val="40"/>
          <w:sz w:val="24"/>
        </w:rPr>
        <w:t xml:space="preserve"> </w:t>
      </w:r>
      <w:r>
        <w:rPr>
          <w:sz w:val="24"/>
        </w:rPr>
        <w:t>и</w:t>
      </w:r>
    </w:p>
    <w:p w14:paraId="7FCD6676" w14:textId="77777777" w:rsidR="00106E16" w:rsidRDefault="008E12A7">
      <w:pPr>
        <w:pStyle w:val="a3"/>
        <w:spacing w:line="276" w:lineRule="auto"/>
        <w:ind w:right="846" w:firstLine="0"/>
      </w:pPr>
      <w:r>
        <w:t>межпредметного характера с использованием иноязычных материалов и применением ИКТ;</w:t>
      </w:r>
      <w:r>
        <w:rPr>
          <w:spacing w:val="-3"/>
        </w:rPr>
        <w:t xml:space="preserve"> </w:t>
      </w:r>
      <w:r>
        <w:t>соблюдать</w:t>
      </w:r>
      <w:r>
        <w:rPr>
          <w:spacing w:val="-4"/>
        </w:rPr>
        <w:t xml:space="preserve"> </w:t>
      </w:r>
      <w:r>
        <w:t>правила</w:t>
      </w:r>
      <w:r>
        <w:rPr>
          <w:spacing w:val="-4"/>
        </w:rPr>
        <w:t xml:space="preserve"> </w:t>
      </w:r>
      <w:r>
        <w:t>информационной</w:t>
      </w:r>
      <w:r>
        <w:rPr>
          <w:spacing w:val="-2"/>
        </w:rPr>
        <w:t xml:space="preserve"> </w:t>
      </w:r>
      <w:r>
        <w:t>безопасности</w:t>
      </w:r>
      <w:r>
        <w:rPr>
          <w:spacing w:val="-2"/>
        </w:rPr>
        <w:t xml:space="preserve"> </w:t>
      </w:r>
      <w:r>
        <w:t>в</w:t>
      </w:r>
      <w:r>
        <w:rPr>
          <w:spacing w:val="-4"/>
        </w:rPr>
        <w:t xml:space="preserve"> </w:t>
      </w:r>
      <w:r>
        <w:t>ситуациях</w:t>
      </w:r>
      <w:r>
        <w:rPr>
          <w:spacing w:val="-5"/>
        </w:rPr>
        <w:t xml:space="preserve"> </w:t>
      </w:r>
      <w:r>
        <w:t>повседневной</w:t>
      </w:r>
      <w:r>
        <w:rPr>
          <w:spacing w:val="-2"/>
        </w:rPr>
        <w:t xml:space="preserve"> </w:t>
      </w:r>
      <w:r>
        <w:t>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05E0B9A0" w14:textId="77777777" w:rsidR="00106E16" w:rsidRDefault="008E12A7">
      <w:pPr>
        <w:pStyle w:val="3"/>
      </w:pPr>
      <w:r>
        <w:t>По</w:t>
      </w:r>
      <w:r>
        <w:rPr>
          <w:spacing w:val="78"/>
        </w:rPr>
        <w:t xml:space="preserve"> </w:t>
      </w:r>
      <w:r>
        <w:t>учебному</w:t>
      </w:r>
      <w:r>
        <w:rPr>
          <w:spacing w:val="79"/>
        </w:rPr>
        <w:t xml:space="preserve"> </w:t>
      </w:r>
      <w:r>
        <w:t>предмету</w:t>
      </w:r>
      <w:r>
        <w:rPr>
          <w:spacing w:val="78"/>
        </w:rPr>
        <w:t xml:space="preserve"> </w:t>
      </w:r>
      <w:r>
        <w:t>«Математика»</w:t>
      </w:r>
      <w:r>
        <w:rPr>
          <w:spacing w:val="52"/>
          <w:w w:val="150"/>
        </w:rPr>
        <w:t xml:space="preserve"> </w:t>
      </w:r>
      <w:r>
        <w:t>(включая</w:t>
      </w:r>
      <w:r>
        <w:rPr>
          <w:spacing w:val="78"/>
        </w:rPr>
        <w:t xml:space="preserve"> </w:t>
      </w:r>
      <w:r>
        <w:t>учебные</w:t>
      </w:r>
      <w:r>
        <w:rPr>
          <w:spacing w:val="78"/>
        </w:rPr>
        <w:t xml:space="preserve"> </w:t>
      </w:r>
      <w:r>
        <w:t>курсы</w:t>
      </w:r>
      <w:r>
        <w:rPr>
          <w:spacing w:val="79"/>
        </w:rPr>
        <w:t xml:space="preserve"> </w:t>
      </w:r>
      <w:r>
        <w:rPr>
          <w:spacing w:val="-2"/>
        </w:rPr>
        <w:t>«Алгебра»,</w:t>
      </w:r>
    </w:p>
    <w:p w14:paraId="193DF33D" w14:textId="77777777" w:rsidR="00106E16" w:rsidRDefault="008E12A7">
      <w:pPr>
        <w:spacing w:before="27"/>
        <w:ind w:left="1277"/>
        <w:jc w:val="both"/>
        <w:rPr>
          <w:b/>
          <w:sz w:val="24"/>
        </w:rPr>
      </w:pPr>
      <w:r>
        <w:rPr>
          <w:b/>
          <w:sz w:val="24"/>
        </w:rPr>
        <w:t>«Геометрия»,</w:t>
      </w:r>
      <w:r>
        <w:rPr>
          <w:b/>
          <w:spacing w:val="-7"/>
          <w:sz w:val="24"/>
        </w:rPr>
        <w:t xml:space="preserve"> </w:t>
      </w:r>
      <w:r>
        <w:rPr>
          <w:b/>
          <w:sz w:val="24"/>
        </w:rPr>
        <w:t>«Вероятность</w:t>
      </w:r>
      <w:r>
        <w:rPr>
          <w:b/>
          <w:spacing w:val="-4"/>
          <w:sz w:val="24"/>
        </w:rPr>
        <w:t xml:space="preserve"> </w:t>
      </w:r>
      <w:r>
        <w:rPr>
          <w:b/>
          <w:sz w:val="24"/>
        </w:rPr>
        <w:t>и</w:t>
      </w:r>
      <w:r>
        <w:rPr>
          <w:b/>
          <w:spacing w:val="-4"/>
          <w:sz w:val="24"/>
        </w:rPr>
        <w:t xml:space="preserve"> </w:t>
      </w:r>
      <w:r>
        <w:rPr>
          <w:b/>
          <w:sz w:val="24"/>
        </w:rPr>
        <w:t>статистика»)</w:t>
      </w:r>
      <w:r>
        <w:rPr>
          <w:b/>
          <w:spacing w:val="-4"/>
          <w:sz w:val="24"/>
        </w:rPr>
        <w:t xml:space="preserve"> </w:t>
      </w:r>
      <w:r>
        <w:rPr>
          <w:b/>
          <w:sz w:val="24"/>
        </w:rPr>
        <w:t>(базовый</w:t>
      </w:r>
      <w:r>
        <w:rPr>
          <w:b/>
          <w:spacing w:val="-3"/>
          <w:sz w:val="24"/>
        </w:rPr>
        <w:t xml:space="preserve"> </w:t>
      </w:r>
      <w:proofErr w:type="spellStart"/>
      <w:r>
        <w:rPr>
          <w:b/>
          <w:spacing w:val="-2"/>
          <w:sz w:val="24"/>
        </w:rPr>
        <w:t>уровнь</w:t>
      </w:r>
      <w:proofErr w:type="spellEnd"/>
      <w:r>
        <w:rPr>
          <w:b/>
          <w:spacing w:val="-2"/>
          <w:sz w:val="24"/>
        </w:rPr>
        <w:t>):</w:t>
      </w:r>
    </w:p>
    <w:p w14:paraId="78A922E7" w14:textId="77777777" w:rsidR="00106E16" w:rsidRDefault="008E12A7">
      <w:pPr>
        <w:pStyle w:val="a5"/>
        <w:numPr>
          <w:ilvl w:val="0"/>
          <w:numId w:val="345"/>
        </w:numPr>
        <w:tabs>
          <w:tab w:val="left" w:pos="2233"/>
        </w:tabs>
        <w:spacing w:before="41" w:line="276" w:lineRule="auto"/>
        <w:ind w:right="846" w:firstLine="566"/>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BACFD85" w14:textId="77777777" w:rsidR="00106E16" w:rsidRDefault="008E12A7">
      <w:pPr>
        <w:pStyle w:val="a5"/>
        <w:numPr>
          <w:ilvl w:val="0"/>
          <w:numId w:val="345"/>
        </w:numPr>
        <w:tabs>
          <w:tab w:val="left" w:pos="2134"/>
        </w:tabs>
        <w:spacing w:line="276" w:lineRule="auto"/>
        <w:ind w:right="850" w:firstLine="566"/>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68685B3" w14:textId="77777777" w:rsidR="00106E16" w:rsidRDefault="008E12A7">
      <w:pPr>
        <w:pStyle w:val="a5"/>
        <w:numPr>
          <w:ilvl w:val="0"/>
          <w:numId w:val="345"/>
        </w:numPr>
        <w:tabs>
          <w:tab w:val="left" w:pos="2137"/>
        </w:tabs>
        <w:spacing w:before="1" w:line="276" w:lineRule="auto"/>
        <w:ind w:right="842" w:firstLine="566"/>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w:t>
      </w:r>
      <w:r>
        <w:rPr>
          <w:spacing w:val="-5"/>
          <w:sz w:val="24"/>
        </w:rPr>
        <w:t xml:space="preserve"> </w:t>
      </w:r>
      <w:r>
        <w:rPr>
          <w:sz w:val="24"/>
        </w:rPr>
        <w:t>число,</w:t>
      </w:r>
      <w:r>
        <w:rPr>
          <w:spacing w:val="-5"/>
          <w:sz w:val="24"/>
        </w:rPr>
        <w:t xml:space="preserve"> </w:t>
      </w:r>
      <w:r>
        <w:rPr>
          <w:sz w:val="24"/>
        </w:rPr>
        <w:t>арифметический</w:t>
      </w:r>
      <w:r>
        <w:rPr>
          <w:spacing w:val="-4"/>
          <w:sz w:val="24"/>
        </w:rPr>
        <w:t xml:space="preserve"> </w:t>
      </w:r>
      <w:r>
        <w:rPr>
          <w:sz w:val="24"/>
        </w:rPr>
        <w:t>квадратный</w:t>
      </w:r>
      <w:r>
        <w:rPr>
          <w:spacing w:val="-4"/>
          <w:sz w:val="24"/>
        </w:rPr>
        <w:t xml:space="preserve"> </w:t>
      </w:r>
      <w:r>
        <w:rPr>
          <w:sz w:val="24"/>
        </w:rPr>
        <w:t>корень;</w:t>
      </w:r>
      <w:r>
        <w:rPr>
          <w:spacing w:val="-4"/>
          <w:sz w:val="24"/>
        </w:rPr>
        <w:t xml:space="preserve"> </w:t>
      </w:r>
      <w:r>
        <w:rPr>
          <w:sz w:val="24"/>
        </w:rPr>
        <w:t>умение</w:t>
      </w:r>
      <w:r>
        <w:rPr>
          <w:spacing w:val="-5"/>
          <w:sz w:val="24"/>
        </w:rPr>
        <w:t xml:space="preserve"> </w:t>
      </w:r>
      <w:r>
        <w:rPr>
          <w:sz w:val="24"/>
        </w:rPr>
        <w:t>выполнять</w:t>
      </w:r>
      <w:r>
        <w:rPr>
          <w:spacing w:val="-4"/>
          <w:sz w:val="24"/>
        </w:rPr>
        <w:t xml:space="preserve"> </w:t>
      </w:r>
      <w:r>
        <w:rPr>
          <w:sz w:val="24"/>
        </w:rPr>
        <w:t>действия</w:t>
      </w:r>
      <w:r>
        <w:rPr>
          <w:spacing w:val="-4"/>
          <w:sz w:val="24"/>
        </w:rPr>
        <w:t xml:space="preserve"> </w:t>
      </w:r>
      <w:r>
        <w:rPr>
          <w:sz w:val="24"/>
        </w:rPr>
        <w:t>с числами,</w:t>
      </w:r>
      <w:r>
        <w:rPr>
          <w:spacing w:val="-1"/>
          <w:sz w:val="24"/>
        </w:rPr>
        <w:t xml:space="preserve"> </w:t>
      </w:r>
      <w:r>
        <w:rPr>
          <w:sz w:val="24"/>
        </w:rPr>
        <w:t>сравнивать и упорядочивать числа,</w:t>
      </w:r>
      <w:r>
        <w:rPr>
          <w:spacing w:val="-1"/>
          <w:sz w:val="24"/>
        </w:rPr>
        <w:t xml:space="preserve"> </w:t>
      </w:r>
      <w:r>
        <w:rPr>
          <w:sz w:val="24"/>
        </w:rPr>
        <w:t>представлять</w:t>
      </w:r>
      <w:r>
        <w:rPr>
          <w:spacing w:val="-1"/>
          <w:sz w:val="24"/>
        </w:rPr>
        <w:t xml:space="preserve"> </w:t>
      </w:r>
      <w:r>
        <w:rPr>
          <w:sz w:val="24"/>
        </w:rPr>
        <w:t>числа</w:t>
      </w:r>
      <w:r>
        <w:rPr>
          <w:spacing w:val="-2"/>
          <w:sz w:val="24"/>
        </w:rPr>
        <w:t xml:space="preserve"> </w:t>
      </w:r>
      <w:r>
        <w:rPr>
          <w:sz w:val="24"/>
        </w:rPr>
        <w:t>на координатной прямой, округлять числа; умение делать прикидку и оценку результата вычислений;</w:t>
      </w:r>
    </w:p>
    <w:p w14:paraId="71C3E836" w14:textId="77777777" w:rsidR="00106E16" w:rsidRDefault="008E12A7">
      <w:pPr>
        <w:pStyle w:val="a5"/>
        <w:numPr>
          <w:ilvl w:val="0"/>
          <w:numId w:val="345"/>
        </w:numPr>
        <w:tabs>
          <w:tab w:val="left" w:pos="2139"/>
        </w:tabs>
        <w:spacing w:before="2" w:line="276" w:lineRule="auto"/>
        <w:ind w:right="843" w:firstLine="566"/>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3B044B3"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1C483BDB" w14:textId="77777777" w:rsidR="00106E16" w:rsidRDefault="008E12A7">
      <w:pPr>
        <w:pStyle w:val="a5"/>
        <w:numPr>
          <w:ilvl w:val="0"/>
          <w:numId w:val="345"/>
        </w:numPr>
        <w:tabs>
          <w:tab w:val="left" w:pos="2240"/>
        </w:tabs>
        <w:spacing w:before="69" w:line="276" w:lineRule="auto"/>
        <w:ind w:right="844" w:firstLine="566"/>
        <w:rPr>
          <w:sz w:val="24"/>
        </w:rPr>
      </w:pPr>
      <w:r>
        <w:rPr>
          <w:sz w:val="24"/>
        </w:rPr>
        <w:lastRenderedPageBreak/>
        <w:t>умение оперировать понятиями: числовое равенство, уравнение с одной переменной,</w:t>
      </w:r>
      <w:r>
        <w:rPr>
          <w:spacing w:val="-2"/>
          <w:sz w:val="24"/>
        </w:rPr>
        <w:t xml:space="preserve"> </w:t>
      </w:r>
      <w:r>
        <w:rPr>
          <w:sz w:val="24"/>
        </w:rPr>
        <w:t>числовое</w:t>
      </w:r>
      <w:r>
        <w:rPr>
          <w:spacing w:val="-3"/>
          <w:sz w:val="24"/>
        </w:rPr>
        <w:t xml:space="preserve"> </w:t>
      </w:r>
      <w:r>
        <w:rPr>
          <w:sz w:val="24"/>
        </w:rPr>
        <w:t>неравенство,</w:t>
      </w:r>
      <w:r>
        <w:rPr>
          <w:spacing w:val="-2"/>
          <w:sz w:val="24"/>
        </w:rPr>
        <w:t xml:space="preserve"> </w:t>
      </w:r>
      <w:r>
        <w:rPr>
          <w:sz w:val="24"/>
        </w:rPr>
        <w:t>неравенство</w:t>
      </w:r>
      <w:r>
        <w:rPr>
          <w:spacing w:val="-3"/>
          <w:sz w:val="24"/>
        </w:rPr>
        <w:t xml:space="preserve"> </w:t>
      </w:r>
      <w:r>
        <w:rPr>
          <w:sz w:val="24"/>
        </w:rPr>
        <w:t>с переменной;</w:t>
      </w:r>
      <w:r>
        <w:rPr>
          <w:spacing w:val="-2"/>
          <w:sz w:val="24"/>
        </w:rPr>
        <w:t xml:space="preserve"> </w:t>
      </w:r>
      <w:r>
        <w:rPr>
          <w:sz w:val="24"/>
        </w:rPr>
        <w:t>умение</w:t>
      </w:r>
      <w:r>
        <w:rPr>
          <w:spacing w:val="-3"/>
          <w:sz w:val="24"/>
        </w:rPr>
        <w:t xml:space="preserve"> </w:t>
      </w:r>
      <w:r>
        <w:rPr>
          <w:sz w:val="24"/>
        </w:rPr>
        <w:t>решать</w:t>
      </w:r>
      <w:r>
        <w:rPr>
          <w:spacing w:val="-1"/>
          <w:sz w:val="24"/>
        </w:rPr>
        <w:t xml:space="preserve"> </w:t>
      </w:r>
      <w:r>
        <w:rPr>
          <w:sz w:val="24"/>
        </w:rPr>
        <w:t>линейные</w:t>
      </w:r>
      <w:r>
        <w:rPr>
          <w:spacing w:val="-6"/>
          <w:sz w:val="24"/>
        </w:rPr>
        <w:t xml:space="preserve"> </w:t>
      </w:r>
      <w:r>
        <w:rPr>
          <w:sz w:val="24"/>
        </w:rPr>
        <w:t>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1A2CF636" w14:textId="77777777" w:rsidR="00106E16" w:rsidRDefault="008E12A7">
      <w:pPr>
        <w:pStyle w:val="a5"/>
        <w:numPr>
          <w:ilvl w:val="0"/>
          <w:numId w:val="345"/>
        </w:numPr>
        <w:tabs>
          <w:tab w:val="left" w:pos="2201"/>
        </w:tabs>
        <w:spacing w:before="1" w:line="276" w:lineRule="auto"/>
        <w:ind w:right="843" w:firstLine="566"/>
        <w:rPr>
          <w:sz w:val="24"/>
        </w:rPr>
      </w:pPr>
      <w:r>
        <w:rPr>
          <w:sz w:val="24"/>
        </w:rPr>
        <w:t xml:space="preserve">умение оперировать понятиями: функция, график функции, нули функции, промежутки </w:t>
      </w:r>
      <w:proofErr w:type="spellStart"/>
      <w:r>
        <w:rPr>
          <w:sz w:val="24"/>
        </w:rPr>
        <w:t>знакопостоянства</w:t>
      </w:r>
      <w:proofErr w:type="spellEnd"/>
      <w:r>
        <w:rPr>
          <w:sz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w:t>
      </w:r>
      <w:r>
        <w:rPr>
          <w:spacing w:val="-15"/>
          <w:sz w:val="24"/>
        </w:rPr>
        <w:t xml:space="preserve"> </w:t>
      </w:r>
      <w:r>
        <w:rPr>
          <w:sz w:val="24"/>
        </w:rPr>
        <w:t>парабола,</w:t>
      </w:r>
      <w:r>
        <w:rPr>
          <w:spacing w:val="-15"/>
          <w:sz w:val="24"/>
        </w:rPr>
        <w:t xml:space="preserve"> </w:t>
      </w:r>
      <w:r>
        <w:rPr>
          <w:sz w:val="24"/>
        </w:rPr>
        <w:t>гипербола;</w:t>
      </w:r>
      <w:r>
        <w:rPr>
          <w:spacing w:val="-15"/>
          <w:sz w:val="24"/>
        </w:rPr>
        <w:t xml:space="preserve"> </w:t>
      </w:r>
      <w:r>
        <w:rPr>
          <w:sz w:val="24"/>
        </w:rPr>
        <w:t>умение</w:t>
      </w:r>
      <w:r>
        <w:rPr>
          <w:spacing w:val="-15"/>
          <w:sz w:val="24"/>
        </w:rPr>
        <w:t xml:space="preserve"> </w:t>
      </w:r>
      <w:r>
        <w:rPr>
          <w:sz w:val="24"/>
        </w:rPr>
        <w:t>строить</w:t>
      </w:r>
      <w:r>
        <w:rPr>
          <w:spacing w:val="-15"/>
          <w:sz w:val="24"/>
        </w:rPr>
        <w:t xml:space="preserve"> </w:t>
      </w:r>
      <w:r>
        <w:rPr>
          <w:sz w:val="24"/>
        </w:rPr>
        <w:t>графики</w:t>
      </w:r>
      <w:r>
        <w:rPr>
          <w:spacing w:val="-15"/>
          <w:sz w:val="24"/>
        </w:rPr>
        <w:t xml:space="preserve"> </w:t>
      </w:r>
      <w:r>
        <w:rPr>
          <w:sz w:val="24"/>
        </w:rPr>
        <w:t>функций,</w:t>
      </w:r>
      <w:r>
        <w:rPr>
          <w:spacing w:val="-15"/>
          <w:sz w:val="24"/>
        </w:rPr>
        <w:t xml:space="preserve"> </w:t>
      </w:r>
      <w:r>
        <w:rPr>
          <w:sz w:val="24"/>
        </w:rPr>
        <w:t xml:space="preserve">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w:t>
      </w:r>
      <w:r>
        <w:rPr>
          <w:spacing w:val="-2"/>
          <w:sz w:val="24"/>
        </w:rPr>
        <w:t>величинами;</w:t>
      </w:r>
    </w:p>
    <w:p w14:paraId="49EE2B31" w14:textId="77777777" w:rsidR="00106E16" w:rsidRDefault="008E12A7">
      <w:pPr>
        <w:pStyle w:val="a5"/>
        <w:numPr>
          <w:ilvl w:val="0"/>
          <w:numId w:val="345"/>
        </w:numPr>
        <w:tabs>
          <w:tab w:val="left" w:pos="2288"/>
        </w:tabs>
        <w:spacing w:before="1" w:line="276" w:lineRule="auto"/>
        <w:ind w:right="847" w:firstLine="566"/>
        <w:rPr>
          <w:sz w:val="24"/>
        </w:rPr>
      </w:pPr>
      <w:r>
        <w:rPr>
          <w:sz w:val="24"/>
        </w:rPr>
        <w:t>умение оперировать понятиями: последовательность, арифметическая и геометрическая</w:t>
      </w:r>
      <w:r>
        <w:rPr>
          <w:spacing w:val="-10"/>
          <w:sz w:val="24"/>
        </w:rPr>
        <w:t xml:space="preserve"> </w:t>
      </w:r>
      <w:r>
        <w:rPr>
          <w:sz w:val="24"/>
        </w:rPr>
        <w:t>прогрессии;</w:t>
      </w:r>
      <w:r>
        <w:rPr>
          <w:spacing w:val="-11"/>
          <w:sz w:val="24"/>
        </w:rPr>
        <w:t xml:space="preserve"> </w:t>
      </w:r>
      <w:r>
        <w:rPr>
          <w:sz w:val="24"/>
        </w:rPr>
        <w:t>умение</w:t>
      </w:r>
      <w:r>
        <w:rPr>
          <w:spacing w:val="-12"/>
          <w:sz w:val="24"/>
        </w:rPr>
        <w:t xml:space="preserve"> </w:t>
      </w:r>
      <w:r>
        <w:rPr>
          <w:sz w:val="24"/>
        </w:rPr>
        <w:t>использовать</w:t>
      </w:r>
      <w:r>
        <w:rPr>
          <w:spacing w:val="-10"/>
          <w:sz w:val="24"/>
        </w:rPr>
        <w:t xml:space="preserve"> </w:t>
      </w:r>
      <w:r>
        <w:rPr>
          <w:sz w:val="24"/>
        </w:rPr>
        <w:t>свойства</w:t>
      </w:r>
      <w:r>
        <w:rPr>
          <w:spacing w:val="-12"/>
          <w:sz w:val="24"/>
        </w:rPr>
        <w:t xml:space="preserve"> </w:t>
      </w:r>
      <w:r>
        <w:rPr>
          <w:sz w:val="24"/>
        </w:rPr>
        <w:t>последовательностей,</w:t>
      </w:r>
      <w:r>
        <w:rPr>
          <w:spacing w:val="-11"/>
          <w:sz w:val="24"/>
        </w:rPr>
        <w:t xml:space="preserve"> </w:t>
      </w:r>
      <w:r>
        <w:rPr>
          <w:sz w:val="24"/>
        </w:rPr>
        <w:t>формулы суммы</w:t>
      </w:r>
      <w:r>
        <w:rPr>
          <w:spacing w:val="-6"/>
          <w:sz w:val="24"/>
        </w:rPr>
        <w:t xml:space="preserve"> </w:t>
      </w:r>
      <w:r>
        <w:rPr>
          <w:sz w:val="24"/>
        </w:rPr>
        <w:t>и</w:t>
      </w:r>
      <w:r>
        <w:rPr>
          <w:spacing w:val="-5"/>
          <w:sz w:val="24"/>
        </w:rPr>
        <w:t xml:space="preserve"> </w:t>
      </w:r>
      <w:r>
        <w:rPr>
          <w:sz w:val="24"/>
        </w:rPr>
        <w:t>общего</w:t>
      </w:r>
      <w:r>
        <w:rPr>
          <w:spacing w:val="-6"/>
          <w:sz w:val="24"/>
        </w:rPr>
        <w:t xml:space="preserve"> </w:t>
      </w:r>
      <w:r>
        <w:rPr>
          <w:sz w:val="24"/>
        </w:rPr>
        <w:t>члена</w:t>
      </w:r>
      <w:r>
        <w:rPr>
          <w:spacing w:val="-4"/>
          <w:sz w:val="24"/>
        </w:rPr>
        <w:t xml:space="preserve"> </w:t>
      </w:r>
      <w:r>
        <w:rPr>
          <w:sz w:val="24"/>
        </w:rPr>
        <w:t>при</w:t>
      </w:r>
      <w:r>
        <w:rPr>
          <w:spacing w:val="-4"/>
          <w:sz w:val="24"/>
        </w:rPr>
        <w:t xml:space="preserve"> </w:t>
      </w:r>
      <w:r>
        <w:rPr>
          <w:sz w:val="24"/>
        </w:rPr>
        <w:t>решении</w:t>
      </w:r>
      <w:r>
        <w:rPr>
          <w:spacing w:val="-5"/>
          <w:sz w:val="24"/>
        </w:rPr>
        <w:t xml:space="preserve"> </w:t>
      </w:r>
      <w:r>
        <w:rPr>
          <w:sz w:val="24"/>
        </w:rPr>
        <w:t>задач,</w:t>
      </w:r>
      <w:r>
        <w:rPr>
          <w:spacing w:val="-6"/>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задач</w:t>
      </w:r>
      <w:r>
        <w:rPr>
          <w:spacing w:val="-7"/>
          <w:sz w:val="24"/>
        </w:rPr>
        <w:t xml:space="preserve"> </w:t>
      </w:r>
      <w:r>
        <w:rPr>
          <w:sz w:val="24"/>
        </w:rPr>
        <w:t>из</w:t>
      </w:r>
      <w:r>
        <w:rPr>
          <w:spacing w:val="-5"/>
          <w:sz w:val="24"/>
        </w:rPr>
        <w:t xml:space="preserve"> </w:t>
      </w:r>
      <w:r>
        <w:rPr>
          <w:sz w:val="24"/>
        </w:rPr>
        <w:t>других</w:t>
      </w:r>
      <w:r>
        <w:rPr>
          <w:spacing w:val="-6"/>
          <w:sz w:val="24"/>
        </w:rPr>
        <w:t xml:space="preserve"> </w:t>
      </w:r>
      <w:r>
        <w:rPr>
          <w:sz w:val="24"/>
        </w:rPr>
        <w:t>учебных</w:t>
      </w:r>
      <w:r>
        <w:rPr>
          <w:spacing w:val="-6"/>
          <w:sz w:val="24"/>
        </w:rPr>
        <w:t xml:space="preserve"> </w:t>
      </w:r>
      <w:r>
        <w:rPr>
          <w:sz w:val="24"/>
        </w:rPr>
        <w:t>предметов и реальной жизни;</w:t>
      </w:r>
    </w:p>
    <w:p w14:paraId="50FBCBC5" w14:textId="77777777" w:rsidR="00106E16" w:rsidRDefault="008E12A7">
      <w:pPr>
        <w:pStyle w:val="a5"/>
        <w:numPr>
          <w:ilvl w:val="0"/>
          <w:numId w:val="345"/>
        </w:numPr>
        <w:tabs>
          <w:tab w:val="left" w:pos="2149"/>
        </w:tabs>
        <w:spacing w:line="276" w:lineRule="auto"/>
        <w:ind w:right="846" w:firstLine="566"/>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w:t>
      </w:r>
      <w:r>
        <w:rPr>
          <w:spacing w:val="-4"/>
          <w:sz w:val="24"/>
        </w:rPr>
        <w:t xml:space="preserve"> </w:t>
      </w:r>
      <w:r>
        <w:rPr>
          <w:sz w:val="24"/>
        </w:rPr>
        <w:t>личными</w:t>
      </w:r>
      <w:r>
        <w:rPr>
          <w:spacing w:val="-4"/>
          <w:sz w:val="24"/>
        </w:rPr>
        <w:t xml:space="preserve"> </w:t>
      </w:r>
      <w:r>
        <w:rPr>
          <w:sz w:val="24"/>
        </w:rPr>
        <w:t>и</w:t>
      </w:r>
      <w:r>
        <w:rPr>
          <w:spacing w:val="-6"/>
          <w:sz w:val="24"/>
        </w:rPr>
        <w:t xml:space="preserve"> </w:t>
      </w:r>
      <w:r>
        <w:rPr>
          <w:sz w:val="24"/>
        </w:rPr>
        <w:t>семейными</w:t>
      </w:r>
      <w:r>
        <w:rPr>
          <w:spacing w:val="-4"/>
          <w:sz w:val="24"/>
        </w:rPr>
        <w:t xml:space="preserve"> </w:t>
      </w:r>
      <w:r>
        <w:rPr>
          <w:sz w:val="24"/>
        </w:rPr>
        <w:t>финансами);</w:t>
      </w:r>
      <w:r>
        <w:rPr>
          <w:spacing w:val="-4"/>
          <w:sz w:val="24"/>
        </w:rPr>
        <w:t xml:space="preserve"> </w:t>
      </w:r>
      <w:r>
        <w:rPr>
          <w:sz w:val="24"/>
        </w:rPr>
        <w:t>умение</w:t>
      </w:r>
      <w:r>
        <w:rPr>
          <w:spacing w:val="-5"/>
          <w:sz w:val="24"/>
        </w:rPr>
        <w:t xml:space="preserve"> </w:t>
      </w:r>
      <w:r>
        <w:rPr>
          <w:sz w:val="24"/>
        </w:rPr>
        <w:t>составлять</w:t>
      </w:r>
      <w:r>
        <w:rPr>
          <w:spacing w:val="-4"/>
          <w:sz w:val="24"/>
        </w:rPr>
        <w:t xml:space="preserve"> </w:t>
      </w:r>
      <w:r>
        <w:rPr>
          <w:sz w:val="24"/>
        </w:rPr>
        <w:t>выражения,</w:t>
      </w:r>
      <w:r>
        <w:rPr>
          <w:spacing w:val="-4"/>
          <w:sz w:val="24"/>
        </w:rPr>
        <w:t xml:space="preserve"> </w:t>
      </w:r>
      <w:r>
        <w:rPr>
          <w:sz w:val="24"/>
        </w:rPr>
        <w:t>уравнения, неравенства и системы по условию задачи, исследовать полученное решение и оценивать правдоподобность полученных результатов;</w:t>
      </w:r>
    </w:p>
    <w:p w14:paraId="66C51DA7" w14:textId="77777777" w:rsidR="00106E16" w:rsidRDefault="008E12A7">
      <w:pPr>
        <w:pStyle w:val="a5"/>
        <w:numPr>
          <w:ilvl w:val="0"/>
          <w:numId w:val="345"/>
        </w:numPr>
        <w:tabs>
          <w:tab w:val="left" w:pos="2091"/>
        </w:tabs>
        <w:spacing w:line="276" w:lineRule="auto"/>
        <w:ind w:right="844" w:firstLine="566"/>
        <w:rPr>
          <w:sz w:val="24"/>
        </w:rPr>
      </w:pPr>
      <w:r>
        <w:rPr>
          <w:sz w:val="24"/>
        </w:rPr>
        <w:t>умение</w:t>
      </w:r>
      <w:r>
        <w:rPr>
          <w:spacing w:val="-14"/>
          <w:sz w:val="24"/>
        </w:rPr>
        <w:t xml:space="preserve"> </w:t>
      </w:r>
      <w:r>
        <w:rPr>
          <w:sz w:val="24"/>
        </w:rPr>
        <w:t>оперировать</w:t>
      </w:r>
      <w:r>
        <w:rPr>
          <w:spacing w:val="-14"/>
          <w:sz w:val="24"/>
        </w:rPr>
        <w:t xml:space="preserve"> </w:t>
      </w:r>
      <w:r>
        <w:rPr>
          <w:sz w:val="24"/>
        </w:rPr>
        <w:t>понятиями:</w:t>
      </w:r>
      <w:r>
        <w:rPr>
          <w:spacing w:val="-13"/>
          <w:sz w:val="24"/>
        </w:rPr>
        <w:t xml:space="preserve"> </w:t>
      </w:r>
      <w:r>
        <w:rPr>
          <w:sz w:val="24"/>
        </w:rPr>
        <w:t>фигура,</w:t>
      </w:r>
      <w:r>
        <w:rPr>
          <w:spacing w:val="-13"/>
          <w:sz w:val="24"/>
        </w:rPr>
        <w:t xml:space="preserve"> </w:t>
      </w:r>
      <w:r>
        <w:rPr>
          <w:sz w:val="24"/>
        </w:rPr>
        <w:t>точка,</w:t>
      </w:r>
      <w:r>
        <w:rPr>
          <w:spacing w:val="-13"/>
          <w:sz w:val="24"/>
        </w:rPr>
        <w:t xml:space="preserve"> </w:t>
      </w:r>
      <w:r>
        <w:rPr>
          <w:sz w:val="24"/>
        </w:rPr>
        <w:t>отрезок,</w:t>
      </w:r>
      <w:r>
        <w:rPr>
          <w:spacing w:val="-15"/>
          <w:sz w:val="24"/>
        </w:rPr>
        <w:t xml:space="preserve"> </w:t>
      </w:r>
      <w:r>
        <w:rPr>
          <w:sz w:val="24"/>
        </w:rPr>
        <w:t>прямая,</w:t>
      </w:r>
      <w:r>
        <w:rPr>
          <w:spacing w:val="-13"/>
          <w:sz w:val="24"/>
        </w:rPr>
        <w:t xml:space="preserve"> </w:t>
      </w:r>
      <w:r>
        <w:rPr>
          <w:sz w:val="24"/>
        </w:rPr>
        <w:t>луч,</w:t>
      </w:r>
      <w:r>
        <w:rPr>
          <w:spacing w:val="-14"/>
          <w:sz w:val="24"/>
        </w:rPr>
        <w:t xml:space="preserve"> </w:t>
      </w:r>
      <w:r>
        <w:rPr>
          <w:sz w:val="24"/>
        </w:rPr>
        <w:t>ломаная,</w:t>
      </w:r>
      <w:r>
        <w:rPr>
          <w:spacing w:val="-13"/>
          <w:sz w:val="24"/>
        </w:rPr>
        <w:t xml:space="preserve"> </w:t>
      </w:r>
      <w:r>
        <w:rPr>
          <w:sz w:val="24"/>
        </w:rPr>
        <w:t>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w:t>
      </w:r>
      <w:r>
        <w:rPr>
          <w:spacing w:val="-3"/>
          <w:sz w:val="24"/>
        </w:rPr>
        <w:t xml:space="preserve"> </w:t>
      </w:r>
      <w:r>
        <w:rPr>
          <w:sz w:val="24"/>
        </w:rPr>
        <w:t>числе</w:t>
      </w:r>
      <w:r>
        <w:rPr>
          <w:spacing w:val="-4"/>
          <w:sz w:val="24"/>
        </w:rPr>
        <w:t xml:space="preserve"> </w:t>
      </w:r>
      <w:r>
        <w:rPr>
          <w:sz w:val="24"/>
        </w:rPr>
        <w:t>из</w:t>
      </w:r>
      <w:r>
        <w:rPr>
          <w:spacing w:val="-3"/>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геометрических</w:t>
      </w:r>
      <w:r>
        <w:rPr>
          <w:spacing w:val="-3"/>
          <w:sz w:val="24"/>
        </w:rPr>
        <w:t xml:space="preserve"> </w:t>
      </w:r>
      <w:r>
        <w:rPr>
          <w:sz w:val="24"/>
        </w:rPr>
        <w:t>величин</w:t>
      </w:r>
      <w:r>
        <w:rPr>
          <w:spacing w:val="-3"/>
          <w:sz w:val="24"/>
        </w:rPr>
        <w:t xml:space="preserve"> </w:t>
      </w:r>
      <w:r>
        <w:rPr>
          <w:sz w:val="24"/>
        </w:rPr>
        <w:t>с</w:t>
      </w:r>
      <w:r>
        <w:rPr>
          <w:spacing w:val="-4"/>
          <w:sz w:val="24"/>
        </w:rPr>
        <w:t xml:space="preserve"> </w:t>
      </w:r>
      <w:r>
        <w:rPr>
          <w:sz w:val="24"/>
        </w:rPr>
        <w:t>применением изученных свойств фигур и фактов;</w:t>
      </w:r>
    </w:p>
    <w:p w14:paraId="330F8EBF" w14:textId="77777777" w:rsidR="00106E16" w:rsidRDefault="008E12A7">
      <w:pPr>
        <w:pStyle w:val="a5"/>
        <w:numPr>
          <w:ilvl w:val="0"/>
          <w:numId w:val="345"/>
        </w:numPr>
        <w:tabs>
          <w:tab w:val="left" w:pos="2300"/>
        </w:tabs>
        <w:spacing w:before="1" w:line="276" w:lineRule="auto"/>
        <w:ind w:right="844" w:firstLine="566"/>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76E4119F" w14:textId="77777777" w:rsidR="00106E16" w:rsidRDefault="008E12A7">
      <w:pPr>
        <w:pStyle w:val="a5"/>
        <w:numPr>
          <w:ilvl w:val="0"/>
          <w:numId w:val="345"/>
        </w:numPr>
        <w:tabs>
          <w:tab w:val="left" w:pos="2230"/>
        </w:tabs>
        <w:spacing w:line="276" w:lineRule="auto"/>
        <w:ind w:right="842" w:firstLine="566"/>
        <w:rPr>
          <w:sz w:val="24"/>
        </w:rPr>
      </w:pPr>
      <w:r>
        <w:rPr>
          <w:sz w:val="24"/>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14:paraId="2684F19B"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55359010" w14:textId="77777777" w:rsidR="00106E16" w:rsidRDefault="008E12A7">
      <w:pPr>
        <w:pStyle w:val="a5"/>
        <w:numPr>
          <w:ilvl w:val="0"/>
          <w:numId w:val="345"/>
        </w:numPr>
        <w:tabs>
          <w:tab w:val="left" w:pos="2223"/>
        </w:tabs>
        <w:spacing w:before="69" w:line="276" w:lineRule="auto"/>
        <w:ind w:right="844" w:firstLine="566"/>
        <w:rPr>
          <w:sz w:val="24"/>
        </w:rPr>
      </w:pPr>
      <w:r>
        <w:rPr>
          <w:sz w:val="24"/>
        </w:rPr>
        <w:lastRenderedPageBreak/>
        <w:t>умение</w:t>
      </w:r>
      <w:r>
        <w:rPr>
          <w:spacing w:val="-1"/>
          <w:sz w:val="24"/>
        </w:rPr>
        <w:t xml:space="preserve"> </w:t>
      </w:r>
      <w:r>
        <w:rPr>
          <w:sz w:val="24"/>
        </w:rPr>
        <w:t>изображать плоские</w:t>
      </w:r>
      <w:r>
        <w:rPr>
          <w:spacing w:val="-1"/>
          <w:sz w:val="24"/>
        </w:rPr>
        <w:t xml:space="preserve"> </w:t>
      </w:r>
      <w:r>
        <w:rPr>
          <w:sz w:val="24"/>
        </w:rPr>
        <w:t>фигуры</w:t>
      </w:r>
      <w:r>
        <w:rPr>
          <w:spacing w:val="-1"/>
          <w:sz w:val="24"/>
        </w:rPr>
        <w:t xml:space="preserve"> </w:t>
      </w:r>
      <w:r>
        <w:rPr>
          <w:sz w:val="24"/>
        </w:rPr>
        <w:t>и их комбинации,</w:t>
      </w:r>
      <w:r>
        <w:rPr>
          <w:spacing w:val="-1"/>
          <w:sz w:val="24"/>
        </w:rPr>
        <w:t xml:space="preserve"> </w:t>
      </w:r>
      <w:r>
        <w:rPr>
          <w:sz w:val="24"/>
        </w:rPr>
        <w:t>пространственные</w:t>
      </w:r>
      <w:r>
        <w:rPr>
          <w:spacing w:val="-2"/>
          <w:sz w:val="24"/>
        </w:rPr>
        <w:t xml:space="preserve"> </w:t>
      </w:r>
      <w:r>
        <w:rPr>
          <w:sz w:val="24"/>
        </w:rPr>
        <w:t>фигуры от руки, с помощью чертежных инструментов и электронных средств по текстовому или символьному описанию;</w:t>
      </w:r>
    </w:p>
    <w:p w14:paraId="02E49DF8" w14:textId="77777777" w:rsidR="00106E16" w:rsidRDefault="008E12A7">
      <w:pPr>
        <w:pStyle w:val="a5"/>
        <w:numPr>
          <w:ilvl w:val="0"/>
          <w:numId w:val="345"/>
        </w:numPr>
        <w:tabs>
          <w:tab w:val="left" w:pos="2240"/>
        </w:tabs>
        <w:spacing w:before="1" w:line="276" w:lineRule="auto"/>
        <w:ind w:right="842" w:firstLine="566"/>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78CD2A4" w14:textId="77777777" w:rsidR="00106E16" w:rsidRDefault="008E12A7">
      <w:pPr>
        <w:pStyle w:val="a5"/>
        <w:numPr>
          <w:ilvl w:val="0"/>
          <w:numId w:val="345"/>
        </w:numPr>
        <w:tabs>
          <w:tab w:val="left" w:pos="2252"/>
        </w:tabs>
        <w:spacing w:line="276" w:lineRule="auto"/>
        <w:ind w:right="843" w:firstLine="566"/>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w:t>
      </w:r>
      <w:r>
        <w:rPr>
          <w:spacing w:val="-11"/>
          <w:sz w:val="24"/>
        </w:rPr>
        <w:t xml:space="preserve"> </w:t>
      </w:r>
      <w:r>
        <w:rPr>
          <w:sz w:val="24"/>
        </w:rPr>
        <w:t>процессов</w:t>
      </w:r>
      <w:r>
        <w:rPr>
          <w:spacing w:val="-11"/>
          <w:sz w:val="24"/>
        </w:rPr>
        <w:t xml:space="preserve"> </w:t>
      </w:r>
      <w:r>
        <w:rPr>
          <w:sz w:val="24"/>
        </w:rPr>
        <w:t>и</w:t>
      </w:r>
      <w:r>
        <w:rPr>
          <w:spacing w:val="-10"/>
          <w:sz w:val="24"/>
        </w:rPr>
        <w:t xml:space="preserve"> </w:t>
      </w:r>
      <w:r>
        <w:rPr>
          <w:sz w:val="24"/>
        </w:rPr>
        <w:t>явлений;</w:t>
      </w:r>
      <w:r>
        <w:rPr>
          <w:spacing w:val="-7"/>
          <w:sz w:val="24"/>
        </w:rPr>
        <w:t xml:space="preserve"> </w:t>
      </w:r>
      <w:r>
        <w:rPr>
          <w:sz w:val="24"/>
        </w:rPr>
        <w:t>умение</w:t>
      </w:r>
      <w:r>
        <w:rPr>
          <w:spacing w:val="-11"/>
          <w:sz w:val="24"/>
        </w:rPr>
        <w:t xml:space="preserve"> </w:t>
      </w:r>
      <w:r>
        <w:rPr>
          <w:sz w:val="24"/>
        </w:rPr>
        <w:t>распознавать</w:t>
      </w:r>
      <w:r>
        <w:rPr>
          <w:spacing w:val="-9"/>
          <w:sz w:val="24"/>
        </w:rPr>
        <w:t xml:space="preserve"> </w:t>
      </w:r>
      <w:r>
        <w:rPr>
          <w:sz w:val="24"/>
        </w:rPr>
        <w:t>изменчивые</w:t>
      </w:r>
      <w:r>
        <w:rPr>
          <w:spacing w:val="-12"/>
          <w:sz w:val="24"/>
        </w:rPr>
        <w:t xml:space="preserve"> </w:t>
      </w:r>
      <w:r>
        <w:rPr>
          <w:sz w:val="24"/>
        </w:rPr>
        <w:t>величины</w:t>
      </w:r>
      <w:r>
        <w:rPr>
          <w:spacing w:val="-11"/>
          <w:sz w:val="24"/>
        </w:rPr>
        <w:t xml:space="preserve"> </w:t>
      </w:r>
      <w:r>
        <w:rPr>
          <w:sz w:val="24"/>
        </w:rPr>
        <w:t>в</w:t>
      </w:r>
      <w:r>
        <w:rPr>
          <w:spacing w:val="-11"/>
          <w:sz w:val="24"/>
        </w:rPr>
        <w:t xml:space="preserve"> </w:t>
      </w:r>
      <w:r>
        <w:rPr>
          <w:sz w:val="24"/>
        </w:rPr>
        <w:t xml:space="preserve">окружающем </w:t>
      </w:r>
      <w:r>
        <w:rPr>
          <w:spacing w:val="-2"/>
          <w:sz w:val="24"/>
        </w:rPr>
        <w:t>мире;</w:t>
      </w:r>
    </w:p>
    <w:p w14:paraId="1079A31E" w14:textId="77777777" w:rsidR="00106E16" w:rsidRDefault="008E12A7">
      <w:pPr>
        <w:pStyle w:val="a5"/>
        <w:numPr>
          <w:ilvl w:val="0"/>
          <w:numId w:val="345"/>
        </w:numPr>
        <w:tabs>
          <w:tab w:val="left" w:pos="2302"/>
        </w:tabs>
        <w:spacing w:before="2" w:line="276" w:lineRule="auto"/>
        <w:ind w:right="845" w:firstLine="566"/>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14:paraId="25736F98" w14:textId="77777777" w:rsidR="00106E16" w:rsidRDefault="008E12A7">
      <w:pPr>
        <w:pStyle w:val="a5"/>
        <w:numPr>
          <w:ilvl w:val="0"/>
          <w:numId w:val="345"/>
        </w:numPr>
        <w:tabs>
          <w:tab w:val="left" w:pos="2240"/>
        </w:tabs>
        <w:spacing w:line="276" w:lineRule="auto"/>
        <w:ind w:right="845" w:firstLine="566"/>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588CEED0" w14:textId="77777777" w:rsidR="00106E16" w:rsidRDefault="008E12A7">
      <w:pPr>
        <w:pStyle w:val="3"/>
      </w:pPr>
      <w:r>
        <w:t>По</w:t>
      </w:r>
      <w:r>
        <w:rPr>
          <w:spacing w:val="-4"/>
        </w:rPr>
        <w:t xml:space="preserve"> </w:t>
      </w:r>
      <w:r>
        <w:t>учебному</w:t>
      </w:r>
      <w:r>
        <w:rPr>
          <w:spacing w:val="-4"/>
        </w:rPr>
        <w:t xml:space="preserve"> </w:t>
      </w:r>
      <w:r>
        <w:t>предмету</w:t>
      </w:r>
      <w:r>
        <w:rPr>
          <w:spacing w:val="-4"/>
        </w:rPr>
        <w:t xml:space="preserve"> </w:t>
      </w:r>
      <w:r>
        <w:t>«Информатика»</w:t>
      </w:r>
      <w:r>
        <w:rPr>
          <w:spacing w:val="-2"/>
        </w:rPr>
        <w:t xml:space="preserve"> </w:t>
      </w:r>
      <w:r>
        <w:t>(базовый</w:t>
      </w:r>
      <w:r>
        <w:rPr>
          <w:spacing w:val="-3"/>
        </w:rPr>
        <w:t xml:space="preserve"> </w:t>
      </w:r>
      <w:proofErr w:type="spellStart"/>
      <w:r>
        <w:rPr>
          <w:spacing w:val="-2"/>
        </w:rPr>
        <w:t>уровнь</w:t>
      </w:r>
      <w:proofErr w:type="spellEnd"/>
      <w:r>
        <w:rPr>
          <w:spacing w:val="-2"/>
        </w:rPr>
        <w:t>):</w:t>
      </w:r>
    </w:p>
    <w:p w14:paraId="31B27E2D" w14:textId="77777777" w:rsidR="00106E16" w:rsidRDefault="008E12A7">
      <w:pPr>
        <w:pStyle w:val="a5"/>
        <w:numPr>
          <w:ilvl w:val="0"/>
          <w:numId w:val="344"/>
        </w:numPr>
        <w:tabs>
          <w:tab w:val="left" w:pos="2153"/>
        </w:tabs>
        <w:spacing w:before="41" w:line="276" w:lineRule="auto"/>
        <w:ind w:right="844" w:firstLine="566"/>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279F4B4E" w14:textId="77777777" w:rsidR="00106E16" w:rsidRDefault="008E12A7">
      <w:pPr>
        <w:pStyle w:val="a5"/>
        <w:numPr>
          <w:ilvl w:val="0"/>
          <w:numId w:val="344"/>
        </w:numPr>
        <w:tabs>
          <w:tab w:val="left" w:pos="2115"/>
        </w:tabs>
        <w:spacing w:line="276" w:lineRule="auto"/>
        <w:ind w:right="842" w:firstLine="566"/>
        <w:rPr>
          <w:sz w:val="24"/>
        </w:rPr>
      </w:pPr>
      <w:r>
        <w:rPr>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518C9B4" w14:textId="77777777" w:rsidR="00106E16" w:rsidRDefault="008E12A7">
      <w:pPr>
        <w:pStyle w:val="a5"/>
        <w:numPr>
          <w:ilvl w:val="0"/>
          <w:numId w:val="344"/>
        </w:numPr>
        <w:tabs>
          <w:tab w:val="left" w:pos="2110"/>
        </w:tabs>
        <w:spacing w:before="1" w:line="276" w:lineRule="auto"/>
        <w:ind w:right="841" w:firstLine="566"/>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42FEB41D" w14:textId="77777777" w:rsidR="00106E16" w:rsidRDefault="008E12A7">
      <w:pPr>
        <w:pStyle w:val="a5"/>
        <w:numPr>
          <w:ilvl w:val="0"/>
          <w:numId w:val="344"/>
        </w:numPr>
        <w:tabs>
          <w:tab w:val="left" w:pos="2110"/>
        </w:tabs>
        <w:spacing w:line="276" w:lineRule="auto"/>
        <w:ind w:right="843" w:firstLine="566"/>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40509F71"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700182E5" w14:textId="77777777" w:rsidR="00106E16" w:rsidRDefault="008E12A7">
      <w:pPr>
        <w:pStyle w:val="a5"/>
        <w:numPr>
          <w:ilvl w:val="0"/>
          <w:numId w:val="344"/>
        </w:numPr>
        <w:tabs>
          <w:tab w:val="left" w:pos="2393"/>
        </w:tabs>
        <w:spacing w:before="69" w:line="276" w:lineRule="auto"/>
        <w:ind w:right="846" w:firstLine="566"/>
        <w:rPr>
          <w:sz w:val="24"/>
        </w:rPr>
      </w:pPr>
      <w:r>
        <w:rPr>
          <w:sz w:val="24"/>
        </w:rPr>
        <w:lastRenderedPageBreak/>
        <w:t>развитие алгоритмического мышления как необходимого условия профессиональной</w:t>
      </w:r>
      <w:r>
        <w:rPr>
          <w:spacing w:val="-11"/>
          <w:sz w:val="24"/>
        </w:rPr>
        <w:t xml:space="preserve"> </w:t>
      </w:r>
      <w:r>
        <w:rPr>
          <w:sz w:val="24"/>
        </w:rPr>
        <w:t>деятельности</w:t>
      </w:r>
      <w:r>
        <w:rPr>
          <w:spacing w:val="-11"/>
          <w:sz w:val="24"/>
        </w:rPr>
        <w:t xml:space="preserve"> </w:t>
      </w:r>
      <w:r>
        <w:rPr>
          <w:sz w:val="24"/>
        </w:rPr>
        <w:t>в</w:t>
      </w:r>
      <w:r>
        <w:rPr>
          <w:spacing w:val="-12"/>
          <w:sz w:val="24"/>
        </w:rPr>
        <w:t xml:space="preserve"> </w:t>
      </w:r>
      <w:r>
        <w:rPr>
          <w:sz w:val="24"/>
        </w:rPr>
        <w:t>современном</w:t>
      </w:r>
      <w:r>
        <w:rPr>
          <w:spacing w:val="-12"/>
          <w:sz w:val="24"/>
        </w:rPr>
        <w:t xml:space="preserve"> </w:t>
      </w:r>
      <w:r>
        <w:rPr>
          <w:sz w:val="24"/>
        </w:rPr>
        <w:t>обществе;</w:t>
      </w:r>
      <w:r>
        <w:rPr>
          <w:spacing w:val="-11"/>
          <w:sz w:val="24"/>
        </w:rPr>
        <w:t xml:space="preserve"> </w:t>
      </w:r>
      <w:r>
        <w:rPr>
          <w:sz w:val="24"/>
        </w:rPr>
        <w:t>понимание</w:t>
      </w:r>
      <w:r>
        <w:rPr>
          <w:spacing w:val="-15"/>
          <w:sz w:val="24"/>
        </w:rPr>
        <w:t xml:space="preserve"> </w:t>
      </w:r>
      <w:r>
        <w:rPr>
          <w:sz w:val="24"/>
        </w:rPr>
        <w:t>сущности</w:t>
      </w:r>
      <w:r>
        <w:rPr>
          <w:spacing w:val="-11"/>
          <w:sz w:val="24"/>
        </w:rPr>
        <w:t xml:space="preserve"> </w:t>
      </w:r>
      <w:r>
        <w:rPr>
          <w:sz w:val="24"/>
        </w:rPr>
        <w:t>алгоритма и его свойств;</w:t>
      </w:r>
    </w:p>
    <w:p w14:paraId="05078B06" w14:textId="77777777" w:rsidR="00106E16" w:rsidRDefault="008E12A7">
      <w:pPr>
        <w:pStyle w:val="a5"/>
        <w:numPr>
          <w:ilvl w:val="0"/>
          <w:numId w:val="344"/>
        </w:numPr>
        <w:tabs>
          <w:tab w:val="left" w:pos="2089"/>
        </w:tabs>
        <w:spacing w:before="1" w:line="276" w:lineRule="auto"/>
        <w:ind w:right="843" w:firstLine="566"/>
        <w:rPr>
          <w:sz w:val="24"/>
        </w:rPr>
      </w:pPr>
      <w:r>
        <w:rPr>
          <w:sz w:val="24"/>
        </w:rPr>
        <w:t>умение</w:t>
      </w:r>
      <w:r>
        <w:rPr>
          <w:spacing w:val="-15"/>
          <w:sz w:val="24"/>
        </w:rPr>
        <w:t xml:space="preserve"> </w:t>
      </w:r>
      <w:r>
        <w:rPr>
          <w:sz w:val="24"/>
        </w:rPr>
        <w:t>составлять,</w:t>
      </w:r>
      <w:r>
        <w:rPr>
          <w:spacing w:val="-15"/>
          <w:sz w:val="24"/>
        </w:rPr>
        <w:t xml:space="preserve"> </w:t>
      </w:r>
      <w:r>
        <w:rPr>
          <w:sz w:val="24"/>
        </w:rPr>
        <w:t>выполнять</w:t>
      </w:r>
      <w:r>
        <w:rPr>
          <w:spacing w:val="-15"/>
          <w:sz w:val="24"/>
        </w:rPr>
        <w:t xml:space="preserve"> </w:t>
      </w:r>
      <w:r>
        <w:rPr>
          <w:sz w:val="24"/>
        </w:rPr>
        <w:t>вручную</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компьютере</w:t>
      </w:r>
      <w:r>
        <w:rPr>
          <w:spacing w:val="-15"/>
          <w:sz w:val="24"/>
        </w:rPr>
        <w:t xml:space="preserve"> </w:t>
      </w:r>
      <w:r>
        <w:rPr>
          <w:sz w:val="24"/>
        </w:rPr>
        <w:t>несложные</w:t>
      </w:r>
      <w:r>
        <w:rPr>
          <w:spacing w:val="-15"/>
          <w:sz w:val="24"/>
        </w:rPr>
        <w:t xml:space="preserve"> </w:t>
      </w:r>
      <w:r>
        <w:rPr>
          <w:sz w:val="24"/>
        </w:rPr>
        <w:t>алгоритмы</w:t>
      </w:r>
      <w:r>
        <w:rPr>
          <w:spacing w:val="-15"/>
          <w:sz w:val="24"/>
        </w:rPr>
        <w:t xml:space="preserve"> </w:t>
      </w:r>
      <w:r>
        <w:rPr>
          <w:sz w:val="24"/>
        </w:rPr>
        <w:t>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w:t>
      </w:r>
      <w:r>
        <w:rPr>
          <w:spacing w:val="-14"/>
          <w:sz w:val="24"/>
        </w:rPr>
        <w:t xml:space="preserve"> </w:t>
      </w:r>
      <w:r>
        <w:rPr>
          <w:sz w:val="24"/>
        </w:rPr>
        <w:t>Язык),</w:t>
      </w:r>
      <w:r>
        <w:rPr>
          <w:spacing w:val="-13"/>
          <w:sz w:val="24"/>
        </w:rPr>
        <w:t xml:space="preserve"> </w:t>
      </w:r>
      <w:r>
        <w:rPr>
          <w:sz w:val="24"/>
        </w:rPr>
        <w:t>реализующие</w:t>
      </w:r>
      <w:r>
        <w:rPr>
          <w:spacing w:val="-14"/>
          <w:sz w:val="24"/>
        </w:rPr>
        <w:t xml:space="preserve"> </w:t>
      </w:r>
      <w:r>
        <w:rPr>
          <w:sz w:val="24"/>
        </w:rPr>
        <w:t>несложные</w:t>
      </w:r>
      <w:r>
        <w:rPr>
          <w:spacing w:val="-14"/>
          <w:sz w:val="24"/>
        </w:rPr>
        <w:t xml:space="preserve"> </w:t>
      </w:r>
      <w:r>
        <w:rPr>
          <w:sz w:val="24"/>
        </w:rPr>
        <w:t>алгоритмы</w:t>
      </w:r>
      <w:r>
        <w:rPr>
          <w:spacing w:val="-13"/>
          <w:sz w:val="24"/>
        </w:rPr>
        <w:t xml:space="preserve"> </w:t>
      </w:r>
      <w:r>
        <w:rPr>
          <w:sz w:val="24"/>
        </w:rPr>
        <w:t>обработки</w:t>
      </w:r>
      <w:r>
        <w:rPr>
          <w:spacing w:val="-12"/>
          <w:sz w:val="24"/>
        </w:rPr>
        <w:t xml:space="preserve"> </w:t>
      </w:r>
      <w:r>
        <w:rPr>
          <w:sz w:val="24"/>
        </w:rPr>
        <w:t>числовых</w:t>
      </w:r>
      <w:r>
        <w:rPr>
          <w:spacing w:val="-13"/>
          <w:sz w:val="24"/>
        </w:rPr>
        <w:t xml:space="preserve"> </w:t>
      </w:r>
      <w:r>
        <w:rPr>
          <w:sz w:val="24"/>
        </w:rPr>
        <w:t>данных с</w:t>
      </w:r>
      <w:r>
        <w:rPr>
          <w:spacing w:val="-15"/>
          <w:sz w:val="24"/>
        </w:rPr>
        <w:t xml:space="preserve"> </w:t>
      </w:r>
      <w:r>
        <w:rPr>
          <w:sz w:val="24"/>
        </w:rPr>
        <w:t>использованием</w:t>
      </w:r>
      <w:r>
        <w:rPr>
          <w:spacing w:val="-15"/>
          <w:sz w:val="24"/>
        </w:rPr>
        <w:t xml:space="preserve"> </w:t>
      </w:r>
      <w:r>
        <w:rPr>
          <w:sz w:val="24"/>
        </w:rPr>
        <w:t>циклов</w:t>
      </w:r>
      <w:r>
        <w:rPr>
          <w:spacing w:val="-15"/>
          <w:sz w:val="24"/>
        </w:rPr>
        <w:t xml:space="preserve"> </w:t>
      </w:r>
      <w:r>
        <w:rPr>
          <w:sz w:val="24"/>
        </w:rPr>
        <w:t>и</w:t>
      </w:r>
      <w:r>
        <w:rPr>
          <w:spacing w:val="-15"/>
          <w:sz w:val="24"/>
        </w:rPr>
        <w:t xml:space="preserve"> </w:t>
      </w:r>
      <w:r>
        <w:rPr>
          <w:sz w:val="24"/>
        </w:rPr>
        <w:t>ветвлений;</w:t>
      </w:r>
      <w:r>
        <w:rPr>
          <w:spacing w:val="-15"/>
          <w:sz w:val="24"/>
        </w:rPr>
        <w:t xml:space="preserve"> </w:t>
      </w:r>
      <w:r>
        <w:rPr>
          <w:sz w:val="24"/>
        </w:rPr>
        <w:t>умение</w:t>
      </w:r>
      <w:r>
        <w:rPr>
          <w:spacing w:val="-15"/>
          <w:sz w:val="24"/>
        </w:rPr>
        <w:t xml:space="preserve"> </w:t>
      </w:r>
      <w:r>
        <w:rPr>
          <w:sz w:val="24"/>
        </w:rPr>
        <w:t>разбивать</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подзадачи,</w:t>
      </w:r>
      <w:r>
        <w:rPr>
          <w:spacing w:val="-14"/>
          <w:sz w:val="24"/>
        </w:rPr>
        <w:t xml:space="preserve"> </w:t>
      </w:r>
      <w:r>
        <w:rPr>
          <w:sz w:val="24"/>
        </w:rPr>
        <w:t>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0D6D142A" w14:textId="77777777" w:rsidR="00106E16" w:rsidRDefault="008E12A7">
      <w:pPr>
        <w:pStyle w:val="a5"/>
        <w:numPr>
          <w:ilvl w:val="0"/>
          <w:numId w:val="344"/>
        </w:numPr>
        <w:tabs>
          <w:tab w:val="left" w:pos="2168"/>
        </w:tabs>
        <w:spacing w:before="1" w:line="276" w:lineRule="auto"/>
        <w:ind w:right="846" w:firstLine="566"/>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14:paraId="2CAB3E77" w14:textId="77777777" w:rsidR="00106E16" w:rsidRDefault="008E12A7">
      <w:pPr>
        <w:pStyle w:val="a5"/>
        <w:numPr>
          <w:ilvl w:val="0"/>
          <w:numId w:val="344"/>
        </w:numPr>
        <w:tabs>
          <w:tab w:val="left" w:pos="2290"/>
        </w:tabs>
        <w:spacing w:line="276" w:lineRule="auto"/>
        <w:ind w:right="845" w:firstLine="566"/>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2"/>
          <w:sz w:val="24"/>
        </w:rPr>
        <w:t xml:space="preserve"> </w:t>
      </w:r>
      <w:r>
        <w:rPr>
          <w:sz w:val="24"/>
        </w:rPr>
        <w:t>с</w:t>
      </w:r>
      <w:r>
        <w:rPr>
          <w:spacing w:val="-4"/>
          <w:sz w:val="24"/>
        </w:rPr>
        <w:t xml:space="preserve"> </w:t>
      </w:r>
      <w:r>
        <w:rPr>
          <w:sz w:val="24"/>
        </w:rPr>
        <w:t>файловой</w:t>
      </w:r>
      <w:r>
        <w:rPr>
          <w:spacing w:val="-3"/>
          <w:sz w:val="24"/>
        </w:rPr>
        <w:t xml:space="preserve"> </w:t>
      </w:r>
      <w:r>
        <w:rPr>
          <w:sz w:val="24"/>
        </w:rPr>
        <w:t>системой</w:t>
      </w:r>
      <w:r>
        <w:rPr>
          <w:spacing w:val="-3"/>
          <w:sz w:val="24"/>
        </w:rPr>
        <w:t xml:space="preserve"> </w:t>
      </w:r>
      <w:r>
        <w:rPr>
          <w:sz w:val="24"/>
        </w:rPr>
        <w:t>персонального</w:t>
      </w:r>
      <w:r>
        <w:rPr>
          <w:spacing w:val="-3"/>
          <w:sz w:val="24"/>
        </w:rPr>
        <w:t xml:space="preserve"> </w:t>
      </w:r>
      <w:r>
        <w:rPr>
          <w:sz w:val="24"/>
        </w:rPr>
        <w:t>компьютера</w:t>
      </w:r>
      <w:r>
        <w:rPr>
          <w:spacing w:val="-5"/>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графического интерфейса, а именно: создавать, копировать, перемещать, переименовывать, удалять и архивировать файлы и каталоги;</w:t>
      </w:r>
    </w:p>
    <w:p w14:paraId="40881F57" w14:textId="77777777" w:rsidR="00106E16" w:rsidRDefault="008E12A7">
      <w:pPr>
        <w:pStyle w:val="a5"/>
        <w:numPr>
          <w:ilvl w:val="0"/>
          <w:numId w:val="344"/>
        </w:numPr>
        <w:tabs>
          <w:tab w:val="left" w:pos="2329"/>
        </w:tabs>
        <w:spacing w:line="276" w:lineRule="auto"/>
        <w:ind w:right="843" w:firstLine="566"/>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1272AB7" w14:textId="77777777" w:rsidR="00106E16" w:rsidRDefault="008E12A7">
      <w:pPr>
        <w:pStyle w:val="a5"/>
        <w:numPr>
          <w:ilvl w:val="0"/>
          <w:numId w:val="344"/>
        </w:numPr>
        <w:tabs>
          <w:tab w:val="left" w:pos="2249"/>
        </w:tabs>
        <w:spacing w:line="276" w:lineRule="auto"/>
        <w:ind w:right="842" w:firstLine="566"/>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169E8DB8" w14:textId="77777777" w:rsidR="00106E16" w:rsidRDefault="008E12A7">
      <w:pPr>
        <w:pStyle w:val="a5"/>
        <w:numPr>
          <w:ilvl w:val="0"/>
          <w:numId w:val="344"/>
        </w:numPr>
        <w:tabs>
          <w:tab w:val="left" w:pos="2295"/>
        </w:tabs>
        <w:spacing w:before="2" w:line="276" w:lineRule="auto"/>
        <w:ind w:right="842" w:firstLine="566"/>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14:paraId="5BAF7A26" w14:textId="77777777" w:rsidR="00106E16" w:rsidRDefault="008E12A7">
      <w:pPr>
        <w:pStyle w:val="a5"/>
        <w:numPr>
          <w:ilvl w:val="0"/>
          <w:numId w:val="344"/>
        </w:numPr>
        <w:tabs>
          <w:tab w:val="left" w:pos="2206"/>
        </w:tabs>
        <w:spacing w:line="278" w:lineRule="auto"/>
        <w:ind w:right="845" w:firstLine="566"/>
        <w:rPr>
          <w:sz w:val="24"/>
        </w:rPr>
      </w:pPr>
      <w:r>
        <w:rPr>
          <w:sz w:val="24"/>
        </w:rPr>
        <w:t>освоение</w:t>
      </w:r>
      <w:r>
        <w:rPr>
          <w:spacing w:val="-15"/>
          <w:sz w:val="24"/>
        </w:rPr>
        <w:t xml:space="preserve"> </w:t>
      </w:r>
      <w:r>
        <w:rPr>
          <w:sz w:val="24"/>
        </w:rPr>
        <w:t>и</w:t>
      </w:r>
      <w:r>
        <w:rPr>
          <w:spacing w:val="-15"/>
          <w:sz w:val="24"/>
        </w:rPr>
        <w:t xml:space="preserve"> </w:t>
      </w:r>
      <w:r>
        <w:rPr>
          <w:sz w:val="24"/>
        </w:rPr>
        <w:t>соблюдение</w:t>
      </w:r>
      <w:r>
        <w:rPr>
          <w:spacing w:val="-15"/>
          <w:sz w:val="24"/>
        </w:rPr>
        <w:t xml:space="preserve"> </w:t>
      </w:r>
      <w:r>
        <w:rPr>
          <w:sz w:val="24"/>
        </w:rPr>
        <w:t>требований</w:t>
      </w:r>
      <w:r>
        <w:rPr>
          <w:spacing w:val="-15"/>
          <w:sz w:val="24"/>
        </w:rPr>
        <w:t xml:space="preserve"> </w:t>
      </w:r>
      <w:r>
        <w:rPr>
          <w:sz w:val="24"/>
        </w:rPr>
        <w:t>безопасной</w:t>
      </w:r>
      <w:r>
        <w:rPr>
          <w:spacing w:val="-15"/>
          <w:sz w:val="24"/>
        </w:rPr>
        <w:t xml:space="preserve"> </w:t>
      </w:r>
      <w:r>
        <w:rPr>
          <w:sz w:val="24"/>
        </w:rPr>
        <w:t>эксплуатации</w:t>
      </w:r>
      <w:r>
        <w:rPr>
          <w:spacing w:val="-15"/>
          <w:sz w:val="24"/>
        </w:rPr>
        <w:t xml:space="preserve"> </w:t>
      </w:r>
      <w:r>
        <w:rPr>
          <w:sz w:val="24"/>
        </w:rPr>
        <w:t>технических</w:t>
      </w:r>
      <w:r>
        <w:rPr>
          <w:spacing w:val="-15"/>
          <w:sz w:val="24"/>
        </w:rPr>
        <w:t xml:space="preserve"> </w:t>
      </w:r>
      <w:r>
        <w:rPr>
          <w:sz w:val="24"/>
        </w:rPr>
        <w:t>средств информационно-коммуникационных технологий;</w:t>
      </w:r>
    </w:p>
    <w:p w14:paraId="75EDE762" w14:textId="77777777" w:rsidR="00106E16" w:rsidRDefault="00106E16">
      <w:pPr>
        <w:pStyle w:val="a5"/>
        <w:spacing w:line="278" w:lineRule="auto"/>
        <w:rPr>
          <w:sz w:val="24"/>
        </w:rPr>
        <w:sectPr w:rsidR="00106E16">
          <w:pgSz w:w="11910" w:h="16390"/>
          <w:pgMar w:top="1060" w:right="0" w:bottom="1160" w:left="425" w:header="0" w:footer="901" w:gutter="0"/>
          <w:cols w:space="720"/>
        </w:sectPr>
      </w:pPr>
    </w:p>
    <w:p w14:paraId="42D283CD" w14:textId="77777777" w:rsidR="00106E16" w:rsidRDefault="008E12A7">
      <w:pPr>
        <w:pStyle w:val="a5"/>
        <w:numPr>
          <w:ilvl w:val="0"/>
          <w:numId w:val="344"/>
        </w:numPr>
        <w:tabs>
          <w:tab w:val="left" w:pos="2216"/>
        </w:tabs>
        <w:spacing w:before="69" w:line="276" w:lineRule="auto"/>
        <w:ind w:right="844" w:firstLine="566"/>
        <w:rPr>
          <w:sz w:val="24"/>
        </w:rPr>
      </w:pPr>
      <w:r>
        <w:rPr>
          <w:sz w:val="24"/>
        </w:rPr>
        <w:lastRenderedPageBreak/>
        <w:t>умение</w:t>
      </w:r>
      <w:r>
        <w:rPr>
          <w:spacing w:val="-11"/>
          <w:sz w:val="24"/>
        </w:rPr>
        <w:t xml:space="preserve"> </w:t>
      </w:r>
      <w:r>
        <w:rPr>
          <w:sz w:val="24"/>
        </w:rPr>
        <w:t>соблюдать</w:t>
      </w:r>
      <w:r>
        <w:rPr>
          <w:spacing w:val="-9"/>
          <w:sz w:val="24"/>
        </w:rPr>
        <w:t xml:space="preserve"> </w:t>
      </w:r>
      <w:r>
        <w:rPr>
          <w:sz w:val="24"/>
        </w:rPr>
        <w:t>сетевой</w:t>
      </w:r>
      <w:r>
        <w:rPr>
          <w:spacing w:val="-9"/>
          <w:sz w:val="24"/>
        </w:rPr>
        <w:t xml:space="preserve"> </w:t>
      </w:r>
      <w:r>
        <w:rPr>
          <w:sz w:val="24"/>
        </w:rPr>
        <w:t>этикет,</w:t>
      </w:r>
      <w:r>
        <w:rPr>
          <w:spacing w:val="-11"/>
          <w:sz w:val="24"/>
        </w:rPr>
        <w:t xml:space="preserve"> </w:t>
      </w:r>
      <w:r>
        <w:rPr>
          <w:sz w:val="24"/>
        </w:rPr>
        <w:t>базовые</w:t>
      </w:r>
      <w:r>
        <w:rPr>
          <w:spacing w:val="-13"/>
          <w:sz w:val="24"/>
        </w:rPr>
        <w:t xml:space="preserve"> </w:t>
      </w:r>
      <w:r>
        <w:rPr>
          <w:sz w:val="24"/>
        </w:rPr>
        <w:t>нормы</w:t>
      </w:r>
      <w:r>
        <w:rPr>
          <w:spacing w:val="-11"/>
          <w:sz w:val="24"/>
        </w:rPr>
        <w:t xml:space="preserve"> </w:t>
      </w:r>
      <w:r>
        <w:rPr>
          <w:sz w:val="24"/>
        </w:rPr>
        <w:t>информационной</w:t>
      </w:r>
      <w:r>
        <w:rPr>
          <w:spacing w:val="-9"/>
          <w:sz w:val="24"/>
        </w:rPr>
        <w:t xml:space="preserve"> </w:t>
      </w:r>
      <w:r>
        <w:rPr>
          <w:sz w:val="24"/>
        </w:rPr>
        <w:t>этики</w:t>
      </w:r>
      <w:r>
        <w:rPr>
          <w:spacing w:val="-11"/>
          <w:sz w:val="24"/>
        </w:rPr>
        <w:t xml:space="preserve"> </w:t>
      </w:r>
      <w:r>
        <w:rPr>
          <w:sz w:val="24"/>
        </w:rPr>
        <w:t>и</w:t>
      </w:r>
      <w:r>
        <w:rPr>
          <w:spacing w:val="-3"/>
          <w:sz w:val="24"/>
        </w:rPr>
        <w:t xml:space="preserve"> </w:t>
      </w:r>
      <w:r>
        <w:rPr>
          <w:sz w:val="24"/>
        </w:rPr>
        <w:t>права при</w:t>
      </w:r>
      <w:r>
        <w:rPr>
          <w:spacing w:val="-13"/>
          <w:sz w:val="24"/>
        </w:rPr>
        <w:t xml:space="preserve"> </w:t>
      </w:r>
      <w:r>
        <w:rPr>
          <w:sz w:val="24"/>
        </w:rPr>
        <w:t>работе</w:t>
      </w:r>
      <w:r>
        <w:rPr>
          <w:spacing w:val="-15"/>
          <w:sz w:val="24"/>
        </w:rPr>
        <w:t xml:space="preserve"> </w:t>
      </w:r>
      <w:r>
        <w:rPr>
          <w:sz w:val="24"/>
        </w:rPr>
        <w:t>с</w:t>
      </w:r>
      <w:r>
        <w:rPr>
          <w:spacing w:val="-15"/>
          <w:sz w:val="24"/>
        </w:rPr>
        <w:t xml:space="preserve"> </w:t>
      </w:r>
      <w:r>
        <w:rPr>
          <w:sz w:val="24"/>
        </w:rPr>
        <w:t>приложениями</w:t>
      </w:r>
      <w:r>
        <w:rPr>
          <w:spacing w:val="-13"/>
          <w:sz w:val="24"/>
        </w:rPr>
        <w:t xml:space="preserve"> </w:t>
      </w:r>
      <w:r>
        <w:rPr>
          <w:sz w:val="24"/>
        </w:rPr>
        <w:t>на</w:t>
      </w:r>
      <w:r>
        <w:rPr>
          <w:spacing w:val="-15"/>
          <w:sz w:val="24"/>
        </w:rPr>
        <w:t xml:space="preserve"> </w:t>
      </w:r>
      <w:r>
        <w:rPr>
          <w:sz w:val="24"/>
        </w:rPr>
        <w:t>любых</w:t>
      </w:r>
      <w:r>
        <w:rPr>
          <w:spacing w:val="-14"/>
          <w:sz w:val="24"/>
        </w:rPr>
        <w:t xml:space="preserve"> </w:t>
      </w:r>
      <w:r>
        <w:rPr>
          <w:sz w:val="24"/>
        </w:rPr>
        <w:t>устройствах</w:t>
      </w:r>
      <w:r>
        <w:rPr>
          <w:spacing w:val="-14"/>
          <w:sz w:val="24"/>
        </w:rPr>
        <w:t xml:space="preserve"> </w:t>
      </w:r>
      <w:r>
        <w:rPr>
          <w:sz w:val="24"/>
        </w:rPr>
        <w:t>и</w:t>
      </w:r>
      <w:r>
        <w:rPr>
          <w:spacing w:val="-13"/>
          <w:sz w:val="24"/>
        </w:rPr>
        <w:t xml:space="preserve"> </w:t>
      </w:r>
      <w:r>
        <w:rPr>
          <w:sz w:val="24"/>
        </w:rPr>
        <w:t>в</w:t>
      </w:r>
      <w:r>
        <w:rPr>
          <w:spacing w:val="-15"/>
          <w:sz w:val="24"/>
        </w:rPr>
        <w:t xml:space="preserve"> </w:t>
      </w:r>
      <w:r>
        <w:rPr>
          <w:sz w:val="24"/>
        </w:rPr>
        <w:t>сети</w:t>
      </w:r>
      <w:r>
        <w:rPr>
          <w:spacing w:val="-12"/>
          <w:sz w:val="24"/>
        </w:rPr>
        <w:t xml:space="preserve"> </w:t>
      </w:r>
      <w:r>
        <w:rPr>
          <w:sz w:val="24"/>
        </w:rPr>
        <w:t>Интернет,</w:t>
      </w:r>
      <w:r>
        <w:rPr>
          <w:spacing w:val="-11"/>
          <w:sz w:val="24"/>
        </w:rPr>
        <w:t xml:space="preserve"> </w:t>
      </w:r>
      <w:r>
        <w:rPr>
          <w:sz w:val="24"/>
        </w:rPr>
        <w:t>выбирать</w:t>
      </w:r>
      <w:r>
        <w:rPr>
          <w:spacing w:val="-13"/>
          <w:sz w:val="24"/>
        </w:rPr>
        <w:t xml:space="preserve"> </w:t>
      </w:r>
      <w:r>
        <w:rPr>
          <w:sz w:val="24"/>
        </w:rPr>
        <w:t>безопасные стратегии поведения в сети;</w:t>
      </w:r>
    </w:p>
    <w:p w14:paraId="21172A37" w14:textId="77777777" w:rsidR="00106E16" w:rsidRDefault="008E12A7">
      <w:pPr>
        <w:pStyle w:val="a5"/>
        <w:numPr>
          <w:ilvl w:val="0"/>
          <w:numId w:val="344"/>
        </w:numPr>
        <w:tabs>
          <w:tab w:val="left" w:pos="2225"/>
        </w:tabs>
        <w:spacing w:before="1" w:line="276" w:lineRule="auto"/>
        <w:ind w:right="842" w:firstLine="566"/>
        <w:rPr>
          <w:sz w:val="24"/>
        </w:rPr>
      </w:pPr>
      <w:r>
        <w:rPr>
          <w:sz w:val="24"/>
        </w:rPr>
        <w:t>умение использовать различные средства защиты от вредоносного программного обеспечения,</w:t>
      </w:r>
      <w:r>
        <w:rPr>
          <w:spacing w:val="-5"/>
          <w:sz w:val="24"/>
        </w:rPr>
        <w:t xml:space="preserve"> </w:t>
      </w:r>
      <w:r>
        <w:rPr>
          <w:sz w:val="24"/>
        </w:rPr>
        <w:t>умение</w:t>
      </w:r>
      <w:r>
        <w:rPr>
          <w:spacing w:val="-6"/>
          <w:sz w:val="24"/>
        </w:rPr>
        <w:t xml:space="preserve"> </w:t>
      </w:r>
      <w:r>
        <w:rPr>
          <w:sz w:val="24"/>
        </w:rPr>
        <w:t>обеспечивать</w:t>
      </w:r>
      <w:r>
        <w:rPr>
          <w:spacing w:val="-4"/>
          <w:sz w:val="24"/>
        </w:rPr>
        <w:t xml:space="preserve"> </w:t>
      </w:r>
      <w:r>
        <w:rPr>
          <w:sz w:val="24"/>
        </w:rPr>
        <w:t>личную</w:t>
      </w:r>
      <w:r>
        <w:rPr>
          <w:spacing w:val="-5"/>
          <w:sz w:val="24"/>
        </w:rPr>
        <w:t xml:space="preserve"> </w:t>
      </w:r>
      <w:r>
        <w:rPr>
          <w:sz w:val="24"/>
        </w:rPr>
        <w:t>безопасность</w:t>
      </w:r>
      <w:r>
        <w:rPr>
          <w:spacing w:val="-4"/>
          <w:sz w:val="24"/>
        </w:rPr>
        <w:t xml:space="preserve"> </w:t>
      </w:r>
      <w:r>
        <w:rPr>
          <w:sz w:val="24"/>
        </w:rPr>
        <w:t>при использовании</w:t>
      </w:r>
      <w:r>
        <w:rPr>
          <w:spacing w:val="-5"/>
          <w:sz w:val="24"/>
        </w:rPr>
        <w:t xml:space="preserve"> </w:t>
      </w:r>
      <w:r>
        <w:rPr>
          <w:sz w:val="24"/>
        </w:rPr>
        <w:t>ресурсов</w:t>
      </w:r>
      <w:r>
        <w:rPr>
          <w:spacing w:val="-6"/>
          <w:sz w:val="24"/>
        </w:rPr>
        <w:t xml:space="preserve"> </w:t>
      </w:r>
      <w:r>
        <w:rPr>
          <w:sz w:val="24"/>
        </w:rPr>
        <w:t>сети Интернет, в том числе умение защищать персональную информацию от несанкционированного</w:t>
      </w:r>
      <w:r>
        <w:rPr>
          <w:spacing w:val="-13"/>
          <w:sz w:val="24"/>
        </w:rPr>
        <w:t xml:space="preserve"> </w:t>
      </w:r>
      <w:r>
        <w:rPr>
          <w:sz w:val="24"/>
        </w:rPr>
        <w:t>доступа</w:t>
      </w:r>
      <w:r>
        <w:rPr>
          <w:spacing w:val="-9"/>
          <w:sz w:val="24"/>
        </w:rPr>
        <w:t xml:space="preserve"> </w:t>
      </w:r>
      <w:r>
        <w:rPr>
          <w:sz w:val="24"/>
        </w:rPr>
        <w:t>и</w:t>
      </w:r>
      <w:r>
        <w:rPr>
          <w:spacing w:val="-7"/>
          <w:sz w:val="24"/>
        </w:rPr>
        <w:t xml:space="preserve"> </w:t>
      </w:r>
      <w:r>
        <w:rPr>
          <w:sz w:val="24"/>
        </w:rPr>
        <w:t>его</w:t>
      </w:r>
      <w:r>
        <w:rPr>
          <w:spacing w:val="-8"/>
          <w:sz w:val="24"/>
        </w:rPr>
        <w:t xml:space="preserve"> </w:t>
      </w:r>
      <w:r>
        <w:rPr>
          <w:sz w:val="24"/>
        </w:rPr>
        <w:t>последствий</w:t>
      </w:r>
      <w:r>
        <w:rPr>
          <w:spacing w:val="-7"/>
          <w:sz w:val="24"/>
        </w:rPr>
        <w:t xml:space="preserve"> </w:t>
      </w:r>
      <w:r>
        <w:rPr>
          <w:sz w:val="24"/>
        </w:rPr>
        <w:t>(разглашения,</w:t>
      </w:r>
      <w:r>
        <w:rPr>
          <w:spacing w:val="-11"/>
          <w:sz w:val="24"/>
        </w:rPr>
        <w:t xml:space="preserve"> </w:t>
      </w:r>
      <w:r>
        <w:rPr>
          <w:sz w:val="24"/>
        </w:rPr>
        <w:t>подмены,</w:t>
      </w:r>
      <w:r>
        <w:rPr>
          <w:spacing w:val="-9"/>
          <w:sz w:val="24"/>
        </w:rPr>
        <w:t xml:space="preserve"> </w:t>
      </w:r>
      <w:r>
        <w:rPr>
          <w:sz w:val="24"/>
        </w:rPr>
        <w:t>утраты</w:t>
      </w:r>
      <w:r>
        <w:rPr>
          <w:spacing w:val="-8"/>
          <w:sz w:val="24"/>
        </w:rPr>
        <w:t xml:space="preserve"> </w:t>
      </w:r>
      <w:r>
        <w:rPr>
          <w:sz w:val="24"/>
        </w:rPr>
        <w:t>данных) с</w:t>
      </w:r>
      <w:r>
        <w:rPr>
          <w:spacing w:val="-15"/>
          <w:sz w:val="24"/>
        </w:rPr>
        <w:t xml:space="preserve"> </w:t>
      </w:r>
      <w:r>
        <w:rPr>
          <w:sz w:val="24"/>
        </w:rPr>
        <w:t>учетом</w:t>
      </w:r>
      <w:r>
        <w:rPr>
          <w:spacing w:val="-15"/>
          <w:sz w:val="24"/>
        </w:rPr>
        <w:t xml:space="preserve"> </w:t>
      </w:r>
      <w:r>
        <w:rPr>
          <w:sz w:val="24"/>
        </w:rPr>
        <w:t>основных</w:t>
      </w:r>
      <w:r>
        <w:rPr>
          <w:spacing w:val="-15"/>
          <w:sz w:val="24"/>
        </w:rPr>
        <w:t xml:space="preserve"> </w:t>
      </w:r>
      <w:r>
        <w:rPr>
          <w:sz w:val="24"/>
        </w:rPr>
        <w:t>технологических</w:t>
      </w:r>
      <w:r>
        <w:rPr>
          <w:spacing w:val="-15"/>
          <w:sz w:val="24"/>
        </w:rPr>
        <w:t xml:space="preserve"> </w:t>
      </w:r>
      <w:r>
        <w:rPr>
          <w:sz w:val="24"/>
        </w:rPr>
        <w:t>и</w:t>
      </w:r>
      <w:r>
        <w:rPr>
          <w:spacing w:val="-15"/>
          <w:sz w:val="24"/>
        </w:rPr>
        <w:t xml:space="preserve"> </w:t>
      </w:r>
      <w:r>
        <w:rPr>
          <w:sz w:val="24"/>
        </w:rPr>
        <w:t>социально-психологических</w:t>
      </w:r>
      <w:r>
        <w:rPr>
          <w:spacing w:val="-15"/>
          <w:sz w:val="24"/>
        </w:rPr>
        <w:t xml:space="preserve"> </w:t>
      </w:r>
      <w:r>
        <w:rPr>
          <w:sz w:val="24"/>
        </w:rPr>
        <w:t>аспектов</w:t>
      </w:r>
      <w:r>
        <w:rPr>
          <w:spacing w:val="-15"/>
          <w:sz w:val="24"/>
        </w:rPr>
        <w:t xml:space="preserve"> </w:t>
      </w:r>
      <w:r>
        <w:rPr>
          <w:sz w:val="24"/>
        </w:rPr>
        <w:t>использования сети</w:t>
      </w:r>
      <w:r>
        <w:rPr>
          <w:spacing w:val="-1"/>
          <w:sz w:val="24"/>
        </w:rPr>
        <w:t xml:space="preserve"> </w:t>
      </w:r>
      <w:r>
        <w:rPr>
          <w:sz w:val="24"/>
        </w:rPr>
        <w:t>Интернет</w:t>
      </w:r>
      <w:r>
        <w:rPr>
          <w:spacing w:val="-2"/>
          <w:sz w:val="24"/>
        </w:rPr>
        <w:t xml:space="preserve"> </w:t>
      </w:r>
      <w:r>
        <w:rPr>
          <w:sz w:val="24"/>
        </w:rPr>
        <w:t>(сетевая</w:t>
      </w:r>
      <w:r>
        <w:rPr>
          <w:spacing w:val="-2"/>
          <w:sz w:val="24"/>
        </w:rPr>
        <w:t xml:space="preserve"> </w:t>
      </w:r>
      <w:r>
        <w:rPr>
          <w:sz w:val="24"/>
        </w:rPr>
        <w:t>анонимность,</w:t>
      </w:r>
      <w:r>
        <w:rPr>
          <w:spacing w:val="-2"/>
          <w:sz w:val="24"/>
        </w:rPr>
        <w:t xml:space="preserve"> </w:t>
      </w:r>
      <w:r>
        <w:rPr>
          <w:sz w:val="24"/>
        </w:rPr>
        <w:t>цифровой</w:t>
      </w:r>
      <w:r>
        <w:rPr>
          <w:spacing w:val="-1"/>
          <w:sz w:val="24"/>
        </w:rPr>
        <w:t xml:space="preserve"> </w:t>
      </w:r>
      <w:r>
        <w:rPr>
          <w:sz w:val="24"/>
        </w:rPr>
        <w:t>след,</w:t>
      </w:r>
      <w:r>
        <w:rPr>
          <w:spacing w:val="-2"/>
          <w:sz w:val="24"/>
        </w:rPr>
        <w:t xml:space="preserve"> </w:t>
      </w:r>
      <w:r>
        <w:rPr>
          <w:sz w:val="24"/>
        </w:rPr>
        <w:t>аутентичность</w:t>
      </w:r>
      <w:r>
        <w:rPr>
          <w:spacing w:val="-2"/>
          <w:sz w:val="24"/>
        </w:rPr>
        <w:t xml:space="preserve"> </w:t>
      </w:r>
      <w:r>
        <w:rPr>
          <w:sz w:val="24"/>
        </w:rPr>
        <w:t>субъектов</w:t>
      </w:r>
      <w:r>
        <w:rPr>
          <w:spacing w:val="-2"/>
          <w:sz w:val="24"/>
        </w:rPr>
        <w:t xml:space="preserve"> </w:t>
      </w:r>
      <w:r>
        <w:rPr>
          <w:sz w:val="24"/>
        </w:rPr>
        <w:t>и</w:t>
      </w:r>
      <w:r>
        <w:rPr>
          <w:spacing w:val="-4"/>
          <w:sz w:val="24"/>
        </w:rPr>
        <w:t xml:space="preserve"> </w:t>
      </w:r>
      <w:r>
        <w:rPr>
          <w:sz w:val="24"/>
        </w:rPr>
        <w:t>ресурсов, опасность вредоносного кода);</w:t>
      </w:r>
    </w:p>
    <w:p w14:paraId="10BB3230" w14:textId="77777777" w:rsidR="00106E16" w:rsidRDefault="008E12A7">
      <w:pPr>
        <w:pStyle w:val="a5"/>
        <w:numPr>
          <w:ilvl w:val="0"/>
          <w:numId w:val="344"/>
        </w:numPr>
        <w:tabs>
          <w:tab w:val="left" w:pos="2221"/>
        </w:tabs>
        <w:spacing w:before="1" w:line="276" w:lineRule="auto"/>
        <w:ind w:right="844" w:firstLine="566"/>
        <w:rPr>
          <w:sz w:val="24"/>
        </w:rPr>
      </w:pPr>
      <w:r>
        <w:rPr>
          <w:sz w:val="24"/>
        </w:rPr>
        <w:t>умение</w:t>
      </w:r>
      <w:r>
        <w:rPr>
          <w:spacing w:val="-5"/>
          <w:sz w:val="24"/>
        </w:rPr>
        <w:t xml:space="preserve"> </w:t>
      </w:r>
      <w:r>
        <w:rPr>
          <w:sz w:val="24"/>
        </w:rPr>
        <w:t>распознавать</w:t>
      </w:r>
      <w:r>
        <w:rPr>
          <w:spacing w:val="-3"/>
          <w:sz w:val="24"/>
        </w:rPr>
        <w:t xml:space="preserve"> </w:t>
      </w:r>
      <w:r>
        <w:rPr>
          <w:sz w:val="24"/>
        </w:rPr>
        <w:t>попытки</w:t>
      </w:r>
      <w:r>
        <w:rPr>
          <w:spacing w:val="-4"/>
          <w:sz w:val="24"/>
        </w:rPr>
        <w:t xml:space="preserve"> </w:t>
      </w:r>
      <w:r>
        <w:rPr>
          <w:sz w:val="24"/>
        </w:rPr>
        <w:t>и</w:t>
      </w:r>
      <w:r>
        <w:rPr>
          <w:spacing w:val="-6"/>
          <w:sz w:val="24"/>
        </w:rPr>
        <w:t xml:space="preserve"> </w:t>
      </w:r>
      <w:r>
        <w:rPr>
          <w:sz w:val="24"/>
        </w:rPr>
        <w:t>предупреждать</w:t>
      </w:r>
      <w:r>
        <w:rPr>
          <w:spacing w:val="-3"/>
          <w:sz w:val="24"/>
        </w:rPr>
        <w:t xml:space="preserve"> </w:t>
      </w:r>
      <w:r>
        <w:rPr>
          <w:sz w:val="24"/>
        </w:rPr>
        <w:t>вовлечение</w:t>
      </w:r>
      <w:r>
        <w:rPr>
          <w:spacing w:val="-5"/>
          <w:sz w:val="24"/>
        </w:rPr>
        <w:t xml:space="preserve"> </w:t>
      </w:r>
      <w:r>
        <w:rPr>
          <w:sz w:val="24"/>
        </w:rPr>
        <w:t>себя</w:t>
      </w:r>
      <w:r>
        <w:rPr>
          <w:spacing w:val="-4"/>
          <w:sz w:val="24"/>
        </w:rPr>
        <w:t xml:space="preserve"> </w:t>
      </w:r>
      <w:r>
        <w:rPr>
          <w:sz w:val="24"/>
        </w:rPr>
        <w:t>и</w:t>
      </w:r>
      <w:r>
        <w:rPr>
          <w:spacing w:val="-6"/>
          <w:sz w:val="24"/>
        </w:rPr>
        <w:t xml:space="preserve"> </w:t>
      </w:r>
      <w:r>
        <w:rPr>
          <w:sz w:val="24"/>
        </w:rPr>
        <w:t>окружающих</w:t>
      </w:r>
      <w:r>
        <w:rPr>
          <w:spacing w:val="-4"/>
          <w:sz w:val="24"/>
        </w:rPr>
        <w:t xml:space="preserve"> </w:t>
      </w:r>
      <w:r>
        <w:rPr>
          <w:sz w:val="24"/>
        </w:rPr>
        <w:t xml:space="preserve">в деструктивные и криминальные формы сетевой активности (в том числе </w:t>
      </w:r>
      <w:proofErr w:type="spellStart"/>
      <w:r>
        <w:rPr>
          <w:sz w:val="24"/>
        </w:rPr>
        <w:t>кибербуллинг</w:t>
      </w:r>
      <w:proofErr w:type="spellEnd"/>
      <w:r>
        <w:rPr>
          <w:sz w:val="24"/>
        </w:rPr>
        <w:t xml:space="preserve">, </w:t>
      </w:r>
      <w:r>
        <w:rPr>
          <w:spacing w:val="-2"/>
          <w:sz w:val="24"/>
        </w:rPr>
        <w:t>фишинг).</w:t>
      </w:r>
    </w:p>
    <w:p w14:paraId="7881035F" w14:textId="77777777" w:rsidR="00106E16" w:rsidRDefault="008E12A7">
      <w:pPr>
        <w:pStyle w:val="3"/>
        <w:spacing w:before="1"/>
      </w:pPr>
      <w:r>
        <w:t>По</w:t>
      </w:r>
      <w:r>
        <w:rPr>
          <w:spacing w:val="-4"/>
        </w:rPr>
        <w:t xml:space="preserve"> </w:t>
      </w:r>
      <w:r>
        <w:t>учебному</w:t>
      </w:r>
      <w:r>
        <w:rPr>
          <w:spacing w:val="-2"/>
        </w:rPr>
        <w:t xml:space="preserve"> </w:t>
      </w:r>
      <w:r>
        <w:t>предмету</w:t>
      </w:r>
      <w:r>
        <w:rPr>
          <w:spacing w:val="-2"/>
        </w:rPr>
        <w:t xml:space="preserve"> «История»:</w:t>
      </w:r>
    </w:p>
    <w:p w14:paraId="086B4C99" w14:textId="77777777" w:rsidR="00106E16" w:rsidRDefault="008E12A7">
      <w:pPr>
        <w:pStyle w:val="a5"/>
        <w:numPr>
          <w:ilvl w:val="0"/>
          <w:numId w:val="343"/>
        </w:numPr>
        <w:tabs>
          <w:tab w:val="left" w:pos="2120"/>
        </w:tabs>
        <w:spacing w:before="41" w:line="276" w:lineRule="auto"/>
        <w:ind w:right="846" w:firstLine="566"/>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7665171" w14:textId="77777777" w:rsidR="00106E16" w:rsidRDefault="008E12A7">
      <w:pPr>
        <w:pStyle w:val="a5"/>
        <w:numPr>
          <w:ilvl w:val="0"/>
          <w:numId w:val="343"/>
        </w:numPr>
        <w:tabs>
          <w:tab w:val="left" w:pos="2182"/>
        </w:tabs>
        <w:spacing w:line="276" w:lineRule="auto"/>
        <w:ind w:right="851" w:firstLine="566"/>
        <w:rPr>
          <w:sz w:val="24"/>
        </w:rPr>
      </w:pPr>
      <w:r>
        <w:rPr>
          <w:sz w:val="24"/>
        </w:rPr>
        <w:t>умение выявлять особенности развития культуры, быта и нравов народов в различные исторические эпохи;</w:t>
      </w:r>
    </w:p>
    <w:p w14:paraId="4B4F16F2" w14:textId="77777777" w:rsidR="00106E16" w:rsidRDefault="008E12A7">
      <w:pPr>
        <w:pStyle w:val="a5"/>
        <w:numPr>
          <w:ilvl w:val="0"/>
          <w:numId w:val="343"/>
        </w:numPr>
        <w:tabs>
          <w:tab w:val="left" w:pos="2113"/>
        </w:tabs>
        <w:spacing w:line="278" w:lineRule="auto"/>
        <w:ind w:right="844" w:firstLine="566"/>
        <w:rPr>
          <w:sz w:val="24"/>
        </w:rPr>
      </w:pPr>
      <w:r>
        <w:rPr>
          <w:sz w:val="24"/>
        </w:rPr>
        <w:t>овладение историческими понятиями и их использование для решения учебных и практических задач;</w:t>
      </w:r>
    </w:p>
    <w:p w14:paraId="343012EA" w14:textId="77777777" w:rsidR="00106E16" w:rsidRDefault="008E12A7">
      <w:pPr>
        <w:pStyle w:val="a5"/>
        <w:numPr>
          <w:ilvl w:val="0"/>
          <w:numId w:val="343"/>
        </w:numPr>
        <w:tabs>
          <w:tab w:val="left" w:pos="2245"/>
        </w:tabs>
        <w:spacing w:line="276" w:lineRule="auto"/>
        <w:ind w:right="846" w:firstLine="566"/>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3525C0C" w14:textId="77777777" w:rsidR="00106E16" w:rsidRDefault="008E12A7">
      <w:pPr>
        <w:pStyle w:val="a5"/>
        <w:numPr>
          <w:ilvl w:val="0"/>
          <w:numId w:val="343"/>
        </w:numPr>
        <w:tabs>
          <w:tab w:val="left" w:pos="2170"/>
        </w:tabs>
        <w:spacing w:line="276" w:lineRule="auto"/>
        <w:ind w:right="851" w:firstLine="566"/>
        <w:rPr>
          <w:sz w:val="24"/>
        </w:rPr>
      </w:pPr>
      <w:r>
        <w:rPr>
          <w:sz w:val="24"/>
        </w:rPr>
        <w:t>умение выявлять существенные черты и характерные признаки исторических событий, явлений, процессов;</w:t>
      </w:r>
    </w:p>
    <w:p w14:paraId="79A2054F" w14:textId="77777777" w:rsidR="00106E16" w:rsidRDefault="008E12A7">
      <w:pPr>
        <w:pStyle w:val="a5"/>
        <w:numPr>
          <w:ilvl w:val="0"/>
          <w:numId w:val="343"/>
        </w:numPr>
        <w:tabs>
          <w:tab w:val="left" w:pos="2192"/>
        </w:tabs>
        <w:spacing w:line="276" w:lineRule="auto"/>
        <w:ind w:right="844" w:firstLine="566"/>
        <w:rPr>
          <w:sz w:val="24"/>
        </w:rPr>
      </w:pPr>
      <w:r>
        <w:rPr>
          <w:sz w:val="24"/>
        </w:rPr>
        <w:t>умение устанавливать причинно-следственные, пространственные, временные связи</w:t>
      </w:r>
      <w:r>
        <w:rPr>
          <w:spacing w:val="-7"/>
          <w:sz w:val="24"/>
        </w:rPr>
        <w:t xml:space="preserve"> </w:t>
      </w:r>
      <w:r>
        <w:rPr>
          <w:sz w:val="24"/>
        </w:rPr>
        <w:t>исторических</w:t>
      </w:r>
      <w:r>
        <w:rPr>
          <w:spacing w:val="-8"/>
          <w:sz w:val="24"/>
        </w:rPr>
        <w:t xml:space="preserve"> </w:t>
      </w:r>
      <w:r>
        <w:rPr>
          <w:sz w:val="24"/>
        </w:rPr>
        <w:t>событий,</w:t>
      </w:r>
      <w:r>
        <w:rPr>
          <w:spacing w:val="-8"/>
          <w:sz w:val="24"/>
        </w:rPr>
        <w:t xml:space="preserve"> </w:t>
      </w:r>
      <w:r>
        <w:rPr>
          <w:sz w:val="24"/>
        </w:rPr>
        <w:t>явлений,</w:t>
      </w:r>
      <w:r>
        <w:rPr>
          <w:spacing w:val="-8"/>
          <w:sz w:val="24"/>
        </w:rPr>
        <w:t xml:space="preserve"> </w:t>
      </w:r>
      <w:r>
        <w:rPr>
          <w:sz w:val="24"/>
        </w:rPr>
        <w:t>процессов</w:t>
      </w:r>
      <w:r>
        <w:rPr>
          <w:spacing w:val="-9"/>
          <w:sz w:val="24"/>
        </w:rPr>
        <w:t xml:space="preserve"> </w:t>
      </w:r>
      <w:r>
        <w:rPr>
          <w:sz w:val="24"/>
        </w:rPr>
        <w:t>изучаемого</w:t>
      </w:r>
      <w:r>
        <w:rPr>
          <w:spacing w:val="-8"/>
          <w:sz w:val="24"/>
        </w:rPr>
        <w:t xml:space="preserve"> </w:t>
      </w:r>
      <w:r>
        <w:rPr>
          <w:sz w:val="24"/>
        </w:rPr>
        <w:t>периода,</w:t>
      </w:r>
      <w:r>
        <w:rPr>
          <w:spacing w:val="-6"/>
          <w:sz w:val="24"/>
        </w:rPr>
        <w:t xml:space="preserve"> </w:t>
      </w:r>
      <w:r>
        <w:rPr>
          <w:sz w:val="24"/>
        </w:rPr>
        <w:t>их</w:t>
      </w:r>
      <w:r>
        <w:rPr>
          <w:spacing w:val="-8"/>
          <w:sz w:val="24"/>
        </w:rPr>
        <w:t xml:space="preserve"> </w:t>
      </w:r>
      <w:r>
        <w:rPr>
          <w:sz w:val="24"/>
        </w:rPr>
        <w:t>взаимосвязь</w:t>
      </w:r>
      <w:r>
        <w:rPr>
          <w:spacing w:val="-8"/>
          <w:sz w:val="24"/>
        </w:rPr>
        <w:t xml:space="preserve"> </w:t>
      </w:r>
      <w:r>
        <w:rPr>
          <w:sz w:val="24"/>
        </w:rPr>
        <w:t>(при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7B29671" w14:textId="77777777" w:rsidR="00106E16" w:rsidRDefault="008E12A7">
      <w:pPr>
        <w:pStyle w:val="a5"/>
        <w:numPr>
          <w:ilvl w:val="0"/>
          <w:numId w:val="343"/>
        </w:numPr>
        <w:tabs>
          <w:tab w:val="left" w:pos="2209"/>
        </w:tabs>
        <w:spacing w:line="276" w:lineRule="auto"/>
        <w:ind w:right="852" w:firstLine="566"/>
        <w:rPr>
          <w:sz w:val="24"/>
        </w:rPr>
      </w:pPr>
      <w:r>
        <w:rPr>
          <w:sz w:val="24"/>
        </w:rPr>
        <w:t>умение сравнивать исторические события, явления, процессы в различные исторические эпохи;</w:t>
      </w:r>
    </w:p>
    <w:p w14:paraId="794258DF" w14:textId="77777777" w:rsidR="00106E16" w:rsidRDefault="008E12A7">
      <w:pPr>
        <w:pStyle w:val="a5"/>
        <w:numPr>
          <w:ilvl w:val="0"/>
          <w:numId w:val="343"/>
        </w:numPr>
        <w:tabs>
          <w:tab w:val="left" w:pos="2165"/>
        </w:tabs>
        <w:spacing w:line="276" w:lineRule="auto"/>
        <w:ind w:right="842" w:firstLine="566"/>
        <w:rPr>
          <w:sz w:val="24"/>
        </w:rPr>
      </w:pPr>
      <w:r>
        <w:rPr>
          <w:sz w:val="24"/>
        </w:rPr>
        <w:t>умение определять и аргументировать собственную или предложенную точку зрения</w:t>
      </w:r>
      <w:r>
        <w:rPr>
          <w:spacing w:val="-8"/>
          <w:sz w:val="24"/>
        </w:rPr>
        <w:t xml:space="preserve"> </w:t>
      </w:r>
      <w:r>
        <w:rPr>
          <w:sz w:val="24"/>
        </w:rPr>
        <w:t>с</w:t>
      </w:r>
      <w:r>
        <w:rPr>
          <w:spacing w:val="-7"/>
          <w:sz w:val="24"/>
        </w:rPr>
        <w:t xml:space="preserve"> </w:t>
      </w:r>
      <w:r>
        <w:rPr>
          <w:sz w:val="24"/>
        </w:rPr>
        <w:t>опорой</w:t>
      </w:r>
      <w:r>
        <w:rPr>
          <w:spacing w:val="-6"/>
          <w:sz w:val="24"/>
        </w:rPr>
        <w:t xml:space="preserve"> </w:t>
      </w:r>
      <w:r>
        <w:rPr>
          <w:sz w:val="24"/>
        </w:rPr>
        <w:t>на</w:t>
      </w:r>
      <w:r>
        <w:rPr>
          <w:spacing w:val="-7"/>
          <w:sz w:val="24"/>
        </w:rPr>
        <w:t xml:space="preserve"> </w:t>
      </w:r>
      <w:r>
        <w:rPr>
          <w:sz w:val="24"/>
        </w:rPr>
        <w:t>фактический</w:t>
      </w:r>
      <w:r>
        <w:rPr>
          <w:spacing w:val="-4"/>
          <w:sz w:val="24"/>
        </w:rPr>
        <w:t xml:space="preserve"> </w:t>
      </w:r>
      <w:r>
        <w:rPr>
          <w:sz w:val="24"/>
        </w:rPr>
        <w:t>материал,</w:t>
      </w:r>
      <w:r>
        <w:rPr>
          <w:spacing w:val="-6"/>
          <w:sz w:val="24"/>
        </w:rPr>
        <w:t xml:space="preserve"> </w:t>
      </w:r>
      <w:r>
        <w:rPr>
          <w:sz w:val="24"/>
        </w:rPr>
        <w:t>в</w:t>
      </w:r>
      <w:r>
        <w:rPr>
          <w:spacing w:val="-9"/>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используя</w:t>
      </w:r>
      <w:r>
        <w:rPr>
          <w:spacing w:val="-5"/>
          <w:sz w:val="24"/>
        </w:rPr>
        <w:t xml:space="preserve"> </w:t>
      </w:r>
      <w:r>
        <w:rPr>
          <w:sz w:val="24"/>
        </w:rPr>
        <w:t>источники</w:t>
      </w:r>
      <w:r>
        <w:rPr>
          <w:spacing w:val="-5"/>
          <w:sz w:val="24"/>
        </w:rPr>
        <w:t xml:space="preserve"> </w:t>
      </w:r>
      <w:r>
        <w:rPr>
          <w:sz w:val="24"/>
        </w:rPr>
        <w:t>разных</w:t>
      </w:r>
      <w:r>
        <w:rPr>
          <w:spacing w:val="-5"/>
          <w:sz w:val="24"/>
        </w:rPr>
        <w:t xml:space="preserve"> </w:t>
      </w:r>
      <w:r>
        <w:rPr>
          <w:spacing w:val="-2"/>
          <w:sz w:val="24"/>
        </w:rPr>
        <w:t>типов;</w:t>
      </w:r>
    </w:p>
    <w:p w14:paraId="01584B77" w14:textId="77777777" w:rsidR="00106E16" w:rsidRDefault="008E12A7">
      <w:pPr>
        <w:pStyle w:val="a5"/>
        <w:numPr>
          <w:ilvl w:val="0"/>
          <w:numId w:val="343"/>
        </w:numPr>
        <w:tabs>
          <w:tab w:val="left" w:pos="2233"/>
        </w:tabs>
        <w:spacing w:line="276" w:lineRule="auto"/>
        <w:ind w:right="852" w:firstLine="566"/>
        <w:rPr>
          <w:sz w:val="24"/>
        </w:rPr>
      </w:pPr>
      <w:r>
        <w:rPr>
          <w:sz w:val="24"/>
        </w:rPr>
        <w:t>умение различать основные типы исторических источников: письменные, вещественные, аудиовизуальные;</w:t>
      </w:r>
    </w:p>
    <w:p w14:paraId="3353CFCD" w14:textId="77777777" w:rsidR="00106E16" w:rsidRDefault="008E12A7">
      <w:pPr>
        <w:pStyle w:val="a5"/>
        <w:numPr>
          <w:ilvl w:val="0"/>
          <w:numId w:val="343"/>
        </w:numPr>
        <w:tabs>
          <w:tab w:val="left" w:pos="2211"/>
        </w:tabs>
        <w:spacing w:line="276" w:lineRule="auto"/>
        <w:ind w:right="848" w:firstLine="566"/>
        <w:rPr>
          <w:sz w:val="24"/>
        </w:rPr>
      </w:pPr>
      <w:r>
        <w:rPr>
          <w:sz w:val="24"/>
        </w:rPr>
        <w:t>умение</w:t>
      </w:r>
      <w:r>
        <w:rPr>
          <w:spacing w:val="-14"/>
          <w:sz w:val="24"/>
        </w:rPr>
        <w:t xml:space="preserve"> </w:t>
      </w:r>
      <w:r>
        <w:rPr>
          <w:sz w:val="24"/>
        </w:rPr>
        <w:t>находить</w:t>
      </w:r>
      <w:r>
        <w:rPr>
          <w:spacing w:val="-13"/>
          <w:sz w:val="24"/>
        </w:rPr>
        <w:t xml:space="preserve"> </w:t>
      </w:r>
      <w:r>
        <w:rPr>
          <w:sz w:val="24"/>
        </w:rPr>
        <w:t>и</w:t>
      </w:r>
      <w:r>
        <w:rPr>
          <w:spacing w:val="-13"/>
          <w:sz w:val="24"/>
        </w:rPr>
        <w:t xml:space="preserve"> </w:t>
      </w:r>
      <w:r>
        <w:rPr>
          <w:sz w:val="24"/>
        </w:rPr>
        <w:t>критически</w:t>
      </w:r>
      <w:r>
        <w:rPr>
          <w:spacing w:val="-13"/>
          <w:sz w:val="24"/>
        </w:rPr>
        <w:t xml:space="preserve"> </w:t>
      </w:r>
      <w:r>
        <w:rPr>
          <w:sz w:val="24"/>
        </w:rPr>
        <w:t>анализировать</w:t>
      </w:r>
      <w:r>
        <w:rPr>
          <w:spacing w:val="-13"/>
          <w:sz w:val="24"/>
        </w:rPr>
        <w:t xml:space="preserve"> </w:t>
      </w:r>
      <w:r>
        <w:rPr>
          <w:sz w:val="24"/>
        </w:rPr>
        <w:t>для</w:t>
      </w:r>
      <w:r>
        <w:rPr>
          <w:spacing w:val="-14"/>
          <w:sz w:val="24"/>
        </w:rPr>
        <w:t xml:space="preserve"> </w:t>
      </w:r>
      <w:r>
        <w:rPr>
          <w:sz w:val="24"/>
        </w:rPr>
        <w:t>решения</w:t>
      </w:r>
      <w:r>
        <w:rPr>
          <w:spacing w:val="-14"/>
          <w:sz w:val="24"/>
        </w:rPr>
        <w:t xml:space="preserve"> </w:t>
      </w:r>
      <w:r>
        <w:rPr>
          <w:sz w:val="24"/>
        </w:rPr>
        <w:t>познавательной</w:t>
      </w:r>
      <w:r>
        <w:rPr>
          <w:spacing w:val="-13"/>
          <w:sz w:val="24"/>
        </w:rPr>
        <w:t xml:space="preserve"> </w:t>
      </w:r>
      <w:r>
        <w:rPr>
          <w:sz w:val="24"/>
        </w:rPr>
        <w:t xml:space="preserve">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w:t>
      </w:r>
      <w:proofErr w:type="gramStart"/>
      <w:r>
        <w:rPr>
          <w:sz w:val="24"/>
        </w:rPr>
        <w:t>извлеченную</w:t>
      </w:r>
      <w:r>
        <w:rPr>
          <w:spacing w:val="40"/>
          <w:sz w:val="24"/>
        </w:rPr>
        <w:t xml:space="preserve">  </w:t>
      </w:r>
      <w:r>
        <w:rPr>
          <w:sz w:val="24"/>
        </w:rPr>
        <w:t>информацию</w:t>
      </w:r>
      <w:proofErr w:type="gramEnd"/>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из</w:t>
      </w:r>
      <w:r>
        <w:rPr>
          <w:spacing w:val="40"/>
          <w:sz w:val="24"/>
        </w:rPr>
        <w:t xml:space="preserve">  </w:t>
      </w:r>
      <w:r>
        <w:rPr>
          <w:sz w:val="24"/>
        </w:rPr>
        <w:t>других</w:t>
      </w:r>
      <w:r>
        <w:rPr>
          <w:spacing w:val="40"/>
          <w:sz w:val="24"/>
        </w:rPr>
        <w:t xml:space="preserve">  </w:t>
      </w:r>
      <w:r>
        <w:rPr>
          <w:sz w:val="24"/>
        </w:rPr>
        <w:t>источников</w:t>
      </w:r>
      <w:r>
        <w:rPr>
          <w:spacing w:val="40"/>
          <w:sz w:val="24"/>
        </w:rPr>
        <w:t xml:space="preserve">  </w:t>
      </w:r>
      <w:r>
        <w:rPr>
          <w:sz w:val="24"/>
        </w:rPr>
        <w:t>при</w:t>
      </w:r>
      <w:r>
        <w:rPr>
          <w:spacing w:val="40"/>
          <w:sz w:val="24"/>
        </w:rPr>
        <w:t xml:space="preserve">  </w:t>
      </w:r>
      <w:r>
        <w:rPr>
          <w:sz w:val="24"/>
        </w:rPr>
        <w:t>изучении</w:t>
      </w:r>
    </w:p>
    <w:p w14:paraId="3157AE76"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0BCCB2AF" w14:textId="77777777" w:rsidR="00106E16" w:rsidRDefault="008E12A7">
      <w:pPr>
        <w:pStyle w:val="a3"/>
        <w:spacing w:before="69" w:line="278" w:lineRule="auto"/>
        <w:ind w:right="845" w:firstLine="0"/>
      </w:pPr>
      <w:r>
        <w:lastRenderedPageBreak/>
        <w:t>исторических событий, явлений, процессов; привлекать контекстную информацию при работе с историческими источниками;</w:t>
      </w:r>
    </w:p>
    <w:p w14:paraId="46EF9C2F" w14:textId="77777777" w:rsidR="00106E16" w:rsidRDefault="008E12A7">
      <w:pPr>
        <w:pStyle w:val="a5"/>
        <w:numPr>
          <w:ilvl w:val="0"/>
          <w:numId w:val="343"/>
        </w:numPr>
        <w:tabs>
          <w:tab w:val="left" w:pos="2257"/>
        </w:tabs>
        <w:spacing w:line="276" w:lineRule="auto"/>
        <w:ind w:right="847" w:firstLine="566"/>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71478688" w14:textId="77777777" w:rsidR="00106E16" w:rsidRDefault="008E12A7">
      <w:pPr>
        <w:pStyle w:val="a5"/>
        <w:numPr>
          <w:ilvl w:val="0"/>
          <w:numId w:val="343"/>
        </w:numPr>
        <w:tabs>
          <w:tab w:val="left" w:pos="2405"/>
        </w:tabs>
        <w:spacing w:line="276" w:lineRule="auto"/>
        <w:ind w:right="850" w:firstLine="566"/>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00114A1" w14:textId="77777777" w:rsidR="00106E16" w:rsidRDefault="008E12A7">
      <w:pPr>
        <w:pStyle w:val="a5"/>
        <w:numPr>
          <w:ilvl w:val="0"/>
          <w:numId w:val="343"/>
        </w:numPr>
        <w:tabs>
          <w:tab w:val="left" w:pos="2295"/>
        </w:tabs>
        <w:spacing w:line="276" w:lineRule="auto"/>
        <w:ind w:right="846" w:firstLine="566"/>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24813CD5" w14:textId="77777777" w:rsidR="00106E16" w:rsidRDefault="008E12A7">
      <w:pPr>
        <w:pStyle w:val="a5"/>
        <w:numPr>
          <w:ilvl w:val="0"/>
          <w:numId w:val="343"/>
        </w:numPr>
        <w:tabs>
          <w:tab w:val="left" w:pos="2223"/>
        </w:tabs>
        <w:spacing w:line="276" w:lineRule="auto"/>
        <w:ind w:right="844" w:firstLine="566"/>
        <w:rPr>
          <w:sz w:val="24"/>
        </w:rPr>
      </w:pPr>
      <w:r>
        <w:rPr>
          <w:sz w:val="24"/>
        </w:rPr>
        <w:t>приобретение</w:t>
      </w:r>
      <w:r>
        <w:rPr>
          <w:spacing w:val="-3"/>
          <w:sz w:val="24"/>
        </w:rPr>
        <w:t xml:space="preserve"> </w:t>
      </w:r>
      <w:r>
        <w:rPr>
          <w:sz w:val="24"/>
        </w:rPr>
        <w:t>опыта</w:t>
      </w:r>
      <w:r>
        <w:rPr>
          <w:spacing w:val="-3"/>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4"/>
          <w:sz w:val="24"/>
        </w:rPr>
        <w:t xml:space="preserve"> </w:t>
      </w:r>
      <w:r>
        <w:rPr>
          <w:sz w:val="24"/>
        </w:rPr>
        <w:t>национальной</w:t>
      </w:r>
      <w:r>
        <w:rPr>
          <w:spacing w:val="-6"/>
          <w:sz w:val="24"/>
        </w:rPr>
        <w:t xml:space="preserve"> </w:t>
      </w:r>
      <w:r>
        <w:rPr>
          <w:sz w:val="24"/>
        </w:rPr>
        <w:t>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0D0770C7" w14:textId="77777777" w:rsidR="00106E16" w:rsidRDefault="008E12A7">
      <w:pPr>
        <w:pStyle w:val="3"/>
      </w:pPr>
      <w:r>
        <w:t>По</w:t>
      </w:r>
      <w:r>
        <w:rPr>
          <w:spacing w:val="-3"/>
        </w:rPr>
        <w:t xml:space="preserve"> </w:t>
      </w:r>
      <w:r>
        <w:t>учебному</w:t>
      </w:r>
      <w:r>
        <w:rPr>
          <w:spacing w:val="-3"/>
        </w:rPr>
        <w:t xml:space="preserve"> </w:t>
      </w:r>
      <w:r>
        <w:t>курсу</w:t>
      </w:r>
      <w:r>
        <w:rPr>
          <w:spacing w:val="-3"/>
        </w:rPr>
        <w:t xml:space="preserve"> </w:t>
      </w:r>
      <w:r>
        <w:t>«История</w:t>
      </w:r>
      <w:r>
        <w:rPr>
          <w:spacing w:val="-2"/>
        </w:rPr>
        <w:t xml:space="preserve"> России»:</w:t>
      </w:r>
    </w:p>
    <w:p w14:paraId="717E3B03" w14:textId="77777777" w:rsidR="00106E16" w:rsidRDefault="008E12A7">
      <w:pPr>
        <w:pStyle w:val="a3"/>
        <w:spacing w:before="39" w:line="276" w:lineRule="auto"/>
        <w:ind w:right="846"/>
      </w:pPr>
      <w:r>
        <w:t>знание</w:t>
      </w:r>
      <w:r>
        <w:rPr>
          <w:spacing w:val="-11"/>
        </w:rPr>
        <w:t xml:space="preserve"> </w:t>
      </w:r>
      <w:r>
        <w:t>ключевых</w:t>
      </w:r>
      <w:r>
        <w:rPr>
          <w:spacing w:val="-10"/>
        </w:rPr>
        <w:t xml:space="preserve"> </w:t>
      </w:r>
      <w:r>
        <w:t>событий,</w:t>
      </w:r>
      <w:r>
        <w:rPr>
          <w:spacing w:val="-10"/>
        </w:rPr>
        <w:t xml:space="preserve"> </w:t>
      </w:r>
      <w:r>
        <w:t>основных</w:t>
      </w:r>
      <w:r>
        <w:rPr>
          <w:spacing w:val="-10"/>
        </w:rPr>
        <w:t xml:space="preserve"> </w:t>
      </w:r>
      <w:r>
        <w:t>дат</w:t>
      </w:r>
      <w:r>
        <w:rPr>
          <w:spacing w:val="-9"/>
        </w:rPr>
        <w:t xml:space="preserve"> </w:t>
      </w:r>
      <w:r>
        <w:t>и</w:t>
      </w:r>
      <w:r>
        <w:rPr>
          <w:spacing w:val="-9"/>
        </w:rPr>
        <w:t xml:space="preserve"> </w:t>
      </w:r>
      <w:r>
        <w:t>этапов</w:t>
      </w:r>
      <w:r>
        <w:rPr>
          <w:spacing w:val="-10"/>
        </w:rPr>
        <w:t xml:space="preserve"> </w:t>
      </w:r>
      <w:r>
        <w:t>истории</w:t>
      </w:r>
      <w:r>
        <w:rPr>
          <w:spacing w:val="-9"/>
        </w:rPr>
        <w:t xml:space="preserve"> </w:t>
      </w:r>
      <w:r>
        <w:t>России</w:t>
      </w:r>
      <w:r>
        <w:rPr>
          <w:spacing w:val="-11"/>
        </w:rPr>
        <w:t xml:space="preserve"> </w:t>
      </w:r>
      <w:r>
        <w:t>и</w:t>
      </w:r>
      <w:r>
        <w:rPr>
          <w:spacing w:val="-9"/>
        </w:rPr>
        <w:t xml:space="preserve"> </w:t>
      </w:r>
      <w:r>
        <w:t>мира</w:t>
      </w:r>
      <w:r>
        <w:rPr>
          <w:spacing w:val="-11"/>
        </w:rPr>
        <w:t xml:space="preserve"> </w:t>
      </w:r>
      <w:r>
        <w:t>с</w:t>
      </w:r>
      <w:r>
        <w:rPr>
          <w:spacing w:val="-11"/>
        </w:rPr>
        <w:t xml:space="preserve"> </w:t>
      </w:r>
      <w:r>
        <w:t>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12AACF30" w14:textId="77777777" w:rsidR="00106E16" w:rsidRDefault="008E12A7">
      <w:pPr>
        <w:pStyle w:val="a3"/>
        <w:spacing w:line="276" w:lineRule="auto"/>
        <w:ind w:right="854"/>
      </w:pPr>
      <w:r>
        <w:t xml:space="preserve">Роль и место России в мировой истории. Периодизация и источники российской </w:t>
      </w:r>
      <w:r>
        <w:rPr>
          <w:spacing w:val="-2"/>
        </w:rPr>
        <w:t>истории.</w:t>
      </w:r>
    </w:p>
    <w:p w14:paraId="3DDB29E6" w14:textId="77777777" w:rsidR="00106E16" w:rsidRDefault="008E12A7">
      <w:pPr>
        <w:pStyle w:val="a3"/>
        <w:spacing w:line="275" w:lineRule="exact"/>
        <w:ind w:left="1843" w:firstLine="0"/>
      </w:pPr>
      <w:r>
        <w:t>Народы</w:t>
      </w:r>
      <w:r>
        <w:rPr>
          <w:spacing w:val="-3"/>
        </w:rPr>
        <w:t xml:space="preserve"> </w:t>
      </w:r>
      <w:r>
        <w:t>и</w:t>
      </w:r>
      <w:r>
        <w:rPr>
          <w:spacing w:val="-3"/>
        </w:rPr>
        <w:t xml:space="preserve"> </w:t>
      </w:r>
      <w:r>
        <w:t>государства</w:t>
      </w:r>
      <w:r>
        <w:rPr>
          <w:spacing w:val="-1"/>
        </w:rPr>
        <w:t xml:space="preserve"> </w:t>
      </w:r>
      <w:r>
        <w:t>на</w:t>
      </w:r>
      <w:r>
        <w:rPr>
          <w:spacing w:val="-4"/>
        </w:rPr>
        <w:t xml:space="preserve"> </w:t>
      </w:r>
      <w:r>
        <w:t>территории</w:t>
      </w:r>
      <w:r>
        <w:rPr>
          <w:spacing w:val="-3"/>
        </w:rPr>
        <w:t xml:space="preserve"> </w:t>
      </w:r>
      <w:r>
        <w:t>нашей</w:t>
      </w:r>
      <w:r>
        <w:rPr>
          <w:spacing w:val="-3"/>
        </w:rPr>
        <w:t xml:space="preserve"> </w:t>
      </w:r>
      <w:r>
        <w:t>страны</w:t>
      </w:r>
      <w:r>
        <w:rPr>
          <w:spacing w:val="-2"/>
        </w:rPr>
        <w:t xml:space="preserve"> </w:t>
      </w:r>
      <w:r>
        <w:t>в</w:t>
      </w:r>
      <w:r>
        <w:rPr>
          <w:spacing w:val="-3"/>
        </w:rPr>
        <w:t xml:space="preserve"> </w:t>
      </w:r>
      <w:r>
        <w:rPr>
          <w:spacing w:val="-2"/>
        </w:rPr>
        <w:t>древности.</w:t>
      </w:r>
    </w:p>
    <w:p w14:paraId="1BE31EA5" w14:textId="77777777" w:rsidR="00106E16" w:rsidRDefault="008E12A7">
      <w:pPr>
        <w:pStyle w:val="a3"/>
        <w:spacing w:before="41" w:line="276" w:lineRule="auto"/>
        <w:ind w:right="846"/>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731B5B5B" w14:textId="77777777" w:rsidR="00106E16" w:rsidRDefault="008E12A7">
      <w:pPr>
        <w:pStyle w:val="a3"/>
        <w:spacing w:before="1" w:line="276" w:lineRule="auto"/>
        <w:ind w:right="849"/>
      </w:pPr>
      <w:r>
        <w:t>Русь в конце X - начале XII в.: Территория, органы власти, социальная структура, хозяйственный</w:t>
      </w:r>
      <w:r>
        <w:rPr>
          <w:spacing w:val="-11"/>
        </w:rPr>
        <w:t xml:space="preserve"> </w:t>
      </w:r>
      <w:r>
        <w:t>уклад,</w:t>
      </w:r>
      <w:r>
        <w:rPr>
          <w:spacing w:val="-11"/>
        </w:rPr>
        <w:t xml:space="preserve"> </w:t>
      </w:r>
      <w:r>
        <w:t>крупнейшие</w:t>
      </w:r>
      <w:r>
        <w:rPr>
          <w:spacing w:val="-13"/>
        </w:rPr>
        <w:t xml:space="preserve"> </w:t>
      </w:r>
      <w:r>
        <w:t>города.</w:t>
      </w:r>
      <w:r>
        <w:rPr>
          <w:spacing w:val="-12"/>
        </w:rPr>
        <w:t xml:space="preserve"> </w:t>
      </w:r>
      <w:r>
        <w:t>Новгород</w:t>
      </w:r>
      <w:r>
        <w:rPr>
          <w:spacing w:val="-11"/>
        </w:rPr>
        <w:t xml:space="preserve"> </w:t>
      </w:r>
      <w:r>
        <w:t>как</w:t>
      </w:r>
      <w:r>
        <w:rPr>
          <w:spacing w:val="-11"/>
        </w:rPr>
        <w:t xml:space="preserve"> </w:t>
      </w:r>
      <w:r>
        <w:t>центр</w:t>
      </w:r>
      <w:r>
        <w:rPr>
          <w:spacing w:val="-11"/>
        </w:rPr>
        <w:t xml:space="preserve"> </w:t>
      </w:r>
      <w:r>
        <w:t>освоения</w:t>
      </w:r>
      <w:r>
        <w:rPr>
          <w:spacing w:val="-12"/>
        </w:rPr>
        <w:t xml:space="preserve"> </w:t>
      </w:r>
      <w:r>
        <w:t>Севера</w:t>
      </w:r>
      <w:r>
        <w:rPr>
          <w:spacing w:val="-13"/>
        </w:rPr>
        <w:t xml:space="preserve"> </w:t>
      </w:r>
      <w:r>
        <w:t>Восточной Европы, колонизация Русской равнины.</w:t>
      </w:r>
    </w:p>
    <w:p w14:paraId="7B8CB3D5" w14:textId="77777777" w:rsidR="00106E16" w:rsidRDefault="008E12A7">
      <w:pPr>
        <w:pStyle w:val="a3"/>
        <w:spacing w:before="1"/>
        <w:ind w:left="1843" w:firstLine="0"/>
      </w:pPr>
      <w:r>
        <w:t>Территориально-</w:t>
      </w:r>
      <w:proofErr w:type="gramStart"/>
      <w:r>
        <w:t>политическая</w:t>
      </w:r>
      <w:r>
        <w:rPr>
          <w:spacing w:val="51"/>
        </w:rPr>
        <w:t xml:space="preserve">  </w:t>
      </w:r>
      <w:r>
        <w:t>структура</w:t>
      </w:r>
      <w:proofErr w:type="gramEnd"/>
      <w:r>
        <w:rPr>
          <w:spacing w:val="53"/>
        </w:rPr>
        <w:t xml:space="preserve">  </w:t>
      </w:r>
      <w:r>
        <w:t>Руси.</w:t>
      </w:r>
      <w:r>
        <w:rPr>
          <w:spacing w:val="53"/>
        </w:rPr>
        <w:t xml:space="preserve">  </w:t>
      </w:r>
      <w:proofErr w:type="gramStart"/>
      <w:r>
        <w:t>Внутриполитическое</w:t>
      </w:r>
      <w:r>
        <w:rPr>
          <w:spacing w:val="53"/>
        </w:rPr>
        <w:t xml:space="preserve">  </w:t>
      </w:r>
      <w:r>
        <w:rPr>
          <w:spacing w:val="-2"/>
        </w:rPr>
        <w:t>развитие</w:t>
      </w:r>
      <w:proofErr w:type="gramEnd"/>
      <w:r>
        <w:rPr>
          <w:spacing w:val="-2"/>
        </w:rPr>
        <w:t>.</w:t>
      </w:r>
    </w:p>
    <w:p w14:paraId="5FDBE34B" w14:textId="77777777" w:rsidR="00106E16" w:rsidRDefault="008E12A7">
      <w:pPr>
        <w:pStyle w:val="a3"/>
        <w:spacing w:before="41"/>
        <w:ind w:firstLine="0"/>
      </w:pPr>
      <w:r>
        <w:t>Общественный</w:t>
      </w:r>
      <w:r>
        <w:rPr>
          <w:spacing w:val="-5"/>
        </w:rPr>
        <w:t xml:space="preserve"> </w:t>
      </w:r>
      <w:r>
        <w:t>строй</w:t>
      </w:r>
      <w:r>
        <w:rPr>
          <w:spacing w:val="-4"/>
        </w:rPr>
        <w:t xml:space="preserve"> </w:t>
      </w:r>
      <w:r>
        <w:rPr>
          <w:spacing w:val="-2"/>
        </w:rPr>
        <w:t>Руси.</w:t>
      </w:r>
    </w:p>
    <w:p w14:paraId="11ABAA43" w14:textId="77777777" w:rsidR="00106E16" w:rsidRDefault="008E12A7">
      <w:pPr>
        <w:pStyle w:val="a3"/>
        <w:spacing w:before="41" w:line="276" w:lineRule="auto"/>
        <w:ind w:right="846"/>
      </w:pPr>
      <w:r>
        <w:t xml:space="preserve">Древнерусское право. Внешняя политика и международные связи. Древнерусская </w:t>
      </w:r>
      <w:r>
        <w:rPr>
          <w:spacing w:val="-2"/>
        </w:rPr>
        <w:t>культура.</w:t>
      </w:r>
    </w:p>
    <w:p w14:paraId="01AF830B" w14:textId="77777777" w:rsidR="00106E16" w:rsidRDefault="008E12A7">
      <w:pPr>
        <w:pStyle w:val="a3"/>
        <w:spacing w:before="1" w:line="276" w:lineRule="auto"/>
        <w:ind w:right="846"/>
      </w:pPr>
      <w:r>
        <w:t>Русь</w:t>
      </w:r>
      <w:r>
        <w:rPr>
          <w:spacing w:val="-15"/>
        </w:rPr>
        <w:t xml:space="preserve"> </w:t>
      </w:r>
      <w:r>
        <w:t>в</w:t>
      </w:r>
      <w:r>
        <w:rPr>
          <w:spacing w:val="-15"/>
        </w:rPr>
        <w:t xml:space="preserve"> </w:t>
      </w:r>
      <w:r>
        <w:t>середине</w:t>
      </w:r>
      <w:r>
        <w:rPr>
          <w:spacing w:val="-15"/>
        </w:rPr>
        <w:t xml:space="preserve"> </w:t>
      </w:r>
      <w:r>
        <w:t>XII</w:t>
      </w:r>
      <w:r>
        <w:rPr>
          <w:spacing w:val="-15"/>
        </w:rPr>
        <w:t xml:space="preserve"> </w:t>
      </w:r>
      <w:r>
        <w:t>-</w:t>
      </w:r>
      <w:r>
        <w:rPr>
          <w:spacing w:val="-15"/>
        </w:rPr>
        <w:t xml:space="preserve"> </w:t>
      </w:r>
      <w:r>
        <w:t>начале</w:t>
      </w:r>
      <w:r>
        <w:rPr>
          <w:spacing w:val="-15"/>
        </w:rPr>
        <w:t xml:space="preserve"> </w:t>
      </w:r>
      <w:r>
        <w:t>XIII</w:t>
      </w:r>
      <w:r>
        <w:rPr>
          <w:spacing w:val="-14"/>
        </w:rPr>
        <w:t xml:space="preserve"> </w:t>
      </w:r>
      <w:r>
        <w:t>в.:</w:t>
      </w:r>
      <w:r>
        <w:rPr>
          <w:spacing w:val="-15"/>
        </w:rPr>
        <w:t xml:space="preserve"> </w:t>
      </w:r>
      <w:r>
        <w:t>Формирование</w:t>
      </w:r>
      <w:r>
        <w:rPr>
          <w:spacing w:val="-15"/>
        </w:rPr>
        <w:t xml:space="preserve"> </w:t>
      </w:r>
      <w:r>
        <w:t>системы</w:t>
      </w:r>
      <w:r>
        <w:rPr>
          <w:spacing w:val="-15"/>
        </w:rPr>
        <w:t xml:space="preserve"> </w:t>
      </w:r>
      <w:r>
        <w:t>земель</w:t>
      </w:r>
      <w:r>
        <w:rPr>
          <w:spacing w:val="-12"/>
        </w:rPr>
        <w:t xml:space="preserve"> </w:t>
      </w:r>
      <w:r>
        <w:t>-</w:t>
      </w:r>
      <w:r>
        <w:rPr>
          <w:spacing w:val="-14"/>
        </w:rPr>
        <w:t xml:space="preserve"> </w:t>
      </w:r>
      <w:r>
        <w:t>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4542E109" w14:textId="77777777" w:rsidR="00106E16" w:rsidRDefault="008E12A7">
      <w:pPr>
        <w:pStyle w:val="a3"/>
        <w:spacing w:line="276" w:lineRule="auto"/>
        <w:ind w:right="845"/>
      </w:pPr>
      <w: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w:t>
      </w:r>
      <w:r>
        <w:rPr>
          <w:spacing w:val="-7"/>
        </w:rPr>
        <w:t xml:space="preserve"> </w:t>
      </w:r>
      <w:r>
        <w:t>от</w:t>
      </w:r>
      <w:r>
        <w:rPr>
          <w:spacing w:val="-8"/>
        </w:rPr>
        <w:t xml:space="preserve"> </w:t>
      </w:r>
      <w:r>
        <w:t>ордынских</w:t>
      </w:r>
      <w:r>
        <w:rPr>
          <w:spacing w:val="-8"/>
        </w:rPr>
        <w:t xml:space="preserve"> </w:t>
      </w:r>
      <w:r>
        <w:t>ханов.</w:t>
      </w:r>
      <w:r>
        <w:rPr>
          <w:spacing w:val="-9"/>
        </w:rPr>
        <w:t xml:space="preserve"> </w:t>
      </w:r>
      <w:r>
        <w:t>Политический</w:t>
      </w:r>
      <w:r>
        <w:rPr>
          <w:spacing w:val="-7"/>
        </w:rPr>
        <w:t xml:space="preserve"> </w:t>
      </w:r>
      <w:r>
        <w:t>строй</w:t>
      </w:r>
      <w:r>
        <w:rPr>
          <w:spacing w:val="-7"/>
        </w:rPr>
        <w:t xml:space="preserve"> </w:t>
      </w:r>
      <w:r>
        <w:t>Новгорода</w:t>
      </w:r>
      <w:r>
        <w:rPr>
          <w:spacing w:val="-9"/>
        </w:rPr>
        <w:t xml:space="preserve"> </w:t>
      </w:r>
      <w:r>
        <w:t>и</w:t>
      </w:r>
      <w:r>
        <w:rPr>
          <w:spacing w:val="-7"/>
        </w:rPr>
        <w:t xml:space="preserve"> </w:t>
      </w:r>
      <w:r>
        <w:t>Пскова.</w:t>
      </w:r>
      <w:r>
        <w:rPr>
          <w:spacing w:val="-6"/>
        </w:rPr>
        <w:t xml:space="preserve"> </w:t>
      </w:r>
      <w:r>
        <w:t>Борьба</w:t>
      </w:r>
      <w:r>
        <w:rPr>
          <w:spacing w:val="-9"/>
        </w:rPr>
        <w:t xml:space="preserve"> </w:t>
      </w:r>
      <w:r>
        <w:t>с</w:t>
      </w:r>
      <w:r>
        <w:rPr>
          <w:spacing w:val="-9"/>
        </w:rPr>
        <w:t xml:space="preserve"> </w:t>
      </w:r>
      <w:r>
        <w:t>экспансией крестоносцев на западных границах Руси. Возвышение Московского княжества.</w:t>
      </w:r>
    </w:p>
    <w:p w14:paraId="31BFFE46" w14:textId="77777777" w:rsidR="00106E16" w:rsidRDefault="008E12A7">
      <w:pPr>
        <w:pStyle w:val="a3"/>
        <w:spacing w:line="278" w:lineRule="auto"/>
        <w:ind w:right="842"/>
      </w:pPr>
      <w:r>
        <w:t>Московское княжество во главе героической борьбы русского народа против ордынского</w:t>
      </w:r>
      <w:r>
        <w:rPr>
          <w:spacing w:val="40"/>
        </w:rPr>
        <w:t xml:space="preserve"> </w:t>
      </w:r>
      <w:r>
        <w:t>господства.</w:t>
      </w:r>
      <w:r>
        <w:rPr>
          <w:spacing w:val="40"/>
        </w:rPr>
        <w:t xml:space="preserve"> </w:t>
      </w:r>
      <w:r>
        <w:t>Православная</w:t>
      </w:r>
      <w:r>
        <w:rPr>
          <w:spacing w:val="40"/>
        </w:rPr>
        <w:t xml:space="preserve"> </w:t>
      </w:r>
      <w:r>
        <w:t>церковь</w:t>
      </w:r>
      <w:r>
        <w:rPr>
          <w:spacing w:val="40"/>
        </w:rPr>
        <w:t xml:space="preserve"> </w:t>
      </w:r>
      <w:r>
        <w:t>в</w:t>
      </w:r>
      <w:r>
        <w:rPr>
          <w:spacing w:val="40"/>
        </w:rPr>
        <w:t xml:space="preserve"> </w:t>
      </w:r>
      <w:r>
        <w:t>ордынский</w:t>
      </w:r>
      <w:r>
        <w:rPr>
          <w:spacing w:val="40"/>
        </w:rPr>
        <w:t xml:space="preserve"> </w:t>
      </w:r>
      <w:r>
        <w:t>период</w:t>
      </w:r>
      <w:r>
        <w:rPr>
          <w:spacing w:val="70"/>
        </w:rPr>
        <w:t xml:space="preserve"> </w:t>
      </w:r>
      <w:r>
        <w:t>русской</w:t>
      </w:r>
      <w:r>
        <w:rPr>
          <w:spacing w:val="65"/>
        </w:rPr>
        <w:t xml:space="preserve"> </w:t>
      </w:r>
      <w:r>
        <w:t>истории.</w:t>
      </w:r>
    </w:p>
    <w:p w14:paraId="2D8A9268" w14:textId="77777777" w:rsidR="00106E16" w:rsidRDefault="00106E16">
      <w:pPr>
        <w:pStyle w:val="a3"/>
        <w:spacing w:line="278" w:lineRule="auto"/>
        <w:sectPr w:rsidR="00106E16">
          <w:pgSz w:w="11910" w:h="16390"/>
          <w:pgMar w:top="1060" w:right="0" w:bottom="1160" w:left="425" w:header="0" w:footer="901" w:gutter="0"/>
          <w:cols w:space="720"/>
        </w:sectPr>
      </w:pPr>
    </w:p>
    <w:p w14:paraId="381F647E" w14:textId="77777777" w:rsidR="00106E16" w:rsidRDefault="008E12A7">
      <w:pPr>
        <w:pStyle w:val="a3"/>
        <w:spacing w:before="69" w:line="278" w:lineRule="auto"/>
        <w:ind w:right="848" w:firstLine="0"/>
      </w:pPr>
      <w:r>
        <w:lastRenderedPageBreak/>
        <w:t>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275EFEE8" w14:textId="77777777" w:rsidR="00106E16" w:rsidRDefault="008E12A7">
      <w:pPr>
        <w:pStyle w:val="a3"/>
        <w:spacing w:line="276" w:lineRule="auto"/>
        <w:ind w:right="849"/>
      </w:pPr>
      <w:r>
        <w:t>Формирование</w:t>
      </w:r>
      <w:r>
        <w:rPr>
          <w:spacing w:val="-15"/>
        </w:rPr>
        <w:t xml:space="preserve"> </w:t>
      </w:r>
      <w:r>
        <w:t>единого</w:t>
      </w:r>
      <w:r>
        <w:rPr>
          <w:spacing w:val="-15"/>
        </w:rPr>
        <w:t xml:space="preserve"> </w:t>
      </w:r>
      <w:r>
        <w:t>Русского</w:t>
      </w:r>
      <w:r>
        <w:rPr>
          <w:spacing w:val="-15"/>
        </w:rPr>
        <w:t xml:space="preserve"> </w:t>
      </w:r>
      <w:r>
        <w:t>государства</w:t>
      </w:r>
      <w:r>
        <w:rPr>
          <w:spacing w:val="-15"/>
        </w:rPr>
        <w:t xml:space="preserve"> </w:t>
      </w:r>
      <w:r>
        <w:t>в</w:t>
      </w:r>
      <w:r>
        <w:rPr>
          <w:spacing w:val="-15"/>
        </w:rPr>
        <w:t xml:space="preserve"> </w:t>
      </w:r>
      <w:r>
        <w:t>XV</w:t>
      </w:r>
      <w:r>
        <w:rPr>
          <w:spacing w:val="-15"/>
        </w:rPr>
        <w:t xml:space="preserve"> </w:t>
      </w:r>
      <w:r>
        <w:t>веке:</w:t>
      </w:r>
      <w:r>
        <w:rPr>
          <w:spacing w:val="-15"/>
        </w:rPr>
        <w:t xml:space="preserve"> </w:t>
      </w:r>
      <w:r>
        <w:t>Объединение</w:t>
      </w:r>
      <w:r>
        <w:rPr>
          <w:spacing w:val="-15"/>
        </w:rPr>
        <w:t xml:space="preserve"> </w:t>
      </w:r>
      <w:r>
        <w:t>русских</w:t>
      </w:r>
      <w:r>
        <w:rPr>
          <w:spacing w:val="-15"/>
        </w:rPr>
        <w:t xml:space="preserve"> </w:t>
      </w:r>
      <w:r>
        <w:t>земель вокруг Москвы.</w:t>
      </w:r>
    </w:p>
    <w:p w14:paraId="0265C88D" w14:textId="77777777" w:rsidR="00106E16" w:rsidRDefault="008E12A7">
      <w:pPr>
        <w:pStyle w:val="a3"/>
        <w:spacing w:line="276" w:lineRule="auto"/>
        <w:ind w:right="849"/>
      </w:pPr>
      <w:r>
        <w:t xml:space="preserve">Междоусобная война в Московском княжестве. Новгород и Псков в XV в. Падение Византии и рост </w:t>
      </w:r>
      <w:proofErr w:type="spellStart"/>
      <w:r>
        <w:t>церковнополитической</w:t>
      </w:r>
      <w:proofErr w:type="spellEnd"/>
      <w:r>
        <w:t xml:space="preserve">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14:paraId="15CB7A87" w14:textId="77777777" w:rsidR="00106E16" w:rsidRDefault="008E12A7">
      <w:pPr>
        <w:pStyle w:val="a3"/>
        <w:ind w:left="1843" w:firstLine="0"/>
      </w:pPr>
      <w:r>
        <w:t>Культурное</w:t>
      </w:r>
      <w:r>
        <w:rPr>
          <w:spacing w:val="-6"/>
        </w:rPr>
        <w:t xml:space="preserve"> </w:t>
      </w:r>
      <w:r>
        <w:t>пространство</w:t>
      </w:r>
      <w:r>
        <w:rPr>
          <w:spacing w:val="-4"/>
        </w:rPr>
        <w:t xml:space="preserve"> </w:t>
      </w:r>
      <w:r>
        <w:t>единого</w:t>
      </w:r>
      <w:r>
        <w:rPr>
          <w:spacing w:val="-4"/>
        </w:rPr>
        <w:t xml:space="preserve"> </w:t>
      </w:r>
      <w:r>
        <w:rPr>
          <w:spacing w:val="-2"/>
        </w:rPr>
        <w:t>государства.</w:t>
      </w:r>
    </w:p>
    <w:p w14:paraId="3A285474" w14:textId="77777777" w:rsidR="00106E16" w:rsidRDefault="008E12A7">
      <w:pPr>
        <w:pStyle w:val="a3"/>
        <w:spacing w:before="39"/>
        <w:ind w:left="1843" w:firstLine="0"/>
      </w:pPr>
      <w:r>
        <w:t>Россия</w:t>
      </w:r>
      <w:r>
        <w:rPr>
          <w:spacing w:val="60"/>
          <w:w w:val="150"/>
        </w:rPr>
        <w:t xml:space="preserve"> </w:t>
      </w:r>
      <w:r>
        <w:t>в</w:t>
      </w:r>
      <w:r>
        <w:rPr>
          <w:spacing w:val="62"/>
          <w:w w:val="150"/>
        </w:rPr>
        <w:t xml:space="preserve"> </w:t>
      </w:r>
      <w:r>
        <w:t>XVI</w:t>
      </w:r>
      <w:r>
        <w:rPr>
          <w:spacing w:val="59"/>
          <w:w w:val="150"/>
        </w:rPr>
        <w:t xml:space="preserve"> </w:t>
      </w:r>
      <w:r>
        <w:t>веке:</w:t>
      </w:r>
      <w:r>
        <w:rPr>
          <w:spacing w:val="65"/>
          <w:w w:val="150"/>
        </w:rPr>
        <w:t xml:space="preserve"> </w:t>
      </w:r>
      <w:r>
        <w:t>Завершение</w:t>
      </w:r>
      <w:r>
        <w:rPr>
          <w:spacing w:val="62"/>
          <w:w w:val="150"/>
        </w:rPr>
        <w:t xml:space="preserve"> </w:t>
      </w:r>
      <w:r>
        <w:t>объединения</w:t>
      </w:r>
      <w:r>
        <w:rPr>
          <w:spacing w:val="62"/>
          <w:w w:val="150"/>
        </w:rPr>
        <w:t xml:space="preserve"> </w:t>
      </w:r>
      <w:r>
        <w:t>русских</w:t>
      </w:r>
      <w:r>
        <w:rPr>
          <w:spacing w:val="60"/>
          <w:w w:val="150"/>
        </w:rPr>
        <w:t xml:space="preserve"> </w:t>
      </w:r>
      <w:r>
        <w:t>земель</w:t>
      </w:r>
      <w:r>
        <w:rPr>
          <w:spacing w:val="63"/>
          <w:w w:val="150"/>
        </w:rPr>
        <w:t xml:space="preserve"> </w:t>
      </w:r>
      <w:r>
        <w:t>вокруг</w:t>
      </w:r>
      <w:r>
        <w:rPr>
          <w:spacing w:val="64"/>
          <w:w w:val="150"/>
        </w:rPr>
        <w:t xml:space="preserve"> </w:t>
      </w:r>
      <w:r>
        <w:rPr>
          <w:spacing w:val="-2"/>
        </w:rPr>
        <w:t>Москвы.</w:t>
      </w:r>
    </w:p>
    <w:p w14:paraId="383CB497" w14:textId="77777777" w:rsidR="00106E16" w:rsidRDefault="008E12A7">
      <w:pPr>
        <w:pStyle w:val="a3"/>
        <w:spacing w:before="40"/>
        <w:ind w:firstLine="0"/>
      </w:pPr>
      <w:r>
        <w:t>Отмирание</w:t>
      </w:r>
      <w:r>
        <w:rPr>
          <w:spacing w:val="-6"/>
        </w:rPr>
        <w:t xml:space="preserve"> </w:t>
      </w:r>
      <w:r>
        <w:t>удельной</w:t>
      </w:r>
      <w:r>
        <w:rPr>
          <w:spacing w:val="-5"/>
        </w:rPr>
        <w:t xml:space="preserve"> </w:t>
      </w:r>
      <w:r>
        <w:rPr>
          <w:spacing w:val="-2"/>
        </w:rPr>
        <w:t>системы.</w:t>
      </w:r>
    </w:p>
    <w:p w14:paraId="0BE8E584" w14:textId="77777777" w:rsidR="00106E16" w:rsidRDefault="008E12A7">
      <w:pPr>
        <w:pStyle w:val="a3"/>
        <w:spacing w:before="41" w:line="276" w:lineRule="auto"/>
        <w:ind w:right="849"/>
      </w:pPr>
      <w:r>
        <w:t xml:space="preserve">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w:t>
      </w:r>
      <w:r>
        <w:rPr>
          <w:spacing w:val="-2"/>
        </w:rPr>
        <w:t>церковь.</w:t>
      </w:r>
    </w:p>
    <w:p w14:paraId="00B9B892" w14:textId="77777777" w:rsidR="00106E16" w:rsidRDefault="008E12A7">
      <w:pPr>
        <w:pStyle w:val="a3"/>
        <w:spacing w:before="1" w:line="276" w:lineRule="auto"/>
        <w:ind w:right="851"/>
      </w:pPr>
      <w:r>
        <w:t xml:space="preserve">Реформы середины XVI в. Земские соборы. Формирование органов местного </w:t>
      </w:r>
      <w:r>
        <w:rPr>
          <w:spacing w:val="-2"/>
        </w:rPr>
        <w:t>самоуправления.</w:t>
      </w:r>
    </w:p>
    <w:p w14:paraId="6FEA74AE" w14:textId="77777777" w:rsidR="00106E16" w:rsidRDefault="008E12A7">
      <w:pPr>
        <w:pStyle w:val="a3"/>
        <w:spacing w:line="275" w:lineRule="exact"/>
        <w:ind w:left="1843" w:firstLine="0"/>
      </w:pPr>
      <w:r>
        <w:t>Внешняя</w:t>
      </w:r>
      <w:r>
        <w:rPr>
          <w:spacing w:val="-3"/>
        </w:rPr>
        <w:t xml:space="preserve"> </w:t>
      </w:r>
      <w:r>
        <w:t>политика</w:t>
      </w:r>
      <w:r>
        <w:rPr>
          <w:spacing w:val="-4"/>
        </w:rPr>
        <w:t xml:space="preserve"> </w:t>
      </w:r>
      <w:r>
        <w:t>России</w:t>
      </w:r>
      <w:r>
        <w:rPr>
          <w:spacing w:val="-2"/>
        </w:rPr>
        <w:t xml:space="preserve"> </w:t>
      </w:r>
      <w:r>
        <w:t>в</w:t>
      </w:r>
      <w:r>
        <w:rPr>
          <w:spacing w:val="-4"/>
        </w:rPr>
        <w:t xml:space="preserve"> </w:t>
      </w:r>
      <w:r>
        <w:t>XVI</w:t>
      </w:r>
      <w:r>
        <w:rPr>
          <w:spacing w:val="-4"/>
        </w:rPr>
        <w:t xml:space="preserve"> </w:t>
      </w:r>
      <w:r>
        <w:rPr>
          <w:spacing w:val="-5"/>
        </w:rPr>
        <w:t>в.</w:t>
      </w:r>
    </w:p>
    <w:p w14:paraId="108B2788" w14:textId="77777777" w:rsidR="00106E16" w:rsidRDefault="008E12A7">
      <w:pPr>
        <w:pStyle w:val="a3"/>
        <w:spacing w:before="44"/>
        <w:ind w:left="1843" w:firstLine="0"/>
      </w:pPr>
      <w:proofErr w:type="gramStart"/>
      <w:r>
        <w:t>Социальная</w:t>
      </w:r>
      <w:r>
        <w:rPr>
          <w:spacing w:val="27"/>
        </w:rPr>
        <w:t xml:space="preserve">  </w:t>
      </w:r>
      <w:r>
        <w:t>структура</w:t>
      </w:r>
      <w:proofErr w:type="gramEnd"/>
      <w:r>
        <w:rPr>
          <w:spacing w:val="28"/>
        </w:rPr>
        <w:t xml:space="preserve">  </w:t>
      </w:r>
      <w:r>
        <w:t>российского</w:t>
      </w:r>
      <w:r>
        <w:rPr>
          <w:spacing w:val="30"/>
        </w:rPr>
        <w:t xml:space="preserve">  </w:t>
      </w:r>
      <w:r>
        <w:t>общества.</w:t>
      </w:r>
      <w:r>
        <w:rPr>
          <w:spacing w:val="29"/>
        </w:rPr>
        <w:t xml:space="preserve">  </w:t>
      </w:r>
      <w:proofErr w:type="gramStart"/>
      <w:r>
        <w:t>Начало</w:t>
      </w:r>
      <w:r>
        <w:rPr>
          <w:spacing w:val="30"/>
        </w:rPr>
        <w:t xml:space="preserve">  </w:t>
      </w:r>
      <w:r>
        <w:t>закрепощения</w:t>
      </w:r>
      <w:proofErr w:type="gramEnd"/>
      <w:r>
        <w:rPr>
          <w:spacing w:val="33"/>
        </w:rPr>
        <w:t xml:space="preserve">  </w:t>
      </w:r>
      <w:r>
        <w:rPr>
          <w:spacing w:val="-2"/>
        </w:rPr>
        <w:t>крестьян.</w:t>
      </w:r>
    </w:p>
    <w:p w14:paraId="45785636" w14:textId="77777777" w:rsidR="00106E16" w:rsidRDefault="008E12A7">
      <w:pPr>
        <w:pStyle w:val="a3"/>
        <w:spacing w:before="41"/>
        <w:ind w:firstLine="0"/>
      </w:pPr>
      <w:r>
        <w:t>Формирование</w:t>
      </w:r>
      <w:r>
        <w:rPr>
          <w:spacing w:val="-5"/>
        </w:rPr>
        <w:t xml:space="preserve"> </w:t>
      </w:r>
      <w:r>
        <w:t>вольного</w:t>
      </w:r>
      <w:r>
        <w:rPr>
          <w:spacing w:val="-4"/>
        </w:rPr>
        <w:t xml:space="preserve"> </w:t>
      </w:r>
      <w:r>
        <w:rPr>
          <w:spacing w:val="-2"/>
        </w:rPr>
        <w:t>казачества.</w:t>
      </w:r>
    </w:p>
    <w:p w14:paraId="34902C3C" w14:textId="77777777" w:rsidR="00106E16" w:rsidRDefault="008E12A7">
      <w:pPr>
        <w:pStyle w:val="a3"/>
        <w:spacing w:before="40" w:line="276" w:lineRule="auto"/>
        <w:ind w:left="1843" w:right="5314" w:firstLine="0"/>
      </w:pPr>
      <w:r>
        <w:t>Многонациональный состав населения. Культурное</w:t>
      </w:r>
      <w:r>
        <w:rPr>
          <w:spacing w:val="-4"/>
        </w:rPr>
        <w:t xml:space="preserve"> </w:t>
      </w:r>
      <w:r>
        <w:t>пространство</w:t>
      </w:r>
      <w:r>
        <w:rPr>
          <w:spacing w:val="-3"/>
        </w:rPr>
        <w:t xml:space="preserve"> </w:t>
      </w:r>
      <w:r>
        <w:t>России</w:t>
      </w:r>
      <w:r>
        <w:rPr>
          <w:spacing w:val="-2"/>
        </w:rPr>
        <w:t xml:space="preserve"> </w:t>
      </w:r>
      <w:r>
        <w:t>в</w:t>
      </w:r>
      <w:r>
        <w:rPr>
          <w:spacing w:val="-4"/>
        </w:rPr>
        <w:t xml:space="preserve"> </w:t>
      </w:r>
      <w:r>
        <w:t>XVI</w:t>
      </w:r>
      <w:r>
        <w:rPr>
          <w:spacing w:val="-6"/>
        </w:rPr>
        <w:t xml:space="preserve"> </w:t>
      </w:r>
      <w:r>
        <w:rPr>
          <w:spacing w:val="-5"/>
        </w:rPr>
        <w:t>в.</w:t>
      </w:r>
    </w:p>
    <w:p w14:paraId="19FDD2BD" w14:textId="77777777" w:rsidR="00106E16" w:rsidRDefault="008E12A7">
      <w:pPr>
        <w:pStyle w:val="a3"/>
        <w:spacing w:before="2" w:line="276" w:lineRule="auto"/>
        <w:ind w:right="846"/>
      </w:pPr>
      <w:r>
        <w:t>Опричнина: сущность, результаты и последствия. Россия в конце XVI в. Пресечение династии Рюриковичей.</w:t>
      </w:r>
    </w:p>
    <w:p w14:paraId="398A6770" w14:textId="77777777" w:rsidR="00106E16" w:rsidRDefault="008E12A7">
      <w:pPr>
        <w:pStyle w:val="a3"/>
        <w:spacing w:line="276" w:lineRule="auto"/>
        <w:ind w:right="850"/>
      </w:pPr>
      <w:r>
        <w:t>Смута в России: Смутное время начала XVII в., дискуссия о его причинах, сущности и основных этапах.</w:t>
      </w:r>
    </w:p>
    <w:p w14:paraId="0DAF182B" w14:textId="77777777" w:rsidR="00106E16" w:rsidRDefault="008E12A7">
      <w:pPr>
        <w:pStyle w:val="a3"/>
        <w:spacing w:line="276" w:lineRule="auto"/>
        <w:ind w:right="842"/>
      </w:pPr>
      <w:r>
        <w:t>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году.</w:t>
      </w:r>
    </w:p>
    <w:p w14:paraId="113EF35B" w14:textId="77777777" w:rsidR="00106E16" w:rsidRDefault="008E12A7">
      <w:pPr>
        <w:pStyle w:val="a3"/>
        <w:spacing w:line="276" w:lineRule="auto"/>
        <w:ind w:right="851"/>
      </w:pPr>
      <w:r>
        <w:t>Земский собор 1613 года и его роль в укреплении государственности. Итоги и последствия Смутного времени.</w:t>
      </w:r>
    </w:p>
    <w:p w14:paraId="370A9358" w14:textId="77777777" w:rsidR="00106E16" w:rsidRDefault="008E12A7">
      <w:pPr>
        <w:pStyle w:val="a3"/>
        <w:spacing w:line="276" w:lineRule="auto"/>
        <w:ind w:right="844"/>
      </w:pPr>
      <w: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w:t>
      </w:r>
      <w:r>
        <w:rPr>
          <w:spacing w:val="-2"/>
        </w:rPr>
        <w:t>пространство.</w:t>
      </w:r>
    </w:p>
    <w:p w14:paraId="2BC37408" w14:textId="77777777" w:rsidR="00106E16" w:rsidRDefault="008E12A7">
      <w:pPr>
        <w:pStyle w:val="a3"/>
        <w:spacing w:line="276" w:lineRule="auto"/>
        <w:ind w:right="843"/>
      </w:pPr>
      <w: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04472150" w14:textId="77777777" w:rsidR="00106E16" w:rsidRDefault="008E12A7">
      <w:pPr>
        <w:pStyle w:val="a3"/>
        <w:ind w:left="1843" w:firstLine="0"/>
      </w:pPr>
      <w:r>
        <w:t>Россия</w:t>
      </w:r>
      <w:r>
        <w:rPr>
          <w:spacing w:val="28"/>
        </w:rPr>
        <w:t xml:space="preserve"> </w:t>
      </w:r>
      <w:r>
        <w:t>в</w:t>
      </w:r>
      <w:r>
        <w:rPr>
          <w:spacing w:val="28"/>
        </w:rPr>
        <w:t xml:space="preserve"> </w:t>
      </w:r>
      <w:r>
        <w:t>эпоху</w:t>
      </w:r>
      <w:r>
        <w:rPr>
          <w:spacing w:val="28"/>
        </w:rPr>
        <w:t xml:space="preserve"> </w:t>
      </w:r>
      <w:r>
        <w:t>преобразований</w:t>
      </w:r>
      <w:r>
        <w:rPr>
          <w:spacing w:val="29"/>
        </w:rPr>
        <w:t xml:space="preserve"> </w:t>
      </w:r>
      <w:r>
        <w:t>Петра</w:t>
      </w:r>
      <w:r>
        <w:rPr>
          <w:spacing w:val="31"/>
        </w:rPr>
        <w:t xml:space="preserve"> </w:t>
      </w:r>
      <w:r>
        <w:t>I:</w:t>
      </w:r>
      <w:r>
        <w:rPr>
          <w:spacing w:val="29"/>
        </w:rPr>
        <w:t xml:space="preserve"> </w:t>
      </w:r>
      <w:r>
        <w:t>Причины</w:t>
      </w:r>
      <w:r>
        <w:rPr>
          <w:spacing w:val="28"/>
        </w:rPr>
        <w:t xml:space="preserve"> </w:t>
      </w:r>
      <w:r>
        <w:t>и</w:t>
      </w:r>
      <w:r>
        <w:rPr>
          <w:spacing w:val="29"/>
        </w:rPr>
        <w:t xml:space="preserve"> </w:t>
      </w:r>
      <w:r>
        <w:t>предпосылки</w:t>
      </w:r>
      <w:r>
        <w:rPr>
          <w:spacing w:val="28"/>
        </w:rPr>
        <w:t xml:space="preserve"> </w:t>
      </w:r>
      <w:r>
        <w:rPr>
          <w:spacing w:val="-2"/>
        </w:rPr>
        <w:t>преобразований.</w:t>
      </w:r>
    </w:p>
    <w:p w14:paraId="37D5BBB3" w14:textId="77777777" w:rsidR="00106E16" w:rsidRDefault="008E12A7">
      <w:pPr>
        <w:pStyle w:val="a3"/>
        <w:spacing w:before="41"/>
        <w:ind w:firstLine="0"/>
      </w:pPr>
      <w:r>
        <w:t>Экономическая</w:t>
      </w:r>
      <w:r>
        <w:rPr>
          <w:spacing w:val="-6"/>
        </w:rPr>
        <w:t xml:space="preserve"> </w:t>
      </w:r>
      <w:r>
        <w:t>политика</w:t>
      </w:r>
      <w:r>
        <w:rPr>
          <w:spacing w:val="-6"/>
        </w:rPr>
        <w:t xml:space="preserve"> </w:t>
      </w:r>
      <w:r>
        <w:rPr>
          <w:spacing w:val="-2"/>
        </w:rPr>
        <w:t>Петра</w:t>
      </w:r>
    </w:p>
    <w:p w14:paraId="1D8EA05D" w14:textId="77777777" w:rsidR="00106E16" w:rsidRDefault="008E12A7">
      <w:pPr>
        <w:pStyle w:val="a5"/>
        <w:numPr>
          <w:ilvl w:val="0"/>
          <w:numId w:val="342"/>
        </w:numPr>
        <w:tabs>
          <w:tab w:val="left" w:pos="2234"/>
        </w:tabs>
        <w:spacing w:before="41" w:line="276" w:lineRule="auto"/>
        <w:ind w:right="842" w:firstLine="566"/>
        <w:rPr>
          <w:sz w:val="24"/>
        </w:rPr>
      </w:pPr>
      <w:r>
        <w:rPr>
          <w:sz w:val="24"/>
        </w:rPr>
        <w:t>Роль государства в создании промышленности. Социальная политика. Консолидация</w:t>
      </w:r>
      <w:r>
        <w:rPr>
          <w:spacing w:val="-10"/>
          <w:sz w:val="24"/>
        </w:rPr>
        <w:t xml:space="preserve"> </w:t>
      </w:r>
      <w:r>
        <w:rPr>
          <w:sz w:val="24"/>
        </w:rPr>
        <w:t>дворянского</w:t>
      </w:r>
      <w:r>
        <w:rPr>
          <w:spacing w:val="-10"/>
          <w:sz w:val="24"/>
        </w:rPr>
        <w:t xml:space="preserve"> </w:t>
      </w:r>
      <w:r>
        <w:rPr>
          <w:sz w:val="24"/>
        </w:rPr>
        <w:t>сословия,</w:t>
      </w:r>
      <w:r>
        <w:rPr>
          <w:spacing w:val="-10"/>
          <w:sz w:val="24"/>
        </w:rPr>
        <w:t xml:space="preserve"> </w:t>
      </w:r>
      <w:r>
        <w:rPr>
          <w:sz w:val="24"/>
        </w:rPr>
        <w:t>повышение</w:t>
      </w:r>
      <w:r>
        <w:rPr>
          <w:spacing w:val="-11"/>
          <w:sz w:val="24"/>
        </w:rPr>
        <w:t xml:space="preserve"> </w:t>
      </w:r>
      <w:r>
        <w:rPr>
          <w:sz w:val="24"/>
        </w:rPr>
        <w:t>его</w:t>
      </w:r>
      <w:r>
        <w:rPr>
          <w:spacing w:val="-10"/>
          <w:sz w:val="24"/>
        </w:rPr>
        <w:t xml:space="preserve"> </w:t>
      </w:r>
      <w:r>
        <w:rPr>
          <w:sz w:val="24"/>
        </w:rPr>
        <w:t>роли</w:t>
      </w:r>
      <w:r>
        <w:rPr>
          <w:spacing w:val="-11"/>
          <w:sz w:val="24"/>
        </w:rPr>
        <w:t xml:space="preserve"> </w:t>
      </w:r>
      <w:r>
        <w:rPr>
          <w:sz w:val="24"/>
        </w:rPr>
        <w:t>в</w:t>
      </w:r>
      <w:r>
        <w:rPr>
          <w:spacing w:val="-11"/>
          <w:sz w:val="24"/>
        </w:rPr>
        <w:t xml:space="preserve"> </w:t>
      </w:r>
      <w:r>
        <w:rPr>
          <w:sz w:val="24"/>
        </w:rPr>
        <w:t>управлении</w:t>
      </w:r>
      <w:r>
        <w:rPr>
          <w:spacing w:val="-9"/>
          <w:sz w:val="24"/>
        </w:rPr>
        <w:t xml:space="preserve"> </w:t>
      </w:r>
      <w:r>
        <w:rPr>
          <w:sz w:val="24"/>
        </w:rPr>
        <w:t>страной.</w:t>
      </w:r>
      <w:r>
        <w:rPr>
          <w:spacing w:val="-7"/>
          <w:sz w:val="24"/>
        </w:rPr>
        <w:t xml:space="preserve"> </w:t>
      </w:r>
      <w:r>
        <w:rPr>
          <w:sz w:val="24"/>
        </w:rPr>
        <w:t>Реформы управления. Создание регулярной армии, военного флота.</w:t>
      </w:r>
    </w:p>
    <w:p w14:paraId="03AADD91"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4D02A59E" w14:textId="77777777" w:rsidR="00106E16" w:rsidRDefault="008E12A7">
      <w:pPr>
        <w:pStyle w:val="a3"/>
        <w:spacing w:before="69" w:line="276" w:lineRule="auto"/>
        <w:ind w:right="850"/>
      </w:pPr>
      <w:r>
        <w:lastRenderedPageBreak/>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79988319" w14:textId="77777777" w:rsidR="00106E16" w:rsidRDefault="008E12A7">
      <w:pPr>
        <w:pStyle w:val="a3"/>
        <w:spacing w:before="1"/>
        <w:ind w:left="1843" w:firstLine="0"/>
      </w:pPr>
      <w:r>
        <w:t>Эпоха</w:t>
      </w:r>
      <w:r>
        <w:rPr>
          <w:spacing w:val="73"/>
        </w:rPr>
        <w:t xml:space="preserve"> </w:t>
      </w:r>
      <w:r>
        <w:t>"дворцовых</w:t>
      </w:r>
      <w:r>
        <w:rPr>
          <w:spacing w:val="75"/>
        </w:rPr>
        <w:t xml:space="preserve"> </w:t>
      </w:r>
      <w:r>
        <w:t>переворотов":</w:t>
      </w:r>
      <w:r>
        <w:rPr>
          <w:spacing w:val="76"/>
        </w:rPr>
        <w:t xml:space="preserve"> </w:t>
      </w:r>
      <w:r>
        <w:t>Причины</w:t>
      </w:r>
      <w:r>
        <w:rPr>
          <w:spacing w:val="75"/>
        </w:rPr>
        <w:t xml:space="preserve"> </w:t>
      </w:r>
      <w:r>
        <w:t>и</w:t>
      </w:r>
      <w:r>
        <w:rPr>
          <w:spacing w:val="76"/>
        </w:rPr>
        <w:t xml:space="preserve"> </w:t>
      </w:r>
      <w:r>
        <w:t>сущность</w:t>
      </w:r>
      <w:r>
        <w:rPr>
          <w:spacing w:val="76"/>
        </w:rPr>
        <w:t xml:space="preserve"> </w:t>
      </w:r>
      <w:r>
        <w:t>дворцовых</w:t>
      </w:r>
      <w:r>
        <w:rPr>
          <w:spacing w:val="76"/>
        </w:rPr>
        <w:t xml:space="preserve"> </w:t>
      </w:r>
      <w:r>
        <w:rPr>
          <w:spacing w:val="-2"/>
        </w:rPr>
        <w:t>переворотов.</w:t>
      </w:r>
    </w:p>
    <w:p w14:paraId="6AEA5B14" w14:textId="77777777" w:rsidR="00106E16" w:rsidRDefault="008E12A7">
      <w:pPr>
        <w:pStyle w:val="a3"/>
        <w:spacing w:before="41" w:line="278" w:lineRule="auto"/>
        <w:ind w:left="1843" w:right="6839" w:hanging="567"/>
      </w:pPr>
      <w:r>
        <w:t>Внутренняя</w:t>
      </w:r>
      <w:r>
        <w:rPr>
          <w:spacing w:val="-10"/>
        </w:rPr>
        <w:t xml:space="preserve"> </w:t>
      </w:r>
      <w:r>
        <w:t>и</w:t>
      </w:r>
      <w:r>
        <w:rPr>
          <w:spacing w:val="-10"/>
        </w:rPr>
        <w:t xml:space="preserve"> </w:t>
      </w:r>
      <w:r>
        <w:t>внешняя</w:t>
      </w:r>
      <w:r>
        <w:rPr>
          <w:spacing w:val="-13"/>
        </w:rPr>
        <w:t xml:space="preserve"> </w:t>
      </w:r>
      <w:r>
        <w:t>политика России в 1725-1762 гг.</w:t>
      </w:r>
    </w:p>
    <w:p w14:paraId="3BB4F7FD" w14:textId="77777777" w:rsidR="00106E16" w:rsidRDefault="008E12A7">
      <w:pPr>
        <w:pStyle w:val="a3"/>
        <w:spacing w:line="272" w:lineRule="exact"/>
        <w:ind w:left="1843" w:firstLine="0"/>
      </w:pPr>
      <w:r>
        <w:t>Россия</w:t>
      </w:r>
      <w:r>
        <w:rPr>
          <w:spacing w:val="28"/>
        </w:rPr>
        <w:t xml:space="preserve"> </w:t>
      </w:r>
      <w:r>
        <w:t>в</w:t>
      </w:r>
      <w:r>
        <w:rPr>
          <w:spacing w:val="29"/>
        </w:rPr>
        <w:t xml:space="preserve"> </w:t>
      </w:r>
      <w:r>
        <w:t>1760-1790-х</w:t>
      </w:r>
      <w:r>
        <w:rPr>
          <w:spacing w:val="28"/>
        </w:rPr>
        <w:t xml:space="preserve"> </w:t>
      </w:r>
      <w:r>
        <w:t>гг.:</w:t>
      </w:r>
      <w:r>
        <w:rPr>
          <w:spacing w:val="30"/>
        </w:rPr>
        <w:t xml:space="preserve"> </w:t>
      </w:r>
      <w:r>
        <w:t>"Просвещенный</w:t>
      </w:r>
      <w:r>
        <w:rPr>
          <w:spacing w:val="29"/>
        </w:rPr>
        <w:t xml:space="preserve"> </w:t>
      </w:r>
      <w:r>
        <w:t>абсолютизм",</w:t>
      </w:r>
      <w:r>
        <w:rPr>
          <w:spacing w:val="30"/>
        </w:rPr>
        <w:t xml:space="preserve"> </w:t>
      </w:r>
      <w:r>
        <w:t>его</w:t>
      </w:r>
      <w:r>
        <w:rPr>
          <w:spacing w:val="28"/>
        </w:rPr>
        <w:t xml:space="preserve"> </w:t>
      </w:r>
      <w:r>
        <w:t>особенности</w:t>
      </w:r>
      <w:r>
        <w:rPr>
          <w:spacing w:val="31"/>
        </w:rPr>
        <w:t xml:space="preserve"> </w:t>
      </w:r>
      <w:r>
        <w:t>в</w:t>
      </w:r>
      <w:r>
        <w:rPr>
          <w:spacing w:val="29"/>
        </w:rPr>
        <w:t xml:space="preserve"> </w:t>
      </w:r>
      <w:r>
        <w:rPr>
          <w:spacing w:val="-2"/>
        </w:rPr>
        <w:t>России.</w:t>
      </w:r>
    </w:p>
    <w:p w14:paraId="289A8A24" w14:textId="77777777" w:rsidR="00106E16" w:rsidRDefault="008E12A7">
      <w:pPr>
        <w:pStyle w:val="a3"/>
        <w:spacing w:before="41"/>
        <w:ind w:firstLine="0"/>
      </w:pPr>
      <w:r>
        <w:t>Политическое</w:t>
      </w:r>
      <w:r>
        <w:rPr>
          <w:spacing w:val="-7"/>
        </w:rPr>
        <w:t xml:space="preserve"> </w:t>
      </w:r>
      <w:r>
        <w:rPr>
          <w:spacing w:val="-2"/>
        </w:rPr>
        <w:t>развитие.</w:t>
      </w:r>
    </w:p>
    <w:p w14:paraId="4BB249C4" w14:textId="77777777" w:rsidR="00106E16" w:rsidRDefault="008E12A7">
      <w:pPr>
        <w:pStyle w:val="a3"/>
        <w:spacing w:before="41"/>
        <w:ind w:left="1843" w:firstLine="0"/>
      </w:pPr>
      <w:r>
        <w:t>Промышленность.</w:t>
      </w:r>
      <w:r>
        <w:rPr>
          <w:spacing w:val="28"/>
        </w:rPr>
        <w:t xml:space="preserve"> </w:t>
      </w:r>
      <w:r>
        <w:t>Финансы.</w:t>
      </w:r>
      <w:r>
        <w:rPr>
          <w:spacing w:val="31"/>
        </w:rPr>
        <w:t xml:space="preserve"> </w:t>
      </w:r>
      <w:r>
        <w:t>Сельское</w:t>
      </w:r>
      <w:r>
        <w:rPr>
          <w:spacing w:val="29"/>
        </w:rPr>
        <w:t xml:space="preserve"> </w:t>
      </w:r>
      <w:r>
        <w:t>хозяйство.</w:t>
      </w:r>
      <w:r>
        <w:rPr>
          <w:spacing w:val="32"/>
        </w:rPr>
        <w:t xml:space="preserve"> </w:t>
      </w:r>
      <w:r>
        <w:t>Внутренняя</w:t>
      </w:r>
      <w:r>
        <w:rPr>
          <w:spacing w:val="28"/>
        </w:rPr>
        <w:t xml:space="preserve"> </w:t>
      </w:r>
      <w:r>
        <w:t>и</w:t>
      </w:r>
      <w:r>
        <w:rPr>
          <w:spacing w:val="32"/>
        </w:rPr>
        <w:t xml:space="preserve"> </w:t>
      </w:r>
      <w:r>
        <w:t>внешняя</w:t>
      </w:r>
      <w:r>
        <w:rPr>
          <w:spacing w:val="31"/>
        </w:rPr>
        <w:t xml:space="preserve"> </w:t>
      </w:r>
      <w:r>
        <w:rPr>
          <w:spacing w:val="-2"/>
        </w:rPr>
        <w:t>торговля.</w:t>
      </w:r>
    </w:p>
    <w:p w14:paraId="11C4B102" w14:textId="77777777" w:rsidR="00106E16" w:rsidRDefault="008E12A7">
      <w:pPr>
        <w:pStyle w:val="a3"/>
        <w:spacing w:before="43"/>
        <w:ind w:firstLine="0"/>
      </w:pPr>
      <w:r>
        <w:t>Социальный</w:t>
      </w:r>
      <w:r>
        <w:rPr>
          <w:spacing w:val="-5"/>
        </w:rPr>
        <w:t xml:space="preserve"> </w:t>
      </w:r>
      <w:r>
        <w:t>строй.</w:t>
      </w:r>
      <w:r>
        <w:rPr>
          <w:spacing w:val="-5"/>
        </w:rPr>
        <w:t xml:space="preserve"> </w:t>
      </w:r>
      <w:r>
        <w:t>Народы</w:t>
      </w:r>
      <w:r>
        <w:rPr>
          <w:spacing w:val="-3"/>
        </w:rPr>
        <w:t xml:space="preserve"> </w:t>
      </w:r>
      <w:r>
        <w:rPr>
          <w:spacing w:val="-2"/>
        </w:rPr>
        <w:t>России.</w:t>
      </w:r>
    </w:p>
    <w:p w14:paraId="41C7542C" w14:textId="77777777" w:rsidR="00106E16" w:rsidRDefault="008E12A7">
      <w:pPr>
        <w:pStyle w:val="a3"/>
        <w:spacing w:before="41" w:line="276" w:lineRule="auto"/>
        <w:ind w:right="855"/>
      </w:pPr>
      <w:r>
        <w:t>Национальная политика. Обострение социальных противоречий, их влияние на внутреннюю политику и развитие общественной мысли.</w:t>
      </w:r>
    </w:p>
    <w:p w14:paraId="16F4E98A" w14:textId="77777777" w:rsidR="00106E16" w:rsidRDefault="008E12A7">
      <w:pPr>
        <w:pStyle w:val="a3"/>
        <w:spacing w:line="278" w:lineRule="auto"/>
        <w:ind w:right="849"/>
      </w:pPr>
      <w:r>
        <w:t>Внешняя политика России в период правления Екатерины II, ее основные задачи, направления, итоги.</w:t>
      </w:r>
    </w:p>
    <w:p w14:paraId="4CB00688" w14:textId="77777777" w:rsidR="00106E16" w:rsidRDefault="008E12A7">
      <w:pPr>
        <w:pStyle w:val="a3"/>
        <w:spacing w:line="276" w:lineRule="auto"/>
        <w:ind w:right="851"/>
      </w:pPr>
      <w:r>
        <w:t>Влияние</w:t>
      </w:r>
      <w:r>
        <w:rPr>
          <w:spacing w:val="-15"/>
        </w:rPr>
        <w:t xml:space="preserve"> </w:t>
      </w:r>
      <w:r>
        <w:t>идей</w:t>
      </w:r>
      <w:r>
        <w:rPr>
          <w:spacing w:val="-13"/>
        </w:rPr>
        <w:t xml:space="preserve"> </w:t>
      </w:r>
      <w:r>
        <w:t>Просвещения</w:t>
      </w:r>
      <w:r>
        <w:rPr>
          <w:spacing w:val="-14"/>
        </w:rPr>
        <w:t xml:space="preserve"> </w:t>
      </w:r>
      <w:r>
        <w:t>на</w:t>
      </w:r>
      <w:r>
        <w:rPr>
          <w:spacing w:val="-15"/>
        </w:rPr>
        <w:t xml:space="preserve"> </w:t>
      </w:r>
      <w:r>
        <w:t>культурное</w:t>
      </w:r>
      <w:r>
        <w:rPr>
          <w:spacing w:val="-15"/>
        </w:rPr>
        <w:t xml:space="preserve"> </w:t>
      </w:r>
      <w:r>
        <w:t>пространство</w:t>
      </w:r>
      <w:r>
        <w:rPr>
          <w:spacing w:val="-14"/>
        </w:rPr>
        <w:t xml:space="preserve"> </w:t>
      </w:r>
      <w:r>
        <w:t>Российской</w:t>
      </w:r>
      <w:r>
        <w:rPr>
          <w:spacing w:val="-13"/>
        </w:rPr>
        <w:t xml:space="preserve"> </w:t>
      </w:r>
      <w:r>
        <w:t>империи</w:t>
      </w:r>
      <w:r>
        <w:rPr>
          <w:spacing w:val="-13"/>
        </w:rPr>
        <w:t xml:space="preserve"> </w:t>
      </w:r>
      <w:r>
        <w:t>в</w:t>
      </w:r>
      <w:r>
        <w:rPr>
          <w:spacing w:val="-15"/>
        </w:rPr>
        <w:t xml:space="preserve"> </w:t>
      </w:r>
      <w:r>
        <w:t>XVIII в. Русская культура и культура народов России. Культура и быт российских сословий. Российская наука. Отечественное образование.</w:t>
      </w:r>
    </w:p>
    <w:p w14:paraId="17F7807A" w14:textId="77777777" w:rsidR="00106E16" w:rsidRDefault="008E12A7">
      <w:pPr>
        <w:pStyle w:val="a3"/>
        <w:ind w:left="1843" w:firstLine="0"/>
      </w:pPr>
      <w:r>
        <w:t>Внутренняя</w:t>
      </w:r>
      <w:r>
        <w:rPr>
          <w:spacing w:val="-6"/>
        </w:rPr>
        <w:t xml:space="preserve"> </w:t>
      </w:r>
      <w:r>
        <w:t>и</w:t>
      </w:r>
      <w:r>
        <w:rPr>
          <w:spacing w:val="-4"/>
        </w:rPr>
        <w:t xml:space="preserve"> </w:t>
      </w:r>
      <w:r>
        <w:t>внешняя</w:t>
      </w:r>
      <w:r>
        <w:rPr>
          <w:spacing w:val="-6"/>
        </w:rPr>
        <w:t xml:space="preserve"> </w:t>
      </w:r>
      <w:r>
        <w:t>политика</w:t>
      </w:r>
      <w:r>
        <w:rPr>
          <w:spacing w:val="-4"/>
        </w:rPr>
        <w:t xml:space="preserve"> </w:t>
      </w:r>
      <w:r>
        <w:t>Павла</w:t>
      </w:r>
      <w:r>
        <w:rPr>
          <w:spacing w:val="-3"/>
        </w:rPr>
        <w:t xml:space="preserve"> </w:t>
      </w:r>
      <w:r>
        <w:t>I.</w:t>
      </w:r>
      <w:r>
        <w:rPr>
          <w:spacing w:val="-3"/>
        </w:rPr>
        <w:t xml:space="preserve"> </w:t>
      </w:r>
      <w:r>
        <w:t>Ограничение</w:t>
      </w:r>
      <w:r>
        <w:rPr>
          <w:spacing w:val="-5"/>
        </w:rPr>
        <w:t xml:space="preserve"> </w:t>
      </w:r>
      <w:r>
        <w:t>дворянских</w:t>
      </w:r>
      <w:r>
        <w:rPr>
          <w:spacing w:val="-3"/>
        </w:rPr>
        <w:t xml:space="preserve"> </w:t>
      </w:r>
      <w:r>
        <w:rPr>
          <w:spacing w:val="-2"/>
        </w:rPr>
        <w:t>привилегий.</w:t>
      </w:r>
    </w:p>
    <w:p w14:paraId="0D087F79" w14:textId="77777777" w:rsidR="00106E16" w:rsidRDefault="008E12A7">
      <w:pPr>
        <w:pStyle w:val="a3"/>
        <w:spacing w:before="37" w:line="276" w:lineRule="auto"/>
        <w:ind w:right="842"/>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w:t>
      </w:r>
    </w:p>
    <w:p w14:paraId="1A0EEC72" w14:textId="77777777" w:rsidR="00106E16" w:rsidRDefault="008E12A7">
      <w:pPr>
        <w:pStyle w:val="a3"/>
        <w:spacing w:line="276" w:lineRule="auto"/>
        <w:ind w:right="845"/>
      </w:pPr>
      <w: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4991A0B0" w14:textId="77777777" w:rsidR="00106E16" w:rsidRDefault="008E12A7">
      <w:pPr>
        <w:pStyle w:val="a3"/>
        <w:spacing w:line="276" w:lineRule="auto"/>
        <w:ind w:right="843"/>
      </w:pPr>
      <w:r>
        <w:t>Внутренняя политика Николая I: реформаторские и консервативные тенденции. Социально-экономическое</w:t>
      </w:r>
      <w:r>
        <w:rPr>
          <w:spacing w:val="-14"/>
        </w:rPr>
        <w:t xml:space="preserve"> </w:t>
      </w:r>
      <w:r>
        <w:t>развитие</w:t>
      </w:r>
      <w:r>
        <w:rPr>
          <w:spacing w:val="-14"/>
        </w:rPr>
        <w:t xml:space="preserve"> </w:t>
      </w:r>
      <w:r>
        <w:t>России</w:t>
      </w:r>
      <w:r>
        <w:rPr>
          <w:spacing w:val="-12"/>
        </w:rPr>
        <w:t xml:space="preserve"> </w:t>
      </w:r>
      <w:r>
        <w:t>в</w:t>
      </w:r>
      <w:r>
        <w:rPr>
          <w:spacing w:val="-15"/>
        </w:rPr>
        <w:t xml:space="preserve"> </w:t>
      </w:r>
      <w:r>
        <w:t>первой</w:t>
      </w:r>
      <w:r>
        <w:rPr>
          <w:spacing w:val="-13"/>
        </w:rPr>
        <w:t xml:space="preserve"> </w:t>
      </w:r>
      <w:r>
        <w:t>половине</w:t>
      </w:r>
      <w:r>
        <w:rPr>
          <w:spacing w:val="-14"/>
        </w:rPr>
        <w:t xml:space="preserve"> </w:t>
      </w:r>
      <w:r>
        <w:t>XIX</w:t>
      </w:r>
      <w:r>
        <w:rPr>
          <w:spacing w:val="-14"/>
        </w:rPr>
        <w:t xml:space="preserve"> </w:t>
      </w:r>
      <w:r>
        <w:t>в.</w:t>
      </w:r>
      <w:r>
        <w:rPr>
          <w:spacing w:val="-11"/>
        </w:rPr>
        <w:t xml:space="preserve"> </w:t>
      </w:r>
      <w:r>
        <w:t>Рост</w:t>
      </w:r>
      <w:r>
        <w:rPr>
          <w:spacing w:val="-12"/>
        </w:rPr>
        <w:t xml:space="preserve"> </w:t>
      </w:r>
      <w:r>
        <w:t>городов.</w:t>
      </w:r>
      <w:r>
        <w:rPr>
          <w:spacing w:val="-13"/>
        </w:rPr>
        <w:t xml:space="preserve"> </w:t>
      </w:r>
      <w:r>
        <w:t>Начало промышленного</w:t>
      </w:r>
      <w:r>
        <w:rPr>
          <w:spacing w:val="-6"/>
        </w:rPr>
        <w:t xml:space="preserve"> </w:t>
      </w:r>
      <w:r>
        <w:t>переворота</w:t>
      </w:r>
      <w:r>
        <w:rPr>
          <w:spacing w:val="-4"/>
        </w:rPr>
        <w:t xml:space="preserve"> </w:t>
      </w:r>
      <w:r>
        <w:t>и</w:t>
      </w:r>
      <w:r>
        <w:rPr>
          <w:spacing w:val="-5"/>
        </w:rPr>
        <w:t xml:space="preserve"> </w:t>
      </w:r>
      <w:r>
        <w:t>его</w:t>
      </w:r>
      <w:r>
        <w:rPr>
          <w:spacing w:val="-4"/>
        </w:rPr>
        <w:t xml:space="preserve"> </w:t>
      </w:r>
      <w:r>
        <w:t>особенности</w:t>
      </w:r>
      <w:r>
        <w:rPr>
          <w:spacing w:val="-7"/>
        </w:rPr>
        <w:t xml:space="preserve"> </w:t>
      </w:r>
      <w:r>
        <w:t>в</w:t>
      </w:r>
      <w:r>
        <w:rPr>
          <w:spacing w:val="-4"/>
        </w:rPr>
        <w:t xml:space="preserve"> </w:t>
      </w:r>
      <w:r>
        <w:t>России.</w:t>
      </w:r>
      <w:r>
        <w:rPr>
          <w:spacing w:val="-7"/>
        </w:rPr>
        <w:t xml:space="preserve"> </w:t>
      </w:r>
      <w:r>
        <w:t>Кодификация</w:t>
      </w:r>
      <w:r>
        <w:rPr>
          <w:spacing w:val="-7"/>
        </w:rPr>
        <w:t xml:space="preserve"> </w:t>
      </w:r>
      <w:r>
        <w:t>права.</w:t>
      </w:r>
      <w:r>
        <w:rPr>
          <w:spacing w:val="-4"/>
        </w:rPr>
        <w:t xml:space="preserve"> </w:t>
      </w:r>
      <w:r>
        <w:t>Оформление официальной идеологии. Сословная структура российского общества.</w:t>
      </w:r>
    </w:p>
    <w:p w14:paraId="72CE6084" w14:textId="77777777" w:rsidR="00106E16" w:rsidRDefault="008E12A7">
      <w:pPr>
        <w:pStyle w:val="a3"/>
        <w:spacing w:line="276" w:lineRule="auto"/>
        <w:ind w:right="846"/>
      </w:pPr>
      <w:r>
        <w:t>Крестьянский вопрос. Общественная жизнь в 1830-1850-е гг. Этнокультурный облик страны. Национальная политика.</w:t>
      </w:r>
    </w:p>
    <w:p w14:paraId="7259AD53" w14:textId="77777777" w:rsidR="00106E16" w:rsidRDefault="008E12A7">
      <w:pPr>
        <w:pStyle w:val="a3"/>
        <w:spacing w:line="276" w:lineRule="auto"/>
        <w:ind w:right="856"/>
      </w:pPr>
      <w:r>
        <w:t>Кавказская война. Внешняя политика России в период правления Николая I. Крымская война. Культурное пространство империи в первой половине XIX в.</w:t>
      </w:r>
    </w:p>
    <w:p w14:paraId="755B2F47" w14:textId="77777777" w:rsidR="00106E16" w:rsidRDefault="008E12A7">
      <w:pPr>
        <w:pStyle w:val="a3"/>
        <w:spacing w:line="276" w:lineRule="auto"/>
        <w:ind w:right="844"/>
      </w:pPr>
      <w: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w:t>
      </w:r>
      <w:proofErr w:type="spellStart"/>
      <w:r>
        <w:t>Многовекторность</w:t>
      </w:r>
      <w:proofErr w:type="spellEnd"/>
      <w:r>
        <w:t xml:space="preserve"> внешней политики империи.</w:t>
      </w:r>
    </w:p>
    <w:p w14:paraId="4631A6D0" w14:textId="77777777" w:rsidR="00106E16" w:rsidRDefault="008E12A7">
      <w:pPr>
        <w:pStyle w:val="a3"/>
        <w:spacing w:line="276" w:lineRule="auto"/>
        <w:ind w:right="851"/>
      </w:pPr>
      <w:r>
        <w:t>Внутренняя политика Александра III. Реформы и "контрреформы". Национальная и религиозная политика.</w:t>
      </w:r>
    </w:p>
    <w:p w14:paraId="79D94251" w14:textId="77777777" w:rsidR="00106E16" w:rsidRDefault="008E12A7">
      <w:pPr>
        <w:pStyle w:val="a3"/>
        <w:spacing w:before="1" w:line="276" w:lineRule="auto"/>
        <w:ind w:right="842"/>
      </w:pPr>
      <w:r>
        <w:t>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w:t>
      </w:r>
    </w:p>
    <w:p w14:paraId="1ED20594" w14:textId="77777777" w:rsidR="00106E16" w:rsidRDefault="008E12A7">
      <w:pPr>
        <w:pStyle w:val="a3"/>
        <w:spacing w:line="275" w:lineRule="exact"/>
        <w:ind w:left="1843" w:firstLine="0"/>
      </w:pPr>
      <w:r>
        <w:t>Культура</w:t>
      </w:r>
      <w:r>
        <w:rPr>
          <w:spacing w:val="-3"/>
        </w:rPr>
        <w:t xml:space="preserve"> </w:t>
      </w:r>
      <w:r>
        <w:t>и</w:t>
      </w:r>
      <w:r>
        <w:rPr>
          <w:spacing w:val="-2"/>
        </w:rPr>
        <w:t xml:space="preserve"> </w:t>
      </w:r>
      <w:r>
        <w:t>быт</w:t>
      </w:r>
      <w:r>
        <w:rPr>
          <w:spacing w:val="-4"/>
        </w:rPr>
        <w:t xml:space="preserve"> </w:t>
      </w:r>
      <w:r>
        <w:t>народов</w:t>
      </w:r>
      <w:r>
        <w:rPr>
          <w:spacing w:val="-4"/>
        </w:rPr>
        <w:t xml:space="preserve"> </w:t>
      </w:r>
      <w:r>
        <w:t>России</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XIX</w:t>
      </w:r>
      <w:r>
        <w:rPr>
          <w:spacing w:val="-1"/>
        </w:rPr>
        <w:t xml:space="preserve"> </w:t>
      </w:r>
      <w:r>
        <w:rPr>
          <w:spacing w:val="-5"/>
        </w:rPr>
        <w:t>в.</w:t>
      </w:r>
    </w:p>
    <w:p w14:paraId="7A2CC4D2" w14:textId="77777777" w:rsidR="00106E16" w:rsidRDefault="00106E16">
      <w:pPr>
        <w:pStyle w:val="a3"/>
        <w:spacing w:line="275" w:lineRule="exact"/>
        <w:sectPr w:rsidR="00106E16">
          <w:pgSz w:w="11910" w:h="16390"/>
          <w:pgMar w:top="1060" w:right="0" w:bottom="1160" w:left="425" w:header="0" w:footer="901" w:gutter="0"/>
          <w:cols w:space="720"/>
        </w:sectPr>
      </w:pPr>
    </w:p>
    <w:p w14:paraId="2287A620" w14:textId="77777777" w:rsidR="00106E16" w:rsidRDefault="008E12A7">
      <w:pPr>
        <w:pStyle w:val="a3"/>
        <w:spacing w:before="69" w:line="276" w:lineRule="auto"/>
        <w:ind w:right="841"/>
      </w:pPr>
      <w:r>
        <w:lastRenderedPageBreak/>
        <w:t>Россия</w:t>
      </w:r>
      <w:r>
        <w:rPr>
          <w:spacing w:val="-5"/>
        </w:rPr>
        <w:t xml:space="preserve"> </w:t>
      </w:r>
      <w:r>
        <w:t>на</w:t>
      </w:r>
      <w:r>
        <w:rPr>
          <w:spacing w:val="-6"/>
        </w:rPr>
        <w:t xml:space="preserve"> </w:t>
      </w:r>
      <w:r>
        <w:t>пороге</w:t>
      </w:r>
      <w:r>
        <w:rPr>
          <w:spacing w:val="-6"/>
        </w:rPr>
        <w:t xml:space="preserve"> </w:t>
      </w:r>
      <w:r>
        <w:t>XX</w:t>
      </w:r>
      <w:r>
        <w:rPr>
          <w:spacing w:val="-6"/>
        </w:rPr>
        <w:t xml:space="preserve"> </w:t>
      </w:r>
      <w:r>
        <w:t>в.:</w:t>
      </w:r>
      <w:r>
        <w:rPr>
          <w:spacing w:val="-5"/>
        </w:rPr>
        <w:t xml:space="preserve"> </w:t>
      </w:r>
      <w:r>
        <w:t>динамика</w:t>
      </w:r>
      <w:r>
        <w:rPr>
          <w:spacing w:val="-6"/>
        </w:rPr>
        <w:t xml:space="preserve"> </w:t>
      </w:r>
      <w:r>
        <w:t>и</w:t>
      </w:r>
      <w:r>
        <w:rPr>
          <w:spacing w:val="-6"/>
        </w:rPr>
        <w:t xml:space="preserve"> </w:t>
      </w:r>
      <w:r>
        <w:t>противоречия</w:t>
      </w:r>
      <w:r>
        <w:rPr>
          <w:spacing w:val="-5"/>
        </w:rPr>
        <w:t xml:space="preserve"> </w:t>
      </w:r>
      <w:r>
        <w:t>развития.</w:t>
      </w:r>
      <w:r>
        <w:rPr>
          <w:spacing w:val="-5"/>
        </w:rPr>
        <w:t xml:space="preserve"> </w:t>
      </w:r>
      <w:r>
        <w:t>Демография,</w:t>
      </w:r>
      <w:r>
        <w:rPr>
          <w:spacing w:val="-5"/>
        </w:rPr>
        <w:t xml:space="preserve"> </w:t>
      </w:r>
      <w:r>
        <w:t>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w:t>
      </w:r>
      <w:r>
        <w:rPr>
          <w:spacing w:val="-12"/>
        </w:rPr>
        <w:t xml:space="preserve"> </w:t>
      </w:r>
      <w:r>
        <w:t>российская</w:t>
      </w:r>
      <w:r>
        <w:rPr>
          <w:spacing w:val="-12"/>
        </w:rPr>
        <w:t xml:space="preserve"> </w:t>
      </w:r>
      <w:r>
        <w:t>революция</w:t>
      </w:r>
      <w:r>
        <w:rPr>
          <w:spacing w:val="-13"/>
        </w:rPr>
        <w:t xml:space="preserve"> </w:t>
      </w:r>
      <w:r>
        <w:t>1905-1907</w:t>
      </w:r>
      <w:r>
        <w:rPr>
          <w:spacing w:val="-12"/>
        </w:rPr>
        <w:t xml:space="preserve"> </w:t>
      </w:r>
      <w:r>
        <w:t>гг.</w:t>
      </w:r>
      <w:r>
        <w:rPr>
          <w:spacing w:val="-12"/>
        </w:rPr>
        <w:t xml:space="preserve"> </w:t>
      </w:r>
      <w:r>
        <w:t>Начало</w:t>
      </w:r>
      <w:r>
        <w:rPr>
          <w:spacing w:val="-11"/>
        </w:rPr>
        <w:t xml:space="preserve"> </w:t>
      </w:r>
      <w:r>
        <w:t>парламентаризма</w:t>
      </w:r>
      <w:r>
        <w:rPr>
          <w:spacing w:val="-13"/>
        </w:rPr>
        <w:t xml:space="preserve"> </w:t>
      </w:r>
      <w:r>
        <w:t>в</w:t>
      </w:r>
      <w:r>
        <w:rPr>
          <w:spacing w:val="-12"/>
        </w:rPr>
        <w:t xml:space="preserve"> </w:t>
      </w:r>
      <w:r>
        <w:t>России.</w:t>
      </w:r>
      <w:r>
        <w:rPr>
          <w:spacing w:val="-9"/>
        </w:rPr>
        <w:t xml:space="preserve"> </w:t>
      </w:r>
      <w:r>
        <w:t>«Основные Законы Российской империи» 1906 г. Общественное и политическое развитие России в 1907-1914</w:t>
      </w:r>
      <w:r>
        <w:rPr>
          <w:spacing w:val="-6"/>
        </w:rPr>
        <w:t xml:space="preserve"> </w:t>
      </w:r>
      <w:r>
        <w:t>гг.</w:t>
      </w:r>
      <w:r>
        <w:rPr>
          <w:spacing w:val="-6"/>
        </w:rPr>
        <w:t xml:space="preserve"> </w:t>
      </w:r>
      <w:r>
        <w:t>Россия</w:t>
      </w:r>
      <w:r>
        <w:rPr>
          <w:spacing w:val="-6"/>
        </w:rPr>
        <w:t xml:space="preserve"> </w:t>
      </w:r>
      <w:r>
        <w:t>в</w:t>
      </w:r>
      <w:r>
        <w:rPr>
          <w:spacing w:val="-6"/>
        </w:rPr>
        <w:t xml:space="preserve"> </w:t>
      </w:r>
      <w:r>
        <w:t>системе</w:t>
      </w:r>
      <w:r>
        <w:rPr>
          <w:spacing w:val="-6"/>
        </w:rPr>
        <w:t xml:space="preserve"> </w:t>
      </w:r>
      <w:r>
        <w:t>международных</w:t>
      </w:r>
      <w:r>
        <w:rPr>
          <w:spacing w:val="-4"/>
        </w:rPr>
        <w:t xml:space="preserve"> </w:t>
      </w:r>
      <w:r>
        <w:t>отношений.</w:t>
      </w:r>
      <w:r>
        <w:rPr>
          <w:spacing w:val="-8"/>
        </w:rPr>
        <w:t xml:space="preserve"> </w:t>
      </w:r>
      <w:r>
        <w:t>Внешняя</w:t>
      </w:r>
      <w:r>
        <w:rPr>
          <w:spacing w:val="-8"/>
        </w:rPr>
        <w:t xml:space="preserve"> </w:t>
      </w:r>
      <w:r>
        <w:t>политика</w:t>
      </w:r>
      <w:r>
        <w:rPr>
          <w:spacing w:val="-6"/>
        </w:rPr>
        <w:t xml:space="preserve"> </w:t>
      </w:r>
      <w:r>
        <w:t>Николая</w:t>
      </w:r>
      <w:r>
        <w:rPr>
          <w:spacing w:val="-6"/>
        </w:rPr>
        <w:t xml:space="preserve"> </w:t>
      </w:r>
      <w:r>
        <w:t>II.</w:t>
      </w:r>
    </w:p>
    <w:p w14:paraId="48FCDA96" w14:textId="77777777" w:rsidR="00106E16" w:rsidRDefault="008E12A7">
      <w:pPr>
        <w:pStyle w:val="a3"/>
        <w:spacing w:before="1" w:line="276" w:lineRule="auto"/>
        <w:ind w:right="845" w:firstLine="0"/>
      </w:pPr>
      <w:r>
        <w:t xml:space="preserve">«Серебряный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w:t>
      </w:r>
      <w:r>
        <w:rPr>
          <w:spacing w:val="-2"/>
        </w:rPr>
        <w:t>культуру.</w:t>
      </w:r>
    </w:p>
    <w:p w14:paraId="275A98D7" w14:textId="77777777" w:rsidR="00106E16" w:rsidRDefault="008E12A7">
      <w:pPr>
        <w:pStyle w:val="3"/>
        <w:spacing w:before="1"/>
      </w:pPr>
      <w:r>
        <w:t>По</w:t>
      </w:r>
      <w:r>
        <w:rPr>
          <w:spacing w:val="-3"/>
        </w:rPr>
        <w:t xml:space="preserve"> </w:t>
      </w:r>
      <w:r>
        <w:t>учебному</w:t>
      </w:r>
      <w:r>
        <w:rPr>
          <w:spacing w:val="-3"/>
        </w:rPr>
        <w:t xml:space="preserve"> </w:t>
      </w:r>
      <w:r>
        <w:t>курсу</w:t>
      </w:r>
      <w:r>
        <w:rPr>
          <w:spacing w:val="-3"/>
        </w:rPr>
        <w:t xml:space="preserve"> </w:t>
      </w:r>
      <w:r>
        <w:t>«Всеобщая</w:t>
      </w:r>
      <w:r>
        <w:rPr>
          <w:spacing w:val="-2"/>
        </w:rPr>
        <w:t xml:space="preserve"> история»:</w:t>
      </w:r>
    </w:p>
    <w:p w14:paraId="59A63C9B" w14:textId="77777777" w:rsidR="00106E16" w:rsidRDefault="008E12A7">
      <w:pPr>
        <w:pStyle w:val="a3"/>
        <w:spacing w:before="41"/>
        <w:ind w:left="1843" w:firstLine="0"/>
      </w:pPr>
      <w:r>
        <w:t>Происхождение</w:t>
      </w:r>
      <w:r>
        <w:rPr>
          <w:spacing w:val="-6"/>
        </w:rPr>
        <w:t xml:space="preserve"> </w:t>
      </w:r>
      <w:r>
        <w:t>человека.</w:t>
      </w:r>
      <w:r>
        <w:rPr>
          <w:spacing w:val="-6"/>
        </w:rPr>
        <w:t xml:space="preserve"> </w:t>
      </w:r>
      <w:r>
        <w:t>Первобытное</w:t>
      </w:r>
      <w:r>
        <w:rPr>
          <w:spacing w:val="-5"/>
        </w:rPr>
        <w:t xml:space="preserve"> </w:t>
      </w:r>
      <w:r>
        <w:rPr>
          <w:spacing w:val="-2"/>
        </w:rPr>
        <w:t>общество.</w:t>
      </w:r>
    </w:p>
    <w:p w14:paraId="596FF19B" w14:textId="77777777" w:rsidR="00106E16" w:rsidRDefault="008E12A7">
      <w:pPr>
        <w:pStyle w:val="a3"/>
        <w:spacing w:before="41" w:line="276" w:lineRule="auto"/>
        <w:ind w:right="844"/>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w:t>
      </w:r>
      <w:r>
        <w:rPr>
          <w:spacing w:val="-1"/>
        </w:rPr>
        <w:t xml:space="preserve"> </w:t>
      </w:r>
      <w:r>
        <w:t>Китай. Культура и религия стран Древнего Востока.</w:t>
      </w:r>
    </w:p>
    <w:p w14:paraId="3694A558" w14:textId="77777777" w:rsidR="00106E16" w:rsidRDefault="008E12A7">
      <w:pPr>
        <w:pStyle w:val="a3"/>
        <w:ind w:left="1843" w:firstLine="0"/>
      </w:pPr>
      <w:r>
        <w:t>Античность.</w:t>
      </w:r>
      <w:r>
        <w:rPr>
          <w:spacing w:val="52"/>
          <w:w w:val="150"/>
        </w:rPr>
        <w:t xml:space="preserve"> </w:t>
      </w:r>
      <w:r>
        <w:t>Древняя</w:t>
      </w:r>
      <w:r>
        <w:rPr>
          <w:spacing w:val="54"/>
          <w:w w:val="150"/>
        </w:rPr>
        <w:t xml:space="preserve"> </w:t>
      </w:r>
      <w:r>
        <w:t>Греция.</w:t>
      </w:r>
      <w:r>
        <w:rPr>
          <w:spacing w:val="54"/>
          <w:w w:val="150"/>
        </w:rPr>
        <w:t xml:space="preserve"> </w:t>
      </w:r>
      <w:r>
        <w:t>Эллинизм.</w:t>
      </w:r>
      <w:r>
        <w:rPr>
          <w:spacing w:val="55"/>
          <w:w w:val="150"/>
        </w:rPr>
        <w:t xml:space="preserve"> </w:t>
      </w:r>
      <w:r>
        <w:t>Культура</w:t>
      </w:r>
      <w:r>
        <w:rPr>
          <w:spacing w:val="54"/>
          <w:w w:val="150"/>
        </w:rPr>
        <w:t xml:space="preserve"> </w:t>
      </w:r>
      <w:r>
        <w:t>и</w:t>
      </w:r>
      <w:r>
        <w:rPr>
          <w:spacing w:val="55"/>
          <w:w w:val="150"/>
        </w:rPr>
        <w:t xml:space="preserve"> </w:t>
      </w:r>
      <w:r>
        <w:t>религия</w:t>
      </w:r>
      <w:r>
        <w:rPr>
          <w:spacing w:val="54"/>
          <w:w w:val="150"/>
        </w:rPr>
        <w:t xml:space="preserve"> </w:t>
      </w:r>
      <w:r>
        <w:t>Древней</w:t>
      </w:r>
      <w:r>
        <w:rPr>
          <w:spacing w:val="56"/>
          <w:w w:val="150"/>
        </w:rPr>
        <w:t xml:space="preserve"> </w:t>
      </w:r>
      <w:r>
        <w:rPr>
          <w:spacing w:val="-2"/>
        </w:rPr>
        <w:t>Греции.</w:t>
      </w:r>
    </w:p>
    <w:p w14:paraId="7F97F93B" w14:textId="77777777" w:rsidR="00106E16" w:rsidRDefault="008E12A7">
      <w:pPr>
        <w:pStyle w:val="a3"/>
        <w:spacing w:before="44"/>
        <w:ind w:firstLine="0"/>
      </w:pPr>
      <w:r>
        <w:t>Культура</w:t>
      </w:r>
      <w:r>
        <w:rPr>
          <w:spacing w:val="-6"/>
        </w:rPr>
        <w:t xml:space="preserve"> </w:t>
      </w:r>
      <w:r>
        <w:t>эллинистического</w:t>
      </w:r>
      <w:r>
        <w:rPr>
          <w:spacing w:val="-6"/>
        </w:rPr>
        <w:t xml:space="preserve"> </w:t>
      </w:r>
      <w:r>
        <w:rPr>
          <w:spacing w:val="-4"/>
        </w:rPr>
        <w:t>мира.</w:t>
      </w:r>
    </w:p>
    <w:p w14:paraId="04414B97" w14:textId="77777777" w:rsidR="00106E16" w:rsidRDefault="008E12A7">
      <w:pPr>
        <w:pStyle w:val="a3"/>
        <w:spacing w:before="41" w:line="276" w:lineRule="auto"/>
        <w:ind w:right="849"/>
      </w:pPr>
      <w:r>
        <w:t xml:space="preserve">Древний Рим. Культура и религия Древнего Рима. Возникновение и развитие </w:t>
      </w:r>
      <w:r>
        <w:rPr>
          <w:spacing w:val="-2"/>
        </w:rPr>
        <w:t>христианства.</w:t>
      </w:r>
    </w:p>
    <w:p w14:paraId="57FD9CC5" w14:textId="77777777" w:rsidR="00106E16" w:rsidRDefault="008E12A7">
      <w:pPr>
        <w:pStyle w:val="a3"/>
        <w:spacing w:line="276" w:lineRule="auto"/>
        <w:ind w:right="845"/>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w:t>
      </w:r>
      <w:r>
        <w:rPr>
          <w:spacing w:val="-11"/>
        </w:rPr>
        <w:t xml:space="preserve"> </w:t>
      </w:r>
      <w:r>
        <w:t>века.</w:t>
      </w:r>
      <w:r>
        <w:rPr>
          <w:spacing w:val="-9"/>
        </w:rPr>
        <w:t xml:space="preserve"> </w:t>
      </w:r>
      <w:r>
        <w:t>Страны</w:t>
      </w:r>
      <w:r>
        <w:rPr>
          <w:spacing w:val="-10"/>
        </w:rPr>
        <w:t xml:space="preserve"> </w:t>
      </w:r>
      <w:r>
        <w:t>и</w:t>
      </w:r>
      <w:r>
        <w:rPr>
          <w:spacing w:val="-9"/>
        </w:rPr>
        <w:t xml:space="preserve"> </w:t>
      </w:r>
      <w:r>
        <w:t>народы</w:t>
      </w:r>
      <w:r>
        <w:rPr>
          <w:spacing w:val="-10"/>
        </w:rPr>
        <w:t xml:space="preserve"> </w:t>
      </w:r>
      <w:r>
        <w:t>Азии,</w:t>
      </w:r>
      <w:r>
        <w:rPr>
          <w:spacing w:val="-10"/>
        </w:rPr>
        <w:t xml:space="preserve"> </w:t>
      </w:r>
      <w:r>
        <w:t>Америки</w:t>
      </w:r>
      <w:r>
        <w:rPr>
          <w:spacing w:val="-11"/>
        </w:rPr>
        <w:t xml:space="preserve"> </w:t>
      </w:r>
      <w:r>
        <w:t>и</w:t>
      </w:r>
      <w:r>
        <w:rPr>
          <w:spacing w:val="-9"/>
        </w:rPr>
        <w:t xml:space="preserve"> </w:t>
      </w:r>
      <w:r>
        <w:t>Африки</w:t>
      </w:r>
      <w:r>
        <w:rPr>
          <w:spacing w:val="-9"/>
        </w:rPr>
        <w:t xml:space="preserve"> </w:t>
      </w:r>
      <w:r>
        <w:t>в</w:t>
      </w:r>
      <w:r>
        <w:rPr>
          <w:spacing w:val="-7"/>
        </w:rPr>
        <w:t xml:space="preserve"> </w:t>
      </w:r>
      <w:r>
        <w:t>Средние</w:t>
      </w:r>
      <w:r>
        <w:rPr>
          <w:spacing w:val="-11"/>
        </w:rPr>
        <w:t xml:space="preserve"> </w:t>
      </w:r>
      <w:r>
        <w:t>века.</w:t>
      </w:r>
      <w:r>
        <w:rPr>
          <w:spacing w:val="-10"/>
        </w:rPr>
        <w:t xml:space="preserve"> </w:t>
      </w:r>
      <w:r>
        <w:t>Международные отношения в Средние века. Культура Средневековья. Возникновение и развитие ислама.</w:t>
      </w:r>
    </w:p>
    <w:p w14:paraId="37742542" w14:textId="77777777" w:rsidR="00106E16" w:rsidRDefault="008E12A7">
      <w:pPr>
        <w:pStyle w:val="a3"/>
        <w:spacing w:line="276" w:lineRule="auto"/>
        <w:ind w:right="842"/>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7DC619D5" w14:textId="77777777" w:rsidR="00106E16" w:rsidRDefault="008E12A7">
      <w:pPr>
        <w:pStyle w:val="a3"/>
        <w:ind w:left="1843" w:firstLine="0"/>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14:paraId="33D9FDCF" w14:textId="77777777" w:rsidR="00106E16" w:rsidRDefault="008E12A7">
      <w:pPr>
        <w:pStyle w:val="a3"/>
        <w:spacing w:before="41" w:line="276" w:lineRule="auto"/>
        <w:ind w:right="848"/>
      </w:pPr>
      <w:r>
        <w:t>Политическое и социально-экономическое развитие Испании, Франции, Англии в конце XV-XVII вв.</w:t>
      </w:r>
    </w:p>
    <w:p w14:paraId="4CEACABC" w14:textId="77777777" w:rsidR="00106E16" w:rsidRDefault="008E12A7">
      <w:pPr>
        <w:pStyle w:val="a3"/>
        <w:spacing w:line="278" w:lineRule="auto"/>
        <w:ind w:right="852"/>
      </w:pPr>
      <w:r>
        <w:t>Внутриполитическое развитие Османской империи, Индии, Китая, Японии в конце XV-XVII вв.</w:t>
      </w:r>
    </w:p>
    <w:p w14:paraId="667074A6" w14:textId="77777777" w:rsidR="00106E16" w:rsidRDefault="008E12A7">
      <w:pPr>
        <w:pStyle w:val="a3"/>
        <w:spacing w:line="272" w:lineRule="exact"/>
        <w:ind w:left="1843" w:firstLine="0"/>
        <w:jc w:val="left"/>
      </w:pPr>
      <w:r>
        <w:t>Борьба</w:t>
      </w:r>
      <w:r>
        <w:rPr>
          <w:spacing w:val="69"/>
          <w:w w:val="150"/>
        </w:rPr>
        <w:t xml:space="preserve"> </w:t>
      </w:r>
      <w:r>
        <w:t>христианской</w:t>
      </w:r>
      <w:r>
        <w:rPr>
          <w:spacing w:val="71"/>
          <w:w w:val="150"/>
        </w:rPr>
        <w:t xml:space="preserve"> </w:t>
      </w:r>
      <w:r>
        <w:t>Европы</w:t>
      </w:r>
      <w:r>
        <w:rPr>
          <w:spacing w:val="71"/>
          <w:w w:val="150"/>
        </w:rPr>
        <w:t xml:space="preserve"> </w:t>
      </w:r>
      <w:r>
        <w:t>с</w:t>
      </w:r>
      <w:r>
        <w:rPr>
          <w:spacing w:val="72"/>
          <w:w w:val="150"/>
        </w:rPr>
        <w:t xml:space="preserve"> </w:t>
      </w:r>
      <w:r>
        <w:t>расширением</w:t>
      </w:r>
      <w:r>
        <w:rPr>
          <w:spacing w:val="71"/>
          <w:w w:val="150"/>
        </w:rPr>
        <w:t xml:space="preserve"> </w:t>
      </w:r>
      <w:r>
        <w:t>господства</w:t>
      </w:r>
      <w:r>
        <w:rPr>
          <w:spacing w:val="71"/>
          <w:w w:val="150"/>
        </w:rPr>
        <w:t xml:space="preserve"> </w:t>
      </w:r>
      <w:r>
        <w:t>Османской</w:t>
      </w:r>
      <w:r>
        <w:rPr>
          <w:spacing w:val="71"/>
          <w:w w:val="150"/>
        </w:rPr>
        <w:t xml:space="preserve"> </w:t>
      </w:r>
      <w:r>
        <w:rPr>
          <w:spacing w:val="-2"/>
        </w:rPr>
        <w:t>империи.</w:t>
      </w:r>
    </w:p>
    <w:p w14:paraId="0337E2CB" w14:textId="77777777" w:rsidR="00106E16" w:rsidRDefault="008E12A7">
      <w:pPr>
        <w:pStyle w:val="a3"/>
        <w:spacing w:before="40"/>
        <w:ind w:firstLine="0"/>
        <w:jc w:val="left"/>
      </w:pPr>
      <w:r>
        <w:t>Политические</w:t>
      </w:r>
      <w:r>
        <w:rPr>
          <w:spacing w:val="-5"/>
        </w:rPr>
        <w:t xml:space="preserve"> </w:t>
      </w:r>
      <w:r>
        <w:t>и</w:t>
      </w:r>
      <w:r>
        <w:rPr>
          <w:spacing w:val="-3"/>
        </w:rPr>
        <w:t xml:space="preserve"> </w:t>
      </w:r>
      <w:r>
        <w:t>религиозные</w:t>
      </w:r>
      <w:r>
        <w:rPr>
          <w:spacing w:val="-3"/>
        </w:rPr>
        <w:t xml:space="preserve"> </w:t>
      </w:r>
      <w:r>
        <w:t>противоречия</w:t>
      </w:r>
      <w:r>
        <w:rPr>
          <w:spacing w:val="-3"/>
        </w:rPr>
        <w:t xml:space="preserve"> </w:t>
      </w:r>
      <w:r>
        <w:t>начала</w:t>
      </w:r>
      <w:r>
        <w:rPr>
          <w:spacing w:val="-4"/>
        </w:rPr>
        <w:t xml:space="preserve"> </w:t>
      </w:r>
      <w:r>
        <w:t>XVII</w:t>
      </w:r>
      <w:r>
        <w:rPr>
          <w:spacing w:val="-5"/>
        </w:rPr>
        <w:t xml:space="preserve"> </w:t>
      </w:r>
      <w:r>
        <w:t>в.</w:t>
      </w:r>
      <w:r>
        <w:rPr>
          <w:spacing w:val="-3"/>
        </w:rPr>
        <w:t xml:space="preserve"> </w:t>
      </w:r>
      <w:r>
        <w:t>Тридцатилетняя</w:t>
      </w:r>
      <w:r>
        <w:rPr>
          <w:spacing w:val="-2"/>
        </w:rPr>
        <w:t xml:space="preserve"> война.</w:t>
      </w:r>
    </w:p>
    <w:p w14:paraId="12043B19" w14:textId="77777777" w:rsidR="00106E16" w:rsidRDefault="008E12A7">
      <w:pPr>
        <w:pStyle w:val="a3"/>
        <w:spacing w:before="40"/>
        <w:ind w:left="1843" w:firstLine="0"/>
        <w:jc w:val="left"/>
      </w:pPr>
      <w:r>
        <w:t>Международные</w:t>
      </w:r>
      <w:r>
        <w:rPr>
          <w:spacing w:val="-8"/>
        </w:rPr>
        <w:t xml:space="preserve"> </w:t>
      </w:r>
      <w:r>
        <w:t>отношения</w:t>
      </w:r>
      <w:r>
        <w:rPr>
          <w:spacing w:val="-3"/>
        </w:rPr>
        <w:t xml:space="preserve"> </w:t>
      </w:r>
      <w:r>
        <w:t>в</w:t>
      </w:r>
      <w:r>
        <w:rPr>
          <w:spacing w:val="-4"/>
        </w:rPr>
        <w:t xml:space="preserve"> </w:t>
      </w:r>
      <w:r>
        <w:t>конце</w:t>
      </w:r>
      <w:r>
        <w:rPr>
          <w:spacing w:val="-4"/>
        </w:rPr>
        <w:t xml:space="preserve"> </w:t>
      </w:r>
      <w:r>
        <w:t>XV-XVII</w:t>
      </w:r>
      <w:r>
        <w:rPr>
          <w:spacing w:val="-5"/>
        </w:rPr>
        <w:t xml:space="preserve"> вв.</w:t>
      </w:r>
    </w:p>
    <w:p w14:paraId="475BEE26" w14:textId="77777777" w:rsidR="00106E16" w:rsidRDefault="008E12A7">
      <w:pPr>
        <w:pStyle w:val="a3"/>
        <w:spacing w:before="44"/>
        <w:ind w:left="1843" w:firstLine="0"/>
        <w:jc w:val="left"/>
      </w:pPr>
      <w:r>
        <w:t>Культура</w:t>
      </w:r>
      <w:r>
        <w:rPr>
          <w:spacing w:val="-4"/>
        </w:rPr>
        <w:t xml:space="preserve"> </w:t>
      </w:r>
      <w:r>
        <w:t>и</w:t>
      </w:r>
      <w:r>
        <w:rPr>
          <w:spacing w:val="-4"/>
        </w:rPr>
        <w:t xml:space="preserve"> </w:t>
      </w:r>
      <w:r>
        <w:t>картина</w:t>
      </w:r>
      <w:r>
        <w:rPr>
          <w:spacing w:val="-3"/>
        </w:rPr>
        <w:t xml:space="preserve"> </w:t>
      </w:r>
      <w:r>
        <w:t>мира</w:t>
      </w:r>
      <w:r>
        <w:rPr>
          <w:spacing w:val="-2"/>
        </w:rPr>
        <w:t xml:space="preserve"> </w:t>
      </w:r>
      <w:r>
        <w:t>человека</w:t>
      </w:r>
      <w:r>
        <w:rPr>
          <w:spacing w:val="-3"/>
        </w:rPr>
        <w:t xml:space="preserve"> </w:t>
      </w:r>
      <w:r>
        <w:t>раннего</w:t>
      </w:r>
      <w:r>
        <w:rPr>
          <w:spacing w:val="-2"/>
        </w:rPr>
        <w:t xml:space="preserve"> </w:t>
      </w:r>
      <w:r>
        <w:t>Нового</w:t>
      </w:r>
      <w:r>
        <w:rPr>
          <w:spacing w:val="-1"/>
        </w:rPr>
        <w:t xml:space="preserve"> </w:t>
      </w:r>
      <w:r>
        <w:rPr>
          <w:spacing w:val="-2"/>
        </w:rPr>
        <w:t>времени.</w:t>
      </w:r>
    </w:p>
    <w:p w14:paraId="2CCBFDE6" w14:textId="77777777" w:rsidR="00106E16" w:rsidRDefault="008E12A7">
      <w:pPr>
        <w:pStyle w:val="a3"/>
        <w:spacing w:before="40" w:line="276" w:lineRule="auto"/>
        <w:ind w:left="1843" w:right="1709" w:firstLine="0"/>
        <w:jc w:val="left"/>
      </w:pPr>
      <w:r>
        <w:t>История</w:t>
      </w:r>
      <w:r>
        <w:rPr>
          <w:spacing w:val="-5"/>
        </w:rPr>
        <w:t xml:space="preserve"> </w:t>
      </w:r>
      <w:r>
        <w:t>Нового</w:t>
      </w:r>
      <w:r>
        <w:rPr>
          <w:spacing w:val="-5"/>
        </w:rPr>
        <w:t xml:space="preserve"> </w:t>
      </w:r>
      <w:r>
        <w:t>времени:</w:t>
      </w:r>
      <w:r>
        <w:rPr>
          <w:spacing w:val="-5"/>
        </w:rPr>
        <w:t xml:space="preserve"> </w:t>
      </w:r>
      <w:r>
        <w:t>Периодизация</w:t>
      </w:r>
      <w:r>
        <w:rPr>
          <w:spacing w:val="-8"/>
        </w:rPr>
        <w:t xml:space="preserve"> </w:t>
      </w:r>
      <w:r>
        <w:t>и</w:t>
      </w:r>
      <w:r>
        <w:rPr>
          <w:spacing w:val="-5"/>
        </w:rPr>
        <w:t xml:space="preserve"> </w:t>
      </w:r>
      <w:r>
        <w:t>характеристика</w:t>
      </w:r>
      <w:r>
        <w:rPr>
          <w:spacing w:val="-5"/>
        </w:rPr>
        <w:t xml:space="preserve"> </w:t>
      </w:r>
      <w:r>
        <w:t>основных</w:t>
      </w:r>
      <w:r>
        <w:rPr>
          <w:spacing w:val="-5"/>
        </w:rPr>
        <w:t xml:space="preserve"> </w:t>
      </w:r>
      <w:r>
        <w:t>этапов. Эпоха Просвещения. Просвещенный абсолютизм: общее и особенное.</w:t>
      </w:r>
    </w:p>
    <w:p w14:paraId="28D82F15" w14:textId="77777777" w:rsidR="00106E16" w:rsidRDefault="008E12A7">
      <w:pPr>
        <w:pStyle w:val="a3"/>
        <w:spacing w:line="275" w:lineRule="exact"/>
        <w:ind w:left="1843" w:firstLine="0"/>
        <w:jc w:val="left"/>
      </w:pPr>
      <w:r>
        <w:t>Социально-экономическое</w:t>
      </w:r>
      <w:r>
        <w:rPr>
          <w:spacing w:val="33"/>
        </w:rPr>
        <w:t xml:space="preserve"> </w:t>
      </w:r>
      <w:r>
        <w:t>развитие</w:t>
      </w:r>
      <w:r>
        <w:rPr>
          <w:spacing w:val="36"/>
        </w:rPr>
        <w:t xml:space="preserve"> </w:t>
      </w:r>
      <w:r>
        <w:t>Англии</w:t>
      </w:r>
      <w:r>
        <w:rPr>
          <w:spacing w:val="38"/>
        </w:rPr>
        <w:t xml:space="preserve"> </w:t>
      </w:r>
      <w:r>
        <w:t>в</w:t>
      </w:r>
      <w:r>
        <w:rPr>
          <w:spacing w:val="33"/>
        </w:rPr>
        <w:t xml:space="preserve"> </w:t>
      </w:r>
      <w:r>
        <w:t>XVIII</w:t>
      </w:r>
      <w:r>
        <w:rPr>
          <w:spacing w:val="36"/>
        </w:rPr>
        <w:t xml:space="preserve"> </w:t>
      </w:r>
      <w:r>
        <w:t>в.</w:t>
      </w:r>
      <w:r>
        <w:rPr>
          <w:spacing w:val="37"/>
        </w:rPr>
        <w:t xml:space="preserve"> </w:t>
      </w:r>
      <w:r>
        <w:t>Промышленный</w:t>
      </w:r>
      <w:r>
        <w:rPr>
          <w:spacing w:val="38"/>
        </w:rPr>
        <w:t xml:space="preserve"> </w:t>
      </w:r>
      <w:r>
        <w:rPr>
          <w:spacing w:val="-2"/>
        </w:rPr>
        <w:t>переворот.</w:t>
      </w:r>
    </w:p>
    <w:p w14:paraId="0892F9E5" w14:textId="77777777" w:rsidR="00106E16" w:rsidRDefault="008E12A7">
      <w:pPr>
        <w:pStyle w:val="a3"/>
        <w:spacing w:before="44"/>
        <w:ind w:firstLine="0"/>
        <w:jc w:val="left"/>
      </w:pPr>
      <w:r>
        <w:t>Развитие</w:t>
      </w:r>
      <w:r>
        <w:rPr>
          <w:spacing w:val="-7"/>
        </w:rPr>
        <w:t xml:space="preserve"> </w:t>
      </w:r>
      <w:r>
        <w:t>парламентской монархии</w:t>
      </w:r>
      <w:r>
        <w:rPr>
          <w:spacing w:val="-4"/>
        </w:rPr>
        <w:t xml:space="preserve"> </w:t>
      </w:r>
      <w:r>
        <w:t>в</w:t>
      </w:r>
      <w:r>
        <w:rPr>
          <w:spacing w:val="-4"/>
        </w:rPr>
        <w:t xml:space="preserve"> </w:t>
      </w:r>
      <w:r>
        <w:t>Англии</w:t>
      </w:r>
      <w:r>
        <w:rPr>
          <w:spacing w:val="-3"/>
        </w:rPr>
        <w:t xml:space="preserve"> </w:t>
      </w:r>
      <w:r>
        <w:t>в</w:t>
      </w:r>
      <w:r>
        <w:rPr>
          <w:spacing w:val="-6"/>
        </w:rPr>
        <w:t xml:space="preserve"> </w:t>
      </w:r>
      <w:r>
        <w:t>XVIII</w:t>
      </w:r>
      <w:r>
        <w:rPr>
          <w:spacing w:val="-4"/>
        </w:rPr>
        <w:t xml:space="preserve"> </w:t>
      </w:r>
      <w:r>
        <w:rPr>
          <w:spacing w:val="-5"/>
        </w:rPr>
        <w:t>в.</w:t>
      </w:r>
    </w:p>
    <w:p w14:paraId="098981B0" w14:textId="77777777" w:rsidR="00106E16" w:rsidRDefault="008E12A7">
      <w:pPr>
        <w:pStyle w:val="a3"/>
        <w:spacing w:before="41"/>
        <w:ind w:left="1843" w:firstLine="0"/>
        <w:jc w:val="left"/>
      </w:pPr>
      <w:r>
        <w:t>Абсолютная</w:t>
      </w:r>
      <w:r>
        <w:rPr>
          <w:spacing w:val="72"/>
        </w:rPr>
        <w:t xml:space="preserve"> </w:t>
      </w:r>
      <w:r>
        <w:t>монархия</w:t>
      </w:r>
      <w:r>
        <w:rPr>
          <w:spacing w:val="75"/>
        </w:rPr>
        <w:t xml:space="preserve"> </w:t>
      </w:r>
      <w:r>
        <w:t>во</w:t>
      </w:r>
      <w:r>
        <w:rPr>
          <w:spacing w:val="75"/>
        </w:rPr>
        <w:t xml:space="preserve"> </w:t>
      </w:r>
      <w:r>
        <w:t>Франции.</w:t>
      </w:r>
      <w:r>
        <w:rPr>
          <w:spacing w:val="74"/>
        </w:rPr>
        <w:t xml:space="preserve"> </w:t>
      </w:r>
      <w:r>
        <w:t>Особенности</w:t>
      </w:r>
      <w:r>
        <w:rPr>
          <w:spacing w:val="77"/>
        </w:rPr>
        <w:t xml:space="preserve"> </w:t>
      </w:r>
      <w:r>
        <w:t>положения</w:t>
      </w:r>
      <w:r>
        <w:rPr>
          <w:spacing w:val="75"/>
        </w:rPr>
        <w:t xml:space="preserve"> </w:t>
      </w:r>
      <w:r>
        <w:t>третьего</w:t>
      </w:r>
      <w:r>
        <w:rPr>
          <w:spacing w:val="75"/>
        </w:rPr>
        <w:t xml:space="preserve"> </w:t>
      </w:r>
      <w:r>
        <w:rPr>
          <w:spacing w:val="-2"/>
        </w:rPr>
        <w:t>сословия.</w:t>
      </w:r>
    </w:p>
    <w:p w14:paraId="7B40F8F4" w14:textId="77777777" w:rsidR="00106E16" w:rsidRDefault="008E12A7">
      <w:pPr>
        <w:pStyle w:val="a3"/>
        <w:spacing w:before="40"/>
        <w:ind w:firstLine="0"/>
        <w:jc w:val="left"/>
      </w:pPr>
      <w:r>
        <w:t>Французская</w:t>
      </w:r>
      <w:r>
        <w:rPr>
          <w:spacing w:val="-4"/>
        </w:rPr>
        <w:t xml:space="preserve"> </w:t>
      </w:r>
      <w:r>
        <w:t>революция</w:t>
      </w:r>
      <w:r>
        <w:rPr>
          <w:spacing w:val="-4"/>
        </w:rPr>
        <w:t xml:space="preserve"> </w:t>
      </w:r>
      <w:r>
        <w:t>XVIII</w:t>
      </w:r>
      <w:r>
        <w:rPr>
          <w:spacing w:val="-4"/>
        </w:rPr>
        <w:t xml:space="preserve"> </w:t>
      </w:r>
      <w:r>
        <w:rPr>
          <w:spacing w:val="-5"/>
        </w:rPr>
        <w:t>в.</w:t>
      </w:r>
    </w:p>
    <w:p w14:paraId="069B9571" w14:textId="77777777" w:rsidR="00106E16" w:rsidRDefault="008E12A7">
      <w:pPr>
        <w:pStyle w:val="a3"/>
        <w:tabs>
          <w:tab w:val="left" w:pos="3344"/>
          <w:tab w:val="left" w:pos="4728"/>
          <w:tab w:val="left" w:pos="5815"/>
          <w:tab w:val="left" w:pos="6910"/>
          <w:tab w:val="left" w:pos="8297"/>
          <w:tab w:val="left" w:pos="9119"/>
          <w:tab w:val="left" w:pos="9452"/>
        </w:tabs>
        <w:spacing w:before="41" w:line="278" w:lineRule="auto"/>
        <w:ind w:right="850"/>
        <w:jc w:val="left"/>
      </w:pPr>
      <w:r>
        <w:rPr>
          <w:spacing w:val="-2"/>
        </w:rPr>
        <w:t>Своеобразие</w:t>
      </w:r>
      <w:r>
        <w:tab/>
      </w:r>
      <w:r>
        <w:rPr>
          <w:spacing w:val="-2"/>
        </w:rPr>
        <w:t>Священной</w:t>
      </w:r>
      <w:r>
        <w:tab/>
      </w:r>
      <w:r>
        <w:rPr>
          <w:spacing w:val="-2"/>
        </w:rPr>
        <w:t>Римской</w:t>
      </w:r>
      <w:r>
        <w:tab/>
      </w:r>
      <w:r>
        <w:rPr>
          <w:spacing w:val="-2"/>
        </w:rPr>
        <w:t>империи</w:t>
      </w:r>
      <w:r>
        <w:tab/>
      </w:r>
      <w:r>
        <w:rPr>
          <w:spacing w:val="-2"/>
        </w:rPr>
        <w:t>германской</w:t>
      </w:r>
      <w:r>
        <w:tab/>
      </w:r>
      <w:r>
        <w:rPr>
          <w:spacing w:val="-2"/>
        </w:rPr>
        <w:t>нации</w:t>
      </w:r>
      <w:r>
        <w:tab/>
      </w:r>
      <w:r>
        <w:rPr>
          <w:spacing w:val="-10"/>
        </w:rPr>
        <w:t>и</w:t>
      </w:r>
      <w:r>
        <w:tab/>
      </w:r>
      <w:r>
        <w:rPr>
          <w:spacing w:val="-2"/>
        </w:rPr>
        <w:t xml:space="preserve">государств, </w:t>
      </w:r>
      <w:r>
        <w:t>входивших в ее состав. Создание королевства Пруссия.</w:t>
      </w:r>
    </w:p>
    <w:p w14:paraId="19C0B9A3" w14:textId="77777777" w:rsidR="00106E16" w:rsidRDefault="00106E16">
      <w:pPr>
        <w:pStyle w:val="a3"/>
        <w:spacing w:line="278" w:lineRule="auto"/>
        <w:jc w:val="left"/>
        <w:sectPr w:rsidR="00106E16">
          <w:pgSz w:w="11910" w:h="16390"/>
          <w:pgMar w:top="1060" w:right="0" w:bottom="1160" w:left="425" w:header="0" w:footer="901" w:gutter="0"/>
          <w:cols w:space="720"/>
        </w:sectPr>
      </w:pPr>
    </w:p>
    <w:p w14:paraId="119E74CA" w14:textId="77777777" w:rsidR="00106E16" w:rsidRDefault="008E12A7">
      <w:pPr>
        <w:pStyle w:val="a3"/>
        <w:spacing w:before="69" w:line="278" w:lineRule="auto"/>
        <w:ind w:right="845"/>
      </w:pPr>
      <w:r>
        <w:lastRenderedPageBreak/>
        <w:t>Характерные черты международных отношений XVIII в. Война за независимость британских колоний в Северной Америке и образование США.</w:t>
      </w:r>
    </w:p>
    <w:p w14:paraId="06F3234E" w14:textId="77777777" w:rsidR="00106E16" w:rsidRDefault="008E12A7">
      <w:pPr>
        <w:pStyle w:val="a3"/>
        <w:spacing w:line="276" w:lineRule="auto"/>
        <w:ind w:right="853"/>
      </w:pPr>
      <w:r>
        <w:t>Создание колониальных империй. Внутренняя и внешняя политика Османской империи, Индии, Китая, Японии.</w:t>
      </w:r>
    </w:p>
    <w:p w14:paraId="389E2A79" w14:textId="77777777" w:rsidR="00106E16" w:rsidRDefault="008E12A7">
      <w:pPr>
        <w:pStyle w:val="a3"/>
        <w:spacing w:line="275" w:lineRule="exact"/>
        <w:ind w:left="1843" w:firstLine="0"/>
      </w:pPr>
      <w:r>
        <w:t>Колониальный</w:t>
      </w:r>
      <w:r>
        <w:rPr>
          <w:spacing w:val="-5"/>
        </w:rPr>
        <w:t xml:space="preserve"> </w:t>
      </w:r>
      <w:r>
        <w:t>период</w:t>
      </w:r>
      <w:r>
        <w:rPr>
          <w:spacing w:val="-6"/>
        </w:rPr>
        <w:t xml:space="preserve"> </w:t>
      </w:r>
      <w:r>
        <w:t>в</w:t>
      </w:r>
      <w:r>
        <w:rPr>
          <w:spacing w:val="-4"/>
        </w:rPr>
        <w:t xml:space="preserve"> </w:t>
      </w:r>
      <w:r>
        <w:t>Латинской</w:t>
      </w:r>
      <w:r>
        <w:rPr>
          <w:spacing w:val="-3"/>
        </w:rPr>
        <w:t xml:space="preserve"> </w:t>
      </w:r>
      <w:r>
        <w:rPr>
          <w:spacing w:val="-2"/>
        </w:rPr>
        <w:t>Америке.</w:t>
      </w:r>
    </w:p>
    <w:p w14:paraId="26D03435" w14:textId="77777777" w:rsidR="00106E16" w:rsidRDefault="008E12A7">
      <w:pPr>
        <w:pStyle w:val="a3"/>
        <w:spacing w:before="40" w:line="276" w:lineRule="auto"/>
        <w:ind w:right="847"/>
      </w:pPr>
      <w:r>
        <w:t>Политическое</w:t>
      </w:r>
      <w:r>
        <w:rPr>
          <w:spacing w:val="-15"/>
        </w:rPr>
        <w:t xml:space="preserve"> </w:t>
      </w:r>
      <w:r>
        <w:t>и</w:t>
      </w:r>
      <w:r>
        <w:rPr>
          <w:spacing w:val="-15"/>
        </w:rPr>
        <w:t xml:space="preserve"> </w:t>
      </w:r>
      <w:r>
        <w:t>социально-экономическое</w:t>
      </w:r>
      <w:r>
        <w:rPr>
          <w:spacing w:val="-15"/>
        </w:rPr>
        <w:t xml:space="preserve"> </w:t>
      </w:r>
      <w:r>
        <w:t>развитие</w:t>
      </w:r>
      <w:r>
        <w:rPr>
          <w:spacing w:val="-15"/>
        </w:rPr>
        <w:t xml:space="preserve"> </w:t>
      </w:r>
      <w:r>
        <w:t>европейских</w:t>
      </w:r>
      <w:r>
        <w:rPr>
          <w:spacing w:val="-15"/>
        </w:rPr>
        <w:t xml:space="preserve"> </w:t>
      </w:r>
      <w:r>
        <w:t>стран</w:t>
      </w:r>
      <w:r>
        <w:rPr>
          <w:spacing w:val="-14"/>
        </w:rPr>
        <w:t xml:space="preserve"> </w:t>
      </w:r>
      <w:r>
        <w:t>в</w:t>
      </w:r>
      <w:r>
        <w:rPr>
          <w:spacing w:val="-12"/>
        </w:rPr>
        <w:t xml:space="preserve"> </w:t>
      </w:r>
      <w:r>
        <w:t>XIX</w:t>
      </w:r>
      <w:r>
        <w:rPr>
          <w:spacing w:val="-15"/>
        </w:rPr>
        <w:t xml:space="preserve"> </w:t>
      </w:r>
      <w:r>
        <w:t>-</w:t>
      </w:r>
      <w:r>
        <w:rPr>
          <w:spacing w:val="-15"/>
        </w:rPr>
        <w:t xml:space="preserve"> </w:t>
      </w:r>
      <w:r>
        <w:t>начале XX в. Европейские революции XIX в. Утверждение конституционных и парламентских монархий. Создание Германской империи.</w:t>
      </w:r>
    </w:p>
    <w:p w14:paraId="1C6F9D56" w14:textId="77777777" w:rsidR="00106E16" w:rsidRDefault="008E12A7">
      <w:pPr>
        <w:pStyle w:val="a3"/>
        <w:spacing w:line="274" w:lineRule="exact"/>
        <w:ind w:left="1843" w:firstLine="0"/>
      </w:pPr>
      <w:r>
        <w:t>Образование</w:t>
      </w:r>
      <w:r>
        <w:rPr>
          <w:spacing w:val="-6"/>
        </w:rPr>
        <w:t xml:space="preserve"> </w:t>
      </w:r>
      <w:r>
        <w:t>единого</w:t>
      </w:r>
      <w:r>
        <w:rPr>
          <w:spacing w:val="-3"/>
        </w:rPr>
        <w:t xml:space="preserve"> </w:t>
      </w:r>
      <w:r>
        <w:t>государства</w:t>
      </w:r>
      <w:r>
        <w:rPr>
          <w:spacing w:val="-2"/>
        </w:rPr>
        <w:t xml:space="preserve"> </w:t>
      </w:r>
      <w:r>
        <w:t>в</w:t>
      </w:r>
      <w:r>
        <w:rPr>
          <w:spacing w:val="-3"/>
        </w:rPr>
        <w:t xml:space="preserve"> </w:t>
      </w:r>
      <w:r>
        <w:rPr>
          <w:spacing w:val="-2"/>
        </w:rPr>
        <w:t>Италии.</w:t>
      </w:r>
    </w:p>
    <w:p w14:paraId="00F3BC0C" w14:textId="77777777" w:rsidR="00106E16" w:rsidRDefault="008E12A7">
      <w:pPr>
        <w:pStyle w:val="a3"/>
        <w:spacing w:before="43"/>
        <w:ind w:left="1843" w:firstLine="0"/>
        <w:jc w:val="left"/>
      </w:pPr>
      <w:r>
        <w:t>США</w:t>
      </w:r>
      <w:r>
        <w:rPr>
          <w:spacing w:val="-4"/>
        </w:rPr>
        <w:t xml:space="preserve"> </w:t>
      </w:r>
      <w:r>
        <w:t>в</w:t>
      </w:r>
      <w:r>
        <w:rPr>
          <w:spacing w:val="-2"/>
        </w:rPr>
        <w:t xml:space="preserve"> </w:t>
      </w:r>
      <w:r>
        <w:t>XIX</w:t>
      </w:r>
      <w:r>
        <w:rPr>
          <w:spacing w:val="-1"/>
        </w:rPr>
        <w:t xml:space="preserve"> </w:t>
      </w:r>
      <w:r>
        <w:t>-</w:t>
      </w:r>
      <w:r>
        <w:rPr>
          <w:spacing w:val="-2"/>
        </w:rPr>
        <w:t xml:space="preserve"> </w:t>
      </w:r>
      <w:r>
        <w:t>начале</w:t>
      </w:r>
      <w:r>
        <w:rPr>
          <w:spacing w:val="-2"/>
        </w:rPr>
        <w:t xml:space="preserve"> </w:t>
      </w:r>
      <w:r>
        <w:t>XX</w:t>
      </w:r>
      <w:r>
        <w:rPr>
          <w:spacing w:val="-2"/>
        </w:rPr>
        <w:t xml:space="preserve"> </w:t>
      </w:r>
      <w:r>
        <w:t>в.</w:t>
      </w:r>
      <w:r>
        <w:rPr>
          <w:spacing w:val="-1"/>
        </w:rPr>
        <w:t xml:space="preserve"> </w:t>
      </w:r>
      <w:r>
        <w:t>Гражданская</w:t>
      </w:r>
      <w:r>
        <w:rPr>
          <w:spacing w:val="-1"/>
        </w:rPr>
        <w:t xml:space="preserve"> </w:t>
      </w:r>
      <w:r>
        <w:t>война в</w:t>
      </w:r>
      <w:r>
        <w:rPr>
          <w:spacing w:val="-2"/>
        </w:rPr>
        <w:t xml:space="preserve"> </w:t>
      </w:r>
      <w:r>
        <w:rPr>
          <w:spacing w:val="-4"/>
        </w:rPr>
        <w:t>США.</w:t>
      </w:r>
    </w:p>
    <w:p w14:paraId="2181B6A2" w14:textId="77777777" w:rsidR="00106E16" w:rsidRDefault="008E12A7">
      <w:pPr>
        <w:pStyle w:val="a3"/>
        <w:spacing w:before="41" w:line="276" w:lineRule="auto"/>
        <w:ind w:right="845"/>
      </w:pPr>
      <w:r>
        <w:t>Борьба</w:t>
      </w:r>
      <w:r>
        <w:rPr>
          <w:spacing w:val="-15"/>
        </w:rPr>
        <w:t xml:space="preserve"> </w:t>
      </w:r>
      <w:r>
        <w:t>за</w:t>
      </w:r>
      <w:r>
        <w:rPr>
          <w:spacing w:val="-15"/>
        </w:rPr>
        <w:t xml:space="preserve"> </w:t>
      </w:r>
      <w:r>
        <w:t>освобождение</w:t>
      </w:r>
      <w:r>
        <w:rPr>
          <w:spacing w:val="-15"/>
        </w:rPr>
        <w:t xml:space="preserve"> </w:t>
      </w:r>
      <w:r>
        <w:t>и</w:t>
      </w:r>
      <w:r>
        <w:rPr>
          <w:spacing w:val="-15"/>
        </w:rPr>
        <w:t xml:space="preserve"> </w:t>
      </w:r>
      <w:r>
        <w:t>образование</w:t>
      </w:r>
      <w:r>
        <w:rPr>
          <w:spacing w:val="-15"/>
        </w:rPr>
        <w:t xml:space="preserve"> </w:t>
      </w:r>
      <w:r>
        <w:t>независимых</w:t>
      </w:r>
      <w:r>
        <w:rPr>
          <w:spacing w:val="-15"/>
        </w:rPr>
        <w:t xml:space="preserve"> </w:t>
      </w:r>
      <w:r>
        <w:t>государств</w:t>
      </w:r>
      <w:r>
        <w:rPr>
          <w:spacing w:val="-15"/>
        </w:rPr>
        <w:t xml:space="preserve"> </w:t>
      </w:r>
      <w:r>
        <w:t>в</w:t>
      </w:r>
      <w:r>
        <w:rPr>
          <w:spacing w:val="-15"/>
        </w:rPr>
        <w:t xml:space="preserve"> </w:t>
      </w:r>
      <w:r>
        <w:t>Латинской</w:t>
      </w:r>
      <w:r>
        <w:rPr>
          <w:spacing w:val="-15"/>
        </w:rPr>
        <w:t xml:space="preserve"> </w:t>
      </w:r>
      <w:r>
        <w:t>Америке в XIX в.</w:t>
      </w:r>
    </w:p>
    <w:p w14:paraId="08482705" w14:textId="77777777" w:rsidR="00106E16" w:rsidRDefault="008E12A7">
      <w:pPr>
        <w:pStyle w:val="a3"/>
        <w:spacing w:line="278" w:lineRule="auto"/>
        <w:ind w:right="843"/>
        <w:jc w:val="left"/>
      </w:pPr>
      <w:r>
        <w:t>Политическое</w:t>
      </w:r>
      <w:r>
        <w:rPr>
          <w:spacing w:val="40"/>
        </w:rPr>
        <w:t xml:space="preserve"> </w:t>
      </w:r>
      <w:r>
        <w:t>и</w:t>
      </w:r>
      <w:r>
        <w:rPr>
          <w:spacing w:val="40"/>
        </w:rPr>
        <w:t xml:space="preserve"> </w:t>
      </w:r>
      <w:r>
        <w:t>социально-экономическое</w:t>
      </w:r>
      <w:r>
        <w:rPr>
          <w:spacing w:val="40"/>
        </w:rPr>
        <w:t xml:space="preserve"> </w:t>
      </w:r>
      <w:r>
        <w:t>развитие</w:t>
      </w:r>
      <w:r>
        <w:rPr>
          <w:spacing w:val="40"/>
        </w:rPr>
        <w:t xml:space="preserve"> </w:t>
      </w:r>
      <w:r>
        <w:t>Османской</w:t>
      </w:r>
      <w:r>
        <w:rPr>
          <w:spacing w:val="40"/>
        </w:rPr>
        <w:t xml:space="preserve"> </w:t>
      </w:r>
      <w:r>
        <w:t>империи,</w:t>
      </w:r>
      <w:r>
        <w:rPr>
          <w:spacing w:val="40"/>
        </w:rPr>
        <w:t xml:space="preserve"> </w:t>
      </w:r>
      <w:r>
        <w:t>Индии, Китая, Японии в XIX - начале XX в.</w:t>
      </w:r>
    </w:p>
    <w:p w14:paraId="530D9257" w14:textId="77777777" w:rsidR="00106E16" w:rsidRDefault="008E12A7">
      <w:pPr>
        <w:pStyle w:val="a3"/>
        <w:spacing w:line="276" w:lineRule="auto"/>
        <w:ind w:left="1843" w:right="1709" w:firstLine="0"/>
        <w:jc w:val="left"/>
      </w:pPr>
      <w:r>
        <w:t>Колониальный</w:t>
      </w:r>
      <w:r>
        <w:rPr>
          <w:spacing w:val="-7"/>
        </w:rPr>
        <w:t xml:space="preserve"> </w:t>
      </w:r>
      <w:r>
        <w:t>раздел</w:t>
      </w:r>
      <w:r>
        <w:rPr>
          <w:spacing w:val="-10"/>
        </w:rPr>
        <w:t xml:space="preserve"> </w:t>
      </w:r>
      <w:r>
        <w:t>Африки.</w:t>
      </w:r>
      <w:r>
        <w:rPr>
          <w:spacing w:val="-7"/>
        </w:rPr>
        <w:t xml:space="preserve"> </w:t>
      </w:r>
      <w:r>
        <w:t>Антиколониальные</w:t>
      </w:r>
      <w:r>
        <w:rPr>
          <w:spacing w:val="-9"/>
        </w:rPr>
        <w:t xml:space="preserve"> </w:t>
      </w:r>
      <w:r>
        <w:t>движения. Международные отношения в XIX в.</w:t>
      </w:r>
    </w:p>
    <w:p w14:paraId="4AB3F98C" w14:textId="77777777" w:rsidR="00106E16" w:rsidRDefault="008E12A7">
      <w:pPr>
        <w:pStyle w:val="a3"/>
        <w:spacing w:line="275" w:lineRule="exact"/>
        <w:ind w:left="1843" w:firstLine="0"/>
        <w:jc w:val="left"/>
      </w:pPr>
      <w:r>
        <w:t>Развитие</w:t>
      </w:r>
      <w:r>
        <w:rPr>
          <w:spacing w:val="-5"/>
        </w:rPr>
        <w:t xml:space="preserve"> </w:t>
      </w:r>
      <w:r>
        <w:t>науки,</w:t>
      </w:r>
      <w:r>
        <w:rPr>
          <w:spacing w:val="-2"/>
        </w:rPr>
        <w:t xml:space="preserve"> </w:t>
      </w:r>
      <w:r>
        <w:t>образования</w:t>
      </w:r>
      <w:r>
        <w:rPr>
          <w:spacing w:val="-2"/>
        </w:rPr>
        <w:t xml:space="preserve"> </w:t>
      </w:r>
      <w:r>
        <w:t>и</w:t>
      </w:r>
      <w:r>
        <w:rPr>
          <w:spacing w:val="-1"/>
        </w:rPr>
        <w:t xml:space="preserve"> </w:t>
      </w:r>
      <w:r>
        <w:t>культуры</w:t>
      </w:r>
      <w:r>
        <w:rPr>
          <w:spacing w:val="-2"/>
        </w:rPr>
        <w:t xml:space="preserve"> </w:t>
      </w:r>
      <w:r>
        <w:t>в</w:t>
      </w:r>
      <w:r>
        <w:rPr>
          <w:spacing w:val="-3"/>
        </w:rPr>
        <w:t xml:space="preserve"> </w:t>
      </w:r>
      <w:r>
        <w:t>Новое</w:t>
      </w:r>
      <w:r>
        <w:rPr>
          <w:spacing w:val="-3"/>
        </w:rPr>
        <w:t xml:space="preserve"> </w:t>
      </w:r>
      <w:r>
        <w:rPr>
          <w:spacing w:val="-2"/>
        </w:rPr>
        <w:t>время.</w:t>
      </w:r>
    </w:p>
    <w:p w14:paraId="75793B3C" w14:textId="77777777" w:rsidR="00106E16" w:rsidRDefault="008E12A7">
      <w:pPr>
        <w:pStyle w:val="3"/>
        <w:spacing w:before="38"/>
        <w:jc w:val="left"/>
      </w:pPr>
      <w:r>
        <w:t>По</w:t>
      </w:r>
      <w:r>
        <w:rPr>
          <w:spacing w:val="-5"/>
        </w:rPr>
        <w:t xml:space="preserve"> </w:t>
      </w:r>
      <w:r>
        <w:t>учебному</w:t>
      </w:r>
      <w:r>
        <w:rPr>
          <w:spacing w:val="-3"/>
        </w:rPr>
        <w:t xml:space="preserve"> </w:t>
      </w:r>
      <w:r>
        <w:t>модулю</w:t>
      </w:r>
      <w:r>
        <w:rPr>
          <w:spacing w:val="-2"/>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3"/>
        </w:rPr>
        <w:t xml:space="preserve"> </w:t>
      </w:r>
      <w:r>
        <w:rPr>
          <w:spacing w:val="-2"/>
        </w:rPr>
        <w:t>России»:</w:t>
      </w:r>
    </w:p>
    <w:p w14:paraId="46E262A9" w14:textId="77777777" w:rsidR="00106E16" w:rsidRDefault="008E12A7">
      <w:pPr>
        <w:pStyle w:val="a3"/>
        <w:spacing w:before="41" w:line="276" w:lineRule="auto"/>
        <w:ind w:right="849"/>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75EFBC97" w14:textId="77777777" w:rsidR="00106E16" w:rsidRDefault="008E12A7">
      <w:pPr>
        <w:pStyle w:val="a3"/>
        <w:spacing w:line="278" w:lineRule="auto"/>
        <w:ind w:right="850"/>
      </w:pPr>
      <w:r>
        <w:t>владение</w:t>
      </w:r>
      <w:r>
        <w:rPr>
          <w:spacing w:val="-9"/>
        </w:rPr>
        <w:t xml:space="preserve"> </w:t>
      </w:r>
      <w:r>
        <w:t>знаниями</w:t>
      </w:r>
      <w:r>
        <w:rPr>
          <w:spacing w:val="-7"/>
        </w:rPr>
        <w:t xml:space="preserve"> </w:t>
      </w:r>
      <w:r>
        <w:t>об</w:t>
      </w:r>
      <w:r>
        <w:rPr>
          <w:spacing w:val="-8"/>
        </w:rPr>
        <w:t xml:space="preserve"> </w:t>
      </w:r>
      <w:r>
        <w:t>основных</w:t>
      </w:r>
      <w:r>
        <w:rPr>
          <w:spacing w:val="-9"/>
        </w:rPr>
        <w:t xml:space="preserve"> </w:t>
      </w:r>
      <w:r>
        <w:t>этапах</w:t>
      </w:r>
      <w:r>
        <w:rPr>
          <w:spacing w:val="-8"/>
        </w:rPr>
        <w:t xml:space="preserve"> </w:t>
      </w:r>
      <w:r>
        <w:t>развития</w:t>
      </w:r>
      <w:r>
        <w:rPr>
          <w:spacing w:val="-8"/>
        </w:rPr>
        <w:t xml:space="preserve"> </w:t>
      </w:r>
      <w:r>
        <w:t>человеческого</w:t>
      </w:r>
      <w:r>
        <w:rPr>
          <w:spacing w:val="-8"/>
        </w:rPr>
        <w:t xml:space="preserve"> </w:t>
      </w:r>
      <w:r>
        <w:t>общества</w:t>
      </w:r>
      <w:r>
        <w:rPr>
          <w:spacing w:val="-9"/>
        </w:rPr>
        <w:t xml:space="preserve"> </w:t>
      </w:r>
      <w:r>
        <w:t>при</w:t>
      </w:r>
      <w:r>
        <w:rPr>
          <w:spacing w:val="-7"/>
        </w:rPr>
        <w:t xml:space="preserve"> </w:t>
      </w:r>
      <w:r>
        <w:t>особом внимании к месту и роли России во всемирно-историческом процессе;</w:t>
      </w:r>
    </w:p>
    <w:p w14:paraId="0922ECD6" w14:textId="77777777" w:rsidR="00106E16" w:rsidRDefault="008E12A7">
      <w:pPr>
        <w:pStyle w:val="a3"/>
        <w:spacing w:line="276" w:lineRule="auto"/>
        <w:ind w:right="845" w:firstLine="626"/>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BE48A83" w14:textId="77777777" w:rsidR="00106E16" w:rsidRDefault="008E12A7">
      <w:pPr>
        <w:pStyle w:val="a3"/>
        <w:spacing w:line="276" w:lineRule="auto"/>
        <w:ind w:right="846"/>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29A282FB" w14:textId="77777777" w:rsidR="00106E16" w:rsidRDefault="008E12A7">
      <w:pPr>
        <w:pStyle w:val="a3"/>
        <w:spacing w:line="276" w:lineRule="auto"/>
        <w:ind w:right="846" w:firstLine="626"/>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5A87A449" w14:textId="77777777" w:rsidR="00106E16" w:rsidRDefault="008E12A7">
      <w:pPr>
        <w:pStyle w:val="a3"/>
        <w:spacing w:line="278" w:lineRule="auto"/>
        <w:ind w:right="851"/>
      </w:pPr>
      <w:r>
        <w:t>формирование личностной позиции обучающихся по отношению не только к прошлому, но и к настоящему родной страны.</w:t>
      </w:r>
    </w:p>
    <w:p w14:paraId="20B65AD7" w14:textId="77777777" w:rsidR="00106E16" w:rsidRDefault="008E12A7">
      <w:pPr>
        <w:pStyle w:val="3"/>
        <w:spacing w:line="272" w:lineRule="exact"/>
      </w:pPr>
      <w:r>
        <w:t>По</w:t>
      </w:r>
      <w:r>
        <w:rPr>
          <w:spacing w:val="-2"/>
        </w:rPr>
        <w:t xml:space="preserve"> </w:t>
      </w:r>
      <w:r>
        <w:t>учебному</w:t>
      </w:r>
      <w:r>
        <w:rPr>
          <w:spacing w:val="-2"/>
        </w:rPr>
        <w:t xml:space="preserve"> </w:t>
      </w:r>
      <w:r>
        <w:t>предмету</w:t>
      </w:r>
      <w:r>
        <w:rPr>
          <w:spacing w:val="-2"/>
        </w:rPr>
        <w:t xml:space="preserve"> «Обществознание»:</w:t>
      </w:r>
    </w:p>
    <w:p w14:paraId="0EC7A72D" w14:textId="77777777" w:rsidR="00106E16" w:rsidRDefault="008E12A7">
      <w:pPr>
        <w:pStyle w:val="a5"/>
        <w:numPr>
          <w:ilvl w:val="1"/>
          <w:numId w:val="342"/>
        </w:numPr>
        <w:tabs>
          <w:tab w:val="left" w:pos="2194"/>
        </w:tabs>
        <w:spacing w:before="35" w:line="276" w:lineRule="auto"/>
        <w:ind w:right="842" w:firstLine="566"/>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w:t>
      </w:r>
      <w:r>
        <w:rPr>
          <w:spacing w:val="-14"/>
          <w:sz w:val="24"/>
        </w:rPr>
        <w:t xml:space="preserve"> </w:t>
      </w:r>
      <w:r>
        <w:rPr>
          <w:sz w:val="24"/>
        </w:rPr>
        <w:t>института;</w:t>
      </w:r>
      <w:r>
        <w:rPr>
          <w:spacing w:val="-14"/>
          <w:sz w:val="24"/>
        </w:rPr>
        <w:t xml:space="preserve"> </w:t>
      </w:r>
      <w:r>
        <w:rPr>
          <w:sz w:val="24"/>
        </w:rPr>
        <w:t>характерных</w:t>
      </w:r>
      <w:r>
        <w:rPr>
          <w:spacing w:val="-12"/>
          <w:sz w:val="24"/>
        </w:rPr>
        <w:t xml:space="preserve"> </w:t>
      </w:r>
      <w:r>
        <w:rPr>
          <w:sz w:val="24"/>
        </w:rPr>
        <w:t>чертах</w:t>
      </w:r>
      <w:r>
        <w:rPr>
          <w:spacing w:val="-12"/>
          <w:sz w:val="24"/>
        </w:rPr>
        <w:t xml:space="preserve"> </w:t>
      </w:r>
      <w:r>
        <w:rPr>
          <w:sz w:val="24"/>
        </w:rPr>
        <w:t>общества;</w:t>
      </w:r>
      <w:r>
        <w:rPr>
          <w:spacing w:val="-11"/>
          <w:sz w:val="24"/>
        </w:rPr>
        <w:t xml:space="preserve"> </w:t>
      </w:r>
      <w:r>
        <w:rPr>
          <w:sz w:val="24"/>
        </w:rPr>
        <w:t>содержании</w:t>
      </w:r>
      <w:r>
        <w:rPr>
          <w:spacing w:val="-11"/>
          <w:sz w:val="24"/>
        </w:rPr>
        <w:t xml:space="preserve"> </w:t>
      </w:r>
      <w:r>
        <w:rPr>
          <w:sz w:val="24"/>
        </w:rPr>
        <w:t>и</w:t>
      </w:r>
      <w:r>
        <w:rPr>
          <w:spacing w:val="-13"/>
          <w:sz w:val="24"/>
        </w:rPr>
        <w:t xml:space="preserve"> </w:t>
      </w:r>
      <w:r>
        <w:rPr>
          <w:sz w:val="24"/>
        </w:rPr>
        <w:t>значении</w:t>
      </w:r>
      <w:r>
        <w:rPr>
          <w:spacing w:val="-11"/>
          <w:sz w:val="24"/>
        </w:rPr>
        <w:t xml:space="preserve"> </w:t>
      </w:r>
      <w:r>
        <w:rPr>
          <w:sz w:val="24"/>
        </w:rPr>
        <w:t>социальных норм,</w:t>
      </w:r>
      <w:r>
        <w:rPr>
          <w:spacing w:val="-2"/>
          <w:sz w:val="24"/>
        </w:rPr>
        <w:t xml:space="preserve"> </w:t>
      </w:r>
      <w:r>
        <w:rPr>
          <w:sz w:val="24"/>
        </w:rPr>
        <w:t>регулирующих</w:t>
      </w:r>
      <w:r>
        <w:rPr>
          <w:spacing w:val="-2"/>
          <w:sz w:val="24"/>
        </w:rPr>
        <w:t xml:space="preserve"> </w:t>
      </w:r>
      <w:r>
        <w:rPr>
          <w:sz w:val="24"/>
        </w:rPr>
        <w:t>общественные</w:t>
      </w:r>
      <w:r>
        <w:rPr>
          <w:spacing w:val="-4"/>
          <w:sz w:val="24"/>
        </w:rPr>
        <w:t xml:space="preserve"> </w:t>
      </w:r>
      <w:r>
        <w:rPr>
          <w:sz w:val="24"/>
        </w:rPr>
        <w:t>отношения,</w:t>
      </w:r>
      <w:r>
        <w:rPr>
          <w:spacing w:val="-2"/>
          <w:sz w:val="24"/>
        </w:rPr>
        <w:t xml:space="preserve"> </w:t>
      </w:r>
      <w:r>
        <w:rPr>
          <w:sz w:val="24"/>
        </w:rPr>
        <w:t>включая правовые</w:t>
      </w:r>
      <w:r>
        <w:rPr>
          <w:spacing w:val="-4"/>
          <w:sz w:val="24"/>
        </w:rPr>
        <w:t xml:space="preserve"> </w:t>
      </w:r>
      <w:r>
        <w:rPr>
          <w:sz w:val="24"/>
        </w:rPr>
        <w:t>нормы,</w:t>
      </w:r>
      <w:r>
        <w:rPr>
          <w:spacing w:val="-3"/>
          <w:sz w:val="24"/>
        </w:rPr>
        <w:t xml:space="preserve"> </w:t>
      </w:r>
      <w:r>
        <w:rPr>
          <w:sz w:val="24"/>
        </w:rP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Pr>
          <w:spacing w:val="-4"/>
          <w:sz w:val="24"/>
        </w:rPr>
        <w:t xml:space="preserve"> </w:t>
      </w:r>
      <w:r>
        <w:rPr>
          <w:sz w:val="24"/>
        </w:rPr>
        <w:t>социальной,</w:t>
      </w:r>
      <w:r>
        <w:rPr>
          <w:spacing w:val="-7"/>
          <w:sz w:val="24"/>
        </w:rPr>
        <w:t xml:space="preserve"> </w:t>
      </w:r>
      <w:r>
        <w:rPr>
          <w:sz w:val="24"/>
        </w:rPr>
        <w:t>духовной</w:t>
      </w:r>
      <w:r>
        <w:rPr>
          <w:spacing w:val="-6"/>
          <w:sz w:val="24"/>
        </w:rPr>
        <w:t xml:space="preserve"> </w:t>
      </w:r>
      <w:r>
        <w:rPr>
          <w:sz w:val="24"/>
        </w:rPr>
        <w:t>и</w:t>
      </w:r>
      <w:r>
        <w:rPr>
          <w:spacing w:val="-6"/>
          <w:sz w:val="24"/>
        </w:rPr>
        <w:t xml:space="preserve"> </w:t>
      </w:r>
      <w:r>
        <w:rPr>
          <w:sz w:val="24"/>
        </w:rPr>
        <w:t>политической</w:t>
      </w:r>
      <w:r>
        <w:rPr>
          <w:spacing w:val="-4"/>
          <w:sz w:val="24"/>
        </w:rPr>
        <w:t xml:space="preserve"> </w:t>
      </w:r>
      <w:r>
        <w:rPr>
          <w:sz w:val="24"/>
        </w:rPr>
        <w:t>сферах</w:t>
      </w:r>
      <w:r>
        <w:rPr>
          <w:spacing w:val="-4"/>
          <w:sz w:val="24"/>
        </w:rPr>
        <w:t xml:space="preserve"> </w:t>
      </w:r>
      <w:r>
        <w:rPr>
          <w:sz w:val="24"/>
        </w:rPr>
        <w:t>жизни</w:t>
      </w:r>
      <w:r>
        <w:rPr>
          <w:spacing w:val="-4"/>
          <w:sz w:val="24"/>
        </w:rPr>
        <w:t xml:space="preserve"> </w:t>
      </w:r>
      <w:r>
        <w:rPr>
          <w:sz w:val="24"/>
        </w:rPr>
        <w:t>общества;</w:t>
      </w:r>
      <w:r>
        <w:rPr>
          <w:spacing w:val="-4"/>
          <w:sz w:val="24"/>
        </w:rPr>
        <w:t xml:space="preserve"> </w:t>
      </w:r>
      <w:r>
        <w:rPr>
          <w:sz w:val="24"/>
        </w:rPr>
        <w:t>основах</w:t>
      </w:r>
    </w:p>
    <w:p w14:paraId="1C651E40"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6E4639DD" w14:textId="77777777" w:rsidR="00106E16" w:rsidRDefault="008E12A7">
      <w:pPr>
        <w:pStyle w:val="a3"/>
        <w:spacing w:before="69" w:line="276" w:lineRule="auto"/>
        <w:ind w:right="848" w:firstLine="0"/>
      </w:pPr>
      <w:r>
        <w:lastRenderedPageBreak/>
        <w:t>конституционного строя и организации государственной власти в Российской Федерации, правовом статусе гражданина Российской Федерации (в том числе</w:t>
      </w:r>
      <w:r>
        <w:rPr>
          <w:spacing w:val="-1"/>
        </w:rPr>
        <w:t xml:space="preserve"> </w:t>
      </w:r>
      <w:r>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726D178" w14:textId="77777777" w:rsidR="00106E16" w:rsidRDefault="008E12A7">
      <w:pPr>
        <w:pStyle w:val="a5"/>
        <w:numPr>
          <w:ilvl w:val="1"/>
          <w:numId w:val="342"/>
        </w:numPr>
        <w:tabs>
          <w:tab w:val="left" w:pos="2273"/>
        </w:tabs>
        <w:spacing w:before="2" w:line="276" w:lineRule="auto"/>
        <w:ind w:right="845" w:firstLine="566"/>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473E9793" w14:textId="77777777" w:rsidR="00106E16" w:rsidRDefault="008E12A7">
      <w:pPr>
        <w:pStyle w:val="a5"/>
        <w:numPr>
          <w:ilvl w:val="1"/>
          <w:numId w:val="342"/>
        </w:numPr>
        <w:tabs>
          <w:tab w:val="left" w:pos="2139"/>
        </w:tabs>
        <w:spacing w:line="276" w:lineRule="auto"/>
        <w:ind w:right="845" w:firstLine="566"/>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w:t>
      </w:r>
      <w:r>
        <w:rPr>
          <w:spacing w:val="-3"/>
          <w:sz w:val="24"/>
        </w:rPr>
        <w:t xml:space="preserve"> </w:t>
      </w:r>
      <w:r>
        <w:rPr>
          <w:sz w:val="24"/>
        </w:rPr>
        <w:t>объектов,</w:t>
      </w:r>
      <w:r>
        <w:rPr>
          <w:spacing w:val="-2"/>
          <w:sz w:val="24"/>
        </w:rPr>
        <w:t xml:space="preserve"> </w:t>
      </w:r>
      <w:r>
        <w:rPr>
          <w:sz w:val="24"/>
        </w:rPr>
        <w:t>явлений,</w:t>
      </w:r>
      <w:r>
        <w:rPr>
          <w:spacing w:val="-3"/>
          <w:sz w:val="24"/>
        </w:rPr>
        <w:t xml:space="preserve"> </w:t>
      </w:r>
      <w:r>
        <w:rPr>
          <w:sz w:val="24"/>
        </w:rPr>
        <w:t>процессов</w:t>
      </w:r>
      <w:r>
        <w:rPr>
          <w:spacing w:val="-3"/>
          <w:sz w:val="24"/>
        </w:rPr>
        <w:t xml:space="preserve"> </w:t>
      </w:r>
      <w:r>
        <w:rPr>
          <w:sz w:val="24"/>
        </w:rPr>
        <w:t>определенного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сферах общественной</w:t>
      </w:r>
      <w:r>
        <w:rPr>
          <w:spacing w:val="-12"/>
          <w:sz w:val="24"/>
        </w:rPr>
        <w:t xml:space="preserve"> </w:t>
      </w:r>
      <w:r>
        <w:rPr>
          <w:sz w:val="24"/>
        </w:rPr>
        <w:t>жизни,</w:t>
      </w:r>
      <w:r>
        <w:rPr>
          <w:spacing w:val="-13"/>
          <w:sz w:val="24"/>
        </w:rPr>
        <w:t xml:space="preserve"> </w:t>
      </w:r>
      <w:r>
        <w:rPr>
          <w:sz w:val="24"/>
        </w:rPr>
        <w:t>их</w:t>
      </w:r>
      <w:r>
        <w:rPr>
          <w:spacing w:val="-13"/>
          <w:sz w:val="24"/>
        </w:rPr>
        <w:t xml:space="preserve"> </w:t>
      </w:r>
      <w:r>
        <w:rPr>
          <w:sz w:val="24"/>
        </w:rPr>
        <w:t>структурных</w:t>
      </w:r>
      <w:r>
        <w:rPr>
          <w:spacing w:val="-14"/>
          <w:sz w:val="24"/>
        </w:rPr>
        <w:t xml:space="preserve"> </w:t>
      </w:r>
      <w:r>
        <w:rPr>
          <w:sz w:val="24"/>
        </w:rPr>
        <w:t>элементов</w:t>
      </w:r>
      <w:r>
        <w:rPr>
          <w:spacing w:val="-13"/>
          <w:sz w:val="24"/>
        </w:rPr>
        <w:t xml:space="preserve"> </w:t>
      </w:r>
      <w:r>
        <w:rPr>
          <w:sz w:val="24"/>
        </w:rPr>
        <w:t>и</w:t>
      </w:r>
      <w:r>
        <w:rPr>
          <w:spacing w:val="-12"/>
          <w:sz w:val="24"/>
        </w:rPr>
        <w:t xml:space="preserve"> </w:t>
      </w:r>
      <w:r>
        <w:rPr>
          <w:sz w:val="24"/>
        </w:rPr>
        <w:t>проявлений</w:t>
      </w:r>
      <w:r>
        <w:rPr>
          <w:spacing w:val="-12"/>
          <w:sz w:val="24"/>
        </w:rPr>
        <w:t xml:space="preserve"> </w:t>
      </w:r>
      <w:r>
        <w:rPr>
          <w:sz w:val="24"/>
        </w:rPr>
        <w:t>основных</w:t>
      </w:r>
      <w:r>
        <w:rPr>
          <w:spacing w:val="-14"/>
          <w:sz w:val="24"/>
        </w:rPr>
        <w:t xml:space="preserve"> </w:t>
      </w:r>
      <w:r>
        <w:rPr>
          <w:sz w:val="24"/>
        </w:rPr>
        <w:t>функций;</w:t>
      </w:r>
      <w:r>
        <w:rPr>
          <w:spacing w:val="-13"/>
          <w:sz w:val="24"/>
        </w:rPr>
        <w:t xml:space="preserve"> </w:t>
      </w:r>
      <w:r>
        <w:rPr>
          <w:sz w:val="24"/>
        </w:rPr>
        <w:t xml:space="preserve">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14:paraId="4749B7F8" w14:textId="77777777" w:rsidR="00106E16" w:rsidRDefault="008E12A7">
      <w:pPr>
        <w:pStyle w:val="a5"/>
        <w:numPr>
          <w:ilvl w:val="1"/>
          <w:numId w:val="342"/>
        </w:numPr>
        <w:tabs>
          <w:tab w:val="left" w:pos="2177"/>
        </w:tabs>
        <w:spacing w:line="276" w:lineRule="auto"/>
        <w:ind w:right="846" w:firstLine="566"/>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2238F90" w14:textId="77777777" w:rsidR="00106E16" w:rsidRDefault="008E12A7">
      <w:pPr>
        <w:pStyle w:val="a5"/>
        <w:numPr>
          <w:ilvl w:val="1"/>
          <w:numId w:val="342"/>
        </w:numPr>
        <w:tabs>
          <w:tab w:val="left" w:pos="2213"/>
        </w:tabs>
        <w:spacing w:line="276" w:lineRule="auto"/>
        <w:ind w:right="842" w:firstLine="566"/>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478BC9" w14:textId="77777777" w:rsidR="00106E16" w:rsidRDefault="008E12A7">
      <w:pPr>
        <w:pStyle w:val="a5"/>
        <w:numPr>
          <w:ilvl w:val="1"/>
          <w:numId w:val="342"/>
        </w:numPr>
        <w:tabs>
          <w:tab w:val="left" w:pos="2144"/>
        </w:tabs>
        <w:spacing w:before="2" w:line="276" w:lineRule="auto"/>
        <w:ind w:right="842" w:firstLine="566"/>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28CA7D41" w14:textId="77777777" w:rsidR="00106E16" w:rsidRDefault="008E12A7">
      <w:pPr>
        <w:pStyle w:val="a5"/>
        <w:numPr>
          <w:ilvl w:val="1"/>
          <w:numId w:val="342"/>
        </w:numPr>
        <w:tabs>
          <w:tab w:val="left" w:pos="2108"/>
        </w:tabs>
        <w:spacing w:line="276" w:lineRule="auto"/>
        <w:ind w:right="843" w:firstLine="566"/>
        <w:rPr>
          <w:sz w:val="24"/>
        </w:rPr>
      </w:pPr>
      <w:r>
        <w:rPr>
          <w:sz w:val="24"/>
        </w:rPr>
        <w:t>умение использовать полученные знания для объяснения (устного и письменного) сущности,</w:t>
      </w:r>
      <w:r>
        <w:rPr>
          <w:spacing w:val="-13"/>
          <w:sz w:val="24"/>
        </w:rPr>
        <w:t xml:space="preserve"> </w:t>
      </w:r>
      <w:r>
        <w:rPr>
          <w:sz w:val="24"/>
        </w:rPr>
        <w:t>взаимосвязей</w:t>
      </w:r>
      <w:r>
        <w:rPr>
          <w:spacing w:val="-12"/>
          <w:sz w:val="24"/>
        </w:rPr>
        <w:t xml:space="preserve"> </w:t>
      </w:r>
      <w:r>
        <w:rPr>
          <w:sz w:val="24"/>
        </w:rPr>
        <w:t>явлений,</w:t>
      </w:r>
      <w:r>
        <w:rPr>
          <w:spacing w:val="-15"/>
          <w:sz w:val="24"/>
        </w:rPr>
        <w:t xml:space="preserve"> </w:t>
      </w:r>
      <w:r>
        <w:rPr>
          <w:sz w:val="24"/>
        </w:rPr>
        <w:t>процессов</w:t>
      </w:r>
      <w:r>
        <w:rPr>
          <w:spacing w:val="-14"/>
          <w:sz w:val="24"/>
        </w:rPr>
        <w:t xml:space="preserve"> </w:t>
      </w:r>
      <w:r>
        <w:rPr>
          <w:sz w:val="24"/>
        </w:rPr>
        <w:t>социальной</w:t>
      </w:r>
      <w:r>
        <w:rPr>
          <w:spacing w:val="-12"/>
          <w:sz w:val="24"/>
        </w:rPr>
        <w:t xml:space="preserve"> </w:t>
      </w:r>
      <w:r>
        <w:rPr>
          <w:sz w:val="24"/>
        </w:rPr>
        <w:t>действительности,</w:t>
      </w:r>
      <w:r>
        <w:rPr>
          <w:spacing w:val="-13"/>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w:t>
      </w:r>
      <w:r>
        <w:rPr>
          <w:spacing w:val="-13"/>
          <w:sz w:val="24"/>
        </w:rPr>
        <w:t xml:space="preserve"> </w:t>
      </w:r>
      <w:r>
        <w:rPr>
          <w:sz w:val="24"/>
        </w:rPr>
        <w:t>образования,</w:t>
      </w:r>
      <w:r>
        <w:rPr>
          <w:spacing w:val="-13"/>
          <w:sz w:val="24"/>
        </w:rPr>
        <w:t xml:space="preserve"> </w:t>
      </w:r>
      <w:r>
        <w:rPr>
          <w:sz w:val="24"/>
        </w:rPr>
        <w:t>опасности</w:t>
      </w:r>
      <w:r>
        <w:rPr>
          <w:spacing w:val="-14"/>
          <w:sz w:val="24"/>
        </w:rPr>
        <w:t xml:space="preserve"> </w:t>
      </w:r>
      <w:r>
        <w:rPr>
          <w:sz w:val="24"/>
        </w:rPr>
        <w:t>наркомании</w:t>
      </w:r>
      <w:r>
        <w:rPr>
          <w:spacing w:val="-15"/>
          <w:sz w:val="24"/>
        </w:rPr>
        <w:t xml:space="preserve"> </w:t>
      </w:r>
      <w:r>
        <w:rPr>
          <w:sz w:val="24"/>
        </w:rPr>
        <w:t>и</w:t>
      </w:r>
      <w:r>
        <w:rPr>
          <w:spacing w:val="-12"/>
          <w:sz w:val="24"/>
        </w:rPr>
        <w:t xml:space="preserve"> </w:t>
      </w:r>
      <w:r>
        <w:rPr>
          <w:sz w:val="24"/>
        </w:rPr>
        <w:t>алкоголизма</w:t>
      </w:r>
      <w:r>
        <w:rPr>
          <w:spacing w:val="-14"/>
          <w:sz w:val="24"/>
        </w:rPr>
        <w:t xml:space="preserve"> </w:t>
      </w:r>
      <w:r>
        <w:rPr>
          <w:sz w:val="24"/>
        </w:rPr>
        <w:t>для</w:t>
      </w:r>
      <w:r>
        <w:rPr>
          <w:spacing w:val="-13"/>
          <w:sz w:val="24"/>
        </w:rPr>
        <w:t xml:space="preserve"> </w:t>
      </w:r>
      <w:r>
        <w:rPr>
          <w:sz w:val="24"/>
        </w:rPr>
        <w:t>человека</w:t>
      </w:r>
      <w:r>
        <w:rPr>
          <w:spacing w:val="-14"/>
          <w:sz w:val="24"/>
        </w:rPr>
        <w:t xml:space="preserve"> </w:t>
      </w:r>
      <w:r>
        <w:rPr>
          <w:sz w:val="24"/>
        </w:rPr>
        <w:t>и</w:t>
      </w:r>
      <w:r>
        <w:rPr>
          <w:spacing w:val="-12"/>
          <w:sz w:val="24"/>
        </w:rPr>
        <w:t xml:space="preserve"> </w:t>
      </w:r>
      <w:r>
        <w:rPr>
          <w:sz w:val="24"/>
        </w:rPr>
        <w:t>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B33FB47" w14:textId="77777777" w:rsidR="00106E16" w:rsidRDefault="008E12A7">
      <w:pPr>
        <w:pStyle w:val="a5"/>
        <w:numPr>
          <w:ilvl w:val="1"/>
          <w:numId w:val="342"/>
        </w:numPr>
        <w:tabs>
          <w:tab w:val="left" w:pos="2153"/>
        </w:tabs>
        <w:spacing w:line="276" w:lineRule="auto"/>
        <w:ind w:right="845" w:firstLine="566"/>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43BDCBD"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57900192" w14:textId="77777777" w:rsidR="00106E16" w:rsidRDefault="008E12A7">
      <w:pPr>
        <w:pStyle w:val="a5"/>
        <w:numPr>
          <w:ilvl w:val="1"/>
          <w:numId w:val="342"/>
        </w:numPr>
        <w:tabs>
          <w:tab w:val="left" w:pos="2141"/>
        </w:tabs>
        <w:spacing w:before="69" w:line="276" w:lineRule="auto"/>
        <w:ind w:right="842" w:firstLine="566"/>
        <w:rPr>
          <w:sz w:val="24"/>
        </w:rPr>
      </w:pPr>
      <w:r>
        <w:rPr>
          <w:sz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A991FBF" w14:textId="77777777" w:rsidR="00106E16" w:rsidRDefault="008E12A7">
      <w:pPr>
        <w:pStyle w:val="a5"/>
        <w:numPr>
          <w:ilvl w:val="1"/>
          <w:numId w:val="342"/>
        </w:numPr>
        <w:tabs>
          <w:tab w:val="left" w:pos="2425"/>
        </w:tabs>
        <w:spacing w:before="1"/>
        <w:ind w:right="844" w:firstLine="566"/>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w:t>
      </w:r>
      <w:r>
        <w:rPr>
          <w:spacing w:val="-3"/>
          <w:sz w:val="24"/>
        </w:rPr>
        <w:t xml:space="preserve"> </w:t>
      </w:r>
      <w:r>
        <w:rPr>
          <w:sz w:val="24"/>
        </w:rPr>
        <w:t>назначений</w:t>
      </w:r>
      <w:r>
        <w:rPr>
          <w:spacing w:val="-3"/>
          <w:sz w:val="24"/>
        </w:rPr>
        <w:t xml:space="preserve"> </w:t>
      </w:r>
      <w:r>
        <w:rPr>
          <w:sz w:val="24"/>
        </w:rPr>
        <w:t>в</w:t>
      </w:r>
      <w:r>
        <w:rPr>
          <w:spacing w:val="-4"/>
          <w:sz w:val="24"/>
        </w:rPr>
        <w:t xml:space="preserve"> </w:t>
      </w:r>
      <w:r>
        <w:rPr>
          <w:sz w:val="24"/>
        </w:rPr>
        <w:t>целях</w:t>
      </w:r>
      <w:r>
        <w:rPr>
          <w:spacing w:val="-3"/>
          <w:sz w:val="24"/>
        </w:rPr>
        <w:t xml:space="preserve"> </w:t>
      </w:r>
      <w:r>
        <w:rPr>
          <w:sz w:val="24"/>
        </w:rPr>
        <w:t>решения</w:t>
      </w:r>
      <w:r>
        <w:rPr>
          <w:spacing w:val="-3"/>
          <w:sz w:val="24"/>
        </w:rPr>
        <w:t xml:space="preserve"> </w:t>
      </w:r>
      <w:r>
        <w:rPr>
          <w:sz w:val="24"/>
        </w:rPr>
        <w:t>различных</w:t>
      </w:r>
      <w:r>
        <w:rPr>
          <w:spacing w:val="-3"/>
          <w:sz w:val="24"/>
        </w:rPr>
        <w:t xml:space="preserve"> </w:t>
      </w:r>
      <w:r>
        <w:rPr>
          <w:sz w:val="24"/>
        </w:rPr>
        <w:t>учебных</w:t>
      </w:r>
      <w:r>
        <w:rPr>
          <w:spacing w:val="-3"/>
          <w:sz w:val="24"/>
        </w:rPr>
        <w:t xml:space="preserve"> </w:t>
      </w:r>
      <w:r>
        <w:rPr>
          <w:sz w:val="24"/>
        </w:rPr>
        <w:t>задач,</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извлечений</w:t>
      </w:r>
      <w:r>
        <w:rPr>
          <w:spacing w:val="-3"/>
          <w:sz w:val="24"/>
        </w:rPr>
        <w:t xml:space="preserve"> </w:t>
      </w:r>
      <w:r>
        <w:rPr>
          <w:sz w:val="24"/>
        </w:rPr>
        <w:t>из Конституции Российской Федерации и других нормативных правовых актов; умение составлять</w:t>
      </w:r>
      <w:r>
        <w:rPr>
          <w:spacing w:val="-10"/>
          <w:sz w:val="24"/>
        </w:rPr>
        <w:t xml:space="preserve"> </w:t>
      </w:r>
      <w:r>
        <w:rPr>
          <w:sz w:val="24"/>
        </w:rPr>
        <w:t>на</w:t>
      </w:r>
      <w:r>
        <w:rPr>
          <w:spacing w:val="-12"/>
          <w:sz w:val="24"/>
        </w:rPr>
        <w:t xml:space="preserve"> </w:t>
      </w:r>
      <w:r>
        <w:rPr>
          <w:sz w:val="24"/>
        </w:rPr>
        <w:t>их</w:t>
      </w:r>
      <w:r>
        <w:rPr>
          <w:spacing w:val="-11"/>
          <w:sz w:val="24"/>
        </w:rPr>
        <w:t xml:space="preserve"> </w:t>
      </w:r>
      <w:r>
        <w:rPr>
          <w:sz w:val="24"/>
        </w:rPr>
        <w:t>основе</w:t>
      </w:r>
      <w:r>
        <w:rPr>
          <w:spacing w:val="-8"/>
          <w:sz w:val="24"/>
        </w:rPr>
        <w:t xml:space="preserve"> </w:t>
      </w:r>
      <w:r>
        <w:rPr>
          <w:sz w:val="24"/>
        </w:rPr>
        <w:t>план,</w:t>
      </w:r>
      <w:r>
        <w:rPr>
          <w:spacing w:val="-11"/>
          <w:sz w:val="24"/>
        </w:rPr>
        <w:t xml:space="preserve"> </w:t>
      </w:r>
      <w:r>
        <w:rPr>
          <w:sz w:val="24"/>
        </w:rPr>
        <w:t>преобразовывать</w:t>
      </w:r>
      <w:r>
        <w:rPr>
          <w:spacing w:val="-9"/>
          <w:sz w:val="24"/>
        </w:rPr>
        <w:t xml:space="preserve"> </w:t>
      </w:r>
      <w:r>
        <w:rPr>
          <w:sz w:val="24"/>
        </w:rPr>
        <w:t>текстовую</w:t>
      </w:r>
      <w:r>
        <w:rPr>
          <w:spacing w:val="-10"/>
          <w:sz w:val="24"/>
        </w:rPr>
        <w:t xml:space="preserve"> </w:t>
      </w:r>
      <w:r>
        <w:rPr>
          <w:sz w:val="24"/>
        </w:rPr>
        <w:t>информацию</w:t>
      </w:r>
      <w:r>
        <w:rPr>
          <w:spacing w:val="-10"/>
          <w:sz w:val="24"/>
        </w:rPr>
        <w:t xml:space="preserve"> </w:t>
      </w:r>
      <w:r>
        <w:rPr>
          <w:sz w:val="24"/>
        </w:rPr>
        <w:t>в</w:t>
      </w:r>
      <w:r>
        <w:rPr>
          <w:spacing w:val="-11"/>
          <w:sz w:val="24"/>
        </w:rPr>
        <w:t xml:space="preserve"> </w:t>
      </w:r>
      <w:r>
        <w:rPr>
          <w:sz w:val="24"/>
        </w:rPr>
        <w:t>модели</w:t>
      </w:r>
      <w:r>
        <w:rPr>
          <w:spacing w:val="-10"/>
          <w:sz w:val="24"/>
        </w:rPr>
        <w:t xml:space="preserve"> </w:t>
      </w:r>
      <w:r>
        <w:rPr>
          <w:sz w:val="24"/>
        </w:rPr>
        <w:t>(таблицу, диаграмму, схему) и преобразовывать предложенные модели в текст;</w:t>
      </w:r>
    </w:p>
    <w:p w14:paraId="6F63B6D4" w14:textId="77777777" w:rsidR="00106E16" w:rsidRDefault="008E12A7">
      <w:pPr>
        <w:pStyle w:val="a5"/>
        <w:numPr>
          <w:ilvl w:val="1"/>
          <w:numId w:val="342"/>
        </w:numPr>
        <w:tabs>
          <w:tab w:val="left" w:pos="2254"/>
        </w:tabs>
        <w:spacing w:line="276" w:lineRule="auto"/>
        <w:ind w:right="844" w:firstLine="566"/>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учебных</w:t>
      </w:r>
      <w:r>
        <w:rPr>
          <w:spacing w:val="-15"/>
          <w:sz w:val="24"/>
        </w:rPr>
        <w:t xml:space="preserve"> </w:t>
      </w:r>
      <w:r>
        <w:rPr>
          <w:sz w:val="24"/>
        </w:rPr>
        <w:t>материалов)</w:t>
      </w:r>
      <w:r>
        <w:rPr>
          <w:spacing w:val="-13"/>
          <w:sz w:val="24"/>
        </w:rPr>
        <w:t xml:space="preserve"> </w:t>
      </w:r>
      <w:r>
        <w:rPr>
          <w:sz w:val="24"/>
        </w:rPr>
        <w:t>и</w:t>
      </w:r>
      <w:r>
        <w:rPr>
          <w:spacing w:val="-13"/>
          <w:sz w:val="24"/>
        </w:rPr>
        <w:t xml:space="preserve"> </w:t>
      </w:r>
      <w:r>
        <w:rPr>
          <w:sz w:val="24"/>
        </w:rPr>
        <w:t>публикаций</w:t>
      </w:r>
      <w:r>
        <w:rPr>
          <w:spacing w:val="-15"/>
          <w:sz w:val="24"/>
        </w:rPr>
        <w:t xml:space="preserve"> </w:t>
      </w:r>
      <w:r>
        <w:rPr>
          <w:sz w:val="24"/>
        </w:rPr>
        <w:t>средств</w:t>
      </w:r>
      <w:r>
        <w:rPr>
          <w:spacing w:val="-14"/>
          <w:sz w:val="24"/>
        </w:rPr>
        <w:t xml:space="preserve"> </w:t>
      </w:r>
      <w:r>
        <w:rPr>
          <w:sz w:val="24"/>
        </w:rPr>
        <w:t>массовой</w:t>
      </w:r>
      <w:r>
        <w:rPr>
          <w:spacing w:val="-14"/>
          <w:sz w:val="24"/>
        </w:rPr>
        <w:t xml:space="preserve"> </w:t>
      </w:r>
      <w:r>
        <w:rPr>
          <w:sz w:val="24"/>
        </w:rPr>
        <w:t xml:space="preserve">информации (далее - СМИ) с соблюдением правил информационной безопасности при работе в сети </w:t>
      </w:r>
      <w:r>
        <w:rPr>
          <w:spacing w:val="-2"/>
          <w:sz w:val="24"/>
        </w:rPr>
        <w:t>Интернет;</w:t>
      </w:r>
    </w:p>
    <w:p w14:paraId="5F69D80D" w14:textId="77777777" w:rsidR="00106E16" w:rsidRDefault="008E12A7">
      <w:pPr>
        <w:pStyle w:val="a5"/>
        <w:numPr>
          <w:ilvl w:val="1"/>
          <w:numId w:val="342"/>
        </w:numPr>
        <w:tabs>
          <w:tab w:val="left" w:pos="2355"/>
        </w:tabs>
        <w:spacing w:before="2" w:line="276" w:lineRule="auto"/>
        <w:ind w:right="843" w:firstLine="566"/>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Pr>
          <w:spacing w:val="-15"/>
          <w:sz w:val="24"/>
        </w:rPr>
        <w:t xml:space="preserve"> </w:t>
      </w:r>
      <w:r>
        <w:rPr>
          <w:sz w:val="24"/>
        </w:rPr>
        <w:t>ее</w:t>
      </w:r>
      <w:r>
        <w:rPr>
          <w:spacing w:val="-15"/>
          <w:sz w:val="24"/>
        </w:rPr>
        <w:t xml:space="preserve"> </w:t>
      </w:r>
      <w:r>
        <w:rPr>
          <w:sz w:val="24"/>
        </w:rPr>
        <w:t>с</w:t>
      </w:r>
      <w:r>
        <w:rPr>
          <w:spacing w:val="-15"/>
          <w:sz w:val="24"/>
        </w:rPr>
        <w:t xml:space="preserve"> </w:t>
      </w:r>
      <w:r>
        <w:rPr>
          <w:sz w:val="24"/>
        </w:rPr>
        <w:t>собственными</w:t>
      </w:r>
      <w:r>
        <w:rPr>
          <w:spacing w:val="-15"/>
          <w:sz w:val="24"/>
        </w:rPr>
        <w:t xml:space="preserve"> </w:t>
      </w:r>
      <w:r>
        <w:rPr>
          <w:sz w:val="24"/>
        </w:rPr>
        <w:t>знаниями</w:t>
      </w:r>
      <w:r>
        <w:rPr>
          <w:spacing w:val="-15"/>
          <w:sz w:val="24"/>
        </w:rPr>
        <w:t xml:space="preserve"> </w:t>
      </w:r>
      <w:r>
        <w:rPr>
          <w:sz w:val="24"/>
        </w:rPr>
        <w:t>о</w:t>
      </w:r>
      <w:r>
        <w:rPr>
          <w:spacing w:val="-15"/>
          <w:sz w:val="24"/>
        </w:rPr>
        <w:t xml:space="preserve"> </w:t>
      </w:r>
      <w:r>
        <w:rPr>
          <w:sz w:val="24"/>
        </w:rPr>
        <w:t>моральном</w:t>
      </w:r>
      <w:r>
        <w:rPr>
          <w:spacing w:val="-15"/>
          <w:sz w:val="24"/>
        </w:rPr>
        <w:t xml:space="preserve"> </w:t>
      </w:r>
      <w:r>
        <w:rPr>
          <w:sz w:val="24"/>
        </w:rPr>
        <w:t>и</w:t>
      </w:r>
      <w:r>
        <w:rPr>
          <w:spacing w:val="-15"/>
          <w:sz w:val="24"/>
        </w:rPr>
        <w:t xml:space="preserve"> </w:t>
      </w:r>
      <w:r>
        <w:rPr>
          <w:sz w:val="24"/>
        </w:rPr>
        <w:t>правовом</w:t>
      </w:r>
      <w:r>
        <w:rPr>
          <w:spacing w:val="-15"/>
          <w:sz w:val="24"/>
        </w:rPr>
        <w:t xml:space="preserve"> </w:t>
      </w:r>
      <w:r>
        <w:rPr>
          <w:sz w:val="24"/>
        </w:rPr>
        <w:t>регулировании</w:t>
      </w:r>
      <w:r>
        <w:rPr>
          <w:spacing w:val="-15"/>
          <w:sz w:val="24"/>
        </w:rPr>
        <w:t xml:space="preserve"> </w:t>
      </w:r>
      <w:r>
        <w:rPr>
          <w:sz w:val="24"/>
        </w:rPr>
        <w:t>поведения человека, личным социальным опытом; используя обществоведческие знания, формулировать выводы, подкрепляя их аргументами;</w:t>
      </w:r>
    </w:p>
    <w:p w14:paraId="7A92606F" w14:textId="77777777" w:rsidR="00106E16" w:rsidRDefault="008E12A7">
      <w:pPr>
        <w:pStyle w:val="a5"/>
        <w:numPr>
          <w:ilvl w:val="1"/>
          <w:numId w:val="342"/>
        </w:numPr>
        <w:tabs>
          <w:tab w:val="left" w:pos="2278"/>
        </w:tabs>
        <w:spacing w:line="276" w:lineRule="auto"/>
        <w:ind w:right="844" w:firstLine="566"/>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5C8A69E0" w14:textId="77777777" w:rsidR="00106E16" w:rsidRDefault="008E12A7">
      <w:pPr>
        <w:pStyle w:val="a5"/>
        <w:numPr>
          <w:ilvl w:val="1"/>
          <w:numId w:val="342"/>
        </w:numPr>
        <w:tabs>
          <w:tab w:val="left" w:pos="2343"/>
        </w:tabs>
        <w:spacing w:line="276" w:lineRule="auto"/>
        <w:ind w:right="843" w:firstLine="566"/>
        <w:rPr>
          <w:sz w:val="24"/>
        </w:rPr>
      </w:pPr>
      <w:r>
        <w:rPr>
          <w:sz w:val="24"/>
        </w:rPr>
        <w:t>приобретение опыта использования полученных знаний, включая основы финансовой</w:t>
      </w:r>
      <w:r>
        <w:rPr>
          <w:spacing w:val="-11"/>
          <w:sz w:val="24"/>
        </w:rPr>
        <w:t xml:space="preserve"> </w:t>
      </w:r>
      <w:r>
        <w:rPr>
          <w:sz w:val="24"/>
        </w:rPr>
        <w:t>грамотности,</w:t>
      </w:r>
      <w:r>
        <w:rPr>
          <w:spacing w:val="-9"/>
          <w:sz w:val="24"/>
        </w:rPr>
        <w:t xml:space="preserve"> </w:t>
      </w:r>
      <w:r>
        <w:rPr>
          <w:sz w:val="24"/>
        </w:rPr>
        <w:t>в</w:t>
      </w:r>
      <w:r>
        <w:rPr>
          <w:spacing w:val="-12"/>
          <w:sz w:val="24"/>
        </w:rPr>
        <w:t xml:space="preserve"> </w:t>
      </w:r>
      <w:r>
        <w:rPr>
          <w:sz w:val="24"/>
        </w:rPr>
        <w:t>практической</w:t>
      </w:r>
      <w:r>
        <w:rPr>
          <w:spacing w:val="-8"/>
          <w:sz w:val="24"/>
        </w:rPr>
        <w:t xml:space="preserve"> </w:t>
      </w:r>
      <w:r>
        <w:rPr>
          <w:sz w:val="24"/>
        </w:rPr>
        <w:t>(включая</w:t>
      </w:r>
      <w:r>
        <w:rPr>
          <w:spacing w:val="-9"/>
          <w:sz w:val="24"/>
        </w:rPr>
        <w:t xml:space="preserve"> </w:t>
      </w:r>
      <w:r>
        <w:rPr>
          <w:sz w:val="24"/>
        </w:rPr>
        <w:t>выполнение</w:t>
      </w:r>
      <w:r>
        <w:rPr>
          <w:spacing w:val="-13"/>
          <w:sz w:val="24"/>
        </w:rPr>
        <w:t xml:space="preserve"> </w:t>
      </w:r>
      <w:r>
        <w:rPr>
          <w:sz w:val="24"/>
        </w:rPr>
        <w:t>проектов</w:t>
      </w:r>
      <w:r>
        <w:rPr>
          <w:spacing w:val="-9"/>
          <w:sz w:val="24"/>
        </w:rPr>
        <w:t xml:space="preserve"> </w:t>
      </w:r>
      <w:r>
        <w:rPr>
          <w:sz w:val="24"/>
        </w:rPr>
        <w:t>индивидуально</w:t>
      </w:r>
      <w:r>
        <w:rPr>
          <w:spacing w:val="-14"/>
          <w:sz w:val="24"/>
        </w:rPr>
        <w:t xml:space="preserve"> </w:t>
      </w:r>
      <w:r>
        <w:rPr>
          <w:sz w:val="24"/>
        </w:rPr>
        <w:t>и в группе) деятельности, в повседневной жизни для реализации и защиты прав человека 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потребителя</w:t>
      </w:r>
      <w:r>
        <w:rPr>
          <w:spacing w:val="-3"/>
          <w:sz w:val="24"/>
        </w:rPr>
        <w:t xml:space="preserve"> </w:t>
      </w:r>
      <w:r>
        <w:rPr>
          <w:sz w:val="24"/>
        </w:rPr>
        <w:t>финансовых</w:t>
      </w:r>
      <w:r>
        <w:rPr>
          <w:spacing w:val="-3"/>
          <w:sz w:val="24"/>
        </w:rPr>
        <w:t xml:space="preserve"> </w:t>
      </w:r>
      <w:r>
        <w:rPr>
          <w:sz w:val="24"/>
        </w:rPr>
        <w:t>услуг)</w:t>
      </w:r>
      <w:r>
        <w:rPr>
          <w:spacing w:val="-3"/>
          <w:sz w:val="24"/>
        </w:rPr>
        <w:t xml:space="preserve"> </w:t>
      </w:r>
      <w:r>
        <w:rPr>
          <w:sz w:val="24"/>
        </w:rPr>
        <w:t>и</w:t>
      </w:r>
      <w:r>
        <w:rPr>
          <w:spacing w:val="-4"/>
          <w:sz w:val="24"/>
        </w:rPr>
        <w:t xml:space="preserve"> </w:t>
      </w:r>
      <w:r>
        <w:rPr>
          <w:sz w:val="24"/>
        </w:rPr>
        <w:t>осознанного выполнения гражданских обязанностей; для анализа потребления домашнего хозяйства; для</w:t>
      </w:r>
      <w:r>
        <w:rPr>
          <w:spacing w:val="-8"/>
          <w:sz w:val="24"/>
        </w:rPr>
        <w:t xml:space="preserve"> </w:t>
      </w:r>
      <w:r>
        <w:rPr>
          <w:sz w:val="24"/>
        </w:rPr>
        <w:t>составления</w:t>
      </w:r>
      <w:r>
        <w:rPr>
          <w:spacing w:val="-8"/>
          <w:sz w:val="24"/>
        </w:rPr>
        <w:t xml:space="preserve"> </w:t>
      </w:r>
      <w:r>
        <w:rPr>
          <w:sz w:val="24"/>
        </w:rPr>
        <w:t>личного</w:t>
      </w:r>
      <w:r>
        <w:rPr>
          <w:spacing w:val="-8"/>
          <w:sz w:val="24"/>
        </w:rPr>
        <w:t xml:space="preserve"> </w:t>
      </w:r>
      <w:r>
        <w:rPr>
          <w:sz w:val="24"/>
        </w:rPr>
        <w:t>финансового</w:t>
      </w:r>
      <w:r>
        <w:rPr>
          <w:spacing w:val="-8"/>
          <w:sz w:val="24"/>
        </w:rPr>
        <w:t xml:space="preserve"> </w:t>
      </w:r>
      <w:r>
        <w:rPr>
          <w:sz w:val="24"/>
        </w:rPr>
        <w:t>плана;</w:t>
      </w:r>
      <w:r>
        <w:rPr>
          <w:spacing w:val="-8"/>
          <w:sz w:val="24"/>
        </w:rPr>
        <w:t xml:space="preserve"> </w:t>
      </w:r>
      <w:r>
        <w:rPr>
          <w:sz w:val="24"/>
        </w:rPr>
        <w:t>для</w:t>
      </w:r>
      <w:r>
        <w:rPr>
          <w:spacing w:val="-8"/>
          <w:sz w:val="24"/>
        </w:rPr>
        <w:t xml:space="preserve"> </w:t>
      </w:r>
      <w:r>
        <w:rPr>
          <w:sz w:val="24"/>
        </w:rPr>
        <w:t>выбора</w:t>
      </w:r>
      <w:r>
        <w:rPr>
          <w:spacing w:val="-7"/>
          <w:sz w:val="24"/>
        </w:rPr>
        <w:t xml:space="preserve"> </w:t>
      </w:r>
      <w:r>
        <w:rPr>
          <w:sz w:val="24"/>
        </w:rPr>
        <w:t>профессии</w:t>
      </w:r>
      <w:r>
        <w:rPr>
          <w:spacing w:val="-7"/>
          <w:sz w:val="24"/>
        </w:rPr>
        <w:t xml:space="preserve"> </w:t>
      </w:r>
      <w:r>
        <w:rPr>
          <w:sz w:val="24"/>
        </w:rPr>
        <w:t>и</w:t>
      </w:r>
      <w:r>
        <w:rPr>
          <w:spacing w:val="-5"/>
          <w:sz w:val="24"/>
        </w:rPr>
        <w:t xml:space="preserve"> </w:t>
      </w:r>
      <w:r>
        <w:rPr>
          <w:sz w:val="24"/>
        </w:rPr>
        <w:t>оценки</w:t>
      </w:r>
      <w:r>
        <w:rPr>
          <w:spacing w:val="-7"/>
          <w:sz w:val="24"/>
        </w:rPr>
        <w:t xml:space="preserve"> </w:t>
      </w:r>
      <w:r>
        <w:rPr>
          <w:sz w:val="24"/>
        </w:rPr>
        <w:t>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50C916A" w14:textId="77777777" w:rsidR="00106E16" w:rsidRDefault="008E12A7">
      <w:pPr>
        <w:pStyle w:val="a5"/>
        <w:numPr>
          <w:ilvl w:val="1"/>
          <w:numId w:val="342"/>
        </w:numPr>
        <w:tabs>
          <w:tab w:val="left" w:pos="2355"/>
        </w:tabs>
        <w:spacing w:before="1" w:line="276" w:lineRule="auto"/>
        <w:ind w:right="848" w:firstLine="566"/>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E335D96" w14:textId="77777777" w:rsidR="00106E16" w:rsidRDefault="008E12A7">
      <w:pPr>
        <w:pStyle w:val="a5"/>
        <w:numPr>
          <w:ilvl w:val="1"/>
          <w:numId w:val="342"/>
        </w:numPr>
        <w:tabs>
          <w:tab w:val="left" w:pos="2393"/>
        </w:tabs>
        <w:spacing w:line="276" w:lineRule="auto"/>
        <w:ind w:right="848" w:firstLine="566"/>
        <w:rPr>
          <w:sz w:val="24"/>
        </w:rPr>
      </w:pPr>
      <w:r>
        <w:rPr>
          <w:sz w:val="24"/>
        </w:rPr>
        <w:t>приобретение опыта осуществления совместной деятельности, включая взаимодействие</w:t>
      </w:r>
      <w:r>
        <w:rPr>
          <w:spacing w:val="-5"/>
          <w:sz w:val="24"/>
        </w:rPr>
        <w:t xml:space="preserve"> </w:t>
      </w:r>
      <w:r>
        <w:rPr>
          <w:sz w:val="24"/>
        </w:rPr>
        <w:t>с</w:t>
      </w:r>
      <w:r>
        <w:rPr>
          <w:spacing w:val="-5"/>
          <w:sz w:val="24"/>
        </w:rPr>
        <w:t xml:space="preserve"> </w:t>
      </w:r>
      <w:r>
        <w:rPr>
          <w:sz w:val="24"/>
        </w:rPr>
        <w:t>людьми</w:t>
      </w:r>
      <w:r>
        <w:rPr>
          <w:spacing w:val="-4"/>
          <w:sz w:val="24"/>
        </w:rPr>
        <w:t xml:space="preserve"> </w:t>
      </w:r>
      <w:r>
        <w:rPr>
          <w:sz w:val="24"/>
        </w:rPr>
        <w:t>другой</w:t>
      </w:r>
      <w:r>
        <w:rPr>
          <w:spacing w:val="-4"/>
          <w:sz w:val="24"/>
        </w:rPr>
        <w:t xml:space="preserve"> </w:t>
      </w:r>
      <w:r>
        <w:rPr>
          <w:sz w:val="24"/>
        </w:rPr>
        <w:t>культуры,</w:t>
      </w:r>
      <w:r>
        <w:rPr>
          <w:spacing w:val="-7"/>
          <w:sz w:val="24"/>
        </w:rPr>
        <w:t xml:space="preserve"> </w:t>
      </w:r>
      <w:r>
        <w:rPr>
          <w:sz w:val="24"/>
        </w:rPr>
        <w:t>национальной</w:t>
      </w:r>
      <w:r>
        <w:rPr>
          <w:spacing w:val="-6"/>
          <w:sz w:val="24"/>
        </w:rPr>
        <w:t xml:space="preserve"> </w:t>
      </w:r>
      <w:r>
        <w:rPr>
          <w:sz w:val="24"/>
        </w:rPr>
        <w:t>и</w:t>
      </w:r>
      <w:r>
        <w:rPr>
          <w:spacing w:val="-4"/>
          <w:sz w:val="24"/>
        </w:rPr>
        <w:t xml:space="preserve"> </w:t>
      </w:r>
      <w:r>
        <w:rPr>
          <w:sz w:val="24"/>
        </w:rPr>
        <w:t>религиозной</w:t>
      </w:r>
      <w:r>
        <w:rPr>
          <w:spacing w:val="-6"/>
          <w:sz w:val="24"/>
        </w:rPr>
        <w:t xml:space="preserve"> </w:t>
      </w:r>
      <w:r>
        <w:rPr>
          <w:sz w:val="24"/>
        </w:rPr>
        <w:t>принадлежности на</w:t>
      </w:r>
      <w:r>
        <w:rPr>
          <w:spacing w:val="-11"/>
          <w:sz w:val="24"/>
        </w:rPr>
        <w:t xml:space="preserve"> </w:t>
      </w:r>
      <w:r>
        <w:rPr>
          <w:sz w:val="24"/>
        </w:rPr>
        <w:t>основе</w:t>
      </w:r>
      <w:r>
        <w:rPr>
          <w:spacing w:val="-12"/>
          <w:sz w:val="24"/>
        </w:rPr>
        <w:t xml:space="preserve"> </w:t>
      </w:r>
      <w:r>
        <w:rPr>
          <w:sz w:val="24"/>
        </w:rPr>
        <w:t>национальных</w:t>
      </w:r>
      <w:r>
        <w:rPr>
          <w:spacing w:val="-11"/>
          <w:sz w:val="24"/>
        </w:rPr>
        <w:t xml:space="preserve"> </w:t>
      </w:r>
      <w:r>
        <w:rPr>
          <w:sz w:val="24"/>
        </w:rPr>
        <w:t>ценностей</w:t>
      </w:r>
      <w:r>
        <w:rPr>
          <w:spacing w:val="-10"/>
          <w:sz w:val="24"/>
        </w:rPr>
        <w:t xml:space="preserve"> </w:t>
      </w:r>
      <w:r>
        <w:rPr>
          <w:sz w:val="24"/>
        </w:rPr>
        <w:t>современного</w:t>
      </w:r>
      <w:r>
        <w:rPr>
          <w:spacing w:val="-10"/>
          <w:sz w:val="24"/>
        </w:rPr>
        <w:t xml:space="preserve"> </w:t>
      </w:r>
      <w:r>
        <w:rPr>
          <w:sz w:val="24"/>
        </w:rPr>
        <w:t>российского</w:t>
      </w:r>
      <w:r>
        <w:rPr>
          <w:spacing w:val="-10"/>
          <w:sz w:val="24"/>
        </w:rPr>
        <w:t xml:space="preserve"> </w:t>
      </w:r>
      <w:r>
        <w:rPr>
          <w:sz w:val="24"/>
        </w:rPr>
        <w:t>общества:</w:t>
      </w:r>
      <w:r>
        <w:rPr>
          <w:spacing w:val="-10"/>
          <w:sz w:val="24"/>
        </w:rPr>
        <w:t xml:space="preserve"> </w:t>
      </w:r>
      <w:r>
        <w:rPr>
          <w:sz w:val="24"/>
        </w:rPr>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39A014E" w14:textId="77777777" w:rsidR="00106E16" w:rsidRDefault="008E12A7">
      <w:pPr>
        <w:pStyle w:val="3"/>
        <w:spacing w:before="1"/>
      </w:pPr>
      <w:r>
        <w:t>По</w:t>
      </w:r>
      <w:r>
        <w:rPr>
          <w:spacing w:val="-2"/>
        </w:rPr>
        <w:t xml:space="preserve"> </w:t>
      </w:r>
      <w:r>
        <w:t>учебному</w:t>
      </w:r>
      <w:r>
        <w:rPr>
          <w:spacing w:val="-2"/>
        </w:rPr>
        <w:t xml:space="preserve"> </w:t>
      </w:r>
      <w:r>
        <w:t>предмету</w:t>
      </w:r>
      <w:r>
        <w:rPr>
          <w:spacing w:val="-2"/>
        </w:rPr>
        <w:t xml:space="preserve"> «География»:</w:t>
      </w:r>
    </w:p>
    <w:p w14:paraId="263107EC" w14:textId="77777777" w:rsidR="00106E16" w:rsidRDefault="00106E16">
      <w:pPr>
        <w:pStyle w:val="3"/>
        <w:sectPr w:rsidR="00106E16">
          <w:pgSz w:w="11910" w:h="16390"/>
          <w:pgMar w:top="1060" w:right="0" w:bottom="1160" w:left="425" w:header="0" w:footer="901" w:gutter="0"/>
          <w:cols w:space="720"/>
        </w:sectPr>
      </w:pPr>
    </w:p>
    <w:p w14:paraId="4209A281" w14:textId="77777777" w:rsidR="00106E16" w:rsidRDefault="008E12A7">
      <w:pPr>
        <w:pStyle w:val="a5"/>
        <w:numPr>
          <w:ilvl w:val="0"/>
          <w:numId w:val="341"/>
        </w:numPr>
        <w:tabs>
          <w:tab w:val="left" w:pos="2161"/>
        </w:tabs>
        <w:spacing w:before="69" w:line="276" w:lineRule="auto"/>
        <w:ind w:right="849" w:firstLine="566"/>
        <w:rPr>
          <w:sz w:val="24"/>
        </w:rPr>
      </w:pPr>
      <w:r>
        <w:rPr>
          <w:sz w:val="24"/>
        </w:rPr>
        <w:lastRenderedPageBreak/>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w:t>
      </w:r>
      <w:r>
        <w:rPr>
          <w:spacing w:val="-15"/>
          <w:sz w:val="24"/>
        </w:rPr>
        <w:t xml:space="preserve"> </w:t>
      </w:r>
      <w:r>
        <w:rPr>
          <w:sz w:val="24"/>
        </w:rPr>
        <w:t>и</w:t>
      </w:r>
      <w:r>
        <w:rPr>
          <w:spacing w:val="-15"/>
          <w:sz w:val="24"/>
        </w:rPr>
        <w:t xml:space="preserve"> </w:t>
      </w:r>
      <w:r>
        <w:rPr>
          <w:sz w:val="24"/>
        </w:rPr>
        <w:t>окружающей</w:t>
      </w:r>
      <w:r>
        <w:rPr>
          <w:spacing w:val="-15"/>
          <w:sz w:val="24"/>
        </w:rPr>
        <w:t xml:space="preserve"> </w:t>
      </w:r>
      <w:r>
        <w:rPr>
          <w:sz w:val="24"/>
        </w:rPr>
        <w:t>его</w:t>
      </w:r>
      <w:r>
        <w:rPr>
          <w:spacing w:val="-15"/>
          <w:sz w:val="24"/>
        </w:rPr>
        <w:t xml:space="preserve"> </w:t>
      </w:r>
      <w:r>
        <w:rPr>
          <w:sz w:val="24"/>
        </w:rPr>
        <w:t>среды</w:t>
      </w:r>
      <w:r>
        <w:rPr>
          <w:spacing w:val="-15"/>
          <w:sz w:val="24"/>
        </w:rPr>
        <w:t xml:space="preserve"> </w:t>
      </w:r>
      <w:r>
        <w:rPr>
          <w:sz w:val="24"/>
        </w:rPr>
        <w:t>на</w:t>
      </w:r>
      <w:r>
        <w:rPr>
          <w:spacing w:val="-14"/>
          <w:sz w:val="24"/>
        </w:rPr>
        <w:t xml:space="preserve"> </w:t>
      </w:r>
      <w:r>
        <w:rPr>
          <w:sz w:val="24"/>
        </w:rPr>
        <w:t>планете</w:t>
      </w:r>
      <w:r>
        <w:rPr>
          <w:spacing w:val="-13"/>
          <w:sz w:val="24"/>
        </w:rPr>
        <w:t xml:space="preserve"> </w:t>
      </w:r>
      <w:r>
        <w:rPr>
          <w:sz w:val="24"/>
        </w:rPr>
        <w:t>Земля,</w:t>
      </w:r>
      <w:r>
        <w:rPr>
          <w:spacing w:val="-15"/>
          <w:sz w:val="24"/>
        </w:rPr>
        <w:t xml:space="preserve"> </w:t>
      </w:r>
      <w:r>
        <w:rPr>
          <w:sz w:val="24"/>
        </w:rPr>
        <w:t>в</w:t>
      </w:r>
      <w:r>
        <w:rPr>
          <w:spacing w:val="-14"/>
          <w:sz w:val="24"/>
        </w:rPr>
        <w:t xml:space="preserve"> </w:t>
      </w:r>
      <w:r>
        <w:rPr>
          <w:sz w:val="24"/>
        </w:rPr>
        <w:t>решении</w:t>
      </w:r>
      <w:r>
        <w:rPr>
          <w:spacing w:val="-15"/>
          <w:sz w:val="24"/>
        </w:rPr>
        <w:t xml:space="preserve"> </w:t>
      </w:r>
      <w:r>
        <w:rPr>
          <w:sz w:val="24"/>
        </w:rPr>
        <w:t>современных</w:t>
      </w:r>
      <w:r>
        <w:rPr>
          <w:spacing w:val="-15"/>
          <w:sz w:val="24"/>
        </w:rPr>
        <w:t xml:space="preserve"> </w:t>
      </w:r>
      <w:r>
        <w:rPr>
          <w:sz w:val="24"/>
        </w:rPr>
        <w:t>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06AC0A6E" w14:textId="77777777" w:rsidR="00106E16" w:rsidRDefault="008E12A7">
      <w:pPr>
        <w:pStyle w:val="a5"/>
        <w:numPr>
          <w:ilvl w:val="0"/>
          <w:numId w:val="341"/>
        </w:numPr>
        <w:tabs>
          <w:tab w:val="left" w:pos="2271"/>
        </w:tabs>
        <w:spacing w:before="2" w:line="276" w:lineRule="auto"/>
        <w:ind w:right="851" w:firstLine="566"/>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1118D017" w14:textId="77777777" w:rsidR="00106E16" w:rsidRDefault="008E12A7">
      <w:pPr>
        <w:pStyle w:val="a5"/>
        <w:numPr>
          <w:ilvl w:val="0"/>
          <w:numId w:val="341"/>
        </w:numPr>
        <w:tabs>
          <w:tab w:val="left" w:pos="2168"/>
        </w:tabs>
        <w:spacing w:before="1" w:line="276" w:lineRule="auto"/>
        <w:ind w:right="851" w:firstLine="566"/>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7FF3C9AF" w14:textId="77777777" w:rsidR="00106E16" w:rsidRDefault="008E12A7">
      <w:pPr>
        <w:pStyle w:val="a5"/>
        <w:numPr>
          <w:ilvl w:val="0"/>
          <w:numId w:val="341"/>
        </w:numPr>
        <w:tabs>
          <w:tab w:val="left" w:pos="2144"/>
        </w:tabs>
        <w:spacing w:line="276" w:lineRule="auto"/>
        <w:ind w:right="852" w:firstLine="566"/>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14:paraId="468D3BC8" w14:textId="77777777" w:rsidR="00106E16" w:rsidRDefault="008E12A7">
      <w:pPr>
        <w:pStyle w:val="a5"/>
        <w:numPr>
          <w:ilvl w:val="0"/>
          <w:numId w:val="341"/>
        </w:numPr>
        <w:tabs>
          <w:tab w:val="left" w:pos="2190"/>
        </w:tabs>
        <w:spacing w:line="276" w:lineRule="auto"/>
        <w:ind w:right="852" w:firstLine="566"/>
        <w:rPr>
          <w:sz w:val="24"/>
        </w:rPr>
      </w:pPr>
      <w:r>
        <w:rPr>
          <w:sz w:val="24"/>
        </w:rPr>
        <w:t>умение классифицировать географические объекты и явления на основе их известных характерных свойств;</w:t>
      </w:r>
    </w:p>
    <w:p w14:paraId="333B2F37" w14:textId="77777777" w:rsidR="00106E16" w:rsidRDefault="008E12A7">
      <w:pPr>
        <w:pStyle w:val="a5"/>
        <w:numPr>
          <w:ilvl w:val="0"/>
          <w:numId w:val="341"/>
        </w:numPr>
        <w:tabs>
          <w:tab w:val="left" w:pos="2102"/>
        </w:tabs>
        <w:spacing w:line="276" w:lineRule="auto"/>
        <w:ind w:right="850" w:firstLine="566"/>
        <w:rPr>
          <w:sz w:val="24"/>
        </w:rPr>
      </w:pPr>
      <w:r>
        <w:rPr>
          <w:sz w:val="24"/>
        </w:rPr>
        <w:t>умение</w:t>
      </w:r>
      <w:r>
        <w:rPr>
          <w:spacing w:val="-8"/>
          <w:sz w:val="24"/>
        </w:rPr>
        <w:t xml:space="preserve"> </w:t>
      </w:r>
      <w:r>
        <w:rPr>
          <w:sz w:val="24"/>
        </w:rPr>
        <w:t>устанавливать</w:t>
      </w:r>
      <w:r>
        <w:rPr>
          <w:spacing w:val="-6"/>
          <w:sz w:val="24"/>
        </w:rPr>
        <w:t xml:space="preserve"> </w:t>
      </w:r>
      <w:r>
        <w:rPr>
          <w:sz w:val="24"/>
        </w:rPr>
        <w:t>взаимосвязи</w:t>
      </w:r>
      <w:r>
        <w:rPr>
          <w:spacing w:val="-7"/>
          <w:sz w:val="24"/>
        </w:rPr>
        <w:t xml:space="preserve"> </w:t>
      </w:r>
      <w:r>
        <w:rPr>
          <w:sz w:val="24"/>
        </w:rPr>
        <w:t>между</w:t>
      </w:r>
      <w:r>
        <w:rPr>
          <w:spacing w:val="-7"/>
          <w:sz w:val="24"/>
        </w:rPr>
        <w:t xml:space="preserve"> </w:t>
      </w:r>
      <w:r>
        <w:rPr>
          <w:sz w:val="24"/>
        </w:rPr>
        <w:t>изученными</w:t>
      </w:r>
      <w:r>
        <w:rPr>
          <w:spacing w:val="-7"/>
          <w:sz w:val="24"/>
        </w:rPr>
        <w:t xml:space="preserve"> </w:t>
      </w:r>
      <w:r>
        <w:rPr>
          <w:sz w:val="24"/>
        </w:rPr>
        <w:t>природными,</w:t>
      </w:r>
      <w:r>
        <w:rPr>
          <w:spacing w:val="-7"/>
          <w:sz w:val="24"/>
        </w:rPr>
        <w:t xml:space="preserve"> </w:t>
      </w:r>
      <w:r>
        <w:rPr>
          <w:sz w:val="24"/>
        </w:rPr>
        <w:t>социальными и экономическими явлениями и процессами, реально наблюдаемыми географическими явлениями и процессами;</w:t>
      </w:r>
    </w:p>
    <w:p w14:paraId="008F165E" w14:textId="77777777" w:rsidR="00106E16" w:rsidRDefault="008E12A7">
      <w:pPr>
        <w:pStyle w:val="a5"/>
        <w:numPr>
          <w:ilvl w:val="0"/>
          <w:numId w:val="341"/>
        </w:numPr>
        <w:tabs>
          <w:tab w:val="left" w:pos="2237"/>
        </w:tabs>
        <w:spacing w:line="276" w:lineRule="auto"/>
        <w:ind w:right="852" w:firstLine="566"/>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0C59CF45" w14:textId="77777777" w:rsidR="00106E16" w:rsidRDefault="008E12A7">
      <w:pPr>
        <w:pStyle w:val="a5"/>
        <w:numPr>
          <w:ilvl w:val="0"/>
          <w:numId w:val="341"/>
        </w:numPr>
        <w:tabs>
          <w:tab w:val="left" w:pos="2163"/>
        </w:tabs>
        <w:spacing w:before="1" w:line="276" w:lineRule="auto"/>
        <w:ind w:right="844" w:firstLine="566"/>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14:paraId="6C71499B" w14:textId="77777777" w:rsidR="00106E16" w:rsidRDefault="008E12A7">
      <w:pPr>
        <w:pStyle w:val="a5"/>
        <w:numPr>
          <w:ilvl w:val="0"/>
          <w:numId w:val="341"/>
        </w:numPr>
        <w:tabs>
          <w:tab w:val="left" w:pos="2237"/>
        </w:tabs>
        <w:spacing w:line="276" w:lineRule="auto"/>
        <w:ind w:right="841" w:firstLine="566"/>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5121A5D9" w14:textId="77777777" w:rsidR="00106E16" w:rsidRDefault="008E12A7">
      <w:pPr>
        <w:pStyle w:val="a5"/>
        <w:numPr>
          <w:ilvl w:val="0"/>
          <w:numId w:val="341"/>
        </w:numPr>
        <w:tabs>
          <w:tab w:val="left" w:pos="2283"/>
        </w:tabs>
        <w:spacing w:line="276" w:lineRule="auto"/>
        <w:ind w:right="843" w:firstLine="566"/>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2E452AC" w14:textId="77777777" w:rsidR="00106E16" w:rsidRDefault="008E12A7">
      <w:pPr>
        <w:pStyle w:val="a5"/>
        <w:numPr>
          <w:ilvl w:val="0"/>
          <w:numId w:val="341"/>
        </w:numPr>
        <w:tabs>
          <w:tab w:val="left" w:pos="2211"/>
        </w:tabs>
        <w:spacing w:line="276" w:lineRule="auto"/>
        <w:ind w:right="846" w:firstLine="566"/>
        <w:rPr>
          <w:sz w:val="24"/>
        </w:rPr>
      </w:pPr>
      <w:r>
        <w:rPr>
          <w:sz w:val="24"/>
        </w:rPr>
        <w:t>умение</w:t>
      </w:r>
      <w:r>
        <w:rPr>
          <w:spacing w:val="-15"/>
          <w:sz w:val="24"/>
        </w:rPr>
        <w:t xml:space="preserve"> </w:t>
      </w:r>
      <w:r>
        <w:rPr>
          <w:sz w:val="24"/>
        </w:rPr>
        <w:t>оценивать</w:t>
      </w:r>
      <w:r>
        <w:rPr>
          <w:spacing w:val="-15"/>
          <w:sz w:val="24"/>
        </w:rPr>
        <w:t xml:space="preserve"> </w:t>
      </w:r>
      <w:r>
        <w:rPr>
          <w:sz w:val="24"/>
        </w:rPr>
        <w:t>характер</w:t>
      </w:r>
      <w:r>
        <w:rPr>
          <w:spacing w:val="-15"/>
          <w:sz w:val="24"/>
        </w:rPr>
        <w:t xml:space="preserve"> </w:t>
      </w:r>
      <w:r>
        <w:rPr>
          <w:sz w:val="24"/>
        </w:rPr>
        <w:t>взаимодействия</w:t>
      </w:r>
      <w:r>
        <w:rPr>
          <w:spacing w:val="-15"/>
          <w:sz w:val="24"/>
        </w:rPr>
        <w:t xml:space="preserve"> </w:t>
      </w:r>
      <w:r>
        <w:rPr>
          <w:sz w:val="24"/>
        </w:rPr>
        <w:t>деятельности</w:t>
      </w:r>
      <w:r>
        <w:rPr>
          <w:spacing w:val="-13"/>
          <w:sz w:val="24"/>
        </w:rPr>
        <w:t xml:space="preserve"> </w:t>
      </w:r>
      <w:r>
        <w:rPr>
          <w:sz w:val="24"/>
        </w:rPr>
        <w:t>человека</w:t>
      </w:r>
      <w:r>
        <w:rPr>
          <w:spacing w:val="-15"/>
          <w:sz w:val="24"/>
        </w:rPr>
        <w:t xml:space="preserve"> </w:t>
      </w:r>
      <w:r>
        <w:rPr>
          <w:sz w:val="24"/>
        </w:rPr>
        <w:t>и</w:t>
      </w:r>
      <w:r>
        <w:rPr>
          <w:spacing w:val="-14"/>
          <w:sz w:val="24"/>
        </w:rPr>
        <w:t xml:space="preserve"> </w:t>
      </w:r>
      <w:r>
        <w:rPr>
          <w:sz w:val="24"/>
        </w:rPr>
        <w:t xml:space="preserve">компонентов природы в разных географических условиях с точки зрения концепции устойчивого </w:t>
      </w:r>
      <w:r>
        <w:rPr>
          <w:spacing w:val="-2"/>
          <w:sz w:val="24"/>
        </w:rPr>
        <w:t>развития;</w:t>
      </w:r>
    </w:p>
    <w:p w14:paraId="5C4445FB" w14:textId="77777777" w:rsidR="00106E16" w:rsidRDefault="008E12A7">
      <w:pPr>
        <w:pStyle w:val="a5"/>
        <w:numPr>
          <w:ilvl w:val="0"/>
          <w:numId w:val="341"/>
        </w:numPr>
        <w:tabs>
          <w:tab w:val="left" w:pos="2367"/>
        </w:tabs>
        <w:spacing w:line="276" w:lineRule="auto"/>
        <w:ind w:right="844" w:firstLine="566"/>
        <w:rPr>
          <w:sz w:val="24"/>
        </w:rPr>
      </w:pPr>
      <w:r>
        <w:rPr>
          <w:sz w:val="24"/>
        </w:rPr>
        <w:t xml:space="preserve">умение решать практические задачи </w:t>
      </w:r>
      <w:proofErr w:type="spellStart"/>
      <w:r>
        <w:rPr>
          <w:sz w:val="24"/>
        </w:rPr>
        <w:t>геоэкологического</w:t>
      </w:r>
      <w:proofErr w:type="spellEnd"/>
      <w:r>
        <w:rPr>
          <w:sz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423DA28C" w14:textId="77777777" w:rsidR="00106E16" w:rsidRDefault="008E12A7">
      <w:pPr>
        <w:pStyle w:val="3"/>
        <w:spacing w:before="275"/>
      </w:pPr>
      <w:r>
        <w:t>По</w:t>
      </w:r>
      <w:r>
        <w:rPr>
          <w:spacing w:val="-2"/>
        </w:rPr>
        <w:t xml:space="preserve"> </w:t>
      </w:r>
      <w:r>
        <w:t>учебному</w:t>
      </w:r>
      <w:r>
        <w:rPr>
          <w:spacing w:val="-3"/>
        </w:rPr>
        <w:t xml:space="preserve"> </w:t>
      </w:r>
      <w:r>
        <w:t>предмету</w:t>
      </w:r>
      <w:r>
        <w:rPr>
          <w:spacing w:val="-1"/>
        </w:rPr>
        <w:t xml:space="preserve"> </w:t>
      </w:r>
      <w:r>
        <w:t>«Физика»</w:t>
      </w:r>
      <w:r>
        <w:rPr>
          <w:spacing w:val="-2"/>
        </w:rPr>
        <w:t xml:space="preserve"> </w:t>
      </w:r>
      <w:r>
        <w:t>(на</w:t>
      </w:r>
      <w:r>
        <w:rPr>
          <w:spacing w:val="-2"/>
        </w:rPr>
        <w:t xml:space="preserve"> </w:t>
      </w:r>
      <w:r>
        <w:t>базовом</w:t>
      </w:r>
      <w:r>
        <w:rPr>
          <w:spacing w:val="-2"/>
        </w:rPr>
        <w:t xml:space="preserve"> уровне):</w:t>
      </w:r>
    </w:p>
    <w:p w14:paraId="5191B212" w14:textId="77777777" w:rsidR="00106E16" w:rsidRDefault="008E12A7">
      <w:pPr>
        <w:pStyle w:val="a5"/>
        <w:numPr>
          <w:ilvl w:val="0"/>
          <w:numId w:val="340"/>
        </w:numPr>
        <w:tabs>
          <w:tab w:val="left" w:pos="2163"/>
        </w:tabs>
        <w:spacing w:before="43" w:line="276" w:lineRule="auto"/>
        <w:ind w:right="844" w:firstLine="566"/>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w:t>
      </w:r>
      <w:r>
        <w:rPr>
          <w:spacing w:val="-3"/>
          <w:sz w:val="24"/>
        </w:rPr>
        <w:t xml:space="preserve"> </w:t>
      </w:r>
      <w:r>
        <w:rPr>
          <w:sz w:val="24"/>
        </w:rPr>
        <w:t>в</w:t>
      </w:r>
      <w:r>
        <w:rPr>
          <w:spacing w:val="-3"/>
          <w:sz w:val="24"/>
        </w:rPr>
        <w:t xml:space="preserve"> </w:t>
      </w:r>
      <w:r>
        <w:rPr>
          <w:sz w:val="24"/>
        </w:rPr>
        <w:t>физике,</w:t>
      </w:r>
      <w:r>
        <w:rPr>
          <w:spacing w:val="-5"/>
          <w:sz w:val="24"/>
        </w:rPr>
        <w:t xml:space="preserve"> </w:t>
      </w:r>
      <w:r>
        <w:rPr>
          <w:sz w:val="24"/>
        </w:rPr>
        <w:t>о</w:t>
      </w:r>
      <w:r>
        <w:rPr>
          <w:spacing w:val="-2"/>
          <w:sz w:val="24"/>
        </w:rPr>
        <w:t xml:space="preserve"> </w:t>
      </w:r>
      <w:r>
        <w:rPr>
          <w:sz w:val="24"/>
        </w:rPr>
        <w:t>системообразующей</w:t>
      </w:r>
      <w:r>
        <w:rPr>
          <w:spacing w:val="-4"/>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3"/>
          <w:sz w:val="24"/>
        </w:rPr>
        <w:t xml:space="preserve"> </w:t>
      </w:r>
      <w:r>
        <w:rPr>
          <w:sz w:val="24"/>
        </w:rPr>
        <w:t>развитии</w:t>
      </w:r>
      <w:r>
        <w:rPr>
          <w:spacing w:val="-1"/>
          <w:sz w:val="24"/>
        </w:rPr>
        <w:t xml:space="preserve"> </w:t>
      </w:r>
      <w:r>
        <w:rPr>
          <w:sz w:val="24"/>
        </w:rPr>
        <w:t>естественных</w:t>
      </w:r>
      <w:r>
        <w:rPr>
          <w:spacing w:val="-3"/>
          <w:sz w:val="24"/>
        </w:rPr>
        <w:t xml:space="preserve"> </w:t>
      </w:r>
      <w:r>
        <w:rPr>
          <w:sz w:val="24"/>
        </w:rPr>
        <w:t>наук, техники</w:t>
      </w:r>
      <w:r>
        <w:rPr>
          <w:spacing w:val="80"/>
          <w:w w:val="150"/>
          <w:sz w:val="24"/>
        </w:rPr>
        <w:t xml:space="preserve"> </w:t>
      </w:r>
      <w:r>
        <w:rPr>
          <w:sz w:val="24"/>
        </w:rPr>
        <w:t>и</w:t>
      </w:r>
      <w:r>
        <w:rPr>
          <w:spacing w:val="80"/>
          <w:w w:val="150"/>
          <w:sz w:val="24"/>
        </w:rPr>
        <w:t xml:space="preserve"> </w:t>
      </w:r>
      <w:r>
        <w:rPr>
          <w:sz w:val="24"/>
        </w:rPr>
        <w:t>технологий,</w:t>
      </w:r>
      <w:r>
        <w:rPr>
          <w:spacing w:val="80"/>
          <w:w w:val="150"/>
          <w:sz w:val="24"/>
        </w:rPr>
        <w:t xml:space="preserve"> </w:t>
      </w:r>
      <w:r>
        <w:rPr>
          <w:sz w:val="24"/>
        </w:rPr>
        <w:t>об</w:t>
      </w:r>
      <w:r>
        <w:rPr>
          <w:spacing w:val="80"/>
          <w:w w:val="150"/>
          <w:sz w:val="24"/>
        </w:rPr>
        <w:t xml:space="preserve"> </w:t>
      </w:r>
      <w:r>
        <w:rPr>
          <w:sz w:val="24"/>
        </w:rPr>
        <w:t>эволюции</w:t>
      </w:r>
      <w:r>
        <w:rPr>
          <w:spacing w:val="80"/>
          <w:w w:val="150"/>
          <w:sz w:val="24"/>
        </w:rPr>
        <w:t xml:space="preserve"> </w:t>
      </w:r>
      <w:r>
        <w:rPr>
          <w:sz w:val="24"/>
        </w:rPr>
        <w:t>физических</w:t>
      </w:r>
      <w:r>
        <w:rPr>
          <w:spacing w:val="80"/>
          <w:w w:val="150"/>
          <w:sz w:val="24"/>
        </w:rPr>
        <w:t xml:space="preserve"> </w:t>
      </w:r>
      <w:r>
        <w:rPr>
          <w:sz w:val="24"/>
        </w:rPr>
        <w:t>знаний</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роли</w:t>
      </w:r>
      <w:r>
        <w:rPr>
          <w:spacing w:val="80"/>
          <w:w w:val="150"/>
          <w:sz w:val="24"/>
        </w:rPr>
        <w:t xml:space="preserve"> </w:t>
      </w:r>
      <w:r>
        <w:rPr>
          <w:sz w:val="24"/>
        </w:rPr>
        <w:t>в</w:t>
      </w:r>
      <w:r>
        <w:rPr>
          <w:spacing w:val="80"/>
          <w:w w:val="150"/>
          <w:sz w:val="24"/>
        </w:rPr>
        <w:t xml:space="preserve"> </w:t>
      </w:r>
      <w:r>
        <w:rPr>
          <w:sz w:val="24"/>
        </w:rPr>
        <w:t>целостной</w:t>
      </w:r>
    </w:p>
    <w:p w14:paraId="5D6934E1"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281E7B80" w14:textId="77777777" w:rsidR="00106E16" w:rsidRDefault="008E12A7">
      <w:pPr>
        <w:pStyle w:val="a3"/>
        <w:spacing w:before="69" w:line="278" w:lineRule="auto"/>
        <w:ind w:right="840" w:firstLine="0"/>
      </w:pPr>
      <w:r>
        <w:lastRenderedPageBreak/>
        <w:t>естественнонаучной картине мира, о вкладе российских и зарубежных ученых-физиков в развитие</w:t>
      </w:r>
      <w:r>
        <w:rPr>
          <w:spacing w:val="-14"/>
        </w:rPr>
        <w:t xml:space="preserve"> </w:t>
      </w:r>
      <w:r>
        <w:t>науки,</w:t>
      </w:r>
      <w:r>
        <w:rPr>
          <w:spacing w:val="-13"/>
        </w:rPr>
        <w:t xml:space="preserve"> </w:t>
      </w:r>
      <w:r>
        <w:t>объяснение</w:t>
      </w:r>
      <w:r>
        <w:rPr>
          <w:spacing w:val="-14"/>
        </w:rPr>
        <w:t xml:space="preserve"> </w:t>
      </w:r>
      <w:r>
        <w:t>процессов</w:t>
      </w:r>
      <w:r>
        <w:rPr>
          <w:spacing w:val="-14"/>
        </w:rPr>
        <w:t xml:space="preserve"> </w:t>
      </w:r>
      <w:r>
        <w:t>окружающего</w:t>
      </w:r>
      <w:r>
        <w:rPr>
          <w:spacing w:val="-13"/>
        </w:rPr>
        <w:t xml:space="preserve"> </w:t>
      </w:r>
      <w:r>
        <w:t>мира,</w:t>
      </w:r>
      <w:r>
        <w:rPr>
          <w:spacing w:val="-13"/>
        </w:rPr>
        <w:t xml:space="preserve"> </w:t>
      </w:r>
      <w:r>
        <w:t>развитие</w:t>
      </w:r>
      <w:r>
        <w:rPr>
          <w:spacing w:val="-14"/>
        </w:rPr>
        <w:t xml:space="preserve"> </w:t>
      </w:r>
      <w:r>
        <w:t>техники</w:t>
      </w:r>
      <w:r>
        <w:rPr>
          <w:spacing w:val="-14"/>
        </w:rPr>
        <w:t xml:space="preserve"> </w:t>
      </w:r>
      <w:r>
        <w:t>и</w:t>
      </w:r>
      <w:r>
        <w:rPr>
          <w:spacing w:val="-15"/>
        </w:rPr>
        <w:t xml:space="preserve"> </w:t>
      </w:r>
      <w:r>
        <w:t>технологий;</w:t>
      </w:r>
    </w:p>
    <w:p w14:paraId="34749639" w14:textId="77777777" w:rsidR="00106E16" w:rsidRDefault="008E12A7">
      <w:pPr>
        <w:pStyle w:val="a5"/>
        <w:numPr>
          <w:ilvl w:val="0"/>
          <w:numId w:val="340"/>
        </w:numPr>
        <w:tabs>
          <w:tab w:val="left" w:pos="2102"/>
        </w:tabs>
        <w:spacing w:line="276" w:lineRule="auto"/>
        <w:ind w:right="842" w:firstLine="566"/>
        <w:rPr>
          <w:sz w:val="24"/>
        </w:rPr>
      </w:pPr>
      <w:r>
        <w:rPr>
          <w:sz w:val="24"/>
        </w:rPr>
        <w:t>знания</w:t>
      </w:r>
      <w:r>
        <w:rPr>
          <w:spacing w:val="-5"/>
          <w:sz w:val="24"/>
        </w:rPr>
        <w:t xml:space="preserve"> </w:t>
      </w:r>
      <w:r>
        <w:rPr>
          <w:sz w:val="24"/>
        </w:rPr>
        <w:t>о</w:t>
      </w:r>
      <w:r>
        <w:rPr>
          <w:spacing w:val="-2"/>
          <w:sz w:val="24"/>
        </w:rPr>
        <w:t xml:space="preserve"> </w:t>
      </w:r>
      <w:r>
        <w:rPr>
          <w:sz w:val="24"/>
        </w:rPr>
        <w:t>видах</w:t>
      </w:r>
      <w:r>
        <w:rPr>
          <w:spacing w:val="-2"/>
          <w:sz w:val="24"/>
        </w:rPr>
        <w:t xml:space="preserve"> </w:t>
      </w:r>
      <w:r>
        <w:rPr>
          <w:sz w:val="24"/>
        </w:rPr>
        <w:t>материи</w:t>
      </w:r>
      <w:r>
        <w:rPr>
          <w:spacing w:val="-2"/>
          <w:sz w:val="24"/>
        </w:rPr>
        <w:t xml:space="preserve"> </w:t>
      </w:r>
      <w:r>
        <w:rPr>
          <w:sz w:val="24"/>
        </w:rPr>
        <w:t>(вещество</w:t>
      </w:r>
      <w:r>
        <w:rPr>
          <w:spacing w:val="-2"/>
          <w:sz w:val="24"/>
        </w:rPr>
        <w:t xml:space="preserve"> </w:t>
      </w:r>
      <w:r>
        <w:rPr>
          <w:sz w:val="24"/>
        </w:rPr>
        <w:t>и</w:t>
      </w:r>
      <w:r>
        <w:rPr>
          <w:spacing w:val="-1"/>
          <w:sz w:val="24"/>
        </w:rPr>
        <w:t xml:space="preserve"> </w:t>
      </w:r>
      <w:r>
        <w:rPr>
          <w:sz w:val="24"/>
        </w:rPr>
        <w:t>поле),</w:t>
      </w:r>
      <w:r>
        <w:rPr>
          <w:spacing w:val="-2"/>
          <w:sz w:val="24"/>
        </w:rPr>
        <w:t xml:space="preserve"> </w:t>
      </w:r>
      <w:r>
        <w:rPr>
          <w:sz w:val="24"/>
        </w:rPr>
        <w:t>о</w:t>
      </w:r>
      <w:r>
        <w:rPr>
          <w:spacing w:val="-6"/>
          <w:sz w:val="24"/>
        </w:rPr>
        <w:t xml:space="preserve"> </w:t>
      </w:r>
      <w:r>
        <w:rPr>
          <w:sz w:val="24"/>
        </w:rPr>
        <w:t>движении</w:t>
      </w:r>
      <w:r>
        <w:rPr>
          <w:spacing w:val="-4"/>
          <w:sz w:val="24"/>
        </w:rPr>
        <w:t xml:space="preserve"> </w:t>
      </w:r>
      <w:r>
        <w:rPr>
          <w:sz w:val="24"/>
        </w:rPr>
        <w:t>как</w:t>
      </w:r>
      <w:r>
        <w:rPr>
          <w:spacing w:val="-2"/>
          <w:sz w:val="24"/>
        </w:rPr>
        <w:t xml:space="preserve"> </w:t>
      </w:r>
      <w:r>
        <w:rPr>
          <w:sz w:val="24"/>
        </w:rPr>
        <w:t>способе</w:t>
      </w:r>
      <w:r>
        <w:rPr>
          <w:spacing w:val="-6"/>
          <w:sz w:val="24"/>
        </w:rPr>
        <w:t xml:space="preserve"> </w:t>
      </w:r>
      <w:r>
        <w:rPr>
          <w:sz w:val="24"/>
        </w:rPr>
        <w:t>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w:t>
      </w:r>
      <w:r>
        <w:rPr>
          <w:spacing w:val="-2"/>
          <w:sz w:val="24"/>
        </w:rPr>
        <w:t xml:space="preserve"> </w:t>
      </w:r>
      <w:r>
        <w:rPr>
          <w:sz w:val="24"/>
        </w:rPr>
        <w:t>движение, тепловое</w:t>
      </w:r>
      <w:r>
        <w:rPr>
          <w:spacing w:val="-1"/>
          <w:sz w:val="24"/>
        </w:rPr>
        <w:t xml:space="preserve"> </w:t>
      </w:r>
      <w:r>
        <w:rPr>
          <w:sz w:val="24"/>
        </w:rPr>
        <w:t>движение</w:t>
      </w:r>
      <w:r>
        <w:rPr>
          <w:spacing w:val="-1"/>
          <w:sz w:val="24"/>
        </w:rPr>
        <w:t xml:space="preserve"> </w:t>
      </w:r>
      <w:r>
        <w:rPr>
          <w:sz w:val="24"/>
        </w:rPr>
        <w:t>частиц вещества, диффузия, тепловое</w:t>
      </w:r>
      <w:r>
        <w:rPr>
          <w:spacing w:val="-1"/>
          <w:sz w:val="24"/>
        </w:rPr>
        <w:t xml:space="preserve"> </w:t>
      </w:r>
      <w:r>
        <w:rPr>
          <w:sz w:val="24"/>
        </w:rPr>
        <w:t>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w:t>
      </w:r>
      <w:r>
        <w:rPr>
          <w:spacing w:val="-7"/>
          <w:sz w:val="24"/>
        </w:rPr>
        <w:t xml:space="preserve"> </w:t>
      </w:r>
      <w:r>
        <w:rPr>
          <w:sz w:val="24"/>
        </w:rPr>
        <w:t>света,</w:t>
      </w:r>
      <w:r>
        <w:rPr>
          <w:spacing w:val="-7"/>
          <w:sz w:val="24"/>
        </w:rPr>
        <w:t xml:space="preserve"> </w:t>
      </w:r>
      <w:r>
        <w:rPr>
          <w:sz w:val="24"/>
        </w:rPr>
        <w:t>разложение</w:t>
      </w:r>
      <w:r>
        <w:rPr>
          <w:spacing w:val="-8"/>
          <w:sz w:val="24"/>
        </w:rPr>
        <w:t xml:space="preserve"> </w:t>
      </w:r>
      <w:r>
        <w:rPr>
          <w:sz w:val="24"/>
        </w:rPr>
        <w:t>светового</w:t>
      </w:r>
      <w:r>
        <w:rPr>
          <w:spacing w:val="-7"/>
          <w:sz w:val="24"/>
        </w:rPr>
        <w:t xml:space="preserve"> </w:t>
      </w:r>
      <w:r>
        <w:rPr>
          <w:sz w:val="24"/>
        </w:rPr>
        <w:t>излучения</w:t>
      </w:r>
      <w:r>
        <w:rPr>
          <w:spacing w:val="-7"/>
          <w:sz w:val="24"/>
        </w:rPr>
        <w:t xml:space="preserve"> </w:t>
      </w:r>
      <w:r>
        <w:rPr>
          <w:sz w:val="24"/>
        </w:rPr>
        <w:t>в</w:t>
      </w:r>
      <w:r>
        <w:rPr>
          <w:spacing w:val="-7"/>
          <w:sz w:val="24"/>
        </w:rPr>
        <w:t xml:space="preserve"> </w:t>
      </w:r>
      <w:r>
        <w:rPr>
          <w:sz w:val="24"/>
        </w:rPr>
        <w:t>спектр,</w:t>
      </w:r>
      <w:r>
        <w:rPr>
          <w:spacing w:val="-6"/>
          <w:sz w:val="24"/>
        </w:rPr>
        <w:t xml:space="preserve"> </w:t>
      </w:r>
      <w:r>
        <w:rPr>
          <w:sz w:val="24"/>
        </w:rPr>
        <w:t>естественная</w:t>
      </w:r>
      <w:r>
        <w:rPr>
          <w:spacing w:val="-7"/>
          <w:sz w:val="24"/>
        </w:rPr>
        <w:t xml:space="preserve"> </w:t>
      </w:r>
      <w:r>
        <w:rPr>
          <w:sz w:val="24"/>
        </w:rPr>
        <w:t>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77B3CF70" w14:textId="77777777" w:rsidR="00106E16" w:rsidRDefault="008E12A7">
      <w:pPr>
        <w:pStyle w:val="a5"/>
        <w:numPr>
          <w:ilvl w:val="0"/>
          <w:numId w:val="340"/>
        </w:numPr>
        <w:tabs>
          <w:tab w:val="left" w:pos="2175"/>
        </w:tabs>
        <w:spacing w:line="276" w:lineRule="auto"/>
        <w:ind w:right="842" w:firstLine="566"/>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4829E782" w14:textId="77777777" w:rsidR="00106E16" w:rsidRDefault="008E12A7">
      <w:pPr>
        <w:pStyle w:val="a5"/>
        <w:numPr>
          <w:ilvl w:val="0"/>
          <w:numId w:val="340"/>
        </w:numPr>
        <w:tabs>
          <w:tab w:val="left" w:pos="2247"/>
        </w:tabs>
        <w:spacing w:line="276" w:lineRule="auto"/>
        <w:ind w:right="847" w:firstLine="566"/>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w:t>
      </w:r>
      <w:r>
        <w:rPr>
          <w:spacing w:val="-15"/>
          <w:sz w:val="24"/>
        </w:rPr>
        <w:t xml:space="preserve"> </w:t>
      </w:r>
      <w:r>
        <w:rPr>
          <w:sz w:val="24"/>
        </w:rPr>
        <w:t>цифровых</w:t>
      </w:r>
      <w:r>
        <w:rPr>
          <w:spacing w:val="-15"/>
          <w:sz w:val="24"/>
        </w:rPr>
        <w:t xml:space="preserve"> </w:t>
      </w:r>
      <w:r>
        <w:rPr>
          <w:sz w:val="24"/>
        </w:rPr>
        <w:t>измерительных</w:t>
      </w:r>
      <w:r>
        <w:rPr>
          <w:spacing w:val="-15"/>
          <w:sz w:val="24"/>
        </w:rPr>
        <w:t xml:space="preserve"> </w:t>
      </w:r>
      <w:r>
        <w:rPr>
          <w:sz w:val="24"/>
        </w:rPr>
        <w:t>приборов;</w:t>
      </w:r>
      <w:r>
        <w:rPr>
          <w:spacing w:val="-15"/>
          <w:sz w:val="24"/>
        </w:rPr>
        <w:t xml:space="preserve"> </w:t>
      </w:r>
      <w:r>
        <w:rPr>
          <w:sz w:val="24"/>
        </w:rPr>
        <w:t>понимание</w:t>
      </w:r>
      <w:r>
        <w:rPr>
          <w:spacing w:val="-15"/>
          <w:sz w:val="24"/>
        </w:rPr>
        <w:t xml:space="preserve"> </w:t>
      </w:r>
      <w:r>
        <w:rPr>
          <w:sz w:val="24"/>
        </w:rPr>
        <w:t>неизбежности</w:t>
      </w:r>
      <w:r>
        <w:rPr>
          <w:spacing w:val="-15"/>
          <w:sz w:val="24"/>
        </w:rPr>
        <w:t xml:space="preserve"> </w:t>
      </w:r>
      <w:r>
        <w:rPr>
          <w:sz w:val="24"/>
        </w:rPr>
        <w:t>погрешностей</w:t>
      </w:r>
      <w:r>
        <w:rPr>
          <w:spacing w:val="-15"/>
          <w:sz w:val="24"/>
        </w:rPr>
        <w:t xml:space="preserve"> </w:t>
      </w:r>
      <w:r>
        <w:rPr>
          <w:sz w:val="24"/>
        </w:rPr>
        <w:t>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0AA34EC1" w14:textId="77777777" w:rsidR="00106E16" w:rsidRDefault="008E12A7">
      <w:pPr>
        <w:pStyle w:val="a5"/>
        <w:numPr>
          <w:ilvl w:val="0"/>
          <w:numId w:val="340"/>
        </w:numPr>
        <w:tabs>
          <w:tab w:val="left" w:pos="2170"/>
        </w:tabs>
        <w:spacing w:line="276" w:lineRule="auto"/>
        <w:ind w:right="843" w:firstLine="566"/>
        <w:rPr>
          <w:sz w:val="24"/>
        </w:rPr>
      </w:pPr>
      <w:r>
        <w:rPr>
          <w:sz w:val="24"/>
        </w:rPr>
        <w:t>владение основами методов научного познания с учетом соблюдения правил безопасного труда:</w:t>
      </w:r>
    </w:p>
    <w:p w14:paraId="36110480" w14:textId="77777777" w:rsidR="00106E16" w:rsidRDefault="008E12A7">
      <w:pPr>
        <w:pStyle w:val="a5"/>
        <w:numPr>
          <w:ilvl w:val="1"/>
          <w:numId w:val="340"/>
        </w:numPr>
        <w:tabs>
          <w:tab w:val="left" w:pos="2563"/>
        </w:tabs>
        <w:spacing w:line="273" w:lineRule="auto"/>
        <w:ind w:right="846"/>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45E679CB" w14:textId="77777777" w:rsidR="00106E16" w:rsidRDefault="00106E16">
      <w:pPr>
        <w:pStyle w:val="a5"/>
        <w:spacing w:line="273" w:lineRule="auto"/>
        <w:rPr>
          <w:sz w:val="24"/>
        </w:rPr>
        <w:sectPr w:rsidR="00106E16">
          <w:pgSz w:w="11910" w:h="16390"/>
          <w:pgMar w:top="1060" w:right="0" w:bottom="1160" w:left="425" w:header="0" w:footer="901" w:gutter="0"/>
          <w:cols w:space="720"/>
        </w:sectPr>
      </w:pPr>
    </w:p>
    <w:p w14:paraId="35DB2BAD" w14:textId="77777777" w:rsidR="00106E16" w:rsidRDefault="008E12A7">
      <w:pPr>
        <w:pStyle w:val="a5"/>
        <w:numPr>
          <w:ilvl w:val="1"/>
          <w:numId w:val="340"/>
        </w:numPr>
        <w:tabs>
          <w:tab w:val="left" w:pos="2563"/>
        </w:tabs>
        <w:spacing w:before="71" w:line="276" w:lineRule="auto"/>
        <w:ind w:right="843"/>
        <w:rPr>
          <w:sz w:val="24"/>
        </w:rPr>
      </w:pPr>
      <w:r>
        <w:rPr>
          <w:sz w:val="24"/>
        </w:rPr>
        <w:lastRenderedPageBreak/>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w:t>
      </w:r>
      <w:r>
        <w:rPr>
          <w:spacing w:val="-2"/>
          <w:sz w:val="24"/>
        </w:rPr>
        <w:t>измерений;</w:t>
      </w:r>
    </w:p>
    <w:p w14:paraId="342757E7" w14:textId="77777777" w:rsidR="00106E16" w:rsidRDefault="008E12A7">
      <w:pPr>
        <w:pStyle w:val="a5"/>
        <w:numPr>
          <w:ilvl w:val="1"/>
          <w:numId w:val="340"/>
        </w:numPr>
        <w:tabs>
          <w:tab w:val="left" w:pos="2563"/>
        </w:tabs>
        <w:spacing w:line="276" w:lineRule="auto"/>
        <w:ind w:right="842"/>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6463FA67" w14:textId="77777777" w:rsidR="00106E16" w:rsidRDefault="008E12A7">
      <w:pPr>
        <w:pStyle w:val="a5"/>
        <w:numPr>
          <w:ilvl w:val="0"/>
          <w:numId w:val="340"/>
        </w:numPr>
        <w:tabs>
          <w:tab w:val="left" w:pos="2211"/>
        </w:tabs>
        <w:spacing w:line="276" w:lineRule="auto"/>
        <w:ind w:right="844" w:firstLine="566"/>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6A8A382D" w14:textId="77777777" w:rsidR="00106E16" w:rsidRDefault="008E12A7">
      <w:pPr>
        <w:pStyle w:val="a5"/>
        <w:numPr>
          <w:ilvl w:val="0"/>
          <w:numId w:val="340"/>
        </w:numPr>
        <w:tabs>
          <w:tab w:val="left" w:pos="2110"/>
        </w:tabs>
        <w:spacing w:line="276" w:lineRule="auto"/>
        <w:ind w:right="842" w:firstLine="566"/>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14:paraId="539A12BA" w14:textId="77777777" w:rsidR="00106E16" w:rsidRDefault="008E12A7">
      <w:pPr>
        <w:pStyle w:val="a5"/>
        <w:numPr>
          <w:ilvl w:val="0"/>
          <w:numId w:val="340"/>
        </w:numPr>
        <w:tabs>
          <w:tab w:val="left" w:pos="2149"/>
        </w:tabs>
        <w:spacing w:line="276" w:lineRule="auto"/>
        <w:ind w:right="847" w:firstLine="566"/>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58CD577D" w14:textId="77777777" w:rsidR="00106E16" w:rsidRDefault="008E12A7">
      <w:pPr>
        <w:pStyle w:val="a5"/>
        <w:numPr>
          <w:ilvl w:val="0"/>
          <w:numId w:val="340"/>
        </w:numPr>
        <w:tabs>
          <w:tab w:val="left" w:pos="2125"/>
        </w:tabs>
        <w:spacing w:line="276" w:lineRule="auto"/>
        <w:ind w:right="850" w:firstLine="566"/>
        <w:rPr>
          <w:sz w:val="24"/>
        </w:rPr>
      </w:pPr>
      <w:r>
        <w:rPr>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14:paraId="58A24228" w14:textId="77777777" w:rsidR="00106E16" w:rsidRDefault="008E12A7">
      <w:pPr>
        <w:pStyle w:val="a5"/>
        <w:numPr>
          <w:ilvl w:val="0"/>
          <w:numId w:val="340"/>
        </w:numPr>
        <w:tabs>
          <w:tab w:val="left" w:pos="2247"/>
        </w:tabs>
        <w:spacing w:line="276" w:lineRule="auto"/>
        <w:ind w:right="850" w:firstLine="566"/>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3D0DA03" w14:textId="77777777" w:rsidR="00106E16" w:rsidRDefault="008E12A7">
      <w:pPr>
        <w:pStyle w:val="a5"/>
        <w:numPr>
          <w:ilvl w:val="0"/>
          <w:numId w:val="340"/>
        </w:numPr>
        <w:tabs>
          <w:tab w:val="left" w:pos="2353"/>
        </w:tabs>
        <w:spacing w:line="276" w:lineRule="auto"/>
        <w:ind w:right="842" w:firstLine="566"/>
        <w:rPr>
          <w:sz w:val="24"/>
        </w:rPr>
      </w:pPr>
      <w:r>
        <w:rPr>
          <w:sz w:val="24"/>
        </w:rPr>
        <w:t>опыт поиска, преобразования и представления информации физического содержания</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информационно-коммуникативных</w:t>
      </w:r>
      <w:r>
        <w:rPr>
          <w:spacing w:val="-5"/>
          <w:sz w:val="24"/>
        </w:rPr>
        <w:t xml:space="preserve"> </w:t>
      </w:r>
      <w:r>
        <w:rPr>
          <w:sz w:val="24"/>
        </w:rPr>
        <w:t>технологий;</w:t>
      </w:r>
      <w:r>
        <w:rPr>
          <w:spacing w:val="-2"/>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 умение искать информацию физического содержания в сети Интернет, самостоятельно формулируя</w:t>
      </w:r>
      <w:r>
        <w:rPr>
          <w:spacing w:val="-2"/>
          <w:sz w:val="24"/>
        </w:rPr>
        <w:t xml:space="preserve"> </w:t>
      </w:r>
      <w:r>
        <w:rPr>
          <w:sz w:val="24"/>
        </w:rPr>
        <w:t>поисковый</w:t>
      </w:r>
      <w:r>
        <w:rPr>
          <w:spacing w:val="-4"/>
          <w:sz w:val="24"/>
        </w:rPr>
        <w:t xml:space="preserve"> </w:t>
      </w:r>
      <w:r>
        <w:rPr>
          <w:sz w:val="24"/>
        </w:rPr>
        <w:t>запрос;</w:t>
      </w:r>
      <w:r>
        <w:rPr>
          <w:spacing w:val="-2"/>
          <w:sz w:val="24"/>
        </w:rPr>
        <w:t xml:space="preserve"> </w:t>
      </w:r>
      <w:r>
        <w:rPr>
          <w:sz w:val="24"/>
        </w:rPr>
        <w:t>умение</w:t>
      </w:r>
      <w:r>
        <w:rPr>
          <w:spacing w:val="-3"/>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полученной</w:t>
      </w:r>
      <w:r>
        <w:rPr>
          <w:spacing w:val="-1"/>
          <w:sz w:val="24"/>
        </w:rPr>
        <w:t xml:space="preserve"> </w:t>
      </w:r>
      <w:r>
        <w:rPr>
          <w:sz w:val="24"/>
        </w:rPr>
        <w:t>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5E488AFE"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20090D50" w14:textId="77777777" w:rsidR="00106E16" w:rsidRDefault="008E12A7">
      <w:pPr>
        <w:pStyle w:val="a5"/>
        <w:numPr>
          <w:ilvl w:val="0"/>
          <w:numId w:val="340"/>
        </w:numPr>
        <w:tabs>
          <w:tab w:val="left" w:pos="2230"/>
        </w:tabs>
        <w:spacing w:before="69" w:line="276" w:lineRule="auto"/>
        <w:ind w:right="849" w:firstLine="566"/>
        <w:rPr>
          <w:sz w:val="24"/>
        </w:rPr>
      </w:pPr>
      <w:r>
        <w:rPr>
          <w:sz w:val="24"/>
        </w:rPr>
        <w:lastRenderedPageBreak/>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16508424" w14:textId="77777777" w:rsidR="00106E16" w:rsidRDefault="008E12A7">
      <w:pPr>
        <w:pStyle w:val="a5"/>
        <w:numPr>
          <w:ilvl w:val="0"/>
          <w:numId w:val="340"/>
        </w:numPr>
        <w:tabs>
          <w:tab w:val="left" w:pos="2228"/>
        </w:tabs>
        <w:spacing w:before="3" w:line="276" w:lineRule="auto"/>
        <w:ind w:right="845" w:firstLine="566"/>
        <w:rPr>
          <w:sz w:val="24"/>
        </w:rPr>
      </w:pPr>
      <w:r>
        <w:rPr>
          <w:sz w:val="24"/>
        </w:rPr>
        <w:t>представления о сферах профессиональной деятельности, связанных с физикой</w:t>
      </w:r>
      <w:r>
        <w:rPr>
          <w:spacing w:val="-1"/>
          <w:sz w:val="24"/>
        </w:rPr>
        <w:t xml:space="preserve"> </w:t>
      </w:r>
      <w:r>
        <w:rPr>
          <w:sz w:val="24"/>
        </w:rPr>
        <w:t>и современными технологиями, основанными на достижениях физической науки, позволяющие</w:t>
      </w:r>
      <w:r>
        <w:rPr>
          <w:spacing w:val="-10"/>
          <w:sz w:val="24"/>
        </w:rPr>
        <w:t xml:space="preserve"> </w:t>
      </w:r>
      <w:r>
        <w:rPr>
          <w:sz w:val="24"/>
        </w:rPr>
        <w:t>обучающимся</w:t>
      </w:r>
      <w:r>
        <w:rPr>
          <w:spacing w:val="-9"/>
          <w:sz w:val="24"/>
        </w:rPr>
        <w:t xml:space="preserve"> </w:t>
      </w:r>
      <w:r>
        <w:rPr>
          <w:sz w:val="24"/>
        </w:rPr>
        <w:t>рассматривать</w:t>
      </w:r>
      <w:r>
        <w:rPr>
          <w:spacing w:val="-7"/>
          <w:sz w:val="24"/>
        </w:rPr>
        <w:t xml:space="preserve"> </w:t>
      </w:r>
      <w:r>
        <w:rPr>
          <w:sz w:val="24"/>
        </w:rPr>
        <w:t>физико-техническую</w:t>
      </w:r>
      <w:r>
        <w:rPr>
          <w:spacing w:val="-8"/>
          <w:sz w:val="24"/>
        </w:rPr>
        <w:t xml:space="preserve"> </w:t>
      </w:r>
      <w:r>
        <w:rPr>
          <w:sz w:val="24"/>
        </w:rPr>
        <w:t>область</w:t>
      </w:r>
      <w:r>
        <w:rPr>
          <w:spacing w:val="-7"/>
          <w:sz w:val="24"/>
        </w:rPr>
        <w:t xml:space="preserve"> </w:t>
      </w:r>
      <w:r>
        <w:rPr>
          <w:sz w:val="24"/>
        </w:rPr>
        <w:t>знаний</w:t>
      </w:r>
      <w:r>
        <w:rPr>
          <w:spacing w:val="-8"/>
          <w:sz w:val="24"/>
        </w:rPr>
        <w:t xml:space="preserve"> </w:t>
      </w:r>
      <w:r>
        <w:rPr>
          <w:sz w:val="24"/>
        </w:rPr>
        <w:t>как</w:t>
      </w:r>
      <w:r>
        <w:rPr>
          <w:spacing w:val="-8"/>
          <w:sz w:val="24"/>
        </w:rPr>
        <w:t xml:space="preserve"> </w:t>
      </w:r>
      <w:r>
        <w:rPr>
          <w:sz w:val="24"/>
        </w:rPr>
        <w:t>сферу своей будущей профессиональной деятельности.</w:t>
      </w:r>
    </w:p>
    <w:p w14:paraId="29EA16E5" w14:textId="77777777" w:rsidR="00106E16" w:rsidRDefault="008E12A7">
      <w:pPr>
        <w:pStyle w:val="3"/>
      </w:pPr>
      <w:r>
        <w:t>По</w:t>
      </w:r>
      <w:r>
        <w:rPr>
          <w:spacing w:val="-3"/>
        </w:rPr>
        <w:t xml:space="preserve"> </w:t>
      </w:r>
      <w:r>
        <w:t>учебному</w:t>
      </w:r>
      <w:r>
        <w:rPr>
          <w:spacing w:val="-3"/>
        </w:rPr>
        <w:t xml:space="preserve"> </w:t>
      </w:r>
      <w:r>
        <w:t>предмету</w:t>
      </w:r>
      <w:r>
        <w:rPr>
          <w:spacing w:val="-2"/>
        </w:rPr>
        <w:t xml:space="preserve"> </w:t>
      </w:r>
      <w:r>
        <w:t>«Химия»</w:t>
      </w:r>
      <w:r>
        <w:rPr>
          <w:spacing w:val="-2"/>
        </w:rPr>
        <w:t xml:space="preserve"> </w:t>
      </w:r>
      <w:r>
        <w:t>(на</w:t>
      </w:r>
      <w:r>
        <w:rPr>
          <w:spacing w:val="-3"/>
        </w:rPr>
        <w:t xml:space="preserve"> </w:t>
      </w:r>
      <w:r>
        <w:t>базовом</w:t>
      </w:r>
      <w:r>
        <w:rPr>
          <w:spacing w:val="-3"/>
        </w:rPr>
        <w:t xml:space="preserve"> </w:t>
      </w:r>
      <w:r>
        <w:rPr>
          <w:spacing w:val="-2"/>
        </w:rPr>
        <w:t>уровне):</w:t>
      </w:r>
    </w:p>
    <w:p w14:paraId="147D236A" w14:textId="77777777" w:rsidR="00106E16" w:rsidRDefault="008E12A7">
      <w:pPr>
        <w:pStyle w:val="a5"/>
        <w:numPr>
          <w:ilvl w:val="0"/>
          <w:numId w:val="339"/>
        </w:numPr>
        <w:tabs>
          <w:tab w:val="left" w:pos="2122"/>
        </w:tabs>
        <w:spacing w:before="41" w:line="276" w:lineRule="auto"/>
        <w:ind w:right="844" w:firstLine="566"/>
        <w:rPr>
          <w:sz w:val="24"/>
        </w:rPr>
      </w:pPr>
      <w:r>
        <w:rPr>
          <w:sz w:val="24"/>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2"/>
          <w:sz w:val="24"/>
        </w:rPr>
        <w:t>наук;</w:t>
      </w:r>
    </w:p>
    <w:p w14:paraId="1FC45348" w14:textId="77777777" w:rsidR="00106E16" w:rsidRDefault="008E12A7">
      <w:pPr>
        <w:pStyle w:val="a5"/>
        <w:numPr>
          <w:ilvl w:val="0"/>
          <w:numId w:val="339"/>
        </w:numPr>
        <w:tabs>
          <w:tab w:val="left" w:pos="2161"/>
        </w:tabs>
        <w:spacing w:line="276" w:lineRule="auto"/>
        <w:ind w:right="843" w:firstLine="566"/>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w:t>
      </w:r>
      <w:r>
        <w:rPr>
          <w:spacing w:val="-7"/>
          <w:sz w:val="24"/>
        </w:rPr>
        <w:t xml:space="preserve"> </w:t>
      </w:r>
      <w:r>
        <w:rPr>
          <w:sz w:val="24"/>
        </w:rPr>
        <w:t>химической</w:t>
      </w:r>
      <w:r>
        <w:rPr>
          <w:spacing w:val="-7"/>
          <w:sz w:val="24"/>
        </w:rPr>
        <w:t xml:space="preserve"> </w:t>
      </w:r>
      <w:r>
        <w:rPr>
          <w:sz w:val="24"/>
        </w:rPr>
        <w:t>номенклатуры</w:t>
      </w:r>
      <w:r>
        <w:rPr>
          <w:spacing w:val="-8"/>
          <w:sz w:val="24"/>
        </w:rPr>
        <w:t xml:space="preserve"> </w:t>
      </w:r>
      <w:r>
        <w:rPr>
          <w:sz w:val="24"/>
        </w:rPr>
        <w:t>(IUPAC</w:t>
      </w:r>
      <w:r>
        <w:rPr>
          <w:spacing w:val="-8"/>
          <w:sz w:val="24"/>
        </w:rPr>
        <w:t xml:space="preserve"> </w:t>
      </w:r>
      <w:r>
        <w:rPr>
          <w:sz w:val="24"/>
        </w:rPr>
        <w:t>и</w:t>
      </w:r>
      <w:r>
        <w:rPr>
          <w:spacing w:val="-7"/>
          <w:sz w:val="24"/>
        </w:rPr>
        <w:t xml:space="preserve"> </w:t>
      </w:r>
      <w:r>
        <w:rPr>
          <w:sz w:val="24"/>
        </w:rPr>
        <w:t>тривиальной)</w:t>
      </w:r>
      <w:r>
        <w:rPr>
          <w:spacing w:val="-9"/>
          <w:sz w:val="24"/>
        </w:rPr>
        <w:t xml:space="preserve"> </w:t>
      </w:r>
      <w:r>
        <w:rPr>
          <w:sz w:val="24"/>
        </w:rPr>
        <w:t>и</w:t>
      </w:r>
      <w:r>
        <w:rPr>
          <w:spacing w:val="-7"/>
          <w:sz w:val="24"/>
        </w:rPr>
        <w:t xml:space="preserve"> </w:t>
      </w:r>
      <w:r>
        <w:rPr>
          <w:sz w:val="24"/>
        </w:rPr>
        <w:t>умение</w:t>
      </w:r>
      <w:r>
        <w:rPr>
          <w:spacing w:val="-12"/>
          <w:sz w:val="24"/>
        </w:rPr>
        <w:t xml:space="preserve"> </w:t>
      </w:r>
      <w:r>
        <w:rPr>
          <w:sz w:val="24"/>
        </w:rPr>
        <w:t>использовать</w:t>
      </w:r>
      <w:r>
        <w:rPr>
          <w:spacing w:val="-7"/>
          <w:sz w:val="24"/>
        </w:rPr>
        <w:t xml:space="preserve"> </w:t>
      </w:r>
      <w:r>
        <w:rPr>
          <w:sz w:val="24"/>
        </w:rPr>
        <w:t>ее</w:t>
      </w:r>
      <w:r>
        <w:rPr>
          <w:spacing w:val="-9"/>
          <w:sz w:val="24"/>
        </w:rPr>
        <w:t xml:space="preserve"> </w:t>
      </w:r>
      <w:r>
        <w:rPr>
          <w:sz w:val="24"/>
        </w:rPr>
        <w:t>для решения учебно-познавательных задач; умение использовать модели для объяснения строения атомов и молекул;</w:t>
      </w:r>
    </w:p>
    <w:p w14:paraId="49BBA65B" w14:textId="77777777" w:rsidR="00106E16" w:rsidRDefault="008E12A7">
      <w:pPr>
        <w:pStyle w:val="a5"/>
        <w:numPr>
          <w:ilvl w:val="0"/>
          <w:numId w:val="339"/>
        </w:numPr>
        <w:tabs>
          <w:tab w:val="left" w:pos="2125"/>
        </w:tabs>
        <w:spacing w:line="278" w:lineRule="auto"/>
        <w:ind w:right="845" w:firstLine="566"/>
        <w:rPr>
          <w:sz w:val="24"/>
        </w:rPr>
      </w:pPr>
      <w:r>
        <w:rPr>
          <w:sz w:val="24"/>
        </w:rPr>
        <w:t>владение системой химических знаний и умение применять систему химических знаний, которая включает:</w:t>
      </w:r>
    </w:p>
    <w:p w14:paraId="3EE9C98D" w14:textId="77777777" w:rsidR="00106E16" w:rsidRDefault="008E12A7">
      <w:pPr>
        <w:pStyle w:val="a5"/>
        <w:numPr>
          <w:ilvl w:val="0"/>
          <w:numId w:val="338"/>
        </w:numPr>
        <w:tabs>
          <w:tab w:val="left" w:pos="1984"/>
        </w:tabs>
        <w:spacing w:line="276" w:lineRule="auto"/>
        <w:ind w:right="843" w:firstLine="283"/>
        <w:rPr>
          <w:sz w:val="24"/>
        </w:rPr>
      </w:pPr>
      <w:r>
        <w:rPr>
          <w:sz w:val="24"/>
        </w:rPr>
        <w:t>важнейшие химические понятия: химический элемент, атом, молекула, вещество, простое</w:t>
      </w:r>
      <w:r>
        <w:rPr>
          <w:spacing w:val="-1"/>
          <w:sz w:val="24"/>
        </w:rPr>
        <w:t xml:space="preserve"> </w:t>
      </w:r>
      <w:r>
        <w:rPr>
          <w:sz w:val="24"/>
        </w:rPr>
        <w:t>и сложное вещество, однородная и неоднородная смесь, относительные</w:t>
      </w:r>
      <w:r>
        <w:rPr>
          <w:spacing w:val="-2"/>
          <w:sz w:val="24"/>
        </w:rPr>
        <w:t xml:space="preserve"> </w:t>
      </w:r>
      <w:r>
        <w:rPr>
          <w:sz w:val="24"/>
        </w:rPr>
        <w:t>атомная и молекулярная</w:t>
      </w:r>
      <w:r>
        <w:rPr>
          <w:spacing w:val="-6"/>
          <w:sz w:val="24"/>
        </w:rPr>
        <w:t xml:space="preserve"> </w:t>
      </w:r>
      <w:r>
        <w:rPr>
          <w:sz w:val="24"/>
        </w:rPr>
        <w:t>массы,</w:t>
      </w:r>
      <w:r>
        <w:rPr>
          <w:spacing w:val="-4"/>
          <w:sz w:val="24"/>
        </w:rPr>
        <w:t xml:space="preserve"> </w:t>
      </w:r>
      <w:r>
        <w:rPr>
          <w:sz w:val="24"/>
        </w:rPr>
        <w:t>количество</w:t>
      </w:r>
      <w:r>
        <w:rPr>
          <w:spacing w:val="-6"/>
          <w:sz w:val="24"/>
        </w:rPr>
        <w:t xml:space="preserve"> </w:t>
      </w:r>
      <w:r>
        <w:rPr>
          <w:sz w:val="24"/>
        </w:rPr>
        <w:t>вещества,</w:t>
      </w:r>
      <w:r>
        <w:rPr>
          <w:spacing w:val="-6"/>
          <w:sz w:val="24"/>
        </w:rPr>
        <w:t xml:space="preserve"> </w:t>
      </w:r>
      <w:r>
        <w:rPr>
          <w:sz w:val="24"/>
        </w:rPr>
        <w:t>моль,</w:t>
      </w:r>
      <w:r>
        <w:rPr>
          <w:spacing w:val="-6"/>
          <w:sz w:val="24"/>
        </w:rPr>
        <w:t xml:space="preserve"> </w:t>
      </w:r>
      <w:r>
        <w:rPr>
          <w:sz w:val="24"/>
        </w:rPr>
        <w:t>молярная</w:t>
      </w:r>
      <w:r>
        <w:rPr>
          <w:spacing w:val="-6"/>
          <w:sz w:val="24"/>
        </w:rPr>
        <w:t xml:space="preserve"> </w:t>
      </w:r>
      <w:r>
        <w:rPr>
          <w:sz w:val="24"/>
        </w:rPr>
        <w:t>масса,</w:t>
      </w:r>
      <w:r>
        <w:rPr>
          <w:spacing w:val="-4"/>
          <w:sz w:val="24"/>
        </w:rPr>
        <w:t xml:space="preserve"> </w:t>
      </w:r>
      <w:r>
        <w:rPr>
          <w:sz w:val="24"/>
        </w:rPr>
        <w:t>молярный</w:t>
      </w:r>
      <w:r>
        <w:rPr>
          <w:spacing w:val="-5"/>
          <w:sz w:val="24"/>
        </w:rPr>
        <w:t xml:space="preserve"> </w:t>
      </w:r>
      <w:r>
        <w:rPr>
          <w:sz w:val="24"/>
        </w:rPr>
        <w:t>объем,</w:t>
      </w:r>
      <w:r>
        <w:rPr>
          <w:spacing w:val="-6"/>
          <w:sz w:val="24"/>
        </w:rPr>
        <w:t xml:space="preserve"> </w:t>
      </w:r>
      <w:r>
        <w:rPr>
          <w:sz w:val="24"/>
        </w:rPr>
        <w:t>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w:t>
      </w:r>
      <w:r>
        <w:rPr>
          <w:spacing w:val="-6"/>
          <w:sz w:val="24"/>
        </w:rPr>
        <w:t xml:space="preserve"> </w:t>
      </w:r>
      <w:r>
        <w:rPr>
          <w:sz w:val="24"/>
        </w:rPr>
        <w:t>доля</w:t>
      </w:r>
      <w:r>
        <w:rPr>
          <w:spacing w:val="-5"/>
          <w:sz w:val="24"/>
        </w:rPr>
        <w:t xml:space="preserve"> </w:t>
      </w:r>
      <w:r>
        <w:rPr>
          <w:sz w:val="24"/>
        </w:rPr>
        <w:t>и</w:t>
      </w:r>
      <w:r>
        <w:rPr>
          <w:spacing w:val="-5"/>
          <w:sz w:val="24"/>
        </w:rPr>
        <w:t xml:space="preserve"> </w:t>
      </w:r>
      <w:r>
        <w:rPr>
          <w:sz w:val="24"/>
        </w:rPr>
        <w:t>процентная</w:t>
      </w:r>
      <w:r>
        <w:rPr>
          <w:spacing w:val="-6"/>
          <w:sz w:val="24"/>
        </w:rPr>
        <w:t xml:space="preserve"> </w:t>
      </w:r>
      <w:r>
        <w:rPr>
          <w:sz w:val="24"/>
        </w:rPr>
        <w:t>концентрация</w:t>
      </w:r>
      <w:r>
        <w:rPr>
          <w:spacing w:val="-6"/>
          <w:sz w:val="24"/>
        </w:rPr>
        <w:t xml:space="preserve"> </w:t>
      </w:r>
      <w:r>
        <w:rPr>
          <w:sz w:val="24"/>
        </w:rPr>
        <w:t>вещества</w:t>
      </w:r>
      <w:r>
        <w:rPr>
          <w:spacing w:val="-5"/>
          <w:sz w:val="24"/>
        </w:rPr>
        <w:t xml:space="preserve"> </w:t>
      </w:r>
      <w:r>
        <w:rPr>
          <w:sz w:val="24"/>
        </w:rPr>
        <w:t>в</w:t>
      </w:r>
      <w:r>
        <w:rPr>
          <w:spacing w:val="-6"/>
          <w:sz w:val="24"/>
        </w:rPr>
        <w:t xml:space="preserve"> </w:t>
      </w:r>
      <w:r>
        <w:rPr>
          <w:sz w:val="24"/>
        </w:rPr>
        <w:t>растворе,</w:t>
      </w:r>
      <w:r>
        <w:rPr>
          <w:spacing w:val="-6"/>
          <w:sz w:val="24"/>
        </w:rPr>
        <w:t xml:space="preserve"> </w:t>
      </w:r>
      <w:r>
        <w:rPr>
          <w:sz w:val="24"/>
        </w:rPr>
        <w:t>ядро</w:t>
      </w:r>
      <w:r>
        <w:rPr>
          <w:spacing w:val="-3"/>
          <w:sz w:val="24"/>
        </w:rPr>
        <w:t xml:space="preserve"> </w:t>
      </w:r>
      <w:r>
        <w:rPr>
          <w:sz w:val="24"/>
        </w:rPr>
        <w:t>атома,</w:t>
      </w:r>
      <w:r>
        <w:rPr>
          <w:spacing w:val="-6"/>
          <w:sz w:val="24"/>
        </w:rPr>
        <w:t xml:space="preserve"> </w:t>
      </w:r>
      <w:r>
        <w:rPr>
          <w:sz w:val="24"/>
        </w:rPr>
        <w:t xml:space="preserve">электрический слой атома, атомная </w:t>
      </w:r>
      <w:proofErr w:type="spellStart"/>
      <w:r>
        <w:rPr>
          <w:sz w:val="24"/>
        </w:rPr>
        <w:t>орбиталь</w:t>
      </w:r>
      <w:proofErr w:type="spellEnd"/>
      <w:r>
        <w:rPr>
          <w:sz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Pr>
          <w:sz w:val="24"/>
        </w:rPr>
        <w:t>неэлектролит</w:t>
      </w:r>
      <w:proofErr w:type="spellEnd"/>
      <w:r>
        <w:rPr>
          <w:sz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29E5ED8E" w14:textId="77777777" w:rsidR="00106E16" w:rsidRDefault="008E12A7">
      <w:pPr>
        <w:pStyle w:val="a5"/>
        <w:numPr>
          <w:ilvl w:val="0"/>
          <w:numId w:val="338"/>
        </w:numPr>
        <w:tabs>
          <w:tab w:val="left" w:pos="1984"/>
        </w:tabs>
        <w:spacing w:line="271" w:lineRule="auto"/>
        <w:ind w:right="852" w:firstLine="283"/>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14:paraId="74D7376D" w14:textId="77777777" w:rsidR="00106E16" w:rsidRDefault="008E12A7">
      <w:pPr>
        <w:pStyle w:val="a5"/>
        <w:numPr>
          <w:ilvl w:val="0"/>
          <w:numId w:val="338"/>
        </w:numPr>
        <w:tabs>
          <w:tab w:val="left" w:pos="1560"/>
        </w:tabs>
        <w:spacing w:before="1" w:line="273" w:lineRule="auto"/>
        <w:ind w:left="1560" w:right="849" w:hanging="360"/>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7F763E70" w14:textId="77777777" w:rsidR="00106E16" w:rsidRDefault="008E12A7">
      <w:pPr>
        <w:pStyle w:val="a5"/>
        <w:numPr>
          <w:ilvl w:val="0"/>
          <w:numId w:val="339"/>
        </w:numPr>
        <w:tabs>
          <w:tab w:val="left" w:pos="2192"/>
        </w:tabs>
        <w:spacing w:before="3" w:line="276" w:lineRule="auto"/>
        <w:ind w:right="842" w:firstLine="566"/>
        <w:rPr>
          <w:sz w:val="24"/>
        </w:rPr>
      </w:pPr>
      <w:r>
        <w:rPr>
          <w:sz w:val="24"/>
        </w:rPr>
        <w:t>представление о периодической зависимости свойств химических элементов (радиус</w:t>
      </w:r>
      <w:r>
        <w:rPr>
          <w:spacing w:val="52"/>
          <w:w w:val="150"/>
          <w:sz w:val="24"/>
        </w:rPr>
        <w:t xml:space="preserve"> </w:t>
      </w:r>
      <w:r>
        <w:rPr>
          <w:sz w:val="24"/>
        </w:rPr>
        <w:t>атома,</w:t>
      </w:r>
      <w:r>
        <w:rPr>
          <w:spacing w:val="55"/>
          <w:w w:val="150"/>
          <w:sz w:val="24"/>
        </w:rPr>
        <w:t xml:space="preserve"> </w:t>
      </w:r>
      <w:r>
        <w:rPr>
          <w:sz w:val="24"/>
        </w:rPr>
        <w:t>электроотрицательность),</w:t>
      </w:r>
      <w:r>
        <w:rPr>
          <w:spacing w:val="52"/>
          <w:w w:val="150"/>
          <w:sz w:val="24"/>
        </w:rPr>
        <w:t xml:space="preserve"> </w:t>
      </w:r>
      <w:r>
        <w:rPr>
          <w:sz w:val="24"/>
        </w:rPr>
        <w:t>простых</w:t>
      </w:r>
      <w:r>
        <w:rPr>
          <w:spacing w:val="54"/>
          <w:w w:val="150"/>
          <w:sz w:val="24"/>
        </w:rPr>
        <w:t xml:space="preserve"> </w:t>
      </w:r>
      <w:r>
        <w:rPr>
          <w:sz w:val="24"/>
        </w:rPr>
        <w:t>и</w:t>
      </w:r>
      <w:r>
        <w:rPr>
          <w:spacing w:val="54"/>
          <w:w w:val="150"/>
          <w:sz w:val="24"/>
        </w:rPr>
        <w:t xml:space="preserve"> </w:t>
      </w:r>
      <w:r>
        <w:rPr>
          <w:sz w:val="24"/>
        </w:rPr>
        <w:t>сложных</w:t>
      </w:r>
      <w:r>
        <w:rPr>
          <w:spacing w:val="52"/>
          <w:w w:val="150"/>
          <w:sz w:val="24"/>
        </w:rPr>
        <w:t xml:space="preserve"> </w:t>
      </w:r>
      <w:r>
        <w:rPr>
          <w:sz w:val="24"/>
        </w:rPr>
        <w:t>веществ</w:t>
      </w:r>
      <w:r>
        <w:rPr>
          <w:spacing w:val="53"/>
          <w:w w:val="150"/>
          <w:sz w:val="24"/>
        </w:rPr>
        <w:t xml:space="preserve"> </w:t>
      </w:r>
      <w:r>
        <w:rPr>
          <w:sz w:val="24"/>
        </w:rPr>
        <w:t>от</w:t>
      </w:r>
      <w:r>
        <w:rPr>
          <w:spacing w:val="54"/>
          <w:w w:val="150"/>
          <w:sz w:val="24"/>
        </w:rPr>
        <w:t xml:space="preserve"> </w:t>
      </w:r>
      <w:r>
        <w:rPr>
          <w:spacing w:val="-2"/>
          <w:sz w:val="24"/>
        </w:rPr>
        <w:t>положения</w:t>
      </w:r>
    </w:p>
    <w:p w14:paraId="764659FA"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03F6BF70" w14:textId="77777777" w:rsidR="00106E16" w:rsidRDefault="008E12A7">
      <w:pPr>
        <w:pStyle w:val="a3"/>
        <w:spacing w:before="69" w:line="276" w:lineRule="auto"/>
        <w:ind w:right="848" w:firstLine="0"/>
      </w:pPr>
      <w:r>
        <w:lastRenderedPageBreak/>
        <w:t>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w:t>
      </w:r>
      <w:r>
        <w:rPr>
          <w:spacing w:val="-15"/>
        </w:rPr>
        <w:t xml:space="preserve"> </w:t>
      </w:r>
      <w:r>
        <w:t>уровням</w:t>
      </w:r>
      <w:r>
        <w:rPr>
          <w:spacing w:val="-15"/>
        </w:rPr>
        <w:t xml:space="preserve"> </w:t>
      </w:r>
      <w:r>
        <w:t>атомов</w:t>
      </w:r>
      <w:r>
        <w:rPr>
          <w:spacing w:val="-15"/>
        </w:rPr>
        <w:t xml:space="preserve"> </w:t>
      </w:r>
      <w:r>
        <w:t>первых</w:t>
      </w:r>
      <w:r>
        <w:rPr>
          <w:spacing w:val="-15"/>
        </w:rPr>
        <w:t xml:space="preserve"> </w:t>
      </w:r>
      <w:r>
        <w:t>трех</w:t>
      </w:r>
      <w:r>
        <w:rPr>
          <w:spacing w:val="-15"/>
        </w:rPr>
        <w:t xml:space="preserve"> </w:t>
      </w:r>
      <w:r>
        <w:t>периодов,</w:t>
      </w:r>
      <w:r>
        <w:rPr>
          <w:spacing w:val="-15"/>
        </w:rPr>
        <w:t xml:space="preserve"> </w:t>
      </w:r>
      <w:r>
        <w:t>калия</w:t>
      </w:r>
      <w:r>
        <w:rPr>
          <w:spacing w:val="-15"/>
        </w:rPr>
        <w:t xml:space="preserve"> </w:t>
      </w:r>
      <w:r>
        <w:t>и</w:t>
      </w:r>
      <w:r>
        <w:rPr>
          <w:spacing w:val="-15"/>
        </w:rPr>
        <w:t xml:space="preserve"> </w:t>
      </w:r>
      <w:r>
        <w:t>кальция;</w:t>
      </w:r>
      <w:r>
        <w:rPr>
          <w:spacing w:val="-15"/>
        </w:rPr>
        <w:t xml:space="preserve"> </w:t>
      </w:r>
      <w:r>
        <w:t>классифицировать химические элементы;</w:t>
      </w:r>
    </w:p>
    <w:p w14:paraId="2C1AE9A8" w14:textId="77777777" w:rsidR="00106E16" w:rsidRDefault="008E12A7">
      <w:pPr>
        <w:pStyle w:val="a5"/>
        <w:numPr>
          <w:ilvl w:val="0"/>
          <w:numId w:val="339"/>
        </w:numPr>
        <w:tabs>
          <w:tab w:val="left" w:pos="2182"/>
        </w:tabs>
        <w:spacing w:before="2" w:line="276" w:lineRule="auto"/>
        <w:ind w:right="850" w:firstLine="566"/>
        <w:rPr>
          <w:sz w:val="24"/>
        </w:rPr>
      </w:pPr>
      <w:r>
        <w:rPr>
          <w:sz w:val="24"/>
        </w:rPr>
        <w:t>умение классифицировать химические элементы, неорганические вещества и химические</w:t>
      </w:r>
      <w:r>
        <w:rPr>
          <w:spacing w:val="-1"/>
          <w:sz w:val="24"/>
        </w:rPr>
        <w:t xml:space="preserve"> </w:t>
      </w:r>
      <w:r>
        <w:rPr>
          <w:sz w:val="24"/>
        </w:rPr>
        <w:t>реакции;</w:t>
      </w:r>
      <w:r>
        <w:rPr>
          <w:spacing w:val="-2"/>
          <w:sz w:val="24"/>
        </w:rPr>
        <w:t xml:space="preserve"> </w:t>
      </w:r>
      <w:r>
        <w:rPr>
          <w:sz w:val="24"/>
        </w:rPr>
        <w:t>определять валентность</w:t>
      </w:r>
      <w:r>
        <w:rPr>
          <w:spacing w:val="-2"/>
          <w:sz w:val="24"/>
        </w:rPr>
        <w:t xml:space="preserve"> </w:t>
      </w:r>
      <w:r>
        <w:rPr>
          <w:sz w:val="24"/>
        </w:rPr>
        <w:t>и степень окисления</w:t>
      </w:r>
      <w:r>
        <w:rPr>
          <w:spacing w:val="-1"/>
          <w:sz w:val="24"/>
        </w:rPr>
        <w:t xml:space="preserve"> </w:t>
      </w:r>
      <w:r>
        <w:rPr>
          <w:sz w:val="24"/>
        </w:rPr>
        <w:t>химических</w:t>
      </w:r>
      <w:r>
        <w:rPr>
          <w:spacing w:val="-1"/>
          <w:sz w:val="24"/>
        </w:rPr>
        <w:t xml:space="preserve"> </w:t>
      </w:r>
      <w:r>
        <w:rPr>
          <w:sz w:val="24"/>
        </w:rPr>
        <w:t xml:space="preserve">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14:paraId="1F828DD4" w14:textId="77777777" w:rsidR="00106E16" w:rsidRDefault="008E12A7">
      <w:pPr>
        <w:pStyle w:val="a5"/>
        <w:numPr>
          <w:ilvl w:val="0"/>
          <w:numId w:val="339"/>
        </w:numPr>
        <w:tabs>
          <w:tab w:val="left" w:pos="2170"/>
        </w:tabs>
        <w:spacing w:line="276" w:lineRule="auto"/>
        <w:ind w:right="843" w:firstLine="566"/>
        <w:rPr>
          <w:sz w:val="24"/>
        </w:rPr>
      </w:pPr>
      <w:r>
        <w:rPr>
          <w:sz w:val="24"/>
        </w:rPr>
        <w:t>умение характеризовать физические и химические свойства простых веществ (кислород,</w:t>
      </w:r>
      <w:r>
        <w:rPr>
          <w:spacing w:val="-1"/>
          <w:sz w:val="24"/>
        </w:rPr>
        <w:t xml:space="preserve"> </w:t>
      </w:r>
      <w:r>
        <w:rPr>
          <w:sz w:val="24"/>
        </w:rPr>
        <w:t>озон,</w:t>
      </w:r>
      <w:r>
        <w:rPr>
          <w:spacing w:val="-1"/>
          <w:sz w:val="24"/>
        </w:rPr>
        <w:t xml:space="preserve"> </w:t>
      </w:r>
      <w:r>
        <w:rPr>
          <w:sz w:val="24"/>
        </w:rPr>
        <w:t>водород,</w:t>
      </w:r>
      <w:r>
        <w:rPr>
          <w:spacing w:val="-1"/>
          <w:sz w:val="24"/>
        </w:rPr>
        <w:t xml:space="preserve"> </w:t>
      </w:r>
      <w:r>
        <w:rPr>
          <w:sz w:val="24"/>
        </w:rPr>
        <w:t>графит,</w:t>
      </w:r>
      <w:r>
        <w:rPr>
          <w:spacing w:val="-1"/>
          <w:sz w:val="24"/>
        </w:rPr>
        <w:t xml:space="preserve"> </w:t>
      </w:r>
      <w:r>
        <w:rPr>
          <w:sz w:val="24"/>
        </w:rPr>
        <w:t>алмаз,</w:t>
      </w:r>
      <w:r>
        <w:rPr>
          <w:spacing w:val="-1"/>
          <w:sz w:val="24"/>
        </w:rPr>
        <w:t xml:space="preserve"> </w:t>
      </w:r>
      <w:r>
        <w:rPr>
          <w:sz w:val="24"/>
        </w:rPr>
        <w:t>кремний,</w:t>
      </w:r>
      <w:r>
        <w:rPr>
          <w:spacing w:val="-1"/>
          <w:sz w:val="24"/>
        </w:rPr>
        <w:t xml:space="preserve"> </w:t>
      </w:r>
      <w:r>
        <w:rPr>
          <w:sz w:val="24"/>
        </w:rPr>
        <w:t>азот,</w:t>
      </w:r>
      <w:r>
        <w:rPr>
          <w:spacing w:val="-1"/>
          <w:sz w:val="24"/>
        </w:rPr>
        <w:t xml:space="preserve"> </w:t>
      </w:r>
      <w:r>
        <w:rPr>
          <w:sz w:val="24"/>
        </w:rPr>
        <w:t>фосфор,</w:t>
      </w:r>
      <w:r>
        <w:rPr>
          <w:spacing w:val="-1"/>
          <w:sz w:val="24"/>
        </w:rPr>
        <w:t xml:space="preserve"> </w:t>
      </w:r>
      <w:r>
        <w:rPr>
          <w:sz w:val="24"/>
        </w:rPr>
        <w:t>сера,</w:t>
      </w:r>
      <w:r>
        <w:rPr>
          <w:spacing w:val="-1"/>
          <w:sz w:val="24"/>
        </w:rPr>
        <w:t xml:space="preserve"> </w:t>
      </w:r>
      <w:r>
        <w:rPr>
          <w:sz w:val="24"/>
        </w:rPr>
        <w:t>хлор,</w:t>
      </w:r>
      <w:r>
        <w:rPr>
          <w:spacing w:val="-1"/>
          <w:sz w:val="24"/>
        </w:rPr>
        <w:t xml:space="preserve"> </w:t>
      </w:r>
      <w:r>
        <w:rPr>
          <w:sz w:val="24"/>
        </w:rPr>
        <w:t>натрий,</w:t>
      </w:r>
      <w:r>
        <w:rPr>
          <w:spacing w:val="-2"/>
          <w:sz w:val="24"/>
        </w:rPr>
        <w:t xml:space="preserve"> </w:t>
      </w:r>
      <w:r>
        <w:rPr>
          <w:sz w:val="24"/>
        </w:rPr>
        <w:t>калий, магний,</w:t>
      </w:r>
      <w:r>
        <w:rPr>
          <w:spacing w:val="-7"/>
          <w:sz w:val="24"/>
        </w:rPr>
        <w:t xml:space="preserve"> </w:t>
      </w:r>
      <w:r>
        <w:rPr>
          <w:sz w:val="24"/>
        </w:rPr>
        <w:t>кальций,</w:t>
      </w:r>
      <w:r>
        <w:rPr>
          <w:spacing w:val="-7"/>
          <w:sz w:val="24"/>
        </w:rPr>
        <w:t xml:space="preserve"> </w:t>
      </w:r>
      <w:r>
        <w:rPr>
          <w:sz w:val="24"/>
        </w:rPr>
        <w:t>алюминий,</w:t>
      </w:r>
      <w:r>
        <w:rPr>
          <w:spacing w:val="-7"/>
          <w:sz w:val="24"/>
        </w:rPr>
        <w:t xml:space="preserve"> </w:t>
      </w:r>
      <w:r>
        <w:rPr>
          <w:sz w:val="24"/>
        </w:rPr>
        <w:t>железо)</w:t>
      </w:r>
      <w:r>
        <w:rPr>
          <w:spacing w:val="-8"/>
          <w:sz w:val="24"/>
        </w:rPr>
        <w:t xml:space="preserve"> </w:t>
      </w:r>
      <w:r>
        <w:rPr>
          <w:sz w:val="24"/>
        </w:rPr>
        <w:t>и</w:t>
      </w:r>
      <w:r>
        <w:rPr>
          <w:spacing w:val="-6"/>
          <w:sz w:val="24"/>
        </w:rPr>
        <w:t xml:space="preserve"> </w:t>
      </w:r>
      <w:r>
        <w:rPr>
          <w:sz w:val="24"/>
        </w:rPr>
        <w:t>сложных</w:t>
      </w:r>
      <w:r>
        <w:rPr>
          <w:spacing w:val="-8"/>
          <w:sz w:val="24"/>
        </w:rPr>
        <w:t xml:space="preserve"> </w:t>
      </w:r>
      <w:r>
        <w:rPr>
          <w:sz w:val="24"/>
        </w:rPr>
        <w:t>веществ,</w:t>
      </w:r>
      <w:r>
        <w:rPr>
          <w:spacing w:val="-5"/>
          <w:sz w:val="24"/>
        </w:rPr>
        <w:t xml:space="preserve"> </w:t>
      </w:r>
      <w:r>
        <w:rPr>
          <w:sz w:val="24"/>
        </w:rPr>
        <w:t>в</w:t>
      </w:r>
      <w:r>
        <w:rPr>
          <w:spacing w:val="-8"/>
          <w:sz w:val="24"/>
        </w:rPr>
        <w:t xml:space="preserve"> </w:t>
      </w:r>
      <w:r>
        <w:rPr>
          <w:sz w:val="24"/>
        </w:rPr>
        <w:t>том</w:t>
      </w:r>
      <w:r>
        <w:rPr>
          <w:spacing w:val="-5"/>
          <w:sz w:val="24"/>
        </w:rPr>
        <w:t xml:space="preserve"> </w:t>
      </w:r>
      <w:r>
        <w:rPr>
          <w:sz w:val="24"/>
        </w:rPr>
        <w:t>числе</w:t>
      </w:r>
      <w:r>
        <w:rPr>
          <w:spacing w:val="-8"/>
          <w:sz w:val="24"/>
        </w:rPr>
        <w:t xml:space="preserve"> </w:t>
      </w:r>
      <w:r>
        <w:rPr>
          <w:sz w:val="24"/>
        </w:rPr>
        <w:t>их</w:t>
      </w:r>
      <w:r>
        <w:rPr>
          <w:spacing w:val="-7"/>
          <w:sz w:val="24"/>
        </w:rPr>
        <w:t xml:space="preserve"> </w:t>
      </w:r>
      <w:r>
        <w:rPr>
          <w:sz w:val="24"/>
        </w:rPr>
        <w:t>водных</w:t>
      </w:r>
      <w:r>
        <w:rPr>
          <w:spacing w:val="-8"/>
          <w:sz w:val="24"/>
        </w:rPr>
        <w:t xml:space="preserve"> </w:t>
      </w:r>
      <w:r>
        <w:rPr>
          <w:sz w:val="24"/>
        </w:rPr>
        <w:t>растворов (вода, аммиак, хлороводород, сероводород, оксиды и гидроксиды металлов I - IIA групп, алюминия, меди (II), цинка, железа</w:t>
      </w:r>
      <w:r>
        <w:rPr>
          <w:spacing w:val="-1"/>
          <w:sz w:val="24"/>
        </w:rPr>
        <w:t xml:space="preserve"> </w:t>
      </w:r>
      <w:r>
        <w:rPr>
          <w:sz w:val="24"/>
        </w:rPr>
        <w:t>(II</w:t>
      </w:r>
      <w:r>
        <w:rPr>
          <w:spacing w:val="-4"/>
          <w:sz w:val="24"/>
        </w:rPr>
        <w:t xml:space="preserve"> </w:t>
      </w:r>
      <w:r>
        <w:rPr>
          <w:sz w:val="24"/>
        </w:rPr>
        <w:t>и III), оксиды</w:t>
      </w:r>
      <w:r>
        <w:rPr>
          <w:spacing w:val="-1"/>
          <w:sz w:val="24"/>
        </w:rPr>
        <w:t xml:space="preserve"> </w:t>
      </w:r>
      <w:r>
        <w:rPr>
          <w:sz w:val="24"/>
        </w:rPr>
        <w:t>углерода</w:t>
      </w:r>
      <w:r>
        <w:rPr>
          <w:spacing w:val="-1"/>
          <w:sz w:val="24"/>
        </w:rPr>
        <w:t xml:space="preserve"> </w:t>
      </w:r>
      <w:r>
        <w:rPr>
          <w:sz w:val="24"/>
        </w:rPr>
        <w:t>(II</w:t>
      </w:r>
      <w:r>
        <w:rPr>
          <w:spacing w:val="-2"/>
          <w:sz w:val="24"/>
        </w:rPr>
        <w:t xml:space="preserve"> </w:t>
      </w:r>
      <w:r>
        <w:rPr>
          <w:sz w:val="24"/>
        </w:rPr>
        <w:t>и IV), кремния (IV),</w:t>
      </w:r>
      <w:r>
        <w:rPr>
          <w:spacing w:val="-1"/>
          <w:sz w:val="24"/>
        </w:rPr>
        <w:t xml:space="preserve"> </w:t>
      </w:r>
      <w:r>
        <w:rPr>
          <w:sz w:val="24"/>
        </w:rPr>
        <w:t>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w:t>
      </w:r>
      <w:r>
        <w:rPr>
          <w:spacing w:val="-15"/>
          <w:sz w:val="24"/>
        </w:rPr>
        <w:t xml:space="preserve"> </w:t>
      </w:r>
      <w:r>
        <w:rPr>
          <w:sz w:val="24"/>
        </w:rPr>
        <w:t>от</w:t>
      </w:r>
      <w:r>
        <w:rPr>
          <w:spacing w:val="-15"/>
          <w:sz w:val="24"/>
        </w:rPr>
        <w:t xml:space="preserve"> </w:t>
      </w:r>
      <w:r>
        <w:rPr>
          <w:sz w:val="24"/>
        </w:rPr>
        <w:t>их</w:t>
      </w:r>
      <w:r>
        <w:rPr>
          <w:spacing w:val="-15"/>
          <w:sz w:val="24"/>
        </w:rPr>
        <w:t xml:space="preserve"> </w:t>
      </w:r>
      <w:r>
        <w:rPr>
          <w:sz w:val="24"/>
        </w:rPr>
        <w:t>свойств,</w:t>
      </w:r>
      <w:r>
        <w:rPr>
          <w:spacing w:val="-15"/>
          <w:sz w:val="24"/>
        </w:rPr>
        <w:t xml:space="preserve"> </w:t>
      </w:r>
      <w:r>
        <w:rPr>
          <w:sz w:val="24"/>
        </w:rPr>
        <w:t>возможность</w:t>
      </w:r>
      <w:r>
        <w:rPr>
          <w:spacing w:val="-15"/>
          <w:sz w:val="24"/>
        </w:rPr>
        <w:t xml:space="preserve"> </w:t>
      </w:r>
      <w:r>
        <w:rPr>
          <w:sz w:val="24"/>
        </w:rPr>
        <w:t>протекания</w:t>
      </w:r>
      <w:r>
        <w:rPr>
          <w:spacing w:val="-15"/>
          <w:sz w:val="24"/>
        </w:rPr>
        <w:t xml:space="preserve"> </w:t>
      </w:r>
      <w:r>
        <w:rPr>
          <w:sz w:val="24"/>
        </w:rPr>
        <w:t>химических</w:t>
      </w:r>
      <w:r>
        <w:rPr>
          <w:spacing w:val="-15"/>
          <w:sz w:val="24"/>
        </w:rPr>
        <w:t xml:space="preserve"> </w:t>
      </w:r>
      <w:r>
        <w:rPr>
          <w:sz w:val="24"/>
        </w:rPr>
        <w:t>превращений</w:t>
      </w:r>
      <w:r>
        <w:rPr>
          <w:spacing w:val="-15"/>
          <w:sz w:val="24"/>
        </w:rPr>
        <w:t xml:space="preserve"> </w:t>
      </w:r>
      <w:r>
        <w:rPr>
          <w:sz w:val="24"/>
        </w:rPr>
        <w:t>в</w:t>
      </w:r>
      <w:r>
        <w:rPr>
          <w:spacing w:val="-15"/>
          <w:sz w:val="24"/>
        </w:rPr>
        <w:t xml:space="preserve"> </w:t>
      </w:r>
      <w:r>
        <w:rPr>
          <w:sz w:val="24"/>
        </w:rPr>
        <w:t>различных условиях, влияние веществ и химических процессов на организм человека и окружающую природную среду;</w:t>
      </w:r>
    </w:p>
    <w:p w14:paraId="6E87AF8A" w14:textId="77777777" w:rsidR="00106E16" w:rsidRDefault="008E12A7">
      <w:pPr>
        <w:pStyle w:val="a5"/>
        <w:numPr>
          <w:ilvl w:val="0"/>
          <w:numId w:val="339"/>
        </w:numPr>
        <w:tabs>
          <w:tab w:val="left" w:pos="2173"/>
        </w:tabs>
        <w:spacing w:before="1" w:line="276" w:lineRule="auto"/>
        <w:ind w:right="847" w:firstLine="566"/>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666643CE" w14:textId="77777777" w:rsidR="00106E16" w:rsidRDefault="008E12A7">
      <w:pPr>
        <w:pStyle w:val="a5"/>
        <w:numPr>
          <w:ilvl w:val="0"/>
          <w:numId w:val="339"/>
        </w:numPr>
        <w:tabs>
          <w:tab w:val="left" w:pos="2163"/>
        </w:tabs>
        <w:spacing w:before="1" w:line="276" w:lineRule="auto"/>
        <w:ind w:right="844" w:firstLine="566"/>
        <w:rPr>
          <w:sz w:val="24"/>
        </w:rPr>
      </w:pPr>
      <w:r>
        <w:rPr>
          <w:sz w:val="24"/>
        </w:rPr>
        <w:t>умение вычислять относительную молекулярную и молярную массы веществ, массовую</w:t>
      </w:r>
      <w:r>
        <w:rPr>
          <w:spacing w:val="-1"/>
          <w:sz w:val="24"/>
        </w:rPr>
        <w:t xml:space="preserve"> </w:t>
      </w:r>
      <w:r>
        <w:rPr>
          <w:sz w:val="24"/>
        </w:rPr>
        <w:t>долю химического</w:t>
      </w:r>
      <w:r>
        <w:rPr>
          <w:spacing w:val="-1"/>
          <w:sz w:val="24"/>
        </w:rPr>
        <w:t xml:space="preserve"> </w:t>
      </w:r>
      <w:r>
        <w:rPr>
          <w:sz w:val="24"/>
        </w:rPr>
        <w:t>элемента</w:t>
      </w:r>
      <w:r>
        <w:rPr>
          <w:spacing w:val="-2"/>
          <w:sz w:val="24"/>
        </w:rPr>
        <w:t xml:space="preserve"> </w:t>
      </w:r>
      <w:r>
        <w:rPr>
          <w:sz w:val="24"/>
        </w:rPr>
        <w:t>в соединении,</w:t>
      </w:r>
      <w:r>
        <w:rPr>
          <w:spacing w:val="-1"/>
          <w:sz w:val="24"/>
        </w:rPr>
        <w:t xml:space="preserve"> </w:t>
      </w:r>
      <w:r>
        <w:rPr>
          <w:sz w:val="24"/>
        </w:rPr>
        <w:t>массовую</w:t>
      </w:r>
      <w:r>
        <w:rPr>
          <w:spacing w:val="-1"/>
          <w:sz w:val="24"/>
        </w:rPr>
        <w:t xml:space="preserve"> </w:t>
      </w:r>
      <w:r>
        <w:rPr>
          <w:sz w:val="24"/>
        </w:rPr>
        <w:t>долю вещества</w:t>
      </w:r>
      <w:r>
        <w:rPr>
          <w:spacing w:val="-1"/>
          <w:sz w:val="24"/>
        </w:rPr>
        <w:t xml:space="preserve"> </w:t>
      </w:r>
      <w:r>
        <w:rPr>
          <w:sz w:val="24"/>
        </w:rPr>
        <w:t>в</w:t>
      </w:r>
      <w:r>
        <w:rPr>
          <w:spacing w:val="-2"/>
          <w:sz w:val="24"/>
        </w:rPr>
        <w:t xml:space="preserve"> </w:t>
      </w:r>
      <w:r>
        <w:rPr>
          <w:sz w:val="24"/>
        </w:rPr>
        <w:t>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7C442DA5" w14:textId="77777777" w:rsidR="00106E16" w:rsidRDefault="008E12A7">
      <w:pPr>
        <w:pStyle w:val="a5"/>
        <w:numPr>
          <w:ilvl w:val="0"/>
          <w:numId w:val="339"/>
        </w:numPr>
        <w:tabs>
          <w:tab w:val="left" w:pos="2197"/>
        </w:tabs>
        <w:spacing w:line="276" w:lineRule="auto"/>
        <w:ind w:right="843" w:firstLine="566"/>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w:t>
      </w:r>
      <w:r>
        <w:rPr>
          <w:spacing w:val="-13"/>
          <w:sz w:val="24"/>
        </w:rPr>
        <w:t xml:space="preserve"> </w:t>
      </w:r>
      <w:r>
        <w:rPr>
          <w:sz w:val="24"/>
        </w:rPr>
        <w:t>проблему</w:t>
      </w:r>
      <w:r>
        <w:rPr>
          <w:spacing w:val="-14"/>
          <w:sz w:val="24"/>
        </w:rPr>
        <w:t xml:space="preserve"> </w:t>
      </w:r>
      <w:r>
        <w:rPr>
          <w:sz w:val="24"/>
        </w:rPr>
        <w:t>и</w:t>
      </w:r>
      <w:r>
        <w:rPr>
          <w:spacing w:val="-13"/>
          <w:sz w:val="24"/>
        </w:rPr>
        <w:t xml:space="preserve"> </w:t>
      </w:r>
      <w:r>
        <w:rPr>
          <w:sz w:val="24"/>
        </w:rPr>
        <w:t>предложить</w:t>
      </w:r>
      <w:r>
        <w:rPr>
          <w:spacing w:val="-15"/>
          <w:sz w:val="24"/>
        </w:rPr>
        <w:t xml:space="preserve"> </w:t>
      </w:r>
      <w:r>
        <w:rPr>
          <w:sz w:val="24"/>
        </w:rPr>
        <w:t>пути</w:t>
      </w:r>
      <w:r>
        <w:rPr>
          <w:spacing w:val="-15"/>
          <w:sz w:val="24"/>
        </w:rPr>
        <w:t xml:space="preserve"> </w:t>
      </w:r>
      <w:r>
        <w:rPr>
          <w:sz w:val="24"/>
        </w:rPr>
        <w:t>ее</w:t>
      </w:r>
      <w:r>
        <w:rPr>
          <w:spacing w:val="-15"/>
          <w:sz w:val="24"/>
        </w:rPr>
        <w:t xml:space="preserve"> </w:t>
      </w:r>
      <w:r>
        <w:rPr>
          <w:sz w:val="24"/>
        </w:rPr>
        <w:t>решения;</w:t>
      </w:r>
      <w:r>
        <w:rPr>
          <w:spacing w:val="-14"/>
          <w:sz w:val="24"/>
        </w:rPr>
        <w:t xml:space="preserve"> </w:t>
      </w:r>
      <w:r>
        <w:rPr>
          <w:sz w:val="24"/>
        </w:rPr>
        <w:t>знание</w:t>
      </w:r>
      <w:r>
        <w:rPr>
          <w:spacing w:val="-15"/>
          <w:sz w:val="24"/>
        </w:rPr>
        <w:t xml:space="preserve"> </w:t>
      </w:r>
      <w:r>
        <w:rPr>
          <w:sz w:val="24"/>
        </w:rPr>
        <w:t>основ</w:t>
      </w:r>
      <w:r>
        <w:rPr>
          <w:spacing w:val="-15"/>
          <w:sz w:val="24"/>
        </w:rPr>
        <w:t xml:space="preserve"> </w:t>
      </w:r>
      <w:r>
        <w:rPr>
          <w:sz w:val="24"/>
        </w:rPr>
        <w:t>безопасной</w:t>
      </w:r>
      <w:r>
        <w:rPr>
          <w:spacing w:val="-15"/>
          <w:sz w:val="24"/>
        </w:rPr>
        <w:t xml:space="preserve"> </w:t>
      </w:r>
      <w:r>
        <w:rPr>
          <w:sz w:val="24"/>
        </w:rPr>
        <w:t>работы с химическими веществами, химической посудой и лабораторным оборудованием;</w:t>
      </w:r>
    </w:p>
    <w:p w14:paraId="5E97FDCA" w14:textId="77777777" w:rsidR="00106E16" w:rsidRDefault="008E12A7">
      <w:pPr>
        <w:pStyle w:val="a5"/>
        <w:numPr>
          <w:ilvl w:val="0"/>
          <w:numId w:val="339"/>
        </w:numPr>
        <w:tabs>
          <w:tab w:val="left" w:pos="2312"/>
        </w:tabs>
        <w:spacing w:line="276" w:lineRule="auto"/>
        <w:ind w:right="850" w:firstLine="566"/>
        <w:rPr>
          <w:sz w:val="24"/>
        </w:rPr>
      </w:pPr>
      <w:r>
        <w:rPr>
          <w:sz w:val="24"/>
        </w:rPr>
        <w:t>наличие практических навыков планирования и осуществления следующих химических экспериментов:</w:t>
      </w:r>
    </w:p>
    <w:p w14:paraId="07F00920" w14:textId="77777777" w:rsidR="00106E16" w:rsidRDefault="008E12A7">
      <w:pPr>
        <w:pStyle w:val="a5"/>
        <w:numPr>
          <w:ilvl w:val="1"/>
          <w:numId w:val="338"/>
        </w:numPr>
        <w:tabs>
          <w:tab w:val="left" w:pos="1984"/>
        </w:tabs>
        <w:spacing w:before="1"/>
        <w:ind w:left="1984" w:hanging="280"/>
        <w:jc w:val="left"/>
        <w:rPr>
          <w:sz w:val="24"/>
        </w:rPr>
      </w:pPr>
      <w:r>
        <w:rPr>
          <w:sz w:val="24"/>
        </w:rPr>
        <w:t>изучение</w:t>
      </w:r>
      <w:r>
        <w:rPr>
          <w:spacing w:val="-5"/>
          <w:sz w:val="24"/>
        </w:rPr>
        <w:t xml:space="preserve"> </w:t>
      </w:r>
      <w:r>
        <w:rPr>
          <w:sz w:val="24"/>
        </w:rPr>
        <w:t>и</w:t>
      </w:r>
      <w:r>
        <w:rPr>
          <w:spacing w:val="-3"/>
          <w:sz w:val="24"/>
        </w:rPr>
        <w:t xml:space="preserve"> </w:t>
      </w:r>
      <w:r>
        <w:rPr>
          <w:sz w:val="24"/>
        </w:rPr>
        <w:t>описание</w:t>
      </w:r>
      <w:r>
        <w:rPr>
          <w:spacing w:val="-5"/>
          <w:sz w:val="24"/>
        </w:rPr>
        <w:t xml:space="preserve"> </w:t>
      </w:r>
      <w:r>
        <w:rPr>
          <w:sz w:val="24"/>
        </w:rPr>
        <w:t>физических</w:t>
      </w:r>
      <w:r>
        <w:rPr>
          <w:spacing w:val="-3"/>
          <w:sz w:val="24"/>
        </w:rPr>
        <w:t xml:space="preserve"> </w:t>
      </w:r>
      <w:r>
        <w:rPr>
          <w:sz w:val="24"/>
        </w:rPr>
        <w:t>свойств</w:t>
      </w:r>
      <w:r>
        <w:rPr>
          <w:spacing w:val="-4"/>
          <w:sz w:val="24"/>
        </w:rPr>
        <w:t xml:space="preserve"> </w:t>
      </w:r>
      <w:r>
        <w:rPr>
          <w:spacing w:val="-2"/>
          <w:sz w:val="24"/>
        </w:rPr>
        <w:t>веществ;</w:t>
      </w:r>
    </w:p>
    <w:p w14:paraId="1E9AC2D4" w14:textId="77777777" w:rsidR="00106E16" w:rsidRDefault="008E12A7">
      <w:pPr>
        <w:pStyle w:val="a5"/>
        <w:numPr>
          <w:ilvl w:val="1"/>
          <w:numId w:val="338"/>
        </w:numPr>
        <w:tabs>
          <w:tab w:val="left" w:pos="1984"/>
        </w:tabs>
        <w:spacing w:before="42"/>
        <w:ind w:left="1984" w:hanging="280"/>
        <w:jc w:val="left"/>
        <w:rPr>
          <w:sz w:val="24"/>
        </w:rPr>
      </w:pPr>
      <w:r>
        <w:rPr>
          <w:sz w:val="24"/>
        </w:rPr>
        <w:t>ознакомление</w:t>
      </w:r>
      <w:r>
        <w:rPr>
          <w:spacing w:val="-7"/>
          <w:sz w:val="24"/>
        </w:rPr>
        <w:t xml:space="preserve"> </w:t>
      </w:r>
      <w:r>
        <w:rPr>
          <w:sz w:val="24"/>
        </w:rPr>
        <w:t>с</w:t>
      </w:r>
      <w:r>
        <w:rPr>
          <w:spacing w:val="-5"/>
          <w:sz w:val="24"/>
        </w:rPr>
        <w:t xml:space="preserve"> </w:t>
      </w:r>
      <w:r>
        <w:rPr>
          <w:sz w:val="24"/>
        </w:rPr>
        <w:t>физическими</w:t>
      </w:r>
      <w:r>
        <w:rPr>
          <w:spacing w:val="-4"/>
          <w:sz w:val="24"/>
        </w:rPr>
        <w:t xml:space="preserve"> </w:t>
      </w:r>
      <w:r>
        <w:rPr>
          <w:sz w:val="24"/>
        </w:rPr>
        <w:t>и</w:t>
      </w:r>
      <w:r>
        <w:rPr>
          <w:spacing w:val="-4"/>
          <w:sz w:val="24"/>
        </w:rPr>
        <w:t xml:space="preserve"> </w:t>
      </w:r>
      <w:r>
        <w:rPr>
          <w:sz w:val="24"/>
        </w:rPr>
        <w:t>химическими</w:t>
      </w:r>
      <w:r>
        <w:rPr>
          <w:spacing w:val="-4"/>
          <w:sz w:val="24"/>
        </w:rPr>
        <w:t xml:space="preserve"> </w:t>
      </w:r>
      <w:r>
        <w:rPr>
          <w:spacing w:val="-2"/>
          <w:sz w:val="24"/>
        </w:rPr>
        <w:t>явлениями;</w:t>
      </w:r>
    </w:p>
    <w:p w14:paraId="32310D51" w14:textId="77777777" w:rsidR="00106E16" w:rsidRDefault="008E12A7">
      <w:pPr>
        <w:pStyle w:val="a5"/>
        <w:numPr>
          <w:ilvl w:val="1"/>
          <w:numId w:val="338"/>
        </w:numPr>
        <w:tabs>
          <w:tab w:val="left" w:pos="1984"/>
        </w:tabs>
        <w:spacing w:before="39"/>
        <w:ind w:left="1984" w:hanging="280"/>
        <w:jc w:val="left"/>
        <w:rPr>
          <w:sz w:val="24"/>
        </w:rPr>
      </w:pPr>
      <w:r>
        <w:rPr>
          <w:sz w:val="24"/>
        </w:rPr>
        <w:t>опыты,</w:t>
      </w:r>
      <w:r>
        <w:rPr>
          <w:spacing w:val="-9"/>
          <w:sz w:val="24"/>
        </w:rPr>
        <w:t xml:space="preserve"> </w:t>
      </w:r>
      <w:r>
        <w:rPr>
          <w:sz w:val="24"/>
        </w:rPr>
        <w:t>иллюстрирующие</w:t>
      </w:r>
      <w:r>
        <w:rPr>
          <w:spacing w:val="-7"/>
          <w:sz w:val="24"/>
        </w:rPr>
        <w:t xml:space="preserve"> </w:t>
      </w:r>
      <w:r>
        <w:rPr>
          <w:sz w:val="24"/>
        </w:rPr>
        <w:t>признаки</w:t>
      </w:r>
      <w:r>
        <w:rPr>
          <w:spacing w:val="-7"/>
          <w:sz w:val="24"/>
        </w:rPr>
        <w:t xml:space="preserve"> </w:t>
      </w:r>
      <w:r>
        <w:rPr>
          <w:sz w:val="24"/>
        </w:rPr>
        <w:t>протекания</w:t>
      </w:r>
      <w:r>
        <w:rPr>
          <w:spacing w:val="-6"/>
          <w:sz w:val="24"/>
        </w:rPr>
        <w:t xml:space="preserve"> </w:t>
      </w:r>
      <w:r>
        <w:rPr>
          <w:sz w:val="24"/>
        </w:rPr>
        <w:t>химических</w:t>
      </w:r>
      <w:r>
        <w:rPr>
          <w:spacing w:val="-6"/>
          <w:sz w:val="24"/>
        </w:rPr>
        <w:t xml:space="preserve"> </w:t>
      </w:r>
      <w:r>
        <w:rPr>
          <w:spacing w:val="-2"/>
          <w:sz w:val="24"/>
        </w:rPr>
        <w:t>реакций;</w:t>
      </w:r>
    </w:p>
    <w:p w14:paraId="1ED8AF26" w14:textId="77777777" w:rsidR="00106E16" w:rsidRDefault="008E12A7">
      <w:pPr>
        <w:pStyle w:val="a5"/>
        <w:numPr>
          <w:ilvl w:val="1"/>
          <w:numId w:val="338"/>
        </w:numPr>
        <w:tabs>
          <w:tab w:val="left" w:pos="1984"/>
        </w:tabs>
        <w:spacing w:before="42"/>
        <w:ind w:left="1984" w:hanging="280"/>
        <w:jc w:val="left"/>
        <w:rPr>
          <w:sz w:val="24"/>
        </w:rPr>
      </w:pPr>
      <w:r>
        <w:rPr>
          <w:sz w:val="24"/>
        </w:rPr>
        <w:t>изучение</w:t>
      </w:r>
      <w:r>
        <w:rPr>
          <w:spacing w:val="-6"/>
          <w:sz w:val="24"/>
        </w:rPr>
        <w:t xml:space="preserve"> </w:t>
      </w:r>
      <w:r>
        <w:rPr>
          <w:sz w:val="24"/>
        </w:rPr>
        <w:t>способов</w:t>
      </w:r>
      <w:r>
        <w:rPr>
          <w:spacing w:val="-6"/>
          <w:sz w:val="24"/>
        </w:rPr>
        <w:t xml:space="preserve"> </w:t>
      </w:r>
      <w:r>
        <w:rPr>
          <w:sz w:val="24"/>
        </w:rPr>
        <w:t>разделения</w:t>
      </w:r>
      <w:r>
        <w:rPr>
          <w:spacing w:val="-4"/>
          <w:sz w:val="24"/>
        </w:rPr>
        <w:t xml:space="preserve"> </w:t>
      </w:r>
      <w:r>
        <w:rPr>
          <w:spacing w:val="-2"/>
          <w:sz w:val="24"/>
        </w:rPr>
        <w:t>смесей;</w:t>
      </w:r>
    </w:p>
    <w:p w14:paraId="79C40CA8" w14:textId="77777777" w:rsidR="00106E16" w:rsidRDefault="008E12A7">
      <w:pPr>
        <w:pStyle w:val="a5"/>
        <w:numPr>
          <w:ilvl w:val="1"/>
          <w:numId w:val="338"/>
        </w:numPr>
        <w:tabs>
          <w:tab w:val="left" w:pos="1984"/>
        </w:tabs>
        <w:spacing w:before="40"/>
        <w:ind w:left="1984" w:hanging="280"/>
        <w:jc w:val="left"/>
        <w:rPr>
          <w:sz w:val="24"/>
        </w:rPr>
      </w:pPr>
      <w:r>
        <w:rPr>
          <w:sz w:val="24"/>
        </w:rPr>
        <w:t>получение</w:t>
      </w:r>
      <w:r>
        <w:rPr>
          <w:spacing w:val="-5"/>
          <w:sz w:val="24"/>
        </w:rPr>
        <w:t xml:space="preserve"> </w:t>
      </w:r>
      <w:r>
        <w:rPr>
          <w:sz w:val="24"/>
        </w:rPr>
        <w:t>кислорода</w:t>
      </w:r>
      <w:r>
        <w:rPr>
          <w:spacing w:val="-1"/>
          <w:sz w:val="24"/>
        </w:rPr>
        <w:t xml:space="preserve"> </w:t>
      </w:r>
      <w:r>
        <w:rPr>
          <w:sz w:val="24"/>
        </w:rPr>
        <w:t>и</w:t>
      </w:r>
      <w:r>
        <w:rPr>
          <w:spacing w:val="-3"/>
          <w:sz w:val="24"/>
        </w:rPr>
        <w:t xml:space="preserve"> </w:t>
      </w:r>
      <w:r>
        <w:rPr>
          <w:sz w:val="24"/>
        </w:rPr>
        <w:t>изучение</w:t>
      </w:r>
      <w:r>
        <w:rPr>
          <w:spacing w:val="-2"/>
          <w:sz w:val="24"/>
        </w:rPr>
        <w:t xml:space="preserve"> </w:t>
      </w:r>
      <w:r>
        <w:rPr>
          <w:sz w:val="24"/>
        </w:rPr>
        <w:t>его</w:t>
      </w:r>
      <w:r>
        <w:rPr>
          <w:spacing w:val="-1"/>
          <w:sz w:val="24"/>
        </w:rPr>
        <w:t xml:space="preserve"> </w:t>
      </w:r>
      <w:r>
        <w:rPr>
          <w:spacing w:val="-2"/>
          <w:sz w:val="24"/>
        </w:rPr>
        <w:t>свойств;</w:t>
      </w:r>
    </w:p>
    <w:p w14:paraId="712690A6" w14:textId="77777777" w:rsidR="00106E16" w:rsidRDefault="008E12A7">
      <w:pPr>
        <w:pStyle w:val="a5"/>
        <w:numPr>
          <w:ilvl w:val="1"/>
          <w:numId w:val="338"/>
        </w:numPr>
        <w:tabs>
          <w:tab w:val="left" w:pos="1984"/>
        </w:tabs>
        <w:spacing w:before="39"/>
        <w:ind w:left="1984" w:hanging="280"/>
        <w:jc w:val="left"/>
        <w:rPr>
          <w:sz w:val="24"/>
        </w:rPr>
      </w:pPr>
      <w:r>
        <w:rPr>
          <w:sz w:val="24"/>
        </w:rPr>
        <w:t>получение</w:t>
      </w:r>
      <w:r>
        <w:rPr>
          <w:spacing w:val="-4"/>
          <w:sz w:val="24"/>
        </w:rPr>
        <w:t xml:space="preserve"> </w:t>
      </w:r>
      <w:r>
        <w:rPr>
          <w:sz w:val="24"/>
        </w:rPr>
        <w:t>водорода</w:t>
      </w:r>
      <w:r>
        <w:rPr>
          <w:spacing w:val="-2"/>
          <w:sz w:val="24"/>
        </w:rPr>
        <w:t xml:space="preserve"> </w:t>
      </w:r>
      <w:r>
        <w:rPr>
          <w:sz w:val="24"/>
        </w:rPr>
        <w:t>и</w:t>
      </w:r>
      <w:r>
        <w:rPr>
          <w:spacing w:val="-3"/>
          <w:sz w:val="24"/>
        </w:rPr>
        <w:t xml:space="preserve"> </w:t>
      </w:r>
      <w:r>
        <w:rPr>
          <w:sz w:val="24"/>
        </w:rPr>
        <w:t>изучение</w:t>
      </w:r>
      <w:r>
        <w:rPr>
          <w:spacing w:val="-2"/>
          <w:sz w:val="24"/>
        </w:rPr>
        <w:t xml:space="preserve"> </w:t>
      </w:r>
      <w:r>
        <w:rPr>
          <w:sz w:val="24"/>
        </w:rPr>
        <w:t xml:space="preserve">его </w:t>
      </w:r>
      <w:r>
        <w:rPr>
          <w:spacing w:val="-2"/>
          <w:sz w:val="24"/>
        </w:rPr>
        <w:t>свойств;</w:t>
      </w:r>
    </w:p>
    <w:p w14:paraId="6F8827D0" w14:textId="77777777" w:rsidR="00106E16" w:rsidRDefault="008E12A7">
      <w:pPr>
        <w:pStyle w:val="a5"/>
        <w:numPr>
          <w:ilvl w:val="1"/>
          <w:numId w:val="338"/>
        </w:numPr>
        <w:tabs>
          <w:tab w:val="left" w:pos="1984"/>
        </w:tabs>
        <w:spacing w:before="42"/>
        <w:ind w:left="1984" w:hanging="280"/>
        <w:jc w:val="left"/>
        <w:rPr>
          <w:sz w:val="24"/>
        </w:rPr>
      </w:pPr>
      <w:r>
        <w:rPr>
          <w:sz w:val="24"/>
        </w:rPr>
        <w:t>получение</w:t>
      </w:r>
      <w:r>
        <w:rPr>
          <w:spacing w:val="-5"/>
          <w:sz w:val="24"/>
        </w:rPr>
        <w:t xml:space="preserve"> </w:t>
      </w:r>
      <w:r>
        <w:rPr>
          <w:sz w:val="24"/>
        </w:rPr>
        <w:t>углекислого</w:t>
      </w:r>
      <w:r>
        <w:rPr>
          <w:spacing w:val="-4"/>
          <w:sz w:val="24"/>
        </w:rPr>
        <w:t xml:space="preserve"> </w:t>
      </w:r>
      <w:r>
        <w:rPr>
          <w:sz w:val="24"/>
        </w:rPr>
        <w:t>газа</w:t>
      </w:r>
      <w:r>
        <w:rPr>
          <w:spacing w:val="-2"/>
          <w:sz w:val="24"/>
        </w:rPr>
        <w:t xml:space="preserve"> </w:t>
      </w:r>
      <w:r>
        <w:rPr>
          <w:sz w:val="24"/>
        </w:rPr>
        <w:t>и</w:t>
      </w:r>
      <w:r>
        <w:rPr>
          <w:spacing w:val="-2"/>
          <w:sz w:val="24"/>
        </w:rPr>
        <w:t xml:space="preserve"> </w:t>
      </w:r>
      <w:r>
        <w:rPr>
          <w:sz w:val="24"/>
        </w:rPr>
        <w:t>изучение</w:t>
      </w:r>
      <w:r>
        <w:rPr>
          <w:spacing w:val="-2"/>
          <w:sz w:val="24"/>
        </w:rPr>
        <w:t xml:space="preserve"> </w:t>
      </w:r>
      <w:r>
        <w:rPr>
          <w:sz w:val="24"/>
        </w:rPr>
        <w:t>его</w:t>
      </w:r>
      <w:r>
        <w:rPr>
          <w:spacing w:val="-1"/>
          <w:sz w:val="24"/>
        </w:rPr>
        <w:t xml:space="preserve"> </w:t>
      </w:r>
      <w:r>
        <w:rPr>
          <w:spacing w:val="-2"/>
          <w:sz w:val="24"/>
        </w:rPr>
        <w:t>свойств;</w:t>
      </w:r>
    </w:p>
    <w:p w14:paraId="556C4BF9" w14:textId="77777777" w:rsidR="00106E16" w:rsidRDefault="00106E16">
      <w:pPr>
        <w:pStyle w:val="a5"/>
        <w:jc w:val="left"/>
        <w:rPr>
          <w:sz w:val="24"/>
        </w:rPr>
        <w:sectPr w:rsidR="00106E16">
          <w:pgSz w:w="11910" w:h="16390"/>
          <w:pgMar w:top="1060" w:right="0" w:bottom="1120" w:left="425" w:header="0" w:footer="901" w:gutter="0"/>
          <w:cols w:space="720"/>
        </w:sectPr>
      </w:pPr>
    </w:p>
    <w:p w14:paraId="36AB8193" w14:textId="77777777" w:rsidR="00106E16" w:rsidRDefault="008E12A7">
      <w:pPr>
        <w:pStyle w:val="a5"/>
        <w:numPr>
          <w:ilvl w:val="1"/>
          <w:numId w:val="338"/>
        </w:numPr>
        <w:tabs>
          <w:tab w:val="left" w:pos="1984"/>
        </w:tabs>
        <w:spacing w:before="71"/>
        <w:ind w:left="1984" w:hanging="280"/>
        <w:jc w:val="left"/>
        <w:rPr>
          <w:sz w:val="24"/>
        </w:rPr>
      </w:pPr>
      <w:r>
        <w:rPr>
          <w:sz w:val="24"/>
        </w:rPr>
        <w:lastRenderedPageBreak/>
        <w:t>получение</w:t>
      </w:r>
      <w:r>
        <w:rPr>
          <w:spacing w:val="-6"/>
          <w:sz w:val="24"/>
        </w:rPr>
        <w:t xml:space="preserve"> </w:t>
      </w:r>
      <w:r>
        <w:rPr>
          <w:sz w:val="24"/>
        </w:rPr>
        <w:t>аммиака</w:t>
      </w:r>
      <w:r>
        <w:rPr>
          <w:spacing w:val="-3"/>
          <w:sz w:val="24"/>
        </w:rPr>
        <w:t xml:space="preserve"> </w:t>
      </w:r>
      <w:r>
        <w:rPr>
          <w:sz w:val="24"/>
        </w:rPr>
        <w:t>и</w:t>
      </w:r>
      <w:r>
        <w:rPr>
          <w:spacing w:val="-2"/>
          <w:sz w:val="24"/>
        </w:rPr>
        <w:t xml:space="preserve"> </w:t>
      </w:r>
      <w:r>
        <w:rPr>
          <w:sz w:val="24"/>
        </w:rPr>
        <w:t>изучение</w:t>
      </w:r>
      <w:r>
        <w:rPr>
          <w:spacing w:val="-3"/>
          <w:sz w:val="24"/>
        </w:rPr>
        <w:t xml:space="preserve"> </w:t>
      </w:r>
      <w:r>
        <w:rPr>
          <w:sz w:val="24"/>
        </w:rPr>
        <w:t>его</w:t>
      </w:r>
      <w:r>
        <w:rPr>
          <w:spacing w:val="-2"/>
          <w:sz w:val="24"/>
        </w:rPr>
        <w:t xml:space="preserve"> свойств;</w:t>
      </w:r>
    </w:p>
    <w:p w14:paraId="6C96B061" w14:textId="77777777" w:rsidR="00106E16" w:rsidRDefault="008E12A7">
      <w:pPr>
        <w:pStyle w:val="a5"/>
        <w:numPr>
          <w:ilvl w:val="1"/>
          <w:numId w:val="338"/>
        </w:numPr>
        <w:tabs>
          <w:tab w:val="left" w:pos="1984"/>
        </w:tabs>
        <w:spacing w:before="42"/>
        <w:ind w:left="1984" w:hanging="280"/>
        <w:jc w:val="left"/>
        <w:rPr>
          <w:sz w:val="24"/>
        </w:rPr>
      </w:pPr>
      <w:r>
        <w:rPr>
          <w:sz w:val="24"/>
        </w:rPr>
        <w:t>приготовление</w:t>
      </w:r>
      <w:r>
        <w:rPr>
          <w:spacing w:val="-8"/>
          <w:sz w:val="24"/>
        </w:rPr>
        <w:t xml:space="preserve"> </w:t>
      </w:r>
      <w:r>
        <w:rPr>
          <w:sz w:val="24"/>
        </w:rPr>
        <w:t>растворов</w:t>
      </w:r>
      <w:r>
        <w:rPr>
          <w:spacing w:val="-5"/>
          <w:sz w:val="24"/>
        </w:rPr>
        <w:t xml:space="preserve"> </w:t>
      </w:r>
      <w:r>
        <w:rPr>
          <w:sz w:val="24"/>
        </w:rPr>
        <w:t>с</w:t>
      </w:r>
      <w:r>
        <w:rPr>
          <w:spacing w:val="-7"/>
          <w:sz w:val="24"/>
        </w:rPr>
        <w:t xml:space="preserve"> </w:t>
      </w:r>
      <w:r>
        <w:rPr>
          <w:sz w:val="24"/>
        </w:rPr>
        <w:t>определенной</w:t>
      </w:r>
      <w:r>
        <w:rPr>
          <w:spacing w:val="-3"/>
          <w:sz w:val="24"/>
        </w:rPr>
        <w:t xml:space="preserve"> </w:t>
      </w:r>
      <w:r>
        <w:rPr>
          <w:sz w:val="24"/>
        </w:rPr>
        <w:t>массовой</w:t>
      </w:r>
      <w:r>
        <w:rPr>
          <w:spacing w:val="-5"/>
          <w:sz w:val="24"/>
        </w:rPr>
        <w:t xml:space="preserve"> </w:t>
      </w:r>
      <w:r>
        <w:rPr>
          <w:sz w:val="24"/>
        </w:rPr>
        <w:t>долей</w:t>
      </w:r>
      <w:r>
        <w:rPr>
          <w:spacing w:val="-5"/>
          <w:sz w:val="24"/>
        </w:rPr>
        <w:t xml:space="preserve"> </w:t>
      </w:r>
      <w:r>
        <w:rPr>
          <w:sz w:val="24"/>
        </w:rPr>
        <w:t>растворенного</w:t>
      </w:r>
      <w:r>
        <w:rPr>
          <w:spacing w:val="-4"/>
          <w:sz w:val="24"/>
        </w:rPr>
        <w:t xml:space="preserve"> </w:t>
      </w:r>
      <w:r>
        <w:rPr>
          <w:spacing w:val="-2"/>
          <w:sz w:val="24"/>
        </w:rPr>
        <w:t>вещества;</w:t>
      </w:r>
    </w:p>
    <w:p w14:paraId="6BF95A1E" w14:textId="77777777" w:rsidR="00106E16" w:rsidRDefault="008E12A7">
      <w:pPr>
        <w:pStyle w:val="a5"/>
        <w:numPr>
          <w:ilvl w:val="1"/>
          <w:numId w:val="338"/>
        </w:numPr>
        <w:tabs>
          <w:tab w:val="left" w:pos="1984"/>
        </w:tabs>
        <w:spacing w:before="40"/>
        <w:ind w:left="1984" w:hanging="280"/>
        <w:jc w:val="left"/>
        <w:rPr>
          <w:sz w:val="24"/>
        </w:rPr>
      </w:pPr>
      <w:r>
        <w:rPr>
          <w:sz w:val="24"/>
        </w:rPr>
        <w:t>исследование</w:t>
      </w:r>
      <w:r>
        <w:rPr>
          <w:spacing w:val="-6"/>
          <w:sz w:val="24"/>
        </w:rPr>
        <w:t xml:space="preserve"> </w:t>
      </w:r>
      <w:r>
        <w:rPr>
          <w:sz w:val="24"/>
        </w:rPr>
        <w:t>и</w:t>
      </w:r>
      <w:r>
        <w:rPr>
          <w:spacing w:val="-3"/>
          <w:sz w:val="24"/>
        </w:rPr>
        <w:t xml:space="preserve"> </w:t>
      </w:r>
      <w:r>
        <w:rPr>
          <w:sz w:val="24"/>
        </w:rPr>
        <w:t>описание</w:t>
      </w:r>
      <w:r>
        <w:rPr>
          <w:spacing w:val="-4"/>
          <w:sz w:val="24"/>
        </w:rPr>
        <w:t xml:space="preserve"> </w:t>
      </w:r>
      <w:r>
        <w:rPr>
          <w:sz w:val="24"/>
        </w:rPr>
        <w:t>свойств</w:t>
      </w:r>
      <w:r>
        <w:rPr>
          <w:spacing w:val="-4"/>
          <w:sz w:val="24"/>
        </w:rPr>
        <w:t xml:space="preserve"> </w:t>
      </w:r>
      <w:r>
        <w:rPr>
          <w:sz w:val="24"/>
        </w:rPr>
        <w:t>неорганических</w:t>
      </w:r>
      <w:r>
        <w:rPr>
          <w:spacing w:val="-3"/>
          <w:sz w:val="24"/>
        </w:rPr>
        <w:t xml:space="preserve"> </w:t>
      </w:r>
      <w:r>
        <w:rPr>
          <w:sz w:val="24"/>
        </w:rPr>
        <w:t>веществ</w:t>
      </w:r>
      <w:r>
        <w:rPr>
          <w:spacing w:val="-4"/>
          <w:sz w:val="24"/>
        </w:rPr>
        <w:t xml:space="preserve"> </w:t>
      </w:r>
      <w:r>
        <w:rPr>
          <w:sz w:val="24"/>
        </w:rPr>
        <w:t>различных</w:t>
      </w:r>
      <w:r>
        <w:rPr>
          <w:spacing w:val="-3"/>
          <w:sz w:val="24"/>
        </w:rPr>
        <w:t xml:space="preserve"> </w:t>
      </w:r>
      <w:r>
        <w:rPr>
          <w:spacing w:val="-2"/>
          <w:sz w:val="24"/>
        </w:rPr>
        <w:t>классов;</w:t>
      </w:r>
    </w:p>
    <w:p w14:paraId="58032BDB" w14:textId="77777777" w:rsidR="00106E16" w:rsidRDefault="008E12A7">
      <w:pPr>
        <w:pStyle w:val="a5"/>
        <w:numPr>
          <w:ilvl w:val="1"/>
          <w:numId w:val="338"/>
        </w:numPr>
        <w:tabs>
          <w:tab w:val="left" w:pos="1984"/>
        </w:tabs>
        <w:spacing w:before="42" w:line="271" w:lineRule="auto"/>
        <w:ind w:right="849" w:firstLine="427"/>
        <w:jc w:val="left"/>
        <w:rPr>
          <w:sz w:val="24"/>
        </w:rPr>
      </w:pPr>
      <w:r>
        <w:rPr>
          <w:sz w:val="24"/>
        </w:rPr>
        <w:t>применение</w:t>
      </w:r>
      <w:r>
        <w:rPr>
          <w:spacing w:val="-16"/>
          <w:sz w:val="24"/>
        </w:rPr>
        <w:t xml:space="preserve"> </w:t>
      </w:r>
      <w:r>
        <w:rPr>
          <w:sz w:val="24"/>
        </w:rPr>
        <w:t>индикаторов</w:t>
      </w:r>
      <w:r>
        <w:rPr>
          <w:spacing w:val="-15"/>
          <w:sz w:val="24"/>
        </w:rPr>
        <w:t xml:space="preserve"> </w:t>
      </w:r>
      <w:r>
        <w:rPr>
          <w:sz w:val="24"/>
        </w:rPr>
        <w:t>(лакмуса,</w:t>
      </w:r>
      <w:r>
        <w:rPr>
          <w:spacing w:val="-15"/>
          <w:sz w:val="24"/>
        </w:rPr>
        <w:t xml:space="preserve"> </w:t>
      </w:r>
      <w:r>
        <w:rPr>
          <w:sz w:val="24"/>
        </w:rPr>
        <w:t>метилоранжа</w:t>
      </w:r>
      <w:r>
        <w:rPr>
          <w:spacing w:val="-15"/>
          <w:sz w:val="24"/>
        </w:rPr>
        <w:t xml:space="preserve"> </w:t>
      </w:r>
      <w:r>
        <w:rPr>
          <w:sz w:val="24"/>
        </w:rPr>
        <w:t>и</w:t>
      </w:r>
      <w:r>
        <w:rPr>
          <w:spacing w:val="-15"/>
          <w:sz w:val="24"/>
        </w:rPr>
        <w:t xml:space="preserve"> </w:t>
      </w:r>
      <w:r>
        <w:rPr>
          <w:sz w:val="24"/>
        </w:rPr>
        <w:t>фенолфталеина)</w:t>
      </w:r>
      <w:r>
        <w:rPr>
          <w:spacing w:val="-15"/>
          <w:sz w:val="24"/>
        </w:rPr>
        <w:t xml:space="preserve"> </w:t>
      </w:r>
      <w:r>
        <w:rPr>
          <w:sz w:val="24"/>
        </w:rPr>
        <w:t>для</w:t>
      </w:r>
      <w:r>
        <w:rPr>
          <w:spacing w:val="-15"/>
          <w:sz w:val="24"/>
        </w:rPr>
        <w:t xml:space="preserve"> </w:t>
      </w:r>
      <w:r>
        <w:rPr>
          <w:sz w:val="24"/>
        </w:rPr>
        <w:t>определения характера среды в растворах кислот и щелочей;</w:t>
      </w:r>
    </w:p>
    <w:p w14:paraId="0CB64D40" w14:textId="77777777" w:rsidR="00106E16" w:rsidRDefault="008E12A7">
      <w:pPr>
        <w:pStyle w:val="a5"/>
        <w:numPr>
          <w:ilvl w:val="1"/>
          <w:numId w:val="338"/>
        </w:numPr>
        <w:tabs>
          <w:tab w:val="left" w:pos="1984"/>
        </w:tabs>
        <w:spacing w:before="6" w:line="273" w:lineRule="auto"/>
        <w:ind w:right="847" w:firstLine="427"/>
        <w:jc w:val="left"/>
        <w:rPr>
          <w:sz w:val="24"/>
        </w:rPr>
      </w:pPr>
      <w:r>
        <w:rPr>
          <w:sz w:val="24"/>
        </w:rPr>
        <w:t>изучение</w:t>
      </w:r>
      <w:r>
        <w:rPr>
          <w:spacing w:val="-4"/>
          <w:sz w:val="24"/>
        </w:rPr>
        <w:t xml:space="preserve"> </w:t>
      </w:r>
      <w:r>
        <w:rPr>
          <w:sz w:val="24"/>
        </w:rPr>
        <w:t>взаимодействия</w:t>
      </w:r>
      <w:r>
        <w:rPr>
          <w:spacing w:val="-3"/>
          <w:sz w:val="24"/>
        </w:rPr>
        <w:t xml:space="preserve"> </w:t>
      </w:r>
      <w:r>
        <w:rPr>
          <w:sz w:val="24"/>
        </w:rPr>
        <w:t>кислот</w:t>
      </w:r>
      <w:r>
        <w:rPr>
          <w:spacing w:val="-1"/>
          <w:sz w:val="24"/>
        </w:rPr>
        <w:t xml:space="preserve"> </w:t>
      </w:r>
      <w:r>
        <w:rPr>
          <w:sz w:val="24"/>
        </w:rPr>
        <w:t>с</w:t>
      </w:r>
      <w:r>
        <w:rPr>
          <w:spacing w:val="-4"/>
          <w:sz w:val="24"/>
        </w:rPr>
        <w:t xml:space="preserve"> </w:t>
      </w:r>
      <w:r>
        <w:rPr>
          <w:sz w:val="24"/>
        </w:rPr>
        <w:t>металлами,</w:t>
      </w:r>
      <w:r>
        <w:rPr>
          <w:spacing w:val="-3"/>
          <w:sz w:val="24"/>
        </w:rPr>
        <w:t xml:space="preserve"> </w:t>
      </w:r>
      <w:r>
        <w:rPr>
          <w:sz w:val="24"/>
        </w:rPr>
        <w:t>оксидами</w:t>
      </w:r>
      <w:r>
        <w:rPr>
          <w:spacing w:val="-2"/>
          <w:sz w:val="24"/>
        </w:rPr>
        <w:t xml:space="preserve"> </w:t>
      </w:r>
      <w:r>
        <w:rPr>
          <w:sz w:val="24"/>
        </w:rPr>
        <w:t>металлов,</w:t>
      </w:r>
      <w:r>
        <w:rPr>
          <w:spacing w:val="-4"/>
          <w:sz w:val="24"/>
        </w:rPr>
        <w:t xml:space="preserve"> </w:t>
      </w:r>
      <w:r>
        <w:rPr>
          <w:sz w:val="24"/>
        </w:rPr>
        <w:t>растворимыми</w:t>
      </w:r>
      <w:r>
        <w:rPr>
          <w:spacing w:val="-5"/>
          <w:sz w:val="24"/>
        </w:rPr>
        <w:t xml:space="preserve"> </w:t>
      </w:r>
      <w:r>
        <w:rPr>
          <w:sz w:val="24"/>
        </w:rPr>
        <w:t>и нерастворимыми основаниями, солями;</w:t>
      </w:r>
    </w:p>
    <w:p w14:paraId="48BE37D0" w14:textId="77777777" w:rsidR="00106E16" w:rsidRDefault="008E12A7">
      <w:pPr>
        <w:pStyle w:val="a5"/>
        <w:numPr>
          <w:ilvl w:val="1"/>
          <w:numId w:val="338"/>
        </w:numPr>
        <w:tabs>
          <w:tab w:val="left" w:pos="1984"/>
        </w:tabs>
        <w:spacing w:before="3"/>
        <w:ind w:left="1984" w:hanging="280"/>
        <w:jc w:val="left"/>
        <w:rPr>
          <w:sz w:val="24"/>
        </w:rPr>
      </w:pPr>
      <w:r>
        <w:rPr>
          <w:sz w:val="24"/>
        </w:rPr>
        <w:t>получение</w:t>
      </w:r>
      <w:r>
        <w:rPr>
          <w:spacing w:val="-6"/>
          <w:sz w:val="24"/>
        </w:rPr>
        <w:t xml:space="preserve"> </w:t>
      </w:r>
      <w:r>
        <w:rPr>
          <w:sz w:val="24"/>
        </w:rPr>
        <w:t>нерастворимых</w:t>
      </w:r>
      <w:r>
        <w:rPr>
          <w:spacing w:val="-4"/>
          <w:sz w:val="24"/>
        </w:rPr>
        <w:t xml:space="preserve"> </w:t>
      </w:r>
      <w:r>
        <w:rPr>
          <w:spacing w:val="-2"/>
          <w:sz w:val="24"/>
        </w:rPr>
        <w:t>оснований;</w:t>
      </w:r>
    </w:p>
    <w:p w14:paraId="446FFCCE" w14:textId="77777777" w:rsidR="00106E16" w:rsidRDefault="008E12A7">
      <w:pPr>
        <w:pStyle w:val="a5"/>
        <w:numPr>
          <w:ilvl w:val="1"/>
          <w:numId w:val="338"/>
        </w:numPr>
        <w:tabs>
          <w:tab w:val="left" w:pos="1984"/>
        </w:tabs>
        <w:spacing w:before="40"/>
        <w:ind w:left="1984" w:hanging="280"/>
        <w:jc w:val="left"/>
        <w:rPr>
          <w:sz w:val="24"/>
        </w:rPr>
      </w:pPr>
      <w:r>
        <w:rPr>
          <w:sz w:val="24"/>
        </w:rPr>
        <w:t>вытеснение</w:t>
      </w:r>
      <w:r>
        <w:rPr>
          <w:spacing w:val="-5"/>
          <w:sz w:val="24"/>
        </w:rPr>
        <w:t xml:space="preserve"> </w:t>
      </w:r>
      <w:r>
        <w:rPr>
          <w:sz w:val="24"/>
        </w:rPr>
        <w:t>одного</w:t>
      </w:r>
      <w:r>
        <w:rPr>
          <w:spacing w:val="-3"/>
          <w:sz w:val="24"/>
        </w:rPr>
        <w:t xml:space="preserve"> </w:t>
      </w:r>
      <w:r>
        <w:rPr>
          <w:sz w:val="24"/>
        </w:rPr>
        <w:t>металла</w:t>
      </w:r>
      <w:r>
        <w:rPr>
          <w:spacing w:val="-2"/>
          <w:sz w:val="24"/>
        </w:rPr>
        <w:t xml:space="preserve"> </w:t>
      </w:r>
      <w:r>
        <w:rPr>
          <w:sz w:val="24"/>
        </w:rPr>
        <w:t>другим</w:t>
      </w:r>
      <w:r>
        <w:rPr>
          <w:spacing w:val="-3"/>
          <w:sz w:val="24"/>
        </w:rPr>
        <w:t xml:space="preserve"> </w:t>
      </w:r>
      <w:r>
        <w:rPr>
          <w:sz w:val="24"/>
        </w:rPr>
        <w:t>из</w:t>
      </w:r>
      <w:r>
        <w:rPr>
          <w:spacing w:val="-3"/>
          <w:sz w:val="24"/>
        </w:rPr>
        <w:t xml:space="preserve"> </w:t>
      </w:r>
      <w:r>
        <w:rPr>
          <w:sz w:val="24"/>
        </w:rPr>
        <w:t>раствора</w:t>
      </w:r>
      <w:r>
        <w:rPr>
          <w:spacing w:val="-2"/>
          <w:sz w:val="24"/>
        </w:rPr>
        <w:t xml:space="preserve"> соли;</w:t>
      </w:r>
    </w:p>
    <w:p w14:paraId="1742474D" w14:textId="77777777" w:rsidR="00106E16" w:rsidRDefault="008E12A7">
      <w:pPr>
        <w:pStyle w:val="a5"/>
        <w:numPr>
          <w:ilvl w:val="1"/>
          <w:numId w:val="338"/>
        </w:numPr>
        <w:tabs>
          <w:tab w:val="left" w:pos="1984"/>
        </w:tabs>
        <w:spacing w:before="42"/>
        <w:ind w:left="1984" w:hanging="280"/>
        <w:jc w:val="left"/>
        <w:rPr>
          <w:sz w:val="24"/>
        </w:rPr>
      </w:pPr>
      <w:r>
        <w:rPr>
          <w:sz w:val="24"/>
        </w:rPr>
        <w:t>исследование</w:t>
      </w:r>
      <w:r>
        <w:rPr>
          <w:spacing w:val="-7"/>
          <w:sz w:val="24"/>
        </w:rPr>
        <w:t xml:space="preserve"> </w:t>
      </w:r>
      <w:r>
        <w:rPr>
          <w:sz w:val="24"/>
        </w:rPr>
        <w:t>амфотерных</w:t>
      </w:r>
      <w:r>
        <w:rPr>
          <w:spacing w:val="-3"/>
          <w:sz w:val="24"/>
        </w:rPr>
        <w:t xml:space="preserve"> </w:t>
      </w:r>
      <w:r>
        <w:rPr>
          <w:sz w:val="24"/>
        </w:rPr>
        <w:t>свойств</w:t>
      </w:r>
      <w:r>
        <w:rPr>
          <w:spacing w:val="-4"/>
          <w:sz w:val="24"/>
        </w:rPr>
        <w:t xml:space="preserve"> </w:t>
      </w:r>
      <w:r>
        <w:rPr>
          <w:sz w:val="24"/>
        </w:rPr>
        <w:t>гидроксидов</w:t>
      </w:r>
      <w:r>
        <w:rPr>
          <w:spacing w:val="-4"/>
          <w:sz w:val="24"/>
        </w:rPr>
        <w:t xml:space="preserve"> </w:t>
      </w:r>
      <w:r>
        <w:rPr>
          <w:sz w:val="24"/>
        </w:rPr>
        <w:t>алюминия</w:t>
      </w:r>
      <w:r>
        <w:rPr>
          <w:spacing w:val="-3"/>
          <w:sz w:val="24"/>
        </w:rPr>
        <w:t xml:space="preserve"> </w:t>
      </w:r>
      <w:r>
        <w:rPr>
          <w:sz w:val="24"/>
        </w:rPr>
        <w:t>и</w:t>
      </w:r>
      <w:r>
        <w:rPr>
          <w:spacing w:val="-5"/>
          <w:sz w:val="24"/>
        </w:rPr>
        <w:t xml:space="preserve"> </w:t>
      </w:r>
      <w:r>
        <w:rPr>
          <w:spacing w:val="-2"/>
          <w:sz w:val="24"/>
        </w:rPr>
        <w:t>цинка;</w:t>
      </w:r>
    </w:p>
    <w:p w14:paraId="64B60DFE" w14:textId="77777777" w:rsidR="00106E16" w:rsidRDefault="008E12A7">
      <w:pPr>
        <w:pStyle w:val="a5"/>
        <w:numPr>
          <w:ilvl w:val="1"/>
          <w:numId w:val="338"/>
        </w:numPr>
        <w:tabs>
          <w:tab w:val="left" w:pos="1984"/>
        </w:tabs>
        <w:spacing w:before="40" w:line="273" w:lineRule="auto"/>
        <w:ind w:right="848" w:firstLine="427"/>
        <w:jc w:val="left"/>
        <w:rPr>
          <w:sz w:val="24"/>
        </w:rPr>
      </w:pPr>
      <w:r>
        <w:rPr>
          <w:sz w:val="24"/>
        </w:rPr>
        <w:t>решение</w:t>
      </w:r>
      <w:r>
        <w:rPr>
          <w:spacing w:val="40"/>
          <w:sz w:val="24"/>
        </w:rPr>
        <w:t xml:space="preserve"> </w:t>
      </w:r>
      <w:r>
        <w:rPr>
          <w:sz w:val="24"/>
        </w:rPr>
        <w:t>экспериментальных</w:t>
      </w:r>
      <w:r>
        <w:rPr>
          <w:spacing w:val="40"/>
          <w:sz w:val="24"/>
        </w:rPr>
        <w:t xml:space="preserve"> </w:t>
      </w:r>
      <w:r>
        <w:rPr>
          <w:sz w:val="24"/>
        </w:rPr>
        <w:t>задач</w:t>
      </w:r>
      <w:r>
        <w:rPr>
          <w:spacing w:val="40"/>
          <w:sz w:val="24"/>
        </w:rPr>
        <w:t xml:space="preserve"> </w:t>
      </w:r>
      <w:r>
        <w:rPr>
          <w:sz w:val="24"/>
        </w:rPr>
        <w:t>по</w:t>
      </w:r>
      <w:r>
        <w:rPr>
          <w:spacing w:val="40"/>
          <w:sz w:val="24"/>
        </w:rPr>
        <w:t xml:space="preserve"> </w:t>
      </w:r>
      <w:r>
        <w:rPr>
          <w:sz w:val="24"/>
        </w:rPr>
        <w:t>теме</w:t>
      </w:r>
      <w:r>
        <w:rPr>
          <w:spacing w:val="40"/>
          <w:sz w:val="24"/>
        </w:rPr>
        <w:t xml:space="preserve"> </w:t>
      </w:r>
      <w:r>
        <w:rPr>
          <w:sz w:val="24"/>
        </w:rPr>
        <w:t>«Основные</w:t>
      </w:r>
      <w:r>
        <w:rPr>
          <w:spacing w:val="40"/>
          <w:sz w:val="24"/>
        </w:rPr>
        <w:t xml:space="preserve"> </w:t>
      </w:r>
      <w:r>
        <w:rPr>
          <w:sz w:val="24"/>
        </w:rPr>
        <w:t>классы</w:t>
      </w:r>
      <w:r>
        <w:rPr>
          <w:spacing w:val="40"/>
          <w:sz w:val="24"/>
        </w:rPr>
        <w:t xml:space="preserve"> </w:t>
      </w:r>
      <w:r>
        <w:rPr>
          <w:sz w:val="24"/>
        </w:rPr>
        <w:t xml:space="preserve">неорганических </w:t>
      </w:r>
      <w:r>
        <w:rPr>
          <w:spacing w:val="-2"/>
          <w:sz w:val="24"/>
        </w:rPr>
        <w:t>соединений»;</w:t>
      </w:r>
    </w:p>
    <w:p w14:paraId="3743ABE1" w14:textId="77777777" w:rsidR="00106E16" w:rsidRDefault="008E12A7">
      <w:pPr>
        <w:pStyle w:val="a5"/>
        <w:numPr>
          <w:ilvl w:val="1"/>
          <w:numId w:val="338"/>
        </w:numPr>
        <w:tabs>
          <w:tab w:val="left" w:pos="1984"/>
        </w:tabs>
        <w:spacing w:before="3"/>
        <w:ind w:left="1984" w:hanging="280"/>
        <w:jc w:val="left"/>
        <w:rPr>
          <w:sz w:val="24"/>
        </w:rPr>
      </w:pPr>
      <w:r>
        <w:rPr>
          <w:sz w:val="24"/>
        </w:rPr>
        <w:t>решение</w:t>
      </w:r>
      <w:r>
        <w:rPr>
          <w:spacing w:val="-6"/>
          <w:sz w:val="24"/>
        </w:rPr>
        <w:t xml:space="preserve"> </w:t>
      </w:r>
      <w:r>
        <w:rPr>
          <w:sz w:val="24"/>
        </w:rPr>
        <w:t>экспериментальных</w:t>
      </w:r>
      <w:r>
        <w:rPr>
          <w:spacing w:val="-3"/>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z w:val="24"/>
        </w:rPr>
        <w:t>«Электролитическая</w:t>
      </w:r>
      <w:r>
        <w:rPr>
          <w:spacing w:val="-3"/>
          <w:sz w:val="24"/>
        </w:rPr>
        <w:t xml:space="preserve"> </w:t>
      </w:r>
      <w:r>
        <w:rPr>
          <w:spacing w:val="-2"/>
          <w:sz w:val="24"/>
        </w:rPr>
        <w:t>диссоциация»;</w:t>
      </w:r>
    </w:p>
    <w:p w14:paraId="3A25B214" w14:textId="77777777" w:rsidR="00106E16" w:rsidRDefault="008E12A7">
      <w:pPr>
        <w:pStyle w:val="a5"/>
        <w:numPr>
          <w:ilvl w:val="1"/>
          <w:numId w:val="338"/>
        </w:numPr>
        <w:tabs>
          <w:tab w:val="left" w:pos="1984"/>
          <w:tab w:val="left" w:pos="3069"/>
          <w:tab w:val="left" w:pos="5318"/>
          <w:tab w:val="left" w:pos="6071"/>
          <w:tab w:val="left" w:pos="6524"/>
          <w:tab w:val="left" w:pos="7196"/>
          <w:tab w:val="left" w:pos="8736"/>
          <w:tab w:val="left" w:pos="10043"/>
          <w:tab w:val="left" w:pos="10376"/>
        </w:tabs>
        <w:spacing w:before="40" w:line="273" w:lineRule="auto"/>
        <w:ind w:right="853" w:firstLine="427"/>
        <w:jc w:val="left"/>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«Важнейшие</w:t>
      </w:r>
      <w:r>
        <w:rPr>
          <w:sz w:val="24"/>
        </w:rPr>
        <w:tab/>
      </w:r>
      <w:r>
        <w:rPr>
          <w:spacing w:val="-2"/>
          <w:sz w:val="24"/>
        </w:rPr>
        <w:t>неметаллы</w:t>
      </w:r>
      <w:r>
        <w:rPr>
          <w:sz w:val="24"/>
        </w:rPr>
        <w:tab/>
      </w:r>
      <w:r>
        <w:rPr>
          <w:spacing w:val="-10"/>
          <w:sz w:val="24"/>
        </w:rPr>
        <w:t>и</w:t>
      </w:r>
      <w:r>
        <w:rPr>
          <w:sz w:val="24"/>
        </w:rPr>
        <w:tab/>
      </w:r>
      <w:r>
        <w:rPr>
          <w:spacing w:val="-6"/>
          <w:sz w:val="24"/>
        </w:rPr>
        <w:t xml:space="preserve">их </w:t>
      </w:r>
      <w:r>
        <w:rPr>
          <w:spacing w:val="-2"/>
          <w:sz w:val="24"/>
        </w:rPr>
        <w:t>соединения»;</w:t>
      </w:r>
    </w:p>
    <w:p w14:paraId="532D6CDA" w14:textId="77777777" w:rsidR="00106E16" w:rsidRDefault="008E12A7">
      <w:pPr>
        <w:pStyle w:val="a5"/>
        <w:numPr>
          <w:ilvl w:val="1"/>
          <w:numId w:val="338"/>
        </w:numPr>
        <w:tabs>
          <w:tab w:val="left" w:pos="1984"/>
        </w:tabs>
        <w:spacing w:before="3"/>
        <w:ind w:left="1984" w:hanging="280"/>
        <w:jc w:val="left"/>
        <w:rPr>
          <w:sz w:val="24"/>
        </w:rPr>
      </w:pPr>
      <w:r>
        <w:rPr>
          <w:sz w:val="24"/>
        </w:rPr>
        <w:t>решение</w:t>
      </w:r>
      <w:r>
        <w:rPr>
          <w:spacing w:val="-10"/>
          <w:sz w:val="24"/>
        </w:rPr>
        <w:t xml:space="preserve"> </w:t>
      </w:r>
      <w:r>
        <w:rPr>
          <w:sz w:val="24"/>
        </w:rPr>
        <w:t>экспериментальных</w:t>
      </w:r>
      <w:r>
        <w:rPr>
          <w:spacing w:val="-8"/>
          <w:sz w:val="24"/>
        </w:rPr>
        <w:t xml:space="preserve"> </w:t>
      </w:r>
      <w:r>
        <w:rPr>
          <w:sz w:val="24"/>
        </w:rPr>
        <w:t>задач</w:t>
      </w:r>
      <w:r>
        <w:rPr>
          <w:spacing w:val="-8"/>
          <w:sz w:val="24"/>
        </w:rPr>
        <w:t xml:space="preserve"> </w:t>
      </w:r>
      <w:r>
        <w:rPr>
          <w:sz w:val="24"/>
        </w:rPr>
        <w:t>по</w:t>
      </w:r>
      <w:r>
        <w:rPr>
          <w:spacing w:val="-7"/>
          <w:sz w:val="24"/>
        </w:rPr>
        <w:t xml:space="preserve"> </w:t>
      </w:r>
      <w:r>
        <w:rPr>
          <w:sz w:val="24"/>
        </w:rPr>
        <w:t>теме</w:t>
      </w:r>
      <w:r>
        <w:rPr>
          <w:spacing w:val="-8"/>
          <w:sz w:val="24"/>
        </w:rPr>
        <w:t xml:space="preserve"> </w:t>
      </w:r>
      <w:r>
        <w:rPr>
          <w:sz w:val="24"/>
        </w:rPr>
        <w:t>«Важнейшие</w:t>
      </w:r>
      <w:r>
        <w:rPr>
          <w:spacing w:val="-8"/>
          <w:sz w:val="24"/>
        </w:rPr>
        <w:t xml:space="preserve"> </w:t>
      </w:r>
      <w:r>
        <w:rPr>
          <w:sz w:val="24"/>
        </w:rPr>
        <w:t>металлы</w:t>
      </w:r>
      <w:r>
        <w:rPr>
          <w:spacing w:val="-7"/>
          <w:sz w:val="24"/>
        </w:rPr>
        <w:t xml:space="preserve"> </w:t>
      </w:r>
      <w:r>
        <w:rPr>
          <w:sz w:val="24"/>
        </w:rPr>
        <w:t>и</w:t>
      </w:r>
      <w:r>
        <w:rPr>
          <w:spacing w:val="-6"/>
          <w:sz w:val="24"/>
        </w:rPr>
        <w:t xml:space="preserve"> </w:t>
      </w:r>
      <w:r>
        <w:rPr>
          <w:sz w:val="24"/>
        </w:rPr>
        <w:t>их</w:t>
      </w:r>
      <w:r>
        <w:rPr>
          <w:spacing w:val="-6"/>
          <w:sz w:val="24"/>
        </w:rPr>
        <w:t xml:space="preserve"> </w:t>
      </w:r>
      <w:r>
        <w:rPr>
          <w:spacing w:val="-2"/>
          <w:sz w:val="24"/>
        </w:rPr>
        <w:t>соединения»;</w:t>
      </w:r>
    </w:p>
    <w:p w14:paraId="10B5BAE5" w14:textId="77777777" w:rsidR="00106E16" w:rsidRDefault="008E12A7">
      <w:pPr>
        <w:pStyle w:val="a5"/>
        <w:numPr>
          <w:ilvl w:val="1"/>
          <w:numId w:val="338"/>
        </w:numPr>
        <w:tabs>
          <w:tab w:val="left" w:pos="1984"/>
        </w:tabs>
        <w:spacing w:before="39" w:line="273" w:lineRule="auto"/>
        <w:ind w:right="848" w:firstLine="427"/>
        <w:rPr>
          <w:sz w:val="24"/>
        </w:rPr>
      </w:pPr>
      <w:r>
        <w:rPr>
          <w:sz w:val="24"/>
        </w:rPr>
        <w:t>химические эксперименты, иллюстрирующие признаки протекания реакций ионного обмена;</w:t>
      </w:r>
    </w:p>
    <w:p w14:paraId="26CF928C" w14:textId="77777777" w:rsidR="00106E16" w:rsidRDefault="008E12A7">
      <w:pPr>
        <w:pStyle w:val="a5"/>
        <w:numPr>
          <w:ilvl w:val="1"/>
          <w:numId w:val="338"/>
        </w:numPr>
        <w:tabs>
          <w:tab w:val="left" w:pos="1984"/>
        </w:tabs>
        <w:spacing w:before="3" w:line="273" w:lineRule="auto"/>
        <w:ind w:right="844" w:firstLine="427"/>
        <w:rPr>
          <w:sz w:val="24"/>
        </w:rPr>
      </w:pPr>
      <w:r>
        <w:rPr>
          <w:sz w:val="24"/>
        </w:rPr>
        <w:t xml:space="preserve">качественные реакции </w:t>
      </w:r>
      <w:proofErr w:type="gramStart"/>
      <w:r>
        <w:rPr>
          <w:sz w:val="24"/>
        </w:rPr>
        <w:t>на присутствующие</w:t>
      </w:r>
      <w:proofErr w:type="gramEnd"/>
      <w:r>
        <w:rPr>
          <w:sz w:val="24"/>
        </w:rPr>
        <w:t xml:space="preserve"> в водных растворах ионы: хлорид-, бромид-,</w:t>
      </w:r>
      <w:r>
        <w:rPr>
          <w:spacing w:val="-2"/>
          <w:sz w:val="24"/>
        </w:rPr>
        <w:t xml:space="preserve"> </w:t>
      </w:r>
      <w:r>
        <w:rPr>
          <w:sz w:val="24"/>
        </w:rPr>
        <w:t>иодид-,</w:t>
      </w:r>
      <w:r>
        <w:rPr>
          <w:spacing w:val="-2"/>
          <w:sz w:val="24"/>
        </w:rPr>
        <w:t xml:space="preserve"> </w:t>
      </w:r>
      <w:r>
        <w:rPr>
          <w:sz w:val="24"/>
        </w:rPr>
        <w:t>сульфат-,</w:t>
      </w:r>
      <w:r>
        <w:rPr>
          <w:spacing w:val="-2"/>
          <w:sz w:val="24"/>
        </w:rPr>
        <w:t xml:space="preserve"> </w:t>
      </w:r>
      <w:r>
        <w:rPr>
          <w:sz w:val="24"/>
        </w:rPr>
        <w:t>фосфат-, карбонат-,</w:t>
      </w:r>
      <w:r>
        <w:rPr>
          <w:spacing w:val="-2"/>
          <w:sz w:val="24"/>
        </w:rPr>
        <w:t xml:space="preserve"> </w:t>
      </w:r>
      <w:r>
        <w:rPr>
          <w:sz w:val="24"/>
        </w:rPr>
        <w:t>силикат-анионы,</w:t>
      </w:r>
      <w:r>
        <w:rPr>
          <w:spacing w:val="-3"/>
          <w:sz w:val="24"/>
        </w:rPr>
        <w:t xml:space="preserve"> </w:t>
      </w:r>
      <w:r>
        <w:rPr>
          <w:sz w:val="24"/>
        </w:rPr>
        <w:t>гидроксид-ионы,</w:t>
      </w:r>
      <w:r>
        <w:rPr>
          <w:spacing w:val="-3"/>
          <w:sz w:val="24"/>
        </w:rPr>
        <w:t xml:space="preserve"> </w:t>
      </w:r>
      <w:r>
        <w:rPr>
          <w:sz w:val="24"/>
        </w:rPr>
        <w:t>катионы аммония, магния, кальция, алюминия, железа (2+) и железа (3+), меди (2+), цинка;</w:t>
      </w:r>
    </w:p>
    <w:p w14:paraId="0435D6E9" w14:textId="77777777" w:rsidR="00106E16" w:rsidRDefault="008E12A7">
      <w:pPr>
        <w:pStyle w:val="a5"/>
        <w:numPr>
          <w:ilvl w:val="1"/>
          <w:numId w:val="338"/>
        </w:numPr>
        <w:tabs>
          <w:tab w:val="left" w:pos="1984"/>
        </w:tabs>
        <w:spacing w:before="6" w:line="271" w:lineRule="auto"/>
        <w:ind w:right="851" w:firstLine="427"/>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20825827" w14:textId="77777777" w:rsidR="00106E16" w:rsidRDefault="008E12A7">
      <w:pPr>
        <w:pStyle w:val="a5"/>
        <w:numPr>
          <w:ilvl w:val="0"/>
          <w:numId w:val="339"/>
        </w:numPr>
        <w:tabs>
          <w:tab w:val="left" w:pos="2276"/>
        </w:tabs>
        <w:spacing w:before="6" w:line="276" w:lineRule="auto"/>
        <w:ind w:right="847" w:firstLine="566"/>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w:t>
      </w:r>
      <w:r>
        <w:rPr>
          <w:spacing w:val="-8"/>
          <w:sz w:val="24"/>
        </w:rPr>
        <w:t xml:space="preserve"> </w:t>
      </w:r>
      <w:r>
        <w:rPr>
          <w:sz w:val="24"/>
        </w:rPr>
        <w:t>веществ,</w:t>
      </w:r>
      <w:r>
        <w:rPr>
          <w:spacing w:val="-5"/>
          <w:sz w:val="24"/>
        </w:rPr>
        <w:t xml:space="preserve"> </w:t>
      </w:r>
      <w:r>
        <w:rPr>
          <w:sz w:val="24"/>
        </w:rPr>
        <w:t>способов</w:t>
      </w:r>
      <w:r>
        <w:rPr>
          <w:spacing w:val="-8"/>
          <w:sz w:val="24"/>
        </w:rPr>
        <w:t xml:space="preserve"> </w:t>
      </w:r>
      <w:r>
        <w:rPr>
          <w:sz w:val="24"/>
        </w:rPr>
        <w:t>уменьшения</w:t>
      </w:r>
      <w:r>
        <w:rPr>
          <w:spacing w:val="-9"/>
          <w:sz w:val="24"/>
        </w:rPr>
        <w:t xml:space="preserve"> </w:t>
      </w:r>
      <w:r>
        <w:rPr>
          <w:sz w:val="24"/>
        </w:rPr>
        <w:t>и</w:t>
      </w:r>
      <w:r>
        <w:rPr>
          <w:spacing w:val="-7"/>
          <w:sz w:val="24"/>
        </w:rPr>
        <w:t xml:space="preserve"> </w:t>
      </w:r>
      <w:r>
        <w:rPr>
          <w:sz w:val="24"/>
        </w:rPr>
        <w:t>предотвращения</w:t>
      </w:r>
      <w:r>
        <w:rPr>
          <w:spacing w:val="-9"/>
          <w:sz w:val="24"/>
        </w:rPr>
        <w:t xml:space="preserve"> </w:t>
      </w:r>
      <w:r>
        <w:rPr>
          <w:sz w:val="24"/>
        </w:rPr>
        <w:t>их</w:t>
      </w:r>
      <w:r>
        <w:rPr>
          <w:spacing w:val="-8"/>
          <w:sz w:val="24"/>
        </w:rPr>
        <w:t xml:space="preserve"> </w:t>
      </w:r>
      <w:r>
        <w:rPr>
          <w:sz w:val="24"/>
        </w:rPr>
        <w:t>вредного</w:t>
      </w:r>
      <w:r>
        <w:rPr>
          <w:spacing w:val="-8"/>
          <w:sz w:val="24"/>
        </w:rPr>
        <w:t xml:space="preserve"> </w:t>
      </w:r>
      <w:r>
        <w:rPr>
          <w:sz w:val="24"/>
        </w:rPr>
        <w:t>воздействия; понимание значения жиров, белков, углеводов для организма человека;</w:t>
      </w:r>
    </w:p>
    <w:p w14:paraId="437C89CA" w14:textId="77777777" w:rsidR="00106E16" w:rsidRDefault="008E12A7">
      <w:pPr>
        <w:pStyle w:val="a5"/>
        <w:numPr>
          <w:ilvl w:val="0"/>
          <w:numId w:val="339"/>
        </w:numPr>
        <w:tabs>
          <w:tab w:val="left" w:pos="2276"/>
        </w:tabs>
        <w:spacing w:line="276" w:lineRule="auto"/>
        <w:ind w:right="846" w:firstLine="566"/>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1BBED803" w14:textId="77777777" w:rsidR="00106E16" w:rsidRDefault="008E12A7">
      <w:pPr>
        <w:pStyle w:val="a5"/>
        <w:numPr>
          <w:ilvl w:val="0"/>
          <w:numId w:val="339"/>
        </w:numPr>
        <w:tabs>
          <w:tab w:val="left" w:pos="2341"/>
        </w:tabs>
        <w:spacing w:line="276" w:lineRule="auto"/>
        <w:ind w:right="846" w:firstLine="566"/>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0371A577" w14:textId="77777777" w:rsidR="00106E16" w:rsidRDefault="008E12A7">
      <w:pPr>
        <w:pStyle w:val="a5"/>
        <w:numPr>
          <w:ilvl w:val="0"/>
          <w:numId w:val="339"/>
        </w:numPr>
        <w:tabs>
          <w:tab w:val="left" w:pos="2240"/>
        </w:tabs>
        <w:spacing w:before="1" w:line="276" w:lineRule="auto"/>
        <w:ind w:right="850" w:firstLine="566"/>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w:t>
      </w:r>
      <w:r>
        <w:rPr>
          <w:spacing w:val="-12"/>
          <w:sz w:val="24"/>
        </w:rPr>
        <w:t xml:space="preserve"> </w:t>
      </w:r>
      <w:r>
        <w:rPr>
          <w:sz w:val="24"/>
        </w:rPr>
        <w:t>обучающимся</w:t>
      </w:r>
      <w:r>
        <w:rPr>
          <w:spacing w:val="-13"/>
          <w:sz w:val="24"/>
        </w:rPr>
        <w:t xml:space="preserve"> </w:t>
      </w:r>
      <w:r>
        <w:rPr>
          <w:sz w:val="24"/>
        </w:rPr>
        <w:t>рассматривать</w:t>
      </w:r>
      <w:r>
        <w:rPr>
          <w:spacing w:val="-11"/>
          <w:sz w:val="24"/>
        </w:rPr>
        <w:t xml:space="preserve"> </w:t>
      </w:r>
      <w:r>
        <w:rPr>
          <w:sz w:val="24"/>
        </w:rPr>
        <w:t>химию</w:t>
      </w:r>
      <w:r>
        <w:rPr>
          <w:spacing w:val="-15"/>
          <w:sz w:val="24"/>
        </w:rPr>
        <w:t xml:space="preserve"> </w:t>
      </w:r>
      <w:r>
        <w:rPr>
          <w:sz w:val="24"/>
        </w:rPr>
        <w:t>как</w:t>
      </w:r>
      <w:r>
        <w:rPr>
          <w:spacing w:val="-12"/>
          <w:sz w:val="24"/>
        </w:rPr>
        <w:t xml:space="preserve"> </w:t>
      </w:r>
      <w:r>
        <w:rPr>
          <w:sz w:val="24"/>
        </w:rPr>
        <w:t>сферу</w:t>
      </w:r>
      <w:r>
        <w:rPr>
          <w:spacing w:val="-13"/>
          <w:sz w:val="24"/>
        </w:rPr>
        <w:t xml:space="preserve"> </w:t>
      </w:r>
      <w:r>
        <w:rPr>
          <w:sz w:val="24"/>
        </w:rPr>
        <w:t>своей</w:t>
      </w:r>
      <w:r>
        <w:rPr>
          <w:spacing w:val="-12"/>
          <w:sz w:val="24"/>
        </w:rPr>
        <w:t xml:space="preserve"> </w:t>
      </w:r>
      <w:r>
        <w:rPr>
          <w:sz w:val="24"/>
        </w:rPr>
        <w:t>будущей</w:t>
      </w:r>
      <w:r>
        <w:rPr>
          <w:spacing w:val="-12"/>
          <w:sz w:val="24"/>
        </w:rPr>
        <w:t xml:space="preserve"> </w:t>
      </w:r>
      <w:r>
        <w:rPr>
          <w:sz w:val="24"/>
        </w:rPr>
        <w:t>профессиональной деятельности</w:t>
      </w:r>
      <w:r>
        <w:rPr>
          <w:spacing w:val="-1"/>
          <w:sz w:val="24"/>
        </w:rPr>
        <w:t xml:space="preserve"> </w:t>
      </w:r>
      <w:r>
        <w:rPr>
          <w:sz w:val="24"/>
        </w:rPr>
        <w:t>и</w:t>
      </w:r>
      <w:r>
        <w:rPr>
          <w:spacing w:val="-1"/>
          <w:sz w:val="24"/>
        </w:rPr>
        <w:t xml:space="preserve"> </w:t>
      </w:r>
      <w:r>
        <w:rPr>
          <w:sz w:val="24"/>
        </w:rPr>
        <w:t>сделать</w:t>
      </w:r>
      <w:r>
        <w:rPr>
          <w:spacing w:val="-3"/>
          <w:sz w:val="24"/>
        </w:rPr>
        <w:t xml:space="preserve"> </w:t>
      </w:r>
      <w:r>
        <w:rPr>
          <w:sz w:val="24"/>
        </w:rPr>
        <w:t>осознанный</w:t>
      </w:r>
      <w:r>
        <w:rPr>
          <w:spacing w:val="-2"/>
          <w:sz w:val="24"/>
        </w:rPr>
        <w:t xml:space="preserve"> </w:t>
      </w:r>
      <w:r>
        <w:rPr>
          <w:sz w:val="24"/>
        </w:rPr>
        <w:t>выбор</w:t>
      </w:r>
      <w:r>
        <w:rPr>
          <w:spacing w:val="-2"/>
          <w:sz w:val="24"/>
        </w:rPr>
        <w:t xml:space="preserve"> </w:t>
      </w:r>
      <w:r>
        <w:rPr>
          <w:sz w:val="24"/>
        </w:rPr>
        <w:t>химии</w:t>
      </w:r>
      <w:r>
        <w:rPr>
          <w:spacing w:val="-1"/>
          <w:sz w:val="24"/>
        </w:rPr>
        <w:t xml:space="preserve"> </w:t>
      </w:r>
      <w:r>
        <w:rPr>
          <w:sz w:val="24"/>
        </w:rPr>
        <w:t>как</w:t>
      </w:r>
      <w:r>
        <w:rPr>
          <w:spacing w:val="-4"/>
          <w:sz w:val="24"/>
        </w:rPr>
        <w:t xml:space="preserve"> </w:t>
      </w:r>
      <w:r>
        <w:rPr>
          <w:sz w:val="24"/>
        </w:rPr>
        <w:t>профильного</w:t>
      </w:r>
      <w:r>
        <w:rPr>
          <w:spacing w:val="-4"/>
          <w:sz w:val="24"/>
        </w:rPr>
        <w:t xml:space="preserve"> </w:t>
      </w:r>
      <w:r>
        <w:rPr>
          <w:sz w:val="24"/>
        </w:rPr>
        <w:t>предмета</w:t>
      </w:r>
      <w:r>
        <w:rPr>
          <w:spacing w:val="-3"/>
          <w:sz w:val="24"/>
        </w:rPr>
        <w:t xml:space="preserve"> </w:t>
      </w:r>
      <w:r>
        <w:rPr>
          <w:sz w:val="24"/>
        </w:rPr>
        <w:t>при</w:t>
      </w:r>
      <w:r>
        <w:rPr>
          <w:spacing w:val="-1"/>
          <w:sz w:val="24"/>
        </w:rPr>
        <w:t xml:space="preserve"> </w:t>
      </w:r>
      <w:r>
        <w:rPr>
          <w:sz w:val="24"/>
        </w:rPr>
        <w:t>переходе на уровень среднего общего образования;</w:t>
      </w:r>
    </w:p>
    <w:p w14:paraId="39E56673" w14:textId="77777777" w:rsidR="00106E16" w:rsidRDefault="008E12A7">
      <w:pPr>
        <w:pStyle w:val="a5"/>
        <w:numPr>
          <w:ilvl w:val="0"/>
          <w:numId w:val="339"/>
        </w:numPr>
        <w:tabs>
          <w:tab w:val="left" w:pos="2206"/>
        </w:tabs>
        <w:spacing w:line="276" w:lineRule="auto"/>
        <w:ind w:right="843" w:firstLine="566"/>
        <w:rPr>
          <w:sz w:val="24"/>
        </w:rPr>
      </w:pPr>
      <w:r>
        <w:rPr>
          <w:sz w:val="24"/>
        </w:rPr>
        <w:t>наличие</w:t>
      </w:r>
      <w:r>
        <w:rPr>
          <w:spacing w:val="-15"/>
          <w:sz w:val="24"/>
        </w:rPr>
        <w:t xml:space="preserve"> </w:t>
      </w:r>
      <w:r>
        <w:rPr>
          <w:sz w:val="24"/>
        </w:rPr>
        <w:t>опыта</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различными</w:t>
      </w:r>
      <w:r>
        <w:rPr>
          <w:spacing w:val="-15"/>
          <w:sz w:val="24"/>
        </w:rPr>
        <w:t xml:space="preserve"> </w:t>
      </w:r>
      <w:r>
        <w:rPr>
          <w:sz w:val="24"/>
        </w:rPr>
        <w:t>источниками</w:t>
      </w:r>
      <w:r>
        <w:rPr>
          <w:spacing w:val="-15"/>
          <w:sz w:val="24"/>
        </w:rPr>
        <w:t xml:space="preserve"> </w:t>
      </w:r>
      <w:r>
        <w:rPr>
          <w:sz w:val="24"/>
        </w:rPr>
        <w:t>информации</w:t>
      </w:r>
      <w:r>
        <w:rPr>
          <w:spacing w:val="-15"/>
          <w:sz w:val="24"/>
        </w:rPr>
        <w:t xml:space="preserve"> </w:t>
      </w:r>
      <w:r>
        <w:rPr>
          <w:sz w:val="24"/>
        </w:rPr>
        <w:t>по</w:t>
      </w:r>
      <w:r>
        <w:rPr>
          <w:spacing w:val="-15"/>
          <w:sz w:val="24"/>
        </w:rPr>
        <w:t xml:space="preserve"> </w:t>
      </w:r>
      <w:r>
        <w:rPr>
          <w:sz w:val="24"/>
        </w:rPr>
        <w:t>химии</w:t>
      </w:r>
      <w:r>
        <w:rPr>
          <w:spacing w:val="-15"/>
          <w:sz w:val="24"/>
        </w:rPr>
        <w:t xml:space="preserve"> </w:t>
      </w:r>
      <w:r>
        <w:rPr>
          <w:sz w:val="24"/>
        </w:rPr>
        <w:t>(научная и</w:t>
      </w:r>
      <w:r>
        <w:rPr>
          <w:spacing w:val="80"/>
          <w:sz w:val="24"/>
        </w:rPr>
        <w:t xml:space="preserve"> </w:t>
      </w:r>
      <w:r>
        <w:rPr>
          <w:sz w:val="24"/>
        </w:rPr>
        <w:t>научно-популярная</w:t>
      </w:r>
      <w:r>
        <w:rPr>
          <w:spacing w:val="80"/>
          <w:sz w:val="24"/>
        </w:rPr>
        <w:t xml:space="preserve"> </w:t>
      </w:r>
      <w:r>
        <w:rPr>
          <w:sz w:val="24"/>
        </w:rPr>
        <w:t>литература,</w:t>
      </w:r>
      <w:r>
        <w:rPr>
          <w:spacing w:val="80"/>
          <w:sz w:val="24"/>
        </w:rPr>
        <w:t xml:space="preserve"> </w:t>
      </w:r>
      <w:r>
        <w:rPr>
          <w:sz w:val="24"/>
        </w:rPr>
        <w:t>словари,</w:t>
      </w:r>
      <w:r>
        <w:rPr>
          <w:spacing w:val="80"/>
          <w:sz w:val="24"/>
        </w:rPr>
        <w:t xml:space="preserve"> </w:t>
      </w:r>
      <w:r>
        <w:rPr>
          <w:sz w:val="24"/>
        </w:rPr>
        <w:t>справочники,</w:t>
      </w:r>
      <w:r>
        <w:rPr>
          <w:spacing w:val="80"/>
          <w:sz w:val="24"/>
        </w:rPr>
        <w:t xml:space="preserve"> </w:t>
      </w:r>
      <w:r>
        <w:rPr>
          <w:sz w:val="24"/>
        </w:rPr>
        <w:t>интернет-ресурсы);</w:t>
      </w:r>
      <w:r>
        <w:rPr>
          <w:spacing w:val="80"/>
          <w:sz w:val="24"/>
        </w:rPr>
        <w:t xml:space="preserve"> </w:t>
      </w:r>
      <w:r>
        <w:rPr>
          <w:sz w:val="24"/>
        </w:rPr>
        <w:t>умение</w:t>
      </w:r>
    </w:p>
    <w:p w14:paraId="309827AA"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58366F16" w14:textId="77777777" w:rsidR="00106E16" w:rsidRDefault="008E12A7">
      <w:pPr>
        <w:pStyle w:val="a3"/>
        <w:spacing w:before="69" w:line="278" w:lineRule="auto"/>
        <w:ind w:firstLine="0"/>
        <w:jc w:val="left"/>
      </w:pPr>
      <w:r>
        <w:lastRenderedPageBreak/>
        <w:t>объективно</w:t>
      </w:r>
      <w:r>
        <w:rPr>
          <w:spacing w:val="80"/>
        </w:rPr>
        <w:t xml:space="preserve"> </w:t>
      </w:r>
      <w:r>
        <w:t>оценивать</w:t>
      </w:r>
      <w:r>
        <w:rPr>
          <w:spacing w:val="80"/>
        </w:rPr>
        <w:t xml:space="preserve"> </w:t>
      </w:r>
      <w:r>
        <w:t>информацию</w:t>
      </w:r>
      <w:r>
        <w:rPr>
          <w:spacing w:val="80"/>
        </w:rPr>
        <w:t xml:space="preserve"> </w:t>
      </w:r>
      <w:r>
        <w:t>о</w:t>
      </w:r>
      <w:r>
        <w:rPr>
          <w:spacing w:val="80"/>
        </w:rPr>
        <w:t xml:space="preserve"> </w:t>
      </w:r>
      <w:r>
        <w:t>веществах,</w:t>
      </w:r>
      <w:r>
        <w:rPr>
          <w:spacing w:val="80"/>
        </w:rPr>
        <w:t xml:space="preserve"> </w:t>
      </w:r>
      <w:r>
        <w:t>их</w:t>
      </w:r>
      <w:r>
        <w:rPr>
          <w:spacing w:val="80"/>
        </w:rPr>
        <w:t xml:space="preserve"> </w:t>
      </w:r>
      <w:r>
        <w:t>превращениях</w:t>
      </w:r>
      <w:r>
        <w:rPr>
          <w:spacing w:val="80"/>
        </w:rPr>
        <w:t xml:space="preserve"> </w:t>
      </w:r>
      <w:r>
        <w:t>и</w:t>
      </w:r>
      <w:r>
        <w:rPr>
          <w:spacing w:val="80"/>
        </w:rPr>
        <w:t xml:space="preserve"> </w:t>
      </w:r>
      <w:r>
        <w:t xml:space="preserve">практическом </w:t>
      </w:r>
      <w:r>
        <w:rPr>
          <w:spacing w:val="-2"/>
        </w:rPr>
        <w:t>применении.</w:t>
      </w:r>
    </w:p>
    <w:p w14:paraId="3B508006" w14:textId="77777777" w:rsidR="00106E16" w:rsidRDefault="00106E16">
      <w:pPr>
        <w:pStyle w:val="a3"/>
        <w:ind w:left="0" w:firstLine="0"/>
        <w:jc w:val="left"/>
      </w:pPr>
    </w:p>
    <w:p w14:paraId="1A4C48A3" w14:textId="77777777" w:rsidR="00106E16" w:rsidRDefault="00106E16">
      <w:pPr>
        <w:pStyle w:val="a3"/>
        <w:spacing w:before="78"/>
        <w:ind w:left="0" w:firstLine="0"/>
        <w:jc w:val="left"/>
      </w:pPr>
    </w:p>
    <w:p w14:paraId="7B8B629D" w14:textId="77777777" w:rsidR="00106E16" w:rsidRDefault="008E12A7">
      <w:pPr>
        <w:pStyle w:val="3"/>
      </w:pPr>
      <w:r>
        <w:t>По</w:t>
      </w:r>
      <w:r>
        <w:rPr>
          <w:spacing w:val="-3"/>
        </w:rPr>
        <w:t xml:space="preserve"> </w:t>
      </w:r>
      <w:r>
        <w:t>учебному</w:t>
      </w:r>
      <w:r>
        <w:rPr>
          <w:spacing w:val="-4"/>
        </w:rPr>
        <w:t xml:space="preserve"> </w:t>
      </w:r>
      <w:r>
        <w:t>предмету</w:t>
      </w:r>
      <w:r>
        <w:rPr>
          <w:spacing w:val="-3"/>
        </w:rPr>
        <w:t xml:space="preserve"> </w:t>
      </w:r>
      <w:r>
        <w:t>«Биология»</w:t>
      </w:r>
      <w:r>
        <w:rPr>
          <w:spacing w:val="-3"/>
        </w:rPr>
        <w:t xml:space="preserve"> </w:t>
      </w:r>
      <w:r>
        <w:t>(на</w:t>
      </w:r>
      <w:r>
        <w:rPr>
          <w:spacing w:val="-3"/>
        </w:rPr>
        <w:t xml:space="preserve"> </w:t>
      </w:r>
      <w:r>
        <w:t>базовом</w:t>
      </w:r>
      <w:r>
        <w:rPr>
          <w:spacing w:val="-3"/>
        </w:rPr>
        <w:t xml:space="preserve"> </w:t>
      </w:r>
      <w:r>
        <w:rPr>
          <w:spacing w:val="-2"/>
        </w:rPr>
        <w:t>уровне):</w:t>
      </w:r>
    </w:p>
    <w:p w14:paraId="2D53133A" w14:textId="77777777" w:rsidR="00106E16" w:rsidRDefault="008E12A7">
      <w:pPr>
        <w:pStyle w:val="a5"/>
        <w:numPr>
          <w:ilvl w:val="0"/>
          <w:numId w:val="337"/>
        </w:numPr>
        <w:tabs>
          <w:tab w:val="left" w:pos="2221"/>
        </w:tabs>
        <w:spacing w:before="43" w:line="276" w:lineRule="auto"/>
        <w:ind w:right="852" w:firstLine="566"/>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7156B04" w14:textId="77777777" w:rsidR="00106E16" w:rsidRDefault="008E12A7">
      <w:pPr>
        <w:pStyle w:val="a5"/>
        <w:numPr>
          <w:ilvl w:val="0"/>
          <w:numId w:val="337"/>
        </w:numPr>
        <w:tabs>
          <w:tab w:val="left" w:pos="2125"/>
        </w:tabs>
        <w:spacing w:line="276" w:lineRule="auto"/>
        <w:ind w:right="843" w:firstLine="566"/>
        <w:rPr>
          <w:sz w:val="24"/>
        </w:rPr>
      </w:pPr>
      <w:r>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3BB75537" w14:textId="77777777" w:rsidR="00106E16" w:rsidRDefault="008E12A7">
      <w:pPr>
        <w:pStyle w:val="a5"/>
        <w:numPr>
          <w:ilvl w:val="0"/>
          <w:numId w:val="337"/>
        </w:numPr>
        <w:tabs>
          <w:tab w:val="left" w:pos="2261"/>
        </w:tabs>
        <w:spacing w:line="276" w:lineRule="auto"/>
        <w:ind w:right="842" w:firstLine="566"/>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034CF3E1" w14:textId="77777777" w:rsidR="00106E16" w:rsidRDefault="008E12A7">
      <w:pPr>
        <w:pStyle w:val="a5"/>
        <w:numPr>
          <w:ilvl w:val="0"/>
          <w:numId w:val="337"/>
        </w:numPr>
        <w:tabs>
          <w:tab w:val="left" w:pos="2278"/>
        </w:tabs>
        <w:spacing w:before="1" w:line="276" w:lineRule="auto"/>
        <w:ind w:right="846" w:firstLine="566"/>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3A34AA7F" w14:textId="77777777" w:rsidR="00106E16" w:rsidRDefault="008E12A7">
      <w:pPr>
        <w:pStyle w:val="a5"/>
        <w:numPr>
          <w:ilvl w:val="0"/>
          <w:numId w:val="337"/>
        </w:numPr>
        <w:tabs>
          <w:tab w:val="left" w:pos="2144"/>
        </w:tabs>
        <w:spacing w:line="276" w:lineRule="auto"/>
        <w:ind w:right="850" w:firstLine="566"/>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117DA6FA" w14:textId="77777777" w:rsidR="00106E16" w:rsidRDefault="008E12A7">
      <w:pPr>
        <w:pStyle w:val="a5"/>
        <w:numPr>
          <w:ilvl w:val="0"/>
          <w:numId w:val="337"/>
        </w:numPr>
        <w:tabs>
          <w:tab w:val="left" w:pos="2204"/>
        </w:tabs>
        <w:spacing w:line="276" w:lineRule="auto"/>
        <w:ind w:right="844" w:firstLine="566"/>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1C7B9153" w14:textId="77777777" w:rsidR="00106E16" w:rsidRDefault="008E12A7">
      <w:pPr>
        <w:pStyle w:val="a5"/>
        <w:numPr>
          <w:ilvl w:val="0"/>
          <w:numId w:val="337"/>
        </w:numPr>
        <w:tabs>
          <w:tab w:val="left" w:pos="2163"/>
        </w:tabs>
        <w:spacing w:line="278" w:lineRule="auto"/>
        <w:ind w:right="852" w:firstLine="566"/>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4B82E216" w14:textId="77777777" w:rsidR="00106E16" w:rsidRDefault="008E12A7">
      <w:pPr>
        <w:pStyle w:val="a5"/>
        <w:numPr>
          <w:ilvl w:val="0"/>
          <w:numId w:val="337"/>
        </w:numPr>
        <w:tabs>
          <w:tab w:val="left" w:pos="2228"/>
        </w:tabs>
        <w:spacing w:line="276" w:lineRule="auto"/>
        <w:ind w:right="844" w:firstLine="566"/>
        <w:rPr>
          <w:sz w:val="24"/>
        </w:rPr>
      </w:pPr>
      <w:r>
        <w:rPr>
          <w:sz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sz w:val="24"/>
        </w:rPr>
        <w:t>признаков;</w:t>
      </w:r>
    </w:p>
    <w:p w14:paraId="77284406" w14:textId="77777777" w:rsidR="00106E16" w:rsidRDefault="008E12A7">
      <w:pPr>
        <w:pStyle w:val="a5"/>
        <w:numPr>
          <w:ilvl w:val="0"/>
          <w:numId w:val="337"/>
        </w:numPr>
        <w:tabs>
          <w:tab w:val="left" w:pos="2125"/>
        </w:tabs>
        <w:spacing w:line="276" w:lineRule="auto"/>
        <w:ind w:right="844" w:firstLine="566"/>
        <w:rPr>
          <w:sz w:val="24"/>
        </w:rPr>
      </w:pPr>
      <w:r>
        <w:rPr>
          <w:sz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w:t>
      </w:r>
      <w:r>
        <w:rPr>
          <w:spacing w:val="-2"/>
          <w:sz w:val="24"/>
        </w:rPr>
        <w:t>факторе;</w:t>
      </w:r>
    </w:p>
    <w:p w14:paraId="5EC698CF" w14:textId="77777777" w:rsidR="00106E16" w:rsidRDefault="008E12A7">
      <w:pPr>
        <w:pStyle w:val="a5"/>
        <w:numPr>
          <w:ilvl w:val="0"/>
          <w:numId w:val="337"/>
        </w:numPr>
        <w:tabs>
          <w:tab w:val="left" w:pos="2223"/>
        </w:tabs>
        <w:spacing w:line="276" w:lineRule="auto"/>
        <w:ind w:right="848" w:firstLine="566"/>
        <w:rPr>
          <w:sz w:val="24"/>
        </w:rPr>
      </w:pPr>
      <w:r>
        <w:rPr>
          <w:sz w:val="24"/>
        </w:rPr>
        <w:t>сформированность</w:t>
      </w:r>
      <w:r>
        <w:rPr>
          <w:spacing w:val="-4"/>
          <w:sz w:val="24"/>
        </w:rPr>
        <w:t xml:space="preserve"> </w:t>
      </w:r>
      <w:r>
        <w:rPr>
          <w:sz w:val="24"/>
        </w:rPr>
        <w:t>представлений</w:t>
      </w:r>
      <w:r>
        <w:rPr>
          <w:spacing w:val="-2"/>
          <w:sz w:val="24"/>
        </w:rPr>
        <w:t xml:space="preserve"> </w:t>
      </w:r>
      <w:r>
        <w:rPr>
          <w:sz w:val="24"/>
        </w:rPr>
        <w:t>об</w:t>
      </w:r>
      <w:r>
        <w:rPr>
          <w:spacing w:val="-3"/>
          <w:sz w:val="24"/>
        </w:rPr>
        <w:t xml:space="preserve"> </w:t>
      </w:r>
      <w:r>
        <w:rPr>
          <w:sz w:val="24"/>
        </w:rPr>
        <w:t>экосистемах</w:t>
      </w:r>
      <w:r>
        <w:rPr>
          <w:spacing w:val="-3"/>
          <w:sz w:val="24"/>
        </w:rPr>
        <w:t xml:space="preserve"> </w:t>
      </w:r>
      <w:r>
        <w:rPr>
          <w:sz w:val="24"/>
        </w:rPr>
        <w:t>и</w:t>
      </w:r>
      <w:r>
        <w:rPr>
          <w:spacing w:val="-2"/>
          <w:sz w:val="24"/>
        </w:rPr>
        <w:t xml:space="preserve"> </w:t>
      </w:r>
      <w:r>
        <w:rPr>
          <w:sz w:val="24"/>
        </w:rPr>
        <w:t>значении</w:t>
      </w:r>
      <w:r>
        <w:rPr>
          <w:spacing w:val="-5"/>
          <w:sz w:val="24"/>
        </w:rPr>
        <w:t xml:space="preserve"> </w:t>
      </w:r>
      <w:r>
        <w:rPr>
          <w:sz w:val="24"/>
        </w:rPr>
        <w:t>биоразнообразия;</w:t>
      </w:r>
      <w:r>
        <w:rPr>
          <w:spacing w:val="-5"/>
          <w:sz w:val="24"/>
        </w:rPr>
        <w:t xml:space="preserve"> </w:t>
      </w:r>
      <w:r>
        <w:rPr>
          <w:sz w:val="24"/>
        </w:rPr>
        <w:t xml:space="preserve">о глобальных экологических проблемах, стоящих перед человечеством и способах их </w:t>
      </w:r>
      <w:r>
        <w:rPr>
          <w:spacing w:val="-2"/>
          <w:sz w:val="24"/>
        </w:rPr>
        <w:t>преодоления;</w:t>
      </w:r>
    </w:p>
    <w:p w14:paraId="03E11625" w14:textId="77777777" w:rsidR="00106E16" w:rsidRDefault="008E12A7">
      <w:pPr>
        <w:pStyle w:val="a5"/>
        <w:numPr>
          <w:ilvl w:val="0"/>
          <w:numId w:val="337"/>
        </w:numPr>
        <w:tabs>
          <w:tab w:val="left" w:pos="2214"/>
        </w:tabs>
        <w:spacing w:line="276" w:lineRule="auto"/>
        <w:ind w:right="851" w:firstLine="566"/>
        <w:rPr>
          <w:sz w:val="24"/>
        </w:rPr>
      </w:pPr>
      <w:r>
        <w:rPr>
          <w:sz w:val="24"/>
        </w:rPr>
        <w:t>умение</w:t>
      </w:r>
      <w:r>
        <w:rPr>
          <w:spacing w:val="-12"/>
          <w:sz w:val="24"/>
        </w:rPr>
        <w:t xml:space="preserve"> </w:t>
      </w:r>
      <w:r>
        <w:rPr>
          <w:sz w:val="24"/>
        </w:rPr>
        <w:t>решать</w:t>
      </w:r>
      <w:r>
        <w:rPr>
          <w:spacing w:val="-10"/>
          <w:sz w:val="24"/>
        </w:rPr>
        <w:t xml:space="preserve"> </w:t>
      </w:r>
      <w:r>
        <w:rPr>
          <w:sz w:val="24"/>
        </w:rPr>
        <w:t>учебные</w:t>
      </w:r>
      <w:r>
        <w:rPr>
          <w:spacing w:val="-12"/>
          <w:sz w:val="24"/>
        </w:rPr>
        <w:t xml:space="preserve"> </w:t>
      </w:r>
      <w:r>
        <w:rPr>
          <w:sz w:val="24"/>
        </w:rPr>
        <w:t>задачи</w:t>
      </w:r>
      <w:r>
        <w:rPr>
          <w:spacing w:val="-10"/>
          <w:sz w:val="24"/>
        </w:rPr>
        <w:t xml:space="preserve"> </w:t>
      </w:r>
      <w:r>
        <w:rPr>
          <w:sz w:val="24"/>
        </w:rPr>
        <w:t>биологического</w:t>
      </w:r>
      <w:r>
        <w:rPr>
          <w:spacing w:val="-11"/>
          <w:sz w:val="24"/>
        </w:rPr>
        <w:t xml:space="preserve"> </w:t>
      </w:r>
      <w:r>
        <w:rPr>
          <w:sz w:val="24"/>
        </w:rPr>
        <w:t>содержания,</w:t>
      </w:r>
      <w:r>
        <w:rPr>
          <w:spacing w:val="-11"/>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выявлять причинно-следственные связи, проводить расчеты, делать выводы на основании полученных результатов;</w:t>
      </w:r>
    </w:p>
    <w:p w14:paraId="6D1B2DDB"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46BB0F0A" w14:textId="77777777" w:rsidR="00106E16" w:rsidRDefault="008E12A7">
      <w:pPr>
        <w:pStyle w:val="a5"/>
        <w:numPr>
          <w:ilvl w:val="0"/>
          <w:numId w:val="337"/>
        </w:numPr>
        <w:tabs>
          <w:tab w:val="left" w:pos="2235"/>
        </w:tabs>
        <w:spacing w:before="69" w:line="278" w:lineRule="auto"/>
        <w:ind w:right="845" w:firstLine="566"/>
        <w:rPr>
          <w:sz w:val="24"/>
        </w:rPr>
      </w:pPr>
      <w:r>
        <w:rPr>
          <w:sz w:val="24"/>
        </w:rPr>
        <w:lastRenderedPageBreak/>
        <w:t>умение создавать и применять словесные и графические модели для объяснения строения живых систем, явлений и процессов живой природы;</w:t>
      </w:r>
    </w:p>
    <w:p w14:paraId="113CBC71" w14:textId="77777777" w:rsidR="00106E16" w:rsidRDefault="008E12A7">
      <w:pPr>
        <w:pStyle w:val="a5"/>
        <w:numPr>
          <w:ilvl w:val="0"/>
          <w:numId w:val="337"/>
        </w:numPr>
        <w:tabs>
          <w:tab w:val="left" w:pos="2249"/>
        </w:tabs>
        <w:spacing w:line="272" w:lineRule="exact"/>
        <w:ind w:left="2249" w:hanging="406"/>
        <w:rPr>
          <w:sz w:val="24"/>
        </w:rPr>
      </w:pPr>
      <w:r>
        <w:rPr>
          <w:sz w:val="24"/>
        </w:rPr>
        <w:t>понимание</w:t>
      </w:r>
      <w:r>
        <w:rPr>
          <w:spacing w:val="22"/>
          <w:sz w:val="24"/>
        </w:rPr>
        <w:t xml:space="preserve"> </w:t>
      </w:r>
      <w:r>
        <w:rPr>
          <w:sz w:val="24"/>
        </w:rPr>
        <w:t>вклада</w:t>
      </w:r>
      <w:r>
        <w:rPr>
          <w:spacing w:val="23"/>
          <w:sz w:val="24"/>
        </w:rPr>
        <w:t xml:space="preserve"> </w:t>
      </w:r>
      <w:r>
        <w:rPr>
          <w:sz w:val="24"/>
        </w:rPr>
        <w:t>российских</w:t>
      </w:r>
      <w:r>
        <w:rPr>
          <w:spacing w:val="26"/>
          <w:sz w:val="24"/>
        </w:rPr>
        <w:t xml:space="preserve"> </w:t>
      </w:r>
      <w:r>
        <w:rPr>
          <w:sz w:val="24"/>
        </w:rPr>
        <w:t>и</w:t>
      </w:r>
      <w:r>
        <w:rPr>
          <w:spacing w:val="25"/>
          <w:sz w:val="24"/>
        </w:rPr>
        <w:t xml:space="preserve"> </w:t>
      </w:r>
      <w:r>
        <w:rPr>
          <w:sz w:val="24"/>
        </w:rPr>
        <w:t>зарубежных</w:t>
      </w:r>
      <w:r>
        <w:rPr>
          <w:spacing w:val="25"/>
          <w:sz w:val="24"/>
        </w:rPr>
        <w:t xml:space="preserve"> </w:t>
      </w:r>
      <w:r>
        <w:rPr>
          <w:sz w:val="24"/>
        </w:rPr>
        <w:t>ученых</w:t>
      </w:r>
      <w:r>
        <w:rPr>
          <w:spacing w:val="26"/>
          <w:sz w:val="24"/>
        </w:rPr>
        <w:t xml:space="preserve"> </w:t>
      </w:r>
      <w:r>
        <w:rPr>
          <w:sz w:val="24"/>
        </w:rPr>
        <w:t>в</w:t>
      </w:r>
      <w:r>
        <w:rPr>
          <w:spacing w:val="26"/>
          <w:sz w:val="24"/>
        </w:rPr>
        <w:t xml:space="preserve"> </w:t>
      </w:r>
      <w:r>
        <w:rPr>
          <w:sz w:val="24"/>
        </w:rPr>
        <w:t>развитие</w:t>
      </w:r>
      <w:r>
        <w:rPr>
          <w:spacing w:val="23"/>
          <w:sz w:val="24"/>
        </w:rPr>
        <w:t xml:space="preserve"> </w:t>
      </w:r>
      <w:r>
        <w:rPr>
          <w:spacing w:val="-2"/>
          <w:sz w:val="24"/>
        </w:rPr>
        <w:t>биологических</w:t>
      </w:r>
    </w:p>
    <w:p w14:paraId="6215EB4E" w14:textId="77777777" w:rsidR="00106E16" w:rsidRDefault="008E12A7">
      <w:pPr>
        <w:pStyle w:val="a3"/>
        <w:spacing w:before="41"/>
        <w:ind w:firstLine="0"/>
        <w:jc w:val="left"/>
      </w:pPr>
      <w:r>
        <w:rPr>
          <w:spacing w:val="-2"/>
        </w:rPr>
        <w:t>наук;</w:t>
      </w:r>
    </w:p>
    <w:p w14:paraId="7DF0E846" w14:textId="77777777" w:rsidR="00106E16" w:rsidRDefault="008E12A7">
      <w:pPr>
        <w:pStyle w:val="a5"/>
        <w:numPr>
          <w:ilvl w:val="0"/>
          <w:numId w:val="337"/>
        </w:numPr>
        <w:tabs>
          <w:tab w:val="left" w:pos="2357"/>
        </w:tabs>
        <w:spacing w:before="41"/>
        <w:ind w:left="2357" w:hanging="514"/>
        <w:rPr>
          <w:sz w:val="24"/>
        </w:rPr>
      </w:pPr>
      <w:proofErr w:type="gramStart"/>
      <w:r>
        <w:rPr>
          <w:sz w:val="24"/>
        </w:rPr>
        <w:t>владение</w:t>
      </w:r>
      <w:r>
        <w:rPr>
          <w:spacing w:val="36"/>
          <w:sz w:val="24"/>
        </w:rPr>
        <w:t xml:space="preserve">  </w:t>
      </w:r>
      <w:r>
        <w:rPr>
          <w:sz w:val="24"/>
        </w:rPr>
        <w:t>навыками</w:t>
      </w:r>
      <w:proofErr w:type="gramEnd"/>
      <w:r>
        <w:rPr>
          <w:spacing w:val="37"/>
          <w:sz w:val="24"/>
        </w:rPr>
        <w:t xml:space="preserve">  </w:t>
      </w:r>
      <w:r>
        <w:rPr>
          <w:sz w:val="24"/>
        </w:rPr>
        <w:t>работы</w:t>
      </w:r>
      <w:r>
        <w:rPr>
          <w:spacing w:val="38"/>
          <w:sz w:val="24"/>
        </w:rPr>
        <w:t xml:space="preserve">  </w:t>
      </w:r>
      <w:r>
        <w:rPr>
          <w:sz w:val="24"/>
        </w:rPr>
        <w:t>с</w:t>
      </w:r>
      <w:r>
        <w:rPr>
          <w:spacing w:val="36"/>
          <w:sz w:val="24"/>
        </w:rPr>
        <w:t xml:space="preserve">  </w:t>
      </w:r>
      <w:r>
        <w:rPr>
          <w:sz w:val="24"/>
        </w:rPr>
        <w:t>информацией</w:t>
      </w:r>
      <w:r>
        <w:rPr>
          <w:spacing w:val="37"/>
          <w:sz w:val="24"/>
        </w:rPr>
        <w:t xml:space="preserve">  </w:t>
      </w:r>
      <w:r>
        <w:rPr>
          <w:sz w:val="24"/>
        </w:rPr>
        <w:t>биологического</w:t>
      </w:r>
      <w:r>
        <w:rPr>
          <w:spacing w:val="37"/>
          <w:sz w:val="24"/>
        </w:rPr>
        <w:t xml:space="preserve">  </w:t>
      </w:r>
      <w:r>
        <w:rPr>
          <w:spacing w:val="-2"/>
          <w:sz w:val="24"/>
        </w:rPr>
        <w:t>содержания,</w:t>
      </w:r>
    </w:p>
    <w:p w14:paraId="1E0BB693" w14:textId="77777777" w:rsidR="00106E16" w:rsidRDefault="008E12A7">
      <w:pPr>
        <w:pStyle w:val="a3"/>
        <w:spacing w:before="43" w:line="276" w:lineRule="auto"/>
        <w:ind w:right="848" w:firstLine="0"/>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rPr>
        <w:t>достоверности;</w:t>
      </w:r>
    </w:p>
    <w:p w14:paraId="4267E3AB" w14:textId="77777777" w:rsidR="00106E16" w:rsidRDefault="008E12A7">
      <w:pPr>
        <w:pStyle w:val="a5"/>
        <w:numPr>
          <w:ilvl w:val="0"/>
          <w:numId w:val="337"/>
        </w:numPr>
        <w:tabs>
          <w:tab w:val="left" w:pos="2345"/>
        </w:tabs>
        <w:spacing w:line="276" w:lineRule="auto"/>
        <w:ind w:right="845" w:firstLine="566"/>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695EECA" w14:textId="77777777" w:rsidR="00106E16" w:rsidRDefault="008E12A7">
      <w:pPr>
        <w:pStyle w:val="a5"/>
        <w:numPr>
          <w:ilvl w:val="0"/>
          <w:numId w:val="337"/>
        </w:numPr>
        <w:tabs>
          <w:tab w:val="left" w:pos="2314"/>
        </w:tabs>
        <w:spacing w:line="278" w:lineRule="auto"/>
        <w:ind w:right="845" w:firstLine="566"/>
        <w:rPr>
          <w:sz w:val="24"/>
        </w:rPr>
      </w:pPr>
      <w:r>
        <w:rPr>
          <w:sz w:val="24"/>
        </w:rPr>
        <w:t xml:space="preserve">умение интегрировать биологические знания со знаниями других учебных </w:t>
      </w:r>
      <w:r>
        <w:rPr>
          <w:spacing w:val="-2"/>
          <w:sz w:val="24"/>
        </w:rPr>
        <w:t>предметов;</w:t>
      </w:r>
    </w:p>
    <w:p w14:paraId="60F682CA" w14:textId="77777777" w:rsidR="00106E16" w:rsidRDefault="008E12A7">
      <w:pPr>
        <w:pStyle w:val="a5"/>
        <w:numPr>
          <w:ilvl w:val="0"/>
          <w:numId w:val="337"/>
        </w:numPr>
        <w:tabs>
          <w:tab w:val="left" w:pos="2237"/>
        </w:tabs>
        <w:spacing w:line="276" w:lineRule="auto"/>
        <w:ind w:right="843" w:firstLine="566"/>
        <w:rPr>
          <w:sz w:val="24"/>
        </w:rPr>
      </w:pPr>
      <w:r>
        <w:rPr>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6C045D31" w14:textId="77777777" w:rsidR="00106E16" w:rsidRDefault="008E12A7">
      <w:pPr>
        <w:pStyle w:val="a5"/>
        <w:numPr>
          <w:ilvl w:val="0"/>
          <w:numId w:val="337"/>
        </w:numPr>
        <w:tabs>
          <w:tab w:val="left" w:pos="2288"/>
        </w:tabs>
        <w:spacing w:line="276" w:lineRule="auto"/>
        <w:ind w:right="843" w:firstLine="566"/>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7E780A85" w14:textId="77777777" w:rsidR="00106E16" w:rsidRDefault="008E12A7">
      <w:pPr>
        <w:pStyle w:val="a5"/>
        <w:numPr>
          <w:ilvl w:val="0"/>
          <w:numId w:val="337"/>
        </w:numPr>
        <w:tabs>
          <w:tab w:val="left" w:pos="2381"/>
        </w:tabs>
        <w:spacing w:line="276" w:lineRule="auto"/>
        <w:ind w:right="850" w:firstLine="566"/>
        <w:rPr>
          <w:sz w:val="24"/>
        </w:rPr>
      </w:pPr>
      <w:r>
        <w:rPr>
          <w:sz w:val="24"/>
        </w:rPr>
        <w:t>овладение приемами оказания первой помощи человеку, выращивания культурных растений и ухода за домашними животными.</w:t>
      </w:r>
    </w:p>
    <w:p w14:paraId="5E389BE8" w14:textId="77777777" w:rsidR="00106E16" w:rsidRDefault="008E12A7">
      <w:pPr>
        <w:pStyle w:val="3"/>
        <w:spacing w:line="275" w:lineRule="exact"/>
      </w:pPr>
      <w:r>
        <w:t>По</w:t>
      </w:r>
      <w:r>
        <w:rPr>
          <w:spacing w:val="-5"/>
        </w:rPr>
        <w:t xml:space="preserve"> </w:t>
      </w:r>
      <w:r>
        <w:t>учебному</w:t>
      </w:r>
      <w:r>
        <w:rPr>
          <w:spacing w:val="-3"/>
        </w:rPr>
        <w:t xml:space="preserve"> </w:t>
      </w:r>
      <w:r>
        <w:t>предмету</w:t>
      </w:r>
      <w:r>
        <w:rPr>
          <w:spacing w:val="-2"/>
        </w:rPr>
        <w:t xml:space="preserve"> </w:t>
      </w:r>
      <w:r>
        <w:t>«Биология»</w:t>
      </w:r>
      <w:r>
        <w:rPr>
          <w:spacing w:val="-3"/>
        </w:rPr>
        <w:t xml:space="preserve"> </w:t>
      </w:r>
      <w:r>
        <w:t>(на</w:t>
      </w:r>
      <w:r>
        <w:rPr>
          <w:spacing w:val="-3"/>
        </w:rPr>
        <w:t xml:space="preserve"> </w:t>
      </w:r>
      <w:r>
        <w:t>углубленном</w:t>
      </w:r>
      <w:r>
        <w:rPr>
          <w:spacing w:val="-3"/>
        </w:rPr>
        <w:t xml:space="preserve"> </w:t>
      </w:r>
      <w:r>
        <w:rPr>
          <w:spacing w:val="-2"/>
        </w:rPr>
        <w:t>уровне):</w:t>
      </w:r>
    </w:p>
    <w:p w14:paraId="3CC1FC68" w14:textId="77777777" w:rsidR="00106E16" w:rsidRDefault="008E12A7">
      <w:pPr>
        <w:pStyle w:val="a5"/>
        <w:numPr>
          <w:ilvl w:val="0"/>
          <w:numId w:val="336"/>
        </w:numPr>
        <w:tabs>
          <w:tab w:val="left" w:pos="2204"/>
        </w:tabs>
        <w:spacing w:before="36" w:line="276" w:lineRule="auto"/>
        <w:ind w:right="848" w:firstLine="566"/>
        <w:rPr>
          <w:sz w:val="24"/>
        </w:rPr>
      </w:pPr>
      <w:r>
        <w:rPr>
          <w:sz w:val="24"/>
        </w:rPr>
        <w:t>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14:paraId="78FCF58C" w14:textId="77777777" w:rsidR="00106E16" w:rsidRDefault="008E12A7">
      <w:pPr>
        <w:pStyle w:val="a5"/>
        <w:numPr>
          <w:ilvl w:val="0"/>
          <w:numId w:val="336"/>
        </w:numPr>
        <w:tabs>
          <w:tab w:val="left" w:pos="2180"/>
        </w:tabs>
        <w:spacing w:before="1" w:line="276" w:lineRule="auto"/>
        <w:ind w:right="843" w:firstLine="566"/>
        <w:rPr>
          <w:sz w:val="24"/>
        </w:rPr>
      </w:pPr>
      <w:r>
        <w:rPr>
          <w:sz w:val="24"/>
        </w:rPr>
        <w:t xml:space="preserve">знание основных положений клеточной теории, основ эволюционной теории </w:t>
      </w:r>
      <w:proofErr w:type="spellStart"/>
      <w:r>
        <w:rPr>
          <w:sz w:val="24"/>
        </w:rPr>
        <w:t>Ч.Дарвина</w:t>
      </w:r>
      <w:proofErr w:type="spellEnd"/>
      <w:r>
        <w:rPr>
          <w:sz w:val="24"/>
        </w:rPr>
        <w:t xml:space="preserve">, законов </w:t>
      </w:r>
      <w:proofErr w:type="spellStart"/>
      <w:r>
        <w:rPr>
          <w:sz w:val="24"/>
        </w:rPr>
        <w:t>г.Менделя</w:t>
      </w:r>
      <w:proofErr w:type="spellEnd"/>
      <w:r>
        <w:rPr>
          <w:sz w:val="24"/>
        </w:rPr>
        <w:t xml:space="preserve">, хромосомной теории наследственности </w:t>
      </w:r>
      <w:proofErr w:type="spellStart"/>
      <w:r>
        <w:rPr>
          <w:sz w:val="24"/>
        </w:rPr>
        <w:t>Т.Моргана</w:t>
      </w:r>
      <w:proofErr w:type="spellEnd"/>
      <w:r>
        <w:rPr>
          <w:sz w:val="24"/>
        </w:rPr>
        <w:t>, закона Харди-</w:t>
      </w:r>
      <w:proofErr w:type="spellStart"/>
      <w:r>
        <w:rPr>
          <w:sz w:val="24"/>
        </w:rPr>
        <w:t>Вайнберга</w:t>
      </w:r>
      <w:proofErr w:type="spellEnd"/>
      <w:r>
        <w:rPr>
          <w:sz w:val="24"/>
        </w:rPr>
        <w:t xml:space="preserve">, закона гомологических рядов </w:t>
      </w:r>
      <w:proofErr w:type="spellStart"/>
      <w:r>
        <w:rPr>
          <w:sz w:val="24"/>
        </w:rPr>
        <w:t>Н.И.Вавилова</w:t>
      </w:r>
      <w:proofErr w:type="spellEnd"/>
      <w:r>
        <w:rPr>
          <w:sz w:val="24"/>
        </w:rPr>
        <w:t xml:space="preserve">, основных этапов возникновения и развития жизни на Земле, основных этапов возникновения и развития жизни на Земле, биогеографических правил Аллена, </w:t>
      </w:r>
      <w:proofErr w:type="spellStart"/>
      <w:r>
        <w:rPr>
          <w:sz w:val="24"/>
        </w:rPr>
        <w:t>Глогера</w:t>
      </w:r>
      <w:proofErr w:type="spellEnd"/>
      <w:r>
        <w:rPr>
          <w:sz w:val="24"/>
        </w:rPr>
        <w:t xml:space="preserve">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14:paraId="1B64FEE9" w14:textId="77777777" w:rsidR="00106E16" w:rsidRDefault="008E12A7">
      <w:pPr>
        <w:pStyle w:val="a5"/>
        <w:numPr>
          <w:ilvl w:val="0"/>
          <w:numId w:val="336"/>
        </w:numPr>
        <w:tabs>
          <w:tab w:val="left" w:pos="2177"/>
        </w:tabs>
        <w:spacing w:before="2" w:line="276" w:lineRule="auto"/>
        <w:ind w:right="843" w:firstLine="566"/>
        <w:rPr>
          <w:sz w:val="24"/>
        </w:rPr>
      </w:pPr>
      <w:r>
        <w:rPr>
          <w:sz w:val="24"/>
        </w:rPr>
        <w:t>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14:paraId="0C93FEA6" w14:textId="77777777" w:rsidR="00106E16" w:rsidRDefault="008E12A7">
      <w:pPr>
        <w:pStyle w:val="a5"/>
        <w:numPr>
          <w:ilvl w:val="0"/>
          <w:numId w:val="336"/>
        </w:numPr>
        <w:tabs>
          <w:tab w:val="left" w:pos="2132"/>
        </w:tabs>
        <w:spacing w:line="276" w:lineRule="auto"/>
        <w:ind w:right="845" w:firstLine="566"/>
        <w:rPr>
          <w:sz w:val="24"/>
        </w:rPr>
      </w:pPr>
      <w:r>
        <w:rPr>
          <w:sz w:val="24"/>
        </w:rPr>
        <w:t>понимание механизма самовоспроизведения клеток; представление об основных этапах деления клеток</w:t>
      </w:r>
      <w:r>
        <w:rPr>
          <w:spacing w:val="16"/>
          <w:sz w:val="24"/>
        </w:rPr>
        <w:t xml:space="preserve"> </w:t>
      </w:r>
      <w:r>
        <w:rPr>
          <w:sz w:val="24"/>
        </w:rPr>
        <w:t>прокариот и эукариот, о митозе и мейозе, о роли клеточного ядра,</w:t>
      </w:r>
    </w:p>
    <w:p w14:paraId="249CDD27"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30DCF982" w14:textId="77777777" w:rsidR="00106E16" w:rsidRDefault="008E12A7">
      <w:pPr>
        <w:pStyle w:val="a3"/>
        <w:spacing w:before="69" w:line="276" w:lineRule="auto"/>
        <w:ind w:right="843" w:firstLine="0"/>
      </w:pPr>
      <w:r>
        <w:lastRenderedPageBreak/>
        <w:t>строении и функции хромосом, о генах и геноме, об основах генетической инженерии и геномики;</w:t>
      </w:r>
      <w:r>
        <w:rPr>
          <w:spacing w:val="-1"/>
        </w:rPr>
        <w:t xml:space="preserve"> </w:t>
      </w:r>
      <w:r>
        <w:t>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14:paraId="285CCFFD" w14:textId="77777777" w:rsidR="00106E16" w:rsidRDefault="008E12A7">
      <w:pPr>
        <w:pStyle w:val="a5"/>
        <w:numPr>
          <w:ilvl w:val="0"/>
          <w:numId w:val="336"/>
        </w:numPr>
        <w:tabs>
          <w:tab w:val="left" w:pos="2156"/>
        </w:tabs>
        <w:spacing w:before="1" w:line="276" w:lineRule="auto"/>
        <w:ind w:right="845" w:firstLine="566"/>
        <w:rPr>
          <w:sz w:val="24"/>
        </w:rPr>
      </w:pPr>
      <w:r>
        <w:rPr>
          <w:sz w:val="24"/>
        </w:rPr>
        <w:t>умение объяснять причины наследственных заболеваний, различать среди них моногенные</w:t>
      </w:r>
      <w:r>
        <w:rPr>
          <w:spacing w:val="-15"/>
          <w:sz w:val="24"/>
        </w:rPr>
        <w:t xml:space="preserve"> </w:t>
      </w:r>
      <w:r>
        <w:rPr>
          <w:sz w:val="24"/>
        </w:rPr>
        <w:t>и</w:t>
      </w:r>
      <w:r>
        <w:rPr>
          <w:spacing w:val="-15"/>
          <w:sz w:val="24"/>
        </w:rPr>
        <w:t xml:space="preserve"> </w:t>
      </w:r>
      <w:r>
        <w:rPr>
          <w:sz w:val="24"/>
        </w:rPr>
        <w:t>полигенные,</w:t>
      </w:r>
      <w:r>
        <w:rPr>
          <w:spacing w:val="-15"/>
          <w:sz w:val="24"/>
        </w:rPr>
        <w:t xml:space="preserve"> </w:t>
      </w:r>
      <w:r>
        <w:rPr>
          <w:sz w:val="24"/>
        </w:rPr>
        <w:t>знать</w:t>
      </w:r>
      <w:r>
        <w:rPr>
          <w:spacing w:val="-15"/>
          <w:sz w:val="24"/>
        </w:rPr>
        <w:t xml:space="preserve"> </w:t>
      </w:r>
      <w:r>
        <w:rPr>
          <w:sz w:val="24"/>
        </w:rPr>
        <w:t>механизмы</w:t>
      </w:r>
      <w:r>
        <w:rPr>
          <w:spacing w:val="-15"/>
          <w:sz w:val="24"/>
        </w:rPr>
        <w:t xml:space="preserve"> </w:t>
      </w:r>
      <w:r>
        <w:rPr>
          <w:sz w:val="24"/>
        </w:rPr>
        <w:t>возникновения</w:t>
      </w:r>
      <w:r>
        <w:rPr>
          <w:spacing w:val="-15"/>
          <w:sz w:val="24"/>
        </w:rPr>
        <w:t xml:space="preserve"> </w:t>
      </w:r>
      <w:r>
        <w:rPr>
          <w:sz w:val="24"/>
        </w:rPr>
        <w:t>наиболее</w:t>
      </w:r>
      <w:r>
        <w:rPr>
          <w:spacing w:val="-15"/>
          <w:sz w:val="24"/>
        </w:rPr>
        <w:t xml:space="preserve"> </w:t>
      </w:r>
      <w:r>
        <w:rPr>
          <w:sz w:val="24"/>
        </w:rPr>
        <w:t>распространенных</w:t>
      </w:r>
      <w:r>
        <w:rPr>
          <w:spacing w:val="-15"/>
          <w:sz w:val="24"/>
        </w:rPr>
        <w:t xml:space="preserve"> </w:t>
      </w:r>
      <w:r>
        <w:rPr>
          <w:sz w:val="24"/>
        </w:rPr>
        <w:t>из них,</w:t>
      </w:r>
      <w:r>
        <w:rPr>
          <w:spacing w:val="-8"/>
          <w:sz w:val="24"/>
        </w:rPr>
        <w:t xml:space="preserve"> </w:t>
      </w:r>
      <w:r>
        <w:rPr>
          <w:sz w:val="24"/>
        </w:rPr>
        <w:t>используя</w:t>
      </w:r>
      <w:r>
        <w:rPr>
          <w:spacing w:val="-8"/>
          <w:sz w:val="24"/>
        </w:rPr>
        <w:t xml:space="preserve"> </w:t>
      </w:r>
      <w:r>
        <w:rPr>
          <w:sz w:val="24"/>
        </w:rPr>
        <w:t>при</w:t>
      </w:r>
      <w:r>
        <w:rPr>
          <w:spacing w:val="-7"/>
          <w:sz w:val="24"/>
        </w:rPr>
        <w:t xml:space="preserve"> </w:t>
      </w:r>
      <w:r>
        <w:rPr>
          <w:sz w:val="24"/>
        </w:rPr>
        <w:t>этом</w:t>
      </w:r>
      <w:r>
        <w:rPr>
          <w:spacing w:val="-9"/>
          <w:sz w:val="24"/>
        </w:rPr>
        <w:t xml:space="preserve"> </w:t>
      </w:r>
      <w:r>
        <w:rPr>
          <w:sz w:val="24"/>
        </w:rPr>
        <w:t>понятия</w:t>
      </w:r>
      <w:r>
        <w:rPr>
          <w:spacing w:val="-8"/>
          <w:sz w:val="24"/>
        </w:rPr>
        <w:t xml:space="preserve"> </w:t>
      </w:r>
      <w:r>
        <w:rPr>
          <w:sz w:val="24"/>
        </w:rPr>
        <w:t>ген,</w:t>
      </w:r>
      <w:r>
        <w:rPr>
          <w:spacing w:val="-8"/>
          <w:sz w:val="24"/>
        </w:rPr>
        <w:t xml:space="preserve"> </w:t>
      </w:r>
      <w:r>
        <w:rPr>
          <w:sz w:val="24"/>
        </w:rPr>
        <w:t>мутация,</w:t>
      </w:r>
      <w:r>
        <w:rPr>
          <w:spacing w:val="-11"/>
          <w:sz w:val="24"/>
        </w:rPr>
        <w:t xml:space="preserve"> </w:t>
      </w:r>
      <w:r>
        <w:rPr>
          <w:sz w:val="24"/>
        </w:rPr>
        <w:t>хромосома,</w:t>
      </w:r>
      <w:r>
        <w:rPr>
          <w:spacing w:val="-3"/>
          <w:sz w:val="24"/>
        </w:rPr>
        <w:t xml:space="preserve"> </w:t>
      </w:r>
      <w:r>
        <w:rPr>
          <w:sz w:val="24"/>
        </w:rPr>
        <w:t>геном;</w:t>
      </w:r>
      <w:r>
        <w:rPr>
          <w:spacing w:val="-8"/>
          <w:sz w:val="24"/>
        </w:rPr>
        <w:t xml:space="preserve"> </w:t>
      </w:r>
      <w:r>
        <w:rPr>
          <w:sz w:val="24"/>
        </w:rPr>
        <w:t>умение</w:t>
      </w:r>
      <w:r>
        <w:rPr>
          <w:spacing w:val="-9"/>
          <w:sz w:val="24"/>
        </w:rPr>
        <w:t xml:space="preserve"> </w:t>
      </w:r>
      <w:r>
        <w:rPr>
          <w:sz w:val="24"/>
        </w:rPr>
        <w:t>свободно</w:t>
      </w:r>
      <w:r>
        <w:rPr>
          <w:spacing w:val="-8"/>
          <w:sz w:val="24"/>
        </w:rPr>
        <w:t xml:space="preserve"> </w:t>
      </w:r>
      <w:r>
        <w:rPr>
          <w:sz w:val="24"/>
        </w:rPr>
        <w:t>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w:t>
      </w:r>
      <w:r>
        <w:rPr>
          <w:spacing w:val="-10"/>
          <w:sz w:val="24"/>
        </w:rPr>
        <w:t xml:space="preserve"> </w:t>
      </w:r>
      <w:r>
        <w:rPr>
          <w:sz w:val="24"/>
        </w:rPr>
        <w:t>умение</w:t>
      </w:r>
      <w:r>
        <w:rPr>
          <w:spacing w:val="-13"/>
          <w:sz w:val="24"/>
        </w:rPr>
        <w:t xml:space="preserve"> </w:t>
      </w:r>
      <w:r>
        <w:rPr>
          <w:sz w:val="24"/>
        </w:rPr>
        <w:t>понимать</w:t>
      </w:r>
      <w:r>
        <w:rPr>
          <w:spacing w:val="-9"/>
          <w:sz w:val="24"/>
        </w:rPr>
        <w:t xml:space="preserve"> </w:t>
      </w:r>
      <w:r>
        <w:rPr>
          <w:sz w:val="24"/>
        </w:rPr>
        <w:t>и</w:t>
      </w:r>
      <w:r>
        <w:rPr>
          <w:spacing w:val="-7"/>
          <w:sz w:val="24"/>
        </w:rPr>
        <w:t xml:space="preserve"> </w:t>
      </w:r>
      <w:r>
        <w:rPr>
          <w:sz w:val="24"/>
        </w:rPr>
        <w:t>объяснять</w:t>
      </w:r>
      <w:r>
        <w:rPr>
          <w:spacing w:val="-10"/>
          <w:sz w:val="24"/>
        </w:rPr>
        <w:t xml:space="preserve"> </w:t>
      </w:r>
      <w:r>
        <w:rPr>
          <w:sz w:val="24"/>
        </w:rPr>
        <w:t>принципы</w:t>
      </w:r>
      <w:r>
        <w:rPr>
          <w:spacing w:val="-10"/>
          <w:sz w:val="24"/>
        </w:rPr>
        <w:t xml:space="preserve"> </w:t>
      </w:r>
      <w:r>
        <w:rPr>
          <w:sz w:val="24"/>
        </w:rPr>
        <w:t>современных</w:t>
      </w:r>
      <w:r>
        <w:rPr>
          <w:spacing w:val="-10"/>
          <w:sz w:val="24"/>
        </w:rPr>
        <w:t xml:space="preserve"> </w:t>
      </w:r>
      <w:r>
        <w:rPr>
          <w:sz w:val="24"/>
        </w:rPr>
        <w:t>биомедицинских</w:t>
      </w:r>
      <w:r>
        <w:rPr>
          <w:spacing w:val="-10"/>
          <w:sz w:val="24"/>
        </w:rPr>
        <w:t xml:space="preserve"> </w:t>
      </w:r>
      <w:r>
        <w:rPr>
          <w:sz w:val="24"/>
        </w:rPr>
        <w:t xml:space="preserve">методов; умение понимать принципы этики биомедицинских исследований и клинических </w:t>
      </w:r>
      <w:r>
        <w:rPr>
          <w:spacing w:val="-2"/>
          <w:sz w:val="24"/>
        </w:rPr>
        <w:t>испытаний;</w:t>
      </w:r>
    </w:p>
    <w:p w14:paraId="0BA3D5A2" w14:textId="77777777" w:rsidR="00106E16" w:rsidRDefault="008E12A7">
      <w:pPr>
        <w:pStyle w:val="a5"/>
        <w:numPr>
          <w:ilvl w:val="0"/>
          <w:numId w:val="336"/>
        </w:numPr>
        <w:tabs>
          <w:tab w:val="left" w:pos="2158"/>
        </w:tabs>
        <w:spacing w:line="276" w:lineRule="auto"/>
        <w:ind w:right="842" w:firstLine="566"/>
        <w:rPr>
          <w:sz w:val="24"/>
        </w:rPr>
      </w:pPr>
      <w:r>
        <w:rPr>
          <w:sz w:val="24"/>
        </w:rPr>
        <w:t>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w:t>
      </w:r>
      <w:r>
        <w:rPr>
          <w:spacing w:val="-9"/>
          <w:sz w:val="24"/>
        </w:rPr>
        <w:t xml:space="preserve"> </w:t>
      </w:r>
      <w:r>
        <w:rPr>
          <w:sz w:val="24"/>
        </w:rPr>
        <w:t>различать</w:t>
      </w:r>
      <w:r>
        <w:rPr>
          <w:spacing w:val="-8"/>
          <w:sz w:val="24"/>
        </w:rPr>
        <w:t xml:space="preserve"> </w:t>
      </w:r>
      <w:r>
        <w:rPr>
          <w:sz w:val="24"/>
        </w:rPr>
        <w:t>среди</w:t>
      </w:r>
      <w:r>
        <w:rPr>
          <w:spacing w:val="-8"/>
          <w:sz w:val="24"/>
        </w:rPr>
        <w:t xml:space="preserve"> </w:t>
      </w:r>
      <w:r>
        <w:rPr>
          <w:sz w:val="24"/>
        </w:rPr>
        <w:t>них</w:t>
      </w:r>
      <w:r>
        <w:rPr>
          <w:spacing w:val="-9"/>
          <w:sz w:val="24"/>
        </w:rPr>
        <w:t xml:space="preserve"> </w:t>
      </w:r>
      <w:r>
        <w:rPr>
          <w:sz w:val="24"/>
        </w:rPr>
        <w:t>моногенные</w:t>
      </w:r>
      <w:r>
        <w:rPr>
          <w:spacing w:val="-11"/>
          <w:sz w:val="24"/>
        </w:rPr>
        <w:t xml:space="preserve"> </w:t>
      </w:r>
      <w:r>
        <w:rPr>
          <w:sz w:val="24"/>
        </w:rPr>
        <w:t>и</w:t>
      </w:r>
      <w:r>
        <w:rPr>
          <w:spacing w:val="-11"/>
          <w:sz w:val="24"/>
        </w:rPr>
        <w:t xml:space="preserve"> </w:t>
      </w:r>
      <w:r>
        <w:rPr>
          <w:sz w:val="24"/>
        </w:rPr>
        <w:t>полигенные,</w:t>
      </w:r>
      <w:r>
        <w:rPr>
          <w:spacing w:val="-9"/>
          <w:sz w:val="24"/>
        </w:rPr>
        <w:t xml:space="preserve"> </w:t>
      </w:r>
      <w:r>
        <w:rPr>
          <w:sz w:val="24"/>
        </w:rPr>
        <w:t>используя</w:t>
      </w:r>
      <w:r>
        <w:rPr>
          <w:spacing w:val="-6"/>
          <w:sz w:val="24"/>
        </w:rPr>
        <w:t xml:space="preserve"> </w:t>
      </w:r>
      <w:r>
        <w:rPr>
          <w:sz w:val="24"/>
        </w:rPr>
        <w:t>при</w:t>
      </w:r>
      <w:r>
        <w:rPr>
          <w:spacing w:val="-8"/>
          <w:sz w:val="24"/>
        </w:rPr>
        <w:t xml:space="preserve"> </w:t>
      </w:r>
      <w:r>
        <w:rPr>
          <w:sz w:val="24"/>
        </w:rPr>
        <w:t>этом</w:t>
      </w:r>
      <w:r>
        <w:rPr>
          <w:spacing w:val="-12"/>
          <w:sz w:val="24"/>
        </w:rPr>
        <w:t xml:space="preserve"> </w:t>
      </w:r>
      <w:r>
        <w:rPr>
          <w:sz w:val="24"/>
        </w:rPr>
        <w:t>понятия</w:t>
      </w:r>
      <w:r>
        <w:rPr>
          <w:spacing w:val="-9"/>
          <w:sz w:val="24"/>
        </w:rPr>
        <w:t xml:space="preserve"> </w:t>
      </w:r>
      <w:r>
        <w:rPr>
          <w:sz w:val="24"/>
        </w:rPr>
        <w:t>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14:paraId="27476E96" w14:textId="77777777" w:rsidR="00106E16" w:rsidRDefault="008E12A7">
      <w:pPr>
        <w:pStyle w:val="a5"/>
        <w:numPr>
          <w:ilvl w:val="0"/>
          <w:numId w:val="336"/>
        </w:numPr>
        <w:tabs>
          <w:tab w:val="left" w:pos="2127"/>
        </w:tabs>
        <w:spacing w:before="1" w:line="276" w:lineRule="auto"/>
        <w:ind w:right="841" w:firstLine="566"/>
        <w:rPr>
          <w:sz w:val="24"/>
        </w:rPr>
      </w:pPr>
      <w:r>
        <w:rPr>
          <w:sz w:val="24"/>
        </w:rPr>
        <w:t xml:space="preserve">понимание особенностей </w:t>
      </w:r>
      <w:proofErr w:type="spellStart"/>
      <w:r>
        <w:rPr>
          <w:sz w:val="24"/>
        </w:rPr>
        <w:t>надорганизменного</w:t>
      </w:r>
      <w:proofErr w:type="spellEnd"/>
      <w:r>
        <w:rPr>
          <w:sz w:val="24"/>
        </w:rPr>
        <w:t xml:space="preserve"> уровня организации жизни; умение оперировать понятиями микрофлора, </w:t>
      </w:r>
      <w:proofErr w:type="spellStart"/>
      <w:r>
        <w:rPr>
          <w:sz w:val="24"/>
        </w:rPr>
        <w:t>микробиом</w:t>
      </w:r>
      <w:proofErr w:type="spellEnd"/>
      <w:r>
        <w:rPr>
          <w:sz w:val="24"/>
        </w:rPr>
        <w:t xml:space="preserve">, </w:t>
      </w:r>
      <w:proofErr w:type="spellStart"/>
      <w:r>
        <w:rPr>
          <w:sz w:val="24"/>
        </w:rPr>
        <w:t>микросимбионт</w:t>
      </w:r>
      <w:proofErr w:type="spellEnd"/>
      <w:r>
        <w:rPr>
          <w:sz w:val="24"/>
        </w:rPr>
        <w:t>;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14:paraId="7A6A35F3" w14:textId="77777777" w:rsidR="00106E16" w:rsidRDefault="008E12A7">
      <w:pPr>
        <w:pStyle w:val="a5"/>
        <w:numPr>
          <w:ilvl w:val="0"/>
          <w:numId w:val="336"/>
        </w:numPr>
        <w:tabs>
          <w:tab w:val="left" w:pos="2105"/>
        </w:tabs>
        <w:spacing w:before="1" w:line="276" w:lineRule="auto"/>
        <w:ind w:right="845" w:firstLine="566"/>
        <w:rPr>
          <w:sz w:val="24"/>
        </w:rPr>
      </w:pPr>
      <w:r>
        <w:rPr>
          <w:sz w:val="24"/>
        </w:rPr>
        <w:t>интерес</w:t>
      </w:r>
      <w:r>
        <w:rPr>
          <w:spacing w:val="-1"/>
          <w:sz w:val="24"/>
        </w:rPr>
        <w:t xml:space="preserve"> </w:t>
      </w:r>
      <w:r>
        <w:rPr>
          <w:sz w:val="24"/>
        </w:rPr>
        <w:t>к углублению биологических</w:t>
      </w:r>
      <w:r>
        <w:rPr>
          <w:spacing w:val="-2"/>
          <w:sz w:val="24"/>
        </w:rPr>
        <w:t xml:space="preserve"> </w:t>
      </w:r>
      <w:r>
        <w:rPr>
          <w:sz w:val="24"/>
        </w:rPr>
        <w:t>знаний и</w:t>
      </w:r>
      <w:r>
        <w:rPr>
          <w:spacing w:val="-1"/>
          <w:sz w:val="24"/>
        </w:rPr>
        <w:t xml:space="preserve"> </w:t>
      </w:r>
      <w:r>
        <w:rPr>
          <w:sz w:val="24"/>
        </w:rPr>
        <w:t>выбору биологии</w:t>
      </w:r>
      <w:r>
        <w:rPr>
          <w:spacing w:val="-1"/>
          <w:sz w:val="24"/>
        </w:rPr>
        <w:t xml:space="preserve"> </w:t>
      </w:r>
      <w:r>
        <w:rPr>
          <w:sz w:val="24"/>
        </w:rPr>
        <w:t>как профильного предмета на уровне среднего общего образования для будущей профессиональной деятельности в</w:t>
      </w:r>
      <w:r>
        <w:rPr>
          <w:spacing w:val="-4"/>
          <w:sz w:val="24"/>
        </w:rPr>
        <w:t xml:space="preserve"> </w:t>
      </w:r>
      <w:r>
        <w:rPr>
          <w:sz w:val="24"/>
        </w:rPr>
        <w:t>области</w:t>
      </w:r>
      <w:r>
        <w:rPr>
          <w:spacing w:val="-1"/>
          <w:sz w:val="24"/>
        </w:rPr>
        <w:t xml:space="preserve"> </w:t>
      </w:r>
      <w:r>
        <w:rPr>
          <w:sz w:val="24"/>
        </w:rPr>
        <w:t>биологии,</w:t>
      </w:r>
      <w:r>
        <w:rPr>
          <w:spacing w:val="-1"/>
          <w:sz w:val="24"/>
        </w:rPr>
        <w:t xml:space="preserve"> </w:t>
      </w:r>
      <w:r>
        <w:rPr>
          <w:sz w:val="24"/>
        </w:rPr>
        <w:t>медицины,</w:t>
      </w:r>
      <w:r>
        <w:rPr>
          <w:spacing w:val="-1"/>
          <w:sz w:val="24"/>
        </w:rPr>
        <w:t xml:space="preserve"> </w:t>
      </w:r>
      <w:r>
        <w:rPr>
          <w:sz w:val="24"/>
        </w:rPr>
        <w:t>экологии, ветеринарии,</w:t>
      </w:r>
      <w:r>
        <w:rPr>
          <w:spacing w:val="-3"/>
          <w:sz w:val="24"/>
        </w:rPr>
        <w:t xml:space="preserve"> </w:t>
      </w:r>
      <w:r>
        <w:rPr>
          <w:sz w:val="24"/>
        </w:rPr>
        <w:t>сельского</w:t>
      </w:r>
      <w:r>
        <w:rPr>
          <w:spacing w:val="-1"/>
          <w:sz w:val="24"/>
        </w:rPr>
        <w:t xml:space="preserve"> </w:t>
      </w:r>
      <w:r>
        <w:rPr>
          <w:sz w:val="24"/>
        </w:rPr>
        <w:t>хозяйства, пищевой промышленности, психологии, искусства, спорта.</w:t>
      </w:r>
    </w:p>
    <w:p w14:paraId="57A493BA" w14:textId="77777777" w:rsidR="00106E16" w:rsidRDefault="008E12A7">
      <w:pPr>
        <w:pStyle w:val="3"/>
        <w:spacing w:line="276" w:lineRule="auto"/>
        <w:ind w:left="1277" w:right="845" w:firstLine="566"/>
        <w:rPr>
          <w:b w:val="0"/>
        </w:rPr>
      </w:pPr>
      <w:r>
        <w:t xml:space="preserve">По учебному предмету «Основы духовно-нравственной культуры народов </w:t>
      </w:r>
      <w:r>
        <w:rPr>
          <w:spacing w:val="-2"/>
        </w:rPr>
        <w:t>России»</w:t>
      </w:r>
      <w:r>
        <w:rPr>
          <w:b w:val="0"/>
          <w:spacing w:val="-2"/>
        </w:rPr>
        <w:t>:</w:t>
      </w:r>
    </w:p>
    <w:p w14:paraId="5FC42880" w14:textId="77777777" w:rsidR="00106E16" w:rsidRDefault="008E12A7">
      <w:pPr>
        <w:pStyle w:val="a5"/>
        <w:numPr>
          <w:ilvl w:val="0"/>
          <w:numId w:val="335"/>
        </w:numPr>
        <w:tabs>
          <w:tab w:val="left" w:pos="2117"/>
        </w:tabs>
        <w:spacing w:line="278" w:lineRule="auto"/>
        <w:ind w:right="844" w:firstLine="566"/>
        <w:rPr>
          <w:sz w:val="24"/>
        </w:rPr>
      </w:pPr>
      <w:r>
        <w:rPr>
          <w:sz w:val="24"/>
        </w:rPr>
        <w:t>понимание вклада представителей различных народов России в формирования ее цивилизационного наследия;</w:t>
      </w:r>
    </w:p>
    <w:p w14:paraId="03529FDA" w14:textId="77777777" w:rsidR="00106E16" w:rsidRDefault="008E12A7">
      <w:pPr>
        <w:pStyle w:val="a5"/>
        <w:numPr>
          <w:ilvl w:val="0"/>
          <w:numId w:val="335"/>
        </w:numPr>
        <w:tabs>
          <w:tab w:val="left" w:pos="2177"/>
        </w:tabs>
        <w:spacing w:line="276" w:lineRule="auto"/>
        <w:ind w:right="855" w:firstLine="566"/>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многообразия</w:t>
      </w:r>
      <w:r>
        <w:rPr>
          <w:spacing w:val="40"/>
          <w:sz w:val="24"/>
        </w:rPr>
        <w:t xml:space="preserve"> </w:t>
      </w:r>
      <w:r>
        <w:rPr>
          <w:sz w:val="24"/>
        </w:rPr>
        <w:t>культурных</w:t>
      </w:r>
      <w:r>
        <w:rPr>
          <w:spacing w:val="40"/>
          <w:sz w:val="24"/>
        </w:rPr>
        <w:t xml:space="preserve"> </w:t>
      </w:r>
      <w:r>
        <w:rPr>
          <w:sz w:val="24"/>
        </w:rPr>
        <w:t>укладов</w:t>
      </w:r>
      <w:r>
        <w:rPr>
          <w:spacing w:val="40"/>
          <w:sz w:val="24"/>
        </w:rPr>
        <w:t xml:space="preserve"> </w:t>
      </w:r>
      <w:r>
        <w:rPr>
          <w:sz w:val="24"/>
        </w:rPr>
        <w:t>народов,</w:t>
      </w:r>
      <w:r>
        <w:rPr>
          <w:spacing w:val="40"/>
          <w:sz w:val="24"/>
        </w:rPr>
        <w:t xml:space="preserve"> </w:t>
      </w:r>
      <w:r>
        <w:rPr>
          <w:sz w:val="24"/>
        </w:rPr>
        <w:t xml:space="preserve">Российской </w:t>
      </w:r>
      <w:r>
        <w:rPr>
          <w:spacing w:val="-2"/>
          <w:sz w:val="24"/>
        </w:rPr>
        <w:t>Федерации;</w:t>
      </w:r>
    </w:p>
    <w:p w14:paraId="13CB3083" w14:textId="77777777" w:rsidR="00106E16" w:rsidRDefault="008E12A7">
      <w:pPr>
        <w:pStyle w:val="a5"/>
        <w:numPr>
          <w:ilvl w:val="0"/>
          <w:numId w:val="335"/>
        </w:numPr>
        <w:tabs>
          <w:tab w:val="left" w:pos="2103"/>
        </w:tabs>
        <w:spacing w:line="278" w:lineRule="auto"/>
        <w:ind w:right="855" w:firstLine="566"/>
        <w:rPr>
          <w:sz w:val="24"/>
        </w:rPr>
      </w:pPr>
      <w:r>
        <w:rPr>
          <w:sz w:val="24"/>
        </w:rPr>
        <w:t>поддержку</w:t>
      </w:r>
      <w:r>
        <w:rPr>
          <w:spacing w:val="-1"/>
          <w:sz w:val="24"/>
        </w:rPr>
        <w:t xml:space="preserve"> </w:t>
      </w:r>
      <w:r>
        <w:rPr>
          <w:sz w:val="24"/>
        </w:rPr>
        <w:t>интереса к</w:t>
      </w:r>
      <w:r>
        <w:rPr>
          <w:spacing w:val="-1"/>
          <w:sz w:val="24"/>
        </w:rPr>
        <w:t xml:space="preserve"> </w:t>
      </w:r>
      <w:r>
        <w:rPr>
          <w:sz w:val="24"/>
        </w:rPr>
        <w:t>традициям</w:t>
      </w:r>
      <w:r>
        <w:rPr>
          <w:spacing w:val="-2"/>
          <w:sz w:val="24"/>
        </w:rPr>
        <w:t xml:space="preserve"> </w:t>
      </w:r>
      <w:r>
        <w:rPr>
          <w:sz w:val="24"/>
        </w:rPr>
        <w:t>собственного</w:t>
      </w:r>
      <w:r>
        <w:rPr>
          <w:spacing w:val="-1"/>
          <w:sz w:val="24"/>
        </w:rPr>
        <w:t xml:space="preserve"> </w:t>
      </w:r>
      <w:r>
        <w:rPr>
          <w:sz w:val="24"/>
        </w:rPr>
        <w:t>народа</w:t>
      </w:r>
      <w:r>
        <w:rPr>
          <w:spacing w:val="-2"/>
          <w:sz w:val="24"/>
        </w:rPr>
        <w:t xml:space="preserve"> </w:t>
      </w:r>
      <w:r>
        <w:rPr>
          <w:sz w:val="24"/>
        </w:rPr>
        <w:t>и народов, проживающих</w:t>
      </w:r>
      <w:r>
        <w:rPr>
          <w:spacing w:val="-1"/>
          <w:sz w:val="24"/>
        </w:rPr>
        <w:t xml:space="preserve"> </w:t>
      </w:r>
      <w:r>
        <w:rPr>
          <w:sz w:val="24"/>
        </w:rPr>
        <w:t>в Российской Федерации;</w:t>
      </w:r>
    </w:p>
    <w:p w14:paraId="7510BB8D" w14:textId="77777777" w:rsidR="00106E16" w:rsidRDefault="00106E16">
      <w:pPr>
        <w:pStyle w:val="a5"/>
        <w:spacing w:line="278" w:lineRule="auto"/>
        <w:jc w:val="left"/>
        <w:rPr>
          <w:sz w:val="24"/>
        </w:rPr>
        <w:sectPr w:rsidR="00106E16">
          <w:pgSz w:w="11910" w:h="16390"/>
          <w:pgMar w:top="1060" w:right="0" w:bottom="1160" w:left="425" w:header="0" w:footer="901" w:gutter="0"/>
          <w:cols w:space="720"/>
        </w:sectPr>
      </w:pPr>
    </w:p>
    <w:p w14:paraId="1DF7F647" w14:textId="77777777" w:rsidR="00106E16" w:rsidRDefault="008E12A7">
      <w:pPr>
        <w:pStyle w:val="a5"/>
        <w:numPr>
          <w:ilvl w:val="0"/>
          <w:numId w:val="335"/>
        </w:numPr>
        <w:tabs>
          <w:tab w:val="left" w:pos="2237"/>
        </w:tabs>
        <w:spacing w:before="69" w:line="278" w:lineRule="auto"/>
        <w:ind w:right="850" w:firstLine="566"/>
        <w:rPr>
          <w:sz w:val="24"/>
        </w:rPr>
      </w:pPr>
      <w:r>
        <w:rPr>
          <w:sz w:val="24"/>
        </w:rPr>
        <w:lastRenderedPageBreak/>
        <w:t>знание</w:t>
      </w:r>
      <w:r>
        <w:rPr>
          <w:spacing w:val="80"/>
          <w:sz w:val="24"/>
        </w:rPr>
        <w:t xml:space="preserve"> </w:t>
      </w:r>
      <w:r>
        <w:rPr>
          <w:sz w:val="24"/>
        </w:rPr>
        <w:t>исторических</w:t>
      </w:r>
      <w:r>
        <w:rPr>
          <w:spacing w:val="80"/>
          <w:sz w:val="24"/>
        </w:rPr>
        <w:t xml:space="preserve"> </w:t>
      </w:r>
      <w:r>
        <w:rPr>
          <w:sz w:val="24"/>
        </w:rPr>
        <w:t>примеров</w:t>
      </w:r>
      <w:r>
        <w:rPr>
          <w:spacing w:val="80"/>
          <w:sz w:val="24"/>
        </w:rPr>
        <w:t xml:space="preserve"> </w:t>
      </w:r>
      <w:r>
        <w:rPr>
          <w:sz w:val="24"/>
        </w:rPr>
        <w:t>взаимопомощи</w:t>
      </w:r>
      <w:r>
        <w:rPr>
          <w:spacing w:val="80"/>
          <w:w w:val="150"/>
          <w:sz w:val="24"/>
        </w:rPr>
        <w:t xml:space="preserve"> </w:t>
      </w:r>
      <w:r>
        <w:rPr>
          <w:sz w:val="24"/>
        </w:rPr>
        <w:t>и</w:t>
      </w:r>
      <w:r>
        <w:rPr>
          <w:spacing w:val="80"/>
          <w:w w:val="150"/>
          <w:sz w:val="24"/>
        </w:rPr>
        <w:t xml:space="preserve"> </w:t>
      </w:r>
      <w:r>
        <w:rPr>
          <w:sz w:val="24"/>
        </w:rPr>
        <w:t>сотрудничества</w:t>
      </w:r>
      <w:r>
        <w:rPr>
          <w:spacing w:val="80"/>
          <w:sz w:val="24"/>
        </w:rPr>
        <w:t xml:space="preserve"> </w:t>
      </w:r>
      <w:r>
        <w:rPr>
          <w:sz w:val="24"/>
        </w:rPr>
        <w:t>народов</w:t>
      </w:r>
      <w:r>
        <w:rPr>
          <w:spacing w:val="40"/>
          <w:sz w:val="24"/>
        </w:rPr>
        <w:t xml:space="preserve"> </w:t>
      </w:r>
      <w:r>
        <w:rPr>
          <w:sz w:val="24"/>
        </w:rPr>
        <w:t>Российской Федерации;</w:t>
      </w:r>
    </w:p>
    <w:p w14:paraId="4CAFC48E" w14:textId="77777777" w:rsidR="00106E16" w:rsidRDefault="008E12A7">
      <w:pPr>
        <w:pStyle w:val="a5"/>
        <w:numPr>
          <w:ilvl w:val="0"/>
          <w:numId w:val="335"/>
        </w:numPr>
        <w:tabs>
          <w:tab w:val="left" w:pos="2251"/>
          <w:tab w:val="left" w:pos="3958"/>
          <w:tab w:val="left" w:pos="5709"/>
          <w:tab w:val="left" w:pos="7046"/>
          <w:tab w:val="left" w:pos="7372"/>
          <w:tab w:val="left" w:pos="9094"/>
          <w:tab w:val="left" w:pos="9432"/>
        </w:tabs>
        <w:spacing w:line="276" w:lineRule="auto"/>
        <w:ind w:right="852" w:firstLine="566"/>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национальным</w:t>
      </w:r>
      <w:r>
        <w:rPr>
          <w:sz w:val="24"/>
        </w:rPr>
        <w:tab/>
      </w:r>
      <w:r>
        <w:rPr>
          <w:spacing w:val="-10"/>
          <w:sz w:val="24"/>
        </w:rPr>
        <w:t>и</w:t>
      </w:r>
      <w:r>
        <w:rPr>
          <w:sz w:val="24"/>
        </w:rPr>
        <w:tab/>
      </w:r>
      <w:r>
        <w:rPr>
          <w:spacing w:val="-2"/>
          <w:sz w:val="24"/>
        </w:rPr>
        <w:t xml:space="preserve">этническим </w:t>
      </w:r>
      <w:r>
        <w:rPr>
          <w:sz w:val="24"/>
        </w:rPr>
        <w:t>ценностям, религиозным чувствам народов Российской Федерации;</w:t>
      </w:r>
    </w:p>
    <w:p w14:paraId="0E144F5C" w14:textId="77777777" w:rsidR="00106E16" w:rsidRDefault="008E12A7">
      <w:pPr>
        <w:pStyle w:val="a5"/>
        <w:numPr>
          <w:ilvl w:val="0"/>
          <w:numId w:val="335"/>
        </w:numPr>
        <w:tabs>
          <w:tab w:val="left" w:pos="2102"/>
        </w:tabs>
        <w:spacing w:line="275" w:lineRule="exact"/>
        <w:ind w:left="2102" w:hanging="259"/>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межнационального</w:t>
      </w:r>
      <w:r>
        <w:rPr>
          <w:spacing w:val="-5"/>
          <w:sz w:val="24"/>
        </w:rPr>
        <w:t xml:space="preserve"> </w:t>
      </w:r>
      <w:r>
        <w:rPr>
          <w:sz w:val="24"/>
        </w:rPr>
        <w:t>и</w:t>
      </w:r>
      <w:r>
        <w:rPr>
          <w:spacing w:val="-3"/>
          <w:sz w:val="24"/>
        </w:rPr>
        <w:t xml:space="preserve"> </w:t>
      </w:r>
      <w:r>
        <w:rPr>
          <w:sz w:val="24"/>
        </w:rPr>
        <w:t>межрелигиозного</w:t>
      </w:r>
      <w:r>
        <w:rPr>
          <w:spacing w:val="-3"/>
          <w:sz w:val="24"/>
        </w:rPr>
        <w:t xml:space="preserve"> </w:t>
      </w:r>
      <w:r>
        <w:rPr>
          <w:spacing w:val="-2"/>
          <w:sz w:val="24"/>
        </w:rPr>
        <w:t>согласия;</w:t>
      </w:r>
    </w:p>
    <w:p w14:paraId="3C3532BF" w14:textId="77777777" w:rsidR="00106E16" w:rsidRDefault="008E12A7">
      <w:pPr>
        <w:pStyle w:val="a5"/>
        <w:numPr>
          <w:ilvl w:val="0"/>
          <w:numId w:val="335"/>
        </w:numPr>
        <w:tabs>
          <w:tab w:val="left" w:pos="2127"/>
        </w:tabs>
        <w:spacing w:before="40" w:line="276" w:lineRule="auto"/>
        <w:ind w:right="850" w:firstLine="566"/>
        <w:rPr>
          <w:sz w:val="24"/>
        </w:rPr>
      </w:pPr>
      <w:r>
        <w:rPr>
          <w:sz w:val="24"/>
        </w:rPr>
        <w:t>формирование представлений об образцах и примерах традиционного духовного наследия народов Российской Федерации.</w:t>
      </w:r>
    </w:p>
    <w:p w14:paraId="5FE8974F" w14:textId="77777777" w:rsidR="00106E16" w:rsidRDefault="008E12A7">
      <w:pPr>
        <w:pStyle w:val="3"/>
        <w:spacing w:line="275" w:lineRule="exact"/>
        <w:jc w:val="left"/>
        <w:rPr>
          <w:b w:val="0"/>
        </w:rPr>
      </w:pPr>
      <w:r>
        <w:t>По</w:t>
      </w:r>
      <w:r>
        <w:rPr>
          <w:spacing w:val="-5"/>
        </w:rPr>
        <w:t xml:space="preserve"> </w:t>
      </w:r>
      <w:r>
        <w:t>учебному</w:t>
      </w:r>
      <w:r>
        <w:rPr>
          <w:spacing w:val="-5"/>
        </w:rPr>
        <w:t xml:space="preserve"> </w:t>
      </w:r>
      <w:r>
        <w:t>предмету</w:t>
      </w:r>
      <w:r>
        <w:rPr>
          <w:spacing w:val="-4"/>
        </w:rPr>
        <w:t xml:space="preserve"> </w:t>
      </w:r>
      <w:r>
        <w:t>«Изобразительное</w:t>
      </w:r>
      <w:r>
        <w:rPr>
          <w:spacing w:val="-5"/>
        </w:rPr>
        <w:t xml:space="preserve"> </w:t>
      </w:r>
      <w:r>
        <w:rPr>
          <w:spacing w:val="-2"/>
        </w:rPr>
        <w:t>искусство</w:t>
      </w:r>
      <w:r>
        <w:rPr>
          <w:b w:val="0"/>
          <w:spacing w:val="-2"/>
        </w:rPr>
        <w:t>»:</w:t>
      </w:r>
    </w:p>
    <w:p w14:paraId="7901AE4D" w14:textId="77777777" w:rsidR="00106E16" w:rsidRDefault="008E12A7">
      <w:pPr>
        <w:pStyle w:val="a5"/>
        <w:numPr>
          <w:ilvl w:val="0"/>
          <w:numId w:val="334"/>
        </w:numPr>
        <w:tabs>
          <w:tab w:val="left" w:pos="2153"/>
        </w:tabs>
        <w:spacing w:before="40" w:line="276" w:lineRule="auto"/>
        <w:ind w:right="842" w:firstLine="566"/>
        <w:rPr>
          <w:sz w:val="24"/>
        </w:rPr>
      </w:pPr>
      <w:r>
        <w:rPr>
          <w:sz w:val="24"/>
        </w:rPr>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Pr>
          <w:sz w:val="24"/>
        </w:rPr>
        <w:t>цветоведения</w:t>
      </w:r>
      <w:proofErr w:type="spellEnd"/>
      <w:r>
        <w:rPr>
          <w:sz w:val="24"/>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5088C2CC" w14:textId="77777777" w:rsidR="00106E16" w:rsidRDefault="008E12A7">
      <w:pPr>
        <w:pStyle w:val="a5"/>
        <w:numPr>
          <w:ilvl w:val="0"/>
          <w:numId w:val="334"/>
        </w:numPr>
        <w:tabs>
          <w:tab w:val="left" w:pos="2163"/>
        </w:tabs>
        <w:spacing w:before="2" w:line="276" w:lineRule="auto"/>
        <w:ind w:right="842" w:firstLine="566"/>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w:t>
      </w:r>
      <w:r>
        <w:rPr>
          <w:spacing w:val="-14"/>
          <w:sz w:val="24"/>
        </w:rPr>
        <w:t xml:space="preserve"> </w:t>
      </w:r>
      <w:r>
        <w:rPr>
          <w:sz w:val="24"/>
        </w:rPr>
        <w:t>использования</w:t>
      </w:r>
      <w:r>
        <w:rPr>
          <w:spacing w:val="-14"/>
          <w:sz w:val="24"/>
        </w:rPr>
        <w:t xml:space="preserve"> </w:t>
      </w:r>
      <w:r>
        <w:rPr>
          <w:sz w:val="24"/>
        </w:rPr>
        <w:t>формы,</w:t>
      </w:r>
      <w:r>
        <w:rPr>
          <w:spacing w:val="-15"/>
          <w:sz w:val="24"/>
        </w:rPr>
        <w:t xml:space="preserve"> </w:t>
      </w:r>
      <w:r>
        <w:rPr>
          <w:sz w:val="24"/>
        </w:rPr>
        <w:t>объема,</w:t>
      </w:r>
      <w:r>
        <w:rPr>
          <w:spacing w:val="-14"/>
          <w:sz w:val="24"/>
        </w:rPr>
        <w:t xml:space="preserve"> </w:t>
      </w:r>
      <w:r>
        <w:rPr>
          <w:sz w:val="24"/>
        </w:rPr>
        <w:t>цвета,</w:t>
      </w:r>
      <w:r>
        <w:rPr>
          <w:spacing w:val="-15"/>
          <w:sz w:val="24"/>
        </w:rPr>
        <w:t xml:space="preserve"> </w:t>
      </w:r>
      <w:r>
        <w:rPr>
          <w:sz w:val="24"/>
        </w:rPr>
        <w:t>фактуры</w:t>
      </w:r>
      <w:r>
        <w:rPr>
          <w:spacing w:val="-15"/>
          <w:sz w:val="24"/>
        </w:rPr>
        <w:t xml:space="preserve"> </w:t>
      </w:r>
      <w:r>
        <w:rPr>
          <w:sz w:val="24"/>
        </w:rPr>
        <w:t>и</w:t>
      </w:r>
      <w:r>
        <w:rPr>
          <w:spacing w:val="-14"/>
          <w:sz w:val="24"/>
        </w:rPr>
        <w:t xml:space="preserve"> </w:t>
      </w:r>
      <w:r>
        <w:rPr>
          <w:sz w:val="24"/>
        </w:rPr>
        <w:t>других</w:t>
      </w:r>
      <w:r>
        <w:rPr>
          <w:spacing w:val="-14"/>
          <w:sz w:val="24"/>
        </w:rPr>
        <w:t xml:space="preserve"> </w:t>
      </w:r>
      <w:r>
        <w:rPr>
          <w:sz w:val="24"/>
        </w:rPr>
        <w:t>средств</w:t>
      </w:r>
      <w:r>
        <w:rPr>
          <w:spacing w:val="-12"/>
          <w:sz w:val="24"/>
        </w:rPr>
        <w:t xml:space="preserve"> </w:t>
      </w:r>
      <w:r>
        <w:rPr>
          <w:sz w:val="24"/>
        </w:rPr>
        <w:t>в</w:t>
      </w:r>
      <w:r>
        <w:rPr>
          <w:spacing w:val="-15"/>
          <w:sz w:val="24"/>
        </w:rPr>
        <w:t xml:space="preserve"> </w:t>
      </w:r>
      <w:r>
        <w:rPr>
          <w:sz w:val="24"/>
        </w:rPr>
        <w:t>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w:t>
      </w:r>
      <w:r>
        <w:rPr>
          <w:spacing w:val="-5"/>
          <w:sz w:val="24"/>
        </w:rPr>
        <w:t xml:space="preserve"> </w:t>
      </w:r>
      <w:r>
        <w:rPr>
          <w:sz w:val="24"/>
        </w:rPr>
        <w:t>материалы;</w:t>
      </w:r>
      <w:r>
        <w:rPr>
          <w:spacing w:val="-4"/>
          <w:sz w:val="24"/>
        </w:rPr>
        <w:t xml:space="preserve"> </w:t>
      </w:r>
      <w:r>
        <w:rPr>
          <w:sz w:val="24"/>
        </w:rPr>
        <w:t>создавать</w:t>
      </w:r>
      <w:r>
        <w:rPr>
          <w:spacing w:val="-3"/>
          <w:sz w:val="24"/>
        </w:rPr>
        <w:t xml:space="preserve"> </w:t>
      </w:r>
      <w:r>
        <w:rPr>
          <w:sz w:val="24"/>
        </w:rPr>
        <w:t>образы,</w:t>
      </w:r>
      <w:r>
        <w:rPr>
          <w:spacing w:val="-4"/>
          <w:sz w:val="24"/>
        </w:rPr>
        <w:t xml:space="preserve"> </w:t>
      </w:r>
      <w:r>
        <w:rPr>
          <w:sz w:val="24"/>
        </w:rPr>
        <w:t>используя</w:t>
      </w:r>
      <w:r>
        <w:rPr>
          <w:spacing w:val="-4"/>
          <w:sz w:val="24"/>
        </w:rPr>
        <w:t xml:space="preserve"> </w:t>
      </w:r>
      <w:r>
        <w:rPr>
          <w:sz w:val="24"/>
        </w:rPr>
        <w:t>все</w:t>
      </w:r>
      <w:r>
        <w:rPr>
          <w:spacing w:val="-5"/>
          <w:sz w:val="24"/>
        </w:rPr>
        <w:t xml:space="preserve"> </w:t>
      </w:r>
      <w:r>
        <w:rPr>
          <w:sz w:val="24"/>
        </w:rPr>
        <w:t>выразительные</w:t>
      </w:r>
      <w:r>
        <w:rPr>
          <w:spacing w:val="-5"/>
          <w:sz w:val="24"/>
        </w:rPr>
        <w:t xml:space="preserve"> </w:t>
      </w:r>
      <w:r>
        <w:rPr>
          <w:sz w:val="24"/>
        </w:rPr>
        <w:t>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w:t>
      </w:r>
      <w:r>
        <w:rPr>
          <w:spacing w:val="-15"/>
          <w:sz w:val="24"/>
        </w:rPr>
        <w:t xml:space="preserve"> </w:t>
      </w:r>
      <w:r>
        <w:rPr>
          <w:sz w:val="24"/>
        </w:rPr>
        <w:t>замысла;</w:t>
      </w:r>
      <w:r>
        <w:rPr>
          <w:spacing w:val="-15"/>
          <w:sz w:val="24"/>
        </w:rPr>
        <w:t xml:space="preserve"> </w:t>
      </w:r>
      <w:r>
        <w:rPr>
          <w:sz w:val="24"/>
        </w:rPr>
        <w:t>создавать</w:t>
      </w:r>
      <w:r>
        <w:rPr>
          <w:spacing w:val="-14"/>
          <w:sz w:val="24"/>
        </w:rPr>
        <w:t xml:space="preserve"> </w:t>
      </w:r>
      <w:r>
        <w:rPr>
          <w:sz w:val="24"/>
        </w:rPr>
        <w:t>творческие</w:t>
      </w:r>
      <w:r>
        <w:rPr>
          <w:spacing w:val="-15"/>
          <w:sz w:val="24"/>
        </w:rPr>
        <w:t xml:space="preserve"> </w:t>
      </w:r>
      <w:r>
        <w:rPr>
          <w:sz w:val="24"/>
        </w:rPr>
        <w:t>работы</w:t>
      </w:r>
      <w:r>
        <w:rPr>
          <w:spacing w:val="-15"/>
          <w:sz w:val="24"/>
        </w:rPr>
        <w:t xml:space="preserve"> </w:t>
      </w:r>
      <w:r>
        <w:rPr>
          <w:sz w:val="24"/>
        </w:rPr>
        <w:t>в</w:t>
      </w:r>
      <w:r>
        <w:rPr>
          <w:spacing w:val="-15"/>
          <w:sz w:val="24"/>
        </w:rPr>
        <w:t xml:space="preserve"> </w:t>
      </w:r>
      <w:r>
        <w:rPr>
          <w:sz w:val="24"/>
        </w:rPr>
        <w:t>материале;</w:t>
      </w:r>
      <w:r>
        <w:rPr>
          <w:spacing w:val="-15"/>
          <w:sz w:val="24"/>
        </w:rPr>
        <w:t xml:space="preserve"> </w:t>
      </w:r>
      <w:r>
        <w:rPr>
          <w:sz w:val="24"/>
        </w:rPr>
        <w:t>выражать</w:t>
      </w:r>
      <w:r>
        <w:rPr>
          <w:spacing w:val="-14"/>
          <w:sz w:val="24"/>
        </w:rPr>
        <w:t xml:space="preserve"> </w:t>
      </w:r>
      <w:r>
        <w:rPr>
          <w:sz w:val="24"/>
        </w:rPr>
        <w:t>свои</w:t>
      </w:r>
      <w:r>
        <w:rPr>
          <w:spacing w:val="-15"/>
          <w:sz w:val="24"/>
        </w:rPr>
        <w:t xml:space="preserve"> </w:t>
      </w:r>
      <w:r>
        <w:rPr>
          <w:sz w:val="24"/>
        </w:rPr>
        <w:t>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29A5EBA5" w14:textId="77777777" w:rsidR="00106E16" w:rsidRDefault="008E12A7">
      <w:pPr>
        <w:pStyle w:val="a5"/>
        <w:numPr>
          <w:ilvl w:val="0"/>
          <w:numId w:val="334"/>
        </w:numPr>
        <w:tabs>
          <w:tab w:val="left" w:pos="2156"/>
        </w:tabs>
        <w:spacing w:line="278" w:lineRule="auto"/>
        <w:ind w:right="852" w:firstLine="566"/>
        <w:rPr>
          <w:sz w:val="24"/>
        </w:rPr>
      </w:pPr>
      <w:r>
        <w:rPr>
          <w:sz w:val="24"/>
        </w:rPr>
        <w:t xml:space="preserve">выполнение учебно-творческих работ с применением различных материалов и </w:t>
      </w:r>
      <w:r>
        <w:rPr>
          <w:spacing w:val="-2"/>
          <w:sz w:val="24"/>
        </w:rPr>
        <w:t>техник.</w:t>
      </w:r>
    </w:p>
    <w:p w14:paraId="5D4DE31E" w14:textId="77777777" w:rsidR="00106E16" w:rsidRDefault="008E12A7">
      <w:pPr>
        <w:pStyle w:val="3"/>
        <w:spacing w:line="272" w:lineRule="exact"/>
      </w:pPr>
      <w:r>
        <w:t>По</w:t>
      </w:r>
      <w:r>
        <w:rPr>
          <w:spacing w:val="-2"/>
        </w:rPr>
        <w:t xml:space="preserve"> </w:t>
      </w:r>
      <w:r>
        <w:t>учебному</w:t>
      </w:r>
      <w:r>
        <w:rPr>
          <w:spacing w:val="-2"/>
        </w:rPr>
        <w:t xml:space="preserve"> </w:t>
      </w:r>
      <w:r>
        <w:t>предмету</w:t>
      </w:r>
      <w:r>
        <w:rPr>
          <w:spacing w:val="-2"/>
        </w:rPr>
        <w:t xml:space="preserve"> «Музыка»:</w:t>
      </w:r>
    </w:p>
    <w:p w14:paraId="100EEF5C" w14:textId="77777777" w:rsidR="00106E16" w:rsidRDefault="008E12A7">
      <w:pPr>
        <w:pStyle w:val="a5"/>
        <w:numPr>
          <w:ilvl w:val="0"/>
          <w:numId w:val="333"/>
        </w:numPr>
        <w:tabs>
          <w:tab w:val="left" w:pos="2194"/>
        </w:tabs>
        <w:spacing w:before="41" w:line="276" w:lineRule="auto"/>
        <w:ind w:right="852" w:firstLine="566"/>
        <w:rPr>
          <w:sz w:val="24"/>
        </w:rPr>
      </w:pPr>
      <w:r>
        <w:rPr>
          <w:sz w:val="24"/>
        </w:rPr>
        <w:t>характеристику специфики музыки как вида искусства, значения музыки в художественной культуре</w:t>
      </w:r>
      <w:r>
        <w:rPr>
          <w:spacing w:val="-2"/>
          <w:sz w:val="24"/>
        </w:rPr>
        <w:t xml:space="preserve"> </w:t>
      </w:r>
      <w:r>
        <w:rPr>
          <w:sz w:val="24"/>
        </w:rPr>
        <w:t>и синтетических</w:t>
      </w:r>
      <w:r>
        <w:rPr>
          <w:spacing w:val="-1"/>
          <w:sz w:val="24"/>
        </w:rPr>
        <w:t xml:space="preserve"> </w:t>
      </w:r>
      <w:r>
        <w:rPr>
          <w:sz w:val="24"/>
        </w:rPr>
        <w:t>видах</w:t>
      </w:r>
      <w:r>
        <w:rPr>
          <w:spacing w:val="-1"/>
          <w:sz w:val="24"/>
        </w:rPr>
        <w:t xml:space="preserve"> </w:t>
      </w:r>
      <w:r>
        <w:rPr>
          <w:sz w:val="24"/>
        </w:rPr>
        <w:t>творчества,</w:t>
      </w:r>
      <w:r>
        <w:rPr>
          <w:spacing w:val="-1"/>
          <w:sz w:val="24"/>
        </w:rPr>
        <w:t xml:space="preserve"> </w:t>
      </w:r>
      <w:r>
        <w:rPr>
          <w:sz w:val="24"/>
        </w:rPr>
        <w:t>взаимосвязи между</w:t>
      </w:r>
      <w:r>
        <w:rPr>
          <w:spacing w:val="-1"/>
          <w:sz w:val="24"/>
        </w:rPr>
        <w:t xml:space="preserve"> </w:t>
      </w:r>
      <w:r>
        <w:rPr>
          <w:sz w:val="24"/>
        </w:rPr>
        <w:t>разными видами искусства на уровне общности идей, тем, художественных образов;</w:t>
      </w:r>
    </w:p>
    <w:p w14:paraId="280160C2"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57E9BF21" w14:textId="77777777" w:rsidR="00106E16" w:rsidRDefault="008E12A7">
      <w:pPr>
        <w:pStyle w:val="a5"/>
        <w:numPr>
          <w:ilvl w:val="0"/>
          <w:numId w:val="333"/>
        </w:numPr>
        <w:tabs>
          <w:tab w:val="left" w:pos="2163"/>
        </w:tabs>
        <w:spacing w:before="69" w:line="276" w:lineRule="auto"/>
        <w:ind w:right="848" w:firstLine="566"/>
        <w:rPr>
          <w:sz w:val="24"/>
        </w:rPr>
      </w:pPr>
      <w:r>
        <w:rPr>
          <w:sz w:val="24"/>
        </w:rPr>
        <w:lastRenderedPageBreak/>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3D5627DC" w14:textId="77777777" w:rsidR="00106E16" w:rsidRDefault="008E12A7">
      <w:pPr>
        <w:pStyle w:val="a5"/>
        <w:numPr>
          <w:ilvl w:val="0"/>
          <w:numId w:val="333"/>
        </w:numPr>
        <w:tabs>
          <w:tab w:val="left" w:pos="2129"/>
        </w:tabs>
        <w:spacing w:before="1" w:line="276" w:lineRule="auto"/>
        <w:ind w:right="849" w:firstLine="566"/>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14:paraId="2D43F8B7" w14:textId="77777777" w:rsidR="00106E16" w:rsidRDefault="008E12A7">
      <w:pPr>
        <w:pStyle w:val="a5"/>
        <w:numPr>
          <w:ilvl w:val="0"/>
          <w:numId w:val="333"/>
        </w:numPr>
        <w:tabs>
          <w:tab w:val="left" w:pos="2113"/>
        </w:tabs>
        <w:spacing w:before="1" w:line="276" w:lineRule="auto"/>
        <w:ind w:right="845" w:firstLine="566"/>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3A95D7F" w14:textId="77777777" w:rsidR="00106E16" w:rsidRDefault="008E12A7">
      <w:pPr>
        <w:pStyle w:val="a5"/>
        <w:numPr>
          <w:ilvl w:val="0"/>
          <w:numId w:val="333"/>
        </w:numPr>
        <w:tabs>
          <w:tab w:val="left" w:pos="2086"/>
        </w:tabs>
        <w:spacing w:before="1" w:line="276" w:lineRule="auto"/>
        <w:ind w:right="849" w:firstLine="566"/>
        <w:rPr>
          <w:sz w:val="24"/>
        </w:rPr>
      </w:pPr>
      <w:r>
        <w:rPr>
          <w:sz w:val="24"/>
        </w:rPr>
        <w:t>умение</w:t>
      </w:r>
      <w:r>
        <w:rPr>
          <w:spacing w:val="-15"/>
          <w:sz w:val="24"/>
        </w:rPr>
        <w:t xml:space="preserve"> </w:t>
      </w:r>
      <w:r>
        <w:rPr>
          <w:sz w:val="24"/>
        </w:rPr>
        <w:t>выявлять</w:t>
      </w:r>
      <w:r>
        <w:rPr>
          <w:spacing w:val="-15"/>
          <w:sz w:val="24"/>
        </w:rPr>
        <w:t xml:space="preserve"> </w:t>
      </w:r>
      <w:r>
        <w:rPr>
          <w:sz w:val="24"/>
        </w:rPr>
        <w:t>особенности</w:t>
      </w:r>
      <w:r>
        <w:rPr>
          <w:spacing w:val="-15"/>
          <w:sz w:val="24"/>
        </w:rPr>
        <w:t xml:space="preserve"> </w:t>
      </w:r>
      <w:r>
        <w:rPr>
          <w:sz w:val="24"/>
        </w:rPr>
        <w:t>интерпретации</w:t>
      </w:r>
      <w:r>
        <w:rPr>
          <w:spacing w:val="-15"/>
          <w:sz w:val="24"/>
        </w:rPr>
        <w:t xml:space="preserve"> </w:t>
      </w:r>
      <w:r>
        <w:rPr>
          <w:sz w:val="24"/>
        </w:rPr>
        <w:t>одной</w:t>
      </w:r>
      <w:r>
        <w:rPr>
          <w:spacing w:val="-15"/>
          <w:sz w:val="24"/>
        </w:rPr>
        <w:t xml:space="preserve"> </w:t>
      </w:r>
      <w:r>
        <w:rPr>
          <w:sz w:val="24"/>
        </w:rPr>
        <w:t>и</w:t>
      </w:r>
      <w:r>
        <w:rPr>
          <w:spacing w:val="-15"/>
          <w:sz w:val="24"/>
        </w:rPr>
        <w:t xml:space="preserve"> </w:t>
      </w:r>
      <w:r>
        <w:rPr>
          <w:sz w:val="24"/>
        </w:rPr>
        <w:t>той</w:t>
      </w:r>
      <w:r>
        <w:rPr>
          <w:spacing w:val="-15"/>
          <w:sz w:val="24"/>
        </w:rPr>
        <w:t xml:space="preserve"> </w:t>
      </w:r>
      <w:r>
        <w:rPr>
          <w:sz w:val="24"/>
        </w:rPr>
        <w:t>же</w:t>
      </w:r>
      <w:r>
        <w:rPr>
          <w:spacing w:val="-15"/>
          <w:sz w:val="24"/>
        </w:rPr>
        <w:t xml:space="preserve"> </w:t>
      </w:r>
      <w:r>
        <w:rPr>
          <w:sz w:val="24"/>
        </w:rPr>
        <w:t>художественной</w:t>
      </w:r>
      <w:r>
        <w:rPr>
          <w:spacing w:val="-15"/>
          <w:sz w:val="24"/>
        </w:rPr>
        <w:t xml:space="preserve"> </w:t>
      </w:r>
      <w:r>
        <w:rPr>
          <w:sz w:val="24"/>
        </w:rPr>
        <w:t>идеи, сюжета в творчестве различных композиторов;</w:t>
      </w:r>
    </w:p>
    <w:p w14:paraId="3374A2E2" w14:textId="77777777" w:rsidR="00106E16" w:rsidRDefault="008E12A7">
      <w:pPr>
        <w:pStyle w:val="a5"/>
        <w:numPr>
          <w:ilvl w:val="0"/>
          <w:numId w:val="333"/>
        </w:numPr>
        <w:tabs>
          <w:tab w:val="left" w:pos="2132"/>
        </w:tabs>
        <w:spacing w:line="276" w:lineRule="auto"/>
        <w:ind w:right="854" w:firstLine="566"/>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14:paraId="1C999876" w14:textId="77777777" w:rsidR="00106E16" w:rsidRDefault="008E12A7">
      <w:pPr>
        <w:pStyle w:val="3"/>
        <w:rPr>
          <w:b w:val="0"/>
        </w:rPr>
      </w:pPr>
      <w:r>
        <w:t>Предметные</w:t>
      </w:r>
      <w:r>
        <w:rPr>
          <w:spacing w:val="-6"/>
        </w:rPr>
        <w:t xml:space="preserve"> </w:t>
      </w:r>
      <w:r>
        <w:t>результаты</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«Труд</w:t>
      </w:r>
      <w:r>
        <w:rPr>
          <w:spacing w:val="-2"/>
        </w:rPr>
        <w:t xml:space="preserve"> (технология)»</w:t>
      </w:r>
      <w:r>
        <w:rPr>
          <w:b w:val="0"/>
          <w:spacing w:val="-2"/>
        </w:rPr>
        <w:t>:</w:t>
      </w:r>
    </w:p>
    <w:p w14:paraId="4B7AB0F9" w14:textId="77777777" w:rsidR="00106E16" w:rsidRDefault="008E12A7">
      <w:pPr>
        <w:pStyle w:val="a5"/>
        <w:numPr>
          <w:ilvl w:val="0"/>
          <w:numId w:val="332"/>
        </w:numPr>
        <w:tabs>
          <w:tab w:val="left" w:pos="2314"/>
        </w:tabs>
        <w:spacing w:before="41" w:line="276" w:lineRule="auto"/>
        <w:ind w:right="844" w:firstLine="566"/>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w:t>
      </w:r>
      <w:r>
        <w:rPr>
          <w:spacing w:val="-14"/>
          <w:sz w:val="24"/>
        </w:rPr>
        <w:t xml:space="preserve"> </w:t>
      </w:r>
      <w:r>
        <w:rPr>
          <w:sz w:val="24"/>
        </w:rPr>
        <w:t>технологий</w:t>
      </w:r>
      <w:r>
        <w:rPr>
          <w:spacing w:val="-13"/>
          <w:sz w:val="24"/>
        </w:rPr>
        <w:t xml:space="preserve"> </w:t>
      </w:r>
      <w:r>
        <w:rPr>
          <w:sz w:val="24"/>
        </w:rPr>
        <w:t>промышленного</w:t>
      </w:r>
      <w:r>
        <w:rPr>
          <w:spacing w:val="-12"/>
          <w:sz w:val="24"/>
        </w:rPr>
        <w:t xml:space="preserve"> </w:t>
      </w:r>
      <w:r>
        <w:rPr>
          <w:sz w:val="24"/>
        </w:rPr>
        <w:t>и</w:t>
      </w:r>
      <w:r>
        <w:rPr>
          <w:spacing w:val="-11"/>
          <w:sz w:val="24"/>
        </w:rPr>
        <w:t xml:space="preserve"> </w:t>
      </w:r>
      <w:r>
        <w:rPr>
          <w:sz w:val="24"/>
        </w:rPr>
        <w:t>сельскохозяйственного</w:t>
      </w:r>
      <w:r>
        <w:rPr>
          <w:spacing w:val="-14"/>
          <w:sz w:val="24"/>
        </w:rPr>
        <w:t xml:space="preserve"> </w:t>
      </w:r>
      <w:r>
        <w:rPr>
          <w:sz w:val="24"/>
        </w:rPr>
        <w:t>производства,</w:t>
      </w:r>
      <w:r>
        <w:rPr>
          <w:spacing w:val="-12"/>
          <w:sz w:val="24"/>
        </w:rPr>
        <w:t xml:space="preserve"> </w:t>
      </w:r>
      <w:r>
        <w:rPr>
          <w:sz w:val="24"/>
        </w:rPr>
        <w:t>энергетики</w:t>
      </w:r>
      <w:r>
        <w:rPr>
          <w:spacing w:val="-13"/>
          <w:sz w:val="24"/>
        </w:rPr>
        <w:t xml:space="preserve"> </w:t>
      </w:r>
      <w:r>
        <w:rPr>
          <w:sz w:val="24"/>
        </w:rPr>
        <w:t xml:space="preserve">и </w:t>
      </w:r>
      <w:r>
        <w:rPr>
          <w:spacing w:val="-2"/>
          <w:sz w:val="24"/>
        </w:rPr>
        <w:t>транспорта;</w:t>
      </w:r>
    </w:p>
    <w:p w14:paraId="3CE40C96" w14:textId="77777777" w:rsidR="00106E16" w:rsidRDefault="008E12A7">
      <w:pPr>
        <w:pStyle w:val="a5"/>
        <w:numPr>
          <w:ilvl w:val="0"/>
          <w:numId w:val="332"/>
        </w:numPr>
        <w:tabs>
          <w:tab w:val="left" w:pos="2132"/>
        </w:tabs>
        <w:spacing w:line="276" w:lineRule="auto"/>
        <w:ind w:right="844" w:firstLine="566"/>
        <w:rPr>
          <w:sz w:val="24"/>
        </w:rPr>
      </w:pPr>
      <w:r>
        <w:rPr>
          <w:sz w:val="24"/>
        </w:rPr>
        <w:t>сформированность представлений о современном уровне развития технологий и понимания</w:t>
      </w:r>
      <w:r>
        <w:rPr>
          <w:spacing w:val="-3"/>
          <w:sz w:val="24"/>
        </w:rPr>
        <w:t xml:space="preserve"> </w:t>
      </w:r>
      <w:r>
        <w:rPr>
          <w:sz w:val="24"/>
        </w:rPr>
        <w:t>трендов</w:t>
      </w:r>
      <w:r>
        <w:rPr>
          <w:spacing w:val="-4"/>
          <w:sz w:val="24"/>
        </w:rPr>
        <w:t xml:space="preserve"> </w:t>
      </w:r>
      <w:r>
        <w:rPr>
          <w:sz w:val="24"/>
        </w:rPr>
        <w:t>технологического</w:t>
      </w:r>
      <w:r>
        <w:rPr>
          <w:spacing w:val="-3"/>
          <w:sz w:val="24"/>
        </w:rPr>
        <w:t xml:space="preserve"> </w:t>
      </w:r>
      <w:r>
        <w:rPr>
          <w:sz w:val="24"/>
        </w:rPr>
        <w:t>развития,</w:t>
      </w:r>
      <w:r>
        <w:rPr>
          <w:spacing w:val="-3"/>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4"/>
          <w:sz w:val="24"/>
        </w:rPr>
        <w:t xml:space="preserve"> </w:t>
      </w:r>
      <w:r>
        <w:rPr>
          <w:sz w:val="24"/>
        </w:rPr>
        <w:t>сфере</w:t>
      </w:r>
      <w:r>
        <w:rPr>
          <w:spacing w:val="-4"/>
          <w:sz w:val="24"/>
        </w:rPr>
        <w:t xml:space="preserve"> </w:t>
      </w:r>
      <w:r>
        <w:rPr>
          <w:sz w:val="24"/>
        </w:rPr>
        <w:t>цифровых</w:t>
      </w:r>
      <w:r>
        <w:rPr>
          <w:spacing w:val="-3"/>
          <w:sz w:val="24"/>
        </w:rPr>
        <w:t xml:space="preserve"> </w:t>
      </w:r>
      <w:r>
        <w:rPr>
          <w:sz w:val="24"/>
        </w:rPr>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3C39EF3" w14:textId="77777777" w:rsidR="00106E16" w:rsidRDefault="008E12A7">
      <w:pPr>
        <w:pStyle w:val="a5"/>
        <w:numPr>
          <w:ilvl w:val="0"/>
          <w:numId w:val="332"/>
        </w:numPr>
        <w:tabs>
          <w:tab w:val="left" w:pos="2237"/>
        </w:tabs>
        <w:spacing w:line="276" w:lineRule="auto"/>
        <w:ind w:right="846" w:firstLine="566"/>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w:t>
      </w:r>
      <w:r>
        <w:rPr>
          <w:spacing w:val="-1"/>
          <w:sz w:val="24"/>
        </w:rPr>
        <w:t xml:space="preserve"> </w:t>
      </w:r>
      <w:r>
        <w:rPr>
          <w:sz w:val="24"/>
        </w:rPr>
        <w:t>и эстетического оформления изделий, обеспечения сохранности продуктов труда;</w:t>
      </w:r>
    </w:p>
    <w:p w14:paraId="52B59C8E" w14:textId="77777777" w:rsidR="00106E16" w:rsidRDefault="008E12A7">
      <w:pPr>
        <w:pStyle w:val="a5"/>
        <w:numPr>
          <w:ilvl w:val="0"/>
          <w:numId w:val="332"/>
        </w:numPr>
        <w:tabs>
          <w:tab w:val="left" w:pos="2199"/>
        </w:tabs>
        <w:spacing w:line="276" w:lineRule="auto"/>
        <w:ind w:right="851" w:firstLine="566"/>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14:paraId="1C43C9FB" w14:textId="77777777" w:rsidR="00106E16" w:rsidRDefault="008E12A7">
      <w:pPr>
        <w:pStyle w:val="a5"/>
        <w:numPr>
          <w:ilvl w:val="0"/>
          <w:numId w:val="332"/>
        </w:numPr>
        <w:tabs>
          <w:tab w:val="left" w:pos="2108"/>
        </w:tabs>
        <w:spacing w:before="1" w:line="276" w:lineRule="auto"/>
        <w:ind w:right="850" w:firstLine="566"/>
        <w:rPr>
          <w:sz w:val="24"/>
        </w:rPr>
      </w:pPr>
      <w:r>
        <w:rPr>
          <w:sz w:val="24"/>
        </w:rPr>
        <w:t>сформированность умений устанавливать взаимосвязь знаний по</w:t>
      </w:r>
      <w:r>
        <w:rPr>
          <w:spacing w:val="-1"/>
          <w:sz w:val="24"/>
        </w:rPr>
        <w:t xml:space="preserve"> </w:t>
      </w:r>
      <w:r>
        <w:rPr>
          <w:sz w:val="24"/>
        </w:rPr>
        <w:t>разным учебным предметам для решения прикладных учебных задач;</w:t>
      </w:r>
    </w:p>
    <w:p w14:paraId="6FA86637" w14:textId="77777777" w:rsidR="00106E16" w:rsidRDefault="008E12A7">
      <w:pPr>
        <w:pStyle w:val="a5"/>
        <w:numPr>
          <w:ilvl w:val="0"/>
          <w:numId w:val="332"/>
        </w:numPr>
        <w:tabs>
          <w:tab w:val="left" w:pos="2113"/>
        </w:tabs>
        <w:spacing w:line="276" w:lineRule="auto"/>
        <w:ind w:right="851" w:firstLine="566"/>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A66497D" w14:textId="77777777" w:rsidR="00106E16" w:rsidRDefault="008E12A7">
      <w:pPr>
        <w:pStyle w:val="a5"/>
        <w:numPr>
          <w:ilvl w:val="0"/>
          <w:numId w:val="332"/>
        </w:numPr>
        <w:tabs>
          <w:tab w:val="left" w:pos="2154"/>
        </w:tabs>
        <w:spacing w:line="276" w:lineRule="auto"/>
        <w:ind w:right="848" w:firstLine="566"/>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14:paraId="311DFD7A" w14:textId="77777777" w:rsidR="00106E16" w:rsidRDefault="008E12A7">
      <w:pPr>
        <w:pStyle w:val="3"/>
        <w:spacing w:line="275" w:lineRule="exact"/>
      </w:pP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культура»:</w:t>
      </w:r>
    </w:p>
    <w:p w14:paraId="66920C95" w14:textId="77777777" w:rsidR="00106E16" w:rsidRDefault="008E12A7">
      <w:pPr>
        <w:pStyle w:val="a5"/>
        <w:numPr>
          <w:ilvl w:val="0"/>
          <w:numId w:val="331"/>
        </w:numPr>
        <w:tabs>
          <w:tab w:val="left" w:pos="2182"/>
        </w:tabs>
        <w:spacing w:before="43" w:line="276" w:lineRule="auto"/>
        <w:ind w:right="852" w:firstLine="566"/>
        <w:rPr>
          <w:sz w:val="24"/>
        </w:rPr>
      </w:pPr>
      <w:r>
        <w:rPr>
          <w:sz w:val="24"/>
        </w:rPr>
        <w:t>формирование</w:t>
      </w:r>
      <w:r>
        <w:rPr>
          <w:spacing w:val="40"/>
          <w:sz w:val="24"/>
        </w:rPr>
        <w:t xml:space="preserve"> </w:t>
      </w:r>
      <w:r>
        <w:rPr>
          <w:sz w:val="24"/>
        </w:rPr>
        <w:t>привычки</w:t>
      </w:r>
      <w:r>
        <w:rPr>
          <w:spacing w:val="40"/>
          <w:sz w:val="24"/>
        </w:rPr>
        <w:t xml:space="preserve"> </w:t>
      </w:r>
      <w:r>
        <w:rPr>
          <w:sz w:val="24"/>
        </w:rPr>
        <w:t>к</w:t>
      </w:r>
      <w:r>
        <w:rPr>
          <w:spacing w:val="40"/>
          <w:sz w:val="24"/>
        </w:rPr>
        <w:t xml:space="preserve"> </w:t>
      </w:r>
      <w:r>
        <w:rPr>
          <w:sz w:val="24"/>
        </w:rPr>
        <w:t>здоровому</w:t>
      </w:r>
      <w:r>
        <w:rPr>
          <w:spacing w:val="40"/>
          <w:sz w:val="24"/>
        </w:rPr>
        <w:t xml:space="preserve"> </w:t>
      </w:r>
      <w:r>
        <w:rPr>
          <w:sz w:val="24"/>
        </w:rPr>
        <w:t>образу</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занятиям</w:t>
      </w:r>
      <w:r>
        <w:rPr>
          <w:spacing w:val="40"/>
          <w:sz w:val="24"/>
        </w:rPr>
        <w:t xml:space="preserve"> </w:t>
      </w:r>
      <w:r>
        <w:rPr>
          <w:sz w:val="24"/>
        </w:rPr>
        <w:t>физической</w:t>
      </w:r>
      <w:r>
        <w:rPr>
          <w:spacing w:val="80"/>
          <w:sz w:val="24"/>
        </w:rPr>
        <w:t xml:space="preserve"> </w:t>
      </w:r>
      <w:r>
        <w:rPr>
          <w:spacing w:val="-2"/>
          <w:sz w:val="24"/>
        </w:rPr>
        <w:t>культурой;</w:t>
      </w:r>
    </w:p>
    <w:p w14:paraId="0BF9931D" w14:textId="77777777" w:rsidR="00106E16" w:rsidRDefault="008E12A7">
      <w:pPr>
        <w:pStyle w:val="a5"/>
        <w:numPr>
          <w:ilvl w:val="0"/>
          <w:numId w:val="331"/>
        </w:numPr>
        <w:tabs>
          <w:tab w:val="left" w:pos="2144"/>
        </w:tabs>
        <w:spacing w:line="276" w:lineRule="auto"/>
        <w:ind w:right="849" w:firstLine="566"/>
        <w:rPr>
          <w:sz w:val="24"/>
        </w:rPr>
      </w:pPr>
      <w:r>
        <w:rPr>
          <w:sz w:val="24"/>
        </w:rPr>
        <w:t>умение</w:t>
      </w:r>
      <w:r>
        <w:rPr>
          <w:spacing w:val="38"/>
          <w:sz w:val="24"/>
        </w:rPr>
        <w:t xml:space="preserve"> </w:t>
      </w:r>
      <w:r>
        <w:rPr>
          <w:sz w:val="24"/>
        </w:rPr>
        <w:t>планировать</w:t>
      </w:r>
      <w:r>
        <w:rPr>
          <w:spacing w:val="40"/>
          <w:sz w:val="24"/>
        </w:rPr>
        <w:t xml:space="preserve"> </w:t>
      </w:r>
      <w:r>
        <w:rPr>
          <w:sz w:val="24"/>
        </w:rPr>
        <w:t>самостоятельные</w:t>
      </w:r>
      <w:r>
        <w:rPr>
          <w:spacing w:val="37"/>
          <w:sz w:val="24"/>
        </w:rPr>
        <w:t xml:space="preserve"> </w:t>
      </w:r>
      <w:r>
        <w:rPr>
          <w:sz w:val="24"/>
        </w:rPr>
        <w:t>занятия</w:t>
      </w:r>
      <w:r>
        <w:rPr>
          <w:spacing w:val="38"/>
          <w:sz w:val="24"/>
        </w:rPr>
        <w:t xml:space="preserve"> </w:t>
      </w:r>
      <w:r>
        <w:rPr>
          <w:sz w:val="24"/>
        </w:rPr>
        <w:t>физической</w:t>
      </w:r>
      <w:r>
        <w:rPr>
          <w:spacing w:val="37"/>
          <w:sz w:val="24"/>
        </w:rPr>
        <w:t xml:space="preserve"> </w:t>
      </w:r>
      <w:r>
        <w:rPr>
          <w:sz w:val="24"/>
        </w:rPr>
        <w:t>культурой</w:t>
      </w:r>
      <w:r>
        <w:rPr>
          <w:spacing w:val="39"/>
          <w:sz w:val="24"/>
        </w:rPr>
        <w:t xml:space="preserve"> </w:t>
      </w:r>
      <w:r>
        <w:rPr>
          <w:sz w:val="24"/>
        </w:rPr>
        <w:t>и</w:t>
      </w:r>
      <w:r>
        <w:rPr>
          <w:spacing w:val="39"/>
          <w:sz w:val="24"/>
        </w:rPr>
        <w:t xml:space="preserve"> </w:t>
      </w:r>
      <w:r>
        <w:rPr>
          <w:sz w:val="24"/>
        </w:rPr>
        <w:t>строить индивидуальные программы оздоровления и физического развития;</w:t>
      </w:r>
    </w:p>
    <w:p w14:paraId="008D70FE" w14:textId="77777777" w:rsidR="00106E16" w:rsidRDefault="008E12A7">
      <w:pPr>
        <w:pStyle w:val="a5"/>
        <w:numPr>
          <w:ilvl w:val="0"/>
          <w:numId w:val="331"/>
        </w:numPr>
        <w:tabs>
          <w:tab w:val="left" w:pos="2102"/>
        </w:tabs>
        <w:spacing w:line="276" w:lineRule="auto"/>
        <w:ind w:right="844" w:firstLine="566"/>
        <w:rPr>
          <w:sz w:val="24"/>
        </w:rPr>
      </w:pPr>
      <w:r>
        <w:rPr>
          <w:sz w:val="24"/>
        </w:rPr>
        <w:t>умение</w:t>
      </w:r>
      <w:r>
        <w:rPr>
          <w:spacing w:val="-5"/>
          <w:sz w:val="24"/>
        </w:rPr>
        <w:t xml:space="preserve"> </w:t>
      </w:r>
      <w:r>
        <w:rPr>
          <w:sz w:val="24"/>
        </w:rPr>
        <w:t>отбирать</w:t>
      </w:r>
      <w:r>
        <w:rPr>
          <w:spacing w:val="-3"/>
          <w:sz w:val="24"/>
        </w:rPr>
        <w:t xml:space="preserve"> </w:t>
      </w:r>
      <w:r>
        <w:rPr>
          <w:sz w:val="24"/>
        </w:rPr>
        <w:t>физические</w:t>
      </w:r>
      <w:r>
        <w:rPr>
          <w:spacing w:val="-5"/>
          <w:sz w:val="24"/>
        </w:rPr>
        <w:t xml:space="preserve"> </w:t>
      </w:r>
      <w:r>
        <w:rPr>
          <w:sz w:val="24"/>
        </w:rPr>
        <w:t>упражнения</w:t>
      </w:r>
      <w:r>
        <w:rPr>
          <w:spacing w:val="-4"/>
          <w:sz w:val="24"/>
        </w:rPr>
        <w:t xml:space="preserve"> </w:t>
      </w:r>
      <w:r>
        <w:rPr>
          <w:sz w:val="24"/>
        </w:rPr>
        <w:t>и</w:t>
      </w:r>
      <w:r>
        <w:rPr>
          <w:spacing w:val="-6"/>
          <w:sz w:val="24"/>
        </w:rPr>
        <w:t xml:space="preserve"> </w:t>
      </w:r>
      <w:r>
        <w:rPr>
          <w:sz w:val="24"/>
        </w:rPr>
        <w:t>регулировать</w:t>
      </w:r>
      <w:r>
        <w:rPr>
          <w:spacing w:val="-3"/>
          <w:sz w:val="24"/>
        </w:rPr>
        <w:t xml:space="preserve"> </w:t>
      </w:r>
      <w:r>
        <w:rPr>
          <w:sz w:val="24"/>
        </w:rPr>
        <w:t>физические</w:t>
      </w:r>
      <w:r>
        <w:rPr>
          <w:spacing w:val="-5"/>
          <w:sz w:val="24"/>
        </w:rPr>
        <w:t xml:space="preserve"> </w:t>
      </w:r>
      <w:r>
        <w:rPr>
          <w:sz w:val="24"/>
        </w:rPr>
        <w:t>нагрузки</w:t>
      </w:r>
      <w:r>
        <w:rPr>
          <w:spacing w:val="-4"/>
          <w:sz w:val="24"/>
        </w:rPr>
        <w:t xml:space="preserve"> </w:t>
      </w:r>
      <w:r>
        <w:rPr>
          <w:sz w:val="24"/>
        </w:rPr>
        <w:t>для самостоятельных</w:t>
      </w:r>
      <w:r>
        <w:rPr>
          <w:spacing w:val="-13"/>
          <w:sz w:val="24"/>
        </w:rPr>
        <w:t xml:space="preserve"> </w:t>
      </w:r>
      <w:r>
        <w:rPr>
          <w:sz w:val="24"/>
        </w:rPr>
        <w:t>систематических</w:t>
      </w:r>
      <w:r>
        <w:rPr>
          <w:spacing w:val="-13"/>
          <w:sz w:val="24"/>
        </w:rPr>
        <w:t xml:space="preserve"> </w:t>
      </w:r>
      <w:r>
        <w:rPr>
          <w:sz w:val="24"/>
        </w:rPr>
        <w:t>занятий</w:t>
      </w:r>
      <w:r>
        <w:rPr>
          <w:spacing w:val="-12"/>
          <w:sz w:val="24"/>
        </w:rPr>
        <w:t xml:space="preserve"> </w:t>
      </w:r>
      <w:r>
        <w:rPr>
          <w:sz w:val="24"/>
        </w:rPr>
        <w:t>с</w:t>
      </w:r>
      <w:r>
        <w:rPr>
          <w:spacing w:val="-14"/>
          <w:sz w:val="24"/>
        </w:rPr>
        <w:t xml:space="preserve"> </w:t>
      </w:r>
      <w:r>
        <w:rPr>
          <w:sz w:val="24"/>
        </w:rPr>
        <w:t>различной</w:t>
      </w:r>
      <w:r>
        <w:rPr>
          <w:spacing w:val="-14"/>
          <w:sz w:val="24"/>
        </w:rPr>
        <w:t xml:space="preserve"> </w:t>
      </w:r>
      <w:r>
        <w:rPr>
          <w:sz w:val="24"/>
        </w:rPr>
        <w:t>функциональной</w:t>
      </w:r>
      <w:r>
        <w:rPr>
          <w:spacing w:val="-14"/>
          <w:sz w:val="24"/>
        </w:rPr>
        <w:t xml:space="preserve"> </w:t>
      </w:r>
      <w:r>
        <w:rPr>
          <w:sz w:val="24"/>
        </w:rPr>
        <w:t>направленностью</w:t>
      </w:r>
    </w:p>
    <w:p w14:paraId="4D346F41" w14:textId="77777777" w:rsidR="00106E16" w:rsidRDefault="00106E16">
      <w:pPr>
        <w:pStyle w:val="a5"/>
        <w:spacing w:line="276" w:lineRule="auto"/>
        <w:jc w:val="left"/>
        <w:rPr>
          <w:sz w:val="24"/>
        </w:rPr>
        <w:sectPr w:rsidR="00106E16">
          <w:pgSz w:w="11910" w:h="16390"/>
          <w:pgMar w:top="1060" w:right="0" w:bottom="1160" w:left="425" w:header="0" w:footer="901" w:gutter="0"/>
          <w:cols w:space="720"/>
        </w:sectPr>
      </w:pPr>
    </w:p>
    <w:p w14:paraId="6F9CE62E" w14:textId="77777777" w:rsidR="00106E16" w:rsidRDefault="008E12A7">
      <w:pPr>
        <w:pStyle w:val="a3"/>
        <w:spacing w:before="69" w:line="278" w:lineRule="auto"/>
        <w:ind w:right="851" w:firstLine="0"/>
      </w:pPr>
      <w:r>
        <w:lastRenderedPageBreak/>
        <w:t>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713768A5" w14:textId="77777777" w:rsidR="00106E16" w:rsidRDefault="008E12A7">
      <w:pPr>
        <w:pStyle w:val="a5"/>
        <w:numPr>
          <w:ilvl w:val="0"/>
          <w:numId w:val="331"/>
        </w:numPr>
        <w:tabs>
          <w:tab w:val="left" w:pos="2353"/>
        </w:tabs>
        <w:spacing w:line="276" w:lineRule="auto"/>
        <w:ind w:right="846" w:firstLine="566"/>
        <w:rPr>
          <w:sz w:val="24"/>
        </w:rPr>
      </w:pPr>
      <w:r>
        <w:rPr>
          <w:sz w:val="24"/>
        </w:rPr>
        <w:t>организацию самостоятельных систематических занятий физическими упражнениями</w:t>
      </w:r>
      <w:r>
        <w:rPr>
          <w:spacing w:val="-8"/>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правил</w:t>
      </w:r>
      <w:r>
        <w:rPr>
          <w:spacing w:val="-9"/>
          <w:sz w:val="24"/>
        </w:rPr>
        <w:t xml:space="preserve"> </w:t>
      </w:r>
      <w:r>
        <w:rPr>
          <w:sz w:val="24"/>
        </w:rPr>
        <w:t>техники</w:t>
      </w:r>
      <w:r>
        <w:rPr>
          <w:spacing w:val="-8"/>
          <w:sz w:val="24"/>
        </w:rPr>
        <w:t xml:space="preserve"> </w:t>
      </w:r>
      <w:r>
        <w:rPr>
          <w:sz w:val="24"/>
        </w:rPr>
        <w:t>безопасности</w:t>
      </w:r>
      <w:r>
        <w:rPr>
          <w:spacing w:val="-8"/>
          <w:sz w:val="24"/>
        </w:rPr>
        <w:t xml:space="preserve"> </w:t>
      </w:r>
      <w:r>
        <w:rPr>
          <w:sz w:val="24"/>
        </w:rPr>
        <w:t>и</w:t>
      </w:r>
      <w:r>
        <w:rPr>
          <w:spacing w:val="-8"/>
          <w:sz w:val="24"/>
        </w:rPr>
        <w:t xml:space="preserve"> </w:t>
      </w:r>
      <w:r>
        <w:rPr>
          <w:sz w:val="24"/>
        </w:rPr>
        <w:t>профилактики</w:t>
      </w:r>
      <w:r>
        <w:rPr>
          <w:spacing w:val="-7"/>
          <w:sz w:val="24"/>
        </w:rPr>
        <w:t xml:space="preserve"> </w:t>
      </w:r>
      <w:r>
        <w:rPr>
          <w:sz w:val="24"/>
        </w:rPr>
        <w:t>травматизма;</w:t>
      </w:r>
    </w:p>
    <w:p w14:paraId="75B67E8B" w14:textId="77777777" w:rsidR="00106E16" w:rsidRDefault="008E12A7">
      <w:pPr>
        <w:pStyle w:val="a5"/>
        <w:numPr>
          <w:ilvl w:val="0"/>
          <w:numId w:val="331"/>
        </w:numPr>
        <w:tabs>
          <w:tab w:val="left" w:pos="2221"/>
        </w:tabs>
        <w:spacing w:line="276" w:lineRule="auto"/>
        <w:ind w:right="845" w:firstLine="566"/>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w:t>
      </w:r>
      <w:r>
        <w:rPr>
          <w:spacing w:val="-12"/>
          <w:sz w:val="24"/>
        </w:rPr>
        <w:t xml:space="preserve"> </w:t>
      </w:r>
      <w:r>
        <w:rPr>
          <w:sz w:val="24"/>
        </w:rPr>
        <w:t>осмотра</w:t>
      </w:r>
      <w:r>
        <w:rPr>
          <w:spacing w:val="-11"/>
          <w:sz w:val="24"/>
        </w:rPr>
        <w:t xml:space="preserve"> </w:t>
      </w:r>
      <w:r>
        <w:rPr>
          <w:sz w:val="24"/>
        </w:rPr>
        <w:t>пострадавшего</w:t>
      </w:r>
      <w:r>
        <w:rPr>
          <w:spacing w:val="-9"/>
          <w:sz w:val="24"/>
        </w:rPr>
        <w:t xml:space="preserve"> </w:t>
      </w:r>
      <w:r>
        <w:rPr>
          <w:sz w:val="24"/>
        </w:rPr>
        <w:t>на</w:t>
      </w:r>
      <w:r>
        <w:rPr>
          <w:spacing w:val="-12"/>
          <w:sz w:val="24"/>
        </w:rPr>
        <w:t xml:space="preserve"> </w:t>
      </w:r>
      <w:r>
        <w:rPr>
          <w:sz w:val="24"/>
        </w:rPr>
        <w:t>наличие</w:t>
      </w:r>
      <w:r>
        <w:rPr>
          <w:spacing w:val="-12"/>
          <w:sz w:val="24"/>
        </w:rPr>
        <w:t xml:space="preserve"> </w:t>
      </w:r>
      <w:r>
        <w:rPr>
          <w:sz w:val="24"/>
        </w:rPr>
        <w:t>наружных</w:t>
      </w:r>
      <w:r>
        <w:rPr>
          <w:spacing w:val="-11"/>
          <w:sz w:val="24"/>
        </w:rPr>
        <w:t xml:space="preserve"> </w:t>
      </w:r>
      <w:r>
        <w:rPr>
          <w:sz w:val="24"/>
        </w:rPr>
        <w:t>кровотечений</w:t>
      </w:r>
      <w:r>
        <w:rPr>
          <w:spacing w:val="-10"/>
          <w:sz w:val="24"/>
        </w:rPr>
        <w:t xml:space="preserve"> </w:t>
      </w:r>
      <w:r>
        <w:rPr>
          <w:sz w:val="24"/>
        </w:rPr>
        <w:t>и</w:t>
      </w:r>
      <w:r>
        <w:rPr>
          <w:spacing w:val="-10"/>
          <w:sz w:val="24"/>
        </w:rPr>
        <w:t xml:space="preserve"> </w:t>
      </w:r>
      <w:r>
        <w:rPr>
          <w:sz w:val="24"/>
        </w:rPr>
        <w:t>мероприятий</w:t>
      </w:r>
      <w:r>
        <w:rPr>
          <w:spacing w:val="-10"/>
          <w:sz w:val="24"/>
        </w:rPr>
        <w:t xml:space="preserve"> </w:t>
      </w:r>
      <w:r>
        <w:rPr>
          <w:sz w:val="24"/>
        </w:rPr>
        <w:t>по их остановке);</w:t>
      </w:r>
    </w:p>
    <w:p w14:paraId="75219D65" w14:textId="77777777" w:rsidR="00106E16" w:rsidRDefault="008E12A7">
      <w:pPr>
        <w:pStyle w:val="a5"/>
        <w:numPr>
          <w:ilvl w:val="0"/>
          <w:numId w:val="331"/>
        </w:numPr>
        <w:tabs>
          <w:tab w:val="left" w:pos="2329"/>
        </w:tabs>
        <w:spacing w:line="276" w:lineRule="auto"/>
        <w:ind w:right="843" w:firstLine="566"/>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w:t>
      </w:r>
      <w:r>
        <w:rPr>
          <w:spacing w:val="-15"/>
          <w:sz w:val="24"/>
        </w:rPr>
        <w:t xml:space="preserve"> </w:t>
      </w:r>
      <w:r>
        <w:rPr>
          <w:sz w:val="24"/>
        </w:rPr>
        <w:t>нагрузки,</w:t>
      </w:r>
      <w:r>
        <w:rPr>
          <w:spacing w:val="-15"/>
          <w:sz w:val="24"/>
        </w:rPr>
        <w:t xml:space="preserve"> </w:t>
      </w:r>
      <w:r>
        <w:rPr>
          <w:sz w:val="24"/>
        </w:rPr>
        <w:t>контролировать</w:t>
      </w:r>
      <w:r>
        <w:rPr>
          <w:spacing w:val="-15"/>
          <w:sz w:val="24"/>
        </w:rPr>
        <w:t xml:space="preserve"> </w:t>
      </w:r>
      <w:r>
        <w:rPr>
          <w:sz w:val="24"/>
        </w:rPr>
        <w:t>направленность</w:t>
      </w:r>
      <w:r>
        <w:rPr>
          <w:spacing w:val="-15"/>
          <w:sz w:val="24"/>
        </w:rPr>
        <w:t xml:space="preserve"> </w:t>
      </w:r>
      <w:r>
        <w:rPr>
          <w:sz w:val="24"/>
        </w:rPr>
        <w:t>ее</w:t>
      </w:r>
      <w:r>
        <w:rPr>
          <w:spacing w:val="-15"/>
          <w:sz w:val="24"/>
        </w:rPr>
        <w:t xml:space="preserve"> </w:t>
      </w:r>
      <w:r>
        <w:rPr>
          <w:sz w:val="24"/>
        </w:rPr>
        <w:t>воздействия</w:t>
      </w:r>
      <w:r>
        <w:rPr>
          <w:spacing w:val="-15"/>
          <w:sz w:val="24"/>
        </w:rPr>
        <w:t xml:space="preserve"> </w:t>
      </w:r>
      <w:r>
        <w:rPr>
          <w:sz w:val="24"/>
        </w:rPr>
        <w:t>на</w:t>
      </w:r>
      <w:r>
        <w:rPr>
          <w:spacing w:val="-15"/>
          <w:sz w:val="24"/>
        </w:rPr>
        <w:t xml:space="preserve"> </w:t>
      </w:r>
      <w:r>
        <w:rPr>
          <w:sz w:val="24"/>
        </w:rPr>
        <w:t>организм</w:t>
      </w:r>
      <w:r>
        <w:rPr>
          <w:spacing w:val="-15"/>
          <w:sz w:val="24"/>
        </w:rPr>
        <w:t xml:space="preserve"> </w:t>
      </w:r>
      <w:r>
        <w:rPr>
          <w:sz w:val="24"/>
        </w:rPr>
        <w:t>во</w:t>
      </w:r>
      <w:r>
        <w:rPr>
          <w:spacing w:val="-15"/>
          <w:sz w:val="24"/>
        </w:rPr>
        <w:t xml:space="preserve"> </w:t>
      </w:r>
      <w:r>
        <w:rPr>
          <w:sz w:val="24"/>
        </w:rPr>
        <w:t>время самостоятельных занятий физическими упражнениями;</w:t>
      </w:r>
    </w:p>
    <w:p w14:paraId="25A0121F" w14:textId="77777777" w:rsidR="00106E16" w:rsidRDefault="008E12A7">
      <w:pPr>
        <w:pStyle w:val="a5"/>
        <w:numPr>
          <w:ilvl w:val="0"/>
          <w:numId w:val="331"/>
        </w:numPr>
        <w:tabs>
          <w:tab w:val="left" w:pos="2102"/>
        </w:tabs>
        <w:ind w:left="2102" w:hanging="259"/>
        <w:rPr>
          <w:sz w:val="24"/>
        </w:rPr>
      </w:pPr>
      <w:r>
        <w:rPr>
          <w:sz w:val="24"/>
        </w:rPr>
        <w:t>умение</w:t>
      </w:r>
      <w:r>
        <w:rPr>
          <w:spacing w:val="-7"/>
          <w:sz w:val="24"/>
        </w:rPr>
        <w:t xml:space="preserve"> </w:t>
      </w:r>
      <w:r>
        <w:rPr>
          <w:sz w:val="24"/>
        </w:rPr>
        <w:t>выполнять</w:t>
      </w:r>
      <w:r>
        <w:rPr>
          <w:spacing w:val="-4"/>
          <w:sz w:val="24"/>
        </w:rPr>
        <w:t xml:space="preserve"> </w:t>
      </w:r>
      <w:r>
        <w:rPr>
          <w:sz w:val="24"/>
        </w:rPr>
        <w:t>комплексы</w:t>
      </w:r>
      <w:r>
        <w:rPr>
          <w:spacing w:val="-4"/>
          <w:sz w:val="24"/>
        </w:rPr>
        <w:t xml:space="preserve"> </w:t>
      </w:r>
      <w:r>
        <w:rPr>
          <w:sz w:val="24"/>
        </w:rPr>
        <w:t>общеразвивающих</w:t>
      </w:r>
      <w:r>
        <w:rPr>
          <w:spacing w:val="-4"/>
          <w:sz w:val="24"/>
        </w:rPr>
        <w:t xml:space="preserve"> </w:t>
      </w:r>
      <w:r>
        <w:rPr>
          <w:sz w:val="24"/>
        </w:rPr>
        <w:t>и</w:t>
      </w:r>
      <w:r>
        <w:rPr>
          <w:spacing w:val="-4"/>
          <w:sz w:val="24"/>
        </w:rPr>
        <w:t xml:space="preserve"> </w:t>
      </w:r>
      <w:r>
        <w:rPr>
          <w:sz w:val="24"/>
        </w:rPr>
        <w:t>корригирующих</w:t>
      </w:r>
      <w:r>
        <w:rPr>
          <w:spacing w:val="-6"/>
          <w:sz w:val="24"/>
        </w:rPr>
        <w:t xml:space="preserve"> </w:t>
      </w:r>
      <w:r>
        <w:rPr>
          <w:spacing w:val="-2"/>
          <w:sz w:val="24"/>
        </w:rPr>
        <w:t>упражнений;</w:t>
      </w:r>
    </w:p>
    <w:p w14:paraId="08E3EE6E" w14:textId="77777777" w:rsidR="00106E16" w:rsidRDefault="008E12A7">
      <w:pPr>
        <w:pStyle w:val="a5"/>
        <w:numPr>
          <w:ilvl w:val="0"/>
          <w:numId w:val="331"/>
        </w:numPr>
        <w:tabs>
          <w:tab w:val="left" w:pos="2103"/>
        </w:tabs>
        <w:spacing w:before="38" w:line="276" w:lineRule="auto"/>
        <w:ind w:right="851" w:firstLine="566"/>
        <w:rPr>
          <w:sz w:val="24"/>
        </w:rPr>
      </w:pPr>
      <w:r>
        <w:rPr>
          <w:sz w:val="24"/>
        </w:rPr>
        <w:t>владение</w:t>
      </w:r>
      <w:r>
        <w:rPr>
          <w:spacing w:val="-3"/>
          <w:sz w:val="24"/>
        </w:rPr>
        <w:t xml:space="preserve"> </w:t>
      </w:r>
      <w:r>
        <w:rPr>
          <w:sz w:val="24"/>
        </w:rPr>
        <w:t>основами</w:t>
      </w:r>
      <w:r>
        <w:rPr>
          <w:spacing w:val="-1"/>
          <w:sz w:val="24"/>
        </w:rPr>
        <w:t xml:space="preserve"> </w:t>
      </w:r>
      <w:r>
        <w:rPr>
          <w:sz w:val="24"/>
        </w:rPr>
        <w:t>технических</w:t>
      </w:r>
      <w:r>
        <w:rPr>
          <w:spacing w:val="-2"/>
          <w:sz w:val="24"/>
        </w:rPr>
        <w:t xml:space="preserve"> </w:t>
      </w:r>
      <w:r>
        <w:rPr>
          <w:sz w:val="24"/>
        </w:rPr>
        <w:t>действий</w:t>
      </w:r>
      <w:r>
        <w:rPr>
          <w:spacing w:val="-4"/>
          <w:sz w:val="24"/>
        </w:rPr>
        <w:t xml:space="preserve"> </w:t>
      </w:r>
      <w:r>
        <w:rPr>
          <w:sz w:val="24"/>
        </w:rPr>
        <w:t>и</w:t>
      </w:r>
      <w:r>
        <w:rPr>
          <w:spacing w:val="-4"/>
          <w:sz w:val="24"/>
        </w:rPr>
        <w:t xml:space="preserve"> </w:t>
      </w:r>
      <w:r>
        <w:rPr>
          <w:sz w:val="24"/>
        </w:rPr>
        <w:t>приемами</w:t>
      </w:r>
      <w:r>
        <w:rPr>
          <w:spacing w:val="-1"/>
          <w:sz w:val="24"/>
        </w:rPr>
        <w:t xml:space="preserve"> </w:t>
      </w:r>
      <w:r>
        <w:rPr>
          <w:sz w:val="24"/>
        </w:rPr>
        <w:t>различных</w:t>
      </w:r>
      <w:r>
        <w:rPr>
          <w:spacing w:val="-5"/>
          <w:sz w:val="24"/>
        </w:rPr>
        <w:t xml:space="preserve"> </w:t>
      </w:r>
      <w:r>
        <w:rPr>
          <w:sz w:val="24"/>
        </w:rPr>
        <w:t>видов</w:t>
      </w:r>
      <w:r>
        <w:rPr>
          <w:spacing w:val="-3"/>
          <w:sz w:val="24"/>
        </w:rPr>
        <w:t xml:space="preserve"> </w:t>
      </w:r>
      <w:r>
        <w:rPr>
          <w:sz w:val="24"/>
        </w:rPr>
        <w:t>спорта,</w:t>
      </w:r>
      <w:r>
        <w:rPr>
          <w:spacing w:val="-4"/>
          <w:sz w:val="24"/>
        </w:rPr>
        <w:t xml:space="preserve"> </w:t>
      </w:r>
      <w:r>
        <w:rPr>
          <w:sz w:val="24"/>
        </w:rPr>
        <w:t>их использование в игровой и соревновательной деятельности;</w:t>
      </w:r>
    </w:p>
    <w:p w14:paraId="2B3EAA29" w14:textId="77777777" w:rsidR="00106E16" w:rsidRDefault="008E12A7">
      <w:pPr>
        <w:pStyle w:val="a5"/>
        <w:numPr>
          <w:ilvl w:val="0"/>
          <w:numId w:val="331"/>
        </w:numPr>
        <w:tabs>
          <w:tab w:val="left" w:pos="2094"/>
        </w:tabs>
        <w:spacing w:before="1" w:line="276" w:lineRule="auto"/>
        <w:ind w:right="842" w:firstLine="566"/>
        <w:rPr>
          <w:sz w:val="24"/>
        </w:rPr>
      </w:pPr>
      <w:r>
        <w:rPr>
          <w:sz w:val="24"/>
        </w:rPr>
        <w:t>умение</w:t>
      </w:r>
      <w:r>
        <w:rPr>
          <w:spacing w:val="-13"/>
          <w:sz w:val="24"/>
        </w:rPr>
        <w:t xml:space="preserve"> </w:t>
      </w:r>
      <w:r>
        <w:rPr>
          <w:sz w:val="24"/>
        </w:rPr>
        <w:t>повышать</w:t>
      </w:r>
      <w:r>
        <w:rPr>
          <w:spacing w:val="-10"/>
          <w:sz w:val="24"/>
        </w:rPr>
        <w:t xml:space="preserve"> </w:t>
      </w:r>
      <w:r>
        <w:rPr>
          <w:sz w:val="24"/>
        </w:rPr>
        <w:t>функциональные</w:t>
      </w:r>
      <w:r>
        <w:rPr>
          <w:spacing w:val="-13"/>
          <w:sz w:val="24"/>
        </w:rPr>
        <w:t xml:space="preserve"> </w:t>
      </w:r>
      <w:r>
        <w:rPr>
          <w:sz w:val="24"/>
        </w:rPr>
        <w:t>возможности</w:t>
      </w:r>
      <w:r>
        <w:rPr>
          <w:spacing w:val="-10"/>
          <w:sz w:val="24"/>
        </w:rPr>
        <w:t xml:space="preserve"> </w:t>
      </w:r>
      <w:r>
        <w:rPr>
          <w:sz w:val="24"/>
        </w:rPr>
        <w:t>систем</w:t>
      </w:r>
      <w:r>
        <w:rPr>
          <w:spacing w:val="-11"/>
          <w:sz w:val="24"/>
        </w:rPr>
        <w:t xml:space="preserve"> </w:t>
      </w:r>
      <w:r>
        <w:rPr>
          <w:sz w:val="24"/>
        </w:rPr>
        <w:t>организма</w:t>
      </w:r>
      <w:r>
        <w:rPr>
          <w:spacing w:val="-13"/>
          <w:sz w:val="24"/>
        </w:rPr>
        <w:t xml:space="preserve"> </w:t>
      </w:r>
      <w:r>
        <w:rPr>
          <w:sz w:val="24"/>
        </w:rPr>
        <w:t>при</w:t>
      </w:r>
      <w:r>
        <w:rPr>
          <w:spacing w:val="-12"/>
          <w:sz w:val="24"/>
        </w:rPr>
        <w:t xml:space="preserve"> </w:t>
      </w:r>
      <w:r>
        <w:rPr>
          <w:sz w:val="24"/>
        </w:rPr>
        <w:t>подготовке к</w:t>
      </w:r>
      <w:r>
        <w:rPr>
          <w:spacing w:val="-13"/>
          <w:sz w:val="24"/>
        </w:rPr>
        <w:t xml:space="preserve"> </w:t>
      </w:r>
      <w:r>
        <w:rPr>
          <w:sz w:val="24"/>
        </w:rPr>
        <w:t>выполнению</w:t>
      </w:r>
      <w:r>
        <w:rPr>
          <w:spacing w:val="-13"/>
          <w:sz w:val="24"/>
        </w:rPr>
        <w:t xml:space="preserve"> </w:t>
      </w:r>
      <w:r>
        <w:rPr>
          <w:sz w:val="24"/>
        </w:rPr>
        <w:t>нормативов</w:t>
      </w:r>
      <w:r>
        <w:rPr>
          <w:spacing w:val="-12"/>
          <w:sz w:val="24"/>
        </w:rPr>
        <w:t xml:space="preserve"> </w:t>
      </w:r>
      <w:r>
        <w:rPr>
          <w:sz w:val="24"/>
        </w:rPr>
        <w:t>Всероссийского</w:t>
      </w:r>
      <w:r>
        <w:rPr>
          <w:spacing w:val="-12"/>
          <w:sz w:val="24"/>
        </w:rPr>
        <w:t xml:space="preserve"> </w:t>
      </w:r>
      <w:r>
        <w:rPr>
          <w:sz w:val="24"/>
        </w:rPr>
        <w:t>физкультурно-спортивного</w:t>
      </w:r>
      <w:r>
        <w:rPr>
          <w:spacing w:val="-12"/>
          <w:sz w:val="24"/>
        </w:rPr>
        <w:t xml:space="preserve"> </w:t>
      </w:r>
      <w:r>
        <w:rPr>
          <w:sz w:val="24"/>
        </w:rPr>
        <w:t>комплекса</w:t>
      </w:r>
      <w:r>
        <w:rPr>
          <w:spacing w:val="-13"/>
          <w:sz w:val="24"/>
        </w:rPr>
        <w:t xml:space="preserve"> </w:t>
      </w:r>
      <w:r>
        <w:rPr>
          <w:sz w:val="24"/>
        </w:rPr>
        <w:t>«Готов</w:t>
      </w:r>
      <w:r>
        <w:rPr>
          <w:spacing w:val="-15"/>
          <w:sz w:val="24"/>
        </w:rPr>
        <w:t xml:space="preserve"> </w:t>
      </w:r>
      <w:r>
        <w:rPr>
          <w:sz w:val="24"/>
        </w:rPr>
        <w:t>к труду и обороне» (ГТО).</w:t>
      </w:r>
    </w:p>
    <w:p w14:paraId="1E12A337" w14:textId="77777777" w:rsidR="00106E16" w:rsidRDefault="008E12A7">
      <w:pPr>
        <w:pStyle w:val="3"/>
        <w:spacing w:line="278" w:lineRule="auto"/>
        <w:ind w:left="1277" w:right="846" w:firstLine="566"/>
      </w:pPr>
      <w:r>
        <w:t>Предметные</w:t>
      </w:r>
      <w:r>
        <w:rPr>
          <w:spacing w:val="-9"/>
        </w:rPr>
        <w:t xml:space="preserve"> </w:t>
      </w:r>
      <w:r>
        <w:t>результаты</w:t>
      </w:r>
      <w:r>
        <w:rPr>
          <w:spacing w:val="-8"/>
        </w:rPr>
        <w:t xml:space="preserve"> </w:t>
      </w:r>
      <w:r>
        <w:t>по</w:t>
      </w:r>
      <w:r>
        <w:rPr>
          <w:spacing w:val="-8"/>
        </w:rPr>
        <w:t xml:space="preserve"> </w:t>
      </w:r>
      <w:r>
        <w:t>учебному</w:t>
      </w:r>
      <w:r>
        <w:rPr>
          <w:spacing w:val="-8"/>
        </w:rPr>
        <w:t xml:space="preserve"> </w:t>
      </w:r>
      <w:r>
        <w:t>предмету</w:t>
      </w:r>
      <w:r>
        <w:rPr>
          <w:spacing w:val="-8"/>
        </w:rPr>
        <w:t xml:space="preserve"> </w:t>
      </w:r>
      <w:r>
        <w:t>«Основы</w:t>
      </w:r>
      <w:r>
        <w:rPr>
          <w:spacing w:val="-8"/>
        </w:rPr>
        <w:t xml:space="preserve"> </w:t>
      </w:r>
      <w:r>
        <w:t>безопасности</w:t>
      </w:r>
      <w:r>
        <w:rPr>
          <w:spacing w:val="-7"/>
        </w:rPr>
        <w:t xml:space="preserve"> </w:t>
      </w:r>
      <w:r>
        <w:t>и</w:t>
      </w:r>
      <w:r>
        <w:rPr>
          <w:spacing w:val="-7"/>
        </w:rPr>
        <w:t xml:space="preserve"> </w:t>
      </w:r>
      <w:r>
        <w:t xml:space="preserve">защиты </w:t>
      </w:r>
      <w:r>
        <w:rPr>
          <w:spacing w:val="-2"/>
        </w:rPr>
        <w:t>Родины»:</w:t>
      </w:r>
    </w:p>
    <w:p w14:paraId="4C0C30EC" w14:textId="77777777" w:rsidR="00106E16" w:rsidRDefault="008E12A7">
      <w:pPr>
        <w:pStyle w:val="a5"/>
        <w:numPr>
          <w:ilvl w:val="0"/>
          <w:numId w:val="330"/>
        </w:numPr>
        <w:tabs>
          <w:tab w:val="left" w:pos="2028"/>
        </w:tabs>
        <w:spacing w:line="276" w:lineRule="auto"/>
        <w:ind w:right="844" w:firstLine="479"/>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w:t>
      </w:r>
      <w:r>
        <w:rPr>
          <w:spacing w:val="80"/>
          <w:w w:val="150"/>
          <w:sz w:val="24"/>
        </w:rPr>
        <w:t xml:space="preserve"> </w:t>
      </w:r>
      <w:r>
        <w:rPr>
          <w:sz w:val="24"/>
        </w:rPr>
        <w:t>основы</w:t>
      </w:r>
      <w:r>
        <w:rPr>
          <w:spacing w:val="80"/>
          <w:w w:val="150"/>
          <w:sz w:val="24"/>
        </w:rPr>
        <w:t xml:space="preserve"> </w:t>
      </w:r>
      <w:r>
        <w:rPr>
          <w:sz w:val="24"/>
        </w:rPr>
        <w:t>российского</w:t>
      </w:r>
      <w:r>
        <w:rPr>
          <w:spacing w:val="80"/>
          <w:w w:val="150"/>
          <w:sz w:val="24"/>
        </w:rPr>
        <w:t xml:space="preserve"> </w:t>
      </w:r>
      <w:r>
        <w:rPr>
          <w:sz w:val="24"/>
        </w:rPr>
        <w:t>общества,</w:t>
      </w:r>
      <w:r>
        <w:rPr>
          <w:spacing w:val="80"/>
          <w:w w:val="150"/>
          <w:sz w:val="24"/>
        </w:rPr>
        <w:t xml:space="preserve"> </w:t>
      </w:r>
      <w:r>
        <w:rPr>
          <w:sz w:val="24"/>
        </w:rPr>
        <w:t>безопасности</w:t>
      </w:r>
      <w:r>
        <w:rPr>
          <w:spacing w:val="80"/>
          <w:w w:val="150"/>
          <w:sz w:val="24"/>
        </w:rPr>
        <w:t xml:space="preserve"> </w:t>
      </w:r>
      <w:r>
        <w:rPr>
          <w:sz w:val="24"/>
        </w:rPr>
        <w:t>страны,</w:t>
      </w:r>
      <w:r>
        <w:rPr>
          <w:spacing w:val="80"/>
          <w:w w:val="150"/>
          <w:sz w:val="24"/>
        </w:rPr>
        <w:t xml:space="preserve"> </w:t>
      </w:r>
      <w:r>
        <w:rPr>
          <w:sz w:val="24"/>
        </w:rPr>
        <w:t>закрепленных</w:t>
      </w:r>
      <w:r>
        <w:rPr>
          <w:spacing w:val="40"/>
          <w:sz w:val="24"/>
        </w:rPr>
        <w:t xml:space="preserve"> </w:t>
      </w:r>
      <w:r>
        <w:rPr>
          <w:sz w:val="24"/>
        </w:rPr>
        <w:t>в</w:t>
      </w:r>
      <w:r>
        <w:rPr>
          <w:spacing w:val="-3"/>
          <w:sz w:val="24"/>
        </w:rPr>
        <w:t xml:space="preserve"> </w:t>
      </w:r>
      <w:r>
        <w:rPr>
          <w:sz w:val="24"/>
        </w:rPr>
        <w:t>Конституции Российской Федерации, правовых основах обеспечения национальной безопасности, угрозах мирного и военного характера;</w:t>
      </w:r>
    </w:p>
    <w:p w14:paraId="0ABDB391" w14:textId="77777777" w:rsidR="00106E16" w:rsidRDefault="008E12A7">
      <w:pPr>
        <w:pStyle w:val="a5"/>
        <w:numPr>
          <w:ilvl w:val="0"/>
          <w:numId w:val="330"/>
        </w:numPr>
        <w:tabs>
          <w:tab w:val="left" w:pos="2007"/>
        </w:tabs>
        <w:spacing w:line="276" w:lineRule="auto"/>
        <w:ind w:right="843" w:firstLine="479"/>
        <w:rPr>
          <w:sz w:val="24"/>
        </w:rPr>
      </w:pPr>
      <w:r>
        <w:rPr>
          <w:sz w:val="24"/>
        </w:rPr>
        <w:t>освоение</w:t>
      </w:r>
      <w:r>
        <w:rPr>
          <w:spacing w:val="-11"/>
          <w:sz w:val="24"/>
        </w:rPr>
        <w:t xml:space="preserve"> </w:t>
      </w:r>
      <w:r>
        <w:rPr>
          <w:sz w:val="24"/>
        </w:rPr>
        <w:t>знаний</w:t>
      </w:r>
      <w:r>
        <w:rPr>
          <w:spacing w:val="-9"/>
          <w:sz w:val="24"/>
        </w:rPr>
        <w:t xml:space="preserve"> </w:t>
      </w:r>
      <w:r>
        <w:rPr>
          <w:sz w:val="24"/>
        </w:rPr>
        <w:t>о</w:t>
      </w:r>
      <w:r>
        <w:rPr>
          <w:spacing w:val="-10"/>
          <w:sz w:val="24"/>
        </w:rPr>
        <w:t xml:space="preserve"> </w:t>
      </w:r>
      <w:r>
        <w:rPr>
          <w:sz w:val="24"/>
        </w:rPr>
        <w:t>мероприятиях</w:t>
      </w:r>
      <w:r>
        <w:rPr>
          <w:spacing w:val="-10"/>
          <w:sz w:val="24"/>
        </w:rPr>
        <w:t xml:space="preserve"> </w:t>
      </w:r>
      <w:r>
        <w:rPr>
          <w:sz w:val="24"/>
        </w:rPr>
        <w:t>по</w:t>
      </w:r>
      <w:r>
        <w:rPr>
          <w:spacing w:val="-10"/>
          <w:sz w:val="24"/>
        </w:rPr>
        <w:t xml:space="preserve"> </w:t>
      </w:r>
      <w:r>
        <w:rPr>
          <w:sz w:val="24"/>
        </w:rPr>
        <w:t>защите</w:t>
      </w:r>
      <w:r>
        <w:rPr>
          <w:spacing w:val="-10"/>
          <w:sz w:val="24"/>
        </w:rPr>
        <w:t xml:space="preserve"> </w:t>
      </w:r>
      <w:r>
        <w:rPr>
          <w:sz w:val="24"/>
        </w:rPr>
        <w:t>населения</w:t>
      </w:r>
      <w:r>
        <w:rPr>
          <w:spacing w:val="-10"/>
          <w:sz w:val="24"/>
        </w:rPr>
        <w:t xml:space="preserve"> </w:t>
      </w:r>
      <w:r>
        <w:rPr>
          <w:sz w:val="24"/>
        </w:rPr>
        <w:t>при</w:t>
      </w:r>
      <w:r>
        <w:rPr>
          <w:spacing w:val="-9"/>
          <w:sz w:val="24"/>
        </w:rPr>
        <w:t xml:space="preserve"> </w:t>
      </w:r>
      <w:r>
        <w:rPr>
          <w:sz w:val="24"/>
        </w:rPr>
        <w:t>чрезвычайных</w:t>
      </w:r>
      <w:r>
        <w:rPr>
          <w:spacing w:val="-10"/>
          <w:sz w:val="24"/>
        </w:rPr>
        <w:t xml:space="preserve"> </w:t>
      </w:r>
      <w:r>
        <w:rPr>
          <w:sz w:val="24"/>
        </w:rPr>
        <w:t>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w:t>
      </w:r>
      <w:r>
        <w:rPr>
          <w:spacing w:val="-15"/>
          <w:sz w:val="24"/>
        </w:rPr>
        <w:t xml:space="preserve"> </w:t>
      </w:r>
      <w:r>
        <w:rPr>
          <w:sz w:val="24"/>
        </w:rPr>
        <w:t>мерах</w:t>
      </w:r>
      <w:r>
        <w:rPr>
          <w:spacing w:val="-15"/>
          <w:sz w:val="24"/>
        </w:rPr>
        <w:t xml:space="preserve"> </w:t>
      </w:r>
      <w:r>
        <w:rPr>
          <w:sz w:val="24"/>
        </w:rPr>
        <w:t>защиты</w:t>
      </w:r>
      <w:r>
        <w:rPr>
          <w:spacing w:val="-15"/>
          <w:sz w:val="24"/>
        </w:rPr>
        <w:t xml:space="preserve"> </w:t>
      </w:r>
      <w:r>
        <w:rPr>
          <w:sz w:val="24"/>
        </w:rPr>
        <w:t>и</w:t>
      </w:r>
      <w:r>
        <w:rPr>
          <w:spacing w:val="-15"/>
          <w:sz w:val="24"/>
        </w:rPr>
        <w:t xml:space="preserve"> </w:t>
      </w: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порядке</w:t>
      </w:r>
      <w:r>
        <w:rPr>
          <w:spacing w:val="-15"/>
          <w:sz w:val="24"/>
        </w:rPr>
        <w:t xml:space="preserve"> </w:t>
      </w:r>
      <w:r>
        <w:rPr>
          <w:sz w:val="24"/>
        </w:rPr>
        <w:t>их</w:t>
      </w:r>
      <w:r>
        <w:rPr>
          <w:spacing w:val="-15"/>
          <w:sz w:val="24"/>
        </w:rPr>
        <w:t xml:space="preserve"> </w:t>
      </w:r>
      <w:r>
        <w:rPr>
          <w:sz w:val="24"/>
        </w:rPr>
        <w:t>применения;</w:t>
      </w:r>
    </w:p>
    <w:p w14:paraId="2A9E6F62" w14:textId="77777777" w:rsidR="00106E16" w:rsidRDefault="008E12A7">
      <w:pPr>
        <w:pStyle w:val="a5"/>
        <w:numPr>
          <w:ilvl w:val="0"/>
          <w:numId w:val="330"/>
        </w:numPr>
        <w:tabs>
          <w:tab w:val="left" w:pos="2028"/>
        </w:tabs>
        <w:spacing w:line="276" w:lineRule="auto"/>
        <w:ind w:right="845" w:firstLine="479"/>
        <w:rPr>
          <w:sz w:val="24"/>
        </w:rPr>
      </w:pPr>
      <w:r>
        <w:rPr>
          <w:sz w:val="24"/>
        </w:rPr>
        <w:t>сформированность чувства гордости за свою Родину, ответственного отношения к выполнению</w:t>
      </w:r>
      <w:r>
        <w:rPr>
          <w:spacing w:val="-3"/>
          <w:sz w:val="24"/>
        </w:rPr>
        <w:t xml:space="preserve"> </w:t>
      </w:r>
      <w:r>
        <w:rPr>
          <w:sz w:val="24"/>
        </w:rPr>
        <w:t>конституционного</w:t>
      </w:r>
      <w:r>
        <w:rPr>
          <w:spacing w:val="-3"/>
          <w:sz w:val="24"/>
        </w:rPr>
        <w:t xml:space="preserve"> </w:t>
      </w:r>
      <w:r>
        <w:rPr>
          <w:sz w:val="24"/>
        </w:rPr>
        <w:t>долга</w:t>
      </w:r>
      <w:r>
        <w:rPr>
          <w:spacing w:val="-1"/>
          <w:sz w:val="24"/>
        </w:rPr>
        <w:t xml:space="preserve"> </w:t>
      </w:r>
      <w:r>
        <w:rPr>
          <w:sz w:val="24"/>
        </w:rPr>
        <w:t>-</w:t>
      </w:r>
      <w:r>
        <w:rPr>
          <w:spacing w:val="-4"/>
          <w:sz w:val="24"/>
        </w:rPr>
        <w:t xml:space="preserve"> </w:t>
      </w:r>
      <w:r>
        <w:rPr>
          <w:sz w:val="24"/>
        </w:rPr>
        <w:t>защите</w:t>
      </w:r>
      <w:r>
        <w:rPr>
          <w:spacing w:val="-3"/>
          <w:sz w:val="24"/>
        </w:rPr>
        <w:t xml:space="preserve"> </w:t>
      </w:r>
      <w:r>
        <w:rPr>
          <w:sz w:val="24"/>
        </w:rPr>
        <w:t>Отечества;</w:t>
      </w:r>
      <w:r>
        <w:rPr>
          <w:spacing w:val="-3"/>
          <w:sz w:val="24"/>
        </w:rPr>
        <w:t xml:space="preserve"> </w:t>
      </w:r>
      <w:r>
        <w:rPr>
          <w:sz w:val="24"/>
        </w:rPr>
        <w:t>овладение</w:t>
      </w:r>
      <w:r>
        <w:rPr>
          <w:spacing w:val="-4"/>
          <w:sz w:val="24"/>
        </w:rPr>
        <w:t xml:space="preserve"> </w:t>
      </w:r>
      <w:r>
        <w:rPr>
          <w:sz w:val="24"/>
        </w:rPr>
        <w:t>знаниями</w:t>
      </w:r>
      <w:r>
        <w:rPr>
          <w:spacing w:val="-3"/>
          <w:sz w:val="24"/>
        </w:rPr>
        <w:t xml:space="preserve"> </w:t>
      </w:r>
      <w:r>
        <w:rPr>
          <w:sz w:val="24"/>
        </w:rPr>
        <w:t>об</w:t>
      </w:r>
      <w:r>
        <w:rPr>
          <w:spacing w:val="-3"/>
          <w:sz w:val="24"/>
        </w:rPr>
        <w:t xml:space="preserve"> </w:t>
      </w:r>
      <w:r>
        <w:rPr>
          <w:sz w:val="24"/>
        </w:rPr>
        <w:t>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w:t>
      </w:r>
      <w:r>
        <w:rPr>
          <w:spacing w:val="-3"/>
          <w:sz w:val="24"/>
        </w:rPr>
        <w:t xml:space="preserve"> </w:t>
      </w:r>
      <w:r>
        <w:rPr>
          <w:sz w:val="24"/>
        </w:rPr>
        <w:t>Вооруженных</w:t>
      </w:r>
      <w:r>
        <w:rPr>
          <w:spacing w:val="-3"/>
          <w:sz w:val="24"/>
        </w:rPr>
        <w:t xml:space="preserve"> </w:t>
      </w:r>
      <w:r>
        <w:rPr>
          <w:sz w:val="24"/>
        </w:rPr>
        <w:t>сил</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освоение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z w:val="24"/>
        </w:rPr>
        <w:t>правах</w:t>
      </w:r>
      <w:r>
        <w:rPr>
          <w:spacing w:val="-3"/>
          <w:sz w:val="24"/>
        </w:rPr>
        <w:t xml:space="preserve"> </w:t>
      </w:r>
      <w:r>
        <w:rPr>
          <w:sz w:val="24"/>
        </w:rPr>
        <w:t>и</w:t>
      </w:r>
      <w:r>
        <w:rPr>
          <w:spacing w:val="-3"/>
          <w:sz w:val="24"/>
        </w:rPr>
        <w:t xml:space="preserve"> </w:t>
      </w:r>
      <w:r>
        <w:rPr>
          <w:sz w:val="24"/>
        </w:rPr>
        <w:t>обязанностях граждан Российской Федерации в области обороны;</w:t>
      </w:r>
    </w:p>
    <w:p w14:paraId="1B23D4CD" w14:textId="77777777" w:rsidR="00106E16" w:rsidRDefault="008E12A7">
      <w:pPr>
        <w:pStyle w:val="a5"/>
        <w:numPr>
          <w:ilvl w:val="0"/>
          <w:numId w:val="330"/>
        </w:numPr>
        <w:tabs>
          <w:tab w:val="left" w:pos="2114"/>
        </w:tabs>
        <w:spacing w:line="276" w:lineRule="auto"/>
        <w:ind w:right="845" w:firstLine="479"/>
        <w:rPr>
          <w:sz w:val="24"/>
        </w:rPr>
      </w:pPr>
      <w:r>
        <w:rPr>
          <w:sz w:val="24"/>
        </w:rPr>
        <w:t>сформированность представлений о назначении, боевых свойствах и общем устройстве стрелкового оружия;</w:t>
      </w:r>
    </w:p>
    <w:p w14:paraId="48A779EA" w14:textId="77777777" w:rsidR="00106E16" w:rsidRDefault="008E12A7">
      <w:pPr>
        <w:pStyle w:val="a5"/>
        <w:numPr>
          <w:ilvl w:val="0"/>
          <w:numId w:val="330"/>
        </w:numPr>
        <w:tabs>
          <w:tab w:val="left" w:pos="2018"/>
        </w:tabs>
        <w:spacing w:line="276" w:lineRule="auto"/>
        <w:ind w:right="850" w:firstLine="479"/>
        <w:rPr>
          <w:sz w:val="24"/>
        </w:rPr>
      </w:pPr>
      <w:r>
        <w:rPr>
          <w:sz w:val="24"/>
        </w:rPr>
        <w:t>овладение</w:t>
      </w:r>
      <w:r>
        <w:rPr>
          <w:spacing w:val="-2"/>
          <w:sz w:val="24"/>
        </w:rPr>
        <w:t xml:space="preserve"> </w:t>
      </w:r>
      <w:r>
        <w:rPr>
          <w:sz w:val="24"/>
        </w:rPr>
        <w:t>основными положениями</w:t>
      </w:r>
      <w:r>
        <w:rPr>
          <w:spacing w:val="-2"/>
          <w:sz w:val="24"/>
        </w:rPr>
        <w:t xml:space="preserve"> </w:t>
      </w:r>
      <w:r>
        <w:rPr>
          <w:sz w:val="24"/>
        </w:rPr>
        <w:t>Устава</w:t>
      </w:r>
      <w:r>
        <w:rPr>
          <w:spacing w:val="-2"/>
          <w:sz w:val="24"/>
        </w:rPr>
        <w:t xml:space="preserve"> </w:t>
      </w:r>
      <w:r>
        <w:rPr>
          <w:sz w:val="24"/>
        </w:rPr>
        <w:t>внутренней</w:t>
      </w:r>
      <w:r>
        <w:rPr>
          <w:spacing w:val="-2"/>
          <w:sz w:val="24"/>
        </w:rPr>
        <w:t xml:space="preserve"> </w:t>
      </w:r>
      <w:r>
        <w:rPr>
          <w:sz w:val="24"/>
        </w:rPr>
        <w:t>службы</w:t>
      </w:r>
      <w:r>
        <w:rPr>
          <w:spacing w:val="-1"/>
          <w:sz w:val="24"/>
        </w:rPr>
        <w:t xml:space="preserve"> </w:t>
      </w:r>
      <w:r>
        <w:rPr>
          <w:sz w:val="24"/>
        </w:rPr>
        <w:t>Вооруженных</w:t>
      </w:r>
      <w:r>
        <w:rPr>
          <w:spacing w:val="-1"/>
          <w:sz w:val="24"/>
        </w:rPr>
        <w:t xml:space="preserve"> </w:t>
      </w:r>
      <w:r>
        <w:rPr>
          <w:sz w:val="24"/>
        </w:rPr>
        <w:t xml:space="preserve">Сил Российской Федерации и умение их применять при выполнении обязанностей воинской </w:t>
      </w:r>
      <w:r>
        <w:rPr>
          <w:spacing w:val="-2"/>
          <w:sz w:val="24"/>
        </w:rPr>
        <w:t>службы;</w:t>
      </w:r>
    </w:p>
    <w:p w14:paraId="5BFCDDBF"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0ED3DD21" w14:textId="77777777" w:rsidR="00106E16" w:rsidRDefault="008E12A7">
      <w:pPr>
        <w:pStyle w:val="a5"/>
        <w:numPr>
          <w:ilvl w:val="0"/>
          <w:numId w:val="330"/>
        </w:numPr>
        <w:tabs>
          <w:tab w:val="left" w:pos="2078"/>
        </w:tabs>
        <w:spacing w:before="69" w:line="276" w:lineRule="auto"/>
        <w:ind w:right="845" w:firstLine="479"/>
        <w:rPr>
          <w:sz w:val="24"/>
        </w:rPr>
      </w:pPr>
      <w:r>
        <w:rPr>
          <w:sz w:val="24"/>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0D6EE50" w14:textId="77777777" w:rsidR="00106E16" w:rsidRDefault="008E12A7">
      <w:pPr>
        <w:pStyle w:val="a5"/>
        <w:numPr>
          <w:ilvl w:val="0"/>
          <w:numId w:val="330"/>
        </w:numPr>
        <w:tabs>
          <w:tab w:val="left" w:pos="2150"/>
        </w:tabs>
        <w:spacing w:before="3" w:line="276" w:lineRule="auto"/>
        <w:ind w:right="846" w:firstLine="479"/>
        <w:rPr>
          <w:sz w:val="24"/>
        </w:rPr>
      </w:pPr>
      <w:r>
        <w:rPr>
          <w:sz w:val="24"/>
        </w:rPr>
        <w:t>знание правил дорожного движения, пожарной безопасности, безопасного поведения</w:t>
      </w:r>
      <w:r>
        <w:rPr>
          <w:spacing w:val="-8"/>
          <w:sz w:val="24"/>
        </w:rPr>
        <w:t xml:space="preserve"> </w:t>
      </w:r>
      <w:r>
        <w:rPr>
          <w:sz w:val="24"/>
        </w:rPr>
        <w:t>в</w:t>
      </w:r>
      <w:r>
        <w:rPr>
          <w:spacing w:val="-5"/>
          <w:sz w:val="24"/>
        </w:rPr>
        <w:t xml:space="preserve"> </w:t>
      </w:r>
      <w:r>
        <w:rPr>
          <w:sz w:val="24"/>
        </w:rPr>
        <w:t>быту,</w:t>
      </w:r>
      <w:r>
        <w:rPr>
          <w:spacing w:val="-4"/>
          <w:sz w:val="24"/>
        </w:rPr>
        <w:t xml:space="preserve"> </w:t>
      </w:r>
      <w:r>
        <w:rPr>
          <w:sz w:val="24"/>
        </w:rPr>
        <w:t>транспорте,</w:t>
      </w:r>
      <w:r>
        <w:rPr>
          <w:spacing w:val="-5"/>
          <w:sz w:val="24"/>
        </w:rPr>
        <w:t xml:space="preserve"> </w:t>
      </w:r>
      <w:r>
        <w:rPr>
          <w:sz w:val="24"/>
        </w:rPr>
        <w:t>в</w:t>
      </w:r>
      <w:r>
        <w:rPr>
          <w:spacing w:val="-5"/>
          <w:sz w:val="24"/>
        </w:rPr>
        <w:t xml:space="preserve"> </w:t>
      </w:r>
      <w:r>
        <w:rPr>
          <w:sz w:val="24"/>
        </w:rPr>
        <w:t>общественных</w:t>
      </w:r>
      <w:r>
        <w:rPr>
          <w:spacing w:val="-5"/>
          <w:sz w:val="24"/>
        </w:rPr>
        <w:t xml:space="preserve"> </w:t>
      </w:r>
      <w:r>
        <w:rPr>
          <w:sz w:val="24"/>
        </w:rPr>
        <w:t>местах,</w:t>
      </w:r>
      <w:r>
        <w:rPr>
          <w:spacing w:val="-5"/>
          <w:sz w:val="24"/>
        </w:rPr>
        <w:t xml:space="preserve"> </w:t>
      </w:r>
      <w:r>
        <w:rPr>
          <w:sz w:val="24"/>
        </w:rPr>
        <w:t>на</w:t>
      </w:r>
      <w:r>
        <w:rPr>
          <w:spacing w:val="-6"/>
          <w:sz w:val="24"/>
        </w:rPr>
        <w:t xml:space="preserve"> </w:t>
      </w:r>
      <w:r>
        <w:rPr>
          <w:sz w:val="24"/>
        </w:rPr>
        <w:t>природе</w:t>
      </w:r>
      <w:r>
        <w:rPr>
          <w:spacing w:val="-8"/>
          <w:sz w:val="24"/>
        </w:rPr>
        <w:t xml:space="preserve"> </w:t>
      </w:r>
      <w:r>
        <w:rPr>
          <w:sz w:val="24"/>
        </w:rPr>
        <w:t>и</w:t>
      </w:r>
      <w:r>
        <w:rPr>
          <w:spacing w:val="-6"/>
          <w:sz w:val="24"/>
        </w:rPr>
        <w:t xml:space="preserve"> </w:t>
      </w:r>
      <w:r>
        <w:rPr>
          <w:sz w:val="24"/>
        </w:rPr>
        <w:t>умение</w:t>
      </w:r>
      <w:r>
        <w:rPr>
          <w:spacing w:val="-6"/>
          <w:sz w:val="24"/>
        </w:rPr>
        <w:t xml:space="preserve"> </w:t>
      </w:r>
      <w:r>
        <w:rPr>
          <w:sz w:val="24"/>
        </w:rPr>
        <w:t>их</w:t>
      </w:r>
      <w:r>
        <w:rPr>
          <w:spacing w:val="-6"/>
          <w:sz w:val="24"/>
        </w:rPr>
        <w:t xml:space="preserve"> </w:t>
      </w:r>
      <w:r>
        <w:rPr>
          <w:spacing w:val="-2"/>
          <w:sz w:val="24"/>
        </w:rPr>
        <w:t>применять;</w:t>
      </w:r>
    </w:p>
    <w:p w14:paraId="00815D2A" w14:textId="77777777" w:rsidR="00106E16" w:rsidRDefault="008E12A7">
      <w:pPr>
        <w:pStyle w:val="a5"/>
        <w:numPr>
          <w:ilvl w:val="0"/>
          <w:numId w:val="330"/>
        </w:numPr>
        <w:tabs>
          <w:tab w:val="left" w:pos="2153"/>
        </w:tabs>
        <w:spacing w:line="276" w:lineRule="auto"/>
        <w:ind w:right="844" w:firstLine="479"/>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DDFCF86" w14:textId="77777777" w:rsidR="00106E16" w:rsidRDefault="008E12A7">
      <w:pPr>
        <w:pStyle w:val="a5"/>
        <w:numPr>
          <w:ilvl w:val="0"/>
          <w:numId w:val="330"/>
        </w:numPr>
        <w:tabs>
          <w:tab w:val="left" w:pos="2160"/>
        </w:tabs>
        <w:spacing w:line="276" w:lineRule="auto"/>
        <w:ind w:right="843" w:firstLine="479"/>
        <w:rPr>
          <w:sz w:val="24"/>
        </w:rPr>
      </w:pPr>
      <w:r>
        <w:rPr>
          <w:sz w:val="24"/>
        </w:rPr>
        <w:t>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w:t>
      </w:r>
      <w:r>
        <w:rPr>
          <w:spacing w:val="-3"/>
          <w:sz w:val="24"/>
        </w:rPr>
        <w:t xml:space="preserve"> </w:t>
      </w:r>
      <w:r>
        <w:rPr>
          <w:sz w:val="24"/>
        </w:rPr>
        <w:t>тел</w:t>
      </w:r>
      <w:r>
        <w:rPr>
          <w:spacing w:val="-1"/>
          <w:sz w:val="24"/>
        </w:rPr>
        <w:t xml:space="preserve"> </w:t>
      </w:r>
      <w:r>
        <w:rPr>
          <w:sz w:val="24"/>
        </w:rPr>
        <w:t>в</w:t>
      </w:r>
      <w:r>
        <w:rPr>
          <w:spacing w:val="-2"/>
          <w:sz w:val="24"/>
        </w:rPr>
        <w:t xml:space="preserve"> </w:t>
      </w:r>
      <w:r>
        <w:rPr>
          <w:sz w:val="24"/>
        </w:rPr>
        <w:t>верхние</w:t>
      </w:r>
      <w:r>
        <w:rPr>
          <w:spacing w:val="-2"/>
          <w:sz w:val="24"/>
        </w:rPr>
        <w:t xml:space="preserve"> </w:t>
      </w:r>
      <w:r>
        <w:rPr>
          <w:sz w:val="24"/>
        </w:rPr>
        <w:t>дыхательные</w:t>
      </w:r>
      <w:r>
        <w:rPr>
          <w:spacing w:val="-3"/>
          <w:sz w:val="24"/>
        </w:rPr>
        <w:t xml:space="preserve"> </w:t>
      </w:r>
      <w:r>
        <w:rPr>
          <w:sz w:val="24"/>
        </w:rPr>
        <w:t>пути,</w:t>
      </w:r>
      <w:r>
        <w:rPr>
          <w:spacing w:val="-4"/>
          <w:sz w:val="24"/>
        </w:rPr>
        <w:t xml:space="preserve"> </w:t>
      </w:r>
      <w:r>
        <w:rPr>
          <w:sz w:val="24"/>
        </w:rPr>
        <w:t>травмах</w:t>
      </w:r>
      <w:r>
        <w:rPr>
          <w:spacing w:val="-1"/>
          <w:sz w:val="24"/>
        </w:rPr>
        <w:t xml:space="preserve"> </w:t>
      </w:r>
      <w:r>
        <w:rPr>
          <w:sz w:val="24"/>
        </w:rPr>
        <w:t>различных</w:t>
      </w:r>
      <w:r>
        <w:rPr>
          <w:spacing w:val="-2"/>
          <w:sz w:val="24"/>
        </w:rPr>
        <w:t xml:space="preserve"> </w:t>
      </w:r>
      <w:r>
        <w:rPr>
          <w:sz w:val="24"/>
        </w:rPr>
        <w:t>областей</w:t>
      </w:r>
      <w:r>
        <w:rPr>
          <w:spacing w:val="-1"/>
          <w:sz w:val="24"/>
        </w:rPr>
        <w:t xml:space="preserve"> </w:t>
      </w:r>
      <w:r>
        <w:rPr>
          <w:sz w:val="24"/>
        </w:rPr>
        <w:t xml:space="preserve">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14:paraId="0E293B86" w14:textId="77777777" w:rsidR="00106E16" w:rsidRDefault="008E12A7">
      <w:pPr>
        <w:pStyle w:val="a5"/>
        <w:numPr>
          <w:ilvl w:val="0"/>
          <w:numId w:val="330"/>
        </w:numPr>
        <w:tabs>
          <w:tab w:val="left" w:pos="2160"/>
        </w:tabs>
        <w:spacing w:line="276" w:lineRule="auto"/>
        <w:ind w:right="844" w:firstLine="479"/>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14:paraId="5EDD3BA6" w14:textId="77777777" w:rsidR="00106E16" w:rsidRDefault="008E12A7">
      <w:pPr>
        <w:pStyle w:val="a5"/>
        <w:numPr>
          <w:ilvl w:val="0"/>
          <w:numId w:val="330"/>
        </w:numPr>
        <w:tabs>
          <w:tab w:val="left" w:pos="2148"/>
        </w:tabs>
        <w:spacing w:line="276" w:lineRule="auto"/>
        <w:ind w:right="846" w:firstLine="479"/>
        <w:rPr>
          <w:sz w:val="24"/>
        </w:rPr>
      </w:pPr>
      <w:r>
        <w:rPr>
          <w:sz w:val="24"/>
        </w:rPr>
        <w:t>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68464371" w14:textId="77777777" w:rsidR="00106E16" w:rsidRDefault="008E12A7">
      <w:pPr>
        <w:pStyle w:val="a5"/>
        <w:numPr>
          <w:ilvl w:val="0"/>
          <w:numId w:val="330"/>
        </w:numPr>
        <w:tabs>
          <w:tab w:val="left" w:pos="2381"/>
        </w:tabs>
        <w:spacing w:before="1" w:line="276" w:lineRule="auto"/>
        <w:ind w:right="842" w:firstLine="479"/>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6A9634B8" w14:textId="77777777" w:rsidR="00106E16" w:rsidRDefault="008E12A7">
      <w:pPr>
        <w:pStyle w:val="a5"/>
        <w:numPr>
          <w:ilvl w:val="0"/>
          <w:numId w:val="330"/>
        </w:numPr>
        <w:tabs>
          <w:tab w:val="left" w:pos="2203"/>
        </w:tabs>
        <w:spacing w:line="276" w:lineRule="auto"/>
        <w:ind w:right="851" w:firstLine="479"/>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F715B8D" w14:textId="77777777" w:rsidR="00106E16" w:rsidRDefault="008E12A7">
      <w:pPr>
        <w:pStyle w:val="a5"/>
        <w:numPr>
          <w:ilvl w:val="0"/>
          <w:numId w:val="330"/>
        </w:numPr>
        <w:tabs>
          <w:tab w:val="left" w:pos="2174"/>
        </w:tabs>
        <w:spacing w:line="276" w:lineRule="auto"/>
        <w:ind w:right="845" w:firstLine="479"/>
        <w:rPr>
          <w:sz w:val="24"/>
        </w:rPr>
      </w:pPr>
      <w:r>
        <w:rPr>
          <w:sz w:val="24"/>
        </w:rPr>
        <w:t>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AD1E87E" w14:textId="77777777" w:rsidR="00106E16" w:rsidRDefault="008E12A7">
      <w:pPr>
        <w:pStyle w:val="a3"/>
        <w:spacing w:line="276" w:lineRule="auto"/>
        <w:ind w:right="843" w:firstLine="479"/>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41D1136C" w14:textId="77777777" w:rsidR="00106E16" w:rsidRDefault="00106E16">
      <w:pPr>
        <w:pStyle w:val="a3"/>
        <w:ind w:left="0" w:firstLine="0"/>
        <w:jc w:val="left"/>
      </w:pPr>
    </w:p>
    <w:p w14:paraId="0CE2F46C" w14:textId="77777777" w:rsidR="00106E16" w:rsidRDefault="008E12A7">
      <w:pPr>
        <w:pStyle w:val="3"/>
        <w:jc w:val="left"/>
      </w:pPr>
      <w:r>
        <w:t>Учебные</w:t>
      </w:r>
      <w:r>
        <w:rPr>
          <w:spacing w:val="-4"/>
        </w:rPr>
        <w:t xml:space="preserve"> </w:t>
      </w:r>
      <w:r>
        <w:t>предметы,</w:t>
      </w:r>
      <w:r>
        <w:rPr>
          <w:spacing w:val="-2"/>
        </w:rPr>
        <w:t xml:space="preserve"> </w:t>
      </w:r>
      <w:r>
        <w:t>курсы</w:t>
      </w:r>
      <w:r>
        <w:rPr>
          <w:spacing w:val="-2"/>
        </w:rPr>
        <w:t xml:space="preserve"> </w:t>
      </w:r>
      <w:r>
        <w:t>по</w:t>
      </w:r>
      <w:r>
        <w:rPr>
          <w:spacing w:val="-1"/>
        </w:rPr>
        <w:t xml:space="preserve"> </w:t>
      </w:r>
      <w:r>
        <w:rPr>
          <w:spacing w:val="-2"/>
        </w:rPr>
        <w:t>выбору:</w:t>
      </w:r>
    </w:p>
    <w:p w14:paraId="79C79312" w14:textId="77777777" w:rsidR="00106E16" w:rsidRDefault="008E12A7">
      <w:pPr>
        <w:pStyle w:val="a3"/>
        <w:spacing w:before="41" w:line="276" w:lineRule="auto"/>
        <w:ind w:firstLine="626"/>
        <w:jc w:val="left"/>
      </w:pPr>
      <w:r>
        <w:t>Изучение</w:t>
      </w:r>
      <w:r>
        <w:rPr>
          <w:spacing w:val="40"/>
        </w:rPr>
        <w:t xml:space="preserve"> </w:t>
      </w:r>
      <w:r>
        <w:t>дополнительных</w:t>
      </w:r>
      <w:r>
        <w:rPr>
          <w:spacing w:val="40"/>
        </w:rPr>
        <w:t xml:space="preserve"> </w:t>
      </w:r>
      <w:r>
        <w:t>учебных</w:t>
      </w:r>
      <w:r>
        <w:rPr>
          <w:spacing w:val="40"/>
        </w:rPr>
        <w:t xml:space="preserve"> </w:t>
      </w:r>
      <w:r>
        <w:t>предметов,</w:t>
      </w:r>
      <w:r>
        <w:rPr>
          <w:spacing w:val="40"/>
        </w:rPr>
        <w:t xml:space="preserve"> </w:t>
      </w:r>
      <w:r>
        <w:t>курсов</w:t>
      </w:r>
      <w:r>
        <w:rPr>
          <w:spacing w:val="40"/>
        </w:rPr>
        <w:t xml:space="preserve"> </w:t>
      </w:r>
      <w:r>
        <w:t>по</w:t>
      </w:r>
      <w:r>
        <w:rPr>
          <w:spacing w:val="40"/>
        </w:rPr>
        <w:t xml:space="preserve"> </w:t>
      </w:r>
      <w:r>
        <w:t>выбору</w:t>
      </w:r>
      <w:r>
        <w:rPr>
          <w:spacing w:val="40"/>
        </w:rPr>
        <w:t xml:space="preserve"> </w:t>
      </w:r>
      <w:r>
        <w:t xml:space="preserve">обучающихся </w:t>
      </w:r>
      <w:r>
        <w:rPr>
          <w:spacing w:val="-2"/>
        </w:rPr>
        <w:t>обеспечивает:</w:t>
      </w:r>
    </w:p>
    <w:p w14:paraId="78621072" w14:textId="77777777" w:rsidR="00106E16" w:rsidRDefault="008E12A7">
      <w:pPr>
        <w:pStyle w:val="a5"/>
        <w:numPr>
          <w:ilvl w:val="1"/>
          <w:numId w:val="330"/>
        </w:numPr>
        <w:tabs>
          <w:tab w:val="left" w:pos="2692"/>
        </w:tabs>
        <w:spacing w:before="3"/>
        <w:ind w:left="2692" w:hanging="707"/>
        <w:jc w:val="left"/>
        <w:rPr>
          <w:sz w:val="24"/>
        </w:rPr>
      </w:pPr>
      <w:r>
        <w:rPr>
          <w:sz w:val="24"/>
        </w:rPr>
        <w:t>удовлетворение</w:t>
      </w:r>
      <w:r>
        <w:rPr>
          <w:spacing w:val="-5"/>
          <w:sz w:val="24"/>
        </w:rPr>
        <w:t xml:space="preserve"> </w:t>
      </w:r>
      <w:r>
        <w:rPr>
          <w:sz w:val="24"/>
        </w:rPr>
        <w:t>индивидуальных</w:t>
      </w:r>
      <w:r>
        <w:rPr>
          <w:spacing w:val="-3"/>
          <w:sz w:val="24"/>
        </w:rPr>
        <w:t xml:space="preserve"> </w:t>
      </w:r>
      <w:r>
        <w:rPr>
          <w:sz w:val="24"/>
        </w:rPr>
        <w:t>запросов,</w:t>
      </w:r>
      <w:r>
        <w:rPr>
          <w:spacing w:val="-2"/>
          <w:sz w:val="24"/>
        </w:rPr>
        <w:t xml:space="preserve"> обучающихся;</w:t>
      </w:r>
    </w:p>
    <w:p w14:paraId="651DEFCE" w14:textId="77777777" w:rsidR="00106E16" w:rsidRDefault="00106E16">
      <w:pPr>
        <w:pStyle w:val="a5"/>
        <w:jc w:val="left"/>
        <w:rPr>
          <w:sz w:val="24"/>
        </w:rPr>
        <w:sectPr w:rsidR="00106E16">
          <w:pgSz w:w="11910" w:h="16390"/>
          <w:pgMar w:top="1060" w:right="0" w:bottom="1160" w:left="425" w:header="0" w:footer="901" w:gutter="0"/>
          <w:cols w:space="720"/>
        </w:sectPr>
      </w:pPr>
    </w:p>
    <w:p w14:paraId="48859E8F" w14:textId="77777777" w:rsidR="00106E16" w:rsidRDefault="008E12A7">
      <w:pPr>
        <w:pStyle w:val="a5"/>
        <w:numPr>
          <w:ilvl w:val="1"/>
          <w:numId w:val="330"/>
        </w:numPr>
        <w:tabs>
          <w:tab w:val="left" w:pos="2692"/>
        </w:tabs>
        <w:spacing w:before="71" w:line="273" w:lineRule="auto"/>
        <w:ind w:right="849" w:firstLine="707"/>
        <w:jc w:val="left"/>
        <w:rPr>
          <w:sz w:val="24"/>
        </w:rPr>
      </w:pPr>
      <w:r>
        <w:rPr>
          <w:sz w:val="24"/>
        </w:rPr>
        <w:lastRenderedPageBreak/>
        <w:t>общеобразовательную,</w:t>
      </w:r>
      <w:r>
        <w:rPr>
          <w:spacing w:val="80"/>
          <w:sz w:val="24"/>
        </w:rPr>
        <w:t xml:space="preserve"> </w:t>
      </w:r>
      <w:r>
        <w:rPr>
          <w:sz w:val="24"/>
        </w:rPr>
        <w:t>общекультурную</w:t>
      </w:r>
      <w:r>
        <w:rPr>
          <w:spacing w:val="80"/>
          <w:sz w:val="24"/>
        </w:rPr>
        <w:t xml:space="preserve"> </w:t>
      </w:r>
      <w:r>
        <w:rPr>
          <w:sz w:val="24"/>
        </w:rPr>
        <w:t>составляющую</w:t>
      </w:r>
      <w:r>
        <w:rPr>
          <w:spacing w:val="80"/>
          <w:sz w:val="24"/>
        </w:rPr>
        <w:t xml:space="preserve"> </w:t>
      </w:r>
      <w:r>
        <w:rPr>
          <w:sz w:val="24"/>
        </w:rPr>
        <w:t>при</w:t>
      </w:r>
      <w:r>
        <w:rPr>
          <w:spacing w:val="80"/>
          <w:sz w:val="24"/>
        </w:rPr>
        <w:t xml:space="preserve"> </w:t>
      </w:r>
      <w:r>
        <w:rPr>
          <w:sz w:val="24"/>
        </w:rPr>
        <w:t>получении среднего общего образования;</w:t>
      </w:r>
    </w:p>
    <w:p w14:paraId="49209CEE" w14:textId="77777777" w:rsidR="00106E16" w:rsidRDefault="008E12A7">
      <w:pPr>
        <w:pStyle w:val="a5"/>
        <w:numPr>
          <w:ilvl w:val="1"/>
          <w:numId w:val="330"/>
        </w:numPr>
        <w:tabs>
          <w:tab w:val="left" w:pos="2692"/>
          <w:tab w:val="left" w:pos="3918"/>
          <w:tab w:val="left" w:pos="5194"/>
          <w:tab w:val="left" w:pos="6993"/>
          <w:tab w:val="left" w:pos="7564"/>
          <w:tab w:val="left" w:pos="9535"/>
        </w:tabs>
        <w:spacing w:before="4" w:line="273" w:lineRule="auto"/>
        <w:ind w:right="851" w:firstLine="707"/>
        <w:jc w:val="left"/>
        <w:rPr>
          <w:sz w:val="24"/>
        </w:rPr>
      </w:pPr>
      <w:r>
        <w:rPr>
          <w:spacing w:val="-2"/>
          <w:sz w:val="24"/>
        </w:rPr>
        <w:t>развитие</w:t>
      </w:r>
      <w:r>
        <w:rPr>
          <w:sz w:val="24"/>
        </w:rPr>
        <w:tab/>
      </w:r>
      <w:r>
        <w:rPr>
          <w:spacing w:val="-2"/>
          <w:sz w:val="24"/>
        </w:rPr>
        <w:t>личности</w:t>
      </w:r>
      <w:r>
        <w:rPr>
          <w:sz w:val="24"/>
        </w:rPr>
        <w:tab/>
      </w:r>
      <w:r>
        <w:rPr>
          <w:spacing w:val="-2"/>
          <w:sz w:val="24"/>
        </w:rPr>
        <w:t>обучающихся,</w:t>
      </w:r>
      <w:r>
        <w:rPr>
          <w:sz w:val="24"/>
        </w:rPr>
        <w:tab/>
      </w:r>
      <w:r>
        <w:rPr>
          <w:spacing w:val="-6"/>
          <w:sz w:val="24"/>
        </w:rPr>
        <w:t>их</w:t>
      </w:r>
      <w:r>
        <w:rPr>
          <w:sz w:val="24"/>
        </w:rPr>
        <w:tab/>
      </w:r>
      <w:r>
        <w:rPr>
          <w:spacing w:val="-2"/>
          <w:sz w:val="24"/>
        </w:rPr>
        <w:t>познавательных</w:t>
      </w:r>
      <w:r>
        <w:rPr>
          <w:sz w:val="24"/>
        </w:rPr>
        <w:tab/>
      </w:r>
      <w:r>
        <w:rPr>
          <w:spacing w:val="-2"/>
          <w:sz w:val="24"/>
        </w:rPr>
        <w:t xml:space="preserve">интересов, </w:t>
      </w:r>
      <w:r>
        <w:rPr>
          <w:sz w:val="24"/>
        </w:rPr>
        <w:t>интеллектуальной и ценностно-смысловой сферы;</w:t>
      </w:r>
    </w:p>
    <w:p w14:paraId="03312D28" w14:textId="77777777" w:rsidR="00106E16" w:rsidRDefault="008E12A7">
      <w:pPr>
        <w:pStyle w:val="a5"/>
        <w:numPr>
          <w:ilvl w:val="1"/>
          <w:numId w:val="330"/>
        </w:numPr>
        <w:tabs>
          <w:tab w:val="left" w:pos="2692"/>
        </w:tabs>
        <w:spacing w:before="3"/>
        <w:ind w:left="2692" w:hanging="707"/>
        <w:jc w:val="left"/>
        <w:rPr>
          <w:sz w:val="24"/>
        </w:rPr>
      </w:pPr>
      <w:r>
        <w:rPr>
          <w:sz w:val="24"/>
        </w:rPr>
        <w:t>развитие</w:t>
      </w:r>
      <w:r>
        <w:rPr>
          <w:spacing w:val="-4"/>
          <w:sz w:val="24"/>
        </w:rPr>
        <w:t xml:space="preserve"> </w:t>
      </w:r>
      <w:r>
        <w:rPr>
          <w:sz w:val="24"/>
        </w:rPr>
        <w:t>навыков</w:t>
      </w:r>
      <w:r>
        <w:rPr>
          <w:spacing w:val="-3"/>
          <w:sz w:val="24"/>
        </w:rPr>
        <w:t xml:space="preserve"> </w:t>
      </w:r>
      <w:r>
        <w:rPr>
          <w:sz w:val="24"/>
        </w:rPr>
        <w:t>самообразования</w:t>
      </w:r>
      <w:r>
        <w:rPr>
          <w:spacing w:val="-2"/>
          <w:sz w:val="24"/>
        </w:rPr>
        <w:t xml:space="preserve"> </w:t>
      </w:r>
      <w:r>
        <w:rPr>
          <w:sz w:val="24"/>
        </w:rPr>
        <w:t>и</w:t>
      </w:r>
      <w:r>
        <w:rPr>
          <w:spacing w:val="-2"/>
          <w:sz w:val="24"/>
        </w:rPr>
        <w:t xml:space="preserve"> </w:t>
      </w:r>
      <w:proofErr w:type="spellStart"/>
      <w:r>
        <w:rPr>
          <w:spacing w:val="-2"/>
          <w:sz w:val="24"/>
        </w:rPr>
        <w:t>самопроектирования</w:t>
      </w:r>
      <w:proofErr w:type="spellEnd"/>
      <w:r>
        <w:rPr>
          <w:spacing w:val="-2"/>
          <w:sz w:val="24"/>
        </w:rPr>
        <w:t>;</w:t>
      </w:r>
    </w:p>
    <w:p w14:paraId="109E1114" w14:textId="77777777" w:rsidR="00106E16" w:rsidRDefault="008E12A7">
      <w:pPr>
        <w:pStyle w:val="a5"/>
        <w:numPr>
          <w:ilvl w:val="1"/>
          <w:numId w:val="330"/>
        </w:numPr>
        <w:tabs>
          <w:tab w:val="left" w:pos="2692"/>
        </w:tabs>
        <w:spacing w:before="39" w:line="273" w:lineRule="auto"/>
        <w:ind w:right="853" w:firstLine="707"/>
        <w:jc w:val="left"/>
        <w:rPr>
          <w:sz w:val="24"/>
        </w:rPr>
      </w:pPr>
      <w:r>
        <w:rPr>
          <w:sz w:val="24"/>
        </w:rPr>
        <w:t>углубление,</w:t>
      </w:r>
      <w:r>
        <w:rPr>
          <w:spacing w:val="40"/>
          <w:sz w:val="24"/>
        </w:rPr>
        <w:t xml:space="preserve"> </w:t>
      </w:r>
      <w:r>
        <w:rPr>
          <w:sz w:val="24"/>
        </w:rPr>
        <w:t>расширение</w:t>
      </w:r>
      <w:r>
        <w:rPr>
          <w:spacing w:val="40"/>
          <w:sz w:val="24"/>
        </w:rPr>
        <w:t xml:space="preserve"> </w:t>
      </w:r>
      <w:r>
        <w:rPr>
          <w:sz w:val="24"/>
        </w:rPr>
        <w:t>и</w:t>
      </w:r>
      <w:r>
        <w:rPr>
          <w:spacing w:val="40"/>
          <w:sz w:val="24"/>
        </w:rPr>
        <w:t xml:space="preserve"> </w:t>
      </w:r>
      <w:r>
        <w:rPr>
          <w:sz w:val="24"/>
        </w:rPr>
        <w:t>систематизацию</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выбранной</w:t>
      </w:r>
      <w:r>
        <w:rPr>
          <w:spacing w:val="40"/>
          <w:sz w:val="24"/>
        </w:rPr>
        <w:t xml:space="preserve"> </w:t>
      </w:r>
      <w:r>
        <w:rPr>
          <w:sz w:val="24"/>
        </w:rPr>
        <w:t>области научного знания или вида деятельности;</w:t>
      </w:r>
    </w:p>
    <w:p w14:paraId="1B01F2EE" w14:textId="77777777" w:rsidR="00106E16" w:rsidRDefault="008E12A7">
      <w:pPr>
        <w:pStyle w:val="a5"/>
        <w:numPr>
          <w:ilvl w:val="1"/>
          <w:numId w:val="330"/>
        </w:numPr>
        <w:tabs>
          <w:tab w:val="left" w:pos="2692"/>
          <w:tab w:val="left" w:pos="5058"/>
          <w:tab w:val="left" w:pos="6701"/>
          <w:tab w:val="left" w:pos="7183"/>
          <w:tab w:val="left" w:pos="8958"/>
          <w:tab w:val="left" w:pos="10009"/>
        </w:tabs>
        <w:spacing w:before="3" w:line="271" w:lineRule="auto"/>
        <w:ind w:right="848" w:firstLine="707"/>
        <w:jc w:val="left"/>
        <w:rPr>
          <w:sz w:val="24"/>
        </w:rPr>
      </w:pPr>
      <w:r>
        <w:rPr>
          <w:spacing w:val="-2"/>
          <w:sz w:val="24"/>
        </w:rPr>
        <w:t>совершенствование</w:t>
      </w:r>
      <w:r>
        <w:rPr>
          <w:sz w:val="24"/>
        </w:rPr>
        <w:tab/>
      </w:r>
      <w:r>
        <w:rPr>
          <w:spacing w:val="-2"/>
          <w:sz w:val="24"/>
        </w:rPr>
        <w:t>имеющегося</w:t>
      </w:r>
      <w:r>
        <w:rPr>
          <w:sz w:val="24"/>
        </w:rPr>
        <w:tab/>
      </w:r>
      <w:r>
        <w:rPr>
          <w:spacing w:val="-10"/>
          <w:sz w:val="24"/>
        </w:rPr>
        <w:t>и</w:t>
      </w:r>
      <w:r>
        <w:rPr>
          <w:sz w:val="24"/>
        </w:rPr>
        <w:tab/>
      </w:r>
      <w:r>
        <w:rPr>
          <w:spacing w:val="-2"/>
          <w:sz w:val="24"/>
        </w:rPr>
        <w:t>приобретение</w:t>
      </w:r>
      <w:r>
        <w:rPr>
          <w:sz w:val="24"/>
        </w:rPr>
        <w:tab/>
      </w:r>
      <w:r>
        <w:rPr>
          <w:spacing w:val="-2"/>
          <w:sz w:val="24"/>
        </w:rPr>
        <w:t>нового</w:t>
      </w:r>
      <w:r>
        <w:rPr>
          <w:sz w:val="24"/>
        </w:rPr>
        <w:tab/>
      </w:r>
      <w:r>
        <w:rPr>
          <w:spacing w:val="-2"/>
          <w:sz w:val="24"/>
        </w:rPr>
        <w:t xml:space="preserve">опыта </w:t>
      </w:r>
      <w:r>
        <w:rPr>
          <w:sz w:val="24"/>
        </w:rPr>
        <w:t>познавательной деятельности, профессионального самоопределения обучающихся.</w:t>
      </w:r>
    </w:p>
    <w:p w14:paraId="34D14398" w14:textId="77777777" w:rsidR="00106E16" w:rsidRDefault="00106E16">
      <w:pPr>
        <w:pStyle w:val="a3"/>
        <w:spacing w:before="48"/>
        <w:ind w:left="0" w:firstLine="0"/>
        <w:jc w:val="left"/>
      </w:pPr>
    </w:p>
    <w:p w14:paraId="5B1ADB5C" w14:textId="77777777" w:rsidR="00106E16" w:rsidRDefault="008E12A7">
      <w:pPr>
        <w:pStyle w:val="3"/>
        <w:ind w:left="2045"/>
      </w:pPr>
      <w:r>
        <w:t>Результаты</w:t>
      </w:r>
      <w:r>
        <w:rPr>
          <w:spacing w:val="8"/>
        </w:rPr>
        <w:t xml:space="preserve"> </w:t>
      </w:r>
      <w:r>
        <w:t>изучения</w:t>
      </w:r>
      <w:r>
        <w:rPr>
          <w:spacing w:val="10"/>
        </w:rPr>
        <w:t xml:space="preserve"> </w:t>
      </w:r>
      <w:r>
        <w:t>дополнительных</w:t>
      </w:r>
      <w:r>
        <w:rPr>
          <w:spacing w:val="10"/>
        </w:rPr>
        <w:t xml:space="preserve"> </w:t>
      </w:r>
      <w:r>
        <w:t>учебных</w:t>
      </w:r>
      <w:r>
        <w:rPr>
          <w:spacing w:val="11"/>
        </w:rPr>
        <w:t xml:space="preserve"> </w:t>
      </w:r>
      <w:r>
        <w:t>предметов,</w:t>
      </w:r>
      <w:r>
        <w:rPr>
          <w:spacing w:val="10"/>
        </w:rPr>
        <w:t xml:space="preserve"> </w:t>
      </w:r>
      <w:r>
        <w:t>курсов</w:t>
      </w:r>
      <w:r>
        <w:rPr>
          <w:spacing w:val="11"/>
        </w:rPr>
        <w:t xml:space="preserve"> </w:t>
      </w:r>
      <w:r>
        <w:t>по</w:t>
      </w:r>
      <w:r>
        <w:rPr>
          <w:spacing w:val="12"/>
        </w:rPr>
        <w:t xml:space="preserve"> </w:t>
      </w:r>
      <w:r>
        <w:rPr>
          <w:spacing w:val="-2"/>
        </w:rPr>
        <w:t>выбору</w:t>
      </w:r>
    </w:p>
    <w:p w14:paraId="305E3AA7" w14:textId="77777777" w:rsidR="00106E16" w:rsidRDefault="008E12A7">
      <w:pPr>
        <w:pStyle w:val="a3"/>
        <w:spacing w:before="41"/>
        <w:ind w:left="1560" w:firstLine="0"/>
      </w:pPr>
      <w:r>
        <w:t>обучающихся</w:t>
      </w:r>
      <w:r>
        <w:rPr>
          <w:spacing w:val="-4"/>
        </w:rPr>
        <w:t xml:space="preserve"> </w:t>
      </w:r>
      <w:r>
        <w:rPr>
          <w:spacing w:val="-2"/>
        </w:rPr>
        <w:t>отражают:</w:t>
      </w:r>
    </w:p>
    <w:p w14:paraId="29FCF787" w14:textId="77777777" w:rsidR="00106E16" w:rsidRDefault="008E12A7">
      <w:pPr>
        <w:pStyle w:val="a5"/>
        <w:numPr>
          <w:ilvl w:val="1"/>
          <w:numId w:val="330"/>
        </w:numPr>
        <w:tabs>
          <w:tab w:val="left" w:pos="2691"/>
        </w:tabs>
        <w:spacing w:before="42" w:line="276" w:lineRule="auto"/>
        <w:ind w:right="843" w:firstLine="707"/>
        <w:rPr>
          <w:sz w:val="24"/>
        </w:rPr>
      </w:pPr>
      <w:r>
        <w:rPr>
          <w:sz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Pr>
          <w:sz w:val="24"/>
        </w:rPr>
        <w:t>ценностносмысловых</w:t>
      </w:r>
      <w:proofErr w:type="spellEnd"/>
      <w:r>
        <w:rPr>
          <w:sz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14:paraId="68B0CE3B" w14:textId="77777777" w:rsidR="00106E16" w:rsidRDefault="008E12A7">
      <w:pPr>
        <w:pStyle w:val="a5"/>
        <w:numPr>
          <w:ilvl w:val="1"/>
          <w:numId w:val="330"/>
        </w:numPr>
        <w:tabs>
          <w:tab w:val="left" w:pos="2691"/>
        </w:tabs>
        <w:spacing w:line="271" w:lineRule="auto"/>
        <w:ind w:right="843" w:firstLine="707"/>
        <w:rPr>
          <w:sz w:val="24"/>
        </w:rPr>
      </w:pPr>
      <w:r>
        <w:rPr>
          <w:sz w:val="24"/>
        </w:rPr>
        <w:t>овладение</w:t>
      </w:r>
      <w:r>
        <w:rPr>
          <w:spacing w:val="-15"/>
          <w:sz w:val="24"/>
        </w:rPr>
        <w:t xml:space="preserve"> </w:t>
      </w:r>
      <w:r>
        <w:rPr>
          <w:sz w:val="24"/>
        </w:rPr>
        <w:t>систематическими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z w:val="24"/>
        </w:rPr>
        <w:t>приобретение</w:t>
      </w:r>
      <w:r>
        <w:rPr>
          <w:spacing w:val="-15"/>
          <w:sz w:val="24"/>
        </w:rPr>
        <w:t xml:space="preserve"> </w:t>
      </w:r>
      <w:r>
        <w:rPr>
          <w:sz w:val="24"/>
        </w:rPr>
        <w:t>опыта</w:t>
      </w:r>
      <w:r>
        <w:rPr>
          <w:spacing w:val="-15"/>
          <w:sz w:val="24"/>
        </w:rPr>
        <w:t xml:space="preserve"> </w:t>
      </w:r>
      <w:r>
        <w:rPr>
          <w:sz w:val="24"/>
        </w:rPr>
        <w:t>осуществления целесообразной и результативной деятельности;</w:t>
      </w:r>
    </w:p>
    <w:p w14:paraId="61E4A59E" w14:textId="77777777" w:rsidR="00106E16" w:rsidRDefault="008E12A7">
      <w:pPr>
        <w:pStyle w:val="a5"/>
        <w:numPr>
          <w:ilvl w:val="1"/>
          <w:numId w:val="330"/>
        </w:numPr>
        <w:tabs>
          <w:tab w:val="left" w:pos="2691"/>
        </w:tabs>
        <w:spacing w:before="5" w:line="273" w:lineRule="auto"/>
        <w:ind w:right="843" w:firstLine="707"/>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14:paraId="1BB285BA" w14:textId="77777777" w:rsidR="00106E16" w:rsidRDefault="008E12A7">
      <w:pPr>
        <w:pStyle w:val="a5"/>
        <w:numPr>
          <w:ilvl w:val="1"/>
          <w:numId w:val="330"/>
        </w:numPr>
        <w:tabs>
          <w:tab w:val="left" w:pos="2691"/>
        </w:tabs>
        <w:spacing w:before="13" w:line="271" w:lineRule="auto"/>
        <w:ind w:right="850" w:firstLine="707"/>
        <w:rPr>
          <w:sz w:val="24"/>
        </w:rPr>
      </w:pPr>
      <w:r>
        <w:rPr>
          <w:sz w:val="24"/>
        </w:rPr>
        <w:t>обеспечение</w:t>
      </w:r>
      <w:r>
        <w:rPr>
          <w:spacing w:val="-15"/>
          <w:sz w:val="24"/>
        </w:rPr>
        <w:t xml:space="preserve"> </w:t>
      </w:r>
      <w:r>
        <w:rPr>
          <w:sz w:val="24"/>
        </w:rPr>
        <w:t>академической</w:t>
      </w:r>
      <w:r>
        <w:rPr>
          <w:spacing w:val="-13"/>
          <w:sz w:val="24"/>
        </w:rPr>
        <w:t xml:space="preserve"> </w:t>
      </w:r>
      <w:r>
        <w:rPr>
          <w:sz w:val="24"/>
        </w:rPr>
        <w:t>мобильности</w:t>
      </w:r>
      <w:r>
        <w:rPr>
          <w:spacing w:val="-14"/>
          <w:sz w:val="24"/>
        </w:rPr>
        <w:t xml:space="preserve"> </w:t>
      </w:r>
      <w:r>
        <w:rPr>
          <w:sz w:val="24"/>
        </w:rPr>
        <w:t>и</w:t>
      </w:r>
      <w:r>
        <w:rPr>
          <w:spacing w:val="-13"/>
          <w:sz w:val="24"/>
        </w:rPr>
        <w:t xml:space="preserve"> </w:t>
      </w:r>
      <w:r>
        <w:rPr>
          <w:sz w:val="24"/>
        </w:rPr>
        <w:t>(или)</w:t>
      </w:r>
      <w:r>
        <w:rPr>
          <w:spacing w:val="-14"/>
          <w:sz w:val="24"/>
        </w:rPr>
        <w:t xml:space="preserve"> </w:t>
      </w:r>
      <w:r>
        <w:rPr>
          <w:sz w:val="24"/>
        </w:rPr>
        <w:t>возможности</w:t>
      </w:r>
      <w:r>
        <w:rPr>
          <w:spacing w:val="-14"/>
          <w:sz w:val="24"/>
        </w:rPr>
        <w:t xml:space="preserve"> </w:t>
      </w:r>
      <w:r>
        <w:rPr>
          <w:sz w:val="24"/>
        </w:rPr>
        <w:t>поддерживать избранное направление образования;</w:t>
      </w:r>
    </w:p>
    <w:p w14:paraId="2AC0F68E" w14:textId="77777777" w:rsidR="00106E16" w:rsidRDefault="008E12A7">
      <w:pPr>
        <w:pStyle w:val="a5"/>
        <w:numPr>
          <w:ilvl w:val="1"/>
          <w:numId w:val="330"/>
        </w:numPr>
        <w:tabs>
          <w:tab w:val="left" w:pos="2692"/>
        </w:tabs>
        <w:spacing w:before="6"/>
        <w:ind w:left="2692" w:hanging="707"/>
        <w:rPr>
          <w:sz w:val="24"/>
        </w:rPr>
      </w:pPr>
      <w:r>
        <w:rPr>
          <w:sz w:val="24"/>
        </w:rPr>
        <w:t>обеспечение</w:t>
      </w:r>
      <w:r>
        <w:rPr>
          <w:spacing w:val="-9"/>
          <w:sz w:val="24"/>
        </w:rPr>
        <w:t xml:space="preserve"> </w:t>
      </w:r>
      <w:r>
        <w:rPr>
          <w:sz w:val="24"/>
        </w:rPr>
        <w:t>профессиональной</w:t>
      </w:r>
      <w:r>
        <w:rPr>
          <w:spacing w:val="-6"/>
          <w:sz w:val="24"/>
        </w:rPr>
        <w:t xml:space="preserve"> </w:t>
      </w:r>
      <w:r>
        <w:rPr>
          <w:sz w:val="24"/>
        </w:rPr>
        <w:t>ориентации</w:t>
      </w:r>
      <w:r>
        <w:rPr>
          <w:spacing w:val="-6"/>
          <w:sz w:val="24"/>
        </w:rPr>
        <w:t xml:space="preserve"> </w:t>
      </w:r>
      <w:r>
        <w:rPr>
          <w:spacing w:val="-2"/>
          <w:sz w:val="24"/>
        </w:rPr>
        <w:t>обучающихся.</w:t>
      </w:r>
    </w:p>
    <w:p w14:paraId="589ED042" w14:textId="77777777" w:rsidR="00106E16" w:rsidRDefault="008E12A7">
      <w:pPr>
        <w:pStyle w:val="a5"/>
        <w:numPr>
          <w:ilvl w:val="1"/>
          <w:numId w:val="330"/>
        </w:numPr>
        <w:tabs>
          <w:tab w:val="left" w:pos="2692"/>
        </w:tabs>
        <w:spacing w:before="9"/>
        <w:ind w:left="2692" w:hanging="707"/>
        <w:jc w:val="left"/>
        <w:rPr>
          <w:sz w:val="24"/>
        </w:rPr>
      </w:pPr>
      <w:r>
        <w:rPr>
          <w:sz w:val="24"/>
        </w:rPr>
        <w:t>уметь</w:t>
      </w:r>
      <w:r>
        <w:rPr>
          <w:spacing w:val="-3"/>
          <w:sz w:val="24"/>
        </w:rPr>
        <w:t xml:space="preserve"> </w:t>
      </w:r>
      <w:r>
        <w:rPr>
          <w:sz w:val="24"/>
        </w:rPr>
        <w:t>изображать</w:t>
      </w:r>
      <w:r>
        <w:rPr>
          <w:spacing w:val="-3"/>
          <w:sz w:val="24"/>
        </w:rPr>
        <w:t xml:space="preserve"> </w:t>
      </w:r>
      <w:r>
        <w:rPr>
          <w:sz w:val="24"/>
        </w:rPr>
        <w:t>фигуры</w:t>
      </w:r>
      <w:r>
        <w:rPr>
          <w:spacing w:val="-3"/>
          <w:sz w:val="24"/>
        </w:rPr>
        <w:t xml:space="preserve"> </w:t>
      </w:r>
      <w:r>
        <w:rPr>
          <w:sz w:val="24"/>
        </w:rPr>
        <w:t>на</w:t>
      </w:r>
      <w:r>
        <w:rPr>
          <w:spacing w:val="-5"/>
          <w:sz w:val="24"/>
        </w:rPr>
        <w:t xml:space="preserve"> </w:t>
      </w:r>
      <w:r>
        <w:rPr>
          <w:sz w:val="24"/>
        </w:rPr>
        <w:t>нелинованной</w:t>
      </w:r>
      <w:r>
        <w:rPr>
          <w:spacing w:val="-3"/>
          <w:sz w:val="24"/>
        </w:rPr>
        <w:t xml:space="preserve"> </w:t>
      </w:r>
      <w:r>
        <w:rPr>
          <w:spacing w:val="-2"/>
          <w:sz w:val="24"/>
        </w:rPr>
        <w:t>бумаге</w:t>
      </w:r>
    </w:p>
    <w:p w14:paraId="5FA86365" w14:textId="77777777" w:rsidR="00106E16" w:rsidRDefault="008E12A7">
      <w:pPr>
        <w:pStyle w:val="a5"/>
        <w:numPr>
          <w:ilvl w:val="1"/>
          <w:numId w:val="330"/>
        </w:numPr>
        <w:tabs>
          <w:tab w:val="left" w:pos="2692"/>
        </w:tabs>
        <w:spacing w:before="39" w:line="271" w:lineRule="auto"/>
        <w:ind w:right="846" w:firstLine="707"/>
        <w:jc w:val="left"/>
        <w:rPr>
          <w:sz w:val="24"/>
        </w:rPr>
      </w:pPr>
      <w:r>
        <w:rPr>
          <w:sz w:val="24"/>
        </w:rPr>
        <w:t>распознавать на чертежах и моделях геометрические фигуры (отрезки, углы, треугольники, их частные виды, четырехугольники, окружность, ее элементы)</w:t>
      </w:r>
    </w:p>
    <w:p w14:paraId="59F9F75A" w14:textId="77777777" w:rsidR="00106E16" w:rsidRDefault="008E12A7">
      <w:pPr>
        <w:pStyle w:val="a5"/>
        <w:numPr>
          <w:ilvl w:val="1"/>
          <w:numId w:val="330"/>
        </w:numPr>
        <w:tabs>
          <w:tab w:val="left" w:pos="2692"/>
        </w:tabs>
        <w:spacing w:before="9"/>
        <w:ind w:left="2692" w:hanging="707"/>
        <w:jc w:val="left"/>
        <w:rPr>
          <w:sz w:val="24"/>
        </w:rPr>
      </w:pPr>
      <w:r>
        <w:rPr>
          <w:sz w:val="24"/>
        </w:rPr>
        <w:t>уметь</w:t>
      </w:r>
      <w:r>
        <w:rPr>
          <w:spacing w:val="-6"/>
          <w:sz w:val="24"/>
        </w:rPr>
        <w:t xml:space="preserve"> </w:t>
      </w:r>
      <w:r>
        <w:rPr>
          <w:sz w:val="24"/>
        </w:rPr>
        <w:t>изображать</w:t>
      </w:r>
      <w:r>
        <w:rPr>
          <w:spacing w:val="-4"/>
          <w:sz w:val="24"/>
        </w:rPr>
        <w:t xml:space="preserve"> </w:t>
      </w:r>
      <w:r>
        <w:rPr>
          <w:sz w:val="24"/>
        </w:rPr>
        <w:t>геометрические</w:t>
      </w:r>
      <w:r>
        <w:rPr>
          <w:spacing w:val="-5"/>
          <w:sz w:val="24"/>
        </w:rPr>
        <w:t xml:space="preserve"> </w:t>
      </w:r>
      <w:r>
        <w:rPr>
          <w:sz w:val="24"/>
        </w:rPr>
        <w:t>чертежи</w:t>
      </w:r>
      <w:r>
        <w:rPr>
          <w:spacing w:val="-5"/>
          <w:sz w:val="24"/>
        </w:rPr>
        <w:t xml:space="preserve"> </w:t>
      </w:r>
      <w:r>
        <w:rPr>
          <w:sz w:val="24"/>
        </w:rPr>
        <w:t>согласно</w:t>
      </w:r>
      <w:r>
        <w:rPr>
          <w:spacing w:val="-5"/>
          <w:sz w:val="24"/>
        </w:rPr>
        <w:t xml:space="preserve"> </w:t>
      </w:r>
      <w:r>
        <w:rPr>
          <w:sz w:val="24"/>
        </w:rPr>
        <w:t>условию</w:t>
      </w:r>
      <w:r>
        <w:rPr>
          <w:spacing w:val="-4"/>
          <w:sz w:val="24"/>
        </w:rPr>
        <w:t xml:space="preserve"> </w:t>
      </w:r>
      <w:r>
        <w:rPr>
          <w:spacing w:val="-2"/>
          <w:sz w:val="24"/>
        </w:rPr>
        <w:t>задачи</w:t>
      </w:r>
    </w:p>
    <w:p w14:paraId="6593137B" w14:textId="77777777" w:rsidR="00106E16" w:rsidRDefault="008E12A7">
      <w:pPr>
        <w:pStyle w:val="a5"/>
        <w:numPr>
          <w:ilvl w:val="1"/>
          <w:numId w:val="330"/>
        </w:numPr>
        <w:tabs>
          <w:tab w:val="left" w:pos="2692"/>
          <w:tab w:val="left" w:pos="3923"/>
          <w:tab w:val="left" w:pos="5813"/>
          <w:tab w:val="left" w:pos="7154"/>
          <w:tab w:val="left" w:pos="8995"/>
        </w:tabs>
        <w:spacing w:before="40" w:line="271" w:lineRule="auto"/>
        <w:ind w:right="849" w:firstLine="707"/>
        <w:jc w:val="left"/>
        <w:rPr>
          <w:sz w:val="24"/>
        </w:rPr>
      </w:pPr>
      <w:r>
        <w:rPr>
          <w:spacing w:val="-2"/>
          <w:sz w:val="24"/>
        </w:rPr>
        <w:t>овладеть</w:t>
      </w:r>
      <w:r>
        <w:rPr>
          <w:sz w:val="24"/>
        </w:rPr>
        <w:tab/>
      </w:r>
      <w:r>
        <w:rPr>
          <w:spacing w:val="-2"/>
          <w:sz w:val="24"/>
        </w:rPr>
        <w:t>практическими</w:t>
      </w:r>
      <w:r>
        <w:rPr>
          <w:sz w:val="24"/>
        </w:rPr>
        <w:tab/>
      </w:r>
      <w:r>
        <w:rPr>
          <w:spacing w:val="-2"/>
          <w:sz w:val="24"/>
        </w:rPr>
        <w:t>навыками</w:t>
      </w:r>
      <w:r>
        <w:rPr>
          <w:sz w:val="24"/>
        </w:rPr>
        <w:tab/>
      </w:r>
      <w:r>
        <w:rPr>
          <w:spacing w:val="-2"/>
          <w:sz w:val="24"/>
        </w:rPr>
        <w:t>использования</w:t>
      </w:r>
      <w:r>
        <w:rPr>
          <w:sz w:val="24"/>
        </w:rPr>
        <w:tab/>
      </w:r>
      <w:r>
        <w:rPr>
          <w:spacing w:val="-2"/>
          <w:sz w:val="24"/>
        </w:rPr>
        <w:t xml:space="preserve">геометрических </w:t>
      </w:r>
      <w:r>
        <w:rPr>
          <w:sz w:val="24"/>
        </w:rPr>
        <w:t>инструментов для изображения фигур</w:t>
      </w:r>
    </w:p>
    <w:p w14:paraId="565F4314" w14:textId="77777777" w:rsidR="00106E16" w:rsidRDefault="008E12A7">
      <w:pPr>
        <w:pStyle w:val="a5"/>
        <w:numPr>
          <w:ilvl w:val="1"/>
          <w:numId w:val="330"/>
        </w:numPr>
        <w:tabs>
          <w:tab w:val="left" w:pos="2692"/>
        </w:tabs>
        <w:spacing w:before="8" w:line="271" w:lineRule="auto"/>
        <w:ind w:right="850" w:firstLine="707"/>
        <w:jc w:val="left"/>
        <w:rPr>
          <w:sz w:val="24"/>
        </w:rPr>
      </w:pPr>
      <w:r>
        <w:rPr>
          <w:sz w:val="24"/>
        </w:rPr>
        <w:t>уметь</w:t>
      </w:r>
      <w:r>
        <w:rPr>
          <w:spacing w:val="40"/>
          <w:sz w:val="24"/>
        </w:rPr>
        <w:t xml:space="preserve"> </w:t>
      </w:r>
      <w:r>
        <w:rPr>
          <w:sz w:val="24"/>
        </w:rPr>
        <w:t>решать</w:t>
      </w:r>
      <w:r>
        <w:rPr>
          <w:spacing w:val="40"/>
          <w:sz w:val="24"/>
        </w:rPr>
        <w:t xml:space="preserve"> </w:t>
      </w:r>
      <w:r>
        <w:rPr>
          <w:sz w:val="24"/>
        </w:rPr>
        <w:t>несложные</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вычисление</w:t>
      </w:r>
      <w:r>
        <w:rPr>
          <w:spacing w:val="40"/>
          <w:sz w:val="24"/>
        </w:rPr>
        <w:t xml:space="preserve"> </w:t>
      </w:r>
      <w:r>
        <w:rPr>
          <w:sz w:val="24"/>
        </w:rPr>
        <w:t>геометрических</w:t>
      </w:r>
      <w:r>
        <w:rPr>
          <w:spacing w:val="40"/>
          <w:sz w:val="24"/>
        </w:rPr>
        <w:t xml:space="preserve"> </w:t>
      </w:r>
      <w:r>
        <w:rPr>
          <w:sz w:val="24"/>
        </w:rPr>
        <w:t>величин, применяя некоторые свойства фигур</w:t>
      </w:r>
    </w:p>
    <w:p w14:paraId="1F9D379A" w14:textId="77777777" w:rsidR="00106E16" w:rsidRDefault="008E12A7">
      <w:pPr>
        <w:pStyle w:val="a5"/>
        <w:numPr>
          <w:ilvl w:val="1"/>
          <w:numId w:val="330"/>
        </w:numPr>
        <w:tabs>
          <w:tab w:val="left" w:pos="2692"/>
        </w:tabs>
        <w:spacing w:before="7"/>
        <w:ind w:left="2692" w:hanging="707"/>
        <w:jc w:val="left"/>
        <w:rPr>
          <w:sz w:val="24"/>
        </w:rPr>
      </w:pPr>
      <w:r>
        <w:rPr>
          <w:sz w:val="24"/>
        </w:rPr>
        <w:t>владеть</w:t>
      </w:r>
      <w:r>
        <w:rPr>
          <w:spacing w:val="-3"/>
          <w:sz w:val="24"/>
        </w:rPr>
        <w:t xml:space="preserve"> </w:t>
      </w:r>
      <w:r>
        <w:rPr>
          <w:sz w:val="24"/>
        </w:rPr>
        <w:t>алгоритмами</w:t>
      </w:r>
      <w:r>
        <w:rPr>
          <w:spacing w:val="-3"/>
          <w:sz w:val="24"/>
        </w:rPr>
        <w:t xml:space="preserve"> </w:t>
      </w:r>
      <w:r>
        <w:rPr>
          <w:sz w:val="24"/>
        </w:rPr>
        <w:t>простейших</w:t>
      </w:r>
      <w:r>
        <w:rPr>
          <w:spacing w:val="-3"/>
          <w:sz w:val="24"/>
        </w:rPr>
        <w:t xml:space="preserve"> </w:t>
      </w:r>
      <w:r>
        <w:rPr>
          <w:sz w:val="24"/>
        </w:rPr>
        <w:t>задач</w:t>
      </w:r>
      <w:r>
        <w:rPr>
          <w:spacing w:val="-4"/>
          <w:sz w:val="24"/>
        </w:rPr>
        <w:t xml:space="preserve"> </w:t>
      </w:r>
      <w:r>
        <w:rPr>
          <w:sz w:val="24"/>
        </w:rPr>
        <w:t>на</w:t>
      </w:r>
      <w:r>
        <w:rPr>
          <w:spacing w:val="-4"/>
          <w:sz w:val="24"/>
        </w:rPr>
        <w:t xml:space="preserve"> </w:t>
      </w:r>
      <w:r>
        <w:rPr>
          <w:spacing w:val="-2"/>
          <w:sz w:val="24"/>
        </w:rPr>
        <w:t>построение</w:t>
      </w:r>
    </w:p>
    <w:p w14:paraId="6D6AC08C" w14:textId="77777777" w:rsidR="00106E16" w:rsidRDefault="008E12A7">
      <w:pPr>
        <w:pStyle w:val="a5"/>
        <w:numPr>
          <w:ilvl w:val="1"/>
          <w:numId w:val="330"/>
        </w:numPr>
        <w:tabs>
          <w:tab w:val="left" w:pos="2692"/>
          <w:tab w:val="left" w:pos="4005"/>
          <w:tab w:val="left" w:pos="5574"/>
          <w:tab w:val="left" w:pos="7003"/>
          <w:tab w:val="left" w:pos="8296"/>
          <w:tab w:val="left" w:pos="9323"/>
        </w:tabs>
        <w:spacing w:before="42" w:line="271" w:lineRule="auto"/>
        <w:ind w:right="849" w:firstLine="707"/>
        <w:jc w:val="left"/>
        <w:rPr>
          <w:sz w:val="24"/>
        </w:rPr>
      </w:pPr>
      <w:r>
        <w:rPr>
          <w:spacing w:val="-2"/>
          <w:sz w:val="24"/>
        </w:rPr>
        <w:t>овладеть</w:t>
      </w:r>
      <w:r>
        <w:rPr>
          <w:sz w:val="24"/>
        </w:rPr>
        <w:tab/>
      </w:r>
      <w:r>
        <w:rPr>
          <w:spacing w:val="-2"/>
          <w:sz w:val="24"/>
        </w:rPr>
        <w:t>основными</w:t>
      </w:r>
      <w:r>
        <w:rPr>
          <w:sz w:val="24"/>
        </w:rPr>
        <w:tab/>
      </w:r>
      <w:r>
        <w:rPr>
          <w:spacing w:val="-2"/>
          <w:sz w:val="24"/>
        </w:rPr>
        <w:t>приемами</w:t>
      </w:r>
      <w:r>
        <w:rPr>
          <w:sz w:val="24"/>
        </w:rPr>
        <w:tab/>
      </w:r>
      <w:r>
        <w:rPr>
          <w:spacing w:val="-2"/>
          <w:sz w:val="24"/>
        </w:rPr>
        <w:t>решения</w:t>
      </w:r>
      <w:r>
        <w:rPr>
          <w:sz w:val="24"/>
        </w:rPr>
        <w:tab/>
      </w:r>
      <w:r>
        <w:rPr>
          <w:spacing w:val="-2"/>
          <w:sz w:val="24"/>
        </w:rPr>
        <w:t>задач:</w:t>
      </w:r>
      <w:r>
        <w:rPr>
          <w:sz w:val="24"/>
        </w:rPr>
        <w:tab/>
      </w:r>
      <w:r>
        <w:rPr>
          <w:spacing w:val="-2"/>
          <w:sz w:val="24"/>
        </w:rPr>
        <w:t xml:space="preserve">наблюдение, </w:t>
      </w:r>
      <w:r>
        <w:rPr>
          <w:sz w:val="24"/>
        </w:rPr>
        <w:t>конструирование, эксперимент</w:t>
      </w:r>
    </w:p>
    <w:p w14:paraId="33699E24" w14:textId="77777777" w:rsidR="00106E16" w:rsidRDefault="008E12A7">
      <w:pPr>
        <w:pStyle w:val="a5"/>
        <w:numPr>
          <w:ilvl w:val="1"/>
          <w:numId w:val="330"/>
        </w:numPr>
        <w:tabs>
          <w:tab w:val="left" w:pos="2692"/>
        </w:tabs>
        <w:spacing w:before="6" w:line="273" w:lineRule="auto"/>
        <w:ind w:right="850" w:firstLine="707"/>
        <w:jc w:val="left"/>
        <w:rPr>
          <w:sz w:val="24"/>
        </w:rPr>
      </w:pPr>
      <w:r>
        <w:rPr>
          <w:sz w:val="24"/>
        </w:rPr>
        <w:t>уметь</w:t>
      </w:r>
      <w:r>
        <w:rPr>
          <w:spacing w:val="-10"/>
          <w:sz w:val="24"/>
        </w:rPr>
        <w:t xml:space="preserve"> </w:t>
      </w:r>
      <w:r>
        <w:rPr>
          <w:sz w:val="24"/>
        </w:rPr>
        <w:t>определять</w:t>
      </w:r>
      <w:r>
        <w:rPr>
          <w:spacing w:val="-11"/>
          <w:sz w:val="24"/>
        </w:rPr>
        <w:t xml:space="preserve"> </w:t>
      </w:r>
      <w:r>
        <w:rPr>
          <w:sz w:val="24"/>
        </w:rPr>
        <w:t>геометрическое</w:t>
      </w:r>
      <w:r>
        <w:rPr>
          <w:spacing w:val="-13"/>
          <w:sz w:val="24"/>
        </w:rPr>
        <w:t xml:space="preserve"> </w:t>
      </w:r>
      <w:r>
        <w:rPr>
          <w:sz w:val="24"/>
        </w:rPr>
        <w:t>тело</w:t>
      </w:r>
      <w:r>
        <w:rPr>
          <w:spacing w:val="-12"/>
          <w:sz w:val="24"/>
        </w:rPr>
        <w:t xml:space="preserve"> </w:t>
      </w:r>
      <w:r>
        <w:rPr>
          <w:sz w:val="24"/>
        </w:rPr>
        <w:t>по</w:t>
      </w:r>
      <w:r>
        <w:rPr>
          <w:spacing w:val="-12"/>
          <w:sz w:val="24"/>
        </w:rPr>
        <w:t xml:space="preserve"> </w:t>
      </w:r>
      <w:r>
        <w:rPr>
          <w:sz w:val="24"/>
        </w:rPr>
        <w:t>рисунку,</w:t>
      </w:r>
      <w:r>
        <w:rPr>
          <w:spacing w:val="-12"/>
          <w:sz w:val="24"/>
        </w:rPr>
        <w:t xml:space="preserve"> </w:t>
      </w:r>
      <w:r>
        <w:rPr>
          <w:sz w:val="24"/>
        </w:rPr>
        <w:t>узнавать</w:t>
      </w:r>
      <w:r>
        <w:rPr>
          <w:spacing w:val="-10"/>
          <w:sz w:val="24"/>
        </w:rPr>
        <w:t xml:space="preserve"> </w:t>
      </w:r>
      <w:r>
        <w:rPr>
          <w:sz w:val="24"/>
        </w:rPr>
        <w:t>его</w:t>
      </w:r>
      <w:r>
        <w:rPr>
          <w:spacing w:val="-12"/>
          <w:sz w:val="24"/>
        </w:rPr>
        <w:t xml:space="preserve"> </w:t>
      </w:r>
      <w:r>
        <w:rPr>
          <w:sz w:val="24"/>
        </w:rPr>
        <w:t>по</w:t>
      </w:r>
      <w:r>
        <w:rPr>
          <w:spacing w:val="-12"/>
          <w:sz w:val="24"/>
        </w:rPr>
        <w:t xml:space="preserve"> </w:t>
      </w:r>
      <w:r>
        <w:rPr>
          <w:sz w:val="24"/>
        </w:rPr>
        <w:t>развертке, видеть свойства конкретного геометрического тела</w:t>
      </w:r>
    </w:p>
    <w:p w14:paraId="75E4987A" w14:textId="77777777" w:rsidR="00106E16" w:rsidRDefault="00106E16">
      <w:pPr>
        <w:pStyle w:val="a3"/>
        <w:spacing w:before="42"/>
        <w:ind w:left="0" w:firstLine="0"/>
        <w:jc w:val="left"/>
      </w:pPr>
    </w:p>
    <w:p w14:paraId="00EC1874" w14:textId="77777777" w:rsidR="00106E16" w:rsidRDefault="00106E16">
      <w:pPr>
        <w:pStyle w:val="a5"/>
        <w:spacing w:line="261" w:lineRule="auto"/>
        <w:rPr>
          <w:sz w:val="24"/>
        </w:rPr>
        <w:sectPr w:rsidR="00106E16">
          <w:pgSz w:w="11910" w:h="16390"/>
          <w:pgMar w:top="1060" w:right="0" w:bottom="1160" w:left="425" w:header="0" w:footer="901" w:gutter="0"/>
          <w:cols w:space="720"/>
        </w:sectPr>
      </w:pPr>
    </w:p>
    <w:p w14:paraId="7C72C1C6" w14:textId="77777777" w:rsidR="00106E16" w:rsidRDefault="008E12A7">
      <w:pPr>
        <w:pStyle w:val="a5"/>
        <w:numPr>
          <w:ilvl w:val="1"/>
          <w:numId w:val="330"/>
        </w:numPr>
        <w:tabs>
          <w:tab w:val="left" w:pos="2691"/>
        </w:tabs>
        <w:spacing w:before="71" w:line="261" w:lineRule="auto"/>
        <w:ind w:right="843" w:firstLine="707"/>
        <w:rPr>
          <w:sz w:val="24"/>
        </w:rPr>
      </w:pPr>
      <w:r>
        <w:rPr>
          <w:sz w:val="24"/>
        </w:rPr>
        <w:lastRenderedPageBreak/>
        <w:t>раскрывать смысл понятий «исполнитель», «алгоритм», «программа», понимая</w:t>
      </w:r>
      <w:r>
        <w:rPr>
          <w:spacing w:val="-10"/>
          <w:sz w:val="24"/>
        </w:rPr>
        <w:t xml:space="preserve"> </w:t>
      </w:r>
      <w:r>
        <w:rPr>
          <w:sz w:val="24"/>
        </w:rPr>
        <w:t>разницу</w:t>
      </w:r>
      <w:r>
        <w:rPr>
          <w:spacing w:val="-10"/>
          <w:sz w:val="24"/>
        </w:rPr>
        <w:t xml:space="preserve"> </w:t>
      </w:r>
      <w:r>
        <w:rPr>
          <w:sz w:val="24"/>
        </w:rPr>
        <w:t>между</w:t>
      </w:r>
      <w:r>
        <w:rPr>
          <w:spacing w:val="-10"/>
          <w:sz w:val="24"/>
        </w:rPr>
        <w:t xml:space="preserve"> </w:t>
      </w:r>
      <w:r>
        <w:rPr>
          <w:sz w:val="24"/>
        </w:rPr>
        <w:t>употреблением</w:t>
      </w:r>
      <w:r>
        <w:rPr>
          <w:spacing w:val="-10"/>
          <w:sz w:val="24"/>
        </w:rPr>
        <w:t xml:space="preserve"> </w:t>
      </w:r>
      <w:r>
        <w:rPr>
          <w:sz w:val="24"/>
        </w:rPr>
        <w:t>этих</w:t>
      </w:r>
      <w:r>
        <w:rPr>
          <w:spacing w:val="-10"/>
          <w:sz w:val="24"/>
        </w:rPr>
        <w:t xml:space="preserve"> </w:t>
      </w:r>
      <w:r>
        <w:rPr>
          <w:sz w:val="24"/>
        </w:rPr>
        <w:t>терминов</w:t>
      </w:r>
      <w:r>
        <w:rPr>
          <w:spacing w:val="-10"/>
          <w:sz w:val="24"/>
        </w:rPr>
        <w:t xml:space="preserve"> </w:t>
      </w:r>
      <w:r>
        <w:rPr>
          <w:sz w:val="24"/>
        </w:rPr>
        <w:t>в</w:t>
      </w:r>
      <w:r>
        <w:rPr>
          <w:spacing w:val="-10"/>
          <w:sz w:val="24"/>
        </w:rPr>
        <w:t xml:space="preserve"> </w:t>
      </w:r>
      <w:r>
        <w:rPr>
          <w:sz w:val="24"/>
        </w:rPr>
        <w:t>обыденной</w:t>
      </w:r>
      <w:r>
        <w:rPr>
          <w:spacing w:val="-9"/>
          <w:sz w:val="24"/>
        </w:rPr>
        <w:t xml:space="preserve"> </w:t>
      </w:r>
      <w:r>
        <w:rPr>
          <w:sz w:val="24"/>
        </w:rPr>
        <w:t>речи</w:t>
      </w:r>
      <w:r>
        <w:rPr>
          <w:spacing w:val="-9"/>
          <w:sz w:val="24"/>
        </w:rPr>
        <w:t xml:space="preserve"> </w:t>
      </w:r>
      <w:r>
        <w:rPr>
          <w:sz w:val="24"/>
        </w:rPr>
        <w:t>и</w:t>
      </w:r>
      <w:r>
        <w:rPr>
          <w:spacing w:val="-3"/>
          <w:sz w:val="24"/>
        </w:rPr>
        <w:t xml:space="preserve"> </w:t>
      </w:r>
      <w:r>
        <w:rPr>
          <w:sz w:val="24"/>
        </w:rPr>
        <w:t>в</w:t>
      </w:r>
      <w:r>
        <w:rPr>
          <w:spacing w:val="-10"/>
          <w:sz w:val="24"/>
        </w:rPr>
        <w:t xml:space="preserve"> </w:t>
      </w:r>
      <w:r>
        <w:rPr>
          <w:sz w:val="24"/>
        </w:rPr>
        <w:t>информатике;</w:t>
      </w:r>
    </w:p>
    <w:p w14:paraId="5980CC81" w14:textId="77777777" w:rsidR="00106E16" w:rsidRDefault="008E12A7">
      <w:pPr>
        <w:pStyle w:val="a5"/>
        <w:numPr>
          <w:ilvl w:val="1"/>
          <w:numId w:val="330"/>
        </w:numPr>
        <w:tabs>
          <w:tab w:val="left" w:pos="2691"/>
        </w:tabs>
        <w:spacing w:before="6" w:line="259" w:lineRule="auto"/>
        <w:ind w:right="852" w:firstLine="707"/>
        <w:rPr>
          <w:sz w:val="24"/>
        </w:rPr>
      </w:pPr>
      <w:r>
        <w:rPr>
          <w:sz w:val="24"/>
        </w:rPr>
        <w:t>описывать алгоритм решения задачи различными способами, в том числе в виде блок-схемы;</w:t>
      </w:r>
    </w:p>
    <w:p w14:paraId="3D3254BE" w14:textId="77777777" w:rsidR="00106E16" w:rsidRDefault="008E12A7">
      <w:pPr>
        <w:pStyle w:val="a5"/>
        <w:numPr>
          <w:ilvl w:val="1"/>
          <w:numId w:val="330"/>
        </w:numPr>
        <w:tabs>
          <w:tab w:val="left" w:pos="2691"/>
        </w:tabs>
        <w:spacing w:before="8" w:line="261" w:lineRule="auto"/>
        <w:ind w:right="851" w:firstLine="707"/>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EE9DBBB" w14:textId="77777777" w:rsidR="00106E16" w:rsidRDefault="008E12A7">
      <w:pPr>
        <w:pStyle w:val="a5"/>
        <w:numPr>
          <w:ilvl w:val="1"/>
          <w:numId w:val="330"/>
        </w:numPr>
        <w:tabs>
          <w:tab w:val="left" w:pos="2691"/>
        </w:tabs>
        <w:spacing w:before="4" w:line="264" w:lineRule="auto"/>
        <w:ind w:right="848" w:firstLine="707"/>
        <w:rPr>
          <w:sz w:val="24"/>
        </w:rPr>
      </w:pPr>
      <w:r>
        <w:rPr>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sz w:val="24"/>
        </w:rPr>
        <w:t>присваивания;</w:t>
      </w:r>
    </w:p>
    <w:p w14:paraId="7C9F858C" w14:textId="77777777" w:rsidR="00106E16" w:rsidRDefault="008E12A7">
      <w:pPr>
        <w:pStyle w:val="a5"/>
        <w:numPr>
          <w:ilvl w:val="1"/>
          <w:numId w:val="330"/>
        </w:numPr>
        <w:tabs>
          <w:tab w:val="left" w:pos="2691"/>
        </w:tabs>
        <w:spacing w:line="261" w:lineRule="auto"/>
        <w:ind w:right="852" w:firstLine="707"/>
        <w:rPr>
          <w:sz w:val="24"/>
        </w:rPr>
      </w:pPr>
      <w:r>
        <w:rPr>
          <w:sz w:val="24"/>
        </w:rPr>
        <w:t>использовать при разработке программ логические значения, операции и выражения с ними;</w:t>
      </w:r>
    </w:p>
    <w:p w14:paraId="0ED34C4A" w14:textId="77777777" w:rsidR="00106E16" w:rsidRDefault="008E12A7">
      <w:pPr>
        <w:pStyle w:val="a5"/>
        <w:numPr>
          <w:ilvl w:val="1"/>
          <w:numId w:val="330"/>
        </w:numPr>
        <w:tabs>
          <w:tab w:val="left" w:pos="2691"/>
        </w:tabs>
        <w:spacing w:before="1" w:line="261" w:lineRule="auto"/>
        <w:ind w:right="849" w:firstLine="707"/>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14:paraId="5B22733F" w14:textId="77777777" w:rsidR="00106E16" w:rsidRDefault="008E12A7">
      <w:pPr>
        <w:pStyle w:val="a5"/>
        <w:numPr>
          <w:ilvl w:val="1"/>
          <w:numId w:val="330"/>
        </w:numPr>
        <w:tabs>
          <w:tab w:val="left" w:pos="2691"/>
        </w:tabs>
        <w:spacing w:before="4" w:line="264" w:lineRule="auto"/>
        <w:ind w:right="843" w:firstLine="707"/>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w:t>
      </w:r>
      <w:r>
        <w:rPr>
          <w:spacing w:val="-4"/>
          <w:sz w:val="24"/>
        </w:rPr>
        <w:t xml:space="preserve"> </w:t>
      </w:r>
      <w:r>
        <w:rPr>
          <w:sz w:val="24"/>
        </w:rPr>
        <w:t>алгоритмы</w:t>
      </w:r>
      <w:r>
        <w:rPr>
          <w:spacing w:val="-1"/>
          <w:sz w:val="24"/>
        </w:rPr>
        <w:t xml:space="preserve"> </w:t>
      </w:r>
      <w:r>
        <w:rPr>
          <w:sz w:val="24"/>
        </w:rPr>
        <w:t>обработки</w:t>
      </w:r>
      <w:r>
        <w:rPr>
          <w:spacing w:val="-2"/>
          <w:sz w:val="24"/>
        </w:rPr>
        <w:t xml:space="preserve"> </w:t>
      </w:r>
      <w:r>
        <w:rPr>
          <w:sz w:val="24"/>
        </w:rPr>
        <w:t>числовых</w:t>
      </w:r>
      <w:r>
        <w:rPr>
          <w:spacing w:val="-2"/>
          <w:sz w:val="24"/>
        </w:rPr>
        <w:t xml:space="preserve"> </w:t>
      </w:r>
      <w:r>
        <w:rPr>
          <w:sz w:val="24"/>
        </w:rPr>
        <w:t>данных</w:t>
      </w:r>
      <w:r>
        <w:rPr>
          <w:spacing w:val="-2"/>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циклов</w:t>
      </w:r>
      <w:r>
        <w:rPr>
          <w:spacing w:val="-3"/>
          <w:sz w:val="24"/>
        </w:rPr>
        <w:t xml:space="preserve"> </w:t>
      </w:r>
      <w:r>
        <w:rPr>
          <w:sz w:val="24"/>
        </w:rPr>
        <w:t>и</w:t>
      </w:r>
      <w:r>
        <w:rPr>
          <w:spacing w:val="-2"/>
          <w:sz w:val="24"/>
        </w:rPr>
        <w:t xml:space="preserve"> </w:t>
      </w:r>
      <w:r>
        <w:rPr>
          <w:sz w:val="24"/>
        </w:rPr>
        <w:t>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AC12D9" w14:textId="77777777" w:rsidR="00106E16" w:rsidRDefault="008E12A7">
      <w:pPr>
        <w:pStyle w:val="a5"/>
        <w:numPr>
          <w:ilvl w:val="1"/>
          <w:numId w:val="330"/>
        </w:numPr>
        <w:tabs>
          <w:tab w:val="left" w:pos="2691"/>
        </w:tabs>
        <w:spacing w:line="261" w:lineRule="auto"/>
        <w:ind w:right="851" w:firstLine="707"/>
        <w:rPr>
          <w:sz w:val="24"/>
        </w:rPr>
      </w:pPr>
      <w:r>
        <w:rPr>
          <w:sz w:val="24"/>
        </w:rPr>
        <w:t>Текстовые документы и их структурные элементы (страница, абзац, строка, слово, символ).</w:t>
      </w:r>
    </w:p>
    <w:p w14:paraId="0B5BFC4E" w14:textId="77777777" w:rsidR="00106E16" w:rsidRDefault="008E12A7">
      <w:pPr>
        <w:pStyle w:val="a5"/>
        <w:numPr>
          <w:ilvl w:val="1"/>
          <w:numId w:val="330"/>
        </w:numPr>
        <w:tabs>
          <w:tab w:val="left" w:pos="2691"/>
        </w:tabs>
        <w:spacing w:before="1" w:line="264" w:lineRule="auto"/>
        <w:ind w:right="847" w:firstLine="707"/>
        <w:rPr>
          <w:sz w:val="24"/>
        </w:rPr>
      </w:pPr>
      <w:r>
        <w:rPr>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w:t>
      </w:r>
      <w:r>
        <w:rPr>
          <w:spacing w:val="-8"/>
          <w:sz w:val="24"/>
        </w:rPr>
        <w:t xml:space="preserve"> </w:t>
      </w:r>
      <w:r>
        <w:rPr>
          <w:sz w:val="24"/>
        </w:rPr>
        <w:t>Шрифт.</w:t>
      </w:r>
      <w:r>
        <w:rPr>
          <w:spacing w:val="-7"/>
          <w:sz w:val="24"/>
        </w:rPr>
        <w:t xml:space="preserve"> </w:t>
      </w:r>
      <w:r>
        <w:rPr>
          <w:sz w:val="24"/>
        </w:rPr>
        <w:t>Типы</w:t>
      </w:r>
      <w:r>
        <w:rPr>
          <w:spacing w:val="-6"/>
          <w:sz w:val="24"/>
        </w:rPr>
        <w:t xml:space="preserve"> </w:t>
      </w:r>
      <w:r>
        <w:rPr>
          <w:sz w:val="24"/>
        </w:rPr>
        <w:t>шрифтов</w:t>
      </w:r>
      <w:r>
        <w:rPr>
          <w:spacing w:val="-7"/>
          <w:sz w:val="24"/>
        </w:rPr>
        <w:t xml:space="preserve"> </w:t>
      </w:r>
      <w:r>
        <w:rPr>
          <w:sz w:val="24"/>
        </w:rPr>
        <w:t>(рубленые,</w:t>
      </w:r>
      <w:r>
        <w:rPr>
          <w:spacing w:val="-9"/>
          <w:sz w:val="24"/>
        </w:rPr>
        <w:t xml:space="preserve"> </w:t>
      </w:r>
      <w:r>
        <w:rPr>
          <w:sz w:val="24"/>
        </w:rPr>
        <w:t>с</w:t>
      </w:r>
      <w:r>
        <w:rPr>
          <w:spacing w:val="-8"/>
          <w:sz w:val="24"/>
        </w:rPr>
        <w:t xml:space="preserve"> </w:t>
      </w:r>
      <w:r>
        <w:rPr>
          <w:sz w:val="24"/>
        </w:rPr>
        <w:t>засечками,</w:t>
      </w:r>
      <w:r>
        <w:rPr>
          <w:spacing w:val="-7"/>
          <w:sz w:val="24"/>
        </w:rPr>
        <w:t xml:space="preserve"> </w:t>
      </w:r>
      <w:r>
        <w:rPr>
          <w:sz w:val="24"/>
        </w:rPr>
        <w:t>моноширинные).</w:t>
      </w:r>
      <w:r>
        <w:rPr>
          <w:spacing w:val="-8"/>
          <w:sz w:val="24"/>
        </w:rPr>
        <w:t xml:space="preserve"> </w:t>
      </w:r>
      <w:r>
        <w:rPr>
          <w:sz w:val="24"/>
        </w:rPr>
        <w:t>Полужирное</w:t>
      </w:r>
      <w:r>
        <w:rPr>
          <w:spacing w:val="-9"/>
          <w:sz w:val="24"/>
        </w:rPr>
        <w:t xml:space="preserve"> </w:t>
      </w:r>
      <w:r>
        <w:rPr>
          <w:sz w:val="24"/>
        </w:rPr>
        <w:t>и курсивное начертание. Свойства абзацев: границы, абзацный отступ, интервал, выравнивание. Параметры страницы. Стилевое форматирование.</w:t>
      </w:r>
    </w:p>
    <w:p w14:paraId="62EAFE45" w14:textId="77777777" w:rsidR="00106E16" w:rsidRDefault="008E12A7">
      <w:pPr>
        <w:pStyle w:val="a5"/>
        <w:numPr>
          <w:ilvl w:val="1"/>
          <w:numId w:val="330"/>
        </w:numPr>
        <w:tabs>
          <w:tab w:val="left" w:pos="2691"/>
        </w:tabs>
        <w:spacing w:line="259" w:lineRule="auto"/>
        <w:ind w:right="850" w:firstLine="707"/>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14:paraId="6C299746" w14:textId="77777777" w:rsidR="00106E16" w:rsidRDefault="008E12A7">
      <w:pPr>
        <w:pStyle w:val="a5"/>
        <w:numPr>
          <w:ilvl w:val="1"/>
          <w:numId w:val="330"/>
        </w:numPr>
        <w:tabs>
          <w:tab w:val="left" w:pos="2691"/>
        </w:tabs>
        <w:spacing w:before="7" w:line="261" w:lineRule="auto"/>
        <w:ind w:right="845" w:firstLine="707"/>
        <w:rPr>
          <w:sz w:val="24"/>
        </w:rPr>
      </w:pPr>
      <w:r>
        <w:rPr>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29D3C16" w14:textId="77777777" w:rsidR="00106E16" w:rsidRDefault="008E12A7">
      <w:pPr>
        <w:pStyle w:val="a5"/>
        <w:numPr>
          <w:ilvl w:val="1"/>
          <w:numId w:val="330"/>
        </w:numPr>
        <w:tabs>
          <w:tab w:val="left" w:pos="2691"/>
        </w:tabs>
        <w:spacing w:before="6" w:line="261" w:lineRule="auto"/>
        <w:ind w:right="845" w:firstLine="707"/>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3516E1F3" w14:textId="77777777" w:rsidR="00106E16" w:rsidRDefault="008E12A7">
      <w:pPr>
        <w:pStyle w:val="a5"/>
        <w:numPr>
          <w:ilvl w:val="1"/>
          <w:numId w:val="330"/>
        </w:numPr>
        <w:tabs>
          <w:tab w:val="left" w:pos="2691"/>
        </w:tabs>
        <w:spacing w:before="5" w:line="261" w:lineRule="auto"/>
        <w:ind w:right="850" w:firstLine="707"/>
        <w:rPr>
          <w:sz w:val="24"/>
        </w:rPr>
      </w:pPr>
      <w:r>
        <w:rPr>
          <w:sz w:val="24"/>
        </w:rPr>
        <w:t>Подготовка мультимедийных презентаций. Слайд. Добавление на слайд текста и изображений. Работа с несколькими слайдами.</w:t>
      </w:r>
    </w:p>
    <w:p w14:paraId="49E6E578" w14:textId="77777777" w:rsidR="00106E16" w:rsidRDefault="008E12A7">
      <w:pPr>
        <w:pStyle w:val="a5"/>
        <w:numPr>
          <w:ilvl w:val="1"/>
          <w:numId w:val="330"/>
        </w:numPr>
        <w:tabs>
          <w:tab w:val="left" w:pos="2692"/>
        </w:tabs>
        <w:spacing w:before="2"/>
        <w:ind w:left="2692" w:hanging="707"/>
        <w:rPr>
          <w:sz w:val="24"/>
        </w:rPr>
      </w:pPr>
      <w:r>
        <w:rPr>
          <w:sz w:val="24"/>
        </w:rPr>
        <w:t>Добавление</w:t>
      </w:r>
      <w:r>
        <w:rPr>
          <w:spacing w:val="-7"/>
          <w:sz w:val="24"/>
        </w:rPr>
        <w:t xml:space="preserve"> </w:t>
      </w:r>
      <w:r>
        <w:rPr>
          <w:sz w:val="24"/>
        </w:rPr>
        <w:t>на</w:t>
      </w:r>
      <w:r>
        <w:rPr>
          <w:spacing w:val="-4"/>
          <w:sz w:val="24"/>
        </w:rPr>
        <w:t xml:space="preserve"> </w:t>
      </w:r>
      <w:r>
        <w:rPr>
          <w:sz w:val="24"/>
        </w:rPr>
        <w:t>слайд</w:t>
      </w:r>
      <w:r>
        <w:rPr>
          <w:spacing w:val="-3"/>
          <w:sz w:val="24"/>
        </w:rPr>
        <w:t xml:space="preserve"> </w:t>
      </w:r>
      <w:r>
        <w:rPr>
          <w:sz w:val="24"/>
        </w:rPr>
        <w:t>аудиовизуальных</w:t>
      </w:r>
      <w:r>
        <w:rPr>
          <w:spacing w:val="-3"/>
          <w:sz w:val="24"/>
        </w:rPr>
        <w:t xml:space="preserve"> </w:t>
      </w:r>
      <w:r>
        <w:rPr>
          <w:sz w:val="24"/>
        </w:rPr>
        <w:t>данных.</w:t>
      </w:r>
      <w:r>
        <w:rPr>
          <w:spacing w:val="-3"/>
          <w:sz w:val="24"/>
        </w:rPr>
        <w:t xml:space="preserve"> </w:t>
      </w:r>
      <w:r>
        <w:rPr>
          <w:sz w:val="24"/>
        </w:rPr>
        <w:t>Анимация.</w:t>
      </w:r>
      <w:r>
        <w:rPr>
          <w:spacing w:val="-3"/>
          <w:sz w:val="24"/>
        </w:rPr>
        <w:t xml:space="preserve"> </w:t>
      </w:r>
      <w:r>
        <w:rPr>
          <w:spacing w:val="-2"/>
          <w:sz w:val="24"/>
        </w:rPr>
        <w:t>Гиперссылки.</w:t>
      </w:r>
    </w:p>
    <w:p w14:paraId="39FDFD4B" w14:textId="77777777" w:rsidR="00106E16" w:rsidRDefault="008E12A7">
      <w:pPr>
        <w:pStyle w:val="a5"/>
        <w:numPr>
          <w:ilvl w:val="1"/>
          <w:numId w:val="330"/>
        </w:numPr>
        <w:tabs>
          <w:tab w:val="left" w:pos="2691"/>
        </w:tabs>
        <w:spacing w:before="29" w:line="264" w:lineRule="auto"/>
        <w:ind w:right="849" w:firstLine="707"/>
        <w:rPr>
          <w:sz w:val="24"/>
        </w:rPr>
      </w:pPr>
      <w:r>
        <w:rPr>
          <w:sz w:val="24"/>
        </w:rPr>
        <w:t xml:space="preserve">дальнейшее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w:t>
      </w:r>
      <w:r>
        <w:rPr>
          <w:spacing w:val="-2"/>
          <w:sz w:val="24"/>
        </w:rPr>
        <w:t>устройств;</w:t>
      </w:r>
    </w:p>
    <w:p w14:paraId="5FEAF1C6" w14:textId="77777777" w:rsidR="00106E16" w:rsidRDefault="008E12A7">
      <w:pPr>
        <w:pStyle w:val="a5"/>
        <w:numPr>
          <w:ilvl w:val="1"/>
          <w:numId w:val="330"/>
        </w:numPr>
        <w:tabs>
          <w:tab w:val="left" w:pos="2691"/>
        </w:tabs>
        <w:spacing w:line="261" w:lineRule="auto"/>
        <w:ind w:right="846" w:firstLine="707"/>
        <w:rPr>
          <w:sz w:val="24"/>
        </w:rPr>
      </w:pPr>
      <w:r>
        <w:rPr>
          <w:sz w:val="24"/>
        </w:rPr>
        <w:t>углубление понятий представления об основных изучаемых понятиях: информация, алгоритм, модель – и их свойствах;</w:t>
      </w:r>
    </w:p>
    <w:p w14:paraId="534A165D" w14:textId="77777777" w:rsidR="00106E16" w:rsidRDefault="008E12A7">
      <w:pPr>
        <w:pStyle w:val="a5"/>
        <w:numPr>
          <w:ilvl w:val="1"/>
          <w:numId w:val="330"/>
        </w:numPr>
        <w:tabs>
          <w:tab w:val="left" w:pos="2691"/>
        </w:tabs>
        <w:spacing w:line="261" w:lineRule="auto"/>
        <w:ind w:right="843" w:firstLine="707"/>
        <w:rPr>
          <w:sz w:val="24"/>
        </w:rPr>
      </w:pPr>
      <w:r>
        <w:rPr>
          <w:sz w:val="24"/>
        </w:rPr>
        <w:t>закрепление развития алгоритмического мышления, необходимого для профессиональной</w:t>
      </w:r>
      <w:r>
        <w:rPr>
          <w:spacing w:val="29"/>
          <w:sz w:val="24"/>
        </w:rPr>
        <w:t xml:space="preserve"> </w:t>
      </w:r>
      <w:r>
        <w:rPr>
          <w:sz w:val="24"/>
        </w:rPr>
        <w:t>деятельности</w:t>
      </w:r>
      <w:r>
        <w:rPr>
          <w:spacing w:val="31"/>
          <w:sz w:val="24"/>
        </w:rPr>
        <w:t xml:space="preserve"> </w:t>
      </w:r>
      <w:r>
        <w:rPr>
          <w:sz w:val="24"/>
        </w:rPr>
        <w:t>в</w:t>
      </w:r>
      <w:r>
        <w:rPr>
          <w:spacing w:val="30"/>
          <w:sz w:val="24"/>
        </w:rPr>
        <w:t xml:space="preserve"> </w:t>
      </w:r>
      <w:r>
        <w:rPr>
          <w:sz w:val="24"/>
        </w:rPr>
        <w:t>современном</w:t>
      </w:r>
      <w:r>
        <w:rPr>
          <w:spacing w:val="31"/>
          <w:sz w:val="24"/>
        </w:rPr>
        <w:t xml:space="preserve"> </w:t>
      </w:r>
      <w:r>
        <w:rPr>
          <w:sz w:val="24"/>
        </w:rPr>
        <w:t>обществе;</w:t>
      </w:r>
      <w:r>
        <w:rPr>
          <w:spacing w:val="32"/>
          <w:sz w:val="24"/>
        </w:rPr>
        <w:t xml:space="preserve"> </w:t>
      </w:r>
      <w:r>
        <w:rPr>
          <w:sz w:val="24"/>
        </w:rPr>
        <w:t>развитие</w:t>
      </w:r>
      <w:r>
        <w:rPr>
          <w:spacing w:val="29"/>
          <w:sz w:val="24"/>
        </w:rPr>
        <w:t xml:space="preserve"> </w:t>
      </w:r>
      <w:r>
        <w:rPr>
          <w:sz w:val="24"/>
        </w:rPr>
        <w:t>умений</w:t>
      </w:r>
      <w:r>
        <w:rPr>
          <w:spacing w:val="32"/>
          <w:sz w:val="24"/>
        </w:rPr>
        <w:t xml:space="preserve"> </w:t>
      </w:r>
      <w:r>
        <w:rPr>
          <w:sz w:val="24"/>
        </w:rPr>
        <w:t>составить</w:t>
      </w:r>
      <w:r>
        <w:rPr>
          <w:spacing w:val="36"/>
          <w:sz w:val="24"/>
        </w:rPr>
        <w:t xml:space="preserve"> </w:t>
      </w:r>
      <w:r>
        <w:rPr>
          <w:spacing w:val="-10"/>
          <w:sz w:val="24"/>
        </w:rPr>
        <w:t>и</w:t>
      </w:r>
    </w:p>
    <w:p w14:paraId="5C48DB07" w14:textId="77777777" w:rsidR="00106E16" w:rsidRDefault="00106E16">
      <w:pPr>
        <w:pStyle w:val="a5"/>
        <w:spacing w:line="261" w:lineRule="auto"/>
        <w:rPr>
          <w:sz w:val="24"/>
        </w:rPr>
        <w:sectPr w:rsidR="00106E16">
          <w:pgSz w:w="11910" w:h="16390"/>
          <w:pgMar w:top="1060" w:right="0" w:bottom="1160" w:left="425" w:header="0" w:footer="901" w:gutter="0"/>
          <w:cols w:space="720"/>
        </w:sectPr>
      </w:pPr>
    </w:p>
    <w:p w14:paraId="7207954C" w14:textId="77777777" w:rsidR="00106E16" w:rsidRDefault="008E12A7">
      <w:pPr>
        <w:pStyle w:val="a3"/>
        <w:spacing w:before="69" w:line="264" w:lineRule="auto"/>
        <w:ind w:right="844" w:firstLine="0"/>
      </w:pPr>
      <w:r>
        <w:lastRenderedPageBreak/>
        <w:t>записать алгоритм для конкретного исполнителя; формирование знаний об алгоритмических</w:t>
      </w:r>
      <w:r>
        <w:rPr>
          <w:spacing w:val="-11"/>
        </w:rPr>
        <w:t xml:space="preserve"> </w:t>
      </w:r>
      <w:r>
        <w:t>конструкциях,</w:t>
      </w:r>
      <w:r>
        <w:rPr>
          <w:spacing w:val="-11"/>
        </w:rPr>
        <w:t xml:space="preserve"> </w:t>
      </w:r>
      <w:r>
        <w:t>логических</w:t>
      </w:r>
      <w:r>
        <w:rPr>
          <w:spacing w:val="-11"/>
        </w:rPr>
        <w:t xml:space="preserve"> </w:t>
      </w:r>
      <w:r>
        <w:t>значениях</w:t>
      </w:r>
      <w:r>
        <w:rPr>
          <w:spacing w:val="-11"/>
        </w:rPr>
        <w:t xml:space="preserve"> </w:t>
      </w:r>
      <w:r>
        <w:t>и</w:t>
      </w:r>
      <w:r>
        <w:rPr>
          <w:spacing w:val="-10"/>
        </w:rPr>
        <w:t xml:space="preserve"> </w:t>
      </w:r>
      <w:r>
        <w:t>операциях;</w:t>
      </w:r>
      <w:r>
        <w:rPr>
          <w:spacing w:val="-10"/>
        </w:rPr>
        <w:t xml:space="preserve"> </w:t>
      </w:r>
      <w:r>
        <w:t>знакомство</w:t>
      </w:r>
      <w:r>
        <w:rPr>
          <w:spacing w:val="-10"/>
        </w:rPr>
        <w:t xml:space="preserve"> </w:t>
      </w:r>
      <w:r>
        <w:t>с</w:t>
      </w:r>
      <w:r>
        <w:rPr>
          <w:spacing w:val="-12"/>
        </w:rPr>
        <w:t xml:space="preserve"> </w:t>
      </w:r>
      <w:r>
        <w:t>одним</w:t>
      </w:r>
      <w:r>
        <w:rPr>
          <w:spacing w:val="-11"/>
        </w:rPr>
        <w:t xml:space="preserve"> </w:t>
      </w:r>
      <w:r>
        <w:t>из языков программирования и основными алгоритмическими структурами — линейной, условной и циклической;</w:t>
      </w:r>
    </w:p>
    <w:p w14:paraId="27F78B2F" w14:textId="77777777" w:rsidR="00106E16" w:rsidRDefault="008E12A7">
      <w:pPr>
        <w:pStyle w:val="a5"/>
        <w:numPr>
          <w:ilvl w:val="1"/>
          <w:numId w:val="330"/>
        </w:numPr>
        <w:tabs>
          <w:tab w:val="left" w:pos="2691"/>
        </w:tabs>
        <w:spacing w:before="3" w:line="264" w:lineRule="auto"/>
        <w:ind w:right="843" w:firstLine="707"/>
        <w:rPr>
          <w:sz w:val="24"/>
        </w:rPr>
      </w:pPr>
      <w:r>
        <w:rPr>
          <w:sz w:val="24"/>
        </w:rPr>
        <w:t>развитие умений формализации и структурирования информации, умения выбирать</w:t>
      </w:r>
      <w:r>
        <w:rPr>
          <w:spacing w:val="-15"/>
          <w:sz w:val="24"/>
        </w:rPr>
        <w:t xml:space="preserve"> </w:t>
      </w:r>
      <w:r>
        <w:rPr>
          <w:sz w:val="24"/>
        </w:rPr>
        <w:t>способ</w:t>
      </w:r>
      <w:r>
        <w:rPr>
          <w:spacing w:val="-15"/>
          <w:sz w:val="24"/>
        </w:rPr>
        <w:t xml:space="preserve"> </w:t>
      </w:r>
      <w:r>
        <w:rPr>
          <w:sz w:val="24"/>
        </w:rPr>
        <w:t>представления</w:t>
      </w:r>
      <w:r>
        <w:rPr>
          <w:spacing w:val="-15"/>
          <w:sz w:val="24"/>
        </w:rPr>
        <w:t xml:space="preserve"> </w:t>
      </w:r>
      <w:r>
        <w:rPr>
          <w:sz w:val="24"/>
        </w:rPr>
        <w:t>данных</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поставленной</w:t>
      </w:r>
      <w:r>
        <w:rPr>
          <w:spacing w:val="-15"/>
          <w:sz w:val="24"/>
        </w:rPr>
        <w:t xml:space="preserve"> </w:t>
      </w:r>
      <w:r>
        <w:rPr>
          <w:sz w:val="24"/>
        </w:rPr>
        <w:t>задачей</w:t>
      </w:r>
      <w:r>
        <w:rPr>
          <w:spacing w:val="-15"/>
          <w:sz w:val="24"/>
        </w:rPr>
        <w:t xml:space="preserve"> </w:t>
      </w:r>
      <w:r>
        <w:rPr>
          <w:sz w:val="24"/>
        </w:rPr>
        <w:t>—</w:t>
      </w:r>
      <w:r>
        <w:rPr>
          <w:spacing w:val="-15"/>
          <w:sz w:val="24"/>
        </w:rPr>
        <w:t xml:space="preserve"> </w:t>
      </w:r>
      <w:r>
        <w:rPr>
          <w:sz w:val="24"/>
        </w:rPr>
        <w:t>таблицы, схемы, графики, диаграммы, с использованием соответствующих программных средств обработки данных;</w:t>
      </w:r>
    </w:p>
    <w:p w14:paraId="5EA3463D" w14:textId="77777777" w:rsidR="00106E16" w:rsidRDefault="008E12A7">
      <w:pPr>
        <w:pStyle w:val="a5"/>
        <w:numPr>
          <w:ilvl w:val="1"/>
          <w:numId w:val="330"/>
        </w:numPr>
        <w:tabs>
          <w:tab w:val="left" w:pos="2691"/>
        </w:tabs>
        <w:spacing w:line="261" w:lineRule="auto"/>
        <w:ind w:right="846" w:firstLine="707"/>
        <w:rPr>
          <w:sz w:val="24"/>
        </w:rPr>
      </w:pPr>
      <w:r>
        <w:rPr>
          <w:sz w:val="24"/>
        </w:rPr>
        <w:t>углубление</w:t>
      </w:r>
      <w:r>
        <w:rPr>
          <w:spacing w:val="-5"/>
          <w:sz w:val="24"/>
        </w:rPr>
        <w:t xml:space="preserve"> </w:t>
      </w:r>
      <w:r>
        <w:rPr>
          <w:sz w:val="24"/>
        </w:rPr>
        <w:t>навыков</w:t>
      </w:r>
      <w:r>
        <w:rPr>
          <w:spacing w:val="-5"/>
          <w:sz w:val="24"/>
        </w:rPr>
        <w:t xml:space="preserve"> </w:t>
      </w:r>
      <w:r>
        <w:rPr>
          <w:sz w:val="24"/>
        </w:rPr>
        <w:t>и</w:t>
      </w:r>
      <w:r>
        <w:rPr>
          <w:spacing w:val="-6"/>
          <w:sz w:val="24"/>
        </w:rPr>
        <w:t xml:space="preserve"> </w:t>
      </w:r>
      <w:r>
        <w:rPr>
          <w:sz w:val="24"/>
        </w:rPr>
        <w:t>умений</w:t>
      </w:r>
      <w:r>
        <w:rPr>
          <w:spacing w:val="-4"/>
          <w:sz w:val="24"/>
        </w:rPr>
        <w:t xml:space="preserve"> </w:t>
      </w:r>
      <w:r>
        <w:rPr>
          <w:sz w:val="24"/>
        </w:rPr>
        <w:t>безопасного</w:t>
      </w:r>
      <w:r>
        <w:rPr>
          <w:spacing w:val="-4"/>
          <w:sz w:val="24"/>
        </w:rPr>
        <w:t xml:space="preserve"> </w:t>
      </w:r>
      <w:r>
        <w:rPr>
          <w:sz w:val="24"/>
        </w:rPr>
        <w:t>и</w:t>
      </w:r>
      <w:r>
        <w:rPr>
          <w:spacing w:val="-4"/>
          <w:sz w:val="24"/>
        </w:rPr>
        <w:t xml:space="preserve"> </w:t>
      </w:r>
      <w:r>
        <w:rPr>
          <w:sz w:val="24"/>
        </w:rPr>
        <w:t>целесообразного</w:t>
      </w:r>
      <w:r>
        <w:rPr>
          <w:spacing w:val="-4"/>
          <w:sz w:val="24"/>
        </w:rPr>
        <w:t xml:space="preserve"> </w:t>
      </w:r>
      <w:r>
        <w:rPr>
          <w:sz w:val="24"/>
        </w:rPr>
        <w:t>поведения</w:t>
      </w:r>
      <w:r>
        <w:rPr>
          <w:spacing w:val="-4"/>
          <w:sz w:val="24"/>
        </w:rPr>
        <w:t xml:space="preserve"> </w:t>
      </w:r>
      <w:r>
        <w:rPr>
          <w:sz w:val="24"/>
        </w:rPr>
        <w:t>при работе с компьютерными программами и в Интернете, умения соблюдать нормы информационной этики и права.</w:t>
      </w:r>
    </w:p>
    <w:p w14:paraId="38CA8CE5" w14:textId="77777777" w:rsidR="00106E16" w:rsidRDefault="00106E16">
      <w:pPr>
        <w:pStyle w:val="a3"/>
        <w:spacing w:before="43"/>
        <w:ind w:left="0" w:firstLine="0"/>
        <w:jc w:val="left"/>
      </w:pPr>
    </w:p>
    <w:p w14:paraId="4D8BF4E6" w14:textId="77777777" w:rsidR="00106E16" w:rsidRDefault="008E12A7">
      <w:pPr>
        <w:pStyle w:val="2"/>
        <w:numPr>
          <w:ilvl w:val="1"/>
          <w:numId w:val="353"/>
        </w:numPr>
        <w:tabs>
          <w:tab w:val="left" w:pos="3102"/>
          <w:tab w:val="left" w:pos="3315"/>
        </w:tabs>
        <w:spacing w:line="259" w:lineRule="auto"/>
        <w:ind w:left="3315" w:right="1303" w:hanging="702"/>
        <w:jc w:val="left"/>
      </w:pPr>
      <w:r>
        <w:t>Система</w:t>
      </w:r>
      <w:r>
        <w:rPr>
          <w:spacing w:val="-8"/>
        </w:rPr>
        <w:t xml:space="preserve"> </w:t>
      </w:r>
      <w:r>
        <w:t>оценки</w:t>
      </w:r>
      <w:r>
        <w:rPr>
          <w:spacing w:val="-9"/>
        </w:rPr>
        <w:t xml:space="preserve"> </w:t>
      </w:r>
      <w:r>
        <w:t>достижения</w:t>
      </w:r>
      <w:r>
        <w:rPr>
          <w:spacing w:val="-10"/>
        </w:rPr>
        <w:t xml:space="preserve"> </w:t>
      </w:r>
      <w:r>
        <w:t>планируемых</w:t>
      </w:r>
      <w:r>
        <w:rPr>
          <w:spacing w:val="-6"/>
        </w:rPr>
        <w:t xml:space="preserve"> </w:t>
      </w:r>
      <w:r>
        <w:t>результатов освоения основной образовательной программы</w:t>
      </w:r>
    </w:p>
    <w:p w14:paraId="0D3EEEE1" w14:textId="77777777" w:rsidR="00106E16" w:rsidRDefault="008E12A7">
      <w:pPr>
        <w:pStyle w:val="3"/>
        <w:numPr>
          <w:ilvl w:val="2"/>
          <w:numId w:val="353"/>
        </w:numPr>
        <w:tabs>
          <w:tab w:val="left" w:pos="5247"/>
        </w:tabs>
        <w:spacing w:before="41"/>
        <w:ind w:hanging="600"/>
        <w:jc w:val="left"/>
      </w:pPr>
      <w:r>
        <w:t xml:space="preserve">Общие </w:t>
      </w:r>
      <w:r>
        <w:rPr>
          <w:spacing w:val="-2"/>
        </w:rPr>
        <w:t>положения</w:t>
      </w:r>
    </w:p>
    <w:p w14:paraId="425EE09D" w14:textId="77777777" w:rsidR="00106E16" w:rsidRDefault="00106E16">
      <w:pPr>
        <w:pStyle w:val="a3"/>
        <w:ind w:left="0" w:firstLine="0"/>
        <w:jc w:val="left"/>
        <w:rPr>
          <w:b/>
        </w:rPr>
      </w:pPr>
    </w:p>
    <w:p w14:paraId="4CDBCDB0" w14:textId="77777777" w:rsidR="00106E16" w:rsidRDefault="008E12A7">
      <w:pPr>
        <w:pStyle w:val="a3"/>
        <w:spacing w:line="276" w:lineRule="auto"/>
        <w:ind w:right="844" w:firstLine="707"/>
      </w:pPr>
      <w:r>
        <w:t>Система оценки достижения планируемых результатов освоения ООП ООО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w:t>
      </w:r>
      <w:r>
        <w:rPr>
          <w:spacing w:val="-13"/>
        </w:rPr>
        <w:t xml:space="preserve"> </w:t>
      </w:r>
      <w:r>
        <w:t>ориентация</w:t>
      </w:r>
      <w:r>
        <w:rPr>
          <w:spacing w:val="-14"/>
        </w:rPr>
        <w:t xml:space="preserve"> </w:t>
      </w:r>
      <w:r>
        <w:t>образовательного</w:t>
      </w:r>
      <w:r>
        <w:rPr>
          <w:spacing w:val="-14"/>
        </w:rPr>
        <w:t xml:space="preserve"> </w:t>
      </w:r>
      <w:r>
        <w:t>процесса</w:t>
      </w:r>
      <w:r>
        <w:rPr>
          <w:spacing w:val="-13"/>
        </w:rPr>
        <w:t xml:space="preserve"> </w:t>
      </w:r>
      <w:r>
        <w:t>на</w:t>
      </w:r>
      <w:r>
        <w:rPr>
          <w:spacing w:val="-15"/>
        </w:rPr>
        <w:t xml:space="preserve"> </w:t>
      </w:r>
      <w:r>
        <w:t>достижение</w:t>
      </w:r>
      <w:r>
        <w:rPr>
          <w:spacing w:val="-15"/>
        </w:rPr>
        <w:t xml:space="preserve"> </w:t>
      </w:r>
      <w:r>
        <w:t>планируемых</w:t>
      </w:r>
      <w:r>
        <w:rPr>
          <w:spacing w:val="-15"/>
        </w:rPr>
        <w:t xml:space="preserve"> </w:t>
      </w:r>
      <w:r>
        <w:t>результатов освоения ООП ООО и обеспечение эффективной обратной связи, позволяющей осуществлять управление образовательным процессом.</w:t>
      </w:r>
    </w:p>
    <w:p w14:paraId="276EACEF" w14:textId="77777777" w:rsidR="00106E16" w:rsidRDefault="008E12A7">
      <w:pPr>
        <w:spacing w:line="276" w:lineRule="auto"/>
        <w:ind w:left="1277" w:right="846" w:firstLine="707"/>
        <w:jc w:val="both"/>
        <w:rPr>
          <w:sz w:val="24"/>
        </w:rPr>
      </w:pPr>
      <w:r>
        <w:rPr>
          <w:sz w:val="24"/>
        </w:rPr>
        <w:t>Основными</w:t>
      </w:r>
      <w:r>
        <w:rPr>
          <w:spacing w:val="80"/>
          <w:sz w:val="24"/>
        </w:rPr>
        <w:t xml:space="preserve">   </w:t>
      </w:r>
      <w:r>
        <w:rPr>
          <w:b/>
          <w:sz w:val="24"/>
        </w:rPr>
        <w:t>направлениями</w:t>
      </w:r>
      <w:r>
        <w:rPr>
          <w:b/>
          <w:spacing w:val="80"/>
          <w:sz w:val="24"/>
        </w:rPr>
        <w:t xml:space="preserve">   </w:t>
      </w:r>
      <w:r>
        <w:rPr>
          <w:b/>
          <w:sz w:val="24"/>
        </w:rPr>
        <w:t>и</w:t>
      </w:r>
      <w:r>
        <w:rPr>
          <w:b/>
          <w:spacing w:val="80"/>
          <w:sz w:val="24"/>
        </w:rPr>
        <w:t xml:space="preserve">   </w:t>
      </w:r>
      <w:r>
        <w:rPr>
          <w:b/>
          <w:sz w:val="24"/>
        </w:rPr>
        <w:t>целями</w:t>
      </w:r>
      <w:r>
        <w:rPr>
          <w:b/>
          <w:spacing w:val="80"/>
          <w:sz w:val="24"/>
        </w:rPr>
        <w:t xml:space="preserve">   </w:t>
      </w:r>
      <w:r>
        <w:rPr>
          <w:sz w:val="24"/>
        </w:rPr>
        <w:t>оценочной</w:t>
      </w:r>
      <w:r>
        <w:rPr>
          <w:spacing w:val="80"/>
          <w:sz w:val="24"/>
        </w:rPr>
        <w:t xml:space="preserve">   </w:t>
      </w:r>
      <w:r>
        <w:rPr>
          <w:sz w:val="24"/>
        </w:rPr>
        <w:t>деятельности</w:t>
      </w:r>
      <w:r>
        <w:rPr>
          <w:spacing w:val="80"/>
          <w:sz w:val="24"/>
        </w:rPr>
        <w:t xml:space="preserve"> </w:t>
      </w:r>
      <w:r>
        <w:rPr>
          <w:sz w:val="24"/>
        </w:rPr>
        <w:t>в образовательной организации являются:</w:t>
      </w:r>
    </w:p>
    <w:p w14:paraId="5BED180D" w14:textId="77777777" w:rsidR="00106E16" w:rsidRDefault="008E12A7">
      <w:pPr>
        <w:pStyle w:val="a5"/>
        <w:numPr>
          <w:ilvl w:val="1"/>
          <w:numId w:val="330"/>
        </w:numPr>
        <w:tabs>
          <w:tab w:val="left" w:pos="2691"/>
        </w:tabs>
        <w:spacing w:before="2" w:line="273" w:lineRule="auto"/>
        <w:ind w:right="843" w:firstLine="707"/>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1C092A6" w14:textId="77777777" w:rsidR="00106E16" w:rsidRDefault="008E12A7">
      <w:pPr>
        <w:pStyle w:val="a5"/>
        <w:numPr>
          <w:ilvl w:val="1"/>
          <w:numId w:val="330"/>
        </w:numPr>
        <w:tabs>
          <w:tab w:val="left" w:pos="2691"/>
        </w:tabs>
        <w:spacing w:before="8" w:line="271" w:lineRule="auto"/>
        <w:ind w:right="854" w:firstLine="707"/>
        <w:rPr>
          <w:sz w:val="24"/>
        </w:rPr>
      </w:pPr>
      <w:r>
        <w:rPr>
          <w:sz w:val="24"/>
        </w:rPr>
        <w:t>оценка результатов деятельности педагогических работников как основа аттестационных процедур;</w:t>
      </w:r>
    </w:p>
    <w:p w14:paraId="43C6C1AC" w14:textId="77777777" w:rsidR="00106E16" w:rsidRDefault="008E12A7">
      <w:pPr>
        <w:pStyle w:val="a5"/>
        <w:numPr>
          <w:ilvl w:val="1"/>
          <w:numId w:val="330"/>
        </w:numPr>
        <w:tabs>
          <w:tab w:val="left" w:pos="2691"/>
        </w:tabs>
        <w:spacing w:before="7" w:line="273" w:lineRule="auto"/>
        <w:ind w:right="845" w:firstLine="707"/>
        <w:rPr>
          <w:sz w:val="24"/>
        </w:rPr>
      </w:pPr>
      <w:r>
        <w:rPr>
          <w:sz w:val="24"/>
        </w:rPr>
        <w:t>оценка результатов деятельности образовательной организации как основа аккредитационных процедур.</w:t>
      </w:r>
    </w:p>
    <w:p w14:paraId="3B00B562" w14:textId="77777777" w:rsidR="00106E16" w:rsidRDefault="008E12A7">
      <w:pPr>
        <w:pStyle w:val="a3"/>
        <w:spacing w:before="1" w:line="276" w:lineRule="auto"/>
        <w:ind w:right="845" w:firstLine="707"/>
      </w:pPr>
      <w:r>
        <w:t>Основным</w:t>
      </w:r>
      <w:r>
        <w:rPr>
          <w:spacing w:val="61"/>
          <w:w w:val="150"/>
        </w:rPr>
        <w:t xml:space="preserve">    </w:t>
      </w:r>
      <w:r>
        <w:t>объектом</w:t>
      </w:r>
      <w:r>
        <w:rPr>
          <w:spacing w:val="61"/>
          <w:w w:val="150"/>
        </w:rPr>
        <w:t xml:space="preserve">    </w:t>
      </w:r>
      <w:r>
        <w:t>системы</w:t>
      </w:r>
      <w:r>
        <w:rPr>
          <w:spacing w:val="62"/>
          <w:w w:val="150"/>
        </w:rPr>
        <w:t xml:space="preserve">    </w:t>
      </w:r>
      <w:proofErr w:type="gramStart"/>
      <w:r>
        <w:t>оценки,</w:t>
      </w:r>
      <w:r>
        <w:rPr>
          <w:spacing w:val="61"/>
          <w:w w:val="150"/>
        </w:rPr>
        <w:t xml:space="preserve">   </w:t>
      </w:r>
      <w:proofErr w:type="gramEnd"/>
      <w:r>
        <w:rPr>
          <w:spacing w:val="61"/>
          <w:w w:val="150"/>
        </w:rPr>
        <w:t xml:space="preserve"> </w:t>
      </w:r>
      <w:r>
        <w:t>её</w:t>
      </w:r>
      <w:r>
        <w:rPr>
          <w:spacing w:val="61"/>
          <w:w w:val="150"/>
        </w:rPr>
        <w:t xml:space="preserve">    </w:t>
      </w:r>
      <w:r>
        <w:t xml:space="preserve">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процедур школы.</w:t>
      </w:r>
    </w:p>
    <w:p w14:paraId="253B3889" w14:textId="77777777" w:rsidR="00106E16" w:rsidRDefault="008E12A7">
      <w:pPr>
        <w:pStyle w:val="3"/>
        <w:ind w:left="1985"/>
        <w:rPr>
          <w:b w:val="0"/>
        </w:rPr>
      </w:pPr>
      <w:r>
        <w:t>Внутренняя</w:t>
      </w:r>
      <w:r>
        <w:rPr>
          <w:spacing w:val="-4"/>
        </w:rPr>
        <w:t xml:space="preserve"> </w:t>
      </w:r>
      <w:r>
        <w:t>оценка</w:t>
      </w:r>
      <w:r>
        <w:rPr>
          <w:spacing w:val="-4"/>
        </w:rPr>
        <w:t xml:space="preserve"> </w:t>
      </w:r>
      <w:r>
        <w:rPr>
          <w:spacing w:val="-2"/>
        </w:rPr>
        <w:t>включает</w:t>
      </w:r>
      <w:r>
        <w:rPr>
          <w:b w:val="0"/>
          <w:spacing w:val="-2"/>
        </w:rPr>
        <w:t>:</w:t>
      </w:r>
    </w:p>
    <w:p w14:paraId="6BF4A1A1" w14:textId="77777777" w:rsidR="00106E16" w:rsidRDefault="008E12A7">
      <w:pPr>
        <w:pStyle w:val="a5"/>
        <w:numPr>
          <w:ilvl w:val="1"/>
          <w:numId w:val="330"/>
        </w:numPr>
        <w:tabs>
          <w:tab w:val="left" w:pos="2128"/>
        </w:tabs>
        <w:spacing w:before="43"/>
        <w:ind w:left="2128" w:hanging="143"/>
        <w:jc w:val="left"/>
        <w:rPr>
          <w:sz w:val="24"/>
        </w:rPr>
      </w:pPr>
      <w:r>
        <w:rPr>
          <w:sz w:val="24"/>
        </w:rPr>
        <w:t>стартовую</w:t>
      </w:r>
      <w:r>
        <w:rPr>
          <w:spacing w:val="-7"/>
          <w:sz w:val="24"/>
        </w:rPr>
        <w:t xml:space="preserve"> </w:t>
      </w:r>
      <w:r>
        <w:rPr>
          <w:sz w:val="24"/>
        </w:rPr>
        <w:t>диагностику</w:t>
      </w:r>
      <w:r>
        <w:rPr>
          <w:spacing w:val="-9"/>
          <w:sz w:val="24"/>
        </w:rPr>
        <w:t xml:space="preserve"> </w:t>
      </w:r>
      <w:r>
        <w:rPr>
          <w:sz w:val="24"/>
        </w:rPr>
        <w:t>(стартовые</w:t>
      </w:r>
      <w:r>
        <w:rPr>
          <w:spacing w:val="-6"/>
          <w:sz w:val="24"/>
        </w:rPr>
        <w:t xml:space="preserve"> </w:t>
      </w:r>
      <w:r>
        <w:rPr>
          <w:sz w:val="24"/>
        </w:rPr>
        <w:t>(диагностические)</w:t>
      </w:r>
      <w:r>
        <w:rPr>
          <w:spacing w:val="-6"/>
          <w:sz w:val="24"/>
        </w:rPr>
        <w:t xml:space="preserve"> </w:t>
      </w:r>
      <w:r>
        <w:rPr>
          <w:spacing w:val="-2"/>
          <w:sz w:val="24"/>
        </w:rPr>
        <w:t>работы);</w:t>
      </w:r>
    </w:p>
    <w:p w14:paraId="22E990BB" w14:textId="77777777" w:rsidR="00106E16" w:rsidRDefault="008E12A7">
      <w:pPr>
        <w:pStyle w:val="a5"/>
        <w:numPr>
          <w:ilvl w:val="1"/>
          <w:numId w:val="330"/>
        </w:numPr>
        <w:tabs>
          <w:tab w:val="left" w:pos="2128"/>
        </w:tabs>
        <w:spacing w:before="41"/>
        <w:ind w:left="2128" w:hanging="143"/>
        <w:jc w:val="left"/>
        <w:rPr>
          <w:sz w:val="24"/>
        </w:rPr>
      </w:pPr>
      <w:r>
        <w:rPr>
          <w:sz w:val="24"/>
        </w:rPr>
        <w:t>текущую</w:t>
      </w:r>
      <w:r>
        <w:rPr>
          <w:spacing w:val="-4"/>
          <w:sz w:val="24"/>
        </w:rPr>
        <w:t xml:space="preserve"> </w:t>
      </w:r>
      <w:r>
        <w:rPr>
          <w:sz w:val="24"/>
        </w:rPr>
        <w:t>и</w:t>
      </w:r>
      <w:r>
        <w:rPr>
          <w:spacing w:val="-4"/>
          <w:sz w:val="24"/>
        </w:rPr>
        <w:t xml:space="preserve"> </w:t>
      </w:r>
      <w:r>
        <w:rPr>
          <w:sz w:val="24"/>
        </w:rPr>
        <w:t>тематическую</w:t>
      </w:r>
      <w:r>
        <w:rPr>
          <w:spacing w:val="-3"/>
          <w:sz w:val="24"/>
        </w:rPr>
        <w:t xml:space="preserve"> </w:t>
      </w:r>
      <w:r>
        <w:rPr>
          <w:spacing w:val="-2"/>
          <w:sz w:val="24"/>
        </w:rPr>
        <w:t>оценку;</w:t>
      </w:r>
    </w:p>
    <w:p w14:paraId="7562177E" w14:textId="77777777" w:rsidR="00106E16" w:rsidRDefault="008E12A7">
      <w:pPr>
        <w:pStyle w:val="a5"/>
        <w:numPr>
          <w:ilvl w:val="1"/>
          <w:numId w:val="330"/>
        </w:numPr>
        <w:tabs>
          <w:tab w:val="left" w:pos="2128"/>
        </w:tabs>
        <w:spacing w:before="40"/>
        <w:ind w:left="2128" w:hanging="143"/>
        <w:jc w:val="left"/>
        <w:rPr>
          <w:sz w:val="24"/>
        </w:rPr>
      </w:pPr>
      <w:r>
        <w:rPr>
          <w:sz w:val="24"/>
        </w:rPr>
        <w:t>итоговую</w:t>
      </w:r>
      <w:r>
        <w:rPr>
          <w:spacing w:val="-6"/>
          <w:sz w:val="24"/>
        </w:rPr>
        <w:t xml:space="preserve"> </w:t>
      </w:r>
      <w:r>
        <w:rPr>
          <w:spacing w:val="-2"/>
          <w:sz w:val="24"/>
        </w:rPr>
        <w:t>оценку;</w:t>
      </w:r>
    </w:p>
    <w:p w14:paraId="4F2C3A81" w14:textId="77777777" w:rsidR="00106E16" w:rsidRDefault="008E12A7">
      <w:pPr>
        <w:pStyle w:val="a5"/>
        <w:numPr>
          <w:ilvl w:val="1"/>
          <w:numId w:val="330"/>
        </w:numPr>
        <w:tabs>
          <w:tab w:val="left" w:pos="2128"/>
        </w:tabs>
        <w:spacing w:before="42"/>
        <w:ind w:left="2128" w:hanging="143"/>
        <w:jc w:val="left"/>
        <w:rPr>
          <w:sz w:val="24"/>
        </w:rPr>
      </w:pPr>
      <w:r>
        <w:rPr>
          <w:sz w:val="24"/>
        </w:rPr>
        <w:t>промежуточную</w:t>
      </w:r>
      <w:r>
        <w:rPr>
          <w:spacing w:val="-8"/>
          <w:sz w:val="24"/>
        </w:rPr>
        <w:t xml:space="preserve"> </w:t>
      </w:r>
      <w:r>
        <w:rPr>
          <w:spacing w:val="-2"/>
          <w:sz w:val="24"/>
        </w:rPr>
        <w:t>аттестацию;</w:t>
      </w:r>
    </w:p>
    <w:p w14:paraId="6ECD38E8" w14:textId="77777777" w:rsidR="00106E16" w:rsidRDefault="008E12A7">
      <w:pPr>
        <w:pStyle w:val="a5"/>
        <w:numPr>
          <w:ilvl w:val="1"/>
          <w:numId w:val="330"/>
        </w:numPr>
        <w:tabs>
          <w:tab w:val="left" w:pos="2128"/>
        </w:tabs>
        <w:spacing w:before="40"/>
        <w:ind w:left="2128" w:hanging="143"/>
        <w:jc w:val="left"/>
        <w:rPr>
          <w:sz w:val="24"/>
        </w:rPr>
      </w:pPr>
      <w:r>
        <w:rPr>
          <w:sz w:val="24"/>
        </w:rPr>
        <w:t>психолого-педагогическое</w:t>
      </w:r>
      <w:r>
        <w:rPr>
          <w:spacing w:val="-10"/>
          <w:sz w:val="24"/>
        </w:rPr>
        <w:t xml:space="preserve"> </w:t>
      </w:r>
      <w:r>
        <w:rPr>
          <w:spacing w:val="-2"/>
          <w:sz w:val="24"/>
        </w:rPr>
        <w:t>наблюдение;</w:t>
      </w:r>
    </w:p>
    <w:p w14:paraId="520D1883" w14:textId="77777777" w:rsidR="00106E16" w:rsidRDefault="008E12A7">
      <w:pPr>
        <w:pStyle w:val="a5"/>
        <w:numPr>
          <w:ilvl w:val="1"/>
          <w:numId w:val="330"/>
        </w:numPr>
        <w:tabs>
          <w:tab w:val="left" w:pos="2128"/>
          <w:tab w:val="left" w:pos="3752"/>
          <w:tab w:val="left" w:pos="5395"/>
          <w:tab w:val="left" w:pos="7559"/>
          <w:tab w:val="left" w:pos="9211"/>
        </w:tabs>
        <w:spacing w:before="42"/>
        <w:ind w:left="2128" w:hanging="143"/>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обучающихся</w:t>
      </w:r>
    </w:p>
    <w:p w14:paraId="5B7239B9" w14:textId="77777777" w:rsidR="00106E16" w:rsidRDefault="00106E16">
      <w:pPr>
        <w:pStyle w:val="a5"/>
        <w:jc w:val="left"/>
        <w:rPr>
          <w:sz w:val="24"/>
        </w:rPr>
        <w:sectPr w:rsidR="00106E16">
          <w:pgSz w:w="11910" w:h="16390"/>
          <w:pgMar w:top="1060" w:right="0" w:bottom="1160" w:left="425" w:header="0" w:footer="901" w:gutter="0"/>
          <w:cols w:space="720"/>
        </w:sectPr>
      </w:pPr>
    </w:p>
    <w:p w14:paraId="481D49C5" w14:textId="77777777" w:rsidR="00106E16" w:rsidRDefault="008E12A7">
      <w:pPr>
        <w:pStyle w:val="a3"/>
        <w:spacing w:before="69"/>
        <w:ind w:firstLine="0"/>
      </w:pPr>
      <w:r>
        <w:lastRenderedPageBreak/>
        <w:t>(комплексные</w:t>
      </w:r>
      <w:r>
        <w:rPr>
          <w:spacing w:val="-10"/>
        </w:rPr>
        <w:t xml:space="preserve"> </w:t>
      </w:r>
      <w:r>
        <w:t>(диагностические)</w:t>
      </w:r>
      <w:r>
        <w:rPr>
          <w:spacing w:val="-7"/>
        </w:rPr>
        <w:t xml:space="preserve"> </w:t>
      </w:r>
      <w:r>
        <w:rPr>
          <w:spacing w:val="-2"/>
        </w:rPr>
        <w:t>работы).</w:t>
      </w:r>
    </w:p>
    <w:p w14:paraId="26A3E30F" w14:textId="77777777" w:rsidR="00106E16" w:rsidRDefault="008E12A7">
      <w:pPr>
        <w:pStyle w:val="a3"/>
        <w:spacing w:before="43" w:line="276" w:lineRule="auto"/>
        <w:ind w:right="846"/>
      </w:pPr>
      <w:r>
        <w:t>Особой</w:t>
      </w:r>
      <w:r>
        <w:rPr>
          <w:spacing w:val="-15"/>
        </w:rPr>
        <w:t xml:space="preserve"> </w:t>
      </w:r>
      <w:r>
        <w:t>формой</w:t>
      </w:r>
      <w:r>
        <w:rPr>
          <w:spacing w:val="-15"/>
        </w:rPr>
        <w:t xml:space="preserve"> </w:t>
      </w:r>
      <w:r>
        <w:t>внутренней</w:t>
      </w:r>
      <w:r>
        <w:rPr>
          <w:spacing w:val="-15"/>
        </w:rPr>
        <w:t xml:space="preserve"> </w:t>
      </w:r>
      <w:r>
        <w:t>оценки</w:t>
      </w:r>
      <w:r>
        <w:rPr>
          <w:spacing w:val="-15"/>
        </w:rPr>
        <w:t xml:space="preserve"> </w:t>
      </w:r>
      <w:r>
        <w:t>является</w:t>
      </w:r>
      <w:r>
        <w:rPr>
          <w:spacing w:val="-15"/>
        </w:rPr>
        <w:t xml:space="preserve"> </w:t>
      </w:r>
      <w:r>
        <w:t>портфолио.</w:t>
      </w:r>
      <w:r>
        <w:rPr>
          <w:spacing w:val="-15"/>
        </w:rPr>
        <w:t xml:space="preserve"> </w:t>
      </w:r>
      <w:r>
        <w:t>Особенности</w:t>
      </w:r>
      <w:r>
        <w:rPr>
          <w:spacing w:val="-15"/>
        </w:rPr>
        <w:t xml:space="preserve"> </w:t>
      </w:r>
      <w:r>
        <w:t>формирования, процедуры оценивания и другие положения определены в отдельном локальном акте.</w:t>
      </w:r>
    </w:p>
    <w:p w14:paraId="784A7DC7" w14:textId="77777777" w:rsidR="00106E16" w:rsidRDefault="008E12A7">
      <w:pPr>
        <w:pStyle w:val="a3"/>
        <w:spacing w:line="276" w:lineRule="auto"/>
        <w:ind w:left="1843" w:right="3480" w:firstLine="0"/>
      </w:pPr>
      <w:r>
        <w:t>На</w:t>
      </w:r>
      <w:r>
        <w:rPr>
          <w:spacing w:val="-8"/>
        </w:rPr>
        <w:t xml:space="preserve"> </w:t>
      </w:r>
      <w:r>
        <w:t>каждого</w:t>
      </w:r>
      <w:r>
        <w:rPr>
          <w:spacing w:val="-6"/>
        </w:rPr>
        <w:t xml:space="preserve"> </w:t>
      </w:r>
      <w:r>
        <w:t>выпускника</w:t>
      </w:r>
      <w:r>
        <w:rPr>
          <w:spacing w:val="-7"/>
        </w:rPr>
        <w:t xml:space="preserve"> </w:t>
      </w:r>
      <w:r>
        <w:t>9</w:t>
      </w:r>
      <w:r>
        <w:rPr>
          <w:spacing w:val="-6"/>
        </w:rPr>
        <w:t xml:space="preserve"> </w:t>
      </w:r>
      <w:r>
        <w:t>класса</w:t>
      </w:r>
      <w:r>
        <w:rPr>
          <w:spacing w:val="-7"/>
        </w:rPr>
        <w:t xml:space="preserve"> </w:t>
      </w:r>
      <w:r>
        <w:t>готовится</w:t>
      </w:r>
      <w:r>
        <w:rPr>
          <w:spacing w:val="-6"/>
        </w:rPr>
        <w:t xml:space="preserve"> </w:t>
      </w:r>
      <w:r>
        <w:t>характеристика. Характеристика готовится на основании:</w:t>
      </w:r>
    </w:p>
    <w:p w14:paraId="5CC8387F" w14:textId="77777777" w:rsidR="00106E16" w:rsidRDefault="008E12A7">
      <w:pPr>
        <w:pStyle w:val="a5"/>
        <w:numPr>
          <w:ilvl w:val="2"/>
          <w:numId w:val="330"/>
        </w:numPr>
        <w:tabs>
          <w:tab w:val="left" w:pos="2563"/>
        </w:tabs>
        <w:spacing w:before="3" w:line="271" w:lineRule="auto"/>
        <w:ind w:right="845"/>
        <w:rPr>
          <w:sz w:val="24"/>
        </w:rPr>
      </w:pPr>
      <w:r>
        <w:rPr>
          <w:sz w:val="24"/>
        </w:rPr>
        <w:t>объективных показателей образовательных достижений обучающегося на уровне основного образования;</w:t>
      </w:r>
    </w:p>
    <w:p w14:paraId="082C4E0F" w14:textId="77777777" w:rsidR="00106E16" w:rsidRDefault="008E12A7">
      <w:pPr>
        <w:pStyle w:val="a5"/>
        <w:numPr>
          <w:ilvl w:val="2"/>
          <w:numId w:val="330"/>
        </w:numPr>
        <w:tabs>
          <w:tab w:val="left" w:pos="2562"/>
        </w:tabs>
        <w:spacing w:before="6"/>
        <w:ind w:left="2562" w:hanging="359"/>
        <w:rPr>
          <w:sz w:val="24"/>
        </w:rPr>
      </w:pPr>
      <w:r>
        <w:rPr>
          <w:sz w:val="24"/>
        </w:rPr>
        <w:t>портфолио</w:t>
      </w:r>
      <w:r>
        <w:rPr>
          <w:spacing w:val="-3"/>
          <w:sz w:val="24"/>
        </w:rPr>
        <w:t xml:space="preserve"> </w:t>
      </w:r>
      <w:r>
        <w:rPr>
          <w:spacing w:val="-2"/>
          <w:sz w:val="24"/>
        </w:rPr>
        <w:t>выпускника;</w:t>
      </w:r>
    </w:p>
    <w:p w14:paraId="26BB5AD6" w14:textId="77777777" w:rsidR="00106E16" w:rsidRDefault="008E12A7">
      <w:pPr>
        <w:pStyle w:val="a5"/>
        <w:numPr>
          <w:ilvl w:val="2"/>
          <w:numId w:val="330"/>
        </w:numPr>
        <w:tabs>
          <w:tab w:val="left" w:pos="2563"/>
        </w:tabs>
        <w:spacing w:before="42" w:line="271" w:lineRule="auto"/>
        <w:ind w:right="844"/>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14:paraId="7C987EDB" w14:textId="77777777" w:rsidR="00106E16" w:rsidRDefault="008E12A7">
      <w:pPr>
        <w:pStyle w:val="a3"/>
        <w:spacing w:before="5"/>
        <w:ind w:left="1843" w:firstLine="0"/>
      </w:pPr>
      <w:r>
        <w:t>В</w:t>
      </w:r>
      <w:r>
        <w:rPr>
          <w:spacing w:val="-4"/>
        </w:rPr>
        <w:t xml:space="preserve"> </w:t>
      </w:r>
      <w:r>
        <w:t>характеристике</w:t>
      </w:r>
      <w:r>
        <w:rPr>
          <w:spacing w:val="-3"/>
        </w:rPr>
        <w:t xml:space="preserve"> </w:t>
      </w:r>
      <w:r>
        <w:rPr>
          <w:spacing w:val="-2"/>
        </w:rPr>
        <w:t>выпускника:</w:t>
      </w:r>
    </w:p>
    <w:p w14:paraId="0147A3D4" w14:textId="77777777" w:rsidR="00106E16" w:rsidRDefault="008E12A7">
      <w:pPr>
        <w:pStyle w:val="a5"/>
        <w:numPr>
          <w:ilvl w:val="2"/>
          <w:numId w:val="330"/>
        </w:numPr>
        <w:tabs>
          <w:tab w:val="left" w:pos="2563"/>
        </w:tabs>
        <w:spacing w:before="45" w:line="271" w:lineRule="auto"/>
        <w:ind w:right="848"/>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14:paraId="3464B0B1" w14:textId="77777777" w:rsidR="00106E16" w:rsidRDefault="008E12A7">
      <w:pPr>
        <w:pStyle w:val="a5"/>
        <w:numPr>
          <w:ilvl w:val="2"/>
          <w:numId w:val="330"/>
        </w:numPr>
        <w:tabs>
          <w:tab w:val="left" w:pos="2563"/>
        </w:tabs>
        <w:spacing w:before="7" w:line="273" w:lineRule="auto"/>
        <w:ind w:right="845"/>
        <w:rPr>
          <w:sz w:val="24"/>
        </w:rPr>
      </w:pPr>
      <w:r>
        <w:rPr>
          <w:sz w:val="24"/>
        </w:rPr>
        <w:t>даются педагогические рекомендации по выбору индивидуальной образовательной</w:t>
      </w:r>
      <w:r>
        <w:rPr>
          <w:spacing w:val="-4"/>
          <w:sz w:val="24"/>
        </w:rPr>
        <w:t xml:space="preserve"> </w:t>
      </w:r>
      <w:r>
        <w:rPr>
          <w:sz w:val="24"/>
        </w:rPr>
        <w:t>траектории</w:t>
      </w:r>
      <w:r>
        <w:rPr>
          <w:spacing w:val="-4"/>
          <w:sz w:val="24"/>
        </w:rPr>
        <w:t xml:space="preserve"> </w:t>
      </w:r>
      <w:r>
        <w:rPr>
          <w:sz w:val="24"/>
        </w:rPr>
        <w:t>на</w:t>
      </w:r>
      <w:r>
        <w:rPr>
          <w:spacing w:val="-5"/>
          <w:sz w:val="24"/>
        </w:rPr>
        <w:t xml:space="preserve"> </w:t>
      </w:r>
      <w:r>
        <w:rPr>
          <w:sz w:val="24"/>
        </w:rPr>
        <w:t>уровне</w:t>
      </w:r>
      <w:r>
        <w:rPr>
          <w:spacing w:val="-4"/>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с</w:t>
      </w:r>
      <w:r>
        <w:rPr>
          <w:spacing w:val="-3"/>
          <w:sz w:val="24"/>
        </w:rPr>
        <w:t xml:space="preserve"> </w:t>
      </w:r>
      <w:r>
        <w:rPr>
          <w:sz w:val="24"/>
        </w:rPr>
        <w:t>учетом выбора учащимся направлений профильного образования, выявленных проблем и отмеченных образовательных достижений.</w:t>
      </w:r>
    </w:p>
    <w:p w14:paraId="15DB4461" w14:textId="77777777" w:rsidR="00106E16" w:rsidRDefault="008E12A7">
      <w:pPr>
        <w:pStyle w:val="a3"/>
        <w:spacing w:before="5" w:line="276" w:lineRule="auto"/>
        <w:ind w:right="842"/>
      </w:pPr>
      <w:r>
        <w:t>Рекомендации педагогического коллектива по выбору индивидуальной образовательной</w:t>
      </w:r>
      <w:r>
        <w:rPr>
          <w:spacing w:val="-8"/>
        </w:rPr>
        <w:t xml:space="preserve"> </w:t>
      </w:r>
      <w:r>
        <w:t>траектории</w:t>
      </w:r>
      <w:r>
        <w:rPr>
          <w:spacing w:val="-8"/>
        </w:rPr>
        <w:t xml:space="preserve"> </w:t>
      </w:r>
      <w:r>
        <w:t>доводятся</w:t>
      </w:r>
      <w:r>
        <w:rPr>
          <w:spacing w:val="-9"/>
        </w:rPr>
        <w:t xml:space="preserve"> </w:t>
      </w:r>
      <w:r>
        <w:t>до</w:t>
      </w:r>
      <w:r>
        <w:rPr>
          <w:spacing w:val="-11"/>
        </w:rPr>
        <w:t xml:space="preserve"> </w:t>
      </w:r>
      <w:r>
        <w:t>сведения</w:t>
      </w:r>
      <w:r>
        <w:rPr>
          <w:spacing w:val="-9"/>
        </w:rPr>
        <w:t xml:space="preserve"> </w:t>
      </w:r>
      <w:r>
        <w:t>выпускника</w:t>
      </w:r>
      <w:r>
        <w:rPr>
          <w:spacing w:val="-13"/>
        </w:rPr>
        <w:t xml:space="preserve"> </w:t>
      </w:r>
      <w:r>
        <w:t>и</w:t>
      </w:r>
      <w:r>
        <w:rPr>
          <w:spacing w:val="-8"/>
        </w:rPr>
        <w:t xml:space="preserve"> </w:t>
      </w:r>
      <w:r>
        <w:t>его</w:t>
      </w:r>
      <w:r>
        <w:rPr>
          <w:spacing w:val="-9"/>
        </w:rPr>
        <w:t xml:space="preserve"> </w:t>
      </w:r>
      <w:r>
        <w:t>родителей</w:t>
      </w:r>
      <w:r>
        <w:rPr>
          <w:spacing w:val="-8"/>
        </w:rPr>
        <w:t xml:space="preserve"> </w:t>
      </w:r>
      <w:r>
        <w:t xml:space="preserve">(законных </w:t>
      </w:r>
      <w:r>
        <w:rPr>
          <w:spacing w:val="-2"/>
        </w:rPr>
        <w:t>представителей).</w:t>
      </w:r>
    </w:p>
    <w:p w14:paraId="17DB068F" w14:textId="77777777" w:rsidR="00106E16" w:rsidRDefault="00106E16">
      <w:pPr>
        <w:pStyle w:val="a3"/>
        <w:spacing w:before="41"/>
        <w:ind w:left="0" w:firstLine="0"/>
        <w:jc w:val="left"/>
      </w:pPr>
    </w:p>
    <w:p w14:paraId="48975874" w14:textId="77777777" w:rsidR="00106E16" w:rsidRDefault="008E12A7">
      <w:pPr>
        <w:pStyle w:val="3"/>
        <w:spacing w:before="1"/>
        <w:ind w:left="1985"/>
        <w:jc w:val="left"/>
      </w:pPr>
      <w:r>
        <w:t>Внешняя</w:t>
      </w:r>
      <w:r>
        <w:rPr>
          <w:spacing w:val="-3"/>
        </w:rPr>
        <w:t xml:space="preserve"> </w:t>
      </w:r>
      <w:r>
        <w:t>оценка</w:t>
      </w:r>
      <w:r>
        <w:rPr>
          <w:spacing w:val="-3"/>
        </w:rPr>
        <w:t xml:space="preserve"> </w:t>
      </w:r>
      <w:r>
        <w:rPr>
          <w:spacing w:val="-2"/>
        </w:rPr>
        <w:t>включает:</w:t>
      </w:r>
    </w:p>
    <w:p w14:paraId="71293AAF" w14:textId="77777777" w:rsidR="00106E16" w:rsidRDefault="008E12A7">
      <w:pPr>
        <w:pStyle w:val="a5"/>
        <w:numPr>
          <w:ilvl w:val="0"/>
          <w:numId w:val="329"/>
        </w:numPr>
        <w:tabs>
          <w:tab w:val="left" w:pos="1984"/>
        </w:tabs>
        <w:spacing w:before="45"/>
        <w:ind w:left="1984" w:hanging="707"/>
        <w:jc w:val="left"/>
        <w:rPr>
          <w:sz w:val="24"/>
        </w:rPr>
      </w:pPr>
      <w:r>
        <w:rPr>
          <w:sz w:val="24"/>
        </w:rPr>
        <w:t>независимую</w:t>
      </w:r>
      <w:r>
        <w:rPr>
          <w:spacing w:val="-7"/>
          <w:sz w:val="24"/>
        </w:rPr>
        <w:t xml:space="preserve"> </w:t>
      </w:r>
      <w:r>
        <w:rPr>
          <w:sz w:val="24"/>
        </w:rPr>
        <w:t>оценку</w:t>
      </w:r>
      <w:r>
        <w:rPr>
          <w:spacing w:val="-5"/>
          <w:sz w:val="24"/>
        </w:rPr>
        <w:t xml:space="preserve"> </w:t>
      </w:r>
      <w:r>
        <w:rPr>
          <w:sz w:val="24"/>
        </w:rPr>
        <w:t>качества</w:t>
      </w:r>
      <w:r>
        <w:rPr>
          <w:spacing w:val="-3"/>
          <w:sz w:val="24"/>
        </w:rPr>
        <w:t xml:space="preserve"> </w:t>
      </w:r>
      <w:r>
        <w:rPr>
          <w:sz w:val="24"/>
        </w:rPr>
        <w:t>подготовки</w:t>
      </w:r>
      <w:r>
        <w:rPr>
          <w:spacing w:val="-4"/>
          <w:sz w:val="24"/>
        </w:rPr>
        <w:t xml:space="preserve"> </w:t>
      </w:r>
      <w:r>
        <w:rPr>
          <w:spacing w:val="-2"/>
          <w:sz w:val="24"/>
        </w:rPr>
        <w:t>обучающихся:</w:t>
      </w:r>
    </w:p>
    <w:p w14:paraId="55BD3A51" w14:textId="77777777" w:rsidR="00106E16" w:rsidRDefault="008E12A7">
      <w:pPr>
        <w:pStyle w:val="a5"/>
        <w:numPr>
          <w:ilvl w:val="1"/>
          <w:numId w:val="329"/>
        </w:numPr>
        <w:tabs>
          <w:tab w:val="left" w:pos="1997"/>
        </w:tabs>
        <w:spacing w:before="37"/>
        <w:rPr>
          <w:sz w:val="24"/>
        </w:rPr>
      </w:pPr>
      <w:r>
        <w:rPr>
          <w:sz w:val="24"/>
        </w:rPr>
        <w:t>Национальные</w:t>
      </w:r>
      <w:r>
        <w:rPr>
          <w:spacing w:val="-9"/>
          <w:sz w:val="24"/>
        </w:rPr>
        <w:t xml:space="preserve"> </w:t>
      </w:r>
      <w:r>
        <w:rPr>
          <w:sz w:val="24"/>
        </w:rPr>
        <w:t>сопоставительные</w:t>
      </w:r>
      <w:r>
        <w:rPr>
          <w:spacing w:val="-6"/>
          <w:sz w:val="24"/>
        </w:rPr>
        <w:t xml:space="preserve"> </w:t>
      </w:r>
      <w:r>
        <w:rPr>
          <w:sz w:val="24"/>
        </w:rPr>
        <w:t>исследования</w:t>
      </w:r>
      <w:r>
        <w:rPr>
          <w:spacing w:val="-5"/>
          <w:sz w:val="24"/>
        </w:rPr>
        <w:t xml:space="preserve"> </w:t>
      </w:r>
      <w:r>
        <w:rPr>
          <w:sz w:val="24"/>
        </w:rPr>
        <w:t>качества</w:t>
      </w:r>
      <w:r>
        <w:rPr>
          <w:spacing w:val="-5"/>
          <w:sz w:val="24"/>
        </w:rPr>
        <w:t xml:space="preserve"> </w:t>
      </w:r>
      <w:r>
        <w:rPr>
          <w:sz w:val="24"/>
        </w:rPr>
        <w:t>общего</w:t>
      </w:r>
      <w:r>
        <w:rPr>
          <w:spacing w:val="-4"/>
          <w:sz w:val="24"/>
        </w:rPr>
        <w:t xml:space="preserve"> </w:t>
      </w:r>
      <w:r>
        <w:rPr>
          <w:spacing w:val="-2"/>
          <w:sz w:val="24"/>
        </w:rPr>
        <w:t>образования,</w:t>
      </w:r>
    </w:p>
    <w:p w14:paraId="5773213F" w14:textId="77777777" w:rsidR="00106E16" w:rsidRDefault="008E12A7">
      <w:pPr>
        <w:pStyle w:val="a5"/>
        <w:numPr>
          <w:ilvl w:val="1"/>
          <w:numId w:val="329"/>
        </w:numPr>
        <w:tabs>
          <w:tab w:val="left" w:pos="1997"/>
        </w:tabs>
        <w:spacing w:before="42"/>
        <w:rPr>
          <w:sz w:val="24"/>
        </w:rPr>
      </w:pPr>
      <w:r>
        <w:rPr>
          <w:sz w:val="24"/>
        </w:rPr>
        <w:t>Всероссийские</w:t>
      </w:r>
      <w:r>
        <w:rPr>
          <w:spacing w:val="-6"/>
          <w:sz w:val="24"/>
        </w:rPr>
        <w:t xml:space="preserve"> </w:t>
      </w:r>
      <w:r>
        <w:rPr>
          <w:sz w:val="24"/>
        </w:rPr>
        <w:t>проверочные</w:t>
      </w:r>
      <w:r>
        <w:rPr>
          <w:spacing w:val="-5"/>
          <w:sz w:val="24"/>
        </w:rPr>
        <w:t xml:space="preserve"> </w:t>
      </w:r>
      <w:r>
        <w:rPr>
          <w:spacing w:val="-2"/>
          <w:sz w:val="24"/>
        </w:rPr>
        <w:t>работы,</w:t>
      </w:r>
    </w:p>
    <w:p w14:paraId="76CF5655" w14:textId="77777777" w:rsidR="00106E16" w:rsidRDefault="008E12A7">
      <w:pPr>
        <w:pStyle w:val="a5"/>
        <w:numPr>
          <w:ilvl w:val="1"/>
          <w:numId w:val="329"/>
        </w:numPr>
        <w:tabs>
          <w:tab w:val="left" w:pos="1997"/>
        </w:tabs>
        <w:spacing w:before="43"/>
        <w:rPr>
          <w:sz w:val="24"/>
        </w:rPr>
      </w:pPr>
      <w:r>
        <w:rPr>
          <w:sz w:val="24"/>
        </w:rPr>
        <w:t>Международные</w:t>
      </w:r>
      <w:r>
        <w:rPr>
          <w:spacing w:val="-8"/>
          <w:sz w:val="24"/>
        </w:rPr>
        <w:t xml:space="preserve"> </w:t>
      </w:r>
      <w:r>
        <w:rPr>
          <w:sz w:val="24"/>
        </w:rPr>
        <w:t>сопоставительные</w:t>
      </w:r>
      <w:r>
        <w:rPr>
          <w:spacing w:val="-5"/>
          <w:sz w:val="24"/>
        </w:rPr>
        <w:t xml:space="preserve"> </w:t>
      </w:r>
      <w:r>
        <w:rPr>
          <w:sz w:val="24"/>
        </w:rPr>
        <w:t>исследования</w:t>
      </w:r>
      <w:r>
        <w:rPr>
          <w:spacing w:val="-3"/>
          <w:sz w:val="24"/>
        </w:rPr>
        <w:t xml:space="preserve"> </w:t>
      </w:r>
      <w:r>
        <w:rPr>
          <w:sz w:val="24"/>
        </w:rPr>
        <w:t>качества</w:t>
      </w:r>
      <w:r>
        <w:rPr>
          <w:spacing w:val="-4"/>
          <w:sz w:val="24"/>
        </w:rPr>
        <w:t xml:space="preserve"> </w:t>
      </w:r>
      <w:r>
        <w:rPr>
          <w:sz w:val="24"/>
        </w:rPr>
        <w:t>общего</w:t>
      </w:r>
      <w:r>
        <w:rPr>
          <w:spacing w:val="-3"/>
          <w:sz w:val="24"/>
        </w:rPr>
        <w:t xml:space="preserve"> </w:t>
      </w:r>
      <w:r>
        <w:rPr>
          <w:spacing w:val="-2"/>
          <w:sz w:val="24"/>
        </w:rPr>
        <w:t>образования,</w:t>
      </w:r>
    </w:p>
    <w:p w14:paraId="0B300307" w14:textId="77777777" w:rsidR="00106E16" w:rsidRDefault="008E12A7">
      <w:pPr>
        <w:pStyle w:val="a5"/>
        <w:numPr>
          <w:ilvl w:val="0"/>
          <w:numId w:val="329"/>
        </w:numPr>
        <w:tabs>
          <w:tab w:val="left" w:pos="1984"/>
        </w:tabs>
        <w:spacing w:before="43"/>
        <w:ind w:left="1984" w:hanging="707"/>
        <w:jc w:val="left"/>
        <w:rPr>
          <w:sz w:val="24"/>
        </w:rPr>
      </w:pPr>
      <w:r>
        <w:rPr>
          <w:sz w:val="24"/>
        </w:rPr>
        <w:t>итоговую</w:t>
      </w:r>
      <w:r>
        <w:rPr>
          <w:spacing w:val="-6"/>
          <w:sz w:val="24"/>
        </w:rPr>
        <w:t xml:space="preserve"> </w:t>
      </w:r>
      <w:r>
        <w:rPr>
          <w:spacing w:val="-2"/>
          <w:sz w:val="24"/>
        </w:rPr>
        <w:t>аттестацию.</w:t>
      </w:r>
    </w:p>
    <w:p w14:paraId="4BF0D8AB" w14:textId="77777777" w:rsidR="00106E16" w:rsidRDefault="008E12A7">
      <w:pPr>
        <w:pStyle w:val="a3"/>
        <w:spacing w:before="37" w:line="276" w:lineRule="auto"/>
        <w:ind w:right="848" w:firstLine="70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1B4E9A4" w14:textId="77777777" w:rsidR="00106E16" w:rsidRDefault="008E12A7">
      <w:pPr>
        <w:pStyle w:val="a3"/>
        <w:spacing w:before="1" w:line="276" w:lineRule="auto"/>
        <w:ind w:right="842" w:firstLine="707"/>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4742A65" w14:textId="77777777" w:rsidR="00106E16" w:rsidRDefault="008E12A7">
      <w:pPr>
        <w:pStyle w:val="a3"/>
        <w:spacing w:line="276" w:lineRule="auto"/>
        <w:ind w:right="848" w:firstLine="707"/>
      </w:pPr>
      <w:r>
        <w:rPr>
          <w:b/>
        </w:rPr>
        <w:t xml:space="preserve">Уровневый подход </w:t>
      </w:r>
      <w:r>
        <w:t>служит важнейшей основой для организации индивидуальной работы</w:t>
      </w:r>
      <w:r>
        <w:rPr>
          <w:spacing w:val="77"/>
          <w:w w:val="150"/>
        </w:rPr>
        <w:t xml:space="preserve">   </w:t>
      </w:r>
      <w:r>
        <w:t>с</w:t>
      </w:r>
      <w:r>
        <w:rPr>
          <w:spacing w:val="77"/>
          <w:w w:val="150"/>
        </w:rPr>
        <w:t xml:space="preserve">   </w:t>
      </w:r>
      <w:r>
        <w:t>обучающимися.</w:t>
      </w:r>
      <w:r>
        <w:rPr>
          <w:spacing w:val="77"/>
          <w:w w:val="150"/>
        </w:rPr>
        <w:t xml:space="preserve">   </w:t>
      </w:r>
      <w:r>
        <w:t>Он</w:t>
      </w:r>
      <w:r>
        <w:rPr>
          <w:spacing w:val="77"/>
          <w:w w:val="150"/>
        </w:rPr>
        <w:t xml:space="preserve">   </w:t>
      </w:r>
      <w:r>
        <w:t>реализуется</w:t>
      </w:r>
      <w:r>
        <w:rPr>
          <w:spacing w:val="77"/>
          <w:w w:val="150"/>
        </w:rPr>
        <w:t xml:space="preserve">   </w:t>
      </w:r>
      <w:r>
        <w:t>как</w:t>
      </w:r>
      <w:r>
        <w:rPr>
          <w:spacing w:val="78"/>
          <w:w w:val="150"/>
        </w:rPr>
        <w:t xml:space="preserve">   </w:t>
      </w:r>
      <w:r>
        <w:t>по</w:t>
      </w:r>
      <w:r>
        <w:rPr>
          <w:spacing w:val="77"/>
          <w:w w:val="150"/>
        </w:rPr>
        <w:t xml:space="preserve">   </w:t>
      </w:r>
      <w:r>
        <w:t>отношению к содержанию оценки, так и к представлению и интерпретации результатов измерений.</w:t>
      </w:r>
    </w:p>
    <w:p w14:paraId="378B3B3C" w14:textId="77777777" w:rsidR="00106E16" w:rsidRDefault="008E12A7">
      <w:pPr>
        <w:pStyle w:val="a3"/>
        <w:spacing w:line="276" w:lineRule="auto"/>
        <w:ind w:right="844" w:firstLine="707"/>
      </w:pPr>
      <w:r>
        <w:t>Уровневый подход реализуется за счёт фиксации различных уровней достижения обучающимися</w:t>
      </w:r>
      <w:r>
        <w:rPr>
          <w:spacing w:val="-1"/>
        </w:rPr>
        <w:t xml:space="preserve"> </w:t>
      </w:r>
      <w:r>
        <w:t>планируемых</w:t>
      </w:r>
      <w:r>
        <w:rPr>
          <w:spacing w:val="-2"/>
        </w:rPr>
        <w:t xml:space="preserve"> </w:t>
      </w:r>
      <w:r>
        <w:t>результатов.</w:t>
      </w:r>
      <w:r>
        <w:rPr>
          <w:spacing w:val="-1"/>
        </w:rPr>
        <w:t xml:space="preserve"> </w:t>
      </w:r>
      <w:r>
        <w:t>Достижение</w:t>
      </w:r>
      <w:r>
        <w:rPr>
          <w:spacing w:val="-2"/>
        </w:rPr>
        <w:t xml:space="preserve"> </w:t>
      </w:r>
      <w:r>
        <w:t>базового</w:t>
      </w:r>
      <w:r>
        <w:rPr>
          <w:spacing w:val="-2"/>
        </w:rPr>
        <w:t xml:space="preserve"> </w:t>
      </w:r>
      <w:r>
        <w:t>уровня</w:t>
      </w:r>
      <w:r>
        <w:rPr>
          <w:spacing w:val="-1"/>
        </w:rPr>
        <w:t xml:space="preserve"> </w:t>
      </w:r>
      <w:r>
        <w:t>свидетельствует</w:t>
      </w:r>
      <w:r>
        <w:rPr>
          <w:spacing w:val="-1"/>
        </w:rPr>
        <w:t xml:space="preserve"> </w:t>
      </w:r>
      <w:r>
        <w:t>о способности обучающихся решать типовые учебные задачи, целенаправленно отрабатываемые</w:t>
      </w:r>
      <w:r>
        <w:rPr>
          <w:spacing w:val="-15"/>
        </w:rPr>
        <w:t xml:space="preserve"> </w:t>
      </w:r>
      <w:r>
        <w:t>со</w:t>
      </w:r>
      <w:r>
        <w:rPr>
          <w:spacing w:val="-15"/>
        </w:rPr>
        <w:t xml:space="preserve"> </w:t>
      </w:r>
      <w:r>
        <w:t>всеми</w:t>
      </w:r>
      <w:r>
        <w:rPr>
          <w:spacing w:val="-15"/>
        </w:rPr>
        <w:t xml:space="preserve"> </w:t>
      </w:r>
      <w:r>
        <w:t>обучающимися</w:t>
      </w:r>
      <w:r>
        <w:rPr>
          <w:spacing w:val="-15"/>
        </w:rPr>
        <w:t xml:space="preserve"> </w:t>
      </w:r>
      <w:r>
        <w:t>в</w:t>
      </w:r>
      <w:r>
        <w:rPr>
          <w:spacing w:val="-15"/>
        </w:rPr>
        <w:t xml:space="preserve"> </w:t>
      </w:r>
      <w:r>
        <w:t>ходе</w:t>
      </w:r>
      <w:r>
        <w:rPr>
          <w:spacing w:val="-15"/>
        </w:rPr>
        <w:t xml:space="preserve"> </w:t>
      </w:r>
      <w:r>
        <w:t>учебного</w:t>
      </w:r>
      <w:r>
        <w:rPr>
          <w:spacing w:val="-15"/>
        </w:rPr>
        <w:t xml:space="preserve"> </w:t>
      </w:r>
      <w:r>
        <w:t>процесса,</w:t>
      </w:r>
      <w:r>
        <w:rPr>
          <w:spacing w:val="-15"/>
        </w:rPr>
        <w:t xml:space="preserve"> </w:t>
      </w:r>
      <w:r>
        <w:t>выступает</w:t>
      </w:r>
      <w:r>
        <w:rPr>
          <w:spacing w:val="-15"/>
        </w:rPr>
        <w:t xml:space="preserve"> </w:t>
      </w:r>
      <w:r>
        <w:t>достаточной основой для продолжения обучения и усвоения последующего учебного материала.</w:t>
      </w:r>
    </w:p>
    <w:p w14:paraId="736C3EC4" w14:textId="77777777" w:rsidR="00106E16" w:rsidRDefault="00106E16">
      <w:pPr>
        <w:pStyle w:val="a3"/>
        <w:spacing w:line="276" w:lineRule="auto"/>
        <w:sectPr w:rsidR="00106E16">
          <w:pgSz w:w="11910" w:h="16390"/>
          <w:pgMar w:top="1060" w:right="0" w:bottom="1120" w:left="425" w:header="0" w:footer="901" w:gutter="0"/>
          <w:cols w:space="720"/>
        </w:sectPr>
      </w:pPr>
    </w:p>
    <w:p w14:paraId="1AB0DA78" w14:textId="77777777" w:rsidR="00106E16" w:rsidRDefault="008E12A7">
      <w:pPr>
        <w:spacing w:before="69"/>
        <w:ind w:left="1985"/>
        <w:jc w:val="both"/>
        <w:rPr>
          <w:sz w:val="24"/>
        </w:rPr>
      </w:pPr>
      <w:r>
        <w:rPr>
          <w:b/>
          <w:sz w:val="24"/>
        </w:rPr>
        <w:lastRenderedPageBreak/>
        <w:t>Комплексный</w:t>
      </w:r>
      <w:r>
        <w:rPr>
          <w:b/>
          <w:spacing w:val="-5"/>
          <w:sz w:val="24"/>
        </w:rPr>
        <w:t xml:space="preserve"> </w:t>
      </w:r>
      <w:r>
        <w:rPr>
          <w:b/>
          <w:sz w:val="24"/>
        </w:rPr>
        <w:t>подход</w:t>
      </w:r>
      <w:r>
        <w:rPr>
          <w:b/>
          <w:spacing w:val="-4"/>
          <w:sz w:val="24"/>
        </w:rPr>
        <w:t xml:space="preserve"> </w:t>
      </w:r>
      <w:r>
        <w:rPr>
          <w:sz w:val="24"/>
        </w:rPr>
        <w:t>к</w:t>
      </w:r>
      <w:r>
        <w:rPr>
          <w:spacing w:val="-4"/>
          <w:sz w:val="24"/>
        </w:rPr>
        <w:t xml:space="preserve"> </w:t>
      </w:r>
      <w:r>
        <w:rPr>
          <w:sz w:val="24"/>
        </w:rPr>
        <w:t>оценке</w:t>
      </w:r>
      <w:r>
        <w:rPr>
          <w:spacing w:val="-5"/>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реализуется</w:t>
      </w:r>
      <w:r>
        <w:rPr>
          <w:spacing w:val="-3"/>
          <w:sz w:val="24"/>
        </w:rPr>
        <w:t xml:space="preserve"> </w:t>
      </w:r>
      <w:r>
        <w:rPr>
          <w:spacing w:val="-2"/>
          <w:sz w:val="24"/>
        </w:rPr>
        <w:t>через:</w:t>
      </w:r>
    </w:p>
    <w:p w14:paraId="0DB9EB6A" w14:textId="77777777" w:rsidR="00106E16" w:rsidRDefault="008E12A7">
      <w:pPr>
        <w:pStyle w:val="a5"/>
        <w:numPr>
          <w:ilvl w:val="0"/>
          <w:numId w:val="328"/>
        </w:numPr>
        <w:tabs>
          <w:tab w:val="left" w:pos="2128"/>
        </w:tabs>
        <w:spacing w:before="45"/>
        <w:ind w:left="2128" w:hanging="143"/>
        <w:rPr>
          <w:sz w:val="24"/>
        </w:rPr>
      </w:pPr>
      <w:r>
        <w:rPr>
          <w:sz w:val="24"/>
        </w:rPr>
        <w:t>оценку</w:t>
      </w:r>
      <w:r>
        <w:rPr>
          <w:spacing w:val="-4"/>
          <w:sz w:val="24"/>
        </w:rPr>
        <w:t xml:space="preserve"> </w:t>
      </w:r>
      <w:r>
        <w:rPr>
          <w:sz w:val="24"/>
        </w:rPr>
        <w:t>предметных</w:t>
      </w:r>
      <w:r>
        <w:rPr>
          <w:spacing w:val="-5"/>
          <w:sz w:val="24"/>
        </w:rPr>
        <w:t xml:space="preserve"> </w:t>
      </w:r>
      <w:r>
        <w:rPr>
          <w:sz w:val="24"/>
        </w:rPr>
        <w:t>и</w:t>
      </w:r>
      <w:r>
        <w:rPr>
          <w:spacing w:val="-3"/>
          <w:sz w:val="24"/>
        </w:rPr>
        <w:t xml:space="preserve"> </w:t>
      </w:r>
      <w:r>
        <w:rPr>
          <w:sz w:val="24"/>
        </w:rPr>
        <w:t>метапредметных</w:t>
      </w:r>
      <w:r>
        <w:rPr>
          <w:spacing w:val="-3"/>
          <w:sz w:val="24"/>
        </w:rPr>
        <w:t xml:space="preserve"> </w:t>
      </w:r>
      <w:r>
        <w:rPr>
          <w:spacing w:val="-2"/>
          <w:sz w:val="24"/>
        </w:rPr>
        <w:t>результатов;</w:t>
      </w:r>
    </w:p>
    <w:p w14:paraId="3088EF5D" w14:textId="77777777" w:rsidR="00106E16" w:rsidRDefault="008E12A7">
      <w:pPr>
        <w:pStyle w:val="a5"/>
        <w:numPr>
          <w:ilvl w:val="0"/>
          <w:numId w:val="328"/>
        </w:numPr>
        <w:tabs>
          <w:tab w:val="left" w:pos="2127"/>
        </w:tabs>
        <w:spacing w:before="40" w:line="273" w:lineRule="auto"/>
        <w:ind w:right="845" w:firstLine="707"/>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053A2EC" w14:textId="77777777" w:rsidR="00106E16" w:rsidRDefault="008E12A7">
      <w:pPr>
        <w:pStyle w:val="a5"/>
        <w:numPr>
          <w:ilvl w:val="0"/>
          <w:numId w:val="328"/>
        </w:numPr>
        <w:tabs>
          <w:tab w:val="left" w:pos="2127"/>
        </w:tabs>
        <w:spacing w:before="12" w:line="273" w:lineRule="auto"/>
        <w:ind w:right="844" w:firstLine="707"/>
        <w:rPr>
          <w:sz w:val="24"/>
        </w:rPr>
      </w:pPr>
      <w:r>
        <w:rPr>
          <w:sz w:val="24"/>
        </w:rPr>
        <w:t>использования</w:t>
      </w:r>
      <w:r>
        <w:rPr>
          <w:spacing w:val="-15"/>
          <w:sz w:val="24"/>
        </w:rPr>
        <w:t xml:space="preserve"> </w:t>
      </w:r>
      <w:r>
        <w:rPr>
          <w:sz w:val="24"/>
        </w:rPr>
        <w:t>разнообразных</w:t>
      </w:r>
      <w:r>
        <w:rPr>
          <w:spacing w:val="-15"/>
          <w:sz w:val="24"/>
        </w:rPr>
        <w:t xml:space="preserve"> </w:t>
      </w:r>
      <w:r>
        <w:rPr>
          <w:sz w:val="24"/>
        </w:rPr>
        <w:t>методов</w:t>
      </w:r>
      <w:r>
        <w:rPr>
          <w:spacing w:val="-15"/>
          <w:sz w:val="24"/>
        </w:rPr>
        <w:t xml:space="preserve"> </w:t>
      </w:r>
      <w:r>
        <w:rPr>
          <w:sz w:val="24"/>
        </w:rPr>
        <w:t>и</w:t>
      </w:r>
      <w:r>
        <w:rPr>
          <w:spacing w:val="-15"/>
          <w:sz w:val="24"/>
        </w:rPr>
        <w:t xml:space="preserve"> </w:t>
      </w:r>
      <w:r>
        <w:rPr>
          <w:sz w:val="24"/>
        </w:rPr>
        <w:t>форм</w:t>
      </w:r>
      <w:r>
        <w:rPr>
          <w:spacing w:val="-15"/>
          <w:sz w:val="24"/>
        </w:rPr>
        <w:t xml:space="preserve"> </w:t>
      </w:r>
      <w:r>
        <w:rPr>
          <w:sz w:val="24"/>
        </w:rPr>
        <w:t>оценки,</w:t>
      </w:r>
      <w:r>
        <w:rPr>
          <w:spacing w:val="-15"/>
          <w:sz w:val="24"/>
        </w:rPr>
        <w:t xml:space="preserve"> </w:t>
      </w:r>
      <w:r>
        <w:rPr>
          <w:sz w:val="24"/>
        </w:rPr>
        <w:t>взаимно</w:t>
      </w:r>
      <w:r>
        <w:rPr>
          <w:spacing w:val="-15"/>
          <w:sz w:val="24"/>
        </w:rPr>
        <w:t xml:space="preserve"> </w:t>
      </w:r>
      <w:r>
        <w:rPr>
          <w:sz w:val="24"/>
        </w:rPr>
        <w:t>дополняющих</w:t>
      </w:r>
      <w:r>
        <w:rPr>
          <w:spacing w:val="-15"/>
          <w:sz w:val="24"/>
        </w:rPr>
        <w:t xml:space="preserve"> </w:t>
      </w:r>
      <w:r>
        <w:rPr>
          <w:sz w:val="24"/>
        </w:rPr>
        <w:t xml:space="preserve">друг друга, в том числе оценок проектов, практических, исследовательских, творческих работ, </w:t>
      </w:r>
      <w:r>
        <w:rPr>
          <w:spacing w:val="-2"/>
          <w:sz w:val="24"/>
        </w:rPr>
        <w:t>наблюдения;</w:t>
      </w:r>
    </w:p>
    <w:p w14:paraId="739DECEE" w14:textId="77777777" w:rsidR="00106E16" w:rsidRDefault="008E12A7">
      <w:pPr>
        <w:pStyle w:val="a5"/>
        <w:numPr>
          <w:ilvl w:val="0"/>
          <w:numId w:val="328"/>
        </w:numPr>
        <w:tabs>
          <w:tab w:val="left" w:pos="2127"/>
        </w:tabs>
        <w:spacing w:before="3" w:line="273" w:lineRule="auto"/>
        <w:ind w:right="843" w:firstLine="707"/>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spacing w:val="-2"/>
          <w:sz w:val="24"/>
        </w:rPr>
        <w:t>взаимооценка</w:t>
      </w:r>
      <w:proofErr w:type="spellEnd"/>
      <w:r>
        <w:rPr>
          <w:spacing w:val="-2"/>
          <w:sz w:val="24"/>
        </w:rPr>
        <w:t>);</w:t>
      </w:r>
    </w:p>
    <w:p w14:paraId="0C976551" w14:textId="77777777" w:rsidR="00106E16" w:rsidRDefault="008E12A7">
      <w:pPr>
        <w:pStyle w:val="a5"/>
        <w:numPr>
          <w:ilvl w:val="0"/>
          <w:numId w:val="328"/>
        </w:numPr>
        <w:tabs>
          <w:tab w:val="left" w:pos="2127"/>
        </w:tabs>
        <w:spacing w:before="6" w:line="273" w:lineRule="auto"/>
        <w:ind w:right="845" w:firstLine="707"/>
        <w:rPr>
          <w:sz w:val="24"/>
        </w:rPr>
      </w:pPr>
      <w:r>
        <w:rPr>
          <w:sz w:val="24"/>
        </w:rPr>
        <w:t>использования</w:t>
      </w:r>
      <w:r>
        <w:rPr>
          <w:spacing w:val="-15"/>
          <w:sz w:val="24"/>
        </w:rPr>
        <w:t xml:space="preserve"> </w:t>
      </w:r>
      <w:r>
        <w:rPr>
          <w:sz w:val="24"/>
        </w:rPr>
        <w:t>мониторинга</w:t>
      </w:r>
      <w:r>
        <w:rPr>
          <w:spacing w:val="-15"/>
          <w:sz w:val="24"/>
        </w:rPr>
        <w:t xml:space="preserve"> </w:t>
      </w:r>
      <w:r>
        <w:rPr>
          <w:sz w:val="24"/>
        </w:rPr>
        <w:t>динамических</w:t>
      </w:r>
      <w:r>
        <w:rPr>
          <w:spacing w:val="-15"/>
          <w:sz w:val="24"/>
        </w:rPr>
        <w:t xml:space="preserve"> </w:t>
      </w:r>
      <w:r>
        <w:rPr>
          <w:sz w:val="24"/>
        </w:rPr>
        <w:t>показателей</w:t>
      </w:r>
      <w:r>
        <w:rPr>
          <w:spacing w:val="-14"/>
          <w:sz w:val="24"/>
        </w:rPr>
        <w:t xml:space="preserve"> </w:t>
      </w:r>
      <w:r>
        <w:rPr>
          <w:sz w:val="24"/>
        </w:rPr>
        <w:t>освоения</w:t>
      </w:r>
      <w:r>
        <w:rPr>
          <w:spacing w:val="-15"/>
          <w:sz w:val="24"/>
        </w:rPr>
        <w:t xml:space="preserve"> </w:t>
      </w:r>
      <w:r>
        <w:rPr>
          <w:sz w:val="24"/>
        </w:rPr>
        <w:t>умений</w:t>
      </w:r>
      <w:r>
        <w:rPr>
          <w:spacing w:val="-15"/>
          <w:sz w:val="24"/>
        </w:rPr>
        <w:t xml:space="preserve"> </w:t>
      </w:r>
      <w:r>
        <w:rPr>
          <w:sz w:val="24"/>
        </w:rPr>
        <w:t>и</w:t>
      </w:r>
      <w:r>
        <w:rPr>
          <w:spacing w:val="-14"/>
          <w:sz w:val="24"/>
        </w:rPr>
        <w:t xml:space="preserve"> </w:t>
      </w:r>
      <w:r>
        <w:rPr>
          <w:sz w:val="24"/>
        </w:rPr>
        <w:t>знаний, в том числе формируемых с использованием информационно-коммуникационных (цифровых) технологий.</w:t>
      </w:r>
    </w:p>
    <w:p w14:paraId="27169BD6" w14:textId="77777777" w:rsidR="00106E16" w:rsidRDefault="008E12A7">
      <w:pPr>
        <w:pStyle w:val="a3"/>
        <w:spacing w:before="3" w:line="276" w:lineRule="auto"/>
        <w:ind w:right="843"/>
      </w:pPr>
      <w:proofErr w:type="spellStart"/>
      <w:r>
        <w:rPr>
          <w:b/>
        </w:rPr>
        <w:t>Критериальное</w:t>
      </w:r>
      <w:proofErr w:type="spellEnd"/>
      <w:r>
        <w:rPr>
          <w:b/>
        </w:rPr>
        <w:t xml:space="preserve">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14:paraId="29651831" w14:textId="77777777" w:rsidR="00106E16" w:rsidRDefault="008E12A7">
      <w:pPr>
        <w:pStyle w:val="a3"/>
        <w:spacing w:line="276" w:lineRule="auto"/>
        <w:ind w:right="845"/>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65DD32A" w14:textId="77777777" w:rsidR="00106E16" w:rsidRDefault="008E12A7">
      <w:pPr>
        <w:pStyle w:val="a3"/>
        <w:spacing w:before="1" w:line="276" w:lineRule="auto"/>
        <w:ind w:right="84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87AB10B" w14:textId="77777777" w:rsidR="00106E16" w:rsidRDefault="008E12A7">
      <w:pPr>
        <w:pStyle w:val="a3"/>
        <w:spacing w:line="276" w:lineRule="auto"/>
        <w:ind w:right="844"/>
      </w:pPr>
      <w:r>
        <w:t>Во внутреннем мониторинге возможна оценка сформированности отдельных личностных</w:t>
      </w:r>
      <w:r>
        <w:rPr>
          <w:spacing w:val="-15"/>
        </w:rPr>
        <w:t xml:space="preserve"> </w:t>
      </w:r>
      <w:r>
        <w:t>результатов,</w:t>
      </w:r>
      <w:r>
        <w:rPr>
          <w:spacing w:val="-15"/>
        </w:rPr>
        <w:t xml:space="preserve"> </w:t>
      </w:r>
      <w:r>
        <w:t>проявляющихся</w:t>
      </w:r>
      <w:r>
        <w:rPr>
          <w:spacing w:val="-15"/>
        </w:rPr>
        <w:t xml:space="preserve"> </w:t>
      </w:r>
      <w:r>
        <w:t>в</w:t>
      </w:r>
      <w:r>
        <w:rPr>
          <w:spacing w:val="-15"/>
        </w:rPr>
        <w:t xml:space="preserve"> </w:t>
      </w:r>
      <w:r>
        <w:t>участии</w:t>
      </w:r>
      <w:r>
        <w:rPr>
          <w:spacing w:val="-15"/>
        </w:rPr>
        <w:t xml:space="preserve"> </w:t>
      </w:r>
      <w:r>
        <w:t>обучающихся</w:t>
      </w:r>
      <w:r>
        <w:rPr>
          <w:spacing w:val="-15"/>
        </w:rPr>
        <w:t xml:space="preserve"> </w:t>
      </w:r>
      <w:r>
        <w:t>в</w:t>
      </w:r>
      <w:r>
        <w:rPr>
          <w:spacing w:val="-15"/>
        </w:rPr>
        <w:t xml:space="preserve"> </w:t>
      </w:r>
      <w:r>
        <w:t>общественно</w:t>
      </w:r>
      <w:r>
        <w:rPr>
          <w:spacing w:val="-15"/>
        </w:rPr>
        <w:t xml:space="preserve"> </w:t>
      </w:r>
      <w:r>
        <w:t>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w:t>
      </w:r>
      <w:r>
        <w:rPr>
          <w:spacing w:val="-4"/>
        </w:rPr>
        <w:t xml:space="preserve"> </w:t>
      </w:r>
      <w:r>
        <w:t>проводить</w:t>
      </w:r>
      <w:r>
        <w:rPr>
          <w:spacing w:val="-4"/>
        </w:rPr>
        <w:t xml:space="preserve"> </w:t>
      </w:r>
      <w:r>
        <w:t>осознанный</w:t>
      </w:r>
      <w:r>
        <w:rPr>
          <w:spacing w:val="-2"/>
        </w:rPr>
        <w:t xml:space="preserve"> </w:t>
      </w:r>
      <w:r>
        <w:t>выбор</w:t>
      </w:r>
      <w:r>
        <w:rPr>
          <w:spacing w:val="-3"/>
        </w:rPr>
        <w:t xml:space="preserve"> </w:t>
      </w:r>
      <w:r>
        <w:t>своей</w:t>
      </w:r>
      <w:r>
        <w:rPr>
          <w:spacing w:val="-2"/>
        </w:rPr>
        <w:t xml:space="preserve"> </w:t>
      </w:r>
      <w:r>
        <w:t>образовательной</w:t>
      </w:r>
      <w:r>
        <w:rPr>
          <w:spacing w:val="-4"/>
        </w:rPr>
        <w:t xml:space="preserve"> </w:t>
      </w:r>
      <w:r>
        <w:t>траектории,</w:t>
      </w:r>
      <w:r>
        <w:rPr>
          <w:spacing w:val="-5"/>
        </w:rPr>
        <w:t xml:space="preserve"> </w:t>
      </w:r>
      <w:r>
        <w:t>в том</w:t>
      </w:r>
      <w:r>
        <w:rPr>
          <w:spacing w:val="-3"/>
        </w:rPr>
        <w:t xml:space="preserve"> </w:t>
      </w:r>
      <w:r>
        <w:t>числе выбор профессии.</w:t>
      </w:r>
    </w:p>
    <w:p w14:paraId="15E6FB72" w14:textId="77777777" w:rsidR="00106E16" w:rsidRDefault="008E12A7">
      <w:pPr>
        <w:pStyle w:val="a3"/>
        <w:spacing w:before="1" w:line="276" w:lineRule="auto"/>
        <w:ind w:right="849"/>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5948EF0C" w14:textId="77777777" w:rsidR="00106E16" w:rsidRDefault="008E12A7">
      <w:pPr>
        <w:pStyle w:val="a3"/>
        <w:spacing w:line="276" w:lineRule="auto"/>
        <w:ind w:right="844"/>
      </w:pPr>
      <w:r>
        <w:rPr>
          <w:b/>
        </w:rPr>
        <w:t xml:space="preserve">При оценке метапредметных результатов </w:t>
      </w:r>
      <w:r>
        <w:t>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14:paraId="5E0786C2" w14:textId="77777777" w:rsidR="00106E16" w:rsidRDefault="008E12A7">
      <w:pPr>
        <w:pStyle w:val="a3"/>
        <w:spacing w:line="278" w:lineRule="auto"/>
        <w:ind w:right="849"/>
      </w:pPr>
      <w:r>
        <w:t>Формирование метапредметных результатов обеспечивается комплексом освоения программ учебных предметов и внеурочной деятельности.</w:t>
      </w:r>
    </w:p>
    <w:p w14:paraId="61C9B3CA" w14:textId="77777777" w:rsidR="00106E16" w:rsidRDefault="00106E16">
      <w:pPr>
        <w:pStyle w:val="a3"/>
        <w:spacing w:line="278" w:lineRule="auto"/>
        <w:sectPr w:rsidR="00106E16">
          <w:pgSz w:w="11910" w:h="16390"/>
          <w:pgMar w:top="1060" w:right="0" w:bottom="1140" w:left="425" w:header="0" w:footer="901" w:gutter="0"/>
          <w:cols w:space="720"/>
        </w:sectPr>
      </w:pPr>
    </w:p>
    <w:p w14:paraId="12033B21" w14:textId="77777777" w:rsidR="00106E16" w:rsidRDefault="008E12A7">
      <w:pPr>
        <w:pStyle w:val="a3"/>
        <w:spacing w:before="69"/>
        <w:ind w:left="1843" w:firstLine="0"/>
      </w:pPr>
      <w:r>
        <w:lastRenderedPageBreak/>
        <w:t>Основным</w:t>
      </w:r>
      <w:r>
        <w:rPr>
          <w:spacing w:val="-9"/>
        </w:rPr>
        <w:t xml:space="preserve"> </w:t>
      </w:r>
      <w:r>
        <w:t>объектом</w:t>
      </w:r>
      <w:r>
        <w:rPr>
          <w:spacing w:val="-5"/>
        </w:rPr>
        <w:t xml:space="preserve"> </w:t>
      </w:r>
      <w:r>
        <w:t>оценки</w:t>
      </w:r>
      <w:r>
        <w:rPr>
          <w:spacing w:val="-4"/>
        </w:rPr>
        <w:t xml:space="preserve"> </w:t>
      </w:r>
      <w:r>
        <w:t>метапредметных</w:t>
      </w:r>
      <w:r>
        <w:rPr>
          <w:spacing w:val="-5"/>
        </w:rPr>
        <w:t xml:space="preserve"> </w:t>
      </w:r>
      <w:r>
        <w:t>результатов</w:t>
      </w:r>
      <w:r>
        <w:rPr>
          <w:spacing w:val="-6"/>
        </w:rPr>
        <w:t xml:space="preserve"> </w:t>
      </w:r>
      <w:r>
        <w:t>является</w:t>
      </w:r>
      <w:r>
        <w:rPr>
          <w:spacing w:val="-4"/>
        </w:rPr>
        <w:t xml:space="preserve"> </w:t>
      </w:r>
      <w:r>
        <w:rPr>
          <w:spacing w:val="-2"/>
        </w:rPr>
        <w:t>овладение:</w:t>
      </w:r>
    </w:p>
    <w:p w14:paraId="2100264D" w14:textId="77777777" w:rsidR="00106E16" w:rsidRDefault="008E12A7">
      <w:pPr>
        <w:pStyle w:val="a5"/>
        <w:numPr>
          <w:ilvl w:val="0"/>
          <w:numId w:val="327"/>
        </w:numPr>
        <w:tabs>
          <w:tab w:val="left" w:pos="1984"/>
        </w:tabs>
        <w:spacing w:before="45" w:line="273" w:lineRule="auto"/>
        <w:ind w:right="845" w:firstLine="566"/>
        <w:rPr>
          <w:sz w:val="24"/>
        </w:rPr>
      </w:pPr>
      <w:r>
        <w:rPr>
          <w:sz w:val="24"/>
        </w:rPr>
        <w:t>познавательными универсальными учебными действиями (замещение, моделирование,</w:t>
      </w:r>
      <w:r>
        <w:rPr>
          <w:spacing w:val="-15"/>
          <w:sz w:val="24"/>
        </w:rPr>
        <w:t xml:space="preserve"> </w:t>
      </w:r>
      <w:r>
        <w:rPr>
          <w:sz w:val="24"/>
        </w:rPr>
        <w:t>кодирование</w:t>
      </w:r>
      <w:r>
        <w:rPr>
          <w:spacing w:val="-15"/>
          <w:sz w:val="24"/>
        </w:rPr>
        <w:t xml:space="preserve"> </w:t>
      </w:r>
      <w:r>
        <w:rPr>
          <w:sz w:val="24"/>
        </w:rPr>
        <w:t>и</w:t>
      </w:r>
      <w:r>
        <w:rPr>
          <w:spacing w:val="-15"/>
          <w:sz w:val="24"/>
        </w:rPr>
        <w:t xml:space="preserve"> </w:t>
      </w:r>
      <w:r>
        <w:rPr>
          <w:sz w:val="24"/>
        </w:rPr>
        <w:t>декодирование</w:t>
      </w:r>
      <w:r>
        <w:rPr>
          <w:spacing w:val="-15"/>
          <w:sz w:val="24"/>
        </w:rPr>
        <w:t xml:space="preserve"> </w:t>
      </w:r>
      <w:r>
        <w:rPr>
          <w:sz w:val="24"/>
        </w:rPr>
        <w:t>информации,</w:t>
      </w:r>
      <w:r>
        <w:rPr>
          <w:spacing w:val="-15"/>
          <w:sz w:val="24"/>
        </w:rPr>
        <w:t xml:space="preserve"> </w:t>
      </w:r>
      <w:r>
        <w:rPr>
          <w:sz w:val="24"/>
        </w:rPr>
        <w:t>логические</w:t>
      </w:r>
      <w:r>
        <w:rPr>
          <w:spacing w:val="-15"/>
          <w:sz w:val="24"/>
        </w:rPr>
        <w:t xml:space="preserve"> </w:t>
      </w:r>
      <w:r>
        <w:rPr>
          <w:sz w:val="24"/>
        </w:rPr>
        <w:t>операции,</w:t>
      </w:r>
      <w:r>
        <w:rPr>
          <w:spacing w:val="-15"/>
          <w:sz w:val="24"/>
        </w:rPr>
        <w:t xml:space="preserve"> </w:t>
      </w:r>
      <w:r>
        <w:rPr>
          <w:sz w:val="24"/>
        </w:rPr>
        <w:t>включая общие приемы решения задач);</w:t>
      </w:r>
    </w:p>
    <w:p w14:paraId="1DCA0C20" w14:textId="77777777" w:rsidR="00106E16" w:rsidRDefault="008E12A7">
      <w:pPr>
        <w:pStyle w:val="a5"/>
        <w:numPr>
          <w:ilvl w:val="0"/>
          <w:numId w:val="327"/>
        </w:numPr>
        <w:tabs>
          <w:tab w:val="left" w:pos="1984"/>
        </w:tabs>
        <w:spacing w:before="6" w:line="276" w:lineRule="auto"/>
        <w:ind w:right="845" w:firstLine="566"/>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w:t>
      </w:r>
      <w:r>
        <w:rPr>
          <w:spacing w:val="-1"/>
          <w:sz w:val="24"/>
        </w:rPr>
        <w:t xml:space="preserve"> </w:t>
      </w:r>
      <w:r>
        <w:rPr>
          <w:sz w:val="24"/>
        </w:rPr>
        <w:t>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B3FEB48" w14:textId="77777777" w:rsidR="00106E16" w:rsidRDefault="008E12A7">
      <w:pPr>
        <w:pStyle w:val="a5"/>
        <w:numPr>
          <w:ilvl w:val="0"/>
          <w:numId w:val="327"/>
        </w:numPr>
        <w:tabs>
          <w:tab w:val="left" w:pos="1984"/>
          <w:tab w:val="left" w:pos="2762"/>
          <w:tab w:val="left" w:pos="3357"/>
          <w:tab w:val="left" w:pos="4760"/>
          <w:tab w:val="left" w:pos="6238"/>
          <w:tab w:val="left" w:pos="6588"/>
          <w:tab w:val="left" w:pos="8858"/>
          <w:tab w:val="left" w:pos="9424"/>
        </w:tabs>
        <w:spacing w:line="276" w:lineRule="auto"/>
        <w:ind w:right="845" w:firstLine="566"/>
        <w:rPr>
          <w:sz w:val="24"/>
        </w:rPr>
      </w:pPr>
      <w:r>
        <w:rPr>
          <w:sz w:val="24"/>
        </w:rPr>
        <w:t>регулятивными универсальными учебными действиями (способность принимать и сохранять</w:t>
      </w:r>
      <w:r>
        <w:rPr>
          <w:spacing w:val="-10"/>
          <w:sz w:val="24"/>
        </w:rPr>
        <w:t xml:space="preserve"> </w:t>
      </w:r>
      <w:r>
        <w:rPr>
          <w:sz w:val="24"/>
        </w:rPr>
        <w:t>учебную</w:t>
      </w:r>
      <w:r>
        <w:rPr>
          <w:spacing w:val="-11"/>
          <w:sz w:val="24"/>
        </w:rPr>
        <w:t xml:space="preserve"> </w:t>
      </w:r>
      <w:r>
        <w:rPr>
          <w:sz w:val="24"/>
        </w:rPr>
        <w:t>цель</w:t>
      </w:r>
      <w:r>
        <w:rPr>
          <w:spacing w:val="-11"/>
          <w:sz w:val="24"/>
        </w:rPr>
        <w:t xml:space="preserve"> </w:t>
      </w:r>
      <w:r>
        <w:rPr>
          <w:sz w:val="24"/>
        </w:rPr>
        <w:t>и</w:t>
      </w:r>
      <w:r>
        <w:rPr>
          <w:spacing w:val="-13"/>
          <w:sz w:val="24"/>
        </w:rPr>
        <w:t xml:space="preserve"> </w:t>
      </w:r>
      <w:r>
        <w:rPr>
          <w:sz w:val="24"/>
        </w:rPr>
        <w:t>задачу,</w:t>
      </w:r>
      <w:r>
        <w:rPr>
          <w:spacing w:val="-12"/>
          <w:sz w:val="24"/>
        </w:rPr>
        <w:t xml:space="preserve"> </w:t>
      </w:r>
      <w:r>
        <w:rPr>
          <w:sz w:val="24"/>
        </w:rPr>
        <w:t>планировать</w:t>
      </w:r>
      <w:r>
        <w:rPr>
          <w:spacing w:val="-12"/>
          <w:sz w:val="24"/>
        </w:rPr>
        <w:t xml:space="preserve"> </w:t>
      </w:r>
      <w:r>
        <w:rPr>
          <w:sz w:val="24"/>
        </w:rPr>
        <w:t>ее</w:t>
      </w:r>
      <w:r>
        <w:rPr>
          <w:spacing w:val="-13"/>
          <w:sz w:val="24"/>
        </w:rPr>
        <w:t xml:space="preserve"> </w:t>
      </w:r>
      <w:r>
        <w:rPr>
          <w:sz w:val="24"/>
        </w:rPr>
        <w:t>реализацию,</w:t>
      </w:r>
      <w:r>
        <w:rPr>
          <w:spacing w:val="-12"/>
          <w:sz w:val="24"/>
        </w:rPr>
        <w:t xml:space="preserve"> </w:t>
      </w:r>
      <w:r>
        <w:rPr>
          <w:sz w:val="24"/>
        </w:rPr>
        <w:t>контролировать</w:t>
      </w:r>
      <w:r>
        <w:rPr>
          <w:spacing w:val="-10"/>
          <w:sz w:val="24"/>
        </w:rPr>
        <w:t xml:space="preserve"> </w:t>
      </w:r>
      <w:r>
        <w:rPr>
          <w:sz w:val="24"/>
        </w:rPr>
        <w:t>и</w:t>
      </w:r>
      <w:r>
        <w:rPr>
          <w:spacing w:val="-11"/>
          <w:sz w:val="24"/>
        </w:rPr>
        <w:t xml:space="preserve"> </w:t>
      </w:r>
      <w:r>
        <w:rPr>
          <w:sz w:val="24"/>
        </w:rPr>
        <w:t xml:space="preserve">оценивать </w:t>
      </w:r>
      <w:r>
        <w:rPr>
          <w:spacing w:val="-4"/>
          <w:sz w:val="24"/>
        </w:rPr>
        <w:t>свои</w:t>
      </w:r>
      <w:r>
        <w:rPr>
          <w:sz w:val="24"/>
        </w:rPr>
        <w:tab/>
      </w:r>
      <w:r>
        <w:rPr>
          <w:sz w:val="24"/>
        </w:rPr>
        <w:tab/>
      </w:r>
      <w:r>
        <w:rPr>
          <w:spacing w:val="-2"/>
          <w:sz w:val="24"/>
        </w:rPr>
        <w:t>действия,</w:t>
      </w:r>
      <w:r>
        <w:rPr>
          <w:sz w:val="24"/>
        </w:rPr>
        <w:tab/>
      </w:r>
      <w:r>
        <w:rPr>
          <w:spacing w:val="-2"/>
          <w:sz w:val="24"/>
        </w:rPr>
        <w:t>вносить</w:t>
      </w:r>
      <w:r>
        <w:rPr>
          <w:sz w:val="24"/>
        </w:rPr>
        <w:tab/>
      </w:r>
      <w:r>
        <w:rPr>
          <w:sz w:val="24"/>
        </w:rPr>
        <w:tab/>
      </w:r>
      <w:r>
        <w:rPr>
          <w:spacing w:val="-2"/>
          <w:sz w:val="24"/>
        </w:rPr>
        <w:t>соответствующие</w:t>
      </w:r>
      <w:r>
        <w:rPr>
          <w:sz w:val="24"/>
        </w:rPr>
        <w:tab/>
      </w:r>
      <w:r>
        <w:rPr>
          <w:sz w:val="24"/>
        </w:rPr>
        <w:tab/>
      </w:r>
      <w:r>
        <w:rPr>
          <w:spacing w:val="-2"/>
          <w:sz w:val="24"/>
        </w:rPr>
        <w:t xml:space="preserve">коррективы </w:t>
      </w:r>
      <w:r>
        <w:rPr>
          <w:sz w:val="24"/>
        </w:rPr>
        <w:t xml:space="preserve">в их выполнение, ставить новые учебные задачи, проявлять познавательную инициативу в </w:t>
      </w:r>
      <w:r>
        <w:rPr>
          <w:spacing w:val="-2"/>
          <w:sz w:val="24"/>
        </w:rPr>
        <w:t>учебном</w:t>
      </w:r>
      <w:r>
        <w:rPr>
          <w:sz w:val="24"/>
        </w:rPr>
        <w:tab/>
      </w:r>
      <w:r>
        <w:rPr>
          <w:sz w:val="24"/>
        </w:rPr>
        <w:tab/>
      </w:r>
      <w:r>
        <w:rPr>
          <w:spacing w:val="-2"/>
          <w:sz w:val="24"/>
        </w:rPr>
        <w:t>сотрудничестве,</w:t>
      </w:r>
      <w:r>
        <w:rPr>
          <w:sz w:val="24"/>
        </w:rPr>
        <w:tab/>
      </w:r>
      <w:r>
        <w:rPr>
          <w:spacing w:val="-2"/>
          <w:sz w:val="24"/>
        </w:rPr>
        <w:t>осуществлять</w:t>
      </w:r>
      <w:r>
        <w:rPr>
          <w:sz w:val="24"/>
        </w:rPr>
        <w:tab/>
      </w:r>
      <w:r>
        <w:rPr>
          <w:spacing w:val="-2"/>
          <w:sz w:val="24"/>
        </w:rPr>
        <w:t xml:space="preserve">констатирующий </w:t>
      </w:r>
      <w:r>
        <w:rPr>
          <w:sz w:val="24"/>
        </w:rPr>
        <w:t>и предвосхищающий контроль</w:t>
      </w:r>
      <w:r>
        <w:rPr>
          <w:spacing w:val="-1"/>
          <w:sz w:val="24"/>
        </w:rPr>
        <w:t xml:space="preserve"> </w:t>
      </w:r>
      <w:r>
        <w:rPr>
          <w:sz w:val="24"/>
        </w:rPr>
        <w:t>по результату</w:t>
      </w:r>
      <w:r>
        <w:rPr>
          <w:spacing w:val="-1"/>
          <w:sz w:val="24"/>
        </w:rPr>
        <w:t xml:space="preserve"> </w:t>
      </w:r>
      <w:r>
        <w:rPr>
          <w:sz w:val="24"/>
        </w:rPr>
        <w:t>и способу действия, актуальный контроль на уровне произвольного внимания).</w:t>
      </w:r>
    </w:p>
    <w:p w14:paraId="0E322A30" w14:textId="77777777" w:rsidR="00106E16" w:rsidRDefault="008E12A7">
      <w:pPr>
        <w:pStyle w:val="a3"/>
        <w:spacing w:line="276" w:lineRule="auto"/>
        <w:ind w:right="841"/>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3"/>
        </w:rPr>
        <w:t xml:space="preserve"> </w:t>
      </w:r>
      <w:r>
        <w:t>образовательной</w:t>
      </w:r>
      <w:r>
        <w:rPr>
          <w:spacing w:val="-4"/>
        </w:rPr>
        <w:t xml:space="preserve"> </w:t>
      </w:r>
      <w:r>
        <w:t>организации.</w:t>
      </w:r>
      <w:r>
        <w:rPr>
          <w:spacing w:val="-4"/>
        </w:rPr>
        <w:t xml:space="preserve"> </w:t>
      </w:r>
      <w:r>
        <w:t>Инструментарий</w:t>
      </w:r>
      <w:r>
        <w:rPr>
          <w:spacing w:val="-4"/>
        </w:rPr>
        <w:t xml:space="preserve"> </w:t>
      </w:r>
      <w:r>
        <w:t>строится</w:t>
      </w:r>
      <w:r>
        <w:rPr>
          <w:spacing w:val="-4"/>
        </w:rPr>
        <w:t xml:space="preserve"> </w:t>
      </w:r>
      <w:r>
        <w:t>на</w:t>
      </w:r>
      <w:r>
        <w:rPr>
          <w:spacing w:val="-4"/>
        </w:rPr>
        <w:t xml:space="preserve"> </w:t>
      </w:r>
      <w:r>
        <w:t>межпредметной</w:t>
      </w:r>
      <w:r>
        <w:rPr>
          <w:spacing w:val="-4"/>
        </w:rPr>
        <w:t xml:space="preserve"> </w:t>
      </w:r>
      <w:r>
        <w:t>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5891ED2" w14:textId="77777777" w:rsidR="00106E16" w:rsidRDefault="008E12A7">
      <w:pPr>
        <w:pStyle w:val="a3"/>
        <w:spacing w:line="276" w:lineRule="auto"/>
        <w:ind w:right="843"/>
      </w:pPr>
      <w:r>
        <w:t>Содержание и периодичность внутришкольного мониторинга по оценке достижения метапредметных результатов:</w:t>
      </w:r>
    </w:p>
    <w:p w14:paraId="68703EA5" w14:textId="77777777" w:rsidR="00106E16" w:rsidRDefault="00106E16">
      <w:pPr>
        <w:pStyle w:val="a3"/>
        <w:spacing w:before="79"/>
        <w:ind w:left="0" w:firstLine="0"/>
        <w:jc w:val="left"/>
        <w:rPr>
          <w:sz w:val="20"/>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515"/>
        <w:gridCol w:w="1448"/>
        <w:gridCol w:w="1455"/>
        <w:gridCol w:w="1448"/>
        <w:gridCol w:w="1577"/>
        <w:gridCol w:w="1783"/>
      </w:tblGrid>
      <w:tr w:rsidR="00106E16" w14:paraId="69A8D117" w14:textId="77777777">
        <w:trPr>
          <w:trHeight w:val="237"/>
        </w:trPr>
        <w:tc>
          <w:tcPr>
            <w:tcW w:w="1618" w:type="dxa"/>
            <w:vMerge w:val="restart"/>
          </w:tcPr>
          <w:p w14:paraId="35203069" w14:textId="77777777" w:rsidR="00106E16" w:rsidRDefault="008E12A7">
            <w:pPr>
              <w:pStyle w:val="TableParagraph"/>
              <w:spacing w:line="207" w:lineRule="exact"/>
              <w:ind w:left="278"/>
              <w:rPr>
                <w:b/>
                <w:sz w:val="18"/>
              </w:rPr>
            </w:pPr>
            <w:r>
              <w:rPr>
                <w:b/>
                <w:spacing w:val="-2"/>
                <w:sz w:val="18"/>
              </w:rPr>
              <w:t>Направление</w:t>
            </w:r>
          </w:p>
          <w:p w14:paraId="2EEDF846" w14:textId="77777777" w:rsidR="00106E16" w:rsidRDefault="008E12A7">
            <w:pPr>
              <w:pStyle w:val="TableParagraph"/>
              <w:spacing w:before="30"/>
              <w:ind w:left="257"/>
              <w:rPr>
                <w:b/>
                <w:sz w:val="18"/>
              </w:rPr>
            </w:pPr>
            <w:r>
              <w:rPr>
                <w:b/>
                <w:spacing w:val="-2"/>
                <w:sz w:val="18"/>
              </w:rPr>
              <w:t>деятельности</w:t>
            </w:r>
          </w:p>
        </w:tc>
        <w:tc>
          <w:tcPr>
            <w:tcW w:w="1515" w:type="dxa"/>
            <w:vMerge w:val="restart"/>
          </w:tcPr>
          <w:p w14:paraId="7A5A5DE2" w14:textId="77777777" w:rsidR="00106E16" w:rsidRDefault="008E12A7">
            <w:pPr>
              <w:pStyle w:val="TableParagraph"/>
              <w:spacing w:line="207" w:lineRule="exact"/>
              <w:ind w:left="139"/>
              <w:rPr>
                <w:b/>
                <w:sz w:val="18"/>
              </w:rPr>
            </w:pPr>
            <w:r>
              <w:rPr>
                <w:b/>
                <w:spacing w:val="-2"/>
                <w:sz w:val="18"/>
              </w:rPr>
              <w:t>Ответственные</w:t>
            </w:r>
          </w:p>
        </w:tc>
        <w:tc>
          <w:tcPr>
            <w:tcW w:w="1448" w:type="dxa"/>
          </w:tcPr>
          <w:p w14:paraId="77D099BD" w14:textId="77777777" w:rsidR="00106E16" w:rsidRDefault="008E12A7">
            <w:pPr>
              <w:pStyle w:val="TableParagraph"/>
              <w:spacing w:line="207" w:lineRule="exact"/>
              <w:ind w:left="40"/>
              <w:jc w:val="center"/>
              <w:rPr>
                <w:b/>
                <w:sz w:val="18"/>
              </w:rPr>
            </w:pPr>
            <w:r>
              <w:rPr>
                <w:b/>
                <w:sz w:val="18"/>
              </w:rPr>
              <w:t>5</w:t>
            </w:r>
            <w:r>
              <w:rPr>
                <w:b/>
                <w:spacing w:val="1"/>
                <w:sz w:val="18"/>
              </w:rPr>
              <w:t xml:space="preserve"> </w:t>
            </w:r>
            <w:r>
              <w:rPr>
                <w:b/>
                <w:spacing w:val="-2"/>
                <w:sz w:val="18"/>
              </w:rPr>
              <w:t>класс</w:t>
            </w:r>
          </w:p>
        </w:tc>
        <w:tc>
          <w:tcPr>
            <w:tcW w:w="1455" w:type="dxa"/>
          </w:tcPr>
          <w:p w14:paraId="18A6E491" w14:textId="77777777" w:rsidR="00106E16" w:rsidRDefault="008E12A7">
            <w:pPr>
              <w:pStyle w:val="TableParagraph"/>
              <w:spacing w:line="207" w:lineRule="exact"/>
              <w:ind w:left="37"/>
              <w:jc w:val="center"/>
              <w:rPr>
                <w:b/>
                <w:sz w:val="18"/>
              </w:rPr>
            </w:pPr>
            <w:r>
              <w:rPr>
                <w:b/>
                <w:sz w:val="18"/>
              </w:rPr>
              <w:t>6</w:t>
            </w:r>
            <w:r>
              <w:rPr>
                <w:b/>
                <w:spacing w:val="1"/>
                <w:sz w:val="18"/>
              </w:rPr>
              <w:t xml:space="preserve"> </w:t>
            </w:r>
            <w:r>
              <w:rPr>
                <w:b/>
                <w:spacing w:val="-2"/>
                <w:sz w:val="18"/>
              </w:rPr>
              <w:t>класс</w:t>
            </w:r>
          </w:p>
        </w:tc>
        <w:tc>
          <w:tcPr>
            <w:tcW w:w="1448" w:type="dxa"/>
          </w:tcPr>
          <w:p w14:paraId="559B60B9" w14:textId="77777777" w:rsidR="00106E16" w:rsidRDefault="008E12A7">
            <w:pPr>
              <w:pStyle w:val="TableParagraph"/>
              <w:spacing w:line="207" w:lineRule="exact"/>
              <w:ind w:left="40" w:right="7"/>
              <w:jc w:val="center"/>
              <w:rPr>
                <w:b/>
                <w:sz w:val="18"/>
              </w:rPr>
            </w:pPr>
            <w:r>
              <w:rPr>
                <w:b/>
                <w:sz w:val="18"/>
              </w:rPr>
              <w:t>7</w:t>
            </w:r>
            <w:r>
              <w:rPr>
                <w:b/>
                <w:spacing w:val="1"/>
                <w:sz w:val="18"/>
              </w:rPr>
              <w:t xml:space="preserve"> </w:t>
            </w:r>
            <w:r>
              <w:rPr>
                <w:b/>
                <w:spacing w:val="-2"/>
                <w:sz w:val="18"/>
              </w:rPr>
              <w:t>класс</w:t>
            </w:r>
          </w:p>
        </w:tc>
        <w:tc>
          <w:tcPr>
            <w:tcW w:w="1577" w:type="dxa"/>
          </w:tcPr>
          <w:p w14:paraId="44DA6F13" w14:textId="77777777" w:rsidR="00106E16" w:rsidRDefault="008E12A7">
            <w:pPr>
              <w:pStyle w:val="TableParagraph"/>
              <w:spacing w:line="207" w:lineRule="exact"/>
              <w:ind w:left="38"/>
              <w:jc w:val="center"/>
              <w:rPr>
                <w:b/>
                <w:sz w:val="18"/>
              </w:rPr>
            </w:pPr>
            <w:r>
              <w:rPr>
                <w:b/>
                <w:sz w:val="18"/>
              </w:rPr>
              <w:t>8</w:t>
            </w:r>
            <w:r>
              <w:rPr>
                <w:b/>
                <w:spacing w:val="1"/>
                <w:sz w:val="18"/>
              </w:rPr>
              <w:t xml:space="preserve"> </w:t>
            </w:r>
            <w:r>
              <w:rPr>
                <w:b/>
                <w:spacing w:val="-2"/>
                <w:sz w:val="18"/>
              </w:rPr>
              <w:t>класс</w:t>
            </w:r>
          </w:p>
        </w:tc>
        <w:tc>
          <w:tcPr>
            <w:tcW w:w="1783" w:type="dxa"/>
          </w:tcPr>
          <w:p w14:paraId="0AE40BE4" w14:textId="77777777" w:rsidR="00106E16" w:rsidRDefault="008E12A7">
            <w:pPr>
              <w:pStyle w:val="TableParagraph"/>
              <w:spacing w:line="207" w:lineRule="exact"/>
              <w:ind w:left="145" w:right="111"/>
              <w:jc w:val="center"/>
              <w:rPr>
                <w:b/>
                <w:sz w:val="18"/>
              </w:rPr>
            </w:pPr>
            <w:r>
              <w:rPr>
                <w:b/>
                <w:sz w:val="18"/>
              </w:rPr>
              <w:t>9</w:t>
            </w:r>
            <w:r>
              <w:rPr>
                <w:b/>
                <w:spacing w:val="1"/>
                <w:sz w:val="18"/>
              </w:rPr>
              <w:t xml:space="preserve"> </w:t>
            </w:r>
            <w:r>
              <w:rPr>
                <w:b/>
                <w:spacing w:val="-2"/>
                <w:sz w:val="18"/>
              </w:rPr>
              <w:t>класс</w:t>
            </w:r>
          </w:p>
        </w:tc>
      </w:tr>
      <w:tr w:rsidR="00106E16" w14:paraId="3C923C3B" w14:textId="77777777">
        <w:trPr>
          <w:trHeight w:val="239"/>
        </w:trPr>
        <w:tc>
          <w:tcPr>
            <w:tcW w:w="1618" w:type="dxa"/>
            <w:vMerge/>
            <w:tcBorders>
              <w:top w:val="nil"/>
            </w:tcBorders>
          </w:tcPr>
          <w:p w14:paraId="0C6A4017" w14:textId="77777777" w:rsidR="00106E16" w:rsidRDefault="00106E16">
            <w:pPr>
              <w:rPr>
                <w:sz w:val="2"/>
                <w:szCs w:val="2"/>
              </w:rPr>
            </w:pPr>
          </w:p>
        </w:tc>
        <w:tc>
          <w:tcPr>
            <w:tcW w:w="1515" w:type="dxa"/>
            <w:vMerge/>
            <w:tcBorders>
              <w:top w:val="nil"/>
            </w:tcBorders>
          </w:tcPr>
          <w:p w14:paraId="632978F0" w14:textId="77777777" w:rsidR="00106E16" w:rsidRDefault="00106E16">
            <w:pPr>
              <w:rPr>
                <w:sz w:val="2"/>
                <w:szCs w:val="2"/>
              </w:rPr>
            </w:pPr>
          </w:p>
        </w:tc>
        <w:tc>
          <w:tcPr>
            <w:tcW w:w="7711" w:type="dxa"/>
            <w:gridSpan w:val="5"/>
          </w:tcPr>
          <w:p w14:paraId="49116D13" w14:textId="77777777" w:rsidR="00106E16" w:rsidRDefault="008E12A7">
            <w:pPr>
              <w:pStyle w:val="TableParagraph"/>
              <w:spacing w:line="207" w:lineRule="exact"/>
              <w:ind w:left="40" w:right="3"/>
              <w:jc w:val="center"/>
              <w:rPr>
                <w:b/>
                <w:sz w:val="18"/>
              </w:rPr>
            </w:pPr>
            <w:r>
              <w:rPr>
                <w:b/>
                <w:sz w:val="18"/>
              </w:rPr>
              <w:t xml:space="preserve">Форма </w:t>
            </w:r>
            <w:r>
              <w:rPr>
                <w:b/>
                <w:spacing w:val="-2"/>
                <w:sz w:val="18"/>
              </w:rPr>
              <w:t>мониторинга</w:t>
            </w:r>
          </w:p>
        </w:tc>
      </w:tr>
      <w:tr w:rsidR="00106E16" w14:paraId="24CE7496" w14:textId="77777777">
        <w:trPr>
          <w:trHeight w:val="3093"/>
        </w:trPr>
        <w:tc>
          <w:tcPr>
            <w:tcW w:w="1618" w:type="dxa"/>
            <w:vMerge w:val="restart"/>
          </w:tcPr>
          <w:p w14:paraId="511D8477" w14:textId="77777777" w:rsidR="00106E16" w:rsidRDefault="008E12A7">
            <w:pPr>
              <w:pStyle w:val="TableParagraph"/>
              <w:spacing w:line="276" w:lineRule="auto"/>
              <w:ind w:left="42"/>
              <w:jc w:val="center"/>
              <w:rPr>
                <w:sz w:val="18"/>
              </w:rPr>
            </w:pPr>
            <w:r>
              <w:rPr>
                <w:spacing w:val="-2"/>
                <w:sz w:val="18"/>
              </w:rPr>
              <w:t>Внутришкольный мониторинг</w:t>
            </w:r>
          </w:p>
          <w:p w14:paraId="746FABAF" w14:textId="77777777" w:rsidR="00106E16" w:rsidRDefault="008E12A7">
            <w:pPr>
              <w:pStyle w:val="TableParagraph"/>
              <w:spacing w:line="276" w:lineRule="auto"/>
              <w:ind w:left="161" w:right="155" w:firstLine="2"/>
              <w:jc w:val="center"/>
              <w:rPr>
                <w:sz w:val="18"/>
              </w:rPr>
            </w:pPr>
            <w:r>
              <w:rPr>
                <w:spacing w:val="-2"/>
                <w:sz w:val="18"/>
              </w:rPr>
              <w:t>«Оценка метапредметных результатов»</w:t>
            </w:r>
          </w:p>
        </w:tc>
        <w:tc>
          <w:tcPr>
            <w:tcW w:w="1515" w:type="dxa"/>
            <w:vMerge w:val="restart"/>
          </w:tcPr>
          <w:p w14:paraId="7B1A4C56" w14:textId="77777777" w:rsidR="00106E16" w:rsidRDefault="008E12A7">
            <w:pPr>
              <w:pStyle w:val="TableParagraph"/>
              <w:spacing w:line="207" w:lineRule="exact"/>
              <w:ind w:left="158"/>
              <w:rPr>
                <w:sz w:val="18"/>
              </w:rPr>
            </w:pPr>
            <w:r>
              <w:rPr>
                <w:spacing w:val="-2"/>
                <w:sz w:val="18"/>
              </w:rPr>
              <w:t>Администрация</w:t>
            </w:r>
          </w:p>
        </w:tc>
        <w:tc>
          <w:tcPr>
            <w:tcW w:w="1448" w:type="dxa"/>
          </w:tcPr>
          <w:p w14:paraId="3AEF7182" w14:textId="77777777" w:rsidR="00106E16" w:rsidRDefault="008E12A7">
            <w:pPr>
              <w:pStyle w:val="TableParagraph"/>
              <w:spacing w:line="276" w:lineRule="auto"/>
              <w:ind w:left="107" w:right="94" w:firstLine="29"/>
              <w:jc w:val="center"/>
              <w:rPr>
                <w:sz w:val="18"/>
              </w:rPr>
            </w:pPr>
            <w:r>
              <w:rPr>
                <w:spacing w:val="-2"/>
                <w:sz w:val="18"/>
              </w:rPr>
              <w:t xml:space="preserve">Оценка читательской грамотности. Письменная </w:t>
            </w:r>
            <w:r>
              <w:rPr>
                <w:sz w:val="18"/>
              </w:rPr>
              <w:t xml:space="preserve">работа на </w:t>
            </w:r>
            <w:r>
              <w:rPr>
                <w:spacing w:val="-2"/>
                <w:sz w:val="18"/>
              </w:rPr>
              <w:t>межпредметной основе.</w:t>
            </w:r>
          </w:p>
        </w:tc>
        <w:tc>
          <w:tcPr>
            <w:tcW w:w="1455" w:type="dxa"/>
          </w:tcPr>
          <w:p w14:paraId="0EE26238" w14:textId="77777777" w:rsidR="00106E16" w:rsidRDefault="008E12A7">
            <w:pPr>
              <w:pStyle w:val="TableParagraph"/>
              <w:spacing w:line="276" w:lineRule="auto"/>
              <w:ind w:left="217" w:right="211" w:firstLine="30"/>
              <w:jc w:val="center"/>
              <w:rPr>
                <w:sz w:val="18"/>
              </w:rPr>
            </w:pPr>
            <w:r>
              <w:rPr>
                <w:spacing w:val="-2"/>
                <w:sz w:val="18"/>
              </w:rPr>
              <w:t>Проверка цифровой грамотности.</w:t>
            </w:r>
          </w:p>
          <w:p w14:paraId="1DDEB797" w14:textId="77777777" w:rsidR="00106E16" w:rsidRDefault="008E12A7">
            <w:pPr>
              <w:pStyle w:val="TableParagraph"/>
              <w:spacing w:line="276" w:lineRule="auto"/>
              <w:ind w:left="107" w:right="97" w:hanging="7"/>
              <w:jc w:val="center"/>
              <w:rPr>
                <w:sz w:val="18"/>
              </w:rPr>
            </w:pPr>
            <w:r>
              <w:rPr>
                <w:spacing w:val="-2"/>
                <w:sz w:val="18"/>
              </w:rPr>
              <w:t xml:space="preserve">Практическая </w:t>
            </w:r>
            <w:r>
              <w:rPr>
                <w:sz w:val="18"/>
              </w:rPr>
              <w:t xml:space="preserve">работа в сочетании с </w:t>
            </w:r>
            <w:r>
              <w:rPr>
                <w:spacing w:val="-2"/>
                <w:sz w:val="18"/>
              </w:rPr>
              <w:t>письменной (</w:t>
            </w:r>
            <w:proofErr w:type="spellStart"/>
            <w:r>
              <w:rPr>
                <w:spacing w:val="-2"/>
                <w:sz w:val="18"/>
              </w:rPr>
              <w:t>компьютеризи</w:t>
            </w:r>
            <w:proofErr w:type="spellEnd"/>
            <w:r>
              <w:rPr>
                <w:spacing w:val="-2"/>
                <w:sz w:val="18"/>
              </w:rPr>
              <w:t xml:space="preserve">- </w:t>
            </w:r>
            <w:proofErr w:type="spellStart"/>
            <w:r>
              <w:rPr>
                <w:spacing w:val="-2"/>
                <w:sz w:val="18"/>
              </w:rPr>
              <w:t>рованной</w:t>
            </w:r>
            <w:proofErr w:type="spellEnd"/>
            <w:r>
              <w:rPr>
                <w:spacing w:val="-2"/>
                <w:sz w:val="18"/>
              </w:rPr>
              <w:t>) частью</w:t>
            </w:r>
          </w:p>
        </w:tc>
        <w:tc>
          <w:tcPr>
            <w:tcW w:w="1448" w:type="dxa"/>
          </w:tcPr>
          <w:p w14:paraId="0435ED02" w14:textId="77777777" w:rsidR="00106E16" w:rsidRDefault="008E12A7">
            <w:pPr>
              <w:pStyle w:val="TableParagraph"/>
              <w:spacing w:line="276" w:lineRule="auto"/>
              <w:ind w:left="104" w:right="98" w:firstLine="29"/>
              <w:jc w:val="center"/>
              <w:rPr>
                <w:sz w:val="18"/>
              </w:rPr>
            </w:pPr>
            <w:r>
              <w:rPr>
                <w:spacing w:val="-2"/>
                <w:sz w:val="18"/>
              </w:rPr>
              <w:t xml:space="preserve">Оценка финансовой грамотности. Письменная </w:t>
            </w:r>
            <w:r>
              <w:rPr>
                <w:sz w:val="18"/>
              </w:rPr>
              <w:t xml:space="preserve">работа на </w:t>
            </w:r>
            <w:r>
              <w:rPr>
                <w:spacing w:val="-2"/>
                <w:sz w:val="18"/>
              </w:rPr>
              <w:t>межпредметной основе.</w:t>
            </w:r>
          </w:p>
        </w:tc>
        <w:tc>
          <w:tcPr>
            <w:tcW w:w="1577" w:type="dxa"/>
          </w:tcPr>
          <w:p w14:paraId="23D20E57" w14:textId="77777777" w:rsidR="00106E16" w:rsidRDefault="008E12A7">
            <w:pPr>
              <w:pStyle w:val="TableParagraph"/>
              <w:spacing w:line="276" w:lineRule="auto"/>
              <w:ind w:left="137" w:right="99" w:hanging="2"/>
              <w:jc w:val="center"/>
              <w:rPr>
                <w:sz w:val="18"/>
              </w:rPr>
            </w:pPr>
            <w:r>
              <w:rPr>
                <w:spacing w:val="-2"/>
                <w:sz w:val="18"/>
              </w:rPr>
              <w:t>Оценка Функциональной грамотности.</w:t>
            </w:r>
          </w:p>
          <w:p w14:paraId="4C7CE450" w14:textId="77777777" w:rsidR="00106E16" w:rsidRDefault="008E12A7">
            <w:pPr>
              <w:pStyle w:val="TableParagraph"/>
              <w:spacing w:line="276" w:lineRule="auto"/>
              <w:ind w:left="169" w:right="162" w:firstLine="32"/>
              <w:jc w:val="center"/>
              <w:rPr>
                <w:sz w:val="18"/>
              </w:rPr>
            </w:pPr>
            <w:r>
              <w:rPr>
                <w:spacing w:val="-2"/>
                <w:sz w:val="18"/>
              </w:rPr>
              <w:t xml:space="preserve">Письменная </w:t>
            </w:r>
            <w:r>
              <w:rPr>
                <w:sz w:val="18"/>
              </w:rPr>
              <w:t xml:space="preserve">работа на </w:t>
            </w:r>
            <w:r>
              <w:rPr>
                <w:spacing w:val="-2"/>
                <w:sz w:val="18"/>
              </w:rPr>
              <w:t>межпредметной основе.</w:t>
            </w:r>
          </w:p>
        </w:tc>
        <w:tc>
          <w:tcPr>
            <w:tcW w:w="1783" w:type="dxa"/>
          </w:tcPr>
          <w:p w14:paraId="6E4FC08E" w14:textId="77777777" w:rsidR="00106E16" w:rsidRDefault="008E12A7">
            <w:pPr>
              <w:pStyle w:val="TableParagraph"/>
              <w:spacing w:line="276" w:lineRule="auto"/>
              <w:ind w:left="104" w:right="97" w:firstLine="25"/>
              <w:jc w:val="center"/>
              <w:rPr>
                <w:b/>
                <w:sz w:val="18"/>
              </w:rPr>
            </w:pPr>
            <w:r>
              <w:rPr>
                <w:b/>
                <w:spacing w:val="-2"/>
                <w:sz w:val="18"/>
              </w:rPr>
              <w:t xml:space="preserve">Проверка сформированности регулятивных, коммуникативных </w:t>
            </w:r>
            <w:r>
              <w:rPr>
                <w:b/>
                <w:sz w:val="18"/>
              </w:rPr>
              <w:t>и познавательных учебных</w:t>
            </w:r>
            <w:r>
              <w:rPr>
                <w:b/>
                <w:spacing w:val="-1"/>
                <w:sz w:val="18"/>
              </w:rPr>
              <w:t xml:space="preserve"> </w:t>
            </w:r>
            <w:r>
              <w:rPr>
                <w:b/>
                <w:spacing w:val="-2"/>
                <w:sz w:val="18"/>
              </w:rPr>
              <w:t>действий.</w:t>
            </w:r>
          </w:p>
          <w:p w14:paraId="049AEC38" w14:textId="77777777" w:rsidR="00106E16" w:rsidRDefault="008E12A7">
            <w:pPr>
              <w:pStyle w:val="TableParagraph"/>
              <w:spacing w:line="276" w:lineRule="auto"/>
              <w:ind w:left="145" w:right="109"/>
              <w:jc w:val="center"/>
              <w:rPr>
                <w:sz w:val="18"/>
              </w:rPr>
            </w:pPr>
            <w:r>
              <w:rPr>
                <w:sz w:val="18"/>
              </w:rPr>
              <w:t>Экспертная</w:t>
            </w:r>
            <w:r>
              <w:rPr>
                <w:spacing w:val="-12"/>
                <w:sz w:val="18"/>
              </w:rPr>
              <w:t xml:space="preserve"> </w:t>
            </w:r>
            <w:r>
              <w:rPr>
                <w:sz w:val="18"/>
              </w:rPr>
              <w:t xml:space="preserve">оценка процесса и </w:t>
            </w:r>
            <w:r>
              <w:rPr>
                <w:spacing w:val="-2"/>
                <w:sz w:val="18"/>
              </w:rPr>
              <w:t xml:space="preserve">результатов выполнения учебных </w:t>
            </w:r>
            <w:r>
              <w:rPr>
                <w:sz w:val="18"/>
              </w:rPr>
              <w:t>исследований и</w:t>
            </w:r>
          </w:p>
          <w:p w14:paraId="4664D1B9" w14:textId="77777777" w:rsidR="00106E16" w:rsidRDefault="008E12A7">
            <w:pPr>
              <w:pStyle w:val="TableParagraph"/>
              <w:ind w:left="5"/>
              <w:jc w:val="center"/>
              <w:rPr>
                <w:sz w:val="18"/>
              </w:rPr>
            </w:pPr>
            <w:r>
              <w:rPr>
                <w:spacing w:val="-2"/>
                <w:sz w:val="18"/>
              </w:rPr>
              <w:t>проектов</w:t>
            </w:r>
          </w:p>
        </w:tc>
      </w:tr>
      <w:tr w:rsidR="00106E16" w14:paraId="73CEF509" w14:textId="77777777">
        <w:trPr>
          <w:trHeight w:val="239"/>
        </w:trPr>
        <w:tc>
          <w:tcPr>
            <w:tcW w:w="1618" w:type="dxa"/>
            <w:vMerge/>
            <w:tcBorders>
              <w:top w:val="nil"/>
            </w:tcBorders>
          </w:tcPr>
          <w:p w14:paraId="1F5B51D2" w14:textId="77777777" w:rsidR="00106E16" w:rsidRDefault="00106E16">
            <w:pPr>
              <w:rPr>
                <w:sz w:val="2"/>
                <w:szCs w:val="2"/>
              </w:rPr>
            </w:pPr>
          </w:p>
        </w:tc>
        <w:tc>
          <w:tcPr>
            <w:tcW w:w="1515" w:type="dxa"/>
            <w:vMerge/>
            <w:tcBorders>
              <w:top w:val="nil"/>
            </w:tcBorders>
          </w:tcPr>
          <w:p w14:paraId="0D5EA907" w14:textId="77777777" w:rsidR="00106E16" w:rsidRDefault="00106E16">
            <w:pPr>
              <w:rPr>
                <w:sz w:val="2"/>
                <w:szCs w:val="2"/>
              </w:rPr>
            </w:pPr>
          </w:p>
        </w:tc>
        <w:tc>
          <w:tcPr>
            <w:tcW w:w="7711" w:type="dxa"/>
            <w:gridSpan w:val="5"/>
          </w:tcPr>
          <w:p w14:paraId="03872CD1" w14:textId="77777777" w:rsidR="00106E16" w:rsidRDefault="008E12A7">
            <w:pPr>
              <w:pStyle w:val="TableParagraph"/>
              <w:spacing w:line="207" w:lineRule="exact"/>
              <w:ind w:left="40"/>
              <w:jc w:val="center"/>
              <w:rPr>
                <w:b/>
                <w:sz w:val="18"/>
              </w:rPr>
            </w:pPr>
            <w:r>
              <w:rPr>
                <w:b/>
                <w:sz w:val="18"/>
              </w:rPr>
              <w:t>Сроки</w:t>
            </w:r>
            <w:r>
              <w:rPr>
                <w:b/>
                <w:spacing w:val="-1"/>
                <w:sz w:val="18"/>
              </w:rPr>
              <w:t xml:space="preserve"> </w:t>
            </w:r>
            <w:r>
              <w:rPr>
                <w:b/>
                <w:spacing w:val="-2"/>
                <w:sz w:val="18"/>
              </w:rPr>
              <w:t>проведения</w:t>
            </w:r>
          </w:p>
        </w:tc>
      </w:tr>
      <w:tr w:rsidR="00106E16" w14:paraId="296D31B7" w14:textId="77777777">
        <w:trPr>
          <w:trHeight w:val="237"/>
        </w:trPr>
        <w:tc>
          <w:tcPr>
            <w:tcW w:w="1618" w:type="dxa"/>
            <w:vMerge/>
            <w:tcBorders>
              <w:top w:val="nil"/>
            </w:tcBorders>
          </w:tcPr>
          <w:p w14:paraId="659B536D" w14:textId="77777777" w:rsidR="00106E16" w:rsidRDefault="00106E16">
            <w:pPr>
              <w:rPr>
                <w:sz w:val="2"/>
                <w:szCs w:val="2"/>
              </w:rPr>
            </w:pPr>
          </w:p>
        </w:tc>
        <w:tc>
          <w:tcPr>
            <w:tcW w:w="1515" w:type="dxa"/>
            <w:vMerge/>
            <w:tcBorders>
              <w:top w:val="nil"/>
            </w:tcBorders>
          </w:tcPr>
          <w:p w14:paraId="12DC71DD" w14:textId="77777777" w:rsidR="00106E16" w:rsidRDefault="00106E16">
            <w:pPr>
              <w:rPr>
                <w:sz w:val="2"/>
                <w:szCs w:val="2"/>
              </w:rPr>
            </w:pPr>
          </w:p>
        </w:tc>
        <w:tc>
          <w:tcPr>
            <w:tcW w:w="1448" w:type="dxa"/>
          </w:tcPr>
          <w:p w14:paraId="2E08E907" w14:textId="77777777" w:rsidR="00106E16" w:rsidRDefault="008E12A7">
            <w:pPr>
              <w:pStyle w:val="TableParagraph"/>
              <w:spacing w:line="207" w:lineRule="exact"/>
              <w:ind w:left="40" w:right="1"/>
              <w:jc w:val="center"/>
              <w:rPr>
                <w:sz w:val="18"/>
              </w:rPr>
            </w:pPr>
            <w:r>
              <w:rPr>
                <w:spacing w:val="-2"/>
                <w:sz w:val="18"/>
              </w:rPr>
              <w:t>Февраль-</w:t>
            </w:r>
            <w:r>
              <w:rPr>
                <w:spacing w:val="-4"/>
                <w:sz w:val="18"/>
              </w:rPr>
              <w:t>март</w:t>
            </w:r>
          </w:p>
        </w:tc>
        <w:tc>
          <w:tcPr>
            <w:tcW w:w="1455" w:type="dxa"/>
          </w:tcPr>
          <w:p w14:paraId="26E07ECC" w14:textId="77777777" w:rsidR="00106E16" w:rsidRDefault="008E12A7">
            <w:pPr>
              <w:pStyle w:val="TableParagraph"/>
              <w:spacing w:line="207" w:lineRule="exact"/>
              <w:ind w:left="37" w:right="1"/>
              <w:jc w:val="center"/>
              <w:rPr>
                <w:sz w:val="18"/>
              </w:rPr>
            </w:pPr>
            <w:r>
              <w:rPr>
                <w:spacing w:val="-2"/>
                <w:sz w:val="18"/>
              </w:rPr>
              <w:t>Февраль-</w:t>
            </w:r>
            <w:r>
              <w:rPr>
                <w:spacing w:val="-4"/>
                <w:sz w:val="18"/>
              </w:rPr>
              <w:t>март</w:t>
            </w:r>
          </w:p>
        </w:tc>
        <w:tc>
          <w:tcPr>
            <w:tcW w:w="1448" w:type="dxa"/>
          </w:tcPr>
          <w:p w14:paraId="0D6D1601" w14:textId="77777777" w:rsidR="00106E16" w:rsidRDefault="008E12A7">
            <w:pPr>
              <w:pStyle w:val="TableParagraph"/>
              <w:spacing w:line="207" w:lineRule="exact"/>
              <w:ind w:left="40" w:right="8"/>
              <w:jc w:val="center"/>
              <w:rPr>
                <w:sz w:val="18"/>
              </w:rPr>
            </w:pPr>
            <w:r>
              <w:rPr>
                <w:spacing w:val="-2"/>
                <w:sz w:val="18"/>
              </w:rPr>
              <w:t>Февраль-</w:t>
            </w:r>
            <w:r>
              <w:rPr>
                <w:spacing w:val="-4"/>
                <w:sz w:val="18"/>
              </w:rPr>
              <w:t>март</w:t>
            </w:r>
          </w:p>
        </w:tc>
        <w:tc>
          <w:tcPr>
            <w:tcW w:w="1577" w:type="dxa"/>
          </w:tcPr>
          <w:p w14:paraId="2CF1D930" w14:textId="77777777" w:rsidR="00106E16" w:rsidRDefault="008E12A7">
            <w:pPr>
              <w:pStyle w:val="TableParagraph"/>
              <w:spacing w:line="207" w:lineRule="exact"/>
              <w:ind w:left="38" w:right="1"/>
              <w:jc w:val="center"/>
              <w:rPr>
                <w:sz w:val="18"/>
              </w:rPr>
            </w:pPr>
            <w:r>
              <w:rPr>
                <w:spacing w:val="-2"/>
                <w:sz w:val="18"/>
              </w:rPr>
              <w:t>Февраль-</w:t>
            </w:r>
            <w:r>
              <w:rPr>
                <w:spacing w:val="-4"/>
                <w:sz w:val="18"/>
              </w:rPr>
              <w:t>март</w:t>
            </w:r>
          </w:p>
        </w:tc>
        <w:tc>
          <w:tcPr>
            <w:tcW w:w="1783" w:type="dxa"/>
          </w:tcPr>
          <w:p w14:paraId="5525E273" w14:textId="77777777" w:rsidR="00106E16" w:rsidRDefault="008E12A7">
            <w:pPr>
              <w:pStyle w:val="TableParagraph"/>
              <w:spacing w:line="207" w:lineRule="exact"/>
              <w:ind w:left="145" w:right="112"/>
              <w:jc w:val="center"/>
              <w:rPr>
                <w:sz w:val="18"/>
              </w:rPr>
            </w:pPr>
            <w:r>
              <w:rPr>
                <w:spacing w:val="-2"/>
                <w:sz w:val="18"/>
              </w:rPr>
              <w:t>Февраль-</w:t>
            </w:r>
            <w:r>
              <w:rPr>
                <w:spacing w:val="-4"/>
                <w:sz w:val="18"/>
              </w:rPr>
              <w:t>март</w:t>
            </w:r>
          </w:p>
        </w:tc>
      </w:tr>
    </w:tbl>
    <w:p w14:paraId="5D190E73" w14:textId="77777777" w:rsidR="00106E16" w:rsidRDefault="00106E16">
      <w:pPr>
        <w:pStyle w:val="TableParagraph"/>
        <w:spacing w:line="207" w:lineRule="exact"/>
        <w:jc w:val="center"/>
        <w:rPr>
          <w:sz w:val="18"/>
        </w:rPr>
        <w:sectPr w:rsidR="00106E16">
          <w:pgSz w:w="11910" w:h="16390"/>
          <w:pgMar w:top="1060" w:right="0" w:bottom="1160" w:left="425" w:header="0" w:footer="901" w:gutter="0"/>
          <w:cols w:space="720"/>
        </w:sectPr>
      </w:pPr>
    </w:p>
    <w:p w14:paraId="254C2ADE" w14:textId="77777777" w:rsidR="00106E16" w:rsidRDefault="008E12A7">
      <w:pPr>
        <w:pStyle w:val="a3"/>
        <w:spacing w:before="69" w:line="276" w:lineRule="auto"/>
        <w:ind w:right="846"/>
      </w:pPr>
      <w:r>
        <w:lastRenderedPageBreak/>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w:t>
      </w:r>
      <w:r>
        <w:rPr>
          <w:spacing w:val="-6"/>
        </w:rPr>
        <w:t xml:space="preserve"> </w:t>
      </w:r>
      <w:r>
        <w:t>метапредметных</w:t>
      </w:r>
      <w:r>
        <w:rPr>
          <w:spacing w:val="-6"/>
        </w:rPr>
        <w:t xml:space="preserve"> </w:t>
      </w:r>
      <w:r>
        <w:t>результатов</w:t>
      </w:r>
      <w:r>
        <w:rPr>
          <w:spacing w:val="-6"/>
        </w:rPr>
        <w:t xml:space="preserve"> </w:t>
      </w:r>
      <w:r>
        <w:t>включены</w:t>
      </w:r>
      <w:r>
        <w:rPr>
          <w:spacing w:val="-6"/>
        </w:rPr>
        <w:t xml:space="preserve"> </w:t>
      </w:r>
      <w:r>
        <w:t>в</w:t>
      </w:r>
      <w:r>
        <w:rPr>
          <w:spacing w:val="-6"/>
        </w:rPr>
        <w:t xml:space="preserve"> </w:t>
      </w:r>
      <w:r>
        <w:t>содержание</w:t>
      </w:r>
      <w:r>
        <w:rPr>
          <w:spacing w:val="-4"/>
        </w:rPr>
        <w:t xml:space="preserve"> </w:t>
      </w:r>
      <w:r>
        <w:t>уроков,</w:t>
      </w:r>
      <w:r>
        <w:rPr>
          <w:spacing w:val="-6"/>
        </w:rPr>
        <w:t xml:space="preserve"> </w:t>
      </w:r>
      <w:r>
        <w:t>курсов,</w:t>
      </w:r>
      <w:r>
        <w:rPr>
          <w:spacing w:val="-6"/>
        </w:rPr>
        <w:t xml:space="preserve"> </w:t>
      </w:r>
      <w:r>
        <w:t>в</w:t>
      </w:r>
      <w:r>
        <w:rPr>
          <w:spacing w:val="-6"/>
        </w:rPr>
        <w:t xml:space="preserve"> </w:t>
      </w:r>
      <w:r>
        <w:t>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14:paraId="76155F5C" w14:textId="77777777" w:rsidR="00106E16" w:rsidRDefault="008E12A7">
      <w:pPr>
        <w:pStyle w:val="a3"/>
        <w:spacing w:before="1" w:line="276" w:lineRule="auto"/>
        <w:ind w:right="847"/>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2CF84F06" w14:textId="77777777" w:rsidR="00106E16" w:rsidRDefault="008E12A7">
      <w:pPr>
        <w:pStyle w:val="a3"/>
        <w:spacing w:before="1"/>
        <w:ind w:left="1843" w:firstLine="0"/>
      </w:pPr>
      <w:r>
        <w:t>Возможно</w:t>
      </w:r>
      <w:r>
        <w:rPr>
          <w:spacing w:val="-5"/>
        </w:rPr>
        <w:t xml:space="preserve"> </w:t>
      </w:r>
      <w:r>
        <w:t>использовать</w:t>
      </w:r>
      <w:r>
        <w:rPr>
          <w:spacing w:val="-5"/>
        </w:rPr>
        <w:t xml:space="preserve"> </w:t>
      </w:r>
      <w:r>
        <w:t>диагностические</w:t>
      </w:r>
      <w:r>
        <w:rPr>
          <w:spacing w:val="-6"/>
        </w:rPr>
        <w:t xml:space="preserve"> </w:t>
      </w:r>
      <w:r>
        <w:t>материалы</w:t>
      </w:r>
      <w:r>
        <w:rPr>
          <w:spacing w:val="-5"/>
        </w:rPr>
        <w:t xml:space="preserve"> </w:t>
      </w:r>
      <w:r>
        <w:t>с</w:t>
      </w:r>
      <w:r>
        <w:rPr>
          <w:spacing w:val="-6"/>
        </w:rPr>
        <w:t xml:space="preserve"> </w:t>
      </w:r>
      <w:r>
        <w:rPr>
          <w:spacing w:val="-2"/>
        </w:rPr>
        <w:t>сайтов*:</w:t>
      </w:r>
    </w:p>
    <w:p w14:paraId="4CFC63BC" w14:textId="77777777" w:rsidR="00106E16" w:rsidRDefault="008E12A7">
      <w:pPr>
        <w:pStyle w:val="a5"/>
        <w:numPr>
          <w:ilvl w:val="0"/>
          <w:numId w:val="326"/>
        </w:numPr>
        <w:tabs>
          <w:tab w:val="left" w:pos="2692"/>
        </w:tabs>
        <w:spacing w:before="40" w:line="278" w:lineRule="auto"/>
        <w:ind w:right="852" w:firstLine="707"/>
        <w:rPr>
          <w:sz w:val="24"/>
        </w:rPr>
      </w:pPr>
      <w:r>
        <w:rPr>
          <w:sz w:val="24"/>
        </w:rPr>
        <w:t>Электронный</w:t>
      </w:r>
      <w:r>
        <w:rPr>
          <w:spacing w:val="80"/>
          <w:sz w:val="24"/>
        </w:rPr>
        <w:t xml:space="preserve"> </w:t>
      </w:r>
      <w:r>
        <w:rPr>
          <w:sz w:val="24"/>
        </w:rPr>
        <w:t>банк</w:t>
      </w:r>
      <w:r>
        <w:rPr>
          <w:spacing w:val="80"/>
          <w:sz w:val="24"/>
        </w:rPr>
        <w:t xml:space="preserve"> </w:t>
      </w:r>
      <w:r>
        <w:rPr>
          <w:sz w:val="24"/>
        </w:rPr>
        <w:t>заданий</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функциональной</w:t>
      </w:r>
      <w:r>
        <w:rPr>
          <w:spacing w:val="80"/>
          <w:sz w:val="24"/>
        </w:rPr>
        <w:t xml:space="preserve"> </w:t>
      </w:r>
      <w:r>
        <w:rPr>
          <w:sz w:val="24"/>
        </w:rPr>
        <w:t>грамотности</w:t>
      </w:r>
      <w:r>
        <w:rPr>
          <w:spacing w:val="80"/>
          <w:sz w:val="24"/>
        </w:rPr>
        <w:t xml:space="preserve"> </w:t>
      </w:r>
      <w:hyperlink r:id="rId14">
        <w:r>
          <w:rPr>
            <w:sz w:val="24"/>
            <w:u w:val="single"/>
          </w:rPr>
          <w:t>https://fg.resh.edu.ru/</w:t>
        </w:r>
      </w:hyperlink>
      <w:r>
        <w:rPr>
          <w:sz w:val="24"/>
        </w:rPr>
        <w:t xml:space="preserve"> ,</w:t>
      </w:r>
    </w:p>
    <w:p w14:paraId="098AF2E0" w14:textId="77777777" w:rsidR="00106E16" w:rsidRDefault="008E12A7">
      <w:pPr>
        <w:pStyle w:val="a5"/>
        <w:numPr>
          <w:ilvl w:val="0"/>
          <w:numId w:val="326"/>
        </w:numPr>
        <w:tabs>
          <w:tab w:val="left" w:pos="2692"/>
        </w:tabs>
        <w:spacing w:line="276" w:lineRule="auto"/>
        <w:ind w:right="844" w:firstLine="707"/>
        <w:rPr>
          <w:sz w:val="24"/>
        </w:rPr>
      </w:pPr>
      <w:r>
        <w:rPr>
          <w:sz w:val="24"/>
        </w:rPr>
        <w:t>Открытый</w:t>
      </w:r>
      <w:r>
        <w:rPr>
          <w:spacing w:val="-10"/>
          <w:sz w:val="24"/>
        </w:rPr>
        <w:t xml:space="preserve"> </w:t>
      </w:r>
      <w:r>
        <w:rPr>
          <w:sz w:val="24"/>
        </w:rPr>
        <w:t>банк</w:t>
      </w:r>
      <w:r>
        <w:rPr>
          <w:spacing w:val="-12"/>
          <w:sz w:val="24"/>
        </w:rPr>
        <w:t xml:space="preserve"> </w:t>
      </w:r>
      <w:r>
        <w:rPr>
          <w:sz w:val="24"/>
        </w:rPr>
        <w:t>заданий</w:t>
      </w:r>
      <w:r>
        <w:rPr>
          <w:spacing w:val="-9"/>
          <w:sz w:val="24"/>
        </w:rPr>
        <w:t xml:space="preserve"> </w:t>
      </w:r>
      <w:r>
        <w:rPr>
          <w:sz w:val="24"/>
        </w:rPr>
        <w:t>для</w:t>
      </w:r>
      <w:r>
        <w:rPr>
          <w:spacing w:val="-12"/>
          <w:sz w:val="24"/>
        </w:rPr>
        <w:t xml:space="preserve"> </w:t>
      </w:r>
      <w:r>
        <w:rPr>
          <w:sz w:val="24"/>
        </w:rPr>
        <w:t>оценки</w:t>
      </w:r>
      <w:r>
        <w:rPr>
          <w:spacing w:val="-12"/>
          <w:sz w:val="24"/>
        </w:rPr>
        <w:t xml:space="preserve"> </w:t>
      </w:r>
      <w:r>
        <w:rPr>
          <w:sz w:val="24"/>
        </w:rPr>
        <w:t>естественнонаучной</w:t>
      </w:r>
      <w:r>
        <w:rPr>
          <w:spacing w:val="-12"/>
          <w:sz w:val="24"/>
        </w:rPr>
        <w:t xml:space="preserve"> </w:t>
      </w:r>
      <w:r>
        <w:rPr>
          <w:sz w:val="24"/>
        </w:rPr>
        <w:t>грамотности</w:t>
      </w:r>
      <w:r>
        <w:rPr>
          <w:spacing w:val="-11"/>
          <w:sz w:val="24"/>
        </w:rPr>
        <w:t xml:space="preserve"> </w:t>
      </w:r>
      <w:r>
        <w:rPr>
          <w:sz w:val="24"/>
        </w:rPr>
        <w:t xml:space="preserve">(VII-IX классы) </w:t>
      </w:r>
      <w:hyperlink r:id="rId15">
        <w:r>
          <w:rPr>
            <w:sz w:val="24"/>
            <w:u w:val="single"/>
          </w:rPr>
          <w:t>https://fipi.ru/otkrytyy-bank-zadaniy-dlya-otsenki-yestestvennonauchnoy-gramotnosti</w:t>
        </w:r>
      </w:hyperlink>
    </w:p>
    <w:p w14:paraId="32942B1B" w14:textId="77777777" w:rsidR="00106E16" w:rsidRDefault="008E12A7">
      <w:pPr>
        <w:pStyle w:val="a5"/>
        <w:numPr>
          <w:ilvl w:val="0"/>
          <w:numId w:val="326"/>
        </w:numPr>
        <w:tabs>
          <w:tab w:val="left" w:pos="2692"/>
        </w:tabs>
        <w:spacing w:line="275" w:lineRule="exact"/>
        <w:ind w:left="2692" w:hanging="707"/>
        <w:rPr>
          <w:sz w:val="24"/>
        </w:rPr>
      </w:pPr>
      <w:r>
        <w:rPr>
          <w:sz w:val="24"/>
        </w:rPr>
        <w:t>ФИОКО</w:t>
      </w:r>
      <w:r>
        <w:rPr>
          <w:spacing w:val="-3"/>
          <w:sz w:val="24"/>
        </w:rPr>
        <w:t xml:space="preserve"> </w:t>
      </w:r>
      <w:r>
        <w:rPr>
          <w:sz w:val="24"/>
        </w:rPr>
        <w:t>-</w:t>
      </w:r>
      <w:r>
        <w:rPr>
          <w:spacing w:val="-4"/>
          <w:sz w:val="24"/>
        </w:rPr>
        <w:t xml:space="preserve"> </w:t>
      </w:r>
      <w:r>
        <w:rPr>
          <w:sz w:val="24"/>
        </w:rPr>
        <w:t>Открытые</w:t>
      </w:r>
      <w:r>
        <w:rPr>
          <w:spacing w:val="-5"/>
          <w:sz w:val="24"/>
        </w:rPr>
        <w:t xml:space="preserve"> </w:t>
      </w:r>
      <w:r>
        <w:rPr>
          <w:sz w:val="24"/>
        </w:rPr>
        <w:t>задания</w:t>
      </w:r>
      <w:r>
        <w:rPr>
          <w:spacing w:val="-3"/>
          <w:sz w:val="24"/>
        </w:rPr>
        <w:t xml:space="preserve"> </w:t>
      </w:r>
      <w:r>
        <w:rPr>
          <w:sz w:val="24"/>
        </w:rPr>
        <w:t>PISA</w:t>
      </w:r>
      <w:r>
        <w:rPr>
          <w:spacing w:val="-1"/>
          <w:sz w:val="24"/>
        </w:rPr>
        <w:t xml:space="preserve"> </w:t>
      </w:r>
      <w:hyperlink r:id="rId16">
        <w:proofErr w:type="spellStart"/>
        <w:r>
          <w:rPr>
            <w:sz w:val="24"/>
            <w:u w:val="single"/>
          </w:rPr>
          <w:t>h</w:t>
        </w:r>
      </w:hyperlink>
      <w:hyperlink r:id="rId17">
        <w:r>
          <w:rPr>
            <w:sz w:val="24"/>
            <w:u w:val="single"/>
          </w:rPr>
          <w:t>примеры</w:t>
        </w:r>
        <w:proofErr w:type="spellEnd"/>
        <w:r>
          <w:rPr>
            <w:sz w:val="24"/>
            <w:u w:val="single"/>
          </w:rPr>
          <w:t>-задач-</w:t>
        </w:r>
        <w:proofErr w:type="spellStart"/>
      </w:hyperlink>
      <w:hyperlink r:id="rId18">
        <w:r>
          <w:rPr>
            <w:spacing w:val="-4"/>
            <w:sz w:val="24"/>
            <w:u w:val="single"/>
          </w:rPr>
          <w:t>pisa</w:t>
        </w:r>
        <w:proofErr w:type="spellEnd"/>
      </w:hyperlink>
    </w:p>
    <w:p w14:paraId="79467955" w14:textId="77777777" w:rsidR="00106E16" w:rsidRDefault="008E12A7">
      <w:pPr>
        <w:pStyle w:val="a5"/>
        <w:numPr>
          <w:ilvl w:val="0"/>
          <w:numId w:val="326"/>
        </w:numPr>
        <w:tabs>
          <w:tab w:val="left" w:pos="2692"/>
        </w:tabs>
        <w:spacing w:before="40" w:line="276" w:lineRule="auto"/>
        <w:ind w:right="847" w:firstLine="707"/>
        <w:rPr>
          <w:sz w:val="24"/>
        </w:rPr>
      </w:pPr>
      <w:r>
        <w:rPr>
          <w:sz w:val="24"/>
        </w:rPr>
        <w:t>Банк</w:t>
      </w:r>
      <w:r>
        <w:rPr>
          <w:spacing w:val="40"/>
          <w:sz w:val="24"/>
        </w:rPr>
        <w:t xml:space="preserve"> </w:t>
      </w:r>
      <w:r>
        <w:rPr>
          <w:sz w:val="24"/>
        </w:rPr>
        <w:t>заданий</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функциональной</w:t>
      </w:r>
      <w:r>
        <w:rPr>
          <w:spacing w:val="40"/>
          <w:sz w:val="24"/>
        </w:rPr>
        <w:t xml:space="preserve"> </w:t>
      </w:r>
      <w:r>
        <w:rPr>
          <w:sz w:val="24"/>
        </w:rPr>
        <w:t xml:space="preserve">грамотности обучающихся основной школы (5-9 классы) </w:t>
      </w:r>
      <w:hyperlink r:id="rId19">
        <w:r>
          <w:rPr>
            <w:sz w:val="24"/>
            <w:u w:val="single"/>
          </w:rPr>
          <w:t>http://skiv.instrao.ru/bank-zadaniy/</w:t>
        </w:r>
      </w:hyperlink>
    </w:p>
    <w:p w14:paraId="1FA99982" w14:textId="77777777" w:rsidR="00106E16" w:rsidRDefault="008E12A7">
      <w:pPr>
        <w:spacing w:line="275" w:lineRule="exact"/>
        <w:ind w:left="1985"/>
        <w:rPr>
          <w:i/>
          <w:sz w:val="24"/>
        </w:rPr>
      </w:pPr>
      <w:r>
        <w:rPr>
          <w:i/>
          <w:spacing w:val="-2"/>
          <w:sz w:val="24"/>
        </w:rPr>
        <w:t>*Список</w:t>
      </w:r>
      <w:r>
        <w:rPr>
          <w:i/>
          <w:spacing w:val="-3"/>
          <w:sz w:val="24"/>
        </w:rPr>
        <w:t xml:space="preserve"> </w:t>
      </w:r>
      <w:r>
        <w:rPr>
          <w:i/>
          <w:spacing w:val="-2"/>
          <w:sz w:val="24"/>
        </w:rPr>
        <w:t>банка</w:t>
      </w:r>
      <w:r>
        <w:rPr>
          <w:i/>
          <w:spacing w:val="-1"/>
          <w:sz w:val="24"/>
        </w:rPr>
        <w:t xml:space="preserve"> </w:t>
      </w:r>
      <w:r>
        <w:rPr>
          <w:i/>
          <w:spacing w:val="-2"/>
          <w:sz w:val="24"/>
        </w:rPr>
        <w:t>заданий</w:t>
      </w:r>
      <w:r>
        <w:rPr>
          <w:i/>
          <w:spacing w:val="-5"/>
          <w:sz w:val="24"/>
        </w:rPr>
        <w:t xml:space="preserve"> </w:t>
      </w:r>
      <w:r>
        <w:rPr>
          <w:i/>
          <w:spacing w:val="-2"/>
          <w:sz w:val="24"/>
        </w:rPr>
        <w:t>может быть</w:t>
      </w:r>
      <w:r>
        <w:rPr>
          <w:i/>
          <w:sz w:val="24"/>
        </w:rPr>
        <w:t xml:space="preserve"> </w:t>
      </w:r>
      <w:r>
        <w:rPr>
          <w:i/>
          <w:spacing w:val="-2"/>
          <w:sz w:val="24"/>
        </w:rPr>
        <w:t>расширен</w:t>
      </w:r>
      <w:r>
        <w:rPr>
          <w:i/>
          <w:spacing w:val="-4"/>
          <w:sz w:val="24"/>
        </w:rPr>
        <w:t xml:space="preserve"> </w:t>
      </w:r>
      <w:r>
        <w:rPr>
          <w:i/>
          <w:spacing w:val="-2"/>
          <w:sz w:val="24"/>
        </w:rPr>
        <w:t>по</w:t>
      </w:r>
      <w:r>
        <w:rPr>
          <w:i/>
          <w:sz w:val="24"/>
        </w:rPr>
        <w:t xml:space="preserve"> </w:t>
      </w:r>
      <w:r>
        <w:rPr>
          <w:i/>
          <w:spacing w:val="-2"/>
          <w:sz w:val="24"/>
        </w:rPr>
        <w:t>решению</w:t>
      </w:r>
      <w:r>
        <w:rPr>
          <w:i/>
          <w:spacing w:val="-4"/>
          <w:sz w:val="24"/>
        </w:rPr>
        <w:t xml:space="preserve"> </w:t>
      </w:r>
      <w:r>
        <w:rPr>
          <w:i/>
          <w:spacing w:val="-2"/>
          <w:sz w:val="24"/>
        </w:rPr>
        <w:t>педагогического</w:t>
      </w:r>
      <w:r>
        <w:rPr>
          <w:i/>
          <w:sz w:val="24"/>
        </w:rPr>
        <w:t xml:space="preserve"> </w:t>
      </w:r>
      <w:r>
        <w:rPr>
          <w:i/>
          <w:spacing w:val="-2"/>
          <w:sz w:val="24"/>
        </w:rPr>
        <w:t>совета.</w:t>
      </w:r>
    </w:p>
    <w:p w14:paraId="4872CBCB" w14:textId="77777777" w:rsidR="00106E16" w:rsidRDefault="00106E16">
      <w:pPr>
        <w:pStyle w:val="a3"/>
        <w:spacing w:before="84"/>
        <w:ind w:left="0" w:firstLine="0"/>
        <w:jc w:val="left"/>
        <w:rPr>
          <w:i/>
        </w:rPr>
      </w:pPr>
    </w:p>
    <w:p w14:paraId="77011418" w14:textId="77777777" w:rsidR="00106E16" w:rsidRDefault="008E12A7">
      <w:pPr>
        <w:pStyle w:val="3"/>
        <w:ind w:left="1985"/>
        <w:rPr>
          <w:b w:val="0"/>
        </w:rPr>
      </w:pPr>
      <w:r>
        <w:t>Формы</w:t>
      </w:r>
      <w:r>
        <w:rPr>
          <w:spacing w:val="-2"/>
        </w:rPr>
        <w:t xml:space="preserve"> оценки</w:t>
      </w:r>
      <w:r>
        <w:rPr>
          <w:b w:val="0"/>
          <w:spacing w:val="-2"/>
        </w:rPr>
        <w:t>:</w:t>
      </w:r>
    </w:p>
    <w:p w14:paraId="7F6CC564" w14:textId="77777777" w:rsidR="00106E16" w:rsidRDefault="008E12A7">
      <w:pPr>
        <w:pStyle w:val="a5"/>
        <w:numPr>
          <w:ilvl w:val="1"/>
          <w:numId w:val="326"/>
        </w:numPr>
        <w:tabs>
          <w:tab w:val="left" w:pos="2691"/>
        </w:tabs>
        <w:spacing w:before="43" w:line="271" w:lineRule="auto"/>
        <w:ind w:right="846" w:firstLine="707"/>
        <w:rPr>
          <w:sz w:val="24"/>
        </w:rPr>
      </w:pPr>
      <w:proofErr w:type="gramStart"/>
      <w:r>
        <w:rPr>
          <w:sz w:val="24"/>
        </w:rPr>
        <w:t>для</w:t>
      </w:r>
      <w:r>
        <w:rPr>
          <w:spacing w:val="80"/>
          <w:sz w:val="24"/>
        </w:rPr>
        <w:t xml:space="preserve">  </w:t>
      </w:r>
      <w:r>
        <w:rPr>
          <w:sz w:val="24"/>
        </w:rPr>
        <w:t>проверки</w:t>
      </w:r>
      <w:proofErr w:type="gramEnd"/>
      <w:r>
        <w:rPr>
          <w:spacing w:val="80"/>
          <w:sz w:val="24"/>
        </w:rPr>
        <w:t xml:space="preserve">  </w:t>
      </w:r>
      <w:r>
        <w:rPr>
          <w:sz w:val="24"/>
        </w:rPr>
        <w:t>читательской</w:t>
      </w:r>
      <w:r>
        <w:rPr>
          <w:spacing w:val="80"/>
          <w:sz w:val="24"/>
        </w:rPr>
        <w:t xml:space="preserve">  </w:t>
      </w:r>
      <w:r>
        <w:rPr>
          <w:sz w:val="24"/>
        </w:rPr>
        <w:t>грамотности</w:t>
      </w:r>
      <w:r>
        <w:rPr>
          <w:spacing w:val="80"/>
          <w:sz w:val="24"/>
        </w:rPr>
        <w:t xml:space="preserve">  </w:t>
      </w:r>
      <w:r>
        <w:rPr>
          <w:sz w:val="24"/>
        </w:rPr>
        <w:t>-</w:t>
      </w:r>
      <w:r>
        <w:rPr>
          <w:spacing w:val="80"/>
          <w:sz w:val="24"/>
        </w:rPr>
        <w:t xml:space="preserve">  </w:t>
      </w:r>
      <w:r>
        <w:rPr>
          <w:sz w:val="24"/>
        </w:rPr>
        <w:t>письменная</w:t>
      </w:r>
      <w:r>
        <w:rPr>
          <w:spacing w:val="80"/>
          <w:sz w:val="24"/>
        </w:rPr>
        <w:t xml:space="preserve">  </w:t>
      </w:r>
      <w:r>
        <w:rPr>
          <w:sz w:val="24"/>
        </w:rPr>
        <w:t>работа</w:t>
      </w:r>
      <w:r>
        <w:rPr>
          <w:spacing w:val="80"/>
          <w:sz w:val="24"/>
        </w:rPr>
        <w:t xml:space="preserve"> </w:t>
      </w:r>
      <w:r>
        <w:rPr>
          <w:sz w:val="24"/>
        </w:rPr>
        <w:t>на межпредметной основе;</w:t>
      </w:r>
    </w:p>
    <w:p w14:paraId="0ADD8418" w14:textId="77777777" w:rsidR="00106E16" w:rsidRDefault="008E12A7">
      <w:pPr>
        <w:pStyle w:val="a5"/>
        <w:numPr>
          <w:ilvl w:val="1"/>
          <w:numId w:val="326"/>
        </w:numPr>
        <w:tabs>
          <w:tab w:val="left" w:pos="2691"/>
        </w:tabs>
        <w:spacing w:before="6" w:line="273" w:lineRule="auto"/>
        <w:ind w:right="846" w:firstLine="707"/>
        <w:rPr>
          <w:sz w:val="24"/>
        </w:rPr>
      </w:pPr>
      <w:r>
        <w:rPr>
          <w:sz w:val="24"/>
        </w:rPr>
        <w:t>для проверки цифровой грамотности - практическая работа в сочетании с письменной (компьютеризованной) частью;</w:t>
      </w:r>
    </w:p>
    <w:p w14:paraId="6F213C72" w14:textId="77777777" w:rsidR="00106E16" w:rsidRDefault="008E12A7">
      <w:pPr>
        <w:pStyle w:val="a5"/>
        <w:numPr>
          <w:ilvl w:val="1"/>
          <w:numId w:val="326"/>
        </w:numPr>
        <w:tabs>
          <w:tab w:val="left" w:pos="2691"/>
        </w:tabs>
        <w:spacing w:before="3" w:line="273" w:lineRule="auto"/>
        <w:ind w:right="845" w:firstLine="707"/>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14:paraId="6918D64D" w14:textId="77777777" w:rsidR="00106E16" w:rsidRDefault="008E12A7">
      <w:pPr>
        <w:pStyle w:val="a3"/>
        <w:spacing w:before="6" w:line="276" w:lineRule="auto"/>
        <w:ind w:right="843" w:firstLine="707"/>
      </w:pPr>
      <w:r>
        <w:t>Каждый из перечисленных видов диагностики проводится с периодичностью не менее чем один раз в два года.</w:t>
      </w:r>
    </w:p>
    <w:p w14:paraId="78E22F98" w14:textId="77777777" w:rsidR="00106E16" w:rsidRDefault="008E12A7">
      <w:pPr>
        <w:pStyle w:val="a3"/>
        <w:tabs>
          <w:tab w:val="left" w:pos="3392"/>
          <w:tab w:val="left" w:pos="5734"/>
          <w:tab w:val="left" w:pos="6703"/>
          <w:tab w:val="left" w:pos="8951"/>
        </w:tabs>
        <w:spacing w:before="1" w:line="276" w:lineRule="auto"/>
        <w:ind w:right="846" w:firstLine="707"/>
      </w:pPr>
      <w:r>
        <w:rPr>
          <w:b/>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w:t>
      </w:r>
      <w:r>
        <w:rPr>
          <w:spacing w:val="-2"/>
        </w:rPr>
        <w:t>способность</w:t>
      </w:r>
      <w:r>
        <w:tab/>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14:paraId="1848E271" w14:textId="77777777" w:rsidR="00106E16" w:rsidRDefault="008E12A7">
      <w:pPr>
        <w:pStyle w:val="a3"/>
        <w:spacing w:line="275" w:lineRule="exact"/>
        <w:ind w:left="1985" w:firstLine="0"/>
      </w:pPr>
      <w:r>
        <w:t>Выбор</w:t>
      </w:r>
      <w:r>
        <w:rPr>
          <w:spacing w:val="-2"/>
        </w:rPr>
        <w:t xml:space="preserve"> </w:t>
      </w:r>
      <w:r>
        <w:t>темы</w:t>
      </w:r>
      <w:r>
        <w:rPr>
          <w:spacing w:val="-2"/>
        </w:rPr>
        <w:t xml:space="preserve"> </w:t>
      </w:r>
      <w:r>
        <w:t>проекта</w:t>
      </w:r>
      <w:r>
        <w:rPr>
          <w:spacing w:val="-2"/>
        </w:rPr>
        <w:t xml:space="preserve"> </w:t>
      </w:r>
      <w:r>
        <w:t>осуществляется</w:t>
      </w:r>
      <w:r>
        <w:rPr>
          <w:spacing w:val="-1"/>
        </w:rPr>
        <w:t xml:space="preserve"> </w:t>
      </w:r>
      <w:r>
        <w:rPr>
          <w:spacing w:val="-2"/>
        </w:rPr>
        <w:t>обучающимися.</w:t>
      </w:r>
    </w:p>
    <w:p w14:paraId="3F23C538" w14:textId="77777777" w:rsidR="00106E16" w:rsidRDefault="008E12A7">
      <w:pPr>
        <w:pStyle w:val="a3"/>
        <w:spacing w:before="43" w:line="276" w:lineRule="auto"/>
        <w:ind w:right="847"/>
        <w:rPr>
          <w:b/>
        </w:rPr>
      </w:pPr>
      <w:r>
        <w:t>Требования</w:t>
      </w:r>
      <w:r>
        <w:rPr>
          <w:spacing w:val="-1"/>
        </w:rPr>
        <w:t xml:space="preserve"> </w:t>
      </w:r>
      <w:r>
        <w:t>к</w:t>
      </w:r>
      <w:r>
        <w:rPr>
          <w:spacing w:val="-1"/>
        </w:rPr>
        <w:t xml:space="preserve"> </w:t>
      </w:r>
      <w:r>
        <w:t>организации</w:t>
      </w:r>
      <w:r>
        <w:rPr>
          <w:spacing w:val="-3"/>
        </w:rPr>
        <w:t xml:space="preserve"> </w:t>
      </w:r>
      <w:r>
        <w:t>проектной деятельности,</w:t>
      </w:r>
      <w:r>
        <w:rPr>
          <w:spacing w:val="-1"/>
        </w:rPr>
        <w:t xml:space="preserve"> </w:t>
      </w:r>
      <w:r>
        <w:t>к</w:t>
      </w:r>
      <w:r>
        <w:rPr>
          <w:spacing w:val="-1"/>
        </w:rPr>
        <w:t xml:space="preserve"> </w:t>
      </w:r>
      <w:r>
        <w:t>содержанию</w:t>
      </w:r>
      <w:r>
        <w:rPr>
          <w:spacing w:val="-1"/>
        </w:rPr>
        <w:t xml:space="preserve"> </w:t>
      </w:r>
      <w:r>
        <w:t>и</w:t>
      </w:r>
      <w:r>
        <w:rPr>
          <w:spacing w:val="-3"/>
        </w:rPr>
        <w:t xml:space="preserve"> </w:t>
      </w:r>
      <w:r>
        <w:t>направленности проекта,</w:t>
      </w:r>
      <w:r>
        <w:rPr>
          <w:spacing w:val="-4"/>
        </w:rPr>
        <w:t xml:space="preserve"> </w:t>
      </w:r>
      <w:r>
        <w:t>а</w:t>
      </w:r>
      <w:r>
        <w:rPr>
          <w:spacing w:val="-6"/>
        </w:rPr>
        <w:t xml:space="preserve"> </w:t>
      </w:r>
      <w:r>
        <w:t>также</w:t>
      </w:r>
      <w:r>
        <w:rPr>
          <w:spacing w:val="-7"/>
        </w:rPr>
        <w:t xml:space="preserve"> </w:t>
      </w:r>
      <w:r>
        <w:t>критерии</w:t>
      </w:r>
      <w:r>
        <w:rPr>
          <w:spacing w:val="-4"/>
        </w:rPr>
        <w:t xml:space="preserve"> </w:t>
      </w:r>
      <w:r>
        <w:t>оценки</w:t>
      </w:r>
      <w:r>
        <w:rPr>
          <w:spacing w:val="-6"/>
        </w:rPr>
        <w:t xml:space="preserve"> </w:t>
      </w:r>
      <w:r>
        <w:t>проектной</w:t>
      </w:r>
      <w:r>
        <w:rPr>
          <w:spacing w:val="-6"/>
        </w:rPr>
        <w:t xml:space="preserve"> </w:t>
      </w:r>
      <w:r>
        <w:t>работы</w:t>
      </w:r>
      <w:r>
        <w:rPr>
          <w:spacing w:val="-4"/>
        </w:rPr>
        <w:t xml:space="preserve"> </w:t>
      </w:r>
      <w:r>
        <w:t>прописаны</w:t>
      </w:r>
      <w:r>
        <w:rPr>
          <w:spacing w:val="-4"/>
        </w:rPr>
        <w:t xml:space="preserve"> </w:t>
      </w:r>
      <w:r>
        <w:t>в</w:t>
      </w:r>
      <w:r>
        <w:rPr>
          <w:spacing w:val="-5"/>
        </w:rPr>
        <w:t xml:space="preserve"> </w:t>
      </w:r>
      <w:r>
        <w:t>локальном</w:t>
      </w:r>
      <w:r>
        <w:rPr>
          <w:spacing w:val="-5"/>
        </w:rPr>
        <w:t xml:space="preserve"> </w:t>
      </w:r>
      <w:r>
        <w:t>нормативном акте школы, регламентирующем вопросы проектной деятельности</w:t>
      </w:r>
      <w:r>
        <w:rPr>
          <w:b/>
        </w:rPr>
        <w:t>.</w:t>
      </w:r>
    </w:p>
    <w:p w14:paraId="5A51C9B6" w14:textId="77777777" w:rsidR="00106E16" w:rsidRDefault="008E12A7">
      <w:pPr>
        <w:pStyle w:val="a3"/>
        <w:spacing w:line="274" w:lineRule="exact"/>
        <w:ind w:left="1985" w:firstLine="0"/>
      </w:pPr>
      <w:r>
        <w:t>Результатом</w:t>
      </w:r>
      <w:r>
        <w:rPr>
          <w:spacing w:val="-3"/>
        </w:rPr>
        <w:t xml:space="preserve"> </w:t>
      </w:r>
      <w:r>
        <w:t>проекта</w:t>
      </w:r>
      <w:r>
        <w:rPr>
          <w:spacing w:val="-4"/>
        </w:rPr>
        <w:t xml:space="preserve"> </w:t>
      </w:r>
      <w:r>
        <w:t>является</w:t>
      </w:r>
      <w:r>
        <w:rPr>
          <w:spacing w:val="-3"/>
        </w:rPr>
        <w:t xml:space="preserve"> </w:t>
      </w:r>
      <w:r>
        <w:t>одна</w:t>
      </w:r>
      <w:r>
        <w:rPr>
          <w:spacing w:val="-3"/>
        </w:rPr>
        <w:t xml:space="preserve"> </w:t>
      </w:r>
      <w:r>
        <w:t>из</w:t>
      </w:r>
      <w:r>
        <w:rPr>
          <w:spacing w:val="-3"/>
        </w:rPr>
        <w:t xml:space="preserve"> </w:t>
      </w:r>
      <w:r>
        <w:t>следующих</w:t>
      </w:r>
      <w:r>
        <w:rPr>
          <w:spacing w:val="-3"/>
        </w:rPr>
        <w:t xml:space="preserve"> </w:t>
      </w:r>
      <w:r>
        <w:rPr>
          <w:spacing w:val="-2"/>
        </w:rPr>
        <w:t>работ:</w:t>
      </w:r>
    </w:p>
    <w:p w14:paraId="0EB43931" w14:textId="77777777" w:rsidR="00106E16" w:rsidRDefault="00106E16">
      <w:pPr>
        <w:pStyle w:val="a3"/>
        <w:spacing w:line="274" w:lineRule="exact"/>
        <w:sectPr w:rsidR="00106E16">
          <w:pgSz w:w="11910" w:h="16390"/>
          <w:pgMar w:top="1060" w:right="0" w:bottom="1160" w:left="425" w:header="0" w:footer="901" w:gutter="0"/>
          <w:cols w:space="720"/>
        </w:sectPr>
      </w:pPr>
    </w:p>
    <w:p w14:paraId="3302B9C2" w14:textId="77777777" w:rsidR="00106E16" w:rsidRDefault="008E12A7">
      <w:pPr>
        <w:pStyle w:val="a5"/>
        <w:numPr>
          <w:ilvl w:val="1"/>
          <w:numId w:val="326"/>
        </w:numPr>
        <w:tabs>
          <w:tab w:val="left" w:pos="2691"/>
        </w:tabs>
        <w:spacing w:before="71" w:line="273" w:lineRule="auto"/>
        <w:ind w:right="848" w:firstLine="707"/>
        <w:rPr>
          <w:sz w:val="24"/>
        </w:rPr>
      </w:pPr>
      <w:r>
        <w:rPr>
          <w:sz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14:paraId="0A9D20B8" w14:textId="77777777" w:rsidR="00106E16" w:rsidRDefault="008E12A7">
      <w:pPr>
        <w:pStyle w:val="a5"/>
        <w:numPr>
          <w:ilvl w:val="1"/>
          <w:numId w:val="326"/>
        </w:numPr>
        <w:tabs>
          <w:tab w:val="left" w:pos="2691"/>
        </w:tabs>
        <w:spacing w:before="4" w:line="273" w:lineRule="auto"/>
        <w:ind w:right="843" w:firstLine="707"/>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8FCF322" w14:textId="77777777" w:rsidR="00106E16" w:rsidRDefault="008E12A7">
      <w:pPr>
        <w:pStyle w:val="a5"/>
        <w:numPr>
          <w:ilvl w:val="1"/>
          <w:numId w:val="326"/>
        </w:numPr>
        <w:tabs>
          <w:tab w:val="left" w:pos="2692"/>
        </w:tabs>
        <w:spacing w:before="7"/>
        <w:ind w:left="2692" w:hanging="707"/>
        <w:rPr>
          <w:sz w:val="24"/>
        </w:rPr>
      </w:pPr>
      <w:r>
        <w:rPr>
          <w:sz w:val="24"/>
        </w:rPr>
        <w:t>материальный</w:t>
      </w:r>
      <w:r>
        <w:rPr>
          <w:spacing w:val="-5"/>
          <w:sz w:val="24"/>
        </w:rPr>
        <w:t xml:space="preserve"> </w:t>
      </w:r>
      <w:r>
        <w:rPr>
          <w:sz w:val="24"/>
        </w:rPr>
        <w:t>объект,</w:t>
      </w:r>
      <w:r>
        <w:rPr>
          <w:spacing w:val="-5"/>
          <w:sz w:val="24"/>
        </w:rPr>
        <w:t xml:space="preserve"> </w:t>
      </w:r>
      <w:r>
        <w:rPr>
          <w:sz w:val="24"/>
        </w:rPr>
        <w:t>макет,</w:t>
      </w:r>
      <w:r>
        <w:rPr>
          <w:spacing w:val="-2"/>
          <w:sz w:val="24"/>
        </w:rPr>
        <w:t xml:space="preserve"> </w:t>
      </w:r>
      <w:r>
        <w:rPr>
          <w:sz w:val="24"/>
        </w:rPr>
        <w:t>иное</w:t>
      </w:r>
      <w:r>
        <w:rPr>
          <w:spacing w:val="-4"/>
          <w:sz w:val="24"/>
        </w:rPr>
        <w:t xml:space="preserve"> </w:t>
      </w:r>
      <w:r>
        <w:rPr>
          <w:sz w:val="24"/>
        </w:rPr>
        <w:t>конструкторское</w:t>
      </w:r>
      <w:r>
        <w:rPr>
          <w:spacing w:val="-3"/>
          <w:sz w:val="24"/>
        </w:rPr>
        <w:t xml:space="preserve"> </w:t>
      </w:r>
      <w:r>
        <w:rPr>
          <w:spacing w:val="-2"/>
          <w:sz w:val="24"/>
        </w:rPr>
        <w:t>изделие;</w:t>
      </w:r>
    </w:p>
    <w:p w14:paraId="2B083359" w14:textId="77777777" w:rsidR="00106E16" w:rsidRDefault="008E12A7">
      <w:pPr>
        <w:pStyle w:val="a5"/>
        <w:numPr>
          <w:ilvl w:val="1"/>
          <w:numId w:val="326"/>
        </w:numPr>
        <w:tabs>
          <w:tab w:val="left" w:pos="2692"/>
        </w:tabs>
        <w:spacing w:before="42"/>
        <w:ind w:left="2692" w:hanging="707"/>
        <w:rPr>
          <w:sz w:val="24"/>
        </w:rPr>
      </w:pPr>
      <w:r>
        <w:rPr>
          <w:sz w:val="24"/>
        </w:rPr>
        <w:t>отчетные</w:t>
      </w:r>
      <w:r>
        <w:rPr>
          <w:spacing w:val="-7"/>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социальному</w:t>
      </w:r>
      <w:r>
        <w:rPr>
          <w:spacing w:val="-3"/>
          <w:sz w:val="24"/>
        </w:rPr>
        <w:t xml:space="preserve"> </w:t>
      </w:r>
      <w:r>
        <w:rPr>
          <w:spacing w:val="-2"/>
          <w:sz w:val="24"/>
        </w:rPr>
        <w:t>проекту.</w:t>
      </w:r>
    </w:p>
    <w:p w14:paraId="74A6A88F" w14:textId="77777777" w:rsidR="00106E16" w:rsidRDefault="008E12A7">
      <w:pPr>
        <w:pStyle w:val="3"/>
        <w:spacing w:before="38"/>
        <w:ind w:left="1985"/>
        <w:rPr>
          <w:b w:val="0"/>
        </w:rPr>
      </w:pPr>
      <w:r>
        <w:t>Проект</w:t>
      </w:r>
      <w:r>
        <w:rPr>
          <w:spacing w:val="-5"/>
        </w:rPr>
        <w:t xml:space="preserve"> </w:t>
      </w:r>
      <w:r>
        <w:t>оценивается</w:t>
      </w:r>
      <w:r>
        <w:rPr>
          <w:spacing w:val="-4"/>
        </w:rPr>
        <w:t xml:space="preserve"> </w:t>
      </w:r>
      <w:r>
        <w:t>по</w:t>
      </w:r>
      <w:r>
        <w:rPr>
          <w:spacing w:val="-4"/>
        </w:rPr>
        <w:t xml:space="preserve"> </w:t>
      </w:r>
      <w:r>
        <w:t>следующим</w:t>
      </w:r>
      <w:r>
        <w:rPr>
          <w:spacing w:val="-4"/>
        </w:rPr>
        <w:t xml:space="preserve"> </w:t>
      </w:r>
      <w:r>
        <w:rPr>
          <w:spacing w:val="-2"/>
        </w:rPr>
        <w:t>критериям</w:t>
      </w:r>
      <w:r>
        <w:rPr>
          <w:b w:val="0"/>
          <w:spacing w:val="-2"/>
        </w:rPr>
        <w:t>:</w:t>
      </w:r>
    </w:p>
    <w:p w14:paraId="389D5DE0" w14:textId="77777777" w:rsidR="00106E16" w:rsidRDefault="008E12A7">
      <w:pPr>
        <w:pStyle w:val="a5"/>
        <w:numPr>
          <w:ilvl w:val="1"/>
          <w:numId w:val="326"/>
        </w:numPr>
        <w:tabs>
          <w:tab w:val="left" w:pos="2691"/>
        </w:tabs>
        <w:spacing w:before="42" w:line="276" w:lineRule="auto"/>
        <w:ind w:right="844" w:firstLine="707"/>
        <w:rPr>
          <w:sz w:val="24"/>
        </w:rPr>
      </w:pPr>
      <w:r>
        <w:rPr>
          <w:sz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w:t>
      </w:r>
      <w:proofErr w:type="gramStart"/>
      <w:r>
        <w:rPr>
          <w:sz w:val="24"/>
        </w:rPr>
        <w:t>проявляющаяся</w:t>
      </w:r>
      <w:r>
        <w:rPr>
          <w:spacing w:val="40"/>
          <w:sz w:val="24"/>
        </w:rPr>
        <w:t xml:space="preserve">  </w:t>
      </w:r>
      <w:r>
        <w:rPr>
          <w:sz w:val="24"/>
        </w:rPr>
        <w:t>в</w:t>
      </w:r>
      <w:proofErr w:type="gramEnd"/>
      <w:r>
        <w:rPr>
          <w:spacing w:val="40"/>
          <w:sz w:val="24"/>
        </w:rPr>
        <w:t xml:space="preserve">  </w:t>
      </w:r>
      <w:r>
        <w:rPr>
          <w:sz w:val="24"/>
        </w:rPr>
        <w:t>умении</w:t>
      </w:r>
      <w:r>
        <w:rPr>
          <w:spacing w:val="40"/>
          <w:sz w:val="24"/>
        </w:rPr>
        <w:t xml:space="preserve">  </w:t>
      </w:r>
      <w:r>
        <w:rPr>
          <w:sz w:val="24"/>
        </w:rPr>
        <w:t>поставить</w:t>
      </w:r>
      <w:r>
        <w:rPr>
          <w:spacing w:val="40"/>
          <w:sz w:val="24"/>
        </w:rPr>
        <w:t xml:space="preserve">  </w:t>
      </w:r>
      <w:r>
        <w:rPr>
          <w:sz w:val="24"/>
        </w:rPr>
        <w:t>проблему</w:t>
      </w:r>
      <w:r>
        <w:rPr>
          <w:spacing w:val="40"/>
          <w:sz w:val="24"/>
        </w:rPr>
        <w:t xml:space="preserve">  </w:t>
      </w:r>
      <w:r>
        <w:rPr>
          <w:sz w:val="24"/>
        </w:rPr>
        <w:t>и</w:t>
      </w:r>
      <w:r>
        <w:rPr>
          <w:spacing w:val="40"/>
          <w:sz w:val="24"/>
        </w:rPr>
        <w:t xml:space="preserve">  </w:t>
      </w:r>
      <w:r>
        <w:rPr>
          <w:sz w:val="24"/>
        </w:rPr>
        <w:t>выбрать</w:t>
      </w:r>
      <w:r>
        <w:rPr>
          <w:spacing w:val="40"/>
          <w:sz w:val="24"/>
        </w:rPr>
        <w:t xml:space="preserve">  </w:t>
      </w:r>
      <w:r>
        <w:rPr>
          <w:sz w:val="24"/>
        </w:rPr>
        <w:t>адекватные</w:t>
      </w:r>
      <w:r>
        <w:rPr>
          <w:spacing w:val="40"/>
          <w:sz w:val="24"/>
        </w:rPr>
        <w:t xml:space="preserve">  </w:t>
      </w:r>
      <w:r>
        <w:rPr>
          <w:sz w:val="24"/>
        </w:rPr>
        <w:t>способы</w:t>
      </w:r>
      <w:r>
        <w:rPr>
          <w:spacing w:val="40"/>
          <w:sz w:val="24"/>
        </w:rPr>
        <w:t xml:space="preserve"> </w:t>
      </w:r>
      <w:r>
        <w:rPr>
          <w:sz w:val="24"/>
        </w:rPr>
        <w:t>ее</w:t>
      </w:r>
      <w:r>
        <w:rPr>
          <w:spacing w:val="40"/>
          <w:sz w:val="24"/>
        </w:rPr>
        <w:t xml:space="preserve">  </w:t>
      </w:r>
      <w:r>
        <w:rPr>
          <w:sz w:val="24"/>
        </w:rPr>
        <w:t>решения,</w:t>
      </w:r>
      <w:r>
        <w:rPr>
          <w:spacing w:val="40"/>
          <w:sz w:val="24"/>
        </w:rPr>
        <w:t xml:space="preserve">  </w:t>
      </w:r>
      <w:r>
        <w:rPr>
          <w:sz w:val="24"/>
        </w:rPr>
        <w:t>включая</w:t>
      </w:r>
      <w:r>
        <w:rPr>
          <w:spacing w:val="40"/>
          <w:sz w:val="24"/>
        </w:rPr>
        <w:t xml:space="preserve">  </w:t>
      </w:r>
      <w:r>
        <w:rPr>
          <w:sz w:val="24"/>
        </w:rPr>
        <w:t>поиск</w:t>
      </w:r>
      <w:r>
        <w:rPr>
          <w:spacing w:val="40"/>
          <w:sz w:val="24"/>
        </w:rPr>
        <w:t xml:space="preserve">  </w:t>
      </w:r>
      <w:r>
        <w:rPr>
          <w:sz w:val="24"/>
        </w:rPr>
        <w:t>и</w:t>
      </w:r>
      <w:r>
        <w:rPr>
          <w:spacing w:val="40"/>
          <w:sz w:val="24"/>
        </w:rPr>
        <w:t xml:space="preserve">  </w:t>
      </w:r>
      <w:r>
        <w:rPr>
          <w:sz w:val="24"/>
        </w:rPr>
        <w:t>обработку</w:t>
      </w:r>
      <w:r>
        <w:rPr>
          <w:spacing w:val="40"/>
          <w:sz w:val="24"/>
        </w:rPr>
        <w:t xml:space="preserve">  </w:t>
      </w:r>
      <w:r>
        <w:rPr>
          <w:sz w:val="24"/>
        </w:rPr>
        <w:t>информации,</w:t>
      </w:r>
      <w:r>
        <w:rPr>
          <w:spacing w:val="40"/>
          <w:sz w:val="24"/>
        </w:rPr>
        <w:t xml:space="preserve">  </w:t>
      </w:r>
      <w:r>
        <w:rPr>
          <w:sz w:val="24"/>
        </w:rPr>
        <w:t>формулировку</w:t>
      </w:r>
      <w:r>
        <w:rPr>
          <w:spacing w:val="40"/>
          <w:sz w:val="24"/>
        </w:rPr>
        <w:t xml:space="preserve">  </w:t>
      </w:r>
      <w:r>
        <w:rPr>
          <w:sz w:val="24"/>
        </w:rPr>
        <w:t>выводов</w:t>
      </w:r>
      <w:r>
        <w:rPr>
          <w:spacing w:val="80"/>
          <w:w w:val="150"/>
          <w:sz w:val="24"/>
        </w:rPr>
        <w:t xml:space="preserve"> </w:t>
      </w:r>
      <w:r>
        <w:rPr>
          <w:sz w:val="24"/>
        </w:rPr>
        <w:t>и (или) обоснование и реализацию принятого решения, обоснование и создание модели, прогноза, макета, объекта, творческого решения и других;</w:t>
      </w:r>
    </w:p>
    <w:p w14:paraId="082731D2" w14:textId="77777777" w:rsidR="00106E16" w:rsidRDefault="008E12A7">
      <w:pPr>
        <w:pStyle w:val="a5"/>
        <w:numPr>
          <w:ilvl w:val="1"/>
          <w:numId w:val="326"/>
        </w:numPr>
        <w:tabs>
          <w:tab w:val="left" w:pos="2691"/>
        </w:tabs>
        <w:spacing w:line="273" w:lineRule="auto"/>
        <w:ind w:right="849" w:firstLine="707"/>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2AEF7CA" w14:textId="77777777" w:rsidR="00106E16" w:rsidRDefault="008E12A7">
      <w:pPr>
        <w:pStyle w:val="a5"/>
        <w:numPr>
          <w:ilvl w:val="1"/>
          <w:numId w:val="326"/>
        </w:numPr>
        <w:tabs>
          <w:tab w:val="left" w:pos="2691"/>
        </w:tabs>
        <w:spacing w:before="4" w:line="273" w:lineRule="auto"/>
        <w:ind w:right="848" w:firstLine="707"/>
        <w:rPr>
          <w:sz w:val="24"/>
        </w:rPr>
      </w:pPr>
      <w:r>
        <w:rPr>
          <w:sz w:val="24"/>
        </w:rPr>
        <w:t xml:space="preserve">сформированность регулятивных универсальных учебных действий: умение </w:t>
      </w:r>
      <w:proofErr w:type="gramStart"/>
      <w:r>
        <w:rPr>
          <w:sz w:val="24"/>
        </w:rPr>
        <w:t>самостоятельно</w:t>
      </w:r>
      <w:r>
        <w:rPr>
          <w:spacing w:val="67"/>
          <w:sz w:val="24"/>
        </w:rPr>
        <w:t xml:space="preserve">  </w:t>
      </w:r>
      <w:r>
        <w:rPr>
          <w:sz w:val="24"/>
        </w:rPr>
        <w:t>планировать</w:t>
      </w:r>
      <w:proofErr w:type="gramEnd"/>
      <w:r>
        <w:rPr>
          <w:spacing w:val="68"/>
          <w:sz w:val="24"/>
        </w:rPr>
        <w:t xml:space="preserve">  </w:t>
      </w:r>
      <w:r>
        <w:rPr>
          <w:sz w:val="24"/>
        </w:rPr>
        <w:t>и</w:t>
      </w:r>
      <w:r>
        <w:rPr>
          <w:spacing w:val="68"/>
          <w:sz w:val="24"/>
        </w:rPr>
        <w:t xml:space="preserve">  </w:t>
      </w:r>
      <w:r>
        <w:rPr>
          <w:sz w:val="24"/>
        </w:rPr>
        <w:t>управлять</w:t>
      </w:r>
      <w:r>
        <w:rPr>
          <w:spacing w:val="68"/>
          <w:sz w:val="24"/>
        </w:rPr>
        <w:t xml:space="preserve">  </w:t>
      </w:r>
      <w:r>
        <w:rPr>
          <w:sz w:val="24"/>
        </w:rPr>
        <w:t>своей</w:t>
      </w:r>
      <w:r>
        <w:rPr>
          <w:spacing w:val="68"/>
          <w:sz w:val="24"/>
        </w:rPr>
        <w:t xml:space="preserve">  </w:t>
      </w:r>
      <w:r>
        <w:rPr>
          <w:sz w:val="24"/>
        </w:rPr>
        <w:t>познавательной</w:t>
      </w:r>
      <w:r>
        <w:rPr>
          <w:spacing w:val="68"/>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D64EA8E" w14:textId="77777777" w:rsidR="00106E16" w:rsidRDefault="008E12A7">
      <w:pPr>
        <w:pStyle w:val="a5"/>
        <w:numPr>
          <w:ilvl w:val="1"/>
          <w:numId w:val="326"/>
        </w:numPr>
        <w:tabs>
          <w:tab w:val="left" w:pos="2691"/>
        </w:tabs>
        <w:spacing w:before="7" w:line="273" w:lineRule="auto"/>
        <w:ind w:right="849" w:firstLine="707"/>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387322F" w14:textId="77777777" w:rsidR="00106E16" w:rsidRDefault="008E12A7">
      <w:pPr>
        <w:pStyle w:val="3"/>
        <w:numPr>
          <w:ilvl w:val="2"/>
          <w:numId w:val="353"/>
        </w:numPr>
        <w:tabs>
          <w:tab w:val="left" w:pos="4100"/>
        </w:tabs>
        <w:spacing w:before="244"/>
        <w:ind w:left="4100" w:hanging="600"/>
        <w:jc w:val="both"/>
      </w:pPr>
      <w:r>
        <w:t>Особенности</w:t>
      </w:r>
      <w:r>
        <w:rPr>
          <w:spacing w:val="-4"/>
        </w:rPr>
        <w:t xml:space="preserve"> </w:t>
      </w:r>
      <w:r>
        <w:t>оценки</w:t>
      </w:r>
      <w:r>
        <w:rPr>
          <w:spacing w:val="-5"/>
        </w:rPr>
        <w:t xml:space="preserve"> </w:t>
      </w:r>
      <w:r>
        <w:t>предметных</w:t>
      </w:r>
      <w:r>
        <w:rPr>
          <w:spacing w:val="-3"/>
        </w:rPr>
        <w:t xml:space="preserve"> </w:t>
      </w:r>
      <w:r>
        <w:rPr>
          <w:spacing w:val="-2"/>
        </w:rPr>
        <w:t>результатов</w:t>
      </w:r>
    </w:p>
    <w:p w14:paraId="049D24CC" w14:textId="77777777" w:rsidR="00106E16" w:rsidRDefault="008E12A7">
      <w:pPr>
        <w:pStyle w:val="a3"/>
        <w:spacing w:line="276" w:lineRule="auto"/>
        <w:ind w:right="847" w:firstLine="707"/>
      </w:pPr>
      <w:r>
        <w:rPr>
          <w:b/>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B9952EB" w14:textId="77777777" w:rsidR="00106E16" w:rsidRDefault="008E12A7">
      <w:pPr>
        <w:pStyle w:val="a3"/>
        <w:spacing w:line="276" w:lineRule="auto"/>
        <w:ind w:right="848" w:firstLine="70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40ECCAC" w14:textId="77777777" w:rsidR="00106E16" w:rsidRDefault="008E12A7">
      <w:pPr>
        <w:pStyle w:val="a3"/>
        <w:spacing w:line="276" w:lineRule="auto"/>
        <w:ind w:right="844" w:firstLine="707"/>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6CED161" w14:textId="77777777" w:rsidR="00106E16" w:rsidRDefault="008E12A7">
      <w:pPr>
        <w:pStyle w:val="a3"/>
        <w:spacing w:line="276" w:lineRule="auto"/>
        <w:ind w:right="846" w:firstLine="707"/>
      </w:pPr>
      <w:proofErr w:type="gramStart"/>
      <w:r>
        <w:t>Для</w:t>
      </w:r>
      <w:r>
        <w:rPr>
          <w:spacing w:val="80"/>
        </w:rPr>
        <w:t xml:space="preserve">  </w:t>
      </w:r>
      <w:r>
        <w:t>оценки</w:t>
      </w:r>
      <w:proofErr w:type="gramEnd"/>
      <w:r>
        <w:rPr>
          <w:spacing w:val="80"/>
        </w:rPr>
        <w:t xml:space="preserve">  </w:t>
      </w:r>
      <w:r>
        <w:t>предметных</w:t>
      </w:r>
      <w:r>
        <w:rPr>
          <w:spacing w:val="80"/>
        </w:rPr>
        <w:t xml:space="preserve">  </w:t>
      </w:r>
      <w:r>
        <w:t>результатов</w:t>
      </w:r>
      <w:r>
        <w:rPr>
          <w:spacing w:val="80"/>
        </w:rPr>
        <w:t xml:space="preserve">  </w:t>
      </w:r>
      <w:r>
        <w:t>используются</w:t>
      </w:r>
      <w:r>
        <w:rPr>
          <w:spacing w:val="80"/>
        </w:rPr>
        <w:t xml:space="preserve">  </w:t>
      </w:r>
      <w:r>
        <w:t>критерии:</w:t>
      </w:r>
      <w:r>
        <w:rPr>
          <w:spacing w:val="69"/>
          <w:w w:val="150"/>
        </w:rPr>
        <w:t xml:space="preserve">  </w:t>
      </w:r>
      <w:r>
        <w:t>знание</w:t>
      </w:r>
      <w:r>
        <w:rPr>
          <w:spacing w:val="80"/>
        </w:rPr>
        <w:t xml:space="preserve"> </w:t>
      </w:r>
      <w:r>
        <w:t>и понимание, применение, функциональность.</w:t>
      </w:r>
    </w:p>
    <w:p w14:paraId="6743497B" w14:textId="77777777" w:rsidR="00106E16" w:rsidRDefault="008E12A7">
      <w:pPr>
        <w:spacing w:line="276" w:lineRule="auto"/>
        <w:ind w:left="1277" w:right="843" w:firstLine="707"/>
        <w:jc w:val="both"/>
        <w:rPr>
          <w:sz w:val="24"/>
        </w:rPr>
      </w:pPr>
      <w:proofErr w:type="gramStart"/>
      <w:r>
        <w:rPr>
          <w:b/>
          <w:sz w:val="24"/>
        </w:rPr>
        <w:t>Обобщённый</w:t>
      </w:r>
      <w:r>
        <w:rPr>
          <w:b/>
          <w:spacing w:val="80"/>
          <w:w w:val="150"/>
          <w:sz w:val="24"/>
        </w:rPr>
        <w:t xml:space="preserve">  </w:t>
      </w:r>
      <w:r>
        <w:rPr>
          <w:b/>
          <w:sz w:val="24"/>
        </w:rPr>
        <w:t>критерий</w:t>
      </w:r>
      <w:proofErr w:type="gramEnd"/>
      <w:r>
        <w:rPr>
          <w:b/>
          <w:spacing w:val="80"/>
          <w:w w:val="150"/>
          <w:sz w:val="24"/>
        </w:rPr>
        <w:t xml:space="preserve">  </w:t>
      </w:r>
      <w:r>
        <w:rPr>
          <w:b/>
          <w:sz w:val="24"/>
        </w:rPr>
        <w:t>«знание</w:t>
      </w:r>
      <w:r>
        <w:rPr>
          <w:b/>
          <w:spacing w:val="80"/>
          <w:w w:val="150"/>
          <w:sz w:val="24"/>
        </w:rPr>
        <w:t xml:space="preserve">  </w:t>
      </w:r>
      <w:r>
        <w:rPr>
          <w:b/>
          <w:sz w:val="24"/>
        </w:rPr>
        <w:t>и</w:t>
      </w:r>
      <w:r>
        <w:rPr>
          <w:b/>
          <w:spacing w:val="80"/>
          <w:w w:val="150"/>
          <w:sz w:val="24"/>
        </w:rPr>
        <w:t xml:space="preserve">  </w:t>
      </w:r>
      <w:r>
        <w:rPr>
          <w:b/>
          <w:sz w:val="24"/>
        </w:rPr>
        <w:t>понимание»</w:t>
      </w:r>
      <w:r>
        <w:rPr>
          <w:b/>
          <w:spacing w:val="80"/>
          <w:w w:val="150"/>
          <w:sz w:val="24"/>
        </w:rPr>
        <w:t xml:space="preserve">  </w:t>
      </w:r>
      <w:r>
        <w:rPr>
          <w:sz w:val="24"/>
        </w:rPr>
        <w:t>включает</w:t>
      </w:r>
      <w:r>
        <w:rPr>
          <w:spacing w:val="80"/>
          <w:w w:val="150"/>
          <w:sz w:val="24"/>
        </w:rPr>
        <w:t xml:space="preserve">  </w:t>
      </w:r>
      <w:r>
        <w:rPr>
          <w:sz w:val="24"/>
        </w:rPr>
        <w:t>знание и</w:t>
      </w:r>
      <w:r>
        <w:rPr>
          <w:spacing w:val="55"/>
          <w:sz w:val="24"/>
        </w:rPr>
        <w:t xml:space="preserve"> </w:t>
      </w:r>
      <w:r>
        <w:rPr>
          <w:sz w:val="24"/>
        </w:rPr>
        <w:t>понимание</w:t>
      </w:r>
      <w:r>
        <w:rPr>
          <w:spacing w:val="56"/>
          <w:sz w:val="24"/>
        </w:rPr>
        <w:t xml:space="preserve"> </w:t>
      </w:r>
      <w:r>
        <w:rPr>
          <w:sz w:val="24"/>
        </w:rPr>
        <w:t>роли</w:t>
      </w:r>
      <w:r>
        <w:rPr>
          <w:spacing w:val="55"/>
          <w:sz w:val="24"/>
        </w:rPr>
        <w:t xml:space="preserve"> </w:t>
      </w:r>
      <w:r>
        <w:rPr>
          <w:sz w:val="24"/>
        </w:rPr>
        <w:t>изучаемой</w:t>
      </w:r>
      <w:r>
        <w:rPr>
          <w:spacing w:val="58"/>
          <w:sz w:val="24"/>
        </w:rPr>
        <w:t xml:space="preserve"> </w:t>
      </w:r>
      <w:r>
        <w:rPr>
          <w:sz w:val="24"/>
        </w:rPr>
        <w:t>области</w:t>
      </w:r>
      <w:r>
        <w:rPr>
          <w:spacing w:val="58"/>
          <w:sz w:val="24"/>
        </w:rPr>
        <w:t xml:space="preserve"> </w:t>
      </w:r>
      <w:r>
        <w:rPr>
          <w:sz w:val="24"/>
        </w:rPr>
        <w:t>знания</w:t>
      </w:r>
      <w:r>
        <w:rPr>
          <w:spacing w:val="57"/>
          <w:sz w:val="24"/>
        </w:rPr>
        <w:t xml:space="preserve"> </w:t>
      </w:r>
      <w:r>
        <w:rPr>
          <w:sz w:val="24"/>
        </w:rPr>
        <w:t>и</w:t>
      </w:r>
      <w:r>
        <w:rPr>
          <w:spacing w:val="57"/>
          <w:sz w:val="24"/>
        </w:rPr>
        <w:t xml:space="preserve"> </w:t>
      </w:r>
      <w:r>
        <w:rPr>
          <w:sz w:val="24"/>
        </w:rPr>
        <w:t>(или)</w:t>
      </w:r>
      <w:r>
        <w:rPr>
          <w:spacing w:val="57"/>
          <w:sz w:val="24"/>
        </w:rPr>
        <w:t xml:space="preserve"> </w:t>
      </w:r>
      <w:r>
        <w:rPr>
          <w:sz w:val="24"/>
        </w:rPr>
        <w:t>вида</w:t>
      </w:r>
      <w:r>
        <w:rPr>
          <w:spacing w:val="56"/>
          <w:sz w:val="24"/>
        </w:rPr>
        <w:t xml:space="preserve"> </w:t>
      </w:r>
      <w:r>
        <w:rPr>
          <w:sz w:val="24"/>
        </w:rPr>
        <w:t>деятельности</w:t>
      </w:r>
      <w:r>
        <w:rPr>
          <w:spacing w:val="57"/>
          <w:sz w:val="24"/>
        </w:rPr>
        <w:t xml:space="preserve"> </w:t>
      </w:r>
      <w:r>
        <w:rPr>
          <w:sz w:val="24"/>
        </w:rPr>
        <w:t>в</w:t>
      </w:r>
      <w:r>
        <w:rPr>
          <w:spacing w:val="61"/>
          <w:sz w:val="24"/>
        </w:rPr>
        <w:t xml:space="preserve"> </w:t>
      </w:r>
      <w:r>
        <w:rPr>
          <w:spacing w:val="-2"/>
          <w:sz w:val="24"/>
        </w:rPr>
        <w:t>различных</w:t>
      </w:r>
    </w:p>
    <w:p w14:paraId="1B66EC52" w14:textId="77777777" w:rsidR="00106E16" w:rsidRDefault="00106E16">
      <w:pPr>
        <w:spacing w:line="276" w:lineRule="auto"/>
        <w:jc w:val="both"/>
        <w:rPr>
          <w:sz w:val="24"/>
        </w:rPr>
        <w:sectPr w:rsidR="00106E16">
          <w:pgSz w:w="11910" w:h="16390"/>
          <w:pgMar w:top="1060" w:right="0" w:bottom="1160" w:left="425" w:header="0" w:footer="901" w:gutter="0"/>
          <w:cols w:space="720"/>
        </w:sectPr>
      </w:pPr>
    </w:p>
    <w:p w14:paraId="5684CA33" w14:textId="77777777" w:rsidR="00106E16" w:rsidRDefault="008E12A7">
      <w:pPr>
        <w:pStyle w:val="a3"/>
        <w:spacing w:before="69" w:line="278" w:lineRule="auto"/>
        <w:ind w:right="852" w:firstLine="0"/>
      </w:pPr>
      <w:r>
        <w:lastRenderedPageBreak/>
        <w:t>контекстах, знание и понимание терминологии, понятий и идей, а также процедурных знаний или алгоритмов.</w:t>
      </w:r>
    </w:p>
    <w:p w14:paraId="3F4DDA26" w14:textId="77777777" w:rsidR="00106E16" w:rsidRDefault="008E12A7">
      <w:pPr>
        <w:spacing w:line="272" w:lineRule="exact"/>
        <w:ind w:left="1985"/>
        <w:jc w:val="both"/>
        <w:rPr>
          <w:sz w:val="24"/>
        </w:rPr>
      </w:pPr>
      <w:r>
        <w:rPr>
          <w:b/>
          <w:sz w:val="24"/>
        </w:rPr>
        <w:t>Обобщённый</w:t>
      </w:r>
      <w:r>
        <w:rPr>
          <w:b/>
          <w:spacing w:val="-6"/>
          <w:sz w:val="24"/>
        </w:rPr>
        <w:t xml:space="preserve"> </w:t>
      </w:r>
      <w:r>
        <w:rPr>
          <w:b/>
          <w:sz w:val="24"/>
        </w:rPr>
        <w:t>критерий</w:t>
      </w:r>
      <w:r>
        <w:rPr>
          <w:b/>
          <w:spacing w:val="-5"/>
          <w:sz w:val="24"/>
        </w:rPr>
        <w:t xml:space="preserve"> </w:t>
      </w:r>
      <w:r>
        <w:rPr>
          <w:b/>
          <w:sz w:val="24"/>
        </w:rPr>
        <w:t>«применение»</w:t>
      </w:r>
      <w:r>
        <w:rPr>
          <w:b/>
          <w:spacing w:val="-2"/>
          <w:sz w:val="24"/>
        </w:rPr>
        <w:t xml:space="preserve"> </w:t>
      </w:r>
      <w:r>
        <w:rPr>
          <w:spacing w:val="-2"/>
          <w:sz w:val="24"/>
        </w:rPr>
        <w:t>включает:</w:t>
      </w:r>
    </w:p>
    <w:p w14:paraId="28B6B28E" w14:textId="77777777" w:rsidR="00106E16" w:rsidRDefault="008E12A7">
      <w:pPr>
        <w:pStyle w:val="a5"/>
        <w:numPr>
          <w:ilvl w:val="1"/>
          <w:numId w:val="326"/>
        </w:numPr>
        <w:tabs>
          <w:tab w:val="left" w:pos="2127"/>
        </w:tabs>
        <w:spacing w:before="43" w:line="273" w:lineRule="auto"/>
        <w:ind w:right="843" w:firstLine="707"/>
        <w:rPr>
          <w:sz w:val="24"/>
        </w:rPr>
      </w:pPr>
      <w:r>
        <w:rPr>
          <w:sz w:val="24"/>
        </w:rPr>
        <w:t>использование</w:t>
      </w:r>
      <w:r>
        <w:rPr>
          <w:spacing w:val="-11"/>
          <w:sz w:val="24"/>
        </w:rPr>
        <w:t xml:space="preserve"> </w:t>
      </w:r>
      <w:r>
        <w:rPr>
          <w:sz w:val="24"/>
        </w:rPr>
        <w:t>изучаемого</w:t>
      </w:r>
      <w:r>
        <w:rPr>
          <w:spacing w:val="-10"/>
          <w:sz w:val="24"/>
        </w:rPr>
        <w:t xml:space="preserve"> </w:t>
      </w:r>
      <w:r>
        <w:rPr>
          <w:sz w:val="24"/>
        </w:rPr>
        <w:t>материала</w:t>
      </w:r>
      <w:r>
        <w:rPr>
          <w:spacing w:val="-11"/>
          <w:sz w:val="24"/>
        </w:rPr>
        <w:t xml:space="preserve"> </w:t>
      </w:r>
      <w:r>
        <w:rPr>
          <w:sz w:val="24"/>
        </w:rPr>
        <w:t>при</w:t>
      </w:r>
      <w:r>
        <w:rPr>
          <w:spacing w:val="-9"/>
          <w:sz w:val="24"/>
        </w:rPr>
        <w:t xml:space="preserve"> </w:t>
      </w:r>
      <w:r>
        <w:rPr>
          <w:sz w:val="24"/>
        </w:rPr>
        <w:t>решении</w:t>
      </w:r>
      <w:r>
        <w:rPr>
          <w:spacing w:val="-12"/>
          <w:sz w:val="24"/>
        </w:rPr>
        <w:t xml:space="preserve"> </w:t>
      </w:r>
      <w:r>
        <w:rPr>
          <w:sz w:val="24"/>
        </w:rPr>
        <w:t>учебных</w:t>
      </w:r>
      <w:r>
        <w:rPr>
          <w:spacing w:val="-11"/>
          <w:sz w:val="24"/>
        </w:rPr>
        <w:t xml:space="preserve"> </w:t>
      </w:r>
      <w:r>
        <w:rPr>
          <w:sz w:val="24"/>
        </w:rPr>
        <w:t>задач,</w:t>
      </w:r>
      <w:r>
        <w:rPr>
          <w:spacing w:val="-10"/>
          <w:sz w:val="24"/>
        </w:rPr>
        <w:t xml:space="preserve"> </w:t>
      </w:r>
      <w:r>
        <w:rPr>
          <w:sz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3ECC7C2" w14:textId="77777777" w:rsidR="00106E16" w:rsidRDefault="008E12A7">
      <w:pPr>
        <w:pStyle w:val="a5"/>
        <w:numPr>
          <w:ilvl w:val="1"/>
          <w:numId w:val="326"/>
        </w:numPr>
        <w:tabs>
          <w:tab w:val="left" w:pos="2127"/>
        </w:tabs>
        <w:spacing w:before="5" w:line="273" w:lineRule="auto"/>
        <w:ind w:right="844" w:firstLine="707"/>
        <w:rPr>
          <w:sz w:val="24"/>
        </w:rPr>
      </w:pPr>
      <w:r>
        <w:rPr>
          <w:sz w:val="24"/>
        </w:rPr>
        <w:t xml:space="preserve">использование специфических для предмета способов действий и видов </w:t>
      </w:r>
      <w:proofErr w:type="gramStart"/>
      <w:r>
        <w:rPr>
          <w:sz w:val="24"/>
        </w:rPr>
        <w:t>деятельности</w:t>
      </w:r>
      <w:r>
        <w:rPr>
          <w:spacing w:val="73"/>
          <w:sz w:val="24"/>
        </w:rPr>
        <w:t xml:space="preserve">  </w:t>
      </w:r>
      <w:r>
        <w:rPr>
          <w:sz w:val="24"/>
        </w:rPr>
        <w:t>по</w:t>
      </w:r>
      <w:proofErr w:type="gramEnd"/>
      <w:r>
        <w:rPr>
          <w:spacing w:val="71"/>
          <w:sz w:val="24"/>
        </w:rPr>
        <w:t xml:space="preserve">  </w:t>
      </w:r>
      <w:r>
        <w:rPr>
          <w:sz w:val="24"/>
        </w:rPr>
        <w:t>получению</w:t>
      </w:r>
      <w:r>
        <w:rPr>
          <w:spacing w:val="73"/>
          <w:sz w:val="24"/>
        </w:rPr>
        <w:t xml:space="preserve">  </w:t>
      </w:r>
      <w:r>
        <w:rPr>
          <w:sz w:val="24"/>
        </w:rPr>
        <w:t>нового</w:t>
      </w:r>
      <w:r>
        <w:rPr>
          <w:spacing w:val="73"/>
          <w:sz w:val="24"/>
        </w:rPr>
        <w:t xml:space="preserve">  </w:t>
      </w:r>
      <w:r>
        <w:rPr>
          <w:sz w:val="24"/>
        </w:rPr>
        <w:t>знания,</w:t>
      </w:r>
      <w:r>
        <w:rPr>
          <w:spacing w:val="72"/>
          <w:sz w:val="24"/>
        </w:rPr>
        <w:t xml:space="preserve">  </w:t>
      </w:r>
      <w:r>
        <w:rPr>
          <w:sz w:val="24"/>
        </w:rPr>
        <w:t>его</w:t>
      </w:r>
      <w:r>
        <w:rPr>
          <w:spacing w:val="72"/>
          <w:sz w:val="24"/>
        </w:rPr>
        <w:t xml:space="preserve">  </w:t>
      </w:r>
      <w:r>
        <w:rPr>
          <w:sz w:val="24"/>
        </w:rPr>
        <w:t>интерпретации,</w:t>
      </w:r>
      <w:r>
        <w:rPr>
          <w:spacing w:val="74"/>
          <w:sz w:val="24"/>
        </w:rPr>
        <w:t xml:space="preserve">  </w:t>
      </w:r>
      <w:r>
        <w:rPr>
          <w:sz w:val="24"/>
        </w:rPr>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2DB80C9C" w14:textId="77777777" w:rsidR="00106E16" w:rsidRDefault="008E12A7">
      <w:pPr>
        <w:pStyle w:val="a3"/>
        <w:spacing w:before="6" w:line="276" w:lineRule="auto"/>
        <w:ind w:right="843" w:firstLine="707"/>
      </w:pPr>
      <w:r>
        <w:rPr>
          <w:b/>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8C879D1" w14:textId="77777777" w:rsidR="00106E16" w:rsidRDefault="008E12A7">
      <w:pPr>
        <w:spacing w:line="276" w:lineRule="auto"/>
        <w:ind w:left="1277" w:right="847" w:firstLine="707"/>
        <w:jc w:val="both"/>
        <w:rPr>
          <w:sz w:val="24"/>
        </w:rPr>
      </w:pPr>
      <w:r>
        <w:rPr>
          <w:b/>
          <w:sz w:val="24"/>
        </w:rPr>
        <w:t xml:space="preserve">Оценка функциональной грамотности </w:t>
      </w:r>
      <w:r>
        <w:rPr>
          <w:sz w:val="24"/>
        </w:rPr>
        <w:t>направлена на выявление способности обучающихся</w:t>
      </w:r>
      <w:r>
        <w:rPr>
          <w:spacing w:val="-8"/>
          <w:sz w:val="24"/>
        </w:rPr>
        <w:t xml:space="preserve"> </w:t>
      </w:r>
      <w:r>
        <w:rPr>
          <w:sz w:val="24"/>
        </w:rPr>
        <w:t>применять</w:t>
      </w:r>
      <w:r>
        <w:rPr>
          <w:spacing w:val="-8"/>
          <w:sz w:val="24"/>
        </w:rPr>
        <w:t xml:space="preserve"> </w:t>
      </w:r>
      <w:r>
        <w:rPr>
          <w:sz w:val="24"/>
        </w:rPr>
        <w:t>предметные</w:t>
      </w:r>
      <w:r>
        <w:rPr>
          <w:spacing w:val="-10"/>
          <w:sz w:val="24"/>
        </w:rPr>
        <w:t xml:space="preserve"> </w:t>
      </w:r>
      <w:r>
        <w:rPr>
          <w:sz w:val="24"/>
        </w:rPr>
        <w:t>знания</w:t>
      </w:r>
      <w:r>
        <w:rPr>
          <w:spacing w:val="-8"/>
          <w:sz w:val="24"/>
        </w:rPr>
        <w:t xml:space="preserve"> </w:t>
      </w:r>
      <w:r>
        <w:rPr>
          <w:sz w:val="24"/>
        </w:rPr>
        <w:t>и</w:t>
      </w:r>
      <w:r>
        <w:rPr>
          <w:spacing w:val="-12"/>
          <w:sz w:val="24"/>
        </w:rPr>
        <w:t xml:space="preserve"> </w:t>
      </w:r>
      <w:r>
        <w:rPr>
          <w:sz w:val="24"/>
        </w:rPr>
        <w:t>умения</w:t>
      </w:r>
      <w:r>
        <w:rPr>
          <w:spacing w:val="-8"/>
          <w:sz w:val="24"/>
        </w:rPr>
        <w:t xml:space="preserve"> </w:t>
      </w:r>
      <w:r>
        <w:rPr>
          <w:sz w:val="24"/>
        </w:rPr>
        <w:t>во</w:t>
      </w:r>
      <w:r>
        <w:rPr>
          <w:spacing w:val="-9"/>
          <w:sz w:val="24"/>
        </w:rPr>
        <w:t xml:space="preserve"> </w:t>
      </w:r>
      <w:r>
        <w:rPr>
          <w:sz w:val="24"/>
        </w:rPr>
        <w:t>внеучебной</w:t>
      </w:r>
      <w:r>
        <w:rPr>
          <w:spacing w:val="-7"/>
          <w:sz w:val="24"/>
        </w:rPr>
        <w:t xml:space="preserve"> </w:t>
      </w:r>
      <w:r>
        <w:rPr>
          <w:sz w:val="24"/>
        </w:rPr>
        <w:t>ситуации,</w:t>
      </w:r>
      <w:r>
        <w:rPr>
          <w:spacing w:val="-8"/>
          <w:sz w:val="24"/>
        </w:rPr>
        <w:t xml:space="preserve"> </w:t>
      </w:r>
      <w:r>
        <w:rPr>
          <w:sz w:val="24"/>
        </w:rPr>
        <w:t>в</w:t>
      </w:r>
      <w:r>
        <w:rPr>
          <w:spacing w:val="-9"/>
          <w:sz w:val="24"/>
        </w:rPr>
        <w:t xml:space="preserve"> </w:t>
      </w:r>
      <w:r>
        <w:rPr>
          <w:sz w:val="24"/>
        </w:rPr>
        <w:t xml:space="preserve">реальной </w:t>
      </w:r>
      <w:r>
        <w:rPr>
          <w:spacing w:val="-2"/>
          <w:sz w:val="24"/>
        </w:rPr>
        <w:t>жизни.</w:t>
      </w:r>
    </w:p>
    <w:p w14:paraId="0DF602CC" w14:textId="77777777" w:rsidR="00106E16" w:rsidRDefault="008E12A7">
      <w:pPr>
        <w:spacing w:before="1" w:line="276" w:lineRule="auto"/>
        <w:ind w:left="1277" w:right="843" w:firstLine="707"/>
        <w:rPr>
          <w:i/>
          <w:sz w:val="24"/>
        </w:rPr>
      </w:pPr>
      <w:r>
        <w:rPr>
          <w:i/>
          <w:sz w:val="24"/>
        </w:rPr>
        <w:t>Оценка</w:t>
      </w:r>
      <w:r>
        <w:rPr>
          <w:i/>
          <w:spacing w:val="27"/>
          <w:sz w:val="24"/>
        </w:rPr>
        <w:t xml:space="preserve"> </w:t>
      </w:r>
      <w:r>
        <w:rPr>
          <w:i/>
          <w:sz w:val="24"/>
        </w:rPr>
        <w:t>предметных результатов осуществляется</w:t>
      </w:r>
      <w:r>
        <w:rPr>
          <w:i/>
          <w:spacing w:val="28"/>
          <w:sz w:val="24"/>
        </w:rPr>
        <w:t xml:space="preserve"> </w:t>
      </w:r>
      <w:r>
        <w:rPr>
          <w:i/>
          <w:sz w:val="24"/>
        </w:rPr>
        <w:t>педагогическим</w:t>
      </w:r>
      <w:r>
        <w:rPr>
          <w:i/>
          <w:spacing w:val="28"/>
          <w:sz w:val="24"/>
        </w:rPr>
        <w:t xml:space="preserve"> </w:t>
      </w:r>
      <w:r>
        <w:rPr>
          <w:i/>
          <w:sz w:val="24"/>
        </w:rPr>
        <w:t>работником</w:t>
      </w:r>
      <w:r>
        <w:rPr>
          <w:i/>
          <w:spacing w:val="27"/>
          <w:sz w:val="24"/>
        </w:rPr>
        <w:t xml:space="preserve"> </w:t>
      </w:r>
      <w:r>
        <w:rPr>
          <w:i/>
          <w:sz w:val="24"/>
        </w:rPr>
        <w:t>в ходе процедур текущего, тематического, промежуточного и итогового контроля.</w:t>
      </w:r>
    </w:p>
    <w:p w14:paraId="31D6049B" w14:textId="77777777" w:rsidR="00106E16" w:rsidRDefault="008E12A7">
      <w:pPr>
        <w:pStyle w:val="4"/>
        <w:spacing w:line="278" w:lineRule="auto"/>
        <w:ind w:left="1277" w:firstLine="707"/>
        <w:jc w:val="left"/>
      </w:pPr>
      <w:r>
        <w:t>Особенности</w:t>
      </w:r>
      <w:r>
        <w:rPr>
          <w:spacing w:val="80"/>
        </w:rPr>
        <w:t xml:space="preserve"> </w:t>
      </w:r>
      <w:r>
        <w:t>оценки</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w:t>
      </w:r>
      <w:r>
        <w:rPr>
          <w:spacing w:val="80"/>
        </w:rPr>
        <w:t xml:space="preserve"> </w:t>
      </w:r>
      <w:r>
        <w:t>в</w:t>
      </w:r>
      <w:r>
        <w:rPr>
          <w:spacing w:val="80"/>
        </w:rPr>
        <w:t xml:space="preserve"> </w:t>
      </w:r>
      <w:r>
        <w:t>приложении к данной ООП ООО.</w:t>
      </w:r>
    </w:p>
    <w:p w14:paraId="7A7B867F" w14:textId="77777777" w:rsidR="00106E16" w:rsidRDefault="008E12A7">
      <w:pPr>
        <w:pStyle w:val="a3"/>
        <w:spacing w:line="276" w:lineRule="auto"/>
        <w:ind w:right="843" w:firstLine="707"/>
        <w:jc w:val="left"/>
      </w:pPr>
      <w:r>
        <w:t>Описание</w:t>
      </w:r>
      <w:r>
        <w:rPr>
          <w:spacing w:val="40"/>
        </w:rPr>
        <w:t xml:space="preserve"> </w:t>
      </w:r>
      <w:r>
        <w:t>оценки</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отдельному</w:t>
      </w:r>
      <w:r>
        <w:rPr>
          <w:spacing w:val="40"/>
        </w:rPr>
        <w:t xml:space="preserve"> </w:t>
      </w:r>
      <w:r>
        <w:t>учебному</w:t>
      </w:r>
      <w:r>
        <w:rPr>
          <w:spacing w:val="40"/>
        </w:rPr>
        <w:t xml:space="preserve"> </w:t>
      </w:r>
      <w:r>
        <w:t>предмету</w:t>
      </w:r>
      <w:r>
        <w:rPr>
          <w:spacing w:val="80"/>
          <w:w w:val="150"/>
        </w:rPr>
        <w:t xml:space="preserve"> </w:t>
      </w:r>
      <w:r>
        <w:rPr>
          <w:spacing w:val="-2"/>
        </w:rPr>
        <w:t>включает:</w:t>
      </w:r>
    </w:p>
    <w:p w14:paraId="6FE3AE52" w14:textId="77777777" w:rsidR="00106E16" w:rsidRDefault="008E12A7">
      <w:pPr>
        <w:pStyle w:val="a5"/>
        <w:numPr>
          <w:ilvl w:val="1"/>
          <w:numId w:val="326"/>
        </w:numPr>
        <w:tabs>
          <w:tab w:val="left" w:pos="2127"/>
        </w:tabs>
        <w:spacing w:line="273" w:lineRule="auto"/>
        <w:ind w:right="849" w:firstLine="707"/>
        <w:rPr>
          <w:sz w:val="24"/>
        </w:rPr>
      </w:pPr>
      <w:proofErr w:type="gramStart"/>
      <w:r>
        <w:rPr>
          <w:sz w:val="24"/>
        </w:rPr>
        <w:t>список</w:t>
      </w:r>
      <w:r>
        <w:rPr>
          <w:spacing w:val="80"/>
          <w:w w:val="150"/>
          <w:sz w:val="24"/>
        </w:rPr>
        <w:t xml:space="preserve">  </w:t>
      </w:r>
      <w:r>
        <w:rPr>
          <w:sz w:val="24"/>
        </w:rPr>
        <w:t>итоговых</w:t>
      </w:r>
      <w:proofErr w:type="gramEnd"/>
      <w:r>
        <w:rPr>
          <w:spacing w:val="80"/>
          <w:w w:val="150"/>
          <w:sz w:val="24"/>
        </w:rPr>
        <w:t xml:space="preserve">  </w:t>
      </w:r>
      <w:r>
        <w:rPr>
          <w:sz w:val="24"/>
        </w:rPr>
        <w:t>планируемых</w:t>
      </w:r>
      <w:r>
        <w:rPr>
          <w:spacing w:val="80"/>
          <w:w w:val="150"/>
          <w:sz w:val="24"/>
        </w:rPr>
        <w:t xml:space="preserve">  </w:t>
      </w:r>
      <w:r>
        <w:rPr>
          <w:sz w:val="24"/>
        </w:rPr>
        <w:t>результатов</w:t>
      </w:r>
      <w:r>
        <w:rPr>
          <w:spacing w:val="80"/>
          <w:w w:val="150"/>
          <w:sz w:val="24"/>
        </w:rPr>
        <w:t xml:space="preserve">  </w:t>
      </w:r>
      <w:r>
        <w:rPr>
          <w:sz w:val="24"/>
        </w:rPr>
        <w:t>с</w:t>
      </w:r>
      <w:r>
        <w:rPr>
          <w:spacing w:val="80"/>
          <w:w w:val="150"/>
          <w:sz w:val="24"/>
        </w:rPr>
        <w:t xml:space="preserve">  </w:t>
      </w:r>
      <w:r>
        <w:rPr>
          <w:sz w:val="24"/>
        </w:rPr>
        <w:t>указанием</w:t>
      </w:r>
      <w:r>
        <w:rPr>
          <w:spacing w:val="80"/>
          <w:w w:val="150"/>
          <w:sz w:val="24"/>
        </w:rPr>
        <w:t xml:space="preserve">  </w:t>
      </w:r>
      <w:r>
        <w:rPr>
          <w:sz w:val="24"/>
        </w:rPr>
        <w:t>этапов</w:t>
      </w:r>
      <w:r>
        <w:rPr>
          <w:spacing w:val="80"/>
          <w:sz w:val="24"/>
        </w:rPr>
        <w:t xml:space="preserve"> </w:t>
      </w:r>
      <w:r>
        <w:rPr>
          <w:sz w:val="24"/>
        </w:rPr>
        <w:t>их формирования и способов оценки (например, текущая (тематическая), устно (письменно), практика);</w:t>
      </w:r>
    </w:p>
    <w:p w14:paraId="0CA3671E" w14:textId="77777777" w:rsidR="00106E16" w:rsidRDefault="008E12A7">
      <w:pPr>
        <w:pStyle w:val="a5"/>
        <w:numPr>
          <w:ilvl w:val="1"/>
          <w:numId w:val="326"/>
        </w:numPr>
        <w:tabs>
          <w:tab w:val="left" w:pos="2127"/>
        </w:tabs>
        <w:spacing w:before="1" w:line="273" w:lineRule="auto"/>
        <w:ind w:right="847" w:firstLine="707"/>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14:paraId="73B7AFF4" w14:textId="77777777" w:rsidR="00106E16" w:rsidRDefault="008E12A7">
      <w:pPr>
        <w:pStyle w:val="a5"/>
        <w:numPr>
          <w:ilvl w:val="1"/>
          <w:numId w:val="326"/>
        </w:numPr>
        <w:tabs>
          <w:tab w:val="left" w:pos="2128"/>
        </w:tabs>
        <w:spacing w:before="5"/>
        <w:ind w:left="2128" w:hanging="143"/>
        <w:rPr>
          <w:sz w:val="24"/>
        </w:rPr>
      </w:pPr>
      <w:r>
        <w:rPr>
          <w:sz w:val="24"/>
        </w:rPr>
        <w:t>график</w:t>
      </w:r>
      <w:r>
        <w:rPr>
          <w:spacing w:val="-3"/>
          <w:sz w:val="24"/>
        </w:rPr>
        <w:t xml:space="preserve"> </w:t>
      </w:r>
      <w:r>
        <w:rPr>
          <w:sz w:val="24"/>
        </w:rPr>
        <w:t>контрольных</w:t>
      </w:r>
      <w:r>
        <w:rPr>
          <w:spacing w:val="-2"/>
          <w:sz w:val="24"/>
        </w:rPr>
        <w:t xml:space="preserve"> мероприятий.</w:t>
      </w:r>
    </w:p>
    <w:p w14:paraId="68E61D79" w14:textId="77777777" w:rsidR="00106E16" w:rsidRDefault="00106E16">
      <w:pPr>
        <w:pStyle w:val="a3"/>
        <w:spacing w:before="4"/>
        <w:ind w:left="0" w:firstLine="0"/>
        <w:jc w:val="left"/>
      </w:pPr>
    </w:p>
    <w:p w14:paraId="5F059248" w14:textId="77777777" w:rsidR="00106E16" w:rsidRDefault="008E12A7">
      <w:pPr>
        <w:pStyle w:val="3"/>
        <w:ind w:left="3804"/>
      </w:pPr>
      <w:r>
        <w:t>Процедуры</w:t>
      </w:r>
      <w:r>
        <w:rPr>
          <w:spacing w:val="-5"/>
        </w:rPr>
        <w:t xml:space="preserve"> </w:t>
      </w:r>
      <w:r>
        <w:t>оценки</w:t>
      </w:r>
      <w:r>
        <w:rPr>
          <w:spacing w:val="-6"/>
        </w:rPr>
        <w:t xml:space="preserve"> </w:t>
      </w:r>
      <w:r>
        <w:t>предметных</w:t>
      </w:r>
      <w:r>
        <w:rPr>
          <w:spacing w:val="-4"/>
        </w:rPr>
        <w:t xml:space="preserve"> </w:t>
      </w:r>
      <w:r>
        <w:rPr>
          <w:spacing w:val="-2"/>
        </w:rPr>
        <w:t>результатов</w:t>
      </w:r>
    </w:p>
    <w:p w14:paraId="73C9C080" w14:textId="77777777" w:rsidR="00106E16" w:rsidRDefault="008E12A7">
      <w:pPr>
        <w:pStyle w:val="a3"/>
        <w:spacing w:before="41" w:line="276" w:lineRule="auto"/>
        <w:ind w:right="844"/>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1DEAE15E" w14:textId="77777777" w:rsidR="00106E16" w:rsidRDefault="008E12A7">
      <w:pPr>
        <w:pStyle w:val="a3"/>
        <w:spacing w:line="276" w:lineRule="auto"/>
        <w:ind w:right="850"/>
      </w:pPr>
      <w:r>
        <w:t>Основным инструментом контроля за проведением процедуры оценки предметных результатов</w:t>
      </w:r>
      <w:r>
        <w:rPr>
          <w:spacing w:val="-10"/>
        </w:rPr>
        <w:t xml:space="preserve"> </w:t>
      </w:r>
      <w:r>
        <w:t>является</w:t>
      </w:r>
      <w:r>
        <w:rPr>
          <w:spacing w:val="-11"/>
        </w:rPr>
        <w:t xml:space="preserve"> </w:t>
      </w:r>
      <w:r>
        <w:t>единый</w:t>
      </w:r>
      <w:r>
        <w:rPr>
          <w:spacing w:val="-10"/>
        </w:rPr>
        <w:t xml:space="preserve"> </w:t>
      </w:r>
      <w:r>
        <w:t>график</w:t>
      </w:r>
      <w:r>
        <w:rPr>
          <w:spacing w:val="-10"/>
        </w:rPr>
        <w:t xml:space="preserve"> </w:t>
      </w:r>
      <w:r>
        <w:t>оценочных</w:t>
      </w:r>
      <w:r>
        <w:rPr>
          <w:spacing w:val="-10"/>
        </w:rPr>
        <w:t xml:space="preserve"> </w:t>
      </w:r>
      <w:r>
        <w:t>процедур,</w:t>
      </w:r>
      <w:r>
        <w:rPr>
          <w:spacing w:val="-10"/>
        </w:rPr>
        <w:t xml:space="preserve"> </w:t>
      </w:r>
      <w:r>
        <w:t>который</w:t>
      </w:r>
      <w:r>
        <w:rPr>
          <w:spacing w:val="-9"/>
        </w:rPr>
        <w:t xml:space="preserve"> </w:t>
      </w:r>
      <w:r>
        <w:t>объединяет</w:t>
      </w:r>
      <w:r>
        <w:rPr>
          <w:spacing w:val="-10"/>
        </w:rPr>
        <w:t xml:space="preserve"> </w:t>
      </w:r>
      <w:r>
        <w:t>все</w:t>
      </w:r>
      <w:r>
        <w:rPr>
          <w:spacing w:val="-11"/>
        </w:rPr>
        <w:t xml:space="preserve"> </w:t>
      </w:r>
      <w:r>
        <w:t>уровни оценочных процедур.</w:t>
      </w:r>
    </w:p>
    <w:p w14:paraId="56D49828" w14:textId="77777777" w:rsidR="00106E16" w:rsidRDefault="008E12A7">
      <w:pPr>
        <w:pStyle w:val="a3"/>
        <w:spacing w:line="276" w:lineRule="auto"/>
        <w:ind w:right="842"/>
      </w:pPr>
      <w:r>
        <w:t>В</w:t>
      </w:r>
      <w:r>
        <w:rPr>
          <w:spacing w:val="-6"/>
        </w:rPr>
        <w:t xml:space="preserve"> </w:t>
      </w:r>
      <w:r>
        <w:t>единый</w:t>
      </w:r>
      <w:r>
        <w:rPr>
          <w:spacing w:val="-6"/>
        </w:rPr>
        <w:t xml:space="preserve"> </w:t>
      </w:r>
      <w:r>
        <w:t>график</w:t>
      </w:r>
      <w:r>
        <w:rPr>
          <w:spacing w:val="-6"/>
        </w:rPr>
        <w:t xml:space="preserve"> </w:t>
      </w:r>
      <w:r>
        <w:t>вносятся</w:t>
      </w:r>
      <w:r>
        <w:rPr>
          <w:spacing w:val="-7"/>
        </w:rPr>
        <w:t xml:space="preserve"> </w:t>
      </w:r>
      <w:r>
        <w:t>все</w:t>
      </w:r>
      <w:r>
        <w:rPr>
          <w:spacing w:val="-8"/>
        </w:rPr>
        <w:t xml:space="preserve"> </w:t>
      </w:r>
      <w:r>
        <w:t>контрольные,</w:t>
      </w:r>
      <w:r>
        <w:rPr>
          <w:spacing w:val="-7"/>
        </w:rPr>
        <w:t xml:space="preserve"> </w:t>
      </w:r>
      <w:r>
        <w:t>проверочные</w:t>
      </w:r>
      <w:r>
        <w:rPr>
          <w:spacing w:val="-8"/>
        </w:rPr>
        <w:t xml:space="preserve"> </w:t>
      </w:r>
      <w:r>
        <w:t>и</w:t>
      </w:r>
      <w:r>
        <w:rPr>
          <w:spacing w:val="-6"/>
        </w:rPr>
        <w:t xml:space="preserve"> </w:t>
      </w:r>
      <w:r>
        <w:t>диагностические</w:t>
      </w:r>
      <w:r>
        <w:rPr>
          <w:spacing w:val="-8"/>
        </w:rPr>
        <w:t xml:space="preserve"> </w:t>
      </w:r>
      <w:r>
        <w:t>работы, которые выполняются всеми обучающимися в классе одновременно и длительность которые составляет не менее тридцати минут.</w:t>
      </w:r>
    </w:p>
    <w:p w14:paraId="34DE1B89" w14:textId="77777777" w:rsidR="00106E16" w:rsidRDefault="00106E16">
      <w:pPr>
        <w:pStyle w:val="a3"/>
        <w:spacing w:line="276" w:lineRule="auto"/>
        <w:sectPr w:rsidR="00106E16">
          <w:pgSz w:w="11910" w:h="16390"/>
          <w:pgMar w:top="1060" w:right="0" w:bottom="1160" w:left="425" w:header="0" w:footer="901" w:gutter="0"/>
          <w:cols w:space="720"/>
        </w:sectPr>
      </w:pPr>
    </w:p>
    <w:p w14:paraId="47D32AEA" w14:textId="77777777" w:rsidR="00106E16" w:rsidRDefault="008E12A7">
      <w:pPr>
        <w:pStyle w:val="a3"/>
        <w:spacing w:before="69" w:line="276" w:lineRule="auto"/>
        <w:ind w:right="847"/>
      </w:pPr>
      <w:r>
        <w:lastRenderedPageBreak/>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B222C2D" w14:textId="77777777" w:rsidR="00106E16" w:rsidRDefault="008E12A7">
      <w:pPr>
        <w:pStyle w:val="a3"/>
        <w:spacing w:before="3" w:line="276" w:lineRule="auto"/>
        <w:ind w:right="844"/>
      </w:pPr>
      <w:r>
        <w:t>При</w:t>
      </w:r>
      <w:r>
        <w:rPr>
          <w:spacing w:val="-15"/>
        </w:rPr>
        <w:t xml:space="preserve"> </w:t>
      </w:r>
      <w:r>
        <w:t>составлении</w:t>
      </w:r>
      <w:r>
        <w:rPr>
          <w:spacing w:val="-15"/>
        </w:rPr>
        <w:t xml:space="preserve"> </w:t>
      </w:r>
      <w:r>
        <w:t>единого</w:t>
      </w:r>
      <w:r>
        <w:rPr>
          <w:spacing w:val="-15"/>
        </w:rPr>
        <w:t xml:space="preserve"> </w:t>
      </w:r>
      <w:r>
        <w:t>графика</w:t>
      </w:r>
      <w:r>
        <w:rPr>
          <w:spacing w:val="-15"/>
        </w:rPr>
        <w:t xml:space="preserve"> </w:t>
      </w:r>
      <w:r>
        <w:t>оценочных</w:t>
      </w:r>
      <w:r>
        <w:rPr>
          <w:spacing w:val="-15"/>
        </w:rPr>
        <w:t xml:space="preserve"> </w:t>
      </w:r>
      <w:r>
        <w:t>процедур</w:t>
      </w:r>
      <w:r>
        <w:rPr>
          <w:spacing w:val="-15"/>
        </w:rPr>
        <w:t xml:space="preserve"> </w:t>
      </w:r>
      <w:r>
        <w:t>используются</w:t>
      </w:r>
      <w:r>
        <w:rPr>
          <w:spacing w:val="-15"/>
        </w:rPr>
        <w:t xml:space="preserve"> </w:t>
      </w:r>
      <w:r>
        <w:t>«Рекомендации для системы общего образования по основным подходам к формированию графика оценочных</w:t>
      </w:r>
      <w:r>
        <w:rPr>
          <w:spacing w:val="40"/>
        </w:rPr>
        <w:t xml:space="preserve"> </w:t>
      </w:r>
      <w:r>
        <w:t>процедур</w:t>
      </w:r>
      <w:r>
        <w:rPr>
          <w:spacing w:val="40"/>
        </w:rPr>
        <w:t xml:space="preserve"> </w:t>
      </w:r>
      <w:r>
        <w:t>в</w:t>
      </w:r>
      <w:r>
        <w:rPr>
          <w:spacing w:val="40"/>
        </w:rPr>
        <w:t xml:space="preserve"> </w:t>
      </w:r>
      <w:r>
        <w:t>образовательных</w:t>
      </w:r>
      <w:r>
        <w:rPr>
          <w:spacing w:val="40"/>
        </w:rPr>
        <w:t xml:space="preserve"> </w:t>
      </w:r>
      <w:r>
        <w:t>организациях»</w:t>
      </w:r>
      <w:r>
        <w:rPr>
          <w:spacing w:val="40"/>
        </w:rPr>
        <w:t xml:space="preserve"> </w:t>
      </w:r>
      <w:r>
        <w:t>(Письмо</w:t>
      </w:r>
      <w:r>
        <w:rPr>
          <w:spacing w:val="40"/>
        </w:rPr>
        <w:t xml:space="preserve"> </w:t>
      </w:r>
      <w:proofErr w:type="spellStart"/>
      <w:r>
        <w:t>Минпросвещения</w:t>
      </w:r>
      <w:proofErr w:type="spellEnd"/>
      <w:r>
        <w:rPr>
          <w:spacing w:val="40"/>
        </w:rPr>
        <w:t xml:space="preserve"> </w:t>
      </w:r>
      <w:r>
        <w:t>РФ</w:t>
      </w:r>
    </w:p>
    <w:p w14:paraId="390573AB" w14:textId="77777777" w:rsidR="00106E16" w:rsidRDefault="008E12A7">
      <w:pPr>
        <w:pStyle w:val="a3"/>
        <w:spacing w:line="278" w:lineRule="auto"/>
        <w:ind w:right="842" w:firstLine="0"/>
      </w:pPr>
      <w:r>
        <w:t>№СК-228/03, федеральной службы по надзору в сфере образования и науки №1-169/08-01 от 6.08.2021).</w:t>
      </w:r>
    </w:p>
    <w:p w14:paraId="21333F3D" w14:textId="77777777" w:rsidR="00106E16" w:rsidRDefault="008E12A7">
      <w:pPr>
        <w:pStyle w:val="3"/>
        <w:spacing w:before="202"/>
        <w:ind w:left="4380"/>
        <w:jc w:val="left"/>
      </w:pPr>
      <w:r>
        <w:t>Перечень</w:t>
      </w:r>
      <w:r>
        <w:rPr>
          <w:spacing w:val="-4"/>
        </w:rPr>
        <w:t xml:space="preserve"> </w:t>
      </w:r>
      <w:r>
        <w:t>оценочных</w:t>
      </w:r>
      <w:r>
        <w:rPr>
          <w:spacing w:val="-3"/>
        </w:rPr>
        <w:t xml:space="preserve"> </w:t>
      </w:r>
      <w:r>
        <w:rPr>
          <w:spacing w:val="-2"/>
        </w:rPr>
        <w:t>процедур</w:t>
      </w:r>
    </w:p>
    <w:p w14:paraId="460DD203" w14:textId="77777777" w:rsidR="00106E16" w:rsidRDefault="00106E16">
      <w:pPr>
        <w:pStyle w:val="a3"/>
        <w:spacing w:before="6"/>
        <w:ind w:left="0" w:firstLine="0"/>
        <w:jc w:val="left"/>
        <w:rPr>
          <w:b/>
          <w:sz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1498"/>
        <w:gridCol w:w="1188"/>
        <w:gridCol w:w="1198"/>
        <w:gridCol w:w="1198"/>
        <w:gridCol w:w="1291"/>
        <w:gridCol w:w="1198"/>
        <w:gridCol w:w="1200"/>
      </w:tblGrid>
      <w:tr w:rsidR="00106E16" w14:paraId="7F6AD231" w14:textId="77777777">
        <w:trPr>
          <w:trHeight w:val="506"/>
        </w:trPr>
        <w:tc>
          <w:tcPr>
            <w:tcW w:w="1627" w:type="dxa"/>
            <w:vMerge w:val="restart"/>
          </w:tcPr>
          <w:p w14:paraId="1B3EA88A" w14:textId="77777777" w:rsidR="00106E16" w:rsidRDefault="00106E16">
            <w:pPr>
              <w:pStyle w:val="TableParagraph"/>
              <w:rPr>
                <w:b/>
                <w:sz w:val="18"/>
              </w:rPr>
            </w:pPr>
          </w:p>
          <w:p w14:paraId="4DD47BBE" w14:textId="77777777" w:rsidR="00106E16" w:rsidRDefault="00106E16">
            <w:pPr>
              <w:pStyle w:val="TableParagraph"/>
              <w:rPr>
                <w:b/>
                <w:sz w:val="18"/>
              </w:rPr>
            </w:pPr>
          </w:p>
          <w:p w14:paraId="6B9BF80B" w14:textId="77777777" w:rsidR="00106E16" w:rsidRDefault="00106E16">
            <w:pPr>
              <w:pStyle w:val="TableParagraph"/>
              <w:spacing w:before="44"/>
              <w:rPr>
                <w:b/>
                <w:sz w:val="18"/>
              </w:rPr>
            </w:pPr>
          </w:p>
          <w:p w14:paraId="5987BDE6" w14:textId="77777777" w:rsidR="00106E16" w:rsidRDefault="008E12A7">
            <w:pPr>
              <w:pStyle w:val="TableParagraph"/>
              <w:spacing w:line="278" w:lineRule="auto"/>
              <w:ind w:left="261" w:firstLine="117"/>
              <w:rPr>
                <w:b/>
                <w:sz w:val="18"/>
              </w:rPr>
            </w:pPr>
            <w:r>
              <w:rPr>
                <w:b/>
                <w:spacing w:val="-2"/>
                <w:sz w:val="18"/>
              </w:rPr>
              <w:t>Направление деятельности</w:t>
            </w:r>
          </w:p>
        </w:tc>
        <w:tc>
          <w:tcPr>
            <w:tcW w:w="1498" w:type="dxa"/>
            <w:vMerge w:val="restart"/>
          </w:tcPr>
          <w:p w14:paraId="478CFCCB" w14:textId="77777777" w:rsidR="00106E16" w:rsidRDefault="00106E16">
            <w:pPr>
              <w:pStyle w:val="TableParagraph"/>
              <w:rPr>
                <w:b/>
                <w:sz w:val="18"/>
              </w:rPr>
            </w:pPr>
          </w:p>
          <w:p w14:paraId="06CAC23B" w14:textId="77777777" w:rsidR="00106E16" w:rsidRDefault="00106E16">
            <w:pPr>
              <w:pStyle w:val="TableParagraph"/>
              <w:spacing w:before="131"/>
              <w:rPr>
                <w:b/>
                <w:sz w:val="18"/>
              </w:rPr>
            </w:pPr>
          </w:p>
          <w:p w14:paraId="2B89F3AD" w14:textId="77777777" w:rsidR="00106E16" w:rsidRDefault="008E12A7">
            <w:pPr>
              <w:pStyle w:val="TableParagraph"/>
              <w:spacing w:line="278" w:lineRule="auto"/>
              <w:ind w:left="134" w:right="126"/>
              <w:jc w:val="center"/>
              <w:rPr>
                <w:b/>
                <w:sz w:val="18"/>
              </w:rPr>
            </w:pPr>
            <w:r>
              <w:rPr>
                <w:b/>
                <w:spacing w:val="-2"/>
                <w:sz w:val="18"/>
              </w:rPr>
              <w:t xml:space="preserve">Ответственны </w:t>
            </w:r>
            <w:r>
              <w:rPr>
                <w:b/>
                <w:sz w:val="18"/>
              </w:rPr>
              <w:t>й за</w:t>
            </w:r>
          </w:p>
          <w:p w14:paraId="66560E0F" w14:textId="77777777" w:rsidR="00106E16" w:rsidRDefault="008E12A7">
            <w:pPr>
              <w:pStyle w:val="TableParagraph"/>
              <w:ind w:left="134" w:right="127"/>
              <w:jc w:val="center"/>
              <w:rPr>
                <w:b/>
                <w:sz w:val="18"/>
              </w:rPr>
            </w:pPr>
            <w:r>
              <w:rPr>
                <w:b/>
                <w:spacing w:val="-2"/>
                <w:sz w:val="18"/>
              </w:rPr>
              <w:t>проведение</w:t>
            </w:r>
          </w:p>
        </w:tc>
        <w:tc>
          <w:tcPr>
            <w:tcW w:w="1188" w:type="dxa"/>
            <w:vMerge w:val="restart"/>
          </w:tcPr>
          <w:p w14:paraId="0E6649F7" w14:textId="77777777" w:rsidR="00106E16" w:rsidRDefault="00106E16">
            <w:pPr>
              <w:pStyle w:val="TableParagraph"/>
              <w:spacing w:before="98"/>
              <w:rPr>
                <w:b/>
                <w:sz w:val="18"/>
              </w:rPr>
            </w:pPr>
          </w:p>
          <w:p w14:paraId="05304D85" w14:textId="77777777" w:rsidR="00106E16" w:rsidRDefault="008E12A7">
            <w:pPr>
              <w:pStyle w:val="TableParagraph"/>
              <w:spacing w:line="278" w:lineRule="auto"/>
              <w:ind w:left="110" w:right="97"/>
              <w:jc w:val="center"/>
              <w:rPr>
                <w:b/>
                <w:sz w:val="18"/>
              </w:rPr>
            </w:pPr>
            <w:r>
              <w:rPr>
                <w:b/>
                <w:spacing w:val="-2"/>
                <w:sz w:val="18"/>
              </w:rPr>
              <w:t xml:space="preserve">Включение </w:t>
            </w:r>
            <w:r>
              <w:rPr>
                <w:b/>
                <w:sz w:val="18"/>
              </w:rPr>
              <w:t xml:space="preserve">в единый </w:t>
            </w:r>
            <w:r>
              <w:rPr>
                <w:b/>
                <w:spacing w:val="-2"/>
                <w:sz w:val="18"/>
              </w:rPr>
              <w:t>график</w:t>
            </w:r>
          </w:p>
          <w:p w14:paraId="291A910E" w14:textId="77777777" w:rsidR="00106E16" w:rsidRDefault="008E12A7">
            <w:pPr>
              <w:pStyle w:val="TableParagraph"/>
              <w:spacing w:line="278" w:lineRule="auto"/>
              <w:ind w:left="110" w:right="100"/>
              <w:jc w:val="center"/>
              <w:rPr>
                <w:b/>
                <w:sz w:val="18"/>
              </w:rPr>
            </w:pPr>
            <w:r>
              <w:rPr>
                <w:b/>
                <w:spacing w:val="-2"/>
                <w:sz w:val="18"/>
              </w:rPr>
              <w:t>оценочных процедур</w:t>
            </w:r>
          </w:p>
        </w:tc>
        <w:tc>
          <w:tcPr>
            <w:tcW w:w="1198" w:type="dxa"/>
          </w:tcPr>
          <w:p w14:paraId="7B3B803A" w14:textId="77777777" w:rsidR="00106E16" w:rsidRDefault="008E12A7">
            <w:pPr>
              <w:pStyle w:val="TableParagraph"/>
              <w:spacing w:before="155"/>
              <w:ind w:left="108" w:right="100"/>
              <w:jc w:val="center"/>
              <w:rPr>
                <w:b/>
                <w:sz w:val="18"/>
              </w:rPr>
            </w:pPr>
            <w:r>
              <w:rPr>
                <w:b/>
                <w:sz w:val="18"/>
              </w:rPr>
              <w:t>5</w:t>
            </w:r>
            <w:r>
              <w:rPr>
                <w:b/>
                <w:spacing w:val="1"/>
                <w:sz w:val="18"/>
              </w:rPr>
              <w:t xml:space="preserve"> </w:t>
            </w:r>
            <w:r>
              <w:rPr>
                <w:b/>
                <w:spacing w:val="-2"/>
                <w:sz w:val="18"/>
              </w:rPr>
              <w:t>класс</w:t>
            </w:r>
          </w:p>
        </w:tc>
        <w:tc>
          <w:tcPr>
            <w:tcW w:w="1198" w:type="dxa"/>
          </w:tcPr>
          <w:p w14:paraId="34B32F7A" w14:textId="77777777" w:rsidR="00106E16" w:rsidRDefault="008E12A7">
            <w:pPr>
              <w:pStyle w:val="TableParagraph"/>
              <w:spacing w:before="155"/>
              <w:ind w:left="108" w:right="101"/>
              <w:jc w:val="center"/>
              <w:rPr>
                <w:b/>
                <w:sz w:val="18"/>
              </w:rPr>
            </w:pPr>
            <w:r>
              <w:rPr>
                <w:b/>
                <w:sz w:val="18"/>
              </w:rPr>
              <w:t>6</w:t>
            </w:r>
            <w:r>
              <w:rPr>
                <w:b/>
                <w:spacing w:val="1"/>
                <w:sz w:val="18"/>
              </w:rPr>
              <w:t xml:space="preserve"> </w:t>
            </w:r>
            <w:r>
              <w:rPr>
                <w:b/>
                <w:spacing w:val="-2"/>
                <w:sz w:val="18"/>
              </w:rPr>
              <w:t>класс</w:t>
            </w:r>
          </w:p>
        </w:tc>
        <w:tc>
          <w:tcPr>
            <w:tcW w:w="1291" w:type="dxa"/>
          </w:tcPr>
          <w:p w14:paraId="59311F47" w14:textId="77777777" w:rsidR="00106E16" w:rsidRDefault="008E12A7">
            <w:pPr>
              <w:pStyle w:val="TableParagraph"/>
              <w:spacing w:before="155"/>
              <w:ind w:left="156" w:right="145"/>
              <w:jc w:val="center"/>
              <w:rPr>
                <w:b/>
                <w:sz w:val="18"/>
              </w:rPr>
            </w:pPr>
            <w:r>
              <w:rPr>
                <w:b/>
                <w:sz w:val="18"/>
              </w:rPr>
              <w:t>7</w:t>
            </w:r>
            <w:r>
              <w:rPr>
                <w:b/>
                <w:spacing w:val="1"/>
                <w:sz w:val="18"/>
              </w:rPr>
              <w:t xml:space="preserve"> </w:t>
            </w:r>
            <w:r>
              <w:rPr>
                <w:b/>
                <w:spacing w:val="-2"/>
                <w:sz w:val="18"/>
              </w:rPr>
              <w:t>класс</w:t>
            </w:r>
          </w:p>
        </w:tc>
        <w:tc>
          <w:tcPr>
            <w:tcW w:w="1198" w:type="dxa"/>
          </w:tcPr>
          <w:p w14:paraId="4C89DD54" w14:textId="77777777" w:rsidR="00106E16" w:rsidRDefault="008E12A7">
            <w:pPr>
              <w:pStyle w:val="TableParagraph"/>
              <w:spacing w:before="155"/>
              <w:ind w:left="108" w:right="100"/>
              <w:jc w:val="center"/>
              <w:rPr>
                <w:b/>
                <w:sz w:val="18"/>
              </w:rPr>
            </w:pPr>
            <w:r>
              <w:rPr>
                <w:b/>
                <w:sz w:val="18"/>
              </w:rPr>
              <w:t>8</w:t>
            </w:r>
            <w:r>
              <w:rPr>
                <w:b/>
                <w:spacing w:val="1"/>
                <w:sz w:val="18"/>
              </w:rPr>
              <w:t xml:space="preserve"> </w:t>
            </w:r>
            <w:r>
              <w:rPr>
                <w:b/>
                <w:spacing w:val="-2"/>
                <w:sz w:val="18"/>
              </w:rPr>
              <w:t>класс</w:t>
            </w:r>
          </w:p>
        </w:tc>
        <w:tc>
          <w:tcPr>
            <w:tcW w:w="1200" w:type="dxa"/>
          </w:tcPr>
          <w:p w14:paraId="5FFCC6FD" w14:textId="77777777" w:rsidR="00106E16" w:rsidRDefault="008E12A7">
            <w:pPr>
              <w:pStyle w:val="TableParagraph"/>
              <w:spacing w:before="155"/>
              <w:ind w:left="128" w:right="117"/>
              <w:jc w:val="center"/>
              <w:rPr>
                <w:b/>
                <w:sz w:val="18"/>
              </w:rPr>
            </w:pPr>
            <w:r>
              <w:rPr>
                <w:b/>
                <w:sz w:val="18"/>
              </w:rPr>
              <w:t>9</w:t>
            </w:r>
            <w:r>
              <w:rPr>
                <w:b/>
                <w:spacing w:val="1"/>
                <w:sz w:val="18"/>
              </w:rPr>
              <w:t xml:space="preserve"> </w:t>
            </w:r>
            <w:r>
              <w:rPr>
                <w:b/>
                <w:spacing w:val="-2"/>
                <w:sz w:val="18"/>
              </w:rPr>
              <w:t>класс</w:t>
            </w:r>
          </w:p>
        </w:tc>
      </w:tr>
      <w:tr w:rsidR="00106E16" w14:paraId="1874C0C5" w14:textId="77777777">
        <w:trPr>
          <w:trHeight w:val="1247"/>
        </w:trPr>
        <w:tc>
          <w:tcPr>
            <w:tcW w:w="1627" w:type="dxa"/>
            <w:vMerge/>
            <w:tcBorders>
              <w:top w:val="nil"/>
            </w:tcBorders>
          </w:tcPr>
          <w:p w14:paraId="400E8C6D" w14:textId="77777777" w:rsidR="00106E16" w:rsidRDefault="00106E16">
            <w:pPr>
              <w:rPr>
                <w:sz w:val="2"/>
                <w:szCs w:val="2"/>
              </w:rPr>
            </w:pPr>
          </w:p>
        </w:tc>
        <w:tc>
          <w:tcPr>
            <w:tcW w:w="1498" w:type="dxa"/>
            <w:vMerge/>
            <w:tcBorders>
              <w:top w:val="nil"/>
            </w:tcBorders>
          </w:tcPr>
          <w:p w14:paraId="092DF75C" w14:textId="77777777" w:rsidR="00106E16" w:rsidRDefault="00106E16">
            <w:pPr>
              <w:rPr>
                <w:sz w:val="2"/>
                <w:szCs w:val="2"/>
              </w:rPr>
            </w:pPr>
          </w:p>
        </w:tc>
        <w:tc>
          <w:tcPr>
            <w:tcW w:w="1188" w:type="dxa"/>
            <w:vMerge/>
            <w:tcBorders>
              <w:top w:val="nil"/>
            </w:tcBorders>
          </w:tcPr>
          <w:p w14:paraId="43773C05" w14:textId="77777777" w:rsidR="00106E16" w:rsidRDefault="00106E16">
            <w:pPr>
              <w:rPr>
                <w:sz w:val="2"/>
                <w:szCs w:val="2"/>
              </w:rPr>
            </w:pPr>
          </w:p>
        </w:tc>
        <w:tc>
          <w:tcPr>
            <w:tcW w:w="6085" w:type="dxa"/>
            <w:gridSpan w:val="5"/>
          </w:tcPr>
          <w:p w14:paraId="50465D1D" w14:textId="77777777" w:rsidR="00106E16" w:rsidRDefault="00106E16">
            <w:pPr>
              <w:pStyle w:val="TableParagraph"/>
              <w:rPr>
                <w:b/>
                <w:sz w:val="18"/>
              </w:rPr>
            </w:pPr>
          </w:p>
          <w:p w14:paraId="366EFE72" w14:textId="77777777" w:rsidR="00106E16" w:rsidRDefault="00106E16">
            <w:pPr>
              <w:pStyle w:val="TableParagraph"/>
              <w:spacing w:before="113"/>
              <w:rPr>
                <w:b/>
                <w:sz w:val="18"/>
              </w:rPr>
            </w:pPr>
          </w:p>
          <w:p w14:paraId="5B243E3E" w14:textId="77777777" w:rsidR="00106E16" w:rsidRDefault="008E12A7">
            <w:pPr>
              <w:pStyle w:val="TableParagraph"/>
              <w:ind w:left="1526"/>
              <w:rPr>
                <w:b/>
                <w:sz w:val="18"/>
              </w:rPr>
            </w:pPr>
            <w:r>
              <w:rPr>
                <w:b/>
                <w:sz w:val="18"/>
              </w:rPr>
              <w:t>Примерные</w:t>
            </w:r>
            <w:r>
              <w:rPr>
                <w:b/>
                <w:spacing w:val="-3"/>
                <w:sz w:val="18"/>
              </w:rPr>
              <w:t xml:space="preserve"> </w:t>
            </w:r>
            <w:r>
              <w:rPr>
                <w:b/>
                <w:sz w:val="18"/>
              </w:rPr>
              <w:t>формы</w:t>
            </w:r>
            <w:r>
              <w:rPr>
                <w:b/>
                <w:spacing w:val="-1"/>
                <w:sz w:val="18"/>
              </w:rPr>
              <w:t xml:space="preserve"> </w:t>
            </w:r>
            <w:r>
              <w:rPr>
                <w:b/>
                <w:sz w:val="18"/>
              </w:rPr>
              <w:t>и</w:t>
            </w:r>
            <w:r>
              <w:rPr>
                <w:b/>
                <w:spacing w:val="-2"/>
                <w:sz w:val="18"/>
              </w:rPr>
              <w:t xml:space="preserve"> </w:t>
            </w:r>
            <w:r>
              <w:rPr>
                <w:b/>
                <w:sz w:val="18"/>
              </w:rPr>
              <w:t>сроки</w:t>
            </w:r>
            <w:r>
              <w:rPr>
                <w:b/>
                <w:spacing w:val="-2"/>
                <w:sz w:val="18"/>
              </w:rPr>
              <w:t xml:space="preserve"> проведения</w:t>
            </w:r>
          </w:p>
        </w:tc>
      </w:tr>
      <w:tr w:rsidR="00106E16" w14:paraId="282F8690" w14:textId="77777777">
        <w:trPr>
          <w:trHeight w:val="2280"/>
        </w:trPr>
        <w:tc>
          <w:tcPr>
            <w:tcW w:w="1627" w:type="dxa"/>
          </w:tcPr>
          <w:p w14:paraId="5213FCCA" w14:textId="77777777" w:rsidR="00106E16" w:rsidRDefault="008E12A7">
            <w:pPr>
              <w:pStyle w:val="TableParagraph"/>
              <w:spacing w:before="23" w:line="278" w:lineRule="auto"/>
              <w:ind w:left="220" w:right="214" w:hanging="1"/>
              <w:jc w:val="center"/>
              <w:rPr>
                <w:i/>
                <w:sz w:val="18"/>
              </w:rPr>
            </w:pPr>
            <w:r>
              <w:rPr>
                <w:spacing w:val="-2"/>
                <w:sz w:val="18"/>
              </w:rPr>
              <w:t xml:space="preserve">Стартовая педагогическая диагностика </w:t>
            </w:r>
            <w:r>
              <w:rPr>
                <w:i/>
                <w:sz w:val="18"/>
              </w:rPr>
              <w:t xml:space="preserve">(работы по </w:t>
            </w:r>
            <w:r>
              <w:rPr>
                <w:i/>
                <w:spacing w:val="-2"/>
                <w:sz w:val="18"/>
              </w:rPr>
              <w:t>основным предметам)</w:t>
            </w:r>
          </w:p>
        </w:tc>
        <w:tc>
          <w:tcPr>
            <w:tcW w:w="1498" w:type="dxa"/>
          </w:tcPr>
          <w:p w14:paraId="63D5A633" w14:textId="77777777" w:rsidR="00106E16" w:rsidRDefault="008E12A7">
            <w:pPr>
              <w:pStyle w:val="TableParagraph"/>
              <w:spacing w:before="23"/>
              <w:ind w:left="359" w:right="126"/>
              <w:jc w:val="center"/>
              <w:rPr>
                <w:sz w:val="18"/>
              </w:rPr>
            </w:pPr>
            <w:r>
              <w:rPr>
                <w:spacing w:val="-4"/>
                <w:sz w:val="18"/>
              </w:rPr>
              <w:t>Адм.</w:t>
            </w:r>
          </w:p>
        </w:tc>
        <w:tc>
          <w:tcPr>
            <w:tcW w:w="1188" w:type="dxa"/>
          </w:tcPr>
          <w:p w14:paraId="1655E40C" w14:textId="77777777" w:rsidR="00106E16" w:rsidRDefault="008E12A7">
            <w:pPr>
              <w:pStyle w:val="TableParagraph"/>
              <w:spacing w:before="23"/>
              <w:ind w:left="32"/>
              <w:jc w:val="center"/>
              <w:rPr>
                <w:sz w:val="18"/>
              </w:rPr>
            </w:pPr>
            <w:r>
              <w:rPr>
                <w:spacing w:val="-10"/>
                <w:sz w:val="18"/>
              </w:rPr>
              <w:t>+</w:t>
            </w:r>
          </w:p>
        </w:tc>
        <w:tc>
          <w:tcPr>
            <w:tcW w:w="1198" w:type="dxa"/>
          </w:tcPr>
          <w:p w14:paraId="781A5AF3" w14:textId="77777777" w:rsidR="00106E16" w:rsidRDefault="008E12A7">
            <w:pPr>
              <w:pStyle w:val="TableParagraph"/>
              <w:spacing w:before="23"/>
              <w:ind w:left="69"/>
              <w:jc w:val="center"/>
              <w:rPr>
                <w:b/>
                <w:sz w:val="18"/>
              </w:rPr>
            </w:pPr>
            <w:r>
              <w:rPr>
                <w:b/>
                <w:spacing w:val="-2"/>
                <w:sz w:val="18"/>
              </w:rPr>
              <w:t>Сентябрь</w:t>
            </w:r>
          </w:p>
          <w:p w14:paraId="26201E21" w14:textId="77777777" w:rsidR="00106E16" w:rsidRDefault="00106E16">
            <w:pPr>
              <w:pStyle w:val="TableParagraph"/>
              <w:spacing w:before="66"/>
              <w:rPr>
                <w:b/>
                <w:sz w:val="18"/>
              </w:rPr>
            </w:pPr>
          </w:p>
          <w:p w14:paraId="3930A996" w14:textId="77777777" w:rsidR="00106E16" w:rsidRDefault="008E12A7">
            <w:pPr>
              <w:pStyle w:val="TableParagraph"/>
              <w:spacing w:line="278" w:lineRule="auto"/>
              <w:ind w:left="125" w:right="113" w:firstLine="60"/>
              <w:jc w:val="center"/>
              <w:rPr>
                <w:sz w:val="18"/>
              </w:rPr>
            </w:pPr>
            <w:r>
              <w:rPr>
                <w:spacing w:val="-2"/>
                <w:sz w:val="18"/>
              </w:rPr>
              <w:t>Русский язык, математика, предметы</w:t>
            </w:r>
            <w:r>
              <w:rPr>
                <w:spacing w:val="40"/>
                <w:sz w:val="18"/>
              </w:rPr>
              <w:t xml:space="preserve"> </w:t>
            </w:r>
            <w:r>
              <w:rPr>
                <w:sz w:val="18"/>
              </w:rPr>
              <w:t>по</w:t>
            </w:r>
            <w:r>
              <w:rPr>
                <w:spacing w:val="-12"/>
                <w:sz w:val="18"/>
              </w:rPr>
              <w:t xml:space="preserve"> </w:t>
            </w:r>
            <w:r>
              <w:rPr>
                <w:sz w:val="18"/>
              </w:rPr>
              <w:t xml:space="preserve">решению </w:t>
            </w:r>
            <w:r>
              <w:rPr>
                <w:spacing w:val="-2"/>
                <w:sz w:val="18"/>
              </w:rPr>
              <w:t>педсовета</w:t>
            </w:r>
          </w:p>
        </w:tc>
        <w:tc>
          <w:tcPr>
            <w:tcW w:w="1198" w:type="dxa"/>
          </w:tcPr>
          <w:p w14:paraId="1AE6B1EA" w14:textId="77777777" w:rsidR="00106E16" w:rsidRDefault="008E12A7">
            <w:pPr>
              <w:pStyle w:val="TableParagraph"/>
              <w:spacing w:before="23" w:line="278" w:lineRule="auto"/>
              <w:ind w:left="422" w:hanging="245"/>
              <w:rPr>
                <w:sz w:val="18"/>
              </w:rPr>
            </w:pPr>
            <w:proofErr w:type="spellStart"/>
            <w:r>
              <w:rPr>
                <w:spacing w:val="-2"/>
                <w:sz w:val="18"/>
              </w:rPr>
              <w:t>обществозн</w:t>
            </w:r>
            <w:proofErr w:type="spellEnd"/>
            <w:r>
              <w:rPr>
                <w:spacing w:val="-2"/>
                <w:sz w:val="18"/>
              </w:rPr>
              <w:t xml:space="preserve"> </w:t>
            </w:r>
            <w:proofErr w:type="spellStart"/>
            <w:r>
              <w:rPr>
                <w:spacing w:val="-4"/>
                <w:sz w:val="18"/>
              </w:rPr>
              <w:t>ание</w:t>
            </w:r>
            <w:proofErr w:type="spellEnd"/>
          </w:p>
        </w:tc>
        <w:tc>
          <w:tcPr>
            <w:tcW w:w="1291" w:type="dxa"/>
          </w:tcPr>
          <w:p w14:paraId="1F44305B" w14:textId="77777777" w:rsidR="00106E16" w:rsidRDefault="008E12A7">
            <w:pPr>
              <w:pStyle w:val="TableParagraph"/>
              <w:spacing w:before="23" w:line="278" w:lineRule="auto"/>
              <w:ind w:left="201" w:right="131" w:hanging="1"/>
              <w:jc w:val="center"/>
              <w:rPr>
                <w:sz w:val="18"/>
              </w:rPr>
            </w:pPr>
            <w:r>
              <w:rPr>
                <w:spacing w:val="-2"/>
                <w:sz w:val="18"/>
              </w:rPr>
              <w:t xml:space="preserve">физика </w:t>
            </w:r>
            <w:proofErr w:type="gramStart"/>
            <w:r>
              <w:rPr>
                <w:spacing w:val="-2"/>
                <w:sz w:val="18"/>
              </w:rPr>
              <w:t>информатик</w:t>
            </w:r>
            <w:proofErr w:type="gramEnd"/>
            <w:r>
              <w:rPr>
                <w:spacing w:val="-2"/>
                <w:sz w:val="18"/>
              </w:rPr>
              <w:t xml:space="preserve"> </w:t>
            </w:r>
            <w:r>
              <w:rPr>
                <w:spacing w:val="-10"/>
                <w:sz w:val="18"/>
              </w:rPr>
              <w:t>а</w:t>
            </w:r>
          </w:p>
        </w:tc>
        <w:tc>
          <w:tcPr>
            <w:tcW w:w="1198" w:type="dxa"/>
          </w:tcPr>
          <w:p w14:paraId="15FFDE70" w14:textId="77777777" w:rsidR="00106E16" w:rsidRDefault="008E12A7">
            <w:pPr>
              <w:pStyle w:val="TableParagraph"/>
              <w:spacing w:before="23"/>
              <w:ind w:left="71"/>
              <w:jc w:val="center"/>
              <w:rPr>
                <w:sz w:val="18"/>
              </w:rPr>
            </w:pPr>
            <w:r>
              <w:rPr>
                <w:spacing w:val="-2"/>
                <w:sz w:val="18"/>
              </w:rPr>
              <w:t>химия</w:t>
            </w:r>
          </w:p>
        </w:tc>
        <w:tc>
          <w:tcPr>
            <w:tcW w:w="1200" w:type="dxa"/>
          </w:tcPr>
          <w:p w14:paraId="14053E30" w14:textId="77777777" w:rsidR="00106E16" w:rsidRDefault="00106E16">
            <w:pPr>
              <w:pStyle w:val="TableParagraph"/>
              <w:rPr>
                <w:sz w:val="20"/>
              </w:rPr>
            </w:pPr>
          </w:p>
        </w:tc>
      </w:tr>
      <w:tr w:rsidR="00106E16" w14:paraId="7AA462AE" w14:textId="77777777">
        <w:trPr>
          <w:trHeight w:val="904"/>
        </w:trPr>
        <w:tc>
          <w:tcPr>
            <w:tcW w:w="1627" w:type="dxa"/>
          </w:tcPr>
          <w:p w14:paraId="424A14F5" w14:textId="77777777" w:rsidR="00106E16" w:rsidRDefault="008E12A7">
            <w:pPr>
              <w:pStyle w:val="TableParagraph"/>
              <w:spacing w:before="23" w:line="278" w:lineRule="auto"/>
              <w:ind w:left="136" w:firstLine="55"/>
              <w:rPr>
                <w:sz w:val="18"/>
              </w:rPr>
            </w:pPr>
            <w:r>
              <w:rPr>
                <w:spacing w:val="-2"/>
                <w:sz w:val="18"/>
              </w:rPr>
              <w:t xml:space="preserve">Промежуточная </w:t>
            </w:r>
            <w:r>
              <w:rPr>
                <w:sz w:val="18"/>
              </w:rPr>
              <w:t>аттестация</w:t>
            </w:r>
            <w:r>
              <w:rPr>
                <w:spacing w:val="-8"/>
                <w:sz w:val="18"/>
              </w:rPr>
              <w:t xml:space="preserve"> </w:t>
            </w:r>
            <w:r>
              <w:rPr>
                <w:spacing w:val="-2"/>
                <w:sz w:val="18"/>
              </w:rPr>
              <w:t>(ВПР)</w:t>
            </w:r>
          </w:p>
        </w:tc>
        <w:tc>
          <w:tcPr>
            <w:tcW w:w="1498" w:type="dxa"/>
          </w:tcPr>
          <w:p w14:paraId="2F12E242" w14:textId="77777777" w:rsidR="00106E16" w:rsidRDefault="008E12A7">
            <w:pPr>
              <w:pStyle w:val="TableParagraph"/>
              <w:spacing w:before="23"/>
              <w:ind w:left="359" w:right="126"/>
              <w:jc w:val="center"/>
              <w:rPr>
                <w:sz w:val="18"/>
              </w:rPr>
            </w:pPr>
            <w:r>
              <w:rPr>
                <w:spacing w:val="-4"/>
                <w:sz w:val="18"/>
              </w:rPr>
              <w:t>Адм.</w:t>
            </w:r>
          </w:p>
        </w:tc>
        <w:tc>
          <w:tcPr>
            <w:tcW w:w="1188" w:type="dxa"/>
          </w:tcPr>
          <w:p w14:paraId="027EBCFF" w14:textId="77777777" w:rsidR="00106E16" w:rsidRDefault="008E12A7">
            <w:pPr>
              <w:pStyle w:val="TableParagraph"/>
              <w:spacing w:before="23"/>
              <w:ind w:left="32"/>
              <w:jc w:val="center"/>
              <w:rPr>
                <w:sz w:val="18"/>
              </w:rPr>
            </w:pPr>
            <w:r>
              <w:rPr>
                <w:spacing w:val="-10"/>
                <w:sz w:val="18"/>
              </w:rPr>
              <w:t>+</w:t>
            </w:r>
          </w:p>
        </w:tc>
        <w:tc>
          <w:tcPr>
            <w:tcW w:w="1198" w:type="dxa"/>
          </w:tcPr>
          <w:p w14:paraId="53252CE5" w14:textId="77777777" w:rsidR="00106E16" w:rsidRDefault="008E12A7">
            <w:pPr>
              <w:pStyle w:val="TableParagraph"/>
              <w:spacing w:before="23"/>
              <w:ind w:left="109" w:right="98"/>
              <w:jc w:val="center"/>
              <w:rPr>
                <w:b/>
                <w:sz w:val="18"/>
              </w:rPr>
            </w:pPr>
            <w:r>
              <w:rPr>
                <w:b/>
                <w:sz w:val="18"/>
              </w:rPr>
              <w:t>апрель-</w:t>
            </w:r>
            <w:r>
              <w:rPr>
                <w:b/>
                <w:spacing w:val="-5"/>
                <w:sz w:val="18"/>
              </w:rPr>
              <w:t>май</w:t>
            </w:r>
          </w:p>
        </w:tc>
        <w:tc>
          <w:tcPr>
            <w:tcW w:w="1198" w:type="dxa"/>
          </w:tcPr>
          <w:p w14:paraId="5438381E" w14:textId="77777777" w:rsidR="00106E16" w:rsidRDefault="008E12A7">
            <w:pPr>
              <w:pStyle w:val="TableParagraph"/>
              <w:spacing w:before="23"/>
              <w:ind w:left="108" w:right="98"/>
              <w:jc w:val="center"/>
              <w:rPr>
                <w:b/>
                <w:sz w:val="18"/>
              </w:rPr>
            </w:pPr>
            <w:r>
              <w:rPr>
                <w:b/>
                <w:sz w:val="18"/>
              </w:rPr>
              <w:t>апрель-</w:t>
            </w:r>
            <w:r>
              <w:rPr>
                <w:b/>
                <w:spacing w:val="-5"/>
                <w:sz w:val="18"/>
              </w:rPr>
              <w:t>май</w:t>
            </w:r>
          </w:p>
        </w:tc>
        <w:tc>
          <w:tcPr>
            <w:tcW w:w="1291" w:type="dxa"/>
          </w:tcPr>
          <w:p w14:paraId="0BCDA919" w14:textId="77777777" w:rsidR="00106E16" w:rsidRDefault="008E12A7">
            <w:pPr>
              <w:pStyle w:val="TableParagraph"/>
              <w:spacing w:before="23"/>
              <w:ind w:left="158" w:right="145"/>
              <w:jc w:val="center"/>
              <w:rPr>
                <w:b/>
                <w:sz w:val="18"/>
              </w:rPr>
            </w:pPr>
            <w:r>
              <w:rPr>
                <w:b/>
                <w:sz w:val="18"/>
              </w:rPr>
              <w:t>апрель-</w:t>
            </w:r>
            <w:r>
              <w:rPr>
                <w:b/>
                <w:spacing w:val="-5"/>
                <w:sz w:val="18"/>
              </w:rPr>
              <w:t>май</w:t>
            </w:r>
          </w:p>
        </w:tc>
        <w:tc>
          <w:tcPr>
            <w:tcW w:w="1198" w:type="dxa"/>
          </w:tcPr>
          <w:p w14:paraId="6BDCE185" w14:textId="77777777" w:rsidR="00106E16" w:rsidRDefault="008E12A7">
            <w:pPr>
              <w:pStyle w:val="TableParagraph"/>
              <w:spacing w:before="23"/>
              <w:ind w:left="109" w:right="98"/>
              <w:jc w:val="center"/>
              <w:rPr>
                <w:b/>
                <w:sz w:val="18"/>
              </w:rPr>
            </w:pPr>
            <w:r>
              <w:rPr>
                <w:b/>
                <w:sz w:val="18"/>
              </w:rPr>
              <w:t>апрель-</w:t>
            </w:r>
            <w:r>
              <w:rPr>
                <w:b/>
                <w:spacing w:val="-5"/>
                <w:sz w:val="18"/>
              </w:rPr>
              <w:t>май</w:t>
            </w:r>
          </w:p>
        </w:tc>
        <w:tc>
          <w:tcPr>
            <w:tcW w:w="1200" w:type="dxa"/>
          </w:tcPr>
          <w:p w14:paraId="13C4A96C" w14:textId="77777777" w:rsidR="00106E16" w:rsidRDefault="008E12A7">
            <w:pPr>
              <w:pStyle w:val="TableParagraph"/>
              <w:spacing w:before="23"/>
              <w:ind w:left="128" w:right="117"/>
              <w:jc w:val="center"/>
              <w:rPr>
                <w:b/>
                <w:sz w:val="18"/>
              </w:rPr>
            </w:pPr>
            <w:r>
              <w:rPr>
                <w:b/>
                <w:spacing w:val="-5"/>
                <w:sz w:val="18"/>
              </w:rPr>
              <w:t>ГИА</w:t>
            </w:r>
          </w:p>
        </w:tc>
      </w:tr>
      <w:tr w:rsidR="00106E16" w14:paraId="01724D8B" w14:textId="77777777">
        <w:trPr>
          <w:trHeight w:val="981"/>
        </w:trPr>
        <w:tc>
          <w:tcPr>
            <w:tcW w:w="1627" w:type="dxa"/>
          </w:tcPr>
          <w:p w14:paraId="0F6AB43C" w14:textId="77777777" w:rsidR="00106E16" w:rsidRDefault="008E12A7">
            <w:pPr>
              <w:pStyle w:val="TableParagraph"/>
              <w:spacing w:before="23" w:line="278" w:lineRule="auto"/>
              <w:ind w:left="458" w:right="450" w:firstLine="2"/>
              <w:rPr>
                <w:sz w:val="18"/>
              </w:rPr>
            </w:pPr>
            <w:r>
              <w:rPr>
                <w:spacing w:val="-2"/>
                <w:sz w:val="18"/>
              </w:rPr>
              <w:t>Текущий контроль</w:t>
            </w:r>
          </w:p>
        </w:tc>
        <w:tc>
          <w:tcPr>
            <w:tcW w:w="1498" w:type="dxa"/>
          </w:tcPr>
          <w:p w14:paraId="0B912190" w14:textId="77777777" w:rsidR="00106E16" w:rsidRDefault="008E12A7">
            <w:pPr>
              <w:pStyle w:val="TableParagraph"/>
              <w:spacing w:before="23"/>
              <w:ind w:left="357" w:right="126"/>
              <w:jc w:val="center"/>
              <w:rPr>
                <w:sz w:val="18"/>
              </w:rPr>
            </w:pPr>
            <w:r>
              <w:rPr>
                <w:spacing w:val="-2"/>
                <w:sz w:val="18"/>
              </w:rPr>
              <w:t>Учитель</w:t>
            </w:r>
          </w:p>
        </w:tc>
        <w:tc>
          <w:tcPr>
            <w:tcW w:w="1188" w:type="dxa"/>
          </w:tcPr>
          <w:p w14:paraId="59C15AE4" w14:textId="77777777" w:rsidR="00106E16" w:rsidRDefault="008E12A7">
            <w:pPr>
              <w:pStyle w:val="TableParagraph"/>
              <w:spacing w:before="23"/>
              <w:ind w:left="34"/>
              <w:jc w:val="center"/>
              <w:rPr>
                <w:sz w:val="18"/>
              </w:rPr>
            </w:pPr>
            <w:r>
              <w:rPr>
                <w:spacing w:val="-10"/>
                <w:sz w:val="18"/>
              </w:rPr>
              <w:t>-</w:t>
            </w:r>
          </w:p>
        </w:tc>
        <w:tc>
          <w:tcPr>
            <w:tcW w:w="1198" w:type="dxa"/>
          </w:tcPr>
          <w:p w14:paraId="69C8C4E7" w14:textId="77777777" w:rsidR="00106E16" w:rsidRDefault="008E12A7">
            <w:pPr>
              <w:pStyle w:val="TableParagraph"/>
              <w:spacing w:before="23" w:line="278" w:lineRule="auto"/>
              <w:ind w:left="109" w:right="97"/>
              <w:jc w:val="center"/>
              <w:rPr>
                <w:sz w:val="18"/>
              </w:rPr>
            </w:pPr>
            <w:r>
              <w:rPr>
                <w:spacing w:val="-2"/>
                <w:sz w:val="18"/>
              </w:rPr>
              <w:t xml:space="preserve">Ежедневно </w:t>
            </w:r>
            <w:r>
              <w:rPr>
                <w:sz w:val="18"/>
              </w:rPr>
              <w:t xml:space="preserve">по всем </w:t>
            </w:r>
            <w:r>
              <w:rPr>
                <w:spacing w:val="-2"/>
                <w:sz w:val="18"/>
              </w:rPr>
              <w:t>предметам</w:t>
            </w:r>
          </w:p>
        </w:tc>
        <w:tc>
          <w:tcPr>
            <w:tcW w:w="1198" w:type="dxa"/>
          </w:tcPr>
          <w:p w14:paraId="5636B738" w14:textId="77777777" w:rsidR="00106E16" w:rsidRDefault="008E12A7">
            <w:pPr>
              <w:pStyle w:val="TableParagraph"/>
              <w:spacing w:before="23" w:line="278" w:lineRule="auto"/>
              <w:ind w:left="108" w:right="98"/>
              <w:jc w:val="center"/>
              <w:rPr>
                <w:sz w:val="18"/>
              </w:rPr>
            </w:pPr>
            <w:r>
              <w:rPr>
                <w:spacing w:val="-2"/>
                <w:sz w:val="18"/>
              </w:rPr>
              <w:t xml:space="preserve">Ежедневно </w:t>
            </w:r>
            <w:r>
              <w:rPr>
                <w:sz w:val="18"/>
              </w:rPr>
              <w:t xml:space="preserve">по всем </w:t>
            </w:r>
            <w:r>
              <w:rPr>
                <w:spacing w:val="-2"/>
                <w:sz w:val="18"/>
              </w:rPr>
              <w:t>предметам</w:t>
            </w:r>
          </w:p>
        </w:tc>
        <w:tc>
          <w:tcPr>
            <w:tcW w:w="1291" w:type="dxa"/>
          </w:tcPr>
          <w:p w14:paraId="0C1FCF5D" w14:textId="77777777" w:rsidR="00106E16" w:rsidRDefault="008E12A7">
            <w:pPr>
              <w:pStyle w:val="TableParagraph"/>
              <w:spacing w:before="23" w:line="278" w:lineRule="auto"/>
              <w:ind w:left="154" w:right="145"/>
              <w:jc w:val="center"/>
              <w:rPr>
                <w:sz w:val="18"/>
              </w:rPr>
            </w:pPr>
            <w:r>
              <w:rPr>
                <w:spacing w:val="-2"/>
                <w:sz w:val="18"/>
              </w:rPr>
              <w:t xml:space="preserve">Ежедневно </w:t>
            </w:r>
            <w:r>
              <w:rPr>
                <w:sz w:val="18"/>
              </w:rPr>
              <w:t xml:space="preserve">по всем </w:t>
            </w:r>
            <w:r>
              <w:rPr>
                <w:spacing w:val="-2"/>
                <w:sz w:val="18"/>
              </w:rPr>
              <w:t>предметам</w:t>
            </w:r>
          </w:p>
        </w:tc>
        <w:tc>
          <w:tcPr>
            <w:tcW w:w="1198" w:type="dxa"/>
          </w:tcPr>
          <w:p w14:paraId="3B62EB77" w14:textId="77777777" w:rsidR="00106E16" w:rsidRDefault="008E12A7">
            <w:pPr>
              <w:pStyle w:val="TableParagraph"/>
              <w:spacing w:before="23" w:line="278" w:lineRule="auto"/>
              <w:ind w:left="109" w:right="97"/>
              <w:jc w:val="center"/>
              <w:rPr>
                <w:sz w:val="18"/>
              </w:rPr>
            </w:pPr>
            <w:r>
              <w:rPr>
                <w:spacing w:val="-2"/>
                <w:sz w:val="18"/>
              </w:rPr>
              <w:t xml:space="preserve">Ежедневно </w:t>
            </w:r>
            <w:r>
              <w:rPr>
                <w:sz w:val="18"/>
              </w:rPr>
              <w:t xml:space="preserve">по всем </w:t>
            </w:r>
            <w:r>
              <w:rPr>
                <w:spacing w:val="-2"/>
                <w:sz w:val="18"/>
              </w:rPr>
              <w:t>предметам</w:t>
            </w:r>
          </w:p>
        </w:tc>
        <w:tc>
          <w:tcPr>
            <w:tcW w:w="1200" w:type="dxa"/>
          </w:tcPr>
          <w:p w14:paraId="5CF01569" w14:textId="77777777" w:rsidR="00106E16" w:rsidRDefault="008E12A7">
            <w:pPr>
              <w:pStyle w:val="TableParagraph"/>
              <w:spacing w:before="23" w:line="278" w:lineRule="auto"/>
              <w:ind w:left="128" w:right="118"/>
              <w:jc w:val="center"/>
              <w:rPr>
                <w:sz w:val="18"/>
              </w:rPr>
            </w:pPr>
            <w:r>
              <w:rPr>
                <w:spacing w:val="-2"/>
                <w:sz w:val="18"/>
              </w:rPr>
              <w:t xml:space="preserve">Ежедневно </w:t>
            </w:r>
            <w:r>
              <w:rPr>
                <w:sz w:val="18"/>
              </w:rPr>
              <w:t xml:space="preserve">по всем </w:t>
            </w:r>
            <w:r>
              <w:rPr>
                <w:spacing w:val="-2"/>
                <w:sz w:val="18"/>
              </w:rPr>
              <w:t>предметам</w:t>
            </w:r>
          </w:p>
        </w:tc>
      </w:tr>
      <w:tr w:rsidR="00106E16" w14:paraId="0AA55635" w14:textId="77777777">
        <w:trPr>
          <w:trHeight w:val="978"/>
        </w:trPr>
        <w:tc>
          <w:tcPr>
            <w:tcW w:w="1627" w:type="dxa"/>
          </w:tcPr>
          <w:p w14:paraId="19156C4B" w14:textId="77777777" w:rsidR="00106E16" w:rsidRDefault="008E12A7">
            <w:pPr>
              <w:pStyle w:val="TableParagraph"/>
              <w:spacing w:before="23" w:line="278" w:lineRule="auto"/>
              <w:ind w:left="458" w:hanging="192"/>
              <w:rPr>
                <w:sz w:val="18"/>
              </w:rPr>
            </w:pPr>
            <w:r>
              <w:rPr>
                <w:spacing w:val="-2"/>
                <w:sz w:val="18"/>
              </w:rPr>
              <w:t>Тематический контроль</w:t>
            </w:r>
          </w:p>
        </w:tc>
        <w:tc>
          <w:tcPr>
            <w:tcW w:w="1498" w:type="dxa"/>
          </w:tcPr>
          <w:p w14:paraId="65E845D2" w14:textId="77777777" w:rsidR="00106E16" w:rsidRDefault="008E12A7">
            <w:pPr>
              <w:pStyle w:val="TableParagraph"/>
              <w:spacing w:before="23"/>
              <w:ind w:left="357" w:right="126"/>
              <w:jc w:val="center"/>
              <w:rPr>
                <w:sz w:val="18"/>
              </w:rPr>
            </w:pPr>
            <w:r>
              <w:rPr>
                <w:spacing w:val="-2"/>
                <w:sz w:val="18"/>
              </w:rPr>
              <w:t>Учитель</w:t>
            </w:r>
          </w:p>
        </w:tc>
        <w:tc>
          <w:tcPr>
            <w:tcW w:w="1188" w:type="dxa"/>
          </w:tcPr>
          <w:p w14:paraId="1ACB870F" w14:textId="77777777" w:rsidR="00106E16" w:rsidRDefault="008E12A7">
            <w:pPr>
              <w:pStyle w:val="TableParagraph"/>
              <w:spacing w:before="23"/>
              <w:ind w:left="34"/>
              <w:jc w:val="center"/>
              <w:rPr>
                <w:sz w:val="18"/>
              </w:rPr>
            </w:pPr>
            <w:r>
              <w:rPr>
                <w:spacing w:val="-10"/>
                <w:sz w:val="18"/>
              </w:rPr>
              <w:t>-</w:t>
            </w:r>
          </w:p>
          <w:p w14:paraId="0D090CB0" w14:textId="77777777" w:rsidR="00106E16" w:rsidRDefault="00106E16">
            <w:pPr>
              <w:pStyle w:val="TableParagraph"/>
              <w:spacing w:before="66"/>
              <w:rPr>
                <w:b/>
                <w:sz w:val="18"/>
              </w:rPr>
            </w:pPr>
          </w:p>
          <w:p w14:paraId="2F38854B" w14:textId="77777777" w:rsidR="00106E16" w:rsidRDefault="008E12A7">
            <w:pPr>
              <w:pStyle w:val="TableParagraph"/>
              <w:ind w:left="126" w:right="97"/>
              <w:jc w:val="center"/>
              <w:rPr>
                <w:sz w:val="18"/>
              </w:rPr>
            </w:pPr>
            <w:r>
              <w:rPr>
                <w:spacing w:val="-5"/>
                <w:sz w:val="18"/>
              </w:rPr>
              <w:t>+*</w:t>
            </w:r>
          </w:p>
        </w:tc>
        <w:tc>
          <w:tcPr>
            <w:tcW w:w="1198" w:type="dxa"/>
          </w:tcPr>
          <w:p w14:paraId="265E616B" w14:textId="77777777" w:rsidR="00106E16" w:rsidRDefault="008E12A7">
            <w:pPr>
              <w:pStyle w:val="TableParagraph"/>
              <w:spacing w:before="23"/>
              <w:ind w:left="108" w:right="100"/>
              <w:jc w:val="center"/>
              <w:rPr>
                <w:sz w:val="18"/>
              </w:rPr>
            </w:pPr>
            <w:r>
              <w:rPr>
                <w:spacing w:val="-10"/>
                <w:sz w:val="18"/>
              </w:rPr>
              <w:t>В</w:t>
            </w:r>
          </w:p>
          <w:p w14:paraId="0DCC112D" w14:textId="77777777" w:rsidR="00106E16" w:rsidRDefault="008E12A7">
            <w:pPr>
              <w:pStyle w:val="TableParagraph"/>
              <w:spacing w:line="240" w:lineRule="atLeast"/>
              <w:ind w:left="127" w:right="116"/>
              <w:jc w:val="center"/>
              <w:rPr>
                <w:sz w:val="18"/>
              </w:rPr>
            </w:pPr>
            <w:proofErr w:type="spellStart"/>
            <w:r>
              <w:rPr>
                <w:spacing w:val="-2"/>
                <w:sz w:val="18"/>
              </w:rPr>
              <w:t>соответстви</w:t>
            </w:r>
            <w:proofErr w:type="spellEnd"/>
            <w:r>
              <w:rPr>
                <w:spacing w:val="-2"/>
                <w:sz w:val="18"/>
              </w:rPr>
              <w:t xml:space="preserve"> </w:t>
            </w:r>
            <w:r>
              <w:rPr>
                <w:sz w:val="18"/>
              </w:rPr>
              <w:t xml:space="preserve">и с КТП и </w:t>
            </w:r>
            <w:r>
              <w:rPr>
                <w:spacing w:val="-6"/>
                <w:sz w:val="18"/>
              </w:rPr>
              <w:t>РП</w:t>
            </w:r>
          </w:p>
        </w:tc>
        <w:tc>
          <w:tcPr>
            <w:tcW w:w="1198" w:type="dxa"/>
          </w:tcPr>
          <w:p w14:paraId="68BBB3E0" w14:textId="77777777" w:rsidR="00106E16" w:rsidRDefault="008E12A7">
            <w:pPr>
              <w:pStyle w:val="TableParagraph"/>
              <w:spacing w:before="23"/>
              <w:ind w:left="108" w:right="101"/>
              <w:jc w:val="center"/>
              <w:rPr>
                <w:sz w:val="18"/>
              </w:rPr>
            </w:pPr>
            <w:r>
              <w:rPr>
                <w:spacing w:val="-10"/>
                <w:sz w:val="18"/>
              </w:rPr>
              <w:t>В</w:t>
            </w:r>
          </w:p>
          <w:p w14:paraId="03F091FD" w14:textId="77777777" w:rsidR="00106E16" w:rsidRDefault="008E12A7">
            <w:pPr>
              <w:pStyle w:val="TableParagraph"/>
              <w:spacing w:line="240" w:lineRule="atLeast"/>
              <w:ind w:left="126" w:right="117"/>
              <w:jc w:val="center"/>
              <w:rPr>
                <w:sz w:val="18"/>
              </w:rPr>
            </w:pPr>
            <w:proofErr w:type="spellStart"/>
            <w:r>
              <w:rPr>
                <w:spacing w:val="-2"/>
                <w:sz w:val="18"/>
              </w:rPr>
              <w:t>соответстви</w:t>
            </w:r>
            <w:proofErr w:type="spellEnd"/>
            <w:r>
              <w:rPr>
                <w:spacing w:val="-2"/>
                <w:sz w:val="18"/>
              </w:rPr>
              <w:t xml:space="preserve"> </w:t>
            </w:r>
            <w:r>
              <w:rPr>
                <w:sz w:val="18"/>
              </w:rPr>
              <w:t xml:space="preserve">и с КТП и </w:t>
            </w:r>
            <w:r>
              <w:rPr>
                <w:spacing w:val="-6"/>
                <w:sz w:val="18"/>
              </w:rPr>
              <w:t>РП</w:t>
            </w:r>
          </w:p>
        </w:tc>
        <w:tc>
          <w:tcPr>
            <w:tcW w:w="1291" w:type="dxa"/>
          </w:tcPr>
          <w:p w14:paraId="3F1D42D2" w14:textId="77777777" w:rsidR="00106E16" w:rsidRDefault="008E12A7">
            <w:pPr>
              <w:pStyle w:val="TableParagraph"/>
              <w:spacing w:before="23"/>
              <w:ind w:left="155" w:right="145"/>
              <w:jc w:val="center"/>
              <w:rPr>
                <w:sz w:val="18"/>
              </w:rPr>
            </w:pPr>
            <w:r>
              <w:rPr>
                <w:spacing w:val="-10"/>
                <w:sz w:val="18"/>
              </w:rPr>
              <w:t>В</w:t>
            </w:r>
          </w:p>
          <w:p w14:paraId="609936B2" w14:textId="77777777" w:rsidR="00106E16" w:rsidRDefault="008E12A7">
            <w:pPr>
              <w:pStyle w:val="TableParagraph"/>
              <w:spacing w:before="33" w:line="278" w:lineRule="auto"/>
              <w:ind w:left="130" w:right="116"/>
              <w:jc w:val="center"/>
              <w:rPr>
                <w:sz w:val="18"/>
              </w:rPr>
            </w:pPr>
            <w:r>
              <w:rPr>
                <w:spacing w:val="-2"/>
                <w:sz w:val="18"/>
              </w:rPr>
              <w:t xml:space="preserve">соответствии </w:t>
            </w:r>
            <w:r>
              <w:rPr>
                <w:sz w:val="18"/>
              </w:rPr>
              <w:t>с КТП и РП</w:t>
            </w:r>
          </w:p>
        </w:tc>
        <w:tc>
          <w:tcPr>
            <w:tcW w:w="1198" w:type="dxa"/>
          </w:tcPr>
          <w:p w14:paraId="70D444A5" w14:textId="77777777" w:rsidR="00106E16" w:rsidRDefault="008E12A7">
            <w:pPr>
              <w:pStyle w:val="TableParagraph"/>
              <w:spacing w:before="23"/>
              <w:ind w:left="108" w:right="100"/>
              <w:jc w:val="center"/>
              <w:rPr>
                <w:sz w:val="18"/>
              </w:rPr>
            </w:pPr>
            <w:r>
              <w:rPr>
                <w:spacing w:val="-10"/>
                <w:sz w:val="18"/>
              </w:rPr>
              <w:t>В</w:t>
            </w:r>
          </w:p>
          <w:p w14:paraId="1A5A630F" w14:textId="77777777" w:rsidR="00106E16" w:rsidRDefault="008E12A7">
            <w:pPr>
              <w:pStyle w:val="TableParagraph"/>
              <w:spacing w:line="240" w:lineRule="atLeast"/>
              <w:ind w:left="127" w:right="116"/>
              <w:jc w:val="center"/>
              <w:rPr>
                <w:sz w:val="18"/>
              </w:rPr>
            </w:pPr>
            <w:proofErr w:type="spellStart"/>
            <w:r>
              <w:rPr>
                <w:spacing w:val="-2"/>
                <w:sz w:val="18"/>
              </w:rPr>
              <w:t>соответстви</w:t>
            </w:r>
            <w:proofErr w:type="spellEnd"/>
            <w:r>
              <w:rPr>
                <w:spacing w:val="-2"/>
                <w:sz w:val="18"/>
              </w:rPr>
              <w:t xml:space="preserve"> </w:t>
            </w:r>
            <w:r>
              <w:rPr>
                <w:sz w:val="18"/>
              </w:rPr>
              <w:t xml:space="preserve">и с КТП и </w:t>
            </w:r>
            <w:r>
              <w:rPr>
                <w:spacing w:val="-6"/>
                <w:sz w:val="18"/>
              </w:rPr>
              <w:t>РП</w:t>
            </w:r>
          </w:p>
        </w:tc>
        <w:tc>
          <w:tcPr>
            <w:tcW w:w="1200" w:type="dxa"/>
          </w:tcPr>
          <w:p w14:paraId="1896E655" w14:textId="77777777" w:rsidR="00106E16" w:rsidRDefault="008E12A7">
            <w:pPr>
              <w:pStyle w:val="TableParagraph"/>
              <w:spacing w:before="23"/>
              <w:ind w:left="128" w:right="117"/>
              <w:jc w:val="center"/>
              <w:rPr>
                <w:sz w:val="18"/>
              </w:rPr>
            </w:pPr>
            <w:r>
              <w:rPr>
                <w:spacing w:val="-10"/>
                <w:sz w:val="18"/>
              </w:rPr>
              <w:t>В</w:t>
            </w:r>
          </w:p>
          <w:p w14:paraId="700F00F9" w14:textId="77777777" w:rsidR="00106E16" w:rsidRDefault="008E12A7">
            <w:pPr>
              <w:pStyle w:val="TableParagraph"/>
              <w:spacing w:line="240" w:lineRule="atLeast"/>
              <w:ind w:left="128" w:right="115"/>
              <w:jc w:val="center"/>
              <w:rPr>
                <w:sz w:val="18"/>
              </w:rPr>
            </w:pPr>
            <w:proofErr w:type="spellStart"/>
            <w:r>
              <w:rPr>
                <w:spacing w:val="-2"/>
                <w:sz w:val="18"/>
              </w:rPr>
              <w:t>соответстви</w:t>
            </w:r>
            <w:proofErr w:type="spellEnd"/>
            <w:r>
              <w:rPr>
                <w:spacing w:val="-2"/>
                <w:sz w:val="18"/>
              </w:rPr>
              <w:t xml:space="preserve"> </w:t>
            </w:r>
            <w:r>
              <w:rPr>
                <w:sz w:val="18"/>
              </w:rPr>
              <w:t xml:space="preserve">и с КТП и </w:t>
            </w:r>
            <w:r>
              <w:rPr>
                <w:spacing w:val="-6"/>
                <w:sz w:val="18"/>
              </w:rPr>
              <w:t>РП</w:t>
            </w:r>
          </w:p>
        </w:tc>
      </w:tr>
    </w:tbl>
    <w:p w14:paraId="03E8EB93" w14:textId="77777777" w:rsidR="00106E16" w:rsidRDefault="00106E16">
      <w:pPr>
        <w:pStyle w:val="a3"/>
        <w:spacing w:before="205"/>
        <w:ind w:left="0" w:firstLine="0"/>
        <w:jc w:val="left"/>
        <w:rPr>
          <w:b/>
        </w:rPr>
      </w:pPr>
    </w:p>
    <w:p w14:paraId="19A22259" w14:textId="77777777" w:rsidR="00106E16" w:rsidRDefault="008E12A7">
      <w:pPr>
        <w:spacing w:before="1"/>
        <w:ind w:left="2165"/>
        <w:jc w:val="both"/>
        <w:rPr>
          <w:b/>
          <w:sz w:val="24"/>
        </w:rPr>
      </w:pPr>
      <w:r>
        <w:rPr>
          <w:b/>
          <w:sz w:val="24"/>
        </w:rPr>
        <w:t>Стартовая</w:t>
      </w:r>
      <w:r>
        <w:rPr>
          <w:b/>
          <w:spacing w:val="-6"/>
          <w:sz w:val="24"/>
        </w:rPr>
        <w:t xml:space="preserve"> </w:t>
      </w:r>
      <w:r>
        <w:rPr>
          <w:b/>
          <w:sz w:val="24"/>
        </w:rPr>
        <w:t>диагностика</w:t>
      </w:r>
      <w:r>
        <w:rPr>
          <w:b/>
          <w:spacing w:val="-3"/>
          <w:sz w:val="24"/>
        </w:rPr>
        <w:t xml:space="preserve"> </w:t>
      </w:r>
      <w:r>
        <w:rPr>
          <w:b/>
          <w:sz w:val="24"/>
        </w:rPr>
        <w:t>в</w:t>
      </w:r>
      <w:r>
        <w:rPr>
          <w:b/>
          <w:spacing w:val="-3"/>
          <w:sz w:val="24"/>
        </w:rPr>
        <w:t xml:space="preserve"> </w:t>
      </w:r>
      <w:r>
        <w:rPr>
          <w:b/>
          <w:sz w:val="24"/>
        </w:rPr>
        <w:t>5</w:t>
      </w:r>
      <w:r>
        <w:rPr>
          <w:b/>
          <w:spacing w:val="-3"/>
          <w:sz w:val="24"/>
        </w:rPr>
        <w:t xml:space="preserve"> </w:t>
      </w:r>
      <w:r>
        <w:rPr>
          <w:b/>
          <w:sz w:val="24"/>
        </w:rPr>
        <w:t>классах</w:t>
      </w:r>
      <w:r>
        <w:rPr>
          <w:b/>
          <w:spacing w:val="-3"/>
          <w:sz w:val="24"/>
        </w:rPr>
        <w:t xml:space="preserve"> </w:t>
      </w:r>
      <w:r>
        <w:rPr>
          <w:b/>
          <w:sz w:val="24"/>
        </w:rPr>
        <w:t>(стартовые</w:t>
      </w:r>
      <w:r>
        <w:rPr>
          <w:b/>
          <w:spacing w:val="-4"/>
          <w:sz w:val="24"/>
        </w:rPr>
        <w:t xml:space="preserve"> </w:t>
      </w:r>
      <w:r>
        <w:rPr>
          <w:b/>
          <w:sz w:val="24"/>
        </w:rPr>
        <w:t>(диагностические)</w:t>
      </w:r>
      <w:r>
        <w:rPr>
          <w:b/>
          <w:spacing w:val="-3"/>
          <w:sz w:val="24"/>
        </w:rPr>
        <w:t xml:space="preserve"> </w:t>
      </w:r>
      <w:r>
        <w:rPr>
          <w:b/>
          <w:spacing w:val="-2"/>
          <w:sz w:val="24"/>
        </w:rPr>
        <w:t>работы)</w:t>
      </w:r>
    </w:p>
    <w:p w14:paraId="7C0C6FCB" w14:textId="77777777" w:rsidR="00106E16" w:rsidRDefault="008E12A7">
      <w:pPr>
        <w:pStyle w:val="a3"/>
        <w:spacing w:before="40" w:line="276" w:lineRule="auto"/>
        <w:ind w:right="850" w:firstLine="707"/>
      </w:pPr>
      <w:r>
        <w:rPr>
          <w:b/>
        </w:rPr>
        <w:t>Стартовая</w:t>
      </w:r>
      <w:r>
        <w:rPr>
          <w:b/>
          <w:spacing w:val="-15"/>
        </w:rPr>
        <w:t xml:space="preserve"> </w:t>
      </w:r>
      <w:r>
        <w:rPr>
          <w:b/>
        </w:rPr>
        <w:t>диагностика</w:t>
      </w:r>
      <w:r>
        <w:rPr>
          <w:b/>
          <w:spacing w:val="-15"/>
        </w:rPr>
        <w:t xml:space="preserve"> </w:t>
      </w:r>
      <w:r>
        <w:t>проводится</w:t>
      </w:r>
      <w:r>
        <w:rPr>
          <w:spacing w:val="-15"/>
        </w:rPr>
        <w:t xml:space="preserve"> </w:t>
      </w:r>
      <w:r>
        <w:t>администрацией</w:t>
      </w:r>
      <w:r>
        <w:rPr>
          <w:spacing w:val="-15"/>
        </w:rPr>
        <w:t xml:space="preserve"> </w:t>
      </w:r>
      <w:r>
        <w:t>образовательной</w:t>
      </w:r>
      <w:r>
        <w:rPr>
          <w:spacing w:val="-15"/>
        </w:rPr>
        <w:t xml:space="preserve"> </w:t>
      </w:r>
      <w:r>
        <w:t>организации с целью оценки готовности к обучению на уровне основного общего образования.</w:t>
      </w:r>
    </w:p>
    <w:p w14:paraId="0429B92F" w14:textId="77777777" w:rsidR="00106E16" w:rsidRDefault="008E12A7">
      <w:pPr>
        <w:pStyle w:val="a3"/>
        <w:spacing w:before="2" w:line="276" w:lineRule="auto"/>
        <w:ind w:right="844" w:firstLine="707"/>
      </w:pPr>
      <w:proofErr w:type="gramStart"/>
      <w:r>
        <w:t>Стартовая</w:t>
      </w:r>
      <w:r>
        <w:rPr>
          <w:spacing w:val="80"/>
        </w:rPr>
        <w:t xml:space="preserve">  </w:t>
      </w:r>
      <w:r>
        <w:t>диагностика</w:t>
      </w:r>
      <w:proofErr w:type="gramEnd"/>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5</w:t>
      </w:r>
      <w:r>
        <w:rPr>
          <w:spacing w:val="80"/>
        </w:rPr>
        <w:t xml:space="preserve">  </w:t>
      </w:r>
      <w:r>
        <w:t>класса</w:t>
      </w:r>
      <w:r>
        <w:rPr>
          <w:spacing w:val="80"/>
        </w:rPr>
        <w:t xml:space="preserve">  </w:t>
      </w:r>
      <w:r>
        <w:t>и</w:t>
      </w:r>
      <w:r>
        <w:rPr>
          <w:spacing w:val="80"/>
        </w:rPr>
        <w:t xml:space="preserve">  </w:t>
      </w:r>
      <w:r>
        <w:t xml:space="preserve">выступает как основа (точка отсчёта) для оценки динамики образовательных достижений </w:t>
      </w:r>
      <w:r>
        <w:rPr>
          <w:spacing w:val="-2"/>
        </w:rPr>
        <w:t>обучающихся.</w:t>
      </w:r>
    </w:p>
    <w:p w14:paraId="4FB1EC0E" w14:textId="77777777" w:rsidR="00106E16" w:rsidRDefault="008E12A7">
      <w:pPr>
        <w:pStyle w:val="a3"/>
        <w:spacing w:line="276" w:lineRule="auto"/>
        <w:ind w:right="845" w:firstLine="707"/>
      </w:pPr>
      <w:r>
        <w:t>Объектом оценки являются: структура мотивации, сформированность учебной деятельности,</w:t>
      </w:r>
      <w:r>
        <w:rPr>
          <w:spacing w:val="71"/>
          <w:w w:val="150"/>
        </w:rPr>
        <w:t xml:space="preserve"> </w:t>
      </w:r>
      <w:r>
        <w:t>владение</w:t>
      </w:r>
      <w:r>
        <w:rPr>
          <w:spacing w:val="72"/>
          <w:w w:val="150"/>
        </w:rPr>
        <w:t xml:space="preserve"> </w:t>
      </w:r>
      <w:r>
        <w:t>универсальными</w:t>
      </w:r>
      <w:r>
        <w:rPr>
          <w:spacing w:val="72"/>
          <w:w w:val="150"/>
        </w:rPr>
        <w:t xml:space="preserve"> </w:t>
      </w:r>
      <w:r>
        <w:t>и</w:t>
      </w:r>
      <w:r>
        <w:rPr>
          <w:spacing w:val="72"/>
          <w:w w:val="150"/>
        </w:rPr>
        <w:t xml:space="preserve"> </w:t>
      </w:r>
      <w:r>
        <w:t>специфическими</w:t>
      </w:r>
      <w:r>
        <w:rPr>
          <w:spacing w:val="74"/>
          <w:w w:val="150"/>
        </w:rPr>
        <w:t xml:space="preserve"> </w:t>
      </w:r>
      <w:r>
        <w:t>для</w:t>
      </w:r>
      <w:r>
        <w:rPr>
          <w:spacing w:val="71"/>
          <w:w w:val="150"/>
        </w:rPr>
        <w:t xml:space="preserve"> </w:t>
      </w:r>
      <w:r>
        <w:t>основных</w:t>
      </w:r>
      <w:r>
        <w:rPr>
          <w:spacing w:val="74"/>
          <w:w w:val="150"/>
        </w:rPr>
        <w:t xml:space="preserve"> </w:t>
      </w:r>
      <w:r>
        <w:rPr>
          <w:spacing w:val="-2"/>
        </w:rPr>
        <w:t>учебных</w:t>
      </w:r>
    </w:p>
    <w:p w14:paraId="77B9C6D3" w14:textId="77777777" w:rsidR="00106E16" w:rsidRDefault="00106E16">
      <w:pPr>
        <w:pStyle w:val="a3"/>
        <w:spacing w:line="276" w:lineRule="auto"/>
        <w:sectPr w:rsidR="00106E16">
          <w:pgSz w:w="11910" w:h="16390"/>
          <w:pgMar w:top="1060" w:right="0" w:bottom="1160" w:left="425" w:header="0" w:footer="901" w:gutter="0"/>
          <w:cols w:space="720"/>
        </w:sectPr>
      </w:pPr>
    </w:p>
    <w:p w14:paraId="2D0D8284" w14:textId="77777777" w:rsidR="00106E16" w:rsidRDefault="008E12A7">
      <w:pPr>
        <w:pStyle w:val="a3"/>
        <w:spacing w:before="69" w:line="278" w:lineRule="auto"/>
        <w:ind w:right="842" w:firstLine="0"/>
      </w:pPr>
      <w:r>
        <w:lastRenderedPageBreak/>
        <w:t>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A54D126" w14:textId="77777777" w:rsidR="00106E16" w:rsidRDefault="008E12A7">
      <w:pPr>
        <w:pStyle w:val="a3"/>
        <w:spacing w:line="276" w:lineRule="auto"/>
        <w:ind w:right="845" w:firstLine="707"/>
      </w:pPr>
      <w:r>
        <w:t>Стартовая</w:t>
      </w:r>
      <w:r>
        <w:rPr>
          <w:spacing w:val="78"/>
          <w:w w:val="150"/>
        </w:rPr>
        <w:t xml:space="preserve">   </w:t>
      </w:r>
      <w:r>
        <w:t>диагностика</w:t>
      </w:r>
      <w:r>
        <w:rPr>
          <w:spacing w:val="78"/>
          <w:w w:val="150"/>
        </w:rPr>
        <w:t xml:space="preserve">   </w:t>
      </w:r>
      <w:r>
        <w:t>проводится</w:t>
      </w:r>
      <w:r>
        <w:rPr>
          <w:spacing w:val="78"/>
          <w:w w:val="150"/>
        </w:rPr>
        <w:t xml:space="preserve">   </w:t>
      </w:r>
      <w:r>
        <w:t>педагогическими</w:t>
      </w:r>
      <w:r>
        <w:rPr>
          <w:spacing w:val="79"/>
          <w:w w:val="150"/>
        </w:rPr>
        <w:t xml:space="preserve">   </w:t>
      </w:r>
      <w:r>
        <w:t>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2E89EC9" w14:textId="77777777" w:rsidR="00106E16" w:rsidRDefault="00106E16">
      <w:pPr>
        <w:pStyle w:val="a3"/>
        <w:spacing w:before="37"/>
        <w:ind w:left="0" w:firstLine="0"/>
        <w:jc w:val="left"/>
      </w:pPr>
    </w:p>
    <w:p w14:paraId="512041C9" w14:textId="77777777" w:rsidR="00106E16" w:rsidRDefault="008E12A7">
      <w:pPr>
        <w:pStyle w:val="3"/>
        <w:spacing w:line="276" w:lineRule="auto"/>
        <w:ind w:left="1277" w:right="843" w:firstLine="566"/>
      </w:pPr>
      <w:r>
        <w:t xml:space="preserve">Стартовая диагностика (стартовые (диагностические) работы) по отдельным </w:t>
      </w:r>
      <w:r>
        <w:rPr>
          <w:spacing w:val="-2"/>
        </w:rPr>
        <w:t>предметам</w:t>
      </w:r>
    </w:p>
    <w:p w14:paraId="5D88A1C5" w14:textId="77777777" w:rsidR="00106E16" w:rsidRDefault="008E12A7">
      <w:pPr>
        <w:pStyle w:val="a3"/>
        <w:spacing w:before="2" w:line="276" w:lineRule="auto"/>
        <w:ind w:right="845"/>
      </w:pPr>
      <w: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DB2F608" w14:textId="77777777" w:rsidR="00106E16" w:rsidRDefault="008E12A7">
      <w:pPr>
        <w:pStyle w:val="a3"/>
        <w:spacing w:line="276" w:lineRule="auto"/>
        <w:ind w:right="843"/>
      </w:pPr>
      <w:r>
        <w:t>Данный вид диагностики является инициативой педагогов, вносится в тематическое планирование,</w:t>
      </w:r>
      <w:r>
        <w:rPr>
          <w:spacing w:val="-15"/>
        </w:rPr>
        <w:t xml:space="preserve"> </w:t>
      </w:r>
      <w:r>
        <w:t>проводится</w:t>
      </w:r>
      <w:r>
        <w:rPr>
          <w:spacing w:val="-15"/>
        </w:rPr>
        <w:t xml:space="preserve"> </w:t>
      </w:r>
      <w:r>
        <w:t>учителем</w:t>
      </w:r>
      <w:r>
        <w:rPr>
          <w:spacing w:val="-15"/>
        </w:rPr>
        <w:t xml:space="preserve"> </w:t>
      </w:r>
      <w:r>
        <w:t>самостоятельно,</w:t>
      </w:r>
      <w:r>
        <w:rPr>
          <w:spacing w:val="-15"/>
        </w:rPr>
        <w:t xml:space="preserve"> </w:t>
      </w:r>
      <w:r>
        <w:t>вносится</w:t>
      </w:r>
      <w:r>
        <w:rPr>
          <w:spacing w:val="-15"/>
        </w:rPr>
        <w:t xml:space="preserve"> </w:t>
      </w:r>
      <w:r>
        <w:t>в</w:t>
      </w:r>
      <w:r>
        <w:rPr>
          <w:spacing w:val="-15"/>
        </w:rPr>
        <w:t xml:space="preserve"> </w:t>
      </w:r>
      <w:r>
        <w:t>единый</w:t>
      </w:r>
      <w:r>
        <w:rPr>
          <w:spacing w:val="-15"/>
        </w:rPr>
        <w:t xml:space="preserve"> </w:t>
      </w:r>
      <w:r>
        <w:t>график</w:t>
      </w:r>
      <w:r>
        <w:rPr>
          <w:spacing w:val="-15"/>
        </w:rPr>
        <w:t xml:space="preserve"> </w:t>
      </w:r>
      <w:r>
        <w:t>оценочных процедур при выполнении условий к проведению оценочных работ (работы выполняются всеми обучающимися</w:t>
      </w:r>
      <w:r>
        <w:rPr>
          <w:spacing w:val="-1"/>
        </w:rPr>
        <w:t xml:space="preserve"> </w:t>
      </w:r>
      <w:r>
        <w:t>в классе</w:t>
      </w:r>
      <w:r>
        <w:rPr>
          <w:spacing w:val="-2"/>
        </w:rPr>
        <w:t xml:space="preserve"> </w:t>
      </w:r>
      <w:r>
        <w:t>одновременно</w:t>
      </w:r>
      <w:r>
        <w:rPr>
          <w:spacing w:val="-1"/>
        </w:rPr>
        <w:t xml:space="preserve"> </w:t>
      </w:r>
      <w:r>
        <w:t>и</w:t>
      </w:r>
      <w:r>
        <w:rPr>
          <w:spacing w:val="-3"/>
        </w:rPr>
        <w:t xml:space="preserve"> </w:t>
      </w:r>
      <w:r>
        <w:t>длительность которых</w:t>
      </w:r>
      <w:r>
        <w:rPr>
          <w:spacing w:val="-1"/>
        </w:rPr>
        <w:t xml:space="preserve"> </w:t>
      </w:r>
      <w:r>
        <w:t>составляет</w:t>
      </w:r>
      <w:r>
        <w:rPr>
          <w:spacing w:val="-1"/>
        </w:rPr>
        <w:t xml:space="preserve"> </w:t>
      </w:r>
      <w:r>
        <w:t>не</w:t>
      </w:r>
      <w:r>
        <w:rPr>
          <w:spacing w:val="-2"/>
        </w:rPr>
        <w:t xml:space="preserve"> </w:t>
      </w:r>
      <w:r>
        <w:t>менее тридцати минут).</w:t>
      </w:r>
    </w:p>
    <w:p w14:paraId="35956739" w14:textId="77777777" w:rsidR="00106E16" w:rsidRDefault="008E12A7">
      <w:pPr>
        <w:pStyle w:val="3"/>
        <w:ind w:left="5408"/>
      </w:pPr>
      <w:r>
        <w:t>Текущая</w:t>
      </w:r>
      <w:r>
        <w:rPr>
          <w:spacing w:val="-4"/>
        </w:rPr>
        <w:t xml:space="preserve"> </w:t>
      </w:r>
      <w:r>
        <w:rPr>
          <w:spacing w:val="-2"/>
        </w:rPr>
        <w:t>оценка</w:t>
      </w:r>
    </w:p>
    <w:p w14:paraId="3FA5D923" w14:textId="77777777" w:rsidR="00106E16" w:rsidRDefault="008E12A7">
      <w:pPr>
        <w:pStyle w:val="a3"/>
        <w:spacing w:before="41" w:line="276" w:lineRule="auto"/>
        <w:ind w:right="843" w:firstLine="707"/>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14:paraId="5887EEFA" w14:textId="77777777" w:rsidR="00106E16" w:rsidRDefault="008E12A7">
      <w:pPr>
        <w:pStyle w:val="a3"/>
        <w:tabs>
          <w:tab w:val="left" w:pos="3522"/>
          <w:tab w:val="left" w:pos="4407"/>
          <w:tab w:val="left" w:pos="6968"/>
          <w:tab w:val="left" w:pos="9472"/>
        </w:tabs>
        <w:spacing w:before="1" w:line="276" w:lineRule="auto"/>
        <w:ind w:right="846" w:firstLine="707"/>
      </w:pPr>
      <w:r>
        <w:t>Текущая</w:t>
      </w:r>
      <w:r>
        <w:rPr>
          <w:spacing w:val="72"/>
          <w:w w:val="150"/>
        </w:rPr>
        <w:t xml:space="preserve">   </w:t>
      </w:r>
      <w:r>
        <w:t>оценка</w:t>
      </w:r>
      <w:r>
        <w:rPr>
          <w:spacing w:val="72"/>
          <w:w w:val="150"/>
        </w:rPr>
        <w:t xml:space="preserve">   </w:t>
      </w:r>
      <w:r>
        <w:t>может</w:t>
      </w:r>
      <w:r>
        <w:rPr>
          <w:spacing w:val="72"/>
          <w:w w:val="150"/>
        </w:rPr>
        <w:t xml:space="preserve">   </w:t>
      </w:r>
      <w:r>
        <w:t>быть</w:t>
      </w:r>
      <w:r>
        <w:rPr>
          <w:spacing w:val="73"/>
          <w:w w:val="150"/>
        </w:rPr>
        <w:t xml:space="preserve">   </w:t>
      </w:r>
      <w:r>
        <w:t>формирующей</w:t>
      </w:r>
      <w:r>
        <w:rPr>
          <w:spacing w:val="72"/>
          <w:w w:val="150"/>
        </w:rPr>
        <w:t xml:space="preserve">   </w:t>
      </w:r>
      <w:r>
        <w:t xml:space="preserve">(поддерживающей 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 xml:space="preserve">и осознанию педагогическим работником и обучающимся существующих проблем в </w:t>
      </w:r>
      <w:r>
        <w:rPr>
          <w:spacing w:val="-2"/>
        </w:rPr>
        <w:t>обучении.</w:t>
      </w:r>
    </w:p>
    <w:p w14:paraId="71E7CFCC" w14:textId="77777777" w:rsidR="00106E16" w:rsidRDefault="008E12A7">
      <w:pPr>
        <w:pStyle w:val="a3"/>
        <w:spacing w:line="276" w:lineRule="auto"/>
        <w:ind w:right="849"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51BC349" w14:textId="77777777" w:rsidR="00106E16" w:rsidRDefault="008E12A7">
      <w:pPr>
        <w:pStyle w:val="a3"/>
        <w:spacing w:line="276" w:lineRule="auto"/>
        <w:ind w:right="844" w:firstLine="707"/>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751FC339" w14:textId="77777777" w:rsidR="00106E16" w:rsidRDefault="008E12A7">
      <w:pPr>
        <w:pStyle w:val="a3"/>
        <w:spacing w:line="276" w:lineRule="auto"/>
        <w:ind w:right="852" w:firstLine="707"/>
      </w:pPr>
      <w:r>
        <w:t xml:space="preserve">Результаты текущей оценки являются основой для индивидуализации учебного </w:t>
      </w:r>
      <w:r>
        <w:rPr>
          <w:spacing w:val="-2"/>
        </w:rPr>
        <w:t>процесса.</w:t>
      </w:r>
    </w:p>
    <w:p w14:paraId="5E915DA3" w14:textId="77777777" w:rsidR="00106E16" w:rsidRDefault="00106E16">
      <w:pPr>
        <w:pStyle w:val="a3"/>
        <w:spacing w:before="41"/>
        <w:ind w:left="0" w:firstLine="0"/>
        <w:jc w:val="left"/>
      </w:pPr>
    </w:p>
    <w:p w14:paraId="09C220D7" w14:textId="77777777" w:rsidR="00106E16" w:rsidRDefault="008E12A7">
      <w:pPr>
        <w:pStyle w:val="3"/>
        <w:ind w:left="5127"/>
      </w:pPr>
      <w:r>
        <w:t>Тематическая</w:t>
      </w:r>
      <w:r>
        <w:rPr>
          <w:spacing w:val="-4"/>
        </w:rPr>
        <w:t xml:space="preserve"> </w:t>
      </w:r>
      <w:r>
        <w:rPr>
          <w:spacing w:val="-2"/>
        </w:rPr>
        <w:t>оценка</w:t>
      </w:r>
    </w:p>
    <w:p w14:paraId="77729DC9" w14:textId="77777777" w:rsidR="00106E16" w:rsidRDefault="008E12A7">
      <w:pPr>
        <w:pStyle w:val="a3"/>
        <w:spacing w:before="41" w:line="276" w:lineRule="auto"/>
        <w:ind w:right="847" w:firstLine="707"/>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14:paraId="031C2561" w14:textId="77777777" w:rsidR="00106E16" w:rsidRDefault="008E12A7">
      <w:pPr>
        <w:pStyle w:val="a3"/>
        <w:spacing w:before="2" w:line="276" w:lineRule="auto"/>
        <w:ind w:right="847"/>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69D2A95E" w14:textId="77777777" w:rsidR="00106E16" w:rsidRDefault="008E12A7">
      <w:pPr>
        <w:pStyle w:val="a3"/>
        <w:spacing w:line="276" w:lineRule="auto"/>
        <w:ind w:right="847"/>
      </w:pPr>
      <w: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w:t>
      </w:r>
      <w:proofErr w:type="gramStart"/>
      <w:r>
        <w:t>возможность</w:t>
      </w:r>
      <w:r>
        <w:rPr>
          <w:spacing w:val="40"/>
        </w:rPr>
        <w:t xml:space="preserve">  </w:t>
      </w:r>
      <w:r>
        <w:t>оценки</w:t>
      </w:r>
      <w:proofErr w:type="gramEnd"/>
      <w:r>
        <w:rPr>
          <w:spacing w:val="40"/>
        </w:rPr>
        <w:t xml:space="preserve">  </w:t>
      </w:r>
      <w:r>
        <w:t>достижения</w:t>
      </w:r>
      <w:r>
        <w:rPr>
          <w:spacing w:val="40"/>
        </w:rPr>
        <w:t xml:space="preserve">  </w:t>
      </w:r>
      <w:r>
        <w:t>всей</w:t>
      </w:r>
      <w:r>
        <w:rPr>
          <w:spacing w:val="40"/>
        </w:rPr>
        <w:t xml:space="preserve">  </w:t>
      </w:r>
      <w:r>
        <w:t>совокупности</w:t>
      </w:r>
      <w:r>
        <w:rPr>
          <w:spacing w:val="40"/>
        </w:rPr>
        <w:t xml:space="preserve">  </w:t>
      </w:r>
      <w:r>
        <w:t>тематических</w:t>
      </w:r>
      <w:r>
        <w:rPr>
          <w:spacing w:val="40"/>
        </w:rPr>
        <w:t xml:space="preserve">  </w:t>
      </w:r>
      <w:r>
        <w:t>планируемых</w:t>
      </w:r>
    </w:p>
    <w:p w14:paraId="51B85EA8" w14:textId="77777777" w:rsidR="00106E16" w:rsidRDefault="00106E16">
      <w:pPr>
        <w:pStyle w:val="a3"/>
        <w:spacing w:line="276" w:lineRule="auto"/>
        <w:sectPr w:rsidR="00106E16">
          <w:pgSz w:w="11910" w:h="16390"/>
          <w:pgMar w:top="1060" w:right="0" w:bottom="1160" w:left="425" w:header="0" w:footer="901" w:gutter="0"/>
          <w:cols w:space="720"/>
        </w:sectPr>
      </w:pPr>
    </w:p>
    <w:p w14:paraId="291425E7" w14:textId="77777777" w:rsidR="00106E16" w:rsidRDefault="008E12A7">
      <w:pPr>
        <w:pStyle w:val="a3"/>
        <w:spacing w:before="69" w:line="278" w:lineRule="auto"/>
        <w:ind w:right="845" w:firstLine="0"/>
      </w:pPr>
      <w: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04FEE4B7" w14:textId="77777777" w:rsidR="00106E16" w:rsidRDefault="008E12A7">
      <w:pPr>
        <w:pStyle w:val="a3"/>
        <w:spacing w:line="276" w:lineRule="auto"/>
        <w:ind w:right="845"/>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4198F322" w14:textId="77777777" w:rsidR="00106E16" w:rsidRDefault="008E12A7">
      <w:pPr>
        <w:pStyle w:val="a3"/>
        <w:spacing w:line="276" w:lineRule="auto"/>
        <w:ind w:right="852"/>
      </w:pPr>
      <w:r>
        <w:t xml:space="preserve">В единый график оценочных процедур вносятся только те формы тематического </w:t>
      </w:r>
      <w:r>
        <w:rPr>
          <w:spacing w:val="-2"/>
        </w:rPr>
        <w:t>контроля,</w:t>
      </w:r>
      <w:r>
        <w:rPr>
          <w:spacing w:val="-4"/>
        </w:rPr>
        <w:t xml:space="preserve"> </w:t>
      </w:r>
      <w:r>
        <w:rPr>
          <w:spacing w:val="-2"/>
        </w:rPr>
        <w:t>которые</w:t>
      </w:r>
      <w:r>
        <w:rPr>
          <w:spacing w:val="-3"/>
        </w:rPr>
        <w:t xml:space="preserve"> </w:t>
      </w:r>
      <w:r>
        <w:rPr>
          <w:spacing w:val="-2"/>
        </w:rPr>
        <w:t>рассчитаны на</w:t>
      </w:r>
      <w:r>
        <w:rPr>
          <w:spacing w:val="-3"/>
        </w:rPr>
        <w:t xml:space="preserve"> </w:t>
      </w:r>
      <w:r>
        <w:rPr>
          <w:spacing w:val="-2"/>
        </w:rPr>
        <w:t>выполнение</w:t>
      </w:r>
      <w:r>
        <w:rPr>
          <w:spacing w:val="-5"/>
        </w:rPr>
        <w:t xml:space="preserve"> </w:t>
      </w:r>
      <w:r>
        <w:rPr>
          <w:spacing w:val="-2"/>
        </w:rPr>
        <w:t>всеми обучающимися в классе</w:t>
      </w:r>
      <w:r>
        <w:rPr>
          <w:spacing w:val="-3"/>
        </w:rPr>
        <w:t xml:space="preserve"> </w:t>
      </w:r>
      <w:r>
        <w:rPr>
          <w:spacing w:val="-2"/>
        </w:rPr>
        <w:t xml:space="preserve">одновременно </w:t>
      </w:r>
      <w:r>
        <w:t>и длительность которых составляет не менее тридцати минут.</w:t>
      </w:r>
    </w:p>
    <w:p w14:paraId="23B4311A" w14:textId="77777777" w:rsidR="00106E16" w:rsidRDefault="008E12A7">
      <w:pPr>
        <w:pStyle w:val="a3"/>
        <w:spacing w:line="276" w:lineRule="auto"/>
        <w:ind w:right="845"/>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52CC6C70" w14:textId="77777777" w:rsidR="00106E16" w:rsidRDefault="008E12A7">
      <w:pPr>
        <w:pStyle w:val="a3"/>
        <w:spacing w:line="276" w:lineRule="auto"/>
        <w:ind w:right="844"/>
      </w:pPr>
      <w:r>
        <w:t>Результаты тематической оценки являются основанием для коррекции учебного процесса и его индивидуализации.</w:t>
      </w:r>
    </w:p>
    <w:p w14:paraId="0768F529" w14:textId="77777777" w:rsidR="00106E16" w:rsidRDefault="00106E16">
      <w:pPr>
        <w:pStyle w:val="a3"/>
        <w:spacing w:before="39"/>
        <w:ind w:left="0" w:firstLine="0"/>
        <w:jc w:val="left"/>
      </w:pPr>
    </w:p>
    <w:p w14:paraId="6091CBA8" w14:textId="77777777" w:rsidR="00106E16" w:rsidRDefault="008E12A7">
      <w:pPr>
        <w:pStyle w:val="3"/>
        <w:ind w:left="3428"/>
      </w:pPr>
      <w:r>
        <w:t>Особенности</w:t>
      </w:r>
      <w:r>
        <w:rPr>
          <w:spacing w:val="-5"/>
        </w:rPr>
        <w:t xml:space="preserve"> </w:t>
      </w:r>
      <w:r>
        <w:t>оценки</w:t>
      </w:r>
      <w:r>
        <w:rPr>
          <w:spacing w:val="-6"/>
        </w:rPr>
        <w:t xml:space="preserve"> </w:t>
      </w:r>
      <w:r>
        <w:t>функциональной</w:t>
      </w:r>
      <w:r>
        <w:rPr>
          <w:spacing w:val="-5"/>
        </w:rPr>
        <w:t xml:space="preserve"> </w:t>
      </w:r>
      <w:r>
        <w:rPr>
          <w:spacing w:val="-2"/>
        </w:rPr>
        <w:t>грамотности</w:t>
      </w:r>
    </w:p>
    <w:p w14:paraId="543EDAD9" w14:textId="77777777" w:rsidR="00106E16" w:rsidRDefault="008E12A7">
      <w:pPr>
        <w:pStyle w:val="a3"/>
        <w:spacing w:before="41" w:line="276" w:lineRule="auto"/>
        <w:ind w:right="843"/>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0A5EA97A" w14:textId="77777777" w:rsidR="00106E16" w:rsidRDefault="008E12A7">
      <w:pPr>
        <w:pStyle w:val="a3"/>
        <w:spacing w:line="276" w:lineRule="auto"/>
        <w:ind w:right="844"/>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6C985D59" w14:textId="77777777" w:rsidR="00106E16" w:rsidRDefault="008E12A7">
      <w:pPr>
        <w:pStyle w:val="a3"/>
        <w:ind w:right="842"/>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2C4209BB" w14:textId="77777777" w:rsidR="00106E16" w:rsidRDefault="008E12A7">
      <w:pPr>
        <w:pStyle w:val="a3"/>
        <w:tabs>
          <w:tab w:val="left" w:pos="2239"/>
          <w:tab w:val="left" w:pos="2548"/>
          <w:tab w:val="left" w:pos="3352"/>
          <w:tab w:val="left" w:pos="4970"/>
          <w:tab w:val="left" w:pos="6221"/>
          <w:tab w:val="left" w:pos="6660"/>
          <w:tab w:val="left" w:pos="7569"/>
          <w:tab w:val="left" w:pos="10035"/>
        </w:tabs>
        <w:spacing w:line="276" w:lineRule="auto"/>
        <w:ind w:right="843"/>
        <w:jc w:val="right"/>
      </w:pPr>
      <w:r>
        <w:t>В</w:t>
      </w:r>
      <w:r>
        <w:rPr>
          <w:spacing w:val="40"/>
        </w:rPr>
        <w:t xml:space="preserve"> </w:t>
      </w:r>
      <w:r>
        <w:t>учебном</w:t>
      </w:r>
      <w:r>
        <w:rPr>
          <w:spacing w:val="40"/>
        </w:rPr>
        <w:t xml:space="preserve"> </w:t>
      </w:r>
      <w:r>
        <w:t>процессе</w:t>
      </w:r>
      <w:r>
        <w:rPr>
          <w:spacing w:val="40"/>
        </w:rPr>
        <w:t xml:space="preserve"> </w:t>
      </w:r>
      <w:r>
        <w:t>используются</w:t>
      </w:r>
      <w:r>
        <w:rPr>
          <w:spacing w:val="40"/>
        </w:rPr>
        <w:t xml:space="preserve"> </w:t>
      </w:r>
      <w:r>
        <w:t>специальные</w:t>
      </w:r>
      <w:r>
        <w:rPr>
          <w:spacing w:val="40"/>
        </w:rPr>
        <w:t xml:space="preserve"> </w:t>
      </w:r>
      <w:r>
        <w:t>(комплексные)</w:t>
      </w:r>
      <w:r>
        <w:rPr>
          <w:spacing w:val="40"/>
        </w:rPr>
        <w:t xml:space="preserve"> </w:t>
      </w:r>
      <w:r>
        <w:t>задания,</w:t>
      </w:r>
      <w:r>
        <w:rPr>
          <w:spacing w:val="40"/>
        </w:rPr>
        <w:t xml:space="preserve"> </w:t>
      </w:r>
      <w:r>
        <w:t>которые отличаются от традиционных учебных задач тем, что в заданиях описывается жизненная проблемная</w:t>
      </w:r>
      <w:r>
        <w:rPr>
          <w:spacing w:val="40"/>
        </w:rPr>
        <w:t xml:space="preserve"> </w:t>
      </w:r>
      <w:r>
        <w:t>ситуация,</w:t>
      </w:r>
      <w:r>
        <w:rPr>
          <w:spacing w:val="40"/>
        </w:rPr>
        <w:t xml:space="preserve"> </w:t>
      </w:r>
      <w:r>
        <w:t>как</w:t>
      </w:r>
      <w:r>
        <w:rPr>
          <w:spacing w:val="40"/>
        </w:rPr>
        <w:t xml:space="preserve"> </w:t>
      </w:r>
      <w:r>
        <w:t>правило,</w:t>
      </w:r>
      <w:r>
        <w:rPr>
          <w:spacing w:val="40"/>
        </w:rPr>
        <w:t xml:space="preserve"> </w:t>
      </w:r>
      <w:r>
        <w:t>близкая</w:t>
      </w:r>
      <w:r>
        <w:rPr>
          <w:spacing w:val="40"/>
        </w:rPr>
        <w:t xml:space="preserve"> </w:t>
      </w:r>
      <w:r>
        <w:t>и</w:t>
      </w:r>
      <w:r>
        <w:rPr>
          <w:spacing w:val="40"/>
        </w:rPr>
        <w:t xml:space="preserve"> </w:t>
      </w:r>
      <w:r>
        <w:t>понятная</w:t>
      </w:r>
      <w:r>
        <w:rPr>
          <w:spacing w:val="40"/>
        </w:rPr>
        <w:t xml:space="preserve"> </w:t>
      </w:r>
      <w:r>
        <w:t>обучающемуся.</w:t>
      </w:r>
      <w:r>
        <w:rPr>
          <w:spacing w:val="40"/>
        </w:rPr>
        <w:t xml:space="preserve"> </w:t>
      </w:r>
      <w:r>
        <w:t>Используются разные</w:t>
      </w:r>
      <w:r>
        <w:rPr>
          <w:spacing w:val="-12"/>
        </w:rPr>
        <w:t xml:space="preserve"> </w:t>
      </w:r>
      <w:r>
        <w:t>форматы</w:t>
      </w:r>
      <w:r>
        <w:rPr>
          <w:spacing w:val="-10"/>
        </w:rPr>
        <w:t xml:space="preserve"> </w:t>
      </w:r>
      <w:r>
        <w:t>представления</w:t>
      </w:r>
      <w:r>
        <w:rPr>
          <w:spacing w:val="-11"/>
        </w:rPr>
        <w:t xml:space="preserve"> </w:t>
      </w:r>
      <w:r>
        <w:t>информации:</w:t>
      </w:r>
      <w:r>
        <w:rPr>
          <w:spacing w:val="-10"/>
        </w:rPr>
        <w:t xml:space="preserve"> </w:t>
      </w:r>
      <w:r>
        <w:t>рисунки,</w:t>
      </w:r>
      <w:r>
        <w:rPr>
          <w:spacing w:val="-13"/>
        </w:rPr>
        <w:t xml:space="preserve"> </w:t>
      </w:r>
      <w:r>
        <w:t>таблицы,</w:t>
      </w:r>
      <w:r>
        <w:rPr>
          <w:spacing w:val="-11"/>
        </w:rPr>
        <w:t xml:space="preserve"> </w:t>
      </w:r>
      <w:r>
        <w:t>диаграммы,</w:t>
      </w:r>
      <w:r>
        <w:rPr>
          <w:spacing w:val="-11"/>
        </w:rPr>
        <w:t xml:space="preserve"> </w:t>
      </w:r>
      <w:r>
        <w:t>комиксы</w:t>
      </w:r>
      <w:r>
        <w:rPr>
          <w:spacing w:val="-11"/>
        </w:rPr>
        <w:t xml:space="preserve"> </w:t>
      </w:r>
      <w:r>
        <w:t>и</w:t>
      </w:r>
      <w:r>
        <w:rPr>
          <w:spacing w:val="-10"/>
        </w:rPr>
        <w:t xml:space="preserve"> </w:t>
      </w:r>
      <w:r>
        <w:t>др. Способ решения проблемы явно не задан, допускаются альтернативные подходы к</w:t>
      </w:r>
      <w:r>
        <w:rPr>
          <w:spacing w:val="40"/>
        </w:rPr>
        <w:t xml:space="preserve"> </w:t>
      </w:r>
      <w:r>
        <w:t>выполнению</w:t>
      </w:r>
      <w:r>
        <w:rPr>
          <w:spacing w:val="40"/>
        </w:rPr>
        <w:t xml:space="preserve"> </w:t>
      </w:r>
      <w:r>
        <w:t>задания.</w:t>
      </w:r>
      <w:r>
        <w:rPr>
          <w:spacing w:val="40"/>
        </w:rPr>
        <w:t xml:space="preserve"> </w:t>
      </w:r>
      <w:r>
        <w:t>Значительная</w:t>
      </w:r>
      <w:r>
        <w:rPr>
          <w:spacing w:val="40"/>
        </w:rPr>
        <w:t xml:space="preserve"> </w:t>
      </w:r>
      <w:r>
        <w:t>часть</w:t>
      </w:r>
      <w:r>
        <w:rPr>
          <w:spacing w:val="40"/>
        </w:rPr>
        <w:t xml:space="preserve"> </w:t>
      </w:r>
      <w:r>
        <w:t>заданий</w:t>
      </w:r>
      <w:r>
        <w:rPr>
          <w:spacing w:val="40"/>
        </w:rPr>
        <w:t xml:space="preserve"> </w:t>
      </w:r>
      <w:r>
        <w:t>требует</w:t>
      </w:r>
      <w:r>
        <w:rPr>
          <w:spacing w:val="40"/>
        </w:rPr>
        <w:t xml:space="preserve"> </w:t>
      </w:r>
      <w:r>
        <w:t>осознанного</w:t>
      </w:r>
      <w:r>
        <w:rPr>
          <w:spacing w:val="40"/>
        </w:rPr>
        <w:t xml:space="preserve"> </w:t>
      </w:r>
      <w:r>
        <w:t>выбора</w:t>
      </w:r>
      <w:r>
        <w:rPr>
          <w:spacing w:val="40"/>
        </w:rPr>
        <w:t xml:space="preserve"> </w:t>
      </w:r>
      <w:r>
        <w:t xml:space="preserve">модели поведения. На отдельных предметах формируются специфические для данного предмета </w:t>
      </w:r>
      <w:r>
        <w:rPr>
          <w:spacing w:val="-2"/>
        </w:rPr>
        <w:t>знания,</w:t>
      </w:r>
      <w:r>
        <w:tab/>
      </w:r>
      <w:r>
        <w:rPr>
          <w:spacing w:val="-10"/>
        </w:rPr>
        <w:t>а</w:t>
      </w:r>
      <w:r>
        <w:tab/>
      </w:r>
      <w:r>
        <w:rPr>
          <w:spacing w:val="-4"/>
        </w:rPr>
        <w:t>также</w:t>
      </w:r>
      <w:r>
        <w:tab/>
      </w:r>
      <w:r>
        <w:rPr>
          <w:spacing w:val="-2"/>
        </w:rPr>
        <w:t>компетенции,</w:t>
      </w:r>
      <w:r>
        <w:tab/>
      </w:r>
      <w:r>
        <w:rPr>
          <w:spacing w:val="-2"/>
        </w:rPr>
        <w:t>например,</w:t>
      </w:r>
      <w:r>
        <w:tab/>
      </w:r>
      <w:r>
        <w:rPr>
          <w:spacing w:val="-6"/>
        </w:rPr>
        <w:t>на</w:t>
      </w:r>
      <w:r>
        <w:tab/>
      </w:r>
      <w:r>
        <w:rPr>
          <w:spacing w:val="-2"/>
        </w:rPr>
        <w:t>уроках</w:t>
      </w:r>
      <w:r>
        <w:tab/>
      </w:r>
      <w:r>
        <w:rPr>
          <w:spacing w:val="-2"/>
        </w:rPr>
        <w:t>естественно-научного</w:t>
      </w:r>
      <w:r>
        <w:tab/>
      </w:r>
      <w:r>
        <w:rPr>
          <w:spacing w:val="-2"/>
        </w:rPr>
        <w:t xml:space="preserve">цикла </w:t>
      </w:r>
      <w:proofErr w:type="gramStart"/>
      <w:r>
        <w:t>формируются</w:t>
      </w:r>
      <w:r>
        <w:rPr>
          <w:spacing w:val="28"/>
        </w:rPr>
        <w:t xml:space="preserve">  </w:t>
      </w:r>
      <w:r>
        <w:t>умения</w:t>
      </w:r>
      <w:proofErr w:type="gramEnd"/>
      <w:r>
        <w:rPr>
          <w:spacing w:val="27"/>
        </w:rPr>
        <w:t xml:space="preserve">  </w:t>
      </w:r>
      <w:r>
        <w:t>объяснять</w:t>
      </w:r>
      <w:r>
        <w:rPr>
          <w:spacing w:val="28"/>
        </w:rPr>
        <w:t xml:space="preserve">  </w:t>
      </w:r>
      <w:r>
        <w:t>наблюдаемые</w:t>
      </w:r>
      <w:r>
        <w:rPr>
          <w:spacing w:val="28"/>
        </w:rPr>
        <w:t xml:space="preserve">  </w:t>
      </w:r>
      <w:r>
        <w:t>явления,</w:t>
      </w:r>
      <w:r>
        <w:rPr>
          <w:spacing w:val="29"/>
        </w:rPr>
        <w:t xml:space="preserve">  </w:t>
      </w:r>
      <w:r>
        <w:t>проводить</w:t>
      </w:r>
      <w:r>
        <w:rPr>
          <w:spacing w:val="28"/>
        </w:rPr>
        <w:t xml:space="preserve">  </w:t>
      </w:r>
      <w:r>
        <w:t>исследования</w:t>
      </w:r>
      <w:r>
        <w:rPr>
          <w:spacing w:val="29"/>
        </w:rPr>
        <w:t xml:space="preserve">  </w:t>
      </w:r>
      <w:r>
        <w:rPr>
          <w:spacing w:val="-10"/>
        </w:rPr>
        <w:t>и</w:t>
      </w:r>
    </w:p>
    <w:p w14:paraId="7C7C2212" w14:textId="77777777" w:rsidR="00106E16" w:rsidRDefault="008E12A7">
      <w:pPr>
        <w:pStyle w:val="a3"/>
        <w:ind w:firstLine="0"/>
      </w:pPr>
      <w:r>
        <w:t>интерпретировать</w:t>
      </w:r>
      <w:r>
        <w:rPr>
          <w:spacing w:val="-7"/>
        </w:rPr>
        <w:t xml:space="preserve"> </w:t>
      </w:r>
      <w:r>
        <w:t>полученные</w:t>
      </w:r>
      <w:r>
        <w:rPr>
          <w:spacing w:val="-8"/>
        </w:rPr>
        <w:t xml:space="preserve"> </w:t>
      </w:r>
      <w:r>
        <w:rPr>
          <w:spacing w:val="-2"/>
        </w:rPr>
        <w:t>результаты.</w:t>
      </w:r>
    </w:p>
    <w:p w14:paraId="41341642" w14:textId="77777777" w:rsidR="00106E16" w:rsidRDefault="008E12A7">
      <w:pPr>
        <w:pStyle w:val="a3"/>
        <w:spacing w:before="43" w:line="276" w:lineRule="auto"/>
        <w:ind w:right="842"/>
      </w:pPr>
      <w:r>
        <w:t>На всех предметах обучающиеся работают с информацией, представленной в различном</w:t>
      </w:r>
      <w:r>
        <w:rPr>
          <w:spacing w:val="40"/>
        </w:rPr>
        <w:t xml:space="preserve"> </w:t>
      </w:r>
      <w:r>
        <w:t>виде,</w:t>
      </w:r>
      <w:r>
        <w:rPr>
          <w:spacing w:val="40"/>
        </w:rPr>
        <w:t xml:space="preserve"> </w:t>
      </w:r>
      <w:r>
        <w:t>и</w:t>
      </w:r>
      <w:r>
        <w:rPr>
          <w:spacing w:val="40"/>
        </w:rPr>
        <w:t xml:space="preserve"> </w:t>
      </w:r>
      <w:r>
        <w:t>решают</w:t>
      </w:r>
      <w:r>
        <w:rPr>
          <w:spacing w:val="40"/>
        </w:rPr>
        <w:t xml:space="preserve"> </w:t>
      </w:r>
      <w:r>
        <w:t>специфические</w:t>
      </w:r>
      <w:r>
        <w:rPr>
          <w:spacing w:val="40"/>
        </w:rPr>
        <w:t xml:space="preserve"> </w:t>
      </w:r>
      <w:r>
        <w:t>для</w:t>
      </w:r>
      <w:r>
        <w:rPr>
          <w:spacing w:val="40"/>
        </w:rPr>
        <w:t xml:space="preserve"> </w:t>
      </w:r>
      <w:r>
        <w:t>данной</w:t>
      </w:r>
      <w:r>
        <w:rPr>
          <w:spacing w:val="40"/>
        </w:rPr>
        <w:t xml:space="preserve"> </w:t>
      </w:r>
      <w:r>
        <w:t>предметной</w:t>
      </w:r>
      <w:r>
        <w:rPr>
          <w:spacing w:val="40"/>
        </w:rPr>
        <w:t xml:space="preserve"> </w:t>
      </w:r>
      <w:r>
        <w:t>области</w:t>
      </w:r>
      <w:r>
        <w:rPr>
          <w:spacing w:val="40"/>
        </w:rPr>
        <w:t xml:space="preserve"> </w:t>
      </w:r>
      <w:r>
        <w:t>задачи.</w:t>
      </w:r>
      <w:r>
        <w:rPr>
          <w:spacing w:val="40"/>
        </w:rPr>
        <w:t xml:space="preserve"> </w:t>
      </w:r>
      <w:r>
        <w:t>По</w:t>
      </w:r>
    </w:p>
    <w:p w14:paraId="0646B66D" w14:textId="77777777" w:rsidR="00106E16" w:rsidRDefault="00106E16">
      <w:pPr>
        <w:pStyle w:val="a3"/>
        <w:spacing w:line="276" w:lineRule="auto"/>
        <w:sectPr w:rsidR="00106E16">
          <w:pgSz w:w="11910" w:h="16390"/>
          <w:pgMar w:top="1060" w:right="0" w:bottom="1160" w:left="425" w:header="0" w:footer="901" w:gutter="0"/>
          <w:cols w:space="720"/>
        </w:sectPr>
      </w:pPr>
    </w:p>
    <w:p w14:paraId="61D11BE8" w14:textId="77777777" w:rsidR="00106E16" w:rsidRDefault="008E12A7">
      <w:pPr>
        <w:pStyle w:val="a3"/>
        <w:spacing w:before="69" w:line="278" w:lineRule="auto"/>
        <w:ind w:right="852" w:firstLine="0"/>
      </w:pPr>
      <w:r>
        <w:lastRenderedPageBreak/>
        <w:t>результатам выполнения отдельных заданий нельзя делать вывод о сформированности функциональной грамотности.</w:t>
      </w:r>
    </w:p>
    <w:p w14:paraId="2E2888D8" w14:textId="77777777" w:rsidR="00106E16" w:rsidRDefault="008E12A7">
      <w:pPr>
        <w:pStyle w:val="a3"/>
        <w:spacing w:line="276" w:lineRule="auto"/>
        <w:ind w:right="842"/>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6416A015" w14:textId="77777777" w:rsidR="00106E16" w:rsidRDefault="008E12A7">
      <w:pPr>
        <w:pStyle w:val="a3"/>
        <w:spacing w:line="276" w:lineRule="auto"/>
        <w:ind w:right="844"/>
      </w:pPr>
      <w:r>
        <w:t>В</w:t>
      </w:r>
      <w:r>
        <w:rPr>
          <w:spacing w:val="-6"/>
        </w:rPr>
        <w:t xml:space="preserve"> </w:t>
      </w:r>
      <w:r>
        <w:t>построении</w:t>
      </w:r>
      <w:r>
        <w:rPr>
          <w:spacing w:val="-6"/>
        </w:rPr>
        <w:t xml:space="preserve"> </w:t>
      </w:r>
      <w:r>
        <w:t>данной</w:t>
      </w:r>
      <w:r>
        <w:rPr>
          <w:spacing w:val="-6"/>
        </w:rPr>
        <w:t xml:space="preserve"> </w:t>
      </w:r>
      <w:r>
        <w:t>шкалы</w:t>
      </w:r>
      <w:r>
        <w:rPr>
          <w:spacing w:val="-6"/>
        </w:rPr>
        <w:t xml:space="preserve"> </w:t>
      </w:r>
      <w:r>
        <w:t>свой</w:t>
      </w:r>
      <w:r>
        <w:rPr>
          <w:spacing w:val="-6"/>
        </w:rPr>
        <w:t xml:space="preserve"> </w:t>
      </w:r>
      <w:r>
        <w:t>вклад</w:t>
      </w:r>
      <w:r>
        <w:rPr>
          <w:spacing w:val="-6"/>
        </w:rPr>
        <w:t xml:space="preserve"> </w:t>
      </w:r>
      <w:r>
        <w:t>вносят</w:t>
      </w:r>
      <w:r>
        <w:rPr>
          <w:spacing w:val="-6"/>
        </w:rPr>
        <w:t xml:space="preserve"> </w:t>
      </w:r>
      <w:r>
        <w:t>задания</w:t>
      </w:r>
      <w:r>
        <w:rPr>
          <w:spacing w:val="-8"/>
        </w:rPr>
        <w:t xml:space="preserve"> </w:t>
      </w:r>
      <w:r>
        <w:t>на</w:t>
      </w:r>
      <w:r>
        <w:rPr>
          <w:spacing w:val="-7"/>
        </w:rPr>
        <w:t xml:space="preserve"> </w:t>
      </w:r>
      <w:r>
        <w:t>оценку</w:t>
      </w:r>
      <w:r>
        <w:rPr>
          <w:spacing w:val="-6"/>
        </w:rPr>
        <w:t xml:space="preserve"> </w:t>
      </w:r>
      <w:r>
        <w:t xml:space="preserve">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Pr>
          <w:spacing w:val="-2"/>
        </w:rPr>
        <w:t>предмету.</w:t>
      </w:r>
    </w:p>
    <w:p w14:paraId="530828C2" w14:textId="77777777" w:rsidR="00106E16" w:rsidRDefault="008E12A7">
      <w:pPr>
        <w:pStyle w:val="a3"/>
        <w:spacing w:line="276" w:lineRule="auto"/>
        <w:ind w:right="842"/>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7B10803A" w14:textId="77777777" w:rsidR="00106E16" w:rsidRDefault="00106E16">
      <w:pPr>
        <w:pStyle w:val="a3"/>
        <w:spacing w:before="38"/>
        <w:ind w:left="0" w:firstLine="0"/>
        <w:jc w:val="left"/>
      </w:pPr>
    </w:p>
    <w:p w14:paraId="43142489" w14:textId="77777777" w:rsidR="00106E16" w:rsidRDefault="008E12A7">
      <w:pPr>
        <w:pStyle w:val="3"/>
        <w:ind w:left="4719"/>
      </w:pPr>
      <w:r>
        <w:t>Промежуточная</w:t>
      </w:r>
      <w:r>
        <w:rPr>
          <w:spacing w:val="-8"/>
        </w:rPr>
        <w:t xml:space="preserve"> </w:t>
      </w:r>
      <w:r>
        <w:rPr>
          <w:spacing w:val="-2"/>
        </w:rPr>
        <w:t>аттестация</w:t>
      </w:r>
    </w:p>
    <w:p w14:paraId="76CA7229" w14:textId="77777777" w:rsidR="00106E16" w:rsidRDefault="008E12A7">
      <w:pPr>
        <w:pStyle w:val="a3"/>
        <w:spacing w:before="41" w:line="276" w:lineRule="auto"/>
        <w:ind w:right="844"/>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w:t>
      </w:r>
      <w:r>
        <w:rPr>
          <w:spacing w:val="-1"/>
        </w:rPr>
        <w:t xml:space="preserve"> </w:t>
      </w:r>
      <w:r>
        <w:t>нормативным</w:t>
      </w:r>
      <w:r>
        <w:rPr>
          <w:spacing w:val="-1"/>
        </w:rPr>
        <w:t xml:space="preserve"> </w:t>
      </w:r>
      <w:r>
        <w:t>актом</w:t>
      </w:r>
      <w:r>
        <w:rPr>
          <w:spacing w:val="-1"/>
        </w:rPr>
        <w:t xml:space="preserve"> </w:t>
      </w:r>
      <w:r>
        <w:t>«Положение</w:t>
      </w:r>
      <w:r>
        <w:rPr>
          <w:spacing w:val="-1"/>
        </w:rPr>
        <w:t xml:space="preserve"> </w:t>
      </w:r>
      <w:r>
        <w:t>о формах, периодичности</w:t>
      </w:r>
      <w:r>
        <w:rPr>
          <w:spacing w:val="-1"/>
        </w:rPr>
        <w:t xml:space="preserve"> </w:t>
      </w:r>
      <w:r>
        <w:t>и порядке текущего контроля успеваемости и промежуточной аттестации и об оценке образовательных достижений обучающихся».</w:t>
      </w:r>
    </w:p>
    <w:p w14:paraId="4F8A794B" w14:textId="77777777" w:rsidR="00106E16" w:rsidRDefault="008E12A7">
      <w:pPr>
        <w:pStyle w:val="3"/>
        <w:spacing w:before="1"/>
        <w:ind w:left="2726"/>
      </w:pPr>
      <w:r>
        <w:t>Внешние</w:t>
      </w:r>
      <w:r>
        <w:rPr>
          <w:spacing w:val="-4"/>
        </w:rPr>
        <w:t xml:space="preserve"> </w:t>
      </w:r>
      <w:r>
        <w:t>процедуры</w:t>
      </w:r>
      <w:r>
        <w:rPr>
          <w:spacing w:val="-3"/>
        </w:rPr>
        <w:t xml:space="preserve"> </w:t>
      </w:r>
      <w:r>
        <w:t>системы</w:t>
      </w:r>
      <w:r>
        <w:rPr>
          <w:spacing w:val="-4"/>
        </w:rPr>
        <w:t xml:space="preserve"> </w:t>
      </w:r>
      <w:r>
        <w:t>оценки</w:t>
      </w:r>
      <w:r>
        <w:rPr>
          <w:spacing w:val="-3"/>
        </w:rPr>
        <w:t xml:space="preserve"> </w:t>
      </w:r>
      <w:r>
        <w:t>планируемых</w:t>
      </w:r>
      <w:r>
        <w:rPr>
          <w:spacing w:val="-3"/>
        </w:rPr>
        <w:t xml:space="preserve"> </w:t>
      </w:r>
      <w:r>
        <w:rPr>
          <w:spacing w:val="-2"/>
        </w:rPr>
        <w:t>результатов</w:t>
      </w:r>
    </w:p>
    <w:p w14:paraId="0E5C0964" w14:textId="77777777" w:rsidR="00106E16" w:rsidRDefault="008E12A7">
      <w:pPr>
        <w:pStyle w:val="a3"/>
        <w:spacing w:before="41" w:line="276" w:lineRule="auto"/>
        <w:ind w:right="852"/>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7BE0FE51" w14:textId="77777777" w:rsidR="00106E16" w:rsidRDefault="008E12A7">
      <w:pPr>
        <w:pStyle w:val="a3"/>
        <w:spacing w:before="1" w:line="276" w:lineRule="auto"/>
        <w:ind w:right="848"/>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01896416" w14:textId="77777777" w:rsidR="00106E16" w:rsidRDefault="00106E16">
      <w:pPr>
        <w:pStyle w:val="a3"/>
        <w:spacing w:before="40"/>
        <w:ind w:left="0" w:firstLine="0"/>
        <w:jc w:val="left"/>
      </w:pPr>
    </w:p>
    <w:p w14:paraId="0ED160CF" w14:textId="77777777" w:rsidR="00106E16" w:rsidRDefault="008E12A7">
      <w:pPr>
        <w:pStyle w:val="a3"/>
        <w:spacing w:before="1" w:line="276" w:lineRule="auto"/>
        <w:ind w:right="844" w:firstLine="707"/>
      </w:pPr>
      <w:r>
        <w:t>Содержание</w:t>
      </w:r>
      <w:r>
        <w:rPr>
          <w:spacing w:val="-2"/>
        </w:rPr>
        <w:t xml:space="preserve"> </w:t>
      </w:r>
      <w:r>
        <w:t>и</w:t>
      </w:r>
      <w:r>
        <w:rPr>
          <w:spacing w:val="-2"/>
        </w:rPr>
        <w:t xml:space="preserve"> </w:t>
      </w:r>
      <w:r>
        <w:t>периодичность внутреннего</w:t>
      </w:r>
      <w:r>
        <w:rPr>
          <w:spacing w:val="-1"/>
        </w:rPr>
        <w:t xml:space="preserve"> </w:t>
      </w:r>
      <w:r>
        <w:t>мониторинга</w:t>
      </w:r>
      <w:r>
        <w:rPr>
          <w:spacing w:val="-2"/>
        </w:rPr>
        <w:t xml:space="preserve"> </w:t>
      </w:r>
      <w:r>
        <w:t>устанавливается</w:t>
      </w:r>
      <w:r>
        <w:rPr>
          <w:spacing w:val="-1"/>
        </w:rPr>
        <w:t xml:space="preserve"> </w:t>
      </w:r>
      <w:r>
        <w:t>решением педагогического совета школы,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17B9D40" w14:textId="77777777" w:rsidR="00106E16" w:rsidRDefault="00106E16">
      <w:pPr>
        <w:pStyle w:val="a3"/>
        <w:spacing w:before="42"/>
        <w:ind w:left="0" w:firstLine="0"/>
        <w:jc w:val="left"/>
      </w:pPr>
    </w:p>
    <w:p w14:paraId="4E4C5A22" w14:textId="77777777" w:rsidR="00106E16" w:rsidRDefault="008E12A7">
      <w:pPr>
        <w:pStyle w:val="a3"/>
        <w:spacing w:line="276" w:lineRule="auto"/>
        <w:ind w:right="847" w:firstLine="479"/>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w:t>
      </w:r>
      <w:r>
        <w:rPr>
          <w:spacing w:val="-15"/>
        </w:rPr>
        <w:t xml:space="preserve"> </w:t>
      </w:r>
      <w:r>
        <w:t>личностных,</w:t>
      </w:r>
      <w:r>
        <w:rPr>
          <w:spacing w:val="-15"/>
        </w:rPr>
        <w:t xml:space="preserve"> </w:t>
      </w:r>
      <w:r>
        <w:t>предметных,</w:t>
      </w:r>
      <w:r>
        <w:rPr>
          <w:spacing w:val="-15"/>
        </w:rPr>
        <w:t xml:space="preserve"> </w:t>
      </w:r>
      <w:r>
        <w:t>метапредметных</w:t>
      </w:r>
      <w:r>
        <w:rPr>
          <w:spacing w:val="-15"/>
        </w:rPr>
        <w:t xml:space="preserve"> </w:t>
      </w:r>
      <w:r>
        <w:t>результатов</w:t>
      </w:r>
      <w:r>
        <w:rPr>
          <w:spacing w:val="-15"/>
        </w:rPr>
        <w:t xml:space="preserve"> </w:t>
      </w:r>
      <w:r>
        <w:t>освоения</w:t>
      </w:r>
      <w:r>
        <w:rPr>
          <w:spacing w:val="-15"/>
        </w:rPr>
        <w:t xml:space="preserve"> </w:t>
      </w:r>
      <w:r>
        <w:t>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22A9D2F" w14:textId="77777777" w:rsidR="00106E16" w:rsidRDefault="00106E16">
      <w:pPr>
        <w:pStyle w:val="a3"/>
        <w:spacing w:line="276" w:lineRule="auto"/>
        <w:sectPr w:rsidR="00106E16">
          <w:pgSz w:w="11910" w:h="16390"/>
          <w:pgMar w:top="1060" w:right="0" w:bottom="1160" w:left="425" w:header="0" w:footer="901" w:gutter="0"/>
          <w:cols w:space="720"/>
        </w:sectPr>
      </w:pPr>
    </w:p>
    <w:p w14:paraId="17DCF988" w14:textId="77777777" w:rsidR="00106E16" w:rsidRDefault="008E12A7">
      <w:pPr>
        <w:pStyle w:val="a3"/>
        <w:spacing w:before="69" w:line="276" w:lineRule="auto"/>
        <w:ind w:right="842" w:firstLine="479"/>
      </w:pPr>
      <w:r>
        <w:rPr>
          <w:b/>
        </w:rPr>
        <w:lastRenderedPageBreak/>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w:t>
      </w:r>
      <w:r>
        <w:rPr>
          <w:spacing w:val="-1"/>
        </w:rPr>
        <w:t xml:space="preserve"> </w:t>
      </w:r>
      <w:r>
        <w:t>уровня</w:t>
      </w:r>
      <w:r>
        <w:rPr>
          <w:spacing w:val="-2"/>
        </w:rPr>
        <w:t xml:space="preserve"> </w:t>
      </w:r>
      <w:r>
        <w:t>и</w:t>
      </w:r>
      <w:r>
        <w:rPr>
          <w:spacing w:val="-1"/>
        </w:rPr>
        <w:t xml:space="preserve"> </w:t>
      </w:r>
      <w:r>
        <w:t>качества</w:t>
      </w:r>
      <w:r>
        <w:rPr>
          <w:spacing w:val="-1"/>
        </w:rPr>
        <w:t xml:space="preserve"> </w:t>
      </w:r>
      <w:r>
        <w:t>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135D87A3" w14:textId="77777777" w:rsidR="00106E16" w:rsidRDefault="008E12A7">
      <w:pPr>
        <w:spacing w:before="2" w:line="276" w:lineRule="auto"/>
        <w:ind w:left="1277" w:right="846" w:firstLine="479"/>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14:paraId="062938A8" w14:textId="77777777" w:rsidR="00106E16" w:rsidRDefault="008E12A7">
      <w:pPr>
        <w:pStyle w:val="a3"/>
        <w:spacing w:line="276" w:lineRule="auto"/>
        <w:ind w:right="844" w:firstLine="479"/>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766F4099" w14:textId="77777777" w:rsidR="00106E16" w:rsidRDefault="008E12A7">
      <w:pPr>
        <w:pStyle w:val="a3"/>
        <w:spacing w:before="1" w:line="276" w:lineRule="auto"/>
        <w:ind w:right="853" w:firstLine="479"/>
      </w:pPr>
      <w:r>
        <w:t xml:space="preserve">Мероприятия по оценке качества образования включаются в расписание учебных </w:t>
      </w:r>
      <w:r>
        <w:rPr>
          <w:spacing w:val="-2"/>
        </w:rPr>
        <w:t>занятий.</w:t>
      </w:r>
    </w:p>
    <w:p w14:paraId="250E16EF" w14:textId="77777777" w:rsidR="00106E16" w:rsidRDefault="008E12A7">
      <w:pPr>
        <w:pStyle w:val="a3"/>
        <w:spacing w:line="276" w:lineRule="auto"/>
        <w:ind w:right="844" w:firstLine="479"/>
      </w:pPr>
      <w:r>
        <w:t>Мероприятия по оценке качества образования могут использоваться в качестве мероприятий</w:t>
      </w:r>
      <w:r>
        <w:rPr>
          <w:spacing w:val="-15"/>
        </w:rPr>
        <w:t xml:space="preserve"> </w:t>
      </w:r>
      <w:r>
        <w:t>текущего</w:t>
      </w:r>
      <w:r>
        <w:rPr>
          <w:spacing w:val="-15"/>
        </w:rPr>
        <w:t xml:space="preserve"> </w:t>
      </w:r>
      <w:r>
        <w:t>контроля</w:t>
      </w:r>
      <w:r>
        <w:rPr>
          <w:spacing w:val="-15"/>
        </w:rPr>
        <w:t xml:space="preserve"> </w:t>
      </w:r>
      <w:r>
        <w:t>успеваемости</w:t>
      </w:r>
      <w:r>
        <w:rPr>
          <w:spacing w:val="-15"/>
        </w:rPr>
        <w:t xml:space="preserve"> </w:t>
      </w:r>
      <w:r>
        <w:t>и</w:t>
      </w:r>
      <w:r>
        <w:rPr>
          <w:spacing w:val="-15"/>
        </w:rPr>
        <w:t xml:space="preserve"> </w:t>
      </w:r>
      <w:r>
        <w:t>промежуточной</w:t>
      </w:r>
      <w:r>
        <w:rPr>
          <w:spacing w:val="-15"/>
        </w:rPr>
        <w:t xml:space="preserve"> </w:t>
      </w:r>
      <w:r>
        <w:t>аттестации</w:t>
      </w:r>
      <w:r>
        <w:rPr>
          <w:spacing w:val="-15"/>
        </w:rPr>
        <w:t xml:space="preserve"> </w:t>
      </w:r>
      <w:r>
        <w:t>обучающихся, проводимых в рамках реализации образовательной программы.</w:t>
      </w:r>
    </w:p>
    <w:p w14:paraId="2892914A" w14:textId="77777777" w:rsidR="00106E16" w:rsidRDefault="00106E16">
      <w:pPr>
        <w:pStyle w:val="a3"/>
        <w:spacing w:before="42"/>
        <w:ind w:left="0" w:firstLine="0"/>
        <w:jc w:val="left"/>
      </w:pPr>
    </w:p>
    <w:p w14:paraId="19DC7BC8" w14:textId="77777777" w:rsidR="00106E16" w:rsidRDefault="008E12A7">
      <w:pPr>
        <w:pStyle w:val="1"/>
        <w:numPr>
          <w:ilvl w:val="0"/>
          <w:numId w:val="357"/>
        </w:numPr>
        <w:tabs>
          <w:tab w:val="left" w:pos="4195"/>
        </w:tabs>
        <w:ind w:left="4195" w:hanging="359"/>
        <w:jc w:val="left"/>
      </w:pPr>
      <w:r>
        <w:rPr>
          <w:spacing w:val="-2"/>
        </w:rPr>
        <w:t>СОДЕРЖАТЕЛЬНЫЙ</w:t>
      </w:r>
      <w:r>
        <w:rPr>
          <w:spacing w:val="8"/>
        </w:rPr>
        <w:t xml:space="preserve"> </w:t>
      </w:r>
      <w:r>
        <w:rPr>
          <w:spacing w:val="-2"/>
        </w:rPr>
        <w:t>РАЗДЕЛ</w:t>
      </w:r>
    </w:p>
    <w:p w14:paraId="3A856E77" w14:textId="77777777" w:rsidR="00106E16" w:rsidRDefault="008E12A7">
      <w:pPr>
        <w:pStyle w:val="2"/>
        <w:numPr>
          <w:ilvl w:val="1"/>
          <w:numId w:val="357"/>
        </w:numPr>
        <w:tabs>
          <w:tab w:val="left" w:pos="2917"/>
          <w:tab w:val="left" w:pos="2993"/>
        </w:tabs>
        <w:spacing w:before="26" w:line="259" w:lineRule="auto"/>
        <w:ind w:right="1189" w:hanging="495"/>
        <w:jc w:val="left"/>
      </w:pPr>
      <w:r>
        <w:t>Рабочие</w:t>
      </w:r>
      <w:r>
        <w:rPr>
          <w:spacing w:val="-6"/>
        </w:rPr>
        <w:t xml:space="preserve"> </w:t>
      </w:r>
      <w:r>
        <w:t>программы</w:t>
      </w:r>
      <w:r>
        <w:rPr>
          <w:spacing w:val="-7"/>
        </w:rPr>
        <w:t xml:space="preserve"> </w:t>
      </w:r>
      <w:r>
        <w:t>учебных</w:t>
      </w:r>
      <w:r>
        <w:rPr>
          <w:spacing w:val="-5"/>
        </w:rPr>
        <w:t xml:space="preserve"> </w:t>
      </w:r>
      <w:r>
        <w:t>предметов,</w:t>
      </w:r>
      <w:r>
        <w:rPr>
          <w:spacing w:val="-7"/>
        </w:rPr>
        <w:t xml:space="preserve"> </w:t>
      </w:r>
      <w:r>
        <w:t>учебных</w:t>
      </w:r>
      <w:r>
        <w:rPr>
          <w:spacing w:val="-5"/>
        </w:rPr>
        <w:t xml:space="preserve"> </w:t>
      </w:r>
      <w:r>
        <w:t>курсов, учебных модулей обязательной части учебного плана</w:t>
      </w:r>
    </w:p>
    <w:p w14:paraId="2BEB97A9" w14:textId="77777777" w:rsidR="00106E16" w:rsidRDefault="008E12A7">
      <w:pPr>
        <w:pStyle w:val="3"/>
        <w:spacing w:before="206" w:line="274" w:lineRule="exact"/>
        <w:ind w:left="4762"/>
      </w:pPr>
      <w:r>
        <w:t>Пояснительная</w:t>
      </w:r>
      <w:r>
        <w:rPr>
          <w:spacing w:val="-5"/>
        </w:rPr>
        <w:t xml:space="preserve"> </w:t>
      </w:r>
      <w:r>
        <w:rPr>
          <w:spacing w:val="-2"/>
        </w:rPr>
        <w:t>записка</w:t>
      </w:r>
    </w:p>
    <w:p w14:paraId="0825EC5D" w14:textId="77777777" w:rsidR="00106E16" w:rsidRDefault="008E12A7">
      <w:pPr>
        <w:pStyle w:val="a3"/>
        <w:spacing w:line="276" w:lineRule="auto"/>
        <w:ind w:right="849"/>
      </w:pPr>
      <w: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w:t>
      </w:r>
      <w:proofErr w:type="gramStart"/>
      <w:r>
        <w:t>учебным</w:t>
      </w:r>
      <w:r>
        <w:rPr>
          <w:spacing w:val="32"/>
        </w:rPr>
        <w:t xml:space="preserve">  </w:t>
      </w:r>
      <w:r>
        <w:t>предметам</w:t>
      </w:r>
      <w:proofErr w:type="gramEnd"/>
      <w:r>
        <w:rPr>
          <w:spacing w:val="34"/>
        </w:rPr>
        <w:t xml:space="preserve">  </w:t>
      </w:r>
      <w:r>
        <w:t>"Русский</w:t>
      </w:r>
      <w:r>
        <w:rPr>
          <w:spacing w:val="33"/>
        </w:rPr>
        <w:t xml:space="preserve">  </w:t>
      </w:r>
      <w:r>
        <w:t>язык",</w:t>
      </w:r>
      <w:r>
        <w:rPr>
          <w:spacing w:val="33"/>
        </w:rPr>
        <w:t xml:space="preserve">  </w:t>
      </w:r>
      <w:r>
        <w:t>"Литература",</w:t>
      </w:r>
      <w:r>
        <w:rPr>
          <w:spacing w:val="33"/>
        </w:rPr>
        <w:t xml:space="preserve">  </w:t>
      </w:r>
      <w:r>
        <w:t>«История»,</w:t>
      </w:r>
      <w:r>
        <w:rPr>
          <w:spacing w:val="34"/>
        </w:rPr>
        <w:t xml:space="preserve">  </w:t>
      </w:r>
      <w:r>
        <w:rPr>
          <w:spacing w:val="-2"/>
        </w:rPr>
        <w:t>«Обществознание»,</w:t>
      </w:r>
    </w:p>
    <w:p w14:paraId="31E96794" w14:textId="77777777" w:rsidR="00106E16" w:rsidRDefault="008E12A7">
      <w:pPr>
        <w:pStyle w:val="a3"/>
        <w:spacing w:line="276" w:lineRule="auto"/>
        <w:ind w:right="846" w:firstLine="0"/>
      </w:pPr>
      <w:r>
        <w:t>«География», «Основы безопасности и защиты Родины» и «Труд (технология)». По остальным предметам учебного плана основного общего образования школа также на основании</w:t>
      </w:r>
      <w:r>
        <w:rPr>
          <w:spacing w:val="-8"/>
        </w:rPr>
        <w:t xml:space="preserve"> </w:t>
      </w:r>
      <w:r>
        <w:t>решения</w:t>
      </w:r>
      <w:r>
        <w:rPr>
          <w:spacing w:val="-9"/>
        </w:rPr>
        <w:t xml:space="preserve"> </w:t>
      </w:r>
      <w:r>
        <w:t>педагогического</w:t>
      </w:r>
      <w:r>
        <w:rPr>
          <w:spacing w:val="-7"/>
        </w:rPr>
        <w:t xml:space="preserve"> </w:t>
      </w:r>
      <w:r>
        <w:t>совета</w:t>
      </w:r>
      <w:r>
        <w:rPr>
          <w:spacing w:val="-9"/>
        </w:rPr>
        <w:t xml:space="preserve"> </w:t>
      </w:r>
      <w:r>
        <w:t>(№</w:t>
      </w:r>
      <w:r>
        <w:rPr>
          <w:spacing w:val="-8"/>
        </w:rPr>
        <w:t xml:space="preserve"> </w:t>
      </w:r>
      <w:r>
        <w:t>1</w:t>
      </w:r>
      <w:r>
        <w:rPr>
          <w:spacing w:val="-9"/>
        </w:rPr>
        <w:t xml:space="preserve"> </w:t>
      </w:r>
      <w:r>
        <w:t>от</w:t>
      </w:r>
      <w:r>
        <w:rPr>
          <w:spacing w:val="-11"/>
        </w:rPr>
        <w:t xml:space="preserve"> </w:t>
      </w:r>
      <w:r>
        <w:t>30</w:t>
      </w:r>
      <w:r>
        <w:rPr>
          <w:spacing w:val="-9"/>
        </w:rPr>
        <w:t xml:space="preserve"> </w:t>
      </w:r>
      <w:r>
        <w:t>августа</w:t>
      </w:r>
      <w:r>
        <w:rPr>
          <w:spacing w:val="-9"/>
        </w:rPr>
        <w:t xml:space="preserve"> </w:t>
      </w:r>
      <w:r>
        <w:t>2024</w:t>
      </w:r>
      <w:r>
        <w:rPr>
          <w:spacing w:val="-9"/>
        </w:rPr>
        <w:t xml:space="preserve"> </w:t>
      </w:r>
      <w:r>
        <w:t>года)</w:t>
      </w:r>
      <w:r>
        <w:rPr>
          <w:spacing w:val="-10"/>
        </w:rPr>
        <w:t xml:space="preserve"> </w:t>
      </w:r>
      <w:r>
        <w:t>приняла</w:t>
      </w:r>
      <w:r>
        <w:rPr>
          <w:spacing w:val="-9"/>
        </w:rPr>
        <w:t xml:space="preserve"> </w:t>
      </w:r>
      <w:r>
        <w:t>решение использовать федеральные рабочие программы.</w:t>
      </w:r>
    </w:p>
    <w:p w14:paraId="623770A8" w14:textId="77777777" w:rsidR="00106E16" w:rsidRDefault="008E12A7">
      <w:pPr>
        <w:pStyle w:val="a3"/>
        <w:spacing w:line="276" w:lineRule="auto"/>
        <w:ind w:right="849"/>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14:paraId="03E9B959" w14:textId="77777777" w:rsidR="00106E16" w:rsidRDefault="008E12A7">
      <w:pPr>
        <w:pStyle w:val="a3"/>
        <w:spacing w:line="276" w:lineRule="auto"/>
        <w:ind w:right="849"/>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p>
    <w:p w14:paraId="3878366B" w14:textId="77777777" w:rsidR="00106E16" w:rsidRDefault="008E12A7">
      <w:pPr>
        <w:pStyle w:val="a3"/>
        <w:spacing w:line="276" w:lineRule="auto"/>
        <w:ind w:right="851"/>
      </w:pPr>
      <w:r>
        <w:t xml:space="preserve">Учитель-предметник в целях сохранения норм снижения бюрократической нагрузки на педагогов (приказ </w:t>
      </w:r>
      <w:proofErr w:type="spellStart"/>
      <w:r>
        <w:t>Минпросвещения</w:t>
      </w:r>
      <w:proofErr w:type="spellEnd"/>
      <w:r>
        <w:t xml:space="preserve"> России от 21 июля 2022 года № 582 «Об утверждении перечня документации, подготовка которой осуществляется педагогическим работником</w:t>
      </w:r>
      <w:r>
        <w:rPr>
          <w:spacing w:val="51"/>
          <w:w w:val="150"/>
        </w:rPr>
        <w:t xml:space="preserve"> </w:t>
      </w:r>
      <w:r>
        <w:t>при</w:t>
      </w:r>
      <w:r>
        <w:rPr>
          <w:spacing w:val="53"/>
          <w:w w:val="150"/>
        </w:rPr>
        <w:t xml:space="preserve"> </w:t>
      </w:r>
      <w:r>
        <w:t>реализации</w:t>
      </w:r>
      <w:r>
        <w:rPr>
          <w:spacing w:val="58"/>
          <w:w w:val="150"/>
        </w:rPr>
        <w:t xml:space="preserve"> </w:t>
      </w:r>
      <w:r>
        <w:t>основных</w:t>
      </w:r>
      <w:r>
        <w:rPr>
          <w:spacing w:val="54"/>
          <w:w w:val="150"/>
        </w:rPr>
        <w:t xml:space="preserve"> </w:t>
      </w:r>
      <w:r>
        <w:t>общеобразовательных</w:t>
      </w:r>
      <w:r>
        <w:rPr>
          <w:spacing w:val="55"/>
          <w:w w:val="150"/>
        </w:rPr>
        <w:t xml:space="preserve"> </w:t>
      </w:r>
      <w:r>
        <w:t>программ)</w:t>
      </w:r>
      <w:r>
        <w:rPr>
          <w:spacing w:val="54"/>
          <w:w w:val="150"/>
        </w:rPr>
        <w:t xml:space="preserve"> </w:t>
      </w:r>
      <w:r>
        <w:t>имеет</w:t>
      </w:r>
      <w:r>
        <w:rPr>
          <w:spacing w:val="55"/>
          <w:w w:val="150"/>
        </w:rPr>
        <w:t xml:space="preserve"> </w:t>
      </w:r>
      <w:r>
        <w:rPr>
          <w:spacing w:val="-2"/>
        </w:rPr>
        <w:t>право</w:t>
      </w:r>
    </w:p>
    <w:p w14:paraId="76CC6B5A" w14:textId="77777777" w:rsidR="00106E16" w:rsidRDefault="00106E16">
      <w:pPr>
        <w:pStyle w:val="a3"/>
        <w:spacing w:line="276" w:lineRule="auto"/>
        <w:sectPr w:rsidR="00106E16">
          <w:pgSz w:w="11910" w:h="16390"/>
          <w:pgMar w:top="1060" w:right="0" w:bottom="1160" w:left="425" w:header="0" w:footer="901" w:gutter="0"/>
          <w:cols w:space="720"/>
        </w:sectPr>
      </w:pPr>
    </w:p>
    <w:p w14:paraId="1B3F5CA6" w14:textId="77777777" w:rsidR="00106E16" w:rsidRDefault="008E12A7">
      <w:pPr>
        <w:pStyle w:val="a3"/>
        <w:spacing w:before="69" w:line="278" w:lineRule="auto"/>
        <w:ind w:right="843" w:firstLine="0"/>
        <w:jc w:val="left"/>
      </w:pPr>
      <w:r>
        <w:lastRenderedPageBreak/>
        <w:t xml:space="preserve">использовать в учебном процессе </w:t>
      </w:r>
      <w:proofErr w:type="gramStart"/>
      <w:r>
        <w:t>рабочую программу</w:t>
      </w:r>
      <w:proofErr w:type="gramEnd"/>
      <w:r>
        <w:t xml:space="preserve"> разработанную им в конструкторе рабочих программ </w:t>
      </w:r>
      <w:hyperlink r:id="rId20">
        <w:r>
          <w:rPr>
            <w:color w:val="0462C1"/>
            <w:u w:val="single" w:color="0462C1"/>
          </w:rPr>
          <w:t>https://edsoo.ru</w:t>
        </w:r>
      </w:hyperlink>
      <w:r>
        <w:t>. за своим ID номером.</w:t>
      </w:r>
    </w:p>
    <w:p w14:paraId="68D21702" w14:textId="77777777" w:rsidR="00106E16" w:rsidRPr="004562BA" w:rsidRDefault="008E12A7">
      <w:pPr>
        <w:pStyle w:val="a3"/>
        <w:tabs>
          <w:tab w:val="left" w:pos="2743"/>
          <w:tab w:val="left" w:pos="4182"/>
          <w:tab w:val="left" w:pos="5787"/>
          <w:tab w:val="left" w:pos="7205"/>
          <w:tab w:val="left" w:pos="7558"/>
          <w:tab w:val="left" w:pos="8699"/>
        </w:tabs>
        <w:spacing w:line="276" w:lineRule="auto"/>
        <w:ind w:right="851"/>
        <w:jc w:val="left"/>
        <w:rPr>
          <w:lang w:val="en-US"/>
        </w:rPr>
      </w:pPr>
      <w:r>
        <w:rPr>
          <w:spacing w:val="-2"/>
        </w:rPr>
        <w:t>Курсы</w:t>
      </w:r>
      <w:r w:rsidRPr="004562BA">
        <w:rPr>
          <w:lang w:val="en-US"/>
        </w:rPr>
        <w:tab/>
      </w:r>
      <w:r>
        <w:rPr>
          <w:spacing w:val="-2"/>
        </w:rPr>
        <w:t>внеурочной</w:t>
      </w:r>
      <w:r w:rsidRPr="004562BA">
        <w:rPr>
          <w:lang w:val="en-US"/>
        </w:rPr>
        <w:tab/>
      </w:r>
      <w:r>
        <w:rPr>
          <w:spacing w:val="-2"/>
        </w:rPr>
        <w:t>деятельности</w:t>
      </w:r>
      <w:r w:rsidRPr="004562BA">
        <w:rPr>
          <w:lang w:val="en-US"/>
        </w:rPr>
        <w:tab/>
      </w:r>
      <w:r w:rsidRPr="004562BA">
        <w:rPr>
          <w:spacing w:val="-2"/>
          <w:lang w:val="en-US"/>
        </w:rPr>
        <w:t>«</w:t>
      </w:r>
      <w:r>
        <w:rPr>
          <w:spacing w:val="-2"/>
        </w:rPr>
        <w:t>Разговоры</w:t>
      </w:r>
      <w:r w:rsidRPr="004562BA">
        <w:rPr>
          <w:lang w:val="en-US"/>
        </w:rPr>
        <w:tab/>
      </w:r>
      <w:r>
        <w:rPr>
          <w:spacing w:val="-10"/>
        </w:rPr>
        <w:t>о</w:t>
      </w:r>
      <w:r w:rsidRPr="004562BA">
        <w:rPr>
          <w:lang w:val="en-US"/>
        </w:rPr>
        <w:tab/>
      </w:r>
      <w:r>
        <w:rPr>
          <w:spacing w:val="-2"/>
        </w:rPr>
        <w:t>важном</w:t>
      </w:r>
      <w:r w:rsidRPr="004562BA">
        <w:rPr>
          <w:spacing w:val="-2"/>
          <w:lang w:val="en-US"/>
        </w:rPr>
        <w:t>»</w:t>
      </w:r>
      <w:r w:rsidRPr="004562BA">
        <w:rPr>
          <w:lang w:val="en-US"/>
        </w:rPr>
        <w:tab/>
      </w:r>
      <w:hyperlink r:id="rId21">
        <w:r w:rsidRPr="004562BA">
          <w:rPr>
            <w:color w:val="0462C1"/>
            <w:spacing w:val="-2"/>
            <w:u w:val="single" w:color="0462C1"/>
            <w:lang w:val="en-US"/>
          </w:rPr>
          <w:t>https://edsoo.ru/wp-</w:t>
        </w:r>
      </w:hyperlink>
      <w:r w:rsidRPr="004562BA">
        <w:rPr>
          <w:color w:val="0462C1"/>
          <w:spacing w:val="-2"/>
          <w:lang w:val="en-US"/>
        </w:rPr>
        <w:t xml:space="preserve"> </w:t>
      </w:r>
      <w:hyperlink r:id="rId22">
        <w:r w:rsidRPr="004562BA">
          <w:rPr>
            <w:color w:val="0462C1"/>
            <w:spacing w:val="-2"/>
            <w:u w:val="single" w:color="0462C1"/>
            <w:lang w:val="en-US"/>
          </w:rPr>
          <w:t>content/uploads/2024/08/programma_rov_22082024.pdf</w:t>
        </w:r>
      </w:hyperlink>
    </w:p>
    <w:p w14:paraId="5EC9853C" w14:textId="77777777" w:rsidR="00106E16" w:rsidRPr="004562BA" w:rsidRDefault="008E12A7">
      <w:pPr>
        <w:pStyle w:val="a3"/>
        <w:tabs>
          <w:tab w:val="left" w:pos="2871"/>
          <w:tab w:val="left" w:pos="3192"/>
          <w:tab w:val="left" w:pos="3794"/>
          <w:tab w:val="left" w:pos="5197"/>
        </w:tabs>
        <w:spacing w:line="278" w:lineRule="auto"/>
        <w:ind w:right="851"/>
        <w:jc w:val="left"/>
        <w:rPr>
          <w:lang w:val="en-US"/>
        </w:rPr>
      </w:pPr>
      <w:r w:rsidRPr="004562BA">
        <w:rPr>
          <w:spacing w:val="-2"/>
          <w:lang w:val="en-US"/>
        </w:rPr>
        <w:t>«</w:t>
      </w:r>
      <w:r>
        <w:rPr>
          <w:spacing w:val="-2"/>
        </w:rPr>
        <w:t>Россия</w:t>
      </w:r>
      <w:r w:rsidRPr="004562BA">
        <w:rPr>
          <w:lang w:val="en-US"/>
        </w:rPr>
        <w:tab/>
      </w:r>
      <w:r w:rsidRPr="004562BA">
        <w:rPr>
          <w:spacing w:val="-10"/>
          <w:lang w:val="en-US"/>
        </w:rPr>
        <w:t>–</w:t>
      </w:r>
      <w:r w:rsidRPr="004562BA">
        <w:rPr>
          <w:lang w:val="en-US"/>
        </w:rPr>
        <w:tab/>
      </w:r>
      <w:r>
        <w:rPr>
          <w:spacing w:val="-4"/>
        </w:rPr>
        <w:t>мои</w:t>
      </w:r>
      <w:r w:rsidRPr="004562BA">
        <w:rPr>
          <w:lang w:val="en-US"/>
        </w:rPr>
        <w:tab/>
      </w:r>
      <w:r>
        <w:rPr>
          <w:spacing w:val="-2"/>
        </w:rPr>
        <w:t>горизонты</w:t>
      </w:r>
      <w:r w:rsidRPr="004562BA">
        <w:rPr>
          <w:spacing w:val="-2"/>
          <w:lang w:val="en-US"/>
        </w:rPr>
        <w:t>»</w:t>
      </w:r>
      <w:r w:rsidRPr="004562BA">
        <w:rPr>
          <w:lang w:val="en-US"/>
        </w:rPr>
        <w:tab/>
      </w:r>
      <w:hyperlink r:id="rId23">
        <w:r w:rsidRPr="004562BA">
          <w:rPr>
            <w:color w:val="0462C1"/>
            <w:spacing w:val="-2"/>
            <w:u w:val="single" w:color="0462C1"/>
            <w:lang w:val="en-US"/>
          </w:rPr>
          <w:t>https://edsoo.ru/wp-content/uploads/2024/08/rabochaya-</w:t>
        </w:r>
      </w:hyperlink>
      <w:r w:rsidRPr="004562BA">
        <w:rPr>
          <w:color w:val="0462C1"/>
          <w:spacing w:val="-2"/>
          <w:lang w:val="en-US"/>
        </w:rPr>
        <w:t xml:space="preserve"> </w:t>
      </w:r>
      <w:hyperlink r:id="rId24">
        <w:r w:rsidRPr="004562BA">
          <w:rPr>
            <w:color w:val="0462C1"/>
            <w:spacing w:val="-2"/>
            <w:u w:val="single" w:color="0462C1"/>
            <w:lang w:val="en-US"/>
          </w:rPr>
          <w:t>programma-rmg.pdf%20%20</w:t>
        </w:r>
      </w:hyperlink>
    </w:p>
    <w:p w14:paraId="74094302" w14:textId="77777777" w:rsidR="00106E16" w:rsidRPr="004562BA" w:rsidRDefault="008E12A7">
      <w:pPr>
        <w:pStyle w:val="a3"/>
        <w:tabs>
          <w:tab w:val="left" w:pos="4112"/>
          <w:tab w:val="left" w:pos="5801"/>
          <w:tab w:val="left" w:pos="6886"/>
          <w:tab w:val="left" w:pos="7586"/>
          <w:tab w:val="left" w:pos="8704"/>
        </w:tabs>
        <w:spacing w:line="276" w:lineRule="auto"/>
        <w:ind w:right="850" w:firstLine="626"/>
        <w:jc w:val="left"/>
        <w:rPr>
          <w:lang w:val="en-US"/>
        </w:rPr>
      </w:pPr>
      <w:r w:rsidRPr="004562BA">
        <w:rPr>
          <w:spacing w:val="-2"/>
          <w:lang w:val="en-US"/>
        </w:rPr>
        <w:t>«</w:t>
      </w:r>
      <w:r>
        <w:rPr>
          <w:spacing w:val="-2"/>
        </w:rPr>
        <w:t>Функциональная</w:t>
      </w:r>
      <w:r w:rsidRPr="004562BA">
        <w:rPr>
          <w:lang w:val="en-US"/>
        </w:rPr>
        <w:tab/>
      </w:r>
      <w:r>
        <w:rPr>
          <w:spacing w:val="-2"/>
        </w:rPr>
        <w:t>грамотность</w:t>
      </w:r>
      <w:r w:rsidRPr="004562BA">
        <w:rPr>
          <w:spacing w:val="-2"/>
          <w:lang w:val="en-US"/>
        </w:rPr>
        <w:t>:</w:t>
      </w:r>
      <w:r w:rsidRPr="004562BA">
        <w:rPr>
          <w:lang w:val="en-US"/>
        </w:rPr>
        <w:tab/>
      </w:r>
      <w:r>
        <w:rPr>
          <w:spacing w:val="-2"/>
        </w:rPr>
        <w:t>учимся</w:t>
      </w:r>
      <w:r w:rsidRPr="004562BA">
        <w:rPr>
          <w:lang w:val="en-US"/>
        </w:rPr>
        <w:tab/>
      </w:r>
      <w:r>
        <w:rPr>
          <w:spacing w:val="-4"/>
        </w:rPr>
        <w:t>для</w:t>
      </w:r>
      <w:r w:rsidRPr="004562BA">
        <w:rPr>
          <w:lang w:val="en-US"/>
        </w:rPr>
        <w:tab/>
      </w:r>
      <w:r>
        <w:rPr>
          <w:spacing w:val="-2"/>
        </w:rPr>
        <w:t>жизни</w:t>
      </w:r>
      <w:r w:rsidRPr="004562BA">
        <w:rPr>
          <w:spacing w:val="-2"/>
          <w:lang w:val="en-US"/>
        </w:rPr>
        <w:t>»</w:t>
      </w:r>
      <w:r w:rsidRPr="004562BA">
        <w:rPr>
          <w:lang w:val="en-US"/>
        </w:rPr>
        <w:tab/>
      </w:r>
      <w:hyperlink r:id="rId25">
        <w:r w:rsidRPr="004562BA">
          <w:rPr>
            <w:color w:val="0462C1"/>
            <w:spacing w:val="-2"/>
            <w:u w:val="single" w:color="0462C1"/>
            <w:lang w:val="en-US"/>
          </w:rPr>
          <w:t>https://edsoo.ru/wp-</w:t>
        </w:r>
      </w:hyperlink>
      <w:r w:rsidRPr="004562BA">
        <w:rPr>
          <w:color w:val="0462C1"/>
          <w:spacing w:val="-2"/>
          <w:lang w:val="en-US"/>
        </w:rPr>
        <w:t xml:space="preserve"> </w:t>
      </w:r>
      <w:hyperlink r:id="rId26">
        <w:r w:rsidRPr="004562BA">
          <w:rPr>
            <w:color w:val="0462C1"/>
            <w:spacing w:val="-2"/>
            <w:u w:val="single" w:color="0462C1"/>
            <w:lang w:val="en-US"/>
          </w:rPr>
          <w:t>content/uploads/2023/08/%D0%92%D0%A3%D0%94_%D0%9F%D1%80%D0%BE%D0%B3</w:t>
        </w:r>
      </w:hyperlink>
    </w:p>
    <w:p w14:paraId="225C995E" w14:textId="77777777" w:rsidR="00106E16" w:rsidRPr="004562BA" w:rsidRDefault="00125A63">
      <w:pPr>
        <w:pStyle w:val="a3"/>
        <w:spacing w:line="275" w:lineRule="exact"/>
        <w:ind w:firstLine="0"/>
        <w:jc w:val="left"/>
        <w:rPr>
          <w:lang w:val="en-US"/>
        </w:rPr>
      </w:pPr>
      <w:hyperlink r:id="rId27">
        <w:r w:rsidR="008E12A7" w:rsidRPr="004562BA">
          <w:rPr>
            <w:color w:val="0462C1"/>
            <w:spacing w:val="-2"/>
            <w:u w:val="single" w:color="0462C1"/>
            <w:lang w:val="en-US"/>
          </w:rPr>
          <w:t>%D1%80%D0%B0%D0%BC%D0%BC%D0%B0-</w:t>
        </w:r>
      </w:hyperlink>
    </w:p>
    <w:p w14:paraId="55746584" w14:textId="77777777" w:rsidR="00106E16" w:rsidRPr="004562BA" w:rsidRDefault="00125A63">
      <w:pPr>
        <w:pStyle w:val="a3"/>
        <w:spacing w:before="34"/>
        <w:ind w:firstLine="0"/>
        <w:jc w:val="left"/>
        <w:rPr>
          <w:lang w:val="en-US"/>
        </w:rPr>
      </w:pPr>
      <w:hyperlink r:id="rId28">
        <w:r w:rsidR="008E12A7" w:rsidRPr="004562BA">
          <w:rPr>
            <w:color w:val="0462C1"/>
            <w:spacing w:val="-2"/>
            <w:u w:val="single" w:color="0462C1"/>
            <w:lang w:val="en-US"/>
          </w:rPr>
          <w:t>%D0%BA%D1%83%D1%80%D1%81%D0%B0-</w:t>
        </w:r>
      </w:hyperlink>
    </w:p>
    <w:p w14:paraId="6D6765E5" w14:textId="77777777" w:rsidR="00106E16" w:rsidRPr="004562BA" w:rsidRDefault="00125A63">
      <w:pPr>
        <w:pStyle w:val="a3"/>
        <w:spacing w:before="41"/>
        <w:ind w:firstLine="0"/>
        <w:jc w:val="left"/>
        <w:rPr>
          <w:lang w:val="en-US"/>
        </w:rPr>
      </w:pPr>
      <w:hyperlink r:id="rId29">
        <w:r w:rsidR="008E12A7" w:rsidRPr="004562BA">
          <w:rPr>
            <w:color w:val="0462C1"/>
            <w:spacing w:val="-2"/>
            <w:u w:val="single" w:color="0462C1"/>
            <w:lang w:val="en-US"/>
          </w:rPr>
          <w:t>%D0%B2%D0%BD%D0%B5%D1%83%D1%80%D0%BE%D1%87%D0%BD%D0%BE%D0</w:t>
        </w:r>
      </w:hyperlink>
    </w:p>
    <w:p w14:paraId="32BD0671" w14:textId="77777777" w:rsidR="00106E16" w:rsidRPr="004562BA" w:rsidRDefault="00125A63">
      <w:pPr>
        <w:pStyle w:val="a3"/>
        <w:spacing w:before="41"/>
        <w:ind w:firstLine="0"/>
        <w:jc w:val="left"/>
        <w:rPr>
          <w:lang w:val="en-US"/>
        </w:rPr>
      </w:pPr>
      <w:hyperlink r:id="rId30">
        <w:r w:rsidR="008E12A7" w:rsidRPr="004562BA">
          <w:rPr>
            <w:color w:val="0462C1"/>
            <w:spacing w:val="-4"/>
            <w:u w:val="single" w:color="0462C1"/>
            <w:lang w:val="en-US"/>
          </w:rPr>
          <w:t>%B9-</w:t>
        </w:r>
      </w:hyperlink>
    </w:p>
    <w:p w14:paraId="18ACE775" w14:textId="77777777" w:rsidR="00106E16" w:rsidRPr="004562BA" w:rsidRDefault="00125A63">
      <w:pPr>
        <w:pStyle w:val="a3"/>
        <w:spacing w:before="41"/>
        <w:ind w:firstLine="0"/>
        <w:jc w:val="left"/>
        <w:rPr>
          <w:lang w:val="en-US"/>
        </w:rPr>
      </w:pPr>
      <w:hyperlink r:id="rId31">
        <w:r w:rsidR="008E12A7" w:rsidRPr="004562BA">
          <w:rPr>
            <w:color w:val="0462C1"/>
            <w:spacing w:val="-2"/>
            <w:u w:val="single" w:color="0462C1"/>
            <w:lang w:val="en-US"/>
          </w:rPr>
          <w:t>%D0%B4%D0%B5%D1%8F%D1%82%D0%B5%D0%BB%D1%8C%D0%BD%D0%BE%D1</w:t>
        </w:r>
      </w:hyperlink>
    </w:p>
    <w:p w14:paraId="3C383524" w14:textId="77777777" w:rsidR="00106E16" w:rsidRPr="004562BA" w:rsidRDefault="00125A63">
      <w:pPr>
        <w:pStyle w:val="a3"/>
        <w:spacing w:before="43"/>
        <w:ind w:firstLine="0"/>
        <w:jc w:val="left"/>
        <w:rPr>
          <w:lang w:val="en-US"/>
        </w:rPr>
      </w:pPr>
      <w:hyperlink r:id="rId32">
        <w:r w:rsidR="008E12A7" w:rsidRPr="004562BA">
          <w:rPr>
            <w:color w:val="0462C1"/>
            <w:spacing w:val="-2"/>
            <w:u w:val="single" w:color="0462C1"/>
            <w:lang w:val="en-US"/>
          </w:rPr>
          <w:t>%81%D1%82%D0%B8.-</w:t>
        </w:r>
      </w:hyperlink>
    </w:p>
    <w:p w14:paraId="535B8469" w14:textId="77777777" w:rsidR="00106E16" w:rsidRPr="004562BA" w:rsidRDefault="00125A63">
      <w:pPr>
        <w:pStyle w:val="a3"/>
        <w:spacing w:before="41" w:line="276" w:lineRule="auto"/>
        <w:ind w:right="954" w:firstLine="0"/>
        <w:jc w:val="left"/>
        <w:rPr>
          <w:lang w:val="en-US"/>
        </w:rPr>
      </w:pPr>
      <w:hyperlink r:id="rId33">
        <w:r w:rsidR="008E12A7" w:rsidRPr="004562BA">
          <w:rPr>
            <w:color w:val="0462C1"/>
            <w:spacing w:val="-2"/>
            <w:u w:val="single" w:color="0462C1"/>
            <w:lang w:val="en-US"/>
          </w:rPr>
          <w:t>%D0%A4%D1%83%D0%BD%D0%BA%D1%86%D0%B8%D0%BE%D0%BD%D0%B0%D</w:t>
        </w:r>
      </w:hyperlink>
      <w:r w:rsidR="008E12A7" w:rsidRPr="004562BA">
        <w:rPr>
          <w:color w:val="0462C1"/>
          <w:spacing w:val="-2"/>
          <w:lang w:val="en-US"/>
        </w:rPr>
        <w:t xml:space="preserve"> </w:t>
      </w:r>
      <w:hyperlink r:id="rId34">
        <w:r w:rsidR="008E12A7" w:rsidRPr="004562BA">
          <w:rPr>
            <w:color w:val="0462C1"/>
            <w:spacing w:val="-2"/>
            <w:u w:val="single" w:color="0462C1"/>
            <w:lang w:val="en-US"/>
          </w:rPr>
          <w:t>0%BB%D1%8C%D0%BD%D0%B0%D1%8F-</w:t>
        </w:r>
      </w:hyperlink>
    </w:p>
    <w:p w14:paraId="78F3A448" w14:textId="77777777" w:rsidR="00106E16" w:rsidRPr="004562BA" w:rsidRDefault="00125A63">
      <w:pPr>
        <w:pStyle w:val="a3"/>
        <w:spacing w:line="275" w:lineRule="exact"/>
        <w:ind w:firstLine="0"/>
        <w:jc w:val="left"/>
        <w:rPr>
          <w:lang w:val="en-US"/>
        </w:rPr>
      </w:pPr>
      <w:hyperlink r:id="rId35">
        <w:r w:rsidR="008E12A7" w:rsidRPr="004562BA">
          <w:rPr>
            <w:color w:val="0462C1"/>
            <w:spacing w:val="-2"/>
            <w:u w:val="single" w:color="0462C1"/>
            <w:lang w:val="en-US"/>
          </w:rPr>
          <w:t>%D0%B3%D1%80%D0%B0%D0%BC%D0%BE%D1%82%D0%BD%D0%BE%D1%81%D1</w:t>
        </w:r>
      </w:hyperlink>
    </w:p>
    <w:p w14:paraId="35F24CD4" w14:textId="77777777" w:rsidR="00106E16" w:rsidRPr="004562BA" w:rsidRDefault="00125A63">
      <w:pPr>
        <w:pStyle w:val="a3"/>
        <w:spacing w:before="44"/>
        <w:ind w:firstLine="0"/>
        <w:jc w:val="left"/>
        <w:rPr>
          <w:lang w:val="en-US"/>
        </w:rPr>
      </w:pPr>
      <w:hyperlink r:id="rId36">
        <w:r w:rsidR="008E12A7" w:rsidRPr="004562BA">
          <w:rPr>
            <w:color w:val="0462C1"/>
            <w:spacing w:val="-2"/>
            <w:u w:val="single" w:color="0462C1"/>
            <w:lang w:val="en-US"/>
          </w:rPr>
          <w:t>%82%D1%8C-</w:t>
        </w:r>
      </w:hyperlink>
    </w:p>
    <w:p w14:paraId="2B7A1F6F" w14:textId="77777777" w:rsidR="00106E16" w:rsidRPr="004562BA" w:rsidRDefault="00125A63">
      <w:pPr>
        <w:pStyle w:val="a3"/>
        <w:spacing w:before="40"/>
        <w:ind w:firstLine="0"/>
        <w:jc w:val="left"/>
        <w:rPr>
          <w:lang w:val="en-US"/>
        </w:rPr>
      </w:pPr>
      <w:hyperlink r:id="rId37">
        <w:r w:rsidR="008E12A7" w:rsidRPr="004562BA">
          <w:rPr>
            <w:color w:val="0462C1"/>
            <w:spacing w:val="-2"/>
            <w:u w:val="single" w:color="0462C1"/>
            <w:lang w:val="en-US"/>
          </w:rPr>
          <w:t>%D0%9E%D0%9E%D0%9E_%D0%9D%D0%BE%D0%B2%D0%B0%D1%8F.pdf</w:t>
        </w:r>
      </w:hyperlink>
    </w:p>
    <w:p w14:paraId="0714A491" w14:textId="77777777" w:rsidR="00106E16" w:rsidRDefault="008E12A7">
      <w:pPr>
        <w:pStyle w:val="a3"/>
        <w:spacing w:before="41" w:line="276" w:lineRule="auto"/>
        <w:jc w:val="left"/>
      </w:pPr>
      <w:r>
        <w:t>реализуются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Федеральными</w:t>
      </w:r>
      <w:r>
        <w:rPr>
          <w:spacing w:val="40"/>
        </w:rPr>
        <w:t xml:space="preserve"> </w:t>
      </w:r>
      <w:r>
        <w:t>рабочими</w:t>
      </w:r>
      <w:r>
        <w:rPr>
          <w:spacing w:val="40"/>
        </w:rPr>
        <w:t xml:space="preserve"> </w:t>
      </w:r>
      <w:r>
        <w:t>программами</w:t>
      </w:r>
      <w:r>
        <w:rPr>
          <w:spacing w:val="40"/>
        </w:rPr>
        <w:t xml:space="preserve"> </w:t>
      </w:r>
      <w:r>
        <w:t>и</w:t>
      </w:r>
      <w:r>
        <w:rPr>
          <w:spacing w:val="40"/>
        </w:rPr>
        <w:t xml:space="preserve"> </w:t>
      </w:r>
      <w:r>
        <w:t>являются приложением к данной образовательной программе основного общего образования</w:t>
      </w:r>
    </w:p>
    <w:p w14:paraId="3DFA0DD7" w14:textId="77777777" w:rsidR="00106E16" w:rsidRDefault="00106E16">
      <w:pPr>
        <w:pStyle w:val="a3"/>
        <w:spacing w:before="42"/>
        <w:ind w:left="0" w:firstLine="0"/>
        <w:jc w:val="left"/>
      </w:pPr>
    </w:p>
    <w:p w14:paraId="3CF1CFAA" w14:textId="77777777" w:rsidR="00106E16" w:rsidRDefault="008E12A7">
      <w:pPr>
        <w:pStyle w:val="a3"/>
        <w:ind w:right="849"/>
      </w:pPr>
      <w:r>
        <w:t>Также</w:t>
      </w:r>
      <w:r>
        <w:rPr>
          <w:spacing w:val="-9"/>
        </w:rPr>
        <w:t xml:space="preserve"> </w:t>
      </w:r>
      <w:r>
        <w:t>в</w:t>
      </w:r>
      <w:r>
        <w:rPr>
          <w:spacing w:val="-9"/>
        </w:rPr>
        <w:t xml:space="preserve"> </w:t>
      </w:r>
      <w:r>
        <w:t>школе</w:t>
      </w:r>
      <w:r>
        <w:rPr>
          <w:spacing w:val="-9"/>
        </w:rPr>
        <w:t xml:space="preserve"> </w:t>
      </w:r>
      <w:r>
        <w:t>реализуются</w:t>
      </w:r>
      <w:r>
        <w:rPr>
          <w:spacing w:val="-9"/>
        </w:rPr>
        <w:t xml:space="preserve"> </w:t>
      </w:r>
      <w:r>
        <w:t>рабочие</w:t>
      </w:r>
      <w:r>
        <w:rPr>
          <w:spacing w:val="-8"/>
        </w:rPr>
        <w:t xml:space="preserve"> </w:t>
      </w:r>
      <w:r>
        <w:t>программы</w:t>
      </w:r>
      <w:r>
        <w:rPr>
          <w:spacing w:val="-9"/>
        </w:rPr>
        <w:t xml:space="preserve"> </w:t>
      </w:r>
      <w:r>
        <w:t>по</w:t>
      </w:r>
      <w:r>
        <w:rPr>
          <w:spacing w:val="-8"/>
        </w:rPr>
        <w:t xml:space="preserve"> </w:t>
      </w:r>
      <w:r>
        <w:t>курсам</w:t>
      </w:r>
      <w:r>
        <w:rPr>
          <w:spacing w:val="-9"/>
        </w:rPr>
        <w:t xml:space="preserve"> </w:t>
      </w:r>
      <w:r>
        <w:t>внеурочной</w:t>
      </w:r>
      <w:r>
        <w:rPr>
          <w:spacing w:val="-7"/>
        </w:rPr>
        <w:t xml:space="preserve"> </w:t>
      </w:r>
      <w:r>
        <w:t>деятельности, связанные с реализацией особых интеллектуальных и социокультурных потребностей обучающихся «Сложные вопросы ОГЭ по информатике», «За страницами учебника обществознания», «Сложные вопросы математики» (пункт 167.5.2 ФОП ООО).</w:t>
      </w:r>
    </w:p>
    <w:p w14:paraId="23B88F71" w14:textId="77777777" w:rsidR="00106E16" w:rsidRDefault="00106E16">
      <w:pPr>
        <w:pStyle w:val="a3"/>
        <w:spacing w:before="1"/>
        <w:ind w:left="0" w:firstLine="0"/>
        <w:jc w:val="left"/>
      </w:pPr>
    </w:p>
    <w:p w14:paraId="7A639DFD" w14:textId="77777777" w:rsidR="00106E16" w:rsidRDefault="008E12A7">
      <w:pPr>
        <w:pStyle w:val="3"/>
        <w:numPr>
          <w:ilvl w:val="2"/>
          <w:numId w:val="357"/>
        </w:numPr>
        <w:tabs>
          <w:tab w:val="left" w:pos="3552"/>
        </w:tabs>
        <w:jc w:val="left"/>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2"/>
        </w:rPr>
        <w:t xml:space="preserve"> язык»</w:t>
      </w:r>
    </w:p>
    <w:p w14:paraId="5AB0FF1A" w14:textId="77777777" w:rsidR="00106E16" w:rsidRDefault="00106E16">
      <w:pPr>
        <w:pStyle w:val="a3"/>
        <w:ind w:left="0" w:firstLine="0"/>
        <w:jc w:val="left"/>
        <w:rPr>
          <w:b/>
        </w:rPr>
      </w:pPr>
    </w:p>
    <w:p w14:paraId="53375C97" w14:textId="77777777" w:rsidR="00106E16" w:rsidRDefault="00106E16">
      <w:pPr>
        <w:pStyle w:val="a3"/>
        <w:spacing w:before="21"/>
        <w:ind w:left="0" w:firstLine="0"/>
        <w:jc w:val="left"/>
        <w:rPr>
          <w:b/>
        </w:rPr>
      </w:pPr>
    </w:p>
    <w:p w14:paraId="0DE7E606" w14:textId="77777777" w:rsidR="00106E16" w:rsidRDefault="008E12A7">
      <w:pPr>
        <w:pStyle w:val="a3"/>
        <w:ind w:left="1903" w:firstLine="0"/>
      </w:pPr>
      <w:r>
        <w:t>Рабочая</w:t>
      </w:r>
      <w:r>
        <w:rPr>
          <w:spacing w:val="59"/>
        </w:rPr>
        <w:t xml:space="preserve"> </w:t>
      </w:r>
      <w:r>
        <w:t>программа</w:t>
      </w:r>
      <w:r>
        <w:rPr>
          <w:spacing w:val="59"/>
        </w:rPr>
        <w:t xml:space="preserve"> </w:t>
      </w:r>
      <w:r>
        <w:t>по</w:t>
      </w:r>
      <w:r>
        <w:rPr>
          <w:spacing w:val="60"/>
        </w:rPr>
        <w:t xml:space="preserve"> </w:t>
      </w:r>
      <w:r>
        <w:t>учебному</w:t>
      </w:r>
      <w:r>
        <w:rPr>
          <w:spacing w:val="60"/>
        </w:rPr>
        <w:t xml:space="preserve"> </w:t>
      </w:r>
      <w:r>
        <w:t>предмету</w:t>
      </w:r>
      <w:r>
        <w:rPr>
          <w:spacing w:val="63"/>
        </w:rPr>
        <w:t xml:space="preserve"> </w:t>
      </w:r>
      <w:r>
        <w:t>«Русский</w:t>
      </w:r>
      <w:r>
        <w:rPr>
          <w:spacing w:val="60"/>
        </w:rPr>
        <w:t xml:space="preserve"> </w:t>
      </w:r>
      <w:r>
        <w:t>язык»</w:t>
      </w:r>
      <w:r>
        <w:rPr>
          <w:spacing w:val="60"/>
        </w:rPr>
        <w:t xml:space="preserve"> </w:t>
      </w:r>
      <w:r>
        <w:t>(предметная</w:t>
      </w:r>
      <w:r>
        <w:rPr>
          <w:spacing w:val="60"/>
        </w:rPr>
        <w:t xml:space="preserve"> </w:t>
      </w:r>
      <w:r>
        <w:rPr>
          <w:spacing w:val="-2"/>
        </w:rPr>
        <w:t>область</w:t>
      </w:r>
    </w:p>
    <w:p w14:paraId="14702D81" w14:textId="77777777" w:rsidR="00106E16" w:rsidRDefault="008E12A7">
      <w:pPr>
        <w:pStyle w:val="a3"/>
        <w:ind w:right="849"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русскому языку.</w:t>
      </w:r>
    </w:p>
    <w:p w14:paraId="2E8E5F9E" w14:textId="77777777" w:rsidR="00106E16" w:rsidRDefault="00106E16">
      <w:pPr>
        <w:pStyle w:val="a3"/>
        <w:ind w:left="0" w:firstLine="0"/>
        <w:jc w:val="left"/>
      </w:pPr>
    </w:p>
    <w:p w14:paraId="26F6FB41" w14:textId="77777777" w:rsidR="00106E16" w:rsidRDefault="00106E16">
      <w:pPr>
        <w:pStyle w:val="a3"/>
        <w:spacing w:before="1"/>
        <w:ind w:left="0" w:firstLine="0"/>
        <w:jc w:val="left"/>
      </w:pPr>
    </w:p>
    <w:p w14:paraId="6C11B1B2" w14:textId="77777777" w:rsidR="00106E16" w:rsidRDefault="008E12A7">
      <w:pPr>
        <w:pStyle w:val="a3"/>
        <w:ind w:left="993" w:firstLine="0"/>
        <w:jc w:val="center"/>
      </w:pPr>
      <w:r>
        <w:t>Пояснительная</w:t>
      </w:r>
      <w:r>
        <w:rPr>
          <w:spacing w:val="-4"/>
        </w:rPr>
        <w:t xml:space="preserve"> </w:t>
      </w:r>
      <w:r>
        <w:rPr>
          <w:spacing w:val="-2"/>
        </w:rPr>
        <w:t>записка</w:t>
      </w:r>
    </w:p>
    <w:p w14:paraId="7DDAE5A2" w14:textId="77777777" w:rsidR="00106E16" w:rsidRDefault="00106E16">
      <w:pPr>
        <w:pStyle w:val="a3"/>
        <w:ind w:left="0" w:firstLine="0"/>
        <w:jc w:val="left"/>
      </w:pPr>
    </w:p>
    <w:p w14:paraId="51A86E50" w14:textId="77777777" w:rsidR="00106E16" w:rsidRDefault="008E12A7">
      <w:pPr>
        <w:pStyle w:val="a3"/>
        <w:ind w:right="853"/>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w:t>
      </w:r>
    </w:p>
    <w:p w14:paraId="459CD3A5" w14:textId="77777777" w:rsidR="00106E16" w:rsidRDefault="00106E16">
      <w:pPr>
        <w:pStyle w:val="a3"/>
        <w:sectPr w:rsidR="00106E16">
          <w:pgSz w:w="11910" w:h="16390"/>
          <w:pgMar w:top="1060" w:right="0" w:bottom="1160" w:left="425" w:header="0" w:footer="901" w:gutter="0"/>
          <w:cols w:space="720"/>
        </w:sectPr>
      </w:pPr>
    </w:p>
    <w:p w14:paraId="2C703FF4" w14:textId="77777777" w:rsidR="00106E16" w:rsidRDefault="008E12A7">
      <w:pPr>
        <w:pStyle w:val="a3"/>
        <w:spacing w:before="69"/>
        <w:ind w:right="851" w:firstLine="0"/>
      </w:pPr>
      <w:r>
        <w:lastRenderedPageBreak/>
        <w:t>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523367" w14:textId="77777777" w:rsidR="00106E16" w:rsidRDefault="008E12A7">
      <w:pPr>
        <w:pStyle w:val="a3"/>
        <w:spacing w:before="1"/>
        <w:ind w:right="85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18AE65D" w14:textId="77777777" w:rsidR="00106E16" w:rsidRDefault="008E12A7">
      <w:pPr>
        <w:pStyle w:val="a3"/>
        <w:ind w:right="847"/>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18B43F80" w14:textId="77777777" w:rsidR="00106E16" w:rsidRDefault="008E12A7">
      <w:pPr>
        <w:pStyle w:val="a3"/>
        <w:ind w:left="1843" w:firstLine="0"/>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14:paraId="55F4D070" w14:textId="77777777" w:rsidR="00106E16" w:rsidRDefault="008E12A7">
      <w:pPr>
        <w:pStyle w:val="a3"/>
        <w:ind w:right="851"/>
      </w:pPr>
      <w:r>
        <w:t>осознание</w:t>
      </w:r>
      <w:r>
        <w:rPr>
          <w:spacing w:val="-11"/>
        </w:rPr>
        <w:t xml:space="preserve"> </w:t>
      </w:r>
      <w:r>
        <w:t>и</w:t>
      </w:r>
      <w:r>
        <w:rPr>
          <w:spacing w:val="-12"/>
        </w:rPr>
        <w:t xml:space="preserve"> </w:t>
      </w:r>
      <w:r>
        <w:t>проявление</w:t>
      </w:r>
      <w:r>
        <w:rPr>
          <w:spacing w:val="-11"/>
        </w:rPr>
        <w:t xml:space="preserve"> </w:t>
      </w:r>
      <w:r>
        <w:t>общероссийской</w:t>
      </w:r>
      <w:r>
        <w:rPr>
          <w:spacing w:val="-9"/>
        </w:rPr>
        <w:t xml:space="preserve"> </w:t>
      </w:r>
      <w:r>
        <w:t>гражданственности,</w:t>
      </w:r>
      <w:r>
        <w:rPr>
          <w:spacing w:val="-13"/>
        </w:rPr>
        <w:t xml:space="preserve"> </w:t>
      </w:r>
      <w:r>
        <w:t>патриотизма,</w:t>
      </w:r>
      <w:r>
        <w:rPr>
          <w:spacing w:val="-10"/>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8"/>
        </w:rPr>
        <w:t xml:space="preserve"> </w:t>
      </w:r>
      <w:r>
        <w:t>деятельности,</w:t>
      </w:r>
      <w:r>
        <w:rPr>
          <w:spacing w:val="-7"/>
        </w:rPr>
        <w:t xml:space="preserve"> </w:t>
      </w:r>
      <w:r>
        <w:t>проявление</w:t>
      </w:r>
      <w:r>
        <w:rPr>
          <w:spacing w:val="-10"/>
        </w:rPr>
        <w:t xml:space="preserve"> </w:t>
      </w:r>
      <w:r>
        <w:t>уважения</w:t>
      </w:r>
      <w:r>
        <w:rPr>
          <w:spacing w:val="-9"/>
        </w:rPr>
        <w:t xml:space="preserve"> </w:t>
      </w:r>
      <w:r>
        <w:t>к</w:t>
      </w:r>
      <w:r>
        <w:rPr>
          <w:spacing w:val="-7"/>
        </w:rPr>
        <w:t xml:space="preserve"> </w:t>
      </w:r>
      <w:r>
        <w:t>общероссийской</w:t>
      </w:r>
      <w:r>
        <w:rPr>
          <w:spacing w:val="-10"/>
        </w:rPr>
        <w:t xml:space="preserve"> </w:t>
      </w:r>
      <w:r>
        <w:t>и</w:t>
      </w:r>
      <w:r>
        <w:rPr>
          <w:spacing w:val="-8"/>
        </w:rPr>
        <w:t xml:space="preserve"> </w:t>
      </w:r>
      <w:r>
        <w:t>русской</w:t>
      </w:r>
      <w:r>
        <w:rPr>
          <w:spacing w:val="-8"/>
        </w:rPr>
        <w:t xml:space="preserve"> </w:t>
      </w:r>
      <w:r>
        <w:t>культуре,</w:t>
      </w:r>
      <w:r>
        <w:rPr>
          <w:spacing w:val="-10"/>
        </w:rPr>
        <w:t xml:space="preserve"> </w:t>
      </w:r>
      <w:r>
        <w:t>к культуре и языкам всех народов Российской Федерации;</w:t>
      </w:r>
    </w:p>
    <w:p w14:paraId="2BED48B5" w14:textId="77777777" w:rsidR="00106E16" w:rsidRDefault="008E12A7">
      <w:pPr>
        <w:pStyle w:val="a3"/>
        <w:spacing w:before="1"/>
        <w:ind w:right="857"/>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90B106F" w14:textId="77777777" w:rsidR="00106E16" w:rsidRDefault="008E12A7">
      <w:pPr>
        <w:pStyle w:val="a3"/>
        <w:ind w:right="853"/>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48825382" w14:textId="77777777" w:rsidR="00106E16" w:rsidRDefault="008E12A7">
      <w:pPr>
        <w:pStyle w:val="a3"/>
        <w:ind w:right="85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ACA6C41" w14:textId="77777777" w:rsidR="00106E16" w:rsidRDefault="008E12A7">
      <w:pPr>
        <w:pStyle w:val="a3"/>
        <w:ind w:right="847"/>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2A7E522" w14:textId="77777777" w:rsidR="00106E16" w:rsidRDefault="008E12A7">
      <w:pPr>
        <w:pStyle w:val="a3"/>
        <w:spacing w:before="1"/>
        <w:ind w:right="846"/>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rPr>
          <w:spacing w:val="-12"/>
        </w:rPr>
        <w:t xml:space="preserve"> </w:t>
      </w:r>
      <w:r>
        <w:t>текст,</w:t>
      </w:r>
      <w:r>
        <w:rPr>
          <w:spacing w:val="-15"/>
        </w:rPr>
        <w:t xml:space="preserve"> </w:t>
      </w:r>
      <w:r>
        <w:t>инфографика</w:t>
      </w:r>
      <w:r>
        <w:rPr>
          <w:spacing w:val="-14"/>
        </w:rPr>
        <w:t xml:space="preserve"> </w:t>
      </w:r>
      <w:r>
        <w:t>и</w:t>
      </w:r>
      <w:r>
        <w:rPr>
          <w:spacing w:val="-12"/>
        </w:rPr>
        <w:t xml:space="preserve"> </w:t>
      </w:r>
      <w:r>
        <w:t>другие),</w:t>
      </w:r>
      <w:r>
        <w:rPr>
          <w:spacing w:val="-14"/>
        </w:rPr>
        <w:t xml:space="preserve"> </w:t>
      </w:r>
      <w:r>
        <w:t>осваивать</w:t>
      </w:r>
      <w:r>
        <w:rPr>
          <w:spacing w:val="-12"/>
        </w:rPr>
        <w:t xml:space="preserve"> </w:t>
      </w:r>
      <w:r>
        <w:t>стратегии</w:t>
      </w:r>
      <w:r>
        <w:rPr>
          <w:spacing w:val="-11"/>
        </w:rPr>
        <w:t xml:space="preserve"> </w:t>
      </w:r>
      <w:r>
        <w:t>и</w:t>
      </w:r>
      <w:r>
        <w:rPr>
          <w:spacing w:val="-12"/>
        </w:rPr>
        <w:t xml:space="preserve"> </w:t>
      </w:r>
      <w:r>
        <w:t>тактики</w:t>
      </w:r>
      <w:r>
        <w:rPr>
          <w:spacing w:val="-15"/>
        </w:rPr>
        <w:t xml:space="preserve"> </w:t>
      </w:r>
      <w:r>
        <w:t>информационно- смысловой</w:t>
      </w:r>
      <w:r>
        <w:rPr>
          <w:spacing w:val="-15"/>
        </w:rPr>
        <w:t xml:space="preserve"> </w:t>
      </w:r>
      <w:r>
        <w:t>переработки</w:t>
      </w:r>
      <w:r>
        <w:rPr>
          <w:spacing w:val="-15"/>
        </w:rPr>
        <w:t xml:space="preserve"> </w:t>
      </w:r>
      <w:r>
        <w:t>текста,</w:t>
      </w:r>
      <w:r>
        <w:rPr>
          <w:spacing w:val="-15"/>
        </w:rPr>
        <w:t xml:space="preserve"> </w:t>
      </w:r>
      <w:r>
        <w:t>способы</w:t>
      </w:r>
      <w:r>
        <w:rPr>
          <w:spacing w:val="-15"/>
        </w:rPr>
        <w:t xml:space="preserve"> </w:t>
      </w:r>
      <w:r>
        <w:t>понимания</w:t>
      </w:r>
      <w:r>
        <w:rPr>
          <w:spacing w:val="-15"/>
        </w:rPr>
        <w:t xml:space="preserve"> </w:t>
      </w:r>
      <w:r>
        <w:t>текста,</w:t>
      </w:r>
      <w:r>
        <w:rPr>
          <w:spacing w:val="-15"/>
        </w:rPr>
        <w:t xml:space="preserve"> </w:t>
      </w:r>
      <w:r>
        <w:t>его</w:t>
      </w:r>
      <w:r>
        <w:rPr>
          <w:spacing w:val="-15"/>
        </w:rPr>
        <w:t xml:space="preserve"> </w:t>
      </w:r>
      <w:r>
        <w:t>назначения,</w:t>
      </w:r>
      <w:r>
        <w:rPr>
          <w:spacing w:val="-15"/>
        </w:rPr>
        <w:t xml:space="preserve"> </w:t>
      </w:r>
      <w:r>
        <w:t>общего</w:t>
      </w:r>
      <w:r>
        <w:rPr>
          <w:spacing w:val="-15"/>
        </w:rPr>
        <w:t xml:space="preserve"> </w:t>
      </w:r>
      <w:r>
        <w:t>смысла, коммуникативного намерения автора, логической структуры, роли языковых средств.</w:t>
      </w:r>
    </w:p>
    <w:p w14:paraId="0E0E3C4C" w14:textId="77777777" w:rsidR="00106E16" w:rsidRDefault="008E12A7">
      <w:pPr>
        <w:pStyle w:val="a3"/>
        <w:ind w:right="858"/>
      </w:pPr>
      <w:r>
        <w:t>Общее количество часов на реализацию учебного предмета «Русский язык» определяется учебным планом на текущий учебный год.</w:t>
      </w:r>
    </w:p>
    <w:p w14:paraId="532BD526" w14:textId="77777777" w:rsidR="00106E16" w:rsidRDefault="00106E16">
      <w:pPr>
        <w:pStyle w:val="a3"/>
        <w:sectPr w:rsidR="00106E16">
          <w:pgSz w:w="11910" w:h="16390"/>
          <w:pgMar w:top="1060" w:right="0" w:bottom="1160" w:left="425" w:header="0" w:footer="901" w:gutter="0"/>
          <w:cols w:space="720"/>
        </w:sectPr>
      </w:pPr>
    </w:p>
    <w:p w14:paraId="539CECB8" w14:textId="77777777" w:rsidR="00106E16" w:rsidRDefault="008E12A7">
      <w:pPr>
        <w:pStyle w:val="3"/>
        <w:spacing w:before="69"/>
        <w:ind w:left="4464"/>
        <w:jc w:val="left"/>
      </w:pPr>
      <w:r>
        <w:lastRenderedPageBreak/>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14:paraId="4632277C" w14:textId="77777777" w:rsidR="00106E16" w:rsidRDefault="00106E16">
      <w:pPr>
        <w:pStyle w:val="a3"/>
        <w:ind w:left="0" w:firstLine="0"/>
        <w:jc w:val="left"/>
        <w:rPr>
          <w:b/>
        </w:rPr>
      </w:pPr>
    </w:p>
    <w:p w14:paraId="0D219552" w14:textId="77777777" w:rsidR="00106E16" w:rsidRDefault="008E12A7">
      <w:pPr>
        <w:spacing w:before="1"/>
        <w:ind w:left="1843"/>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5C6A1306" w14:textId="77777777" w:rsidR="00106E16" w:rsidRDefault="008E12A7">
      <w:pPr>
        <w:pStyle w:val="a3"/>
        <w:ind w:left="1843" w:right="843" w:firstLine="0"/>
        <w:jc w:val="left"/>
      </w:pPr>
      <w:r>
        <w:t>Богатство</w:t>
      </w:r>
      <w:r>
        <w:rPr>
          <w:spacing w:val="-3"/>
        </w:rPr>
        <w:t xml:space="preserve"> </w:t>
      </w:r>
      <w:r>
        <w:t>и</w:t>
      </w:r>
      <w:r>
        <w:rPr>
          <w:spacing w:val="-3"/>
        </w:rPr>
        <w:t xml:space="preserve"> </w:t>
      </w:r>
      <w:r>
        <w:t>выразительность</w:t>
      </w:r>
      <w:r>
        <w:rPr>
          <w:spacing w:val="-2"/>
        </w:rPr>
        <w:t xml:space="preserve"> </w:t>
      </w:r>
      <w:r>
        <w:t>русского</w:t>
      </w:r>
      <w:r>
        <w:rPr>
          <w:spacing w:val="-3"/>
        </w:rPr>
        <w:t xml:space="preserve"> </w:t>
      </w:r>
      <w:r>
        <w:t>языка.</w:t>
      </w:r>
      <w:r>
        <w:rPr>
          <w:spacing w:val="-6"/>
        </w:rPr>
        <w:t xml:space="preserve"> </w:t>
      </w:r>
      <w:r>
        <w:t>Лингвистика</w:t>
      </w:r>
      <w:r>
        <w:rPr>
          <w:spacing w:val="-4"/>
        </w:rPr>
        <w:t xml:space="preserve"> </w:t>
      </w:r>
      <w:r>
        <w:t>как</w:t>
      </w:r>
      <w:r>
        <w:rPr>
          <w:spacing w:val="-5"/>
        </w:rPr>
        <w:t xml:space="preserve"> </w:t>
      </w:r>
      <w:r>
        <w:t>наука</w:t>
      </w:r>
      <w:r>
        <w:rPr>
          <w:spacing w:val="-4"/>
        </w:rPr>
        <w:t xml:space="preserve"> </w:t>
      </w:r>
      <w:r>
        <w:t>о</w:t>
      </w:r>
      <w:r>
        <w:rPr>
          <w:spacing w:val="-3"/>
        </w:rPr>
        <w:t xml:space="preserve"> </w:t>
      </w:r>
      <w:r>
        <w:t>языке. Основные разделы лингвистики.</w:t>
      </w:r>
    </w:p>
    <w:p w14:paraId="6C68BBC5" w14:textId="77777777" w:rsidR="00106E16" w:rsidRDefault="008E12A7">
      <w:pPr>
        <w:pStyle w:val="3"/>
        <w:jc w:val="left"/>
      </w:pPr>
      <w:r>
        <w:t>Язык</w:t>
      </w:r>
      <w:r>
        <w:rPr>
          <w:spacing w:val="-2"/>
        </w:rPr>
        <w:t xml:space="preserve"> </w:t>
      </w:r>
      <w:r>
        <w:t xml:space="preserve">и </w:t>
      </w:r>
      <w:r>
        <w:rPr>
          <w:spacing w:val="-2"/>
        </w:rPr>
        <w:t>речь.</w:t>
      </w:r>
    </w:p>
    <w:p w14:paraId="08F878AB" w14:textId="77777777" w:rsidR="00106E16" w:rsidRDefault="008E12A7">
      <w:pPr>
        <w:pStyle w:val="a3"/>
        <w:ind w:left="1843" w:right="843"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14:paraId="3F39F497" w14:textId="77777777" w:rsidR="00106E16" w:rsidRDefault="008E12A7">
      <w:pPr>
        <w:pStyle w:val="a3"/>
        <w:ind w:firstLine="0"/>
        <w:jc w:val="left"/>
      </w:pPr>
      <w:r>
        <w:t>чтения</w:t>
      </w:r>
      <w:r>
        <w:rPr>
          <w:spacing w:val="-8"/>
        </w:rPr>
        <w:t xml:space="preserve"> </w:t>
      </w:r>
      <w:r>
        <w:t>научно-учебной,</w:t>
      </w:r>
      <w:r>
        <w:rPr>
          <w:spacing w:val="-5"/>
        </w:rPr>
        <w:t xml:space="preserve"> </w:t>
      </w:r>
      <w:r>
        <w:t>художественной</w:t>
      </w:r>
      <w:r>
        <w:rPr>
          <w:spacing w:val="-5"/>
        </w:rPr>
        <w:t xml:space="preserve"> </w:t>
      </w:r>
      <w:r>
        <w:t>и</w:t>
      </w:r>
      <w:r>
        <w:rPr>
          <w:spacing w:val="-5"/>
        </w:rPr>
        <w:t xml:space="preserve"> </w:t>
      </w:r>
      <w:r>
        <w:t>научно-популярной</w:t>
      </w:r>
      <w:r>
        <w:rPr>
          <w:spacing w:val="-5"/>
        </w:rPr>
        <w:t xml:space="preserve"> </w:t>
      </w:r>
      <w:r>
        <w:rPr>
          <w:spacing w:val="-2"/>
        </w:rPr>
        <w:t>литературы.</w:t>
      </w:r>
    </w:p>
    <w:p w14:paraId="2D690EBC" w14:textId="77777777" w:rsidR="00106E16" w:rsidRDefault="008E12A7">
      <w:pPr>
        <w:pStyle w:val="a3"/>
        <w:ind w:right="843"/>
        <w:jc w:val="left"/>
      </w:pPr>
      <w:r>
        <w:t>Устный</w:t>
      </w:r>
      <w:r>
        <w:rPr>
          <w:spacing w:val="-5"/>
        </w:rPr>
        <w:t xml:space="preserve"> </w:t>
      </w:r>
      <w:r>
        <w:t>пересказ</w:t>
      </w:r>
      <w:r>
        <w:rPr>
          <w:spacing w:val="-5"/>
        </w:rPr>
        <w:t xml:space="preserve"> </w:t>
      </w:r>
      <w:r>
        <w:t>прочитанного</w:t>
      </w:r>
      <w:r>
        <w:rPr>
          <w:spacing w:val="-6"/>
        </w:rPr>
        <w:t xml:space="preserve"> </w:t>
      </w:r>
      <w:r>
        <w:t>или</w:t>
      </w:r>
      <w:r>
        <w:rPr>
          <w:spacing w:val="-5"/>
        </w:rPr>
        <w:t xml:space="preserve"> </w:t>
      </w:r>
      <w:r>
        <w:t>прослушанного</w:t>
      </w:r>
      <w:r>
        <w:rPr>
          <w:spacing w:val="-6"/>
        </w:rPr>
        <w:t xml:space="preserve"> </w:t>
      </w:r>
      <w:r>
        <w:t>текста,</w:t>
      </w:r>
      <w:r>
        <w:rPr>
          <w:spacing w:val="-6"/>
        </w:rPr>
        <w:t xml:space="preserve"> </w:t>
      </w:r>
      <w:r>
        <w:t>в</w:t>
      </w:r>
      <w:r>
        <w:rPr>
          <w:spacing w:val="-6"/>
        </w:rPr>
        <w:t xml:space="preserve"> </w:t>
      </w:r>
      <w:r>
        <w:t>том</w:t>
      </w:r>
      <w:r>
        <w:rPr>
          <w:spacing w:val="-6"/>
        </w:rPr>
        <w:t xml:space="preserve"> </w:t>
      </w:r>
      <w:r>
        <w:t>числе</w:t>
      </w:r>
      <w:r>
        <w:rPr>
          <w:spacing w:val="-7"/>
        </w:rPr>
        <w:t xml:space="preserve"> </w:t>
      </w:r>
      <w:r>
        <w:t>с</w:t>
      </w:r>
      <w:r>
        <w:rPr>
          <w:spacing w:val="-7"/>
        </w:rPr>
        <w:t xml:space="preserve"> </w:t>
      </w:r>
      <w:r>
        <w:t>изменением лица рассказчика.</w:t>
      </w:r>
    </w:p>
    <w:p w14:paraId="32671FE2" w14:textId="77777777" w:rsidR="00106E16" w:rsidRDefault="008E12A7">
      <w:pPr>
        <w:pStyle w:val="a3"/>
        <w:jc w:val="left"/>
      </w:pPr>
      <w:r>
        <w:t>Участие в диалоге на лингвистические темы (в рамках изученного) и темы на основе жизненных наблюдений.</w:t>
      </w:r>
    </w:p>
    <w:p w14:paraId="393EF5EC" w14:textId="77777777" w:rsidR="00106E16" w:rsidRDefault="008E12A7">
      <w:pPr>
        <w:pStyle w:val="a3"/>
        <w:ind w:left="1843" w:firstLine="0"/>
        <w:jc w:val="left"/>
      </w:pPr>
      <w:r>
        <w:t>Речевые</w:t>
      </w:r>
      <w:r>
        <w:rPr>
          <w:spacing w:val="-6"/>
        </w:rPr>
        <w:t xml:space="preserve"> </w:t>
      </w:r>
      <w:r>
        <w:t>формулы</w:t>
      </w:r>
      <w:r>
        <w:rPr>
          <w:spacing w:val="-4"/>
        </w:rPr>
        <w:t xml:space="preserve"> </w:t>
      </w:r>
      <w:r>
        <w:t>приветствия,</w:t>
      </w:r>
      <w:r>
        <w:rPr>
          <w:spacing w:val="-3"/>
        </w:rPr>
        <w:t xml:space="preserve"> </w:t>
      </w:r>
      <w:r>
        <w:t>прощания,</w:t>
      </w:r>
      <w:r>
        <w:rPr>
          <w:spacing w:val="-5"/>
        </w:rPr>
        <w:t xml:space="preserve"> </w:t>
      </w:r>
      <w:r>
        <w:t>просьбы,</w:t>
      </w:r>
      <w:r>
        <w:rPr>
          <w:spacing w:val="-3"/>
        </w:rPr>
        <w:t xml:space="preserve"> </w:t>
      </w:r>
      <w:r>
        <w:rPr>
          <w:spacing w:val="-2"/>
        </w:rPr>
        <w:t>благодарности.</w:t>
      </w:r>
    </w:p>
    <w:p w14:paraId="3F6D29E3" w14:textId="77777777" w:rsidR="00106E16" w:rsidRDefault="008E12A7">
      <w:pPr>
        <w:pStyle w:val="a3"/>
        <w:spacing w:before="1"/>
        <w:ind w:right="843"/>
        <w:jc w:val="left"/>
      </w:pPr>
      <w:r>
        <w:t>Сочинения различных видов с использованием жизненного и читательского опыта, сюжетной картины (в том числе сочинения-миниатюры).</w:t>
      </w:r>
    </w:p>
    <w:p w14:paraId="59ECCA6C" w14:textId="77777777" w:rsidR="00106E16" w:rsidRDefault="008E12A7">
      <w:pPr>
        <w:pStyle w:val="a3"/>
        <w:tabs>
          <w:tab w:val="left" w:pos="2634"/>
          <w:tab w:val="left" w:pos="4221"/>
          <w:tab w:val="left" w:pos="5731"/>
          <w:tab w:val="left" w:pos="7769"/>
          <w:tab w:val="left" w:pos="9069"/>
          <w:tab w:val="left" w:pos="9858"/>
        </w:tabs>
        <w:ind w:right="853"/>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14:paraId="6C1E6CB8" w14:textId="77777777" w:rsidR="00106E16" w:rsidRDefault="00106E16">
      <w:pPr>
        <w:pStyle w:val="a3"/>
        <w:ind w:left="0" w:firstLine="0"/>
        <w:jc w:val="left"/>
      </w:pPr>
    </w:p>
    <w:p w14:paraId="663DC6BA" w14:textId="77777777" w:rsidR="00106E16" w:rsidRDefault="008E12A7">
      <w:pPr>
        <w:pStyle w:val="3"/>
        <w:jc w:val="left"/>
      </w:pPr>
      <w:r>
        <w:rPr>
          <w:spacing w:val="-2"/>
        </w:rPr>
        <w:t>Текст.</w:t>
      </w:r>
    </w:p>
    <w:p w14:paraId="6AFDBF62" w14:textId="77777777" w:rsidR="00106E16" w:rsidRDefault="008E12A7">
      <w:pPr>
        <w:pStyle w:val="a3"/>
        <w:ind w:left="1843" w:firstLine="0"/>
        <w:jc w:val="left"/>
      </w:pPr>
      <w:r>
        <w:t>Текст</w:t>
      </w:r>
      <w:r>
        <w:rPr>
          <w:spacing w:val="36"/>
        </w:rPr>
        <w:t xml:space="preserve"> </w:t>
      </w:r>
      <w:r>
        <w:t>и</w:t>
      </w:r>
      <w:r>
        <w:rPr>
          <w:spacing w:val="39"/>
        </w:rPr>
        <w:t xml:space="preserve"> </w:t>
      </w:r>
      <w:r>
        <w:t>его</w:t>
      </w:r>
      <w:r>
        <w:rPr>
          <w:spacing w:val="38"/>
        </w:rPr>
        <w:t xml:space="preserve"> </w:t>
      </w:r>
      <w:r>
        <w:t>основные</w:t>
      </w:r>
      <w:r>
        <w:rPr>
          <w:spacing w:val="34"/>
        </w:rPr>
        <w:t xml:space="preserve"> </w:t>
      </w:r>
      <w:r>
        <w:t>признаки.</w:t>
      </w:r>
      <w:r>
        <w:rPr>
          <w:spacing w:val="36"/>
        </w:rPr>
        <w:t xml:space="preserve"> </w:t>
      </w:r>
      <w:r>
        <w:t>Тема</w:t>
      </w:r>
      <w:r>
        <w:rPr>
          <w:spacing w:val="36"/>
        </w:rPr>
        <w:t xml:space="preserve"> </w:t>
      </w:r>
      <w:r>
        <w:t>и</w:t>
      </w:r>
      <w:r>
        <w:rPr>
          <w:spacing w:val="39"/>
        </w:rPr>
        <w:t xml:space="preserve"> </w:t>
      </w:r>
      <w:r>
        <w:t>главная</w:t>
      </w:r>
      <w:r>
        <w:rPr>
          <w:spacing w:val="38"/>
        </w:rPr>
        <w:t xml:space="preserve"> </w:t>
      </w:r>
      <w:r>
        <w:t>мысль</w:t>
      </w:r>
      <w:r>
        <w:rPr>
          <w:spacing w:val="39"/>
        </w:rPr>
        <w:t xml:space="preserve"> </w:t>
      </w:r>
      <w:r>
        <w:t>текста.</w:t>
      </w:r>
      <w:r>
        <w:rPr>
          <w:spacing w:val="38"/>
        </w:rPr>
        <w:t xml:space="preserve"> </w:t>
      </w:r>
      <w:proofErr w:type="spellStart"/>
      <w:r>
        <w:t>Микротема</w:t>
      </w:r>
      <w:proofErr w:type="spellEnd"/>
      <w:r>
        <w:rPr>
          <w:spacing w:val="37"/>
        </w:rPr>
        <w:t xml:space="preserve"> </w:t>
      </w:r>
      <w:r>
        <w:rPr>
          <w:spacing w:val="-2"/>
        </w:rPr>
        <w:t>текста.</w:t>
      </w:r>
    </w:p>
    <w:p w14:paraId="23A40F6F" w14:textId="77777777" w:rsidR="00106E16" w:rsidRDefault="008E12A7">
      <w:pPr>
        <w:pStyle w:val="a3"/>
        <w:ind w:firstLine="0"/>
        <w:jc w:val="left"/>
      </w:pPr>
      <w:r>
        <w:t>Ключевые</w:t>
      </w:r>
      <w:r>
        <w:rPr>
          <w:spacing w:val="-5"/>
        </w:rPr>
        <w:t xml:space="preserve"> </w:t>
      </w:r>
      <w:r>
        <w:rPr>
          <w:spacing w:val="-2"/>
        </w:rPr>
        <w:t>слова.</w:t>
      </w:r>
    </w:p>
    <w:p w14:paraId="67F0E07A" w14:textId="77777777" w:rsidR="00106E16" w:rsidRDefault="008E12A7">
      <w:pPr>
        <w:pStyle w:val="a3"/>
        <w:ind w:right="849"/>
      </w:pPr>
      <w:r>
        <w:t xml:space="preserve">Функционально-смысловые типы речи: описание, повествование, рассуждение; их </w:t>
      </w:r>
      <w:r>
        <w:rPr>
          <w:spacing w:val="-2"/>
        </w:rPr>
        <w:t>особенности.</w:t>
      </w:r>
    </w:p>
    <w:p w14:paraId="1EE08948" w14:textId="77777777" w:rsidR="00106E16" w:rsidRDefault="008E12A7">
      <w:pPr>
        <w:pStyle w:val="a3"/>
        <w:ind w:right="856"/>
      </w:pPr>
      <w:r>
        <w:t>Композиционная структура текста. Абзац как средство членения текста на композиционно-смысловые части.</w:t>
      </w:r>
    </w:p>
    <w:p w14:paraId="26FF4448" w14:textId="77777777" w:rsidR="00106E16" w:rsidRDefault="008E12A7">
      <w:pPr>
        <w:pStyle w:val="a3"/>
        <w:ind w:right="859"/>
      </w:pPr>
      <w:r>
        <w:t>Средства связи предложений и частей текста: формы слова, однокоренные слова, синонимы, антонимы, личные местоимения, повтор слова.</w:t>
      </w:r>
    </w:p>
    <w:p w14:paraId="29EB4FAE" w14:textId="77777777" w:rsidR="00106E16" w:rsidRDefault="008E12A7">
      <w:pPr>
        <w:pStyle w:val="a3"/>
        <w:ind w:left="1843"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14:paraId="435C91AA" w14:textId="77777777" w:rsidR="00106E16" w:rsidRDefault="008E12A7">
      <w:pPr>
        <w:pStyle w:val="a3"/>
        <w:ind w:right="859"/>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514CFD39" w14:textId="77777777" w:rsidR="00106E16" w:rsidRDefault="008E12A7">
      <w:pPr>
        <w:pStyle w:val="a3"/>
        <w:ind w:right="855"/>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19B6514" w14:textId="77777777" w:rsidR="00106E16" w:rsidRDefault="008E12A7">
      <w:pPr>
        <w:pStyle w:val="a3"/>
        <w:ind w:left="1843"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14:paraId="11815CED"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2AD6AD77" w14:textId="77777777" w:rsidR="00106E16" w:rsidRDefault="008E12A7">
      <w:pPr>
        <w:pStyle w:val="a3"/>
        <w:spacing w:before="1"/>
        <w:ind w:right="853"/>
      </w:pPr>
      <w:r>
        <w:t>Общее</w:t>
      </w:r>
      <w:r>
        <w:rPr>
          <w:spacing w:val="-5"/>
        </w:rPr>
        <w:t xml:space="preserve"> </w:t>
      </w:r>
      <w:r>
        <w:t>представление</w:t>
      </w:r>
      <w:r>
        <w:rPr>
          <w:spacing w:val="-5"/>
        </w:rPr>
        <w:t xml:space="preserve"> </w:t>
      </w:r>
      <w:r>
        <w:t>о</w:t>
      </w:r>
      <w:r>
        <w:rPr>
          <w:spacing w:val="-4"/>
        </w:rPr>
        <w:t xml:space="preserve"> </w:t>
      </w:r>
      <w:r>
        <w:t>функциональных</w:t>
      </w:r>
      <w:r>
        <w:rPr>
          <w:spacing w:val="-4"/>
        </w:rPr>
        <w:t xml:space="preserve"> </w:t>
      </w:r>
      <w:r>
        <w:t>разновидностях</w:t>
      </w:r>
      <w:r>
        <w:rPr>
          <w:spacing w:val="-4"/>
        </w:rPr>
        <w:t xml:space="preserve"> </w:t>
      </w:r>
      <w:r>
        <w:t>языка</w:t>
      </w:r>
      <w:r>
        <w:rPr>
          <w:spacing w:val="-4"/>
        </w:rPr>
        <w:t xml:space="preserve"> </w:t>
      </w:r>
      <w:r>
        <w:t>(о</w:t>
      </w:r>
      <w:r>
        <w:rPr>
          <w:spacing w:val="-4"/>
        </w:rPr>
        <w:t xml:space="preserve"> </w:t>
      </w:r>
      <w:r>
        <w:t>разговорной</w:t>
      </w:r>
      <w:r>
        <w:rPr>
          <w:spacing w:val="-4"/>
        </w:rPr>
        <w:t xml:space="preserve"> </w:t>
      </w:r>
      <w:r>
        <w:t>речи, функциональных стилях, языке художественной литературы).</w:t>
      </w:r>
    </w:p>
    <w:p w14:paraId="08C97F02" w14:textId="77777777" w:rsidR="00106E16" w:rsidRDefault="008E12A7">
      <w:pPr>
        <w:pStyle w:val="3"/>
      </w:pPr>
      <w:r>
        <w:t>Система</w:t>
      </w:r>
      <w:r>
        <w:rPr>
          <w:spacing w:val="-5"/>
        </w:rPr>
        <w:t xml:space="preserve"> </w:t>
      </w:r>
      <w:r>
        <w:rPr>
          <w:spacing w:val="-2"/>
        </w:rPr>
        <w:t>языка.</w:t>
      </w:r>
    </w:p>
    <w:p w14:paraId="351A1BDC" w14:textId="77777777" w:rsidR="00106E16" w:rsidRDefault="008E12A7">
      <w:pPr>
        <w:ind w:left="1843"/>
        <w:jc w:val="both"/>
        <w:rPr>
          <w:b/>
          <w:sz w:val="24"/>
        </w:rPr>
      </w:pPr>
      <w:r>
        <w:rPr>
          <w:b/>
          <w:sz w:val="24"/>
        </w:rPr>
        <w:t>Фонетика.</w:t>
      </w:r>
      <w:r>
        <w:rPr>
          <w:b/>
          <w:spacing w:val="-6"/>
          <w:sz w:val="24"/>
        </w:rPr>
        <w:t xml:space="preserve"> </w:t>
      </w:r>
      <w:r>
        <w:rPr>
          <w:b/>
          <w:sz w:val="24"/>
        </w:rPr>
        <w:t>Графика.</w:t>
      </w:r>
      <w:r>
        <w:rPr>
          <w:b/>
          <w:spacing w:val="-6"/>
          <w:sz w:val="24"/>
        </w:rPr>
        <w:t xml:space="preserve"> </w:t>
      </w:r>
      <w:r>
        <w:rPr>
          <w:b/>
          <w:spacing w:val="-2"/>
          <w:sz w:val="24"/>
        </w:rPr>
        <w:t>Орфоэпия.</w:t>
      </w:r>
    </w:p>
    <w:p w14:paraId="45ABA03D" w14:textId="77777777" w:rsidR="00106E16" w:rsidRDefault="008E12A7">
      <w:pPr>
        <w:pStyle w:val="a3"/>
        <w:ind w:left="1843" w:firstLine="0"/>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14:paraId="642F0B6A" w14:textId="77777777" w:rsidR="00106E16" w:rsidRDefault="008E12A7">
      <w:pPr>
        <w:pStyle w:val="a3"/>
        <w:ind w:left="1843" w:right="3327" w:firstLine="0"/>
        <w:jc w:val="left"/>
      </w:pPr>
      <w:r>
        <w:t>Звук</w:t>
      </w:r>
      <w:r>
        <w:rPr>
          <w:spacing w:val="-5"/>
        </w:rPr>
        <w:t xml:space="preserve"> </w:t>
      </w:r>
      <w:r>
        <w:t>как</w:t>
      </w:r>
      <w:r>
        <w:rPr>
          <w:spacing w:val="-5"/>
        </w:rPr>
        <w:t xml:space="preserve"> </w:t>
      </w:r>
      <w:r>
        <w:t>единица</w:t>
      </w:r>
      <w:r>
        <w:rPr>
          <w:spacing w:val="-6"/>
        </w:rPr>
        <w:t xml:space="preserve"> </w:t>
      </w:r>
      <w:r>
        <w:t>языка.</w:t>
      </w:r>
      <w:r>
        <w:rPr>
          <w:spacing w:val="-5"/>
        </w:rPr>
        <w:t xml:space="preserve"> </w:t>
      </w:r>
      <w:r>
        <w:t>Смыслоразличительная</w:t>
      </w:r>
      <w:r>
        <w:rPr>
          <w:spacing w:val="-5"/>
        </w:rPr>
        <w:t xml:space="preserve"> </w:t>
      </w:r>
      <w:r>
        <w:t>роль</w:t>
      </w:r>
      <w:r>
        <w:rPr>
          <w:spacing w:val="-5"/>
        </w:rPr>
        <w:t xml:space="preserve"> </w:t>
      </w:r>
      <w:r>
        <w:t>звука. Система гласных звуков.</w:t>
      </w:r>
    </w:p>
    <w:p w14:paraId="7BD5D7BE" w14:textId="77777777" w:rsidR="00106E16" w:rsidRDefault="008E12A7">
      <w:pPr>
        <w:pStyle w:val="a3"/>
        <w:ind w:left="1843" w:firstLine="0"/>
        <w:jc w:val="left"/>
      </w:pPr>
      <w:r>
        <w:t>Система</w:t>
      </w:r>
      <w:r>
        <w:rPr>
          <w:spacing w:val="-4"/>
        </w:rPr>
        <w:t xml:space="preserve"> </w:t>
      </w:r>
      <w:r>
        <w:t>согласных</w:t>
      </w:r>
      <w:r>
        <w:rPr>
          <w:spacing w:val="-2"/>
        </w:rPr>
        <w:t xml:space="preserve"> звуков.</w:t>
      </w:r>
    </w:p>
    <w:p w14:paraId="55C285FD" w14:textId="77777777" w:rsidR="00106E16" w:rsidRDefault="008E12A7">
      <w:pPr>
        <w:pStyle w:val="a3"/>
        <w:ind w:left="1843" w:right="1709" w:firstLine="0"/>
        <w:jc w:val="left"/>
      </w:pPr>
      <w:r>
        <w:t>Изменение</w:t>
      </w:r>
      <w:r>
        <w:rPr>
          <w:spacing w:val="-6"/>
        </w:rPr>
        <w:t xml:space="preserve"> </w:t>
      </w:r>
      <w:r>
        <w:t>звуков</w:t>
      </w:r>
      <w:r>
        <w:rPr>
          <w:spacing w:val="-6"/>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14:paraId="229B1F64" w14:textId="77777777" w:rsidR="00106E16" w:rsidRDefault="008E12A7">
      <w:pPr>
        <w:pStyle w:val="a3"/>
        <w:ind w:left="1843" w:right="6231" w:firstLine="0"/>
        <w:jc w:val="left"/>
      </w:pPr>
      <w:r>
        <w:t>Соотношение</w:t>
      </w:r>
      <w:r>
        <w:rPr>
          <w:spacing w:val="-11"/>
        </w:rPr>
        <w:t xml:space="preserve"> </w:t>
      </w:r>
      <w:r>
        <w:t>звуков</w:t>
      </w:r>
      <w:r>
        <w:rPr>
          <w:spacing w:val="-11"/>
        </w:rPr>
        <w:t xml:space="preserve"> </w:t>
      </w:r>
      <w:r>
        <w:t>и</w:t>
      </w:r>
      <w:r>
        <w:rPr>
          <w:spacing w:val="-12"/>
        </w:rPr>
        <w:t xml:space="preserve"> </w:t>
      </w:r>
      <w:r>
        <w:t>букв. Фонетический</w:t>
      </w:r>
      <w:r>
        <w:rPr>
          <w:spacing w:val="-5"/>
        </w:rPr>
        <w:t xml:space="preserve"> </w:t>
      </w:r>
      <w:r>
        <w:t>анализ</w:t>
      </w:r>
      <w:r>
        <w:rPr>
          <w:spacing w:val="-5"/>
        </w:rPr>
        <w:t xml:space="preserve"> </w:t>
      </w:r>
      <w:r>
        <w:rPr>
          <w:spacing w:val="-2"/>
        </w:rPr>
        <w:t>слова.</w:t>
      </w:r>
    </w:p>
    <w:p w14:paraId="3410090F" w14:textId="77777777" w:rsidR="00106E16" w:rsidRDefault="008E12A7">
      <w:pPr>
        <w:pStyle w:val="a3"/>
        <w:ind w:left="1843" w:firstLine="0"/>
        <w:jc w:val="left"/>
      </w:pPr>
      <w:r>
        <w:t>Способы</w:t>
      </w:r>
      <w:r>
        <w:rPr>
          <w:spacing w:val="-3"/>
        </w:rPr>
        <w:t xml:space="preserve"> </w:t>
      </w:r>
      <w:r>
        <w:t>обозначения</w:t>
      </w:r>
      <w:r>
        <w:rPr>
          <w:spacing w:val="-3"/>
        </w:rPr>
        <w:t xml:space="preserve"> </w:t>
      </w:r>
      <w:r>
        <w:t>[й’],</w:t>
      </w:r>
      <w:r>
        <w:rPr>
          <w:spacing w:val="-3"/>
        </w:rPr>
        <w:t xml:space="preserve"> </w:t>
      </w:r>
      <w:r>
        <w:t>мягкости</w:t>
      </w:r>
      <w:r>
        <w:rPr>
          <w:spacing w:val="-1"/>
        </w:rPr>
        <w:t xml:space="preserve"> </w:t>
      </w:r>
      <w:r>
        <w:rPr>
          <w:spacing w:val="-2"/>
        </w:rPr>
        <w:t>согласных.</w:t>
      </w:r>
    </w:p>
    <w:p w14:paraId="66385419" w14:textId="77777777" w:rsidR="00106E16" w:rsidRDefault="00106E16">
      <w:pPr>
        <w:pStyle w:val="a3"/>
        <w:jc w:val="left"/>
        <w:sectPr w:rsidR="00106E16">
          <w:pgSz w:w="11910" w:h="16390"/>
          <w:pgMar w:top="1060" w:right="0" w:bottom="1160" w:left="425" w:header="0" w:footer="901" w:gutter="0"/>
          <w:cols w:space="720"/>
        </w:sectPr>
      </w:pPr>
    </w:p>
    <w:p w14:paraId="19FF2025" w14:textId="77777777" w:rsidR="00106E16" w:rsidRDefault="008E12A7">
      <w:pPr>
        <w:pStyle w:val="a3"/>
        <w:spacing w:before="69"/>
        <w:ind w:left="1843" w:right="4900" w:firstLine="0"/>
        <w:jc w:val="left"/>
      </w:pPr>
      <w:r>
        <w:lastRenderedPageBreak/>
        <w:t>Основные</w:t>
      </w:r>
      <w:r>
        <w:rPr>
          <w:spacing w:val="-12"/>
        </w:rPr>
        <w:t xml:space="preserve"> </w:t>
      </w:r>
      <w:r>
        <w:t>выразительные</w:t>
      </w:r>
      <w:r>
        <w:rPr>
          <w:spacing w:val="-12"/>
        </w:rPr>
        <w:t xml:space="preserve"> </w:t>
      </w:r>
      <w:r>
        <w:t>средства</w:t>
      </w:r>
      <w:r>
        <w:rPr>
          <w:spacing w:val="-11"/>
        </w:rPr>
        <w:t xml:space="preserve"> </w:t>
      </w:r>
      <w:r>
        <w:t>фонетики. Прописные и строчные буквы.</w:t>
      </w:r>
    </w:p>
    <w:p w14:paraId="6B80F5D8" w14:textId="77777777" w:rsidR="00106E16" w:rsidRDefault="008E12A7">
      <w:pPr>
        <w:pStyle w:val="a3"/>
        <w:spacing w:before="1"/>
        <w:ind w:left="1843"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14:paraId="4D644778" w14:textId="77777777" w:rsidR="00106E16" w:rsidRDefault="008E12A7">
      <w:pPr>
        <w:pStyle w:val="3"/>
        <w:jc w:val="left"/>
      </w:pPr>
      <w:r>
        <w:rPr>
          <w:spacing w:val="-2"/>
        </w:rPr>
        <w:t>Орфография.</w:t>
      </w:r>
    </w:p>
    <w:p w14:paraId="1B16A4EE" w14:textId="77777777" w:rsidR="00106E16" w:rsidRDefault="008E12A7">
      <w:pPr>
        <w:pStyle w:val="a3"/>
        <w:ind w:left="1843"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14:paraId="4EC20C3C" w14:textId="77777777" w:rsidR="00106E16" w:rsidRDefault="008E12A7">
      <w:pPr>
        <w:pStyle w:val="a3"/>
        <w:ind w:left="1843" w:right="1709" w:firstLine="0"/>
        <w:jc w:val="left"/>
      </w:pPr>
      <w:r>
        <w:t>Понятие</w:t>
      </w:r>
      <w:r>
        <w:rPr>
          <w:spacing w:val="-7"/>
        </w:rPr>
        <w:t xml:space="preserve"> </w:t>
      </w:r>
      <w:r>
        <w:t>«орфограмма».</w:t>
      </w:r>
      <w:r>
        <w:rPr>
          <w:spacing w:val="-6"/>
        </w:rPr>
        <w:t xml:space="preserve"> </w:t>
      </w:r>
      <w:r>
        <w:t>Буквенные</w:t>
      </w:r>
      <w:r>
        <w:rPr>
          <w:spacing w:val="-8"/>
        </w:rPr>
        <w:t xml:space="preserve"> </w:t>
      </w:r>
      <w:r>
        <w:t>и</w:t>
      </w:r>
      <w:r>
        <w:rPr>
          <w:spacing w:val="-6"/>
        </w:rPr>
        <w:t xml:space="preserve"> </w:t>
      </w:r>
      <w:r>
        <w:t>небуквенные</w:t>
      </w:r>
      <w:r>
        <w:rPr>
          <w:spacing w:val="-8"/>
        </w:rPr>
        <w:t xml:space="preserve"> </w:t>
      </w:r>
      <w:r>
        <w:t>орфограммы. Правописание разделительных ъ и ь.</w:t>
      </w:r>
    </w:p>
    <w:p w14:paraId="055C4878" w14:textId="77777777" w:rsidR="00106E16" w:rsidRDefault="008E12A7">
      <w:pPr>
        <w:pStyle w:val="3"/>
        <w:jc w:val="left"/>
      </w:pPr>
      <w:r>
        <w:rPr>
          <w:spacing w:val="-2"/>
        </w:rPr>
        <w:t>Лексикология.</w:t>
      </w:r>
    </w:p>
    <w:p w14:paraId="4054E1EF" w14:textId="77777777" w:rsidR="00106E16" w:rsidRDefault="008E12A7">
      <w:pPr>
        <w:pStyle w:val="a3"/>
        <w:ind w:left="1843"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14:paraId="136C6C76" w14:textId="77777777" w:rsidR="00106E16" w:rsidRDefault="008E12A7">
      <w:pPr>
        <w:pStyle w:val="a3"/>
        <w:ind w:right="856"/>
      </w:pPr>
      <w:r>
        <w:t>Основные способы толкования лексического значения слова (подбор однокоренных слов; подбор синонимов и антонимов);</w:t>
      </w:r>
    </w:p>
    <w:p w14:paraId="4189AE27" w14:textId="77777777" w:rsidR="00106E16" w:rsidRDefault="008E12A7">
      <w:pPr>
        <w:pStyle w:val="a3"/>
        <w:ind w:right="848"/>
      </w:pPr>
      <w:r>
        <w:t xml:space="preserve">основные способы разъяснения значения слова (по контексту, с помощью толкового </w:t>
      </w:r>
      <w:r>
        <w:rPr>
          <w:spacing w:val="-2"/>
        </w:rPr>
        <w:t>словаря).</w:t>
      </w:r>
    </w:p>
    <w:p w14:paraId="59EAEC5A" w14:textId="77777777" w:rsidR="00106E16" w:rsidRDefault="008E12A7">
      <w:pPr>
        <w:pStyle w:val="a3"/>
        <w:ind w:left="1843" w:firstLine="0"/>
      </w:pPr>
      <w:proofErr w:type="gramStart"/>
      <w:r>
        <w:t>Слова</w:t>
      </w:r>
      <w:r>
        <w:rPr>
          <w:spacing w:val="32"/>
        </w:rPr>
        <w:t xml:space="preserve">  </w:t>
      </w:r>
      <w:r>
        <w:t>однозначные</w:t>
      </w:r>
      <w:proofErr w:type="gramEnd"/>
      <w:r>
        <w:rPr>
          <w:spacing w:val="34"/>
        </w:rPr>
        <w:t xml:space="preserve">  </w:t>
      </w:r>
      <w:r>
        <w:t>и</w:t>
      </w:r>
      <w:r>
        <w:rPr>
          <w:spacing w:val="35"/>
        </w:rPr>
        <w:t xml:space="preserve">  </w:t>
      </w:r>
      <w:r>
        <w:t>многозначные.</w:t>
      </w:r>
      <w:r>
        <w:rPr>
          <w:spacing w:val="34"/>
        </w:rPr>
        <w:t xml:space="preserve">  </w:t>
      </w:r>
      <w:proofErr w:type="gramStart"/>
      <w:r>
        <w:t>Прямое</w:t>
      </w:r>
      <w:r>
        <w:rPr>
          <w:spacing w:val="34"/>
        </w:rPr>
        <w:t xml:space="preserve">  </w:t>
      </w:r>
      <w:r>
        <w:t>и</w:t>
      </w:r>
      <w:proofErr w:type="gramEnd"/>
      <w:r>
        <w:rPr>
          <w:spacing w:val="35"/>
        </w:rPr>
        <w:t xml:space="preserve">  </w:t>
      </w:r>
      <w:r>
        <w:t>переносное</w:t>
      </w:r>
      <w:r>
        <w:rPr>
          <w:spacing w:val="34"/>
        </w:rPr>
        <w:t xml:space="preserve">  </w:t>
      </w:r>
      <w:r>
        <w:t>значения</w:t>
      </w:r>
      <w:r>
        <w:rPr>
          <w:spacing w:val="35"/>
        </w:rPr>
        <w:t xml:space="preserve">  </w:t>
      </w:r>
      <w:r>
        <w:rPr>
          <w:spacing w:val="-2"/>
        </w:rPr>
        <w:t>слова.</w:t>
      </w:r>
    </w:p>
    <w:p w14:paraId="247A1EE6" w14:textId="77777777" w:rsidR="00106E16" w:rsidRDefault="008E12A7">
      <w:pPr>
        <w:pStyle w:val="a3"/>
        <w:ind w:firstLine="0"/>
      </w:pPr>
      <w:r>
        <w:t>Тематические</w:t>
      </w:r>
      <w:r>
        <w:rPr>
          <w:spacing w:val="-6"/>
        </w:rPr>
        <w:t xml:space="preserve"> </w:t>
      </w:r>
      <w:r>
        <w:t>группы</w:t>
      </w:r>
      <w:r>
        <w:rPr>
          <w:spacing w:val="-3"/>
        </w:rPr>
        <w:t xml:space="preserve"> </w:t>
      </w:r>
      <w:r>
        <w:t>слов.</w:t>
      </w:r>
      <w:r>
        <w:rPr>
          <w:spacing w:val="-2"/>
        </w:rPr>
        <w:t xml:space="preserve"> </w:t>
      </w:r>
      <w:r>
        <w:t>Обозначение</w:t>
      </w:r>
      <w:r>
        <w:rPr>
          <w:spacing w:val="-4"/>
        </w:rPr>
        <w:t xml:space="preserve"> </w:t>
      </w:r>
      <w:r>
        <w:t>родовых</w:t>
      </w:r>
      <w:r>
        <w:rPr>
          <w:spacing w:val="-2"/>
        </w:rPr>
        <w:t xml:space="preserve"> </w:t>
      </w:r>
      <w:r>
        <w:t>и</w:t>
      </w:r>
      <w:r>
        <w:rPr>
          <w:spacing w:val="-4"/>
        </w:rPr>
        <w:t xml:space="preserve"> </w:t>
      </w:r>
      <w:r>
        <w:t>видовых</w:t>
      </w:r>
      <w:r>
        <w:rPr>
          <w:spacing w:val="-2"/>
        </w:rPr>
        <w:t xml:space="preserve"> понятий.</w:t>
      </w:r>
    </w:p>
    <w:p w14:paraId="7C002E19" w14:textId="77777777" w:rsidR="00106E16" w:rsidRDefault="008E12A7">
      <w:pPr>
        <w:pStyle w:val="a3"/>
        <w:spacing w:before="1"/>
        <w:ind w:left="1843" w:firstLine="0"/>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14:paraId="2DF57F67" w14:textId="77777777" w:rsidR="00106E16" w:rsidRDefault="008E12A7">
      <w:pPr>
        <w:pStyle w:val="a3"/>
        <w:ind w:right="85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14:paraId="3E2551E2" w14:textId="77777777" w:rsidR="00106E16" w:rsidRDefault="008E12A7">
      <w:pPr>
        <w:pStyle w:val="a3"/>
        <w:ind w:left="1843" w:firstLine="0"/>
      </w:pPr>
      <w:r>
        <w:t>Лексический</w:t>
      </w:r>
      <w:r>
        <w:rPr>
          <w:spacing w:val="-4"/>
        </w:rPr>
        <w:t xml:space="preserve"> </w:t>
      </w:r>
      <w:r>
        <w:t>анализ</w:t>
      </w:r>
      <w:r>
        <w:rPr>
          <w:spacing w:val="-3"/>
        </w:rPr>
        <w:t xml:space="preserve"> </w:t>
      </w:r>
      <w:r>
        <w:t>слов</w:t>
      </w:r>
      <w:r>
        <w:rPr>
          <w:spacing w:val="-4"/>
        </w:rPr>
        <w:t xml:space="preserve"> </w:t>
      </w:r>
      <w:r>
        <w:t>(в</w:t>
      </w:r>
      <w:r>
        <w:rPr>
          <w:spacing w:val="-3"/>
        </w:rPr>
        <w:t xml:space="preserve"> </w:t>
      </w:r>
      <w:r>
        <w:t>рамках</w:t>
      </w:r>
      <w:r>
        <w:rPr>
          <w:spacing w:val="-3"/>
        </w:rPr>
        <w:t xml:space="preserve"> </w:t>
      </w:r>
      <w:r>
        <w:rPr>
          <w:spacing w:val="-2"/>
        </w:rPr>
        <w:t>изученного).</w:t>
      </w:r>
    </w:p>
    <w:p w14:paraId="38C31F2C" w14:textId="77777777" w:rsidR="00106E16" w:rsidRDefault="008E12A7">
      <w:pPr>
        <w:pStyle w:val="3"/>
      </w:pPr>
      <w:proofErr w:type="spellStart"/>
      <w:r>
        <w:t>Морфемика</w:t>
      </w:r>
      <w:proofErr w:type="spellEnd"/>
      <w:r>
        <w:t>.</w:t>
      </w:r>
      <w:r>
        <w:rPr>
          <w:spacing w:val="-5"/>
        </w:rPr>
        <w:t xml:space="preserve"> </w:t>
      </w:r>
      <w:r>
        <w:rPr>
          <w:spacing w:val="-2"/>
        </w:rPr>
        <w:t>Орфография.</w:t>
      </w:r>
    </w:p>
    <w:p w14:paraId="308FAD2F" w14:textId="77777777" w:rsidR="00106E16" w:rsidRDefault="008E12A7">
      <w:pPr>
        <w:pStyle w:val="a3"/>
        <w:ind w:left="1843" w:firstLine="0"/>
      </w:pPr>
      <w:proofErr w:type="spellStart"/>
      <w:r>
        <w:t>Морфемика</w:t>
      </w:r>
      <w:proofErr w:type="spellEnd"/>
      <w:r>
        <w:rPr>
          <w:spacing w:val="-3"/>
        </w:rPr>
        <w:t xml:space="preserve"> </w:t>
      </w:r>
      <w:r>
        <w:t>как</w:t>
      </w:r>
      <w:r>
        <w:rPr>
          <w:spacing w:val="-2"/>
        </w:rPr>
        <w:t xml:space="preserve"> </w:t>
      </w:r>
      <w:r>
        <w:t>раздел</w:t>
      </w:r>
      <w:r>
        <w:rPr>
          <w:spacing w:val="-1"/>
        </w:rPr>
        <w:t xml:space="preserve"> </w:t>
      </w:r>
      <w:r>
        <w:rPr>
          <w:spacing w:val="-2"/>
        </w:rPr>
        <w:t>лингвистики.</w:t>
      </w:r>
    </w:p>
    <w:p w14:paraId="12F3A185" w14:textId="77777777" w:rsidR="00106E16" w:rsidRDefault="008E12A7">
      <w:pPr>
        <w:pStyle w:val="a3"/>
        <w:ind w:right="850"/>
      </w:pPr>
      <w:r>
        <w:t>Морфема как минимальная значимая единица языка. Основа слова. Виды морфем (корень, приставка, суффикс, окончание).</w:t>
      </w:r>
    </w:p>
    <w:p w14:paraId="27881CB2" w14:textId="77777777" w:rsidR="00106E16" w:rsidRDefault="008E12A7">
      <w:pPr>
        <w:pStyle w:val="a3"/>
        <w:ind w:left="1843" w:firstLine="0"/>
        <w:jc w:val="left"/>
      </w:pP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3"/>
        </w:rPr>
        <w:t xml:space="preserve"> </w:t>
      </w:r>
      <w:r>
        <w:t>(в</w:t>
      </w:r>
      <w:r>
        <w:rPr>
          <w:spacing w:val="-5"/>
        </w:rPr>
        <w:t xml:space="preserve"> </w:t>
      </w:r>
      <w:r>
        <w:t>том</w:t>
      </w:r>
      <w:r>
        <w:rPr>
          <w:spacing w:val="-1"/>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14:paraId="2BC1A70A" w14:textId="77777777" w:rsidR="00106E16" w:rsidRDefault="008E12A7">
      <w:pPr>
        <w:pStyle w:val="a3"/>
        <w:ind w:left="1843"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14:paraId="3F320453" w14:textId="77777777" w:rsidR="00106E16" w:rsidRDefault="008E12A7">
      <w:pPr>
        <w:pStyle w:val="a3"/>
        <w:ind w:right="843"/>
        <w:jc w:val="left"/>
      </w:pPr>
      <w:r>
        <w:t>Правописание корней с безударными проверяемыми, непроверяемыми гласными (в рамках изученного).</w:t>
      </w:r>
    </w:p>
    <w:p w14:paraId="7CDCA7E2" w14:textId="77777777" w:rsidR="00106E16" w:rsidRDefault="008E12A7">
      <w:pPr>
        <w:pStyle w:val="a3"/>
        <w:tabs>
          <w:tab w:val="left" w:pos="3548"/>
          <w:tab w:val="left" w:pos="4507"/>
          <w:tab w:val="left" w:pos="4853"/>
          <w:tab w:val="left" w:pos="6669"/>
          <w:tab w:val="left" w:pos="8720"/>
        </w:tabs>
        <w:ind w:right="855"/>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38219119" w14:textId="77777777" w:rsidR="00106E16" w:rsidRDefault="008E12A7">
      <w:pPr>
        <w:pStyle w:val="a3"/>
        <w:ind w:left="1843" w:firstLine="0"/>
        <w:jc w:val="left"/>
      </w:pPr>
      <w:r>
        <w:t>Правописание</w:t>
      </w:r>
      <w:r>
        <w:rPr>
          <w:spacing w:val="-3"/>
        </w:rPr>
        <w:t xml:space="preserve"> </w:t>
      </w:r>
      <w:r>
        <w:t>ё</w:t>
      </w:r>
      <w:r>
        <w:rPr>
          <w:spacing w:val="-1"/>
        </w:rPr>
        <w:t xml:space="preserve"> </w:t>
      </w:r>
      <w:r>
        <w:t>–</w:t>
      </w:r>
      <w:r>
        <w:rPr>
          <w:spacing w:val="-2"/>
        </w:rPr>
        <w:t xml:space="preserve"> </w:t>
      </w:r>
      <w:r>
        <w:t>о</w:t>
      </w:r>
      <w:r>
        <w:rPr>
          <w:spacing w:val="-2"/>
        </w:rPr>
        <w:t xml:space="preserve"> </w:t>
      </w:r>
      <w:r>
        <w:t>после</w:t>
      </w:r>
      <w:r>
        <w:rPr>
          <w:spacing w:val="-2"/>
        </w:rPr>
        <w:t xml:space="preserve"> </w:t>
      </w:r>
      <w:r>
        <w:t>шипящих</w:t>
      </w:r>
      <w:r>
        <w:rPr>
          <w:spacing w:val="-2"/>
        </w:rPr>
        <w:t xml:space="preserve"> </w:t>
      </w:r>
      <w:r>
        <w:t>в</w:t>
      </w:r>
      <w:r>
        <w:rPr>
          <w:spacing w:val="-2"/>
        </w:rPr>
        <w:t xml:space="preserve"> </w:t>
      </w:r>
      <w:r>
        <w:t>корне</w:t>
      </w:r>
      <w:r>
        <w:rPr>
          <w:spacing w:val="-2"/>
        </w:rPr>
        <w:t xml:space="preserve"> слова.</w:t>
      </w:r>
    </w:p>
    <w:p w14:paraId="7AC839A1" w14:textId="77777777" w:rsidR="00106E16" w:rsidRDefault="008E12A7">
      <w:pPr>
        <w:pStyle w:val="a3"/>
        <w:ind w:left="1843" w:right="843" w:firstLine="0"/>
        <w:jc w:val="left"/>
      </w:pPr>
      <w:r>
        <w:t>Правописание</w:t>
      </w:r>
      <w:r>
        <w:rPr>
          <w:spacing w:val="-5"/>
        </w:rPr>
        <w:t xml:space="preserve"> </w:t>
      </w:r>
      <w:r>
        <w:t>неизменяемых</w:t>
      </w:r>
      <w:r>
        <w:rPr>
          <w:spacing w:val="-4"/>
        </w:rPr>
        <w:t xml:space="preserve"> </w:t>
      </w:r>
      <w:r>
        <w:t>при</w:t>
      </w:r>
      <w:r>
        <w:rPr>
          <w:spacing w:val="-4"/>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4"/>
        </w:rPr>
        <w:t xml:space="preserve"> </w:t>
      </w:r>
      <w:r>
        <w:t>на</w:t>
      </w:r>
      <w:r>
        <w:rPr>
          <w:spacing w:val="-2"/>
        </w:rPr>
        <w:t xml:space="preserve"> </w:t>
      </w:r>
      <w:r>
        <w:t>-з</w:t>
      </w:r>
      <w:r>
        <w:rPr>
          <w:spacing w:val="-6"/>
        </w:rPr>
        <w:t xml:space="preserve"> </w:t>
      </w:r>
      <w:r>
        <w:t>(-с). Правописание ы – и после приставок.</w:t>
      </w:r>
    </w:p>
    <w:p w14:paraId="6E57D59D" w14:textId="77777777" w:rsidR="00106E16" w:rsidRDefault="008E12A7">
      <w:pPr>
        <w:pStyle w:val="a3"/>
        <w:ind w:left="1843" w:firstLine="0"/>
        <w:jc w:val="left"/>
      </w:pPr>
      <w:r>
        <w:t>Правописание</w:t>
      </w:r>
      <w:r>
        <w:rPr>
          <w:spacing w:val="-5"/>
        </w:rPr>
        <w:t xml:space="preserve"> </w:t>
      </w:r>
      <w:r>
        <w:t>ы</w:t>
      </w:r>
      <w:r>
        <w:rPr>
          <w:spacing w:val="-2"/>
        </w:rPr>
        <w:t xml:space="preserve"> </w:t>
      </w:r>
      <w:r>
        <w:t>–</w:t>
      </w:r>
      <w:r>
        <w:rPr>
          <w:spacing w:val="-2"/>
        </w:rPr>
        <w:t xml:space="preserve"> </w:t>
      </w:r>
      <w:r>
        <w:t>и</w:t>
      </w:r>
      <w:r>
        <w:rPr>
          <w:spacing w:val="-2"/>
        </w:rPr>
        <w:t xml:space="preserve"> </w:t>
      </w:r>
      <w:r>
        <w:t>после</w:t>
      </w:r>
      <w:r>
        <w:rPr>
          <w:spacing w:val="-2"/>
        </w:rPr>
        <w:t xml:space="preserve"> </w:t>
      </w:r>
      <w:r>
        <w:rPr>
          <w:spacing w:val="-5"/>
        </w:rPr>
        <w:t>ц.</w:t>
      </w:r>
    </w:p>
    <w:p w14:paraId="3AAAD941" w14:textId="77777777" w:rsidR="00106E16" w:rsidRDefault="008E12A7">
      <w:pPr>
        <w:pStyle w:val="a3"/>
        <w:ind w:left="1843" w:firstLine="0"/>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рамках</w:t>
      </w:r>
      <w:r>
        <w:rPr>
          <w:spacing w:val="-2"/>
        </w:rPr>
        <w:t xml:space="preserve"> изученного).</w:t>
      </w:r>
    </w:p>
    <w:p w14:paraId="475D57C6" w14:textId="77777777" w:rsidR="00106E16" w:rsidRDefault="008E12A7">
      <w:pPr>
        <w:pStyle w:val="3"/>
        <w:jc w:val="left"/>
      </w:pPr>
      <w:r>
        <w:t>Морфология.</w:t>
      </w:r>
      <w:r>
        <w:rPr>
          <w:spacing w:val="-5"/>
        </w:rPr>
        <w:t xml:space="preserve"> </w:t>
      </w:r>
      <w:r>
        <w:t>Культура</w:t>
      </w:r>
      <w:r>
        <w:rPr>
          <w:spacing w:val="-5"/>
        </w:rPr>
        <w:t xml:space="preserve"> </w:t>
      </w:r>
      <w:r>
        <w:t>речи.</w:t>
      </w:r>
      <w:r>
        <w:rPr>
          <w:spacing w:val="-5"/>
        </w:rPr>
        <w:t xml:space="preserve"> </w:t>
      </w:r>
      <w:r>
        <w:rPr>
          <w:spacing w:val="-2"/>
        </w:rPr>
        <w:t>Орфография.</w:t>
      </w:r>
    </w:p>
    <w:p w14:paraId="62FD1381" w14:textId="77777777" w:rsidR="00106E16" w:rsidRDefault="008E12A7">
      <w:pPr>
        <w:pStyle w:val="a3"/>
        <w:spacing w:before="1"/>
        <w:ind w:left="1843" w:right="2126"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14:paraId="21E22E22" w14:textId="77777777" w:rsidR="00106E16" w:rsidRDefault="008E12A7">
      <w:pPr>
        <w:pStyle w:val="a3"/>
        <w:ind w:left="1843" w:firstLine="0"/>
        <w:jc w:val="left"/>
      </w:pPr>
      <w:r>
        <w:t>Система</w:t>
      </w:r>
      <w:r>
        <w:rPr>
          <w:spacing w:val="-5"/>
        </w:rPr>
        <w:t xml:space="preserve"> </w:t>
      </w:r>
      <w:r>
        <w:t>частей</w:t>
      </w:r>
      <w:r>
        <w:rPr>
          <w:spacing w:val="-2"/>
        </w:rPr>
        <w:t xml:space="preserve"> </w:t>
      </w:r>
      <w:r>
        <w:t>речи</w:t>
      </w:r>
      <w:r>
        <w:rPr>
          <w:spacing w:val="-2"/>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2"/>
        </w:rPr>
        <w:t xml:space="preserve"> </w:t>
      </w:r>
      <w:r>
        <w:t>служебные</w:t>
      </w:r>
      <w:r>
        <w:rPr>
          <w:spacing w:val="-4"/>
        </w:rPr>
        <w:t xml:space="preserve"> </w:t>
      </w:r>
      <w:r>
        <w:t>части</w:t>
      </w:r>
      <w:r>
        <w:rPr>
          <w:spacing w:val="-1"/>
        </w:rPr>
        <w:t xml:space="preserve"> </w:t>
      </w:r>
      <w:r>
        <w:rPr>
          <w:spacing w:val="-2"/>
        </w:rPr>
        <w:t>речи.</w:t>
      </w:r>
    </w:p>
    <w:p w14:paraId="7D1081E6" w14:textId="77777777" w:rsidR="00106E16" w:rsidRDefault="008E12A7">
      <w:pPr>
        <w:pStyle w:val="3"/>
        <w:jc w:val="left"/>
      </w:pPr>
      <w:r>
        <w:t xml:space="preserve">Имя </w:t>
      </w:r>
      <w:r>
        <w:rPr>
          <w:spacing w:val="-2"/>
        </w:rPr>
        <w:t>существительное.</w:t>
      </w:r>
    </w:p>
    <w:p w14:paraId="7D54538E" w14:textId="77777777" w:rsidR="00106E16" w:rsidRDefault="008E12A7">
      <w:pPr>
        <w:pStyle w:val="a3"/>
        <w:ind w:right="85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7166A4B" w14:textId="77777777" w:rsidR="00106E16" w:rsidRDefault="008E12A7">
      <w:pPr>
        <w:pStyle w:val="a3"/>
        <w:ind w:right="855"/>
      </w:pPr>
      <w:r>
        <w:t>Лексико-грамматические разряды имён существительных по значению, имена существительные</w:t>
      </w:r>
      <w:r>
        <w:rPr>
          <w:spacing w:val="-8"/>
        </w:rPr>
        <w:t xml:space="preserve"> </w:t>
      </w:r>
      <w:r>
        <w:t>собственные</w:t>
      </w:r>
      <w:r>
        <w:rPr>
          <w:spacing w:val="-8"/>
        </w:rPr>
        <w:t xml:space="preserve"> </w:t>
      </w:r>
      <w:r>
        <w:t>и</w:t>
      </w:r>
      <w:r>
        <w:rPr>
          <w:spacing w:val="-7"/>
        </w:rPr>
        <w:t xml:space="preserve"> </w:t>
      </w:r>
      <w:r>
        <w:t>нарицательные;</w:t>
      </w:r>
      <w:r>
        <w:rPr>
          <w:spacing w:val="-7"/>
        </w:rPr>
        <w:t xml:space="preserve"> </w:t>
      </w:r>
      <w:r>
        <w:t>имена</w:t>
      </w:r>
      <w:r>
        <w:rPr>
          <w:spacing w:val="-2"/>
        </w:rPr>
        <w:t xml:space="preserve"> </w:t>
      </w:r>
      <w:r>
        <w:t>существительные</w:t>
      </w:r>
      <w:r>
        <w:rPr>
          <w:spacing w:val="-8"/>
        </w:rPr>
        <w:t xml:space="preserve"> </w:t>
      </w:r>
      <w:r>
        <w:t>одушевлённые</w:t>
      </w:r>
      <w:r>
        <w:rPr>
          <w:spacing w:val="-8"/>
        </w:rPr>
        <w:t xml:space="preserve"> </w:t>
      </w:r>
      <w:r>
        <w:t xml:space="preserve">и </w:t>
      </w:r>
      <w:r>
        <w:rPr>
          <w:spacing w:val="-2"/>
        </w:rPr>
        <w:t>неодушевлённые.</w:t>
      </w:r>
    </w:p>
    <w:p w14:paraId="21F894E4" w14:textId="77777777" w:rsidR="00106E16" w:rsidRDefault="008E12A7">
      <w:pPr>
        <w:pStyle w:val="a3"/>
        <w:ind w:left="1843" w:right="5092"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14:paraId="5874B9E8" w14:textId="77777777" w:rsidR="00106E16" w:rsidRDefault="00106E16">
      <w:pPr>
        <w:pStyle w:val="a3"/>
        <w:sectPr w:rsidR="00106E16">
          <w:pgSz w:w="11910" w:h="16390"/>
          <w:pgMar w:top="1060" w:right="0" w:bottom="1160" w:left="425" w:header="0" w:footer="901" w:gutter="0"/>
          <w:cols w:space="720"/>
        </w:sectPr>
      </w:pPr>
    </w:p>
    <w:p w14:paraId="110CD346" w14:textId="77777777" w:rsidR="00106E16" w:rsidRDefault="008E12A7">
      <w:pPr>
        <w:pStyle w:val="a3"/>
        <w:spacing w:before="69"/>
        <w:ind w:right="855"/>
      </w:pPr>
      <w:r>
        <w:lastRenderedPageBreak/>
        <w:t>Имена существительные, имеющие форму только единственного или только множественного числа.</w:t>
      </w:r>
    </w:p>
    <w:p w14:paraId="3411DDAD" w14:textId="77777777" w:rsidR="00106E16" w:rsidRDefault="008E12A7">
      <w:pPr>
        <w:pStyle w:val="a3"/>
        <w:spacing w:before="1"/>
        <w:ind w:left="1843" w:firstLine="0"/>
      </w:pPr>
      <w:r>
        <w:t>Типы</w:t>
      </w:r>
      <w:r>
        <w:rPr>
          <w:spacing w:val="10"/>
        </w:rPr>
        <w:t xml:space="preserve"> </w:t>
      </w:r>
      <w:r>
        <w:t>склонения</w:t>
      </w:r>
      <w:r>
        <w:rPr>
          <w:spacing w:val="11"/>
        </w:rPr>
        <w:t xml:space="preserve"> </w:t>
      </w:r>
      <w:r>
        <w:t>имён</w:t>
      </w:r>
      <w:r>
        <w:rPr>
          <w:spacing w:val="12"/>
        </w:rPr>
        <w:t xml:space="preserve"> </w:t>
      </w:r>
      <w:r>
        <w:t>существительных.</w:t>
      </w:r>
      <w:r>
        <w:rPr>
          <w:spacing w:val="13"/>
        </w:rPr>
        <w:t xml:space="preserve"> </w:t>
      </w:r>
      <w:r>
        <w:t>Разносклоняемые</w:t>
      </w:r>
      <w:r>
        <w:rPr>
          <w:spacing w:val="12"/>
        </w:rPr>
        <w:t xml:space="preserve"> </w:t>
      </w:r>
      <w:r>
        <w:t>имена</w:t>
      </w:r>
      <w:r>
        <w:rPr>
          <w:spacing w:val="12"/>
        </w:rPr>
        <w:t xml:space="preserve"> </w:t>
      </w:r>
      <w:r>
        <w:rPr>
          <w:spacing w:val="-2"/>
        </w:rPr>
        <w:t>существительные.</w:t>
      </w:r>
    </w:p>
    <w:p w14:paraId="2C7206FF" w14:textId="77777777" w:rsidR="00106E16" w:rsidRDefault="008E12A7">
      <w:pPr>
        <w:pStyle w:val="a3"/>
        <w:ind w:firstLine="0"/>
      </w:pPr>
      <w:r>
        <w:t>Несклоняемые</w:t>
      </w:r>
      <w:r>
        <w:rPr>
          <w:spacing w:val="-5"/>
        </w:rPr>
        <w:t xml:space="preserve"> </w:t>
      </w:r>
      <w:r>
        <w:t>имена</w:t>
      </w:r>
      <w:r>
        <w:rPr>
          <w:spacing w:val="-2"/>
        </w:rPr>
        <w:t xml:space="preserve"> существительные.</w:t>
      </w:r>
    </w:p>
    <w:p w14:paraId="2D83339D" w14:textId="77777777" w:rsidR="00106E16" w:rsidRDefault="008E12A7">
      <w:pPr>
        <w:pStyle w:val="a3"/>
        <w:ind w:right="855"/>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14:paraId="1D5FD2BF" w14:textId="77777777" w:rsidR="00106E16" w:rsidRDefault="008E12A7">
      <w:pPr>
        <w:pStyle w:val="a3"/>
        <w:ind w:right="856"/>
      </w:pPr>
      <w:r>
        <w:t>Правописание собственных имён существительных. Правописание ь на конце имён существительных после шипящих.</w:t>
      </w:r>
    </w:p>
    <w:p w14:paraId="0024B285" w14:textId="77777777" w:rsidR="00106E16" w:rsidRDefault="008E12A7">
      <w:pPr>
        <w:pStyle w:val="a3"/>
        <w:ind w:right="851"/>
      </w:pPr>
      <w:r>
        <w:t>Правописание</w:t>
      </w:r>
      <w:r>
        <w:rPr>
          <w:spacing w:val="-5"/>
        </w:rPr>
        <w:t xml:space="preserve"> </w:t>
      </w:r>
      <w:r>
        <w:t>безударных</w:t>
      </w:r>
      <w:r>
        <w:rPr>
          <w:spacing w:val="-4"/>
        </w:rPr>
        <w:t xml:space="preserve"> </w:t>
      </w:r>
      <w:r>
        <w:t>окончаний</w:t>
      </w:r>
      <w:r>
        <w:rPr>
          <w:spacing w:val="-6"/>
        </w:rPr>
        <w:t xml:space="preserve"> </w:t>
      </w:r>
      <w:r>
        <w:t>имён</w:t>
      </w:r>
      <w:r>
        <w:rPr>
          <w:spacing w:val="-4"/>
        </w:rPr>
        <w:t xml:space="preserve"> </w:t>
      </w:r>
      <w:r>
        <w:t>существительных.</w:t>
      </w:r>
      <w:r>
        <w:rPr>
          <w:spacing w:val="-4"/>
        </w:rPr>
        <w:t xml:space="preserve"> </w:t>
      </w:r>
      <w:r>
        <w:t>Правописание</w:t>
      </w:r>
      <w:r>
        <w:rPr>
          <w:spacing w:val="-5"/>
        </w:rPr>
        <w:t xml:space="preserve"> </w:t>
      </w:r>
      <w:r>
        <w:t>о –</w:t>
      </w:r>
      <w:r>
        <w:rPr>
          <w:spacing w:val="-4"/>
        </w:rPr>
        <w:t xml:space="preserve"> </w:t>
      </w:r>
      <w:r>
        <w:t>е</w:t>
      </w:r>
      <w:r>
        <w:rPr>
          <w:spacing w:val="-5"/>
        </w:rPr>
        <w:t xml:space="preserve"> </w:t>
      </w:r>
      <w:r>
        <w:t>(ё) после шипящих и ц в суффиксах и окончаниях имён существительных.</w:t>
      </w:r>
    </w:p>
    <w:p w14:paraId="1AE15696" w14:textId="77777777" w:rsidR="00106E16" w:rsidRDefault="008E12A7">
      <w:pPr>
        <w:pStyle w:val="a3"/>
        <w:ind w:left="1843" w:right="3327" w:firstLine="0"/>
        <w:jc w:val="left"/>
      </w:pPr>
      <w:r>
        <w:t>Правописание</w:t>
      </w:r>
      <w:r>
        <w:rPr>
          <w:spacing w:val="-5"/>
        </w:rPr>
        <w:t xml:space="preserve"> </w:t>
      </w:r>
      <w:r>
        <w:t>суффиксов</w:t>
      </w:r>
      <w:r>
        <w:rPr>
          <w:spacing w:val="-3"/>
        </w:rPr>
        <w:t xml:space="preserve"> </w:t>
      </w:r>
      <w:r>
        <w:t>-чик-</w:t>
      </w:r>
      <w:r>
        <w:rPr>
          <w:spacing w:val="-5"/>
        </w:rPr>
        <w:t xml:space="preserve"> </w:t>
      </w:r>
      <w:r>
        <w:t>–</w:t>
      </w:r>
      <w:r>
        <w:rPr>
          <w:spacing w:val="-4"/>
        </w:rPr>
        <w:t xml:space="preserve"> </w:t>
      </w:r>
      <w:r>
        <w:t>-</w:t>
      </w:r>
      <w:proofErr w:type="spellStart"/>
      <w:r>
        <w:t>щик</w:t>
      </w:r>
      <w:proofErr w:type="spellEnd"/>
      <w:r>
        <w:t>-;</w:t>
      </w:r>
      <w:r>
        <w:rPr>
          <w:spacing w:val="-4"/>
        </w:rPr>
        <w:t xml:space="preserve"> </w:t>
      </w:r>
      <w:r>
        <w:t>-ек-</w:t>
      </w:r>
      <w:r>
        <w:rPr>
          <w:spacing w:val="-5"/>
        </w:rPr>
        <w:t xml:space="preserve"> </w:t>
      </w:r>
      <w:r>
        <w:t>–</w:t>
      </w:r>
      <w:r>
        <w:rPr>
          <w:spacing w:val="-4"/>
        </w:rPr>
        <w:t xml:space="preserve"> </w:t>
      </w:r>
      <w:r>
        <w:t>-</w:t>
      </w:r>
      <w:proofErr w:type="spellStart"/>
      <w:r>
        <w:t>ик</w:t>
      </w:r>
      <w:proofErr w:type="spellEnd"/>
      <w:r>
        <w:t>-</w:t>
      </w:r>
      <w:r>
        <w:rPr>
          <w:spacing w:val="-5"/>
        </w:rPr>
        <w:t xml:space="preserve"> </w:t>
      </w:r>
      <w:r>
        <w:t>(-чик-) имён существительных.</w:t>
      </w:r>
    </w:p>
    <w:p w14:paraId="51C369CC" w14:textId="77777777" w:rsidR="00106E16" w:rsidRDefault="008E12A7">
      <w:pPr>
        <w:pStyle w:val="a3"/>
        <w:ind w:left="1843"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4"/>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14:paraId="50BE8CE7" w14:textId="77777777" w:rsidR="00106E16" w:rsidRDefault="008E12A7">
      <w:pPr>
        <w:pStyle w:val="a3"/>
        <w:ind w:left="1843" w:firstLine="0"/>
        <w:jc w:val="left"/>
      </w:pPr>
      <w:r>
        <w:t>-</w:t>
      </w:r>
      <w:proofErr w:type="spellStart"/>
      <w:r>
        <w:t>раст</w:t>
      </w:r>
      <w:proofErr w:type="spellEnd"/>
      <w:r>
        <w:t>-</w:t>
      </w:r>
      <w:r>
        <w:rPr>
          <w:spacing w:val="-4"/>
        </w:rPr>
        <w:t xml:space="preserve"> </w:t>
      </w:r>
      <w:r>
        <w:t>–</w:t>
      </w:r>
      <w:r>
        <w:rPr>
          <w:spacing w:val="-1"/>
        </w:rPr>
        <w:t xml:space="preserve"> </w:t>
      </w:r>
      <w:r>
        <w:t>-</w:t>
      </w:r>
      <w:proofErr w:type="spellStart"/>
      <w:r>
        <w:t>ращ</w:t>
      </w:r>
      <w:proofErr w:type="spellEnd"/>
      <w:r>
        <w:t>-</w:t>
      </w:r>
      <w:r>
        <w:rPr>
          <w:spacing w:val="-2"/>
        </w:rPr>
        <w:t xml:space="preserve"> </w:t>
      </w:r>
      <w:r>
        <w:t>–</w:t>
      </w:r>
      <w:r>
        <w:rPr>
          <w:spacing w:val="-1"/>
        </w:rPr>
        <w:t xml:space="preserve"> </w:t>
      </w:r>
      <w:r>
        <w:t>-рос-;</w:t>
      </w:r>
      <w:r>
        <w:rPr>
          <w:spacing w:val="-1"/>
        </w:rPr>
        <w:t xml:space="preserve"> </w:t>
      </w:r>
      <w:r>
        <w:t>-</w:t>
      </w:r>
      <w:proofErr w:type="spellStart"/>
      <w:r>
        <w:t>гар</w:t>
      </w:r>
      <w:proofErr w:type="spellEnd"/>
      <w:r>
        <w:t>-</w:t>
      </w:r>
      <w:r>
        <w:rPr>
          <w:spacing w:val="-2"/>
        </w:rPr>
        <w:t xml:space="preserve"> </w:t>
      </w:r>
      <w:r>
        <w:t>–</w:t>
      </w:r>
      <w:r>
        <w:rPr>
          <w:spacing w:val="-1"/>
        </w:rPr>
        <w:t xml:space="preserve"> </w:t>
      </w:r>
      <w:r>
        <w:t>-гор-,</w:t>
      </w:r>
      <w:r>
        <w:rPr>
          <w:spacing w:val="1"/>
        </w:rPr>
        <w:t xml:space="preserve"> </w:t>
      </w:r>
      <w:r>
        <w:t>-</w:t>
      </w:r>
      <w:proofErr w:type="spellStart"/>
      <w:r>
        <w:t>зар</w:t>
      </w:r>
      <w:proofErr w:type="spellEnd"/>
      <w:r>
        <w:t>-</w:t>
      </w:r>
      <w:r>
        <w:rPr>
          <w:spacing w:val="-2"/>
        </w:rPr>
        <w:t xml:space="preserve"> </w:t>
      </w:r>
      <w:r>
        <w:t>– -</w:t>
      </w:r>
      <w:proofErr w:type="spellStart"/>
      <w:r>
        <w:t>зор</w:t>
      </w:r>
      <w:proofErr w:type="spellEnd"/>
      <w:r>
        <w:t>-</w:t>
      </w:r>
      <w:r>
        <w:rPr>
          <w:spacing w:val="-10"/>
        </w:rPr>
        <w:t>;</w:t>
      </w:r>
    </w:p>
    <w:p w14:paraId="393052EF" w14:textId="77777777" w:rsidR="00106E16" w:rsidRDefault="008E12A7">
      <w:pPr>
        <w:pStyle w:val="a3"/>
        <w:spacing w:before="1"/>
        <w:ind w:left="1843" w:firstLine="0"/>
        <w:jc w:val="left"/>
      </w:pPr>
      <w:r>
        <w:t>-клан-</w:t>
      </w:r>
      <w:r>
        <w:rPr>
          <w:spacing w:val="-3"/>
        </w:rPr>
        <w:t xml:space="preserve"> </w:t>
      </w:r>
      <w:r>
        <w:t>–</w:t>
      </w:r>
      <w:r>
        <w:rPr>
          <w:spacing w:val="-2"/>
        </w:rPr>
        <w:t xml:space="preserve"> </w:t>
      </w:r>
      <w:r>
        <w:t>-клон-,</w:t>
      </w:r>
      <w:r>
        <w:rPr>
          <w:spacing w:val="-2"/>
        </w:rPr>
        <w:t xml:space="preserve"> </w:t>
      </w:r>
      <w:r>
        <w:t>-скак-</w:t>
      </w:r>
      <w:r>
        <w:rPr>
          <w:spacing w:val="-3"/>
        </w:rPr>
        <w:t xml:space="preserve"> </w:t>
      </w:r>
      <w:r>
        <w:t>–</w:t>
      </w:r>
      <w:r>
        <w:rPr>
          <w:spacing w:val="-1"/>
        </w:rPr>
        <w:t xml:space="preserve"> </w:t>
      </w:r>
      <w:r>
        <w:t>-</w:t>
      </w:r>
      <w:proofErr w:type="spellStart"/>
      <w:r>
        <w:t>скоч</w:t>
      </w:r>
      <w:proofErr w:type="spellEnd"/>
      <w:r>
        <w:t>-</w:t>
      </w:r>
      <w:r>
        <w:rPr>
          <w:spacing w:val="-10"/>
        </w:rPr>
        <w:t>.</w:t>
      </w:r>
    </w:p>
    <w:p w14:paraId="0DEA6C93" w14:textId="77777777" w:rsidR="00106E16" w:rsidRDefault="008E12A7">
      <w:pPr>
        <w:pStyle w:val="a3"/>
        <w:ind w:left="1843" w:right="2126" w:firstLine="0"/>
        <w:jc w:val="left"/>
      </w:pPr>
      <w:r>
        <w:t>Слитное и раздельное написание не с именами существительными.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7"/>
        </w:rPr>
        <w:t xml:space="preserve"> </w:t>
      </w:r>
      <w:r>
        <w:t>рамках</w:t>
      </w:r>
      <w:r>
        <w:rPr>
          <w:spacing w:val="-6"/>
        </w:rPr>
        <w:t xml:space="preserve"> </w:t>
      </w:r>
      <w:r>
        <w:t xml:space="preserve">изученного). </w:t>
      </w:r>
      <w:r>
        <w:rPr>
          <w:b/>
        </w:rPr>
        <w:t>Имя прилагательное</w:t>
      </w:r>
      <w:r>
        <w:t>.</w:t>
      </w:r>
    </w:p>
    <w:p w14:paraId="7553FD65" w14:textId="77777777" w:rsidR="00106E16" w:rsidRDefault="008E12A7">
      <w:pPr>
        <w:pStyle w:val="a3"/>
        <w:ind w:right="857"/>
      </w:pPr>
      <w:r>
        <w:t>Имя прилагательное как часть речи. Общее грамматическое значение, морфологические</w:t>
      </w:r>
      <w:r>
        <w:rPr>
          <w:spacing w:val="-15"/>
        </w:rPr>
        <w:t xml:space="preserve"> </w:t>
      </w:r>
      <w:r>
        <w:t>признаки</w:t>
      </w:r>
      <w:r>
        <w:rPr>
          <w:spacing w:val="-15"/>
        </w:rPr>
        <w:t xml:space="preserve"> </w:t>
      </w:r>
      <w:r>
        <w:t>и</w:t>
      </w:r>
      <w:r>
        <w:rPr>
          <w:spacing w:val="-15"/>
        </w:rPr>
        <w:t xml:space="preserve"> </w:t>
      </w:r>
      <w:r>
        <w:t>синтаксические</w:t>
      </w:r>
      <w:r>
        <w:rPr>
          <w:spacing w:val="-15"/>
        </w:rPr>
        <w:t xml:space="preserve"> </w:t>
      </w:r>
      <w:r>
        <w:t>функции</w:t>
      </w:r>
      <w:r>
        <w:rPr>
          <w:spacing w:val="-15"/>
        </w:rPr>
        <w:t xml:space="preserve"> </w:t>
      </w:r>
      <w:r>
        <w:t>имени</w:t>
      </w:r>
      <w:r>
        <w:rPr>
          <w:spacing w:val="-15"/>
        </w:rPr>
        <w:t xml:space="preserve"> </w:t>
      </w:r>
      <w:r>
        <w:t>прилагательного.</w:t>
      </w:r>
      <w:r>
        <w:rPr>
          <w:spacing w:val="-15"/>
        </w:rPr>
        <w:t xml:space="preserve"> </w:t>
      </w:r>
      <w:r>
        <w:t>Роль</w:t>
      </w:r>
      <w:r>
        <w:rPr>
          <w:spacing w:val="-15"/>
        </w:rPr>
        <w:t xml:space="preserve"> </w:t>
      </w:r>
      <w:r>
        <w:t>имени прилагательного в речи.</w:t>
      </w:r>
    </w:p>
    <w:p w14:paraId="322CFC29" w14:textId="77777777" w:rsidR="00106E16" w:rsidRDefault="008E12A7">
      <w:pPr>
        <w:pStyle w:val="a3"/>
        <w:ind w:left="1843" w:right="2326" w:firstLine="0"/>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5"/>
        </w:rPr>
        <w:t xml:space="preserve"> </w:t>
      </w:r>
      <w:r>
        <w:t>краткие,</w:t>
      </w:r>
      <w:r>
        <w:rPr>
          <w:spacing w:val="-5"/>
        </w:rPr>
        <w:t xml:space="preserve"> </w:t>
      </w:r>
      <w:r>
        <w:t>их</w:t>
      </w:r>
      <w:r>
        <w:rPr>
          <w:spacing w:val="-5"/>
        </w:rPr>
        <w:t xml:space="preserve"> </w:t>
      </w:r>
      <w:r>
        <w:t>синтаксические</w:t>
      </w:r>
      <w:r>
        <w:rPr>
          <w:spacing w:val="-6"/>
        </w:rPr>
        <w:t xml:space="preserve"> </w:t>
      </w:r>
      <w:r>
        <w:t>функции. Склонение имён прилагательных.</w:t>
      </w:r>
    </w:p>
    <w:p w14:paraId="02D27D1A" w14:textId="77777777" w:rsidR="00106E16" w:rsidRDefault="008E12A7">
      <w:pPr>
        <w:pStyle w:val="a3"/>
        <w:ind w:left="1843" w:firstLine="0"/>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5"/>
        </w:rPr>
        <w:t xml:space="preserve"> </w:t>
      </w:r>
      <w:r>
        <w:t>(в</w:t>
      </w:r>
      <w:r>
        <w:rPr>
          <w:spacing w:val="-6"/>
        </w:rPr>
        <w:t xml:space="preserve"> </w:t>
      </w:r>
      <w:r>
        <w:t>рамках</w:t>
      </w:r>
      <w:r>
        <w:rPr>
          <w:spacing w:val="-4"/>
        </w:rPr>
        <w:t xml:space="preserve"> </w:t>
      </w:r>
      <w:r>
        <w:rPr>
          <w:spacing w:val="-2"/>
        </w:rPr>
        <w:t>изученного).</w:t>
      </w:r>
    </w:p>
    <w:p w14:paraId="6015F781" w14:textId="77777777" w:rsidR="00106E16" w:rsidRDefault="008E12A7">
      <w:pPr>
        <w:pStyle w:val="a3"/>
        <w:ind w:right="855"/>
      </w:pPr>
      <w:r>
        <w:t>Нормы словоизменения, произношения имён прилагательных, постановки ударения (в рамках изученного).</w:t>
      </w:r>
    </w:p>
    <w:p w14:paraId="45C4FE63" w14:textId="77777777" w:rsidR="00106E16" w:rsidRDefault="008E12A7">
      <w:pPr>
        <w:pStyle w:val="a3"/>
        <w:ind w:right="849"/>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315FE35F" w14:textId="77777777" w:rsidR="00106E16" w:rsidRDefault="008E12A7">
      <w:pPr>
        <w:pStyle w:val="a3"/>
        <w:ind w:left="1843" w:right="1709" w:firstLine="0"/>
        <w:jc w:val="left"/>
      </w:pPr>
      <w:r>
        <w:t>Правописание</w:t>
      </w:r>
      <w:r>
        <w:rPr>
          <w:spacing w:val="-5"/>
        </w:rPr>
        <w:t xml:space="preserve"> </w:t>
      </w:r>
      <w:r>
        <w:t>кратких</w:t>
      </w:r>
      <w:r>
        <w:rPr>
          <w:spacing w:val="-7"/>
        </w:rPr>
        <w:t xml:space="preserve"> </w:t>
      </w:r>
      <w:r>
        <w:t>форм</w:t>
      </w:r>
      <w:r>
        <w:rPr>
          <w:spacing w:val="-4"/>
        </w:rPr>
        <w:t xml:space="preserve"> </w:t>
      </w:r>
      <w:r>
        <w:t>имён</w:t>
      </w:r>
      <w:r>
        <w:rPr>
          <w:spacing w:val="-4"/>
        </w:rPr>
        <w:t xml:space="preserve"> </w:t>
      </w:r>
      <w:r>
        <w:t>прилагательных</w:t>
      </w:r>
      <w:r>
        <w:rPr>
          <w:spacing w:val="-4"/>
        </w:rPr>
        <w:t xml:space="preserve"> </w:t>
      </w:r>
      <w:r>
        <w:t>с</w:t>
      </w:r>
      <w:r>
        <w:rPr>
          <w:spacing w:val="-6"/>
        </w:rPr>
        <w:t xml:space="preserve"> </w:t>
      </w:r>
      <w:r>
        <w:t>основой</w:t>
      </w:r>
      <w:r>
        <w:rPr>
          <w:spacing w:val="-4"/>
        </w:rPr>
        <w:t xml:space="preserve"> </w:t>
      </w:r>
      <w:r>
        <w:t>на</w:t>
      </w:r>
      <w:r>
        <w:rPr>
          <w:spacing w:val="-5"/>
        </w:rPr>
        <w:t xml:space="preserve"> </w:t>
      </w:r>
      <w:r>
        <w:t>шипящий. Слитное и раздельное написание не с именами прилагательными.</w:t>
      </w:r>
    </w:p>
    <w:p w14:paraId="46A29152" w14:textId="77777777" w:rsidR="00106E16" w:rsidRDefault="008E12A7">
      <w:pPr>
        <w:pStyle w:val="a3"/>
        <w:ind w:left="1843" w:firstLine="0"/>
        <w:jc w:val="left"/>
      </w:pPr>
      <w:r>
        <w:t>Орфографический</w:t>
      </w:r>
      <w:r>
        <w:rPr>
          <w:spacing w:val="-6"/>
        </w:rPr>
        <w:t xml:space="preserve"> </w:t>
      </w:r>
      <w:r>
        <w:t>анализ</w:t>
      </w:r>
      <w:r>
        <w:rPr>
          <w:spacing w:val="-4"/>
        </w:rPr>
        <w:t xml:space="preserve"> </w:t>
      </w:r>
      <w:r>
        <w:t>имён</w:t>
      </w:r>
      <w:r>
        <w:rPr>
          <w:spacing w:val="-2"/>
        </w:rPr>
        <w:t xml:space="preserve"> </w:t>
      </w:r>
      <w:r>
        <w:t>прилагательных</w:t>
      </w:r>
      <w:r>
        <w:rPr>
          <w:spacing w:val="-4"/>
        </w:rPr>
        <w:t xml:space="preserve"> </w:t>
      </w:r>
      <w:r>
        <w:t>(в</w:t>
      </w:r>
      <w:r>
        <w:rPr>
          <w:spacing w:val="-5"/>
        </w:rPr>
        <w:t xml:space="preserve"> </w:t>
      </w:r>
      <w:r>
        <w:t>рамках</w:t>
      </w:r>
      <w:r>
        <w:rPr>
          <w:spacing w:val="-3"/>
        </w:rPr>
        <w:t xml:space="preserve"> </w:t>
      </w:r>
      <w:r>
        <w:rPr>
          <w:spacing w:val="-2"/>
        </w:rPr>
        <w:t>изученного).</w:t>
      </w:r>
    </w:p>
    <w:p w14:paraId="65ADE083" w14:textId="77777777" w:rsidR="00106E16" w:rsidRDefault="008E12A7">
      <w:pPr>
        <w:pStyle w:val="3"/>
        <w:jc w:val="left"/>
      </w:pPr>
      <w:r>
        <w:rPr>
          <w:spacing w:val="-2"/>
        </w:rPr>
        <w:t>Глагол.</w:t>
      </w:r>
    </w:p>
    <w:p w14:paraId="5A8AE6BE" w14:textId="77777777" w:rsidR="00106E16" w:rsidRDefault="008E12A7">
      <w:pPr>
        <w:pStyle w:val="a3"/>
        <w:ind w:right="843"/>
        <w:jc w:val="left"/>
      </w:pPr>
      <w:r>
        <w:t>Глагол как часть речи. Общее грамматическое значение, морфологические признаки и синтаксические функции глагола.</w:t>
      </w:r>
    </w:p>
    <w:p w14:paraId="1DC2E91B" w14:textId="77777777" w:rsidR="00106E16" w:rsidRDefault="008E12A7">
      <w:pPr>
        <w:pStyle w:val="a3"/>
        <w:ind w:left="1843" w:firstLine="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3"/>
        </w:rPr>
        <w:t xml:space="preserve"> </w:t>
      </w:r>
      <w:r>
        <w:t>предложении,</w:t>
      </w:r>
      <w:r>
        <w:rPr>
          <w:spacing w:val="-2"/>
        </w:rPr>
        <w:t xml:space="preserve"> </w:t>
      </w:r>
      <w:r>
        <w:t>в</w:t>
      </w:r>
      <w:r>
        <w:rPr>
          <w:spacing w:val="-3"/>
        </w:rPr>
        <w:t xml:space="preserve"> </w:t>
      </w:r>
      <w:r>
        <w:rPr>
          <w:spacing w:val="-2"/>
        </w:rPr>
        <w:t>речи.</w:t>
      </w:r>
    </w:p>
    <w:p w14:paraId="597581BB" w14:textId="77777777" w:rsidR="00106E16" w:rsidRDefault="008E12A7">
      <w:pPr>
        <w:pStyle w:val="a3"/>
        <w:ind w:left="1843" w:firstLine="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14:paraId="0BFEC35F" w14:textId="77777777" w:rsidR="00106E16" w:rsidRDefault="008E12A7">
      <w:pPr>
        <w:pStyle w:val="a3"/>
        <w:spacing w:before="1"/>
        <w:jc w:val="left"/>
      </w:pPr>
      <w:r>
        <w:t>Инфинитив и его грамматические свойства. Основа инфинитива, основа настоящего (будущего простого) времени глагола.</w:t>
      </w:r>
    </w:p>
    <w:p w14:paraId="4799BE39" w14:textId="77777777" w:rsidR="00106E16" w:rsidRDefault="008E12A7">
      <w:pPr>
        <w:pStyle w:val="a3"/>
        <w:ind w:left="1843" w:firstLine="0"/>
        <w:jc w:val="left"/>
      </w:pPr>
      <w:r>
        <w:t>Спряжение</w:t>
      </w:r>
      <w:r>
        <w:rPr>
          <w:spacing w:val="-3"/>
        </w:rPr>
        <w:t xml:space="preserve"> </w:t>
      </w:r>
      <w:r>
        <w:rPr>
          <w:spacing w:val="-2"/>
        </w:rPr>
        <w:t>глагола.</w:t>
      </w:r>
    </w:p>
    <w:p w14:paraId="702358B6" w14:textId="77777777" w:rsidR="00106E16" w:rsidRDefault="008E12A7">
      <w:pPr>
        <w:pStyle w:val="a3"/>
        <w:ind w:left="1843" w:firstLine="0"/>
        <w:jc w:val="left"/>
      </w:pPr>
      <w:r>
        <w:t>Морфологический</w:t>
      </w:r>
      <w:r>
        <w:rPr>
          <w:spacing w:val="-6"/>
        </w:rPr>
        <w:t xml:space="preserve"> </w:t>
      </w:r>
      <w:r>
        <w:t>анализ</w:t>
      </w:r>
      <w:r>
        <w:rPr>
          <w:spacing w:val="-3"/>
        </w:rPr>
        <w:t xml:space="preserve"> </w:t>
      </w:r>
      <w:r>
        <w:t>глаголов</w:t>
      </w:r>
      <w:r>
        <w:rPr>
          <w:spacing w:val="-4"/>
        </w:rPr>
        <w:t xml:space="preserve"> </w:t>
      </w:r>
      <w:r>
        <w:t>(в</w:t>
      </w:r>
      <w:r>
        <w:rPr>
          <w:spacing w:val="-3"/>
        </w:rPr>
        <w:t xml:space="preserve"> </w:t>
      </w:r>
      <w:r>
        <w:t>рамках</w:t>
      </w:r>
      <w:r>
        <w:rPr>
          <w:spacing w:val="-3"/>
        </w:rPr>
        <w:t xml:space="preserve"> </w:t>
      </w:r>
      <w:r>
        <w:rPr>
          <w:spacing w:val="-2"/>
        </w:rPr>
        <w:t>изученного).</w:t>
      </w:r>
    </w:p>
    <w:p w14:paraId="170F2D50" w14:textId="77777777" w:rsidR="00106E16" w:rsidRDefault="008E12A7">
      <w:pPr>
        <w:pStyle w:val="a3"/>
        <w:ind w:right="843"/>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рамках изученного).</w:t>
      </w:r>
    </w:p>
    <w:p w14:paraId="3C4A1ED2" w14:textId="77777777" w:rsidR="00106E16" w:rsidRDefault="008E12A7">
      <w:pPr>
        <w:pStyle w:val="a3"/>
        <w:ind w:right="854"/>
        <w:jc w:val="left"/>
      </w:pPr>
      <w:r>
        <w:t>Правописание корней с чередованием е // и: -</w:t>
      </w:r>
      <w:proofErr w:type="spellStart"/>
      <w:r>
        <w:t>бер</w:t>
      </w:r>
      <w:proofErr w:type="spellEnd"/>
      <w:r>
        <w:t>- – -</w:t>
      </w:r>
      <w:proofErr w:type="spellStart"/>
      <w:r>
        <w:t>бир</w:t>
      </w:r>
      <w:proofErr w:type="spellEnd"/>
      <w:r>
        <w:t>-, -</w:t>
      </w:r>
      <w:proofErr w:type="spellStart"/>
      <w:r>
        <w:t>блест</w:t>
      </w:r>
      <w:proofErr w:type="spellEnd"/>
      <w:r>
        <w:t>- – -</w:t>
      </w:r>
      <w:proofErr w:type="spellStart"/>
      <w:r>
        <w:t>блист</w:t>
      </w:r>
      <w:proofErr w:type="spellEnd"/>
      <w:r>
        <w:t xml:space="preserve">-, -дер- – - </w:t>
      </w:r>
      <w:proofErr w:type="spellStart"/>
      <w:r>
        <w:t>дир</w:t>
      </w:r>
      <w:proofErr w:type="spellEnd"/>
      <w:r>
        <w:t>-, -жег- – -жиг-, -мер- – -мир-, -пер- – -пир-, -стел- – -</w:t>
      </w:r>
      <w:proofErr w:type="spellStart"/>
      <w:r>
        <w:t>стил</w:t>
      </w:r>
      <w:proofErr w:type="spellEnd"/>
      <w:r>
        <w:t>-, -тер- – -тир-.</w:t>
      </w:r>
    </w:p>
    <w:p w14:paraId="028D2015" w14:textId="77777777" w:rsidR="00106E16" w:rsidRDefault="008E12A7">
      <w:pPr>
        <w:pStyle w:val="a3"/>
        <w:ind w:right="843"/>
        <w:jc w:val="left"/>
      </w:pPr>
      <w:r>
        <w:t>Использование ь как показателя грамматической формы в инфинитиве, в форме 2-го лица единственного числа после шипящих.</w:t>
      </w:r>
    </w:p>
    <w:p w14:paraId="7B14652C" w14:textId="77777777" w:rsidR="00106E16" w:rsidRDefault="008E12A7">
      <w:pPr>
        <w:pStyle w:val="a3"/>
        <w:ind w:left="1843" w:right="1316" w:firstLine="0"/>
        <w:jc w:val="left"/>
      </w:pPr>
      <w:r>
        <w:t>Правописание</w:t>
      </w:r>
      <w:r>
        <w:rPr>
          <w:spacing w:val="-3"/>
        </w:rPr>
        <w:t xml:space="preserve"> </w:t>
      </w:r>
      <w:r>
        <w:t>-</w:t>
      </w:r>
      <w:proofErr w:type="spellStart"/>
      <w:r>
        <w:t>тся</w:t>
      </w:r>
      <w:proofErr w:type="spellEnd"/>
      <w:r>
        <w:rPr>
          <w:spacing w:val="-3"/>
        </w:rPr>
        <w:t xml:space="preserve"> </w:t>
      </w:r>
      <w:r>
        <w:t>и</w:t>
      </w:r>
      <w:r>
        <w:rPr>
          <w:spacing w:val="-3"/>
        </w:rPr>
        <w:t xml:space="preserve"> </w:t>
      </w:r>
      <w:r>
        <w:t>-</w:t>
      </w:r>
      <w:proofErr w:type="spellStart"/>
      <w:r>
        <w:t>ться</w:t>
      </w:r>
      <w:proofErr w:type="spellEnd"/>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w:t>
      </w:r>
      <w:proofErr w:type="spellStart"/>
      <w:r>
        <w:t>ова</w:t>
      </w:r>
      <w:proofErr w:type="spellEnd"/>
      <w:r>
        <w:t>-</w:t>
      </w:r>
      <w:r>
        <w:rPr>
          <w:spacing w:val="-4"/>
        </w:rPr>
        <w:t xml:space="preserve"> </w:t>
      </w:r>
      <w:r>
        <w:t>–</w:t>
      </w:r>
      <w:r>
        <w:rPr>
          <w:spacing w:val="-3"/>
        </w:rPr>
        <w:t xml:space="preserve"> </w:t>
      </w:r>
      <w:r>
        <w:t>-</w:t>
      </w:r>
      <w:proofErr w:type="spellStart"/>
      <w:r>
        <w:t>ева</w:t>
      </w:r>
      <w:proofErr w:type="spellEnd"/>
      <w:r>
        <w:t>-,</w:t>
      </w:r>
      <w:r>
        <w:rPr>
          <w:spacing w:val="-1"/>
        </w:rPr>
        <w:t xml:space="preserve"> </w:t>
      </w:r>
      <w:r>
        <w:t>-</w:t>
      </w:r>
      <w:proofErr w:type="spellStart"/>
      <w:r>
        <w:t>ыва</w:t>
      </w:r>
      <w:proofErr w:type="spellEnd"/>
      <w:r>
        <w:t>-</w:t>
      </w:r>
      <w:r>
        <w:rPr>
          <w:spacing w:val="-2"/>
        </w:rPr>
        <w:t xml:space="preserve"> </w:t>
      </w:r>
      <w:r>
        <w:t>–</w:t>
      </w:r>
      <w:r>
        <w:rPr>
          <w:spacing w:val="-3"/>
        </w:rPr>
        <w:t xml:space="preserve"> </w:t>
      </w:r>
      <w:r>
        <w:t>-ива-. Правописание безударных личных окончаний глагола.</w:t>
      </w:r>
    </w:p>
    <w:p w14:paraId="587A34E2" w14:textId="77777777" w:rsidR="00106E16" w:rsidRDefault="008E12A7">
      <w:pPr>
        <w:pStyle w:val="a3"/>
        <w:ind w:left="1843" w:firstLine="0"/>
        <w:jc w:val="left"/>
      </w:pPr>
      <w:r>
        <w:t>Правописание</w:t>
      </w:r>
      <w:r>
        <w:rPr>
          <w:spacing w:val="-6"/>
        </w:rPr>
        <w:t xml:space="preserve"> </w:t>
      </w:r>
      <w:r>
        <w:t>гласной</w:t>
      </w:r>
      <w:r>
        <w:rPr>
          <w:spacing w:val="-2"/>
        </w:rPr>
        <w:t xml:space="preserve"> </w:t>
      </w:r>
      <w:r>
        <w:t>перед</w:t>
      </w:r>
      <w:r>
        <w:rPr>
          <w:spacing w:val="-2"/>
        </w:rPr>
        <w:t xml:space="preserve"> </w:t>
      </w:r>
      <w:r>
        <w:t>суффиксом -л-</w:t>
      </w:r>
      <w:r>
        <w:rPr>
          <w:spacing w:val="-4"/>
        </w:rPr>
        <w:t xml:space="preserve"> </w:t>
      </w:r>
      <w:r>
        <w:t>в</w:t>
      </w:r>
      <w:r>
        <w:rPr>
          <w:spacing w:val="-1"/>
        </w:rPr>
        <w:t xml:space="preserve"> </w:t>
      </w:r>
      <w:r>
        <w:t>формах</w:t>
      </w:r>
      <w:r>
        <w:rPr>
          <w:spacing w:val="-2"/>
        </w:rPr>
        <w:t xml:space="preserve"> </w:t>
      </w:r>
      <w:r>
        <w:t>прошедшего</w:t>
      </w:r>
      <w:r>
        <w:rPr>
          <w:spacing w:val="-2"/>
        </w:rPr>
        <w:t xml:space="preserve"> </w:t>
      </w:r>
      <w:r>
        <w:t>времени</w:t>
      </w:r>
      <w:r>
        <w:rPr>
          <w:spacing w:val="-2"/>
        </w:rPr>
        <w:t xml:space="preserve"> глагола.</w:t>
      </w:r>
    </w:p>
    <w:p w14:paraId="634BA23C" w14:textId="77777777" w:rsidR="00106E16" w:rsidRDefault="00106E16">
      <w:pPr>
        <w:pStyle w:val="a3"/>
        <w:jc w:val="left"/>
        <w:sectPr w:rsidR="00106E16">
          <w:pgSz w:w="11910" w:h="16390"/>
          <w:pgMar w:top="1060" w:right="0" w:bottom="1160" w:left="425" w:header="0" w:footer="901" w:gutter="0"/>
          <w:cols w:space="720"/>
        </w:sectPr>
      </w:pPr>
    </w:p>
    <w:p w14:paraId="679BB35B" w14:textId="77777777" w:rsidR="00106E16" w:rsidRDefault="008E12A7">
      <w:pPr>
        <w:spacing w:before="69"/>
        <w:ind w:left="1843" w:right="3327"/>
        <w:rPr>
          <w:b/>
          <w:sz w:val="24"/>
        </w:rPr>
      </w:pPr>
      <w:r>
        <w:rPr>
          <w:sz w:val="24"/>
        </w:rPr>
        <w:lastRenderedPageBreak/>
        <w:t>Слитное и раздельное написание не с глаголами. Орфографический</w:t>
      </w:r>
      <w:r>
        <w:rPr>
          <w:spacing w:val="-7"/>
          <w:sz w:val="24"/>
        </w:rPr>
        <w:t xml:space="preserve"> </w:t>
      </w:r>
      <w:r>
        <w:rPr>
          <w:sz w:val="24"/>
        </w:rPr>
        <w:t>анализ</w:t>
      </w:r>
      <w:r>
        <w:rPr>
          <w:spacing w:val="-7"/>
          <w:sz w:val="24"/>
        </w:rPr>
        <w:t xml:space="preserve"> </w:t>
      </w:r>
      <w:r>
        <w:rPr>
          <w:sz w:val="24"/>
        </w:rPr>
        <w:t>глаголов</w:t>
      </w:r>
      <w:r>
        <w:rPr>
          <w:spacing w:val="-8"/>
          <w:sz w:val="24"/>
        </w:rPr>
        <w:t xml:space="preserve"> </w:t>
      </w:r>
      <w:r>
        <w:rPr>
          <w:sz w:val="24"/>
        </w:rPr>
        <w:t>(в</w:t>
      </w:r>
      <w:r>
        <w:rPr>
          <w:spacing w:val="-8"/>
          <w:sz w:val="24"/>
        </w:rPr>
        <w:t xml:space="preserve"> </w:t>
      </w:r>
      <w:r>
        <w:rPr>
          <w:sz w:val="24"/>
        </w:rPr>
        <w:t>рамках</w:t>
      </w:r>
      <w:r>
        <w:rPr>
          <w:spacing w:val="-7"/>
          <w:sz w:val="24"/>
        </w:rPr>
        <w:t xml:space="preserve"> </w:t>
      </w:r>
      <w:r>
        <w:rPr>
          <w:sz w:val="24"/>
        </w:rPr>
        <w:t xml:space="preserve">изученного). </w:t>
      </w:r>
      <w:r>
        <w:rPr>
          <w:b/>
          <w:sz w:val="24"/>
        </w:rPr>
        <w:t>Синтаксис. Культура речи. Пунктуация.</w:t>
      </w:r>
    </w:p>
    <w:p w14:paraId="5B3CA8E9" w14:textId="77777777" w:rsidR="00106E16" w:rsidRDefault="008E12A7">
      <w:pPr>
        <w:pStyle w:val="a3"/>
        <w:spacing w:before="1"/>
        <w:ind w:right="855"/>
      </w:pPr>
      <w:r>
        <w:t xml:space="preserve">Синтаксис как раздел грамматики. Словосочетание и предложение как единицы </w:t>
      </w:r>
      <w:r>
        <w:rPr>
          <w:spacing w:val="-2"/>
        </w:rPr>
        <w:t>синтаксиса.</w:t>
      </w:r>
    </w:p>
    <w:p w14:paraId="4128E057" w14:textId="77777777" w:rsidR="00106E16" w:rsidRDefault="008E12A7">
      <w:pPr>
        <w:pStyle w:val="a3"/>
        <w:ind w:right="85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8334072" w14:textId="77777777" w:rsidR="00106E16" w:rsidRDefault="008E12A7">
      <w:pPr>
        <w:pStyle w:val="a3"/>
        <w:ind w:left="1843" w:firstLine="0"/>
      </w:pPr>
      <w:r>
        <w:t>Синтаксический</w:t>
      </w:r>
      <w:r>
        <w:rPr>
          <w:spacing w:val="-7"/>
        </w:rPr>
        <w:t xml:space="preserve"> </w:t>
      </w:r>
      <w:r>
        <w:t>анализ</w:t>
      </w:r>
      <w:r>
        <w:rPr>
          <w:spacing w:val="-7"/>
        </w:rPr>
        <w:t xml:space="preserve"> </w:t>
      </w:r>
      <w:r>
        <w:rPr>
          <w:spacing w:val="-2"/>
        </w:rPr>
        <w:t>словосочетания.</w:t>
      </w:r>
    </w:p>
    <w:p w14:paraId="413C4342" w14:textId="77777777" w:rsidR="00106E16" w:rsidRDefault="008E12A7">
      <w:pPr>
        <w:pStyle w:val="a3"/>
        <w:ind w:right="853"/>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FED1FC1" w14:textId="77777777" w:rsidR="00106E16" w:rsidRDefault="008E12A7">
      <w:pPr>
        <w:pStyle w:val="a3"/>
        <w:ind w:right="849"/>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9"/>
        </w:rPr>
        <w:t xml:space="preserve"> </w:t>
      </w:r>
      <w:r>
        <w:t>Сказуемое</w:t>
      </w:r>
      <w:r>
        <w:rPr>
          <w:spacing w:val="-10"/>
        </w:rPr>
        <w:t xml:space="preserve"> </w:t>
      </w:r>
      <w:r>
        <w:t>и</w:t>
      </w:r>
      <w:r>
        <w:rPr>
          <w:spacing w:val="-8"/>
        </w:rPr>
        <w:t xml:space="preserve"> </w:t>
      </w:r>
      <w:r>
        <w:t>способы</w:t>
      </w:r>
      <w:r>
        <w:rPr>
          <w:spacing w:val="-9"/>
        </w:rPr>
        <w:t xml:space="preserve"> </w:t>
      </w:r>
      <w:r>
        <w:t>его</w:t>
      </w:r>
      <w:r>
        <w:rPr>
          <w:spacing w:val="-9"/>
        </w:rPr>
        <w:t xml:space="preserve"> </w:t>
      </w:r>
      <w:r>
        <w:t>выражения:</w:t>
      </w:r>
      <w:r>
        <w:rPr>
          <w:spacing w:val="-9"/>
        </w:rPr>
        <w:t xml:space="preserve"> </w:t>
      </w:r>
      <w:r>
        <w:t>глаголом,</w:t>
      </w:r>
      <w:r>
        <w:rPr>
          <w:spacing w:val="-10"/>
        </w:rPr>
        <w:t xml:space="preserve"> </w:t>
      </w:r>
      <w:r>
        <w:t>именем</w:t>
      </w:r>
      <w:r>
        <w:rPr>
          <w:spacing w:val="-10"/>
        </w:rPr>
        <w:t xml:space="preserve"> </w:t>
      </w:r>
      <w:r>
        <w:t>существительным,</w:t>
      </w:r>
      <w:r>
        <w:rPr>
          <w:spacing w:val="-12"/>
        </w:rPr>
        <w:t xml:space="preserve"> </w:t>
      </w:r>
      <w:r>
        <w:t xml:space="preserve">именем </w:t>
      </w:r>
      <w:r>
        <w:rPr>
          <w:spacing w:val="-2"/>
        </w:rPr>
        <w:t>прилагательным.</w:t>
      </w:r>
    </w:p>
    <w:p w14:paraId="06E814B8" w14:textId="77777777" w:rsidR="00106E16" w:rsidRDefault="008E12A7">
      <w:pPr>
        <w:pStyle w:val="a3"/>
        <w:spacing w:before="1"/>
        <w:ind w:left="1843" w:firstLine="0"/>
      </w:pPr>
      <w:r>
        <w:t>Тире</w:t>
      </w:r>
      <w:r>
        <w:rPr>
          <w:spacing w:val="-2"/>
        </w:rPr>
        <w:t xml:space="preserve"> </w:t>
      </w:r>
      <w:r>
        <w:t>между</w:t>
      </w:r>
      <w:r>
        <w:rPr>
          <w:spacing w:val="-1"/>
        </w:rPr>
        <w:t xml:space="preserve"> </w:t>
      </w:r>
      <w:r>
        <w:t>подлежащим</w:t>
      </w:r>
      <w:r>
        <w:rPr>
          <w:spacing w:val="-2"/>
        </w:rPr>
        <w:t xml:space="preserve"> </w:t>
      </w:r>
      <w:r>
        <w:t>и</w:t>
      </w:r>
      <w:r>
        <w:rPr>
          <w:spacing w:val="2"/>
        </w:rPr>
        <w:t xml:space="preserve"> </w:t>
      </w:r>
      <w:r>
        <w:rPr>
          <w:spacing w:val="-2"/>
        </w:rPr>
        <w:t>сказуемым.</w:t>
      </w:r>
    </w:p>
    <w:p w14:paraId="106F9603" w14:textId="77777777" w:rsidR="00106E16" w:rsidRDefault="008E12A7">
      <w:pPr>
        <w:pStyle w:val="a3"/>
        <w:ind w:left="1843" w:firstLine="0"/>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14:paraId="23DAA94A" w14:textId="77777777" w:rsidR="00106E16" w:rsidRDefault="008E12A7">
      <w:pPr>
        <w:pStyle w:val="a3"/>
        <w:ind w:right="848"/>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3"/>
        </w:rPr>
        <w:t xml:space="preserve"> </w:t>
      </w:r>
      <w:r>
        <w:t>обстоятельств</w:t>
      </w:r>
      <w:r>
        <w:rPr>
          <w:spacing w:val="-4"/>
        </w:rPr>
        <w:t xml:space="preserve"> </w:t>
      </w:r>
      <w:r>
        <w:t>по</w:t>
      </w:r>
      <w:r>
        <w:rPr>
          <w:spacing w:val="-3"/>
        </w:rPr>
        <w:t xml:space="preserve"> </w:t>
      </w:r>
      <w:r>
        <w:t>значению</w:t>
      </w:r>
      <w:r>
        <w:rPr>
          <w:spacing w:val="-3"/>
        </w:rPr>
        <w:t xml:space="preserve"> </w:t>
      </w:r>
      <w:r>
        <w:t>(времени,</w:t>
      </w:r>
      <w:r>
        <w:rPr>
          <w:spacing w:val="-3"/>
        </w:rPr>
        <w:t xml:space="preserve"> </w:t>
      </w:r>
      <w:r>
        <w:t>места,</w:t>
      </w:r>
      <w:r>
        <w:rPr>
          <w:spacing w:val="-3"/>
        </w:rPr>
        <w:t xml:space="preserve"> </w:t>
      </w:r>
      <w:r>
        <w:t>образа</w:t>
      </w:r>
      <w:r>
        <w:rPr>
          <w:spacing w:val="-4"/>
        </w:rPr>
        <w:t xml:space="preserve"> </w:t>
      </w:r>
      <w:r>
        <w:t>действия,</w:t>
      </w:r>
      <w:r>
        <w:rPr>
          <w:spacing w:val="-3"/>
        </w:rPr>
        <w:t xml:space="preserve"> </w:t>
      </w:r>
      <w:r>
        <w:t>цели,</w:t>
      </w:r>
      <w:r>
        <w:rPr>
          <w:spacing w:val="-3"/>
        </w:rPr>
        <w:t xml:space="preserve"> </w:t>
      </w:r>
      <w:r>
        <w:t>причины,</w:t>
      </w:r>
      <w:r>
        <w:rPr>
          <w:spacing w:val="-3"/>
        </w:rPr>
        <w:t xml:space="preserve"> </w:t>
      </w:r>
      <w:r>
        <w:t>меры и степени, условия, уступки).</w:t>
      </w:r>
    </w:p>
    <w:p w14:paraId="169D3834" w14:textId="77777777" w:rsidR="00106E16" w:rsidRDefault="008E12A7">
      <w:pPr>
        <w:pStyle w:val="a3"/>
        <w:ind w:right="849"/>
      </w:pPr>
      <w:r>
        <w:t>Простое</w:t>
      </w:r>
      <w:r>
        <w:rPr>
          <w:spacing w:val="-14"/>
        </w:rPr>
        <w:t xml:space="preserve"> </w:t>
      </w:r>
      <w:r>
        <w:t>осложнённое</w:t>
      </w:r>
      <w:r>
        <w:rPr>
          <w:spacing w:val="-15"/>
        </w:rPr>
        <w:t xml:space="preserve"> </w:t>
      </w:r>
      <w:r>
        <w:t>предложение.</w:t>
      </w:r>
      <w:r>
        <w:rPr>
          <w:spacing w:val="-14"/>
        </w:rPr>
        <w:t xml:space="preserve"> </w:t>
      </w:r>
      <w:r>
        <w:t>Однородные</w:t>
      </w:r>
      <w:r>
        <w:rPr>
          <w:spacing w:val="-15"/>
        </w:rPr>
        <w:t xml:space="preserve"> </w:t>
      </w:r>
      <w:r>
        <w:t>члены</w:t>
      </w:r>
      <w:r>
        <w:rPr>
          <w:spacing w:val="-15"/>
        </w:rPr>
        <w:t xml:space="preserve"> </w:t>
      </w:r>
      <w:r>
        <w:t>предложения,</w:t>
      </w:r>
      <w:r>
        <w:rPr>
          <w:spacing w:val="-15"/>
        </w:rPr>
        <w:t xml:space="preserve"> </w:t>
      </w:r>
      <w:r>
        <w:t>их</w:t>
      </w:r>
      <w:r>
        <w:rPr>
          <w:spacing w:val="-14"/>
        </w:rPr>
        <w:t xml:space="preserve"> </w:t>
      </w:r>
      <w:r>
        <w:t>роль</w:t>
      </w:r>
      <w:r>
        <w:rPr>
          <w:spacing w:val="-13"/>
        </w:rPr>
        <w:t xml:space="preserve"> </w:t>
      </w:r>
      <w:r>
        <w:t>в</w:t>
      </w:r>
      <w:r>
        <w:rPr>
          <w:spacing w:val="-15"/>
        </w:rPr>
        <w:t xml:space="preserve"> </w:t>
      </w:r>
      <w:r>
        <w:t>речи. Особенности интонации предложений с однородными членами. Предложения с однородными</w:t>
      </w:r>
      <w:r>
        <w:rPr>
          <w:spacing w:val="-4"/>
        </w:rPr>
        <w:t xml:space="preserve"> </w:t>
      </w:r>
      <w:r>
        <w:t>членами</w:t>
      </w:r>
      <w:r>
        <w:rPr>
          <w:spacing w:val="-5"/>
        </w:rPr>
        <w:t xml:space="preserve"> </w:t>
      </w:r>
      <w:r>
        <w:t>(без</w:t>
      </w:r>
      <w:r>
        <w:rPr>
          <w:spacing w:val="-3"/>
        </w:rPr>
        <w:t xml:space="preserve"> </w:t>
      </w:r>
      <w:r>
        <w:t>союзов,</w:t>
      </w:r>
      <w:r>
        <w:rPr>
          <w:spacing w:val="-3"/>
        </w:rPr>
        <w:t xml:space="preserve"> </w:t>
      </w:r>
      <w:r>
        <w:t>с</w:t>
      </w:r>
      <w:r>
        <w:rPr>
          <w:spacing w:val="-5"/>
        </w:rPr>
        <w:t xml:space="preserve"> </w:t>
      </w:r>
      <w:r>
        <w:t>одиночным</w:t>
      </w:r>
      <w:r>
        <w:rPr>
          <w:spacing w:val="-5"/>
        </w:rPr>
        <w:t xml:space="preserve"> </w:t>
      </w:r>
      <w:r>
        <w:t>союзом</w:t>
      </w:r>
      <w:r>
        <w:rPr>
          <w:spacing w:val="-4"/>
        </w:rPr>
        <w:t xml:space="preserve"> </w:t>
      </w:r>
      <w:r>
        <w:t>и,</w:t>
      </w:r>
      <w:r>
        <w:rPr>
          <w:spacing w:val="-3"/>
        </w:rPr>
        <w:t xml:space="preserve"> </w:t>
      </w:r>
      <w:r>
        <w:t>союзами</w:t>
      </w:r>
      <w:r>
        <w:rPr>
          <w:spacing w:val="-5"/>
        </w:rPr>
        <w:t xml:space="preserve"> </w:t>
      </w:r>
      <w:r>
        <w:t>а,</w:t>
      </w:r>
      <w:r>
        <w:rPr>
          <w:spacing w:val="-3"/>
        </w:rPr>
        <w:t xml:space="preserve"> </w:t>
      </w:r>
      <w:r>
        <w:t>но,</w:t>
      </w:r>
      <w:r>
        <w:rPr>
          <w:spacing w:val="-3"/>
        </w:rPr>
        <w:t xml:space="preserve"> </w:t>
      </w:r>
      <w:r>
        <w:t>однако,</w:t>
      </w:r>
      <w:r>
        <w:rPr>
          <w:spacing w:val="-6"/>
        </w:rPr>
        <w:t xml:space="preserve"> </w:t>
      </w:r>
      <w:r>
        <w:t>зато,</w:t>
      </w:r>
      <w:r>
        <w:rPr>
          <w:spacing w:val="-5"/>
        </w:rPr>
        <w:t xml:space="preserve"> </w:t>
      </w:r>
      <w:r>
        <w:t xml:space="preserve">да (в значении и), да (в </w:t>
      </w:r>
      <w:proofErr w:type="gramStart"/>
      <w:r>
        <w:t>значении</w:t>
      </w:r>
      <w:proofErr w:type="gramEnd"/>
      <w:r>
        <w:t xml:space="preserve"> но). Предложения с обобщающим словом при однородных </w:t>
      </w:r>
      <w:r>
        <w:rPr>
          <w:spacing w:val="-2"/>
        </w:rPr>
        <w:t>членах.</w:t>
      </w:r>
    </w:p>
    <w:p w14:paraId="2881DED6" w14:textId="77777777" w:rsidR="00106E16" w:rsidRDefault="008E12A7">
      <w:pPr>
        <w:pStyle w:val="a3"/>
        <w:ind w:right="857"/>
      </w:pPr>
      <w:r>
        <w:t xml:space="preserve">Предложения с обращением, особенности интонации. Обращение и средства его </w:t>
      </w:r>
      <w:r>
        <w:rPr>
          <w:spacing w:val="-2"/>
        </w:rPr>
        <w:t>выражения.</w:t>
      </w:r>
    </w:p>
    <w:p w14:paraId="194E7736" w14:textId="77777777" w:rsidR="00106E16" w:rsidRDefault="008E12A7">
      <w:pPr>
        <w:pStyle w:val="a3"/>
        <w:ind w:left="1843" w:right="855" w:firstLine="0"/>
      </w:pPr>
      <w:r>
        <w:t>Синтаксический анализ простого и простого осложнённого предложений. 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w:t>
      </w:r>
    </w:p>
    <w:p w14:paraId="72400052" w14:textId="77777777" w:rsidR="00106E16" w:rsidRDefault="008E12A7">
      <w:pPr>
        <w:pStyle w:val="a3"/>
        <w:ind w:right="851" w:firstLine="0"/>
      </w:pPr>
      <w:r>
        <w:t xml:space="preserve">связанными бессоюзной связью, одиночным союзом и, союзами а, но, однако, зато, да (в значении и), да (в </w:t>
      </w:r>
      <w:proofErr w:type="gramStart"/>
      <w:r>
        <w:t>значении</w:t>
      </w:r>
      <w:proofErr w:type="gramEnd"/>
      <w:r>
        <w:t xml:space="preserve"> но).</w:t>
      </w:r>
    </w:p>
    <w:p w14:paraId="1C59425A" w14:textId="77777777" w:rsidR="00106E16" w:rsidRDefault="008E12A7">
      <w:pPr>
        <w:pStyle w:val="a3"/>
        <w:spacing w:before="1"/>
        <w:ind w:right="856"/>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7533437" w14:textId="77777777" w:rsidR="00106E16" w:rsidRDefault="008E12A7">
      <w:pPr>
        <w:pStyle w:val="a3"/>
        <w:ind w:right="857"/>
      </w:pPr>
      <w:r>
        <w:t>Пунктуационное оформление сложных предложений, состоящих из частей, связанных бессоюзной связью и союзами и, но, а, однако, зато, да.</w:t>
      </w:r>
    </w:p>
    <w:p w14:paraId="3E06DA54" w14:textId="77777777" w:rsidR="00106E16" w:rsidRDefault="008E12A7">
      <w:pPr>
        <w:pStyle w:val="a3"/>
        <w:ind w:left="1843"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14:paraId="27F292C5" w14:textId="77777777" w:rsidR="00106E16" w:rsidRDefault="008E12A7">
      <w:pPr>
        <w:pStyle w:val="a3"/>
        <w:ind w:left="1843" w:right="3327"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14:paraId="1FF569A2" w14:textId="77777777" w:rsidR="00106E16" w:rsidRDefault="008E12A7">
      <w:pPr>
        <w:pStyle w:val="a3"/>
        <w:ind w:left="1843" w:right="3327" w:firstLine="0"/>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при</w:t>
      </w:r>
      <w:r>
        <w:rPr>
          <w:spacing w:val="-8"/>
        </w:rPr>
        <w:t xml:space="preserve"> </w:t>
      </w:r>
      <w:r>
        <w:t>письме. Пунктуация как раздел лингвистики.</w:t>
      </w:r>
    </w:p>
    <w:p w14:paraId="24E22C11" w14:textId="77777777" w:rsidR="00106E16" w:rsidRDefault="008E12A7">
      <w:pPr>
        <w:pStyle w:val="a3"/>
        <w:ind w:left="1843" w:firstLine="0"/>
        <w:jc w:val="left"/>
      </w:pPr>
      <w:r>
        <w:t>Пунктуационный</w:t>
      </w:r>
      <w:r>
        <w:rPr>
          <w:spacing w:val="-7"/>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4"/>
        </w:rPr>
        <w:t xml:space="preserve"> </w:t>
      </w:r>
      <w:r>
        <w:rPr>
          <w:spacing w:val="-2"/>
        </w:rPr>
        <w:t>изученного).</w:t>
      </w:r>
    </w:p>
    <w:p w14:paraId="13C15535" w14:textId="77777777" w:rsidR="00106E16" w:rsidRDefault="00106E16">
      <w:pPr>
        <w:pStyle w:val="a3"/>
        <w:jc w:val="left"/>
        <w:sectPr w:rsidR="00106E16">
          <w:pgSz w:w="11910" w:h="16390"/>
          <w:pgMar w:top="1060" w:right="0" w:bottom="1160" w:left="425" w:header="0" w:footer="901" w:gutter="0"/>
          <w:cols w:space="720"/>
        </w:sectPr>
      </w:pPr>
    </w:p>
    <w:p w14:paraId="7AEE7B3D" w14:textId="77777777" w:rsidR="00106E16" w:rsidRDefault="008E12A7">
      <w:pPr>
        <w:pStyle w:val="3"/>
        <w:spacing w:before="69"/>
        <w:ind w:left="4464"/>
        <w:jc w:val="left"/>
      </w:pPr>
      <w:r>
        <w:lastRenderedPageBreak/>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29FABAB6" w14:textId="77777777" w:rsidR="00106E16" w:rsidRDefault="00106E16">
      <w:pPr>
        <w:pStyle w:val="a3"/>
        <w:ind w:left="0" w:firstLine="0"/>
        <w:jc w:val="left"/>
        <w:rPr>
          <w:b/>
        </w:rPr>
      </w:pPr>
    </w:p>
    <w:p w14:paraId="12D9B328" w14:textId="77777777" w:rsidR="00106E16" w:rsidRDefault="008E12A7">
      <w:pPr>
        <w:spacing w:before="1"/>
        <w:ind w:left="1843"/>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44BAD39B" w14:textId="77777777" w:rsidR="00106E16" w:rsidRDefault="008E12A7">
      <w:pPr>
        <w:pStyle w:val="a3"/>
        <w:tabs>
          <w:tab w:val="left" w:pos="2953"/>
          <w:tab w:val="left" w:pos="3706"/>
          <w:tab w:val="left" w:pos="4092"/>
          <w:tab w:val="left" w:pos="6129"/>
          <w:tab w:val="left" w:pos="6880"/>
          <w:tab w:val="left" w:pos="8343"/>
          <w:tab w:val="left" w:pos="9746"/>
          <w:tab w:val="left" w:pos="10144"/>
        </w:tabs>
        <w:ind w:right="853"/>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4E54C57D" w14:textId="77777777" w:rsidR="00106E16" w:rsidRDefault="008E12A7">
      <w:pPr>
        <w:pStyle w:val="a3"/>
        <w:ind w:left="1843"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14:paraId="252920A2" w14:textId="77777777" w:rsidR="00106E16" w:rsidRDefault="008E12A7">
      <w:pPr>
        <w:pStyle w:val="3"/>
        <w:jc w:val="left"/>
      </w:pPr>
      <w:r>
        <w:t>Язык</w:t>
      </w:r>
      <w:r>
        <w:rPr>
          <w:spacing w:val="-2"/>
        </w:rPr>
        <w:t xml:space="preserve"> </w:t>
      </w:r>
      <w:r>
        <w:t xml:space="preserve">и </w:t>
      </w:r>
      <w:r>
        <w:rPr>
          <w:spacing w:val="-2"/>
        </w:rPr>
        <w:t>речь.</w:t>
      </w:r>
    </w:p>
    <w:p w14:paraId="35D5A09F" w14:textId="77777777" w:rsidR="00106E16" w:rsidRDefault="008E12A7">
      <w:pPr>
        <w:pStyle w:val="a3"/>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14:paraId="5F7FCF53" w14:textId="77777777" w:rsidR="00106E16" w:rsidRDefault="008E12A7">
      <w:pPr>
        <w:pStyle w:val="a3"/>
        <w:ind w:left="1843"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14:paraId="45417BA5" w14:textId="77777777" w:rsidR="00106E16" w:rsidRDefault="008E12A7">
      <w:pPr>
        <w:pStyle w:val="3"/>
        <w:jc w:val="left"/>
      </w:pPr>
      <w:r>
        <w:rPr>
          <w:spacing w:val="-2"/>
        </w:rPr>
        <w:t>Текст.</w:t>
      </w:r>
    </w:p>
    <w:p w14:paraId="7C313045" w14:textId="77777777" w:rsidR="00106E16" w:rsidRDefault="008E12A7">
      <w:pPr>
        <w:pStyle w:val="a3"/>
        <w:ind w:right="853"/>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0615C447" w14:textId="77777777" w:rsidR="00106E16" w:rsidRDefault="008E12A7">
      <w:pPr>
        <w:pStyle w:val="a3"/>
        <w:ind w:right="85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C1778FD" w14:textId="77777777" w:rsidR="00106E16" w:rsidRDefault="008E12A7">
      <w:pPr>
        <w:pStyle w:val="a3"/>
        <w:spacing w:before="1"/>
        <w:ind w:left="1843" w:right="6231"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7B89474A" w14:textId="77777777" w:rsidR="00106E16" w:rsidRDefault="008E12A7">
      <w:pPr>
        <w:pStyle w:val="a3"/>
        <w:ind w:left="1843" w:right="7451" w:firstLine="0"/>
        <w:jc w:val="left"/>
      </w:pPr>
      <w:r>
        <w:t>Описание</w:t>
      </w:r>
      <w:r>
        <w:rPr>
          <w:spacing w:val="-4"/>
        </w:rPr>
        <w:t xml:space="preserve"> </w:t>
      </w:r>
      <w:r>
        <w:rPr>
          <w:spacing w:val="-2"/>
        </w:rPr>
        <w:t>природы.</w:t>
      </w:r>
    </w:p>
    <w:p w14:paraId="5C80E9BA" w14:textId="77777777" w:rsidR="00106E16" w:rsidRDefault="008E12A7">
      <w:pPr>
        <w:pStyle w:val="a3"/>
        <w:ind w:left="1843" w:right="7451" w:firstLine="0"/>
        <w:jc w:val="left"/>
      </w:pPr>
      <w:r>
        <w:t>Описание</w:t>
      </w:r>
      <w:r>
        <w:rPr>
          <w:spacing w:val="-4"/>
        </w:rPr>
        <w:t xml:space="preserve"> </w:t>
      </w:r>
      <w:r>
        <w:rPr>
          <w:spacing w:val="-2"/>
        </w:rPr>
        <w:t>местности.</w:t>
      </w:r>
    </w:p>
    <w:p w14:paraId="58936A8C" w14:textId="77777777" w:rsidR="00106E16" w:rsidRDefault="008E12A7">
      <w:pPr>
        <w:pStyle w:val="a3"/>
        <w:ind w:left="1843" w:right="7451" w:firstLine="0"/>
        <w:jc w:val="left"/>
      </w:pPr>
      <w:r>
        <w:t>Описание</w:t>
      </w:r>
      <w:r>
        <w:rPr>
          <w:spacing w:val="-4"/>
        </w:rPr>
        <w:t xml:space="preserve"> </w:t>
      </w:r>
      <w:r>
        <w:rPr>
          <w:spacing w:val="-2"/>
        </w:rPr>
        <w:t>действий.</w:t>
      </w:r>
    </w:p>
    <w:p w14:paraId="2A6B5EDE" w14:textId="77777777" w:rsidR="00106E16" w:rsidRDefault="008E12A7">
      <w:pPr>
        <w:pStyle w:val="3"/>
        <w:jc w:val="left"/>
      </w:pPr>
      <w:r>
        <w:t>Функциональные</w:t>
      </w:r>
      <w:r>
        <w:rPr>
          <w:spacing w:val="-11"/>
        </w:rPr>
        <w:t xml:space="preserve"> </w:t>
      </w:r>
      <w:r>
        <w:t>разновидности</w:t>
      </w:r>
      <w:r>
        <w:rPr>
          <w:spacing w:val="-8"/>
        </w:rPr>
        <w:t xml:space="preserve"> </w:t>
      </w:r>
      <w:r>
        <w:rPr>
          <w:spacing w:val="-2"/>
        </w:rPr>
        <w:t>языка.</w:t>
      </w:r>
    </w:p>
    <w:p w14:paraId="7423349A" w14:textId="77777777" w:rsidR="00106E16" w:rsidRDefault="008E12A7">
      <w:pPr>
        <w:pStyle w:val="a3"/>
        <w:ind w:left="1843" w:firstLine="0"/>
        <w:jc w:val="left"/>
      </w:pPr>
      <w:r>
        <w:t>Официально-деловой</w:t>
      </w:r>
      <w:r>
        <w:rPr>
          <w:spacing w:val="4"/>
        </w:rPr>
        <w:t xml:space="preserve"> </w:t>
      </w:r>
      <w:r>
        <w:t>стиль.</w:t>
      </w:r>
      <w:r>
        <w:rPr>
          <w:spacing w:val="3"/>
        </w:rPr>
        <w:t xml:space="preserve"> </w:t>
      </w:r>
      <w:r>
        <w:t>Заявление.</w:t>
      </w:r>
      <w:r>
        <w:rPr>
          <w:spacing w:val="6"/>
        </w:rPr>
        <w:t xml:space="preserve"> </w:t>
      </w:r>
      <w:r>
        <w:t>Расписка.</w:t>
      </w:r>
      <w:r>
        <w:rPr>
          <w:spacing w:val="5"/>
        </w:rPr>
        <w:t xml:space="preserve"> </w:t>
      </w:r>
      <w:r>
        <w:t>Научный</w:t>
      </w:r>
      <w:r>
        <w:rPr>
          <w:spacing w:val="10"/>
        </w:rPr>
        <w:t xml:space="preserve"> </w:t>
      </w:r>
      <w:r>
        <w:t>стиль.</w:t>
      </w:r>
      <w:r>
        <w:rPr>
          <w:spacing w:val="3"/>
        </w:rPr>
        <w:t xml:space="preserve"> </w:t>
      </w:r>
      <w:r>
        <w:t>Словарная</w:t>
      </w:r>
      <w:r>
        <w:rPr>
          <w:spacing w:val="6"/>
        </w:rPr>
        <w:t xml:space="preserve"> </w:t>
      </w:r>
      <w:r>
        <w:rPr>
          <w:spacing w:val="-2"/>
        </w:rPr>
        <w:t>статья.</w:t>
      </w:r>
    </w:p>
    <w:p w14:paraId="05A5DC81" w14:textId="77777777" w:rsidR="00106E16" w:rsidRDefault="008E12A7">
      <w:pPr>
        <w:pStyle w:val="a3"/>
        <w:ind w:firstLine="0"/>
        <w:jc w:val="left"/>
      </w:pPr>
      <w:r>
        <w:t>Научное</w:t>
      </w:r>
      <w:r>
        <w:rPr>
          <w:spacing w:val="-4"/>
        </w:rPr>
        <w:t xml:space="preserve"> </w:t>
      </w:r>
      <w:r>
        <w:rPr>
          <w:spacing w:val="-2"/>
        </w:rPr>
        <w:t>сообщение.</w:t>
      </w:r>
    </w:p>
    <w:p w14:paraId="4708EB59" w14:textId="77777777" w:rsidR="00106E16" w:rsidRDefault="008E12A7">
      <w:pPr>
        <w:pStyle w:val="3"/>
        <w:ind w:right="6285"/>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14:paraId="3C398ECC" w14:textId="77777777" w:rsidR="00106E16" w:rsidRDefault="008E12A7">
      <w:pPr>
        <w:pStyle w:val="a3"/>
        <w:ind w:right="856"/>
      </w:pPr>
      <w:r>
        <w:t>Лексика русского языка с точки зрения её происхождения: исконно русские и заимствованные слова.</w:t>
      </w:r>
    </w:p>
    <w:p w14:paraId="0727FD4E" w14:textId="77777777" w:rsidR="00106E16" w:rsidRDefault="008E12A7">
      <w:pPr>
        <w:pStyle w:val="a3"/>
        <w:ind w:right="850"/>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242D60F8" w14:textId="77777777" w:rsidR="00106E16" w:rsidRDefault="008E12A7">
      <w:pPr>
        <w:pStyle w:val="a3"/>
        <w:ind w:right="853"/>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BEDD671" w14:textId="77777777" w:rsidR="00106E16" w:rsidRDefault="008E12A7">
      <w:pPr>
        <w:pStyle w:val="a3"/>
        <w:ind w:right="855"/>
      </w:pPr>
      <w:r>
        <w:t xml:space="preserve">Стилистические пласты лексики: стилистически нейтральная, высокая и сниженная </w:t>
      </w:r>
      <w:r>
        <w:rPr>
          <w:spacing w:val="-2"/>
        </w:rPr>
        <w:t>лексика.</w:t>
      </w:r>
    </w:p>
    <w:p w14:paraId="6E48B0C6" w14:textId="77777777" w:rsidR="00106E16" w:rsidRDefault="008E12A7">
      <w:pPr>
        <w:pStyle w:val="a3"/>
        <w:ind w:left="1843" w:firstLine="0"/>
      </w:pPr>
      <w:r>
        <w:t>Лексический</w:t>
      </w:r>
      <w:r>
        <w:rPr>
          <w:spacing w:val="-1"/>
        </w:rPr>
        <w:t xml:space="preserve"> </w:t>
      </w:r>
      <w:r>
        <w:t>анализ</w:t>
      </w:r>
      <w:r>
        <w:rPr>
          <w:spacing w:val="-1"/>
        </w:rPr>
        <w:t xml:space="preserve"> </w:t>
      </w:r>
      <w:r>
        <w:rPr>
          <w:spacing w:val="-4"/>
        </w:rPr>
        <w:t>слов.</w:t>
      </w:r>
    </w:p>
    <w:p w14:paraId="75B2825B" w14:textId="77777777" w:rsidR="00106E16" w:rsidRDefault="008E12A7">
      <w:pPr>
        <w:pStyle w:val="a3"/>
        <w:spacing w:before="1"/>
        <w:ind w:right="857"/>
      </w:pPr>
      <w:r>
        <w:t>Фразеологизмы. Их признаки и значение. Употребление лексических средств в соответствии с ситуацией общения.</w:t>
      </w:r>
    </w:p>
    <w:p w14:paraId="5C3FC296" w14:textId="77777777" w:rsidR="00106E16" w:rsidRDefault="008E12A7">
      <w:pPr>
        <w:pStyle w:val="a3"/>
        <w:ind w:right="850"/>
      </w:pPr>
      <w:r>
        <w:t xml:space="preserve">Оценка своей и чужой речи с точки зрения точного, уместного и выразительного </w:t>
      </w:r>
      <w:r>
        <w:rPr>
          <w:spacing w:val="-2"/>
        </w:rPr>
        <w:t>словоупотребления.</w:t>
      </w:r>
    </w:p>
    <w:p w14:paraId="1518D321" w14:textId="77777777" w:rsidR="00106E16" w:rsidRDefault="008E12A7">
      <w:pPr>
        <w:pStyle w:val="a3"/>
        <w:ind w:left="1843" w:right="4900" w:firstLine="0"/>
        <w:jc w:val="left"/>
      </w:pPr>
      <w:r>
        <w:t>Эпитеты,</w:t>
      </w:r>
      <w:r>
        <w:rPr>
          <w:spacing w:val="-15"/>
        </w:rPr>
        <w:t xml:space="preserve"> </w:t>
      </w:r>
      <w:r>
        <w:t>метафоры,</w:t>
      </w:r>
      <w:r>
        <w:rPr>
          <w:spacing w:val="-15"/>
        </w:rPr>
        <w:t xml:space="preserve"> </w:t>
      </w:r>
      <w:r>
        <w:t>олицетворения. Лексические словари.</w:t>
      </w:r>
    </w:p>
    <w:p w14:paraId="74685C45" w14:textId="77777777" w:rsidR="00106E16" w:rsidRDefault="008E12A7">
      <w:pPr>
        <w:pStyle w:val="3"/>
        <w:ind w:left="1903"/>
        <w:jc w:val="left"/>
      </w:pPr>
      <w:r>
        <w:t>Словообразование.</w:t>
      </w:r>
      <w:r>
        <w:rPr>
          <w:spacing w:val="-7"/>
        </w:rPr>
        <w:t xml:space="preserve"> </w:t>
      </w:r>
      <w:r>
        <w:t>Культура</w:t>
      </w:r>
      <w:r>
        <w:rPr>
          <w:spacing w:val="-7"/>
        </w:rPr>
        <w:t xml:space="preserve"> </w:t>
      </w:r>
      <w:r>
        <w:t>речи.</w:t>
      </w:r>
      <w:r>
        <w:rPr>
          <w:spacing w:val="-7"/>
        </w:rPr>
        <w:t xml:space="preserve"> </w:t>
      </w:r>
      <w:r>
        <w:rPr>
          <w:spacing w:val="-2"/>
        </w:rPr>
        <w:t>Орфография.</w:t>
      </w:r>
    </w:p>
    <w:p w14:paraId="62A8C79D" w14:textId="77777777" w:rsidR="00106E16" w:rsidRDefault="008E12A7">
      <w:pPr>
        <w:pStyle w:val="a3"/>
        <w:ind w:left="1843" w:firstLine="0"/>
        <w:jc w:val="left"/>
      </w:pPr>
      <w:r>
        <w:t>Формообразующие</w:t>
      </w:r>
      <w:r>
        <w:rPr>
          <w:spacing w:val="-7"/>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3"/>
        </w:rPr>
        <w:t xml:space="preserve"> </w:t>
      </w:r>
      <w:r>
        <w:rPr>
          <w:spacing w:val="-2"/>
        </w:rPr>
        <w:t>основа.</w:t>
      </w:r>
    </w:p>
    <w:p w14:paraId="7FFEB84F" w14:textId="77777777" w:rsidR="00106E16" w:rsidRDefault="008E12A7">
      <w:pPr>
        <w:pStyle w:val="a3"/>
        <w:ind w:right="849"/>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14:paraId="69F1AC94" w14:textId="77777777" w:rsidR="00106E16" w:rsidRDefault="008E12A7">
      <w:pPr>
        <w:pStyle w:val="a3"/>
        <w:ind w:left="1843" w:firstLine="0"/>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14:paraId="77768999" w14:textId="77777777" w:rsidR="00106E16" w:rsidRDefault="00106E16">
      <w:pPr>
        <w:pStyle w:val="a3"/>
        <w:sectPr w:rsidR="00106E16">
          <w:pgSz w:w="11910" w:h="16390"/>
          <w:pgMar w:top="1060" w:right="0" w:bottom="1160" w:left="425" w:header="0" w:footer="901" w:gutter="0"/>
          <w:cols w:space="720"/>
        </w:sectPr>
      </w:pPr>
    </w:p>
    <w:p w14:paraId="198998A3" w14:textId="77777777" w:rsidR="00106E16" w:rsidRDefault="008E12A7">
      <w:pPr>
        <w:pStyle w:val="a3"/>
        <w:spacing w:before="69"/>
        <w:jc w:val="left"/>
      </w:pPr>
      <w:r>
        <w:lastRenderedPageBreak/>
        <w:t>Морфемный</w:t>
      </w:r>
      <w:r>
        <w:rPr>
          <w:spacing w:val="80"/>
        </w:rPr>
        <w:t xml:space="preserve"> </w:t>
      </w:r>
      <w:r>
        <w:t>и</w:t>
      </w:r>
      <w:r>
        <w:rPr>
          <w:spacing w:val="80"/>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80"/>
        </w:rPr>
        <w:t xml:space="preserve"> </w:t>
      </w:r>
      <w:r>
        <w:t>и</w:t>
      </w:r>
      <w:r>
        <w:rPr>
          <w:spacing w:val="80"/>
        </w:rPr>
        <w:t xml:space="preserve"> </w:t>
      </w:r>
      <w:r>
        <w:t>сложносокращённых слов.</w:t>
      </w:r>
    </w:p>
    <w:p w14:paraId="4EB167FA" w14:textId="77777777" w:rsidR="00106E16" w:rsidRDefault="008E12A7">
      <w:pPr>
        <w:pStyle w:val="a3"/>
        <w:spacing w:before="1"/>
        <w:ind w:left="1843" w:firstLine="0"/>
        <w:jc w:val="left"/>
      </w:pPr>
      <w:r>
        <w:t>Правописания</w:t>
      </w:r>
      <w:r>
        <w:rPr>
          <w:spacing w:val="5"/>
        </w:rPr>
        <w:t xml:space="preserve"> </w:t>
      </w:r>
      <w:r>
        <w:t>корня</w:t>
      </w:r>
      <w:r>
        <w:rPr>
          <w:spacing w:val="9"/>
        </w:rPr>
        <w:t xml:space="preserve"> </w:t>
      </w:r>
      <w:r>
        <w:t>-</w:t>
      </w:r>
      <w:proofErr w:type="spellStart"/>
      <w:r>
        <w:t>кас</w:t>
      </w:r>
      <w:proofErr w:type="spellEnd"/>
      <w:r>
        <w:t>-</w:t>
      </w:r>
      <w:r>
        <w:rPr>
          <w:spacing w:val="6"/>
        </w:rPr>
        <w:t xml:space="preserve"> </w:t>
      </w:r>
      <w:r>
        <w:t>–</w:t>
      </w:r>
      <w:r>
        <w:rPr>
          <w:spacing w:val="10"/>
        </w:rPr>
        <w:t xml:space="preserve"> </w:t>
      </w:r>
      <w:r>
        <w:t>-кос-</w:t>
      </w:r>
      <w:r>
        <w:rPr>
          <w:spacing w:val="7"/>
        </w:rPr>
        <w:t xml:space="preserve"> </w:t>
      </w:r>
      <w:r>
        <w:t>с</w:t>
      </w:r>
      <w:r>
        <w:rPr>
          <w:spacing w:val="8"/>
        </w:rPr>
        <w:t xml:space="preserve"> </w:t>
      </w:r>
      <w:r>
        <w:t>чередованием</w:t>
      </w:r>
      <w:r>
        <w:rPr>
          <w:spacing w:val="6"/>
        </w:rPr>
        <w:t xml:space="preserve"> </w:t>
      </w:r>
      <w:r>
        <w:t>а</w:t>
      </w:r>
      <w:r>
        <w:rPr>
          <w:spacing w:val="6"/>
        </w:rPr>
        <w:t xml:space="preserve"> </w:t>
      </w:r>
      <w:r>
        <w:t>//</w:t>
      </w:r>
      <w:r>
        <w:rPr>
          <w:spacing w:val="8"/>
        </w:rPr>
        <w:t xml:space="preserve"> </w:t>
      </w:r>
      <w:r>
        <w:t>о,</w:t>
      </w:r>
      <w:r>
        <w:rPr>
          <w:spacing w:val="8"/>
        </w:rPr>
        <w:t xml:space="preserve"> </w:t>
      </w:r>
      <w:r>
        <w:t>гласных</w:t>
      </w:r>
      <w:r>
        <w:rPr>
          <w:spacing w:val="6"/>
        </w:rPr>
        <w:t xml:space="preserve"> </w:t>
      </w:r>
      <w:r>
        <w:t>в</w:t>
      </w:r>
      <w:r>
        <w:rPr>
          <w:spacing w:val="9"/>
        </w:rPr>
        <w:t xml:space="preserve"> </w:t>
      </w:r>
      <w:r>
        <w:t>приставках</w:t>
      </w:r>
      <w:r>
        <w:rPr>
          <w:spacing w:val="12"/>
        </w:rPr>
        <w:t xml:space="preserve"> </w:t>
      </w:r>
      <w:r>
        <w:t>пре-</w:t>
      </w:r>
      <w:r>
        <w:rPr>
          <w:spacing w:val="7"/>
        </w:rPr>
        <w:t xml:space="preserve"> </w:t>
      </w:r>
      <w:r>
        <w:rPr>
          <w:spacing w:val="-10"/>
        </w:rPr>
        <w:t>и</w:t>
      </w:r>
    </w:p>
    <w:p w14:paraId="06EEB598" w14:textId="77777777" w:rsidR="00106E16" w:rsidRDefault="00106E16">
      <w:pPr>
        <w:pStyle w:val="a3"/>
        <w:jc w:val="left"/>
        <w:sectPr w:rsidR="00106E16">
          <w:pgSz w:w="11910" w:h="16390"/>
          <w:pgMar w:top="1060" w:right="0" w:bottom="1160" w:left="425" w:header="0" w:footer="901" w:gutter="0"/>
          <w:cols w:space="720"/>
        </w:sectPr>
      </w:pPr>
    </w:p>
    <w:p w14:paraId="0EB93E8C" w14:textId="77777777" w:rsidR="00106E16" w:rsidRDefault="008E12A7">
      <w:pPr>
        <w:pStyle w:val="a3"/>
        <w:ind w:left="0" w:firstLine="0"/>
        <w:jc w:val="right"/>
      </w:pPr>
      <w:r>
        <w:rPr>
          <w:spacing w:val="-2"/>
        </w:rPr>
        <w:t>при-</w:t>
      </w:r>
      <w:r>
        <w:rPr>
          <w:spacing w:val="-10"/>
        </w:rPr>
        <w:t>.</w:t>
      </w:r>
    </w:p>
    <w:p w14:paraId="73A1286B" w14:textId="77777777" w:rsidR="00106E16" w:rsidRDefault="008E12A7">
      <w:pPr>
        <w:rPr>
          <w:sz w:val="24"/>
        </w:rPr>
      </w:pPr>
      <w:r>
        <w:br w:type="column"/>
      </w:r>
    </w:p>
    <w:p w14:paraId="08988D7B" w14:textId="77777777" w:rsidR="00106E16" w:rsidRDefault="008E12A7">
      <w:pPr>
        <w:pStyle w:val="a3"/>
        <w:ind w:left="7" w:firstLine="0"/>
        <w:jc w:val="left"/>
      </w:pPr>
      <w:r>
        <w:t>Орфографический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2"/>
        </w:rPr>
        <w:t xml:space="preserve"> изученного).</w:t>
      </w:r>
    </w:p>
    <w:p w14:paraId="5F785DDB" w14:textId="77777777" w:rsidR="00106E16" w:rsidRDefault="008E12A7">
      <w:pPr>
        <w:pStyle w:val="3"/>
        <w:ind w:left="7" w:right="4496"/>
        <w:jc w:val="left"/>
      </w:pPr>
      <w:r>
        <w:t>Морфология.</w:t>
      </w:r>
      <w:r>
        <w:rPr>
          <w:spacing w:val="-12"/>
        </w:rPr>
        <w:t xml:space="preserve"> </w:t>
      </w:r>
      <w:r>
        <w:t>Культура</w:t>
      </w:r>
      <w:r>
        <w:rPr>
          <w:spacing w:val="-12"/>
        </w:rPr>
        <w:t xml:space="preserve"> </w:t>
      </w:r>
      <w:r>
        <w:t>речи.</w:t>
      </w:r>
      <w:r>
        <w:rPr>
          <w:spacing w:val="-12"/>
        </w:rPr>
        <w:t xml:space="preserve"> </w:t>
      </w:r>
      <w:r>
        <w:t>Орфография. Имя существительное.</w:t>
      </w:r>
    </w:p>
    <w:p w14:paraId="27B580EA" w14:textId="77777777" w:rsidR="00106E16" w:rsidRDefault="008E12A7">
      <w:pPr>
        <w:pStyle w:val="a3"/>
        <w:ind w:left="7" w:firstLine="0"/>
        <w:jc w:val="left"/>
      </w:pPr>
      <w:r>
        <w:t>Особенности</w:t>
      </w:r>
      <w:r>
        <w:rPr>
          <w:spacing w:val="-4"/>
        </w:rPr>
        <w:t xml:space="preserve"> </w:t>
      </w:r>
      <w:r>
        <w:rPr>
          <w:spacing w:val="-2"/>
        </w:rPr>
        <w:t>словообразования.</w:t>
      </w:r>
    </w:p>
    <w:p w14:paraId="791F4920" w14:textId="77777777" w:rsidR="00106E16" w:rsidRDefault="008E12A7">
      <w:pPr>
        <w:pStyle w:val="a3"/>
        <w:ind w:left="7" w:firstLine="0"/>
        <w:jc w:val="left"/>
      </w:pPr>
      <w:r>
        <w:t>Нормы</w:t>
      </w:r>
      <w:r>
        <w:rPr>
          <w:spacing w:val="-11"/>
        </w:rPr>
        <w:t xml:space="preserve"> </w:t>
      </w:r>
      <w:r>
        <w:t>произношения</w:t>
      </w:r>
      <w:r>
        <w:rPr>
          <w:spacing w:val="-11"/>
        </w:rPr>
        <w:t xml:space="preserve"> </w:t>
      </w:r>
      <w:r>
        <w:t>имён</w:t>
      </w:r>
      <w:r>
        <w:rPr>
          <w:spacing w:val="-7"/>
        </w:rPr>
        <w:t xml:space="preserve"> </w:t>
      </w:r>
      <w:r>
        <w:t>существительных,</w:t>
      </w:r>
      <w:r>
        <w:rPr>
          <w:spacing w:val="-9"/>
        </w:rPr>
        <w:t xml:space="preserve"> </w:t>
      </w:r>
      <w:r>
        <w:t>нормы</w:t>
      </w:r>
      <w:r>
        <w:rPr>
          <w:spacing w:val="-9"/>
        </w:rPr>
        <w:t xml:space="preserve"> </w:t>
      </w:r>
      <w:r>
        <w:t>постановки</w:t>
      </w:r>
      <w:r>
        <w:rPr>
          <w:spacing w:val="-7"/>
        </w:rPr>
        <w:t xml:space="preserve"> </w:t>
      </w:r>
      <w:r>
        <w:t>ударения</w:t>
      </w:r>
      <w:r>
        <w:rPr>
          <w:spacing w:val="-8"/>
        </w:rPr>
        <w:t xml:space="preserve"> </w:t>
      </w:r>
      <w:r>
        <w:t>(в</w:t>
      </w:r>
      <w:r>
        <w:rPr>
          <w:spacing w:val="-9"/>
        </w:rPr>
        <w:t xml:space="preserve"> </w:t>
      </w:r>
      <w:r>
        <w:rPr>
          <w:spacing w:val="-2"/>
        </w:rPr>
        <w:t>рамках</w:t>
      </w:r>
    </w:p>
    <w:p w14:paraId="404552B3" w14:textId="77777777" w:rsidR="00106E16" w:rsidRDefault="00106E16">
      <w:pPr>
        <w:pStyle w:val="a3"/>
        <w:jc w:val="left"/>
        <w:sectPr w:rsidR="00106E16">
          <w:type w:val="continuous"/>
          <w:pgSz w:w="11910" w:h="16390"/>
          <w:pgMar w:top="1060" w:right="0" w:bottom="1100" w:left="425" w:header="0" w:footer="901" w:gutter="0"/>
          <w:cols w:num="2" w:space="720" w:equalWidth="0">
            <w:col w:w="1796" w:space="40"/>
            <w:col w:w="9649"/>
          </w:cols>
        </w:sectPr>
      </w:pPr>
    </w:p>
    <w:p w14:paraId="3E828374" w14:textId="77777777" w:rsidR="00106E16" w:rsidRDefault="008E12A7">
      <w:pPr>
        <w:pStyle w:val="a3"/>
        <w:ind w:firstLine="0"/>
        <w:jc w:val="left"/>
      </w:pPr>
      <w:r>
        <w:rPr>
          <w:spacing w:val="-2"/>
        </w:rPr>
        <w:t>изученного).</w:t>
      </w:r>
    </w:p>
    <w:p w14:paraId="2FF9DE98" w14:textId="77777777" w:rsidR="00106E16" w:rsidRDefault="008E12A7">
      <w:pPr>
        <w:pStyle w:val="a3"/>
        <w:ind w:left="1843" w:right="3327"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14:paraId="1FDD44D0" w14:textId="77777777" w:rsidR="00106E16" w:rsidRDefault="008E12A7">
      <w:pPr>
        <w:pStyle w:val="a3"/>
        <w:ind w:left="1843" w:right="2126" w:firstLine="0"/>
        <w:jc w:val="left"/>
        <w:rPr>
          <w:b/>
        </w:rPr>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7"/>
        </w:rPr>
        <w:t xml:space="preserve"> </w:t>
      </w:r>
      <w:r>
        <w:t xml:space="preserve">изученного). </w:t>
      </w:r>
      <w:r>
        <w:rPr>
          <w:b/>
        </w:rPr>
        <w:t>Имя прилагательное.</w:t>
      </w:r>
    </w:p>
    <w:p w14:paraId="06A5A001" w14:textId="77777777" w:rsidR="00106E16" w:rsidRDefault="008E12A7">
      <w:pPr>
        <w:pStyle w:val="a3"/>
        <w:spacing w:before="1"/>
        <w:ind w:left="1843" w:right="1709" w:firstLine="0"/>
        <w:jc w:val="left"/>
      </w:pPr>
      <w:r>
        <w:t>Качественные,</w:t>
      </w:r>
      <w:r>
        <w:rPr>
          <w:spacing w:val="-6"/>
        </w:rPr>
        <w:t xml:space="preserve"> </w:t>
      </w:r>
      <w:r>
        <w:t>относительные</w:t>
      </w:r>
      <w:r>
        <w:rPr>
          <w:spacing w:val="-6"/>
        </w:rPr>
        <w:t xml:space="preserve"> </w:t>
      </w:r>
      <w:r>
        <w:t>и</w:t>
      </w:r>
      <w:r>
        <w:rPr>
          <w:spacing w:val="-6"/>
        </w:rPr>
        <w:t xml:space="preserve"> </w:t>
      </w:r>
      <w:r>
        <w:t>притяжательные</w:t>
      </w:r>
      <w:r>
        <w:rPr>
          <w:spacing w:val="-8"/>
        </w:rPr>
        <w:t xml:space="preserve"> </w:t>
      </w:r>
      <w:r>
        <w:t>имена</w:t>
      </w:r>
      <w:r>
        <w:rPr>
          <w:spacing w:val="-7"/>
        </w:rPr>
        <w:t xml:space="preserve"> </w:t>
      </w:r>
      <w:r>
        <w:t>прилагательные. Степени сравнения качественных имён прилагательных.</w:t>
      </w:r>
    </w:p>
    <w:p w14:paraId="1AF801EF" w14:textId="77777777" w:rsidR="00106E16" w:rsidRDefault="008E12A7">
      <w:pPr>
        <w:pStyle w:val="a3"/>
        <w:ind w:left="1843" w:right="3634" w:firstLine="0"/>
        <w:jc w:val="left"/>
      </w:pPr>
      <w:r>
        <w:t xml:space="preserve">Словообразование имён прилагательных. Морфологический анализ имён прилагательных. Правописание н и </w:t>
      </w:r>
      <w:proofErr w:type="spellStart"/>
      <w:r>
        <w:t>нн</w:t>
      </w:r>
      <w:proofErr w:type="spellEnd"/>
      <w:r>
        <w:t xml:space="preserve"> в именах прилагательных. Правописание</w:t>
      </w:r>
      <w:r>
        <w:rPr>
          <w:spacing w:val="-6"/>
        </w:rPr>
        <w:t xml:space="preserve"> </w:t>
      </w:r>
      <w:r>
        <w:t>суффиксов</w:t>
      </w:r>
      <w:r>
        <w:rPr>
          <w:spacing w:val="-5"/>
        </w:rPr>
        <w:t xml:space="preserve"> </w:t>
      </w:r>
      <w:r>
        <w:t>-к-</w:t>
      </w:r>
      <w:r>
        <w:rPr>
          <w:spacing w:val="-6"/>
        </w:rPr>
        <w:t xml:space="preserve"> </w:t>
      </w:r>
      <w:r>
        <w:t>и</w:t>
      </w:r>
      <w:r>
        <w:rPr>
          <w:spacing w:val="-5"/>
        </w:rPr>
        <w:t xml:space="preserve"> </w:t>
      </w:r>
      <w:r>
        <w:t>-</w:t>
      </w:r>
      <w:proofErr w:type="spellStart"/>
      <w:r>
        <w:t>ск</w:t>
      </w:r>
      <w:proofErr w:type="spellEnd"/>
      <w:r>
        <w:t>-</w:t>
      </w:r>
      <w:r>
        <w:rPr>
          <w:spacing w:val="-6"/>
        </w:rPr>
        <w:t xml:space="preserve"> </w:t>
      </w:r>
      <w:r>
        <w:t>имён</w:t>
      </w:r>
      <w:r>
        <w:rPr>
          <w:spacing w:val="-5"/>
        </w:rPr>
        <w:t xml:space="preserve"> </w:t>
      </w:r>
      <w:r>
        <w:t>прилагательных. Правописание сложных имён прилагательных.</w:t>
      </w:r>
    </w:p>
    <w:p w14:paraId="376EF0D0" w14:textId="77777777" w:rsidR="00106E16" w:rsidRDefault="008E12A7">
      <w:pPr>
        <w:pStyle w:val="a3"/>
        <w:ind w:left="1843" w:firstLine="0"/>
        <w:jc w:val="left"/>
      </w:pPr>
      <w:r>
        <w:t>Нормы</w:t>
      </w:r>
      <w:r>
        <w:rPr>
          <w:spacing w:val="-4"/>
        </w:rPr>
        <w:t xml:space="preserve"> </w:t>
      </w:r>
      <w:r>
        <w:t>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4"/>
        </w:rPr>
        <w:t xml:space="preserve"> </w:t>
      </w:r>
      <w:r>
        <w:t>ударения</w:t>
      </w:r>
      <w:r>
        <w:rPr>
          <w:spacing w:val="-4"/>
        </w:rPr>
        <w:t xml:space="preserve"> </w:t>
      </w:r>
      <w:r>
        <w:t>(в</w:t>
      </w:r>
      <w:r>
        <w:rPr>
          <w:spacing w:val="-6"/>
        </w:rPr>
        <w:t xml:space="preserve"> </w:t>
      </w:r>
      <w:r>
        <w:t>рамках</w:t>
      </w:r>
      <w:r>
        <w:rPr>
          <w:spacing w:val="-4"/>
        </w:rPr>
        <w:t xml:space="preserve"> </w:t>
      </w:r>
      <w:r>
        <w:t>изученного). Орфографический анализ имени прилагательного (в рамках изученного).</w:t>
      </w:r>
    </w:p>
    <w:p w14:paraId="36191DE0" w14:textId="77777777" w:rsidR="00106E16" w:rsidRDefault="008E12A7">
      <w:pPr>
        <w:pStyle w:val="3"/>
        <w:jc w:val="left"/>
      </w:pPr>
      <w:r>
        <w:t>Имя</w:t>
      </w:r>
      <w:r>
        <w:rPr>
          <w:spacing w:val="-2"/>
        </w:rPr>
        <w:t xml:space="preserve"> числительное.</w:t>
      </w:r>
    </w:p>
    <w:p w14:paraId="7C9BEAB2" w14:textId="77777777" w:rsidR="00106E16" w:rsidRDefault="008E12A7">
      <w:pPr>
        <w:pStyle w:val="a3"/>
        <w:ind w:right="843"/>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 имён числительных.</w:t>
      </w:r>
    </w:p>
    <w:p w14:paraId="0487A415" w14:textId="77777777" w:rsidR="00106E16" w:rsidRDefault="008E12A7">
      <w:pPr>
        <w:pStyle w:val="a3"/>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14:paraId="62AE5F04" w14:textId="77777777" w:rsidR="00106E16" w:rsidRDefault="008E12A7">
      <w:pPr>
        <w:pStyle w:val="a3"/>
        <w:tabs>
          <w:tab w:val="left" w:pos="2939"/>
          <w:tab w:val="left" w:pos="3701"/>
          <w:tab w:val="left" w:pos="5399"/>
          <w:tab w:val="left" w:pos="5896"/>
          <w:tab w:val="left" w:pos="7200"/>
          <w:tab w:val="left" w:pos="8354"/>
          <w:tab w:val="left" w:pos="9568"/>
        </w:tabs>
        <w:ind w:right="856"/>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56800ECB" w14:textId="77777777" w:rsidR="00106E16" w:rsidRDefault="008E12A7">
      <w:pPr>
        <w:pStyle w:val="a3"/>
        <w:ind w:left="1843" w:firstLine="0"/>
        <w:jc w:val="left"/>
      </w:pPr>
      <w:r>
        <w:t>Словообразование</w:t>
      </w:r>
      <w:r>
        <w:rPr>
          <w:spacing w:val="-4"/>
        </w:rPr>
        <w:t xml:space="preserve"> </w:t>
      </w:r>
      <w:r>
        <w:t>имён</w:t>
      </w:r>
      <w:r>
        <w:rPr>
          <w:spacing w:val="-3"/>
        </w:rPr>
        <w:t xml:space="preserve"> </w:t>
      </w:r>
      <w:r>
        <w:rPr>
          <w:spacing w:val="-2"/>
        </w:rPr>
        <w:t>числительных.</w:t>
      </w:r>
    </w:p>
    <w:p w14:paraId="09C462A2" w14:textId="77777777" w:rsidR="00106E16" w:rsidRDefault="008E12A7">
      <w:pPr>
        <w:pStyle w:val="a3"/>
        <w:ind w:left="1843" w:right="2126" w:firstLine="0"/>
        <w:jc w:val="left"/>
      </w:pPr>
      <w:r>
        <w:t>Склонение</w:t>
      </w:r>
      <w:r>
        <w:rPr>
          <w:spacing w:val="-8"/>
        </w:rPr>
        <w:t xml:space="preserve"> </w:t>
      </w:r>
      <w:r>
        <w:t>количественных</w:t>
      </w:r>
      <w:r>
        <w:rPr>
          <w:spacing w:val="-7"/>
        </w:rPr>
        <w:t xml:space="preserve"> </w:t>
      </w:r>
      <w:r>
        <w:t>и</w:t>
      </w:r>
      <w:r>
        <w:rPr>
          <w:spacing w:val="-7"/>
        </w:rPr>
        <w:t xml:space="preserve"> </w:t>
      </w:r>
      <w:r>
        <w:t>порядковых</w:t>
      </w:r>
      <w:r>
        <w:rPr>
          <w:spacing w:val="-7"/>
        </w:rPr>
        <w:t xml:space="preserve"> </w:t>
      </w:r>
      <w:r>
        <w:t>имён</w:t>
      </w:r>
      <w:r>
        <w:rPr>
          <w:spacing w:val="-7"/>
        </w:rPr>
        <w:t xml:space="preserve"> </w:t>
      </w:r>
      <w:r>
        <w:t>числительных. Правильное образование форм имён числительных.</w:t>
      </w:r>
    </w:p>
    <w:p w14:paraId="4E088F02" w14:textId="77777777" w:rsidR="00106E16" w:rsidRDefault="008E12A7">
      <w:pPr>
        <w:pStyle w:val="a3"/>
        <w:ind w:left="1843" w:right="1709" w:firstLine="0"/>
        <w:jc w:val="left"/>
      </w:pPr>
      <w:r>
        <w:t>Правильное</w:t>
      </w:r>
      <w:r>
        <w:rPr>
          <w:spacing w:val="-9"/>
        </w:rPr>
        <w:t xml:space="preserve"> </w:t>
      </w:r>
      <w:r>
        <w:t>употребление</w:t>
      </w:r>
      <w:r>
        <w:rPr>
          <w:spacing w:val="-9"/>
        </w:rPr>
        <w:t xml:space="preserve"> </w:t>
      </w:r>
      <w:r>
        <w:t>собирательных</w:t>
      </w:r>
      <w:r>
        <w:rPr>
          <w:spacing w:val="-11"/>
        </w:rPr>
        <w:t xml:space="preserve"> </w:t>
      </w:r>
      <w:r>
        <w:t>имён</w:t>
      </w:r>
      <w:r>
        <w:rPr>
          <w:spacing w:val="-8"/>
        </w:rPr>
        <w:t xml:space="preserve"> </w:t>
      </w:r>
      <w:r>
        <w:t>числительных. Морфологический анализ имён числительных.</w:t>
      </w:r>
    </w:p>
    <w:p w14:paraId="3963155F" w14:textId="77777777" w:rsidR="00106E16" w:rsidRDefault="008E12A7">
      <w:pPr>
        <w:pStyle w:val="a3"/>
        <w:ind w:right="852"/>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937A897" w14:textId="77777777" w:rsidR="00106E16" w:rsidRDefault="008E12A7">
      <w:pPr>
        <w:pStyle w:val="a3"/>
        <w:spacing w:before="1"/>
        <w:ind w:left="1843" w:firstLine="0"/>
      </w:pPr>
      <w:r>
        <w:t>Орфографический</w:t>
      </w:r>
      <w:r>
        <w:rPr>
          <w:spacing w:val="-7"/>
        </w:rPr>
        <w:t xml:space="preserve"> </w:t>
      </w:r>
      <w:r>
        <w:t>анализ</w:t>
      </w:r>
      <w:r>
        <w:rPr>
          <w:spacing w:val="-4"/>
        </w:rPr>
        <w:t xml:space="preserve"> </w:t>
      </w:r>
      <w:r>
        <w:t>имён</w:t>
      </w:r>
      <w:r>
        <w:rPr>
          <w:spacing w:val="-4"/>
        </w:rPr>
        <w:t xml:space="preserve"> </w:t>
      </w:r>
      <w:r>
        <w:t>числительных</w:t>
      </w:r>
      <w:r>
        <w:rPr>
          <w:spacing w:val="-4"/>
        </w:rPr>
        <w:t xml:space="preserve"> </w:t>
      </w:r>
      <w:r>
        <w:t>(в</w:t>
      </w:r>
      <w:r>
        <w:rPr>
          <w:spacing w:val="-4"/>
        </w:rPr>
        <w:t xml:space="preserve"> </w:t>
      </w:r>
      <w:r>
        <w:t>рамках</w:t>
      </w:r>
      <w:r>
        <w:rPr>
          <w:spacing w:val="-4"/>
        </w:rPr>
        <w:t xml:space="preserve"> </w:t>
      </w:r>
      <w:r>
        <w:rPr>
          <w:spacing w:val="-2"/>
        </w:rPr>
        <w:t>изученного).</w:t>
      </w:r>
    </w:p>
    <w:p w14:paraId="574B82D8" w14:textId="77777777" w:rsidR="00106E16" w:rsidRDefault="008E12A7">
      <w:pPr>
        <w:pStyle w:val="3"/>
        <w:jc w:val="left"/>
      </w:pPr>
      <w:r>
        <w:rPr>
          <w:spacing w:val="-2"/>
        </w:rPr>
        <w:t>Местоимение.</w:t>
      </w:r>
    </w:p>
    <w:p w14:paraId="06E77815" w14:textId="77777777" w:rsidR="00106E16" w:rsidRDefault="008E12A7">
      <w:pPr>
        <w:pStyle w:val="a3"/>
        <w:tabs>
          <w:tab w:val="left" w:pos="2843"/>
          <w:tab w:val="left" w:pos="4798"/>
          <w:tab w:val="left" w:pos="6028"/>
          <w:tab w:val="left" w:pos="7743"/>
          <w:tab w:val="left" w:pos="9717"/>
        </w:tabs>
        <w:ind w:right="856"/>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14:paraId="78F66869" w14:textId="77777777" w:rsidR="00106E16" w:rsidRDefault="008E12A7">
      <w:pPr>
        <w:pStyle w:val="a3"/>
        <w:tabs>
          <w:tab w:val="left" w:pos="2922"/>
          <w:tab w:val="left" w:pos="4579"/>
          <w:tab w:val="left" w:pos="5635"/>
          <w:tab w:val="left" w:pos="7056"/>
          <w:tab w:val="left" w:pos="9021"/>
        </w:tabs>
        <w:ind w:right="853"/>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14:paraId="2010797C" w14:textId="77777777" w:rsidR="00106E16" w:rsidRDefault="008E12A7">
      <w:pPr>
        <w:pStyle w:val="a3"/>
        <w:ind w:left="1843" w:right="5230"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33114EE8" w14:textId="77777777" w:rsidR="00106E16" w:rsidRDefault="008E12A7">
      <w:pPr>
        <w:pStyle w:val="a3"/>
        <w:ind w:right="843"/>
        <w:jc w:val="left"/>
      </w:pPr>
      <w:r>
        <w:t>Употребление</w:t>
      </w:r>
      <w:r>
        <w:rPr>
          <w:spacing w:val="80"/>
        </w:rPr>
        <w:t xml:space="preserve"> </w:t>
      </w:r>
      <w:r>
        <w:t>местоимений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требованиями</w:t>
      </w:r>
      <w:r>
        <w:rPr>
          <w:spacing w:val="80"/>
        </w:rPr>
        <w:t xml:space="preserve"> </w:t>
      </w:r>
      <w:r>
        <w:t>русского</w:t>
      </w:r>
      <w:r>
        <w:rPr>
          <w:spacing w:val="80"/>
        </w:rPr>
        <w:t xml:space="preserve"> </w:t>
      </w:r>
      <w:r>
        <w:t>речевого этикета,</w:t>
      </w:r>
      <w:r>
        <w:rPr>
          <w:spacing w:val="-3"/>
        </w:rPr>
        <w:t xml:space="preserve"> </w:t>
      </w:r>
      <w:r>
        <w:t>в</w:t>
      </w:r>
      <w:r>
        <w:rPr>
          <w:spacing w:val="-1"/>
        </w:rPr>
        <w:t xml:space="preserve"> </w:t>
      </w:r>
      <w:r>
        <w:t>том</w:t>
      </w:r>
      <w:r>
        <w:rPr>
          <w:spacing w:val="1"/>
        </w:rPr>
        <w:t xml:space="preserve"> </w:t>
      </w:r>
      <w:r>
        <w:t>числе</w:t>
      </w:r>
      <w:r>
        <w:rPr>
          <w:spacing w:val="-1"/>
        </w:rPr>
        <w:t xml:space="preserve"> </w:t>
      </w:r>
      <w:r>
        <w:t>местоимения 3-го</w:t>
      </w:r>
      <w:r>
        <w:rPr>
          <w:spacing w:val="1"/>
        </w:rPr>
        <w:t xml:space="preserve"> </w:t>
      </w:r>
      <w:r>
        <w:t>лица</w:t>
      </w:r>
      <w:r>
        <w:rPr>
          <w:spacing w:val="-1"/>
        </w:rPr>
        <w:t xml:space="preserve"> </w:t>
      </w:r>
      <w:r>
        <w:t>в</w:t>
      </w:r>
      <w:r>
        <w:rPr>
          <w:spacing w:val="-1"/>
        </w:rPr>
        <w:t xml:space="preserve"> </w:t>
      </w:r>
      <w:r>
        <w:t>соответствии</w:t>
      </w:r>
      <w:r>
        <w:rPr>
          <w:spacing w:val="2"/>
        </w:rPr>
        <w:t xml:space="preserve"> </w:t>
      </w:r>
      <w:r>
        <w:t xml:space="preserve">со смыслом </w:t>
      </w:r>
      <w:r>
        <w:rPr>
          <w:spacing w:val="-2"/>
        </w:rPr>
        <w:t>предшествующего</w:t>
      </w:r>
    </w:p>
    <w:p w14:paraId="3A0CF159" w14:textId="77777777" w:rsidR="00106E16" w:rsidRDefault="00106E16">
      <w:pPr>
        <w:pStyle w:val="a3"/>
        <w:jc w:val="left"/>
        <w:sectPr w:rsidR="00106E16">
          <w:type w:val="continuous"/>
          <w:pgSz w:w="11910" w:h="16390"/>
          <w:pgMar w:top="1060" w:right="0" w:bottom="1100" w:left="425" w:header="0" w:footer="901" w:gutter="0"/>
          <w:cols w:space="720"/>
        </w:sectPr>
      </w:pPr>
    </w:p>
    <w:p w14:paraId="1D93BFB9" w14:textId="77777777" w:rsidR="00106E16" w:rsidRDefault="008E12A7">
      <w:pPr>
        <w:pStyle w:val="a3"/>
        <w:spacing w:before="69"/>
        <w:ind w:firstLine="0"/>
        <w:jc w:val="left"/>
      </w:pPr>
      <w:r>
        <w:lastRenderedPageBreak/>
        <w:t>текста</w:t>
      </w:r>
      <w:r>
        <w:rPr>
          <w:spacing w:val="80"/>
        </w:rPr>
        <w:t xml:space="preserve"> </w:t>
      </w:r>
      <w:r>
        <w:t>(устранение</w:t>
      </w:r>
      <w:r>
        <w:rPr>
          <w:spacing w:val="80"/>
        </w:rPr>
        <w:t xml:space="preserve"> </w:t>
      </w:r>
      <w:r>
        <w:t>двусмысленности,</w:t>
      </w:r>
      <w:r>
        <w:rPr>
          <w:spacing w:val="80"/>
        </w:rPr>
        <w:t xml:space="preserve"> </w:t>
      </w:r>
      <w:r>
        <w:t>неточности);</w:t>
      </w:r>
      <w:r>
        <w:rPr>
          <w:spacing w:val="80"/>
        </w:rPr>
        <w:t xml:space="preserve"> </w:t>
      </w:r>
      <w:r>
        <w:t>притяжательные</w:t>
      </w:r>
      <w:r>
        <w:rPr>
          <w:spacing w:val="80"/>
        </w:rPr>
        <w:t xml:space="preserve"> </w:t>
      </w:r>
      <w:r>
        <w:t>и</w:t>
      </w:r>
      <w:r>
        <w:rPr>
          <w:spacing w:val="80"/>
        </w:rPr>
        <w:t xml:space="preserve"> </w:t>
      </w:r>
      <w:r>
        <w:t>указательные местоимения как средства связи предложений в тексте.</w:t>
      </w:r>
    </w:p>
    <w:p w14:paraId="482ECE42" w14:textId="77777777" w:rsidR="00106E16" w:rsidRDefault="008E12A7">
      <w:pPr>
        <w:pStyle w:val="a3"/>
        <w:spacing w:before="1"/>
        <w:jc w:val="left"/>
      </w:pPr>
      <w:r>
        <w:t>Правила правописания местоимений: правописание местоимений с не и ни; слитное, раздельное и дефисное написание местоимений.</w:t>
      </w:r>
    </w:p>
    <w:p w14:paraId="46ABA0B4" w14:textId="77777777" w:rsidR="00106E16" w:rsidRDefault="008E12A7">
      <w:pPr>
        <w:pStyle w:val="a3"/>
        <w:ind w:left="1843" w:firstLine="0"/>
        <w:jc w:val="left"/>
      </w:pPr>
      <w:r>
        <w:t>Орфографический</w:t>
      </w:r>
      <w:r>
        <w:rPr>
          <w:spacing w:val="-6"/>
        </w:rPr>
        <w:t xml:space="preserve"> </w:t>
      </w:r>
      <w:r>
        <w:t>анализ</w:t>
      </w:r>
      <w:r>
        <w:rPr>
          <w:spacing w:val="-3"/>
        </w:rPr>
        <w:t xml:space="preserve"> </w:t>
      </w:r>
      <w:r>
        <w:t>местоимений</w:t>
      </w:r>
      <w:r>
        <w:rPr>
          <w:spacing w:val="-4"/>
        </w:rPr>
        <w:t xml:space="preserve"> </w:t>
      </w:r>
      <w:r>
        <w:t>(в</w:t>
      </w:r>
      <w:r>
        <w:rPr>
          <w:spacing w:val="-5"/>
        </w:rPr>
        <w:t xml:space="preserve"> </w:t>
      </w:r>
      <w:r>
        <w:t>рамках</w:t>
      </w:r>
      <w:r>
        <w:rPr>
          <w:spacing w:val="-3"/>
        </w:rPr>
        <w:t xml:space="preserve"> </w:t>
      </w:r>
      <w:r>
        <w:rPr>
          <w:spacing w:val="-2"/>
        </w:rPr>
        <w:t>изученного).</w:t>
      </w:r>
    </w:p>
    <w:p w14:paraId="4140F45B" w14:textId="77777777" w:rsidR="00106E16" w:rsidRDefault="008E12A7">
      <w:pPr>
        <w:pStyle w:val="3"/>
        <w:jc w:val="left"/>
      </w:pPr>
      <w:r>
        <w:rPr>
          <w:spacing w:val="-2"/>
        </w:rPr>
        <w:t>Глагол.</w:t>
      </w:r>
    </w:p>
    <w:p w14:paraId="73EB0E2A" w14:textId="77777777" w:rsidR="00106E16" w:rsidRDefault="008E12A7">
      <w:pPr>
        <w:pStyle w:val="a3"/>
        <w:ind w:left="1843" w:right="4900" w:firstLine="0"/>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14:paraId="1B8B498F" w14:textId="77777777" w:rsidR="00106E16" w:rsidRDefault="008E12A7">
      <w:pPr>
        <w:pStyle w:val="a3"/>
        <w:ind w:left="1843" w:firstLine="0"/>
        <w:jc w:val="left"/>
      </w:pPr>
      <w:r>
        <w:t>Безличные</w:t>
      </w:r>
      <w:r>
        <w:rPr>
          <w:spacing w:val="-8"/>
        </w:rPr>
        <w:t xml:space="preserve"> </w:t>
      </w:r>
      <w:r>
        <w:t>глаголы.</w:t>
      </w:r>
      <w:r>
        <w:rPr>
          <w:spacing w:val="-3"/>
        </w:rPr>
        <w:t xml:space="preserve"> </w:t>
      </w:r>
      <w:r>
        <w:t>Использование</w:t>
      </w:r>
      <w:r>
        <w:rPr>
          <w:spacing w:val="-4"/>
        </w:rPr>
        <w:t xml:space="preserve"> </w:t>
      </w:r>
      <w:r>
        <w:t>личных</w:t>
      </w:r>
      <w:r>
        <w:rPr>
          <w:spacing w:val="-3"/>
        </w:rPr>
        <w:t xml:space="preserve"> </w:t>
      </w:r>
      <w:r>
        <w:t>глаголов</w:t>
      </w:r>
      <w:r>
        <w:rPr>
          <w:spacing w:val="-4"/>
        </w:rPr>
        <w:t xml:space="preserve"> </w:t>
      </w:r>
      <w:r>
        <w:t>в</w:t>
      </w:r>
      <w:r>
        <w:rPr>
          <w:spacing w:val="-4"/>
        </w:rPr>
        <w:t xml:space="preserve"> </w:t>
      </w:r>
      <w:r>
        <w:t>безличном</w:t>
      </w:r>
      <w:r>
        <w:rPr>
          <w:spacing w:val="-4"/>
        </w:rPr>
        <w:t xml:space="preserve"> </w:t>
      </w:r>
      <w:r>
        <w:rPr>
          <w:spacing w:val="-2"/>
        </w:rPr>
        <w:t>значении.</w:t>
      </w:r>
    </w:p>
    <w:p w14:paraId="4991C6CB" w14:textId="77777777" w:rsidR="00106E16" w:rsidRDefault="008E12A7">
      <w:pPr>
        <w:pStyle w:val="a3"/>
        <w:ind w:right="849"/>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t>Видо</w:t>
      </w:r>
      <w:proofErr w:type="spellEnd"/>
      <w:r>
        <w:t>- временная</w:t>
      </w:r>
      <w:proofErr w:type="gramEnd"/>
      <w:r>
        <w:t xml:space="preserve"> соотнесённость глагольных форм в тексте.</w:t>
      </w:r>
    </w:p>
    <w:p w14:paraId="78843D66" w14:textId="77777777" w:rsidR="00106E16" w:rsidRDefault="008E12A7">
      <w:pPr>
        <w:pStyle w:val="a3"/>
        <w:ind w:left="1843" w:firstLine="0"/>
      </w:pPr>
      <w:r>
        <w:t>Морфологический</w:t>
      </w:r>
      <w:r>
        <w:rPr>
          <w:spacing w:val="-6"/>
        </w:rPr>
        <w:t xml:space="preserve"> </w:t>
      </w:r>
      <w:r>
        <w:t>анализ</w:t>
      </w:r>
      <w:r>
        <w:rPr>
          <w:spacing w:val="-5"/>
        </w:rPr>
        <w:t xml:space="preserve"> </w:t>
      </w:r>
      <w:r>
        <w:rPr>
          <w:spacing w:val="-2"/>
        </w:rPr>
        <w:t>глаголов.</w:t>
      </w:r>
    </w:p>
    <w:p w14:paraId="0434623A" w14:textId="77777777" w:rsidR="00106E16" w:rsidRDefault="008E12A7">
      <w:pPr>
        <w:pStyle w:val="a3"/>
        <w:ind w:right="858"/>
      </w:pPr>
      <w:r>
        <w:t>Использование</w:t>
      </w:r>
      <w:r>
        <w:rPr>
          <w:spacing w:val="-15"/>
        </w:rPr>
        <w:t xml:space="preserve"> </w:t>
      </w:r>
      <w:r>
        <w:t>ь</w:t>
      </w:r>
      <w:r>
        <w:rPr>
          <w:spacing w:val="-14"/>
        </w:rPr>
        <w:t xml:space="preserve"> </w:t>
      </w:r>
      <w:r>
        <w:t>как</w:t>
      </w:r>
      <w:r>
        <w:rPr>
          <w:spacing w:val="-15"/>
        </w:rPr>
        <w:t xml:space="preserve"> </w:t>
      </w:r>
      <w:r>
        <w:t>показателя</w:t>
      </w:r>
      <w:r>
        <w:rPr>
          <w:spacing w:val="-14"/>
        </w:rPr>
        <w:t xml:space="preserve"> </w:t>
      </w:r>
      <w:r>
        <w:t>грамматической</w:t>
      </w:r>
      <w:r>
        <w:rPr>
          <w:spacing w:val="-13"/>
        </w:rPr>
        <w:t xml:space="preserve"> </w:t>
      </w:r>
      <w:r>
        <w:t>формы</w:t>
      </w:r>
      <w:r>
        <w:rPr>
          <w:spacing w:val="-15"/>
        </w:rPr>
        <w:t xml:space="preserve"> </w:t>
      </w:r>
      <w:r>
        <w:t>в</w:t>
      </w:r>
      <w:r>
        <w:rPr>
          <w:spacing w:val="-15"/>
        </w:rPr>
        <w:t xml:space="preserve"> </w:t>
      </w:r>
      <w:r>
        <w:t>повелительном</w:t>
      </w:r>
      <w:r>
        <w:rPr>
          <w:spacing w:val="-15"/>
        </w:rPr>
        <w:t xml:space="preserve"> </w:t>
      </w:r>
      <w:r>
        <w:t xml:space="preserve">наклонении </w:t>
      </w:r>
      <w:r>
        <w:rPr>
          <w:spacing w:val="-2"/>
        </w:rPr>
        <w:t>глагола.</w:t>
      </w:r>
    </w:p>
    <w:p w14:paraId="68A8FB66" w14:textId="77777777" w:rsidR="00106E16" w:rsidRDefault="008E12A7">
      <w:pPr>
        <w:pStyle w:val="a3"/>
        <w:spacing w:before="1"/>
        <w:ind w:left="1843" w:firstLine="0"/>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3"/>
        </w:rPr>
        <w:t xml:space="preserve"> </w:t>
      </w:r>
      <w:r>
        <w:rPr>
          <w:spacing w:val="-2"/>
        </w:rPr>
        <w:t>изученного).</w:t>
      </w:r>
    </w:p>
    <w:p w14:paraId="35C157F7" w14:textId="77777777" w:rsidR="00106E16" w:rsidRDefault="008E12A7">
      <w:pPr>
        <w:pStyle w:val="3"/>
        <w:spacing w:before="2" w:line="550" w:lineRule="atLeast"/>
        <w:ind w:right="3474" w:firstLine="2621"/>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Общие сведения о языке.</w:t>
      </w:r>
    </w:p>
    <w:p w14:paraId="55586563" w14:textId="77777777" w:rsidR="00106E16" w:rsidRDefault="008E12A7">
      <w:pPr>
        <w:pStyle w:val="a3"/>
        <w:spacing w:before="2"/>
        <w:ind w:right="843"/>
        <w:jc w:val="left"/>
      </w:pPr>
      <w:r>
        <w:t xml:space="preserve">Русский язык как развивающееся явление. Взаимосвязь языка, культуры и истории </w:t>
      </w:r>
      <w:r>
        <w:rPr>
          <w:spacing w:val="-2"/>
        </w:rPr>
        <w:t>народа.</w:t>
      </w:r>
    </w:p>
    <w:p w14:paraId="3B366BD2" w14:textId="77777777" w:rsidR="00106E16" w:rsidRDefault="008E12A7">
      <w:pPr>
        <w:pStyle w:val="3"/>
        <w:jc w:val="left"/>
      </w:pPr>
      <w:r>
        <w:t>Язык</w:t>
      </w:r>
      <w:r>
        <w:rPr>
          <w:spacing w:val="-2"/>
        </w:rPr>
        <w:t xml:space="preserve"> </w:t>
      </w:r>
      <w:r>
        <w:t xml:space="preserve">и </w:t>
      </w:r>
      <w:r>
        <w:rPr>
          <w:spacing w:val="-2"/>
        </w:rPr>
        <w:t>речь.</w:t>
      </w:r>
    </w:p>
    <w:p w14:paraId="31D31D80" w14:textId="77777777" w:rsidR="00106E16" w:rsidRDefault="008E12A7">
      <w:pPr>
        <w:pStyle w:val="a3"/>
        <w:ind w:left="1843"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14:paraId="0B1F728C" w14:textId="77777777" w:rsidR="00106E16" w:rsidRDefault="008E12A7">
      <w:pPr>
        <w:pStyle w:val="a3"/>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78"/>
        </w:rPr>
        <w:t xml:space="preserve"> </w:t>
      </w:r>
      <w:r>
        <w:t>информации, сообщение информации.</w:t>
      </w:r>
    </w:p>
    <w:p w14:paraId="507A1D6E" w14:textId="77777777" w:rsidR="00106E16" w:rsidRDefault="008E12A7">
      <w:pPr>
        <w:pStyle w:val="3"/>
        <w:jc w:val="left"/>
      </w:pPr>
      <w:r>
        <w:rPr>
          <w:spacing w:val="-2"/>
        </w:rPr>
        <w:t>Текст.</w:t>
      </w:r>
    </w:p>
    <w:p w14:paraId="77C7E41E" w14:textId="77777777" w:rsidR="00106E16" w:rsidRDefault="008E12A7">
      <w:pPr>
        <w:pStyle w:val="a3"/>
        <w:ind w:left="1843" w:right="1709"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14:paraId="4A8746F6" w14:textId="77777777" w:rsidR="00106E16" w:rsidRDefault="008E12A7">
      <w:pPr>
        <w:pStyle w:val="a3"/>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тезисный); главная и второстепенная информация текста.</w:t>
      </w:r>
    </w:p>
    <w:p w14:paraId="42BA3325" w14:textId="77777777" w:rsidR="00106E16" w:rsidRDefault="008E12A7">
      <w:pPr>
        <w:pStyle w:val="a3"/>
        <w:ind w:left="1843"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14:paraId="7C48DBDE" w14:textId="77777777" w:rsidR="00106E16" w:rsidRDefault="008E12A7">
      <w:pPr>
        <w:pStyle w:val="a3"/>
        <w:tabs>
          <w:tab w:val="left" w:pos="3143"/>
          <w:tab w:val="left" w:pos="4295"/>
          <w:tab w:val="left" w:pos="6315"/>
          <w:tab w:val="left" w:pos="6694"/>
          <w:tab w:val="left" w:pos="7673"/>
          <w:tab w:val="left" w:pos="9366"/>
        </w:tabs>
        <w:ind w:right="853"/>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1227D427" w14:textId="77777777" w:rsidR="00106E16" w:rsidRDefault="008E12A7">
      <w:pPr>
        <w:pStyle w:val="a3"/>
        <w:ind w:left="1843" w:right="3327"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14:paraId="1D02A36D" w14:textId="77777777" w:rsidR="00106E16" w:rsidRDefault="008E12A7">
      <w:pPr>
        <w:pStyle w:val="a3"/>
        <w:ind w:right="853"/>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09445C7A" w14:textId="77777777" w:rsidR="00106E16" w:rsidRDefault="008E12A7">
      <w:pPr>
        <w:pStyle w:val="3"/>
      </w:pPr>
      <w:r>
        <w:t>Функциональные</w:t>
      </w:r>
      <w:r>
        <w:rPr>
          <w:spacing w:val="-11"/>
        </w:rPr>
        <w:t xml:space="preserve"> </w:t>
      </w:r>
      <w:r>
        <w:t>разновидности</w:t>
      </w:r>
      <w:r>
        <w:rPr>
          <w:spacing w:val="-4"/>
        </w:rPr>
        <w:t xml:space="preserve"> </w:t>
      </w:r>
      <w:r>
        <w:rPr>
          <w:spacing w:val="-2"/>
        </w:rPr>
        <w:t>языка.</w:t>
      </w:r>
    </w:p>
    <w:p w14:paraId="1E9C5990" w14:textId="77777777" w:rsidR="00106E16" w:rsidRDefault="008E12A7">
      <w:pPr>
        <w:pStyle w:val="a3"/>
        <w:ind w:right="84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F24A75A" w14:textId="77777777" w:rsidR="00106E16" w:rsidRDefault="008E12A7">
      <w:pPr>
        <w:pStyle w:val="a3"/>
        <w:spacing w:before="1"/>
        <w:ind w:left="1843" w:right="1252" w:firstLine="0"/>
      </w:pPr>
      <w:r>
        <w:t>Публицистический</w:t>
      </w:r>
      <w:r>
        <w:rPr>
          <w:spacing w:val="-5"/>
        </w:rPr>
        <w:t xml:space="preserve"> </w:t>
      </w:r>
      <w:r>
        <w:t>стиль.</w:t>
      </w:r>
      <w:r>
        <w:rPr>
          <w:spacing w:val="-5"/>
        </w:rPr>
        <w:t xml:space="preserve"> </w:t>
      </w:r>
      <w:r>
        <w:t>Сфера</w:t>
      </w:r>
      <w:r>
        <w:rPr>
          <w:spacing w:val="-7"/>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14:paraId="6C3510D1" w14:textId="77777777" w:rsidR="00106E16" w:rsidRDefault="008E12A7">
      <w:pPr>
        <w:pStyle w:val="a3"/>
        <w:ind w:right="854"/>
      </w:pPr>
      <w:r>
        <w:t xml:space="preserve">Употребление языковых средств выразительности в текстах публицистического </w:t>
      </w:r>
      <w:r>
        <w:rPr>
          <w:spacing w:val="-2"/>
        </w:rPr>
        <w:t>стиля.</w:t>
      </w:r>
    </w:p>
    <w:p w14:paraId="4AD31C22" w14:textId="77777777" w:rsidR="00106E16" w:rsidRDefault="008E12A7">
      <w:pPr>
        <w:pStyle w:val="a3"/>
        <w:ind w:left="1843" w:firstLine="0"/>
      </w:pPr>
      <w:r>
        <w:t>Официально-деловой</w:t>
      </w:r>
      <w:r>
        <w:rPr>
          <w:spacing w:val="-7"/>
        </w:rPr>
        <w:t xml:space="preserve"> </w:t>
      </w:r>
      <w:r>
        <w:t>стиль.</w:t>
      </w:r>
      <w:r>
        <w:rPr>
          <w:spacing w:val="-7"/>
        </w:rPr>
        <w:t xml:space="preserve"> </w:t>
      </w:r>
      <w:r>
        <w:t>Сфера</w:t>
      </w:r>
      <w:r>
        <w:rPr>
          <w:spacing w:val="-7"/>
        </w:rPr>
        <w:t xml:space="preserve"> </w:t>
      </w:r>
      <w:r>
        <w:t>употребления,</w:t>
      </w:r>
      <w:r>
        <w:rPr>
          <w:spacing w:val="-4"/>
        </w:rPr>
        <w:t xml:space="preserve"> </w:t>
      </w:r>
      <w:r>
        <w:t>функции,</w:t>
      </w:r>
      <w:r>
        <w:rPr>
          <w:spacing w:val="-5"/>
        </w:rPr>
        <w:t xml:space="preserve"> </w:t>
      </w:r>
      <w:r>
        <w:t>языковые</w:t>
      </w:r>
      <w:r>
        <w:rPr>
          <w:spacing w:val="-5"/>
        </w:rPr>
        <w:t xml:space="preserve"> </w:t>
      </w:r>
      <w:r>
        <w:rPr>
          <w:spacing w:val="-2"/>
        </w:rPr>
        <w:t>особенности.</w:t>
      </w:r>
    </w:p>
    <w:p w14:paraId="1FEB2815" w14:textId="77777777" w:rsidR="00106E16" w:rsidRDefault="00106E16">
      <w:pPr>
        <w:pStyle w:val="a3"/>
        <w:sectPr w:rsidR="00106E16">
          <w:pgSz w:w="11910" w:h="16390"/>
          <w:pgMar w:top="1060" w:right="0" w:bottom="1160" w:left="425" w:header="0" w:footer="901" w:gutter="0"/>
          <w:cols w:space="720"/>
        </w:sectPr>
      </w:pPr>
    </w:p>
    <w:p w14:paraId="1B6D7E67" w14:textId="77777777" w:rsidR="00106E16" w:rsidRDefault="008E12A7">
      <w:pPr>
        <w:pStyle w:val="a3"/>
        <w:spacing w:before="69"/>
        <w:ind w:left="1843" w:firstLine="0"/>
        <w:jc w:val="left"/>
      </w:pPr>
      <w:r>
        <w:rPr>
          <w:spacing w:val="-2"/>
        </w:rPr>
        <w:lastRenderedPageBreak/>
        <w:t>Инструкция.</w:t>
      </w:r>
    </w:p>
    <w:p w14:paraId="529707EA" w14:textId="77777777" w:rsidR="00106E16" w:rsidRDefault="008E12A7">
      <w:pPr>
        <w:pStyle w:val="3"/>
        <w:jc w:val="left"/>
      </w:pPr>
      <w:r>
        <w:t>Система</w:t>
      </w:r>
      <w:r>
        <w:rPr>
          <w:spacing w:val="-5"/>
        </w:rPr>
        <w:t xml:space="preserve"> </w:t>
      </w:r>
      <w:r>
        <w:rPr>
          <w:spacing w:val="-2"/>
        </w:rPr>
        <w:t>языка.</w:t>
      </w:r>
    </w:p>
    <w:p w14:paraId="07177553" w14:textId="77777777" w:rsidR="00106E16" w:rsidRDefault="008E12A7">
      <w:pPr>
        <w:spacing w:before="1"/>
        <w:ind w:left="1843" w:right="3634"/>
        <w:rPr>
          <w:b/>
          <w:sz w:val="24"/>
        </w:rPr>
      </w:pPr>
      <w:r>
        <w:rPr>
          <w:b/>
          <w:sz w:val="24"/>
        </w:rPr>
        <w:t xml:space="preserve">Морфология. Культура речи. Орфография. </w:t>
      </w:r>
      <w:r>
        <w:rPr>
          <w:sz w:val="24"/>
        </w:rPr>
        <w:t>Морфология</w:t>
      </w:r>
      <w:r>
        <w:rPr>
          <w:spacing w:val="-6"/>
          <w:sz w:val="24"/>
        </w:rPr>
        <w:t xml:space="preserve"> </w:t>
      </w:r>
      <w:r>
        <w:rPr>
          <w:sz w:val="24"/>
        </w:rPr>
        <w:t>как</w:t>
      </w:r>
      <w:r>
        <w:rPr>
          <w:spacing w:val="-6"/>
          <w:sz w:val="24"/>
        </w:rPr>
        <w:t xml:space="preserve"> </w:t>
      </w:r>
      <w:r>
        <w:rPr>
          <w:sz w:val="24"/>
        </w:rPr>
        <w:t>раздел</w:t>
      </w:r>
      <w:r>
        <w:rPr>
          <w:spacing w:val="-8"/>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7"/>
          <w:sz w:val="24"/>
        </w:rPr>
        <w:t xml:space="preserve"> </w:t>
      </w:r>
      <w:r>
        <w:rPr>
          <w:sz w:val="24"/>
        </w:rPr>
        <w:t xml:space="preserve">(обобщение). </w:t>
      </w:r>
      <w:r>
        <w:rPr>
          <w:b/>
          <w:spacing w:val="-2"/>
          <w:sz w:val="24"/>
        </w:rPr>
        <w:t>Причастие.</w:t>
      </w:r>
    </w:p>
    <w:p w14:paraId="29FCB869" w14:textId="77777777" w:rsidR="00106E16" w:rsidRDefault="008E12A7">
      <w:pPr>
        <w:pStyle w:val="a3"/>
        <w:jc w:val="left"/>
      </w:pPr>
      <w:r>
        <w:t>Причастие как особая форма глагола. Признаки глагола и имени прилагательного в причастии. Синтаксические функции причастия, роль в речи.</w:t>
      </w:r>
    </w:p>
    <w:p w14:paraId="5F3B6404" w14:textId="77777777" w:rsidR="00106E16" w:rsidRDefault="008E12A7">
      <w:pPr>
        <w:pStyle w:val="a3"/>
        <w:ind w:left="1843"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2"/>
        </w:rPr>
        <w:t xml:space="preserve"> </w:t>
      </w:r>
      <w:r>
        <w:t>в</w:t>
      </w:r>
      <w:r>
        <w:rPr>
          <w:spacing w:val="-5"/>
        </w:rPr>
        <w:t xml:space="preserve"> </w:t>
      </w:r>
      <w:r>
        <w:t>предложениях</w:t>
      </w:r>
      <w:r>
        <w:rPr>
          <w:spacing w:val="-5"/>
        </w:rPr>
        <w:t xml:space="preserve"> </w:t>
      </w:r>
      <w:r>
        <w:t>с</w:t>
      </w:r>
      <w:r>
        <w:rPr>
          <w:spacing w:val="-5"/>
        </w:rPr>
        <w:t xml:space="preserve"> </w:t>
      </w:r>
      <w:r>
        <w:t>причастным</w:t>
      </w:r>
      <w:r>
        <w:rPr>
          <w:spacing w:val="-6"/>
        </w:rPr>
        <w:t xml:space="preserve"> </w:t>
      </w:r>
      <w:r>
        <w:t>оборотом. Действительные и страдательные причастия.</w:t>
      </w:r>
    </w:p>
    <w:p w14:paraId="0478DF6C" w14:textId="77777777" w:rsidR="00106E16" w:rsidRDefault="008E12A7">
      <w:pPr>
        <w:pStyle w:val="a3"/>
        <w:ind w:left="1843" w:firstLine="0"/>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2"/>
        </w:rPr>
        <w:t xml:space="preserve"> причастий.</w:t>
      </w:r>
    </w:p>
    <w:p w14:paraId="2C1FF047" w14:textId="77777777" w:rsidR="00106E16" w:rsidRDefault="008E12A7">
      <w:pPr>
        <w:pStyle w:val="a3"/>
        <w:jc w:val="left"/>
      </w:pPr>
      <w:r>
        <w:t>Причастия</w:t>
      </w:r>
      <w:r>
        <w:rPr>
          <w:spacing w:val="-1"/>
        </w:rPr>
        <w:t xml:space="preserve"> </w:t>
      </w:r>
      <w:r>
        <w:t>настоящего</w:t>
      </w:r>
      <w:r>
        <w:rPr>
          <w:spacing w:val="-1"/>
        </w:rPr>
        <w:t xml:space="preserve"> </w:t>
      </w:r>
      <w:r>
        <w:t>и прошедшего</w:t>
      </w:r>
      <w:r>
        <w:rPr>
          <w:spacing w:val="-1"/>
        </w:rPr>
        <w:t xml:space="preserve"> </w:t>
      </w:r>
      <w:r>
        <w:t>времени. Склонение</w:t>
      </w:r>
      <w:r>
        <w:rPr>
          <w:spacing w:val="-4"/>
        </w:rPr>
        <w:t xml:space="preserve"> </w:t>
      </w:r>
      <w:r>
        <w:t>причастий.</w:t>
      </w:r>
      <w:r>
        <w:rPr>
          <w:spacing w:val="-3"/>
        </w:rPr>
        <w:t xml:space="preserve"> </w:t>
      </w:r>
      <w:r>
        <w:t>Правописание падежных</w:t>
      </w:r>
      <w:r>
        <w:rPr>
          <w:spacing w:val="-2"/>
        </w:rPr>
        <w:t xml:space="preserve"> </w:t>
      </w:r>
      <w:r>
        <w:t>окончаний</w:t>
      </w:r>
      <w:r>
        <w:rPr>
          <w:spacing w:val="2"/>
        </w:rPr>
        <w:t xml:space="preserve"> </w:t>
      </w:r>
      <w:r>
        <w:t>причастий. Созвучные причастия</w:t>
      </w:r>
      <w:r>
        <w:rPr>
          <w:spacing w:val="5"/>
        </w:rPr>
        <w:t xml:space="preserve"> </w:t>
      </w:r>
      <w:r>
        <w:t>и</w:t>
      </w:r>
      <w:r>
        <w:rPr>
          <w:spacing w:val="1"/>
        </w:rPr>
        <w:t xml:space="preserve"> </w:t>
      </w:r>
      <w:r>
        <w:t xml:space="preserve">имена прилагательные </w:t>
      </w:r>
      <w:r>
        <w:rPr>
          <w:spacing w:val="-2"/>
        </w:rPr>
        <w:t>(висящий</w:t>
      </w:r>
    </w:p>
    <w:p w14:paraId="6051968D" w14:textId="77777777" w:rsidR="00106E16" w:rsidRDefault="008E12A7">
      <w:pPr>
        <w:pStyle w:val="a3"/>
        <w:ind w:firstLine="0"/>
        <w:jc w:val="left"/>
      </w:pPr>
      <w:r>
        <w:t>—</w:t>
      </w:r>
      <w:r>
        <w:rPr>
          <w:spacing w:val="-5"/>
        </w:rPr>
        <w:t xml:space="preserve"> </w:t>
      </w:r>
      <w:r>
        <w:t>висячий,</w:t>
      </w:r>
      <w:r>
        <w:rPr>
          <w:spacing w:val="-2"/>
        </w:rPr>
        <w:t xml:space="preserve"> </w:t>
      </w:r>
      <w:r>
        <w:t>горящий —</w:t>
      </w:r>
      <w:r>
        <w:rPr>
          <w:spacing w:val="-4"/>
        </w:rPr>
        <w:t xml:space="preserve"> </w:t>
      </w:r>
      <w:r>
        <w:t>горячий).</w:t>
      </w:r>
      <w:r>
        <w:rPr>
          <w:spacing w:val="-2"/>
        </w:rPr>
        <w:t xml:space="preserve"> </w:t>
      </w:r>
      <w:r>
        <w:t>Ударение</w:t>
      </w:r>
      <w:r>
        <w:rPr>
          <w:spacing w:val="-2"/>
        </w:rPr>
        <w:t xml:space="preserve"> </w:t>
      </w:r>
      <w:r>
        <w:t>в</w:t>
      </w:r>
      <w:r>
        <w:rPr>
          <w:spacing w:val="-3"/>
        </w:rPr>
        <w:t xml:space="preserve"> </w:t>
      </w:r>
      <w:r>
        <w:t>некоторых</w:t>
      </w:r>
      <w:r>
        <w:rPr>
          <w:spacing w:val="-2"/>
        </w:rPr>
        <w:t xml:space="preserve"> </w:t>
      </w:r>
      <w:r>
        <w:t>формах</w:t>
      </w:r>
      <w:r>
        <w:rPr>
          <w:spacing w:val="-1"/>
        </w:rPr>
        <w:t xml:space="preserve"> </w:t>
      </w:r>
      <w:r>
        <w:rPr>
          <w:spacing w:val="-2"/>
        </w:rPr>
        <w:t>причастий.</w:t>
      </w:r>
    </w:p>
    <w:p w14:paraId="3509995B" w14:textId="77777777" w:rsidR="00106E16" w:rsidRDefault="008E12A7">
      <w:pPr>
        <w:pStyle w:val="a3"/>
        <w:ind w:left="1843" w:firstLine="0"/>
        <w:jc w:val="left"/>
      </w:pPr>
      <w:r>
        <w:t>Морфологический</w:t>
      </w:r>
      <w:r>
        <w:rPr>
          <w:spacing w:val="-6"/>
        </w:rPr>
        <w:t xml:space="preserve"> </w:t>
      </w:r>
      <w:r>
        <w:t>анализ</w:t>
      </w:r>
      <w:r>
        <w:rPr>
          <w:spacing w:val="-5"/>
        </w:rPr>
        <w:t xml:space="preserve"> </w:t>
      </w:r>
      <w:r>
        <w:rPr>
          <w:spacing w:val="-2"/>
        </w:rPr>
        <w:t>причастий.</w:t>
      </w:r>
    </w:p>
    <w:p w14:paraId="4C4D14BF" w14:textId="77777777" w:rsidR="00106E16" w:rsidRDefault="008E12A7">
      <w:pPr>
        <w:pStyle w:val="a3"/>
        <w:ind w:right="843"/>
        <w:jc w:val="left"/>
      </w:pPr>
      <w:r>
        <w:t>Правописание гласных в суффиксах</w:t>
      </w:r>
      <w:r>
        <w:rPr>
          <w:spacing w:val="30"/>
        </w:rPr>
        <w:t xml:space="preserve"> </w:t>
      </w:r>
      <w:r>
        <w:t xml:space="preserve">причастий. Правописание н и </w:t>
      </w:r>
      <w:proofErr w:type="spellStart"/>
      <w:r>
        <w:t>нн</w:t>
      </w:r>
      <w:proofErr w:type="spellEnd"/>
      <w:r>
        <w:t xml:space="preserve"> в суффиксах</w:t>
      </w:r>
      <w:r>
        <w:rPr>
          <w:spacing w:val="40"/>
        </w:rPr>
        <w:t xml:space="preserve"> </w:t>
      </w:r>
      <w:r>
        <w:t>причастий и отглагольных имён прилагательных.</w:t>
      </w:r>
    </w:p>
    <w:p w14:paraId="4421B150" w14:textId="77777777" w:rsidR="00106E16" w:rsidRDefault="008E12A7">
      <w:pPr>
        <w:pStyle w:val="a3"/>
        <w:spacing w:before="1"/>
        <w:ind w:left="1843" w:right="3327" w:firstLine="0"/>
        <w:jc w:val="left"/>
      </w:pPr>
      <w:r>
        <w:t>Слитное и раздельное написание не с причастиями. Орфографический</w:t>
      </w:r>
      <w:r>
        <w:rPr>
          <w:spacing w:val="-7"/>
        </w:rPr>
        <w:t xml:space="preserve"> </w:t>
      </w:r>
      <w:r>
        <w:t>анализ</w:t>
      </w:r>
      <w:r>
        <w:rPr>
          <w:spacing w:val="-7"/>
        </w:rPr>
        <w:t xml:space="preserve"> </w:t>
      </w:r>
      <w:r>
        <w:t>причастий</w:t>
      </w:r>
      <w:r>
        <w:rPr>
          <w:spacing w:val="-7"/>
        </w:rPr>
        <w:t xml:space="preserve"> </w:t>
      </w:r>
      <w:r>
        <w:t>(в</w:t>
      </w:r>
      <w:r>
        <w:rPr>
          <w:spacing w:val="-9"/>
        </w:rPr>
        <w:t xml:space="preserve"> </w:t>
      </w:r>
      <w:r>
        <w:t>рамках</w:t>
      </w:r>
      <w:r>
        <w:rPr>
          <w:spacing w:val="-7"/>
        </w:rPr>
        <w:t xml:space="preserve"> </w:t>
      </w:r>
      <w:r>
        <w:t>изученного).</w:t>
      </w:r>
    </w:p>
    <w:p w14:paraId="5B9C204E" w14:textId="77777777" w:rsidR="00106E16" w:rsidRDefault="008E12A7">
      <w:pPr>
        <w:pStyle w:val="a3"/>
        <w:ind w:right="843"/>
        <w:jc w:val="left"/>
      </w:pPr>
      <w:r>
        <w:t>Синтаксический и пунктуационный анализ предложений с причастным оборотом (в рамках изученного).</w:t>
      </w:r>
    </w:p>
    <w:p w14:paraId="0F902CCD" w14:textId="77777777" w:rsidR="00106E16" w:rsidRDefault="008E12A7">
      <w:pPr>
        <w:pStyle w:val="3"/>
        <w:ind w:left="1903"/>
        <w:jc w:val="left"/>
      </w:pPr>
      <w:r>
        <w:rPr>
          <w:spacing w:val="-2"/>
        </w:rPr>
        <w:t>Деепричастие.</w:t>
      </w:r>
    </w:p>
    <w:p w14:paraId="29136D7F" w14:textId="77777777" w:rsidR="00106E16" w:rsidRDefault="008E12A7">
      <w:pPr>
        <w:pStyle w:val="a3"/>
        <w:ind w:left="1843" w:firstLine="0"/>
        <w:jc w:val="left"/>
      </w:pPr>
      <w:r>
        <w:t>Деепричастие</w:t>
      </w:r>
      <w:r>
        <w:rPr>
          <w:spacing w:val="-8"/>
        </w:rPr>
        <w:t xml:space="preserve"> </w:t>
      </w:r>
      <w:r>
        <w:t>как</w:t>
      </w:r>
      <w:r>
        <w:rPr>
          <w:spacing w:val="-7"/>
        </w:rPr>
        <w:t xml:space="preserve"> </w:t>
      </w:r>
      <w:r>
        <w:t>особая</w:t>
      </w:r>
      <w:r>
        <w:rPr>
          <w:spacing w:val="-7"/>
        </w:rPr>
        <w:t xml:space="preserve"> </w:t>
      </w:r>
      <w:r>
        <w:t>форма</w:t>
      </w:r>
      <w:r>
        <w:rPr>
          <w:spacing w:val="-5"/>
        </w:rPr>
        <w:t xml:space="preserve"> </w:t>
      </w:r>
      <w:r>
        <w:t>глагола.</w:t>
      </w:r>
      <w:r>
        <w:rPr>
          <w:spacing w:val="-7"/>
        </w:rPr>
        <w:t xml:space="preserve"> </w:t>
      </w:r>
      <w:r>
        <w:t>Признаки</w:t>
      </w:r>
      <w:r>
        <w:rPr>
          <w:spacing w:val="-6"/>
        </w:rPr>
        <w:t xml:space="preserve"> </w:t>
      </w:r>
      <w:r>
        <w:t>глагола</w:t>
      </w:r>
      <w:r>
        <w:rPr>
          <w:spacing w:val="-7"/>
        </w:rPr>
        <w:t xml:space="preserve"> </w:t>
      </w:r>
      <w:r>
        <w:t>и</w:t>
      </w:r>
      <w:r>
        <w:rPr>
          <w:spacing w:val="-6"/>
        </w:rPr>
        <w:t xml:space="preserve"> </w:t>
      </w:r>
      <w:r>
        <w:t>наречия</w:t>
      </w:r>
      <w:r>
        <w:rPr>
          <w:spacing w:val="-7"/>
        </w:rPr>
        <w:t xml:space="preserve"> </w:t>
      </w:r>
      <w:r>
        <w:t>в</w:t>
      </w:r>
      <w:r>
        <w:rPr>
          <w:spacing w:val="-7"/>
        </w:rPr>
        <w:t xml:space="preserve"> </w:t>
      </w:r>
      <w:r>
        <w:rPr>
          <w:spacing w:val="-2"/>
        </w:rPr>
        <w:t>деепричастии.</w:t>
      </w:r>
    </w:p>
    <w:p w14:paraId="695C5D60" w14:textId="77777777" w:rsidR="00106E16" w:rsidRDefault="008E12A7">
      <w:pPr>
        <w:pStyle w:val="a3"/>
        <w:ind w:firstLine="0"/>
        <w:jc w:val="left"/>
      </w:pPr>
      <w:r>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14:paraId="17772D94" w14:textId="77777777" w:rsidR="00106E16" w:rsidRDefault="008E12A7">
      <w:pPr>
        <w:pStyle w:val="a3"/>
        <w:ind w:right="854"/>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521C4A5A" w14:textId="77777777" w:rsidR="00106E16" w:rsidRDefault="008E12A7">
      <w:pPr>
        <w:pStyle w:val="a3"/>
        <w:ind w:right="857"/>
      </w:pPr>
      <w:r>
        <w:t xml:space="preserve">Деепричастия совершенного и несовершенного вида. Постановка ударения в </w:t>
      </w:r>
      <w:r>
        <w:rPr>
          <w:spacing w:val="-2"/>
        </w:rPr>
        <w:t>деепричастиях.</w:t>
      </w:r>
    </w:p>
    <w:p w14:paraId="225D3264" w14:textId="77777777" w:rsidR="00106E16" w:rsidRDefault="008E12A7">
      <w:pPr>
        <w:pStyle w:val="a3"/>
        <w:ind w:left="1843" w:firstLine="0"/>
      </w:pPr>
      <w:r>
        <w:t>Морфологический</w:t>
      </w:r>
      <w:r>
        <w:rPr>
          <w:spacing w:val="-6"/>
        </w:rPr>
        <w:t xml:space="preserve"> </w:t>
      </w:r>
      <w:r>
        <w:t>анализ</w:t>
      </w:r>
      <w:r>
        <w:rPr>
          <w:spacing w:val="-5"/>
        </w:rPr>
        <w:t xml:space="preserve"> </w:t>
      </w:r>
      <w:r>
        <w:rPr>
          <w:spacing w:val="-2"/>
        </w:rPr>
        <w:t>деепричастий.</w:t>
      </w:r>
    </w:p>
    <w:p w14:paraId="6C62FC0B" w14:textId="77777777" w:rsidR="00106E16" w:rsidRDefault="008E12A7">
      <w:pPr>
        <w:pStyle w:val="a3"/>
        <w:ind w:right="855"/>
      </w:pPr>
      <w:r>
        <w:t>Правописание гласных в суффиксах деепричастий. Слитное и раздельное написание не с деепричастиями.</w:t>
      </w:r>
    </w:p>
    <w:p w14:paraId="2C6C2A68" w14:textId="77777777" w:rsidR="00106E16" w:rsidRDefault="008E12A7">
      <w:pPr>
        <w:pStyle w:val="a3"/>
        <w:ind w:left="1843" w:firstLine="0"/>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3"/>
        </w:rPr>
        <w:t xml:space="preserve"> </w:t>
      </w:r>
      <w:r>
        <w:rPr>
          <w:spacing w:val="-2"/>
        </w:rPr>
        <w:t>изученного).</w:t>
      </w:r>
    </w:p>
    <w:p w14:paraId="4CA3ADB9" w14:textId="77777777" w:rsidR="00106E16" w:rsidRDefault="008E12A7">
      <w:pPr>
        <w:pStyle w:val="a3"/>
        <w:ind w:right="859"/>
      </w:pPr>
      <w:r>
        <w:t>Синтаксический и пунктуационный анализ предложений с деепричастным оборотом (в рамках изученного).</w:t>
      </w:r>
    </w:p>
    <w:p w14:paraId="3E4C7929" w14:textId="77777777" w:rsidR="00106E16" w:rsidRDefault="008E12A7">
      <w:pPr>
        <w:pStyle w:val="3"/>
        <w:ind w:left="1903"/>
        <w:jc w:val="left"/>
      </w:pPr>
      <w:r>
        <w:rPr>
          <w:spacing w:val="-2"/>
        </w:rPr>
        <w:t>Наречие.</w:t>
      </w:r>
    </w:p>
    <w:p w14:paraId="16D0E367" w14:textId="77777777" w:rsidR="00106E16" w:rsidRDefault="008E12A7">
      <w:pPr>
        <w:pStyle w:val="a3"/>
        <w:ind w:left="1843" w:firstLine="0"/>
        <w:jc w:val="left"/>
      </w:pPr>
      <w:r>
        <w:t>Общее</w:t>
      </w:r>
      <w:r>
        <w:rPr>
          <w:spacing w:val="2"/>
        </w:rPr>
        <w:t xml:space="preserve"> </w:t>
      </w:r>
      <w:r>
        <w:t>грамматическое</w:t>
      </w:r>
      <w:r>
        <w:rPr>
          <w:spacing w:val="6"/>
        </w:rPr>
        <w:t xml:space="preserve"> </w:t>
      </w:r>
      <w:r>
        <w:t>значение</w:t>
      </w:r>
      <w:r>
        <w:rPr>
          <w:spacing w:val="5"/>
        </w:rPr>
        <w:t xml:space="preserve"> </w:t>
      </w:r>
      <w:r>
        <w:t>наречий.</w:t>
      </w:r>
      <w:r>
        <w:rPr>
          <w:spacing w:val="5"/>
        </w:rPr>
        <w:t xml:space="preserve"> </w:t>
      </w:r>
      <w:r>
        <w:t>Синтаксические</w:t>
      </w:r>
      <w:r>
        <w:rPr>
          <w:spacing w:val="4"/>
        </w:rPr>
        <w:t xml:space="preserve"> </w:t>
      </w:r>
      <w:r>
        <w:t>свойства</w:t>
      </w:r>
      <w:r>
        <w:rPr>
          <w:spacing w:val="7"/>
        </w:rPr>
        <w:t xml:space="preserve"> </w:t>
      </w:r>
      <w:r>
        <w:t>наречий.</w:t>
      </w:r>
      <w:r>
        <w:rPr>
          <w:spacing w:val="5"/>
        </w:rPr>
        <w:t xml:space="preserve"> </w:t>
      </w:r>
      <w:r>
        <w:t>Роль</w:t>
      </w:r>
      <w:r>
        <w:rPr>
          <w:spacing w:val="7"/>
        </w:rPr>
        <w:t xml:space="preserve"> </w:t>
      </w:r>
      <w:r>
        <w:rPr>
          <w:spacing w:val="-10"/>
        </w:rPr>
        <w:t>в</w:t>
      </w:r>
    </w:p>
    <w:p w14:paraId="66B0A129" w14:textId="77777777" w:rsidR="00106E16" w:rsidRDefault="008E12A7">
      <w:pPr>
        <w:pStyle w:val="a3"/>
        <w:ind w:firstLine="0"/>
        <w:jc w:val="left"/>
      </w:pPr>
      <w:r>
        <w:rPr>
          <w:spacing w:val="-4"/>
        </w:rPr>
        <w:t>речи.</w:t>
      </w:r>
    </w:p>
    <w:p w14:paraId="21238B52" w14:textId="77777777" w:rsidR="00106E16" w:rsidRDefault="008E12A7">
      <w:pPr>
        <w:pStyle w:val="a3"/>
        <w:spacing w:before="1"/>
        <w:ind w:left="1843" w:firstLine="0"/>
        <w:jc w:val="left"/>
      </w:pPr>
      <w:r>
        <w:t>Разряды</w:t>
      </w:r>
      <w:r>
        <w:rPr>
          <w:spacing w:val="69"/>
          <w:w w:val="150"/>
        </w:rPr>
        <w:t xml:space="preserve"> </w:t>
      </w:r>
      <w:r>
        <w:t>наречий</w:t>
      </w:r>
      <w:r>
        <w:rPr>
          <w:spacing w:val="69"/>
          <w:w w:val="150"/>
        </w:rPr>
        <w:t xml:space="preserve"> </w:t>
      </w:r>
      <w:r>
        <w:t>по</w:t>
      </w:r>
      <w:r>
        <w:rPr>
          <w:spacing w:val="67"/>
          <w:w w:val="150"/>
        </w:rPr>
        <w:t xml:space="preserve"> </w:t>
      </w:r>
      <w:r>
        <w:t>значению.</w:t>
      </w:r>
      <w:r>
        <w:rPr>
          <w:spacing w:val="70"/>
          <w:w w:val="150"/>
        </w:rPr>
        <w:t xml:space="preserve"> </w:t>
      </w:r>
      <w:r>
        <w:t>Простая</w:t>
      </w:r>
      <w:r>
        <w:rPr>
          <w:spacing w:val="69"/>
          <w:w w:val="150"/>
        </w:rPr>
        <w:t xml:space="preserve"> </w:t>
      </w:r>
      <w:r>
        <w:t>и</w:t>
      </w:r>
      <w:r>
        <w:rPr>
          <w:spacing w:val="69"/>
          <w:w w:val="150"/>
        </w:rPr>
        <w:t xml:space="preserve"> </w:t>
      </w:r>
      <w:r>
        <w:t>составная</w:t>
      </w:r>
      <w:r>
        <w:rPr>
          <w:spacing w:val="69"/>
          <w:w w:val="150"/>
        </w:rPr>
        <w:t xml:space="preserve"> </w:t>
      </w:r>
      <w:r>
        <w:t>формы</w:t>
      </w:r>
      <w:r>
        <w:rPr>
          <w:spacing w:val="70"/>
          <w:w w:val="150"/>
        </w:rPr>
        <w:t xml:space="preserve"> </w:t>
      </w:r>
      <w:r>
        <w:t>сравнительной</w:t>
      </w:r>
      <w:r>
        <w:rPr>
          <w:spacing w:val="69"/>
          <w:w w:val="150"/>
        </w:rPr>
        <w:t xml:space="preserve"> </w:t>
      </w:r>
      <w:r>
        <w:rPr>
          <w:spacing w:val="-10"/>
        </w:rPr>
        <w:t>и</w:t>
      </w:r>
    </w:p>
    <w:p w14:paraId="6BA49211" w14:textId="77777777" w:rsidR="00106E16" w:rsidRDefault="008E12A7">
      <w:pPr>
        <w:pStyle w:val="a3"/>
        <w:ind w:firstLine="0"/>
        <w:jc w:val="left"/>
      </w:pPr>
      <w:r>
        <w:rPr>
          <w:spacing w:val="-2"/>
        </w:rPr>
        <w:t>превосходной степеней сравнения</w:t>
      </w:r>
      <w:r>
        <w:rPr>
          <w:spacing w:val="-3"/>
        </w:rPr>
        <w:t xml:space="preserve"> </w:t>
      </w:r>
      <w:r>
        <w:rPr>
          <w:spacing w:val="-2"/>
        </w:rPr>
        <w:t>наречий.</w:t>
      </w:r>
      <w:r>
        <w:rPr>
          <w:spacing w:val="-3"/>
        </w:rPr>
        <w:t xml:space="preserve"> </w:t>
      </w:r>
      <w:r>
        <w:rPr>
          <w:spacing w:val="-2"/>
        </w:rPr>
        <w:t>Нормы</w:t>
      </w:r>
      <w:r>
        <w:rPr>
          <w:spacing w:val="-3"/>
        </w:rPr>
        <w:t xml:space="preserve"> </w:t>
      </w:r>
      <w:r>
        <w:rPr>
          <w:spacing w:val="-2"/>
        </w:rPr>
        <w:t>постановки ударения</w:t>
      </w:r>
      <w:r>
        <w:rPr>
          <w:spacing w:val="-3"/>
        </w:rPr>
        <w:t xml:space="preserve"> </w:t>
      </w:r>
      <w:r>
        <w:rPr>
          <w:spacing w:val="-2"/>
        </w:rPr>
        <w:t>в</w:t>
      </w:r>
      <w:r>
        <w:rPr>
          <w:spacing w:val="-3"/>
        </w:rPr>
        <w:t xml:space="preserve"> </w:t>
      </w:r>
      <w:r>
        <w:rPr>
          <w:spacing w:val="-2"/>
        </w:rPr>
        <w:t>наречиях,</w:t>
      </w:r>
      <w:r>
        <w:rPr>
          <w:spacing w:val="-3"/>
        </w:rPr>
        <w:t xml:space="preserve"> </w:t>
      </w:r>
      <w:r>
        <w:rPr>
          <w:spacing w:val="-2"/>
        </w:rPr>
        <w:t xml:space="preserve">нормы </w:t>
      </w:r>
      <w:r>
        <w:t>произношения наречий. Нормы образования степеней сравнения наречий.</w:t>
      </w:r>
    </w:p>
    <w:p w14:paraId="238488BE" w14:textId="77777777" w:rsidR="00106E16" w:rsidRDefault="008E12A7">
      <w:pPr>
        <w:pStyle w:val="a3"/>
        <w:ind w:left="1843" w:right="4900" w:firstLine="0"/>
        <w:jc w:val="left"/>
      </w:pPr>
      <w:r>
        <w:t>Словообразование наречий. Морфологический</w:t>
      </w:r>
      <w:r>
        <w:rPr>
          <w:spacing w:val="-15"/>
        </w:rPr>
        <w:t xml:space="preserve"> </w:t>
      </w:r>
      <w:r>
        <w:t>анализ</w:t>
      </w:r>
      <w:r>
        <w:rPr>
          <w:spacing w:val="-15"/>
        </w:rPr>
        <w:t xml:space="preserve"> </w:t>
      </w:r>
      <w:r>
        <w:t>наречий.</w:t>
      </w:r>
    </w:p>
    <w:p w14:paraId="2E7EB086" w14:textId="77777777" w:rsidR="00106E16" w:rsidRDefault="008E12A7">
      <w:pPr>
        <w:pStyle w:val="a3"/>
        <w:ind w:right="843"/>
        <w:jc w:val="left"/>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80"/>
        </w:rPr>
        <w:t xml:space="preserve"> </w:t>
      </w:r>
      <w:r>
        <w:t>и</w:t>
      </w:r>
      <w:r>
        <w:rPr>
          <w:spacing w:val="80"/>
        </w:rPr>
        <w:t xml:space="preserve"> </w:t>
      </w:r>
      <w:r>
        <w:t>раздельное</w:t>
      </w:r>
      <w:r>
        <w:rPr>
          <w:spacing w:val="-17"/>
        </w:rPr>
        <w:t xml:space="preserve"> </w:t>
      </w:r>
      <w:r>
        <w:t>написание</w:t>
      </w:r>
      <w:r>
        <w:rPr>
          <w:spacing w:val="-14"/>
        </w:rPr>
        <w:t xml:space="preserve"> </w:t>
      </w:r>
      <w:r>
        <w:t>не</w:t>
      </w:r>
      <w:r>
        <w:rPr>
          <w:spacing w:val="-14"/>
        </w:rPr>
        <w:t xml:space="preserve"> </w:t>
      </w:r>
      <w:r>
        <w:t>с</w:t>
      </w:r>
      <w:r>
        <w:rPr>
          <w:spacing w:val="-15"/>
        </w:rPr>
        <w:t xml:space="preserve"> </w:t>
      </w:r>
      <w:r>
        <w:t>наречиями;</w:t>
      </w:r>
      <w:r>
        <w:rPr>
          <w:spacing w:val="-13"/>
        </w:rPr>
        <w:t xml:space="preserve"> </w:t>
      </w:r>
      <w:r>
        <w:t>н</w:t>
      </w:r>
      <w:r>
        <w:rPr>
          <w:spacing w:val="-14"/>
        </w:rPr>
        <w:t xml:space="preserve"> </w:t>
      </w:r>
      <w:r>
        <w:t>и</w:t>
      </w:r>
      <w:r>
        <w:rPr>
          <w:spacing w:val="-13"/>
        </w:rPr>
        <w:t xml:space="preserve"> </w:t>
      </w:r>
      <w:proofErr w:type="spellStart"/>
      <w:r>
        <w:t>нн</w:t>
      </w:r>
      <w:proofErr w:type="spellEnd"/>
      <w:r>
        <w:rPr>
          <w:spacing w:val="-13"/>
        </w:rPr>
        <w:t xml:space="preserve"> </w:t>
      </w:r>
      <w:r>
        <w:t>в</w:t>
      </w:r>
      <w:r>
        <w:rPr>
          <w:spacing w:val="-15"/>
        </w:rPr>
        <w:t xml:space="preserve"> </w:t>
      </w:r>
      <w:r>
        <w:t>наречиях</w:t>
      </w:r>
      <w:r>
        <w:rPr>
          <w:spacing w:val="-13"/>
        </w:rPr>
        <w:t xml:space="preserve"> </w:t>
      </w:r>
      <w:r>
        <w:t>на</w:t>
      </w:r>
      <w:r>
        <w:rPr>
          <w:spacing w:val="-9"/>
        </w:rPr>
        <w:t xml:space="preserve"> </w:t>
      </w:r>
      <w:r>
        <w:t>-о</w:t>
      </w:r>
      <w:r>
        <w:rPr>
          <w:spacing w:val="-14"/>
        </w:rPr>
        <w:t xml:space="preserve"> </w:t>
      </w:r>
      <w:r>
        <w:t>(-е);</w:t>
      </w:r>
      <w:r>
        <w:rPr>
          <w:spacing w:val="-14"/>
        </w:rPr>
        <w:t xml:space="preserve"> </w:t>
      </w:r>
      <w:r>
        <w:t>правописание</w:t>
      </w:r>
      <w:r>
        <w:rPr>
          <w:spacing w:val="-14"/>
        </w:rPr>
        <w:t xml:space="preserve"> </w:t>
      </w:r>
      <w:r>
        <w:rPr>
          <w:spacing w:val="-2"/>
        </w:rPr>
        <w:t>суффиксов</w:t>
      </w:r>
    </w:p>
    <w:p w14:paraId="4D46D3CE" w14:textId="77777777" w:rsidR="00106E16" w:rsidRDefault="008E12A7">
      <w:pPr>
        <w:pStyle w:val="a3"/>
        <w:ind w:right="843" w:firstLine="0"/>
        <w:jc w:val="left"/>
      </w:pPr>
      <w:r>
        <w:t>-а и -о наречий с приставками из-, до-, с-, в-, на-, за-; употребление ь после шипящих на</w:t>
      </w:r>
      <w:r>
        <w:rPr>
          <w:spacing w:val="80"/>
        </w:rPr>
        <w:t xml:space="preserve"> </w:t>
      </w:r>
      <w:r>
        <w:t>конце наречий; правописание суффиксов наречий -о и -е после шипящих.</w:t>
      </w:r>
    </w:p>
    <w:p w14:paraId="3138587C" w14:textId="77777777" w:rsidR="00106E16" w:rsidRDefault="008E12A7">
      <w:pPr>
        <w:pStyle w:val="a3"/>
        <w:ind w:left="1843" w:firstLine="0"/>
        <w:jc w:val="lef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2"/>
        </w:rPr>
        <w:t xml:space="preserve"> изученного).</w:t>
      </w:r>
    </w:p>
    <w:p w14:paraId="59A74DEF" w14:textId="77777777" w:rsidR="00106E16" w:rsidRDefault="008E12A7">
      <w:pPr>
        <w:pStyle w:val="3"/>
        <w:jc w:val="left"/>
      </w:pPr>
      <w:r>
        <w:t>Слова</w:t>
      </w:r>
      <w:r>
        <w:rPr>
          <w:spacing w:val="-3"/>
        </w:rPr>
        <w:t xml:space="preserve"> </w:t>
      </w:r>
      <w:r>
        <w:t>категории</w:t>
      </w:r>
      <w:r>
        <w:rPr>
          <w:spacing w:val="-2"/>
        </w:rPr>
        <w:t xml:space="preserve"> состояния.</w:t>
      </w:r>
    </w:p>
    <w:p w14:paraId="0265AF35" w14:textId="77777777" w:rsidR="00106E16" w:rsidRDefault="008E12A7">
      <w:pPr>
        <w:pStyle w:val="a3"/>
        <w:ind w:left="1843" w:firstLine="0"/>
        <w:jc w:val="left"/>
      </w:pPr>
      <w:r>
        <w:t>Вопрос</w:t>
      </w:r>
      <w:r>
        <w:rPr>
          <w:spacing w:val="-4"/>
        </w:rPr>
        <w:t xml:space="preserve"> </w:t>
      </w:r>
      <w:r>
        <w:t>о</w:t>
      </w:r>
      <w:r>
        <w:rPr>
          <w:spacing w:val="-2"/>
        </w:rPr>
        <w:t xml:space="preserve"> </w:t>
      </w:r>
      <w:r>
        <w:t>словах</w:t>
      </w:r>
      <w:r>
        <w:rPr>
          <w:spacing w:val="-2"/>
        </w:rPr>
        <w:t xml:space="preserve"> </w:t>
      </w:r>
      <w:r>
        <w:t>категории</w:t>
      </w:r>
      <w:r>
        <w:rPr>
          <w:spacing w:val="-2"/>
        </w:rPr>
        <w:t xml:space="preserve"> </w:t>
      </w:r>
      <w:r>
        <w:t>состояния</w:t>
      </w:r>
      <w:r>
        <w:rPr>
          <w:spacing w:val="-2"/>
        </w:rPr>
        <w:t xml:space="preserve"> </w:t>
      </w:r>
      <w:r>
        <w:t>в</w:t>
      </w:r>
      <w:r>
        <w:rPr>
          <w:spacing w:val="-3"/>
        </w:rPr>
        <w:t xml:space="preserve"> </w:t>
      </w:r>
      <w:r>
        <w:t>системе</w:t>
      </w:r>
      <w:r>
        <w:rPr>
          <w:spacing w:val="-3"/>
        </w:rPr>
        <w:t xml:space="preserve"> </w:t>
      </w:r>
      <w:r>
        <w:t>частей</w:t>
      </w:r>
      <w:r>
        <w:rPr>
          <w:spacing w:val="-2"/>
        </w:rPr>
        <w:t xml:space="preserve"> речи.</w:t>
      </w:r>
    </w:p>
    <w:p w14:paraId="11FF2E84" w14:textId="77777777" w:rsidR="00106E16" w:rsidRDefault="00106E16">
      <w:pPr>
        <w:pStyle w:val="a3"/>
        <w:jc w:val="left"/>
        <w:sectPr w:rsidR="00106E16">
          <w:pgSz w:w="11910" w:h="16390"/>
          <w:pgMar w:top="1060" w:right="0" w:bottom="1160" w:left="425" w:header="0" w:footer="901" w:gutter="0"/>
          <w:cols w:space="720"/>
        </w:sectPr>
      </w:pPr>
    </w:p>
    <w:p w14:paraId="05A84285" w14:textId="77777777" w:rsidR="00106E16" w:rsidRDefault="008E12A7">
      <w:pPr>
        <w:pStyle w:val="a3"/>
        <w:spacing w:before="69"/>
        <w:ind w:right="843"/>
        <w:jc w:val="left"/>
      </w:pPr>
      <w:r>
        <w:lastRenderedPageBreak/>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синтаксическая функция слов категории состояния. Роль слов категории состояния в речи.</w:t>
      </w:r>
    </w:p>
    <w:p w14:paraId="230C9427" w14:textId="77777777" w:rsidR="00106E16" w:rsidRDefault="008E12A7">
      <w:pPr>
        <w:pStyle w:val="3"/>
        <w:spacing w:before="1"/>
        <w:jc w:val="left"/>
        <w:rPr>
          <w:b w:val="0"/>
        </w:rPr>
      </w:pPr>
      <w:r>
        <w:t>Служебные</w:t>
      </w:r>
      <w:r>
        <w:rPr>
          <w:spacing w:val="-4"/>
        </w:rPr>
        <w:t xml:space="preserve"> </w:t>
      </w:r>
      <w:r>
        <w:t>части</w:t>
      </w:r>
      <w:r>
        <w:rPr>
          <w:spacing w:val="-4"/>
        </w:rPr>
        <w:t xml:space="preserve"> речи</w:t>
      </w:r>
      <w:r>
        <w:rPr>
          <w:b w:val="0"/>
          <w:spacing w:val="-4"/>
        </w:rPr>
        <w:t>.</w:t>
      </w:r>
    </w:p>
    <w:p w14:paraId="349C599C" w14:textId="77777777" w:rsidR="00106E16" w:rsidRDefault="008E12A7">
      <w:pPr>
        <w:pStyle w:val="a3"/>
        <w:ind w:right="843"/>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40"/>
        </w:rPr>
        <w:t xml:space="preserve"> </w:t>
      </w:r>
      <w:r>
        <w:t>частей речи от служебных.</w:t>
      </w:r>
    </w:p>
    <w:p w14:paraId="6D268D69" w14:textId="77777777" w:rsidR="00106E16" w:rsidRDefault="008E12A7">
      <w:pPr>
        <w:pStyle w:val="3"/>
        <w:jc w:val="left"/>
        <w:rPr>
          <w:b w:val="0"/>
        </w:rPr>
      </w:pPr>
      <w:r>
        <w:rPr>
          <w:spacing w:val="-2"/>
        </w:rPr>
        <w:t>Предлог</w:t>
      </w:r>
      <w:r>
        <w:rPr>
          <w:b w:val="0"/>
          <w:spacing w:val="-2"/>
        </w:rPr>
        <w:t>.</w:t>
      </w:r>
    </w:p>
    <w:p w14:paraId="7B0BE9E1" w14:textId="77777777" w:rsidR="00106E16" w:rsidRDefault="008E12A7">
      <w:pPr>
        <w:pStyle w:val="a3"/>
        <w:ind w:left="1843" w:firstLine="0"/>
        <w:jc w:val="left"/>
      </w:pPr>
      <w:r>
        <w:t>Предлог</w:t>
      </w:r>
      <w:r>
        <w:rPr>
          <w:spacing w:val="-6"/>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3"/>
        </w:rPr>
        <w:t xml:space="preserve"> </w:t>
      </w:r>
      <w:r>
        <w:t>Грамматические</w:t>
      </w:r>
      <w:r>
        <w:rPr>
          <w:spacing w:val="-4"/>
        </w:rPr>
        <w:t xml:space="preserve"> </w:t>
      </w:r>
      <w:r>
        <w:t>функции</w:t>
      </w:r>
      <w:r>
        <w:rPr>
          <w:spacing w:val="-4"/>
        </w:rPr>
        <w:t xml:space="preserve"> </w:t>
      </w:r>
      <w:r>
        <w:rPr>
          <w:spacing w:val="-2"/>
        </w:rPr>
        <w:t>предлогов.</w:t>
      </w:r>
    </w:p>
    <w:p w14:paraId="13185CF2" w14:textId="77777777" w:rsidR="00106E16" w:rsidRDefault="008E12A7">
      <w:pPr>
        <w:pStyle w:val="a3"/>
        <w:ind w:left="1843" w:firstLine="0"/>
        <w:jc w:val="left"/>
      </w:pPr>
      <w:r>
        <w:t>Разряды</w:t>
      </w:r>
      <w:r>
        <w:rPr>
          <w:spacing w:val="53"/>
        </w:rPr>
        <w:t xml:space="preserve"> </w:t>
      </w:r>
      <w:r>
        <w:t>предлогов</w:t>
      </w:r>
      <w:r>
        <w:rPr>
          <w:spacing w:val="56"/>
        </w:rPr>
        <w:t xml:space="preserve"> </w:t>
      </w:r>
      <w:r>
        <w:t>по</w:t>
      </w:r>
      <w:r>
        <w:rPr>
          <w:spacing w:val="54"/>
        </w:rPr>
        <w:t xml:space="preserve"> </w:t>
      </w:r>
      <w:r>
        <w:t>происхождению:</w:t>
      </w:r>
      <w:r>
        <w:rPr>
          <w:spacing w:val="53"/>
        </w:rPr>
        <w:t xml:space="preserve"> </w:t>
      </w:r>
      <w:r>
        <w:t>предлоги</w:t>
      </w:r>
      <w:r>
        <w:rPr>
          <w:spacing w:val="58"/>
        </w:rPr>
        <w:t xml:space="preserve"> </w:t>
      </w:r>
      <w:r>
        <w:t>производные</w:t>
      </w:r>
      <w:r>
        <w:rPr>
          <w:spacing w:val="55"/>
        </w:rPr>
        <w:t xml:space="preserve"> </w:t>
      </w:r>
      <w:r>
        <w:t>и</w:t>
      </w:r>
      <w:r>
        <w:rPr>
          <w:spacing w:val="55"/>
        </w:rPr>
        <w:t xml:space="preserve"> </w:t>
      </w:r>
      <w:r>
        <w:rPr>
          <w:spacing w:val="-2"/>
        </w:rPr>
        <w:t>непроизводные.</w:t>
      </w:r>
    </w:p>
    <w:p w14:paraId="28B25B4D" w14:textId="77777777" w:rsidR="00106E16" w:rsidRDefault="008E12A7">
      <w:pPr>
        <w:pStyle w:val="a3"/>
        <w:ind w:firstLine="0"/>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2"/>
        </w:rPr>
        <w:t xml:space="preserve"> </w:t>
      </w:r>
      <w:r>
        <w:t>простые</w:t>
      </w:r>
      <w:r>
        <w:rPr>
          <w:spacing w:val="-4"/>
        </w:rPr>
        <w:t xml:space="preserve"> </w:t>
      </w:r>
      <w:r>
        <w:t>и</w:t>
      </w:r>
      <w:r>
        <w:rPr>
          <w:spacing w:val="-3"/>
        </w:rPr>
        <w:t xml:space="preserve"> </w:t>
      </w:r>
      <w:r>
        <w:rPr>
          <w:spacing w:val="-2"/>
        </w:rPr>
        <w:t>составные.</w:t>
      </w:r>
    </w:p>
    <w:p w14:paraId="5D6552F7" w14:textId="77777777" w:rsidR="00106E16" w:rsidRDefault="008E12A7">
      <w:pPr>
        <w:pStyle w:val="a3"/>
        <w:ind w:left="1843" w:firstLine="0"/>
        <w:jc w:val="left"/>
      </w:pPr>
      <w:r>
        <w:t>Морфологический</w:t>
      </w:r>
      <w:r>
        <w:rPr>
          <w:spacing w:val="-6"/>
        </w:rPr>
        <w:t xml:space="preserve"> </w:t>
      </w:r>
      <w:r>
        <w:t>анализ</w:t>
      </w:r>
      <w:r>
        <w:rPr>
          <w:spacing w:val="-5"/>
        </w:rPr>
        <w:t xml:space="preserve"> </w:t>
      </w:r>
      <w:r>
        <w:rPr>
          <w:spacing w:val="-2"/>
        </w:rPr>
        <w:t>предлогов.</w:t>
      </w:r>
    </w:p>
    <w:p w14:paraId="132CBE33" w14:textId="77777777" w:rsidR="00106E16" w:rsidRDefault="008E12A7">
      <w:pPr>
        <w:pStyle w:val="a3"/>
        <w:ind w:right="849"/>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368976A8" w14:textId="77777777" w:rsidR="00106E16" w:rsidRDefault="008E12A7">
      <w:pPr>
        <w:pStyle w:val="a3"/>
        <w:ind w:left="1843" w:firstLine="0"/>
      </w:pPr>
      <w:r>
        <w:t>Правописание</w:t>
      </w:r>
      <w:r>
        <w:rPr>
          <w:spacing w:val="-7"/>
        </w:rPr>
        <w:t xml:space="preserve"> </w:t>
      </w:r>
      <w:r>
        <w:t>производных</w:t>
      </w:r>
      <w:r>
        <w:rPr>
          <w:spacing w:val="-5"/>
        </w:rPr>
        <w:t xml:space="preserve"> </w:t>
      </w:r>
      <w:r>
        <w:rPr>
          <w:spacing w:val="-2"/>
        </w:rPr>
        <w:t>предлогов.</w:t>
      </w:r>
    </w:p>
    <w:p w14:paraId="5299D37C" w14:textId="77777777" w:rsidR="00106E16" w:rsidRDefault="008E12A7">
      <w:pPr>
        <w:pStyle w:val="3"/>
        <w:jc w:val="left"/>
      </w:pPr>
      <w:r>
        <w:rPr>
          <w:spacing w:val="-4"/>
        </w:rPr>
        <w:t>Союз.</w:t>
      </w:r>
    </w:p>
    <w:p w14:paraId="72532EAF" w14:textId="77777777" w:rsidR="00106E16" w:rsidRDefault="008E12A7">
      <w:pPr>
        <w:pStyle w:val="a3"/>
        <w:spacing w:before="1"/>
        <w:jc w:val="left"/>
      </w:pPr>
      <w:r>
        <w:t>Союз</w:t>
      </w:r>
      <w:r>
        <w:rPr>
          <w:spacing w:val="75"/>
        </w:rPr>
        <w:t xml:space="preserve"> </w:t>
      </w:r>
      <w:r>
        <w:t>как</w:t>
      </w:r>
      <w:r>
        <w:rPr>
          <w:spacing w:val="78"/>
        </w:rPr>
        <w:t xml:space="preserve"> </w:t>
      </w:r>
      <w:r>
        <w:t>служебная</w:t>
      </w:r>
      <w:r>
        <w:rPr>
          <w:spacing w:val="74"/>
        </w:rPr>
        <w:t xml:space="preserve"> </w:t>
      </w:r>
      <w:r>
        <w:t>часть</w:t>
      </w:r>
      <w:r>
        <w:rPr>
          <w:spacing w:val="76"/>
        </w:rPr>
        <w:t xml:space="preserve"> </w:t>
      </w:r>
      <w:r>
        <w:t>речи.</w:t>
      </w:r>
      <w:r>
        <w:rPr>
          <w:spacing w:val="74"/>
        </w:rPr>
        <w:t xml:space="preserve"> </w:t>
      </w:r>
      <w:r>
        <w:t>Союз</w:t>
      </w:r>
      <w:r>
        <w:rPr>
          <w:spacing w:val="75"/>
        </w:rPr>
        <w:t xml:space="preserve"> </w:t>
      </w:r>
      <w:r>
        <w:t>как</w:t>
      </w:r>
      <w:r>
        <w:rPr>
          <w:spacing w:val="75"/>
        </w:rPr>
        <w:t xml:space="preserve"> </w:t>
      </w:r>
      <w:r>
        <w:t>средство</w:t>
      </w:r>
      <w:r>
        <w:rPr>
          <w:spacing w:val="77"/>
        </w:rPr>
        <w:t xml:space="preserve"> </w:t>
      </w:r>
      <w:r>
        <w:t>связи</w:t>
      </w:r>
      <w:r>
        <w:rPr>
          <w:spacing w:val="75"/>
        </w:rPr>
        <w:t xml:space="preserve"> </w:t>
      </w:r>
      <w:r>
        <w:t>однородных</w:t>
      </w:r>
      <w:r>
        <w:rPr>
          <w:spacing w:val="74"/>
        </w:rPr>
        <w:t xml:space="preserve"> </w:t>
      </w:r>
      <w:r>
        <w:t>членов предложения и частей сложного предложения.</w:t>
      </w:r>
    </w:p>
    <w:p w14:paraId="7C32EC54" w14:textId="77777777" w:rsidR="00106E16" w:rsidRDefault="008E12A7">
      <w:pPr>
        <w:pStyle w:val="a3"/>
        <w:ind w:right="851"/>
      </w:pPr>
      <w:r>
        <w:t>Разряды</w:t>
      </w:r>
      <w:r>
        <w:rPr>
          <w:spacing w:val="-11"/>
        </w:rPr>
        <w:t xml:space="preserve"> </w:t>
      </w:r>
      <w:r>
        <w:t>союзов</w:t>
      </w:r>
      <w:r>
        <w:rPr>
          <w:spacing w:val="-11"/>
        </w:rPr>
        <w:t xml:space="preserve"> </w:t>
      </w:r>
      <w:r>
        <w:t>по</w:t>
      </w:r>
      <w:r>
        <w:rPr>
          <w:spacing w:val="-11"/>
        </w:rPr>
        <w:t xml:space="preserve"> </w:t>
      </w:r>
      <w:r>
        <w:t>строению:</w:t>
      </w:r>
      <w:r>
        <w:rPr>
          <w:spacing w:val="-13"/>
        </w:rPr>
        <w:t xml:space="preserve"> </w:t>
      </w:r>
      <w:r>
        <w:t>простые</w:t>
      </w:r>
      <w:r>
        <w:rPr>
          <w:spacing w:val="-11"/>
        </w:rPr>
        <w:t xml:space="preserve"> </w:t>
      </w:r>
      <w:r>
        <w:t>и</w:t>
      </w:r>
      <w:r>
        <w:rPr>
          <w:spacing w:val="-10"/>
        </w:rPr>
        <w:t xml:space="preserve"> </w:t>
      </w:r>
      <w:r>
        <w:t>составные.</w:t>
      </w:r>
      <w:r>
        <w:rPr>
          <w:spacing w:val="-11"/>
        </w:rPr>
        <w:t xml:space="preserve"> </w:t>
      </w:r>
      <w:r>
        <w:t>Правописание</w:t>
      </w:r>
      <w:r>
        <w:rPr>
          <w:spacing w:val="-12"/>
        </w:rPr>
        <w:t xml:space="preserve"> </w:t>
      </w:r>
      <w:r>
        <w:t>составных</w:t>
      </w:r>
      <w:r>
        <w:rPr>
          <w:spacing w:val="-11"/>
        </w:rPr>
        <w:t xml:space="preserve"> </w:t>
      </w:r>
      <w:r>
        <w:t>союзов. Разряды союзов по значению: сочинительные и подчинительные. Одиночные, двойные и повторяющиеся сочинительные союзы.</w:t>
      </w:r>
    </w:p>
    <w:p w14:paraId="48A13CFD" w14:textId="77777777" w:rsidR="00106E16" w:rsidRDefault="008E12A7">
      <w:pPr>
        <w:pStyle w:val="a3"/>
        <w:ind w:left="1843" w:right="6133" w:firstLine="0"/>
      </w:pPr>
      <w:r>
        <w:t>Морфологический</w:t>
      </w:r>
      <w:r>
        <w:rPr>
          <w:spacing w:val="-15"/>
        </w:rPr>
        <w:t xml:space="preserve"> </w:t>
      </w:r>
      <w:r>
        <w:t>анализ</w:t>
      </w:r>
      <w:r>
        <w:rPr>
          <w:spacing w:val="-15"/>
        </w:rPr>
        <w:t xml:space="preserve"> </w:t>
      </w:r>
      <w:r>
        <w:t>союзов. Правописание союзов.</w:t>
      </w:r>
    </w:p>
    <w:p w14:paraId="6CAD9418" w14:textId="77777777" w:rsidR="00106E16" w:rsidRDefault="008E12A7">
      <w:pPr>
        <w:pStyle w:val="a3"/>
        <w:ind w:right="852"/>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5A1742EB" w14:textId="77777777" w:rsidR="00106E16" w:rsidRDefault="008E12A7">
      <w:pPr>
        <w:pStyle w:val="3"/>
        <w:jc w:val="left"/>
      </w:pPr>
      <w:r>
        <w:rPr>
          <w:spacing w:val="-2"/>
        </w:rPr>
        <w:t>Частица.</w:t>
      </w:r>
    </w:p>
    <w:p w14:paraId="496F2848" w14:textId="77777777" w:rsidR="00106E16" w:rsidRDefault="008E12A7">
      <w:pPr>
        <w:pStyle w:val="a3"/>
        <w:ind w:right="847"/>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869361C" w14:textId="77777777" w:rsidR="00106E16" w:rsidRDefault="008E12A7">
      <w:pPr>
        <w:pStyle w:val="a3"/>
        <w:ind w:right="857"/>
      </w:pPr>
      <w:r>
        <w:t xml:space="preserve">Разряды частиц по значению и употреблению: формообразующие, отрицательные, </w:t>
      </w:r>
      <w:r>
        <w:rPr>
          <w:spacing w:val="-2"/>
        </w:rPr>
        <w:t>модальные.</w:t>
      </w:r>
    </w:p>
    <w:p w14:paraId="074DB5DA" w14:textId="77777777" w:rsidR="00106E16" w:rsidRDefault="008E12A7">
      <w:pPr>
        <w:pStyle w:val="a3"/>
        <w:ind w:left="1843" w:firstLine="0"/>
      </w:pPr>
      <w:r>
        <w:t>Морфологический</w:t>
      </w:r>
      <w:r>
        <w:rPr>
          <w:spacing w:val="-6"/>
        </w:rPr>
        <w:t xml:space="preserve"> </w:t>
      </w:r>
      <w:r>
        <w:t>анализ</w:t>
      </w:r>
      <w:r>
        <w:rPr>
          <w:spacing w:val="-5"/>
        </w:rPr>
        <w:t xml:space="preserve"> </w:t>
      </w:r>
      <w:r>
        <w:rPr>
          <w:spacing w:val="-2"/>
        </w:rPr>
        <w:t>частиц.</w:t>
      </w:r>
    </w:p>
    <w:p w14:paraId="4B463254" w14:textId="77777777" w:rsidR="00106E16" w:rsidRDefault="008E12A7">
      <w:pPr>
        <w:pStyle w:val="a3"/>
        <w:ind w:right="856"/>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F059AF4" w14:textId="77777777" w:rsidR="00106E16" w:rsidRDefault="008E12A7">
      <w:pPr>
        <w:pStyle w:val="3"/>
        <w:spacing w:before="1"/>
      </w:pPr>
      <w:r>
        <w:t>Междометия</w:t>
      </w:r>
      <w:r>
        <w:rPr>
          <w:spacing w:val="-6"/>
        </w:rPr>
        <w:t xml:space="preserve"> </w:t>
      </w:r>
      <w:r>
        <w:t>и</w:t>
      </w:r>
      <w:r>
        <w:rPr>
          <w:spacing w:val="-6"/>
        </w:rPr>
        <w:t xml:space="preserve"> </w:t>
      </w:r>
      <w:r>
        <w:t>звукоподражательные</w:t>
      </w:r>
      <w:r>
        <w:rPr>
          <w:spacing w:val="-7"/>
        </w:rPr>
        <w:t xml:space="preserve"> </w:t>
      </w:r>
      <w:r>
        <w:rPr>
          <w:spacing w:val="-2"/>
        </w:rPr>
        <w:t>слова.</w:t>
      </w:r>
    </w:p>
    <w:p w14:paraId="751665B1" w14:textId="77777777" w:rsidR="00106E16" w:rsidRDefault="008E12A7">
      <w:pPr>
        <w:pStyle w:val="a3"/>
        <w:ind w:left="1843" w:firstLine="0"/>
      </w:pPr>
      <w:r>
        <w:t>Междометия</w:t>
      </w:r>
      <w:r>
        <w:rPr>
          <w:spacing w:val="-4"/>
        </w:rPr>
        <w:t xml:space="preserve"> </w:t>
      </w:r>
      <w:r>
        <w:t>как</w:t>
      </w:r>
      <w:r>
        <w:rPr>
          <w:spacing w:val="-3"/>
        </w:rPr>
        <w:t xml:space="preserve"> </w:t>
      </w:r>
      <w:r>
        <w:t>особая</w:t>
      </w:r>
      <w:r>
        <w:rPr>
          <w:spacing w:val="-2"/>
        </w:rPr>
        <w:t xml:space="preserve"> </w:t>
      </w:r>
      <w:r>
        <w:t>группа</w:t>
      </w:r>
      <w:r>
        <w:rPr>
          <w:spacing w:val="-2"/>
        </w:rPr>
        <w:t xml:space="preserve"> слов.</w:t>
      </w:r>
    </w:p>
    <w:p w14:paraId="77483C72" w14:textId="77777777" w:rsidR="00106E16" w:rsidRDefault="008E12A7">
      <w:pPr>
        <w:pStyle w:val="a3"/>
        <w:ind w:right="853"/>
      </w:pPr>
      <w:r>
        <w:t>Разряды</w:t>
      </w:r>
      <w:r>
        <w:rPr>
          <w:spacing w:val="-8"/>
        </w:rPr>
        <w:t xml:space="preserve"> </w:t>
      </w:r>
      <w:r>
        <w:t>междометий</w:t>
      </w:r>
      <w:r>
        <w:rPr>
          <w:spacing w:val="-7"/>
        </w:rPr>
        <w:t xml:space="preserve"> </w:t>
      </w:r>
      <w:r>
        <w:t>по</w:t>
      </w:r>
      <w:r>
        <w:rPr>
          <w:spacing w:val="-8"/>
        </w:rPr>
        <w:t xml:space="preserve"> </w:t>
      </w:r>
      <w:r>
        <w:t>значению</w:t>
      </w:r>
      <w:r>
        <w:rPr>
          <w:spacing w:val="-7"/>
        </w:rPr>
        <w:t xml:space="preserve"> </w:t>
      </w:r>
      <w:r>
        <w:t>(выражающие</w:t>
      </w:r>
      <w:r>
        <w:rPr>
          <w:spacing w:val="-9"/>
        </w:rPr>
        <w:t xml:space="preserve"> </w:t>
      </w:r>
      <w:r>
        <w:t>чувства,</w:t>
      </w:r>
      <w:r>
        <w:rPr>
          <w:spacing w:val="-8"/>
        </w:rPr>
        <w:t xml:space="preserve"> </w:t>
      </w:r>
      <w:r>
        <w:t>побуждающие</w:t>
      </w:r>
      <w:r>
        <w:rPr>
          <w:spacing w:val="-9"/>
        </w:rPr>
        <w:t xml:space="preserve"> </w:t>
      </w:r>
      <w:r>
        <w:t>к</w:t>
      </w:r>
      <w:r>
        <w:rPr>
          <w:spacing w:val="-7"/>
        </w:rPr>
        <w:t xml:space="preserve"> </w:t>
      </w:r>
      <w:r>
        <w:t>действию, этикетные междометия); междометия производные и непроизводные.</w:t>
      </w:r>
    </w:p>
    <w:p w14:paraId="2943D914" w14:textId="77777777" w:rsidR="00106E16" w:rsidRDefault="008E12A7">
      <w:pPr>
        <w:pStyle w:val="a3"/>
        <w:ind w:left="1843" w:right="5577"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14:paraId="2AEB8AE4" w14:textId="77777777" w:rsidR="00106E16" w:rsidRDefault="008E12A7">
      <w:pPr>
        <w:pStyle w:val="a3"/>
        <w:ind w:right="852"/>
      </w:pPr>
      <w:r>
        <w:t>Использование междометий и звукоподражательных слов в разговорной и художественной</w:t>
      </w:r>
      <w:r>
        <w:rPr>
          <w:spacing w:val="-15"/>
        </w:rPr>
        <w:t xml:space="preserve"> </w:t>
      </w:r>
      <w:r>
        <w:t>речи</w:t>
      </w:r>
      <w:r>
        <w:rPr>
          <w:spacing w:val="-15"/>
        </w:rPr>
        <w:t xml:space="preserve"> </w:t>
      </w:r>
      <w:r>
        <w:t>как</w:t>
      </w:r>
      <w:r>
        <w:rPr>
          <w:spacing w:val="-15"/>
        </w:rPr>
        <w:t xml:space="preserve"> </w:t>
      </w:r>
      <w:r>
        <w:t>средства</w:t>
      </w:r>
      <w:r>
        <w:rPr>
          <w:spacing w:val="-15"/>
        </w:rPr>
        <w:t xml:space="preserve"> </w:t>
      </w:r>
      <w:r>
        <w:t>создания</w:t>
      </w:r>
      <w:r>
        <w:rPr>
          <w:spacing w:val="-15"/>
        </w:rPr>
        <w:t xml:space="preserve"> </w:t>
      </w:r>
      <w:r>
        <w:t>экспрессии.</w:t>
      </w:r>
      <w:r>
        <w:rPr>
          <w:spacing w:val="-15"/>
        </w:rPr>
        <w:t xml:space="preserve"> </w:t>
      </w:r>
      <w:r>
        <w:t>Интонационное</w:t>
      </w:r>
      <w:r>
        <w:rPr>
          <w:spacing w:val="-15"/>
        </w:rPr>
        <w:t xml:space="preserve"> </w:t>
      </w:r>
      <w:r>
        <w:t>и</w:t>
      </w:r>
      <w:r>
        <w:rPr>
          <w:spacing w:val="-15"/>
        </w:rPr>
        <w:t xml:space="preserve"> </w:t>
      </w:r>
      <w:r>
        <w:t>пунктуационное выделение междометий и звукоподражательных слов в предложении.</w:t>
      </w:r>
    </w:p>
    <w:p w14:paraId="293C1044" w14:textId="77777777" w:rsidR="00106E16" w:rsidRDefault="008E12A7">
      <w:pPr>
        <w:pStyle w:val="a3"/>
        <w:ind w:right="852"/>
      </w:pPr>
      <w:r>
        <w:t>Омонимия слов разных частей речи. Грамматическая омонимия. Использование грамматических омонимов в речи.</w:t>
      </w:r>
    </w:p>
    <w:p w14:paraId="0048C677" w14:textId="77777777" w:rsidR="00106E16" w:rsidRDefault="00106E16">
      <w:pPr>
        <w:pStyle w:val="a3"/>
        <w:sectPr w:rsidR="00106E16">
          <w:pgSz w:w="11910" w:h="16390"/>
          <w:pgMar w:top="1060" w:right="0" w:bottom="1160" w:left="425" w:header="0" w:footer="901" w:gutter="0"/>
          <w:cols w:space="720"/>
        </w:sectPr>
      </w:pPr>
    </w:p>
    <w:p w14:paraId="02F27AD5" w14:textId="77777777" w:rsidR="00106E16" w:rsidRDefault="008E12A7">
      <w:pPr>
        <w:pStyle w:val="3"/>
        <w:spacing w:before="69"/>
        <w:ind w:left="4464"/>
        <w:jc w:val="left"/>
      </w:pPr>
      <w:r>
        <w:lastRenderedPageBreak/>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2B5EE851" w14:textId="77777777" w:rsidR="00106E16" w:rsidRDefault="00106E16">
      <w:pPr>
        <w:pStyle w:val="a3"/>
        <w:ind w:left="0" w:firstLine="0"/>
        <w:jc w:val="left"/>
        <w:rPr>
          <w:b/>
        </w:rPr>
      </w:pPr>
    </w:p>
    <w:p w14:paraId="73033058" w14:textId="77777777" w:rsidR="00106E16" w:rsidRDefault="008E12A7">
      <w:pPr>
        <w:spacing w:before="1"/>
        <w:ind w:left="1843"/>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5C62A47A" w14:textId="77777777" w:rsidR="00106E16" w:rsidRDefault="008E12A7">
      <w:pPr>
        <w:pStyle w:val="a3"/>
        <w:ind w:left="1843" w:firstLine="0"/>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2"/>
        </w:rPr>
        <w:t xml:space="preserve"> </w:t>
      </w:r>
      <w:r>
        <w:t>других</w:t>
      </w:r>
      <w:r>
        <w:rPr>
          <w:spacing w:val="-3"/>
        </w:rPr>
        <w:t xml:space="preserve"> </w:t>
      </w:r>
      <w:r>
        <w:t>славянских</w:t>
      </w:r>
      <w:r>
        <w:rPr>
          <w:spacing w:val="-2"/>
        </w:rPr>
        <w:t xml:space="preserve"> языков.</w:t>
      </w:r>
    </w:p>
    <w:p w14:paraId="4F4CD255" w14:textId="77777777" w:rsidR="00106E16" w:rsidRDefault="008E12A7">
      <w:pPr>
        <w:pStyle w:val="3"/>
        <w:jc w:val="left"/>
      </w:pPr>
      <w:r>
        <w:t>Язык</w:t>
      </w:r>
      <w:r>
        <w:rPr>
          <w:spacing w:val="-2"/>
        </w:rPr>
        <w:t xml:space="preserve"> </w:t>
      </w:r>
      <w:r>
        <w:t xml:space="preserve">и </w:t>
      </w:r>
      <w:r>
        <w:rPr>
          <w:spacing w:val="-2"/>
        </w:rPr>
        <w:t>речь.</w:t>
      </w:r>
    </w:p>
    <w:p w14:paraId="512DE3F0" w14:textId="77777777" w:rsidR="00106E16" w:rsidRDefault="008E12A7">
      <w:pPr>
        <w:pStyle w:val="a3"/>
        <w:ind w:right="843"/>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w:t>
      </w:r>
    </w:p>
    <w:p w14:paraId="688E5EF4" w14:textId="77777777" w:rsidR="00106E16" w:rsidRDefault="008E12A7">
      <w:pPr>
        <w:pStyle w:val="a3"/>
        <w:ind w:left="1843" w:firstLine="0"/>
        <w:jc w:val="left"/>
      </w:pPr>
      <w:r>
        <w:rPr>
          <w:spacing w:val="-2"/>
        </w:rPr>
        <w:t>Диалог.</w:t>
      </w:r>
    </w:p>
    <w:p w14:paraId="38DD9EA4" w14:textId="77777777" w:rsidR="00106E16" w:rsidRDefault="008E12A7">
      <w:pPr>
        <w:pStyle w:val="3"/>
        <w:jc w:val="left"/>
      </w:pPr>
      <w:r>
        <w:rPr>
          <w:spacing w:val="-2"/>
        </w:rPr>
        <w:t>Текст.</w:t>
      </w:r>
    </w:p>
    <w:p w14:paraId="291BD7EA" w14:textId="77777777" w:rsidR="00106E16" w:rsidRDefault="008E12A7">
      <w:pPr>
        <w:pStyle w:val="a3"/>
        <w:ind w:left="1843"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14:paraId="2C36F9C9" w14:textId="77777777" w:rsidR="00106E16" w:rsidRDefault="008E12A7">
      <w:pPr>
        <w:pStyle w:val="a3"/>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14:paraId="54195C53" w14:textId="77777777" w:rsidR="00106E16" w:rsidRDefault="008E12A7">
      <w:pPr>
        <w:pStyle w:val="a3"/>
        <w:tabs>
          <w:tab w:val="left" w:pos="3855"/>
          <w:tab w:val="left" w:pos="5316"/>
          <w:tab w:val="left" w:pos="6235"/>
          <w:tab w:val="left" w:pos="7592"/>
          <w:tab w:val="left" w:pos="9094"/>
          <w:tab w:val="left" w:pos="9523"/>
        </w:tabs>
        <w:ind w:right="849"/>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14:paraId="6BF7C0DB" w14:textId="77777777" w:rsidR="00106E16" w:rsidRDefault="008E12A7">
      <w:pPr>
        <w:pStyle w:val="3"/>
        <w:jc w:val="left"/>
      </w:pPr>
      <w:r>
        <w:t>Функциональные</w:t>
      </w:r>
      <w:r>
        <w:rPr>
          <w:spacing w:val="-11"/>
        </w:rPr>
        <w:t xml:space="preserve"> </w:t>
      </w:r>
      <w:r>
        <w:t>разновидности</w:t>
      </w:r>
      <w:r>
        <w:rPr>
          <w:spacing w:val="-8"/>
        </w:rPr>
        <w:t xml:space="preserve"> </w:t>
      </w:r>
      <w:r>
        <w:rPr>
          <w:spacing w:val="-2"/>
        </w:rPr>
        <w:t>языка.</w:t>
      </w:r>
    </w:p>
    <w:p w14:paraId="1AAE7032" w14:textId="77777777" w:rsidR="00106E16" w:rsidRDefault="008E12A7">
      <w:pPr>
        <w:pStyle w:val="a3"/>
        <w:tabs>
          <w:tab w:val="left" w:pos="2896"/>
          <w:tab w:val="left" w:pos="5462"/>
          <w:tab w:val="left" w:pos="6355"/>
          <w:tab w:val="left" w:pos="7830"/>
          <w:tab w:val="left" w:pos="9777"/>
        </w:tabs>
        <w:spacing w:before="1"/>
        <w:ind w:left="1843" w:right="855"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3112F187" w14:textId="77777777" w:rsidR="00106E16" w:rsidRDefault="008E12A7">
      <w:pPr>
        <w:pStyle w:val="a3"/>
        <w:ind w:firstLine="0"/>
        <w:jc w:val="left"/>
      </w:pPr>
      <w:r>
        <w:t>автобиография,</w:t>
      </w:r>
      <w:r>
        <w:rPr>
          <w:spacing w:val="-5"/>
        </w:rPr>
        <w:t xml:space="preserve"> </w:t>
      </w:r>
      <w:r>
        <w:rPr>
          <w:spacing w:val="-2"/>
        </w:rPr>
        <w:t>характеристика).</w:t>
      </w:r>
    </w:p>
    <w:p w14:paraId="3EC886D5" w14:textId="77777777" w:rsidR="00106E16" w:rsidRDefault="008E12A7">
      <w:pPr>
        <w:pStyle w:val="a3"/>
        <w:ind w:left="1843" w:firstLine="0"/>
        <w:jc w:val="left"/>
      </w:pPr>
      <w:r>
        <w:t>Научный</w:t>
      </w:r>
      <w:r>
        <w:rPr>
          <w:spacing w:val="-5"/>
        </w:rPr>
        <w:t xml:space="preserve"> </w:t>
      </w:r>
      <w:r>
        <w:t>стиль.</w:t>
      </w:r>
      <w:r>
        <w:rPr>
          <w:spacing w:val="-3"/>
        </w:rPr>
        <w:t xml:space="preserve"> </w:t>
      </w:r>
      <w:r>
        <w:t>Сфера</w:t>
      </w:r>
      <w:r>
        <w:rPr>
          <w:spacing w:val="-4"/>
        </w:rPr>
        <w:t xml:space="preserve"> </w:t>
      </w:r>
      <w:r>
        <w:t>употребления,</w:t>
      </w:r>
      <w:r>
        <w:rPr>
          <w:spacing w:val="-1"/>
        </w:rPr>
        <w:t xml:space="preserve"> </w:t>
      </w:r>
      <w:r>
        <w:t>функции,</w:t>
      </w:r>
      <w:r>
        <w:rPr>
          <w:spacing w:val="-3"/>
        </w:rPr>
        <w:t xml:space="preserve"> </w:t>
      </w:r>
      <w:r>
        <w:t>языковые</w:t>
      </w:r>
      <w:r>
        <w:rPr>
          <w:spacing w:val="-4"/>
        </w:rPr>
        <w:t xml:space="preserve"> </w:t>
      </w:r>
      <w:r>
        <w:rPr>
          <w:spacing w:val="-2"/>
        </w:rPr>
        <w:t>особенности.</w:t>
      </w:r>
    </w:p>
    <w:p w14:paraId="2DE97B76" w14:textId="77777777" w:rsidR="00106E16" w:rsidRDefault="008E12A7">
      <w:pPr>
        <w:pStyle w:val="a3"/>
        <w:jc w:val="left"/>
      </w:pPr>
      <w:r>
        <w:t>Жанры</w:t>
      </w:r>
      <w:r>
        <w:rPr>
          <w:spacing w:val="39"/>
        </w:rPr>
        <w:t xml:space="preserve"> </w:t>
      </w:r>
      <w:r>
        <w:t>научного</w:t>
      </w:r>
      <w:r>
        <w:rPr>
          <w:spacing w:val="39"/>
        </w:rPr>
        <w:t xml:space="preserve"> </w:t>
      </w:r>
      <w:r>
        <w:t>стиля</w:t>
      </w:r>
      <w:r>
        <w:rPr>
          <w:spacing w:val="37"/>
        </w:rPr>
        <w:t xml:space="preserve"> </w:t>
      </w:r>
      <w:r>
        <w:t>(реферат,</w:t>
      </w:r>
      <w:r>
        <w:rPr>
          <w:spacing w:val="40"/>
        </w:rPr>
        <w:t xml:space="preserve"> </w:t>
      </w:r>
      <w:r>
        <w:t>доклад</w:t>
      </w:r>
      <w:r>
        <w:rPr>
          <w:spacing w:val="40"/>
        </w:rPr>
        <w:t xml:space="preserve"> </w:t>
      </w:r>
      <w:r>
        <w:t>на</w:t>
      </w:r>
      <w:r>
        <w:rPr>
          <w:spacing w:val="39"/>
        </w:rPr>
        <w:t xml:space="preserve"> </w:t>
      </w:r>
      <w:r>
        <w:t>научную</w:t>
      </w:r>
      <w:r>
        <w:rPr>
          <w:spacing w:val="40"/>
        </w:rPr>
        <w:t xml:space="preserve"> </w:t>
      </w:r>
      <w:r>
        <w:t>тему).</w:t>
      </w:r>
      <w:r>
        <w:rPr>
          <w:spacing w:val="39"/>
        </w:rPr>
        <w:t xml:space="preserve"> </w:t>
      </w:r>
      <w:r>
        <w:t>Сочетание</w:t>
      </w:r>
      <w:r>
        <w:rPr>
          <w:spacing w:val="39"/>
        </w:rPr>
        <w:t xml:space="preserve"> </w:t>
      </w:r>
      <w:r>
        <w:t>различных функциональных разновидностей языка в тексте, средства связи предложений в тексте.</w:t>
      </w:r>
    </w:p>
    <w:p w14:paraId="71322EC9" w14:textId="77777777" w:rsidR="00106E16" w:rsidRDefault="008E12A7">
      <w:pPr>
        <w:pStyle w:val="3"/>
        <w:jc w:val="left"/>
      </w:pPr>
      <w:r>
        <w:t>Система</w:t>
      </w:r>
      <w:r>
        <w:rPr>
          <w:spacing w:val="-5"/>
        </w:rPr>
        <w:t xml:space="preserve"> </w:t>
      </w:r>
      <w:r>
        <w:rPr>
          <w:spacing w:val="-2"/>
        </w:rPr>
        <w:t>языка.</w:t>
      </w:r>
    </w:p>
    <w:p w14:paraId="2D39DBD1" w14:textId="77777777" w:rsidR="00106E16" w:rsidRDefault="008E12A7">
      <w:pPr>
        <w:ind w:left="1843" w:right="4900"/>
        <w:rPr>
          <w:sz w:val="24"/>
        </w:rPr>
      </w:pPr>
      <w:r>
        <w:rPr>
          <w:b/>
          <w:sz w:val="24"/>
        </w:rPr>
        <w:t>Синтаксис.</w:t>
      </w:r>
      <w:r>
        <w:rPr>
          <w:b/>
          <w:spacing w:val="-10"/>
          <w:sz w:val="24"/>
        </w:rPr>
        <w:t xml:space="preserve"> </w:t>
      </w:r>
      <w:r>
        <w:rPr>
          <w:b/>
          <w:sz w:val="24"/>
        </w:rPr>
        <w:t>Культура</w:t>
      </w:r>
      <w:r>
        <w:rPr>
          <w:b/>
          <w:spacing w:val="-12"/>
          <w:sz w:val="24"/>
        </w:rPr>
        <w:t xml:space="preserve"> </w:t>
      </w:r>
      <w:r>
        <w:rPr>
          <w:b/>
          <w:sz w:val="24"/>
        </w:rPr>
        <w:t>речи.</w:t>
      </w:r>
      <w:r>
        <w:rPr>
          <w:b/>
          <w:spacing w:val="-10"/>
          <w:sz w:val="24"/>
        </w:rPr>
        <w:t xml:space="preserve"> </w:t>
      </w:r>
      <w:r>
        <w:rPr>
          <w:b/>
          <w:sz w:val="24"/>
        </w:rPr>
        <w:t>Пунктуация</w:t>
      </w:r>
      <w:r>
        <w:rPr>
          <w:sz w:val="24"/>
        </w:rPr>
        <w:t>. Синтаксис как раздел лингвистики.</w:t>
      </w:r>
    </w:p>
    <w:p w14:paraId="1FB2B213" w14:textId="77777777" w:rsidR="00106E16" w:rsidRDefault="008E12A7">
      <w:pPr>
        <w:pStyle w:val="a3"/>
        <w:ind w:left="1843" w:right="3327"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256651E1" w14:textId="77777777" w:rsidR="00106E16" w:rsidRDefault="008E12A7">
      <w:pPr>
        <w:pStyle w:val="3"/>
        <w:jc w:val="left"/>
      </w:pPr>
      <w:r>
        <w:rPr>
          <w:spacing w:val="-2"/>
        </w:rPr>
        <w:t>Словосочетание.</w:t>
      </w:r>
    </w:p>
    <w:p w14:paraId="615FE972" w14:textId="77777777" w:rsidR="00106E16" w:rsidRDefault="008E12A7">
      <w:pPr>
        <w:pStyle w:val="a3"/>
        <w:ind w:left="1843" w:firstLine="0"/>
        <w:jc w:val="left"/>
      </w:pPr>
      <w:r>
        <w:t>Основные</w:t>
      </w:r>
      <w:r>
        <w:rPr>
          <w:spacing w:val="-6"/>
        </w:rPr>
        <w:t xml:space="preserve"> </w:t>
      </w:r>
      <w:r>
        <w:t>признаки</w:t>
      </w:r>
      <w:r>
        <w:rPr>
          <w:spacing w:val="-4"/>
        </w:rPr>
        <w:t xml:space="preserve"> </w:t>
      </w:r>
      <w:r>
        <w:rPr>
          <w:spacing w:val="-2"/>
        </w:rPr>
        <w:t>словосочетания.</w:t>
      </w:r>
    </w:p>
    <w:p w14:paraId="378BA9E8" w14:textId="77777777" w:rsidR="00106E16" w:rsidRDefault="008E12A7">
      <w:pPr>
        <w:pStyle w:val="a3"/>
        <w:ind w:right="843"/>
        <w:jc w:val="left"/>
      </w:pPr>
      <w:r>
        <w:t>Виды</w:t>
      </w:r>
      <w:r>
        <w:rPr>
          <w:spacing w:val="28"/>
        </w:rPr>
        <w:t xml:space="preserve"> </w:t>
      </w:r>
      <w:r>
        <w:t>словосочетаний по</w:t>
      </w:r>
      <w:r>
        <w:rPr>
          <w:spacing w:val="28"/>
        </w:rPr>
        <w:t xml:space="preserve"> </w:t>
      </w:r>
      <w:r>
        <w:t>морфологическим свойствам главного</w:t>
      </w:r>
      <w:r>
        <w:rPr>
          <w:spacing w:val="28"/>
        </w:rPr>
        <w:t xml:space="preserve"> </w:t>
      </w:r>
      <w:r>
        <w:t>слова:</w:t>
      </w:r>
      <w:r>
        <w:rPr>
          <w:spacing w:val="31"/>
        </w:rPr>
        <w:t xml:space="preserve"> </w:t>
      </w:r>
      <w:r>
        <w:t>глагольные, именные, наречные.</w:t>
      </w:r>
    </w:p>
    <w:p w14:paraId="04020DEA" w14:textId="77777777" w:rsidR="00106E16" w:rsidRDefault="008E12A7">
      <w:pPr>
        <w:pStyle w:val="a3"/>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40"/>
        </w:rPr>
        <w:t xml:space="preserve"> </w:t>
      </w:r>
      <w:r>
        <w:t>управление,</w:t>
      </w:r>
      <w:r>
        <w:rPr>
          <w:spacing w:val="80"/>
          <w:w w:val="150"/>
        </w:rPr>
        <w:t xml:space="preserve"> </w:t>
      </w:r>
      <w:r>
        <w:rPr>
          <w:spacing w:val="-2"/>
        </w:rPr>
        <w:t>примыкание.</w:t>
      </w:r>
    </w:p>
    <w:p w14:paraId="5DDC7B4F" w14:textId="77777777" w:rsidR="00106E16" w:rsidRDefault="008E12A7">
      <w:pPr>
        <w:pStyle w:val="a3"/>
        <w:ind w:left="1843" w:firstLine="0"/>
        <w:jc w:val="left"/>
      </w:pPr>
      <w:r>
        <w:t>Синтаксический</w:t>
      </w:r>
      <w:r>
        <w:rPr>
          <w:spacing w:val="-7"/>
        </w:rPr>
        <w:t xml:space="preserve"> </w:t>
      </w:r>
      <w:r>
        <w:t>анализ</w:t>
      </w:r>
      <w:r>
        <w:rPr>
          <w:spacing w:val="-8"/>
        </w:rPr>
        <w:t xml:space="preserve"> </w:t>
      </w:r>
      <w:r>
        <w:rPr>
          <w:spacing w:val="-2"/>
        </w:rPr>
        <w:t>словосочетаний.</w:t>
      </w:r>
    </w:p>
    <w:p w14:paraId="6E737377" w14:textId="77777777" w:rsidR="00106E16" w:rsidRDefault="008E12A7">
      <w:pPr>
        <w:pStyle w:val="a3"/>
        <w:ind w:left="1843" w:firstLine="0"/>
        <w:jc w:val="left"/>
      </w:pPr>
      <w:r>
        <w:t>Грамматическая</w:t>
      </w:r>
      <w:r>
        <w:rPr>
          <w:spacing w:val="-6"/>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14:paraId="5E21A067" w14:textId="77777777" w:rsidR="00106E16" w:rsidRDefault="008E12A7">
      <w:pPr>
        <w:pStyle w:val="3"/>
        <w:jc w:val="left"/>
      </w:pPr>
      <w:r>
        <w:rPr>
          <w:spacing w:val="-2"/>
        </w:rPr>
        <w:t>Предложение.</w:t>
      </w:r>
    </w:p>
    <w:p w14:paraId="4B137924" w14:textId="77777777" w:rsidR="00106E16" w:rsidRDefault="008E12A7">
      <w:pPr>
        <w:pStyle w:val="a3"/>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w:t>
      </w:r>
      <w:r>
        <w:rPr>
          <w:spacing w:val="40"/>
        </w:rPr>
        <w:t xml:space="preserve"> </w:t>
      </w:r>
      <w:r>
        <w:t xml:space="preserve">законченность, грамматическая </w:t>
      </w:r>
      <w:proofErr w:type="spellStart"/>
      <w:r>
        <w:t>оформленность</w:t>
      </w:r>
      <w:proofErr w:type="spellEnd"/>
      <w:r>
        <w:t>.</w:t>
      </w:r>
    </w:p>
    <w:p w14:paraId="451B3F3B" w14:textId="77777777" w:rsidR="00106E16" w:rsidRDefault="008E12A7">
      <w:pPr>
        <w:pStyle w:val="a3"/>
        <w:spacing w:before="1"/>
        <w:ind w:right="853"/>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1559C84" w14:textId="77777777" w:rsidR="00106E16" w:rsidRDefault="008E12A7">
      <w:pPr>
        <w:pStyle w:val="a3"/>
        <w:ind w:right="856"/>
      </w:pPr>
      <w:r>
        <w:t xml:space="preserve">Употребление языковых форм выражения побуждения в побудительных </w:t>
      </w:r>
      <w:r>
        <w:rPr>
          <w:spacing w:val="-2"/>
        </w:rPr>
        <w:t>предложениях.</w:t>
      </w:r>
    </w:p>
    <w:p w14:paraId="0C6244E1" w14:textId="77777777" w:rsidR="00106E16" w:rsidRDefault="008E12A7">
      <w:pPr>
        <w:pStyle w:val="a3"/>
        <w:ind w:right="855"/>
      </w:pPr>
      <w:r>
        <w:t>Средства оформления предложения в устной и письменной речи (интонация, логическое ударение, знаки препинания).</w:t>
      </w:r>
    </w:p>
    <w:p w14:paraId="30F925CF" w14:textId="77777777" w:rsidR="00106E16" w:rsidRDefault="008E12A7">
      <w:pPr>
        <w:pStyle w:val="a3"/>
        <w:ind w:left="1843" w:firstLine="0"/>
      </w:pPr>
      <w:r>
        <w:t>Виды</w:t>
      </w:r>
      <w:r>
        <w:rPr>
          <w:spacing w:val="-6"/>
        </w:rPr>
        <w:t xml:space="preserve"> </w:t>
      </w:r>
      <w:r>
        <w:t>предложений</w:t>
      </w:r>
      <w:r>
        <w:rPr>
          <w:spacing w:val="-3"/>
        </w:rPr>
        <w:t xml:space="preserve"> </w:t>
      </w:r>
      <w:r>
        <w:t>по</w:t>
      </w:r>
      <w:r>
        <w:rPr>
          <w:spacing w:val="-6"/>
        </w:rPr>
        <w:t xml:space="preserve"> </w:t>
      </w:r>
      <w:r>
        <w:t>количеству</w:t>
      </w:r>
      <w:r>
        <w:rPr>
          <w:spacing w:val="-1"/>
        </w:rPr>
        <w:t xml:space="preserve"> </w:t>
      </w:r>
      <w:r>
        <w:t>грамматических</w:t>
      </w:r>
      <w:r>
        <w:rPr>
          <w:spacing w:val="-3"/>
        </w:rPr>
        <w:t xml:space="preserve"> </w:t>
      </w:r>
      <w:r>
        <w:t>основ</w:t>
      </w:r>
      <w:r>
        <w:rPr>
          <w:spacing w:val="-4"/>
        </w:rPr>
        <w:t xml:space="preserve"> </w:t>
      </w:r>
      <w:r>
        <w:t>(простые,</w:t>
      </w:r>
      <w:r>
        <w:rPr>
          <w:spacing w:val="-3"/>
        </w:rPr>
        <w:t xml:space="preserve"> </w:t>
      </w:r>
      <w:r>
        <w:rPr>
          <w:spacing w:val="-2"/>
        </w:rPr>
        <w:t>сложные).</w:t>
      </w:r>
    </w:p>
    <w:p w14:paraId="612C4745" w14:textId="77777777" w:rsidR="00106E16" w:rsidRDefault="008E12A7">
      <w:pPr>
        <w:pStyle w:val="a3"/>
        <w:ind w:right="859"/>
      </w:pPr>
      <w:r>
        <w:t xml:space="preserve">Виды простых предложений по наличию главных членов (двусоставные, </w:t>
      </w:r>
      <w:r>
        <w:rPr>
          <w:spacing w:val="-2"/>
        </w:rPr>
        <w:t>односоставные).</w:t>
      </w:r>
    </w:p>
    <w:p w14:paraId="7AB7106F" w14:textId="77777777" w:rsidR="00106E16" w:rsidRDefault="008E12A7">
      <w:pPr>
        <w:pStyle w:val="a3"/>
        <w:ind w:right="858"/>
      </w:pPr>
      <w:r>
        <w:t xml:space="preserve">Виды предложений по наличию второстепенных членов (распространённые, </w:t>
      </w:r>
      <w:r>
        <w:rPr>
          <w:spacing w:val="-2"/>
        </w:rPr>
        <w:t>нераспространённые).</w:t>
      </w:r>
    </w:p>
    <w:p w14:paraId="5BFE6184" w14:textId="77777777" w:rsidR="00106E16" w:rsidRDefault="008E12A7">
      <w:pPr>
        <w:pStyle w:val="a3"/>
        <w:ind w:left="1843" w:firstLine="0"/>
      </w:pPr>
      <w:r>
        <w:t>Предложения</w:t>
      </w:r>
      <w:r>
        <w:rPr>
          <w:spacing w:val="-2"/>
        </w:rPr>
        <w:t xml:space="preserve"> </w:t>
      </w:r>
      <w:r>
        <w:t>полные</w:t>
      </w:r>
      <w:r>
        <w:rPr>
          <w:spacing w:val="-3"/>
        </w:rPr>
        <w:t xml:space="preserve"> </w:t>
      </w:r>
      <w:r>
        <w:t>и</w:t>
      </w:r>
      <w:r>
        <w:rPr>
          <w:spacing w:val="-3"/>
        </w:rPr>
        <w:t xml:space="preserve"> </w:t>
      </w:r>
      <w:r>
        <w:rPr>
          <w:spacing w:val="-2"/>
        </w:rPr>
        <w:t>неполные.</w:t>
      </w:r>
    </w:p>
    <w:p w14:paraId="48EFF412" w14:textId="77777777" w:rsidR="00106E16" w:rsidRDefault="00106E16">
      <w:pPr>
        <w:pStyle w:val="a3"/>
        <w:sectPr w:rsidR="00106E16">
          <w:pgSz w:w="11910" w:h="16390"/>
          <w:pgMar w:top="1060" w:right="0" w:bottom="1160" w:left="425" w:header="0" w:footer="901" w:gutter="0"/>
          <w:cols w:space="720"/>
        </w:sectPr>
      </w:pPr>
    </w:p>
    <w:p w14:paraId="38733EB1" w14:textId="77777777" w:rsidR="00106E16" w:rsidRDefault="008E12A7">
      <w:pPr>
        <w:pStyle w:val="a3"/>
        <w:spacing w:before="69"/>
        <w:ind w:right="843"/>
        <w:jc w:val="left"/>
      </w:pPr>
      <w:r>
        <w:lastRenderedPageBreak/>
        <w:t>Употребление неполных предложений в диалогической речи, соблюдение в устной речи интонации неполного предложения.</w:t>
      </w:r>
    </w:p>
    <w:p w14:paraId="3838D236" w14:textId="77777777" w:rsidR="00106E16" w:rsidRDefault="008E12A7">
      <w:pPr>
        <w:pStyle w:val="a3"/>
        <w:spacing w:before="1"/>
        <w:ind w:right="843"/>
        <w:jc w:val="left"/>
      </w:pPr>
      <w:r>
        <w:t>Грамматические,</w:t>
      </w:r>
      <w:r>
        <w:rPr>
          <w:spacing w:val="40"/>
        </w:rPr>
        <w:t xml:space="preserve"> </w:t>
      </w:r>
      <w:r>
        <w:t>интонационные</w:t>
      </w:r>
      <w:r>
        <w:rPr>
          <w:spacing w:val="40"/>
        </w:rPr>
        <w:t xml:space="preserve"> </w:t>
      </w:r>
      <w:r>
        <w:t>и</w:t>
      </w:r>
      <w:r>
        <w:rPr>
          <w:spacing w:val="40"/>
        </w:rPr>
        <w:t xml:space="preserve"> </w:t>
      </w:r>
      <w:r>
        <w:t>пунктуационные</w:t>
      </w:r>
      <w:r>
        <w:rPr>
          <w:spacing w:val="40"/>
        </w:rPr>
        <w:t xml:space="preserve"> </w:t>
      </w:r>
      <w:r>
        <w:t>особенности</w:t>
      </w:r>
      <w:r>
        <w:rPr>
          <w:spacing w:val="40"/>
        </w:rPr>
        <w:t xml:space="preserve"> </w:t>
      </w:r>
      <w:r>
        <w:t>предложений</w:t>
      </w:r>
      <w:r>
        <w:rPr>
          <w:spacing w:val="40"/>
        </w:rPr>
        <w:t xml:space="preserve"> </w:t>
      </w:r>
      <w:r>
        <w:t>со словами да, нет.</w:t>
      </w:r>
    </w:p>
    <w:p w14:paraId="76E52726" w14:textId="77777777" w:rsidR="00106E16" w:rsidRDefault="008E12A7">
      <w:pPr>
        <w:pStyle w:val="a3"/>
        <w:ind w:left="1843" w:firstLine="0"/>
        <w:jc w:val="left"/>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14:paraId="501BCC39" w14:textId="77777777" w:rsidR="00106E16" w:rsidRDefault="008E12A7">
      <w:pPr>
        <w:pStyle w:val="3"/>
        <w:ind w:right="6231"/>
        <w:jc w:val="left"/>
        <w:rPr>
          <w:b w:val="0"/>
        </w:rPr>
      </w:pPr>
      <w:r>
        <w:t>Двусоставное предложение. Главные</w:t>
      </w:r>
      <w:r>
        <w:rPr>
          <w:spacing w:val="-15"/>
        </w:rPr>
        <w:t xml:space="preserve"> </w:t>
      </w:r>
      <w:r>
        <w:t>члены</w:t>
      </w:r>
      <w:r>
        <w:rPr>
          <w:spacing w:val="-15"/>
        </w:rPr>
        <w:t xml:space="preserve"> </w:t>
      </w:r>
      <w:r>
        <w:t>предложения</w:t>
      </w:r>
      <w:r>
        <w:rPr>
          <w:b w:val="0"/>
        </w:rPr>
        <w:t>.</w:t>
      </w:r>
    </w:p>
    <w:p w14:paraId="55768471" w14:textId="77777777" w:rsidR="00106E16" w:rsidRDefault="008E12A7">
      <w:pPr>
        <w:pStyle w:val="a3"/>
        <w:ind w:left="1843" w:right="3327"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14:paraId="3EC3C5CF" w14:textId="77777777" w:rsidR="00106E16" w:rsidRDefault="008E12A7">
      <w:pPr>
        <w:pStyle w:val="a3"/>
        <w:ind w:right="848"/>
      </w:pPr>
      <w:r>
        <w:t>Виды сказуемого (простое глагольное, составное глагольное, составное именное) и способы его выражения.</w:t>
      </w:r>
    </w:p>
    <w:p w14:paraId="7788591B" w14:textId="77777777" w:rsidR="00106E16" w:rsidRDefault="008E12A7">
      <w:pPr>
        <w:pStyle w:val="a3"/>
        <w:ind w:left="1843" w:firstLine="0"/>
      </w:pPr>
      <w:r>
        <w:t>Тире</w:t>
      </w:r>
      <w:r>
        <w:rPr>
          <w:spacing w:val="-2"/>
        </w:rPr>
        <w:t xml:space="preserve"> </w:t>
      </w:r>
      <w:r>
        <w:t>между</w:t>
      </w:r>
      <w:r>
        <w:rPr>
          <w:spacing w:val="-1"/>
        </w:rPr>
        <w:t xml:space="preserve"> </w:t>
      </w:r>
      <w:r>
        <w:t>подлежащим</w:t>
      </w:r>
      <w:r>
        <w:rPr>
          <w:spacing w:val="-2"/>
        </w:rPr>
        <w:t xml:space="preserve"> </w:t>
      </w:r>
      <w:r>
        <w:t xml:space="preserve">и </w:t>
      </w:r>
      <w:r>
        <w:rPr>
          <w:spacing w:val="-2"/>
        </w:rPr>
        <w:t>сказуемым.</w:t>
      </w:r>
    </w:p>
    <w:p w14:paraId="44CF68E1" w14:textId="77777777" w:rsidR="00106E16" w:rsidRDefault="008E12A7">
      <w:pPr>
        <w:pStyle w:val="a3"/>
        <w:ind w:right="853"/>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63F7542E" w14:textId="77777777" w:rsidR="00106E16" w:rsidRDefault="008E12A7">
      <w:pPr>
        <w:pStyle w:val="3"/>
        <w:spacing w:before="1"/>
      </w:pPr>
      <w:r>
        <w:t>Второстепенные</w:t>
      </w:r>
      <w:r>
        <w:rPr>
          <w:spacing w:val="-5"/>
        </w:rPr>
        <w:t xml:space="preserve"> </w:t>
      </w:r>
      <w:r>
        <w:t>члены</w:t>
      </w:r>
      <w:r>
        <w:rPr>
          <w:spacing w:val="-3"/>
        </w:rPr>
        <w:t xml:space="preserve"> </w:t>
      </w:r>
      <w:r>
        <w:rPr>
          <w:spacing w:val="-2"/>
        </w:rPr>
        <w:t>предложения.</w:t>
      </w:r>
    </w:p>
    <w:p w14:paraId="22655DC0" w14:textId="77777777" w:rsidR="00106E16" w:rsidRDefault="008E12A7">
      <w:pPr>
        <w:pStyle w:val="a3"/>
        <w:ind w:left="1843" w:firstLine="0"/>
      </w:pPr>
      <w:r>
        <w:t>Второстепенные</w:t>
      </w:r>
      <w:r>
        <w:rPr>
          <w:spacing w:val="-7"/>
        </w:rPr>
        <w:t xml:space="preserve"> </w:t>
      </w:r>
      <w:r>
        <w:t>члены</w:t>
      </w:r>
      <w:r>
        <w:rPr>
          <w:spacing w:val="-3"/>
        </w:rPr>
        <w:t xml:space="preserve"> </w:t>
      </w:r>
      <w:r>
        <w:t>предложения,</w:t>
      </w:r>
      <w:r>
        <w:rPr>
          <w:spacing w:val="-4"/>
        </w:rPr>
        <w:t xml:space="preserve"> </w:t>
      </w:r>
      <w:r>
        <w:t>их</w:t>
      </w:r>
      <w:r>
        <w:rPr>
          <w:spacing w:val="-4"/>
        </w:rPr>
        <w:t xml:space="preserve"> </w:t>
      </w:r>
      <w:r>
        <w:rPr>
          <w:spacing w:val="-2"/>
        </w:rPr>
        <w:t>виды.</w:t>
      </w:r>
    </w:p>
    <w:p w14:paraId="25CA5DF3" w14:textId="77777777" w:rsidR="00106E16" w:rsidRDefault="008E12A7">
      <w:pPr>
        <w:pStyle w:val="a3"/>
        <w:ind w:right="861"/>
      </w:pPr>
      <w:r>
        <w:t xml:space="preserve">Определение как второстепенный член предложения. Определения согласованные и </w:t>
      </w:r>
      <w:r>
        <w:rPr>
          <w:spacing w:val="-2"/>
        </w:rPr>
        <w:t>несогласованные.</w:t>
      </w:r>
    </w:p>
    <w:p w14:paraId="5F830CE4" w14:textId="77777777" w:rsidR="00106E16" w:rsidRDefault="008E12A7">
      <w:pPr>
        <w:pStyle w:val="a3"/>
        <w:ind w:right="857"/>
      </w:pPr>
      <w:r>
        <w:t>Приложение как особый вид определения. Дополнение как второстепенный член предложения. Дополнения прямые и косвенные.</w:t>
      </w:r>
    </w:p>
    <w:p w14:paraId="419269F5" w14:textId="77777777" w:rsidR="00106E16" w:rsidRDefault="008E12A7">
      <w:pPr>
        <w:pStyle w:val="a3"/>
        <w:ind w:right="856"/>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8F7C1C2" w14:textId="77777777" w:rsidR="00106E16" w:rsidRDefault="008E12A7">
      <w:pPr>
        <w:pStyle w:val="3"/>
      </w:pPr>
      <w:r>
        <w:t>Односоставные</w:t>
      </w:r>
      <w:r>
        <w:rPr>
          <w:spacing w:val="-6"/>
        </w:rPr>
        <w:t xml:space="preserve"> </w:t>
      </w:r>
      <w:r>
        <w:rPr>
          <w:spacing w:val="-2"/>
        </w:rPr>
        <w:t>предложения.</w:t>
      </w:r>
    </w:p>
    <w:p w14:paraId="43D0FC94" w14:textId="77777777" w:rsidR="00106E16" w:rsidRDefault="008E12A7">
      <w:pPr>
        <w:pStyle w:val="a3"/>
        <w:ind w:left="1843" w:firstLine="0"/>
      </w:pPr>
      <w:r>
        <w:t>Односоставные</w:t>
      </w:r>
      <w:r>
        <w:rPr>
          <w:spacing w:val="-8"/>
        </w:rPr>
        <w:t xml:space="preserve"> </w:t>
      </w:r>
      <w:r>
        <w:t>предложения,</w:t>
      </w:r>
      <w:r>
        <w:rPr>
          <w:spacing w:val="-3"/>
        </w:rPr>
        <w:t xml:space="preserve"> </w:t>
      </w:r>
      <w:r>
        <w:t>их</w:t>
      </w:r>
      <w:r>
        <w:rPr>
          <w:spacing w:val="-3"/>
        </w:rPr>
        <w:t xml:space="preserve"> </w:t>
      </w:r>
      <w:r>
        <w:t>грамматические</w:t>
      </w:r>
      <w:r>
        <w:rPr>
          <w:spacing w:val="-4"/>
        </w:rPr>
        <w:t xml:space="preserve"> </w:t>
      </w:r>
      <w:r>
        <w:rPr>
          <w:spacing w:val="-2"/>
        </w:rPr>
        <w:t>признаки.</w:t>
      </w:r>
    </w:p>
    <w:p w14:paraId="43769015" w14:textId="77777777" w:rsidR="00106E16" w:rsidRDefault="008E12A7">
      <w:pPr>
        <w:pStyle w:val="a3"/>
        <w:ind w:right="850"/>
      </w:pPr>
      <w:r>
        <w:t xml:space="preserve">Грамматические различия односоставных предложений и двусоставных неполных </w:t>
      </w:r>
      <w:r>
        <w:rPr>
          <w:spacing w:val="-2"/>
        </w:rPr>
        <w:t>предложений.</w:t>
      </w:r>
    </w:p>
    <w:p w14:paraId="3682590F" w14:textId="77777777" w:rsidR="00106E16" w:rsidRDefault="008E12A7">
      <w:pPr>
        <w:pStyle w:val="a3"/>
        <w:ind w:right="849"/>
      </w:pPr>
      <w:r>
        <w:t>Виды</w:t>
      </w:r>
      <w:r>
        <w:rPr>
          <w:spacing w:val="-3"/>
        </w:rPr>
        <w:t xml:space="preserve"> </w:t>
      </w:r>
      <w:r>
        <w:t>односоставных</w:t>
      </w:r>
      <w:r>
        <w:rPr>
          <w:spacing w:val="-3"/>
        </w:rPr>
        <w:t xml:space="preserve"> </w:t>
      </w:r>
      <w:r>
        <w:t>предложений:</w:t>
      </w:r>
      <w:r>
        <w:rPr>
          <w:spacing w:val="-2"/>
        </w:rPr>
        <w:t xml:space="preserve"> </w:t>
      </w:r>
      <w:r>
        <w:t>назывные,</w:t>
      </w:r>
      <w:r>
        <w:rPr>
          <w:spacing w:val="-5"/>
        </w:rPr>
        <w:t xml:space="preserve"> </w:t>
      </w:r>
      <w:r>
        <w:t>определённо-личные,</w:t>
      </w:r>
      <w:r>
        <w:rPr>
          <w:spacing w:val="-1"/>
        </w:rPr>
        <w:t xml:space="preserve"> </w:t>
      </w:r>
      <w:r>
        <w:t>неопределённо- личные, обобщённо-личные, безличные предложения.</w:t>
      </w:r>
    </w:p>
    <w:p w14:paraId="419F6FB6" w14:textId="77777777" w:rsidR="00106E16" w:rsidRDefault="008E12A7">
      <w:pPr>
        <w:pStyle w:val="a3"/>
        <w:ind w:left="1843" w:right="843" w:firstLine="0"/>
        <w:jc w:val="left"/>
      </w:pPr>
      <w:r>
        <w:t>Синтаксическая</w:t>
      </w:r>
      <w:r>
        <w:rPr>
          <w:spacing w:val="-6"/>
        </w:rPr>
        <w:t xml:space="preserve"> </w:t>
      </w:r>
      <w:r>
        <w:t>синонимия</w:t>
      </w:r>
      <w:r>
        <w:rPr>
          <w:spacing w:val="-6"/>
        </w:rPr>
        <w:t xml:space="preserve"> </w:t>
      </w:r>
      <w:r>
        <w:t>односоставных</w:t>
      </w:r>
      <w:r>
        <w:rPr>
          <w:spacing w:val="-6"/>
        </w:rPr>
        <w:t xml:space="preserve"> </w:t>
      </w:r>
      <w:r>
        <w:t>и</w:t>
      </w:r>
      <w:r>
        <w:rPr>
          <w:spacing w:val="-6"/>
        </w:rPr>
        <w:t xml:space="preserve"> </w:t>
      </w:r>
      <w:r>
        <w:t>двусоставных</w:t>
      </w:r>
      <w:r>
        <w:rPr>
          <w:spacing w:val="-6"/>
        </w:rPr>
        <w:t xml:space="preserve"> </w:t>
      </w:r>
      <w:r>
        <w:t>предложений. Употребление односоставных предложений в речи.</w:t>
      </w:r>
    </w:p>
    <w:p w14:paraId="1C8D7C1A" w14:textId="77777777" w:rsidR="00106E16" w:rsidRDefault="008E12A7">
      <w:pPr>
        <w:pStyle w:val="3"/>
        <w:ind w:right="4900"/>
        <w:jc w:val="left"/>
      </w:pPr>
      <w:r>
        <w:t>Простое осложнённое предложение. Предложения</w:t>
      </w:r>
      <w:r>
        <w:rPr>
          <w:spacing w:val="-11"/>
        </w:rPr>
        <w:t xml:space="preserve"> </w:t>
      </w:r>
      <w:r>
        <w:t>с</w:t>
      </w:r>
      <w:r>
        <w:rPr>
          <w:spacing w:val="-13"/>
        </w:rPr>
        <w:t xml:space="preserve"> </w:t>
      </w:r>
      <w:r>
        <w:t>однородными</w:t>
      </w:r>
      <w:r>
        <w:rPr>
          <w:spacing w:val="-12"/>
        </w:rPr>
        <w:t xml:space="preserve"> </w:t>
      </w:r>
      <w:r>
        <w:t>членами.</w:t>
      </w:r>
    </w:p>
    <w:p w14:paraId="7ADEA2E5" w14:textId="77777777" w:rsidR="00106E16" w:rsidRDefault="008E12A7">
      <w:pPr>
        <w:pStyle w:val="a3"/>
        <w:ind w:left="1843" w:right="3145" w:firstLine="0"/>
      </w:pPr>
      <w:r>
        <w:t>Однородные</w:t>
      </w:r>
      <w:r>
        <w:rPr>
          <w:spacing w:val="-4"/>
        </w:rPr>
        <w:t xml:space="preserve"> </w:t>
      </w:r>
      <w:r>
        <w:t>члены</w:t>
      </w:r>
      <w:r>
        <w:rPr>
          <w:spacing w:val="-2"/>
        </w:rPr>
        <w:t xml:space="preserve"> </w:t>
      </w:r>
      <w:r>
        <w:t>предложения,</w:t>
      </w:r>
      <w:r>
        <w:rPr>
          <w:spacing w:val="-2"/>
        </w:rPr>
        <w:t xml:space="preserve"> </w:t>
      </w:r>
      <w:r>
        <w:t>их</w:t>
      </w:r>
      <w:r>
        <w:rPr>
          <w:spacing w:val="-5"/>
        </w:rPr>
        <w:t xml:space="preserve"> </w:t>
      </w:r>
      <w:r>
        <w:t>признаки,</w:t>
      </w:r>
      <w:r>
        <w:rPr>
          <w:spacing w:val="-5"/>
        </w:rPr>
        <w:t xml:space="preserve"> </w:t>
      </w:r>
      <w:r>
        <w:t>средства</w:t>
      </w:r>
      <w:r>
        <w:rPr>
          <w:spacing w:val="-1"/>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6"/>
        </w:rPr>
        <w:t xml:space="preserve"> </w:t>
      </w:r>
      <w:r>
        <w:t>членов</w:t>
      </w:r>
      <w:r>
        <w:rPr>
          <w:spacing w:val="-7"/>
        </w:rPr>
        <w:t xml:space="preserve"> </w:t>
      </w:r>
      <w:r>
        <w:t>предложения. Однородные и неоднородные определения.</w:t>
      </w:r>
    </w:p>
    <w:p w14:paraId="4A1C26E6" w14:textId="77777777" w:rsidR="00106E16" w:rsidRDefault="008E12A7">
      <w:pPr>
        <w:pStyle w:val="a3"/>
        <w:ind w:left="1843" w:firstLine="0"/>
      </w:pPr>
      <w:r>
        <w:t>Предложения</w:t>
      </w:r>
      <w:r>
        <w:rPr>
          <w:spacing w:val="-7"/>
        </w:rPr>
        <w:t xml:space="preserve"> </w:t>
      </w:r>
      <w:r>
        <w:t>с</w:t>
      </w:r>
      <w:r>
        <w:rPr>
          <w:spacing w:val="-5"/>
        </w:rPr>
        <w:t xml:space="preserve"> </w:t>
      </w:r>
      <w:r>
        <w:t>обобщающими</w:t>
      </w:r>
      <w:r>
        <w:rPr>
          <w:spacing w:val="-4"/>
        </w:rPr>
        <w:t xml:space="preserve"> </w:t>
      </w:r>
      <w:r>
        <w:t>словами</w:t>
      </w:r>
      <w:r>
        <w:rPr>
          <w:spacing w:val="-5"/>
        </w:rPr>
        <w:t xml:space="preserve"> </w:t>
      </w:r>
      <w:r>
        <w:t>при</w:t>
      </w:r>
      <w:r>
        <w:rPr>
          <w:spacing w:val="-4"/>
        </w:rPr>
        <w:t xml:space="preserve"> </w:t>
      </w:r>
      <w:r>
        <w:t>однородных</w:t>
      </w:r>
      <w:r>
        <w:rPr>
          <w:spacing w:val="-4"/>
        </w:rPr>
        <w:t xml:space="preserve"> </w:t>
      </w:r>
      <w:r>
        <w:rPr>
          <w:spacing w:val="-2"/>
        </w:rPr>
        <w:t>членах.</w:t>
      </w:r>
    </w:p>
    <w:p w14:paraId="350D1B33" w14:textId="77777777" w:rsidR="00106E16" w:rsidRDefault="008E12A7">
      <w:pPr>
        <w:pStyle w:val="a3"/>
        <w:spacing w:before="1"/>
        <w:ind w:right="858"/>
      </w:pPr>
      <w:r>
        <w:t>Нормы построения предложений с однородными членами, связанными двойными союзами не только… но и, как…так и.</w:t>
      </w:r>
    </w:p>
    <w:p w14:paraId="52D93E9B" w14:textId="77777777" w:rsidR="00106E16" w:rsidRDefault="008E12A7">
      <w:pPr>
        <w:pStyle w:val="a3"/>
        <w:ind w:right="847"/>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w:t>
      </w:r>
      <w:proofErr w:type="spellStart"/>
      <w:r>
        <w:t>либo</w:t>
      </w:r>
      <w:proofErr w:type="spellEnd"/>
      <w:r>
        <w:t xml:space="preserve">... </w:t>
      </w:r>
      <w:proofErr w:type="spellStart"/>
      <w:r>
        <w:t>либo</w:t>
      </w:r>
      <w:proofErr w:type="spellEnd"/>
      <w:r>
        <w:t xml:space="preserve">, ни...ни, </w:t>
      </w:r>
      <w:proofErr w:type="spellStart"/>
      <w:r>
        <w:t>тo</w:t>
      </w:r>
      <w:proofErr w:type="spellEnd"/>
      <w:r>
        <w:t>... тo).</w:t>
      </w:r>
    </w:p>
    <w:p w14:paraId="73439A4B" w14:textId="77777777" w:rsidR="00106E16" w:rsidRDefault="008E12A7">
      <w:pPr>
        <w:pStyle w:val="a3"/>
        <w:ind w:right="861"/>
      </w:pPr>
      <w:r>
        <w:t>Правила постановки знаков препинания в предложениях с обобщающими словами при однородных членах.</w:t>
      </w:r>
    </w:p>
    <w:p w14:paraId="03833539" w14:textId="77777777" w:rsidR="00106E16" w:rsidRDefault="008E12A7">
      <w:pPr>
        <w:pStyle w:val="a3"/>
        <w:ind w:left="1843" w:firstLine="0"/>
      </w:pPr>
      <w:r>
        <w:t>Правила</w:t>
      </w:r>
      <w:r>
        <w:rPr>
          <w:spacing w:val="-15"/>
        </w:rPr>
        <w:t xml:space="preserve"> </w:t>
      </w:r>
      <w:r>
        <w:t>постановки</w:t>
      </w:r>
      <w:r>
        <w:rPr>
          <w:spacing w:val="-15"/>
        </w:rPr>
        <w:t xml:space="preserve"> </w:t>
      </w:r>
      <w:r>
        <w:t>знаков</w:t>
      </w:r>
      <w:r>
        <w:rPr>
          <w:spacing w:val="-15"/>
        </w:rPr>
        <w:t xml:space="preserve"> </w:t>
      </w:r>
      <w:r>
        <w:t>препинания</w:t>
      </w:r>
      <w:r>
        <w:rPr>
          <w:spacing w:val="-15"/>
        </w:rPr>
        <w:t xml:space="preserve"> </w:t>
      </w:r>
      <w:r>
        <w:t>в</w:t>
      </w:r>
      <w:r>
        <w:rPr>
          <w:spacing w:val="-15"/>
        </w:rPr>
        <w:t xml:space="preserve"> </w:t>
      </w:r>
      <w:r>
        <w:t>простом</w:t>
      </w:r>
      <w:r>
        <w:rPr>
          <w:spacing w:val="-15"/>
        </w:rPr>
        <w:t xml:space="preserve"> </w:t>
      </w:r>
      <w:r>
        <w:t>и</w:t>
      </w:r>
      <w:r>
        <w:rPr>
          <w:spacing w:val="-15"/>
        </w:rPr>
        <w:t xml:space="preserve"> </w:t>
      </w:r>
      <w:r>
        <w:t>сложном</w:t>
      </w:r>
      <w:r>
        <w:rPr>
          <w:spacing w:val="-15"/>
        </w:rPr>
        <w:t xml:space="preserve"> </w:t>
      </w:r>
      <w:r>
        <w:t>предложениях</w:t>
      </w:r>
      <w:r>
        <w:rPr>
          <w:spacing w:val="-14"/>
        </w:rPr>
        <w:t xml:space="preserve"> </w:t>
      </w:r>
      <w:r>
        <w:t>с</w:t>
      </w:r>
      <w:r>
        <w:rPr>
          <w:spacing w:val="-15"/>
        </w:rPr>
        <w:t xml:space="preserve"> </w:t>
      </w:r>
      <w:r>
        <w:rPr>
          <w:spacing w:val="-2"/>
        </w:rPr>
        <w:t>союзом</w:t>
      </w:r>
    </w:p>
    <w:p w14:paraId="5B9D767D" w14:textId="77777777" w:rsidR="00106E16" w:rsidRDefault="008E12A7">
      <w:pPr>
        <w:pStyle w:val="a3"/>
        <w:ind w:firstLine="0"/>
        <w:jc w:val="left"/>
      </w:pPr>
      <w:r>
        <w:rPr>
          <w:spacing w:val="-5"/>
        </w:rPr>
        <w:t>и.</w:t>
      </w:r>
    </w:p>
    <w:p w14:paraId="42D78EBF" w14:textId="77777777" w:rsidR="00106E16" w:rsidRDefault="008E12A7">
      <w:pPr>
        <w:pStyle w:val="3"/>
        <w:jc w:val="left"/>
      </w:pPr>
      <w:r>
        <w:t>Предложения</w:t>
      </w:r>
      <w:r>
        <w:rPr>
          <w:spacing w:val="-4"/>
        </w:rPr>
        <w:t xml:space="preserve"> </w:t>
      </w:r>
      <w:r>
        <w:t>с</w:t>
      </w:r>
      <w:r>
        <w:rPr>
          <w:spacing w:val="-4"/>
        </w:rPr>
        <w:t xml:space="preserve"> </w:t>
      </w:r>
      <w:r>
        <w:t>обособленными</w:t>
      </w:r>
      <w:r>
        <w:rPr>
          <w:spacing w:val="-4"/>
        </w:rPr>
        <w:t xml:space="preserve"> </w:t>
      </w:r>
      <w:r>
        <w:rPr>
          <w:spacing w:val="-2"/>
        </w:rPr>
        <w:t>членами.</w:t>
      </w:r>
    </w:p>
    <w:p w14:paraId="628C2075" w14:textId="77777777" w:rsidR="00106E16" w:rsidRDefault="008E12A7">
      <w:pPr>
        <w:pStyle w:val="a3"/>
        <w:ind w:left="1843" w:firstLine="0"/>
        <w:jc w:val="left"/>
      </w:pPr>
      <w:r>
        <w:t>Обособление.</w:t>
      </w:r>
      <w:r>
        <w:rPr>
          <w:spacing w:val="-7"/>
        </w:rPr>
        <w:t xml:space="preserve"> </w:t>
      </w:r>
      <w:r>
        <w:t>Виды</w:t>
      </w:r>
      <w:r>
        <w:rPr>
          <w:spacing w:val="-5"/>
        </w:rPr>
        <w:t xml:space="preserve"> </w:t>
      </w:r>
      <w:r>
        <w:t>обособленных</w:t>
      </w:r>
      <w:r>
        <w:rPr>
          <w:spacing w:val="-5"/>
        </w:rPr>
        <w:t xml:space="preserve"> </w:t>
      </w:r>
      <w:r>
        <w:t>членов</w:t>
      </w:r>
      <w:r>
        <w:rPr>
          <w:spacing w:val="-5"/>
        </w:rPr>
        <w:t xml:space="preserve"> </w:t>
      </w:r>
      <w:r>
        <w:t>предложения</w:t>
      </w:r>
      <w:r>
        <w:rPr>
          <w:spacing w:val="-5"/>
        </w:rPr>
        <w:t xml:space="preserve"> </w:t>
      </w:r>
      <w:r>
        <w:t>(обособленные</w:t>
      </w:r>
      <w:r>
        <w:rPr>
          <w:spacing w:val="-5"/>
        </w:rPr>
        <w:t xml:space="preserve"> </w:t>
      </w:r>
      <w:r>
        <w:rPr>
          <w:spacing w:val="-2"/>
        </w:rPr>
        <w:t>определения,</w:t>
      </w:r>
    </w:p>
    <w:p w14:paraId="34C61800" w14:textId="77777777" w:rsidR="00106E16" w:rsidRDefault="008E12A7">
      <w:pPr>
        <w:pStyle w:val="a3"/>
        <w:ind w:firstLine="0"/>
        <w:jc w:val="left"/>
      </w:pPr>
      <w:r>
        <w:t>обособленные</w:t>
      </w:r>
      <w:r>
        <w:rPr>
          <w:spacing w:val="-9"/>
        </w:rPr>
        <w:t xml:space="preserve"> </w:t>
      </w:r>
      <w:r>
        <w:t>приложения,</w:t>
      </w:r>
      <w:r>
        <w:rPr>
          <w:spacing w:val="-5"/>
        </w:rPr>
        <w:t xml:space="preserve"> </w:t>
      </w:r>
      <w:r>
        <w:t>обособленные</w:t>
      </w:r>
      <w:r>
        <w:rPr>
          <w:spacing w:val="-7"/>
        </w:rPr>
        <w:t xml:space="preserve"> </w:t>
      </w:r>
      <w:r>
        <w:t>обстоятельства,</w:t>
      </w:r>
      <w:r>
        <w:rPr>
          <w:spacing w:val="-5"/>
        </w:rPr>
        <w:t xml:space="preserve"> </w:t>
      </w:r>
      <w:r>
        <w:t>обособленные</w:t>
      </w:r>
      <w:r>
        <w:rPr>
          <w:spacing w:val="-6"/>
        </w:rPr>
        <w:t xml:space="preserve"> </w:t>
      </w:r>
      <w:r>
        <w:rPr>
          <w:spacing w:val="-2"/>
        </w:rPr>
        <w:t>дополнения).</w:t>
      </w:r>
    </w:p>
    <w:p w14:paraId="2E937644" w14:textId="77777777" w:rsidR="00106E16" w:rsidRDefault="00106E16">
      <w:pPr>
        <w:pStyle w:val="a3"/>
        <w:jc w:val="left"/>
        <w:sectPr w:rsidR="00106E16">
          <w:pgSz w:w="11910" w:h="16390"/>
          <w:pgMar w:top="1060" w:right="0" w:bottom="1160" w:left="425" w:header="0" w:footer="901" w:gutter="0"/>
          <w:cols w:space="720"/>
        </w:sectPr>
      </w:pPr>
    </w:p>
    <w:p w14:paraId="6A2CE65E" w14:textId="77777777" w:rsidR="00106E16" w:rsidRDefault="008E12A7">
      <w:pPr>
        <w:pStyle w:val="a3"/>
        <w:spacing w:before="69"/>
        <w:ind w:right="852"/>
      </w:pPr>
      <w:r>
        <w:lastRenderedPageBreak/>
        <w:t xml:space="preserve">Уточняющие члены предложения, пояснительные и присоединительные </w:t>
      </w:r>
      <w:r>
        <w:rPr>
          <w:spacing w:val="-2"/>
        </w:rPr>
        <w:t>конструкции.</w:t>
      </w:r>
    </w:p>
    <w:p w14:paraId="578E91EB" w14:textId="77777777" w:rsidR="00106E16" w:rsidRDefault="008E12A7">
      <w:pPr>
        <w:pStyle w:val="a3"/>
        <w:spacing w:before="1"/>
        <w:ind w:right="850"/>
      </w:pPr>
      <w:r>
        <w:t>Правила</w:t>
      </w:r>
      <w:r>
        <w:rPr>
          <w:spacing w:val="-15"/>
        </w:rPr>
        <w:t xml:space="preserve"> </w:t>
      </w:r>
      <w:r>
        <w:t>постановки</w:t>
      </w:r>
      <w:r>
        <w:rPr>
          <w:spacing w:val="-13"/>
        </w:rPr>
        <w:t xml:space="preserve"> </w:t>
      </w:r>
      <w:r>
        <w:t>знаков</w:t>
      </w:r>
      <w:r>
        <w:rPr>
          <w:spacing w:val="-15"/>
        </w:rPr>
        <w:t xml:space="preserve"> </w:t>
      </w:r>
      <w:r>
        <w:t>препинания</w:t>
      </w:r>
      <w:r>
        <w:rPr>
          <w:spacing w:val="-14"/>
        </w:rPr>
        <w:t xml:space="preserve"> </w:t>
      </w:r>
      <w:r>
        <w:t>в</w:t>
      </w:r>
      <w:r>
        <w:rPr>
          <w:spacing w:val="-15"/>
        </w:rPr>
        <w:t xml:space="preserve"> </w:t>
      </w:r>
      <w:r>
        <w:t>предложениях</w:t>
      </w:r>
      <w:r>
        <w:rPr>
          <w:spacing w:val="-14"/>
        </w:rPr>
        <w:t xml:space="preserve"> </w:t>
      </w:r>
      <w:r>
        <w:t>со</w:t>
      </w:r>
      <w:r>
        <w:rPr>
          <w:spacing w:val="-14"/>
        </w:rPr>
        <w:t xml:space="preserve"> </w:t>
      </w:r>
      <w:r>
        <w:t>сравнительным</w:t>
      </w:r>
      <w:r>
        <w:rPr>
          <w:spacing w:val="-15"/>
        </w:rPr>
        <w:t xml:space="preserve"> </w:t>
      </w:r>
      <w:r>
        <w:t>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80C22F" w14:textId="77777777" w:rsidR="00106E16" w:rsidRDefault="008E12A7">
      <w:pPr>
        <w:pStyle w:val="3"/>
        <w:rPr>
          <w:b w:val="0"/>
        </w:rPr>
      </w:pPr>
      <w:r>
        <w:t>Предложения</w:t>
      </w:r>
      <w:r>
        <w:rPr>
          <w:spacing w:val="-6"/>
        </w:rPr>
        <w:t xml:space="preserve"> </w:t>
      </w:r>
      <w:r>
        <w:t>с</w:t>
      </w:r>
      <w:r>
        <w:rPr>
          <w:spacing w:val="-6"/>
        </w:rPr>
        <w:t xml:space="preserve"> </w:t>
      </w:r>
      <w:r>
        <w:t>обращениями,</w:t>
      </w:r>
      <w:r>
        <w:rPr>
          <w:spacing w:val="-4"/>
        </w:rPr>
        <w:t xml:space="preserve"> </w:t>
      </w:r>
      <w:r>
        <w:t>вводными</w:t>
      </w:r>
      <w:r>
        <w:rPr>
          <w:spacing w:val="-5"/>
        </w:rPr>
        <w:t xml:space="preserve"> </w:t>
      </w:r>
      <w:r>
        <w:t>и</w:t>
      </w:r>
      <w:r>
        <w:rPr>
          <w:spacing w:val="-4"/>
        </w:rPr>
        <w:t xml:space="preserve"> </w:t>
      </w:r>
      <w:r>
        <w:t>вставными</w:t>
      </w:r>
      <w:r>
        <w:rPr>
          <w:spacing w:val="-4"/>
        </w:rPr>
        <w:t xml:space="preserve"> </w:t>
      </w:r>
      <w:r>
        <w:rPr>
          <w:spacing w:val="-2"/>
        </w:rPr>
        <w:t>конструкциями</w:t>
      </w:r>
      <w:r>
        <w:rPr>
          <w:b w:val="0"/>
          <w:spacing w:val="-2"/>
        </w:rPr>
        <w:t>.</w:t>
      </w:r>
    </w:p>
    <w:p w14:paraId="4DA6486F" w14:textId="77777777" w:rsidR="00106E16" w:rsidRDefault="008E12A7">
      <w:pPr>
        <w:pStyle w:val="a3"/>
        <w:ind w:right="853"/>
      </w:pPr>
      <w:r>
        <w:t>Обращение.</w:t>
      </w:r>
      <w:r>
        <w:rPr>
          <w:spacing w:val="-13"/>
        </w:rPr>
        <w:t xml:space="preserve"> </w:t>
      </w:r>
      <w:r>
        <w:t>Основные</w:t>
      </w:r>
      <w:r>
        <w:rPr>
          <w:spacing w:val="-10"/>
        </w:rPr>
        <w:t xml:space="preserve"> </w:t>
      </w:r>
      <w:r>
        <w:t>функции</w:t>
      </w:r>
      <w:r>
        <w:rPr>
          <w:spacing w:val="-12"/>
        </w:rPr>
        <w:t xml:space="preserve"> </w:t>
      </w:r>
      <w:r>
        <w:t>обращения.</w:t>
      </w:r>
      <w:r>
        <w:rPr>
          <w:spacing w:val="-13"/>
        </w:rPr>
        <w:t xml:space="preserve"> </w:t>
      </w:r>
      <w:r>
        <w:t>Распространённое</w:t>
      </w:r>
      <w:r>
        <w:rPr>
          <w:spacing w:val="-14"/>
        </w:rPr>
        <w:t xml:space="preserve"> </w:t>
      </w:r>
      <w:r>
        <w:t>и</w:t>
      </w:r>
      <w:r>
        <w:rPr>
          <w:spacing w:val="-12"/>
        </w:rPr>
        <w:t xml:space="preserve"> </w:t>
      </w:r>
      <w:r>
        <w:t xml:space="preserve">нераспространённое </w:t>
      </w:r>
      <w:r>
        <w:rPr>
          <w:spacing w:val="-2"/>
        </w:rPr>
        <w:t>обращение.</w:t>
      </w:r>
    </w:p>
    <w:p w14:paraId="7F35AF79" w14:textId="77777777" w:rsidR="00106E16" w:rsidRDefault="008E12A7">
      <w:pPr>
        <w:pStyle w:val="a3"/>
        <w:ind w:left="1843" w:firstLine="0"/>
      </w:pPr>
      <w:r>
        <w:t>Вводные</w:t>
      </w:r>
      <w:r>
        <w:rPr>
          <w:spacing w:val="-5"/>
        </w:rPr>
        <w:t xml:space="preserve"> </w:t>
      </w:r>
      <w:r>
        <w:rPr>
          <w:spacing w:val="-2"/>
        </w:rPr>
        <w:t>конструкции.</w:t>
      </w:r>
    </w:p>
    <w:p w14:paraId="4999BD67" w14:textId="77777777" w:rsidR="00106E16" w:rsidRDefault="008E12A7">
      <w:pPr>
        <w:pStyle w:val="a3"/>
        <w:ind w:right="853"/>
      </w:pPr>
      <w:r>
        <w:t>Группы вводных конструкций по значению (вводные слова со значением различной степени</w:t>
      </w:r>
      <w:r>
        <w:rPr>
          <w:spacing w:val="-11"/>
        </w:rPr>
        <w:t xml:space="preserve"> </w:t>
      </w:r>
      <w:r>
        <w:t>уверенности,</w:t>
      </w:r>
      <w:r>
        <w:rPr>
          <w:spacing w:val="-12"/>
        </w:rPr>
        <w:t xml:space="preserve"> </w:t>
      </w:r>
      <w:r>
        <w:t>различных</w:t>
      </w:r>
      <w:r>
        <w:rPr>
          <w:spacing w:val="-12"/>
        </w:rPr>
        <w:t xml:space="preserve"> </w:t>
      </w:r>
      <w:r>
        <w:t>чувств,</w:t>
      </w:r>
      <w:r>
        <w:rPr>
          <w:spacing w:val="-11"/>
        </w:rPr>
        <w:t xml:space="preserve"> </w:t>
      </w:r>
      <w:r>
        <w:t>источника</w:t>
      </w:r>
      <w:r>
        <w:rPr>
          <w:spacing w:val="-13"/>
        </w:rPr>
        <w:t xml:space="preserve"> </w:t>
      </w:r>
      <w:r>
        <w:t>сообщения,</w:t>
      </w:r>
      <w:r>
        <w:rPr>
          <w:spacing w:val="-12"/>
        </w:rPr>
        <w:t xml:space="preserve"> </w:t>
      </w:r>
      <w:r>
        <w:t>порядка</w:t>
      </w:r>
      <w:r>
        <w:rPr>
          <w:spacing w:val="-13"/>
        </w:rPr>
        <w:t xml:space="preserve"> </w:t>
      </w:r>
      <w:r>
        <w:t>мыслей</w:t>
      </w:r>
      <w:r>
        <w:rPr>
          <w:spacing w:val="-11"/>
        </w:rPr>
        <w:t xml:space="preserve"> </w:t>
      </w:r>
      <w:r>
        <w:t>и</w:t>
      </w:r>
      <w:r>
        <w:rPr>
          <w:spacing w:val="-11"/>
        </w:rPr>
        <w:t xml:space="preserve"> </w:t>
      </w:r>
      <w:r>
        <w:t>их</w:t>
      </w:r>
      <w:r>
        <w:rPr>
          <w:spacing w:val="-12"/>
        </w:rPr>
        <w:t xml:space="preserve"> </w:t>
      </w:r>
      <w:r>
        <w:t>связи, способа оформления мыслей).</w:t>
      </w:r>
    </w:p>
    <w:p w14:paraId="2A03E96B" w14:textId="77777777" w:rsidR="00106E16" w:rsidRDefault="008E12A7">
      <w:pPr>
        <w:pStyle w:val="a3"/>
        <w:ind w:left="1843" w:firstLine="0"/>
      </w:pPr>
      <w:r>
        <w:t>Вставные</w:t>
      </w:r>
      <w:r>
        <w:rPr>
          <w:spacing w:val="-6"/>
        </w:rPr>
        <w:t xml:space="preserve"> </w:t>
      </w:r>
      <w:r>
        <w:rPr>
          <w:spacing w:val="-2"/>
        </w:rPr>
        <w:t>конструкции.</w:t>
      </w:r>
    </w:p>
    <w:p w14:paraId="731E6EE8" w14:textId="77777777" w:rsidR="00106E16" w:rsidRDefault="008E12A7">
      <w:pPr>
        <w:pStyle w:val="a3"/>
        <w:ind w:left="1843" w:firstLine="0"/>
      </w:pPr>
      <w:r>
        <w:t>Омонимия</w:t>
      </w:r>
      <w:r>
        <w:rPr>
          <w:spacing w:val="-6"/>
        </w:rPr>
        <w:t xml:space="preserve"> </w:t>
      </w:r>
      <w:r>
        <w:t>членов</w:t>
      </w:r>
      <w:r>
        <w:rPr>
          <w:spacing w:val="-4"/>
        </w:rPr>
        <w:t xml:space="preserve"> </w:t>
      </w:r>
      <w:r>
        <w:t>предложения</w:t>
      </w:r>
      <w:r>
        <w:rPr>
          <w:spacing w:val="-3"/>
        </w:rPr>
        <w:t xml:space="preserve"> </w:t>
      </w:r>
      <w:r>
        <w:t>и</w:t>
      </w:r>
      <w:r>
        <w:rPr>
          <w:spacing w:val="-3"/>
        </w:rPr>
        <w:t xml:space="preserve"> </w:t>
      </w:r>
      <w:r>
        <w:t>вводных</w:t>
      </w:r>
      <w:r>
        <w:rPr>
          <w:spacing w:val="-4"/>
        </w:rPr>
        <w:t xml:space="preserve"> </w:t>
      </w:r>
      <w:r>
        <w:t>слов,</w:t>
      </w:r>
      <w:r>
        <w:rPr>
          <w:spacing w:val="-3"/>
        </w:rPr>
        <w:t xml:space="preserve"> </w:t>
      </w:r>
      <w:r>
        <w:t>словосочетаний</w:t>
      </w:r>
      <w:r>
        <w:rPr>
          <w:spacing w:val="-3"/>
        </w:rPr>
        <w:t xml:space="preserve"> </w:t>
      </w:r>
      <w:r>
        <w:t>и</w:t>
      </w:r>
      <w:r>
        <w:rPr>
          <w:spacing w:val="-3"/>
        </w:rPr>
        <w:t xml:space="preserve"> </w:t>
      </w:r>
      <w:r>
        <w:rPr>
          <w:spacing w:val="-2"/>
        </w:rPr>
        <w:t>предложений.</w:t>
      </w:r>
    </w:p>
    <w:p w14:paraId="7191AD98" w14:textId="77777777" w:rsidR="00106E16" w:rsidRDefault="008E12A7">
      <w:pPr>
        <w:pStyle w:val="a3"/>
        <w:spacing w:before="1"/>
        <w:ind w:right="858"/>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7CBD8F09" w14:textId="77777777" w:rsidR="00106E16" w:rsidRDefault="008E12A7">
      <w:pPr>
        <w:pStyle w:val="a3"/>
        <w:ind w:right="860"/>
      </w:pPr>
      <w:r>
        <w:t>Правила постановки знаков препинания в предложениях с вводными и вставными конструкциями, обращениями и междометиями.</w:t>
      </w:r>
    </w:p>
    <w:p w14:paraId="0F253EFD" w14:textId="77777777" w:rsidR="00106E16" w:rsidRDefault="008E12A7">
      <w:pPr>
        <w:pStyle w:val="a3"/>
        <w:ind w:left="1843" w:firstLine="0"/>
      </w:pPr>
      <w:r>
        <w:t>Синтаксический</w:t>
      </w:r>
      <w:r>
        <w:rPr>
          <w:spacing w:val="-8"/>
        </w:rPr>
        <w:t xml:space="preserve"> </w:t>
      </w:r>
      <w:r>
        <w:t>и</w:t>
      </w:r>
      <w:r>
        <w:rPr>
          <w:spacing w:val="-8"/>
        </w:rPr>
        <w:t xml:space="preserve"> </w:t>
      </w:r>
      <w:r>
        <w:t>пунктуационный</w:t>
      </w:r>
      <w:r>
        <w:rPr>
          <w:spacing w:val="-6"/>
        </w:rPr>
        <w:t xml:space="preserve"> </w:t>
      </w:r>
      <w:r>
        <w:t>анализ</w:t>
      </w:r>
      <w:r>
        <w:rPr>
          <w:spacing w:val="-6"/>
        </w:rPr>
        <w:t xml:space="preserve"> </w:t>
      </w:r>
      <w:r>
        <w:t>простых</w:t>
      </w:r>
      <w:r>
        <w:rPr>
          <w:spacing w:val="-5"/>
        </w:rPr>
        <w:t xml:space="preserve"> </w:t>
      </w:r>
      <w:r>
        <w:rPr>
          <w:spacing w:val="-2"/>
        </w:rPr>
        <w:t>предложений.</w:t>
      </w:r>
    </w:p>
    <w:p w14:paraId="22EE26FC" w14:textId="77777777" w:rsidR="00106E16" w:rsidRDefault="008E12A7">
      <w:pPr>
        <w:pStyle w:val="3"/>
        <w:spacing w:before="2" w:line="550" w:lineRule="atLeast"/>
        <w:ind w:right="3474" w:firstLine="2621"/>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Общие сведения о языке.</w:t>
      </w:r>
    </w:p>
    <w:p w14:paraId="255A586E" w14:textId="77777777" w:rsidR="00106E16" w:rsidRDefault="008E12A7">
      <w:pPr>
        <w:pStyle w:val="a3"/>
        <w:spacing w:before="2"/>
        <w:ind w:left="1843" w:firstLine="0"/>
      </w:pPr>
      <w:r>
        <w:t>Роль</w:t>
      </w:r>
      <w:r>
        <w:rPr>
          <w:spacing w:val="-5"/>
        </w:rPr>
        <w:t xml:space="preserve"> </w:t>
      </w:r>
      <w:r>
        <w:t>русского</w:t>
      </w:r>
      <w:r>
        <w:rPr>
          <w:spacing w:val="-2"/>
        </w:rPr>
        <w:t xml:space="preserve"> </w:t>
      </w:r>
      <w:r>
        <w:t>языка</w:t>
      </w:r>
      <w:r>
        <w:rPr>
          <w:spacing w:val="-2"/>
        </w:rPr>
        <w:t xml:space="preserve"> </w:t>
      </w:r>
      <w:r>
        <w:t>в</w:t>
      </w:r>
      <w:r>
        <w:rPr>
          <w:spacing w:val="-5"/>
        </w:rPr>
        <w:t xml:space="preserve"> </w:t>
      </w:r>
      <w:r>
        <w:t>Российской</w:t>
      </w:r>
      <w:r>
        <w:rPr>
          <w:spacing w:val="-3"/>
        </w:rPr>
        <w:t xml:space="preserve"> </w:t>
      </w:r>
      <w:r>
        <w:t>Федерации.</w:t>
      </w:r>
      <w:r>
        <w:rPr>
          <w:spacing w:val="-4"/>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14:paraId="15FF475C" w14:textId="77777777" w:rsidR="00106E16" w:rsidRDefault="008E12A7">
      <w:pPr>
        <w:pStyle w:val="3"/>
      </w:pPr>
      <w:r>
        <w:t>Язык</w:t>
      </w:r>
      <w:r>
        <w:rPr>
          <w:spacing w:val="-2"/>
        </w:rPr>
        <w:t xml:space="preserve"> </w:t>
      </w:r>
      <w:r>
        <w:t xml:space="preserve">и </w:t>
      </w:r>
      <w:r>
        <w:rPr>
          <w:spacing w:val="-2"/>
        </w:rPr>
        <w:t>речь.</w:t>
      </w:r>
    </w:p>
    <w:p w14:paraId="7D614E43" w14:textId="77777777" w:rsidR="00106E16" w:rsidRDefault="008E12A7">
      <w:pPr>
        <w:pStyle w:val="a3"/>
        <w:ind w:left="1843" w:right="1035" w:firstLine="0"/>
      </w:pPr>
      <w:r>
        <w:t>Речь</w:t>
      </w:r>
      <w:r>
        <w:rPr>
          <w:spacing w:val="-3"/>
        </w:rPr>
        <w:t xml:space="preserve"> </w:t>
      </w:r>
      <w:r>
        <w:t>устная</w:t>
      </w:r>
      <w:r>
        <w:rPr>
          <w:spacing w:val="-3"/>
        </w:rPr>
        <w:t xml:space="preserve"> </w:t>
      </w:r>
      <w:r>
        <w:t>и</w:t>
      </w:r>
      <w:r>
        <w:rPr>
          <w:spacing w:val="-1"/>
        </w:rPr>
        <w:t xml:space="preserve"> </w:t>
      </w:r>
      <w:r>
        <w:t>письменная,</w:t>
      </w:r>
      <w:r>
        <w:rPr>
          <w:spacing w:val="-3"/>
        </w:rPr>
        <w:t xml:space="preserve"> </w:t>
      </w:r>
      <w:r>
        <w:t>монологическая</w:t>
      </w:r>
      <w:r>
        <w:rPr>
          <w:spacing w:val="-2"/>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6"/>
        </w:rPr>
        <w:t xml:space="preserve"> </w:t>
      </w:r>
      <w:r>
        <w:t>(повторение). Виды аудирования: выборочное, ознакомительное, детальное.</w:t>
      </w:r>
    </w:p>
    <w:p w14:paraId="1904693D" w14:textId="77777777" w:rsidR="00106E16" w:rsidRDefault="008E12A7">
      <w:pPr>
        <w:pStyle w:val="a3"/>
        <w:ind w:left="1843" w:firstLine="0"/>
      </w:pPr>
      <w:r>
        <w:t>Виды</w:t>
      </w:r>
      <w:r>
        <w:rPr>
          <w:spacing w:val="-6"/>
        </w:rPr>
        <w:t xml:space="preserve"> </w:t>
      </w:r>
      <w:r>
        <w:t>чтения:</w:t>
      </w:r>
      <w:r>
        <w:rPr>
          <w:spacing w:val="-5"/>
        </w:rPr>
        <w:t xml:space="preserve"> </w:t>
      </w:r>
      <w:r>
        <w:t>изучающее,</w:t>
      </w:r>
      <w:r>
        <w:rPr>
          <w:spacing w:val="-4"/>
        </w:rPr>
        <w:t xml:space="preserve"> </w:t>
      </w:r>
      <w:r>
        <w:t>ознакомительное,</w:t>
      </w:r>
      <w:r>
        <w:rPr>
          <w:spacing w:val="-3"/>
        </w:rPr>
        <w:t xml:space="preserve"> </w:t>
      </w:r>
      <w:r>
        <w:t>просмотровое,</w:t>
      </w:r>
      <w:r>
        <w:rPr>
          <w:spacing w:val="-3"/>
        </w:rPr>
        <w:t xml:space="preserve"> </w:t>
      </w:r>
      <w:r>
        <w:rPr>
          <w:spacing w:val="-2"/>
        </w:rPr>
        <w:t>поисковое.</w:t>
      </w:r>
    </w:p>
    <w:p w14:paraId="5945F73D" w14:textId="77777777" w:rsidR="00106E16" w:rsidRDefault="008E12A7">
      <w:pPr>
        <w:pStyle w:val="a3"/>
        <w:ind w:right="855"/>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14:paraId="6C2AD432" w14:textId="77777777" w:rsidR="00106E16" w:rsidRDefault="008E12A7">
      <w:pPr>
        <w:pStyle w:val="a3"/>
        <w:ind w:right="851"/>
        <w:jc w:val="right"/>
      </w:pPr>
      <w:r>
        <w:t>Подробное,</w:t>
      </w:r>
      <w:r>
        <w:rPr>
          <w:spacing w:val="-10"/>
        </w:rPr>
        <w:t xml:space="preserve"> </w:t>
      </w:r>
      <w:r>
        <w:t>сжатое,</w:t>
      </w:r>
      <w:r>
        <w:rPr>
          <w:spacing w:val="-11"/>
        </w:rPr>
        <w:t xml:space="preserve"> </w:t>
      </w:r>
      <w:r>
        <w:t>выборочное</w:t>
      </w:r>
      <w:r>
        <w:rPr>
          <w:spacing w:val="-10"/>
        </w:rPr>
        <w:t xml:space="preserve"> </w:t>
      </w:r>
      <w:r>
        <w:t>изложение</w:t>
      </w:r>
      <w:r>
        <w:rPr>
          <w:spacing w:val="-11"/>
        </w:rPr>
        <w:t xml:space="preserve"> </w:t>
      </w:r>
      <w:r>
        <w:t>прочитанного</w:t>
      </w:r>
      <w:r>
        <w:rPr>
          <w:spacing w:val="-13"/>
        </w:rPr>
        <w:t xml:space="preserve"> </w:t>
      </w:r>
      <w:r>
        <w:t>или</w:t>
      </w:r>
      <w:r>
        <w:rPr>
          <w:spacing w:val="-11"/>
        </w:rPr>
        <w:t xml:space="preserve"> </w:t>
      </w:r>
      <w:r>
        <w:t>прослушанного</w:t>
      </w:r>
      <w:r>
        <w:rPr>
          <w:spacing w:val="-10"/>
        </w:rPr>
        <w:t xml:space="preserve"> </w:t>
      </w:r>
      <w:r>
        <w:t>текста. Соблюдение</w:t>
      </w:r>
      <w:r>
        <w:rPr>
          <w:spacing w:val="40"/>
        </w:rPr>
        <w:t xml:space="preserve"> </w:t>
      </w:r>
      <w:r>
        <w:t>орфоэпических,</w:t>
      </w:r>
      <w:r>
        <w:rPr>
          <w:spacing w:val="40"/>
        </w:rPr>
        <w:t xml:space="preserve"> </w:t>
      </w:r>
      <w:r>
        <w:t>лексических,</w:t>
      </w:r>
      <w:r>
        <w:rPr>
          <w:spacing w:val="40"/>
        </w:rPr>
        <w:t xml:space="preserve"> </w:t>
      </w:r>
      <w:r>
        <w:t>грамматических,</w:t>
      </w:r>
      <w:r>
        <w:rPr>
          <w:spacing w:val="40"/>
        </w:rPr>
        <w:t xml:space="preserve"> </w:t>
      </w:r>
      <w:r>
        <w:t>стилистических</w:t>
      </w:r>
      <w:r>
        <w:rPr>
          <w:spacing w:val="40"/>
        </w:rPr>
        <w:t xml:space="preserve"> </w:t>
      </w:r>
      <w:r>
        <w:t>норм русского</w:t>
      </w:r>
      <w:r>
        <w:rPr>
          <w:spacing w:val="52"/>
          <w:w w:val="150"/>
        </w:rPr>
        <w:t xml:space="preserve"> </w:t>
      </w:r>
      <w:r>
        <w:t>литературного</w:t>
      </w:r>
      <w:r>
        <w:rPr>
          <w:spacing w:val="52"/>
          <w:w w:val="150"/>
        </w:rPr>
        <w:t xml:space="preserve"> </w:t>
      </w:r>
      <w:r>
        <w:t>языка;</w:t>
      </w:r>
      <w:r>
        <w:rPr>
          <w:spacing w:val="52"/>
          <w:w w:val="150"/>
        </w:rPr>
        <w:t xml:space="preserve"> </w:t>
      </w:r>
      <w:r>
        <w:t>орфографических,</w:t>
      </w:r>
      <w:r>
        <w:rPr>
          <w:spacing w:val="52"/>
          <w:w w:val="150"/>
        </w:rPr>
        <w:t xml:space="preserve"> </w:t>
      </w:r>
      <w:r>
        <w:t>пунктуационных</w:t>
      </w:r>
      <w:r>
        <w:rPr>
          <w:spacing w:val="79"/>
        </w:rPr>
        <w:t xml:space="preserve"> </w:t>
      </w:r>
      <w:r>
        <w:t>правил</w:t>
      </w:r>
      <w:r>
        <w:rPr>
          <w:spacing w:val="52"/>
          <w:w w:val="150"/>
        </w:rPr>
        <w:t xml:space="preserve"> </w:t>
      </w:r>
      <w:r>
        <w:t>в</w:t>
      </w:r>
      <w:r>
        <w:rPr>
          <w:spacing w:val="52"/>
          <w:w w:val="150"/>
        </w:rPr>
        <w:t xml:space="preserve"> </w:t>
      </w:r>
      <w:r>
        <w:rPr>
          <w:spacing w:val="-2"/>
        </w:rPr>
        <w:t>речевой</w:t>
      </w:r>
    </w:p>
    <w:p w14:paraId="421B77BA" w14:textId="77777777" w:rsidR="00106E16" w:rsidRDefault="008E12A7">
      <w:pPr>
        <w:pStyle w:val="a3"/>
        <w:ind w:firstLine="0"/>
        <w:jc w:val="left"/>
      </w:pPr>
      <w:r>
        <w:t>практике</w:t>
      </w:r>
      <w:r>
        <w:rPr>
          <w:spacing w:val="-3"/>
        </w:rPr>
        <w:t xml:space="preserve"> </w:t>
      </w:r>
      <w:r>
        <w:t>при</w:t>
      </w:r>
      <w:r>
        <w:rPr>
          <w:spacing w:val="-1"/>
        </w:rPr>
        <w:t xml:space="preserve"> </w:t>
      </w:r>
      <w:r>
        <w:t>создании</w:t>
      </w:r>
      <w:r>
        <w:rPr>
          <w:spacing w:val="-4"/>
        </w:rPr>
        <w:t xml:space="preserve"> </w:t>
      </w:r>
      <w:r>
        <w:t>устных</w:t>
      </w:r>
      <w:r>
        <w:rPr>
          <w:spacing w:val="-3"/>
        </w:rPr>
        <w:t xml:space="preserve"> </w:t>
      </w:r>
      <w:r>
        <w:t>и</w:t>
      </w:r>
      <w:r>
        <w:rPr>
          <w:spacing w:val="-2"/>
        </w:rPr>
        <w:t xml:space="preserve"> </w:t>
      </w:r>
      <w:r>
        <w:t>письменных</w:t>
      </w:r>
      <w:r>
        <w:rPr>
          <w:spacing w:val="-2"/>
        </w:rPr>
        <w:t xml:space="preserve"> высказываний.</w:t>
      </w:r>
    </w:p>
    <w:p w14:paraId="32CCF443" w14:textId="77777777" w:rsidR="00106E16" w:rsidRDefault="008E12A7">
      <w:pPr>
        <w:pStyle w:val="a3"/>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14:paraId="7BC37212" w14:textId="77777777" w:rsidR="00106E16" w:rsidRDefault="008E12A7">
      <w:pPr>
        <w:pStyle w:val="3"/>
        <w:spacing w:before="1"/>
        <w:jc w:val="left"/>
      </w:pPr>
      <w:r>
        <w:rPr>
          <w:spacing w:val="-2"/>
        </w:rPr>
        <w:t>Текст.</w:t>
      </w:r>
    </w:p>
    <w:p w14:paraId="13FC2489" w14:textId="77777777" w:rsidR="00106E16" w:rsidRDefault="008E12A7">
      <w:pPr>
        <w:pStyle w:val="a3"/>
        <w:ind w:right="849"/>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4B126952" w14:textId="77777777" w:rsidR="00106E16" w:rsidRDefault="008E12A7">
      <w:pPr>
        <w:pStyle w:val="a3"/>
        <w:ind w:right="855"/>
      </w:pPr>
      <w:r>
        <w:t>Особенности употребления языковых средств выразительности в текстах, принадлежащих к различным функционально-смысловым типам речи.</w:t>
      </w:r>
    </w:p>
    <w:p w14:paraId="1C5F488E" w14:textId="77777777" w:rsidR="00106E16" w:rsidRDefault="008E12A7">
      <w:pPr>
        <w:pStyle w:val="a3"/>
        <w:ind w:left="1843" w:firstLine="0"/>
      </w:pPr>
      <w:r>
        <w:t>Информационная</w:t>
      </w:r>
      <w:r>
        <w:rPr>
          <w:spacing w:val="-6"/>
        </w:rPr>
        <w:t xml:space="preserve"> </w:t>
      </w:r>
      <w:r>
        <w:t>переработка</w:t>
      </w:r>
      <w:r>
        <w:rPr>
          <w:spacing w:val="-5"/>
        </w:rPr>
        <w:t xml:space="preserve"> </w:t>
      </w:r>
      <w:r>
        <w:rPr>
          <w:spacing w:val="-2"/>
        </w:rPr>
        <w:t>текста.</w:t>
      </w:r>
    </w:p>
    <w:p w14:paraId="0E6F3A4B"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5C1C0664" w14:textId="77777777" w:rsidR="00106E16" w:rsidRDefault="00106E16">
      <w:pPr>
        <w:pStyle w:val="3"/>
        <w:sectPr w:rsidR="00106E16">
          <w:pgSz w:w="11910" w:h="16390"/>
          <w:pgMar w:top="1060" w:right="0" w:bottom="1160" w:left="425" w:header="0" w:footer="901" w:gutter="0"/>
          <w:cols w:space="720"/>
        </w:sectPr>
      </w:pPr>
    </w:p>
    <w:p w14:paraId="3A2E1E8B" w14:textId="77777777" w:rsidR="00106E16" w:rsidRDefault="008E12A7">
      <w:pPr>
        <w:pStyle w:val="a3"/>
        <w:spacing w:before="69"/>
        <w:ind w:right="844"/>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165689C6" w14:textId="77777777" w:rsidR="00106E16" w:rsidRDefault="008E12A7">
      <w:pPr>
        <w:pStyle w:val="a3"/>
        <w:spacing w:before="1"/>
        <w:ind w:right="851"/>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F02B27" w14:textId="77777777" w:rsidR="00106E16" w:rsidRDefault="008E12A7">
      <w:pPr>
        <w:pStyle w:val="a3"/>
        <w:ind w:right="848"/>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w:t>
      </w:r>
      <w:r>
        <w:rPr>
          <w:spacing w:val="-14"/>
        </w:rPr>
        <w:t xml:space="preserve"> </w:t>
      </w:r>
      <w:r>
        <w:t>использование</w:t>
      </w:r>
      <w:r>
        <w:rPr>
          <w:spacing w:val="-14"/>
        </w:rPr>
        <w:t xml:space="preserve"> </w:t>
      </w:r>
      <w:r>
        <w:t>изобразительно-выразительных</w:t>
      </w:r>
      <w:r>
        <w:rPr>
          <w:spacing w:val="-14"/>
        </w:rPr>
        <w:t xml:space="preserve"> </w:t>
      </w:r>
      <w:r>
        <w:t>средств,</w:t>
      </w:r>
      <w:r>
        <w:rPr>
          <w:spacing w:val="-13"/>
        </w:rPr>
        <w:t xml:space="preserve"> </w:t>
      </w:r>
      <w:r>
        <w:t>а</w:t>
      </w:r>
      <w:r>
        <w:rPr>
          <w:spacing w:val="-14"/>
        </w:rPr>
        <w:t xml:space="preserve"> </w:t>
      </w:r>
      <w:r>
        <w:t>также</w:t>
      </w:r>
      <w:r>
        <w:rPr>
          <w:spacing w:val="-14"/>
        </w:rPr>
        <w:t xml:space="preserve"> </w:t>
      </w:r>
      <w:r>
        <w:t>языковых</w:t>
      </w:r>
      <w:r>
        <w:rPr>
          <w:spacing w:val="-14"/>
        </w:rPr>
        <w:t xml:space="preserve"> </w:t>
      </w:r>
      <w:r>
        <w:t>средств других функциональных разновидностей языка.</w:t>
      </w:r>
    </w:p>
    <w:p w14:paraId="68B42FD0" w14:textId="77777777" w:rsidR="00106E16" w:rsidRDefault="008E12A7">
      <w:pPr>
        <w:pStyle w:val="a3"/>
        <w:ind w:right="850"/>
      </w:pPr>
      <w:r>
        <w:t>Основные</w:t>
      </w:r>
      <w:r>
        <w:rPr>
          <w:spacing w:val="-15"/>
        </w:rPr>
        <w:t xml:space="preserve"> </w:t>
      </w:r>
      <w:r>
        <w:t>изобразительно-выразительные</w:t>
      </w:r>
      <w:r>
        <w:rPr>
          <w:spacing w:val="-15"/>
        </w:rPr>
        <w:t xml:space="preserve"> </w:t>
      </w:r>
      <w:r>
        <w:t>средства</w:t>
      </w:r>
      <w:r>
        <w:rPr>
          <w:spacing w:val="-15"/>
        </w:rPr>
        <w:t xml:space="preserve"> </w:t>
      </w:r>
      <w:r>
        <w:t>русского</w:t>
      </w:r>
      <w:r>
        <w:rPr>
          <w:spacing w:val="-15"/>
        </w:rPr>
        <w:t xml:space="preserve"> </w:t>
      </w:r>
      <w:r>
        <w:t>языка,</w:t>
      </w:r>
      <w:r>
        <w:rPr>
          <w:spacing w:val="-15"/>
        </w:rPr>
        <w:t xml:space="preserve"> </w:t>
      </w:r>
      <w:r>
        <w:t>их</w:t>
      </w:r>
      <w:r>
        <w:rPr>
          <w:spacing w:val="-15"/>
        </w:rPr>
        <w:t xml:space="preserve"> </w:t>
      </w:r>
      <w:r>
        <w:t>использование в речи (метафора, эпитет, сравнение, гипербола, олицетворение и другие).</w:t>
      </w:r>
    </w:p>
    <w:p w14:paraId="639B24B0" w14:textId="77777777" w:rsidR="00106E16" w:rsidRDefault="008E12A7">
      <w:pPr>
        <w:pStyle w:val="3"/>
        <w:ind w:right="4900" w:firstLine="60"/>
        <w:jc w:val="left"/>
      </w:pPr>
      <w:r>
        <w:t>Синтаксис.</w:t>
      </w:r>
      <w:r>
        <w:rPr>
          <w:spacing w:val="-11"/>
        </w:rPr>
        <w:t xml:space="preserve"> </w:t>
      </w:r>
      <w:r>
        <w:t>Культура</w:t>
      </w:r>
      <w:r>
        <w:rPr>
          <w:spacing w:val="-14"/>
        </w:rPr>
        <w:t xml:space="preserve"> </w:t>
      </w:r>
      <w:r>
        <w:t>речи.</w:t>
      </w:r>
      <w:r>
        <w:rPr>
          <w:spacing w:val="-11"/>
        </w:rPr>
        <w:t xml:space="preserve"> </w:t>
      </w:r>
      <w:r>
        <w:t>Пунктуация. Сложное предложение.</w:t>
      </w:r>
    </w:p>
    <w:p w14:paraId="51DB63E1" w14:textId="77777777" w:rsidR="00106E16" w:rsidRDefault="008E12A7">
      <w:pPr>
        <w:pStyle w:val="a3"/>
        <w:ind w:left="1843" w:right="3327"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14:paraId="689396D0" w14:textId="77777777" w:rsidR="00106E16" w:rsidRDefault="008E12A7">
      <w:pPr>
        <w:pStyle w:val="a3"/>
        <w:spacing w:before="1"/>
        <w:ind w:left="1843"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4"/>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14:paraId="010D8EDF" w14:textId="77777777" w:rsidR="00106E16" w:rsidRDefault="008E12A7">
      <w:pPr>
        <w:pStyle w:val="3"/>
        <w:jc w:val="left"/>
      </w:pPr>
      <w:r>
        <w:t>Сложносочинённое</w:t>
      </w:r>
      <w:r>
        <w:rPr>
          <w:spacing w:val="-9"/>
        </w:rPr>
        <w:t xml:space="preserve"> </w:t>
      </w:r>
      <w:r>
        <w:rPr>
          <w:spacing w:val="-2"/>
        </w:rPr>
        <w:t>предложение.</w:t>
      </w:r>
    </w:p>
    <w:p w14:paraId="002EA44F" w14:textId="77777777" w:rsidR="00106E16" w:rsidRDefault="008E12A7">
      <w:pPr>
        <w:pStyle w:val="a3"/>
        <w:ind w:left="1843" w:firstLine="0"/>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14:paraId="18620D05" w14:textId="77777777" w:rsidR="00106E16" w:rsidRDefault="008E12A7">
      <w:pPr>
        <w:pStyle w:val="a3"/>
        <w:ind w:right="855"/>
      </w:pPr>
      <w:r>
        <w:t xml:space="preserve">Виды сложносочинённых предложений. Средства связи частей сложносочинённого </w:t>
      </w:r>
      <w:r>
        <w:rPr>
          <w:spacing w:val="-2"/>
        </w:rPr>
        <w:t>предложения.</w:t>
      </w:r>
    </w:p>
    <w:p w14:paraId="049A3F23" w14:textId="77777777" w:rsidR="00106E16" w:rsidRDefault="008E12A7">
      <w:pPr>
        <w:pStyle w:val="a3"/>
        <w:ind w:right="855"/>
      </w:pPr>
      <w:r>
        <w:t>Интонационные особенности сложносочинённых предложений с разными смысловыми отношениями между частями.</w:t>
      </w:r>
    </w:p>
    <w:p w14:paraId="2C74E647" w14:textId="77777777" w:rsidR="00106E16" w:rsidRDefault="008E12A7">
      <w:pPr>
        <w:pStyle w:val="a3"/>
        <w:ind w:right="856"/>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BB2ECFD" w14:textId="77777777" w:rsidR="00106E16" w:rsidRDefault="008E12A7">
      <w:pPr>
        <w:pStyle w:val="a3"/>
        <w:ind w:right="847"/>
      </w:pPr>
      <w:r>
        <w:t>Нормы построения сложносочинённого предложения; правила постановки знаков препинания в сложных предложениях.</w:t>
      </w:r>
    </w:p>
    <w:p w14:paraId="3A3A6C6B" w14:textId="77777777" w:rsidR="00106E16" w:rsidRDefault="008E12A7">
      <w:pPr>
        <w:pStyle w:val="a3"/>
        <w:ind w:left="1843" w:firstLine="0"/>
      </w:pPr>
      <w:r>
        <w:t>Синтаксический</w:t>
      </w:r>
      <w:r>
        <w:rPr>
          <w:spacing w:val="-7"/>
        </w:rPr>
        <w:t xml:space="preserve"> </w:t>
      </w:r>
      <w:r>
        <w:t>и</w:t>
      </w:r>
      <w:r>
        <w:rPr>
          <w:spacing w:val="-9"/>
        </w:rPr>
        <w:t xml:space="preserve"> </w:t>
      </w:r>
      <w:r>
        <w:t>пунктуационный</w:t>
      </w:r>
      <w:r>
        <w:rPr>
          <w:spacing w:val="-6"/>
        </w:rPr>
        <w:t xml:space="preserve"> </w:t>
      </w:r>
      <w:r>
        <w:t>анализ</w:t>
      </w:r>
      <w:r>
        <w:rPr>
          <w:spacing w:val="-7"/>
        </w:rPr>
        <w:t xml:space="preserve"> </w:t>
      </w:r>
      <w:r>
        <w:t>сложносочинённых</w:t>
      </w:r>
      <w:r>
        <w:rPr>
          <w:spacing w:val="-9"/>
        </w:rPr>
        <w:t xml:space="preserve"> </w:t>
      </w:r>
      <w:r>
        <w:rPr>
          <w:spacing w:val="-2"/>
        </w:rPr>
        <w:t>предложений.</w:t>
      </w:r>
    </w:p>
    <w:p w14:paraId="6E5E1BC9" w14:textId="77777777" w:rsidR="00106E16" w:rsidRDefault="008E12A7">
      <w:pPr>
        <w:pStyle w:val="3"/>
      </w:pPr>
      <w:r>
        <w:t>Сложноподчинённое</w:t>
      </w:r>
      <w:r>
        <w:rPr>
          <w:spacing w:val="-11"/>
        </w:rPr>
        <w:t xml:space="preserve"> </w:t>
      </w:r>
      <w:r>
        <w:rPr>
          <w:spacing w:val="-2"/>
        </w:rPr>
        <w:t>предложение.</w:t>
      </w:r>
    </w:p>
    <w:p w14:paraId="2B5CE2D6" w14:textId="77777777" w:rsidR="00106E16" w:rsidRDefault="008E12A7">
      <w:pPr>
        <w:pStyle w:val="a3"/>
        <w:ind w:right="860"/>
      </w:pPr>
      <w:r>
        <w:t xml:space="preserve">Понятие о сложноподчинённом предложении. Главная и придаточная части </w:t>
      </w:r>
      <w:r>
        <w:rPr>
          <w:spacing w:val="-2"/>
        </w:rPr>
        <w:t>предложения.</w:t>
      </w:r>
    </w:p>
    <w:p w14:paraId="2576E61D" w14:textId="77777777" w:rsidR="00106E16" w:rsidRDefault="008E12A7">
      <w:pPr>
        <w:pStyle w:val="a3"/>
        <w:ind w:left="1843" w:firstLine="0"/>
      </w:pPr>
      <w:r>
        <w:t>Союзы</w:t>
      </w:r>
      <w:r>
        <w:rPr>
          <w:spacing w:val="-5"/>
        </w:rPr>
        <w:t xml:space="preserve"> </w:t>
      </w:r>
      <w:r>
        <w:t>и</w:t>
      </w:r>
      <w:r>
        <w:rPr>
          <w:spacing w:val="-3"/>
        </w:rPr>
        <w:t xml:space="preserve"> </w:t>
      </w:r>
      <w:r>
        <w:t>союзные</w:t>
      </w:r>
      <w:r>
        <w:rPr>
          <w:spacing w:val="-4"/>
        </w:rPr>
        <w:t xml:space="preserve"> </w:t>
      </w:r>
      <w:r>
        <w:t>слова.</w:t>
      </w:r>
      <w:r>
        <w:rPr>
          <w:spacing w:val="-3"/>
        </w:rPr>
        <w:t xml:space="preserve"> </w:t>
      </w:r>
      <w:r>
        <w:t>Различия</w:t>
      </w:r>
      <w:r>
        <w:rPr>
          <w:spacing w:val="-3"/>
        </w:rPr>
        <w:t xml:space="preserve"> </w:t>
      </w:r>
      <w:r>
        <w:t>подчинительных</w:t>
      </w:r>
      <w:r>
        <w:rPr>
          <w:spacing w:val="-2"/>
        </w:rPr>
        <w:t xml:space="preserve"> </w:t>
      </w:r>
      <w:r>
        <w:t>союзов</w:t>
      </w:r>
      <w:r>
        <w:rPr>
          <w:spacing w:val="-4"/>
        </w:rPr>
        <w:t xml:space="preserve"> </w:t>
      </w:r>
      <w:r>
        <w:t>и</w:t>
      </w:r>
      <w:r>
        <w:rPr>
          <w:spacing w:val="-3"/>
        </w:rPr>
        <w:t xml:space="preserve"> </w:t>
      </w:r>
      <w:r>
        <w:t>союзных</w:t>
      </w:r>
      <w:r>
        <w:rPr>
          <w:spacing w:val="-2"/>
        </w:rPr>
        <w:t xml:space="preserve"> слов.</w:t>
      </w:r>
    </w:p>
    <w:p w14:paraId="5D66AD1E" w14:textId="77777777" w:rsidR="00106E16" w:rsidRDefault="008E12A7">
      <w:pPr>
        <w:pStyle w:val="a3"/>
        <w:ind w:right="858"/>
      </w:pPr>
      <w:r>
        <w:t>Виды</w:t>
      </w:r>
      <w:r>
        <w:rPr>
          <w:spacing w:val="-4"/>
        </w:rPr>
        <w:t xml:space="preserve"> </w:t>
      </w:r>
      <w:r>
        <w:t>сложноподчинённых</w:t>
      </w:r>
      <w:r>
        <w:rPr>
          <w:spacing w:val="-4"/>
        </w:rPr>
        <w:t xml:space="preserve"> </w:t>
      </w:r>
      <w:r>
        <w:t>предложений</w:t>
      </w:r>
      <w:r>
        <w:rPr>
          <w:spacing w:val="-2"/>
        </w:rPr>
        <w:t xml:space="preserve"> </w:t>
      </w:r>
      <w:r>
        <w:t>по</w:t>
      </w:r>
      <w:r>
        <w:rPr>
          <w:spacing w:val="-3"/>
        </w:rPr>
        <w:t xml:space="preserve"> </w:t>
      </w:r>
      <w:r>
        <w:t>характеру</w:t>
      </w:r>
      <w:r>
        <w:rPr>
          <w:spacing w:val="-4"/>
        </w:rPr>
        <w:t xml:space="preserve"> </w:t>
      </w:r>
      <w:r>
        <w:t>смысловых</w:t>
      </w:r>
      <w:r>
        <w:rPr>
          <w:spacing w:val="-4"/>
        </w:rPr>
        <w:t xml:space="preserve"> </w:t>
      </w:r>
      <w:r>
        <w:t>отношений</w:t>
      </w:r>
      <w:r>
        <w:rPr>
          <w:spacing w:val="-2"/>
        </w:rPr>
        <w:t xml:space="preserve"> </w:t>
      </w:r>
      <w:r>
        <w:t>между главной и придаточной частями, структуре, синтаксическим средствам связи.</w:t>
      </w:r>
    </w:p>
    <w:p w14:paraId="470C35C9" w14:textId="77777777" w:rsidR="00106E16" w:rsidRDefault="008E12A7">
      <w:pPr>
        <w:pStyle w:val="a3"/>
        <w:ind w:right="857"/>
      </w:pPr>
      <w:r>
        <w:t>Грамматическая синонимия сложноподчинённых предложений и простых предложений с обособленными членами.</w:t>
      </w:r>
    </w:p>
    <w:p w14:paraId="3A782A59" w14:textId="77777777" w:rsidR="00106E16" w:rsidRDefault="008E12A7">
      <w:pPr>
        <w:pStyle w:val="a3"/>
        <w:ind w:right="84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EFD795E" w14:textId="77777777" w:rsidR="00106E16" w:rsidRDefault="008E12A7">
      <w:pPr>
        <w:pStyle w:val="a3"/>
        <w:spacing w:before="1"/>
        <w:ind w:right="849"/>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4D25C73E" w14:textId="77777777" w:rsidR="00106E16" w:rsidRDefault="008E12A7">
      <w:pPr>
        <w:pStyle w:val="a3"/>
        <w:ind w:right="852"/>
      </w:pPr>
      <w:r>
        <w:t xml:space="preserve">Типичные грамматические ошибки при построении сложноподчинённых </w:t>
      </w:r>
      <w:r>
        <w:rPr>
          <w:spacing w:val="-2"/>
        </w:rPr>
        <w:t>предложений.</w:t>
      </w:r>
    </w:p>
    <w:p w14:paraId="3D5962ED" w14:textId="77777777" w:rsidR="00106E16" w:rsidRDefault="00106E16">
      <w:pPr>
        <w:pStyle w:val="a3"/>
        <w:sectPr w:rsidR="00106E16">
          <w:pgSz w:w="11910" w:h="16390"/>
          <w:pgMar w:top="1060" w:right="0" w:bottom="1160" w:left="425" w:header="0" w:footer="901" w:gutter="0"/>
          <w:cols w:space="720"/>
        </w:sectPr>
      </w:pPr>
    </w:p>
    <w:p w14:paraId="2934E9ED" w14:textId="77777777" w:rsidR="00106E16" w:rsidRDefault="008E12A7">
      <w:pPr>
        <w:pStyle w:val="a3"/>
        <w:spacing w:before="69"/>
        <w:ind w:right="858"/>
      </w:pPr>
      <w: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14:paraId="6DFEFC0A" w14:textId="77777777" w:rsidR="00106E16" w:rsidRDefault="008E12A7">
      <w:pPr>
        <w:pStyle w:val="a3"/>
        <w:spacing w:before="1"/>
        <w:ind w:left="1843" w:right="1503" w:firstLine="0"/>
        <w:rPr>
          <w:b/>
        </w:rPr>
      </w:pPr>
      <w:r>
        <w:t>Правила</w:t>
      </w:r>
      <w:r>
        <w:rPr>
          <w:spacing w:val="-1"/>
        </w:rPr>
        <w:t xml:space="preserve"> </w:t>
      </w:r>
      <w:r>
        <w:t>постановки знаков</w:t>
      </w:r>
      <w:r>
        <w:rPr>
          <w:spacing w:val="-1"/>
        </w:rPr>
        <w:t xml:space="preserve"> </w:t>
      </w:r>
      <w:r>
        <w:t>препинания в</w:t>
      </w:r>
      <w:r>
        <w:rPr>
          <w:spacing w:val="-1"/>
        </w:rPr>
        <w:t xml:space="preserve"> </w:t>
      </w:r>
      <w:r>
        <w:t>сложноподчинённых предложениях. Синтаксический</w:t>
      </w:r>
      <w:r>
        <w:rPr>
          <w:spacing w:val="-8"/>
        </w:rPr>
        <w:t xml:space="preserve"> </w:t>
      </w:r>
      <w:r>
        <w:t>и</w:t>
      </w:r>
      <w:r>
        <w:rPr>
          <w:spacing w:val="-9"/>
        </w:rPr>
        <w:t xml:space="preserve"> </w:t>
      </w:r>
      <w:r>
        <w:t>пунктуационный</w:t>
      </w:r>
      <w:r>
        <w:rPr>
          <w:spacing w:val="-8"/>
        </w:rPr>
        <w:t xml:space="preserve"> </w:t>
      </w:r>
      <w:r>
        <w:t>анализ</w:t>
      </w:r>
      <w:r>
        <w:rPr>
          <w:spacing w:val="-8"/>
        </w:rPr>
        <w:t xml:space="preserve"> </w:t>
      </w:r>
      <w:r>
        <w:t>сложноподчинённых</w:t>
      </w:r>
      <w:r>
        <w:rPr>
          <w:spacing w:val="-8"/>
        </w:rPr>
        <w:t xml:space="preserve"> </w:t>
      </w:r>
      <w:r>
        <w:t xml:space="preserve">предложений. </w:t>
      </w:r>
      <w:r>
        <w:rPr>
          <w:b/>
        </w:rPr>
        <w:t>Бессоюзное сложное предложение.</w:t>
      </w:r>
    </w:p>
    <w:p w14:paraId="6A180EC1" w14:textId="77777777" w:rsidR="00106E16" w:rsidRDefault="008E12A7">
      <w:pPr>
        <w:pStyle w:val="a3"/>
        <w:ind w:left="1843"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14:paraId="37FAFD85" w14:textId="77777777" w:rsidR="00106E16" w:rsidRDefault="008E12A7">
      <w:pPr>
        <w:pStyle w:val="a3"/>
        <w:ind w:right="85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 синонимия</w:t>
      </w:r>
      <w:r>
        <w:rPr>
          <w:spacing w:val="-1"/>
        </w:rPr>
        <w:t xml:space="preserve"> </w:t>
      </w:r>
      <w:r>
        <w:t>бессоюзных</w:t>
      </w:r>
      <w:r>
        <w:rPr>
          <w:spacing w:val="-3"/>
        </w:rPr>
        <w:t xml:space="preserve"> </w:t>
      </w:r>
      <w:r>
        <w:t>сложных</w:t>
      </w:r>
      <w:r>
        <w:rPr>
          <w:spacing w:val="-2"/>
        </w:rPr>
        <w:t xml:space="preserve"> </w:t>
      </w:r>
      <w:r>
        <w:t>предложений</w:t>
      </w:r>
      <w:r>
        <w:rPr>
          <w:spacing w:val="-3"/>
        </w:rPr>
        <w:t xml:space="preserve"> </w:t>
      </w:r>
      <w:r>
        <w:t>и союзных</w:t>
      </w:r>
      <w:r>
        <w:rPr>
          <w:spacing w:val="-2"/>
        </w:rPr>
        <w:t xml:space="preserve"> </w:t>
      </w:r>
      <w:r>
        <w:t xml:space="preserve">сложных </w:t>
      </w:r>
      <w:r>
        <w:rPr>
          <w:spacing w:val="-2"/>
        </w:rPr>
        <w:t>предложений.</w:t>
      </w:r>
    </w:p>
    <w:p w14:paraId="32DCB760" w14:textId="77777777" w:rsidR="00106E16" w:rsidRDefault="008E12A7">
      <w:pPr>
        <w:pStyle w:val="a3"/>
        <w:ind w:right="857"/>
      </w:pPr>
      <w:r>
        <w:t>Бессоюзные сложные предложения со значением перечисления. Запятая и точка с запятой в бессоюзном сложном предложении.</w:t>
      </w:r>
    </w:p>
    <w:p w14:paraId="5873B278" w14:textId="77777777" w:rsidR="00106E16" w:rsidRDefault="008E12A7">
      <w:pPr>
        <w:pStyle w:val="a3"/>
        <w:ind w:left="1843" w:firstLine="0"/>
      </w:pPr>
      <w:r>
        <w:t>Бессоюзные</w:t>
      </w:r>
      <w:r>
        <w:rPr>
          <w:spacing w:val="16"/>
        </w:rPr>
        <w:t xml:space="preserve"> </w:t>
      </w:r>
      <w:r>
        <w:t>сложные</w:t>
      </w:r>
      <w:r>
        <w:rPr>
          <w:spacing w:val="19"/>
        </w:rPr>
        <w:t xml:space="preserve"> </w:t>
      </w:r>
      <w:r>
        <w:t>предложения</w:t>
      </w:r>
      <w:r>
        <w:rPr>
          <w:spacing w:val="20"/>
        </w:rPr>
        <w:t xml:space="preserve"> </w:t>
      </w:r>
      <w:r>
        <w:t>со</w:t>
      </w:r>
      <w:r>
        <w:rPr>
          <w:spacing w:val="20"/>
        </w:rPr>
        <w:t xml:space="preserve"> </w:t>
      </w:r>
      <w:r>
        <w:t>значением</w:t>
      </w:r>
      <w:r>
        <w:rPr>
          <w:spacing w:val="20"/>
        </w:rPr>
        <w:t xml:space="preserve"> </w:t>
      </w:r>
      <w:r>
        <w:t>причины,</w:t>
      </w:r>
      <w:r>
        <w:rPr>
          <w:spacing w:val="20"/>
        </w:rPr>
        <w:t xml:space="preserve"> </w:t>
      </w:r>
      <w:r>
        <w:t>пояснения,</w:t>
      </w:r>
      <w:r>
        <w:rPr>
          <w:spacing w:val="20"/>
        </w:rPr>
        <w:t xml:space="preserve"> </w:t>
      </w:r>
      <w:r>
        <w:rPr>
          <w:spacing w:val="-2"/>
        </w:rPr>
        <w:t>дополнения.</w:t>
      </w:r>
    </w:p>
    <w:p w14:paraId="69928234" w14:textId="77777777" w:rsidR="00106E16" w:rsidRDefault="008E12A7">
      <w:pPr>
        <w:pStyle w:val="a3"/>
        <w:ind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14:paraId="3499F236" w14:textId="77777777" w:rsidR="00106E16" w:rsidRDefault="008E12A7">
      <w:pPr>
        <w:pStyle w:val="a3"/>
        <w:ind w:right="855"/>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0EDDBFC" w14:textId="77777777" w:rsidR="00106E16" w:rsidRDefault="008E12A7">
      <w:pPr>
        <w:pStyle w:val="a3"/>
        <w:spacing w:before="1"/>
        <w:ind w:left="1843" w:firstLine="0"/>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бессоюзных</w:t>
      </w:r>
      <w:r>
        <w:rPr>
          <w:spacing w:val="-6"/>
        </w:rPr>
        <w:t xml:space="preserve"> </w:t>
      </w:r>
      <w:r>
        <w:t>сложных</w:t>
      </w:r>
      <w:r>
        <w:rPr>
          <w:spacing w:val="-5"/>
        </w:rPr>
        <w:t xml:space="preserve"> </w:t>
      </w:r>
      <w:r>
        <w:rPr>
          <w:spacing w:val="-2"/>
        </w:rPr>
        <w:t>предложений.</w:t>
      </w:r>
    </w:p>
    <w:p w14:paraId="101D0846" w14:textId="77777777" w:rsidR="00106E16" w:rsidRDefault="008E12A7">
      <w:pPr>
        <w:pStyle w:val="3"/>
      </w:pPr>
      <w:r>
        <w:t>Сложные</w:t>
      </w:r>
      <w:r>
        <w:rPr>
          <w:spacing w:val="-9"/>
        </w:rPr>
        <w:t xml:space="preserve"> </w:t>
      </w:r>
      <w:r>
        <w:t>предложения</w:t>
      </w:r>
      <w:r>
        <w:rPr>
          <w:spacing w:val="-4"/>
        </w:rPr>
        <w:t xml:space="preserve"> </w:t>
      </w:r>
      <w:r>
        <w:t>с</w:t>
      </w:r>
      <w:r>
        <w:rPr>
          <w:spacing w:val="-6"/>
        </w:rPr>
        <w:t xml:space="preserve"> </w:t>
      </w:r>
      <w:r>
        <w:t>разными</w:t>
      </w:r>
      <w:r>
        <w:rPr>
          <w:spacing w:val="-5"/>
        </w:rPr>
        <w:t xml:space="preserve"> </w:t>
      </w:r>
      <w:r>
        <w:t>видами</w:t>
      </w:r>
      <w:r>
        <w:rPr>
          <w:spacing w:val="-4"/>
        </w:rPr>
        <w:t xml:space="preserve"> </w:t>
      </w:r>
      <w:r>
        <w:t>союзной</w:t>
      </w:r>
      <w:r>
        <w:rPr>
          <w:spacing w:val="-4"/>
        </w:rPr>
        <w:t xml:space="preserve"> </w:t>
      </w:r>
      <w:r>
        <w:t>и</w:t>
      </w:r>
      <w:r>
        <w:rPr>
          <w:spacing w:val="-4"/>
        </w:rPr>
        <w:t xml:space="preserve"> </w:t>
      </w:r>
      <w:r>
        <w:t>бессоюзной</w:t>
      </w:r>
      <w:r>
        <w:rPr>
          <w:spacing w:val="-1"/>
        </w:rPr>
        <w:t xml:space="preserve"> </w:t>
      </w:r>
      <w:r>
        <w:rPr>
          <w:spacing w:val="-2"/>
        </w:rPr>
        <w:t>связи.</w:t>
      </w:r>
    </w:p>
    <w:p w14:paraId="44D321F9" w14:textId="77777777" w:rsidR="00106E16" w:rsidRDefault="008E12A7">
      <w:pPr>
        <w:pStyle w:val="a3"/>
        <w:ind w:left="1843" w:firstLine="0"/>
      </w:pPr>
      <w:r>
        <w:t>Типы</w:t>
      </w:r>
      <w:r>
        <w:rPr>
          <w:spacing w:val="-4"/>
        </w:rPr>
        <w:t xml:space="preserve"> </w:t>
      </w:r>
      <w:r>
        <w:t>сложных</w:t>
      </w:r>
      <w:r>
        <w:rPr>
          <w:spacing w:val="-3"/>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rPr>
          <w:spacing w:val="-2"/>
        </w:rPr>
        <w:t>связи.</w:t>
      </w:r>
    </w:p>
    <w:p w14:paraId="72CB1E4D" w14:textId="77777777" w:rsidR="00106E16" w:rsidRDefault="008E12A7">
      <w:pPr>
        <w:pStyle w:val="a3"/>
        <w:ind w:right="851"/>
      </w:pPr>
      <w:r>
        <w:t>Синтаксический</w:t>
      </w:r>
      <w:r>
        <w:rPr>
          <w:spacing w:val="-4"/>
        </w:rPr>
        <w:t xml:space="preserve"> </w:t>
      </w:r>
      <w:r>
        <w:t>и</w:t>
      </w:r>
      <w:r>
        <w:rPr>
          <w:spacing w:val="-4"/>
        </w:rPr>
        <w:t xml:space="preserve"> </w:t>
      </w:r>
      <w:r>
        <w:t>пунктуационный</w:t>
      </w:r>
      <w:r>
        <w:rPr>
          <w:spacing w:val="-1"/>
        </w:rPr>
        <w:t xml:space="preserve"> </w:t>
      </w:r>
      <w:r>
        <w:t>анализ</w:t>
      </w:r>
      <w:r>
        <w:rPr>
          <w:spacing w:val="-4"/>
        </w:rPr>
        <w:t xml:space="preserve"> </w:t>
      </w:r>
      <w:r>
        <w:t>сложных</w:t>
      </w:r>
      <w:r>
        <w:rPr>
          <w:spacing w:val="-3"/>
        </w:rPr>
        <w:t xml:space="preserve"> </w:t>
      </w:r>
      <w:r>
        <w:t>предложений</w:t>
      </w:r>
      <w:r>
        <w:rPr>
          <w:spacing w:val="-2"/>
        </w:rPr>
        <w:t xml:space="preserve"> </w:t>
      </w:r>
      <w:r>
        <w:t>с</w:t>
      </w:r>
      <w:r>
        <w:rPr>
          <w:spacing w:val="-6"/>
        </w:rPr>
        <w:t xml:space="preserve"> </w:t>
      </w:r>
      <w:r>
        <w:t>разными</w:t>
      </w:r>
      <w:r>
        <w:rPr>
          <w:spacing w:val="-2"/>
        </w:rPr>
        <w:t xml:space="preserve"> </w:t>
      </w:r>
      <w:r>
        <w:t>видами союзной и бессоюзной связи.</w:t>
      </w:r>
    </w:p>
    <w:p w14:paraId="75566FCC" w14:textId="77777777" w:rsidR="00106E16" w:rsidRDefault="008E12A7">
      <w:pPr>
        <w:pStyle w:val="3"/>
      </w:pPr>
      <w:r>
        <w:t>Прямая</w:t>
      </w:r>
      <w:r>
        <w:rPr>
          <w:spacing w:val="-2"/>
        </w:rPr>
        <w:t xml:space="preserve"> </w:t>
      </w:r>
      <w:r>
        <w:t>и</w:t>
      </w:r>
      <w:r>
        <w:rPr>
          <w:spacing w:val="-1"/>
        </w:rPr>
        <w:t xml:space="preserve"> </w:t>
      </w:r>
      <w:r>
        <w:t xml:space="preserve">косвенная </w:t>
      </w:r>
      <w:r>
        <w:rPr>
          <w:spacing w:val="-2"/>
        </w:rPr>
        <w:t>речь.</w:t>
      </w:r>
    </w:p>
    <w:p w14:paraId="100BE0D2" w14:textId="77777777" w:rsidR="00106E16" w:rsidRDefault="008E12A7">
      <w:pPr>
        <w:pStyle w:val="a3"/>
        <w:ind w:left="1843" w:right="1265"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14:paraId="32BC8792" w14:textId="77777777" w:rsidR="00106E16" w:rsidRDefault="008E12A7">
      <w:pPr>
        <w:pStyle w:val="a3"/>
        <w:ind w:right="853"/>
      </w:pPr>
      <w:r>
        <w:t>Нормы построения предложений с прямой и косвенной речью; правила постановки знаков</w:t>
      </w:r>
      <w:r>
        <w:rPr>
          <w:spacing w:val="-4"/>
        </w:rPr>
        <w:t xml:space="preserve"> </w:t>
      </w:r>
      <w:r>
        <w:t>препинания</w:t>
      </w:r>
      <w:r>
        <w:rPr>
          <w:spacing w:val="-3"/>
        </w:rPr>
        <w:t xml:space="preserve"> </w:t>
      </w:r>
      <w:r>
        <w:t>в</w:t>
      </w:r>
      <w:r>
        <w:rPr>
          <w:spacing w:val="-4"/>
        </w:rPr>
        <w:t xml:space="preserve"> </w:t>
      </w:r>
      <w:r>
        <w:t>предложениях</w:t>
      </w:r>
      <w:r>
        <w:rPr>
          <w:spacing w:val="-3"/>
        </w:rPr>
        <w:t xml:space="preserve"> </w:t>
      </w:r>
      <w:r>
        <w:t>с</w:t>
      </w:r>
      <w:r>
        <w:rPr>
          <w:spacing w:val="-4"/>
        </w:rPr>
        <w:t xml:space="preserve"> </w:t>
      </w:r>
      <w:r>
        <w:t>косвенной</w:t>
      </w:r>
      <w:r>
        <w:rPr>
          <w:spacing w:val="-3"/>
        </w:rPr>
        <w:t xml:space="preserve"> </w:t>
      </w:r>
      <w:r>
        <w:t>речью,</w:t>
      </w:r>
      <w:r>
        <w:rPr>
          <w:spacing w:val="-3"/>
        </w:rPr>
        <w:t xml:space="preserve"> </w:t>
      </w:r>
      <w:r>
        <w:t>с</w:t>
      </w:r>
      <w:r>
        <w:rPr>
          <w:spacing w:val="-4"/>
        </w:rPr>
        <w:t xml:space="preserve"> </w:t>
      </w:r>
      <w:r>
        <w:t>прямой</w:t>
      </w:r>
      <w:r>
        <w:rPr>
          <w:spacing w:val="-3"/>
        </w:rPr>
        <w:t xml:space="preserve"> </w:t>
      </w:r>
      <w:r>
        <w:t>речью,</w:t>
      </w:r>
      <w:r>
        <w:rPr>
          <w:spacing w:val="-3"/>
        </w:rPr>
        <w:t xml:space="preserve"> </w:t>
      </w:r>
      <w:r>
        <w:t>при</w:t>
      </w:r>
      <w:r>
        <w:rPr>
          <w:spacing w:val="-5"/>
        </w:rPr>
        <w:t xml:space="preserve"> </w:t>
      </w:r>
      <w:r>
        <w:t>цитировании.</w:t>
      </w:r>
    </w:p>
    <w:p w14:paraId="05A9B71F" w14:textId="77777777" w:rsidR="00106E16" w:rsidRDefault="008E12A7">
      <w:pPr>
        <w:pStyle w:val="a3"/>
        <w:ind w:left="1843" w:firstLine="0"/>
      </w:pPr>
      <w:r>
        <w:t>Применение</w:t>
      </w:r>
      <w:r>
        <w:rPr>
          <w:spacing w:val="-5"/>
        </w:rPr>
        <w:t xml:space="preserve"> </w:t>
      </w:r>
      <w:r>
        <w:t>знаний</w:t>
      </w:r>
      <w:r>
        <w:rPr>
          <w:spacing w:val="-5"/>
        </w:rPr>
        <w:t xml:space="preserve"> </w:t>
      </w:r>
      <w:r>
        <w:t>по</w:t>
      </w:r>
      <w:r>
        <w:rPr>
          <w:spacing w:val="-6"/>
        </w:rPr>
        <w:t xml:space="preserve"> </w:t>
      </w:r>
      <w:r>
        <w:t>синтаксису</w:t>
      </w:r>
      <w:r>
        <w:rPr>
          <w:spacing w:val="-3"/>
        </w:rPr>
        <w:t xml:space="preserve"> </w:t>
      </w:r>
      <w:r>
        <w:t>и</w:t>
      </w:r>
      <w:r>
        <w:rPr>
          <w:spacing w:val="-5"/>
        </w:rPr>
        <w:t xml:space="preserve"> </w:t>
      </w:r>
      <w:r>
        <w:t>пунктуации</w:t>
      </w:r>
      <w:r>
        <w:rPr>
          <w:spacing w:val="-3"/>
        </w:rPr>
        <w:t xml:space="preserve"> </w:t>
      </w:r>
      <w:r>
        <w:t>в</w:t>
      </w:r>
      <w:r>
        <w:rPr>
          <w:spacing w:val="-4"/>
        </w:rPr>
        <w:t xml:space="preserve"> </w:t>
      </w:r>
      <w:r>
        <w:t>практике</w:t>
      </w:r>
      <w:r>
        <w:rPr>
          <w:spacing w:val="-7"/>
        </w:rPr>
        <w:t xml:space="preserve"> </w:t>
      </w:r>
      <w:r>
        <w:rPr>
          <w:spacing w:val="-2"/>
        </w:rPr>
        <w:t>правописания.</w:t>
      </w:r>
    </w:p>
    <w:p w14:paraId="5AE2D3E3" w14:textId="77777777" w:rsidR="00106E16" w:rsidRDefault="00106E16">
      <w:pPr>
        <w:pStyle w:val="a3"/>
        <w:ind w:left="0" w:firstLine="0"/>
        <w:jc w:val="left"/>
      </w:pPr>
    </w:p>
    <w:p w14:paraId="4AE78B13" w14:textId="77777777" w:rsidR="00106E16" w:rsidRDefault="008E12A7">
      <w:pPr>
        <w:pStyle w:val="3"/>
        <w:ind w:left="4268" w:hanging="2274"/>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2"/>
        </w:rPr>
        <w:t xml:space="preserve"> </w:t>
      </w:r>
      <w:r>
        <w:t>по</w:t>
      </w:r>
      <w:r>
        <w:rPr>
          <w:spacing w:val="-4"/>
        </w:rPr>
        <w:t xml:space="preserve"> </w:t>
      </w:r>
      <w:r>
        <w:t>русскому</w:t>
      </w:r>
      <w:r>
        <w:rPr>
          <w:spacing w:val="-4"/>
        </w:rPr>
        <w:t xml:space="preserve"> </w:t>
      </w:r>
      <w:r>
        <w:t>языку</w:t>
      </w:r>
      <w:r>
        <w:rPr>
          <w:spacing w:val="-4"/>
        </w:rPr>
        <w:t xml:space="preserve"> </w:t>
      </w:r>
      <w:r>
        <w:t>на</w:t>
      </w:r>
      <w:r>
        <w:rPr>
          <w:spacing w:val="-4"/>
        </w:rPr>
        <w:t xml:space="preserve"> </w:t>
      </w:r>
      <w:r>
        <w:t>уровне основного общего образования</w:t>
      </w:r>
    </w:p>
    <w:p w14:paraId="2FCF290D" w14:textId="77777777" w:rsidR="00106E16" w:rsidRDefault="00106E16">
      <w:pPr>
        <w:pStyle w:val="a3"/>
        <w:ind w:left="0" w:firstLine="0"/>
        <w:jc w:val="left"/>
        <w:rPr>
          <w:b/>
        </w:rPr>
      </w:pPr>
    </w:p>
    <w:p w14:paraId="3966A6B3" w14:textId="77777777" w:rsidR="00106E16" w:rsidRDefault="008E12A7">
      <w:pPr>
        <w:pStyle w:val="a3"/>
        <w:ind w:right="849"/>
      </w:pPr>
      <w:r>
        <w:t>Личностные</w:t>
      </w:r>
      <w:r>
        <w:rPr>
          <w:spacing w:val="-13"/>
        </w:rPr>
        <w:t xml:space="preserve"> </w:t>
      </w:r>
      <w:r>
        <w:t>результаты</w:t>
      </w:r>
      <w:r>
        <w:rPr>
          <w:spacing w:val="-13"/>
        </w:rPr>
        <w:t xml:space="preserve"> </w:t>
      </w:r>
      <w:r>
        <w:t>освоения</w:t>
      </w:r>
      <w:r>
        <w:rPr>
          <w:spacing w:val="-12"/>
        </w:rPr>
        <w:t xml:space="preserve"> </w:t>
      </w:r>
      <w:r>
        <w:t>программы</w:t>
      </w:r>
      <w:r>
        <w:rPr>
          <w:spacing w:val="-10"/>
        </w:rPr>
        <w:t xml:space="preserve"> </w:t>
      </w:r>
      <w:r>
        <w:t>по</w:t>
      </w:r>
      <w:r>
        <w:rPr>
          <w:spacing w:val="-12"/>
        </w:rPr>
        <w:t xml:space="preserve"> </w:t>
      </w:r>
      <w:r>
        <w:t>русскому</w:t>
      </w:r>
      <w:r>
        <w:rPr>
          <w:spacing w:val="-12"/>
        </w:rPr>
        <w:t xml:space="preserve"> </w:t>
      </w:r>
      <w:r>
        <w:t>языку</w:t>
      </w:r>
      <w:r>
        <w:rPr>
          <w:spacing w:val="-12"/>
        </w:rPr>
        <w:t xml:space="preserve"> </w:t>
      </w:r>
      <w:r>
        <w:t>на</w:t>
      </w:r>
      <w:r>
        <w:rPr>
          <w:spacing w:val="-13"/>
        </w:rPr>
        <w:t xml:space="preserve"> </w:t>
      </w:r>
      <w:r>
        <w:t>уровне</w:t>
      </w:r>
      <w:r>
        <w:rPr>
          <w:spacing w:val="-13"/>
        </w:rPr>
        <w:t xml:space="preserve"> </w:t>
      </w:r>
      <w: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15E5BD" w14:textId="77777777" w:rsidR="00106E16" w:rsidRDefault="008E12A7">
      <w:pPr>
        <w:pStyle w:val="a3"/>
        <w:spacing w:before="1"/>
        <w:ind w:right="848"/>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D1B4CCB" w14:textId="77777777" w:rsidR="00106E16" w:rsidRDefault="008E12A7">
      <w:pPr>
        <w:pStyle w:val="a5"/>
        <w:numPr>
          <w:ilvl w:val="0"/>
          <w:numId w:val="325"/>
        </w:numPr>
        <w:tabs>
          <w:tab w:val="left" w:pos="2101"/>
        </w:tabs>
        <w:ind w:left="2101" w:hanging="258"/>
        <w:rPr>
          <w:sz w:val="24"/>
        </w:rPr>
      </w:pPr>
      <w:r>
        <w:rPr>
          <w:sz w:val="24"/>
        </w:rPr>
        <w:t>гражданского</w:t>
      </w:r>
      <w:r>
        <w:rPr>
          <w:spacing w:val="-3"/>
          <w:sz w:val="24"/>
        </w:rPr>
        <w:t xml:space="preserve"> </w:t>
      </w:r>
      <w:r>
        <w:rPr>
          <w:spacing w:val="-2"/>
          <w:sz w:val="24"/>
        </w:rPr>
        <w:t>воспитания:</w:t>
      </w:r>
    </w:p>
    <w:p w14:paraId="6B5DC602" w14:textId="77777777" w:rsidR="00106E16" w:rsidRDefault="008E12A7">
      <w:pPr>
        <w:pStyle w:val="a3"/>
        <w:ind w:right="848"/>
      </w:pPr>
      <w:r>
        <w:t>готовность</w:t>
      </w:r>
      <w:r>
        <w:rPr>
          <w:spacing w:val="-5"/>
        </w:rPr>
        <w:t xml:space="preserve"> </w:t>
      </w:r>
      <w:r>
        <w:t>к</w:t>
      </w:r>
      <w:r>
        <w:rPr>
          <w:spacing w:val="-8"/>
        </w:rPr>
        <w:t xml:space="preserve"> </w:t>
      </w:r>
      <w:r>
        <w:t>выполнению</w:t>
      </w:r>
      <w:r>
        <w:rPr>
          <w:spacing w:val="-6"/>
        </w:rPr>
        <w:t xml:space="preserve"> </w:t>
      </w:r>
      <w:r>
        <w:t>обязанностей</w:t>
      </w:r>
      <w:r>
        <w:rPr>
          <w:spacing w:val="-6"/>
        </w:rPr>
        <w:t xml:space="preserve"> </w:t>
      </w:r>
      <w:r>
        <w:t>гражданина</w:t>
      </w:r>
      <w:r>
        <w:rPr>
          <w:spacing w:val="-8"/>
        </w:rPr>
        <w:t xml:space="preserve"> </w:t>
      </w:r>
      <w:r>
        <w:t>и</w:t>
      </w:r>
      <w:r>
        <w:rPr>
          <w:spacing w:val="-8"/>
        </w:rPr>
        <w:t xml:space="preserve"> </w:t>
      </w:r>
      <w:r>
        <w:t>реализации</w:t>
      </w:r>
      <w:r>
        <w:rPr>
          <w:spacing w:val="-6"/>
        </w:rPr>
        <w:t xml:space="preserve"> </w:t>
      </w:r>
      <w:r>
        <w:t>его</w:t>
      </w:r>
      <w:r>
        <w:rPr>
          <w:spacing w:val="-9"/>
        </w:rPr>
        <w:t xml:space="preserve"> </w:t>
      </w:r>
      <w:r>
        <w:t>прав,</w:t>
      </w:r>
      <w:r>
        <w:rPr>
          <w:spacing w:val="-7"/>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w:t>
      </w:r>
      <w:r>
        <w:rPr>
          <w:spacing w:val="-12"/>
        </w:rPr>
        <w:t xml:space="preserve"> </w:t>
      </w:r>
      <w:r>
        <w:t>с</w:t>
      </w:r>
      <w:r>
        <w:rPr>
          <w:spacing w:val="-14"/>
        </w:rPr>
        <w:t xml:space="preserve"> </w:t>
      </w:r>
      <w:r>
        <w:t>ситуациями,</w:t>
      </w:r>
      <w:r>
        <w:rPr>
          <w:spacing w:val="-13"/>
        </w:rPr>
        <w:t xml:space="preserve"> </w:t>
      </w:r>
      <w:r>
        <w:t>отражёнными</w:t>
      </w:r>
      <w:r>
        <w:rPr>
          <w:spacing w:val="-12"/>
        </w:rPr>
        <w:t xml:space="preserve"> </w:t>
      </w:r>
      <w:r>
        <w:t>в</w:t>
      </w:r>
      <w:r>
        <w:rPr>
          <w:spacing w:val="-14"/>
        </w:rPr>
        <w:t xml:space="preserve"> </w:t>
      </w:r>
      <w:r>
        <w:t>литературных</w:t>
      </w:r>
      <w:r>
        <w:rPr>
          <w:spacing w:val="-14"/>
        </w:rPr>
        <w:t xml:space="preserve"> </w:t>
      </w:r>
      <w:r>
        <w:t>произведениях,</w:t>
      </w:r>
      <w:r>
        <w:rPr>
          <w:spacing w:val="-13"/>
        </w:rPr>
        <w:t xml:space="preserve"> </w:t>
      </w:r>
      <w:r>
        <w:t>написанных</w:t>
      </w:r>
      <w:r>
        <w:rPr>
          <w:spacing w:val="-14"/>
        </w:rPr>
        <w:t xml:space="preserve"> </w:t>
      </w:r>
      <w:r>
        <w:t>на русском языке;</w:t>
      </w:r>
    </w:p>
    <w:p w14:paraId="078238C2" w14:textId="77777777" w:rsidR="00106E16" w:rsidRDefault="008E12A7">
      <w:pPr>
        <w:pStyle w:val="a3"/>
        <w:ind w:right="850"/>
      </w:pPr>
      <w:r>
        <w:t>неприятие любых форм экстремизма, дискриминации; понимание роли различных социальных институтов в жизни человека;</w:t>
      </w:r>
    </w:p>
    <w:p w14:paraId="29C83209" w14:textId="77777777" w:rsidR="00106E16" w:rsidRDefault="008E12A7">
      <w:pPr>
        <w:pStyle w:val="a3"/>
        <w:ind w:right="85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63"/>
        </w:rPr>
        <w:t xml:space="preserve"> </w:t>
      </w:r>
      <w:r>
        <w:t>обществе,</w:t>
      </w:r>
      <w:r>
        <w:rPr>
          <w:spacing w:val="63"/>
        </w:rPr>
        <w:t xml:space="preserve"> </w:t>
      </w:r>
      <w:r>
        <w:t>формируемое</w:t>
      </w:r>
      <w:r>
        <w:rPr>
          <w:spacing w:val="64"/>
        </w:rPr>
        <w:t xml:space="preserve"> </w:t>
      </w:r>
      <w:r>
        <w:t>в</w:t>
      </w:r>
      <w:r>
        <w:rPr>
          <w:spacing w:val="63"/>
        </w:rPr>
        <w:t xml:space="preserve"> </w:t>
      </w:r>
      <w:r>
        <w:t>том</w:t>
      </w:r>
      <w:r>
        <w:rPr>
          <w:spacing w:val="65"/>
        </w:rPr>
        <w:t xml:space="preserve"> </w:t>
      </w:r>
      <w:r>
        <w:t>числе</w:t>
      </w:r>
      <w:r>
        <w:rPr>
          <w:spacing w:val="63"/>
        </w:rPr>
        <w:t xml:space="preserve"> </w:t>
      </w:r>
      <w:r>
        <w:t>на</w:t>
      </w:r>
      <w:r>
        <w:rPr>
          <w:spacing w:val="64"/>
        </w:rPr>
        <w:t xml:space="preserve"> </w:t>
      </w:r>
      <w:r>
        <w:t>основе</w:t>
      </w:r>
      <w:r>
        <w:rPr>
          <w:spacing w:val="62"/>
        </w:rPr>
        <w:t xml:space="preserve"> </w:t>
      </w:r>
      <w:r>
        <w:t>примеров</w:t>
      </w:r>
      <w:r>
        <w:rPr>
          <w:spacing w:val="64"/>
        </w:rPr>
        <w:t xml:space="preserve"> </w:t>
      </w:r>
      <w:r>
        <w:rPr>
          <w:spacing w:val="-5"/>
        </w:rPr>
        <w:t>из</w:t>
      </w:r>
    </w:p>
    <w:p w14:paraId="003448A8" w14:textId="77777777" w:rsidR="00106E16" w:rsidRDefault="00106E16">
      <w:pPr>
        <w:pStyle w:val="a3"/>
        <w:sectPr w:rsidR="00106E16">
          <w:pgSz w:w="11910" w:h="16390"/>
          <w:pgMar w:top="1060" w:right="0" w:bottom="1160" w:left="425" w:header="0" w:footer="901" w:gutter="0"/>
          <w:cols w:space="720"/>
        </w:sectPr>
      </w:pPr>
    </w:p>
    <w:p w14:paraId="70D41026" w14:textId="77777777" w:rsidR="00106E16" w:rsidRDefault="008E12A7">
      <w:pPr>
        <w:pStyle w:val="a3"/>
        <w:spacing w:before="69"/>
        <w:ind w:right="849" w:firstLine="0"/>
      </w:pPr>
      <w:r>
        <w:lastRenderedPageBreak/>
        <w:t xml:space="preserve">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t>волонтёрство</w:t>
      </w:r>
      <w:proofErr w:type="spellEnd"/>
      <w:r>
        <w:t>);</w:t>
      </w:r>
    </w:p>
    <w:p w14:paraId="127C67B6" w14:textId="77777777" w:rsidR="00106E16" w:rsidRDefault="008E12A7">
      <w:pPr>
        <w:pStyle w:val="a5"/>
        <w:numPr>
          <w:ilvl w:val="0"/>
          <w:numId w:val="325"/>
        </w:numPr>
        <w:tabs>
          <w:tab w:val="left" w:pos="2101"/>
        </w:tabs>
        <w:spacing w:before="1"/>
        <w:ind w:left="2101" w:hanging="258"/>
        <w:rPr>
          <w:sz w:val="24"/>
        </w:rPr>
      </w:pPr>
      <w:r>
        <w:rPr>
          <w:sz w:val="24"/>
        </w:rPr>
        <w:t>патриотического</w:t>
      </w:r>
      <w:r>
        <w:rPr>
          <w:spacing w:val="-6"/>
          <w:sz w:val="24"/>
        </w:rPr>
        <w:t xml:space="preserve"> </w:t>
      </w:r>
      <w:r>
        <w:rPr>
          <w:spacing w:val="-2"/>
          <w:sz w:val="24"/>
        </w:rPr>
        <w:t>воспитания:</w:t>
      </w:r>
    </w:p>
    <w:p w14:paraId="49A3742E" w14:textId="77777777" w:rsidR="00106E16" w:rsidRDefault="008E12A7">
      <w:pPr>
        <w:pStyle w:val="a3"/>
        <w:ind w:right="84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w:t>
      </w:r>
      <w:r>
        <w:rPr>
          <w:spacing w:val="-15"/>
        </w:rPr>
        <w:t xml:space="preserve"> </w:t>
      </w:r>
      <w:r>
        <w:t>достижениям</w:t>
      </w:r>
      <w:r>
        <w:rPr>
          <w:spacing w:val="-15"/>
        </w:rPr>
        <w:t xml:space="preserve"> </w:t>
      </w:r>
      <w:r>
        <w:t>народа,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отражённым</w:t>
      </w:r>
      <w:r>
        <w:rPr>
          <w:spacing w:val="-15"/>
        </w:rPr>
        <w:t xml:space="preserve"> </w:t>
      </w:r>
      <w:r>
        <w:t>в</w:t>
      </w:r>
      <w:r>
        <w:rPr>
          <w:spacing w:val="-15"/>
        </w:rPr>
        <w:t xml:space="preserve"> </w:t>
      </w:r>
      <w:r>
        <w:t>художественных</w:t>
      </w:r>
      <w:r>
        <w:rPr>
          <w:spacing w:val="-15"/>
        </w:rPr>
        <w:t xml:space="preserve"> </w:t>
      </w:r>
      <w:r>
        <w:t>произведениях, уважение</w:t>
      </w:r>
      <w:r>
        <w:rPr>
          <w:spacing w:val="-5"/>
        </w:rPr>
        <w:t xml:space="preserve"> </w:t>
      </w:r>
      <w:r>
        <w:t>к</w:t>
      </w:r>
      <w:r>
        <w:rPr>
          <w:spacing w:val="-4"/>
        </w:rPr>
        <w:t xml:space="preserve"> </w:t>
      </w:r>
      <w:r>
        <w:t>символам</w:t>
      </w:r>
      <w:r>
        <w:rPr>
          <w:spacing w:val="-5"/>
        </w:rPr>
        <w:t xml:space="preserve"> </w:t>
      </w:r>
      <w:r>
        <w:t>России,</w:t>
      </w:r>
      <w:r>
        <w:rPr>
          <w:spacing w:val="-4"/>
        </w:rPr>
        <w:t xml:space="preserve"> </w:t>
      </w:r>
      <w:r>
        <w:t>государственным</w:t>
      </w:r>
      <w:r>
        <w:rPr>
          <w:spacing w:val="-6"/>
        </w:rPr>
        <w:t xml:space="preserve"> </w:t>
      </w:r>
      <w:r>
        <w:t>праздникам,</w:t>
      </w:r>
      <w:r>
        <w:rPr>
          <w:spacing w:val="-4"/>
        </w:rPr>
        <w:t xml:space="preserve"> </w:t>
      </w:r>
      <w:r>
        <w:t>историческому</w:t>
      </w:r>
      <w:r>
        <w:rPr>
          <w:spacing w:val="-4"/>
        </w:rPr>
        <w:t xml:space="preserve"> </w:t>
      </w:r>
      <w:r>
        <w:t>и</w:t>
      </w:r>
      <w:r>
        <w:rPr>
          <w:spacing w:val="-4"/>
        </w:rPr>
        <w:t xml:space="preserve"> </w:t>
      </w:r>
      <w:r>
        <w:t>природному наследию и памятникам, традициям разных народов, проживающих в родной стране;</w:t>
      </w:r>
    </w:p>
    <w:p w14:paraId="1EACD1FE" w14:textId="77777777" w:rsidR="00106E16" w:rsidRDefault="008E12A7">
      <w:pPr>
        <w:pStyle w:val="a5"/>
        <w:numPr>
          <w:ilvl w:val="0"/>
          <w:numId w:val="325"/>
        </w:numPr>
        <w:tabs>
          <w:tab w:val="left" w:pos="2101"/>
        </w:tabs>
        <w:ind w:left="2101" w:hanging="258"/>
        <w:rPr>
          <w:sz w:val="24"/>
        </w:rPr>
      </w:pPr>
      <w:r>
        <w:rPr>
          <w:sz w:val="24"/>
        </w:rPr>
        <w:t>духовно-нравственного</w:t>
      </w:r>
      <w:r>
        <w:rPr>
          <w:spacing w:val="-9"/>
          <w:sz w:val="24"/>
        </w:rPr>
        <w:t xml:space="preserve"> </w:t>
      </w:r>
      <w:r>
        <w:rPr>
          <w:spacing w:val="-2"/>
          <w:sz w:val="24"/>
        </w:rPr>
        <w:t>воспитания:</w:t>
      </w:r>
    </w:p>
    <w:p w14:paraId="6700C979" w14:textId="77777777" w:rsidR="00106E16" w:rsidRDefault="008E12A7">
      <w:pPr>
        <w:pStyle w:val="a3"/>
        <w:spacing w:before="1"/>
        <w:ind w:right="848"/>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43E1CBF" w14:textId="77777777" w:rsidR="00106E16" w:rsidRDefault="008E12A7">
      <w:pPr>
        <w:pStyle w:val="a5"/>
        <w:numPr>
          <w:ilvl w:val="0"/>
          <w:numId w:val="325"/>
        </w:numPr>
        <w:tabs>
          <w:tab w:val="left" w:pos="2101"/>
        </w:tabs>
        <w:ind w:left="2101" w:hanging="258"/>
        <w:rPr>
          <w:sz w:val="24"/>
        </w:rPr>
      </w:pPr>
      <w:r>
        <w:rPr>
          <w:sz w:val="24"/>
        </w:rPr>
        <w:t>эстетического</w:t>
      </w:r>
      <w:r>
        <w:rPr>
          <w:spacing w:val="-6"/>
          <w:sz w:val="24"/>
        </w:rPr>
        <w:t xml:space="preserve"> </w:t>
      </w:r>
      <w:r>
        <w:rPr>
          <w:spacing w:val="-2"/>
          <w:sz w:val="24"/>
        </w:rPr>
        <w:t>воспитания:</w:t>
      </w:r>
    </w:p>
    <w:p w14:paraId="7DE1938A" w14:textId="77777777" w:rsidR="00106E16" w:rsidRDefault="008E12A7">
      <w:pPr>
        <w:pStyle w:val="a3"/>
        <w:ind w:right="857"/>
      </w:pPr>
      <w:r>
        <w:t>восприимчивость</w:t>
      </w:r>
      <w:r>
        <w:rPr>
          <w:spacing w:val="-8"/>
        </w:rPr>
        <w:t xml:space="preserve"> </w:t>
      </w:r>
      <w:r>
        <w:t>к</w:t>
      </w:r>
      <w:r>
        <w:rPr>
          <w:spacing w:val="-9"/>
        </w:rPr>
        <w:t xml:space="preserve"> </w:t>
      </w:r>
      <w:r>
        <w:t>разным</w:t>
      </w:r>
      <w:r>
        <w:rPr>
          <w:spacing w:val="-10"/>
        </w:rPr>
        <w:t xml:space="preserve"> </w:t>
      </w:r>
      <w:r>
        <w:t>видам</w:t>
      </w:r>
      <w:r>
        <w:rPr>
          <w:spacing w:val="-10"/>
        </w:rPr>
        <w:t xml:space="preserve"> </w:t>
      </w:r>
      <w:r>
        <w:t>искусства,</w:t>
      </w:r>
      <w:r>
        <w:rPr>
          <w:spacing w:val="-9"/>
        </w:rPr>
        <w:t xml:space="preserve"> </w:t>
      </w:r>
      <w:r>
        <w:t>традициям</w:t>
      </w:r>
      <w:r>
        <w:rPr>
          <w:spacing w:val="-10"/>
        </w:rPr>
        <w:t xml:space="preserve"> </w:t>
      </w:r>
      <w:r>
        <w:t>и</w:t>
      </w:r>
      <w:r>
        <w:rPr>
          <w:spacing w:val="-11"/>
        </w:rPr>
        <w:t xml:space="preserve"> </w:t>
      </w:r>
      <w:r>
        <w:t>творчеству</w:t>
      </w:r>
      <w:r>
        <w:rPr>
          <w:spacing w:val="-9"/>
        </w:rPr>
        <w:t xml:space="preserve"> </w:t>
      </w:r>
      <w:r>
        <w:t>своего</w:t>
      </w:r>
      <w:r>
        <w:rPr>
          <w:spacing w:val="-9"/>
        </w:rPr>
        <w:t xml:space="preserve"> </w:t>
      </w:r>
      <w:r>
        <w:t>и</w:t>
      </w:r>
      <w:r>
        <w:rPr>
          <w:spacing w:val="-8"/>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1E61243" w14:textId="77777777" w:rsidR="00106E16" w:rsidRDefault="008E12A7">
      <w:pPr>
        <w:pStyle w:val="a3"/>
        <w:ind w:right="85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4"/>
        </w:rPr>
        <w:t xml:space="preserve"> </w:t>
      </w:r>
      <w:r>
        <w:t>и</w:t>
      </w:r>
      <w:r>
        <w:rPr>
          <w:spacing w:val="-11"/>
        </w:rPr>
        <w:t xml:space="preserve"> </w:t>
      </w:r>
      <w:r>
        <w:t>народного</w:t>
      </w:r>
      <w:r>
        <w:rPr>
          <w:spacing w:val="-12"/>
        </w:rPr>
        <w:t xml:space="preserve"> </w:t>
      </w:r>
      <w:r>
        <w:t>творчества,</w:t>
      </w:r>
      <w:r>
        <w:rPr>
          <w:spacing w:val="-12"/>
        </w:rPr>
        <w:t xml:space="preserve"> </w:t>
      </w:r>
      <w:r>
        <w:t>стремление</w:t>
      </w:r>
      <w:r>
        <w:rPr>
          <w:spacing w:val="-11"/>
        </w:rPr>
        <w:t xml:space="preserve"> </w:t>
      </w:r>
      <w:r>
        <w:t>к</w:t>
      </w:r>
      <w:r>
        <w:rPr>
          <w:spacing w:val="-12"/>
        </w:rPr>
        <w:t xml:space="preserve"> </w:t>
      </w:r>
      <w:r>
        <w:t>самовыражению</w:t>
      </w:r>
      <w:r>
        <w:rPr>
          <w:spacing w:val="-12"/>
        </w:rPr>
        <w:t xml:space="preserve"> </w:t>
      </w:r>
      <w:r>
        <w:t>в</w:t>
      </w:r>
      <w:r>
        <w:rPr>
          <w:spacing w:val="-13"/>
        </w:rPr>
        <w:t xml:space="preserve"> </w:t>
      </w:r>
      <w:r>
        <w:t>разных</w:t>
      </w:r>
      <w:r>
        <w:rPr>
          <w:spacing w:val="-7"/>
        </w:rPr>
        <w:t xml:space="preserve"> </w:t>
      </w:r>
      <w:r>
        <w:t>видах</w:t>
      </w:r>
      <w:r>
        <w:rPr>
          <w:spacing w:val="-12"/>
        </w:rPr>
        <w:t xml:space="preserve"> </w:t>
      </w:r>
      <w:r>
        <w:rPr>
          <w:spacing w:val="-2"/>
        </w:rPr>
        <w:t>искусства;</w:t>
      </w:r>
    </w:p>
    <w:p w14:paraId="02577B5F" w14:textId="77777777" w:rsidR="00106E16" w:rsidRDefault="008E12A7">
      <w:pPr>
        <w:pStyle w:val="a5"/>
        <w:numPr>
          <w:ilvl w:val="0"/>
          <w:numId w:val="325"/>
        </w:numPr>
        <w:tabs>
          <w:tab w:val="left" w:pos="2101"/>
        </w:tabs>
        <w:ind w:left="1277" w:right="851" w:firstLine="566"/>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7124959E" w14:textId="77777777" w:rsidR="00106E16" w:rsidRDefault="008E12A7">
      <w:pPr>
        <w:pStyle w:val="a3"/>
        <w:ind w:right="851"/>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38CD1C1" w14:textId="77777777" w:rsidR="00106E16" w:rsidRDefault="008E12A7">
      <w:pPr>
        <w:pStyle w:val="a3"/>
        <w:ind w:right="84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6C578D30" w14:textId="77777777" w:rsidR="00106E16" w:rsidRDefault="008E12A7">
      <w:pPr>
        <w:pStyle w:val="a3"/>
        <w:spacing w:before="1"/>
        <w:ind w:right="85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5D04D7D" w14:textId="77777777" w:rsidR="00106E16" w:rsidRDefault="008E12A7">
      <w:pPr>
        <w:pStyle w:val="a3"/>
        <w:ind w:left="1843" w:firstLine="0"/>
      </w:pPr>
      <w:r>
        <w:t>умение</w:t>
      </w:r>
      <w:r>
        <w:rPr>
          <w:spacing w:val="-4"/>
        </w:rPr>
        <w:t xml:space="preserve"> </w:t>
      </w:r>
      <w:r>
        <w:t>принимать</w:t>
      </w:r>
      <w:r>
        <w:rPr>
          <w:spacing w:val="-1"/>
        </w:rPr>
        <w:t xml:space="preserve"> </w:t>
      </w:r>
      <w:r>
        <w:t>себя</w:t>
      </w:r>
      <w:r>
        <w:rPr>
          <w:spacing w:val="-2"/>
        </w:rPr>
        <w:t xml:space="preserve"> </w:t>
      </w:r>
      <w:r>
        <w:t>и</w:t>
      </w:r>
      <w:r>
        <w:rPr>
          <w:spacing w:val="-1"/>
        </w:rPr>
        <w:t xml:space="preserve"> </w:t>
      </w:r>
      <w:r>
        <w:t>других,</w:t>
      </w:r>
      <w:r>
        <w:rPr>
          <w:spacing w:val="-5"/>
        </w:rPr>
        <w:t xml:space="preserve"> </w:t>
      </w:r>
      <w:r>
        <w:t>не</w:t>
      </w:r>
      <w:r>
        <w:rPr>
          <w:spacing w:val="-3"/>
        </w:rPr>
        <w:t xml:space="preserve"> </w:t>
      </w:r>
      <w:r>
        <w:rPr>
          <w:spacing w:val="-2"/>
        </w:rPr>
        <w:t>осуждая;</w:t>
      </w:r>
    </w:p>
    <w:p w14:paraId="5339B9B5" w14:textId="77777777" w:rsidR="00106E16" w:rsidRDefault="008E12A7">
      <w:pPr>
        <w:pStyle w:val="a3"/>
        <w:ind w:right="849"/>
      </w:pPr>
      <w:r>
        <w:t>умение</w:t>
      </w:r>
      <w:r>
        <w:rPr>
          <w:spacing w:val="-15"/>
        </w:rPr>
        <w:t xml:space="preserve"> </w:t>
      </w:r>
      <w:r>
        <w:t>осознавать</w:t>
      </w:r>
      <w:r>
        <w:rPr>
          <w:spacing w:val="-15"/>
        </w:rPr>
        <w:t xml:space="preserve"> </w:t>
      </w:r>
      <w:r>
        <w:t>своё</w:t>
      </w:r>
      <w:r>
        <w:rPr>
          <w:spacing w:val="-15"/>
        </w:rPr>
        <w:t xml:space="preserve"> </w:t>
      </w:r>
      <w:r>
        <w:t>эмоциональное</w:t>
      </w:r>
      <w:r>
        <w:rPr>
          <w:spacing w:val="-15"/>
        </w:rPr>
        <w:t xml:space="preserve"> </w:t>
      </w:r>
      <w:r>
        <w:t>состояние</w:t>
      </w:r>
      <w:r>
        <w:rPr>
          <w:spacing w:val="-15"/>
        </w:rPr>
        <w:t xml:space="preserve"> </w:t>
      </w:r>
      <w:r>
        <w:t>и</w:t>
      </w:r>
      <w:r>
        <w:rPr>
          <w:spacing w:val="-15"/>
        </w:rPr>
        <w:t xml:space="preserve"> </w:t>
      </w:r>
      <w:r>
        <w:t>эмоциональное</w:t>
      </w:r>
      <w:r>
        <w:rPr>
          <w:spacing w:val="-15"/>
        </w:rPr>
        <w:t xml:space="preserve"> </w:t>
      </w:r>
      <w:r>
        <w:t>состояние</w:t>
      </w:r>
      <w:r>
        <w:rPr>
          <w:spacing w:val="-15"/>
        </w:rPr>
        <w:t xml:space="preserve"> </w:t>
      </w:r>
      <w:r>
        <w:t>других, использовать</w:t>
      </w:r>
      <w:r>
        <w:rPr>
          <w:spacing w:val="-4"/>
        </w:rPr>
        <w:t xml:space="preserve"> </w:t>
      </w:r>
      <w:r>
        <w:t>языковые</w:t>
      </w:r>
      <w:r>
        <w:rPr>
          <w:spacing w:val="-7"/>
        </w:rPr>
        <w:t xml:space="preserve"> </w:t>
      </w:r>
      <w:r>
        <w:t>средства</w:t>
      </w:r>
      <w:r>
        <w:rPr>
          <w:spacing w:val="-7"/>
        </w:rPr>
        <w:t xml:space="preserve"> </w:t>
      </w:r>
      <w:r>
        <w:t>для</w:t>
      </w:r>
      <w:r>
        <w:rPr>
          <w:spacing w:val="-5"/>
        </w:rPr>
        <w:t xml:space="preserve"> </w:t>
      </w:r>
      <w:r>
        <w:t>выражения</w:t>
      </w:r>
      <w:r>
        <w:rPr>
          <w:spacing w:val="-6"/>
        </w:rPr>
        <w:t xml:space="preserve"> </w:t>
      </w:r>
      <w:r>
        <w:t>своего</w:t>
      </w:r>
      <w:r>
        <w:rPr>
          <w:spacing w:val="-6"/>
        </w:rPr>
        <w:t xml:space="preserve"> </w:t>
      </w:r>
      <w:r>
        <w:t>состояния,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опираясь</w:t>
      </w:r>
      <w:r>
        <w:rPr>
          <w:spacing w:val="-5"/>
        </w:rPr>
        <w:t xml:space="preserve"> </w:t>
      </w:r>
      <w:r>
        <w:t>на примеры</w:t>
      </w:r>
      <w:r>
        <w:rPr>
          <w:spacing w:val="-15"/>
        </w:rPr>
        <w:t xml:space="preserve"> </w:t>
      </w:r>
      <w:r>
        <w:t>из</w:t>
      </w:r>
      <w:r>
        <w:rPr>
          <w:spacing w:val="-15"/>
        </w:rPr>
        <w:t xml:space="preserve"> </w:t>
      </w:r>
      <w:r>
        <w:t>литературных</w:t>
      </w:r>
      <w:r>
        <w:rPr>
          <w:spacing w:val="-15"/>
        </w:rPr>
        <w:t xml:space="preserve"> </w:t>
      </w:r>
      <w:r>
        <w:t>произведений,</w:t>
      </w:r>
      <w:r>
        <w:rPr>
          <w:spacing w:val="-15"/>
        </w:rPr>
        <w:t xml:space="preserve"> </w:t>
      </w:r>
      <w:r>
        <w:t>написанных</w:t>
      </w:r>
      <w:r>
        <w:rPr>
          <w:spacing w:val="-15"/>
        </w:rPr>
        <w:t xml:space="preserve"> </w:t>
      </w:r>
      <w:r>
        <w:t>на</w:t>
      </w:r>
      <w:r>
        <w:rPr>
          <w:spacing w:val="-15"/>
        </w:rPr>
        <w:t xml:space="preserve"> </w:t>
      </w:r>
      <w:r>
        <w:t>русском</w:t>
      </w:r>
      <w:r>
        <w:rPr>
          <w:spacing w:val="-15"/>
        </w:rPr>
        <w:t xml:space="preserve"> </w:t>
      </w:r>
      <w:r>
        <w:t>языке,</w:t>
      </w:r>
      <w:r>
        <w:rPr>
          <w:spacing w:val="-15"/>
        </w:rPr>
        <w:t xml:space="preserve"> </w:t>
      </w:r>
      <w:r>
        <w:t>сформированность навыков</w:t>
      </w:r>
      <w:r>
        <w:rPr>
          <w:spacing w:val="-16"/>
        </w:rPr>
        <w:t xml:space="preserve"> </w:t>
      </w:r>
      <w:r>
        <w:t>рефлексии,</w:t>
      </w:r>
      <w:r>
        <w:rPr>
          <w:spacing w:val="-13"/>
        </w:rPr>
        <w:t xml:space="preserve"> </w:t>
      </w:r>
      <w:r>
        <w:t>признание</w:t>
      </w:r>
      <w:r>
        <w:rPr>
          <w:spacing w:val="-14"/>
        </w:rPr>
        <w:t xml:space="preserve"> </w:t>
      </w:r>
      <w:r>
        <w:t>своего</w:t>
      </w:r>
      <w:r>
        <w:rPr>
          <w:spacing w:val="-13"/>
        </w:rPr>
        <w:t xml:space="preserve"> </w:t>
      </w:r>
      <w:r>
        <w:t>права</w:t>
      </w:r>
      <w:r>
        <w:rPr>
          <w:spacing w:val="-14"/>
        </w:rPr>
        <w:t xml:space="preserve"> </w:t>
      </w:r>
      <w:r>
        <w:t>на</w:t>
      </w:r>
      <w:r>
        <w:rPr>
          <w:spacing w:val="-11"/>
        </w:rPr>
        <w:t xml:space="preserve"> </w:t>
      </w:r>
      <w:r>
        <w:t>ошибку</w:t>
      </w:r>
      <w:r>
        <w:rPr>
          <w:spacing w:val="-13"/>
        </w:rPr>
        <w:t xml:space="preserve"> </w:t>
      </w:r>
      <w:r>
        <w:t>и</w:t>
      </w:r>
      <w:r>
        <w:rPr>
          <w:spacing w:val="-13"/>
        </w:rPr>
        <w:t xml:space="preserve"> </w:t>
      </w:r>
      <w:r>
        <w:t>такого</w:t>
      </w:r>
      <w:r>
        <w:rPr>
          <w:spacing w:val="-13"/>
        </w:rPr>
        <w:t xml:space="preserve"> </w:t>
      </w:r>
      <w:r>
        <w:t>же</w:t>
      </w:r>
      <w:r>
        <w:rPr>
          <w:spacing w:val="-15"/>
        </w:rPr>
        <w:t xml:space="preserve"> </w:t>
      </w:r>
      <w:r>
        <w:t>права</w:t>
      </w:r>
      <w:r>
        <w:rPr>
          <w:spacing w:val="-15"/>
        </w:rPr>
        <w:t xml:space="preserve"> </w:t>
      </w:r>
      <w:r>
        <w:t>другого</w:t>
      </w:r>
      <w:r>
        <w:rPr>
          <w:spacing w:val="-10"/>
        </w:rPr>
        <w:t xml:space="preserve"> </w:t>
      </w:r>
      <w:r>
        <w:rPr>
          <w:spacing w:val="-2"/>
        </w:rPr>
        <w:t>человека;</w:t>
      </w:r>
    </w:p>
    <w:p w14:paraId="689633FC" w14:textId="77777777" w:rsidR="00106E16" w:rsidRDefault="008E12A7">
      <w:pPr>
        <w:pStyle w:val="a5"/>
        <w:numPr>
          <w:ilvl w:val="0"/>
          <w:numId w:val="325"/>
        </w:numPr>
        <w:tabs>
          <w:tab w:val="left" w:pos="2101"/>
        </w:tabs>
        <w:ind w:left="2101" w:hanging="258"/>
        <w:rPr>
          <w:sz w:val="24"/>
        </w:rPr>
      </w:pPr>
      <w:r>
        <w:rPr>
          <w:sz w:val="24"/>
        </w:rPr>
        <w:t xml:space="preserve">трудового </w:t>
      </w:r>
      <w:r>
        <w:rPr>
          <w:spacing w:val="-2"/>
          <w:sz w:val="24"/>
        </w:rPr>
        <w:t>воспитания:</w:t>
      </w:r>
    </w:p>
    <w:p w14:paraId="65554594" w14:textId="77777777" w:rsidR="00106E16" w:rsidRDefault="008E12A7">
      <w:pPr>
        <w:pStyle w:val="a3"/>
        <w:ind w:right="853"/>
      </w:pPr>
      <w:r>
        <w:t xml:space="preserve">установка на активное участие в решении практических задач (в рамках семьи, </w:t>
      </w:r>
      <w:proofErr w:type="spellStart"/>
      <w:r>
        <w:t>общеобравательной</w:t>
      </w:r>
      <w:proofErr w:type="spellEnd"/>
      <w:r>
        <w:rPr>
          <w:spacing w:val="34"/>
        </w:rPr>
        <w:t xml:space="preserve"> </w:t>
      </w:r>
      <w:r>
        <w:t>организации,</w:t>
      </w:r>
      <w:r>
        <w:rPr>
          <w:spacing w:val="33"/>
        </w:rPr>
        <w:t xml:space="preserve"> </w:t>
      </w:r>
      <w:r>
        <w:t>населенного</w:t>
      </w:r>
      <w:r>
        <w:rPr>
          <w:spacing w:val="33"/>
        </w:rPr>
        <w:t xml:space="preserve"> </w:t>
      </w:r>
      <w:r>
        <w:t>пункта,</w:t>
      </w:r>
      <w:r>
        <w:rPr>
          <w:spacing w:val="32"/>
        </w:rPr>
        <w:t xml:space="preserve"> </w:t>
      </w:r>
      <w:r>
        <w:t>родного</w:t>
      </w:r>
      <w:r>
        <w:rPr>
          <w:spacing w:val="33"/>
        </w:rPr>
        <w:t xml:space="preserve"> </w:t>
      </w:r>
      <w:r>
        <w:t>края)</w:t>
      </w:r>
      <w:r>
        <w:rPr>
          <w:spacing w:val="32"/>
        </w:rPr>
        <w:t xml:space="preserve"> </w:t>
      </w:r>
      <w:r>
        <w:t>технологической</w:t>
      </w:r>
      <w:r>
        <w:rPr>
          <w:spacing w:val="34"/>
        </w:rPr>
        <w:t xml:space="preserve"> </w:t>
      </w:r>
      <w:r>
        <w:t>и</w:t>
      </w:r>
    </w:p>
    <w:p w14:paraId="135B2259" w14:textId="77777777" w:rsidR="00106E16" w:rsidRDefault="00106E16">
      <w:pPr>
        <w:pStyle w:val="a3"/>
        <w:sectPr w:rsidR="00106E16">
          <w:pgSz w:w="11910" w:h="16390"/>
          <w:pgMar w:top="1060" w:right="0" w:bottom="1160" w:left="425" w:header="0" w:footer="901" w:gutter="0"/>
          <w:cols w:space="720"/>
        </w:sectPr>
      </w:pPr>
    </w:p>
    <w:p w14:paraId="2A41732B" w14:textId="77777777" w:rsidR="00106E16" w:rsidRDefault="008E12A7">
      <w:pPr>
        <w:pStyle w:val="a3"/>
        <w:spacing w:before="69"/>
        <w:ind w:right="853" w:firstLine="0"/>
      </w:pPr>
      <w:r>
        <w:lastRenderedPageBreak/>
        <w:t>социальной направленности, способность инициировать, планировать и самостоятельно выполнять такого рода деятельность;</w:t>
      </w:r>
    </w:p>
    <w:p w14:paraId="2BEC135C" w14:textId="77777777" w:rsidR="00106E16" w:rsidRDefault="008E12A7">
      <w:pPr>
        <w:pStyle w:val="a3"/>
        <w:spacing w:before="1"/>
        <w:ind w:right="852"/>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2"/>
        </w:rPr>
        <w:t xml:space="preserve"> </w:t>
      </w:r>
      <w:r>
        <w:t>осознанный</w:t>
      </w:r>
      <w:r>
        <w:rPr>
          <w:spacing w:val="-1"/>
        </w:rPr>
        <w:t xml:space="preserve"> </w:t>
      </w:r>
      <w:r>
        <w:t>выбор</w:t>
      </w:r>
      <w:r>
        <w:rPr>
          <w:spacing w:val="-2"/>
        </w:rPr>
        <w:t xml:space="preserve"> </w:t>
      </w:r>
      <w:r>
        <w:t>и</w:t>
      </w:r>
      <w:r>
        <w:rPr>
          <w:spacing w:val="-1"/>
        </w:rPr>
        <w:t xml:space="preserve"> </w:t>
      </w:r>
      <w:r>
        <w:t>построение</w:t>
      </w:r>
      <w:r>
        <w:rPr>
          <w:spacing w:val="-3"/>
        </w:rPr>
        <w:t xml:space="preserve"> </w:t>
      </w:r>
      <w:r>
        <w:t>индивидуальной</w:t>
      </w:r>
      <w:r>
        <w:rPr>
          <w:spacing w:val="-1"/>
        </w:rPr>
        <w:t xml:space="preserve"> </w:t>
      </w:r>
      <w:r>
        <w:t>траектории</w:t>
      </w:r>
      <w:r>
        <w:rPr>
          <w:spacing w:val="-1"/>
        </w:rPr>
        <w:t xml:space="preserve"> </w:t>
      </w:r>
      <w:r>
        <w:t>образования</w:t>
      </w:r>
      <w:r>
        <w:rPr>
          <w:spacing w:val="-4"/>
        </w:rPr>
        <w:t xml:space="preserve"> </w:t>
      </w:r>
      <w:r>
        <w:t>и жизненных планов с учётом личных и общественных интересов и потребностей;</w:t>
      </w:r>
    </w:p>
    <w:p w14:paraId="1AAF88FD" w14:textId="77777777" w:rsidR="00106E16" w:rsidRDefault="008E12A7">
      <w:pPr>
        <w:pStyle w:val="a3"/>
        <w:ind w:left="1843" w:firstLine="0"/>
      </w:pPr>
      <w:r>
        <w:t>умение</w:t>
      </w:r>
      <w:r>
        <w:rPr>
          <w:spacing w:val="-3"/>
        </w:rPr>
        <w:t xml:space="preserve"> </w:t>
      </w:r>
      <w:r>
        <w:t>рассказать</w:t>
      </w:r>
      <w:r>
        <w:rPr>
          <w:spacing w:val="-1"/>
        </w:rPr>
        <w:t xml:space="preserve"> </w:t>
      </w:r>
      <w:r>
        <w:t>о</w:t>
      </w:r>
      <w:r>
        <w:rPr>
          <w:spacing w:val="-2"/>
        </w:rPr>
        <w:t xml:space="preserve"> </w:t>
      </w:r>
      <w:r>
        <w:t>своих</w:t>
      </w:r>
      <w:r>
        <w:rPr>
          <w:spacing w:val="-2"/>
        </w:rPr>
        <w:t xml:space="preserve"> </w:t>
      </w:r>
      <w:r>
        <w:t>планах</w:t>
      </w:r>
      <w:r>
        <w:rPr>
          <w:spacing w:val="-2"/>
        </w:rPr>
        <w:t xml:space="preserve"> </w:t>
      </w:r>
      <w:r>
        <w:t>на</w:t>
      </w:r>
      <w:r>
        <w:rPr>
          <w:spacing w:val="-2"/>
        </w:rPr>
        <w:t xml:space="preserve"> будущее;</w:t>
      </w:r>
    </w:p>
    <w:p w14:paraId="5B272035" w14:textId="77777777" w:rsidR="00106E16" w:rsidRDefault="008E12A7">
      <w:pPr>
        <w:pStyle w:val="a5"/>
        <w:numPr>
          <w:ilvl w:val="0"/>
          <w:numId w:val="325"/>
        </w:numPr>
        <w:tabs>
          <w:tab w:val="left" w:pos="2101"/>
        </w:tabs>
        <w:ind w:left="2101" w:hanging="258"/>
        <w:rPr>
          <w:sz w:val="24"/>
        </w:rPr>
      </w:pPr>
      <w:r>
        <w:rPr>
          <w:sz w:val="24"/>
        </w:rPr>
        <w:t>экологического</w:t>
      </w:r>
      <w:r>
        <w:rPr>
          <w:spacing w:val="-8"/>
          <w:sz w:val="24"/>
        </w:rPr>
        <w:t xml:space="preserve"> </w:t>
      </w:r>
      <w:r>
        <w:rPr>
          <w:spacing w:val="-2"/>
          <w:sz w:val="24"/>
        </w:rPr>
        <w:t>воспитания:</w:t>
      </w:r>
    </w:p>
    <w:p w14:paraId="070B8A58" w14:textId="77777777" w:rsidR="00106E16" w:rsidRDefault="008E12A7">
      <w:pPr>
        <w:pStyle w:val="a3"/>
        <w:ind w:right="85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0C6F376" w14:textId="77777777" w:rsidR="00106E16" w:rsidRDefault="008E12A7">
      <w:pPr>
        <w:pStyle w:val="a3"/>
        <w:ind w:right="848"/>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4B76D720" w14:textId="77777777" w:rsidR="00106E16" w:rsidRDefault="008E12A7">
      <w:pPr>
        <w:pStyle w:val="a5"/>
        <w:numPr>
          <w:ilvl w:val="0"/>
          <w:numId w:val="325"/>
        </w:numPr>
        <w:tabs>
          <w:tab w:val="left" w:pos="2101"/>
        </w:tabs>
        <w:spacing w:before="1"/>
        <w:ind w:left="2101"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2927B7A0" w14:textId="77777777" w:rsidR="00106E16" w:rsidRDefault="008E12A7">
      <w:pPr>
        <w:pStyle w:val="a3"/>
        <w:ind w:right="850"/>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w:t>
      </w:r>
      <w:r>
        <w:rPr>
          <w:spacing w:val="-6"/>
        </w:rPr>
        <w:t xml:space="preserve"> </w:t>
      </w:r>
      <w:r>
        <w:t>природной</w:t>
      </w:r>
      <w:r>
        <w:rPr>
          <w:spacing w:val="-6"/>
        </w:rPr>
        <w:t xml:space="preserve"> </w:t>
      </w:r>
      <w:r>
        <w:t>и</w:t>
      </w:r>
      <w:r>
        <w:rPr>
          <w:spacing w:val="-4"/>
        </w:rPr>
        <w:t xml:space="preserve"> </w:t>
      </w:r>
      <w:r>
        <w:t>социальной</w:t>
      </w:r>
      <w:r>
        <w:rPr>
          <w:spacing w:val="-4"/>
        </w:rPr>
        <w:t xml:space="preserve"> </w:t>
      </w:r>
      <w:r>
        <w:t>средой,</w:t>
      </w:r>
      <w:r>
        <w:rPr>
          <w:spacing w:val="-5"/>
        </w:rPr>
        <w:t xml:space="preserve"> </w:t>
      </w:r>
      <w:r>
        <w:t>закономерностях</w:t>
      </w:r>
      <w:r>
        <w:rPr>
          <w:spacing w:val="-5"/>
        </w:rPr>
        <w:t xml:space="preserve"> </w:t>
      </w:r>
      <w:r>
        <w:t>развития</w:t>
      </w:r>
      <w:r>
        <w:rPr>
          <w:spacing w:val="-5"/>
        </w:rPr>
        <w:t xml:space="preserve"> </w:t>
      </w:r>
      <w:r>
        <w:t>языка,</w:t>
      </w:r>
      <w:r>
        <w:rPr>
          <w:spacing w:val="-5"/>
        </w:rPr>
        <w:t xml:space="preserve"> </w:t>
      </w:r>
      <w:r>
        <w:t>овладение</w:t>
      </w:r>
      <w:r>
        <w:rPr>
          <w:spacing w:val="-6"/>
        </w:rPr>
        <w:t xml:space="preserve"> </w:t>
      </w:r>
      <w:r>
        <w:t>языковой</w:t>
      </w:r>
      <w:r>
        <w:rPr>
          <w:spacing w:val="-4"/>
        </w:rPr>
        <w:t xml:space="preserve"> </w:t>
      </w:r>
      <w: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BC3629" w14:textId="77777777" w:rsidR="00106E16" w:rsidRDefault="008E12A7">
      <w:pPr>
        <w:pStyle w:val="a5"/>
        <w:numPr>
          <w:ilvl w:val="0"/>
          <w:numId w:val="325"/>
        </w:numPr>
        <w:tabs>
          <w:tab w:val="left" w:pos="2101"/>
        </w:tabs>
        <w:ind w:left="1277" w:right="855" w:firstLine="566"/>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1676B636" w14:textId="77777777" w:rsidR="00106E16" w:rsidRDefault="008E12A7">
      <w:pPr>
        <w:pStyle w:val="a3"/>
        <w:ind w:right="85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338FE12" w14:textId="77777777" w:rsidR="00106E16" w:rsidRDefault="008E12A7">
      <w:pPr>
        <w:pStyle w:val="a3"/>
        <w:ind w:right="848"/>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4"/>
        </w:rPr>
        <w:t xml:space="preserve"> </w:t>
      </w:r>
      <w:r>
        <w:t>окружающую</w:t>
      </w:r>
      <w:r>
        <w:rPr>
          <w:spacing w:val="-4"/>
        </w:rPr>
        <w:t xml:space="preserve"> </w:t>
      </w:r>
      <w:r>
        <w:t>среду,</w:t>
      </w:r>
      <w:r>
        <w:rPr>
          <w:spacing w:val="-4"/>
        </w:rPr>
        <w:t xml:space="preserve"> </w:t>
      </w:r>
      <w:r>
        <w:t>достижения</w:t>
      </w:r>
      <w:r>
        <w:rPr>
          <w:spacing w:val="-4"/>
        </w:rPr>
        <w:t xml:space="preserve"> </w:t>
      </w:r>
      <w:r>
        <w:t>целей</w:t>
      </w:r>
      <w:r>
        <w:rPr>
          <w:spacing w:val="-5"/>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4"/>
        </w:rPr>
        <w:t xml:space="preserve"> </w:t>
      </w:r>
      <w:r>
        <w:t xml:space="preserve">глобальных </w:t>
      </w:r>
      <w:r>
        <w:rPr>
          <w:spacing w:val="-2"/>
        </w:rPr>
        <w:t>последствий;</w:t>
      </w:r>
    </w:p>
    <w:p w14:paraId="1C77EB2F" w14:textId="77777777" w:rsidR="00106E16" w:rsidRDefault="008E12A7">
      <w:pPr>
        <w:pStyle w:val="a3"/>
        <w:spacing w:before="1"/>
        <w:ind w:right="855"/>
      </w:pPr>
      <w:r>
        <w:t>способность</w:t>
      </w:r>
      <w:r>
        <w:rPr>
          <w:spacing w:val="-6"/>
        </w:rPr>
        <w:t xml:space="preserve"> </w:t>
      </w:r>
      <w:r>
        <w:t>осознавать</w:t>
      </w:r>
      <w:r>
        <w:rPr>
          <w:spacing w:val="-9"/>
        </w:rPr>
        <w:t xml:space="preserve"> </w:t>
      </w:r>
      <w:r>
        <w:t>стрессовую</w:t>
      </w:r>
      <w:r>
        <w:rPr>
          <w:spacing w:val="-8"/>
        </w:rPr>
        <w:t xml:space="preserve"> </w:t>
      </w:r>
      <w:r>
        <w:t>ситуацию,</w:t>
      </w:r>
      <w:r>
        <w:rPr>
          <w:spacing w:val="-10"/>
        </w:rPr>
        <w:t xml:space="preserve"> </w:t>
      </w:r>
      <w:r>
        <w:t>оценивать</w:t>
      </w:r>
      <w:r>
        <w:rPr>
          <w:spacing w:val="-9"/>
        </w:rPr>
        <w:t xml:space="preserve"> </w:t>
      </w:r>
      <w:r>
        <w:t>происходящие</w:t>
      </w:r>
      <w:r>
        <w:rPr>
          <w:spacing w:val="-9"/>
        </w:rPr>
        <w:t xml:space="preserve"> </w:t>
      </w:r>
      <w:r>
        <w:t>изменения</w:t>
      </w:r>
      <w:r>
        <w:rPr>
          <w:spacing w:val="-8"/>
        </w:rPr>
        <w:t xml:space="preserve"> </w:t>
      </w: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w:t>
      </w:r>
      <w:r>
        <w:rPr>
          <w:spacing w:val="29"/>
        </w:rPr>
        <w:t xml:space="preserve"> </w:t>
      </w:r>
      <w:r>
        <w:t>принимаемые</w:t>
      </w:r>
      <w:r>
        <w:rPr>
          <w:spacing w:val="26"/>
        </w:rPr>
        <w:t xml:space="preserve"> </w:t>
      </w:r>
      <w:r>
        <w:t>решения</w:t>
      </w:r>
      <w:r>
        <w:rPr>
          <w:spacing w:val="27"/>
        </w:rPr>
        <w:t xml:space="preserve"> </w:t>
      </w:r>
      <w:r>
        <w:t>и</w:t>
      </w:r>
      <w:r>
        <w:rPr>
          <w:spacing w:val="28"/>
        </w:rPr>
        <w:t xml:space="preserve"> </w:t>
      </w:r>
      <w:r>
        <w:t>действия;</w:t>
      </w:r>
      <w:r>
        <w:rPr>
          <w:spacing w:val="28"/>
        </w:rPr>
        <w:t xml:space="preserve"> </w:t>
      </w:r>
      <w:r>
        <w:t>формулировать</w:t>
      </w:r>
      <w:r>
        <w:rPr>
          <w:spacing w:val="29"/>
        </w:rPr>
        <w:t xml:space="preserve"> </w:t>
      </w:r>
      <w:r>
        <w:t>и</w:t>
      </w:r>
      <w:r>
        <w:rPr>
          <w:spacing w:val="28"/>
        </w:rPr>
        <w:t xml:space="preserve"> </w:t>
      </w:r>
      <w:r>
        <w:t>оценивать</w:t>
      </w:r>
      <w:r>
        <w:rPr>
          <w:spacing w:val="29"/>
        </w:rPr>
        <w:t xml:space="preserve"> </w:t>
      </w:r>
      <w:r>
        <w:t>риски</w:t>
      </w:r>
      <w:r>
        <w:rPr>
          <w:spacing w:val="28"/>
        </w:rPr>
        <w:t xml:space="preserve"> </w:t>
      </w:r>
      <w:r>
        <w:t>и</w:t>
      </w:r>
    </w:p>
    <w:p w14:paraId="3F861A1B" w14:textId="77777777" w:rsidR="00106E16" w:rsidRDefault="00106E16">
      <w:pPr>
        <w:pStyle w:val="a3"/>
        <w:sectPr w:rsidR="00106E16">
          <w:pgSz w:w="11910" w:h="16390"/>
          <w:pgMar w:top="1060" w:right="0" w:bottom="1160" w:left="425" w:header="0" w:footer="901" w:gutter="0"/>
          <w:cols w:space="720"/>
        </w:sectPr>
      </w:pPr>
    </w:p>
    <w:p w14:paraId="16A441D9" w14:textId="77777777" w:rsidR="00106E16" w:rsidRDefault="008E12A7">
      <w:pPr>
        <w:pStyle w:val="a3"/>
        <w:spacing w:before="69"/>
        <w:ind w:right="859" w:firstLine="0"/>
      </w:pPr>
      <w:r>
        <w:lastRenderedPageBreak/>
        <w:t>последствия, формировать опыт, находить позитивное в сложившейся ситуации, быть готовым действовать в отсутствие гарантий успеха.</w:t>
      </w:r>
    </w:p>
    <w:p w14:paraId="367ED29C" w14:textId="77777777" w:rsidR="00106E16" w:rsidRDefault="008E12A7">
      <w:pPr>
        <w:pStyle w:val="a3"/>
        <w:spacing w:before="1"/>
        <w:ind w:right="85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3A628E07" w14:textId="77777777" w:rsidR="00106E16" w:rsidRDefault="008E12A7">
      <w:pPr>
        <w:pStyle w:val="a3"/>
        <w:ind w:right="854"/>
      </w:pPr>
      <w:r>
        <w:t>У обучающегося будут сформированы следующие базовые логические действия как часть познавательных универсальных учебных действий:</w:t>
      </w:r>
    </w:p>
    <w:p w14:paraId="71EF76D6" w14:textId="77777777" w:rsidR="00106E16" w:rsidRDefault="008E12A7">
      <w:pPr>
        <w:pStyle w:val="a3"/>
        <w:ind w:right="851"/>
      </w:pPr>
      <w:r>
        <w:t>выявлять и характеризовать существенные признаки языковых единиц, языковых явлений и процессов;</w:t>
      </w:r>
    </w:p>
    <w:p w14:paraId="0AAED6D9" w14:textId="77777777" w:rsidR="00106E16" w:rsidRDefault="008E12A7">
      <w:pPr>
        <w:pStyle w:val="a3"/>
        <w:ind w:right="849"/>
      </w:pPr>
      <w:r>
        <w:t>устанавливать существенный признак классификации языковых единиц (явлений), основания для</w:t>
      </w:r>
      <w:r>
        <w:rPr>
          <w:spacing w:val="-2"/>
        </w:rPr>
        <w:t xml:space="preserve"> </w:t>
      </w:r>
      <w:r>
        <w:t>обобщения и</w:t>
      </w:r>
      <w:r>
        <w:rPr>
          <w:spacing w:val="-1"/>
        </w:rPr>
        <w:t xml:space="preserve"> </w:t>
      </w:r>
      <w:r>
        <w:t>сравнения,</w:t>
      </w:r>
      <w:r>
        <w:rPr>
          <w:spacing w:val="-2"/>
        </w:rPr>
        <w:t xml:space="preserve"> </w:t>
      </w:r>
      <w:r>
        <w:t>критерии</w:t>
      </w:r>
      <w:r>
        <w:rPr>
          <w:spacing w:val="-1"/>
        </w:rPr>
        <w:t xml:space="preserve"> </w:t>
      </w:r>
      <w:r>
        <w:t>проводимого анализа, классифицировать языковые единицы по существенному признаку;</w:t>
      </w:r>
    </w:p>
    <w:p w14:paraId="7074F3E8" w14:textId="77777777" w:rsidR="00106E16" w:rsidRDefault="008E12A7">
      <w:pPr>
        <w:pStyle w:val="a3"/>
        <w:ind w:right="854"/>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1BE0A82" w14:textId="77777777" w:rsidR="00106E16" w:rsidRDefault="008E12A7">
      <w:pPr>
        <w:pStyle w:val="a3"/>
        <w:spacing w:before="1"/>
        <w:ind w:right="858"/>
      </w:pPr>
      <w:r>
        <w:t>выявлять дефицит информации текста, необходимой для решения поставленной учебной задачи;</w:t>
      </w:r>
    </w:p>
    <w:p w14:paraId="02A6078E" w14:textId="77777777" w:rsidR="00106E16" w:rsidRDefault="008E12A7">
      <w:pPr>
        <w:pStyle w:val="a3"/>
        <w:ind w:right="853"/>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67C7C66" w14:textId="77777777" w:rsidR="00106E16" w:rsidRDefault="008E12A7">
      <w:pPr>
        <w:pStyle w:val="a3"/>
        <w:ind w:right="85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BD162B" w14:textId="77777777" w:rsidR="00106E16" w:rsidRDefault="008E12A7">
      <w:pPr>
        <w:pStyle w:val="a3"/>
        <w:ind w:right="85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1085A8B" w14:textId="77777777" w:rsidR="00106E16" w:rsidRDefault="008E12A7">
      <w:pPr>
        <w:pStyle w:val="a3"/>
        <w:ind w:right="853"/>
      </w:pPr>
      <w:r>
        <w:t xml:space="preserve">использовать вопросы как исследовательский инструмент познания в языковом </w:t>
      </w:r>
      <w:r>
        <w:rPr>
          <w:spacing w:val="-2"/>
        </w:rPr>
        <w:t>образовании;</w:t>
      </w:r>
    </w:p>
    <w:p w14:paraId="4886680D" w14:textId="77777777" w:rsidR="00106E16" w:rsidRDefault="008E12A7">
      <w:pPr>
        <w:pStyle w:val="a3"/>
        <w:ind w:right="855"/>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752A797" w14:textId="77777777" w:rsidR="00106E16" w:rsidRDefault="008E12A7">
      <w:pPr>
        <w:pStyle w:val="a3"/>
        <w:ind w:right="848"/>
      </w:pPr>
      <w:r>
        <w:t>формировать гипотезу об истинности собственных суждений и суждений других, аргументировать свою позицию, мнение;</w:t>
      </w:r>
    </w:p>
    <w:p w14:paraId="68F44922" w14:textId="77777777" w:rsidR="00106E16" w:rsidRDefault="008E12A7">
      <w:pPr>
        <w:pStyle w:val="a3"/>
        <w:ind w:left="1843" w:right="852" w:firstLine="0"/>
      </w:pPr>
      <w:r>
        <w:t>составлять алгоритм действий и использовать его для решения учебных задач; проводить</w:t>
      </w:r>
      <w:r>
        <w:rPr>
          <w:spacing w:val="72"/>
        </w:rPr>
        <w:t xml:space="preserve"> </w:t>
      </w:r>
      <w:r>
        <w:t>по</w:t>
      </w:r>
      <w:r>
        <w:rPr>
          <w:spacing w:val="72"/>
        </w:rPr>
        <w:t xml:space="preserve"> </w:t>
      </w:r>
      <w:r>
        <w:t>самостоятельно</w:t>
      </w:r>
      <w:r>
        <w:rPr>
          <w:spacing w:val="72"/>
        </w:rPr>
        <w:t xml:space="preserve"> </w:t>
      </w:r>
      <w:r>
        <w:t>составленному</w:t>
      </w:r>
      <w:r>
        <w:rPr>
          <w:spacing w:val="71"/>
        </w:rPr>
        <w:t xml:space="preserve"> </w:t>
      </w:r>
      <w:r>
        <w:t>плану</w:t>
      </w:r>
      <w:r>
        <w:rPr>
          <w:spacing w:val="78"/>
        </w:rPr>
        <w:t xml:space="preserve"> </w:t>
      </w:r>
      <w:r>
        <w:t>небольшое</w:t>
      </w:r>
      <w:r>
        <w:rPr>
          <w:spacing w:val="69"/>
        </w:rPr>
        <w:t xml:space="preserve"> </w:t>
      </w:r>
      <w:r>
        <w:t>исследование</w:t>
      </w:r>
      <w:r>
        <w:rPr>
          <w:spacing w:val="71"/>
        </w:rPr>
        <w:t xml:space="preserve"> </w:t>
      </w:r>
      <w:r>
        <w:rPr>
          <w:spacing w:val="-5"/>
        </w:rPr>
        <w:t>по</w:t>
      </w:r>
    </w:p>
    <w:p w14:paraId="7EA69229" w14:textId="77777777" w:rsidR="00106E16" w:rsidRDefault="008E12A7">
      <w:pPr>
        <w:pStyle w:val="a3"/>
        <w:ind w:right="852" w:firstLine="0"/>
      </w:pPr>
      <w:r>
        <w:t>установлению особенностей языковых единиц, процессов, причинно-следственных связей и зависимостей объектов между собой;</w:t>
      </w:r>
    </w:p>
    <w:p w14:paraId="574235EA" w14:textId="77777777" w:rsidR="00106E16" w:rsidRDefault="008E12A7">
      <w:pPr>
        <w:pStyle w:val="a3"/>
        <w:ind w:right="857"/>
      </w:pPr>
      <w:r>
        <w:t>оценивать на применимость и достоверность информацию, полученную в ходе лингвистического исследования (эксперимента);</w:t>
      </w:r>
    </w:p>
    <w:p w14:paraId="221B3823" w14:textId="77777777" w:rsidR="00106E16" w:rsidRDefault="008E12A7">
      <w:pPr>
        <w:pStyle w:val="a3"/>
        <w:spacing w:before="1"/>
        <w:ind w:right="85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945604C" w14:textId="77777777" w:rsidR="00106E16" w:rsidRDefault="008E12A7">
      <w:pPr>
        <w:pStyle w:val="a3"/>
        <w:ind w:right="856"/>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58C0552" w14:textId="77777777" w:rsidR="00106E16" w:rsidRDefault="008E12A7">
      <w:pPr>
        <w:pStyle w:val="a3"/>
        <w:ind w:right="859"/>
      </w:pPr>
      <w:r>
        <w:t>У обучающегося будут сформированы умения работать с информацией как часть познавательных универсальных учебных действий:</w:t>
      </w:r>
    </w:p>
    <w:p w14:paraId="27B50018" w14:textId="77777777" w:rsidR="00106E16" w:rsidRDefault="008E12A7">
      <w:pPr>
        <w:pStyle w:val="a3"/>
        <w:ind w:right="85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5D1625F" w14:textId="77777777" w:rsidR="00106E16" w:rsidRDefault="008E12A7">
      <w:pPr>
        <w:pStyle w:val="a3"/>
        <w:ind w:right="856"/>
      </w:pPr>
      <w:r>
        <w:t>выбирать, анализировать, интерпретировать, обобщать и систематизировать информацию, представленную в текстах, таблицах, схемах;</w:t>
      </w:r>
    </w:p>
    <w:p w14:paraId="2CB7C58F" w14:textId="77777777" w:rsidR="00106E16" w:rsidRDefault="00106E16">
      <w:pPr>
        <w:pStyle w:val="a3"/>
        <w:sectPr w:rsidR="00106E16">
          <w:pgSz w:w="11910" w:h="16390"/>
          <w:pgMar w:top="1060" w:right="0" w:bottom="1160" w:left="425" w:header="0" w:footer="901" w:gutter="0"/>
          <w:cols w:space="720"/>
        </w:sectPr>
      </w:pPr>
    </w:p>
    <w:p w14:paraId="2122B9C5" w14:textId="77777777" w:rsidR="00106E16" w:rsidRDefault="008E12A7">
      <w:pPr>
        <w:pStyle w:val="a3"/>
        <w:spacing w:before="69"/>
        <w:ind w:right="850"/>
      </w:pPr>
      <w:r>
        <w:lastRenderedPageBreak/>
        <w:t>использовать</w:t>
      </w:r>
      <w:r>
        <w:rPr>
          <w:spacing w:val="-11"/>
        </w:rPr>
        <w:t xml:space="preserve"> </w:t>
      </w:r>
      <w:r>
        <w:t>различные</w:t>
      </w:r>
      <w:r>
        <w:rPr>
          <w:spacing w:val="-13"/>
        </w:rPr>
        <w:t xml:space="preserve"> </w:t>
      </w:r>
      <w:r>
        <w:t>виды</w:t>
      </w:r>
      <w:r>
        <w:rPr>
          <w:spacing w:val="-12"/>
        </w:rPr>
        <w:t xml:space="preserve"> </w:t>
      </w:r>
      <w:r>
        <w:t>аудирования</w:t>
      </w:r>
      <w:r>
        <w:rPr>
          <w:spacing w:val="-12"/>
        </w:rPr>
        <w:t xml:space="preserve"> </w:t>
      </w:r>
      <w:r>
        <w:t>и</w:t>
      </w:r>
      <w:r>
        <w:rPr>
          <w:spacing w:val="-11"/>
        </w:rPr>
        <w:t xml:space="preserve"> </w:t>
      </w:r>
      <w:r>
        <w:t>чтения</w:t>
      </w:r>
      <w:r>
        <w:rPr>
          <w:spacing w:val="-12"/>
        </w:rPr>
        <w:t xml:space="preserve"> </w:t>
      </w:r>
      <w:r>
        <w:t>для</w:t>
      </w:r>
      <w:r>
        <w:rPr>
          <w:spacing w:val="-12"/>
        </w:rPr>
        <w:t xml:space="preserve"> </w:t>
      </w:r>
      <w:r>
        <w:t>оценки</w:t>
      </w:r>
      <w:r>
        <w:rPr>
          <w:spacing w:val="-11"/>
        </w:rPr>
        <w:t xml:space="preserve"> </w:t>
      </w:r>
      <w:r>
        <w:t>текста</w:t>
      </w:r>
      <w:r>
        <w:rPr>
          <w:spacing w:val="-13"/>
        </w:rPr>
        <w:t xml:space="preserve"> </w:t>
      </w:r>
      <w:r>
        <w:t>с</w:t>
      </w:r>
      <w:r>
        <w:rPr>
          <w:spacing w:val="-11"/>
        </w:rPr>
        <w:t xml:space="preserve"> </w:t>
      </w:r>
      <w:r>
        <w:t>точки</w:t>
      </w:r>
      <w:r>
        <w:rPr>
          <w:spacing w:val="-11"/>
        </w:rPr>
        <w:t xml:space="preserve"> </w:t>
      </w:r>
      <w:r>
        <w:t>зрения достоверности</w:t>
      </w:r>
      <w:r>
        <w:rPr>
          <w:spacing w:val="-8"/>
        </w:rPr>
        <w:t xml:space="preserve"> </w:t>
      </w:r>
      <w:r>
        <w:t>и</w:t>
      </w:r>
      <w:r>
        <w:rPr>
          <w:spacing w:val="-8"/>
        </w:rPr>
        <w:t xml:space="preserve"> </w:t>
      </w:r>
      <w:r>
        <w:t>применимости</w:t>
      </w:r>
      <w:r>
        <w:rPr>
          <w:spacing w:val="-8"/>
        </w:rPr>
        <w:t xml:space="preserve"> </w:t>
      </w:r>
      <w:r>
        <w:t>содержащейся</w:t>
      </w:r>
      <w:r>
        <w:rPr>
          <w:spacing w:val="-7"/>
        </w:rPr>
        <w:t xml:space="preserve"> </w:t>
      </w:r>
      <w:r>
        <w:t>в</w:t>
      </w:r>
      <w:r>
        <w:rPr>
          <w:spacing w:val="-10"/>
        </w:rPr>
        <w:t xml:space="preserve"> </w:t>
      </w:r>
      <w:r>
        <w:t>нём</w:t>
      </w:r>
      <w:r>
        <w:rPr>
          <w:spacing w:val="-8"/>
        </w:rPr>
        <w:t xml:space="preserve"> </w:t>
      </w:r>
      <w:r>
        <w:t>информации</w:t>
      </w:r>
      <w:r>
        <w:rPr>
          <w:spacing w:val="-8"/>
        </w:rPr>
        <w:t xml:space="preserve"> </w:t>
      </w:r>
      <w:r>
        <w:t>и</w:t>
      </w:r>
      <w:r>
        <w:rPr>
          <w:spacing w:val="-8"/>
        </w:rPr>
        <w:t xml:space="preserve"> </w:t>
      </w:r>
      <w:r>
        <w:t>усвоения</w:t>
      </w:r>
      <w:r>
        <w:rPr>
          <w:spacing w:val="-9"/>
        </w:rPr>
        <w:t xml:space="preserve"> </w:t>
      </w:r>
      <w:r>
        <w:t>необходимой информации с целью решения учебных задач;</w:t>
      </w:r>
    </w:p>
    <w:p w14:paraId="4C3D8498" w14:textId="77777777" w:rsidR="00106E16" w:rsidRDefault="008E12A7">
      <w:pPr>
        <w:pStyle w:val="a3"/>
        <w:spacing w:before="1"/>
        <w:ind w:right="851"/>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F14A6BD" w14:textId="77777777" w:rsidR="00106E16" w:rsidRDefault="008E12A7">
      <w:pPr>
        <w:pStyle w:val="a3"/>
        <w:ind w:right="856"/>
      </w:pPr>
      <w:r>
        <w:t>находить сходные аргументы (подтверждающие или опровергающие одну и ту же идею, версию) в различных информационных источниках;</w:t>
      </w:r>
    </w:p>
    <w:p w14:paraId="064D939B" w14:textId="77777777" w:rsidR="00106E16" w:rsidRDefault="008E12A7">
      <w:pPr>
        <w:pStyle w:val="a3"/>
        <w:ind w:right="85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692446FF" w14:textId="77777777" w:rsidR="00106E16" w:rsidRDefault="008E12A7">
      <w:pPr>
        <w:pStyle w:val="a3"/>
        <w:ind w:right="852"/>
      </w:pPr>
      <w:r>
        <w:t>оценивать надёжность информации по критериям, предложенным учителем или сформулированным самостоятельно;</w:t>
      </w:r>
    </w:p>
    <w:p w14:paraId="2FC48C7D" w14:textId="77777777" w:rsidR="00106E16" w:rsidRDefault="008E12A7">
      <w:pPr>
        <w:pStyle w:val="a3"/>
        <w:ind w:left="1843" w:firstLine="0"/>
      </w:pPr>
      <w:r>
        <w:t>эффективно</w:t>
      </w:r>
      <w:r>
        <w:rPr>
          <w:spacing w:val="-6"/>
        </w:rPr>
        <w:t xml:space="preserve"> </w:t>
      </w:r>
      <w:r>
        <w:t>запоминать</w:t>
      </w:r>
      <w:r>
        <w:rPr>
          <w:spacing w:val="-4"/>
        </w:rPr>
        <w:t xml:space="preserve"> </w:t>
      </w:r>
      <w:r>
        <w:t>и</w:t>
      </w:r>
      <w:r>
        <w:rPr>
          <w:spacing w:val="-3"/>
        </w:rPr>
        <w:t xml:space="preserve"> </w:t>
      </w:r>
      <w:r>
        <w:t>систематизировать</w:t>
      </w:r>
      <w:r>
        <w:rPr>
          <w:spacing w:val="-5"/>
        </w:rPr>
        <w:t xml:space="preserve"> </w:t>
      </w:r>
      <w:r>
        <w:rPr>
          <w:spacing w:val="-2"/>
        </w:rPr>
        <w:t>информацию.</w:t>
      </w:r>
    </w:p>
    <w:p w14:paraId="224E67CF" w14:textId="77777777" w:rsidR="00106E16" w:rsidRDefault="008E12A7">
      <w:pPr>
        <w:pStyle w:val="a3"/>
        <w:ind w:right="855"/>
      </w:pPr>
      <w:r>
        <w:t>У обучающегося будут сформированы умения общения как часть коммуникативных универсальных учебных действий:</w:t>
      </w:r>
    </w:p>
    <w:p w14:paraId="34F14638" w14:textId="77777777" w:rsidR="00106E16" w:rsidRDefault="008E12A7">
      <w:pPr>
        <w:pStyle w:val="a3"/>
        <w:spacing w:before="1"/>
        <w:ind w:right="852"/>
      </w:pPr>
      <w:r>
        <w:t>воспринимать и формулировать суждения, выражать эмоции в соответствии с условиями</w:t>
      </w:r>
      <w:r>
        <w:rPr>
          <w:spacing w:val="-10"/>
        </w:rPr>
        <w:t xml:space="preserve"> </w:t>
      </w:r>
      <w:r>
        <w:t>и</w:t>
      </w:r>
      <w:r>
        <w:rPr>
          <w:spacing w:val="-10"/>
        </w:rPr>
        <w:t xml:space="preserve"> </w:t>
      </w:r>
      <w:r>
        <w:t>целями</w:t>
      </w:r>
      <w:r>
        <w:rPr>
          <w:spacing w:val="-10"/>
        </w:rPr>
        <w:t xml:space="preserve"> </w:t>
      </w:r>
      <w:r>
        <w:t>общения;</w:t>
      </w:r>
      <w:r>
        <w:rPr>
          <w:spacing w:val="-10"/>
        </w:rPr>
        <w:t xml:space="preserve"> </w:t>
      </w:r>
      <w:r>
        <w:t>выражать</w:t>
      </w:r>
      <w:r>
        <w:rPr>
          <w:spacing w:val="-9"/>
        </w:rPr>
        <w:t xml:space="preserve"> </w:t>
      </w:r>
      <w:r>
        <w:t>себя</w:t>
      </w:r>
      <w:r>
        <w:rPr>
          <w:spacing w:val="-10"/>
        </w:rPr>
        <w:t xml:space="preserve"> </w:t>
      </w:r>
      <w:r>
        <w:t>(свою</w:t>
      </w:r>
      <w:r>
        <w:rPr>
          <w:spacing w:val="-10"/>
        </w:rPr>
        <w:t xml:space="preserve"> </w:t>
      </w:r>
      <w:r>
        <w:t>точку</w:t>
      </w:r>
      <w:r>
        <w:rPr>
          <w:spacing w:val="-11"/>
        </w:rPr>
        <w:t xml:space="preserve"> </w:t>
      </w:r>
      <w:r>
        <w:t>зрения)</w:t>
      </w:r>
      <w:r>
        <w:rPr>
          <w:spacing w:val="-11"/>
        </w:rPr>
        <w:t xml:space="preserve"> </w:t>
      </w:r>
      <w:r>
        <w:t>в</w:t>
      </w:r>
      <w:r>
        <w:rPr>
          <w:spacing w:val="-11"/>
        </w:rPr>
        <w:t xml:space="preserve"> </w:t>
      </w:r>
      <w:r>
        <w:t>диалогах</w:t>
      </w:r>
      <w:r>
        <w:rPr>
          <w:spacing w:val="-11"/>
        </w:rPr>
        <w:t xml:space="preserve"> </w:t>
      </w:r>
      <w:r>
        <w:t>и</w:t>
      </w:r>
      <w:r>
        <w:rPr>
          <w:spacing w:val="-10"/>
        </w:rPr>
        <w:t xml:space="preserve"> </w:t>
      </w:r>
      <w:r>
        <w:t>дискуссиях, в устной монологической речи и в письменных текстах;</w:t>
      </w:r>
    </w:p>
    <w:p w14:paraId="271F99E7" w14:textId="77777777" w:rsidR="00106E16" w:rsidRDefault="008E12A7">
      <w:pPr>
        <w:pStyle w:val="a3"/>
        <w:ind w:right="855"/>
      </w:pPr>
      <w:r>
        <w:t xml:space="preserve">распознавать невербальные средства общения, понимать значение социальных </w:t>
      </w:r>
      <w:r>
        <w:rPr>
          <w:spacing w:val="-2"/>
        </w:rPr>
        <w:t>знаков;</w:t>
      </w:r>
    </w:p>
    <w:p w14:paraId="025FF84E" w14:textId="77777777" w:rsidR="00106E16" w:rsidRDefault="008E12A7">
      <w:pPr>
        <w:pStyle w:val="a3"/>
        <w:ind w:right="847"/>
      </w:pPr>
      <w:r>
        <w:t>знать и распознавать предпосылки конфликтных ситуаций и смягчать конфликты, вести переговоры;</w:t>
      </w:r>
    </w:p>
    <w:p w14:paraId="36C58375" w14:textId="77777777" w:rsidR="00106E16" w:rsidRDefault="008E12A7">
      <w:pPr>
        <w:pStyle w:val="a3"/>
        <w:ind w:right="858"/>
      </w:pPr>
      <w:r>
        <w:t>понимать намерения других, проявлять уважительное отношение к собеседнику и в корректной форме формулировать свои возражения;</w:t>
      </w:r>
    </w:p>
    <w:p w14:paraId="5250DF0B" w14:textId="77777777" w:rsidR="00106E16" w:rsidRDefault="008E12A7">
      <w:pPr>
        <w:pStyle w:val="a3"/>
        <w:ind w:right="852"/>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03899B0A" w14:textId="77777777" w:rsidR="00106E16" w:rsidRDefault="008E12A7">
      <w:pPr>
        <w:pStyle w:val="a3"/>
        <w:ind w:right="855"/>
      </w:pPr>
      <w:r>
        <w:t>сопоставлять</w:t>
      </w:r>
      <w:r>
        <w:rPr>
          <w:spacing w:val="-12"/>
        </w:rPr>
        <w:t xml:space="preserve"> </w:t>
      </w:r>
      <w:r>
        <w:t>свои</w:t>
      </w:r>
      <w:r>
        <w:rPr>
          <w:spacing w:val="-12"/>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3"/>
        </w:rPr>
        <w:t xml:space="preserve"> </w:t>
      </w:r>
      <w:r>
        <w:t>диалога,</w:t>
      </w:r>
      <w:r>
        <w:rPr>
          <w:spacing w:val="-13"/>
        </w:rPr>
        <w:t xml:space="preserve"> </w:t>
      </w:r>
      <w:r>
        <w:t>обнаруживать различие и сходство позиций;</w:t>
      </w:r>
    </w:p>
    <w:p w14:paraId="510D93A4" w14:textId="77777777" w:rsidR="00106E16" w:rsidRDefault="008E12A7">
      <w:pPr>
        <w:pStyle w:val="a3"/>
        <w:ind w:right="853"/>
      </w:pPr>
      <w:r>
        <w:t>публично представлять результаты проведённого языкового анализа, выполненного лингвистического эксперимента, исследования, проекта;</w:t>
      </w:r>
    </w:p>
    <w:p w14:paraId="10E5DF96" w14:textId="77777777" w:rsidR="00106E16" w:rsidRDefault="008E12A7">
      <w:pPr>
        <w:pStyle w:val="a3"/>
        <w:ind w:right="851"/>
      </w:pPr>
      <w:r>
        <w:t>самостоятельно выбирать формат выступления с учётом цели презентации и особенностей</w:t>
      </w:r>
      <w:r>
        <w:rPr>
          <w:spacing w:val="-1"/>
        </w:rPr>
        <w:t xml:space="preserve"> </w:t>
      </w:r>
      <w:r>
        <w:t>аудитории и</w:t>
      </w:r>
      <w:r>
        <w:rPr>
          <w:spacing w:val="-3"/>
        </w:rPr>
        <w:t xml:space="preserve"> </w:t>
      </w:r>
      <w:r>
        <w:t>в</w:t>
      </w:r>
      <w:r>
        <w:rPr>
          <w:spacing w:val="-2"/>
        </w:rPr>
        <w:t xml:space="preserve"> </w:t>
      </w:r>
      <w:r>
        <w:t>соответствии</w:t>
      </w:r>
      <w:r>
        <w:rPr>
          <w:spacing w:val="-3"/>
        </w:rPr>
        <w:t xml:space="preserve"> </w:t>
      </w:r>
      <w:r>
        <w:t>с</w:t>
      </w:r>
      <w:r>
        <w:rPr>
          <w:spacing w:val="-2"/>
        </w:rPr>
        <w:t xml:space="preserve"> </w:t>
      </w:r>
      <w:r>
        <w:t>ним</w:t>
      </w:r>
      <w:r>
        <w:rPr>
          <w:spacing w:val="-2"/>
        </w:rPr>
        <w:t xml:space="preserve"> </w:t>
      </w:r>
      <w:r>
        <w:t>составлять</w:t>
      </w:r>
      <w:r>
        <w:rPr>
          <w:spacing w:val="-1"/>
        </w:rPr>
        <w:t xml:space="preserve"> </w:t>
      </w:r>
      <w:r>
        <w:t>устные и</w:t>
      </w:r>
      <w:r>
        <w:rPr>
          <w:spacing w:val="-3"/>
        </w:rPr>
        <w:t xml:space="preserve"> </w:t>
      </w:r>
      <w:r>
        <w:t>письменные</w:t>
      </w:r>
      <w:r>
        <w:rPr>
          <w:spacing w:val="-3"/>
        </w:rPr>
        <w:t xml:space="preserve"> </w:t>
      </w:r>
      <w:r>
        <w:t>тексты</w:t>
      </w:r>
      <w:r>
        <w:rPr>
          <w:spacing w:val="-4"/>
        </w:rPr>
        <w:t xml:space="preserve"> </w:t>
      </w:r>
      <w:r>
        <w:t>с использованием иллюстративного материала.</w:t>
      </w:r>
    </w:p>
    <w:p w14:paraId="5DBF2B46" w14:textId="77777777" w:rsidR="00106E16" w:rsidRDefault="008E12A7">
      <w:pPr>
        <w:pStyle w:val="a3"/>
        <w:ind w:right="851"/>
      </w:pPr>
      <w:r>
        <w:t>У обучающегося будут сформированы умения самоорганизации как части регулятивных универсальных учебных действий:</w:t>
      </w:r>
    </w:p>
    <w:p w14:paraId="09EBF599" w14:textId="77777777" w:rsidR="00106E16" w:rsidRDefault="008E12A7">
      <w:pPr>
        <w:pStyle w:val="a3"/>
        <w:spacing w:before="1"/>
        <w:ind w:left="1843" w:right="856" w:firstLine="0"/>
      </w:pPr>
      <w:r>
        <w:t>выявлять проблемы для решения в учебных и жизненных ситуациях; ориентироваться</w:t>
      </w:r>
      <w:r>
        <w:rPr>
          <w:spacing w:val="50"/>
          <w:w w:val="150"/>
        </w:rPr>
        <w:t xml:space="preserve"> </w:t>
      </w:r>
      <w:r>
        <w:t>в</w:t>
      </w:r>
      <w:r>
        <w:rPr>
          <w:spacing w:val="51"/>
          <w:w w:val="150"/>
        </w:rPr>
        <w:t xml:space="preserve"> </w:t>
      </w:r>
      <w:r>
        <w:t>различных</w:t>
      </w:r>
      <w:r>
        <w:rPr>
          <w:spacing w:val="51"/>
          <w:w w:val="150"/>
        </w:rPr>
        <w:t xml:space="preserve"> </w:t>
      </w:r>
      <w:r>
        <w:t>подходах</w:t>
      </w:r>
      <w:r>
        <w:rPr>
          <w:spacing w:val="51"/>
          <w:w w:val="150"/>
        </w:rPr>
        <w:t xml:space="preserve"> </w:t>
      </w:r>
      <w:r>
        <w:t>к</w:t>
      </w:r>
      <w:r>
        <w:rPr>
          <w:spacing w:val="52"/>
          <w:w w:val="150"/>
        </w:rPr>
        <w:t xml:space="preserve"> </w:t>
      </w:r>
      <w:r>
        <w:t>принятию</w:t>
      </w:r>
      <w:r>
        <w:rPr>
          <w:spacing w:val="52"/>
          <w:w w:val="150"/>
        </w:rPr>
        <w:t xml:space="preserve"> </w:t>
      </w:r>
      <w:r>
        <w:t>решений</w:t>
      </w:r>
      <w:r>
        <w:rPr>
          <w:spacing w:val="52"/>
          <w:w w:val="150"/>
        </w:rPr>
        <w:t xml:space="preserve"> </w:t>
      </w:r>
      <w:r>
        <w:rPr>
          <w:spacing w:val="-2"/>
        </w:rPr>
        <w:t>(индивидуальное,</w:t>
      </w:r>
    </w:p>
    <w:p w14:paraId="3C39A7E7" w14:textId="77777777" w:rsidR="00106E16" w:rsidRDefault="008E12A7">
      <w:pPr>
        <w:pStyle w:val="a3"/>
        <w:ind w:firstLine="0"/>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решения</w:t>
      </w:r>
      <w:r>
        <w:rPr>
          <w:spacing w:val="-2"/>
        </w:rPr>
        <w:t xml:space="preserve"> группой);</w:t>
      </w:r>
    </w:p>
    <w:p w14:paraId="0AEB210A" w14:textId="77777777" w:rsidR="00106E16" w:rsidRDefault="008E12A7">
      <w:pPr>
        <w:pStyle w:val="a3"/>
        <w:ind w:right="849"/>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14:paraId="795F211F" w14:textId="77777777" w:rsidR="00106E16" w:rsidRDefault="008E12A7">
      <w:pPr>
        <w:pStyle w:val="a3"/>
        <w:ind w:right="854"/>
      </w:pPr>
      <w:r>
        <w:t>самостоятельно составлять план действий, вносить необходимые коррективы в ходе его реализации;</w:t>
      </w:r>
    </w:p>
    <w:p w14:paraId="51868DB5" w14:textId="77777777" w:rsidR="00106E16" w:rsidRDefault="008E12A7">
      <w:pPr>
        <w:pStyle w:val="a3"/>
        <w:ind w:left="1843"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31F744E0" w14:textId="77777777" w:rsidR="00106E16" w:rsidRDefault="008E12A7">
      <w:pPr>
        <w:pStyle w:val="a3"/>
        <w:ind w:right="851"/>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761A2355" w14:textId="77777777" w:rsidR="00106E16" w:rsidRDefault="008E12A7">
      <w:pPr>
        <w:pStyle w:val="a3"/>
        <w:ind w:right="856"/>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63CA6B8A" w14:textId="77777777" w:rsidR="00106E16" w:rsidRDefault="00106E16">
      <w:pPr>
        <w:pStyle w:val="a3"/>
        <w:sectPr w:rsidR="00106E16">
          <w:pgSz w:w="11910" w:h="16390"/>
          <w:pgMar w:top="1060" w:right="0" w:bottom="1160" w:left="425" w:header="0" w:footer="901" w:gutter="0"/>
          <w:cols w:space="720"/>
        </w:sectPr>
      </w:pPr>
    </w:p>
    <w:p w14:paraId="678C6A1E" w14:textId="77777777" w:rsidR="00106E16" w:rsidRDefault="008E12A7">
      <w:pPr>
        <w:pStyle w:val="a3"/>
        <w:spacing w:before="69"/>
        <w:ind w:left="1843" w:firstLine="0"/>
      </w:pPr>
      <w:r>
        <w:lastRenderedPageBreak/>
        <w:t>давать</w:t>
      </w:r>
      <w:r>
        <w:rPr>
          <w:spacing w:val="-4"/>
        </w:rPr>
        <w:t xml:space="preserve"> </w:t>
      </w:r>
      <w:r>
        <w:t>оценку</w:t>
      </w:r>
      <w:r>
        <w:rPr>
          <w:spacing w:val="-2"/>
        </w:rPr>
        <w:t xml:space="preserve"> </w:t>
      </w:r>
      <w:r>
        <w:t>учебной</w:t>
      </w:r>
      <w:r>
        <w:rPr>
          <w:spacing w:val="-5"/>
        </w:rPr>
        <w:t xml:space="preserve"> </w:t>
      </w:r>
      <w:r>
        <w:t>ситуации</w:t>
      </w:r>
      <w:r>
        <w:rPr>
          <w:spacing w:val="-4"/>
        </w:rPr>
        <w:t xml:space="preserve"> </w:t>
      </w:r>
      <w:r>
        <w:t>и</w:t>
      </w:r>
      <w:r>
        <w:rPr>
          <w:spacing w:val="-2"/>
        </w:rPr>
        <w:t xml:space="preserve"> </w:t>
      </w:r>
      <w:r>
        <w:t>предлагать</w:t>
      </w:r>
      <w:r>
        <w:rPr>
          <w:spacing w:val="-4"/>
        </w:rPr>
        <w:t xml:space="preserve"> </w:t>
      </w:r>
      <w:r>
        <w:t>план</w:t>
      </w:r>
      <w:r>
        <w:rPr>
          <w:spacing w:val="-2"/>
        </w:rPr>
        <w:t xml:space="preserve"> </w:t>
      </w:r>
      <w:r>
        <w:t>её</w:t>
      </w:r>
      <w:r>
        <w:rPr>
          <w:spacing w:val="-3"/>
        </w:rPr>
        <w:t xml:space="preserve"> </w:t>
      </w:r>
      <w:r>
        <w:rPr>
          <w:spacing w:val="-2"/>
        </w:rPr>
        <w:t>изменения;</w:t>
      </w:r>
    </w:p>
    <w:p w14:paraId="10CFEAB3" w14:textId="77777777" w:rsidR="00106E16" w:rsidRDefault="008E12A7">
      <w:pPr>
        <w:pStyle w:val="a3"/>
        <w:ind w:right="856"/>
      </w:pPr>
      <w:r>
        <w:t>предвидеть трудности, которые могут возникнуть при решении учебной задачи, и адаптировать решение к меняющимся обстоятельствам;</w:t>
      </w:r>
    </w:p>
    <w:p w14:paraId="136B9ACA" w14:textId="77777777" w:rsidR="00106E16" w:rsidRDefault="008E12A7">
      <w:pPr>
        <w:pStyle w:val="a3"/>
        <w:spacing w:before="1"/>
        <w:ind w:right="849"/>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21DEEFB" w14:textId="77777777" w:rsidR="00106E16" w:rsidRDefault="008E12A7">
      <w:pPr>
        <w:pStyle w:val="a3"/>
        <w:ind w:left="1843" w:right="857"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7165E47A" w14:textId="77777777" w:rsidR="00106E16" w:rsidRDefault="008E12A7">
      <w:pPr>
        <w:pStyle w:val="a3"/>
        <w:ind w:right="855" w:firstLine="0"/>
      </w:pPr>
      <w:r>
        <w:t xml:space="preserve">человека, анализируя речевую ситуацию; регулировать способ выражения собственных </w:t>
      </w:r>
      <w:r>
        <w:rPr>
          <w:spacing w:val="-2"/>
        </w:rPr>
        <w:t>эмоций;</w:t>
      </w:r>
    </w:p>
    <w:p w14:paraId="6CFB1F98" w14:textId="77777777" w:rsidR="00106E16" w:rsidRDefault="008E12A7">
      <w:pPr>
        <w:pStyle w:val="a3"/>
        <w:ind w:left="1843" w:right="3327" w:firstLine="0"/>
        <w:jc w:val="left"/>
      </w:pPr>
      <w:r>
        <w:t>осознанно</w:t>
      </w:r>
      <w:r>
        <w:rPr>
          <w:spacing w:val="-5"/>
        </w:rPr>
        <w:t xml:space="preserve"> </w:t>
      </w:r>
      <w:r>
        <w:t>относиться</w:t>
      </w:r>
      <w:r>
        <w:rPr>
          <w:spacing w:val="-5"/>
        </w:rPr>
        <w:t xml:space="preserve"> </w:t>
      </w:r>
      <w:r>
        <w:t>к</w:t>
      </w:r>
      <w:r>
        <w:rPr>
          <w:spacing w:val="-7"/>
        </w:rPr>
        <w:t xml:space="preserve"> </w:t>
      </w:r>
      <w:r>
        <w:t>другому</w:t>
      </w:r>
      <w:r>
        <w:rPr>
          <w:spacing w:val="-5"/>
        </w:rPr>
        <w:t xml:space="preserve"> </w:t>
      </w:r>
      <w:r>
        <w:t>человеку</w:t>
      </w:r>
      <w:r>
        <w:rPr>
          <w:spacing w:val="-5"/>
        </w:rPr>
        <w:t xml:space="preserve"> </w:t>
      </w:r>
      <w:r>
        <w:t>и</w:t>
      </w:r>
      <w:r>
        <w:rPr>
          <w:spacing w:val="-5"/>
        </w:rPr>
        <w:t xml:space="preserve"> </w:t>
      </w:r>
      <w:r>
        <w:t>его</w:t>
      </w:r>
      <w:r>
        <w:rPr>
          <w:spacing w:val="-5"/>
        </w:rPr>
        <w:t xml:space="preserve"> </w:t>
      </w:r>
      <w:r>
        <w:t>мнению; признавать своё и чужое право на ошибку;</w:t>
      </w:r>
    </w:p>
    <w:p w14:paraId="78F7ED0C" w14:textId="77777777" w:rsidR="00106E16" w:rsidRDefault="008E12A7">
      <w:pPr>
        <w:pStyle w:val="a3"/>
        <w:ind w:left="1843" w:right="4900"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8"/>
        </w:rPr>
        <w:t xml:space="preserve"> </w:t>
      </w:r>
      <w:r>
        <w:t>осуждая; проявлять открытость;</w:t>
      </w:r>
    </w:p>
    <w:p w14:paraId="5A4DD5AD" w14:textId="77777777" w:rsidR="00106E16" w:rsidRDefault="008E12A7">
      <w:pPr>
        <w:pStyle w:val="a3"/>
        <w:spacing w:before="1"/>
        <w:ind w:left="1843" w:firstLine="0"/>
        <w:jc w:val="left"/>
      </w:pPr>
      <w:r>
        <w:t>осознавать</w:t>
      </w:r>
      <w:r>
        <w:rPr>
          <w:spacing w:val="-4"/>
        </w:rPr>
        <w:t xml:space="preserve"> </w:t>
      </w:r>
      <w:r>
        <w:t>невозможность</w:t>
      </w:r>
      <w:r>
        <w:rPr>
          <w:spacing w:val="-4"/>
        </w:rPr>
        <w:t xml:space="preserve"> </w:t>
      </w:r>
      <w:r>
        <w:t>контролировать</w:t>
      </w:r>
      <w:r>
        <w:rPr>
          <w:spacing w:val="-3"/>
        </w:rPr>
        <w:t xml:space="preserve"> </w:t>
      </w:r>
      <w:r>
        <w:t>всё</w:t>
      </w:r>
      <w:r>
        <w:rPr>
          <w:spacing w:val="-5"/>
        </w:rPr>
        <w:t xml:space="preserve"> </w:t>
      </w:r>
      <w:r>
        <w:rPr>
          <w:spacing w:val="-2"/>
        </w:rPr>
        <w:t>вокруг.</w:t>
      </w:r>
    </w:p>
    <w:p w14:paraId="770B3279" w14:textId="77777777" w:rsidR="00106E16" w:rsidRDefault="008E12A7">
      <w:pPr>
        <w:pStyle w:val="a3"/>
        <w:ind w:left="1843"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039C49FE" w14:textId="77777777" w:rsidR="00106E16" w:rsidRDefault="008E12A7">
      <w:pPr>
        <w:pStyle w:val="a3"/>
        <w:ind w:right="8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DCF3678" w14:textId="77777777" w:rsidR="00106E16" w:rsidRDefault="008E12A7">
      <w:pPr>
        <w:pStyle w:val="a3"/>
        <w:ind w:right="85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1695EFB" w14:textId="77777777" w:rsidR="00106E16" w:rsidRDefault="008E12A7">
      <w:pPr>
        <w:pStyle w:val="a3"/>
        <w:ind w:right="850"/>
      </w:pPr>
      <w:r>
        <w:t>обобщать мнения нескольких человек, проявлять готовность руководить, выполнять поручения, подчиняться;</w:t>
      </w:r>
    </w:p>
    <w:p w14:paraId="326D7E4E" w14:textId="77777777" w:rsidR="00106E16" w:rsidRDefault="008E12A7">
      <w:pPr>
        <w:pStyle w:val="a3"/>
        <w:ind w:right="85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D9335E0" w14:textId="77777777" w:rsidR="00106E16" w:rsidRDefault="008E12A7">
      <w:pPr>
        <w:pStyle w:val="a3"/>
        <w:ind w:right="85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386AD6B" w14:textId="77777777" w:rsidR="00106E16" w:rsidRDefault="008E12A7">
      <w:pPr>
        <w:pStyle w:val="a3"/>
        <w:ind w:right="8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B78995" w14:textId="77777777" w:rsidR="00106E16" w:rsidRDefault="00106E16">
      <w:pPr>
        <w:pStyle w:val="a3"/>
        <w:ind w:left="0" w:firstLine="0"/>
        <w:jc w:val="left"/>
      </w:pPr>
    </w:p>
    <w:p w14:paraId="7C25FD4E" w14:textId="77777777" w:rsidR="00106E16" w:rsidRDefault="008E12A7">
      <w:pPr>
        <w:pStyle w:val="a3"/>
        <w:ind w:right="859"/>
      </w:pPr>
      <w:r>
        <w:t>К концу обучения в 5 классе обучающийся получит следующие предметные результаты по отдельным темам программы по русскому языку.</w:t>
      </w:r>
    </w:p>
    <w:p w14:paraId="587393EB" w14:textId="77777777" w:rsidR="00106E16" w:rsidRDefault="008E12A7">
      <w:pPr>
        <w:pStyle w:val="3"/>
        <w:spacing w:before="1"/>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14:paraId="64FE7E81" w14:textId="77777777" w:rsidR="00106E16" w:rsidRDefault="008E12A7">
      <w:pPr>
        <w:pStyle w:val="a3"/>
        <w:ind w:right="857"/>
      </w:pPr>
      <w:r>
        <w:t>Осознавать богатство и выразительность русского языка, приводить примеры, свидетельствующие об этом.</w:t>
      </w:r>
    </w:p>
    <w:p w14:paraId="1247F66E" w14:textId="77777777" w:rsidR="00106E16" w:rsidRDefault="008E12A7">
      <w:pPr>
        <w:pStyle w:val="a3"/>
        <w:ind w:right="861"/>
      </w:pPr>
      <w:r>
        <w:t>Знать основные разделы лингвистики, основные единицы языка и речи (звук, морфема, слово, словосочетание, предложение).</w:t>
      </w:r>
    </w:p>
    <w:p w14:paraId="6DC58C16" w14:textId="77777777" w:rsidR="00106E16" w:rsidRDefault="008E12A7">
      <w:pPr>
        <w:pStyle w:val="3"/>
      </w:pPr>
      <w:r>
        <w:t>Язык</w:t>
      </w:r>
      <w:r>
        <w:rPr>
          <w:spacing w:val="-2"/>
        </w:rPr>
        <w:t xml:space="preserve"> </w:t>
      </w:r>
      <w:r>
        <w:t xml:space="preserve">и </w:t>
      </w:r>
      <w:r>
        <w:rPr>
          <w:spacing w:val="-2"/>
        </w:rPr>
        <w:t>речь.</w:t>
      </w:r>
    </w:p>
    <w:p w14:paraId="4E9C15B0" w14:textId="77777777" w:rsidR="00106E16" w:rsidRDefault="008E12A7">
      <w:pPr>
        <w:pStyle w:val="a3"/>
        <w:ind w:right="84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54F8D7C7" w14:textId="77777777" w:rsidR="00106E16" w:rsidRDefault="008E12A7">
      <w:pPr>
        <w:pStyle w:val="a3"/>
        <w:ind w:right="84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5</w:t>
      </w:r>
      <w:r>
        <w:rPr>
          <w:spacing w:val="-13"/>
        </w:rPr>
        <w:t xml:space="preserve"> </w:t>
      </w:r>
      <w:r>
        <w:t>предложений</w:t>
      </w:r>
      <w:r>
        <w:rPr>
          <w:spacing w:val="-15"/>
        </w:rPr>
        <w:t xml:space="preserve"> </w:t>
      </w:r>
      <w:r>
        <w:t>на основе жизненных наблюдений, чтения научно-учебной, художественной и научно- популярной литературы.</w:t>
      </w:r>
    </w:p>
    <w:p w14:paraId="697ADB23" w14:textId="77777777" w:rsidR="00106E16" w:rsidRDefault="00106E16">
      <w:pPr>
        <w:pStyle w:val="a3"/>
        <w:sectPr w:rsidR="00106E16">
          <w:pgSz w:w="11910" w:h="16390"/>
          <w:pgMar w:top="1060" w:right="0" w:bottom="1160" w:left="425" w:header="0" w:footer="901" w:gutter="0"/>
          <w:cols w:space="720"/>
        </w:sectPr>
      </w:pPr>
    </w:p>
    <w:p w14:paraId="2935B27F" w14:textId="77777777" w:rsidR="00106E16" w:rsidRDefault="008E12A7">
      <w:pPr>
        <w:pStyle w:val="a3"/>
        <w:spacing w:before="69"/>
        <w:ind w:right="862"/>
      </w:pPr>
      <w:r>
        <w:lastRenderedPageBreak/>
        <w:t>Участвовать в диалоге на</w:t>
      </w:r>
      <w:r>
        <w:rPr>
          <w:spacing w:val="-2"/>
        </w:rPr>
        <w:t xml:space="preserve"> </w:t>
      </w:r>
      <w:r>
        <w:t>лингвистические</w:t>
      </w:r>
      <w:r>
        <w:rPr>
          <w:spacing w:val="-2"/>
        </w:rPr>
        <w:t xml:space="preserve"> </w:t>
      </w:r>
      <w:r>
        <w:t>темы</w:t>
      </w:r>
      <w:r>
        <w:rPr>
          <w:spacing w:val="-2"/>
        </w:rPr>
        <w:t xml:space="preserve"> </w:t>
      </w:r>
      <w:r>
        <w:t>(в рамках изученного)</w:t>
      </w:r>
      <w:r>
        <w:rPr>
          <w:spacing w:val="-2"/>
        </w:rPr>
        <w:t xml:space="preserve"> </w:t>
      </w:r>
      <w:r>
        <w:t>и в</w:t>
      </w:r>
      <w:r>
        <w:rPr>
          <w:spacing w:val="-2"/>
        </w:rPr>
        <w:t xml:space="preserve"> </w:t>
      </w:r>
      <w:r>
        <w:t>диалоге</w:t>
      </w:r>
      <w:r>
        <w:rPr>
          <w:spacing w:val="-2"/>
        </w:rPr>
        <w:t xml:space="preserve"> </w:t>
      </w:r>
      <w:r>
        <w:t>и (или) полилоге на основе жизненных наблюдений объёмом не менее 3 реплик.</w:t>
      </w:r>
    </w:p>
    <w:p w14:paraId="0C0D7161" w14:textId="77777777" w:rsidR="00106E16" w:rsidRDefault="008E12A7">
      <w:pPr>
        <w:pStyle w:val="a3"/>
        <w:spacing w:before="1"/>
        <w:ind w:right="846"/>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7AC35566" w14:textId="77777777" w:rsidR="00106E16" w:rsidRDefault="008E12A7">
      <w:pPr>
        <w:pStyle w:val="a3"/>
        <w:ind w:right="851"/>
      </w:pPr>
      <w:r>
        <w:t xml:space="preserve">Владеть различными видами чтения: просмотровым, ознакомительным, изучающим, </w:t>
      </w:r>
      <w:r>
        <w:rPr>
          <w:spacing w:val="-2"/>
        </w:rPr>
        <w:t>поисковым.</w:t>
      </w:r>
    </w:p>
    <w:p w14:paraId="32B02EFB" w14:textId="77777777" w:rsidR="00106E16" w:rsidRDefault="008E12A7">
      <w:pPr>
        <w:pStyle w:val="a3"/>
        <w:ind w:left="1843" w:firstLine="0"/>
      </w:pPr>
      <w:r>
        <w:t>Устно</w:t>
      </w:r>
      <w:r>
        <w:rPr>
          <w:spacing w:val="15"/>
        </w:rPr>
        <w:t xml:space="preserve"> </w:t>
      </w:r>
      <w:r>
        <w:t>пересказывать</w:t>
      </w:r>
      <w:r>
        <w:rPr>
          <w:spacing w:val="19"/>
        </w:rPr>
        <w:t xml:space="preserve"> </w:t>
      </w:r>
      <w:r>
        <w:t>прочитанный</w:t>
      </w:r>
      <w:r>
        <w:rPr>
          <w:spacing w:val="15"/>
        </w:rPr>
        <w:t xml:space="preserve"> </w:t>
      </w:r>
      <w:r>
        <w:t>или</w:t>
      </w:r>
      <w:r>
        <w:rPr>
          <w:spacing w:val="17"/>
        </w:rPr>
        <w:t xml:space="preserve"> </w:t>
      </w:r>
      <w:r>
        <w:t>прослушанный</w:t>
      </w:r>
      <w:r>
        <w:rPr>
          <w:spacing w:val="18"/>
        </w:rPr>
        <w:t xml:space="preserve"> </w:t>
      </w:r>
      <w:r>
        <w:t>текст</w:t>
      </w:r>
      <w:r>
        <w:rPr>
          <w:spacing w:val="17"/>
        </w:rPr>
        <w:t xml:space="preserve"> </w:t>
      </w:r>
      <w:r>
        <w:t>объёмом</w:t>
      </w:r>
      <w:r>
        <w:rPr>
          <w:spacing w:val="17"/>
        </w:rPr>
        <w:t xml:space="preserve"> </w:t>
      </w:r>
      <w:r>
        <w:t>не</w:t>
      </w:r>
      <w:r>
        <w:rPr>
          <w:spacing w:val="17"/>
        </w:rPr>
        <w:t xml:space="preserve"> </w:t>
      </w:r>
      <w:r>
        <w:t>менее</w:t>
      </w:r>
      <w:r>
        <w:rPr>
          <w:spacing w:val="17"/>
        </w:rPr>
        <w:t xml:space="preserve"> </w:t>
      </w:r>
      <w:r>
        <w:rPr>
          <w:spacing w:val="-5"/>
        </w:rPr>
        <w:t>100</w:t>
      </w:r>
    </w:p>
    <w:p w14:paraId="2C070FA7" w14:textId="77777777" w:rsidR="00106E16" w:rsidRDefault="008E12A7">
      <w:pPr>
        <w:pStyle w:val="a3"/>
        <w:ind w:firstLine="0"/>
        <w:jc w:val="left"/>
      </w:pPr>
      <w:r>
        <w:rPr>
          <w:spacing w:val="-2"/>
        </w:rPr>
        <w:t>слов.</w:t>
      </w:r>
    </w:p>
    <w:p w14:paraId="25F0438D" w14:textId="77777777" w:rsidR="00106E16" w:rsidRDefault="008E12A7">
      <w:pPr>
        <w:pStyle w:val="a3"/>
        <w:tabs>
          <w:tab w:val="left" w:pos="3151"/>
          <w:tab w:val="left" w:pos="4641"/>
          <w:tab w:val="left" w:pos="6470"/>
          <w:tab w:val="left" w:pos="6880"/>
          <w:tab w:val="left" w:pos="8531"/>
          <w:tab w:val="left" w:pos="10498"/>
        </w:tabs>
        <w:ind w:left="1843"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0D5C2F73" w14:textId="77777777" w:rsidR="00106E16" w:rsidRDefault="008E12A7">
      <w:pPr>
        <w:pStyle w:val="a3"/>
        <w:ind w:right="846"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w:t>
      </w:r>
      <w:r>
        <w:rPr>
          <w:spacing w:val="-1"/>
        </w:rPr>
        <w:t xml:space="preserve"> </w:t>
      </w:r>
      <w:r>
        <w:t>письменной форме</w:t>
      </w:r>
      <w:r>
        <w:rPr>
          <w:spacing w:val="-1"/>
        </w:rPr>
        <w:t xml:space="preserve"> </w:t>
      </w:r>
      <w:r>
        <w:t>содержание</w:t>
      </w:r>
      <w:r>
        <w:rPr>
          <w:spacing w:val="-1"/>
        </w:rPr>
        <w:t xml:space="preserve"> </w:t>
      </w:r>
      <w:r>
        <w:t>исходного текста</w:t>
      </w:r>
      <w:r>
        <w:rPr>
          <w:spacing w:val="-1"/>
        </w:rPr>
        <w:t xml:space="preserve"> </w:t>
      </w:r>
      <w:r>
        <w:t>(для</w:t>
      </w:r>
      <w:r>
        <w:rPr>
          <w:spacing w:val="-1"/>
        </w:rPr>
        <w:t xml:space="preserve"> </w:t>
      </w:r>
      <w:r>
        <w:t>подробного изложения объём</w:t>
      </w:r>
      <w:r>
        <w:rPr>
          <w:spacing w:val="-2"/>
        </w:rPr>
        <w:t xml:space="preserve"> </w:t>
      </w:r>
      <w:r>
        <w:t>исходного</w:t>
      </w:r>
      <w:r>
        <w:rPr>
          <w:spacing w:val="-3"/>
        </w:rPr>
        <w:t xml:space="preserve"> </w:t>
      </w:r>
      <w:r>
        <w:t>текста</w:t>
      </w:r>
      <w:r>
        <w:rPr>
          <w:spacing w:val="-2"/>
        </w:rPr>
        <w:t xml:space="preserve"> </w:t>
      </w:r>
      <w:r>
        <w:t>должен составлять</w:t>
      </w:r>
      <w:r>
        <w:rPr>
          <w:spacing w:val="-1"/>
        </w:rPr>
        <w:t xml:space="preserve"> </w:t>
      </w:r>
      <w:r>
        <w:t>не</w:t>
      </w:r>
      <w:r>
        <w:rPr>
          <w:spacing w:val="-4"/>
        </w:rPr>
        <w:t xml:space="preserve"> </w:t>
      </w:r>
      <w:r>
        <w:t>менее</w:t>
      </w:r>
      <w:r>
        <w:rPr>
          <w:spacing w:val="-2"/>
        </w:rPr>
        <w:t xml:space="preserve"> </w:t>
      </w:r>
      <w:r>
        <w:t>100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изложения –</w:t>
      </w:r>
      <w:r>
        <w:rPr>
          <w:spacing w:val="-3"/>
        </w:rPr>
        <w:t xml:space="preserve"> </w:t>
      </w:r>
      <w:r>
        <w:t>не менее 110 слов).</w:t>
      </w:r>
    </w:p>
    <w:p w14:paraId="2494FD3C" w14:textId="77777777" w:rsidR="00106E16" w:rsidRDefault="008E12A7">
      <w:pPr>
        <w:pStyle w:val="a3"/>
        <w:spacing w:before="1"/>
        <w:ind w:right="855"/>
      </w:pPr>
      <w:r>
        <w:t>Осуществлять выбор языковых средств для создания высказывания в соответствии с целью, темой и коммуникативным замыслом.</w:t>
      </w:r>
    </w:p>
    <w:p w14:paraId="02C3B1F4" w14:textId="77777777" w:rsidR="00106E16" w:rsidRDefault="008E12A7">
      <w:pPr>
        <w:pStyle w:val="a3"/>
        <w:ind w:right="850"/>
      </w:pPr>
      <w:r>
        <w:t>Соблюдать при письме нормы современного русского литературного языка, в том числе</w:t>
      </w:r>
      <w:r>
        <w:rPr>
          <w:spacing w:val="-9"/>
        </w:rPr>
        <w:t xml:space="preserve"> </w:t>
      </w:r>
      <w:r>
        <w:t>во</w:t>
      </w:r>
      <w:r>
        <w:rPr>
          <w:spacing w:val="-9"/>
        </w:rPr>
        <w:t xml:space="preserve"> </w:t>
      </w:r>
      <w:r>
        <w:t>время</w:t>
      </w:r>
      <w:r>
        <w:rPr>
          <w:spacing w:val="-6"/>
        </w:rPr>
        <w:t xml:space="preserve"> </w:t>
      </w:r>
      <w:r>
        <w:t>списывания</w:t>
      </w:r>
      <w:r>
        <w:rPr>
          <w:spacing w:val="-8"/>
        </w:rPr>
        <w:t xml:space="preserve"> </w:t>
      </w:r>
      <w:r>
        <w:t>текста</w:t>
      </w:r>
      <w:r>
        <w:rPr>
          <w:spacing w:val="-9"/>
        </w:rPr>
        <w:t xml:space="preserve"> </w:t>
      </w:r>
      <w:r>
        <w:t>объёмом</w:t>
      </w:r>
      <w:r>
        <w:rPr>
          <w:spacing w:val="-9"/>
        </w:rPr>
        <w:t xml:space="preserve"> </w:t>
      </w:r>
      <w:r>
        <w:t>90–100</w:t>
      </w:r>
      <w:r>
        <w:rPr>
          <w:spacing w:val="-8"/>
        </w:rPr>
        <w:t xml:space="preserve"> </w:t>
      </w:r>
      <w:r>
        <w:t>слов,</w:t>
      </w:r>
      <w:r>
        <w:rPr>
          <w:spacing w:val="-9"/>
        </w:rPr>
        <w:t xml:space="preserve"> </w:t>
      </w:r>
      <w:r>
        <w:t>словарного</w:t>
      </w:r>
      <w:r>
        <w:rPr>
          <w:spacing w:val="-8"/>
        </w:rPr>
        <w:t xml:space="preserve"> </w:t>
      </w:r>
      <w:r>
        <w:t>диктанта</w:t>
      </w:r>
      <w:r>
        <w:rPr>
          <w:spacing w:val="-8"/>
        </w:rPr>
        <w:t xml:space="preserve"> </w:t>
      </w:r>
      <w:r>
        <w:t>объёмом</w:t>
      </w:r>
      <w:r>
        <w:rPr>
          <w:spacing w:val="-9"/>
        </w:rPr>
        <w:t xml:space="preserve"> </w:t>
      </w:r>
      <w:r>
        <w:t>15– 20 слов; диктанта</w:t>
      </w:r>
      <w:r>
        <w:rPr>
          <w:spacing w:val="-1"/>
        </w:rPr>
        <w:t xml:space="preserve"> </w:t>
      </w:r>
      <w:r>
        <w:t>на</w:t>
      </w:r>
      <w:r>
        <w:rPr>
          <w:spacing w:val="-1"/>
        </w:rPr>
        <w:t xml:space="preserve"> </w:t>
      </w:r>
      <w:r>
        <w:t>основе</w:t>
      </w:r>
      <w:r>
        <w:rPr>
          <w:spacing w:val="-2"/>
        </w:rPr>
        <w:t xml:space="preserve"> </w:t>
      </w:r>
      <w:r>
        <w:t>связного текста</w:t>
      </w:r>
      <w:r>
        <w:rPr>
          <w:spacing w:val="-1"/>
        </w:rPr>
        <w:t xml:space="preserve"> </w:t>
      </w:r>
      <w:r>
        <w:t>объёмом</w:t>
      </w:r>
      <w:r>
        <w:rPr>
          <w:spacing w:val="-1"/>
        </w:rPr>
        <w:t xml:space="preserve"> </w:t>
      </w:r>
      <w:r>
        <w:t>90–100 слов, составленного с</w:t>
      </w:r>
      <w:r>
        <w:rPr>
          <w:spacing w:val="-1"/>
        </w:rPr>
        <w:t xml:space="preserve"> </w:t>
      </w:r>
      <w:r>
        <w:t xml:space="preserve">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88E983C" w14:textId="77777777" w:rsidR="00106E16" w:rsidRDefault="008E12A7">
      <w:pPr>
        <w:pStyle w:val="3"/>
        <w:jc w:val="left"/>
      </w:pPr>
      <w:r>
        <w:rPr>
          <w:spacing w:val="-2"/>
        </w:rPr>
        <w:t>Текст.</w:t>
      </w:r>
    </w:p>
    <w:p w14:paraId="0173114A" w14:textId="77777777" w:rsidR="00106E16" w:rsidRDefault="008E12A7">
      <w:pPr>
        <w:pStyle w:val="a3"/>
        <w:ind w:right="85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w:t>
      </w:r>
      <w:r>
        <w:rPr>
          <w:spacing w:val="-15"/>
        </w:rPr>
        <w:t xml:space="preserve"> </w:t>
      </w:r>
      <w:r>
        <w:t>слова,</w:t>
      </w:r>
      <w:r>
        <w:rPr>
          <w:spacing w:val="-15"/>
        </w:rPr>
        <w:t xml:space="preserve"> </w:t>
      </w:r>
      <w:r>
        <w:t>синонимы,</w:t>
      </w:r>
      <w:r>
        <w:rPr>
          <w:spacing w:val="-15"/>
        </w:rPr>
        <w:t xml:space="preserve"> </w:t>
      </w:r>
      <w:r>
        <w:t>антонимы,</w:t>
      </w:r>
      <w:r>
        <w:rPr>
          <w:spacing w:val="-15"/>
        </w:rPr>
        <w:t xml:space="preserve"> </w:t>
      </w:r>
      <w:r>
        <w:t>личные</w:t>
      </w:r>
      <w:r>
        <w:rPr>
          <w:spacing w:val="-15"/>
        </w:rPr>
        <w:t xml:space="preserve"> </w:t>
      </w:r>
      <w:r>
        <w:t>местоимения,</w:t>
      </w:r>
      <w:r>
        <w:rPr>
          <w:spacing w:val="-15"/>
        </w:rPr>
        <w:t xml:space="preserve"> </w:t>
      </w:r>
      <w:r>
        <w:t>повтор</w:t>
      </w:r>
      <w:r>
        <w:rPr>
          <w:spacing w:val="-15"/>
        </w:rPr>
        <w:t xml:space="preserve"> </w:t>
      </w:r>
      <w:r>
        <w:t>слова),</w:t>
      </w:r>
      <w:r>
        <w:rPr>
          <w:spacing w:val="-15"/>
        </w:rPr>
        <w:t xml:space="preserve"> </w:t>
      </w:r>
      <w:r>
        <w:t>применять эти знания при создании собственного текста (устного и письменного).</w:t>
      </w:r>
    </w:p>
    <w:p w14:paraId="366B060C" w14:textId="77777777" w:rsidR="00106E16" w:rsidRDefault="008E12A7">
      <w:pPr>
        <w:pStyle w:val="a3"/>
        <w:ind w:right="856"/>
      </w:pPr>
      <w:r>
        <w:t>Проводить</w:t>
      </w:r>
      <w:r>
        <w:rPr>
          <w:spacing w:val="-1"/>
        </w:rPr>
        <w:t xml:space="preserve"> </w:t>
      </w:r>
      <w:r>
        <w:t>смысловой</w:t>
      </w:r>
      <w:r>
        <w:rPr>
          <w:spacing w:val="-4"/>
        </w:rPr>
        <w:t xml:space="preserve"> </w:t>
      </w:r>
      <w:r>
        <w:t>анализ</w:t>
      </w:r>
      <w:r>
        <w:rPr>
          <w:spacing w:val="-1"/>
        </w:rPr>
        <w:t xml:space="preserve"> </w:t>
      </w:r>
      <w:r>
        <w:t>текста,</w:t>
      </w:r>
      <w:r>
        <w:rPr>
          <w:spacing w:val="-2"/>
        </w:rPr>
        <w:t xml:space="preserve"> </w:t>
      </w:r>
      <w:r>
        <w:t>его</w:t>
      </w:r>
      <w:r>
        <w:rPr>
          <w:spacing w:val="-4"/>
        </w:rPr>
        <w:t xml:space="preserve"> </w:t>
      </w:r>
      <w:r>
        <w:t>композиционных</w:t>
      </w:r>
      <w:r>
        <w:rPr>
          <w:spacing w:val="-2"/>
        </w:rPr>
        <w:t xml:space="preserve"> </w:t>
      </w:r>
      <w:r>
        <w:t>особенностей,</w:t>
      </w:r>
      <w:r>
        <w:rPr>
          <w:spacing w:val="-2"/>
        </w:rPr>
        <w:t xml:space="preserve"> </w:t>
      </w:r>
      <w:r>
        <w:t xml:space="preserve">определять количество </w:t>
      </w:r>
      <w:proofErr w:type="spellStart"/>
      <w:r>
        <w:t>микротем</w:t>
      </w:r>
      <w:proofErr w:type="spellEnd"/>
      <w:r>
        <w:t xml:space="preserve"> и абзацев.</w:t>
      </w:r>
    </w:p>
    <w:p w14:paraId="42D3BCBF" w14:textId="77777777" w:rsidR="00106E16" w:rsidRDefault="008E12A7">
      <w:pPr>
        <w:pStyle w:val="a3"/>
        <w:ind w:right="848"/>
      </w:pPr>
      <w:r>
        <w:t>Характеризовать</w:t>
      </w:r>
      <w:r>
        <w:rPr>
          <w:spacing w:val="-15"/>
        </w:rPr>
        <w:t xml:space="preserve"> </w:t>
      </w:r>
      <w:r>
        <w:t>текст</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его</w:t>
      </w:r>
      <w:r>
        <w:rPr>
          <w:spacing w:val="-15"/>
        </w:rPr>
        <w:t xml:space="preserve"> </w:t>
      </w:r>
      <w:r>
        <w:t>соответствия</w:t>
      </w:r>
      <w:r>
        <w:rPr>
          <w:spacing w:val="-15"/>
        </w:rPr>
        <w:t xml:space="preserve"> </w:t>
      </w:r>
      <w:r>
        <w:t>основным</w:t>
      </w:r>
      <w:r>
        <w:rPr>
          <w:spacing w:val="-15"/>
        </w:rPr>
        <w:t xml:space="preserve"> </w:t>
      </w:r>
      <w:r>
        <w:t>признакам</w:t>
      </w:r>
      <w:r>
        <w:rPr>
          <w:spacing w:val="-15"/>
        </w:rPr>
        <w:t xml:space="preserve"> </w:t>
      </w:r>
      <w:r>
        <w:t xml:space="preserve">(наличие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14:paraId="4FFCCE24" w14:textId="77777777" w:rsidR="00106E16" w:rsidRDefault="008E12A7">
      <w:pPr>
        <w:pStyle w:val="a3"/>
        <w:ind w:right="846"/>
      </w:pPr>
      <w:r>
        <w:t>Использовать знание основных признаков текста, особенностей функционально- смысловых</w:t>
      </w:r>
      <w:r>
        <w:rPr>
          <w:spacing w:val="-11"/>
        </w:rPr>
        <w:t xml:space="preserve"> </w:t>
      </w:r>
      <w:r>
        <w:t>типов</w:t>
      </w:r>
      <w:r>
        <w:rPr>
          <w:spacing w:val="-11"/>
        </w:rPr>
        <w:t xml:space="preserve"> </w:t>
      </w:r>
      <w:r>
        <w:t>речи,</w:t>
      </w:r>
      <w:r>
        <w:rPr>
          <w:spacing w:val="-15"/>
        </w:rPr>
        <w:t xml:space="preserve"> </w:t>
      </w:r>
      <w:r>
        <w:t>функциональных</w:t>
      </w:r>
      <w:r>
        <w:rPr>
          <w:spacing w:val="-11"/>
        </w:rPr>
        <w:t xml:space="preserve"> </w:t>
      </w:r>
      <w:r>
        <w:t>разновидностей</w:t>
      </w:r>
      <w:r>
        <w:rPr>
          <w:spacing w:val="-10"/>
        </w:rPr>
        <w:t xml:space="preserve"> </w:t>
      </w:r>
      <w:r>
        <w:t>языка</w:t>
      </w:r>
      <w:r>
        <w:rPr>
          <w:spacing w:val="-11"/>
        </w:rPr>
        <w:t xml:space="preserve"> </w:t>
      </w:r>
      <w:r>
        <w:t>в</w:t>
      </w:r>
      <w:r>
        <w:rPr>
          <w:spacing w:val="-14"/>
        </w:rPr>
        <w:t xml:space="preserve"> </w:t>
      </w:r>
      <w:r>
        <w:t>практике</w:t>
      </w:r>
      <w:r>
        <w:rPr>
          <w:spacing w:val="-12"/>
        </w:rPr>
        <w:t xml:space="preserve"> </w:t>
      </w:r>
      <w:r>
        <w:t>создания</w:t>
      </w:r>
      <w:r>
        <w:rPr>
          <w:spacing w:val="-13"/>
        </w:rPr>
        <w:t xml:space="preserve"> </w:t>
      </w:r>
      <w:r>
        <w:t>текста (в рамках изученного).</w:t>
      </w:r>
    </w:p>
    <w:p w14:paraId="307D245B" w14:textId="77777777" w:rsidR="00106E16" w:rsidRDefault="008E12A7">
      <w:pPr>
        <w:pStyle w:val="a3"/>
        <w:spacing w:before="1"/>
        <w:ind w:right="852"/>
      </w:pPr>
      <w:r>
        <w:t xml:space="preserve">Применять знание основных признаков текста (повествование) в практике его </w:t>
      </w:r>
      <w:r>
        <w:rPr>
          <w:spacing w:val="-2"/>
        </w:rPr>
        <w:t>создания.</w:t>
      </w:r>
    </w:p>
    <w:p w14:paraId="4BE87267" w14:textId="77777777" w:rsidR="00106E16" w:rsidRDefault="008E12A7">
      <w:pPr>
        <w:pStyle w:val="a3"/>
        <w:ind w:right="848"/>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2F79ADDD" w14:textId="77777777" w:rsidR="00106E16" w:rsidRDefault="008E12A7">
      <w:pPr>
        <w:pStyle w:val="a3"/>
        <w:ind w:right="853"/>
      </w:pPr>
      <w:r>
        <w:t>Восстанавливать деформированный текст, осуществлять корректировку восстановленного текста с использованием образца.</w:t>
      </w:r>
    </w:p>
    <w:p w14:paraId="6A0FC5F5" w14:textId="77777777" w:rsidR="00106E16" w:rsidRDefault="008E12A7">
      <w:pPr>
        <w:pStyle w:val="a3"/>
        <w:ind w:right="85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w:t>
      </w:r>
      <w:r>
        <w:rPr>
          <w:spacing w:val="54"/>
          <w:w w:val="150"/>
        </w:rPr>
        <w:t xml:space="preserve"> </w:t>
      </w:r>
      <w:r>
        <w:t>форме,</w:t>
      </w:r>
      <w:r>
        <w:rPr>
          <w:spacing w:val="54"/>
          <w:w w:val="150"/>
        </w:rPr>
        <w:t xml:space="preserve"> </w:t>
      </w:r>
      <w:r>
        <w:t>передавать</w:t>
      </w:r>
      <w:r>
        <w:rPr>
          <w:spacing w:val="55"/>
          <w:w w:val="150"/>
        </w:rPr>
        <w:t xml:space="preserve"> </w:t>
      </w:r>
      <w:r>
        <w:t>содержание</w:t>
      </w:r>
      <w:r>
        <w:rPr>
          <w:spacing w:val="54"/>
          <w:w w:val="150"/>
        </w:rPr>
        <w:t xml:space="preserve"> </w:t>
      </w:r>
      <w:r>
        <w:t>текста,</w:t>
      </w:r>
      <w:r>
        <w:rPr>
          <w:spacing w:val="55"/>
          <w:w w:val="150"/>
        </w:rPr>
        <w:t xml:space="preserve"> </w:t>
      </w:r>
      <w:r>
        <w:t>в</w:t>
      </w:r>
      <w:r>
        <w:rPr>
          <w:spacing w:val="53"/>
          <w:w w:val="150"/>
        </w:rPr>
        <w:t xml:space="preserve"> </w:t>
      </w:r>
      <w:r>
        <w:t>том</w:t>
      </w:r>
      <w:r>
        <w:rPr>
          <w:spacing w:val="54"/>
          <w:w w:val="150"/>
        </w:rPr>
        <w:t xml:space="preserve"> </w:t>
      </w:r>
      <w:r>
        <w:t>числе</w:t>
      </w:r>
      <w:r>
        <w:rPr>
          <w:spacing w:val="55"/>
          <w:w w:val="150"/>
        </w:rPr>
        <w:t xml:space="preserve"> </w:t>
      </w:r>
      <w:r>
        <w:t>с</w:t>
      </w:r>
      <w:r>
        <w:rPr>
          <w:spacing w:val="53"/>
          <w:w w:val="150"/>
        </w:rPr>
        <w:t xml:space="preserve"> </w:t>
      </w:r>
      <w:r>
        <w:t>изменением</w:t>
      </w:r>
      <w:r>
        <w:rPr>
          <w:spacing w:val="54"/>
          <w:w w:val="150"/>
        </w:rPr>
        <w:t xml:space="preserve"> </w:t>
      </w:r>
      <w:r>
        <w:rPr>
          <w:spacing w:val="-4"/>
        </w:rPr>
        <w:t>лица</w:t>
      </w:r>
    </w:p>
    <w:p w14:paraId="7A2A3D90" w14:textId="77777777" w:rsidR="00106E16" w:rsidRDefault="00106E16">
      <w:pPr>
        <w:pStyle w:val="a3"/>
        <w:sectPr w:rsidR="00106E16">
          <w:pgSz w:w="11910" w:h="16390"/>
          <w:pgMar w:top="1060" w:right="0" w:bottom="1160" w:left="425" w:header="0" w:footer="901" w:gutter="0"/>
          <w:cols w:space="720"/>
        </w:sectPr>
      </w:pPr>
    </w:p>
    <w:p w14:paraId="4188BD4A" w14:textId="77777777" w:rsidR="00106E16" w:rsidRDefault="008E12A7">
      <w:pPr>
        <w:pStyle w:val="a3"/>
        <w:spacing w:before="69"/>
        <w:ind w:right="855" w:firstLine="0"/>
      </w:pPr>
      <w:r>
        <w:lastRenderedPageBreak/>
        <w:t xml:space="preserve">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35D2A304" w14:textId="77777777" w:rsidR="00106E16" w:rsidRDefault="008E12A7">
      <w:pPr>
        <w:pStyle w:val="a3"/>
        <w:spacing w:before="1"/>
        <w:ind w:right="85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CC48FD7"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4BCF1E92" w14:textId="77777777" w:rsidR="00106E16" w:rsidRDefault="008E12A7">
      <w:pPr>
        <w:pStyle w:val="a3"/>
        <w:ind w:right="854"/>
      </w:pPr>
      <w:r>
        <w:t>Иметь общее представление об особенностях разговорной речи, функциональных стилей, языка художественной литературы.</w:t>
      </w:r>
    </w:p>
    <w:p w14:paraId="63D49D6E" w14:textId="77777777" w:rsidR="00106E16" w:rsidRDefault="008E12A7">
      <w:pPr>
        <w:pStyle w:val="3"/>
      </w:pPr>
      <w:r>
        <w:t>Система</w:t>
      </w:r>
      <w:r>
        <w:rPr>
          <w:spacing w:val="-5"/>
        </w:rPr>
        <w:t xml:space="preserve"> </w:t>
      </w:r>
      <w:r>
        <w:rPr>
          <w:spacing w:val="-2"/>
        </w:rPr>
        <w:t>языка.</w:t>
      </w:r>
    </w:p>
    <w:p w14:paraId="6EA86F5B" w14:textId="77777777" w:rsidR="00106E16" w:rsidRDefault="008E12A7">
      <w:pPr>
        <w:ind w:left="1843"/>
        <w:jc w:val="both"/>
        <w:rPr>
          <w:b/>
          <w:sz w:val="24"/>
        </w:rPr>
      </w:pPr>
      <w:r>
        <w:rPr>
          <w:b/>
          <w:sz w:val="24"/>
        </w:rPr>
        <w:t>Фонетика.</w:t>
      </w:r>
      <w:r>
        <w:rPr>
          <w:b/>
          <w:spacing w:val="-6"/>
          <w:sz w:val="24"/>
        </w:rPr>
        <w:t xml:space="preserve"> </w:t>
      </w:r>
      <w:r>
        <w:rPr>
          <w:b/>
          <w:sz w:val="24"/>
        </w:rPr>
        <w:t>Графика.</w:t>
      </w:r>
      <w:r>
        <w:rPr>
          <w:b/>
          <w:spacing w:val="-6"/>
          <w:sz w:val="24"/>
        </w:rPr>
        <w:t xml:space="preserve"> </w:t>
      </w:r>
      <w:r>
        <w:rPr>
          <w:b/>
          <w:spacing w:val="-2"/>
          <w:sz w:val="24"/>
        </w:rPr>
        <w:t>Орфоэпия.</w:t>
      </w:r>
    </w:p>
    <w:p w14:paraId="4EC4F390" w14:textId="77777777" w:rsidR="00106E16" w:rsidRDefault="008E12A7">
      <w:pPr>
        <w:pStyle w:val="a3"/>
        <w:ind w:right="860"/>
      </w:pPr>
      <w:r>
        <w:t>Характеризовать звуки; понимать различие между звуком и буквой, характеризовать систему звуков.</w:t>
      </w:r>
    </w:p>
    <w:p w14:paraId="74C0BEBD" w14:textId="77777777" w:rsidR="00106E16" w:rsidRDefault="008E12A7">
      <w:pPr>
        <w:pStyle w:val="a3"/>
        <w:ind w:left="1843" w:firstLine="0"/>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14:paraId="21625A4A" w14:textId="77777777" w:rsidR="00106E16" w:rsidRDefault="008E12A7">
      <w:pPr>
        <w:pStyle w:val="a3"/>
        <w:spacing w:before="1"/>
        <w:ind w:right="848"/>
      </w:pPr>
      <w:r>
        <w:t>Использовать знания по фонетике, графике и орфоэпии в практике произношения и правописания слов.</w:t>
      </w:r>
    </w:p>
    <w:p w14:paraId="552E85A6" w14:textId="77777777" w:rsidR="00106E16" w:rsidRDefault="008E12A7">
      <w:pPr>
        <w:pStyle w:val="3"/>
        <w:jc w:val="left"/>
      </w:pPr>
      <w:r>
        <w:rPr>
          <w:spacing w:val="-2"/>
        </w:rPr>
        <w:t>Орфография.</w:t>
      </w:r>
    </w:p>
    <w:p w14:paraId="74CA170E" w14:textId="77777777" w:rsidR="00106E16" w:rsidRDefault="008E12A7">
      <w:pPr>
        <w:pStyle w:val="a3"/>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w:t>
      </w:r>
      <w:r>
        <w:rPr>
          <w:spacing w:val="80"/>
        </w:rPr>
        <w:t xml:space="preserve"> </w:t>
      </w:r>
      <w:r>
        <w:t>орфограммы при проведении орфографического анализа слова.</w:t>
      </w:r>
    </w:p>
    <w:p w14:paraId="07E3678E" w14:textId="77777777" w:rsidR="00106E16" w:rsidRDefault="008E12A7">
      <w:pPr>
        <w:pStyle w:val="a3"/>
        <w:ind w:left="1843" w:firstLine="0"/>
        <w:jc w:val="left"/>
      </w:pPr>
      <w:r>
        <w:t>Распознавать</w:t>
      </w:r>
      <w:r>
        <w:rPr>
          <w:spacing w:val="-6"/>
        </w:rPr>
        <w:t xml:space="preserve"> </w:t>
      </w:r>
      <w:r>
        <w:t>изученные</w:t>
      </w:r>
      <w:r>
        <w:rPr>
          <w:spacing w:val="-7"/>
        </w:rPr>
        <w:t xml:space="preserve"> </w:t>
      </w:r>
      <w:r>
        <w:rPr>
          <w:spacing w:val="-2"/>
        </w:rPr>
        <w:t>орфограммы.</w:t>
      </w:r>
    </w:p>
    <w:p w14:paraId="3A08629E" w14:textId="77777777" w:rsidR="00106E16" w:rsidRDefault="008E12A7">
      <w:pPr>
        <w:pStyle w:val="a3"/>
        <w:ind w:right="843"/>
        <w:jc w:val="left"/>
      </w:pPr>
      <w:r>
        <w:t>Применять знания по орфографии в практике правописания (в том числе применять знание о правописании разделительных ъ и ь).</w:t>
      </w:r>
    </w:p>
    <w:p w14:paraId="6EBC0B6E" w14:textId="77777777" w:rsidR="00106E16" w:rsidRDefault="008E12A7">
      <w:pPr>
        <w:pStyle w:val="3"/>
        <w:jc w:val="left"/>
      </w:pPr>
      <w:r>
        <w:rPr>
          <w:spacing w:val="-2"/>
        </w:rPr>
        <w:t>Лексикология.</w:t>
      </w:r>
    </w:p>
    <w:p w14:paraId="3F0F7877" w14:textId="77777777" w:rsidR="00106E16" w:rsidRDefault="008E12A7">
      <w:pPr>
        <w:pStyle w:val="a3"/>
        <w:ind w:right="849"/>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F8D50A9" w14:textId="77777777" w:rsidR="00106E16" w:rsidRDefault="008E12A7">
      <w:pPr>
        <w:pStyle w:val="a3"/>
        <w:ind w:right="854"/>
      </w:pPr>
      <w:r>
        <w:t>Распознавать однозначные и многозначные слова, различать прямое и переносное значения слова.</w:t>
      </w:r>
    </w:p>
    <w:p w14:paraId="7B5C3EA7" w14:textId="77777777" w:rsidR="00106E16" w:rsidRDefault="008E12A7">
      <w:pPr>
        <w:pStyle w:val="a3"/>
        <w:ind w:right="854"/>
      </w:pPr>
      <w:r>
        <w:t>Распознавать синонимы, антонимы, омонимы; различать многозначные слова и омонимы, правильно употреблять слова-паронимы.</w:t>
      </w:r>
    </w:p>
    <w:p w14:paraId="1CDC9604" w14:textId="77777777" w:rsidR="00106E16" w:rsidRDefault="008E12A7">
      <w:pPr>
        <w:pStyle w:val="a3"/>
        <w:ind w:left="1843" w:right="2068" w:firstLine="0"/>
      </w:pPr>
      <w:r>
        <w:t>Характеризовать</w:t>
      </w:r>
      <w:r>
        <w:rPr>
          <w:spacing w:val="-4"/>
        </w:rPr>
        <w:t xml:space="preserve"> </w:t>
      </w:r>
      <w:r>
        <w:t>тематические</w:t>
      </w:r>
      <w:r>
        <w:rPr>
          <w:spacing w:val="-5"/>
        </w:rPr>
        <w:t xml:space="preserve"> </w:t>
      </w:r>
      <w:r>
        <w:t>группы</w:t>
      </w:r>
      <w:r>
        <w:rPr>
          <w:spacing w:val="-5"/>
        </w:rPr>
        <w:t xml:space="preserve"> </w:t>
      </w:r>
      <w:r>
        <w:t>слов,</w:t>
      </w:r>
      <w:r>
        <w:rPr>
          <w:spacing w:val="-5"/>
        </w:rPr>
        <w:t xml:space="preserve"> </w:t>
      </w:r>
      <w:r>
        <w:t>родовые</w:t>
      </w:r>
      <w:r>
        <w:rPr>
          <w:spacing w:val="-5"/>
        </w:rPr>
        <w:t xml:space="preserve"> </w:t>
      </w:r>
      <w:r>
        <w:t>и</w:t>
      </w:r>
      <w:r>
        <w:rPr>
          <w:spacing w:val="-5"/>
        </w:rPr>
        <w:t xml:space="preserve"> </w:t>
      </w:r>
      <w:r>
        <w:t>видовые</w:t>
      </w:r>
      <w:r>
        <w:rPr>
          <w:spacing w:val="-5"/>
        </w:rPr>
        <w:t xml:space="preserve"> </w:t>
      </w:r>
      <w:r>
        <w:t>понятия. Проводить лексический анализ слов (в рамках изученного).</w:t>
      </w:r>
    </w:p>
    <w:p w14:paraId="5573C8FB" w14:textId="77777777" w:rsidR="00106E16" w:rsidRDefault="008E12A7">
      <w:pPr>
        <w:pStyle w:val="a3"/>
        <w:ind w:right="852"/>
      </w:pPr>
      <w:r>
        <w:t>Пользоваться лексическими словарями (толковым словарём, словарями синонимов, антонимов, омонимов, паронимов).</w:t>
      </w:r>
    </w:p>
    <w:p w14:paraId="55F2217F" w14:textId="77777777" w:rsidR="00106E16" w:rsidRDefault="008E12A7">
      <w:pPr>
        <w:pStyle w:val="3"/>
      </w:pPr>
      <w:proofErr w:type="spellStart"/>
      <w:r>
        <w:t>Морфемика</w:t>
      </w:r>
      <w:proofErr w:type="spellEnd"/>
      <w:r>
        <w:t>.</w:t>
      </w:r>
      <w:r>
        <w:rPr>
          <w:spacing w:val="-5"/>
        </w:rPr>
        <w:t xml:space="preserve"> </w:t>
      </w:r>
      <w:r>
        <w:rPr>
          <w:spacing w:val="-2"/>
        </w:rPr>
        <w:t>Орфография.</w:t>
      </w:r>
    </w:p>
    <w:p w14:paraId="44FBD695" w14:textId="77777777" w:rsidR="00106E16" w:rsidRDefault="008E12A7">
      <w:pPr>
        <w:pStyle w:val="a3"/>
        <w:ind w:left="1843" w:firstLine="0"/>
      </w:pPr>
      <w:r>
        <w:t>Характеризовать</w:t>
      </w:r>
      <w:r>
        <w:rPr>
          <w:spacing w:val="-6"/>
        </w:rPr>
        <w:t xml:space="preserve"> </w:t>
      </w:r>
      <w:r>
        <w:t>морфему</w:t>
      </w:r>
      <w:r>
        <w:rPr>
          <w:spacing w:val="-4"/>
        </w:rPr>
        <w:t xml:space="preserve"> </w:t>
      </w:r>
      <w:r>
        <w:t>как</w:t>
      </w:r>
      <w:r>
        <w:rPr>
          <w:spacing w:val="-4"/>
        </w:rPr>
        <w:t xml:space="preserve"> </w:t>
      </w:r>
      <w:r>
        <w:t>минимальную</w:t>
      </w:r>
      <w:r>
        <w:rPr>
          <w:spacing w:val="-4"/>
        </w:rPr>
        <w:t xml:space="preserve"> </w:t>
      </w:r>
      <w:r>
        <w:t>значимую</w:t>
      </w:r>
      <w:r>
        <w:rPr>
          <w:spacing w:val="-4"/>
        </w:rPr>
        <w:t xml:space="preserve"> </w:t>
      </w:r>
      <w:r>
        <w:t>единицу</w:t>
      </w:r>
      <w:r>
        <w:rPr>
          <w:spacing w:val="-4"/>
        </w:rPr>
        <w:t xml:space="preserve"> </w:t>
      </w:r>
      <w:r>
        <w:rPr>
          <w:spacing w:val="-2"/>
        </w:rPr>
        <w:t>языка.</w:t>
      </w:r>
    </w:p>
    <w:p w14:paraId="0C63FCFB" w14:textId="77777777" w:rsidR="00106E16" w:rsidRDefault="008E12A7">
      <w:pPr>
        <w:pStyle w:val="a3"/>
        <w:spacing w:before="1"/>
        <w:ind w:right="859"/>
      </w:pPr>
      <w:r>
        <w:t>Распознавать морфемы в слове (корень, приставку, суффикс, окончание), выделять основу слова.</w:t>
      </w:r>
    </w:p>
    <w:p w14:paraId="72ECDD68" w14:textId="77777777" w:rsidR="00106E16" w:rsidRDefault="008E12A7">
      <w:pPr>
        <w:pStyle w:val="a3"/>
        <w:ind w:right="857"/>
      </w:pPr>
      <w:r>
        <w:t>Находить чередование звуков</w:t>
      </w:r>
      <w:r>
        <w:rPr>
          <w:spacing w:val="-1"/>
        </w:rPr>
        <w:t xml:space="preserve"> </w:t>
      </w:r>
      <w:r>
        <w:t>в</w:t>
      </w:r>
      <w:r>
        <w:rPr>
          <w:spacing w:val="-2"/>
        </w:rPr>
        <w:t xml:space="preserve"> </w:t>
      </w:r>
      <w:r>
        <w:t>морфемах (в</w:t>
      </w:r>
      <w:r>
        <w:rPr>
          <w:spacing w:val="-3"/>
        </w:rPr>
        <w:t xml:space="preserve"> </w:t>
      </w:r>
      <w:r>
        <w:t>том</w:t>
      </w:r>
      <w:r>
        <w:rPr>
          <w:spacing w:val="-2"/>
        </w:rPr>
        <w:t xml:space="preserve"> </w:t>
      </w:r>
      <w:r>
        <w:t>числе</w:t>
      </w:r>
      <w:r>
        <w:rPr>
          <w:spacing w:val="-2"/>
        </w:rPr>
        <w:t xml:space="preserve"> </w:t>
      </w:r>
      <w:r>
        <w:t>чередование</w:t>
      </w:r>
      <w:r>
        <w:rPr>
          <w:spacing w:val="-2"/>
        </w:rPr>
        <w:t xml:space="preserve"> </w:t>
      </w:r>
      <w:r>
        <w:t>гласных</w:t>
      </w:r>
      <w:r>
        <w:rPr>
          <w:spacing w:val="-2"/>
        </w:rPr>
        <w:t xml:space="preserve"> </w:t>
      </w:r>
      <w:r>
        <w:t>с</w:t>
      </w:r>
      <w:r>
        <w:rPr>
          <w:spacing w:val="-2"/>
        </w:rPr>
        <w:t xml:space="preserve"> </w:t>
      </w:r>
      <w:r>
        <w:t xml:space="preserve">нулём </w:t>
      </w:r>
      <w:r>
        <w:rPr>
          <w:spacing w:val="-2"/>
        </w:rPr>
        <w:t>звука).</w:t>
      </w:r>
    </w:p>
    <w:p w14:paraId="03F6CFC7" w14:textId="77777777" w:rsidR="00106E16" w:rsidRDefault="008E12A7">
      <w:pPr>
        <w:pStyle w:val="a3"/>
        <w:ind w:left="1843" w:firstLine="0"/>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14:paraId="2E8DB579" w14:textId="77777777" w:rsidR="00106E16" w:rsidRDefault="008E12A7">
      <w:pPr>
        <w:pStyle w:val="a3"/>
        <w:ind w:right="851"/>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w:t>
      </w:r>
      <w:r>
        <w:rPr>
          <w:spacing w:val="-9"/>
        </w:rPr>
        <w:t xml:space="preserve"> </w:t>
      </w:r>
      <w:r>
        <w:t>приставок,</w:t>
      </w:r>
      <w:r>
        <w:rPr>
          <w:spacing w:val="-10"/>
        </w:rPr>
        <w:t xml:space="preserve"> </w:t>
      </w:r>
      <w:r>
        <w:t>корней</w:t>
      </w:r>
      <w:r>
        <w:rPr>
          <w:spacing w:val="-7"/>
        </w:rPr>
        <w:t xml:space="preserve"> </w:t>
      </w:r>
      <w:r>
        <w:t>с</w:t>
      </w:r>
      <w:r>
        <w:rPr>
          <w:spacing w:val="-9"/>
        </w:rPr>
        <w:t xml:space="preserve"> </w:t>
      </w:r>
      <w:r>
        <w:t>безударными</w:t>
      </w:r>
      <w:r>
        <w:rPr>
          <w:spacing w:val="-9"/>
        </w:rPr>
        <w:t xml:space="preserve"> </w:t>
      </w:r>
      <w:r>
        <w:t>проверяемыми,</w:t>
      </w:r>
      <w:r>
        <w:rPr>
          <w:spacing w:val="-8"/>
        </w:rPr>
        <w:t xml:space="preserve"> </w:t>
      </w:r>
      <w:r>
        <w:t>непроверяемыми,</w:t>
      </w:r>
      <w:r>
        <w:rPr>
          <w:spacing w:val="-8"/>
        </w:rPr>
        <w:t xml:space="preserve"> </w:t>
      </w:r>
      <w:r>
        <w:t>чередующимися гласными (в рамках изученного), корней с проверяемыми, непроверяемыми, непроизносимыми согласными (в</w:t>
      </w:r>
      <w:r>
        <w:rPr>
          <w:spacing w:val="-3"/>
        </w:rPr>
        <w:t xml:space="preserve"> </w:t>
      </w:r>
      <w:r>
        <w:t>рамках</w:t>
      </w:r>
      <w:r>
        <w:rPr>
          <w:spacing w:val="-1"/>
        </w:rPr>
        <w:t xml:space="preserve"> </w:t>
      </w:r>
      <w:r>
        <w:t>изученного),</w:t>
      </w:r>
      <w:r>
        <w:rPr>
          <w:spacing w:val="-1"/>
        </w:rPr>
        <w:t xml:space="preserve"> </w:t>
      </w:r>
      <w:r>
        <w:t>ё – о</w:t>
      </w:r>
      <w:r>
        <w:rPr>
          <w:spacing w:val="-1"/>
        </w:rPr>
        <w:t xml:space="preserve"> </w:t>
      </w:r>
      <w:r>
        <w:t>после</w:t>
      </w:r>
      <w:r>
        <w:rPr>
          <w:spacing w:val="-2"/>
        </w:rPr>
        <w:t xml:space="preserve"> </w:t>
      </w:r>
      <w:r>
        <w:t>шипящих</w:t>
      </w:r>
      <w:r>
        <w:rPr>
          <w:spacing w:val="-1"/>
        </w:rPr>
        <w:t xml:space="preserve"> </w:t>
      </w:r>
      <w:r>
        <w:t>в</w:t>
      </w:r>
      <w:r>
        <w:rPr>
          <w:spacing w:val="-2"/>
        </w:rPr>
        <w:t xml:space="preserve"> </w:t>
      </w:r>
      <w:r>
        <w:t>корне</w:t>
      </w:r>
      <w:r>
        <w:rPr>
          <w:spacing w:val="-2"/>
        </w:rPr>
        <w:t xml:space="preserve"> </w:t>
      </w:r>
      <w:r>
        <w:t>слова, ы – и после ц.</w:t>
      </w:r>
    </w:p>
    <w:p w14:paraId="0D77B4EF" w14:textId="77777777" w:rsidR="00106E16" w:rsidRDefault="008E12A7">
      <w:pPr>
        <w:pStyle w:val="a3"/>
        <w:ind w:left="1843" w:right="2293" w:firstLine="0"/>
      </w:pPr>
      <w:r>
        <w:t>Проводить орфографический анализ слов (в рамках изученного). Уместно</w:t>
      </w:r>
      <w:r>
        <w:rPr>
          <w:spacing w:val="-5"/>
        </w:rPr>
        <w:t xml:space="preserve"> </w:t>
      </w:r>
      <w:r>
        <w:t>использовать</w:t>
      </w:r>
      <w:r>
        <w:rPr>
          <w:spacing w:val="-4"/>
        </w:rPr>
        <w:t xml:space="preserve"> </w:t>
      </w:r>
      <w:r>
        <w:t>слова</w:t>
      </w:r>
      <w:r>
        <w:rPr>
          <w:spacing w:val="-4"/>
        </w:rPr>
        <w:t xml:space="preserve"> </w:t>
      </w:r>
      <w:r>
        <w:t>с</w:t>
      </w:r>
      <w:r>
        <w:rPr>
          <w:spacing w:val="-1"/>
        </w:rPr>
        <w:t xml:space="preserve"> </w:t>
      </w:r>
      <w:r>
        <w:t>суффиксами</w:t>
      </w:r>
      <w:r>
        <w:rPr>
          <w:spacing w:val="-2"/>
        </w:rPr>
        <w:t xml:space="preserve"> </w:t>
      </w:r>
      <w:r>
        <w:t>оценки</w:t>
      </w:r>
      <w:r>
        <w:rPr>
          <w:spacing w:val="-2"/>
        </w:rPr>
        <w:t xml:space="preserve"> </w:t>
      </w:r>
      <w:r>
        <w:t>в</w:t>
      </w:r>
      <w:r>
        <w:rPr>
          <w:spacing w:val="-3"/>
        </w:rPr>
        <w:t xml:space="preserve"> </w:t>
      </w:r>
      <w:r>
        <w:t>собственной</w:t>
      </w:r>
      <w:r>
        <w:rPr>
          <w:spacing w:val="-2"/>
        </w:rPr>
        <w:t xml:space="preserve"> речи.</w:t>
      </w:r>
    </w:p>
    <w:p w14:paraId="4464DD5C" w14:textId="77777777" w:rsidR="00106E16" w:rsidRDefault="00106E16">
      <w:pPr>
        <w:pStyle w:val="a3"/>
        <w:sectPr w:rsidR="00106E16">
          <w:pgSz w:w="11910" w:h="16390"/>
          <w:pgMar w:top="1060" w:right="0" w:bottom="1160" w:left="425" w:header="0" w:footer="901" w:gutter="0"/>
          <w:cols w:space="720"/>
        </w:sectPr>
      </w:pPr>
    </w:p>
    <w:p w14:paraId="6C8CF686" w14:textId="77777777" w:rsidR="00106E16" w:rsidRDefault="008E12A7">
      <w:pPr>
        <w:pStyle w:val="3"/>
        <w:spacing w:before="69"/>
      </w:pPr>
      <w:r>
        <w:lastRenderedPageBreak/>
        <w:t>Морфология.</w:t>
      </w:r>
      <w:r>
        <w:rPr>
          <w:spacing w:val="-5"/>
        </w:rPr>
        <w:t xml:space="preserve"> </w:t>
      </w:r>
      <w:r>
        <w:t>Культура</w:t>
      </w:r>
      <w:r>
        <w:rPr>
          <w:spacing w:val="-5"/>
        </w:rPr>
        <w:t xml:space="preserve"> </w:t>
      </w:r>
      <w:r>
        <w:t>речи.</w:t>
      </w:r>
      <w:r>
        <w:rPr>
          <w:spacing w:val="-5"/>
        </w:rPr>
        <w:t xml:space="preserve"> </w:t>
      </w:r>
      <w:r>
        <w:rPr>
          <w:spacing w:val="-2"/>
        </w:rPr>
        <w:t>Орфография.</w:t>
      </w:r>
    </w:p>
    <w:p w14:paraId="76DA664B" w14:textId="77777777" w:rsidR="00106E16" w:rsidRDefault="008E12A7">
      <w:pPr>
        <w:pStyle w:val="a3"/>
        <w:ind w:right="852"/>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3932F93" w14:textId="77777777" w:rsidR="00106E16" w:rsidRDefault="008E12A7">
      <w:pPr>
        <w:pStyle w:val="a3"/>
        <w:spacing w:before="1"/>
        <w:ind w:left="1843" w:firstLine="0"/>
      </w:pPr>
      <w:r>
        <w:t>Распознавать</w:t>
      </w:r>
      <w:r>
        <w:rPr>
          <w:spacing w:val="-6"/>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rPr>
          <w:spacing w:val="-2"/>
        </w:rPr>
        <w:t>глаголы.</w:t>
      </w:r>
    </w:p>
    <w:p w14:paraId="3094FCA2" w14:textId="77777777" w:rsidR="00106E16" w:rsidRDefault="008E12A7">
      <w:pPr>
        <w:pStyle w:val="a3"/>
        <w:ind w:right="859"/>
      </w:pPr>
      <w:r>
        <w:t>Проводить морфологический анализ имён существительных, частичный морфологический анализ имён прилагательных, глаголов.</w:t>
      </w:r>
    </w:p>
    <w:p w14:paraId="5EACB1B6" w14:textId="77777777" w:rsidR="00106E16" w:rsidRDefault="008E12A7">
      <w:pPr>
        <w:pStyle w:val="a3"/>
        <w:ind w:right="858"/>
      </w:pPr>
      <w:r>
        <w:t>Проводить орфографический анализ имён существительных, имён прилагательных, глаголов (в рамках изученного).</w:t>
      </w:r>
    </w:p>
    <w:p w14:paraId="222A6B4F" w14:textId="77777777" w:rsidR="00106E16" w:rsidRDefault="008E12A7">
      <w:pPr>
        <w:pStyle w:val="a3"/>
        <w:ind w:right="858"/>
      </w:pPr>
      <w:r>
        <w:t>Применять знания по морфологии при выполнении языкового анализа различных видов и в речевой практике.</w:t>
      </w:r>
    </w:p>
    <w:p w14:paraId="50638785" w14:textId="77777777" w:rsidR="00106E16" w:rsidRDefault="008E12A7">
      <w:pPr>
        <w:pStyle w:val="3"/>
      </w:pPr>
      <w:r>
        <w:t xml:space="preserve">Имя </w:t>
      </w:r>
      <w:r>
        <w:rPr>
          <w:spacing w:val="-2"/>
        </w:rPr>
        <w:t>существительное.</w:t>
      </w:r>
    </w:p>
    <w:p w14:paraId="1552E0A5" w14:textId="77777777" w:rsidR="00106E16" w:rsidRDefault="008E12A7">
      <w:pPr>
        <w:pStyle w:val="a3"/>
        <w:ind w:right="857"/>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780DFED" w14:textId="77777777" w:rsidR="00106E16" w:rsidRDefault="008E12A7">
      <w:pPr>
        <w:pStyle w:val="a3"/>
        <w:ind w:left="1843"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14:paraId="161B539A" w14:textId="77777777" w:rsidR="00106E16" w:rsidRDefault="008E12A7">
      <w:pPr>
        <w:pStyle w:val="a3"/>
        <w:spacing w:before="1"/>
        <w:ind w:right="856"/>
      </w:pPr>
      <w:r>
        <w:t>Различать типы склонения имён существительных, выявлять разносклоняемые и несклоняемые имена существительные.</w:t>
      </w:r>
    </w:p>
    <w:p w14:paraId="3162FFE1" w14:textId="77777777" w:rsidR="00106E16" w:rsidRDefault="008E12A7">
      <w:pPr>
        <w:pStyle w:val="a3"/>
        <w:ind w:left="1843" w:firstLine="0"/>
      </w:pPr>
      <w:r>
        <w:t>Проводить</w:t>
      </w:r>
      <w:r>
        <w:rPr>
          <w:spacing w:val="-4"/>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14:paraId="3DFF38C6" w14:textId="77777777" w:rsidR="00106E16" w:rsidRDefault="008E12A7">
      <w:pPr>
        <w:pStyle w:val="a3"/>
        <w:ind w:right="855"/>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0331DC33" w14:textId="77777777" w:rsidR="00106E16" w:rsidRDefault="008E12A7">
      <w:pPr>
        <w:pStyle w:val="a3"/>
        <w:ind w:right="846"/>
      </w:pPr>
      <w:r>
        <w:t>Соблюдать правила правописания имён существительных: безударных окончаний, о – е (ё) после шипящих и ц в суффиксах и окончаниях, суффиксов -чик- – -</w:t>
      </w:r>
      <w:proofErr w:type="spellStart"/>
      <w:r>
        <w:t>щик</w:t>
      </w:r>
      <w:proofErr w:type="spellEnd"/>
      <w:r>
        <w:t>-, -ек- – -</w:t>
      </w:r>
      <w:proofErr w:type="spellStart"/>
      <w:r>
        <w:t>ик</w:t>
      </w:r>
      <w:proofErr w:type="spellEnd"/>
      <w:r>
        <w:t>- (-чик-), корней с чередованием а (о): -лаг- – -лож-; -</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 -клан- – -клон-, -скак- – -</w:t>
      </w:r>
      <w:proofErr w:type="spellStart"/>
      <w:r>
        <w:t>скоч</w:t>
      </w:r>
      <w:proofErr w:type="spellEnd"/>
      <w: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2AD942F5" w14:textId="77777777" w:rsidR="00106E16" w:rsidRDefault="008E12A7">
      <w:pPr>
        <w:pStyle w:val="3"/>
      </w:pPr>
      <w:r>
        <w:t xml:space="preserve">Имя </w:t>
      </w:r>
      <w:r>
        <w:rPr>
          <w:spacing w:val="-2"/>
        </w:rPr>
        <w:t>прилагательное.</w:t>
      </w:r>
    </w:p>
    <w:p w14:paraId="6BEA6DD8" w14:textId="77777777" w:rsidR="00106E16" w:rsidRDefault="008E12A7">
      <w:pPr>
        <w:pStyle w:val="a3"/>
        <w:ind w:right="857"/>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B84FB32" w14:textId="77777777" w:rsidR="00106E16" w:rsidRDefault="008E12A7">
      <w:pPr>
        <w:pStyle w:val="a3"/>
        <w:ind w:right="858"/>
      </w:pPr>
      <w:r>
        <w:t xml:space="preserve">Проводить частичный морфологический анализ имён прилагательных (в рамках </w:t>
      </w:r>
      <w:r>
        <w:rPr>
          <w:spacing w:val="-2"/>
        </w:rPr>
        <w:t>изученного).</w:t>
      </w:r>
    </w:p>
    <w:p w14:paraId="57A56D3A" w14:textId="77777777" w:rsidR="00106E16" w:rsidRDefault="008E12A7">
      <w:pPr>
        <w:pStyle w:val="a3"/>
        <w:ind w:right="850"/>
      </w:pPr>
      <w:r>
        <w:t>Соблюдать</w:t>
      </w:r>
      <w:r>
        <w:rPr>
          <w:spacing w:val="-11"/>
        </w:rPr>
        <w:t xml:space="preserve"> </w:t>
      </w:r>
      <w:r>
        <w:t>нормы</w:t>
      </w:r>
      <w:r>
        <w:rPr>
          <w:spacing w:val="-11"/>
        </w:rPr>
        <w:t xml:space="preserve"> </w:t>
      </w:r>
      <w:r>
        <w:t>словоизменения,</w:t>
      </w:r>
      <w:r>
        <w:rPr>
          <w:spacing w:val="-13"/>
        </w:rPr>
        <w:t xml:space="preserve"> </w:t>
      </w:r>
      <w:r>
        <w:t>произношения</w:t>
      </w:r>
      <w:r>
        <w:rPr>
          <w:spacing w:val="-13"/>
        </w:rPr>
        <w:t xml:space="preserve"> </w:t>
      </w:r>
      <w:r>
        <w:t>имён</w:t>
      </w:r>
      <w:r>
        <w:rPr>
          <w:spacing w:val="-9"/>
        </w:rPr>
        <w:t xml:space="preserve"> </w:t>
      </w:r>
      <w:r>
        <w:t>прилагательных,</w:t>
      </w:r>
      <w:r>
        <w:rPr>
          <w:spacing w:val="-11"/>
        </w:rPr>
        <w:t xml:space="preserve"> </w:t>
      </w:r>
      <w:r>
        <w:t>постановки в них ударения (в рамках изученного).</w:t>
      </w:r>
    </w:p>
    <w:p w14:paraId="005C2F87" w14:textId="77777777" w:rsidR="00106E16" w:rsidRDefault="008E12A7">
      <w:pPr>
        <w:pStyle w:val="a3"/>
        <w:ind w:right="847"/>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14:paraId="6B97FF45" w14:textId="77777777" w:rsidR="00106E16" w:rsidRDefault="008E12A7">
      <w:pPr>
        <w:pStyle w:val="3"/>
        <w:spacing w:before="1"/>
        <w:ind w:left="1903"/>
        <w:jc w:val="left"/>
      </w:pPr>
      <w:r>
        <w:rPr>
          <w:spacing w:val="-2"/>
        </w:rPr>
        <w:t>Глагол.</w:t>
      </w:r>
    </w:p>
    <w:p w14:paraId="4128E0DF" w14:textId="77777777" w:rsidR="00106E16" w:rsidRDefault="008E12A7">
      <w:pPr>
        <w:pStyle w:val="a3"/>
        <w:ind w:right="851"/>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84794F7" w14:textId="77777777" w:rsidR="00106E16" w:rsidRDefault="008E12A7">
      <w:pPr>
        <w:pStyle w:val="a3"/>
        <w:ind w:left="1843" w:right="851" w:firstLine="0"/>
      </w:pPr>
      <w:r>
        <w:t>Различать</w:t>
      </w:r>
      <w:r>
        <w:rPr>
          <w:spacing w:val="-15"/>
        </w:rPr>
        <w:t xml:space="preserve"> </w:t>
      </w:r>
      <w:r>
        <w:t>глаголы</w:t>
      </w:r>
      <w:r>
        <w:rPr>
          <w:spacing w:val="-15"/>
        </w:rPr>
        <w:t xml:space="preserve"> </w:t>
      </w:r>
      <w:r>
        <w:t>совершенного</w:t>
      </w:r>
      <w:r>
        <w:rPr>
          <w:spacing w:val="-15"/>
        </w:rPr>
        <w:t xml:space="preserve"> </w:t>
      </w:r>
      <w:r>
        <w:t>и</w:t>
      </w:r>
      <w:r>
        <w:rPr>
          <w:spacing w:val="-15"/>
        </w:rPr>
        <w:t xml:space="preserve"> </w:t>
      </w:r>
      <w:r>
        <w:t>несовершенного</w:t>
      </w:r>
      <w:r>
        <w:rPr>
          <w:spacing w:val="-15"/>
        </w:rPr>
        <w:t xml:space="preserve"> </w:t>
      </w:r>
      <w:r>
        <w:t>вида,</w:t>
      </w:r>
      <w:r>
        <w:rPr>
          <w:spacing w:val="-15"/>
        </w:rPr>
        <w:t xml:space="preserve"> </w:t>
      </w:r>
      <w:r>
        <w:t>возвратные</w:t>
      </w:r>
      <w:r>
        <w:rPr>
          <w:spacing w:val="-15"/>
        </w:rPr>
        <w:t xml:space="preserve"> </w:t>
      </w:r>
      <w:r>
        <w:t>и</w:t>
      </w:r>
      <w:r>
        <w:rPr>
          <w:spacing w:val="-15"/>
        </w:rPr>
        <w:t xml:space="preserve"> </w:t>
      </w:r>
      <w:r>
        <w:t>невозвратные. Называть</w:t>
      </w:r>
      <w:r>
        <w:rPr>
          <w:spacing w:val="40"/>
        </w:rPr>
        <w:t xml:space="preserve"> </w:t>
      </w:r>
      <w:r>
        <w:t>грамматические</w:t>
      </w:r>
      <w:r>
        <w:rPr>
          <w:spacing w:val="41"/>
        </w:rPr>
        <w:t xml:space="preserve"> </w:t>
      </w:r>
      <w:r>
        <w:t>свойства</w:t>
      </w:r>
      <w:r>
        <w:rPr>
          <w:spacing w:val="41"/>
        </w:rPr>
        <w:t xml:space="preserve"> </w:t>
      </w:r>
      <w:r>
        <w:t>инфинитива</w:t>
      </w:r>
      <w:r>
        <w:rPr>
          <w:spacing w:val="39"/>
        </w:rPr>
        <w:t xml:space="preserve"> </w:t>
      </w:r>
      <w:r>
        <w:t>(неопределённой</w:t>
      </w:r>
      <w:r>
        <w:rPr>
          <w:spacing w:val="49"/>
        </w:rPr>
        <w:t xml:space="preserve"> </w:t>
      </w:r>
      <w:r>
        <w:t>формы)</w:t>
      </w:r>
      <w:r>
        <w:rPr>
          <w:spacing w:val="40"/>
        </w:rPr>
        <w:t xml:space="preserve"> </w:t>
      </w:r>
      <w:r>
        <w:rPr>
          <w:spacing w:val="-2"/>
        </w:rPr>
        <w:t>глагола,</w:t>
      </w:r>
    </w:p>
    <w:p w14:paraId="4D2AAC49" w14:textId="77777777" w:rsidR="00106E16" w:rsidRDefault="008E12A7">
      <w:pPr>
        <w:pStyle w:val="a3"/>
        <w:ind w:firstLine="0"/>
      </w:pPr>
      <w:r>
        <w:t>выделять</w:t>
      </w:r>
      <w:r>
        <w:rPr>
          <w:spacing w:val="-4"/>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2"/>
        </w:rPr>
        <w:t xml:space="preserve"> </w:t>
      </w:r>
      <w:r>
        <w:t>настоящего</w:t>
      </w:r>
      <w:r>
        <w:rPr>
          <w:spacing w:val="-1"/>
        </w:rPr>
        <w:t xml:space="preserve"> </w:t>
      </w:r>
      <w:r>
        <w:t>(будущего</w:t>
      </w:r>
      <w:r>
        <w:rPr>
          <w:spacing w:val="-1"/>
        </w:rPr>
        <w:t xml:space="preserve"> </w:t>
      </w:r>
      <w:r>
        <w:t>простого)</w:t>
      </w:r>
      <w:r>
        <w:rPr>
          <w:spacing w:val="-2"/>
        </w:rPr>
        <w:t xml:space="preserve"> </w:t>
      </w:r>
      <w:r>
        <w:t>времени</w:t>
      </w:r>
      <w:r>
        <w:rPr>
          <w:spacing w:val="-1"/>
        </w:rPr>
        <w:t xml:space="preserve"> </w:t>
      </w:r>
      <w:r>
        <w:rPr>
          <w:spacing w:val="-2"/>
        </w:rPr>
        <w:t>глагола.</w:t>
      </w:r>
    </w:p>
    <w:p w14:paraId="79203D37" w14:textId="77777777" w:rsidR="00106E16" w:rsidRDefault="008E12A7">
      <w:pPr>
        <w:pStyle w:val="a3"/>
        <w:ind w:left="1843" w:firstLine="0"/>
      </w:pPr>
      <w:r>
        <w:t>Определять</w:t>
      </w:r>
      <w:r>
        <w:rPr>
          <w:spacing w:val="-5"/>
        </w:rPr>
        <w:t xml:space="preserve"> </w:t>
      </w:r>
      <w:r>
        <w:t>спряжение</w:t>
      </w:r>
      <w:r>
        <w:rPr>
          <w:spacing w:val="-6"/>
        </w:rPr>
        <w:t xml:space="preserve"> </w:t>
      </w:r>
      <w:r>
        <w:t>глагола,</w:t>
      </w:r>
      <w:r>
        <w:rPr>
          <w:spacing w:val="-2"/>
        </w:rPr>
        <w:t xml:space="preserve"> </w:t>
      </w:r>
      <w:r>
        <w:t>спрягать</w:t>
      </w:r>
      <w:r>
        <w:rPr>
          <w:spacing w:val="-1"/>
        </w:rPr>
        <w:t xml:space="preserve"> </w:t>
      </w:r>
      <w:r>
        <w:rPr>
          <w:spacing w:val="-2"/>
        </w:rPr>
        <w:t>глаголы.</w:t>
      </w:r>
    </w:p>
    <w:p w14:paraId="64D958DF" w14:textId="77777777" w:rsidR="00106E16" w:rsidRDefault="008E12A7">
      <w:pPr>
        <w:pStyle w:val="a3"/>
        <w:ind w:left="1843"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4"/>
        </w:rPr>
        <w:t xml:space="preserve"> </w:t>
      </w:r>
      <w:r>
        <w:rPr>
          <w:spacing w:val="-2"/>
        </w:rPr>
        <w:t>изученного).</w:t>
      </w:r>
    </w:p>
    <w:p w14:paraId="01334074" w14:textId="77777777" w:rsidR="00106E16" w:rsidRDefault="008E12A7">
      <w:pPr>
        <w:pStyle w:val="a3"/>
        <w:ind w:right="855"/>
      </w:pPr>
      <w:r>
        <w:t>Соблюдать нормы словоизменения глаголов, постановки ударения в глагольных формах (в рамках изученного).</w:t>
      </w:r>
    </w:p>
    <w:p w14:paraId="263C42A9" w14:textId="77777777" w:rsidR="00106E16" w:rsidRDefault="00106E16">
      <w:pPr>
        <w:pStyle w:val="a3"/>
        <w:sectPr w:rsidR="00106E16">
          <w:pgSz w:w="11910" w:h="16390"/>
          <w:pgMar w:top="1060" w:right="0" w:bottom="1160" w:left="425" w:header="0" w:footer="901" w:gutter="0"/>
          <w:cols w:space="720"/>
        </w:sectPr>
      </w:pPr>
    </w:p>
    <w:p w14:paraId="70D620CA" w14:textId="77777777" w:rsidR="00106E16" w:rsidRDefault="008E12A7">
      <w:pPr>
        <w:pStyle w:val="a3"/>
        <w:spacing w:before="69"/>
        <w:ind w:right="850"/>
      </w:pPr>
      <w: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w:t>
      </w:r>
      <w:r>
        <w:rPr>
          <w:spacing w:val="-14"/>
        </w:rPr>
        <w:t xml:space="preserve"> </w:t>
      </w:r>
      <w:r>
        <w:t>2-го</w:t>
      </w:r>
      <w:r>
        <w:rPr>
          <w:spacing w:val="-13"/>
        </w:rPr>
        <w:t xml:space="preserve"> </w:t>
      </w:r>
      <w:r>
        <w:t>лица</w:t>
      </w:r>
      <w:r>
        <w:rPr>
          <w:spacing w:val="-14"/>
        </w:rPr>
        <w:t xml:space="preserve"> </w:t>
      </w:r>
      <w:r>
        <w:t>единственного</w:t>
      </w:r>
      <w:r>
        <w:rPr>
          <w:spacing w:val="-13"/>
        </w:rPr>
        <w:t xml:space="preserve"> </w:t>
      </w:r>
      <w:r>
        <w:t>числа,</w:t>
      </w:r>
      <w:r>
        <w:rPr>
          <w:spacing w:val="-13"/>
        </w:rPr>
        <w:t xml:space="preserve"> </w:t>
      </w:r>
      <w:r>
        <w:t>-</w:t>
      </w:r>
      <w:proofErr w:type="spellStart"/>
      <w:r>
        <w:t>тся</w:t>
      </w:r>
      <w:proofErr w:type="spellEnd"/>
      <w:r>
        <w:rPr>
          <w:spacing w:val="-13"/>
        </w:rPr>
        <w:t xml:space="preserve"> </w:t>
      </w:r>
      <w:r>
        <w:t>и</w:t>
      </w:r>
      <w:r>
        <w:rPr>
          <w:spacing w:val="-12"/>
        </w:rPr>
        <w:t xml:space="preserve"> </w:t>
      </w:r>
      <w:r>
        <w:t>-</w:t>
      </w:r>
      <w:proofErr w:type="spellStart"/>
      <w:r>
        <w:t>ться</w:t>
      </w:r>
      <w:proofErr w:type="spellEnd"/>
      <w:r>
        <w:rPr>
          <w:spacing w:val="-13"/>
        </w:rPr>
        <w:t xml:space="preserve"> </w:t>
      </w:r>
      <w:r>
        <w:t>в</w:t>
      </w:r>
      <w:r>
        <w:rPr>
          <w:spacing w:val="-14"/>
        </w:rPr>
        <w:t xml:space="preserve"> </w:t>
      </w:r>
      <w:r>
        <w:t>глаголах;</w:t>
      </w:r>
      <w:r>
        <w:rPr>
          <w:spacing w:val="-13"/>
        </w:rPr>
        <w:t xml:space="preserve"> </w:t>
      </w:r>
      <w:r>
        <w:t>суффиксов</w:t>
      </w:r>
      <w:r>
        <w:rPr>
          <w:spacing w:val="-12"/>
        </w:rPr>
        <w:t xml:space="preserve"> </w:t>
      </w:r>
      <w:r>
        <w:t>-</w:t>
      </w:r>
      <w:proofErr w:type="spellStart"/>
      <w:r>
        <w:t>ова</w:t>
      </w:r>
      <w:proofErr w:type="spellEnd"/>
      <w:r>
        <w:t>-</w:t>
      </w:r>
      <w:r>
        <w:rPr>
          <w:spacing w:val="-14"/>
        </w:rPr>
        <w:t xml:space="preserve"> </w:t>
      </w:r>
      <w:r>
        <w:t>–</w:t>
      </w:r>
      <w:r>
        <w:rPr>
          <w:spacing w:val="-13"/>
        </w:rPr>
        <w:t xml:space="preserve"> </w:t>
      </w:r>
      <w:r>
        <w:t>-</w:t>
      </w:r>
      <w:proofErr w:type="spellStart"/>
      <w:r>
        <w:t>ева</w:t>
      </w:r>
      <w:proofErr w:type="spellEnd"/>
      <w:r>
        <w:t>-,</w:t>
      </w:r>
      <w:r>
        <w:rPr>
          <w:spacing w:val="-13"/>
        </w:rPr>
        <w:t xml:space="preserve"> </w:t>
      </w:r>
      <w:r>
        <w:t>-</w:t>
      </w:r>
      <w:proofErr w:type="spellStart"/>
      <w:r>
        <w:t>ыва</w:t>
      </w:r>
      <w:proofErr w:type="spellEnd"/>
      <w: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1B4D117" w14:textId="77777777" w:rsidR="00106E16" w:rsidRDefault="008E12A7">
      <w:pPr>
        <w:pStyle w:val="3"/>
        <w:spacing w:before="1"/>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14:paraId="70C65092" w14:textId="77777777" w:rsidR="00106E16" w:rsidRDefault="008E12A7">
      <w:pPr>
        <w:pStyle w:val="a3"/>
        <w:ind w:right="852"/>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30DDC7E" w14:textId="77777777" w:rsidR="00106E16" w:rsidRDefault="008E12A7">
      <w:pPr>
        <w:pStyle w:val="a3"/>
        <w:spacing w:line="276" w:lineRule="auto"/>
        <w:ind w:right="848"/>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1"/>
        </w:rPr>
        <w:t xml:space="preserve"> </w:t>
      </w:r>
      <w:r>
        <w:t>осложнённые</w:t>
      </w:r>
      <w:r>
        <w:rPr>
          <w:spacing w:val="-2"/>
        </w:rPr>
        <w:t xml:space="preserve"> </w:t>
      </w:r>
      <w:r>
        <w:t>однородными членами,</w:t>
      </w:r>
      <w:r>
        <w:rPr>
          <w:spacing w:val="-1"/>
        </w:rPr>
        <w:t xml:space="preserve"> </w:t>
      </w:r>
      <w:r>
        <w:t>включая</w:t>
      </w:r>
      <w:r>
        <w:rPr>
          <w:spacing w:val="-1"/>
        </w:rPr>
        <w:t xml:space="preserve"> </w:t>
      </w:r>
      <w:r>
        <w:t>предложения</w:t>
      </w:r>
      <w:r>
        <w:rPr>
          <w:spacing w:val="-1"/>
        </w:rPr>
        <w:t xml:space="preserve"> </w:t>
      </w:r>
      <w:r>
        <w:t>с</w:t>
      </w:r>
      <w:r>
        <w:rPr>
          <w:spacing w:val="-2"/>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5D06D2B" w14:textId="77777777" w:rsidR="00106E16" w:rsidRDefault="008E12A7">
      <w:pPr>
        <w:pStyle w:val="a3"/>
        <w:spacing w:before="2" w:line="276" w:lineRule="auto"/>
        <w:ind w:right="84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4"/>
        </w:rPr>
        <w:t xml:space="preserve"> </w:t>
      </w:r>
      <w:r>
        <w:t>да</w:t>
      </w:r>
      <w:r>
        <w:rPr>
          <w:spacing w:val="-6"/>
        </w:rPr>
        <w:t xml:space="preserve"> </w:t>
      </w:r>
      <w:r>
        <w:t>(в</w:t>
      </w:r>
      <w:r>
        <w:rPr>
          <w:spacing w:val="-6"/>
        </w:rPr>
        <w:t xml:space="preserve"> </w:t>
      </w:r>
      <w:r>
        <w:t>значении</w:t>
      </w:r>
      <w:r>
        <w:rPr>
          <w:spacing w:val="-4"/>
        </w:rPr>
        <w:t xml:space="preserve"> </w:t>
      </w:r>
      <w:r>
        <w:t>и),</w:t>
      </w:r>
      <w:r>
        <w:rPr>
          <w:spacing w:val="-8"/>
        </w:rPr>
        <w:t xml:space="preserve"> </w:t>
      </w:r>
      <w:r>
        <w:t>да</w:t>
      </w:r>
      <w:r>
        <w:rPr>
          <w:spacing w:val="-6"/>
        </w:rPr>
        <w:t xml:space="preserve"> </w:t>
      </w:r>
      <w:r>
        <w:t>(в</w:t>
      </w:r>
      <w:r>
        <w:rPr>
          <w:spacing w:val="-6"/>
        </w:rPr>
        <w:t xml:space="preserve"> </w:t>
      </w:r>
      <w:r>
        <w:t>значении</w:t>
      </w:r>
      <w:r>
        <w:rPr>
          <w:spacing w:val="-4"/>
        </w:rPr>
        <w:t xml:space="preserve"> </w:t>
      </w:r>
      <w:r>
        <w:t>но);</w:t>
      </w:r>
      <w:r>
        <w:rPr>
          <w:spacing w:val="-5"/>
        </w:rPr>
        <w:t xml:space="preserve"> </w:t>
      </w:r>
      <w:r>
        <w:t>с</w:t>
      </w:r>
      <w:r>
        <w:rPr>
          <w:spacing w:val="-6"/>
        </w:rPr>
        <w:t xml:space="preserve"> </w:t>
      </w:r>
      <w:r>
        <w:t>обобщающим</w:t>
      </w:r>
      <w:r>
        <w:rPr>
          <w:spacing w:val="-6"/>
        </w:rPr>
        <w:t xml:space="preserve"> </w:t>
      </w:r>
      <w:r>
        <w:t>словом</w:t>
      </w:r>
      <w:r>
        <w:rPr>
          <w:spacing w:val="-6"/>
        </w:rPr>
        <w:t xml:space="preserve"> </w:t>
      </w:r>
      <w:r>
        <w:t>при</w:t>
      </w:r>
      <w:r>
        <w:rPr>
          <w:spacing w:val="-4"/>
        </w:rPr>
        <w:t xml:space="preserve"> </w:t>
      </w:r>
      <w:r>
        <w:t>однородных</w:t>
      </w:r>
      <w:r>
        <w:rPr>
          <w:spacing w:val="-5"/>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7F8E895" w14:textId="77777777" w:rsidR="00106E16" w:rsidRDefault="008E12A7">
      <w:pPr>
        <w:pStyle w:val="a3"/>
        <w:spacing w:before="1"/>
        <w:ind w:left="1843" w:firstLine="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6"/>
        </w:rPr>
        <w:t xml:space="preserve"> </w:t>
      </w:r>
      <w:r>
        <w:t>рамках</w:t>
      </w:r>
      <w:r>
        <w:rPr>
          <w:spacing w:val="-5"/>
        </w:rPr>
        <w:t xml:space="preserve"> </w:t>
      </w:r>
      <w:r>
        <w:rPr>
          <w:spacing w:val="-2"/>
        </w:rPr>
        <w:t>изученного).</w:t>
      </w:r>
    </w:p>
    <w:p w14:paraId="52FF846E" w14:textId="77777777" w:rsidR="00106E16" w:rsidRDefault="00106E16">
      <w:pPr>
        <w:pStyle w:val="a3"/>
        <w:spacing w:before="40"/>
        <w:ind w:left="0" w:firstLine="0"/>
        <w:jc w:val="left"/>
      </w:pPr>
    </w:p>
    <w:p w14:paraId="2F8843CF" w14:textId="77777777" w:rsidR="00106E16" w:rsidRDefault="008E12A7">
      <w:pPr>
        <w:pStyle w:val="3"/>
        <w:spacing w:before="1" w:line="276" w:lineRule="auto"/>
        <w:ind w:left="1277" w:right="858" w:firstLine="566"/>
      </w:pPr>
      <w:r>
        <w:t>К концу обучения в 6 классе обучающийся получит следующие предметные результаты по отдельным темам программы по русскому языку:</w:t>
      </w:r>
    </w:p>
    <w:p w14:paraId="199E197E" w14:textId="77777777" w:rsidR="00106E16" w:rsidRDefault="008E12A7">
      <w:pPr>
        <w:spacing w:line="275" w:lineRule="exact"/>
        <w:ind w:left="1843"/>
        <w:jc w:val="both"/>
        <w:rPr>
          <w:b/>
          <w:sz w:val="24"/>
        </w:rPr>
      </w:pPr>
      <w:r>
        <w:rPr>
          <w:b/>
          <w:sz w:val="24"/>
        </w:rPr>
        <w:t>Общие</w:t>
      </w:r>
      <w:r>
        <w:rPr>
          <w:b/>
          <w:spacing w:val="-4"/>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6144C093" w14:textId="77777777" w:rsidR="00106E16" w:rsidRDefault="008E12A7">
      <w:pPr>
        <w:pStyle w:val="a3"/>
        <w:spacing w:before="43" w:line="276" w:lineRule="auto"/>
        <w:ind w:right="854"/>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59CC462" w14:textId="77777777" w:rsidR="00106E16" w:rsidRDefault="008E12A7">
      <w:pPr>
        <w:pStyle w:val="a3"/>
        <w:ind w:left="1843" w:firstLine="0"/>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4"/>
        </w:rPr>
        <w:t xml:space="preserve"> </w:t>
      </w:r>
      <w:r>
        <w:rPr>
          <w:spacing w:val="-2"/>
        </w:rPr>
        <w:t>языке.</w:t>
      </w:r>
    </w:p>
    <w:p w14:paraId="0A26BC8C" w14:textId="77777777" w:rsidR="00106E16" w:rsidRDefault="008E12A7">
      <w:pPr>
        <w:pStyle w:val="3"/>
        <w:spacing w:before="41"/>
      </w:pPr>
      <w:r>
        <w:t>Язык</w:t>
      </w:r>
      <w:r>
        <w:rPr>
          <w:spacing w:val="-2"/>
        </w:rPr>
        <w:t xml:space="preserve"> </w:t>
      </w:r>
      <w:r>
        <w:t xml:space="preserve">и </w:t>
      </w:r>
      <w:r>
        <w:rPr>
          <w:spacing w:val="-2"/>
        </w:rPr>
        <w:t>речь.</w:t>
      </w:r>
    </w:p>
    <w:p w14:paraId="0B1BEB47" w14:textId="77777777" w:rsidR="00106E16" w:rsidRDefault="008E12A7">
      <w:pPr>
        <w:pStyle w:val="a3"/>
        <w:spacing w:before="41" w:line="276" w:lineRule="auto"/>
        <w:ind w:right="84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6</w:t>
      </w:r>
      <w:r>
        <w:rPr>
          <w:spacing w:val="-14"/>
        </w:rPr>
        <w:t xml:space="preserve"> </w:t>
      </w:r>
      <w:r>
        <w:t>предложений</w:t>
      </w:r>
      <w:r>
        <w:rPr>
          <w:spacing w:val="-14"/>
        </w:rPr>
        <w:t xml:space="preserve"> </w:t>
      </w:r>
      <w:r>
        <w:t>на основе</w:t>
      </w:r>
      <w:r>
        <w:rPr>
          <w:spacing w:val="63"/>
          <w:w w:val="150"/>
        </w:rPr>
        <w:t xml:space="preserve"> </w:t>
      </w:r>
      <w:r>
        <w:t>жизненных</w:t>
      </w:r>
      <w:r>
        <w:rPr>
          <w:spacing w:val="67"/>
          <w:w w:val="150"/>
        </w:rPr>
        <w:t xml:space="preserve"> </w:t>
      </w:r>
      <w:r>
        <w:t>наблюдений,</w:t>
      </w:r>
      <w:r>
        <w:rPr>
          <w:spacing w:val="67"/>
          <w:w w:val="150"/>
        </w:rPr>
        <w:t xml:space="preserve"> </w:t>
      </w:r>
      <w:r>
        <w:t>чтения</w:t>
      </w:r>
      <w:r>
        <w:rPr>
          <w:spacing w:val="66"/>
          <w:w w:val="150"/>
        </w:rPr>
        <w:t xml:space="preserve"> </w:t>
      </w:r>
      <w:r>
        <w:t>научно-учебной,</w:t>
      </w:r>
      <w:r>
        <w:rPr>
          <w:spacing w:val="67"/>
          <w:w w:val="150"/>
        </w:rPr>
        <w:t xml:space="preserve"> </w:t>
      </w:r>
      <w:r>
        <w:t>художественной</w:t>
      </w:r>
      <w:r>
        <w:rPr>
          <w:spacing w:val="68"/>
          <w:w w:val="150"/>
        </w:rPr>
        <w:t xml:space="preserve"> </w:t>
      </w:r>
      <w:r>
        <w:t>и</w:t>
      </w:r>
      <w:r>
        <w:rPr>
          <w:spacing w:val="68"/>
          <w:w w:val="150"/>
        </w:rPr>
        <w:t xml:space="preserve"> </w:t>
      </w:r>
      <w:r>
        <w:rPr>
          <w:spacing w:val="-2"/>
        </w:rPr>
        <w:t>научно-</w:t>
      </w:r>
    </w:p>
    <w:p w14:paraId="491DC0E9" w14:textId="77777777" w:rsidR="00106E16" w:rsidRDefault="00106E16">
      <w:pPr>
        <w:pStyle w:val="a3"/>
        <w:spacing w:line="276" w:lineRule="auto"/>
        <w:sectPr w:rsidR="00106E16">
          <w:pgSz w:w="11910" w:h="16390"/>
          <w:pgMar w:top="1060" w:right="0" w:bottom="1100" w:left="425" w:header="0" w:footer="901" w:gutter="0"/>
          <w:cols w:space="720"/>
        </w:sectPr>
      </w:pPr>
    </w:p>
    <w:p w14:paraId="157E7460" w14:textId="77777777" w:rsidR="00106E16" w:rsidRDefault="008E12A7">
      <w:pPr>
        <w:pStyle w:val="a3"/>
        <w:spacing w:before="69" w:line="278" w:lineRule="auto"/>
        <w:ind w:right="849" w:firstLine="0"/>
      </w:pPr>
      <w:r>
        <w:lastRenderedPageBreak/>
        <w:t>популярной литературы (монолог-описание, монолог-повествование, монолог- рассуждение), выступать с сообщением на лингвистическую тему.</w:t>
      </w:r>
    </w:p>
    <w:p w14:paraId="2F435686" w14:textId="77777777" w:rsidR="00106E16" w:rsidRDefault="008E12A7">
      <w:pPr>
        <w:pStyle w:val="a3"/>
        <w:spacing w:line="276" w:lineRule="auto"/>
        <w:ind w:right="858"/>
      </w:pPr>
      <w:r>
        <w:t>Участвовать</w:t>
      </w:r>
      <w:r>
        <w:rPr>
          <w:spacing w:val="-1"/>
        </w:rPr>
        <w:t xml:space="preserve"> </w:t>
      </w:r>
      <w:r>
        <w:t>в</w:t>
      </w:r>
      <w:r>
        <w:rPr>
          <w:spacing w:val="-3"/>
        </w:rPr>
        <w:t xml:space="preserve"> </w:t>
      </w:r>
      <w:r>
        <w:t>диалоге</w:t>
      </w:r>
      <w:r>
        <w:rPr>
          <w:spacing w:val="-1"/>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1"/>
        </w:rPr>
        <w:t xml:space="preserve"> </w:t>
      </w:r>
      <w:r>
        <w:t>мнениями)</w:t>
      </w:r>
      <w:r>
        <w:rPr>
          <w:spacing w:val="-3"/>
        </w:rPr>
        <w:t xml:space="preserve"> </w:t>
      </w:r>
      <w:r>
        <w:t>объёмом</w:t>
      </w:r>
      <w:r>
        <w:rPr>
          <w:spacing w:val="-3"/>
        </w:rPr>
        <w:t xml:space="preserve"> </w:t>
      </w:r>
      <w:r>
        <w:t>не</w:t>
      </w:r>
      <w:r>
        <w:rPr>
          <w:spacing w:val="-3"/>
        </w:rPr>
        <w:t xml:space="preserve"> </w:t>
      </w:r>
      <w:r>
        <w:t>менее 4 реплик.</w:t>
      </w:r>
    </w:p>
    <w:p w14:paraId="455B2FBE" w14:textId="77777777" w:rsidR="00106E16" w:rsidRDefault="008E12A7">
      <w:pPr>
        <w:pStyle w:val="a3"/>
        <w:spacing w:line="276" w:lineRule="auto"/>
        <w:ind w:right="84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5643566D" w14:textId="77777777" w:rsidR="00106E16" w:rsidRDefault="008E12A7">
      <w:pPr>
        <w:pStyle w:val="a3"/>
        <w:spacing w:line="276" w:lineRule="auto"/>
        <w:ind w:right="857"/>
      </w:pPr>
      <w:r>
        <w:t xml:space="preserve">Владеть различными видами чтения: просмотровым, ознакомительным, изучающим, </w:t>
      </w:r>
      <w:r>
        <w:rPr>
          <w:spacing w:val="-2"/>
        </w:rPr>
        <w:t>поисковым.</w:t>
      </w:r>
    </w:p>
    <w:p w14:paraId="70577B98" w14:textId="77777777" w:rsidR="00106E16" w:rsidRDefault="008E12A7">
      <w:pPr>
        <w:pStyle w:val="a3"/>
        <w:ind w:left="1843" w:firstLine="0"/>
      </w:pPr>
      <w:r>
        <w:t>Устно</w:t>
      </w:r>
      <w:r>
        <w:rPr>
          <w:spacing w:val="16"/>
        </w:rPr>
        <w:t xml:space="preserve"> </w:t>
      </w:r>
      <w:r>
        <w:t>пересказывать</w:t>
      </w:r>
      <w:r>
        <w:rPr>
          <w:spacing w:val="19"/>
        </w:rPr>
        <w:t xml:space="preserve"> </w:t>
      </w:r>
      <w:r>
        <w:t>прочитанный</w:t>
      </w:r>
      <w:r>
        <w:rPr>
          <w:spacing w:val="16"/>
        </w:rPr>
        <w:t xml:space="preserve"> </w:t>
      </w:r>
      <w:r>
        <w:t>или</w:t>
      </w:r>
      <w:r>
        <w:rPr>
          <w:spacing w:val="17"/>
        </w:rPr>
        <w:t xml:space="preserve"> </w:t>
      </w:r>
      <w:r>
        <w:t>прослушанный</w:t>
      </w:r>
      <w:r>
        <w:rPr>
          <w:spacing w:val="19"/>
        </w:rPr>
        <w:t xml:space="preserve"> </w:t>
      </w:r>
      <w:r>
        <w:t>текст</w:t>
      </w:r>
      <w:r>
        <w:rPr>
          <w:spacing w:val="19"/>
        </w:rPr>
        <w:t xml:space="preserve"> </w:t>
      </w:r>
      <w:r>
        <w:t>объёмом</w:t>
      </w:r>
      <w:r>
        <w:rPr>
          <w:spacing w:val="17"/>
        </w:rPr>
        <w:t xml:space="preserve"> </w:t>
      </w:r>
      <w:r>
        <w:t>не</w:t>
      </w:r>
      <w:r>
        <w:rPr>
          <w:spacing w:val="17"/>
        </w:rPr>
        <w:t xml:space="preserve"> </w:t>
      </w:r>
      <w:r>
        <w:t>менее</w:t>
      </w:r>
      <w:r>
        <w:rPr>
          <w:spacing w:val="18"/>
        </w:rPr>
        <w:t xml:space="preserve"> </w:t>
      </w:r>
      <w:r>
        <w:rPr>
          <w:spacing w:val="-5"/>
        </w:rPr>
        <w:t>110</w:t>
      </w:r>
    </w:p>
    <w:p w14:paraId="672D7AEA" w14:textId="77777777" w:rsidR="00106E16" w:rsidRDefault="008E12A7">
      <w:pPr>
        <w:pStyle w:val="a3"/>
        <w:spacing w:before="38"/>
        <w:ind w:firstLine="0"/>
        <w:jc w:val="left"/>
      </w:pPr>
      <w:r>
        <w:rPr>
          <w:spacing w:val="-2"/>
        </w:rPr>
        <w:t>слов.</w:t>
      </w:r>
    </w:p>
    <w:p w14:paraId="56D15738" w14:textId="77777777" w:rsidR="00106E16" w:rsidRDefault="008E12A7">
      <w:pPr>
        <w:pStyle w:val="a3"/>
        <w:tabs>
          <w:tab w:val="left" w:pos="3150"/>
          <w:tab w:val="left" w:pos="4640"/>
          <w:tab w:val="left" w:pos="6468"/>
          <w:tab w:val="left" w:pos="6878"/>
          <w:tab w:val="left" w:pos="8528"/>
          <w:tab w:val="left" w:pos="10498"/>
        </w:tabs>
        <w:spacing w:before="41"/>
        <w:ind w:left="1843"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380BF4FB" w14:textId="77777777" w:rsidR="00106E16" w:rsidRDefault="008E12A7">
      <w:pPr>
        <w:pStyle w:val="a3"/>
        <w:spacing w:before="41" w:line="276" w:lineRule="auto"/>
        <w:ind w:right="849" w:firstLine="0"/>
      </w:pPr>
      <w:r>
        <w:t>художественных текстов различных функционально-смысловых типов речи объёмом не менее</w:t>
      </w:r>
      <w:r>
        <w:rPr>
          <w:spacing w:val="-1"/>
        </w:rPr>
        <w:t xml:space="preserve"> </w:t>
      </w:r>
      <w:r>
        <w:t>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w:t>
      </w:r>
      <w:r>
        <w:rPr>
          <w:spacing w:val="-1"/>
        </w:rPr>
        <w:t xml:space="preserve"> </w:t>
      </w:r>
      <w:r>
        <w:t>текста должен составлять</w:t>
      </w:r>
      <w:r>
        <w:rPr>
          <w:spacing w:val="-1"/>
        </w:rPr>
        <w:t xml:space="preserve"> </w:t>
      </w:r>
      <w:r>
        <w:t>не</w:t>
      </w:r>
      <w:r>
        <w:rPr>
          <w:spacing w:val="-2"/>
        </w:rPr>
        <w:t xml:space="preserve"> </w:t>
      </w:r>
      <w:r>
        <w:t>менее 160</w:t>
      </w:r>
      <w:r>
        <w:rPr>
          <w:spacing w:val="-1"/>
        </w:rPr>
        <w:t xml:space="preserve"> </w:t>
      </w:r>
      <w:r>
        <w:t>слов;</w:t>
      </w:r>
      <w:r>
        <w:rPr>
          <w:spacing w:val="-1"/>
        </w:rPr>
        <w:t xml:space="preserve"> </w:t>
      </w:r>
      <w:r>
        <w:t>для сжатого</w:t>
      </w:r>
      <w:r>
        <w:rPr>
          <w:spacing w:val="-1"/>
        </w:rPr>
        <w:t xml:space="preserve"> </w:t>
      </w:r>
      <w:r>
        <w:t>изложения –</w:t>
      </w:r>
      <w:r>
        <w:rPr>
          <w:spacing w:val="-1"/>
        </w:rPr>
        <w:t xml:space="preserve"> </w:t>
      </w:r>
      <w:r>
        <w:t>не</w:t>
      </w:r>
      <w:r>
        <w:rPr>
          <w:spacing w:val="-2"/>
        </w:rPr>
        <w:t xml:space="preserve"> </w:t>
      </w:r>
      <w:r>
        <w:t>менее 165 слов).</w:t>
      </w:r>
    </w:p>
    <w:p w14:paraId="3DC221C4" w14:textId="77777777" w:rsidR="00106E16" w:rsidRDefault="008E12A7">
      <w:pPr>
        <w:pStyle w:val="a3"/>
        <w:spacing w:before="1" w:line="276" w:lineRule="auto"/>
        <w:ind w:right="853"/>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14:paraId="5B963B36" w14:textId="77777777" w:rsidR="00106E16" w:rsidRDefault="008E12A7">
      <w:pPr>
        <w:pStyle w:val="a3"/>
        <w:spacing w:line="276" w:lineRule="auto"/>
        <w:ind w:right="851"/>
      </w:pPr>
      <w:r>
        <w:t>Соблюдать</w:t>
      </w:r>
      <w:r>
        <w:rPr>
          <w:spacing w:val="-3"/>
        </w:rPr>
        <w:t xml:space="preserve"> </w:t>
      </w:r>
      <w:r>
        <w:t>в</w:t>
      </w:r>
      <w:r>
        <w:rPr>
          <w:spacing w:val="-5"/>
        </w:rPr>
        <w:t xml:space="preserve"> </w:t>
      </w:r>
      <w:r>
        <w:t>устной</w:t>
      </w:r>
      <w:r>
        <w:rPr>
          <w:spacing w:val="-4"/>
        </w:rPr>
        <w:t xml:space="preserve"> </w:t>
      </w:r>
      <w:r>
        <w:t>речи</w:t>
      </w:r>
      <w:r>
        <w:rPr>
          <w:spacing w:val="-4"/>
        </w:rPr>
        <w:t xml:space="preserve"> </w:t>
      </w:r>
      <w:r>
        <w:t>и</w:t>
      </w:r>
      <w:r>
        <w:rPr>
          <w:spacing w:val="-4"/>
        </w:rPr>
        <w:t xml:space="preserve"> </w:t>
      </w:r>
      <w:r>
        <w:t>при</w:t>
      </w:r>
      <w:r>
        <w:rPr>
          <w:spacing w:val="-4"/>
        </w:rPr>
        <w:t xml:space="preserve"> </w:t>
      </w:r>
      <w:r>
        <w:t>письме</w:t>
      </w:r>
      <w:r>
        <w:rPr>
          <w:spacing w:val="-5"/>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 языка,</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во</w:t>
      </w:r>
      <w:r>
        <w:rPr>
          <w:spacing w:val="-10"/>
        </w:rPr>
        <w:t xml:space="preserve"> </w:t>
      </w:r>
      <w:r>
        <w:t>время</w:t>
      </w:r>
      <w:r>
        <w:rPr>
          <w:spacing w:val="-10"/>
        </w:rPr>
        <w:t xml:space="preserve"> </w:t>
      </w:r>
      <w:r>
        <w:t>списывания</w:t>
      </w:r>
      <w:r>
        <w:rPr>
          <w:spacing w:val="-10"/>
        </w:rPr>
        <w:t xml:space="preserve"> </w:t>
      </w:r>
      <w:r>
        <w:t>текста</w:t>
      </w:r>
      <w:r>
        <w:rPr>
          <w:spacing w:val="-10"/>
        </w:rPr>
        <w:t xml:space="preserve"> </w:t>
      </w:r>
      <w:r>
        <w:t>объёмом</w:t>
      </w:r>
      <w:r>
        <w:rPr>
          <w:spacing w:val="-10"/>
        </w:rPr>
        <w:t xml:space="preserve"> </w:t>
      </w:r>
      <w:r>
        <w:t>100-110</w:t>
      </w:r>
      <w:r>
        <w:rPr>
          <w:spacing w:val="-7"/>
        </w:rPr>
        <w:t xml:space="preserve"> </w:t>
      </w:r>
      <w:r>
        <w:t>слов,</w:t>
      </w:r>
      <w:r>
        <w:rPr>
          <w:spacing w:val="-8"/>
        </w:rPr>
        <w:t xml:space="preserve"> </w:t>
      </w:r>
      <w:r>
        <w:t>словарного</w:t>
      </w:r>
      <w:r>
        <w:rPr>
          <w:spacing w:val="-10"/>
        </w:rPr>
        <w:t xml:space="preserve"> </w:t>
      </w:r>
      <w:r>
        <w:t xml:space="preserve">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при письме правила речевого </w:t>
      </w:r>
      <w:r>
        <w:rPr>
          <w:spacing w:val="-2"/>
        </w:rPr>
        <w:t>этикета.</w:t>
      </w:r>
    </w:p>
    <w:p w14:paraId="2D6A6CBF" w14:textId="77777777" w:rsidR="00106E16" w:rsidRDefault="008E12A7">
      <w:pPr>
        <w:pStyle w:val="3"/>
        <w:spacing w:before="1"/>
        <w:jc w:val="left"/>
      </w:pPr>
      <w:r>
        <w:rPr>
          <w:spacing w:val="-2"/>
        </w:rPr>
        <w:t>Текст.</w:t>
      </w:r>
    </w:p>
    <w:p w14:paraId="66DAA4F7" w14:textId="77777777" w:rsidR="00106E16" w:rsidRDefault="008E12A7">
      <w:pPr>
        <w:pStyle w:val="a3"/>
        <w:spacing w:before="41" w:line="276" w:lineRule="auto"/>
        <w:ind w:right="856"/>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CF77FCE" w14:textId="77777777" w:rsidR="00106E16" w:rsidRDefault="008E12A7">
      <w:pPr>
        <w:pStyle w:val="a3"/>
        <w:spacing w:line="276" w:lineRule="auto"/>
        <w:ind w:right="84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DEEE723" w14:textId="77777777" w:rsidR="00106E16" w:rsidRDefault="008E12A7">
      <w:pPr>
        <w:pStyle w:val="a3"/>
        <w:spacing w:line="276" w:lineRule="auto"/>
        <w:ind w:right="859"/>
      </w:pPr>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012619BD" w14:textId="77777777" w:rsidR="00106E16" w:rsidRDefault="008E12A7">
      <w:pPr>
        <w:pStyle w:val="a3"/>
        <w:spacing w:before="2" w:line="276" w:lineRule="auto"/>
        <w:ind w:right="849"/>
      </w:pPr>
      <w:r>
        <w:t>Применять</w:t>
      </w:r>
      <w:r>
        <w:rPr>
          <w:spacing w:val="-3"/>
        </w:rPr>
        <w:t xml:space="preserve"> </w:t>
      </w:r>
      <w:r>
        <w:t>знания</w:t>
      </w:r>
      <w:r>
        <w:rPr>
          <w:spacing w:val="-4"/>
        </w:rPr>
        <w:t xml:space="preserve"> </w:t>
      </w:r>
      <w:r>
        <w:t>о</w:t>
      </w:r>
      <w:r>
        <w:rPr>
          <w:spacing w:val="-4"/>
        </w:rPr>
        <w:t xml:space="preserve"> </w:t>
      </w:r>
      <w:r>
        <w:t>функционально-смысловых</w:t>
      </w:r>
      <w:r>
        <w:rPr>
          <w:spacing w:val="-4"/>
        </w:rPr>
        <w:t xml:space="preserve"> </w:t>
      </w:r>
      <w:r>
        <w:t>типах</w:t>
      </w:r>
      <w:r>
        <w:rPr>
          <w:spacing w:val="-3"/>
        </w:rPr>
        <w:t xml:space="preserve"> </w:t>
      </w:r>
      <w:r>
        <w:t>речи</w:t>
      </w:r>
      <w:r>
        <w:rPr>
          <w:spacing w:val="-4"/>
        </w:rPr>
        <w:t xml:space="preserve"> </w:t>
      </w:r>
      <w:r>
        <w:t>при</w:t>
      </w:r>
      <w:r>
        <w:rPr>
          <w:spacing w:val="-4"/>
        </w:rPr>
        <w:t xml:space="preserve"> </w:t>
      </w:r>
      <w:r>
        <w:t>выполнении</w:t>
      </w:r>
      <w:r>
        <w:rPr>
          <w:spacing w:val="-4"/>
        </w:rPr>
        <w:t xml:space="preserve"> </w:t>
      </w:r>
      <w:r>
        <w:t>анализа различных видов и в речевой практике, использовать знание основных признаков текста в практике создания собственного текста.</w:t>
      </w:r>
    </w:p>
    <w:p w14:paraId="2DB60A0E" w14:textId="77777777" w:rsidR="00106E16" w:rsidRDefault="008E12A7">
      <w:pPr>
        <w:pStyle w:val="a3"/>
        <w:spacing w:line="278" w:lineRule="auto"/>
        <w:ind w:right="855"/>
      </w:pPr>
      <w:r>
        <w:t>Проводить</w:t>
      </w:r>
      <w:r>
        <w:rPr>
          <w:spacing w:val="-1"/>
        </w:rPr>
        <w:t xml:space="preserve"> </w:t>
      </w:r>
      <w:r>
        <w:t>смысловой</w:t>
      </w:r>
      <w:r>
        <w:rPr>
          <w:spacing w:val="-3"/>
        </w:rPr>
        <w:t xml:space="preserve"> </w:t>
      </w:r>
      <w:r>
        <w:t>анализ</w:t>
      </w:r>
      <w:r>
        <w:rPr>
          <w:spacing w:val="-1"/>
        </w:rPr>
        <w:t xml:space="preserve"> </w:t>
      </w:r>
      <w:r>
        <w:t>текста,</w:t>
      </w:r>
      <w:r>
        <w:rPr>
          <w:spacing w:val="-2"/>
        </w:rPr>
        <w:t xml:space="preserve"> </w:t>
      </w:r>
      <w:r>
        <w:t>его</w:t>
      </w:r>
      <w:r>
        <w:rPr>
          <w:spacing w:val="-3"/>
        </w:rPr>
        <w:t xml:space="preserve"> </w:t>
      </w:r>
      <w:r>
        <w:t>композиционных</w:t>
      </w:r>
      <w:r>
        <w:rPr>
          <w:spacing w:val="-2"/>
        </w:rPr>
        <w:t xml:space="preserve"> </w:t>
      </w:r>
      <w:r>
        <w:t>особенностей,</w:t>
      </w:r>
      <w:r>
        <w:rPr>
          <w:spacing w:val="-2"/>
        </w:rPr>
        <w:t xml:space="preserve"> </w:t>
      </w:r>
      <w:r>
        <w:t xml:space="preserve">определять количество </w:t>
      </w:r>
      <w:proofErr w:type="spellStart"/>
      <w:r>
        <w:t>микротем</w:t>
      </w:r>
      <w:proofErr w:type="spellEnd"/>
      <w:r>
        <w:t xml:space="preserve"> и абзацев.</w:t>
      </w:r>
    </w:p>
    <w:p w14:paraId="3BAC7CE0" w14:textId="77777777" w:rsidR="00106E16" w:rsidRDefault="00106E16">
      <w:pPr>
        <w:pStyle w:val="a3"/>
        <w:spacing w:line="278" w:lineRule="auto"/>
        <w:sectPr w:rsidR="00106E16">
          <w:pgSz w:w="11910" w:h="16390"/>
          <w:pgMar w:top="1060" w:right="0" w:bottom="1160" w:left="425" w:header="0" w:footer="901" w:gutter="0"/>
          <w:cols w:space="720"/>
        </w:sectPr>
      </w:pPr>
    </w:p>
    <w:p w14:paraId="633F6EC8" w14:textId="77777777" w:rsidR="00106E16" w:rsidRDefault="008E12A7">
      <w:pPr>
        <w:pStyle w:val="a3"/>
        <w:spacing w:before="69" w:line="276" w:lineRule="auto"/>
        <w:ind w:right="854"/>
      </w:pPr>
      <w:r>
        <w:lastRenderedPageBreak/>
        <w:t>Создавать</w:t>
      </w:r>
      <w:r>
        <w:rPr>
          <w:spacing w:val="-1"/>
        </w:rPr>
        <w:t xml:space="preserve"> </w:t>
      </w:r>
      <w:r>
        <w:t>тексты</w:t>
      </w:r>
      <w:r>
        <w:rPr>
          <w:spacing w:val="-2"/>
        </w:rPr>
        <w:t xml:space="preserve"> </w:t>
      </w:r>
      <w:r>
        <w:t>различных</w:t>
      </w:r>
      <w:r>
        <w:rPr>
          <w:spacing w:val="-2"/>
        </w:rPr>
        <w:t xml:space="preserve"> </w:t>
      </w:r>
      <w:r>
        <w:t>функционально-смысловых</w:t>
      </w:r>
      <w:r>
        <w:rPr>
          <w:spacing w:val="-3"/>
        </w:rPr>
        <w:t xml:space="preserve"> </w:t>
      </w:r>
      <w:r>
        <w:t>типов</w:t>
      </w:r>
      <w:r>
        <w:rPr>
          <w:spacing w:val="-2"/>
        </w:rPr>
        <w:t xml:space="preserve"> </w:t>
      </w:r>
      <w:r>
        <w:t>речи</w:t>
      </w:r>
      <w:r>
        <w:rPr>
          <w:spacing w:val="-1"/>
        </w:rPr>
        <w:t xml:space="preserve"> </w:t>
      </w:r>
      <w:r>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1389E93E" w14:textId="77777777" w:rsidR="00106E16" w:rsidRDefault="008E12A7">
      <w:pPr>
        <w:pStyle w:val="a3"/>
        <w:spacing w:before="3" w:line="276" w:lineRule="auto"/>
        <w:ind w:right="852"/>
      </w:pPr>
      <w:r>
        <w:t>Работать с текстом: составлять план прочитанного текста (простой, сложный; назывной, вопросный)</w:t>
      </w:r>
      <w:r>
        <w:rPr>
          <w:spacing w:val="-1"/>
        </w:rPr>
        <w:t xml:space="preserve"> </w:t>
      </w:r>
      <w:r>
        <w:t xml:space="preserve">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2CC5A94B" w14:textId="77777777" w:rsidR="00106E16" w:rsidRDefault="008E12A7">
      <w:pPr>
        <w:pStyle w:val="a3"/>
        <w:spacing w:line="276" w:lineRule="auto"/>
        <w:ind w:right="85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FC7DCF" w14:textId="77777777" w:rsidR="00106E16" w:rsidRDefault="008E12A7">
      <w:pPr>
        <w:pStyle w:val="a3"/>
        <w:spacing w:line="276" w:lineRule="auto"/>
        <w:ind w:right="857"/>
      </w:pPr>
      <w:r>
        <w:t>Редактировать собственные тексты с использованием знаний норм современного русского литературного языка.</w:t>
      </w:r>
    </w:p>
    <w:p w14:paraId="327346B1" w14:textId="77777777" w:rsidR="00106E16" w:rsidRDefault="008E12A7">
      <w:pPr>
        <w:pStyle w:val="3"/>
        <w:spacing w:line="275" w:lineRule="exact"/>
      </w:pPr>
      <w:r>
        <w:t>Функциональные</w:t>
      </w:r>
      <w:r>
        <w:rPr>
          <w:spacing w:val="-11"/>
        </w:rPr>
        <w:t xml:space="preserve"> </w:t>
      </w:r>
      <w:r>
        <w:t>разновидности</w:t>
      </w:r>
      <w:r>
        <w:rPr>
          <w:spacing w:val="-8"/>
        </w:rPr>
        <w:t xml:space="preserve"> </w:t>
      </w:r>
      <w:r>
        <w:rPr>
          <w:spacing w:val="-2"/>
        </w:rPr>
        <w:t>языка.</w:t>
      </w:r>
    </w:p>
    <w:p w14:paraId="0B6BBBA3" w14:textId="77777777" w:rsidR="00106E16" w:rsidRDefault="008E12A7">
      <w:pPr>
        <w:pStyle w:val="a3"/>
        <w:spacing w:before="43" w:line="276" w:lineRule="auto"/>
        <w:ind w:right="854"/>
      </w:pPr>
      <w:r>
        <w:t>Характеризовать</w:t>
      </w:r>
      <w:r>
        <w:rPr>
          <w:spacing w:val="-13"/>
        </w:rPr>
        <w:t xml:space="preserve"> </w:t>
      </w:r>
      <w:r>
        <w:t>особенности</w:t>
      </w:r>
      <w:r>
        <w:rPr>
          <w:spacing w:val="-12"/>
        </w:rPr>
        <w:t xml:space="preserve"> </w:t>
      </w:r>
      <w:r>
        <w:t>официально-делового</w:t>
      </w:r>
      <w:r>
        <w:rPr>
          <w:spacing w:val="-15"/>
        </w:rPr>
        <w:t xml:space="preserve"> </w:t>
      </w:r>
      <w:r>
        <w:t>стиля</w:t>
      </w:r>
      <w:r>
        <w:rPr>
          <w:spacing w:val="-14"/>
        </w:rPr>
        <w:t xml:space="preserve"> </w:t>
      </w:r>
      <w:r>
        <w:t>речи,</w:t>
      </w:r>
      <w:r>
        <w:rPr>
          <w:spacing w:val="-14"/>
        </w:rPr>
        <w:t xml:space="preserve"> </w:t>
      </w:r>
      <w:r>
        <w:t>научного</w:t>
      </w:r>
      <w:r>
        <w:rPr>
          <w:spacing w:val="-14"/>
        </w:rPr>
        <w:t xml:space="preserve"> </w:t>
      </w:r>
      <w:r>
        <w:t>стиля</w:t>
      </w:r>
      <w:r>
        <w:rPr>
          <w:spacing w:val="-14"/>
        </w:rPr>
        <w:t xml:space="preserve"> </w:t>
      </w:r>
      <w:r>
        <w:t>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0A0CB2" w14:textId="77777777" w:rsidR="00106E16" w:rsidRDefault="008E12A7">
      <w:pPr>
        <w:pStyle w:val="a3"/>
        <w:spacing w:line="276" w:lineRule="auto"/>
        <w:ind w:right="849"/>
      </w:pPr>
      <w:r>
        <w:t>Применять знания об официально-деловом и научном стиле при выполнении языкового анализа различных видов и в речевой практике.</w:t>
      </w:r>
    </w:p>
    <w:p w14:paraId="7F95D024" w14:textId="77777777" w:rsidR="00106E16" w:rsidRDefault="008E12A7">
      <w:pPr>
        <w:pStyle w:val="3"/>
        <w:spacing w:line="276" w:lineRule="auto"/>
        <w:ind w:right="6278"/>
      </w:pPr>
      <w:r>
        <w:t>Система языка.</w:t>
      </w:r>
      <w:r>
        <w:rPr>
          <w:spacing w:val="40"/>
        </w:rPr>
        <w:t xml:space="preserve"> </w:t>
      </w:r>
      <w:r>
        <w:t>Лексикология.</w:t>
      </w:r>
      <w:r>
        <w:rPr>
          <w:spacing w:val="-7"/>
        </w:rPr>
        <w:t xml:space="preserve"> </w:t>
      </w:r>
      <w:r>
        <w:t>Культура</w:t>
      </w:r>
      <w:r>
        <w:rPr>
          <w:spacing w:val="-7"/>
        </w:rPr>
        <w:t xml:space="preserve"> </w:t>
      </w:r>
      <w:r>
        <w:rPr>
          <w:spacing w:val="-4"/>
        </w:rPr>
        <w:t>речи.</w:t>
      </w:r>
    </w:p>
    <w:p w14:paraId="315F0039" w14:textId="77777777" w:rsidR="00106E16" w:rsidRDefault="008E12A7">
      <w:pPr>
        <w:pStyle w:val="a3"/>
        <w:spacing w:line="276" w:lineRule="auto"/>
        <w:ind w:right="848"/>
      </w:pPr>
      <w:r>
        <w:t>Различать слова с точки зрения их происхождения: исконно русские и заимствованные</w:t>
      </w:r>
      <w:r>
        <w:rPr>
          <w:spacing w:val="-15"/>
        </w:rPr>
        <w:t xml:space="preserve"> </w:t>
      </w:r>
      <w:r>
        <w:t>слова,</w:t>
      </w:r>
      <w:r>
        <w:rPr>
          <w:spacing w:val="-14"/>
        </w:rPr>
        <w:t xml:space="preserve"> </w:t>
      </w:r>
      <w:r>
        <w:t>различать</w:t>
      </w:r>
      <w:r>
        <w:rPr>
          <w:spacing w:val="-13"/>
        </w:rPr>
        <w:t xml:space="preserve"> </w:t>
      </w:r>
      <w:r>
        <w:t>слова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принадлежности</w:t>
      </w:r>
      <w:r>
        <w:rPr>
          <w:spacing w:val="-12"/>
        </w:rPr>
        <w:t xml:space="preserve"> </w:t>
      </w:r>
      <w:r>
        <w:t>к</w:t>
      </w:r>
      <w:r>
        <w:rPr>
          <w:spacing w:val="-15"/>
        </w:rPr>
        <w:t xml:space="preserve"> </w:t>
      </w:r>
      <w:r>
        <w:t>активному</w:t>
      </w:r>
      <w:r>
        <w:rPr>
          <w:spacing w:val="-10"/>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14:paraId="24984A06" w14:textId="77777777" w:rsidR="00106E16" w:rsidRDefault="008E12A7">
      <w:pPr>
        <w:pStyle w:val="a3"/>
        <w:spacing w:line="276" w:lineRule="auto"/>
        <w:ind w:right="854"/>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15C8E51" w14:textId="77777777" w:rsidR="00106E16" w:rsidRDefault="008E12A7">
      <w:pPr>
        <w:pStyle w:val="a3"/>
        <w:spacing w:line="276" w:lineRule="auto"/>
        <w:ind w:right="857"/>
      </w:pPr>
      <w:r>
        <w:t>Распознавать в тексте фразеологизмы, определять их значения; характеризовать ситуацию употребления фразеологизма.</w:t>
      </w:r>
    </w:p>
    <w:p w14:paraId="56CC6D80" w14:textId="77777777" w:rsidR="00106E16" w:rsidRDefault="008E12A7">
      <w:pPr>
        <w:pStyle w:val="a3"/>
        <w:spacing w:line="276" w:lineRule="auto"/>
        <w:ind w:right="85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14:paraId="7B91AA8E" w14:textId="77777777" w:rsidR="00106E16" w:rsidRDefault="008E12A7">
      <w:pPr>
        <w:pStyle w:val="3"/>
      </w:pPr>
      <w:r>
        <w:t>Словообразование.</w:t>
      </w:r>
      <w:r>
        <w:rPr>
          <w:spacing w:val="-6"/>
        </w:rPr>
        <w:t xml:space="preserve"> </w:t>
      </w:r>
      <w:r>
        <w:t>Культура</w:t>
      </w:r>
      <w:r>
        <w:rPr>
          <w:spacing w:val="-6"/>
        </w:rPr>
        <w:t xml:space="preserve"> </w:t>
      </w:r>
      <w:r>
        <w:t>речи.</w:t>
      </w:r>
      <w:r>
        <w:rPr>
          <w:spacing w:val="-6"/>
        </w:rPr>
        <w:t xml:space="preserve"> </w:t>
      </w:r>
      <w:r>
        <w:rPr>
          <w:spacing w:val="-2"/>
        </w:rPr>
        <w:t>Орфография.</w:t>
      </w:r>
    </w:p>
    <w:p w14:paraId="1E48F3D6" w14:textId="77777777" w:rsidR="00106E16" w:rsidRDefault="008E12A7">
      <w:pPr>
        <w:pStyle w:val="a3"/>
        <w:spacing w:before="42" w:line="276" w:lineRule="auto"/>
        <w:ind w:right="857"/>
      </w:pPr>
      <w:r>
        <w:t>Распознавать формообразующие и словообразующие морфемы в слове; выделять производящую основу.</w:t>
      </w:r>
    </w:p>
    <w:p w14:paraId="6FBF2218" w14:textId="77777777" w:rsidR="00106E16" w:rsidRDefault="00106E16">
      <w:pPr>
        <w:pStyle w:val="a3"/>
        <w:spacing w:line="276" w:lineRule="auto"/>
        <w:sectPr w:rsidR="00106E16">
          <w:pgSz w:w="11910" w:h="16390"/>
          <w:pgMar w:top="1060" w:right="0" w:bottom="1160" w:left="425" w:header="0" w:footer="901" w:gutter="0"/>
          <w:cols w:space="720"/>
        </w:sectPr>
      </w:pPr>
    </w:p>
    <w:p w14:paraId="128BEC41" w14:textId="77777777" w:rsidR="00106E16" w:rsidRDefault="008E12A7">
      <w:pPr>
        <w:pStyle w:val="a3"/>
        <w:spacing w:before="69" w:line="276" w:lineRule="auto"/>
        <w:ind w:right="854"/>
      </w:pPr>
      <w:r>
        <w:lastRenderedPageBreak/>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r>
        <w:rPr>
          <w:spacing w:val="-15"/>
        </w:rPr>
        <w:t xml:space="preserve"> </w:t>
      </w:r>
      <w:r>
        <w:t>проводить</w:t>
      </w:r>
      <w:r>
        <w:rPr>
          <w:spacing w:val="-13"/>
        </w:rPr>
        <w:t xml:space="preserve"> </w:t>
      </w:r>
      <w:r>
        <w:t>морфемный</w:t>
      </w:r>
      <w:r>
        <w:rPr>
          <w:spacing w:val="-14"/>
        </w:rPr>
        <w:t xml:space="preserve"> </w:t>
      </w:r>
      <w:r>
        <w:t>и</w:t>
      </w:r>
      <w:r>
        <w:rPr>
          <w:spacing w:val="-13"/>
        </w:rPr>
        <w:t xml:space="preserve"> </w:t>
      </w:r>
      <w:r>
        <w:t>словообразовательный</w:t>
      </w:r>
      <w:r>
        <w:rPr>
          <w:spacing w:val="-14"/>
        </w:rPr>
        <w:t xml:space="preserve"> </w:t>
      </w:r>
      <w:r>
        <w:t>анализ</w:t>
      </w:r>
      <w:r>
        <w:rPr>
          <w:spacing w:val="-15"/>
        </w:rPr>
        <w:t xml:space="preserve"> </w:t>
      </w:r>
      <w:r>
        <w:t>слов,</w:t>
      </w:r>
      <w:r>
        <w:rPr>
          <w:spacing w:val="-14"/>
        </w:rPr>
        <w:t xml:space="preserve"> </w:t>
      </w:r>
      <w:r>
        <w:t>применять</w:t>
      </w:r>
      <w:r>
        <w:rPr>
          <w:spacing w:val="-15"/>
        </w:rPr>
        <w:t xml:space="preserve"> </w:t>
      </w:r>
      <w:r>
        <w:t>знания</w:t>
      </w:r>
      <w:r>
        <w:rPr>
          <w:spacing w:val="-15"/>
        </w:rPr>
        <w:t xml:space="preserve"> </w:t>
      </w:r>
      <w:r>
        <w:t xml:space="preserve">по </w:t>
      </w:r>
      <w:proofErr w:type="spellStart"/>
      <w:r>
        <w:t>морфемике</w:t>
      </w:r>
      <w:proofErr w:type="spellEnd"/>
      <w:r>
        <w:t xml:space="preserve"> и словообразованию при выполнении языкового анализа различных видов.</w:t>
      </w:r>
    </w:p>
    <w:p w14:paraId="1CF34512" w14:textId="77777777" w:rsidR="00106E16" w:rsidRDefault="008E12A7">
      <w:pPr>
        <w:pStyle w:val="a3"/>
        <w:spacing w:before="1" w:line="276" w:lineRule="auto"/>
        <w:ind w:right="854"/>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BAD73A5" w14:textId="77777777" w:rsidR="00106E16" w:rsidRDefault="008E12A7">
      <w:pPr>
        <w:pStyle w:val="a3"/>
        <w:spacing w:line="276" w:lineRule="auto"/>
        <w:ind w:right="859"/>
      </w:pPr>
      <w:r>
        <w:t>Соблюдать правила правописания сложных и сложносокращённых слов, правила правописания корня -</w:t>
      </w:r>
      <w:proofErr w:type="spellStart"/>
      <w:r>
        <w:t>кас</w:t>
      </w:r>
      <w:proofErr w:type="spellEnd"/>
      <w:r>
        <w:t>- – -кос- с чередованием, а (о), гласных в приставках пре- и при-.</w:t>
      </w:r>
    </w:p>
    <w:p w14:paraId="083A4BF3" w14:textId="77777777" w:rsidR="00106E16" w:rsidRDefault="008E12A7">
      <w:pPr>
        <w:pStyle w:val="3"/>
        <w:spacing w:before="2"/>
      </w:pPr>
      <w:r>
        <w:t>Морфология.</w:t>
      </w:r>
      <w:r>
        <w:rPr>
          <w:spacing w:val="-4"/>
        </w:rPr>
        <w:t xml:space="preserve"> </w:t>
      </w:r>
      <w:r>
        <w:t>Культура</w:t>
      </w:r>
      <w:r>
        <w:rPr>
          <w:spacing w:val="-4"/>
        </w:rPr>
        <w:t xml:space="preserve"> </w:t>
      </w:r>
      <w:r>
        <w:t>речи.</w:t>
      </w:r>
      <w:r>
        <w:rPr>
          <w:spacing w:val="-3"/>
        </w:rPr>
        <w:t xml:space="preserve"> </w:t>
      </w:r>
      <w:r>
        <w:rPr>
          <w:spacing w:val="-2"/>
        </w:rPr>
        <w:t>Орфография.</w:t>
      </w:r>
    </w:p>
    <w:p w14:paraId="3F8055EF" w14:textId="77777777" w:rsidR="00106E16" w:rsidRDefault="008E12A7">
      <w:pPr>
        <w:pStyle w:val="a3"/>
        <w:spacing w:before="41" w:line="276" w:lineRule="auto"/>
        <w:ind w:left="1843" w:right="1575" w:firstLine="0"/>
      </w:pPr>
      <w:r>
        <w:t>Характеризовать особенности словообразования имён существительных. Соблюдать</w:t>
      </w:r>
      <w:r>
        <w:rPr>
          <w:spacing w:val="-5"/>
        </w:rPr>
        <w:t xml:space="preserve"> </w:t>
      </w:r>
      <w:r>
        <w:t>правила</w:t>
      </w:r>
      <w:r>
        <w:rPr>
          <w:spacing w:val="-2"/>
        </w:rPr>
        <w:t xml:space="preserve"> </w:t>
      </w:r>
      <w:r>
        <w:t>слитного</w:t>
      </w:r>
      <w:r>
        <w:rPr>
          <w:spacing w:val="-1"/>
        </w:rPr>
        <w:t xml:space="preserve"> </w:t>
      </w:r>
      <w:r>
        <w:t>и</w:t>
      </w:r>
      <w:r>
        <w:rPr>
          <w:spacing w:val="-2"/>
        </w:rPr>
        <w:t xml:space="preserve"> </w:t>
      </w:r>
      <w:r>
        <w:t>дефисного</w:t>
      </w:r>
      <w:r>
        <w:rPr>
          <w:spacing w:val="-1"/>
        </w:rPr>
        <w:t xml:space="preserve"> </w:t>
      </w:r>
      <w:r>
        <w:t>написания</w:t>
      </w:r>
      <w:r>
        <w:rPr>
          <w:spacing w:val="-1"/>
        </w:rPr>
        <w:t xml:space="preserve"> </w:t>
      </w:r>
      <w:r>
        <w:t>пол-</w:t>
      </w:r>
      <w:r>
        <w:rPr>
          <w:spacing w:val="-3"/>
        </w:rPr>
        <w:t xml:space="preserve"> </w:t>
      </w:r>
      <w:r>
        <w:t>и</w:t>
      </w:r>
      <w:r>
        <w:rPr>
          <w:spacing w:val="-3"/>
        </w:rPr>
        <w:t xml:space="preserve"> </w:t>
      </w:r>
      <w:r>
        <w:t>полу-</w:t>
      </w:r>
      <w:r>
        <w:rPr>
          <w:spacing w:val="-2"/>
        </w:rPr>
        <w:t xml:space="preserve"> </w:t>
      </w:r>
      <w:r>
        <w:t>со</w:t>
      </w:r>
      <w:r>
        <w:rPr>
          <w:spacing w:val="-1"/>
        </w:rPr>
        <w:t xml:space="preserve"> </w:t>
      </w:r>
      <w:r>
        <w:rPr>
          <w:spacing w:val="-2"/>
        </w:rPr>
        <w:t>словами.</w:t>
      </w:r>
    </w:p>
    <w:p w14:paraId="396D958E" w14:textId="77777777" w:rsidR="00106E16" w:rsidRDefault="008E12A7">
      <w:pPr>
        <w:pStyle w:val="a3"/>
        <w:spacing w:line="278" w:lineRule="auto"/>
        <w:ind w:right="856"/>
      </w:pPr>
      <w:r>
        <w:t>Соблюдать нормы произношения, постановки ударения (в рамках изученного), словоизменения имён существительных.</w:t>
      </w:r>
    </w:p>
    <w:p w14:paraId="3C0F395C" w14:textId="77777777" w:rsidR="00106E16" w:rsidRDefault="008E12A7">
      <w:pPr>
        <w:pStyle w:val="a3"/>
        <w:spacing w:line="276" w:lineRule="auto"/>
        <w:ind w:right="854"/>
      </w:pPr>
      <w:r>
        <w:t>Различать качественные, относительные и притяжательные имена прилагательные, степени сравнения качественных имён прилагательных.</w:t>
      </w:r>
    </w:p>
    <w:p w14:paraId="2F1850EB" w14:textId="77777777" w:rsidR="00106E16" w:rsidRDefault="008E12A7">
      <w:pPr>
        <w:pStyle w:val="a3"/>
        <w:spacing w:line="276" w:lineRule="auto"/>
        <w:ind w:right="848"/>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w:t>
      </w:r>
      <w:r>
        <w:rPr>
          <w:spacing w:val="-6"/>
        </w:rPr>
        <w:t xml:space="preserve"> </w:t>
      </w:r>
      <w:r>
        <w:t>н</w:t>
      </w:r>
      <w:r>
        <w:rPr>
          <w:spacing w:val="-7"/>
        </w:rPr>
        <w:t xml:space="preserve"> </w:t>
      </w:r>
      <w:r>
        <w:t>и</w:t>
      </w:r>
      <w:r>
        <w:rPr>
          <w:spacing w:val="-5"/>
        </w:rPr>
        <w:t xml:space="preserve"> </w:t>
      </w:r>
      <w:proofErr w:type="spellStart"/>
      <w:r>
        <w:t>нн</w:t>
      </w:r>
      <w:proofErr w:type="spellEnd"/>
      <w:r>
        <w:rPr>
          <w:spacing w:val="-5"/>
        </w:rPr>
        <w:t xml:space="preserve"> </w:t>
      </w:r>
      <w:r>
        <w:t>в</w:t>
      </w:r>
      <w:r>
        <w:rPr>
          <w:spacing w:val="-6"/>
        </w:rPr>
        <w:t xml:space="preserve"> </w:t>
      </w:r>
      <w:r>
        <w:t>именах</w:t>
      </w:r>
      <w:r>
        <w:rPr>
          <w:spacing w:val="-6"/>
        </w:rPr>
        <w:t xml:space="preserve"> </w:t>
      </w:r>
      <w:r>
        <w:t>прилагательных,</w:t>
      </w:r>
      <w:r>
        <w:rPr>
          <w:spacing w:val="-6"/>
        </w:rPr>
        <w:t xml:space="preserve"> </w:t>
      </w:r>
      <w:r>
        <w:t>суффиксов</w:t>
      </w:r>
      <w:r>
        <w:rPr>
          <w:spacing w:val="-2"/>
        </w:rPr>
        <w:t xml:space="preserve"> </w:t>
      </w:r>
      <w:r>
        <w:t>-к-</w:t>
      </w:r>
      <w:r>
        <w:rPr>
          <w:spacing w:val="-7"/>
        </w:rPr>
        <w:t xml:space="preserve"> </w:t>
      </w:r>
      <w:r>
        <w:t>и</w:t>
      </w:r>
      <w:r>
        <w:rPr>
          <w:spacing w:val="-5"/>
        </w:rPr>
        <w:t xml:space="preserve"> </w:t>
      </w:r>
      <w:r>
        <w:t>-</w:t>
      </w:r>
      <w:proofErr w:type="spellStart"/>
      <w:r>
        <w:t>ск</w:t>
      </w:r>
      <w:proofErr w:type="spellEnd"/>
      <w:r>
        <w:t>-</w:t>
      </w:r>
      <w:r>
        <w:rPr>
          <w:spacing w:val="-7"/>
        </w:rPr>
        <w:t xml:space="preserve"> </w:t>
      </w:r>
      <w:r>
        <w:t>имён</w:t>
      </w:r>
      <w:r>
        <w:rPr>
          <w:spacing w:val="-5"/>
        </w:rPr>
        <w:t xml:space="preserve"> </w:t>
      </w:r>
      <w:r>
        <w:t>прилагательных, сложных имён прилагательных.</w:t>
      </w:r>
    </w:p>
    <w:p w14:paraId="52E520AF" w14:textId="77777777" w:rsidR="00106E16" w:rsidRDefault="008E12A7">
      <w:pPr>
        <w:pStyle w:val="a3"/>
        <w:spacing w:line="278" w:lineRule="auto"/>
        <w:ind w:right="859"/>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3B23C732" w14:textId="77777777" w:rsidR="00106E16" w:rsidRDefault="008E12A7">
      <w:pPr>
        <w:pStyle w:val="a3"/>
        <w:spacing w:line="276" w:lineRule="auto"/>
        <w:ind w:right="854"/>
      </w:pPr>
      <w:r>
        <w:t>Склонять</w:t>
      </w:r>
      <w:r>
        <w:rPr>
          <w:spacing w:val="-15"/>
        </w:rPr>
        <w:t xml:space="preserve"> </w:t>
      </w:r>
      <w:r>
        <w:t>числительные</w:t>
      </w:r>
      <w:r>
        <w:rPr>
          <w:spacing w:val="-15"/>
        </w:rPr>
        <w:t xml:space="preserve"> </w:t>
      </w:r>
      <w:r>
        <w:t>и</w:t>
      </w:r>
      <w:r>
        <w:rPr>
          <w:spacing w:val="-15"/>
        </w:rPr>
        <w:t xml:space="preserve"> </w:t>
      </w:r>
      <w:r>
        <w:t>характеризовать</w:t>
      </w:r>
      <w:r>
        <w:rPr>
          <w:spacing w:val="-15"/>
        </w:rPr>
        <w:t xml:space="preserve"> </w:t>
      </w:r>
      <w:r>
        <w:t>особенности</w:t>
      </w:r>
      <w:r>
        <w:rPr>
          <w:spacing w:val="-15"/>
        </w:rPr>
        <w:t xml:space="preserve"> </w:t>
      </w:r>
      <w:r>
        <w:t>склонения,</w:t>
      </w:r>
      <w:r>
        <w:rPr>
          <w:spacing w:val="-15"/>
        </w:rPr>
        <w:t xml:space="preserve"> </w:t>
      </w:r>
      <w:r>
        <w:t xml:space="preserve">словообразования и синтаксических функций числительных; характеризовать роль имён числительных в </w:t>
      </w:r>
      <w:r>
        <w:rPr>
          <w:spacing w:val="-4"/>
        </w:rPr>
        <w:t>речи.</w:t>
      </w:r>
    </w:p>
    <w:p w14:paraId="669D9909" w14:textId="77777777" w:rsidR="00106E16" w:rsidRDefault="008E12A7">
      <w:pPr>
        <w:pStyle w:val="a3"/>
        <w:spacing w:line="276" w:lineRule="auto"/>
        <w:ind w:right="848"/>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704E03C" w14:textId="77777777" w:rsidR="00106E16" w:rsidRDefault="008E12A7">
      <w:pPr>
        <w:pStyle w:val="a3"/>
        <w:spacing w:line="276" w:lineRule="auto"/>
        <w:ind w:right="849"/>
      </w:pPr>
      <w:r>
        <w:t>Распознавать местоимения; определять общее грамматическое значение; различать разряды</w:t>
      </w:r>
      <w:r>
        <w:rPr>
          <w:spacing w:val="-5"/>
        </w:rPr>
        <w:t xml:space="preserve"> </w:t>
      </w:r>
      <w:r>
        <w:t>местоимений,</w:t>
      </w:r>
      <w:r>
        <w:rPr>
          <w:spacing w:val="-5"/>
        </w:rPr>
        <w:t xml:space="preserve"> </w:t>
      </w:r>
      <w:r>
        <w:t>склонять</w:t>
      </w:r>
      <w:r>
        <w:rPr>
          <w:spacing w:val="-4"/>
        </w:rPr>
        <w:t xml:space="preserve"> </w:t>
      </w:r>
      <w:r>
        <w:t>местоимения;</w:t>
      </w:r>
      <w:r>
        <w:rPr>
          <w:spacing w:val="-7"/>
        </w:rPr>
        <w:t xml:space="preserve"> </w:t>
      </w:r>
      <w:r>
        <w:t>характеризовать</w:t>
      </w:r>
      <w:r>
        <w:rPr>
          <w:spacing w:val="-4"/>
        </w:rPr>
        <w:t xml:space="preserve"> </w:t>
      </w:r>
      <w:r>
        <w:t>особенности</w:t>
      </w:r>
      <w:r>
        <w:rPr>
          <w:spacing w:val="-4"/>
        </w:rPr>
        <w:t xml:space="preserve"> </w:t>
      </w:r>
      <w:r>
        <w:t>их</w:t>
      </w:r>
      <w:r>
        <w:rPr>
          <w:spacing w:val="-5"/>
        </w:rPr>
        <w:t xml:space="preserve"> </w:t>
      </w:r>
      <w:r>
        <w:t>склонения, словообразования, синтаксических функций, роли в речи.</w:t>
      </w:r>
    </w:p>
    <w:p w14:paraId="211B4234" w14:textId="77777777" w:rsidR="00106E16" w:rsidRDefault="008E12A7">
      <w:pPr>
        <w:pStyle w:val="a3"/>
        <w:spacing w:line="276" w:lineRule="auto"/>
        <w:ind w:right="84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Pr>
          <w:spacing w:val="-2"/>
        </w:rPr>
        <w:t>местоимений.</w:t>
      </w:r>
    </w:p>
    <w:p w14:paraId="2DC787A7" w14:textId="77777777" w:rsidR="00106E16" w:rsidRDefault="008E12A7">
      <w:pPr>
        <w:pStyle w:val="a3"/>
        <w:spacing w:line="276" w:lineRule="auto"/>
        <w:ind w:right="846"/>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3"/>
        </w:rPr>
        <w:t xml:space="preserve"> </w:t>
      </w:r>
      <w:r>
        <w:t>наклонении; различать безличные</w:t>
      </w:r>
      <w:r>
        <w:rPr>
          <w:spacing w:val="-1"/>
        </w:rPr>
        <w:t xml:space="preserve"> </w:t>
      </w:r>
      <w:r>
        <w:t>и личные</w:t>
      </w:r>
      <w:r>
        <w:rPr>
          <w:spacing w:val="-1"/>
        </w:rPr>
        <w:t xml:space="preserve"> </w:t>
      </w:r>
      <w:r>
        <w:t>глаголы, использовать личные глаголы в безличном значении.</w:t>
      </w:r>
    </w:p>
    <w:p w14:paraId="5AABE570" w14:textId="77777777" w:rsidR="00106E16" w:rsidRDefault="008E12A7">
      <w:pPr>
        <w:pStyle w:val="a3"/>
        <w:ind w:left="1843" w:firstLine="0"/>
      </w:pPr>
      <w:r>
        <w:t>Соблюдать</w:t>
      </w:r>
      <w:r>
        <w:rPr>
          <w:spacing w:val="-6"/>
        </w:rPr>
        <w:t xml:space="preserve"> </w:t>
      </w:r>
      <w:r>
        <w:t>правила</w:t>
      </w:r>
      <w:r>
        <w:rPr>
          <w:spacing w:val="-3"/>
        </w:rPr>
        <w:t xml:space="preserve"> </w:t>
      </w:r>
      <w:r>
        <w:t>правописания</w:t>
      </w:r>
      <w:r>
        <w:rPr>
          <w:spacing w:val="-3"/>
        </w:rPr>
        <w:t xml:space="preserve"> </w:t>
      </w:r>
      <w:r>
        <w:t>ь</w:t>
      </w:r>
      <w:r>
        <w:rPr>
          <w:spacing w:val="-3"/>
        </w:rPr>
        <w:t xml:space="preserve"> </w:t>
      </w:r>
      <w:r>
        <w:t>в</w:t>
      </w:r>
      <w:r>
        <w:rPr>
          <w:spacing w:val="-3"/>
        </w:rPr>
        <w:t xml:space="preserve"> </w:t>
      </w:r>
      <w:r>
        <w:t>формах</w:t>
      </w:r>
      <w:r>
        <w:rPr>
          <w:spacing w:val="-3"/>
        </w:rPr>
        <w:t xml:space="preserve"> </w:t>
      </w:r>
      <w:r>
        <w:t>глагола</w:t>
      </w:r>
      <w:r>
        <w:rPr>
          <w:spacing w:val="-3"/>
        </w:rPr>
        <w:t xml:space="preserve"> </w:t>
      </w:r>
      <w:r>
        <w:t>повелительного</w:t>
      </w:r>
      <w:r>
        <w:rPr>
          <w:spacing w:val="-5"/>
        </w:rPr>
        <w:t xml:space="preserve"> </w:t>
      </w:r>
      <w:r>
        <w:rPr>
          <w:spacing w:val="-2"/>
        </w:rPr>
        <w:t>наклонения.</w:t>
      </w:r>
    </w:p>
    <w:p w14:paraId="0F8DD661" w14:textId="77777777" w:rsidR="00106E16" w:rsidRDefault="00106E16">
      <w:pPr>
        <w:pStyle w:val="a3"/>
        <w:sectPr w:rsidR="00106E16">
          <w:pgSz w:w="11910" w:h="16390"/>
          <w:pgMar w:top="1060" w:right="0" w:bottom="1160" w:left="425" w:header="0" w:footer="901" w:gutter="0"/>
          <w:cols w:space="720"/>
        </w:sectPr>
      </w:pPr>
    </w:p>
    <w:p w14:paraId="4F65EECD" w14:textId="77777777" w:rsidR="00106E16" w:rsidRDefault="008E12A7">
      <w:pPr>
        <w:pStyle w:val="a3"/>
        <w:spacing w:before="69" w:line="276" w:lineRule="auto"/>
        <w:ind w:right="848"/>
      </w:pPr>
      <w: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48704B8" w14:textId="77777777" w:rsidR="00106E16" w:rsidRDefault="008E12A7">
      <w:pPr>
        <w:pStyle w:val="a3"/>
        <w:spacing w:before="1" w:line="276" w:lineRule="auto"/>
        <w:ind w:right="858"/>
      </w:pPr>
      <w:r>
        <w:t>Проводить фонетический анализ слов; использовать знания по фонетике и графике в практике произношения и правописания слов.</w:t>
      </w:r>
    </w:p>
    <w:p w14:paraId="1ACCBCF2" w14:textId="77777777" w:rsidR="00106E16" w:rsidRDefault="008E12A7">
      <w:pPr>
        <w:pStyle w:val="a3"/>
        <w:spacing w:before="2" w:line="276" w:lineRule="auto"/>
        <w:ind w:right="849"/>
      </w:pPr>
      <w:r>
        <w:t>Распознавать изученные орфограммы, проводить орфографический анализ слов, применять знания по орфографии в практике правописания.</w:t>
      </w:r>
    </w:p>
    <w:p w14:paraId="3B7948EF" w14:textId="77777777" w:rsidR="00106E16" w:rsidRDefault="008E12A7">
      <w:pPr>
        <w:pStyle w:val="a3"/>
        <w:spacing w:line="276" w:lineRule="auto"/>
        <w:ind w:right="854"/>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8"/>
        </w:rPr>
        <w:t xml:space="preserve"> </w:t>
      </w:r>
      <w:r>
        <w:t>и</w:t>
      </w:r>
      <w:r>
        <w:rPr>
          <w:spacing w:val="-7"/>
        </w:rPr>
        <w:t xml:space="preserve"> </w:t>
      </w:r>
      <w:r>
        <w:t>пунктуации</w:t>
      </w:r>
      <w:r>
        <w:rPr>
          <w:spacing w:val="-7"/>
        </w:rPr>
        <w:t xml:space="preserve"> </w:t>
      </w:r>
      <w:r>
        <w:t>при</w:t>
      </w:r>
      <w:r>
        <w:rPr>
          <w:spacing w:val="-7"/>
        </w:rPr>
        <w:t xml:space="preserve"> </w:t>
      </w:r>
      <w:r>
        <w:t>выполнении</w:t>
      </w:r>
      <w:r>
        <w:rPr>
          <w:spacing w:val="-7"/>
        </w:rPr>
        <w:t xml:space="preserve"> </w:t>
      </w:r>
      <w:r>
        <w:t>языкового</w:t>
      </w:r>
      <w:r>
        <w:rPr>
          <w:spacing w:val="-9"/>
        </w:rPr>
        <w:t xml:space="preserve"> </w:t>
      </w:r>
      <w:r>
        <w:t>анализа</w:t>
      </w:r>
      <w:r>
        <w:rPr>
          <w:spacing w:val="-9"/>
        </w:rPr>
        <w:t xml:space="preserve"> </w:t>
      </w:r>
      <w:r>
        <w:t>различных</w:t>
      </w:r>
      <w:r>
        <w:rPr>
          <w:spacing w:val="-9"/>
        </w:rPr>
        <w:t xml:space="preserve"> </w:t>
      </w:r>
      <w:r>
        <w:t>видов</w:t>
      </w:r>
      <w:r>
        <w:rPr>
          <w:spacing w:val="-9"/>
        </w:rPr>
        <w:t xml:space="preserve"> </w:t>
      </w:r>
      <w:r>
        <w:t>и</w:t>
      </w:r>
      <w:r>
        <w:rPr>
          <w:spacing w:val="-7"/>
        </w:rPr>
        <w:t xml:space="preserve"> </w:t>
      </w:r>
      <w:r>
        <w:t>в</w:t>
      </w:r>
      <w:r>
        <w:rPr>
          <w:spacing w:val="-9"/>
        </w:rPr>
        <w:t xml:space="preserve"> </w:t>
      </w:r>
      <w:r>
        <w:t xml:space="preserve">речевой </w:t>
      </w:r>
      <w:r>
        <w:rPr>
          <w:spacing w:val="-2"/>
        </w:rPr>
        <w:t>практике.</w:t>
      </w:r>
    </w:p>
    <w:p w14:paraId="36EFDB6E" w14:textId="77777777" w:rsidR="00106E16" w:rsidRDefault="00106E16">
      <w:pPr>
        <w:pStyle w:val="a3"/>
        <w:ind w:left="0" w:firstLine="0"/>
        <w:jc w:val="left"/>
      </w:pPr>
    </w:p>
    <w:p w14:paraId="2AC1E64D" w14:textId="77777777" w:rsidR="00106E16" w:rsidRDefault="00106E16">
      <w:pPr>
        <w:pStyle w:val="a3"/>
        <w:spacing w:before="83"/>
        <w:ind w:left="0" w:firstLine="0"/>
        <w:jc w:val="left"/>
      </w:pPr>
    </w:p>
    <w:p w14:paraId="6BACDB8E" w14:textId="77777777" w:rsidR="00106E16" w:rsidRDefault="008E12A7">
      <w:pPr>
        <w:pStyle w:val="3"/>
        <w:spacing w:line="276" w:lineRule="auto"/>
        <w:ind w:left="1277" w:right="858" w:firstLine="566"/>
      </w:pPr>
      <w:r>
        <w:t>К концу обучения в 7 классе обучающийся получит следующие предметные результаты по отдельным темам программы по русскому языку:</w:t>
      </w:r>
    </w:p>
    <w:p w14:paraId="616FD0A4" w14:textId="77777777" w:rsidR="00106E16" w:rsidRDefault="008E12A7">
      <w:pPr>
        <w:spacing w:line="275" w:lineRule="exact"/>
        <w:ind w:left="1843"/>
        <w:jc w:val="both"/>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19A41FBD" w14:textId="77777777" w:rsidR="00106E16" w:rsidRDefault="008E12A7">
      <w:pPr>
        <w:pStyle w:val="a3"/>
        <w:spacing w:before="41" w:line="278" w:lineRule="auto"/>
        <w:ind w:right="849"/>
      </w:pPr>
      <w:r>
        <w:t>Иметь представление о языке как развивающемся явлении. Осознавать взаимосвязь языка, культуры и истории народа (приводить примеры).</w:t>
      </w:r>
    </w:p>
    <w:p w14:paraId="48624850" w14:textId="77777777" w:rsidR="00106E16" w:rsidRDefault="008E12A7">
      <w:pPr>
        <w:pStyle w:val="3"/>
        <w:spacing w:line="272" w:lineRule="exact"/>
      </w:pPr>
      <w:r>
        <w:t>Язык</w:t>
      </w:r>
      <w:r>
        <w:rPr>
          <w:spacing w:val="-2"/>
        </w:rPr>
        <w:t xml:space="preserve"> </w:t>
      </w:r>
      <w:r>
        <w:t xml:space="preserve">и </w:t>
      </w:r>
      <w:r>
        <w:rPr>
          <w:spacing w:val="-2"/>
        </w:rPr>
        <w:t>речь.</w:t>
      </w:r>
    </w:p>
    <w:p w14:paraId="7D7CF6CE" w14:textId="77777777" w:rsidR="00106E16" w:rsidRDefault="008E12A7">
      <w:pPr>
        <w:pStyle w:val="a3"/>
        <w:spacing w:before="41" w:line="276" w:lineRule="auto"/>
        <w:ind w:right="84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7</w:t>
      </w:r>
      <w:r>
        <w:rPr>
          <w:spacing w:val="-14"/>
        </w:rPr>
        <w:t xml:space="preserve"> </w:t>
      </w:r>
      <w:r>
        <w:t>предложений</w:t>
      </w:r>
      <w:r>
        <w:rPr>
          <w:spacing w:val="-14"/>
        </w:rPr>
        <w:t xml:space="preserve"> </w:t>
      </w:r>
      <w:r>
        <w:t>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3E15438F" w14:textId="77777777" w:rsidR="00106E16" w:rsidRDefault="008E12A7">
      <w:pPr>
        <w:pStyle w:val="a3"/>
        <w:spacing w:line="276" w:lineRule="auto"/>
        <w:ind w:right="860"/>
      </w:pPr>
      <w:r>
        <w:t>Участвовать в диалоге на лингвистические темы (в рамках изученного) и темы на основе жизненных наблюдений объёмом не менее 5 реплик.</w:t>
      </w:r>
    </w:p>
    <w:p w14:paraId="50CD8F34" w14:textId="77777777" w:rsidR="00106E16" w:rsidRDefault="008E12A7">
      <w:pPr>
        <w:pStyle w:val="a3"/>
        <w:spacing w:line="278" w:lineRule="auto"/>
        <w:ind w:right="852"/>
      </w:pPr>
      <w:r>
        <w:t>Владеть различными видами диалога: диалог – запрос информации, диалог – сообщение информации.</w:t>
      </w:r>
    </w:p>
    <w:p w14:paraId="78FB97F4" w14:textId="77777777" w:rsidR="00106E16" w:rsidRDefault="008E12A7">
      <w:pPr>
        <w:pStyle w:val="a3"/>
        <w:spacing w:line="276" w:lineRule="auto"/>
        <w:ind w:right="855"/>
      </w:pPr>
      <w:r>
        <w:t>Владеть</w:t>
      </w:r>
      <w:r>
        <w:rPr>
          <w:spacing w:val="-9"/>
        </w:rPr>
        <w:t xml:space="preserve"> </w:t>
      </w:r>
      <w:r>
        <w:t>различными</w:t>
      </w:r>
      <w:r>
        <w:rPr>
          <w:spacing w:val="-10"/>
        </w:rPr>
        <w:t xml:space="preserve"> </w:t>
      </w:r>
      <w:r>
        <w:t>видами</w:t>
      </w:r>
      <w:r>
        <w:rPr>
          <w:spacing w:val="-10"/>
        </w:rPr>
        <w:t xml:space="preserve"> </w:t>
      </w:r>
      <w:r>
        <w:t>аудирования</w:t>
      </w:r>
      <w:r>
        <w:rPr>
          <w:spacing w:val="-10"/>
        </w:rPr>
        <w:t xml:space="preserve"> </w:t>
      </w:r>
      <w:r>
        <w:t>(выборочное,</w:t>
      </w:r>
      <w:r>
        <w:rPr>
          <w:spacing w:val="-10"/>
        </w:rPr>
        <w:t xml:space="preserve"> </w:t>
      </w:r>
      <w:r>
        <w:t>ознакомительное,</w:t>
      </w:r>
      <w:r>
        <w:rPr>
          <w:spacing w:val="-10"/>
        </w:rPr>
        <w:t xml:space="preserve"> </w:t>
      </w:r>
      <w:r>
        <w:t>детальное) публицистических текстов различных функционально-смысловых типов речи.</w:t>
      </w:r>
    </w:p>
    <w:p w14:paraId="67015237" w14:textId="77777777" w:rsidR="00106E16" w:rsidRDefault="008E12A7">
      <w:pPr>
        <w:pStyle w:val="a3"/>
        <w:spacing w:line="278" w:lineRule="auto"/>
        <w:ind w:right="851"/>
      </w:pPr>
      <w:r>
        <w:t xml:space="preserve">Владеть различными видами чтения: просмотровым, ознакомительным, изучающим, </w:t>
      </w:r>
      <w:r>
        <w:rPr>
          <w:spacing w:val="-2"/>
        </w:rPr>
        <w:t>поисковым.</w:t>
      </w:r>
    </w:p>
    <w:p w14:paraId="38BBFB72" w14:textId="77777777" w:rsidR="00106E16" w:rsidRDefault="008E12A7">
      <w:pPr>
        <w:pStyle w:val="a3"/>
        <w:spacing w:line="272" w:lineRule="exact"/>
        <w:ind w:left="1843" w:firstLine="0"/>
      </w:pPr>
      <w:r>
        <w:t>Устно</w:t>
      </w:r>
      <w:r>
        <w:rPr>
          <w:spacing w:val="15"/>
        </w:rPr>
        <w:t xml:space="preserve"> </w:t>
      </w:r>
      <w:r>
        <w:t>пересказывать</w:t>
      </w:r>
      <w:r>
        <w:rPr>
          <w:spacing w:val="18"/>
        </w:rPr>
        <w:t xml:space="preserve"> </w:t>
      </w:r>
      <w:r>
        <w:t>прослушанный</w:t>
      </w:r>
      <w:r>
        <w:rPr>
          <w:spacing w:val="17"/>
        </w:rPr>
        <w:t xml:space="preserve"> </w:t>
      </w:r>
      <w:r>
        <w:t>или</w:t>
      </w:r>
      <w:r>
        <w:rPr>
          <w:spacing w:val="19"/>
        </w:rPr>
        <w:t xml:space="preserve"> </w:t>
      </w:r>
      <w:r>
        <w:t>прочитанный</w:t>
      </w:r>
      <w:r>
        <w:rPr>
          <w:spacing w:val="18"/>
        </w:rPr>
        <w:t xml:space="preserve"> </w:t>
      </w:r>
      <w:r>
        <w:t>текст</w:t>
      </w:r>
      <w:r>
        <w:rPr>
          <w:spacing w:val="17"/>
        </w:rPr>
        <w:t xml:space="preserve"> </w:t>
      </w:r>
      <w:r>
        <w:t>объёмом</w:t>
      </w:r>
      <w:r>
        <w:rPr>
          <w:spacing w:val="17"/>
        </w:rPr>
        <w:t xml:space="preserve"> </w:t>
      </w:r>
      <w:r>
        <w:t>не</w:t>
      </w:r>
      <w:r>
        <w:rPr>
          <w:spacing w:val="16"/>
        </w:rPr>
        <w:t xml:space="preserve"> </w:t>
      </w:r>
      <w:r>
        <w:t>менее</w:t>
      </w:r>
      <w:r>
        <w:rPr>
          <w:spacing w:val="17"/>
        </w:rPr>
        <w:t xml:space="preserve"> </w:t>
      </w:r>
      <w:r>
        <w:rPr>
          <w:spacing w:val="-5"/>
        </w:rPr>
        <w:t>120</w:t>
      </w:r>
    </w:p>
    <w:p w14:paraId="1EAA1ABC" w14:textId="77777777" w:rsidR="00106E16" w:rsidRDefault="008E12A7">
      <w:pPr>
        <w:pStyle w:val="a3"/>
        <w:spacing w:before="35"/>
        <w:ind w:firstLine="0"/>
        <w:jc w:val="left"/>
      </w:pPr>
      <w:r>
        <w:rPr>
          <w:spacing w:val="-2"/>
        </w:rPr>
        <w:t>слов.</w:t>
      </w:r>
    </w:p>
    <w:p w14:paraId="7ED05B5C" w14:textId="77777777" w:rsidR="00106E16" w:rsidRDefault="008E12A7">
      <w:pPr>
        <w:pStyle w:val="a3"/>
        <w:spacing w:before="40"/>
        <w:ind w:left="1843" w:firstLine="0"/>
        <w:jc w:val="left"/>
      </w:pPr>
      <w:r>
        <w:t>Понимать</w:t>
      </w:r>
      <w:r>
        <w:rPr>
          <w:spacing w:val="70"/>
        </w:rPr>
        <w:t xml:space="preserve"> </w:t>
      </w:r>
      <w:r>
        <w:t>содержание</w:t>
      </w:r>
      <w:r>
        <w:rPr>
          <w:spacing w:val="71"/>
        </w:rPr>
        <w:t xml:space="preserve"> </w:t>
      </w:r>
      <w:r>
        <w:t>прослушанных</w:t>
      </w:r>
      <w:r>
        <w:rPr>
          <w:spacing w:val="72"/>
        </w:rPr>
        <w:t xml:space="preserve"> </w:t>
      </w:r>
      <w:r>
        <w:t>и</w:t>
      </w:r>
      <w:r>
        <w:rPr>
          <w:spacing w:val="72"/>
        </w:rPr>
        <w:t xml:space="preserve"> </w:t>
      </w:r>
      <w:r>
        <w:t>прочитанных</w:t>
      </w:r>
      <w:r>
        <w:rPr>
          <w:spacing w:val="72"/>
        </w:rPr>
        <w:t xml:space="preserve"> </w:t>
      </w:r>
      <w:r>
        <w:t>публицистических</w:t>
      </w:r>
      <w:r>
        <w:rPr>
          <w:spacing w:val="72"/>
        </w:rPr>
        <w:t xml:space="preserve"> </w:t>
      </w:r>
      <w:r>
        <w:rPr>
          <w:spacing w:val="-2"/>
        </w:rPr>
        <w:t>текстов</w:t>
      </w:r>
    </w:p>
    <w:p w14:paraId="1A4DDA0D" w14:textId="77777777" w:rsidR="00106E16" w:rsidRDefault="008E12A7">
      <w:pPr>
        <w:pStyle w:val="a3"/>
        <w:tabs>
          <w:tab w:val="left" w:pos="4731"/>
          <w:tab w:val="left" w:pos="7740"/>
        </w:tabs>
        <w:spacing w:before="44" w:line="276" w:lineRule="auto"/>
        <w:ind w:right="848"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w:t>
      </w:r>
      <w:r>
        <w:rPr>
          <w:spacing w:val="36"/>
        </w:rPr>
        <w:t xml:space="preserve"> </w:t>
      </w:r>
      <w:r>
        <w:t>не</w:t>
      </w:r>
      <w:r>
        <w:rPr>
          <w:spacing w:val="36"/>
        </w:rPr>
        <w:t xml:space="preserve"> </w:t>
      </w:r>
      <w:r>
        <w:t>менее</w:t>
      </w:r>
      <w:r>
        <w:rPr>
          <w:spacing w:val="36"/>
        </w:rPr>
        <w:t xml:space="preserve"> </w:t>
      </w:r>
      <w:r>
        <w:t>230</w:t>
      </w:r>
      <w:r>
        <w:rPr>
          <w:spacing w:val="37"/>
        </w:rPr>
        <w:t xml:space="preserve"> </w:t>
      </w:r>
      <w:r>
        <w:t>слов:</w:t>
      </w:r>
      <w:r>
        <w:rPr>
          <w:spacing w:val="38"/>
        </w:rPr>
        <w:t xml:space="preserve"> </w:t>
      </w:r>
      <w:r>
        <w:t>устно</w:t>
      </w:r>
      <w:r>
        <w:rPr>
          <w:spacing w:val="35"/>
        </w:rPr>
        <w:t xml:space="preserve"> </w:t>
      </w:r>
      <w:r>
        <w:t>и</w:t>
      </w:r>
      <w:r>
        <w:rPr>
          <w:spacing w:val="38"/>
        </w:rPr>
        <w:t xml:space="preserve"> </w:t>
      </w:r>
      <w:r>
        <w:t>письменно</w:t>
      </w:r>
      <w:r>
        <w:rPr>
          <w:spacing w:val="37"/>
        </w:rPr>
        <w:t xml:space="preserve"> </w:t>
      </w:r>
      <w:r>
        <w:t>формулировать</w:t>
      </w:r>
      <w:r>
        <w:rPr>
          <w:spacing w:val="38"/>
        </w:rPr>
        <w:t xml:space="preserve"> </w:t>
      </w:r>
      <w:r>
        <w:t>тему</w:t>
      </w:r>
      <w:r>
        <w:rPr>
          <w:spacing w:val="37"/>
        </w:rPr>
        <w:t xml:space="preserve"> </w:t>
      </w:r>
      <w:r>
        <w:t>и</w:t>
      </w:r>
      <w:r>
        <w:rPr>
          <w:spacing w:val="38"/>
        </w:rPr>
        <w:t xml:space="preserve"> </w:t>
      </w:r>
      <w:r>
        <w:t>главную</w:t>
      </w:r>
      <w:r>
        <w:rPr>
          <w:spacing w:val="38"/>
        </w:rPr>
        <w:t xml:space="preserve"> </w:t>
      </w:r>
      <w:r>
        <w:t>мысль текста,</w:t>
      </w:r>
      <w:r>
        <w:rPr>
          <w:spacing w:val="-2"/>
        </w:rPr>
        <w:t xml:space="preserve"> </w:t>
      </w:r>
      <w:r>
        <w:t>формулировать</w:t>
      </w:r>
      <w:r>
        <w:rPr>
          <w:spacing w:val="-2"/>
        </w:rPr>
        <w:t xml:space="preserve"> </w:t>
      </w:r>
      <w:r>
        <w:t>вопросы</w:t>
      </w:r>
      <w:r>
        <w:rPr>
          <w:spacing w:val="-2"/>
        </w:rPr>
        <w:t xml:space="preserve"> </w:t>
      </w:r>
      <w:r>
        <w:t>по</w:t>
      </w:r>
      <w:r>
        <w:rPr>
          <w:spacing w:val="-1"/>
        </w:rPr>
        <w:t xml:space="preserve"> </w:t>
      </w:r>
      <w:r>
        <w:t>содержанию</w:t>
      </w:r>
      <w:r>
        <w:rPr>
          <w:spacing w:val="-1"/>
        </w:rPr>
        <w:t xml:space="preserve"> </w:t>
      </w:r>
      <w:r>
        <w:t>текста</w:t>
      </w:r>
      <w:r>
        <w:rPr>
          <w:spacing w:val="-2"/>
        </w:rPr>
        <w:t xml:space="preserve"> </w:t>
      </w:r>
      <w:r>
        <w:t>и</w:t>
      </w:r>
      <w:r>
        <w:rPr>
          <w:spacing w:val="-3"/>
        </w:rPr>
        <w:t xml:space="preserve"> </w:t>
      </w:r>
      <w:r>
        <w:t>отвечать на</w:t>
      </w:r>
      <w:r>
        <w:rPr>
          <w:spacing w:val="-4"/>
        </w:rPr>
        <w:t xml:space="preserve"> </w:t>
      </w:r>
      <w:r>
        <w:t>них,</w:t>
      </w:r>
      <w:r>
        <w:rPr>
          <w:spacing w:val="-3"/>
        </w:rPr>
        <w:t xml:space="preserve"> </w:t>
      </w:r>
      <w:r>
        <w:t>подробно,</w:t>
      </w:r>
      <w:r>
        <w:rPr>
          <w:spacing w:val="-1"/>
        </w:rPr>
        <w:t xml:space="preserve"> </w:t>
      </w:r>
      <w:r>
        <w:t>сжато и</w:t>
      </w:r>
      <w:r>
        <w:rPr>
          <w:spacing w:val="80"/>
        </w:rPr>
        <w:t xml:space="preserve"> </w:t>
      </w:r>
      <w:r>
        <w:t>выборочно</w:t>
      </w:r>
      <w:r>
        <w:rPr>
          <w:spacing w:val="80"/>
        </w:rPr>
        <w:t xml:space="preserve"> </w:t>
      </w:r>
      <w:r>
        <w:t>передавать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содержание</w:t>
      </w:r>
      <w:r>
        <w:rPr>
          <w:spacing w:val="80"/>
        </w:rPr>
        <w:t xml:space="preserve"> </w:t>
      </w:r>
      <w:r>
        <w:t>прослушанных публицистических</w:t>
      </w:r>
      <w:r>
        <w:rPr>
          <w:spacing w:val="39"/>
        </w:rPr>
        <w:t xml:space="preserve"> </w:t>
      </w:r>
      <w:r>
        <w:t>текстов</w:t>
      </w:r>
      <w:r>
        <w:rPr>
          <w:spacing w:val="39"/>
        </w:rPr>
        <w:t xml:space="preserve"> </w:t>
      </w:r>
      <w:r>
        <w:t>(для</w:t>
      </w:r>
      <w:r>
        <w:rPr>
          <w:spacing w:val="39"/>
        </w:rPr>
        <w:t xml:space="preserve"> </w:t>
      </w:r>
      <w:r>
        <w:t>подробного</w:t>
      </w:r>
      <w:r>
        <w:rPr>
          <w:spacing w:val="40"/>
        </w:rPr>
        <w:t xml:space="preserve"> </w:t>
      </w:r>
      <w:r>
        <w:t>изложения</w:t>
      </w:r>
      <w:r>
        <w:rPr>
          <w:spacing w:val="39"/>
        </w:rPr>
        <w:t xml:space="preserve"> </w:t>
      </w:r>
      <w:r>
        <w:t>объём</w:t>
      </w:r>
      <w:r>
        <w:rPr>
          <w:spacing w:val="39"/>
        </w:rPr>
        <w:t xml:space="preserve"> </w:t>
      </w:r>
      <w:r>
        <w:t>исходного</w:t>
      </w:r>
      <w:r>
        <w:rPr>
          <w:spacing w:val="39"/>
        </w:rPr>
        <w:t xml:space="preserve"> </w:t>
      </w:r>
      <w:r>
        <w:t>текста</w:t>
      </w:r>
      <w:r>
        <w:rPr>
          <w:spacing w:val="39"/>
        </w:rPr>
        <w:t xml:space="preserve"> </w:t>
      </w:r>
      <w:r>
        <w:t>должен составлять не</w:t>
      </w:r>
      <w:r>
        <w:rPr>
          <w:spacing w:val="-1"/>
        </w:rPr>
        <w:t xml:space="preserve"> </w:t>
      </w:r>
      <w:r>
        <w:t>менее</w:t>
      </w:r>
      <w:r>
        <w:rPr>
          <w:spacing w:val="-1"/>
        </w:rPr>
        <w:t xml:space="preserve"> </w:t>
      </w:r>
      <w:r>
        <w:t>180 слов, для сжатого и выборочного изложения – не</w:t>
      </w:r>
      <w:r>
        <w:rPr>
          <w:spacing w:val="-1"/>
        </w:rPr>
        <w:t xml:space="preserve"> </w:t>
      </w:r>
      <w:r>
        <w:t>менее</w:t>
      </w:r>
      <w:r>
        <w:rPr>
          <w:spacing w:val="-1"/>
        </w:rPr>
        <w:t xml:space="preserve"> </w:t>
      </w:r>
      <w:r>
        <w:t>200 слов).</w:t>
      </w:r>
    </w:p>
    <w:p w14:paraId="37B2E17E" w14:textId="77777777" w:rsidR="00106E16" w:rsidRDefault="008E12A7">
      <w:pPr>
        <w:pStyle w:val="a3"/>
        <w:spacing w:line="276" w:lineRule="auto"/>
        <w:ind w:right="843"/>
        <w:jc w:val="left"/>
      </w:pPr>
      <w:r>
        <w:t>Осуществлять выбор языковых средств для создания высказывания в соответствии с целью, темой и коммуникативным замыслом.</w:t>
      </w:r>
    </w:p>
    <w:p w14:paraId="64815E29" w14:textId="77777777" w:rsidR="00106E16" w:rsidRDefault="008E12A7">
      <w:pPr>
        <w:pStyle w:val="a3"/>
        <w:spacing w:line="276" w:lineRule="auto"/>
        <w:ind w:right="843"/>
        <w:jc w:val="left"/>
      </w:pPr>
      <w:r>
        <w:t>Соблюдать</w:t>
      </w:r>
      <w:r>
        <w:rPr>
          <w:spacing w:val="-3"/>
        </w:rPr>
        <w:t xml:space="preserve"> </w:t>
      </w:r>
      <w:r>
        <w:t>в</w:t>
      </w:r>
      <w:r>
        <w:rPr>
          <w:spacing w:val="-5"/>
        </w:rPr>
        <w:t xml:space="preserve"> </w:t>
      </w:r>
      <w:r>
        <w:t>устной</w:t>
      </w:r>
      <w:r>
        <w:rPr>
          <w:spacing w:val="-4"/>
        </w:rPr>
        <w:t xml:space="preserve"> </w:t>
      </w:r>
      <w:r>
        <w:t>речи</w:t>
      </w:r>
      <w:r>
        <w:rPr>
          <w:spacing w:val="-4"/>
        </w:rPr>
        <w:t xml:space="preserve"> </w:t>
      </w:r>
      <w:r>
        <w:t>и</w:t>
      </w:r>
      <w:r>
        <w:rPr>
          <w:spacing w:val="-4"/>
        </w:rPr>
        <w:t xml:space="preserve"> </w:t>
      </w:r>
      <w:r>
        <w:t>при</w:t>
      </w:r>
      <w:r>
        <w:rPr>
          <w:spacing w:val="-4"/>
        </w:rPr>
        <w:t xml:space="preserve"> </w:t>
      </w:r>
      <w:r>
        <w:t>письме</w:t>
      </w:r>
      <w:r>
        <w:rPr>
          <w:spacing w:val="-5"/>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 языка,</w:t>
      </w:r>
      <w:r>
        <w:rPr>
          <w:spacing w:val="-15"/>
        </w:rPr>
        <w:t xml:space="preserve"> </w:t>
      </w:r>
      <w:r>
        <w:t>в</w:t>
      </w:r>
      <w:r>
        <w:rPr>
          <w:spacing w:val="-12"/>
        </w:rPr>
        <w:t xml:space="preserve"> </w:t>
      </w:r>
      <w:r>
        <w:t>том</w:t>
      </w:r>
      <w:r>
        <w:rPr>
          <w:spacing w:val="-11"/>
        </w:rPr>
        <w:t xml:space="preserve"> </w:t>
      </w:r>
      <w:r>
        <w:t>числе</w:t>
      </w:r>
      <w:r>
        <w:rPr>
          <w:spacing w:val="-13"/>
        </w:rPr>
        <w:t xml:space="preserve"> </w:t>
      </w:r>
      <w:r>
        <w:t>во</w:t>
      </w:r>
      <w:r>
        <w:rPr>
          <w:spacing w:val="-12"/>
        </w:rPr>
        <w:t xml:space="preserve"> </w:t>
      </w:r>
      <w:r>
        <w:t>время</w:t>
      </w:r>
      <w:r>
        <w:rPr>
          <w:spacing w:val="-11"/>
        </w:rPr>
        <w:t xml:space="preserve"> </w:t>
      </w:r>
      <w:r>
        <w:t>списывания</w:t>
      </w:r>
      <w:r>
        <w:rPr>
          <w:spacing w:val="-12"/>
        </w:rPr>
        <w:t xml:space="preserve"> </w:t>
      </w:r>
      <w:r>
        <w:t>текста</w:t>
      </w:r>
      <w:r>
        <w:rPr>
          <w:spacing w:val="-12"/>
        </w:rPr>
        <w:t xml:space="preserve"> </w:t>
      </w:r>
      <w:r>
        <w:t>объёмом</w:t>
      </w:r>
      <w:r>
        <w:rPr>
          <w:spacing w:val="-12"/>
        </w:rPr>
        <w:t xml:space="preserve"> </w:t>
      </w:r>
      <w:r>
        <w:t>110–120</w:t>
      </w:r>
      <w:r>
        <w:rPr>
          <w:spacing w:val="-12"/>
        </w:rPr>
        <w:t xml:space="preserve"> </w:t>
      </w:r>
      <w:r>
        <w:t>слов,</w:t>
      </w:r>
      <w:r>
        <w:rPr>
          <w:spacing w:val="-9"/>
        </w:rPr>
        <w:t xml:space="preserve"> </w:t>
      </w:r>
      <w:r>
        <w:t>словарного</w:t>
      </w:r>
      <w:r>
        <w:rPr>
          <w:spacing w:val="-11"/>
        </w:rPr>
        <w:t xml:space="preserve"> </w:t>
      </w:r>
      <w:r>
        <w:rPr>
          <w:spacing w:val="-2"/>
        </w:rPr>
        <w:t>диктанта</w:t>
      </w:r>
    </w:p>
    <w:p w14:paraId="52063E5C"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549325BD" w14:textId="77777777" w:rsidR="00106E16" w:rsidRDefault="008E12A7">
      <w:pPr>
        <w:pStyle w:val="a3"/>
        <w:spacing w:before="69" w:line="276" w:lineRule="auto"/>
        <w:ind w:right="849" w:firstLine="0"/>
      </w:pPr>
      <w:r>
        <w:lastRenderedPageBreak/>
        <w:t xml:space="preserve">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при письме правила речевого этикета.</w:t>
      </w:r>
    </w:p>
    <w:p w14:paraId="2C1BA717" w14:textId="77777777" w:rsidR="00106E16" w:rsidRDefault="00106E16">
      <w:pPr>
        <w:pStyle w:val="a3"/>
        <w:ind w:left="0" w:firstLine="0"/>
        <w:jc w:val="left"/>
      </w:pPr>
    </w:p>
    <w:p w14:paraId="3BE5F89E" w14:textId="77777777" w:rsidR="00106E16" w:rsidRDefault="00106E16">
      <w:pPr>
        <w:pStyle w:val="a3"/>
        <w:spacing w:before="85"/>
        <w:ind w:left="0" w:firstLine="0"/>
        <w:jc w:val="left"/>
      </w:pPr>
    </w:p>
    <w:p w14:paraId="007FA862" w14:textId="77777777" w:rsidR="00106E16" w:rsidRDefault="008E12A7">
      <w:pPr>
        <w:pStyle w:val="3"/>
        <w:jc w:val="left"/>
      </w:pPr>
      <w:r>
        <w:rPr>
          <w:spacing w:val="-2"/>
        </w:rPr>
        <w:t>Текст.</w:t>
      </w:r>
    </w:p>
    <w:p w14:paraId="3C6B690E" w14:textId="77777777" w:rsidR="00106E16" w:rsidRDefault="008E12A7">
      <w:pPr>
        <w:pStyle w:val="a3"/>
        <w:spacing w:before="41" w:line="276" w:lineRule="auto"/>
        <w:ind w:right="854"/>
      </w:pPr>
      <w:r>
        <w:t>Анализировать</w:t>
      </w:r>
      <w:r>
        <w:rPr>
          <w:spacing w:val="-8"/>
        </w:rPr>
        <w:t xml:space="preserve"> </w:t>
      </w:r>
      <w:r>
        <w:t>текст</w:t>
      </w:r>
      <w:r>
        <w:rPr>
          <w:spacing w:val="-6"/>
        </w:rPr>
        <w:t xml:space="preserve"> </w:t>
      </w:r>
      <w:r>
        <w:t>с</w:t>
      </w:r>
      <w:r>
        <w:rPr>
          <w:spacing w:val="-8"/>
        </w:rPr>
        <w:t xml:space="preserve"> </w:t>
      </w:r>
      <w:r>
        <w:t>точки</w:t>
      </w:r>
      <w:r>
        <w:rPr>
          <w:spacing w:val="-4"/>
        </w:rPr>
        <w:t xml:space="preserve"> </w:t>
      </w:r>
      <w:r>
        <w:t>зрения</w:t>
      </w:r>
      <w:r>
        <w:rPr>
          <w:spacing w:val="-7"/>
        </w:rPr>
        <w:t xml:space="preserve"> </w:t>
      </w:r>
      <w:r>
        <w:t>его</w:t>
      </w:r>
      <w:r>
        <w:rPr>
          <w:spacing w:val="-7"/>
        </w:rPr>
        <w:t xml:space="preserve"> </w:t>
      </w:r>
      <w:r>
        <w:t>соответствия</w:t>
      </w:r>
      <w:r>
        <w:rPr>
          <w:spacing w:val="-7"/>
        </w:rPr>
        <w:t xml:space="preserve"> </w:t>
      </w:r>
      <w:r>
        <w:t>основным</w:t>
      </w:r>
      <w:r>
        <w:rPr>
          <w:spacing w:val="-8"/>
        </w:rPr>
        <w:t xml:space="preserve"> </w:t>
      </w:r>
      <w:r>
        <w:t>признакам;</w:t>
      </w:r>
      <w:r>
        <w:rPr>
          <w:spacing w:val="-6"/>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AA136D" w14:textId="77777777" w:rsidR="00106E16" w:rsidRDefault="008E12A7">
      <w:pPr>
        <w:pStyle w:val="a3"/>
        <w:spacing w:line="276" w:lineRule="auto"/>
        <w:ind w:right="850"/>
      </w:pPr>
      <w:r>
        <w:t>Проводить смысловой</w:t>
      </w:r>
      <w:r>
        <w:rPr>
          <w:spacing w:val="-3"/>
        </w:rPr>
        <w:t xml:space="preserve"> </w:t>
      </w:r>
      <w:r>
        <w:t>анализ текста,</w:t>
      </w:r>
      <w:r>
        <w:rPr>
          <w:spacing w:val="-1"/>
        </w:rPr>
        <w:t xml:space="preserve"> </w:t>
      </w:r>
      <w:r>
        <w:t>его</w:t>
      </w:r>
      <w:r>
        <w:rPr>
          <w:spacing w:val="-3"/>
        </w:rPr>
        <w:t xml:space="preserve"> </w:t>
      </w:r>
      <w:r>
        <w:t>композиционных</w:t>
      </w:r>
      <w:r>
        <w:rPr>
          <w:spacing w:val="-1"/>
        </w:rPr>
        <w:t xml:space="preserve"> </w:t>
      </w:r>
      <w:r>
        <w:t>особенностей,</w:t>
      </w:r>
      <w:r>
        <w:rPr>
          <w:spacing w:val="-1"/>
        </w:rPr>
        <w:t xml:space="preserve"> </w:t>
      </w:r>
      <w:r>
        <w:t xml:space="preserve">определять количество </w:t>
      </w:r>
      <w:proofErr w:type="spellStart"/>
      <w:r>
        <w:t>микротем</w:t>
      </w:r>
      <w:proofErr w:type="spellEnd"/>
      <w:r>
        <w:t xml:space="preserve"> и абзацев.</w:t>
      </w:r>
    </w:p>
    <w:p w14:paraId="3AB843FE" w14:textId="77777777" w:rsidR="00106E16" w:rsidRDefault="008E12A7">
      <w:pPr>
        <w:pStyle w:val="a3"/>
        <w:tabs>
          <w:tab w:val="left" w:pos="2634"/>
          <w:tab w:val="left" w:pos="3654"/>
          <w:tab w:val="left" w:pos="5074"/>
          <w:tab w:val="left" w:pos="8243"/>
          <w:tab w:val="left" w:pos="9162"/>
          <w:tab w:val="left" w:pos="9956"/>
        </w:tabs>
        <w:spacing w:line="276" w:lineRule="auto"/>
        <w:ind w:right="849"/>
        <w:jc w:val="right"/>
      </w:pPr>
      <w:r>
        <w:t>Выявлять</w:t>
      </w:r>
      <w:r>
        <w:rPr>
          <w:spacing w:val="-15"/>
        </w:rPr>
        <w:t xml:space="preserve"> </w:t>
      </w:r>
      <w:r>
        <w:t>лексические</w:t>
      </w:r>
      <w:r>
        <w:rPr>
          <w:spacing w:val="-16"/>
        </w:rPr>
        <w:t xml:space="preserve"> </w:t>
      </w:r>
      <w:r>
        <w:t>и</w:t>
      </w:r>
      <w:r>
        <w:rPr>
          <w:spacing w:val="-15"/>
        </w:rPr>
        <w:t xml:space="preserve"> </w:t>
      </w:r>
      <w:r>
        <w:t>грамматические</w:t>
      </w:r>
      <w:r>
        <w:rPr>
          <w:spacing w:val="-15"/>
        </w:rPr>
        <w:t xml:space="preserve"> </w:t>
      </w:r>
      <w:r>
        <w:t>средства</w:t>
      </w:r>
      <w:r>
        <w:rPr>
          <w:spacing w:val="-15"/>
        </w:rPr>
        <w:t xml:space="preserve"> </w:t>
      </w:r>
      <w:r>
        <w:t>связи</w:t>
      </w:r>
      <w:r>
        <w:rPr>
          <w:spacing w:val="-15"/>
        </w:rPr>
        <w:t xml:space="preserve"> </w:t>
      </w:r>
      <w:r>
        <w:t>предложений</w:t>
      </w:r>
      <w:r>
        <w:rPr>
          <w:spacing w:val="-15"/>
        </w:rPr>
        <w:t xml:space="preserve"> </w:t>
      </w:r>
      <w:r>
        <w:t>и</w:t>
      </w:r>
      <w:r>
        <w:rPr>
          <w:spacing w:val="-15"/>
        </w:rPr>
        <w:t xml:space="preserve"> </w:t>
      </w:r>
      <w:r>
        <w:t>частей</w:t>
      </w:r>
      <w:r>
        <w:rPr>
          <w:spacing w:val="-15"/>
        </w:rPr>
        <w:t xml:space="preserve"> </w:t>
      </w:r>
      <w:r>
        <w:t xml:space="preserve">текста. </w:t>
      </w: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 xml:space="preserve">с </w:t>
      </w:r>
      <w:r>
        <w:t>использованием жизненного и читательского опыта, произведений искусства (в том числе сочинения-миниатюры</w:t>
      </w:r>
      <w:r>
        <w:rPr>
          <w:spacing w:val="-1"/>
        </w:rPr>
        <w:t xml:space="preserve"> </w:t>
      </w:r>
      <w:r>
        <w:t>объёмом 6</w:t>
      </w:r>
      <w:r>
        <w:rPr>
          <w:spacing w:val="3"/>
        </w:rPr>
        <w:t xml:space="preserve"> </w:t>
      </w:r>
      <w:r>
        <w:t>и</w:t>
      </w:r>
      <w:r>
        <w:rPr>
          <w:spacing w:val="2"/>
        </w:rPr>
        <w:t xml:space="preserve"> </w:t>
      </w:r>
      <w:r>
        <w:t>более</w:t>
      </w:r>
      <w:r>
        <w:rPr>
          <w:spacing w:val="1"/>
        </w:rPr>
        <w:t xml:space="preserve"> </w:t>
      </w:r>
      <w:r>
        <w:t>предложений,</w:t>
      </w:r>
      <w:r>
        <w:rPr>
          <w:spacing w:val="2"/>
        </w:rPr>
        <w:t xml:space="preserve"> </w:t>
      </w:r>
      <w:r>
        <w:t>сочинения</w:t>
      </w:r>
      <w:r>
        <w:rPr>
          <w:spacing w:val="1"/>
        </w:rPr>
        <w:t xml:space="preserve"> </w:t>
      </w:r>
      <w:r>
        <w:t>объёмом не</w:t>
      </w:r>
      <w:r>
        <w:rPr>
          <w:spacing w:val="3"/>
        </w:rPr>
        <w:t xml:space="preserve"> </w:t>
      </w:r>
      <w:r>
        <w:t>менее</w:t>
      </w:r>
      <w:r>
        <w:rPr>
          <w:spacing w:val="2"/>
        </w:rPr>
        <w:t xml:space="preserve"> </w:t>
      </w:r>
      <w:r>
        <w:rPr>
          <w:spacing w:val="-5"/>
        </w:rPr>
        <w:t>150</w:t>
      </w:r>
    </w:p>
    <w:p w14:paraId="4A1549CE" w14:textId="77777777" w:rsidR="00106E16" w:rsidRDefault="008E12A7">
      <w:pPr>
        <w:pStyle w:val="a3"/>
        <w:ind w:firstLine="0"/>
      </w:pPr>
      <w:r>
        <w:t>слов</w:t>
      </w:r>
      <w:r>
        <w:rPr>
          <w:spacing w:val="-5"/>
        </w:rPr>
        <w:t xml:space="preserve"> </w:t>
      </w:r>
      <w:r>
        <w:t>с</w:t>
      </w:r>
      <w:r>
        <w:rPr>
          <w:spacing w:val="-3"/>
        </w:rPr>
        <w:t xml:space="preserve"> </w:t>
      </w:r>
      <w:r>
        <w:t>учётом</w:t>
      </w:r>
      <w:r>
        <w:rPr>
          <w:spacing w:val="-2"/>
        </w:rPr>
        <w:t xml:space="preserve"> </w:t>
      </w:r>
      <w:r>
        <w:t>стиля</w:t>
      </w:r>
      <w:r>
        <w:rPr>
          <w:spacing w:val="-1"/>
        </w:rPr>
        <w:t xml:space="preserve"> </w:t>
      </w:r>
      <w:r>
        <w:t>и жанра</w:t>
      </w:r>
      <w:r>
        <w:rPr>
          <w:spacing w:val="-3"/>
        </w:rPr>
        <w:t xml:space="preserve"> </w:t>
      </w:r>
      <w:r>
        <w:t>сочинения,</w:t>
      </w:r>
      <w:r>
        <w:rPr>
          <w:spacing w:val="-1"/>
        </w:rPr>
        <w:t xml:space="preserve"> </w:t>
      </w:r>
      <w:r>
        <w:t>характера</w:t>
      </w:r>
      <w:r>
        <w:rPr>
          <w:spacing w:val="-3"/>
        </w:rPr>
        <w:t xml:space="preserve"> </w:t>
      </w:r>
      <w:r>
        <w:rPr>
          <w:spacing w:val="-2"/>
        </w:rPr>
        <w:t>темы).</w:t>
      </w:r>
    </w:p>
    <w:p w14:paraId="2DBD3835" w14:textId="77777777" w:rsidR="00106E16" w:rsidRDefault="008E12A7">
      <w:pPr>
        <w:pStyle w:val="a3"/>
        <w:spacing w:before="43" w:line="276" w:lineRule="auto"/>
        <w:ind w:right="849"/>
      </w:pPr>
      <w:r>
        <w:t>Работать с текстом: составлять план прочитанного текста (простой, сложный; назывной,</w:t>
      </w:r>
      <w:r>
        <w:rPr>
          <w:spacing w:val="-15"/>
        </w:rPr>
        <w:t xml:space="preserve"> </w:t>
      </w:r>
      <w:r>
        <w:t>вопросный,</w:t>
      </w:r>
      <w:r>
        <w:rPr>
          <w:spacing w:val="-15"/>
        </w:rPr>
        <w:t xml:space="preserve"> </w:t>
      </w:r>
      <w:r>
        <w:t>тезисный)</w:t>
      </w:r>
      <w:r>
        <w:rPr>
          <w:spacing w:val="-15"/>
        </w:rPr>
        <w:t xml:space="preserve"> </w:t>
      </w:r>
      <w:r>
        <w:t>с</w:t>
      </w:r>
      <w:r>
        <w:rPr>
          <w:spacing w:val="-15"/>
        </w:rPr>
        <w:t xml:space="preserve"> </w:t>
      </w:r>
      <w:r>
        <w:t>целью</w:t>
      </w:r>
      <w:r>
        <w:rPr>
          <w:spacing w:val="-15"/>
        </w:rPr>
        <w:t xml:space="preserve"> </w:t>
      </w:r>
      <w:r>
        <w:t>дальнейшего</w:t>
      </w:r>
      <w:r>
        <w:rPr>
          <w:spacing w:val="-15"/>
        </w:rPr>
        <w:t xml:space="preserve"> </w:t>
      </w:r>
      <w:r>
        <w:t>воспроизведения</w:t>
      </w:r>
      <w:r>
        <w:rPr>
          <w:spacing w:val="-14"/>
        </w:rPr>
        <w:t xml:space="preserve"> </w:t>
      </w:r>
      <w:r>
        <w:t>содержания</w:t>
      </w:r>
      <w:r>
        <w:rPr>
          <w:spacing w:val="-14"/>
        </w:rPr>
        <w:t xml:space="preserve"> </w:t>
      </w:r>
      <w:r>
        <w:t>текста в</w:t>
      </w:r>
      <w:r>
        <w:rPr>
          <w:spacing w:val="-4"/>
        </w:rPr>
        <w:t xml:space="preserve"> </w:t>
      </w:r>
      <w:r>
        <w:t>устной</w:t>
      </w:r>
      <w:r>
        <w:rPr>
          <w:spacing w:val="-5"/>
        </w:rPr>
        <w:t xml:space="preserve"> </w:t>
      </w:r>
      <w:r>
        <w:t>и</w:t>
      </w:r>
      <w:r>
        <w:rPr>
          <w:spacing w:val="-3"/>
        </w:rPr>
        <w:t xml:space="preserve"> </w:t>
      </w:r>
      <w:r>
        <w:t>письменной</w:t>
      </w:r>
      <w:r>
        <w:rPr>
          <w:spacing w:val="-5"/>
        </w:rPr>
        <w:t xml:space="preserve"> </w:t>
      </w:r>
      <w:r>
        <w:t>форме,</w:t>
      </w:r>
      <w:r>
        <w:rPr>
          <w:spacing w:val="-3"/>
        </w:rPr>
        <w:t xml:space="preserve"> </w:t>
      </w:r>
      <w:r>
        <w:t>выделять</w:t>
      </w:r>
      <w:r>
        <w:rPr>
          <w:spacing w:val="-3"/>
        </w:rPr>
        <w:t xml:space="preserve"> </w:t>
      </w:r>
      <w:r>
        <w:t>главную</w:t>
      </w:r>
      <w:r>
        <w:rPr>
          <w:spacing w:val="-3"/>
        </w:rPr>
        <w:t xml:space="preserve"> </w:t>
      </w:r>
      <w:r>
        <w:t>и</w:t>
      </w:r>
      <w:r>
        <w:rPr>
          <w:spacing w:val="-3"/>
        </w:rPr>
        <w:t xml:space="preserve"> </w:t>
      </w:r>
      <w:r>
        <w:t>второстепенную</w:t>
      </w:r>
      <w:r>
        <w:rPr>
          <w:spacing w:val="-5"/>
        </w:rPr>
        <w:t xml:space="preserve"> </w:t>
      </w:r>
      <w:r>
        <w:t>информацию</w:t>
      </w:r>
      <w:r>
        <w:rPr>
          <w:spacing w:val="-3"/>
        </w:rPr>
        <w:t xml:space="preserve"> </w:t>
      </w:r>
      <w:r>
        <w:t>в</w:t>
      </w:r>
      <w:r>
        <w:rPr>
          <w:spacing w:val="-6"/>
        </w:rPr>
        <w:t xml:space="preserve"> </w:t>
      </w:r>
      <w:r>
        <w:t>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F2210F6" w14:textId="77777777" w:rsidR="00106E16" w:rsidRDefault="008E12A7">
      <w:pPr>
        <w:pStyle w:val="a3"/>
        <w:spacing w:line="274" w:lineRule="exact"/>
        <w:ind w:left="1843"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4"/>
        </w:rPr>
        <w:t xml:space="preserve"> </w:t>
      </w:r>
      <w:r>
        <w:t>тему</w:t>
      </w:r>
      <w:r>
        <w:rPr>
          <w:spacing w:val="-1"/>
        </w:rPr>
        <w:t xml:space="preserve"> </w:t>
      </w:r>
      <w:r>
        <w:t>в</w:t>
      </w:r>
      <w:r>
        <w:rPr>
          <w:spacing w:val="-2"/>
        </w:rPr>
        <w:t xml:space="preserve"> </w:t>
      </w:r>
      <w:r>
        <w:t>виде</w:t>
      </w:r>
      <w:r>
        <w:rPr>
          <w:spacing w:val="-2"/>
        </w:rPr>
        <w:t xml:space="preserve"> презентации.</w:t>
      </w:r>
    </w:p>
    <w:p w14:paraId="68F180AF" w14:textId="77777777" w:rsidR="00106E16" w:rsidRDefault="008E12A7">
      <w:pPr>
        <w:pStyle w:val="a3"/>
        <w:spacing w:before="41" w:line="278" w:lineRule="auto"/>
        <w:ind w:right="853"/>
      </w:pPr>
      <w:r>
        <w:t>Представлять содержание научно-учебного текста в виде таблицы, схемы; представлять содержание таблицы, схемы в виде текста.</w:t>
      </w:r>
    </w:p>
    <w:p w14:paraId="13E2B92E" w14:textId="77777777" w:rsidR="00106E16" w:rsidRDefault="008E12A7">
      <w:pPr>
        <w:pStyle w:val="a3"/>
        <w:spacing w:line="276" w:lineRule="auto"/>
        <w:ind w:right="851"/>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BE6D9FF"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624605FE" w14:textId="77777777" w:rsidR="00106E16" w:rsidRDefault="008E12A7">
      <w:pPr>
        <w:pStyle w:val="a3"/>
        <w:spacing w:before="38" w:line="276" w:lineRule="auto"/>
        <w:ind w:right="84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360D2F1" w14:textId="77777777" w:rsidR="00106E16" w:rsidRDefault="008E12A7">
      <w:pPr>
        <w:pStyle w:val="a3"/>
        <w:spacing w:line="276" w:lineRule="auto"/>
        <w:ind w:right="852"/>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4893015" w14:textId="77777777" w:rsidR="00106E16" w:rsidRDefault="008E12A7">
      <w:pPr>
        <w:pStyle w:val="a3"/>
        <w:spacing w:before="1" w:line="276" w:lineRule="auto"/>
        <w:ind w:right="856"/>
      </w:pPr>
      <w:r>
        <w:t>Создавать тексты публицистического стиля в жанре репортажа, заметки, интервью; оформлять деловые бумаги (инструкция).</w:t>
      </w:r>
    </w:p>
    <w:p w14:paraId="3E0668E0" w14:textId="77777777" w:rsidR="00106E16" w:rsidRDefault="008E12A7">
      <w:pPr>
        <w:pStyle w:val="a3"/>
        <w:spacing w:line="275" w:lineRule="exact"/>
        <w:ind w:left="1843" w:firstLine="0"/>
      </w:pPr>
      <w:r>
        <w:t>Владеть</w:t>
      </w:r>
      <w:r>
        <w:rPr>
          <w:spacing w:val="-3"/>
        </w:rPr>
        <w:t xml:space="preserve"> </w:t>
      </w:r>
      <w:r>
        <w:t>нормами</w:t>
      </w:r>
      <w:r>
        <w:rPr>
          <w:spacing w:val="-4"/>
        </w:rPr>
        <w:t xml:space="preserve"> </w:t>
      </w:r>
      <w:r>
        <w:t>построения</w:t>
      </w:r>
      <w:r>
        <w:rPr>
          <w:spacing w:val="-3"/>
        </w:rPr>
        <w:t xml:space="preserve"> </w:t>
      </w:r>
      <w:r>
        <w:t>текстов</w:t>
      </w:r>
      <w:r>
        <w:rPr>
          <w:spacing w:val="-5"/>
        </w:rPr>
        <w:t xml:space="preserve"> </w:t>
      </w:r>
      <w:r>
        <w:t>публицистического</w:t>
      </w:r>
      <w:r>
        <w:rPr>
          <w:spacing w:val="-3"/>
        </w:rPr>
        <w:t xml:space="preserve"> </w:t>
      </w:r>
      <w:r>
        <w:rPr>
          <w:spacing w:val="-2"/>
        </w:rPr>
        <w:t>стиля.</w:t>
      </w:r>
    </w:p>
    <w:p w14:paraId="16F22BA6" w14:textId="77777777" w:rsidR="00106E16" w:rsidRDefault="008E12A7">
      <w:pPr>
        <w:pStyle w:val="a3"/>
        <w:spacing w:before="41" w:line="278" w:lineRule="auto"/>
        <w:ind w:right="855"/>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38143B6" w14:textId="77777777" w:rsidR="00106E16" w:rsidRDefault="00106E16">
      <w:pPr>
        <w:pStyle w:val="a3"/>
        <w:spacing w:line="278" w:lineRule="auto"/>
        <w:sectPr w:rsidR="00106E16">
          <w:pgSz w:w="11910" w:h="16390"/>
          <w:pgMar w:top="1060" w:right="0" w:bottom="1160" w:left="425" w:header="0" w:footer="901" w:gutter="0"/>
          <w:cols w:space="720"/>
        </w:sectPr>
      </w:pPr>
    </w:p>
    <w:p w14:paraId="710F9719" w14:textId="77777777" w:rsidR="00106E16" w:rsidRDefault="008E12A7">
      <w:pPr>
        <w:pStyle w:val="a3"/>
        <w:spacing w:before="69" w:line="278" w:lineRule="auto"/>
        <w:ind w:right="857"/>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7E248F31" w14:textId="77777777" w:rsidR="00106E16" w:rsidRDefault="008E12A7">
      <w:pPr>
        <w:pStyle w:val="3"/>
        <w:spacing w:line="272" w:lineRule="exact"/>
      </w:pPr>
      <w:r>
        <w:t>Система</w:t>
      </w:r>
      <w:r>
        <w:rPr>
          <w:spacing w:val="-5"/>
        </w:rPr>
        <w:t xml:space="preserve"> </w:t>
      </w:r>
      <w:r>
        <w:rPr>
          <w:spacing w:val="-2"/>
        </w:rPr>
        <w:t>языка.</w:t>
      </w:r>
    </w:p>
    <w:p w14:paraId="5B964768" w14:textId="77777777" w:rsidR="00106E16" w:rsidRDefault="008E12A7">
      <w:pPr>
        <w:pStyle w:val="a3"/>
        <w:spacing w:before="41" w:line="276" w:lineRule="auto"/>
        <w:ind w:right="857"/>
      </w:pPr>
      <w:r>
        <w:t>Распознавать изученные орфограммы; проводить орфографический анализ слов, применять знания по орфографии в практике правописания.</w:t>
      </w:r>
    </w:p>
    <w:p w14:paraId="2F3E3D52" w14:textId="77777777" w:rsidR="00106E16" w:rsidRDefault="008E12A7">
      <w:pPr>
        <w:pStyle w:val="a3"/>
        <w:spacing w:before="1" w:line="276" w:lineRule="auto"/>
        <w:ind w:right="851"/>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01C332C8" w14:textId="77777777" w:rsidR="00106E16" w:rsidRDefault="008E12A7">
      <w:pPr>
        <w:pStyle w:val="a3"/>
        <w:spacing w:line="276" w:lineRule="auto"/>
        <w:ind w:right="855"/>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87FDAC7" w14:textId="77777777" w:rsidR="00106E16" w:rsidRDefault="008E12A7">
      <w:pPr>
        <w:pStyle w:val="a3"/>
        <w:spacing w:line="276" w:lineRule="auto"/>
        <w:ind w:right="849"/>
      </w:pPr>
      <w:r>
        <w:t>Распознавать метафору, олицетворение, эпитет, гиперболу, литоту; понимать их коммуникативное</w:t>
      </w:r>
      <w:r>
        <w:rPr>
          <w:spacing w:val="-8"/>
        </w:rPr>
        <w:t xml:space="preserve"> </w:t>
      </w:r>
      <w:r>
        <w:t>назначение</w:t>
      </w:r>
      <w:r>
        <w:rPr>
          <w:spacing w:val="-8"/>
        </w:rPr>
        <w:t xml:space="preserve"> </w:t>
      </w:r>
      <w:r>
        <w:t>в</w:t>
      </w:r>
      <w:r>
        <w:rPr>
          <w:spacing w:val="-8"/>
        </w:rPr>
        <w:t xml:space="preserve"> </w:t>
      </w:r>
      <w:r>
        <w:t>художественном</w:t>
      </w:r>
      <w:r>
        <w:rPr>
          <w:spacing w:val="-8"/>
        </w:rPr>
        <w:t xml:space="preserve"> </w:t>
      </w:r>
      <w:r>
        <w:t>тексте</w:t>
      </w:r>
      <w:r>
        <w:rPr>
          <w:spacing w:val="-8"/>
        </w:rPr>
        <w:t xml:space="preserve"> </w:t>
      </w:r>
      <w:r>
        <w:t>и</w:t>
      </w:r>
      <w:r>
        <w:rPr>
          <w:spacing w:val="-6"/>
        </w:rPr>
        <w:t xml:space="preserve"> </w:t>
      </w:r>
      <w:r>
        <w:t>использовать</w:t>
      </w:r>
      <w:r>
        <w:rPr>
          <w:spacing w:val="-6"/>
        </w:rPr>
        <w:t xml:space="preserve"> </w:t>
      </w:r>
      <w:r>
        <w:t>в</w:t>
      </w:r>
      <w:r>
        <w:rPr>
          <w:spacing w:val="-8"/>
        </w:rPr>
        <w:t xml:space="preserve"> </w:t>
      </w:r>
      <w:r>
        <w:t>речи</w:t>
      </w:r>
      <w:r>
        <w:rPr>
          <w:spacing w:val="-6"/>
        </w:rPr>
        <w:t xml:space="preserve"> </w:t>
      </w:r>
      <w:r>
        <w:t>как</w:t>
      </w:r>
      <w:r>
        <w:rPr>
          <w:spacing w:val="-7"/>
        </w:rPr>
        <w:t xml:space="preserve"> </w:t>
      </w:r>
      <w:r>
        <w:t xml:space="preserve">средство </w:t>
      </w:r>
      <w:r>
        <w:rPr>
          <w:spacing w:val="-2"/>
        </w:rPr>
        <w:t>выразительности.</w:t>
      </w:r>
    </w:p>
    <w:p w14:paraId="1BF8E003" w14:textId="77777777" w:rsidR="00106E16" w:rsidRDefault="008E12A7">
      <w:pPr>
        <w:pStyle w:val="a3"/>
        <w:spacing w:before="1" w:line="276" w:lineRule="auto"/>
        <w:ind w:right="851"/>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5B683CB" w14:textId="77777777" w:rsidR="00106E16" w:rsidRDefault="008E12A7">
      <w:pPr>
        <w:pStyle w:val="a3"/>
        <w:spacing w:line="276" w:lineRule="auto"/>
        <w:ind w:right="851"/>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5EADF22" w14:textId="77777777" w:rsidR="00106E16" w:rsidRDefault="008E12A7">
      <w:pPr>
        <w:pStyle w:val="a3"/>
        <w:spacing w:line="275" w:lineRule="exact"/>
        <w:ind w:left="1843"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14:paraId="0E7EF3C5" w14:textId="77777777" w:rsidR="00106E16" w:rsidRDefault="008E12A7">
      <w:pPr>
        <w:pStyle w:val="3"/>
        <w:spacing w:before="41"/>
      </w:pPr>
      <w:r>
        <w:t>Морфология.</w:t>
      </w:r>
      <w:r>
        <w:rPr>
          <w:spacing w:val="-5"/>
        </w:rPr>
        <w:t xml:space="preserve"> </w:t>
      </w:r>
      <w:r>
        <w:t>Культура</w:t>
      </w:r>
      <w:r>
        <w:rPr>
          <w:spacing w:val="-5"/>
        </w:rPr>
        <w:t xml:space="preserve"> </w:t>
      </w:r>
      <w:r>
        <w:t>речи.</w:t>
      </w:r>
      <w:r>
        <w:rPr>
          <w:spacing w:val="-5"/>
        </w:rPr>
        <w:t xml:space="preserve"> </w:t>
      </w:r>
      <w:r>
        <w:rPr>
          <w:spacing w:val="-2"/>
        </w:rPr>
        <w:t>Орфография.</w:t>
      </w:r>
    </w:p>
    <w:p w14:paraId="375A8CEE" w14:textId="77777777" w:rsidR="00106E16" w:rsidRDefault="008E12A7">
      <w:pPr>
        <w:pStyle w:val="a3"/>
        <w:spacing w:before="43" w:line="276" w:lineRule="auto"/>
        <w:ind w:right="847"/>
      </w:pPr>
      <w:r>
        <w:t>Распознавать</w:t>
      </w:r>
      <w:r>
        <w:rPr>
          <w:spacing w:val="-13"/>
        </w:rPr>
        <w:t xml:space="preserve"> </w:t>
      </w:r>
      <w:r>
        <w:t>причастия</w:t>
      </w:r>
      <w:r>
        <w:rPr>
          <w:spacing w:val="-14"/>
        </w:rPr>
        <w:t xml:space="preserve"> </w:t>
      </w:r>
      <w:r>
        <w:t>и</w:t>
      </w:r>
      <w:r>
        <w:rPr>
          <w:spacing w:val="-13"/>
        </w:rPr>
        <w:t xml:space="preserve"> </w:t>
      </w:r>
      <w:r>
        <w:t>деепричастия,</w:t>
      </w:r>
      <w:r>
        <w:rPr>
          <w:spacing w:val="-14"/>
        </w:rPr>
        <w:t xml:space="preserve"> </w:t>
      </w:r>
      <w:r>
        <w:t>наречия,</w:t>
      </w:r>
      <w:r>
        <w:rPr>
          <w:spacing w:val="-14"/>
        </w:rPr>
        <w:t xml:space="preserve"> </w:t>
      </w:r>
      <w:r>
        <w:t>служебные</w:t>
      </w:r>
      <w:r>
        <w:rPr>
          <w:spacing w:val="-15"/>
        </w:rPr>
        <w:t xml:space="preserve"> </w:t>
      </w:r>
      <w:r>
        <w:t>слова</w:t>
      </w:r>
      <w:r>
        <w:rPr>
          <w:spacing w:val="-15"/>
        </w:rPr>
        <w:t xml:space="preserve"> </w:t>
      </w:r>
      <w:r>
        <w:t>(предлоги,</w:t>
      </w:r>
      <w:r>
        <w:rPr>
          <w:spacing w:val="-14"/>
        </w:rPr>
        <w:t xml:space="preserve"> </w:t>
      </w:r>
      <w:r>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7DD616D" w14:textId="77777777" w:rsidR="00106E16" w:rsidRDefault="008E12A7">
      <w:pPr>
        <w:pStyle w:val="3"/>
        <w:spacing w:line="274" w:lineRule="exact"/>
        <w:jc w:val="left"/>
      </w:pPr>
      <w:r>
        <w:rPr>
          <w:spacing w:val="-2"/>
        </w:rPr>
        <w:t>Причастие.</w:t>
      </w:r>
    </w:p>
    <w:p w14:paraId="72EF59B4" w14:textId="77777777" w:rsidR="00106E16" w:rsidRDefault="008E12A7">
      <w:pPr>
        <w:pStyle w:val="a3"/>
        <w:spacing w:before="44" w:line="276" w:lineRule="auto"/>
        <w:ind w:right="851"/>
      </w:pPr>
      <w:r>
        <w:t>Характеризовать причастие</w:t>
      </w:r>
      <w:r>
        <w:rPr>
          <w:spacing w:val="-1"/>
        </w:rPr>
        <w:t xml:space="preserve"> </w:t>
      </w:r>
      <w:r>
        <w:t>как особую форму глагола, определять признаки глагола и имени прилагательного в причастии; определять синтаксические функции причастия.</w:t>
      </w:r>
    </w:p>
    <w:p w14:paraId="635136B0" w14:textId="77777777" w:rsidR="00106E16" w:rsidRDefault="008E12A7">
      <w:pPr>
        <w:pStyle w:val="a3"/>
        <w:spacing w:line="276" w:lineRule="auto"/>
        <w:ind w:right="84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DABF825" w14:textId="77777777" w:rsidR="00106E16" w:rsidRDefault="008E12A7">
      <w:pPr>
        <w:pStyle w:val="a3"/>
        <w:spacing w:line="276" w:lineRule="auto"/>
        <w:ind w:right="857"/>
      </w:pPr>
      <w:r>
        <w:t>Проводить морфологический, орфографический анализ причастий, применять это умение в речевой практике.</w:t>
      </w:r>
    </w:p>
    <w:p w14:paraId="095B871A" w14:textId="77777777" w:rsidR="00106E16" w:rsidRDefault="008E12A7">
      <w:pPr>
        <w:pStyle w:val="a3"/>
        <w:spacing w:line="278" w:lineRule="auto"/>
        <w:ind w:right="856"/>
      </w:pPr>
      <w:r>
        <w:t>Составлять словосочетания с причастием в роли зависимого слова, конструировать причастные обороты.</w:t>
      </w:r>
    </w:p>
    <w:p w14:paraId="175A93E4" w14:textId="77777777" w:rsidR="00106E16" w:rsidRDefault="008E12A7">
      <w:pPr>
        <w:pStyle w:val="a3"/>
        <w:spacing w:line="276" w:lineRule="auto"/>
        <w:ind w:right="848"/>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w:t>
      </w:r>
      <w:r>
        <w:rPr>
          <w:spacing w:val="-14"/>
        </w:rPr>
        <w:t xml:space="preserve"> </w:t>
      </w:r>
      <w:r>
        <w:t>перед</w:t>
      </w:r>
      <w:r>
        <w:rPr>
          <w:spacing w:val="-14"/>
        </w:rPr>
        <w:t xml:space="preserve"> </w:t>
      </w:r>
      <w:r>
        <w:t>суффиксом</w:t>
      </w:r>
      <w:r>
        <w:rPr>
          <w:spacing w:val="-13"/>
        </w:rPr>
        <w:t xml:space="preserve"> </w:t>
      </w:r>
      <w:r>
        <w:t>-</w:t>
      </w:r>
      <w:proofErr w:type="spellStart"/>
      <w:r>
        <w:t>нн</w:t>
      </w:r>
      <w:proofErr w:type="spellEnd"/>
      <w:r>
        <w:t>-</w:t>
      </w:r>
      <w:r>
        <w:rPr>
          <w:spacing w:val="-15"/>
        </w:rPr>
        <w:t xml:space="preserve"> </w:t>
      </w:r>
      <w:r>
        <w:t>страдательных</w:t>
      </w:r>
      <w:r>
        <w:rPr>
          <w:spacing w:val="-12"/>
        </w:rPr>
        <w:t xml:space="preserve"> </w:t>
      </w:r>
      <w:r>
        <w:t>причастий</w:t>
      </w:r>
      <w:r>
        <w:rPr>
          <w:spacing w:val="-13"/>
        </w:rPr>
        <w:t xml:space="preserve"> </w:t>
      </w:r>
      <w:r>
        <w:t>прошедшего</w:t>
      </w:r>
      <w:r>
        <w:rPr>
          <w:spacing w:val="-14"/>
        </w:rPr>
        <w:t xml:space="preserve"> </w:t>
      </w:r>
      <w:r>
        <w:t>времени,</w:t>
      </w:r>
      <w:r>
        <w:rPr>
          <w:spacing w:val="-14"/>
        </w:rPr>
        <w:t xml:space="preserve"> </w:t>
      </w:r>
      <w:r>
        <w:t>написания не с причастиями.</w:t>
      </w:r>
    </w:p>
    <w:p w14:paraId="08E84216" w14:textId="77777777" w:rsidR="00106E16" w:rsidRDefault="008E12A7">
      <w:pPr>
        <w:pStyle w:val="a3"/>
        <w:ind w:left="1843" w:firstLine="0"/>
      </w:pPr>
      <w:r>
        <w:t>Правильно</w:t>
      </w:r>
      <w:r>
        <w:rPr>
          <w:spacing w:val="-6"/>
        </w:rPr>
        <w:t xml:space="preserve"> </w:t>
      </w:r>
      <w:r>
        <w:t>расставлять</w:t>
      </w:r>
      <w:r>
        <w:rPr>
          <w:spacing w:val="-1"/>
        </w:rPr>
        <w:t xml:space="preserve"> </w:t>
      </w:r>
      <w:r>
        <w:t>знаки</w:t>
      </w:r>
      <w:r>
        <w:rPr>
          <w:spacing w:val="-6"/>
        </w:rPr>
        <w:t xml:space="preserve"> </w:t>
      </w:r>
      <w:r>
        <w:t>препинания</w:t>
      </w:r>
      <w:r>
        <w:rPr>
          <w:spacing w:val="-3"/>
        </w:rPr>
        <w:t xml:space="preserve"> </w:t>
      </w:r>
      <w:r>
        <w:t>в</w:t>
      </w:r>
      <w:r>
        <w:rPr>
          <w:spacing w:val="-4"/>
        </w:rPr>
        <w:t xml:space="preserve"> </w:t>
      </w:r>
      <w:r>
        <w:t>предложениях</w:t>
      </w:r>
      <w:r>
        <w:rPr>
          <w:spacing w:val="-4"/>
        </w:rPr>
        <w:t xml:space="preserve"> </w:t>
      </w:r>
      <w:r>
        <w:t>с</w:t>
      </w:r>
      <w:r>
        <w:rPr>
          <w:spacing w:val="-4"/>
        </w:rPr>
        <w:t xml:space="preserve"> </w:t>
      </w:r>
      <w:r>
        <w:t>причастным</w:t>
      </w:r>
      <w:r>
        <w:rPr>
          <w:spacing w:val="-4"/>
        </w:rPr>
        <w:t xml:space="preserve"> </w:t>
      </w:r>
      <w:r>
        <w:rPr>
          <w:spacing w:val="-2"/>
        </w:rPr>
        <w:t>оборотом.</w:t>
      </w:r>
    </w:p>
    <w:p w14:paraId="513BF891" w14:textId="77777777" w:rsidR="00106E16" w:rsidRDefault="00106E16">
      <w:pPr>
        <w:pStyle w:val="a3"/>
        <w:sectPr w:rsidR="00106E16">
          <w:pgSz w:w="11910" w:h="16390"/>
          <w:pgMar w:top="1060" w:right="0" w:bottom="1160" w:left="425" w:header="0" w:footer="901" w:gutter="0"/>
          <w:cols w:space="720"/>
        </w:sectPr>
      </w:pPr>
    </w:p>
    <w:p w14:paraId="04BBC3D2" w14:textId="77777777" w:rsidR="00106E16" w:rsidRDefault="008E12A7">
      <w:pPr>
        <w:pStyle w:val="a3"/>
        <w:spacing w:before="69" w:line="278" w:lineRule="auto"/>
        <w:jc w:val="left"/>
      </w:pPr>
      <w:r>
        <w:lastRenderedPageBreak/>
        <w:t>Проводить</w:t>
      </w:r>
      <w:r>
        <w:rPr>
          <w:spacing w:val="40"/>
        </w:rPr>
        <w:t xml:space="preserve"> </w:t>
      </w:r>
      <w:r>
        <w:t>синтаксический</w:t>
      </w:r>
      <w:r>
        <w:rPr>
          <w:spacing w:val="40"/>
        </w:rPr>
        <w:t xml:space="preserve"> </w:t>
      </w:r>
      <w:r>
        <w:t>и</w:t>
      </w:r>
      <w:r>
        <w:rPr>
          <w:spacing w:val="38"/>
        </w:rPr>
        <w:t xml:space="preserve"> </w:t>
      </w:r>
      <w:r>
        <w:t>пунктуационный</w:t>
      </w:r>
      <w:r>
        <w:rPr>
          <w:spacing w:val="40"/>
        </w:rPr>
        <w:t xml:space="preserve"> </w:t>
      </w:r>
      <w:r>
        <w:t>анализ</w:t>
      </w:r>
      <w:r>
        <w:rPr>
          <w:spacing w:val="38"/>
        </w:rPr>
        <w:t xml:space="preserve"> </w:t>
      </w:r>
      <w:r>
        <w:t>предложений</w:t>
      </w:r>
      <w:r>
        <w:rPr>
          <w:spacing w:val="38"/>
        </w:rPr>
        <w:t xml:space="preserve"> </w:t>
      </w:r>
      <w:r>
        <w:t>с</w:t>
      </w:r>
      <w:r>
        <w:rPr>
          <w:spacing w:val="38"/>
        </w:rPr>
        <w:t xml:space="preserve"> </w:t>
      </w:r>
      <w:r>
        <w:t>причастным оборотом (в рамках изученного).</w:t>
      </w:r>
    </w:p>
    <w:p w14:paraId="32540D68" w14:textId="77777777" w:rsidR="00106E16" w:rsidRDefault="008E12A7">
      <w:pPr>
        <w:pStyle w:val="3"/>
        <w:spacing w:line="272" w:lineRule="exact"/>
        <w:jc w:val="left"/>
      </w:pPr>
      <w:r>
        <w:rPr>
          <w:spacing w:val="-2"/>
        </w:rPr>
        <w:t>Деепричастие.</w:t>
      </w:r>
    </w:p>
    <w:p w14:paraId="5D931882" w14:textId="77777777" w:rsidR="00106E16" w:rsidRDefault="008E12A7">
      <w:pPr>
        <w:pStyle w:val="a3"/>
        <w:spacing w:before="41"/>
        <w:ind w:left="1843" w:firstLine="0"/>
        <w:jc w:val="left"/>
      </w:pPr>
      <w:r>
        <w:t>Характеризовать</w:t>
      </w:r>
      <w:r>
        <w:rPr>
          <w:spacing w:val="-6"/>
        </w:rPr>
        <w:t xml:space="preserve"> </w:t>
      </w:r>
      <w:r>
        <w:t>деепричастие</w:t>
      </w:r>
      <w:r>
        <w:rPr>
          <w:spacing w:val="-4"/>
        </w:rPr>
        <w:t xml:space="preserve"> </w:t>
      </w:r>
      <w:r>
        <w:t>как</w:t>
      </w:r>
      <w:r>
        <w:rPr>
          <w:spacing w:val="-4"/>
        </w:rPr>
        <w:t xml:space="preserve"> </w:t>
      </w:r>
      <w:r>
        <w:t>особую</w:t>
      </w:r>
      <w:r>
        <w:rPr>
          <w:spacing w:val="-4"/>
        </w:rPr>
        <w:t xml:space="preserve"> </w:t>
      </w:r>
      <w:r>
        <w:t>форму</w:t>
      </w:r>
      <w:r>
        <w:rPr>
          <w:spacing w:val="-4"/>
        </w:rPr>
        <w:t xml:space="preserve"> </w:t>
      </w:r>
      <w:r>
        <w:rPr>
          <w:spacing w:val="-2"/>
        </w:rPr>
        <w:t>глагола.</w:t>
      </w:r>
    </w:p>
    <w:p w14:paraId="6F20293C" w14:textId="77777777" w:rsidR="00106E16" w:rsidRDefault="008E12A7">
      <w:pPr>
        <w:pStyle w:val="a3"/>
        <w:spacing w:before="41" w:line="278" w:lineRule="auto"/>
        <w:jc w:val="left"/>
      </w:pPr>
      <w:r>
        <w:t xml:space="preserve">Определять признаки глагола и наречия в деепричастии, синтаксическую функцию </w:t>
      </w:r>
      <w:r>
        <w:rPr>
          <w:spacing w:val="-2"/>
        </w:rPr>
        <w:t>деепричастия.</w:t>
      </w:r>
    </w:p>
    <w:p w14:paraId="3FDAE639" w14:textId="77777777" w:rsidR="00106E16" w:rsidRDefault="008E12A7">
      <w:pPr>
        <w:pStyle w:val="a3"/>
        <w:spacing w:line="272" w:lineRule="exact"/>
        <w:ind w:left="1843"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14:paraId="4BBEE343" w14:textId="77777777" w:rsidR="00106E16" w:rsidRDefault="008E12A7">
      <w:pPr>
        <w:pStyle w:val="a3"/>
        <w:spacing w:before="41" w:line="276" w:lineRule="auto"/>
        <w:ind w:right="843"/>
        <w:jc w:val="left"/>
      </w:pPr>
      <w:r>
        <w:t>Проводить</w:t>
      </w:r>
      <w:r>
        <w:rPr>
          <w:spacing w:val="-4"/>
        </w:rPr>
        <w:t xml:space="preserve"> </w:t>
      </w:r>
      <w:r>
        <w:t>морфологический,</w:t>
      </w:r>
      <w:r>
        <w:rPr>
          <w:spacing w:val="-5"/>
        </w:rPr>
        <w:t xml:space="preserve"> </w:t>
      </w:r>
      <w:r>
        <w:t>орфографический</w:t>
      </w:r>
      <w:r>
        <w:rPr>
          <w:spacing w:val="-4"/>
        </w:rPr>
        <w:t xml:space="preserve"> </w:t>
      </w:r>
      <w:r>
        <w:t>анализ</w:t>
      </w:r>
      <w:r>
        <w:rPr>
          <w:spacing w:val="-4"/>
        </w:rPr>
        <w:t xml:space="preserve"> </w:t>
      </w:r>
      <w:r>
        <w:t>деепричастий,</w:t>
      </w:r>
      <w:r>
        <w:rPr>
          <w:spacing w:val="-8"/>
        </w:rPr>
        <w:t xml:space="preserve"> </w:t>
      </w:r>
      <w:r>
        <w:t>применять</w:t>
      </w:r>
      <w:r>
        <w:rPr>
          <w:spacing w:val="-5"/>
        </w:rPr>
        <w:t xml:space="preserve"> </w:t>
      </w:r>
      <w:r>
        <w:t>это умение в речевой практике.</w:t>
      </w:r>
    </w:p>
    <w:p w14:paraId="752150E9" w14:textId="77777777" w:rsidR="00106E16" w:rsidRDefault="008E12A7">
      <w:pPr>
        <w:pStyle w:val="a3"/>
        <w:tabs>
          <w:tab w:val="left" w:pos="3783"/>
          <w:tab w:val="left" w:pos="5633"/>
          <w:tab w:val="left" w:pos="6674"/>
          <w:tab w:val="left" w:pos="8101"/>
          <w:tab w:val="left" w:pos="8850"/>
          <w:tab w:val="left" w:pos="10515"/>
        </w:tabs>
        <w:spacing w:before="1" w:line="276" w:lineRule="auto"/>
        <w:ind w:right="85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1A29F71A" w14:textId="77777777" w:rsidR="00106E16" w:rsidRDefault="008E12A7">
      <w:pPr>
        <w:pStyle w:val="a3"/>
        <w:spacing w:line="276" w:lineRule="auto"/>
        <w:ind w:left="1843" w:right="4421" w:firstLine="0"/>
        <w:jc w:val="left"/>
      </w:pPr>
      <w:r>
        <w:t>Уместно использовать деепричастия в речи. Правильно</w:t>
      </w:r>
      <w:r>
        <w:rPr>
          <w:spacing w:val="-9"/>
        </w:rPr>
        <w:t xml:space="preserve"> </w:t>
      </w:r>
      <w:r>
        <w:t>ставить</w:t>
      </w:r>
      <w:r>
        <w:rPr>
          <w:spacing w:val="-9"/>
        </w:rPr>
        <w:t xml:space="preserve"> </w:t>
      </w:r>
      <w:r>
        <w:t>ударение</w:t>
      </w:r>
      <w:r>
        <w:rPr>
          <w:spacing w:val="-10"/>
        </w:rPr>
        <w:t xml:space="preserve"> </w:t>
      </w:r>
      <w:r>
        <w:t>в</w:t>
      </w:r>
      <w:r>
        <w:rPr>
          <w:spacing w:val="-10"/>
        </w:rPr>
        <w:t xml:space="preserve"> </w:t>
      </w:r>
      <w:r>
        <w:t>деепричастиях.</w:t>
      </w:r>
    </w:p>
    <w:p w14:paraId="56F96F0B" w14:textId="77777777" w:rsidR="00106E16" w:rsidRDefault="008E12A7">
      <w:pPr>
        <w:pStyle w:val="a3"/>
        <w:spacing w:before="1" w:line="276" w:lineRule="auto"/>
        <w:ind w:right="843"/>
        <w:jc w:val="left"/>
      </w:pPr>
      <w:r>
        <w:t>Применять</w:t>
      </w:r>
      <w:r>
        <w:rPr>
          <w:spacing w:val="-5"/>
        </w:rPr>
        <w:t xml:space="preserve"> </w:t>
      </w:r>
      <w:r>
        <w:t>правила</w:t>
      </w:r>
      <w:r>
        <w:rPr>
          <w:spacing w:val="-8"/>
        </w:rPr>
        <w:t xml:space="preserve"> </w:t>
      </w:r>
      <w:r>
        <w:t>написания</w:t>
      </w:r>
      <w:r>
        <w:rPr>
          <w:spacing w:val="-7"/>
        </w:rPr>
        <w:t xml:space="preserve"> </w:t>
      </w:r>
      <w:r>
        <w:t>гласных</w:t>
      </w:r>
      <w:r>
        <w:rPr>
          <w:spacing w:val="-7"/>
        </w:rPr>
        <w:t xml:space="preserve"> </w:t>
      </w:r>
      <w:r>
        <w:t>в</w:t>
      </w:r>
      <w:r>
        <w:rPr>
          <w:spacing w:val="-7"/>
        </w:rPr>
        <w:t xml:space="preserve"> </w:t>
      </w:r>
      <w:r>
        <w:t>суффиксах</w:t>
      </w:r>
      <w:r>
        <w:rPr>
          <w:spacing w:val="-7"/>
        </w:rPr>
        <w:t xml:space="preserve"> </w:t>
      </w:r>
      <w:r>
        <w:t>деепричастий,</w:t>
      </w:r>
      <w:r>
        <w:rPr>
          <w:spacing w:val="-7"/>
        </w:rPr>
        <w:t xml:space="preserve"> </w:t>
      </w:r>
      <w:r>
        <w:t>правила</w:t>
      </w:r>
      <w:r>
        <w:rPr>
          <w:spacing w:val="-8"/>
        </w:rPr>
        <w:t xml:space="preserve"> </w:t>
      </w:r>
      <w:r>
        <w:t>слитного и раздельного написания не с деепричастиями.</w:t>
      </w:r>
    </w:p>
    <w:p w14:paraId="3A25E797" w14:textId="77777777" w:rsidR="00106E16" w:rsidRDefault="008E12A7">
      <w:pPr>
        <w:pStyle w:val="a3"/>
        <w:spacing w:line="276" w:lineRule="auto"/>
        <w:jc w:val="left"/>
      </w:pPr>
      <w:r>
        <w:t xml:space="preserve">Правильно строить предложения с одиночными деепричастиями и деепричастными </w:t>
      </w:r>
      <w:r>
        <w:rPr>
          <w:spacing w:val="-2"/>
        </w:rPr>
        <w:t>оборотами.</w:t>
      </w:r>
    </w:p>
    <w:p w14:paraId="5B326997" w14:textId="77777777" w:rsidR="00106E16" w:rsidRDefault="008E12A7">
      <w:pPr>
        <w:pStyle w:val="a3"/>
        <w:tabs>
          <w:tab w:val="left" w:pos="3217"/>
          <w:tab w:val="left" w:pos="4680"/>
          <w:tab w:val="left" w:pos="5510"/>
          <w:tab w:val="left" w:pos="6977"/>
          <w:tab w:val="left" w:pos="7344"/>
          <w:tab w:val="left" w:pos="9076"/>
          <w:tab w:val="left" w:pos="9436"/>
        </w:tabs>
        <w:spacing w:line="276" w:lineRule="auto"/>
        <w:ind w:right="85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3809A89D" w14:textId="77777777" w:rsidR="00106E16" w:rsidRDefault="008E12A7">
      <w:pPr>
        <w:pStyle w:val="a3"/>
        <w:spacing w:line="276" w:lineRule="auto"/>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 деепричастием и деепричастным оборотом (в рамках изученного).</w:t>
      </w:r>
    </w:p>
    <w:p w14:paraId="659651F2" w14:textId="77777777" w:rsidR="00106E16" w:rsidRDefault="008E12A7">
      <w:pPr>
        <w:pStyle w:val="3"/>
        <w:jc w:val="left"/>
      </w:pPr>
      <w:r>
        <w:rPr>
          <w:spacing w:val="-2"/>
        </w:rPr>
        <w:t>Наречие.</w:t>
      </w:r>
    </w:p>
    <w:p w14:paraId="52D2929F" w14:textId="77777777" w:rsidR="00106E16" w:rsidRDefault="008E12A7">
      <w:pPr>
        <w:pStyle w:val="a3"/>
        <w:spacing w:before="41" w:line="276" w:lineRule="auto"/>
        <w:ind w:right="856"/>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34FB234" w14:textId="77777777" w:rsidR="00106E16" w:rsidRDefault="008E12A7">
      <w:pPr>
        <w:pStyle w:val="a3"/>
        <w:spacing w:line="278" w:lineRule="auto"/>
        <w:ind w:right="860"/>
      </w:pPr>
      <w:r>
        <w:t>Проводить морфологический, орфографический анализ наречий (в рамках изученного), применять это умение в речевой практике.</w:t>
      </w:r>
    </w:p>
    <w:p w14:paraId="537469EE" w14:textId="77777777" w:rsidR="00106E16" w:rsidRDefault="008E12A7">
      <w:pPr>
        <w:pStyle w:val="a3"/>
        <w:spacing w:line="276" w:lineRule="auto"/>
        <w:ind w:right="855"/>
      </w:pPr>
      <w:r>
        <w:t>Соблюдать</w:t>
      </w:r>
      <w:r>
        <w:rPr>
          <w:spacing w:val="-4"/>
        </w:rPr>
        <w:t xml:space="preserve"> </w:t>
      </w:r>
      <w:r>
        <w:t>нормы</w:t>
      </w:r>
      <w:r>
        <w:rPr>
          <w:spacing w:val="-5"/>
        </w:rPr>
        <w:t xml:space="preserve"> </w:t>
      </w:r>
      <w:r>
        <w:t>образования</w:t>
      </w:r>
      <w:r>
        <w:rPr>
          <w:spacing w:val="-5"/>
        </w:rPr>
        <w:t xml:space="preserve"> </w:t>
      </w:r>
      <w:r>
        <w:t>степеней</w:t>
      </w:r>
      <w:r>
        <w:rPr>
          <w:spacing w:val="-5"/>
        </w:rPr>
        <w:t xml:space="preserve"> </w:t>
      </w:r>
      <w:r>
        <w:t>сравнения</w:t>
      </w:r>
      <w:r>
        <w:rPr>
          <w:spacing w:val="-5"/>
        </w:rPr>
        <w:t xml:space="preserve"> </w:t>
      </w:r>
      <w:r>
        <w:t>наречий,</w:t>
      </w:r>
      <w:r>
        <w:rPr>
          <w:spacing w:val="-5"/>
        </w:rPr>
        <w:t xml:space="preserve"> </w:t>
      </w:r>
      <w:r>
        <w:t>произношения</w:t>
      </w:r>
      <w:r>
        <w:rPr>
          <w:spacing w:val="-5"/>
        </w:rPr>
        <w:t xml:space="preserve"> </w:t>
      </w:r>
      <w:r>
        <w:t>наречий, постановки в них ударения.</w:t>
      </w:r>
    </w:p>
    <w:p w14:paraId="34109ED0" w14:textId="77777777" w:rsidR="00106E16" w:rsidRDefault="008E12A7">
      <w:pPr>
        <w:pStyle w:val="a3"/>
        <w:spacing w:line="276" w:lineRule="auto"/>
        <w:ind w:right="848"/>
      </w:pPr>
      <w:r>
        <w:t>Применять правила слитного, раздельного и дефисного написания наречий, написания</w:t>
      </w:r>
      <w:r>
        <w:rPr>
          <w:spacing w:val="-10"/>
        </w:rPr>
        <w:t xml:space="preserve"> </w:t>
      </w:r>
      <w:r>
        <w:t>н</w:t>
      </w:r>
      <w:r>
        <w:rPr>
          <w:spacing w:val="-9"/>
        </w:rPr>
        <w:t xml:space="preserve"> </w:t>
      </w:r>
      <w:r>
        <w:t>и</w:t>
      </w:r>
      <w:r>
        <w:rPr>
          <w:spacing w:val="-9"/>
        </w:rPr>
        <w:t xml:space="preserve"> </w:t>
      </w:r>
      <w:proofErr w:type="spellStart"/>
      <w:r>
        <w:t>нн</w:t>
      </w:r>
      <w:proofErr w:type="spellEnd"/>
      <w:r>
        <w:rPr>
          <w:spacing w:val="-6"/>
        </w:rPr>
        <w:t xml:space="preserve"> </w:t>
      </w:r>
      <w:r>
        <w:t>в</w:t>
      </w:r>
      <w:r>
        <w:rPr>
          <w:spacing w:val="-10"/>
        </w:rPr>
        <w:t xml:space="preserve"> </w:t>
      </w:r>
      <w:r>
        <w:t>наречиях</w:t>
      </w:r>
      <w:r>
        <w:rPr>
          <w:spacing w:val="-7"/>
        </w:rPr>
        <w:t xml:space="preserve"> </w:t>
      </w:r>
      <w:r>
        <w:t>на</w:t>
      </w:r>
      <w:r>
        <w:rPr>
          <w:spacing w:val="-5"/>
        </w:rPr>
        <w:t xml:space="preserve"> </w:t>
      </w:r>
      <w:r>
        <w:t>-о</w:t>
      </w:r>
      <w:r>
        <w:rPr>
          <w:spacing w:val="-7"/>
        </w:rPr>
        <w:t xml:space="preserve"> </w:t>
      </w:r>
      <w:r>
        <w:t>и</w:t>
      </w:r>
      <w:r>
        <w:rPr>
          <w:spacing w:val="-9"/>
        </w:rPr>
        <w:t xml:space="preserve"> </w:t>
      </w:r>
      <w:r>
        <w:t>-е;</w:t>
      </w:r>
      <w:r>
        <w:rPr>
          <w:spacing w:val="-7"/>
        </w:rPr>
        <w:t xml:space="preserve"> </w:t>
      </w:r>
      <w:r>
        <w:t>написания</w:t>
      </w:r>
      <w:r>
        <w:rPr>
          <w:spacing w:val="-7"/>
        </w:rPr>
        <w:t xml:space="preserve"> </w:t>
      </w:r>
      <w:r>
        <w:t>суффиксов</w:t>
      </w:r>
      <w:r>
        <w:rPr>
          <w:spacing w:val="-6"/>
        </w:rPr>
        <w:t xml:space="preserve"> </w:t>
      </w:r>
      <w:r>
        <w:t>-а</w:t>
      </w:r>
      <w:r>
        <w:rPr>
          <w:spacing w:val="-8"/>
        </w:rPr>
        <w:t xml:space="preserve"> </w:t>
      </w:r>
      <w:r>
        <w:t>и</w:t>
      </w:r>
      <w:r>
        <w:rPr>
          <w:spacing w:val="-6"/>
        </w:rPr>
        <w:t xml:space="preserve"> </w:t>
      </w:r>
      <w:r>
        <w:t>-о</w:t>
      </w:r>
      <w:r>
        <w:rPr>
          <w:spacing w:val="-7"/>
        </w:rPr>
        <w:t xml:space="preserve"> </w:t>
      </w:r>
      <w:r>
        <w:t>наречий</w:t>
      </w:r>
      <w:r>
        <w:rPr>
          <w:spacing w:val="-6"/>
        </w:rPr>
        <w:t xml:space="preserve"> </w:t>
      </w:r>
      <w:r>
        <w:t>с</w:t>
      </w:r>
      <w:r>
        <w:rPr>
          <w:spacing w:val="-8"/>
        </w:rPr>
        <w:t xml:space="preserve"> </w:t>
      </w:r>
      <w:r>
        <w:t>приставками из-, до-, с-, в-, на-, за-, употребления ь на конце наречий после шипящих, написания суффиксов</w:t>
      </w:r>
      <w:r>
        <w:rPr>
          <w:spacing w:val="-9"/>
        </w:rPr>
        <w:t xml:space="preserve"> </w:t>
      </w:r>
      <w:r>
        <w:t>наречий</w:t>
      </w:r>
      <w:r>
        <w:rPr>
          <w:spacing w:val="-7"/>
        </w:rPr>
        <w:t xml:space="preserve"> </w:t>
      </w:r>
      <w:r>
        <w:t>-о</w:t>
      </w:r>
      <w:r>
        <w:rPr>
          <w:spacing w:val="-9"/>
        </w:rPr>
        <w:t xml:space="preserve"> </w:t>
      </w:r>
      <w:r>
        <w:t>и</w:t>
      </w:r>
      <w:r>
        <w:rPr>
          <w:spacing w:val="-8"/>
        </w:rPr>
        <w:t xml:space="preserve"> </w:t>
      </w:r>
      <w:r>
        <w:t>-е</w:t>
      </w:r>
      <w:r>
        <w:rPr>
          <w:spacing w:val="-10"/>
        </w:rPr>
        <w:t xml:space="preserve"> </w:t>
      </w:r>
      <w:r>
        <w:t>после</w:t>
      </w:r>
      <w:r>
        <w:rPr>
          <w:spacing w:val="-7"/>
        </w:rPr>
        <w:t xml:space="preserve"> </w:t>
      </w:r>
      <w:r>
        <w:t>шипящих;</w:t>
      </w:r>
      <w:r>
        <w:rPr>
          <w:spacing w:val="-8"/>
        </w:rPr>
        <w:t xml:space="preserve"> </w:t>
      </w:r>
      <w:r>
        <w:t>написания</w:t>
      </w:r>
      <w:r>
        <w:rPr>
          <w:spacing w:val="-9"/>
        </w:rPr>
        <w:t xml:space="preserve"> </w:t>
      </w:r>
      <w:r>
        <w:t>е</w:t>
      </w:r>
      <w:r>
        <w:rPr>
          <w:spacing w:val="-10"/>
        </w:rPr>
        <w:t xml:space="preserve"> </w:t>
      </w:r>
      <w:r>
        <w:t>и</w:t>
      </w:r>
      <w:r>
        <w:rPr>
          <w:spacing w:val="-8"/>
        </w:rPr>
        <w:t xml:space="preserve"> </w:t>
      </w:r>
      <w:proofErr w:type="spellStart"/>
      <w:r>
        <w:t>и</w:t>
      </w:r>
      <w:proofErr w:type="spellEnd"/>
      <w:r>
        <w:rPr>
          <w:spacing w:val="-8"/>
        </w:rPr>
        <w:t xml:space="preserve"> </w:t>
      </w:r>
      <w:r>
        <w:t>в</w:t>
      </w:r>
      <w:r>
        <w:rPr>
          <w:spacing w:val="-9"/>
        </w:rPr>
        <w:t xml:space="preserve"> </w:t>
      </w:r>
      <w:r>
        <w:t>приставках</w:t>
      </w:r>
      <w:r>
        <w:rPr>
          <w:spacing w:val="-9"/>
        </w:rPr>
        <w:t xml:space="preserve"> </w:t>
      </w:r>
      <w:proofErr w:type="spellStart"/>
      <w:r>
        <w:t>не-</w:t>
      </w:r>
      <w:proofErr w:type="spellEnd"/>
      <w:r>
        <w:rPr>
          <w:spacing w:val="-9"/>
        </w:rPr>
        <w:t xml:space="preserve"> </w:t>
      </w:r>
      <w:r>
        <w:t>и</w:t>
      </w:r>
      <w:r>
        <w:rPr>
          <w:spacing w:val="-8"/>
        </w:rPr>
        <w:t xml:space="preserve"> </w:t>
      </w:r>
      <w:r>
        <w:t>ни-</w:t>
      </w:r>
      <w:r>
        <w:rPr>
          <w:spacing w:val="-9"/>
        </w:rPr>
        <w:t xml:space="preserve"> </w:t>
      </w:r>
      <w:r>
        <w:t>наречий; слитного и раздельного написания не с наречиями.</w:t>
      </w:r>
    </w:p>
    <w:p w14:paraId="7CA952BF" w14:textId="77777777" w:rsidR="00106E16" w:rsidRDefault="008E12A7">
      <w:pPr>
        <w:pStyle w:val="3"/>
      </w:pPr>
      <w:r>
        <w:t>.</w:t>
      </w:r>
      <w:r>
        <w:rPr>
          <w:spacing w:val="-2"/>
        </w:rPr>
        <w:t xml:space="preserve"> </w:t>
      </w:r>
      <w:r>
        <w:t>Слова</w:t>
      </w:r>
      <w:r>
        <w:rPr>
          <w:spacing w:val="-2"/>
        </w:rPr>
        <w:t xml:space="preserve"> </w:t>
      </w:r>
      <w:r>
        <w:t>категории</w:t>
      </w:r>
      <w:r>
        <w:rPr>
          <w:spacing w:val="-1"/>
        </w:rPr>
        <w:t xml:space="preserve"> </w:t>
      </w:r>
      <w:r>
        <w:rPr>
          <w:spacing w:val="-2"/>
        </w:rPr>
        <w:t>состояния.</w:t>
      </w:r>
    </w:p>
    <w:p w14:paraId="06D86AA4" w14:textId="77777777" w:rsidR="00106E16" w:rsidRDefault="008E12A7">
      <w:pPr>
        <w:pStyle w:val="a3"/>
        <w:spacing w:before="36" w:line="276" w:lineRule="auto"/>
        <w:ind w:right="85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77FD5CB" w14:textId="77777777" w:rsidR="00106E16" w:rsidRDefault="008E12A7">
      <w:pPr>
        <w:pStyle w:val="3"/>
        <w:spacing w:line="275" w:lineRule="exact"/>
        <w:rPr>
          <w:b w:val="0"/>
        </w:rPr>
      </w:pPr>
      <w:r>
        <w:t>Служебные</w:t>
      </w:r>
      <w:r>
        <w:rPr>
          <w:spacing w:val="-4"/>
        </w:rPr>
        <w:t xml:space="preserve"> </w:t>
      </w:r>
      <w:r>
        <w:t>части</w:t>
      </w:r>
      <w:r>
        <w:rPr>
          <w:spacing w:val="-4"/>
        </w:rPr>
        <w:t xml:space="preserve"> речи</w:t>
      </w:r>
      <w:r>
        <w:rPr>
          <w:b w:val="0"/>
          <w:spacing w:val="-4"/>
        </w:rPr>
        <w:t>.</w:t>
      </w:r>
    </w:p>
    <w:p w14:paraId="3E3999C6" w14:textId="77777777" w:rsidR="00106E16" w:rsidRDefault="008E12A7">
      <w:pPr>
        <w:pStyle w:val="a3"/>
        <w:spacing w:before="43" w:line="276" w:lineRule="auto"/>
        <w:ind w:right="857"/>
      </w:pPr>
      <w:r>
        <w:t>Давать общую характеристику служебных частей речи, объяснять их отличия от самостоятельных частей речи.</w:t>
      </w:r>
    </w:p>
    <w:p w14:paraId="42CD1047" w14:textId="77777777" w:rsidR="00106E16" w:rsidRDefault="008E12A7">
      <w:pPr>
        <w:pStyle w:val="3"/>
        <w:spacing w:line="275" w:lineRule="exact"/>
        <w:jc w:val="left"/>
      </w:pPr>
      <w:r>
        <w:rPr>
          <w:spacing w:val="-2"/>
        </w:rPr>
        <w:t>Предлог.</w:t>
      </w:r>
    </w:p>
    <w:p w14:paraId="4FF65B58" w14:textId="77777777" w:rsidR="00106E16" w:rsidRDefault="008E12A7">
      <w:pPr>
        <w:pStyle w:val="a3"/>
        <w:spacing w:before="41" w:line="278" w:lineRule="auto"/>
        <w:jc w:val="left"/>
      </w:pPr>
      <w:r>
        <w:t>Характеризовать</w:t>
      </w:r>
      <w:r>
        <w:rPr>
          <w:spacing w:val="80"/>
        </w:rPr>
        <w:t xml:space="preserve"> </w:t>
      </w:r>
      <w:r>
        <w:t>предлог</w:t>
      </w:r>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79"/>
        </w:rPr>
        <w:t xml:space="preserve"> </w:t>
      </w:r>
      <w:r>
        <w:t>различать</w:t>
      </w:r>
      <w:r>
        <w:rPr>
          <w:spacing w:val="80"/>
        </w:rPr>
        <w:t xml:space="preserve"> </w:t>
      </w:r>
      <w:r>
        <w:t>производные</w:t>
      </w:r>
      <w:r>
        <w:rPr>
          <w:spacing w:val="40"/>
        </w:rPr>
        <w:t xml:space="preserve"> </w:t>
      </w:r>
      <w:r>
        <w:t>и непроизводные предлоги, простые и составные предлоги.</w:t>
      </w:r>
    </w:p>
    <w:p w14:paraId="391B19DC" w14:textId="77777777" w:rsidR="00106E16" w:rsidRDefault="00106E16">
      <w:pPr>
        <w:pStyle w:val="a3"/>
        <w:spacing w:line="278" w:lineRule="auto"/>
        <w:jc w:val="left"/>
        <w:sectPr w:rsidR="00106E16">
          <w:pgSz w:w="11910" w:h="16390"/>
          <w:pgMar w:top="1060" w:right="0" w:bottom="1160" w:left="425" w:header="0" w:footer="901" w:gutter="0"/>
          <w:cols w:space="720"/>
        </w:sectPr>
      </w:pPr>
    </w:p>
    <w:p w14:paraId="5FBBCD0F" w14:textId="77777777" w:rsidR="00106E16" w:rsidRDefault="008E12A7">
      <w:pPr>
        <w:pStyle w:val="a3"/>
        <w:spacing w:before="69" w:line="278" w:lineRule="auto"/>
        <w:ind w:right="857"/>
      </w:pPr>
      <w: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42B6A4DF" w14:textId="77777777" w:rsidR="00106E16" w:rsidRDefault="008E12A7">
      <w:pPr>
        <w:pStyle w:val="a3"/>
        <w:spacing w:line="276" w:lineRule="auto"/>
        <w:ind w:right="849"/>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3DFD27B" w14:textId="77777777" w:rsidR="00106E16" w:rsidRDefault="008E12A7">
      <w:pPr>
        <w:pStyle w:val="a3"/>
        <w:spacing w:line="276" w:lineRule="auto"/>
        <w:ind w:right="859"/>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6C9A9FDC" w14:textId="77777777" w:rsidR="00106E16" w:rsidRDefault="008E12A7">
      <w:pPr>
        <w:pStyle w:val="3"/>
        <w:spacing w:line="275" w:lineRule="exact"/>
        <w:jc w:val="left"/>
      </w:pPr>
      <w:r>
        <w:rPr>
          <w:spacing w:val="-4"/>
        </w:rPr>
        <w:t>Союз.</w:t>
      </w:r>
    </w:p>
    <w:p w14:paraId="02F39969" w14:textId="77777777" w:rsidR="00106E16" w:rsidRDefault="008E12A7">
      <w:pPr>
        <w:pStyle w:val="a3"/>
        <w:spacing w:before="38" w:line="276" w:lineRule="auto"/>
        <w:ind w:right="85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6510691" w14:textId="77777777" w:rsidR="00106E16" w:rsidRDefault="008E12A7">
      <w:pPr>
        <w:pStyle w:val="a3"/>
        <w:spacing w:before="1" w:line="276" w:lineRule="auto"/>
        <w:ind w:right="854"/>
      </w:pPr>
      <w:r>
        <w:t>Употреблять союзы в речи в соответствии с их значением и стилистическими особенностями,</w:t>
      </w:r>
      <w:r>
        <w:rPr>
          <w:spacing w:val="-12"/>
        </w:rPr>
        <w:t xml:space="preserve"> </w:t>
      </w:r>
      <w:r>
        <w:t>соблюдать</w:t>
      </w:r>
      <w:r>
        <w:rPr>
          <w:spacing w:val="-10"/>
        </w:rPr>
        <w:t xml:space="preserve"> </w:t>
      </w:r>
      <w:r>
        <w:t>правила</w:t>
      </w:r>
      <w:r>
        <w:rPr>
          <w:spacing w:val="-12"/>
        </w:rPr>
        <w:t xml:space="preserve"> </w:t>
      </w:r>
      <w:r>
        <w:t>правописания</w:t>
      </w:r>
      <w:r>
        <w:rPr>
          <w:spacing w:val="-12"/>
        </w:rPr>
        <w:t xml:space="preserve"> </w:t>
      </w:r>
      <w:r>
        <w:t>союзов,</w:t>
      </w:r>
      <w:r>
        <w:rPr>
          <w:spacing w:val="-12"/>
        </w:rPr>
        <w:t xml:space="preserve"> </w:t>
      </w:r>
      <w:r>
        <w:t>постановки</w:t>
      </w:r>
      <w:r>
        <w:rPr>
          <w:spacing w:val="-13"/>
        </w:rPr>
        <w:t xml:space="preserve"> </w:t>
      </w:r>
      <w:r>
        <w:t>знаков</w:t>
      </w:r>
      <w:r>
        <w:rPr>
          <w:spacing w:val="-12"/>
        </w:rPr>
        <w:t xml:space="preserve"> </w:t>
      </w:r>
      <w:r>
        <w:t>препинания</w:t>
      </w:r>
      <w:r>
        <w:rPr>
          <w:spacing w:val="-12"/>
        </w:rPr>
        <w:t xml:space="preserve"> </w:t>
      </w:r>
      <w:r>
        <w:t>в сложных</w:t>
      </w:r>
      <w:r>
        <w:rPr>
          <w:spacing w:val="-15"/>
        </w:rPr>
        <w:t xml:space="preserve"> </w:t>
      </w:r>
      <w:r>
        <w:t>союзных</w:t>
      </w:r>
      <w:r>
        <w:rPr>
          <w:spacing w:val="-15"/>
        </w:rPr>
        <w:t xml:space="preserve"> </w:t>
      </w:r>
      <w:r>
        <w:t>предложениях,</w:t>
      </w:r>
      <w:r>
        <w:rPr>
          <w:spacing w:val="-15"/>
        </w:rPr>
        <w:t xml:space="preserve"> </w:t>
      </w:r>
      <w:r>
        <w:t>постановки</w:t>
      </w:r>
      <w:r>
        <w:rPr>
          <w:spacing w:val="-15"/>
        </w:rPr>
        <w:t xml:space="preserve"> </w:t>
      </w:r>
      <w:r>
        <w:t>знаков</w:t>
      </w:r>
      <w:r>
        <w:rPr>
          <w:spacing w:val="-15"/>
        </w:rPr>
        <w:t xml:space="preserve"> </w:t>
      </w:r>
      <w:r>
        <w:t>препинания</w:t>
      </w:r>
      <w:r>
        <w:rPr>
          <w:spacing w:val="-14"/>
        </w:rPr>
        <w:t xml:space="preserve"> </w:t>
      </w:r>
      <w:r>
        <w:t>в</w:t>
      </w:r>
      <w:r>
        <w:rPr>
          <w:spacing w:val="-15"/>
        </w:rPr>
        <w:t xml:space="preserve"> </w:t>
      </w:r>
      <w:r>
        <w:t>предложениях</w:t>
      </w:r>
      <w:r>
        <w:rPr>
          <w:spacing w:val="-14"/>
        </w:rPr>
        <w:t xml:space="preserve"> </w:t>
      </w:r>
      <w:r>
        <w:t>с</w:t>
      </w:r>
      <w:r>
        <w:rPr>
          <w:spacing w:val="-14"/>
        </w:rPr>
        <w:t xml:space="preserve"> </w:t>
      </w:r>
      <w:r>
        <w:t xml:space="preserve">союзом </w:t>
      </w:r>
      <w:r>
        <w:rPr>
          <w:spacing w:val="-6"/>
        </w:rPr>
        <w:t>и.</w:t>
      </w:r>
    </w:p>
    <w:p w14:paraId="7D75D612" w14:textId="77777777" w:rsidR="00106E16" w:rsidRDefault="008E12A7">
      <w:pPr>
        <w:pStyle w:val="a3"/>
        <w:spacing w:line="276" w:lineRule="auto"/>
        <w:ind w:right="843"/>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союзов,</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 xml:space="preserve">речевой </w:t>
      </w:r>
      <w:r>
        <w:rPr>
          <w:spacing w:val="-2"/>
        </w:rPr>
        <w:t>практике.</w:t>
      </w:r>
    </w:p>
    <w:p w14:paraId="2CA268E0" w14:textId="77777777" w:rsidR="00106E16" w:rsidRDefault="008E12A7">
      <w:pPr>
        <w:pStyle w:val="3"/>
        <w:spacing w:before="2"/>
        <w:jc w:val="left"/>
      </w:pPr>
      <w:r>
        <w:rPr>
          <w:spacing w:val="-2"/>
        </w:rPr>
        <w:t>Частица.</w:t>
      </w:r>
    </w:p>
    <w:p w14:paraId="6D9E286C" w14:textId="77777777" w:rsidR="00106E16" w:rsidRDefault="008E12A7">
      <w:pPr>
        <w:pStyle w:val="a3"/>
        <w:spacing w:before="40" w:line="276" w:lineRule="auto"/>
        <w:ind w:right="853"/>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781A946" w14:textId="77777777" w:rsidR="00106E16" w:rsidRDefault="008E12A7">
      <w:pPr>
        <w:pStyle w:val="a3"/>
        <w:spacing w:line="276" w:lineRule="auto"/>
        <w:ind w:right="857"/>
      </w:pPr>
      <w:r>
        <w:t>Употреблять частицы в речи в соответствии с их значением и стилистической окраской; соблюдать правила правописания частиц.</w:t>
      </w:r>
    </w:p>
    <w:p w14:paraId="7447CDF3" w14:textId="77777777" w:rsidR="00106E16" w:rsidRDefault="008E12A7">
      <w:pPr>
        <w:pStyle w:val="a3"/>
        <w:spacing w:line="276" w:lineRule="auto"/>
        <w:ind w:right="849"/>
      </w:pPr>
      <w:r>
        <w:t xml:space="preserve">Проводить морфологический анализ частиц, применять это умение в речевой </w:t>
      </w:r>
      <w:r>
        <w:rPr>
          <w:spacing w:val="-2"/>
        </w:rPr>
        <w:t>практике.</w:t>
      </w:r>
    </w:p>
    <w:p w14:paraId="01B4D639" w14:textId="77777777" w:rsidR="00106E16" w:rsidRDefault="008E12A7">
      <w:pPr>
        <w:pStyle w:val="3"/>
        <w:spacing w:before="1"/>
      </w:pPr>
      <w:r>
        <w:t>Междометия</w:t>
      </w:r>
      <w:r>
        <w:rPr>
          <w:spacing w:val="-6"/>
        </w:rPr>
        <w:t xml:space="preserve"> </w:t>
      </w:r>
      <w:r>
        <w:t>и</w:t>
      </w:r>
      <w:r>
        <w:rPr>
          <w:spacing w:val="-6"/>
        </w:rPr>
        <w:t xml:space="preserve"> </w:t>
      </w:r>
      <w:r>
        <w:t>звукоподражательные</w:t>
      </w:r>
      <w:r>
        <w:rPr>
          <w:spacing w:val="-7"/>
        </w:rPr>
        <w:t xml:space="preserve"> </w:t>
      </w:r>
      <w:r>
        <w:rPr>
          <w:spacing w:val="-2"/>
        </w:rPr>
        <w:t>слова.</w:t>
      </w:r>
    </w:p>
    <w:p w14:paraId="118AEE66" w14:textId="77777777" w:rsidR="00106E16" w:rsidRDefault="008E12A7">
      <w:pPr>
        <w:pStyle w:val="a3"/>
        <w:spacing w:before="41" w:line="276" w:lineRule="auto"/>
        <w:ind w:right="850"/>
      </w:pPr>
      <w:r>
        <w:t>Характеризовать</w:t>
      </w:r>
      <w:r>
        <w:rPr>
          <w:spacing w:val="-15"/>
        </w:rPr>
        <w:t xml:space="preserve"> </w:t>
      </w:r>
      <w:r>
        <w:t>междометия</w:t>
      </w:r>
      <w:r>
        <w:rPr>
          <w:spacing w:val="-15"/>
        </w:rPr>
        <w:t xml:space="preserve"> </w:t>
      </w:r>
      <w:r>
        <w:t>как</w:t>
      </w:r>
      <w:r>
        <w:rPr>
          <w:spacing w:val="-15"/>
        </w:rPr>
        <w:t xml:space="preserve"> </w:t>
      </w:r>
      <w:r>
        <w:t>особую</w:t>
      </w:r>
      <w:r>
        <w:rPr>
          <w:spacing w:val="-15"/>
        </w:rPr>
        <w:t xml:space="preserve"> </w:t>
      </w:r>
      <w:r>
        <w:t>группу</w:t>
      </w:r>
      <w:r>
        <w:rPr>
          <w:spacing w:val="-15"/>
        </w:rPr>
        <w:t xml:space="preserve"> </w:t>
      </w:r>
      <w:r>
        <w:t>слов,</w:t>
      </w:r>
      <w:r>
        <w:rPr>
          <w:spacing w:val="-15"/>
        </w:rPr>
        <w:t xml:space="preserve"> </w:t>
      </w:r>
      <w:r>
        <w:t>различать</w:t>
      </w:r>
      <w:r>
        <w:rPr>
          <w:spacing w:val="-15"/>
        </w:rPr>
        <w:t xml:space="preserve"> </w:t>
      </w:r>
      <w:r>
        <w:t>группы</w:t>
      </w:r>
      <w:r>
        <w:rPr>
          <w:spacing w:val="-15"/>
        </w:rPr>
        <w:t xml:space="preserve"> </w:t>
      </w:r>
      <w:r>
        <w:t xml:space="preserve">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14:paraId="19E8808C" w14:textId="77777777" w:rsidR="00106E16" w:rsidRDefault="008E12A7">
      <w:pPr>
        <w:pStyle w:val="a3"/>
        <w:spacing w:line="276" w:lineRule="auto"/>
        <w:ind w:right="859"/>
      </w:pPr>
      <w:r>
        <w:t xml:space="preserve">Проводить морфологический анализ междометий, применять это умение в речевой </w:t>
      </w:r>
      <w:r>
        <w:rPr>
          <w:spacing w:val="-2"/>
        </w:rPr>
        <w:t>практике.</w:t>
      </w:r>
    </w:p>
    <w:p w14:paraId="07983BE7" w14:textId="77777777" w:rsidR="00106E16" w:rsidRDefault="008E12A7">
      <w:pPr>
        <w:pStyle w:val="a3"/>
        <w:spacing w:line="278" w:lineRule="auto"/>
        <w:ind w:left="1843" w:right="1233" w:firstLine="0"/>
      </w:pPr>
      <w:r>
        <w:t>Соблюдать</w:t>
      </w:r>
      <w:r>
        <w:rPr>
          <w:spacing w:val="-7"/>
        </w:rPr>
        <w:t xml:space="preserve"> </w:t>
      </w:r>
      <w:r>
        <w:t>пунктуационные</w:t>
      </w:r>
      <w:r>
        <w:rPr>
          <w:spacing w:val="-7"/>
        </w:rPr>
        <w:t xml:space="preserve"> </w:t>
      </w:r>
      <w:r>
        <w:t>правила</w:t>
      </w:r>
      <w:r>
        <w:rPr>
          <w:spacing w:val="-7"/>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14:paraId="763EB381" w14:textId="77777777" w:rsidR="00106E16" w:rsidRDefault="00106E16">
      <w:pPr>
        <w:pStyle w:val="a3"/>
        <w:spacing w:before="36"/>
        <w:ind w:left="0" w:firstLine="0"/>
        <w:jc w:val="left"/>
      </w:pPr>
    </w:p>
    <w:p w14:paraId="5E794A9B" w14:textId="77777777" w:rsidR="00106E16" w:rsidRDefault="008E12A7">
      <w:pPr>
        <w:pStyle w:val="3"/>
        <w:spacing w:line="276" w:lineRule="auto"/>
        <w:ind w:left="2395" w:hanging="31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t>8</w:t>
      </w:r>
      <w:r>
        <w:rPr>
          <w:spacing w:val="-4"/>
        </w:rPr>
        <w:t xml:space="preserve"> </w:t>
      </w:r>
      <w:r>
        <w:t>классе</w:t>
      </w:r>
      <w:r>
        <w:rPr>
          <w:spacing w:val="-5"/>
        </w:rPr>
        <w:t xml:space="preserve"> </w:t>
      </w:r>
      <w:r>
        <w:t>обучающийся</w:t>
      </w:r>
      <w:r>
        <w:rPr>
          <w:spacing w:val="-3"/>
        </w:rPr>
        <w:t xml:space="preserve"> </w:t>
      </w:r>
      <w:r>
        <w:t>получит</w:t>
      </w:r>
      <w:r>
        <w:rPr>
          <w:spacing w:val="-5"/>
        </w:rPr>
        <w:t xml:space="preserve"> </w:t>
      </w:r>
      <w:r>
        <w:t>следующие</w:t>
      </w:r>
      <w:r>
        <w:rPr>
          <w:spacing w:val="-5"/>
        </w:rPr>
        <w:t xml:space="preserve"> </w:t>
      </w:r>
      <w:r>
        <w:t>предметные результаты по отдельным темам программы по русскому языку:</w:t>
      </w:r>
    </w:p>
    <w:p w14:paraId="6E300821" w14:textId="77777777" w:rsidR="00106E16" w:rsidRDefault="00106E16">
      <w:pPr>
        <w:pStyle w:val="a3"/>
        <w:spacing w:before="42"/>
        <w:ind w:left="0" w:firstLine="0"/>
        <w:jc w:val="left"/>
        <w:rPr>
          <w:b/>
        </w:rPr>
      </w:pPr>
    </w:p>
    <w:p w14:paraId="43B4C270" w14:textId="77777777" w:rsidR="00106E16" w:rsidRDefault="008E12A7">
      <w:pPr>
        <w:ind w:left="1843"/>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0894249F" w14:textId="77777777" w:rsidR="00106E16" w:rsidRDefault="008E12A7">
      <w:pPr>
        <w:pStyle w:val="a3"/>
        <w:spacing w:before="41"/>
        <w:ind w:left="1843" w:firstLine="0"/>
        <w:jc w:val="left"/>
      </w:pPr>
      <w:r>
        <w:t>Иметь</w:t>
      </w:r>
      <w:r>
        <w:rPr>
          <w:spacing w:val="-2"/>
        </w:rPr>
        <w:t xml:space="preserve"> </w:t>
      </w:r>
      <w:r>
        <w:t>представление</w:t>
      </w:r>
      <w:r>
        <w:rPr>
          <w:spacing w:val="-3"/>
        </w:rPr>
        <w:t xml:space="preserve"> </w:t>
      </w:r>
      <w:r>
        <w:t>о</w:t>
      </w:r>
      <w:r>
        <w:rPr>
          <w:spacing w:val="-3"/>
        </w:rPr>
        <w:t xml:space="preserve"> </w:t>
      </w:r>
      <w:r>
        <w:t>русском</w:t>
      </w:r>
      <w:r>
        <w:rPr>
          <w:spacing w:val="-3"/>
        </w:rPr>
        <w:t xml:space="preserve"> </w:t>
      </w:r>
      <w:r>
        <w:t>языке</w:t>
      </w:r>
      <w:r>
        <w:rPr>
          <w:spacing w:val="-2"/>
        </w:rPr>
        <w:t xml:space="preserve"> </w:t>
      </w:r>
      <w:r>
        <w:t>как</w:t>
      </w:r>
      <w:r>
        <w:rPr>
          <w:spacing w:val="-3"/>
        </w:rPr>
        <w:t xml:space="preserve"> </w:t>
      </w:r>
      <w:r>
        <w:t>одном</w:t>
      </w:r>
      <w:r>
        <w:rPr>
          <w:spacing w:val="-3"/>
        </w:rPr>
        <w:t xml:space="preserve"> </w:t>
      </w:r>
      <w:r>
        <w:t>из</w:t>
      </w:r>
      <w:r>
        <w:rPr>
          <w:spacing w:val="-2"/>
        </w:rPr>
        <w:t xml:space="preserve"> </w:t>
      </w:r>
      <w:r>
        <w:t>славянских</w:t>
      </w:r>
      <w:r>
        <w:rPr>
          <w:spacing w:val="-2"/>
        </w:rPr>
        <w:t xml:space="preserve"> языков.</w:t>
      </w:r>
    </w:p>
    <w:p w14:paraId="364DAAC0" w14:textId="77777777" w:rsidR="00106E16" w:rsidRDefault="008E12A7">
      <w:pPr>
        <w:pStyle w:val="3"/>
        <w:spacing w:before="41"/>
        <w:jc w:val="left"/>
        <w:rPr>
          <w:b w:val="0"/>
        </w:rPr>
      </w:pPr>
      <w:r>
        <w:t>Язык</w:t>
      </w:r>
      <w:r>
        <w:rPr>
          <w:spacing w:val="-2"/>
        </w:rPr>
        <w:t xml:space="preserve"> </w:t>
      </w:r>
      <w:r>
        <w:t xml:space="preserve">и </w:t>
      </w:r>
      <w:r>
        <w:rPr>
          <w:spacing w:val="-2"/>
        </w:rPr>
        <w:t>речь</w:t>
      </w:r>
      <w:r>
        <w:rPr>
          <w:b w:val="0"/>
          <w:spacing w:val="-2"/>
        </w:rPr>
        <w:t>.</w:t>
      </w:r>
    </w:p>
    <w:p w14:paraId="5C9C4A0F" w14:textId="77777777" w:rsidR="00106E16" w:rsidRDefault="008E12A7">
      <w:pPr>
        <w:pStyle w:val="a3"/>
        <w:tabs>
          <w:tab w:val="left" w:pos="2241"/>
          <w:tab w:val="left" w:pos="3672"/>
          <w:tab w:val="left" w:pos="5274"/>
          <w:tab w:val="left" w:pos="6320"/>
          <w:tab w:val="left" w:pos="7943"/>
          <w:tab w:val="left" w:pos="8912"/>
        </w:tabs>
        <w:spacing w:before="43" w:line="276" w:lineRule="auto"/>
        <w:ind w:right="848"/>
        <w:jc w:val="left"/>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8</w:t>
      </w:r>
      <w:r>
        <w:rPr>
          <w:spacing w:val="-13"/>
        </w:rPr>
        <w:t xml:space="preserve"> </w:t>
      </w:r>
      <w:r>
        <w:t>предложений</w:t>
      </w:r>
      <w:r>
        <w:rPr>
          <w:spacing w:val="-15"/>
        </w:rPr>
        <w:t xml:space="preserve"> </w:t>
      </w:r>
      <w:r>
        <w:t xml:space="preserve">на </w:t>
      </w:r>
      <w:r>
        <w:rPr>
          <w:spacing w:val="-2"/>
        </w:rPr>
        <w:t>основе</w:t>
      </w:r>
      <w:r>
        <w:tab/>
      </w:r>
      <w:r>
        <w:rPr>
          <w:spacing w:val="-2"/>
        </w:rPr>
        <w:t>жизненных</w:t>
      </w:r>
      <w:r>
        <w:tab/>
      </w:r>
      <w:r>
        <w:rPr>
          <w:spacing w:val="-2"/>
        </w:rPr>
        <w:t>наблюдений,</w:t>
      </w:r>
      <w:r>
        <w:tab/>
      </w:r>
      <w:r>
        <w:rPr>
          <w:spacing w:val="-2"/>
        </w:rPr>
        <w:t>личных</w:t>
      </w:r>
      <w:r>
        <w:tab/>
      </w:r>
      <w:r>
        <w:rPr>
          <w:spacing w:val="-2"/>
        </w:rPr>
        <w:t>впечатлений,</w:t>
      </w:r>
      <w:r>
        <w:tab/>
      </w:r>
      <w:r>
        <w:rPr>
          <w:spacing w:val="-2"/>
        </w:rPr>
        <w:t>чтения</w:t>
      </w:r>
      <w:r>
        <w:tab/>
        <w:t>научно-</w:t>
      </w:r>
      <w:r>
        <w:rPr>
          <w:spacing w:val="-2"/>
        </w:rPr>
        <w:t>учебной,</w:t>
      </w:r>
    </w:p>
    <w:p w14:paraId="72D21822"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00F4C5C5" w14:textId="77777777" w:rsidR="00106E16" w:rsidRDefault="008E12A7">
      <w:pPr>
        <w:pStyle w:val="a3"/>
        <w:spacing w:before="69" w:line="278" w:lineRule="auto"/>
        <w:ind w:right="848" w:firstLine="0"/>
      </w:pPr>
      <w:r>
        <w:lastRenderedPageBreak/>
        <w:t>художественной,</w:t>
      </w:r>
      <w:r>
        <w:rPr>
          <w:spacing w:val="-6"/>
        </w:rPr>
        <w:t xml:space="preserve"> </w:t>
      </w:r>
      <w:r>
        <w:t>научно-популярной</w:t>
      </w:r>
      <w:r>
        <w:rPr>
          <w:spacing w:val="-6"/>
        </w:rPr>
        <w:t xml:space="preserve"> </w:t>
      </w:r>
      <w:r>
        <w:t>и</w:t>
      </w:r>
      <w:r>
        <w:rPr>
          <w:spacing w:val="-6"/>
        </w:rPr>
        <w:t xml:space="preserve"> </w:t>
      </w:r>
      <w:r>
        <w:t>публицистической</w:t>
      </w:r>
      <w:r>
        <w:rPr>
          <w:spacing w:val="-6"/>
        </w:rPr>
        <w:t xml:space="preserve"> </w:t>
      </w:r>
      <w:r>
        <w:t>литературы</w:t>
      </w:r>
      <w:r>
        <w:rPr>
          <w:spacing w:val="-6"/>
        </w:rPr>
        <w:t xml:space="preserve"> </w:t>
      </w:r>
      <w:r>
        <w:t>(монолог-описание, монолог-рассуждение, монолог-повествование); выступать с научным сообщением.</w:t>
      </w:r>
    </w:p>
    <w:p w14:paraId="4953BBF5" w14:textId="77777777" w:rsidR="00106E16" w:rsidRDefault="008E12A7">
      <w:pPr>
        <w:pStyle w:val="a3"/>
        <w:spacing w:line="276" w:lineRule="auto"/>
        <w:ind w:right="860"/>
      </w:pPr>
      <w:r>
        <w:t>Участвовать в диалоге на лингвистические темы (в рамках изученного) и темы на основе жизненных наблюдений (объём не менее 6 реплик).</w:t>
      </w:r>
    </w:p>
    <w:p w14:paraId="2C5E71FC" w14:textId="77777777" w:rsidR="00106E16" w:rsidRDefault="008E12A7">
      <w:pPr>
        <w:pStyle w:val="a3"/>
        <w:spacing w:line="276" w:lineRule="auto"/>
        <w:ind w:right="848"/>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E479688" w14:textId="77777777" w:rsidR="00106E16" w:rsidRDefault="008E12A7">
      <w:pPr>
        <w:pStyle w:val="a3"/>
        <w:spacing w:line="276" w:lineRule="auto"/>
        <w:ind w:right="857"/>
      </w:pPr>
      <w:r>
        <w:t xml:space="preserve">Владеть различными видами чтения: просмотровым, ознакомительным, изучающим, </w:t>
      </w:r>
      <w:r>
        <w:rPr>
          <w:spacing w:val="-2"/>
        </w:rPr>
        <w:t>поисковым.</w:t>
      </w:r>
    </w:p>
    <w:p w14:paraId="5B66ABE8" w14:textId="77777777" w:rsidR="00106E16" w:rsidRDefault="008E12A7">
      <w:pPr>
        <w:pStyle w:val="a3"/>
        <w:ind w:left="1843" w:firstLine="0"/>
      </w:pPr>
      <w:r>
        <w:t>Устно</w:t>
      </w:r>
      <w:r>
        <w:rPr>
          <w:spacing w:val="18"/>
        </w:rPr>
        <w:t xml:space="preserve"> </w:t>
      </w:r>
      <w:r>
        <w:t>пересказывать</w:t>
      </w:r>
      <w:r>
        <w:rPr>
          <w:spacing w:val="20"/>
        </w:rPr>
        <w:t xml:space="preserve"> </w:t>
      </w:r>
      <w:r>
        <w:t>прочитанный</w:t>
      </w:r>
      <w:r>
        <w:rPr>
          <w:spacing w:val="16"/>
        </w:rPr>
        <w:t xml:space="preserve"> </w:t>
      </w:r>
      <w:r>
        <w:t>или</w:t>
      </w:r>
      <w:r>
        <w:rPr>
          <w:spacing w:val="18"/>
        </w:rPr>
        <w:t xml:space="preserve"> </w:t>
      </w:r>
      <w:r>
        <w:t>прослушанный</w:t>
      </w:r>
      <w:r>
        <w:rPr>
          <w:spacing w:val="18"/>
        </w:rPr>
        <w:t xml:space="preserve"> </w:t>
      </w:r>
      <w:r>
        <w:t>текст</w:t>
      </w:r>
      <w:r>
        <w:rPr>
          <w:spacing w:val="19"/>
        </w:rPr>
        <w:t xml:space="preserve"> </w:t>
      </w:r>
      <w:r>
        <w:t>объёмом</w:t>
      </w:r>
      <w:r>
        <w:rPr>
          <w:spacing w:val="17"/>
        </w:rPr>
        <w:t xml:space="preserve"> </w:t>
      </w:r>
      <w:r>
        <w:t>не</w:t>
      </w:r>
      <w:r>
        <w:rPr>
          <w:spacing w:val="18"/>
        </w:rPr>
        <w:t xml:space="preserve"> </w:t>
      </w:r>
      <w:r>
        <w:t>менее</w:t>
      </w:r>
      <w:r>
        <w:rPr>
          <w:spacing w:val="18"/>
        </w:rPr>
        <w:t xml:space="preserve"> </w:t>
      </w:r>
      <w:r>
        <w:rPr>
          <w:spacing w:val="-5"/>
        </w:rPr>
        <w:t>140</w:t>
      </w:r>
    </w:p>
    <w:p w14:paraId="0CDDCE95" w14:textId="77777777" w:rsidR="00106E16" w:rsidRDefault="008E12A7">
      <w:pPr>
        <w:pStyle w:val="a3"/>
        <w:spacing w:before="38"/>
        <w:ind w:firstLine="0"/>
        <w:jc w:val="left"/>
      </w:pPr>
      <w:r>
        <w:rPr>
          <w:spacing w:val="-2"/>
        </w:rPr>
        <w:t>слов.</w:t>
      </w:r>
    </w:p>
    <w:p w14:paraId="344AE1CD" w14:textId="77777777" w:rsidR="00106E16" w:rsidRDefault="008E12A7">
      <w:pPr>
        <w:pStyle w:val="a3"/>
        <w:tabs>
          <w:tab w:val="left" w:pos="3220"/>
          <w:tab w:val="left" w:pos="4783"/>
          <w:tab w:val="left" w:pos="6680"/>
          <w:tab w:val="left" w:pos="7162"/>
          <w:tab w:val="left" w:pos="8882"/>
        </w:tabs>
        <w:spacing w:before="41"/>
        <w:ind w:left="1843"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14:paraId="37C54DBD" w14:textId="77777777" w:rsidR="00106E16" w:rsidRDefault="008E12A7">
      <w:pPr>
        <w:pStyle w:val="a3"/>
        <w:spacing w:before="41" w:line="276" w:lineRule="auto"/>
        <w:ind w:right="850" w:firstLine="0"/>
      </w:pPr>
      <w: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7442474" w14:textId="77777777" w:rsidR="00106E16" w:rsidRDefault="008E12A7">
      <w:pPr>
        <w:pStyle w:val="a3"/>
        <w:spacing w:before="2" w:line="276" w:lineRule="auto"/>
        <w:ind w:right="858"/>
      </w:pPr>
      <w:r>
        <w:t>Осуществлять выбор языковых средств для создания высказывания в соответствии с целью, темой и коммуникативным замыслом.</w:t>
      </w:r>
    </w:p>
    <w:p w14:paraId="7C3732FB" w14:textId="77777777" w:rsidR="00106E16" w:rsidRDefault="008E12A7">
      <w:pPr>
        <w:pStyle w:val="a3"/>
        <w:spacing w:line="276" w:lineRule="auto"/>
        <w:ind w:right="850"/>
      </w:pPr>
      <w:r>
        <w:t>Соблюдать</w:t>
      </w:r>
      <w:r>
        <w:rPr>
          <w:spacing w:val="-3"/>
        </w:rPr>
        <w:t xml:space="preserve"> </w:t>
      </w:r>
      <w:r>
        <w:t>в</w:t>
      </w:r>
      <w:r>
        <w:rPr>
          <w:spacing w:val="-5"/>
        </w:rPr>
        <w:t xml:space="preserve"> </w:t>
      </w:r>
      <w:r>
        <w:t>устной</w:t>
      </w:r>
      <w:r>
        <w:rPr>
          <w:spacing w:val="-4"/>
        </w:rPr>
        <w:t xml:space="preserve"> </w:t>
      </w:r>
      <w:r>
        <w:t>речи</w:t>
      </w:r>
      <w:r>
        <w:rPr>
          <w:spacing w:val="-4"/>
        </w:rPr>
        <w:t xml:space="preserve"> </w:t>
      </w:r>
      <w:r>
        <w:t>и</w:t>
      </w:r>
      <w:r>
        <w:rPr>
          <w:spacing w:val="-4"/>
        </w:rPr>
        <w:t xml:space="preserve"> </w:t>
      </w:r>
      <w:r>
        <w:t>при</w:t>
      </w:r>
      <w:r>
        <w:rPr>
          <w:spacing w:val="-4"/>
        </w:rPr>
        <w:t xml:space="preserve"> </w:t>
      </w:r>
      <w:r>
        <w:t>письме</w:t>
      </w:r>
      <w:r>
        <w:rPr>
          <w:spacing w:val="-5"/>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 языка,</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во</w:t>
      </w:r>
      <w:r>
        <w:rPr>
          <w:spacing w:val="-10"/>
        </w:rPr>
        <w:t xml:space="preserve"> </w:t>
      </w:r>
      <w:r>
        <w:t>время</w:t>
      </w:r>
      <w:r>
        <w:rPr>
          <w:spacing w:val="-10"/>
        </w:rPr>
        <w:t xml:space="preserve"> </w:t>
      </w:r>
      <w:r>
        <w:t>списывания</w:t>
      </w:r>
      <w:r>
        <w:rPr>
          <w:spacing w:val="-10"/>
        </w:rPr>
        <w:t xml:space="preserve"> </w:t>
      </w:r>
      <w:r>
        <w:t>текста</w:t>
      </w:r>
      <w:r>
        <w:rPr>
          <w:spacing w:val="-10"/>
        </w:rPr>
        <w:t xml:space="preserve"> </w:t>
      </w:r>
      <w:r>
        <w:t>объёмом</w:t>
      </w:r>
      <w:r>
        <w:rPr>
          <w:spacing w:val="-10"/>
        </w:rPr>
        <w:t xml:space="preserve"> </w:t>
      </w:r>
      <w:r>
        <w:t>120-140</w:t>
      </w:r>
      <w:r>
        <w:rPr>
          <w:spacing w:val="-7"/>
        </w:rPr>
        <w:t xml:space="preserve"> </w:t>
      </w:r>
      <w:r>
        <w:t>слов,</w:t>
      </w:r>
      <w:r>
        <w:rPr>
          <w:spacing w:val="-8"/>
        </w:rPr>
        <w:t xml:space="preserve"> </w:t>
      </w:r>
      <w:r>
        <w:t>словарного</w:t>
      </w:r>
      <w:r>
        <w:rPr>
          <w:spacing w:val="-9"/>
        </w:rPr>
        <w:t xml:space="preserve"> </w:t>
      </w:r>
      <w:r>
        <w:t xml:space="preserve">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6CABB3E7" w14:textId="77777777" w:rsidR="00106E16" w:rsidRDefault="008E12A7">
      <w:pPr>
        <w:pStyle w:val="3"/>
        <w:jc w:val="left"/>
      </w:pPr>
      <w:r>
        <w:rPr>
          <w:spacing w:val="-2"/>
        </w:rPr>
        <w:t>Текст.</w:t>
      </w:r>
    </w:p>
    <w:p w14:paraId="12219457" w14:textId="77777777" w:rsidR="00106E16" w:rsidRDefault="008E12A7">
      <w:pPr>
        <w:pStyle w:val="a3"/>
        <w:spacing w:before="40" w:line="276" w:lineRule="auto"/>
        <w:ind w:right="848"/>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4484FB" w14:textId="77777777" w:rsidR="00106E16" w:rsidRDefault="008E12A7">
      <w:pPr>
        <w:pStyle w:val="a3"/>
        <w:spacing w:before="1" w:line="276" w:lineRule="auto"/>
        <w:ind w:right="851"/>
      </w:pPr>
      <w:r>
        <w:t>Распознавать тексты разных функционально-смысловых типов речи; анализировать тексты</w:t>
      </w:r>
      <w:r>
        <w:rPr>
          <w:spacing w:val="-15"/>
        </w:rPr>
        <w:t xml:space="preserve"> </w:t>
      </w:r>
      <w:r>
        <w:t>разных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и</w:t>
      </w:r>
      <w:r>
        <w:rPr>
          <w:spacing w:val="-14"/>
        </w:rPr>
        <w:t xml:space="preserve"> </w:t>
      </w:r>
      <w:r>
        <w:t>жанров,</w:t>
      </w:r>
      <w:r>
        <w:rPr>
          <w:spacing w:val="-15"/>
        </w:rPr>
        <w:t xml:space="preserve"> </w:t>
      </w:r>
      <w:r>
        <w:t>применять</w:t>
      </w:r>
      <w:r>
        <w:rPr>
          <w:spacing w:val="-14"/>
        </w:rPr>
        <w:t xml:space="preserve"> </w:t>
      </w:r>
      <w:r>
        <w:t>эти</w:t>
      </w:r>
      <w:r>
        <w:rPr>
          <w:spacing w:val="-14"/>
        </w:rPr>
        <w:t xml:space="preserve"> </w:t>
      </w:r>
      <w:r>
        <w:t>знания</w:t>
      </w:r>
      <w:r>
        <w:rPr>
          <w:spacing w:val="-15"/>
        </w:rPr>
        <w:t xml:space="preserve"> </w:t>
      </w:r>
      <w:r>
        <w:t>при выполнении языкового анализа различных видов и в речевой практике.</w:t>
      </w:r>
    </w:p>
    <w:p w14:paraId="38AE4D94" w14:textId="77777777" w:rsidR="00106E16" w:rsidRDefault="008E12A7">
      <w:pPr>
        <w:pStyle w:val="a3"/>
        <w:spacing w:before="2" w:line="276" w:lineRule="auto"/>
        <w:ind w:right="849"/>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11E2E9AE" w14:textId="77777777" w:rsidR="00106E16" w:rsidRDefault="00106E16">
      <w:pPr>
        <w:pStyle w:val="a3"/>
        <w:spacing w:line="276" w:lineRule="auto"/>
        <w:sectPr w:rsidR="00106E16">
          <w:pgSz w:w="11910" w:h="16390"/>
          <w:pgMar w:top="1060" w:right="0" w:bottom="1160" w:left="425" w:header="0" w:footer="901" w:gutter="0"/>
          <w:cols w:space="720"/>
        </w:sectPr>
      </w:pPr>
    </w:p>
    <w:p w14:paraId="492B738E" w14:textId="77777777" w:rsidR="00106E16" w:rsidRDefault="008E12A7">
      <w:pPr>
        <w:pStyle w:val="a3"/>
        <w:spacing w:before="69" w:line="276" w:lineRule="auto"/>
        <w:ind w:right="850"/>
      </w:pPr>
      <w:r>
        <w:lastRenderedPageBreak/>
        <w:t>Работать</w:t>
      </w:r>
      <w:r>
        <w:rPr>
          <w:spacing w:val="-9"/>
        </w:rPr>
        <w:t xml:space="preserve"> </w:t>
      </w:r>
      <w:r>
        <w:t>с</w:t>
      </w:r>
      <w:r>
        <w:rPr>
          <w:spacing w:val="-12"/>
        </w:rPr>
        <w:t xml:space="preserve"> </w:t>
      </w:r>
      <w:r>
        <w:t>текстом:</w:t>
      </w:r>
      <w:r>
        <w:rPr>
          <w:spacing w:val="-10"/>
        </w:rPr>
        <w:t xml:space="preserve"> </w:t>
      </w:r>
      <w:r>
        <w:t>создавать</w:t>
      </w:r>
      <w:r>
        <w:rPr>
          <w:spacing w:val="-9"/>
        </w:rPr>
        <w:t xml:space="preserve"> </w:t>
      </w:r>
      <w:r>
        <w:t>тезисы,</w:t>
      </w:r>
      <w:r>
        <w:rPr>
          <w:spacing w:val="-11"/>
        </w:rPr>
        <w:t xml:space="preserve"> </w:t>
      </w:r>
      <w:r>
        <w:t>конспект,</w:t>
      </w:r>
      <w:r>
        <w:rPr>
          <w:spacing w:val="-11"/>
        </w:rPr>
        <w:t xml:space="preserve"> </w:t>
      </w:r>
      <w:r>
        <w:t>извлекать</w:t>
      </w:r>
      <w:r>
        <w:rPr>
          <w:spacing w:val="-9"/>
        </w:rPr>
        <w:t xml:space="preserve"> </w:t>
      </w:r>
      <w:r>
        <w:t>информацию</w:t>
      </w:r>
      <w:r>
        <w:rPr>
          <w:spacing w:val="-10"/>
        </w:rPr>
        <w:t xml:space="preserve"> </w:t>
      </w:r>
      <w:r>
        <w:t>из</w:t>
      </w:r>
      <w:r>
        <w:rPr>
          <w:spacing w:val="-10"/>
        </w:rPr>
        <w:t xml:space="preserve"> </w:t>
      </w:r>
      <w:r>
        <w:t>различных источников, в том числе из лингвистических словарей и справочной литературы, и использовать её в учебной деятельности.</w:t>
      </w:r>
    </w:p>
    <w:p w14:paraId="22FCE308" w14:textId="77777777" w:rsidR="00106E16" w:rsidRDefault="008E12A7">
      <w:pPr>
        <w:pStyle w:val="a3"/>
        <w:spacing w:before="1"/>
        <w:ind w:left="1843"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1"/>
        </w:rPr>
        <w:t xml:space="preserve"> </w:t>
      </w:r>
      <w:r>
        <w:t>виде</w:t>
      </w:r>
      <w:r>
        <w:rPr>
          <w:spacing w:val="-2"/>
        </w:rPr>
        <w:t xml:space="preserve"> презентации.</w:t>
      </w:r>
    </w:p>
    <w:p w14:paraId="5A9E7894" w14:textId="77777777" w:rsidR="00106E16" w:rsidRDefault="008E12A7">
      <w:pPr>
        <w:pStyle w:val="a3"/>
        <w:spacing w:before="41" w:line="278" w:lineRule="auto"/>
        <w:ind w:right="850"/>
      </w:pPr>
      <w:r>
        <w:t>Представлять содержание</w:t>
      </w:r>
      <w:r>
        <w:rPr>
          <w:spacing w:val="-2"/>
        </w:rPr>
        <w:t xml:space="preserve"> </w:t>
      </w:r>
      <w:r>
        <w:t>прослушанного</w:t>
      </w:r>
      <w:r>
        <w:rPr>
          <w:spacing w:val="-3"/>
        </w:rPr>
        <w:t xml:space="preserve"> </w:t>
      </w:r>
      <w:r>
        <w:t>или</w:t>
      </w:r>
      <w:r>
        <w:rPr>
          <w:spacing w:val="-2"/>
        </w:rPr>
        <w:t xml:space="preserve"> </w:t>
      </w:r>
      <w:r>
        <w:t>прочитанного</w:t>
      </w:r>
      <w:r>
        <w:rPr>
          <w:spacing w:val="-1"/>
        </w:rPr>
        <w:t xml:space="preserve"> </w:t>
      </w:r>
      <w:r>
        <w:t>научно-учебного</w:t>
      </w:r>
      <w:r>
        <w:rPr>
          <w:spacing w:val="-1"/>
        </w:rPr>
        <w:t xml:space="preserve"> </w:t>
      </w:r>
      <w:r>
        <w:t>текста в виде таблицы, схемы, представлять содержание таблицы, схемы в виде текста.</w:t>
      </w:r>
    </w:p>
    <w:p w14:paraId="0C84BB55" w14:textId="77777777" w:rsidR="00106E16" w:rsidRDefault="008E12A7">
      <w:pPr>
        <w:pStyle w:val="a3"/>
        <w:spacing w:line="276" w:lineRule="auto"/>
        <w:ind w:right="852"/>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B135F21" w14:textId="77777777" w:rsidR="00106E16" w:rsidRDefault="00106E16">
      <w:pPr>
        <w:pStyle w:val="a3"/>
        <w:spacing w:before="37"/>
        <w:ind w:left="0" w:firstLine="0"/>
        <w:jc w:val="left"/>
      </w:pPr>
    </w:p>
    <w:p w14:paraId="1135581F"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46825CA7" w14:textId="77777777" w:rsidR="00106E16" w:rsidRDefault="008E12A7">
      <w:pPr>
        <w:pStyle w:val="a3"/>
        <w:spacing w:before="41" w:line="276" w:lineRule="auto"/>
        <w:ind w:right="84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5"/>
        </w:rPr>
        <w:t xml:space="preserve"> </w:t>
      </w:r>
      <w:r>
        <w:t>научного</w:t>
      </w:r>
      <w:r>
        <w:rPr>
          <w:spacing w:val="-5"/>
        </w:rPr>
        <w:t xml:space="preserve"> </w:t>
      </w:r>
      <w:r>
        <w:t>стиля</w:t>
      </w:r>
      <w:r>
        <w:rPr>
          <w:spacing w:val="-5"/>
        </w:rPr>
        <w:t xml:space="preserve"> </w:t>
      </w:r>
      <w:r>
        <w:t>(реферат,</w:t>
      </w:r>
      <w:r>
        <w:rPr>
          <w:spacing w:val="-4"/>
        </w:rPr>
        <w:t xml:space="preserve"> </w:t>
      </w:r>
      <w:r>
        <w:t>доклад</w:t>
      </w:r>
      <w:r>
        <w:rPr>
          <w:spacing w:val="-5"/>
        </w:rPr>
        <w:t xml:space="preserve"> </w:t>
      </w:r>
      <w:r>
        <w:t>на</w:t>
      </w:r>
      <w:r>
        <w:rPr>
          <w:spacing w:val="-6"/>
        </w:rPr>
        <w:t xml:space="preserve"> </w:t>
      </w:r>
      <w:r>
        <w:t>научную</w:t>
      </w:r>
      <w:r>
        <w:rPr>
          <w:spacing w:val="-4"/>
        </w:rPr>
        <w:t xml:space="preserve"> </w:t>
      </w:r>
      <w:r>
        <w:t>тему),</w:t>
      </w:r>
      <w:r>
        <w:rPr>
          <w:spacing w:val="-6"/>
        </w:rPr>
        <w:t xml:space="preserve"> </w:t>
      </w:r>
      <w:r>
        <w:t>выявлять</w:t>
      </w:r>
      <w:r>
        <w:rPr>
          <w:spacing w:val="-4"/>
        </w:rPr>
        <w:t xml:space="preserve"> </w:t>
      </w:r>
      <w:r>
        <w:t>сочетание</w:t>
      </w:r>
      <w:r>
        <w:rPr>
          <w:spacing w:val="-6"/>
        </w:rPr>
        <w:t xml:space="preserve"> </w:t>
      </w:r>
      <w:r>
        <w:t>различных функциональных разновидностей языка в тексте, средства связи предложений в тексте.</w:t>
      </w:r>
    </w:p>
    <w:p w14:paraId="12293FC6" w14:textId="77777777" w:rsidR="00106E16" w:rsidRDefault="008E12A7">
      <w:pPr>
        <w:pStyle w:val="a3"/>
        <w:spacing w:before="1" w:line="276" w:lineRule="auto"/>
        <w:ind w:right="854"/>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3803EE2" w14:textId="77777777" w:rsidR="00106E16" w:rsidRDefault="008E12A7">
      <w:pPr>
        <w:pStyle w:val="a3"/>
        <w:spacing w:before="1" w:line="276" w:lineRule="auto"/>
        <w:ind w:right="858"/>
      </w:pPr>
      <w:r>
        <w:t>Осуществлять выбор языковых средств для создания высказывания в соответствии с целью, темой и коммуникативным замыслом.</w:t>
      </w:r>
    </w:p>
    <w:p w14:paraId="79F94787" w14:textId="77777777" w:rsidR="00106E16" w:rsidRDefault="008E12A7">
      <w:pPr>
        <w:pStyle w:val="3"/>
        <w:spacing w:line="275" w:lineRule="exact"/>
      </w:pPr>
      <w:r>
        <w:t>Система</w:t>
      </w:r>
      <w:r>
        <w:rPr>
          <w:spacing w:val="-5"/>
        </w:rPr>
        <w:t xml:space="preserve"> </w:t>
      </w:r>
      <w:r>
        <w:rPr>
          <w:spacing w:val="-2"/>
        </w:rPr>
        <w:t>языка.</w:t>
      </w:r>
    </w:p>
    <w:p w14:paraId="6B3A07AB" w14:textId="77777777" w:rsidR="00106E16" w:rsidRDefault="008E12A7">
      <w:pPr>
        <w:spacing w:before="41"/>
        <w:ind w:left="1843"/>
        <w:jc w:val="both"/>
        <w:rPr>
          <w:b/>
          <w:sz w:val="24"/>
        </w:rPr>
      </w:pPr>
      <w:proofErr w:type="spellStart"/>
      <w:r>
        <w:rPr>
          <w:b/>
          <w:sz w:val="24"/>
        </w:rPr>
        <w:t>Cинтаксис</w:t>
      </w:r>
      <w:proofErr w:type="spellEnd"/>
      <w:r>
        <w:rPr>
          <w:b/>
          <w:sz w:val="24"/>
        </w:rPr>
        <w:t>.</w:t>
      </w:r>
      <w:r>
        <w:rPr>
          <w:b/>
          <w:spacing w:val="-7"/>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Пунктуация.</w:t>
      </w:r>
    </w:p>
    <w:p w14:paraId="2C450E41" w14:textId="77777777" w:rsidR="00106E16" w:rsidRDefault="008E12A7">
      <w:pPr>
        <w:pStyle w:val="a3"/>
        <w:spacing w:before="43" w:line="276" w:lineRule="auto"/>
        <w:ind w:right="852"/>
      </w:pPr>
      <w:r>
        <w:t>Иметь представление о синтаксисе как разделе лингвистики, распознавать словосочетание и предложение как единицы синтаксиса.</w:t>
      </w:r>
    </w:p>
    <w:p w14:paraId="70409313" w14:textId="77777777" w:rsidR="00106E16" w:rsidRDefault="008E12A7">
      <w:pPr>
        <w:pStyle w:val="a3"/>
        <w:spacing w:line="275" w:lineRule="exact"/>
        <w:ind w:left="1843" w:firstLine="0"/>
      </w:pPr>
      <w:r>
        <w:t>Различать</w:t>
      </w:r>
      <w:r>
        <w:rPr>
          <w:spacing w:val="-4"/>
        </w:rPr>
        <w:t xml:space="preserve"> </w:t>
      </w:r>
      <w:r>
        <w:t>функции</w:t>
      </w:r>
      <w:r>
        <w:rPr>
          <w:spacing w:val="-5"/>
        </w:rPr>
        <w:t xml:space="preserve"> </w:t>
      </w:r>
      <w:r>
        <w:t>знаков</w:t>
      </w:r>
      <w:r>
        <w:rPr>
          <w:spacing w:val="-5"/>
        </w:rPr>
        <w:t xml:space="preserve"> </w:t>
      </w:r>
      <w:r>
        <w:rPr>
          <w:spacing w:val="-2"/>
        </w:rPr>
        <w:t>препинания.</w:t>
      </w:r>
    </w:p>
    <w:p w14:paraId="78573A55" w14:textId="77777777" w:rsidR="00106E16" w:rsidRDefault="008E12A7">
      <w:pPr>
        <w:pStyle w:val="4"/>
        <w:spacing w:before="41"/>
        <w:ind w:left="1843"/>
        <w:jc w:val="left"/>
        <w:rPr>
          <w:i w:val="0"/>
        </w:rPr>
      </w:pPr>
      <w:r>
        <w:rPr>
          <w:spacing w:val="-2"/>
        </w:rPr>
        <w:t>Словосочетание</w:t>
      </w:r>
      <w:r>
        <w:rPr>
          <w:i w:val="0"/>
          <w:spacing w:val="-2"/>
        </w:rPr>
        <w:t>.</w:t>
      </w:r>
    </w:p>
    <w:p w14:paraId="4565C797" w14:textId="77777777" w:rsidR="00106E16" w:rsidRDefault="008E12A7">
      <w:pPr>
        <w:pStyle w:val="a3"/>
        <w:spacing w:before="41" w:line="276" w:lineRule="auto"/>
        <w:ind w:right="848"/>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CA6B74E" w14:textId="77777777" w:rsidR="00106E16" w:rsidRDefault="008E12A7">
      <w:pPr>
        <w:pStyle w:val="a3"/>
        <w:ind w:left="1843" w:firstLine="0"/>
        <w:jc w:val="left"/>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14:paraId="52D3282A" w14:textId="77777777" w:rsidR="00106E16" w:rsidRDefault="008E12A7">
      <w:pPr>
        <w:pStyle w:val="3"/>
        <w:spacing w:before="44"/>
        <w:jc w:val="left"/>
      </w:pPr>
      <w:r>
        <w:rPr>
          <w:spacing w:val="-2"/>
        </w:rPr>
        <w:t>Предложение.</w:t>
      </w:r>
    </w:p>
    <w:p w14:paraId="09B8C4C7" w14:textId="77777777" w:rsidR="00106E16" w:rsidRDefault="008E12A7">
      <w:pPr>
        <w:pStyle w:val="a3"/>
        <w:spacing w:before="40" w:line="276" w:lineRule="auto"/>
        <w:ind w:right="85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061C0E4" w14:textId="77777777" w:rsidR="00106E16" w:rsidRDefault="008E12A7">
      <w:pPr>
        <w:pStyle w:val="a3"/>
        <w:spacing w:line="276" w:lineRule="auto"/>
        <w:ind w:right="848"/>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11319FF5" w14:textId="77777777" w:rsidR="00106E16" w:rsidRDefault="008E12A7">
      <w:pPr>
        <w:pStyle w:val="a3"/>
        <w:spacing w:before="2" w:line="276" w:lineRule="auto"/>
        <w:ind w:right="84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7D2252A" w14:textId="77777777" w:rsidR="00106E16" w:rsidRDefault="00106E16">
      <w:pPr>
        <w:pStyle w:val="a3"/>
        <w:spacing w:line="276" w:lineRule="auto"/>
        <w:sectPr w:rsidR="00106E16">
          <w:pgSz w:w="11910" w:h="16390"/>
          <w:pgMar w:top="1060" w:right="0" w:bottom="1160" w:left="425" w:header="0" w:footer="901" w:gutter="0"/>
          <w:cols w:space="720"/>
        </w:sectPr>
      </w:pPr>
    </w:p>
    <w:p w14:paraId="13E887B7" w14:textId="77777777" w:rsidR="00106E16" w:rsidRDefault="008E12A7">
      <w:pPr>
        <w:pStyle w:val="a3"/>
        <w:spacing w:before="69" w:line="276" w:lineRule="auto"/>
        <w:ind w:right="849"/>
      </w:pPr>
      <w:r>
        <w:lastRenderedPageBreak/>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5AAB2795" w14:textId="77777777" w:rsidR="00106E16" w:rsidRDefault="008E12A7">
      <w:pPr>
        <w:pStyle w:val="a3"/>
        <w:spacing w:before="1" w:line="276" w:lineRule="auto"/>
        <w:ind w:right="851"/>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31A707E" w14:textId="77777777" w:rsidR="00106E16" w:rsidRDefault="008E12A7">
      <w:pPr>
        <w:pStyle w:val="a3"/>
        <w:spacing w:line="276" w:lineRule="auto"/>
        <w:ind w:right="846"/>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 особенности предложений со словами да, нет.</w:t>
      </w:r>
    </w:p>
    <w:p w14:paraId="585A8B28" w14:textId="77777777" w:rsidR="00106E16" w:rsidRDefault="008E12A7">
      <w:pPr>
        <w:pStyle w:val="a3"/>
        <w:spacing w:before="1" w:line="276" w:lineRule="auto"/>
        <w:ind w:right="84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Pr>
          <w:spacing w:val="-15"/>
        </w:rPr>
        <w:t xml:space="preserve"> </w:t>
      </w:r>
      <w:r>
        <w:t>обобщающие</w:t>
      </w:r>
      <w:r>
        <w:rPr>
          <w:spacing w:val="-15"/>
        </w:rPr>
        <w:t xml:space="preserve"> </w:t>
      </w:r>
      <w:r>
        <w:t>слова</w:t>
      </w:r>
      <w:r>
        <w:rPr>
          <w:spacing w:val="-15"/>
        </w:rPr>
        <w:t xml:space="preserve"> </w:t>
      </w:r>
      <w:r>
        <w:t>при</w:t>
      </w:r>
      <w:r>
        <w:rPr>
          <w:spacing w:val="-15"/>
        </w:rPr>
        <w:t xml:space="preserve"> </w:t>
      </w:r>
      <w:r>
        <w:t>однородных</w:t>
      </w:r>
      <w:r>
        <w:rPr>
          <w:spacing w:val="-15"/>
        </w:rPr>
        <w:t xml:space="preserve"> </w:t>
      </w:r>
      <w:r>
        <w:t>членах,</w:t>
      </w:r>
      <w:r>
        <w:rPr>
          <w:spacing w:val="-15"/>
        </w:rPr>
        <w:t xml:space="preserve"> </w:t>
      </w:r>
      <w:r>
        <w:t>понимать</w:t>
      </w:r>
      <w:r>
        <w:rPr>
          <w:spacing w:val="-15"/>
        </w:rPr>
        <w:t xml:space="preserve"> </w:t>
      </w:r>
      <w:r>
        <w:t>особенности</w:t>
      </w:r>
      <w:r>
        <w:rPr>
          <w:spacing w:val="-15"/>
        </w:rPr>
        <w:t xml:space="preserve"> </w:t>
      </w:r>
      <w:r>
        <w:t>употребления в речи сочетаний однородных членов разных типов.</w:t>
      </w:r>
    </w:p>
    <w:p w14:paraId="24996143" w14:textId="77777777" w:rsidR="00106E16" w:rsidRDefault="008E12A7">
      <w:pPr>
        <w:pStyle w:val="a3"/>
        <w:spacing w:line="278" w:lineRule="auto"/>
        <w:ind w:right="848"/>
      </w:pPr>
      <w:r>
        <w:t>Применять нормы построения предложений с однородными членами, связанными двойными союзами не только… но и, как… так и.</w:t>
      </w:r>
    </w:p>
    <w:p w14:paraId="2B35181D" w14:textId="77777777" w:rsidR="00106E16" w:rsidRDefault="008E12A7">
      <w:pPr>
        <w:pStyle w:val="a3"/>
        <w:spacing w:line="276" w:lineRule="auto"/>
        <w:ind w:right="847"/>
      </w:pPr>
      <w:r>
        <w:t>Применять правила постановки знаков препинания в предложениях с однородными членами,</w:t>
      </w:r>
      <w:r>
        <w:rPr>
          <w:spacing w:val="-12"/>
        </w:rPr>
        <w:t xml:space="preserve"> </w:t>
      </w:r>
      <w:r>
        <w:t>связанными</w:t>
      </w:r>
      <w:r>
        <w:rPr>
          <w:spacing w:val="-11"/>
        </w:rPr>
        <w:t xml:space="preserve"> </w:t>
      </w:r>
      <w:r>
        <w:t>попарно,</w:t>
      </w:r>
      <w:r>
        <w:rPr>
          <w:spacing w:val="-12"/>
        </w:rPr>
        <w:t xml:space="preserve"> </w:t>
      </w:r>
      <w:r>
        <w:t>с</w:t>
      </w:r>
      <w:r>
        <w:rPr>
          <w:spacing w:val="-13"/>
        </w:rPr>
        <w:t xml:space="preserve"> </w:t>
      </w:r>
      <w:r>
        <w:t>помощью</w:t>
      </w:r>
      <w:r>
        <w:rPr>
          <w:spacing w:val="-12"/>
        </w:rPr>
        <w:t xml:space="preserve"> </w:t>
      </w:r>
      <w:r>
        <w:t>повторяющихся</w:t>
      </w:r>
      <w:r>
        <w:rPr>
          <w:spacing w:val="-12"/>
        </w:rPr>
        <w:t xml:space="preserve"> </w:t>
      </w:r>
      <w:r>
        <w:t>союзов</w:t>
      </w:r>
      <w:r>
        <w:rPr>
          <w:spacing w:val="-13"/>
        </w:rPr>
        <w:t xml:space="preserve"> </w:t>
      </w:r>
      <w:r>
        <w:t>(</w:t>
      </w:r>
      <w:proofErr w:type="gramStart"/>
      <w:r>
        <w:t>и...</w:t>
      </w:r>
      <w:proofErr w:type="gramEnd"/>
      <w:r>
        <w:rPr>
          <w:spacing w:val="-12"/>
        </w:rPr>
        <w:t xml:space="preserve"> </w:t>
      </w:r>
      <w:r>
        <w:t>и,</w:t>
      </w:r>
      <w:r>
        <w:rPr>
          <w:spacing w:val="-12"/>
        </w:rPr>
        <w:t xml:space="preserve"> </w:t>
      </w:r>
      <w:r>
        <w:t>или...</w:t>
      </w:r>
      <w:r>
        <w:rPr>
          <w:spacing w:val="-12"/>
        </w:rPr>
        <w:t xml:space="preserve"> </w:t>
      </w:r>
      <w:r>
        <w:t>или,</w:t>
      </w:r>
      <w:r>
        <w:rPr>
          <w:spacing w:val="-12"/>
        </w:rPr>
        <w:t xml:space="preserve"> </w:t>
      </w:r>
      <w:proofErr w:type="spellStart"/>
      <w:r>
        <w:t>либo</w:t>
      </w:r>
      <w:proofErr w:type="spellEnd"/>
      <w:r>
        <w:t xml:space="preserve">... </w:t>
      </w:r>
      <w:proofErr w:type="spellStart"/>
      <w:r>
        <w:t>либo</w:t>
      </w:r>
      <w:proofErr w:type="spellEnd"/>
      <w:r>
        <w:t xml:space="preserve">, ни... ни, </w:t>
      </w:r>
      <w:proofErr w:type="spellStart"/>
      <w:r>
        <w:t>тo</w:t>
      </w:r>
      <w:proofErr w:type="spellEnd"/>
      <w:r>
        <w:t>... тo); правила постановки знаков препинания в предложениях с обобщающим словом при однородных членах.</w:t>
      </w:r>
    </w:p>
    <w:p w14:paraId="2EEAE308" w14:textId="77777777" w:rsidR="00106E16" w:rsidRDefault="008E12A7">
      <w:pPr>
        <w:pStyle w:val="a3"/>
        <w:spacing w:line="276" w:lineRule="auto"/>
        <w:ind w:right="85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Pr>
          <w:spacing w:val="-15"/>
        </w:rPr>
        <w:t xml:space="preserve"> </w:t>
      </w:r>
      <w:r>
        <w:t>обособленными</w:t>
      </w:r>
      <w:r>
        <w:rPr>
          <w:spacing w:val="-14"/>
        </w:rPr>
        <w:t xml:space="preserve"> </w:t>
      </w:r>
      <w:r>
        <w:t>членами,</w:t>
      </w:r>
      <w:r>
        <w:rPr>
          <w:spacing w:val="-15"/>
        </w:rPr>
        <w:t xml:space="preserve"> </w:t>
      </w:r>
      <w:r>
        <w:t>обращением,</w:t>
      </w:r>
      <w:r>
        <w:rPr>
          <w:spacing w:val="-15"/>
        </w:rPr>
        <w:t xml:space="preserve"> </w:t>
      </w:r>
      <w:r>
        <w:t>вводными</w:t>
      </w:r>
      <w:r>
        <w:rPr>
          <w:spacing w:val="-14"/>
        </w:rPr>
        <w:t xml:space="preserve"> </w:t>
      </w:r>
      <w:r>
        <w:t>словами</w:t>
      </w:r>
      <w:r>
        <w:rPr>
          <w:spacing w:val="-14"/>
        </w:rPr>
        <w:t xml:space="preserve"> </w:t>
      </w:r>
      <w:r>
        <w:t>и</w:t>
      </w:r>
      <w:r>
        <w:rPr>
          <w:spacing w:val="-14"/>
        </w:rPr>
        <w:t xml:space="preserve"> </w:t>
      </w:r>
      <w:r>
        <w:t>предложениями, вставными конструкциями, междометиями.</w:t>
      </w:r>
    </w:p>
    <w:p w14:paraId="0414833A" w14:textId="77777777" w:rsidR="00106E16" w:rsidRDefault="008E12A7">
      <w:pPr>
        <w:pStyle w:val="a3"/>
        <w:spacing w:line="276" w:lineRule="auto"/>
        <w:ind w:right="848"/>
      </w:pPr>
      <w:r>
        <w:t>Различать</w:t>
      </w:r>
      <w:r>
        <w:rPr>
          <w:spacing w:val="-4"/>
        </w:rPr>
        <w:t xml:space="preserve"> </w:t>
      </w:r>
      <w:r>
        <w:t>виды</w:t>
      </w:r>
      <w:r>
        <w:rPr>
          <w:spacing w:val="-5"/>
        </w:rPr>
        <w:t xml:space="preserve"> </w:t>
      </w:r>
      <w:r>
        <w:t>обособленных</w:t>
      </w:r>
      <w:r>
        <w:rPr>
          <w:spacing w:val="-5"/>
        </w:rPr>
        <w:t xml:space="preserve"> </w:t>
      </w:r>
      <w:r>
        <w:t>членов</w:t>
      </w:r>
      <w:r>
        <w:rPr>
          <w:spacing w:val="-6"/>
        </w:rPr>
        <w:t xml:space="preserve"> </w:t>
      </w:r>
      <w:r>
        <w:t>предложения,</w:t>
      </w:r>
      <w:r>
        <w:rPr>
          <w:spacing w:val="-5"/>
        </w:rPr>
        <w:t xml:space="preserve"> </w:t>
      </w:r>
      <w:r>
        <w:t>применять</w:t>
      </w:r>
      <w:r>
        <w:rPr>
          <w:spacing w:val="-6"/>
        </w:rPr>
        <w:t xml:space="preserve"> </w:t>
      </w:r>
      <w:r>
        <w:t>правила</w:t>
      </w:r>
      <w:r>
        <w:rPr>
          <w:spacing w:val="-6"/>
        </w:rPr>
        <w:t xml:space="preserve"> </w:t>
      </w:r>
      <w: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w:t>
      </w:r>
      <w:r>
        <w:rPr>
          <w:spacing w:val="-5"/>
        </w:rPr>
        <w:t xml:space="preserve"> </w:t>
      </w:r>
      <w:r>
        <w:t>конструкций;</w:t>
      </w:r>
      <w:r>
        <w:rPr>
          <w:spacing w:val="-7"/>
        </w:rPr>
        <w:t xml:space="preserve"> </w:t>
      </w:r>
      <w:r>
        <w:t>правила</w:t>
      </w:r>
      <w:r>
        <w:rPr>
          <w:spacing w:val="-6"/>
        </w:rPr>
        <w:t xml:space="preserve"> </w:t>
      </w:r>
      <w:r>
        <w:t>постановки</w:t>
      </w:r>
      <w:r>
        <w:rPr>
          <w:spacing w:val="-6"/>
        </w:rPr>
        <w:t xml:space="preserve"> </w:t>
      </w:r>
      <w:r>
        <w:t>знаков</w:t>
      </w:r>
      <w:r>
        <w:rPr>
          <w:spacing w:val="-8"/>
        </w:rPr>
        <w:t xml:space="preserve"> </w:t>
      </w:r>
      <w:r>
        <w:t>препинания</w:t>
      </w:r>
      <w:r>
        <w:rPr>
          <w:spacing w:val="-5"/>
        </w:rPr>
        <w:t xml:space="preserve"> </w:t>
      </w:r>
      <w:r>
        <w:t>в предложениях с вводными и вставными конструкциями, обращениями и междометиями.</w:t>
      </w:r>
    </w:p>
    <w:p w14:paraId="21FAE8F7" w14:textId="77777777" w:rsidR="00106E16" w:rsidRDefault="008E12A7">
      <w:pPr>
        <w:pStyle w:val="a3"/>
        <w:spacing w:line="276" w:lineRule="auto"/>
        <w:ind w:right="85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1C81B9B" w14:textId="77777777" w:rsidR="00106E16" w:rsidRDefault="00106E16">
      <w:pPr>
        <w:pStyle w:val="a3"/>
        <w:spacing w:line="276" w:lineRule="auto"/>
        <w:sectPr w:rsidR="00106E16">
          <w:pgSz w:w="11910" w:h="16390"/>
          <w:pgMar w:top="1060" w:right="0" w:bottom="1160" w:left="425" w:header="0" w:footer="901" w:gutter="0"/>
          <w:cols w:space="720"/>
        </w:sectPr>
      </w:pPr>
    </w:p>
    <w:p w14:paraId="64D7D4E9" w14:textId="77777777" w:rsidR="00106E16" w:rsidRDefault="008E12A7">
      <w:pPr>
        <w:pStyle w:val="a3"/>
        <w:spacing w:before="69" w:line="276" w:lineRule="auto"/>
        <w:ind w:right="850"/>
      </w:pPr>
      <w:r>
        <w:lastRenderedPageBreak/>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470FD30C" w14:textId="77777777" w:rsidR="00106E16" w:rsidRDefault="008E12A7">
      <w:pPr>
        <w:pStyle w:val="a3"/>
        <w:spacing w:before="1" w:line="276" w:lineRule="auto"/>
        <w:ind w:right="858"/>
      </w:pPr>
      <w:r>
        <w:t xml:space="preserve">Распознавать сложные предложения, конструкции с чужой речью (в рамках </w:t>
      </w:r>
      <w:r>
        <w:rPr>
          <w:spacing w:val="-2"/>
        </w:rPr>
        <w:t>изученного).</w:t>
      </w:r>
    </w:p>
    <w:p w14:paraId="45205C7C" w14:textId="77777777" w:rsidR="00106E16" w:rsidRDefault="008E12A7">
      <w:pPr>
        <w:pStyle w:val="a3"/>
        <w:spacing w:before="2" w:line="276" w:lineRule="auto"/>
        <w:ind w:right="849"/>
      </w:pPr>
      <w:r>
        <w:t>Проводить синтаксический анализ словосочетаний, синтаксический и пунктуационный</w:t>
      </w:r>
      <w:r>
        <w:rPr>
          <w:spacing w:val="-1"/>
        </w:rPr>
        <w:t xml:space="preserve"> </w:t>
      </w:r>
      <w:r>
        <w:t>анализ предложений, применять знания</w:t>
      </w:r>
      <w:r>
        <w:rPr>
          <w:spacing w:val="-1"/>
        </w:rPr>
        <w:t xml:space="preserve"> </w:t>
      </w:r>
      <w:r>
        <w:t>по синтаксису и пунктуации при выполнении языкового анализа различных видов и в речевой практике.</w:t>
      </w:r>
    </w:p>
    <w:p w14:paraId="0588D4D2" w14:textId="77777777" w:rsidR="00106E16" w:rsidRDefault="00106E16">
      <w:pPr>
        <w:pStyle w:val="a3"/>
        <w:spacing w:before="41"/>
        <w:ind w:left="0" w:firstLine="0"/>
        <w:jc w:val="left"/>
      </w:pPr>
    </w:p>
    <w:p w14:paraId="6D59329C" w14:textId="77777777" w:rsidR="00106E16" w:rsidRDefault="008E12A7">
      <w:pPr>
        <w:pStyle w:val="3"/>
        <w:spacing w:line="276" w:lineRule="auto"/>
        <w:ind w:left="1277" w:right="860" w:firstLine="566"/>
      </w:pPr>
      <w:r>
        <w:t>К концу обучения в 9 классе обучающийся получит следующие предметные результаты по отдельным темам программы по русскому языку:</w:t>
      </w:r>
    </w:p>
    <w:p w14:paraId="11F77EF7" w14:textId="77777777" w:rsidR="00106E16" w:rsidRDefault="008E12A7">
      <w:pPr>
        <w:spacing w:line="275" w:lineRule="exact"/>
        <w:ind w:left="1843"/>
        <w:jc w:val="both"/>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14:paraId="5ECE799C" w14:textId="77777777" w:rsidR="00106E16" w:rsidRDefault="008E12A7">
      <w:pPr>
        <w:pStyle w:val="a3"/>
        <w:spacing w:before="41" w:line="278" w:lineRule="auto"/>
        <w:ind w:right="853"/>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21C3222" w14:textId="77777777" w:rsidR="00106E16" w:rsidRDefault="008E12A7">
      <w:pPr>
        <w:pStyle w:val="3"/>
        <w:spacing w:line="272" w:lineRule="exact"/>
      </w:pPr>
      <w:r>
        <w:t>Язык</w:t>
      </w:r>
      <w:r>
        <w:rPr>
          <w:spacing w:val="-2"/>
        </w:rPr>
        <w:t xml:space="preserve"> </w:t>
      </w:r>
      <w:r>
        <w:t xml:space="preserve">и </w:t>
      </w:r>
      <w:r>
        <w:rPr>
          <w:spacing w:val="-2"/>
        </w:rPr>
        <w:t>речь.</w:t>
      </w:r>
    </w:p>
    <w:p w14:paraId="7EBC21BB" w14:textId="77777777" w:rsidR="00106E16" w:rsidRDefault="008E12A7">
      <w:pPr>
        <w:pStyle w:val="a3"/>
        <w:spacing w:before="41" w:line="276" w:lineRule="auto"/>
        <w:ind w:right="846"/>
      </w:pPr>
      <w:r>
        <w:t>Создавать</w:t>
      </w:r>
      <w:r>
        <w:rPr>
          <w:spacing w:val="-9"/>
        </w:rPr>
        <w:t xml:space="preserve"> </w:t>
      </w:r>
      <w:r>
        <w:t>устные</w:t>
      </w:r>
      <w:r>
        <w:rPr>
          <w:spacing w:val="-12"/>
        </w:rPr>
        <w:t xml:space="preserve"> </w:t>
      </w:r>
      <w:r>
        <w:t>монологические</w:t>
      </w:r>
      <w:r>
        <w:rPr>
          <w:spacing w:val="-12"/>
        </w:rPr>
        <w:t xml:space="preserve"> </w:t>
      </w:r>
      <w:r>
        <w:t>высказывания</w:t>
      </w:r>
      <w:r>
        <w:rPr>
          <w:spacing w:val="-11"/>
        </w:rPr>
        <w:t xml:space="preserve"> </w:t>
      </w:r>
      <w:r>
        <w:t>объёмом</w:t>
      </w:r>
      <w:r>
        <w:rPr>
          <w:spacing w:val="-11"/>
        </w:rPr>
        <w:t xml:space="preserve"> </w:t>
      </w:r>
      <w:r>
        <w:t>не</w:t>
      </w:r>
      <w:r>
        <w:rPr>
          <w:spacing w:val="-12"/>
        </w:rPr>
        <w:t xml:space="preserve"> </w:t>
      </w:r>
      <w:r>
        <w:t>менее</w:t>
      </w:r>
      <w:r>
        <w:rPr>
          <w:spacing w:val="-9"/>
        </w:rPr>
        <w:t xml:space="preserve"> </w:t>
      </w:r>
      <w:r>
        <w:t>80</w:t>
      </w:r>
      <w:r>
        <w:rPr>
          <w:spacing w:val="-9"/>
        </w:rPr>
        <w:t xml:space="preserve"> </w:t>
      </w:r>
      <w:r>
        <w:t>слов</w:t>
      </w:r>
      <w:r>
        <w:rPr>
          <w:spacing w:val="-4"/>
        </w:rPr>
        <w:t xml:space="preserve"> </w:t>
      </w:r>
      <w:r>
        <w:t>на</w:t>
      </w:r>
      <w:r>
        <w:rPr>
          <w:spacing w:val="-9"/>
        </w:rPr>
        <w:t xml:space="preserve"> </w:t>
      </w:r>
      <w:r>
        <w:t>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14:paraId="12670BE8" w14:textId="77777777" w:rsidR="00106E16" w:rsidRDefault="008E12A7">
      <w:pPr>
        <w:pStyle w:val="a3"/>
        <w:spacing w:line="276" w:lineRule="auto"/>
        <w:ind w:right="849"/>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16407842" w14:textId="77777777" w:rsidR="00106E16" w:rsidRDefault="008E12A7">
      <w:pPr>
        <w:pStyle w:val="a3"/>
        <w:spacing w:before="1" w:line="276" w:lineRule="auto"/>
        <w:ind w:right="84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2523F90" w14:textId="77777777" w:rsidR="00106E16" w:rsidRDefault="008E12A7">
      <w:pPr>
        <w:pStyle w:val="a3"/>
        <w:spacing w:line="278" w:lineRule="auto"/>
        <w:ind w:right="857"/>
      </w:pPr>
      <w:r>
        <w:t xml:space="preserve">Владеть различными видами чтения: просмотровым, ознакомительным, изучающим, </w:t>
      </w:r>
      <w:r>
        <w:rPr>
          <w:spacing w:val="-2"/>
        </w:rPr>
        <w:t>поисковым.</w:t>
      </w:r>
    </w:p>
    <w:p w14:paraId="685D4B01" w14:textId="77777777" w:rsidR="00106E16" w:rsidRDefault="008E12A7">
      <w:pPr>
        <w:pStyle w:val="a3"/>
        <w:spacing w:line="272" w:lineRule="exact"/>
        <w:ind w:left="1843" w:firstLine="0"/>
      </w:pPr>
      <w:r>
        <w:t>Устно</w:t>
      </w:r>
      <w:r>
        <w:rPr>
          <w:spacing w:val="16"/>
        </w:rPr>
        <w:t xml:space="preserve"> </w:t>
      </w:r>
      <w:r>
        <w:t>пересказывать</w:t>
      </w:r>
      <w:r>
        <w:rPr>
          <w:spacing w:val="19"/>
        </w:rPr>
        <w:t xml:space="preserve"> </w:t>
      </w:r>
      <w:r>
        <w:t>прочитанный</w:t>
      </w:r>
      <w:r>
        <w:rPr>
          <w:spacing w:val="16"/>
        </w:rPr>
        <w:t xml:space="preserve"> </w:t>
      </w:r>
      <w:r>
        <w:t>или</w:t>
      </w:r>
      <w:r>
        <w:rPr>
          <w:spacing w:val="17"/>
        </w:rPr>
        <w:t xml:space="preserve"> </w:t>
      </w:r>
      <w:r>
        <w:t>прослушанный</w:t>
      </w:r>
      <w:r>
        <w:rPr>
          <w:spacing w:val="19"/>
        </w:rPr>
        <w:t xml:space="preserve"> </w:t>
      </w:r>
      <w:r>
        <w:t>текст</w:t>
      </w:r>
      <w:r>
        <w:rPr>
          <w:spacing w:val="19"/>
        </w:rPr>
        <w:t xml:space="preserve"> </w:t>
      </w:r>
      <w:r>
        <w:t>объёмом</w:t>
      </w:r>
      <w:r>
        <w:rPr>
          <w:spacing w:val="17"/>
        </w:rPr>
        <w:t xml:space="preserve"> </w:t>
      </w:r>
      <w:r>
        <w:t>не</w:t>
      </w:r>
      <w:r>
        <w:rPr>
          <w:spacing w:val="17"/>
        </w:rPr>
        <w:t xml:space="preserve"> </w:t>
      </w:r>
      <w:r>
        <w:t>менее</w:t>
      </w:r>
      <w:r>
        <w:rPr>
          <w:spacing w:val="18"/>
        </w:rPr>
        <w:t xml:space="preserve"> </w:t>
      </w:r>
      <w:r>
        <w:rPr>
          <w:spacing w:val="-5"/>
        </w:rPr>
        <w:t>150</w:t>
      </w:r>
    </w:p>
    <w:p w14:paraId="5E136171" w14:textId="77777777" w:rsidR="00106E16" w:rsidRDefault="008E12A7">
      <w:pPr>
        <w:pStyle w:val="a3"/>
        <w:spacing w:before="39"/>
        <w:ind w:firstLine="0"/>
        <w:jc w:val="left"/>
      </w:pPr>
      <w:r>
        <w:rPr>
          <w:spacing w:val="-2"/>
        </w:rPr>
        <w:t>слов.</w:t>
      </w:r>
    </w:p>
    <w:p w14:paraId="288E2476" w14:textId="77777777" w:rsidR="00106E16" w:rsidRDefault="008E12A7">
      <w:pPr>
        <w:pStyle w:val="a3"/>
        <w:spacing w:before="41"/>
        <w:ind w:left="1843" w:firstLine="0"/>
        <w:jc w:val="left"/>
      </w:pPr>
      <w:r>
        <w:t>Осуществлять</w:t>
      </w:r>
      <w:r>
        <w:rPr>
          <w:spacing w:val="2"/>
        </w:rPr>
        <w:t xml:space="preserve"> </w:t>
      </w:r>
      <w:r>
        <w:t>выбор</w:t>
      </w:r>
      <w:r>
        <w:rPr>
          <w:spacing w:val="8"/>
        </w:rPr>
        <w:t xml:space="preserve"> </w:t>
      </w:r>
      <w:r>
        <w:t>языковых</w:t>
      </w:r>
      <w:r>
        <w:rPr>
          <w:spacing w:val="4"/>
        </w:rPr>
        <w:t xml:space="preserve"> </w:t>
      </w:r>
      <w:r>
        <w:t>средств</w:t>
      </w:r>
      <w:r>
        <w:rPr>
          <w:spacing w:val="5"/>
        </w:rPr>
        <w:t xml:space="preserve"> </w:t>
      </w:r>
      <w:r>
        <w:t>для</w:t>
      </w:r>
      <w:r>
        <w:rPr>
          <w:spacing w:val="6"/>
        </w:rPr>
        <w:t xml:space="preserve"> </w:t>
      </w:r>
      <w:r>
        <w:t>создания</w:t>
      </w:r>
      <w:r>
        <w:rPr>
          <w:spacing w:val="4"/>
        </w:rPr>
        <w:t xml:space="preserve"> </w:t>
      </w:r>
      <w:r>
        <w:t>высказывания</w:t>
      </w:r>
      <w:r>
        <w:rPr>
          <w:spacing w:val="4"/>
        </w:rPr>
        <w:t xml:space="preserve"> </w:t>
      </w:r>
      <w:r>
        <w:t>в</w:t>
      </w:r>
      <w:r>
        <w:rPr>
          <w:spacing w:val="6"/>
        </w:rPr>
        <w:t xml:space="preserve"> </w:t>
      </w:r>
      <w:r>
        <w:t>соответствии</w:t>
      </w:r>
      <w:r>
        <w:rPr>
          <w:spacing w:val="5"/>
        </w:rPr>
        <w:t xml:space="preserve"> </w:t>
      </w:r>
      <w:r>
        <w:rPr>
          <w:spacing w:val="-10"/>
        </w:rPr>
        <w:t>с</w:t>
      </w:r>
    </w:p>
    <w:p w14:paraId="701998BB" w14:textId="77777777" w:rsidR="00106E16" w:rsidRDefault="008E12A7">
      <w:pPr>
        <w:pStyle w:val="a3"/>
        <w:spacing w:before="43"/>
        <w:ind w:firstLine="0"/>
      </w:pPr>
      <w:r>
        <w:t>целью,</w:t>
      </w:r>
      <w:r>
        <w:rPr>
          <w:spacing w:val="-4"/>
        </w:rPr>
        <w:t xml:space="preserve"> </w:t>
      </w:r>
      <w:r>
        <w:t>темой</w:t>
      </w:r>
      <w:r>
        <w:rPr>
          <w:spacing w:val="-3"/>
        </w:rPr>
        <w:t xml:space="preserve"> </w:t>
      </w:r>
      <w:r>
        <w:t>и</w:t>
      </w:r>
      <w:r>
        <w:rPr>
          <w:spacing w:val="-5"/>
        </w:rPr>
        <w:t xml:space="preserve"> </w:t>
      </w:r>
      <w:r>
        <w:t>коммуникативным</w:t>
      </w:r>
      <w:r>
        <w:rPr>
          <w:spacing w:val="-5"/>
        </w:rPr>
        <w:t xml:space="preserve"> </w:t>
      </w:r>
      <w:r>
        <w:rPr>
          <w:spacing w:val="-2"/>
        </w:rPr>
        <w:t>замыслом.</w:t>
      </w:r>
    </w:p>
    <w:p w14:paraId="21054448" w14:textId="77777777" w:rsidR="00106E16" w:rsidRDefault="008E12A7">
      <w:pPr>
        <w:pStyle w:val="a3"/>
        <w:spacing w:before="41" w:line="276" w:lineRule="auto"/>
        <w:ind w:right="850"/>
      </w:pPr>
      <w:r>
        <w:t>Соблюдать</w:t>
      </w:r>
      <w:r>
        <w:rPr>
          <w:spacing w:val="-3"/>
        </w:rPr>
        <w:t xml:space="preserve"> </w:t>
      </w:r>
      <w:r>
        <w:t>в</w:t>
      </w:r>
      <w:r>
        <w:rPr>
          <w:spacing w:val="-5"/>
        </w:rPr>
        <w:t xml:space="preserve"> </w:t>
      </w:r>
      <w:r>
        <w:t>устной</w:t>
      </w:r>
      <w:r>
        <w:rPr>
          <w:spacing w:val="-4"/>
        </w:rPr>
        <w:t xml:space="preserve"> </w:t>
      </w:r>
      <w:r>
        <w:t>речи</w:t>
      </w:r>
      <w:r>
        <w:rPr>
          <w:spacing w:val="-4"/>
        </w:rPr>
        <w:t xml:space="preserve"> </w:t>
      </w:r>
      <w:r>
        <w:t>и</w:t>
      </w:r>
      <w:r>
        <w:rPr>
          <w:spacing w:val="-4"/>
        </w:rPr>
        <w:t xml:space="preserve"> </w:t>
      </w:r>
      <w:r>
        <w:t>при</w:t>
      </w:r>
      <w:r>
        <w:rPr>
          <w:spacing w:val="-4"/>
        </w:rPr>
        <w:t xml:space="preserve"> </w:t>
      </w:r>
      <w:r>
        <w:t>письме</w:t>
      </w:r>
      <w:r>
        <w:rPr>
          <w:spacing w:val="-5"/>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 языка,</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во</w:t>
      </w:r>
      <w:r>
        <w:rPr>
          <w:spacing w:val="-10"/>
        </w:rPr>
        <w:t xml:space="preserve"> </w:t>
      </w:r>
      <w:r>
        <w:t>время</w:t>
      </w:r>
      <w:r>
        <w:rPr>
          <w:spacing w:val="-10"/>
        </w:rPr>
        <w:t xml:space="preserve"> </w:t>
      </w:r>
      <w:r>
        <w:t>списывания</w:t>
      </w:r>
      <w:r>
        <w:rPr>
          <w:spacing w:val="-10"/>
        </w:rPr>
        <w:t xml:space="preserve"> </w:t>
      </w:r>
      <w:r>
        <w:t>текста</w:t>
      </w:r>
      <w:r>
        <w:rPr>
          <w:spacing w:val="-10"/>
        </w:rPr>
        <w:t xml:space="preserve"> </w:t>
      </w:r>
      <w:r>
        <w:t>объёмом</w:t>
      </w:r>
      <w:r>
        <w:rPr>
          <w:spacing w:val="-10"/>
        </w:rPr>
        <w:t xml:space="preserve"> </w:t>
      </w:r>
      <w:r>
        <w:t>140-160</w:t>
      </w:r>
      <w:r>
        <w:rPr>
          <w:spacing w:val="-7"/>
        </w:rPr>
        <w:t xml:space="preserve"> </w:t>
      </w:r>
      <w:r>
        <w:t>слов,</w:t>
      </w:r>
      <w:r>
        <w:rPr>
          <w:spacing w:val="-8"/>
        </w:rPr>
        <w:t xml:space="preserve"> </w:t>
      </w:r>
      <w:r>
        <w:t>словарного</w:t>
      </w:r>
      <w:r>
        <w:rPr>
          <w:spacing w:val="-10"/>
        </w:rPr>
        <w:t xml:space="preserve"> </w:t>
      </w:r>
      <w:r>
        <w:t xml:space="preserve">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62194BDB" w14:textId="77777777" w:rsidR="00106E16" w:rsidRDefault="008E12A7">
      <w:pPr>
        <w:pStyle w:val="3"/>
        <w:spacing w:line="276" w:lineRule="exact"/>
        <w:jc w:val="left"/>
      </w:pPr>
      <w:r>
        <w:rPr>
          <w:spacing w:val="-2"/>
        </w:rPr>
        <w:t>Текст.</w:t>
      </w:r>
    </w:p>
    <w:p w14:paraId="7F7FF841" w14:textId="77777777" w:rsidR="00106E16" w:rsidRDefault="008E12A7">
      <w:pPr>
        <w:pStyle w:val="a3"/>
        <w:spacing w:before="43" w:line="276" w:lineRule="auto"/>
        <w:jc w:val="left"/>
      </w:pPr>
      <w:r>
        <w:t>Анализировать</w:t>
      </w:r>
      <w:r>
        <w:rPr>
          <w:spacing w:val="-9"/>
        </w:rPr>
        <w:t xml:space="preserve"> </w:t>
      </w:r>
      <w:r>
        <w:t>текст:</w:t>
      </w:r>
      <w:r>
        <w:rPr>
          <w:spacing w:val="-9"/>
        </w:rPr>
        <w:t xml:space="preserve"> </w:t>
      </w:r>
      <w:r>
        <w:t>определять</w:t>
      </w:r>
      <w:r>
        <w:rPr>
          <w:spacing w:val="-7"/>
        </w:rPr>
        <w:t xml:space="preserve"> </w:t>
      </w:r>
      <w:r>
        <w:t>тему</w:t>
      </w:r>
      <w:r>
        <w:rPr>
          <w:spacing w:val="-8"/>
        </w:rPr>
        <w:t xml:space="preserve"> </w:t>
      </w:r>
      <w:r>
        <w:t>и</w:t>
      </w:r>
      <w:r>
        <w:rPr>
          <w:spacing w:val="-9"/>
        </w:rPr>
        <w:t xml:space="preserve"> </w:t>
      </w:r>
      <w:r>
        <w:t>главную</w:t>
      </w:r>
      <w:r>
        <w:rPr>
          <w:spacing w:val="-7"/>
        </w:rPr>
        <w:t xml:space="preserve"> </w:t>
      </w:r>
      <w:r>
        <w:t>мысль</w:t>
      </w:r>
      <w:r>
        <w:rPr>
          <w:spacing w:val="-7"/>
        </w:rPr>
        <w:t xml:space="preserve"> </w:t>
      </w:r>
      <w:r>
        <w:t>текста,</w:t>
      </w:r>
      <w:r>
        <w:rPr>
          <w:spacing w:val="-8"/>
        </w:rPr>
        <w:t xml:space="preserve"> </w:t>
      </w:r>
      <w:r>
        <w:t>подбирать</w:t>
      </w:r>
      <w:r>
        <w:rPr>
          <w:spacing w:val="-6"/>
        </w:rPr>
        <w:t xml:space="preserve"> </w:t>
      </w:r>
      <w:r>
        <w:t>заголовок, отражающий тему или главную мысль текста.</w:t>
      </w:r>
    </w:p>
    <w:p w14:paraId="6B63E4CD" w14:textId="77777777" w:rsidR="00106E16" w:rsidRDefault="008E12A7">
      <w:pPr>
        <w:pStyle w:val="a3"/>
        <w:spacing w:line="276" w:lineRule="auto"/>
        <w:ind w:left="1843" w:right="843" w:firstLine="0"/>
        <w:jc w:val="left"/>
      </w:pPr>
      <w:r>
        <w:t>Устанавливать принадлежность текста к функционально-смысловому типу речи. 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w:t>
      </w:r>
      <w:r>
        <w:rPr>
          <w:spacing w:val="40"/>
        </w:rPr>
        <w:t xml:space="preserve"> </w:t>
      </w:r>
      <w:r>
        <w:t>описание,</w:t>
      </w:r>
      <w:r>
        <w:rPr>
          <w:spacing w:val="40"/>
        </w:rPr>
        <w:t xml:space="preserve"> </w:t>
      </w:r>
      <w:r>
        <w:t>повествование,</w:t>
      </w:r>
      <w:r>
        <w:rPr>
          <w:spacing w:val="40"/>
        </w:rPr>
        <w:t xml:space="preserve"> </w:t>
      </w:r>
      <w:r>
        <w:t>рассуждение-</w:t>
      </w:r>
    </w:p>
    <w:p w14:paraId="724D6ACE" w14:textId="77777777" w:rsidR="00106E16" w:rsidRDefault="008E12A7">
      <w:pPr>
        <w:pStyle w:val="a3"/>
        <w:ind w:firstLine="0"/>
        <w:jc w:val="left"/>
      </w:pPr>
      <w:r>
        <w:t>доказательство,</w:t>
      </w:r>
      <w:r>
        <w:rPr>
          <w:spacing w:val="-6"/>
        </w:rPr>
        <w:t xml:space="preserve"> </w:t>
      </w:r>
      <w:r>
        <w:t>оценочные</w:t>
      </w:r>
      <w:r>
        <w:rPr>
          <w:spacing w:val="-6"/>
        </w:rPr>
        <w:t xml:space="preserve"> </w:t>
      </w:r>
      <w:r>
        <w:rPr>
          <w:spacing w:val="-2"/>
        </w:rPr>
        <w:t>высказывания.</w:t>
      </w:r>
    </w:p>
    <w:p w14:paraId="1F07550D" w14:textId="77777777" w:rsidR="00106E16" w:rsidRDefault="00106E16">
      <w:pPr>
        <w:pStyle w:val="a3"/>
        <w:jc w:val="left"/>
        <w:sectPr w:rsidR="00106E16">
          <w:pgSz w:w="11910" w:h="16390"/>
          <w:pgMar w:top="1060" w:right="0" w:bottom="1160" w:left="425" w:header="0" w:footer="901" w:gutter="0"/>
          <w:cols w:space="720"/>
        </w:sectPr>
      </w:pPr>
    </w:p>
    <w:p w14:paraId="7756A312" w14:textId="77777777" w:rsidR="00106E16" w:rsidRDefault="008E12A7">
      <w:pPr>
        <w:pStyle w:val="a3"/>
        <w:spacing w:before="69" w:line="278" w:lineRule="auto"/>
        <w:ind w:right="855"/>
      </w:pPr>
      <w:r>
        <w:lastRenderedPageBreak/>
        <w:t xml:space="preserve">Прогнозировать содержание текста по заголовку, ключевым словам, зачину или </w:t>
      </w:r>
      <w:r>
        <w:rPr>
          <w:spacing w:val="-2"/>
        </w:rPr>
        <w:t>концовке.</w:t>
      </w:r>
    </w:p>
    <w:p w14:paraId="51BAD117" w14:textId="77777777" w:rsidR="00106E16" w:rsidRDefault="008E12A7">
      <w:pPr>
        <w:pStyle w:val="a3"/>
        <w:spacing w:line="272" w:lineRule="exact"/>
        <w:ind w:left="1843" w:firstLine="0"/>
      </w:pPr>
      <w:r>
        <w:t>Выявлять</w:t>
      </w:r>
      <w:r>
        <w:rPr>
          <w:spacing w:val="-7"/>
        </w:rPr>
        <w:t xml:space="preserve"> </w:t>
      </w:r>
      <w:r>
        <w:t>отличительные</w:t>
      </w:r>
      <w:r>
        <w:rPr>
          <w:spacing w:val="-6"/>
        </w:rPr>
        <w:t xml:space="preserve"> </w:t>
      </w:r>
      <w:r>
        <w:t>признаки</w:t>
      </w:r>
      <w:r>
        <w:rPr>
          <w:spacing w:val="-5"/>
        </w:rPr>
        <w:t xml:space="preserve"> </w:t>
      </w:r>
      <w:r>
        <w:t>текстов</w:t>
      </w:r>
      <w:r>
        <w:rPr>
          <w:spacing w:val="-5"/>
        </w:rPr>
        <w:t xml:space="preserve"> </w:t>
      </w:r>
      <w:r>
        <w:t>разных</w:t>
      </w:r>
      <w:r>
        <w:rPr>
          <w:spacing w:val="-4"/>
        </w:rPr>
        <w:t xml:space="preserve"> </w:t>
      </w:r>
      <w:r>
        <w:rPr>
          <w:spacing w:val="-2"/>
        </w:rPr>
        <w:t>жанров.</w:t>
      </w:r>
    </w:p>
    <w:p w14:paraId="06F43A66" w14:textId="77777777" w:rsidR="00106E16" w:rsidRDefault="008E12A7">
      <w:pPr>
        <w:pStyle w:val="a3"/>
        <w:spacing w:before="41" w:line="276" w:lineRule="auto"/>
        <w:ind w:right="848"/>
      </w:pPr>
      <w:r>
        <w:t>Создавать</w:t>
      </w:r>
      <w:r>
        <w:rPr>
          <w:spacing w:val="-7"/>
        </w:rPr>
        <w:t xml:space="preserve"> </w:t>
      </w:r>
      <w:r>
        <w:t>высказывание</w:t>
      </w:r>
      <w:r>
        <w:rPr>
          <w:spacing w:val="-9"/>
        </w:rPr>
        <w:t xml:space="preserve"> </w:t>
      </w:r>
      <w:r>
        <w:t>на</w:t>
      </w:r>
      <w:r>
        <w:rPr>
          <w:spacing w:val="-9"/>
        </w:rPr>
        <w:t xml:space="preserve"> </w:t>
      </w:r>
      <w:r>
        <w:t>основе</w:t>
      </w:r>
      <w:r>
        <w:rPr>
          <w:spacing w:val="-8"/>
        </w:rPr>
        <w:t xml:space="preserve"> </w:t>
      </w:r>
      <w:r>
        <w:t>текста:</w:t>
      </w:r>
      <w:r>
        <w:rPr>
          <w:spacing w:val="-8"/>
        </w:rPr>
        <w:t xml:space="preserve"> </w:t>
      </w:r>
      <w:r>
        <w:t>выражать</w:t>
      </w:r>
      <w:r>
        <w:rPr>
          <w:spacing w:val="-7"/>
        </w:rPr>
        <w:t xml:space="preserve"> </w:t>
      </w:r>
      <w:r>
        <w:t>своё</w:t>
      </w:r>
      <w:r>
        <w:rPr>
          <w:spacing w:val="-8"/>
        </w:rPr>
        <w:t xml:space="preserve"> </w:t>
      </w:r>
      <w:r>
        <w:t>отношение</w:t>
      </w:r>
      <w:r>
        <w:rPr>
          <w:spacing w:val="-9"/>
        </w:rPr>
        <w:t xml:space="preserve"> </w:t>
      </w:r>
      <w:r>
        <w:t>к</w:t>
      </w:r>
      <w:r>
        <w:rPr>
          <w:spacing w:val="-8"/>
        </w:rPr>
        <w:t xml:space="preserve"> </w:t>
      </w:r>
      <w:r>
        <w:t>прочитанному или прослушанному в устной и письменной форме.</w:t>
      </w:r>
    </w:p>
    <w:p w14:paraId="627102C4" w14:textId="77777777" w:rsidR="00106E16" w:rsidRDefault="008E12A7">
      <w:pPr>
        <w:pStyle w:val="a3"/>
        <w:spacing w:before="1" w:line="276" w:lineRule="auto"/>
        <w:ind w:right="849"/>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w:t>
      </w:r>
      <w:r>
        <w:rPr>
          <w:spacing w:val="-7"/>
        </w:rPr>
        <w:t xml:space="preserve"> </w:t>
      </w:r>
      <w:r>
        <w:t>или</w:t>
      </w:r>
      <w:r>
        <w:rPr>
          <w:spacing w:val="-5"/>
        </w:rPr>
        <w:t xml:space="preserve"> </w:t>
      </w:r>
      <w:r>
        <w:t>объёмом</w:t>
      </w:r>
      <w:r>
        <w:rPr>
          <w:spacing w:val="-7"/>
        </w:rPr>
        <w:t xml:space="preserve"> </w:t>
      </w:r>
      <w:r>
        <w:t>не</w:t>
      </w:r>
      <w:r>
        <w:rPr>
          <w:spacing w:val="-7"/>
        </w:rPr>
        <w:t xml:space="preserve"> </w:t>
      </w:r>
      <w:r>
        <w:t>менее</w:t>
      </w:r>
      <w:r>
        <w:rPr>
          <w:spacing w:val="-7"/>
        </w:rPr>
        <w:t xml:space="preserve"> </w:t>
      </w:r>
      <w:r>
        <w:t>6-7</w:t>
      </w:r>
      <w:r>
        <w:rPr>
          <w:spacing w:val="-6"/>
        </w:rPr>
        <w:t xml:space="preserve"> </w:t>
      </w:r>
      <w:r>
        <w:t>предложений</w:t>
      </w:r>
      <w:r>
        <w:rPr>
          <w:spacing w:val="-5"/>
        </w:rPr>
        <w:t xml:space="preserve"> </w:t>
      </w:r>
      <w:r>
        <w:t>сложной</w:t>
      </w:r>
      <w:r>
        <w:rPr>
          <w:spacing w:val="-5"/>
        </w:rPr>
        <w:t xml:space="preserve"> </w:t>
      </w:r>
      <w:r>
        <w:t>структуры,</w:t>
      </w:r>
      <w:r>
        <w:rPr>
          <w:spacing w:val="-6"/>
        </w:rPr>
        <w:t xml:space="preserve"> </w:t>
      </w:r>
      <w:r>
        <w:t>если</w:t>
      </w:r>
      <w:r>
        <w:rPr>
          <w:spacing w:val="-5"/>
        </w:rPr>
        <w:t xml:space="preserve"> </w:t>
      </w:r>
      <w:r>
        <w:t>этот</w:t>
      </w:r>
      <w:r>
        <w:rPr>
          <w:spacing w:val="-5"/>
        </w:rPr>
        <w:t xml:space="preserve"> </w:t>
      </w:r>
      <w:r>
        <w:t>объём позволяет</w:t>
      </w:r>
      <w:r>
        <w:rPr>
          <w:spacing w:val="-6"/>
        </w:rPr>
        <w:t xml:space="preserve"> </w:t>
      </w:r>
      <w:r>
        <w:t>раскрыть</w:t>
      </w:r>
      <w:r>
        <w:rPr>
          <w:spacing w:val="-7"/>
        </w:rPr>
        <w:t xml:space="preserve"> </w:t>
      </w:r>
      <w:r>
        <w:t>тему,</w:t>
      </w:r>
      <w:r>
        <w:rPr>
          <w:spacing w:val="-7"/>
        </w:rPr>
        <w:t xml:space="preserve"> </w:t>
      </w:r>
      <w:r>
        <w:t>выразить</w:t>
      </w:r>
      <w:r>
        <w:rPr>
          <w:spacing w:val="-7"/>
        </w:rPr>
        <w:t xml:space="preserve"> </w:t>
      </w:r>
      <w:r>
        <w:t>главную</w:t>
      </w:r>
      <w:r>
        <w:rPr>
          <w:spacing w:val="-6"/>
        </w:rPr>
        <w:t xml:space="preserve"> </w:t>
      </w:r>
      <w:r>
        <w:t>мысль),</w:t>
      </w:r>
      <w:r>
        <w:rPr>
          <w:spacing w:val="-7"/>
        </w:rPr>
        <w:t xml:space="preserve"> </w:t>
      </w:r>
      <w:r>
        <w:t>сочинения</w:t>
      </w:r>
      <w:r>
        <w:rPr>
          <w:spacing w:val="-7"/>
        </w:rPr>
        <w:t xml:space="preserve"> </w:t>
      </w:r>
      <w:r>
        <w:t>объёмом</w:t>
      </w:r>
      <w:r>
        <w:rPr>
          <w:spacing w:val="-7"/>
        </w:rPr>
        <w:t xml:space="preserve"> </w:t>
      </w:r>
      <w:r>
        <w:t>не</w:t>
      </w:r>
      <w:r>
        <w:rPr>
          <w:spacing w:val="-7"/>
        </w:rPr>
        <w:t xml:space="preserve"> </w:t>
      </w:r>
      <w:r>
        <w:t>менее</w:t>
      </w:r>
      <w:r>
        <w:rPr>
          <w:spacing w:val="-7"/>
        </w:rPr>
        <w:t xml:space="preserve"> </w:t>
      </w:r>
      <w:r>
        <w:t>250</w:t>
      </w:r>
      <w:r>
        <w:rPr>
          <w:spacing w:val="-7"/>
        </w:rPr>
        <w:t xml:space="preserve"> </w:t>
      </w:r>
      <w:r>
        <w:t>слов с учётом стиля и жанра сочинения, характера темы.</w:t>
      </w:r>
    </w:p>
    <w:p w14:paraId="2483FD62" w14:textId="77777777" w:rsidR="00106E16" w:rsidRDefault="008E12A7">
      <w:pPr>
        <w:pStyle w:val="a3"/>
        <w:spacing w:line="276" w:lineRule="auto"/>
        <w:ind w:right="851"/>
      </w:pPr>
      <w:r>
        <w:t>Работать с текстом: выделять главную и второстепенную информацию в тексте, извлекать</w:t>
      </w:r>
      <w:r>
        <w:rPr>
          <w:spacing w:val="-15"/>
        </w:rPr>
        <w:t xml:space="preserve"> </w:t>
      </w:r>
      <w:r>
        <w:t>информацию</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из</w:t>
      </w:r>
      <w:r>
        <w:rPr>
          <w:spacing w:val="-15"/>
        </w:rPr>
        <w:t xml:space="preserve"> </w:t>
      </w:r>
      <w:r>
        <w:t>лингвистических</w:t>
      </w:r>
      <w:r>
        <w:rPr>
          <w:spacing w:val="-15"/>
        </w:rPr>
        <w:t xml:space="preserve"> </w:t>
      </w:r>
      <w:r>
        <w:t>словарей и справочной литературы, и использовать её в учебной деятельности.</w:t>
      </w:r>
    </w:p>
    <w:p w14:paraId="769C6CD1" w14:textId="77777777" w:rsidR="00106E16" w:rsidRDefault="008E12A7">
      <w:pPr>
        <w:pStyle w:val="a3"/>
        <w:spacing w:before="1" w:line="276" w:lineRule="auto"/>
        <w:ind w:right="85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07946B" w14:textId="77777777" w:rsidR="00106E16" w:rsidRDefault="008E12A7">
      <w:pPr>
        <w:pStyle w:val="a3"/>
        <w:spacing w:line="276" w:lineRule="auto"/>
        <w:ind w:right="852"/>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w:t>
      </w:r>
      <w:r>
        <w:rPr>
          <w:spacing w:val="-1"/>
        </w:rPr>
        <w:t xml:space="preserve"> </w:t>
      </w:r>
      <w:r>
        <w:t>подробного изложения объём</w:t>
      </w:r>
      <w:r>
        <w:rPr>
          <w:spacing w:val="-1"/>
        </w:rPr>
        <w:t xml:space="preserve"> </w:t>
      </w:r>
      <w:r>
        <w:t>исходного текста</w:t>
      </w:r>
      <w:r>
        <w:rPr>
          <w:spacing w:val="-1"/>
        </w:rPr>
        <w:t xml:space="preserve"> </w:t>
      </w:r>
      <w:r>
        <w:t>должен составлять не</w:t>
      </w:r>
      <w:r>
        <w:rPr>
          <w:spacing w:val="-1"/>
        </w:rPr>
        <w:t xml:space="preserve"> </w:t>
      </w:r>
      <w:r>
        <w:t>менее</w:t>
      </w:r>
      <w:r>
        <w:rPr>
          <w:spacing w:val="-1"/>
        </w:rPr>
        <w:t xml:space="preserve"> </w:t>
      </w:r>
      <w:r>
        <w:t>280 слов; для сжатого и выборочного изложения – не менее 300 слов).</w:t>
      </w:r>
    </w:p>
    <w:p w14:paraId="3FD5CEDF" w14:textId="77777777" w:rsidR="00106E16" w:rsidRDefault="008E12A7">
      <w:pPr>
        <w:pStyle w:val="a3"/>
        <w:spacing w:line="276" w:lineRule="auto"/>
        <w:ind w:right="853"/>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86E2079" w14:textId="77777777" w:rsidR="00106E16" w:rsidRDefault="008E12A7">
      <w:pPr>
        <w:pStyle w:val="3"/>
      </w:pPr>
      <w:r>
        <w:t>Функциональные</w:t>
      </w:r>
      <w:r>
        <w:rPr>
          <w:spacing w:val="-11"/>
        </w:rPr>
        <w:t xml:space="preserve"> </w:t>
      </w:r>
      <w:r>
        <w:t>разновидности</w:t>
      </w:r>
      <w:r>
        <w:rPr>
          <w:spacing w:val="-8"/>
        </w:rPr>
        <w:t xml:space="preserve"> </w:t>
      </w:r>
      <w:r>
        <w:rPr>
          <w:spacing w:val="-2"/>
        </w:rPr>
        <w:t>языка.</w:t>
      </w:r>
    </w:p>
    <w:p w14:paraId="03E0852C" w14:textId="77777777" w:rsidR="00106E16" w:rsidRDefault="008E12A7">
      <w:pPr>
        <w:pStyle w:val="a3"/>
        <w:spacing w:before="40" w:line="276" w:lineRule="auto"/>
        <w:ind w:right="85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76199D6" w14:textId="77777777" w:rsidR="00106E16" w:rsidRDefault="008E12A7">
      <w:pPr>
        <w:pStyle w:val="a3"/>
        <w:spacing w:before="1" w:line="276" w:lineRule="auto"/>
        <w:ind w:right="85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6579110" w14:textId="77777777" w:rsidR="00106E16" w:rsidRDefault="008E12A7">
      <w:pPr>
        <w:pStyle w:val="a3"/>
        <w:spacing w:line="276" w:lineRule="auto"/>
        <w:ind w:right="85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8650959" w14:textId="77777777" w:rsidR="00106E16" w:rsidRDefault="008E12A7">
      <w:pPr>
        <w:pStyle w:val="a3"/>
        <w:spacing w:line="276" w:lineRule="auto"/>
        <w:ind w:right="851"/>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72482CF" w14:textId="77777777" w:rsidR="00106E16" w:rsidRDefault="008E12A7">
      <w:pPr>
        <w:pStyle w:val="a3"/>
        <w:spacing w:before="1" w:line="276" w:lineRule="auto"/>
        <w:ind w:right="858"/>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EBB1332" w14:textId="77777777" w:rsidR="00106E16" w:rsidRDefault="00106E16">
      <w:pPr>
        <w:pStyle w:val="a3"/>
        <w:spacing w:line="276" w:lineRule="auto"/>
        <w:sectPr w:rsidR="00106E16">
          <w:pgSz w:w="11910" w:h="16390"/>
          <w:pgMar w:top="1060" w:right="0" w:bottom="1160" w:left="425" w:header="0" w:footer="901" w:gutter="0"/>
          <w:cols w:space="720"/>
        </w:sectPr>
      </w:pPr>
    </w:p>
    <w:p w14:paraId="59DC3064" w14:textId="77777777" w:rsidR="00106E16" w:rsidRDefault="008E12A7">
      <w:pPr>
        <w:pStyle w:val="3"/>
        <w:spacing w:before="69" w:line="278" w:lineRule="auto"/>
        <w:ind w:right="3411"/>
      </w:pPr>
      <w:r>
        <w:lastRenderedPageBreak/>
        <w:t>Система</w:t>
      </w:r>
      <w:r>
        <w:rPr>
          <w:spacing w:val="-6"/>
        </w:rPr>
        <w:t xml:space="preserve"> </w:t>
      </w:r>
      <w:r>
        <w:t>языка.</w:t>
      </w:r>
      <w:r>
        <w:rPr>
          <w:spacing w:val="-6"/>
        </w:rPr>
        <w:t xml:space="preserve"> </w:t>
      </w:r>
      <w:r>
        <w:t>Синтаксис.</w:t>
      </w:r>
      <w:r>
        <w:rPr>
          <w:spacing w:val="-6"/>
        </w:rPr>
        <w:t xml:space="preserve"> </w:t>
      </w:r>
      <w:r>
        <w:t>Культура</w:t>
      </w:r>
      <w:r>
        <w:rPr>
          <w:spacing w:val="-6"/>
        </w:rPr>
        <w:t xml:space="preserve"> </w:t>
      </w:r>
      <w:r>
        <w:t>речи.</w:t>
      </w:r>
      <w:r>
        <w:rPr>
          <w:spacing w:val="-9"/>
        </w:rPr>
        <w:t xml:space="preserve"> </w:t>
      </w:r>
      <w:r>
        <w:t>Пунктуация. Сложносочинённое предложение.</w:t>
      </w:r>
    </w:p>
    <w:p w14:paraId="6F395440" w14:textId="77777777" w:rsidR="00106E16" w:rsidRDefault="008E12A7">
      <w:pPr>
        <w:pStyle w:val="a3"/>
        <w:spacing w:line="276" w:lineRule="auto"/>
        <w:ind w:right="857"/>
      </w:pPr>
      <w:r>
        <w:t xml:space="preserve">Выявлять основные средства синтаксической связи между частями сложного </w:t>
      </w:r>
      <w:r>
        <w:rPr>
          <w:spacing w:val="-2"/>
        </w:rPr>
        <w:t>предложения.</w:t>
      </w:r>
    </w:p>
    <w:p w14:paraId="056218FC" w14:textId="77777777" w:rsidR="00106E16" w:rsidRDefault="008E12A7">
      <w:pPr>
        <w:pStyle w:val="a3"/>
        <w:spacing w:line="278" w:lineRule="auto"/>
        <w:ind w:right="848"/>
      </w:pPr>
      <w:r>
        <w:t>Распознавать</w:t>
      </w:r>
      <w:r>
        <w:rPr>
          <w:spacing w:val="-2"/>
        </w:rPr>
        <w:t xml:space="preserve"> </w:t>
      </w:r>
      <w:r>
        <w:t>сложные</w:t>
      </w:r>
      <w:r>
        <w:rPr>
          <w:spacing w:val="-5"/>
        </w:rPr>
        <w:t xml:space="preserve"> </w:t>
      </w:r>
      <w:r>
        <w:t>предложения</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w:t>
      </w:r>
      <w:r>
        <w:rPr>
          <w:spacing w:val="-3"/>
        </w:rPr>
        <w:t xml:space="preserve"> </w:t>
      </w:r>
      <w:r>
        <w:t>бессоюзные</w:t>
      </w:r>
      <w:r>
        <w:rPr>
          <w:spacing w:val="-5"/>
        </w:rPr>
        <w:t xml:space="preserve"> </w:t>
      </w:r>
      <w:r>
        <w:t>и</w:t>
      </w:r>
      <w:r>
        <w:rPr>
          <w:spacing w:val="-3"/>
        </w:rPr>
        <w:t xml:space="preserve"> </w:t>
      </w:r>
      <w:r>
        <w:t>союзные предложения (сложносочинённые и сложноподчинённые).</w:t>
      </w:r>
    </w:p>
    <w:p w14:paraId="1F65273B" w14:textId="77777777" w:rsidR="00106E16" w:rsidRDefault="008E12A7">
      <w:pPr>
        <w:pStyle w:val="a3"/>
        <w:spacing w:line="276" w:lineRule="auto"/>
        <w:ind w:right="855"/>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069ED84E" w14:textId="77777777" w:rsidR="00106E16" w:rsidRDefault="008E12A7">
      <w:pPr>
        <w:pStyle w:val="a3"/>
        <w:spacing w:line="276" w:lineRule="auto"/>
        <w:ind w:right="84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6DCE1F5" w14:textId="77777777" w:rsidR="00106E16" w:rsidRDefault="008E12A7">
      <w:pPr>
        <w:pStyle w:val="a3"/>
        <w:spacing w:line="276" w:lineRule="auto"/>
        <w:ind w:left="1843" w:right="1516" w:firstLine="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сложносочинённых</w:t>
      </w:r>
      <w:r>
        <w:rPr>
          <w:spacing w:val="-9"/>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14:paraId="32D541A1" w14:textId="77777777" w:rsidR="00106E16" w:rsidRDefault="008E12A7">
      <w:pPr>
        <w:pStyle w:val="a3"/>
        <w:spacing w:line="276" w:lineRule="auto"/>
        <w:ind w:right="84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A439E39" w14:textId="77777777" w:rsidR="00106E16" w:rsidRDefault="008E12A7">
      <w:pPr>
        <w:pStyle w:val="a3"/>
        <w:spacing w:line="278" w:lineRule="auto"/>
        <w:ind w:right="855"/>
      </w:pPr>
      <w:r>
        <w:t xml:space="preserve">Проводить синтаксический и пунктуационный анализ сложносочинённых </w:t>
      </w:r>
      <w:r>
        <w:rPr>
          <w:spacing w:val="-2"/>
        </w:rPr>
        <w:t>предложений.</w:t>
      </w:r>
    </w:p>
    <w:p w14:paraId="4F19B74A" w14:textId="77777777" w:rsidR="00106E16" w:rsidRDefault="008E12A7">
      <w:pPr>
        <w:pStyle w:val="a3"/>
        <w:spacing w:line="276" w:lineRule="auto"/>
        <w:ind w:right="855"/>
      </w:pPr>
      <w:r>
        <w:t xml:space="preserve">Применять правила постановки знаков препинания в сложносочинённых </w:t>
      </w:r>
      <w:r>
        <w:rPr>
          <w:spacing w:val="-2"/>
        </w:rPr>
        <w:t>предложениях.</w:t>
      </w:r>
    </w:p>
    <w:p w14:paraId="28996FC5" w14:textId="77777777" w:rsidR="00106E16" w:rsidRDefault="008E12A7">
      <w:pPr>
        <w:pStyle w:val="3"/>
        <w:spacing w:line="275" w:lineRule="exact"/>
        <w:ind w:left="1903"/>
      </w:pPr>
      <w:r>
        <w:t>Сложноподчинённое</w:t>
      </w:r>
      <w:r>
        <w:rPr>
          <w:spacing w:val="-10"/>
        </w:rPr>
        <w:t xml:space="preserve"> </w:t>
      </w:r>
      <w:r>
        <w:rPr>
          <w:spacing w:val="-2"/>
        </w:rPr>
        <w:t>предложение.</w:t>
      </w:r>
    </w:p>
    <w:p w14:paraId="2161A2E6" w14:textId="77777777" w:rsidR="00106E16" w:rsidRDefault="008E12A7">
      <w:pPr>
        <w:pStyle w:val="a3"/>
        <w:spacing w:before="30" w:line="276" w:lineRule="auto"/>
        <w:ind w:right="856"/>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9B30C39" w14:textId="77777777" w:rsidR="00106E16" w:rsidRDefault="008E12A7">
      <w:pPr>
        <w:pStyle w:val="a3"/>
        <w:spacing w:line="275" w:lineRule="exact"/>
        <w:ind w:left="1843"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14:paraId="24E8C92A" w14:textId="77777777" w:rsidR="00106E16" w:rsidRDefault="008E12A7">
      <w:pPr>
        <w:pStyle w:val="a3"/>
        <w:spacing w:before="40" w:line="276" w:lineRule="auto"/>
        <w:ind w:right="85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17A1DA9" w14:textId="77777777" w:rsidR="00106E16" w:rsidRDefault="008E12A7">
      <w:pPr>
        <w:pStyle w:val="a3"/>
        <w:spacing w:before="1" w:line="276" w:lineRule="auto"/>
        <w:ind w:right="85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4D0A83A" w14:textId="77777777" w:rsidR="00106E16" w:rsidRDefault="008E12A7">
      <w:pPr>
        <w:pStyle w:val="a3"/>
        <w:spacing w:before="1" w:line="276" w:lineRule="auto"/>
        <w:ind w:right="849"/>
      </w:pPr>
      <w:r>
        <w:t xml:space="preserve">Выявлять однородное, неоднородное и последовательное подчинение придаточных </w:t>
      </w:r>
      <w:r>
        <w:rPr>
          <w:spacing w:val="-2"/>
        </w:rPr>
        <w:t>частей.</w:t>
      </w:r>
    </w:p>
    <w:p w14:paraId="23D265A8" w14:textId="77777777" w:rsidR="00106E16" w:rsidRDefault="008E12A7">
      <w:pPr>
        <w:pStyle w:val="a3"/>
        <w:spacing w:line="276" w:lineRule="auto"/>
        <w:ind w:right="855"/>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992946E" w14:textId="77777777" w:rsidR="00106E16" w:rsidRDefault="008E12A7">
      <w:pPr>
        <w:pStyle w:val="a3"/>
        <w:spacing w:line="276" w:lineRule="auto"/>
        <w:ind w:left="1843" w:right="858"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675514DA" w14:textId="77777777" w:rsidR="00106E16" w:rsidRDefault="008E12A7">
      <w:pPr>
        <w:pStyle w:val="a3"/>
        <w:tabs>
          <w:tab w:val="left" w:pos="3219"/>
          <w:tab w:val="left" w:pos="5116"/>
          <w:tab w:val="left" w:pos="5509"/>
          <w:tab w:val="left" w:pos="7521"/>
          <w:tab w:val="left" w:pos="8468"/>
        </w:tabs>
        <w:spacing w:before="1" w:line="276" w:lineRule="auto"/>
        <w:ind w:right="858"/>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14:paraId="460DE7AE" w14:textId="77777777" w:rsidR="00106E16" w:rsidRDefault="008E12A7">
      <w:pPr>
        <w:pStyle w:val="a3"/>
        <w:tabs>
          <w:tab w:val="left" w:pos="3195"/>
          <w:tab w:val="left" w:pos="4097"/>
          <w:tab w:val="left" w:pos="5488"/>
          <w:tab w:val="left" w:pos="7860"/>
          <w:tab w:val="left" w:pos="9452"/>
          <w:tab w:val="left" w:pos="9800"/>
        </w:tabs>
        <w:spacing w:line="276" w:lineRule="auto"/>
        <w:ind w:right="855"/>
        <w:jc w:val="left"/>
      </w:pP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2"/>
        </w:rPr>
        <w:t>предложений</w:t>
      </w:r>
      <w:r>
        <w:tab/>
      </w:r>
      <w:r>
        <w:rPr>
          <w:spacing w:val="-10"/>
        </w:rPr>
        <w:t>и</w:t>
      </w:r>
      <w:r>
        <w:tab/>
      </w:r>
      <w:r>
        <w:rPr>
          <w:spacing w:val="-2"/>
        </w:rPr>
        <w:t xml:space="preserve">правила </w:t>
      </w:r>
      <w:r>
        <w:t>постановки знаков препинания в них.</w:t>
      </w:r>
    </w:p>
    <w:p w14:paraId="1E7DDB0D" w14:textId="77777777" w:rsidR="00106E16" w:rsidRDefault="008E12A7">
      <w:pPr>
        <w:pStyle w:val="3"/>
        <w:jc w:val="left"/>
      </w:pPr>
      <w:r>
        <w:t>Бессоюзное</w:t>
      </w:r>
      <w:r>
        <w:rPr>
          <w:spacing w:val="-3"/>
        </w:rPr>
        <w:t xml:space="preserve"> </w:t>
      </w:r>
      <w:r>
        <w:t>сложное</w:t>
      </w:r>
      <w:r>
        <w:rPr>
          <w:spacing w:val="-3"/>
        </w:rPr>
        <w:t xml:space="preserve"> </w:t>
      </w:r>
      <w:r>
        <w:rPr>
          <w:spacing w:val="-2"/>
        </w:rPr>
        <w:t>предложение.</w:t>
      </w:r>
    </w:p>
    <w:p w14:paraId="5D493738" w14:textId="77777777" w:rsidR="00106E16" w:rsidRDefault="00106E16">
      <w:pPr>
        <w:pStyle w:val="3"/>
        <w:jc w:val="left"/>
        <w:sectPr w:rsidR="00106E16">
          <w:pgSz w:w="11910" w:h="16390"/>
          <w:pgMar w:top="1060" w:right="0" w:bottom="1160" w:left="425" w:header="0" w:footer="901" w:gutter="0"/>
          <w:cols w:space="720"/>
        </w:sectPr>
      </w:pPr>
    </w:p>
    <w:p w14:paraId="5CD853B5" w14:textId="77777777" w:rsidR="00106E16" w:rsidRDefault="008E12A7">
      <w:pPr>
        <w:pStyle w:val="a3"/>
        <w:spacing w:before="69" w:line="278" w:lineRule="auto"/>
        <w:ind w:right="856"/>
      </w:pPr>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21023F6" w14:textId="77777777" w:rsidR="00106E16" w:rsidRDefault="008E12A7">
      <w:pPr>
        <w:pStyle w:val="a3"/>
        <w:spacing w:line="276" w:lineRule="auto"/>
        <w:ind w:right="855"/>
      </w:pPr>
      <w:r>
        <w:t xml:space="preserve">Соблюдать основные грамматические нормы построения бессоюзного сложного </w:t>
      </w:r>
      <w:r>
        <w:rPr>
          <w:spacing w:val="-2"/>
        </w:rPr>
        <w:t>предложения.</w:t>
      </w:r>
    </w:p>
    <w:p w14:paraId="70409311" w14:textId="77777777" w:rsidR="00106E16" w:rsidRDefault="008E12A7">
      <w:pPr>
        <w:pStyle w:val="a3"/>
        <w:spacing w:line="275" w:lineRule="exact"/>
        <w:ind w:left="1843" w:firstLine="0"/>
      </w:pPr>
      <w:r>
        <w:t>Понимать</w:t>
      </w:r>
      <w:r>
        <w:rPr>
          <w:spacing w:val="-5"/>
        </w:rPr>
        <w:t xml:space="preserve"> </w:t>
      </w:r>
      <w:r>
        <w:t>особенности</w:t>
      </w:r>
      <w:r>
        <w:rPr>
          <w:spacing w:val="-5"/>
        </w:rPr>
        <w:t xml:space="preserve"> </w:t>
      </w:r>
      <w:r>
        <w:t>употребления</w:t>
      </w:r>
      <w:r>
        <w:rPr>
          <w:spacing w:val="-4"/>
        </w:rPr>
        <w:t xml:space="preserve"> </w:t>
      </w:r>
      <w:r>
        <w:t>бессоюзных</w:t>
      </w:r>
      <w:r>
        <w:rPr>
          <w:spacing w:val="-4"/>
        </w:rPr>
        <w:t xml:space="preserve"> </w:t>
      </w:r>
      <w:r>
        <w:t>сложных</w:t>
      </w:r>
      <w:r>
        <w:rPr>
          <w:spacing w:val="-4"/>
        </w:rPr>
        <w:t xml:space="preserve"> </w:t>
      </w:r>
      <w:r>
        <w:t>предложений</w:t>
      </w:r>
      <w:r>
        <w:rPr>
          <w:spacing w:val="-4"/>
        </w:rPr>
        <w:t xml:space="preserve"> </w:t>
      </w:r>
      <w:r>
        <w:t>в</w:t>
      </w:r>
      <w:r>
        <w:rPr>
          <w:spacing w:val="-4"/>
        </w:rPr>
        <w:t xml:space="preserve"> </w:t>
      </w:r>
      <w:r>
        <w:rPr>
          <w:spacing w:val="-2"/>
        </w:rPr>
        <w:t>речи.</w:t>
      </w:r>
    </w:p>
    <w:p w14:paraId="7856F95F" w14:textId="77777777" w:rsidR="00106E16" w:rsidRDefault="008E12A7">
      <w:pPr>
        <w:pStyle w:val="a3"/>
        <w:spacing w:before="40" w:line="276" w:lineRule="auto"/>
        <w:ind w:right="856"/>
      </w:pPr>
      <w:r>
        <w:t xml:space="preserve">Проводить синтаксический и пунктуационный анализ бессоюзных сложных </w:t>
      </w:r>
      <w:r>
        <w:rPr>
          <w:spacing w:val="-2"/>
        </w:rPr>
        <w:t>предложений.</w:t>
      </w:r>
    </w:p>
    <w:p w14:paraId="3BA997A4" w14:textId="77777777" w:rsidR="00106E16" w:rsidRDefault="008E12A7">
      <w:pPr>
        <w:pStyle w:val="a3"/>
        <w:spacing w:line="276" w:lineRule="auto"/>
        <w:ind w:right="85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2B383B" w14:textId="77777777" w:rsidR="00106E16" w:rsidRDefault="008E12A7">
      <w:pPr>
        <w:pStyle w:val="a3"/>
        <w:spacing w:line="276" w:lineRule="auto"/>
        <w:ind w:left="1843" w:right="2257" w:firstLine="0"/>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w:t>
      </w:r>
      <w:r>
        <w:rPr>
          <w:spacing w:val="-4"/>
        </w:rPr>
        <w:t xml:space="preserve"> </w:t>
      </w:r>
      <w:r>
        <w:t>связи. Распознавать типы сложных предложений с разными видами связи.</w:t>
      </w:r>
    </w:p>
    <w:p w14:paraId="39191E7A" w14:textId="77777777" w:rsidR="00106E16" w:rsidRDefault="008E12A7">
      <w:pPr>
        <w:pStyle w:val="a3"/>
        <w:spacing w:line="278" w:lineRule="auto"/>
        <w:ind w:right="843"/>
        <w:jc w:val="left"/>
      </w:pPr>
      <w:r>
        <w:t>Соблюдать</w:t>
      </w:r>
      <w:r>
        <w:rPr>
          <w:spacing w:val="30"/>
        </w:rPr>
        <w:t xml:space="preserve"> </w:t>
      </w:r>
      <w:r>
        <w:t>основные нормы</w:t>
      </w:r>
      <w:r>
        <w:rPr>
          <w:spacing w:val="30"/>
        </w:rPr>
        <w:t xml:space="preserve"> </w:t>
      </w:r>
      <w:r>
        <w:t>построения</w:t>
      </w:r>
      <w:r>
        <w:rPr>
          <w:spacing w:val="30"/>
        </w:rPr>
        <w:t xml:space="preserve"> </w:t>
      </w:r>
      <w:r>
        <w:t>сложных предложений</w:t>
      </w:r>
      <w:r>
        <w:rPr>
          <w:spacing w:val="30"/>
        </w:rPr>
        <w:t xml:space="preserve"> </w:t>
      </w:r>
      <w:r>
        <w:t>с разными</w:t>
      </w:r>
      <w:r>
        <w:rPr>
          <w:spacing w:val="30"/>
        </w:rPr>
        <w:t xml:space="preserve"> </w:t>
      </w:r>
      <w:r>
        <w:t xml:space="preserve">видами </w:t>
      </w:r>
      <w:r>
        <w:rPr>
          <w:spacing w:val="-2"/>
        </w:rPr>
        <w:t>связи.</w:t>
      </w:r>
    </w:p>
    <w:p w14:paraId="13B30FA8" w14:textId="77777777" w:rsidR="00106E16" w:rsidRDefault="008E12A7">
      <w:pPr>
        <w:pStyle w:val="a3"/>
        <w:spacing w:line="272" w:lineRule="exact"/>
        <w:ind w:left="1843" w:firstLine="0"/>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14:paraId="576C51A2" w14:textId="77777777" w:rsidR="00106E16" w:rsidRDefault="008E12A7">
      <w:pPr>
        <w:pStyle w:val="a3"/>
        <w:spacing w:before="39" w:line="276" w:lineRule="auto"/>
        <w:ind w:right="843"/>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40"/>
        </w:rPr>
        <w:t xml:space="preserve"> </w:t>
      </w:r>
      <w:r>
        <w:t>предложений</w:t>
      </w:r>
      <w:r>
        <w:rPr>
          <w:spacing w:val="80"/>
        </w:rPr>
        <w:t xml:space="preserve"> </w:t>
      </w:r>
      <w:r>
        <w:t>с разными видами связи.</w:t>
      </w:r>
    </w:p>
    <w:p w14:paraId="71849721" w14:textId="77777777" w:rsidR="00106E16" w:rsidRDefault="008E12A7">
      <w:pPr>
        <w:pStyle w:val="a3"/>
        <w:spacing w:before="1" w:line="276" w:lineRule="auto"/>
        <w:ind w:right="84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80"/>
          <w:w w:val="150"/>
        </w:rPr>
        <w:t xml:space="preserve"> </w:t>
      </w:r>
      <w:r>
        <w:t>разными видами связи.</w:t>
      </w:r>
    </w:p>
    <w:p w14:paraId="06A6C0AE" w14:textId="77777777" w:rsidR="00106E16" w:rsidRDefault="008E12A7">
      <w:pPr>
        <w:pStyle w:val="a3"/>
        <w:spacing w:line="275" w:lineRule="exact"/>
        <w:ind w:left="1843" w:firstLine="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14:paraId="463A9812" w14:textId="77777777" w:rsidR="00106E16" w:rsidRDefault="008E12A7">
      <w:pPr>
        <w:pStyle w:val="a3"/>
        <w:spacing w:before="41" w:line="278" w:lineRule="auto"/>
        <w:ind w:right="843"/>
        <w:jc w:val="left"/>
      </w:pPr>
      <w:r>
        <w:t>Распознавать</w:t>
      </w:r>
      <w:r>
        <w:rPr>
          <w:spacing w:val="-12"/>
        </w:rPr>
        <w:t xml:space="preserve"> </w:t>
      </w:r>
      <w:r>
        <w:t>прямую</w:t>
      </w:r>
      <w:r>
        <w:rPr>
          <w:spacing w:val="-13"/>
        </w:rPr>
        <w:t xml:space="preserve"> </w:t>
      </w:r>
      <w:r>
        <w:t>и</w:t>
      </w:r>
      <w:r>
        <w:rPr>
          <w:spacing w:val="-15"/>
        </w:rPr>
        <w:t xml:space="preserve"> </w:t>
      </w:r>
      <w:r>
        <w:t>косвенную</w:t>
      </w:r>
      <w:r>
        <w:rPr>
          <w:spacing w:val="-13"/>
        </w:rPr>
        <w:t xml:space="preserve"> </w:t>
      </w:r>
      <w:r>
        <w:t>речь;</w:t>
      </w:r>
      <w:r>
        <w:rPr>
          <w:spacing w:val="-13"/>
        </w:rPr>
        <w:t xml:space="preserve"> </w:t>
      </w:r>
      <w:r>
        <w:t>выявлять</w:t>
      </w:r>
      <w:r>
        <w:rPr>
          <w:spacing w:val="-12"/>
        </w:rPr>
        <w:t xml:space="preserve"> </w:t>
      </w:r>
      <w:r>
        <w:t>синонимию</w:t>
      </w:r>
      <w:r>
        <w:rPr>
          <w:spacing w:val="-15"/>
        </w:rPr>
        <w:t xml:space="preserve"> </w:t>
      </w:r>
      <w:r>
        <w:t>предложений</w:t>
      </w:r>
      <w:r>
        <w:rPr>
          <w:spacing w:val="-12"/>
        </w:rPr>
        <w:t xml:space="preserve"> </w:t>
      </w:r>
      <w:r>
        <w:t>с</w:t>
      </w:r>
      <w:r>
        <w:rPr>
          <w:spacing w:val="-8"/>
        </w:rPr>
        <w:t xml:space="preserve"> </w:t>
      </w:r>
      <w:r>
        <w:t>прямой и косвенной речью.</w:t>
      </w:r>
    </w:p>
    <w:p w14:paraId="50E8C19B" w14:textId="77777777" w:rsidR="00106E16" w:rsidRDefault="008E12A7">
      <w:pPr>
        <w:pStyle w:val="a3"/>
        <w:spacing w:line="276" w:lineRule="auto"/>
        <w:ind w:left="1843" w:right="843" w:firstLine="0"/>
        <w:jc w:val="left"/>
      </w:pPr>
      <w:r>
        <w:t>Цитировать и применять разные способы включения цитат в высказывание. Соблюдать основные нормы построения предложений с прямой и косвенной речью,</w:t>
      </w:r>
    </w:p>
    <w:p w14:paraId="0C5833B3" w14:textId="77777777" w:rsidR="00106E16" w:rsidRDefault="008E12A7">
      <w:pPr>
        <w:pStyle w:val="a3"/>
        <w:spacing w:line="275" w:lineRule="exact"/>
        <w:ind w:firstLine="0"/>
        <w:jc w:val="left"/>
      </w:pPr>
      <w:r>
        <w:t>при</w:t>
      </w:r>
      <w:r>
        <w:rPr>
          <w:spacing w:val="-1"/>
        </w:rPr>
        <w:t xml:space="preserve"> </w:t>
      </w:r>
      <w:r>
        <w:rPr>
          <w:spacing w:val="-2"/>
        </w:rPr>
        <w:t>цитировании.</w:t>
      </w:r>
    </w:p>
    <w:p w14:paraId="2EC40C15" w14:textId="77777777" w:rsidR="00106E16" w:rsidRDefault="008E12A7">
      <w:pPr>
        <w:pStyle w:val="a3"/>
        <w:spacing w:before="37" w:line="278" w:lineRule="auto"/>
        <w:ind w:right="84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14:paraId="321041FE" w14:textId="77777777" w:rsidR="00106E16" w:rsidRDefault="00106E16">
      <w:pPr>
        <w:pStyle w:val="a3"/>
        <w:spacing w:before="36"/>
        <w:ind w:left="0" w:firstLine="0"/>
        <w:jc w:val="left"/>
      </w:pPr>
    </w:p>
    <w:p w14:paraId="34C0883D" w14:textId="77777777" w:rsidR="00106E16" w:rsidRDefault="008E12A7">
      <w:pPr>
        <w:pStyle w:val="3"/>
        <w:ind w:left="3142"/>
        <w:jc w:val="left"/>
      </w:pPr>
      <w:r>
        <w:t>Тематическое</w:t>
      </w:r>
      <w:r>
        <w:rPr>
          <w:spacing w:val="-4"/>
        </w:rPr>
        <w:t xml:space="preserve"> </w:t>
      </w:r>
      <w:r>
        <w:t>планирование</w:t>
      </w:r>
      <w:r>
        <w:rPr>
          <w:spacing w:val="-4"/>
        </w:rPr>
        <w:t xml:space="preserve"> </w:t>
      </w:r>
      <w:r>
        <w:t>учебного</w:t>
      </w:r>
      <w:r>
        <w:rPr>
          <w:spacing w:val="-2"/>
        </w:rPr>
        <w:t xml:space="preserve"> </w:t>
      </w:r>
      <w:r>
        <w:t>предмета</w:t>
      </w:r>
      <w:r>
        <w:rPr>
          <w:spacing w:val="-3"/>
        </w:rPr>
        <w:t xml:space="preserve"> </w:t>
      </w:r>
      <w:r>
        <w:t>«Русский</w:t>
      </w:r>
      <w:r>
        <w:rPr>
          <w:spacing w:val="-2"/>
        </w:rPr>
        <w:t xml:space="preserve"> язык»</w:t>
      </w:r>
    </w:p>
    <w:p w14:paraId="59375344" w14:textId="77777777" w:rsidR="00106E16" w:rsidRDefault="00106E16">
      <w:pPr>
        <w:pStyle w:val="a3"/>
        <w:spacing w:before="84"/>
        <w:ind w:left="0" w:firstLine="0"/>
        <w:jc w:val="left"/>
        <w:rPr>
          <w:b/>
        </w:rPr>
      </w:pPr>
    </w:p>
    <w:p w14:paraId="3A824001" w14:textId="77777777" w:rsidR="00106E16" w:rsidRDefault="008E12A7">
      <w:pPr>
        <w:spacing w:line="276" w:lineRule="auto"/>
        <w:ind w:left="1277" w:right="850"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1DE3A36" w14:textId="77777777" w:rsidR="00106E16" w:rsidRDefault="008E12A7">
      <w:pPr>
        <w:pStyle w:val="a3"/>
        <w:spacing w:line="276" w:lineRule="auto"/>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356BE6E9" w14:textId="77777777" w:rsidR="00106E16" w:rsidRDefault="008E12A7">
      <w:pPr>
        <w:pStyle w:val="a3"/>
        <w:spacing w:after="2" w:line="276" w:lineRule="auto"/>
        <w:ind w:right="845"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6"/>
        </w:rPr>
        <w:t xml:space="preserve"> </w:t>
      </w:r>
      <w:r>
        <w:t>программы</w:t>
      </w:r>
      <w:r>
        <w:rPr>
          <w:spacing w:val="-10"/>
        </w:rPr>
        <w:t xml:space="preserve"> </w:t>
      </w:r>
      <w:r>
        <w:t>в</w:t>
      </w:r>
      <w:r>
        <w:rPr>
          <w:spacing w:val="-10"/>
        </w:rPr>
        <w:t xml:space="preserve"> </w:t>
      </w:r>
      <w:r>
        <w:t>соответствие</w:t>
      </w:r>
      <w:r>
        <w:rPr>
          <w:spacing w:val="-9"/>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01573E7" w14:textId="77777777">
        <w:trPr>
          <w:trHeight w:val="1010"/>
        </w:trPr>
        <w:tc>
          <w:tcPr>
            <w:tcW w:w="994" w:type="dxa"/>
          </w:tcPr>
          <w:p w14:paraId="07864274" w14:textId="77777777" w:rsidR="00106E16" w:rsidRDefault="008E12A7">
            <w:pPr>
              <w:pStyle w:val="TableParagraph"/>
              <w:ind w:left="239" w:right="432" w:firstLine="93"/>
            </w:pPr>
            <w:r>
              <w:rPr>
                <w:spacing w:val="-10"/>
              </w:rPr>
              <w:t xml:space="preserve">№ </w:t>
            </w:r>
            <w:r>
              <w:rPr>
                <w:spacing w:val="-5"/>
              </w:rPr>
              <w:t>п/п</w:t>
            </w:r>
          </w:p>
        </w:tc>
        <w:tc>
          <w:tcPr>
            <w:tcW w:w="4396" w:type="dxa"/>
          </w:tcPr>
          <w:p w14:paraId="44B00C65" w14:textId="77777777" w:rsidR="00106E16" w:rsidRDefault="008E12A7">
            <w:pPr>
              <w:pStyle w:val="TableParagraph"/>
              <w:spacing w:line="251" w:lineRule="exact"/>
              <w:ind w:left="149"/>
              <w:jc w:val="center"/>
            </w:pPr>
            <w:r>
              <w:rPr>
                <w:spacing w:val="-4"/>
              </w:rPr>
              <w:t>Тема</w:t>
            </w:r>
          </w:p>
        </w:tc>
        <w:tc>
          <w:tcPr>
            <w:tcW w:w="2125" w:type="dxa"/>
          </w:tcPr>
          <w:p w14:paraId="30D857A2" w14:textId="77777777" w:rsidR="00106E16" w:rsidRDefault="008E12A7">
            <w:pPr>
              <w:pStyle w:val="TableParagraph"/>
              <w:ind w:left="221" w:right="175"/>
              <w:jc w:val="center"/>
            </w:pPr>
            <w:r>
              <w:rPr>
                <w:spacing w:val="-2"/>
              </w:rPr>
              <w:t>Количество</w:t>
            </w:r>
            <w:r>
              <w:rPr>
                <w:spacing w:val="-12"/>
              </w:rPr>
              <w:t xml:space="preserve"> </w:t>
            </w:r>
            <w:r>
              <w:rPr>
                <w:spacing w:val="-2"/>
              </w:rPr>
              <w:t xml:space="preserve">часов, </w:t>
            </w:r>
            <w:r>
              <w:t>отводимых на</w:t>
            </w:r>
          </w:p>
          <w:p w14:paraId="76A6ACA1" w14:textId="77777777" w:rsidR="00106E16" w:rsidRDefault="008E12A7">
            <w:pPr>
              <w:pStyle w:val="TableParagraph"/>
              <w:spacing w:line="252" w:lineRule="exact"/>
              <w:ind w:left="320" w:right="201"/>
              <w:jc w:val="center"/>
            </w:pPr>
            <w:r>
              <w:rPr>
                <w:spacing w:val="-2"/>
              </w:rPr>
              <w:t>освоение</w:t>
            </w:r>
            <w:r>
              <w:rPr>
                <w:spacing w:val="-12"/>
              </w:rPr>
              <w:t xml:space="preserve"> </w:t>
            </w:r>
            <w:r>
              <w:rPr>
                <w:spacing w:val="-2"/>
              </w:rPr>
              <w:t xml:space="preserve">каждой </w:t>
            </w:r>
            <w:r>
              <w:rPr>
                <w:spacing w:val="-4"/>
              </w:rPr>
              <w:t>темы</w:t>
            </w:r>
          </w:p>
        </w:tc>
        <w:tc>
          <w:tcPr>
            <w:tcW w:w="2127" w:type="dxa"/>
          </w:tcPr>
          <w:p w14:paraId="733980F7" w14:textId="77777777" w:rsidR="00106E16" w:rsidRDefault="008E12A7">
            <w:pPr>
              <w:pStyle w:val="TableParagraph"/>
              <w:spacing w:line="251" w:lineRule="exact"/>
              <w:ind w:left="718"/>
            </w:pPr>
            <w:r>
              <w:rPr>
                <w:spacing w:val="-2"/>
              </w:rPr>
              <w:t>Э(Ц)ОР</w:t>
            </w:r>
          </w:p>
        </w:tc>
      </w:tr>
      <w:tr w:rsidR="00106E16" w14:paraId="5816965B" w14:textId="77777777">
        <w:trPr>
          <w:trHeight w:val="961"/>
        </w:trPr>
        <w:tc>
          <w:tcPr>
            <w:tcW w:w="994" w:type="dxa"/>
          </w:tcPr>
          <w:p w14:paraId="520C153F" w14:textId="77777777" w:rsidR="00106E16" w:rsidRDefault="008E12A7">
            <w:pPr>
              <w:pStyle w:val="TableParagraph"/>
              <w:ind w:left="146"/>
            </w:pPr>
            <w:r>
              <w:rPr>
                <w:spacing w:val="-5"/>
              </w:rPr>
              <w:t>1.</w:t>
            </w:r>
          </w:p>
        </w:tc>
        <w:tc>
          <w:tcPr>
            <w:tcW w:w="4396" w:type="dxa"/>
          </w:tcPr>
          <w:p w14:paraId="3497F1CC" w14:textId="77777777" w:rsidR="00106E16" w:rsidRDefault="008E12A7">
            <w:pPr>
              <w:pStyle w:val="TableParagraph"/>
              <w:spacing w:line="235" w:lineRule="exact"/>
              <w:ind w:left="232"/>
            </w:pPr>
            <w:r>
              <w:t>5</w:t>
            </w:r>
            <w:r>
              <w:rPr>
                <w:spacing w:val="-3"/>
              </w:rPr>
              <w:t xml:space="preserve"> </w:t>
            </w:r>
            <w:r>
              <w:rPr>
                <w:spacing w:val="-2"/>
              </w:rPr>
              <w:t>класс</w:t>
            </w:r>
          </w:p>
          <w:p w14:paraId="4423F367" w14:textId="77777777" w:rsidR="00106E16" w:rsidRDefault="008E12A7">
            <w:pPr>
              <w:pStyle w:val="TableParagraph"/>
              <w:numPr>
                <w:ilvl w:val="2"/>
                <w:numId w:val="324"/>
              </w:numPr>
              <w:tabs>
                <w:tab w:val="left" w:pos="894"/>
              </w:tabs>
              <w:spacing w:line="240" w:lineRule="exact"/>
              <w:ind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14:paraId="323D9D85" w14:textId="77777777" w:rsidR="00106E16" w:rsidRDefault="008E12A7">
            <w:pPr>
              <w:pStyle w:val="TableParagraph"/>
              <w:numPr>
                <w:ilvl w:val="2"/>
                <w:numId w:val="324"/>
              </w:numPr>
              <w:tabs>
                <w:tab w:val="left" w:pos="894"/>
              </w:tabs>
              <w:spacing w:line="240" w:lineRule="exact"/>
              <w:ind w:hanging="662"/>
            </w:pPr>
            <w:r>
              <w:t>Язык</w:t>
            </w:r>
            <w:r>
              <w:rPr>
                <w:spacing w:val="-5"/>
              </w:rPr>
              <w:t xml:space="preserve"> </w:t>
            </w:r>
            <w:r>
              <w:t>и</w:t>
            </w:r>
            <w:r>
              <w:rPr>
                <w:spacing w:val="-1"/>
              </w:rPr>
              <w:t xml:space="preserve"> </w:t>
            </w:r>
            <w:r>
              <w:rPr>
                <w:spacing w:val="-2"/>
              </w:rPr>
              <w:t>речь.</w:t>
            </w:r>
          </w:p>
          <w:p w14:paraId="00D0CEC3" w14:textId="77777777" w:rsidR="00106E16" w:rsidRDefault="008E12A7">
            <w:pPr>
              <w:pStyle w:val="TableParagraph"/>
              <w:numPr>
                <w:ilvl w:val="2"/>
                <w:numId w:val="324"/>
              </w:numPr>
              <w:tabs>
                <w:tab w:val="left" w:pos="894"/>
              </w:tabs>
              <w:spacing w:line="227" w:lineRule="exact"/>
              <w:ind w:hanging="662"/>
            </w:pPr>
            <w:r>
              <w:rPr>
                <w:spacing w:val="-2"/>
              </w:rPr>
              <w:t>Текст.</w:t>
            </w:r>
          </w:p>
        </w:tc>
        <w:tc>
          <w:tcPr>
            <w:tcW w:w="2125" w:type="dxa"/>
          </w:tcPr>
          <w:p w14:paraId="6598C157" w14:textId="77777777" w:rsidR="00106E16" w:rsidRDefault="008E12A7">
            <w:pPr>
              <w:pStyle w:val="TableParagraph"/>
              <w:ind w:left="5" w:right="1" w:hanging="2"/>
              <w:jc w:val="center"/>
              <w:rPr>
                <w:i/>
              </w:rPr>
            </w:pPr>
            <w:r>
              <w:rPr>
                <w:i/>
              </w:rPr>
              <w:t>Часы на каждую тему</w:t>
            </w:r>
            <w:r>
              <w:rPr>
                <w:i/>
                <w:spacing w:val="-14"/>
              </w:rPr>
              <w:t xml:space="preserve"> </w:t>
            </w:r>
            <w:r>
              <w:rPr>
                <w:i/>
              </w:rPr>
              <w:t xml:space="preserve">распределяются </w:t>
            </w:r>
            <w:r>
              <w:rPr>
                <w:i/>
                <w:spacing w:val="-2"/>
              </w:rPr>
              <w:t>учителем-</w:t>
            </w:r>
          </w:p>
        </w:tc>
        <w:tc>
          <w:tcPr>
            <w:tcW w:w="2127" w:type="dxa"/>
          </w:tcPr>
          <w:p w14:paraId="303E10C8" w14:textId="77777777" w:rsidR="00106E16" w:rsidRDefault="008E12A7">
            <w:pPr>
              <w:pStyle w:val="TableParagraph"/>
              <w:ind w:left="127" w:right="120"/>
              <w:jc w:val="center"/>
              <w:rPr>
                <w:i/>
              </w:rPr>
            </w:pPr>
            <w:r>
              <w:rPr>
                <w:i/>
              </w:rPr>
              <w:t>Каждый учитель- предметник</w:t>
            </w:r>
            <w:r>
              <w:rPr>
                <w:i/>
                <w:spacing w:val="-14"/>
              </w:rPr>
              <w:t xml:space="preserve"> </w:t>
            </w:r>
            <w:r>
              <w:rPr>
                <w:i/>
              </w:rPr>
              <w:t>в</w:t>
            </w:r>
            <w:r>
              <w:rPr>
                <w:i/>
                <w:spacing w:val="-14"/>
              </w:rPr>
              <w:t xml:space="preserve"> </w:t>
            </w:r>
            <w:r>
              <w:rPr>
                <w:i/>
              </w:rPr>
              <w:t>своей рабочей</w:t>
            </w:r>
            <w:r>
              <w:rPr>
                <w:i/>
                <w:spacing w:val="-1"/>
              </w:rPr>
              <w:t xml:space="preserve"> </w:t>
            </w:r>
            <w:r>
              <w:rPr>
                <w:i/>
                <w:spacing w:val="-2"/>
              </w:rPr>
              <w:t>программе</w:t>
            </w:r>
          </w:p>
        </w:tc>
      </w:tr>
    </w:tbl>
    <w:p w14:paraId="759308C2" w14:textId="77777777" w:rsidR="00106E16" w:rsidRDefault="00106E16">
      <w:pPr>
        <w:pStyle w:val="TableParagraph"/>
        <w:jc w:val="center"/>
        <w:rPr>
          <w:i/>
        </w:rPr>
        <w:sectPr w:rsidR="00106E16">
          <w:pgSz w:w="11910" w:h="16390"/>
          <w:pgMar w:top="1060" w:right="0" w:bottom="110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C5D0285" w14:textId="77777777">
        <w:trPr>
          <w:trHeight w:val="3362"/>
        </w:trPr>
        <w:tc>
          <w:tcPr>
            <w:tcW w:w="994" w:type="dxa"/>
          </w:tcPr>
          <w:p w14:paraId="24C3E34E" w14:textId="77777777" w:rsidR="00106E16" w:rsidRDefault="00106E16">
            <w:pPr>
              <w:pStyle w:val="TableParagraph"/>
            </w:pPr>
          </w:p>
        </w:tc>
        <w:tc>
          <w:tcPr>
            <w:tcW w:w="4396" w:type="dxa"/>
          </w:tcPr>
          <w:p w14:paraId="09F3DF50" w14:textId="77777777" w:rsidR="00106E16" w:rsidRDefault="008E12A7">
            <w:pPr>
              <w:pStyle w:val="TableParagraph"/>
              <w:numPr>
                <w:ilvl w:val="2"/>
                <w:numId w:val="323"/>
              </w:numPr>
              <w:tabs>
                <w:tab w:val="left" w:pos="1095"/>
                <w:tab w:val="left" w:pos="2993"/>
              </w:tabs>
              <w:spacing w:line="228" w:lineRule="auto"/>
              <w:ind w:right="-15" w:firstLine="228"/>
            </w:pPr>
            <w:r>
              <w:rPr>
                <w:spacing w:val="-2"/>
              </w:rPr>
              <w:t>Функциональные</w:t>
            </w:r>
            <w:r>
              <w:tab/>
            </w:r>
            <w:r>
              <w:rPr>
                <w:spacing w:val="-2"/>
              </w:rPr>
              <w:t>разновидности языка.</w:t>
            </w:r>
          </w:p>
          <w:p w14:paraId="6BCAA779" w14:textId="77777777" w:rsidR="00106E16" w:rsidRDefault="008E12A7">
            <w:pPr>
              <w:pStyle w:val="TableParagraph"/>
              <w:numPr>
                <w:ilvl w:val="2"/>
                <w:numId w:val="323"/>
              </w:numPr>
              <w:tabs>
                <w:tab w:val="left" w:pos="894"/>
              </w:tabs>
              <w:spacing w:line="236" w:lineRule="exact"/>
              <w:ind w:left="894" w:hanging="662"/>
            </w:pPr>
            <w:r>
              <w:t>Система</w:t>
            </w:r>
            <w:r>
              <w:rPr>
                <w:spacing w:val="-7"/>
              </w:rPr>
              <w:t xml:space="preserve"> </w:t>
            </w:r>
            <w:r>
              <w:rPr>
                <w:spacing w:val="-2"/>
              </w:rPr>
              <w:t>языка.</w:t>
            </w:r>
          </w:p>
          <w:p w14:paraId="5887BBA0" w14:textId="77777777" w:rsidR="00106E16" w:rsidRDefault="008E12A7">
            <w:pPr>
              <w:pStyle w:val="TableParagraph"/>
              <w:numPr>
                <w:ilvl w:val="3"/>
                <w:numId w:val="323"/>
              </w:numPr>
              <w:tabs>
                <w:tab w:val="left" w:pos="1056"/>
              </w:tabs>
              <w:spacing w:line="240" w:lineRule="exact"/>
              <w:ind w:left="1056" w:hanging="824"/>
            </w:pPr>
            <w:r>
              <w:t>Фонетика.</w:t>
            </w:r>
            <w:r>
              <w:rPr>
                <w:spacing w:val="-7"/>
              </w:rPr>
              <w:t xml:space="preserve"> </w:t>
            </w:r>
            <w:r>
              <w:t>Графика.</w:t>
            </w:r>
            <w:r>
              <w:rPr>
                <w:spacing w:val="-6"/>
              </w:rPr>
              <w:t xml:space="preserve"> </w:t>
            </w:r>
            <w:r>
              <w:rPr>
                <w:spacing w:val="-2"/>
              </w:rPr>
              <w:t>Орфоэпия.</w:t>
            </w:r>
          </w:p>
          <w:p w14:paraId="6A35CDE7" w14:textId="77777777" w:rsidR="00106E16" w:rsidRDefault="008E12A7">
            <w:pPr>
              <w:pStyle w:val="TableParagraph"/>
              <w:numPr>
                <w:ilvl w:val="3"/>
                <w:numId w:val="323"/>
              </w:numPr>
              <w:tabs>
                <w:tab w:val="left" w:pos="1059"/>
              </w:tabs>
              <w:spacing w:line="240" w:lineRule="exact"/>
              <w:ind w:left="1059" w:hanging="827"/>
            </w:pPr>
            <w:r>
              <w:rPr>
                <w:spacing w:val="-2"/>
              </w:rPr>
              <w:t>Орфография.</w:t>
            </w:r>
          </w:p>
          <w:p w14:paraId="2D28FC86" w14:textId="77777777" w:rsidR="00106E16" w:rsidRDefault="008E12A7">
            <w:pPr>
              <w:pStyle w:val="TableParagraph"/>
              <w:numPr>
                <w:ilvl w:val="3"/>
                <w:numId w:val="323"/>
              </w:numPr>
              <w:tabs>
                <w:tab w:val="left" w:pos="1059"/>
              </w:tabs>
              <w:spacing w:line="240" w:lineRule="exact"/>
              <w:ind w:left="1059" w:hanging="827"/>
            </w:pPr>
            <w:r>
              <w:rPr>
                <w:spacing w:val="-2"/>
              </w:rPr>
              <w:t>Лексикология.</w:t>
            </w:r>
          </w:p>
          <w:p w14:paraId="186C5FD9" w14:textId="77777777" w:rsidR="00106E16" w:rsidRDefault="008E12A7">
            <w:pPr>
              <w:pStyle w:val="TableParagraph"/>
              <w:numPr>
                <w:ilvl w:val="3"/>
                <w:numId w:val="323"/>
              </w:numPr>
              <w:tabs>
                <w:tab w:val="left" w:pos="1056"/>
              </w:tabs>
              <w:spacing w:line="240" w:lineRule="exact"/>
              <w:ind w:left="1056" w:hanging="824"/>
            </w:pPr>
            <w:proofErr w:type="spellStart"/>
            <w:r>
              <w:t>Морфемика</w:t>
            </w:r>
            <w:proofErr w:type="spellEnd"/>
            <w:r>
              <w:t>.</w:t>
            </w:r>
            <w:r>
              <w:rPr>
                <w:spacing w:val="-7"/>
              </w:rPr>
              <w:t xml:space="preserve"> </w:t>
            </w:r>
            <w:r>
              <w:rPr>
                <w:spacing w:val="-2"/>
              </w:rPr>
              <w:t>Орфография.</w:t>
            </w:r>
          </w:p>
          <w:p w14:paraId="10A5C008" w14:textId="77777777" w:rsidR="00106E16" w:rsidRDefault="008E12A7">
            <w:pPr>
              <w:pStyle w:val="TableParagraph"/>
              <w:numPr>
                <w:ilvl w:val="3"/>
                <w:numId w:val="323"/>
              </w:numPr>
              <w:tabs>
                <w:tab w:val="left" w:pos="1256"/>
                <w:tab w:val="left" w:pos="2762"/>
                <w:tab w:val="left" w:pos="3900"/>
              </w:tabs>
              <w:spacing w:before="3" w:line="228" w:lineRule="auto"/>
              <w:ind w:left="4" w:right="-15" w:firstLine="228"/>
            </w:pPr>
            <w:r>
              <w:rPr>
                <w:spacing w:val="-2"/>
              </w:rPr>
              <w:t>Морфология.</w:t>
            </w:r>
            <w:r>
              <w:tab/>
            </w:r>
            <w:r>
              <w:rPr>
                <w:spacing w:val="-2"/>
              </w:rPr>
              <w:t>Культура</w:t>
            </w:r>
            <w:r>
              <w:tab/>
            </w:r>
            <w:r>
              <w:rPr>
                <w:spacing w:val="-2"/>
              </w:rPr>
              <w:t>речи. Орфография.</w:t>
            </w:r>
          </w:p>
          <w:p w14:paraId="41C4AF39" w14:textId="77777777" w:rsidR="00106E16" w:rsidRDefault="008E12A7">
            <w:pPr>
              <w:pStyle w:val="TableParagraph"/>
              <w:numPr>
                <w:ilvl w:val="3"/>
                <w:numId w:val="323"/>
              </w:numPr>
              <w:tabs>
                <w:tab w:val="left" w:pos="1059"/>
              </w:tabs>
              <w:spacing w:line="236" w:lineRule="exact"/>
              <w:ind w:left="1059" w:hanging="827"/>
            </w:pPr>
            <w:r>
              <w:t>Имя</w:t>
            </w:r>
            <w:r>
              <w:rPr>
                <w:spacing w:val="-6"/>
              </w:rPr>
              <w:t xml:space="preserve"> </w:t>
            </w:r>
            <w:r>
              <w:rPr>
                <w:spacing w:val="-2"/>
              </w:rPr>
              <w:t>существительное.</w:t>
            </w:r>
          </w:p>
          <w:p w14:paraId="31830004" w14:textId="77777777" w:rsidR="00106E16" w:rsidRDefault="008E12A7">
            <w:pPr>
              <w:pStyle w:val="TableParagraph"/>
              <w:numPr>
                <w:ilvl w:val="3"/>
                <w:numId w:val="323"/>
              </w:numPr>
              <w:tabs>
                <w:tab w:val="left" w:pos="1059"/>
              </w:tabs>
              <w:spacing w:line="240" w:lineRule="exact"/>
              <w:ind w:left="1059" w:hanging="827"/>
            </w:pPr>
            <w:r>
              <w:t>Имя</w:t>
            </w:r>
            <w:r>
              <w:rPr>
                <w:spacing w:val="-4"/>
              </w:rPr>
              <w:t xml:space="preserve"> </w:t>
            </w:r>
            <w:r>
              <w:rPr>
                <w:spacing w:val="-2"/>
              </w:rPr>
              <w:t>прилагательное.</w:t>
            </w:r>
          </w:p>
          <w:p w14:paraId="09A458EC" w14:textId="77777777" w:rsidR="00106E16" w:rsidRDefault="008E12A7">
            <w:pPr>
              <w:pStyle w:val="TableParagraph"/>
              <w:numPr>
                <w:ilvl w:val="3"/>
                <w:numId w:val="323"/>
              </w:numPr>
              <w:tabs>
                <w:tab w:val="left" w:pos="1059"/>
              </w:tabs>
              <w:spacing w:line="240" w:lineRule="exact"/>
              <w:ind w:left="1059" w:hanging="827"/>
            </w:pPr>
            <w:r>
              <w:rPr>
                <w:spacing w:val="-2"/>
              </w:rPr>
              <w:t>Глагол.</w:t>
            </w:r>
          </w:p>
          <w:p w14:paraId="00F40372" w14:textId="77777777" w:rsidR="00106E16" w:rsidRDefault="008E12A7">
            <w:pPr>
              <w:pStyle w:val="TableParagraph"/>
              <w:numPr>
                <w:ilvl w:val="3"/>
                <w:numId w:val="323"/>
              </w:numPr>
              <w:tabs>
                <w:tab w:val="left" w:pos="1326"/>
                <w:tab w:val="left" w:pos="2697"/>
                <w:tab w:val="left" w:pos="3902"/>
              </w:tabs>
              <w:spacing w:line="240" w:lineRule="exact"/>
              <w:ind w:left="4" w:right="-15" w:firstLine="228"/>
            </w:pPr>
            <w:r>
              <w:rPr>
                <w:spacing w:val="-2"/>
              </w:rPr>
              <w:t>Синтаксис.</w:t>
            </w:r>
            <w:r>
              <w:tab/>
            </w:r>
            <w:r>
              <w:rPr>
                <w:spacing w:val="-2"/>
              </w:rPr>
              <w:t>Культура</w:t>
            </w:r>
            <w:r>
              <w:tab/>
            </w:r>
            <w:r>
              <w:rPr>
                <w:spacing w:val="-2"/>
              </w:rPr>
              <w:t>речи. Пунктуация.</w:t>
            </w:r>
          </w:p>
        </w:tc>
        <w:tc>
          <w:tcPr>
            <w:tcW w:w="2125" w:type="dxa"/>
            <w:vMerge w:val="restart"/>
          </w:tcPr>
          <w:p w14:paraId="2C34D840" w14:textId="77777777" w:rsidR="00106E16" w:rsidRDefault="008E12A7">
            <w:pPr>
              <w:pStyle w:val="TableParagraph"/>
              <w:spacing w:before="1"/>
              <w:ind w:left="5"/>
              <w:jc w:val="center"/>
              <w:rPr>
                <w:i/>
              </w:rPr>
            </w:pPr>
            <w:r>
              <w:rPr>
                <w:i/>
              </w:rPr>
              <w:t>предметником в зависимости от нагрузки по учебному плану на текущий учебный</w:t>
            </w:r>
            <w:r>
              <w:rPr>
                <w:i/>
                <w:spacing w:val="-14"/>
              </w:rPr>
              <w:t xml:space="preserve"> </w:t>
            </w:r>
            <w:r>
              <w:rPr>
                <w:i/>
              </w:rPr>
              <w:t>год</w:t>
            </w:r>
            <w:r>
              <w:rPr>
                <w:i/>
                <w:spacing w:val="-12"/>
              </w:rPr>
              <w:t xml:space="preserve"> </w:t>
            </w:r>
            <w:r>
              <w:rPr>
                <w:i/>
              </w:rPr>
              <w:t>в</w:t>
            </w:r>
            <w:r>
              <w:rPr>
                <w:i/>
                <w:spacing w:val="-11"/>
              </w:rPr>
              <w:t xml:space="preserve"> </w:t>
            </w:r>
            <w:r>
              <w:rPr>
                <w:i/>
              </w:rPr>
              <w:t>рабочей программе учителя</w:t>
            </w:r>
          </w:p>
        </w:tc>
        <w:tc>
          <w:tcPr>
            <w:tcW w:w="2127" w:type="dxa"/>
            <w:vMerge w:val="restart"/>
          </w:tcPr>
          <w:p w14:paraId="0258CCB2" w14:textId="77777777" w:rsidR="00106E16" w:rsidRDefault="008E12A7">
            <w:pPr>
              <w:pStyle w:val="TableParagraph"/>
              <w:spacing w:before="1"/>
              <w:ind w:left="108" w:right="101"/>
              <w:jc w:val="center"/>
              <w:rPr>
                <w:i/>
              </w:rPr>
            </w:pPr>
            <w:r>
              <w:rPr>
                <w:i/>
              </w:rPr>
              <w:t>указывает</w:t>
            </w:r>
            <w:r>
              <w:rPr>
                <w:i/>
                <w:spacing w:val="-14"/>
              </w:rPr>
              <w:t xml:space="preserve"> </w:t>
            </w:r>
            <w:r>
              <w:rPr>
                <w:i/>
              </w:rPr>
              <w:t>в</w:t>
            </w:r>
            <w:r>
              <w:rPr>
                <w:i/>
                <w:spacing w:val="-14"/>
              </w:rPr>
              <w:t xml:space="preserve"> </w:t>
            </w:r>
            <w:r>
              <w:rPr>
                <w:i/>
              </w:rPr>
              <w:t xml:space="preserve">данном разделе возможное </w:t>
            </w:r>
            <w:r>
              <w:rPr>
                <w:i/>
                <w:spacing w:val="-2"/>
              </w:rPr>
              <w:t>использование</w:t>
            </w:r>
          </w:p>
          <w:p w14:paraId="23B1858C" w14:textId="77777777" w:rsidR="00106E16" w:rsidRDefault="008E12A7">
            <w:pPr>
              <w:pStyle w:val="TableParagraph"/>
              <w:ind w:left="3" w:right="-15" w:hanging="1"/>
              <w:jc w:val="center"/>
              <w:rPr>
                <w:i/>
              </w:rPr>
            </w:pPr>
            <w:r>
              <w:rPr>
                <w:i/>
                <w:spacing w:val="-2"/>
              </w:rPr>
              <w:t>учебно-методических материалов (мультимедийные программы, электронные</w:t>
            </w:r>
            <w:r>
              <w:rPr>
                <w:i/>
                <w:spacing w:val="80"/>
              </w:rPr>
              <w:t xml:space="preserve"> </w:t>
            </w:r>
            <w:r>
              <w:rPr>
                <w:i/>
              </w:rPr>
              <w:t xml:space="preserve">учебники и задачники, </w:t>
            </w:r>
            <w:r>
              <w:rPr>
                <w:i/>
                <w:spacing w:val="-2"/>
              </w:rPr>
              <w:t xml:space="preserve">электронные библиотеки, виртуальные </w:t>
            </w:r>
            <w:r>
              <w:rPr>
                <w:i/>
              </w:rPr>
              <w:t>лаборатории,</w:t>
            </w:r>
            <w:r>
              <w:rPr>
                <w:i/>
                <w:spacing w:val="-14"/>
              </w:rPr>
              <w:t xml:space="preserve"> </w:t>
            </w:r>
            <w:r>
              <w:rPr>
                <w:i/>
              </w:rPr>
              <w:t>игровые программы,</w:t>
            </w:r>
            <w:r>
              <w:rPr>
                <w:i/>
                <w:spacing w:val="-14"/>
              </w:rPr>
              <w:t xml:space="preserve"> </w:t>
            </w:r>
            <w:r>
              <w:rPr>
                <w:i/>
              </w:rPr>
              <w:t xml:space="preserve">коллекции </w:t>
            </w:r>
            <w:r>
              <w:rPr>
                <w:i/>
                <w:spacing w:val="-2"/>
              </w:rPr>
              <w:t xml:space="preserve">цифровых образовательных ресурсов) </w:t>
            </w:r>
            <w:r>
              <w:rPr>
                <w:i/>
              </w:rPr>
              <w:t>используемыми для обучения и</w:t>
            </w:r>
            <w:r>
              <w:rPr>
                <w:i/>
                <w:spacing w:val="40"/>
              </w:rPr>
              <w:t xml:space="preserve"> </w:t>
            </w:r>
            <w:r>
              <w:rPr>
                <w:i/>
                <w:spacing w:val="-2"/>
              </w:rPr>
              <w:t>воспитания</w:t>
            </w:r>
            <w:r>
              <w:rPr>
                <w:i/>
                <w:spacing w:val="80"/>
              </w:rPr>
              <w:t xml:space="preserve"> </w:t>
            </w:r>
            <w:r>
              <w:rPr>
                <w:i/>
              </w:rPr>
              <w:t xml:space="preserve">различных групп </w:t>
            </w:r>
            <w:r>
              <w:rPr>
                <w:i/>
                <w:spacing w:val="-2"/>
              </w:rPr>
              <w:t xml:space="preserve">пользователей, </w:t>
            </w:r>
            <w:r>
              <w:rPr>
                <w:i/>
              </w:rPr>
              <w:t xml:space="preserve">представленными в </w:t>
            </w:r>
            <w:r>
              <w:rPr>
                <w:i/>
                <w:spacing w:val="-2"/>
              </w:rPr>
              <w:t xml:space="preserve">электронном </w:t>
            </w:r>
            <w:r>
              <w:rPr>
                <w:i/>
              </w:rPr>
              <w:t xml:space="preserve">(цифровом) виде и </w:t>
            </w:r>
            <w:r>
              <w:rPr>
                <w:i/>
                <w:spacing w:val="-2"/>
              </w:rPr>
              <w:t xml:space="preserve">реализующими дидактические </w:t>
            </w:r>
            <w:r>
              <w:rPr>
                <w:i/>
              </w:rPr>
              <w:t xml:space="preserve">возможности ИКТ, содержание которых </w:t>
            </w:r>
            <w:r>
              <w:rPr>
                <w:i/>
                <w:spacing w:val="-2"/>
              </w:rPr>
              <w:t xml:space="preserve">соответствует </w:t>
            </w:r>
            <w:r>
              <w:rPr>
                <w:i/>
              </w:rPr>
              <w:t xml:space="preserve">законодательству об </w:t>
            </w:r>
            <w:r>
              <w:rPr>
                <w:i/>
                <w:spacing w:val="-2"/>
              </w:rPr>
              <w:t>образовании.</w:t>
            </w:r>
          </w:p>
        </w:tc>
      </w:tr>
      <w:tr w:rsidR="00106E16" w14:paraId="3D2E9800" w14:textId="77777777">
        <w:trPr>
          <w:trHeight w:val="4080"/>
        </w:trPr>
        <w:tc>
          <w:tcPr>
            <w:tcW w:w="994" w:type="dxa"/>
          </w:tcPr>
          <w:p w14:paraId="4736996C" w14:textId="77777777" w:rsidR="00106E16" w:rsidRDefault="008E12A7">
            <w:pPr>
              <w:pStyle w:val="TableParagraph"/>
              <w:spacing w:line="251" w:lineRule="exact"/>
              <w:ind w:left="146"/>
            </w:pPr>
            <w:r>
              <w:rPr>
                <w:spacing w:val="-5"/>
              </w:rPr>
              <w:t>2.</w:t>
            </w:r>
          </w:p>
        </w:tc>
        <w:tc>
          <w:tcPr>
            <w:tcW w:w="4396" w:type="dxa"/>
          </w:tcPr>
          <w:p w14:paraId="14A89216" w14:textId="77777777" w:rsidR="00106E16" w:rsidRDefault="008E12A7">
            <w:pPr>
              <w:pStyle w:val="TableParagraph"/>
              <w:spacing w:line="233" w:lineRule="exact"/>
              <w:ind w:left="232"/>
            </w:pPr>
            <w:r>
              <w:t xml:space="preserve">6 </w:t>
            </w:r>
            <w:r>
              <w:rPr>
                <w:spacing w:val="-2"/>
              </w:rPr>
              <w:t>класс</w:t>
            </w:r>
          </w:p>
          <w:p w14:paraId="21F92545" w14:textId="77777777" w:rsidR="00106E16" w:rsidRDefault="008E12A7">
            <w:pPr>
              <w:pStyle w:val="TableParagraph"/>
              <w:numPr>
                <w:ilvl w:val="2"/>
                <w:numId w:val="322"/>
              </w:numPr>
              <w:tabs>
                <w:tab w:val="left" w:pos="894"/>
              </w:tabs>
              <w:spacing w:line="240" w:lineRule="exact"/>
              <w:ind w:hanging="662"/>
            </w:pPr>
            <w:r>
              <w:t>Общие</w:t>
            </w:r>
            <w:r>
              <w:rPr>
                <w:spacing w:val="-3"/>
              </w:rPr>
              <w:t xml:space="preserve"> </w:t>
            </w:r>
            <w:r>
              <w:t>сведения</w:t>
            </w:r>
            <w:r>
              <w:rPr>
                <w:spacing w:val="-4"/>
              </w:rPr>
              <w:t xml:space="preserve"> </w:t>
            </w:r>
            <w:r>
              <w:t>о</w:t>
            </w:r>
            <w:r>
              <w:rPr>
                <w:spacing w:val="-6"/>
              </w:rPr>
              <w:t xml:space="preserve"> </w:t>
            </w:r>
            <w:r>
              <w:rPr>
                <w:spacing w:val="-2"/>
              </w:rPr>
              <w:t>языке.</w:t>
            </w:r>
          </w:p>
          <w:p w14:paraId="6E178249" w14:textId="77777777" w:rsidR="00106E16" w:rsidRDefault="008E12A7">
            <w:pPr>
              <w:pStyle w:val="TableParagraph"/>
              <w:numPr>
                <w:ilvl w:val="2"/>
                <w:numId w:val="322"/>
              </w:numPr>
              <w:tabs>
                <w:tab w:val="left" w:pos="894"/>
              </w:tabs>
              <w:spacing w:line="240" w:lineRule="exact"/>
              <w:ind w:hanging="662"/>
            </w:pPr>
            <w:r>
              <w:t>Язык</w:t>
            </w:r>
            <w:r>
              <w:rPr>
                <w:spacing w:val="-5"/>
              </w:rPr>
              <w:t xml:space="preserve"> </w:t>
            </w:r>
            <w:r>
              <w:t>и</w:t>
            </w:r>
            <w:r>
              <w:rPr>
                <w:spacing w:val="-1"/>
              </w:rPr>
              <w:t xml:space="preserve"> </w:t>
            </w:r>
            <w:r>
              <w:rPr>
                <w:spacing w:val="-2"/>
              </w:rPr>
              <w:t>речь.</w:t>
            </w:r>
          </w:p>
          <w:p w14:paraId="16EE0988" w14:textId="77777777" w:rsidR="00106E16" w:rsidRDefault="008E12A7">
            <w:pPr>
              <w:pStyle w:val="TableParagraph"/>
              <w:numPr>
                <w:ilvl w:val="2"/>
                <w:numId w:val="322"/>
              </w:numPr>
              <w:tabs>
                <w:tab w:val="left" w:pos="894"/>
              </w:tabs>
              <w:spacing w:line="240" w:lineRule="exact"/>
              <w:ind w:hanging="662"/>
            </w:pPr>
            <w:r>
              <w:rPr>
                <w:spacing w:val="-2"/>
              </w:rPr>
              <w:t>Текст.</w:t>
            </w:r>
          </w:p>
          <w:p w14:paraId="44F0662C" w14:textId="77777777" w:rsidR="00106E16" w:rsidRDefault="008E12A7">
            <w:pPr>
              <w:pStyle w:val="TableParagraph"/>
              <w:numPr>
                <w:ilvl w:val="2"/>
                <w:numId w:val="322"/>
              </w:numPr>
              <w:tabs>
                <w:tab w:val="left" w:pos="1095"/>
                <w:tab w:val="left" w:pos="2993"/>
              </w:tabs>
              <w:spacing w:before="3" w:line="228" w:lineRule="auto"/>
              <w:ind w:left="4" w:right="-15" w:firstLine="228"/>
            </w:pPr>
            <w:r>
              <w:rPr>
                <w:spacing w:val="-2"/>
              </w:rPr>
              <w:t>Функциональные</w:t>
            </w:r>
            <w:r>
              <w:tab/>
            </w:r>
            <w:r>
              <w:rPr>
                <w:spacing w:val="-2"/>
              </w:rPr>
              <w:t>разновидности языка.</w:t>
            </w:r>
          </w:p>
          <w:p w14:paraId="558C6F90" w14:textId="77777777" w:rsidR="00106E16" w:rsidRDefault="008E12A7">
            <w:pPr>
              <w:pStyle w:val="TableParagraph"/>
              <w:numPr>
                <w:ilvl w:val="2"/>
                <w:numId w:val="322"/>
              </w:numPr>
              <w:tabs>
                <w:tab w:val="left" w:pos="894"/>
              </w:tabs>
              <w:spacing w:line="236" w:lineRule="exact"/>
              <w:ind w:hanging="662"/>
            </w:pPr>
            <w:r>
              <w:t>Система</w:t>
            </w:r>
            <w:r>
              <w:rPr>
                <w:spacing w:val="-7"/>
              </w:rPr>
              <w:t xml:space="preserve"> </w:t>
            </w:r>
            <w:r>
              <w:rPr>
                <w:spacing w:val="-2"/>
              </w:rPr>
              <w:t>языка.</w:t>
            </w:r>
          </w:p>
          <w:p w14:paraId="07A0CF64" w14:textId="77777777" w:rsidR="00106E16" w:rsidRDefault="008E12A7">
            <w:pPr>
              <w:pStyle w:val="TableParagraph"/>
              <w:numPr>
                <w:ilvl w:val="3"/>
                <w:numId w:val="322"/>
              </w:numPr>
              <w:tabs>
                <w:tab w:val="left" w:pos="1059"/>
              </w:tabs>
              <w:spacing w:line="240" w:lineRule="exact"/>
              <w:ind w:left="1059" w:hanging="827"/>
            </w:pPr>
            <w:r>
              <w:t>Лексикология.</w:t>
            </w:r>
            <w:r>
              <w:rPr>
                <w:spacing w:val="-7"/>
              </w:rPr>
              <w:t xml:space="preserve"> </w:t>
            </w:r>
            <w:r>
              <w:t>Культура</w:t>
            </w:r>
            <w:r>
              <w:rPr>
                <w:spacing w:val="-6"/>
              </w:rPr>
              <w:t xml:space="preserve"> </w:t>
            </w:r>
            <w:r>
              <w:rPr>
                <w:spacing w:val="-2"/>
              </w:rPr>
              <w:t>речи.</w:t>
            </w:r>
          </w:p>
          <w:p w14:paraId="3F40EE45" w14:textId="77777777" w:rsidR="00106E16" w:rsidRDefault="008E12A7">
            <w:pPr>
              <w:pStyle w:val="TableParagraph"/>
              <w:numPr>
                <w:ilvl w:val="3"/>
                <w:numId w:val="322"/>
              </w:numPr>
              <w:tabs>
                <w:tab w:val="left" w:pos="1075"/>
              </w:tabs>
              <w:spacing w:before="4" w:line="228" w:lineRule="auto"/>
              <w:ind w:left="4" w:right="-15" w:firstLine="228"/>
            </w:pPr>
            <w:r>
              <w:t xml:space="preserve">Словообразование. Культура речи. </w:t>
            </w:r>
            <w:r>
              <w:rPr>
                <w:spacing w:val="-2"/>
              </w:rPr>
              <w:t>Орфография.</w:t>
            </w:r>
          </w:p>
          <w:p w14:paraId="390196B9" w14:textId="77777777" w:rsidR="00106E16" w:rsidRDefault="008E12A7">
            <w:pPr>
              <w:pStyle w:val="TableParagraph"/>
              <w:numPr>
                <w:ilvl w:val="3"/>
                <w:numId w:val="322"/>
              </w:numPr>
              <w:tabs>
                <w:tab w:val="left" w:pos="1256"/>
                <w:tab w:val="left" w:pos="2762"/>
                <w:tab w:val="left" w:pos="3900"/>
              </w:tabs>
              <w:spacing w:line="228" w:lineRule="auto"/>
              <w:ind w:left="4" w:right="-15" w:firstLine="228"/>
            </w:pPr>
            <w:r>
              <w:rPr>
                <w:spacing w:val="-2"/>
              </w:rPr>
              <w:t>Морфология.</w:t>
            </w:r>
            <w:r>
              <w:tab/>
            </w:r>
            <w:r>
              <w:rPr>
                <w:spacing w:val="-2"/>
              </w:rPr>
              <w:t>Культура</w:t>
            </w:r>
            <w:r>
              <w:tab/>
            </w:r>
            <w:r>
              <w:rPr>
                <w:spacing w:val="-2"/>
              </w:rPr>
              <w:t>речи. Орфография.</w:t>
            </w:r>
          </w:p>
          <w:p w14:paraId="0CFFFFE4" w14:textId="77777777" w:rsidR="00106E16" w:rsidRDefault="008E12A7">
            <w:pPr>
              <w:pStyle w:val="TableParagraph"/>
              <w:numPr>
                <w:ilvl w:val="4"/>
                <w:numId w:val="322"/>
              </w:numPr>
              <w:tabs>
                <w:tab w:val="left" w:pos="1225"/>
              </w:tabs>
              <w:spacing w:line="236" w:lineRule="exact"/>
              <w:ind w:left="1225" w:hanging="993"/>
            </w:pPr>
            <w:r>
              <w:t>Имя</w:t>
            </w:r>
            <w:r>
              <w:rPr>
                <w:spacing w:val="-4"/>
              </w:rPr>
              <w:t xml:space="preserve"> </w:t>
            </w:r>
            <w:r>
              <w:rPr>
                <w:spacing w:val="-2"/>
              </w:rPr>
              <w:t>существительное.</w:t>
            </w:r>
          </w:p>
          <w:p w14:paraId="540888A5" w14:textId="77777777" w:rsidR="00106E16" w:rsidRDefault="008E12A7">
            <w:pPr>
              <w:pStyle w:val="TableParagraph"/>
              <w:numPr>
                <w:ilvl w:val="4"/>
                <w:numId w:val="322"/>
              </w:numPr>
              <w:tabs>
                <w:tab w:val="left" w:pos="1225"/>
              </w:tabs>
              <w:spacing w:line="240" w:lineRule="exact"/>
              <w:ind w:left="1225" w:hanging="993"/>
            </w:pPr>
            <w:r>
              <w:t>Имя</w:t>
            </w:r>
            <w:r>
              <w:rPr>
                <w:spacing w:val="-4"/>
              </w:rPr>
              <w:t xml:space="preserve"> </w:t>
            </w:r>
            <w:r>
              <w:rPr>
                <w:spacing w:val="-2"/>
              </w:rPr>
              <w:t>прилагательное.</w:t>
            </w:r>
          </w:p>
          <w:p w14:paraId="666F1255" w14:textId="77777777" w:rsidR="00106E16" w:rsidRDefault="008E12A7">
            <w:pPr>
              <w:pStyle w:val="TableParagraph"/>
              <w:numPr>
                <w:ilvl w:val="4"/>
                <w:numId w:val="322"/>
              </w:numPr>
              <w:tabs>
                <w:tab w:val="left" w:pos="1225"/>
              </w:tabs>
              <w:spacing w:line="240" w:lineRule="exact"/>
              <w:ind w:left="1225" w:hanging="993"/>
            </w:pPr>
            <w:r>
              <w:t>Имя</w:t>
            </w:r>
            <w:r>
              <w:rPr>
                <w:spacing w:val="-4"/>
              </w:rPr>
              <w:t xml:space="preserve"> </w:t>
            </w:r>
            <w:r>
              <w:rPr>
                <w:spacing w:val="-2"/>
              </w:rPr>
              <w:t>числительное.</w:t>
            </w:r>
          </w:p>
          <w:p w14:paraId="4E1F3267" w14:textId="77777777" w:rsidR="00106E16" w:rsidRDefault="008E12A7">
            <w:pPr>
              <w:pStyle w:val="TableParagraph"/>
              <w:numPr>
                <w:ilvl w:val="4"/>
                <w:numId w:val="322"/>
              </w:numPr>
              <w:tabs>
                <w:tab w:val="left" w:pos="1222"/>
              </w:tabs>
              <w:spacing w:line="240" w:lineRule="exact"/>
              <w:ind w:left="1222" w:hanging="990"/>
            </w:pPr>
            <w:r>
              <w:rPr>
                <w:spacing w:val="-2"/>
              </w:rPr>
              <w:t>Местоимение.</w:t>
            </w:r>
          </w:p>
          <w:p w14:paraId="1DDD65FF" w14:textId="77777777" w:rsidR="00106E16" w:rsidRDefault="008E12A7">
            <w:pPr>
              <w:pStyle w:val="TableParagraph"/>
              <w:numPr>
                <w:ilvl w:val="4"/>
                <w:numId w:val="322"/>
              </w:numPr>
              <w:tabs>
                <w:tab w:val="left" w:pos="1225"/>
              </w:tabs>
              <w:spacing w:line="227" w:lineRule="exact"/>
              <w:ind w:left="1225" w:hanging="993"/>
            </w:pPr>
            <w:r>
              <w:rPr>
                <w:spacing w:val="-2"/>
              </w:rPr>
              <w:t>Глагол.</w:t>
            </w:r>
          </w:p>
        </w:tc>
        <w:tc>
          <w:tcPr>
            <w:tcW w:w="2125" w:type="dxa"/>
            <w:vMerge/>
            <w:tcBorders>
              <w:top w:val="nil"/>
            </w:tcBorders>
          </w:tcPr>
          <w:p w14:paraId="519EB38A" w14:textId="77777777" w:rsidR="00106E16" w:rsidRDefault="00106E16">
            <w:pPr>
              <w:rPr>
                <w:sz w:val="2"/>
                <w:szCs w:val="2"/>
              </w:rPr>
            </w:pPr>
          </w:p>
        </w:tc>
        <w:tc>
          <w:tcPr>
            <w:tcW w:w="2127" w:type="dxa"/>
            <w:vMerge/>
            <w:tcBorders>
              <w:top w:val="nil"/>
            </w:tcBorders>
          </w:tcPr>
          <w:p w14:paraId="505A8F0C" w14:textId="77777777" w:rsidR="00106E16" w:rsidRDefault="00106E16">
            <w:pPr>
              <w:rPr>
                <w:sz w:val="2"/>
                <w:szCs w:val="2"/>
              </w:rPr>
            </w:pPr>
          </w:p>
        </w:tc>
      </w:tr>
      <w:tr w:rsidR="00106E16" w14:paraId="6453AF9A" w14:textId="77777777">
        <w:trPr>
          <w:trHeight w:val="4320"/>
        </w:trPr>
        <w:tc>
          <w:tcPr>
            <w:tcW w:w="994" w:type="dxa"/>
          </w:tcPr>
          <w:p w14:paraId="3F8A0D45" w14:textId="77777777" w:rsidR="00106E16" w:rsidRDefault="008E12A7">
            <w:pPr>
              <w:pStyle w:val="TableParagraph"/>
              <w:spacing w:line="251" w:lineRule="exact"/>
              <w:ind w:left="232"/>
            </w:pPr>
            <w:r>
              <w:rPr>
                <w:spacing w:val="-5"/>
              </w:rPr>
              <w:t>3.</w:t>
            </w:r>
          </w:p>
        </w:tc>
        <w:tc>
          <w:tcPr>
            <w:tcW w:w="4396" w:type="dxa"/>
          </w:tcPr>
          <w:p w14:paraId="2E2BDEAB" w14:textId="77777777" w:rsidR="00106E16" w:rsidRDefault="008E12A7">
            <w:pPr>
              <w:pStyle w:val="TableParagraph"/>
              <w:spacing w:line="233" w:lineRule="exact"/>
              <w:ind w:left="232"/>
            </w:pPr>
            <w:r>
              <w:t xml:space="preserve">7 </w:t>
            </w:r>
            <w:r>
              <w:rPr>
                <w:spacing w:val="-2"/>
              </w:rPr>
              <w:t>класс</w:t>
            </w:r>
          </w:p>
          <w:p w14:paraId="640A0E5A" w14:textId="77777777" w:rsidR="00106E16" w:rsidRDefault="008E12A7">
            <w:pPr>
              <w:pStyle w:val="TableParagraph"/>
              <w:numPr>
                <w:ilvl w:val="2"/>
                <w:numId w:val="321"/>
              </w:numPr>
              <w:tabs>
                <w:tab w:val="left" w:pos="894"/>
              </w:tabs>
              <w:spacing w:line="240" w:lineRule="exact"/>
              <w:ind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14:paraId="70D5706E" w14:textId="77777777" w:rsidR="00106E16" w:rsidRDefault="008E12A7">
            <w:pPr>
              <w:pStyle w:val="TableParagraph"/>
              <w:numPr>
                <w:ilvl w:val="2"/>
                <w:numId w:val="321"/>
              </w:numPr>
              <w:tabs>
                <w:tab w:val="left" w:pos="894"/>
              </w:tabs>
              <w:spacing w:line="240" w:lineRule="exact"/>
              <w:ind w:hanging="662"/>
            </w:pPr>
            <w:r>
              <w:t>Язык</w:t>
            </w:r>
            <w:r>
              <w:rPr>
                <w:spacing w:val="-5"/>
              </w:rPr>
              <w:t xml:space="preserve"> </w:t>
            </w:r>
            <w:r>
              <w:t>и</w:t>
            </w:r>
            <w:r>
              <w:rPr>
                <w:spacing w:val="-1"/>
              </w:rPr>
              <w:t xml:space="preserve"> </w:t>
            </w:r>
            <w:r>
              <w:rPr>
                <w:spacing w:val="-2"/>
              </w:rPr>
              <w:t>речь.</w:t>
            </w:r>
          </w:p>
          <w:p w14:paraId="47470EB7" w14:textId="77777777" w:rsidR="00106E16" w:rsidRDefault="008E12A7">
            <w:pPr>
              <w:pStyle w:val="TableParagraph"/>
              <w:numPr>
                <w:ilvl w:val="2"/>
                <w:numId w:val="320"/>
              </w:numPr>
              <w:tabs>
                <w:tab w:val="left" w:pos="1095"/>
                <w:tab w:val="left" w:pos="2995"/>
              </w:tabs>
              <w:spacing w:before="3" w:line="228" w:lineRule="auto"/>
              <w:ind w:right="-15" w:firstLine="228"/>
            </w:pPr>
            <w:r>
              <w:rPr>
                <w:spacing w:val="-2"/>
              </w:rPr>
              <w:t>Функциональные</w:t>
            </w:r>
            <w:r>
              <w:tab/>
            </w:r>
            <w:r>
              <w:rPr>
                <w:spacing w:val="-2"/>
              </w:rPr>
              <w:t>разновидности языка.</w:t>
            </w:r>
          </w:p>
          <w:p w14:paraId="0C0C6BE8" w14:textId="77777777" w:rsidR="00106E16" w:rsidRDefault="008E12A7">
            <w:pPr>
              <w:pStyle w:val="TableParagraph"/>
              <w:numPr>
                <w:ilvl w:val="2"/>
                <w:numId w:val="320"/>
              </w:numPr>
              <w:tabs>
                <w:tab w:val="left" w:pos="894"/>
              </w:tabs>
              <w:spacing w:line="236" w:lineRule="exact"/>
              <w:ind w:left="894" w:hanging="662"/>
            </w:pPr>
            <w:r>
              <w:t>Система</w:t>
            </w:r>
            <w:r>
              <w:rPr>
                <w:spacing w:val="-7"/>
              </w:rPr>
              <w:t xml:space="preserve"> </w:t>
            </w:r>
            <w:r>
              <w:rPr>
                <w:spacing w:val="-2"/>
              </w:rPr>
              <w:t>языка.</w:t>
            </w:r>
          </w:p>
          <w:p w14:paraId="53946C8F" w14:textId="77777777" w:rsidR="00106E16" w:rsidRDefault="008E12A7">
            <w:pPr>
              <w:pStyle w:val="TableParagraph"/>
              <w:numPr>
                <w:ilvl w:val="3"/>
                <w:numId w:val="320"/>
              </w:numPr>
              <w:tabs>
                <w:tab w:val="left" w:pos="1256"/>
                <w:tab w:val="left" w:pos="2762"/>
                <w:tab w:val="left" w:pos="3900"/>
              </w:tabs>
              <w:spacing w:before="4" w:line="228" w:lineRule="auto"/>
              <w:ind w:right="-15" w:firstLine="228"/>
            </w:pPr>
            <w:r>
              <w:rPr>
                <w:spacing w:val="-2"/>
              </w:rPr>
              <w:t>Морфология.</w:t>
            </w:r>
            <w:r>
              <w:tab/>
            </w:r>
            <w:r>
              <w:rPr>
                <w:spacing w:val="-2"/>
              </w:rPr>
              <w:t>Культура</w:t>
            </w:r>
            <w:r>
              <w:tab/>
            </w:r>
            <w:r>
              <w:rPr>
                <w:spacing w:val="-2"/>
              </w:rPr>
              <w:t>речи. Орфография.</w:t>
            </w:r>
          </w:p>
          <w:p w14:paraId="00159C85" w14:textId="77777777" w:rsidR="00106E16" w:rsidRDefault="008E12A7">
            <w:pPr>
              <w:pStyle w:val="TableParagraph"/>
              <w:numPr>
                <w:ilvl w:val="3"/>
                <w:numId w:val="320"/>
              </w:numPr>
              <w:tabs>
                <w:tab w:val="left" w:pos="1059"/>
              </w:tabs>
              <w:spacing w:line="236" w:lineRule="exact"/>
              <w:ind w:left="1059" w:hanging="827"/>
            </w:pPr>
            <w:r>
              <w:rPr>
                <w:spacing w:val="-2"/>
              </w:rPr>
              <w:t>Причастие.</w:t>
            </w:r>
          </w:p>
          <w:p w14:paraId="58224360" w14:textId="77777777" w:rsidR="00106E16" w:rsidRDefault="008E12A7">
            <w:pPr>
              <w:pStyle w:val="TableParagraph"/>
              <w:numPr>
                <w:ilvl w:val="3"/>
                <w:numId w:val="320"/>
              </w:numPr>
              <w:tabs>
                <w:tab w:val="left" w:pos="1056"/>
              </w:tabs>
              <w:spacing w:line="240" w:lineRule="exact"/>
              <w:ind w:left="1056" w:hanging="824"/>
            </w:pPr>
            <w:r>
              <w:rPr>
                <w:spacing w:val="-2"/>
              </w:rPr>
              <w:t>Деепричастие.</w:t>
            </w:r>
          </w:p>
          <w:p w14:paraId="357FA866" w14:textId="77777777" w:rsidR="00106E16" w:rsidRDefault="008E12A7">
            <w:pPr>
              <w:pStyle w:val="TableParagraph"/>
              <w:numPr>
                <w:ilvl w:val="3"/>
                <w:numId w:val="320"/>
              </w:numPr>
              <w:tabs>
                <w:tab w:val="left" w:pos="1059"/>
              </w:tabs>
              <w:spacing w:line="240" w:lineRule="exact"/>
              <w:ind w:left="1059" w:hanging="827"/>
            </w:pPr>
            <w:r>
              <w:rPr>
                <w:spacing w:val="-2"/>
              </w:rPr>
              <w:t>Наречие.</w:t>
            </w:r>
          </w:p>
          <w:p w14:paraId="7D6C0F18" w14:textId="77777777" w:rsidR="00106E16" w:rsidRDefault="008E12A7">
            <w:pPr>
              <w:pStyle w:val="TableParagraph"/>
              <w:numPr>
                <w:ilvl w:val="3"/>
                <w:numId w:val="320"/>
              </w:numPr>
              <w:tabs>
                <w:tab w:val="left" w:pos="1059"/>
              </w:tabs>
              <w:spacing w:line="240" w:lineRule="exact"/>
              <w:ind w:left="1059" w:hanging="827"/>
            </w:pPr>
            <w:r>
              <w:t>Слова</w:t>
            </w:r>
            <w:r>
              <w:rPr>
                <w:spacing w:val="-8"/>
              </w:rPr>
              <w:t xml:space="preserve"> </w:t>
            </w:r>
            <w:r>
              <w:t>категории</w:t>
            </w:r>
            <w:r>
              <w:rPr>
                <w:spacing w:val="-10"/>
              </w:rPr>
              <w:t xml:space="preserve"> </w:t>
            </w:r>
            <w:r>
              <w:rPr>
                <w:spacing w:val="-2"/>
              </w:rPr>
              <w:t>состояния.</w:t>
            </w:r>
          </w:p>
          <w:p w14:paraId="358BF4D8" w14:textId="77777777" w:rsidR="00106E16" w:rsidRDefault="008E12A7">
            <w:pPr>
              <w:pStyle w:val="TableParagraph"/>
              <w:numPr>
                <w:ilvl w:val="3"/>
                <w:numId w:val="320"/>
              </w:numPr>
              <w:tabs>
                <w:tab w:val="left" w:pos="1059"/>
              </w:tabs>
              <w:spacing w:line="240" w:lineRule="exact"/>
              <w:ind w:left="1059" w:hanging="827"/>
            </w:pPr>
            <w:r>
              <w:t>Служебные</w:t>
            </w:r>
            <w:r>
              <w:rPr>
                <w:spacing w:val="-9"/>
              </w:rPr>
              <w:t xml:space="preserve"> </w:t>
            </w:r>
            <w:r>
              <w:t>части</w:t>
            </w:r>
            <w:r>
              <w:rPr>
                <w:spacing w:val="-5"/>
              </w:rPr>
              <w:t xml:space="preserve"> </w:t>
            </w:r>
            <w:r>
              <w:rPr>
                <w:spacing w:val="-2"/>
              </w:rPr>
              <w:t>речи.</w:t>
            </w:r>
          </w:p>
          <w:p w14:paraId="553CD650" w14:textId="77777777" w:rsidR="00106E16" w:rsidRDefault="008E12A7">
            <w:pPr>
              <w:pStyle w:val="TableParagraph"/>
              <w:numPr>
                <w:ilvl w:val="3"/>
                <w:numId w:val="320"/>
              </w:numPr>
              <w:tabs>
                <w:tab w:val="left" w:pos="1059"/>
              </w:tabs>
              <w:spacing w:line="240" w:lineRule="exact"/>
              <w:ind w:left="1059" w:hanging="827"/>
            </w:pPr>
            <w:r>
              <w:rPr>
                <w:spacing w:val="-2"/>
              </w:rPr>
              <w:t>Предлог.</w:t>
            </w:r>
          </w:p>
          <w:p w14:paraId="19F69EB8" w14:textId="77777777" w:rsidR="00106E16" w:rsidRDefault="008E12A7">
            <w:pPr>
              <w:pStyle w:val="TableParagraph"/>
              <w:numPr>
                <w:ilvl w:val="3"/>
                <w:numId w:val="320"/>
              </w:numPr>
              <w:tabs>
                <w:tab w:val="left" w:pos="1059"/>
              </w:tabs>
              <w:spacing w:line="240" w:lineRule="exact"/>
              <w:ind w:left="1059" w:hanging="827"/>
            </w:pPr>
            <w:r>
              <w:rPr>
                <w:spacing w:val="-2"/>
              </w:rPr>
              <w:t>Союз.</w:t>
            </w:r>
          </w:p>
          <w:p w14:paraId="2533C2A6" w14:textId="77777777" w:rsidR="00106E16" w:rsidRDefault="008E12A7">
            <w:pPr>
              <w:pStyle w:val="TableParagraph"/>
              <w:numPr>
                <w:ilvl w:val="3"/>
                <w:numId w:val="320"/>
              </w:numPr>
              <w:tabs>
                <w:tab w:val="left" w:pos="1056"/>
              </w:tabs>
              <w:spacing w:line="240" w:lineRule="exact"/>
              <w:ind w:left="1056" w:hanging="824"/>
            </w:pPr>
            <w:r>
              <w:rPr>
                <w:spacing w:val="-2"/>
              </w:rPr>
              <w:t>Частица.</w:t>
            </w:r>
          </w:p>
          <w:p w14:paraId="4DBF30EC" w14:textId="77777777" w:rsidR="00106E16" w:rsidRDefault="008E12A7">
            <w:pPr>
              <w:pStyle w:val="TableParagraph"/>
              <w:numPr>
                <w:ilvl w:val="3"/>
                <w:numId w:val="320"/>
              </w:numPr>
              <w:tabs>
                <w:tab w:val="left" w:pos="2082"/>
                <w:tab w:val="left" w:pos="4271"/>
              </w:tabs>
              <w:spacing w:line="240" w:lineRule="exact"/>
              <w:ind w:right="-15" w:firstLine="228"/>
            </w:pPr>
            <w:r>
              <w:rPr>
                <w:spacing w:val="-2"/>
              </w:rPr>
              <w:t>Междометия</w:t>
            </w:r>
            <w:r>
              <w:tab/>
            </w:r>
            <w:r>
              <w:rPr>
                <w:spacing w:val="-10"/>
              </w:rPr>
              <w:t xml:space="preserve">и </w:t>
            </w:r>
            <w:r>
              <w:t>звукоподражательные слова.</w:t>
            </w:r>
          </w:p>
        </w:tc>
        <w:tc>
          <w:tcPr>
            <w:tcW w:w="2125" w:type="dxa"/>
            <w:vMerge/>
            <w:tcBorders>
              <w:top w:val="nil"/>
            </w:tcBorders>
          </w:tcPr>
          <w:p w14:paraId="3AC4A6AD" w14:textId="77777777" w:rsidR="00106E16" w:rsidRDefault="00106E16">
            <w:pPr>
              <w:rPr>
                <w:sz w:val="2"/>
                <w:szCs w:val="2"/>
              </w:rPr>
            </w:pPr>
          </w:p>
        </w:tc>
        <w:tc>
          <w:tcPr>
            <w:tcW w:w="2127" w:type="dxa"/>
            <w:vMerge/>
            <w:tcBorders>
              <w:top w:val="nil"/>
            </w:tcBorders>
          </w:tcPr>
          <w:p w14:paraId="253B05A1" w14:textId="77777777" w:rsidR="00106E16" w:rsidRDefault="00106E16">
            <w:pPr>
              <w:rPr>
                <w:sz w:val="2"/>
                <w:szCs w:val="2"/>
              </w:rPr>
            </w:pPr>
          </w:p>
        </w:tc>
      </w:tr>
      <w:tr w:rsidR="00106E16" w14:paraId="7E91BDD2" w14:textId="77777777">
        <w:trPr>
          <w:trHeight w:val="2159"/>
        </w:trPr>
        <w:tc>
          <w:tcPr>
            <w:tcW w:w="994" w:type="dxa"/>
          </w:tcPr>
          <w:p w14:paraId="79849709" w14:textId="77777777" w:rsidR="00106E16" w:rsidRDefault="00106E16">
            <w:pPr>
              <w:pStyle w:val="TableParagraph"/>
            </w:pPr>
          </w:p>
        </w:tc>
        <w:tc>
          <w:tcPr>
            <w:tcW w:w="4396" w:type="dxa"/>
          </w:tcPr>
          <w:p w14:paraId="6EA32A47" w14:textId="77777777" w:rsidR="00106E16" w:rsidRDefault="008E12A7">
            <w:pPr>
              <w:pStyle w:val="TableParagraph"/>
              <w:spacing w:line="233" w:lineRule="exact"/>
              <w:ind w:left="232"/>
            </w:pPr>
            <w:r>
              <w:t xml:space="preserve">8 </w:t>
            </w:r>
            <w:r>
              <w:rPr>
                <w:spacing w:val="-2"/>
              </w:rPr>
              <w:t>класс</w:t>
            </w:r>
          </w:p>
          <w:p w14:paraId="0499E94C" w14:textId="77777777" w:rsidR="00106E16" w:rsidRDefault="008E12A7">
            <w:pPr>
              <w:pStyle w:val="TableParagraph"/>
              <w:numPr>
                <w:ilvl w:val="2"/>
                <w:numId w:val="319"/>
              </w:numPr>
              <w:tabs>
                <w:tab w:val="left" w:pos="894"/>
              </w:tabs>
              <w:spacing w:line="240" w:lineRule="exact"/>
              <w:ind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14:paraId="1F97B3B2" w14:textId="77777777" w:rsidR="00106E16" w:rsidRDefault="008E12A7">
            <w:pPr>
              <w:pStyle w:val="TableParagraph"/>
              <w:numPr>
                <w:ilvl w:val="2"/>
                <w:numId w:val="319"/>
              </w:numPr>
              <w:tabs>
                <w:tab w:val="left" w:pos="894"/>
              </w:tabs>
              <w:spacing w:line="240" w:lineRule="exact"/>
              <w:ind w:hanging="662"/>
            </w:pPr>
            <w:r>
              <w:t>Язык</w:t>
            </w:r>
            <w:r>
              <w:rPr>
                <w:spacing w:val="-5"/>
              </w:rPr>
              <w:t xml:space="preserve"> </w:t>
            </w:r>
            <w:r>
              <w:t>и</w:t>
            </w:r>
            <w:r>
              <w:rPr>
                <w:spacing w:val="-1"/>
              </w:rPr>
              <w:t xml:space="preserve"> </w:t>
            </w:r>
            <w:r>
              <w:rPr>
                <w:spacing w:val="-2"/>
              </w:rPr>
              <w:t>речь.</w:t>
            </w:r>
          </w:p>
          <w:p w14:paraId="19D57827" w14:textId="77777777" w:rsidR="00106E16" w:rsidRDefault="008E12A7">
            <w:pPr>
              <w:pStyle w:val="TableParagraph"/>
              <w:numPr>
                <w:ilvl w:val="2"/>
                <w:numId w:val="319"/>
              </w:numPr>
              <w:tabs>
                <w:tab w:val="left" w:pos="894"/>
              </w:tabs>
              <w:spacing w:line="240" w:lineRule="exact"/>
              <w:ind w:hanging="662"/>
            </w:pPr>
            <w:r>
              <w:rPr>
                <w:spacing w:val="-2"/>
              </w:rPr>
              <w:t>Текст.</w:t>
            </w:r>
          </w:p>
          <w:p w14:paraId="2D6F2465" w14:textId="77777777" w:rsidR="00106E16" w:rsidRDefault="008E12A7">
            <w:pPr>
              <w:pStyle w:val="TableParagraph"/>
              <w:numPr>
                <w:ilvl w:val="2"/>
                <w:numId w:val="319"/>
              </w:numPr>
              <w:tabs>
                <w:tab w:val="left" w:pos="1095"/>
                <w:tab w:val="left" w:pos="2993"/>
              </w:tabs>
              <w:spacing w:before="3" w:line="228" w:lineRule="auto"/>
              <w:ind w:left="4" w:right="-15" w:firstLine="228"/>
            </w:pPr>
            <w:r>
              <w:rPr>
                <w:spacing w:val="-2"/>
              </w:rPr>
              <w:t>Функциональные</w:t>
            </w:r>
            <w:r>
              <w:tab/>
            </w:r>
            <w:r>
              <w:rPr>
                <w:spacing w:val="-2"/>
              </w:rPr>
              <w:t>разновидности языка.</w:t>
            </w:r>
          </w:p>
          <w:p w14:paraId="1BD40153" w14:textId="77777777" w:rsidR="00106E16" w:rsidRDefault="008E12A7">
            <w:pPr>
              <w:pStyle w:val="TableParagraph"/>
              <w:numPr>
                <w:ilvl w:val="2"/>
                <w:numId w:val="319"/>
              </w:numPr>
              <w:tabs>
                <w:tab w:val="left" w:pos="894"/>
              </w:tabs>
              <w:spacing w:line="235" w:lineRule="exact"/>
              <w:ind w:hanging="662"/>
            </w:pPr>
            <w:r>
              <w:t>Система</w:t>
            </w:r>
            <w:r>
              <w:rPr>
                <w:spacing w:val="-7"/>
              </w:rPr>
              <w:t xml:space="preserve"> </w:t>
            </w:r>
            <w:r>
              <w:rPr>
                <w:spacing w:val="-2"/>
              </w:rPr>
              <w:t>языка.</w:t>
            </w:r>
          </w:p>
          <w:p w14:paraId="2F437D55" w14:textId="77777777" w:rsidR="00106E16" w:rsidRDefault="008E12A7">
            <w:pPr>
              <w:pStyle w:val="TableParagraph"/>
              <w:numPr>
                <w:ilvl w:val="3"/>
                <w:numId w:val="319"/>
              </w:numPr>
              <w:tabs>
                <w:tab w:val="left" w:pos="1327"/>
                <w:tab w:val="left" w:pos="2697"/>
                <w:tab w:val="left" w:pos="3901"/>
              </w:tabs>
              <w:spacing w:line="240" w:lineRule="exact"/>
              <w:ind w:right="-15" w:firstLine="228"/>
            </w:pPr>
            <w:r>
              <w:rPr>
                <w:spacing w:val="-2"/>
              </w:rPr>
              <w:t>Синтаксис.</w:t>
            </w:r>
            <w:r>
              <w:tab/>
            </w:r>
            <w:r>
              <w:rPr>
                <w:spacing w:val="-2"/>
              </w:rPr>
              <w:t>Культура</w:t>
            </w:r>
            <w:r>
              <w:tab/>
            </w:r>
            <w:r>
              <w:rPr>
                <w:spacing w:val="-4"/>
              </w:rPr>
              <w:t xml:space="preserve">речи. </w:t>
            </w:r>
            <w:r>
              <w:rPr>
                <w:spacing w:val="-2"/>
              </w:rPr>
              <w:t>Пунктуация.</w:t>
            </w:r>
          </w:p>
        </w:tc>
        <w:tc>
          <w:tcPr>
            <w:tcW w:w="2125" w:type="dxa"/>
          </w:tcPr>
          <w:p w14:paraId="4B2BF7DA" w14:textId="77777777" w:rsidR="00106E16" w:rsidRDefault="00106E16">
            <w:pPr>
              <w:pStyle w:val="TableParagraph"/>
            </w:pPr>
          </w:p>
        </w:tc>
        <w:tc>
          <w:tcPr>
            <w:tcW w:w="2127" w:type="dxa"/>
          </w:tcPr>
          <w:p w14:paraId="70D03518" w14:textId="77777777" w:rsidR="00106E16" w:rsidRDefault="00106E16">
            <w:pPr>
              <w:pStyle w:val="TableParagraph"/>
            </w:pPr>
          </w:p>
        </w:tc>
      </w:tr>
    </w:tbl>
    <w:p w14:paraId="382C14E7" w14:textId="77777777" w:rsidR="00106E16" w:rsidRDefault="00106E16">
      <w:pPr>
        <w:pStyle w:val="TableParagraph"/>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CB40A3A" w14:textId="77777777">
        <w:trPr>
          <w:trHeight w:val="3602"/>
        </w:trPr>
        <w:tc>
          <w:tcPr>
            <w:tcW w:w="994" w:type="dxa"/>
          </w:tcPr>
          <w:p w14:paraId="0E2AC640" w14:textId="77777777" w:rsidR="00106E16" w:rsidRDefault="00106E16">
            <w:pPr>
              <w:pStyle w:val="TableParagraph"/>
            </w:pPr>
          </w:p>
        </w:tc>
        <w:tc>
          <w:tcPr>
            <w:tcW w:w="4396" w:type="dxa"/>
          </w:tcPr>
          <w:p w14:paraId="1A04410C" w14:textId="77777777" w:rsidR="00106E16" w:rsidRDefault="008E12A7">
            <w:pPr>
              <w:pStyle w:val="TableParagraph"/>
              <w:numPr>
                <w:ilvl w:val="3"/>
                <w:numId w:val="318"/>
              </w:numPr>
              <w:tabs>
                <w:tab w:val="left" w:pos="1059"/>
              </w:tabs>
              <w:spacing w:line="235" w:lineRule="exact"/>
              <w:ind w:left="1059" w:hanging="827"/>
            </w:pPr>
            <w:r>
              <w:rPr>
                <w:spacing w:val="-2"/>
              </w:rPr>
              <w:t>Словосочетание.</w:t>
            </w:r>
          </w:p>
          <w:p w14:paraId="30401AE3" w14:textId="77777777" w:rsidR="00106E16" w:rsidRDefault="008E12A7">
            <w:pPr>
              <w:pStyle w:val="TableParagraph"/>
              <w:numPr>
                <w:ilvl w:val="3"/>
                <w:numId w:val="318"/>
              </w:numPr>
              <w:tabs>
                <w:tab w:val="left" w:pos="1059"/>
              </w:tabs>
              <w:spacing w:line="240" w:lineRule="exact"/>
              <w:ind w:left="1059" w:hanging="827"/>
            </w:pPr>
            <w:r>
              <w:rPr>
                <w:spacing w:val="-2"/>
              </w:rPr>
              <w:t>Предложение.</w:t>
            </w:r>
          </w:p>
          <w:p w14:paraId="265452C7" w14:textId="77777777" w:rsidR="00106E16" w:rsidRDefault="008E12A7">
            <w:pPr>
              <w:pStyle w:val="TableParagraph"/>
              <w:numPr>
                <w:ilvl w:val="3"/>
                <w:numId w:val="318"/>
              </w:numPr>
              <w:tabs>
                <w:tab w:val="left" w:pos="1056"/>
                <w:tab w:val="left" w:pos="1707"/>
                <w:tab w:val="left" w:pos="3807"/>
              </w:tabs>
              <w:spacing w:before="4" w:line="228" w:lineRule="auto"/>
              <w:ind w:left="232" w:right="-15" w:firstLine="0"/>
            </w:pPr>
            <w:r>
              <w:t xml:space="preserve">Двусоставное предложение. 19.9.5.4.1. Главные члены предложения. </w:t>
            </w:r>
            <w:r>
              <w:rPr>
                <w:spacing w:val="-2"/>
              </w:rPr>
              <w:t>19.9.5.4.2.</w:t>
            </w:r>
            <w:r>
              <w:tab/>
            </w:r>
            <w:r>
              <w:rPr>
                <w:spacing w:val="-2"/>
              </w:rPr>
              <w:t>Второстепенные</w:t>
            </w:r>
            <w:r>
              <w:tab/>
            </w:r>
            <w:r>
              <w:rPr>
                <w:spacing w:val="-2"/>
              </w:rPr>
              <w:t>члены</w:t>
            </w:r>
          </w:p>
          <w:p w14:paraId="0BF86DBE" w14:textId="77777777" w:rsidR="00106E16" w:rsidRDefault="008E12A7">
            <w:pPr>
              <w:pStyle w:val="TableParagraph"/>
              <w:spacing w:line="235" w:lineRule="exact"/>
              <w:ind w:left="4"/>
            </w:pPr>
            <w:r>
              <w:rPr>
                <w:spacing w:val="-2"/>
              </w:rPr>
              <w:t>предложения.</w:t>
            </w:r>
          </w:p>
          <w:p w14:paraId="5496D682" w14:textId="77777777" w:rsidR="00106E16" w:rsidRDefault="008E12A7">
            <w:pPr>
              <w:pStyle w:val="TableParagraph"/>
              <w:numPr>
                <w:ilvl w:val="3"/>
                <w:numId w:val="318"/>
              </w:numPr>
              <w:tabs>
                <w:tab w:val="left" w:pos="1059"/>
              </w:tabs>
              <w:spacing w:line="240" w:lineRule="exact"/>
              <w:ind w:left="1059" w:hanging="827"/>
            </w:pPr>
            <w:r>
              <w:rPr>
                <w:spacing w:val="-2"/>
              </w:rPr>
              <w:t>Односоставные</w:t>
            </w:r>
            <w:r>
              <w:rPr>
                <w:spacing w:val="12"/>
              </w:rPr>
              <w:t xml:space="preserve"> </w:t>
            </w:r>
            <w:r>
              <w:rPr>
                <w:spacing w:val="-2"/>
              </w:rPr>
              <w:t>предложения.</w:t>
            </w:r>
          </w:p>
          <w:p w14:paraId="39B013D1" w14:textId="77777777" w:rsidR="00106E16" w:rsidRDefault="008E12A7">
            <w:pPr>
              <w:pStyle w:val="TableParagraph"/>
              <w:numPr>
                <w:ilvl w:val="3"/>
                <w:numId w:val="318"/>
              </w:numPr>
              <w:tabs>
                <w:tab w:val="left" w:pos="1688"/>
                <w:tab w:val="left" w:pos="3150"/>
              </w:tabs>
              <w:spacing w:before="3" w:line="228" w:lineRule="auto"/>
              <w:ind w:left="4" w:right="-15" w:firstLine="228"/>
            </w:pPr>
            <w:r>
              <w:rPr>
                <w:spacing w:val="-2"/>
              </w:rPr>
              <w:t>Простое</w:t>
            </w:r>
            <w:r>
              <w:tab/>
            </w:r>
            <w:r>
              <w:rPr>
                <w:spacing w:val="-2"/>
              </w:rPr>
              <w:t>осложнённое предложение.</w:t>
            </w:r>
          </w:p>
          <w:p w14:paraId="32F5038E" w14:textId="77777777" w:rsidR="00106E16" w:rsidRDefault="008E12A7">
            <w:pPr>
              <w:pStyle w:val="TableParagraph"/>
              <w:numPr>
                <w:ilvl w:val="4"/>
                <w:numId w:val="318"/>
              </w:numPr>
              <w:tabs>
                <w:tab w:val="left" w:pos="1347"/>
              </w:tabs>
              <w:spacing w:line="228" w:lineRule="auto"/>
              <w:ind w:right="-15" w:firstLine="228"/>
            </w:pPr>
            <w:r>
              <w:t>Предложения</w:t>
            </w:r>
            <w:r>
              <w:rPr>
                <w:spacing w:val="80"/>
              </w:rPr>
              <w:t xml:space="preserve"> </w:t>
            </w:r>
            <w:r>
              <w:t>с</w:t>
            </w:r>
            <w:r>
              <w:rPr>
                <w:spacing w:val="80"/>
              </w:rPr>
              <w:t xml:space="preserve"> </w:t>
            </w:r>
            <w:r>
              <w:t xml:space="preserve">однородными </w:t>
            </w:r>
            <w:r>
              <w:rPr>
                <w:spacing w:val="-2"/>
              </w:rPr>
              <w:t>членами.</w:t>
            </w:r>
          </w:p>
          <w:p w14:paraId="7C963520" w14:textId="77777777" w:rsidR="00106E16" w:rsidRDefault="008E12A7">
            <w:pPr>
              <w:pStyle w:val="TableParagraph"/>
              <w:numPr>
                <w:ilvl w:val="4"/>
                <w:numId w:val="318"/>
              </w:numPr>
              <w:tabs>
                <w:tab w:val="left" w:pos="1282"/>
              </w:tabs>
              <w:spacing w:line="228" w:lineRule="auto"/>
              <w:ind w:right="-15" w:firstLine="228"/>
            </w:pPr>
            <w:r>
              <w:t>Предложения</w:t>
            </w:r>
            <w:r>
              <w:rPr>
                <w:spacing w:val="40"/>
              </w:rPr>
              <w:t xml:space="preserve"> </w:t>
            </w:r>
            <w:r>
              <w:t>с</w:t>
            </w:r>
            <w:r>
              <w:rPr>
                <w:spacing w:val="40"/>
              </w:rPr>
              <w:t xml:space="preserve"> </w:t>
            </w:r>
            <w:r>
              <w:t xml:space="preserve">обособленными </w:t>
            </w:r>
            <w:r>
              <w:rPr>
                <w:spacing w:val="-2"/>
              </w:rPr>
              <w:t>членами.</w:t>
            </w:r>
          </w:p>
          <w:p w14:paraId="298104F6" w14:textId="77777777" w:rsidR="00106E16" w:rsidRDefault="008E12A7">
            <w:pPr>
              <w:pStyle w:val="TableParagraph"/>
              <w:numPr>
                <w:ilvl w:val="4"/>
                <w:numId w:val="318"/>
              </w:numPr>
              <w:tabs>
                <w:tab w:val="left" w:pos="1332"/>
              </w:tabs>
              <w:spacing w:line="240" w:lineRule="exact"/>
              <w:ind w:right="-15" w:firstLine="228"/>
            </w:pPr>
            <w:r>
              <w:t>Предложения</w:t>
            </w:r>
            <w:r>
              <w:rPr>
                <w:spacing w:val="80"/>
              </w:rPr>
              <w:t xml:space="preserve"> </w:t>
            </w:r>
            <w:r>
              <w:t>с</w:t>
            </w:r>
            <w:r>
              <w:rPr>
                <w:spacing w:val="80"/>
              </w:rPr>
              <w:t xml:space="preserve"> </w:t>
            </w:r>
            <w:r>
              <w:t>обращениями, вводными и вставными конструкциями.</w:t>
            </w:r>
          </w:p>
        </w:tc>
        <w:tc>
          <w:tcPr>
            <w:tcW w:w="2125" w:type="dxa"/>
          </w:tcPr>
          <w:p w14:paraId="55A8206A" w14:textId="77777777" w:rsidR="00106E16" w:rsidRDefault="00106E16">
            <w:pPr>
              <w:pStyle w:val="TableParagraph"/>
            </w:pPr>
          </w:p>
        </w:tc>
        <w:tc>
          <w:tcPr>
            <w:tcW w:w="2127" w:type="dxa"/>
          </w:tcPr>
          <w:p w14:paraId="2DF0748D" w14:textId="77777777" w:rsidR="00106E16" w:rsidRDefault="00106E16">
            <w:pPr>
              <w:pStyle w:val="TableParagraph"/>
            </w:pPr>
          </w:p>
        </w:tc>
      </w:tr>
      <w:tr w:rsidR="00106E16" w14:paraId="26E74238" w14:textId="77777777">
        <w:trPr>
          <w:trHeight w:val="4080"/>
        </w:trPr>
        <w:tc>
          <w:tcPr>
            <w:tcW w:w="994" w:type="dxa"/>
          </w:tcPr>
          <w:p w14:paraId="21F95E70" w14:textId="77777777" w:rsidR="00106E16" w:rsidRDefault="00106E16">
            <w:pPr>
              <w:pStyle w:val="TableParagraph"/>
            </w:pPr>
          </w:p>
        </w:tc>
        <w:tc>
          <w:tcPr>
            <w:tcW w:w="4396" w:type="dxa"/>
          </w:tcPr>
          <w:p w14:paraId="76A8C2D4" w14:textId="77777777" w:rsidR="00106E16" w:rsidRDefault="008E12A7">
            <w:pPr>
              <w:pStyle w:val="TableParagraph"/>
              <w:spacing w:line="233" w:lineRule="exact"/>
              <w:ind w:left="232"/>
            </w:pPr>
            <w:r>
              <w:t xml:space="preserve">9 </w:t>
            </w:r>
            <w:r>
              <w:rPr>
                <w:spacing w:val="-2"/>
              </w:rPr>
              <w:t>класс</w:t>
            </w:r>
          </w:p>
          <w:p w14:paraId="43473E8B" w14:textId="77777777" w:rsidR="00106E16" w:rsidRDefault="008E12A7">
            <w:pPr>
              <w:pStyle w:val="TableParagraph"/>
              <w:numPr>
                <w:ilvl w:val="2"/>
                <w:numId w:val="317"/>
              </w:numPr>
              <w:tabs>
                <w:tab w:val="left" w:pos="1004"/>
              </w:tabs>
              <w:spacing w:line="240" w:lineRule="exact"/>
              <w:ind w:hanging="772"/>
            </w:pPr>
            <w:r>
              <w:t>Общие</w:t>
            </w:r>
            <w:r>
              <w:rPr>
                <w:spacing w:val="-4"/>
              </w:rPr>
              <w:t xml:space="preserve"> </w:t>
            </w:r>
            <w:r>
              <w:t>сведения</w:t>
            </w:r>
            <w:r>
              <w:rPr>
                <w:spacing w:val="-6"/>
              </w:rPr>
              <w:t xml:space="preserve"> </w:t>
            </w:r>
            <w:r>
              <w:t>о</w:t>
            </w:r>
            <w:r>
              <w:rPr>
                <w:spacing w:val="-3"/>
              </w:rPr>
              <w:t xml:space="preserve"> </w:t>
            </w:r>
            <w:r>
              <w:rPr>
                <w:spacing w:val="-2"/>
              </w:rPr>
              <w:t>языке.</w:t>
            </w:r>
          </w:p>
          <w:p w14:paraId="1F373A55" w14:textId="77777777" w:rsidR="00106E16" w:rsidRDefault="008E12A7">
            <w:pPr>
              <w:pStyle w:val="TableParagraph"/>
              <w:numPr>
                <w:ilvl w:val="2"/>
                <w:numId w:val="317"/>
              </w:numPr>
              <w:tabs>
                <w:tab w:val="left" w:pos="1004"/>
              </w:tabs>
              <w:spacing w:line="240" w:lineRule="exact"/>
              <w:ind w:hanging="772"/>
            </w:pPr>
            <w:r>
              <w:t>Язык</w:t>
            </w:r>
            <w:r>
              <w:rPr>
                <w:spacing w:val="-2"/>
              </w:rPr>
              <w:t xml:space="preserve"> </w:t>
            </w:r>
            <w:r>
              <w:t>и</w:t>
            </w:r>
            <w:r>
              <w:rPr>
                <w:spacing w:val="-2"/>
              </w:rPr>
              <w:t xml:space="preserve"> речь.</w:t>
            </w:r>
          </w:p>
          <w:p w14:paraId="24C58E92" w14:textId="77777777" w:rsidR="00106E16" w:rsidRDefault="008E12A7">
            <w:pPr>
              <w:pStyle w:val="TableParagraph"/>
              <w:numPr>
                <w:ilvl w:val="2"/>
                <w:numId w:val="317"/>
              </w:numPr>
              <w:tabs>
                <w:tab w:val="left" w:pos="1004"/>
              </w:tabs>
              <w:spacing w:line="240" w:lineRule="exact"/>
              <w:ind w:hanging="772"/>
            </w:pPr>
            <w:r>
              <w:rPr>
                <w:spacing w:val="-2"/>
              </w:rPr>
              <w:t>Текст.</w:t>
            </w:r>
          </w:p>
          <w:p w14:paraId="49FB39A6" w14:textId="77777777" w:rsidR="00106E16" w:rsidRDefault="008E12A7">
            <w:pPr>
              <w:pStyle w:val="TableParagraph"/>
              <w:numPr>
                <w:ilvl w:val="2"/>
                <w:numId w:val="317"/>
              </w:numPr>
              <w:tabs>
                <w:tab w:val="left" w:pos="1150"/>
                <w:tab w:val="left" w:pos="2994"/>
              </w:tabs>
              <w:spacing w:before="3" w:line="228" w:lineRule="auto"/>
              <w:ind w:left="4" w:right="-15" w:firstLine="228"/>
            </w:pPr>
            <w:r>
              <w:rPr>
                <w:spacing w:val="-2"/>
              </w:rPr>
              <w:t>Функциональные</w:t>
            </w:r>
            <w:r>
              <w:tab/>
            </w:r>
            <w:r>
              <w:rPr>
                <w:spacing w:val="-2"/>
              </w:rPr>
              <w:t>разновидности языка.</w:t>
            </w:r>
          </w:p>
          <w:p w14:paraId="45DF8180" w14:textId="77777777" w:rsidR="00106E16" w:rsidRDefault="008E12A7">
            <w:pPr>
              <w:pStyle w:val="TableParagraph"/>
              <w:numPr>
                <w:ilvl w:val="2"/>
                <w:numId w:val="317"/>
              </w:numPr>
              <w:tabs>
                <w:tab w:val="left" w:pos="1290"/>
                <w:tab w:val="left" w:pos="2677"/>
                <w:tab w:val="left" w:pos="3898"/>
              </w:tabs>
              <w:spacing w:line="228" w:lineRule="auto"/>
              <w:ind w:left="4" w:right="-15" w:firstLine="228"/>
            </w:pPr>
            <w:r>
              <w:rPr>
                <w:spacing w:val="-2"/>
              </w:rPr>
              <w:t>Синтаксис.</w:t>
            </w:r>
            <w:r>
              <w:tab/>
            </w:r>
            <w:r>
              <w:rPr>
                <w:spacing w:val="-2"/>
              </w:rPr>
              <w:t>Культура</w:t>
            </w:r>
            <w:r>
              <w:tab/>
            </w:r>
            <w:r>
              <w:rPr>
                <w:spacing w:val="-2"/>
              </w:rPr>
              <w:t>речи. Пунктуация.</w:t>
            </w:r>
          </w:p>
          <w:p w14:paraId="2A77F06E" w14:textId="77777777" w:rsidR="00106E16" w:rsidRDefault="008E12A7">
            <w:pPr>
              <w:pStyle w:val="TableParagraph"/>
              <w:numPr>
                <w:ilvl w:val="3"/>
                <w:numId w:val="317"/>
              </w:numPr>
              <w:tabs>
                <w:tab w:val="left" w:pos="1170"/>
              </w:tabs>
              <w:spacing w:line="236" w:lineRule="exact"/>
              <w:ind w:hanging="938"/>
            </w:pPr>
            <w:r>
              <w:t>Сложное</w:t>
            </w:r>
            <w:r>
              <w:rPr>
                <w:spacing w:val="-7"/>
              </w:rPr>
              <w:t xml:space="preserve"> </w:t>
            </w:r>
            <w:r>
              <w:rPr>
                <w:spacing w:val="-2"/>
              </w:rPr>
              <w:t>предложение.</w:t>
            </w:r>
          </w:p>
          <w:p w14:paraId="564F7923" w14:textId="77777777" w:rsidR="00106E16" w:rsidRDefault="008E12A7">
            <w:pPr>
              <w:pStyle w:val="TableParagraph"/>
              <w:numPr>
                <w:ilvl w:val="3"/>
                <w:numId w:val="317"/>
              </w:numPr>
              <w:tabs>
                <w:tab w:val="left" w:pos="1170"/>
              </w:tabs>
              <w:spacing w:line="240" w:lineRule="exact"/>
              <w:ind w:hanging="938"/>
            </w:pPr>
            <w:r>
              <w:rPr>
                <w:spacing w:val="-2"/>
              </w:rPr>
              <w:t>Сложносочинённое</w:t>
            </w:r>
            <w:r>
              <w:rPr>
                <w:spacing w:val="13"/>
              </w:rPr>
              <w:t xml:space="preserve"> </w:t>
            </w:r>
            <w:r>
              <w:rPr>
                <w:spacing w:val="-2"/>
              </w:rPr>
              <w:t>предложение.</w:t>
            </w:r>
          </w:p>
          <w:p w14:paraId="41E71100" w14:textId="77777777" w:rsidR="00106E16" w:rsidRDefault="008E12A7">
            <w:pPr>
              <w:pStyle w:val="TableParagraph"/>
              <w:numPr>
                <w:ilvl w:val="3"/>
                <w:numId w:val="317"/>
              </w:numPr>
              <w:tabs>
                <w:tab w:val="left" w:pos="2418"/>
              </w:tabs>
              <w:spacing w:before="4" w:line="228" w:lineRule="auto"/>
              <w:ind w:left="4" w:right="-15" w:firstLine="228"/>
            </w:pPr>
            <w:r>
              <w:rPr>
                <w:spacing w:val="-2"/>
              </w:rPr>
              <w:t>Сложноподчинённое предложение.</w:t>
            </w:r>
          </w:p>
          <w:p w14:paraId="58840C4F" w14:textId="77777777" w:rsidR="00106E16" w:rsidRDefault="008E12A7">
            <w:pPr>
              <w:pStyle w:val="TableParagraph"/>
              <w:numPr>
                <w:ilvl w:val="3"/>
                <w:numId w:val="317"/>
              </w:numPr>
              <w:tabs>
                <w:tab w:val="left" w:pos="1802"/>
                <w:tab w:val="left" w:pos="3596"/>
              </w:tabs>
              <w:spacing w:line="228" w:lineRule="auto"/>
              <w:ind w:left="4" w:right="-15" w:firstLine="228"/>
            </w:pPr>
            <w:r>
              <w:rPr>
                <w:spacing w:val="-2"/>
              </w:rPr>
              <w:t>Бессоюзное</w:t>
            </w:r>
            <w:r>
              <w:tab/>
            </w:r>
            <w:r>
              <w:rPr>
                <w:spacing w:val="-2"/>
              </w:rPr>
              <w:t>сложное предложение.</w:t>
            </w:r>
          </w:p>
          <w:p w14:paraId="5CD90E56" w14:textId="77777777" w:rsidR="00106E16" w:rsidRDefault="008E12A7">
            <w:pPr>
              <w:pStyle w:val="TableParagraph"/>
              <w:numPr>
                <w:ilvl w:val="3"/>
                <w:numId w:val="317"/>
              </w:numPr>
              <w:tabs>
                <w:tab w:val="left" w:pos="1172"/>
              </w:tabs>
              <w:spacing w:line="228" w:lineRule="auto"/>
              <w:ind w:left="4" w:right="-15" w:firstLine="228"/>
            </w:pPr>
            <w:r>
              <w:t>Сложные</w:t>
            </w:r>
            <w:r>
              <w:rPr>
                <w:spacing w:val="-5"/>
              </w:rPr>
              <w:t xml:space="preserve"> </w:t>
            </w:r>
            <w:r>
              <w:t>предложения</w:t>
            </w:r>
            <w:r>
              <w:rPr>
                <w:spacing w:val="-6"/>
              </w:rPr>
              <w:t xml:space="preserve"> </w:t>
            </w:r>
            <w:r>
              <w:t>с</w:t>
            </w:r>
            <w:r>
              <w:rPr>
                <w:spacing w:val="-7"/>
              </w:rPr>
              <w:t xml:space="preserve"> </w:t>
            </w:r>
            <w:r>
              <w:t>разными видами союзной и бессоюзной связи.</w:t>
            </w:r>
          </w:p>
          <w:p w14:paraId="0E07D8B4" w14:textId="77777777" w:rsidR="00106E16" w:rsidRDefault="008E12A7">
            <w:pPr>
              <w:pStyle w:val="TableParagraph"/>
              <w:numPr>
                <w:ilvl w:val="3"/>
                <w:numId w:val="317"/>
              </w:numPr>
              <w:tabs>
                <w:tab w:val="left" w:pos="1170"/>
              </w:tabs>
              <w:spacing w:line="222" w:lineRule="exact"/>
              <w:ind w:hanging="938"/>
            </w:pPr>
            <w:r>
              <w:t>Прямая</w:t>
            </w:r>
            <w:r>
              <w:rPr>
                <w:spacing w:val="-5"/>
              </w:rPr>
              <w:t xml:space="preserve"> </w:t>
            </w:r>
            <w:r>
              <w:t>и</w:t>
            </w:r>
            <w:r>
              <w:rPr>
                <w:spacing w:val="-5"/>
              </w:rPr>
              <w:t xml:space="preserve"> </w:t>
            </w:r>
            <w:r>
              <w:t>косвенная</w:t>
            </w:r>
            <w:r>
              <w:rPr>
                <w:spacing w:val="-3"/>
              </w:rPr>
              <w:t xml:space="preserve"> </w:t>
            </w:r>
            <w:r>
              <w:rPr>
                <w:spacing w:val="-2"/>
              </w:rPr>
              <w:t>речь.</w:t>
            </w:r>
          </w:p>
        </w:tc>
        <w:tc>
          <w:tcPr>
            <w:tcW w:w="2125" w:type="dxa"/>
          </w:tcPr>
          <w:p w14:paraId="5E11349A" w14:textId="77777777" w:rsidR="00106E16" w:rsidRDefault="00106E16">
            <w:pPr>
              <w:pStyle w:val="TableParagraph"/>
            </w:pPr>
          </w:p>
        </w:tc>
        <w:tc>
          <w:tcPr>
            <w:tcW w:w="2127" w:type="dxa"/>
          </w:tcPr>
          <w:p w14:paraId="551BCF29" w14:textId="77777777" w:rsidR="00106E16" w:rsidRDefault="00106E16">
            <w:pPr>
              <w:pStyle w:val="TableParagraph"/>
            </w:pPr>
          </w:p>
        </w:tc>
      </w:tr>
    </w:tbl>
    <w:p w14:paraId="10E42E85" w14:textId="77777777" w:rsidR="00106E16" w:rsidRDefault="00106E16">
      <w:pPr>
        <w:pStyle w:val="a3"/>
        <w:ind w:left="0" w:firstLine="0"/>
        <w:jc w:val="left"/>
      </w:pPr>
    </w:p>
    <w:p w14:paraId="1CD9656E" w14:textId="77777777" w:rsidR="00106E16" w:rsidRDefault="00106E16">
      <w:pPr>
        <w:pStyle w:val="a3"/>
        <w:spacing w:before="10"/>
        <w:ind w:left="0" w:firstLine="0"/>
        <w:jc w:val="left"/>
      </w:pPr>
    </w:p>
    <w:p w14:paraId="5B1500E1" w14:textId="77777777" w:rsidR="00106E16" w:rsidRDefault="008E12A7">
      <w:pPr>
        <w:pStyle w:val="3"/>
        <w:numPr>
          <w:ilvl w:val="2"/>
          <w:numId w:val="357"/>
        </w:numPr>
        <w:tabs>
          <w:tab w:val="left" w:pos="3663"/>
        </w:tabs>
        <w:ind w:left="3663"/>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«Литература»</w:t>
      </w:r>
    </w:p>
    <w:p w14:paraId="4FCFA25C" w14:textId="77777777" w:rsidR="00106E16" w:rsidRDefault="008E12A7">
      <w:pPr>
        <w:pStyle w:val="a3"/>
        <w:spacing w:before="262"/>
        <w:ind w:left="1843" w:firstLine="0"/>
      </w:pPr>
      <w:r>
        <w:t>Рабочая</w:t>
      </w:r>
      <w:r>
        <w:rPr>
          <w:spacing w:val="77"/>
          <w:w w:val="150"/>
        </w:rPr>
        <w:t xml:space="preserve"> </w:t>
      </w:r>
      <w:r>
        <w:t>программа</w:t>
      </w:r>
      <w:r>
        <w:rPr>
          <w:spacing w:val="76"/>
          <w:w w:val="150"/>
        </w:rPr>
        <w:t xml:space="preserve"> </w:t>
      </w:r>
      <w:r>
        <w:t>по</w:t>
      </w:r>
      <w:r>
        <w:rPr>
          <w:spacing w:val="77"/>
          <w:w w:val="150"/>
        </w:rPr>
        <w:t xml:space="preserve"> </w:t>
      </w:r>
      <w:r>
        <w:t>учебному</w:t>
      </w:r>
      <w:r>
        <w:rPr>
          <w:spacing w:val="77"/>
          <w:w w:val="150"/>
        </w:rPr>
        <w:t xml:space="preserve"> </w:t>
      </w:r>
      <w:r>
        <w:t>предмету</w:t>
      </w:r>
      <w:r>
        <w:rPr>
          <w:spacing w:val="79"/>
          <w:w w:val="150"/>
        </w:rPr>
        <w:t xml:space="preserve"> </w:t>
      </w:r>
      <w:r>
        <w:t>«Литература»</w:t>
      </w:r>
      <w:r>
        <w:rPr>
          <w:spacing w:val="77"/>
          <w:w w:val="150"/>
        </w:rPr>
        <w:t xml:space="preserve"> </w:t>
      </w:r>
      <w:r>
        <w:t>(предметная</w:t>
      </w:r>
      <w:r>
        <w:rPr>
          <w:spacing w:val="77"/>
          <w:w w:val="150"/>
        </w:rPr>
        <w:t xml:space="preserve"> </w:t>
      </w:r>
      <w:r>
        <w:rPr>
          <w:spacing w:val="-2"/>
        </w:rPr>
        <w:t>область</w:t>
      </w:r>
    </w:p>
    <w:p w14:paraId="6B948F77" w14:textId="77777777" w:rsidR="00106E16" w:rsidRDefault="008E12A7">
      <w:pPr>
        <w:pStyle w:val="a3"/>
        <w:ind w:right="849"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литературе.</w:t>
      </w:r>
    </w:p>
    <w:p w14:paraId="3D50C596" w14:textId="77777777" w:rsidR="00106E16" w:rsidRDefault="008E12A7">
      <w:pPr>
        <w:pStyle w:val="a3"/>
        <w:spacing w:line="208" w:lineRule="auto"/>
        <w:ind w:right="842" w:firstLine="707"/>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EB8E0FC" w14:textId="77777777" w:rsidR="00106E16" w:rsidRDefault="008E12A7">
      <w:pPr>
        <w:pStyle w:val="a3"/>
        <w:spacing w:line="208" w:lineRule="auto"/>
        <w:ind w:right="848" w:firstLine="707"/>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w:t>
      </w:r>
      <w:r>
        <w:rPr>
          <w:spacing w:val="-11"/>
        </w:rPr>
        <w:t xml:space="preserve"> </w:t>
      </w:r>
      <w:r>
        <w:t>предметом</w:t>
      </w:r>
      <w:r>
        <w:rPr>
          <w:spacing w:val="-10"/>
        </w:rPr>
        <w:t xml:space="preserve"> </w:t>
      </w:r>
      <w:r>
        <w:t>«История»</w:t>
      </w:r>
      <w:r>
        <w:rPr>
          <w:spacing w:val="-10"/>
        </w:rPr>
        <w:t xml:space="preserve"> </w:t>
      </w:r>
      <w:r>
        <w:t>и</w:t>
      </w:r>
      <w:r>
        <w:rPr>
          <w:spacing w:val="-9"/>
        </w:rPr>
        <w:t xml:space="preserve"> </w:t>
      </w:r>
      <w:r>
        <w:t>учебными</w:t>
      </w:r>
      <w:r>
        <w:rPr>
          <w:spacing w:val="-10"/>
        </w:rPr>
        <w:t xml:space="preserve"> </w:t>
      </w:r>
      <w:r>
        <w:t>предметами</w:t>
      </w:r>
      <w:r>
        <w:rPr>
          <w:spacing w:val="-10"/>
        </w:rPr>
        <w:t xml:space="preserve"> </w:t>
      </w:r>
      <w:r>
        <w:t>предметной</w:t>
      </w:r>
      <w:r>
        <w:rPr>
          <w:spacing w:val="-10"/>
        </w:rPr>
        <w:t xml:space="preserve"> </w:t>
      </w:r>
      <w:r>
        <w:t>области</w:t>
      </w:r>
      <w:r>
        <w:rPr>
          <w:spacing w:val="-10"/>
        </w:rPr>
        <w:t xml:space="preserve"> </w:t>
      </w:r>
      <w:r>
        <w:t xml:space="preserve">«Искусство», </w:t>
      </w:r>
      <w:proofErr w:type="gramStart"/>
      <w:r>
        <w:t>что</w:t>
      </w:r>
      <w:r>
        <w:rPr>
          <w:spacing w:val="47"/>
        </w:rPr>
        <w:t xml:space="preserve">  </w:t>
      </w:r>
      <w:r>
        <w:t>способствует</w:t>
      </w:r>
      <w:proofErr w:type="gramEnd"/>
      <w:r>
        <w:rPr>
          <w:spacing w:val="48"/>
        </w:rPr>
        <w:t xml:space="preserve">  </w:t>
      </w:r>
      <w:r>
        <w:t>развитию</w:t>
      </w:r>
      <w:r>
        <w:rPr>
          <w:spacing w:val="47"/>
        </w:rPr>
        <w:t xml:space="preserve">  </w:t>
      </w:r>
      <w:r>
        <w:t>речи,</w:t>
      </w:r>
      <w:r>
        <w:rPr>
          <w:spacing w:val="46"/>
        </w:rPr>
        <w:t xml:space="preserve">  </w:t>
      </w:r>
      <w:r>
        <w:t>историзма</w:t>
      </w:r>
      <w:r>
        <w:rPr>
          <w:spacing w:val="47"/>
        </w:rPr>
        <w:t xml:space="preserve">  </w:t>
      </w:r>
      <w:r>
        <w:t>мышления,</w:t>
      </w:r>
      <w:r>
        <w:rPr>
          <w:spacing w:val="48"/>
        </w:rPr>
        <w:t xml:space="preserve">  </w:t>
      </w:r>
      <w:r>
        <w:t>художественного</w:t>
      </w:r>
      <w:r>
        <w:rPr>
          <w:spacing w:val="47"/>
        </w:rPr>
        <w:t xml:space="preserve">  </w:t>
      </w:r>
      <w:r>
        <w:rPr>
          <w:spacing w:val="-2"/>
        </w:rPr>
        <w:t>вкуса,</w:t>
      </w:r>
    </w:p>
    <w:p w14:paraId="759C070C" w14:textId="77777777" w:rsidR="00106E16" w:rsidRDefault="00106E16">
      <w:pPr>
        <w:pStyle w:val="a3"/>
        <w:spacing w:line="208" w:lineRule="auto"/>
        <w:sectPr w:rsidR="00106E16">
          <w:type w:val="continuous"/>
          <w:pgSz w:w="11910" w:h="16390"/>
          <w:pgMar w:top="1120" w:right="0" w:bottom="1160" w:left="425" w:header="0" w:footer="901" w:gutter="0"/>
          <w:cols w:space="720"/>
        </w:sectPr>
      </w:pPr>
    </w:p>
    <w:p w14:paraId="7DC75FF3" w14:textId="77777777" w:rsidR="00106E16" w:rsidRDefault="008E12A7">
      <w:pPr>
        <w:pStyle w:val="a3"/>
        <w:spacing w:before="107" w:line="208" w:lineRule="auto"/>
        <w:ind w:right="847" w:firstLine="0"/>
      </w:pPr>
      <w:r>
        <w:lastRenderedPageBreak/>
        <w:t>формированию эстетического отношения к окружающему миру и его воплощения в творческих работах различных жанров.</w:t>
      </w:r>
    </w:p>
    <w:p w14:paraId="64B8F293" w14:textId="77777777" w:rsidR="00106E16" w:rsidRDefault="008E12A7">
      <w:pPr>
        <w:pStyle w:val="a3"/>
        <w:spacing w:line="208" w:lineRule="auto"/>
        <w:ind w:right="843" w:firstLine="707"/>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63ED0A3" w14:textId="77777777" w:rsidR="00106E16" w:rsidRDefault="008E12A7">
      <w:pPr>
        <w:pStyle w:val="a3"/>
        <w:spacing w:line="208" w:lineRule="auto"/>
        <w:ind w:right="850" w:firstLine="707"/>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2D6D1E2" w14:textId="77777777" w:rsidR="00106E16" w:rsidRDefault="008E12A7">
      <w:pPr>
        <w:pStyle w:val="a3"/>
        <w:spacing w:line="208" w:lineRule="auto"/>
        <w:ind w:right="849" w:firstLine="707"/>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14:paraId="163EAEAF" w14:textId="77777777" w:rsidR="00106E16" w:rsidRDefault="008E12A7">
      <w:pPr>
        <w:pStyle w:val="a3"/>
        <w:spacing w:line="208" w:lineRule="auto"/>
        <w:ind w:right="853" w:firstLine="707"/>
      </w:pPr>
      <w:r>
        <w:t>Достижение целей изучения литературы возможно при решении учебных задач, которые постепенно усложняются от 5 к 9 классу.</w:t>
      </w:r>
    </w:p>
    <w:p w14:paraId="7DC03268" w14:textId="77777777" w:rsidR="00106E16" w:rsidRDefault="008E12A7">
      <w:pPr>
        <w:pStyle w:val="a3"/>
        <w:spacing w:line="208" w:lineRule="auto"/>
        <w:ind w:right="839" w:firstLine="707"/>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w:t>
      </w:r>
      <w:r>
        <w:rPr>
          <w:spacing w:val="-15"/>
        </w:rPr>
        <w:t xml:space="preserve"> </w:t>
      </w:r>
      <w:r>
        <w:t>самоидентификации,</w:t>
      </w:r>
      <w:r>
        <w:rPr>
          <w:spacing w:val="-15"/>
        </w:rPr>
        <w:t xml:space="preserve"> </w:t>
      </w:r>
      <w:r>
        <w:t>осознанием</w:t>
      </w:r>
      <w:r>
        <w:rPr>
          <w:spacing w:val="-15"/>
        </w:rPr>
        <w:t xml:space="preserve"> </w:t>
      </w:r>
      <w:r>
        <w:t>коммуникативно-эстетических</w:t>
      </w:r>
      <w:r>
        <w:rPr>
          <w:spacing w:val="-15"/>
        </w:rPr>
        <w:t xml:space="preserve"> </w:t>
      </w:r>
      <w:r>
        <w:t xml:space="preserve">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14:paraId="515AC0E2" w14:textId="77777777" w:rsidR="00106E16" w:rsidRDefault="008E12A7">
      <w:pPr>
        <w:pStyle w:val="a3"/>
        <w:spacing w:line="208" w:lineRule="auto"/>
        <w:ind w:right="842" w:firstLine="707"/>
      </w:pPr>
      <w:r>
        <w:t>Задачи, связанные с осознанием значимости чтения и изучения литературы для дальнейшего</w:t>
      </w:r>
      <w:r>
        <w:rPr>
          <w:spacing w:val="-6"/>
        </w:rPr>
        <w:t xml:space="preserve"> </w:t>
      </w:r>
      <w:r>
        <w:t>развития</w:t>
      </w:r>
      <w:r>
        <w:rPr>
          <w:spacing w:val="-8"/>
        </w:rPr>
        <w:t xml:space="preserve"> </w:t>
      </w:r>
      <w:r>
        <w:t>обучающихся,</w:t>
      </w:r>
      <w:r>
        <w:rPr>
          <w:spacing w:val="-6"/>
        </w:rPr>
        <w:t xml:space="preserve"> </w:t>
      </w:r>
      <w:r>
        <w:t>с</w:t>
      </w:r>
      <w:r>
        <w:rPr>
          <w:spacing w:val="-7"/>
        </w:rPr>
        <w:t xml:space="preserve"> </w:t>
      </w:r>
      <w:r>
        <w:t>формированием</w:t>
      </w:r>
      <w:r>
        <w:rPr>
          <w:spacing w:val="-7"/>
        </w:rPr>
        <w:t xml:space="preserve"> </w:t>
      </w:r>
      <w:r>
        <w:t>их</w:t>
      </w:r>
      <w:r>
        <w:rPr>
          <w:spacing w:val="-6"/>
        </w:rPr>
        <w:t xml:space="preserve"> </w:t>
      </w:r>
      <w:r>
        <w:t>потребности</w:t>
      </w:r>
      <w:r>
        <w:rPr>
          <w:spacing w:val="-4"/>
        </w:rPr>
        <w:t xml:space="preserve"> </w:t>
      </w:r>
      <w:r>
        <w:t>в</w:t>
      </w:r>
      <w:r>
        <w:rPr>
          <w:spacing w:val="-6"/>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w:t>
      </w:r>
      <w:r>
        <w:rPr>
          <w:spacing w:val="-3"/>
        </w:rPr>
        <w:t xml:space="preserve"> </w:t>
      </w:r>
      <w:r>
        <w:t>что</w:t>
      </w:r>
      <w:r>
        <w:rPr>
          <w:spacing w:val="-3"/>
        </w:rPr>
        <w:t xml:space="preserve"> </w:t>
      </w:r>
      <w:r>
        <w:t>способствует</w:t>
      </w:r>
      <w:r>
        <w:rPr>
          <w:spacing w:val="-3"/>
        </w:rPr>
        <w:t xml:space="preserve"> </w:t>
      </w:r>
      <w:r>
        <w:t>накоплению</w:t>
      </w:r>
      <w:r>
        <w:rPr>
          <w:spacing w:val="-5"/>
        </w:rPr>
        <w:t xml:space="preserve"> </w:t>
      </w:r>
      <w:r>
        <w:t>позитивного</w:t>
      </w:r>
      <w:r>
        <w:rPr>
          <w:spacing w:val="-3"/>
        </w:rPr>
        <w:t xml:space="preserve"> </w:t>
      </w:r>
      <w:r>
        <w:t>опыта</w:t>
      </w:r>
      <w:r>
        <w:rPr>
          <w:spacing w:val="-4"/>
        </w:rPr>
        <w:t xml:space="preserve"> </w:t>
      </w:r>
      <w:r>
        <w:t>освоения</w:t>
      </w:r>
      <w:r>
        <w:rPr>
          <w:spacing w:val="-3"/>
        </w:rPr>
        <w:t xml:space="preserve"> </w:t>
      </w:r>
      <w:r>
        <w:t>литературных произведений, в том числе в процессе участия в различных мероприятиях, посвящённых литературе, чтению, книжной культуре.</w:t>
      </w:r>
    </w:p>
    <w:p w14:paraId="21A676BE" w14:textId="77777777" w:rsidR="00106E16" w:rsidRDefault="008E12A7">
      <w:pPr>
        <w:pStyle w:val="a3"/>
        <w:spacing w:line="208" w:lineRule="auto"/>
        <w:ind w:right="839" w:firstLine="707"/>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Pr>
          <w:spacing w:val="-3"/>
        </w:rPr>
        <w:t xml:space="preserve"> </w:t>
      </w:r>
      <w:r>
        <w:t>сопоставлять</w:t>
      </w:r>
      <w:r>
        <w:rPr>
          <w:spacing w:val="-3"/>
        </w:rPr>
        <w:t xml:space="preserve"> </w:t>
      </w:r>
      <w:r>
        <w:t>с</w:t>
      </w:r>
      <w:r>
        <w:rPr>
          <w:spacing w:val="-4"/>
        </w:rPr>
        <w:t xml:space="preserve"> </w:t>
      </w:r>
      <w:r>
        <w:t>произведениями</w:t>
      </w:r>
      <w:r>
        <w:rPr>
          <w:spacing w:val="-3"/>
        </w:rPr>
        <w:t xml:space="preserve"> </w:t>
      </w:r>
      <w:r>
        <w:t>других</w:t>
      </w:r>
      <w:r>
        <w:rPr>
          <w:spacing w:val="-3"/>
        </w:rPr>
        <w:t xml:space="preserve"> </w:t>
      </w:r>
      <w:r>
        <w:t>видов</w:t>
      </w:r>
      <w:r>
        <w:rPr>
          <w:spacing w:val="-4"/>
        </w:rPr>
        <w:t xml:space="preserve"> </w:t>
      </w:r>
      <w:r>
        <w:t>искусства;</w:t>
      </w:r>
      <w:r>
        <w:rPr>
          <w:spacing w:val="-3"/>
        </w:rPr>
        <w:t xml:space="preserve"> </w:t>
      </w:r>
      <w:r>
        <w:t>развитие</w:t>
      </w:r>
      <w:r>
        <w:rPr>
          <w:spacing w:val="-4"/>
        </w:rPr>
        <w:t xml:space="preserve"> </w:t>
      </w:r>
      <w:r>
        <w:t>читательских умений,</w:t>
      </w:r>
      <w:r>
        <w:rPr>
          <w:spacing w:val="-15"/>
        </w:rPr>
        <w:t xml:space="preserve"> </w:t>
      </w:r>
      <w:r>
        <w:t>творческих</w:t>
      </w:r>
      <w:r>
        <w:rPr>
          <w:spacing w:val="-15"/>
        </w:rPr>
        <w:t xml:space="preserve"> </w:t>
      </w:r>
      <w:r>
        <w:t>способностей,</w:t>
      </w:r>
      <w:r>
        <w:rPr>
          <w:spacing w:val="-15"/>
        </w:rPr>
        <w:t xml:space="preserve"> </w:t>
      </w:r>
      <w:r>
        <w:t>эстетического</w:t>
      </w:r>
      <w:r>
        <w:rPr>
          <w:spacing w:val="-15"/>
        </w:rPr>
        <w:t xml:space="preserve"> </w:t>
      </w:r>
      <w:r>
        <w:t>вкуса.</w:t>
      </w:r>
      <w:r>
        <w:rPr>
          <w:spacing w:val="-15"/>
        </w:rPr>
        <w:t xml:space="preserve"> </w:t>
      </w:r>
      <w:r>
        <w:t>Эти</w:t>
      </w:r>
      <w:r>
        <w:rPr>
          <w:spacing w:val="-15"/>
        </w:rPr>
        <w:t xml:space="preserve"> </w:t>
      </w:r>
      <w:r>
        <w:t>задачи</w:t>
      </w:r>
      <w:r>
        <w:rPr>
          <w:spacing w:val="-15"/>
        </w:rPr>
        <w:t xml:space="preserve"> </w:t>
      </w:r>
      <w:r>
        <w:t>направлены</w:t>
      </w:r>
      <w:r>
        <w:rPr>
          <w:spacing w:val="-15"/>
        </w:rPr>
        <w:t xml:space="preserve"> </w:t>
      </w:r>
      <w:r>
        <w:t>на</w:t>
      </w:r>
      <w:r>
        <w:rPr>
          <w:spacing w:val="-15"/>
        </w:rPr>
        <w:t xml:space="preserve"> </w:t>
      </w:r>
      <w:r>
        <w:t>развитие умения</w:t>
      </w:r>
      <w:r>
        <w:rPr>
          <w:spacing w:val="-13"/>
        </w:rPr>
        <w:t xml:space="preserve"> </w:t>
      </w:r>
      <w:r>
        <w:t>выявлять</w:t>
      </w:r>
      <w:r>
        <w:rPr>
          <w:spacing w:val="-12"/>
        </w:rPr>
        <w:t xml:space="preserve"> </w:t>
      </w:r>
      <w:r>
        <w:t>проблематику</w:t>
      </w:r>
      <w:r>
        <w:rPr>
          <w:spacing w:val="-13"/>
        </w:rPr>
        <w:t xml:space="preserve"> </w:t>
      </w:r>
      <w:r>
        <w:t>произведений</w:t>
      </w:r>
      <w:r>
        <w:rPr>
          <w:spacing w:val="-12"/>
        </w:rPr>
        <w:t xml:space="preserve"> </w:t>
      </w:r>
      <w:r>
        <w:t>и</w:t>
      </w:r>
      <w:r>
        <w:rPr>
          <w:spacing w:val="-12"/>
        </w:rPr>
        <w:t xml:space="preserve"> </w:t>
      </w:r>
      <w:r>
        <w:t>их</w:t>
      </w:r>
      <w:r>
        <w:rPr>
          <w:spacing w:val="-13"/>
        </w:rPr>
        <w:t xml:space="preserve"> </w:t>
      </w:r>
      <w:r>
        <w:t>художественные</w:t>
      </w:r>
      <w:r>
        <w:rPr>
          <w:spacing w:val="-14"/>
        </w:rPr>
        <w:t xml:space="preserve"> </w:t>
      </w:r>
      <w:r>
        <w:t>особенности,</w:t>
      </w:r>
      <w:r>
        <w:rPr>
          <w:spacing w:val="-13"/>
        </w:rPr>
        <w:t xml:space="preserve"> </w:t>
      </w:r>
      <w:r>
        <w:t>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A262C4C" w14:textId="77777777" w:rsidR="00106E16" w:rsidRDefault="008E12A7">
      <w:pPr>
        <w:pStyle w:val="a3"/>
        <w:spacing w:line="208" w:lineRule="auto"/>
        <w:ind w:right="848" w:firstLine="707"/>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w:t>
      </w:r>
      <w:r>
        <w:rPr>
          <w:spacing w:val="24"/>
        </w:rPr>
        <w:t xml:space="preserve"> </w:t>
      </w:r>
      <w:r>
        <w:t>обучающихся</w:t>
      </w:r>
      <w:r>
        <w:rPr>
          <w:spacing w:val="26"/>
        </w:rPr>
        <w:t xml:space="preserve"> </w:t>
      </w:r>
      <w:r>
        <w:t>на</w:t>
      </w:r>
      <w:r>
        <w:rPr>
          <w:spacing w:val="24"/>
        </w:rPr>
        <w:t xml:space="preserve"> </w:t>
      </w:r>
      <w:r>
        <w:t>примере</w:t>
      </w:r>
      <w:r>
        <w:rPr>
          <w:spacing w:val="25"/>
        </w:rPr>
        <w:t xml:space="preserve"> </w:t>
      </w:r>
      <w:r>
        <w:t>высоких</w:t>
      </w:r>
      <w:r>
        <w:rPr>
          <w:spacing w:val="25"/>
        </w:rPr>
        <w:t xml:space="preserve"> </w:t>
      </w:r>
      <w:r>
        <w:t>образцов</w:t>
      </w:r>
      <w:r>
        <w:rPr>
          <w:spacing w:val="26"/>
        </w:rPr>
        <w:t xml:space="preserve"> </w:t>
      </w:r>
      <w:r>
        <w:t>художественной</w:t>
      </w:r>
      <w:r>
        <w:rPr>
          <w:spacing w:val="26"/>
        </w:rPr>
        <w:t xml:space="preserve"> </w:t>
      </w:r>
      <w:r>
        <w:t>литературы</w:t>
      </w:r>
      <w:r>
        <w:rPr>
          <w:spacing w:val="26"/>
        </w:rPr>
        <w:t xml:space="preserve"> </w:t>
      </w:r>
      <w:r>
        <w:t>и</w:t>
      </w:r>
      <w:r>
        <w:rPr>
          <w:spacing w:val="27"/>
        </w:rPr>
        <w:t xml:space="preserve"> </w:t>
      </w:r>
      <w:r>
        <w:rPr>
          <w:spacing w:val="-2"/>
        </w:rPr>
        <w:t>умений</w:t>
      </w:r>
    </w:p>
    <w:p w14:paraId="757E07D8" w14:textId="77777777" w:rsidR="00106E16" w:rsidRDefault="00106E16">
      <w:pPr>
        <w:pStyle w:val="a3"/>
        <w:spacing w:line="208" w:lineRule="auto"/>
        <w:sectPr w:rsidR="00106E16">
          <w:pgSz w:w="11910" w:h="16390"/>
          <w:pgMar w:top="1020" w:right="0" w:bottom="1160" w:left="425" w:header="0" w:footer="901" w:gutter="0"/>
          <w:cols w:space="720"/>
        </w:sectPr>
      </w:pPr>
    </w:p>
    <w:p w14:paraId="7EFFD80F" w14:textId="77777777" w:rsidR="00106E16" w:rsidRDefault="008E12A7">
      <w:pPr>
        <w:pStyle w:val="a3"/>
        <w:spacing w:before="107" w:line="208" w:lineRule="auto"/>
        <w:ind w:right="850" w:firstLine="0"/>
      </w:pPr>
      <w:r>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3810BB8C" w14:textId="77777777" w:rsidR="00106E16" w:rsidRDefault="008E12A7">
      <w:pPr>
        <w:pStyle w:val="a3"/>
        <w:spacing w:line="208" w:lineRule="auto"/>
        <w:ind w:right="845" w:firstLine="707"/>
      </w:pPr>
      <w:r>
        <w:t>Общее</w:t>
      </w:r>
      <w:r>
        <w:rPr>
          <w:spacing w:val="-6"/>
        </w:rPr>
        <w:t xml:space="preserve"> </w:t>
      </w:r>
      <w:r>
        <w:t>количество</w:t>
      </w:r>
      <w:r>
        <w:rPr>
          <w:spacing w:val="-3"/>
        </w:rPr>
        <w:t xml:space="preserve"> </w:t>
      </w:r>
      <w:r>
        <w:t>часов,</w:t>
      </w:r>
      <w:r>
        <w:rPr>
          <w:spacing w:val="-5"/>
        </w:rPr>
        <w:t xml:space="preserve"> </w:t>
      </w:r>
      <w:r>
        <w:t>выделяемое</w:t>
      </w:r>
      <w:r>
        <w:rPr>
          <w:spacing w:val="-5"/>
        </w:rPr>
        <w:t xml:space="preserve"> </w:t>
      </w:r>
      <w:r>
        <w:t>на</w:t>
      </w:r>
      <w:r>
        <w:rPr>
          <w:spacing w:val="-5"/>
        </w:rPr>
        <w:t xml:space="preserve"> </w:t>
      </w:r>
      <w:r>
        <w:t>изучение</w:t>
      </w:r>
      <w:r>
        <w:rPr>
          <w:spacing w:val="-5"/>
        </w:rPr>
        <w:t xml:space="preserve"> </w:t>
      </w:r>
      <w:r>
        <w:t>учебного</w:t>
      </w:r>
      <w:r>
        <w:rPr>
          <w:spacing w:val="-4"/>
        </w:rPr>
        <w:t xml:space="preserve"> </w:t>
      </w:r>
      <w:r>
        <w:t>предмета,</w:t>
      </w:r>
      <w:r>
        <w:rPr>
          <w:spacing w:val="-4"/>
        </w:rPr>
        <w:t xml:space="preserve"> </w:t>
      </w:r>
      <w:r>
        <w:t>определяется учебным планом на текущий учебный год.</w:t>
      </w:r>
    </w:p>
    <w:p w14:paraId="74F7CCB0" w14:textId="77777777" w:rsidR="00106E16" w:rsidRDefault="00106E16">
      <w:pPr>
        <w:pStyle w:val="a3"/>
        <w:spacing w:before="131"/>
        <w:ind w:left="0" w:firstLine="0"/>
        <w:jc w:val="left"/>
        <w:rPr>
          <w:sz w:val="20"/>
        </w:rPr>
      </w:pPr>
    </w:p>
    <w:p w14:paraId="61746C2E" w14:textId="77777777" w:rsidR="00106E16" w:rsidRDefault="00106E16">
      <w:pPr>
        <w:pStyle w:val="a3"/>
        <w:jc w:val="left"/>
        <w:rPr>
          <w:sz w:val="20"/>
        </w:rPr>
        <w:sectPr w:rsidR="00106E16">
          <w:pgSz w:w="11910" w:h="16390"/>
          <w:pgMar w:top="1020" w:right="0" w:bottom="1160" w:left="425" w:header="0" w:footer="901" w:gutter="0"/>
          <w:cols w:space="720"/>
        </w:sectPr>
      </w:pPr>
    </w:p>
    <w:p w14:paraId="4A66FE72" w14:textId="77777777" w:rsidR="00106E16" w:rsidRDefault="00106E16">
      <w:pPr>
        <w:pStyle w:val="a3"/>
        <w:spacing w:before="54"/>
        <w:ind w:left="0" w:firstLine="0"/>
        <w:jc w:val="left"/>
      </w:pPr>
    </w:p>
    <w:p w14:paraId="6C3C3E2B" w14:textId="77777777" w:rsidR="00106E16" w:rsidRDefault="008E12A7">
      <w:pPr>
        <w:pStyle w:val="3"/>
        <w:spacing w:line="250" w:lineRule="exact"/>
        <w:ind w:left="1985"/>
        <w:jc w:val="left"/>
      </w:pPr>
      <w:r>
        <w:rPr>
          <w:spacing w:val="-2"/>
        </w:rPr>
        <w:t>Мифология.</w:t>
      </w:r>
    </w:p>
    <w:p w14:paraId="5E29E0E5" w14:textId="77777777" w:rsidR="00106E16" w:rsidRDefault="008E12A7">
      <w:pPr>
        <w:spacing w:before="90"/>
        <w:ind w:left="1170"/>
        <w:rPr>
          <w:b/>
          <w:sz w:val="24"/>
        </w:rPr>
      </w:pPr>
      <w:r>
        <w:br w:type="column"/>
      </w: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5</w:t>
      </w:r>
      <w:r>
        <w:rPr>
          <w:b/>
          <w:spacing w:val="-2"/>
          <w:sz w:val="24"/>
        </w:rPr>
        <w:t xml:space="preserve"> классе</w:t>
      </w:r>
    </w:p>
    <w:p w14:paraId="07A592FA" w14:textId="77777777" w:rsidR="00106E16" w:rsidRDefault="00106E16">
      <w:pPr>
        <w:rPr>
          <w:b/>
          <w:sz w:val="24"/>
        </w:rPr>
        <w:sectPr w:rsidR="00106E16">
          <w:type w:val="continuous"/>
          <w:pgSz w:w="11910" w:h="16390"/>
          <w:pgMar w:top="1060" w:right="0" w:bottom="1100" w:left="425" w:header="0" w:footer="901" w:gutter="0"/>
          <w:cols w:num="2" w:space="720" w:equalWidth="0">
            <w:col w:w="3327" w:space="40"/>
            <w:col w:w="8118"/>
          </w:cols>
        </w:sectPr>
      </w:pPr>
    </w:p>
    <w:p w14:paraId="760435DE" w14:textId="77777777" w:rsidR="00106E16" w:rsidRDefault="008E12A7">
      <w:pPr>
        <w:pStyle w:val="a3"/>
        <w:spacing w:line="248" w:lineRule="exact"/>
        <w:ind w:left="1985"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14:paraId="1A937691" w14:textId="77777777" w:rsidR="00106E16" w:rsidRDefault="008E12A7">
      <w:pPr>
        <w:pStyle w:val="3"/>
        <w:spacing w:line="240" w:lineRule="exact"/>
        <w:ind w:left="1985"/>
        <w:jc w:val="left"/>
      </w:pPr>
      <w:r>
        <w:rPr>
          <w:spacing w:val="-2"/>
        </w:rPr>
        <w:t>Фольклор.</w:t>
      </w:r>
    </w:p>
    <w:p w14:paraId="26386854" w14:textId="77777777" w:rsidR="00106E16" w:rsidRDefault="008E12A7">
      <w:pPr>
        <w:pStyle w:val="a3"/>
        <w:spacing w:before="11" w:line="208" w:lineRule="auto"/>
        <w:ind w:right="843" w:firstLine="707"/>
        <w:jc w:val="left"/>
      </w:pPr>
      <w:r>
        <w:t>Малые жанры: пословицы, поговорки, загадки. Сказки</w:t>
      </w:r>
      <w:r>
        <w:rPr>
          <w:spacing w:val="31"/>
        </w:rPr>
        <w:t xml:space="preserve"> </w:t>
      </w:r>
      <w:r>
        <w:t>народов России и народов мира (не менее трёх).</w:t>
      </w:r>
    </w:p>
    <w:p w14:paraId="5D071536" w14:textId="77777777" w:rsidR="00106E16" w:rsidRDefault="008E12A7">
      <w:pPr>
        <w:pStyle w:val="3"/>
        <w:spacing w:line="229" w:lineRule="exact"/>
        <w:ind w:left="1985"/>
        <w:jc w:val="left"/>
      </w:pPr>
      <w:r>
        <w:t>Литература</w:t>
      </w:r>
      <w:r>
        <w:rPr>
          <w:spacing w:val="-4"/>
        </w:rPr>
        <w:t xml:space="preserve"> </w:t>
      </w:r>
      <w:r>
        <w:t>первой</w:t>
      </w:r>
      <w:r>
        <w:rPr>
          <w:spacing w:val="-4"/>
        </w:rPr>
        <w:t xml:space="preserve"> </w:t>
      </w:r>
      <w:r>
        <w:t>половины</w:t>
      </w:r>
      <w:r>
        <w:rPr>
          <w:spacing w:val="-1"/>
        </w:rPr>
        <w:t xml:space="preserve"> </w:t>
      </w:r>
      <w:r>
        <w:t>XIX</w:t>
      </w:r>
      <w:r>
        <w:rPr>
          <w:spacing w:val="-4"/>
        </w:rPr>
        <w:t xml:space="preserve"> </w:t>
      </w:r>
      <w:r>
        <w:rPr>
          <w:spacing w:val="-2"/>
        </w:rPr>
        <w:t>века.</w:t>
      </w:r>
    </w:p>
    <w:p w14:paraId="73C5A962" w14:textId="77777777" w:rsidR="00106E16" w:rsidRDefault="008E12A7">
      <w:pPr>
        <w:pStyle w:val="a3"/>
        <w:spacing w:line="240" w:lineRule="exact"/>
        <w:ind w:left="1985" w:firstLine="0"/>
        <w:jc w:val="left"/>
      </w:pPr>
      <w:r>
        <w:rPr>
          <w:spacing w:val="-2"/>
        </w:rPr>
        <w:t>И.А.</w:t>
      </w:r>
      <w:r>
        <w:rPr>
          <w:spacing w:val="-7"/>
        </w:rPr>
        <w:t xml:space="preserve"> </w:t>
      </w:r>
      <w:r>
        <w:rPr>
          <w:spacing w:val="-2"/>
        </w:rPr>
        <w:t>Крылов.</w:t>
      </w:r>
      <w:r>
        <w:rPr>
          <w:spacing w:val="-7"/>
        </w:rPr>
        <w:t xml:space="preserve"> </w:t>
      </w:r>
      <w:r>
        <w:rPr>
          <w:spacing w:val="-2"/>
        </w:rPr>
        <w:t>Басни</w:t>
      </w:r>
      <w:r>
        <w:rPr>
          <w:spacing w:val="-5"/>
        </w:rPr>
        <w:t xml:space="preserve"> </w:t>
      </w:r>
      <w:r>
        <w:rPr>
          <w:spacing w:val="-2"/>
        </w:rPr>
        <w:t>(три</w:t>
      </w:r>
      <w:r>
        <w:rPr>
          <w:spacing w:val="-6"/>
        </w:rPr>
        <w:t xml:space="preserve"> </w:t>
      </w:r>
      <w:r>
        <w:rPr>
          <w:spacing w:val="-2"/>
        </w:rPr>
        <w:t>по</w:t>
      </w:r>
      <w:r>
        <w:rPr>
          <w:spacing w:val="-7"/>
        </w:rPr>
        <w:t xml:space="preserve"> </w:t>
      </w:r>
      <w:r>
        <w:rPr>
          <w:spacing w:val="-2"/>
        </w:rPr>
        <w:t>выбору).</w:t>
      </w:r>
      <w:r>
        <w:rPr>
          <w:spacing w:val="-6"/>
        </w:rPr>
        <w:t xml:space="preserve"> </w:t>
      </w:r>
      <w:r>
        <w:rPr>
          <w:spacing w:val="-2"/>
        </w:rPr>
        <w:t>Например,</w:t>
      </w:r>
      <w:r>
        <w:rPr>
          <w:spacing w:val="-7"/>
        </w:rPr>
        <w:t xml:space="preserve"> </w:t>
      </w:r>
      <w:r>
        <w:rPr>
          <w:spacing w:val="-2"/>
        </w:rPr>
        <w:t>«Волк</w:t>
      </w:r>
      <w:r>
        <w:rPr>
          <w:spacing w:val="-6"/>
        </w:rPr>
        <w:t xml:space="preserve"> </w:t>
      </w:r>
      <w:r>
        <w:rPr>
          <w:spacing w:val="-2"/>
        </w:rPr>
        <w:t>на</w:t>
      </w:r>
      <w:r>
        <w:rPr>
          <w:spacing w:val="-8"/>
        </w:rPr>
        <w:t xml:space="preserve"> </w:t>
      </w:r>
      <w:r>
        <w:rPr>
          <w:spacing w:val="-2"/>
        </w:rPr>
        <w:t>псарне»,</w:t>
      </w:r>
      <w:r>
        <w:rPr>
          <w:spacing w:val="-6"/>
        </w:rPr>
        <w:t xml:space="preserve"> </w:t>
      </w:r>
      <w:r>
        <w:rPr>
          <w:spacing w:val="-2"/>
        </w:rPr>
        <w:t>«Листы</w:t>
      </w:r>
      <w:r>
        <w:rPr>
          <w:spacing w:val="-7"/>
        </w:rPr>
        <w:t xml:space="preserve"> </w:t>
      </w:r>
      <w:r>
        <w:rPr>
          <w:spacing w:val="-2"/>
        </w:rPr>
        <w:t>и</w:t>
      </w:r>
      <w:r>
        <w:rPr>
          <w:spacing w:val="-5"/>
        </w:rPr>
        <w:t xml:space="preserve"> </w:t>
      </w:r>
      <w:r>
        <w:rPr>
          <w:spacing w:val="-2"/>
        </w:rPr>
        <w:t>Корни»,</w:t>
      </w:r>
    </w:p>
    <w:p w14:paraId="00FFFC9B" w14:textId="77777777" w:rsidR="00106E16" w:rsidRDefault="008E12A7">
      <w:pPr>
        <w:pStyle w:val="a3"/>
        <w:spacing w:line="240" w:lineRule="exact"/>
        <w:ind w:firstLine="0"/>
        <w:jc w:val="left"/>
      </w:pPr>
      <w:r>
        <w:t>«Свинья</w:t>
      </w:r>
      <w:r>
        <w:rPr>
          <w:spacing w:val="-5"/>
        </w:rPr>
        <w:t xml:space="preserve"> </w:t>
      </w:r>
      <w:r>
        <w:t>под</w:t>
      </w:r>
      <w:r>
        <w:rPr>
          <w:spacing w:val="-2"/>
        </w:rPr>
        <w:t xml:space="preserve"> </w:t>
      </w:r>
      <w:r>
        <w:t>Дубом»,</w:t>
      </w:r>
      <w:r>
        <w:rPr>
          <w:spacing w:val="-2"/>
        </w:rPr>
        <w:t xml:space="preserve"> </w:t>
      </w:r>
      <w:r>
        <w:t>«Квартет»,</w:t>
      </w:r>
      <w:r>
        <w:rPr>
          <w:spacing w:val="-2"/>
        </w:rPr>
        <w:t xml:space="preserve"> </w:t>
      </w:r>
      <w:r>
        <w:t>«Осёл</w:t>
      </w:r>
      <w:r>
        <w:rPr>
          <w:spacing w:val="-2"/>
        </w:rPr>
        <w:t xml:space="preserve"> </w:t>
      </w:r>
      <w:r>
        <w:t>и Соловей»,</w:t>
      </w:r>
      <w:r>
        <w:rPr>
          <w:spacing w:val="-2"/>
        </w:rPr>
        <w:t xml:space="preserve"> </w:t>
      </w:r>
      <w:r>
        <w:t>«Ворона</w:t>
      </w:r>
      <w:r>
        <w:rPr>
          <w:spacing w:val="-3"/>
        </w:rPr>
        <w:t xml:space="preserve"> </w:t>
      </w:r>
      <w:r>
        <w:t>и</w:t>
      </w:r>
      <w:r>
        <w:rPr>
          <w:spacing w:val="-2"/>
        </w:rPr>
        <w:t xml:space="preserve"> </w:t>
      </w:r>
      <w:r>
        <w:t>Лисица»</w:t>
      </w:r>
      <w:r>
        <w:rPr>
          <w:spacing w:val="-2"/>
        </w:rPr>
        <w:t xml:space="preserve"> </w:t>
      </w:r>
      <w:r>
        <w:t>и</w:t>
      </w:r>
      <w:r>
        <w:rPr>
          <w:spacing w:val="-1"/>
        </w:rPr>
        <w:t xml:space="preserve"> </w:t>
      </w:r>
      <w:r>
        <w:rPr>
          <w:spacing w:val="-2"/>
        </w:rPr>
        <w:t>другие.</w:t>
      </w:r>
    </w:p>
    <w:p w14:paraId="778A7E47" w14:textId="77777777" w:rsidR="00106E16" w:rsidRDefault="008E12A7">
      <w:pPr>
        <w:pStyle w:val="a3"/>
        <w:spacing w:line="240" w:lineRule="exact"/>
        <w:ind w:left="1985" w:firstLine="0"/>
        <w:jc w:val="left"/>
      </w:pPr>
      <w:r>
        <w:t>А.С.</w:t>
      </w:r>
      <w:r>
        <w:rPr>
          <w:spacing w:val="52"/>
        </w:rPr>
        <w:t xml:space="preserve"> </w:t>
      </w:r>
      <w:r>
        <w:t>Пушкин.</w:t>
      </w:r>
      <w:r>
        <w:rPr>
          <w:spacing w:val="54"/>
        </w:rPr>
        <w:t xml:space="preserve"> </w:t>
      </w:r>
      <w:r>
        <w:t>Стихотворения</w:t>
      </w:r>
      <w:r>
        <w:rPr>
          <w:spacing w:val="54"/>
        </w:rPr>
        <w:t xml:space="preserve"> </w:t>
      </w:r>
      <w:r>
        <w:t>(не</w:t>
      </w:r>
      <w:r>
        <w:rPr>
          <w:spacing w:val="53"/>
        </w:rPr>
        <w:t xml:space="preserve"> </w:t>
      </w:r>
      <w:r>
        <w:t>менее</w:t>
      </w:r>
      <w:r>
        <w:rPr>
          <w:spacing w:val="53"/>
        </w:rPr>
        <w:t xml:space="preserve"> </w:t>
      </w:r>
      <w:r>
        <w:t>трёх).</w:t>
      </w:r>
      <w:r>
        <w:rPr>
          <w:spacing w:val="54"/>
        </w:rPr>
        <w:t xml:space="preserve"> </w:t>
      </w:r>
      <w:r>
        <w:t>«Зимнее</w:t>
      </w:r>
      <w:r>
        <w:rPr>
          <w:spacing w:val="53"/>
        </w:rPr>
        <w:t xml:space="preserve"> </w:t>
      </w:r>
      <w:r>
        <w:t>утро»,</w:t>
      </w:r>
      <w:r>
        <w:rPr>
          <w:spacing w:val="54"/>
        </w:rPr>
        <w:t xml:space="preserve"> </w:t>
      </w:r>
      <w:r>
        <w:t>«Зимний</w:t>
      </w:r>
      <w:r>
        <w:rPr>
          <w:spacing w:val="54"/>
        </w:rPr>
        <w:t xml:space="preserve"> </w:t>
      </w:r>
      <w:r>
        <w:rPr>
          <w:spacing w:val="-2"/>
        </w:rPr>
        <w:t>вечер»,</w:t>
      </w:r>
    </w:p>
    <w:p w14:paraId="171B5DF0" w14:textId="77777777" w:rsidR="00106E16" w:rsidRDefault="008E12A7">
      <w:pPr>
        <w:pStyle w:val="a3"/>
        <w:spacing w:line="240" w:lineRule="exact"/>
        <w:ind w:firstLine="0"/>
        <w:jc w:val="left"/>
      </w:pPr>
      <w:r>
        <w:t>«Няне»</w:t>
      </w:r>
      <w:r>
        <w:rPr>
          <w:spacing w:val="-3"/>
        </w:rPr>
        <w:t xml:space="preserve"> </w:t>
      </w:r>
      <w:r>
        <w:t>и</w:t>
      </w:r>
      <w:r>
        <w:rPr>
          <w:spacing w:val="-2"/>
        </w:rPr>
        <w:t xml:space="preserve"> </w:t>
      </w:r>
      <w:r>
        <w:t>другие.</w:t>
      </w:r>
      <w:r>
        <w:rPr>
          <w:spacing w:val="-2"/>
        </w:rPr>
        <w:t xml:space="preserve"> </w:t>
      </w:r>
      <w:r>
        <w:t>«Сказка</w:t>
      </w:r>
      <w:r>
        <w:rPr>
          <w:spacing w:val="-3"/>
        </w:rPr>
        <w:t xml:space="preserve"> </w:t>
      </w:r>
      <w:r>
        <w:t>о</w:t>
      </w:r>
      <w:r>
        <w:rPr>
          <w:spacing w:val="-2"/>
        </w:rPr>
        <w:t xml:space="preserve"> </w:t>
      </w:r>
      <w:r>
        <w:t>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2"/>
        </w:rPr>
        <w:t xml:space="preserve"> богатырях».</w:t>
      </w:r>
    </w:p>
    <w:p w14:paraId="0FEF6DAC" w14:textId="77777777" w:rsidR="00106E16" w:rsidRDefault="008E12A7">
      <w:pPr>
        <w:pStyle w:val="a3"/>
        <w:spacing w:line="240" w:lineRule="exact"/>
        <w:ind w:left="1985" w:firstLine="0"/>
        <w:jc w:val="left"/>
      </w:pPr>
      <w:r>
        <w:t>М.Ю.</w:t>
      </w:r>
      <w:r>
        <w:rPr>
          <w:spacing w:val="-5"/>
        </w:rPr>
        <w:t xml:space="preserve"> </w:t>
      </w:r>
      <w:r>
        <w:t>Лермонтов.</w:t>
      </w:r>
      <w:r>
        <w:rPr>
          <w:spacing w:val="-2"/>
        </w:rPr>
        <w:t xml:space="preserve"> </w:t>
      </w:r>
      <w:r>
        <w:t>Стихотворение</w:t>
      </w:r>
      <w:r>
        <w:rPr>
          <w:spacing w:val="-3"/>
        </w:rPr>
        <w:t xml:space="preserve"> </w:t>
      </w:r>
      <w:r>
        <w:rPr>
          <w:spacing w:val="-2"/>
        </w:rPr>
        <w:t>«Бородино».</w:t>
      </w:r>
    </w:p>
    <w:p w14:paraId="6F4F1CC6" w14:textId="77777777" w:rsidR="00106E16" w:rsidRDefault="008E12A7">
      <w:pPr>
        <w:pStyle w:val="a3"/>
        <w:spacing w:line="240" w:lineRule="exact"/>
        <w:ind w:left="1985" w:firstLine="0"/>
        <w:jc w:val="left"/>
      </w:pPr>
      <w:r>
        <w:t>Н</w:t>
      </w:r>
      <w:r>
        <w:rPr>
          <w:spacing w:val="-5"/>
        </w:rPr>
        <w:t xml:space="preserve"> </w:t>
      </w:r>
      <w:r>
        <w:t>В.</w:t>
      </w:r>
      <w:r>
        <w:rPr>
          <w:spacing w:val="-1"/>
        </w:rPr>
        <w:t xml:space="preserve"> </w:t>
      </w:r>
      <w:r>
        <w:t>Гоголь.</w:t>
      </w:r>
      <w:r>
        <w:rPr>
          <w:spacing w:val="-2"/>
        </w:rPr>
        <w:t xml:space="preserve"> </w:t>
      </w:r>
      <w:r>
        <w:t>Повесть «Ночь</w:t>
      </w:r>
      <w:r>
        <w:rPr>
          <w:spacing w:val="-2"/>
        </w:rPr>
        <w:t xml:space="preserve"> </w:t>
      </w:r>
      <w:r>
        <w:t>перед</w:t>
      </w:r>
      <w:r>
        <w:rPr>
          <w:spacing w:val="-1"/>
        </w:rPr>
        <w:t xml:space="preserve"> </w:t>
      </w:r>
      <w:r>
        <w:t>Рождеством»</w:t>
      </w:r>
      <w:r>
        <w:rPr>
          <w:spacing w:val="-2"/>
        </w:rPr>
        <w:t xml:space="preserve"> </w:t>
      </w:r>
      <w:r>
        <w:t>из</w:t>
      </w:r>
      <w:r>
        <w:rPr>
          <w:spacing w:val="-1"/>
        </w:rPr>
        <w:t xml:space="preserve"> </w:t>
      </w:r>
      <w:r>
        <w:rPr>
          <w:spacing w:val="-2"/>
        </w:rPr>
        <w:t>сборника.</w:t>
      </w:r>
    </w:p>
    <w:p w14:paraId="490FC819" w14:textId="77777777" w:rsidR="00106E16" w:rsidRDefault="008E12A7">
      <w:pPr>
        <w:pStyle w:val="a3"/>
        <w:spacing w:line="240" w:lineRule="exact"/>
        <w:ind w:left="1985" w:firstLine="0"/>
        <w:jc w:val="left"/>
      </w:pPr>
      <w:r>
        <w:t>«Вечера</w:t>
      </w:r>
      <w:r>
        <w:rPr>
          <w:spacing w:val="-2"/>
        </w:rPr>
        <w:t xml:space="preserve"> </w:t>
      </w:r>
      <w:r>
        <w:t>на</w:t>
      </w:r>
      <w:r>
        <w:rPr>
          <w:spacing w:val="-2"/>
        </w:rPr>
        <w:t xml:space="preserve"> </w:t>
      </w:r>
      <w:r>
        <w:t>хуторе</w:t>
      </w:r>
      <w:r>
        <w:rPr>
          <w:spacing w:val="-2"/>
        </w:rPr>
        <w:t xml:space="preserve"> </w:t>
      </w:r>
      <w:r>
        <w:t>близ</w:t>
      </w:r>
      <w:r>
        <w:rPr>
          <w:spacing w:val="1"/>
        </w:rPr>
        <w:t xml:space="preserve"> </w:t>
      </w:r>
      <w:r>
        <w:rPr>
          <w:spacing w:val="-2"/>
        </w:rPr>
        <w:t>Диканьки».</w:t>
      </w:r>
    </w:p>
    <w:p w14:paraId="7D7C3DC5" w14:textId="77777777" w:rsidR="00106E16" w:rsidRDefault="008E12A7">
      <w:pPr>
        <w:pStyle w:val="3"/>
        <w:spacing w:line="240" w:lineRule="exact"/>
        <w:ind w:left="1985"/>
        <w:jc w:val="left"/>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14:paraId="225AB4D7" w14:textId="77777777" w:rsidR="00106E16" w:rsidRDefault="008E12A7">
      <w:pPr>
        <w:pStyle w:val="a3"/>
        <w:spacing w:line="240" w:lineRule="exact"/>
        <w:ind w:left="1985" w:firstLine="0"/>
        <w:jc w:val="left"/>
      </w:pPr>
      <w:r>
        <w:t>И.С.</w:t>
      </w:r>
      <w:r>
        <w:rPr>
          <w:spacing w:val="-2"/>
        </w:rPr>
        <w:t xml:space="preserve"> </w:t>
      </w:r>
      <w:r>
        <w:t>Тургенев.</w:t>
      </w:r>
      <w:r>
        <w:rPr>
          <w:spacing w:val="-2"/>
        </w:rPr>
        <w:t xml:space="preserve"> </w:t>
      </w:r>
      <w:r>
        <w:t>Рассказ</w:t>
      </w:r>
      <w:r>
        <w:rPr>
          <w:spacing w:val="1"/>
        </w:rPr>
        <w:t xml:space="preserve"> </w:t>
      </w:r>
      <w:r>
        <w:rPr>
          <w:spacing w:val="-2"/>
        </w:rPr>
        <w:t>«Муму».</w:t>
      </w:r>
    </w:p>
    <w:p w14:paraId="0CD862C4" w14:textId="77777777" w:rsidR="00106E16" w:rsidRDefault="008E12A7">
      <w:pPr>
        <w:pStyle w:val="a3"/>
        <w:spacing w:line="240" w:lineRule="exact"/>
        <w:ind w:left="1985" w:firstLine="0"/>
        <w:jc w:val="left"/>
      </w:pPr>
      <w:r>
        <w:t>Н.А. Некрасов.</w:t>
      </w:r>
      <w:r>
        <w:rPr>
          <w:spacing w:val="2"/>
        </w:rPr>
        <w:t xml:space="preserve"> </w:t>
      </w:r>
      <w:r>
        <w:t>Стихотворения</w:t>
      </w:r>
      <w:r>
        <w:rPr>
          <w:spacing w:val="3"/>
        </w:rPr>
        <w:t xml:space="preserve"> </w:t>
      </w:r>
      <w:r>
        <w:t>(не</w:t>
      </w:r>
      <w:r>
        <w:rPr>
          <w:spacing w:val="2"/>
        </w:rPr>
        <w:t xml:space="preserve"> </w:t>
      </w:r>
      <w:r>
        <w:t>менее</w:t>
      </w:r>
      <w:r>
        <w:rPr>
          <w:spacing w:val="1"/>
        </w:rPr>
        <w:t xml:space="preserve"> </w:t>
      </w:r>
      <w:r>
        <w:t>двух).</w:t>
      </w:r>
      <w:r>
        <w:rPr>
          <w:spacing w:val="3"/>
        </w:rPr>
        <w:t xml:space="preserve"> </w:t>
      </w:r>
      <w:r>
        <w:t>«Крестьянские</w:t>
      </w:r>
      <w:r>
        <w:rPr>
          <w:spacing w:val="1"/>
        </w:rPr>
        <w:t xml:space="preserve"> </w:t>
      </w:r>
      <w:r>
        <w:t>дети».</w:t>
      </w:r>
      <w:r>
        <w:rPr>
          <w:spacing w:val="1"/>
        </w:rPr>
        <w:t xml:space="preserve"> </w:t>
      </w:r>
      <w:r>
        <w:rPr>
          <w:spacing w:val="-2"/>
        </w:rPr>
        <w:t>«Школьник».</w:t>
      </w:r>
    </w:p>
    <w:p w14:paraId="6451B7B1" w14:textId="77777777" w:rsidR="00106E16" w:rsidRDefault="008E12A7">
      <w:pPr>
        <w:pStyle w:val="a3"/>
        <w:spacing w:line="240" w:lineRule="exact"/>
        <w:ind w:firstLine="0"/>
        <w:jc w:val="left"/>
      </w:pPr>
      <w:r>
        <w:t>Поэма</w:t>
      </w:r>
      <w:r>
        <w:rPr>
          <w:spacing w:val="-2"/>
        </w:rPr>
        <w:t xml:space="preserve"> </w:t>
      </w:r>
      <w:r>
        <w:t>«Мороз,</w:t>
      </w:r>
      <w:r>
        <w:rPr>
          <w:spacing w:val="-1"/>
        </w:rPr>
        <w:t xml:space="preserve"> </w:t>
      </w:r>
      <w:r>
        <w:t>Красный</w:t>
      </w:r>
      <w:r>
        <w:rPr>
          <w:spacing w:val="-1"/>
        </w:rPr>
        <w:t xml:space="preserve"> </w:t>
      </w:r>
      <w:r>
        <w:t>нос»</w:t>
      </w:r>
      <w:r>
        <w:rPr>
          <w:spacing w:val="-1"/>
        </w:rPr>
        <w:t xml:space="preserve"> </w:t>
      </w:r>
      <w:r>
        <w:rPr>
          <w:spacing w:val="-2"/>
        </w:rPr>
        <w:t>(фрагмент).</w:t>
      </w:r>
    </w:p>
    <w:p w14:paraId="2E00EDE0" w14:textId="77777777" w:rsidR="00106E16" w:rsidRDefault="008E12A7">
      <w:pPr>
        <w:pStyle w:val="a3"/>
        <w:spacing w:line="240" w:lineRule="exact"/>
        <w:ind w:left="1985" w:firstLine="0"/>
        <w:jc w:val="left"/>
      </w:pPr>
      <w:r>
        <w:t>Л.Н.</w:t>
      </w:r>
      <w:r>
        <w:rPr>
          <w:spacing w:val="-3"/>
        </w:rPr>
        <w:t xml:space="preserve"> </w:t>
      </w:r>
      <w:r>
        <w:t>Толстой.</w:t>
      </w:r>
      <w:r>
        <w:rPr>
          <w:spacing w:val="-2"/>
        </w:rPr>
        <w:t xml:space="preserve"> </w:t>
      </w:r>
      <w:r>
        <w:t>Рассказ</w:t>
      </w:r>
      <w:r>
        <w:rPr>
          <w:spacing w:val="-2"/>
        </w:rPr>
        <w:t xml:space="preserve"> </w:t>
      </w:r>
      <w:r>
        <w:t>«Кавказский</w:t>
      </w:r>
      <w:r>
        <w:rPr>
          <w:spacing w:val="-3"/>
        </w:rPr>
        <w:t xml:space="preserve"> </w:t>
      </w:r>
      <w:r>
        <w:rPr>
          <w:spacing w:val="-2"/>
        </w:rPr>
        <w:t>пленник».</w:t>
      </w:r>
    </w:p>
    <w:p w14:paraId="74B2656A" w14:textId="77777777" w:rsidR="00106E16" w:rsidRDefault="008E12A7">
      <w:pPr>
        <w:pStyle w:val="3"/>
        <w:spacing w:line="240" w:lineRule="exact"/>
        <w:ind w:left="1985"/>
        <w:jc w:val="left"/>
      </w:pPr>
      <w:r>
        <w:t>Литература</w:t>
      </w:r>
      <w:r>
        <w:rPr>
          <w:spacing w:val="-4"/>
        </w:rPr>
        <w:t xml:space="preserve"> </w:t>
      </w:r>
      <w:r>
        <w:t>XIX-ХХ</w:t>
      </w:r>
      <w:r>
        <w:rPr>
          <w:spacing w:val="-4"/>
        </w:rPr>
        <w:t xml:space="preserve"> </w:t>
      </w:r>
      <w:r>
        <w:rPr>
          <w:spacing w:val="-2"/>
        </w:rPr>
        <w:t>веков.</w:t>
      </w:r>
    </w:p>
    <w:p w14:paraId="7AE998CD" w14:textId="77777777" w:rsidR="00106E16" w:rsidRDefault="008E12A7">
      <w:pPr>
        <w:pStyle w:val="a3"/>
        <w:spacing w:before="11" w:line="208" w:lineRule="auto"/>
        <w:ind w:right="845" w:firstLine="707"/>
      </w:pPr>
      <w:r>
        <w:rPr>
          <w:b/>
        </w:rPr>
        <w:t>Стихотворения</w:t>
      </w:r>
      <w:r>
        <w:rPr>
          <w:b/>
          <w:spacing w:val="-3"/>
        </w:rPr>
        <w:t xml:space="preserve"> </w:t>
      </w:r>
      <w:r>
        <w:rPr>
          <w:b/>
        </w:rPr>
        <w:t>отечественных</w:t>
      </w:r>
      <w:r>
        <w:rPr>
          <w:b/>
          <w:spacing w:val="-3"/>
        </w:rPr>
        <w:t xml:space="preserve"> </w:t>
      </w:r>
      <w:r>
        <w:rPr>
          <w:b/>
        </w:rPr>
        <w:t>поэтов</w:t>
      </w:r>
      <w:r>
        <w:rPr>
          <w:b/>
          <w:spacing w:val="-1"/>
        </w:rPr>
        <w:t xml:space="preserve"> </w:t>
      </w:r>
      <w:r>
        <w:rPr>
          <w:b/>
        </w:rPr>
        <w:t>XIX-ХХ</w:t>
      </w:r>
      <w:r>
        <w:rPr>
          <w:b/>
          <w:spacing w:val="-4"/>
        </w:rPr>
        <w:t xml:space="preserve"> </w:t>
      </w:r>
      <w:r>
        <w:rPr>
          <w:b/>
        </w:rPr>
        <w:t>веков</w:t>
      </w:r>
      <w:r>
        <w:rPr>
          <w:b/>
          <w:spacing w:val="-3"/>
        </w:rPr>
        <w:t xml:space="preserve"> </w:t>
      </w:r>
      <w:r>
        <w:t>о</w:t>
      </w:r>
      <w:r>
        <w:rPr>
          <w:spacing w:val="-3"/>
        </w:rPr>
        <w:t xml:space="preserve"> </w:t>
      </w:r>
      <w:r>
        <w:t>родной</w:t>
      </w:r>
      <w:r>
        <w:rPr>
          <w:spacing w:val="-3"/>
        </w:rPr>
        <w:t xml:space="preserve"> </w:t>
      </w:r>
      <w:r>
        <w:t>природе</w:t>
      </w:r>
      <w:r>
        <w:rPr>
          <w:spacing w:val="-4"/>
        </w:rPr>
        <w:t xml:space="preserve"> </w:t>
      </w:r>
      <w:r>
        <w:t>и</w:t>
      </w:r>
      <w:r>
        <w:rPr>
          <w:spacing w:val="-3"/>
        </w:rPr>
        <w:t xml:space="preserve"> </w:t>
      </w:r>
      <w:r>
        <w:t>о</w:t>
      </w:r>
      <w:r>
        <w:rPr>
          <w:spacing w:val="-3"/>
        </w:rPr>
        <w:t xml:space="preserve"> </w:t>
      </w:r>
      <w:r>
        <w:t>связи человека с Родиной (не менее пяти стихотворений трёх поэтов). Стихотворения А.К. Толстого,</w:t>
      </w:r>
      <w:r>
        <w:rPr>
          <w:spacing w:val="-3"/>
        </w:rPr>
        <w:t xml:space="preserve"> </w:t>
      </w:r>
      <w:r>
        <w:t>Ф.И.</w:t>
      </w:r>
      <w:r>
        <w:rPr>
          <w:spacing w:val="-3"/>
        </w:rPr>
        <w:t xml:space="preserve"> </w:t>
      </w:r>
      <w:r>
        <w:t>Тютчева,</w:t>
      </w:r>
      <w:r>
        <w:rPr>
          <w:spacing w:val="-3"/>
        </w:rPr>
        <w:t xml:space="preserve"> </w:t>
      </w:r>
      <w:r>
        <w:t>А.А.</w:t>
      </w:r>
      <w:r>
        <w:rPr>
          <w:spacing w:val="-3"/>
        </w:rPr>
        <w:t xml:space="preserve"> </w:t>
      </w:r>
      <w:r>
        <w:t>Фета,</w:t>
      </w:r>
      <w:r>
        <w:rPr>
          <w:spacing w:val="-3"/>
        </w:rPr>
        <w:t xml:space="preserve"> </w:t>
      </w:r>
      <w:r>
        <w:t>И.А.</w:t>
      </w:r>
      <w:r>
        <w:rPr>
          <w:spacing w:val="-2"/>
        </w:rPr>
        <w:t xml:space="preserve"> </w:t>
      </w:r>
      <w:r>
        <w:t>Бунина,</w:t>
      </w:r>
      <w:r>
        <w:rPr>
          <w:spacing w:val="-3"/>
        </w:rPr>
        <w:t xml:space="preserve"> </w:t>
      </w:r>
      <w:r>
        <w:t>А.А.</w:t>
      </w:r>
      <w:r>
        <w:rPr>
          <w:spacing w:val="-3"/>
        </w:rPr>
        <w:t xml:space="preserve"> </w:t>
      </w:r>
      <w:r>
        <w:t>Блока,</w:t>
      </w:r>
      <w:r>
        <w:rPr>
          <w:spacing w:val="-3"/>
        </w:rPr>
        <w:t xml:space="preserve"> </w:t>
      </w:r>
      <w:r>
        <w:t>С.А.</w:t>
      </w:r>
      <w:r>
        <w:rPr>
          <w:spacing w:val="-3"/>
        </w:rPr>
        <w:t xml:space="preserve"> </w:t>
      </w:r>
      <w:r>
        <w:t>Есенина,</w:t>
      </w:r>
      <w:r>
        <w:rPr>
          <w:spacing w:val="-3"/>
        </w:rPr>
        <w:t xml:space="preserve"> </w:t>
      </w:r>
      <w:r>
        <w:t>Н.М.</w:t>
      </w:r>
      <w:r>
        <w:rPr>
          <w:spacing w:val="-3"/>
        </w:rPr>
        <w:t xml:space="preserve"> </w:t>
      </w:r>
      <w:r>
        <w:t>Рубцова, Ю.П. Кузнецова.</w:t>
      </w:r>
    </w:p>
    <w:p w14:paraId="6E97F611" w14:textId="77777777" w:rsidR="00106E16" w:rsidRDefault="008E12A7">
      <w:pPr>
        <w:spacing w:line="208" w:lineRule="auto"/>
        <w:ind w:left="1277" w:right="847" w:firstLine="707"/>
        <w:jc w:val="both"/>
        <w:rPr>
          <w:sz w:val="24"/>
        </w:rPr>
      </w:pPr>
      <w:r>
        <w:rPr>
          <w:b/>
          <w:sz w:val="24"/>
        </w:rPr>
        <w:t>Юмористические</w:t>
      </w:r>
      <w:r>
        <w:rPr>
          <w:b/>
          <w:spacing w:val="-15"/>
          <w:sz w:val="24"/>
        </w:rPr>
        <w:t xml:space="preserve"> </w:t>
      </w:r>
      <w:r>
        <w:rPr>
          <w:b/>
          <w:sz w:val="24"/>
        </w:rPr>
        <w:t>рассказы</w:t>
      </w:r>
      <w:r>
        <w:rPr>
          <w:b/>
          <w:spacing w:val="-15"/>
          <w:sz w:val="24"/>
        </w:rPr>
        <w:t xml:space="preserve"> </w:t>
      </w:r>
      <w:r>
        <w:rPr>
          <w:b/>
          <w:sz w:val="24"/>
        </w:rPr>
        <w:t>отечественных</w:t>
      </w:r>
      <w:r>
        <w:rPr>
          <w:b/>
          <w:spacing w:val="-15"/>
          <w:sz w:val="24"/>
        </w:rPr>
        <w:t xml:space="preserve"> </w:t>
      </w:r>
      <w:r>
        <w:rPr>
          <w:b/>
          <w:sz w:val="24"/>
        </w:rPr>
        <w:t>писателей</w:t>
      </w:r>
      <w:r>
        <w:rPr>
          <w:b/>
          <w:spacing w:val="-15"/>
          <w:sz w:val="24"/>
        </w:rPr>
        <w:t xml:space="preserve"> </w:t>
      </w:r>
      <w:r>
        <w:rPr>
          <w:b/>
          <w:sz w:val="24"/>
        </w:rPr>
        <w:t>XIX-XX</w:t>
      </w:r>
      <w:r>
        <w:rPr>
          <w:b/>
          <w:spacing w:val="-15"/>
          <w:sz w:val="24"/>
        </w:rPr>
        <w:t xml:space="preserve"> </w:t>
      </w:r>
      <w:r>
        <w:rPr>
          <w:b/>
          <w:sz w:val="24"/>
        </w:rPr>
        <w:t>веков</w:t>
      </w:r>
      <w:r>
        <w:rPr>
          <w:sz w:val="24"/>
        </w:rPr>
        <w:t>.</w:t>
      </w:r>
      <w:r>
        <w:rPr>
          <w:spacing w:val="-15"/>
          <w:sz w:val="24"/>
        </w:rPr>
        <w:t xml:space="preserve"> </w:t>
      </w:r>
      <w:r>
        <w:rPr>
          <w:sz w:val="24"/>
        </w:rPr>
        <w:t>А.П.</w:t>
      </w:r>
      <w:r>
        <w:rPr>
          <w:spacing w:val="-15"/>
          <w:sz w:val="24"/>
        </w:rPr>
        <w:t xml:space="preserve"> </w:t>
      </w:r>
      <w:r>
        <w:rPr>
          <w:sz w:val="24"/>
        </w:rPr>
        <w:t xml:space="preserve">Чехов (два рассказа по выбору). Например, «Лошадиная фамилия», «Мальчики», «Хирургия» и </w:t>
      </w:r>
      <w:r>
        <w:rPr>
          <w:spacing w:val="-2"/>
          <w:sz w:val="24"/>
        </w:rPr>
        <w:t>другие.</w:t>
      </w:r>
    </w:p>
    <w:p w14:paraId="56C7E548" w14:textId="77777777" w:rsidR="00106E16" w:rsidRDefault="008E12A7">
      <w:pPr>
        <w:pStyle w:val="a3"/>
        <w:spacing w:line="229" w:lineRule="exact"/>
        <w:ind w:left="2045" w:firstLine="0"/>
      </w:pPr>
      <w:r>
        <w:t>М.М.</w:t>
      </w:r>
      <w:r>
        <w:rPr>
          <w:spacing w:val="17"/>
        </w:rPr>
        <w:t xml:space="preserve"> </w:t>
      </w:r>
      <w:r>
        <w:t>Зощенко</w:t>
      </w:r>
      <w:r>
        <w:rPr>
          <w:spacing w:val="19"/>
        </w:rPr>
        <w:t xml:space="preserve"> </w:t>
      </w:r>
      <w:r>
        <w:t>(два</w:t>
      </w:r>
      <w:r>
        <w:rPr>
          <w:spacing w:val="18"/>
        </w:rPr>
        <w:t xml:space="preserve"> </w:t>
      </w:r>
      <w:r>
        <w:t>рассказа</w:t>
      </w:r>
      <w:r>
        <w:rPr>
          <w:spacing w:val="19"/>
        </w:rPr>
        <w:t xml:space="preserve"> </w:t>
      </w:r>
      <w:r>
        <w:t>по</w:t>
      </w:r>
      <w:r>
        <w:rPr>
          <w:spacing w:val="19"/>
        </w:rPr>
        <w:t xml:space="preserve"> </w:t>
      </w:r>
      <w:r>
        <w:t>выбору).</w:t>
      </w:r>
      <w:r>
        <w:rPr>
          <w:spacing w:val="18"/>
        </w:rPr>
        <w:t xml:space="preserve"> </w:t>
      </w:r>
      <w:r>
        <w:t>Например,</w:t>
      </w:r>
      <w:r>
        <w:rPr>
          <w:spacing w:val="20"/>
        </w:rPr>
        <w:t xml:space="preserve"> </w:t>
      </w:r>
      <w:r>
        <w:t>«Галоша»,</w:t>
      </w:r>
      <w:r>
        <w:rPr>
          <w:spacing w:val="19"/>
        </w:rPr>
        <w:t xml:space="preserve"> </w:t>
      </w:r>
      <w:r>
        <w:t>«Лёля</w:t>
      </w:r>
      <w:r>
        <w:rPr>
          <w:spacing w:val="19"/>
        </w:rPr>
        <w:t xml:space="preserve"> </w:t>
      </w:r>
      <w:r>
        <w:t>и</w:t>
      </w:r>
      <w:r>
        <w:rPr>
          <w:spacing w:val="21"/>
        </w:rPr>
        <w:t xml:space="preserve"> </w:t>
      </w:r>
      <w:r>
        <w:rPr>
          <w:spacing w:val="-2"/>
        </w:rPr>
        <w:t>Минька»,</w:t>
      </w:r>
    </w:p>
    <w:p w14:paraId="4DB3E5C7" w14:textId="77777777" w:rsidR="00106E16" w:rsidRDefault="008E12A7">
      <w:pPr>
        <w:pStyle w:val="a3"/>
        <w:spacing w:line="240" w:lineRule="exact"/>
        <w:ind w:firstLine="0"/>
      </w:pPr>
      <w:r>
        <w:t>«Ёлка»,</w:t>
      </w:r>
      <w:r>
        <w:rPr>
          <w:spacing w:val="-1"/>
        </w:rPr>
        <w:t xml:space="preserve"> </w:t>
      </w:r>
      <w:r>
        <w:t>«Золотые</w:t>
      </w:r>
      <w:r>
        <w:rPr>
          <w:spacing w:val="-3"/>
        </w:rPr>
        <w:t xml:space="preserve"> </w:t>
      </w:r>
      <w:r>
        <w:t>слова»,</w:t>
      </w:r>
      <w:r>
        <w:rPr>
          <w:spacing w:val="-1"/>
        </w:rPr>
        <w:t xml:space="preserve"> </w:t>
      </w:r>
      <w:r>
        <w:t>«Встреча»</w:t>
      </w:r>
      <w:r>
        <w:rPr>
          <w:spacing w:val="-1"/>
        </w:rPr>
        <w:t xml:space="preserve"> </w:t>
      </w:r>
      <w:r>
        <w:t xml:space="preserve">и </w:t>
      </w:r>
      <w:r>
        <w:rPr>
          <w:spacing w:val="-2"/>
        </w:rPr>
        <w:t>другие.</w:t>
      </w:r>
    </w:p>
    <w:p w14:paraId="0982EF58" w14:textId="77777777" w:rsidR="00106E16" w:rsidRDefault="008E12A7">
      <w:pPr>
        <w:spacing w:line="240" w:lineRule="exact"/>
        <w:ind w:left="1985"/>
        <w:jc w:val="both"/>
        <w:rPr>
          <w:sz w:val="24"/>
        </w:rPr>
      </w:pPr>
      <w:r>
        <w:rPr>
          <w:b/>
          <w:spacing w:val="-2"/>
          <w:sz w:val="24"/>
        </w:rPr>
        <w:t>Произведения</w:t>
      </w:r>
      <w:r>
        <w:rPr>
          <w:b/>
          <w:spacing w:val="-7"/>
          <w:sz w:val="24"/>
        </w:rPr>
        <w:t xml:space="preserve"> </w:t>
      </w:r>
      <w:r>
        <w:rPr>
          <w:b/>
          <w:spacing w:val="-2"/>
          <w:sz w:val="24"/>
        </w:rPr>
        <w:t>отечественной</w:t>
      </w:r>
      <w:r>
        <w:rPr>
          <w:b/>
          <w:spacing w:val="-3"/>
          <w:sz w:val="24"/>
        </w:rPr>
        <w:t xml:space="preserve"> </w:t>
      </w:r>
      <w:r>
        <w:rPr>
          <w:b/>
          <w:spacing w:val="-2"/>
          <w:sz w:val="24"/>
        </w:rPr>
        <w:t>литературы</w:t>
      </w:r>
      <w:r>
        <w:rPr>
          <w:b/>
          <w:spacing w:val="-8"/>
          <w:sz w:val="24"/>
        </w:rPr>
        <w:t xml:space="preserve"> </w:t>
      </w:r>
      <w:r>
        <w:rPr>
          <w:b/>
          <w:spacing w:val="-2"/>
          <w:sz w:val="24"/>
        </w:rPr>
        <w:t>о</w:t>
      </w:r>
      <w:r>
        <w:rPr>
          <w:b/>
          <w:spacing w:val="-7"/>
          <w:sz w:val="24"/>
        </w:rPr>
        <w:t xml:space="preserve"> </w:t>
      </w:r>
      <w:r>
        <w:rPr>
          <w:b/>
          <w:spacing w:val="-2"/>
          <w:sz w:val="24"/>
        </w:rPr>
        <w:t>природе</w:t>
      </w:r>
      <w:r>
        <w:rPr>
          <w:b/>
          <w:spacing w:val="2"/>
          <w:sz w:val="24"/>
        </w:rPr>
        <w:t xml:space="preserve"> </w:t>
      </w:r>
      <w:r>
        <w:rPr>
          <w:b/>
          <w:spacing w:val="-2"/>
          <w:sz w:val="24"/>
        </w:rPr>
        <w:t>и</w:t>
      </w:r>
      <w:r>
        <w:rPr>
          <w:b/>
          <w:spacing w:val="-3"/>
          <w:sz w:val="24"/>
        </w:rPr>
        <w:t xml:space="preserve"> </w:t>
      </w:r>
      <w:r>
        <w:rPr>
          <w:b/>
          <w:spacing w:val="-2"/>
          <w:sz w:val="24"/>
        </w:rPr>
        <w:t>животных</w:t>
      </w:r>
      <w:r>
        <w:rPr>
          <w:b/>
          <w:spacing w:val="-5"/>
          <w:sz w:val="24"/>
        </w:rPr>
        <w:t xml:space="preserve"> </w:t>
      </w:r>
      <w:r>
        <w:rPr>
          <w:spacing w:val="-2"/>
          <w:sz w:val="24"/>
        </w:rPr>
        <w:t>(не</w:t>
      </w:r>
      <w:r>
        <w:rPr>
          <w:spacing w:val="-5"/>
          <w:sz w:val="24"/>
        </w:rPr>
        <w:t xml:space="preserve"> </w:t>
      </w:r>
      <w:r>
        <w:rPr>
          <w:spacing w:val="-2"/>
          <w:sz w:val="24"/>
        </w:rPr>
        <w:t>менее</w:t>
      </w:r>
      <w:r>
        <w:rPr>
          <w:spacing w:val="-5"/>
          <w:sz w:val="24"/>
        </w:rPr>
        <w:t xml:space="preserve"> </w:t>
      </w:r>
      <w:r>
        <w:rPr>
          <w:spacing w:val="-2"/>
          <w:sz w:val="24"/>
        </w:rPr>
        <w:t>двух).</w:t>
      </w:r>
    </w:p>
    <w:p w14:paraId="7F24B398" w14:textId="77777777" w:rsidR="00106E16" w:rsidRDefault="008E12A7">
      <w:pPr>
        <w:pStyle w:val="a3"/>
        <w:spacing w:line="240" w:lineRule="exact"/>
        <w:ind w:firstLine="0"/>
      </w:pPr>
      <w:r>
        <w:t>А.И.</w:t>
      </w:r>
      <w:r>
        <w:rPr>
          <w:spacing w:val="-5"/>
        </w:rPr>
        <w:t xml:space="preserve"> </w:t>
      </w:r>
      <w:r>
        <w:t>Куприн,</w:t>
      </w:r>
      <w:r>
        <w:rPr>
          <w:spacing w:val="-2"/>
        </w:rPr>
        <w:t xml:space="preserve"> </w:t>
      </w:r>
      <w:r>
        <w:t>М.М.</w:t>
      </w:r>
      <w:r>
        <w:rPr>
          <w:spacing w:val="-2"/>
        </w:rPr>
        <w:t xml:space="preserve"> </w:t>
      </w:r>
      <w:r>
        <w:t>Пришвин,</w:t>
      </w:r>
      <w:r>
        <w:rPr>
          <w:spacing w:val="-4"/>
        </w:rPr>
        <w:t xml:space="preserve"> </w:t>
      </w:r>
      <w:r>
        <w:t>К.Г.</w:t>
      </w:r>
      <w:r>
        <w:rPr>
          <w:spacing w:val="-2"/>
        </w:rPr>
        <w:t xml:space="preserve"> Паустовский.</w:t>
      </w:r>
    </w:p>
    <w:p w14:paraId="3E0ACA00" w14:textId="77777777" w:rsidR="00106E16" w:rsidRDefault="008E12A7">
      <w:pPr>
        <w:pStyle w:val="a3"/>
        <w:spacing w:before="11" w:line="208" w:lineRule="auto"/>
        <w:ind w:left="1985" w:right="848" w:firstLine="0"/>
      </w:pPr>
      <w:r>
        <w:t>А.П.</w:t>
      </w:r>
      <w:r>
        <w:rPr>
          <w:spacing w:val="-15"/>
        </w:rPr>
        <w:t xml:space="preserve"> </w:t>
      </w:r>
      <w:r>
        <w:t>Платонов.</w:t>
      </w:r>
      <w:r>
        <w:rPr>
          <w:spacing w:val="-15"/>
        </w:rPr>
        <w:t xml:space="preserve"> </w:t>
      </w:r>
      <w:r>
        <w:t>Рассказы</w:t>
      </w:r>
      <w:r>
        <w:rPr>
          <w:spacing w:val="-15"/>
        </w:rPr>
        <w:t xml:space="preserve"> </w:t>
      </w:r>
      <w:r>
        <w:t>(один</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«Корова»,</w:t>
      </w:r>
      <w:r>
        <w:rPr>
          <w:spacing w:val="-15"/>
        </w:rPr>
        <w:t xml:space="preserve"> </w:t>
      </w:r>
      <w:r>
        <w:t>«Никита»</w:t>
      </w:r>
      <w:r>
        <w:rPr>
          <w:spacing w:val="-15"/>
        </w:rPr>
        <w:t xml:space="preserve"> </w:t>
      </w:r>
      <w:r>
        <w:t>и</w:t>
      </w:r>
      <w:r>
        <w:rPr>
          <w:spacing w:val="-15"/>
        </w:rPr>
        <w:t xml:space="preserve"> </w:t>
      </w:r>
      <w:r>
        <w:t>другие. В.П. Астафьев. Рассказ «</w:t>
      </w:r>
      <w:proofErr w:type="spellStart"/>
      <w:r>
        <w:t>Васюткино</w:t>
      </w:r>
      <w:proofErr w:type="spellEnd"/>
      <w:r>
        <w:t xml:space="preserve"> озеро».</w:t>
      </w:r>
    </w:p>
    <w:p w14:paraId="3EF43E89" w14:textId="77777777" w:rsidR="00106E16" w:rsidRDefault="008E12A7">
      <w:pPr>
        <w:pStyle w:val="3"/>
        <w:spacing w:line="229" w:lineRule="exact"/>
        <w:ind w:left="1985"/>
      </w:pPr>
      <w:r>
        <w:t>Литература</w:t>
      </w:r>
      <w:r>
        <w:rPr>
          <w:spacing w:val="-5"/>
        </w:rPr>
        <w:t xml:space="preserve"> </w:t>
      </w:r>
      <w:r>
        <w:t>XX-XXI</w:t>
      </w:r>
      <w:r>
        <w:rPr>
          <w:spacing w:val="-4"/>
        </w:rPr>
        <w:t xml:space="preserve"> </w:t>
      </w:r>
      <w:r>
        <w:rPr>
          <w:spacing w:val="-2"/>
        </w:rPr>
        <w:t>веков.</w:t>
      </w:r>
    </w:p>
    <w:p w14:paraId="3B0FF41F" w14:textId="77777777" w:rsidR="00106E16" w:rsidRDefault="008E12A7">
      <w:pPr>
        <w:pStyle w:val="a3"/>
        <w:spacing w:before="11" w:line="208" w:lineRule="auto"/>
        <w:ind w:right="847" w:firstLine="707"/>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14:paraId="6E1527BE" w14:textId="77777777" w:rsidR="00106E16" w:rsidRDefault="008E12A7">
      <w:pPr>
        <w:pStyle w:val="a3"/>
        <w:spacing w:line="208" w:lineRule="auto"/>
        <w:ind w:right="847" w:firstLine="707"/>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t>Гиваргизова</w:t>
      </w:r>
      <w:proofErr w:type="spellEnd"/>
      <w:r>
        <w:t xml:space="preserve">, М.С. </w:t>
      </w:r>
      <w:proofErr w:type="spellStart"/>
      <w:r>
        <w:t>Аромштам</w:t>
      </w:r>
      <w:proofErr w:type="spellEnd"/>
      <w:r>
        <w:t xml:space="preserve">, Н.Ю. </w:t>
      </w:r>
      <w:proofErr w:type="spellStart"/>
      <w:r>
        <w:t>Абгарян</w:t>
      </w:r>
      <w:proofErr w:type="spellEnd"/>
      <w:r>
        <w:t xml:space="preserve"> и другие.</w:t>
      </w:r>
    </w:p>
    <w:p w14:paraId="3CA2A619" w14:textId="77777777" w:rsidR="00106E16" w:rsidRDefault="008E12A7">
      <w:pPr>
        <w:pStyle w:val="a3"/>
        <w:spacing w:line="208" w:lineRule="auto"/>
        <w:ind w:right="846" w:firstLine="707"/>
      </w:pPr>
      <w:r>
        <w:t>Произведения</w:t>
      </w:r>
      <w:r>
        <w:rPr>
          <w:spacing w:val="-15"/>
        </w:rPr>
        <w:t xml:space="preserve"> </w:t>
      </w:r>
      <w:r>
        <w:t>приключенческого</w:t>
      </w:r>
      <w:r>
        <w:rPr>
          <w:spacing w:val="-15"/>
        </w:rPr>
        <w:t xml:space="preserve"> </w:t>
      </w:r>
      <w:r>
        <w:t>жанра</w:t>
      </w:r>
      <w:r>
        <w:rPr>
          <w:spacing w:val="-15"/>
        </w:rPr>
        <w:t xml:space="preserve"> </w:t>
      </w:r>
      <w:r>
        <w:t>отечественных</w:t>
      </w:r>
      <w:r>
        <w:rPr>
          <w:spacing w:val="-15"/>
        </w:rPr>
        <w:t xml:space="preserve"> </w:t>
      </w:r>
      <w:r>
        <w:t>писателей</w:t>
      </w:r>
      <w:r>
        <w:rPr>
          <w:spacing w:val="-14"/>
        </w:rPr>
        <w:t xml:space="preserve"> </w:t>
      </w:r>
      <w:r>
        <w:t>(одно</w:t>
      </w:r>
      <w:r>
        <w:rPr>
          <w:spacing w:val="-15"/>
        </w:rPr>
        <w:t xml:space="preserve"> </w:t>
      </w:r>
      <w:r>
        <w:t>по</w:t>
      </w:r>
      <w:r>
        <w:rPr>
          <w:spacing w:val="-14"/>
        </w:rPr>
        <w:t xml:space="preserve"> </w:t>
      </w:r>
      <w:r>
        <w:t>выбору). Например,</w:t>
      </w:r>
      <w:r>
        <w:rPr>
          <w:spacing w:val="-14"/>
        </w:rPr>
        <w:t xml:space="preserve"> </w:t>
      </w:r>
      <w:r>
        <w:t>К.</w:t>
      </w:r>
      <w:r>
        <w:rPr>
          <w:spacing w:val="-14"/>
        </w:rPr>
        <w:t xml:space="preserve"> </w:t>
      </w:r>
      <w:r>
        <w:t>Булычёв.</w:t>
      </w:r>
      <w:r>
        <w:rPr>
          <w:spacing w:val="-12"/>
        </w:rPr>
        <w:t xml:space="preserve"> </w:t>
      </w:r>
      <w:r>
        <w:t>«Девочка,</w:t>
      </w:r>
      <w:r>
        <w:rPr>
          <w:spacing w:val="-14"/>
        </w:rPr>
        <w:t xml:space="preserve"> </w:t>
      </w:r>
      <w:r>
        <w:t>с</w:t>
      </w:r>
      <w:r>
        <w:rPr>
          <w:spacing w:val="-15"/>
        </w:rPr>
        <w:t xml:space="preserve"> </w:t>
      </w:r>
      <w:r>
        <w:t>которой</w:t>
      </w:r>
      <w:r>
        <w:rPr>
          <w:spacing w:val="-13"/>
        </w:rPr>
        <w:t xml:space="preserve"> </w:t>
      </w:r>
      <w:r>
        <w:t>ничего</w:t>
      </w:r>
      <w:r>
        <w:rPr>
          <w:spacing w:val="-14"/>
        </w:rPr>
        <w:t xml:space="preserve"> </w:t>
      </w:r>
      <w:r>
        <w:t>не</w:t>
      </w:r>
      <w:r>
        <w:rPr>
          <w:spacing w:val="-15"/>
        </w:rPr>
        <w:t xml:space="preserve"> </w:t>
      </w:r>
      <w:r>
        <w:t>случится»,</w:t>
      </w:r>
      <w:r>
        <w:rPr>
          <w:spacing w:val="-14"/>
        </w:rPr>
        <w:t xml:space="preserve"> </w:t>
      </w:r>
      <w:r>
        <w:t>«Миллион</w:t>
      </w:r>
      <w:r>
        <w:rPr>
          <w:spacing w:val="-15"/>
        </w:rPr>
        <w:t xml:space="preserve"> </w:t>
      </w:r>
      <w:r>
        <w:t>приключений» (главы по выбору) и другие.</w:t>
      </w:r>
    </w:p>
    <w:p w14:paraId="46CAF382" w14:textId="77777777" w:rsidR="00106E16" w:rsidRDefault="008E12A7">
      <w:pPr>
        <w:pStyle w:val="3"/>
        <w:spacing w:line="229" w:lineRule="exact"/>
        <w:ind w:left="1985"/>
      </w:pPr>
      <w:r>
        <w:t>Литература</w:t>
      </w:r>
      <w:r>
        <w:rPr>
          <w:spacing w:val="-5"/>
        </w:rPr>
        <w:t xml:space="preserve"> </w:t>
      </w:r>
      <w:r>
        <w:t>народов</w:t>
      </w:r>
      <w:r>
        <w:rPr>
          <w:spacing w:val="-5"/>
        </w:rPr>
        <w:t xml:space="preserve"> </w:t>
      </w:r>
      <w:r>
        <w:t>Российской</w:t>
      </w:r>
      <w:r>
        <w:rPr>
          <w:spacing w:val="-5"/>
        </w:rPr>
        <w:t xml:space="preserve"> </w:t>
      </w:r>
      <w:r>
        <w:rPr>
          <w:spacing w:val="-2"/>
        </w:rPr>
        <w:t>Федерации.</w:t>
      </w:r>
    </w:p>
    <w:p w14:paraId="72ECA7AD" w14:textId="77777777" w:rsidR="00106E16" w:rsidRDefault="008E12A7">
      <w:pPr>
        <w:pStyle w:val="a3"/>
        <w:spacing w:before="11" w:line="208" w:lineRule="auto"/>
        <w:ind w:right="847" w:firstLine="707"/>
      </w:pPr>
      <w:r>
        <w:t>Стихотворения (одно по выбору). Р.Г. Гамзатов «Песня соловья»; М. Карим «Эту песню мать мне пела».</w:t>
      </w:r>
    </w:p>
    <w:p w14:paraId="7BE995CC" w14:textId="77777777" w:rsidR="00106E16" w:rsidRDefault="008E12A7">
      <w:pPr>
        <w:pStyle w:val="3"/>
        <w:spacing w:line="247" w:lineRule="exact"/>
        <w:ind w:left="1985"/>
      </w:pPr>
      <w:r>
        <w:t>Зарубежная</w:t>
      </w:r>
      <w:r>
        <w:rPr>
          <w:spacing w:val="-4"/>
        </w:rPr>
        <w:t xml:space="preserve"> </w:t>
      </w:r>
      <w:r>
        <w:rPr>
          <w:spacing w:val="-2"/>
        </w:rPr>
        <w:t>литература.</w:t>
      </w:r>
    </w:p>
    <w:p w14:paraId="4B24C059" w14:textId="77777777" w:rsidR="00106E16" w:rsidRDefault="00106E16">
      <w:pPr>
        <w:pStyle w:val="3"/>
        <w:spacing w:line="247" w:lineRule="exact"/>
        <w:sectPr w:rsidR="00106E16">
          <w:type w:val="continuous"/>
          <w:pgSz w:w="11910" w:h="16390"/>
          <w:pgMar w:top="1060" w:right="0" w:bottom="1100" w:left="425" w:header="0" w:footer="901" w:gutter="0"/>
          <w:cols w:space="720"/>
        </w:sectPr>
      </w:pPr>
    </w:p>
    <w:p w14:paraId="5BF3FF4E" w14:textId="77777777" w:rsidR="00106E16" w:rsidRDefault="008E12A7">
      <w:pPr>
        <w:pStyle w:val="a3"/>
        <w:spacing w:before="78" w:line="258" w:lineRule="exact"/>
        <w:ind w:left="1985" w:firstLine="0"/>
        <w:jc w:val="left"/>
      </w:pPr>
      <w:r>
        <w:lastRenderedPageBreak/>
        <w:t>Х.К.</w:t>
      </w:r>
      <w:r>
        <w:rPr>
          <w:spacing w:val="32"/>
        </w:rPr>
        <w:t xml:space="preserve">  </w:t>
      </w:r>
      <w:r>
        <w:t>Андерсен.</w:t>
      </w:r>
      <w:r>
        <w:rPr>
          <w:spacing w:val="31"/>
        </w:rPr>
        <w:t xml:space="preserve">  </w:t>
      </w:r>
      <w:proofErr w:type="gramStart"/>
      <w:r>
        <w:t>Сказки</w:t>
      </w:r>
      <w:r>
        <w:rPr>
          <w:spacing w:val="32"/>
        </w:rPr>
        <w:t xml:space="preserve">  </w:t>
      </w:r>
      <w:r>
        <w:t>(</w:t>
      </w:r>
      <w:proofErr w:type="gramEnd"/>
      <w:r>
        <w:t>одна</w:t>
      </w:r>
      <w:r>
        <w:rPr>
          <w:spacing w:val="31"/>
        </w:rPr>
        <w:t xml:space="preserve">  </w:t>
      </w:r>
      <w:r>
        <w:t>по</w:t>
      </w:r>
      <w:r>
        <w:rPr>
          <w:spacing w:val="31"/>
        </w:rPr>
        <w:t xml:space="preserve">  </w:t>
      </w:r>
      <w:r>
        <w:t>выбору).</w:t>
      </w:r>
      <w:r>
        <w:rPr>
          <w:spacing w:val="32"/>
        </w:rPr>
        <w:t xml:space="preserve">  </w:t>
      </w:r>
      <w:proofErr w:type="gramStart"/>
      <w:r>
        <w:t>Например,</w:t>
      </w:r>
      <w:r>
        <w:rPr>
          <w:spacing w:val="31"/>
        </w:rPr>
        <w:t xml:space="preserve">  </w:t>
      </w:r>
      <w:r>
        <w:t>«</w:t>
      </w:r>
      <w:proofErr w:type="gramEnd"/>
      <w:r>
        <w:t>Снежная</w:t>
      </w:r>
      <w:r>
        <w:rPr>
          <w:spacing w:val="32"/>
        </w:rPr>
        <w:t xml:space="preserve">  </w:t>
      </w:r>
      <w:r>
        <w:rPr>
          <w:spacing w:val="-2"/>
        </w:rPr>
        <w:t>королева»,</w:t>
      </w:r>
    </w:p>
    <w:p w14:paraId="3A963F88" w14:textId="77777777" w:rsidR="00106E16" w:rsidRDefault="008E12A7">
      <w:pPr>
        <w:pStyle w:val="a3"/>
        <w:spacing w:line="240" w:lineRule="exact"/>
        <w:ind w:firstLine="0"/>
        <w:jc w:val="left"/>
      </w:pPr>
      <w:r>
        <w:t>«Соловей»</w:t>
      </w:r>
      <w:r>
        <w:rPr>
          <w:spacing w:val="-1"/>
        </w:rPr>
        <w:t xml:space="preserve"> </w:t>
      </w:r>
      <w:r>
        <w:t>и</w:t>
      </w:r>
      <w:r>
        <w:rPr>
          <w:spacing w:val="-1"/>
        </w:rPr>
        <w:t xml:space="preserve"> </w:t>
      </w:r>
      <w:r>
        <w:rPr>
          <w:spacing w:val="-2"/>
        </w:rPr>
        <w:t>другие.</w:t>
      </w:r>
    </w:p>
    <w:p w14:paraId="31102956" w14:textId="77777777" w:rsidR="00106E16" w:rsidRDefault="008E12A7">
      <w:pPr>
        <w:pStyle w:val="a3"/>
        <w:spacing w:line="240" w:lineRule="exact"/>
        <w:ind w:left="1985" w:firstLine="0"/>
        <w:jc w:val="left"/>
      </w:pPr>
      <w:r>
        <w:t>Зарубежная</w:t>
      </w:r>
      <w:r>
        <w:rPr>
          <w:spacing w:val="-1"/>
        </w:rPr>
        <w:t xml:space="preserve"> </w:t>
      </w:r>
      <w:r>
        <w:t>сказочная</w:t>
      </w:r>
      <w:r>
        <w:rPr>
          <w:spacing w:val="1"/>
        </w:rPr>
        <w:t xml:space="preserve"> </w:t>
      </w:r>
      <w:r>
        <w:t>проза</w:t>
      </w:r>
      <w:r>
        <w:rPr>
          <w:spacing w:val="-2"/>
        </w:rPr>
        <w:t xml:space="preserve"> </w:t>
      </w:r>
      <w:r>
        <w:t>(одно</w:t>
      </w:r>
      <w:r>
        <w:rPr>
          <w:spacing w:val="-1"/>
        </w:rPr>
        <w:t xml:space="preserve"> </w:t>
      </w:r>
      <w:r>
        <w:t>произведение</w:t>
      </w:r>
      <w:r>
        <w:rPr>
          <w:spacing w:val="-2"/>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7"/>
        </w:rPr>
        <w:t xml:space="preserve"> </w:t>
      </w:r>
      <w:r>
        <w:rPr>
          <w:spacing w:val="-2"/>
        </w:rPr>
        <w:t>Кэрролл</w:t>
      </w:r>
    </w:p>
    <w:p w14:paraId="540E956B" w14:textId="77777777" w:rsidR="00106E16" w:rsidRDefault="008E12A7">
      <w:pPr>
        <w:pStyle w:val="a3"/>
        <w:spacing w:before="11" w:line="208" w:lineRule="auto"/>
        <w:ind w:right="843" w:firstLine="0"/>
        <w:jc w:val="left"/>
      </w:pPr>
      <w:r>
        <w:t>«Алиса</w:t>
      </w:r>
      <w:r>
        <w:rPr>
          <w:spacing w:val="-13"/>
        </w:rPr>
        <w:t xml:space="preserve"> </w:t>
      </w:r>
      <w:r>
        <w:t>в</w:t>
      </w:r>
      <w:r>
        <w:rPr>
          <w:spacing w:val="-13"/>
        </w:rPr>
        <w:t xml:space="preserve"> </w:t>
      </w:r>
      <w:r>
        <w:t>Стране</w:t>
      </w:r>
      <w:r>
        <w:rPr>
          <w:spacing w:val="-13"/>
        </w:rPr>
        <w:t xml:space="preserve"> </w:t>
      </w:r>
      <w:r>
        <w:t>Чудес»</w:t>
      </w:r>
      <w:r>
        <w:rPr>
          <w:spacing w:val="-12"/>
        </w:rPr>
        <w:t xml:space="preserve"> </w:t>
      </w:r>
      <w:r>
        <w:t>(главы</w:t>
      </w:r>
      <w:r>
        <w:rPr>
          <w:spacing w:val="-13"/>
        </w:rPr>
        <w:t xml:space="preserve"> </w:t>
      </w:r>
      <w:r>
        <w:t>по</w:t>
      </w:r>
      <w:r>
        <w:rPr>
          <w:spacing w:val="-12"/>
        </w:rPr>
        <w:t xml:space="preserve"> </w:t>
      </w:r>
      <w:r>
        <w:t>выбору),</w:t>
      </w:r>
      <w:r>
        <w:rPr>
          <w:spacing w:val="-13"/>
        </w:rPr>
        <w:t xml:space="preserve"> </w:t>
      </w:r>
      <w:proofErr w:type="spellStart"/>
      <w:r>
        <w:t>Д.Толкин</w:t>
      </w:r>
      <w:proofErr w:type="spellEnd"/>
      <w:r>
        <w:rPr>
          <w:spacing w:val="-13"/>
        </w:rPr>
        <w:t xml:space="preserve"> </w:t>
      </w:r>
      <w:r>
        <w:t>«Хоббит,</w:t>
      </w:r>
      <w:r>
        <w:rPr>
          <w:spacing w:val="-14"/>
        </w:rPr>
        <w:t xml:space="preserve"> </w:t>
      </w:r>
      <w:proofErr w:type="gramStart"/>
      <w:r>
        <w:t>или</w:t>
      </w:r>
      <w:r>
        <w:rPr>
          <w:spacing w:val="-11"/>
        </w:rPr>
        <w:t xml:space="preserve"> </w:t>
      </w:r>
      <w:r>
        <w:t>Туда</w:t>
      </w:r>
      <w:proofErr w:type="gramEnd"/>
      <w:r>
        <w:rPr>
          <w:spacing w:val="-13"/>
        </w:rPr>
        <w:t xml:space="preserve"> </w:t>
      </w:r>
      <w:r>
        <w:t>и</w:t>
      </w:r>
      <w:r>
        <w:rPr>
          <w:spacing w:val="-11"/>
        </w:rPr>
        <w:t xml:space="preserve"> </w:t>
      </w:r>
      <w:r>
        <w:t>обратно»</w:t>
      </w:r>
      <w:r>
        <w:rPr>
          <w:spacing w:val="-12"/>
        </w:rPr>
        <w:t xml:space="preserve"> </w:t>
      </w:r>
      <w:r>
        <w:t>(главы по выбору) и другие.</w:t>
      </w:r>
    </w:p>
    <w:p w14:paraId="4E870728" w14:textId="77777777" w:rsidR="00106E16" w:rsidRDefault="008E12A7">
      <w:pPr>
        <w:pStyle w:val="a3"/>
        <w:spacing w:line="208" w:lineRule="auto"/>
        <w:ind w:right="844" w:firstLine="707"/>
        <w:jc w:val="right"/>
      </w:pPr>
      <w:r>
        <w:t>Зарубежная</w:t>
      </w:r>
      <w:r>
        <w:rPr>
          <w:spacing w:val="-13"/>
        </w:rPr>
        <w:t xml:space="preserve"> </w:t>
      </w:r>
      <w:r>
        <w:t>проза</w:t>
      </w:r>
      <w:r>
        <w:rPr>
          <w:spacing w:val="-14"/>
        </w:rPr>
        <w:t xml:space="preserve"> </w:t>
      </w:r>
      <w:r>
        <w:t>о</w:t>
      </w:r>
      <w:r>
        <w:rPr>
          <w:spacing w:val="-13"/>
        </w:rPr>
        <w:t xml:space="preserve"> </w:t>
      </w:r>
      <w:r>
        <w:t>детях</w:t>
      </w:r>
      <w:r>
        <w:rPr>
          <w:spacing w:val="-12"/>
        </w:rPr>
        <w:t xml:space="preserve"> </w:t>
      </w:r>
      <w:r>
        <w:t>и</w:t>
      </w:r>
      <w:r>
        <w:rPr>
          <w:spacing w:val="-12"/>
        </w:rPr>
        <w:t xml:space="preserve"> </w:t>
      </w:r>
      <w:r>
        <w:t>подростках</w:t>
      </w:r>
      <w:r>
        <w:rPr>
          <w:spacing w:val="-13"/>
        </w:rPr>
        <w:t xml:space="preserve"> </w:t>
      </w:r>
      <w:r>
        <w:t>(два</w:t>
      </w:r>
      <w:r>
        <w:rPr>
          <w:spacing w:val="-14"/>
        </w:rPr>
        <w:t xml:space="preserve"> </w:t>
      </w:r>
      <w:r>
        <w:t>произведения</w:t>
      </w:r>
      <w:r>
        <w:rPr>
          <w:spacing w:val="-15"/>
        </w:rPr>
        <w:t xml:space="preserve"> </w:t>
      </w:r>
      <w:r>
        <w:t>по</w:t>
      </w:r>
      <w:r>
        <w:rPr>
          <w:spacing w:val="-13"/>
        </w:rPr>
        <w:t xml:space="preserve"> </w:t>
      </w:r>
      <w:r>
        <w:t>выбору).</w:t>
      </w:r>
      <w:r>
        <w:rPr>
          <w:spacing w:val="-14"/>
        </w:rPr>
        <w:t xml:space="preserve"> </w:t>
      </w:r>
      <w:r>
        <w:t>Например,</w:t>
      </w:r>
      <w:r>
        <w:rPr>
          <w:spacing w:val="-13"/>
        </w:rPr>
        <w:t xml:space="preserve"> </w:t>
      </w:r>
      <w:r>
        <w:t xml:space="preserve">М. Твен «Приключения Тома Сойера» (главы по выбору), Д. Лондон «Сказание о </w:t>
      </w:r>
      <w:proofErr w:type="spellStart"/>
      <w:r>
        <w:t>Кише</w:t>
      </w:r>
      <w:proofErr w:type="spellEnd"/>
      <w:r>
        <w:t>», Р. Брэдбери.</w:t>
      </w:r>
      <w:r>
        <w:rPr>
          <w:spacing w:val="-13"/>
        </w:rPr>
        <w:t xml:space="preserve"> </w:t>
      </w:r>
      <w:r>
        <w:t>Рассказы.</w:t>
      </w:r>
      <w:r>
        <w:rPr>
          <w:spacing w:val="-11"/>
        </w:rPr>
        <w:t xml:space="preserve"> </w:t>
      </w:r>
      <w:r>
        <w:t>Например,</w:t>
      </w:r>
      <w:r>
        <w:rPr>
          <w:spacing w:val="-13"/>
        </w:rPr>
        <w:t xml:space="preserve"> </w:t>
      </w:r>
      <w:r>
        <w:t>«Каникулы»,</w:t>
      </w:r>
      <w:r>
        <w:rPr>
          <w:spacing w:val="-13"/>
        </w:rPr>
        <w:t xml:space="preserve"> </w:t>
      </w:r>
      <w:r>
        <w:t>«Звук</w:t>
      </w:r>
      <w:r>
        <w:rPr>
          <w:spacing w:val="-12"/>
        </w:rPr>
        <w:t xml:space="preserve"> </w:t>
      </w:r>
      <w:r>
        <w:t>бегущих</w:t>
      </w:r>
      <w:r>
        <w:rPr>
          <w:spacing w:val="-13"/>
        </w:rPr>
        <w:t xml:space="preserve"> </w:t>
      </w:r>
      <w:r>
        <w:t>ног»,</w:t>
      </w:r>
      <w:r>
        <w:rPr>
          <w:spacing w:val="-13"/>
        </w:rPr>
        <w:t xml:space="preserve"> </w:t>
      </w:r>
      <w:r>
        <w:t>«Зелёное</w:t>
      </w:r>
      <w:r>
        <w:rPr>
          <w:spacing w:val="-14"/>
        </w:rPr>
        <w:t xml:space="preserve"> </w:t>
      </w:r>
      <w:r>
        <w:t>утро»</w:t>
      </w:r>
      <w:r>
        <w:rPr>
          <w:spacing w:val="-13"/>
        </w:rPr>
        <w:t xml:space="preserve"> </w:t>
      </w:r>
      <w:r>
        <w:t>и</w:t>
      </w:r>
      <w:r>
        <w:rPr>
          <w:spacing w:val="-12"/>
        </w:rPr>
        <w:t xml:space="preserve"> </w:t>
      </w:r>
      <w:r>
        <w:t>другие. Зарубежная</w:t>
      </w:r>
      <w:r>
        <w:rPr>
          <w:spacing w:val="40"/>
        </w:rPr>
        <w:t xml:space="preserve"> </w:t>
      </w:r>
      <w:r>
        <w:t>приключенческая</w:t>
      </w:r>
      <w:r>
        <w:rPr>
          <w:spacing w:val="40"/>
        </w:rPr>
        <w:t xml:space="preserve"> </w:t>
      </w:r>
      <w:r>
        <w:t>проза</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Р.</w:t>
      </w:r>
    </w:p>
    <w:p w14:paraId="2D2A68D7" w14:textId="77777777" w:rsidR="00106E16" w:rsidRDefault="008E12A7">
      <w:pPr>
        <w:pStyle w:val="a3"/>
        <w:spacing w:line="228" w:lineRule="exact"/>
        <w:ind w:firstLine="0"/>
      </w:pPr>
      <w:r>
        <w:t>Стивенсон</w:t>
      </w:r>
      <w:r>
        <w:rPr>
          <w:spacing w:val="-5"/>
        </w:rPr>
        <w:t xml:space="preserve"> </w:t>
      </w:r>
      <w:r>
        <w:t>«Остров</w:t>
      </w:r>
      <w:r>
        <w:rPr>
          <w:spacing w:val="-4"/>
        </w:rPr>
        <w:t xml:space="preserve"> </w:t>
      </w:r>
      <w:r>
        <w:t>сокровищ»,</w:t>
      </w:r>
      <w:r>
        <w:rPr>
          <w:spacing w:val="-3"/>
        </w:rPr>
        <w:t xml:space="preserve"> </w:t>
      </w:r>
      <w:r>
        <w:t>«Чёрная</w:t>
      </w:r>
      <w:r>
        <w:rPr>
          <w:spacing w:val="-3"/>
        </w:rPr>
        <w:t xml:space="preserve"> </w:t>
      </w:r>
      <w:r>
        <w:t>стрела»</w:t>
      </w:r>
      <w:r>
        <w:rPr>
          <w:spacing w:val="-3"/>
        </w:rPr>
        <w:t xml:space="preserve"> </w:t>
      </w:r>
      <w:r>
        <w:t>и</w:t>
      </w:r>
      <w:r>
        <w:rPr>
          <w:spacing w:val="-3"/>
        </w:rPr>
        <w:t xml:space="preserve"> </w:t>
      </w:r>
      <w:r>
        <w:rPr>
          <w:spacing w:val="-2"/>
        </w:rPr>
        <w:t>другие.</w:t>
      </w:r>
    </w:p>
    <w:p w14:paraId="4F04DBBE" w14:textId="77777777" w:rsidR="00106E16" w:rsidRDefault="008E12A7">
      <w:pPr>
        <w:pStyle w:val="a3"/>
        <w:spacing w:before="11" w:line="208" w:lineRule="auto"/>
        <w:ind w:right="842" w:firstLine="707"/>
      </w:pPr>
      <w:r>
        <w:t>Зарубежная проза о животных (одно-два произведения по выбору). Э. Сетон- Томпсон</w:t>
      </w:r>
      <w:r>
        <w:rPr>
          <w:spacing w:val="-9"/>
        </w:rPr>
        <w:t xml:space="preserve"> </w:t>
      </w:r>
      <w:r>
        <w:t>«Королевская</w:t>
      </w:r>
      <w:r>
        <w:rPr>
          <w:spacing w:val="-12"/>
        </w:rPr>
        <w:t xml:space="preserve"> </w:t>
      </w:r>
      <w:proofErr w:type="spellStart"/>
      <w:r>
        <w:t>аналостанка</w:t>
      </w:r>
      <w:proofErr w:type="spellEnd"/>
      <w:r>
        <w:t>»,</w:t>
      </w:r>
      <w:r>
        <w:rPr>
          <w:spacing w:val="-10"/>
        </w:rPr>
        <w:t xml:space="preserve"> </w:t>
      </w:r>
      <w:r>
        <w:t>Д.</w:t>
      </w:r>
      <w:r>
        <w:rPr>
          <w:spacing w:val="-10"/>
        </w:rPr>
        <w:t xml:space="preserve"> </w:t>
      </w:r>
      <w:r>
        <w:t>Даррелл</w:t>
      </w:r>
      <w:r>
        <w:rPr>
          <w:spacing w:val="-10"/>
        </w:rPr>
        <w:t xml:space="preserve"> </w:t>
      </w:r>
      <w:r>
        <w:t>«Говорящий</w:t>
      </w:r>
      <w:r>
        <w:rPr>
          <w:spacing w:val="-9"/>
        </w:rPr>
        <w:t xml:space="preserve"> </w:t>
      </w:r>
      <w:r>
        <w:t>свёрток»,</w:t>
      </w:r>
      <w:r>
        <w:rPr>
          <w:spacing w:val="-10"/>
        </w:rPr>
        <w:t xml:space="preserve"> </w:t>
      </w:r>
      <w:r>
        <w:t>Д.</w:t>
      </w:r>
      <w:r>
        <w:rPr>
          <w:spacing w:val="-3"/>
        </w:rPr>
        <w:t xml:space="preserve"> </w:t>
      </w:r>
      <w:r>
        <w:t>Лондон</w:t>
      </w:r>
      <w:r>
        <w:rPr>
          <w:spacing w:val="-10"/>
        </w:rPr>
        <w:t xml:space="preserve"> </w:t>
      </w:r>
      <w:r>
        <w:t>«Белый клык», Д. Киплинг «Маугли», «Рикки-</w:t>
      </w:r>
      <w:proofErr w:type="spellStart"/>
      <w:r>
        <w:t>Тикки</w:t>
      </w:r>
      <w:proofErr w:type="spellEnd"/>
      <w:r>
        <w:t>-</w:t>
      </w:r>
      <w:proofErr w:type="spellStart"/>
      <w:r>
        <w:t>Тави</w:t>
      </w:r>
      <w:proofErr w:type="spellEnd"/>
      <w:r>
        <w:t>» и другие.</w:t>
      </w:r>
    </w:p>
    <w:p w14:paraId="086EE77C" w14:textId="77777777" w:rsidR="00106E16" w:rsidRDefault="008E12A7">
      <w:pPr>
        <w:pStyle w:val="3"/>
        <w:spacing w:before="211"/>
        <w:ind w:left="4296"/>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21B34342" w14:textId="77777777" w:rsidR="00106E16" w:rsidRDefault="008E12A7">
      <w:pPr>
        <w:spacing w:before="204" w:line="258" w:lineRule="exact"/>
        <w:ind w:left="1505"/>
        <w:rPr>
          <w:b/>
          <w:sz w:val="24"/>
        </w:rPr>
      </w:pPr>
      <w:r>
        <w:rPr>
          <w:b/>
          <w:sz w:val="24"/>
        </w:rPr>
        <w:t>Античная</w:t>
      </w:r>
      <w:r>
        <w:rPr>
          <w:b/>
          <w:spacing w:val="-4"/>
          <w:sz w:val="24"/>
        </w:rPr>
        <w:t xml:space="preserve"> </w:t>
      </w:r>
      <w:r>
        <w:rPr>
          <w:b/>
          <w:spacing w:val="-2"/>
          <w:sz w:val="24"/>
        </w:rPr>
        <w:t>литература.</w:t>
      </w:r>
    </w:p>
    <w:p w14:paraId="75281231" w14:textId="77777777" w:rsidR="00106E16" w:rsidRDefault="008E12A7">
      <w:pPr>
        <w:pStyle w:val="a3"/>
        <w:spacing w:line="240" w:lineRule="exact"/>
        <w:ind w:left="1505" w:firstLine="0"/>
        <w:jc w:val="left"/>
      </w:pPr>
      <w:r>
        <w:t>Гомер.</w:t>
      </w:r>
      <w:r>
        <w:rPr>
          <w:spacing w:val="-4"/>
        </w:rPr>
        <w:t xml:space="preserve"> </w:t>
      </w:r>
      <w:r>
        <w:t>Поэмы.</w:t>
      </w:r>
      <w:r>
        <w:rPr>
          <w:spacing w:val="-3"/>
        </w:rPr>
        <w:t xml:space="preserve"> </w:t>
      </w:r>
      <w:r>
        <w:t>«Илиада»,</w:t>
      </w:r>
      <w:r>
        <w:rPr>
          <w:spacing w:val="-3"/>
        </w:rPr>
        <w:t xml:space="preserve"> </w:t>
      </w:r>
      <w:r>
        <w:t>«Одиссея»</w:t>
      </w:r>
      <w:r>
        <w:rPr>
          <w:spacing w:val="-3"/>
        </w:rPr>
        <w:t xml:space="preserve"> </w:t>
      </w:r>
      <w:r>
        <w:rPr>
          <w:spacing w:val="-2"/>
        </w:rPr>
        <w:t>(фрагменты).</w:t>
      </w:r>
    </w:p>
    <w:p w14:paraId="1D4ECC20" w14:textId="77777777" w:rsidR="00106E16" w:rsidRDefault="008E12A7">
      <w:pPr>
        <w:pStyle w:val="3"/>
        <w:spacing w:line="240" w:lineRule="exact"/>
        <w:ind w:left="1505"/>
        <w:jc w:val="left"/>
      </w:pPr>
      <w:r>
        <w:rPr>
          <w:spacing w:val="-2"/>
        </w:rPr>
        <w:t>Фольклор.</w:t>
      </w:r>
    </w:p>
    <w:p w14:paraId="72F9B7DF" w14:textId="77777777" w:rsidR="00106E16" w:rsidRDefault="008E12A7">
      <w:pPr>
        <w:pStyle w:val="a3"/>
        <w:spacing w:line="240" w:lineRule="exact"/>
        <w:ind w:left="1505" w:firstLine="0"/>
        <w:jc w:val="left"/>
      </w:pPr>
      <w:r>
        <w:t>Русские</w:t>
      </w:r>
      <w:r>
        <w:rPr>
          <w:spacing w:val="39"/>
        </w:rPr>
        <w:t xml:space="preserve"> </w:t>
      </w:r>
      <w:r>
        <w:t>былины</w:t>
      </w:r>
      <w:r>
        <w:rPr>
          <w:spacing w:val="42"/>
        </w:rPr>
        <w:t xml:space="preserve"> </w:t>
      </w:r>
      <w:r>
        <w:t>(не</w:t>
      </w:r>
      <w:r>
        <w:rPr>
          <w:spacing w:val="42"/>
        </w:rPr>
        <w:t xml:space="preserve"> </w:t>
      </w:r>
      <w:r>
        <w:t>менее</w:t>
      </w:r>
      <w:r>
        <w:rPr>
          <w:spacing w:val="42"/>
        </w:rPr>
        <w:t xml:space="preserve"> </w:t>
      </w:r>
      <w:r>
        <w:t>двух).</w:t>
      </w:r>
      <w:r>
        <w:rPr>
          <w:spacing w:val="43"/>
        </w:rPr>
        <w:t xml:space="preserve"> </w:t>
      </w:r>
      <w:r>
        <w:t>Например,</w:t>
      </w:r>
      <w:r>
        <w:rPr>
          <w:spacing w:val="43"/>
        </w:rPr>
        <w:t xml:space="preserve"> </w:t>
      </w:r>
      <w:r>
        <w:t>«Илья</w:t>
      </w:r>
      <w:r>
        <w:rPr>
          <w:spacing w:val="43"/>
        </w:rPr>
        <w:t xml:space="preserve"> </w:t>
      </w:r>
      <w:r>
        <w:t>Муромец</w:t>
      </w:r>
      <w:r>
        <w:rPr>
          <w:spacing w:val="44"/>
        </w:rPr>
        <w:t xml:space="preserve"> </w:t>
      </w:r>
      <w:r>
        <w:t>и</w:t>
      </w:r>
      <w:r>
        <w:rPr>
          <w:spacing w:val="44"/>
        </w:rPr>
        <w:t xml:space="preserve"> </w:t>
      </w:r>
      <w:r>
        <w:t>Соловей-</w:t>
      </w:r>
      <w:r>
        <w:rPr>
          <w:spacing w:val="-2"/>
        </w:rPr>
        <w:t>разбойник»,</w:t>
      </w:r>
    </w:p>
    <w:p w14:paraId="710FD474" w14:textId="77777777" w:rsidR="00106E16" w:rsidRDefault="008E12A7">
      <w:pPr>
        <w:pStyle w:val="a3"/>
        <w:spacing w:line="240" w:lineRule="exact"/>
        <w:ind w:firstLine="0"/>
        <w:jc w:val="left"/>
      </w:pPr>
      <w:r>
        <w:t xml:space="preserve">«Садко» и </w:t>
      </w:r>
      <w:r>
        <w:rPr>
          <w:spacing w:val="-2"/>
        </w:rPr>
        <w:t>другие.</w:t>
      </w:r>
    </w:p>
    <w:p w14:paraId="07565C75" w14:textId="77777777" w:rsidR="00106E16" w:rsidRDefault="008E12A7">
      <w:pPr>
        <w:pStyle w:val="a3"/>
        <w:spacing w:before="11" w:line="208" w:lineRule="auto"/>
        <w:ind w:right="847" w:firstLine="228"/>
      </w:pPr>
      <w:r>
        <w:t>Народные песни и баллады народов России и мира (не менее трёх песен и одной баллады).</w:t>
      </w:r>
      <w:r>
        <w:rPr>
          <w:spacing w:val="-7"/>
        </w:rPr>
        <w:t xml:space="preserve"> </w:t>
      </w:r>
      <w:r>
        <w:t>Например,</w:t>
      </w:r>
      <w:r>
        <w:rPr>
          <w:spacing w:val="-6"/>
        </w:rPr>
        <w:t xml:space="preserve"> </w:t>
      </w:r>
      <w:r>
        <w:t>«Песнь</w:t>
      </w:r>
      <w:r>
        <w:rPr>
          <w:spacing w:val="-5"/>
        </w:rPr>
        <w:t xml:space="preserve"> </w:t>
      </w:r>
      <w:r>
        <w:t>о</w:t>
      </w:r>
      <w:r>
        <w:rPr>
          <w:spacing w:val="-4"/>
        </w:rPr>
        <w:t xml:space="preserve"> </w:t>
      </w:r>
      <w:r>
        <w:t>Роланде»</w:t>
      </w:r>
      <w:r>
        <w:rPr>
          <w:spacing w:val="-6"/>
        </w:rPr>
        <w:t xml:space="preserve"> </w:t>
      </w:r>
      <w:r>
        <w:t>(фрагменты).</w:t>
      </w:r>
      <w:r>
        <w:rPr>
          <w:spacing w:val="-6"/>
        </w:rPr>
        <w:t xml:space="preserve"> </w:t>
      </w:r>
      <w:r>
        <w:t>«Песнь</w:t>
      </w:r>
      <w:r>
        <w:rPr>
          <w:spacing w:val="-5"/>
        </w:rPr>
        <w:t xml:space="preserve"> </w:t>
      </w:r>
      <w:r>
        <w:t>о</w:t>
      </w:r>
      <w:r>
        <w:rPr>
          <w:spacing w:val="-6"/>
        </w:rPr>
        <w:t xml:space="preserve"> </w:t>
      </w:r>
      <w:proofErr w:type="spellStart"/>
      <w:r>
        <w:t>Нибелунгах</w:t>
      </w:r>
      <w:proofErr w:type="spellEnd"/>
      <w:r>
        <w:t>»</w:t>
      </w:r>
      <w:r>
        <w:rPr>
          <w:spacing w:val="-6"/>
        </w:rPr>
        <w:t xml:space="preserve"> </w:t>
      </w:r>
      <w:r>
        <w:t>(фрагменты), баллада «Аника-воин» и другие.</w:t>
      </w:r>
    </w:p>
    <w:p w14:paraId="1725A0CA" w14:textId="77777777" w:rsidR="00106E16" w:rsidRDefault="008E12A7">
      <w:pPr>
        <w:pStyle w:val="3"/>
        <w:spacing w:line="229" w:lineRule="exact"/>
        <w:ind w:left="1505"/>
      </w:pPr>
      <w:r>
        <w:t>Древнерусская</w:t>
      </w:r>
      <w:r>
        <w:rPr>
          <w:spacing w:val="-5"/>
        </w:rPr>
        <w:t xml:space="preserve"> </w:t>
      </w:r>
      <w:r>
        <w:rPr>
          <w:spacing w:val="-2"/>
        </w:rPr>
        <w:t>литература.</w:t>
      </w:r>
    </w:p>
    <w:p w14:paraId="19962646" w14:textId="77777777" w:rsidR="00106E16" w:rsidRDefault="008E12A7">
      <w:pPr>
        <w:pStyle w:val="a3"/>
        <w:spacing w:before="11" w:line="208" w:lineRule="auto"/>
        <w:ind w:right="845" w:firstLine="228"/>
      </w:pPr>
      <w:r>
        <w:t>«Повесть временных лет» (не менее одного фрагмента). Например, «Сказание о белгородском</w:t>
      </w:r>
      <w:r>
        <w:rPr>
          <w:spacing w:val="-2"/>
        </w:rPr>
        <w:t xml:space="preserve"> </w:t>
      </w:r>
      <w:r>
        <w:t>киселе»,</w:t>
      </w:r>
      <w:r>
        <w:rPr>
          <w:spacing w:val="-1"/>
        </w:rPr>
        <w:t xml:space="preserve"> </w:t>
      </w:r>
      <w:r>
        <w:t>«Сказание</w:t>
      </w:r>
      <w:r>
        <w:rPr>
          <w:spacing w:val="-2"/>
        </w:rPr>
        <w:t xml:space="preserve"> </w:t>
      </w:r>
      <w:r>
        <w:t>о</w:t>
      </w:r>
      <w:r>
        <w:rPr>
          <w:spacing w:val="-4"/>
        </w:rPr>
        <w:t xml:space="preserve"> </w:t>
      </w:r>
      <w:r>
        <w:t>походе</w:t>
      </w:r>
      <w:r>
        <w:rPr>
          <w:spacing w:val="-4"/>
        </w:rPr>
        <w:t xml:space="preserve"> </w:t>
      </w:r>
      <w:r>
        <w:t>князя</w:t>
      </w:r>
      <w:r>
        <w:rPr>
          <w:spacing w:val="-1"/>
        </w:rPr>
        <w:t xml:space="preserve"> </w:t>
      </w:r>
      <w:r>
        <w:t>Олега</w:t>
      </w:r>
      <w:r>
        <w:rPr>
          <w:spacing w:val="-2"/>
        </w:rPr>
        <w:t xml:space="preserve"> </w:t>
      </w:r>
      <w:r>
        <w:t>на</w:t>
      </w:r>
      <w:r>
        <w:rPr>
          <w:spacing w:val="-2"/>
        </w:rPr>
        <w:t xml:space="preserve"> </w:t>
      </w:r>
      <w:r>
        <w:t>Царьград»,</w:t>
      </w:r>
      <w:r>
        <w:rPr>
          <w:spacing w:val="-3"/>
        </w:rPr>
        <w:t xml:space="preserve"> </w:t>
      </w:r>
      <w:r>
        <w:t>«Предание</w:t>
      </w:r>
      <w:r>
        <w:rPr>
          <w:spacing w:val="-2"/>
        </w:rPr>
        <w:t xml:space="preserve"> </w:t>
      </w:r>
      <w:r>
        <w:t>о</w:t>
      </w:r>
      <w:r>
        <w:rPr>
          <w:spacing w:val="-1"/>
        </w:rPr>
        <w:t xml:space="preserve"> </w:t>
      </w:r>
      <w:r>
        <w:t>смерти князя Олега».</w:t>
      </w:r>
    </w:p>
    <w:p w14:paraId="30470A72" w14:textId="77777777" w:rsidR="00106E16" w:rsidRDefault="008E12A7">
      <w:pPr>
        <w:pStyle w:val="3"/>
        <w:spacing w:line="229" w:lineRule="exact"/>
        <w:ind w:left="1505"/>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14:paraId="3068880A" w14:textId="77777777" w:rsidR="00106E16" w:rsidRDefault="008E12A7">
      <w:pPr>
        <w:pStyle w:val="a3"/>
        <w:spacing w:line="240" w:lineRule="exact"/>
        <w:ind w:left="1505" w:firstLine="0"/>
      </w:pPr>
      <w:r>
        <w:t>А.С.</w:t>
      </w:r>
      <w:r>
        <w:rPr>
          <w:spacing w:val="-7"/>
        </w:rPr>
        <w:t xml:space="preserve"> </w:t>
      </w:r>
      <w:r>
        <w:t>Пушкин.</w:t>
      </w:r>
      <w:r>
        <w:rPr>
          <w:spacing w:val="-5"/>
        </w:rPr>
        <w:t xml:space="preserve"> </w:t>
      </w:r>
      <w:r>
        <w:t>Стихотворения</w:t>
      </w:r>
      <w:r>
        <w:rPr>
          <w:spacing w:val="-5"/>
        </w:rPr>
        <w:t xml:space="preserve"> </w:t>
      </w:r>
      <w:r>
        <w:t>(не</w:t>
      </w:r>
      <w:r>
        <w:rPr>
          <w:spacing w:val="-5"/>
        </w:rPr>
        <w:t xml:space="preserve"> </w:t>
      </w:r>
      <w:r>
        <w:t>менее</w:t>
      </w:r>
      <w:r>
        <w:rPr>
          <w:spacing w:val="-3"/>
        </w:rPr>
        <w:t xml:space="preserve"> </w:t>
      </w:r>
      <w:r>
        <w:t>трёх).</w:t>
      </w:r>
      <w:r>
        <w:rPr>
          <w:spacing w:val="-3"/>
        </w:rPr>
        <w:t xml:space="preserve"> </w:t>
      </w:r>
      <w:r>
        <w:t>«Песнь</w:t>
      </w:r>
      <w:r>
        <w:rPr>
          <w:spacing w:val="-4"/>
        </w:rPr>
        <w:t xml:space="preserve"> </w:t>
      </w:r>
      <w:r>
        <w:t>о</w:t>
      </w:r>
      <w:r>
        <w:rPr>
          <w:spacing w:val="-5"/>
        </w:rPr>
        <w:t xml:space="preserve"> </w:t>
      </w:r>
      <w:r>
        <w:t>вещем</w:t>
      </w:r>
      <w:r>
        <w:rPr>
          <w:spacing w:val="-3"/>
        </w:rPr>
        <w:t xml:space="preserve"> </w:t>
      </w:r>
      <w:r>
        <w:t>Олеге»,</w:t>
      </w:r>
      <w:r>
        <w:rPr>
          <w:spacing w:val="-2"/>
        </w:rPr>
        <w:t xml:space="preserve"> </w:t>
      </w:r>
      <w:r>
        <w:t>«Зимняя</w:t>
      </w:r>
      <w:r>
        <w:rPr>
          <w:spacing w:val="2"/>
        </w:rPr>
        <w:t xml:space="preserve"> </w:t>
      </w:r>
      <w:r>
        <w:rPr>
          <w:spacing w:val="-2"/>
        </w:rPr>
        <w:t>дорога»,</w:t>
      </w:r>
    </w:p>
    <w:p w14:paraId="3537AC31" w14:textId="77777777" w:rsidR="00106E16" w:rsidRDefault="008E12A7">
      <w:pPr>
        <w:pStyle w:val="a3"/>
        <w:spacing w:line="240" w:lineRule="exact"/>
        <w:ind w:firstLine="0"/>
      </w:pPr>
      <w:r>
        <w:t>«Узник»,</w:t>
      </w:r>
      <w:r>
        <w:rPr>
          <w:spacing w:val="-3"/>
        </w:rPr>
        <w:t xml:space="preserve"> </w:t>
      </w:r>
      <w:r>
        <w:t>«Туча»</w:t>
      </w:r>
      <w:r>
        <w:rPr>
          <w:spacing w:val="-2"/>
        </w:rPr>
        <w:t xml:space="preserve"> </w:t>
      </w:r>
      <w:r>
        <w:t>и</w:t>
      </w:r>
      <w:r>
        <w:rPr>
          <w:spacing w:val="-3"/>
        </w:rPr>
        <w:t xml:space="preserve"> </w:t>
      </w:r>
      <w:r>
        <w:t>другие,</w:t>
      </w:r>
      <w:r>
        <w:rPr>
          <w:spacing w:val="-2"/>
        </w:rPr>
        <w:t xml:space="preserve"> </w:t>
      </w:r>
      <w:r>
        <w:t>роман</w:t>
      </w:r>
      <w:r>
        <w:rPr>
          <w:spacing w:val="-2"/>
        </w:rPr>
        <w:t xml:space="preserve"> «Дубровский».</w:t>
      </w:r>
    </w:p>
    <w:p w14:paraId="33D5B55C" w14:textId="77777777" w:rsidR="00106E16" w:rsidRDefault="008E12A7">
      <w:pPr>
        <w:pStyle w:val="a3"/>
        <w:spacing w:before="11" w:line="208" w:lineRule="auto"/>
        <w:ind w:right="845" w:firstLine="228"/>
      </w:pPr>
      <w:r>
        <w:t xml:space="preserve">М.Ю. Лермонтов. Стихотворения (не менее трёх). «Три пальмы», «Листок», «Утёс» и </w:t>
      </w:r>
      <w:r>
        <w:rPr>
          <w:spacing w:val="-2"/>
        </w:rPr>
        <w:t>другие.</w:t>
      </w:r>
    </w:p>
    <w:p w14:paraId="289B50EE" w14:textId="77777777" w:rsidR="00106E16" w:rsidRDefault="008E12A7">
      <w:pPr>
        <w:pStyle w:val="a3"/>
        <w:spacing w:line="229" w:lineRule="exact"/>
        <w:ind w:left="1505" w:firstLine="0"/>
      </w:pPr>
      <w:r>
        <w:t>А.В.</w:t>
      </w:r>
      <w:r>
        <w:rPr>
          <w:spacing w:val="-11"/>
        </w:rPr>
        <w:t xml:space="preserve"> </w:t>
      </w:r>
      <w:r>
        <w:t>Кольцов.</w:t>
      </w:r>
      <w:r>
        <w:rPr>
          <w:spacing w:val="-9"/>
        </w:rPr>
        <w:t xml:space="preserve"> </w:t>
      </w:r>
      <w:r>
        <w:t>Стихотворения</w:t>
      </w:r>
      <w:r>
        <w:rPr>
          <w:spacing w:val="-10"/>
        </w:rPr>
        <w:t xml:space="preserve"> </w:t>
      </w:r>
      <w:r>
        <w:t>(не</w:t>
      </w:r>
      <w:r>
        <w:rPr>
          <w:spacing w:val="-9"/>
        </w:rPr>
        <w:t xml:space="preserve"> </w:t>
      </w:r>
      <w:r>
        <w:t>менее</w:t>
      </w:r>
      <w:r>
        <w:rPr>
          <w:spacing w:val="-10"/>
        </w:rPr>
        <w:t xml:space="preserve"> </w:t>
      </w:r>
      <w:r>
        <w:t>двух).</w:t>
      </w:r>
      <w:r>
        <w:rPr>
          <w:spacing w:val="-8"/>
        </w:rPr>
        <w:t xml:space="preserve"> </w:t>
      </w:r>
      <w:r>
        <w:t>Например,</w:t>
      </w:r>
      <w:r>
        <w:rPr>
          <w:spacing w:val="-9"/>
        </w:rPr>
        <w:t xml:space="preserve"> </w:t>
      </w:r>
      <w:r>
        <w:t>«Косарь»,</w:t>
      </w:r>
      <w:r>
        <w:rPr>
          <w:spacing w:val="-10"/>
        </w:rPr>
        <w:t xml:space="preserve"> </w:t>
      </w:r>
      <w:r>
        <w:t>«Соловей»</w:t>
      </w:r>
      <w:r>
        <w:rPr>
          <w:spacing w:val="-9"/>
        </w:rPr>
        <w:t xml:space="preserve"> </w:t>
      </w:r>
      <w:r>
        <w:t>и</w:t>
      </w:r>
      <w:r>
        <w:rPr>
          <w:spacing w:val="-8"/>
        </w:rPr>
        <w:t xml:space="preserve"> </w:t>
      </w:r>
      <w:r>
        <w:rPr>
          <w:spacing w:val="-2"/>
        </w:rPr>
        <w:t>другие.</w:t>
      </w:r>
    </w:p>
    <w:p w14:paraId="697C9160" w14:textId="77777777" w:rsidR="00106E16" w:rsidRDefault="008E12A7">
      <w:pPr>
        <w:pStyle w:val="3"/>
        <w:spacing w:line="240" w:lineRule="exact"/>
        <w:ind w:left="1505"/>
      </w:pPr>
      <w:r>
        <w:t>Литература</w:t>
      </w:r>
      <w:r>
        <w:rPr>
          <w:spacing w:val="-7"/>
        </w:rPr>
        <w:t xml:space="preserve"> </w:t>
      </w:r>
      <w:r>
        <w:t>второй</w:t>
      </w:r>
      <w:r>
        <w:rPr>
          <w:spacing w:val="-4"/>
        </w:rPr>
        <w:t xml:space="preserve"> </w:t>
      </w:r>
      <w:r>
        <w:t>половины</w:t>
      </w:r>
      <w:r>
        <w:rPr>
          <w:spacing w:val="-3"/>
        </w:rPr>
        <w:t xml:space="preserve"> </w:t>
      </w:r>
      <w:r>
        <w:t>XIX</w:t>
      </w:r>
      <w:r>
        <w:rPr>
          <w:spacing w:val="-5"/>
        </w:rPr>
        <w:t xml:space="preserve"> </w:t>
      </w:r>
      <w:r>
        <w:rPr>
          <w:spacing w:val="-2"/>
        </w:rPr>
        <w:t>века.</w:t>
      </w:r>
    </w:p>
    <w:p w14:paraId="6AE204B0" w14:textId="77777777" w:rsidR="00106E16" w:rsidRDefault="008E12A7">
      <w:pPr>
        <w:pStyle w:val="a3"/>
        <w:spacing w:before="11" w:line="208" w:lineRule="auto"/>
        <w:ind w:right="851" w:firstLine="228"/>
      </w:pPr>
      <w:r>
        <w:t>Ф.И. Тютчев. Стихотворения (не менее двух). «Есть в осени первоначальной…», «С поляны коршун поднялся…» и другие.</w:t>
      </w:r>
    </w:p>
    <w:p w14:paraId="7BDAB497" w14:textId="77777777" w:rsidR="00106E16" w:rsidRDefault="008E12A7">
      <w:pPr>
        <w:pStyle w:val="a3"/>
        <w:spacing w:line="208" w:lineRule="auto"/>
        <w:ind w:right="844" w:firstLine="228"/>
      </w:pPr>
      <w:r>
        <w:t>А.А.</w:t>
      </w:r>
      <w:r>
        <w:rPr>
          <w:spacing w:val="-12"/>
        </w:rPr>
        <w:t xml:space="preserve"> </w:t>
      </w:r>
      <w:r>
        <w:t>Фет.</w:t>
      </w:r>
      <w:r>
        <w:rPr>
          <w:spacing w:val="-11"/>
        </w:rPr>
        <w:t xml:space="preserve"> </w:t>
      </w:r>
      <w:r>
        <w:t>Стихотворения</w:t>
      </w:r>
      <w:r>
        <w:rPr>
          <w:spacing w:val="-12"/>
        </w:rPr>
        <w:t xml:space="preserve"> </w:t>
      </w:r>
      <w:r>
        <w:t>(не</w:t>
      </w:r>
      <w:r>
        <w:rPr>
          <w:spacing w:val="-13"/>
        </w:rPr>
        <w:t xml:space="preserve"> </w:t>
      </w:r>
      <w:r>
        <w:t>менее</w:t>
      </w:r>
      <w:r>
        <w:rPr>
          <w:spacing w:val="-13"/>
        </w:rPr>
        <w:t xml:space="preserve"> </w:t>
      </w:r>
      <w:r>
        <w:t>двух).</w:t>
      </w:r>
      <w:r>
        <w:rPr>
          <w:spacing w:val="-13"/>
        </w:rPr>
        <w:t xml:space="preserve"> </w:t>
      </w:r>
      <w:r>
        <w:t>«Учись</w:t>
      </w:r>
      <w:r>
        <w:rPr>
          <w:spacing w:val="-11"/>
        </w:rPr>
        <w:t xml:space="preserve"> </w:t>
      </w:r>
      <w:r>
        <w:t>у</w:t>
      </w:r>
      <w:r>
        <w:rPr>
          <w:spacing w:val="-12"/>
        </w:rPr>
        <w:t xml:space="preserve"> </w:t>
      </w:r>
      <w:r>
        <w:t>них</w:t>
      </w:r>
      <w:r>
        <w:rPr>
          <w:spacing w:val="-9"/>
        </w:rPr>
        <w:t xml:space="preserve"> </w:t>
      </w:r>
      <w:r>
        <w:t>–</w:t>
      </w:r>
      <w:r>
        <w:rPr>
          <w:spacing w:val="-11"/>
        </w:rPr>
        <w:t xml:space="preserve"> </w:t>
      </w:r>
      <w:r>
        <w:t>у</w:t>
      </w:r>
      <w:r>
        <w:rPr>
          <w:spacing w:val="-12"/>
        </w:rPr>
        <w:t xml:space="preserve"> </w:t>
      </w:r>
      <w:r>
        <w:t>дуба,</w:t>
      </w:r>
      <w:r>
        <w:rPr>
          <w:spacing w:val="-13"/>
        </w:rPr>
        <w:t xml:space="preserve"> </w:t>
      </w:r>
      <w:r>
        <w:t>у</w:t>
      </w:r>
      <w:r>
        <w:rPr>
          <w:spacing w:val="-12"/>
        </w:rPr>
        <w:t xml:space="preserve"> </w:t>
      </w:r>
      <w:r>
        <w:t>берёзы…»,</w:t>
      </w:r>
      <w:r>
        <w:rPr>
          <w:spacing w:val="-13"/>
        </w:rPr>
        <w:t xml:space="preserve"> </w:t>
      </w:r>
      <w:r>
        <w:t>«Я</w:t>
      </w:r>
      <w:r>
        <w:rPr>
          <w:spacing w:val="-12"/>
        </w:rPr>
        <w:t xml:space="preserve"> </w:t>
      </w:r>
      <w:r>
        <w:t>пришёл к тебе с приветом…» и другие.</w:t>
      </w:r>
    </w:p>
    <w:p w14:paraId="104F1159" w14:textId="77777777" w:rsidR="00106E16" w:rsidRDefault="008E12A7">
      <w:pPr>
        <w:pStyle w:val="a3"/>
        <w:spacing w:line="208" w:lineRule="auto"/>
        <w:ind w:left="1505" w:right="5941" w:firstLine="0"/>
        <w:jc w:val="left"/>
      </w:pPr>
      <w:r>
        <w:t>И.С.</w:t>
      </w:r>
      <w:r>
        <w:rPr>
          <w:spacing w:val="-10"/>
        </w:rPr>
        <w:t xml:space="preserve"> </w:t>
      </w:r>
      <w:r>
        <w:t>Тургенев.</w:t>
      </w:r>
      <w:r>
        <w:rPr>
          <w:spacing w:val="-10"/>
        </w:rPr>
        <w:t xml:space="preserve"> </w:t>
      </w:r>
      <w:r>
        <w:t>Рассказ</w:t>
      </w:r>
      <w:r>
        <w:rPr>
          <w:spacing w:val="-7"/>
        </w:rPr>
        <w:t xml:space="preserve"> </w:t>
      </w:r>
      <w:r>
        <w:t>«Бежин</w:t>
      </w:r>
      <w:r>
        <w:rPr>
          <w:spacing w:val="-10"/>
        </w:rPr>
        <w:t xml:space="preserve"> </w:t>
      </w:r>
      <w:r>
        <w:t>луг». Н.С. Лесков. Сказ «Левша».</w:t>
      </w:r>
    </w:p>
    <w:p w14:paraId="44594CFD" w14:textId="77777777" w:rsidR="00106E16" w:rsidRDefault="008E12A7">
      <w:pPr>
        <w:pStyle w:val="a3"/>
        <w:spacing w:line="229" w:lineRule="exact"/>
        <w:ind w:left="1505" w:firstLine="0"/>
        <w:jc w:val="left"/>
      </w:pPr>
      <w:r>
        <w:t>Л.Н.</w:t>
      </w:r>
      <w:r>
        <w:rPr>
          <w:spacing w:val="-3"/>
        </w:rPr>
        <w:t xml:space="preserve"> </w:t>
      </w:r>
      <w:r>
        <w:t>Толстой.</w:t>
      </w:r>
      <w:r>
        <w:rPr>
          <w:spacing w:val="-2"/>
        </w:rPr>
        <w:t xml:space="preserve"> </w:t>
      </w:r>
      <w:r>
        <w:t>Повесть</w:t>
      </w:r>
      <w:r>
        <w:rPr>
          <w:spacing w:val="-2"/>
        </w:rPr>
        <w:t xml:space="preserve"> </w:t>
      </w:r>
      <w:r>
        <w:t>«Детство»</w:t>
      </w:r>
      <w:r>
        <w:rPr>
          <w:spacing w:val="-2"/>
        </w:rPr>
        <w:t xml:space="preserve"> (главы).</w:t>
      </w:r>
    </w:p>
    <w:p w14:paraId="30EB4E98" w14:textId="77777777" w:rsidR="00106E16" w:rsidRDefault="008E12A7">
      <w:pPr>
        <w:pStyle w:val="a3"/>
        <w:spacing w:line="240" w:lineRule="exact"/>
        <w:ind w:left="1505" w:firstLine="0"/>
        <w:jc w:val="left"/>
      </w:pPr>
      <w:r>
        <w:t>А.П.</w:t>
      </w:r>
      <w:r>
        <w:rPr>
          <w:spacing w:val="40"/>
        </w:rPr>
        <w:t xml:space="preserve"> </w:t>
      </w:r>
      <w:r>
        <w:t>Чехов.</w:t>
      </w:r>
      <w:r>
        <w:rPr>
          <w:spacing w:val="40"/>
        </w:rPr>
        <w:t xml:space="preserve"> </w:t>
      </w:r>
      <w:r>
        <w:t>Рассказы</w:t>
      </w:r>
      <w:r>
        <w:rPr>
          <w:spacing w:val="41"/>
        </w:rPr>
        <w:t xml:space="preserve"> </w:t>
      </w:r>
      <w:r>
        <w:t>(три</w:t>
      </w:r>
      <w:r>
        <w:rPr>
          <w:spacing w:val="44"/>
        </w:rPr>
        <w:t xml:space="preserve"> </w:t>
      </w:r>
      <w:r>
        <w:t>по</w:t>
      </w:r>
      <w:r>
        <w:rPr>
          <w:spacing w:val="38"/>
        </w:rPr>
        <w:t xml:space="preserve"> </w:t>
      </w:r>
      <w:r>
        <w:t>выбору).</w:t>
      </w:r>
      <w:r>
        <w:rPr>
          <w:spacing w:val="40"/>
        </w:rPr>
        <w:t xml:space="preserve"> </w:t>
      </w:r>
      <w:r>
        <w:t>Например,</w:t>
      </w:r>
      <w:r>
        <w:rPr>
          <w:spacing w:val="40"/>
        </w:rPr>
        <w:t xml:space="preserve"> </w:t>
      </w:r>
      <w:r>
        <w:t>«Толстый</w:t>
      </w:r>
      <w:r>
        <w:rPr>
          <w:spacing w:val="42"/>
        </w:rPr>
        <w:t xml:space="preserve"> </w:t>
      </w:r>
      <w:r>
        <w:t>и</w:t>
      </w:r>
      <w:r>
        <w:rPr>
          <w:spacing w:val="39"/>
        </w:rPr>
        <w:t xml:space="preserve"> </w:t>
      </w:r>
      <w:r>
        <w:t>тонкий»,</w:t>
      </w:r>
      <w:r>
        <w:rPr>
          <w:spacing w:val="39"/>
        </w:rPr>
        <w:t xml:space="preserve"> </w:t>
      </w:r>
      <w:r>
        <w:rPr>
          <w:spacing w:val="-2"/>
        </w:rPr>
        <w:t>«Хамелеон»,</w:t>
      </w:r>
    </w:p>
    <w:p w14:paraId="4E32D809" w14:textId="77777777" w:rsidR="00106E16" w:rsidRDefault="008E12A7">
      <w:pPr>
        <w:pStyle w:val="a3"/>
        <w:spacing w:line="240" w:lineRule="exact"/>
        <w:ind w:firstLine="0"/>
        <w:jc w:val="left"/>
      </w:pPr>
      <w:r>
        <w:t>«Смерть</w:t>
      </w:r>
      <w:r>
        <w:rPr>
          <w:spacing w:val="-3"/>
        </w:rPr>
        <w:t xml:space="preserve"> </w:t>
      </w:r>
      <w:r>
        <w:t>чиновника»</w:t>
      </w:r>
      <w:r>
        <w:rPr>
          <w:spacing w:val="-3"/>
        </w:rPr>
        <w:t xml:space="preserve"> </w:t>
      </w:r>
      <w:r>
        <w:t>и</w:t>
      </w:r>
      <w:r>
        <w:rPr>
          <w:spacing w:val="-5"/>
        </w:rPr>
        <w:t xml:space="preserve"> </w:t>
      </w:r>
      <w:r>
        <w:rPr>
          <w:spacing w:val="-2"/>
        </w:rPr>
        <w:t>другие.</w:t>
      </w:r>
    </w:p>
    <w:p w14:paraId="0F96C1AA" w14:textId="77777777" w:rsidR="00106E16" w:rsidRDefault="008E12A7">
      <w:pPr>
        <w:pStyle w:val="a3"/>
        <w:spacing w:line="240" w:lineRule="exact"/>
        <w:ind w:left="1505" w:firstLine="0"/>
        <w:jc w:val="left"/>
      </w:pPr>
      <w:r>
        <w:t>А.И.</w:t>
      </w:r>
      <w:r>
        <w:rPr>
          <w:spacing w:val="-4"/>
        </w:rPr>
        <w:t xml:space="preserve"> </w:t>
      </w:r>
      <w:r>
        <w:t>Куприн.</w:t>
      </w:r>
      <w:r>
        <w:rPr>
          <w:spacing w:val="-5"/>
        </w:rPr>
        <w:t xml:space="preserve"> </w:t>
      </w:r>
      <w:r>
        <w:t>Рассказ</w:t>
      </w:r>
      <w:r>
        <w:rPr>
          <w:spacing w:val="-3"/>
        </w:rPr>
        <w:t xml:space="preserve"> </w:t>
      </w:r>
      <w:r>
        <w:t>«Чудесный</w:t>
      </w:r>
      <w:r>
        <w:rPr>
          <w:spacing w:val="-3"/>
        </w:rPr>
        <w:t xml:space="preserve"> </w:t>
      </w:r>
      <w:r>
        <w:rPr>
          <w:spacing w:val="-2"/>
        </w:rPr>
        <w:t>доктор».</w:t>
      </w:r>
    </w:p>
    <w:p w14:paraId="25905BEB" w14:textId="77777777" w:rsidR="00106E16" w:rsidRDefault="008E12A7">
      <w:pPr>
        <w:pStyle w:val="3"/>
        <w:spacing w:line="240" w:lineRule="exact"/>
        <w:ind w:left="1505"/>
        <w:jc w:val="left"/>
      </w:pPr>
      <w:r>
        <w:t>Литература</w:t>
      </w:r>
      <w:r>
        <w:rPr>
          <w:spacing w:val="-3"/>
        </w:rPr>
        <w:t xml:space="preserve"> </w:t>
      </w:r>
      <w:r>
        <w:t>XX</w:t>
      </w:r>
      <w:r>
        <w:rPr>
          <w:spacing w:val="-3"/>
        </w:rPr>
        <w:t xml:space="preserve"> </w:t>
      </w:r>
      <w:r>
        <w:rPr>
          <w:spacing w:val="-4"/>
        </w:rPr>
        <w:t>века.</w:t>
      </w:r>
    </w:p>
    <w:p w14:paraId="2E2312F3" w14:textId="77777777" w:rsidR="00106E16" w:rsidRDefault="008E12A7">
      <w:pPr>
        <w:pStyle w:val="a3"/>
        <w:spacing w:before="11" w:line="208" w:lineRule="auto"/>
        <w:ind w:right="849" w:firstLine="228"/>
      </w:pPr>
      <w:r>
        <w:t>Стихотворения отечественных поэтов начала ХХ века (не менее двух). Например, стихотворения С.А. Есенина, В.В. Маяковского, А.А. Блока и другие.</w:t>
      </w:r>
    </w:p>
    <w:p w14:paraId="129AC02F" w14:textId="77777777" w:rsidR="00106E16" w:rsidRDefault="008E12A7">
      <w:pPr>
        <w:pStyle w:val="a3"/>
        <w:spacing w:line="208" w:lineRule="auto"/>
        <w:ind w:right="845" w:firstLine="228"/>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55CB7EA0" w14:textId="77777777" w:rsidR="00106E16" w:rsidRDefault="008E12A7">
      <w:pPr>
        <w:pStyle w:val="a3"/>
        <w:spacing w:line="208" w:lineRule="auto"/>
        <w:ind w:right="847" w:firstLine="228"/>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w:t>
      </w:r>
    </w:p>
    <w:p w14:paraId="7AC598C3" w14:textId="77777777" w:rsidR="00106E16" w:rsidRDefault="008E12A7">
      <w:pPr>
        <w:pStyle w:val="a3"/>
        <w:spacing w:line="208" w:lineRule="auto"/>
        <w:ind w:right="842" w:firstLine="0"/>
      </w:pPr>
      <w:r>
        <w:t xml:space="preserve">№...», Б.П. Екимов «Ночь исцеления», А.В. </w:t>
      </w:r>
      <w:proofErr w:type="spellStart"/>
      <w:r>
        <w:t>Жвалевский</w:t>
      </w:r>
      <w:proofErr w:type="spellEnd"/>
      <w:r>
        <w:t xml:space="preserve"> и Е.Б. Пастернак «Правдивая история Деда Мороза» (глава «Очень страшный 1942 Новый год») и другие.</w:t>
      </w:r>
    </w:p>
    <w:p w14:paraId="09826C7A" w14:textId="77777777" w:rsidR="00106E16" w:rsidRDefault="008E12A7">
      <w:pPr>
        <w:pStyle w:val="a3"/>
        <w:spacing w:line="247" w:lineRule="exact"/>
        <w:ind w:left="1505" w:firstLine="0"/>
      </w:pPr>
      <w:r>
        <w:t>В.Г.</w:t>
      </w:r>
      <w:r>
        <w:rPr>
          <w:spacing w:val="-1"/>
        </w:rPr>
        <w:t xml:space="preserve"> </w:t>
      </w:r>
      <w:r>
        <w:t>Распутин.</w:t>
      </w:r>
      <w:r>
        <w:rPr>
          <w:spacing w:val="-1"/>
        </w:rPr>
        <w:t xml:space="preserve"> </w:t>
      </w:r>
      <w:r>
        <w:t>Рассказ</w:t>
      </w:r>
      <w:r>
        <w:rPr>
          <w:spacing w:val="-3"/>
        </w:rPr>
        <w:t xml:space="preserve"> </w:t>
      </w:r>
      <w:r>
        <w:t xml:space="preserve">«Уроки </w:t>
      </w:r>
      <w:r>
        <w:rPr>
          <w:spacing w:val="-2"/>
        </w:rPr>
        <w:t>французского».</w:t>
      </w:r>
    </w:p>
    <w:p w14:paraId="6B882CB4" w14:textId="77777777" w:rsidR="00106E16" w:rsidRDefault="00106E16">
      <w:pPr>
        <w:pStyle w:val="a3"/>
        <w:spacing w:line="247" w:lineRule="exact"/>
        <w:sectPr w:rsidR="00106E16">
          <w:pgSz w:w="11910" w:h="16390"/>
          <w:pgMar w:top="1020" w:right="0" w:bottom="1160" w:left="425" w:header="0" w:footer="901" w:gutter="0"/>
          <w:cols w:space="720"/>
        </w:sectPr>
      </w:pPr>
    </w:p>
    <w:p w14:paraId="6227F1EB" w14:textId="77777777" w:rsidR="00106E16" w:rsidRDefault="008E12A7">
      <w:pPr>
        <w:pStyle w:val="a3"/>
        <w:spacing w:before="107" w:line="208" w:lineRule="auto"/>
        <w:ind w:right="846" w:firstLine="228"/>
      </w:pPr>
      <w:r>
        <w:lastRenderedPageBreak/>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t>Фраерман</w:t>
      </w:r>
      <w:proofErr w:type="spellEnd"/>
      <w:r>
        <w:t xml:space="preserve"> «Дикая собака Динго, или Повесть о первой любви», Ю.И. Коваль «Самая лёгкая лодка в мире» и другие.</w:t>
      </w:r>
    </w:p>
    <w:p w14:paraId="3178C061" w14:textId="77777777" w:rsidR="00106E16" w:rsidRDefault="008E12A7">
      <w:pPr>
        <w:pStyle w:val="a3"/>
        <w:spacing w:line="208" w:lineRule="auto"/>
        <w:ind w:right="843" w:firstLine="228"/>
      </w:pPr>
      <w:r>
        <w:t>Произведения современных отечественных писателей-фантастов (не менее двух). Например,</w:t>
      </w:r>
      <w:r>
        <w:rPr>
          <w:spacing w:val="38"/>
        </w:rPr>
        <w:t xml:space="preserve"> </w:t>
      </w:r>
      <w:r>
        <w:t>А.В.</w:t>
      </w:r>
      <w:r>
        <w:rPr>
          <w:spacing w:val="38"/>
        </w:rPr>
        <w:t xml:space="preserve"> </w:t>
      </w:r>
      <w:proofErr w:type="spellStart"/>
      <w:r>
        <w:t>Жвалевский</w:t>
      </w:r>
      <w:proofErr w:type="spellEnd"/>
      <w:r>
        <w:rPr>
          <w:spacing w:val="40"/>
        </w:rPr>
        <w:t xml:space="preserve"> </w:t>
      </w:r>
      <w:r>
        <w:t>и</w:t>
      </w:r>
      <w:r>
        <w:rPr>
          <w:spacing w:val="39"/>
        </w:rPr>
        <w:t xml:space="preserve"> </w:t>
      </w:r>
      <w:r>
        <w:t>Е.Б.</w:t>
      </w:r>
      <w:r>
        <w:rPr>
          <w:spacing w:val="39"/>
        </w:rPr>
        <w:t xml:space="preserve"> </w:t>
      </w:r>
      <w:r>
        <w:t>Пастернак</w:t>
      </w:r>
      <w:r>
        <w:rPr>
          <w:spacing w:val="39"/>
        </w:rPr>
        <w:t xml:space="preserve"> </w:t>
      </w:r>
      <w:r>
        <w:t>«Время</w:t>
      </w:r>
      <w:r>
        <w:rPr>
          <w:spacing w:val="38"/>
        </w:rPr>
        <w:t xml:space="preserve"> </w:t>
      </w:r>
      <w:r>
        <w:t>всегда</w:t>
      </w:r>
      <w:r>
        <w:rPr>
          <w:spacing w:val="41"/>
        </w:rPr>
        <w:t xml:space="preserve"> </w:t>
      </w:r>
      <w:r>
        <w:t>хорошее»;</w:t>
      </w:r>
      <w:r>
        <w:rPr>
          <w:spacing w:val="39"/>
        </w:rPr>
        <w:t xml:space="preserve"> </w:t>
      </w:r>
      <w:r>
        <w:t>В.В.</w:t>
      </w:r>
      <w:r>
        <w:rPr>
          <w:spacing w:val="39"/>
        </w:rPr>
        <w:t xml:space="preserve"> </w:t>
      </w:r>
      <w:proofErr w:type="spellStart"/>
      <w:r>
        <w:rPr>
          <w:spacing w:val="-2"/>
        </w:rPr>
        <w:t>Ледерман</w:t>
      </w:r>
      <w:proofErr w:type="spellEnd"/>
    </w:p>
    <w:p w14:paraId="00791452" w14:textId="77777777" w:rsidR="00106E16" w:rsidRDefault="008E12A7">
      <w:pPr>
        <w:pStyle w:val="a3"/>
        <w:spacing w:line="229" w:lineRule="exact"/>
        <w:ind w:firstLine="0"/>
      </w:pPr>
      <w:r>
        <w:t>«Календарь</w:t>
      </w:r>
      <w:r>
        <w:rPr>
          <w:spacing w:val="-2"/>
        </w:rPr>
        <w:t xml:space="preserve"> </w:t>
      </w:r>
      <w:proofErr w:type="spellStart"/>
      <w:r>
        <w:t>ма</w:t>
      </w:r>
      <w:proofErr w:type="spellEnd"/>
      <w:r>
        <w:t>(й)я»</w:t>
      </w:r>
      <w:r>
        <w:rPr>
          <w:spacing w:val="-2"/>
        </w:rPr>
        <w:t xml:space="preserve"> </w:t>
      </w:r>
      <w:r>
        <w:t>и</w:t>
      </w:r>
      <w:r>
        <w:rPr>
          <w:spacing w:val="-2"/>
        </w:rPr>
        <w:t xml:space="preserve"> другие.</w:t>
      </w:r>
    </w:p>
    <w:p w14:paraId="400D416A" w14:textId="77777777" w:rsidR="00106E16" w:rsidRDefault="008E12A7">
      <w:pPr>
        <w:pStyle w:val="3"/>
        <w:spacing w:line="240" w:lineRule="exact"/>
        <w:ind w:left="1505"/>
      </w:pPr>
      <w:r>
        <w:t>Литература</w:t>
      </w:r>
      <w:r>
        <w:rPr>
          <w:spacing w:val="-5"/>
        </w:rPr>
        <w:t xml:space="preserve"> </w:t>
      </w:r>
      <w:r>
        <w:t>народов</w:t>
      </w:r>
      <w:r>
        <w:rPr>
          <w:spacing w:val="-5"/>
        </w:rPr>
        <w:t xml:space="preserve"> </w:t>
      </w:r>
      <w:r>
        <w:t>Российской</w:t>
      </w:r>
      <w:r>
        <w:rPr>
          <w:spacing w:val="-5"/>
        </w:rPr>
        <w:t xml:space="preserve"> </w:t>
      </w:r>
      <w:r>
        <w:rPr>
          <w:spacing w:val="-2"/>
        </w:rPr>
        <w:t>Федерации.</w:t>
      </w:r>
    </w:p>
    <w:p w14:paraId="57935F1E" w14:textId="77777777" w:rsidR="00106E16" w:rsidRDefault="008E12A7">
      <w:pPr>
        <w:pStyle w:val="a3"/>
        <w:spacing w:before="11" w:line="208" w:lineRule="auto"/>
        <w:ind w:right="843" w:firstLine="228"/>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4BB4DE82" w14:textId="77777777" w:rsidR="00106E16" w:rsidRDefault="008E12A7">
      <w:pPr>
        <w:pStyle w:val="3"/>
        <w:spacing w:line="229" w:lineRule="exact"/>
        <w:ind w:left="1505"/>
        <w:jc w:val="left"/>
      </w:pPr>
      <w:r>
        <w:t>Зарубежная</w:t>
      </w:r>
      <w:r>
        <w:rPr>
          <w:spacing w:val="-4"/>
        </w:rPr>
        <w:t xml:space="preserve"> </w:t>
      </w:r>
      <w:r>
        <w:rPr>
          <w:spacing w:val="-2"/>
        </w:rPr>
        <w:t>литература.</w:t>
      </w:r>
    </w:p>
    <w:p w14:paraId="74C90E8B" w14:textId="77777777" w:rsidR="00106E16" w:rsidRDefault="008E12A7">
      <w:pPr>
        <w:spacing w:line="240" w:lineRule="exact"/>
        <w:ind w:left="1505"/>
        <w:rPr>
          <w:b/>
          <w:sz w:val="24"/>
        </w:rPr>
      </w:pPr>
      <w:r>
        <w:rPr>
          <w:b/>
          <w:sz w:val="24"/>
        </w:rPr>
        <w:t>Д.</w:t>
      </w:r>
      <w:r>
        <w:rPr>
          <w:b/>
          <w:spacing w:val="-3"/>
          <w:sz w:val="24"/>
        </w:rPr>
        <w:t xml:space="preserve"> </w:t>
      </w:r>
      <w:r>
        <w:rPr>
          <w:b/>
          <w:sz w:val="24"/>
        </w:rPr>
        <w:t>Дефо</w:t>
      </w:r>
      <w:r>
        <w:rPr>
          <w:b/>
          <w:spacing w:val="-2"/>
          <w:sz w:val="24"/>
        </w:rPr>
        <w:t xml:space="preserve"> </w:t>
      </w:r>
      <w:r>
        <w:rPr>
          <w:b/>
          <w:sz w:val="24"/>
        </w:rPr>
        <w:t>«Робинзон</w:t>
      </w:r>
      <w:r>
        <w:rPr>
          <w:b/>
          <w:spacing w:val="-3"/>
          <w:sz w:val="24"/>
        </w:rPr>
        <w:t xml:space="preserve"> </w:t>
      </w:r>
      <w:r>
        <w:rPr>
          <w:b/>
          <w:sz w:val="24"/>
        </w:rPr>
        <w:t>Крузо»</w:t>
      </w:r>
      <w:r>
        <w:rPr>
          <w:b/>
          <w:spacing w:val="-3"/>
          <w:sz w:val="24"/>
        </w:rPr>
        <w:t xml:space="preserve"> </w:t>
      </w:r>
      <w:r>
        <w:rPr>
          <w:b/>
          <w:sz w:val="24"/>
        </w:rPr>
        <w:t>(главы</w:t>
      </w:r>
      <w:r>
        <w:rPr>
          <w:b/>
          <w:spacing w:val="-2"/>
          <w:sz w:val="24"/>
        </w:rPr>
        <w:t xml:space="preserve"> </w:t>
      </w:r>
      <w:r>
        <w:rPr>
          <w:b/>
          <w:sz w:val="24"/>
        </w:rPr>
        <w:t>по</w:t>
      </w:r>
      <w:r>
        <w:rPr>
          <w:b/>
          <w:spacing w:val="-2"/>
          <w:sz w:val="24"/>
        </w:rPr>
        <w:t xml:space="preserve"> выбору).</w:t>
      </w:r>
    </w:p>
    <w:p w14:paraId="603FEB39" w14:textId="77777777" w:rsidR="00106E16" w:rsidRDefault="008E12A7">
      <w:pPr>
        <w:pStyle w:val="a3"/>
        <w:spacing w:line="240" w:lineRule="exact"/>
        <w:ind w:left="1505" w:firstLine="0"/>
        <w:jc w:val="left"/>
      </w:pPr>
      <w:r>
        <w:t>Д.</w:t>
      </w:r>
      <w:r>
        <w:rPr>
          <w:spacing w:val="-2"/>
        </w:rPr>
        <w:t xml:space="preserve"> </w:t>
      </w:r>
      <w:r>
        <w:t>Свифт</w:t>
      </w:r>
      <w:r>
        <w:rPr>
          <w:spacing w:val="-1"/>
        </w:rPr>
        <w:t xml:space="preserve"> </w:t>
      </w:r>
      <w:r>
        <w:t>«Путешествия</w:t>
      </w:r>
      <w:r>
        <w:rPr>
          <w:spacing w:val="-2"/>
        </w:rPr>
        <w:t xml:space="preserve"> </w:t>
      </w:r>
      <w:r>
        <w:t>Гулливера»</w:t>
      </w:r>
      <w:r>
        <w:rPr>
          <w:spacing w:val="-2"/>
        </w:rPr>
        <w:t xml:space="preserve"> </w:t>
      </w:r>
      <w:r>
        <w:t>(главы</w:t>
      </w:r>
      <w:r>
        <w:rPr>
          <w:spacing w:val="-3"/>
        </w:rPr>
        <w:t xml:space="preserve"> </w:t>
      </w:r>
      <w:r>
        <w:t>по</w:t>
      </w:r>
      <w:r>
        <w:rPr>
          <w:spacing w:val="1"/>
        </w:rPr>
        <w:t xml:space="preserve"> </w:t>
      </w:r>
      <w:r>
        <w:rPr>
          <w:spacing w:val="-2"/>
        </w:rPr>
        <w:t>выбору).</w:t>
      </w:r>
    </w:p>
    <w:p w14:paraId="0F2FC5F2" w14:textId="77777777" w:rsidR="00106E16" w:rsidRDefault="008E12A7">
      <w:pPr>
        <w:pStyle w:val="a3"/>
        <w:spacing w:before="12" w:line="208" w:lineRule="auto"/>
        <w:ind w:right="844" w:firstLine="228"/>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6C99F65" w14:textId="77777777" w:rsidR="00106E16" w:rsidRDefault="008E12A7">
      <w:pPr>
        <w:pStyle w:val="a3"/>
        <w:spacing w:line="208" w:lineRule="auto"/>
        <w:ind w:right="843" w:firstLine="228"/>
      </w:pPr>
      <w:r>
        <w:t>Произведения современных зарубежных писателей-фантастов (не менее двух). Например,</w:t>
      </w:r>
      <w:r>
        <w:rPr>
          <w:spacing w:val="-2"/>
        </w:rPr>
        <w:t xml:space="preserve"> </w:t>
      </w:r>
      <w:r>
        <w:t>Д.</w:t>
      </w:r>
      <w:r>
        <w:rPr>
          <w:spacing w:val="-2"/>
        </w:rPr>
        <w:t xml:space="preserve"> </w:t>
      </w:r>
      <w:r>
        <w:t>Роулинг</w:t>
      </w:r>
      <w:r>
        <w:rPr>
          <w:spacing w:val="-3"/>
        </w:rPr>
        <w:t xml:space="preserve"> </w:t>
      </w:r>
      <w:r>
        <w:t>«Гарри</w:t>
      </w:r>
      <w:r>
        <w:rPr>
          <w:spacing w:val="-2"/>
        </w:rPr>
        <w:t xml:space="preserve"> </w:t>
      </w:r>
      <w:r>
        <w:t>Поттер»</w:t>
      </w:r>
      <w:r>
        <w:rPr>
          <w:spacing w:val="-2"/>
        </w:rPr>
        <w:t xml:space="preserve"> </w:t>
      </w:r>
      <w:r>
        <w:t>(главы по</w:t>
      </w:r>
      <w:r>
        <w:rPr>
          <w:spacing w:val="-2"/>
        </w:rPr>
        <w:t xml:space="preserve"> </w:t>
      </w:r>
      <w:r>
        <w:t>выбору),</w:t>
      </w:r>
      <w:r>
        <w:rPr>
          <w:spacing w:val="-2"/>
        </w:rPr>
        <w:t xml:space="preserve"> </w:t>
      </w:r>
      <w:r>
        <w:t>Д.</w:t>
      </w:r>
      <w:r>
        <w:rPr>
          <w:spacing w:val="-2"/>
        </w:rPr>
        <w:t xml:space="preserve"> </w:t>
      </w:r>
      <w:r>
        <w:t>Джонс</w:t>
      </w:r>
      <w:r>
        <w:rPr>
          <w:spacing w:val="-3"/>
        </w:rPr>
        <w:t xml:space="preserve"> </w:t>
      </w:r>
      <w:r>
        <w:t>«Дом</w:t>
      </w:r>
      <w:r>
        <w:rPr>
          <w:spacing w:val="-4"/>
        </w:rPr>
        <w:t xml:space="preserve"> </w:t>
      </w:r>
      <w:r>
        <w:t>с</w:t>
      </w:r>
      <w:r>
        <w:rPr>
          <w:spacing w:val="-1"/>
        </w:rPr>
        <w:t xml:space="preserve"> </w:t>
      </w:r>
      <w:r>
        <w:t xml:space="preserve">характером» и </w:t>
      </w:r>
      <w:r>
        <w:rPr>
          <w:spacing w:val="-2"/>
        </w:rPr>
        <w:t>другие.</w:t>
      </w:r>
    </w:p>
    <w:p w14:paraId="6FF4AE4B" w14:textId="77777777" w:rsidR="00106E16" w:rsidRDefault="008E12A7">
      <w:pPr>
        <w:pStyle w:val="3"/>
        <w:spacing w:before="210"/>
        <w:ind w:left="4296"/>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18CF73D3" w14:textId="77777777" w:rsidR="00106E16" w:rsidRDefault="008E12A7">
      <w:pPr>
        <w:spacing w:before="204" w:line="258" w:lineRule="exact"/>
        <w:ind w:left="1505"/>
        <w:jc w:val="both"/>
        <w:rPr>
          <w:b/>
          <w:sz w:val="24"/>
        </w:rPr>
      </w:pPr>
      <w:r>
        <w:rPr>
          <w:b/>
          <w:sz w:val="24"/>
        </w:rPr>
        <w:t>Древнерусская</w:t>
      </w:r>
      <w:r>
        <w:rPr>
          <w:b/>
          <w:spacing w:val="-5"/>
          <w:sz w:val="24"/>
        </w:rPr>
        <w:t xml:space="preserve"> </w:t>
      </w:r>
      <w:r>
        <w:rPr>
          <w:b/>
          <w:spacing w:val="-2"/>
          <w:sz w:val="24"/>
        </w:rPr>
        <w:t>литература.</w:t>
      </w:r>
    </w:p>
    <w:p w14:paraId="699B33CD" w14:textId="77777777" w:rsidR="00106E16" w:rsidRDefault="008E12A7">
      <w:pPr>
        <w:pStyle w:val="a3"/>
        <w:spacing w:before="12" w:line="208" w:lineRule="auto"/>
        <w:ind w:right="845" w:firstLine="228"/>
      </w:pPr>
      <w:r>
        <w:t>Древнерусские повести (одна повесть по выбору). Например, «Поучение» Владимира Мономаха (в сокращении) и другие.</w:t>
      </w:r>
    </w:p>
    <w:p w14:paraId="021F2AA0" w14:textId="77777777" w:rsidR="00106E16" w:rsidRDefault="008E12A7">
      <w:pPr>
        <w:pStyle w:val="3"/>
        <w:spacing w:line="229" w:lineRule="exact"/>
        <w:ind w:left="1505"/>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14:paraId="00B2E5DD" w14:textId="77777777" w:rsidR="00106E16" w:rsidRDefault="008E12A7">
      <w:pPr>
        <w:pStyle w:val="a3"/>
        <w:spacing w:before="11" w:line="208" w:lineRule="auto"/>
        <w:ind w:right="842" w:firstLine="228"/>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w:t>
      </w:r>
      <w:r>
        <w:rPr>
          <w:spacing w:val="-1"/>
        </w:rPr>
        <w:t xml:space="preserve"> </w:t>
      </w:r>
      <w:r>
        <w:t>мгла…»</w:t>
      </w:r>
      <w:r>
        <w:rPr>
          <w:spacing w:val="-1"/>
        </w:rPr>
        <w:t xml:space="preserve"> </w:t>
      </w:r>
      <w:r>
        <w:t>и другие.</w:t>
      </w:r>
      <w:r>
        <w:rPr>
          <w:spacing w:val="-1"/>
        </w:rPr>
        <w:t xml:space="preserve"> </w:t>
      </w:r>
      <w:r>
        <w:t>«Повести Белкина»</w:t>
      </w:r>
      <w:r>
        <w:rPr>
          <w:spacing w:val="-1"/>
        </w:rPr>
        <w:t xml:space="preserve"> </w:t>
      </w:r>
      <w:r>
        <w:t>(«Станционный</w:t>
      </w:r>
      <w:r>
        <w:rPr>
          <w:spacing w:val="-2"/>
        </w:rPr>
        <w:t xml:space="preserve"> </w:t>
      </w:r>
      <w:r>
        <w:t>смотритель»). Поэма «Полтава» (фрагмент).</w:t>
      </w:r>
    </w:p>
    <w:p w14:paraId="6A29096E" w14:textId="77777777" w:rsidR="00106E16" w:rsidRDefault="008E12A7">
      <w:pPr>
        <w:pStyle w:val="a3"/>
        <w:spacing w:line="228" w:lineRule="exact"/>
        <w:ind w:right="845" w:firstLine="0"/>
        <w:jc w:val="right"/>
      </w:pPr>
      <w:r>
        <w:t>М.Ю.</w:t>
      </w:r>
      <w:r>
        <w:rPr>
          <w:spacing w:val="53"/>
        </w:rPr>
        <w:t xml:space="preserve"> </w:t>
      </w:r>
      <w:r>
        <w:t>Лермонтов.</w:t>
      </w:r>
      <w:r>
        <w:rPr>
          <w:spacing w:val="56"/>
        </w:rPr>
        <w:t xml:space="preserve"> </w:t>
      </w:r>
      <w:r>
        <w:t>Стихотворения</w:t>
      </w:r>
      <w:r>
        <w:rPr>
          <w:spacing w:val="55"/>
        </w:rPr>
        <w:t xml:space="preserve"> </w:t>
      </w:r>
      <w:r>
        <w:t>(не</w:t>
      </w:r>
      <w:r>
        <w:rPr>
          <w:spacing w:val="55"/>
        </w:rPr>
        <w:t xml:space="preserve"> </w:t>
      </w:r>
      <w:r>
        <w:t>менее</w:t>
      </w:r>
      <w:r>
        <w:rPr>
          <w:spacing w:val="56"/>
        </w:rPr>
        <w:t xml:space="preserve"> </w:t>
      </w:r>
      <w:r>
        <w:t>четырёх).</w:t>
      </w:r>
      <w:r>
        <w:rPr>
          <w:spacing w:val="57"/>
        </w:rPr>
        <w:t xml:space="preserve"> </w:t>
      </w:r>
      <w:r>
        <w:t>Например,</w:t>
      </w:r>
      <w:r>
        <w:rPr>
          <w:spacing w:val="55"/>
        </w:rPr>
        <w:t xml:space="preserve"> </w:t>
      </w:r>
      <w:r>
        <w:t>«Узник»,</w:t>
      </w:r>
      <w:r>
        <w:rPr>
          <w:spacing w:val="56"/>
        </w:rPr>
        <w:t xml:space="preserve"> </w:t>
      </w:r>
      <w:r>
        <w:rPr>
          <w:spacing w:val="-2"/>
        </w:rPr>
        <w:t>«Парус»,</w:t>
      </w:r>
    </w:p>
    <w:p w14:paraId="435BB000" w14:textId="77777777" w:rsidR="00106E16" w:rsidRDefault="008E12A7">
      <w:pPr>
        <w:pStyle w:val="a3"/>
        <w:spacing w:line="240" w:lineRule="exact"/>
        <w:ind w:right="847" w:firstLine="0"/>
        <w:jc w:val="right"/>
      </w:pPr>
      <w:r>
        <w:t>«Тучи»,</w:t>
      </w:r>
      <w:r>
        <w:rPr>
          <w:spacing w:val="13"/>
        </w:rPr>
        <w:t xml:space="preserve"> </w:t>
      </w:r>
      <w:r>
        <w:t>«Желанье»</w:t>
      </w:r>
      <w:r>
        <w:rPr>
          <w:spacing w:val="16"/>
        </w:rPr>
        <w:t xml:space="preserve"> </w:t>
      </w:r>
      <w:r>
        <w:t>(«Отворите</w:t>
      </w:r>
      <w:r>
        <w:rPr>
          <w:spacing w:val="16"/>
        </w:rPr>
        <w:t xml:space="preserve"> </w:t>
      </w:r>
      <w:r>
        <w:t>мне</w:t>
      </w:r>
      <w:r>
        <w:rPr>
          <w:spacing w:val="15"/>
        </w:rPr>
        <w:t xml:space="preserve"> </w:t>
      </w:r>
      <w:r>
        <w:t>темницу…»),</w:t>
      </w:r>
      <w:r>
        <w:rPr>
          <w:spacing w:val="16"/>
        </w:rPr>
        <w:t xml:space="preserve"> </w:t>
      </w:r>
      <w:r>
        <w:t>«Когда</w:t>
      </w:r>
      <w:r>
        <w:rPr>
          <w:spacing w:val="23"/>
        </w:rPr>
        <w:t xml:space="preserve"> </w:t>
      </w:r>
      <w:r>
        <w:t>волнуется</w:t>
      </w:r>
      <w:r>
        <w:rPr>
          <w:spacing w:val="16"/>
        </w:rPr>
        <w:t xml:space="preserve"> </w:t>
      </w:r>
      <w:r>
        <w:t>желтеющая</w:t>
      </w:r>
      <w:r>
        <w:rPr>
          <w:spacing w:val="19"/>
        </w:rPr>
        <w:t xml:space="preserve"> </w:t>
      </w:r>
      <w:r>
        <w:rPr>
          <w:spacing w:val="-2"/>
        </w:rPr>
        <w:t>нива…»,</w:t>
      </w:r>
    </w:p>
    <w:p w14:paraId="2F7BBE14" w14:textId="77777777" w:rsidR="00106E16" w:rsidRDefault="008E12A7">
      <w:pPr>
        <w:pStyle w:val="a3"/>
        <w:spacing w:before="11" w:line="208" w:lineRule="auto"/>
        <w:ind w:firstLine="0"/>
        <w:jc w:val="left"/>
      </w:pPr>
      <w:r>
        <w:t>«Ангел»,</w:t>
      </w:r>
      <w:r>
        <w:rPr>
          <w:spacing w:val="36"/>
        </w:rPr>
        <w:t xml:space="preserve"> </w:t>
      </w:r>
      <w:r>
        <w:t>«Молитва»</w:t>
      </w:r>
      <w:r>
        <w:rPr>
          <w:spacing w:val="36"/>
        </w:rPr>
        <w:t xml:space="preserve"> </w:t>
      </w:r>
      <w:r>
        <w:t>(«В</w:t>
      </w:r>
      <w:r>
        <w:rPr>
          <w:spacing w:val="37"/>
        </w:rPr>
        <w:t xml:space="preserve"> </w:t>
      </w:r>
      <w:r>
        <w:t>минуту</w:t>
      </w:r>
      <w:r>
        <w:rPr>
          <w:spacing w:val="37"/>
        </w:rPr>
        <w:t xml:space="preserve"> </w:t>
      </w:r>
      <w:r>
        <w:t>жизни</w:t>
      </w:r>
      <w:r>
        <w:rPr>
          <w:spacing w:val="35"/>
        </w:rPr>
        <w:t xml:space="preserve"> </w:t>
      </w:r>
      <w:r>
        <w:t>трудную…»)</w:t>
      </w:r>
      <w:r>
        <w:rPr>
          <w:spacing w:val="35"/>
        </w:rPr>
        <w:t xml:space="preserve"> </w:t>
      </w:r>
      <w:r>
        <w:t>и</w:t>
      </w:r>
      <w:r>
        <w:rPr>
          <w:spacing w:val="35"/>
        </w:rPr>
        <w:t xml:space="preserve"> </w:t>
      </w:r>
      <w:r>
        <w:t>другие.</w:t>
      </w:r>
      <w:r>
        <w:rPr>
          <w:spacing w:val="36"/>
        </w:rPr>
        <w:t xml:space="preserve"> </w:t>
      </w:r>
      <w:r>
        <w:t>«Песня</w:t>
      </w:r>
      <w:r>
        <w:rPr>
          <w:spacing w:val="36"/>
        </w:rPr>
        <w:t xml:space="preserve"> </w:t>
      </w:r>
      <w:r>
        <w:t>про</w:t>
      </w:r>
      <w:r>
        <w:rPr>
          <w:spacing w:val="34"/>
        </w:rPr>
        <w:t xml:space="preserve"> </w:t>
      </w:r>
      <w:r>
        <w:t>царя</w:t>
      </w:r>
      <w:r>
        <w:rPr>
          <w:spacing w:val="36"/>
        </w:rPr>
        <w:t xml:space="preserve"> </w:t>
      </w:r>
      <w:r>
        <w:t>Ивана Васильевича, молодого опричника и удалого купца Калашникова».</w:t>
      </w:r>
    </w:p>
    <w:p w14:paraId="3937C315" w14:textId="77777777" w:rsidR="00106E16" w:rsidRDefault="008E12A7">
      <w:pPr>
        <w:pStyle w:val="a3"/>
        <w:spacing w:line="229" w:lineRule="exact"/>
        <w:ind w:left="1505" w:firstLine="0"/>
        <w:jc w:val="left"/>
      </w:pPr>
      <w:r>
        <w:t>Н.В.</w:t>
      </w:r>
      <w:r>
        <w:rPr>
          <w:spacing w:val="-3"/>
        </w:rPr>
        <w:t xml:space="preserve"> </w:t>
      </w:r>
      <w:r>
        <w:t>Гоголь.</w:t>
      </w:r>
      <w:r>
        <w:rPr>
          <w:spacing w:val="-2"/>
        </w:rPr>
        <w:t xml:space="preserve"> </w:t>
      </w:r>
      <w:r>
        <w:t>Повесть</w:t>
      </w:r>
      <w:r>
        <w:rPr>
          <w:spacing w:val="-2"/>
        </w:rPr>
        <w:t xml:space="preserve"> </w:t>
      </w:r>
      <w:r>
        <w:t>«Тарас</w:t>
      </w:r>
      <w:r>
        <w:rPr>
          <w:spacing w:val="-1"/>
        </w:rPr>
        <w:t xml:space="preserve"> </w:t>
      </w:r>
      <w:r>
        <w:rPr>
          <w:spacing w:val="-2"/>
        </w:rPr>
        <w:t>Бульба».</w:t>
      </w:r>
    </w:p>
    <w:p w14:paraId="2B43D0DA" w14:textId="77777777" w:rsidR="00106E16" w:rsidRDefault="008E12A7">
      <w:pPr>
        <w:pStyle w:val="3"/>
        <w:spacing w:line="240" w:lineRule="exact"/>
        <w:ind w:left="1505"/>
        <w:jc w:val="left"/>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14:paraId="63AFF4F7" w14:textId="77777777" w:rsidR="00106E16" w:rsidRDefault="008E12A7">
      <w:pPr>
        <w:pStyle w:val="a3"/>
        <w:spacing w:line="240" w:lineRule="exact"/>
        <w:ind w:left="1505" w:firstLine="0"/>
        <w:jc w:val="left"/>
      </w:pPr>
      <w:r>
        <w:t>И.С.</w:t>
      </w:r>
      <w:r>
        <w:rPr>
          <w:spacing w:val="60"/>
        </w:rPr>
        <w:t xml:space="preserve"> </w:t>
      </w:r>
      <w:r>
        <w:t>Тургенев.</w:t>
      </w:r>
      <w:r>
        <w:rPr>
          <w:spacing w:val="62"/>
        </w:rPr>
        <w:t xml:space="preserve"> </w:t>
      </w:r>
      <w:r>
        <w:t>Рассказы</w:t>
      </w:r>
      <w:r>
        <w:rPr>
          <w:spacing w:val="62"/>
        </w:rPr>
        <w:t xml:space="preserve"> </w:t>
      </w:r>
      <w:r>
        <w:t>из</w:t>
      </w:r>
      <w:r>
        <w:rPr>
          <w:spacing w:val="61"/>
        </w:rPr>
        <w:t xml:space="preserve"> </w:t>
      </w:r>
      <w:r>
        <w:t>цикла</w:t>
      </w:r>
      <w:r>
        <w:rPr>
          <w:spacing w:val="61"/>
        </w:rPr>
        <w:t xml:space="preserve"> </w:t>
      </w:r>
      <w:r>
        <w:t>«Записки</w:t>
      </w:r>
      <w:r>
        <w:rPr>
          <w:spacing w:val="62"/>
        </w:rPr>
        <w:t xml:space="preserve"> </w:t>
      </w:r>
      <w:r>
        <w:t>охотника»</w:t>
      </w:r>
      <w:r>
        <w:rPr>
          <w:spacing w:val="62"/>
        </w:rPr>
        <w:t xml:space="preserve"> </w:t>
      </w:r>
      <w:r>
        <w:t>(два</w:t>
      </w:r>
      <w:r>
        <w:rPr>
          <w:spacing w:val="61"/>
        </w:rPr>
        <w:t xml:space="preserve"> </w:t>
      </w:r>
      <w:r>
        <w:t>по</w:t>
      </w:r>
      <w:r>
        <w:rPr>
          <w:spacing w:val="60"/>
        </w:rPr>
        <w:t xml:space="preserve"> </w:t>
      </w:r>
      <w:r>
        <w:t>выбору).</w:t>
      </w:r>
      <w:r>
        <w:rPr>
          <w:spacing w:val="63"/>
        </w:rPr>
        <w:t xml:space="preserve"> </w:t>
      </w:r>
      <w:r>
        <w:rPr>
          <w:spacing w:val="-2"/>
        </w:rPr>
        <w:t>Например,</w:t>
      </w:r>
    </w:p>
    <w:p w14:paraId="7055834A" w14:textId="77777777" w:rsidR="00106E16" w:rsidRDefault="008E12A7">
      <w:pPr>
        <w:pStyle w:val="a3"/>
        <w:spacing w:line="240" w:lineRule="exact"/>
        <w:ind w:firstLine="0"/>
        <w:jc w:val="left"/>
      </w:pPr>
      <w:r>
        <w:t>«Бирюк»,</w:t>
      </w:r>
      <w:r>
        <w:rPr>
          <w:spacing w:val="-5"/>
        </w:rPr>
        <w:t xml:space="preserve"> </w:t>
      </w:r>
      <w:r>
        <w:t>«Хорь</w:t>
      </w:r>
      <w:r>
        <w:rPr>
          <w:spacing w:val="-5"/>
        </w:rPr>
        <w:t xml:space="preserve"> </w:t>
      </w:r>
      <w:r>
        <w:t>и</w:t>
      </w:r>
      <w:r>
        <w:rPr>
          <w:spacing w:val="-5"/>
        </w:rPr>
        <w:t xml:space="preserve"> </w:t>
      </w:r>
      <w:proofErr w:type="spellStart"/>
      <w:r>
        <w:t>Калиныч</w:t>
      </w:r>
      <w:proofErr w:type="spellEnd"/>
      <w:r>
        <w:t>»</w:t>
      </w:r>
      <w:r>
        <w:rPr>
          <w:spacing w:val="-3"/>
        </w:rPr>
        <w:t xml:space="preserve"> </w:t>
      </w:r>
      <w:r>
        <w:t>и</w:t>
      </w:r>
      <w:r>
        <w:rPr>
          <w:spacing w:val="-5"/>
        </w:rPr>
        <w:t xml:space="preserve"> </w:t>
      </w:r>
      <w:r>
        <w:t>другие.</w:t>
      </w:r>
      <w:r>
        <w:rPr>
          <w:spacing w:val="-2"/>
        </w:rPr>
        <w:t xml:space="preserve"> </w:t>
      </w:r>
      <w:r>
        <w:t>Стихотворения</w:t>
      </w:r>
      <w:r>
        <w:rPr>
          <w:spacing w:val="-3"/>
        </w:rPr>
        <w:t xml:space="preserve"> </w:t>
      </w:r>
      <w:r>
        <w:t>в</w:t>
      </w:r>
      <w:r>
        <w:rPr>
          <w:spacing w:val="-6"/>
        </w:rPr>
        <w:t xml:space="preserve"> </w:t>
      </w:r>
      <w:r>
        <w:t>прозе.</w:t>
      </w:r>
      <w:r>
        <w:rPr>
          <w:spacing w:val="-3"/>
        </w:rPr>
        <w:t xml:space="preserve"> </w:t>
      </w:r>
      <w:r>
        <w:t>Например,</w:t>
      </w:r>
      <w:r>
        <w:rPr>
          <w:spacing w:val="-3"/>
        </w:rPr>
        <w:t xml:space="preserve"> </w:t>
      </w:r>
      <w:r>
        <w:t>«Русский</w:t>
      </w:r>
      <w:r>
        <w:rPr>
          <w:spacing w:val="-4"/>
        </w:rPr>
        <w:t xml:space="preserve"> </w:t>
      </w:r>
      <w:r>
        <w:rPr>
          <w:spacing w:val="-2"/>
        </w:rPr>
        <w:t>язык»,</w:t>
      </w:r>
    </w:p>
    <w:p w14:paraId="1B9AACBD" w14:textId="77777777" w:rsidR="00106E16" w:rsidRDefault="008E12A7">
      <w:pPr>
        <w:pStyle w:val="a3"/>
        <w:spacing w:line="240" w:lineRule="exact"/>
        <w:ind w:firstLine="0"/>
        <w:jc w:val="left"/>
      </w:pPr>
      <w:r>
        <w:t>«Воробей»</w:t>
      </w:r>
      <w:r>
        <w:rPr>
          <w:spacing w:val="-1"/>
        </w:rPr>
        <w:t xml:space="preserve"> </w:t>
      </w:r>
      <w:r>
        <w:t xml:space="preserve">и </w:t>
      </w:r>
      <w:r>
        <w:rPr>
          <w:spacing w:val="-2"/>
        </w:rPr>
        <w:t>другие.</w:t>
      </w:r>
    </w:p>
    <w:p w14:paraId="17E19612" w14:textId="77777777" w:rsidR="00106E16" w:rsidRDefault="008E12A7">
      <w:pPr>
        <w:pStyle w:val="a3"/>
        <w:spacing w:line="240" w:lineRule="exact"/>
        <w:ind w:left="1505" w:firstLine="0"/>
        <w:jc w:val="left"/>
      </w:pPr>
      <w:r>
        <w:t>Л.Н.</w:t>
      </w:r>
      <w:r>
        <w:rPr>
          <w:spacing w:val="-2"/>
        </w:rPr>
        <w:t xml:space="preserve"> </w:t>
      </w:r>
      <w:r>
        <w:t>Толстой.</w:t>
      </w:r>
      <w:r>
        <w:rPr>
          <w:spacing w:val="-3"/>
        </w:rPr>
        <w:t xml:space="preserve"> </w:t>
      </w:r>
      <w:r>
        <w:t>Рассказ</w:t>
      </w:r>
      <w:r>
        <w:rPr>
          <w:spacing w:val="-2"/>
        </w:rPr>
        <w:t xml:space="preserve"> </w:t>
      </w:r>
      <w:r>
        <w:t>«После</w:t>
      </w:r>
      <w:r>
        <w:rPr>
          <w:spacing w:val="-2"/>
        </w:rPr>
        <w:t xml:space="preserve"> бала».</w:t>
      </w:r>
    </w:p>
    <w:p w14:paraId="4446E7FC" w14:textId="77777777" w:rsidR="00106E16" w:rsidRDefault="008E12A7">
      <w:pPr>
        <w:pStyle w:val="a3"/>
        <w:spacing w:before="11" w:line="208" w:lineRule="auto"/>
        <w:ind w:firstLine="228"/>
        <w:jc w:val="left"/>
      </w:pPr>
      <w:r>
        <w:t>Н.А. Некрасов. Стихотворения (не менее двух). Например, «Размышления у парадного подъезда», «Железная дорога» и другие.</w:t>
      </w:r>
    </w:p>
    <w:p w14:paraId="6F3E9845" w14:textId="77777777" w:rsidR="00106E16" w:rsidRDefault="008E12A7">
      <w:pPr>
        <w:pStyle w:val="a3"/>
        <w:spacing w:line="208" w:lineRule="auto"/>
        <w:ind w:right="843" w:firstLine="228"/>
        <w:jc w:val="left"/>
      </w:pPr>
      <w:r>
        <w:t>Поэзия второй половины XIX века. Ф.И. Тютчев, А.А. Фет, А.К. Толстой и другие (не</w:t>
      </w:r>
      <w:r>
        <w:rPr>
          <w:spacing w:val="40"/>
        </w:rPr>
        <w:t xml:space="preserve"> </w:t>
      </w:r>
      <w:r>
        <w:t>менее двух стихотворений по выбору).</w:t>
      </w:r>
    </w:p>
    <w:p w14:paraId="4F647438" w14:textId="77777777" w:rsidR="00106E16" w:rsidRDefault="008E12A7">
      <w:pPr>
        <w:pStyle w:val="a3"/>
        <w:spacing w:line="208" w:lineRule="auto"/>
        <w:ind w:right="843" w:firstLine="228"/>
        <w:jc w:val="left"/>
      </w:pPr>
      <w:r>
        <w:t>М.Е. Салтыков-Щедрин. Сказки (две по выбору). Например, «Повесть о том, как один</w:t>
      </w:r>
      <w:r>
        <w:rPr>
          <w:spacing w:val="40"/>
        </w:rPr>
        <w:t xml:space="preserve"> </w:t>
      </w:r>
      <w:r>
        <w:t xml:space="preserve">мужик двух генералов прокормил», «Дикий помещик», «Премудрый </w:t>
      </w:r>
      <w:proofErr w:type="spellStart"/>
      <w:r>
        <w:t>пискарь</w:t>
      </w:r>
      <w:proofErr w:type="spellEnd"/>
      <w:r>
        <w:t>» и другие.</w:t>
      </w:r>
    </w:p>
    <w:p w14:paraId="5BCB6A93" w14:textId="77777777" w:rsidR="00106E16" w:rsidRDefault="008E12A7">
      <w:pPr>
        <w:pStyle w:val="a3"/>
        <w:spacing w:line="208" w:lineRule="auto"/>
        <w:ind w:right="843" w:firstLine="228"/>
        <w:jc w:val="left"/>
      </w:pPr>
      <w:r>
        <w:t xml:space="preserve">Произведения отечественных и зарубежных писателей на историческую тему (не менее двух). Например, А.К. Толстой, Р. </w:t>
      </w:r>
      <w:proofErr w:type="spellStart"/>
      <w:r>
        <w:t>Сабатини</w:t>
      </w:r>
      <w:proofErr w:type="spellEnd"/>
      <w:r>
        <w:t>, Ф. Купер и другие.</w:t>
      </w:r>
    </w:p>
    <w:p w14:paraId="25C46843" w14:textId="77777777" w:rsidR="00106E16" w:rsidRDefault="008E12A7">
      <w:pPr>
        <w:pStyle w:val="3"/>
        <w:spacing w:line="229" w:lineRule="exact"/>
        <w:ind w:left="1505"/>
        <w:jc w:val="left"/>
      </w:pPr>
      <w:r>
        <w:t>Литература</w:t>
      </w:r>
      <w:r>
        <w:rPr>
          <w:spacing w:val="-5"/>
        </w:rPr>
        <w:t xml:space="preserve"> </w:t>
      </w:r>
      <w:r>
        <w:t>конца XIX</w:t>
      </w:r>
      <w:r>
        <w:rPr>
          <w:spacing w:val="-3"/>
        </w:rPr>
        <w:t xml:space="preserve"> </w:t>
      </w:r>
      <w:r>
        <w:t>–</w:t>
      </w:r>
      <w:r>
        <w:rPr>
          <w:spacing w:val="-2"/>
        </w:rPr>
        <w:t xml:space="preserve"> </w:t>
      </w:r>
      <w:r>
        <w:t>начала</w:t>
      </w:r>
      <w:r>
        <w:rPr>
          <w:spacing w:val="-2"/>
        </w:rPr>
        <w:t xml:space="preserve"> </w:t>
      </w:r>
      <w:r>
        <w:t>XX</w:t>
      </w:r>
      <w:r>
        <w:rPr>
          <w:spacing w:val="-3"/>
        </w:rPr>
        <w:t xml:space="preserve"> </w:t>
      </w:r>
      <w:r>
        <w:rPr>
          <w:spacing w:val="-2"/>
        </w:rPr>
        <w:t>века.</w:t>
      </w:r>
    </w:p>
    <w:p w14:paraId="7AE0AA87" w14:textId="77777777" w:rsidR="00106E16" w:rsidRDefault="008E12A7">
      <w:pPr>
        <w:pStyle w:val="a3"/>
        <w:spacing w:before="11" w:line="208" w:lineRule="auto"/>
        <w:ind w:left="1505" w:right="843" w:firstLine="0"/>
        <w:jc w:val="left"/>
      </w:pPr>
      <w:r>
        <w:t>А.П.</w:t>
      </w:r>
      <w:r>
        <w:rPr>
          <w:spacing w:val="-13"/>
        </w:rPr>
        <w:t xml:space="preserve"> </w:t>
      </w:r>
      <w:r>
        <w:t>Чехов.</w:t>
      </w:r>
      <w:r>
        <w:rPr>
          <w:spacing w:val="-14"/>
        </w:rPr>
        <w:t xml:space="preserve"> </w:t>
      </w:r>
      <w:r>
        <w:t>Рассказы</w:t>
      </w:r>
      <w:r>
        <w:rPr>
          <w:spacing w:val="-14"/>
        </w:rPr>
        <w:t xml:space="preserve"> </w:t>
      </w:r>
      <w:r>
        <w:t>(один</w:t>
      </w:r>
      <w:r>
        <w:rPr>
          <w:spacing w:val="-12"/>
        </w:rPr>
        <w:t xml:space="preserve"> </w:t>
      </w:r>
      <w:r>
        <w:t>по</w:t>
      </w:r>
      <w:r>
        <w:rPr>
          <w:spacing w:val="-13"/>
        </w:rPr>
        <w:t xml:space="preserve"> </w:t>
      </w:r>
      <w:r>
        <w:t>выбору).</w:t>
      </w:r>
      <w:r>
        <w:rPr>
          <w:spacing w:val="-14"/>
        </w:rPr>
        <w:t xml:space="preserve"> </w:t>
      </w:r>
      <w:r>
        <w:t>Например,</w:t>
      </w:r>
      <w:r>
        <w:rPr>
          <w:spacing w:val="-13"/>
        </w:rPr>
        <w:t xml:space="preserve"> </w:t>
      </w:r>
      <w:r>
        <w:t>«Тоска»,</w:t>
      </w:r>
      <w:r>
        <w:rPr>
          <w:spacing w:val="-11"/>
        </w:rPr>
        <w:t xml:space="preserve"> </w:t>
      </w:r>
      <w:r>
        <w:t>«Злоумышленник»</w:t>
      </w:r>
      <w:r>
        <w:rPr>
          <w:spacing w:val="-13"/>
        </w:rPr>
        <w:t xml:space="preserve"> </w:t>
      </w:r>
      <w:r>
        <w:t>и</w:t>
      </w:r>
      <w:r>
        <w:rPr>
          <w:spacing w:val="-12"/>
        </w:rPr>
        <w:t xml:space="preserve"> </w:t>
      </w:r>
      <w:r>
        <w:t>другие. М.</w:t>
      </w:r>
      <w:r>
        <w:rPr>
          <w:spacing w:val="60"/>
        </w:rPr>
        <w:t xml:space="preserve"> </w:t>
      </w:r>
      <w:r>
        <w:t>Горький.</w:t>
      </w:r>
      <w:r>
        <w:rPr>
          <w:spacing w:val="60"/>
        </w:rPr>
        <w:t xml:space="preserve"> </w:t>
      </w:r>
      <w:r>
        <w:t>Ранние</w:t>
      </w:r>
      <w:r>
        <w:rPr>
          <w:spacing w:val="60"/>
        </w:rPr>
        <w:t xml:space="preserve"> </w:t>
      </w:r>
      <w:r>
        <w:t>рассказы</w:t>
      </w:r>
      <w:r>
        <w:rPr>
          <w:spacing w:val="62"/>
        </w:rPr>
        <w:t xml:space="preserve"> </w:t>
      </w:r>
      <w:r>
        <w:t>(одно</w:t>
      </w:r>
      <w:r>
        <w:rPr>
          <w:spacing w:val="60"/>
        </w:rPr>
        <w:t xml:space="preserve"> </w:t>
      </w:r>
      <w:r>
        <w:t>произведение</w:t>
      </w:r>
      <w:r>
        <w:rPr>
          <w:spacing w:val="60"/>
        </w:rPr>
        <w:t xml:space="preserve"> </w:t>
      </w:r>
      <w:r>
        <w:t>по</w:t>
      </w:r>
      <w:r>
        <w:rPr>
          <w:spacing w:val="60"/>
        </w:rPr>
        <w:t xml:space="preserve"> </w:t>
      </w:r>
      <w:r>
        <w:t>выбору).</w:t>
      </w:r>
      <w:r>
        <w:rPr>
          <w:spacing w:val="59"/>
        </w:rPr>
        <w:t xml:space="preserve"> </w:t>
      </w:r>
      <w:r>
        <w:t>Например,</w:t>
      </w:r>
      <w:r>
        <w:rPr>
          <w:spacing w:val="61"/>
        </w:rPr>
        <w:t xml:space="preserve"> </w:t>
      </w:r>
      <w:r>
        <w:rPr>
          <w:spacing w:val="-2"/>
        </w:rPr>
        <w:t>«Старуха</w:t>
      </w:r>
    </w:p>
    <w:p w14:paraId="17FAF53B" w14:textId="77777777" w:rsidR="00106E16" w:rsidRDefault="008E12A7">
      <w:pPr>
        <w:pStyle w:val="a3"/>
        <w:spacing w:line="229" w:lineRule="exact"/>
        <w:ind w:firstLine="0"/>
        <w:jc w:val="left"/>
      </w:pPr>
      <w:r>
        <w:t>Изергиль»</w:t>
      </w:r>
      <w:r>
        <w:rPr>
          <w:spacing w:val="-2"/>
        </w:rPr>
        <w:t xml:space="preserve"> </w:t>
      </w:r>
      <w:r>
        <w:t>(легенда</w:t>
      </w:r>
      <w:r>
        <w:rPr>
          <w:spacing w:val="-3"/>
        </w:rPr>
        <w:t xml:space="preserve"> </w:t>
      </w:r>
      <w:r>
        <w:t>о</w:t>
      </w:r>
      <w:r>
        <w:rPr>
          <w:spacing w:val="-1"/>
        </w:rPr>
        <w:t xml:space="preserve"> </w:t>
      </w:r>
      <w:r>
        <w:t>Данко),</w:t>
      </w:r>
      <w:r>
        <w:rPr>
          <w:spacing w:val="-2"/>
        </w:rPr>
        <w:t xml:space="preserve"> </w:t>
      </w:r>
      <w:r>
        <w:t>«</w:t>
      </w:r>
      <w:proofErr w:type="spellStart"/>
      <w:r>
        <w:t>Челкаш</w:t>
      </w:r>
      <w:proofErr w:type="spellEnd"/>
      <w:r>
        <w:t>»</w:t>
      </w:r>
      <w:r>
        <w:rPr>
          <w:spacing w:val="-2"/>
        </w:rPr>
        <w:t xml:space="preserve"> </w:t>
      </w:r>
      <w:r>
        <w:t>и</w:t>
      </w:r>
      <w:r>
        <w:rPr>
          <w:spacing w:val="-1"/>
        </w:rPr>
        <w:t xml:space="preserve"> </w:t>
      </w:r>
      <w:r>
        <w:rPr>
          <w:spacing w:val="-2"/>
        </w:rPr>
        <w:t>другие.</w:t>
      </w:r>
    </w:p>
    <w:p w14:paraId="119E9966" w14:textId="77777777" w:rsidR="00106E16" w:rsidRDefault="008E12A7">
      <w:pPr>
        <w:pStyle w:val="a3"/>
        <w:spacing w:line="240" w:lineRule="exact"/>
        <w:ind w:left="1505" w:firstLine="0"/>
        <w:jc w:val="left"/>
      </w:pPr>
      <w:r>
        <w:t>Сатирические</w:t>
      </w:r>
      <w:r>
        <w:rPr>
          <w:spacing w:val="37"/>
        </w:rPr>
        <w:t xml:space="preserve"> </w:t>
      </w:r>
      <w:r>
        <w:t>произведения</w:t>
      </w:r>
      <w:r>
        <w:rPr>
          <w:spacing w:val="39"/>
        </w:rPr>
        <w:t xml:space="preserve"> </w:t>
      </w:r>
      <w:r>
        <w:t>отечественных</w:t>
      </w:r>
      <w:r>
        <w:rPr>
          <w:spacing w:val="37"/>
        </w:rPr>
        <w:t xml:space="preserve"> </w:t>
      </w:r>
      <w:r>
        <w:t>и</w:t>
      </w:r>
      <w:r>
        <w:rPr>
          <w:spacing w:val="40"/>
        </w:rPr>
        <w:t xml:space="preserve"> </w:t>
      </w:r>
      <w:r>
        <w:t>зарубежных</w:t>
      </w:r>
      <w:r>
        <w:rPr>
          <w:spacing w:val="37"/>
        </w:rPr>
        <w:t xml:space="preserve"> </w:t>
      </w:r>
      <w:r>
        <w:t>писателей</w:t>
      </w:r>
      <w:r>
        <w:rPr>
          <w:spacing w:val="40"/>
        </w:rPr>
        <w:t xml:space="preserve"> </w:t>
      </w:r>
      <w:r>
        <w:t>(не</w:t>
      </w:r>
      <w:r>
        <w:rPr>
          <w:spacing w:val="39"/>
        </w:rPr>
        <w:t xml:space="preserve"> </w:t>
      </w:r>
      <w:r>
        <w:t>менее</w:t>
      </w:r>
      <w:r>
        <w:rPr>
          <w:spacing w:val="40"/>
        </w:rPr>
        <w:t xml:space="preserve"> </w:t>
      </w:r>
      <w:r>
        <w:rPr>
          <w:spacing w:val="-2"/>
        </w:rPr>
        <w:t>двух).</w:t>
      </w:r>
    </w:p>
    <w:p w14:paraId="0C6FA40B" w14:textId="77777777" w:rsidR="00106E16" w:rsidRDefault="008E12A7">
      <w:pPr>
        <w:pStyle w:val="a3"/>
        <w:spacing w:line="240" w:lineRule="exact"/>
        <w:ind w:firstLine="0"/>
        <w:jc w:val="left"/>
      </w:pPr>
      <w:r>
        <w:t>Например,</w:t>
      </w:r>
      <w:r>
        <w:rPr>
          <w:spacing w:val="-2"/>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proofErr w:type="spellStart"/>
      <w:r>
        <w:t>Н.Тэффи</w:t>
      </w:r>
      <w:proofErr w:type="spellEnd"/>
      <w:r>
        <w:t>,</w:t>
      </w:r>
      <w:r>
        <w:rPr>
          <w:spacing w:val="-2"/>
        </w:rPr>
        <w:t xml:space="preserve"> </w:t>
      </w:r>
      <w:r>
        <w:t>О.</w:t>
      </w:r>
      <w:r>
        <w:rPr>
          <w:spacing w:val="-1"/>
        </w:rPr>
        <w:t xml:space="preserve"> </w:t>
      </w:r>
      <w:r>
        <w:t>Генри,</w:t>
      </w:r>
      <w:r>
        <w:rPr>
          <w:spacing w:val="-4"/>
        </w:rPr>
        <w:t xml:space="preserve"> </w:t>
      </w:r>
      <w:r>
        <w:t>Я.</w:t>
      </w:r>
      <w:r>
        <w:rPr>
          <w:spacing w:val="-2"/>
        </w:rPr>
        <w:t xml:space="preserve"> </w:t>
      </w:r>
      <w:r>
        <w:t>Гашека</w:t>
      </w:r>
      <w:r>
        <w:rPr>
          <w:spacing w:val="-2"/>
        </w:rPr>
        <w:t xml:space="preserve"> </w:t>
      </w:r>
      <w:r>
        <w:t>и</w:t>
      </w:r>
      <w:r>
        <w:rPr>
          <w:spacing w:val="-1"/>
        </w:rPr>
        <w:t xml:space="preserve"> </w:t>
      </w:r>
      <w:r>
        <w:rPr>
          <w:spacing w:val="-2"/>
        </w:rPr>
        <w:t>другие.</w:t>
      </w:r>
    </w:p>
    <w:p w14:paraId="31F4E023" w14:textId="77777777" w:rsidR="00106E16" w:rsidRDefault="008E12A7">
      <w:pPr>
        <w:pStyle w:val="3"/>
        <w:spacing w:line="240" w:lineRule="exact"/>
        <w:ind w:left="1505"/>
        <w:jc w:val="left"/>
      </w:pPr>
      <w:r>
        <w:t>Литература</w:t>
      </w:r>
      <w:r>
        <w:rPr>
          <w:spacing w:val="-4"/>
        </w:rPr>
        <w:t xml:space="preserve"> </w:t>
      </w:r>
      <w:r>
        <w:t>первой</w:t>
      </w:r>
      <w:r>
        <w:rPr>
          <w:spacing w:val="-3"/>
        </w:rPr>
        <w:t xml:space="preserve"> </w:t>
      </w:r>
      <w:r>
        <w:t>половины</w:t>
      </w:r>
      <w:r>
        <w:rPr>
          <w:spacing w:val="-3"/>
        </w:rPr>
        <w:t xml:space="preserve"> </w:t>
      </w:r>
      <w:r>
        <w:t>XX</w:t>
      </w:r>
      <w:r>
        <w:rPr>
          <w:spacing w:val="-4"/>
        </w:rPr>
        <w:t xml:space="preserve"> </w:t>
      </w:r>
      <w:r>
        <w:rPr>
          <w:spacing w:val="-2"/>
        </w:rPr>
        <w:t>века.</w:t>
      </w:r>
    </w:p>
    <w:p w14:paraId="1A4763A7" w14:textId="77777777" w:rsidR="00106E16" w:rsidRDefault="008E12A7">
      <w:pPr>
        <w:pStyle w:val="a3"/>
        <w:spacing w:before="11" w:line="208" w:lineRule="auto"/>
        <w:ind w:right="843" w:firstLine="228"/>
        <w:jc w:val="left"/>
      </w:pPr>
      <w:r>
        <w:t>А.С.</w:t>
      </w:r>
      <w:r>
        <w:rPr>
          <w:spacing w:val="40"/>
        </w:rPr>
        <w:t xml:space="preserve"> </w:t>
      </w:r>
      <w:r>
        <w:t>Грин.</w:t>
      </w:r>
      <w:r>
        <w:rPr>
          <w:spacing w:val="40"/>
        </w:rPr>
        <w:t xml:space="preserve"> </w:t>
      </w:r>
      <w:r>
        <w:t>Повести</w:t>
      </w:r>
      <w:r>
        <w:rPr>
          <w:spacing w:val="40"/>
        </w:rPr>
        <w:t xml:space="preserve"> </w:t>
      </w:r>
      <w:r>
        <w:t>и</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«Алые</w:t>
      </w:r>
      <w:r>
        <w:rPr>
          <w:spacing w:val="80"/>
        </w:rPr>
        <w:t xml:space="preserve"> </w:t>
      </w:r>
      <w:r>
        <w:t>паруса», «Зелёная лампа» и другие.</w:t>
      </w:r>
    </w:p>
    <w:p w14:paraId="3FC6B557"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4527A2DF" w14:textId="77777777" w:rsidR="00106E16" w:rsidRDefault="008E12A7">
      <w:pPr>
        <w:pStyle w:val="a3"/>
        <w:spacing w:before="107" w:line="208" w:lineRule="auto"/>
        <w:ind w:right="849" w:firstLine="228"/>
      </w:pPr>
      <w:r>
        <w:lastRenderedPageBreak/>
        <w:t>Отечественная поэзия первой половины XX века. Стихотворения на тему мечты и реальности</w:t>
      </w:r>
      <w:r>
        <w:rPr>
          <w:spacing w:val="-15"/>
        </w:rPr>
        <w:t xml:space="preserve"> </w:t>
      </w:r>
      <w:r>
        <w:t>(два-три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стихотворения</w:t>
      </w:r>
      <w:r>
        <w:rPr>
          <w:spacing w:val="-15"/>
        </w:rPr>
        <w:t xml:space="preserve"> </w:t>
      </w:r>
      <w:r>
        <w:t>А.А.</w:t>
      </w:r>
      <w:r>
        <w:rPr>
          <w:spacing w:val="-15"/>
        </w:rPr>
        <w:t xml:space="preserve"> </w:t>
      </w:r>
      <w:r>
        <w:t>Блока,</w:t>
      </w:r>
      <w:r>
        <w:rPr>
          <w:spacing w:val="-15"/>
        </w:rPr>
        <w:t xml:space="preserve"> </w:t>
      </w:r>
      <w:r>
        <w:t>Н.С.</w:t>
      </w:r>
      <w:r>
        <w:rPr>
          <w:spacing w:val="-15"/>
        </w:rPr>
        <w:t xml:space="preserve"> </w:t>
      </w:r>
      <w:r>
        <w:t>Гумилёва,</w:t>
      </w:r>
      <w:r>
        <w:rPr>
          <w:spacing w:val="-15"/>
        </w:rPr>
        <w:t xml:space="preserve"> </w:t>
      </w:r>
      <w:r>
        <w:t>М.И. Цветаевой и другие.</w:t>
      </w:r>
    </w:p>
    <w:p w14:paraId="1CA01DCE" w14:textId="77777777" w:rsidR="00106E16" w:rsidRDefault="008E12A7">
      <w:pPr>
        <w:pStyle w:val="a3"/>
        <w:spacing w:line="208" w:lineRule="auto"/>
        <w:ind w:right="847" w:firstLine="228"/>
      </w:pPr>
      <w:r>
        <w:t>В.В. Маяковский. Стихотворения (одно по выбору). Например, «Необычайное приключение, бывшее с Владимиром Маяковским летом на даче», «Хорошее отношение</w:t>
      </w:r>
      <w:r>
        <w:rPr>
          <w:spacing w:val="-1"/>
        </w:rPr>
        <w:t xml:space="preserve"> </w:t>
      </w:r>
      <w:r>
        <w:t>к лошадям» и другие.</w:t>
      </w:r>
    </w:p>
    <w:p w14:paraId="45A424AD" w14:textId="77777777" w:rsidR="00106E16" w:rsidRDefault="008E12A7">
      <w:pPr>
        <w:pStyle w:val="a3"/>
        <w:spacing w:line="208" w:lineRule="auto"/>
        <w:ind w:right="845" w:firstLine="228"/>
      </w:pPr>
      <w:r>
        <w:t>М.А. Шолохов «Донские рассказы» (один по выбору). Например, «Родинка», «Чужая кровь» и другие.</w:t>
      </w:r>
    </w:p>
    <w:p w14:paraId="451FED92" w14:textId="77777777" w:rsidR="00106E16" w:rsidRDefault="008E12A7">
      <w:pPr>
        <w:pStyle w:val="a3"/>
        <w:spacing w:line="208" w:lineRule="auto"/>
        <w:ind w:right="850" w:firstLine="228"/>
      </w:pPr>
      <w:r>
        <w:t>А.П. Платонов. Рассказы (один по выбору). Например, «Юшка», «Неизвестный цветок» и другие.</w:t>
      </w:r>
    </w:p>
    <w:p w14:paraId="74E9C304" w14:textId="77777777" w:rsidR="00106E16" w:rsidRDefault="008E12A7">
      <w:pPr>
        <w:pStyle w:val="3"/>
        <w:spacing w:line="229" w:lineRule="exact"/>
        <w:ind w:left="1505"/>
      </w:pPr>
      <w:r>
        <w:t>Литература</w:t>
      </w:r>
      <w:r>
        <w:rPr>
          <w:spacing w:val="-7"/>
        </w:rPr>
        <w:t xml:space="preserve"> </w:t>
      </w:r>
      <w:r>
        <w:t>второй</w:t>
      </w:r>
      <w:r>
        <w:rPr>
          <w:spacing w:val="-4"/>
        </w:rPr>
        <w:t xml:space="preserve"> </w:t>
      </w:r>
      <w:r>
        <w:t>половины</w:t>
      </w:r>
      <w:r>
        <w:rPr>
          <w:spacing w:val="-3"/>
        </w:rPr>
        <w:t xml:space="preserve"> </w:t>
      </w:r>
      <w:r>
        <w:t>XX</w:t>
      </w:r>
      <w:r>
        <w:rPr>
          <w:spacing w:val="-5"/>
        </w:rPr>
        <w:t xml:space="preserve"> </w:t>
      </w:r>
      <w:r>
        <w:rPr>
          <w:spacing w:val="-2"/>
        </w:rPr>
        <w:t>века.</w:t>
      </w:r>
    </w:p>
    <w:p w14:paraId="46EB6D82" w14:textId="77777777" w:rsidR="00106E16" w:rsidRDefault="008E12A7">
      <w:pPr>
        <w:pStyle w:val="a3"/>
        <w:spacing w:line="240" w:lineRule="exact"/>
        <w:ind w:left="1505" w:firstLine="0"/>
      </w:pPr>
      <w:r>
        <w:t>В.М.</w:t>
      </w:r>
      <w:r>
        <w:rPr>
          <w:spacing w:val="72"/>
        </w:rPr>
        <w:t xml:space="preserve"> </w:t>
      </w:r>
      <w:r>
        <w:t>Шукшин.</w:t>
      </w:r>
      <w:r>
        <w:rPr>
          <w:spacing w:val="75"/>
        </w:rPr>
        <w:t xml:space="preserve"> </w:t>
      </w:r>
      <w:r>
        <w:t>Рассказы</w:t>
      </w:r>
      <w:r>
        <w:rPr>
          <w:spacing w:val="75"/>
        </w:rPr>
        <w:t xml:space="preserve"> </w:t>
      </w:r>
      <w:r>
        <w:t>(один</w:t>
      </w:r>
      <w:r>
        <w:rPr>
          <w:spacing w:val="75"/>
        </w:rPr>
        <w:t xml:space="preserve"> </w:t>
      </w:r>
      <w:r>
        <w:t>по</w:t>
      </w:r>
      <w:r>
        <w:rPr>
          <w:spacing w:val="75"/>
        </w:rPr>
        <w:t xml:space="preserve"> </w:t>
      </w:r>
      <w:r>
        <w:t>выбору).</w:t>
      </w:r>
      <w:r>
        <w:rPr>
          <w:spacing w:val="75"/>
        </w:rPr>
        <w:t xml:space="preserve"> </w:t>
      </w:r>
      <w:r>
        <w:t>Например,</w:t>
      </w:r>
      <w:r>
        <w:rPr>
          <w:spacing w:val="74"/>
        </w:rPr>
        <w:t xml:space="preserve"> </w:t>
      </w:r>
      <w:r>
        <w:t>«Чудик»,</w:t>
      </w:r>
      <w:r>
        <w:rPr>
          <w:spacing w:val="75"/>
        </w:rPr>
        <w:t xml:space="preserve"> </w:t>
      </w:r>
      <w:r>
        <w:t>«Стенька</w:t>
      </w:r>
      <w:r>
        <w:rPr>
          <w:spacing w:val="74"/>
        </w:rPr>
        <w:t xml:space="preserve"> </w:t>
      </w:r>
      <w:r>
        <w:rPr>
          <w:spacing w:val="-2"/>
        </w:rPr>
        <w:t>Разин»,</w:t>
      </w:r>
    </w:p>
    <w:p w14:paraId="50D4F436" w14:textId="77777777" w:rsidR="00106E16" w:rsidRDefault="008E12A7">
      <w:pPr>
        <w:pStyle w:val="a3"/>
        <w:spacing w:line="240" w:lineRule="exact"/>
        <w:ind w:firstLine="0"/>
      </w:pPr>
      <w:r>
        <w:t>«Критики»</w:t>
      </w:r>
      <w:r>
        <w:rPr>
          <w:spacing w:val="-5"/>
        </w:rPr>
        <w:t xml:space="preserve"> </w:t>
      </w:r>
      <w:r>
        <w:t>и</w:t>
      </w:r>
      <w:r>
        <w:rPr>
          <w:spacing w:val="-1"/>
        </w:rPr>
        <w:t xml:space="preserve"> </w:t>
      </w:r>
      <w:r>
        <w:rPr>
          <w:spacing w:val="-2"/>
        </w:rPr>
        <w:t>другие.</w:t>
      </w:r>
    </w:p>
    <w:p w14:paraId="14A9893F" w14:textId="77777777" w:rsidR="00106E16" w:rsidRDefault="008E12A7">
      <w:pPr>
        <w:pStyle w:val="a3"/>
        <w:spacing w:before="11" w:line="208" w:lineRule="auto"/>
        <w:ind w:right="847" w:firstLine="228"/>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4702F041" w14:textId="77777777" w:rsidR="00106E16" w:rsidRDefault="008E12A7">
      <w:pPr>
        <w:pStyle w:val="a3"/>
        <w:spacing w:line="208" w:lineRule="auto"/>
        <w:ind w:right="845" w:firstLine="228"/>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56C7DA8F" w14:textId="77777777" w:rsidR="00106E16" w:rsidRDefault="008E12A7">
      <w:pPr>
        <w:pStyle w:val="a3"/>
        <w:spacing w:line="208" w:lineRule="auto"/>
        <w:ind w:right="849" w:firstLine="228"/>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w:t>
      </w:r>
      <w:r>
        <w:rPr>
          <w:spacing w:val="21"/>
        </w:rPr>
        <w:t xml:space="preserve"> </w:t>
      </w:r>
      <w:r>
        <w:t>Л.Л.</w:t>
      </w:r>
      <w:r>
        <w:rPr>
          <w:spacing w:val="24"/>
        </w:rPr>
        <w:t xml:space="preserve"> </w:t>
      </w:r>
      <w:r>
        <w:t>Волкова</w:t>
      </w:r>
      <w:r>
        <w:rPr>
          <w:spacing w:val="25"/>
        </w:rPr>
        <w:t xml:space="preserve"> </w:t>
      </w:r>
      <w:r>
        <w:t>«Всем</w:t>
      </w:r>
      <w:r>
        <w:rPr>
          <w:spacing w:val="22"/>
        </w:rPr>
        <w:t xml:space="preserve"> </w:t>
      </w:r>
      <w:r>
        <w:t>выйти</w:t>
      </w:r>
      <w:r>
        <w:rPr>
          <w:spacing w:val="25"/>
        </w:rPr>
        <w:t xml:space="preserve"> </w:t>
      </w:r>
      <w:r>
        <w:t>из</w:t>
      </w:r>
      <w:r>
        <w:rPr>
          <w:spacing w:val="22"/>
        </w:rPr>
        <w:t xml:space="preserve"> </w:t>
      </w:r>
      <w:r>
        <w:t>кадра»,</w:t>
      </w:r>
      <w:r>
        <w:rPr>
          <w:spacing w:val="24"/>
        </w:rPr>
        <w:t xml:space="preserve"> </w:t>
      </w:r>
      <w:r>
        <w:t>Т.В.</w:t>
      </w:r>
      <w:r>
        <w:rPr>
          <w:spacing w:val="23"/>
        </w:rPr>
        <w:t xml:space="preserve"> </w:t>
      </w:r>
      <w:r>
        <w:t>Михеева</w:t>
      </w:r>
      <w:r>
        <w:rPr>
          <w:spacing w:val="22"/>
        </w:rPr>
        <w:t xml:space="preserve"> </w:t>
      </w:r>
      <w:r>
        <w:t>«Лёгкие</w:t>
      </w:r>
      <w:r>
        <w:rPr>
          <w:spacing w:val="23"/>
        </w:rPr>
        <w:t xml:space="preserve"> </w:t>
      </w:r>
      <w:r>
        <w:t>горы»,</w:t>
      </w:r>
      <w:r>
        <w:rPr>
          <w:spacing w:val="23"/>
        </w:rPr>
        <w:t xml:space="preserve"> </w:t>
      </w:r>
      <w:r>
        <w:t>У.</w:t>
      </w:r>
      <w:r>
        <w:rPr>
          <w:spacing w:val="22"/>
        </w:rPr>
        <w:t xml:space="preserve"> </w:t>
      </w:r>
      <w:r>
        <w:rPr>
          <w:spacing w:val="-2"/>
        </w:rPr>
        <w:t>Старк</w:t>
      </w:r>
    </w:p>
    <w:p w14:paraId="4C187DD5" w14:textId="77777777" w:rsidR="00106E16" w:rsidRDefault="008E12A7">
      <w:pPr>
        <w:pStyle w:val="a3"/>
        <w:spacing w:line="229" w:lineRule="exact"/>
        <w:ind w:firstLine="0"/>
      </w:pPr>
      <w:r>
        <w:t>«Умеешь</w:t>
      </w:r>
      <w:r>
        <w:rPr>
          <w:spacing w:val="-3"/>
        </w:rPr>
        <w:t xml:space="preserve"> </w:t>
      </w:r>
      <w:r>
        <w:t>ли</w:t>
      </w:r>
      <w:r>
        <w:rPr>
          <w:spacing w:val="-1"/>
        </w:rPr>
        <w:t xml:space="preserve"> </w:t>
      </w:r>
      <w:r>
        <w:t>ты</w:t>
      </w:r>
      <w:r>
        <w:rPr>
          <w:spacing w:val="-2"/>
        </w:rPr>
        <w:t xml:space="preserve"> </w:t>
      </w:r>
      <w:r>
        <w:t>свистеть,</w:t>
      </w:r>
      <w:r>
        <w:rPr>
          <w:spacing w:val="-2"/>
        </w:rPr>
        <w:t xml:space="preserve"> </w:t>
      </w:r>
      <w:proofErr w:type="spellStart"/>
      <w:r>
        <w:t>Йоханна</w:t>
      </w:r>
      <w:proofErr w:type="spellEnd"/>
      <w:r>
        <w:t>?»</w:t>
      </w:r>
      <w:r>
        <w:rPr>
          <w:spacing w:val="-2"/>
        </w:rPr>
        <w:t xml:space="preserve"> </w:t>
      </w:r>
      <w:r>
        <w:t>и</w:t>
      </w:r>
      <w:r>
        <w:rPr>
          <w:spacing w:val="-2"/>
        </w:rPr>
        <w:t xml:space="preserve"> другие.</w:t>
      </w:r>
    </w:p>
    <w:p w14:paraId="62A04512" w14:textId="77777777" w:rsidR="00106E16" w:rsidRDefault="008E12A7">
      <w:pPr>
        <w:pStyle w:val="3"/>
        <w:spacing w:line="240" w:lineRule="exact"/>
        <w:ind w:left="1505"/>
      </w:pPr>
      <w:r>
        <w:t>Зарубежная</w:t>
      </w:r>
      <w:r>
        <w:rPr>
          <w:spacing w:val="-4"/>
        </w:rPr>
        <w:t xml:space="preserve"> </w:t>
      </w:r>
      <w:r>
        <w:rPr>
          <w:spacing w:val="-2"/>
        </w:rPr>
        <w:t>литература.</w:t>
      </w:r>
    </w:p>
    <w:p w14:paraId="3986A492" w14:textId="77777777" w:rsidR="00106E16" w:rsidRDefault="008E12A7">
      <w:pPr>
        <w:pStyle w:val="a3"/>
        <w:spacing w:before="11" w:line="208" w:lineRule="auto"/>
        <w:ind w:left="1505" w:right="847" w:firstLine="0"/>
      </w:pPr>
      <w:r>
        <w:t>М. Сервантес. Роман «Хитроумный идальго Дон Кихот Ламанчский» (главы). Зарубежная</w:t>
      </w:r>
      <w:r>
        <w:rPr>
          <w:spacing w:val="29"/>
        </w:rPr>
        <w:t xml:space="preserve"> </w:t>
      </w:r>
      <w:r>
        <w:t>новеллистика</w:t>
      </w:r>
      <w:r>
        <w:rPr>
          <w:spacing w:val="32"/>
        </w:rPr>
        <w:t xml:space="preserve"> </w:t>
      </w:r>
      <w:r>
        <w:t>(одно-два</w:t>
      </w:r>
      <w:r>
        <w:rPr>
          <w:spacing w:val="31"/>
        </w:rPr>
        <w:t xml:space="preserve"> </w:t>
      </w:r>
      <w:r>
        <w:t>произведения</w:t>
      </w:r>
      <w:r>
        <w:rPr>
          <w:spacing w:val="32"/>
        </w:rPr>
        <w:t xml:space="preserve"> </w:t>
      </w:r>
      <w:r>
        <w:t>по</w:t>
      </w:r>
      <w:r>
        <w:rPr>
          <w:spacing w:val="30"/>
        </w:rPr>
        <w:t xml:space="preserve"> </w:t>
      </w:r>
      <w:r>
        <w:t>выбору).</w:t>
      </w:r>
      <w:r>
        <w:rPr>
          <w:spacing w:val="32"/>
        </w:rPr>
        <w:t xml:space="preserve"> </w:t>
      </w:r>
      <w:r>
        <w:t>Например,</w:t>
      </w:r>
      <w:r>
        <w:rPr>
          <w:spacing w:val="32"/>
        </w:rPr>
        <w:t xml:space="preserve"> </w:t>
      </w:r>
      <w:r>
        <w:t>П.</w:t>
      </w:r>
      <w:r>
        <w:rPr>
          <w:spacing w:val="32"/>
        </w:rPr>
        <w:t xml:space="preserve"> </w:t>
      </w:r>
      <w:r>
        <w:rPr>
          <w:spacing w:val="-2"/>
        </w:rPr>
        <w:t>Мериме.</w:t>
      </w:r>
    </w:p>
    <w:p w14:paraId="7D64577E" w14:textId="77777777" w:rsidR="00106E16" w:rsidRDefault="008E12A7">
      <w:pPr>
        <w:pStyle w:val="a3"/>
        <w:spacing w:line="229" w:lineRule="exact"/>
        <w:ind w:firstLine="0"/>
      </w:pPr>
      <w:r>
        <w:t>«Маттео</w:t>
      </w:r>
      <w:r>
        <w:rPr>
          <w:spacing w:val="-4"/>
        </w:rPr>
        <w:t xml:space="preserve"> </w:t>
      </w:r>
      <w:r>
        <w:t>Фальконе»,</w:t>
      </w:r>
      <w:r>
        <w:rPr>
          <w:spacing w:val="-2"/>
        </w:rPr>
        <w:t xml:space="preserve"> </w:t>
      </w:r>
      <w:r>
        <w:t>О.</w:t>
      </w:r>
      <w:r>
        <w:rPr>
          <w:spacing w:val="-2"/>
        </w:rPr>
        <w:t xml:space="preserve"> </w:t>
      </w:r>
      <w:r>
        <w:t>Генри.</w:t>
      </w:r>
      <w:r>
        <w:rPr>
          <w:spacing w:val="-1"/>
        </w:rPr>
        <w:t xml:space="preserve"> </w:t>
      </w:r>
      <w:r>
        <w:t>«Дары</w:t>
      </w:r>
      <w:r>
        <w:rPr>
          <w:spacing w:val="-2"/>
        </w:rPr>
        <w:t xml:space="preserve"> </w:t>
      </w:r>
      <w:r>
        <w:t>волхвов»,</w:t>
      </w:r>
      <w:r>
        <w:rPr>
          <w:spacing w:val="-2"/>
        </w:rPr>
        <w:t xml:space="preserve"> </w:t>
      </w:r>
      <w:r>
        <w:t>«Последний</w:t>
      </w:r>
      <w:r>
        <w:rPr>
          <w:spacing w:val="-1"/>
        </w:rPr>
        <w:t xml:space="preserve"> </w:t>
      </w:r>
      <w:r>
        <w:t>лист»</w:t>
      </w:r>
      <w:r>
        <w:rPr>
          <w:spacing w:val="-4"/>
        </w:rPr>
        <w:t xml:space="preserve"> </w:t>
      </w:r>
      <w:r>
        <w:t>и</w:t>
      </w:r>
      <w:r>
        <w:rPr>
          <w:spacing w:val="-3"/>
        </w:rPr>
        <w:t xml:space="preserve"> </w:t>
      </w:r>
      <w:r>
        <w:rPr>
          <w:spacing w:val="-2"/>
        </w:rPr>
        <w:t>другие.</w:t>
      </w:r>
    </w:p>
    <w:p w14:paraId="0D7D708B" w14:textId="77777777" w:rsidR="00106E16" w:rsidRDefault="008E12A7">
      <w:pPr>
        <w:pStyle w:val="a3"/>
        <w:spacing w:line="258" w:lineRule="exact"/>
        <w:ind w:left="1505" w:firstLine="0"/>
      </w:pPr>
      <w:r>
        <w:t>А.</w:t>
      </w:r>
      <w:r>
        <w:rPr>
          <w:spacing w:val="-4"/>
        </w:rPr>
        <w:t xml:space="preserve"> </w:t>
      </w:r>
      <w:r>
        <w:t>Экзюпери.</w:t>
      </w:r>
      <w:r>
        <w:rPr>
          <w:spacing w:val="-3"/>
        </w:rPr>
        <w:t xml:space="preserve"> </w:t>
      </w:r>
      <w:r>
        <w:t>Повесть-сказка</w:t>
      </w:r>
      <w:r>
        <w:rPr>
          <w:spacing w:val="-4"/>
        </w:rPr>
        <w:t xml:space="preserve"> </w:t>
      </w:r>
      <w:r>
        <w:t>«Маленький</w:t>
      </w:r>
      <w:r>
        <w:rPr>
          <w:spacing w:val="-3"/>
        </w:rPr>
        <w:t xml:space="preserve"> </w:t>
      </w:r>
      <w:r>
        <w:rPr>
          <w:spacing w:val="-2"/>
        </w:rPr>
        <w:t>принц».</w:t>
      </w:r>
    </w:p>
    <w:p w14:paraId="20532A0A" w14:textId="77777777" w:rsidR="00106E16" w:rsidRDefault="008E12A7">
      <w:pPr>
        <w:pStyle w:val="3"/>
        <w:spacing w:before="204"/>
        <w:ind w:left="4296"/>
        <w:jc w:val="left"/>
      </w:pPr>
      <w:r>
        <w:t>Содержание</w:t>
      </w:r>
      <w:r>
        <w:rPr>
          <w:spacing w:val="-3"/>
        </w:rPr>
        <w:t xml:space="preserve"> </w:t>
      </w:r>
      <w:r>
        <w:t>обучения</w:t>
      </w:r>
      <w:r>
        <w:rPr>
          <w:spacing w:val="-2"/>
        </w:rPr>
        <w:t xml:space="preserve"> </w:t>
      </w:r>
      <w:r>
        <w:t>в</w:t>
      </w:r>
      <w:r>
        <w:rPr>
          <w:spacing w:val="-2"/>
        </w:rPr>
        <w:t xml:space="preserve"> </w:t>
      </w:r>
      <w:r>
        <w:t>8</w:t>
      </w:r>
      <w:r>
        <w:rPr>
          <w:spacing w:val="-2"/>
        </w:rPr>
        <w:t xml:space="preserve"> классе</w:t>
      </w:r>
    </w:p>
    <w:p w14:paraId="3180752F" w14:textId="77777777" w:rsidR="00106E16" w:rsidRDefault="008E12A7">
      <w:pPr>
        <w:spacing w:before="204" w:line="258" w:lineRule="exact"/>
        <w:ind w:left="1505"/>
        <w:rPr>
          <w:b/>
          <w:sz w:val="24"/>
        </w:rPr>
      </w:pPr>
      <w:r>
        <w:rPr>
          <w:b/>
          <w:sz w:val="24"/>
        </w:rPr>
        <w:t>Древнерусская</w:t>
      </w:r>
      <w:r>
        <w:rPr>
          <w:b/>
          <w:spacing w:val="-5"/>
          <w:sz w:val="24"/>
        </w:rPr>
        <w:t xml:space="preserve"> </w:t>
      </w:r>
      <w:r>
        <w:rPr>
          <w:b/>
          <w:spacing w:val="-2"/>
          <w:sz w:val="24"/>
        </w:rPr>
        <w:t>литература.</w:t>
      </w:r>
    </w:p>
    <w:p w14:paraId="281C64B7" w14:textId="77777777" w:rsidR="00106E16" w:rsidRDefault="008E12A7">
      <w:pPr>
        <w:pStyle w:val="a3"/>
        <w:spacing w:line="240" w:lineRule="exact"/>
        <w:ind w:left="1505" w:firstLine="0"/>
        <w:jc w:val="left"/>
      </w:pPr>
      <w:r>
        <w:t>Житийная</w:t>
      </w:r>
      <w:r>
        <w:rPr>
          <w:spacing w:val="18"/>
        </w:rPr>
        <w:t xml:space="preserve"> </w:t>
      </w:r>
      <w:r>
        <w:t>литература</w:t>
      </w:r>
      <w:r>
        <w:rPr>
          <w:spacing w:val="20"/>
        </w:rPr>
        <w:t xml:space="preserve"> </w:t>
      </w:r>
      <w:r>
        <w:t>(одно</w:t>
      </w:r>
      <w:r>
        <w:rPr>
          <w:spacing w:val="20"/>
        </w:rPr>
        <w:t xml:space="preserve"> </w:t>
      </w:r>
      <w:r>
        <w:t>произведение</w:t>
      </w:r>
      <w:r>
        <w:rPr>
          <w:spacing w:val="19"/>
        </w:rPr>
        <w:t xml:space="preserve"> </w:t>
      </w:r>
      <w:r>
        <w:t>по</w:t>
      </w:r>
      <w:r>
        <w:rPr>
          <w:spacing w:val="19"/>
        </w:rPr>
        <w:t xml:space="preserve"> </w:t>
      </w:r>
      <w:r>
        <w:t>выбору).</w:t>
      </w:r>
      <w:r>
        <w:rPr>
          <w:spacing w:val="20"/>
        </w:rPr>
        <w:t xml:space="preserve"> </w:t>
      </w:r>
      <w:r>
        <w:t>«Житие</w:t>
      </w:r>
      <w:r>
        <w:rPr>
          <w:spacing w:val="19"/>
        </w:rPr>
        <w:t xml:space="preserve"> </w:t>
      </w:r>
      <w:r>
        <w:t>Сергия</w:t>
      </w:r>
      <w:r>
        <w:rPr>
          <w:spacing w:val="21"/>
        </w:rPr>
        <w:t xml:space="preserve"> </w:t>
      </w:r>
      <w:r>
        <w:rPr>
          <w:spacing w:val="-2"/>
        </w:rPr>
        <w:t>Радонежского»,</w:t>
      </w:r>
    </w:p>
    <w:p w14:paraId="645095BF" w14:textId="77777777" w:rsidR="00106E16" w:rsidRDefault="008E12A7">
      <w:pPr>
        <w:pStyle w:val="a3"/>
        <w:spacing w:line="240" w:lineRule="exact"/>
        <w:ind w:firstLine="0"/>
        <w:jc w:val="left"/>
      </w:pPr>
      <w:r>
        <w:t>«Житие</w:t>
      </w:r>
      <w:r>
        <w:rPr>
          <w:spacing w:val="-4"/>
        </w:rPr>
        <w:t xml:space="preserve"> </w:t>
      </w:r>
      <w:r>
        <w:t>протопопа</w:t>
      </w:r>
      <w:r>
        <w:rPr>
          <w:spacing w:val="-4"/>
        </w:rPr>
        <w:t xml:space="preserve"> </w:t>
      </w:r>
      <w:r>
        <w:t>Аввакума,</w:t>
      </w:r>
      <w:r>
        <w:rPr>
          <w:spacing w:val="-4"/>
        </w:rPr>
        <w:t xml:space="preserve"> </w:t>
      </w:r>
      <w:r>
        <w:t>им</w:t>
      </w:r>
      <w:r>
        <w:rPr>
          <w:spacing w:val="-4"/>
        </w:rPr>
        <w:t xml:space="preserve"> </w:t>
      </w:r>
      <w:r>
        <w:t>самим</w:t>
      </w:r>
      <w:r>
        <w:rPr>
          <w:spacing w:val="-3"/>
        </w:rPr>
        <w:t xml:space="preserve"> </w:t>
      </w:r>
      <w:r>
        <w:rPr>
          <w:spacing w:val="-2"/>
        </w:rPr>
        <w:t>написанное».</w:t>
      </w:r>
    </w:p>
    <w:p w14:paraId="028DB55B" w14:textId="77777777" w:rsidR="00106E16" w:rsidRDefault="008E12A7">
      <w:pPr>
        <w:pStyle w:val="3"/>
        <w:spacing w:line="240" w:lineRule="exact"/>
        <w:ind w:left="1505"/>
        <w:jc w:val="left"/>
      </w:pPr>
      <w:r>
        <w:t>Литература</w:t>
      </w:r>
      <w:r>
        <w:rPr>
          <w:spacing w:val="-2"/>
        </w:rPr>
        <w:t xml:space="preserve"> </w:t>
      </w:r>
      <w:r>
        <w:t>XVIII</w:t>
      </w:r>
      <w:r>
        <w:rPr>
          <w:spacing w:val="-2"/>
        </w:rPr>
        <w:t xml:space="preserve"> века.</w:t>
      </w:r>
    </w:p>
    <w:p w14:paraId="117305EE" w14:textId="77777777" w:rsidR="00106E16" w:rsidRDefault="008E12A7">
      <w:pPr>
        <w:pStyle w:val="a3"/>
        <w:spacing w:line="240" w:lineRule="exact"/>
        <w:ind w:left="1505" w:firstLine="0"/>
        <w:jc w:val="left"/>
      </w:pPr>
      <w:r>
        <w:t>Д.И.</w:t>
      </w:r>
      <w:r>
        <w:rPr>
          <w:spacing w:val="-4"/>
        </w:rPr>
        <w:t xml:space="preserve"> </w:t>
      </w:r>
      <w:r>
        <w:t>Фонвизин.</w:t>
      </w:r>
      <w:r>
        <w:rPr>
          <w:spacing w:val="-3"/>
        </w:rPr>
        <w:t xml:space="preserve"> </w:t>
      </w:r>
      <w:r>
        <w:t>Комедия</w:t>
      </w:r>
      <w:r>
        <w:rPr>
          <w:spacing w:val="-3"/>
        </w:rPr>
        <w:t xml:space="preserve"> </w:t>
      </w:r>
      <w:r>
        <w:rPr>
          <w:spacing w:val="-2"/>
        </w:rPr>
        <w:t>«Недоросль».</w:t>
      </w:r>
    </w:p>
    <w:p w14:paraId="04B732D7" w14:textId="77777777" w:rsidR="00106E16" w:rsidRDefault="008E12A7">
      <w:pPr>
        <w:pStyle w:val="3"/>
        <w:spacing w:line="240" w:lineRule="exact"/>
        <w:ind w:left="150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14:paraId="03260F24" w14:textId="77777777" w:rsidR="00106E16" w:rsidRDefault="008E12A7">
      <w:pPr>
        <w:pStyle w:val="a3"/>
        <w:spacing w:before="11" w:line="208" w:lineRule="auto"/>
        <w:ind w:right="843" w:firstLine="228"/>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w:t>
      </w:r>
      <w:r>
        <w:rPr>
          <w:spacing w:val="40"/>
        </w:rPr>
        <w:t xml:space="preserve"> </w:t>
      </w:r>
      <w:r>
        <w:t>Чаадаеву»,</w:t>
      </w:r>
      <w:r>
        <w:rPr>
          <w:spacing w:val="40"/>
        </w:rPr>
        <w:t xml:space="preserve"> </w:t>
      </w:r>
      <w:r>
        <w:t>«Анчар»</w:t>
      </w:r>
      <w:r>
        <w:rPr>
          <w:spacing w:val="40"/>
        </w:rPr>
        <w:t xml:space="preserve"> </w:t>
      </w:r>
      <w:r>
        <w:t>и другие.</w:t>
      </w:r>
      <w:r>
        <w:rPr>
          <w:spacing w:val="23"/>
        </w:rPr>
        <w:t xml:space="preserve"> </w:t>
      </w:r>
      <w:r>
        <w:t>«Маленькие</w:t>
      </w:r>
      <w:r>
        <w:rPr>
          <w:spacing w:val="24"/>
        </w:rPr>
        <w:t xml:space="preserve"> </w:t>
      </w:r>
      <w:r>
        <w:t>трагедии»</w:t>
      </w:r>
      <w:r>
        <w:rPr>
          <w:spacing w:val="25"/>
        </w:rPr>
        <w:t xml:space="preserve"> </w:t>
      </w:r>
      <w:r>
        <w:t>(одна</w:t>
      </w:r>
      <w:r>
        <w:rPr>
          <w:spacing w:val="24"/>
        </w:rPr>
        <w:t xml:space="preserve"> </w:t>
      </w:r>
      <w:r>
        <w:t>пьеса</w:t>
      </w:r>
      <w:r>
        <w:rPr>
          <w:spacing w:val="25"/>
        </w:rPr>
        <w:t xml:space="preserve"> </w:t>
      </w:r>
      <w:r>
        <w:t>по</w:t>
      </w:r>
      <w:r>
        <w:rPr>
          <w:spacing w:val="25"/>
        </w:rPr>
        <w:t xml:space="preserve"> </w:t>
      </w:r>
      <w:r>
        <w:t>выбору).</w:t>
      </w:r>
      <w:r>
        <w:rPr>
          <w:spacing w:val="25"/>
        </w:rPr>
        <w:t xml:space="preserve"> </w:t>
      </w:r>
      <w:r>
        <w:t>Например,</w:t>
      </w:r>
      <w:r>
        <w:rPr>
          <w:spacing w:val="25"/>
        </w:rPr>
        <w:t xml:space="preserve"> </w:t>
      </w:r>
      <w:r>
        <w:t>«Моцарт</w:t>
      </w:r>
      <w:r>
        <w:rPr>
          <w:spacing w:val="26"/>
        </w:rPr>
        <w:t xml:space="preserve"> </w:t>
      </w:r>
      <w:r>
        <w:t>и</w:t>
      </w:r>
      <w:r>
        <w:rPr>
          <w:spacing w:val="32"/>
        </w:rPr>
        <w:t xml:space="preserve"> </w:t>
      </w:r>
      <w:r>
        <w:rPr>
          <w:spacing w:val="-2"/>
        </w:rPr>
        <w:t>Сальери»,</w:t>
      </w:r>
    </w:p>
    <w:p w14:paraId="661F91EC" w14:textId="77777777" w:rsidR="00106E16" w:rsidRDefault="008E12A7">
      <w:pPr>
        <w:pStyle w:val="a3"/>
        <w:spacing w:line="229" w:lineRule="exact"/>
        <w:ind w:firstLine="0"/>
        <w:jc w:val="left"/>
      </w:pPr>
      <w:r>
        <w:t>«Каменный</w:t>
      </w:r>
      <w:r>
        <w:rPr>
          <w:spacing w:val="-4"/>
        </w:rPr>
        <w:t xml:space="preserve"> </w:t>
      </w:r>
      <w:r>
        <w:t>гость»</w:t>
      </w:r>
      <w:r>
        <w:rPr>
          <w:spacing w:val="-3"/>
        </w:rPr>
        <w:t xml:space="preserve"> </w:t>
      </w:r>
      <w:r>
        <w:t>и</w:t>
      </w:r>
      <w:r>
        <w:rPr>
          <w:spacing w:val="-4"/>
        </w:rPr>
        <w:t xml:space="preserve"> </w:t>
      </w:r>
      <w:r>
        <w:t>другие.</w:t>
      </w:r>
      <w:r>
        <w:rPr>
          <w:spacing w:val="-3"/>
        </w:rPr>
        <w:t xml:space="preserve"> </w:t>
      </w:r>
      <w:r>
        <w:t>Роман</w:t>
      </w:r>
      <w:r>
        <w:rPr>
          <w:spacing w:val="-4"/>
        </w:rPr>
        <w:t xml:space="preserve"> </w:t>
      </w:r>
      <w:r>
        <w:t>«Капитанская</w:t>
      </w:r>
      <w:r>
        <w:rPr>
          <w:spacing w:val="-3"/>
        </w:rPr>
        <w:t xml:space="preserve"> </w:t>
      </w:r>
      <w:r>
        <w:rPr>
          <w:spacing w:val="-2"/>
        </w:rPr>
        <w:t>дочка».</w:t>
      </w:r>
    </w:p>
    <w:p w14:paraId="642DED44" w14:textId="77777777" w:rsidR="00106E16" w:rsidRDefault="008E12A7">
      <w:pPr>
        <w:pStyle w:val="a3"/>
        <w:spacing w:before="11" w:line="208" w:lineRule="auto"/>
        <w:ind w:firstLine="228"/>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 узнал…»,</w:t>
      </w:r>
      <w:r>
        <w:rPr>
          <w:spacing w:val="64"/>
        </w:rPr>
        <w:t xml:space="preserve"> </w:t>
      </w:r>
      <w:r>
        <w:t>«Из-под</w:t>
      </w:r>
      <w:r>
        <w:rPr>
          <w:spacing w:val="66"/>
        </w:rPr>
        <w:t xml:space="preserve"> </w:t>
      </w:r>
      <w:r>
        <w:t>таинственной,</w:t>
      </w:r>
      <w:r>
        <w:rPr>
          <w:spacing w:val="66"/>
        </w:rPr>
        <w:t xml:space="preserve"> </w:t>
      </w:r>
      <w:r>
        <w:t>холодной</w:t>
      </w:r>
      <w:r>
        <w:rPr>
          <w:spacing w:val="64"/>
        </w:rPr>
        <w:t xml:space="preserve"> </w:t>
      </w:r>
      <w:r>
        <w:t>полумаски…»,</w:t>
      </w:r>
      <w:r>
        <w:rPr>
          <w:spacing w:val="66"/>
        </w:rPr>
        <w:t xml:space="preserve"> </w:t>
      </w:r>
      <w:r>
        <w:t>«Нищий»</w:t>
      </w:r>
      <w:r>
        <w:rPr>
          <w:spacing w:val="66"/>
        </w:rPr>
        <w:t xml:space="preserve"> </w:t>
      </w:r>
      <w:r>
        <w:t>и</w:t>
      </w:r>
      <w:r>
        <w:rPr>
          <w:spacing w:val="67"/>
        </w:rPr>
        <w:t xml:space="preserve"> </w:t>
      </w:r>
      <w:r>
        <w:t>другие.</w:t>
      </w:r>
      <w:r>
        <w:rPr>
          <w:spacing w:val="67"/>
        </w:rPr>
        <w:t xml:space="preserve"> </w:t>
      </w:r>
      <w:r>
        <w:rPr>
          <w:spacing w:val="-2"/>
        </w:rPr>
        <w:t>Поэма</w:t>
      </w:r>
    </w:p>
    <w:p w14:paraId="50F43513" w14:textId="77777777" w:rsidR="00106E16" w:rsidRDefault="008E12A7">
      <w:pPr>
        <w:pStyle w:val="a3"/>
        <w:spacing w:line="229" w:lineRule="exact"/>
        <w:ind w:firstLine="0"/>
        <w:jc w:val="left"/>
      </w:pPr>
      <w:r>
        <w:rPr>
          <w:spacing w:val="-2"/>
        </w:rPr>
        <w:t>«Мцыри».</w:t>
      </w:r>
    </w:p>
    <w:p w14:paraId="43A4FEE8" w14:textId="77777777" w:rsidR="00106E16" w:rsidRDefault="008E12A7">
      <w:pPr>
        <w:pStyle w:val="a3"/>
        <w:spacing w:line="240" w:lineRule="exact"/>
        <w:ind w:left="1505" w:firstLine="0"/>
        <w:jc w:val="left"/>
      </w:pPr>
      <w:r>
        <w:t>Н.В.</w:t>
      </w:r>
      <w:r>
        <w:rPr>
          <w:spacing w:val="-2"/>
        </w:rPr>
        <w:t xml:space="preserve"> </w:t>
      </w:r>
      <w:r>
        <w:t>Гоголь.</w:t>
      </w:r>
      <w:r>
        <w:rPr>
          <w:spacing w:val="-2"/>
        </w:rPr>
        <w:t xml:space="preserve"> </w:t>
      </w:r>
      <w:r>
        <w:t>Повесть</w:t>
      </w:r>
      <w:r>
        <w:rPr>
          <w:spacing w:val="-1"/>
        </w:rPr>
        <w:t xml:space="preserve"> </w:t>
      </w:r>
      <w:r>
        <w:t>«Шинель».</w:t>
      </w:r>
      <w:r>
        <w:rPr>
          <w:spacing w:val="-2"/>
        </w:rPr>
        <w:t xml:space="preserve"> </w:t>
      </w:r>
      <w:r>
        <w:t>Комедия</w:t>
      </w:r>
      <w:r>
        <w:rPr>
          <w:spacing w:val="-1"/>
        </w:rPr>
        <w:t xml:space="preserve"> </w:t>
      </w:r>
      <w:r>
        <w:rPr>
          <w:spacing w:val="-2"/>
        </w:rPr>
        <w:t>«Ревизор».</w:t>
      </w:r>
    </w:p>
    <w:p w14:paraId="2BD3DE6D" w14:textId="77777777" w:rsidR="00106E16" w:rsidRDefault="008E12A7">
      <w:pPr>
        <w:pStyle w:val="3"/>
        <w:spacing w:line="240" w:lineRule="exact"/>
        <w:ind w:left="1505"/>
        <w:jc w:val="left"/>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14:paraId="7A08D4C2" w14:textId="77777777" w:rsidR="00106E16" w:rsidRDefault="008E12A7">
      <w:pPr>
        <w:pStyle w:val="a3"/>
        <w:spacing w:before="12" w:line="208" w:lineRule="auto"/>
        <w:ind w:left="1505" w:right="1496" w:firstLine="0"/>
        <w:jc w:val="left"/>
      </w:pPr>
      <w:r>
        <w:t>И.С. Тургенев. Повести (одна по выбору). Например, «Ася», «Первая любовь». Ф.М.</w:t>
      </w:r>
      <w:r>
        <w:rPr>
          <w:spacing w:val="-4"/>
        </w:rPr>
        <w:t xml:space="preserve"> </w:t>
      </w:r>
      <w:r>
        <w:t>Достоевский</w:t>
      </w:r>
      <w:r>
        <w:rPr>
          <w:spacing w:val="-4"/>
        </w:rPr>
        <w:t xml:space="preserve"> </w:t>
      </w:r>
      <w:r>
        <w:t>«Бедные</w:t>
      </w:r>
      <w:r>
        <w:rPr>
          <w:spacing w:val="-6"/>
        </w:rPr>
        <w:t xml:space="preserve"> </w:t>
      </w:r>
      <w:r>
        <w:t>люди»,</w:t>
      </w:r>
      <w:r>
        <w:rPr>
          <w:spacing w:val="-4"/>
        </w:rPr>
        <w:t xml:space="preserve"> </w:t>
      </w:r>
      <w:r>
        <w:t>«Белые</w:t>
      </w:r>
      <w:r>
        <w:rPr>
          <w:spacing w:val="-6"/>
        </w:rPr>
        <w:t xml:space="preserve"> </w:t>
      </w:r>
      <w:r>
        <w:t>ночи»</w:t>
      </w:r>
      <w:r>
        <w:rPr>
          <w:spacing w:val="-4"/>
        </w:rPr>
        <w:t xml:space="preserve"> </w:t>
      </w:r>
      <w:r>
        <w:t>(одно</w:t>
      </w:r>
      <w:r>
        <w:rPr>
          <w:spacing w:val="-4"/>
        </w:rPr>
        <w:t xml:space="preserve"> </w:t>
      </w:r>
      <w:r>
        <w:t>произведение</w:t>
      </w:r>
      <w:r>
        <w:rPr>
          <w:spacing w:val="-8"/>
        </w:rPr>
        <w:t xml:space="preserve"> </w:t>
      </w:r>
      <w:r>
        <w:t>по</w:t>
      </w:r>
      <w:r>
        <w:rPr>
          <w:spacing w:val="-4"/>
        </w:rPr>
        <w:t xml:space="preserve"> </w:t>
      </w:r>
      <w:r>
        <w:t>выбору).</w:t>
      </w:r>
    </w:p>
    <w:p w14:paraId="3FD71C86" w14:textId="77777777" w:rsidR="00106E16" w:rsidRDefault="008E12A7">
      <w:pPr>
        <w:pStyle w:val="a3"/>
        <w:spacing w:line="229" w:lineRule="exact"/>
        <w:ind w:left="1505" w:firstLine="0"/>
        <w:jc w:val="left"/>
      </w:pPr>
      <w:r>
        <w:t>Л.Н.</w:t>
      </w:r>
      <w:r>
        <w:rPr>
          <w:spacing w:val="30"/>
        </w:rPr>
        <w:t xml:space="preserve">  </w:t>
      </w:r>
      <w:r>
        <w:t>Толстой.</w:t>
      </w:r>
      <w:r>
        <w:rPr>
          <w:spacing w:val="30"/>
        </w:rPr>
        <w:t xml:space="preserve">  </w:t>
      </w:r>
      <w:proofErr w:type="gramStart"/>
      <w:r>
        <w:t>Повести</w:t>
      </w:r>
      <w:r>
        <w:rPr>
          <w:spacing w:val="32"/>
        </w:rPr>
        <w:t xml:space="preserve">  </w:t>
      </w:r>
      <w:r>
        <w:t>и</w:t>
      </w:r>
      <w:proofErr w:type="gramEnd"/>
      <w:r>
        <w:rPr>
          <w:spacing w:val="31"/>
        </w:rPr>
        <w:t xml:space="preserve">  </w:t>
      </w:r>
      <w:r>
        <w:t>рассказы</w:t>
      </w:r>
      <w:r>
        <w:rPr>
          <w:spacing w:val="31"/>
        </w:rPr>
        <w:t xml:space="preserve">  </w:t>
      </w:r>
      <w:r>
        <w:t>(одно</w:t>
      </w:r>
      <w:r>
        <w:rPr>
          <w:spacing w:val="29"/>
        </w:rPr>
        <w:t xml:space="preserve">  </w:t>
      </w:r>
      <w:r>
        <w:t>произведение</w:t>
      </w:r>
      <w:r>
        <w:rPr>
          <w:spacing w:val="30"/>
        </w:rPr>
        <w:t xml:space="preserve">  </w:t>
      </w:r>
      <w:r>
        <w:t>по</w:t>
      </w:r>
      <w:r>
        <w:rPr>
          <w:spacing w:val="31"/>
        </w:rPr>
        <w:t xml:space="preserve">  </w:t>
      </w:r>
      <w:r>
        <w:t>выбору).</w:t>
      </w:r>
      <w:r>
        <w:rPr>
          <w:spacing w:val="31"/>
        </w:rPr>
        <w:t xml:space="preserve">  </w:t>
      </w:r>
      <w:r>
        <w:rPr>
          <w:spacing w:val="-2"/>
        </w:rPr>
        <w:t>Например,</w:t>
      </w:r>
    </w:p>
    <w:p w14:paraId="3A6E18DF" w14:textId="77777777" w:rsidR="00106E16" w:rsidRDefault="008E12A7">
      <w:pPr>
        <w:pStyle w:val="a3"/>
        <w:spacing w:line="240" w:lineRule="exact"/>
        <w:ind w:firstLine="0"/>
        <w:jc w:val="left"/>
      </w:pPr>
      <w:r>
        <w:t>«Отрочество»</w:t>
      </w:r>
      <w:r>
        <w:rPr>
          <w:spacing w:val="-2"/>
        </w:rPr>
        <w:t xml:space="preserve"> </w:t>
      </w:r>
      <w:r>
        <w:t>(главы)</w:t>
      </w:r>
      <w:r>
        <w:rPr>
          <w:spacing w:val="-1"/>
        </w:rPr>
        <w:t xml:space="preserve"> </w:t>
      </w:r>
      <w:r>
        <w:t>и</w:t>
      </w:r>
      <w:r>
        <w:rPr>
          <w:spacing w:val="1"/>
        </w:rPr>
        <w:t xml:space="preserve"> </w:t>
      </w:r>
      <w:r>
        <w:rPr>
          <w:spacing w:val="-2"/>
        </w:rPr>
        <w:t>другие.</w:t>
      </w:r>
    </w:p>
    <w:p w14:paraId="2CBCF4D6" w14:textId="77777777" w:rsidR="00106E16" w:rsidRDefault="008E12A7">
      <w:pPr>
        <w:pStyle w:val="3"/>
        <w:spacing w:line="240" w:lineRule="exact"/>
        <w:ind w:left="1505"/>
      </w:pPr>
      <w:r>
        <w:t>Литература</w:t>
      </w:r>
      <w:r>
        <w:rPr>
          <w:spacing w:val="-6"/>
        </w:rPr>
        <w:t xml:space="preserve"> </w:t>
      </w:r>
      <w:r>
        <w:t>первой</w:t>
      </w:r>
      <w:r>
        <w:rPr>
          <w:spacing w:val="-4"/>
        </w:rPr>
        <w:t xml:space="preserve"> </w:t>
      </w:r>
      <w:r>
        <w:t>половины</w:t>
      </w:r>
      <w:r>
        <w:rPr>
          <w:spacing w:val="-3"/>
        </w:rPr>
        <w:t xml:space="preserve"> </w:t>
      </w:r>
      <w:r>
        <w:t>XX</w:t>
      </w:r>
      <w:r>
        <w:rPr>
          <w:spacing w:val="-4"/>
        </w:rPr>
        <w:t xml:space="preserve"> </w:t>
      </w:r>
      <w:r>
        <w:rPr>
          <w:spacing w:val="-2"/>
        </w:rPr>
        <w:t>века.</w:t>
      </w:r>
    </w:p>
    <w:p w14:paraId="680976B4" w14:textId="77777777" w:rsidR="00106E16" w:rsidRDefault="008E12A7">
      <w:pPr>
        <w:pStyle w:val="a3"/>
        <w:spacing w:before="11" w:line="208" w:lineRule="auto"/>
        <w:ind w:right="843" w:firstLine="228"/>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14:paraId="4E1BC3BD" w14:textId="77777777" w:rsidR="00106E16" w:rsidRDefault="008E12A7">
      <w:pPr>
        <w:pStyle w:val="a3"/>
        <w:spacing w:line="208" w:lineRule="auto"/>
        <w:ind w:right="848" w:firstLine="228"/>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A30F62A" w14:textId="77777777" w:rsidR="00106E16" w:rsidRDefault="008E12A7">
      <w:pPr>
        <w:pStyle w:val="a3"/>
        <w:spacing w:line="228" w:lineRule="exact"/>
        <w:ind w:left="1505" w:firstLine="0"/>
      </w:pPr>
      <w:r>
        <w:t>М.А.</w:t>
      </w:r>
      <w:r>
        <w:rPr>
          <w:spacing w:val="-2"/>
        </w:rPr>
        <w:t xml:space="preserve"> </w:t>
      </w:r>
      <w:r>
        <w:t>Булгаков</w:t>
      </w:r>
      <w:r>
        <w:rPr>
          <w:spacing w:val="-3"/>
        </w:rPr>
        <w:t xml:space="preserve"> </w:t>
      </w:r>
      <w:r>
        <w:t>(одна</w:t>
      </w:r>
      <w:r>
        <w:rPr>
          <w:spacing w:val="-3"/>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2"/>
        </w:rPr>
        <w:t xml:space="preserve"> </w:t>
      </w:r>
      <w:r>
        <w:t>«Собачье</w:t>
      </w:r>
      <w:r>
        <w:rPr>
          <w:spacing w:val="-3"/>
        </w:rPr>
        <w:t xml:space="preserve"> </w:t>
      </w:r>
      <w:r>
        <w:t>сердце»</w:t>
      </w:r>
      <w:r>
        <w:rPr>
          <w:spacing w:val="-2"/>
        </w:rPr>
        <w:t xml:space="preserve"> </w:t>
      </w:r>
      <w:r>
        <w:t>и</w:t>
      </w:r>
      <w:r>
        <w:rPr>
          <w:spacing w:val="-1"/>
        </w:rPr>
        <w:t xml:space="preserve"> </w:t>
      </w:r>
      <w:r>
        <w:rPr>
          <w:spacing w:val="-2"/>
        </w:rPr>
        <w:t>другие.</w:t>
      </w:r>
    </w:p>
    <w:p w14:paraId="63606E31" w14:textId="77777777" w:rsidR="00106E16" w:rsidRDefault="008E12A7">
      <w:pPr>
        <w:pStyle w:val="3"/>
        <w:spacing w:line="258" w:lineRule="exact"/>
        <w:ind w:left="1505"/>
      </w:pPr>
      <w:r>
        <w:t>Литература</w:t>
      </w:r>
      <w:r>
        <w:rPr>
          <w:spacing w:val="-7"/>
        </w:rPr>
        <w:t xml:space="preserve"> </w:t>
      </w:r>
      <w:r>
        <w:t>второй</w:t>
      </w:r>
      <w:r>
        <w:rPr>
          <w:spacing w:val="-4"/>
        </w:rPr>
        <w:t xml:space="preserve"> </w:t>
      </w:r>
      <w:r>
        <w:t>половины</w:t>
      </w:r>
      <w:r>
        <w:rPr>
          <w:spacing w:val="-3"/>
        </w:rPr>
        <w:t xml:space="preserve"> </w:t>
      </w:r>
      <w:r>
        <w:t>XX</w:t>
      </w:r>
      <w:r>
        <w:rPr>
          <w:spacing w:val="-5"/>
        </w:rPr>
        <w:t xml:space="preserve"> </w:t>
      </w:r>
      <w:r>
        <w:rPr>
          <w:spacing w:val="-2"/>
        </w:rPr>
        <w:t>века.</w:t>
      </w:r>
    </w:p>
    <w:p w14:paraId="05702BD7" w14:textId="77777777" w:rsidR="00106E16" w:rsidRDefault="00106E16">
      <w:pPr>
        <w:pStyle w:val="3"/>
        <w:spacing w:line="258" w:lineRule="exact"/>
        <w:sectPr w:rsidR="00106E16">
          <w:pgSz w:w="11910" w:h="16390"/>
          <w:pgMar w:top="1020" w:right="0" w:bottom="1160" w:left="425" w:header="0" w:footer="901" w:gutter="0"/>
          <w:cols w:space="720"/>
        </w:sectPr>
      </w:pPr>
    </w:p>
    <w:p w14:paraId="3B4E8902" w14:textId="77777777" w:rsidR="00106E16" w:rsidRDefault="008E12A7">
      <w:pPr>
        <w:pStyle w:val="a3"/>
        <w:spacing w:before="107" w:line="208" w:lineRule="auto"/>
        <w:ind w:right="843" w:firstLine="228"/>
        <w:jc w:val="left"/>
      </w:pPr>
      <w:r>
        <w:lastRenderedPageBreak/>
        <w:t>А.Т.</w:t>
      </w:r>
      <w:r>
        <w:rPr>
          <w:spacing w:val="40"/>
        </w:rPr>
        <w:t xml:space="preserve"> </w:t>
      </w:r>
      <w:r>
        <w:t>Твардовский.</w:t>
      </w:r>
      <w:r>
        <w:rPr>
          <w:spacing w:val="40"/>
        </w:rPr>
        <w:t xml:space="preserve"> </w:t>
      </w:r>
      <w:r>
        <w:t>Поэма</w:t>
      </w:r>
      <w:r>
        <w:rPr>
          <w:spacing w:val="40"/>
        </w:rPr>
        <w:t xml:space="preserve"> </w:t>
      </w:r>
      <w:r>
        <w:t>«Василий</w:t>
      </w:r>
      <w:r>
        <w:rPr>
          <w:spacing w:val="40"/>
        </w:rPr>
        <w:t xml:space="preserve"> </w:t>
      </w:r>
      <w:r>
        <w:t>Тёркин»</w:t>
      </w:r>
      <w:r>
        <w:rPr>
          <w:spacing w:val="40"/>
        </w:rPr>
        <w:t xml:space="preserve"> </w:t>
      </w:r>
      <w:r>
        <w:t>(главы</w:t>
      </w:r>
      <w:r>
        <w:rPr>
          <w:spacing w:val="40"/>
        </w:rPr>
        <w:t xml:space="preserve"> </w:t>
      </w:r>
      <w:r>
        <w:t>«Переправа»,</w:t>
      </w:r>
      <w:r>
        <w:rPr>
          <w:spacing w:val="40"/>
        </w:rPr>
        <w:t xml:space="preserve"> </w:t>
      </w:r>
      <w:r>
        <w:t>«Гармонь»,</w:t>
      </w:r>
      <w:r>
        <w:rPr>
          <w:spacing w:val="40"/>
        </w:rPr>
        <w:t xml:space="preserve"> </w:t>
      </w:r>
      <w:r>
        <w:t>«Два</w:t>
      </w:r>
      <w:r>
        <w:rPr>
          <w:spacing w:val="40"/>
        </w:rPr>
        <w:t xml:space="preserve"> </w:t>
      </w:r>
      <w:r>
        <w:t>солдата», «Поединок» и другие).</w:t>
      </w:r>
    </w:p>
    <w:p w14:paraId="4EEAEA84" w14:textId="77777777" w:rsidR="00106E16" w:rsidRDefault="008E12A7">
      <w:pPr>
        <w:pStyle w:val="a3"/>
        <w:spacing w:line="208" w:lineRule="auto"/>
        <w:ind w:left="1505" w:right="5230" w:firstLine="0"/>
        <w:jc w:val="left"/>
      </w:pPr>
      <w:r>
        <w:t>А.Н. Толстой. Рассказ «Русский характер». М.А. Шолохов. Рассказ «Судьба человека». А.И.</w:t>
      </w:r>
      <w:r>
        <w:rPr>
          <w:spacing w:val="-8"/>
        </w:rPr>
        <w:t xml:space="preserve"> </w:t>
      </w:r>
      <w:r>
        <w:t>Солженицын.</w:t>
      </w:r>
      <w:r>
        <w:rPr>
          <w:spacing w:val="-11"/>
        </w:rPr>
        <w:t xml:space="preserve"> </w:t>
      </w:r>
      <w:r>
        <w:t>Рассказ</w:t>
      </w:r>
      <w:r>
        <w:rPr>
          <w:spacing w:val="-8"/>
        </w:rPr>
        <w:t xml:space="preserve"> </w:t>
      </w:r>
      <w:r>
        <w:t>«Матрёнин</w:t>
      </w:r>
      <w:r>
        <w:rPr>
          <w:spacing w:val="-8"/>
        </w:rPr>
        <w:t xml:space="preserve"> </w:t>
      </w:r>
      <w:r>
        <w:t>двор».</w:t>
      </w:r>
    </w:p>
    <w:p w14:paraId="2533AD29" w14:textId="77777777" w:rsidR="00106E16" w:rsidRDefault="008E12A7">
      <w:pPr>
        <w:pStyle w:val="a3"/>
        <w:spacing w:line="208" w:lineRule="auto"/>
        <w:ind w:right="846" w:firstLine="228"/>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4A86C440" w14:textId="77777777" w:rsidR="00106E16" w:rsidRDefault="008E12A7">
      <w:pPr>
        <w:pStyle w:val="a3"/>
        <w:spacing w:line="229" w:lineRule="exact"/>
        <w:ind w:left="1505" w:firstLine="0"/>
      </w:pPr>
      <w:r>
        <w:t>Произведения</w:t>
      </w:r>
      <w:r>
        <w:rPr>
          <w:spacing w:val="29"/>
        </w:rPr>
        <w:t xml:space="preserve"> </w:t>
      </w:r>
      <w:r>
        <w:t>отечественных</w:t>
      </w:r>
      <w:r>
        <w:rPr>
          <w:spacing w:val="29"/>
        </w:rPr>
        <w:t xml:space="preserve"> </w:t>
      </w:r>
      <w:r>
        <w:t>и</w:t>
      </w:r>
      <w:r>
        <w:rPr>
          <w:spacing w:val="29"/>
        </w:rPr>
        <w:t xml:space="preserve"> </w:t>
      </w:r>
      <w:r>
        <w:t>зарубежных</w:t>
      </w:r>
      <w:r>
        <w:rPr>
          <w:spacing w:val="27"/>
        </w:rPr>
        <w:t xml:space="preserve"> </w:t>
      </w:r>
      <w:r>
        <w:t>прозаиков</w:t>
      </w:r>
      <w:r>
        <w:rPr>
          <w:spacing w:val="29"/>
        </w:rPr>
        <w:t xml:space="preserve"> </w:t>
      </w:r>
      <w:r>
        <w:t>второй</w:t>
      </w:r>
      <w:r>
        <w:rPr>
          <w:spacing w:val="27"/>
        </w:rPr>
        <w:t xml:space="preserve"> </w:t>
      </w:r>
      <w:r>
        <w:t>половины</w:t>
      </w:r>
      <w:r>
        <w:rPr>
          <w:spacing w:val="37"/>
        </w:rPr>
        <w:t xml:space="preserve"> </w:t>
      </w:r>
      <w:r>
        <w:t>XX</w:t>
      </w:r>
      <w:r>
        <w:rPr>
          <w:spacing w:val="30"/>
        </w:rPr>
        <w:t xml:space="preserve"> </w:t>
      </w:r>
      <w:r>
        <w:t>–</w:t>
      </w:r>
      <w:r>
        <w:rPr>
          <w:spacing w:val="28"/>
        </w:rPr>
        <w:t xml:space="preserve"> </w:t>
      </w:r>
      <w:r>
        <w:rPr>
          <w:spacing w:val="-2"/>
        </w:rPr>
        <w:t>начало</w:t>
      </w:r>
    </w:p>
    <w:p w14:paraId="2F23BA98" w14:textId="77777777" w:rsidR="00106E16" w:rsidRDefault="008E12A7">
      <w:pPr>
        <w:pStyle w:val="a3"/>
        <w:spacing w:before="11" w:line="208" w:lineRule="auto"/>
        <w:ind w:right="843" w:firstLine="0"/>
      </w:pPr>
      <w:r>
        <w:t xml:space="preserve">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t>Дашевской</w:t>
      </w:r>
      <w:proofErr w:type="spellEnd"/>
      <w:r>
        <w:t>, Д. Сэлинджера, К. Патерсона, Б. Кауфмана и других).</w:t>
      </w:r>
    </w:p>
    <w:p w14:paraId="08BA2FEA" w14:textId="77777777" w:rsidR="00106E16" w:rsidRDefault="008E12A7">
      <w:pPr>
        <w:pStyle w:val="a3"/>
        <w:spacing w:line="208" w:lineRule="auto"/>
        <w:ind w:right="845" w:firstLine="228"/>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69CCDD8D" w14:textId="77777777" w:rsidR="00106E16" w:rsidRDefault="00106E16">
      <w:pPr>
        <w:pStyle w:val="a3"/>
        <w:spacing w:before="175"/>
        <w:ind w:left="0" w:firstLine="0"/>
        <w:jc w:val="left"/>
      </w:pPr>
    </w:p>
    <w:p w14:paraId="735C573E" w14:textId="77777777" w:rsidR="00106E16" w:rsidRDefault="008E12A7">
      <w:pPr>
        <w:pStyle w:val="3"/>
        <w:spacing w:line="258" w:lineRule="exact"/>
        <w:ind w:left="1505"/>
      </w:pPr>
      <w:r>
        <w:t>Зарубежная</w:t>
      </w:r>
      <w:r>
        <w:rPr>
          <w:spacing w:val="-4"/>
        </w:rPr>
        <w:t xml:space="preserve"> </w:t>
      </w:r>
      <w:r>
        <w:rPr>
          <w:spacing w:val="-2"/>
        </w:rPr>
        <w:t>литература.</w:t>
      </w:r>
    </w:p>
    <w:p w14:paraId="388BCA61" w14:textId="77777777" w:rsidR="00106E16" w:rsidRDefault="008E12A7">
      <w:pPr>
        <w:pStyle w:val="a3"/>
        <w:spacing w:before="11" w:line="208" w:lineRule="auto"/>
        <w:ind w:right="846" w:firstLine="228"/>
      </w:pPr>
      <w:r>
        <w:t>У. Шекспир. Сонеты (один-два по выбору). Например, № 66 «</w:t>
      </w:r>
      <w:proofErr w:type="spellStart"/>
      <w:r>
        <w:t>Измучась</w:t>
      </w:r>
      <w:proofErr w:type="spellEnd"/>
      <w:r>
        <w:t xml:space="preserve"> всем, я умереть хочу…»,</w:t>
      </w:r>
      <w:r>
        <w:rPr>
          <w:spacing w:val="-10"/>
        </w:rPr>
        <w:t xml:space="preserve"> </w:t>
      </w:r>
      <w:r>
        <w:t>№</w:t>
      </w:r>
      <w:r>
        <w:rPr>
          <w:spacing w:val="-11"/>
        </w:rPr>
        <w:t xml:space="preserve"> </w:t>
      </w:r>
      <w:r>
        <w:t>130</w:t>
      </w:r>
      <w:r>
        <w:rPr>
          <w:spacing w:val="-10"/>
        </w:rPr>
        <w:t xml:space="preserve"> </w:t>
      </w:r>
      <w:r>
        <w:t>«Её</w:t>
      </w:r>
      <w:r>
        <w:rPr>
          <w:spacing w:val="-11"/>
        </w:rPr>
        <w:t xml:space="preserve"> </w:t>
      </w:r>
      <w:r>
        <w:t>глаза</w:t>
      </w:r>
      <w:r>
        <w:rPr>
          <w:spacing w:val="-11"/>
        </w:rPr>
        <w:t xml:space="preserve"> </w:t>
      </w:r>
      <w:r>
        <w:t>на</w:t>
      </w:r>
      <w:r>
        <w:rPr>
          <w:spacing w:val="-11"/>
        </w:rPr>
        <w:t xml:space="preserve"> </w:t>
      </w:r>
      <w:r>
        <w:t>звёзды</w:t>
      </w:r>
      <w:r>
        <w:rPr>
          <w:spacing w:val="-10"/>
        </w:rPr>
        <w:t xml:space="preserve"> </w:t>
      </w:r>
      <w:r>
        <w:t>не</w:t>
      </w:r>
      <w:r>
        <w:rPr>
          <w:spacing w:val="-11"/>
        </w:rPr>
        <w:t xml:space="preserve"> </w:t>
      </w:r>
      <w:r>
        <w:t>похожи…»</w:t>
      </w:r>
      <w:r>
        <w:rPr>
          <w:spacing w:val="-10"/>
        </w:rPr>
        <w:t xml:space="preserve"> </w:t>
      </w:r>
      <w:r>
        <w:t>и</w:t>
      </w:r>
      <w:r>
        <w:rPr>
          <w:spacing w:val="-9"/>
        </w:rPr>
        <w:t xml:space="preserve"> </w:t>
      </w:r>
      <w:r>
        <w:t>другие.</w:t>
      </w:r>
      <w:r>
        <w:rPr>
          <w:spacing w:val="-6"/>
        </w:rPr>
        <w:t xml:space="preserve"> </w:t>
      </w:r>
      <w:r>
        <w:t>Трагедия</w:t>
      </w:r>
      <w:r>
        <w:rPr>
          <w:spacing w:val="-12"/>
        </w:rPr>
        <w:t xml:space="preserve"> </w:t>
      </w:r>
      <w:r>
        <w:t>«Ромео</w:t>
      </w:r>
      <w:r>
        <w:rPr>
          <w:spacing w:val="-10"/>
        </w:rPr>
        <w:t xml:space="preserve"> </w:t>
      </w:r>
      <w:r>
        <w:t>и</w:t>
      </w:r>
      <w:r>
        <w:rPr>
          <w:spacing w:val="-9"/>
        </w:rPr>
        <w:t xml:space="preserve"> </w:t>
      </w:r>
      <w:r>
        <w:t>Джульетта» (фрагменты по выбору).</w:t>
      </w:r>
    </w:p>
    <w:p w14:paraId="65DFB198" w14:textId="77777777" w:rsidR="00106E16" w:rsidRDefault="008E12A7">
      <w:pPr>
        <w:pStyle w:val="a3"/>
        <w:spacing w:line="247" w:lineRule="exact"/>
        <w:ind w:left="1505" w:firstLine="0"/>
      </w:pPr>
      <w:r>
        <w:t>Ж.-Б.</w:t>
      </w:r>
      <w:r>
        <w:rPr>
          <w:spacing w:val="-5"/>
        </w:rPr>
        <w:t xml:space="preserve"> </w:t>
      </w:r>
      <w:r>
        <w:t>Мольер.</w:t>
      </w:r>
      <w:r>
        <w:rPr>
          <w:spacing w:val="-3"/>
        </w:rPr>
        <w:t xml:space="preserve"> </w:t>
      </w:r>
      <w:r>
        <w:t>Комедия</w:t>
      </w:r>
      <w:r>
        <w:rPr>
          <w:spacing w:val="-3"/>
        </w:rPr>
        <w:t xml:space="preserve"> </w:t>
      </w:r>
      <w:r>
        <w:t>«Мещанин</w:t>
      </w:r>
      <w:r>
        <w:rPr>
          <w:spacing w:val="-2"/>
        </w:rPr>
        <w:t xml:space="preserve"> </w:t>
      </w:r>
      <w:r>
        <w:t>во</w:t>
      </w:r>
      <w:r>
        <w:rPr>
          <w:spacing w:val="-3"/>
        </w:rPr>
        <w:t xml:space="preserve"> </w:t>
      </w:r>
      <w:r>
        <w:t>дворянстве»</w:t>
      </w:r>
      <w:r>
        <w:rPr>
          <w:spacing w:val="-3"/>
        </w:rPr>
        <w:t xml:space="preserve"> </w:t>
      </w:r>
      <w:r>
        <w:t>(фрагменты</w:t>
      </w:r>
      <w:r>
        <w:rPr>
          <w:spacing w:val="-3"/>
        </w:rPr>
        <w:t xml:space="preserve"> </w:t>
      </w:r>
      <w:r>
        <w:t>по</w:t>
      </w:r>
      <w:r>
        <w:rPr>
          <w:spacing w:val="-2"/>
        </w:rPr>
        <w:t xml:space="preserve"> выбору).</w:t>
      </w:r>
    </w:p>
    <w:p w14:paraId="51AD0390" w14:textId="77777777" w:rsidR="00106E16" w:rsidRDefault="008E12A7">
      <w:pPr>
        <w:pStyle w:val="3"/>
        <w:spacing w:line="480" w:lineRule="atLeast"/>
        <w:ind w:left="1505" w:right="3642" w:firstLine="2791"/>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Древнерусская литература.</w:t>
      </w:r>
    </w:p>
    <w:p w14:paraId="756E8200" w14:textId="77777777" w:rsidR="00106E16" w:rsidRDefault="008E12A7">
      <w:pPr>
        <w:pStyle w:val="a3"/>
        <w:spacing w:line="208" w:lineRule="auto"/>
        <w:ind w:left="1505" w:right="7238" w:firstLine="60"/>
      </w:pPr>
      <w:r>
        <w:t>«Слово</w:t>
      </w:r>
      <w:r>
        <w:rPr>
          <w:spacing w:val="-12"/>
        </w:rPr>
        <w:t xml:space="preserve"> </w:t>
      </w:r>
      <w:r>
        <w:t>о</w:t>
      </w:r>
      <w:r>
        <w:rPr>
          <w:spacing w:val="-12"/>
        </w:rPr>
        <w:t xml:space="preserve"> </w:t>
      </w:r>
      <w:r>
        <w:t>полку</w:t>
      </w:r>
      <w:r>
        <w:rPr>
          <w:spacing w:val="-12"/>
        </w:rPr>
        <w:t xml:space="preserve"> </w:t>
      </w:r>
      <w:r>
        <w:t>Игореве». Литература XVIII века.</w:t>
      </w:r>
    </w:p>
    <w:p w14:paraId="2B7E4046" w14:textId="77777777" w:rsidR="00106E16" w:rsidRDefault="008E12A7">
      <w:pPr>
        <w:pStyle w:val="a3"/>
        <w:spacing w:line="208" w:lineRule="auto"/>
        <w:ind w:right="843" w:firstLine="22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14:paraId="25748417" w14:textId="77777777" w:rsidR="00106E16" w:rsidRDefault="008E12A7">
      <w:pPr>
        <w:pStyle w:val="a3"/>
        <w:spacing w:line="229" w:lineRule="exact"/>
        <w:ind w:left="1505" w:firstLine="0"/>
      </w:pPr>
      <w:r>
        <w:t>Г.Р.</w:t>
      </w:r>
      <w:r>
        <w:rPr>
          <w:spacing w:val="37"/>
        </w:rPr>
        <w:t xml:space="preserve"> </w:t>
      </w:r>
      <w:r>
        <w:t>Державин.</w:t>
      </w:r>
      <w:r>
        <w:rPr>
          <w:spacing w:val="39"/>
        </w:rPr>
        <w:t xml:space="preserve"> </w:t>
      </w:r>
      <w:r>
        <w:t>Стихотворения</w:t>
      </w:r>
      <w:r>
        <w:rPr>
          <w:spacing w:val="40"/>
        </w:rPr>
        <w:t xml:space="preserve"> </w:t>
      </w:r>
      <w:r>
        <w:t>(два</w:t>
      </w:r>
      <w:r>
        <w:rPr>
          <w:spacing w:val="39"/>
        </w:rPr>
        <w:t xml:space="preserve"> </w:t>
      </w:r>
      <w:r>
        <w:t>по</w:t>
      </w:r>
      <w:r>
        <w:rPr>
          <w:spacing w:val="39"/>
        </w:rPr>
        <w:t xml:space="preserve"> </w:t>
      </w:r>
      <w:r>
        <w:t>выбору).</w:t>
      </w:r>
      <w:r>
        <w:rPr>
          <w:spacing w:val="40"/>
        </w:rPr>
        <w:t xml:space="preserve"> </w:t>
      </w:r>
      <w:r>
        <w:t>Например,</w:t>
      </w:r>
      <w:r>
        <w:rPr>
          <w:spacing w:val="39"/>
        </w:rPr>
        <w:t xml:space="preserve"> </w:t>
      </w:r>
      <w:r>
        <w:t>«Властителям</w:t>
      </w:r>
      <w:r>
        <w:rPr>
          <w:spacing w:val="39"/>
        </w:rPr>
        <w:t xml:space="preserve"> </w:t>
      </w:r>
      <w:r>
        <w:t>и</w:t>
      </w:r>
      <w:r>
        <w:rPr>
          <w:spacing w:val="41"/>
        </w:rPr>
        <w:t xml:space="preserve"> </w:t>
      </w:r>
      <w:r>
        <w:rPr>
          <w:spacing w:val="-2"/>
        </w:rPr>
        <w:t>судиям»,</w:t>
      </w:r>
    </w:p>
    <w:p w14:paraId="01FC24DA" w14:textId="77777777" w:rsidR="00106E16" w:rsidRDefault="008E12A7">
      <w:pPr>
        <w:pStyle w:val="a3"/>
        <w:spacing w:line="240" w:lineRule="exact"/>
        <w:ind w:firstLine="0"/>
      </w:pPr>
      <w:r>
        <w:t>«Памятник»</w:t>
      </w:r>
      <w:r>
        <w:rPr>
          <w:spacing w:val="-2"/>
        </w:rPr>
        <w:t xml:space="preserve"> </w:t>
      </w:r>
      <w:r>
        <w:t>и</w:t>
      </w:r>
      <w:r>
        <w:rPr>
          <w:spacing w:val="-2"/>
        </w:rPr>
        <w:t xml:space="preserve"> другие.</w:t>
      </w:r>
    </w:p>
    <w:p w14:paraId="411E5F0A" w14:textId="77777777" w:rsidR="00106E16" w:rsidRDefault="008E12A7">
      <w:pPr>
        <w:pStyle w:val="a3"/>
        <w:spacing w:line="240" w:lineRule="exact"/>
        <w:ind w:left="1505" w:firstLine="0"/>
        <w:jc w:val="left"/>
      </w:pPr>
      <w:r>
        <w:t>Н.М.</w:t>
      </w:r>
      <w:r>
        <w:rPr>
          <w:spacing w:val="-4"/>
        </w:rPr>
        <w:t xml:space="preserve"> </w:t>
      </w:r>
      <w:r>
        <w:t>Карамзин.</w:t>
      </w:r>
      <w:r>
        <w:rPr>
          <w:spacing w:val="-2"/>
        </w:rPr>
        <w:t xml:space="preserve"> </w:t>
      </w:r>
      <w:r>
        <w:t>Повесть</w:t>
      </w:r>
      <w:r>
        <w:rPr>
          <w:spacing w:val="-3"/>
        </w:rPr>
        <w:t xml:space="preserve"> </w:t>
      </w:r>
      <w:r>
        <w:t>«Бедная</w:t>
      </w:r>
      <w:r>
        <w:rPr>
          <w:spacing w:val="-3"/>
        </w:rPr>
        <w:t xml:space="preserve"> </w:t>
      </w:r>
      <w:r>
        <w:rPr>
          <w:spacing w:val="-2"/>
        </w:rPr>
        <w:t>Лиза».</w:t>
      </w:r>
    </w:p>
    <w:p w14:paraId="4530E40B" w14:textId="77777777" w:rsidR="00106E16" w:rsidRDefault="008E12A7">
      <w:pPr>
        <w:pStyle w:val="3"/>
        <w:spacing w:line="240" w:lineRule="exact"/>
        <w:ind w:left="150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14:paraId="7FA94991" w14:textId="77777777" w:rsidR="00106E16" w:rsidRDefault="008E12A7">
      <w:pPr>
        <w:pStyle w:val="a3"/>
        <w:spacing w:line="240" w:lineRule="exact"/>
        <w:ind w:left="1505" w:firstLine="0"/>
        <w:jc w:val="left"/>
      </w:pPr>
      <w:r>
        <w:t>В.А.</w:t>
      </w:r>
      <w:r>
        <w:rPr>
          <w:spacing w:val="75"/>
          <w:w w:val="150"/>
        </w:rPr>
        <w:t xml:space="preserve"> </w:t>
      </w:r>
      <w:r>
        <w:t>Жуковский.</w:t>
      </w:r>
      <w:r>
        <w:rPr>
          <w:spacing w:val="78"/>
          <w:w w:val="150"/>
        </w:rPr>
        <w:t xml:space="preserve"> </w:t>
      </w:r>
      <w:r>
        <w:t>Баллады,</w:t>
      </w:r>
      <w:r>
        <w:rPr>
          <w:spacing w:val="79"/>
          <w:w w:val="150"/>
        </w:rPr>
        <w:t xml:space="preserve"> </w:t>
      </w:r>
      <w:r>
        <w:t>элегии</w:t>
      </w:r>
      <w:r>
        <w:rPr>
          <w:spacing w:val="79"/>
          <w:w w:val="150"/>
        </w:rPr>
        <w:t xml:space="preserve"> </w:t>
      </w:r>
      <w:r>
        <w:t>(одна-две</w:t>
      </w:r>
      <w:r>
        <w:rPr>
          <w:spacing w:val="77"/>
          <w:w w:val="150"/>
        </w:rPr>
        <w:t xml:space="preserve"> </w:t>
      </w:r>
      <w:r>
        <w:t>по</w:t>
      </w:r>
      <w:r>
        <w:rPr>
          <w:spacing w:val="79"/>
          <w:w w:val="150"/>
        </w:rPr>
        <w:t xml:space="preserve"> </w:t>
      </w:r>
      <w:r>
        <w:t>выбору).</w:t>
      </w:r>
      <w:r>
        <w:rPr>
          <w:spacing w:val="25"/>
        </w:rPr>
        <w:t xml:space="preserve">  </w:t>
      </w:r>
      <w:r>
        <w:t>Например,</w:t>
      </w:r>
      <w:r>
        <w:rPr>
          <w:spacing w:val="79"/>
          <w:w w:val="150"/>
        </w:rPr>
        <w:t xml:space="preserve"> </w:t>
      </w:r>
      <w:r>
        <w:rPr>
          <w:spacing w:val="-2"/>
        </w:rPr>
        <w:t>«Светлана»,</w:t>
      </w:r>
    </w:p>
    <w:p w14:paraId="1C783C22" w14:textId="77777777" w:rsidR="00106E16" w:rsidRDefault="008E12A7">
      <w:pPr>
        <w:pStyle w:val="a3"/>
        <w:spacing w:line="240" w:lineRule="exact"/>
        <w:ind w:firstLine="0"/>
        <w:jc w:val="left"/>
      </w:pPr>
      <w:r>
        <w:t>«Невыразимое»,</w:t>
      </w:r>
      <w:r>
        <w:rPr>
          <w:spacing w:val="-2"/>
        </w:rPr>
        <w:t xml:space="preserve"> </w:t>
      </w:r>
      <w:r>
        <w:t>«Море»</w:t>
      </w:r>
      <w:r>
        <w:rPr>
          <w:spacing w:val="-2"/>
        </w:rPr>
        <w:t xml:space="preserve"> </w:t>
      </w:r>
      <w:r>
        <w:t>и</w:t>
      </w:r>
      <w:r>
        <w:rPr>
          <w:spacing w:val="-1"/>
        </w:rPr>
        <w:t xml:space="preserve"> </w:t>
      </w:r>
      <w:r>
        <w:rPr>
          <w:spacing w:val="-2"/>
        </w:rPr>
        <w:t>другие.</w:t>
      </w:r>
    </w:p>
    <w:p w14:paraId="4BA7B2F3" w14:textId="77777777" w:rsidR="00106E16" w:rsidRDefault="008E12A7">
      <w:pPr>
        <w:pStyle w:val="a3"/>
        <w:spacing w:line="240" w:lineRule="exact"/>
        <w:ind w:left="1505" w:firstLine="0"/>
      </w:pPr>
      <w:r>
        <w:t>А.С.</w:t>
      </w:r>
      <w:r>
        <w:rPr>
          <w:spacing w:val="-1"/>
        </w:rPr>
        <w:t xml:space="preserve"> </w:t>
      </w:r>
      <w:r>
        <w:t>Грибоедов.</w:t>
      </w:r>
      <w:r>
        <w:rPr>
          <w:spacing w:val="-1"/>
        </w:rPr>
        <w:t xml:space="preserve"> </w:t>
      </w:r>
      <w:r>
        <w:t>Комедия</w:t>
      </w:r>
      <w:r>
        <w:rPr>
          <w:spacing w:val="-1"/>
        </w:rPr>
        <w:t xml:space="preserve"> </w:t>
      </w:r>
      <w:r>
        <w:t>«Горе</w:t>
      </w:r>
      <w:r>
        <w:rPr>
          <w:spacing w:val="-1"/>
        </w:rPr>
        <w:t xml:space="preserve"> </w:t>
      </w:r>
      <w:r>
        <w:t xml:space="preserve">от </w:t>
      </w:r>
      <w:r>
        <w:rPr>
          <w:spacing w:val="-4"/>
        </w:rPr>
        <w:t>ума».</w:t>
      </w:r>
    </w:p>
    <w:p w14:paraId="7B8902DE" w14:textId="77777777" w:rsidR="00106E16" w:rsidRDefault="008E12A7">
      <w:pPr>
        <w:pStyle w:val="a3"/>
        <w:spacing w:before="4" w:line="208" w:lineRule="auto"/>
        <w:ind w:right="844" w:firstLine="228"/>
      </w:pPr>
      <w:r>
        <w:t>Поэзия пушкинской эпохи. К.Н. Батюшков, А.А. Дельвиг, Н.М. Языков, Е.А. Баратынский (не менее трёх стихотворений по выбору).</w:t>
      </w:r>
    </w:p>
    <w:p w14:paraId="524002BF" w14:textId="77777777" w:rsidR="00106E16" w:rsidRDefault="008E12A7">
      <w:pPr>
        <w:pStyle w:val="a3"/>
        <w:spacing w:line="229" w:lineRule="exact"/>
        <w:ind w:left="1505" w:firstLine="0"/>
      </w:pPr>
      <w:r>
        <w:t>А.С.</w:t>
      </w:r>
      <w:r>
        <w:rPr>
          <w:spacing w:val="10"/>
        </w:rPr>
        <w:t xml:space="preserve"> </w:t>
      </w:r>
      <w:r>
        <w:t>Пушкин.</w:t>
      </w:r>
      <w:r>
        <w:rPr>
          <w:spacing w:val="9"/>
        </w:rPr>
        <w:t xml:space="preserve"> </w:t>
      </w:r>
      <w:r>
        <w:t>Стихотворения.</w:t>
      </w:r>
      <w:r>
        <w:rPr>
          <w:spacing w:val="9"/>
        </w:rPr>
        <w:t xml:space="preserve"> </w:t>
      </w:r>
      <w:r>
        <w:t>Например,</w:t>
      </w:r>
      <w:r>
        <w:rPr>
          <w:spacing w:val="9"/>
        </w:rPr>
        <w:t xml:space="preserve"> </w:t>
      </w:r>
      <w:r>
        <w:t>«Бесы»,</w:t>
      </w:r>
      <w:r>
        <w:rPr>
          <w:spacing w:val="9"/>
        </w:rPr>
        <w:t xml:space="preserve"> </w:t>
      </w:r>
      <w:r>
        <w:t>«Брожу</w:t>
      </w:r>
      <w:r>
        <w:rPr>
          <w:spacing w:val="9"/>
        </w:rPr>
        <w:t xml:space="preserve"> </w:t>
      </w:r>
      <w:r>
        <w:t>ли</w:t>
      </w:r>
      <w:r>
        <w:rPr>
          <w:spacing w:val="10"/>
        </w:rPr>
        <w:t xml:space="preserve"> </w:t>
      </w:r>
      <w:r>
        <w:t>я</w:t>
      </w:r>
      <w:r>
        <w:rPr>
          <w:spacing w:val="9"/>
        </w:rPr>
        <w:t xml:space="preserve"> </w:t>
      </w:r>
      <w:r>
        <w:t>вдоль</w:t>
      </w:r>
      <w:r>
        <w:rPr>
          <w:spacing w:val="10"/>
        </w:rPr>
        <w:t xml:space="preserve"> </w:t>
      </w:r>
      <w:r>
        <w:t>улиц</w:t>
      </w:r>
      <w:r>
        <w:rPr>
          <w:spacing w:val="11"/>
        </w:rPr>
        <w:t xml:space="preserve"> </w:t>
      </w:r>
      <w:r>
        <w:rPr>
          <w:spacing w:val="-2"/>
        </w:rPr>
        <w:t>шумных…»,</w:t>
      </w:r>
    </w:p>
    <w:p w14:paraId="7CB63C37" w14:textId="77777777" w:rsidR="00106E16" w:rsidRDefault="008E12A7">
      <w:pPr>
        <w:pStyle w:val="a3"/>
        <w:spacing w:before="11" w:line="208" w:lineRule="auto"/>
        <w:ind w:right="845" w:firstLine="0"/>
      </w:pPr>
      <w:r>
        <w:t xml:space="preserve">«…Вновь я посетил…», «Из </w:t>
      </w:r>
      <w:proofErr w:type="spellStart"/>
      <w:r>
        <w:t>Пиндемонти</w:t>
      </w:r>
      <w:proofErr w:type="spellEnd"/>
      <w:r>
        <w:t>», «К морю», «К***» («Я помню чудное мгновенье…»),</w:t>
      </w:r>
      <w:r>
        <w:rPr>
          <w:spacing w:val="-14"/>
        </w:rPr>
        <w:t xml:space="preserve"> </w:t>
      </w:r>
      <w:r>
        <w:t>«Мадонна»,</w:t>
      </w:r>
      <w:r>
        <w:rPr>
          <w:spacing w:val="-12"/>
        </w:rPr>
        <w:t xml:space="preserve"> </w:t>
      </w:r>
      <w:r>
        <w:t>«Осень»</w:t>
      </w:r>
      <w:r>
        <w:rPr>
          <w:spacing w:val="-12"/>
        </w:rPr>
        <w:t xml:space="preserve"> </w:t>
      </w:r>
      <w:r>
        <w:t>(отрывок),</w:t>
      </w:r>
      <w:r>
        <w:rPr>
          <w:spacing w:val="-11"/>
        </w:rPr>
        <w:t xml:space="preserve"> </w:t>
      </w:r>
      <w:r>
        <w:t>«Отцы-пустынники</w:t>
      </w:r>
      <w:r>
        <w:rPr>
          <w:spacing w:val="-13"/>
        </w:rPr>
        <w:t xml:space="preserve"> </w:t>
      </w:r>
      <w:r>
        <w:t>и</w:t>
      </w:r>
      <w:r>
        <w:rPr>
          <w:spacing w:val="-13"/>
        </w:rPr>
        <w:t xml:space="preserve"> </w:t>
      </w:r>
      <w:r>
        <w:t>жёны</w:t>
      </w:r>
      <w:r>
        <w:rPr>
          <w:spacing w:val="-11"/>
        </w:rPr>
        <w:t xml:space="preserve"> </w:t>
      </w:r>
      <w:r>
        <w:rPr>
          <w:spacing w:val="-2"/>
        </w:rPr>
        <w:t>непорочны…»,</w:t>
      </w:r>
    </w:p>
    <w:p w14:paraId="7630FA38" w14:textId="77777777" w:rsidR="00106E16" w:rsidRDefault="008E12A7">
      <w:pPr>
        <w:pStyle w:val="a3"/>
        <w:spacing w:line="208" w:lineRule="auto"/>
        <w:ind w:right="844" w:firstLine="0"/>
      </w:pPr>
      <w:r>
        <w:t>«Пора, мой друг, пора! Покоя сердце просит…», «Поэт», «Пророк», «Свободы сеятель пустынный…»,</w:t>
      </w:r>
      <w:r>
        <w:rPr>
          <w:spacing w:val="-7"/>
        </w:rPr>
        <w:t xml:space="preserve"> </w:t>
      </w:r>
      <w:r>
        <w:t>«Элегия»</w:t>
      </w:r>
      <w:r>
        <w:rPr>
          <w:spacing w:val="-4"/>
        </w:rPr>
        <w:t xml:space="preserve"> </w:t>
      </w:r>
      <w:r>
        <w:t>(«Безумных</w:t>
      </w:r>
      <w:r>
        <w:rPr>
          <w:spacing w:val="-4"/>
        </w:rPr>
        <w:t xml:space="preserve"> </w:t>
      </w:r>
      <w:r>
        <w:t>лет</w:t>
      </w:r>
      <w:r>
        <w:rPr>
          <w:spacing w:val="-4"/>
        </w:rPr>
        <w:t xml:space="preserve"> </w:t>
      </w:r>
      <w:r>
        <w:t>угасшее</w:t>
      </w:r>
      <w:r>
        <w:rPr>
          <w:spacing w:val="-5"/>
        </w:rPr>
        <w:t xml:space="preserve"> </w:t>
      </w:r>
      <w:r>
        <w:t>веселье…»),</w:t>
      </w:r>
      <w:r>
        <w:rPr>
          <w:spacing w:val="-5"/>
        </w:rPr>
        <w:t xml:space="preserve"> </w:t>
      </w:r>
      <w:r>
        <w:t>«Я</w:t>
      </w:r>
      <w:r>
        <w:rPr>
          <w:spacing w:val="-4"/>
        </w:rPr>
        <w:t xml:space="preserve"> </w:t>
      </w:r>
      <w:r>
        <w:t>вас</w:t>
      </w:r>
      <w:r>
        <w:rPr>
          <w:spacing w:val="-3"/>
        </w:rPr>
        <w:t xml:space="preserve"> </w:t>
      </w:r>
      <w:r>
        <w:t>любил:</w:t>
      </w:r>
      <w:r>
        <w:rPr>
          <w:spacing w:val="-4"/>
        </w:rPr>
        <w:t xml:space="preserve"> </w:t>
      </w:r>
      <w:r>
        <w:t>любовь</w:t>
      </w:r>
      <w:r>
        <w:rPr>
          <w:spacing w:val="-4"/>
        </w:rPr>
        <w:t xml:space="preserve"> </w:t>
      </w:r>
      <w:r>
        <w:t>ещё, быть может…», «Я памятник себе воздвиг нерукотворный…» и другие. Поэма «Медный всадник». Роман в стихах «Евгений Онегин».</w:t>
      </w:r>
    </w:p>
    <w:p w14:paraId="4FFC3A71" w14:textId="77777777" w:rsidR="00106E16" w:rsidRDefault="008E12A7">
      <w:pPr>
        <w:pStyle w:val="a3"/>
        <w:spacing w:line="208" w:lineRule="auto"/>
        <w:ind w:right="844" w:firstLine="228"/>
      </w:pPr>
      <w:r>
        <w:t>М.Ю.</w:t>
      </w:r>
      <w:r>
        <w:rPr>
          <w:spacing w:val="-6"/>
        </w:rPr>
        <w:t xml:space="preserve"> </w:t>
      </w:r>
      <w:r>
        <w:t>Лермонтов.</w:t>
      </w:r>
      <w:r>
        <w:rPr>
          <w:spacing w:val="-6"/>
        </w:rPr>
        <w:t xml:space="preserve"> </w:t>
      </w:r>
      <w:r>
        <w:t>Стихотворения.</w:t>
      </w:r>
      <w:r>
        <w:rPr>
          <w:spacing w:val="-6"/>
        </w:rPr>
        <w:t xml:space="preserve"> </w:t>
      </w:r>
      <w:r>
        <w:t>Например,</w:t>
      </w:r>
      <w:r>
        <w:rPr>
          <w:spacing w:val="-6"/>
        </w:rPr>
        <w:t xml:space="preserve"> </w:t>
      </w:r>
      <w:r>
        <w:t>«Выхожу</w:t>
      </w:r>
      <w:r>
        <w:rPr>
          <w:spacing w:val="-7"/>
        </w:rPr>
        <w:t xml:space="preserve"> </w:t>
      </w:r>
      <w:r>
        <w:t>один</w:t>
      </w:r>
      <w:r>
        <w:rPr>
          <w:spacing w:val="-5"/>
        </w:rPr>
        <w:t xml:space="preserve"> </w:t>
      </w:r>
      <w:r>
        <w:t>я</w:t>
      </w:r>
      <w:r>
        <w:rPr>
          <w:spacing w:val="-8"/>
        </w:rPr>
        <w:t xml:space="preserve"> </w:t>
      </w:r>
      <w:r>
        <w:t>на</w:t>
      </w:r>
      <w:r>
        <w:rPr>
          <w:spacing w:val="-7"/>
        </w:rPr>
        <w:t xml:space="preserve"> </w:t>
      </w:r>
      <w:r>
        <w:t>дорогу…»,</w:t>
      </w:r>
      <w:r>
        <w:rPr>
          <w:spacing w:val="-6"/>
        </w:rPr>
        <w:t xml:space="preserve"> </w:t>
      </w:r>
      <w:r>
        <w:t>«Дума»,</w:t>
      </w:r>
      <w:r>
        <w:rPr>
          <w:spacing w:val="-6"/>
        </w:rPr>
        <w:t xml:space="preserve"> </w:t>
      </w:r>
      <w:r>
        <w:t>«И скучно и грустно», «Как часто, пёстрою толпою окружён…», «Молитва» («Я, Матерь Божия, ныне с молитвою…»), «Нет, не тебя так пылко я люблю…», «Нет, я не Байрон, я другой…»,</w:t>
      </w:r>
      <w:r>
        <w:rPr>
          <w:spacing w:val="38"/>
        </w:rPr>
        <w:t xml:space="preserve"> </w:t>
      </w:r>
      <w:r>
        <w:t>«Поэт»</w:t>
      </w:r>
      <w:r>
        <w:rPr>
          <w:spacing w:val="39"/>
        </w:rPr>
        <w:t xml:space="preserve"> </w:t>
      </w:r>
      <w:r>
        <w:t>(«Отделкой</w:t>
      </w:r>
      <w:r>
        <w:rPr>
          <w:spacing w:val="39"/>
        </w:rPr>
        <w:t xml:space="preserve"> </w:t>
      </w:r>
      <w:r>
        <w:t>золотой</w:t>
      </w:r>
      <w:r>
        <w:rPr>
          <w:spacing w:val="40"/>
        </w:rPr>
        <w:t xml:space="preserve"> </w:t>
      </w:r>
      <w:r>
        <w:t>блистает</w:t>
      </w:r>
      <w:r>
        <w:rPr>
          <w:spacing w:val="39"/>
        </w:rPr>
        <w:t xml:space="preserve"> </w:t>
      </w:r>
      <w:r>
        <w:t>мой</w:t>
      </w:r>
      <w:r>
        <w:rPr>
          <w:spacing w:val="39"/>
        </w:rPr>
        <w:t xml:space="preserve"> </w:t>
      </w:r>
      <w:r>
        <w:t>кинжал…»),</w:t>
      </w:r>
      <w:r>
        <w:rPr>
          <w:spacing w:val="38"/>
        </w:rPr>
        <w:t xml:space="preserve"> </w:t>
      </w:r>
      <w:r>
        <w:t>«Пророк»,</w:t>
      </w:r>
      <w:r>
        <w:rPr>
          <w:spacing w:val="40"/>
        </w:rPr>
        <w:t xml:space="preserve"> </w:t>
      </w:r>
      <w:r>
        <w:rPr>
          <w:spacing w:val="-2"/>
        </w:rPr>
        <w:t>«Родина»,</w:t>
      </w:r>
    </w:p>
    <w:p w14:paraId="1A5AE3E2" w14:textId="77777777" w:rsidR="00106E16" w:rsidRDefault="008E12A7">
      <w:pPr>
        <w:pStyle w:val="a3"/>
        <w:spacing w:line="208" w:lineRule="auto"/>
        <w:ind w:right="842" w:firstLine="0"/>
      </w:pPr>
      <w:r>
        <w:t>«Смерть Поэта», «Сон» («В полдневный жар в долине Дагестана…»), «Я жить хочу, хочу печали…» и другие. Роман «Герой нашего времени».</w:t>
      </w:r>
    </w:p>
    <w:p w14:paraId="2BE51EFB" w14:textId="77777777" w:rsidR="00106E16" w:rsidRDefault="008E12A7">
      <w:pPr>
        <w:pStyle w:val="a3"/>
        <w:spacing w:line="229" w:lineRule="exact"/>
        <w:ind w:left="1505" w:firstLine="0"/>
      </w:pPr>
      <w:r>
        <w:t>Н.В.</w:t>
      </w:r>
      <w:r>
        <w:rPr>
          <w:spacing w:val="-1"/>
        </w:rPr>
        <w:t xml:space="preserve"> </w:t>
      </w:r>
      <w:r>
        <w:t>Гоголь.</w:t>
      </w:r>
      <w:r>
        <w:rPr>
          <w:spacing w:val="-1"/>
        </w:rPr>
        <w:t xml:space="preserve"> </w:t>
      </w:r>
      <w:r>
        <w:t>Поэма</w:t>
      </w:r>
      <w:r>
        <w:rPr>
          <w:spacing w:val="-2"/>
        </w:rPr>
        <w:t xml:space="preserve"> </w:t>
      </w:r>
      <w:r>
        <w:t>«Мёртвые</w:t>
      </w:r>
      <w:r>
        <w:rPr>
          <w:spacing w:val="-2"/>
        </w:rPr>
        <w:t xml:space="preserve"> души».</w:t>
      </w:r>
    </w:p>
    <w:p w14:paraId="0FE260C6" w14:textId="77777777" w:rsidR="00106E16" w:rsidRDefault="008E12A7">
      <w:pPr>
        <w:pStyle w:val="a3"/>
        <w:spacing w:before="11" w:line="208" w:lineRule="auto"/>
        <w:ind w:right="845" w:firstLine="228"/>
      </w:pPr>
      <w:r>
        <w:t>Отечественная</w:t>
      </w:r>
      <w:r>
        <w:rPr>
          <w:spacing w:val="-15"/>
        </w:rPr>
        <w:t xml:space="preserve"> </w:t>
      </w:r>
      <w:r>
        <w:t>проза</w:t>
      </w:r>
      <w:r>
        <w:rPr>
          <w:spacing w:val="-15"/>
        </w:rPr>
        <w:t xml:space="preserve"> </w:t>
      </w:r>
      <w:r>
        <w:t>первой</w:t>
      </w:r>
      <w:r>
        <w:rPr>
          <w:spacing w:val="-15"/>
        </w:rPr>
        <w:t xml:space="preserve"> </w:t>
      </w:r>
      <w:r>
        <w:t>половины</w:t>
      </w:r>
      <w:r>
        <w:rPr>
          <w:spacing w:val="-13"/>
        </w:rPr>
        <w:t xml:space="preserve"> </w:t>
      </w:r>
      <w:r>
        <w:t>XIX</w:t>
      </w:r>
      <w:r>
        <w:rPr>
          <w:spacing w:val="-14"/>
        </w:rPr>
        <w:t xml:space="preserve"> </w:t>
      </w:r>
      <w:r>
        <w:t>в.</w:t>
      </w:r>
      <w:r>
        <w:rPr>
          <w:spacing w:val="-14"/>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 произведения:</w:t>
      </w:r>
      <w:r>
        <w:rPr>
          <w:spacing w:val="10"/>
        </w:rPr>
        <w:t xml:space="preserve"> </w:t>
      </w:r>
      <w:r>
        <w:t>А.</w:t>
      </w:r>
      <w:r>
        <w:rPr>
          <w:spacing w:val="12"/>
        </w:rPr>
        <w:t xml:space="preserve"> </w:t>
      </w:r>
      <w:r>
        <w:t>Погорельский</w:t>
      </w:r>
      <w:r>
        <w:rPr>
          <w:spacing w:val="13"/>
        </w:rPr>
        <w:t xml:space="preserve"> </w:t>
      </w:r>
      <w:r>
        <w:t>«</w:t>
      </w:r>
      <w:proofErr w:type="spellStart"/>
      <w:r>
        <w:t>Лафертовская</w:t>
      </w:r>
      <w:proofErr w:type="spellEnd"/>
      <w:r>
        <w:rPr>
          <w:spacing w:val="12"/>
        </w:rPr>
        <w:t xml:space="preserve"> </w:t>
      </w:r>
      <w:r>
        <w:t>маковница»,</w:t>
      </w:r>
      <w:r>
        <w:rPr>
          <w:spacing w:val="12"/>
        </w:rPr>
        <w:t xml:space="preserve"> </w:t>
      </w:r>
      <w:r>
        <w:t>А.А.</w:t>
      </w:r>
      <w:r>
        <w:rPr>
          <w:spacing w:val="12"/>
        </w:rPr>
        <w:t xml:space="preserve"> </w:t>
      </w:r>
      <w:r>
        <w:t>Бестужева-</w:t>
      </w:r>
      <w:r>
        <w:rPr>
          <w:spacing w:val="-2"/>
        </w:rPr>
        <w:t>Марлинский</w:t>
      </w:r>
    </w:p>
    <w:p w14:paraId="7AA73A62" w14:textId="77777777" w:rsidR="00106E16" w:rsidRDefault="008E12A7">
      <w:pPr>
        <w:pStyle w:val="a3"/>
        <w:spacing w:line="247" w:lineRule="exact"/>
        <w:ind w:firstLine="0"/>
      </w:pPr>
      <w:r>
        <w:t>«Часы</w:t>
      </w:r>
      <w:r>
        <w:rPr>
          <w:spacing w:val="-4"/>
        </w:rPr>
        <w:t xml:space="preserve"> </w:t>
      </w:r>
      <w:r>
        <w:t>и</w:t>
      </w:r>
      <w:r>
        <w:rPr>
          <w:spacing w:val="-2"/>
        </w:rPr>
        <w:t xml:space="preserve"> </w:t>
      </w:r>
      <w:r>
        <w:t>зеркало»,</w:t>
      </w:r>
      <w:r>
        <w:rPr>
          <w:spacing w:val="-2"/>
        </w:rPr>
        <w:t xml:space="preserve"> </w:t>
      </w:r>
      <w:r>
        <w:t>А.И.</w:t>
      </w:r>
      <w:r>
        <w:rPr>
          <w:spacing w:val="1"/>
        </w:rPr>
        <w:t xml:space="preserve"> </w:t>
      </w:r>
      <w:r>
        <w:t>Герцен</w:t>
      </w:r>
      <w:r>
        <w:rPr>
          <w:spacing w:val="-2"/>
        </w:rPr>
        <w:t xml:space="preserve"> </w:t>
      </w:r>
      <w:r>
        <w:t>«Кто</w:t>
      </w:r>
      <w:r>
        <w:rPr>
          <w:spacing w:val="-2"/>
        </w:rPr>
        <w:t xml:space="preserve"> </w:t>
      </w:r>
      <w:r>
        <w:t>виноват?»</w:t>
      </w:r>
      <w:r>
        <w:rPr>
          <w:spacing w:val="-2"/>
        </w:rPr>
        <w:t xml:space="preserve"> </w:t>
      </w:r>
      <w:r>
        <w:t>(главы</w:t>
      </w:r>
      <w:r>
        <w:rPr>
          <w:spacing w:val="-2"/>
        </w:rPr>
        <w:t xml:space="preserve"> </w:t>
      </w:r>
      <w:r>
        <w:t>по</w:t>
      </w:r>
      <w:r>
        <w:rPr>
          <w:spacing w:val="-2"/>
        </w:rPr>
        <w:t xml:space="preserve"> </w:t>
      </w:r>
      <w:r>
        <w:t>выбору)</w:t>
      </w:r>
      <w:r>
        <w:rPr>
          <w:spacing w:val="-2"/>
        </w:rPr>
        <w:t xml:space="preserve"> </w:t>
      </w:r>
      <w:r>
        <w:t>и</w:t>
      </w:r>
      <w:r>
        <w:rPr>
          <w:spacing w:val="-2"/>
        </w:rPr>
        <w:t xml:space="preserve"> другие.</w:t>
      </w:r>
    </w:p>
    <w:p w14:paraId="7C77B31D" w14:textId="77777777" w:rsidR="00106E16" w:rsidRDefault="00106E16">
      <w:pPr>
        <w:pStyle w:val="a3"/>
        <w:spacing w:line="247" w:lineRule="exact"/>
        <w:sectPr w:rsidR="00106E16">
          <w:pgSz w:w="11910" w:h="16390"/>
          <w:pgMar w:top="1020" w:right="0" w:bottom="1160" w:left="425" w:header="0" w:footer="901" w:gutter="0"/>
          <w:cols w:space="720"/>
        </w:sectPr>
      </w:pPr>
    </w:p>
    <w:p w14:paraId="171F66EF" w14:textId="77777777" w:rsidR="00106E16" w:rsidRDefault="008E12A7">
      <w:pPr>
        <w:pStyle w:val="3"/>
        <w:spacing w:before="78" w:line="258" w:lineRule="exact"/>
        <w:ind w:left="1505"/>
        <w:jc w:val="left"/>
      </w:pPr>
      <w:r>
        <w:lastRenderedPageBreak/>
        <w:t>Зарубежная</w:t>
      </w:r>
      <w:r>
        <w:rPr>
          <w:spacing w:val="-4"/>
        </w:rPr>
        <w:t xml:space="preserve"> </w:t>
      </w:r>
      <w:r>
        <w:rPr>
          <w:spacing w:val="-2"/>
        </w:rPr>
        <w:t>литература.</w:t>
      </w:r>
    </w:p>
    <w:p w14:paraId="2ABC9AFE" w14:textId="77777777" w:rsidR="00106E16" w:rsidRDefault="008E12A7">
      <w:pPr>
        <w:pStyle w:val="a3"/>
        <w:spacing w:before="11" w:line="208" w:lineRule="auto"/>
        <w:ind w:left="1505" w:right="2601" w:firstLine="0"/>
        <w:jc w:val="left"/>
      </w:pPr>
      <w:r>
        <w:t>Данте</w:t>
      </w:r>
      <w:r>
        <w:rPr>
          <w:spacing w:val="-5"/>
        </w:rPr>
        <w:t xml:space="preserve"> </w:t>
      </w:r>
      <w:r>
        <w:t>«Божественная</w:t>
      </w:r>
      <w:r>
        <w:rPr>
          <w:spacing w:val="-5"/>
        </w:rPr>
        <w:t xml:space="preserve"> </w:t>
      </w:r>
      <w:r>
        <w:t>комедия»</w:t>
      </w:r>
      <w:r>
        <w:rPr>
          <w:spacing w:val="-5"/>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5"/>
        </w:rPr>
        <w:t xml:space="preserve"> </w:t>
      </w:r>
      <w:r>
        <w:t>по</w:t>
      </w:r>
      <w:r>
        <w:rPr>
          <w:spacing w:val="-5"/>
        </w:rPr>
        <w:t xml:space="preserve"> </w:t>
      </w:r>
      <w:r>
        <w:t>выбору). У. Шекспир. Трагедия «Гамлет» (фрагменты по выбору).</w:t>
      </w:r>
    </w:p>
    <w:p w14:paraId="2092D6A5" w14:textId="77777777" w:rsidR="00106E16" w:rsidRDefault="008E12A7">
      <w:pPr>
        <w:pStyle w:val="a3"/>
        <w:spacing w:line="229" w:lineRule="exact"/>
        <w:ind w:left="1505" w:firstLine="0"/>
        <w:jc w:val="left"/>
      </w:pPr>
      <w:r>
        <w:t>И.</w:t>
      </w:r>
      <w:r>
        <w:rPr>
          <w:spacing w:val="-3"/>
        </w:rPr>
        <w:t xml:space="preserve"> </w:t>
      </w:r>
      <w:r>
        <w:t>Гёте.</w:t>
      </w:r>
      <w:r>
        <w:rPr>
          <w:spacing w:val="-1"/>
        </w:rPr>
        <w:t xml:space="preserve"> </w:t>
      </w:r>
      <w:r>
        <w:t>Трагедия</w:t>
      </w:r>
      <w:r>
        <w:rPr>
          <w:spacing w:val="-1"/>
        </w:rPr>
        <w:t xml:space="preserve"> </w:t>
      </w:r>
      <w:r>
        <w:t>«Фауст» (не</w:t>
      </w:r>
      <w:r>
        <w:rPr>
          <w:spacing w:val="-2"/>
        </w:rPr>
        <w:t xml:space="preserve"> </w:t>
      </w:r>
      <w:r>
        <w:t>менее</w:t>
      </w:r>
      <w:r>
        <w:rPr>
          <w:spacing w:val="-1"/>
        </w:rPr>
        <w:t xml:space="preserve"> </w:t>
      </w:r>
      <w:r>
        <w:t>двух</w:t>
      </w:r>
      <w:r>
        <w:rPr>
          <w:spacing w:val="-1"/>
        </w:rPr>
        <w:t xml:space="preserve"> </w:t>
      </w:r>
      <w:r>
        <w:t>фрагментов</w:t>
      </w:r>
      <w:r>
        <w:rPr>
          <w:spacing w:val="-2"/>
        </w:rPr>
        <w:t xml:space="preserve"> </w:t>
      </w:r>
      <w:r>
        <w:t xml:space="preserve">по </w:t>
      </w:r>
      <w:r>
        <w:rPr>
          <w:spacing w:val="-2"/>
        </w:rPr>
        <w:t>выбору).</w:t>
      </w:r>
    </w:p>
    <w:p w14:paraId="3C413FA6" w14:textId="77777777" w:rsidR="00106E16" w:rsidRDefault="008E12A7">
      <w:pPr>
        <w:pStyle w:val="a3"/>
        <w:spacing w:before="11" w:line="208" w:lineRule="auto"/>
        <w:ind w:right="844" w:firstLine="228"/>
      </w:pPr>
      <w:r>
        <w:t xml:space="preserve">Д. Байрон. Стихотворения (одно по выбору). Например, «Душа моя мрачна. Скорей, певец, скорей!..», «Прощание Наполеона» и другие Поэма «Паломничество </w:t>
      </w:r>
      <w:proofErr w:type="spellStart"/>
      <w:r>
        <w:t>Чайльд</w:t>
      </w:r>
      <w:proofErr w:type="spellEnd"/>
      <w:r>
        <w:t>- Гарольда» (не менее одного фрагмента по выбору).</w:t>
      </w:r>
    </w:p>
    <w:p w14:paraId="2E3396A0" w14:textId="77777777" w:rsidR="00106E16" w:rsidRDefault="008E12A7">
      <w:pPr>
        <w:pStyle w:val="a3"/>
        <w:spacing w:line="208" w:lineRule="auto"/>
        <w:ind w:right="851" w:firstLine="228"/>
      </w:pPr>
      <w:r>
        <w:t>Зарубежная проза первой половины XIX в. (одно произведение по выбору). Например, произведения Э. Гофмана, В. Гюго, В. Скотта и другие.</w:t>
      </w:r>
    </w:p>
    <w:p w14:paraId="0C26515E" w14:textId="77777777" w:rsidR="00106E16" w:rsidRDefault="008E12A7">
      <w:pPr>
        <w:pStyle w:val="3"/>
        <w:spacing w:before="211" w:line="258" w:lineRule="exact"/>
        <w:ind w:left="1505"/>
        <w:jc w:val="left"/>
      </w:pPr>
      <w:r>
        <w:t>Планируемые</w:t>
      </w:r>
      <w:r>
        <w:rPr>
          <w:spacing w:val="-7"/>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3"/>
        </w:rPr>
        <w:t xml:space="preserve"> </w:t>
      </w:r>
      <w:r>
        <w:t>литературе</w:t>
      </w:r>
      <w:r>
        <w:rPr>
          <w:spacing w:val="-3"/>
        </w:rPr>
        <w:t xml:space="preserve"> </w:t>
      </w:r>
      <w:r>
        <w:t>на</w:t>
      </w:r>
      <w:r>
        <w:rPr>
          <w:spacing w:val="-2"/>
        </w:rPr>
        <w:t xml:space="preserve"> </w:t>
      </w:r>
      <w:r>
        <w:t>уровне</w:t>
      </w:r>
      <w:r>
        <w:rPr>
          <w:spacing w:val="-3"/>
        </w:rPr>
        <w:t xml:space="preserve"> </w:t>
      </w:r>
      <w:r>
        <w:rPr>
          <w:spacing w:val="-2"/>
        </w:rPr>
        <w:t>основного</w:t>
      </w:r>
    </w:p>
    <w:p w14:paraId="350C4370" w14:textId="77777777" w:rsidR="00106E16" w:rsidRDefault="008E12A7">
      <w:pPr>
        <w:spacing w:line="258" w:lineRule="exact"/>
        <w:ind w:left="1255" w:right="827"/>
        <w:jc w:val="center"/>
        <w:rPr>
          <w:b/>
          <w:sz w:val="24"/>
        </w:rPr>
      </w:pPr>
      <w:r>
        <w:rPr>
          <w:b/>
          <w:sz w:val="24"/>
        </w:rPr>
        <w:t>общего</w:t>
      </w:r>
      <w:r>
        <w:rPr>
          <w:b/>
          <w:spacing w:val="-6"/>
          <w:sz w:val="24"/>
        </w:rPr>
        <w:t xml:space="preserve"> </w:t>
      </w:r>
      <w:r>
        <w:rPr>
          <w:b/>
          <w:spacing w:val="-2"/>
          <w:sz w:val="24"/>
        </w:rPr>
        <w:t>образования</w:t>
      </w:r>
    </w:p>
    <w:p w14:paraId="3283F3AF" w14:textId="77777777" w:rsidR="00106E16" w:rsidRDefault="008E12A7">
      <w:pPr>
        <w:pStyle w:val="a3"/>
        <w:spacing w:before="233" w:line="208" w:lineRule="auto"/>
        <w:ind w:right="839" w:firstLine="707"/>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284BCE" w14:textId="77777777" w:rsidR="00106E16" w:rsidRDefault="008E12A7">
      <w:pPr>
        <w:pStyle w:val="a3"/>
        <w:spacing w:line="208" w:lineRule="auto"/>
        <w:ind w:right="847" w:firstLine="70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3F0DF66" w14:textId="77777777" w:rsidR="00106E16" w:rsidRDefault="008E12A7">
      <w:pPr>
        <w:pStyle w:val="a5"/>
        <w:numPr>
          <w:ilvl w:val="0"/>
          <w:numId w:val="316"/>
        </w:numPr>
        <w:tabs>
          <w:tab w:val="left" w:pos="2243"/>
        </w:tabs>
        <w:spacing w:line="229" w:lineRule="exact"/>
        <w:ind w:left="2243" w:hanging="258"/>
        <w:rPr>
          <w:sz w:val="24"/>
        </w:rPr>
      </w:pPr>
      <w:r>
        <w:rPr>
          <w:sz w:val="24"/>
        </w:rPr>
        <w:t>гражданского</w:t>
      </w:r>
      <w:r>
        <w:rPr>
          <w:spacing w:val="-3"/>
          <w:sz w:val="24"/>
        </w:rPr>
        <w:t xml:space="preserve"> </w:t>
      </w:r>
      <w:r>
        <w:rPr>
          <w:spacing w:val="-2"/>
          <w:sz w:val="24"/>
        </w:rPr>
        <w:t>воспитания:</w:t>
      </w:r>
    </w:p>
    <w:p w14:paraId="6AB7236B" w14:textId="77777777" w:rsidR="00106E16" w:rsidRDefault="008E12A7">
      <w:pPr>
        <w:pStyle w:val="a3"/>
        <w:spacing w:before="11" w:line="208" w:lineRule="auto"/>
        <w:ind w:right="845"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ED6B822" w14:textId="77777777" w:rsidR="00106E16" w:rsidRDefault="008E12A7">
      <w:pPr>
        <w:pStyle w:val="a3"/>
        <w:spacing w:line="208" w:lineRule="auto"/>
        <w:ind w:right="842" w:firstLine="707"/>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5E62B848" w14:textId="77777777" w:rsidR="00106E16" w:rsidRDefault="008E12A7">
      <w:pPr>
        <w:pStyle w:val="a3"/>
        <w:spacing w:line="208" w:lineRule="auto"/>
        <w:ind w:right="844" w:firstLine="707"/>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4"/>
        </w:rPr>
        <w:t xml:space="preserve"> </w:t>
      </w:r>
      <w:r>
        <w:t>коррупции,</w:t>
      </w:r>
      <w:r>
        <w:rPr>
          <w:spacing w:val="-4"/>
        </w:rPr>
        <w:t xml:space="preserve"> </w:t>
      </w:r>
      <w:r>
        <w:t>готовность</w:t>
      </w:r>
      <w:r>
        <w:rPr>
          <w:spacing w:val="-4"/>
        </w:rPr>
        <w:t xml:space="preserve"> </w:t>
      </w:r>
      <w:r>
        <w:t>к</w:t>
      </w:r>
      <w:r>
        <w:rPr>
          <w:spacing w:val="-6"/>
        </w:rPr>
        <w:t xml:space="preserve"> </w:t>
      </w:r>
      <w:r>
        <w:t>разнообразной совместной</w:t>
      </w:r>
      <w:r>
        <w:rPr>
          <w:spacing w:val="-1"/>
        </w:rPr>
        <w:t xml:space="preserve"> </w:t>
      </w:r>
      <w:r>
        <w:t>деятельности,</w:t>
      </w:r>
      <w:r>
        <w:rPr>
          <w:spacing w:val="-2"/>
        </w:rPr>
        <w:t xml:space="preserve"> </w:t>
      </w:r>
      <w:r>
        <w:t>стремление</w:t>
      </w:r>
      <w:r>
        <w:rPr>
          <w:spacing w:val="-3"/>
        </w:rPr>
        <w:t xml:space="preserve"> </w:t>
      </w:r>
      <w:r>
        <w:t>к</w:t>
      </w:r>
      <w:r>
        <w:rPr>
          <w:spacing w:val="-4"/>
        </w:rPr>
        <w:t xml:space="preserve"> </w:t>
      </w:r>
      <w:r>
        <w:t>взаимопониманию</w:t>
      </w:r>
      <w:r>
        <w:rPr>
          <w:spacing w:val="-4"/>
        </w:rPr>
        <w:t xml:space="preserve"> </w:t>
      </w:r>
      <w:r>
        <w:t>и</w:t>
      </w:r>
      <w:r>
        <w:rPr>
          <w:spacing w:val="-1"/>
        </w:rPr>
        <w:t xml:space="preserve"> </w:t>
      </w:r>
      <w:r>
        <w:t>взаимопомощи,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0C448A63" w14:textId="77777777" w:rsidR="00106E16" w:rsidRDefault="008E12A7">
      <w:pPr>
        <w:pStyle w:val="a5"/>
        <w:numPr>
          <w:ilvl w:val="0"/>
          <w:numId w:val="316"/>
        </w:numPr>
        <w:tabs>
          <w:tab w:val="left" w:pos="2243"/>
        </w:tabs>
        <w:spacing w:line="229" w:lineRule="exact"/>
        <w:ind w:left="2243" w:hanging="258"/>
        <w:rPr>
          <w:sz w:val="24"/>
        </w:rPr>
      </w:pPr>
      <w:r>
        <w:rPr>
          <w:sz w:val="24"/>
        </w:rPr>
        <w:t>патриотического</w:t>
      </w:r>
      <w:r>
        <w:rPr>
          <w:spacing w:val="-6"/>
          <w:sz w:val="24"/>
        </w:rPr>
        <w:t xml:space="preserve"> </w:t>
      </w:r>
      <w:r>
        <w:rPr>
          <w:spacing w:val="-2"/>
          <w:sz w:val="24"/>
        </w:rPr>
        <w:t>воспитания:</w:t>
      </w:r>
    </w:p>
    <w:p w14:paraId="3C7D9E7B" w14:textId="77777777" w:rsidR="00106E16" w:rsidRDefault="008E12A7">
      <w:pPr>
        <w:pStyle w:val="a3"/>
        <w:spacing w:before="10" w:line="208" w:lineRule="auto"/>
        <w:ind w:right="848" w:firstLine="707"/>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14:paraId="3A359619" w14:textId="77777777" w:rsidR="00106E16" w:rsidRDefault="008E12A7">
      <w:pPr>
        <w:pStyle w:val="a3"/>
        <w:spacing w:line="208" w:lineRule="auto"/>
        <w:ind w:right="845"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4CC0683" w14:textId="77777777" w:rsidR="00106E16" w:rsidRDefault="008E12A7">
      <w:pPr>
        <w:pStyle w:val="a5"/>
        <w:numPr>
          <w:ilvl w:val="0"/>
          <w:numId w:val="316"/>
        </w:numPr>
        <w:tabs>
          <w:tab w:val="left" w:pos="2243"/>
        </w:tabs>
        <w:spacing w:line="229" w:lineRule="exact"/>
        <w:ind w:left="2243" w:hanging="258"/>
        <w:rPr>
          <w:sz w:val="24"/>
        </w:rPr>
      </w:pPr>
      <w:r>
        <w:rPr>
          <w:sz w:val="24"/>
        </w:rPr>
        <w:t>духовно-нравственного</w:t>
      </w:r>
      <w:r>
        <w:rPr>
          <w:spacing w:val="-9"/>
          <w:sz w:val="24"/>
        </w:rPr>
        <w:t xml:space="preserve"> </w:t>
      </w:r>
      <w:r>
        <w:rPr>
          <w:spacing w:val="-2"/>
          <w:sz w:val="24"/>
        </w:rPr>
        <w:t>воспитания:</w:t>
      </w:r>
    </w:p>
    <w:p w14:paraId="1222A9BB" w14:textId="77777777" w:rsidR="00106E16" w:rsidRDefault="008E12A7">
      <w:pPr>
        <w:pStyle w:val="a3"/>
        <w:spacing w:before="11" w:line="208" w:lineRule="auto"/>
        <w:ind w:right="844" w:firstLine="7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6D6321D" w14:textId="77777777" w:rsidR="00106E16" w:rsidRDefault="008E12A7">
      <w:pPr>
        <w:pStyle w:val="a3"/>
        <w:spacing w:line="208" w:lineRule="auto"/>
        <w:ind w:right="850" w:firstLine="707"/>
      </w:pPr>
      <w:r>
        <w:t>активное</w:t>
      </w:r>
      <w:r>
        <w:rPr>
          <w:spacing w:val="-1"/>
        </w:rPr>
        <w:t xml:space="preserve"> </w:t>
      </w:r>
      <w:r>
        <w:t>неприятие</w:t>
      </w:r>
      <w:r>
        <w:rPr>
          <w:spacing w:val="-1"/>
        </w:rPr>
        <w:t xml:space="preserve"> </w:t>
      </w:r>
      <w:r>
        <w:t>асоциальных поступков, свобода</w:t>
      </w:r>
      <w:r>
        <w:rPr>
          <w:spacing w:val="-1"/>
        </w:rPr>
        <w:t xml:space="preserve"> </w:t>
      </w:r>
      <w:r>
        <w:t>и ответственность личности в условиях индивидуального и общественного пространства;</w:t>
      </w:r>
    </w:p>
    <w:p w14:paraId="724D71CD" w14:textId="77777777" w:rsidR="00106E16" w:rsidRDefault="008E12A7">
      <w:pPr>
        <w:pStyle w:val="a5"/>
        <w:numPr>
          <w:ilvl w:val="0"/>
          <w:numId w:val="316"/>
        </w:numPr>
        <w:tabs>
          <w:tab w:val="left" w:pos="2243"/>
        </w:tabs>
        <w:spacing w:line="229" w:lineRule="exact"/>
        <w:ind w:left="2243" w:hanging="258"/>
        <w:rPr>
          <w:sz w:val="24"/>
        </w:rPr>
      </w:pPr>
      <w:r>
        <w:rPr>
          <w:sz w:val="24"/>
        </w:rPr>
        <w:t>эстетического</w:t>
      </w:r>
      <w:r>
        <w:rPr>
          <w:spacing w:val="-6"/>
          <w:sz w:val="24"/>
        </w:rPr>
        <w:t xml:space="preserve"> </w:t>
      </w:r>
      <w:r>
        <w:rPr>
          <w:spacing w:val="-2"/>
          <w:sz w:val="24"/>
        </w:rPr>
        <w:t>воспитания:</w:t>
      </w:r>
    </w:p>
    <w:p w14:paraId="2013BB90" w14:textId="77777777" w:rsidR="00106E16" w:rsidRDefault="008E12A7">
      <w:pPr>
        <w:pStyle w:val="a3"/>
        <w:spacing w:before="11" w:line="208" w:lineRule="auto"/>
        <w:ind w:right="848" w:firstLine="707"/>
      </w:pPr>
      <w:r>
        <w:t>восприимчивость к разным видам искусства, традициям и творчеству своего и других</w:t>
      </w:r>
      <w:r>
        <w:rPr>
          <w:spacing w:val="-15"/>
        </w:rPr>
        <w:t xml:space="preserve"> </w:t>
      </w:r>
      <w:r>
        <w:t>народов,</w:t>
      </w:r>
      <w:r>
        <w:rPr>
          <w:spacing w:val="-15"/>
        </w:rPr>
        <w:t xml:space="preserve"> </w:t>
      </w:r>
      <w:r>
        <w:t>понимание</w:t>
      </w:r>
      <w:r>
        <w:rPr>
          <w:spacing w:val="-15"/>
        </w:rPr>
        <w:t xml:space="preserve"> </w:t>
      </w:r>
      <w:r>
        <w:t>эмоционального</w:t>
      </w:r>
      <w:r>
        <w:rPr>
          <w:spacing w:val="-15"/>
        </w:rPr>
        <w:t xml:space="preserve"> </w:t>
      </w:r>
      <w:r>
        <w:t>воздействия</w:t>
      </w:r>
      <w:r>
        <w:rPr>
          <w:spacing w:val="-15"/>
        </w:rPr>
        <w:t xml:space="preserve"> </w:t>
      </w:r>
      <w:r>
        <w:t>искусства,</w:t>
      </w:r>
      <w:r>
        <w:rPr>
          <w:spacing w:val="-14"/>
        </w:rPr>
        <w:t xml:space="preserve"> </w:t>
      </w:r>
      <w:r>
        <w:t>в</w:t>
      </w:r>
      <w:r>
        <w:rPr>
          <w:spacing w:val="-15"/>
        </w:rPr>
        <w:t xml:space="preserve"> </w:t>
      </w:r>
      <w:r>
        <w:t>том</w:t>
      </w:r>
      <w:r>
        <w:rPr>
          <w:spacing w:val="-14"/>
        </w:rPr>
        <w:t xml:space="preserve"> </w:t>
      </w:r>
      <w:r>
        <w:t>числе</w:t>
      </w:r>
      <w:r>
        <w:rPr>
          <w:spacing w:val="-15"/>
        </w:rPr>
        <w:t xml:space="preserve"> </w:t>
      </w:r>
      <w:r>
        <w:t>изучаемых литературных произведений;</w:t>
      </w:r>
    </w:p>
    <w:p w14:paraId="300F40FB" w14:textId="77777777" w:rsidR="00106E16" w:rsidRDefault="00106E16">
      <w:pPr>
        <w:pStyle w:val="a3"/>
        <w:spacing w:line="208" w:lineRule="auto"/>
        <w:sectPr w:rsidR="00106E16">
          <w:pgSz w:w="11910" w:h="16390"/>
          <w:pgMar w:top="1020" w:right="0" w:bottom="1160" w:left="425" w:header="0" w:footer="901" w:gutter="0"/>
          <w:cols w:space="720"/>
        </w:sectPr>
      </w:pPr>
    </w:p>
    <w:p w14:paraId="543CA377" w14:textId="77777777" w:rsidR="00106E16" w:rsidRDefault="008E12A7">
      <w:pPr>
        <w:pStyle w:val="a3"/>
        <w:spacing w:before="107" w:line="208" w:lineRule="auto"/>
        <w:ind w:right="850" w:firstLine="707"/>
      </w:pPr>
      <w:r>
        <w:lastRenderedPageBreak/>
        <w:t>осознание важности художественной литературы и культуры как средства коммуникации и самовыражения;</w:t>
      </w:r>
    </w:p>
    <w:p w14:paraId="3557F49B" w14:textId="77777777" w:rsidR="00106E16" w:rsidRDefault="008E12A7">
      <w:pPr>
        <w:pStyle w:val="a3"/>
        <w:spacing w:line="208" w:lineRule="auto"/>
        <w:ind w:right="850" w:firstLine="707"/>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A4FB920" w14:textId="77777777" w:rsidR="00106E16" w:rsidRDefault="008E12A7">
      <w:pPr>
        <w:pStyle w:val="a5"/>
        <w:numPr>
          <w:ilvl w:val="0"/>
          <w:numId w:val="316"/>
        </w:numPr>
        <w:tabs>
          <w:tab w:val="left" w:pos="2242"/>
        </w:tabs>
        <w:spacing w:line="208" w:lineRule="auto"/>
        <w:ind w:left="1277" w:right="851" w:firstLine="707"/>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F7DB9CC" w14:textId="77777777" w:rsidR="00106E16" w:rsidRDefault="008E12A7">
      <w:pPr>
        <w:pStyle w:val="a3"/>
        <w:spacing w:line="208" w:lineRule="auto"/>
        <w:ind w:right="849" w:firstLine="707"/>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54D914B" w14:textId="77777777" w:rsidR="00106E16" w:rsidRDefault="008E12A7">
      <w:pPr>
        <w:pStyle w:val="a3"/>
        <w:spacing w:line="208" w:lineRule="auto"/>
        <w:ind w:right="843" w:firstLine="707"/>
        <w:jc w:val="right"/>
      </w:pPr>
      <w:r>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(употребление</w:t>
      </w:r>
      <w:r>
        <w:rPr>
          <w:spacing w:val="40"/>
        </w:rPr>
        <w:t xml:space="preserve"> </w:t>
      </w:r>
      <w:r>
        <w:t>алкоголя, наркотиков,</w:t>
      </w:r>
      <w:r>
        <w:rPr>
          <w:spacing w:val="80"/>
        </w:rPr>
        <w:t xml:space="preserve"> </w:t>
      </w:r>
      <w:r>
        <w:t>курение)</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вреда</w:t>
      </w:r>
      <w:r>
        <w:rPr>
          <w:spacing w:val="80"/>
        </w:rPr>
        <w:t xml:space="preserve"> </w:t>
      </w:r>
      <w:r>
        <w:t>для</w:t>
      </w:r>
      <w:r>
        <w:rPr>
          <w:spacing w:val="80"/>
        </w:rPr>
        <w:t xml:space="preserve"> </w:t>
      </w:r>
      <w:r>
        <w:t>физического</w:t>
      </w:r>
      <w:r>
        <w:rPr>
          <w:spacing w:val="80"/>
        </w:rPr>
        <w:t xml:space="preserve"> </w:t>
      </w:r>
      <w:r>
        <w:t>психического</w:t>
      </w:r>
      <w:r>
        <w:rPr>
          <w:spacing w:val="80"/>
        </w:rPr>
        <w:t xml:space="preserve"> </w:t>
      </w:r>
      <w:r>
        <w:t>здоровья, соблюдение</w:t>
      </w:r>
      <w:r>
        <w:rPr>
          <w:spacing w:val="-7"/>
        </w:rPr>
        <w:t xml:space="preserve"> </w:t>
      </w:r>
      <w:r>
        <w:t>правил</w:t>
      </w:r>
      <w:r>
        <w:rPr>
          <w:spacing w:val="-8"/>
        </w:rPr>
        <w:t xml:space="preserve"> </w:t>
      </w:r>
      <w:r>
        <w:t>безопасности,</w:t>
      </w:r>
      <w:r>
        <w:rPr>
          <w:spacing w:val="-6"/>
        </w:rPr>
        <w:t xml:space="preserve"> </w:t>
      </w:r>
      <w:r>
        <w:t>в</w:t>
      </w:r>
      <w:r>
        <w:rPr>
          <w:spacing w:val="-9"/>
        </w:rPr>
        <w:t xml:space="preserve"> </w:t>
      </w:r>
      <w:r>
        <w:t>том</w:t>
      </w:r>
      <w:r>
        <w:rPr>
          <w:spacing w:val="-6"/>
        </w:rPr>
        <w:t xml:space="preserve"> </w:t>
      </w:r>
      <w:r>
        <w:t>числе</w:t>
      </w:r>
      <w:r>
        <w:rPr>
          <w:spacing w:val="-9"/>
        </w:rPr>
        <w:t xml:space="preserve"> </w:t>
      </w:r>
      <w:r>
        <w:t>навыки</w:t>
      </w:r>
      <w:r>
        <w:rPr>
          <w:spacing w:val="-5"/>
        </w:rPr>
        <w:t xml:space="preserve"> </w:t>
      </w:r>
      <w:r>
        <w:t>безопасного</w:t>
      </w:r>
      <w:r>
        <w:rPr>
          <w:spacing w:val="-6"/>
        </w:rPr>
        <w:t xml:space="preserve"> </w:t>
      </w:r>
      <w:r>
        <w:t>поведения</w:t>
      </w:r>
      <w:r>
        <w:rPr>
          <w:spacing w:val="-6"/>
        </w:rPr>
        <w:t xml:space="preserve"> </w:t>
      </w:r>
      <w:r>
        <w:t>в</w:t>
      </w:r>
      <w:r>
        <w:rPr>
          <w:spacing w:val="-6"/>
        </w:rPr>
        <w:t xml:space="preserve"> </w:t>
      </w:r>
      <w:r>
        <w:t>Интернете; способность адаптироваться к стрессовым ситуациям и меняющимся социальным, 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r>
        <w:rPr>
          <w:spacing w:val="40"/>
        </w:rPr>
        <w:t xml:space="preserve"> </w:t>
      </w:r>
      <w:r>
        <w:t>опыт</w:t>
      </w:r>
      <w:r>
        <w:rPr>
          <w:spacing w:val="40"/>
        </w:rPr>
        <w:t xml:space="preserve"> </w:t>
      </w:r>
      <w:r>
        <w:t>и выстраивая</w:t>
      </w:r>
      <w:r>
        <w:rPr>
          <w:spacing w:val="40"/>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не</w:t>
      </w:r>
      <w:r>
        <w:rPr>
          <w:spacing w:val="40"/>
        </w:rPr>
        <w:t xml:space="preserve"> </w:t>
      </w:r>
      <w:r>
        <w:t>осуждая;</w:t>
      </w:r>
      <w:r>
        <w:rPr>
          <w:spacing w:val="40"/>
        </w:rPr>
        <w:t xml:space="preserve"> </w:t>
      </w:r>
      <w:r>
        <w:t>умение</w:t>
      </w:r>
      <w:r>
        <w:rPr>
          <w:spacing w:val="80"/>
        </w:rPr>
        <w:t xml:space="preserve"> </w:t>
      </w:r>
      <w:r>
        <w:t>осознавать</w:t>
      </w:r>
      <w:r>
        <w:rPr>
          <w:spacing w:val="-7"/>
        </w:rPr>
        <w:t xml:space="preserve"> </w:t>
      </w:r>
      <w:r>
        <w:t>эмоциональное</w:t>
      </w:r>
      <w:r>
        <w:rPr>
          <w:spacing w:val="-9"/>
        </w:rPr>
        <w:t xml:space="preserve"> </w:t>
      </w:r>
      <w:r>
        <w:t>состояние</w:t>
      </w:r>
      <w:r>
        <w:rPr>
          <w:spacing w:val="-9"/>
        </w:rPr>
        <w:t xml:space="preserve"> </w:t>
      </w:r>
      <w:r>
        <w:t>себя</w:t>
      </w:r>
      <w:r>
        <w:rPr>
          <w:spacing w:val="-8"/>
        </w:rPr>
        <w:t xml:space="preserve"> </w:t>
      </w:r>
      <w:r>
        <w:t>и</w:t>
      </w:r>
      <w:r>
        <w:rPr>
          <w:spacing w:val="-7"/>
        </w:rPr>
        <w:t xml:space="preserve"> </w:t>
      </w:r>
      <w:r>
        <w:t>других,</w:t>
      </w:r>
      <w:r>
        <w:rPr>
          <w:spacing w:val="-8"/>
        </w:rPr>
        <w:t xml:space="preserve"> </w:t>
      </w:r>
      <w:r>
        <w:t>опираясь</w:t>
      </w:r>
      <w:r>
        <w:rPr>
          <w:spacing w:val="-8"/>
        </w:rPr>
        <w:t xml:space="preserve"> </w:t>
      </w:r>
      <w:r>
        <w:t>на</w:t>
      </w:r>
      <w:r>
        <w:rPr>
          <w:spacing w:val="-9"/>
        </w:rPr>
        <w:t xml:space="preserve"> </w:t>
      </w:r>
      <w:r>
        <w:t>примеры</w:t>
      </w:r>
      <w:r>
        <w:rPr>
          <w:spacing w:val="-9"/>
        </w:rPr>
        <w:t xml:space="preserve"> </w:t>
      </w:r>
      <w:r>
        <w:t>из</w:t>
      </w:r>
      <w:r>
        <w:rPr>
          <w:spacing w:val="-7"/>
        </w:rPr>
        <w:t xml:space="preserve"> </w:t>
      </w:r>
      <w:r>
        <w:t>литературных произведений,</w:t>
      </w:r>
      <w:r>
        <w:rPr>
          <w:spacing w:val="40"/>
        </w:rPr>
        <w:t xml:space="preserve"> </w:t>
      </w:r>
      <w:r>
        <w:t>управлять</w:t>
      </w:r>
      <w:r>
        <w:rPr>
          <w:spacing w:val="40"/>
        </w:rPr>
        <w:t xml:space="preserve"> </w:t>
      </w:r>
      <w:r>
        <w:t>собственным</w:t>
      </w:r>
      <w:r>
        <w:rPr>
          <w:spacing w:val="40"/>
        </w:rPr>
        <w:t xml:space="preserve"> </w:t>
      </w:r>
      <w:r>
        <w:t>эмоциональным</w:t>
      </w:r>
      <w:r>
        <w:rPr>
          <w:spacing w:val="40"/>
        </w:rPr>
        <w:t xml:space="preserve"> </w:t>
      </w:r>
      <w:r>
        <w:t>состоянием,</w:t>
      </w:r>
      <w:r>
        <w:rPr>
          <w:spacing w:val="40"/>
        </w:rPr>
        <w:t xml:space="preserve"> </w:t>
      </w:r>
      <w:r>
        <w:t>сформированность навыка</w:t>
      </w:r>
      <w:r>
        <w:rPr>
          <w:spacing w:val="1"/>
        </w:rPr>
        <w:t xml:space="preserve"> </w:t>
      </w:r>
      <w:r>
        <w:t>рефлексии,</w:t>
      </w:r>
      <w:r>
        <w:rPr>
          <w:spacing w:val="3"/>
        </w:rPr>
        <w:t xml:space="preserve"> </w:t>
      </w:r>
      <w:r>
        <w:t>признание</w:t>
      </w:r>
      <w:r>
        <w:rPr>
          <w:spacing w:val="2"/>
        </w:rPr>
        <w:t xml:space="preserve"> </w:t>
      </w:r>
      <w:r>
        <w:t>своего</w:t>
      </w:r>
      <w:r>
        <w:rPr>
          <w:spacing w:val="5"/>
        </w:rPr>
        <w:t xml:space="preserve"> </w:t>
      </w:r>
      <w:r>
        <w:t>права</w:t>
      </w:r>
      <w:r>
        <w:rPr>
          <w:spacing w:val="1"/>
        </w:rPr>
        <w:t xml:space="preserve"> </w:t>
      </w:r>
      <w:r>
        <w:t>на</w:t>
      </w:r>
      <w:r>
        <w:rPr>
          <w:spacing w:val="7"/>
        </w:rPr>
        <w:t xml:space="preserve"> </w:t>
      </w:r>
      <w:r>
        <w:t>ошибку</w:t>
      </w:r>
      <w:r>
        <w:rPr>
          <w:spacing w:val="3"/>
        </w:rPr>
        <w:t xml:space="preserve"> </w:t>
      </w:r>
      <w:r>
        <w:t>и</w:t>
      </w:r>
      <w:r>
        <w:rPr>
          <w:spacing w:val="3"/>
        </w:rPr>
        <w:t xml:space="preserve"> </w:t>
      </w:r>
      <w:r>
        <w:t>такого</w:t>
      </w:r>
      <w:r>
        <w:rPr>
          <w:spacing w:val="4"/>
        </w:rPr>
        <w:t xml:space="preserve"> </w:t>
      </w:r>
      <w:r>
        <w:t>же</w:t>
      </w:r>
      <w:r>
        <w:rPr>
          <w:spacing w:val="2"/>
        </w:rPr>
        <w:t xml:space="preserve"> </w:t>
      </w:r>
      <w:r>
        <w:t>права</w:t>
      </w:r>
      <w:r>
        <w:rPr>
          <w:spacing w:val="2"/>
        </w:rPr>
        <w:t xml:space="preserve"> </w:t>
      </w:r>
      <w:r>
        <w:t>другого</w:t>
      </w:r>
      <w:r>
        <w:rPr>
          <w:spacing w:val="5"/>
        </w:rPr>
        <w:t xml:space="preserve"> </w:t>
      </w:r>
      <w:r>
        <w:rPr>
          <w:spacing w:val="-2"/>
        </w:rPr>
        <w:t>человека</w:t>
      </w:r>
    </w:p>
    <w:p w14:paraId="0BCB96FB" w14:textId="77777777" w:rsidR="00106E16" w:rsidRDefault="008E12A7">
      <w:pPr>
        <w:pStyle w:val="a3"/>
        <w:spacing w:line="229" w:lineRule="exact"/>
        <w:ind w:firstLine="0"/>
      </w:pPr>
      <w:r>
        <w:t>с</w:t>
      </w:r>
      <w:r>
        <w:rPr>
          <w:spacing w:val="-5"/>
        </w:rPr>
        <w:t xml:space="preserve"> </w:t>
      </w:r>
      <w:r>
        <w:t>оценкой</w:t>
      </w:r>
      <w:r>
        <w:rPr>
          <w:spacing w:val="-6"/>
        </w:rPr>
        <w:t xml:space="preserve"> </w:t>
      </w:r>
      <w:r>
        <w:t>поступков</w:t>
      </w:r>
      <w:r>
        <w:rPr>
          <w:spacing w:val="-5"/>
        </w:rPr>
        <w:t xml:space="preserve"> </w:t>
      </w:r>
      <w:r>
        <w:t>литературных</w:t>
      </w:r>
      <w:r>
        <w:rPr>
          <w:spacing w:val="-3"/>
        </w:rPr>
        <w:t xml:space="preserve"> </w:t>
      </w:r>
      <w:r>
        <w:rPr>
          <w:spacing w:val="-2"/>
        </w:rPr>
        <w:t>героев;</w:t>
      </w:r>
    </w:p>
    <w:p w14:paraId="1C6BDF85" w14:textId="77777777" w:rsidR="00106E16" w:rsidRDefault="008E12A7">
      <w:pPr>
        <w:pStyle w:val="a5"/>
        <w:numPr>
          <w:ilvl w:val="0"/>
          <w:numId w:val="316"/>
        </w:numPr>
        <w:tabs>
          <w:tab w:val="left" w:pos="2243"/>
        </w:tabs>
        <w:spacing w:line="240" w:lineRule="exact"/>
        <w:ind w:left="2243" w:hanging="258"/>
        <w:rPr>
          <w:sz w:val="24"/>
        </w:rPr>
      </w:pPr>
      <w:r>
        <w:rPr>
          <w:sz w:val="24"/>
        </w:rPr>
        <w:t xml:space="preserve">трудового </w:t>
      </w:r>
      <w:r>
        <w:rPr>
          <w:spacing w:val="-2"/>
          <w:sz w:val="24"/>
        </w:rPr>
        <w:t>воспитания:</w:t>
      </w:r>
    </w:p>
    <w:p w14:paraId="716ABDF7" w14:textId="77777777" w:rsidR="00106E16" w:rsidRDefault="008E12A7">
      <w:pPr>
        <w:pStyle w:val="a3"/>
        <w:spacing w:before="11" w:line="208" w:lineRule="auto"/>
        <w:ind w:right="851" w:firstLine="707"/>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706A5F7" w14:textId="77777777" w:rsidR="00106E16" w:rsidRDefault="008E12A7">
      <w:pPr>
        <w:pStyle w:val="a3"/>
        <w:spacing w:line="208" w:lineRule="auto"/>
        <w:ind w:right="846" w:firstLine="707"/>
      </w:pPr>
      <w:r>
        <w:t>интерес</w:t>
      </w:r>
      <w:r>
        <w:rPr>
          <w:spacing w:val="-8"/>
        </w:rPr>
        <w:t xml:space="preserve"> </w:t>
      </w:r>
      <w:r>
        <w:t>к</w:t>
      </w:r>
      <w:r>
        <w:rPr>
          <w:spacing w:val="-7"/>
        </w:rPr>
        <w:t xml:space="preserve"> </w:t>
      </w:r>
      <w:r>
        <w:t>практическому</w:t>
      </w:r>
      <w:r>
        <w:rPr>
          <w:spacing w:val="-7"/>
        </w:rPr>
        <w:t xml:space="preserve"> </w:t>
      </w:r>
      <w:r>
        <w:t>изучению</w:t>
      </w:r>
      <w:r>
        <w:rPr>
          <w:spacing w:val="-7"/>
        </w:rPr>
        <w:t xml:space="preserve"> </w:t>
      </w:r>
      <w:r>
        <w:t>профессий</w:t>
      </w:r>
      <w:r>
        <w:rPr>
          <w:spacing w:val="-7"/>
        </w:rPr>
        <w:t xml:space="preserve"> </w:t>
      </w:r>
      <w:r>
        <w:t>и</w:t>
      </w:r>
      <w:r>
        <w:rPr>
          <w:spacing w:val="-7"/>
        </w:rPr>
        <w:t xml:space="preserve"> </w:t>
      </w:r>
      <w:r>
        <w:t>труда</w:t>
      </w:r>
      <w:r>
        <w:rPr>
          <w:spacing w:val="-8"/>
        </w:rPr>
        <w:t xml:space="preserve"> </w:t>
      </w:r>
      <w:r>
        <w:t>различного</w:t>
      </w:r>
      <w:r>
        <w:rPr>
          <w:spacing w:val="-7"/>
        </w:rPr>
        <w:t xml:space="preserve"> </w:t>
      </w:r>
      <w:r>
        <w:t>рода,</w:t>
      </w:r>
      <w:r>
        <w:rPr>
          <w:spacing w:val="-7"/>
        </w:rPr>
        <w:t xml:space="preserve"> </w:t>
      </w:r>
      <w:r>
        <w:t>в</w:t>
      </w:r>
      <w:r>
        <w:rPr>
          <w:spacing w:val="-8"/>
        </w:rPr>
        <w:t xml:space="preserve"> </w:t>
      </w:r>
      <w:r>
        <w:t>том</w:t>
      </w:r>
      <w:r>
        <w:rPr>
          <w:spacing w:val="-7"/>
        </w:rPr>
        <w:t xml:space="preserve"> </w:t>
      </w:r>
      <w:r>
        <w:t>числе на основе применения изучаемого предметного знания и знакомства с деятельностью героев на страницах литературных произведений;</w:t>
      </w:r>
    </w:p>
    <w:p w14:paraId="4519CAAC" w14:textId="77777777" w:rsidR="00106E16" w:rsidRDefault="008E12A7">
      <w:pPr>
        <w:pStyle w:val="a3"/>
        <w:spacing w:line="208" w:lineRule="auto"/>
        <w:ind w:right="843" w:firstLine="707"/>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9810F71" w14:textId="77777777" w:rsidR="00106E16" w:rsidRDefault="008E12A7">
      <w:pPr>
        <w:pStyle w:val="a5"/>
        <w:numPr>
          <w:ilvl w:val="0"/>
          <w:numId w:val="316"/>
        </w:numPr>
        <w:tabs>
          <w:tab w:val="left" w:pos="2243"/>
        </w:tabs>
        <w:spacing w:line="229" w:lineRule="exact"/>
        <w:ind w:left="2243" w:hanging="258"/>
        <w:rPr>
          <w:sz w:val="24"/>
        </w:rPr>
      </w:pPr>
      <w:r>
        <w:rPr>
          <w:sz w:val="24"/>
        </w:rPr>
        <w:t>экологического</w:t>
      </w:r>
      <w:r>
        <w:rPr>
          <w:spacing w:val="-5"/>
          <w:sz w:val="24"/>
        </w:rPr>
        <w:t xml:space="preserve"> </w:t>
      </w:r>
      <w:r>
        <w:rPr>
          <w:spacing w:val="-2"/>
          <w:sz w:val="24"/>
        </w:rPr>
        <w:t>воспитания:</w:t>
      </w:r>
    </w:p>
    <w:p w14:paraId="373A0531" w14:textId="77777777" w:rsidR="00106E16" w:rsidRDefault="008E12A7">
      <w:pPr>
        <w:pStyle w:val="a3"/>
        <w:spacing w:before="10" w:line="208" w:lineRule="auto"/>
        <w:ind w:right="842" w:firstLine="707"/>
      </w:pPr>
      <w:r>
        <w:t>ориентация</w:t>
      </w:r>
      <w:r>
        <w:rPr>
          <w:spacing w:val="-6"/>
        </w:rPr>
        <w:t xml:space="preserve"> </w:t>
      </w:r>
      <w:r>
        <w:t>на</w:t>
      </w:r>
      <w:r>
        <w:rPr>
          <w:spacing w:val="-4"/>
        </w:rPr>
        <w:t xml:space="preserve"> </w:t>
      </w:r>
      <w:r>
        <w:t>применение</w:t>
      </w:r>
      <w:r>
        <w:rPr>
          <w:spacing w:val="-4"/>
        </w:rPr>
        <w:t xml:space="preserve"> </w:t>
      </w:r>
      <w:r>
        <w:t>знаний</w:t>
      </w:r>
      <w:r>
        <w:rPr>
          <w:spacing w:val="-3"/>
        </w:rPr>
        <w:t xml:space="preserve"> </w:t>
      </w:r>
      <w:r>
        <w:t>из</w:t>
      </w:r>
      <w:r>
        <w:rPr>
          <w:spacing w:val="-3"/>
        </w:rPr>
        <w:t xml:space="preserve"> </w:t>
      </w:r>
      <w:r>
        <w:t>социальных</w:t>
      </w:r>
      <w:r>
        <w:rPr>
          <w:spacing w:val="-3"/>
        </w:rPr>
        <w:t xml:space="preserve"> </w:t>
      </w:r>
      <w:r>
        <w:t>и</w:t>
      </w:r>
      <w:r>
        <w:rPr>
          <w:spacing w:val="-3"/>
        </w:rPr>
        <w:t xml:space="preserve"> </w:t>
      </w:r>
      <w:r>
        <w:t>естественных</w:t>
      </w:r>
      <w:r>
        <w:rPr>
          <w:spacing w:val="-3"/>
        </w:rPr>
        <w:t xml:space="preserve"> </w:t>
      </w:r>
      <w:r>
        <w:t>наук</w:t>
      </w:r>
      <w:r>
        <w:rPr>
          <w:spacing w:val="-3"/>
        </w:rPr>
        <w:t xml:space="preserve"> </w:t>
      </w:r>
      <w:r>
        <w:t>для</w:t>
      </w:r>
      <w:r>
        <w:rPr>
          <w:spacing w:val="-3"/>
        </w:rPr>
        <w:t xml:space="preserve"> </w:t>
      </w:r>
      <w:r>
        <w:t>решения задач в области окружающей среды, планирования поступков и оценки их возможных последствий для окружающей среды;</w:t>
      </w:r>
    </w:p>
    <w:p w14:paraId="47E609E8" w14:textId="77777777" w:rsidR="00106E16" w:rsidRDefault="008E12A7">
      <w:pPr>
        <w:pStyle w:val="a3"/>
        <w:spacing w:line="208" w:lineRule="auto"/>
        <w:ind w:right="843" w:firstLine="707"/>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5F16F2B4" w14:textId="77777777" w:rsidR="00106E16" w:rsidRDefault="008E12A7">
      <w:pPr>
        <w:pStyle w:val="a5"/>
        <w:numPr>
          <w:ilvl w:val="0"/>
          <w:numId w:val="316"/>
        </w:numPr>
        <w:tabs>
          <w:tab w:val="left" w:pos="2243"/>
        </w:tabs>
        <w:spacing w:line="228" w:lineRule="exact"/>
        <w:ind w:left="2243"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0E69D30A" w14:textId="77777777" w:rsidR="00106E16" w:rsidRDefault="008E12A7">
      <w:pPr>
        <w:pStyle w:val="a3"/>
        <w:spacing w:before="11" w:line="208" w:lineRule="auto"/>
        <w:ind w:right="845" w:firstLine="707"/>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 с использованием изученных и самостоятельно прочитанных литературных произведений;</w:t>
      </w:r>
    </w:p>
    <w:p w14:paraId="0CD1CC7A" w14:textId="77777777" w:rsidR="00106E16" w:rsidRDefault="008E12A7">
      <w:pPr>
        <w:pStyle w:val="a3"/>
        <w:spacing w:line="208" w:lineRule="auto"/>
        <w:ind w:right="848" w:firstLine="707"/>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679E0D61" w14:textId="77777777" w:rsidR="00106E16" w:rsidRDefault="008E12A7">
      <w:pPr>
        <w:pStyle w:val="a5"/>
        <w:numPr>
          <w:ilvl w:val="0"/>
          <w:numId w:val="316"/>
        </w:numPr>
        <w:tabs>
          <w:tab w:val="left" w:pos="2242"/>
        </w:tabs>
        <w:spacing w:line="208" w:lineRule="auto"/>
        <w:ind w:left="1277" w:right="852" w:firstLine="707"/>
        <w:rPr>
          <w:sz w:val="24"/>
        </w:rPr>
      </w:pPr>
      <w:r>
        <w:rPr>
          <w:sz w:val="24"/>
        </w:rPr>
        <w:t>обеспечение адаптации обучающегося к изменяющимся условиям социальной и природной среды:</w:t>
      </w:r>
    </w:p>
    <w:p w14:paraId="357430C2"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457F593E" w14:textId="77777777" w:rsidR="00106E16" w:rsidRDefault="008E12A7">
      <w:pPr>
        <w:pStyle w:val="a3"/>
        <w:spacing w:before="107" w:line="208" w:lineRule="auto"/>
        <w:ind w:right="844" w:firstLine="707"/>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18F8666" w14:textId="77777777" w:rsidR="00106E16" w:rsidRDefault="008E12A7">
      <w:pPr>
        <w:pStyle w:val="a3"/>
        <w:spacing w:line="208" w:lineRule="auto"/>
        <w:ind w:right="843" w:firstLine="707"/>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Pr>
          <w:spacing w:val="-4"/>
        </w:rPr>
        <w:t xml:space="preserve"> </w:t>
      </w:r>
      <w:r>
        <w:t>в</w:t>
      </w:r>
      <w:r>
        <w:rPr>
          <w:spacing w:val="-4"/>
        </w:rPr>
        <w:t xml:space="preserve"> </w:t>
      </w:r>
      <w:r>
        <w:t>том</w:t>
      </w:r>
      <w:r>
        <w:rPr>
          <w:spacing w:val="-4"/>
        </w:rPr>
        <w:t xml:space="preserve"> </w:t>
      </w:r>
      <w:r>
        <w:t>числе</w:t>
      </w:r>
      <w:r>
        <w:rPr>
          <w:spacing w:val="-5"/>
        </w:rPr>
        <w:t xml:space="preserve"> </w:t>
      </w:r>
      <w:r>
        <w:t>формулировать</w:t>
      </w:r>
      <w:r>
        <w:rPr>
          <w:spacing w:val="-3"/>
        </w:rPr>
        <w:t xml:space="preserve"> </w:t>
      </w:r>
      <w:r>
        <w:t>идеи,</w:t>
      </w:r>
      <w:r>
        <w:rPr>
          <w:spacing w:val="-4"/>
        </w:rPr>
        <w:t xml:space="preserve"> </w:t>
      </w:r>
      <w:r>
        <w:t>понятия,</w:t>
      </w:r>
      <w:r>
        <w:rPr>
          <w:spacing w:val="-4"/>
        </w:rPr>
        <w:t xml:space="preserve"> </w:t>
      </w:r>
      <w:r>
        <w:t>гипотезы</w:t>
      </w:r>
      <w:r>
        <w:rPr>
          <w:spacing w:val="-4"/>
        </w:rPr>
        <w:t xml:space="preserve"> </w:t>
      </w:r>
      <w:r>
        <w:t>об</w:t>
      </w:r>
      <w:r>
        <w:rPr>
          <w:spacing w:val="-4"/>
        </w:rPr>
        <w:t xml:space="preserve"> </w:t>
      </w:r>
      <w:r>
        <w:t>объектах</w:t>
      </w:r>
      <w:r>
        <w:rPr>
          <w:spacing w:val="-4"/>
        </w:rPr>
        <w:t xml:space="preserve"> </w:t>
      </w:r>
      <w:r>
        <w:t>и</w:t>
      </w:r>
      <w:r>
        <w:rPr>
          <w:spacing w:val="-4"/>
        </w:rPr>
        <w:t xml:space="preserve"> </w:t>
      </w:r>
      <w:r>
        <w:t>явлениях,</w:t>
      </w:r>
      <w:r>
        <w:rPr>
          <w:spacing w:val="-4"/>
        </w:rPr>
        <w:t xml:space="preserve"> </w:t>
      </w:r>
      <w:r>
        <w:t>в</w:t>
      </w:r>
      <w:r>
        <w:rPr>
          <w:spacing w:val="-4"/>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w:t>
      </w:r>
      <w:r>
        <w:rPr>
          <w:spacing w:val="-7"/>
        </w:rPr>
        <w:t xml:space="preserve"> </w:t>
      </w:r>
      <w:r>
        <w:t>окружающую</w:t>
      </w:r>
      <w:r>
        <w:rPr>
          <w:spacing w:val="-6"/>
        </w:rPr>
        <w:t xml:space="preserve"> </w:t>
      </w:r>
      <w:r>
        <w:t>среду,</w:t>
      </w:r>
      <w:r>
        <w:rPr>
          <w:spacing w:val="-4"/>
        </w:rPr>
        <w:t xml:space="preserve"> </w:t>
      </w:r>
      <w:r>
        <w:t>достижений</w:t>
      </w:r>
      <w:r>
        <w:rPr>
          <w:spacing w:val="-6"/>
        </w:rPr>
        <w:t xml:space="preserve"> </w:t>
      </w:r>
      <w:r>
        <w:t>целей</w:t>
      </w:r>
      <w:r>
        <w:rPr>
          <w:spacing w:val="-6"/>
        </w:rPr>
        <w:t xml:space="preserve"> </w:t>
      </w:r>
      <w:r>
        <w:t>и</w:t>
      </w:r>
      <w:r>
        <w:rPr>
          <w:spacing w:val="-6"/>
        </w:rPr>
        <w:t xml:space="preserve"> </w:t>
      </w:r>
      <w:r>
        <w:t>преодоления</w:t>
      </w:r>
      <w:r>
        <w:rPr>
          <w:spacing w:val="-2"/>
        </w:rPr>
        <w:t xml:space="preserve"> </w:t>
      </w:r>
      <w:r>
        <w:t>вызовов,</w:t>
      </w:r>
      <w:r>
        <w:rPr>
          <w:spacing w:val="-6"/>
        </w:rPr>
        <w:t xml:space="preserve"> </w:t>
      </w:r>
      <w:r>
        <w:t>возможных</w:t>
      </w:r>
      <w:r>
        <w:rPr>
          <w:spacing w:val="-6"/>
        </w:rPr>
        <w:t xml:space="preserve"> </w:t>
      </w:r>
      <w:r>
        <w:t xml:space="preserve">глобальных </w:t>
      </w:r>
      <w:r>
        <w:rPr>
          <w:spacing w:val="-2"/>
        </w:rPr>
        <w:t>последствий;</w:t>
      </w:r>
    </w:p>
    <w:p w14:paraId="3A23DFF4" w14:textId="77777777" w:rsidR="00106E16" w:rsidRDefault="008E12A7">
      <w:pPr>
        <w:pStyle w:val="a3"/>
        <w:spacing w:line="208" w:lineRule="auto"/>
        <w:ind w:right="845" w:firstLine="707"/>
      </w:pPr>
      <w:r>
        <w:t>способность осознавать</w:t>
      </w:r>
      <w:r>
        <w:rPr>
          <w:spacing w:val="-1"/>
        </w:rPr>
        <w:t xml:space="preserve"> </w:t>
      </w:r>
      <w:r>
        <w:t>стрессовую ситуацию, оценивать происходящие</w:t>
      </w:r>
      <w:r>
        <w:rPr>
          <w:spacing w:val="-1"/>
        </w:rPr>
        <w:t xml:space="preserve"> </w:t>
      </w:r>
      <w:r>
        <w:t>изменения и</w:t>
      </w:r>
      <w:r>
        <w:rPr>
          <w:spacing w:val="-4"/>
        </w:rPr>
        <w:t xml:space="preserve"> </w:t>
      </w:r>
      <w:r>
        <w:t>их</w:t>
      </w:r>
      <w:r>
        <w:rPr>
          <w:spacing w:val="-6"/>
        </w:rPr>
        <w:t xml:space="preserve"> </w:t>
      </w:r>
      <w:r>
        <w:t>последствия,</w:t>
      </w:r>
      <w:r>
        <w:rPr>
          <w:spacing w:val="-4"/>
        </w:rPr>
        <w:t xml:space="preserve"> </w:t>
      </w:r>
      <w:r>
        <w:t>опираясь</w:t>
      </w:r>
      <w:r>
        <w:rPr>
          <w:spacing w:val="-4"/>
        </w:rPr>
        <w:t xml:space="preserve"> </w:t>
      </w:r>
      <w:r>
        <w:t>на</w:t>
      </w:r>
      <w:r>
        <w:rPr>
          <w:spacing w:val="-4"/>
        </w:rPr>
        <w:t xml:space="preserve"> </w:t>
      </w:r>
      <w:r>
        <w:t>жизненный</w:t>
      </w:r>
      <w:r>
        <w:rPr>
          <w:spacing w:val="-5"/>
        </w:rPr>
        <w:t xml:space="preserve"> </w:t>
      </w:r>
      <w:r>
        <w:t>и</w:t>
      </w:r>
      <w:r>
        <w:rPr>
          <w:spacing w:val="-4"/>
        </w:rPr>
        <w:t xml:space="preserve"> </w:t>
      </w:r>
      <w:r>
        <w:t>читательский</w:t>
      </w:r>
      <w:r>
        <w:rPr>
          <w:spacing w:val="-4"/>
        </w:rPr>
        <w:t xml:space="preserve"> </w:t>
      </w:r>
      <w:r>
        <w:t>опыт;</w:t>
      </w:r>
      <w:r>
        <w:rPr>
          <w:spacing w:val="-4"/>
        </w:rPr>
        <w:t xml:space="preserve"> </w:t>
      </w:r>
      <w:r>
        <w:t>воспринимать</w:t>
      </w:r>
      <w:r>
        <w:rPr>
          <w:spacing w:val="-4"/>
        </w:rPr>
        <w:t xml:space="preserve"> </w:t>
      </w:r>
      <w: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0D5378DF" w14:textId="77777777" w:rsidR="00106E16" w:rsidRDefault="008E12A7">
      <w:pPr>
        <w:pStyle w:val="a3"/>
        <w:spacing w:line="208" w:lineRule="auto"/>
        <w:ind w:right="848" w:firstLine="707"/>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50C5B2" w14:textId="77777777" w:rsidR="00106E16" w:rsidRDefault="008E12A7">
      <w:pPr>
        <w:pStyle w:val="a3"/>
        <w:spacing w:line="208" w:lineRule="auto"/>
        <w:ind w:right="850" w:firstLine="76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логические</w:t>
      </w:r>
      <w:r>
        <w:rPr>
          <w:spacing w:val="-15"/>
        </w:rPr>
        <w:t xml:space="preserve"> </w:t>
      </w:r>
      <w:r>
        <w:t>действия</w:t>
      </w:r>
      <w:r>
        <w:rPr>
          <w:spacing w:val="-15"/>
        </w:rPr>
        <w:t xml:space="preserve"> </w:t>
      </w:r>
      <w:r>
        <w:t>как часть познавательных универсальных учебных действий:</w:t>
      </w:r>
    </w:p>
    <w:p w14:paraId="73BD30D3" w14:textId="77777777" w:rsidR="00106E16" w:rsidRDefault="008E12A7">
      <w:pPr>
        <w:pStyle w:val="a3"/>
        <w:spacing w:line="208" w:lineRule="auto"/>
        <w:ind w:right="844" w:firstLine="70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C0715D3" w14:textId="77777777" w:rsidR="00106E16" w:rsidRDefault="008E12A7">
      <w:pPr>
        <w:pStyle w:val="a3"/>
        <w:spacing w:line="208" w:lineRule="auto"/>
        <w:ind w:right="850" w:firstLine="70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6DD0D33" w14:textId="77777777" w:rsidR="00106E16" w:rsidRDefault="008E12A7">
      <w:pPr>
        <w:pStyle w:val="a3"/>
        <w:spacing w:line="208" w:lineRule="auto"/>
        <w:ind w:right="852" w:firstLine="707"/>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9505DA8" w14:textId="77777777" w:rsidR="00106E16" w:rsidRDefault="008E12A7">
      <w:pPr>
        <w:pStyle w:val="a3"/>
        <w:spacing w:line="208" w:lineRule="auto"/>
        <w:ind w:right="851" w:firstLine="707"/>
      </w:pPr>
      <w:r>
        <w:t>выявлять</w:t>
      </w:r>
      <w:r>
        <w:rPr>
          <w:spacing w:val="-2"/>
        </w:rPr>
        <w:t xml:space="preserve"> </w:t>
      </w:r>
      <w:r>
        <w:t>дефициты</w:t>
      </w:r>
      <w:r>
        <w:rPr>
          <w:spacing w:val="-4"/>
        </w:rPr>
        <w:t xml:space="preserve"> </w:t>
      </w:r>
      <w:r>
        <w:t>информации,</w:t>
      </w:r>
      <w:r>
        <w:rPr>
          <w:spacing w:val="-3"/>
        </w:rPr>
        <w:t xml:space="preserve"> </w:t>
      </w:r>
      <w:r>
        <w:t>данных,</w:t>
      </w:r>
      <w:r>
        <w:rPr>
          <w:spacing w:val="-4"/>
        </w:rPr>
        <w:t xml:space="preserve"> </w:t>
      </w:r>
      <w:r>
        <w:t>необходимых</w:t>
      </w:r>
      <w:r>
        <w:rPr>
          <w:spacing w:val="-4"/>
        </w:rPr>
        <w:t xml:space="preserve"> </w:t>
      </w:r>
      <w:r>
        <w:t>для</w:t>
      </w:r>
      <w:r>
        <w:rPr>
          <w:spacing w:val="-3"/>
        </w:rPr>
        <w:t xml:space="preserve"> </w:t>
      </w:r>
      <w:r>
        <w:t>решения</w:t>
      </w:r>
      <w:r>
        <w:rPr>
          <w:spacing w:val="-6"/>
        </w:rPr>
        <w:t xml:space="preserve"> </w:t>
      </w:r>
      <w:r>
        <w:t>поставленной учебной задачи;</w:t>
      </w:r>
    </w:p>
    <w:p w14:paraId="3B25C0E3" w14:textId="77777777" w:rsidR="00106E16" w:rsidRDefault="008E12A7">
      <w:pPr>
        <w:pStyle w:val="a3"/>
        <w:spacing w:line="208" w:lineRule="auto"/>
        <w:ind w:right="845" w:firstLine="707"/>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3265898D" w14:textId="77777777" w:rsidR="00106E16" w:rsidRDefault="008E12A7">
      <w:pPr>
        <w:pStyle w:val="a3"/>
        <w:spacing w:line="208" w:lineRule="auto"/>
        <w:ind w:right="850" w:firstLine="707"/>
      </w:pPr>
      <w:r>
        <w:t>самостоятельно выбирать способ решения учебной задачи при работе с разными типами</w:t>
      </w:r>
      <w:r>
        <w:rPr>
          <w:spacing w:val="-15"/>
        </w:rPr>
        <w:t xml:space="preserve"> </w:t>
      </w:r>
      <w:r>
        <w:t>текстов</w:t>
      </w:r>
      <w:r>
        <w:rPr>
          <w:spacing w:val="-15"/>
        </w:rPr>
        <w:t xml:space="preserve"> </w:t>
      </w:r>
      <w:r>
        <w:t>(сравнивать</w:t>
      </w:r>
      <w:r>
        <w:rPr>
          <w:spacing w:val="-15"/>
        </w:rPr>
        <w:t xml:space="preserve"> </w:t>
      </w:r>
      <w:r>
        <w:t>несколько</w:t>
      </w:r>
      <w:r>
        <w:rPr>
          <w:spacing w:val="-15"/>
        </w:rPr>
        <w:t xml:space="preserve"> </w:t>
      </w:r>
      <w:r>
        <w:t>вариантов</w:t>
      </w:r>
      <w:r>
        <w:rPr>
          <w:spacing w:val="-15"/>
        </w:rPr>
        <w:t xml:space="preserve"> </w:t>
      </w:r>
      <w:r>
        <w:t>решения,</w:t>
      </w:r>
      <w:r>
        <w:rPr>
          <w:spacing w:val="-15"/>
        </w:rPr>
        <w:t xml:space="preserve"> </w:t>
      </w:r>
      <w:r>
        <w:t>выбирать</w:t>
      </w:r>
      <w:r>
        <w:rPr>
          <w:spacing w:val="-15"/>
        </w:rPr>
        <w:t xml:space="preserve"> </w:t>
      </w:r>
      <w:r>
        <w:t>наиболее</w:t>
      </w:r>
      <w:r>
        <w:rPr>
          <w:spacing w:val="-15"/>
        </w:rPr>
        <w:t xml:space="preserve"> </w:t>
      </w:r>
      <w:r>
        <w:t>подходящий с учётом самостоятельно выделенных критериев).</w:t>
      </w:r>
    </w:p>
    <w:p w14:paraId="7C5AABD4" w14:textId="77777777" w:rsidR="00106E16" w:rsidRDefault="008E12A7">
      <w:pPr>
        <w:pStyle w:val="a3"/>
        <w:spacing w:line="208" w:lineRule="auto"/>
        <w:ind w:right="851"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7EDA67" w14:textId="77777777" w:rsidR="00106E16" w:rsidRDefault="008E12A7">
      <w:pPr>
        <w:pStyle w:val="a3"/>
        <w:spacing w:line="208" w:lineRule="auto"/>
        <w:ind w:right="850" w:firstLine="707"/>
      </w:pPr>
      <w:r>
        <w:t>использовать</w:t>
      </w:r>
      <w:r>
        <w:rPr>
          <w:spacing w:val="-2"/>
        </w:rPr>
        <w:t xml:space="preserve"> </w:t>
      </w:r>
      <w:r>
        <w:t>вопросы</w:t>
      </w:r>
      <w:r>
        <w:rPr>
          <w:spacing w:val="-3"/>
        </w:rPr>
        <w:t xml:space="preserve"> </w:t>
      </w:r>
      <w:r>
        <w:t>как</w:t>
      </w:r>
      <w:r>
        <w:rPr>
          <w:spacing w:val="-2"/>
        </w:rPr>
        <w:t xml:space="preserve"> </w:t>
      </w:r>
      <w:r>
        <w:t>исследовательский</w:t>
      </w:r>
      <w:r>
        <w:rPr>
          <w:spacing w:val="-4"/>
        </w:rPr>
        <w:t xml:space="preserve"> </w:t>
      </w:r>
      <w:r>
        <w:t>инструмент</w:t>
      </w:r>
      <w:r>
        <w:rPr>
          <w:spacing w:val="-4"/>
        </w:rPr>
        <w:t xml:space="preserve"> </w:t>
      </w:r>
      <w:r>
        <w:t>познания</w:t>
      </w:r>
      <w:r>
        <w:rPr>
          <w:spacing w:val="-2"/>
        </w:rPr>
        <w:t xml:space="preserve"> </w:t>
      </w:r>
      <w:r>
        <w:t>в</w:t>
      </w:r>
      <w:r>
        <w:rPr>
          <w:spacing w:val="-5"/>
        </w:rPr>
        <w:t xml:space="preserve"> </w:t>
      </w:r>
      <w:r>
        <w:t xml:space="preserve">литературном </w:t>
      </w:r>
      <w:r>
        <w:rPr>
          <w:spacing w:val="-2"/>
        </w:rPr>
        <w:t>образовании;</w:t>
      </w:r>
    </w:p>
    <w:p w14:paraId="468D7AF5" w14:textId="77777777" w:rsidR="00106E16" w:rsidRDefault="008E12A7">
      <w:pPr>
        <w:pStyle w:val="a3"/>
        <w:spacing w:line="208" w:lineRule="auto"/>
        <w:ind w:right="847"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CB2E52B" w14:textId="77777777" w:rsidR="00106E16" w:rsidRDefault="008E12A7">
      <w:pPr>
        <w:pStyle w:val="a3"/>
        <w:spacing w:line="208" w:lineRule="auto"/>
        <w:ind w:right="850" w:firstLine="707"/>
      </w:pPr>
      <w:r>
        <w:t>формировать гипотезу об истинности собственных суждений и суждений других, аргументировать свою позицию, мнение;</w:t>
      </w:r>
    </w:p>
    <w:p w14:paraId="360E6622" w14:textId="77777777" w:rsidR="00106E16" w:rsidRDefault="00106E16">
      <w:pPr>
        <w:pStyle w:val="a3"/>
        <w:spacing w:line="208" w:lineRule="auto"/>
        <w:sectPr w:rsidR="00106E16">
          <w:pgSz w:w="11910" w:h="16390"/>
          <w:pgMar w:top="1020" w:right="0" w:bottom="1160" w:left="425" w:header="0" w:footer="901" w:gutter="0"/>
          <w:cols w:space="720"/>
        </w:sectPr>
      </w:pPr>
    </w:p>
    <w:p w14:paraId="6170F314" w14:textId="77777777" w:rsidR="00106E16" w:rsidRDefault="008E12A7">
      <w:pPr>
        <w:pStyle w:val="a3"/>
        <w:spacing w:before="107" w:line="208" w:lineRule="auto"/>
        <w:ind w:right="843" w:firstLine="707"/>
      </w:pPr>
      <w: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52A201B" w14:textId="77777777" w:rsidR="00106E16" w:rsidRDefault="008E12A7">
      <w:pPr>
        <w:pStyle w:val="a3"/>
        <w:spacing w:line="208" w:lineRule="auto"/>
        <w:ind w:right="849" w:firstLine="707"/>
      </w:pPr>
      <w:r>
        <w:t>оценивать на применимость и достоверность информацию, полученную в ходе исследования (эксперимента);</w:t>
      </w:r>
    </w:p>
    <w:p w14:paraId="7C1E7D7A" w14:textId="77777777" w:rsidR="00106E16" w:rsidRDefault="008E12A7">
      <w:pPr>
        <w:pStyle w:val="a3"/>
        <w:spacing w:line="208" w:lineRule="auto"/>
        <w:ind w:right="849"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8C0B113" w14:textId="77777777" w:rsidR="00106E16" w:rsidRDefault="008E12A7">
      <w:pPr>
        <w:pStyle w:val="a3"/>
        <w:spacing w:line="208" w:lineRule="auto"/>
        <w:ind w:right="843"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355F434" w14:textId="77777777" w:rsidR="00106E16" w:rsidRDefault="008E12A7">
      <w:pPr>
        <w:pStyle w:val="a3"/>
        <w:spacing w:line="208" w:lineRule="auto"/>
        <w:ind w:right="852" w:firstLine="707"/>
      </w:pPr>
      <w:r>
        <w:t>У обучающегося будут сформированы умения работать с информацией как часть познавательных универсальных учебных действий:</w:t>
      </w:r>
    </w:p>
    <w:p w14:paraId="2386419D" w14:textId="77777777" w:rsidR="00106E16" w:rsidRDefault="008E12A7">
      <w:pPr>
        <w:pStyle w:val="a3"/>
        <w:spacing w:line="208" w:lineRule="auto"/>
        <w:ind w:right="852" w:firstLine="707"/>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08FEBE4" w14:textId="77777777" w:rsidR="00106E16" w:rsidRDefault="008E12A7">
      <w:pPr>
        <w:pStyle w:val="a3"/>
        <w:spacing w:line="208" w:lineRule="auto"/>
        <w:ind w:right="847" w:firstLine="707"/>
      </w:pPr>
      <w:r>
        <w:t>выбирать, анализировать, систематизировать и интерпретировать литературную и другую информацию различных видов и форм представления;</w:t>
      </w:r>
    </w:p>
    <w:p w14:paraId="5C596B15" w14:textId="77777777" w:rsidR="00106E16" w:rsidRDefault="008E12A7">
      <w:pPr>
        <w:pStyle w:val="a3"/>
        <w:spacing w:line="208" w:lineRule="auto"/>
        <w:ind w:right="848" w:firstLine="707"/>
      </w:pPr>
      <w:r>
        <w:t>находить сходные аргументы (подтверждающие или опровергающие одну и ту же идею, версию) в различных информационных источниках;</w:t>
      </w:r>
    </w:p>
    <w:p w14:paraId="6D6DFC23" w14:textId="77777777" w:rsidR="00106E16" w:rsidRDefault="008E12A7">
      <w:pPr>
        <w:pStyle w:val="a3"/>
        <w:spacing w:line="208" w:lineRule="auto"/>
        <w:ind w:right="848" w:firstLine="707"/>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F6EC00E" w14:textId="77777777" w:rsidR="00106E16" w:rsidRDefault="008E12A7">
      <w:pPr>
        <w:pStyle w:val="a3"/>
        <w:spacing w:line="208" w:lineRule="auto"/>
        <w:ind w:right="851" w:firstLine="707"/>
      </w:pPr>
      <w:r>
        <w:t>оценивать надёжность литературной и другой информации по критериям, предложенным учителем или сформулированным самостоятельно;</w:t>
      </w:r>
    </w:p>
    <w:p w14:paraId="46CA9DF2" w14:textId="77777777" w:rsidR="00106E16" w:rsidRDefault="008E12A7">
      <w:pPr>
        <w:pStyle w:val="a3"/>
        <w:spacing w:line="229" w:lineRule="exact"/>
        <w:ind w:left="1985" w:firstLine="0"/>
      </w:pPr>
      <w:r>
        <w:t>эффективно</w:t>
      </w:r>
      <w:r>
        <w:rPr>
          <w:spacing w:val="-4"/>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эту</w:t>
      </w:r>
      <w:r>
        <w:rPr>
          <w:spacing w:val="-3"/>
        </w:rPr>
        <w:t xml:space="preserve"> </w:t>
      </w:r>
      <w:r>
        <w:rPr>
          <w:spacing w:val="-2"/>
        </w:rPr>
        <w:t>информацию.</w:t>
      </w:r>
    </w:p>
    <w:p w14:paraId="661A23FB" w14:textId="77777777" w:rsidR="00106E16" w:rsidRDefault="008E12A7">
      <w:pPr>
        <w:pStyle w:val="a3"/>
        <w:spacing w:before="10" w:line="208" w:lineRule="auto"/>
        <w:ind w:right="848" w:firstLine="707"/>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3"/>
        </w:rPr>
        <w:t xml:space="preserve"> </w:t>
      </w:r>
      <w:r>
        <w:t>умения</w:t>
      </w:r>
      <w:r>
        <w:rPr>
          <w:spacing w:val="-10"/>
        </w:rPr>
        <w:t xml:space="preserve"> </w:t>
      </w:r>
      <w:r>
        <w:t>общения</w:t>
      </w:r>
      <w:r>
        <w:rPr>
          <w:spacing w:val="-13"/>
        </w:rPr>
        <w:t xml:space="preserve"> </w:t>
      </w:r>
      <w:r>
        <w:t>как</w:t>
      </w:r>
      <w:r>
        <w:rPr>
          <w:spacing w:val="-12"/>
        </w:rPr>
        <w:t xml:space="preserve"> </w:t>
      </w:r>
      <w:r>
        <w:t>часть</w:t>
      </w:r>
      <w:r>
        <w:rPr>
          <w:spacing w:val="-11"/>
        </w:rPr>
        <w:t xml:space="preserve"> </w:t>
      </w:r>
      <w:r>
        <w:t>коммуникативных универсальных учебных действий:</w:t>
      </w:r>
    </w:p>
    <w:p w14:paraId="13E33093" w14:textId="77777777" w:rsidR="00106E16" w:rsidRDefault="008E12A7">
      <w:pPr>
        <w:pStyle w:val="a3"/>
        <w:spacing w:line="208" w:lineRule="auto"/>
        <w:ind w:right="843" w:firstLine="707"/>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14:paraId="0DCB2975" w14:textId="77777777" w:rsidR="00106E16" w:rsidRDefault="008E12A7">
      <w:pPr>
        <w:pStyle w:val="a3"/>
        <w:spacing w:line="208" w:lineRule="auto"/>
        <w:ind w:right="843" w:firstLine="707"/>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6022DDE" w14:textId="77777777" w:rsidR="00106E16" w:rsidRDefault="008E12A7">
      <w:pPr>
        <w:pStyle w:val="a3"/>
        <w:spacing w:line="208" w:lineRule="auto"/>
        <w:ind w:right="842" w:firstLine="707"/>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5CA6789C" w14:textId="77777777" w:rsidR="00106E16" w:rsidRDefault="008E12A7">
      <w:pPr>
        <w:pStyle w:val="a3"/>
        <w:spacing w:line="208" w:lineRule="auto"/>
        <w:ind w:right="848" w:firstLine="707"/>
      </w:pPr>
      <w:r>
        <w:t>публично представлять результаты выполненного опыта (литературоведческого эксперимента, исследования, проекта);</w:t>
      </w:r>
    </w:p>
    <w:p w14:paraId="796DE624" w14:textId="77777777" w:rsidR="00106E16" w:rsidRDefault="008E12A7">
      <w:pPr>
        <w:pStyle w:val="a3"/>
        <w:spacing w:line="208" w:lineRule="auto"/>
        <w:ind w:right="842" w:firstLine="707"/>
      </w:pPr>
      <w:r>
        <w:t>самостоятельно выбирать формат выступления с учётом задач презентации и особенностей аудитории и в</w:t>
      </w:r>
      <w:r>
        <w:rPr>
          <w:spacing w:val="-1"/>
        </w:rPr>
        <w:t xml:space="preserve"> </w:t>
      </w:r>
      <w:r>
        <w:t>соответствии с</w:t>
      </w:r>
      <w:r>
        <w:rPr>
          <w:spacing w:val="-1"/>
        </w:rPr>
        <w:t xml:space="preserve"> </w:t>
      </w:r>
      <w:r>
        <w:t>ним</w:t>
      </w:r>
      <w:r>
        <w:rPr>
          <w:spacing w:val="-1"/>
        </w:rPr>
        <w:t xml:space="preserve"> </w:t>
      </w:r>
      <w:r>
        <w:t>составлять устные</w:t>
      </w:r>
      <w:r>
        <w:rPr>
          <w:spacing w:val="-2"/>
        </w:rPr>
        <w:t xml:space="preserve"> </w:t>
      </w:r>
      <w:r>
        <w:t>и</w:t>
      </w:r>
      <w:r>
        <w:rPr>
          <w:spacing w:val="-2"/>
        </w:rPr>
        <w:t xml:space="preserve"> </w:t>
      </w:r>
      <w:r>
        <w:t>письменные</w:t>
      </w:r>
      <w:r>
        <w:rPr>
          <w:spacing w:val="-2"/>
        </w:rPr>
        <w:t xml:space="preserve"> </w:t>
      </w:r>
      <w:r>
        <w:t>тексты</w:t>
      </w:r>
      <w:r>
        <w:rPr>
          <w:spacing w:val="-1"/>
        </w:rPr>
        <w:t xml:space="preserve"> </w:t>
      </w:r>
      <w:r>
        <w:t>с использованием иллюстративных материалов.</w:t>
      </w:r>
    </w:p>
    <w:p w14:paraId="0822DB62" w14:textId="77777777" w:rsidR="00106E16" w:rsidRDefault="008E12A7">
      <w:pPr>
        <w:pStyle w:val="a3"/>
        <w:spacing w:line="208" w:lineRule="auto"/>
        <w:ind w:right="853" w:firstLine="707"/>
      </w:pPr>
      <w:r>
        <w:t>У обучающегося будут сформированы умения самоорганизации как части регулятивных универсальных учебных действий:</w:t>
      </w:r>
    </w:p>
    <w:p w14:paraId="3C46EC15" w14:textId="77777777" w:rsidR="00106E16" w:rsidRDefault="008E12A7">
      <w:pPr>
        <w:pStyle w:val="a3"/>
        <w:spacing w:line="208" w:lineRule="auto"/>
        <w:ind w:right="844" w:firstLine="707"/>
      </w:pPr>
      <w:r>
        <w:t>выявлять проблемы для решения в учебных и жизненных ситуациях, анализируя ситуации, изображённые в художественной литературе;</w:t>
      </w:r>
    </w:p>
    <w:p w14:paraId="07DBC54A" w14:textId="77777777" w:rsidR="00106E16" w:rsidRDefault="008E12A7">
      <w:pPr>
        <w:pStyle w:val="a3"/>
        <w:spacing w:line="208" w:lineRule="auto"/>
        <w:ind w:right="850" w:firstLine="707"/>
      </w:pPr>
      <w:r>
        <w:t>ориентироваться в различных подходах принятия решений (индивидуальное, принятие решения в группе, принятие решений группой);</w:t>
      </w:r>
    </w:p>
    <w:p w14:paraId="152C4B54" w14:textId="77777777" w:rsidR="00106E16" w:rsidRDefault="008E12A7">
      <w:pPr>
        <w:pStyle w:val="a3"/>
        <w:spacing w:line="208" w:lineRule="auto"/>
        <w:ind w:right="846" w:firstLine="707"/>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F5285C5" w14:textId="77777777" w:rsidR="00106E16" w:rsidRDefault="008E12A7">
      <w:pPr>
        <w:pStyle w:val="a3"/>
        <w:spacing w:line="208" w:lineRule="auto"/>
        <w:ind w:right="847" w:firstLine="707"/>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7BE2AF81" w14:textId="77777777" w:rsidR="00106E16" w:rsidRDefault="00106E16">
      <w:pPr>
        <w:pStyle w:val="a3"/>
        <w:spacing w:line="208" w:lineRule="auto"/>
        <w:sectPr w:rsidR="00106E16">
          <w:pgSz w:w="11910" w:h="16390"/>
          <w:pgMar w:top="1020" w:right="0" w:bottom="1160" w:left="425" w:header="0" w:footer="901" w:gutter="0"/>
          <w:cols w:space="720"/>
        </w:sectPr>
      </w:pPr>
    </w:p>
    <w:p w14:paraId="4273D901" w14:textId="77777777" w:rsidR="00106E16" w:rsidRDefault="008E12A7">
      <w:pPr>
        <w:pStyle w:val="a3"/>
        <w:spacing w:before="107" w:line="208" w:lineRule="auto"/>
        <w:ind w:right="849" w:firstLine="767"/>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14:paraId="7158DFFD" w14:textId="77777777" w:rsidR="00106E16" w:rsidRDefault="008E12A7">
      <w:pPr>
        <w:pStyle w:val="a3"/>
        <w:spacing w:line="208" w:lineRule="auto"/>
        <w:ind w:right="844" w:firstLine="707"/>
      </w:pPr>
      <w:r>
        <w:t xml:space="preserve">владеть способами самоконтроля, </w:t>
      </w:r>
      <w:proofErr w:type="spellStart"/>
      <w:r>
        <w:t>самомотивации</w:t>
      </w:r>
      <w:proofErr w:type="spellEnd"/>
      <w:r>
        <w:t xml:space="preserve"> и рефлексии в литературном </w:t>
      </w:r>
      <w:r>
        <w:rPr>
          <w:spacing w:val="-2"/>
        </w:rPr>
        <w:t>образовании;</w:t>
      </w:r>
    </w:p>
    <w:p w14:paraId="7995EAF0" w14:textId="77777777" w:rsidR="00106E16" w:rsidRDefault="008E12A7">
      <w:pPr>
        <w:pStyle w:val="a3"/>
        <w:spacing w:line="208" w:lineRule="auto"/>
        <w:ind w:right="849" w:firstLine="707"/>
      </w:pPr>
      <w:r>
        <w:t>давать оценку учебной ситуации и предлагать план её изменения; учитывать контекст</w:t>
      </w:r>
      <w:r>
        <w:rPr>
          <w:spacing w:val="-8"/>
        </w:rPr>
        <w:t xml:space="preserve"> </w:t>
      </w:r>
      <w:r>
        <w:t>и</w:t>
      </w:r>
      <w:r>
        <w:rPr>
          <w:spacing w:val="-5"/>
        </w:rPr>
        <w:t xml:space="preserve"> </w:t>
      </w:r>
      <w:r>
        <w:t>предвидеть</w:t>
      </w:r>
      <w:r>
        <w:rPr>
          <w:spacing w:val="-7"/>
        </w:rPr>
        <w:t xml:space="preserve"> </w:t>
      </w:r>
      <w:r>
        <w:t>трудности,</w:t>
      </w:r>
      <w:r>
        <w:rPr>
          <w:spacing w:val="-8"/>
        </w:rPr>
        <w:t xml:space="preserve"> </w:t>
      </w:r>
      <w:r>
        <w:t>которые</w:t>
      </w:r>
      <w:r>
        <w:rPr>
          <w:spacing w:val="-7"/>
        </w:rPr>
        <w:t xml:space="preserve"> </w:t>
      </w:r>
      <w:r>
        <w:t>могут</w:t>
      </w:r>
      <w:r>
        <w:rPr>
          <w:spacing w:val="-5"/>
        </w:rPr>
        <w:t xml:space="preserve"> </w:t>
      </w:r>
      <w:r>
        <w:t>возникнуть</w:t>
      </w:r>
      <w:r>
        <w:rPr>
          <w:spacing w:val="-7"/>
        </w:rPr>
        <w:t xml:space="preserve"> </w:t>
      </w:r>
      <w:r>
        <w:t>при</w:t>
      </w:r>
      <w:r>
        <w:rPr>
          <w:spacing w:val="-7"/>
        </w:rPr>
        <w:t xml:space="preserve"> </w:t>
      </w:r>
      <w:r>
        <w:t>решении</w:t>
      </w:r>
      <w:r>
        <w:rPr>
          <w:spacing w:val="-7"/>
        </w:rPr>
        <w:t xml:space="preserve"> </w:t>
      </w:r>
      <w:r>
        <w:t>учебной</w:t>
      </w:r>
      <w:r>
        <w:rPr>
          <w:spacing w:val="-7"/>
        </w:rPr>
        <w:t xml:space="preserve"> </w:t>
      </w:r>
      <w:r>
        <w:t>задачи, адаптировать решение к меняющимся обстоятельствам;</w:t>
      </w:r>
    </w:p>
    <w:p w14:paraId="0762E71C" w14:textId="77777777" w:rsidR="00106E16" w:rsidRDefault="008E12A7">
      <w:pPr>
        <w:pStyle w:val="a3"/>
        <w:spacing w:line="208" w:lineRule="auto"/>
        <w:ind w:right="846" w:firstLine="707"/>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3"/>
        </w:rPr>
        <w:t xml:space="preserve"> </w:t>
      </w:r>
      <w:r>
        <w:t>ошибок,</w:t>
      </w:r>
      <w:r>
        <w:rPr>
          <w:spacing w:val="-2"/>
        </w:rPr>
        <w:t xml:space="preserve"> </w:t>
      </w:r>
      <w:r>
        <w:t>возникших</w:t>
      </w:r>
      <w:r>
        <w:rPr>
          <w:spacing w:val="-4"/>
        </w:rPr>
        <w:t xml:space="preserve"> </w:t>
      </w:r>
      <w:r>
        <w:t>трудностей,</w:t>
      </w:r>
      <w:r>
        <w:rPr>
          <w:spacing w:val="-2"/>
        </w:rPr>
        <w:t xml:space="preserve"> </w:t>
      </w:r>
      <w:r>
        <w:t>оценивать</w:t>
      </w:r>
      <w:r>
        <w:rPr>
          <w:spacing w:val="-1"/>
        </w:rPr>
        <w:t xml:space="preserve"> </w:t>
      </w:r>
      <w:r>
        <w:t>соответствие</w:t>
      </w:r>
      <w:r>
        <w:rPr>
          <w:spacing w:val="-3"/>
        </w:rPr>
        <w:t xml:space="preserve"> </w:t>
      </w:r>
      <w:r>
        <w:t>результата</w:t>
      </w:r>
      <w:r>
        <w:rPr>
          <w:spacing w:val="-3"/>
        </w:rPr>
        <w:t xml:space="preserve"> </w:t>
      </w:r>
      <w:r>
        <w:t>цели</w:t>
      </w:r>
      <w:r>
        <w:rPr>
          <w:spacing w:val="-6"/>
        </w:rPr>
        <w:t xml:space="preserve"> </w:t>
      </w:r>
      <w:r>
        <w:t xml:space="preserve">и </w:t>
      </w:r>
      <w:r>
        <w:rPr>
          <w:spacing w:val="-2"/>
        </w:rPr>
        <w:t>условиям;</w:t>
      </w:r>
    </w:p>
    <w:p w14:paraId="7848E2A1" w14:textId="77777777" w:rsidR="00106E16" w:rsidRDefault="008E12A7">
      <w:pPr>
        <w:pStyle w:val="a3"/>
        <w:spacing w:line="208" w:lineRule="auto"/>
        <w:ind w:right="852" w:firstLine="707"/>
      </w:pPr>
      <w:r>
        <w:t>развивать способность различать и называть собственные эмоции, управлять ими и эмоциями других;</w:t>
      </w:r>
    </w:p>
    <w:p w14:paraId="1F2B22F1" w14:textId="77777777" w:rsidR="00106E16" w:rsidRDefault="008E12A7">
      <w:pPr>
        <w:pStyle w:val="a3"/>
        <w:spacing w:line="208" w:lineRule="auto"/>
        <w:ind w:right="848" w:firstLine="707"/>
      </w:pPr>
      <w:r>
        <w:t>выявлять</w:t>
      </w:r>
      <w:r>
        <w:rPr>
          <w:spacing w:val="-10"/>
        </w:rPr>
        <w:t xml:space="preserve"> </w:t>
      </w:r>
      <w:r>
        <w:t>и</w:t>
      </w:r>
      <w:r>
        <w:rPr>
          <w:spacing w:val="-10"/>
        </w:rPr>
        <w:t xml:space="preserve"> </w:t>
      </w:r>
      <w:r>
        <w:t>анализировать</w:t>
      </w:r>
      <w:r>
        <w:rPr>
          <w:spacing w:val="-9"/>
        </w:rPr>
        <w:t xml:space="preserve"> </w:t>
      </w:r>
      <w:r>
        <w:t>причины</w:t>
      </w:r>
      <w:r>
        <w:rPr>
          <w:spacing w:val="-11"/>
        </w:rPr>
        <w:t xml:space="preserve"> </w:t>
      </w:r>
      <w:r>
        <w:t>эмоций;</w:t>
      </w:r>
      <w:r>
        <w:rPr>
          <w:spacing w:val="-10"/>
        </w:rPr>
        <w:t xml:space="preserve"> </w:t>
      </w:r>
      <w:r>
        <w:t>ставить</w:t>
      </w:r>
      <w:r>
        <w:rPr>
          <w:spacing w:val="-9"/>
        </w:rPr>
        <w:t xml:space="preserve"> </w:t>
      </w:r>
      <w:r>
        <w:t>себя</w:t>
      </w:r>
      <w:r>
        <w:rPr>
          <w:spacing w:val="-10"/>
        </w:rPr>
        <w:t xml:space="preserve"> </w:t>
      </w:r>
      <w:r>
        <w:t>на</w:t>
      </w:r>
      <w:r>
        <w:rPr>
          <w:spacing w:val="-12"/>
        </w:rPr>
        <w:t xml:space="preserve"> </w:t>
      </w:r>
      <w:r>
        <w:t>место</w:t>
      </w:r>
      <w:r>
        <w:rPr>
          <w:spacing w:val="-10"/>
        </w:rPr>
        <w:t xml:space="preserve"> </w:t>
      </w:r>
      <w:r>
        <w:t>другого</w:t>
      </w:r>
      <w:r>
        <w:rPr>
          <w:spacing w:val="-11"/>
        </w:rPr>
        <w:t xml:space="preserve"> </w:t>
      </w:r>
      <w:r>
        <w:t>человека, понимать мотивы и намерения другого, анализируя примеры из художественной литературы; регулировать способ выражения своих эмоций;</w:t>
      </w:r>
    </w:p>
    <w:p w14:paraId="54E8331E" w14:textId="77777777" w:rsidR="00106E16" w:rsidRDefault="008E12A7">
      <w:pPr>
        <w:pStyle w:val="a3"/>
        <w:spacing w:line="208" w:lineRule="auto"/>
        <w:ind w:right="847" w:firstLine="707"/>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6AFDEF3F" w14:textId="77777777" w:rsidR="00106E16" w:rsidRDefault="008E12A7">
      <w:pPr>
        <w:pStyle w:val="a3"/>
        <w:spacing w:line="208" w:lineRule="auto"/>
        <w:ind w:right="850" w:firstLine="707"/>
      </w:pPr>
      <w:r>
        <w:t>принимать себя и других, не осуждая; проявлять открытость себе и другим; осознавать невозможность контролировать всё вокруг.</w:t>
      </w:r>
    </w:p>
    <w:p w14:paraId="2AD02C90" w14:textId="77777777" w:rsidR="00106E16" w:rsidRDefault="008E12A7">
      <w:pPr>
        <w:pStyle w:val="a3"/>
        <w:spacing w:line="208" w:lineRule="auto"/>
        <w:ind w:left="1985" w:right="843" w:firstLine="0"/>
      </w:pPr>
      <w:r>
        <w:t>У обучающегося будут сформированы умения совместной деятельности: использовать</w:t>
      </w:r>
      <w:r>
        <w:rPr>
          <w:spacing w:val="77"/>
          <w:w w:val="150"/>
        </w:rPr>
        <w:t xml:space="preserve"> </w:t>
      </w:r>
      <w:r>
        <w:t>преимущества</w:t>
      </w:r>
      <w:r>
        <w:rPr>
          <w:spacing w:val="79"/>
          <w:w w:val="150"/>
        </w:rPr>
        <w:t xml:space="preserve"> </w:t>
      </w:r>
      <w:proofErr w:type="gramStart"/>
      <w:r>
        <w:t>командной</w:t>
      </w:r>
      <w:r>
        <w:rPr>
          <w:spacing w:val="25"/>
        </w:rPr>
        <w:t xml:space="preserve">  </w:t>
      </w:r>
      <w:r>
        <w:t>(</w:t>
      </w:r>
      <w:proofErr w:type="gramEnd"/>
      <w:r>
        <w:t>парной,</w:t>
      </w:r>
      <w:r>
        <w:rPr>
          <w:spacing w:val="79"/>
          <w:w w:val="150"/>
        </w:rPr>
        <w:t xml:space="preserve"> </w:t>
      </w:r>
      <w:r>
        <w:t>групповой,</w:t>
      </w:r>
      <w:r>
        <w:rPr>
          <w:spacing w:val="77"/>
          <w:w w:val="150"/>
        </w:rPr>
        <w:t xml:space="preserve"> </w:t>
      </w:r>
      <w:r>
        <w:t>коллективной)</w:t>
      </w:r>
      <w:r>
        <w:rPr>
          <w:spacing w:val="25"/>
        </w:rPr>
        <w:t xml:space="preserve">  </w:t>
      </w:r>
      <w:r>
        <w:rPr>
          <w:spacing w:val="-10"/>
        </w:rPr>
        <w:t>и</w:t>
      </w:r>
    </w:p>
    <w:p w14:paraId="0F4A60B7" w14:textId="77777777" w:rsidR="00106E16" w:rsidRDefault="008E12A7">
      <w:pPr>
        <w:pStyle w:val="a3"/>
        <w:spacing w:line="208" w:lineRule="auto"/>
        <w:ind w:right="851" w:firstLine="0"/>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36CFC23" w14:textId="77777777" w:rsidR="00106E16" w:rsidRDefault="008E12A7">
      <w:pPr>
        <w:pStyle w:val="a3"/>
        <w:spacing w:line="208" w:lineRule="auto"/>
        <w:ind w:right="845" w:firstLine="70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7119245" w14:textId="77777777" w:rsidR="00106E16" w:rsidRDefault="008E12A7">
      <w:pPr>
        <w:pStyle w:val="a3"/>
        <w:spacing w:line="208" w:lineRule="auto"/>
        <w:ind w:right="841" w:firstLine="707"/>
      </w:pPr>
      <w:r>
        <w:t>обобщать</w:t>
      </w:r>
      <w:r>
        <w:rPr>
          <w:spacing w:val="-11"/>
        </w:rPr>
        <w:t xml:space="preserve"> </w:t>
      </w:r>
      <w:r>
        <w:t>мнения</w:t>
      </w:r>
      <w:r>
        <w:rPr>
          <w:spacing w:val="-14"/>
        </w:rPr>
        <w:t xml:space="preserve"> </w:t>
      </w:r>
      <w:r>
        <w:t>нескольких</w:t>
      </w:r>
      <w:r>
        <w:rPr>
          <w:spacing w:val="-14"/>
        </w:rPr>
        <w:t xml:space="preserve"> </w:t>
      </w:r>
      <w:r>
        <w:t>человек;</w:t>
      </w:r>
      <w:r>
        <w:rPr>
          <w:spacing w:val="-11"/>
        </w:rPr>
        <w:t xml:space="preserve"> </w:t>
      </w:r>
      <w:r>
        <w:t>проявлять</w:t>
      </w:r>
      <w:r>
        <w:rPr>
          <w:spacing w:val="-11"/>
        </w:rPr>
        <w:t xml:space="preserve"> </w:t>
      </w:r>
      <w:r>
        <w:t>готовность</w:t>
      </w:r>
      <w:r>
        <w:rPr>
          <w:spacing w:val="-11"/>
        </w:rPr>
        <w:t xml:space="preserve"> </w:t>
      </w:r>
      <w:r>
        <w:t>руководить,</w:t>
      </w:r>
      <w:r>
        <w:rPr>
          <w:spacing w:val="-12"/>
        </w:rPr>
        <w:t xml:space="preserve"> </w:t>
      </w:r>
      <w:r>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8254CCF" w14:textId="77777777" w:rsidR="00106E16" w:rsidRDefault="008E12A7">
      <w:pPr>
        <w:pStyle w:val="a3"/>
        <w:spacing w:line="208" w:lineRule="auto"/>
        <w:ind w:right="846"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2"/>
        </w:rPr>
        <w:t xml:space="preserve"> </w:t>
      </w:r>
      <w:r>
        <w:t>своего</w:t>
      </w:r>
      <w:r>
        <w:rPr>
          <w:spacing w:val="-2"/>
        </w:rPr>
        <w:t xml:space="preserve"> </w:t>
      </w:r>
      <w:r>
        <w:t>вклада</w:t>
      </w:r>
      <w:r>
        <w:rPr>
          <w:spacing w:val="-1"/>
        </w:rPr>
        <w:t xml:space="preserve"> </w:t>
      </w:r>
      <w:r>
        <w:t>в</w:t>
      </w:r>
      <w:r>
        <w:rPr>
          <w:spacing w:val="-2"/>
        </w:rPr>
        <w:t xml:space="preserve"> </w:t>
      </w:r>
      <w:r>
        <w:t>общий</w:t>
      </w:r>
      <w:r>
        <w:rPr>
          <w:spacing w:val="-1"/>
        </w:rPr>
        <w:t xml:space="preserve"> </w:t>
      </w:r>
      <w:r>
        <w:t>результат</w:t>
      </w:r>
      <w:r>
        <w:rPr>
          <w:spacing w:val="-2"/>
        </w:rPr>
        <w:t xml:space="preserve"> </w:t>
      </w:r>
      <w:r>
        <w:t>по</w:t>
      </w:r>
      <w:r>
        <w:rPr>
          <w:spacing w:val="-4"/>
        </w:rPr>
        <w:t xml:space="preserve"> </w:t>
      </w:r>
      <w:r>
        <w:t>критериям,</w:t>
      </w:r>
      <w:r>
        <w:rPr>
          <w:spacing w:val="-2"/>
        </w:rPr>
        <w:t xml:space="preserve"> </w:t>
      </w:r>
      <w:r>
        <w:t>сформулированным</w:t>
      </w:r>
      <w:r>
        <w:rPr>
          <w:spacing w:val="-3"/>
        </w:rPr>
        <w:t xml:space="preserve"> </w:t>
      </w:r>
      <w:r>
        <w:t>участниками взаимодействия на литературных занятиях; сравнивать результаты с исходной задачей и вклад</w:t>
      </w:r>
      <w:r>
        <w:rPr>
          <w:spacing w:val="-6"/>
        </w:rPr>
        <w:t xml:space="preserve"> </w:t>
      </w:r>
      <w:r>
        <w:t>каждого</w:t>
      </w:r>
      <w:r>
        <w:rPr>
          <w:spacing w:val="-6"/>
        </w:rPr>
        <w:t xml:space="preserve"> </w:t>
      </w:r>
      <w:r>
        <w:t>члена</w:t>
      </w:r>
      <w:r>
        <w:rPr>
          <w:spacing w:val="-5"/>
        </w:rPr>
        <w:t xml:space="preserve"> </w:t>
      </w:r>
      <w:r>
        <w:t>команды</w:t>
      </w:r>
      <w:r>
        <w:rPr>
          <w:spacing w:val="-6"/>
        </w:rPr>
        <w:t xml:space="preserve"> </w:t>
      </w:r>
      <w:r>
        <w:t>в</w:t>
      </w:r>
      <w:r>
        <w:rPr>
          <w:spacing w:val="-6"/>
        </w:rPr>
        <w:t xml:space="preserve"> </w:t>
      </w:r>
      <w:r>
        <w:t>достижение</w:t>
      </w:r>
      <w:r>
        <w:rPr>
          <w:spacing w:val="-7"/>
        </w:rPr>
        <w:t xml:space="preserve"> </w:t>
      </w:r>
      <w:r>
        <w:t>результатов,</w:t>
      </w:r>
      <w:r>
        <w:rPr>
          <w:spacing w:val="-6"/>
        </w:rPr>
        <w:t xml:space="preserve"> </w:t>
      </w:r>
      <w:r>
        <w:t>разделять</w:t>
      </w:r>
      <w:r>
        <w:rPr>
          <w:spacing w:val="-5"/>
        </w:rPr>
        <w:t xml:space="preserve"> </w:t>
      </w:r>
      <w:r>
        <w:t>сферу</w:t>
      </w:r>
      <w:r>
        <w:rPr>
          <w:spacing w:val="-6"/>
        </w:rPr>
        <w:t xml:space="preserve"> </w:t>
      </w:r>
      <w:r>
        <w:t>ответственности и проявлять готовность к предоставлению отчёта перед группой.</w:t>
      </w:r>
    </w:p>
    <w:p w14:paraId="4A00A932" w14:textId="77777777" w:rsidR="00106E16" w:rsidRDefault="008E12A7">
      <w:pPr>
        <w:pStyle w:val="a3"/>
        <w:spacing w:line="208" w:lineRule="auto"/>
        <w:ind w:right="847" w:firstLine="707"/>
      </w:pPr>
      <w:r>
        <w:t>Предметные результаты освоения программы по литературе на уровне основного общего образования должны обеспечивать:</w:t>
      </w:r>
    </w:p>
    <w:p w14:paraId="1667B0B8" w14:textId="77777777" w:rsidR="00106E16" w:rsidRDefault="008E12A7">
      <w:pPr>
        <w:pStyle w:val="a5"/>
        <w:numPr>
          <w:ilvl w:val="0"/>
          <w:numId w:val="315"/>
        </w:numPr>
        <w:tabs>
          <w:tab w:val="left" w:pos="2243"/>
        </w:tabs>
        <w:spacing w:line="208" w:lineRule="auto"/>
        <w:ind w:right="846" w:firstLine="707"/>
        <w:rPr>
          <w:sz w:val="24"/>
        </w:rPr>
      </w:pPr>
      <w:r>
        <w:rPr>
          <w:sz w:val="24"/>
        </w:rPr>
        <w:t>понимание</w:t>
      </w:r>
      <w:r>
        <w:rPr>
          <w:spacing w:val="-6"/>
          <w:sz w:val="24"/>
        </w:rPr>
        <w:t xml:space="preserve"> </w:t>
      </w:r>
      <w:r>
        <w:rPr>
          <w:sz w:val="24"/>
        </w:rPr>
        <w:t>духовно-нравственной</w:t>
      </w:r>
      <w:r>
        <w:rPr>
          <w:spacing w:val="-6"/>
          <w:sz w:val="24"/>
        </w:rPr>
        <w:t xml:space="preserve"> </w:t>
      </w:r>
      <w:r>
        <w:rPr>
          <w:sz w:val="24"/>
        </w:rPr>
        <w:t>и</w:t>
      </w:r>
      <w:r>
        <w:rPr>
          <w:spacing w:val="-5"/>
          <w:sz w:val="24"/>
        </w:rPr>
        <w:t xml:space="preserve"> </w:t>
      </w:r>
      <w:r>
        <w:rPr>
          <w:sz w:val="24"/>
        </w:rPr>
        <w:t>культурной</w:t>
      </w:r>
      <w:r>
        <w:rPr>
          <w:spacing w:val="-6"/>
          <w:sz w:val="24"/>
        </w:rPr>
        <w:t xml:space="preserve"> </w:t>
      </w:r>
      <w:r>
        <w:rPr>
          <w:sz w:val="24"/>
        </w:rPr>
        <w:t>ценности</w:t>
      </w:r>
      <w:r>
        <w:rPr>
          <w:spacing w:val="-5"/>
          <w:sz w:val="24"/>
        </w:rPr>
        <w:t xml:space="preserve"> </w:t>
      </w:r>
      <w:r>
        <w:rPr>
          <w:sz w:val="24"/>
        </w:rPr>
        <w:t>литературы</w:t>
      </w:r>
      <w:r>
        <w:rPr>
          <w:spacing w:val="-5"/>
          <w:sz w:val="24"/>
        </w:rPr>
        <w:t xml:space="preserve"> </w:t>
      </w:r>
      <w:r>
        <w:rPr>
          <w:sz w:val="24"/>
        </w:rPr>
        <w:t>и</w:t>
      </w:r>
      <w:r>
        <w:rPr>
          <w:spacing w:val="-5"/>
          <w:sz w:val="24"/>
        </w:rPr>
        <w:t xml:space="preserve"> </w:t>
      </w:r>
      <w:r>
        <w:rPr>
          <w:sz w:val="24"/>
        </w:rPr>
        <w:t>её</w:t>
      </w:r>
      <w:r>
        <w:rPr>
          <w:spacing w:val="-6"/>
          <w:sz w:val="24"/>
        </w:rPr>
        <w:t xml:space="preserve"> </w:t>
      </w:r>
      <w:r>
        <w:rPr>
          <w:sz w:val="24"/>
        </w:rPr>
        <w:t>роли</w:t>
      </w:r>
      <w:r>
        <w:rPr>
          <w:spacing w:val="-5"/>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14:paraId="22F3363F" w14:textId="77777777" w:rsidR="00106E16" w:rsidRDefault="008E12A7">
      <w:pPr>
        <w:pStyle w:val="a5"/>
        <w:numPr>
          <w:ilvl w:val="0"/>
          <w:numId w:val="315"/>
        </w:numPr>
        <w:tabs>
          <w:tab w:val="left" w:pos="2242"/>
        </w:tabs>
        <w:spacing w:line="208" w:lineRule="auto"/>
        <w:ind w:right="853" w:firstLine="707"/>
        <w:rPr>
          <w:sz w:val="24"/>
        </w:rPr>
      </w:pPr>
      <w:r>
        <w:rPr>
          <w:sz w:val="24"/>
        </w:rPr>
        <w:t>понимание</w:t>
      </w:r>
      <w:r>
        <w:rPr>
          <w:spacing w:val="-3"/>
          <w:sz w:val="24"/>
        </w:rPr>
        <w:t xml:space="preserve"> </w:t>
      </w:r>
      <w:r>
        <w:rPr>
          <w:sz w:val="24"/>
        </w:rPr>
        <w:t>специфики</w:t>
      </w:r>
      <w:r>
        <w:rPr>
          <w:spacing w:val="-1"/>
          <w:sz w:val="24"/>
        </w:rPr>
        <w:t xml:space="preserve"> </w:t>
      </w:r>
      <w:r>
        <w:rPr>
          <w:sz w:val="24"/>
        </w:rPr>
        <w:t>литературы</w:t>
      </w:r>
      <w:r>
        <w:rPr>
          <w:spacing w:val="-2"/>
          <w:sz w:val="24"/>
        </w:rPr>
        <w:t xml:space="preserve"> </w:t>
      </w:r>
      <w:r>
        <w:rPr>
          <w:sz w:val="24"/>
        </w:rPr>
        <w:t>как</w:t>
      </w:r>
      <w:r>
        <w:rPr>
          <w:spacing w:val="-1"/>
          <w:sz w:val="24"/>
        </w:rPr>
        <w:t xml:space="preserve"> </w:t>
      </w:r>
      <w:r>
        <w:rPr>
          <w:sz w:val="24"/>
        </w:rPr>
        <w:t>вида</w:t>
      </w:r>
      <w:r>
        <w:rPr>
          <w:spacing w:val="-5"/>
          <w:sz w:val="24"/>
        </w:rPr>
        <w:t xml:space="preserve"> </w:t>
      </w:r>
      <w:r>
        <w:rPr>
          <w:sz w:val="24"/>
        </w:rPr>
        <w:t>искусства,</w:t>
      </w:r>
      <w:r>
        <w:rPr>
          <w:spacing w:val="-2"/>
          <w:sz w:val="24"/>
        </w:rPr>
        <w:t xml:space="preserve"> </w:t>
      </w:r>
      <w:r>
        <w:rPr>
          <w:sz w:val="24"/>
        </w:rPr>
        <w:t>принципиальных</w:t>
      </w:r>
      <w:r>
        <w:rPr>
          <w:spacing w:val="-2"/>
          <w:sz w:val="24"/>
        </w:rPr>
        <w:t xml:space="preserve"> </w:t>
      </w:r>
      <w:r>
        <w:rPr>
          <w:sz w:val="24"/>
        </w:rPr>
        <w:t>отличий художественного текста от текста научного, делового, публицистического;</w:t>
      </w:r>
    </w:p>
    <w:p w14:paraId="6774D997" w14:textId="77777777" w:rsidR="00106E16" w:rsidRDefault="008E12A7">
      <w:pPr>
        <w:pStyle w:val="a5"/>
        <w:numPr>
          <w:ilvl w:val="0"/>
          <w:numId w:val="315"/>
        </w:numPr>
        <w:tabs>
          <w:tab w:val="left" w:pos="2242"/>
        </w:tabs>
        <w:spacing w:line="208" w:lineRule="auto"/>
        <w:ind w:right="843" w:firstLine="707"/>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08CC535F" w14:textId="77777777" w:rsidR="00106E16" w:rsidRDefault="008E12A7">
      <w:pPr>
        <w:pStyle w:val="a3"/>
        <w:spacing w:line="208" w:lineRule="auto"/>
        <w:ind w:right="844" w:firstLine="707"/>
      </w:pPr>
      <w:r>
        <w:t>овладение умением анализировать произведение в единстве формы и содержания, определять</w:t>
      </w:r>
      <w:r>
        <w:rPr>
          <w:spacing w:val="-6"/>
        </w:rPr>
        <w:t xml:space="preserve"> </w:t>
      </w:r>
      <w:r>
        <w:t>тематику</w:t>
      </w:r>
      <w:r>
        <w:rPr>
          <w:spacing w:val="-9"/>
        </w:rPr>
        <w:t xml:space="preserve"> </w:t>
      </w:r>
      <w:r>
        <w:t>и</w:t>
      </w:r>
      <w:r>
        <w:rPr>
          <w:spacing w:val="-8"/>
        </w:rPr>
        <w:t xml:space="preserve"> </w:t>
      </w:r>
      <w:r>
        <w:t>проблематику</w:t>
      </w:r>
      <w:r>
        <w:rPr>
          <w:spacing w:val="-9"/>
        </w:rPr>
        <w:t xml:space="preserve"> </w:t>
      </w:r>
      <w:r>
        <w:t>произведения,</w:t>
      </w:r>
      <w:r>
        <w:rPr>
          <w:spacing w:val="-7"/>
        </w:rPr>
        <w:t xml:space="preserve"> </w:t>
      </w:r>
      <w:r>
        <w:t>родовую</w:t>
      </w:r>
      <w:r>
        <w:rPr>
          <w:spacing w:val="-9"/>
        </w:rPr>
        <w:t xml:space="preserve"> </w:t>
      </w:r>
      <w:r>
        <w:t>и</w:t>
      </w:r>
      <w:r>
        <w:rPr>
          <w:spacing w:val="-6"/>
        </w:rPr>
        <w:t xml:space="preserve"> </w:t>
      </w:r>
      <w:r>
        <w:t>жанровую</w:t>
      </w:r>
      <w:r>
        <w:rPr>
          <w:spacing w:val="-7"/>
        </w:rPr>
        <w:t xml:space="preserve"> </w:t>
      </w:r>
      <w:r>
        <w:t>принадлежность произведения;</w:t>
      </w:r>
      <w:r>
        <w:rPr>
          <w:spacing w:val="-2"/>
        </w:rPr>
        <w:t xml:space="preserve"> </w:t>
      </w:r>
      <w:r>
        <w:t>выявлять</w:t>
      </w:r>
      <w:r>
        <w:rPr>
          <w:spacing w:val="-3"/>
        </w:rPr>
        <w:t xml:space="preserve"> </w:t>
      </w:r>
      <w:r>
        <w:t>позицию</w:t>
      </w:r>
      <w:r>
        <w:rPr>
          <w:spacing w:val="-3"/>
        </w:rPr>
        <w:t xml:space="preserve"> </w:t>
      </w:r>
      <w:r>
        <w:t>героя,</w:t>
      </w:r>
      <w:r>
        <w:rPr>
          <w:spacing w:val="-3"/>
        </w:rPr>
        <w:t xml:space="preserve"> </w:t>
      </w:r>
      <w:r>
        <w:t>повествователя,</w:t>
      </w:r>
      <w:r>
        <w:rPr>
          <w:spacing w:val="-3"/>
        </w:rPr>
        <w:t xml:space="preserve"> </w:t>
      </w:r>
      <w:r>
        <w:t>рассказчика,</w:t>
      </w:r>
      <w:r>
        <w:rPr>
          <w:spacing w:val="-3"/>
        </w:rPr>
        <w:t xml:space="preserve"> </w:t>
      </w:r>
      <w:r>
        <w:t>авторскую</w:t>
      </w:r>
      <w:r>
        <w:rPr>
          <w:spacing w:val="-3"/>
        </w:rPr>
        <w:t xml:space="preserve"> </w:t>
      </w:r>
      <w:r>
        <w:t>позицию, учитывая</w:t>
      </w:r>
      <w:r>
        <w:rPr>
          <w:spacing w:val="80"/>
        </w:rPr>
        <w:t xml:space="preserve"> </w:t>
      </w:r>
      <w:r>
        <w:t>художественные</w:t>
      </w:r>
      <w:r>
        <w:rPr>
          <w:spacing w:val="79"/>
        </w:rPr>
        <w:t xml:space="preserve"> </w:t>
      </w:r>
      <w:r>
        <w:t>особенности</w:t>
      </w:r>
      <w:r>
        <w:rPr>
          <w:spacing w:val="80"/>
        </w:rPr>
        <w:t xml:space="preserve"> </w:t>
      </w:r>
      <w:r>
        <w:t>произведения</w:t>
      </w:r>
      <w:r>
        <w:rPr>
          <w:spacing w:val="80"/>
        </w:rPr>
        <w:t xml:space="preserve"> </w:t>
      </w:r>
      <w:r>
        <w:t>и</w:t>
      </w:r>
      <w:r>
        <w:rPr>
          <w:spacing w:val="80"/>
        </w:rPr>
        <w:t xml:space="preserve"> </w:t>
      </w:r>
      <w:r>
        <w:t>воплощённые</w:t>
      </w:r>
      <w:r>
        <w:rPr>
          <w:spacing w:val="79"/>
        </w:rPr>
        <w:t xml:space="preserve"> </w:t>
      </w:r>
      <w:r>
        <w:t>в</w:t>
      </w:r>
      <w:r>
        <w:rPr>
          <w:spacing w:val="80"/>
        </w:rPr>
        <w:t xml:space="preserve"> </w:t>
      </w:r>
      <w:r>
        <w:t>нём</w:t>
      </w:r>
      <w:r>
        <w:rPr>
          <w:spacing w:val="80"/>
        </w:rPr>
        <w:t xml:space="preserve"> </w:t>
      </w:r>
      <w:r>
        <w:t>реалии;</w:t>
      </w:r>
    </w:p>
    <w:p w14:paraId="21A70B00" w14:textId="77777777" w:rsidR="00106E16" w:rsidRDefault="00106E16">
      <w:pPr>
        <w:pStyle w:val="a3"/>
        <w:spacing w:line="208" w:lineRule="auto"/>
        <w:sectPr w:rsidR="00106E16">
          <w:pgSz w:w="11910" w:h="16390"/>
          <w:pgMar w:top="1020" w:right="0" w:bottom="1160" w:left="425" w:header="0" w:footer="901" w:gutter="0"/>
          <w:cols w:space="720"/>
        </w:sectPr>
      </w:pPr>
    </w:p>
    <w:p w14:paraId="205DCE47" w14:textId="77777777" w:rsidR="00106E16" w:rsidRDefault="008E12A7">
      <w:pPr>
        <w:pStyle w:val="a3"/>
        <w:spacing w:before="107" w:line="208" w:lineRule="auto"/>
        <w:ind w:right="851" w:firstLine="0"/>
      </w:pPr>
      <w:r>
        <w:lastRenderedPageBreak/>
        <w:t>характеризовать авторский пафос; выявлять особенности языка художественного произведения, поэтической и прозаической речи;</w:t>
      </w:r>
    </w:p>
    <w:p w14:paraId="49BF3403" w14:textId="77777777" w:rsidR="00106E16" w:rsidRDefault="008E12A7">
      <w:pPr>
        <w:pStyle w:val="a3"/>
        <w:spacing w:line="208" w:lineRule="auto"/>
        <w:ind w:right="842" w:firstLine="707"/>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w:t>
      </w:r>
      <w:r>
        <w:rPr>
          <w:spacing w:val="-8"/>
        </w:rPr>
        <w:t xml:space="preserve"> </w:t>
      </w:r>
      <w:r>
        <w:t>романтизм,</w:t>
      </w:r>
      <w:r>
        <w:rPr>
          <w:spacing w:val="-8"/>
        </w:rPr>
        <w:t xml:space="preserve"> </w:t>
      </w:r>
      <w:r>
        <w:t>реализм),</w:t>
      </w:r>
      <w:r>
        <w:rPr>
          <w:spacing w:val="-9"/>
        </w:rPr>
        <w:t xml:space="preserve"> </w:t>
      </w:r>
      <w:r>
        <w:t>роды</w:t>
      </w:r>
      <w:r>
        <w:rPr>
          <w:spacing w:val="-8"/>
        </w:rPr>
        <w:t xml:space="preserve"> </w:t>
      </w:r>
      <w:r>
        <w:t>(лирика,</w:t>
      </w:r>
      <w:r>
        <w:rPr>
          <w:spacing w:val="-8"/>
        </w:rPr>
        <w:t xml:space="preserve"> </w:t>
      </w:r>
      <w:r>
        <w:t>эпос,</w:t>
      </w:r>
      <w:r>
        <w:rPr>
          <w:spacing w:val="-8"/>
        </w:rPr>
        <w:t xml:space="preserve"> </w:t>
      </w:r>
      <w:r>
        <w:t>драма),</w:t>
      </w:r>
      <w:r>
        <w:rPr>
          <w:spacing w:val="-9"/>
        </w:rPr>
        <w:t xml:space="preserve"> </w:t>
      </w:r>
      <w:r>
        <w:t>жанры</w:t>
      </w:r>
      <w:r>
        <w:rPr>
          <w:spacing w:val="-9"/>
        </w:rPr>
        <w:t xml:space="preserve"> </w:t>
      </w:r>
      <w:r>
        <w:t>(рассказ,</w:t>
      </w:r>
      <w:r>
        <w:rPr>
          <w:spacing w:val="-8"/>
        </w:rPr>
        <w:t xml:space="preserve"> </w:t>
      </w:r>
      <w:r>
        <w:t>притча, повесть, роман, комедия, драма, трагедия, поэма, басня, баллада, песня, ода, элегия, послание,</w:t>
      </w:r>
      <w:r>
        <w:rPr>
          <w:spacing w:val="-15"/>
        </w:rPr>
        <w:t xml:space="preserve"> </w:t>
      </w:r>
      <w:r>
        <w:t>отрывок,</w:t>
      </w:r>
      <w:r>
        <w:rPr>
          <w:spacing w:val="-15"/>
        </w:rPr>
        <w:t xml:space="preserve"> </w:t>
      </w:r>
      <w:r>
        <w:t>сонет,</w:t>
      </w:r>
      <w:r>
        <w:rPr>
          <w:spacing w:val="-15"/>
        </w:rPr>
        <w:t xml:space="preserve"> </w:t>
      </w:r>
      <w:r>
        <w:t>эпиграмма,</w:t>
      </w:r>
      <w:r>
        <w:rPr>
          <w:spacing w:val="-15"/>
        </w:rPr>
        <w:t xml:space="preserve"> </w:t>
      </w:r>
      <w:r>
        <w:t>лироэпические</w:t>
      </w:r>
      <w:r>
        <w:rPr>
          <w:spacing w:val="-15"/>
        </w:rPr>
        <w:t xml:space="preserve"> </w:t>
      </w:r>
      <w:r>
        <w:t>(поэма,</w:t>
      </w:r>
      <w:r>
        <w:rPr>
          <w:spacing w:val="-15"/>
        </w:rPr>
        <w:t xml:space="preserve"> </w:t>
      </w:r>
      <w:r>
        <w:t>баллада);</w:t>
      </w:r>
      <w:r>
        <w:rPr>
          <w:spacing w:val="-15"/>
        </w:rPr>
        <w:t xml:space="preserve"> </w:t>
      </w:r>
      <w:r>
        <w:t>форма</w:t>
      </w:r>
      <w:r>
        <w:rPr>
          <w:spacing w:val="-15"/>
        </w:rPr>
        <w:t xml:space="preserve"> </w:t>
      </w:r>
      <w:r>
        <w:t>и</w:t>
      </w:r>
      <w:r>
        <w:rPr>
          <w:spacing w:val="-15"/>
        </w:rPr>
        <w:t xml:space="preserve"> </w:t>
      </w:r>
      <w:r>
        <w:t>содержание литературного произведения; тема, идея, проблематика, пафос (героический, трагический, комический);</w:t>
      </w:r>
      <w:r>
        <w:rPr>
          <w:spacing w:val="-9"/>
        </w:rPr>
        <w:t xml:space="preserve"> </w:t>
      </w:r>
      <w:r>
        <w:t>сюжет,</w:t>
      </w:r>
      <w:r>
        <w:rPr>
          <w:spacing w:val="-11"/>
        </w:rPr>
        <w:t xml:space="preserve"> </w:t>
      </w:r>
      <w:r>
        <w:t>композиция,</w:t>
      </w:r>
      <w:r>
        <w:rPr>
          <w:spacing w:val="-12"/>
        </w:rPr>
        <w:t xml:space="preserve"> </w:t>
      </w:r>
      <w:r>
        <w:t>эпиграф;</w:t>
      </w:r>
      <w:r>
        <w:rPr>
          <w:spacing w:val="-11"/>
        </w:rPr>
        <w:t xml:space="preserve"> </w:t>
      </w:r>
      <w:r>
        <w:t>стадии</w:t>
      </w:r>
      <w:r>
        <w:rPr>
          <w:spacing w:val="-8"/>
        </w:rPr>
        <w:t xml:space="preserve"> </w:t>
      </w:r>
      <w:r>
        <w:t>развития</w:t>
      </w:r>
      <w:r>
        <w:rPr>
          <w:spacing w:val="-9"/>
        </w:rPr>
        <w:t xml:space="preserve"> </w:t>
      </w:r>
      <w:r>
        <w:t>действия</w:t>
      </w:r>
      <w:r>
        <w:rPr>
          <w:spacing w:val="-12"/>
        </w:rPr>
        <w:t xml:space="preserve"> </w:t>
      </w:r>
      <w:r>
        <w:t>(экспозиция,</w:t>
      </w:r>
      <w:r>
        <w:rPr>
          <w:spacing w:val="-9"/>
        </w:rPr>
        <w:t xml:space="preserve"> </w:t>
      </w:r>
      <w:r>
        <w:t>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w:t>
      </w:r>
      <w:r>
        <w:rPr>
          <w:spacing w:val="-1"/>
        </w:rPr>
        <w:t xml:space="preserve"> </w:t>
      </w:r>
      <w:r>
        <w:t>психологизм; сатира,</w:t>
      </w:r>
      <w:r>
        <w:rPr>
          <w:spacing w:val="-1"/>
        </w:rPr>
        <w:t xml:space="preserve"> </w:t>
      </w:r>
      <w:r>
        <w:t>юмор,</w:t>
      </w:r>
      <w:r>
        <w:rPr>
          <w:spacing w:val="-1"/>
        </w:rPr>
        <w:t xml:space="preserve"> </w:t>
      </w:r>
      <w:r>
        <w:t>ирония,</w:t>
      </w:r>
      <w:r>
        <w:rPr>
          <w:spacing w:val="-1"/>
        </w:rPr>
        <w:t xml:space="preserve"> </w:t>
      </w:r>
      <w:r>
        <w:t>сарказм, гротеск; эпитет,</w:t>
      </w:r>
      <w:r>
        <w:rPr>
          <w:spacing w:val="-1"/>
        </w:rPr>
        <w:t xml:space="preserve"> </w:t>
      </w:r>
      <w:r>
        <w:t>метафора, сравнение, олицетворение, гипербола; антитеза, аллегория, риторический вопрос, риторическое</w:t>
      </w:r>
      <w:r>
        <w:rPr>
          <w:spacing w:val="-15"/>
        </w:rPr>
        <w:t xml:space="preserve"> </w:t>
      </w:r>
      <w:r>
        <w:t>восклицание,</w:t>
      </w:r>
      <w:r>
        <w:rPr>
          <w:spacing w:val="-15"/>
        </w:rPr>
        <w:t xml:space="preserve"> </w:t>
      </w:r>
      <w:r>
        <w:t>инверсия;</w:t>
      </w:r>
      <w:r>
        <w:rPr>
          <w:spacing w:val="-15"/>
        </w:rPr>
        <w:t xml:space="preserve"> </w:t>
      </w:r>
      <w:r>
        <w:t>повтор,</w:t>
      </w:r>
      <w:r>
        <w:rPr>
          <w:spacing w:val="-14"/>
        </w:rPr>
        <w:t xml:space="preserve"> </w:t>
      </w:r>
      <w:r>
        <w:t>анафора;</w:t>
      </w:r>
      <w:r>
        <w:rPr>
          <w:spacing w:val="-15"/>
        </w:rPr>
        <w:t xml:space="preserve"> </w:t>
      </w:r>
      <w:r>
        <w:t>умолчание,</w:t>
      </w:r>
      <w:r>
        <w:rPr>
          <w:spacing w:val="-15"/>
        </w:rPr>
        <w:t xml:space="preserve"> </w:t>
      </w:r>
      <w:r>
        <w:t>параллелизм,</w:t>
      </w:r>
      <w:r>
        <w:rPr>
          <w:spacing w:val="-15"/>
        </w:rPr>
        <w:t xml:space="preserve"> </w:t>
      </w:r>
      <w:r>
        <w:t>звукопись (аллитерация, ассонанс), стиль; стих и проза; стихотворный метр (хорей, ямб, дактиль, амфибрахий, анапест), ритм, рифма, строфа; афоризм;</w:t>
      </w:r>
    </w:p>
    <w:p w14:paraId="473B3619" w14:textId="77777777" w:rsidR="00106E16" w:rsidRDefault="008E12A7">
      <w:pPr>
        <w:pStyle w:val="a3"/>
        <w:spacing w:line="208" w:lineRule="auto"/>
        <w:ind w:right="842" w:firstLine="707"/>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5974336" w14:textId="77777777" w:rsidR="00106E16" w:rsidRDefault="008E12A7">
      <w:pPr>
        <w:pStyle w:val="a3"/>
        <w:spacing w:line="208" w:lineRule="auto"/>
        <w:ind w:right="843" w:firstLine="707"/>
      </w:pPr>
      <w:r>
        <w:t>овладение умением выявлять связь между важнейшими фактами биографии писателей (в</w:t>
      </w:r>
      <w:r>
        <w:rPr>
          <w:spacing w:val="-2"/>
        </w:rPr>
        <w:t xml:space="preserve"> </w:t>
      </w:r>
      <w:r>
        <w:t>том</w:t>
      </w:r>
      <w:r>
        <w:rPr>
          <w:spacing w:val="-1"/>
        </w:rPr>
        <w:t xml:space="preserve"> </w:t>
      </w:r>
      <w:r>
        <w:t>числе</w:t>
      </w:r>
      <w:r>
        <w:rPr>
          <w:spacing w:val="-2"/>
        </w:rPr>
        <w:t xml:space="preserve"> </w:t>
      </w:r>
      <w:r>
        <w:t>А.С.</w:t>
      </w:r>
      <w:r>
        <w:rPr>
          <w:spacing w:val="-1"/>
        </w:rPr>
        <w:t xml:space="preserve"> </w:t>
      </w:r>
      <w:r>
        <w:t>Грибоедова,</w:t>
      </w:r>
      <w:r>
        <w:rPr>
          <w:spacing w:val="-1"/>
        </w:rPr>
        <w:t xml:space="preserve"> </w:t>
      </w:r>
      <w:r>
        <w:t>А.С.</w:t>
      </w:r>
      <w:r>
        <w:rPr>
          <w:spacing w:val="-2"/>
        </w:rPr>
        <w:t xml:space="preserve"> </w:t>
      </w:r>
      <w:r>
        <w:t>Пушкина,</w:t>
      </w:r>
      <w:r>
        <w:rPr>
          <w:spacing w:val="-1"/>
        </w:rPr>
        <w:t xml:space="preserve"> </w:t>
      </w:r>
      <w:r>
        <w:t>М.Ю.</w:t>
      </w:r>
      <w:r>
        <w:rPr>
          <w:spacing w:val="-3"/>
        </w:rPr>
        <w:t xml:space="preserve"> </w:t>
      </w:r>
      <w:r>
        <w:t>Лермонтова,</w:t>
      </w:r>
      <w:r>
        <w:rPr>
          <w:spacing w:val="-1"/>
        </w:rPr>
        <w:t xml:space="preserve"> </w:t>
      </w:r>
      <w:r>
        <w:t>Н.В.</w:t>
      </w:r>
      <w:r>
        <w:rPr>
          <w:spacing w:val="-1"/>
        </w:rPr>
        <w:t xml:space="preserve"> </w:t>
      </w:r>
      <w:r>
        <w:t>Гоголя)</w:t>
      </w:r>
      <w:r>
        <w:rPr>
          <w:spacing w:val="-2"/>
        </w:rPr>
        <w:t xml:space="preserve"> </w:t>
      </w:r>
      <w:r>
        <w:t xml:space="preserve">и особенностями исторической эпохи, авторского мировоззрения, проблематики </w:t>
      </w:r>
      <w:r>
        <w:rPr>
          <w:spacing w:val="-2"/>
        </w:rPr>
        <w:t>произведений;</w:t>
      </w:r>
    </w:p>
    <w:p w14:paraId="56FA3832" w14:textId="77777777" w:rsidR="00106E16" w:rsidRDefault="008E12A7">
      <w:pPr>
        <w:pStyle w:val="a3"/>
        <w:spacing w:line="208" w:lineRule="auto"/>
        <w:ind w:right="849" w:firstLine="707"/>
      </w:pPr>
      <w:r>
        <w:t xml:space="preserve">овладение умением 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84ABE3D" w14:textId="77777777" w:rsidR="00106E16" w:rsidRDefault="008E12A7">
      <w:pPr>
        <w:pStyle w:val="a3"/>
        <w:spacing w:line="208" w:lineRule="auto"/>
        <w:ind w:right="845" w:firstLine="707"/>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6710F77" w14:textId="77777777" w:rsidR="00106E16" w:rsidRDefault="008E12A7">
      <w:pPr>
        <w:pStyle w:val="a5"/>
        <w:numPr>
          <w:ilvl w:val="0"/>
          <w:numId w:val="315"/>
        </w:numPr>
        <w:tabs>
          <w:tab w:val="left" w:pos="2453"/>
        </w:tabs>
        <w:spacing w:line="208" w:lineRule="auto"/>
        <w:ind w:right="851" w:firstLine="707"/>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7A6B11E2" w14:textId="77777777" w:rsidR="00106E16" w:rsidRDefault="008E12A7">
      <w:pPr>
        <w:pStyle w:val="a5"/>
        <w:numPr>
          <w:ilvl w:val="0"/>
          <w:numId w:val="315"/>
        </w:numPr>
        <w:tabs>
          <w:tab w:val="left" w:pos="2383"/>
        </w:tabs>
        <w:spacing w:line="208" w:lineRule="auto"/>
        <w:ind w:right="845" w:firstLine="707"/>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899FA24" w14:textId="77777777" w:rsidR="00106E16" w:rsidRDefault="008E12A7">
      <w:pPr>
        <w:pStyle w:val="a5"/>
        <w:numPr>
          <w:ilvl w:val="0"/>
          <w:numId w:val="315"/>
        </w:numPr>
        <w:tabs>
          <w:tab w:val="left" w:pos="2235"/>
        </w:tabs>
        <w:spacing w:line="208" w:lineRule="auto"/>
        <w:ind w:right="843" w:firstLine="707"/>
        <w:rPr>
          <w:sz w:val="24"/>
        </w:rPr>
      </w:pPr>
      <w:r>
        <w:rPr>
          <w:sz w:val="24"/>
        </w:rPr>
        <w:t>развитие</w:t>
      </w:r>
      <w:r>
        <w:rPr>
          <w:spacing w:val="-13"/>
          <w:sz w:val="24"/>
        </w:rPr>
        <w:t xml:space="preserve"> </w:t>
      </w:r>
      <w:r>
        <w:rPr>
          <w:sz w:val="24"/>
        </w:rPr>
        <w:t>умения</w:t>
      </w:r>
      <w:r>
        <w:rPr>
          <w:spacing w:val="-12"/>
          <w:sz w:val="24"/>
        </w:rPr>
        <w:t xml:space="preserve"> </w:t>
      </w:r>
      <w:r>
        <w:rPr>
          <w:sz w:val="24"/>
        </w:rPr>
        <w:t>участвовать</w:t>
      </w:r>
      <w:r>
        <w:rPr>
          <w:spacing w:val="-10"/>
          <w:sz w:val="24"/>
        </w:rPr>
        <w:t xml:space="preserve"> </w:t>
      </w:r>
      <w:r>
        <w:rPr>
          <w:sz w:val="24"/>
        </w:rPr>
        <w:t>в</w:t>
      </w:r>
      <w:r>
        <w:rPr>
          <w:spacing w:val="-12"/>
          <w:sz w:val="24"/>
        </w:rPr>
        <w:t xml:space="preserve"> </w:t>
      </w:r>
      <w:r>
        <w:rPr>
          <w:sz w:val="24"/>
        </w:rPr>
        <w:t>диалоге</w:t>
      </w:r>
      <w:r>
        <w:rPr>
          <w:spacing w:val="-12"/>
          <w:sz w:val="24"/>
        </w:rPr>
        <w:t xml:space="preserve"> </w:t>
      </w:r>
      <w:r>
        <w:rPr>
          <w:sz w:val="24"/>
        </w:rPr>
        <w:t>о</w:t>
      </w:r>
      <w:r>
        <w:rPr>
          <w:spacing w:val="-14"/>
          <w:sz w:val="24"/>
        </w:rPr>
        <w:t xml:space="preserve"> </w:t>
      </w:r>
      <w:r>
        <w:rPr>
          <w:sz w:val="24"/>
        </w:rPr>
        <w:t>прочитанном</w:t>
      </w:r>
      <w:r>
        <w:rPr>
          <w:spacing w:val="-15"/>
          <w:sz w:val="24"/>
        </w:rPr>
        <w:t xml:space="preserve"> </w:t>
      </w:r>
      <w:r>
        <w:rPr>
          <w:sz w:val="24"/>
        </w:rPr>
        <w:t>произведении,</w:t>
      </w:r>
      <w:r>
        <w:rPr>
          <w:spacing w:val="-7"/>
          <w:sz w:val="24"/>
        </w:rPr>
        <w:t xml:space="preserve"> </w:t>
      </w:r>
      <w:r>
        <w:rPr>
          <w:sz w:val="24"/>
        </w:rPr>
        <w:t>в</w:t>
      </w:r>
      <w:r>
        <w:rPr>
          <w:spacing w:val="-15"/>
          <w:sz w:val="24"/>
        </w:rPr>
        <w:t xml:space="preserve"> </w:t>
      </w:r>
      <w:r>
        <w:rPr>
          <w:sz w:val="24"/>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61E3EC6" w14:textId="77777777" w:rsidR="00106E16" w:rsidRDefault="008E12A7">
      <w:pPr>
        <w:pStyle w:val="a5"/>
        <w:numPr>
          <w:ilvl w:val="0"/>
          <w:numId w:val="315"/>
        </w:numPr>
        <w:tabs>
          <w:tab w:val="left" w:pos="2235"/>
        </w:tabs>
        <w:spacing w:line="208" w:lineRule="auto"/>
        <w:ind w:right="843" w:firstLine="707"/>
        <w:rPr>
          <w:sz w:val="24"/>
        </w:rPr>
      </w:pPr>
      <w:r>
        <w:rPr>
          <w:sz w:val="24"/>
        </w:rPr>
        <w:t>совершенствование</w:t>
      </w:r>
      <w:r>
        <w:rPr>
          <w:spacing w:val="-14"/>
          <w:sz w:val="24"/>
        </w:rPr>
        <w:t xml:space="preserve"> </w:t>
      </w:r>
      <w:r>
        <w:rPr>
          <w:sz w:val="24"/>
        </w:rPr>
        <w:t>умения</w:t>
      </w:r>
      <w:r>
        <w:rPr>
          <w:spacing w:val="-13"/>
          <w:sz w:val="24"/>
        </w:rPr>
        <w:t xml:space="preserve"> </w:t>
      </w:r>
      <w:r>
        <w:rPr>
          <w:sz w:val="24"/>
        </w:rPr>
        <w:t>создавать</w:t>
      </w:r>
      <w:r>
        <w:rPr>
          <w:spacing w:val="-11"/>
          <w:sz w:val="24"/>
        </w:rPr>
        <w:t xml:space="preserve"> </w:t>
      </w:r>
      <w:r>
        <w:rPr>
          <w:sz w:val="24"/>
        </w:rPr>
        <w:t>устные</w:t>
      </w:r>
      <w:r>
        <w:rPr>
          <w:spacing w:val="-14"/>
          <w:sz w:val="24"/>
        </w:rPr>
        <w:t xml:space="preserve"> </w:t>
      </w:r>
      <w:r>
        <w:rPr>
          <w:sz w:val="24"/>
        </w:rPr>
        <w:t>и</w:t>
      </w:r>
      <w:r>
        <w:rPr>
          <w:spacing w:val="-14"/>
          <w:sz w:val="24"/>
        </w:rPr>
        <w:t xml:space="preserve"> </w:t>
      </w:r>
      <w:r>
        <w:rPr>
          <w:sz w:val="24"/>
        </w:rPr>
        <w:t>письменные</w:t>
      </w:r>
      <w:r>
        <w:rPr>
          <w:spacing w:val="-14"/>
          <w:sz w:val="24"/>
        </w:rPr>
        <w:t xml:space="preserve"> </w:t>
      </w:r>
      <w:r>
        <w:rPr>
          <w:sz w:val="24"/>
        </w:rPr>
        <w:t>высказывания</w:t>
      </w:r>
      <w:r>
        <w:rPr>
          <w:spacing w:val="-13"/>
          <w:sz w:val="24"/>
        </w:rPr>
        <w:t xml:space="preserve"> </w:t>
      </w:r>
      <w:r>
        <w:rPr>
          <w:sz w:val="24"/>
        </w:rPr>
        <w:t>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15B09F9" w14:textId="77777777" w:rsidR="00106E16" w:rsidRDefault="008E12A7">
      <w:pPr>
        <w:pStyle w:val="a5"/>
        <w:numPr>
          <w:ilvl w:val="0"/>
          <w:numId w:val="315"/>
        </w:numPr>
        <w:tabs>
          <w:tab w:val="left" w:pos="2323"/>
        </w:tabs>
        <w:spacing w:line="208" w:lineRule="auto"/>
        <w:ind w:right="843" w:firstLine="707"/>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w:t>
      </w:r>
      <w:r>
        <w:rPr>
          <w:spacing w:val="-2"/>
          <w:sz w:val="24"/>
        </w:rPr>
        <w:t>Карамзина</w:t>
      </w:r>
      <w:r>
        <w:rPr>
          <w:spacing w:val="-5"/>
          <w:sz w:val="24"/>
        </w:rPr>
        <w:t xml:space="preserve"> </w:t>
      </w:r>
      <w:r>
        <w:rPr>
          <w:spacing w:val="-2"/>
          <w:sz w:val="24"/>
        </w:rPr>
        <w:t>«Бедная</w:t>
      </w:r>
      <w:r>
        <w:rPr>
          <w:spacing w:val="-4"/>
          <w:sz w:val="24"/>
        </w:rPr>
        <w:t xml:space="preserve"> </w:t>
      </w:r>
      <w:r>
        <w:rPr>
          <w:spacing w:val="-2"/>
          <w:sz w:val="24"/>
        </w:rPr>
        <w:t>Лиза»; басни И.А.</w:t>
      </w:r>
      <w:r>
        <w:rPr>
          <w:spacing w:val="-4"/>
          <w:sz w:val="24"/>
        </w:rPr>
        <w:t xml:space="preserve"> </w:t>
      </w:r>
      <w:r>
        <w:rPr>
          <w:spacing w:val="-2"/>
          <w:sz w:val="24"/>
        </w:rPr>
        <w:t>Крылова; стихотворения</w:t>
      </w:r>
      <w:r>
        <w:rPr>
          <w:spacing w:val="-6"/>
          <w:sz w:val="24"/>
        </w:rPr>
        <w:t xml:space="preserve"> </w:t>
      </w:r>
      <w:r>
        <w:rPr>
          <w:spacing w:val="-2"/>
          <w:sz w:val="24"/>
        </w:rPr>
        <w:t>и баллады</w:t>
      </w:r>
      <w:r>
        <w:rPr>
          <w:spacing w:val="-4"/>
          <w:sz w:val="24"/>
        </w:rPr>
        <w:t xml:space="preserve"> </w:t>
      </w:r>
      <w:r>
        <w:rPr>
          <w:spacing w:val="-2"/>
          <w:sz w:val="24"/>
        </w:rPr>
        <w:t>В.А.</w:t>
      </w:r>
      <w:r>
        <w:rPr>
          <w:spacing w:val="-4"/>
          <w:sz w:val="24"/>
        </w:rPr>
        <w:t xml:space="preserve"> </w:t>
      </w:r>
      <w:r>
        <w:rPr>
          <w:spacing w:val="-2"/>
          <w:sz w:val="24"/>
        </w:rPr>
        <w:t xml:space="preserve">Жуковского; </w:t>
      </w:r>
      <w:r>
        <w:rPr>
          <w:sz w:val="24"/>
        </w:rPr>
        <w:t>комедия А.С. Грибоедова «Горе от ума», произведения А.С. Пушкина: стихотворения, поэма</w:t>
      </w:r>
      <w:r>
        <w:rPr>
          <w:spacing w:val="-4"/>
          <w:sz w:val="24"/>
        </w:rPr>
        <w:t xml:space="preserve"> </w:t>
      </w:r>
      <w:r>
        <w:rPr>
          <w:sz w:val="24"/>
        </w:rPr>
        <w:t>«Медный</w:t>
      </w:r>
      <w:r>
        <w:rPr>
          <w:spacing w:val="-3"/>
          <w:sz w:val="24"/>
        </w:rPr>
        <w:t xml:space="preserve"> </w:t>
      </w:r>
      <w:r>
        <w:rPr>
          <w:sz w:val="24"/>
        </w:rPr>
        <w:t>всадник»,</w:t>
      </w:r>
      <w:r>
        <w:rPr>
          <w:spacing w:val="-3"/>
          <w:sz w:val="24"/>
        </w:rPr>
        <w:t xml:space="preserve"> </w:t>
      </w:r>
      <w:r>
        <w:rPr>
          <w:sz w:val="24"/>
        </w:rPr>
        <w:t>роман</w:t>
      </w:r>
      <w:r>
        <w:rPr>
          <w:spacing w:val="-3"/>
          <w:sz w:val="24"/>
        </w:rPr>
        <w:t xml:space="preserve"> </w:t>
      </w:r>
      <w:r>
        <w:rPr>
          <w:sz w:val="24"/>
        </w:rPr>
        <w:t>в</w:t>
      </w:r>
      <w:r>
        <w:rPr>
          <w:spacing w:val="-4"/>
          <w:sz w:val="24"/>
        </w:rPr>
        <w:t xml:space="preserve"> </w:t>
      </w:r>
      <w:r>
        <w:rPr>
          <w:sz w:val="24"/>
        </w:rPr>
        <w:t>стихах</w:t>
      </w:r>
      <w:r>
        <w:rPr>
          <w:spacing w:val="-3"/>
          <w:sz w:val="24"/>
        </w:rPr>
        <w:t xml:space="preserve"> </w:t>
      </w:r>
      <w:r>
        <w:rPr>
          <w:sz w:val="24"/>
        </w:rPr>
        <w:t>«Евгений</w:t>
      </w:r>
      <w:r>
        <w:rPr>
          <w:spacing w:val="-3"/>
          <w:sz w:val="24"/>
        </w:rPr>
        <w:t xml:space="preserve"> </w:t>
      </w:r>
      <w:r>
        <w:rPr>
          <w:sz w:val="24"/>
        </w:rPr>
        <w:t>Онегин»,</w:t>
      </w:r>
      <w:r>
        <w:rPr>
          <w:spacing w:val="-3"/>
          <w:sz w:val="24"/>
        </w:rPr>
        <w:t xml:space="preserve"> </w:t>
      </w:r>
      <w:r>
        <w:rPr>
          <w:sz w:val="24"/>
        </w:rPr>
        <w:t>роман</w:t>
      </w:r>
      <w:r>
        <w:rPr>
          <w:spacing w:val="-3"/>
          <w:sz w:val="24"/>
        </w:rPr>
        <w:t xml:space="preserve"> </w:t>
      </w:r>
      <w:r>
        <w:rPr>
          <w:sz w:val="24"/>
        </w:rPr>
        <w:t>«Капитанская</w:t>
      </w:r>
      <w:r>
        <w:rPr>
          <w:spacing w:val="-3"/>
          <w:sz w:val="24"/>
        </w:rPr>
        <w:t xml:space="preserve"> </w:t>
      </w:r>
      <w:r>
        <w:rPr>
          <w:sz w:val="24"/>
        </w:rPr>
        <w:t>дочка», повесть</w:t>
      </w:r>
      <w:r>
        <w:rPr>
          <w:spacing w:val="68"/>
          <w:sz w:val="24"/>
        </w:rPr>
        <w:t xml:space="preserve"> </w:t>
      </w:r>
      <w:r>
        <w:rPr>
          <w:sz w:val="24"/>
        </w:rPr>
        <w:t>«Станционный</w:t>
      </w:r>
      <w:r>
        <w:rPr>
          <w:spacing w:val="69"/>
          <w:sz w:val="24"/>
        </w:rPr>
        <w:t xml:space="preserve"> </w:t>
      </w:r>
      <w:r>
        <w:rPr>
          <w:sz w:val="24"/>
        </w:rPr>
        <w:t>смотритель»;</w:t>
      </w:r>
      <w:r>
        <w:rPr>
          <w:spacing w:val="67"/>
          <w:sz w:val="24"/>
        </w:rPr>
        <w:t xml:space="preserve"> </w:t>
      </w:r>
      <w:r>
        <w:rPr>
          <w:sz w:val="24"/>
        </w:rPr>
        <w:t>произведения</w:t>
      </w:r>
      <w:r>
        <w:rPr>
          <w:spacing w:val="68"/>
          <w:sz w:val="24"/>
        </w:rPr>
        <w:t xml:space="preserve"> </w:t>
      </w:r>
      <w:r>
        <w:rPr>
          <w:sz w:val="24"/>
        </w:rPr>
        <w:t>М.Ю.</w:t>
      </w:r>
      <w:r>
        <w:rPr>
          <w:spacing w:val="68"/>
          <w:sz w:val="24"/>
        </w:rPr>
        <w:t xml:space="preserve"> </w:t>
      </w:r>
      <w:r>
        <w:rPr>
          <w:sz w:val="24"/>
        </w:rPr>
        <w:t>Лермонтова:</w:t>
      </w:r>
      <w:r>
        <w:rPr>
          <w:spacing w:val="68"/>
          <w:sz w:val="24"/>
        </w:rPr>
        <w:t xml:space="preserve"> </w:t>
      </w:r>
      <w:r>
        <w:rPr>
          <w:spacing w:val="-2"/>
          <w:sz w:val="24"/>
        </w:rPr>
        <w:t>стихотворения,</w:t>
      </w:r>
    </w:p>
    <w:p w14:paraId="6C9A5957" w14:textId="77777777" w:rsidR="00106E16" w:rsidRDefault="008E12A7">
      <w:pPr>
        <w:pStyle w:val="a3"/>
        <w:spacing w:line="246" w:lineRule="exact"/>
        <w:ind w:firstLine="0"/>
      </w:pPr>
      <w:r>
        <w:t>«Песня</w:t>
      </w:r>
      <w:r>
        <w:rPr>
          <w:spacing w:val="-4"/>
        </w:rPr>
        <w:t xml:space="preserve"> </w:t>
      </w:r>
      <w:r>
        <w:t>про</w:t>
      </w:r>
      <w:r>
        <w:rPr>
          <w:spacing w:val="-2"/>
        </w:rPr>
        <w:t xml:space="preserve"> </w:t>
      </w:r>
      <w:r>
        <w:t>царя</w:t>
      </w:r>
      <w:r>
        <w:rPr>
          <w:spacing w:val="-2"/>
        </w:rPr>
        <w:t xml:space="preserve"> </w:t>
      </w:r>
      <w:r>
        <w:t>Ивана</w:t>
      </w:r>
      <w:r>
        <w:rPr>
          <w:spacing w:val="-1"/>
        </w:rPr>
        <w:t xml:space="preserve"> </w:t>
      </w:r>
      <w:r>
        <w:t>Васильевича,</w:t>
      </w:r>
      <w:r>
        <w:rPr>
          <w:spacing w:val="1"/>
        </w:rPr>
        <w:t xml:space="preserve"> </w:t>
      </w:r>
      <w:r>
        <w:t>молодого опричника</w:t>
      </w:r>
      <w:r>
        <w:rPr>
          <w:spacing w:val="-3"/>
        </w:rPr>
        <w:t xml:space="preserve"> </w:t>
      </w:r>
      <w:r>
        <w:t>и</w:t>
      </w:r>
      <w:r>
        <w:rPr>
          <w:spacing w:val="-2"/>
        </w:rPr>
        <w:t xml:space="preserve"> </w:t>
      </w:r>
      <w:r>
        <w:t>удалого</w:t>
      </w:r>
      <w:r>
        <w:rPr>
          <w:spacing w:val="-2"/>
        </w:rPr>
        <w:t xml:space="preserve"> </w:t>
      </w:r>
      <w:r>
        <w:t>купца</w:t>
      </w:r>
      <w:r>
        <w:rPr>
          <w:spacing w:val="-2"/>
        </w:rPr>
        <w:t xml:space="preserve"> Калашникова»,</w:t>
      </w:r>
    </w:p>
    <w:p w14:paraId="78624E2C" w14:textId="77777777" w:rsidR="00106E16" w:rsidRDefault="00106E16">
      <w:pPr>
        <w:pStyle w:val="a3"/>
        <w:spacing w:line="246" w:lineRule="exact"/>
        <w:sectPr w:rsidR="00106E16">
          <w:pgSz w:w="11910" w:h="16390"/>
          <w:pgMar w:top="1020" w:right="0" w:bottom="1160" w:left="425" w:header="0" w:footer="901" w:gutter="0"/>
          <w:cols w:space="720"/>
        </w:sectPr>
      </w:pPr>
    </w:p>
    <w:p w14:paraId="6E5DD9A7" w14:textId="77777777" w:rsidR="00106E16" w:rsidRDefault="008E12A7">
      <w:pPr>
        <w:pStyle w:val="a3"/>
        <w:spacing w:before="78" w:line="258" w:lineRule="exact"/>
        <w:ind w:firstLine="0"/>
      </w:pPr>
      <w:r>
        <w:lastRenderedPageBreak/>
        <w:t>поэма</w:t>
      </w:r>
      <w:r>
        <w:rPr>
          <w:spacing w:val="52"/>
        </w:rPr>
        <w:t xml:space="preserve"> </w:t>
      </w:r>
      <w:r>
        <w:t>«Мцыри»,</w:t>
      </w:r>
      <w:r>
        <w:rPr>
          <w:spacing w:val="54"/>
        </w:rPr>
        <w:t xml:space="preserve"> </w:t>
      </w:r>
      <w:r>
        <w:t>роман</w:t>
      </w:r>
      <w:r>
        <w:rPr>
          <w:spacing w:val="56"/>
        </w:rPr>
        <w:t xml:space="preserve"> </w:t>
      </w:r>
      <w:r>
        <w:t>«Герой</w:t>
      </w:r>
      <w:r>
        <w:rPr>
          <w:spacing w:val="55"/>
        </w:rPr>
        <w:t xml:space="preserve"> </w:t>
      </w:r>
      <w:r>
        <w:t>нашего</w:t>
      </w:r>
      <w:r>
        <w:rPr>
          <w:spacing w:val="54"/>
        </w:rPr>
        <w:t xml:space="preserve"> </w:t>
      </w:r>
      <w:r>
        <w:t>времени»;</w:t>
      </w:r>
      <w:r>
        <w:rPr>
          <w:spacing w:val="55"/>
        </w:rPr>
        <w:t xml:space="preserve"> </w:t>
      </w:r>
      <w:r>
        <w:t>произведения</w:t>
      </w:r>
      <w:r>
        <w:rPr>
          <w:spacing w:val="54"/>
        </w:rPr>
        <w:t xml:space="preserve"> </w:t>
      </w:r>
      <w:r>
        <w:t>Н.В.</w:t>
      </w:r>
      <w:r>
        <w:rPr>
          <w:spacing w:val="54"/>
        </w:rPr>
        <w:t xml:space="preserve"> </w:t>
      </w:r>
      <w:r>
        <w:t>Гоголя:</w:t>
      </w:r>
      <w:r>
        <w:rPr>
          <w:spacing w:val="56"/>
        </w:rPr>
        <w:t xml:space="preserve"> </w:t>
      </w:r>
      <w:r>
        <w:rPr>
          <w:spacing w:val="-2"/>
        </w:rPr>
        <w:t>комедия</w:t>
      </w:r>
    </w:p>
    <w:p w14:paraId="2173DC9F" w14:textId="77777777" w:rsidR="00106E16" w:rsidRDefault="008E12A7">
      <w:pPr>
        <w:pStyle w:val="a3"/>
        <w:spacing w:before="11" w:line="208" w:lineRule="auto"/>
        <w:ind w:right="842" w:firstLine="0"/>
      </w:pPr>
      <w:r>
        <w:t>«Ревизор»,</w:t>
      </w:r>
      <w:r>
        <w:rPr>
          <w:spacing w:val="-6"/>
        </w:rPr>
        <w:t xml:space="preserve"> </w:t>
      </w:r>
      <w:r>
        <w:t>повесть</w:t>
      </w:r>
      <w:r>
        <w:rPr>
          <w:spacing w:val="-4"/>
        </w:rPr>
        <w:t xml:space="preserve"> </w:t>
      </w:r>
      <w:r>
        <w:t>«Шинель»,</w:t>
      </w:r>
      <w:r>
        <w:rPr>
          <w:spacing w:val="-8"/>
        </w:rPr>
        <w:t xml:space="preserve"> </w:t>
      </w:r>
      <w:r>
        <w:t>поэма</w:t>
      </w:r>
      <w:r>
        <w:rPr>
          <w:spacing w:val="-7"/>
        </w:rPr>
        <w:t xml:space="preserve"> </w:t>
      </w:r>
      <w:r>
        <w:t>«Мёртвые</w:t>
      </w:r>
      <w:r>
        <w:rPr>
          <w:spacing w:val="-7"/>
        </w:rPr>
        <w:t xml:space="preserve"> </w:t>
      </w:r>
      <w:r>
        <w:t>души»;</w:t>
      </w:r>
      <w:r>
        <w:rPr>
          <w:spacing w:val="-5"/>
        </w:rPr>
        <w:t xml:space="preserve"> </w:t>
      </w:r>
      <w:r>
        <w:t>стихотворения</w:t>
      </w:r>
      <w:r>
        <w:rPr>
          <w:spacing w:val="-6"/>
        </w:rPr>
        <w:t xml:space="preserve"> </w:t>
      </w:r>
      <w:r>
        <w:t>Ф.И.</w:t>
      </w:r>
      <w:r>
        <w:rPr>
          <w:spacing w:val="-6"/>
        </w:rPr>
        <w:t xml:space="preserve"> </w:t>
      </w:r>
      <w:r>
        <w:t>Тютчева,</w:t>
      </w:r>
      <w:r>
        <w:rPr>
          <w:spacing w:val="-6"/>
        </w:rPr>
        <w:t xml:space="preserve"> </w:t>
      </w:r>
      <w:r>
        <w:t>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w:t>
      </w:r>
      <w:r>
        <w:rPr>
          <w:spacing w:val="-6"/>
        </w:rPr>
        <w:t xml:space="preserve"> </w:t>
      </w:r>
      <w:r>
        <w:t>И.А.</w:t>
      </w:r>
      <w:r>
        <w:rPr>
          <w:spacing w:val="-6"/>
        </w:rPr>
        <w:t xml:space="preserve"> </w:t>
      </w:r>
      <w:r>
        <w:t>Бунина,</w:t>
      </w:r>
      <w:r>
        <w:rPr>
          <w:spacing w:val="-6"/>
        </w:rPr>
        <w:t xml:space="preserve"> </w:t>
      </w:r>
      <w:r>
        <w:t>А.А.</w:t>
      </w:r>
      <w:r>
        <w:rPr>
          <w:spacing w:val="-6"/>
        </w:rPr>
        <w:t xml:space="preserve"> </w:t>
      </w:r>
      <w:r>
        <w:t>Блока,</w:t>
      </w:r>
      <w:r>
        <w:rPr>
          <w:spacing w:val="-6"/>
        </w:rPr>
        <w:t xml:space="preserve"> </w:t>
      </w:r>
      <w:r>
        <w:t>В.В.</w:t>
      </w:r>
      <w:r>
        <w:rPr>
          <w:spacing w:val="-8"/>
        </w:rPr>
        <w:t xml:space="preserve"> </w:t>
      </w:r>
      <w:r>
        <w:t>Маяковского,</w:t>
      </w:r>
      <w:r>
        <w:rPr>
          <w:spacing w:val="-6"/>
        </w:rPr>
        <w:t xml:space="preserve"> </w:t>
      </w:r>
      <w:r>
        <w:t>С.А.</w:t>
      </w:r>
      <w:r>
        <w:rPr>
          <w:spacing w:val="-6"/>
        </w:rPr>
        <w:t xml:space="preserve"> </w:t>
      </w:r>
      <w:r>
        <w:t>Есенина,</w:t>
      </w:r>
      <w:r>
        <w:rPr>
          <w:spacing w:val="-6"/>
        </w:rPr>
        <w:t xml:space="preserve"> </w:t>
      </w:r>
      <w:r>
        <w:t>А.А.</w:t>
      </w:r>
      <w:r>
        <w:rPr>
          <w:spacing w:val="-6"/>
        </w:rPr>
        <w:t xml:space="preserve"> </w:t>
      </w:r>
      <w:r>
        <w:t>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w:t>
      </w:r>
      <w:r>
        <w:rPr>
          <w:spacing w:val="24"/>
        </w:rPr>
        <w:t xml:space="preserve"> </w:t>
      </w:r>
      <w:r>
        <w:t>«Василий</w:t>
      </w:r>
      <w:r>
        <w:rPr>
          <w:spacing w:val="27"/>
        </w:rPr>
        <w:t xml:space="preserve"> </w:t>
      </w:r>
      <w:r>
        <w:t>Тёркин»</w:t>
      </w:r>
      <w:r>
        <w:rPr>
          <w:spacing w:val="27"/>
        </w:rPr>
        <w:t xml:space="preserve"> </w:t>
      </w:r>
      <w:r>
        <w:t>(избранные</w:t>
      </w:r>
      <w:r>
        <w:rPr>
          <w:spacing w:val="25"/>
        </w:rPr>
        <w:t xml:space="preserve"> </w:t>
      </w:r>
      <w:r>
        <w:t>главы);</w:t>
      </w:r>
      <w:r>
        <w:rPr>
          <w:spacing w:val="26"/>
        </w:rPr>
        <w:t xml:space="preserve"> </w:t>
      </w:r>
      <w:r>
        <w:t>рассказы</w:t>
      </w:r>
      <w:r>
        <w:rPr>
          <w:spacing w:val="27"/>
        </w:rPr>
        <w:t xml:space="preserve"> </w:t>
      </w:r>
      <w:r>
        <w:t>В.М.</w:t>
      </w:r>
      <w:r>
        <w:rPr>
          <w:spacing w:val="29"/>
        </w:rPr>
        <w:t xml:space="preserve"> </w:t>
      </w:r>
      <w:r>
        <w:t>Шукшина:</w:t>
      </w:r>
      <w:r>
        <w:rPr>
          <w:spacing w:val="28"/>
        </w:rPr>
        <w:t xml:space="preserve"> </w:t>
      </w:r>
      <w:r>
        <w:rPr>
          <w:spacing w:val="-2"/>
        </w:rPr>
        <w:t>«Чудик»,</w:t>
      </w:r>
    </w:p>
    <w:p w14:paraId="74E38A76" w14:textId="77777777" w:rsidR="00106E16" w:rsidRDefault="008E12A7">
      <w:pPr>
        <w:pStyle w:val="a3"/>
        <w:spacing w:line="228" w:lineRule="exact"/>
        <w:ind w:firstLine="0"/>
      </w:pPr>
      <w:r>
        <w:t>«Стенька</w:t>
      </w:r>
      <w:r>
        <w:rPr>
          <w:spacing w:val="33"/>
        </w:rPr>
        <w:t xml:space="preserve"> </w:t>
      </w:r>
      <w:r>
        <w:t>Разин»;</w:t>
      </w:r>
      <w:r>
        <w:rPr>
          <w:spacing w:val="37"/>
        </w:rPr>
        <w:t xml:space="preserve"> </w:t>
      </w:r>
      <w:r>
        <w:t>рассказ</w:t>
      </w:r>
      <w:r>
        <w:rPr>
          <w:spacing w:val="37"/>
        </w:rPr>
        <w:t xml:space="preserve"> </w:t>
      </w:r>
      <w:r>
        <w:t>А.И.</w:t>
      </w:r>
      <w:r>
        <w:rPr>
          <w:spacing w:val="37"/>
        </w:rPr>
        <w:t xml:space="preserve"> </w:t>
      </w:r>
      <w:r>
        <w:t>Солженицына</w:t>
      </w:r>
      <w:r>
        <w:rPr>
          <w:spacing w:val="35"/>
        </w:rPr>
        <w:t xml:space="preserve"> </w:t>
      </w:r>
      <w:r>
        <w:t>«Матрёнин</w:t>
      </w:r>
      <w:r>
        <w:rPr>
          <w:spacing w:val="38"/>
        </w:rPr>
        <w:t xml:space="preserve"> </w:t>
      </w:r>
      <w:r>
        <w:t>двор»,</w:t>
      </w:r>
      <w:r>
        <w:rPr>
          <w:spacing w:val="36"/>
        </w:rPr>
        <w:t xml:space="preserve"> </w:t>
      </w:r>
      <w:r>
        <w:t>рассказ</w:t>
      </w:r>
      <w:r>
        <w:rPr>
          <w:spacing w:val="38"/>
        </w:rPr>
        <w:t xml:space="preserve"> </w:t>
      </w:r>
      <w:r>
        <w:t>В.Г.</w:t>
      </w:r>
      <w:r>
        <w:rPr>
          <w:spacing w:val="37"/>
        </w:rPr>
        <w:t xml:space="preserve"> </w:t>
      </w:r>
      <w:r>
        <w:rPr>
          <w:spacing w:val="-2"/>
        </w:rPr>
        <w:t>Распутина</w:t>
      </w:r>
    </w:p>
    <w:p w14:paraId="5843D4BD" w14:textId="77777777" w:rsidR="00106E16" w:rsidRDefault="008E12A7">
      <w:pPr>
        <w:pStyle w:val="a3"/>
        <w:spacing w:before="11" w:line="208" w:lineRule="auto"/>
        <w:ind w:right="844" w:firstLine="0"/>
      </w:pPr>
      <w:r>
        <w:t>«Уроки французского»; по одному произведению (по выбору) А.П. Платонова, М.А. Булгакова;</w:t>
      </w:r>
      <w:r>
        <w:rPr>
          <w:spacing w:val="-15"/>
        </w:rPr>
        <w:t xml:space="preserve"> </w:t>
      </w:r>
      <w:r>
        <w:t>произведения</w:t>
      </w:r>
      <w:r>
        <w:rPr>
          <w:spacing w:val="-15"/>
        </w:rPr>
        <w:t xml:space="preserve"> </w:t>
      </w:r>
      <w:r>
        <w:t>литературы</w:t>
      </w:r>
      <w:r>
        <w:rPr>
          <w:spacing w:val="-15"/>
        </w:rPr>
        <w:t xml:space="preserve"> </w:t>
      </w:r>
      <w:r>
        <w:t>второй</w:t>
      </w:r>
      <w:r>
        <w:rPr>
          <w:spacing w:val="-15"/>
        </w:rPr>
        <w:t xml:space="preserve"> </w:t>
      </w:r>
      <w:r>
        <w:t>половины</w:t>
      </w:r>
      <w:r>
        <w:rPr>
          <w:spacing w:val="-15"/>
        </w:rPr>
        <w:t xml:space="preserve"> </w:t>
      </w:r>
      <w:r>
        <w:t>XX–XXI</w:t>
      </w:r>
      <w:r>
        <w:rPr>
          <w:spacing w:val="-15"/>
        </w:rPr>
        <w:t xml:space="preserve"> </w:t>
      </w:r>
      <w:r>
        <w:t>в.:</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 xml:space="preserve">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14:paraId="3D454AE0" w14:textId="77777777" w:rsidR="00106E16" w:rsidRDefault="008E12A7">
      <w:pPr>
        <w:pStyle w:val="a5"/>
        <w:numPr>
          <w:ilvl w:val="0"/>
          <w:numId w:val="315"/>
        </w:numPr>
        <w:tabs>
          <w:tab w:val="left" w:pos="2342"/>
        </w:tabs>
        <w:spacing w:line="208" w:lineRule="auto"/>
        <w:ind w:right="848" w:firstLine="707"/>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65642A7" w14:textId="77777777" w:rsidR="00106E16" w:rsidRDefault="008E12A7">
      <w:pPr>
        <w:pStyle w:val="a5"/>
        <w:numPr>
          <w:ilvl w:val="0"/>
          <w:numId w:val="315"/>
        </w:numPr>
        <w:tabs>
          <w:tab w:val="left" w:pos="2405"/>
        </w:tabs>
        <w:spacing w:line="208" w:lineRule="auto"/>
        <w:ind w:right="853" w:firstLine="707"/>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5647BAE3" w14:textId="77777777" w:rsidR="00106E16" w:rsidRDefault="008E12A7">
      <w:pPr>
        <w:pStyle w:val="a5"/>
        <w:numPr>
          <w:ilvl w:val="0"/>
          <w:numId w:val="315"/>
        </w:numPr>
        <w:tabs>
          <w:tab w:val="left" w:pos="2494"/>
        </w:tabs>
        <w:spacing w:line="208" w:lineRule="auto"/>
        <w:ind w:right="849" w:firstLine="707"/>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18D9757A" w14:textId="77777777" w:rsidR="00106E16" w:rsidRDefault="008E12A7">
      <w:pPr>
        <w:pStyle w:val="a5"/>
        <w:numPr>
          <w:ilvl w:val="0"/>
          <w:numId w:val="315"/>
        </w:numPr>
        <w:tabs>
          <w:tab w:val="left" w:pos="2482"/>
        </w:tabs>
        <w:spacing w:line="208" w:lineRule="auto"/>
        <w:ind w:right="845" w:firstLine="707"/>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97C8915" w14:textId="77777777" w:rsidR="00106E16" w:rsidRDefault="008E12A7">
      <w:pPr>
        <w:pStyle w:val="3"/>
        <w:spacing w:line="208" w:lineRule="auto"/>
        <w:ind w:left="1277" w:right="854" w:firstLine="707"/>
      </w:pPr>
      <w:r>
        <w:t>Предметные результаты изучения литературы. К концу обучения в 5 классе обучающийся научится:</w:t>
      </w:r>
    </w:p>
    <w:p w14:paraId="69A3DA92" w14:textId="77777777" w:rsidR="00106E16" w:rsidRDefault="008E12A7">
      <w:pPr>
        <w:pStyle w:val="a5"/>
        <w:numPr>
          <w:ilvl w:val="0"/>
          <w:numId w:val="314"/>
        </w:numPr>
        <w:tabs>
          <w:tab w:val="left" w:pos="2242"/>
        </w:tabs>
        <w:spacing w:line="208" w:lineRule="auto"/>
        <w:ind w:right="846" w:firstLine="707"/>
        <w:rPr>
          <w:sz w:val="24"/>
        </w:rPr>
      </w:pPr>
      <w:r>
        <w:rPr>
          <w:sz w:val="24"/>
        </w:rPr>
        <w:t>начальным</w:t>
      </w:r>
      <w:r>
        <w:rPr>
          <w:spacing w:val="-7"/>
          <w:sz w:val="24"/>
        </w:rPr>
        <w:t xml:space="preserve"> </w:t>
      </w:r>
      <w:r>
        <w:rPr>
          <w:sz w:val="24"/>
        </w:rPr>
        <w:t>представлениям</w:t>
      </w:r>
      <w:r>
        <w:rPr>
          <w:spacing w:val="-7"/>
          <w:sz w:val="24"/>
        </w:rPr>
        <w:t xml:space="preserve"> </w:t>
      </w:r>
      <w:r>
        <w:rPr>
          <w:sz w:val="24"/>
        </w:rPr>
        <w:t>об</w:t>
      </w:r>
      <w:r>
        <w:rPr>
          <w:spacing w:val="-6"/>
          <w:sz w:val="24"/>
        </w:rPr>
        <w:t xml:space="preserve"> </w:t>
      </w:r>
      <w:r>
        <w:rPr>
          <w:sz w:val="24"/>
        </w:rPr>
        <w:t>общечеловеческой</w:t>
      </w:r>
      <w:r>
        <w:rPr>
          <w:spacing w:val="-5"/>
          <w:sz w:val="24"/>
        </w:rPr>
        <w:t xml:space="preserve"> </w:t>
      </w:r>
      <w:r>
        <w:rPr>
          <w:sz w:val="24"/>
        </w:rPr>
        <w:t>ценности</w:t>
      </w:r>
      <w:r>
        <w:rPr>
          <w:spacing w:val="-4"/>
          <w:sz w:val="24"/>
        </w:rPr>
        <w:t xml:space="preserve"> </w:t>
      </w:r>
      <w:r>
        <w:rPr>
          <w:sz w:val="24"/>
        </w:rPr>
        <w:t>литературы</w:t>
      </w:r>
      <w:r>
        <w:rPr>
          <w:spacing w:val="-6"/>
          <w:sz w:val="24"/>
        </w:rPr>
        <w:t xml:space="preserve"> </w:t>
      </w:r>
      <w:r>
        <w:rPr>
          <w:sz w:val="24"/>
        </w:rPr>
        <w:t>и</w:t>
      </w:r>
      <w:r>
        <w:rPr>
          <w:spacing w:val="-4"/>
          <w:sz w:val="24"/>
        </w:rPr>
        <w:t xml:space="preserve"> </w:t>
      </w:r>
      <w:r>
        <w:rPr>
          <w:sz w:val="24"/>
        </w:rPr>
        <w:t>её</w:t>
      </w:r>
      <w:r>
        <w:rPr>
          <w:spacing w:val="-7"/>
          <w:sz w:val="24"/>
        </w:rPr>
        <w:t xml:space="preserve"> </w:t>
      </w:r>
      <w:r>
        <w:rPr>
          <w:sz w:val="24"/>
        </w:rPr>
        <w:t>роли в воспитании любви к Родине и дружбы между народами Российской Федерации;</w:t>
      </w:r>
    </w:p>
    <w:p w14:paraId="4E04FB1D" w14:textId="77777777" w:rsidR="00106E16" w:rsidRDefault="008E12A7">
      <w:pPr>
        <w:pStyle w:val="a5"/>
        <w:numPr>
          <w:ilvl w:val="0"/>
          <w:numId w:val="314"/>
        </w:numPr>
        <w:tabs>
          <w:tab w:val="left" w:pos="2242"/>
        </w:tabs>
        <w:spacing w:line="208" w:lineRule="auto"/>
        <w:ind w:right="847" w:firstLine="707"/>
        <w:rPr>
          <w:sz w:val="24"/>
        </w:rPr>
      </w:pPr>
      <w:r>
        <w:rPr>
          <w:sz w:val="24"/>
        </w:rPr>
        <w:t>понимать,</w:t>
      </w:r>
      <w:r>
        <w:rPr>
          <w:spacing w:val="40"/>
          <w:sz w:val="24"/>
        </w:rPr>
        <w:t xml:space="preserve"> </w:t>
      </w:r>
      <w:r>
        <w:rPr>
          <w:sz w:val="24"/>
        </w:rPr>
        <w:t>что</w:t>
      </w:r>
      <w:r>
        <w:rPr>
          <w:spacing w:val="40"/>
          <w:sz w:val="24"/>
        </w:rPr>
        <w:t xml:space="preserve"> </w:t>
      </w:r>
      <w:r>
        <w:rPr>
          <w:sz w:val="24"/>
        </w:rPr>
        <w:t>литература</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вид</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художественный</w:t>
      </w:r>
      <w:r>
        <w:rPr>
          <w:spacing w:val="40"/>
          <w:sz w:val="24"/>
        </w:rPr>
        <w:t xml:space="preserve"> </w:t>
      </w:r>
      <w:r>
        <w:rPr>
          <w:sz w:val="24"/>
        </w:rPr>
        <w:t>текст отличается от текста научного, делового, публицистического;</w:t>
      </w:r>
    </w:p>
    <w:p w14:paraId="30226CD7" w14:textId="77777777" w:rsidR="00106E16" w:rsidRDefault="008E12A7">
      <w:pPr>
        <w:pStyle w:val="a5"/>
        <w:numPr>
          <w:ilvl w:val="0"/>
          <w:numId w:val="314"/>
        </w:numPr>
        <w:tabs>
          <w:tab w:val="left" w:pos="2242"/>
          <w:tab w:val="left" w:pos="3503"/>
          <w:tab w:val="left" w:pos="5600"/>
          <w:tab w:val="left" w:pos="7105"/>
          <w:tab w:val="left" w:pos="9087"/>
        </w:tabs>
        <w:spacing w:line="208" w:lineRule="auto"/>
        <w:ind w:right="845" w:firstLine="707"/>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14:paraId="33B63DC3" w14:textId="77777777" w:rsidR="00106E16" w:rsidRDefault="008E12A7">
      <w:pPr>
        <w:pStyle w:val="a3"/>
        <w:spacing w:line="208" w:lineRule="auto"/>
        <w:ind w:right="844" w:firstLine="707"/>
      </w:pPr>
      <w:r>
        <w:t>определять тему и главную мысль произведения, иметь начальные представления о родах</w:t>
      </w:r>
      <w:r>
        <w:rPr>
          <w:spacing w:val="-5"/>
        </w:rPr>
        <w:t xml:space="preserve"> </w:t>
      </w:r>
      <w:r>
        <w:t>и</w:t>
      </w:r>
      <w:r>
        <w:rPr>
          <w:spacing w:val="-5"/>
        </w:rPr>
        <w:t xml:space="preserve"> </w:t>
      </w:r>
      <w:r>
        <w:t>жанрах</w:t>
      </w:r>
      <w:r>
        <w:rPr>
          <w:spacing w:val="-5"/>
        </w:rPr>
        <w:t xml:space="preserve"> </w:t>
      </w:r>
      <w:r>
        <w:t>литературы;</w:t>
      </w:r>
      <w:r>
        <w:rPr>
          <w:spacing w:val="-5"/>
        </w:rPr>
        <w:t xml:space="preserve"> </w:t>
      </w:r>
      <w:r>
        <w:t>характеризовать</w:t>
      </w:r>
      <w:r>
        <w:rPr>
          <w:spacing w:val="-4"/>
        </w:rPr>
        <w:t xml:space="preserve"> </w:t>
      </w:r>
      <w:r>
        <w:t>героев-персонажей,</w:t>
      </w:r>
      <w:r>
        <w:rPr>
          <w:spacing w:val="-5"/>
        </w:rPr>
        <w:t xml:space="preserve"> </w:t>
      </w:r>
      <w:r>
        <w:t>давать</w:t>
      </w:r>
      <w:r>
        <w:rPr>
          <w:spacing w:val="-4"/>
        </w:rPr>
        <w:t xml:space="preserve"> </w:t>
      </w:r>
      <w:r>
        <w:t>их</w:t>
      </w:r>
      <w:r>
        <w:rPr>
          <w:spacing w:val="-5"/>
        </w:rPr>
        <w:t xml:space="preserve"> </w:t>
      </w:r>
      <w:r>
        <w:t>сравнительные характеристики; выявлять элементарные особенности языка художественного произведения, поэтической и прозаической речи;</w:t>
      </w:r>
    </w:p>
    <w:p w14:paraId="716C2A85" w14:textId="77777777" w:rsidR="00106E16" w:rsidRDefault="008E12A7">
      <w:pPr>
        <w:pStyle w:val="a3"/>
        <w:spacing w:line="208" w:lineRule="auto"/>
        <w:ind w:right="842" w:firstLine="707"/>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w:t>
      </w:r>
      <w:r>
        <w:rPr>
          <w:spacing w:val="-2"/>
        </w:rPr>
        <w:t xml:space="preserve"> </w:t>
      </w:r>
      <w:r>
        <w:t>литературный герой (персонаж),</w:t>
      </w:r>
      <w:r>
        <w:rPr>
          <w:spacing w:val="-1"/>
        </w:rPr>
        <w:t xml:space="preserve"> </w:t>
      </w:r>
      <w:r>
        <w:t>речевая характеристика</w:t>
      </w:r>
      <w:r>
        <w:rPr>
          <w:spacing w:val="-1"/>
        </w:rPr>
        <w:t xml:space="preserve"> </w:t>
      </w:r>
      <w:r>
        <w:t>персонажей; портрет, пейзаж, художественная деталь; эпитет, сравнение, метафора, олицетворение; аллегория; ритм, рифма;</w:t>
      </w:r>
    </w:p>
    <w:p w14:paraId="5DA8117F" w14:textId="77777777" w:rsidR="00106E16" w:rsidRDefault="008E12A7">
      <w:pPr>
        <w:pStyle w:val="a3"/>
        <w:spacing w:line="229" w:lineRule="exact"/>
        <w:ind w:left="1985" w:firstLine="0"/>
      </w:pPr>
      <w:r>
        <w:t>сопоставлять</w:t>
      </w:r>
      <w:r>
        <w:rPr>
          <w:spacing w:val="-6"/>
        </w:rPr>
        <w:t xml:space="preserve"> </w:t>
      </w:r>
      <w:r>
        <w:t>темы</w:t>
      </w:r>
      <w:r>
        <w:rPr>
          <w:spacing w:val="-3"/>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3"/>
        </w:rPr>
        <w:t xml:space="preserve"> </w:t>
      </w:r>
      <w:r>
        <w:rPr>
          <w:spacing w:val="-2"/>
        </w:rPr>
        <w:t>персонажей;</w:t>
      </w:r>
    </w:p>
    <w:p w14:paraId="13B4259B" w14:textId="77777777" w:rsidR="00106E16" w:rsidRDefault="008E12A7">
      <w:pPr>
        <w:pStyle w:val="a3"/>
        <w:spacing w:before="9" w:line="208" w:lineRule="auto"/>
        <w:ind w:right="845" w:firstLine="707"/>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1137771" w14:textId="77777777" w:rsidR="00106E16" w:rsidRDefault="00106E16">
      <w:pPr>
        <w:pStyle w:val="a3"/>
        <w:spacing w:line="208" w:lineRule="auto"/>
        <w:sectPr w:rsidR="00106E16">
          <w:pgSz w:w="11910" w:h="16390"/>
          <w:pgMar w:top="1020" w:right="0" w:bottom="1160" w:left="425" w:header="0" w:footer="901" w:gutter="0"/>
          <w:cols w:space="720"/>
        </w:sectPr>
      </w:pPr>
    </w:p>
    <w:p w14:paraId="62D9CC24" w14:textId="77777777" w:rsidR="00106E16" w:rsidRDefault="008E12A7">
      <w:pPr>
        <w:pStyle w:val="a5"/>
        <w:numPr>
          <w:ilvl w:val="0"/>
          <w:numId w:val="314"/>
        </w:numPr>
        <w:tabs>
          <w:tab w:val="left" w:pos="2242"/>
        </w:tabs>
        <w:spacing w:before="107" w:line="208" w:lineRule="auto"/>
        <w:ind w:right="845" w:firstLine="707"/>
        <w:rPr>
          <w:sz w:val="24"/>
        </w:rPr>
      </w:pPr>
      <w:r>
        <w:rPr>
          <w:sz w:val="24"/>
        </w:rPr>
        <w:lastRenderedPageBreak/>
        <w:t>выразительно</w:t>
      </w:r>
      <w:r>
        <w:rPr>
          <w:spacing w:val="-15"/>
          <w:sz w:val="24"/>
        </w:rPr>
        <w:t xml:space="preserve"> </w:t>
      </w:r>
      <w:r>
        <w:rPr>
          <w:sz w:val="24"/>
        </w:rPr>
        <w:t>читать,</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наизусть</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5</w:t>
      </w:r>
      <w:r>
        <w:rPr>
          <w:spacing w:val="-15"/>
          <w:sz w:val="24"/>
        </w:rPr>
        <w:t xml:space="preserve"> </w:t>
      </w:r>
      <w:r>
        <w:rPr>
          <w:sz w:val="24"/>
        </w:rPr>
        <w:t>поэтических</w:t>
      </w:r>
      <w:r>
        <w:rPr>
          <w:spacing w:val="-15"/>
          <w:sz w:val="24"/>
        </w:rPr>
        <w:t xml:space="preserve"> </w:t>
      </w:r>
      <w:r>
        <w:rPr>
          <w:sz w:val="24"/>
        </w:rPr>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87973B8" w14:textId="77777777" w:rsidR="00106E16" w:rsidRDefault="008E12A7">
      <w:pPr>
        <w:pStyle w:val="a5"/>
        <w:numPr>
          <w:ilvl w:val="0"/>
          <w:numId w:val="314"/>
        </w:numPr>
        <w:tabs>
          <w:tab w:val="left" w:pos="2242"/>
        </w:tabs>
        <w:spacing w:line="208" w:lineRule="auto"/>
        <w:ind w:right="847" w:firstLine="707"/>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6593BB3" w14:textId="77777777" w:rsidR="00106E16" w:rsidRDefault="008E12A7">
      <w:pPr>
        <w:pStyle w:val="a5"/>
        <w:numPr>
          <w:ilvl w:val="0"/>
          <w:numId w:val="314"/>
        </w:numPr>
        <w:tabs>
          <w:tab w:val="left" w:pos="2242"/>
        </w:tabs>
        <w:spacing w:line="208" w:lineRule="auto"/>
        <w:ind w:right="851" w:firstLine="707"/>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8542468" w14:textId="77777777" w:rsidR="00106E16" w:rsidRDefault="008E12A7">
      <w:pPr>
        <w:pStyle w:val="a5"/>
        <w:numPr>
          <w:ilvl w:val="0"/>
          <w:numId w:val="314"/>
        </w:numPr>
        <w:tabs>
          <w:tab w:val="left" w:pos="2251"/>
        </w:tabs>
        <w:spacing w:line="208" w:lineRule="auto"/>
        <w:ind w:right="851" w:firstLine="707"/>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14:paraId="7F059693" w14:textId="77777777" w:rsidR="00106E16" w:rsidRDefault="008E12A7">
      <w:pPr>
        <w:pStyle w:val="a5"/>
        <w:numPr>
          <w:ilvl w:val="0"/>
          <w:numId w:val="314"/>
        </w:numPr>
        <w:tabs>
          <w:tab w:val="left" w:pos="2242"/>
        </w:tabs>
        <w:spacing w:line="208" w:lineRule="auto"/>
        <w:ind w:right="851" w:firstLine="707"/>
        <w:rPr>
          <w:sz w:val="24"/>
        </w:rPr>
      </w:pPr>
      <w:r>
        <w:rPr>
          <w:sz w:val="24"/>
        </w:rPr>
        <w:t>владеть начальными умениями интерпретации и оценки текстуально изученных произведений фольклора и литературы;</w:t>
      </w:r>
    </w:p>
    <w:p w14:paraId="146E7BB8" w14:textId="77777777" w:rsidR="00106E16" w:rsidRDefault="008E12A7">
      <w:pPr>
        <w:pStyle w:val="a5"/>
        <w:numPr>
          <w:ilvl w:val="0"/>
          <w:numId w:val="314"/>
        </w:numPr>
        <w:tabs>
          <w:tab w:val="left" w:pos="2242"/>
        </w:tabs>
        <w:spacing w:line="208" w:lineRule="auto"/>
        <w:ind w:right="846" w:firstLine="707"/>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D8CEE20" w14:textId="77777777" w:rsidR="00106E16" w:rsidRDefault="008E12A7">
      <w:pPr>
        <w:pStyle w:val="a5"/>
        <w:numPr>
          <w:ilvl w:val="0"/>
          <w:numId w:val="314"/>
        </w:numPr>
        <w:tabs>
          <w:tab w:val="left" w:pos="2362"/>
        </w:tabs>
        <w:spacing w:line="208" w:lineRule="auto"/>
        <w:ind w:right="846" w:firstLine="707"/>
        <w:rPr>
          <w:sz w:val="24"/>
        </w:rPr>
      </w:pPr>
      <w:r>
        <w:rPr>
          <w:sz w:val="24"/>
        </w:rPr>
        <w:t>планировать с помощью учителя собственное чтение, расширять свой круг чтения,</w:t>
      </w:r>
      <w:r>
        <w:rPr>
          <w:spacing w:val="-10"/>
          <w:sz w:val="24"/>
        </w:rPr>
        <w:t xml:space="preserve"> </w:t>
      </w:r>
      <w:r>
        <w:rPr>
          <w:sz w:val="24"/>
        </w:rPr>
        <w:t>в</w:t>
      </w:r>
      <w:r>
        <w:rPr>
          <w:spacing w:val="-11"/>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за</w:t>
      </w:r>
      <w:r>
        <w:rPr>
          <w:spacing w:val="-8"/>
          <w:sz w:val="24"/>
        </w:rPr>
        <w:t xml:space="preserve"> </w:t>
      </w:r>
      <w:r>
        <w:rPr>
          <w:sz w:val="24"/>
        </w:rPr>
        <w:t>счёт</w:t>
      </w:r>
      <w:r>
        <w:rPr>
          <w:spacing w:val="-8"/>
          <w:sz w:val="24"/>
        </w:rPr>
        <w:t xml:space="preserve"> </w:t>
      </w:r>
      <w:r>
        <w:rPr>
          <w:sz w:val="24"/>
        </w:rPr>
        <w:t>произведений</w:t>
      </w:r>
      <w:r>
        <w:rPr>
          <w:spacing w:val="-9"/>
          <w:sz w:val="24"/>
        </w:rPr>
        <w:t xml:space="preserve"> </w:t>
      </w:r>
      <w:r>
        <w:rPr>
          <w:sz w:val="24"/>
        </w:rPr>
        <w:t>современной</w:t>
      </w:r>
      <w:r>
        <w:rPr>
          <w:spacing w:val="-7"/>
          <w:sz w:val="24"/>
        </w:rPr>
        <w:t xml:space="preserve"> </w:t>
      </w:r>
      <w:r>
        <w:rPr>
          <w:sz w:val="24"/>
        </w:rPr>
        <w:t>литературы</w:t>
      </w:r>
      <w:r>
        <w:rPr>
          <w:spacing w:val="-8"/>
          <w:sz w:val="24"/>
        </w:rPr>
        <w:t xml:space="preserve"> </w:t>
      </w:r>
      <w:r>
        <w:rPr>
          <w:sz w:val="24"/>
        </w:rPr>
        <w:t>для</w:t>
      </w:r>
      <w:r>
        <w:rPr>
          <w:spacing w:val="-9"/>
          <w:sz w:val="24"/>
        </w:rPr>
        <w:t xml:space="preserve"> </w:t>
      </w:r>
      <w:r>
        <w:rPr>
          <w:sz w:val="24"/>
        </w:rPr>
        <w:t>детей</w:t>
      </w:r>
      <w:r>
        <w:rPr>
          <w:spacing w:val="-10"/>
          <w:sz w:val="24"/>
        </w:rPr>
        <w:t xml:space="preserve"> </w:t>
      </w:r>
      <w:r>
        <w:rPr>
          <w:sz w:val="24"/>
        </w:rPr>
        <w:t>и</w:t>
      </w:r>
      <w:r>
        <w:rPr>
          <w:spacing w:val="-6"/>
          <w:sz w:val="24"/>
        </w:rPr>
        <w:t xml:space="preserve"> </w:t>
      </w:r>
      <w:r>
        <w:rPr>
          <w:spacing w:val="-2"/>
          <w:sz w:val="24"/>
        </w:rPr>
        <w:t>подростков;</w:t>
      </w:r>
    </w:p>
    <w:p w14:paraId="529828E0" w14:textId="77777777" w:rsidR="00106E16" w:rsidRDefault="008E12A7">
      <w:pPr>
        <w:pStyle w:val="a5"/>
        <w:numPr>
          <w:ilvl w:val="0"/>
          <w:numId w:val="314"/>
        </w:numPr>
        <w:tabs>
          <w:tab w:val="left" w:pos="2362"/>
        </w:tabs>
        <w:spacing w:line="208" w:lineRule="auto"/>
        <w:ind w:right="843" w:firstLine="707"/>
        <w:rPr>
          <w:sz w:val="24"/>
        </w:rPr>
      </w:pPr>
      <w:r>
        <w:rPr>
          <w:sz w:val="24"/>
        </w:rPr>
        <w:t>участвовать в создании элементарных учебных проектов под руководством учителя</w:t>
      </w:r>
      <w:r>
        <w:rPr>
          <w:spacing w:val="-7"/>
          <w:sz w:val="24"/>
        </w:rPr>
        <w:t xml:space="preserve"> </w:t>
      </w:r>
      <w:r>
        <w:rPr>
          <w:sz w:val="24"/>
        </w:rPr>
        <w:t>и</w:t>
      </w:r>
      <w:r>
        <w:rPr>
          <w:spacing w:val="-8"/>
          <w:sz w:val="24"/>
        </w:rPr>
        <w:t xml:space="preserve"> </w:t>
      </w:r>
      <w:r>
        <w:rPr>
          <w:sz w:val="24"/>
        </w:rPr>
        <w:t>учиться</w:t>
      </w:r>
      <w:r>
        <w:rPr>
          <w:spacing w:val="-7"/>
          <w:sz w:val="24"/>
        </w:rPr>
        <w:t xml:space="preserve"> </w:t>
      </w:r>
      <w:r>
        <w:rPr>
          <w:sz w:val="24"/>
        </w:rPr>
        <w:t>публично</w:t>
      </w:r>
      <w:r>
        <w:rPr>
          <w:spacing w:val="-9"/>
          <w:sz w:val="24"/>
        </w:rPr>
        <w:t xml:space="preserve"> </w:t>
      </w:r>
      <w:r>
        <w:rPr>
          <w:sz w:val="24"/>
        </w:rPr>
        <w:t>представлять</w:t>
      </w:r>
      <w:r>
        <w:rPr>
          <w:spacing w:val="-6"/>
          <w:sz w:val="24"/>
        </w:rPr>
        <w:t xml:space="preserve"> </w:t>
      </w:r>
      <w:r>
        <w:rPr>
          <w:sz w:val="24"/>
        </w:rPr>
        <w:t>их</w:t>
      </w:r>
      <w:r>
        <w:rPr>
          <w:spacing w:val="-9"/>
          <w:sz w:val="24"/>
        </w:rPr>
        <w:t xml:space="preserve"> </w:t>
      </w:r>
      <w:r>
        <w:rPr>
          <w:sz w:val="24"/>
        </w:rPr>
        <w:t>результаты</w:t>
      </w:r>
      <w:r>
        <w:rPr>
          <w:spacing w:val="-7"/>
          <w:sz w:val="24"/>
        </w:rPr>
        <w:t xml:space="preserve"> </w:t>
      </w:r>
      <w:r>
        <w:rPr>
          <w:sz w:val="24"/>
        </w:rPr>
        <w:t>(с</w:t>
      </w:r>
      <w:r>
        <w:rPr>
          <w:spacing w:val="-4"/>
          <w:sz w:val="24"/>
        </w:rPr>
        <w:t xml:space="preserve"> </w:t>
      </w:r>
      <w:r>
        <w:rPr>
          <w:sz w:val="24"/>
        </w:rPr>
        <w:t>учётом</w:t>
      </w:r>
      <w:r>
        <w:rPr>
          <w:spacing w:val="-7"/>
          <w:sz w:val="24"/>
        </w:rPr>
        <w:t xml:space="preserve"> </w:t>
      </w:r>
      <w:r>
        <w:rPr>
          <w:sz w:val="24"/>
        </w:rPr>
        <w:t>литературного</w:t>
      </w:r>
      <w:r>
        <w:rPr>
          <w:spacing w:val="-7"/>
          <w:sz w:val="24"/>
        </w:rPr>
        <w:t xml:space="preserve"> </w:t>
      </w:r>
      <w:r>
        <w:rPr>
          <w:sz w:val="24"/>
        </w:rPr>
        <w:t xml:space="preserve">развития </w:t>
      </w:r>
      <w:r>
        <w:rPr>
          <w:spacing w:val="-2"/>
          <w:sz w:val="24"/>
        </w:rPr>
        <w:t>обучающихся);</w:t>
      </w:r>
    </w:p>
    <w:p w14:paraId="3264FEE7" w14:textId="77777777" w:rsidR="00106E16" w:rsidRDefault="008E12A7">
      <w:pPr>
        <w:pStyle w:val="a5"/>
        <w:numPr>
          <w:ilvl w:val="0"/>
          <w:numId w:val="314"/>
        </w:numPr>
        <w:tabs>
          <w:tab w:val="left" w:pos="2362"/>
        </w:tabs>
        <w:spacing w:line="208" w:lineRule="auto"/>
        <w:ind w:right="844" w:firstLine="707"/>
        <w:rPr>
          <w:sz w:val="24"/>
        </w:rPr>
      </w:pPr>
      <w:r>
        <w:rPr>
          <w:sz w:val="24"/>
        </w:rPr>
        <w:t>владеть</w:t>
      </w:r>
      <w:r>
        <w:rPr>
          <w:spacing w:val="-15"/>
          <w:sz w:val="24"/>
        </w:rPr>
        <w:t xml:space="preserve"> </w:t>
      </w:r>
      <w:r>
        <w:rPr>
          <w:sz w:val="24"/>
        </w:rPr>
        <w:t>начальными</w:t>
      </w:r>
      <w:r>
        <w:rPr>
          <w:spacing w:val="-13"/>
          <w:sz w:val="24"/>
        </w:rPr>
        <w:t xml:space="preserve"> </w:t>
      </w:r>
      <w:r>
        <w:rPr>
          <w:sz w:val="24"/>
        </w:rPr>
        <w:t>умениями</w:t>
      </w:r>
      <w:r>
        <w:rPr>
          <w:spacing w:val="-15"/>
          <w:sz w:val="24"/>
        </w:rPr>
        <w:t xml:space="preserve"> </w:t>
      </w:r>
      <w:r>
        <w:rPr>
          <w:sz w:val="24"/>
        </w:rPr>
        <w:t>использовать</w:t>
      </w:r>
      <w:r>
        <w:rPr>
          <w:spacing w:val="-13"/>
          <w:sz w:val="24"/>
        </w:rPr>
        <w:t xml:space="preserve"> </w:t>
      </w:r>
      <w:r>
        <w:rPr>
          <w:sz w:val="24"/>
        </w:rPr>
        <w:t>словари</w:t>
      </w:r>
      <w:r>
        <w:rPr>
          <w:spacing w:val="-15"/>
          <w:sz w:val="24"/>
        </w:rPr>
        <w:t xml:space="preserve"> </w:t>
      </w:r>
      <w:r>
        <w:rPr>
          <w:sz w:val="24"/>
        </w:rPr>
        <w:t>и</w:t>
      </w:r>
      <w:r>
        <w:rPr>
          <w:spacing w:val="-13"/>
          <w:sz w:val="24"/>
        </w:rPr>
        <w:t xml:space="preserve"> </w:t>
      </w:r>
      <w:r>
        <w:rPr>
          <w:sz w:val="24"/>
        </w:rPr>
        <w:t>справочники,</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3C27A" w14:textId="77777777" w:rsidR="00106E16" w:rsidRDefault="008E12A7">
      <w:pPr>
        <w:pStyle w:val="3"/>
        <w:spacing w:before="239" w:line="208" w:lineRule="auto"/>
        <w:ind w:left="1277" w:right="854" w:firstLine="707"/>
      </w:pPr>
      <w:r>
        <w:t>Предметные результаты изучения литературы. К концу обучения в 6 классе обучающийся научится:</w:t>
      </w:r>
    </w:p>
    <w:p w14:paraId="2A98A501" w14:textId="77777777" w:rsidR="00106E16" w:rsidRDefault="008E12A7">
      <w:pPr>
        <w:pStyle w:val="a5"/>
        <w:numPr>
          <w:ilvl w:val="0"/>
          <w:numId w:val="313"/>
        </w:numPr>
        <w:tabs>
          <w:tab w:val="left" w:pos="2242"/>
        </w:tabs>
        <w:spacing w:line="208" w:lineRule="auto"/>
        <w:ind w:right="844" w:firstLine="707"/>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FED34E" w14:textId="77777777" w:rsidR="00106E16" w:rsidRDefault="008E12A7">
      <w:pPr>
        <w:pStyle w:val="a5"/>
        <w:numPr>
          <w:ilvl w:val="0"/>
          <w:numId w:val="313"/>
        </w:numPr>
        <w:tabs>
          <w:tab w:val="left" w:pos="2314"/>
        </w:tabs>
        <w:spacing w:line="208" w:lineRule="auto"/>
        <w:ind w:right="853" w:firstLine="707"/>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6FD3D2B" w14:textId="77777777" w:rsidR="00106E16" w:rsidRDefault="008E12A7">
      <w:pPr>
        <w:pStyle w:val="a5"/>
        <w:numPr>
          <w:ilvl w:val="0"/>
          <w:numId w:val="313"/>
        </w:numPr>
        <w:tabs>
          <w:tab w:val="left" w:pos="2242"/>
        </w:tabs>
        <w:spacing w:line="208" w:lineRule="auto"/>
        <w:ind w:right="845" w:firstLine="707"/>
        <w:rPr>
          <w:sz w:val="24"/>
        </w:rPr>
      </w:pPr>
      <w:r>
        <w:rPr>
          <w:sz w:val="24"/>
        </w:rPr>
        <w:t>осуществлять элементарный смысловой и эстетический анализ произведений фольклора</w:t>
      </w:r>
      <w:r>
        <w:rPr>
          <w:spacing w:val="-15"/>
          <w:sz w:val="24"/>
        </w:rPr>
        <w:t xml:space="preserve"> </w:t>
      </w:r>
      <w:r>
        <w:rPr>
          <w:sz w:val="24"/>
        </w:rPr>
        <w:t>и</w:t>
      </w:r>
      <w:r>
        <w:rPr>
          <w:spacing w:val="-15"/>
          <w:sz w:val="24"/>
        </w:rPr>
        <w:t xml:space="preserve"> </w:t>
      </w:r>
      <w:r>
        <w:rPr>
          <w:sz w:val="24"/>
        </w:rPr>
        <w:t>художественной</w:t>
      </w:r>
      <w:r>
        <w:rPr>
          <w:spacing w:val="-15"/>
          <w:sz w:val="24"/>
        </w:rPr>
        <w:t xml:space="preserve"> </w:t>
      </w:r>
      <w:r>
        <w:rPr>
          <w:sz w:val="24"/>
        </w:rPr>
        <w:t>литературы;</w:t>
      </w:r>
      <w:r>
        <w:rPr>
          <w:spacing w:val="-15"/>
          <w:sz w:val="24"/>
        </w:rPr>
        <w:t xml:space="preserve"> </w:t>
      </w:r>
      <w:r>
        <w:rPr>
          <w:sz w:val="24"/>
        </w:rPr>
        <w:t>воспринимать,</w:t>
      </w:r>
      <w:r>
        <w:rPr>
          <w:spacing w:val="-15"/>
          <w:sz w:val="24"/>
        </w:rPr>
        <w:t xml:space="preserve"> </w:t>
      </w:r>
      <w:r>
        <w:rPr>
          <w:sz w:val="24"/>
        </w:rPr>
        <w:t>анализировать,</w:t>
      </w:r>
      <w:r>
        <w:rPr>
          <w:spacing w:val="-15"/>
          <w:sz w:val="24"/>
        </w:rPr>
        <w:t xml:space="preserve"> </w:t>
      </w:r>
      <w:r>
        <w:rPr>
          <w:sz w:val="24"/>
        </w:rPr>
        <w:t>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w:t>
      </w:r>
      <w:r>
        <w:rPr>
          <w:spacing w:val="-9"/>
          <w:sz w:val="24"/>
        </w:rPr>
        <w:t xml:space="preserve"> </w:t>
      </w:r>
      <w:r>
        <w:rPr>
          <w:sz w:val="24"/>
        </w:rPr>
        <w:t>и</w:t>
      </w:r>
      <w:r>
        <w:rPr>
          <w:spacing w:val="-8"/>
          <w:sz w:val="24"/>
        </w:rPr>
        <w:t xml:space="preserve"> </w:t>
      </w:r>
      <w:r>
        <w:rPr>
          <w:sz w:val="24"/>
        </w:rPr>
        <w:t>жанровую</w:t>
      </w:r>
      <w:r>
        <w:rPr>
          <w:spacing w:val="-9"/>
          <w:sz w:val="24"/>
        </w:rPr>
        <w:t xml:space="preserve"> </w:t>
      </w:r>
      <w:r>
        <w:rPr>
          <w:sz w:val="24"/>
        </w:rPr>
        <w:t>принадлежность</w:t>
      </w:r>
      <w:r>
        <w:rPr>
          <w:spacing w:val="-10"/>
          <w:sz w:val="24"/>
        </w:rPr>
        <w:t xml:space="preserve"> </w:t>
      </w:r>
      <w:r>
        <w:rPr>
          <w:sz w:val="24"/>
        </w:rPr>
        <w:t>произведения,</w:t>
      </w:r>
      <w:r>
        <w:rPr>
          <w:spacing w:val="-9"/>
          <w:sz w:val="24"/>
        </w:rPr>
        <w:t xml:space="preserve"> </w:t>
      </w:r>
      <w:r>
        <w:rPr>
          <w:sz w:val="24"/>
        </w:rPr>
        <w:t>выявлять</w:t>
      </w:r>
      <w:r>
        <w:rPr>
          <w:spacing w:val="-8"/>
          <w:sz w:val="24"/>
        </w:rPr>
        <w:t xml:space="preserve"> </w:t>
      </w:r>
      <w:r>
        <w:rPr>
          <w:sz w:val="24"/>
        </w:rPr>
        <w:t>позицию</w:t>
      </w:r>
      <w:r>
        <w:rPr>
          <w:spacing w:val="-9"/>
          <w:sz w:val="24"/>
        </w:rPr>
        <w:t xml:space="preserve"> </w:t>
      </w:r>
      <w:r>
        <w:rPr>
          <w:sz w:val="24"/>
        </w:rPr>
        <w:t>героя</w:t>
      </w:r>
      <w:r>
        <w:rPr>
          <w:spacing w:val="-9"/>
          <w:sz w:val="24"/>
        </w:rPr>
        <w:t xml:space="preserve"> </w:t>
      </w:r>
      <w:r>
        <w:rPr>
          <w:sz w:val="24"/>
        </w:rPr>
        <w:t>и</w:t>
      </w:r>
      <w:r>
        <w:rPr>
          <w:spacing w:val="-8"/>
          <w:sz w:val="24"/>
        </w:rPr>
        <w:t xml:space="preserve"> </w:t>
      </w:r>
      <w:r>
        <w:rPr>
          <w:sz w:val="24"/>
        </w:rPr>
        <w:t>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C204855" w14:textId="77777777" w:rsidR="00106E16" w:rsidRDefault="008E12A7">
      <w:pPr>
        <w:pStyle w:val="a5"/>
        <w:numPr>
          <w:ilvl w:val="0"/>
          <w:numId w:val="313"/>
        </w:numPr>
        <w:tabs>
          <w:tab w:val="left" w:pos="2242"/>
        </w:tabs>
        <w:spacing w:line="208" w:lineRule="auto"/>
        <w:ind w:right="843" w:firstLine="707"/>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w:t>
      </w:r>
      <w:r>
        <w:rPr>
          <w:spacing w:val="-4"/>
          <w:sz w:val="24"/>
        </w:rPr>
        <w:t xml:space="preserve"> </w:t>
      </w:r>
      <w:r>
        <w:rPr>
          <w:sz w:val="24"/>
        </w:rPr>
        <w:t>герой,</w:t>
      </w:r>
      <w:r>
        <w:rPr>
          <w:spacing w:val="-4"/>
          <w:sz w:val="24"/>
        </w:rPr>
        <w:t xml:space="preserve"> </w:t>
      </w:r>
      <w:r>
        <w:rPr>
          <w:sz w:val="24"/>
        </w:rPr>
        <w:t>речевая</w:t>
      </w:r>
      <w:r>
        <w:rPr>
          <w:spacing w:val="-4"/>
          <w:sz w:val="24"/>
        </w:rPr>
        <w:t xml:space="preserve"> </w:t>
      </w:r>
      <w:r>
        <w:rPr>
          <w:sz w:val="24"/>
        </w:rPr>
        <w:t>характеристика</w:t>
      </w:r>
      <w:r>
        <w:rPr>
          <w:spacing w:val="-5"/>
          <w:sz w:val="24"/>
        </w:rPr>
        <w:t xml:space="preserve"> </w:t>
      </w:r>
      <w:r>
        <w:rPr>
          <w:sz w:val="24"/>
        </w:rPr>
        <w:t>героя,</w:t>
      </w:r>
      <w:r>
        <w:rPr>
          <w:spacing w:val="-4"/>
          <w:sz w:val="24"/>
        </w:rPr>
        <w:t xml:space="preserve"> </w:t>
      </w:r>
      <w:r>
        <w:rPr>
          <w:sz w:val="24"/>
        </w:rPr>
        <w:t>портрет,</w:t>
      </w:r>
      <w:r>
        <w:rPr>
          <w:spacing w:val="-4"/>
          <w:sz w:val="24"/>
        </w:rPr>
        <w:t xml:space="preserve"> </w:t>
      </w:r>
      <w:r>
        <w:rPr>
          <w:sz w:val="24"/>
        </w:rPr>
        <w:t>пейзаж,</w:t>
      </w:r>
      <w:r>
        <w:rPr>
          <w:spacing w:val="-4"/>
          <w:sz w:val="24"/>
        </w:rPr>
        <w:t xml:space="preserve"> </w:t>
      </w:r>
      <w:r>
        <w:rPr>
          <w:sz w:val="24"/>
        </w:rPr>
        <w:t>художественная</w:t>
      </w:r>
      <w:r>
        <w:rPr>
          <w:spacing w:val="-4"/>
          <w:sz w:val="24"/>
        </w:rPr>
        <w:t xml:space="preserve"> </w:t>
      </w:r>
      <w:r>
        <w:rPr>
          <w:sz w:val="24"/>
        </w:rPr>
        <w:t>деталь, юмор, ирония, эпитет, метафора, сравнение, олицетворение, гипербола; антитеза, аллегория, стихотворный метр (хорей, ямб), ритм, рифма, строфа;</w:t>
      </w:r>
    </w:p>
    <w:p w14:paraId="4D8390B6" w14:textId="77777777" w:rsidR="00106E16" w:rsidRDefault="008E12A7">
      <w:pPr>
        <w:pStyle w:val="a5"/>
        <w:numPr>
          <w:ilvl w:val="0"/>
          <w:numId w:val="313"/>
        </w:numPr>
        <w:tabs>
          <w:tab w:val="left" w:pos="2242"/>
        </w:tabs>
        <w:spacing w:line="208" w:lineRule="auto"/>
        <w:ind w:right="851" w:firstLine="707"/>
        <w:rPr>
          <w:sz w:val="24"/>
        </w:rPr>
      </w:pPr>
      <w:r>
        <w:rPr>
          <w:sz w:val="24"/>
        </w:rPr>
        <w:t>выделять в произведениях элементы художественной формы и обнаруживать связи между ними;</w:t>
      </w:r>
    </w:p>
    <w:p w14:paraId="4B5379EC" w14:textId="77777777" w:rsidR="00106E16" w:rsidRDefault="008E12A7">
      <w:pPr>
        <w:pStyle w:val="a5"/>
        <w:numPr>
          <w:ilvl w:val="0"/>
          <w:numId w:val="313"/>
        </w:numPr>
        <w:tabs>
          <w:tab w:val="left" w:pos="2242"/>
        </w:tabs>
        <w:spacing w:line="208" w:lineRule="auto"/>
        <w:ind w:right="846" w:firstLine="707"/>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5C792A79" w14:textId="77777777" w:rsidR="00106E16" w:rsidRDefault="008E12A7">
      <w:pPr>
        <w:pStyle w:val="a5"/>
        <w:numPr>
          <w:ilvl w:val="0"/>
          <w:numId w:val="313"/>
        </w:numPr>
        <w:tabs>
          <w:tab w:val="left" w:pos="2242"/>
        </w:tabs>
        <w:spacing w:line="208" w:lineRule="auto"/>
        <w:ind w:right="844" w:firstLine="707"/>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F5F58B2"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77DA7E5A" w14:textId="77777777" w:rsidR="00106E16" w:rsidRDefault="008E12A7">
      <w:pPr>
        <w:pStyle w:val="a5"/>
        <w:numPr>
          <w:ilvl w:val="0"/>
          <w:numId w:val="313"/>
        </w:numPr>
        <w:tabs>
          <w:tab w:val="left" w:pos="2242"/>
        </w:tabs>
        <w:spacing w:before="107" w:line="208" w:lineRule="auto"/>
        <w:ind w:right="848" w:firstLine="707"/>
        <w:rPr>
          <w:sz w:val="24"/>
        </w:rPr>
      </w:pPr>
      <w:r>
        <w:rPr>
          <w:sz w:val="24"/>
        </w:rPr>
        <w:lastRenderedPageBreak/>
        <w:t>выразительно</w:t>
      </w:r>
      <w:r>
        <w:rPr>
          <w:spacing w:val="-8"/>
          <w:sz w:val="24"/>
        </w:rPr>
        <w:t xml:space="preserve"> </w:t>
      </w:r>
      <w:r>
        <w:rPr>
          <w:sz w:val="24"/>
        </w:rPr>
        <w:t>читать</w:t>
      </w:r>
      <w:r>
        <w:rPr>
          <w:spacing w:val="-9"/>
          <w:sz w:val="24"/>
        </w:rPr>
        <w:t xml:space="preserve"> </w:t>
      </w:r>
      <w:r>
        <w:rPr>
          <w:sz w:val="24"/>
        </w:rPr>
        <w:t>стихи</w:t>
      </w:r>
      <w:r>
        <w:rPr>
          <w:spacing w:val="-10"/>
          <w:sz w:val="24"/>
        </w:rPr>
        <w:t xml:space="preserve"> </w:t>
      </w:r>
      <w:r>
        <w:rPr>
          <w:sz w:val="24"/>
        </w:rPr>
        <w:t>и</w:t>
      </w:r>
      <w:r>
        <w:rPr>
          <w:spacing w:val="-10"/>
          <w:sz w:val="24"/>
        </w:rPr>
        <w:t xml:space="preserve"> </w:t>
      </w:r>
      <w:r>
        <w:rPr>
          <w:sz w:val="24"/>
        </w:rPr>
        <w:t>прозу,</w:t>
      </w:r>
      <w:r>
        <w:rPr>
          <w:spacing w:val="-8"/>
          <w:sz w:val="24"/>
        </w:rPr>
        <w:t xml:space="preserve"> </w:t>
      </w:r>
      <w:r>
        <w:rPr>
          <w:sz w:val="24"/>
        </w:rPr>
        <w:t>в</w:t>
      </w:r>
      <w:r>
        <w:rPr>
          <w:spacing w:val="-11"/>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наизусть</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7</w:t>
      </w:r>
      <w:r>
        <w:rPr>
          <w:spacing w:val="-8"/>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42E2CCC" w14:textId="77777777" w:rsidR="00106E16" w:rsidRDefault="008E12A7">
      <w:pPr>
        <w:pStyle w:val="a5"/>
        <w:numPr>
          <w:ilvl w:val="0"/>
          <w:numId w:val="313"/>
        </w:numPr>
        <w:tabs>
          <w:tab w:val="left" w:pos="2242"/>
        </w:tabs>
        <w:spacing w:line="208" w:lineRule="auto"/>
        <w:ind w:right="852" w:firstLine="707"/>
        <w:rPr>
          <w:sz w:val="24"/>
        </w:rPr>
      </w:pPr>
      <w:r>
        <w:rPr>
          <w:sz w:val="24"/>
        </w:rPr>
        <w:t>пересказывать прочитанное произведение, используя подробный, сжатый, выборочный,</w:t>
      </w:r>
      <w:r>
        <w:rPr>
          <w:spacing w:val="-2"/>
          <w:sz w:val="24"/>
        </w:rPr>
        <w:t xml:space="preserve"> </w:t>
      </w:r>
      <w:r>
        <w:rPr>
          <w:sz w:val="24"/>
        </w:rPr>
        <w:t>творческий</w:t>
      </w:r>
      <w:r>
        <w:rPr>
          <w:spacing w:val="-1"/>
          <w:sz w:val="24"/>
        </w:rPr>
        <w:t xml:space="preserve"> </w:t>
      </w:r>
      <w:r>
        <w:rPr>
          <w:sz w:val="24"/>
        </w:rPr>
        <w:t>пересказ,</w:t>
      </w:r>
      <w:r>
        <w:rPr>
          <w:spacing w:val="-2"/>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по</w:t>
      </w:r>
      <w:r>
        <w:rPr>
          <w:spacing w:val="-2"/>
          <w:sz w:val="24"/>
        </w:rPr>
        <w:t xml:space="preserve"> </w:t>
      </w:r>
      <w:r>
        <w:rPr>
          <w:sz w:val="24"/>
        </w:rPr>
        <w:t>прочитанному</w:t>
      </w:r>
      <w:r>
        <w:rPr>
          <w:spacing w:val="-2"/>
          <w:sz w:val="24"/>
        </w:rPr>
        <w:t xml:space="preserve"> </w:t>
      </w:r>
      <w:r>
        <w:rPr>
          <w:sz w:val="24"/>
        </w:rPr>
        <w:t>произведению</w:t>
      </w:r>
      <w:r>
        <w:rPr>
          <w:spacing w:val="-4"/>
          <w:sz w:val="24"/>
        </w:rPr>
        <w:t xml:space="preserve"> </w:t>
      </w:r>
      <w:r>
        <w:rPr>
          <w:sz w:val="24"/>
        </w:rPr>
        <w:t>и с помощью учителя формулировать вопросы к тексту;</w:t>
      </w:r>
    </w:p>
    <w:p w14:paraId="4A794961" w14:textId="77777777" w:rsidR="00106E16" w:rsidRDefault="008E12A7">
      <w:pPr>
        <w:pStyle w:val="a5"/>
        <w:numPr>
          <w:ilvl w:val="0"/>
          <w:numId w:val="313"/>
        </w:numPr>
        <w:tabs>
          <w:tab w:val="left" w:pos="2362"/>
        </w:tabs>
        <w:spacing w:line="208" w:lineRule="auto"/>
        <w:ind w:right="848" w:firstLine="707"/>
        <w:rPr>
          <w:sz w:val="24"/>
        </w:rPr>
      </w:pPr>
      <w:r>
        <w:rPr>
          <w:sz w:val="24"/>
        </w:rPr>
        <w:t>участвовать в беседе и диалоге о прочитанном произведении, давать аргументированную оценку прочитанному;</w:t>
      </w:r>
    </w:p>
    <w:p w14:paraId="2A00DBB7" w14:textId="77777777" w:rsidR="00106E16" w:rsidRDefault="008E12A7">
      <w:pPr>
        <w:pStyle w:val="a5"/>
        <w:numPr>
          <w:ilvl w:val="0"/>
          <w:numId w:val="313"/>
        </w:numPr>
        <w:tabs>
          <w:tab w:val="left" w:pos="2362"/>
        </w:tabs>
        <w:spacing w:line="208" w:lineRule="auto"/>
        <w:ind w:right="842" w:firstLine="707"/>
        <w:rPr>
          <w:sz w:val="24"/>
        </w:rPr>
      </w:pPr>
      <w:r>
        <w:rPr>
          <w:sz w:val="24"/>
        </w:rPr>
        <w:t>создавать</w:t>
      </w:r>
      <w:r>
        <w:rPr>
          <w:spacing w:val="-15"/>
          <w:sz w:val="24"/>
        </w:rPr>
        <w:t xml:space="preserve"> </w:t>
      </w:r>
      <w:r>
        <w:rPr>
          <w:sz w:val="24"/>
        </w:rPr>
        <w:t>устные</w:t>
      </w:r>
      <w:r>
        <w:rPr>
          <w:spacing w:val="-15"/>
          <w:sz w:val="24"/>
        </w:rPr>
        <w:t xml:space="preserve"> </w:t>
      </w:r>
      <w:r>
        <w:rPr>
          <w:sz w:val="24"/>
        </w:rPr>
        <w:t>и</w:t>
      </w:r>
      <w:r>
        <w:rPr>
          <w:spacing w:val="-15"/>
          <w:sz w:val="24"/>
        </w:rPr>
        <w:t xml:space="preserve"> </w:t>
      </w:r>
      <w:r>
        <w:rPr>
          <w:sz w:val="24"/>
        </w:rPr>
        <w:t>письменные</w:t>
      </w:r>
      <w:r>
        <w:rPr>
          <w:spacing w:val="-15"/>
          <w:sz w:val="24"/>
        </w:rPr>
        <w:t xml:space="preserve"> </w:t>
      </w:r>
      <w:r>
        <w:rPr>
          <w:sz w:val="24"/>
        </w:rPr>
        <w:t>высказывания</w:t>
      </w:r>
      <w:r>
        <w:rPr>
          <w:spacing w:val="-15"/>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(объёмом</w:t>
      </w:r>
      <w:r>
        <w:rPr>
          <w:spacing w:val="-15"/>
          <w:sz w:val="24"/>
        </w:rPr>
        <w:t xml:space="preserve"> </w:t>
      </w:r>
      <w:r>
        <w:rPr>
          <w:sz w:val="24"/>
        </w:rPr>
        <w:t>не</w:t>
      </w:r>
      <w:r>
        <w:rPr>
          <w:spacing w:val="-15"/>
          <w:sz w:val="24"/>
        </w:rPr>
        <w:t xml:space="preserve"> </w:t>
      </w:r>
      <w:r>
        <w:rPr>
          <w:sz w:val="24"/>
        </w:rPr>
        <w:t>менее 100</w:t>
      </w:r>
      <w:r>
        <w:rPr>
          <w:spacing w:val="-13"/>
          <w:sz w:val="24"/>
        </w:rPr>
        <w:t xml:space="preserve"> </w:t>
      </w:r>
      <w:r>
        <w:rPr>
          <w:sz w:val="24"/>
        </w:rPr>
        <w:t>слов),</w:t>
      </w:r>
      <w:r>
        <w:rPr>
          <w:spacing w:val="-13"/>
          <w:sz w:val="24"/>
        </w:rPr>
        <w:t xml:space="preserve"> </w:t>
      </w:r>
      <w:r>
        <w:rPr>
          <w:sz w:val="24"/>
        </w:rPr>
        <w:t>писать</w:t>
      </w:r>
      <w:r>
        <w:rPr>
          <w:spacing w:val="-12"/>
          <w:sz w:val="24"/>
        </w:rPr>
        <w:t xml:space="preserve"> </w:t>
      </w:r>
      <w:r>
        <w:rPr>
          <w:sz w:val="24"/>
        </w:rPr>
        <w:t>сочинение-рассуждение</w:t>
      </w:r>
      <w:r>
        <w:rPr>
          <w:spacing w:val="-14"/>
          <w:sz w:val="24"/>
        </w:rPr>
        <w:t xml:space="preserve"> </w:t>
      </w:r>
      <w:r>
        <w:rPr>
          <w:sz w:val="24"/>
        </w:rPr>
        <w:t>по</w:t>
      </w:r>
      <w:r>
        <w:rPr>
          <w:spacing w:val="-13"/>
          <w:sz w:val="24"/>
        </w:rPr>
        <w:t xml:space="preserve"> </w:t>
      </w:r>
      <w:r>
        <w:rPr>
          <w:sz w:val="24"/>
        </w:rPr>
        <w:t>заданной</w:t>
      </w:r>
      <w:r>
        <w:rPr>
          <w:spacing w:val="-15"/>
          <w:sz w:val="24"/>
        </w:rPr>
        <w:t xml:space="preserve"> </w:t>
      </w:r>
      <w:r>
        <w:rPr>
          <w:sz w:val="24"/>
        </w:rPr>
        <w:t>теме</w:t>
      </w:r>
      <w:r>
        <w:rPr>
          <w:spacing w:val="-14"/>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прочитанных произведений, аннотаций, отзывов;</w:t>
      </w:r>
    </w:p>
    <w:p w14:paraId="7DF9CE46" w14:textId="77777777" w:rsidR="00106E16" w:rsidRDefault="008E12A7">
      <w:pPr>
        <w:pStyle w:val="a5"/>
        <w:numPr>
          <w:ilvl w:val="0"/>
          <w:numId w:val="313"/>
        </w:numPr>
        <w:tabs>
          <w:tab w:val="left" w:pos="2362"/>
        </w:tabs>
        <w:spacing w:line="208" w:lineRule="auto"/>
        <w:ind w:right="851" w:firstLine="707"/>
        <w:rPr>
          <w:sz w:val="24"/>
        </w:rPr>
      </w:pPr>
      <w:r>
        <w:rPr>
          <w:sz w:val="24"/>
        </w:rPr>
        <w:t xml:space="preserve">владеть умениями интерпретации и оценки текстуально изученных </w:t>
      </w:r>
      <w:r>
        <w:rPr>
          <w:spacing w:val="-2"/>
          <w:sz w:val="24"/>
        </w:rPr>
        <w:t xml:space="preserve">произведений фольклора, древнерусской, русской и зарубежной литературы и современных </w:t>
      </w:r>
      <w:r>
        <w:rPr>
          <w:sz w:val="24"/>
        </w:rPr>
        <w:t>авторов с использованием методов смыслового чтения и эстетического анализа;</w:t>
      </w:r>
    </w:p>
    <w:p w14:paraId="736B489D" w14:textId="77777777" w:rsidR="00106E16" w:rsidRDefault="008E12A7">
      <w:pPr>
        <w:pStyle w:val="a5"/>
        <w:numPr>
          <w:ilvl w:val="0"/>
          <w:numId w:val="313"/>
        </w:numPr>
        <w:tabs>
          <w:tab w:val="left" w:pos="2362"/>
        </w:tabs>
        <w:spacing w:line="208" w:lineRule="auto"/>
        <w:ind w:right="849" w:firstLine="707"/>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5CDB288" w14:textId="77777777" w:rsidR="00106E16" w:rsidRDefault="008E12A7">
      <w:pPr>
        <w:pStyle w:val="a5"/>
        <w:numPr>
          <w:ilvl w:val="0"/>
          <w:numId w:val="313"/>
        </w:numPr>
        <w:tabs>
          <w:tab w:val="left" w:pos="2362"/>
        </w:tabs>
        <w:spacing w:line="208" w:lineRule="auto"/>
        <w:ind w:right="845" w:firstLine="707"/>
        <w:rPr>
          <w:sz w:val="24"/>
        </w:rPr>
      </w:pPr>
      <w:r>
        <w:rPr>
          <w:sz w:val="24"/>
        </w:rPr>
        <w:t>планировать</w:t>
      </w:r>
      <w:r>
        <w:rPr>
          <w:spacing w:val="-10"/>
          <w:sz w:val="24"/>
        </w:rPr>
        <w:t xml:space="preserve"> </w:t>
      </w:r>
      <w:r>
        <w:rPr>
          <w:sz w:val="24"/>
        </w:rPr>
        <w:t>собственное</w:t>
      </w:r>
      <w:r>
        <w:rPr>
          <w:spacing w:val="-13"/>
          <w:sz w:val="24"/>
        </w:rPr>
        <w:t xml:space="preserve"> </w:t>
      </w:r>
      <w:r>
        <w:rPr>
          <w:sz w:val="24"/>
        </w:rPr>
        <w:t>чтение,</w:t>
      </w:r>
      <w:r>
        <w:rPr>
          <w:spacing w:val="-12"/>
          <w:sz w:val="24"/>
        </w:rPr>
        <w:t xml:space="preserve"> </w:t>
      </w:r>
      <w:r>
        <w:rPr>
          <w:sz w:val="24"/>
        </w:rPr>
        <w:t>обогащать</w:t>
      </w:r>
      <w:r>
        <w:rPr>
          <w:spacing w:val="-10"/>
          <w:sz w:val="24"/>
        </w:rPr>
        <w:t xml:space="preserve"> </w:t>
      </w:r>
      <w:r>
        <w:rPr>
          <w:sz w:val="24"/>
        </w:rPr>
        <w:t>свой</w:t>
      </w:r>
      <w:r>
        <w:rPr>
          <w:spacing w:val="-11"/>
          <w:sz w:val="24"/>
        </w:rPr>
        <w:t xml:space="preserve"> </w:t>
      </w:r>
      <w:r>
        <w:rPr>
          <w:sz w:val="24"/>
        </w:rPr>
        <w:t>круг</w:t>
      </w:r>
      <w:r>
        <w:rPr>
          <w:spacing w:val="-12"/>
          <w:sz w:val="24"/>
        </w:rPr>
        <w:t xml:space="preserve"> </w:t>
      </w:r>
      <w:r>
        <w:rPr>
          <w:sz w:val="24"/>
        </w:rPr>
        <w:t>чтения</w:t>
      </w:r>
      <w:r>
        <w:rPr>
          <w:spacing w:val="-14"/>
          <w:sz w:val="24"/>
        </w:rPr>
        <w:t xml:space="preserve"> </w:t>
      </w:r>
      <w:r>
        <w:rPr>
          <w:sz w:val="24"/>
        </w:rPr>
        <w:t>по</w:t>
      </w:r>
      <w:r>
        <w:rPr>
          <w:spacing w:val="-12"/>
          <w:sz w:val="24"/>
        </w:rPr>
        <w:t xml:space="preserve"> </w:t>
      </w:r>
      <w:r>
        <w:rPr>
          <w:sz w:val="24"/>
        </w:rPr>
        <w:t xml:space="preserve">рекомендациям учителя, в том числе за счёт произведений современной литературы для детей и </w:t>
      </w:r>
      <w:r>
        <w:rPr>
          <w:spacing w:val="-2"/>
          <w:sz w:val="24"/>
        </w:rPr>
        <w:t>подростков;</w:t>
      </w:r>
    </w:p>
    <w:p w14:paraId="6F470337" w14:textId="77777777" w:rsidR="00106E16" w:rsidRDefault="008E12A7">
      <w:pPr>
        <w:pStyle w:val="a5"/>
        <w:numPr>
          <w:ilvl w:val="0"/>
          <w:numId w:val="313"/>
        </w:numPr>
        <w:tabs>
          <w:tab w:val="left" w:pos="2362"/>
        </w:tabs>
        <w:spacing w:line="208" w:lineRule="auto"/>
        <w:ind w:right="850" w:firstLine="707"/>
        <w:rPr>
          <w:sz w:val="24"/>
        </w:rPr>
      </w:pPr>
      <w:r>
        <w:rPr>
          <w:sz w:val="24"/>
        </w:rPr>
        <w:t>развивать</w:t>
      </w:r>
      <w:r>
        <w:rPr>
          <w:spacing w:val="-8"/>
          <w:sz w:val="24"/>
        </w:rPr>
        <w:t xml:space="preserve"> </w:t>
      </w:r>
      <w:r>
        <w:rPr>
          <w:sz w:val="24"/>
        </w:rPr>
        <w:t>умения</w:t>
      </w:r>
      <w:r>
        <w:rPr>
          <w:spacing w:val="-10"/>
          <w:sz w:val="24"/>
        </w:rPr>
        <w:t xml:space="preserve"> </w:t>
      </w:r>
      <w:r>
        <w:rPr>
          <w:sz w:val="24"/>
        </w:rPr>
        <w:t>коллективной</w:t>
      </w:r>
      <w:r>
        <w:rPr>
          <w:spacing w:val="-9"/>
          <w:sz w:val="24"/>
        </w:rPr>
        <w:t xml:space="preserve"> </w:t>
      </w:r>
      <w:r>
        <w:rPr>
          <w:sz w:val="24"/>
        </w:rPr>
        <w:t>проектной</w:t>
      </w:r>
      <w:r>
        <w:rPr>
          <w:spacing w:val="-10"/>
          <w:sz w:val="24"/>
        </w:rPr>
        <w:t xml:space="preserve"> </w:t>
      </w:r>
      <w:r>
        <w:rPr>
          <w:sz w:val="24"/>
        </w:rPr>
        <w:t>или</w:t>
      </w:r>
      <w:r>
        <w:rPr>
          <w:spacing w:val="-10"/>
          <w:sz w:val="24"/>
        </w:rPr>
        <w:t xml:space="preserve"> </w:t>
      </w:r>
      <w:r>
        <w:rPr>
          <w:sz w:val="24"/>
        </w:rPr>
        <w:t>исследовательской</w:t>
      </w:r>
      <w:r>
        <w:rPr>
          <w:spacing w:val="-9"/>
          <w:sz w:val="24"/>
        </w:rPr>
        <w:t xml:space="preserve"> </w:t>
      </w:r>
      <w:r>
        <w:rPr>
          <w:sz w:val="24"/>
        </w:rPr>
        <w:t>деятельности под руководством учителя и учиться публично представлять полученные результаты;</w:t>
      </w:r>
    </w:p>
    <w:p w14:paraId="12533FE8" w14:textId="77777777" w:rsidR="00106E16" w:rsidRDefault="008E12A7">
      <w:pPr>
        <w:pStyle w:val="a5"/>
        <w:numPr>
          <w:ilvl w:val="0"/>
          <w:numId w:val="313"/>
        </w:numPr>
        <w:tabs>
          <w:tab w:val="left" w:pos="2362"/>
        </w:tabs>
        <w:spacing w:line="208" w:lineRule="auto"/>
        <w:ind w:right="843" w:firstLine="707"/>
        <w:rPr>
          <w:sz w:val="24"/>
        </w:rPr>
      </w:pPr>
      <w:r>
        <w:rPr>
          <w:sz w:val="24"/>
        </w:rPr>
        <w:t>развивать умение использовать словари и справочники, в том числе в электронной</w:t>
      </w:r>
      <w:r>
        <w:rPr>
          <w:spacing w:val="-1"/>
          <w:sz w:val="24"/>
        </w:rPr>
        <w:t xml:space="preserve"> </w:t>
      </w:r>
      <w:r>
        <w:rPr>
          <w:sz w:val="24"/>
        </w:rPr>
        <w:t>форме;</w:t>
      </w:r>
      <w:r>
        <w:rPr>
          <w:spacing w:val="-2"/>
          <w:sz w:val="24"/>
        </w:rPr>
        <w:t xml:space="preserve"> </w:t>
      </w:r>
      <w:r>
        <w:rPr>
          <w:sz w:val="24"/>
        </w:rPr>
        <w:t>пользоваться</w:t>
      </w:r>
      <w:r>
        <w:rPr>
          <w:spacing w:val="-2"/>
          <w:sz w:val="24"/>
        </w:rPr>
        <w:t xml:space="preserve"> </w:t>
      </w:r>
      <w:r>
        <w:rPr>
          <w:sz w:val="24"/>
        </w:rPr>
        <w:t>под</w:t>
      </w:r>
      <w:r>
        <w:rPr>
          <w:spacing w:val="-2"/>
          <w:sz w:val="24"/>
        </w:rPr>
        <w:t xml:space="preserve"> </w:t>
      </w:r>
      <w:r>
        <w:rPr>
          <w:sz w:val="24"/>
        </w:rPr>
        <w:t>руководством</w:t>
      </w:r>
      <w:r>
        <w:rPr>
          <w:spacing w:val="-3"/>
          <w:sz w:val="24"/>
        </w:rPr>
        <w:t xml:space="preserve"> </w:t>
      </w:r>
      <w:r>
        <w:rPr>
          <w:sz w:val="24"/>
        </w:rPr>
        <w:t>учителя</w:t>
      </w:r>
      <w:r>
        <w:rPr>
          <w:spacing w:val="-2"/>
          <w:sz w:val="24"/>
        </w:rPr>
        <w:t xml:space="preserve"> </w:t>
      </w:r>
      <w:r>
        <w:rPr>
          <w:sz w:val="24"/>
        </w:rPr>
        <w:t>электронными</w:t>
      </w:r>
      <w:r>
        <w:rPr>
          <w:spacing w:val="-1"/>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EC7628D" w14:textId="77777777" w:rsidR="00106E16" w:rsidRDefault="008E12A7">
      <w:pPr>
        <w:pStyle w:val="3"/>
        <w:spacing w:line="208" w:lineRule="auto"/>
        <w:ind w:left="1277" w:right="854" w:firstLine="707"/>
      </w:pPr>
      <w:r>
        <w:t>Предметные результаты изучения литературы. К концу обучения в 7 классе обучающийся научится:</w:t>
      </w:r>
    </w:p>
    <w:p w14:paraId="621C88B2" w14:textId="77777777" w:rsidR="00106E16" w:rsidRDefault="008E12A7">
      <w:pPr>
        <w:pStyle w:val="a5"/>
        <w:numPr>
          <w:ilvl w:val="0"/>
          <w:numId w:val="312"/>
        </w:numPr>
        <w:tabs>
          <w:tab w:val="left" w:pos="2242"/>
        </w:tabs>
        <w:spacing w:line="208" w:lineRule="auto"/>
        <w:ind w:right="848" w:firstLine="707"/>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BB50DD2" w14:textId="77777777" w:rsidR="00106E16" w:rsidRDefault="008E12A7">
      <w:pPr>
        <w:pStyle w:val="a5"/>
        <w:numPr>
          <w:ilvl w:val="0"/>
          <w:numId w:val="312"/>
        </w:numPr>
        <w:tabs>
          <w:tab w:val="left" w:pos="2242"/>
        </w:tabs>
        <w:spacing w:line="208" w:lineRule="auto"/>
        <w:ind w:right="850" w:firstLine="707"/>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E02679" w14:textId="77777777" w:rsidR="00106E16" w:rsidRDefault="008E12A7">
      <w:pPr>
        <w:pStyle w:val="a5"/>
        <w:numPr>
          <w:ilvl w:val="0"/>
          <w:numId w:val="312"/>
        </w:numPr>
        <w:tabs>
          <w:tab w:val="left" w:pos="2242"/>
        </w:tabs>
        <w:spacing w:line="208" w:lineRule="auto"/>
        <w:ind w:right="849" w:firstLine="707"/>
        <w:rPr>
          <w:sz w:val="24"/>
        </w:rPr>
      </w:pPr>
      <w:r>
        <w:rPr>
          <w:sz w:val="24"/>
        </w:rPr>
        <w:t>проводить смысловой и эстетический анализ произведений фольклора и художественной</w:t>
      </w:r>
      <w:r>
        <w:rPr>
          <w:spacing w:val="-10"/>
          <w:sz w:val="24"/>
        </w:rPr>
        <w:t xml:space="preserve"> </w:t>
      </w:r>
      <w:r>
        <w:rPr>
          <w:sz w:val="24"/>
        </w:rPr>
        <w:t>литературы,</w:t>
      </w:r>
      <w:r>
        <w:rPr>
          <w:spacing w:val="-11"/>
          <w:sz w:val="24"/>
        </w:rPr>
        <w:t xml:space="preserve"> </w:t>
      </w:r>
      <w:r>
        <w:rPr>
          <w:sz w:val="24"/>
        </w:rPr>
        <w:t>воспринимать,</w:t>
      </w:r>
      <w:r>
        <w:rPr>
          <w:spacing w:val="-11"/>
          <w:sz w:val="24"/>
        </w:rPr>
        <w:t xml:space="preserve"> </w:t>
      </w:r>
      <w:r>
        <w:rPr>
          <w:sz w:val="24"/>
        </w:rPr>
        <w:t>анализировать,</w:t>
      </w:r>
      <w:r>
        <w:rPr>
          <w:spacing w:val="-14"/>
          <w:sz w:val="24"/>
        </w:rPr>
        <w:t xml:space="preserve"> </w:t>
      </w:r>
      <w:r>
        <w:rPr>
          <w:sz w:val="24"/>
        </w:rPr>
        <w:t>интерпретировать</w:t>
      </w:r>
      <w:r>
        <w:rPr>
          <w:spacing w:val="-10"/>
          <w:sz w:val="24"/>
        </w:rPr>
        <w:t xml:space="preserve"> </w:t>
      </w:r>
      <w:r>
        <w:rPr>
          <w:sz w:val="24"/>
        </w:rPr>
        <w:t>и</w:t>
      </w:r>
      <w:r>
        <w:rPr>
          <w:spacing w:val="-1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1130F376" w14:textId="77777777" w:rsidR="00106E16" w:rsidRDefault="008E12A7">
      <w:pPr>
        <w:pStyle w:val="a3"/>
        <w:spacing w:line="208" w:lineRule="auto"/>
        <w:ind w:right="843" w:firstLine="707"/>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DF8A0F4" w14:textId="77777777" w:rsidR="00106E16" w:rsidRDefault="008E12A7">
      <w:pPr>
        <w:pStyle w:val="a3"/>
        <w:spacing w:line="208" w:lineRule="auto"/>
        <w:ind w:right="843" w:firstLine="707"/>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w:t>
      </w:r>
    </w:p>
    <w:p w14:paraId="66437520" w14:textId="77777777" w:rsidR="00106E16" w:rsidRDefault="00106E16">
      <w:pPr>
        <w:pStyle w:val="a3"/>
        <w:spacing w:line="208" w:lineRule="auto"/>
        <w:sectPr w:rsidR="00106E16">
          <w:pgSz w:w="11910" w:h="16390"/>
          <w:pgMar w:top="1020" w:right="0" w:bottom="1160" w:left="425" w:header="0" w:footer="901" w:gutter="0"/>
          <w:cols w:space="720"/>
        </w:sectPr>
      </w:pPr>
    </w:p>
    <w:p w14:paraId="44F12737" w14:textId="77777777" w:rsidR="00106E16" w:rsidRDefault="008E12A7">
      <w:pPr>
        <w:pStyle w:val="a3"/>
        <w:spacing w:before="107" w:line="208" w:lineRule="auto"/>
        <w:ind w:right="850" w:firstLine="0"/>
      </w:pPr>
      <w:r>
        <w:lastRenderedPageBreak/>
        <w:t xml:space="preserve">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14:paraId="727A339B" w14:textId="77777777" w:rsidR="00106E16" w:rsidRDefault="008E12A7">
      <w:pPr>
        <w:pStyle w:val="a3"/>
        <w:spacing w:line="208" w:lineRule="auto"/>
        <w:ind w:right="850" w:firstLine="707"/>
      </w:pPr>
      <w:r>
        <w:t>выделять в произведениях элементы художественной формы и обнаруживать связи между ними;</w:t>
      </w:r>
    </w:p>
    <w:p w14:paraId="551ABE37" w14:textId="77777777" w:rsidR="00106E16" w:rsidRDefault="008E12A7">
      <w:pPr>
        <w:pStyle w:val="a3"/>
        <w:spacing w:line="208" w:lineRule="auto"/>
        <w:ind w:right="849" w:firstLine="707"/>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E001606" w14:textId="77777777" w:rsidR="00106E16" w:rsidRDefault="008E12A7">
      <w:pPr>
        <w:pStyle w:val="a3"/>
        <w:spacing w:line="208" w:lineRule="auto"/>
        <w:ind w:right="848" w:firstLine="707"/>
      </w:pPr>
      <w:r>
        <w:t>сопоставлять изученные и самостоятельно прочитанные произведения художественной</w:t>
      </w:r>
      <w:r>
        <w:rPr>
          <w:spacing w:val="-13"/>
        </w:rPr>
        <w:t xml:space="preserve"> </w:t>
      </w:r>
      <w:r>
        <w:t>литературы</w:t>
      </w:r>
      <w:r>
        <w:rPr>
          <w:spacing w:val="-14"/>
        </w:rPr>
        <w:t xml:space="preserve"> </w:t>
      </w:r>
      <w:r>
        <w:t>с</w:t>
      </w:r>
      <w:r>
        <w:rPr>
          <w:spacing w:val="-15"/>
        </w:rPr>
        <w:t xml:space="preserve"> </w:t>
      </w:r>
      <w:r>
        <w:t>произведениями</w:t>
      </w:r>
      <w:r>
        <w:rPr>
          <w:spacing w:val="-13"/>
        </w:rPr>
        <w:t xml:space="preserve"> </w:t>
      </w:r>
      <w:r>
        <w:t>других</w:t>
      </w:r>
      <w:r>
        <w:rPr>
          <w:spacing w:val="-14"/>
        </w:rPr>
        <w:t xml:space="preserve"> </w:t>
      </w:r>
      <w:r>
        <w:t>видов</w:t>
      </w:r>
      <w:r>
        <w:rPr>
          <w:spacing w:val="-14"/>
        </w:rPr>
        <w:t xml:space="preserve"> </w:t>
      </w:r>
      <w:r>
        <w:t>искусства</w:t>
      </w:r>
      <w:r>
        <w:rPr>
          <w:spacing w:val="-13"/>
        </w:rPr>
        <w:t xml:space="preserve"> </w:t>
      </w:r>
      <w:r>
        <w:t>(живопись,</w:t>
      </w:r>
      <w:r>
        <w:rPr>
          <w:spacing w:val="-14"/>
        </w:rPr>
        <w:t xml:space="preserve"> </w:t>
      </w:r>
      <w:r>
        <w:t>музыка, театр, кино);</w:t>
      </w:r>
    </w:p>
    <w:p w14:paraId="6459E069" w14:textId="77777777" w:rsidR="00106E16" w:rsidRDefault="008E12A7">
      <w:pPr>
        <w:pStyle w:val="a5"/>
        <w:numPr>
          <w:ilvl w:val="0"/>
          <w:numId w:val="312"/>
        </w:numPr>
        <w:tabs>
          <w:tab w:val="left" w:pos="2242"/>
        </w:tabs>
        <w:spacing w:line="208" w:lineRule="auto"/>
        <w:ind w:right="846" w:firstLine="707"/>
        <w:rPr>
          <w:sz w:val="24"/>
        </w:rPr>
      </w:pPr>
      <w:r>
        <w:rPr>
          <w:sz w:val="24"/>
        </w:rPr>
        <w:t>выразительно</w:t>
      </w:r>
      <w:r>
        <w:rPr>
          <w:spacing w:val="-8"/>
          <w:sz w:val="24"/>
        </w:rPr>
        <w:t xml:space="preserve"> </w:t>
      </w:r>
      <w:r>
        <w:rPr>
          <w:sz w:val="24"/>
        </w:rPr>
        <w:t>читать</w:t>
      </w:r>
      <w:r>
        <w:rPr>
          <w:spacing w:val="-9"/>
          <w:sz w:val="24"/>
        </w:rPr>
        <w:t xml:space="preserve"> </w:t>
      </w:r>
      <w:r>
        <w:rPr>
          <w:sz w:val="24"/>
        </w:rPr>
        <w:t>стихи</w:t>
      </w:r>
      <w:r>
        <w:rPr>
          <w:spacing w:val="-10"/>
          <w:sz w:val="24"/>
        </w:rPr>
        <w:t xml:space="preserve"> </w:t>
      </w:r>
      <w:r>
        <w:rPr>
          <w:sz w:val="24"/>
        </w:rPr>
        <w:t>и</w:t>
      </w:r>
      <w:r>
        <w:rPr>
          <w:spacing w:val="-10"/>
          <w:sz w:val="24"/>
        </w:rPr>
        <w:t xml:space="preserve"> </w:t>
      </w:r>
      <w:r>
        <w:rPr>
          <w:sz w:val="24"/>
        </w:rPr>
        <w:t>прозу,</w:t>
      </w:r>
      <w:r>
        <w:rPr>
          <w:spacing w:val="-8"/>
          <w:sz w:val="24"/>
        </w:rPr>
        <w:t xml:space="preserve"> </w:t>
      </w:r>
      <w:r>
        <w:rPr>
          <w:sz w:val="24"/>
        </w:rPr>
        <w:t>в</w:t>
      </w:r>
      <w:r>
        <w:rPr>
          <w:spacing w:val="-11"/>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наизусть</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9</w:t>
      </w:r>
      <w:r>
        <w:rPr>
          <w:spacing w:val="-8"/>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702FC47" w14:textId="77777777" w:rsidR="00106E16" w:rsidRDefault="008E12A7">
      <w:pPr>
        <w:pStyle w:val="a5"/>
        <w:numPr>
          <w:ilvl w:val="0"/>
          <w:numId w:val="312"/>
        </w:numPr>
        <w:tabs>
          <w:tab w:val="left" w:pos="2242"/>
        </w:tabs>
        <w:spacing w:line="208" w:lineRule="auto"/>
        <w:ind w:right="847" w:firstLine="707"/>
        <w:rPr>
          <w:sz w:val="24"/>
        </w:rPr>
      </w:pPr>
      <w:r>
        <w:rPr>
          <w:sz w:val="24"/>
        </w:rPr>
        <w:t>пересказывать</w:t>
      </w:r>
      <w:r>
        <w:rPr>
          <w:spacing w:val="-15"/>
          <w:sz w:val="24"/>
        </w:rPr>
        <w:t xml:space="preserve"> </w:t>
      </w:r>
      <w:r>
        <w:rPr>
          <w:sz w:val="24"/>
        </w:rPr>
        <w:t>прочитанное</w:t>
      </w:r>
      <w:r>
        <w:rPr>
          <w:spacing w:val="-15"/>
          <w:sz w:val="24"/>
        </w:rPr>
        <w:t xml:space="preserve"> </w:t>
      </w:r>
      <w:r>
        <w:rPr>
          <w:sz w:val="24"/>
        </w:rPr>
        <w:t>произведение,</w:t>
      </w:r>
      <w:r>
        <w:rPr>
          <w:spacing w:val="-15"/>
          <w:sz w:val="24"/>
        </w:rPr>
        <w:t xml:space="preserve"> </w:t>
      </w:r>
      <w:r>
        <w:rPr>
          <w:sz w:val="24"/>
        </w:rPr>
        <w:t>используя</w:t>
      </w:r>
      <w:r>
        <w:rPr>
          <w:spacing w:val="-15"/>
          <w:sz w:val="24"/>
        </w:rPr>
        <w:t xml:space="preserve"> </w:t>
      </w:r>
      <w:r>
        <w:rPr>
          <w:sz w:val="24"/>
        </w:rPr>
        <w:t>различные</w:t>
      </w:r>
      <w:r>
        <w:rPr>
          <w:spacing w:val="-15"/>
          <w:sz w:val="24"/>
        </w:rPr>
        <w:t xml:space="preserve"> </w:t>
      </w:r>
      <w:r>
        <w:rPr>
          <w:sz w:val="24"/>
        </w:rPr>
        <w:t>виды</w:t>
      </w:r>
      <w:r>
        <w:rPr>
          <w:spacing w:val="-15"/>
          <w:sz w:val="24"/>
        </w:rPr>
        <w:t xml:space="preserve"> </w:t>
      </w:r>
      <w:r>
        <w:rPr>
          <w:sz w:val="24"/>
        </w:rPr>
        <w:t>пересказов, отвечать на вопросы по прочитанному произведению и самостоятельно формулировать вопросы к тексту; пересказывать сюжет;</w:t>
      </w:r>
    </w:p>
    <w:p w14:paraId="78950B5A" w14:textId="77777777" w:rsidR="00106E16" w:rsidRDefault="008E12A7">
      <w:pPr>
        <w:pStyle w:val="a5"/>
        <w:numPr>
          <w:ilvl w:val="0"/>
          <w:numId w:val="312"/>
        </w:numPr>
        <w:tabs>
          <w:tab w:val="left" w:pos="2242"/>
        </w:tabs>
        <w:spacing w:line="208" w:lineRule="auto"/>
        <w:ind w:right="847" w:firstLine="707"/>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14:paraId="08E17A8D" w14:textId="77777777" w:rsidR="00106E16" w:rsidRDefault="008E12A7">
      <w:pPr>
        <w:pStyle w:val="a5"/>
        <w:numPr>
          <w:ilvl w:val="0"/>
          <w:numId w:val="312"/>
        </w:numPr>
        <w:tabs>
          <w:tab w:val="left" w:pos="2242"/>
        </w:tabs>
        <w:spacing w:line="208" w:lineRule="auto"/>
        <w:ind w:right="844" w:firstLine="707"/>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2"/>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 150</w:t>
      </w:r>
      <w:r>
        <w:rPr>
          <w:spacing w:val="-13"/>
          <w:sz w:val="24"/>
        </w:rPr>
        <w:t xml:space="preserve"> </w:t>
      </w:r>
      <w:r>
        <w:rPr>
          <w:sz w:val="24"/>
        </w:rPr>
        <w:t>слов),</w:t>
      </w:r>
      <w:r>
        <w:rPr>
          <w:spacing w:val="-13"/>
          <w:sz w:val="24"/>
        </w:rPr>
        <w:t xml:space="preserve"> </w:t>
      </w:r>
      <w:r>
        <w:rPr>
          <w:sz w:val="24"/>
        </w:rPr>
        <w:t>писать</w:t>
      </w:r>
      <w:r>
        <w:rPr>
          <w:spacing w:val="-12"/>
          <w:sz w:val="24"/>
        </w:rPr>
        <w:t xml:space="preserve"> </w:t>
      </w:r>
      <w:r>
        <w:rPr>
          <w:sz w:val="24"/>
        </w:rPr>
        <w:t>сочинение-рассуждение</w:t>
      </w:r>
      <w:r>
        <w:rPr>
          <w:spacing w:val="-14"/>
          <w:sz w:val="24"/>
        </w:rPr>
        <w:t xml:space="preserve"> </w:t>
      </w:r>
      <w:r>
        <w:rPr>
          <w:sz w:val="24"/>
        </w:rPr>
        <w:t>по</w:t>
      </w:r>
      <w:r>
        <w:rPr>
          <w:spacing w:val="-13"/>
          <w:sz w:val="24"/>
        </w:rPr>
        <w:t xml:space="preserve"> </w:t>
      </w:r>
      <w:r>
        <w:rPr>
          <w:sz w:val="24"/>
        </w:rPr>
        <w:t>заданной</w:t>
      </w:r>
      <w:r>
        <w:rPr>
          <w:spacing w:val="-15"/>
          <w:sz w:val="24"/>
        </w:rPr>
        <w:t xml:space="preserve"> </w:t>
      </w:r>
      <w:r>
        <w:rPr>
          <w:sz w:val="24"/>
        </w:rPr>
        <w:t>теме</w:t>
      </w:r>
      <w:r>
        <w:rPr>
          <w:spacing w:val="-14"/>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прочитанных произведений,</w:t>
      </w:r>
      <w:r>
        <w:rPr>
          <w:spacing w:val="-15"/>
          <w:sz w:val="24"/>
        </w:rPr>
        <w:t xml:space="preserve"> </w:t>
      </w:r>
      <w:r>
        <w:rPr>
          <w:sz w:val="24"/>
        </w:rPr>
        <w:t>под</w:t>
      </w:r>
      <w:r>
        <w:rPr>
          <w:spacing w:val="-15"/>
          <w:sz w:val="24"/>
        </w:rPr>
        <w:t xml:space="preserve"> </w:t>
      </w:r>
      <w:r>
        <w:rPr>
          <w:sz w:val="24"/>
        </w:rPr>
        <w:t>руководством</w:t>
      </w:r>
      <w:r>
        <w:rPr>
          <w:spacing w:val="-15"/>
          <w:sz w:val="24"/>
        </w:rPr>
        <w:t xml:space="preserve"> </w:t>
      </w:r>
      <w:r>
        <w:rPr>
          <w:sz w:val="24"/>
        </w:rPr>
        <w:t>учителя</w:t>
      </w:r>
      <w:r>
        <w:rPr>
          <w:spacing w:val="-14"/>
          <w:sz w:val="24"/>
        </w:rPr>
        <w:t xml:space="preserve"> </w:t>
      </w:r>
      <w:r>
        <w:rPr>
          <w:sz w:val="24"/>
        </w:rPr>
        <w:t>учиться</w:t>
      </w:r>
      <w:r>
        <w:rPr>
          <w:spacing w:val="-14"/>
          <w:sz w:val="24"/>
        </w:rPr>
        <w:t xml:space="preserve"> </w:t>
      </w:r>
      <w:r>
        <w:rPr>
          <w:sz w:val="24"/>
        </w:rPr>
        <w:t>исправлять</w:t>
      </w:r>
      <w:r>
        <w:rPr>
          <w:spacing w:val="-14"/>
          <w:sz w:val="24"/>
        </w:rPr>
        <w:t xml:space="preserve"> </w:t>
      </w:r>
      <w:r>
        <w:rPr>
          <w:sz w:val="24"/>
        </w:rPr>
        <w:t>и</w:t>
      </w:r>
      <w:r>
        <w:rPr>
          <w:spacing w:val="-14"/>
          <w:sz w:val="24"/>
        </w:rPr>
        <w:t xml:space="preserve"> </w:t>
      </w:r>
      <w:r>
        <w:rPr>
          <w:sz w:val="24"/>
        </w:rPr>
        <w:t>редактировать</w:t>
      </w:r>
      <w:r>
        <w:rPr>
          <w:spacing w:val="-14"/>
          <w:sz w:val="24"/>
        </w:rPr>
        <w:t xml:space="preserve"> </w:t>
      </w:r>
      <w:r>
        <w:rPr>
          <w:sz w:val="24"/>
        </w:rPr>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14:paraId="4D273AA1" w14:textId="77777777" w:rsidR="00106E16" w:rsidRDefault="008E12A7">
      <w:pPr>
        <w:pStyle w:val="a5"/>
        <w:numPr>
          <w:ilvl w:val="0"/>
          <w:numId w:val="312"/>
        </w:numPr>
        <w:tabs>
          <w:tab w:val="left" w:pos="2242"/>
        </w:tabs>
        <w:spacing w:line="208" w:lineRule="auto"/>
        <w:ind w:right="847" w:firstLine="707"/>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7501104C" w14:textId="77777777" w:rsidR="00106E16" w:rsidRDefault="008E12A7">
      <w:pPr>
        <w:pStyle w:val="a5"/>
        <w:numPr>
          <w:ilvl w:val="0"/>
          <w:numId w:val="312"/>
        </w:numPr>
        <w:tabs>
          <w:tab w:val="left" w:pos="2242"/>
        </w:tabs>
        <w:spacing w:line="208" w:lineRule="auto"/>
        <w:ind w:right="849" w:firstLine="707"/>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4DB1D55" w14:textId="77777777" w:rsidR="00106E16" w:rsidRDefault="008E12A7">
      <w:pPr>
        <w:pStyle w:val="a5"/>
        <w:numPr>
          <w:ilvl w:val="0"/>
          <w:numId w:val="312"/>
        </w:numPr>
        <w:tabs>
          <w:tab w:val="left" w:pos="2362"/>
        </w:tabs>
        <w:spacing w:line="208" w:lineRule="auto"/>
        <w:ind w:right="847" w:firstLine="707"/>
        <w:rPr>
          <w:sz w:val="24"/>
        </w:rPr>
      </w:pPr>
      <w:r>
        <w:rPr>
          <w:sz w:val="24"/>
        </w:rPr>
        <w:t>планировать</w:t>
      </w:r>
      <w:r>
        <w:rPr>
          <w:spacing w:val="-15"/>
          <w:sz w:val="24"/>
        </w:rPr>
        <w:t xml:space="preserve"> </w:t>
      </w:r>
      <w:r>
        <w:rPr>
          <w:sz w:val="24"/>
        </w:rPr>
        <w:t>своё</w:t>
      </w:r>
      <w:r>
        <w:rPr>
          <w:spacing w:val="-15"/>
          <w:sz w:val="24"/>
        </w:rPr>
        <w:t xml:space="preserve"> </w:t>
      </w:r>
      <w:r>
        <w:rPr>
          <w:sz w:val="24"/>
        </w:rPr>
        <w:t>чтение,</w:t>
      </w:r>
      <w:r>
        <w:rPr>
          <w:spacing w:val="-15"/>
          <w:sz w:val="24"/>
        </w:rPr>
        <w:t xml:space="preserve"> </w:t>
      </w:r>
      <w:r>
        <w:rPr>
          <w:sz w:val="24"/>
        </w:rPr>
        <w:t>обогащать</w:t>
      </w:r>
      <w:r>
        <w:rPr>
          <w:spacing w:val="-15"/>
          <w:sz w:val="24"/>
        </w:rPr>
        <w:t xml:space="preserve"> </w:t>
      </w:r>
      <w:r>
        <w:rPr>
          <w:sz w:val="24"/>
        </w:rPr>
        <w:t>свой</w:t>
      </w:r>
      <w:r>
        <w:rPr>
          <w:spacing w:val="-15"/>
          <w:sz w:val="24"/>
        </w:rPr>
        <w:t xml:space="preserve"> </w:t>
      </w:r>
      <w:r>
        <w:rPr>
          <w:sz w:val="24"/>
        </w:rPr>
        <w:t>круг</w:t>
      </w:r>
      <w:r>
        <w:rPr>
          <w:spacing w:val="-15"/>
          <w:sz w:val="24"/>
        </w:rPr>
        <w:t xml:space="preserve"> </w:t>
      </w:r>
      <w:r>
        <w:rPr>
          <w:sz w:val="24"/>
        </w:rPr>
        <w:t>чтения</w:t>
      </w:r>
      <w:r>
        <w:rPr>
          <w:spacing w:val="-15"/>
          <w:sz w:val="24"/>
        </w:rPr>
        <w:t xml:space="preserve"> </w:t>
      </w:r>
      <w:r>
        <w:rPr>
          <w:sz w:val="24"/>
        </w:rPr>
        <w:t>по</w:t>
      </w:r>
      <w:r>
        <w:rPr>
          <w:spacing w:val="-15"/>
          <w:sz w:val="24"/>
        </w:rPr>
        <w:t xml:space="preserve"> </w:t>
      </w:r>
      <w:r>
        <w:rPr>
          <w:sz w:val="24"/>
        </w:rPr>
        <w:t>рекомендациям</w:t>
      </w:r>
      <w:r>
        <w:rPr>
          <w:spacing w:val="-15"/>
          <w:sz w:val="24"/>
        </w:rPr>
        <w:t xml:space="preserve"> </w:t>
      </w:r>
      <w:r>
        <w:rPr>
          <w:sz w:val="24"/>
        </w:rPr>
        <w:t xml:space="preserve">учителя и обучающихся, в том числе за счёт произведений современной литературы для детей и </w:t>
      </w:r>
      <w:r>
        <w:rPr>
          <w:spacing w:val="-2"/>
          <w:sz w:val="24"/>
        </w:rPr>
        <w:t>подростков;</w:t>
      </w:r>
    </w:p>
    <w:p w14:paraId="25012B1C" w14:textId="77777777" w:rsidR="00106E16" w:rsidRDefault="008E12A7">
      <w:pPr>
        <w:pStyle w:val="a5"/>
        <w:numPr>
          <w:ilvl w:val="0"/>
          <w:numId w:val="312"/>
        </w:numPr>
        <w:tabs>
          <w:tab w:val="left" w:pos="2362"/>
        </w:tabs>
        <w:spacing w:line="208" w:lineRule="auto"/>
        <w:ind w:right="845" w:firstLine="707"/>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38DF93DC" w14:textId="77777777" w:rsidR="00106E16" w:rsidRDefault="008E12A7">
      <w:pPr>
        <w:pStyle w:val="a5"/>
        <w:numPr>
          <w:ilvl w:val="0"/>
          <w:numId w:val="312"/>
        </w:numPr>
        <w:tabs>
          <w:tab w:val="left" w:pos="2362"/>
        </w:tabs>
        <w:spacing w:line="208" w:lineRule="auto"/>
        <w:ind w:right="845" w:firstLine="707"/>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w:t>
      </w:r>
      <w:r>
        <w:rPr>
          <w:spacing w:val="-8"/>
          <w:sz w:val="24"/>
        </w:rPr>
        <w:t xml:space="preserve"> </w:t>
      </w:r>
      <w:r>
        <w:rPr>
          <w:sz w:val="24"/>
        </w:rPr>
        <w:t>справочными</w:t>
      </w:r>
      <w:r>
        <w:rPr>
          <w:spacing w:val="-8"/>
          <w:sz w:val="24"/>
        </w:rPr>
        <w:t xml:space="preserve"> </w:t>
      </w:r>
      <w:r>
        <w:rPr>
          <w:sz w:val="24"/>
        </w:rPr>
        <w:t>материалами,</w:t>
      </w:r>
      <w:r>
        <w:rPr>
          <w:spacing w:val="-9"/>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из</w:t>
      </w:r>
      <w:r>
        <w:rPr>
          <w:spacing w:val="-8"/>
          <w:sz w:val="24"/>
        </w:rPr>
        <w:t xml:space="preserve"> </w:t>
      </w:r>
      <w:r>
        <w:rPr>
          <w:sz w:val="24"/>
        </w:rPr>
        <w:t>числа</w:t>
      </w:r>
      <w:r>
        <w:rPr>
          <w:spacing w:val="-10"/>
          <w:sz w:val="24"/>
        </w:rPr>
        <w:t xml:space="preserve"> </w:t>
      </w:r>
      <w:r>
        <w:rPr>
          <w:sz w:val="24"/>
        </w:rPr>
        <w:t>верифицированных</w:t>
      </w:r>
      <w:r>
        <w:rPr>
          <w:spacing w:val="-10"/>
          <w:sz w:val="24"/>
        </w:rPr>
        <w:t xml:space="preserve"> </w:t>
      </w:r>
      <w:r>
        <w:rPr>
          <w:sz w:val="24"/>
        </w:rPr>
        <w:t>электронных ресурсов, включённых в федеральный перечень.</w:t>
      </w:r>
    </w:p>
    <w:p w14:paraId="74382BB8" w14:textId="77777777" w:rsidR="00106E16" w:rsidRDefault="008E12A7">
      <w:pPr>
        <w:pStyle w:val="3"/>
        <w:spacing w:before="237" w:line="208" w:lineRule="auto"/>
        <w:ind w:left="1277" w:right="854" w:firstLine="707"/>
      </w:pPr>
      <w:r>
        <w:t>Предметные результаты изучения литературы. К концу обучения в 8 классе обучающийся научится:</w:t>
      </w:r>
    </w:p>
    <w:p w14:paraId="29F23904" w14:textId="77777777" w:rsidR="00106E16" w:rsidRDefault="008E12A7">
      <w:pPr>
        <w:pStyle w:val="a5"/>
        <w:numPr>
          <w:ilvl w:val="0"/>
          <w:numId w:val="311"/>
        </w:numPr>
        <w:tabs>
          <w:tab w:val="left" w:pos="2242"/>
        </w:tabs>
        <w:spacing w:line="208" w:lineRule="auto"/>
        <w:ind w:right="842" w:firstLine="707"/>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14:paraId="4C821C01" w14:textId="77777777" w:rsidR="00106E16" w:rsidRDefault="008E12A7">
      <w:pPr>
        <w:pStyle w:val="a5"/>
        <w:numPr>
          <w:ilvl w:val="0"/>
          <w:numId w:val="311"/>
        </w:numPr>
        <w:tabs>
          <w:tab w:val="left" w:pos="2242"/>
        </w:tabs>
        <w:spacing w:line="208" w:lineRule="auto"/>
        <w:ind w:right="850" w:firstLine="707"/>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6792C21" w14:textId="77777777" w:rsidR="00106E16" w:rsidRDefault="008E12A7">
      <w:pPr>
        <w:pStyle w:val="a5"/>
        <w:numPr>
          <w:ilvl w:val="0"/>
          <w:numId w:val="311"/>
        </w:numPr>
        <w:tabs>
          <w:tab w:val="left" w:pos="2242"/>
        </w:tabs>
        <w:spacing w:line="208" w:lineRule="auto"/>
        <w:ind w:right="850" w:firstLine="707"/>
        <w:rPr>
          <w:sz w:val="24"/>
        </w:rPr>
      </w:pPr>
      <w:r>
        <w:rPr>
          <w:sz w:val="24"/>
        </w:rPr>
        <w:t>проводить самостоятельный смысловой и эстетический анализ произведений художественной</w:t>
      </w:r>
      <w:r>
        <w:rPr>
          <w:spacing w:val="-10"/>
          <w:sz w:val="24"/>
        </w:rPr>
        <w:t xml:space="preserve"> </w:t>
      </w:r>
      <w:r>
        <w:rPr>
          <w:sz w:val="24"/>
        </w:rPr>
        <w:t>литературы,</w:t>
      </w:r>
      <w:r>
        <w:rPr>
          <w:spacing w:val="-11"/>
          <w:sz w:val="24"/>
        </w:rPr>
        <w:t xml:space="preserve"> </w:t>
      </w:r>
      <w:r>
        <w:rPr>
          <w:sz w:val="24"/>
        </w:rPr>
        <w:t>воспринимать,</w:t>
      </w:r>
      <w:r>
        <w:rPr>
          <w:spacing w:val="-11"/>
          <w:sz w:val="24"/>
        </w:rPr>
        <w:t xml:space="preserve"> </w:t>
      </w:r>
      <w:r>
        <w:rPr>
          <w:sz w:val="24"/>
        </w:rPr>
        <w:t>анализировать,</w:t>
      </w:r>
      <w:r>
        <w:rPr>
          <w:spacing w:val="-14"/>
          <w:sz w:val="24"/>
        </w:rPr>
        <w:t xml:space="preserve"> </w:t>
      </w:r>
      <w:r>
        <w:rPr>
          <w:sz w:val="24"/>
        </w:rPr>
        <w:t>интерпретировать</w:t>
      </w:r>
      <w:r>
        <w:rPr>
          <w:spacing w:val="-10"/>
          <w:sz w:val="24"/>
        </w:rPr>
        <w:t xml:space="preserve"> </w:t>
      </w:r>
      <w:r>
        <w:rPr>
          <w:sz w:val="24"/>
        </w:rPr>
        <w:t>и</w:t>
      </w:r>
      <w:r>
        <w:rPr>
          <w:spacing w:val="-10"/>
          <w:sz w:val="24"/>
        </w:rPr>
        <w:t xml:space="preserve"> </w:t>
      </w:r>
      <w:r>
        <w:rPr>
          <w:sz w:val="24"/>
        </w:rPr>
        <w:t>оценивать прочитанное</w:t>
      </w:r>
      <w:r>
        <w:rPr>
          <w:spacing w:val="-3"/>
          <w:sz w:val="24"/>
        </w:rPr>
        <w:t xml:space="preserve"> </w:t>
      </w:r>
      <w:r>
        <w:rPr>
          <w:sz w:val="24"/>
        </w:rPr>
        <w:t>(с</w:t>
      </w:r>
      <w:r>
        <w:rPr>
          <w:spacing w:val="-4"/>
          <w:sz w:val="24"/>
        </w:rPr>
        <w:t xml:space="preserve"> </w:t>
      </w:r>
      <w:r>
        <w:rPr>
          <w:sz w:val="24"/>
        </w:rPr>
        <w:t>учётом</w:t>
      </w:r>
      <w:r>
        <w:rPr>
          <w:spacing w:val="-2"/>
          <w:sz w:val="24"/>
        </w:rPr>
        <w:t xml:space="preserve"> </w:t>
      </w:r>
      <w:r>
        <w:rPr>
          <w:sz w:val="24"/>
        </w:rPr>
        <w:t>литературного</w:t>
      </w:r>
      <w:r>
        <w:rPr>
          <w:spacing w:val="-2"/>
          <w:sz w:val="24"/>
        </w:rPr>
        <w:t xml:space="preserve"> </w:t>
      </w:r>
      <w:r>
        <w:rPr>
          <w:sz w:val="24"/>
        </w:rPr>
        <w:t>развития</w:t>
      </w:r>
      <w:r>
        <w:rPr>
          <w:spacing w:val="-2"/>
          <w:sz w:val="24"/>
        </w:rPr>
        <w:t xml:space="preserve"> </w:t>
      </w:r>
      <w:r>
        <w:rPr>
          <w:sz w:val="24"/>
        </w:rPr>
        <w:t>обучающихся),</w:t>
      </w:r>
      <w:r>
        <w:rPr>
          <w:spacing w:val="-3"/>
          <w:sz w:val="24"/>
        </w:rPr>
        <w:t xml:space="preserve"> </w:t>
      </w:r>
      <w:r>
        <w:rPr>
          <w:sz w:val="24"/>
        </w:rPr>
        <w:t>понимать</w:t>
      </w:r>
      <w:r>
        <w:rPr>
          <w:spacing w:val="-1"/>
          <w:sz w:val="24"/>
        </w:rPr>
        <w:t xml:space="preserve"> </w:t>
      </w:r>
      <w:r>
        <w:rPr>
          <w:sz w:val="24"/>
        </w:rPr>
        <w:t>неоднозначность художественных смыслов, заложенных в литературных произведениях:</w:t>
      </w:r>
    </w:p>
    <w:p w14:paraId="619EB8B1" w14:textId="77777777" w:rsidR="00106E16" w:rsidRDefault="008E12A7">
      <w:pPr>
        <w:pStyle w:val="a3"/>
        <w:spacing w:line="208" w:lineRule="auto"/>
        <w:ind w:right="844" w:firstLine="707"/>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w:t>
      </w:r>
      <w:proofErr w:type="gramStart"/>
      <w:r>
        <w:t>позицию</w:t>
      </w:r>
      <w:r>
        <w:rPr>
          <w:spacing w:val="68"/>
        </w:rPr>
        <w:t xml:space="preserve">  </w:t>
      </w:r>
      <w:r>
        <w:t>героя</w:t>
      </w:r>
      <w:proofErr w:type="gramEnd"/>
      <w:r>
        <w:t>,</w:t>
      </w:r>
      <w:r>
        <w:rPr>
          <w:spacing w:val="68"/>
        </w:rPr>
        <w:t xml:space="preserve">  </w:t>
      </w:r>
      <w:r>
        <w:t>повествователя,</w:t>
      </w:r>
      <w:r>
        <w:rPr>
          <w:spacing w:val="70"/>
        </w:rPr>
        <w:t xml:space="preserve">  </w:t>
      </w:r>
      <w:r>
        <w:t>рассказчика</w:t>
      </w:r>
      <w:r>
        <w:rPr>
          <w:spacing w:val="68"/>
        </w:rPr>
        <w:t xml:space="preserve">  </w:t>
      </w:r>
      <w:r>
        <w:t>и</w:t>
      </w:r>
      <w:r>
        <w:rPr>
          <w:spacing w:val="69"/>
        </w:rPr>
        <w:t xml:space="preserve">  </w:t>
      </w:r>
      <w:r>
        <w:t>авторскую</w:t>
      </w:r>
      <w:r>
        <w:rPr>
          <w:spacing w:val="69"/>
        </w:rPr>
        <w:t xml:space="preserve">  </w:t>
      </w:r>
      <w:r>
        <w:t>позицию,</w:t>
      </w:r>
      <w:r>
        <w:rPr>
          <w:spacing w:val="68"/>
        </w:rPr>
        <w:t xml:space="preserve">  </w:t>
      </w:r>
      <w:r>
        <w:rPr>
          <w:spacing w:val="-2"/>
        </w:rPr>
        <w:t>учитывая</w:t>
      </w:r>
    </w:p>
    <w:p w14:paraId="21203BD0" w14:textId="77777777" w:rsidR="00106E16" w:rsidRDefault="00106E16">
      <w:pPr>
        <w:pStyle w:val="a3"/>
        <w:spacing w:line="208" w:lineRule="auto"/>
        <w:sectPr w:rsidR="00106E16">
          <w:pgSz w:w="11910" w:h="16390"/>
          <w:pgMar w:top="1020" w:right="0" w:bottom="1160" w:left="425" w:header="0" w:footer="901" w:gutter="0"/>
          <w:cols w:space="720"/>
        </w:sectPr>
      </w:pPr>
    </w:p>
    <w:p w14:paraId="6CA36869" w14:textId="77777777" w:rsidR="00106E16" w:rsidRDefault="008E12A7">
      <w:pPr>
        <w:pStyle w:val="a3"/>
        <w:spacing w:before="107" w:line="208" w:lineRule="auto"/>
        <w:ind w:right="844" w:firstLine="0"/>
      </w:pPr>
      <w:r>
        <w:lastRenderedPageBreak/>
        <w:t>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2"/>
        </w:rPr>
        <w:t xml:space="preserve"> </w:t>
      </w:r>
      <w:r>
        <w:t>авторских</w:t>
      </w:r>
      <w:r>
        <w:rPr>
          <w:spacing w:val="-2"/>
        </w:rPr>
        <w:t xml:space="preserve"> </w:t>
      </w:r>
      <w:r>
        <w:t>взаимоотношений</w:t>
      </w:r>
      <w:r>
        <w:rPr>
          <w:spacing w:val="-1"/>
        </w:rPr>
        <w:t xml:space="preserve"> </w:t>
      </w:r>
      <w:r>
        <w:t>с</w:t>
      </w:r>
      <w:r>
        <w:rPr>
          <w:spacing w:val="-2"/>
        </w:rPr>
        <w:t xml:space="preserve"> </w:t>
      </w:r>
      <w:r>
        <w:t>читателем</w:t>
      </w:r>
      <w:r>
        <w:rPr>
          <w:spacing w:val="-2"/>
        </w:rPr>
        <w:t xml:space="preserve"> </w:t>
      </w:r>
      <w:r>
        <w:t>как</w:t>
      </w:r>
      <w:r>
        <w:rPr>
          <w:spacing w:val="-2"/>
        </w:rPr>
        <w:t xml:space="preserve"> </w:t>
      </w:r>
      <w:r>
        <w:t>адресатом</w:t>
      </w:r>
      <w:r>
        <w:rPr>
          <w:spacing w:val="-2"/>
        </w:rPr>
        <w:t xml:space="preserve"> </w:t>
      </w:r>
      <w:r>
        <w:t>произведения;</w:t>
      </w:r>
      <w:r>
        <w:rPr>
          <w:spacing w:val="-2"/>
        </w:rPr>
        <w:t xml:space="preserve"> </w:t>
      </w:r>
      <w: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rPr>
        <w:t>функции;</w:t>
      </w:r>
    </w:p>
    <w:p w14:paraId="53E979C8" w14:textId="77777777" w:rsidR="00106E16" w:rsidRDefault="008E12A7">
      <w:pPr>
        <w:pStyle w:val="a3"/>
        <w:spacing w:before="2"/>
        <w:ind w:right="842" w:firstLine="707"/>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EF1CE64" w14:textId="77777777" w:rsidR="00106E16" w:rsidRDefault="008E12A7">
      <w:pPr>
        <w:pStyle w:val="a3"/>
        <w:ind w:right="842" w:firstLine="707"/>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8798E9" w14:textId="77777777" w:rsidR="00106E16" w:rsidRDefault="008E12A7">
      <w:pPr>
        <w:pStyle w:val="a3"/>
        <w:spacing w:before="1"/>
        <w:ind w:right="849" w:firstLine="707"/>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 xml:space="preserve">-жанровую специфику изученного художественного </w:t>
      </w:r>
      <w:r>
        <w:rPr>
          <w:spacing w:val="-2"/>
        </w:rPr>
        <w:t>произведения;</w:t>
      </w:r>
    </w:p>
    <w:p w14:paraId="36020088" w14:textId="77777777" w:rsidR="00106E16" w:rsidRDefault="008E12A7">
      <w:pPr>
        <w:pStyle w:val="a3"/>
        <w:ind w:right="850" w:firstLine="707"/>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5DB2BBD" w14:textId="77777777" w:rsidR="00106E16" w:rsidRDefault="008E12A7">
      <w:pPr>
        <w:pStyle w:val="a5"/>
        <w:numPr>
          <w:ilvl w:val="0"/>
          <w:numId w:val="311"/>
        </w:numPr>
        <w:tabs>
          <w:tab w:val="left" w:pos="2242"/>
        </w:tabs>
        <w:ind w:right="849" w:firstLine="70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429AC54" w14:textId="77777777" w:rsidR="00106E16" w:rsidRDefault="008E12A7">
      <w:pPr>
        <w:pStyle w:val="a5"/>
        <w:numPr>
          <w:ilvl w:val="0"/>
          <w:numId w:val="311"/>
        </w:numPr>
        <w:tabs>
          <w:tab w:val="left" w:pos="2242"/>
        </w:tabs>
        <w:ind w:right="851" w:firstLine="707"/>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0DC4F4FA" w14:textId="77777777" w:rsidR="00106E16" w:rsidRDefault="008E12A7">
      <w:pPr>
        <w:pStyle w:val="a5"/>
        <w:numPr>
          <w:ilvl w:val="0"/>
          <w:numId w:val="311"/>
        </w:numPr>
        <w:tabs>
          <w:tab w:val="left" w:pos="2242"/>
        </w:tabs>
        <w:ind w:right="847" w:firstLine="707"/>
        <w:rPr>
          <w:sz w:val="24"/>
        </w:rPr>
      </w:pPr>
      <w:r>
        <w:rPr>
          <w:sz w:val="24"/>
        </w:rPr>
        <w:t>пересказывать</w:t>
      </w:r>
      <w:r>
        <w:rPr>
          <w:spacing w:val="-15"/>
          <w:sz w:val="24"/>
        </w:rPr>
        <w:t xml:space="preserve"> </w:t>
      </w:r>
      <w:r>
        <w:rPr>
          <w:sz w:val="24"/>
        </w:rPr>
        <w:t>изученное</w:t>
      </w:r>
      <w:r>
        <w:rPr>
          <w:spacing w:val="-15"/>
          <w:sz w:val="24"/>
        </w:rPr>
        <w:t xml:space="preserve"> </w:t>
      </w:r>
      <w:r>
        <w:rPr>
          <w:sz w:val="24"/>
        </w:rPr>
        <w:t>и</w:t>
      </w:r>
      <w:r>
        <w:rPr>
          <w:spacing w:val="-15"/>
          <w:sz w:val="24"/>
        </w:rPr>
        <w:t xml:space="preserve"> </w:t>
      </w:r>
      <w:r>
        <w:rPr>
          <w:sz w:val="24"/>
        </w:rPr>
        <w:t>самостоятельно</w:t>
      </w:r>
      <w:r>
        <w:rPr>
          <w:spacing w:val="-15"/>
          <w:sz w:val="24"/>
        </w:rPr>
        <w:t xml:space="preserve"> </w:t>
      </w:r>
      <w:r>
        <w:rPr>
          <w:sz w:val="24"/>
        </w:rPr>
        <w:t>прочитанное</w:t>
      </w:r>
      <w:r>
        <w:rPr>
          <w:spacing w:val="-15"/>
          <w:sz w:val="24"/>
        </w:rPr>
        <w:t xml:space="preserve"> </w:t>
      </w:r>
      <w:r>
        <w:rPr>
          <w:sz w:val="24"/>
        </w:rPr>
        <w:t>произведение,</w:t>
      </w:r>
      <w:r>
        <w:rPr>
          <w:spacing w:val="-15"/>
          <w:sz w:val="24"/>
        </w:rPr>
        <w:t xml:space="preserve"> </w:t>
      </w:r>
      <w:r>
        <w:rPr>
          <w:sz w:val="24"/>
        </w:rPr>
        <w:t>используя различные виды пересказов, обстоятельно отвечать на вопросы и самостоятельно формулировать вопросы к тексту; пересказывать сюжет;</w:t>
      </w:r>
    </w:p>
    <w:p w14:paraId="57F6C1DB" w14:textId="77777777" w:rsidR="00106E16" w:rsidRDefault="008E12A7">
      <w:pPr>
        <w:pStyle w:val="a5"/>
        <w:numPr>
          <w:ilvl w:val="0"/>
          <w:numId w:val="311"/>
        </w:numPr>
        <w:tabs>
          <w:tab w:val="left" w:pos="2242"/>
        </w:tabs>
        <w:spacing w:before="1"/>
        <w:ind w:right="850" w:firstLine="707"/>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077E0C0" w14:textId="77777777" w:rsidR="00106E16" w:rsidRDefault="008E12A7">
      <w:pPr>
        <w:pStyle w:val="a5"/>
        <w:numPr>
          <w:ilvl w:val="0"/>
          <w:numId w:val="311"/>
        </w:numPr>
        <w:tabs>
          <w:tab w:val="left" w:pos="2242"/>
        </w:tabs>
        <w:ind w:right="844" w:firstLine="707"/>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2"/>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 200</w:t>
      </w:r>
      <w:r>
        <w:rPr>
          <w:spacing w:val="-13"/>
          <w:sz w:val="24"/>
        </w:rPr>
        <w:t xml:space="preserve"> </w:t>
      </w:r>
      <w:r>
        <w:rPr>
          <w:sz w:val="24"/>
        </w:rPr>
        <w:t>слов),</w:t>
      </w:r>
      <w:r>
        <w:rPr>
          <w:spacing w:val="-13"/>
          <w:sz w:val="24"/>
        </w:rPr>
        <w:t xml:space="preserve"> </w:t>
      </w:r>
      <w:r>
        <w:rPr>
          <w:sz w:val="24"/>
        </w:rPr>
        <w:t>писать</w:t>
      </w:r>
      <w:r>
        <w:rPr>
          <w:spacing w:val="-12"/>
          <w:sz w:val="24"/>
        </w:rPr>
        <w:t xml:space="preserve"> </w:t>
      </w:r>
      <w:r>
        <w:rPr>
          <w:sz w:val="24"/>
        </w:rPr>
        <w:t>сочинение-рассуждение</w:t>
      </w:r>
      <w:r>
        <w:rPr>
          <w:spacing w:val="-14"/>
          <w:sz w:val="24"/>
        </w:rPr>
        <w:t xml:space="preserve"> </w:t>
      </w:r>
      <w:r>
        <w:rPr>
          <w:sz w:val="24"/>
        </w:rPr>
        <w:t>по</w:t>
      </w:r>
      <w:r>
        <w:rPr>
          <w:spacing w:val="-13"/>
          <w:sz w:val="24"/>
        </w:rPr>
        <w:t xml:space="preserve"> </w:t>
      </w:r>
      <w:r>
        <w:rPr>
          <w:sz w:val="24"/>
        </w:rPr>
        <w:t>заданной</w:t>
      </w:r>
      <w:r>
        <w:rPr>
          <w:spacing w:val="-15"/>
          <w:sz w:val="24"/>
        </w:rPr>
        <w:t xml:space="preserve"> </w:t>
      </w:r>
      <w:r>
        <w:rPr>
          <w:sz w:val="24"/>
        </w:rPr>
        <w:t>теме</w:t>
      </w:r>
      <w:r>
        <w:rPr>
          <w:spacing w:val="-14"/>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прочитанных произведений; исправлять и редактировать собственные письменные тексты; собирать материал</w:t>
      </w:r>
      <w:r>
        <w:rPr>
          <w:spacing w:val="40"/>
          <w:sz w:val="24"/>
        </w:rPr>
        <w:t xml:space="preserve"> </w:t>
      </w:r>
      <w:r>
        <w:rPr>
          <w:sz w:val="24"/>
        </w:rPr>
        <w:t>и</w:t>
      </w:r>
      <w:r>
        <w:rPr>
          <w:spacing w:val="40"/>
          <w:sz w:val="24"/>
        </w:rPr>
        <w:t xml:space="preserve"> </w:t>
      </w:r>
      <w:r>
        <w:rPr>
          <w:sz w:val="24"/>
        </w:rPr>
        <w:t>обрабатывать</w:t>
      </w:r>
      <w:r>
        <w:rPr>
          <w:spacing w:val="40"/>
          <w:sz w:val="24"/>
        </w:rPr>
        <w:t xml:space="preserve"> </w:t>
      </w:r>
      <w:r>
        <w:rPr>
          <w:sz w:val="24"/>
        </w:rPr>
        <w:t>информацию,</w:t>
      </w:r>
      <w:r>
        <w:rPr>
          <w:spacing w:val="40"/>
          <w:sz w:val="24"/>
        </w:rPr>
        <w:t xml:space="preserve"> </w:t>
      </w:r>
      <w:r>
        <w:rPr>
          <w:sz w:val="24"/>
        </w:rPr>
        <w:t>необходимую</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плана,</w:t>
      </w:r>
      <w:r>
        <w:rPr>
          <w:spacing w:val="40"/>
          <w:sz w:val="24"/>
        </w:rPr>
        <w:t xml:space="preserve"> </w:t>
      </w:r>
      <w:r>
        <w:rPr>
          <w:sz w:val="24"/>
        </w:rPr>
        <w:t>таблицы,</w:t>
      </w:r>
    </w:p>
    <w:p w14:paraId="01F5F8B3" w14:textId="77777777" w:rsidR="00106E16" w:rsidRDefault="00106E16">
      <w:pPr>
        <w:pStyle w:val="a5"/>
        <w:rPr>
          <w:sz w:val="24"/>
        </w:rPr>
        <w:sectPr w:rsidR="00106E16">
          <w:pgSz w:w="11910" w:h="16390"/>
          <w:pgMar w:top="1020" w:right="0" w:bottom="1160" w:left="425" w:header="0" w:footer="901" w:gutter="0"/>
          <w:cols w:space="720"/>
        </w:sectPr>
      </w:pPr>
    </w:p>
    <w:p w14:paraId="5452A16D" w14:textId="77777777" w:rsidR="00106E16" w:rsidRDefault="008E12A7">
      <w:pPr>
        <w:pStyle w:val="a3"/>
        <w:spacing w:before="69"/>
        <w:ind w:right="845" w:firstLine="0"/>
      </w:pPr>
      <w:r>
        <w:lastRenderedPageBreak/>
        <w:t>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107A77F" w14:textId="77777777" w:rsidR="00106E16" w:rsidRDefault="008E12A7">
      <w:pPr>
        <w:pStyle w:val="a5"/>
        <w:numPr>
          <w:ilvl w:val="0"/>
          <w:numId w:val="311"/>
        </w:numPr>
        <w:tabs>
          <w:tab w:val="left" w:pos="2242"/>
        </w:tabs>
        <w:spacing w:before="1"/>
        <w:ind w:right="843" w:firstLine="707"/>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DB175E6" w14:textId="77777777" w:rsidR="00106E16" w:rsidRDefault="008E12A7">
      <w:pPr>
        <w:pStyle w:val="a5"/>
        <w:numPr>
          <w:ilvl w:val="0"/>
          <w:numId w:val="311"/>
        </w:numPr>
        <w:tabs>
          <w:tab w:val="left" w:pos="2362"/>
        </w:tabs>
        <w:ind w:right="843" w:firstLine="707"/>
        <w:rPr>
          <w:sz w:val="24"/>
        </w:rPr>
      </w:pPr>
      <w:r>
        <w:rPr>
          <w:sz w:val="24"/>
        </w:rPr>
        <w:t>понимать важность чтения и изучения произведений фольклора и художественной</w:t>
      </w:r>
      <w:r>
        <w:rPr>
          <w:spacing w:val="-1"/>
          <w:sz w:val="24"/>
        </w:rPr>
        <w:t xml:space="preserve"> </w:t>
      </w:r>
      <w:r>
        <w:rPr>
          <w:sz w:val="24"/>
        </w:rPr>
        <w:t>литературы</w:t>
      </w:r>
      <w:r>
        <w:rPr>
          <w:spacing w:val="-2"/>
          <w:sz w:val="24"/>
        </w:rPr>
        <w:t xml:space="preserve"> </w:t>
      </w:r>
      <w:r>
        <w:rPr>
          <w:sz w:val="24"/>
        </w:rPr>
        <w:t>как</w:t>
      </w:r>
      <w:r>
        <w:rPr>
          <w:spacing w:val="-2"/>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5"/>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14:paraId="3C04CC54" w14:textId="77777777" w:rsidR="00106E16" w:rsidRDefault="008E12A7">
      <w:pPr>
        <w:pStyle w:val="a5"/>
        <w:numPr>
          <w:ilvl w:val="0"/>
          <w:numId w:val="311"/>
        </w:numPr>
        <w:tabs>
          <w:tab w:val="left" w:pos="2362"/>
        </w:tabs>
        <w:ind w:right="842" w:firstLine="707"/>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14:paraId="1F1F7458" w14:textId="77777777" w:rsidR="00106E16" w:rsidRDefault="008E12A7">
      <w:pPr>
        <w:pStyle w:val="a5"/>
        <w:numPr>
          <w:ilvl w:val="0"/>
          <w:numId w:val="311"/>
        </w:numPr>
        <w:tabs>
          <w:tab w:val="left" w:pos="2362"/>
        </w:tabs>
        <w:ind w:right="845" w:firstLine="707"/>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4BF0A38" w14:textId="77777777" w:rsidR="00106E16" w:rsidRDefault="008E12A7">
      <w:pPr>
        <w:pStyle w:val="a5"/>
        <w:numPr>
          <w:ilvl w:val="0"/>
          <w:numId w:val="311"/>
        </w:numPr>
        <w:tabs>
          <w:tab w:val="left" w:pos="2362"/>
        </w:tabs>
        <w:spacing w:before="1"/>
        <w:ind w:right="844" w:firstLine="707"/>
        <w:rPr>
          <w:sz w:val="24"/>
        </w:rPr>
      </w:pPr>
      <w:r>
        <w:rPr>
          <w:sz w:val="24"/>
        </w:rPr>
        <w:t>самостоятельно</w:t>
      </w:r>
      <w:r>
        <w:rPr>
          <w:spacing w:val="-15"/>
          <w:sz w:val="24"/>
        </w:rPr>
        <w:t xml:space="preserve"> </w:t>
      </w:r>
      <w:r>
        <w:rPr>
          <w:sz w:val="24"/>
        </w:rPr>
        <w:t>использовать</w:t>
      </w:r>
      <w:r>
        <w:rPr>
          <w:spacing w:val="-15"/>
          <w:sz w:val="24"/>
        </w:rPr>
        <w:t xml:space="preserve"> </w:t>
      </w:r>
      <w:r>
        <w:rPr>
          <w:sz w:val="24"/>
        </w:rPr>
        <w:t>энциклопедии,</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в электронной форме, пользоваться электронными библиотеками и другими справочными материалами,</w:t>
      </w:r>
      <w:r>
        <w:rPr>
          <w:spacing w:val="-11"/>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из</w:t>
      </w:r>
      <w:r>
        <w:rPr>
          <w:spacing w:val="-10"/>
          <w:sz w:val="24"/>
        </w:rPr>
        <w:t xml:space="preserve"> </w:t>
      </w:r>
      <w:r>
        <w:rPr>
          <w:sz w:val="24"/>
        </w:rPr>
        <w:t>числа</w:t>
      </w:r>
      <w:r>
        <w:rPr>
          <w:spacing w:val="-11"/>
          <w:sz w:val="24"/>
        </w:rPr>
        <w:t xml:space="preserve"> </w:t>
      </w:r>
      <w:r>
        <w:rPr>
          <w:sz w:val="24"/>
        </w:rPr>
        <w:t>верифицированных</w:t>
      </w:r>
      <w:r>
        <w:rPr>
          <w:spacing w:val="-11"/>
          <w:sz w:val="24"/>
        </w:rPr>
        <w:t xml:space="preserve"> </w:t>
      </w:r>
      <w:r>
        <w:rPr>
          <w:sz w:val="24"/>
        </w:rPr>
        <w:t>электронных</w:t>
      </w:r>
      <w:r>
        <w:rPr>
          <w:spacing w:val="-11"/>
          <w:sz w:val="24"/>
        </w:rPr>
        <w:t xml:space="preserve"> </w:t>
      </w:r>
      <w:r>
        <w:rPr>
          <w:sz w:val="24"/>
        </w:rPr>
        <w:t>ресурсов,</w:t>
      </w:r>
      <w:r>
        <w:rPr>
          <w:spacing w:val="-9"/>
          <w:sz w:val="24"/>
        </w:rPr>
        <w:t xml:space="preserve"> </w:t>
      </w:r>
      <w:r>
        <w:rPr>
          <w:sz w:val="24"/>
        </w:rPr>
        <w:t>включённых в федеральный перечень.</w:t>
      </w:r>
    </w:p>
    <w:p w14:paraId="7FF7CD4C" w14:textId="77777777" w:rsidR="00106E16" w:rsidRDefault="008E12A7">
      <w:pPr>
        <w:pStyle w:val="3"/>
        <w:ind w:left="1277" w:right="848" w:firstLine="707"/>
      </w:pPr>
      <w:r>
        <w:t>Предметные результаты изучения литературы. К концу обучения в 9 классе обучающийся научится:</w:t>
      </w:r>
    </w:p>
    <w:p w14:paraId="608BDD56" w14:textId="77777777" w:rsidR="00106E16" w:rsidRDefault="008E12A7">
      <w:pPr>
        <w:pStyle w:val="a5"/>
        <w:numPr>
          <w:ilvl w:val="0"/>
          <w:numId w:val="310"/>
        </w:numPr>
        <w:tabs>
          <w:tab w:val="left" w:pos="2242"/>
        </w:tabs>
        <w:ind w:right="843" w:firstLine="707"/>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0B7087A" w14:textId="77777777" w:rsidR="00106E16" w:rsidRDefault="008E12A7">
      <w:pPr>
        <w:pStyle w:val="a5"/>
        <w:numPr>
          <w:ilvl w:val="0"/>
          <w:numId w:val="310"/>
        </w:numPr>
        <w:tabs>
          <w:tab w:val="left" w:pos="2316"/>
        </w:tabs>
        <w:ind w:right="850" w:firstLine="707"/>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38CD212A" w14:textId="77777777" w:rsidR="00106E16" w:rsidRDefault="008E12A7">
      <w:pPr>
        <w:pStyle w:val="a5"/>
        <w:numPr>
          <w:ilvl w:val="0"/>
          <w:numId w:val="310"/>
        </w:numPr>
        <w:tabs>
          <w:tab w:val="left" w:pos="2242"/>
        </w:tabs>
        <w:ind w:right="843" w:firstLine="707"/>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E1104" w14:textId="77777777" w:rsidR="00106E16" w:rsidRDefault="008E12A7">
      <w:pPr>
        <w:pStyle w:val="a5"/>
        <w:numPr>
          <w:ilvl w:val="0"/>
          <w:numId w:val="310"/>
        </w:numPr>
        <w:tabs>
          <w:tab w:val="left" w:pos="2242"/>
        </w:tabs>
        <w:ind w:right="843" w:firstLine="707"/>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2"/>
          <w:sz w:val="24"/>
        </w:rPr>
        <w:t xml:space="preserve"> </w:t>
      </w:r>
      <w:r>
        <w:rPr>
          <w:sz w:val="24"/>
        </w:rPr>
        <w:t>авторских</w:t>
      </w:r>
      <w:r>
        <w:rPr>
          <w:spacing w:val="-1"/>
          <w:sz w:val="24"/>
        </w:rPr>
        <w:t xml:space="preserve"> </w:t>
      </w:r>
      <w:r>
        <w:rPr>
          <w:sz w:val="24"/>
        </w:rPr>
        <w:t>взаимоотношений с</w:t>
      </w:r>
      <w:r>
        <w:rPr>
          <w:spacing w:val="-2"/>
          <w:sz w:val="24"/>
        </w:rPr>
        <w:t xml:space="preserve"> </w:t>
      </w:r>
      <w:r>
        <w:rPr>
          <w:sz w:val="24"/>
        </w:rPr>
        <w:t>читателем</w:t>
      </w:r>
      <w:r>
        <w:rPr>
          <w:spacing w:val="-2"/>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F5F883D" w14:textId="77777777" w:rsidR="00106E16" w:rsidRDefault="00106E16">
      <w:pPr>
        <w:pStyle w:val="a5"/>
        <w:rPr>
          <w:sz w:val="24"/>
        </w:rPr>
        <w:sectPr w:rsidR="00106E16">
          <w:pgSz w:w="11910" w:h="16390"/>
          <w:pgMar w:top="1060" w:right="0" w:bottom="1160" w:left="425" w:header="0" w:footer="901" w:gutter="0"/>
          <w:cols w:space="720"/>
        </w:sectPr>
      </w:pPr>
    </w:p>
    <w:p w14:paraId="3EFA786F" w14:textId="77777777" w:rsidR="00106E16" w:rsidRDefault="008E12A7">
      <w:pPr>
        <w:pStyle w:val="a5"/>
        <w:numPr>
          <w:ilvl w:val="0"/>
          <w:numId w:val="310"/>
        </w:numPr>
        <w:tabs>
          <w:tab w:val="left" w:pos="2242"/>
        </w:tabs>
        <w:spacing w:before="69"/>
        <w:ind w:right="843" w:firstLine="707"/>
        <w:rPr>
          <w:sz w:val="24"/>
        </w:rPr>
      </w:pPr>
      <w:r>
        <w:rPr>
          <w:sz w:val="24"/>
        </w:rPr>
        <w:lastRenderedPageBreak/>
        <w:t>овладеть</w:t>
      </w:r>
      <w:r>
        <w:rPr>
          <w:spacing w:val="-14"/>
          <w:sz w:val="24"/>
        </w:rPr>
        <w:t xml:space="preserve"> </w:t>
      </w:r>
      <w:r>
        <w:rPr>
          <w:sz w:val="24"/>
        </w:rPr>
        <w:t>сущностью</w:t>
      </w:r>
      <w:r>
        <w:rPr>
          <w:spacing w:val="-14"/>
          <w:sz w:val="24"/>
        </w:rPr>
        <w:t xml:space="preserve"> </w:t>
      </w:r>
      <w:r>
        <w:rPr>
          <w:sz w:val="24"/>
        </w:rPr>
        <w:t>и</w:t>
      </w:r>
      <w:r>
        <w:rPr>
          <w:spacing w:val="-13"/>
          <w:sz w:val="24"/>
        </w:rPr>
        <w:t xml:space="preserve"> </w:t>
      </w:r>
      <w:r>
        <w:rPr>
          <w:sz w:val="24"/>
        </w:rPr>
        <w:t>пониманием</w:t>
      </w:r>
      <w:r>
        <w:rPr>
          <w:spacing w:val="-15"/>
          <w:sz w:val="24"/>
        </w:rPr>
        <w:t xml:space="preserve"> </w:t>
      </w:r>
      <w:r>
        <w:rPr>
          <w:sz w:val="24"/>
        </w:rPr>
        <w:t>смысловых</w:t>
      </w:r>
      <w:r>
        <w:rPr>
          <w:spacing w:val="-15"/>
          <w:sz w:val="24"/>
        </w:rPr>
        <w:t xml:space="preserve"> </w:t>
      </w:r>
      <w:r>
        <w:rPr>
          <w:sz w:val="24"/>
        </w:rPr>
        <w:t>функций</w:t>
      </w:r>
      <w:r>
        <w:rPr>
          <w:spacing w:val="-15"/>
          <w:sz w:val="24"/>
        </w:rPr>
        <w:t xml:space="preserve"> </w:t>
      </w:r>
      <w:r>
        <w:rPr>
          <w:sz w:val="24"/>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14:paraId="29EAFFEF" w14:textId="77777777" w:rsidR="00106E16" w:rsidRDefault="008E12A7">
      <w:pPr>
        <w:pStyle w:val="a5"/>
        <w:numPr>
          <w:ilvl w:val="0"/>
          <w:numId w:val="310"/>
        </w:numPr>
        <w:tabs>
          <w:tab w:val="left" w:pos="2242"/>
        </w:tabs>
        <w:spacing w:before="2"/>
        <w:ind w:right="851" w:firstLine="707"/>
        <w:rPr>
          <w:sz w:val="24"/>
        </w:rPr>
      </w:pPr>
      <w:r>
        <w:rPr>
          <w:sz w:val="24"/>
        </w:rPr>
        <w:t>рассматривать изученные и самостоятельно</w:t>
      </w:r>
      <w:r>
        <w:rPr>
          <w:spacing w:val="-1"/>
          <w:sz w:val="24"/>
        </w:rPr>
        <w:t xml:space="preserve"> </w:t>
      </w:r>
      <w:r>
        <w:rPr>
          <w:sz w:val="24"/>
        </w:rPr>
        <w:t>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76943D9" w14:textId="77777777" w:rsidR="00106E16" w:rsidRDefault="008E12A7">
      <w:pPr>
        <w:pStyle w:val="a5"/>
        <w:numPr>
          <w:ilvl w:val="0"/>
          <w:numId w:val="310"/>
        </w:numPr>
        <w:tabs>
          <w:tab w:val="left" w:pos="2242"/>
        </w:tabs>
        <w:ind w:right="849" w:firstLine="707"/>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C5CB55F" w14:textId="77777777" w:rsidR="00106E16" w:rsidRDefault="008E12A7">
      <w:pPr>
        <w:pStyle w:val="a5"/>
        <w:numPr>
          <w:ilvl w:val="0"/>
          <w:numId w:val="310"/>
        </w:numPr>
        <w:tabs>
          <w:tab w:val="left" w:pos="2242"/>
        </w:tabs>
        <w:ind w:right="845" w:firstLine="707"/>
        <w:rPr>
          <w:sz w:val="24"/>
        </w:rPr>
      </w:pPr>
      <w:r>
        <w:rPr>
          <w:sz w:val="24"/>
        </w:rPr>
        <w:t xml:space="preserve">выделять в произведениях элементы художественной формы и обнаруживать связи между ними; определять </w:t>
      </w:r>
      <w:proofErr w:type="spellStart"/>
      <w:r>
        <w:rPr>
          <w:sz w:val="24"/>
        </w:rPr>
        <w:t>родо</w:t>
      </w:r>
      <w:proofErr w:type="spellEnd"/>
      <w:r>
        <w:rPr>
          <w:sz w:val="24"/>
        </w:rPr>
        <w:t>-жанровую специфику изученного и самостоятельно прочитанного художественного произведения;</w:t>
      </w:r>
    </w:p>
    <w:p w14:paraId="6BA6D9AC" w14:textId="77777777" w:rsidR="00106E16" w:rsidRDefault="008E12A7">
      <w:pPr>
        <w:pStyle w:val="a5"/>
        <w:numPr>
          <w:ilvl w:val="0"/>
          <w:numId w:val="310"/>
        </w:numPr>
        <w:tabs>
          <w:tab w:val="left" w:pos="2242"/>
        </w:tabs>
        <w:ind w:right="844" w:firstLine="707"/>
        <w:rPr>
          <w:sz w:val="24"/>
        </w:rPr>
      </w:pPr>
      <w:r>
        <w:rPr>
          <w:sz w:val="24"/>
        </w:rPr>
        <w:t xml:space="preserve">сопоставлять произведения, их фрагменты (с учётом </w:t>
      </w:r>
      <w:proofErr w:type="spellStart"/>
      <w:r>
        <w:rPr>
          <w:sz w:val="24"/>
        </w:rPr>
        <w:t>внутритекстовых</w:t>
      </w:r>
      <w:proofErr w:type="spellEnd"/>
      <w:r>
        <w:rPr>
          <w:sz w:val="24"/>
        </w:rPr>
        <w:t xml:space="preserve"> и межтекстовых</w:t>
      </w:r>
      <w:r>
        <w:rPr>
          <w:spacing w:val="-14"/>
          <w:sz w:val="24"/>
        </w:rPr>
        <w:t xml:space="preserve"> </w:t>
      </w:r>
      <w:r>
        <w:rPr>
          <w:sz w:val="24"/>
        </w:rPr>
        <w:t>связей),</w:t>
      </w:r>
      <w:r>
        <w:rPr>
          <w:spacing w:val="-15"/>
          <w:sz w:val="24"/>
        </w:rPr>
        <w:t xml:space="preserve"> </w:t>
      </w:r>
      <w:r>
        <w:rPr>
          <w:sz w:val="24"/>
        </w:rPr>
        <w:t>образы</w:t>
      </w:r>
      <w:r>
        <w:rPr>
          <w:spacing w:val="-15"/>
          <w:sz w:val="24"/>
        </w:rPr>
        <w:t xml:space="preserve"> </w:t>
      </w:r>
      <w:r>
        <w:rPr>
          <w:sz w:val="24"/>
        </w:rPr>
        <w:t>персонажей,</w:t>
      </w:r>
      <w:r>
        <w:rPr>
          <w:spacing w:val="-14"/>
          <w:sz w:val="24"/>
        </w:rPr>
        <w:t xml:space="preserve"> </w:t>
      </w:r>
      <w:r>
        <w:rPr>
          <w:sz w:val="24"/>
        </w:rPr>
        <w:t>литературные</w:t>
      </w:r>
      <w:r>
        <w:rPr>
          <w:spacing w:val="-15"/>
          <w:sz w:val="24"/>
        </w:rPr>
        <w:t xml:space="preserve"> </w:t>
      </w:r>
      <w:r>
        <w:rPr>
          <w:sz w:val="24"/>
        </w:rPr>
        <w:t>явления</w:t>
      </w:r>
      <w:r>
        <w:rPr>
          <w:spacing w:val="-14"/>
          <w:sz w:val="24"/>
        </w:rPr>
        <w:t xml:space="preserve"> </w:t>
      </w:r>
      <w:r>
        <w:rPr>
          <w:sz w:val="24"/>
        </w:rPr>
        <w:t>и</w:t>
      </w:r>
      <w:r>
        <w:rPr>
          <w:spacing w:val="-15"/>
          <w:sz w:val="24"/>
        </w:rPr>
        <w:t xml:space="preserve"> </w:t>
      </w:r>
      <w:r>
        <w:rPr>
          <w:sz w:val="24"/>
        </w:rPr>
        <w:t>факты,</w:t>
      </w:r>
      <w:r>
        <w:rPr>
          <w:spacing w:val="-14"/>
          <w:sz w:val="24"/>
        </w:rPr>
        <w:t xml:space="preserve"> </w:t>
      </w:r>
      <w:r>
        <w:rPr>
          <w:sz w:val="24"/>
        </w:rPr>
        <w:t>сюжеты</w:t>
      </w:r>
      <w:r>
        <w:rPr>
          <w:spacing w:val="-14"/>
          <w:sz w:val="24"/>
        </w:rPr>
        <w:t xml:space="preserve"> </w:t>
      </w:r>
      <w:r>
        <w:rPr>
          <w:sz w:val="24"/>
        </w:rPr>
        <w:t>разных литературных произведений, темы, проблемы, жанры, художественные приёмы, эпизоды текста, особенности языка;</w:t>
      </w:r>
    </w:p>
    <w:p w14:paraId="7AF9855B" w14:textId="77777777" w:rsidR="00106E16" w:rsidRDefault="008E12A7">
      <w:pPr>
        <w:pStyle w:val="a5"/>
        <w:numPr>
          <w:ilvl w:val="0"/>
          <w:numId w:val="310"/>
        </w:numPr>
        <w:tabs>
          <w:tab w:val="left" w:pos="2362"/>
        </w:tabs>
        <w:ind w:right="844" w:firstLine="70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17DE739" w14:textId="77777777" w:rsidR="00106E16" w:rsidRDefault="008E12A7">
      <w:pPr>
        <w:pStyle w:val="a5"/>
        <w:numPr>
          <w:ilvl w:val="0"/>
          <w:numId w:val="310"/>
        </w:numPr>
        <w:tabs>
          <w:tab w:val="left" w:pos="2362"/>
        </w:tabs>
        <w:ind w:right="844" w:firstLine="707"/>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661C5696" w14:textId="77777777" w:rsidR="00106E16" w:rsidRDefault="008E12A7">
      <w:pPr>
        <w:pStyle w:val="a5"/>
        <w:numPr>
          <w:ilvl w:val="0"/>
          <w:numId w:val="310"/>
        </w:numPr>
        <w:tabs>
          <w:tab w:val="left" w:pos="2362"/>
        </w:tabs>
        <w:spacing w:before="1"/>
        <w:ind w:right="846" w:firstLine="707"/>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832B35F" w14:textId="77777777" w:rsidR="00106E16" w:rsidRDefault="008E12A7">
      <w:pPr>
        <w:pStyle w:val="a5"/>
        <w:numPr>
          <w:ilvl w:val="0"/>
          <w:numId w:val="310"/>
        </w:numPr>
        <w:tabs>
          <w:tab w:val="left" w:pos="2362"/>
        </w:tabs>
        <w:ind w:right="843" w:firstLine="707"/>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C183F84" w14:textId="77777777" w:rsidR="00106E16" w:rsidRDefault="008E12A7">
      <w:pPr>
        <w:pStyle w:val="a5"/>
        <w:numPr>
          <w:ilvl w:val="0"/>
          <w:numId w:val="310"/>
        </w:numPr>
        <w:tabs>
          <w:tab w:val="left" w:pos="2362"/>
        </w:tabs>
        <w:ind w:right="847" w:firstLine="707"/>
        <w:rPr>
          <w:sz w:val="24"/>
        </w:rPr>
      </w:pPr>
      <w:r>
        <w:rPr>
          <w:sz w:val="24"/>
        </w:rPr>
        <w:t>создавать</w:t>
      </w:r>
      <w:r>
        <w:rPr>
          <w:spacing w:val="-15"/>
          <w:sz w:val="24"/>
        </w:rPr>
        <w:t xml:space="preserve"> </w:t>
      </w:r>
      <w:r>
        <w:rPr>
          <w:sz w:val="24"/>
        </w:rPr>
        <w:t>устные</w:t>
      </w:r>
      <w:r>
        <w:rPr>
          <w:spacing w:val="-15"/>
          <w:sz w:val="24"/>
        </w:rPr>
        <w:t xml:space="preserve"> </w:t>
      </w:r>
      <w:r>
        <w:rPr>
          <w:sz w:val="24"/>
        </w:rPr>
        <w:t>и</w:t>
      </w:r>
      <w:r>
        <w:rPr>
          <w:spacing w:val="-15"/>
          <w:sz w:val="24"/>
        </w:rPr>
        <w:t xml:space="preserve"> </w:t>
      </w:r>
      <w:r>
        <w:rPr>
          <w:sz w:val="24"/>
        </w:rPr>
        <w:t>письменные</w:t>
      </w:r>
      <w:r>
        <w:rPr>
          <w:spacing w:val="-15"/>
          <w:sz w:val="24"/>
        </w:rPr>
        <w:t xml:space="preserve"> </w:t>
      </w:r>
      <w:r>
        <w:rPr>
          <w:sz w:val="24"/>
        </w:rPr>
        <w:t>высказывания</w:t>
      </w:r>
      <w:r>
        <w:rPr>
          <w:spacing w:val="-15"/>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(объёмом</w:t>
      </w:r>
      <w:r>
        <w:rPr>
          <w:spacing w:val="-15"/>
          <w:sz w:val="24"/>
        </w:rPr>
        <w:t xml:space="preserve"> </w:t>
      </w:r>
      <w:r>
        <w:rPr>
          <w:sz w:val="24"/>
        </w:rPr>
        <w:t>не</w:t>
      </w:r>
      <w:r>
        <w:rPr>
          <w:spacing w:val="-15"/>
          <w:sz w:val="24"/>
        </w:rPr>
        <w:t xml:space="preserve"> </w:t>
      </w:r>
      <w:r>
        <w:rPr>
          <w:sz w:val="24"/>
        </w:rPr>
        <w:t>менее 250</w:t>
      </w:r>
      <w:r>
        <w:rPr>
          <w:spacing w:val="-14"/>
          <w:sz w:val="24"/>
        </w:rPr>
        <w:t xml:space="preserve"> </w:t>
      </w:r>
      <w:r>
        <w:rPr>
          <w:sz w:val="24"/>
        </w:rPr>
        <w:t>слов),</w:t>
      </w:r>
      <w:r>
        <w:rPr>
          <w:spacing w:val="-14"/>
          <w:sz w:val="24"/>
        </w:rPr>
        <w:t xml:space="preserve"> </w:t>
      </w:r>
      <w:r>
        <w:rPr>
          <w:sz w:val="24"/>
        </w:rPr>
        <w:t>писать</w:t>
      </w:r>
      <w:r>
        <w:rPr>
          <w:spacing w:val="-13"/>
          <w:sz w:val="24"/>
        </w:rPr>
        <w:t xml:space="preserve"> </w:t>
      </w:r>
      <w:r>
        <w:rPr>
          <w:sz w:val="24"/>
        </w:rPr>
        <w:t>сочинение-рассуждение</w:t>
      </w:r>
      <w:r>
        <w:rPr>
          <w:spacing w:val="-15"/>
          <w:sz w:val="24"/>
        </w:rPr>
        <w:t xml:space="preserve"> </w:t>
      </w:r>
      <w:r>
        <w:rPr>
          <w:sz w:val="24"/>
        </w:rPr>
        <w:t>по</w:t>
      </w:r>
      <w:r>
        <w:rPr>
          <w:spacing w:val="-14"/>
          <w:sz w:val="24"/>
        </w:rPr>
        <w:t xml:space="preserve"> </w:t>
      </w:r>
      <w:r>
        <w:rPr>
          <w:sz w:val="24"/>
        </w:rPr>
        <w:t>заданной</w:t>
      </w:r>
      <w:r>
        <w:rPr>
          <w:spacing w:val="-15"/>
          <w:sz w:val="24"/>
        </w:rPr>
        <w:t xml:space="preserve"> </w:t>
      </w:r>
      <w:r>
        <w:rPr>
          <w:sz w:val="24"/>
        </w:rPr>
        <w:t>теме</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прочитанных</w:t>
      </w:r>
    </w:p>
    <w:p w14:paraId="49499C65" w14:textId="77777777" w:rsidR="00106E16" w:rsidRDefault="00106E16">
      <w:pPr>
        <w:pStyle w:val="a5"/>
        <w:rPr>
          <w:sz w:val="24"/>
        </w:rPr>
        <w:sectPr w:rsidR="00106E16">
          <w:pgSz w:w="11910" w:h="16390"/>
          <w:pgMar w:top="1060" w:right="0" w:bottom="1160" w:left="425" w:header="0" w:footer="901" w:gutter="0"/>
          <w:cols w:space="720"/>
        </w:sectPr>
      </w:pPr>
    </w:p>
    <w:p w14:paraId="2801A8D5" w14:textId="77777777" w:rsidR="00106E16" w:rsidRDefault="008E12A7">
      <w:pPr>
        <w:pStyle w:val="a3"/>
        <w:spacing w:before="69"/>
        <w:ind w:right="844" w:firstLine="0"/>
      </w:pPr>
      <w:r>
        <w:lastRenderedPageBreak/>
        <w:t>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2B6BA8F" w14:textId="77777777" w:rsidR="00106E16" w:rsidRDefault="008E12A7">
      <w:pPr>
        <w:pStyle w:val="a5"/>
        <w:numPr>
          <w:ilvl w:val="0"/>
          <w:numId w:val="310"/>
        </w:numPr>
        <w:tabs>
          <w:tab w:val="left" w:pos="2362"/>
        </w:tabs>
        <w:spacing w:before="1"/>
        <w:ind w:right="846" w:firstLine="707"/>
        <w:rPr>
          <w:sz w:val="24"/>
        </w:rPr>
      </w:pPr>
      <w:r>
        <w:rPr>
          <w:sz w:val="24"/>
        </w:rPr>
        <w:t>самостоятельно интерпретировать и оценивать текстуально изученные и самостоятельно</w:t>
      </w:r>
      <w:r>
        <w:rPr>
          <w:spacing w:val="-5"/>
          <w:sz w:val="24"/>
        </w:rPr>
        <w:t xml:space="preserve"> </w:t>
      </w:r>
      <w:r>
        <w:rPr>
          <w:sz w:val="24"/>
        </w:rPr>
        <w:t>прочитанные</w:t>
      </w:r>
      <w:r>
        <w:rPr>
          <w:spacing w:val="-7"/>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древнерусской,</w:t>
      </w:r>
      <w:r>
        <w:rPr>
          <w:spacing w:val="-5"/>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14:paraId="171FEF38" w14:textId="77777777" w:rsidR="00106E16" w:rsidRDefault="008E12A7">
      <w:pPr>
        <w:pStyle w:val="a5"/>
        <w:numPr>
          <w:ilvl w:val="0"/>
          <w:numId w:val="310"/>
        </w:numPr>
        <w:tabs>
          <w:tab w:val="left" w:pos="2362"/>
        </w:tabs>
        <w:ind w:right="843" w:firstLine="707"/>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w:t>
      </w:r>
      <w:r>
        <w:rPr>
          <w:spacing w:val="-2"/>
          <w:sz w:val="24"/>
        </w:rPr>
        <w:t xml:space="preserve"> </w:t>
      </w:r>
      <w:r>
        <w:rPr>
          <w:sz w:val="24"/>
        </w:rPr>
        <w:t>как</w:t>
      </w:r>
      <w:r>
        <w:rPr>
          <w:spacing w:val="-2"/>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5"/>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14:paraId="3F290711" w14:textId="77777777" w:rsidR="00106E16" w:rsidRDefault="008E12A7">
      <w:pPr>
        <w:pStyle w:val="a5"/>
        <w:numPr>
          <w:ilvl w:val="0"/>
          <w:numId w:val="310"/>
        </w:numPr>
        <w:tabs>
          <w:tab w:val="left" w:pos="2362"/>
        </w:tabs>
        <w:ind w:right="842" w:firstLine="707"/>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14:paraId="2400FB35" w14:textId="77777777" w:rsidR="00106E16" w:rsidRDefault="008E12A7">
      <w:pPr>
        <w:pStyle w:val="a5"/>
        <w:numPr>
          <w:ilvl w:val="0"/>
          <w:numId w:val="310"/>
        </w:numPr>
        <w:tabs>
          <w:tab w:val="left" w:pos="2362"/>
        </w:tabs>
        <w:spacing w:before="1"/>
        <w:ind w:right="845" w:firstLine="707"/>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54B1E689" w14:textId="77777777" w:rsidR="00106E16" w:rsidRDefault="008E12A7">
      <w:pPr>
        <w:pStyle w:val="a5"/>
        <w:numPr>
          <w:ilvl w:val="0"/>
          <w:numId w:val="310"/>
        </w:numPr>
        <w:tabs>
          <w:tab w:val="left" w:pos="2362"/>
        </w:tabs>
        <w:ind w:right="844" w:firstLine="707"/>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w:t>
      </w:r>
      <w:r>
        <w:rPr>
          <w:spacing w:val="-5"/>
          <w:sz w:val="24"/>
        </w:rPr>
        <w:t xml:space="preserve"> </w:t>
      </w:r>
      <w:r>
        <w:rPr>
          <w:sz w:val="24"/>
        </w:rPr>
        <w:t>каталогами</w:t>
      </w:r>
      <w:r>
        <w:rPr>
          <w:spacing w:val="-5"/>
          <w:sz w:val="24"/>
        </w:rPr>
        <w:t xml:space="preserve"> </w:t>
      </w:r>
      <w:r>
        <w:rPr>
          <w:sz w:val="24"/>
        </w:rPr>
        <w:t>библиотек,</w:t>
      </w:r>
      <w:r>
        <w:rPr>
          <w:spacing w:val="-7"/>
          <w:sz w:val="24"/>
        </w:rPr>
        <w:t xml:space="preserve"> </w:t>
      </w:r>
      <w:r>
        <w:rPr>
          <w:sz w:val="24"/>
        </w:rPr>
        <w:t>библиографическими</w:t>
      </w:r>
      <w:r>
        <w:rPr>
          <w:spacing w:val="-5"/>
          <w:sz w:val="24"/>
        </w:rPr>
        <w:t xml:space="preserve"> </w:t>
      </w:r>
      <w:r>
        <w:rPr>
          <w:sz w:val="24"/>
        </w:rPr>
        <w:t>указателями,</w:t>
      </w:r>
      <w:r>
        <w:rPr>
          <w:spacing w:val="-5"/>
          <w:sz w:val="24"/>
        </w:rPr>
        <w:t xml:space="preserve"> </w:t>
      </w:r>
      <w:r>
        <w:rPr>
          <w:sz w:val="24"/>
        </w:rPr>
        <w:t>системой</w:t>
      </w:r>
      <w:r>
        <w:rPr>
          <w:spacing w:val="-5"/>
          <w:sz w:val="24"/>
        </w:rPr>
        <w:t xml:space="preserve"> </w:t>
      </w:r>
      <w:r>
        <w:rPr>
          <w:sz w:val="24"/>
        </w:rPr>
        <w:t>поиска</w:t>
      </w:r>
      <w:r>
        <w:rPr>
          <w:spacing w:val="-6"/>
          <w:sz w:val="24"/>
        </w:rPr>
        <w:t xml:space="preserve"> </w:t>
      </w:r>
      <w:r>
        <w:rPr>
          <w:sz w:val="24"/>
        </w:rPr>
        <w:t>в Интернете,</w:t>
      </w:r>
      <w:r>
        <w:rPr>
          <w:spacing w:val="-4"/>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4"/>
          <w:sz w:val="24"/>
        </w:rPr>
        <w:t xml:space="preserve"> </w:t>
      </w:r>
      <w:r>
        <w:rPr>
          <w:sz w:val="24"/>
        </w:rPr>
        <w:t>библиотеками</w:t>
      </w:r>
      <w:r>
        <w:rPr>
          <w:spacing w:val="-2"/>
          <w:sz w:val="24"/>
        </w:rPr>
        <w:t xml:space="preserve"> </w:t>
      </w:r>
      <w:r>
        <w:rPr>
          <w:sz w:val="24"/>
        </w:rPr>
        <w:t>и</w:t>
      </w:r>
      <w:r>
        <w:rPr>
          <w:spacing w:val="-2"/>
          <w:sz w:val="24"/>
        </w:rPr>
        <w:t xml:space="preserve"> </w:t>
      </w:r>
      <w:r>
        <w:rPr>
          <w:sz w:val="24"/>
        </w:rPr>
        <w:t>другими</w:t>
      </w:r>
      <w:r>
        <w:rPr>
          <w:spacing w:val="-2"/>
          <w:sz w:val="24"/>
        </w:rPr>
        <w:t xml:space="preserve"> </w:t>
      </w:r>
      <w:r>
        <w:rPr>
          <w:sz w:val="24"/>
        </w:rPr>
        <w:t>справочными</w:t>
      </w:r>
      <w:r>
        <w:rPr>
          <w:spacing w:val="-2"/>
          <w:sz w:val="24"/>
        </w:rPr>
        <w:t xml:space="preserve"> </w:t>
      </w:r>
      <w:r>
        <w:rPr>
          <w:sz w:val="24"/>
        </w:rPr>
        <w:t>материалами, в том числе из числа верифицированных электронных ресурсов, включённых в федеральный перечень.</w:t>
      </w:r>
    </w:p>
    <w:p w14:paraId="47E5FE25" w14:textId="77777777" w:rsidR="00106E16" w:rsidRDefault="008E12A7">
      <w:pPr>
        <w:pStyle w:val="3"/>
        <w:spacing w:before="230"/>
        <w:ind w:left="2928"/>
        <w:jc w:val="left"/>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«Литература»</w:t>
      </w:r>
    </w:p>
    <w:p w14:paraId="5D53AC41" w14:textId="77777777" w:rsidR="00106E16" w:rsidRDefault="00106E16">
      <w:pPr>
        <w:pStyle w:val="a3"/>
        <w:ind w:left="0" w:firstLine="0"/>
        <w:jc w:val="left"/>
        <w:rPr>
          <w:b/>
        </w:rPr>
      </w:pPr>
    </w:p>
    <w:p w14:paraId="6E041925" w14:textId="77777777" w:rsidR="00106E16" w:rsidRDefault="008E12A7">
      <w:pPr>
        <w:spacing w:before="1"/>
        <w:ind w:left="1277" w:right="84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E4590FC"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3DD7E6CB" w14:textId="77777777" w:rsidR="00106E16" w:rsidRDefault="008E12A7">
      <w:pPr>
        <w:pStyle w:val="a3"/>
        <w:ind w:right="848" w:firstLine="707"/>
      </w:pPr>
      <w:r>
        <w:t>Структура</w:t>
      </w:r>
      <w:r>
        <w:rPr>
          <w:spacing w:val="-10"/>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3"/>
        <w:gridCol w:w="2268"/>
        <w:gridCol w:w="2834"/>
      </w:tblGrid>
      <w:tr w:rsidR="00106E16" w14:paraId="49BA6DE4" w14:textId="77777777">
        <w:trPr>
          <w:trHeight w:val="1103"/>
        </w:trPr>
        <w:tc>
          <w:tcPr>
            <w:tcW w:w="710" w:type="dxa"/>
          </w:tcPr>
          <w:p w14:paraId="1EBDCC05" w14:textId="77777777" w:rsidR="00106E16" w:rsidRDefault="008E12A7">
            <w:pPr>
              <w:pStyle w:val="TableParagraph"/>
              <w:ind w:left="150" w:right="226" w:firstLine="91"/>
              <w:rPr>
                <w:sz w:val="24"/>
              </w:rPr>
            </w:pPr>
            <w:r>
              <w:rPr>
                <w:spacing w:val="-10"/>
                <w:sz w:val="24"/>
              </w:rPr>
              <w:t xml:space="preserve">№ </w:t>
            </w:r>
            <w:r>
              <w:rPr>
                <w:spacing w:val="-6"/>
                <w:sz w:val="24"/>
              </w:rPr>
              <w:t>п/</w:t>
            </w:r>
            <w:r>
              <w:rPr>
                <w:spacing w:val="40"/>
                <w:sz w:val="24"/>
              </w:rPr>
              <w:t xml:space="preserve"> </w:t>
            </w:r>
            <w:r>
              <w:rPr>
                <w:spacing w:val="-10"/>
                <w:sz w:val="24"/>
              </w:rPr>
              <w:t>п</w:t>
            </w:r>
          </w:p>
        </w:tc>
        <w:tc>
          <w:tcPr>
            <w:tcW w:w="4253" w:type="dxa"/>
          </w:tcPr>
          <w:p w14:paraId="7248A039" w14:textId="77777777" w:rsidR="00106E16" w:rsidRDefault="008E12A7">
            <w:pPr>
              <w:pStyle w:val="TableParagraph"/>
              <w:spacing w:line="275" w:lineRule="exact"/>
              <w:ind w:left="151"/>
              <w:jc w:val="center"/>
              <w:rPr>
                <w:sz w:val="24"/>
              </w:rPr>
            </w:pPr>
            <w:r>
              <w:rPr>
                <w:spacing w:val="-4"/>
                <w:sz w:val="24"/>
              </w:rPr>
              <w:t>Тема</w:t>
            </w:r>
          </w:p>
        </w:tc>
        <w:tc>
          <w:tcPr>
            <w:tcW w:w="2268" w:type="dxa"/>
          </w:tcPr>
          <w:p w14:paraId="6737A4B0" w14:textId="77777777" w:rsidR="00106E16" w:rsidRDefault="008E12A7">
            <w:pPr>
              <w:pStyle w:val="TableParagraph"/>
              <w:spacing w:line="276" w:lineRule="exact"/>
              <w:ind w:left="54"/>
              <w:jc w:val="center"/>
              <w:rPr>
                <w:sz w:val="24"/>
              </w:rPr>
            </w:pPr>
            <w:r>
              <w:rPr>
                <w:spacing w:val="-2"/>
                <w:sz w:val="24"/>
              </w:rPr>
              <w:t>Количество</w:t>
            </w:r>
            <w:r>
              <w:rPr>
                <w:spacing w:val="-13"/>
                <w:sz w:val="24"/>
              </w:rPr>
              <w:t xml:space="preserve"> </w:t>
            </w:r>
            <w:r>
              <w:rPr>
                <w:spacing w:val="-2"/>
                <w:sz w:val="24"/>
              </w:rPr>
              <w:t xml:space="preserve">часов, </w:t>
            </w:r>
            <w:r>
              <w:rPr>
                <w:sz w:val="24"/>
              </w:rPr>
              <w:t xml:space="preserve">отводимых на освоение каждой </w:t>
            </w:r>
            <w:r>
              <w:rPr>
                <w:spacing w:val="-4"/>
                <w:sz w:val="24"/>
              </w:rPr>
              <w:t>темы</w:t>
            </w:r>
          </w:p>
        </w:tc>
        <w:tc>
          <w:tcPr>
            <w:tcW w:w="2834" w:type="dxa"/>
          </w:tcPr>
          <w:p w14:paraId="5CB5E90D" w14:textId="77777777" w:rsidR="00106E16" w:rsidRDefault="008E12A7">
            <w:pPr>
              <w:pStyle w:val="TableParagraph"/>
              <w:spacing w:line="275" w:lineRule="exact"/>
              <w:ind w:left="55"/>
              <w:jc w:val="center"/>
              <w:rPr>
                <w:sz w:val="24"/>
              </w:rPr>
            </w:pPr>
            <w:r>
              <w:rPr>
                <w:spacing w:val="-2"/>
                <w:sz w:val="24"/>
              </w:rPr>
              <w:t>Э(Ц)ОР</w:t>
            </w:r>
          </w:p>
        </w:tc>
      </w:tr>
    </w:tbl>
    <w:p w14:paraId="10169953" w14:textId="77777777" w:rsidR="00106E16" w:rsidRDefault="00106E16">
      <w:pPr>
        <w:pStyle w:val="TableParagraph"/>
        <w:spacing w:line="275" w:lineRule="exact"/>
        <w:jc w:val="center"/>
        <w:rPr>
          <w:sz w:val="24"/>
        </w:rPr>
        <w:sectPr w:rsidR="00106E16">
          <w:pgSz w:w="11910" w:h="16390"/>
          <w:pgMar w:top="1060" w:right="0" w:bottom="1160" w:left="425" w:header="0" w:footer="901"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3"/>
        <w:gridCol w:w="2268"/>
        <w:gridCol w:w="2834"/>
      </w:tblGrid>
      <w:tr w:rsidR="00106E16" w14:paraId="5BAE2545" w14:textId="77777777">
        <w:trPr>
          <w:trHeight w:val="8883"/>
        </w:trPr>
        <w:tc>
          <w:tcPr>
            <w:tcW w:w="710" w:type="dxa"/>
          </w:tcPr>
          <w:p w14:paraId="4E04C24B" w14:textId="77777777" w:rsidR="00106E16" w:rsidRDefault="008E12A7">
            <w:pPr>
              <w:pStyle w:val="TableParagraph"/>
              <w:spacing w:before="1"/>
              <w:ind w:left="146"/>
              <w:rPr>
                <w:sz w:val="24"/>
              </w:rPr>
            </w:pPr>
            <w:r>
              <w:rPr>
                <w:spacing w:val="-5"/>
                <w:sz w:val="24"/>
              </w:rPr>
              <w:lastRenderedPageBreak/>
              <w:t>1.</w:t>
            </w:r>
          </w:p>
        </w:tc>
        <w:tc>
          <w:tcPr>
            <w:tcW w:w="4253" w:type="dxa"/>
          </w:tcPr>
          <w:p w14:paraId="279E997B" w14:textId="77777777" w:rsidR="00106E16" w:rsidRDefault="008E12A7">
            <w:pPr>
              <w:pStyle w:val="TableParagraph"/>
              <w:spacing w:line="228" w:lineRule="exact"/>
              <w:ind w:left="232"/>
              <w:rPr>
                <w:sz w:val="24"/>
              </w:rPr>
            </w:pPr>
            <w:r>
              <w:rPr>
                <w:sz w:val="24"/>
              </w:rPr>
              <w:t>5</w:t>
            </w:r>
            <w:r>
              <w:rPr>
                <w:spacing w:val="-3"/>
                <w:sz w:val="24"/>
              </w:rPr>
              <w:t xml:space="preserve"> </w:t>
            </w:r>
            <w:r>
              <w:rPr>
                <w:spacing w:val="-2"/>
                <w:sz w:val="24"/>
              </w:rPr>
              <w:t>класс</w:t>
            </w:r>
          </w:p>
          <w:p w14:paraId="0A72BC2F" w14:textId="77777777" w:rsidR="00106E16" w:rsidRDefault="008E12A7">
            <w:pPr>
              <w:pStyle w:val="TableParagraph"/>
              <w:numPr>
                <w:ilvl w:val="2"/>
                <w:numId w:val="309"/>
              </w:numPr>
              <w:tabs>
                <w:tab w:val="left" w:pos="952"/>
              </w:tabs>
              <w:spacing w:line="240" w:lineRule="exact"/>
              <w:rPr>
                <w:sz w:val="24"/>
              </w:rPr>
            </w:pPr>
            <w:r>
              <w:rPr>
                <w:spacing w:val="-2"/>
                <w:sz w:val="24"/>
              </w:rPr>
              <w:t>Мифология.</w:t>
            </w:r>
          </w:p>
          <w:p w14:paraId="6EAA08E6" w14:textId="77777777" w:rsidR="00106E16" w:rsidRDefault="008E12A7">
            <w:pPr>
              <w:pStyle w:val="TableParagraph"/>
              <w:numPr>
                <w:ilvl w:val="2"/>
                <w:numId w:val="309"/>
              </w:numPr>
              <w:tabs>
                <w:tab w:val="left" w:pos="952"/>
              </w:tabs>
              <w:spacing w:line="240" w:lineRule="exact"/>
              <w:rPr>
                <w:sz w:val="24"/>
              </w:rPr>
            </w:pPr>
            <w:r>
              <w:rPr>
                <w:spacing w:val="-2"/>
                <w:sz w:val="24"/>
              </w:rPr>
              <w:t>Фольклор.</w:t>
            </w:r>
          </w:p>
          <w:p w14:paraId="0C2457BE" w14:textId="77777777" w:rsidR="00106E16" w:rsidRDefault="008E12A7">
            <w:pPr>
              <w:pStyle w:val="TableParagraph"/>
              <w:numPr>
                <w:ilvl w:val="2"/>
                <w:numId w:val="309"/>
              </w:numPr>
              <w:tabs>
                <w:tab w:val="left" w:pos="992"/>
              </w:tabs>
              <w:spacing w:before="11" w:line="208" w:lineRule="auto"/>
              <w:ind w:left="5" w:right="128" w:firstLine="227"/>
              <w:rPr>
                <w:sz w:val="24"/>
              </w:rPr>
            </w:pPr>
            <w:r>
              <w:rPr>
                <w:sz w:val="24"/>
              </w:rPr>
              <w:t>Литература</w:t>
            </w:r>
            <w:r>
              <w:rPr>
                <w:spacing w:val="22"/>
                <w:sz w:val="24"/>
              </w:rPr>
              <w:t xml:space="preserve"> </w:t>
            </w:r>
            <w:r>
              <w:rPr>
                <w:sz w:val="24"/>
              </w:rPr>
              <w:t>первой</w:t>
            </w:r>
            <w:r>
              <w:rPr>
                <w:spacing w:val="23"/>
                <w:sz w:val="24"/>
              </w:rPr>
              <w:t xml:space="preserve"> </w:t>
            </w:r>
            <w:r>
              <w:rPr>
                <w:sz w:val="24"/>
              </w:rPr>
              <w:t>половины XIX века.</w:t>
            </w:r>
          </w:p>
          <w:p w14:paraId="6946D4FC" w14:textId="77777777" w:rsidR="00106E16" w:rsidRDefault="008E12A7">
            <w:pPr>
              <w:pStyle w:val="TableParagraph"/>
              <w:numPr>
                <w:ilvl w:val="2"/>
                <w:numId w:val="309"/>
              </w:numPr>
              <w:tabs>
                <w:tab w:val="left" w:pos="994"/>
              </w:tabs>
              <w:spacing w:line="208" w:lineRule="auto"/>
              <w:ind w:left="5" w:right="128" w:firstLine="227"/>
              <w:rPr>
                <w:sz w:val="24"/>
              </w:rPr>
            </w:pPr>
            <w:r>
              <w:rPr>
                <w:sz w:val="24"/>
              </w:rPr>
              <w:t>Литература</w:t>
            </w:r>
            <w:r>
              <w:rPr>
                <w:spacing w:val="26"/>
                <w:sz w:val="24"/>
              </w:rPr>
              <w:t xml:space="preserve"> </w:t>
            </w:r>
            <w:r>
              <w:rPr>
                <w:sz w:val="24"/>
              </w:rPr>
              <w:t>второй</w:t>
            </w:r>
            <w:r>
              <w:rPr>
                <w:spacing w:val="27"/>
                <w:sz w:val="24"/>
              </w:rPr>
              <w:t xml:space="preserve"> </w:t>
            </w:r>
            <w:r>
              <w:rPr>
                <w:sz w:val="24"/>
              </w:rPr>
              <w:t>половины XIX века.</w:t>
            </w:r>
          </w:p>
          <w:p w14:paraId="5D65B3E4" w14:textId="77777777" w:rsidR="00106E16" w:rsidRDefault="008E12A7">
            <w:pPr>
              <w:pStyle w:val="TableParagraph"/>
              <w:numPr>
                <w:ilvl w:val="2"/>
                <w:numId w:val="309"/>
              </w:numPr>
              <w:tabs>
                <w:tab w:val="left" w:pos="952"/>
              </w:tabs>
              <w:spacing w:line="229" w:lineRule="exact"/>
              <w:jc w:val="both"/>
              <w:rPr>
                <w:sz w:val="24"/>
              </w:rPr>
            </w:pPr>
            <w:r>
              <w:rPr>
                <w:sz w:val="24"/>
              </w:rPr>
              <w:t>Литература</w:t>
            </w:r>
            <w:r>
              <w:rPr>
                <w:spacing w:val="-3"/>
                <w:sz w:val="24"/>
              </w:rPr>
              <w:t xml:space="preserve"> </w:t>
            </w:r>
            <w:r>
              <w:rPr>
                <w:sz w:val="24"/>
              </w:rPr>
              <w:t>XIX-ХХ</w:t>
            </w:r>
            <w:r>
              <w:rPr>
                <w:spacing w:val="-3"/>
                <w:sz w:val="24"/>
              </w:rPr>
              <w:t xml:space="preserve"> </w:t>
            </w:r>
            <w:r>
              <w:rPr>
                <w:spacing w:val="-2"/>
                <w:sz w:val="24"/>
              </w:rPr>
              <w:t>веков.</w:t>
            </w:r>
          </w:p>
          <w:p w14:paraId="21B324B2" w14:textId="77777777" w:rsidR="00106E16" w:rsidRDefault="008E12A7">
            <w:pPr>
              <w:pStyle w:val="TableParagraph"/>
              <w:numPr>
                <w:ilvl w:val="3"/>
                <w:numId w:val="309"/>
              </w:numPr>
              <w:tabs>
                <w:tab w:val="left" w:pos="2546"/>
              </w:tabs>
              <w:spacing w:before="11" w:line="208" w:lineRule="auto"/>
              <w:ind w:right="127" w:firstLine="227"/>
              <w:jc w:val="both"/>
              <w:rPr>
                <w:sz w:val="24"/>
              </w:rPr>
            </w:pPr>
            <w:r>
              <w:rPr>
                <w:spacing w:val="-2"/>
                <w:sz w:val="24"/>
              </w:rPr>
              <w:t xml:space="preserve">Стихотворения </w:t>
            </w:r>
            <w:r>
              <w:rPr>
                <w:sz w:val="24"/>
              </w:rPr>
              <w:t>отечественных поэтов XIX-ХХ веков</w:t>
            </w:r>
          </w:p>
          <w:p w14:paraId="70938598" w14:textId="77777777" w:rsidR="00106E16" w:rsidRDefault="008E12A7">
            <w:pPr>
              <w:pStyle w:val="TableParagraph"/>
              <w:numPr>
                <w:ilvl w:val="3"/>
                <w:numId w:val="309"/>
              </w:numPr>
              <w:tabs>
                <w:tab w:val="left" w:pos="1237"/>
              </w:tabs>
              <w:spacing w:line="208" w:lineRule="auto"/>
              <w:ind w:right="128" w:firstLine="227"/>
              <w:jc w:val="both"/>
              <w:rPr>
                <w:sz w:val="24"/>
              </w:rPr>
            </w:pPr>
            <w:r>
              <w:rPr>
                <w:sz w:val="24"/>
              </w:rPr>
              <w:t xml:space="preserve">Юмористические рассказы отечественных писателей XIX-XX </w:t>
            </w:r>
            <w:r>
              <w:rPr>
                <w:spacing w:val="-2"/>
                <w:sz w:val="24"/>
              </w:rPr>
              <w:t>веков.</w:t>
            </w:r>
          </w:p>
          <w:p w14:paraId="66791C9D" w14:textId="77777777" w:rsidR="00106E16" w:rsidRDefault="008E12A7">
            <w:pPr>
              <w:pStyle w:val="TableParagraph"/>
              <w:numPr>
                <w:ilvl w:val="3"/>
                <w:numId w:val="309"/>
              </w:numPr>
              <w:tabs>
                <w:tab w:val="left" w:pos="1117"/>
              </w:tabs>
              <w:spacing w:line="208" w:lineRule="auto"/>
              <w:ind w:right="129" w:firstLine="227"/>
              <w:jc w:val="both"/>
              <w:rPr>
                <w:sz w:val="24"/>
              </w:rPr>
            </w:pPr>
            <w:r>
              <w:rPr>
                <w:spacing w:val="-2"/>
                <w:sz w:val="24"/>
              </w:rPr>
              <w:t>Произведения</w:t>
            </w:r>
            <w:r>
              <w:rPr>
                <w:spacing w:val="-7"/>
                <w:sz w:val="24"/>
              </w:rPr>
              <w:t xml:space="preserve"> </w:t>
            </w:r>
            <w:r>
              <w:rPr>
                <w:spacing w:val="-2"/>
                <w:sz w:val="24"/>
              </w:rPr>
              <w:t xml:space="preserve">отечественной </w:t>
            </w:r>
            <w:r>
              <w:rPr>
                <w:sz w:val="24"/>
              </w:rPr>
              <w:t>литературы о природе и животных.</w:t>
            </w:r>
          </w:p>
          <w:p w14:paraId="4F4BB1BD" w14:textId="77777777" w:rsidR="00106E16" w:rsidRDefault="008E12A7">
            <w:pPr>
              <w:pStyle w:val="TableParagraph"/>
              <w:numPr>
                <w:ilvl w:val="2"/>
                <w:numId w:val="309"/>
              </w:numPr>
              <w:tabs>
                <w:tab w:val="left" w:pos="952"/>
              </w:tabs>
              <w:spacing w:line="229" w:lineRule="exact"/>
              <w:jc w:val="both"/>
              <w:rPr>
                <w:sz w:val="24"/>
              </w:rPr>
            </w:pPr>
            <w:r>
              <w:rPr>
                <w:sz w:val="24"/>
              </w:rPr>
              <w:t>Литература</w:t>
            </w:r>
            <w:r>
              <w:rPr>
                <w:spacing w:val="-2"/>
                <w:sz w:val="24"/>
              </w:rPr>
              <w:t xml:space="preserve"> </w:t>
            </w:r>
            <w:r>
              <w:rPr>
                <w:sz w:val="24"/>
              </w:rPr>
              <w:t>XX-XXI</w:t>
            </w:r>
            <w:r>
              <w:rPr>
                <w:spacing w:val="-4"/>
                <w:sz w:val="24"/>
              </w:rPr>
              <w:t xml:space="preserve"> </w:t>
            </w:r>
            <w:r>
              <w:rPr>
                <w:spacing w:val="-2"/>
                <w:sz w:val="24"/>
              </w:rPr>
              <w:t>веков.</w:t>
            </w:r>
          </w:p>
          <w:p w14:paraId="25EE7F6C" w14:textId="77777777" w:rsidR="00106E16" w:rsidRDefault="008E12A7">
            <w:pPr>
              <w:pStyle w:val="TableParagraph"/>
              <w:numPr>
                <w:ilvl w:val="3"/>
                <w:numId w:val="309"/>
              </w:numPr>
              <w:tabs>
                <w:tab w:val="left" w:pos="1117"/>
              </w:tabs>
              <w:spacing w:before="10" w:line="208" w:lineRule="auto"/>
              <w:ind w:right="128" w:firstLine="227"/>
              <w:jc w:val="both"/>
              <w:rPr>
                <w:sz w:val="24"/>
              </w:rPr>
            </w:pPr>
            <w:r>
              <w:rPr>
                <w:spacing w:val="-2"/>
                <w:sz w:val="24"/>
              </w:rPr>
              <w:t>Произведения</w:t>
            </w:r>
            <w:r>
              <w:rPr>
                <w:spacing w:val="-7"/>
                <w:sz w:val="24"/>
              </w:rPr>
              <w:t xml:space="preserve"> </w:t>
            </w:r>
            <w:r>
              <w:rPr>
                <w:spacing w:val="-2"/>
                <w:sz w:val="24"/>
              </w:rPr>
              <w:t xml:space="preserve">отечественной </w:t>
            </w:r>
            <w:r>
              <w:rPr>
                <w:sz w:val="24"/>
              </w:rPr>
              <w:t>литературы</w:t>
            </w:r>
            <w:r>
              <w:rPr>
                <w:spacing w:val="-11"/>
                <w:sz w:val="24"/>
              </w:rPr>
              <w:t xml:space="preserve"> </w:t>
            </w:r>
            <w:r>
              <w:rPr>
                <w:sz w:val="24"/>
              </w:rPr>
              <w:t>на</w:t>
            </w:r>
            <w:r>
              <w:rPr>
                <w:spacing w:val="-11"/>
                <w:sz w:val="24"/>
              </w:rPr>
              <w:t xml:space="preserve"> </w:t>
            </w:r>
            <w:r>
              <w:rPr>
                <w:sz w:val="24"/>
              </w:rPr>
              <w:t>тему</w:t>
            </w:r>
            <w:r>
              <w:rPr>
                <w:spacing w:val="-11"/>
                <w:sz w:val="24"/>
              </w:rPr>
              <w:t xml:space="preserve"> </w:t>
            </w:r>
            <w:r>
              <w:rPr>
                <w:sz w:val="24"/>
              </w:rPr>
              <w:t>«Человек</w:t>
            </w:r>
            <w:r>
              <w:rPr>
                <w:spacing w:val="-10"/>
                <w:sz w:val="24"/>
              </w:rPr>
              <w:t xml:space="preserve"> </w:t>
            </w:r>
            <w:r>
              <w:rPr>
                <w:sz w:val="24"/>
              </w:rPr>
              <w:t>на</w:t>
            </w:r>
            <w:r>
              <w:rPr>
                <w:spacing w:val="-11"/>
                <w:sz w:val="24"/>
              </w:rPr>
              <w:t xml:space="preserve"> </w:t>
            </w:r>
            <w:r>
              <w:rPr>
                <w:sz w:val="24"/>
              </w:rPr>
              <w:t>войне»</w:t>
            </w:r>
          </w:p>
          <w:p w14:paraId="499B0AF4" w14:textId="77777777" w:rsidR="00106E16" w:rsidRDefault="008E12A7">
            <w:pPr>
              <w:pStyle w:val="TableParagraph"/>
              <w:numPr>
                <w:ilvl w:val="3"/>
                <w:numId w:val="309"/>
              </w:numPr>
              <w:tabs>
                <w:tab w:val="left" w:pos="2661"/>
              </w:tabs>
              <w:spacing w:before="1" w:line="208" w:lineRule="auto"/>
              <w:ind w:right="126" w:firstLine="227"/>
              <w:jc w:val="both"/>
              <w:rPr>
                <w:sz w:val="24"/>
              </w:rPr>
            </w:pPr>
            <w:r>
              <w:rPr>
                <w:spacing w:val="-2"/>
                <w:sz w:val="24"/>
              </w:rPr>
              <w:t xml:space="preserve">Произведения </w:t>
            </w:r>
            <w:r>
              <w:rPr>
                <w:sz w:val="24"/>
              </w:rPr>
              <w:t>отечественных писателей XIX-XXI веков на тему детства.</w:t>
            </w:r>
          </w:p>
          <w:p w14:paraId="5C001FBC" w14:textId="77777777" w:rsidR="00106E16" w:rsidRDefault="008E12A7">
            <w:pPr>
              <w:pStyle w:val="TableParagraph"/>
              <w:numPr>
                <w:ilvl w:val="3"/>
                <w:numId w:val="309"/>
              </w:numPr>
              <w:tabs>
                <w:tab w:val="left" w:pos="2662"/>
                <w:tab w:val="left" w:pos="3483"/>
              </w:tabs>
              <w:spacing w:line="208" w:lineRule="auto"/>
              <w:ind w:right="127" w:firstLine="227"/>
              <w:jc w:val="both"/>
              <w:rPr>
                <w:sz w:val="24"/>
              </w:rPr>
            </w:pPr>
            <w:r>
              <w:rPr>
                <w:spacing w:val="-2"/>
                <w:sz w:val="24"/>
              </w:rPr>
              <w:t>Произведения приключенческого</w:t>
            </w:r>
            <w:r>
              <w:rPr>
                <w:sz w:val="24"/>
              </w:rPr>
              <w:tab/>
            </w:r>
            <w:r>
              <w:rPr>
                <w:sz w:val="24"/>
              </w:rPr>
              <w:tab/>
            </w:r>
            <w:r>
              <w:rPr>
                <w:spacing w:val="-4"/>
                <w:sz w:val="24"/>
              </w:rPr>
              <w:t xml:space="preserve">жанра </w:t>
            </w:r>
            <w:r>
              <w:rPr>
                <w:sz w:val="24"/>
              </w:rPr>
              <w:t>отечественных писателей.</w:t>
            </w:r>
          </w:p>
          <w:p w14:paraId="0BCE5B1F" w14:textId="77777777" w:rsidR="00106E16" w:rsidRDefault="008E12A7">
            <w:pPr>
              <w:pStyle w:val="TableParagraph"/>
              <w:numPr>
                <w:ilvl w:val="2"/>
                <w:numId w:val="308"/>
              </w:numPr>
              <w:tabs>
                <w:tab w:val="left" w:pos="952"/>
              </w:tabs>
              <w:spacing w:line="229" w:lineRule="exact"/>
              <w:rPr>
                <w:sz w:val="24"/>
              </w:rPr>
            </w:pPr>
            <w:r>
              <w:rPr>
                <w:sz w:val="24"/>
              </w:rPr>
              <w:t>Зарубежная</w:t>
            </w:r>
            <w:r>
              <w:rPr>
                <w:spacing w:val="-5"/>
                <w:sz w:val="24"/>
              </w:rPr>
              <w:t xml:space="preserve"> </w:t>
            </w:r>
            <w:r>
              <w:rPr>
                <w:spacing w:val="-2"/>
                <w:sz w:val="24"/>
              </w:rPr>
              <w:t>литература.</w:t>
            </w:r>
          </w:p>
          <w:p w14:paraId="068A765A" w14:textId="77777777" w:rsidR="00106E16" w:rsidRDefault="008E12A7">
            <w:pPr>
              <w:pStyle w:val="TableParagraph"/>
              <w:numPr>
                <w:ilvl w:val="3"/>
                <w:numId w:val="308"/>
              </w:numPr>
              <w:tabs>
                <w:tab w:val="left" w:pos="1132"/>
              </w:tabs>
              <w:spacing w:line="240" w:lineRule="exact"/>
              <w:rPr>
                <w:sz w:val="24"/>
              </w:rPr>
            </w:pPr>
            <w:r>
              <w:rPr>
                <w:sz w:val="24"/>
              </w:rPr>
              <w:t xml:space="preserve">Х.К. </w:t>
            </w:r>
            <w:r>
              <w:rPr>
                <w:spacing w:val="-2"/>
                <w:sz w:val="24"/>
              </w:rPr>
              <w:t>Андерсен.</w:t>
            </w:r>
          </w:p>
          <w:p w14:paraId="08EB161E" w14:textId="77777777" w:rsidR="00106E16" w:rsidRDefault="008E12A7">
            <w:pPr>
              <w:pStyle w:val="TableParagraph"/>
              <w:numPr>
                <w:ilvl w:val="3"/>
                <w:numId w:val="308"/>
              </w:numPr>
              <w:tabs>
                <w:tab w:val="left" w:pos="1132"/>
              </w:tabs>
              <w:spacing w:line="240" w:lineRule="exact"/>
              <w:rPr>
                <w:sz w:val="24"/>
              </w:rPr>
            </w:pPr>
            <w:r>
              <w:rPr>
                <w:sz w:val="24"/>
              </w:rPr>
              <w:t>Зарубежная</w:t>
            </w:r>
            <w:r>
              <w:rPr>
                <w:spacing w:val="-3"/>
                <w:sz w:val="24"/>
              </w:rPr>
              <w:t xml:space="preserve"> </w:t>
            </w:r>
            <w:r>
              <w:rPr>
                <w:sz w:val="24"/>
              </w:rPr>
              <w:t>сказочная</w:t>
            </w:r>
            <w:r>
              <w:rPr>
                <w:spacing w:val="-3"/>
                <w:sz w:val="24"/>
              </w:rPr>
              <w:t xml:space="preserve"> </w:t>
            </w:r>
            <w:r>
              <w:rPr>
                <w:spacing w:val="-2"/>
                <w:sz w:val="24"/>
              </w:rPr>
              <w:t>проза.</w:t>
            </w:r>
          </w:p>
          <w:p w14:paraId="3DBC31F3" w14:textId="77777777" w:rsidR="00106E16" w:rsidRDefault="008E12A7">
            <w:pPr>
              <w:pStyle w:val="TableParagraph"/>
              <w:numPr>
                <w:ilvl w:val="3"/>
                <w:numId w:val="308"/>
              </w:numPr>
              <w:tabs>
                <w:tab w:val="left" w:pos="1162"/>
              </w:tabs>
              <w:spacing w:before="11" w:line="208" w:lineRule="auto"/>
              <w:ind w:left="5" w:right="128" w:firstLine="227"/>
              <w:rPr>
                <w:sz w:val="24"/>
              </w:rPr>
            </w:pPr>
            <w:r>
              <w:rPr>
                <w:sz w:val="24"/>
              </w:rPr>
              <w:t>Зарубежная проза о</w:t>
            </w:r>
            <w:r>
              <w:rPr>
                <w:spacing w:val="23"/>
                <w:sz w:val="24"/>
              </w:rPr>
              <w:t xml:space="preserve"> </w:t>
            </w:r>
            <w:r>
              <w:rPr>
                <w:sz w:val="24"/>
              </w:rPr>
              <w:t xml:space="preserve">детях и </w:t>
            </w:r>
            <w:r>
              <w:rPr>
                <w:spacing w:val="-2"/>
                <w:sz w:val="24"/>
              </w:rPr>
              <w:t>подростках.</w:t>
            </w:r>
          </w:p>
          <w:p w14:paraId="77D501D4" w14:textId="77777777" w:rsidR="00106E16" w:rsidRDefault="008E12A7">
            <w:pPr>
              <w:pStyle w:val="TableParagraph"/>
              <w:numPr>
                <w:ilvl w:val="3"/>
                <w:numId w:val="308"/>
              </w:numPr>
              <w:tabs>
                <w:tab w:val="left" w:pos="2906"/>
              </w:tabs>
              <w:spacing w:line="208" w:lineRule="auto"/>
              <w:ind w:left="5" w:right="129" w:firstLine="227"/>
              <w:rPr>
                <w:sz w:val="24"/>
              </w:rPr>
            </w:pPr>
            <w:r>
              <w:rPr>
                <w:spacing w:val="-2"/>
                <w:sz w:val="24"/>
              </w:rPr>
              <w:t xml:space="preserve">Зарубежная </w:t>
            </w:r>
            <w:r>
              <w:rPr>
                <w:sz w:val="24"/>
              </w:rPr>
              <w:t>приключенческая проза.</w:t>
            </w:r>
          </w:p>
          <w:p w14:paraId="41B417F4" w14:textId="77777777" w:rsidR="00106E16" w:rsidRDefault="008E12A7">
            <w:pPr>
              <w:pStyle w:val="TableParagraph"/>
              <w:numPr>
                <w:ilvl w:val="3"/>
                <w:numId w:val="308"/>
              </w:numPr>
              <w:tabs>
                <w:tab w:val="left" w:pos="1454"/>
                <w:tab w:val="left" w:pos="3042"/>
                <w:tab w:val="left" w:pos="3991"/>
              </w:tabs>
              <w:spacing w:line="208" w:lineRule="auto"/>
              <w:ind w:left="5" w:right="128" w:firstLine="227"/>
              <w:rPr>
                <w:sz w:val="24"/>
              </w:rPr>
            </w:pPr>
            <w:r>
              <w:rPr>
                <w:spacing w:val="-2"/>
                <w:sz w:val="24"/>
              </w:rPr>
              <w:t>Зарубежная</w:t>
            </w:r>
            <w:r>
              <w:rPr>
                <w:sz w:val="24"/>
              </w:rPr>
              <w:tab/>
            </w:r>
            <w:r>
              <w:rPr>
                <w:spacing w:val="-2"/>
                <w:sz w:val="24"/>
              </w:rPr>
              <w:t>проза</w:t>
            </w:r>
            <w:r>
              <w:rPr>
                <w:sz w:val="24"/>
              </w:rPr>
              <w:tab/>
            </w:r>
            <w:r>
              <w:rPr>
                <w:spacing w:val="-10"/>
                <w:sz w:val="24"/>
              </w:rPr>
              <w:t xml:space="preserve">о </w:t>
            </w:r>
            <w:r>
              <w:rPr>
                <w:spacing w:val="-2"/>
                <w:sz w:val="24"/>
              </w:rPr>
              <w:t>животных.</w:t>
            </w:r>
          </w:p>
        </w:tc>
        <w:tc>
          <w:tcPr>
            <w:tcW w:w="2268" w:type="dxa"/>
          </w:tcPr>
          <w:p w14:paraId="3507C1E2" w14:textId="77777777" w:rsidR="00106E16" w:rsidRDefault="008E12A7">
            <w:pPr>
              <w:pStyle w:val="TableParagraph"/>
              <w:spacing w:before="1"/>
              <w:ind w:left="39" w:right="25" w:hanging="2"/>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w:t>
            </w:r>
            <w:r>
              <w:rPr>
                <w:i/>
                <w:spacing w:val="-15"/>
                <w:sz w:val="24"/>
              </w:rPr>
              <w:t xml:space="preserve"> </w:t>
            </w:r>
            <w:r>
              <w:rPr>
                <w:i/>
                <w:sz w:val="24"/>
              </w:rPr>
              <w:t>по</w:t>
            </w:r>
            <w:r>
              <w:rPr>
                <w:i/>
                <w:spacing w:val="-15"/>
                <w:sz w:val="24"/>
              </w:rPr>
              <w:t xml:space="preserve"> </w:t>
            </w:r>
            <w:r>
              <w:rPr>
                <w:i/>
                <w:sz w:val="24"/>
              </w:rPr>
              <w:t xml:space="preserve">учебному плану на текущий учебный год в рабочей программе </w:t>
            </w:r>
            <w:r>
              <w:rPr>
                <w:i/>
                <w:spacing w:val="-2"/>
                <w:sz w:val="24"/>
              </w:rPr>
              <w:t>учителя</w:t>
            </w:r>
          </w:p>
        </w:tc>
        <w:tc>
          <w:tcPr>
            <w:tcW w:w="2834" w:type="dxa"/>
          </w:tcPr>
          <w:p w14:paraId="05A5D791" w14:textId="77777777" w:rsidR="00106E16" w:rsidRDefault="008E12A7">
            <w:pPr>
              <w:pStyle w:val="TableParagraph"/>
              <w:spacing w:before="1"/>
              <w:ind w:left="380" w:right="365" w:hanging="1"/>
              <w:jc w:val="center"/>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 xml:space="preserve">данном разделе возможное </w:t>
            </w:r>
            <w:r>
              <w:rPr>
                <w:i/>
                <w:spacing w:val="-2"/>
                <w:sz w:val="24"/>
              </w:rPr>
              <w:t>использование</w:t>
            </w:r>
          </w:p>
          <w:p w14:paraId="464B8EB2" w14:textId="77777777" w:rsidR="00106E16" w:rsidRDefault="008E12A7">
            <w:pPr>
              <w:pStyle w:val="TableParagraph"/>
              <w:spacing w:before="1"/>
              <w:ind w:left="6" w:right="-15"/>
              <w:jc w:val="center"/>
              <w:rPr>
                <w:i/>
                <w:sz w:val="24"/>
              </w:rPr>
            </w:pPr>
            <w:r>
              <w:rPr>
                <w:i/>
                <w:spacing w:val="-2"/>
                <w:sz w:val="24"/>
              </w:rPr>
              <w:t xml:space="preserve">учебно-методических материалов (мультимедийные </w:t>
            </w:r>
            <w:r>
              <w:rPr>
                <w:i/>
                <w:sz w:val="24"/>
              </w:rPr>
              <w:t>программы, электронные учебники и задачники, электронные библиотеки, виртуальные</w:t>
            </w:r>
            <w:r>
              <w:rPr>
                <w:i/>
                <w:spacing w:val="-15"/>
                <w:sz w:val="24"/>
              </w:rPr>
              <w:t xml:space="preserve"> </w:t>
            </w:r>
            <w:r>
              <w:rPr>
                <w:i/>
                <w:sz w:val="24"/>
              </w:rPr>
              <w:t xml:space="preserve">лаборатории, игровые программы, коллекции цифровых </w:t>
            </w:r>
            <w:r>
              <w:rPr>
                <w:i/>
                <w:spacing w:val="-2"/>
                <w:sz w:val="24"/>
              </w:rPr>
              <w:t>образовательных</w:t>
            </w:r>
            <w:r>
              <w:rPr>
                <w:i/>
                <w:spacing w:val="80"/>
                <w:sz w:val="24"/>
              </w:rPr>
              <w:t xml:space="preserve"> </w:t>
            </w:r>
            <w:r>
              <w:rPr>
                <w:i/>
                <w:sz w:val="24"/>
              </w:rPr>
              <w:t xml:space="preserve">ресурсов) используемыми для обучения и воспитания различных групп </w:t>
            </w:r>
            <w:r>
              <w:rPr>
                <w:i/>
                <w:spacing w:val="-2"/>
                <w:sz w:val="24"/>
              </w:rPr>
              <w:t xml:space="preserve">пользователей, </w:t>
            </w:r>
            <w:r>
              <w:rPr>
                <w:i/>
                <w:sz w:val="24"/>
              </w:rPr>
              <w:t xml:space="preserve">представленными в электронном (цифровом) виде и реализующими </w:t>
            </w:r>
            <w:r>
              <w:rPr>
                <w:i/>
                <w:spacing w:val="-2"/>
                <w:sz w:val="24"/>
              </w:rPr>
              <w:t xml:space="preserve">дидактические </w:t>
            </w:r>
            <w:r>
              <w:rPr>
                <w:i/>
                <w:sz w:val="24"/>
              </w:rPr>
              <w:t xml:space="preserve">возможности ИКТ, содержание которых </w:t>
            </w:r>
            <w:r>
              <w:rPr>
                <w:i/>
                <w:spacing w:val="-2"/>
                <w:sz w:val="24"/>
              </w:rPr>
              <w:t xml:space="preserve">соответствует </w:t>
            </w:r>
            <w:r>
              <w:rPr>
                <w:i/>
                <w:sz w:val="24"/>
              </w:rPr>
              <w:t xml:space="preserve">законодательству об </w:t>
            </w:r>
            <w:r>
              <w:rPr>
                <w:i/>
                <w:spacing w:val="-2"/>
                <w:sz w:val="24"/>
              </w:rPr>
              <w:t>образовании.</w:t>
            </w:r>
          </w:p>
        </w:tc>
      </w:tr>
    </w:tbl>
    <w:p w14:paraId="42D8A367" w14:textId="77777777" w:rsidR="00106E16" w:rsidRDefault="00106E16">
      <w:pPr>
        <w:pStyle w:val="TableParagraph"/>
        <w:jc w:val="center"/>
        <w:rPr>
          <w:i/>
          <w:sz w:val="24"/>
        </w:rPr>
        <w:sectPr w:rsidR="00106E16">
          <w:pgSz w:w="11910" w:h="16390"/>
          <w:pgMar w:top="1120" w:right="0" w:bottom="1160" w:left="425" w:header="0" w:footer="901"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3"/>
        <w:gridCol w:w="2268"/>
        <w:gridCol w:w="2834"/>
      </w:tblGrid>
      <w:tr w:rsidR="00106E16" w14:paraId="3742305D" w14:textId="77777777">
        <w:trPr>
          <w:trHeight w:val="7202"/>
        </w:trPr>
        <w:tc>
          <w:tcPr>
            <w:tcW w:w="710" w:type="dxa"/>
          </w:tcPr>
          <w:p w14:paraId="0C01905F" w14:textId="77777777" w:rsidR="00106E16" w:rsidRDefault="008E12A7">
            <w:pPr>
              <w:pStyle w:val="TableParagraph"/>
              <w:spacing w:before="1"/>
              <w:ind w:right="52"/>
              <w:jc w:val="center"/>
              <w:rPr>
                <w:sz w:val="24"/>
              </w:rPr>
            </w:pPr>
            <w:r>
              <w:rPr>
                <w:spacing w:val="-5"/>
                <w:sz w:val="24"/>
              </w:rPr>
              <w:lastRenderedPageBreak/>
              <w:t>2.</w:t>
            </w:r>
          </w:p>
        </w:tc>
        <w:tc>
          <w:tcPr>
            <w:tcW w:w="4253" w:type="dxa"/>
          </w:tcPr>
          <w:p w14:paraId="330C39D8" w14:textId="77777777" w:rsidR="00106E16" w:rsidRDefault="008E12A7">
            <w:pPr>
              <w:pStyle w:val="TableParagraph"/>
              <w:spacing w:line="228" w:lineRule="exact"/>
              <w:ind w:left="232"/>
              <w:rPr>
                <w:sz w:val="24"/>
              </w:rPr>
            </w:pPr>
            <w:r>
              <w:rPr>
                <w:sz w:val="24"/>
              </w:rPr>
              <w:t xml:space="preserve">6 </w:t>
            </w:r>
            <w:r>
              <w:rPr>
                <w:spacing w:val="-2"/>
                <w:sz w:val="24"/>
              </w:rPr>
              <w:t>класс</w:t>
            </w:r>
          </w:p>
          <w:p w14:paraId="7713E92F" w14:textId="77777777" w:rsidR="00106E16" w:rsidRDefault="008E12A7">
            <w:pPr>
              <w:pStyle w:val="TableParagraph"/>
              <w:numPr>
                <w:ilvl w:val="2"/>
                <w:numId w:val="307"/>
              </w:numPr>
              <w:tabs>
                <w:tab w:val="left" w:pos="952"/>
              </w:tabs>
              <w:spacing w:line="240" w:lineRule="exact"/>
              <w:rPr>
                <w:sz w:val="24"/>
              </w:rPr>
            </w:pPr>
            <w:r>
              <w:rPr>
                <w:sz w:val="24"/>
              </w:rPr>
              <w:t>Античная</w:t>
            </w:r>
            <w:r>
              <w:rPr>
                <w:spacing w:val="-3"/>
                <w:sz w:val="24"/>
              </w:rPr>
              <w:t xml:space="preserve"> </w:t>
            </w:r>
            <w:r>
              <w:rPr>
                <w:spacing w:val="-2"/>
                <w:sz w:val="24"/>
              </w:rPr>
              <w:t>литература.</w:t>
            </w:r>
          </w:p>
          <w:p w14:paraId="51E5A87C" w14:textId="77777777" w:rsidR="00106E16" w:rsidRDefault="008E12A7">
            <w:pPr>
              <w:pStyle w:val="TableParagraph"/>
              <w:numPr>
                <w:ilvl w:val="2"/>
                <w:numId w:val="307"/>
              </w:numPr>
              <w:tabs>
                <w:tab w:val="left" w:pos="952"/>
              </w:tabs>
              <w:spacing w:line="240" w:lineRule="exact"/>
              <w:rPr>
                <w:sz w:val="24"/>
              </w:rPr>
            </w:pPr>
            <w:r>
              <w:rPr>
                <w:spacing w:val="-2"/>
                <w:sz w:val="24"/>
              </w:rPr>
              <w:t>Фольклор.</w:t>
            </w:r>
          </w:p>
          <w:p w14:paraId="727D72FD" w14:textId="77777777" w:rsidR="00106E16" w:rsidRDefault="008E12A7">
            <w:pPr>
              <w:pStyle w:val="TableParagraph"/>
              <w:numPr>
                <w:ilvl w:val="2"/>
                <w:numId w:val="307"/>
              </w:numPr>
              <w:tabs>
                <w:tab w:val="left" w:pos="952"/>
              </w:tabs>
              <w:spacing w:line="240" w:lineRule="exact"/>
              <w:rPr>
                <w:sz w:val="24"/>
              </w:rPr>
            </w:pPr>
            <w:r>
              <w:rPr>
                <w:sz w:val="24"/>
              </w:rPr>
              <w:t>Древнерусская</w:t>
            </w:r>
            <w:r>
              <w:rPr>
                <w:spacing w:val="-5"/>
                <w:sz w:val="24"/>
              </w:rPr>
              <w:t xml:space="preserve"> </w:t>
            </w:r>
            <w:r>
              <w:rPr>
                <w:spacing w:val="-2"/>
                <w:sz w:val="24"/>
              </w:rPr>
              <w:t>литература.</w:t>
            </w:r>
          </w:p>
          <w:p w14:paraId="51B13ADC" w14:textId="77777777" w:rsidR="00106E16" w:rsidRDefault="008E12A7">
            <w:pPr>
              <w:pStyle w:val="TableParagraph"/>
              <w:numPr>
                <w:ilvl w:val="2"/>
                <w:numId w:val="307"/>
              </w:numPr>
              <w:tabs>
                <w:tab w:val="left" w:pos="1038"/>
              </w:tabs>
              <w:spacing w:before="11"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14:paraId="172BF9F1" w14:textId="77777777" w:rsidR="00106E16" w:rsidRDefault="008E12A7">
            <w:pPr>
              <w:pStyle w:val="TableParagraph"/>
              <w:numPr>
                <w:ilvl w:val="2"/>
                <w:numId w:val="307"/>
              </w:numPr>
              <w:tabs>
                <w:tab w:val="left" w:pos="1040"/>
              </w:tabs>
              <w:spacing w:line="208" w:lineRule="auto"/>
              <w:ind w:left="5"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14:paraId="0D205B3C" w14:textId="77777777" w:rsidR="00106E16" w:rsidRDefault="008E12A7">
            <w:pPr>
              <w:pStyle w:val="TableParagraph"/>
              <w:numPr>
                <w:ilvl w:val="2"/>
                <w:numId w:val="307"/>
              </w:numPr>
              <w:tabs>
                <w:tab w:val="left" w:pos="952"/>
              </w:tabs>
              <w:spacing w:line="229" w:lineRule="exact"/>
              <w:rPr>
                <w:sz w:val="24"/>
              </w:rPr>
            </w:pPr>
            <w:r>
              <w:rPr>
                <w:sz w:val="24"/>
              </w:rPr>
              <w:t>Литература</w:t>
            </w:r>
            <w:r>
              <w:rPr>
                <w:spacing w:val="-4"/>
                <w:sz w:val="24"/>
              </w:rPr>
              <w:t xml:space="preserve"> </w:t>
            </w:r>
            <w:r>
              <w:rPr>
                <w:sz w:val="24"/>
              </w:rPr>
              <w:t>XX</w:t>
            </w:r>
            <w:r>
              <w:rPr>
                <w:spacing w:val="-2"/>
                <w:sz w:val="24"/>
              </w:rPr>
              <w:t xml:space="preserve"> </w:t>
            </w:r>
            <w:r>
              <w:rPr>
                <w:spacing w:val="-4"/>
                <w:sz w:val="24"/>
              </w:rPr>
              <w:t>века.</w:t>
            </w:r>
          </w:p>
          <w:p w14:paraId="2D58C79E" w14:textId="77777777" w:rsidR="00106E16" w:rsidRDefault="008E12A7">
            <w:pPr>
              <w:pStyle w:val="TableParagraph"/>
              <w:numPr>
                <w:ilvl w:val="3"/>
                <w:numId w:val="307"/>
              </w:numPr>
              <w:tabs>
                <w:tab w:val="left" w:pos="1072"/>
              </w:tabs>
              <w:spacing w:before="11" w:line="208" w:lineRule="auto"/>
              <w:ind w:right="-15" w:firstLine="227"/>
              <w:rPr>
                <w:sz w:val="24"/>
              </w:rPr>
            </w:pPr>
            <w:r>
              <w:rPr>
                <w:sz w:val="24"/>
              </w:rPr>
              <w:t>Стихотворения</w:t>
            </w:r>
            <w:r>
              <w:rPr>
                <w:spacing w:val="-8"/>
                <w:sz w:val="24"/>
              </w:rPr>
              <w:t xml:space="preserve"> </w:t>
            </w:r>
            <w:r>
              <w:rPr>
                <w:sz w:val="24"/>
              </w:rPr>
              <w:t>отечественных поэтов начала ХХ века.</w:t>
            </w:r>
          </w:p>
          <w:p w14:paraId="41EEC26E" w14:textId="77777777" w:rsidR="00106E16" w:rsidRDefault="008E12A7">
            <w:pPr>
              <w:pStyle w:val="TableParagraph"/>
              <w:numPr>
                <w:ilvl w:val="3"/>
                <w:numId w:val="307"/>
              </w:numPr>
              <w:tabs>
                <w:tab w:val="left" w:pos="1072"/>
              </w:tabs>
              <w:spacing w:line="208" w:lineRule="auto"/>
              <w:ind w:right="-15" w:firstLine="227"/>
              <w:rPr>
                <w:sz w:val="24"/>
              </w:rPr>
            </w:pPr>
            <w:r>
              <w:rPr>
                <w:sz w:val="24"/>
              </w:rPr>
              <w:t>Стихотворения</w:t>
            </w:r>
            <w:r>
              <w:rPr>
                <w:spacing w:val="-8"/>
                <w:sz w:val="24"/>
              </w:rPr>
              <w:t xml:space="preserve"> </w:t>
            </w:r>
            <w:r>
              <w:rPr>
                <w:sz w:val="24"/>
              </w:rPr>
              <w:t>отечественных поэтов XX века.</w:t>
            </w:r>
          </w:p>
          <w:p w14:paraId="7FA5BB1E" w14:textId="77777777" w:rsidR="00106E16" w:rsidRDefault="008E12A7">
            <w:pPr>
              <w:pStyle w:val="TableParagraph"/>
              <w:numPr>
                <w:ilvl w:val="3"/>
                <w:numId w:val="307"/>
              </w:numPr>
              <w:tabs>
                <w:tab w:val="left" w:pos="1588"/>
                <w:tab w:val="left" w:pos="2718"/>
              </w:tabs>
              <w:spacing w:line="208" w:lineRule="auto"/>
              <w:ind w:right="-15" w:firstLine="227"/>
              <w:rPr>
                <w:sz w:val="24"/>
              </w:rPr>
            </w:pPr>
            <w:r>
              <w:rPr>
                <w:spacing w:val="-2"/>
                <w:sz w:val="24"/>
              </w:rPr>
              <w:t>Проза</w:t>
            </w:r>
            <w:r>
              <w:rPr>
                <w:sz w:val="24"/>
              </w:rPr>
              <w:tab/>
            </w:r>
            <w:r>
              <w:rPr>
                <w:spacing w:val="-2"/>
                <w:sz w:val="24"/>
              </w:rPr>
              <w:t xml:space="preserve">отечественных </w:t>
            </w:r>
            <w:r>
              <w:rPr>
                <w:sz w:val="24"/>
              </w:rPr>
              <w:t>писателей конца XX – начала XXI века.</w:t>
            </w:r>
          </w:p>
          <w:p w14:paraId="140860D7" w14:textId="77777777" w:rsidR="00106E16" w:rsidRDefault="008E12A7">
            <w:pPr>
              <w:pStyle w:val="TableParagraph"/>
              <w:numPr>
                <w:ilvl w:val="3"/>
                <w:numId w:val="307"/>
              </w:numPr>
              <w:tabs>
                <w:tab w:val="left" w:pos="1170"/>
              </w:tabs>
              <w:spacing w:line="208" w:lineRule="auto"/>
              <w:ind w:right="-15" w:firstLine="227"/>
              <w:rPr>
                <w:sz w:val="24"/>
              </w:rPr>
            </w:pPr>
            <w:r>
              <w:rPr>
                <w:sz w:val="24"/>
              </w:rPr>
              <w:t>Произведения</w:t>
            </w:r>
            <w:r>
              <w:rPr>
                <w:spacing w:val="7"/>
                <w:sz w:val="24"/>
              </w:rPr>
              <w:t xml:space="preserve"> </w:t>
            </w:r>
            <w:r>
              <w:rPr>
                <w:sz w:val="24"/>
              </w:rPr>
              <w:t>отечественных писателей на тему взросления человека.</w:t>
            </w:r>
          </w:p>
          <w:p w14:paraId="2077E429" w14:textId="77777777" w:rsidR="00106E16" w:rsidRDefault="008E12A7">
            <w:pPr>
              <w:pStyle w:val="TableParagraph"/>
              <w:numPr>
                <w:ilvl w:val="3"/>
                <w:numId w:val="307"/>
              </w:numPr>
              <w:tabs>
                <w:tab w:val="left" w:pos="1251"/>
              </w:tabs>
              <w:spacing w:line="208" w:lineRule="auto"/>
              <w:ind w:right="-15" w:firstLine="227"/>
              <w:rPr>
                <w:sz w:val="24"/>
              </w:rPr>
            </w:pPr>
            <w:r>
              <w:rPr>
                <w:sz w:val="24"/>
              </w:rPr>
              <w:t>Произведения</w:t>
            </w:r>
            <w:r>
              <w:rPr>
                <w:spacing w:val="80"/>
                <w:sz w:val="24"/>
              </w:rPr>
              <w:t xml:space="preserve"> </w:t>
            </w:r>
            <w:r>
              <w:rPr>
                <w:sz w:val="24"/>
              </w:rPr>
              <w:t>современных отечественных писателей-фантастов.</w:t>
            </w:r>
          </w:p>
          <w:p w14:paraId="3278BA62" w14:textId="77777777" w:rsidR="00106E16" w:rsidRDefault="008E12A7">
            <w:pPr>
              <w:pStyle w:val="TableParagraph"/>
              <w:numPr>
                <w:ilvl w:val="2"/>
                <w:numId w:val="306"/>
              </w:numPr>
              <w:tabs>
                <w:tab w:val="left" w:pos="942"/>
              </w:tabs>
              <w:spacing w:line="208" w:lineRule="auto"/>
              <w:ind w:right="-15" w:firstLine="227"/>
              <w:rPr>
                <w:sz w:val="24"/>
              </w:rPr>
            </w:pPr>
            <w:r>
              <w:rPr>
                <w:sz w:val="24"/>
              </w:rPr>
              <w:t>Литература</w:t>
            </w:r>
            <w:r>
              <w:rPr>
                <w:spacing w:val="-15"/>
                <w:sz w:val="24"/>
              </w:rPr>
              <w:t xml:space="preserve"> </w:t>
            </w:r>
            <w:r>
              <w:rPr>
                <w:sz w:val="24"/>
              </w:rPr>
              <w:t>народов</w:t>
            </w:r>
            <w:r>
              <w:rPr>
                <w:spacing w:val="-15"/>
                <w:sz w:val="24"/>
              </w:rPr>
              <w:t xml:space="preserve"> </w:t>
            </w:r>
            <w:r>
              <w:rPr>
                <w:sz w:val="24"/>
              </w:rPr>
              <w:t xml:space="preserve">Российской </w:t>
            </w:r>
            <w:r>
              <w:rPr>
                <w:spacing w:val="-2"/>
                <w:sz w:val="24"/>
              </w:rPr>
              <w:t>Федерации.</w:t>
            </w:r>
          </w:p>
          <w:p w14:paraId="5C931200" w14:textId="77777777" w:rsidR="00106E16" w:rsidRDefault="008E12A7">
            <w:pPr>
              <w:pStyle w:val="TableParagraph"/>
              <w:numPr>
                <w:ilvl w:val="2"/>
                <w:numId w:val="306"/>
              </w:numPr>
              <w:tabs>
                <w:tab w:val="left" w:pos="952"/>
              </w:tabs>
              <w:spacing w:line="229" w:lineRule="exact"/>
              <w:ind w:left="952" w:hanging="720"/>
              <w:rPr>
                <w:sz w:val="24"/>
              </w:rPr>
            </w:pPr>
            <w:r>
              <w:rPr>
                <w:sz w:val="24"/>
              </w:rPr>
              <w:t>Зарубежная</w:t>
            </w:r>
            <w:r>
              <w:rPr>
                <w:spacing w:val="-5"/>
                <w:sz w:val="24"/>
              </w:rPr>
              <w:t xml:space="preserve"> </w:t>
            </w:r>
            <w:r>
              <w:rPr>
                <w:spacing w:val="-2"/>
                <w:sz w:val="24"/>
              </w:rPr>
              <w:t>литература.</w:t>
            </w:r>
          </w:p>
          <w:p w14:paraId="11266005" w14:textId="77777777" w:rsidR="00106E16" w:rsidRDefault="008E12A7">
            <w:pPr>
              <w:pStyle w:val="TableParagraph"/>
              <w:numPr>
                <w:ilvl w:val="3"/>
                <w:numId w:val="306"/>
              </w:numPr>
              <w:tabs>
                <w:tab w:val="left" w:pos="1215"/>
              </w:tabs>
              <w:spacing w:before="11" w:line="208" w:lineRule="auto"/>
              <w:ind w:right="-15" w:firstLine="227"/>
              <w:rPr>
                <w:sz w:val="24"/>
              </w:rPr>
            </w:pPr>
            <w:r>
              <w:rPr>
                <w:sz w:val="24"/>
              </w:rPr>
              <w:t>Д.</w:t>
            </w:r>
            <w:r>
              <w:rPr>
                <w:spacing w:val="40"/>
                <w:sz w:val="24"/>
              </w:rPr>
              <w:t xml:space="preserve"> </w:t>
            </w:r>
            <w:r>
              <w:rPr>
                <w:sz w:val="24"/>
              </w:rPr>
              <w:t>Дефо</w:t>
            </w:r>
            <w:r>
              <w:rPr>
                <w:spacing w:val="40"/>
                <w:sz w:val="24"/>
              </w:rPr>
              <w:t xml:space="preserve"> </w:t>
            </w:r>
            <w:r>
              <w:rPr>
                <w:sz w:val="24"/>
              </w:rPr>
              <w:t>«Робинзон</w:t>
            </w:r>
            <w:r>
              <w:rPr>
                <w:spacing w:val="40"/>
                <w:sz w:val="24"/>
              </w:rPr>
              <w:t xml:space="preserve"> </w:t>
            </w:r>
            <w:r>
              <w:rPr>
                <w:sz w:val="24"/>
              </w:rPr>
              <w:t>Крузо» (главы по выбору).</w:t>
            </w:r>
          </w:p>
          <w:p w14:paraId="083E6760" w14:textId="77777777" w:rsidR="00106E16" w:rsidRDefault="008E12A7">
            <w:pPr>
              <w:pStyle w:val="TableParagraph"/>
              <w:numPr>
                <w:ilvl w:val="3"/>
                <w:numId w:val="306"/>
              </w:numPr>
              <w:tabs>
                <w:tab w:val="left" w:pos="1341"/>
                <w:tab w:val="left" w:pos="1833"/>
                <w:tab w:val="left" w:pos="2765"/>
              </w:tabs>
              <w:spacing w:line="208" w:lineRule="auto"/>
              <w:ind w:right="-15" w:firstLine="227"/>
              <w:rPr>
                <w:sz w:val="24"/>
              </w:rPr>
            </w:pPr>
            <w:r>
              <w:rPr>
                <w:spacing w:val="-6"/>
                <w:sz w:val="24"/>
              </w:rPr>
              <w:t>Д.</w:t>
            </w:r>
            <w:r>
              <w:rPr>
                <w:sz w:val="24"/>
              </w:rPr>
              <w:tab/>
            </w:r>
            <w:r>
              <w:rPr>
                <w:spacing w:val="-4"/>
                <w:sz w:val="24"/>
              </w:rPr>
              <w:t>Свифт</w:t>
            </w:r>
            <w:r>
              <w:rPr>
                <w:sz w:val="24"/>
              </w:rPr>
              <w:tab/>
            </w:r>
            <w:r>
              <w:rPr>
                <w:spacing w:val="-2"/>
                <w:sz w:val="24"/>
              </w:rPr>
              <w:t xml:space="preserve">«Путешествия </w:t>
            </w:r>
            <w:r>
              <w:rPr>
                <w:sz w:val="24"/>
              </w:rPr>
              <w:t>Гулливера» (главы по выбору).</w:t>
            </w:r>
          </w:p>
          <w:p w14:paraId="5D109342" w14:textId="77777777" w:rsidR="00106E16" w:rsidRDefault="008E12A7">
            <w:pPr>
              <w:pStyle w:val="TableParagraph"/>
              <w:numPr>
                <w:ilvl w:val="3"/>
                <w:numId w:val="306"/>
              </w:numPr>
              <w:tabs>
                <w:tab w:val="left" w:pos="1310"/>
                <w:tab w:val="left" w:pos="3000"/>
              </w:tabs>
              <w:spacing w:line="208" w:lineRule="auto"/>
              <w:ind w:right="-15" w:firstLine="227"/>
              <w:rPr>
                <w:sz w:val="24"/>
              </w:rPr>
            </w:pPr>
            <w:r>
              <w:rPr>
                <w:spacing w:val="-2"/>
                <w:sz w:val="24"/>
              </w:rPr>
              <w:t>Произведения</w:t>
            </w:r>
            <w:r>
              <w:rPr>
                <w:sz w:val="24"/>
              </w:rPr>
              <w:tab/>
            </w:r>
            <w:r>
              <w:rPr>
                <w:spacing w:val="-2"/>
                <w:sz w:val="24"/>
              </w:rPr>
              <w:t xml:space="preserve">зарубежных </w:t>
            </w:r>
            <w:r>
              <w:rPr>
                <w:sz w:val="24"/>
              </w:rPr>
              <w:t>писателей на тему взросления человека.</w:t>
            </w:r>
          </w:p>
          <w:p w14:paraId="5FEE2C75" w14:textId="77777777" w:rsidR="00106E16" w:rsidRDefault="008E12A7">
            <w:pPr>
              <w:pStyle w:val="TableParagraph"/>
              <w:numPr>
                <w:ilvl w:val="3"/>
                <w:numId w:val="306"/>
              </w:numPr>
              <w:tabs>
                <w:tab w:val="left" w:pos="1251"/>
              </w:tabs>
              <w:spacing w:line="240" w:lineRule="exact"/>
              <w:ind w:right="-15" w:firstLine="227"/>
              <w:rPr>
                <w:sz w:val="24"/>
              </w:rPr>
            </w:pPr>
            <w:r>
              <w:rPr>
                <w:sz w:val="24"/>
              </w:rPr>
              <w:t>Произведения</w:t>
            </w:r>
            <w:r>
              <w:rPr>
                <w:spacing w:val="80"/>
                <w:sz w:val="24"/>
              </w:rPr>
              <w:t xml:space="preserve"> </w:t>
            </w:r>
            <w:r>
              <w:rPr>
                <w:sz w:val="24"/>
              </w:rPr>
              <w:t>современных зарубежных писателей-фантастов.</w:t>
            </w:r>
          </w:p>
        </w:tc>
        <w:tc>
          <w:tcPr>
            <w:tcW w:w="2268" w:type="dxa"/>
          </w:tcPr>
          <w:p w14:paraId="4F2C6A68" w14:textId="77777777" w:rsidR="00106E16" w:rsidRDefault="00106E16">
            <w:pPr>
              <w:pStyle w:val="TableParagraph"/>
              <w:rPr>
                <w:sz w:val="24"/>
              </w:rPr>
            </w:pPr>
          </w:p>
        </w:tc>
        <w:tc>
          <w:tcPr>
            <w:tcW w:w="2834" w:type="dxa"/>
          </w:tcPr>
          <w:p w14:paraId="75FAF2D1" w14:textId="77777777" w:rsidR="00106E16" w:rsidRDefault="00106E16">
            <w:pPr>
              <w:pStyle w:val="TableParagraph"/>
              <w:rPr>
                <w:sz w:val="24"/>
              </w:rPr>
            </w:pPr>
          </w:p>
        </w:tc>
      </w:tr>
      <w:tr w:rsidR="00106E16" w14:paraId="735F91ED" w14:textId="77777777">
        <w:trPr>
          <w:trHeight w:val="5280"/>
        </w:trPr>
        <w:tc>
          <w:tcPr>
            <w:tcW w:w="710" w:type="dxa"/>
          </w:tcPr>
          <w:p w14:paraId="0146441E" w14:textId="77777777" w:rsidR="00106E16" w:rsidRDefault="008E12A7">
            <w:pPr>
              <w:pStyle w:val="TableParagraph"/>
              <w:spacing w:line="275" w:lineRule="exact"/>
              <w:ind w:right="52"/>
              <w:jc w:val="center"/>
              <w:rPr>
                <w:sz w:val="24"/>
              </w:rPr>
            </w:pPr>
            <w:r>
              <w:rPr>
                <w:spacing w:val="-5"/>
                <w:sz w:val="24"/>
              </w:rPr>
              <w:t>3.</w:t>
            </w:r>
          </w:p>
        </w:tc>
        <w:tc>
          <w:tcPr>
            <w:tcW w:w="4253" w:type="dxa"/>
          </w:tcPr>
          <w:p w14:paraId="7FAFEEB0" w14:textId="77777777" w:rsidR="00106E16" w:rsidRDefault="008E12A7">
            <w:pPr>
              <w:pStyle w:val="TableParagraph"/>
              <w:spacing w:line="226" w:lineRule="exact"/>
              <w:ind w:left="232"/>
              <w:rPr>
                <w:sz w:val="24"/>
              </w:rPr>
            </w:pPr>
            <w:r>
              <w:rPr>
                <w:sz w:val="24"/>
              </w:rPr>
              <w:t xml:space="preserve">7 </w:t>
            </w:r>
            <w:r>
              <w:rPr>
                <w:spacing w:val="-2"/>
                <w:sz w:val="24"/>
              </w:rPr>
              <w:t>класс</w:t>
            </w:r>
          </w:p>
          <w:p w14:paraId="1B64D432" w14:textId="77777777" w:rsidR="00106E16" w:rsidRDefault="008E12A7">
            <w:pPr>
              <w:pStyle w:val="TableParagraph"/>
              <w:numPr>
                <w:ilvl w:val="2"/>
                <w:numId w:val="305"/>
              </w:numPr>
              <w:tabs>
                <w:tab w:val="left" w:pos="952"/>
              </w:tabs>
              <w:spacing w:line="240" w:lineRule="exact"/>
              <w:rPr>
                <w:sz w:val="24"/>
              </w:rPr>
            </w:pPr>
            <w:r>
              <w:rPr>
                <w:sz w:val="24"/>
              </w:rPr>
              <w:t>Древнерусская</w:t>
            </w:r>
            <w:r>
              <w:rPr>
                <w:spacing w:val="-5"/>
                <w:sz w:val="24"/>
              </w:rPr>
              <w:t xml:space="preserve"> </w:t>
            </w:r>
            <w:r>
              <w:rPr>
                <w:spacing w:val="-2"/>
                <w:sz w:val="24"/>
              </w:rPr>
              <w:t>литература.</w:t>
            </w:r>
          </w:p>
          <w:p w14:paraId="062D43BB" w14:textId="77777777" w:rsidR="00106E16" w:rsidRDefault="008E12A7">
            <w:pPr>
              <w:pStyle w:val="TableParagraph"/>
              <w:numPr>
                <w:ilvl w:val="2"/>
                <w:numId w:val="305"/>
              </w:numPr>
              <w:tabs>
                <w:tab w:val="left" w:pos="1038"/>
              </w:tabs>
              <w:spacing w:before="11"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14:paraId="118C0DF1" w14:textId="77777777" w:rsidR="00106E16" w:rsidRDefault="008E12A7">
            <w:pPr>
              <w:pStyle w:val="TableParagraph"/>
              <w:numPr>
                <w:ilvl w:val="2"/>
                <w:numId w:val="305"/>
              </w:numPr>
              <w:tabs>
                <w:tab w:val="left" w:pos="1040"/>
              </w:tabs>
              <w:spacing w:line="208" w:lineRule="auto"/>
              <w:ind w:left="5"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14:paraId="44FF8216" w14:textId="77777777" w:rsidR="00106E16" w:rsidRDefault="008E12A7">
            <w:pPr>
              <w:pStyle w:val="TableParagraph"/>
              <w:numPr>
                <w:ilvl w:val="2"/>
                <w:numId w:val="305"/>
              </w:numPr>
              <w:tabs>
                <w:tab w:val="left" w:pos="958"/>
              </w:tabs>
              <w:spacing w:line="208" w:lineRule="auto"/>
              <w:ind w:left="5" w:right="-15" w:firstLine="227"/>
              <w:rPr>
                <w:sz w:val="24"/>
              </w:rPr>
            </w:pPr>
            <w:r>
              <w:rPr>
                <w:sz w:val="24"/>
              </w:rPr>
              <w:t>Литература</w:t>
            </w:r>
            <w:r>
              <w:rPr>
                <w:spacing w:val="-1"/>
                <w:sz w:val="24"/>
              </w:rPr>
              <w:t xml:space="preserve"> </w:t>
            </w:r>
            <w:r>
              <w:rPr>
                <w:sz w:val="24"/>
              </w:rPr>
              <w:t>конца</w:t>
            </w:r>
            <w:r>
              <w:rPr>
                <w:spacing w:val="-1"/>
                <w:sz w:val="24"/>
              </w:rPr>
              <w:t xml:space="preserve"> </w:t>
            </w:r>
            <w:r>
              <w:rPr>
                <w:sz w:val="24"/>
              </w:rPr>
              <w:t>XIX – начала XX века.</w:t>
            </w:r>
          </w:p>
          <w:p w14:paraId="192E4DED" w14:textId="77777777" w:rsidR="00106E16" w:rsidRDefault="008E12A7">
            <w:pPr>
              <w:pStyle w:val="TableParagraph"/>
              <w:numPr>
                <w:ilvl w:val="2"/>
                <w:numId w:val="305"/>
              </w:numPr>
              <w:tabs>
                <w:tab w:val="left" w:pos="1038"/>
              </w:tabs>
              <w:spacing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XX века.</w:t>
            </w:r>
          </w:p>
          <w:p w14:paraId="20703EF6" w14:textId="77777777" w:rsidR="00106E16" w:rsidRDefault="008E12A7">
            <w:pPr>
              <w:pStyle w:val="TableParagraph"/>
              <w:numPr>
                <w:ilvl w:val="2"/>
                <w:numId w:val="305"/>
              </w:numPr>
              <w:tabs>
                <w:tab w:val="left" w:pos="1040"/>
              </w:tabs>
              <w:spacing w:line="208" w:lineRule="auto"/>
              <w:ind w:left="5"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XX века.</w:t>
            </w:r>
          </w:p>
          <w:p w14:paraId="0D2C303F" w14:textId="77777777" w:rsidR="00106E16" w:rsidRDefault="008E12A7">
            <w:pPr>
              <w:pStyle w:val="TableParagraph"/>
              <w:numPr>
                <w:ilvl w:val="3"/>
                <w:numId w:val="305"/>
              </w:numPr>
              <w:tabs>
                <w:tab w:val="left" w:pos="1132"/>
              </w:tabs>
              <w:spacing w:line="229" w:lineRule="exact"/>
              <w:rPr>
                <w:sz w:val="24"/>
              </w:rPr>
            </w:pPr>
            <w:r>
              <w:rPr>
                <w:sz w:val="24"/>
              </w:rPr>
              <w:t>В.М.</w:t>
            </w:r>
            <w:r>
              <w:rPr>
                <w:spacing w:val="-2"/>
                <w:sz w:val="24"/>
              </w:rPr>
              <w:t xml:space="preserve"> </w:t>
            </w:r>
            <w:r>
              <w:rPr>
                <w:sz w:val="24"/>
              </w:rPr>
              <w:t>Шукшин.</w:t>
            </w:r>
            <w:r>
              <w:rPr>
                <w:spacing w:val="-3"/>
                <w:sz w:val="24"/>
              </w:rPr>
              <w:t xml:space="preserve"> </w:t>
            </w:r>
            <w:r>
              <w:rPr>
                <w:spacing w:val="-2"/>
                <w:sz w:val="24"/>
              </w:rPr>
              <w:t>Рассказы.</w:t>
            </w:r>
          </w:p>
          <w:p w14:paraId="7343A24C" w14:textId="77777777" w:rsidR="00106E16" w:rsidRDefault="008E12A7">
            <w:pPr>
              <w:pStyle w:val="TableParagraph"/>
              <w:numPr>
                <w:ilvl w:val="3"/>
                <w:numId w:val="305"/>
              </w:numPr>
              <w:tabs>
                <w:tab w:val="left" w:pos="2683"/>
              </w:tabs>
              <w:spacing w:before="10" w:line="208" w:lineRule="auto"/>
              <w:ind w:left="5" w:right="-15" w:firstLine="227"/>
              <w:jc w:val="both"/>
              <w:rPr>
                <w:sz w:val="24"/>
              </w:rPr>
            </w:pPr>
            <w:r>
              <w:rPr>
                <w:spacing w:val="-2"/>
                <w:sz w:val="24"/>
              </w:rPr>
              <w:t xml:space="preserve">Стихотворения </w:t>
            </w:r>
            <w:r>
              <w:rPr>
                <w:sz w:val="24"/>
              </w:rPr>
              <w:t>отечественных поэтов XX-XXI веков.</w:t>
            </w:r>
          </w:p>
          <w:p w14:paraId="04B62D68" w14:textId="77777777" w:rsidR="00106E16" w:rsidRDefault="008E12A7">
            <w:pPr>
              <w:pStyle w:val="TableParagraph"/>
              <w:numPr>
                <w:ilvl w:val="3"/>
                <w:numId w:val="305"/>
              </w:numPr>
              <w:tabs>
                <w:tab w:val="left" w:pos="1170"/>
              </w:tabs>
              <w:spacing w:line="208" w:lineRule="auto"/>
              <w:ind w:left="5" w:right="-15" w:firstLine="227"/>
              <w:jc w:val="both"/>
              <w:rPr>
                <w:sz w:val="24"/>
              </w:rPr>
            </w:pPr>
            <w:r>
              <w:rPr>
                <w:sz w:val="24"/>
              </w:rPr>
              <w:t>Произведения отечественных прозаиков</w:t>
            </w:r>
            <w:r>
              <w:rPr>
                <w:spacing w:val="-5"/>
                <w:sz w:val="24"/>
              </w:rPr>
              <w:t xml:space="preserve"> </w:t>
            </w:r>
            <w:r>
              <w:rPr>
                <w:sz w:val="24"/>
              </w:rPr>
              <w:t>второй</w:t>
            </w:r>
            <w:r>
              <w:rPr>
                <w:spacing w:val="-3"/>
                <w:sz w:val="24"/>
              </w:rPr>
              <w:t xml:space="preserve"> </w:t>
            </w:r>
            <w:r>
              <w:rPr>
                <w:sz w:val="24"/>
              </w:rPr>
              <w:t>половины</w:t>
            </w:r>
            <w:r>
              <w:rPr>
                <w:spacing w:val="-5"/>
                <w:sz w:val="24"/>
              </w:rPr>
              <w:t xml:space="preserve"> </w:t>
            </w:r>
            <w:r>
              <w:rPr>
                <w:sz w:val="24"/>
              </w:rPr>
              <w:t>XX</w:t>
            </w:r>
            <w:r>
              <w:rPr>
                <w:spacing w:val="-2"/>
                <w:sz w:val="24"/>
              </w:rPr>
              <w:t xml:space="preserve"> </w:t>
            </w:r>
            <w:r>
              <w:rPr>
                <w:sz w:val="24"/>
              </w:rPr>
              <w:t>–</w:t>
            </w:r>
            <w:r>
              <w:rPr>
                <w:spacing w:val="-4"/>
                <w:sz w:val="24"/>
              </w:rPr>
              <w:t xml:space="preserve"> </w:t>
            </w:r>
            <w:r>
              <w:rPr>
                <w:sz w:val="24"/>
              </w:rPr>
              <w:t>начала XXI века.</w:t>
            </w:r>
          </w:p>
          <w:p w14:paraId="5BF8A28E" w14:textId="77777777" w:rsidR="00106E16" w:rsidRDefault="008E12A7">
            <w:pPr>
              <w:pStyle w:val="TableParagraph"/>
              <w:numPr>
                <w:ilvl w:val="3"/>
                <w:numId w:val="305"/>
              </w:numPr>
              <w:tabs>
                <w:tab w:val="left" w:pos="1479"/>
              </w:tabs>
              <w:spacing w:line="208" w:lineRule="auto"/>
              <w:ind w:left="5" w:right="-15" w:firstLine="227"/>
              <w:jc w:val="both"/>
              <w:rPr>
                <w:sz w:val="24"/>
              </w:rPr>
            </w:pPr>
            <w:r>
              <w:rPr>
                <w:sz w:val="24"/>
              </w:rPr>
              <w:t>Тема взаимоотношения поколений, становления человека, выбора им жизненного пути.</w:t>
            </w:r>
          </w:p>
          <w:p w14:paraId="6C810F21" w14:textId="77777777" w:rsidR="00106E16" w:rsidRDefault="008E12A7">
            <w:pPr>
              <w:pStyle w:val="TableParagraph"/>
              <w:spacing w:line="222" w:lineRule="exact"/>
              <w:ind w:left="232"/>
              <w:jc w:val="both"/>
              <w:rPr>
                <w:sz w:val="24"/>
              </w:rPr>
            </w:pPr>
            <w:r>
              <w:rPr>
                <w:sz w:val="24"/>
              </w:rPr>
              <w:t>20.5.7.</w:t>
            </w:r>
            <w:r>
              <w:rPr>
                <w:spacing w:val="-3"/>
                <w:sz w:val="24"/>
              </w:rPr>
              <w:t xml:space="preserve"> </w:t>
            </w:r>
            <w:r>
              <w:rPr>
                <w:sz w:val="24"/>
              </w:rPr>
              <w:t>Зарубежная</w:t>
            </w:r>
            <w:r>
              <w:rPr>
                <w:spacing w:val="-2"/>
                <w:sz w:val="24"/>
              </w:rPr>
              <w:t xml:space="preserve"> литература.</w:t>
            </w:r>
          </w:p>
        </w:tc>
        <w:tc>
          <w:tcPr>
            <w:tcW w:w="2268" w:type="dxa"/>
          </w:tcPr>
          <w:p w14:paraId="2E2E5442" w14:textId="77777777" w:rsidR="00106E16" w:rsidRDefault="00106E16">
            <w:pPr>
              <w:pStyle w:val="TableParagraph"/>
              <w:rPr>
                <w:sz w:val="24"/>
              </w:rPr>
            </w:pPr>
          </w:p>
        </w:tc>
        <w:tc>
          <w:tcPr>
            <w:tcW w:w="2834" w:type="dxa"/>
          </w:tcPr>
          <w:p w14:paraId="426337C6" w14:textId="77777777" w:rsidR="00106E16" w:rsidRDefault="00106E16">
            <w:pPr>
              <w:pStyle w:val="TableParagraph"/>
              <w:rPr>
                <w:sz w:val="24"/>
              </w:rPr>
            </w:pPr>
          </w:p>
        </w:tc>
      </w:tr>
    </w:tbl>
    <w:p w14:paraId="346E19A0" w14:textId="77777777" w:rsidR="00106E16" w:rsidRDefault="00106E16">
      <w:pPr>
        <w:pStyle w:val="TableParagraph"/>
        <w:rPr>
          <w:sz w:val="24"/>
        </w:rPr>
        <w:sectPr w:rsidR="00106E16">
          <w:pgSz w:w="11910" w:h="16390"/>
          <w:pgMar w:top="1120" w:right="0" w:bottom="1160" w:left="425" w:header="0" w:footer="901"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3"/>
        <w:gridCol w:w="2268"/>
        <w:gridCol w:w="2834"/>
      </w:tblGrid>
      <w:tr w:rsidR="00106E16" w14:paraId="6220E203" w14:textId="77777777">
        <w:trPr>
          <w:trHeight w:val="2939"/>
        </w:trPr>
        <w:tc>
          <w:tcPr>
            <w:tcW w:w="710" w:type="dxa"/>
          </w:tcPr>
          <w:p w14:paraId="7ED9D195" w14:textId="77777777" w:rsidR="00106E16" w:rsidRDefault="008E12A7">
            <w:pPr>
              <w:pStyle w:val="TableParagraph"/>
              <w:spacing w:before="1"/>
              <w:ind w:right="333"/>
              <w:jc w:val="right"/>
              <w:rPr>
                <w:sz w:val="24"/>
              </w:rPr>
            </w:pPr>
            <w:r>
              <w:rPr>
                <w:spacing w:val="-5"/>
                <w:sz w:val="24"/>
              </w:rPr>
              <w:lastRenderedPageBreak/>
              <w:t>4.</w:t>
            </w:r>
          </w:p>
        </w:tc>
        <w:tc>
          <w:tcPr>
            <w:tcW w:w="4253" w:type="dxa"/>
          </w:tcPr>
          <w:p w14:paraId="054A45C2" w14:textId="77777777" w:rsidR="00106E16" w:rsidRDefault="008E12A7">
            <w:pPr>
              <w:pStyle w:val="TableParagraph"/>
              <w:spacing w:line="228" w:lineRule="exact"/>
              <w:ind w:left="232"/>
              <w:rPr>
                <w:sz w:val="24"/>
              </w:rPr>
            </w:pPr>
            <w:r>
              <w:rPr>
                <w:sz w:val="24"/>
              </w:rPr>
              <w:t xml:space="preserve">8 </w:t>
            </w:r>
            <w:r>
              <w:rPr>
                <w:spacing w:val="-2"/>
                <w:sz w:val="24"/>
              </w:rPr>
              <w:t>класс</w:t>
            </w:r>
          </w:p>
          <w:p w14:paraId="0D62C413" w14:textId="77777777" w:rsidR="00106E16" w:rsidRDefault="008E12A7">
            <w:pPr>
              <w:pStyle w:val="TableParagraph"/>
              <w:numPr>
                <w:ilvl w:val="2"/>
                <w:numId w:val="304"/>
              </w:numPr>
              <w:tabs>
                <w:tab w:val="left" w:pos="952"/>
              </w:tabs>
              <w:spacing w:line="240" w:lineRule="exact"/>
              <w:rPr>
                <w:sz w:val="24"/>
              </w:rPr>
            </w:pPr>
            <w:r>
              <w:rPr>
                <w:sz w:val="24"/>
              </w:rPr>
              <w:t>Древнерусская</w:t>
            </w:r>
            <w:r>
              <w:rPr>
                <w:spacing w:val="-5"/>
                <w:sz w:val="24"/>
              </w:rPr>
              <w:t xml:space="preserve"> </w:t>
            </w:r>
            <w:r>
              <w:rPr>
                <w:spacing w:val="-2"/>
                <w:sz w:val="24"/>
              </w:rPr>
              <w:t>литература.</w:t>
            </w:r>
          </w:p>
          <w:p w14:paraId="2108C0E8" w14:textId="77777777" w:rsidR="00106E16" w:rsidRDefault="008E12A7">
            <w:pPr>
              <w:pStyle w:val="TableParagraph"/>
              <w:numPr>
                <w:ilvl w:val="2"/>
                <w:numId w:val="304"/>
              </w:numPr>
              <w:tabs>
                <w:tab w:val="left" w:pos="952"/>
              </w:tabs>
              <w:spacing w:line="240" w:lineRule="exact"/>
              <w:rPr>
                <w:sz w:val="24"/>
              </w:rPr>
            </w:pPr>
            <w:r>
              <w:rPr>
                <w:sz w:val="24"/>
              </w:rPr>
              <w:t>Литература</w:t>
            </w:r>
            <w:r>
              <w:rPr>
                <w:spacing w:val="-4"/>
                <w:sz w:val="24"/>
              </w:rPr>
              <w:t xml:space="preserve"> </w:t>
            </w:r>
            <w:r>
              <w:rPr>
                <w:sz w:val="24"/>
              </w:rPr>
              <w:t>XVIII</w:t>
            </w:r>
            <w:r>
              <w:rPr>
                <w:spacing w:val="-2"/>
                <w:sz w:val="24"/>
              </w:rPr>
              <w:t xml:space="preserve"> </w:t>
            </w:r>
            <w:r>
              <w:rPr>
                <w:spacing w:val="-4"/>
                <w:sz w:val="24"/>
              </w:rPr>
              <w:t>века.</w:t>
            </w:r>
          </w:p>
          <w:p w14:paraId="67DD3A01" w14:textId="77777777" w:rsidR="00106E16" w:rsidRDefault="008E12A7">
            <w:pPr>
              <w:pStyle w:val="TableParagraph"/>
              <w:numPr>
                <w:ilvl w:val="2"/>
                <w:numId w:val="304"/>
              </w:numPr>
              <w:tabs>
                <w:tab w:val="left" w:pos="1038"/>
              </w:tabs>
              <w:spacing w:before="11"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14:paraId="2D071B45" w14:textId="77777777" w:rsidR="00106E16" w:rsidRDefault="008E12A7">
            <w:pPr>
              <w:pStyle w:val="TableParagraph"/>
              <w:numPr>
                <w:ilvl w:val="2"/>
                <w:numId w:val="304"/>
              </w:numPr>
              <w:tabs>
                <w:tab w:val="left" w:pos="1040"/>
              </w:tabs>
              <w:spacing w:line="208" w:lineRule="auto"/>
              <w:ind w:left="5"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14:paraId="04ADF6EB" w14:textId="77777777" w:rsidR="00106E16" w:rsidRDefault="008E12A7">
            <w:pPr>
              <w:pStyle w:val="TableParagraph"/>
              <w:numPr>
                <w:ilvl w:val="2"/>
                <w:numId w:val="304"/>
              </w:numPr>
              <w:tabs>
                <w:tab w:val="left" w:pos="1038"/>
              </w:tabs>
              <w:spacing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XX века.</w:t>
            </w:r>
          </w:p>
          <w:p w14:paraId="20E64879" w14:textId="77777777" w:rsidR="00106E16" w:rsidRDefault="008E12A7">
            <w:pPr>
              <w:pStyle w:val="TableParagraph"/>
              <w:numPr>
                <w:ilvl w:val="2"/>
                <w:numId w:val="304"/>
              </w:numPr>
              <w:tabs>
                <w:tab w:val="left" w:pos="1040"/>
              </w:tabs>
              <w:spacing w:line="208" w:lineRule="auto"/>
              <w:ind w:left="5"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XX века.</w:t>
            </w:r>
          </w:p>
          <w:p w14:paraId="3D771F27" w14:textId="77777777" w:rsidR="00106E16" w:rsidRDefault="008E12A7">
            <w:pPr>
              <w:pStyle w:val="TableParagraph"/>
              <w:numPr>
                <w:ilvl w:val="2"/>
                <w:numId w:val="304"/>
              </w:numPr>
              <w:tabs>
                <w:tab w:val="left" w:pos="952"/>
              </w:tabs>
              <w:spacing w:line="247" w:lineRule="exact"/>
              <w:rPr>
                <w:sz w:val="24"/>
              </w:rPr>
            </w:pPr>
            <w:r>
              <w:rPr>
                <w:sz w:val="24"/>
              </w:rPr>
              <w:t>Зарубежная</w:t>
            </w:r>
            <w:r>
              <w:rPr>
                <w:spacing w:val="-5"/>
                <w:sz w:val="24"/>
              </w:rPr>
              <w:t xml:space="preserve"> </w:t>
            </w:r>
            <w:r>
              <w:rPr>
                <w:spacing w:val="-2"/>
                <w:sz w:val="24"/>
              </w:rPr>
              <w:t>литература.</w:t>
            </w:r>
          </w:p>
        </w:tc>
        <w:tc>
          <w:tcPr>
            <w:tcW w:w="2268" w:type="dxa"/>
          </w:tcPr>
          <w:p w14:paraId="1DF2E2CD" w14:textId="77777777" w:rsidR="00106E16" w:rsidRDefault="00106E16">
            <w:pPr>
              <w:pStyle w:val="TableParagraph"/>
              <w:rPr>
                <w:sz w:val="24"/>
              </w:rPr>
            </w:pPr>
          </w:p>
        </w:tc>
        <w:tc>
          <w:tcPr>
            <w:tcW w:w="2834" w:type="dxa"/>
          </w:tcPr>
          <w:p w14:paraId="09F39ED4" w14:textId="77777777" w:rsidR="00106E16" w:rsidRDefault="00106E16">
            <w:pPr>
              <w:pStyle w:val="TableParagraph"/>
              <w:rPr>
                <w:sz w:val="24"/>
              </w:rPr>
            </w:pPr>
          </w:p>
        </w:tc>
      </w:tr>
      <w:tr w:rsidR="00106E16" w14:paraId="657BFCA9" w14:textId="77777777">
        <w:trPr>
          <w:trHeight w:val="4800"/>
        </w:trPr>
        <w:tc>
          <w:tcPr>
            <w:tcW w:w="710" w:type="dxa"/>
          </w:tcPr>
          <w:p w14:paraId="228B735E" w14:textId="77777777" w:rsidR="00106E16" w:rsidRDefault="008E12A7">
            <w:pPr>
              <w:pStyle w:val="TableParagraph"/>
              <w:spacing w:line="275" w:lineRule="exact"/>
              <w:ind w:right="393"/>
              <w:jc w:val="right"/>
              <w:rPr>
                <w:sz w:val="24"/>
              </w:rPr>
            </w:pPr>
            <w:r>
              <w:rPr>
                <w:spacing w:val="-5"/>
                <w:sz w:val="24"/>
              </w:rPr>
              <w:t>5.</w:t>
            </w:r>
          </w:p>
        </w:tc>
        <w:tc>
          <w:tcPr>
            <w:tcW w:w="4253" w:type="dxa"/>
          </w:tcPr>
          <w:p w14:paraId="5AD5B4AA" w14:textId="77777777" w:rsidR="00106E16" w:rsidRDefault="008E12A7">
            <w:pPr>
              <w:pStyle w:val="TableParagraph"/>
              <w:spacing w:line="226" w:lineRule="exact"/>
              <w:ind w:left="232"/>
              <w:rPr>
                <w:sz w:val="24"/>
              </w:rPr>
            </w:pPr>
            <w:r>
              <w:rPr>
                <w:sz w:val="24"/>
              </w:rPr>
              <w:t xml:space="preserve">9 </w:t>
            </w:r>
            <w:r>
              <w:rPr>
                <w:spacing w:val="-2"/>
                <w:sz w:val="24"/>
              </w:rPr>
              <w:t>класс</w:t>
            </w:r>
          </w:p>
          <w:p w14:paraId="5380BD97" w14:textId="77777777" w:rsidR="00106E16" w:rsidRDefault="008E12A7">
            <w:pPr>
              <w:pStyle w:val="TableParagraph"/>
              <w:numPr>
                <w:ilvl w:val="2"/>
                <w:numId w:val="303"/>
              </w:numPr>
              <w:tabs>
                <w:tab w:val="left" w:pos="952"/>
              </w:tabs>
              <w:spacing w:line="240" w:lineRule="exact"/>
              <w:rPr>
                <w:sz w:val="24"/>
              </w:rPr>
            </w:pPr>
            <w:r>
              <w:rPr>
                <w:sz w:val="24"/>
              </w:rPr>
              <w:t>Древнерусская</w:t>
            </w:r>
            <w:r>
              <w:rPr>
                <w:spacing w:val="-5"/>
                <w:sz w:val="24"/>
              </w:rPr>
              <w:t xml:space="preserve"> </w:t>
            </w:r>
            <w:r>
              <w:rPr>
                <w:spacing w:val="-2"/>
                <w:sz w:val="24"/>
              </w:rPr>
              <w:t>литература.</w:t>
            </w:r>
          </w:p>
          <w:p w14:paraId="0CF62FE9" w14:textId="77777777" w:rsidR="00106E16" w:rsidRDefault="008E12A7">
            <w:pPr>
              <w:pStyle w:val="TableParagraph"/>
              <w:numPr>
                <w:ilvl w:val="2"/>
                <w:numId w:val="303"/>
              </w:numPr>
              <w:tabs>
                <w:tab w:val="left" w:pos="952"/>
              </w:tabs>
              <w:spacing w:line="240" w:lineRule="exact"/>
              <w:rPr>
                <w:sz w:val="24"/>
              </w:rPr>
            </w:pPr>
            <w:r>
              <w:rPr>
                <w:sz w:val="24"/>
              </w:rPr>
              <w:t>Литература</w:t>
            </w:r>
            <w:r>
              <w:rPr>
                <w:spacing w:val="-4"/>
                <w:sz w:val="24"/>
              </w:rPr>
              <w:t xml:space="preserve"> </w:t>
            </w:r>
            <w:r>
              <w:rPr>
                <w:sz w:val="24"/>
              </w:rPr>
              <w:t>XVIII</w:t>
            </w:r>
            <w:r>
              <w:rPr>
                <w:spacing w:val="-2"/>
                <w:sz w:val="24"/>
              </w:rPr>
              <w:t xml:space="preserve"> </w:t>
            </w:r>
            <w:r>
              <w:rPr>
                <w:spacing w:val="-4"/>
                <w:sz w:val="24"/>
              </w:rPr>
              <w:t>века.</w:t>
            </w:r>
          </w:p>
          <w:p w14:paraId="5B98C041" w14:textId="77777777" w:rsidR="00106E16" w:rsidRDefault="008E12A7">
            <w:pPr>
              <w:pStyle w:val="TableParagraph"/>
              <w:numPr>
                <w:ilvl w:val="2"/>
                <w:numId w:val="303"/>
              </w:numPr>
              <w:tabs>
                <w:tab w:val="left" w:pos="1038"/>
              </w:tabs>
              <w:spacing w:before="11" w:line="208" w:lineRule="auto"/>
              <w:ind w:left="5"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14:paraId="0E1469D0" w14:textId="77777777" w:rsidR="00106E16" w:rsidRDefault="008E12A7">
            <w:pPr>
              <w:pStyle w:val="TableParagraph"/>
              <w:numPr>
                <w:ilvl w:val="3"/>
                <w:numId w:val="302"/>
              </w:numPr>
              <w:tabs>
                <w:tab w:val="left" w:pos="1258"/>
              </w:tabs>
              <w:spacing w:line="208" w:lineRule="auto"/>
              <w:ind w:right="-15" w:firstLine="227"/>
              <w:jc w:val="both"/>
              <w:rPr>
                <w:sz w:val="24"/>
              </w:rPr>
            </w:pPr>
            <w:r>
              <w:rPr>
                <w:sz w:val="24"/>
              </w:rPr>
              <w:t xml:space="preserve">В.А. Жуковский. Баллады, </w:t>
            </w:r>
            <w:r>
              <w:rPr>
                <w:spacing w:val="-2"/>
                <w:sz w:val="24"/>
              </w:rPr>
              <w:t>элегии.</w:t>
            </w:r>
          </w:p>
          <w:p w14:paraId="402C0F21" w14:textId="77777777" w:rsidR="00106E16" w:rsidRDefault="008E12A7">
            <w:pPr>
              <w:pStyle w:val="TableParagraph"/>
              <w:numPr>
                <w:ilvl w:val="3"/>
                <w:numId w:val="302"/>
              </w:numPr>
              <w:tabs>
                <w:tab w:val="left" w:pos="1294"/>
              </w:tabs>
              <w:spacing w:line="229" w:lineRule="exact"/>
              <w:ind w:left="1294" w:hanging="1062"/>
              <w:jc w:val="both"/>
              <w:rPr>
                <w:sz w:val="24"/>
              </w:rPr>
            </w:pPr>
            <w:r>
              <w:rPr>
                <w:sz w:val="24"/>
              </w:rPr>
              <w:t>А.С.</w:t>
            </w:r>
            <w:r>
              <w:rPr>
                <w:spacing w:val="51"/>
                <w:sz w:val="24"/>
              </w:rPr>
              <w:t xml:space="preserve">  </w:t>
            </w:r>
            <w:r>
              <w:rPr>
                <w:sz w:val="24"/>
              </w:rPr>
              <w:t>Грибоедов.</w:t>
            </w:r>
            <w:r>
              <w:rPr>
                <w:spacing w:val="51"/>
                <w:sz w:val="24"/>
              </w:rPr>
              <w:t xml:space="preserve">  </w:t>
            </w:r>
            <w:r>
              <w:rPr>
                <w:spacing w:val="-2"/>
                <w:sz w:val="24"/>
              </w:rPr>
              <w:t>Комедия</w:t>
            </w:r>
          </w:p>
          <w:p w14:paraId="754D3229" w14:textId="77777777" w:rsidR="00106E16" w:rsidRDefault="008E12A7">
            <w:pPr>
              <w:pStyle w:val="TableParagraph"/>
              <w:spacing w:line="240" w:lineRule="exact"/>
              <w:ind w:left="5"/>
              <w:jc w:val="both"/>
              <w:rPr>
                <w:sz w:val="24"/>
              </w:rPr>
            </w:pPr>
            <w:r>
              <w:rPr>
                <w:sz w:val="24"/>
              </w:rPr>
              <w:t xml:space="preserve">«Горе от </w:t>
            </w:r>
            <w:r>
              <w:rPr>
                <w:spacing w:val="-2"/>
                <w:sz w:val="24"/>
              </w:rPr>
              <w:t>ума».</w:t>
            </w:r>
          </w:p>
          <w:p w14:paraId="2D8A528C" w14:textId="77777777" w:rsidR="00106E16" w:rsidRDefault="008E12A7">
            <w:pPr>
              <w:pStyle w:val="TableParagraph"/>
              <w:numPr>
                <w:ilvl w:val="3"/>
                <w:numId w:val="302"/>
              </w:numPr>
              <w:tabs>
                <w:tab w:val="left" w:pos="1239"/>
              </w:tabs>
              <w:spacing w:before="11" w:line="208" w:lineRule="auto"/>
              <w:ind w:right="-15" w:firstLine="227"/>
              <w:jc w:val="both"/>
              <w:rPr>
                <w:sz w:val="24"/>
              </w:rPr>
            </w:pPr>
            <w:r>
              <w:rPr>
                <w:sz w:val="24"/>
              </w:rPr>
              <w:t>Поэзия пушкинской эпохи. К.Н. Батюшков, А.А. Дельвиг, Н.М. Языков, Е.А. Баратынский.</w:t>
            </w:r>
          </w:p>
          <w:p w14:paraId="2E8D7DE2" w14:textId="77777777" w:rsidR="00106E16" w:rsidRDefault="008E12A7">
            <w:pPr>
              <w:pStyle w:val="TableParagraph"/>
              <w:numPr>
                <w:ilvl w:val="3"/>
                <w:numId w:val="302"/>
              </w:numPr>
              <w:tabs>
                <w:tab w:val="left" w:pos="1132"/>
              </w:tabs>
              <w:spacing w:line="229" w:lineRule="exact"/>
              <w:ind w:left="1132" w:hanging="900"/>
              <w:jc w:val="both"/>
              <w:rPr>
                <w:sz w:val="24"/>
              </w:rPr>
            </w:pPr>
            <w:r>
              <w:rPr>
                <w:sz w:val="24"/>
              </w:rPr>
              <w:t>А.С. Пушкин.</w:t>
            </w:r>
            <w:r>
              <w:rPr>
                <w:spacing w:val="-3"/>
                <w:sz w:val="24"/>
              </w:rPr>
              <w:t xml:space="preserve"> </w:t>
            </w:r>
            <w:r>
              <w:rPr>
                <w:spacing w:val="-2"/>
                <w:sz w:val="24"/>
              </w:rPr>
              <w:t>Стихотворения.</w:t>
            </w:r>
          </w:p>
          <w:p w14:paraId="05230359" w14:textId="77777777" w:rsidR="00106E16" w:rsidRDefault="008E12A7">
            <w:pPr>
              <w:pStyle w:val="TableParagraph"/>
              <w:numPr>
                <w:ilvl w:val="3"/>
                <w:numId w:val="302"/>
              </w:numPr>
              <w:tabs>
                <w:tab w:val="left" w:pos="1775"/>
                <w:tab w:val="left" w:pos="3059"/>
              </w:tabs>
              <w:spacing w:before="12" w:line="208" w:lineRule="auto"/>
              <w:ind w:right="-15" w:firstLine="227"/>
              <w:rPr>
                <w:sz w:val="24"/>
              </w:rPr>
            </w:pPr>
            <w:r>
              <w:rPr>
                <w:spacing w:val="-4"/>
                <w:sz w:val="24"/>
              </w:rPr>
              <w:t>М.Ю.</w:t>
            </w:r>
            <w:r>
              <w:rPr>
                <w:sz w:val="24"/>
              </w:rPr>
              <w:tab/>
            </w:r>
            <w:r>
              <w:rPr>
                <w:spacing w:val="-2"/>
                <w:sz w:val="24"/>
              </w:rPr>
              <w:t>Лермонтов. Стихотворения</w:t>
            </w:r>
          </w:p>
          <w:p w14:paraId="2B44224F" w14:textId="77777777" w:rsidR="00106E16" w:rsidRDefault="008E12A7">
            <w:pPr>
              <w:pStyle w:val="TableParagraph"/>
              <w:numPr>
                <w:ilvl w:val="3"/>
                <w:numId w:val="302"/>
              </w:numPr>
              <w:tabs>
                <w:tab w:val="left" w:pos="1136"/>
              </w:tabs>
              <w:spacing w:line="208" w:lineRule="auto"/>
              <w:ind w:right="-15" w:firstLine="227"/>
              <w:rPr>
                <w:sz w:val="24"/>
              </w:rPr>
            </w:pPr>
            <w:r>
              <w:rPr>
                <w:sz w:val="24"/>
              </w:rPr>
              <w:t>Н.В.</w:t>
            </w:r>
            <w:r>
              <w:rPr>
                <w:spacing w:val="-6"/>
                <w:sz w:val="24"/>
              </w:rPr>
              <w:t xml:space="preserve"> </w:t>
            </w:r>
            <w:r>
              <w:rPr>
                <w:sz w:val="24"/>
              </w:rPr>
              <w:t>Гоголь.</w:t>
            </w:r>
            <w:r>
              <w:rPr>
                <w:spacing w:val="-6"/>
                <w:sz w:val="24"/>
              </w:rPr>
              <w:t xml:space="preserve"> </w:t>
            </w:r>
            <w:r>
              <w:rPr>
                <w:sz w:val="24"/>
              </w:rPr>
              <w:t>Поэма</w:t>
            </w:r>
            <w:r>
              <w:rPr>
                <w:spacing w:val="-7"/>
                <w:sz w:val="24"/>
              </w:rPr>
              <w:t xml:space="preserve"> </w:t>
            </w:r>
            <w:r>
              <w:rPr>
                <w:sz w:val="24"/>
              </w:rPr>
              <w:t xml:space="preserve">«Мёртвые </w:t>
            </w:r>
            <w:r>
              <w:rPr>
                <w:spacing w:val="-2"/>
                <w:sz w:val="24"/>
              </w:rPr>
              <w:t>души».</w:t>
            </w:r>
          </w:p>
          <w:p w14:paraId="6FE4F448" w14:textId="77777777" w:rsidR="00106E16" w:rsidRDefault="008E12A7">
            <w:pPr>
              <w:pStyle w:val="TableParagraph"/>
              <w:numPr>
                <w:ilvl w:val="3"/>
                <w:numId w:val="302"/>
              </w:numPr>
              <w:tabs>
                <w:tab w:val="left" w:pos="1196"/>
              </w:tabs>
              <w:spacing w:line="208" w:lineRule="auto"/>
              <w:ind w:right="-15" w:firstLine="227"/>
              <w:rPr>
                <w:sz w:val="24"/>
              </w:rPr>
            </w:pPr>
            <w:r>
              <w:rPr>
                <w:sz w:val="24"/>
              </w:rPr>
              <w:t>Отечественная</w:t>
            </w:r>
            <w:r>
              <w:rPr>
                <w:spacing w:val="40"/>
                <w:sz w:val="24"/>
              </w:rPr>
              <w:t xml:space="preserve"> </w:t>
            </w:r>
            <w:r>
              <w:rPr>
                <w:sz w:val="24"/>
              </w:rPr>
              <w:t>проза</w:t>
            </w:r>
            <w:r>
              <w:rPr>
                <w:spacing w:val="40"/>
                <w:sz w:val="24"/>
              </w:rPr>
              <w:t xml:space="preserve"> </w:t>
            </w:r>
            <w:r>
              <w:rPr>
                <w:sz w:val="24"/>
              </w:rPr>
              <w:t>первой половины XIX в.</w:t>
            </w:r>
          </w:p>
          <w:p w14:paraId="3D7C6837" w14:textId="77777777" w:rsidR="00106E16" w:rsidRDefault="008E12A7">
            <w:pPr>
              <w:pStyle w:val="TableParagraph"/>
              <w:spacing w:line="223" w:lineRule="exact"/>
              <w:ind w:left="232"/>
              <w:rPr>
                <w:sz w:val="24"/>
              </w:rPr>
            </w:pPr>
            <w:r>
              <w:rPr>
                <w:sz w:val="24"/>
              </w:rPr>
              <w:t>20.7.5.</w:t>
            </w:r>
            <w:r>
              <w:rPr>
                <w:spacing w:val="-3"/>
                <w:sz w:val="24"/>
              </w:rPr>
              <w:t xml:space="preserve"> </w:t>
            </w:r>
            <w:r>
              <w:rPr>
                <w:sz w:val="24"/>
              </w:rPr>
              <w:t>Зарубежная</w:t>
            </w:r>
            <w:r>
              <w:rPr>
                <w:spacing w:val="-2"/>
                <w:sz w:val="24"/>
              </w:rPr>
              <w:t xml:space="preserve"> литература.</w:t>
            </w:r>
          </w:p>
        </w:tc>
        <w:tc>
          <w:tcPr>
            <w:tcW w:w="2268" w:type="dxa"/>
          </w:tcPr>
          <w:p w14:paraId="68B6DBC5" w14:textId="77777777" w:rsidR="00106E16" w:rsidRDefault="00106E16">
            <w:pPr>
              <w:pStyle w:val="TableParagraph"/>
              <w:rPr>
                <w:sz w:val="24"/>
              </w:rPr>
            </w:pPr>
          </w:p>
        </w:tc>
        <w:tc>
          <w:tcPr>
            <w:tcW w:w="2834" w:type="dxa"/>
          </w:tcPr>
          <w:p w14:paraId="4A1A13F2" w14:textId="77777777" w:rsidR="00106E16" w:rsidRDefault="00106E16">
            <w:pPr>
              <w:pStyle w:val="TableParagraph"/>
              <w:rPr>
                <w:sz w:val="24"/>
              </w:rPr>
            </w:pPr>
          </w:p>
        </w:tc>
      </w:tr>
    </w:tbl>
    <w:p w14:paraId="6098BFC0" w14:textId="77777777" w:rsidR="00106E16" w:rsidRDefault="00106E16">
      <w:pPr>
        <w:pStyle w:val="a3"/>
        <w:spacing w:before="185"/>
        <w:ind w:left="0" w:firstLine="0"/>
        <w:jc w:val="left"/>
      </w:pPr>
    </w:p>
    <w:p w14:paraId="5F011937" w14:textId="77777777" w:rsidR="00106E16" w:rsidRDefault="008E12A7">
      <w:pPr>
        <w:pStyle w:val="3"/>
        <w:numPr>
          <w:ilvl w:val="2"/>
          <w:numId w:val="357"/>
        </w:numPr>
        <w:tabs>
          <w:tab w:val="left" w:pos="4457"/>
        </w:tabs>
        <w:spacing w:before="1"/>
        <w:ind w:left="4457"/>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rPr>
          <w:spacing w:val="-2"/>
        </w:rPr>
        <w:t>предмету</w:t>
      </w:r>
    </w:p>
    <w:p w14:paraId="48314579" w14:textId="77777777" w:rsidR="00106E16" w:rsidRDefault="008E12A7">
      <w:pPr>
        <w:spacing w:before="21"/>
        <w:ind w:left="4445"/>
        <w:rPr>
          <w:b/>
          <w:sz w:val="24"/>
        </w:rPr>
      </w:pPr>
      <w:r>
        <w:rPr>
          <w:b/>
          <w:sz w:val="24"/>
        </w:rPr>
        <w:t>«Иностранный</w:t>
      </w:r>
      <w:r>
        <w:rPr>
          <w:b/>
          <w:spacing w:val="-7"/>
          <w:sz w:val="24"/>
        </w:rPr>
        <w:t xml:space="preserve"> </w:t>
      </w:r>
      <w:r>
        <w:rPr>
          <w:b/>
          <w:sz w:val="24"/>
        </w:rPr>
        <w:t>(английский)</w:t>
      </w:r>
      <w:r>
        <w:rPr>
          <w:b/>
          <w:spacing w:val="-5"/>
          <w:sz w:val="24"/>
        </w:rPr>
        <w:t xml:space="preserve"> </w:t>
      </w:r>
      <w:r>
        <w:rPr>
          <w:b/>
          <w:spacing w:val="-4"/>
          <w:sz w:val="24"/>
        </w:rPr>
        <w:t>язык»</w:t>
      </w:r>
    </w:p>
    <w:p w14:paraId="2542FB6A" w14:textId="77777777" w:rsidR="00106E16" w:rsidRDefault="008E12A7">
      <w:pPr>
        <w:pStyle w:val="a3"/>
        <w:spacing w:before="260" w:line="208" w:lineRule="auto"/>
        <w:ind w:right="843" w:firstLine="707"/>
      </w:pP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«Иностранный</w:t>
      </w:r>
      <w:r>
        <w:rPr>
          <w:spacing w:val="-15"/>
        </w:rPr>
        <w:t xml:space="preserve"> </w:t>
      </w:r>
      <w:r>
        <w:t xml:space="preserve">(английский) язык» (предметная область «Иностранные языки»)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и дополнена общим тематическим планированием в целях приведения структуры рабочей программы в соответствие с требованием ФГОС ООО.</w:t>
      </w:r>
    </w:p>
    <w:p w14:paraId="15B3DDCA" w14:textId="77777777" w:rsidR="00106E16" w:rsidRDefault="008E12A7">
      <w:pPr>
        <w:pStyle w:val="a3"/>
        <w:spacing w:line="208" w:lineRule="auto"/>
        <w:ind w:right="845" w:firstLine="707"/>
      </w:pPr>
      <w:r>
        <w:t>Рабочая программа составлена на основе федеральной рабочей программы по английскому языку.</w:t>
      </w:r>
    </w:p>
    <w:p w14:paraId="30503E6A" w14:textId="77777777" w:rsidR="00106E16" w:rsidRDefault="00106E16">
      <w:pPr>
        <w:pStyle w:val="a3"/>
        <w:spacing w:before="174"/>
        <w:ind w:left="0" w:firstLine="0"/>
        <w:jc w:val="left"/>
      </w:pPr>
    </w:p>
    <w:p w14:paraId="11772C8C" w14:textId="77777777" w:rsidR="00106E16" w:rsidRDefault="008E12A7">
      <w:pPr>
        <w:pStyle w:val="a3"/>
        <w:ind w:left="1137" w:firstLine="0"/>
        <w:jc w:val="center"/>
      </w:pPr>
      <w:r>
        <w:t>Пояснительная</w:t>
      </w:r>
      <w:r>
        <w:rPr>
          <w:spacing w:val="-6"/>
        </w:rPr>
        <w:t xml:space="preserve"> </w:t>
      </w:r>
      <w:r>
        <w:rPr>
          <w:spacing w:val="-2"/>
        </w:rPr>
        <w:t>записка</w:t>
      </w:r>
    </w:p>
    <w:p w14:paraId="23F4A7A4" w14:textId="77777777" w:rsidR="00106E16" w:rsidRDefault="008E12A7">
      <w:pPr>
        <w:pStyle w:val="a3"/>
        <w:spacing w:before="234" w:line="208" w:lineRule="auto"/>
        <w:ind w:right="844" w:firstLine="707"/>
      </w:pPr>
      <w:r>
        <w:t xml:space="preserve">Программа </w:t>
      </w:r>
      <w:proofErr w:type="gramStart"/>
      <w:r>
        <w:t>по иностранному</w:t>
      </w:r>
      <w:proofErr w:type="gramEnd"/>
      <w: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7BCFFB91" w14:textId="77777777" w:rsidR="00106E16" w:rsidRDefault="00106E16">
      <w:pPr>
        <w:pStyle w:val="a3"/>
        <w:spacing w:line="208" w:lineRule="auto"/>
        <w:sectPr w:rsidR="00106E16">
          <w:type w:val="continuous"/>
          <w:pgSz w:w="11910" w:h="16390"/>
          <w:pgMar w:top="1120" w:right="0" w:bottom="1160" w:left="425" w:header="0" w:footer="901" w:gutter="0"/>
          <w:cols w:space="720"/>
        </w:sectPr>
      </w:pPr>
    </w:p>
    <w:p w14:paraId="74F2E455" w14:textId="77777777" w:rsidR="00106E16" w:rsidRDefault="008E12A7">
      <w:pPr>
        <w:pStyle w:val="a3"/>
        <w:spacing w:before="107" w:line="208" w:lineRule="auto"/>
        <w:ind w:right="843" w:firstLine="707"/>
      </w:pPr>
      <w:r>
        <w:lastRenderedPageBreak/>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52E780F" w14:textId="77777777" w:rsidR="00106E16" w:rsidRDefault="008E12A7">
      <w:pPr>
        <w:pStyle w:val="a3"/>
        <w:spacing w:line="208" w:lineRule="auto"/>
        <w:ind w:right="842" w:firstLine="707"/>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w:t>
      </w:r>
      <w:r>
        <w:rPr>
          <w:spacing w:val="-14"/>
        </w:rPr>
        <w:t xml:space="preserve"> </w:t>
      </w:r>
      <w:r>
        <w:t>определённом</w:t>
      </w:r>
      <w:r>
        <w:rPr>
          <w:spacing w:val="-14"/>
        </w:rPr>
        <w:t xml:space="preserve"> </w:t>
      </w:r>
      <w:r>
        <w:t>этапе</w:t>
      </w:r>
      <w:r>
        <w:rPr>
          <w:spacing w:val="-14"/>
        </w:rPr>
        <w:t xml:space="preserve"> </w:t>
      </w:r>
      <w:r>
        <w:t>грамматические</w:t>
      </w:r>
      <w:r>
        <w:rPr>
          <w:spacing w:val="-14"/>
        </w:rPr>
        <w:t xml:space="preserve"> </w:t>
      </w:r>
      <w:r>
        <w:t>формы</w:t>
      </w:r>
      <w:r>
        <w:rPr>
          <w:spacing w:val="-14"/>
        </w:rPr>
        <w:t xml:space="preserve"> </w:t>
      </w:r>
      <w:r>
        <w:t>и</w:t>
      </w:r>
      <w:r>
        <w:rPr>
          <w:spacing w:val="-12"/>
        </w:rPr>
        <w:t xml:space="preserve"> </w:t>
      </w:r>
      <w:r>
        <w:t>конструкции</w:t>
      </w:r>
      <w:r>
        <w:rPr>
          <w:spacing w:val="-15"/>
        </w:rPr>
        <w:t xml:space="preserve"> </w:t>
      </w:r>
      <w:r>
        <w:t>повторяются</w:t>
      </w:r>
      <w:r>
        <w:rPr>
          <w:spacing w:val="-13"/>
        </w:rPr>
        <w:t xml:space="preserve"> </w:t>
      </w:r>
      <w:r>
        <w:t>и</w:t>
      </w:r>
      <w:r>
        <w:rPr>
          <w:spacing w:val="-12"/>
        </w:rPr>
        <w:t xml:space="preserve"> </w:t>
      </w:r>
      <w:r>
        <w:t>закрепляются на новом лексическом материале и расширяющемся тематическом содержании речи.</w:t>
      </w:r>
    </w:p>
    <w:p w14:paraId="02C08F93" w14:textId="77777777" w:rsidR="00106E16" w:rsidRDefault="008E12A7">
      <w:pPr>
        <w:pStyle w:val="a3"/>
        <w:spacing w:line="208" w:lineRule="auto"/>
        <w:ind w:right="844" w:firstLine="707"/>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w:t>
      </w:r>
      <w:r>
        <w:rPr>
          <w:spacing w:val="-10"/>
        </w:rPr>
        <w:t xml:space="preserve"> </w:t>
      </w:r>
      <w:r>
        <w:t>обучения.</w:t>
      </w:r>
      <w:r>
        <w:rPr>
          <w:spacing w:val="-10"/>
        </w:rPr>
        <w:t xml:space="preserve"> </w:t>
      </w:r>
      <w:r>
        <w:t>Иностранные</w:t>
      </w:r>
      <w:r>
        <w:rPr>
          <w:spacing w:val="-11"/>
        </w:rPr>
        <w:t xml:space="preserve"> </w:t>
      </w:r>
      <w:r>
        <w:t>языки</w:t>
      </w:r>
      <w:r>
        <w:rPr>
          <w:spacing w:val="-6"/>
        </w:rPr>
        <w:t xml:space="preserve"> </w:t>
      </w:r>
      <w:r>
        <w:t>являются</w:t>
      </w:r>
      <w:r>
        <w:rPr>
          <w:spacing w:val="-9"/>
        </w:rPr>
        <w:t xml:space="preserve"> </w:t>
      </w:r>
      <w:r>
        <w:t>средством</w:t>
      </w:r>
      <w:r>
        <w:rPr>
          <w:spacing w:val="-10"/>
        </w:rPr>
        <w:t xml:space="preserve"> </w:t>
      </w:r>
      <w:r>
        <w:t>общения</w:t>
      </w:r>
      <w:r>
        <w:rPr>
          <w:spacing w:val="-9"/>
        </w:rPr>
        <w:t xml:space="preserve"> </w:t>
      </w:r>
      <w:r>
        <w:t>и</w:t>
      </w:r>
      <w:r>
        <w:rPr>
          <w:spacing w:val="-8"/>
        </w:rPr>
        <w:t xml:space="preserve"> </w:t>
      </w:r>
      <w:r>
        <w:t>самореализации и</w:t>
      </w:r>
      <w:r>
        <w:rPr>
          <w:spacing w:val="-11"/>
        </w:rPr>
        <w:t xml:space="preserve"> </w:t>
      </w:r>
      <w:r>
        <w:t>социальной</w:t>
      </w:r>
      <w:r>
        <w:rPr>
          <w:spacing w:val="-11"/>
        </w:rPr>
        <w:t xml:space="preserve"> </w:t>
      </w:r>
      <w:r>
        <w:t>адаптации,</w:t>
      </w:r>
      <w:r>
        <w:rPr>
          <w:spacing w:val="-11"/>
        </w:rPr>
        <w:t xml:space="preserve"> </w:t>
      </w:r>
      <w:r>
        <w:t>развития</w:t>
      </w:r>
      <w:r>
        <w:rPr>
          <w:spacing w:val="-11"/>
        </w:rPr>
        <w:t xml:space="preserve"> </w:t>
      </w:r>
      <w:r>
        <w:t>умений</w:t>
      </w:r>
      <w:r>
        <w:rPr>
          <w:spacing w:val="-12"/>
        </w:rPr>
        <w:t xml:space="preserve"> </w:t>
      </w:r>
      <w:r>
        <w:t>поиска,</w:t>
      </w:r>
      <w:r>
        <w:rPr>
          <w:spacing w:val="-11"/>
        </w:rPr>
        <w:t xml:space="preserve"> </w:t>
      </w:r>
      <w:r>
        <w:t>обработки</w:t>
      </w:r>
      <w:r>
        <w:rPr>
          <w:spacing w:val="-11"/>
        </w:rPr>
        <w:t xml:space="preserve"> </w:t>
      </w:r>
      <w:r>
        <w:t>и</w:t>
      </w:r>
      <w:r>
        <w:rPr>
          <w:spacing w:val="-12"/>
        </w:rPr>
        <w:t xml:space="preserve"> </w:t>
      </w:r>
      <w:r>
        <w:t>использования</w:t>
      </w:r>
      <w:r>
        <w:rPr>
          <w:spacing w:val="-11"/>
        </w:rPr>
        <w:t xml:space="preserve"> </w:t>
      </w:r>
      <w:r>
        <w:t>информации в познавательных целях, одним из средств воспитания гражданина, патриота, развития национального самосознания.</w:t>
      </w:r>
    </w:p>
    <w:p w14:paraId="3050AFC1" w14:textId="77777777" w:rsidR="00106E16" w:rsidRDefault="008E12A7">
      <w:pPr>
        <w:pStyle w:val="a3"/>
        <w:spacing w:line="208" w:lineRule="auto"/>
        <w:ind w:right="847" w:firstLine="707"/>
      </w:pPr>
      <w:r>
        <w:t>Целью иноязычного образования является формирование коммуникативной компетенции обучающихся в единстве таких её составляющих, как:</w:t>
      </w:r>
    </w:p>
    <w:p w14:paraId="22733F2E" w14:textId="77777777" w:rsidR="00106E16" w:rsidRDefault="008E12A7">
      <w:pPr>
        <w:pStyle w:val="a3"/>
        <w:spacing w:line="208" w:lineRule="auto"/>
        <w:ind w:right="848" w:firstLine="707"/>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3A4B9DCE" w14:textId="77777777" w:rsidR="00106E16" w:rsidRDefault="008E12A7">
      <w:pPr>
        <w:pStyle w:val="a3"/>
        <w:spacing w:line="208" w:lineRule="auto"/>
        <w:ind w:right="845" w:firstLine="707"/>
      </w:pPr>
      <w:r>
        <w:t>языковая</w:t>
      </w:r>
      <w:r>
        <w:rPr>
          <w:spacing w:val="-15"/>
        </w:rPr>
        <w:t xml:space="preserve"> </w:t>
      </w:r>
      <w:r>
        <w:t>компетенция</w:t>
      </w:r>
      <w:r>
        <w:rPr>
          <w:spacing w:val="-15"/>
        </w:rPr>
        <w:t xml:space="preserve"> </w:t>
      </w:r>
      <w:r>
        <w:t>–</w:t>
      </w:r>
      <w:r>
        <w:rPr>
          <w:spacing w:val="-15"/>
        </w:rPr>
        <w:t xml:space="preserve"> </w:t>
      </w:r>
      <w:r>
        <w:t>овладение</w:t>
      </w:r>
      <w:r>
        <w:rPr>
          <w:spacing w:val="-15"/>
        </w:rPr>
        <w:t xml:space="preserve"> </w:t>
      </w:r>
      <w:r>
        <w:t>новыми</w:t>
      </w:r>
      <w:r>
        <w:rPr>
          <w:spacing w:val="-15"/>
        </w:rPr>
        <w:t xml:space="preserve"> </w:t>
      </w:r>
      <w:r>
        <w:t>языковыми</w:t>
      </w:r>
      <w:r>
        <w:rPr>
          <w:spacing w:val="-15"/>
        </w:rPr>
        <w:t xml:space="preserve"> </w:t>
      </w:r>
      <w:r>
        <w:t>средствами</w:t>
      </w:r>
      <w:r>
        <w:rPr>
          <w:spacing w:val="-15"/>
        </w:rPr>
        <w:t xml:space="preserve"> </w:t>
      </w:r>
      <w:r>
        <w:t>(фонетическими, орфографическими, лексическими, грамматическими) в соответствии c отобранными темами</w:t>
      </w:r>
      <w:r>
        <w:rPr>
          <w:spacing w:val="-15"/>
        </w:rPr>
        <w:t xml:space="preserve"> </w:t>
      </w:r>
      <w:r>
        <w:t>общения;</w:t>
      </w:r>
      <w:r>
        <w:rPr>
          <w:spacing w:val="-15"/>
        </w:rPr>
        <w:t xml:space="preserve"> </w:t>
      </w:r>
      <w:r>
        <w:t>освоение</w:t>
      </w:r>
      <w:r>
        <w:rPr>
          <w:spacing w:val="-15"/>
        </w:rPr>
        <w:t xml:space="preserve"> </w:t>
      </w:r>
      <w:r>
        <w:t>знаний</w:t>
      </w:r>
      <w:r>
        <w:rPr>
          <w:spacing w:val="-15"/>
        </w:rPr>
        <w:t xml:space="preserve"> </w:t>
      </w:r>
      <w:r>
        <w:t>о</w:t>
      </w:r>
      <w:r>
        <w:rPr>
          <w:spacing w:val="-15"/>
        </w:rPr>
        <w:t xml:space="preserve"> </w:t>
      </w:r>
      <w:r>
        <w:t>языковых</w:t>
      </w:r>
      <w:r>
        <w:rPr>
          <w:spacing w:val="-15"/>
        </w:rPr>
        <w:t xml:space="preserve"> </w:t>
      </w:r>
      <w:r>
        <w:t>явлениях</w:t>
      </w:r>
      <w:r>
        <w:rPr>
          <w:spacing w:val="-15"/>
        </w:rPr>
        <w:t xml:space="preserve"> </w:t>
      </w:r>
      <w:r>
        <w:t>изучаемого</w:t>
      </w:r>
      <w:r>
        <w:rPr>
          <w:spacing w:val="-15"/>
        </w:rPr>
        <w:t xml:space="preserve"> </w:t>
      </w:r>
      <w:r>
        <w:t>языка,</w:t>
      </w:r>
      <w:r>
        <w:rPr>
          <w:spacing w:val="-15"/>
        </w:rPr>
        <w:t xml:space="preserve"> </w:t>
      </w:r>
      <w:r>
        <w:t>разных</w:t>
      </w:r>
      <w:r>
        <w:rPr>
          <w:spacing w:val="-15"/>
        </w:rPr>
        <w:t xml:space="preserve"> </w:t>
      </w:r>
      <w:r>
        <w:t>способах выражения мысли в родном и иностранном языках;</w:t>
      </w:r>
    </w:p>
    <w:p w14:paraId="01F1B65D" w14:textId="77777777" w:rsidR="00106E16" w:rsidRDefault="008E12A7">
      <w:pPr>
        <w:pStyle w:val="a3"/>
        <w:spacing w:line="208" w:lineRule="auto"/>
        <w:ind w:right="844" w:firstLine="707"/>
      </w:pPr>
      <w:r>
        <w:t>социокультурная (межкультурная) компетенция – приобщение к культуре, традициям</w:t>
      </w:r>
      <w:r>
        <w:rPr>
          <w:spacing w:val="-15"/>
        </w:rPr>
        <w:t xml:space="preserve"> </w:t>
      </w:r>
      <w:r>
        <w:t>стран</w:t>
      </w:r>
      <w:r>
        <w:rPr>
          <w:spacing w:val="-15"/>
        </w:rPr>
        <w:t xml:space="preserve"> </w:t>
      </w:r>
      <w:r>
        <w:t>(страны)</w:t>
      </w:r>
      <w:r>
        <w:rPr>
          <w:spacing w:val="-15"/>
        </w:rPr>
        <w:t xml:space="preserve"> </w:t>
      </w:r>
      <w:r>
        <w:t>изучаемого</w:t>
      </w:r>
      <w:r>
        <w:rPr>
          <w:spacing w:val="-15"/>
        </w:rPr>
        <w:t xml:space="preserve"> </w:t>
      </w:r>
      <w:r>
        <w:t>языка</w:t>
      </w:r>
      <w:r>
        <w:rPr>
          <w:spacing w:val="-15"/>
        </w:rPr>
        <w:t xml:space="preserve"> </w:t>
      </w:r>
      <w:r>
        <w:t>в</w:t>
      </w:r>
      <w:r>
        <w:rPr>
          <w:spacing w:val="-15"/>
        </w:rPr>
        <w:t xml:space="preserve"> </w:t>
      </w:r>
      <w:r>
        <w:t>рамках</w:t>
      </w:r>
      <w:r>
        <w:rPr>
          <w:spacing w:val="-15"/>
        </w:rPr>
        <w:t xml:space="preserve"> </w:t>
      </w:r>
      <w:r>
        <w:t>тем</w:t>
      </w:r>
      <w:r>
        <w:rPr>
          <w:spacing w:val="-15"/>
        </w:rPr>
        <w:t xml:space="preserve"> </w:t>
      </w:r>
      <w:r>
        <w:t>и</w:t>
      </w:r>
      <w:r>
        <w:rPr>
          <w:spacing w:val="-15"/>
        </w:rPr>
        <w:t xml:space="preserve"> </w:t>
      </w:r>
      <w:r>
        <w:t>ситуаций</w:t>
      </w:r>
      <w:r>
        <w:rPr>
          <w:spacing w:val="-15"/>
        </w:rPr>
        <w:t xml:space="preserve"> </w:t>
      </w:r>
      <w:r>
        <w:t>общения,</w:t>
      </w:r>
      <w:r>
        <w:rPr>
          <w:spacing w:val="-15"/>
        </w:rPr>
        <w:t xml:space="preserve"> </w:t>
      </w:r>
      <w:r>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0EDCF0D" w14:textId="77777777" w:rsidR="00106E16" w:rsidRDefault="008E12A7">
      <w:pPr>
        <w:pStyle w:val="a3"/>
        <w:spacing w:line="228" w:lineRule="exact"/>
        <w:ind w:left="1985" w:firstLine="0"/>
      </w:pPr>
      <w:r>
        <w:t>свою</w:t>
      </w:r>
      <w:r>
        <w:rPr>
          <w:spacing w:val="-6"/>
        </w:rPr>
        <w:t xml:space="preserve"> </w:t>
      </w:r>
      <w:r>
        <w:t>страну,</w:t>
      </w:r>
      <w:r>
        <w:rPr>
          <w:spacing w:val="-3"/>
        </w:rPr>
        <w:t xml:space="preserve"> </w:t>
      </w:r>
      <w:r>
        <w:t>её</w:t>
      </w:r>
      <w:r>
        <w:rPr>
          <w:spacing w:val="-4"/>
        </w:rPr>
        <w:t xml:space="preserve"> </w:t>
      </w:r>
      <w:r>
        <w:t>культуру</w:t>
      </w:r>
      <w:r>
        <w:rPr>
          <w:spacing w:val="-2"/>
        </w:rPr>
        <w:t xml:space="preserve"> </w:t>
      </w:r>
      <w:r>
        <w:t>в</w:t>
      </w:r>
      <w:r>
        <w:rPr>
          <w:spacing w:val="-4"/>
        </w:rPr>
        <w:t xml:space="preserve"> </w:t>
      </w:r>
      <w:r>
        <w:t>условиях</w:t>
      </w:r>
      <w:r>
        <w:rPr>
          <w:spacing w:val="-3"/>
        </w:rPr>
        <w:t xml:space="preserve"> </w:t>
      </w:r>
      <w:r>
        <w:t>межкультурного</w:t>
      </w:r>
      <w:r>
        <w:rPr>
          <w:spacing w:val="-2"/>
        </w:rPr>
        <w:t xml:space="preserve"> общения;</w:t>
      </w:r>
    </w:p>
    <w:p w14:paraId="2E2CE138" w14:textId="77777777" w:rsidR="00106E16" w:rsidRDefault="008E12A7">
      <w:pPr>
        <w:pStyle w:val="a3"/>
        <w:spacing w:before="10" w:line="208" w:lineRule="auto"/>
        <w:ind w:right="845" w:firstLine="707"/>
      </w:pPr>
      <w:r>
        <w:t>компенсаторная</w:t>
      </w:r>
      <w:r>
        <w:rPr>
          <w:spacing w:val="-10"/>
        </w:rPr>
        <w:t xml:space="preserve"> </w:t>
      </w:r>
      <w:r>
        <w:t>компетенция</w:t>
      </w:r>
      <w:r>
        <w:rPr>
          <w:spacing w:val="-7"/>
        </w:rPr>
        <w:t xml:space="preserve"> </w:t>
      </w:r>
      <w:r>
        <w:t>–</w:t>
      </w:r>
      <w:r>
        <w:rPr>
          <w:spacing w:val="-10"/>
        </w:rPr>
        <w:t xml:space="preserve"> </w:t>
      </w:r>
      <w:r>
        <w:t>развитие</w:t>
      </w:r>
      <w:r>
        <w:rPr>
          <w:spacing w:val="-11"/>
        </w:rPr>
        <w:t xml:space="preserve"> </w:t>
      </w:r>
      <w:r>
        <w:t>умений</w:t>
      </w:r>
      <w:r>
        <w:rPr>
          <w:spacing w:val="-8"/>
        </w:rPr>
        <w:t xml:space="preserve"> </w:t>
      </w:r>
      <w:r>
        <w:t>выходить</w:t>
      </w:r>
      <w:r>
        <w:rPr>
          <w:spacing w:val="-10"/>
        </w:rPr>
        <w:t xml:space="preserve"> </w:t>
      </w:r>
      <w:r>
        <w:t>из</w:t>
      </w:r>
      <w:r>
        <w:rPr>
          <w:spacing w:val="-9"/>
        </w:rPr>
        <w:t xml:space="preserve"> </w:t>
      </w:r>
      <w:r>
        <w:t>положения</w:t>
      </w:r>
      <w:r>
        <w:rPr>
          <w:spacing w:val="-10"/>
        </w:rPr>
        <w:t xml:space="preserve"> </w:t>
      </w:r>
      <w:r>
        <w:t>в</w:t>
      </w:r>
      <w:r>
        <w:rPr>
          <w:spacing w:val="-11"/>
        </w:rPr>
        <w:t xml:space="preserve"> </w:t>
      </w:r>
      <w:r>
        <w:t>условиях дефицита языковых средств при получении и передаче информации.</w:t>
      </w:r>
    </w:p>
    <w:p w14:paraId="0AC8F45E" w14:textId="77777777" w:rsidR="00106E16" w:rsidRDefault="008E12A7">
      <w:pPr>
        <w:pStyle w:val="a3"/>
        <w:spacing w:line="208" w:lineRule="auto"/>
        <w:ind w:right="842" w:firstLine="767"/>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5A537783" w14:textId="77777777" w:rsidR="00106E16" w:rsidRDefault="008E12A7">
      <w:pPr>
        <w:pStyle w:val="a3"/>
        <w:spacing w:line="208" w:lineRule="auto"/>
        <w:ind w:right="842" w:firstLine="707"/>
      </w:pPr>
      <w:r>
        <w:t>Основными</w:t>
      </w:r>
      <w:r>
        <w:rPr>
          <w:spacing w:val="-5"/>
        </w:rPr>
        <w:t xml:space="preserve"> </w:t>
      </w:r>
      <w:r>
        <w:t>подходами</w:t>
      </w:r>
      <w:r>
        <w:rPr>
          <w:spacing w:val="-7"/>
        </w:rPr>
        <w:t xml:space="preserve"> </w:t>
      </w:r>
      <w:r>
        <w:t>к</w:t>
      </w:r>
      <w:r>
        <w:rPr>
          <w:spacing w:val="-5"/>
        </w:rPr>
        <w:t xml:space="preserve"> </w:t>
      </w:r>
      <w:r>
        <w:t>обучению</w:t>
      </w:r>
      <w:r>
        <w:rPr>
          <w:spacing w:val="-7"/>
        </w:rPr>
        <w:t xml:space="preserve"> </w:t>
      </w:r>
      <w:r>
        <w:t>иностранному</w:t>
      </w:r>
      <w:r>
        <w:rPr>
          <w:spacing w:val="-5"/>
        </w:rPr>
        <w:t xml:space="preserve"> </w:t>
      </w:r>
      <w:r>
        <w:t>(английскому)</w:t>
      </w:r>
      <w:r>
        <w:rPr>
          <w:spacing w:val="-5"/>
        </w:rPr>
        <w:t xml:space="preserve"> </w:t>
      </w:r>
      <w:r>
        <w:t>языку</w:t>
      </w:r>
      <w:r>
        <w:rPr>
          <w:spacing w:val="-5"/>
        </w:rPr>
        <w:t xml:space="preserve"> </w:t>
      </w:r>
      <w:r>
        <w:t>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4F1CD3BA" w14:textId="77777777" w:rsidR="00106E16" w:rsidRDefault="008E12A7">
      <w:pPr>
        <w:pStyle w:val="a3"/>
        <w:spacing w:line="208" w:lineRule="auto"/>
        <w:ind w:right="846" w:firstLine="707"/>
      </w:pPr>
      <w:r>
        <w:t>Общее количество часов на освоение учебного предмета определяется учебным планом на текущий учебный год.</w:t>
      </w:r>
    </w:p>
    <w:p w14:paraId="1FF35912" w14:textId="77777777" w:rsidR="00106E16" w:rsidRDefault="008E12A7">
      <w:pPr>
        <w:pStyle w:val="a3"/>
        <w:spacing w:line="208" w:lineRule="auto"/>
        <w:ind w:right="843" w:firstLine="707"/>
      </w:pPr>
      <w:r>
        <w:t>136.2.10.</w:t>
      </w:r>
      <w:r>
        <w:rPr>
          <w:spacing w:val="-3"/>
        </w:rPr>
        <w:t xml:space="preserve"> </w:t>
      </w:r>
      <w:r>
        <w:t>Требования</w:t>
      </w:r>
      <w:r>
        <w:rPr>
          <w:spacing w:val="-6"/>
        </w:rPr>
        <w:t xml:space="preserve"> </w:t>
      </w:r>
      <w:r>
        <w:t>к</w:t>
      </w:r>
      <w:r>
        <w:rPr>
          <w:spacing w:val="-3"/>
        </w:rPr>
        <w:t xml:space="preserve"> </w:t>
      </w:r>
      <w:r>
        <w:t>предметным</w:t>
      </w:r>
      <w:r>
        <w:rPr>
          <w:spacing w:val="-7"/>
        </w:rPr>
        <w:t xml:space="preserve"> </w:t>
      </w:r>
      <w:r>
        <w:t>результатам</w:t>
      </w:r>
      <w:r>
        <w:rPr>
          <w:spacing w:val="-7"/>
        </w:rPr>
        <w:t xml:space="preserve"> </w:t>
      </w:r>
      <w:r>
        <w:t>для</w:t>
      </w:r>
      <w:r>
        <w:rPr>
          <w:spacing w:val="-5"/>
        </w:rPr>
        <w:t xml:space="preserve"> </w:t>
      </w:r>
      <w:r>
        <w:t>основного</w:t>
      </w:r>
      <w:r>
        <w:rPr>
          <w:spacing w:val="-6"/>
        </w:rPr>
        <w:t xml:space="preserve"> </w:t>
      </w:r>
      <w:r>
        <w:t>общего</w:t>
      </w:r>
      <w:r>
        <w:rPr>
          <w:spacing w:val="-6"/>
        </w:rPr>
        <w:t xml:space="preserve"> </w:t>
      </w:r>
      <w:r>
        <w:t>образования констатируют необходимость к окончанию 9 класса владения умением общаться на иностранном</w:t>
      </w:r>
      <w:r>
        <w:rPr>
          <w:spacing w:val="-4"/>
        </w:rPr>
        <w:t xml:space="preserve"> </w:t>
      </w:r>
      <w:r>
        <w:t>(английском)</w:t>
      </w:r>
      <w:r>
        <w:rPr>
          <w:spacing w:val="-3"/>
        </w:rPr>
        <w:t xml:space="preserve"> </w:t>
      </w:r>
      <w:r>
        <w:t>языке</w:t>
      </w:r>
      <w:r>
        <w:rPr>
          <w:spacing w:val="-4"/>
        </w:rPr>
        <w:t xml:space="preserve"> </w:t>
      </w:r>
      <w:r>
        <w:t>в</w:t>
      </w:r>
      <w:r>
        <w:rPr>
          <w:spacing w:val="-2"/>
        </w:rPr>
        <w:t xml:space="preserve"> </w:t>
      </w:r>
      <w:r>
        <w:t>разных</w:t>
      </w:r>
      <w:r>
        <w:rPr>
          <w:spacing w:val="-3"/>
        </w:rPr>
        <w:t xml:space="preserve"> </w:t>
      </w:r>
      <w:r>
        <w:t>формах</w:t>
      </w:r>
      <w:r>
        <w:rPr>
          <w:spacing w:val="-3"/>
        </w:rPr>
        <w:t xml:space="preserve"> </w:t>
      </w:r>
      <w:r>
        <w:t>(устно</w:t>
      </w:r>
      <w:r>
        <w:rPr>
          <w:spacing w:val="-3"/>
        </w:rPr>
        <w:t xml:space="preserve"> </w:t>
      </w:r>
      <w:r>
        <w:t>и</w:t>
      </w:r>
      <w:r>
        <w:rPr>
          <w:spacing w:val="-3"/>
        </w:rPr>
        <w:t xml:space="preserve"> </w:t>
      </w:r>
      <w:r>
        <w:t>письменно,</w:t>
      </w:r>
      <w:r>
        <w:rPr>
          <w:spacing w:val="-3"/>
        </w:rPr>
        <w:t xml:space="preserve"> </w:t>
      </w:r>
      <w:r>
        <w:t>непосредственно</w:t>
      </w:r>
      <w:r>
        <w:rPr>
          <w:spacing w:val="-3"/>
        </w:rPr>
        <w:t xml:space="preserve"> </w:t>
      </w:r>
      <w:r>
        <w:t xml:space="preserve">и опосредованно, в том числе через Интернет) на </w:t>
      </w:r>
      <w:proofErr w:type="spellStart"/>
      <w:r>
        <w:t>допороговом</w:t>
      </w:r>
      <w:proofErr w:type="spellEnd"/>
      <w: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14:paraId="55ACBA7D" w14:textId="77777777" w:rsidR="00106E16" w:rsidRDefault="00106E16">
      <w:pPr>
        <w:pStyle w:val="a3"/>
        <w:spacing w:before="133"/>
        <w:ind w:left="0" w:firstLine="0"/>
        <w:jc w:val="left"/>
      </w:pPr>
    </w:p>
    <w:p w14:paraId="5E7B3B07" w14:textId="77777777" w:rsidR="00106E16" w:rsidRDefault="008E12A7">
      <w:pPr>
        <w:pStyle w:val="3"/>
        <w:spacing w:line="417" w:lineRule="auto"/>
        <w:ind w:left="1985" w:right="1709" w:firstLine="2551"/>
        <w:jc w:val="left"/>
      </w:pPr>
      <w:r>
        <w:t>Содержание</w:t>
      </w:r>
      <w:r>
        <w:rPr>
          <w:spacing w:val="-10"/>
        </w:rPr>
        <w:t xml:space="preserve"> </w:t>
      </w:r>
      <w:r>
        <w:t>обучения</w:t>
      </w:r>
      <w:r>
        <w:rPr>
          <w:spacing w:val="-9"/>
        </w:rPr>
        <w:t xml:space="preserve"> </w:t>
      </w:r>
      <w:r>
        <w:t>в</w:t>
      </w:r>
      <w:r>
        <w:rPr>
          <w:spacing w:val="-9"/>
        </w:rPr>
        <w:t xml:space="preserve"> </w:t>
      </w:r>
      <w:r>
        <w:t>5</w:t>
      </w:r>
      <w:r>
        <w:rPr>
          <w:spacing w:val="-9"/>
        </w:rPr>
        <w:t xml:space="preserve"> </w:t>
      </w:r>
      <w:r>
        <w:t>классе Коммуникативные умения.</w:t>
      </w:r>
    </w:p>
    <w:p w14:paraId="389471C8" w14:textId="77777777" w:rsidR="00106E16" w:rsidRDefault="00106E16">
      <w:pPr>
        <w:pStyle w:val="3"/>
        <w:spacing w:line="417" w:lineRule="auto"/>
        <w:jc w:val="left"/>
        <w:sectPr w:rsidR="00106E16">
          <w:pgSz w:w="11910" w:h="16390"/>
          <w:pgMar w:top="1020" w:right="0" w:bottom="1160" w:left="425" w:header="0" w:footer="901" w:gutter="0"/>
          <w:cols w:space="720"/>
        </w:sectPr>
      </w:pPr>
    </w:p>
    <w:p w14:paraId="31DDD143" w14:textId="77777777" w:rsidR="00106E16" w:rsidRDefault="008E12A7">
      <w:pPr>
        <w:pStyle w:val="a3"/>
        <w:spacing w:before="107" w:line="208" w:lineRule="auto"/>
        <w:ind w:right="850" w:firstLine="707"/>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B1B562" w14:textId="77777777" w:rsidR="00106E16" w:rsidRDefault="008E12A7">
      <w:pPr>
        <w:pStyle w:val="a3"/>
        <w:spacing w:line="208" w:lineRule="auto"/>
        <w:ind w:left="1985" w:right="843"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14:paraId="2D88335D" w14:textId="77777777" w:rsidR="00106E16" w:rsidRDefault="008E12A7">
      <w:pPr>
        <w:pStyle w:val="a3"/>
        <w:spacing w:line="208" w:lineRule="auto"/>
        <w:ind w:left="1985" w:right="1709" w:firstLine="0"/>
        <w:jc w:val="left"/>
      </w:pPr>
      <w:r>
        <w:t>Досуг</w:t>
      </w:r>
      <w:r>
        <w:rPr>
          <w:spacing w:val="-5"/>
        </w:rPr>
        <w:t xml:space="preserve"> </w:t>
      </w:r>
      <w:r>
        <w:t>и</w:t>
      </w:r>
      <w:r>
        <w:rPr>
          <w:spacing w:val="-4"/>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3"/>
        </w:rPr>
        <w:t xml:space="preserve"> </w:t>
      </w:r>
      <w:r>
        <w:t>кино,</w:t>
      </w:r>
      <w:r>
        <w:rPr>
          <w:spacing w:val="-4"/>
        </w:rPr>
        <w:t xml:space="preserve"> </w:t>
      </w:r>
      <w:r>
        <w:t>спорт). Здоровый образ жизни: режим труда и отдыха, здоровое питание.</w:t>
      </w:r>
    </w:p>
    <w:p w14:paraId="5D274A8E" w14:textId="77777777" w:rsidR="00106E16" w:rsidRDefault="008E12A7">
      <w:pPr>
        <w:pStyle w:val="a3"/>
        <w:spacing w:line="229" w:lineRule="exact"/>
        <w:ind w:left="1985"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47640646" w14:textId="77777777" w:rsidR="00106E16" w:rsidRDefault="008E12A7">
      <w:pPr>
        <w:pStyle w:val="a3"/>
        <w:spacing w:before="11" w:line="208" w:lineRule="auto"/>
        <w:ind w:firstLine="707"/>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w w:val="150"/>
        </w:rPr>
        <w:t xml:space="preserve"> </w:t>
      </w:r>
      <w:r>
        <w:t>иностранными сверстниками.</w:t>
      </w:r>
    </w:p>
    <w:p w14:paraId="6351795A" w14:textId="77777777" w:rsidR="00106E16" w:rsidRDefault="008E12A7">
      <w:pPr>
        <w:pStyle w:val="a3"/>
        <w:spacing w:line="208" w:lineRule="auto"/>
        <w:ind w:left="1985" w:right="4421" w:firstLine="0"/>
        <w:jc w:val="left"/>
      </w:pPr>
      <w:r>
        <w:t>Каникулы</w:t>
      </w:r>
      <w:r>
        <w:rPr>
          <w:spacing w:val="-6"/>
        </w:rPr>
        <w:t xml:space="preserve"> </w:t>
      </w:r>
      <w:r>
        <w:t>в</w:t>
      </w:r>
      <w:r>
        <w:rPr>
          <w:spacing w:val="-7"/>
        </w:rPr>
        <w:t xml:space="preserve"> </w:t>
      </w:r>
      <w:r>
        <w:t>различное</w:t>
      </w:r>
      <w:r>
        <w:rPr>
          <w:spacing w:val="-7"/>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14:paraId="47A96E4D" w14:textId="77777777" w:rsidR="00106E16" w:rsidRDefault="008E12A7">
      <w:pPr>
        <w:pStyle w:val="a3"/>
        <w:spacing w:line="208" w:lineRule="auto"/>
        <w:ind w:right="842" w:firstLine="707"/>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9F95C6F" w14:textId="77777777" w:rsidR="00106E16" w:rsidRDefault="008E12A7">
      <w:pPr>
        <w:pStyle w:val="a3"/>
        <w:spacing w:line="221" w:lineRule="exact"/>
        <w:ind w:left="1985" w:firstLine="0"/>
      </w:pPr>
      <w:r>
        <w:t>Выдающиеся</w:t>
      </w:r>
      <w:r>
        <w:rPr>
          <w:spacing w:val="32"/>
        </w:rPr>
        <w:t xml:space="preserve"> </w:t>
      </w:r>
      <w:r>
        <w:t>люди</w:t>
      </w:r>
      <w:r>
        <w:rPr>
          <w:spacing w:val="33"/>
        </w:rPr>
        <w:t xml:space="preserve"> </w:t>
      </w:r>
      <w:r>
        <w:t>родной</w:t>
      </w:r>
      <w:r>
        <w:rPr>
          <w:spacing w:val="33"/>
        </w:rPr>
        <w:t xml:space="preserve"> </w:t>
      </w:r>
      <w:r>
        <w:t>страны</w:t>
      </w:r>
      <w:r>
        <w:rPr>
          <w:spacing w:val="32"/>
        </w:rPr>
        <w:t xml:space="preserve"> </w:t>
      </w:r>
      <w:r>
        <w:t>и</w:t>
      </w:r>
      <w:r>
        <w:rPr>
          <w:spacing w:val="34"/>
        </w:rPr>
        <w:t xml:space="preserve"> </w:t>
      </w:r>
      <w:r>
        <w:t>страны</w:t>
      </w:r>
      <w:r>
        <w:rPr>
          <w:spacing w:val="32"/>
        </w:rPr>
        <w:t xml:space="preserve"> </w:t>
      </w:r>
      <w:r>
        <w:t>(стран)</w:t>
      </w:r>
      <w:r>
        <w:rPr>
          <w:spacing w:val="38"/>
        </w:rPr>
        <w:t xml:space="preserve"> </w:t>
      </w:r>
      <w:r>
        <w:t>изучаемого</w:t>
      </w:r>
      <w:r>
        <w:rPr>
          <w:spacing w:val="32"/>
        </w:rPr>
        <w:t xml:space="preserve"> </w:t>
      </w:r>
      <w:r>
        <w:t>языка:</w:t>
      </w:r>
      <w:r>
        <w:rPr>
          <w:spacing w:val="33"/>
        </w:rPr>
        <w:t xml:space="preserve"> </w:t>
      </w:r>
      <w:r>
        <w:rPr>
          <w:spacing w:val="-2"/>
        </w:rPr>
        <w:t>писатели,</w:t>
      </w:r>
    </w:p>
    <w:p w14:paraId="7E5BEDB4" w14:textId="77777777" w:rsidR="00106E16" w:rsidRDefault="008E12A7">
      <w:pPr>
        <w:pStyle w:val="a3"/>
        <w:spacing w:line="248" w:lineRule="exact"/>
        <w:ind w:firstLine="0"/>
        <w:jc w:val="left"/>
      </w:pPr>
      <w:r>
        <w:rPr>
          <w:spacing w:val="-2"/>
        </w:rPr>
        <w:t>поэты.</w:t>
      </w:r>
    </w:p>
    <w:p w14:paraId="27BB1B5D" w14:textId="77777777" w:rsidR="00106E16" w:rsidRDefault="008E12A7">
      <w:pPr>
        <w:pStyle w:val="3"/>
        <w:spacing w:line="240" w:lineRule="exact"/>
        <w:ind w:left="1985"/>
        <w:jc w:val="left"/>
      </w:pPr>
      <w:r>
        <w:rPr>
          <w:spacing w:val="-2"/>
        </w:rPr>
        <w:t>Говорение.</w:t>
      </w:r>
    </w:p>
    <w:p w14:paraId="501573C2" w14:textId="77777777" w:rsidR="00106E16" w:rsidRDefault="008E12A7">
      <w:pPr>
        <w:spacing w:line="232" w:lineRule="exact"/>
        <w:ind w:left="1985"/>
        <w:rPr>
          <w:sz w:val="24"/>
        </w:rPr>
      </w:pPr>
      <w:r>
        <w:rPr>
          <w:b/>
          <w:sz w:val="24"/>
        </w:rPr>
        <w:t>Развитие</w:t>
      </w:r>
      <w:r>
        <w:rPr>
          <w:b/>
          <w:spacing w:val="66"/>
          <w:w w:val="150"/>
          <w:sz w:val="24"/>
        </w:rPr>
        <w:t xml:space="preserve"> </w:t>
      </w:r>
      <w:r>
        <w:rPr>
          <w:b/>
          <w:sz w:val="24"/>
        </w:rPr>
        <w:t>коммуникативных</w:t>
      </w:r>
      <w:r>
        <w:rPr>
          <w:b/>
          <w:spacing w:val="68"/>
          <w:w w:val="150"/>
          <w:sz w:val="24"/>
        </w:rPr>
        <w:t xml:space="preserve"> </w:t>
      </w:r>
      <w:r>
        <w:rPr>
          <w:b/>
          <w:sz w:val="24"/>
        </w:rPr>
        <w:t>умений</w:t>
      </w:r>
      <w:r>
        <w:rPr>
          <w:b/>
          <w:spacing w:val="69"/>
          <w:w w:val="150"/>
          <w:sz w:val="24"/>
        </w:rPr>
        <w:t xml:space="preserve"> </w:t>
      </w:r>
      <w:r>
        <w:rPr>
          <w:b/>
          <w:sz w:val="24"/>
        </w:rPr>
        <w:t>диалогической</w:t>
      </w:r>
      <w:r>
        <w:rPr>
          <w:b/>
          <w:spacing w:val="69"/>
          <w:w w:val="150"/>
          <w:sz w:val="24"/>
        </w:rPr>
        <w:t xml:space="preserve"> </w:t>
      </w:r>
      <w:r>
        <w:rPr>
          <w:b/>
          <w:sz w:val="24"/>
        </w:rPr>
        <w:t>речи</w:t>
      </w:r>
      <w:r>
        <w:rPr>
          <w:b/>
          <w:spacing w:val="75"/>
          <w:w w:val="150"/>
          <w:sz w:val="24"/>
        </w:rPr>
        <w:t xml:space="preserve"> </w:t>
      </w:r>
      <w:r>
        <w:rPr>
          <w:sz w:val="24"/>
        </w:rPr>
        <w:t>на</w:t>
      </w:r>
      <w:r>
        <w:rPr>
          <w:spacing w:val="70"/>
          <w:w w:val="150"/>
          <w:sz w:val="24"/>
        </w:rPr>
        <w:t xml:space="preserve"> </w:t>
      </w:r>
      <w:r>
        <w:rPr>
          <w:sz w:val="24"/>
        </w:rPr>
        <w:t>базе</w:t>
      </w:r>
      <w:r>
        <w:rPr>
          <w:spacing w:val="69"/>
          <w:w w:val="150"/>
          <w:sz w:val="24"/>
        </w:rPr>
        <w:t xml:space="preserve"> </w:t>
      </w:r>
      <w:r>
        <w:rPr>
          <w:spacing w:val="-2"/>
          <w:sz w:val="24"/>
        </w:rPr>
        <w:t>умений,</w:t>
      </w:r>
    </w:p>
    <w:p w14:paraId="6206C36C" w14:textId="77777777" w:rsidR="00106E16" w:rsidRDefault="008E12A7">
      <w:pPr>
        <w:pStyle w:val="a3"/>
        <w:spacing w:line="248" w:lineRule="exact"/>
        <w:ind w:firstLine="0"/>
      </w:pPr>
      <w:r>
        <w:t>сформированных</w:t>
      </w:r>
      <w:r>
        <w:rPr>
          <w:spacing w:val="-3"/>
        </w:rPr>
        <w:t xml:space="preserve"> </w:t>
      </w:r>
      <w:r>
        <w:t>на</w:t>
      </w:r>
      <w:r>
        <w:rPr>
          <w:spacing w:val="-3"/>
        </w:rPr>
        <w:t xml:space="preserve"> </w:t>
      </w:r>
      <w:r>
        <w:t>уровне</w:t>
      </w:r>
      <w:r>
        <w:rPr>
          <w:spacing w:val="-3"/>
        </w:rPr>
        <w:t xml:space="preserve"> </w:t>
      </w:r>
      <w:r>
        <w:t>начального</w:t>
      </w:r>
      <w:r>
        <w:rPr>
          <w:spacing w:val="-2"/>
        </w:rPr>
        <w:t xml:space="preserve"> </w:t>
      </w:r>
      <w:r>
        <w:t>общего</w:t>
      </w:r>
      <w:r>
        <w:rPr>
          <w:spacing w:val="-2"/>
        </w:rPr>
        <w:t xml:space="preserve"> образования:</w:t>
      </w:r>
    </w:p>
    <w:p w14:paraId="3884004B" w14:textId="77777777" w:rsidR="00106E16" w:rsidRDefault="008E12A7">
      <w:pPr>
        <w:pStyle w:val="a3"/>
        <w:spacing w:before="11" w:line="208" w:lineRule="auto"/>
        <w:ind w:right="848" w:firstLine="707"/>
      </w:pPr>
      <w:r>
        <w:t>диалог</w:t>
      </w:r>
      <w:r>
        <w:rPr>
          <w:spacing w:val="-11"/>
        </w:rPr>
        <w:t xml:space="preserve"> </w:t>
      </w:r>
      <w:r>
        <w:t>этикетного</w:t>
      </w:r>
      <w:r>
        <w:rPr>
          <w:spacing w:val="-12"/>
        </w:rPr>
        <w:t xml:space="preserve"> </w:t>
      </w:r>
      <w:r>
        <w:t>характера:</w:t>
      </w:r>
      <w:r>
        <w:rPr>
          <w:spacing w:val="-11"/>
        </w:rPr>
        <w:t xml:space="preserve"> </w:t>
      </w:r>
      <w:r>
        <w:t>начинать,</w:t>
      </w:r>
      <w:r>
        <w:rPr>
          <w:spacing w:val="-12"/>
        </w:rPr>
        <w:t xml:space="preserve"> </w:t>
      </w:r>
      <w:r>
        <w:t>поддерживать</w:t>
      </w:r>
      <w:r>
        <w:rPr>
          <w:spacing w:val="-10"/>
        </w:rPr>
        <w:t xml:space="preserve"> </w:t>
      </w:r>
      <w:r>
        <w:t>и</w:t>
      </w:r>
      <w:r>
        <w:rPr>
          <w:spacing w:val="-11"/>
        </w:rPr>
        <w:t xml:space="preserve"> </w:t>
      </w:r>
      <w:r>
        <w:t>заканчивать</w:t>
      </w:r>
      <w:r>
        <w:rPr>
          <w:spacing w:val="-10"/>
        </w:rPr>
        <w:t xml:space="preserve"> </w:t>
      </w:r>
      <w:r>
        <w:t>разговор</w:t>
      </w:r>
      <w:r>
        <w:rPr>
          <w:spacing w:val="-12"/>
        </w:rPr>
        <w:t xml:space="preserve"> </w:t>
      </w:r>
      <w:r>
        <w:t>(в</w:t>
      </w:r>
      <w:r>
        <w:rPr>
          <w:spacing w:val="-13"/>
        </w:rPr>
        <w:t xml:space="preserve"> </w:t>
      </w:r>
      <w:r>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B0C12F7" w14:textId="77777777" w:rsidR="00106E16" w:rsidRDefault="008E12A7">
      <w:pPr>
        <w:pStyle w:val="a3"/>
        <w:spacing w:line="208" w:lineRule="auto"/>
        <w:ind w:right="845"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9405FC7" w14:textId="77777777" w:rsidR="00106E16" w:rsidRDefault="008E12A7">
      <w:pPr>
        <w:pStyle w:val="a3"/>
        <w:spacing w:line="208" w:lineRule="auto"/>
        <w:ind w:right="843" w:firstLine="707"/>
      </w:pPr>
      <w:r>
        <w:t>диалог-расспрос: сообщать фактическую информацию, отвечая на вопросы разных видов; запрашивать интересующую информацию.</w:t>
      </w:r>
    </w:p>
    <w:p w14:paraId="15A72B2A" w14:textId="77777777" w:rsidR="00106E16" w:rsidRDefault="008E12A7">
      <w:pPr>
        <w:pStyle w:val="a3"/>
        <w:spacing w:line="208" w:lineRule="auto"/>
        <w:ind w:right="847" w:firstLine="707"/>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92FA3E1" w14:textId="77777777" w:rsidR="00106E16" w:rsidRDefault="008E12A7">
      <w:pPr>
        <w:pStyle w:val="a3"/>
        <w:spacing w:line="229" w:lineRule="exact"/>
        <w:ind w:left="1985"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43AEBC5D" w14:textId="77777777" w:rsidR="00106E16" w:rsidRDefault="008E12A7">
      <w:pPr>
        <w:spacing w:before="10" w:line="208" w:lineRule="auto"/>
        <w:ind w:left="1277" w:firstLine="707"/>
        <w:rPr>
          <w:sz w:val="24"/>
        </w:rPr>
      </w:pPr>
      <w:r>
        <w:rPr>
          <w:b/>
          <w:sz w:val="24"/>
        </w:rPr>
        <w:t>Развитие</w:t>
      </w:r>
      <w:r>
        <w:rPr>
          <w:b/>
          <w:spacing w:val="40"/>
          <w:sz w:val="24"/>
        </w:rPr>
        <w:t xml:space="preserve"> </w:t>
      </w:r>
      <w:r>
        <w:rPr>
          <w:b/>
          <w:sz w:val="24"/>
        </w:rPr>
        <w:t>коммуникативных</w:t>
      </w:r>
      <w:r>
        <w:rPr>
          <w:b/>
          <w:spacing w:val="40"/>
          <w:sz w:val="24"/>
        </w:rPr>
        <w:t xml:space="preserve"> </w:t>
      </w:r>
      <w:r>
        <w:rPr>
          <w:b/>
          <w:sz w:val="24"/>
        </w:rPr>
        <w:t>умений</w:t>
      </w:r>
      <w:r>
        <w:rPr>
          <w:b/>
          <w:spacing w:val="40"/>
          <w:sz w:val="24"/>
        </w:rPr>
        <w:t xml:space="preserve"> </w:t>
      </w:r>
      <w:r>
        <w:rPr>
          <w:b/>
          <w:sz w:val="24"/>
        </w:rPr>
        <w:t>монологической</w:t>
      </w:r>
      <w:r>
        <w:rPr>
          <w:b/>
          <w:spacing w:val="40"/>
          <w:sz w:val="24"/>
        </w:rPr>
        <w:t xml:space="preserve"> </w:t>
      </w:r>
      <w:r>
        <w:rPr>
          <w:b/>
          <w:sz w:val="24"/>
        </w:rPr>
        <w:t>речи</w:t>
      </w:r>
      <w:r>
        <w:rPr>
          <w:b/>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умений,</w:t>
      </w:r>
      <w:r>
        <w:rPr>
          <w:spacing w:val="40"/>
          <w:sz w:val="24"/>
        </w:rPr>
        <w:t xml:space="preserve"> </w:t>
      </w:r>
      <w:r>
        <w:rPr>
          <w:sz w:val="24"/>
        </w:rPr>
        <w:t>сформированных на уровне начального общего образования:</w:t>
      </w:r>
    </w:p>
    <w:p w14:paraId="217D1C85" w14:textId="77777777" w:rsidR="00106E16" w:rsidRDefault="008E12A7">
      <w:pPr>
        <w:pStyle w:val="a3"/>
        <w:tabs>
          <w:tab w:val="left" w:pos="3104"/>
          <w:tab w:val="left" w:pos="4052"/>
          <w:tab w:val="left" w:pos="5093"/>
          <w:tab w:val="left" w:pos="6987"/>
          <w:tab w:val="left" w:pos="8658"/>
          <w:tab w:val="left" w:pos="8970"/>
        </w:tabs>
        <w:spacing w:line="208" w:lineRule="auto"/>
        <w:ind w:right="845"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57BBE0E6" w14:textId="77777777" w:rsidR="00106E16" w:rsidRDefault="008E12A7">
      <w:pPr>
        <w:pStyle w:val="a3"/>
        <w:spacing w:line="208" w:lineRule="auto"/>
        <w:ind w:right="843" w:firstLine="707"/>
        <w:jc w:val="left"/>
      </w:pPr>
      <w:r>
        <w:t>описание (предмета,</w:t>
      </w:r>
      <w:r>
        <w:rPr>
          <w:spacing w:val="29"/>
        </w:rPr>
        <w:t xml:space="preserve"> </w:t>
      </w:r>
      <w:r>
        <w:t>внешности</w:t>
      </w:r>
      <w:r>
        <w:rPr>
          <w:spacing w:val="31"/>
        </w:rPr>
        <w:t xml:space="preserve"> </w:t>
      </w:r>
      <w:r>
        <w:t>и</w:t>
      </w:r>
      <w:r>
        <w:rPr>
          <w:spacing w:val="30"/>
        </w:rPr>
        <w:t xml:space="preserve"> </w:t>
      </w:r>
      <w:r>
        <w:t>одежды человека), в том</w:t>
      </w:r>
      <w:r>
        <w:rPr>
          <w:spacing w:val="31"/>
        </w:rPr>
        <w:t xml:space="preserve"> </w:t>
      </w:r>
      <w:r>
        <w:t>числе характеристика (черты характера реального человека или литературного персонажа);</w:t>
      </w:r>
    </w:p>
    <w:p w14:paraId="5DAFB570" w14:textId="77777777" w:rsidR="00106E16" w:rsidRDefault="008E12A7">
      <w:pPr>
        <w:pStyle w:val="a3"/>
        <w:spacing w:line="229" w:lineRule="exact"/>
        <w:ind w:left="1985" w:firstLine="0"/>
        <w:jc w:val="left"/>
      </w:pPr>
      <w:r>
        <w:t>повествование</w:t>
      </w:r>
      <w:r>
        <w:rPr>
          <w:spacing w:val="-6"/>
        </w:rPr>
        <w:t xml:space="preserve"> </w:t>
      </w:r>
      <w:r>
        <w:rPr>
          <w:spacing w:val="-2"/>
        </w:rPr>
        <w:t>(сообщение);</w:t>
      </w:r>
    </w:p>
    <w:p w14:paraId="38D07A61" w14:textId="77777777" w:rsidR="00106E16" w:rsidRDefault="008E12A7">
      <w:pPr>
        <w:pStyle w:val="a3"/>
        <w:spacing w:before="11" w:line="208" w:lineRule="auto"/>
        <w:ind w:left="1985" w:right="2126"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14:paraId="30F3BC46" w14:textId="77777777" w:rsidR="00106E16" w:rsidRDefault="008E12A7">
      <w:pPr>
        <w:pStyle w:val="a3"/>
        <w:spacing w:line="208" w:lineRule="auto"/>
        <w:ind w:right="845" w:firstLine="707"/>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18A8586" w14:textId="77777777" w:rsidR="00106E16" w:rsidRDefault="008E12A7">
      <w:pPr>
        <w:pStyle w:val="a3"/>
        <w:spacing w:line="229" w:lineRule="exact"/>
        <w:ind w:left="1985"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14:paraId="0A313316" w14:textId="77777777" w:rsidR="00106E16" w:rsidRDefault="008E12A7">
      <w:pPr>
        <w:pStyle w:val="3"/>
        <w:spacing w:line="240" w:lineRule="exact"/>
        <w:ind w:left="1985"/>
        <w:jc w:val="left"/>
      </w:pPr>
      <w:r>
        <w:rPr>
          <w:spacing w:val="-2"/>
        </w:rPr>
        <w:t>Аудирование.</w:t>
      </w:r>
    </w:p>
    <w:p w14:paraId="1C817875" w14:textId="77777777" w:rsidR="00106E16" w:rsidRDefault="008E12A7">
      <w:pPr>
        <w:pStyle w:val="a3"/>
        <w:spacing w:before="11" w:line="208" w:lineRule="auto"/>
        <w:ind w:right="850" w:firstLine="707"/>
      </w:pPr>
      <w:r>
        <w:t>Развитие коммуникативных умений аудирования на базе умений, сформированных на уровне начального общего образования:</w:t>
      </w:r>
    </w:p>
    <w:p w14:paraId="2DF6F373" w14:textId="77777777" w:rsidR="00106E16" w:rsidRDefault="008E12A7">
      <w:pPr>
        <w:pStyle w:val="a3"/>
        <w:spacing w:line="208" w:lineRule="auto"/>
        <w:ind w:right="845" w:firstLine="707"/>
      </w:pPr>
      <w:r>
        <w:t>при</w:t>
      </w:r>
      <w:r>
        <w:rPr>
          <w:spacing w:val="-11"/>
        </w:rPr>
        <w:t xml:space="preserve"> </w:t>
      </w:r>
      <w:r>
        <w:t>непосредственном</w:t>
      </w:r>
      <w:r>
        <w:rPr>
          <w:spacing w:val="-10"/>
        </w:rPr>
        <w:t xml:space="preserve"> </w:t>
      </w:r>
      <w:r>
        <w:t>общении:</w:t>
      </w:r>
      <w:r>
        <w:rPr>
          <w:spacing w:val="-11"/>
        </w:rPr>
        <w:t xml:space="preserve"> </w:t>
      </w:r>
      <w:r>
        <w:t>понимание</w:t>
      </w:r>
      <w:r>
        <w:rPr>
          <w:spacing w:val="-12"/>
        </w:rPr>
        <w:t xml:space="preserve"> </w:t>
      </w:r>
      <w:r>
        <w:t>на</w:t>
      </w:r>
      <w:r>
        <w:rPr>
          <w:spacing w:val="-10"/>
        </w:rPr>
        <w:t xml:space="preserve"> </w:t>
      </w:r>
      <w:r>
        <w:t>слух</w:t>
      </w:r>
      <w:r>
        <w:rPr>
          <w:spacing w:val="-9"/>
        </w:rPr>
        <w:t xml:space="preserve"> </w:t>
      </w:r>
      <w:r>
        <w:t>речи</w:t>
      </w:r>
      <w:r>
        <w:rPr>
          <w:spacing w:val="-8"/>
        </w:rPr>
        <w:t xml:space="preserve"> </w:t>
      </w:r>
      <w:r>
        <w:t>учителя</w:t>
      </w:r>
      <w:r>
        <w:rPr>
          <w:spacing w:val="-9"/>
        </w:rPr>
        <w:t xml:space="preserve"> </w:t>
      </w:r>
      <w:r>
        <w:t>и</w:t>
      </w:r>
      <w:r>
        <w:rPr>
          <w:spacing w:val="-8"/>
        </w:rPr>
        <w:t xml:space="preserve"> </w:t>
      </w:r>
      <w:r>
        <w:t>одноклассников и вербальная (невербальная) реакция на услышанное;</w:t>
      </w:r>
    </w:p>
    <w:p w14:paraId="75E65F89" w14:textId="77777777" w:rsidR="00106E16" w:rsidRDefault="008E12A7">
      <w:pPr>
        <w:pStyle w:val="a3"/>
        <w:spacing w:line="208" w:lineRule="auto"/>
        <w:ind w:right="844" w:firstLine="707"/>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p>
    <w:p w14:paraId="21EC0607" w14:textId="77777777" w:rsidR="00106E16" w:rsidRDefault="00106E16">
      <w:pPr>
        <w:pStyle w:val="a3"/>
        <w:spacing w:line="208" w:lineRule="auto"/>
        <w:sectPr w:rsidR="00106E16">
          <w:pgSz w:w="11910" w:h="16390"/>
          <w:pgMar w:top="1020" w:right="0" w:bottom="1160" w:left="425" w:header="0" w:footer="901" w:gutter="0"/>
          <w:cols w:space="720"/>
        </w:sectPr>
      </w:pPr>
    </w:p>
    <w:p w14:paraId="76B00CBC" w14:textId="77777777" w:rsidR="00106E16" w:rsidRDefault="008E12A7">
      <w:pPr>
        <w:pStyle w:val="a3"/>
        <w:spacing w:before="107" w:line="208" w:lineRule="auto"/>
        <w:ind w:right="844" w:firstLine="0"/>
      </w:pPr>
      <w:r>
        <w:lastRenderedPageBreak/>
        <w:t>содержания, с пониманием запрашиваемой информации с использованием и без использования иллюстраций.</w:t>
      </w:r>
    </w:p>
    <w:p w14:paraId="5AE59277" w14:textId="77777777" w:rsidR="00106E16" w:rsidRDefault="008E12A7">
      <w:pPr>
        <w:pStyle w:val="a3"/>
        <w:spacing w:line="208" w:lineRule="auto"/>
        <w:ind w:right="849"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430B6F9" w14:textId="77777777" w:rsidR="00106E16" w:rsidRDefault="008E12A7">
      <w:pPr>
        <w:pStyle w:val="a3"/>
        <w:spacing w:line="208" w:lineRule="auto"/>
        <w:ind w:right="845"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4BE83CD5" w14:textId="77777777" w:rsidR="00106E16" w:rsidRDefault="008E12A7">
      <w:pPr>
        <w:pStyle w:val="a3"/>
        <w:spacing w:line="208" w:lineRule="auto"/>
        <w:ind w:right="843"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729112" w14:textId="77777777" w:rsidR="00106E16" w:rsidRDefault="008E12A7">
      <w:pPr>
        <w:pStyle w:val="a3"/>
        <w:spacing w:line="229" w:lineRule="exact"/>
        <w:ind w:left="1985"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1"/>
        </w:rPr>
        <w:t xml:space="preserve"> </w:t>
      </w:r>
      <w:r>
        <w:rPr>
          <w:spacing w:val="-2"/>
        </w:rPr>
        <w:t>минуты.</w:t>
      </w:r>
    </w:p>
    <w:p w14:paraId="71342346" w14:textId="77777777" w:rsidR="00106E16" w:rsidRDefault="008E12A7">
      <w:pPr>
        <w:pStyle w:val="3"/>
        <w:spacing w:line="240" w:lineRule="exact"/>
        <w:ind w:left="1985"/>
      </w:pPr>
      <w:r>
        <w:t>Смысловое</w:t>
      </w:r>
      <w:r>
        <w:rPr>
          <w:spacing w:val="-3"/>
        </w:rPr>
        <w:t xml:space="preserve"> </w:t>
      </w:r>
      <w:r>
        <w:rPr>
          <w:spacing w:val="-2"/>
        </w:rPr>
        <w:t>чтение.</w:t>
      </w:r>
    </w:p>
    <w:p w14:paraId="783A160F" w14:textId="77777777" w:rsidR="00106E16" w:rsidRDefault="008E12A7">
      <w:pPr>
        <w:pStyle w:val="a3"/>
        <w:spacing w:before="11" w:line="208" w:lineRule="auto"/>
        <w:ind w:right="845" w:firstLine="707"/>
      </w:pPr>
      <w:r>
        <w:t>Развитие</w:t>
      </w:r>
      <w:r>
        <w:rPr>
          <w:spacing w:val="-15"/>
        </w:rPr>
        <w:t xml:space="preserve"> </w:t>
      </w:r>
      <w:r>
        <w:t>сформированных</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умений</w:t>
      </w:r>
      <w:r>
        <w:rPr>
          <w:spacing w:val="-15"/>
        </w:rPr>
        <w:t xml:space="preserve"> </w:t>
      </w:r>
      <w:r>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14:paraId="676D315C" w14:textId="77777777" w:rsidR="00106E16" w:rsidRDefault="008E12A7">
      <w:pPr>
        <w:pStyle w:val="a3"/>
        <w:spacing w:line="208" w:lineRule="auto"/>
        <w:ind w:right="850" w:firstLine="707"/>
      </w:pPr>
      <w:r>
        <w:t>Чтение с пониманием основного содержания текста предполагает умение определять</w:t>
      </w:r>
      <w:r>
        <w:rPr>
          <w:spacing w:val="-12"/>
        </w:rPr>
        <w:t xml:space="preserve"> </w:t>
      </w:r>
      <w:r>
        <w:t>основную</w:t>
      </w:r>
      <w:r>
        <w:rPr>
          <w:spacing w:val="-13"/>
        </w:rPr>
        <w:t xml:space="preserve"> </w:t>
      </w:r>
      <w:r>
        <w:t>тему</w:t>
      </w:r>
      <w:r>
        <w:rPr>
          <w:spacing w:val="-13"/>
        </w:rPr>
        <w:t xml:space="preserve"> </w:t>
      </w:r>
      <w:r>
        <w:t>и</w:t>
      </w:r>
      <w:r>
        <w:rPr>
          <w:spacing w:val="-12"/>
        </w:rPr>
        <w:t xml:space="preserve"> </w:t>
      </w:r>
      <w:r>
        <w:t>главные</w:t>
      </w:r>
      <w:r>
        <w:rPr>
          <w:spacing w:val="-14"/>
        </w:rPr>
        <w:t xml:space="preserve"> </w:t>
      </w:r>
      <w:r>
        <w:t>факты</w:t>
      </w:r>
      <w:r>
        <w:rPr>
          <w:spacing w:val="-14"/>
        </w:rPr>
        <w:t xml:space="preserve"> </w:t>
      </w:r>
      <w:r>
        <w:t>(события)</w:t>
      </w:r>
      <w:r>
        <w:rPr>
          <w:spacing w:val="-14"/>
        </w:rPr>
        <w:t xml:space="preserve"> </w:t>
      </w:r>
      <w:r>
        <w:t>в</w:t>
      </w:r>
      <w:r>
        <w:rPr>
          <w:spacing w:val="-14"/>
        </w:rPr>
        <w:t xml:space="preserve"> </w:t>
      </w:r>
      <w:r>
        <w:t>прочитанном</w:t>
      </w:r>
      <w:r>
        <w:rPr>
          <w:spacing w:val="-14"/>
        </w:rPr>
        <w:t xml:space="preserve"> </w:t>
      </w:r>
      <w:r>
        <w:t>тексте,</w:t>
      </w:r>
      <w:r>
        <w:rPr>
          <w:spacing w:val="-14"/>
        </w:rPr>
        <w:t xml:space="preserve"> </w:t>
      </w:r>
      <w:r>
        <w:t>игнорировать незнакомые слова, несущественные для понимания основного содержания.</w:t>
      </w:r>
    </w:p>
    <w:p w14:paraId="630B969F" w14:textId="77777777" w:rsidR="00106E16" w:rsidRDefault="008E12A7">
      <w:pPr>
        <w:pStyle w:val="a3"/>
        <w:spacing w:line="208" w:lineRule="auto"/>
        <w:ind w:right="849" w:firstLine="707"/>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5"/>
        </w:rPr>
        <w:t xml:space="preserve"> </w:t>
      </w:r>
      <w:r>
        <w:t>информации</w:t>
      </w:r>
      <w:r>
        <w:rPr>
          <w:spacing w:val="-7"/>
        </w:rPr>
        <w:t xml:space="preserve"> </w:t>
      </w:r>
      <w:r>
        <w:t>предполагает</w:t>
      </w:r>
      <w:r>
        <w:rPr>
          <w:spacing w:val="-5"/>
        </w:rPr>
        <w:t xml:space="preserve"> </w:t>
      </w:r>
      <w:r>
        <w:t>умение</w:t>
      </w:r>
      <w:r>
        <w:rPr>
          <w:spacing w:val="-6"/>
        </w:rPr>
        <w:t xml:space="preserve"> </w:t>
      </w:r>
      <w:r>
        <w:t>находить</w:t>
      </w:r>
      <w:r>
        <w:rPr>
          <w:spacing w:val="-6"/>
        </w:rPr>
        <w:t xml:space="preserve"> </w:t>
      </w:r>
      <w:r>
        <w:t>в прочитанном тексте и понимать запрашиваемую информацию, представленную в эксплицитной (явной) форме.</w:t>
      </w:r>
    </w:p>
    <w:p w14:paraId="4E9E49CC" w14:textId="77777777" w:rsidR="00106E16" w:rsidRDefault="008E12A7">
      <w:pPr>
        <w:pStyle w:val="a3"/>
        <w:spacing w:line="208" w:lineRule="auto"/>
        <w:ind w:right="847" w:firstLine="707"/>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14:paraId="2981F080" w14:textId="77777777" w:rsidR="00106E16" w:rsidRDefault="008E12A7">
      <w:pPr>
        <w:pStyle w:val="a3"/>
        <w:spacing w:line="208" w:lineRule="auto"/>
        <w:ind w:right="849" w:firstLine="707"/>
      </w:pPr>
      <w:r>
        <w:t>Тексты для чтения: беседа (диалог), рассказ, сказка, сообщение личного характера, отрывок</w:t>
      </w:r>
      <w:r>
        <w:rPr>
          <w:spacing w:val="-15"/>
        </w:rPr>
        <w:t xml:space="preserve"> </w:t>
      </w:r>
      <w:r>
        <w:t>из</w:t>
      </w:r>
      <w:r>
        <w:rPr>
          <w:spacing w:val="-14"/>
        </w:rPr>
        <w:t xml:space="preserve"> </w:t>
      </w:r>
      <w:r>
        <w:t>статьи</w:t>
      </w:r>
      <w:r>
        <w:rPr>
          <w:spacing w:val="-15"/>
        </w:rPr>
        <w:t xml:space="preserve"> </w:t>
      </w:r>
      <w:r>
        <w:t>научно-популярного</w:t>
      </w:r>
      <w:r>
        <w:rPr>
          <w:spacing w:val="-14"/>
        </w:rPr>
        <w:t xml:space="preserve"> </w:t>
      </w:r>
      <w:r>
        <w:t>характера,</w:t>
      </w:r>
      <w:r>
        <w:rPr>
          <w:spacing w:val="-15"/>
        </w:rPr>
        <w:t xml:space="preserve"> </w:t>
      </w:r>
      <w:r>
        <w:t>сообщение</w:t>
      </w:r>
      <w:r>
        <w:rPr>
          <w:spacing w:val="-15"/>
        </w:rPr>
        <w:t xml:space="preserve"> </w:t>
      </w:r>
      <w:r>
        <w:t>информационного</w:t>
      </w:r>
      <w:r>
        <w:rPr>
          <w:spacing w:val="-14"/>
        </w:rPr>
        <w:t xml:space="preserve"> </w:t>
      </w:r>
      <w:r>
        <w:t xml:space="preserve">характера, стихотворение; </w:t>
      </w:r>
      <w:proofErr w:type="spellStart"/>
      <w:r>
        <w:t>несплошной</w:t>
      </w:r>
      <w:proofErr w:type="spellEnd"/>
      <w:r>
        <w:t xml:space="preserve"> текст (таблица).</w:t>
      </w:r>
    </w:p>
    <w:p w14:paraId="78F42CB9" w14:textId="77777777" w:rsidR="00106E16" w:rsidRDefault="008E12A7">
      <w:pPr>
        <w:pStyle w:val="a3"/>
        <w:spacing w:line="229" w:lineRule="exact"/>
        <w:ind w:left="1985" w:firstLine="0"/>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1"/>
        </w:rPr>
        <w:t xml:space="preserve"> </w:t>
      </w:r>
      <w:r>
        <w:t>180–200</w:t>
      </w:r>
      <w:r>
        <w:rPr>
          <w:spacing w:val="-1"/>
        </w:rPr>
        <w:t xml:space="preserve"> </w:t>
      </w:r>
      <w:r>
        <w:rPr>
          <w:spacing w:val="-2"/>
        </w:rPr>
        <w:t>слов.</w:t>
      </w:r>
    </w:p>
    <w:p w14:paraId="4A64A753" w14:textId="77777777" w:rsidR="00106E16" w:rsidRDefault="008E12A7">
      <w:pPr>
        <w:pStyle w:val="3"/>
        <w:spacing w:line="240" w:lineRule="exact"/>
        <w:ind w:left="1985"/>
      </w:pPr>
      <w:r>
        <w:t>Письменная</w:t>
      </w:r>
      <w:r>
        <w:rPr>
          <w:spacing w:val="-2"/>
        </w:rPr>
        <w:t xml:space="preserve"> речь.</w:t>
      </w:r>
    </w:p>
    <w:p w14:paraId="1273E735" w14:textId="77777777" w:rsidR="00106E16" w:rsidRDefault="008E12A7">
      <w:pPr>
        <w:pStyle w:val="a3"/>
        <w:spacing w:before="10" w:line="208" w:lineRule="auto"/>
        <w:ind w:right="845" w:firstLine="707"/>
      </w:pPr>
      <w:r>
        <w:t>Развитие умений письменной речи на базе умений, сформированных на уровне начального общего образования:</w:t>
      </w:r>
    </w:p>
    <w:p w14:paraId="03799DBF" w14:textId="77777777" w:rsidR="00106E16" w:rsidRDefault="008E12A7">
      <w:pPr>
        <w:pStyle w:val="a3"/>
        <w:spacing w:line="208" w:lineRule="auto"/>
        <w:ind w:right="853" w:firstLine="707"/>
      </w:pPr>
      <w:r>
        <w:t>списывание текста и выписывание из него слов, словосочетаний, предложений в соответствии с решаемой коммуникативной задачей;</w:t>
      </w:r>
    </w:p>
    <w:p w14:paraId="6BA5526B" w14:textId="77777777" w:rsidR="00106E16" w:rsidRDefault="008E12A7">
      <w:pPr>
        <w:pStyle w:val="a3"/>
        <w:spacing w:line="208" w:lineRule="auto"/>
        <w:ind w:right="852" w:firstLine="707"/>
      </w:pPr>
      <w:r>
        <w:t>написание коротких поздравлений с праздниками (с Новым годом, Рождеством, днём рождения);</w:t>
      </w:r>
    </w:p>
    <w:p w14:paraId="4057CF41" w14:textId="77777777" w:rsidR="00106E16" w:rsidRDefault="008E12A7">
      <w:pPr>
        <w:pStyle w:val="a3"/>
        <w:spacing w:line="208" w:lineRule="auto"/>
        <w:ind w:right="85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03B6B82C" w14:textId="77777777" w:rsidR="00106E16" w:rsidRDefault="008E12A7">
      <w:pPr>
        <w:pStyle w:val="a3"/>
        <w:spacing w:line="208" w:lineRule="auto"/>
        <w:ind w:right="849"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3C4355F" w14:textId="77777777" w:rsidR="00106E16" w:rsidRDefault="008E12A7">
      <w:pPr>
        <w:pStyle w:val="3"/>
        <w:spacing w:line="208" w:lineRule="auto"/>
        <w:ind w:left="1985" w:right="6383"/>
      </w:pPr>
      <w:r>
        <w:t>Языковые знания и умения. Фонетическая</w:t>
      </w:r>
      <w:r>
        <w:rPr>
          <w:spacing w:val="-6"/>
        </w:rPr>
        <w:t xml:space="preserve"> </w:t>
      </w:r>
      <w:r>
        <w:t>сторона</w:t>
      </w:r>
      <w:r>
        <w:rPr>
          <w:spacing w:val="-6"/>
        </w:rPr>
        <w:t xml:space="preserve"> </w:t>
      </w:r>
      <w:r>
        <w:rPr>
          <w:spacing w:val="-2"/>
        </w:rPr>
        <w:t>речи.</w:t>
      </w:r>
    </w:p>
    <w:p w14:paraId="694038A1" w14:textId="77777777" w:rsidR="00106E16" w:rsidRDefault="008E12A7">
      <w:pPr>
        <w:pStyle w:val="a3"/>
        <w:spacing w:line="208" w:lineRule="auto"/>
        <w:ind w:right="842" w:firstLine="707"/>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C95E64" w14:textId="77777777" w:rsidR="00106E16" w:rsidRDefault="008E12A7">
      <w:pPr>
        <w:pStyle w:val="a3"/>
        <w:spacing w:line="208" w:lineRule="auto"/>
        <w:ind w:right="846" w:firstLine="70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B36FD5E" w14:textId="77777777" w:rsidR="00106E16" w:rsidRDefault="008E12A7">
      <w:pPr>
        <w:pStyle w:val="a3"/>
        <w:spacing w:line="208" w:lineRule="auto"/>
        <w:ind w:right="842" w:firstLine="707"/>
      </w:pPr>
      <w:r>
        <w:t>Тексты для чтения вслух: беседа (диалог), рассказ, отрывок из статьи научно- популярного характера, сообщение информационного характера.</w:t>
      </w:r>
    </w:p>
    <w:p w14:paraId="17A2CD3A" w14:textId="77777777" w:rsidR="00106E16" w:rsidRDefault="008E12A7">
      <w:pPr>
        <w:pStyle w:val="a3"/>
        <w:spacing w:line="229" w:lineRule="exact"/>
        <w:ind w:left="1985" w:firstLine="0"/>
        <w:jc w:val="left"/>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90 </w:t>
      </w:r>
      <w:r>
        <w:rPr>
          <w:spacing w:val="-2"/>
        </w:rPr>
        <w:t>слов.</w:t>
      </w:r>
    </w:p>
    <w:p w14:paraId="5BA7E7E3" w14:textId="77777777" w:rsidR="00106E16" w:rsidRDefault="008E12A7">
      <w:pPr>
        <w:pStyle w:val="3"/>
        <w:spacing w:line="240" w:lineRule="exact"/>
        <w:ind w:left="1985"/>
        <w:jc w:val="left"/>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14:paraId="5377C3AF" w14:textId="77777777" w:rsidR="00106E16" w:rsidRDefault="008E12A7">
      <w:pPr>
        <w:pStyle w:val="a3"/>
        <w:spacing w:line="240" w:lineRule="exact"/>
        <w:ind w:left="1985" w:firstLine="0"/>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349AF0B5" w14:textId="77777777" w:rsidR="00106E16" w:rsidRDefault="008E12A7">
      <w:pPr>
        <w:pStyle w:val="a3"/>
        <w:spacing w:before="10" w:line="208" w:lineRule="auto"/>
        <w:ind w:right="845"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37112B51" w14:textId="77777777" w:rsidR="00106E16" w:rsidRDefault="00106E16">
      <w:pPr>
        <w:pStyle w:val="a3"/>
        <w:spacing w:line="208" w:lineRule="auto"/>
        <w:sectPr w:rsidR="00106E16">
          <w:pgSz w:w="11910" w:h="16390"/>
          <w:pgMar w:top="1020" w:right="0" w:bottom="1160" w:left="425" w:header="0" w:footer="901" w:gutter="0"/>
          <w:cols w:space="720"/>
        </w:sectPr>
      </w:pPr>
    </w:p>
    <w:p w14:paraId="28B79AEB" w14:textId="77777777" w:rsidR="00106E16" w:rsidRDefault="008E12A7">
      <w:pPr>
        <w:pStyle w:val="a3"/>
        <w:spacing w:before="107" w:line="208" w:lineRule="auto"/>
        <w:ind w:right="846" w:firstLine="707"/>
      </w:pPr>
      <w:r>
        <w:lastRenderedPageBreak/>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14:paraId="26BEF0B4" w14:textId="77777777" w:rsidR="00106E16" w:rsidRDefault="008E12A7">
      <w:pPr>
        <w:pStyle w:val="3"/>
        <w:spacing w:line="229" w:lineRule="exact"/>
        <w:ind w:left="1985"/>
      </w:pPr>
      <w:r>
        <w:t>Лексическая</w:t>
      </w:r>
      <w:r>
        <w:rPr>
          <w:spacing w:val="-5"/>
        </w:rPr>
        <w:t xml:space="preserve"> </w:t>
      </w:r>
      <w:r>
        <w:t>сторона</w:t>
      </w:r>
      <w:r>
        <w:rPr>
          <w:spacing w:val="-4"/>
        </w:rPr>
        <w:t xml:space="preserve"> речи.</w:t>
      </w:r>
    </w:p>
    <w:p w14:paraId="0625003D" w14:textId="77777777" w:rsidR="00106E16" w:rsidRDefault="008E12A7">
      <w:pPr>
        <w:pStyle w:val="a3"/>
        <w:spacing w:before="11" w:line="208" w:lineRule="auto"/>
        <w:ind w:right="842"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2"/>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1"/>
        </w:rPr>
        <w:t xml:space="preserve"> </w:t>
      </w:r>
      <w:r>
        <w:t>нормы лексической сочетаемости.</w:t>
      </w:r>
    </w:p>
    <w:p w14:paraId="5486C547" w14:textId="77777777" w:rsidR="00106E16" w:rsidRDefault="008E12A7">
      <w:pPr>
        <w:pStyle w:val="a3"/>
        <w:spacing w:line="208" w:lineRule="auto"/>
        <w:ind w:right="845" w:firstLine="70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14B1992" w14:textId="77777777" w:rsidR="00106E16" w:rsidRDefault="008E12A7">
      <w:pPr>
        <w:pStyle w:val="a3"/>
        <w:spacing w:line="228" w:lineRule="exact"/>
        <w:ind w:left="1985" w:firstLine="0"/>
        <w:jc w:val="left"/>
      </w:pPr>
      <w:r>
        <w:t>Основные</w:t>
      </w:r>
      <w:r>
        <w:rPr>
          <w:spacing w:val="-5"/>
        </w:rPr>
        <w:t xml:space="preserve"> </w:t>
      </w:r>
      <w:r>
        <w:t>способы</w:t>
      </w:r>
      <w:r>
        <w:rPr>
          <w:spacing w:val="-3"/>
        </w:rPr>
        <w:t xml:space="preserve"> </w:t>
      </w:r>
      <w:r>
        <w:rPr>
          <w:spacing w:val="-2"/>
        </w:rPr>
        <w:t>словообразования:</w:t>
      </w:r>
    </w:p>
    <w:p w14:paraId="4920DBA4" w14:textId="77777777" w:rsidR="00106E16" w:rsidRDefault="008E12A7">
      <w:pPr>
        <w:pStyle w:val="a3"/>
        <w:spacing w:line="240" w:lineRule="exact"/>
        <w:ind w:left="1985" w:firstLine="0"/>
        <w:jc w:val="left"/>
      </w:pPr>
      <w:r>
        <w:rPr>
          <w:spacing w:val="-2"/>
        </w:rPr>
        <w:t>аффиксация:</w:t>
      </w:r>
    </w:p>
    <w:p w14:paraId="0C97081C" w14:textId="77777777" w:rsidR="00106E16" w:rsidRDefault="008E12A7">
      <w:pPr>
        <w:pStyle w:val="a3"/>
        <w:spacing w:line="240" w:lineRule="exact"/>
        <w:ind w:left="1985" w:firstLine="0"/>
        <w:jc w:val="left"/>
      </w:pPr>
      <w:r>
        <w:t>образование</w:t>
      </w:r>
      <w:r>
        <w:rPr>
          <w:spacing w:val="4"/>
        </w:rPr>
        <w:t xml:space="preserve"> </w:t>
      </w:r>
      <w:r>
        <w:t>имён</w:t>
      </w:r>
      <w:r>
        <w:rPr>
          <w:spacing w:val="8"/>
        </w:rPr>
        <w:t xml:space="preserve"> </w:t>
      </w:r>
      <w:r>
        <w:t>существительных</w:t>
      </w:r>
      <w:r>
        <w:rPr>
          <w:spacing w:val="7"/>
        </w:rPr>
        <w:t xml:space="preserve"> </w:t>
      </w:r>
      <w:r>
        <w:t>при</w:t>
      </w:r>
      <w:r>
        <w:rPr>
          <w:spacing w:val="8"/>
        </w:rPr>
        <w:t xml:space="preserve"> </w:t>
      </w:r>
      <w:r>
        <w:t>помощи</w:t>
      </w:r>
      <w:r>
        <w:rPr>
          <w:spacing w:val="8"/>
        </w:rPr>
        <w:t xml:space="preserve"> </w:t>
      </w:r>
      <w:r>
        <w:t>суффиксов</w:t>
      </w:r>
      <w:r>
        <w:rPr>
          <w:spacing w:val="13"/>
        </w:rPr>
        <w:t xml:space="preserve"> </w:t>
      </w:r>
      <w:r>
        <w:t>-</w:t>
      </w:r>
      <w:proofErr w:type="spellStart"/>
      <w:r>
        <w:t>er</w:t>
      </w:r>
      <w:proofErr w:type="spellEnd"/>
      <w:r>
        <w:t>/-</w:t>
      </w:r>
      <w:proofErr w:type="spellStart"/>
      <w:r>
        <w:t>or</w:t>
      </w:r>
      <w:proofErr w:type="spellEnd"/>
      <w:r>
        <w:rPr>
          <w:spacing w:val="8"/>
        </w:rPr>
        <w:t xml:space="preserve"> </w:t>
      </w:r>
      <w:r>
        <w:rPr>
          <w:spacing w:val="-2"/>
        </w:rPr>
        <w:t>(</w:t>
      </w:r>
      <w:proofErr w:type="spellStart"/>
      <w:r>
        <w:rPr>
          <w:spacing w:val="-2"/>
        </w:rPr>
        <w:t>teacher</w:t>
      </w:r>
      <w:proofErr w:type="spellEnd"/>
      <w:r>
        <w:rPr>
          <w:spacing w:val="-2"/>
        </w:rPr>
        <w:t>/</w:t>
      </w:r>
      <w:proofErr w:type="spellStart"/>
      <w:r>
        <w:rPr>
          <w:spacing w:val="-2"/>
        </w:rPr>
        <w:t>visitor</w:t>
      </w:r>
      <w:proofErr w:type="spellEnd"/>
      <w:r>
        <w:rPr>
          <w:spacing w:val="-2"/>
        </w:rPr>
        <w:t>),</w:t>
      </w:r>
    </w:p>
    <w:p w14:paraId="191ED25F" w14:textId="77777777" w:rsidR="00106E16" w:rsidRPr="004562BA" w:rsidRDefault="008E12A7">
      <w:pPr>
        <w:pStyle w:val="a3"/>
        <w:spacing w:line="240" w:lineRule="exact"/>
        <w:ind w:firstLine="0"/>
        <w:jc w:val="left"/>
        <w:rPr>
          <w:lang w:val="en-US"/>
        </w:rPr>
      </w:pPr>
      <w:r w:rsidRPr="004562BA">
        <w:rPr>
          <w:lang w:val="en-US"/>
        </w:rPr>
        <w:t>-</w:t>
      </w:r>
      <w:proofErr w:type="spellStart"/>
      <w:r w:rsidRPr="004562BA">
        <w:rPr>
          <w:lang w:val="en-US"/>
        </w:rPr>
        <w:t>ist</w:t>
      </w:r>
      <w:proofErr w:type="spellEnd"/>
      <w:r w:rsidRPr="004562BA">
        <w:rPr>
          <w:spacing w:val="-1"/>
          <w:lang w:val="en-US"/>
        </w:rPr>
        <w:t xml:space="preserve"> </w:t>
      </w:r>
      <w:r w:rsidRPr="004562BA">
        <w:rPr>
          <w:lang w:val="en-US"/>
        </w:rPr>
        <w:t>(scientist,</w:t>
      </w:r>
      <w:r w:rsidRPr="004562BA">
        <w:rPr>
          <w:spacing w:val="-1"/>
          <w:lang w:val="en-US"/>
        </w:rPr>
        <w:t xml:space="preserve"> </w:t>
      </w:r>
      <w:r w:rsidRPr="004562BA">
        <w:rPr>
          <w:lang w:val="en-US"/>
        </w:rPr>
        <w:t>tourist), -</w:t>
      </w:r>
      <w:proofErr w:type="spellStart"/>
      <w:r w:rsidRPr="004562BA">
        <w:rPr>
          <w:lang w:val="en-US"/>
        </w:rPr>
        <w:t>sion</w:t>
      </w:r>
      <w:proofErr w:type="spellEnd"/>
      <w:r w:rsidRPr="004562BA">
        <w:rPr>
          <w:lang w:val="en-US"/>
        </w:rPr>
        <w:t>/-</w:t>
      </w:r>
      <w:proofErr w:type="spellStart"/>
      <w:r w:rsidRPr="004562BA">
        <w:rPr>
          <w:lang w:val="en-US"/>
        </w:rPr>
        <w:t>tion</w:t>
      </w:r>
      <w:proofErr w:type="spellEnd"/>
      <w:r w:rsidRPr="004562BA">
        <w:rPr>
          <w:spacing w:val="-1"/>
          <w:lang w:val="en-US"/>
        </w:rPr>
        <w:t xml:space="preserve"> </w:t>
      </w:r>
      <w:r w:rsidRPr="004562BA">
        <w:rPr>
          <w:spacing w:val="-2"/>
          <w:lang w:val="en-US"/>
        </w:rPr>
        <w:t>(discussion/invitation);</w:t>
      </w:r>
    </w:p>
    <w:p w14:paraId="4E7942D4" w14:textId="77777777" w:rsidR="00106E16" w:rsidRPr="004562BA" w:rsidRDefault="008E12A7">
      <w:pPr>
        <w:pStyle w:val="a3"/>
        <w:spacing w:before="11" w:line="208" w:lineRule="auto"/>
        <w:ind w:right="847" w:firstLine="707"/>
        <w:rPr>
          <w:lang w:val="en-US"/>
        </w:rPr>
      </w:pPr>
      <w:r>
        <w:t>образование</w:t>
      </w:r>
      <w:r w:rsidRPr="004562BA">
        <w:rPr>
          <w:lang w:val="en-US"/>
        </w:rPr>
        <w:t xml:space="preserve"> </w:t>
      </w:r>
      <w:r>
        <w:t>имён</w:t>
      </w:r>
      <w:r w:rsidRPr="004562BA">
        <w:rPr>
          <w:lang w:val="en-US"/>
        </w:rPr>
        <w:t xml:space="preserve"> </w:t>
      </w:r>
      <w:r>
        <w:t>прилагательных</w:t>
      </w:r>
      <w:r w:rsidRPr="004562BA">
        <w:rPr>
          <w:lang w:val="en-US"/>
        </w:rPr>
        <w:t xml:space="preserve"> </w:t>
      </w:r>
      <w:r>
        <w:t>при</w:t>
      </w:r>
      <w:r w:rsidRPr="004562BA">
        <w:rPr>
          <w:lang w:val="en-US"/>
        </w:rPr>
        <w:t xml:space="preserve"> </w:t>
      </w:r>
      <w:r>
        <w:t>помощи</w:t>
      </w:r>
      <w:r w:rsidRPr="004562BA">
        <w:rPr>
          <w:lang w:val="en-US"/>
        </w:rPr>
        <w:t xml:space="preserve"> </w:t>
      </w:r>
      <w:r>
        <w:t>суффиксов</w:t>
      </w:r>
      <w:r w:rsidRPr="004562BA">
        <w:rPr>
          <w:lang w:val="en-US"/>
        </w:rPr>
        <w:t xml:space="preserve"> -</w:t>
      </w:r>
      <w:proofErr w:type="spellStart"/>
      <w:r w:rsidRPr="004562BA">
        <w:rPr>
          <w:lang w:val="en-US"/>
        </w:rPr>
        <w:t>ful</w:t>
      </w:r>
      <w:proofErr w:type="spellEnd"/>
      <w:r w:rsidRPr="004562BA">
        <w:rPr>
          <w:lang w:val="en-US"/>
        </w:rPr>
        <w:t xml:space="preserve"> (wonderful), -</w:t>
      </w:r>
      <w:proofErr w:type="spellStart"/>
      <w:r w:rsidRPr="004562BA">
        <w:rPr>
          <w:lang w:val="en-US"/>
        </w:rPr>
        <w:t>ian</w:t>
      </w:r>
      <w:proofErr w:type="spellEnd"/>
      <w:r w:rsidRPr="004562BA">
        <w:rPr>
          <w:lang w:val="en-US"/>
        </w:rPr>
        <w:t xml:space="preserve">/-an </w:t>
      </w:r>
      <w:r w:rsidRPr="004562BA">
        <w:rPr>
          <w:spacing w:val="-2"/>
          <w:lang w:val="en-US"/>
        </w:rPr>
        <w:t>(Russian/American);</w:t>
      </w:r>
    </w:p>
    <w:p w14:paraId="1D05A153" w14:textId="77777777" w:rsidR="00106E16" w:rsidRDefault="008E12A7">
      <w:pPr>
        <w:pStyle w:val="a3"/>
        <w:spacing w:line="229" w:lineRule="exact"/>
        <w:ind w:left="1985" w:firstLine="0"/>
      </w:pPr>
      <w:r>
        <w:t>образование</w:t>
      </w:r>
      <w:r>
        <w:rPr>
          <w:spacing w:val="-6"/>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w:t>
      </w:r>
      <w:r>
        <w:rPr>
          <w:spacing w:val="-1"/>
        </w:rPr>
        <w:t xml:space="preserve"> </w:t>
      </w:r>
      <w:r>
        <w:t>-</w:t>
      </w:r>
      <w:proofErr w:type="spellStart"/>
      <w:r>
        <w:t>ly</w:t>
      </w:r>
      <w:proofErr w:type="spellEnd"/>
      <w:r>
        <w:rPr>
          <w:spacing w:val="-2"/>
        </w:rPr>
        <w:t xml:space="preserve"> (</w:t>
      </w:r>
      <w:proofErr w:type="spellStart"/>
      <w:r>
        <w:rPr>
          <w:spacing w:val="-2"/>
        </w:rPr>
        <w:t>recently</w:t>
      </w:r>
      <w:proofErr w:type="spellEnd"/>
      <w:r>
        <w:rPr>
          <w:spacing w:val="-2"/>
        </w:rPr>
        <w:t>);</w:t>
      </w:r>
    </w:p>
    <w:p w14:paraId="7C0AAC9D" w14:textId="77777777" w:rsidR="00106E16" w:rsidRDefault="008E12A7">
      <w:pPr>
        <w:pStyle w:val="a3"/>
        <w:spacing w:before="11" w:line="208" w:lineRule="auto"/>
        <w:ind w:right="854" w:firstLine="707"/>
      </w:pPr>
      <w:r>
        <w:t xml:space="preserve">образование имён прилагательных, имён существительных и наречий при 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14:paraId="408CFD78" w14:textId="77777777" w:rsidR="00106E16" w:rsidRDefault="008E12A7">
      <w:pPr>
        <w:pStyle w:val="3"/>
        <w:spacing w:line="229" w:lineRule="exact"/>
        <w:ind w:left="1985"/>
      </w:pPr>
      <w:r>
        <w:t>Грамматическая</w:t>
      </w:r>
      <w:r>
        <w:rPr>
          <w:spacing w:val="-6"/>
        </w:rPr>
        <w:t xml:space="preserve"> </w:t>
      </w:r>
      <w:r>
        <w:t>сторона</w:t>
      </w:r>
      <w:r>
        <w:rPr>
          <w:spacing w:val="-5"/>
        </w:rPr>
        <w:t xml:space="preserve"> </w:t>
      </w:r>
      <w:r>
        <w:rPr>
          <w:spacing w:val="-4"/>
        </w:rPr>
        <w:t>речи.</w:t>
      </w:r>
    </w:p>
    <w:p w14:paraId="7BE4B6F0" w14:textId="77777777" w:rsidR="00106E16" w:rsidRDefault="008E12A7">
      <w:pPr>
        <w:pStyle w:val="a3"/>
        <w:spacing w:before="11" w:line="208" w:lineRule="auto"/>
        <w:ind w:right="851" w:firstLine="707"/>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04B06EF" w14:textId="77777777" w:rsidR="00106E16" w:rsidRDefault="008E12A7">
      <w:pPr>
        <w:pStyle w:val="a3"/>
        <w:spacing w:line="208" w:lineRule="auto"/>
        <w:ind w:right="853" w:firstLine="707"/>
      </w:pPr>
      <w:r>
        <w:t xml:space="preserve">Предложения с несколькими обстоятельствами, следующими в определённом </w:t>
      </w:r>
      <w:r>
        <w:rPr>
          <w:spacing w:val="-2"/>
        </w:rPr>
        <w:t>порядке.</w:t>
      </w:r>
    </w:p>
    <w:p w14:paraId="2955A81D" w14:textId="77777777" w:rsidR="00106E16" w:rsidRDefault="008E12A7">
      <w:pPr>
        <w:pStyle w:val="a3"/>
        <w:spacing w:line="208" w:lineRule="auto"/>
        <w:ind w:right="849" w:firstLine="707"/>
      </w:pPr>
      <w:r>
        <w:t xml:space="preserve">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561F173B" w14:textId="77777777" w:rsidR="00106E16" w:rsidRDefault="008E12A7">
      <w:pPr>
        <w:pStyle w:val="a3"/>
        <w:spacing w:line="208" w:lineRule="auto"/>
        <w:ind w:right="846" w:firstLine="707"/>
      </w:pPr>
      <w:r>
        <w:t>Глаголы в видовременных формах действительного залога в изъявительном наклонении</w:t>
      </w:r>
      <w:r>
        <w:rPr>
          <w:spacing w:val="-12"/>
        </w:rPr>
        <w:t xml:space="preserve"> </w:t>
      </w:r>
      <w:r>
        <w:t>в</w:t>
      </w:r>
      <w:r>
        <w:rPr>
          <w:spacing w:val="-14"/>
        </w:rPr>
        <w:t xml:space="preserve"> </w:t>
      </w:r>
      <w:proofErr w:type="spellStart"/>
      <w:r>
        <w:t>Present</w:t>
      </w:r>
      <w:proofErr w:type="spellEnd"/>
      <w:r>
        <w:rPr>
          <w:spacing w:val="-13"/>
        </w:rPr>
        <w:t xml:space="preserve"> </w:t>
      </w:r>
      <w:proofErr w:type="spellStart"/>
      <w:r>
        <w:t>Perfect</w:t>
      </w:r>
      <w:proofErr w:type="spellEnd"/>
      <w:r>
        <w:rPr>
          <w:spacing w:val="-10"/>
        </w:rPr>
        <w:t xml:space="preserve"> </w:t>
      </w:r>
      <w:proofErr w:type="spellStart"/>
      <w:r>
        <w:t>Tense</w:t>
      </w:r>
      <w:proofErr w:type="spellEnd"/>
      <w:r>
        <w:rPr>
          <w:spacing w:val="-12"/>
        </w:rPr>
        <w:t xml:space="preserve"> </w:t>
      </w:r>
      <w:r>
        <w:t>в</w:t>
      </w:r>
      <w:r>
        <w:rPr>
          <w:spacing w:val="-14"/>
        </w:rPr>
        <w:t xml:space="preserve"> </w:t>
      </w:r>
      <w:r>
        <w:t>повествовательных</w:t>
      </w:r>
      <w:r>
        <w:rPr>
          <w:spacing w:val="-14"/>
        </w:rPr>
        <w:t xml:space="preserve"> </w:t>
      </w:r>
      <w:r>
        <w:t>(утвердительных</w:t>
      </w:r>
      <w:r>
        <w:rPr>
          <w:spacing w:val="-14"/>
        </w:rPr>
        <w:t xml:space="preserve"> </w:t>
      </w:r>
      <w:r>
        <w:t>и</w:t>
      </w:r>
      <w:r>
        <w:rPr>
          <w:spacing w:val="-12"/>
        </w:rPr>
        <w:t xml:space="preserve"> </w:t>
      </w:r>
      <w:r>
        <w:t>отрицательных) и вопросительных предложениях.</w:t>
      </w:r>
    </w:p>
    <w:p w14:paraId="01CB2334" w14:textId="77777777" w:rsidR="00106E16" w:rsidRDefault="008E12A7">
      <w:pPr>
        <w:pStyle w:val="a3"/>
        <w:spacing w:line="208" w:lineRule="auto"/>
        <w:ind w:right="850" w:firstLine="707"/>
      </w:pPr>
      <w:r>
        <w:t>Имена существительные во множественном числе, в том числе имена существительные, имеющие форму только множественного числа.</w:t>
      </w:r>
    </w:p>
    <w:p w14:paraId="69124387" w14:textId="77777777" w:rsidR="00106E16" w:rsidRDefault="008E12A7">
      <w:pPr>
        <w:pStyle w:val="a3"/>
        <w:spacing w:line="229" w:lineRule="exact"/>
        <w:ind w:left="1985" w:firstLine="0"/>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14:paraId="7CB57060" w14:textId="77777777" w:rsidR="00106E16" w:rsidRDefault="008E12A7">
      <w:pPr>
        <w:pStyle w:val="a3"/>
        <w:spacing w:before="11" w:line="208" w:lineRule="auto"/>
        <w:ind w:right="846" w:firstLine="707"/>
      </w:pPr>
      <w:r>
        <w:t>Наречия в положительной, сравнительной и превосходной степенях, образованные по правилу, и исключения.</w:t>
      </w:r>
    </w:p>
    <w:p w14:paraId="57A51E04" w14:textId="77777777" w:rsidR="00106E16" w:rsidRDefault="008E12A7">
      <w:pPr>
        <w:pStyle w:val="3"/>
        <w:spacing w:line="229" w:lineRule="exact"/>
        <w:ind w:left="1985"/>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747D6521" w14:textId="77777777" w:rsidR="00106E16" w:rsidRDefault="008E12A7">
      <w:pPr>
        <w:pStyle w:val="a3"/>
        <w:spacing w:before="11" w:line="208" w:lineRule="auto"/>
        <w:ind w:right="851" w:firstLine="707"/>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99D8F7D" w14:textId="77777777" w:rsidR="00106E16" w:rsidRDefault="008E12A7">
      <w:pPr>
        <w:pStyle w:val="a3"/>
        <w:spacing w:line="208" w:lineRule="auto"/>
        <w:ind w:right="845" w:firstLine="70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C96627B" w14:textId="77777777" w:rsidR="00106E16" w:rsidRDefault="008E12A7">
      <w:pPr>
        <w:pStyle w:val="a3"/>
        <w:spacing w:line="208" w:lineRule="auto"/>
        <w:ind w:right="842" w:firstLine="70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304D121A" w14:textId="77777777" w:rsidR="00106E16" w:rsidRDefault="008E12A7">
      <w:pPr>
        <w:pStyle w:val="a3"/>
        <w:spacing w:line="229" w:lineRule="exact"/>
        <w:ind w:left="1985" w:firstLine="0"/>
      </w:pPr>
      <w:r>
        <w:t>Формирование</w:t>
      </w:r>
      <w:r>
        <w:rPr>
          <w:spacing w:val="-2"/>
        </w:rPr>
        <w:t xml:space="preserve"> умений:</w:t>
      </w:r>
    </w:p>
    <w:p w14:paraId="17BC4E62" w14:textId="77777777" w:rsidR="00106E16" w:rsidRDefault="008E12A7">
      <w:pPr>
        <w:pStyle w:val="a3"/>
        <w:spacing w:before="10" w:line="208" w:lineRule="auto"/>
        <w:ind w:right="845" w:firstLine="707"/>
      </w:pPr>
      <w:r>
        <w:t>писать</w:t>
      </w:r>
      <w:r>
        <w:rPr>
          <w:spacing w:val="-13"/>
        </w:rPr>
        <w:t xml:space="preserve"> </w:t>
      </w:r>
      <w:r>
        <w:t>свои</w:t>
      </w:r>
      <w:r>
        <w:rPr>
          <w:spacing w:val="-14"/>
        </w:rPr>
        <w:t xml:space="preserve"> </w:t>
      </w:r>
      <w:r>
        <w:t>имя</w:t>
      </w:r>
      <w:r>
        <w:rPr>
          <w:spacing w:val="-14"/>
        </w:rPr>
        <w:t xml:space="preserve"> </w:t>
      </w:r>
      <w:r>
        <w:t>и</w:t>
      </w:r>
      <w:r>
        <w:rPr>
          <w:spacing w:val="-14"/>
        </w:rPr>
        <w:t xml:space="preserve"> </w:t>
      </w:r>
      <w:r>
        <w:t>фамилию,</w:t>
      </w:r>
      <w:r>
        <w:rPr>
          <w:spacing w:val="-14"/>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4"/>
        </w:rPr>
        <w:t xml:space="preserve"> </w:t>
      </w:r>
      <w:r>
        <w:t>фамилии</w:t>
      </w:r>
      <w:r>
        <w:rPr>
          <w:spacing w:val="-14"/>
        </w:rPr>
        <w:t xml:space="preserve"> </w:t>
      </w:r>
      <w:r>
        <w:t>своих</w:t>
      </w:r>
      <w:r>
        <w:rPr>
          <w:spacing w:val="-15"/>
        </w:rPr>
        <w:t xml:space="preserve"> </w:t>
      </w:r>
      <w:r>
        <w:t>родственников</w:t>
      </w:r>
      <w:r>
        <w:rPr>
          <w:spacing w:val="-15"/>
        </w:rPr>
        <w:t xml:space="preserve"> </w:t>
      </w:r>
      <w:r>
        <w:t>и</w:t>
      </w:r>
      <w:r>
        <w:rPr>
          <w:spacing w:val="-14"/>
        </w:rPr>
        <w:t xml:space="preserve"> </w:t>
      </w:r>
      <w:r>
        <w:t>друзей на английском языке;</w:t>
      </w:r>
    </w:p>
    <w:p w14:paraId="2E17BE66" w14:textId="77777777" w:rsidR="00106E16" w:rsidRDefault="008E12A7">
      <w:pPr>
        <w:pStyle w:val="a3"/>
        <w:spacing w:line="208" w:lineRule="auto"/>
        <w:ind w:left="1985" w:right="1512"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5FF01CC1" w14:textId="77777777" w:rsidR="00106E16" w:rsidRDefault="008E12A7">
      <w:pPr>
        <w:pStyle w:val="a3"/>
        <w:spacing w:line="208" w:lineRule="auto"/>
        <w:ind w:right="844" w:firstLine="707"/>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w:t>
      </w:r>
      <w:r>
        <w:rPr>
          <w:spacing w:val="-8"/>
        </w:rPr>
        <w:t xml:space="preserve"> </w:t>
      </w:r>
      <w:r>
        <w:t xml:space="preserve">(стран) изучаемого языка (основные национальные праздники, традиции в проведении досуга и </w:t>
      </w:r>
      <w:r>
        <w:rPr>
          <w:spacing w:val="-2"/>
        </w:rPr>
        <w:t>питании).</w:t>
      </w:r>
    </w:p>
    <w:p w14:paraId="198BFFD1" w14:textId="77777777" w:rsidR="00106E16" w:rsidRDefault="008E12A7">
      <w:pPr>
        <w:pStyle w:val="3"/>
        <w:spacing w:line="246" w:lineRule="exact"/>
        <w:ind w:left="1985"/>
      </w:pPr>
      <w:r>
        <w:t>Компенсаторные</w:t>
      </w:r>
      <w:r>
        <w:rPr>
          <w:spacing w:val="-9"/>
        </w:rPr>
        <w:t xml:space="preserve"> </w:t>
      </w:r>
      <w:r>
        <w:rPr>
          <w:spacing w:val="-2"/>
        </w:rPr>
        <w:t>умения.</w:t>
      </w:r>
    </w:p>
    <w:p w14:paraId="2AE1B764" w14:textId="77777777" w:rsidR="00106E16" w:rsidRDefault="00106E16">
      <w:pPr>
        <w:pStyle w:val="3"/>
        <w:spacing w:line="246" w:lineRule="exact"/>
        <w:sectPr w:rsidR="00106E16">
          <w:pgSz w:w="11910" w:h="16390"/>
          <w:pgMar w:top="1020" w:right="0" w:bottom="1160" w:left="425" w:header="0" w:footer="901" w:gutter="0"/>
          <w:cols w:space="720"/>
        </w:sectPr>
      </w:pPr>
    </w:p>
    <w:p w14:paraId="30452F3A" w14:textId="77777777" w:rsidR="00106E16" w:rsidRDefault="008E12A7">
      <w:pPr>
        <w:pStyle w:val="a3"/>
        <w:spacing w:before="107" w:line="208" w:lineRule="auto"/>
        <w:ind w:right="843" w:firstLine="707"/>
        <w:jc w:val="left"/>
      </w:pPr>
      <w:r>
        <w:lastRenderedPageBreak/>
        <w:t xml:space="preserve">Использование при чтении и аудировании языковой, в том числе контекстуальной, </w:t>
      </w:r>
      <w:r>
        <w:rPr>
          <w:spacing w:val="-2"/>
        </w:rPr>
        <w:t>догадки.</w:t>
      </w:r>
    </w:p>
    <w:p w14:paraId="69318AE0" w14:textId="77777777" w:rsidR="00106E16" w:rsidRDefault="008E12A7">
      <w:pPr>
        <w:pStyle w:val="a3"/>
        <w:spacing w:line="221" w:lineRule="exact"/>
        <w:ind w:left="1985" w:firstLine="0"/>
        <w:jc w:val="left"/>
      </w:pPr>
      <w:r>
        <w:t>Использование</w:t>
      </w:r>
      <w:r>
        <w:rPr>
          <w:spacing w:val="23"/>
        </w:rPr>
        <w:t xml:space="preserve"> </w:t>
      </w:r>
      <w:r>
        <w:t>при</w:t>
      </w:r>
      <w:r>
        <w:rPr>
          <w:spacing w:val="30"/>
        </w:rPr>
        <w:t xml:space="preserve"> </w:t>
      </w:r>
      <w:r>
        <w:t>формулировании</w:t>
      </w:r>
      <w:r>
        <w:rPr>
          <w:spacing w:val="28"/>
        </w:rPr>
        <w:t xml:space="preserve"> </w:t>
      </w:r>
      <w:r>
        <w:t>собственных</w:t>
      </w:r>
      <w:r>
        <w:rPr>
          <w:spacing w:val="26"/>
        </w:rPr>
        <w:t xml:space="preserve"> </w:t>
      </w:r>
      <w:r>
        <w:t>высказываний,</w:t>
      </w:r>
      <w:r>
        <w:rPr>
          <w:spacing w:val="27"/>
        </w:rPr>
        <w:t xml:space="preserve"> </w:t>
      </w:r>
      <w:r>
        <w:t>ключевых</w:t>
      </w:r>
      <w:r>
        <w:rPr>
          <w:spacing w:val="29"/>
        </w:rPr>
        <w:t xml:space="preserve"> </w:t>
      </w:r>
      <w:r>
        <w:rPr>
          <w:spacing w:val="-2"/>
        </w:rPr>
        <w:t>слов,</w:t>
      </w:r>
    </w:p>
    <w:p w14:paraId="2CA9A62B" w14:textId="77777777" w:rsidR="00106E16" w:rsidRDefault="008E12A7">
      <w:pPr>
        <w:pStyle w:val="a3"/>
        <w:spacing w:line="248" w:lineRule="exact"/>
        <w:ind w:firstLine="0"/>
        <w:jc w:val="left"/>
      </w:pPr>
      <w:r>
        <w:rPr>
          <w:spacing w:val="-2"/>
        </w:rPr>
        <w:t>плана.</w:t>
      </w:r>
    </w:p>
    <w:p w14:paraId="03587D97" w14:textId="77777777" w:rsidR="00106E16" w:rsidRDefault="008E12A7">
      <w:pPr>
        <w:pStyle w:val="a3"/>
        <w:tabs>
          <w:tab w:val="left" w:pos="3800"/>
          <w:tab w:val="left" w:pos="5378"/>
          <w:tab w:val="left" w:pos="5836"/>
          <w:tab w:val="left" w:pos="7328"/>
          <w:tab w:val="left" w:pos="8920"/>
          <w:tab w:val="left" w:pos="9494"/>
        </w:tabs>
        <w:spacing w:line="232" w:lineRule="exact"/>
        <w:ind w:left="1985"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74D6C5A5" w14:textId="77777777" w:rsidR="00106E16" w:rsidRDefault="008E12A7">
      <w:pPr>
        <w:pStyle w:val="a3"/>
        <w:spacing w:before="19" w:line="208" w:lineRule="auto"/>
        <w:ind w:firstLine="0"/>
        <w:jc w:val="left"/>
      </w:pPr>
      <w:r>
        <w:t>основного</w:t>
      </w:r>
      <w:r>
        <w:rPr>
          <w:spacing w:val="-12"/>
        </w:rPr>
        <w:t xml:space="preserve"> </w:t>
      </w:r>
      <w:r>
        <w:t>содержания,</w:t>
      </w:r>
      <w:r>
        <w:rPr>
          <w:spacing w:val="-14"/>
        </w:rPr>
        <w:t xml:space="preserve"> </w:t>
      </w:r>
      <w:r>
        <w:t>прочитанного</w:t>
      </w:r>
      <w:r>
        <w:rPr>
          <w:spacing w:val="-12"/>
        </w:rPr>
        <w:t xml:space="preserve"> </w:t>
      </w:r>
      <w:r>
        <w:t>(прослушанного)</w:t>
      </w:r>
      <w:r>
        <w:rPr>
          <w:spacing w:val="-12"/>
        </w:rPr>
        <w:t xml:space="preserve"> </w:t>
      </w:r>
      <w:r>
        <w:t>текста</w:t>
      </w:r>
      <w:r>
        <w:rPr>
          <w:spacing w:val="-12"/>
        </w:rPr>
        <w:t xml:space="preserve"> </w:t>
      </w:r>
      <w:r>
        <w:t>или</w:t>
      </w:r>
      <w:r>
        <w:rPr>
          <w:spacing w:val="-11"/>
        </w:rPr>
        <w:t xml:space="preserve"> </w:t>
      </w:r>
      <w:r>
        <w:t>для</w:t>
      </w:r>
      <w:r>
        <w:rPr>
          <w:spacing w:val="-14"/>
        </w:rPr>
        <w:t xml:space="preserve"> </w:t>
      </w:r>
      <w:r>
        <w:t>нахождения</w:t>
      </w:r>
      <w:r>
        <w:rPr>
          <w:spacing w:val="-12"/>
        </w:rPr>
        <w:t xml:space="preserve"> </w:t>
      </w:r>
      <w:r>
        <w:t>в</w:t>
      </w:r>
      <w:r>
        <w:rPr>
          <w:spacing w:val="-12"/>
        </w:rPr>
        <w:t xml:space="preserve"> </w:t>
      </w:r>
      <w:r>
        <w:t>тексте запрашиваемой информации.</w:t>
      </w:r>
    </w:p>
    <w:p w14:paraId="6E694931" w14:textId="77777777" w:rsidR="00106E16" w:rsidRDefault="008E12A7">
      <w:pPr>
        <w:pStyle w:val="3"/>
        <w:spacing w:before="210"/>
        <w:ind w:left="4536"/>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5829DF8D" w14:textId="77777777" w:rsidR="00106E16" w:rsidRDefault="008E12A7">
      <w:pPr>
        <w:spacing w:before="204" w:line="258" w:lineRule="exact"/>
        <w:ind w:left="1985"/>
        <w:jc w:val="both"/>
        <w:rPr>
          <w:b/>
          <w:sz w:val="24"/>
        </w:rPr>
      </w:pPr>
      <w:r>
        <w:rPr>
          <w:b/>
          <w:sz w:val="24"/>
        </w:rPr>
        <w:t>Коммуникативные</w:t>
      </w:r>
      <w:r>
        <w:rPr>
          <w:b/>
          <w:spacing w:val="-10"/>
          <w:sz w:val="24"/>
        </w:rPr>
        <w:t xml:space="preserve"> </w:t>
      </w:r>
      <w:r>
        <w:rPr>
          <w:b/>
          <w:spacing w:val="-2"/>
          <w:sz w:val="24"/>
        </w:rPr>
        <w:t>умения.</w:t>
      </w:r>
    </w:p>
    <w:p w14:paraId="5971FCB6" w14:textId="77777777" w:rsidR="00106E16" w:rsidRDefault="008E12A7">
      <w:pPr>
        <w:pStyle w:val="a3"/>
        <w:spacing w:before="11" w:line="208" w:lineRule="auto"/>
        <w:ind w:right="850"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F8BFD1" w14:textId="77777777" w:rsidR="00106E16" w:rsidRDefault="008E12A7">
      <w:pPr>
        <w:pStyle w:val="a3"/>
        <w:spacing w:line="208" w:lineRule="auto"/>
        <w:ind w:left="1985" w:right="2126"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55E36567" w14:textId="77777777" w:rsidR="00106E16" w:rsidRDefault="008E12A7">
      <w:pPr>
        <w:pStyle w:val="a3"/>
        <w:spacing w:line="208" w:lineRule="auto"/>
        <w:ind w:left="1985" w:right="843"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0FB60E44" w14:textId="77777777" w:rsidR="00106E16" w:rsidRDefault="008E12A7">
      <w:pPr>
        <w:pStyle w:val="a3"/>
        <w:spacing w:line="208" w:lineRule="auto"/>
        <w:ind w:right="843" w:firstLine="707"/>
        <w:jc w:val="left"/>
      </w:pPr>
      <w:r>
        <w:t>Школа,</w:t>
      </w:r>
      <w:r>
        <w:rPr>
          <w:spacing w:val="-10"/>
        </w:rPr>
        <w:t xml:space="preserve"> </w:t>
      </w:r>
      <w:r>
        <w:t>школьная</w:t>
      </w:r>
      <w:r>
        <w:rPr>
          <w:spacing w:val="-10"/>
        </w:rPr>
        <w:t xml:space="preserve"> </w:t>
      </w:r>
      <w:r>
        <w:t>жизнь,</w:t>
      </w:r>
      <w:r>
        <w:rPr>
          <w:spacing w:val="-9"/>
        </w:rPr>
        <w:t xml:space="preserve"> </w:t>
      </w:r>
      <w:r>
        <w:t>школьная</w:t>
      </w:r>
      <w:r>
        <w:rPr>
          <w:spacing w:val="-10"/>
        </w:rPr>
        <w:t xml:space="preserve"> </w:t>
      </w:r>
      <w:r>
        <w:t>форма,</w:t>
      </w:r>
      <w:r>
        <w:rPr>
          <w:spacing w:val="-10"/>
        </w:rPr>
        <w:t xml:space="preserve"> </w:t>
      </w:r>
      <w:r>
        <w:t>изучаемые</w:t>
      </w:r>
      <w:r>
        <w:rPr>
          <w:spacing w:val="-10"/>
        </w:rPr>
        <w:t xml:space="preserve"> </w:t>
      </w:r>
      <w:r>
        <w:t>предметы,</w:t>
      </w:r>
      <w:r>
        <w:rPr>
          <w:spacing w:val="-10"/>
        </w:rPr>
        <w:t xml:space="preserve"> </w:t>
      </w:r>
      <w:r>
        <w:t>любимый</w:t>
      </w:r>
      <w:r>
        <w:rPr>
          <w:spacing w:val="-10"/>
        </w:rPr>
        <w:t xml:space="preserve"> </w:t>
      </w:r>
      <w:r>
        <w:t>предмет, правила поведения в школе. Переписка с иностранными сверстниками.</w:t>
      </w:r>
    </w:p>
    <w:p w14:paraId="564E051E" w14:textId="77777777" w:rsidR="00106E16" w:rsidRDefault="008E12A7">
      <w:pPr>
        <w:pStyle w:val="a3"/>
        <w:spacing w:line="208" w:lineRule="auto"/>
        <w:ind w:left="1985" w:right="4421"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7"/>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2"/>
        </w:rPr>
        <w:t xml:space="preserve"> </w:t>
      </w:r>
      <w:r>
        <w:t>России</w:t>
      </w:r>
      <w:r>
        <w:rPr>
          <w:spacing w:val="-3"/>
        </w:rPr>
        <w:t xml:space="preserve"> </w:t>
      </w:r>
      <w:r>
        <w:t>и</w:t>
      </w:r>
      <w:r>
        <w:rPr>
          <w:spacing w:val="-2"/>
        </w:rPr>
        <w:t xml:space="preserve"> </w:t>
      </w:r>
      <w:r>
        <w:t>иностранным</w:t>
      </w:r>
      <w:r>
        <w:rPr>
          <w:spacing w:val="-4"/>
        </w:rPr>
        <w:t xml:space="preserve"> </w:t>
      </w:r>
      <w:r>
        <w:rPr>
          <w:spacing w:val="-2"/>
        </w:rPr>
        <w:t>странам.</w:t>
      </w:r>
    </w:p>
    <w:p w14:paraId="0A273581" w14:textId="77777777" w:rsidR="00106E16" w:rsidRDefault="008E12A7">
      <w:pPr>
        <w:pStyle w:val="a3"/>
        <w:spacing w:line="229" w:lineRule="exact"/>
        <w:ind w:left="1985" w:firstLine="0"/>
        <w:jc w:val="left"/>
      </w:pPr>
      <w:r>
        <w:t>Природа:</w:t>
      </w:r>
      <w:r>
        <w:rPr>
          <w:spacing w:val="-3"/>
        </w:rPr>
        <w:t xml:space="preserve"> </w:t>
      </w:r>
      <w:r>
        <w:t>дикие</w:t>
      </w:r>
      <w:r>
        <w:rPr>
          <w:spacing w:val="-3"/>
        </w:rPr>
        <w:t xml:space="preserve"> </w:t>
      </w:r>
      <w:r>
        <w:t>и</w:t>
      </w:r>
      <w:r>
        <w:rPr>
          <w:spacing w:val="-3"/>
        </w:rPr>
        <w:t xml:space="preserve"> </w:t>
      </w:r>
      <w:r>
        <w:t>домашние</w:t>
      </w:r>
      <w:r>
        <w:rPr>
          <w:spacing w:val="-3"/>
        </w:rPr>
        <w:t xml:space="preserve"> </w:t>
      </w:r>
      <w:r>
        <w:t>животные.</w:t>
      </w:r>
      <w:r>
        <w:rPr>
          <w:spacing w:val="-3"/>
        </w:rPr>
        <w:t xml:space="preserve"> </w:t>
      </w:r>
      <w:r>
        <w:t>Климат,</w:t>
      </w:r>
      <w:r>
        <w:rPr>
          <w:spacing w:val="-3"/>
        </w:rPr>
        <w:t xml:space="preserve"> </w:t>
      </w:r>
      <w:r>
        <w:rPr>
          <w:spacing w:val="-2"/>
        </w:rPr>
        <w:t>погода.</w:t>
      </w:r>
    </w:p>
    <w:p w14:paraId="1D3C5508" w14:textId="77777777" w:rsidR="00106E16" w:rsidRDefault="008E12A7">
      <w:pPr>
        <w:pStyle w:val="a3"/>
        <w:spacing w:before="11" w:line="208" w:lineRule="auto"/>
        <w:ind w:left="1985" w:right="843" w:firstLine="0"/>
        <w:jc w:val="left"/>
      </w:pPr>
      <w:r>
        <w:t>Жизнь в городе и сельской местности. Описание родного города (села). Транспорт. Родная</w:t>
      </w:r>
      <w:r>
        <w:rPr>
          <w:spacing w:val="9"/>
        </w:rPr>
        <w:t xml:space="preserve"> </w:t>
      </w:r>
      <w:r>
        <w:t>страна</w:t>
      </w:r>
      <w:r>
        <w:rPr>
          <w:spacing w:val="7"/>
        </w:rPr>
        <w:t xml:space="preserve"> </w:t>
      </w:r>
      <w:r>
        <w:t>и</w:t>
      </w:r>
      <w:r>
        <w:rPr>
          <w:spacing w:val="12"/>
        </w:rPr>
        <w:t xml:space="preserve"> </w:t>
      </w:r>
      <w:r>
        <w:t>страна</w:t>
      </w:r>
      <w:r>
        <w:rPr>
          <w:spacing w:val="8"/>
        </w:rPr>
        <w:t xml:space="preserve"> </w:t>
      </w:r>
      <w:r>
        <w:t>(страны)</w:t>
      </w:r>
      <w:r>
        <w:rPr>
          <w:spacing w:val="9"/>
        </w:rPr>
        <w:t xml:space="preserve"> </w:t>
      </w:r>
      <w:r>
        <w:t>изучаемого</w:t>
      </w:r>
      <w:r>
        <w:rPr>
          <w:spacing w:val="12"/>
        </w:rPr>
        <w:t xml:space="preserve"> </w:t>
      </w:r>
      <w:r>
        <w:t>языка.</w:t>
      </w:r>
      <w:r>
        <w:rPr>
          <w:spacing w:val="10"/>
        </w:rPr>
        <w:t xml:space="preserve"> </w:t>
      </w:r>
      <w:r>
        <w:t>Их</w:t>
      </w:r>
      <w:r>
        <w:rPr>
          <w:spacing w:val="10"/>
        </w:rPr>
        <w:t xml:space="preserve"> </w:t>
      </w:r>
      <w:r>
        <w:t>географическое</w:t>
      </w:r>
      <w:r>
        <w:rPr>
          <w:spacing w:val="11"/>
        </w:rPr>
        <w:t xml:space="preserve"> </w:t>
      </w:r>
      <w:r>
        <w:rPr>
          <w:spacing w:val="-2"/>
        </w:rPr>
        <w:t>положение,</w:t>
      </w:r>
    </w:p>
    <w:p w14:paraId="2E96CC1B" w14:textId="77777777" w:rsidR="00106E16" w:rsidRDefault="008E12A7">
      <w:pPr>
        <w:pStyle w:val="a3"/>
        <w:tabs>
          <w:tab w:val="left" w:pos="2514"/>
          <w:tab w:val="left" w:pos="3915"/>
          <w:tab w:val="left" w:pos="5615"/>
          <w:tab w:val="left" w:pos="6593"/>
          <w:tab w:val="left" w:pos="9427"/>
        </w:tabs>
        <w:spacing w:line="208" w:lineRule="auto"/>
        <w:ind w:right="843"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14:paraId="6A20E420" w14:textId="77777777" w:rsidR="00106E16" w:rsidRDefault="008E12A7">
      <w:pPr>
        <w:pStyle w:val="a3"/>
        <w:spacing w:line="208" w:lineRule="auto"/>
        <w:ind w:right="843" w:firstLine="707"/>
        <w:jc w:val="left"/>
      </w:pPr>
      <w:r>
        <w:t>Выдающиеся</w:t>
      </w:r>
      <w:r>
        <w:rPr>
          <w:spacing w:val="32"/>
        </w:rPr>
        <w:t xml:space="preserve"> </w:t>
      </w:r>
      <w:r>
        <w:t>люди</w:t>
      </w:r>
      <w:r>
        <w:rPr>
          <w:spacing w:val="33"/>
        </w:rPr>
        <w:t xml:space="preserve"> </w:t>
      </w:r>
      <w:r>
        <w:t>родной</w:t>
      </w:r>
      <w:r>
        <w:rPr>
          <w:spacing w:val="33"/>
        </w:rPr>
        <w:t xml:space="preserve"> </w:t>
      </w:r>
      <w:r>
        <w:t>страны</w:t>
      </w:r>
      <w:r>
        <w:rPr>
          <w:spacing w:val="32"/>
        </w:rPr>
        <w:t xml:space="preserve"> </w:t>
      </w:r>
      <w:r>
        <w:t>и</w:t>
      </w:r>
      <w:r>
        <w:rPr>
          <w:spacing w:val="33"/>
        </w:rPr>
        <w:t xml:space="preserve"> </w:t>
      </w:r>
      <w:r>
        <w:t>страны</w:t>
      </w:r>
      <w:r>
        <w:rPr>
          <w:spacing w:val="32"/>
        </w:rPr>
        <w:t xml:space="preserve"> </w:t>
      </w:r>
      <w:r>
        <w:t>(стран)</w:t>
      </w:r>
      <w:r>
        <w:rPr>
          <w:spacing w:val="32"/>
        </w:rPr>
        <w:t xml:space="preserve"> </w:t>
      </w:r>
      <w:r>
        <w:t>изучаемого</w:t>
      </w:r>
      <w:r>
        <w:rPr>
          <w:spacing w:val="32"/>
        </w:rPr>
        <w:t xml:space="preserve"> </w:t>
      </w:r>
      <w:r>
        <w:t>языка:</w:t>
      </w:r>
      <w:r>
        <w:rPr>
          <w:spacing w:val="32"/>
        </w:rPr>
        <w:t xml:space="preserve"> </w:t>
      </w:r>
      <w:r>
        <w:t>писатели, поэты, учёные.</w:t>
      </w:r>
    </w:p>
    <w:p w14:paraId="0ADC81EF" w14:textId="77777777" w:rsidR="00106E16" w:rsidRDefault="008E12A7">
      <w:pPr>
        <w:spacing w:line="229" w:lineRule="exact"/>
        <w:ind w:left="1985"/>
        <w:rPr>
          <w:b/>
          <w:sz w:val="24"/>
        </w:rPr>
      </w:pPr>
      <w:r>
        <w:rPr>
          <w:b/>
          <w:spacing w:val="-2"/>
          <w:sz w:val="24"/>
        </w:rPr>
        <w:t>Говорение.</w:t>
      </w:r>
    </w:p>
    <w:p w14:paraId="48716D4A" w14:textId="77777777" w:rsidR="00106E16" w:rsidRDefault="008E12A7">
      <w:pPr>
        <w:spacing w:line="233" w:lineRule="exact"/>
        <w:ind w:left="1985"/>
        <w:rPr>
          <w:b/>
          <w:sz w:val="24"/>
        </w:rPr>
      </w:pPr>
      <w:r>
        <w:rPr>
          <w:b/>
          <w:sz w:val="24"/>
        </w:rPr>
        <w:t>Развитие</w:t>
      </w:r>
      <w:r>
        <w:rPr>
          <w:b/>
          <w:spacing w:val="52"/>
          <w:sz w:val="24"/>
        </w:rPr>
        <w:t xml:space="preserve"> </w:t>
      </w:r>
      <w:r>
        <w:rPr>
          <w:b/>
          <w:sz w:val="24"/>
        </w:rPr>
        <w:t>коммуникативных</w:t>
      </w:r>
      <w:r>
        <w:rPr>
          <w:b/>
          <w:spacing w:val="55"/>
          <w:sz w:val="24"/>
        </w:rPr>
        <w:t xml:space="preserve"> </w:t>
      </w:r>
      <w:r>
        <w:rPr>
          <w:b/>
          <w:sz w:val="24"/>
        </w:rPr>
        <w:t>умений</w:t>
      </w:r>
      <w:r>
        <w:rPr>
          <w:b/>
          <w:spacing w:val="56"/>
          <w:sz w:val="24"/>
        </w:rPr>
        <w:t xml:space="preserve"> </w:t>
      </w:r>
      <w:r>
        <w:rPr>
          <w:b/>
          <w:sz w:val="24"/>
        </w:rPr>
        <w:t>диалогической</w:t>
      </w:r>
      <w:r>
        <w:rPr>
          <w:b/>
          <w:spacing w:val="56"/>
          <w:sz w:val="24"/>
        </w:rPr>
        <w:t xml:space="preserve"> </w:t>
      </w:r>
      <w:r>
        <w:rPr>
          <w:b/>
          <w:sz w:val="24"/>
        </w:rPr>
        <w:t>речи,</w:t>
      </w:r>
      <w:r>
        <w:rPr>
          <w:b/>
          <w:spacing w:val="55"/>
          <w:sz w:val="24"/>
        </w:rPr>
        <w:t xml:space="preserve"> </w:t>
      </w:r>
      <w:r>
        <w:rPr>
          <w:b/>
          <w:sz w:val="24"/>
        </w:rPr>
        <w:t>а</w:t>
      </w:r>
      <w:r>
        <w:rPr>
          <w:b/>
          <w:spacing w:val="57"/>
          <w:sz w:val="24"/>
        </w:rPr>
        <w:t xml:space="preserve"> </w:t>
      </w:r>
      <w:r>
        <w:rPr>
          <w:b/>
          <w:sz w:val="24"/>
        </w:rPr>
        <w:t>именно</w:t>
      </w:r>
      <w:r>
        <w:rPr>
          <w:b/>
          <w:spacing w:val="56"/>
          <w:sz w:val="24"/>
        </w:rPr>
        <w:t xml:space="preserve"> </w:t>
      </w:r>
      <w:r>
        <w:rPr>
          <w:b/>
          <w:spacing w:val="-2"/>
          <w:sz w:val="24"/>
        </w:rPr>
        <w:t>умений</w:t>
      </w:r>
    </w:p>
    <w:p w14:paraId="427A83F4" w14:textId="77777777" w:rsidR="00106E16" w:rsidRDefault="008E12A7">
      <w:pPr>
        <w:spacing w:line="248" w:lineRule="exact"/>
        <w:ind w:left="1277"/>
        <w:rPr>
          <w:b/>
          <w:sz w:val="24"/>
        </w:rPr>
      </w:pPr>
      <w:r>
        <w:rPr>
          <w:b/>
          <w:spacing w:val="-2"/>
          <w:sz w:val="24"/>
        </w:rPr>
        <w:t>вести:</w:t>
      </w:r>
    </w:p>
    <w:p w14:paraId="7124F9D6" w14:textId="77777777" w:rsidR="00106E16" w:rsidRDefault="008E12A7">
      <w:pPr>
        <w:pStyle w:val="a3"/>
        <w:spacing w:line="232" w:lineRule="exact"/>
        <w:ind w:left="1985" w:firstLine="0"/>
        <w:jc w:val="left"/>
      </w:pPr>
      <w:r>
        <w:t>диалог</w:t>
      </w:r>
      <w:r>
        <w:rPr>
          <w:spacing w:val="74"/>
        </w:rPr>
        <w:t xml:space="preserve"> </w:t>
      </w:r>
      <w:r>
        <w:t>этикетного</w:t>
      </w:r>
      <w:r>
        <w:rPr>
          <w:spacing w:val="77"/>
        </w:rPr>
        <w:t xml:space="preserve"> </w:t>
      </w:r>
      <w:r>
        <w:t>характера:</w:t>
      </w:r>
      <w:r>
        <w:rPr>
          <w:spacing w:val="76"/>
        </w:rPr>
        <w:t xml:space="preserve"> </w:t>
      </w:r>
      <w:r>
        <w:t>начинать,</w:t>
      </w:r>
      <w:r>
        <w:rPr>
          <w:spacing w:val="74"/>
        </w:rPr>
        <w:t xml:space="preserve"> </w:t>
      </w:r>
      <w:r>
        <w:t>поддерживать</w:t>
      </w:r>
      <w:r>
        <w:rPr>
          <w:spacing w:val="77"/>
        </w:rPr>
        <w:t xml:space="preserve"> </w:t>
      </w:r>
      <w:r>
        <w:t>и</w:t>
      </w:r>
      <w:r>
        <w:rPr>
          <w:spacing w:val="75"/>
        </w:rPr>
        <w:t xml:space="preserve"> </w:t>
      </w:r>
      <w:r>
        <w:t>заканчивать</w:t>
      </w:r>
      <w:r>
        <w:rPr>
          <w:spacing w:val="78"/>
        </w:rPr>
        <w:t xml:space="preserve"> </w:t>
      </w:r>
      <w:r>
        <w:rPr>
          <w:spacing w:val="-2"/>
        </w:rPr>
        <w:t>разговор,</w:t>
      </w:r>
    </w:p>
    <w:p w14:paraId="32916A8C" w14:textId="77777777" w:rsidR="00106E16" w:rsidRDefault="008E12A7">
      <w:pPr>
        <w:pStyle w:val="a3"/>
        <w:spacing w:before="19" w:line="208" w:lineRule="auto"/>
        <w:ind w:right="847"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FB1549B" w14:textId="77777777" w:rsidR="00106E16" w:rsidRDefault="008E12A7">
      <w:pPr>
        <w:pStyle w:val="a3"/>
        <w:spacing w:line="208" w:lineRule="auto"/>
        <w:ind w:right="84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1076653" w14:textId="77777777" w:rsidR="00106E16" w:rsidRDefault="008E12A7">
      <w:pPr>
        <w:pStyle w:val="a3"/>
        <w:spacing w:line="208" w:lineRule="auto"/>
        <w:ind w:right="843"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ED317B" w14:textId="77777777" w:rsidR="00106E16" w:rsidRDefault="008E12A7">
      <w:pPr>
        <w:pStyle w:val="a3"/>
        <w:spacing w:line="208" w:lineRule="auto"/>
        <w:ind w:right="841" w:firstLine="70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D8FFF6C" w14:textId="77777777" w:rsidR="00106E16" w:rsidRDefault="008E12A7">
      <w:pPr>
        <w:pStyle w:val="a3"/>
        <w:spacing w:line="229" w:lineRule="exact"/>
        <w:ind w:left="1985"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08468D82" w14:textId="77777777" w:rsidR="00106E16" w:rsidRDefault="008E12A7">
      <w:pPr>
        <w:pStyle w:val="3"/>
        <w:spacing w:line="240" w:lineRule="exact"/>
        <w:ind w:left="1985"/>
      </w:pPr>
      <w:r>
        <w:t>Развитие</w:t>
      </w:r>
      <w:r>
        <w:rPr>
          <w:spacing w:val="-8"/>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rPr>
          <w:spacing w:val="-2"/>
        </w:rPr>
        <w:t>речи:</w:t>
      </w:r>
    </w:p>
    <w:p w14:paraId="15AF5B58" w14:textId="77777777" w:rsidR="00106E16" w:rsidRDefault="008E12A7">
      <w:pPr>
        <w:pStyle w:val="a3"/>
        <w:spacing w:before="10" w:line="208" w:lineRule="auto"/>
        <w:ind w:right="850" w:firstLine="707"/>
      </w:pPr>
      <w:r>
        <w:t>создание устных связных монологических высказываний с использованием основных коммуникативных типов речи:</w:t>
      </w:r>
    </w:p>
    <w:p w14:paraId="034FEB68" w14:textId="77777777" w:rsidR="00106E16" w:rsidRDefault="008E12A7">
      <w:pPr>
        <w:pStyle w:val="a3"/>
        <w:spacing w:line="208" w:lineRule="auto"/>
        <w:ind w:right="845" w:firstLine="707"/>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069D3E" w14:textId="77777777" w:rsidR="00106E16" w:rsidRDefault="008E12A7">
      <w:pPr>
        <w:pStyle w:val="a3"/>
        <w:spacing w:line="229" w:lineRule="exact"/>
        <w:ind w:left="1985" w:firstLine="0"/>
      </w:pPr>
      <w:r>
        <w:t>повествование</w:t>
      </w:r>
      <w:r>
        <w:rPr>
          <w:spacing w:val="-6"/>
        </w:rPr>
        <w:t xml:space="preserve"> </w:t>
      </w:r>
      <w:r>
        <w:rPr>
          <w:spacing w:val="-2"/>
        </w:rPr>
        <w:t>(сообщение);</w:t>
      </w:r>
    </w:p>
    <w:p w14:paraId="14CB30AA" w14:textId="77777777" w:rsidR="00106E16" w:rsidRDefault="008E12A7">
      <w:pPr>
        <w:pStyle w:val="a3"/>
        <w:spacing w:line="258" w:lineRule="exact"/>
        <w:ind w:left="1985" w:firstLine="0"/>
      </w:pPr>
      <w:r>
        <w:t>изложение</w:t>
      </w:r>
      <w:r>
        <w:rPr>
          <w:spacing w:val="-4"/>
        </w:rPr>
        <w:t xml:space="preserve"> </w:t>
      </w:r>
      <w:r>
        <w:t>(пересказ)</w:t>
      </w:r>
      <w:r>
        <w:rPr>
          <w:spacing w:val="-3"/>
        </w:rPr>
        <w:t xml:space="preserve"> </w:t>
      </w:r>
      <w:r>
        <w:t>основного</w:t>
      </w:r>
      <w:r>
        <w:rPr>
          <w:spacing w:val="-3"/>
        </w:rPr>
        <w:t xml:space="preserve"> </w:t>
      </w:r>
      <w:r>
        <w:t>содержания</w:t>
      </w:r>
      <w:r>
        <w:rPr>
          <w:spacing w:val="-3"/>
        </w:rPr>
        <w:t xml:space="preserve"> </w:t>
      </w:r>
      <w:r>
        <w:t>прочитанного</w:t>
      </w:r>
      <w:r>
        <w:rPr>
          <w:spacing w:val="-3"/>
        </w:rPr>
        <w:t xml:space="preserve"> </w:t>
      </w:r>
      <w:r>
        <w:rPr>
          <w:spacing w:val="-2"/>
        </w:rPr>
        <w:t>текста;</w:t>
      </w:r>
    </w:p>
    <w:p w14:paraId="5216ABC5" w14:textId="77777777" w:rsidR="00106E16" w:rsidRDefault="00106E16">
      <w:pPr>
        <w:pStyle w:val="a3"/>
        <w:spacing w:line="258" w:lineRule="exact"/>
        <w:sectPr w:rsidR="00106E16">
          <w:pgSz w:w="11910" w:h="16390"/>
          <w:pgMar w:top="1020" w:right="0" w:bottom="1160" w:left="425" w:header="0" w:footer="901" w:gutter="0"/>
          <w:cols w:space="720"/>
        </w:sectPr>
      </w:pPr>
    </w:p>
    <w:p w14:paraId="4AC87F61" w14:textId="77777777" w:rsidR="00106E16" w:rsidRDefault="008E12A7">
      <w:pPr>
        <w:pStyle w:val="a3"/>
        <w:spacing w:before="78" w:line="258" w:lineRule="exact"/>
        <w:ind w:left="1985" w:firstLine="0"/>
      </w:pPr>
      <w:r>
        <w:lastRenderedPageBreak/>
        <w:t>краткое</w:t>
      </w:r>
      <w:r>
        <w:rPr>
          <w:spacing w:val="-8"/>
        </w:rPr>
        <w:t xml:space="preserve"> </w:t>
      </w:r>
      <w:r>
        <w:t>изложение</w:t>
      </w:r>
      <w:r>
        <w:rPr>
          <w:spacing w:val="-5"/>
        </w:rPr>
        <w:t xml:space="preserve"> </w:t>
      </w:r>
      <w:r>
        <w:t>результатов</w:t>
      </w:r>
      <w:r>
        <w:rPr>
          <w:spacing w:val="-6"/>
        </w:rPr>
        <w:t xml:space="preserve"> </w:t>
      </w:r>
      <w:r>
        <w:t>выполненной</w:t>
      </w:r>
      <w:r>
        <w:rPr>
          <w:spacing w:val="-2"/>
        </w:rPr>
        <w:t xml:space="preserve"> </w:t>
      </w:r>
      <w:r>
        <w:t>проектной</w:t>
      </w:r>
      <w:r>
        <w:rPr>
          <w:spacing w:val="-4"/>
        </w:rPr>
        <w:t xml:space="preserve"> </w:t>
      </w:r>
      <w:r>
        <w:rPr>
          <w:spacing w:val="-2"/>
        </w:rPr>
        <w:t>работы.</w:t>
      </w:r>
    </w:p>
    <w:p w14:paraId="08CB8BC7" w14:textId="77777777" w:rsidR="00106E16" w:rsidRDefault="008E12A7">
      <w:pPr>
        <w:pStyle w:val="a3"/>
        <w:spacing w:before="11" w:line="208" w:lineRule="auto"/>
        <w:ind w:right="843"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3BDF51D" w14:textId="77777777" w:rsidR="00106E16" w:rsidRDefault="008E12A7">
      <w:pPr>
        <w:pStyle w:val="a3"/>
        <w:spacing w:line="229" w:lineRule="exact"/>
        <w:ind w:left="1985"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w:t>
      </w:r>
      <w:r>
        <w:rPr>
          <w:spacing w:val="-4"/>
        </w:rPr>
        <w:t>фраз.</w:t>
      </w:r>
    </w:p>
    <w:p w14:paraId="29710645" w14:textId="77777777" w:rsidR="00106E16" w:rsidRDefault="008E12A7">
      <w:pPr>
        <w:pStyle w:val="3"/>
        <w:spacing w:line="240" w:lineRule="exact"/>
        <w:ind w:left="1985"/>
        <w:jc w:val="left"/>
      </w:pPr>
      <w:r>
        <w:rPr>
          <w:spacing w:val="-2"/>
        </w:rPr>
        <w:t>Аудирование.</w:t>
      </w:r>
    </w:p>
    <w:p w14:paraId="700A4966" w14:textId="77777777" w:rsidR="00106E16" w:rsidRDefault="008E12A7">
      <w:pPr>
        <w:pStyle w:val="a3"/>
        <w:spacing w:before="11" w:line="208" w:lineRule="auto"/>
        <w:ind w:right="849"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3"/>
        </w:rPr>
        <w:t xml:space="preserve"> </w:t>
      </w:r>
      <w:r>
        <w:t>учителя</w:t>
      </w:r>
      <w:r>
        <w:rPr>
          <w:spacing w:val="-15"/>
        </w:rPr>
        <w:t xml:space="preserve"> </w:t>
      </w:r>
      <w:r>
        <w:t>и</w:t>
      </w:r>
      <w:r>
        <w:rPr>
          <w:spacing w:val="-13"/>
        </w:rPr>
        <w:t xml:space="preserve"> </w:t>
      </w:r>
      <w:r>
        <w:t>одноклассников и вербальная (невербальная) реакция на услышанное.</w:t>
      </w:r>
    </w:p>
    <w:p w14:paraId="55AEC112" w14:textId="77777777" w:rsidR="00106E16" w:rsidRDefault="008E12A7">
      <w:pPr>
        <w:pStyle w:val="a3"/>
        <w:spacing w:line="208" w:lineRule="auto"/>
        <w:ind w:right="846" w:firstLine="707"/>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C31A27C" w14:textId="77777777" w:rsidR="00106E16" w:rsidRDefault="008E12A7">
      <w:pPr>
        <w:pStyle w:val="a3"/>
        <w:spacing w:line="208" w:lineRule="auto"/>
        <w:ind w:right="853"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7334BD0" w14:textId="77777777" w:rsidR="00106E16" w:rsidRDefault="008E12A7">
      <w:pPr>
        <w:pStyle w:val="a3"/>
        <w:spacing w:line="208" w:lineRule="auto"/>
        <w:ind w:right="852" w:firstLine="707"/>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14:paraId="55F01918" w14:textId="77777777" w:rsidR="00106E16" w:rsidRDefault="008E12A7">
      <w:pPr>
        <w:pStyle w:val="a3"/>
        <w:spacing w:line="208" w:lineRule="auto"/>
        <w:ind w:right="848" w:firstLine="707"/>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6FF7FD6" w14:textId="77777777" w:rsidR="00106E16" w:rsidRDefault="008E12A7">
      <w:pPr>
        <w:pStyle w:val="a3"/>
        <w:spacing w:line="229" w:lineRule="exact"/>
        <w:ind w:left="1985"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14:paraId="42D837F1" w14:textId="77777777" w:rsidR="00106E16" w:rsidRDefault="008E12A7">
      <w:pPr>
        <w:pStyle w:val="3"/>
        <w:spacing w:line="240" w:lineRule="exact"/>
        <w:ind w:left="1985"/>
      </w:pPr>
      <w:r>
        <w:t>Смысловое</w:t>
      </w:r>
      <w:r>
        <w:rPr>
          <w:spacing w:val="-3"/>
        </w:rPr>
        <w:t xml:space="preserve"> </w:t>
      </w:r>
      <w:r>
        <w:rPr>
          <w:spacing w:val="-2"/>
        </w:rPr>
        <w:t>чтение.</w:t>
      </w:r>
    </w:p>
    <w:p w14:paraId="7BE6F47C" w14:textId="77777777" w:rsidR="00106E16" w:rsidRDefault="008E12A7">
      <w:pPr>
        <w:pStyle w:val="a3"/>
        <w:spacing w:before="11" w:line="208" w:lineRule="auto"/>
        <w:ind w:right="846" w:firstLine="70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14:paraId="663E3460" w14:textId="77777777" w:rsidR="00106E16" w:rsidRDefault="008E12A7">
      <w:pPr>
        <w:pStyle w:val="a3"/>
        <w:spacing w:line="208" w:lineRule="auto"/>
        <w:ind w:right="843" w:firstLine="707"/>
      </w:pPr>
      <w:r>
        <w:t>Чтение с пониманием основного содержания текста предполагает умение определять</w:t>
      </w:r>
      <w:r>
        <w:rPr>
          <w:spacing w:val="-6"/>
        </w:rPr>
        <w:t xml:space="preserve"> </w:t>
      </w:r>
      <w:r>
        <w:t>тему</w:t>
      </w:r>
      <w:r>
        <w:rPr>
          <w:spacing w:val="-7"/>
        </w:rPr>
        <w:t xml:space="preserve"> </w:t>
      </w:r>
      <w:r>
        <w:t>(основную</w:t>
      </w:r>
      <w:r>
        <w:rPr>
          <w:spacing w:val="-6"/>
        </w:rPr>
        <w:t xml:space="preserve"> </w:t>
      </w:r>
      <w:r>
        <w:t>мысль),</w:t>
      </w:r>
      <w:r>
        <w:rPr>
          <w:spacing w:val="-7"/>
        </w:rPr>
        <w:t xml:space="preserve"> </w:t>
      </w:r>
      <w:r>
        <w:t>главные</w:t>
      </w:r>
      <w:r>
        <w:rPr>
          <w:spacing w:val="-7"/>
        </w:rPr>
        <w:t xml:space="preserve"> </w:t>
      </w:r>
      <w:r>
        <w:t>факты</w:t>
      </w:r>
      <w:r>
        <w:rPr>
          <w:spacing w:val="-7"/>
        </w:rPr>
        <w:t xml:space="preserve"> </w:t>
      </w:r>
      <w:r>
        <w:t>(события),</w:t>
      </w:r>
      <w:r>
        <w:rPr>
          <w:spacing w:val="-7"/>
        </w:rPr>
        <w:t xml:space="preserve"> </w:t>
      </w:r>
      <w:r>
        <w:t>прогнозировать</w:t>
      </w:r>
      <w:r>
        <w:rPr>
          <w:spacing w:val="-5"/>
        </w:rPr>
        <w:t xml:space="preserve"> </w:t>
      </w:r>
      <w:r>
        <w:t>содержание текста по заголовку (началу текста), игнорировать незнакомые</w:t>
      </w:r>
      <w:r>
        <w:rPr>
          <w:spacing w:val="-1"/>
        </w:rPr>
        <w:t xml:space="preserve"> </w:t>
      </w:r>
      <w:r>
        <w:t>слова, несущественные</w:t>
      </w:r>
      <w:r>
        <w:rPr>
          <w:spacing w:val="-1"/>
        </w:rPr>
        <w:t xml:space="preserve"> </w:t>
      </w:r>
      <w:r>
        <w:t>для понимания</w:t>
      </w:r>
      <w:r>
        <w:rPr>
          <w:spacing w:val="-15"/>
        </w:rPr>
        <w:t xml:space="preserve"> </w:t>
      </w:r>
      <w:r>
        <w:t>основного</w:t>
      </w:r>
      <w:r>
        <w:rPr>
          <w:spacing w:val="-15"/>
        </w:rPr>
        <w:t xml:space="preserve"> </w:t>
      </w:r>
      <w:r>
        <w:t>содержания,</w:t>
      </w:r>
      <w:r>
        <w:rPr>
          <w:spacing w:val="-15"/>
        </w:rPr>
        <w:t xml:space="preserve"> </w:t>
      </w:r>
      <w:r>
        <w:t>понимать</w:t>
      </w:r>
      <w:r>
        <w:rPr>
          <w:spacing w:val="-15"/>
        </w:rPr>
        <w:t xml:space="preserve"> </w:t>
      </w:r>
      <w:r>
        <w:t>интернациональные</w:t>
      </w:r>
      <w:r>
        <w:rPr>
          <w:spacing w:val="-15"/>
        </w:rPr>
        <w:t xml:space="preserve"> </w:t>
      </w:r>
      <w:r>
        <w:t>слова</w:t>
      </w:r>
      <w:r>
        <w:rPr>
          <w:spacing w:val="-15"/>
        </w:rPr>
        <w:t xml:space="preserve"> </w:t>
      </w:r>
      <w:r>
        <w:t>в</w:t>
      </w:r>
      <w:r>
        <w:rPr>
          <w:spacing w:val="-15"/>
        </w:rPr>
        <w:t xml:space="preserve"> </w:t>
      </w:r>
      <w:r>
        <w:t>контексте.</w:t>
      </w:r>
      <w:r>
        <w:rPr>
          <w:spacing w:val="-15"/>
        </w:rPr>
        <w:t xml:space="preserve"> </w:t>
      </w:r>
      <w:r>
        <w:t>Чтение с пониманием запрашиваемой информации предполагает умения находить в прочитанном тексте и понимать запрашиваемую информацию.</w:t>
      </w:r>
    </w:p>
    <w:p w14:paraId="7B6C4679" w14:textId="77777777" w:rsidR="00106E16" w:rsidRDefault="008E12A7">
      <w:pPr>
        <w:pStyle w:val="a3"/>
        <w:spacing w:line="208" w:lineRule="auto"/>
        <w:ind w:right="844" w:firstLine="707"/>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14:paraId="03D89CFA" w14:textId="77777777" w:rsidR="00106E16" w:rsidRDefault="008E12A7">
      <w:pPr>
        <w:pStyle w:val="a3"/>
        <w:spacing w:line="208" w:lineRule="auto"/>
        <w:ind w:right="846" w:firstLine="707"/>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t>несплошной</w:t>
      </w:r>
      <w:proofErr w:type="spellEnd"/>
      <w:r>
        <w:t xml:space="preserve"> текст (таблица).</w:t>
      </w:r>
    </w:p>
    <w:p w14:paraId="280AD09A" w14:textId="77777777" w:rsidR="00106E16" w:rsidRDefault="008E12A7">
      <w:pPr>
        <w:pStyle w:val="a3"/>
        <w:spacing w:line="228" w:lineRule="exact"/>
        <w:ind w:left="1985"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14:paraId="41F17D1C" w14:textId="77777777" w:rsidR="00106E16" w:rsidRDefault="008E12A7">
      <w:pPr>
        <w:pStyle w:val="3"/>
        <w:spacing w:line="240" w:lineRule="exact"/>
        <w:ind w:left="1985"/>
        <w:jc w:val="left"/>
      </w:pPr>
      <w:r>
        <w:t>Письменная</w:t>
      </w:r>
      <w:r>
        <w:rPr>
          <w:spacing w:val="-2"/>
        </w:rPr>
        <w:t xml:space="preserve"> речь.</w:t>
      </w:r>
    </w:p>
    <w:p w14:paraId="68597ADA" w14:textId="77777777" w:rsidR="00106E16" w:rsidRDefault="008E12A7">
      <w:pPr>
        <w:pStyle w:val="a3"/>
        <w:spacing w:line="240" w:lineRule="exact"/>
        <w:ind w:left="1985"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14:paraId="4BCAFBAD" w14:textId="77777777" w:rsidR="00106E16" w:rsidRDefault="008E12A7">
      <w:pPr>
        <w:pStyle w:val="a3"/>
        <w:spacing w:before="10" w:line="208" w:lineRule="auto"/>
        <w:ind w:right="853" w:firstLine="707"/>
      </w:pPr>
      <w:r>
        <w:t>списывание текста и выписывание из него слов, словосочетаний, предложений в соответствии с решаемой коммуникативной задачей;</w:t>
      </w:r>
    </w:p>
    <w:p w14:paraId="4525E6B3" w14:textId="77777777" w:rsidR="00106E16" w:rsidRDefault="008E12A7">
      <w:pPr>
        <w:pStyle w:val="a3"/>
        <w:spacing w:line="208" w:lineRule="auto"/>
        <w:ind w:right="847" w:firstLine="707"/>
      </w:pPr>
      <w:r>
        <w:t>заполнение анкет и формуляров: сообщение о себе основных сведений в соответствии с нормами, принятыми в англоговорящих странах;</w:t>
      </w:r>
    </w:p>
    <w:p w14:paraId="5A104C79" w14:textId="77777777" w:rsidR="00106E16" w:rsidRDefault="008E12A7">
      <w:pPr>
        <w:pStyle w:val="a3"/>
        <w:spacing w:line="208" w:lineRule="auto"/>
        <w:ind w:right="843"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 в</w:t>
      </w:r>
      <w:r>
        <w:rPr>
          <w:spacing w:val="-2"/>
        </w:rPr>
        <w:t xml:space="preserve"> </w:t>
      </w:r>
      <w:r>
        <w:t>стране (странах) изучаемого языка.</w:t>
      </w:r>
      <w:r>
        <w:rPr>
          <w:spacing w:val="-2"/>
        </w:rPr>
        <w:t xml:space="preserve"> </w:t>
      </w:r>
      <w:r>
        <w:t>Объём</w:t>
      </w:r>
      <w:r>
        <w:rPr>
          <w:spacing w:val="-2"/>
        </w:rPr>
        <w:t xml:space="preserve"> </w:t>
      </w:r>
      <w:r>
        <w:t>письма – до 70 слов;</w:t>
      </w:r>
    </w:p>
    <w:p w14:paraId="3E52A9EE" w14:textId="77777777" w:rsidR="00106E16" w:rsidRDefault="008E12A7">
      <w:pPr>
        <w:pStyle w:val="a3"/>
        <w:spacing w:line="208" w:lineRule="auto"/>
        <w:ind w:right="845" w:firstLine="707"/>
      </w:pPr>
      <w:r>
        <w:t>создание</w:t>
      </w:r>
      <w:r>
        <w:rPr>
          <w:spacing w:val="-2"/>
        </w:rPr>
        <w:t xml:space="preserve"> </w:t>
      </w:r>
      <w:r>
        <w:t>небольшого</w:t>
      </w:r>
      <w:r>
        <w:rPr>
          <w:spacing w:val="-3"/>
        </w:rPr>
        <w:t xml:space="preserve"> </w:t>
      </w:r>
      <w:r>
        <w:t>письменного</w:t>
      </w:r>
      <w:r>
        <w:rPr>
          <w:spacing w:val="-1"/>
        </w:rPr>
        <w:t xml:space="preserve"> </w:t>
      </w:r>
      <w:r>
        <w:t>высказывания</w:t>
      </w:r>
      <w:r>
        <w:rPr>
          <w:spacing w:val="-1"/>
        </w:rPr>
        <w:t xml:space="preserve"> </w:t>
      </w:r>
      <w:r>
        <w:t>с использованием образца,</w:t>
      </w:r>
      <w:r>
        <w:rPr>
          <w:spacing w:val="-1"/>
        </w:rPr>
        <w:t xml:space="preserve"> </w:t>
      </w:r>
      <w:r>
        <w:t>плана, иллюстраций. Объём письменного высказывания – до 70 слов.</w:t>
      </w:r>
    </w:p>
    <w:p w14:paraId="044DDF7D" w14:textId="77777777" w:rsidR="00106E16" w:rsidRDefault="008E12A7">
      <w:pPr>
        <w:pStyle w:val="3"/>
        <w:spacing w:line="208" w:lineRule="auto"/>
        <w:ind w:left="1985" w:right="6381"/>
      </w:pPr>
      <w:r>
        <w:t>Языковые знания и умения. Фонетическая</w:t>
      </w:r>
      <w:r>
        <w:rPr>
          <w:spacing w:val="-6"/>
        </w:rPr>
        <w:t xml:space="preserve"> </w:t>
      </w:r>
      <w:r>
        <w:t>сторона</w:t>
      </w:r>
      <w:r>
        <w:rPr>
          <w:spacing w:val="-6"/>
        </w:rPr>
        <w:t xml:space="preserve"> </w:t>
      </w:r>
      <w:r>
        <w:rPr>
          <w:spacing w:val="-2"/>
        </w:rPr>
        <w:t>речи.</w:t>
      </w:r>
    </w:p>
    <w:p w14:paraId="3A837196" w14:textId="77777777" w:rsidR="00106E16" w:rsidRDefault="008E12A7">
      <w:pPr>
        <w:pStyle w:val="a3"/>
        <w:spacing w:line="208" w:lineRule="auto"/>
        <w:ind w:right="846" w:firstLine="707"/>
      </w:pPr>
      <w:r>
        <w:t>Различение</w:t>
      </w:r>
      <w:r>
        <w:rPr>
          <w:spacing w:val="-7"/>
        </w:rPr>
        <w:t xml:space="preserve"> </w:t>
      </w:r>
      <w:r>
        <w:t>на</w:t>
      </w:r>
      <w:r>
        <w:rPr>
          <w:spacing w:val="-4"/>
        </w:rPr>
        <w:t xml:space="preserve"> </w:t>
      </w:r>
      <w:r>
        <w:t>слух,</w:t>
      </w:r>
      <w:r>
        <w:rPr>
          <w:spacing w:val="-3"/>
        </w:rPr>
        <w:t xml:space="preserve"> </w:t>
      </w:r>
      <w:r>
        <w:t>без</w:t>
      </w:r>
      <w:r>
        <w:rPr>
          <w:spacing w:val="-3"/>
        </w:rPr>
        <w:t xml:space="preserve"> </w:t>
      </w:r>
      <w:r>
        <w:t>фонематических</w:t>
      </w:r>
      <w:r>
        <w:rPr>
          <w:spacing w:val="-3"/>
        </w:rPr>
        <w:t xml:space="preserve"> </w:t>
      </w:r>
      <w:r>
        <w:t>ошибок,</w:t>
      </w:r>
      <w:r>
        <w:rPr>
          <w:spacing w:val="-3"/>
        </w:rPr>
        <w:t xml:space="preserve"> </w:t>
      </w:r>
      <w:r>
        <w:t>ведущих</w:t>
      </w:r>
      <w:r>
        <w:rPr>
          <w:spacing w:val="-3"/>
        </w:rPr>
        <w:t xml:space="preserve"> </w:t>
      </w:r>
      <w:r>
        <w:t>к</w:t>
      </w:r>
      <w:r>
        <w:rPr>
          <w:spacing w:val="-3"/>
        </w:rPr>
        <w:t xml:space="preserve"> </w:t>
      </w:r>
      <w:r>
        <w:t>сбою</w:t>
      </w:r>
      <w:r>
        <w:rPr>
          <w:spacing w:val="-3"/>
        </w:rPr>
        <w:t xml:space="preserve"> </w:t>
      </w:r>
      <w:r>
        <w:t>в</w:t>
      </w:r>
      <w:r>
        <w:rPr>
          <w:spacing w:val="-6"/>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A963A7" w14:textId="77777777" w:rsidR="00106E16" w:rsidRDefault="00106E16">
      <w:pPr>
        <w:pStyle w:val="a3"/>
        <w:spacing w:line="208" w:lineRule="auto"/>
        <w:sectPr w:rsidR="00106E16">
          <w:pgSz w:w="11910" w:h="16390"/>
          <w:pgMar w:top="1020" w:right="0" w:bottom="1160" w:left="425" w:header="0" w:footer="901" w:gutter="0"/>
          <w:cols w:space="720"/>
        </w:sectPr>
      </w:pPr>
    </w:p>
    <w:p w14:paraId="0060E78C" w14:textId="77777777" w:rsidR="00106E16" w:rsidRDefault="008E12A7">
      <w:pPr>
        <w:pStyle w:val="a3"/>
        <w:spacing w:before="107" w:line="208" w:lineRule="auto"/>
        <w:ind w:right="850" w:firstLine="707"/>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09F8C3A" w14:textId="77777777" w:rsidR="00106E16" w:rsidRDefault="008E12A7">
      <w:pPr>
        <w:pStyle w:val="a3"/>
        <w:spacing w:line="208" w:lineRule="auto"/>
        <w:ind w:right="845" w:firstLine="707"/>
      </w:pPr>
      <w:r>
        <w:t>Тексты для чтения вслух: сообщение информационного характера, отрывок из статьи научно-популярного характера, рассказ, диалог (беседа).</w:t>
      </w:r>
    </w:p>
    <w:p w14:paraId="23D3408D" w14:textId="77777777" w:rsidR="00106E16" w:rsidRDefault="008E12A7">
      <w:pPr>
        <w:pStyle w:val="a3"/>
        <w:spacing w:line="229" w:lineRule="exact"/>
        <w:ind w:left="1985" w:firstLine="0"/>
        <w:jc w:val="left"/>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95 </w:t>
      </w:r>
      <w:r>
        <w:rPr>
          <w:spacing w:val="-2"/>
        </w:rPr>
        <w:t>слов.</w:t>
      </w:r>
    </w:p>
    <w:p w14:paraId="7A601AEA" w14:textId="77777777" w:rsidR="00106E16" w:rsidRDefault="008E12A7">
      <w:pPr>
        <w:pStyle w:val="3"/>
        <w:spacing w:line="240" w:lineRule="exact"/>
        <w:ind w:left="1985"/>
        <w:jc w:val="left"/>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14:paraId="53F57DF7" w14:textId="77777777" w:rsidR="00106E16" w:rsidRDefault="008E12A7">
      <w:pPr>
        <w:pStyle w:val="a3"/>
        <w:spacing w:line="240" w:lineRule="exact"/>
        <w:ind w:left="1985" w:firstLine="0"/>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0BEE496C" w14:textId="77777777" w:rsidR="00106E16" w:rsidRDefault="008E12A7">
      <w:pPr>
        <w:pStyle w:val="a3"/>
        <w:spacing w:before="11" w:line="208" w:lineRule="auto"/>
        <w:ind w:right="845"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4F835BCC" w14:textId="77777777" w:rsidR="00106E16" w:rsidRDefault="008E12A7">
      <w:pPr>
        <w:pStyle w:val="a3"/>
        <w:spacing w:line="208" w:lineRule="auto"/>
        <w:ind w:right="844" w:firstLine="707"/>
      </w:pPr>
      <w:r>
        <w:t>Пунктуационно</w:t>
      </w:r>
      <w:r>
        <w:rPr>
          <w:spacing w:val="-15"/>
        </w:rPr>
        <w:t xml:space="preserve"> </w:t>
      </w:r>
      <w:r>
        <w:t>правильное,</w:t>
      </w:r>
      <w:r>
        <w:rPr>
          <w:spacing w:val="-14"/>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14:paraId="7D657759" w14:textId="77777777" w:rsidR="00106E16" w:rsidRDefault="008E12A7">
      <w:pPr>
        <w:pStyle w:val="3"/>
        <w:spacing w:line="229" w:lineRule="exact"/>
        <w:ind w:left="1985"/>
      </w:pPr>
      <w:r>
        <w:t>Лексическая</w:t>
      </w:r>
      <w:r>
        <w:rPr>
          <w:spacing w:val="-5"/>
        </w:rPr>
        <w:t xml:space="preserve"> </w:t>
      </w:r>
      <w:r>
        <w:t>сторона</w:t>
      </w:r>
      <w:r>
        <w:rPr>
          <w:spacing w:val="-5"/>
        </w:rPr>
        <w:t xml:space="preserve"> </w:t>
      </w:r>
      <w:r>
        <w:rPr>
          <w:spacing w:val="-4"/>
        </w:rPr>
        <w:t>речи.</w:t>
      </w:r>
    </w:p>
    <w:p w14:paraId="38A09428" w14:textId="77777777" w:rsidR="00106E16" w:rsidRDefault="008E12A7">
      <w:pPr>
        <w:pStyle w:val="a3"/>
        <w:spacing w:before="11" w:line="208" w:lineRule="auto"/>
        <w:ind w:right="845"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1"/>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4"/>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14:paraId="0360A212" w14:textId="77777777" w:rsidR="00106E16" w:rsidRDefault="008E12A7">
      <w:pPr>
        <w:pStyle w:val="a3"/>
        <w:spacing w:line="208" w:lineRule="auto"/>
        <w:ind w:right="853" w:firstLine="707"/>
      </w:pPr>
      <w:r>
        <w:t>Распознавание</w:t>
      </w:r>
      <w:r>
        <w:rPr>
          <w:spacing w:val="-15"/>
        </w:rPr>
        <w:t xml:space="preserve"> </w:t>
      </w:r>
      <w:r>
        <w:t>и</w:t>
      </w:r>
      <w:r>
        <w:rPr>
          <w:spacing w:val="-13"/>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3"/>
        </w:rPr>
        <w:t xml:space="preserve"> </w:t>
      </w:r>
      <w:r>
        <w:t>письменной</w:t>
      </w:r>
      <w:r>
        <w:rPr>
          <w:spacing w:val="-13"/>
        </w:rPr>
        <w:t xml:space="preserve"> </w:t>
      </w:r>
      <w:r>
        <w:t>речи</w:t>
      </w:r>
      <w:r>
        <w:rPr>
          <w:spacing w:val="-13"/>
        </w:rPr>
        <w:t xml:space="preserve"> </w:t>
      </w:r>
      <w:r>
        <w:t>различных</w:t>
      </w:r>
      <w:r>
        <w:rPr>
          <w:spacing w:val="-15"/>
        </w:rPr>
        <w:t xml:space="preserve"> </w:t>
      </w:r>
      <w:r>
        <w:t>средств</w:t>
      </w:r>
      <w:r>
        <w:rPr>
          <w:spacing w:val="-14"/>
        </w:rPr>
        <w:t xml:space="preserve"> </w:t>
      </w:r>
      <w:r>
        <w:t>связи для обеспечения логичности и целостности высказывания.</w:t>
      </w:r>
    </w:p>
    <w:p w14:paraId="2D36305B" w14:textId="77777777" w:rsidR="00106E16" w:rsidRDefault="008E12A7">
      <w:pPr>
        <w:pStyle w:val="a3"/>
        <w:spacing w:line="208" w:lineRule="auto"/>
        <w:ind w:right="847" w:firstLine="70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2E9E628" w14:textId="77777777" w:rsidR="00106E16" w:rsidRDefault="008E12A7">
      <w:pPr>
        <w:pStyle w:val="a3"/>
        <w:spacing w:line="229" w:lineRule="exact"/>
        <w:ind w:left="1985" w:firstLine="0"/>
        <w:jc w:val="left"/>
      </w:pPr>
      <w:r>
        <w:t>Основные</w:t>
      </w:r>
      <w:r>
        <w:rPr>
          <w:spacing w:val="-5"/>
        </w:rPr>
        <w:t xml:space="preserve"> </w:t>
      </w:r>
      <w:r>
        <w:t>способы</w:t>
      </w:r>
      <w:r>
        <w:rPr>
          <w:spacing w:val="-3"/>
        </w:rPr>
        <w:t xml:space="preserve"> </w:t>
      </w:r>
      <w:r>
        <w:rPr>
          <w:spacing w:val="-2"/>
        </w:rPr>
        <w:t>словообразования:</w:t>
      </w:r>
    </w:p>
    <w:p w14:paraId="322F50DE" w14:textId="77777777" w:rsidR="00106E16" w:rsidRDefault="008E12A7">
      <w:pPr>
        <w:pStyle w:val="a3"/>
        <w:spacing w:line="240" w:lineRule="exact"/>
        <w:ind w:left="1985" w:firstLine="0"/>
        <w:jc w:val="left"/>
      </w:pPr>
      <w:r>
        <w:rPr>
          <w:spacing w:val="-2"/>
        </w:rPr>
        <w:t>аффиксация:</w:t>
      </w:r>
    </w:p>
    <w:p w14:paraId="5C3E214C" w14:textId="77777777" w:rsidR="00106E16" w:rsidRDefault="008E12A7">
      <w:pPr>
        <w:pStyle w:val="a3"/>
        <w:spacing w:before="11" w:line="208" w:lineRule="auto"/>
        <w:ind w:left="1985" w:right="843" w:firstLine="0"/>
        <w:jc w:val="left"/>
      </w:pPr>
      <w:r>
        <w:t>образование имён существительных при помощи суффикса -</w:t>
      </w:r>
      <w:proofErr w:type="spellStart"/>
      <w:r>
        <w:t>ing</w:t>
      </w:r>
      <w:proofErr w:type="spellEnd"/>
      <w:r>
        <w:t xml:space="preserve"> (</w:t>
      </w:r>
      <w:proofErr w:type="spellStart"/>
      <w:r>
        <w:t>reading</w:t>
      </w:r>
      <w:proofErr w:type="spellEnd"/>
      <w:r>
        <w:t>); образование</w:t>
      </w:r>
      <w:r>
        <w:rPr>
          <w:spacing w:val="74"/>
          <w:w w:val="150"/>
        </w:rPr>
        <w:t xml:space="preserve"> </w:t>
      </w:r>
      <w:r>
        <w:t>имён</w:t>
      </w:r>
      <w:r>
        <w:rPr>
          <w:spacing w:val="76"/>
          <w:w w:val="150"/>
        </w:rPr>
        <w:t xml:space="preserve"> </w:t>
      </w:r>
      <w:r>
        <w:t>прилагательных</w:t>
      </w:r>
      <w:r>
        <w:rPr>
          <w:spacing w:val="74"/>
          <w:w w:val="150"/>
        </w:rPr>
        <w:t xml:space="preserve"> </w:t>
      </w:r>
      <w:r>
        <w:t>при</w:t>
      </w:r>
      <w:r>
        <w:rPr>
          <w:spacing w:val="76"/>
          <w:w w:val="150"/>
        </w:rPr>
        <w:t xml:space="preserve"> </w:t>
      </w:r>
      <w:r>
        <w:t>помощи</w:t>
      </w:r>
      <w:r>
        <w:rPr>
          <w:spacing w:val="76"/>
          <w:w w:val="150"/>
        </w:rPr>
        <w:t xml:space="preserve"> </w:t>
      </w:r>
      <w:r>
        <w:t>суффиксов</w:t>
      </w:r>
      <w:r>
        <w:rPr>
          <w:spacing w:val="80"/>
          <w:w w:val="150"/>
        </w:rPr>
        <w:t xml:space="preserve"> </w:t>
      </w:r>
      <w:r>
        <w:t>-</w:t>
      </w:r>
      <w:proofErr w:type="spellStart"/>
      <w:r>
        <w:t>al</w:t>
      </w:r>
      <w:proofErr w:type="spellEnd"/>
      <w:r>
        <w:rPr>
          <w:spacing w:val="75"/>
          <w:w w:val="150"/>
        </w:rPr>
        <w:t xml:space="preserve"> </w:t>
      </w:r>
      <w:r>
        <w:t>(</w:t>
      </w:r>
      <w:proofErr w:type="spellStart"/>
      <w:r>
        <w:t>typical</w:t>
      </w:r>
      <w:proofErr w:type="spellEnd"/>
      <w:r>
        <w:t>),</w:t>
      </w:r>
      <w:r>
        <w:rPr>
          <w:spacing w:val="74"/>
          <w:w w:val="150"/>
        </w:rPr>
        <w:t xml:space="preserve"> </w:t>
      </w:r>
      <w:r>
        <w:t>-</w:t>
      </w:r>
      <w:proofErr w:type="spellStart"/>
      <w:r>
        <w:t>ing</w:t>
      </w:r>
      <w:proofErr w:type="spellEnd"/>
    </w:p>
    <w:p w14:paraId="569059D8" w14:textId="77777777" w:rsidR="00106E16" w:rsidRPr="004562BA" w:rsidRDefault="008E12A7">
      <w:pPr>
        <w:pStyle w:val="a3"/>
        <w:spacing w:line="229" w:lineRule="exact"/>
        <w:ind w:firstLine="0"/>
        <w:jc w:val="left"/>
        <w:rPr>
          <w:lang w:val="en-US"/>
        </w:rPr>
      </w:pPr>
      <w:r w:rsidRPr="004562BA">
        <w:rPr>
          <w:lang w:val="en-US"/>
        </w:rPr>
        <w:t>(amazing),</w:t>
      </w:r>
      <w:r w:rsidRPr="004562BA">
        <w:rPr>
          <w:spacing w:val="-3"/>
          <w:lang w:val="en-US"/>
        </w:rPr>
        <w:t xml:space="preserve"> </w:t>
      </w:r>
      <w:r w:rsidRPr="004562BA">
        <w:rPr>
          <w:lang w:val="en-US"/>
        </w:rPr>
        <w:t>-less</w:t>
      </w:r>
      <w:r w:rsidRPr="004562BA">
        <w:rPr>
          <w:spacing w:val="-1"/>
          <w:lang w:val="en-US"/>
        </w:rPr>
        <w:t xml:space="preserve"> </w:t>
      </w:r>
      <w:r w:rsidRPr="004562BA">
        <w:rPr>
          <w:lang w:val="en-US"/>
        </w:rPr>
        <w:t>(useless),</w:t>
      </w:r>
      <w:r w:rsidRPr="004562BA">
        <w:rPr>
          <w:spacing w:val="-1"/>
          <w:lang w:val="en-US"/>
        </w:rPr>
        <w:t xml:space="preserve"> </w:t>
      </w:r>
      <w:r w:rsidRPr="004562BA">
        <w:rPr>
          <w:lang w:val="en-US"/>
        </w:rPr>
        <w:t>-</w:t>
      </w:r>
      <w:proofErr w:type="spellStart"/>
      <w:r w:rsidRPr="004562BA">
        <w:rPr>
          <w:lang w:val="en-US"/>
        </w:rPr>
        <w:t>ive</w:t>
      </w:r>
      <w:proofErr w:type="spellEnd"/>
      <w:r w:rsidRPr="004562BA">
        <w:rPr>
          <w:spacing w:val="-2"/>
          <w:lang w:val="en-US"/>
        </w:rPr>
        <w:t xml:space="preserve"> (impressive).</w:t>
      </w:r>
    </w:p>
    <w:p w14:paraId="7AD38942" w14:textId="77777777" w:rsidR="00106E16" w:rsidRDefault="008E12A7">
      <w:pPr>
        <w:pStyle w:val="a3"/>
        <w:spacing w:line="240" w:lineRule="exact"/>
        <w:ind w:left="1985"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14:paraId="2045A85B" w14:textId="77777777" w:rsidR="00106E16" w:rsidRDefault="008E12A7">
      <w:pPr>
        <w:pStyle w:val="3"/>
        <w:spacing w:line="240" w:lineRule="exact"/>
        <w:ind w:left="1985"/>
        <w:jc w:val="left"/>
      </w:pPr>
      <w:r>
        <w:t>Грамматическая</w:t>
      </w:r>
      <w:r>
        <w:rPr>
          <w:spacing w:val="-4"/>
        </w:rPr>
        <w:t xml:space="preserve"> </w:t>
      </w:r>
      <w:r>
        <w:t>сторона</w:t>
      </w:r>
      <w:r>
        <w:rPr>
          <w:spacing w:val="-4"/>
        </w:rPr>
        <w:t xml:space="preserve"> речи.</w:t>
      </w:r>
    </w:p>
    <w:p w14:paraId="2B587CCF" w14:textId="77777777" w:rsidR="00106E16" w:rsidRDefault="008E12A7">
      <w:pPr>
        <w:pStyle w:val="a3"/>
        <w:tabs>
          <w:tab w:val="left" w:pos="3722"/>
          <w:tab w:val="left" w:pos="4079"/>
          <w:tab w:val="left" w:pos="5718"/>
          <w:tab w:val="left" w:pos="6058"/>
          <w:tab w:val="left" w:pos="6996"/>
          <w:tab w:val="left" w:pos="7353"/>
          <w:tab w:val="left" w:pos="8818"/>
          <w:tab w:val="left" w:pos="9520"/>
        </w:tabs>
        <w:spacing w:before="12" w:line="208" w:lineRule="auto"/>
        <w:ind w:right="849"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7CB8CB31" w14:textId="77777777" w:rsidR="00106E16" w:rsidRDefault="008E12A7">
      <w:pPr>
        <w:pStyle w:val="a3"/>
        <w:spacing w:line="208" w:lineRule="auto"/>
        <w:ind w:right="843" w:firstLine="707"/>
        <w:jc w:val="left"/>
      </w:pPr>
      <w:r>
        <w:t>Сложноподчинённые</w:t>
      </w:r>
      <w:r>
        <w:rPr>
          <w:spacing w:val="-14"/>
        </w:rPr>
        <w:t xml:space="preserve"> </w:t>
      </w:r>
      <w:r>
        <w:t>предложения</w:t>
      </w:r>
      <w:r>
        <w:rPr>
          <w:spacing w:val="-12"/>
        </w:rPr>
        <w:t xml:space="preserve"> </w:t>
      </w:r>
      <w:r>
        <w:t>с</w:t>
      </w:r>
      <w:r>
        <w:rPr>
          <w:spacing w:val="-13"/>
        </w:rPr>
        <w:t xml:space="preserve"> </w:t>
      </w:r>
      <w:r>
        <w:t>придаточными</w:t>
      </w:r>
      <w:r>
        <w:rPr>
          <w:spacing w:val="-11"/>
        </w:rPr>
        <w:t xml:space="preserve"> </w:t>
      </w:r>
      <w:r>
        <w:t>определительными</w:t>
      </w:r>
      <w:r>
        <w:rPr>
          <w:spacing w:val="-11"/>
        </w:rPr>
        <w:t xml:space="preserve"> </w:t>
      </w:r>
      <w:r>
        <w:t>с</w:t>
      </w:r>
      <w:r>
        <w:rPr>
          <w:spacing w:val="-13"/>
        </w:rPr>
        <w:t xml:space="preserve">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58580744" w14:textId="77777777" w:rsidR="00106E16" w:rsidRDefault="008E12A7">
      <w:pPr>
        <w:pStyle w:val="a3"/>
        <w:spacing w:line="208" w:lineRule="auto"/>
        <w:ind w:left="1985" w:firstLine="0"/>
        <w:jc w:val="left"/>
      </w:pPr>
      <w:r>
        <w:t>Сложноподчинённые</w:t>
      </w:r>
      <w:r>
        <w:rPr>
          <w:spacing w:val="-5"/>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proofErr w:type="spellStart"/>
      <w:r>
        <w:t>for</w:t>
      </w:r>
      <w:proofErr w:type="spellEnd"/>
      <w:r>
        <w:t>,</w:t>
      </w:r>
      <w:r>
        <w:rPr>
          <w:spacing w:val="-5"/>
        </w:rP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w:t>
      </w:r>
    </w:p>
    <w:p w14:paraId="441BAE45" w14:textId="77777777" w:rsidR="00106E16" w:rsidRDefault="008E12A7">
      <w:pPr>
        <w:pStyle w:val="a3"/>
        <w:spacing w:line="208" w:lineRule="auto"/>
        <w:ind w:firstLine="707"/>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 xml:space="preserve">альтернативный, разделительный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74F95C7D" w14:textId="77777777" w:rsidR="00106E16" w:rsidRDefault="008E12A7">
      <w:pPr>
        <w:pStyle w:val="a3"/>
        <w:spacing w:line="208" w:lineRule="auto"/>
        <w:ind w:firstLine="707"/>
        <w:jc w:val="left"/>
      </w:pPr>
      <w:r>
        <w:t>Глаголы</w:t>
      </w:r>
      <w:r>
        <w:rPr>
          <w:spacing w:val="80"/>
        </w:rPr>
        <w:t xml:space="preserve"> </w:t>
      </w:r>
      <w:r>
        <w:t>в</w:t>
      </w:r>
      <w:r>
        <w:rPr>
          <w:spacing w:val="80"/>
        </w:rPr>
        <w:t xml:space="preserve"> </w:t>
      </w:r>
      <w:proofErr w:type="spellStart"/>
      <w:proofErr w:type="gramStart"/>
      <w:r>
        <w:t>видо</w:t>
      </w:r>
      <w:proofErr w:type="spellEnd"/>
      <w:r>
        <w:t>-временных</w:t>
      </w:r>
      <w:proofErr w:type="gramEnd"/>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 xml:space="preserve">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1D5E15EF" w14:textId="77777777" w:rsidR="00106E16" w:rsidRDefault="008E12A7">
      <w:pPr>
        <w:pStyle w:val="a3"/>
        <w:spacing w:line="208" w:lineRule="auto"/>
        <w:ind w:left="1985" w:right="843" w:firstLine="0"/>
        <w:jc w:val="left"/>
      </w:pPr>
      <w:r>
        <w:t>Модальные</w:t>
      </w:r>
      <w:r w:rsidRPr="004562BA">
        <w:rPr>
          <w:spacing w:val="-13"/>
          <w:lang w:val="en-US"/>
        </w:rPr>
        <w:t xml:space="preserve"> </w:t>
      </w:r>
      <w:r>
        <w:t>глаголы</w:t>
      </w:r>
      <w:r w:rsidRPr="004562BA">
        <w:rPr>
          <w:spacing w:val="-14"/>
          <w:lang w:val="en-US"/>
        </w:rPr>
        <w:t xml:space="preserve"> </w:t>
      </w:r>
      <w:r>
        <w:t>и</w:t>
      </w:r>
      <w:r w:rsidRPr="004562BA">
        <w:rPr>
          <w:spacing w:val="-12"/>
          <w:lang w:val="en-US"/>
        </w:rPr>
        <w:t xml:space="preserve"> </w:t>
      </w:r>
      <w:r>
        <w:t>их</w:t>
      </w:r>
      <w:r w:rsidRPr="004562BA">
        <w:rPr>
          <w:spacing w:val="-13"/>
          <w:lang w:val="en-US"/>
        </w:rPr>
        <w:t xml:space="preserve"> </w:t>
      </w:r>
      <w:r>
        <w:t>эквиваленты</w:t>
      </w:r>
      <w:r w:rsidRPr="004562BA">
        <w:rPr>
          <w:spacing w:val="-12"/>
          <w:lang w:val="en-US"/>
        </w:rPr>
        <w:t xml:space="preserve"> </w:t>
      </w:r>
      <w:r w:rsidRPr="004562BA">
        <w:rPr>
          <w:lang w:val="en-US"/>
        </w:rPr>
        <w:t>(can/be</w:t>
      </w:r>
      <w:r w:rsidRPr="004562BA">
        <w:rPr>
          <w:spacing w:val="-14"/>
          <w:lang w:val="en-US"/>
        </w:rPr>
        <w:t xml:space="preserve"> </w:t>
      </w:r>
      <w:r w:rsidRPr="004562BA">
        <w:rPr>
          <w:lang w:val="en-US"/>
        </w:rPr>
        <w:t>able</w:t>
      </w:r>
      <w:r w:rsidRPr="004562BA">
        <w:rPr>
          <w:spacing w:val="-14"/>
          <w:lang w:val="en-US"/>
        </w:rPr>
        <w:t xml:space="preserve"> </w:t>
      </w:r>
      <w:r w:rsidRPr="004562BA">
        <w:rPr>
          <w:lang w:val="en-US"/>
        </w:rPr>
        <w:t>to,</w:t>
      </w:r>
      <w:r w:rsidRPr="004562BA">
        <w:rPr>
          <w:spacing w:val="-13"/>
          <w:lang w:val="en-US"/>
        </w:rPr>
        <w:t xml:space="preserve"> </w:t>
      </w:r>
      <w:r w:rsidRPr="004562BA">
        <w:rPr>
          <w:lang w:val="en-US"/>
        </w:rPr>
        <w:t>must/have</w:t>
      </w:r>
      <w:r w:rsidRPr="004562BA">
        <w:rPr>
          <w:spacing w:val="-15"/>
          <w:lang w:val="en-US"/>
        </w:rPr>
        <w:t xml:space="preserve"> </w:t>
      </w:r>
      <w:r w:rsidRPr="004562BA">
        <w:rPr>
          <w:lang w:val="en-US"/>
        </w:rPr>
        <w:t>to,</w:t>
      </w:r>
      <w:r w:rsidRPr="004562BA">
        <w:rPr>
          <w:spacing w:val="-13"/>
          <w:lang w:val="en-US"/>
        </w:rPr>
        <w:t xml:space="preserve"> </w:t>
      </w:r>
      <w:r w:rsidRPr="004562BA">
        <w:rPr>
          <w:lang w:val="en-US"/>
        </w:rPr>
        <w:t>may,</w:t>
      </w:r>
      <w:r w:rsidRPr="004562BA">
        <w:rPr>
          <w:spacing w:val="-14"/>
          <w:lang w:val="en-US"/>
        </w:rPr>
        <w:t xml:space="preserve"> </w:t>
      </w:r>
      <w:r w:rsidRPr="004562BA">
        <w:rPr>
          <w:lang w:val="en-US"/>
        </w:rPr>
        <w:t>should,</w:t>
      </w:r>
      <w:r w:rsidRPr="004562BA">
        <w:rPr>
          <w:spacing w:val="-13"/>
          <w:lang w:val="en-US"/>
        </w:rPr>
        <w:t xml:space="preserve"> </w:t>
      </w:r>
      <w:r w:rsidRPr="004562BA">
        <w:rPr>
          <w:lang w:val="en-US"/>
        </w:rPr>
        <w:t xml:space="preserve">need). </w:t>
      </w:r>
      <w:r>
        <w:t>Слова, выражающие количество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w:t>
      </w:r>
    </w:p>
    <w:p w14:paraId="3D7C224E" w14:textId="77777777" w:rsidR="00106E16" w:rsidRDefault="008E12A7">
      <w:pPr>
        <w:pStyle w:val="a3"/>
        <w:spacing w:line="208" w:lineRule="auto"/>
        <w:ind w:right="842" w:firstLine="707"/>
      </w:pPr>
      <w:r>
        <w:t>Возвратные,</w:t>
      </w:r>
      <w:r>
        <w:rPr>
          <w:spacing w:val="-12"/>
        </w:rPr>
        <w:t xml:space="preserve"> </w:t>
      </w:r>
      <w:r>
        <w:t>неопределённые</w:t>
      </w:r>
      <w:r>
        <w:rPr>
          <w:spacing w:val="-13"/>
        </w:rPr>
        <w:t xml:space="preserve"> </w:t>
      </w:r>
      <w:r>
        <w:t>местоимения</w:t>
      </w:r>
      <w:r>
        <w:rPr>
          <w:spacing w:val="-12"/>
        </w:rPr>
        <w:t xml:space="preserve"> </w:t>
      </w:r>
      <w:r>
        <w:t>(</w:t>
      </w:r>
      <w:proofErr w:type="spellStart"/>
      <w:r>
        <w:t>some</w:t>
      </w:r>
      <w:proofErr w:type="spellEnd"/>
      <w:r>
        <w:t>,</w:t>
      </w:r>
      <w:r>
        <w:rPr>
          <w:spacing w:val="-12"/>
        </w:rPr>
        <w:t xml:space="preserve"> </w:t>
      </w:r>
      <w:proofErr w:type="spellStart"/>
      <w:r>
        <w:t>any</w:t>
      </w:r>
      <w:proofErr w:type="spellEnd"/>
      <w:r>
        <w:t>)</w:t>
      </w:r>
      <w:r>
        <w:rPr>
          <w:spacing w:val="-12"/>
        </w:rPr>
        <w:t xml:space="preserve"> </w:t>
      </w:r>
      <w:r>
        <w:t>и</w:t>
      </w:r>
      <w:r>
        <w:rPr>
          <w:spacing w:val="-11"/>
        </w:rPr>
        <w:t xml:space="preserve"> </w:t>
      </w:r>
      <w:r>
        <w:t>их</w:t>
      </w:r>
      <w:r>
        <w:rPr>
          <w:spacing w:val="-12"/>
        </w:rPr>
        <w:t xml:space="preserve"> </w:t>
      </w:r>
      <w:r>
        <w:t>производные</w:t>
      </w:r>
      <w:r>
        <w:rPr>
          <w:spacing w:val="-13"/>
        </w:rPr>
        <w:t xml:space="preserve"> </w:t>
      </w:r>
      <w:r>
        <w:t>(</w:t>
      </w:r>
      <w:proofErr w:type="spellStart"/>
      <w:r>
        <w:t>somebody</w:t>
      </w:r>
      <w:proofErr w:type="spellEnd"/>
      <w:r>
        <w:t xml:space="preserve">, </w:t>
      </w:r>
      <w:proofErr w:type="spellStart"/>
      <w:r>
        <w:t>anybody</w:t>
      </w:r>
      <w:proofErr w:type="spellEnd"/>
      <w:r>
        <w:t>;</w:t>
      </w:r>
      <w:r>
        <w:rPr>
          <w:spacing w:val="-11"/>
        </w:rPr>
        <w:t xml:space="preserve"> </w:t>
      </w:r>
      <w:proofErr w:type="spellStart"/>
      <w:r>
        <w:t>something</w:t>
      </w:r>
      <w:proofErr w:type="spellEnd"/>
      <w:r>
        <w:t>,</w:t>
      </w:r>
      <w:r>
        <w:rPr>
          <w:spacing w:val="-12"/>
        </w:rPr>
        <w:t xml:space="preserve"> </w:t>
      </w:r>
      <w:proofErr w:type="spellStart"/>
      <w:r>
        <w:t>anything</w:t>
      </w:r>
      <w:proofErr w:type="spellEnd"/>
      <w:r>
        <w:rPr>
          <w:spacing w:val="-10"/>
        </w:rPr>
        <w:t xml:space="preserve"> </w:t>
      </w:r>
      <w:r>
        <w:t>и</w:t>
      </w:r>
      <w:r>
        <w:rPr>
          <w:spacing w:val="-13"/>
        </w:rPr>
        <w:t xml:space="preserve"> </w:t>
      </w:r>
      <w:r>
        <w:t>другие)</w:t>
      </w:r>
      <w:r>
        <w:rPr>
          <w:spacing w:val="-12"/>
        </w:rPr>
        <w:t xml:space="preserve"> </w:t>
      </w:r>
      <w:proofErr w:type="spellStart"/>
      <w:r>
        <w:t>every</w:t>
      </w:r>
      <w:proofErr w:type="spellEnd"/>
      <w:r>
        <w:rPr>
          <w:spacing w:val="-12"/>
        </w:rPr>
        <w:t xml:space="preserve"> </w:t>
      </w:r>
      <w:r>
        <w:t>и</w:t>
      </w:r>
      <w:r>
        <w:rPr>
          <w:spacing w:val="-11"/>
        </w:rPr>
        <w:t xml:space="preserve"> </w:t>
      </w:r>
      <w:r>
        <w:t>производные</w:t>
      </w:r>
      <w:r>
        <w:rPr>
          <w:spacing w:val="-13"/>
        </w:rPr>
        <w:t xml:space="preserve"> </w:t>
      </w:r>
      <w:r>
        <w:t>(</w:t>
      </w:r>
      <w:proofErr w:type="spellStart"/>
      <w:r>
        <w:t>everybody</w:t>
      </w:r>
      <w:proofErr w:type="spellEnd"/>
      <w:r>
        <w:t>,</w:t>
      </w:r>
      <w:r>
        <w:rPr>
          <w:spacing w:val="-12"/>
        </w:rPr>
        <w:t xml:space="preserve"> </w:t>
      </w:r>
      <w:proofErr w:type="spellStart"/>
      <w:r>
        <w:t>everything</w:t>
      </w:r>
      <w:proofErr w:type="spellEnd"/>
      <w:r>
        <w:rPr>
          <w:spacing w:val="-9"/>
        </w:rPr>
        <w:t xml:space="preserve"> </w:t>
      </w:r>
      <w:r>
        <w:t>и</w:t>
      </w:r>
      <w:r>
        <w:rPr>
          <w:spacing w:val="-11"/>
        </w:rPr>
        <w:t xml:space="preserve"> </w:t>
      </w:r>
      <w:r>
        <w:t>другие) в</w:t>
      </w:r>
      <w:r>
        <w:rPr>
          <w:spacing w:val="-8"/>
        </w:rPr>
        <w:t xml:space="preserve"> </w:t>
      </w:r>
      <w:r>
        <w:t>повествовательных</w:t>
      </w:r>
      <w:r>
        <w:rPr>
          <w:spacing w:val="-8"/>
        </w:rPr>
        <w:t xml:space="preserve"> </w:t>
      </w:r>
      <w:r>
        <w:t>(утвердительных</w:t>
      </w:r>
      <w:r>
        <w:rPr>
          <w:spacing w:val="-10"/>
        </w:rPr>
        <w:t xml:space="preserve"> </w:t>
      </w:r>
      <w:r>
        <w:t>и</w:t>
      </w:r>
      <w:r>
        <w:rPr>
          <w:spacing w:val="-7"/>
        </w:rPr>
        <w:t xml:space="preserve"> </w:t>
      </w:r>
      <w:r>
        <w:t>отрицательных)</w:t>
      </w:r>
      <w:r>
        <w:rPr>
          <w:spacing w:val="-9"/>
        </w:rPr>
        <w:t xml:space="preserve"> </w:t>
      </w:r>
      <w:r>
        <w:t>и</w:t>
      </w:r>
      <w:r>
        <w:rPr>
          <w:spacing w:val="-7"/>
        </w:rPr>
        <w:t xml:space="preserve"> </w:t>
      </w:r>
      <w:r>
        <w:t>вопросительных</w:t>
      </w:r>
      <w:r>
        <w:rPr>
          <w:spacing w:val="-10"/>
        </w:rPr>
        <w:t xml:space="preserve"> </w:t>
      </w:r>
      <w:r>
        <w:t>предложениях.</w:t>
      </w:r>
    </w:p>
    <w:p w14:paraId="5E3CD1D1" w14:textId="77777777" w:rsidR="00106E16" w:rsidRDefault="008E12A7">
      <w:pPr>
        <w:pStyle w:val="a3"/>
        <w:spacing w:line="229" w:lineRule="exact"/>
        <w:ind w:left="1985" w:firstLine="0"/>
      </w:pPr>
      <w:r>
        <w:t>Числительные</w:t>
      </w:r>
      <w:r>
        <w:rPr>
          <w:spacing w:val="-7"/>
        </w:rPr>
        <w:t xml:space="preserve"> </w:t>
      </w:r>
      <w:r>
        <w:t>для</w:t>
      </w:r>
      <w:r>
        <w:rPr>
          <w:spacing w:val="-3"/>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6"/>
        </w:rPr>
        <w:t xml:space="preserve"> </w:t>
      </w:r>
      <w:r>
        <w:t>чисел</w:t>
      </w:r>
      <w:r>
        <w:rPr>
          <w:spacing w:val="-2"/>
        </w:rPr>
        <w:t xml:space="preserve"> (100–1000).</w:t>
      </w:r>
    </w:p>
    <w:p w14:paraId="5E4A23B4" w14:textId="77777777" w:rsidR="00106E16" w:rsidRDefault="008E12A7">
      <w:pPr>
        <w:pStyle w:val="3"/>
        <w:spacing w:line="240" w:lineRule="exact"/>
        <w:ind w:left="1985"/>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5D4895FE" w14:textId="77777777" w:rsidR="00106E16" w:rsidRDefault="008E12A7">
      <w:pPr>
        <w:pStyle w:val="a3"/>
        <w:spacing w:before="10" w:line="208" w:lineRule="auto"/>
        <w:ind w:right="851" w:firstLine="70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4AF16CD" w14:textId="77777777" w:rsidR="00106E16" w:rsidRDefault="008E12A7">
      <w:pPr>
        <w:pStyle w:val="a3"/>
        <w:spacing w:line="208" w:lineRule="auto"/>
        <w:ind w:right="844" w:firstLine="707"/>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C0A9509" w14:textId="77777777" w:rsidR="00106E16" w:rsidRDefault="008E12A7">
      <w:pPr>
        <w:pStyle w:val="a3"/>
        <w:spacing w:line="208" w:lineRule="auto"/>
        <w:ind w:right="842" w:firstLine="707"/>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w:t>
      </w:r>
      <w:r>
        <w:rPr>
          <w:spacing w:val="80"/>
        </w:rPr>
        <w:t xml:space="preserve"> </w:t>
      </w:r>
      <w:r>
        <w:t>традициями</w:t>
      </w:r>
      <w:r>
        <w:rPr>
          <w:spacing w:val="80"/>
        </w:rPr>
        <w:t xml:space="preserve"> </w:t>
      </w:r>
      <w:r>
        <w:t>проведения</w:t>
      </w:r>
      <w:r>
        <w:rPr>
          <w:spacing w:val="77"/>
        </w:rPr>
        <w:t xml:space="preserve"> </w:t>
      </w:r>
      <w:r>
        <w:t>основных</w:t>
      </w:r>
      <w:r>
        <w:rPr>
          <w:spacing w:val="80"/>
        </w:rPr>
        <w:t xml:space="preserve"> </w:t>
      </w:r>
      <w:r>
        <w:t>национальных</w:t>
      </w:r>
      <w:r>
        <w:rPr>
          <w:spacing w:val="79"/>
        </w:rPr>
        <w:t xml:space="preserve"> </w:t>
      </w:r>
      <w:r>
        <w:t>праздников</w:t>
      </w:r>
      <w:r>
        <w:rPr>
          <w:spacing w:val="79"/>
        </w:rPr>
        <w:t xml:space="preserve"> </w:t>
      </w:r>
      <w:r>
        <w:t>(Рождества,</w:t>
      </w:r>
    </w:p>
    <w:p w14:paraId="0D043697" w14:textId="77777777" w:rsidR="00106E16" w:rsidRDefault="00106E16">
      <w:pPr>
        <w:pStyle w:val="a3"/>
        <w:spacing w:line="208" w:lineRule="auto"/>
        <w:sectPr w:rsidR="00106E16">
          <w:pgSz w:w="11910" w:h="16390"/>
          <w:pgMar w:top="1020" w:right="0" w:bottom="1160" w:left="425" w:header="0" w:footer="901" w:gutter="0"/>
          <w:cols w:space="720"/>
        </w:sectPr>
      </w:pPr>
    </w:p>
    <w:p w14:paraId="75AEFACC" w14:textId="77777777" w:rsidR="00106E16" w:rsidRDefault="008E12A7">
      <w:pPr>
        <w:pStyle w:val="a3"/>
        <w:spacing w:before="107" w:line="208" w:lineRule="auto"/>
        <w:ind w:right="845" w:firstLine="0"/>
      </w:pPr>
      <w:r>
        <w:lastRenderedPageBreak/>
        <w:t>Нового</w:t>
      </w:r>
      <w:r>
        <w:rPr>
          <w:spacing w:val="-1"/>
        </w:rPr>
        <w:t xml:space="preserve"> </w:t>
      </w:r>
      <w:r>
        <w:t>года,</w:t>
      </w:r>
      <w:r>
        <w:rPr>
          <w:spacing w:val="-1"/>
        </w:rPr>
        <w:t xml:space="preserve"> </w:t>
      </w:r>
      <w:r>
        <w:t>Дня</w:t>
      </w:r>
      <w:r>
        <w:rPr>
          <w:spacing w:val="-1"/>
        </w:rPr>
        <w:t xml:space="preserve"> </w:t>
      </w:r>
      <w:r>
        <w:t>матери и других</w:t>
      </w:r>
      <w:r>
        <w:rPr>
          <w:spacing w:val="-3"/>
        </w:rPr>
        <w:t xml:space="preserve"> </w:t>
      </w:r>
      <w:r>
        <w:t>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w:t>
      </w:r>
      <w:r>
        <w:rPr>
          <w:spacing w:val="-7"/>
        </w:rPr>
        <w:t xml:space="preserve"> </w:t>
      </w:r>
      <w:r>
        <w:t>людьми),</w:t>
      </w:r>
      <w:r>
        <w:rPr>
          <w:spacing w:val="-7"/>
        </w:rPr>
        <w:t xml:space="preserve"> </w:t>
      </w:r>
      <w:r>
        <w:t>с</w:t>
      </w:r>
      <w:r>
        <w:rPr>
          <w:spacing w:val="-8"/>
        </w:rPr>
        <w:t xml:space="preserve"> </w:t>
      </w:r>
      <w:r>
        <w:t>доступными</w:t>
      </w:r>
      <w:r>
        <w:rPr>
          <w:spacing w:val="-8"/>
        </w:rPr>
        <w:t xml:space="preserve"> </w:t>
      </w:r>
      <w:r>
        <w:t>в</w:t>
      </w:r>
      <w:r>
        <w:rPr>
          <w:spacing w:val="-7"/>
        </w:rPr>
        <w:t xml:space="preserve"> </w:t>
      </w:r>
      <w:r>
        <w:t>языковом</w:t>
      </w:r>
      <w:r>
        <w:rPr>
          <w:spacing w:val="-8"/>
        </w:rPr>
        <w:t xml:space="preserve"> </w:t>
      </w:r>
      <w:r>
        <w:t>отношении</w:t>
      </w:r>
      <w:r>
        <w:rPr>
          <w:spacing w:val="-6"/>
        </w:rPr>
        <w:t xml:space="preserve"> </w:t>
      </w:r>
      <w:r>
        <w:t>образцами</w:t>
      </w:r>
      <w:r>
        <w:rPr>
          <w:spacing w:val="-6"/>
        </w:rPr>
        <w:t xml:space="preserve"> </w:t>
      </w:r>
      <w:r>
        <w:t>детской</w:t>
      </w:r>
      <w:r>
        <w:rPr>
          <w:spacing w:val="-8"/>
        </w:rPr>
        <w:t xml:space="preserve"> </w:t>
      </w:r>
      <w:r>
        <w:t>поэзии</w:t>
      </w:r>
      <w:r>
        <w:rPr>
          <w:spacing w:val="-10"/>
        </w:rPr>
        <w:t xml:space="preserve"> </w:t>
      </w:r>
      <w:r>
        <w:t>и прозы на английском языке.</w:t>
      </w:r>
    </w:p>
    <w:p w14:paraId="54D849F0" w14:textId="77777777" w:rsidR="00106E16" w:rsidRDefault="008E12A7">
      <w:pPr>
        <w:pStyle w:val="a3"/>
        <w:spacing w:line="229" w:lineRule="exact"/>
        <w:ind w:left="1985" w:firstLine="0"/>
      </w:pPr>
      <w:r>
        <w:t>Развитие</w:t>
      </w:r>
      <w:r>
        <w:rPr>
          <w:spacing w:val="-5"/>
        </w:rPr>
        <w:t xml:space="preserve"> </w:t>
      </w:r>
      <w:r>
        <w:rPr>
          <w:spacing w:val="-2"/>
        </w:rPr>
        <w:t>умений:</w:t>
      </w:r>
    </w:p>
    <w:p w14:paraId="08995056" w14:textId="77777777" w:rsidR="00106E16" w:rsidRDefault="008E12A7">
      <w:pPr>
        <w:pStyle w:val="a3"/>
        <w:spacing w:before="11" w:line="208" w:lineRule="auto"/>
        <w:ind w:right="851" w:firstLine="707"/>
      </w:pPr>
      <w:r>
        <w:t>писать</w:t>
      </w:r>
      <w:r>
        <w:rPr>
          <w:spacing w:val="-14"/>
        </w:rPr>
        <w:t xml:space="preserve"> </w:t>
      </w:r>
      <w:r>
        <w:t>свои</w:t>
      </w:r>
      <w:r>
        <w:rPr>
          <w:spacing w:val="-14"/>
        </w:rPr>
        <w:t xml:space="preserve"> </w:t>
      </w:r>
      <w:r>
        <w:t>имя</w:t>
      </w:r>
      <w:r>
        <w:rPr>
          <w:spacing w:val="-15"/>
        </w:rPr>
        <w:t xml:space="preserve"> </w:t>
      </w:r>
      <w:r>
        <w:t>и</w:t>
      </w:r>
      <w:r>
        <w:rPr>
          <w:spacing w:val="-14"/>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4"/>
        </w:rPr>
        <w:t xml:space="preserve"> </w:t>
      </w:r>
      <w:r>
        <w:t>фамилии</w:t>
      </w:r>
      <w:r>
        <w:rPr>
          <w:spacing w:val="-15"/>
        </w:rPr>
        <w:t xml:space="preserve"> </w:t>
      </w:r>
      <w:r>
        <w:t>своих</w:t>
      </w:r>
      <w:r>
        <w:rPr>
          <w:spacing w:val="-14"/>
        </w:rPr>
        <w:t xml:space="preserve"> </w:t>
      </w:r>
      <w:r>
        <w:t>родственников</w:t>
      </w:r>
      <w:r>
        <w:rPr>
          <w:spacing w:val="-15"/>
        </w:rPr>
        <w:t xml:space="preserve"> </w:t>
      </w:r>
      <w:r>
        <w:t>и</w:t>
      </w:r>
      <w:r>
        <w:rPr>
          <w:spacing w:val="-15"/>
        </w:rPr>
        <w:t xml:space="preserve"> </w:t>
      </w:r>
      <w:r>
        <w:t>друзей на английском языке;</w:t>
      </w:r>
    </w:p>
    <w:p w14:paraId="7CABA60A" w14:textId="77777777" w:rsidR="00106E16" w:rsidRDefault="008E12A7">
      <w:pPr>
        <w:pStyle w:val="a3"/>
        <w:spacing w:line="208" w:lineRule="auto"/>
        <w:ind w:left="1985" w:right="1513"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 формуляре); кратко представлять Россию и страну (страны) изучаемого языка;</w:t>
      </w:r>
    </w:p>
    <w:p w14:paraId="600DD3AE" w14:textId="77777777" w:rsidR="00106E16" w:rsidRDefault="008E12A7">
      <w:pPr>
        <w:pStyle w:val="a3"/>
        <w:spacing w:line="208" w:lineRule="auto"/>
        <w:ind w:right="851" w:firstLine="707"/>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14:paraId="0D7E9268" w14:textId="77777777" w:rsidR="00106E16" w:rsidRDefault="008E12A7">
      <w:pPr>
        <w:pStyle w:val="a3"/>
        <w:spacing w:line="208" w:lineRule="auto"/>
        <w:ind w:right="853" w:firstLine="707"/>
      </w:pPr>
      <w:r>
        <w:t>кратко рассказывать о выдающихся людях родной страны и страны (стран) изучаемого языка (учёных, писателях, поэтах).</w:t>
      </w:r>
    </w:p>
    <w:p w14:paraId="4BC34B3D" w14:textId="77777777" w:rsidR="00106E16" w:rsidRDefault="008E12A7">
      <w:pPr>
        <w:pStyle w:val="3"/>
        <w:spacing w:line="229" w:lineRule="exact"/>
        <w:ind w:left="1985"/>
      </w:pPr>
      <w:r>
        <w:t>Компенсаторные</w:t>
      </w:r>
      <w:r>
        <w:rPr>
          <w:spacing w:val="-9"/>
        </w:rPr>
        <w:t xml:space="preserve"> </w:t>
      </w:r>
      <w:r>
        <w:rPr>
          <w:spacing w:val="-2"/>
        </w:rPr>
        <w:t>умения.</w:t>
      </w:r>
    </w:p>
    <w:p w14:paraId="1E2A4A7D" w14:textId="77777777" w:rsidR="00106E16" w:rsidRDefault="008E12A7">
      <w:pPr>
        <w:pStyle w:val="a3"/>
        <w:spacing w:before="11" w:line="208" w:lineRule="auto"/>
        <w:ind w:right="852" w:firstLine="707"/>
      </w:pPr>
      <w:r>
        <w:t xml:space="preserve">Использование при чтении и аудировании языковой догадки, в том числе </w:t>
      </w:r>
      <w:r>
        <w:rPr>
          <w:spacing w:val="-2"/>
        </w:rPr>
        <w:t>контекстуальной.</w:t>
      </w:r>
    </w:p>
    <w:p w14:paraId="57786364" w14:textId="77777777" w:rsidR="00106E16" w:rsidRDefault="008E12A7">
      <w:pPr>
        <w:pStyle w:val="a3"/>
        <w:spacing w:line="221" w:lineRule="exact"/>
        <w:ind w:left="1985" w:firstLine="0"/>
      </w:pPr>
      <w:r>
        <w:t>Использование</w:t>
      </w:r>
      <w:r>
        <w:rPr>
          <w:spacing w:val="24"/>
        </w:rPr>
        <w:t xml:space="preserve"> </w:t>
      </w:r>
      <w:r>
        <w:t>при</w:t>
      </w:r>
      <w:r>
        <w:rPr>
          <w:spacing w:val="27"/>
        </w:rPr>
        <w:t xml:space="preserve"> </w:t>
      </w:r>
      <w:r>
        <w:t>формулировании</w:t>
      </w:r>
      <w:r>
        <w:rPr>
          <w:spacing w:val="30"/>
        </w:rPr>
        <w:t xml:space="preserve"> </w:t>
      </w:r>
      <w:r>
        <w:t>собственных</w:t>
      </w:r>
      <w:r>
        <w:rPr>
          <w:spacing w:val="26"/>
        </w:rPr>
        <w:t xml:space="preserve"> </w:t>
      </w:r>
      <w:r>
        <w:t>высказываний,</w:t>
      </w:r>
      <w:r>
        <w:rPr>
          <w:spacing w:val="27"/>
        </w:rPr>
        <w:t xml:space="preserve"> </w:t>
      </w:r>
      <w:r>
        <w:t>ключевых</w:t>
      </w:r>
      <w:r>
        <w:rPr>
          <w:spacing w:val="29"/>
        </w:rPr>
        <w:t xml:space="preserve"> </w:t>
      </w:r>
      <w:r>
        <w:rPr>
          <w:spacing w:val="-2"/>
        </w:rPr>
        <w:t>слов,</w:t>
      </w:r>
    </w:p>
    <w:p w14:paraId="4089E632" w14:textId="77777777" w:rsidR="00106E16" w:rsidRDefault="008E12A7">
      <w:pPr>
        <w:pStyle w:val="a3"/>
        <w:spacing w:line="248" w:lineRule="exact"/>
        <w:ind w:firstLine="0"/>
        <w:jc w:val="left"/>
      </w:pPr>
      <w:r>
        <w:rPr>
          <w:spacing w:val="-2"/>
        </w:rPr>
        <w:t>плана.</w:t>
      </w:r>
    </w:p>
    <w:p w14:paraId="0550D11A" w14:textId="77777777" w:rsidR="00106E16" w:rsidRDefault="008E12A7">
      <w:pPr>
        <w:pStyle w:val="a3"/>
        <w:tabs>
          <w:tab w:val="left" w:pos="3800"/>
          <w:tab w:val="left" w:pos="5378"/>
          <w:tab w:val="left" w:pos="5836"/>
          <w:tab w:val="left" w:pos="7328"/>
          <w:tab w:val="left" w:pos="8920"/>
          <w:tab w:val="left" w:pos="9494"/>
        </w:tabs>
        <w:spacing w:line="232" w:lineRule="exact"/>
        <w:ind w:left="1985"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08728A1F" w14:textId="77777777" w:rsidR="00106E16" w:rsidRDefault="008E12A7">
      <w:pPr>
        <w:pStyle w:val="a3"/>
        <w:spacing w:before="19" w:line="208" w:lineRule="auto"/>
        <w:ind w:firstLine="0"/>
        <w:jc w:val="left"/>
      </w:pPr>
      <w:r>
        <w:t>основного</w:t>
      </w:r>
      <w:r>
        <w:rPr>
          <w:spacing w:val="-5"/>
        </w:rPr>
        <w:t xml:space="preserve"> </w:t>
      </w:r>
      <w:r>
        <w:t>содержания</w:t>
      </w:r>
      <w:r>
        <w:rPr>
          <w:spacing w:val="-7"/>
        </w:rPr>
        <w:t xml:space="preserve"> </w:t>
      </w:r>
      <w:r>
        <w:t>прочитанного</w:t>
      </w:r>
      <w:r>
        <w:rPr>
          <w:spacing w:val="-5"/>
        </w:rPr>
        <w:t xml:space="preserve"> </w:t>
      </w:r>
      <w:r>
        <w:t>(прослушанного)</w:t>
      </w:r>
      <w:r>
        <w:rPr>
          <w:spacing w:val="-6"/>
        </w:rPr>
        <w:t xml:space="preserve"> </w:t>
      </w:r>
      <w:r>
        <w:t>текста</w:t>
      </w:r>
      <w:r>
        <w:rPr>
          <w:spacing w:val="-5"/>
        </w:rPr>
        <w:t xml:space="preserve"> </w:t>
      </w:r>
      <w:r>
        <w:t>или</w:t>
      </w:r>
      <w:r>
        <w:rPr>
          <w:spacing w:val="-6"/>
        </w:rPr>
        <w:t xml:space="preserve"> </w:t>
      </w:r>
      <w:r>
        <w:t>для</w:t>
      </w:r>
      <w:r>
        <w:rPr>
          <w:spacing w:val="-5"/>
        </w:rPr>
        <w:t xml:space="preserve"> </w:t>
      </w:r>
      <w:r>
        <w:t>нахождения</w:t>
      </w:r>
      <w:r>
        <w:rPr>
          <w:spacing w:val="-7"/>
        </w:rPr>
        <w:t xml:space="preserve"> </w:t>
      </w:r>
      <w:r>
        <w:t>в</w:t>
      </w:r>
      <w:r>
        <w:rPr>
          <w:spacing w:val="-6"/>
        </w:rPr>
        <w:t xml:space="preserve"> </w:t>
      </w:r>
      <w:r>
        <w:t>тексте запрашиваемой информации.</w:t>
      </w:r>
    </w:p>
    <w:p w14:paraId="2D29792A" w14:textId="77777777" w:rsidR="00106E16" w:rsidRDefault="008E12A7">
      <w:pPr>
        <w:pStyle w:val="a3"/>
        <w:spacing w:line="208" w:lineRule="auto"/>
        <w:ind w:right="844"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1A190D" w14:textId="77777777" w:rsidR="00106E16" w:rsidRDefault="008E12A7">
      <w:pPr>
        <w:pStyle w:val="3"/>
        <w:spacing w:before="210"/>
        <w:ind w:left="4536"/>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233FC491" w14:textId="77777777" w:rsidR="00106E16" w:rsidRDefault="008E12A7">
      <w:pPr>
        <w:spacing w:before="204" w:line="258" w:lineRule="exact"/>
        <w:ind w:left="1985"/>
        <w:jc w:val="both"/>
        <w:rPr>
          <w:b/>
          <w:sz w:val="24"/>
        </w:rPr>
      </w:pPr>
      <w:r>
        <w:rPr>
          <w:b/>
          <w:sz w:val="24"/>
        </w:rPr>
        <w:t>Коммуникативные</w:t>
      </w:r>
      <w:r>
        <w:rPr>
          <w:b/>
          <w:spacing w:val="-11"/>
          <w:sz w:val="24"/>
        </w:rPr>
        <w:t xml:space="preserve"> </w:t>
      </w:r>
      <w:r>
        <w:rPr>
          <w:b/>
          <w:spacing w:val="-2"/>
          <w:sz w:val="24"/>
        </w:rPr>
        <w:t>умения.</w:t>
      </w:r>
    </w:p>
    <w:p w14:paraId="6064B508" w14:textId="77777777" w:rsidR="00106E16" w:rsidRDefault="008E12A7">
      <w:pPr>
        <w:pStyle w:val="a3"/>
        <w:spacing w:before="11" w:line="208" w:lineRule="auto"/>
        <w:ind w:right="845"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81E341" w14:textId="77777777" w:rsidR="00106E16" w:rsidRDefault="008E12A7">
      <w:pPr>
        <w:pStyle w:val="a3"/>
        <w:spacing w:line="208" w:lineRule="auto"/>
        <w:ind w:left="1985" w:right="849" w:firstLine="0"/>
      </w:pPr>
      <w:r>
        <w:t>Взаимоотношения</w:t>
      </w:r>
      <w:r>
        <w:rPr>
          <w:spacing w:val="-15"/>
        </w:rPr>
        <w:t xml:space="preserve"> </w:t>
      </w:r>
      <w:r>
        <w:t>в</w:t>
      </w:r>
      <w:r>
        <w:rPr>
          <w:spacing w:val="-15"/>
        </w:rPr>
        <w:t xml:space="preserve"> </w:t>
      </w:r>
      <w:r>
        <w:t>семье</w:t>
      </w:r>
      <w:r>
        <w:rPr>
          <w:spacing w:val="-15"/>
        </w:rPr>
        <w:t xml:space="preserve"> </w:t>
      </w:r>
      <w:r>
        <w:t>и</w:t>
      </w:r>
      <w:r>
        <w:rPr>
          <w:spacing w:val="-15"/>
        </w:rPr>
        <w:t xml:space="preserve"> </w:t>
      </w:r>
      <w:r>
        <w:t>с</w:t>
      </w:r>
      <w:r>
        <w:rPr>
          <w:spacing w:val="-15"/>
        </w:rPr>
        <w:t xml:space="preserve"> </w:t>
      </w:r>
      <w:r>
        <w:t>друзьями.</w:t>
      </w:r>
      <w:r>
        <w:rPr>
          <w:spacing w:val="-15"/>
        </w:rPr>
        <w:t xml:space="preserve"> </w:t>
      </w:r>
      <w:r>
        <w:t>Семейные</w:t>
      </w:r>
      <w:r>
        <w:rPr>
          <w:spacing w:val="-15"/>
        </w:rPr>
        <w:t xml:space="preserve"> </w:t>
      </w:r>
      <w:r>
        <w:t>праздники.</w:t>
      </w:r>
      <w:r>
        <w:rPr>
          <w:spacing w:val="-15"/>
        </w:rPr>
        <w:t xml:space="preserve"> </w:t>
      </w:r>
      <w:r>
        <w:t>Обязанности</w:t>
      </w:r>
      <w:r>
        <w:rPr>
          <w:spacing w:val="-15"/>
        </w:rPr>
        <w:t xml:space="preserve"> </w:t>
      </w:r>
      <w:r>
        <w:t>по</w:t>
      </w:r>
      <w:r>
        <w:rPr>
          <w:spacing w:val="-15"/>
        </w:rPr>
        <w:t xml:space="preserve"> </w:t>
      </w:r>
      <w:r>
        <w:t>дому. Внешность и характер человека (литературного персонажа).</w:t>
      </w:r>
    </w:p>
    <w:p w14:paraId="1BF7E4F2" w14:textId="77777777" w:rsidR="00106E16" w:rsidRDefault="008E12A7">
      <w:pPr>
        <w:pStyle w:val="a3"/>
        <w:spacing w:line="208" w:lineRule="auto"/>
        <w:ind w:right="844" w:firstLine="707"/>
      </w:pPr>
      <w:r>
        <w:t>Досуг и увлечения (хобби) современного подростка (чтение, кино, театр, музей, спорт, музыка).</w:t>
      </w:r>
    </w:p>
    <w:p w14:paraId="1016D176" w14:textId="77777777" w:rsidR="00106E16" w:rsidRDefault="008E12A7">
      <w:pPr>
        <w:pStyle w:val="a3"/>
        <w:spacing w:line="208" w:lineRule="auto"/>
        <w:ind w:left="1985" w:right="95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566E6286" w14:textId="77777777" w:rsidR="00106E16" w:rsidRDefault="008E12A7">
      <w:pPr>
        <w:pStyle w:val="a3"/>
        <w:spacing w:line="208" w:lineRule="auto"/>
        <w:ind w:right="845" w:firstLine="707"/>
      </w:pPr>
      <w:r>
        <w:t>Школа,</w:t>
      </w:r>
      <w:r>
        <w:rPr>
          <w:spacing w:val="-9"/>
        </w:rPr>
        <w:t xml:space="preserve"> </w:t>
      </w:r>
      <w:r>
        <w:t>школьная</w:t>
      </w:r>
      <w:r>
        <w:rPr>
          <w:spacing w:val="-9"/>
        </w:rPr>
        <w:t xml:space="preserve"> </w:t>
      </w:r>
      <w:r>
        <w:t>жизнь,</w:t>
      </w:r>
      <w:r>
        <w:rPr>
          <w:spacing w:val="-9"/>
        </w:rPr>
        <w:t xml:space="preserve"> </w:t>
      </w:r>
      <w:r>
        <w:t>школьная</w:t>
      </w:r>
      <w:r>
        <w:rPr>
          <w:spacing w:val="-9"/>
        </w:rPr>
        <w:t xml:space="preserve"> </w:t>
      </w:r>
      <w:r>
        <w:t>форма,</w:t>
      </w:r>
      <w:r>
        <w:rPr>
          <w:spacing w:val="-9"/>
        </w:rPr>
        <w:t xml:space="preserve"> </w:t>
      </w:r>
      <w:r>
        <w:t>изучаемые</w:t>
      </w:r>
      <w:r>
        <w:rPr>
          <w:spacing w:val="-11"/>
        </w:rPr>
        <w:t xml:space="preserve"> </w:t>
      </w:r>
      <w:r>
        <w:t>предметы,</w:t>
      </w:r>
      <w:r>
        <w:rPr>
          <w:spacing w:val="-9"/>
        </w:rPr>
        <w:t xml:space="preserve"> </w:t>
      </w:r>
      <w:r>
        <w:t>любимый</w:t>
      </w:r>
      <w:r>
        <w:rPr>
          <w:spacing w:val="-9"/>
        </w:rPr>
        <w:t xml:space="preserve"> </w:t>
      </w:r>
      <w:r>
        <w:t>предмет, правила поведения в школе, посещение школьной библиотеки (ресурсного центра). Переписка с иностранными сверстниками.</w:t>
      </w:r>
    </w:p>
    <w:p w14:paraId="63C69388" w14:textId="77777777" w:rsidR="00106E16" w:rsidRDefault="008E12A7">
      <w:pPr>
        <w:pStyle w:val="a3"/>
        <w:spacing w:line="208" w:lineRule="auto"/>
        <w:ind w:right="851" w:firstLine="707"/>
      </w:pPr>
      <w:r>
        <w:t>Каникулы в различное время года. Виды отдыха. Путешествия по России и иностранным странам.</w:t>
      </w:r>
    </w:p>
    <w:p w14:paraId="5416B4FA" w14:textId="77777777" w:rsidR="00106E16" w:rsidRDefault="008E12A7">
      <w:pPr>
        <w:pStyle w:val="a3"/>
        <w:spacing w:line="229" w:lineRule="exact"/>
        <w:ind w:left="1985" w:firstLine="0"/>
      </w:pPr>
      <w:r>
        <w:t>Природа:</w:t>
      </w:r>
      <w:r>
        <w:rPr>
          <w:spacing w:val="-4"/>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0629BC3B" w14:textId="77777777" w:rsidR="00106E16" w:rsidRDefault="008E12A7">
      <w:pPr>
        <w:pStyle w:val="a3"/>
        <w:spacing w:before="11" w:line="208" w:lineRule="auto"/>
        <w:ind w:left="1985" w:right="938"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14:paraId="0A26DC02" w14:textId="77777777" w:rsidR="00106E16" w:rsidRDefault="008E12A7">
      <w:pPr>
        <w:pStyle w:val="a3"/>
        <w:spacing w:line="208" w:lineRule="auto"/>
        <w:ind w:right="844" w:firstLine="70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FD2F187" w14:textId="77777777" w:rsidR="00106E16" w:rsidRDefault="008E12A7">
      <w:pPr>
        <w:pStyle w:val="a3"/>
        <w:spacing w:line="208" w:lineRule="auto"/>
        <w:ind w:right="855" w:firstLine="707"/>
      </w:pPr>
      <w:r>
        <w:t>Выдающиеся люди родной страны и страны (стран) изучаемого языка: учёные, писатели, поэты, спортсмены.</w:t>
      </w:r>
    </w:p>
    <w:p w14:paraId="2A886F62" w14:textId="77777777" w:rsidR="00106E16" w:rsidRDefault="008E12A7">
      <w:pPr>
        <w:pStyle w:val="3"/>
        <w:spacing w:line="229" w:lineRule="exact"/>
        <w:ind w:left="1985"/>
        <w:jc w:val="left"/>
      </w:pPr>
      <w:r>
        <w:rPr>
          <w:spacing w:val="-2"/>
        </w:rPr>
        <w:t>Говорение.</w:t>
      </w:r>
    </w:p>
    <w:p w14:paraId="4F25C3F0" w14:textId="77777777" w:rsidR="00106E16" w:rsidRDefault="008E12A7">
      <w:pPr>
        <w:pStyle w:val="a3"/>
        <w:spacing w:before="11" w:line="208" w:lineRule="auto"/>
        <w:ind w:right="845" w:firstLine="707"/>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6DAB702" w14:textId="77777777" w:rsidR="00106E16" w:rsidRDefault="008E12A7">
      <w:pPr>
        <w:pStyle w:val="a3"/>
        <w:spacing w:line="208" w:lineRule="auto"/>
        <w:ind w:right="848"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ABCC5A" w14:textId="77777777" w:rsidR="00106E16" w:rsidRDefault="00106E16">
      <w:pPr>
        <w:pStyle w:val="a3"/>
        <w:spacing w:line="208" w:lineRule="auto"/>
        <w:sectPr w:rsidR="00106E16">
          <w:pgSz w:w="11910" w:h="16390"/>
          <w:pgMar w:top="1020" w:right="0" w:bottom="1160" w:left="425" w:header="0" w:footer="901" w:gutter="0"/>
          <w:cols w:space="720"/>
        </w:sectPr>
      </w:pPr>
    </w:p>
    <w:p w14:paraId="3CCB5FA7" w14:textId="77777777" w:rsidR="00106E16" w:rsidRDefault="008E12A7">
      <w:pPr>
        <w:pStyle w:val="a3"/>
        <w:spacing w:before="107" w:line="208" w:lineRule="auto"/>
        <w:ind w:right="843" w:firstLine="707"/>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1216408" w14:textId="77777777" w:rsidR="00106E16" w:rsidRDefault="008E12A7">
      <w:pPr>
        <w:pStyle w:val="a3"/>
        <w:spacing w:line="208" w:lineRule="auto"/>
        <w:ind w:right="843"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0762FE" w14:textId="77777777" w:rsidR="00106E16" w:rsidRDefault="008E12A7">
      <w:pPr>
        <w:pStyle w:val="a3"/>
        <w:spacing w:line="208" w:lineRule="auto"/>
        <w:ind w:right="843"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B6D8D2F" w14:textId="77777777" w:rsidR="00106E16" w:rsidRDefault="008E12A7">
      <w:pPr>
        <w:pStyle w:val="a3"/>
        <w:spacing w:line="208" w:lineRule="auto"/>
        <w:ind w:left="1985" w:right="3004"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04CDEE90" w14:textId="77777777" w:rsidR="00106E16" w:rsidRDefault="008E12A7">
      <w:pPr>
        <w:pStyle w:val="a3"/>
        <w:tabs>
          <w:tab w:val="left" w:pos="3104"/>
          <w:tab w:val="left" w:pos="4052"/>
          <w:tab w:val="left" w:pos="5093"/>
          <w:tab w:val="left" w:pos="6982"/>
          <w:tab w:val="left" w:pos="8654"/>
          <w:tab w:val="left" w:pos="8966"/>
        </w:tabs>
        <w:spacing w:line="208" w:lineRule="auto"/>
        <w:ind w:right="85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6B45BD69" w14:textId="77777777" w:rsidR="00106E16" w:rsidRDefault="008E12A7">
      <w:pPr>
        <w:pStyle w:val="a3"/>
        <w:spacing w:line="208" w:lineRule="auto"/>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14:paraId="6D8060B3" w14:textId="77777777" w:rsidR="00106E16" w:rsidRDefault="008E12A7">
      <w:pPr>
        <w:pStyle w:val="a3"/>
        <w:spacing w:line="229" w:lineRule="exact"/>
        <w:ind w:left="1985" w:firstLine="0"/>
        <w:jc w:val="left"/>
      </w:pPr>
      <w:r>
        <w:t>повествование</w:t>
      </w:r>
      <w:r>
        <w:rPr>
          <w:spacing w:val="-6"/>
        </w:rPr>
        <w:t xml:space="preserve"> </w:t>
      </w:r>
      <w:r>
        <w:rPr>
          <w:spacing w:val="-2"/>
        </w:rPr>
        <w:t>(сообщение);</w:t>
      </w:r>
    </w:p>
    <w:p w14:paraId="710AA118" w14:textId="77777777" w:rsidR="00106E16" w:rsidRDefault="008E12A7">
      <w:pPr>
        <w:pStyle w:val="a3"/>
        <w:spacing w:before="10" w:line="208" w:lineRule="auto"/>
        <w:ind w:left="1985" w:right="834" w:firstLine="0"/>
        <w:jc w:val="left"/>
      </w:pPr>
      <w:r>
        <w:t>изложение</w:t>
      </w:r>
      <w:r>
        <w:rPr>
          <w:spacing w:val="-16"/>
        </w:rPr>
        <w:t xml:space="preserve"> </w:t>
      </w:r>
      <w:r>
        <w:t>(пересказ)</w:t>
      </w:r>
      <w:r>
        <w:rPr>
          <w:spacing w:val="-16"/>
        </w:rPr>
        <w:t xml:space="preserve"> </w:t>
      </w:r>
      <w:r>
        <w:t>основного</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6"/>
        </w:rPr>
        <w:t xml:space="preserve"> </w:t>
      </w:r>
      <w:r>
        <w:t>текста; краткое изложение результатов выполненной проектной работы.</w:t>
      </w:r>
    </w:p>
    <w:p w14:paraId="3FD30F7A" w14:textId="77777777" w:rsidR="00106E16" w:rsidRDefault="008E12A7">
      <w:pPr>
        <w:pStyle w:val="a3"/>
        <w:spacing w:line="208" w:lineRule="auto"/>
        <w:ind w:right="843" w:firstLine="707"/>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t>ключевыхе</w:t>
      </w:r>
      <w:proofErr w:type="spellEnd"/>
      <w:r>
        <w:t xml:space="preserve"> слов, планов, вопросов и (или) иллюстраций, фотографий, таблиц.</w:t>
      </w:r>
    </w:p>
    <w:p w14:paraId="1F059B9B" w14:textId="77777777" w:rsidR="00106E16" w:rsidRDefault="008E12A7">
      <w:pPr>
        <w:pStyle w:val="a3"/>
        <w:spacing w:line="229" w:lineRule="exact"/>
        <w:ind w:left="1985"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14:paraId="352F4C72" w14:textId="77777777" w:rsidR="00106E16" w:rsidRDefault="008E12A7">
      <w:pPr>
        <w:pStyle w:val="3"/>
        <w:spacing w:line="240" w:lineRule="exact"/>
        <w:ind w:left="1985"/>
        <w:jc w:val="left"/>
      </w:pPr>
      <w:r>
        <w:rPr>
          <w:spacing w:val="-2"/>
        </w:rPr>
        <w:t>Аудирование.</w:t>
      </w:r>
    </w:p>
    <w:p w14:paraId="729481A9" w14:textId="77777777" w:rsidR="00106E16" w:rsidRDefault="008E12A7">
      <w:pPr>
        <w:pStyle w:val="a3"/>
        <w:spacing w:before="11" w:line="208" w:lineRule="auto"/>
        <w:ind w:right="849"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3"/>
        </w:rPr>
        <w:t xml:space="preserve"> </w:t>
      </w:r>
      <w:r>
        <w:t>учителя</w:t>
      </w:r>
      <w:r>
        <w:rPr>
          <w:spacing w:val="-15"/>
        </w:rPr>
        <w:t xml:space="preserve"> </w:t>
      </w:r>
      <w:r>
        <w:t>и</w:t>
      </w:r>
      <w:r>
        <w:rPr>
          <w:spacing w:val="-13"/>
        </w:rPr>
        <w:t xml:space="preserve"> </w:t>
      </w:r>
      <w:r>
        <w:t>одноклассников и вербальная (невербальная) реакция на услышанное.</w:t>
      </w:r>
    </w:p>
    <w:p w14:paraId="463F1ED7" w14:textId="77777777" w:rsidR="00106E16" w:rsidRDefault="008E12A7">
      <w:pPr>
        <w:pStyle w:val="a3"/>
        <w:spacing w:line="208" w:lineRule="auto"/>
        <w:ind w:right="844" w:firstLine="707"/>
      </w:pPr>
      <w:r>
        <w:t>При опосредованном общении: дальнейшее развитие восприятия и понимания на слух</w:t>
      </w:r>
      <w:r>
        <w:rPr>
          <w:spacing w:val="-2"/>
        </w:rPr>
        <w:t xml:space="preserve"> </w:t>
      </w:r>
      <w:r>
        <w:t>несложных</w:t>
      </w:r>
      <w:r>
        <w:rPr>
          <w:spacing w:val="-3"/>
        </w:rPr>
        <w:t xml:space="preserve"> </w:t>
      </w:r>
      <w:r>
        <w:t>аутентичных текстов,</w:t>
      </w:r>
      <w:r>
        <w:rPr>
          <w:spacing w:val="-2"/>
        </w:rPr>
        <w:t xml:space="preserve"> </w:t>
      </w:r>
      <w:r>
        <w:t>содержащих</w:t>
      </w:r>
      <w:r>
        <w:rPr>
          <w:spacing w:val="-2"/>
        </w:rPr>
        <w:t xml:space="preserve"> </w:t>
      </w:r>
      <w:r>
        <w:t>отдельные</w:t>
      </w:r>
      <w:r>
        <w:rPr>
          <w:spacing w:val="-3"/>
        </w:rPr>
        <w:t xml:space="preserve"> </w:t>
      </w:r>
      <w:r>
        <w:t>незнакомые</w:t>
      </w:r>
      <w:r>
        <w:rPr>
          <w:spacing w:val="-3"/>
        </w:rPr>
        <w:t xml:space="preserve"> </w:t>
      </w:r>
      <w:r>
        <w:t>слова,</w:t>
      </w:r>
      <w:r>
        <w:rPr>
          <w:spacing w:val="-2"/>
        </w:rPr>
        <w:t xml:space="preserve"> </w:t>
      </w:r>
      <w:r>
        <w:t>с</w:t>
      </w:r>
      <w:r>
        <w:rPr>
          <w:spacing w:val="-3"/>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8EEE0D" w14:textId="77777777" w:rsidR="00106E16" w:rsidRDefault="008E12A7">
      <w:pPr>
        <w:pStyle w:val="a3"/>
        <w:spacing w:line="208" w:lineRule="auto"/>
        <w:ind w:right="846" w:firstLine="707"/>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14:paraId="4C4F61A8" w14:textId="77777777" w:rsidR="00106E16" w:rsidRDefault="008E12A7">
      <w:pPr>
        <w:pStyle w:val="a3"/>
        <w:spacing w:line="208" w:lineRule="auto"/>
        <w:ind w:right="846"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1C624A77" w14:textId="77777777" w:rsidR="00106E16" w:rsidRDefault="008E12A7">
      <w:pPr>
        <w:pStyle w:val="a3"/>
        <w:spacing w:line="208" w:lineRule="auto"/>
        <w:ind w:right="848"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F884F" w14:textId="77777777" w:rsidR="00106E16" w:rsidRDefault="008E12A7">
      <w:pPr>
        <w:pStyle w:val="a3"/>
        <w:spacing w:line="229" w:lineRule="exact"/>
        <w:ind w:left="1985"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14:paraId="11ACE058" w14:textId="77777777" w:rsidR="00106E16" w:rsidRDefault="008E12A7">
      <w:pPr>
        <w:pStyle w:val="3"/>
        <w:spacing w:line="240" w:lineRule="exact"/>
        <w:ind w:left="1985"/>
      </w:pPr>
      <w:r>
        <w:t>Смысловое</w:t>
      </w:r>
      <w:r>
        <w:rPr>
          <w:spacing w:val="-3"/>
        </w:rPr>
        <w:t xml:space="preserve"> </w:t>
      </w:r>
      <w:r>
        <w:rPr>
          <w:spacing w:val="-2"/>
        </w:rPr>
        <w:t>чтение.</w:t>
      </w:r>
    </w:p>
    <w:p w14:paraId="302758CD" w14:textId="77777777" w:rsidR="00106E16" w:rsidRDefault="008E12A7">
      <w:pPr>
        <w:pStyle w:val="a3"/>
        <w:spacing w:before="10" w:line="208" w:lineRule="auto"/>
        <w:ind w:right="844" w:firstLine="707"/>
      </w:pPr>
      <w:r>
        <w:t>Развитие</w:t>
      </w:r>
      <w:r>
        <w:rPr>
          <w:spacing w:val="-14"/>
        </w:rPr>
        <w:t xml:space="preserve"> </w:t>
      </w:r>
      <w:r>
        <w:t>умения</w:t>
      </w:r>
      <w:r>
        <w:rPr>
          <w:spacing w:val="-13"/>
        </w:rPr>
        <w:t xml:space="preserve"> </w:t>
      </w:r>
      <w:r>
        <w:t>читать</w:t>
      </w:r>
      <w:r>
        <w:rPr>
          <w:spacing w:val="-15"/>
        </w:rPr>
        <w:t xml:space="preserve"> </w:t>
      </w:r>
      <w:r>
        <w:t>про</w:t>
      </w:r>
      <w:r>
        <w:rPr>
          <w:spacing w:val="-13"/>
        </w:rPr>
        <w:t xml:space="preserve"> </w:t>
      </w:r>
      <w:r>
        <w:t>себя</w:t>
      </w:r>
      <w:r>
        <w:rPr>
          <w:spacing w:val="-13"/>
        </w:rPr>
        <w:t xml:space="preserve"> </w:t>
      </w:r>
      <w:r>
        <w:t>и</w:t>
      </w:r>
      <w:r>
        <w:rPr>
          <w:spacing w:val="-15"/>
        </w:rPr>
        <w:t xml:space="preserve"> </w:t>
      </w:r>
      <w:r>
        <w:t>понимать</w:t>
      </w:r>
      <w:r>
        <w:rPr>
          <w:spacing w:val="-12"/>
        </w:rPr>
        <w:t xml:space="preserve"> </w:t>
      </w:r>
      <w:r>
        <w:t>несложные</w:t>
      </w:r>
      <w:r>
        <w:rPr>
          <w:spacing w:val="-14"/>
        </w:rPr>
        <w:t xml:space="preserve"> </w:t>
      </w:r>
      <w:r>
        <w:t>аутентичные</w:t>
      </w:r>
      <w:r>
        <w:rPr>
          <w:spacing w:val="-14"/>
        </w:rPr>
        <w:t xml:space="preserve"> </w:t>
      </w:r>
      <w:r>
        <w:t>тексты</w:t>
      </w:r>
      <w:r>
        <w:rPr>
          <w:spacing w:val="-13"/>
        </w:rPr>
        <w:t xml:space="preserve"> </w:t>
      </w:r>
      <w:r>
        <w:t>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14:paraId="7086903A" w14:textId="77777777" w:rsidR="00106E16" w:rsidRDefault="008E12A7">
      <w:pPr>
        <w:pStyle w:val="a3"/>
        <w:spacing w:line="208" w:lineRule="auto"/>
        <w:ind w:right="844" w:firstLine="707"/>
      </w:pPr>
      <w:r>
        <w:t>Чтение с пониманием основного содержания текста предполагает умение определять</w:t>
      </w:r>
      <w:r>
        <w:rPr>
          <w:spacing w:val="-6"/>
        </w:rPr>
        <w:t xml:space="preserve"> </w:t>
      </w:r>
      <w:r>
        <w:t>тему</w:t>
      </w:r>
      <w:r>
        <w:rPr>
          <w:spacing w:val="-7"/>
        </w:rPr>
        <w:t xml:space="preserve"> </w:t>
      </w:r>
      <w:r>
        <w:t>(основную</w:t>
      </w:r>
      <w:r>
        <w:rPr>
          <w:spacing w:val="-6"/>
        </w:rPr>
        <w:t xml:space="preserve"> </w:t>
      </w:r>
      <w:r>
        <w:t>мысль),</w:t>
      </w:r>
      <w:r>
        <w:rPr>
          <w:spacing w:val="-8"/>
        </w:rPr>
        <w:t xml:space="preserve"> </w:t>
      </w:r>
      <w:r>
        <w:t>главные</w:t>
      </w:r>
      <w:r>
        <w:rPr>
          <w:spacing w:val="-8"/>
        </w:rPr>
        <w:t xml:space="preserve"> </w:t>
      </w:r>
      <w:r>
        <w:t>факты</w:t>
      </w:r>
      <w:r>
        <w:rPr>
          <w:spacing w:val="-7"/>
        </w:rPr>
        <w:t xml:space="preserve"> </w:t>
      </w:r>
      <w:r>
        <w:t>(события),</w:t>
      </w:r>
      <w:r>
        <w:rPr>
          <w:spacing w:val="-8"/>
        </w:rPr>
        <w:t xml:space="preserve"> </w:t>
      </w:r>
      <w:r>
        <w:t>прогнозировать</w:t>
      </w:r>
      <w:r>
        <w:rPr>
          <w:spacing w:val="-5"/>
        </w:rPr>
        <w:t xml:space="preserve"> </w:t>
      </w:r>
      <w:r>
        <w:t>содержание текста</w:t>
      </w:r>
      <w:r>
        <w:rPr>
          <w:spacing w:val="-15"/>
        </w:rPr>
        <w:t xml:space="preserve"> </w:t>
      </w:r>
      <w:r>
        <w:t>по</w:t>
      </w:r>
      <w:r>
        <w:rPr>
          <w:spacing w:val="-15"/>
        </w:rPr>
        <w:t xml:space="preserve"> </w:t>
      </w:r>
      <w:r>
        <w:t>заголовку</w:t>
      </w:r>
      <w:r>
        <w:rPr>
          <w:spacing w:val="-15"/>
        </w:rPr>
        <w:t xml:space="preserve"> </w:t>
      </w:r>
      <w:r>
        <w:t>(началу</w:t>
      </w:r>
      <w:r>
        <w:rPr>
          <w:spacing w:val="-15"/>
        </w:rPr>
        <w:t xml:space="preserve"> </w:t>
      </w:r>
      <w:r>
        <w:t>текста),</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w:t>
      </w:r>
      <w:r>
        <w:rPr>
          <w:spacing w:val="-15"/>
        </w:rPr>
        <w:t xml:space="preserve"> </w:t>
      </w:r>
      <w:r>
        <w:t>умение игнорировать незнакомые слова, несущественные для понимания основного содержания, понимать интернациональные слова.</w:t>
      </w:r>
    </w:p>
    <w:p w14:paraId="75580684" w14:textId="77777777" w:rsidR="00106E16" w:rsidRDefault="008E12A7">
      <w:pPr>
        <w:pStyle w:val="a3"/>
        <w:spacing w:line="208" w:lineRule="auto"/>
        <w:ind w:right="853" w:firstLine="707"/>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CFEE320" w14:textId="77777777" w:rsidR="00106E16" w:rsidRDefault="008E12A7">
      <w:pPr>
        <w:pStyle w:val="a3"/>
        <w:spacing w:line="208" w:lineRule="auto"/>
        <w:ind w:right="846" w:firstLine="707"/>
      </w:pPr>
      <w:r>
        <w:t>Чтение с полным пониманием предполагает полное и точное понимание информации, представленной в тексте, в эксплицитной (явной) форме.</w:t>
      </w:r>
    </w:p>
    <w:p w14:paraId="695C0F20" w14:textId="77777777" w:rsidR="00106E16" w:rsidRDefault="00106E16">
      <w:pPr>
        <w:pStyle w:val="a3"/>
        <w:spacing w:line="208" w:lineRule="auto"/>
        <w:sectPr w:rsidR="00106E16">
          <w:pgSz w:w="11910" w:h="16390"/>
          <w:pgMar w:top="1020" w:right="0" w:bottom="1160" w:left="425" w:header="0" w:footer="901" w:gutter="0"/>
          <w:cols w:space="720"/>
        </w:sectPr>
      </w:pPr>
    </w:p>
    <w:p w14:paraId="0BBD29ED" w14:textId="77777777" w:rsidR="00106E16" w:rsidRDefault="008E12A7">
      <w:pPr>
        <w:pStyle w:val="a3"/>
        <w:spacing w:before="107" w:line="208" w:lineRule="auto"/>
        <w:ind w:right="849" w:firstLine="707"/>
      </w:pPr>
      <w:r>
        <w:lastRenderedPageBreak/>
        <w:t>Чтение</w:t>
      </w:r>
      <w:r>
        <w:rPr>
          <w:spacing w:val="-5"/>
        </w:rPr>
        <w:t xml:space="preserve"> </w:t>
      </w:r>
      <w:proofErr w:type="spellStart"/>
      <w:r>
        <w:t>несплошных</w:t>
      </w:r>
      <w:proofErr w:type="spellEnd"/>
      <w:r>
        <w:rPr>
          <w:spacing w:val="-7"/>
        </w:rPr>
        <w:t xml:space="preserve"> </w:t>
      </w:r>
      <w:r>
        <w:t>текстов</w:t>
      </w:r>
      <w:r>
        <w:rPr>
          <w:spacing w:val="-5"/>
        </w:rPr>
        <w:t xml:space="preserve"> </w:t>
      </w:r>
      <w:r>
        <w:t>(таблиц,</w:t>
      </w:r>
      <w:r>
        <w:rPr>
          <w:spacing w:val="-4"/>
        </w:rPr>
        <w:t xml:space="preserve"> </w:t>
      </w:r>
      <w:r>
        <w:t>диаграмм)</w:t>
      </w:r>
      <w:r>
        <w:rPr>
          <w:spacing w:val="-4"/>
        </w:rPr>
        <w:t xml:space="preserve"> </w:t>
      </w:r>
      <w:r>
        <w:t>и</w:t>
      </w:r>
      <w:r>
        <w:rPr>
          <w:spacing w:val="-5"/>
        </w:rPr>
        <w:t xml:space="preserve"> </w:t>
      </w:r>
      <w:r>
        <w:t>понимание</w:t>
      </w:r>
      <w:r>
        <w:rPr>
          <w:spacing w:val="-5"/>
        </w:rPr>
        <w:t xml:space="preserve"> </w:t>
      </w:r>
      <w:r>
        <w:t>представленной</w:t>
      </w:r>
      <w:r>
        <w:rPr>
          <w:spacing w:val="-4"/>
        </w:rPr>
        <w:t xml:space="preserve"> </w:t>
      </w:r>
      <w:r>
        <w:t>в</w:t>
      </w:r>
      <w:r>
        <w:rPr>
          <w:spacing w:val="-5"/>
        </w:rPr>
        <w:t xml:space="preserve"> </w:t>
      </w:r>
      <w:r>
        <w:t xml:space="preserve">них </w:t>
      </w:r>
      <w:r>
        <w:rPr>
          <w:spacing w:val="-2"/>
        </w:rPr>
        <w:t>информации.</w:t>
      </w:r>
    </w:p>
    <w:p w14:paraId="72FE20C4" w14:textId="77777777" w:rsidR="00106E16" w:rsidRDefault="008E12A7">
      <w:pPr>
        <w:pStyle w:val="a3"/>
        <w:spacing w:line="208" w:lineRule="auto"/>
        <w:ind w:right="847" w:firstLine="707"/>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t>несплошной</w:t>
      </w:r>
      <w:proofErr w:type="spellEnd"/>
      <w:r>
        <w:t xml:space="preserve"> текст (таблица, диаграмма).</w:t>
      </w:r>
    </w:p>
    <w:p w14:paraId="1A3BFDD6" w14:textId="77777777" w:rsidR="00106E16" w:rsidRDefault="008E12A7">
      <w:pPr>
        <w:pStyle w:val="a3"/>
        <w:spacing w:line="228" w:lineRule="exact"/>
        <w:ind w:left="1985" w:firstLine="0"/>
        <w:jc w:val="left"/>
      </w:pPr>
      <w:r>
        <w:t>Объём</w:t>
      </w:r>
      <w:r>
        <w:rPr>
          <w:spacing w:val="-3"/>
        </w:rPr>
        <w:t xml:space="preserve"> </w:t>
      </w:r>
      <w:r>
        <w:t>текста (текстов) для</w:t>
      </w:r>
      <w:r>
        <w:rPr>
          <w:spacing w:val="1"/>
        </w:rPr>
        <w:t xml:space="preserve"> </w:t>
      </w:r>
      <w:r>
        <w:t>чтения –</w:t>
      </w:r>
      <w:r>
        <w:rPr>
          <w:spacing w:val="-1"/>
        </w:rPr>
        <w:t xml:space="preserve"> </w:t>
      </w:r>
      <w:r>
        <w:t xml:space="preserve">до 350 </w:t>
      </w:r>
      <w:r>
        <w:rPr>
          <w:spacing w:val="-4"/>
        </w:rPr>
        <w:t>слов.</w:t>
      </w:r>
    </w:p>
    <w:p w14:paraId="0A85AD53" w14:textId="77777777" w:rsidR="00106E16" w:rsidRDefault="008E12A7">
      <w:pPr>
        <w:pStyle w:val="3"/>
        <w:spacing w:line="240" w:lineRule="exact"/>
        <w:ind w:left="1985"/>
        <w:jc w:val="left"/>
      </w:pPr>
      <w:r>
        <w:t>Письменная</w:t>
      </w:r>
      <w:r>
        <w:rPr>
          <w:spacing w:val="-2"/>
        </w:rPr>
        <w:t xml:space="preserve"> речь.</w:t>
      </w:r>
    </w:p>
    <w:p w14:paraId="4556ED91" w14:textId="77777777" w:rsidR="00106E16" w:rsidRDefault="008E12A7">
      <w:pPr>
        <w:pStyle w:val="a3"/>
        <w:spacing w:line="240" w:lineRule="exact"/>
        <w:ind w:left="1985"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14:paraId="32E4B828" w14:textId="77777777" w:rsidR="00106E16" w:rsidRDefault="008E12A7">
      <w:pPr>
        <w:pStyle w:val="a3"/>
        <w:spacing w:before="12" w:line="208" w:lineRule="auto"/>
        <w:ind w:right="850" w:firstLine="707"/>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0B79A044" w14:textId="77777777" w:rsidR="00106E16" w:rsidRDefault="008E12A7">
      <w:pPr>
        <w:pStyle w:val="a3"/>
        <w:spacing w:line="208" w:lineRule="auto"/>
        <w:ind w:right="845"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405F9FD" w14:textId="77777777" w:rsidR="00106E16" w:rsidRDefault="008E12A7">
      <w:pPr>
        <w:pStyle w:val="a3"/>
        <w:spacing w:line="208" w:lineRule="auto"/>
        <w:ind w:right="843"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 изучаемого языка.</w:t>
      </w:r>
      <w:r>
        <w:rPr>
          <w:spacing w:val="-2"/>
        </w:rPr>
        <w:t xml:space="preserve"> </w:t>
      </w:r>
      <w:r>
        <w:t>Объём</w:t>
      </w:r>
      <w:r>
        <w:rPr>
          <w:spacing w:val="-2"/>
        </w:rPr>
        <w:t xml:space="preserve"> </w:t>
      </w:r>
      <w:r>
        <w:t>письма – до 90 слов;</w:t>
      </w:r>
    </w:p>
    <w:p w14:paraId="04543BFA" w14:textId="77777777" w:rsidR="00106E16" w:rsidRDefault="008E12A7">
      <w:pPr>
        <w:pStyle w:val="a3"/>
        <w:spacing w:line="208" w:lineRule="auto"/>
        <w:ind w:right="845" w:firstLine="707"/>
      </w:pPr>
      <w:r>
        <w:t>создание</w:t>
      </w:r>
      <w:r>
        <w:rPr>
          <w:spacing w:val="-2"/>
        </w:rPr>
        <w:t xml:space="preserve"> </w:t>
      </w:r>
      <w:r>
        <w:t>небольшого</w:t>
      </w:r>
      <w:r>
        <w:rPr>
          <w:spacing w:val="-3"/>
        </w:rPr>
        <w:t xml:space="preserve"> </w:t>
      </w:r>
      <w:r>
        <w:t>письменного</w:t>
      </w:r>
      <w:r>
        <w:rPr>
          <w:spacing w:val="-1"/>
        </w:rPr>
        <w:t xml:space="preserve"> </w:t>
      </w:r>
      <w:r>
        <w:t>высказывания</w:t>
      </w:r>
      <w:r>
        <w:rPr>
          <w:spacing w:val="-1"/>
        </w:rPr>
        <w:t xml:space="preserve"> </w:t>
      </w:r>
      <w:r>
        <w:t>с использованием образца,</w:t>
      </w:r>
      <w:r>
        <w:rPr>
          <w:spacing w:val="-1"/>
        </w:rPr>
        <w:t xml:space="preserve"> </w:t>
      </w:r>
      <w:r>
        <w:t>плана, таблицы. Объём письменного высказывания – до 90 слов.</w:t>
      </w:r>
    </w:p>
    <w:p w14:paraId="2E8D89DD" w14:textId="77777777" w:rsidR="00106E16" w:rsidRDefault="008E12A7">
      <w:pPr>
        <w:pStyle w:val="3"/>
        <w:spacing w:line="208" w:lineRule="auto"/>
        <w:ind w:left="1985" w:right="6383"/>
      </w:pPr>
      <w:r>
        <w:t>Языковые знания и умения. Фонетическая</w:t>
      </w:r>
      <w:r>
        <w:rPr>
          <w:spacing w:val="-6"/>
        </w:rPr>
        <w:t xml:space="preserve"> </w:t>
      </w:r>
      <w:r>
        <w:t>сторона</w:t>
      </w:r>
      <w:r>
        <w:rPr>
          <w:spacing w:val="-6"/>
        </w:rPr>
        <w:t xml:space="preserve"> </w:t>
      </w:r>
      <w:r>
        <w:rPr>
          <w:spacing w:val="-2"/>
        </w:rPr>
        <w:t>речи.</w:t>
      </w:r>
    </w:p>
    <w:p w14:paraId="06EEA4ED" w14:textId="77777777" w:rsidR="00106E16" w:rsidRDefault="008E12A7">
      <w:pPr>
        <w:pStyle w:val="a3"/>
        <w:spacing w:line="208" w:lineRule="auto"/>
        <w:ind w:right="843" w:firstLine="707"/>
      </w:pPr>
      <w:r>
        <w:t>Различение</w:t>
      </w:r>
      <w:r>
        <w:rPr>
          <w:spacing w:val="-7"/>
        </w:rPr>
        <w:t xml:space="preserve"> </w:t>
      </w:r>
      <w:r>
        <w:t>на</w:t>
      </w:r>
      <w:r>
        <w:rPr>
          <w:spacing w:val="-4"/>
        </w:rPr>
        <w:t xml:space="preserve"> </w:t>
      </w:r>
      <w:r>
        <w:t>слух,</w:t>
      </w:r>
      <w:r>
        <w:rPr>
          <w:spacing w:val="-3"/>
        </w:rPr>
        <w:t xml:space="preserve"> </w:t>
      </w:r>
      <w:r>
        <w:t>без</w:t>
      </w:r>
      <w:r>
        <w:rPr>
          <w:spacing w:val="-3"/>
        </w:rPr>
        <w:t xml:space="preserve"> </w:t>
      </w:r>
      <w:r>
        <w:t>фонематических</w:t>
      </w:r>
      <w:r>
        <w:rPr>
          <w:spacing w:val="-3"/>
        </w:rPr>
        <w:t xml:space="preserve"> </w:t>
      </w:r>
      <w:r>
        <w:t>ошибок,</w:t>
      </w:r>
      <w:r>
        <w:rPr>
          <w:spacing w:val="-3"/>
        </w:rPr>
        <w:t xml:space="preserve"> </w:t>
      </w:r>
      <w:r>
        <w:t>ведущих</w:t>
      </w:r>
      <w:r>
        <w:rPr>
          <w:spacing w:val="-3"/>
        </w:rPr>
        <w:t xml:space="preserve"> </w:t>
      </w:r>
      <w:r>
        <w:t>к</w:t>
      </w:r>
      <w:r>
        <w:rPr>
          <w:spacing w:val="-3"/>
        </w:rPr>
        <w:t xml:space="preserve"> </w:t>
      </w:r>
      <w:r>
        <w:t>сбою</w:t>
      </w:r>
      <w:r>
        <w:rPr>
          <w:spacing w:val="-3"/>
        </w:rPr>
        <w:t xml:space="preserve"> </w:t>
      </w:r>
      <w:r>
        <w:t>в</w:t>
      </w:r>
      <w:r>
        <w:rPr>
          <w:spacing w:val="-6"/>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C39D013" w14:textId="77777777" w:rsidR="00106E16" w:rsidRDefault="008E12A7">
      <w:pPr>
        <w:pStyle w:val="a3"/>
        <w:spacing w:line="208" w:lineRule="auto"/>
        <w:ind w:right="848" w:firstLine="707"/>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14:paraId="20F01051" w14:textId="77777777" w:rsidR="00106E16" w:rsidRDefault="008E12A7">
      <w:pPr>
        <w:pStyle w:val="a3"/>
        <w:spacing w:line="208" w:lineRule="auto"/>
        <w:ind w:right="844" w:firstLine="707"/>
      </w:pPr>
      <w:r>
        <w:t>Тексты для чтения вслух: диалог (беседа), рассказ, сообщение информационного характера, отрывок из статьи научно-популярного характера.</w:t>
      </w:r>
    </w:p>
    <w:p w14:paraId="34AEBBBC" w14:textId="77777777" w:rsidR="00106E16" w:rsidRDefault="008E12A7">
      <w:pPr>
        <w:pStyle w:val="a3"/>
        <w:spacing w:line="229" w:lineRule="exact"/>
        <w:ind w:left="1985" w:firstLine="0"/>
        <w:jc w:val="left"/>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100 </w:t>
      </w:r>
      <w:r>
        <w:rPr>
          <w:spacing w:val="-4"/>
        </w:rPr>
        <w:t>слов.</w:t>
      </w:r>
    </w:p>
    <w:p w14:paraId="2E64D9A3" w14:textId="77777777" w:rsidR="00106E16" w:rsidRDefault="008E12A7">
      <w:pPr>
        <w:pStyle w:val="3"/>
        <w:spacing w:line="240" w:lineRule="exact"/>
        <w:ind w:left="1985"/>
        <w:jc w:val="left"/>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14:paraId="6DFE20D9" w14:textId="77777777" w:rsidR="00106E16" w:rsidRDefault="008E12A7">
      <w:pPr>
        <w:pStyle w:val="a3"/>
        <w:spacing w:line="240" w:lineRule="exact"/>
        <w:ind w:left="1985" w:firstLine="0"/>
        <w:jc w:val="left"/>
      </w:pPr>
      <w:r>
        <w:t>Правильное</w:t>
      </w:r>
      <w:r>
        <w:rPr>
          <w:spacing w:val="-4"/>
        </w:rPr>
        <w:t xml:space="preserve"> </w:t>
      </w:r>
      <w:r>
        <w:t>написание</w:t>
      </w:r>
      <w:r>
        <w:rPr>
          <w:spacing w:val="-7"/>
        </w:rPr>
        <w:t xml:space="preserve"> </w:t>
      </w:r>
      <w:r>
        <w:t>изученных</w:t>
      </w:r>
      <w:r>
        <w:rPr>
          <w:spacing w:val="-2"/>
        </w:rPr>
        <w:t xml:space="preserve"> слов.</w:t>
      </w:r>
    </w:p>
    <w:p w14:paraId="493F0E7B" w14:textId="77777777" w:rsidR="00106E16" w:rsidRDefault="008E12A7">
      <w:pPr>
        <w:pStyle w:val="a3"/>
        <w:spacing w:before="10" w:line="208" w:lineRule="auto"/>
        <w:ind w:right="844"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131B6305" w14:textId="77777777" w:rsidR="00106E16" w:rsidRDefault="008E12A7">
      <w:pPr>
        <w:pStyle w:val="a3"/>
        <w:spacing w:line="208" w:lineRule="auto"/>
        <w:ind w:right="842" w:firstLine="707"/>
      </w:pPr>
      <w:r>
        <w:t>Пунктуационно</w:t>
      </w:r>
      <w:r>
        <w:rPr>
          <w:spacing w:val="-15"/>
        </w:rPr>
        <w:t xml:space="preserve"> </w:t>
      </w:r>
      <w:r>
        <w:t>правильное,</w:t>
      </w:r>
      <w:r>
        <w:rPr>
          <w:spacing w:val="-14"/>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14:paraId="1CB28498" w14:textId="77777777" w:rsidR="00106E16" w:rsidRDefault="008E12A7">
      <w:pPr>
        <w:pStyle w:val="3"/>
        <w:spacing w:line="229" w:lineRule="exact"/>
        <w:ind w:left="1985"/>
      </w:pPr>
      <w:r>
        <w:t>Лексическая</w:t>
      </w:r>
      <w:r>
        <w:rPr>
          <w:spacing w:val="-5"/>
        </w:rPr>
        <w:t xml:space="preserve"> </w:t>
      </w:r>
      <w:r>
        <w:t>сторона</w:t>
      </w:r>
      <w:r>
        <w:rPr>
          <w:spacing w:val="-5"/>
        </w:rPr>
        <w:t xml:space="preserve"> </w:t>
      </w:r>
      <w:r>
        <w:rPr>
          <w:spacing w:val="-4"/>
        </w:rPr>
        <w:t>речи.</w:t>
      </w:r>
    </w:p>
    <w:p w14:paraId="07958387" w14:textId="77777777" w:rsidR="00106E16" w:rsidRDefault="008E12A7">
      <w:pPr>
        <w:pStyle w:val="a3"/>
        <w:spacing w:before="10" w:line="208" w:lineRule="auto"/>
        <w:ind w:right="843"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4"/>
        </w:rPr>
        <w:t xml:space="preserve"> </w:t>
      </w:r>
      <w:r>
        <w:t>нормы лексической сочетаемости.</w:t>
      </w:r>
    </w:p>
    <w:p w14:paraId="0DE39063" w14:textId="77777777" w:rsidR="00106E16" w:rsidRDefault="008E12A7">
      <w:pPr>
        <w:pStyle w:val="a3"/>
        <w:spacing w:line="208" w:lineRule="auto"/>
        <w:ind w:right="847" w:firstLine="707"/>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6E26DE3C" w14:textId="77777777" w:rsidR="00106E16" w:rsidRDefault="008E12A7">
      <w:pPr>
        <w:pStyle w:val="a3"/>
        <w:spacing w:line="208" w:lineRule="auto"/>
        <w:ind w:right="851" w:firstLine="707"/>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4288D72" w14:textId="77777777" w:rsidR="00106E16" w:rsidRDefault="008E12A7">
      <w:pPr>
        <w:pStyle w:val="a3"/>
        <w:spacing w:line="229" w:lineRule="exact"/>
        <w:ind w:left="1985" w:firstLine="0"/>
        <w:jc w:val="left"/>
      </w:pPr>
      <w:r>
        <w:t>Основные</w:t>
      </w:r>
      <w:r>
        <w:rPr>
          <w:spacing w:val="-5"/>
        </w:rPr>
        <w:t xml:space="preserve"> </w:t>
      </w:r>
      <w:r>
        <w:t>способы</w:t>
      </w:r>
      <w:r>
        <w:rPr>
          <w:spacing w:val="-3"/>
        </w:rPr>
        <w:t xml:space="preserve"> </w:t>
      </w:r>
      <w:r>
        <w:rPr>
          <w:spacing w:val="-2"/>
        </w:rPr>
        <w:t>словообразования:</w:t>
      </w:r>
    </w:p>
    <w:p w14:paraId="02C72CC1" w14:textId="77777777" w:rsidR="00106E16" w:rsidRDefault="008E12A7">
      <w:pPr>
        <w:pStyle w:val="a3"/>
        <w:spacing w:line="240" w:lineRule="exact"/>
        <w:ind w:left="1985" w:firstLine="0"/>
        <w:jc w:val="left"/>
      </w:pPr>
      <w:r>
        <w:rPr>
          <w:spacing w:val="-2"/>
        </w:rPr>
        <w:t>аффиксация:</w:t>
      </w:r>
    </w:p>
    <w:p w14:paraId="2E0C8F87" w14:textId="77777777" w:rsidR="00106E16" w:rsidRDefault="008E12A7">
      <w:pPr>
        <w:pStyle w:val="a3"/>
        <w:spacing w:before="11" w:line="208" w:lineRule="auto"/>
        <w:ind w:right="843" w:firstLine="707"/>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proofErr w:type="spellStart"/>
      <w:r>
        <w:t>un</w:t>
      </w:r>
      <w:proofErr w:type="spellEnd"/>
      <w:r>
        <w:rPr>
          <w:spacing w:val="40"/>
        </w:rPr>
        <w:t xml:space="preserve"> </w:t>
      </w:r>
      <w:r>
        <w:t>(</w:t>
      </w:r>
      <w:proofErr w:type="spellStart"/>
      <w:r>
        <w:t>unreality</w:t>
      </w:r>
      <w:proofErr w:type="spellEnd"/>
      <w:r>
        <w:t>)</w:t>
      </w:r>
      <w:r>
        <w:rPr>
          <w:spacing w:val="40"/>
        </w:rPr>
        <w:t xml:space="preserve"> </w:t>
      </w:r>
      <w:r>
        <w:t>и</w:t>
      </w:r>
      <w:r>
        <w:rPr>
          <w:spacing w:val="40"/>
        </w:rPr>
        <w:t xml:space="preserve"> </w:t>
      </w:r>
      <w:r>
        <w:t>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w:t>
      </w:r>
    </w:p>
    <w:p w14:paraId="32EAF65A" w14:textId="77777777" w:rsidR="00106E16" w:rsidRDefault="008E12A7">
      <w:pPr>
        <w:pStyle w:val="a3"/>
        <w:spacing w:line="208" w:lineRule="auto"/>
        <w:ind w:right="843" w:firstLine="707"/>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w:t>
      </w:r>
      <w:proofErr w:type="spellStart"/>
      <w:r>
        <w:t>ly</w:t>
      </w:r>
      <w:proofErr w:type="spellEnd"/>
      <w:r>
        <w:rPr>
          <w:spacing w:val="80"/>
        </w:rPr>
        <w:t xml:space="preserve"> </w:t>
      </w:r>
      <w:r>
        <w:t>(</w:t>
      </w:r>
      <w:proofErr w:type="spellStart"/>
      <w:r>
        <w:t>friendly</w:t>
      </w:r>
      <w:proofErr w:type="spellEnd"/>
      <w:r>
        <w:t>),</w:t>
      </w:r>
      <w:r>
        <w:rPr>
          <w:spacing w:val="80"/>
        </w:rPr>
        <w:t xml:space="preserve"> </w:t>
      </w:r>
      <w:r>
        <w:t>-</w:t>
      </w:r>
      <w:proofErr w:type="spellStart"/>
      <w:r>
        <w:t>ous</w:t>
      </w:r>
      <w:proofErr w:type="spellEnd"/>
      <w:r>
        <w:t xml:space="preserve"> (</w:t>
      </w:r>
      <w:proofErr w:type="spellStart"/>
      <w:r>
        <w:t>famous</w:t>
      </w:r>
      <w:proofErr w:type="spellEnd"/>
      <w:r>
        <w:t>), -y (</w:t>
      </w:r>
      <w:proofErr w:type="spellStart"/>
      <w:r>
        <w:t>busy</w:t>
      </w:r>
      <w:proofErr w:type="spellEnd"/>
      <w:r>
        <w:t>);</w:t>
      </w:r>
    </w:p>
    <w:p w14:paraId="7AF9B009" w14:textId="77777777" w:rsidR="00106E16" w:rsidRDefault="008E12A7">
      <w:pPr>
        <w:pStyle w:val="a3"/>
        <w:spacing w:line="208" w:lineRule="auto"/>
        <w:ind w:right="843" w:firstLine="707"/>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proofErr w:type="spellStart"/>
      <w:r>
        <w:t>in</w:t>
      </w:r>
      <w:proofErr w:type="spellEnd"/>
      <w:r>
        <w:t>-/</w:t>
      </w:r>
      <w:proofErr w:type="spellStart"/>
      <w:r>
        <w:t>im</w:t>
      </w:r>
      <w:proofErr w:type="spellEnd"/>
      <w:r>
        <w:t>- (</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14:paraId="57E34533"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44E2A026" w14:textId="77777777" w:rsidR="00106E16" w:rsidRDefault="008E12A7">
      <w:pPr>
        <w:pStyle w:val="a3"/>
        <w:spacing w:before="78" w:line="258" w:lineRule="exact"/>
        <w:ind w:left="1985" w:firstLine="0"/>
        <w:jc w:val="left"/>
      </w:pPr>
      <w:r>
        <w:rPr>
          <w:spacing w:val="-2"/>
        </w:rPr>
        <w:lastRenderedPageBreak/>
        <w:t>словосложение:</w:t>
      </w:r>
    </w:p>
    <w:p w14:paraId="4526BDDA" w14:textId="77777777" w:rsidR="00106E16" w:rsidRDefault="008E12A7">
      <w:pPr>
        <w:pStyle w:val="a3"/>
        <w:spacing w:before="11" w:line="208" w:lineRule="auto"/>
        <w:ind w:right="843" w:firstLine="707"/>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7A4E2B2F" w14:textId="77777777" w:rsidR="00106E16" w:rsidRDefault="008E12A7">
      <w:pPr>
        <w:pStyle w:val="a3"/>
        <w:spacing w:line="208" w:lineRule="auto"/>
        <w:ind w:right="843" w:firstLine="707"/>
        <w:jc w:val="left"/>
      </w:pPr>
      <w:r>
        <w:t>Многозначные лексические единицы. Синонимы. Антонимы. Интернациональные слова. Наиболее частотные фразовые глаголы.</w:t>
      </w:r>
    </w:p>
    <w:p w14:paraId="23DBA5DC" w14:textId="77777777" w:rsidR="00106E16" w:rsidRDefault="008E12A7">
      <w:pPr>
        <w:pStyle w:val="3"/>
        <w:spacing w:line="229" w:lineRule="exact"/>
        <w:ind w:left="1985"/>
        <w:jc w:val="left"/>
      </w:pPr>
      <w:r>
        <w:t>Грамматическая</w:t>
      </w:r>
      <w:r>
        <w:rPr>
          <w:spacing w:val="-4"/>
        </w:rPr>
        <w:t xml:space="preserve"> </w:t>
      </w:r>
      <w:r>
        <w:t>сторона</w:t>
      </w:r>
      <w:r>
        <w:rPr>
          <w:spacing w:val="-4"/>
        </w:rPr>
        <w:t xml:space="preserve"> речи.</w:t>
      </w:r>
    </w:p>
    <w:p w14:paraId="3C769F18" w14:textId="77777777" w:rsidR="00106E16" w:rsidRDefault="008E12A7">
      <w:pPr>
        <w:pStyle w:val="a3"/>
        <w:tabs>
          <w:tab w:val="left" w:pos="3720"/>
          <w:tab w:val="left" w:pos="4078"/>
          <w:tab w:val="left" w:pos="5716"/>
          <w:tab w:val="left" w:pos="6057"/>
          <w:tab w:val="left" w:pos="6994"/>
          <w:tab w:val="left" w:pos="7351"/>
          <w:tab w:val="left" w:pos="8816"/>
          <w:tab w:val="left" w:pos="9526"/>
        </w:tabs>
        <w:spacing w:before="12" w:line="208" w:lineRule="auto"/>
        <w:ind w:right="843"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2DC24212" w14:textId="77777777" w:rsidR="00106E16" w:rsidRDefault="008E12A7">
      <w:pPr>
        <w:pStyle w:val="a3"/>
        <w:spacing w:line="208" w:lineRule="auto"/>
        <w:ind w:right="843" w:firstLine="707"/>
        <w:jc w:val="left"/>
      </w:pPr>
      <w:r>
        <w:t>Предложения со сложным дополнением (</w:t>
      </w:r>
      <w:proofErr w:type="spellStart"/>
      <w:r>
        <w:t>Complex</w:t>
      </w:r>
      <w:proofErr w:type="spellEnd"/>
      <w:r>
        <w:t xml:space="preserve"> Object). 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w:t>
      </w:r>
    </w:p>
    <w:p w14:paraId="106D8B07" w14:textId="77777777" w:rsidR="00106E16" w:rsidRDefault="008E12A7">
      <w:pPr>
        <w:pStyle w:val="a3"/>
        <w:spacing w:line="208" w:lineRule="auto"/>
        <w:ind w:right="843" w:firstLine="707"/>
        <w:jc w:val="left"/>
      </w:pPr>
      <w:r>
        <w:t>Предложения</w:t>
      </w:r>
      <w:r>
        <w:rPr>
          <w:spacing w:val="33"/>
        </w:rPr>
        <w:t xml:space="preserve"> </w:t>
      </w:r>
      <w:r>
        <w:t>с</w:t>
      </w:r>
      <w:r>
        <w:rPr>
          <w:spacing w:val="32"/>
        </w:rPr>
        <w:t xml:space="preserve"> </w:t>
      </w:r>
      <w:r>
        <w:t>конструкцией</w:t>
      </w:r>
      <w:r>
        <w:rPr>
          <w:spacing w:val="32"/>
        </w:rPr>
        <w:t xml:space="preserve"> </w:t>
      </w:r>
      <w:proofErr w:type="spellStart"/>
      <w:r>
        <w:t>to</w:t>
      </w:r>
      <w:proofErr w:type="spellEnd"/>
      <w:r>
        <w:rPr>
          <w:spacing w:val="34"/>
        </w:rPr>
        <w:t xml:space="preserve"> </w:t>
      </w:r>
      <w:proofErr w:type="spellStart"/>
      <w:r>
        <w:t>be</w:t>
      </w:r>
      <w:proofErr w:type="spellEnd"/>
      <w:r>
        <w:rPr>
          <w:spacing w:val="32"/>
        </w:rPr>
        <w:t xml:space="preserve"> </w:t>
      </w:r>
      <w:proofErr w:type="spellStart"/>
      <w:r>
        <w:t>going</w:t>
      </w:r>
      <w:proofErr w:type="spellEnd"/>
      <w:r>
        <w:rPr>
          <w:spacing w:val="31"/>
        </w:rPr>
        <w:t xml:space="preserve"> </w:t>
      </w:r>
      <w:proofErr w:type="spellStart"/>
      <w:r>
        <w:t>to</w:t>
      </w:r>
      <w:proofErr w:type="spellEnd"/>
      <w:r>
        <w:rPr>
          <w:spacing w:val="31"/>
        </w:rPr>
        <w:t xml:space="preserve"> </w:t>
      </w:r>
      <w:r>
        <w:t>+</w:t>
      </w:r>
      <w:r>
        <w:rPr>
          <w:spacing w:val="32"/>
        </w:rPr>
        <w:t xml:space="preserve"> </w:t>
      </w:r>
      <w:r>
        <w:t>инфинитив</w:t>
      </w:r>
      <w:r>
        <w:rPr>
          <w:spacing w:val="30"/>
        </w:rPr>
        <w:t xml:space="preserve"> </w:t>
      </w:r>
      <w:r>
        <w:t>и</w:t>
      </w:r>
      <w:r>
        <w:rPr>
          <w:spacing w:val="34"/>
        </w:rPr>
        <w:t xml:space="preserve"> </w:t>
      </w:r>
      <w:r>
        <w:t>формы</w:t>
      </w:r>
      <w:r>
        <w:rPr>
          <w:spacing w:val="30"/>
        </w:rPr>
        <w:t xml:space="preserve"> </w:t>
      </w:r>
      <w:r>
        <w:t>Future</w:t>
      </w:r>
      <w:r>
        <w:rPr>
          <w:spacing w:val="32"/>
        </w:rPr>
        <w:t xml:space="preserve"> </w:t>
      </w:r>
      <w:r>
        <w:t xml:space="preserve">Simple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557B40E4" w14:textId="77777777" w:rsidR="00106E16" w:rsidRDefault="008E12A7">
      <w:pPr>
        <w:pStyle w:val="a3"/>
        <w:spacing w:line="229" w:lineRule="exact"/>
        <w:ind w:left="1985" w:firstLine="0"/>
        <w:jc w:val="left"/>
      </w:pPr>
      <w:r>
        <w:t>Конструкция</w:t>
      </w:r>
      <w:r>
        <w:rPr>
          <w:spacing w:val="-1"/>
        </w:rPr>
        <w:t xml:space="preserve"> </w:t>
      </w:r>
      <w:proofErr w:type="spellStart"/>
      <w:r>
        <w:t>used</w:t>
      </w:r>
      <w:proofErr w:type="spellEnd"/>
      <w:r>
        <w:rPr>
          <w:spacing w:val="-1"/>
        </w:rPr>
        <w:t xml:space="preserve"> </w:t>
      </w:r>
      <w:proofErr w:type="spellStart"/>
      <w:r>
        <w:t>to</w:t>
      </w:r>
      <w:proofErr w:type="spellEnd"/>
      <w:r>
        <w:rPr>
          <w:spacing w:val="-2"/>
        </w:rPr>
        <w:t xml:space="preserve"> </w:t>
      </w:r>
      <w:r>
        <w:t>+</w:t>
      </w:r>
      <w:r>
        <w:rPr>
          <w:spacing w:val="-4"/>
        </w:rPr>
        <w:t xml:space="preserve"> </w:t>
      </w:r>
      <w:r>
        <w:t>инфинитив</w:t>
      </w:r>
      <w:r>
        <w:rPr>
          <w:spacing w:val="-2"/>
        </w:rPr>
        <w:t xml:space="preserve"> глагола.</w:t>
      </w:r>
    </w:p>
    <w:p w14:paraId="74755141" w14:textId="77777777" w:rsidR="00106E16" w:rsidRDefault="008E12A7">
      <w:pPr>
        <w:pStyle w:val="a3"/>
        <w:spacing w:before="10" w:line="208" w:lineRule="auto"/>
        <w:ind w:right="843" w:firstLine="707"/>
        <w:jc w:val="left"/>
      </w:pPr>
      <w:r>
        <w:t>Глаголы</w:t>
      </w:r>
      <w:r>
        <w:rPr>
          <w:spacing w:val="31"/>
        </w:rPr>
        <w:t xml:space="preserve"> </w:t>
      </w:r>
      <w:r>
        <w:t>в</w:t>
      </w:r>
      <w:r>
        <w:rPr>
          <w:spacing w:val="31"/>
        </w:rPr>
        <w:t xml:space="preserve"> </w:t>
      </w:r>
      <w:r>
        <w:t>наиболее</w:t>
      </w:r>
      <w:r>
        <w:rPr>
          <w:spacing w:val="30"/>
        </w:rPr>
        <w:t xml:space="preserve"> </w:t>
      </w:r>
      <w:r>
        <w:t>употребительных</w:t>
      </w:r>
      <w:r>
        <w:rPr>
          <w:spacing w:val="31"/>
        </w:rPr>
        <w:t xml:space="preserve"> </w:t>
      </w:r>
      <w:r>
        <w:t>формах</w:t>
      </w:r>
      <w:r>
        <w:rPr>
          <w:spacing w:val="32"/>
        </w:rPr>
        <w:t xml:space="preserve"> </w:t>
      </w:r>
      <w:r>
        <w:t>страдательного</w:t>
      </w:r>
      <w:r>
        <w:rPr>
          <w:spacing w:val="32"/>
        </w:rPr>
        <w:t xml:space="preserve"> </w:t>
      </w:r>
      <w:r>
        <w:t>залога</w:t>
      </w:r>
      <w:r>
        <w:rPr>
          <w:spacing w:val="31"/>
        </w:rPr>
        <w:t xml:space="preserve"> </w:t>
      </w:r>
      <w:r>
        <w:t>(</w:t>
      </w:r>
      <w:proofErr w:type="spellStart"/>
      <w:r>
        <w:t>Present</w:t>
      </w:r>
      <w:proofErr w:type="spellEnd"/>
      <w:r>
        <w:t>/</w:t>
      </w:r>
      <w:proofErr w:type="spellStart"/>
      <w:r>
        <w:t>Past</w:t>
      </w:r>
      <w:proofErr w:type="spellEnd"/>
      <w:r>
        <w:t xml:space="preserve"> Simple </w:t>
      </w:r>
      <w:proofErr w:type="spellStart"/>
      <w:r>
        <w:t>Passive</w:t>
      </w:r>
      <w:proofErr w:type="spellEnd"/>
      <w:r>
        <w:t>).</w:t>
      </w:r>
    </w:p>
    <w:p w14:paraId="53BB1011" w14:textId="77777777" w:rsidR="00106E16" w:rsidRDefault="008E12A7">
      <w:pPr>
        <w:pStyle w:val="a3"/>
        <w:spacing w:line="208" w:lineRule="auto"/>
        <w:ind w:left="1985" w:right="2126" w:firstLine="0"/>
        <w:jc w:val="left"/>
      </w:pPr>
      <w:r>
        <w:t>Предлоги,</w:t>
      </w:r>
      <w:r>
        <w:rPr>
          <w:spacing w:val="-5"/>
        </w:rPr>
        <w:t xml:space="preserve"> </w:t>
      </w:r>
      <w:r>
        <w:t>употребляемые</w:t>
      </w:r>
      <w:r>
        <w:rPr>
          <w:spacing w:val="-7"/>
        </w:rPr>
        <w:t xml:space="preserve"> </w:t>
      </w:r>
      <w:r>
        <w:t>с</w:t>
      </w:r>
      <w:r>
        <w:rPr>
          <w:spacing w:val="-6"/>
        </w:rPr>
        <w:t xml:space="preserve"> </w:t>
      </w:r>
      <w:r>
        <w:t>глаголами</w:t>
      </w:r>
      <w:r>
        <w:rPr>
          <w:spacing w:val="-5"/>
        </w:rPr>
        <w:t xml:space="preserve"> </w:t>
      </w:r>
      <w:r>
        <w:t>в</w:t>
      </w:r>
      <w:r>
        <w:rPr>
          <w:spacing w:val="-6"/>
        </w:rPr>
        <w:t xml:space="preserve"> </w:t>
      </w:r>
      <w:r>
        <w:t>страдательном</w:t>
      </w:r>
      <w:r>
        <w:rPr>
          <w:spacing w:val="-6"/>
        </w:rPr>
        <w:t xml:space="preserve"> </w:t>
      </w:r>
      <w:r>
        <w:t xml:space="preserve">залоге. Модальный глагол </w:t>
      </w:r>
      <w:proofErr w:type="spellStart"/>
      <w:r>
        <w:t>might</w:t>
      </w:r>
      <w:proofErr w:type="spellEnd"/>
      <w:r>
        <w:t>.</w:t>
      </w:r>
    </w:p>
    <w:p w14:paraId="4A6433EB" w14:textId="77777777" w:rsidR="00106E16" w:rsidRDefault="008E12A7">
      <w:pPr>
        <w:pStyle w:val="a3"/>
        <w:spacing w:line="208" w:lineRule="auto"/>
        <w:ind w:left="1985" w:right="1709"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 (</w:t>
      </w:r>
      <w:proofErr w:type="spellStart"/>
      <w:r>
        <w:t>fast</w:t>
      </w:r>
      <w:proofErr w:type="spellEnd"/>
      <w:r>
        <w:t>,</w:t>
      </w:r>
      <w:r>
        <w:rPr>
          <w:spacing w:val="-5"/>
        </w:rPr>
        <w:t xml:space="preserve"> </w:t>
      </w:r>
      <w:proofErr w:type="spellStart"/>
      <w:r>
        <w:t>high</w:t>
      </w:r>
      <w:proofErr w:type="spellEnd"/>
      <w:r>
        <w:t>;</w:t>
      </w:r>
      <w:r>
        <w:rPr>
          <w:spacing w:val="-5"/>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01288CC0" w14:textId="77777777" w:rsidR="00106E16" w:rsidRDefault="008E12A7">
      <w:pPr>
        <w:pStyle w:val="a3"/>
        <w:spacing w:line="229" w:lineRule="exact"/>
        <w:ind w:left="1985" w:firstLine="0"/>
        <w:jc w:val="left"/>
      </w:pPr>
      <w:r>
        <w:t>Количественные</w:t>
      </w:r>
      <w:r>
        <w:rPr>
          <w:spacing w:val="-5"/>
        </w:rPr>
        <w:t xml:space="preserve"> </w:t>
      </w:r>
      <w:r>
        <w:t>числительные</w:t>
      </w:r>
      <w:r>
        <w:rPr>
          <w:spacing w:val="-4"/>
        </w:rPr>
        <w:t xml:space="preserve"> </w:t>
      </w:r>
      <w:r>
        <w:t>для</w:t>
      </w:r>
      <w:r>
        <w:rPr>
          <w:spacing w:val="-3"/>
        </w:rPr>
        <w:t xml:space="preserve"> </w:t>
      </w:r>
      <w:r>
        <w:t>обозначения</w:t>
      </w:r>
      <w:r>
        <w:rPr>
          <w:spacing w:val="-3"/>
        </w:rPr>
        <w:t xml:space="preserve"> </w:t>
      </w:r>
      <w:r>
        <w:t>больших</w:t>
      </w:r>
      <w:r>
        <w:rPr>
          <w:spacing w:val="-2"/>
        </w:rPr>
        <w:t xml:space="preserve"> </w:t>
      </w:r>
      <w:r>
        <w:t>чисел</w:t>
      </w:r>
      <w:r>
        <w:rPr>
          <w:spacing w:val="-3"/>
        </w:rPr>
        <w:t xml:space="preserve"> </w:t>
      </w:r>
      <w:r>
        <w:t>(до</w:t>
      </w:r>
      <w:r>
        <w:rPr>
          <w:spacing w:val="-2"/>
        </w:rPr>
        <w:t xml:space="preserve"> </w:t>
      </w:r>
      <w:r>
        <w:t>1</w:t>
      </w:r>
      <w:r>
        <w:rPr>
          <w:spacing w:val="-3"/>
        </w:rPr>
        <w:t xml:space="preserve"> </w:t>
      </w:r>
      <w:r>
        <w:t>000</w:t>
      </w:r>
      <w:r>
        <w:rPr>
          <w:spacing w:val="-2"/>
        </w:rPr>
        <w:t xml:space="preserve"> 000).</w:t>
      </w:r>
    </w:p>
    <w:p w14:paraId="0BAC5514" w14:textId="77777777" w:rsidR="00106E16" w:rsidRDefault="008E12A7">
      <w:pPr>
        <w:pStyle w:val="3"/>
        <w:spacing w:line="240" w:lineRule="exact"/>
        <w:ind w:left="1985"/>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6D48A400" w14:textId="77777777" w:rsidR="00106E16" w:rsidRDefault="008E12A7">
      <w:pPr>
        <w:pStyle w:val="a3"/>
        <w:spacing w:before="12" w:line="208" w:lineRule="auto"/>
        <w:ind w:right="845" w:firstLine="70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6C88123" w14:textId="77777777" w:rsidR="00106E16" w:rsidRDefault="008E12A7">
      <w:pPr>
        <w:pStyle w:val="a3"/>
        <w:spacing w:line="208" w:lineRule="auto"/>
        <w:ind w:right="842" w:firstLine="707"/>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250ED197" w14:textId="77777777" w:rsidR="00106E16" w:rsidRDefault="008E12A7">
      <w:pPr>
        <w:pStyle w:val="a3"/>
        <w:spacing w:line="208" w:lineRule="auto"/>
        <w:ind w:right="843"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w:t>
      </w:r>
      <w:r>
        <w:rPr>
          <w:spacing w:val="-3"/>
        </w:rPr>
        <w:t xml:space="preserve"> </w:t>
      </w:r>
      <w:r>
        <w:t>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48B5856" w14:textId="77777777" w:rsidR="00106E16" w:rsidRDefault="008E12A7">
      <w:pPr>
        <w:pStyle w:val="a3"/>
        <w:spacing w:line="229" w:lineRule="exact"/>
        <w:ind w:left="1985" w:firstLine="0"/>
      </w:pPr>
      <w:r>
        <w:t>Развитие</w:t>
      </w:r>
      <w:r>
        <w:rPr>
          <w:spacing w:val="-5"/>
        </w:rPr>
        <w:t xml:space="preserve"> </w:t>
      </w:r>
      <w:r>
        <w:rPr>
          <w:spacing w:val="-2"/>
        </w:rPr>
        <w:t>умений:</w:t>
      </w:r>
    </w:p>
    <w:p w14:paraId="30C8A3D9" w14:textId="77777777" w:rsidR="00106E16" w:rsidRDefault="008E12A7">
      <w:pPr>
        <w:pStyle w:val="a3"/>
        <w:spacing w:before="10" w:line="208" w:lineRule="auto"/>
        <w:ind w:right="847" w:firstLine="707"/>
      </w:pPr>
      <w:r>
        <w:t>писать</w:t>
      </w:r>
      <w:r>
        <w:rPr>
          <w:spacing w:val="-13"/>
        </w:rPr>
        <w:t xml:space="preserve"> </w:t>
      </w:r>
      <w:r>
        <w:t>свои</w:t>
      </w:r>
      <w:r>
        <w:rPr>
          <w:spacing w:val="-14"/>
        </w:rPr>
        <w:t xml:space="preserve"> </w:t>
      </w:r>
      <w:r>
        <w:t>имя</w:t>
      </w:r>
      <w:r>
        <w:rPr>
          <w:spacing w:val="-14"/>
        </w:rPr>
        <w:t xml:space="preserve"> </w:t>
      </w:r>
      <w:r>
        <w:t>и</w:t>
      </w:r>
      <w:r>
        <w:rPr>
          <w:spacing w:val="-14"/>
        </w:rPr>
        <w:t xml:space="preserve"> </w:t>
      </w:r>
      <w:r>
        <w:t>фамилию,</w:t>
      </w:r>
      <w:r>
        <w:rPr>
          <w:spacing w:val="-14"/>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4"/>
        </w:rPr>
        <w:t xml:space="preserve"> </w:t>
      </w:r>
      <w:r>
        <w:t>фамилии</w:t>
      </w:r>
      <w:r>
        <w:rPr>
          <w:spacing w:val="-14"/>
        </w:rPr>
        <w:t xml:space="preserve"> </w:t>
      </w:r>
      <w:r>
        <w:t>своих</w:t>
      </w:r>
      <w:r>
        <w:rPr>
          <w:spacing w:val="-14"/>
        </w:rPr>
        <w:t xml:space="preserve"> </w:t>
      </w:r>
      <w:r>
        <w:t>родственников</w:t>
      </w:r>
      <w:r>
        <w:rPr>
          <w:spacing w:val="-15"/>
        </w:rPr>
        <w:t xml:space="preserve"> </w:t>
      </w:r>
      <w:r>
        <w:t>и</w:t>
      </w:r>
      <w:r>
        <w:rPr>
          <w:spacing w:val="-14"/>
        </w:rPr>
        <w:t xml:space="preserve"> </w:t>
      </w:r>
      <w:r>
        <w:t>друзей на английском языке;</w:t>
      </w:r>
    </w:p>
    <w:p w14:paraId="1C42960C" w14:textId="77777777" w:rsidR="00106E16" w:rsidRDefault="008E12A7">
      <w:pPr>
        <w:pStyle w:val="a3"/>
        <w:spacing w:line="229" w:lineRule="exact"/>
        <w:ind w:left="1985"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41831883" w14:textId="77777777" w:rsidR="00106E16" w:rsidRDefault="008E12A7">
      <w:pPr>
        <w:pStyle w:val="a3"/>
        <w:spacing w:before="11" w:line="208" w:lineRule="auto"/>
        <w:ind w:right="852"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D501E5F" w14:textId="77777777" w:rsidR="00106E16" w:rsidRDefault="008E12A7">
      <w:pPr>
        <w:pStyle w:val="a3"/>
        <w:spacing w:line="229" w:lineRule="exact"/>
        <w:ind w:left="1985"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14:paraId="65AA18F9" w14:textId="77777777" w:rsidR="00106E16" w:rsidRDefault="008E12A7">
      <w:pPr>
        <w:pStyle w:val="a3"/>
        <w:spacing w:before="11" w:line="208" w:lineRule="auto"/>
        <w:ind w:right="845" w:firstLine="707"/>
      </w:pPr>
      <w:r>
        <w:t>кратко</w:t>
      </w:r>
      <w:r>
        <w:rPr>
          <w:spacing w:val="-14"/>
        </w:rPr>
        <w:t xml:space="preserve"> </w:t>
      </w:r>
      <w:r>
        <w:t>представлять</w:t>
      </w:r>
      <w:r>
        <w:rPr>
          <w:spacing w:val="-15"/>
        </w:rPr>
        <w:t xml:space="preserve"> </w:t>
      </w:r>
      <w:r>
        <w:t>некоторые</w:t>
      </w:r>
      <w:r>
        <w:rPr>
          <w:spacing w:val="-12"/>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14:paraId="498CE8F7" w14:textId="77777777" w:rsidR="00106E16" w:rsidRDefault="008E12A7">
      <w:pPr>
        <w:pStyle w:val="a3"/>
        <w:spacing w:line="208" w:lineRule="auto"/>
        <w:ind w:right="855" w:firstLine="707"/>
      </w:pPr>
      <w:r>
        <w:t>кратко рассказывать о выдающихся людях родной страны и страны (стран) изучаемого языка (учёных, писателях, поэтах, спортсменах).</w:t>
      </w:r>
    </w:p>
    <w:p w14:paraId="3DD223C6" w14:textId="77777777" w:rsidR="00106E16" w:rsidRDefault="008E12A7">
      <w:pPr>
        <w:pStyle w:val="3"/>
        <w:spacing w:line="229" w:lineRule="exact"/>
        <w:ind w:left="2045"/>
      </w:pPr>
      <w:r>
        <w:t>Компенсаторные</w:t>
      </w:r>
      <w:r>
        <w:rPr>
          <w:spacing w:val="-9"/>
        </w:rPr>
        <w:t xml:space="preserve"> </w:t>
      </w:r>
      <w:r>
        <w:rPr>
          <w:spacing w:val="-2"/>
        </w:rPr>
        <w:t>умения.</w:t>
      </w:r>
    </w:p>
    <w:p w14:paraId="41B326D1" w14:textId="77777777" w:rsidR="00106E16" w:rsidRDefault="008E12A7">
      <w:pPr>
        <w:pStyle w:val="a3"/>
        <w:spacing w:before="11" w:line="208" w:lineRule="auto"/>
        <w:ind w:right="845" w:firstLine="707"/>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0E4E922" w14:textId="77777777" w:rsidR="00106E16" w:rsidRDefault="008E12A7">
      <w:pPr>
        <w:pStyle w:val="a3"/>
        <w:spacing w:line="208" w:lineRule="auto"/>
        <w:ind w:left="1985" w:right="848" w:firstLine="0"/>
      </w:pPr>
      <w:r>
        <w:t>Переспрашивать, просить повторить, уточняя значение незнакомых слов. Использование</w:t>
      </w:r>
      <w:r>
        <w:rPr>
          <w:spacing w:val="24"/>
        </w:rPr>
        <w:t xml:space="preserve"> </w:t>
      </w:r>
      <w:r>
        <w:t>при</w:t>
      </w:r>
      <w:r>
        <w:rPr>
          <w:spacing w:val="28"/>
        </w:rPr>
        <w:t xml:space="preserve"> </w:t>
      </w:r>
      <w:r>
        <w:t>формулировании</w:t>
      </w:r>
      <w:r>
        <w:rPr>
          <w:spacing w:val="29"/>
        </w:rPr>
        <w:t xml:space="preserve"> </w:t>
      </w:r>
      <w:r>
        <w:t>собственных</w:t>
      </w:r>
      <w:r>
        <w:rPr>
          <w:spacing w:val="26"/>
        </w:rPr>
        <w:t xml:space="preserve"> </w:t>
      </w:r>
      <w:r>
        <w:t>высказываний,</w:t>
      </w:r>
      <w:r>
        <w:rPr>
          <w:spacing w:val="27"/>
        </w:rPr>
        <w:t xml:space="preserve"> </w:t>
      </w:r>
      <w:r>
        <w:t>ключевых</w:t>
      </w:r>
      <w:r>
        <w:rPr>
          <w:spacing w:val="29"/>
        </w:rPr>
        <w:t xml:space="preserve"> </w:t>
      </w:r>
      <w:r>
        <w:rPr>
          <w:spacing w:val="-2"/>
        </w:rPr>
        <w:t>слов,</w:t>
      </w:r>
    </w:p>
    <w:p w14:paraId="38D08296" w14:textId="77777777" w:rsidR="00106E16" w:rsidRDefault="008E12A7">
      <w:pPr>
        <w:pStyle w:val="a3"/>
        <w:spacing w:line="229" w:lineRule="exact"/>
        <w:ind w:firstLine="0"/>
        <w:jc w:val="left"/>
      </w:pPr>
      <w:r>
        <w:rPr>
          <w:spacing w:val="-2"/>
        </w:rPr>
        <w:t>плана.</w:t>
      </w:r>
    </w:p>
    <w:p w14:paraId="322E880A" w14:textId="77777777" w:rsidR="00106E16" w:rsidRDefault="008E12A7">
      <w:pPr>
        <w:pStyle w:val="a3"/>
        <w:tabs>
          <w:tab w:val="left" w:pos="3800"/>
          <w:tab w:val="left" w:pos="5378"/>
          <w:tab w:val="left" w:pos="5836"/>
          <w:tab w:val="left" w:pos="7328"/>
          <w:tab w:val="left" w:pos="8920"/>
          <w:tab w:val="left" w:pos="9494"/>
        </w:tabs>
        <w:spacing w:line="232" w:lineRule="exact"/>
        <w:ind w:left="1985"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3E25AF6A" w14:textId="77777777" w:rsidR="00106E16" w:rsidRDefault="008E12A7">
      <w:pPr>
        <w:pStyle w:val="a3"/>
        <w:spacing w:before="19" w:line="208" w:lineRule="auto"/>
        <w:ind w:firstLine="0"/>
        <w:jc w:val="left"/>
      </w:pPr>
      <w:r>
        <w:t>основного</w:t>
      </w:r>
      <w:r>
        <w:rPr>
          <w:spacing w:val="-11"/>
        </w:rPr>
        <w:t xml:space="preserve"> </w:t>
      </w:r>
      <w:r>
        <w:t>содержания,</w:t>
      </w:r>
      <w:r>
        <w:rPr>
          <w:spacing w:val="-13"/>
        </w:rPr>
        <w:t xml:space="preserve"> </w:t>
      </w:r>
      <w:r>
        <w:t>прочитанного</w:t>
      </w:r>
      <w:r>
        <w:rPr>
          <w:spacing w:val="-11"/>
        </w:rPr>
        <w:t xml:space="preserve"> </w:t>
      </w:r>
      <w:r>
        <w:t>(прослушанного)</w:t>
      </w:r>
      <w:r>
        <w:rPr>
          <w:spacing w:val="-11"/>
        </w:rPr>
        <w:t xml:space="preserve"> </w:t>
      </w:r>
      <w:r>
        <w:t>текста</w:t>
      </w:r>
      <w:r>
        <w:rPr>
          <w:spacing w:val="-11"/>
        </w:rPr>
        <w:t xml:space="preserve"> </w:t>
      </w:r>
      <w:r>
        <w:t>или</w:t>
      </w:r>
      <w:r>
        <w:rPr>
          <w:spacing w:val="-10"/>
        </w:rPr>
        <w:t xml:space="preserve"> </w:t>
      </w:r>
      <w:r>
        <w:t>для</w:t>
      </w:r>
      <w:r>
        <w:rPr>
          <w:spacing w:val="-13"/>
        </w:rPr>
        <w:t xml:space="preserve"> </w:t>
      </w:r>
      <w:r>
        <w:t>нахождения</w:t>
      </w:r>
      <w:r>
        <w:rPr>
          <w:spacing w:val="-11"/>
        </w:rPr>
        <w:t xml:space="preserve"> </w:t>
      </w:r>
      <w:r>
        <w:t>в</w:t>
      </w:r>
      <w:r>
        <w:rPr>
          <w:spacing w:val="-11"/>
        </w:rPr>
        <w:t xml:space="preserve"> </w:t>
      </w:r>
      <w:r>
        <w:t>тексте запрашиваемой информации.</w:t>
      </w:r>
    </w:p>
    <w:p w14:paraId="46C74FCC"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674D1A3A" w14:textId="77777777" w:rsidR="00106E16" w:rsidRDefault="008E12A7">
      <w:pPr>
        <w:pStyle w:val="a3"/>
        <w:spacing w:before="107" w:line="208" w:lineRule="auto"/>
        <w:ind w:right="851" w:firstLine="707"/>
      </w:pPr>
      <w:r>
        <w:lastRenderedPageBreak/>
        <w:t>Сравнение</w:t>
      </w:r>
      <w:r>
        <w:rPr>
          <w:spacing w:val="-1"/>
        </w:rPr>
        <w:t xml:space="preserve"> </w:t>
      </w:r>
      <w:r>
        <w:t>(в</w:t>
      </w:r>
      <w:r>
        <w:rPr>
          <w:spacing w:val="-1"/>
        </w:rPr>
        <w:t xml:space="preserve"> </w:t>
      </w:r>
      <w:r>
        <w:t>том числе</w:t>
      </w:r>
      <w:r>
        <w:rPr>
          <w:spacing w:val="-1"/>
        </w:rPr>
        <w:t xml:space="preserve"> </w:t>
      </w:r>
      <w:r>
        <w:t>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14:paraId="13F40A1A" w14:textId="77777777" w:rsidR="00106E16" w:rsidRDefault="008E12A7">
      <w:pPr>
        <w:pStyle w:val="3"/>
        <w:spacing w:before="211"/>
        <w:ind w:left="4536"/>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1434318F" w14:textId="77777777" w:rsidR="00106E16" w:rsidRDefault="008E12A7">
      <w:pPr>
        <w:pStyle w:val="a3"/>
        <w:spacing w:before="204" w:line="258" w:lineRule="exact"/>
        <w:ind w:left="1985" w:firstLine="0"/>
      </w:pPr>
      <w:r>
        <w:t>Коммуникативные</w:t>
      </w:r>
      <w:r>
        <w:rPr>
          <w:spacing w:val="-9"/>
        </w:rPr>
        <w:t xml:space="preserve"> </w:t>
      </w:r>
      <w:r>
        <w:rPr>
          <w:spacing w:val="-2"/>
        </w:rPr>
        <w:t>умения.</w:t>
      </w:r>
    </w:p>
    <w:p w14:paraId="315DF193" w14:textId="77777777" w:rsidR="00106E16" w:rsidRDefault="008E12A7">
      <w:pPr>
        <w:pStyle w:val="a3"/>
        <w:spacing w:before="11" w:line="208" w:lineRule="auto"/>
        <w:ind w:right="845"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0957D6" w14:textId="77777777" w:rsidR="00106E16" w:rsidRDefault="008E12A7">
      <w:pPr>
        <w:pStyle w:val="a3"/>
        <w:spacing w:line="229" w:lineRule="exact"/>
        <w:ind w:left="1985"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14:paraId="0D7B98DE" w14:textId="77777777" w:rsidR="00106E16" w:rsidRDefault="008E12A7">
      <w:pPr>
        <w:pStyle w:val="a3"/>
        <w:spacing w:line="240" w:lineRule="exact"/>
        <w:ind w:left="1985" w:firstLine="0"/>
      </w:pPr>
      <w:r>
        <w:t>Внешность</w:t>
      </w:r>
      <w:r>
        <w:rPr>
          <w:spacing w:val="-4"/>
        </w:rPr>
        <w:t xml:space="preserve"> </w:t>
      </w:r>
      <w:r>
        <w:t>и</w:t>
      </w:r>
      <w:r>
        <w:rPr>
          <w:spacing w:val="-3"/>
        </w:rPr>
        <w:t xml:space="preserve"> </w:t>
      </w:r>
      <w:r>
        <w:t>характер</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14:paraId="59A43452" w14:textId="77777777" w:rsidR="00106E16" w:rsidRDefault="008E12A7">
      <w:pPr>
        <w:pStyle w:val="a3"/>
        <w:spacing w:before="12" w:line="208" w:lineRule="auto"/>
        <w:ind w:right="844" w:firstLine="707"/>
      </w:pPr>
      <w:r>
        <w:t>Досуг и увлечения (хобби) современного подростка (чтение, кино, театр, музей, спорт, музыка).</w:t>
      </w:r>
    </w:p>
    <w:p w14:paraId="0B78060F" w14:textId="77777777" w:rsidR="00106E16" w:rsidRDefault="008E12A7">
      <w:pPr>
        <w:pStyle w:val="a3"/>
        <w:spacing w:line="229" w:lineRule="exact"/>
        <w:ind w:left="1985"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9"/>
        </w:rPr>
        <w:t xml:space="preserve"> </w:t>
      </w:r>
      <w:r>
        <w:t>фитнес,</w:t>
      </w:r>
      <w:r>
        <w:rPr>
          <w:spacing w:val="9"/>
        </w:rPr>
        <w:t xml:space="preserve"> </w:t>
      </w:r>
      <w:r>
        <w:t>сбалансированное</w:t>
      </w:r>
      <w:r>
        <w:rPr>
          <w:spacing w:val="8"/>
        </w:rPr>
        <w:t xml:space="preserve"> </w:t>
      </w:r>
      <w:r>
        <w:rPr>
          <w:spacing w:val="-2"/>
        </w:rPr>
        <w:t>питание.</w:t>
      </w:r>
    </w:p>
    <w:p w14:paraId="168D1FE1" w14:textId="77777777" w:rsidR="00106E16" w:rsidRDefault="008E12A7">
      <w:pPr>
        <w:pStyle w:val="a3"/>
        <w:spacing w:line="240" w:lineRule="exact"/>
        <w:ind w:firstLine="0"/>
      </w:pPr>
      <w:r>
        <w:t>Посещение</w:t>
      </w:r>
      <w:r>
        <w:rPr>
          <w:spacing w:val="-5"/>
        </w:rPr>
        <w:t xml:space="preserve"> </w:t>
      </w:r>
      <w:r>
        <w:rPr>
          <w:spacing w:val="-2"/>
        </w:rPr>
        <w:t>врача.</w:t>
      </w:r>
    </w:p>
    <w:p w14:paraId="3F0CB795" w14:textId="77777777" w:rsidR="00106E16" w:rsidRDefault="008E12A7">
      <w:pPr>
        <w:pStyle w:val="a3"/>
        <w:spacing w:line="240" w:lineRule="exact"/>
        <w:ind w:left="1985" w:firstLine="0"/>
      </w:pPr>
      <w:r>
        <w:t>Покупки:</w:t>
      </w:r>
      <w:r>
        <w:rPr>
          <w:spacing w:val="-4"/>
        </w:rPr>
        <w:t xml:space="preserve"> </w:t>
      </w:r>
      <w:r>
        <w:t>одежда,</w:t>
      </w:r>
      <w:r>
        <w:rPr>
          <w:spacing w:val="-3"/>
        </w:rPr>
        <w:t xml:space="preserve"> </w:t>
      </w:r>
      <w:r>
        <w:t>обувь</w:t>
      </w:r>
      <w:r>
        <w:rPr>
          <w:spacing w:val="-4"/>
        </w:rPr>
        <w:t xml:space="preserve"> </w:t>
      </w:r>
      <w:r>
        <w:t>и</w:t>
      </w:r>
      <w:r>
        <w:rPr>
          <w:spacing w:val="-1"/>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14:paraId="65EB957C" w14:textId="77777777" w:rsidR="00106E16" w:rsidRDefault="008E12A7">
      <w:pPr>
        <w:pStyle w:val="a3"/>
        <w:spacing w:before="11" w:line="208" w:lineRule="auto"/>
        <w:ind w:right="844" w:firstLine="707"/>
      </w:pPr>
      <w:r>
        <w:t>Школа,</w:t>
      </w:r>
      <w:r>
        <w:rPr>
          <w:spacing w:val="-8"/>
        </w:rPr>
        <w:t xml:space="preserve"> </w:t>
      </w:r>
      <w:r>
        <w:t>школьная</w:t>
      </w:r>
      <w:r>
        <w:rPr>
          <w:spacing w:val="-8"/>
        </w:rPr>
        <w:t xml:space="preserve"> </w:t>
      </w:r>
      <w:r>
        <w:t>жизнь,</w:t>
      </w:r>
      <w:r>
        <w:rPr>
          <w:spacing w:val="-8"/>
        </w:rPr>
        <w:t xml:space="preserve"> </w:t>
      </w:r>
      <w:r>
        <w:t>школьная</w:t>
      </w:r>
      <w:r>
        <w:rPr>
          <w:spacing w:val="-8"/>
        </w:rPr>
        <w:t xml:space="preserve"> </w:t>
      </w:r>
      <w:r>
        <w:t>форма,</w:t>
      </w:r>
      <w:r>
        <w:rPr>
          <w:spacing w:val="-8"/>
        </w:rPr>
        <w:t xml:space="preserve"> </w:t>
      </w:r>
      <w:r>
        <w:t>изучаемые</w:t>
      </w:r>
      <w:r>
        <w:rPr>
          <w:spacing w:val="-10"/>
        </w:rPr>
        <w:t xml:space="preserve"> </w:t>
      </w:r>
      <w:r>
        <w:t>предметы</w:t>
      </w:r>
      <w:r>
        <w:rPr>
          <w:spacing w:val="-8"/>
        </w:rPr>
        <w:t xml:space="preserve"> </w:t>
      </w:r>
      <w:r>
        <w:t>и</w:t>
      </w:r>
      <w:r>
        <w:rPr>
          <w:spacing w:val="-7"/>
        </w:rPr>
        <w:t xml:space="preserve"> </w:t>
      </w:r>
      <w:r>
        <w:t>отношение</w:t>
      </w:r>
      <w:r>
        <w:rPr>
          <w:spacing w:val="-9"/>
        </w:rPr>
        <w:t xml:space="preserve"> </w:t>
      </w:r>
      <w:r>
        <w:t>к</w:t>
      </w:r>
      <w:r>
        <w:rPr>
          <w:spacing w:val="-8"/>
        </w:rPr>
        <w:t xml:space="preserve"> </w:t>
      </w:r>
      <w:r>
        <w:t xml:space="preserve">ним. Посещение школьной библиотеки (ресурсного центра). Переписка с иностранными </w:t>
      </w:r>
      <w:r>
        <w:rPr>
          <w:spacing w:val="-2"/>
        </w:rPr>
        <w:t>сверстниками.</w:t>
      </w:r>
    </w:p>
    <w:p w14:paraId="19D2A565" w14:textId="77777777" w:rsidR="00106E16" w:rsidRDefault="008E12A7">
      <w:pPr>
        <w:pStyle w:val="a3"/>
        <w:spacing w:line="208" w:lineRule="auto"/>
        <w:ind w:right="846" w:firstLine="707"/>
      </w:pPr>
      <w:r>
        <w:t xml:space="preserve">Виды отдыха в различное время года. Путешествия по России и иностранным </w:t>
      </w:r>
      <w:r>
        <w:rPr>
          <w:spacing w:val="-2"/>
        </w:rPr>
        <w:t>странам.</w:t>
      </w:r>
    </w:p>
    <w:p w14:paraId="411FC405" w14:textId="77777777" w:rsidR="00106E16" w:rsidRDefault="008E12A7">
      <w:pPr>
        <w:pStyle w:val="a3"/>
        <w:spacing w:line="208" w:lineRule="auto"/>
        <w:ind w:left="1985" w:right="844" w:firstLine="0"/>
      </w:pPr>
      <w:r>
        <w:t>Природа:</w:t>
      </w:r>
      <w:r>
        <w:rPr>
          <w:spacing w:val="-11"/>
        </w:rPr>
        <w:t xml:space="preserve"> </w:t>
      </w:r>
      <w:r>
        <w:t>флора</w:t>
      </w:r>
      <w:r>
        <w:rPr>
          <w:spacing w:val="-13"/>
        </w:rPr>
        <w:t xml:space="preserve"> </w:t>
      </w:r>
      <w:r>
        <w:t>и</w:t>
      </w:r>
      <w:r>
        <w:rPr>
          <w:spacing w:val="-13"/>
        </w:rPr>
        <w:t xml:space="preserve"> </w:t>
      </w:r>
      <w:r>
        <w:t>фауна.</w:t>
      </w:r>
      <w:r>
        <w:rPr>
          <w:spacing w:val="-12"/>
        </w:rPr>
        <w:t xml:space="preserve"> </w:t>
      </w:r>
      <w:r>
        <w:t>Проблемы</w:t>
      </w:r>
      <w:r>
        <w:rPr>
          <w:spacing w:val="-12"/>
        </w:rPr>
        <w:t xml:space="preserve"> </w:t>
      </w:r>
      <w:r>
        <w:t>экологии.</w:t>
      </w:r>
      <w:r>
        <w:rPr>
          <w:spacing w:val="-15"/>
        </w:rPr>
        <w:t xml:space="preserve"> </w:t>
      </w:r>
      <w:r>
        <w:t>Климат,</w:t>
      </w:r>
      <w:r>
        <w:rPr>
          <w:spacing w:val="-11"/>
        </w:rPr>
        <w:t xml:space="preserve"> </w:t>
      </w:r>
      <w:r>
        <w:t>погода.</w:t>
      </w:r>
      <w:r>
        <w:rPr>
          <w:spacing w:val="-12"/>
        </w:rPr>
        <w:t xml:space="preserve"> </w:t>
      </w:r>
      <w:r>
        <w:t>Стихийные</w:t>
      </w:r>
      <w:r>
        <w:rPr>
          <w:spacing w:val="-13"/>
        </w:rPr>
        <w:t xml:space="preserve"> </w:t>
      </w:r>
      <w:r>
        <w:t>бедствия. Условия проживания в городской (сельской) местности. Транспорт.</w:t>
      </w:r>
    </w:p>
    <w:p w14:paraId="7AAFD3B9" w14:textId="77777777" w:rsidR="00106E16" w:rsidRDefault="008E12A7">
      <w:pPr>
        <w:pStyle w:val="a3"/>
        <w:spacing w:line="208" w:lineRule="auto"/>
        <w:ind w:right="843" w:firstLine="70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65A4D3A" w14:textId="77777777" w:rsidR="00106E16" w:rsidRDefault="008E12A7">
      <w:pPr>
        <w:pStyle w:val="a3"/>
        <w:spacing w:line="208" w:lineRule="auto"/>
        <w:ind w:right="848" w:firstLine="707"/>
      </w:pPr>
      <w:r>
        <w:t>Выдающиеся люди родной страны и страны (стран) изучаемого языка: учёные, писатели, поэты, художники, музыканты, спортсмены.</w:t>
      </w:r>
    </w:p>
    <w:p w14:paraId="11518F00" w14:textId="77777777" w:rsidR="00106E16" w:rsidRDefault="008E12A7">
      <w:pPr>
        <w:pStyle w:val="3"/>
        <w:spacing w:line="229" w:lineRule="exact"/>
        <w:ind w:left="1985"/>
        <w:jc w:val="left"/>
      </w:pPr>
      <w:r>
        <w:rPr>
          <w:spacing w:val="-2"/>
        </w:rPr>
        <w:t>Говорение.</w:t>
      </w:r>
    </w:p>
    <w:p w14:paraId="00E7C02E" w14:textId="77777777" w:rsidR="00106E16" w:rsidRDefault="008E12A7">
      <w:pPr>
        <w:pStyle w:val="a3"/>
        <w:spacing w:before="10" w:line="208" w:lineRule="auto"/>
        <w:ind w:right="845" w:firstLine="707"/>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5C45BA2" w14:textId="77777777" w:rsidR="00106E16" w:rsidRDefault="008E12A7">
      <w:pPr>
        <w:pStyle w:val="a3"/>
        <w:spacing w:line="208" w:lineRule="auto"/>
        <w:ind w:right="846"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8FC3529" w14:textId="77777777" w:rsidR="00106E16" w:rsidRDefault="008E12A7">
      <w:pPr>
        <w:pStyle w:val="a3"/>
        <w:spacing w:line="208" w:lineRule="auto"/>
        <w:ind w:right="850"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E904CFF" w14:textId="77777777" w:rsidR="00106E16" w:rsidRDefault="008E12A7">
      <w:pPr>
        <w:pStyle w:val="a3"/>
        <w:spacing w:line="208" w:lineRule="auto"/>
        <w:ind w:right="848"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E6AA13" w14:textId="77777777" w:rsidR="00106E16" w:rsidRDefault="008E12A7">
      <w:pPr>
        <w:pStyle w:val="a3"/>
        <w:spacing w:line="208" w:lineRule="auto"/>
        <w:ind w:right="849"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15"/>
        </w:rPr>
        <w:t xml:space="preserve"> </w:t>
      </w:r>
      <w:r>
        <w:t>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w:t>
      </w:r>
      <w:r>
        <w:rPr>
          <w:spacing w:val="-15"/>
        </w:rPr>
        <w:t xml:space="preserve"> </w:t>
      </w:r>
      <w:r>
        <w:t>нормы речевого этикета, принятых в стране (странах) изучаемого языка.</w:t>
      </w:r>
    </w:p>
    <w:p w14:paraId="5C179A21" w14:textId="77777777" w:rsidR="00106E16" w:rsidRDefault="008E12A7">
      <w:pPr>
        <w:pStyle w:val="a3"/>
        <w:spacing w:line="208" w:lineRule="auto"/>
        <w:ind w:left="1985" w:right="300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1080CE51" w14:textId="77777777" w:rsidR="00106E16" w:rsidRDefault="008E12A7">
      <w:pPr>
        <w:pStyle w:val="a3"/>
        <w:tabs>
          <w:tab w:val="left" w:pos="3104"/>
          <w:tab w:val="left" w:pos="4054"/>
          <w:tab w:val="left" w:pos="5095"/>
          <w:tab w:val="left" w:pos="6987"/>
          <w:tab w:val="left" w:pos="8658"/>
          <w:tab w:val="left" w:pos="8970"/>
        </w:tabs>
        <w:spacing w:line="208" w:lineRule="auto"/>
        <w:ind w:right="846"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3877A33D" w14:textId="77777777" w:rsidR="00106E16" w:rsidRDefault="008E12A7">
      <w:pPr>
        <w:pStyle w:val="a3"/>
        <w:spacing w:line="208" w:lineRule="auto"/>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14:paraId="60BE1C45" w14:textId="77777777" w:rsidR="00106E16" w:rsidRDefault="008E12A7">
      <w:pPr>
        <w:pStyle w:val="a3"/>
        <w:spacing w:line="229" w:lineRule="exact"/>
        <w:ind w:left="1985" w:firstLine="0"/>
        <w:jc w:val="left"/>
      </w:pPr>
      <w:r>
        <w:t>повествование</w:t>
      </w:r>
      <w:r>
        <w:rPr>
          <w:spacing w:val="-5"/>
        </w:rPr>
        <w:t xml:space="preserve"> </w:t>
      </w:r>
      <w:r>
        <w:rPr>
          <w:spacing w:val="-2"/>
        </w:rPr>
        <w:t>(сообщение);</w:t>
      </w:r>
    </w:p>
    <w:p w14:paraId="784F7D59" w14:textId="77777777" w:rsidR="00106E16" w:rsidRDefault="008E12A7">
      <w:pPr>
        <w:pStyle w:val="a3"/>
        <w:spacing w:before="10" w:line="208" w:lineRule="auto"/>
        <w:ind w:firstLine="707"/>
        <w:jc w:val="left"/>
      </w:pPr>
      <w:r>
        <w:t>выражение</w:t>
      </w:r>
      <w:r>
        <w:rPr>
          <w:spacing w:val="40"/>
        </w:rPr>
        <w:t xml:space="preserve"> </w:t>
      </w:r>
      <w:r>
        <w:t>и</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услышанному</w:t>
      </w:r>
      <w:r>
        <w:rPr>
          <w:spacing w:val="40"/>
        </w:rPr>
        <w:t xml:space="preserve"> </w:t>
      </w:r>
      <w:r>
        <w:rPr>
          <w:spacing w:val="-2"/>
        </w:rPr>
        <w:t>(прочитанному);</w:t>
      </w:r>
    </w:p>
    <w:p w14:paraId="1C88A9F5"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41ECE1C3" w14:textId="77777777" w:rsidR="00106E16" w:rsidRDefault="008E12A7">
      <w:pPr>
        <w:pStyle w:val="a3"/>
        <w:spacing w:before="107" w:line="208" w:lineRule="auto"/>
        <w:ind w:left="1985" w:right="845" w:firstLine="0"/>
      </w:pPr>
      <w:r>
        <w:lastRenderedPageBreak/>
        <w:t>изложение</w:t>
      </w:r>
      <w:r>
        <w:rPr>
          <w:spacing w:val="-15"/>
        </w:rPr>
        <w:t xml:space="preserve"> </w:t>
      </w:r>
      <w:r>
        <w:t>(пересказ)</w:t>
      </w:r>
      <w:r>
        <w:rPr>
          <w:spacing w:val="-15"/>
        </w:rPr>
        <w:t xml:space="preserve"> </w:t>
      </w:r>
      <w:r>
        <w:t>основного</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составление рассказа по картинкам;</w:t>
      </w:r>
    </w:p>
    <w:p w14:paraId="379DD3CD" w14:textId="77777777" w:rsidR="00106E16" w:rsidRDefault="008E12A7">
      <w:pPr>
        <w:pStyle w:val="a3"/>
        <w:spacing w:line="229" w:lineRule="exact"/>
        <w:ind w:left="1985" w:firstLine="0"/>
      </w:pPr>
      <w:r>
        <w:t>изложение</w:t>
      </w:r>
      <w:r>
        <w:rPr>
          <w:spacing w:val="-8"/>
        </w:rPr>
        <w:t xml:space="preserve"> </w:t>
      </w:r>
      <w:r>
        <w:t>результатов</w:t>
      </w:r>
      <w:r>
        <w:rPr>
          <w:spacing w:val="-7"/>
        </w:rPr>
        <w:t xml:space="preserve"> </w:t>
      </w:r>
      <w:r>
        <w:t>выполненной</w:t>
      </w:r>
      <w:r>
        <w:rPr>
          <w:spacing w:val="-4"/>
        </w:rPr>
        <w:t xml:space="preserve"> </w:t>
      </w:r>
      <w:r>
        <w:t>проектной</w:t>
      </w:r>
      <w:r>
        <w:rPr>
          <w:spacing w:val="-4"/>
        </w:rPr>
        <w:t xml:space="preserve"> </w:t>
      </w:r>
      <w:r>
        <w:rPr>
          <w:spacing w:val="-2"/>
        </w:rPr>
        <w:t>работы.</w:t>
      </w:r>
    </w:p>
    <w:p w14:paraId="3CD330C5" w14:textId="77777777" w:rsidR="00106E16" w:rsidRDefault="008E12A7">
      <w:pPr>
        <w:pStyle w:val="a3"/>
        <w:spacing w:before="11" w:line="208" w:lineRule="auto"/>
        <w:ind w:right="843"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D02D27B" w14:textId="77777777" w:rsidR="00106E16" w:rsidRDefault="008E12A7">
      <w:pPr>
        <w:pStyle w:val="a3"/>
        <w:spacing w:line="229" w:lineRule="exact"/>
        <w:ind w:left="1985" w:firstLine="0"/>
        <w:jc w:val="left"/>
      </w:pPr>
      <w:r>
        <w:t>Объём</w:t>
      </w:r>
      <w:r>
        <w:rPr>
          <w:spacing w:val="-7"/>
        </w:rPr>
        <w:t xml:space="preserve"> </w:t>
      </w:r>
      <w:r>
        <w:t>монологического</w:t>
      </w:r>
      <w:r>
        <w:rPr>
          <w:spacing w:val="-2"/>
        </w:rPr>
        <w:t xml:space="preserve"> </w:t>
      </w:r>
      <w:r>
        <w:t>высказывания</w:t>
      </w:r>
      <w:r>
        <w:rPr>
          <w:spacing w:val="-2"/>
        </w:rPr>
        <w:t xml:space="preserve"> </w:t>
      </w:r>
      <w:r>
        <w:t>–</w:t>
      </w:r>
      <w:r>
        <w:rPr>
          <w:spacing w:val="-3"/>
        </w:rPr>
        <w:t xml:space="preserve"> </w:t>
      </w:r>
      <w:r>
        <w:t>9–10</w:t>
      </w:r>
      <w:r>
        <w:rPr>
          <w:spacing w:val="-3"/>
        </w:rPr>
        <w:t xml:space="preserve"> </w:t>
      </w:r>
      <w:r>
        <w:rPr>
          <w:spacing w:val="-2"/>
        </w:rPr>
        <w:t>фраз.</w:t>
      </w:r>
    </w:p>
    <w:p w14:paraId="40517527" w14:textId="77777777" w:rsidR="00106E16" w:rsidRDefault="008E12A7">
      <w:pPr>
        <w:pStyle w:val="3"/>
        <w:spacing w:line="240" w:lineRule="exact"/>
        <w:ind w:left="1985"/>
        <w:jc w:val="left"/>
      </w:pPr>
      <w:r>
        <w:rPr>
          <w:spacing w:val="-2"/>
        </w:rPr>
        <w:t>Аудирование.</w:t>
      </w:r>
    </w:p>
    <w:p w14:paraId="1008230D" w14:textId="77777777" w:rsidR="00106E16" w:rsidRDefault="008E12A7">
      <w:pPr>
        <w:pStyle w:val="a3"/>
        <w:spacing w:before="11" w:line="208" w:lineRule="auto"/>
        <w:ind w:right="844"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3"/>
        </w:rPr>
        <w:t xml:space="preserve"> </w:t>
      </w:r>
      <w:r>
        <w:t>речи</w:t>
      </w:r>
      <w:r>
        <w:rPr>
          <w:spacing w:val="-12"/>
        </w:rPr>
        <w:t xml:space="preserve"> </w:t>
      </w:r>
      <w:r>
        <w:t>учителя</w:t>
      </w:r>
      <w:r>
        <w:rPr>
          <w:spacing w:val="-15"/>
        </w:rPr>
        <w:t xml:space="preserve"> </w:t>
      </w:r>
      <w:r>
        <w:t>и</w:t>
      </w:r>
      <w:r>
        <w:rPr>
          <w:spacing w:val="-12"/>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33560F2" w14:textId="77777777" w:rsidR="00106E16" w:rsidRDefault="008E12A7">
      <w:pPr>
        <w:pStyle w:val="a3"/>
        <w:spacing w:line="208" w:lineRule="auto"/>
        <w:ind w:right="846" w:firstLine="70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14:paraId="51D4F8BB" w14:textId="77777777" w:rsidR="00106E16" w:rsidRDefault="008E12A7">
      <w:pPr>
        <w:pStyle w:val="a3"/>
        <w:spacing w:line="208" w:lineRule="auto"/>
        <w:ind w:right="851"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2570F72" w14:textId="77777777" w:rsidR="00106E16" w:rsidRDefault="008E12A7">
      <w:pPr>
        <w:pStyle w:val="a3"/>
        <w:spacing w:line="208" w:lineRule="auto"/>
        <w:ind w:right="844"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0F88FBD" w14:textId="77777777" w:rsidR="00106E16" w:rsidRDefault="008E12A7">
      <w:pPr>
        <w:pStyle w:val="a3"/>
        <w:spacing w:line="208" w:lineRule="auto"/>
        <w:ind w:right="851"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EFAF0" w14:textId="77777777" w:rsidR="00106E16" w:rsidRDefault="008E12A7">
      <w:pPr>
        <w:pStyle w:val="a3"/>
        <w:spacing w:line="247" w:lineRule="exact"/>
        <w:ind w:left="1985" w:firstLine="0"/>
      </w:pP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14:paraId="15DD8249" w14:textId="77777777" w:rsidR="00106E16" w:rsidRDefault="00106E16">
      <w:pPr>
        <w:pStyle w:val="a3"/>
        <w:spacing w:before="167"/>
        <w:ind w:left="0" w:firstLine="0"/>
        <w:jc w:val="left"/>
      </w:pPr>
    </w:p>
    <w:p w14:paraId="6DDBEDBA" w14:textId="77777777" w:rsidR="00106E16" w:rsidRDefault="008E12A7">
      <w:pPr>
        <w:pStyle w:val="3"/>
        <w:spacing w:line="258" w:lineRule="exact"/>
        <w:ind w:left="1985"/>
      </w:pPr>
      <w:r>
        <w:t>Смысловое</w:t>
      </w:r>
      <w:r>
        <w:rPr>
          <w:spacing w:val="-3"/>
        </w:rPr>
        <w:t xml:space="preserve"> </w:t>
      </w:r>
      <w:r>
        <w:rPr>
          <w:spacing w:val="-2"/>
        </w:rPr>
        <w:t>чтение.</w:t>
      </w:r>
    </w:p>
    <w:p w14:paraId="293BF627" w14:textId="77777777" w:rsidR="00106E16" w:rsidRDefault="008E12A7">
      <w:pPr>
        <w:pStyle w:val="a3"/>
        <w:spacing w:before="12" w:line="208" w:lineRule="auto"/>
        <w:ind w:right="846" w:firstLine="707"/>
      </w:pPr>
      <w:r>
        <w:t>Развитие</w:t>
      </w:r>
      <w:r>
        <w:rPr>
          <w:spacing w:val="-14"/>
        </w:rPr>
        <w:t xml:space="preserve"> </w:t>
      </w:r>
      <w:r>
        <w:t>умения</w:t>
      </w:r>
      <w:r>
        <w:rPr>
          <w:spacing w:val="-13"/>
        </w:rPr>
        <w:t xml:space="preserve"> </w:t>
      </w:r>
      <w:r>
        <w:t>читать</w:t>
      </w:r>
      <w:r>
        <w:rPr>
          <w:spacing w:val="-15"/>
        </w:rPr>
        <w:t xml:space="preserve"> </w:t>
      </w:r>
      <w:r>
        <w:t>про</w:t>
      </w:r>
      <w:r>
        <w:rPr>
          <w:spacing w:val="-13"/>
        </w:rPr>
        <w:t xml:space="preserve"> </w:t>
      </w:r>
      <w:r>
        <w:t>себя</w:t>
      </w:r>
      <w:r>
        <w:rPr>
          <w:spacing w:val="-13"/>
        </w:rPr>
        <w:t xml:space="preserve"> </w:t>
      </w:r>
      <w:r>
        <w:t>и</w:t>
      </w:r>
      <w:r>
        <w:rPr>
          <w:spacing w:val="-15"/>
        </w:rPr>
        <w:t xml:space="preserve"> </w:t>
      </w:r>
      <w:r>
        <w:t>понимать</w:t>
      </w:r>
      <w:r>
        <w:rPr>
          <w:spacing w:val="-12"/>
        </w:rPr>
        <w:t xml:space="preserve"> </w:t>
      </w:r>
      <w:r>
        <w:t>несложные</w:t>
      </w:r>
      <w:r>
        <w:rPr>
          <w:spacing w:val="-14"/>
        </w:rPr>
        <w:t xml:space="preserve"> </w:t>
      </w:r>
      <w:r>
        <w:t>аутентичные</w:t>
      </w:r>
      <w:r>
        <w:rPr>
          <w:spacing w:val="-14"/>
        </w:rPr>
        <w:t xml:space="preserve"> </w:t>
      </w:r>
      <w:r>
        <w:t>тексты</w:t>
      </w:r>
      <w:r>
        <w:rPr>
          <w:spacing w:val="-13"/>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C5EFA20" w14:textId="77777777" w:rsidR="00106E16" w:rsidRDefault="008E12A7">
      <w:pPr>
        <w:pStyle w:val="a3"/>
        <w:spacing w:line="208" w:lineRule="auto"/>
        <w:ind w:right="848" w:firstLine="707"/>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2AE9429" w14:textId="77777777" w:rsidR="00106E16" w:rsidRDefault="008E12A7">
      <w:pPr>
        <w:pStyle w:val="a3"/>
        <w:spacing w:line="208" w:lineRule="auto"/>
        <w:ind w:right="847" w:firstLine="7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E76D085" w14:textId="77777777" w:rsidR="00106E16" w:rsidRDefault="008E12A7">
      <w:pPr>
        <w:pStyle w:val="a3"/>
        <w:spacing w:line="208" w:lineRule="auto"/>
        <w:ind w:right="847" w:firstLine="707"/>
      </w:pPr>
      <w:r>
        <w:t>Чтение</w:t>
      </w:r>
      <w:r>
        <w:rPr>
          <w:spacing w:val="-5"/>
        </w:rPr>
        <w:t xml:space="preserve"> </w:t>
      </w:r>
      <w:proofErr w:type="spellStart"/>
      <w:r>
        <w:t>несплошных</w:t>
      </w:r>
      <w:proofErr w:type="spellEnd"/>
      <w:r>
        <w:rPr>
          <w:spacing w:val="-4"/>
        </w:rPr>
        <w:t xml:space="preserve"> </w:t>
      </w:r>
      <w:r>
        <w:t>текстов</w:t>
      </w:r>
      <w:r>
        <w:rPr>
          <w:spacing w:val="-5"/>
        </w:rPr>
        <w:t xml:space="preserve"> </w:t>
      </w:r>
      <w:r>
        <w:t>(таблиц,</w:t>
      </w:r>
      <w:r>
        <w:rPr>
          <w:spacing w:val="-4"/>
        </w:rPr>
        <w:t xml:space="preserve"> </w:t>
      </w:r>
      <w:r>
        <w:t>диаграмм,</w:t>
      </w:r>
      <w:r>
        <w:rPr>
          <w:spacing w:val="-4"/>
        </w:rPr>
        <w:t xml:space="preserve"> </w:t>
      </w:r>
      <w:r>
        <w:t>схем)</w:t>
      </w:r>
      <w:r>
        <w:rPr>
          <w:spacing w:val="-4"/>
        </w:rPr>
        <w:t xml:space="preserve"> </w:t>
      </w:r>
      <w:r>
        <w:t>и</w:t>
      </w:r>
      <w:r>
        <w:rPr>
          <w:spacing w:val="-5"/>
        </w:rPr>
        <w:t xml:space="preserve"> </w:t>
      </w:r>
      <w:r>
        <w:t>понимание</w:t>
      </w:r>
      <w:r>
        <w:rPr>
          <w:spacing w:val="-5"/>
        </w:rPr>
        <w:t xml:space="preserve"> </w:t>
      </w:r>
      <w:r>
        <w:t>представленной в них информации.</w:t>
      </w:r>
    </w:p>
    <w:p w14:paraId="0F2A602D" w14:textId="77777777" w:rsidR="00106E16" w:rsidRDefault="008E12A7">
      <w:pPr>
        <w:pStyle w:val="a3"/>
        <w:spacing w:line="208" w:lineRule="auto"/>
        <w:ind w:right="843"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7B85A5D" w14:textId="77777777" w:rsidR="00106E16" w:rsidRDefault="008E12A7">
      <w:pPr>
        <w:pStyle w:val="a3"/>
        <w:spacing w:line="208" w:lineRule="auto"/>
        <w:ind w:right="847" w:firstLine="707"/>
      </w:pPr>
      <w:r>
        <w:t>Тексты</w:t>
      </w:r>
      <w:r>
        <w:rPr>
          <w:spacing w:val="-12"/>
        </w:rPr>
        <w:t xml:space="preserve"> </w:t>
      </w:r>
      <w:r>
        <w:t>для</w:t>
      </w:r>
      <w:r>
        <w:rPr>
          <w:spacing w:val="-11"/>
        </w:rPr>
        <w:t xml:space="preserve"> </w:t>
      </w:r>
      <w:r>
        <w:t>чтения:</w:t>
      </w:r>
      <w:r>
        <w:rPr>
          <w:spacing w:val="-11"/>
        </w:rPr>
        <w:t xml:space="preserve"> </w:t>
      </w:r>
      <w:r>
        <w:t>интервью,</w:t>
      </w:r>
      <w:r>
        <w:rPr>
          <w:spacing w:val="-12"/>
        </w:rPr>
        <w:t xml:space="preserve"> </w:t>
      </w:r>
      <w:r>
        <w:t>диалог</w:t>
      </w:r>
      <w:r>
        <w:rPr>
          <w:spacing w:val="-11"/>
        </w:rPr>
        <w:t xml:space="preserve"> </w:t>
      </w:r>
      <w:r>
        <w:t>(беседа),</w:t>
      </w:r>
      <w:r>
        <w:rPr>
          <w:spacing w:val="-11"/>
        </w:rPr>
        <w:t xml:space="preserve"> </w:t>
      </w:r>
      <w:r>
        <w:t>рассказ,</w:t>
      </w:r>
      <w:r>
        <w:rPr>
          <w:spacing w:val="-12"/>
        </w:rPr>
        <w:t xml:space="preserve"> </w:t>
      </w:r>
      <w:r>
        <w:t>отрывок</w:t>
      </w:r>
      <w:r>
        <w:rPr>
          <w:spacing w:val="-11"/>
        </w:rPr>
        <w:t xml:space="preserve"> </w:t>
      </w:r>
      <w:r>
        <w:t>из</w:t>
      </w:r>
      <w:r>
        <w:rPr>
          <w:spacing w:val="-11"/>
        </w:rPr>
        <w:t xml:space="preserve"> </w:t>
      </w:r>
      <w:r>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66F8E95" w14:textId="77777777" w:rsidR="00106E16" w:rsidRDefault="008E12A7">
      <w:pPr>
        <w:pStyle w:val="a3"/>
        <w:spacing w:line="246" w:lineRule="exact"/>
        <w:ind w:left="1985"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14:paraId="20BDBA14" w14:textId="77777777" w:rsidR="00106E16" w:rsidRDefault="00106E16">
      <w:pPr>
        <w:pStyle w:val="a3"/>
        <w:spacing w:line="246" w:lineRule="exact"/>
        <w:sectPr w:rsidR="00106E16">
          <w:pgSz w:w="11910" w:h="16390"/>
          <w:pgMar w:top="1020" w:right="0" w:bottom="1160" w:left="425" w:header="0" w:footer="901" w:gutter="0"/>
          <w:cols w:space="720"/>
        </w:sectPr>
      </w:pPr>
    </w:p>
    <w:p w14:paraId="299863D7" w14:textId="77777777" w:rsidR="00106E16" w:rsidRDefault="008E12A7">
      <w:pPr>
        <w:pStyle w:val="3"/>
        <w:spacing w:before="78" w:line="258" w:lineRule="exact"/>
        <w:ind w:left="1985"/>
        <w:jc w:val="left"/>
      </w:pPr>
      <w:r>
        <w:lastRenderedPageBreak/>
        <w:t>Письменная</w:t>
      </w:r>
      <w:r>
        <w:rPr>
          <w:spacing w:val="-2"/>
        </w:rPr>
        <w:t xml:space="preserve"> речь.</w:t>
      </w:r>
    </w:p>
    <w:p w14:paraId="563AE906" w14:textId="77777777" w:rsidR="00106E16" w:rsidRDefault="008E12A7">
      <w:pPr>
        <w:pStyle w:val="a3"/>
        <w:spacing w:line="240" w:lineRule="exact"/>
        <w:ind w:left="1985"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14:paraId="2D0A74AE" w14:textId="77777777" w:rsidR="00106E16" w:rsidRDefault="008E12A7">
      <w:pPr>
        <w:pStyle w:val="a3"/>
        <w:spacing w:line="240" w:lineRule="exact"/>
        <w:ind w:left="1985" w:firstLine="0"/>
        <w:jc w:val="left"/>
      </w:pPr>
      <w:r>
        <w:t>составление</w:t>
      </w:r>
      <w:r>
        <w:rPr>
          <w:spacing w:val="-4"/>
        </w:rPr>
        <w:t xml:space="preserve"> </w:t>
      </w:r>
      <w:r>
        <w:t>плана</w:t>
      </w:r>
      <w:r>
        <w:rPr>
          <w:spacing w:val="-4"/>
        </w:rPr>
        <w:t xml:space="preserve"> </w:t>
      </w:r>
      <w:r>
        <w:t>(тезисов)</w:t>
      </w:r>
      <w:r>
        <w:rPr>
          <w:spacing w:val="-5"/>
        </w:rPr>
        <w:t xml:space="preserve"> </w:t>
      </w:r>
      <w:r>
        <w:t>устного</w:t>
      </w:r>
      <w:r>
        <w:rPr>
          <w:spacing w:val="-3"/>
        </w:rPr>
        <w:t xml:space="preserve"> </w:t>
      </w:r>
      <w:r>
        <w:t>или</w:t>
      </w:r>
      <w:r>
        <w:rPr>
          <w:spacing w:val="-2"/>
        </w:rPr>
        <w:t xml:space="preserve"> </w:t>
      </w:r>
      <w:r>
        <w:t>письменного</w:t>
      </w:r>
      <w:r>
        <w:rPr>
          <w:spacing w:val="-3"/>
        </w:rPr>
        <w:t xml:space="preserve"> </w:t>
      </w:r>
      <w:r>
        <w:rPr>
          <w:spacing w:val="-2"/>
        </w:rPr>
        <w:t>сообщения;</w:t>
      </w:r>
    </w:p>
    <w:p w14:paraId="052B0777" w14:textId="77777777" w:rsidR="00106E16" w:rsidRDefault="008E12A7">
      <w:pPr>
        <w:pStyle w:val="a3"/>
        <w:spacing w:before="11" w:line="208" w:lineRule="auto"/>
        <w:ind w:right="85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ECA01F2" w14:textId="77777777" w:rsidR="00106E16" w:rsidRDefault="008E12A7">
      <w:pPr>
        <w:pStyle w:val="a3"/>
        <w:spacing w:line="208" w:lineRule="auto"/>
        <w:ind w:right="849"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 изучаемого языка.</w:t>
      </w:r>
      <w:r>
        <w:rPr>
          <w:spacing w:val="-2"/>
        </w:rPr>
        <w:t xml:space="preserve"> </w:t>
      </w:r>
      <w:r>
        <w:t>Объём</w:t>
      </w:r>
      <w:r>
        <w:rPr>
          <w:spacing w:val="-2"/>
        </w:rPr>
        <w:t xml:space="preserve"> </w:t>
      </w:r>
      <w:r>
        <w:t>письма – до 110 слов;</w:t>
      </w:r>
    </w:p>
    <w:p w14:paraId="06B99714" w14:textId="77777777" w:rsidR="00106E16" w:rsidRDefault="008E12A7">
      <w:pPr>
        <w:pStyle w:val="a3"/>
        <w:spacing w:line="208" w:lineRule="auto"/>
        <w:ind w:right="845" w:firstLine="707"/>
      </w:pPr>
      <w:r>
        <w:t>создание</w:t>
      </w:r>
      <w:r>
        <w:rPr>
          <w:spacing w:val="-1"/>
        </w:rPr>
        <w:t xml:space="preserve"> </w:t>
      </w:r>
      <w:r>
        <w:t>небольшого</w:t>
      </w:r>
      <w:r>
        <w:rPr>
          <w:spacing w:val="-2"/>
        </w:rPr>
        <w:t xml:space="preserve"> </w:t>
      </w:r>
      <w:r>
        <w:t>письменного высказывания с использованием образца, плана, таблицы</w:t>
      </w:r>
      <w:r>
        <w:rPr>
          <w:spacing w:val="-7"/>
        </w:rPr>
        <w:t xml:space="preserve"> </w:t>
      </w:r>
      <w:r>
        <w:t>и</w:t>
      </w:r>
      <w:r>
        <w:rPr>
          <w:spacing w:val="-4"/>
        </w:rPr>
        <w:t xml:space="preserve"> </w:t>
      </w:r>
      <w:r>
        <w:t>(или)</w:t>
      </w:r>
      <w:r>
        <w:rPr>
          <w:spacing w:val="-8"/>
        </w:rPr>
        <w:t xml:space="preserve"> </w:t>
      </w:r>
      <w:r>
        <w:t>прочитанного</w:t>
      </w:r>
      <w:r>
        <w:rPr>
          <w:spacing w:val="-5"/>
        </w:rPr>
        <w:t xml:space="preserve"> </w:t>
      </w:r>
      <w:r>
        <w:t>(прослушанного)</w:t>
      </w:r>
      <w:r>
        <w:rPr>
          <w:spacing w:val="-5"/>
        </w:rPr>
        <w:t xml:space="preserve"> </w:t>
      </w:r>
      <w:r>
        <w:t>текста.</w:t>
      </w:r>
      <w:r>
        <w:rPr>
          <w:spacing w:val="-4"/>
        </w:rPr>
        <w:t xml:space="preserve"> </w:t>
      </w:r>
      <w:r>
        <w:t>Объём</w:t>
      </w:r>
      <w:r>
        <w:rPr>
          <w:spacing w:val="-6"/>
        </w:rPr>
        <w:t xml:space="preserve"> </w:t>
      </w:r>
      <w:r>
        <w:t>письменного</w:t>
      </w:r>
      <w:r>
        <w:rPr>
          <w:spacing w:val="-4"/>
        </w:rPr>
        <w:t xml:space="preserve"> </w:t>
      </w:r>
      <w:r>
        <w:t>высказывания – до 110 слов.</w:t>
      </w:r>
    </w:p>
    <w:p w14:paraId="18E59EE7" w14:textId="77777777" w:rsidR="00106E16" w:rsidRDefault="008E12A7">
      <w:pPr>
        <w:pStyle w:val="3"/>
        <w:spacing w:line="208" w:lineRule="auto"/>
        <w:ind w:left="1985" w:right="6383"/>
      </w:pPr>
      <w:r>
        <w:t>Языковые знания и умения. Фонетическая</w:t>
      </w:r>
      <w:r>
        <w:rPr>
          <w:spacing w:val="-6"/>
        </w:rPr>
        <w:t xml:space="preserve"> </w:t>
      </w:r>
      <w:r>
        <w:t>сторона</w:t>
      </w:r>
      <w:r>
        <w:rPr>
          <w:spacing w:val="-6"/>
        </w:rPr>
        <w:t xml:space="preserve"> </w:t>
      </w:r>
      <w:r>
        <w:rPr>
          <w:spacing w:val="-2"/>
        </w:rPr>
        <w:t>речи.</w:t>
      </w:r>
    </w:p>
    <w:p w14:paraId="3C0DC615" w14:textId="77777777" w:rsidR="00106E16" w:rsidRDefault="008E12A7">
      <w:pPr>
        <w:pStyle w:val="a3"/>
        <w:spacing w:line="208" w:lineRule="auto"/>
        <w:ind w:right="845" w:firstLine="707"/>
      </w:pPr>
      <w:r>
        <w:t>Различение</w:t>
      </w:r>
      <w:r>
        <w:rPr>
          <w:spacing w:val="-7"/>
        </w:rPr>
        <w:t xml:space="preserve"> </w:t>
      </w:r>
      <w:r>
        <w:t>на</w:t>
      </w:r>
      <w:r>
        <w:rPr>
          <w:spacing w:val="-4"/>
        </w:rPr>
        <w:t xml:space="preserve"> </w:t>
      </w:r>
      <w:r>
        <w:t>слух,</w:t>
      </w:r>
      <w:r>
        <w:rPr>
          <w:spacing w:val="-4"/>
        </w:rPr>
        <w:t xml:space="preserve"> </w:t>
      </w:r>
      <w:r>
        <w:t>без</w:t>
      </w:r>
      <w:r>
        <w:rPr>
          <w:spacing w:val="-4"/>
        </w:rPr>
        <w:t xml:space="preserve"> </w:t>
      </w:r>
      <w:r>
        <w:t>фонематических</w:t>
      </w:r>
      <w:r>
        <w:rPr>
          <w:spacing w:val="-4"/>
        </w:rPr>
        <w:t xml:space="preserve"> </w:t>
      </w:r>
      <w:r>
        <w:t>ошибок, ведущих</w:t>
      </w:r>
      <w:r>
        <w:rPr>
          <w:spacing w:val="-4"/>
        </w:rPr>
        <w:t xml:space="preserve"> </w:t>
      </w:r>
      <w:r>
        <w:t>к</w:t>
      </w:r>
      <w:r>
        <w:rPr>
          <w:spacing w:val="-4"/>
        </w:rPr>
        <w:t xml:space="preserve"> </w:t>
      </w:r>
      <w:r>
        <w:t>сбою</w:t>
      </w:r>
      <w:r>
        <w:rPr>
          <w:spacing w:val="-4"/>
        </w:rPr>
        <w:t xml:space="preserve"> </w:t>
      </w:r>
      <w:r>
        <w:t>в</w:t>
      </w:r>
      <w:r>
        <w:rPr>
          <w:spacing w:val="-6"/>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74D603" w14:textId="77777777" w:rsidR="00106E16" w:rsidRDefault="008E12A7">
      <w:pPr>
        <w:pStyle w:val="a3"/>
        <w:spacing w:line="208" w:lineRule="auto"/>
        <w:ind w:right="842" w:firstLine="707"/>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14:paraId="58432EBE" w14:textId="77777777" w:rsidR="00106E16" w:rsidRDefault="008E12A7">
      <w:pPr>
        <w:pStyle w:val="a3"/>
        <w:spacing w:line="208" w:lineRule="auto"/>
        <w:ind w:right="850" w:firstLine="707"/>
      </w:pPr>
      <w:r>
        <w:t>Тексты для чтения вслух: сообщение информационного характера, отрывок из статьи научно-популярного характера, рассказ, диалог (беседа).</w:t>
      </w:r>
    </w:p>
    <w:p w14:paraId="24652064" w14:textId="77777777" w:rsidR="00106E16" w:rsidRDefault="008E12A7">
      <w:pPr>
        <w:pStyle w:val="a3"/>
        <w:spacing w:line="229" w:lineRule="exact"/>
        <w:ind w:left="1985" w:firstLine="0"/>
        <w:jc w:val="left"/>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110 </w:t>
      </w:r>
      <w:r>
        <w:rPr>
          <w:spacing w:val="-4"/>
        </w:rPr>
        <w:t>слов.</w:t>
      </w:r>
    </w:p>
    <w:p w14:paraId="56986F59" w14:textId="77777777" w:rsidR="00106E16" w:rsidRDefault="008E12A7">
      <w:pPr>
        <w:pStyle w:val="3"/>
        <w:spacing w:line="240" w:lineRule="exact"/>
        <w:ind w:left="1985"/>
        <w:jc w:val="left"/>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14:paraId="30F48D10" w14:textId="77777777" w:rsidR="00106E16" w:rsidRDefault="008E12A7">
      <w:pPr>
        <w:pStyle w:val="a3"/>
        <w:spacing w:line="240" w:lineRule="exact"/>
        <w:ind w:left="1985" w:firstLine="0"/>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30D46F96" w14:textId="77777777" w:rsidR="00106E16" w:rsidRDefault="008E12A7">
      <w:pPr>
        <w:pStyle w:val="a3"/>
        <w:spacing w:before="10" w:line="208" w:lineRule="auto"/>
        <w:ind w:right="845"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60C99FFD" w14:textId="77777777" w:rsidR="00106E16" w:rsidRDefault="008E12A7">
      <w:pPr>
        <w:pStyle w:val="a3"/>
        <w:spacing w:line="208" w:lineRule="auto"/>
        <w:ind w:right="846" w:firstLine="707"/>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14:paraId="320B863A" w14:textId="77777777" w:rsidR="00106E16" w:rsidRDefault="008E12A7">
      <w:pPr>
        <w:pStyle w:val="3"/>
        <w:spacing w:line="229" w:lineRule="exact"/>
        <w:ind w:left="1985"/>
      </w:pPr>
      <w:r>
        <w:t>Лексическая</w:t>
      </w:r>
      <w:r>
        <w:rPr>
          <w:spacing w:val="-5"/>
        </w:rPr>
        <w:t xml:space="preserve"> </w:t>
      </w:r>
      <w:r>
        <w:t>сторона</w:t>
      </w:r>
      <w:r>
        <w:rPr>
          <w:spacing w:val="-5"/>
        </w:rPr>
        <w:t xml:space="preserve"> </w:t>
      </w:r>
      <w:r>
        <w:rPr>
          <w:spacing w:val="-4"/>
        </w:rPr>
        <w:t>речи.</w:t>
      </w:r>
    </w:p>
    <w:p w14:paraId="7F292653" w14:textId="77777777" w:rsidR="00106E16" w:rsidRDefault="008E12A7">
      <w:pPr>
        <w:pStyle w:val="a3"/>
        <w:spacing w:before="11" w:line="208" w:lineRule="auto"/>
        <w:ind w:right="844"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14:paraId="68B03463" w14:textId="77777777" w:rsidR="00106E16" w:rsidRDefault="008E12A7">
      <w:pPr>
        <w:pStyle w:val="a3"/>
        <w:spacing w:line="208" w:lineRule="auto"/>
        <w:ind w:right="846" w:firstLine="707"/>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AD6AC15" w14:textId="77777777" w:rsidR="00106E16" w:rsidRDefault="008E12A7">
      <w:pPr>
        <w:pStyle w:val="a3"/>
        <w:spacing w:line="229" w:lineRule="exact"/>
        <w:ind w:left="1985" w:firstLine="0"/>
        <w:jc w:val="left"/>
      </w:pPr>
      <w:r>
        <w:t>Основные</w:t>
      </w:r>
      <w:r>
        <w:rPr>
          <w:spacing w:val="-5"/>
        </w:rPr>
        <w:t xml:space="preserve"> </w:t>
      </w:r>
      <w:r>
        <w:t>способы</w:t>
      </w:r>
      <w:r>
        <w:rPr>
          <w:spacing w:val="-3"/>
        </w:rPr>
        <w:t xml:space="preserve"> </w:t>
      </w:r>
      <w:r>
        <w:rPr>
          <w:spacing w:val="-2"/>
        </w:rPr>
        <w:t>словообразования:</w:t>
      </w:r>
    </w:p>
    <w:p w14:paraId="28946D9C" w14:textId="77777777" w:rsidR="00106E16" w:rsidRDefault="008E12A7">
      <w:pPr>
        <w:pStyle w:val="a3"/>
        <w:spacing w:line="240" w:lineRule="exact"/>
        <w:ind w:left="1985" w:firstLine="0"/>
        <w:jc w:val="left"/>
      </w:pPr>
      <w:r>
        <w:rPr>
          <w:spacing w:val="-2"/>
        </w:rPr>
        <w:t>аффиксация:</w:t>
      </w:r>
    </w:p>
    <w:p w14:paraId="613DB430" w14:textId="77777777" w:rsidR="00106E16" w:rsidRDefault="008E12A7">
      <w:pPr>
        <w:pStyle w:val="a3"/>
        <w:tabs>
          <w:tab w:val="left" w:pos="3508"/>
          <w:tab w:val="left" w:pos="4280"/>
          <w:tab w:val="left" w:pos="6357"/>
          <w:tab w:val="left" w:pos="6988"/>
          <w:tab w:val="left" w:pos="8079"/>
          <w:tab w:val="left" w:pos="9530"/>
        </w:tabs>
        <w:spacing w:before="11" w:line="208" w:lineRule="auto"/>
        <w:ind w:right="844" w:firstLine="707"/>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ance</w:t>
      </w:r>
      <w:proofErr w:type="spellEnd"/>
      <w:r>
        <w:rPr>
          <w:spacing w:val="-2"/>
        </w:rPr>
        <w:t>/-</w:t>
      </w:r>
      <w:proofErr w:type="spellStart"/>
      <w:r>
        <w:rPr>
          <w:spacing w:val="-2"/>
        </w:rPr>
        <w:t>ence</w:t>
      </w:r>
      <w:proofErr w:type="spellEnd"/>
      <w:r>
        <w:rPr>
          <w:spacing w:val="-2"/>
        </w:rPr>
        <w:t xml:space="preserve"> </w:t>
      </w:r>
      <w:r>
        <w:t>(</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w:t>
      </w:r>
    </w:p>
    <w:p w14:paraId="17369053" w14:textId="77777777" w:rsidR="00106E16" w:rsidRDefault="008E12A7">
      <w:pPr>
        <w:pStyle w:val="a3"/>
        <w:spacing w:line="208" w:lineRule="auto"/>
        <w:ind w:left="1985" w:right="843" w:firstLine="0"/>
        <w:jc w:val="left"/>
      </w:pPr>
      <w:r>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 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w:t>
      </w:r>
      <w:proofErr w:type="spellStart"/>
      <w:r>
        <w:t>ed</w:t>
      </w:r>
      <w:proofErr w:type="spellEnd"/>
      <w:r>
        <w:rPr>
          <w:spacing w:val="-5"/>
        </w:rPr>
        <w:t xml:space="preserve"> </w:t>
      </w:r>
      <w:r>
        <w:t>и</w:t>
      </w:r>
      <w:r>
        <w:rPr>
          <w:spacing w:val="-4"/>
        </w:rPr>
        <w:t xml:space="preserve"> </w:t>
      </w:r>
      <w:r>
        <w:t>-</w:t>
      </w:r>
      <w:proofErr w:type="spellStart"/>
      <w:r>
        <w:t>ing</w:t>
      </w:r>
      <w:proofErr w:type="spellEnd"/>
      <w:r>
        <w:rPr>
          <w:spacing w:val="-5"/>
        </w:rPr>
        <w:t xml:space="preserve"> </w:t>
      </w:r>
      <w:r>
        <w:t>(</w:t>
      </w:r>
      <w:proofErr w:type="spellStart"/>
      <w:r>
        <w:t>interested</w:t>
      </w:r>
      <w:proofErr w:type="spellEnd"/>
      <w:r>
        <w:t>/</w:t>
      </w:r>
      <w:proofErr w:type="spellStart"/>
      <w:r>
        <w:t>interesting</w:t>
      </w:r>
      <w:proofErr w:type="spellEnd"/>
      <w:r>
        <w:t xml:space="preserve">); </w:t>
      </w:r>
      <w:r>
        <w:rPr>
          <w:spacing w:val="-2"/>
        </w:rPr>
        <w:t>конверсия:</w:t>
      </w:r>
    </w:p>
    <w:p w14:paraId="234B6F6F" w14:textId="77777777" w:rsidR="00106E16" w:rsidRDefault="008E12A7">
      <w:pPr>
        <w:pStyle w:val="a3"/>
        <w:spacing w:line="208" w:lineRule="auto"/>
        <w:ind w:right="850" w:firstLine="707"/>
        <w:jc w:val="left"/>
      </w:pPr>
      <w:r>
        <w:t>образование имени существительного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w:t>
      </w:r>
    </w:p>
    <w:p w14:paraId="1FFEC068" w14:textId="77777777" w:rsidR="00106E16" w:rsidRDefault="008E12A7">
      <w:pPr>
        <w:pStyle w:val="a3"/>
        <w:spacing w:line="208" w:lineRule="auto"/>
        <w:ind w:left="1985" w:right="1709" w:firstLine="0"/>
        <w:jc w:val="left"/>
      </w:pPr>
      <w:r>
        <w:t xml:space="preserve">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w:t>
      </w:r>
      <w:r>
        <w:rPr>
          <w:spacing w:val="40"/>
        </w:rPr>
        <w:t xml:space="preserve"> </w:t>
      </w:r>
      <w:r>
        <w:t>образование имени существительного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0B280969" w14:textId="77777777" w:rsidR="00106E16" w:rsidRDefault="008E12A7">
      <w:pPr>
        <w:pStyle w:val="a3"/>
        <w:spacing w:line="208" w:lineRule="auto"/>
        <w:ind w:right="843" w:firstLine="707"/>
        <w:jc w:val="left"/>
      </w:pPr>
      <w:r>
        <w:t>Многозначные лексические единицы.</w:t>
      </w:r>
      <w:r>
        <w:rPr>
          <w:spacing w:val="27"/>
        </w:rPr>
        <w:t xml:space="preserve"> </w:t>
      </w:r>
      <w:r>
        <w:t>Синонимы. Антонимы.</w:t>
      </w:r>
      <w:r>
        <w:rPr>
          <w:spacing w:val="29"/>
        </w:rPr>
        <w:t xml:space="preserve"> </w:t>
      </w:r>
      <w:r>
        <w:t>Интернациональные слова. Наиболее частотные фразовые глаголы. Сокращения и аббревиатуры.</w:t>
      </w:r>
    </w:p>
    <w:p w14:paraId="19FDBA64" w14:textId="77777777" w:rsidR="00106E16" w:rsidRDefault="008E12A7">
      <w:pPr>
        <w:pStyle w:val="a3"/>
        <w:spacing w:line="208" w:lineRule="auto"/>
        <w:ind w:right="843" w:firstLine="707"/>
        <w:jc w:val="left"/>
      </w:pPr>
      <w:r>
        <w:t>Различные</w:t>
      </w:r>
      <w:r>
        <w:rPr>
          <w:spacing w:val="-14"/>
        </w:rPr>
        <w:t xml:space="preserve"> </w:t>
      </w:r>
      <w:r>
        <w:t>средства</w:t>
      </w:r>
      <w:r>
        <w:rPr>
          <w:spacing w:val="-11"/>
        </w:rPr>
        <w:t xml:space="preserve"> </w:t>
      </w:r>
      <w:r>
        <w:t>связи</w:t>
      </w:r>
      <w:r>
        <w:rPr>
          <w:spacing w:val="-12"/>
        </w:rPr>
        <w:t xml:space="preserve"> </w:t>
      </w:r>
      <w:r>
        <w:t>в</w:t>
      </w:r>
      <w:r>
        <w:rPr>
          <w:spacing w:val="-14"/>
        </w:rPr>
        <w:t xml:space="preserve"> </w:t>
      </w:r>
      <w:r>
        <w:t>тексте</w:t>
      </w:r>
      <w:r>
        <w:rPr>
          <w:spacing w:val="-14"/>
        </w:rPr>
        <w:t xml:space="preserve"> </w:t>
      </w:r>
      <w:r>
        <w:t>для</w:t>
      </w:r>
      <w:r>
        <w:rPr>
          <w:spacing w:val="-13"/>
        </w:rPr>
        <w:t xml:space="preserve"> </w:t>
      </w:r>
      <w:r>
        <w:t>обеспечения</w:t>
      </w:r>
      <w:r>
        <w:rPr>
          <w:spacing w:val="-13"/>
        </w:rPr>
        <w:t xml:space="preserve"> </w:t>
      </w:r>
      <w:r>
        <w:t>его</w:t>
      </w:r>
      <w:r>
        <w:rPr>
          <w:spacing w:val="-13"/>
        </w:rPr>
        <w:t xml:space="preserve"> </w:t>
      </w:r>
      <w:r>
        <w:t>целостности</w:t>
      </w:r>
      <w:r>
        <w:rPr>
          <w:spacing w:val="-11"/>
        </w:rPr>
        <w:t xml:space="preserve"> </w:t>
      </w:r>
      <w:r>
        <w:t>(</w:t>
      </w:r>
      <w:proofErr w:type="spellStart"/>
      <w:r>
        <w:t>firstly</w:t>
      </w:r>
      <w:proofErr w:type="spellEnd"/>
      <w:r>
        <w:t>,</w:t>
      </w:r>
      <w:r>
        <w:rPr>
          <w:spacing w:val="-13"/>
        </w:rP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35E45F7A" w14:textId="77777777" w:rsidR="00106E16" w:rsidRDefault="008E12A7">
      <w:pPr>
        <w:pStyle w:val="a3"/>
        <w:spacing w:line="229" w:lineRule="exact"/>
        <w:ind w:left="1985" w:firstLine="0"/>
        <w:jc w:val="left"/>
      </w:pPr>
      <w:r>
        <w:t>136.6.2.4.</w:t>
      </w:r>
      <w:r>
        <w:rPr>
          <w:spacing w:val="-3"/>
        </w:rPr>
        <w:t xml:space="preserve"> </w:t>
      </w:r>
      <w:r>
        <w:t>Грамматическая</w:t>
      </w:r>
      <w:r>
        <w:rPr>
          <w:spacing w:val="-3"/>
        </w:rPr>
        <w:t xml:space="preserve"> </w:t>
      </w:r>
      <w:r>
        <w:t>сторона</w:t>
      </w:r>
      <w:r>
        <w:rPr>
          <w:spacing w:val="-2"/>
        </w:rPr>
        <w:t xml:space="preserve"> </w:t>
      </w:r>
      <w:r>
        <w:rPr>
          <w:spacing w:val="-4"/>
        </w:rPr>
        <w:t>речи.</w:t>
      </w:r>
    </w:p>
    <w:p w14:paraId="152F9A4C" w14:textId="77777777" w:rsidR="00106E16" w:rsidRDefault="008E12A7">
      <w:pPr>
        <w:pStyle w:val="a3"/>
        <w:tabs>
          <w:tab w:val="left" w:pos="3720"/>
          <w:tab w:val="left" w:pos="4078"/>
          <w:tab w:val="left" w:pos="5716"/>
          <w:tab w:val="left" w:pos="6057"/>
          <w:tab w:val="left" w:pos="6994"/>
          <w:tab w:val="left" w:pos="7351"/>
          <w:tab w:val="left" w:pos="8816"/>
          <w:tab w:val="left" w:pos="9519"/>
        </w:tabs>
        <w:spacing w:before="11" w:line="208" w:lineRule="auto"/>
        <w:ind w:right="851"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5E3F1A51"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35E184EC" w14:textId="77777777" w:rsidR="00106E16" w:rsidRPr="004562BA" w:rsidRDefault="008E12A7">
      <w:pPr>
        <w:pStyle w:val="a3"/>
        <w:spacing w:before="78" w:line="258" w:lineRule="exact"/>
        <w:ind w:left="1985" w:firstLine="0"/>
        <w:jc w:val="left"/>
        <w:rPr>
          <w:lang w:val="en-US"/>
        </w:rPr>
      </w:pPr>
      <w:r>
        <w:lastRenderedPageBreak/>
        <w:t>Предложения</w:t>
      </w:r>
      <w:r w:rsidRPr="004562BA">
        <w:rPr>
          <w:spacing w:val="-9"/>
          <w:lang w:val="en-US"/>
        </w:rPr>
        <w:t xml:space="preserve"> </w:t>
      </w:r>
      <w:r>
        <w:t>со</w:t>
      </w:r>
      <w:r w:rsidRPr="004562BA">
        <w:rPr>
          <w:spacing w:val="-9"/>
          <w:lang w:val="en-US"/>
        </w:rPr>
        <w:t xml:space="preserve"> </w:t>
      </w:r>
      <w:r>
        <w:t>сложным</w:t>
      </w:r>
      <w:r w:rsidRPr="004562BA">
        <w:rPr>
          <w:spacing w:val="-9"/>
          <w:lang w:val="en-US"/>
        </w:rPr>
        <w:t xml:space="preserve"> </w:t>
      </w:r>
      <w:r>
        <w:t>дополнением</w:t>
      </w:r>
      <w:r w:rsidRPr="004562BA">
        <w:rPr>
          <w:spacing w:val="-8"/>
          <w:lang w:val="en-US"/>
        </w:rPr>
        <w:t xml:space="preserve"> </w:t>
      </w:r>
      <w:r w:rsidRPr="004562BA">
        <w:rPr>
          <w:lang w:val="en-US"/>
        </w:rPr>
        <w:t>(Complex</w:t>
      </w:r>
      <w:r w:rsidRPr="004562BA">
        <w:rPr>
          <w:spacing w:val="-10"/>
          <w:lang w:val="en-US"/>
        </w:rPr>
        <w:t xml:space="preserve"> </w:t>
      </w:r>
      <w:r w:rsidRPr="004562BA">
        <w:rPr>
          <w:lang w:val="en-US"/>
        </w:rPr>
        <w:t>Object)</w:t>
      </w:r>
      <w:r w:rsidRPr="004562BA">
        <w:rPr>
          <w:spacing w:val="-7"/>
          <w:lang w:val="en-US"/>
        </w:rPr>
        <w:t xml:space="preserve"> </w:t>
      </w:r>
      <w:r w:rsidRPr="004562BA">
        <w:rPr>
          <w:lang w:val="en-US"/>
        </w:rPr>
        <w:t>(I</w:t>
      </w:r>
      <w:r w:rsidRPr="004562BA">
        <w:rPr>
          <w:spacing w:val="-12"/>
          <w:lang w:val="en-US"/>
        </w:rPr>
        <w:t xml:space="preserve"> </w:t>
      </w:r>
      <w:r w:rsidRPr="004562BA">
        <w:rPr>
          <w:lang w:val="en-US"/>
        </w:rPr>
        <w:t>saw</w:t>
      </w:r>
      <w:r w:rsidRPr="004562BA">
        <w:rPr>
          <w:spacing w:val="-9"/>
          <w:lang w:val="en-US"/>
        </w:rPr>
        <w:t xml:space="preserve"> </w:t>
      </w:r>
      <w:r w:rsidRPr="004562BA">
        <w:rPr>
          <w:lang w:val="en-US"/>
        </w:rPr>
        <w:t>her</w:t>
      </w:r>
      <w:r w:rsidRPr="004562BA">
        <w:rPr>
          <w:spacing w:val="-9"/>
          <w:lang w:val="en-US"/>
        </w:rPr>
        <w:t xml:space="preserve"> </w:t>
      </w:r>
      <w:r w:rsidRPr="004562BA">
        <w:rPr>
          <w:lang w:val="en-US"/>
        </w:rPr>
        <w:t>cross/crossing</w:t>
      </w:r>
      <w:r w:rsidRPr="004562BA">
        <w:rPr>
          <w:spacing w:val="-8"/>
          <w:lang w:val="en-US"/>
        </w:rPr>
        <w:t xml:space="preserve"> </w:t>
      </w:r>
      <w:r w:rsidRPr="004562BA">
        <w:rPr>
          <w:spacing w:val="-5"/>
          <w:lang w:val="en-US"/>
        </w:rPr>
        <w:t>the</w:t>
      </w:r>
    </w:p>
    <w:p w14:paraId="27B51000" w14:textId="77777777" w:rsidR="00106E16" w:rsidRDefault="008E12A7">
      <w:pPr>
        <w:pStyle w:val="a3"/>
        <w:spacing w:line="240" w:lineRule="exact"/>
        <w:ind w:firstLine="0"/>
        <w:jc w:val="left"/>
      </w:pPr>
      <w:proofErr w:type="spellStart"/>
      <w:r>
        <w:rPr>
          <w:spacing w:val="-2"/>
        </w:rPr>
        <w:t>road</w:t>
      </w:r>
      <w:proofErr w:type="spellEnd"/>
      <w:r>
        <w:rPr>
          <w:spacing w:val="-2"/>
        </w:rPr>
        <w:t>.).</w:t>
      </w:r>
    </w:p>
    <w:p w14:paraId="6833A7AA" w14:textId="77777777" w:rsidR="00106E16" w:rsidRDefault="008E12A7">
      <w:pPr>
        <w:pStyle w:val="a3"/>
        <w:tabs>
          <w:tab w:val="left" w:pos="4254"/>
          <w:tab w:val="left" w:pos="6248"/>
          <w:tab w:val="left" w:pos="6633"/>
          <w:tab w:val="left" w:pos="8572"/>
          <w:tab w:val="left" w:pos="10502"/>
        </w:tabs>
        <w:spacing w:line="232" w:lineRule="exact"/>
        <w:ind w:left="1985"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14:paraId="20B41288" w14:textId="77777777" w:rsidR="00106E16" w:rsidRDefault="008E12A7">
      <w:pPr>
        <w:pStyle w:val="a3"/>
        <w:spacing w:line="248" w:lineRule="exact"/>
        <w:ind w:firstLine="0"/>
        <w:jc w:val="left"/>
      </w:pPr>
      <w:r>
        <w:t>побудительные</w:t>
      </w:r>
      <w:r>
        <w:rPr>
          <w:spacing w:val="-7"/>
        </w:rPr>
        <w:t xml:space="preserve"> </w:t>
      </w:r>
      <w:r>
        <w:t>предложения</w:t>
      </w:r>
      <w:r>
        <w:rPr>
          <w:spacing w:val="-3"/>
        </w:rPr>
        <w:t xml:space="preserve"> </w:t>
      </w:r>
      <w:r>
        <w:t>в</w:t>
      </w:r>
      <w:r>
        <w:rPr>
          <w:spacing w:val="-3"/>
        </w:rPr>
        <w:t xml:space="preserve"> </w:t>
      </w:r>
      <w:r>
        <w:t>косвенной</w:t>
      </w:r>
      <w:r>
        <w:rPr>
          <w:spacing w:val="-3"/>
        </w:rPr>
        <w:t xml:space="preserve"> </w:t>
      </w:r>
      <w:r>
        <w:t>речи</w:t>
      </w:r>
      <w:r>
        <w:rPr>
          <w:spacing w:val="-3"/>
        </w:rPr>
        <w:t xml:space="preserve"> </w:t>
      </w:r>
      <w:r>
        <w:t>в</w:t>
      </w:r>
      <w:r>
        <w:rPr>
          <w:spacing w:val="-3"/>
        </w:rPr>
        <w:t xml:space="preserve"> </w:t>
      </w:r>
      <w:r>
        <w:t>настоящем</w:t>
      </w:r>
      <w:r>
        <w:rPr>
          <w:spacing w:val="-4"/>
        </w:rPr>
        <w:t xml:space="preserve"> </w:t>
      </w:r>
      <w:r>
        <w:t>и</w:t>
      </w:r>
      <w:r>
        <w:rPr>
          <w:spacing w:val="-3"/>
        </w:rPr>
        <w:t xml:space="preserve"> </w:t>
      </w:r>
      <w:r>
        <w:t>прошедшем</w:t>
      </w:r>
      <w:r>
        <w:rPr>
          <w:spacing w:val="-3"/>
        </w:rPr>
        <w:t xml:space="preserve"> </w:t>
      </w:r>
      <w:r>
        <w:rPr>
          <w:spacing w:val="-2"/>
        </w:rPr>
        <w:t>времени.</w:t>
      </w:r>
    </w:p>
    <w:p w14:paraId="3737A2DB" w14:textId="77777777" w:rsidR="00106E16" w:rsidRDefault="008E12A7">
      <w:pPr>
        <w:pStyle w:val="a3"/>
        <w:spacing w:before="11" w:line="208" w:lineRule="auto"/>
        <w:ind w:right="843" w:firstLine="707"/>
        <w:jc w:val="left"/>
      </w:pPr>
      <w:r>
        <w:t>Все</w:t>
      </w:r>
      <w:r>
        <w:rPr>
          <w:spacing w:val="-5"/>
        </w:rPr>
        <w:t xml:space="preserve"> </w:t>
      </w:r>
      <w:r>
        <w:t>типы</w:t>
      </w:r>
      <w:r>
        <w:rPr>
          <w:spacing w:val="-4"/>
        </w:rPr>
        <w:t xml:space="preserve"> </w:t>
      </w:r>
      <w:r>
        <w:t>вопросительных</w:t>
      </w:r>
      <w:r>
        <w:rPr>
          <w:spacing w:val="-4"/>
        </w:rPr>
        <w:t xml:space="preserve"> </w:t>
      </w:r>
      <w:r>
        <w:t>предложений</w:t>
      </w:r>
      <w:r>
        <w:rPr>
          <w:spacing w:val="-4"/>
        </w:rPr>
        <w:t xml:space="preserve"> </w:t>
      </w:r>
      <w:r>
        <w:t>в</w:t>
      </w:r>
      <w:r>
        <w:rPr>
          <w:spacing w:val="-5"/>
        </w:rPr>
        <w:t xml:space="preserve"> </w:t>
      </w:r>
      <w:proofErr w:type="spellStart"/>
      <w:r>
        <w:t>Past</w:t>
      </w:r>
      <w:proofErr w:type="spellEnd"/>
      <w:r>
        <w:rPr>
          <w:spacing w:val="-4"/>
        </w:rPr>
        <w:t xml:space="preserve"> </w:t>
      </w:r>
      <w:proofErr w:type="spellStart"/>
      <w:r>
        <w:t>Perfect</w:t>
      </w:r>
      <w:proofErr w:type="spellEnd"/>
      <w:r>
        <w:rPr>
          <w:spacing w:val="-2"/>
        </w:rPr>
        <w:t xml:space="preserve"> </w:t>
      </w:r>
      <w:proofErr w:type="spellStart"/>
      <w:r>
        <w:t>Tense</w:t>
      </w:r>
      <w:proofErr w:type="spellEnd"/>
      <w:r>
        <w:t>.</w:t>
      </w:r>
      <w:r>
        <w:rPr>
          <w:spacing w:val="-2"/>
        </w:rPr>
        <w:t xml:space="preserve"> </w:t>
      </w:r>
      <w:r>
        <w:t>Согласование</w:t>
      </w:r>
      <w:r>
        <w:rPr>
          <w:spacing w:val="-5"/>
        </w:rPr>
        <w:t xml:space="preserve"> </w:t>
      </w:r>
      <w:r>
        <w:t>времен</w:t>
      </w:r>
      <w:r>
        <w:rPr>
          <w:spacing w:val="-1"/>
        </w:rPr>
        <w:t xml:space="preserve"> </w:t>
      </w:r>
      <w:r>
        <w:t>в рамках сложного предложения.</w:t>
      </w:r>
    </w:p>
    <w:p w14:paraId="6C6F6EEB" w14:textId="77777777" w:rsidR="00106E16" w:rsidRDefault="008E12A7">
      <w:pPr>
        <w:pStyle w:val="a3"/>
        <w:tabs>
          <w:tab w:val="left" w:pos="3645"/>
          <w:tab w:val="left" w:pos="5329"/>
          <w:tab w:val="left" w:pos="6948"/>
          <w:tab w:val="left" w:pos="8781"/>
        </w:tabs>
        <w:spacing w:line="208" w:lineRule="auto"/>
        <w:ind w:right="844" w:firstLine="707"/>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w:t>
      </w:r>
      <w:proofErr w:type="spellStart"/>
      <w:r>
        <w:t>family</w:t>
      </w:r>
      <w:proofErr w:type="spellEnd"/>
      <w:r>
        <w:t xml:space="preserve">, </w:t>
      </w:r>
      <w:proofErr w:type="spellStart"/>
      <w:r>
        <w:t>police</w:t>
      </w:r>
      <w:proofErr w:type="spellEnd"/>
      <w:r>
        <w:t>) со сказуемым.</w:t>
      </w:r>
    </w:p>
    <w:p w14:paraId="09FF1287" w14:textId="77777777" w:rsidR="00106E16" w:rsidRPr="004562BA" w:rsidRDefault="008E12A7">
      <w:pPr>
        <w:pStyle w:val="a3"/>
        <w:spacing w:line="208" w:lineRule="auto"/>
        <w:ind w:left="1985" w:right="2126" w:firstLine="0"/>
        <w:jc w:val="left"/>
        <w:rPr>
          <w:lang w:val="en-US"/>
        </w:rPr>
      </w:pPr>
      <w:r>
        <w:t>Конструкции</w:t>
      </w:r>
      <w:r w:rsidRPr="004562BA">
        <w:rPr>
          <w:lang w:val="en-US"/>
        </w:rPr>
        <w:t xml:space="preserve"> </w:t>
      </w:r>
      <w:r>
        <w:t>с</w:t>
      </w:r>
      <w:r w:rsidRPr="004562BA">
        <w:rPr>
          <w:lang w:val="en-US"/>
        </w:rPr>
        <w:t xml:space="preserve"> </w:t>
      </w:r>
      <w:r>
        <w:t>глаголами</w:t>
      </w:r>
      <w:r w:rsidRPr="004562BA">
        <w:rPr>
          <w:lang w:val="en-US"/>
        </w:rPr>
        <w:t xml:space="preserve"> </w:t>
      </w:r>
      <w:r>
        <w:t>на</w:t>
      </w:r>
      <w:r w:rsidRPr="004562BA">
        <w:rPr>
          <w:lang w:val="en-US"/>
        </w:rPr>
        <w:t xml:space="preserve"> -</w:t>
      </w:r>
      <w:proofErr w:type="spellStart"/>
      <w:r w:rsidRPr="004562BA">
        <w:rPr>
          <w:lang w:val="en-US"/>
        </w:rPr>
        <w:t>ing</w:t>
      </w:r>
      <w:proofErr w:type="spellEnd"/>
      <w:r w:rsidRPr="004562BA">
        <w:rPr>
          <w:lang w:val="en-US"/>
        </w:rPr>
        <w:t xml:space="preserve">: to love/hate doing something. </w:t>
      </w:r>
      <w:r>
        <w:t>Конструкции</w:t>
      </w:r>
      <w:r w:rsidRPr="004562BA">
        <w:rPr>
          <w:lang w:val="en-US"/>
        </w:rPr>
        <w:t>,</w:t>
      </w:r>
      <w:r w:rsidRPr="004562BA">
        <w:rPr>
          <w:spacing w:val="-5"/>
          <w:lang w:val="en-US"/>
        </w:rPr>
        <w:t xml:space="preserve"> </w:t>
      </w:r>
      <w:r>
        <w:t>содержащие</w:t>
      </w:r>
      <w:r w:rsidRPr="004562BA">
        <w:rPr>
          <w:spacing w:val="-6"/>
          <w:lang w:val="en-US"/>
        </w:rPr>
        <w:t xml:space="preserve"> </w:t>
      </w:r>
      <w:r>
        <w:t>глаголы</w:t>
      </w:r>
      <w:r w:rsidRPr="004562BA">
        <w:rPr>
          <w:lang w:val="en-US"/>
        </w:rPr>
        <w:t>-</w:t>
      </w:r>
      <w:r>
        <w:t>связки</w:t>
      </w:r>
      <w:r w:rsidRPr="004562BA">
        <w:rPr>
          <w:spacing w:val="-4"/>
          <w:lang w:val="en-US"/>
        </w:rPr>
        <w:t xml:space="preserve"> </w:t>
      </w:r>
      <w:r w:rsidRPr="004562BA">
        <w:rPr>
          <w:lang w:val="en-US"/>
        </w:rPr>
        <w:t>to</w:t>
      </w:r>
      <w:r w:rsidRPr="004562BA">
        <w:rPr>
          <w:spacing w:val="-5"/>
          <w:lang w:val="en-US"/>
        </w:rPr>
        <w:t xml:space="preserve"> </w:t>
      </w:r>
      <w:r w:rsidRPr="004562BA">
        <w:rPr>
          <w:lang w:val="en-US"/>
        </w:rPr>
        <w:t>be/to</w:t>
      </w:r>
      <w:r w:rsidRPr="004562BA">
        <w:rPr>
          <w:spacing w:val="-5"/>
          <w:lang w:val="en-US"/>
        </w:rPr>
        <w:t xml:space="preserve"> </w:t>
      </w:r>
      <w:r w:rsidRPr="004562BA">
        <w:rPr>
          <w:lang w:val="en-US"/>
        </w:rPr>
        <w:t>look/to</w:t>
      </w:r>
      <w:r w:rsidRPr="004562BA">
        <w:rPr>
          <w:spacing w:val="-5"/>
          <w:lang w:val="en-US"/>
        </w:rPr>
        <w:t xml:space="preserve"> </w:t>
      </w:r>
      <w:r w:rsidRPr="004562BA">
        <w:rPr>
          <w:lang w:val="en-US"/>
        </w:rPr>
        <w:t>feel/to</w:t>
      </w:r>
      <w:r w:rsidRPr="004562BA">
        <w:rPr>
          <w:spacing w:val="-5"/>
          <w:lang w:val="en-US"/>
        </w:rPr>
        <w:t xml:space="preserve"> </w:t>
      </w:r>
      <w:r w:rsidRPr="004562BA">
        <w:rPr>
          <w:lang w:val="en-US"/>
        </w:rPr>
        <w:t>seem.</w:t>
      </w:r>
    </w:p>
    <w:p w14:paraId="197680EA" w14:textId="77777777" w:rsidR="00106E16" w:rsidRPr="004562BA" w:rsidRDefault="008E12A7">
      <w:pPr>
        <w:pStyle w:val="a3"/>
        <w:spacing w:line="208" w:lineRule="auto"/>
        <w:ind w:right="843" w:firstLine="707"/>
        <w:jc w:val="left"/>
        <w:rPr>
          <w:lang w:val="en-US"/>
        </w:rPr>
      </w:pPr>
      <w:r>
        <w:t>Конструкции</w:t>
      </w:r>
      <w:r w:rsidRPr="004562BA">
        <w:rPr>
          <w:lang w:val="en-US"/>
        </w:rPr>
        <w:t xml:space="preserve"> </w:t>
      </w:r>
      <w:proofErr w:type="spellStart"/>
      <w:r w:rsidRPr="004562BA">
        <w:rPr>
          <w:lang w:val="en-US"/>
        </w:rPr>
        <w:t>be</w:t>
      </w:r>
      <w:proofErr w:type="spellEnd"/>
      <w:r w:rsidRPr="004562BA">
        <w:rPr>
          <w:lang w:val="en-US"/>
        </w:rPr>
        <w:t>/get</w:t>
      </w:r>
      <w:r w:rsidRPr="004562BA">
        <w:rPr>
          <w:spacing w:val="-1"/>
          <w:lang w:val="en-US"/>
        </w:rPr>
        <w:t xml:space="preserve"> </w:t>
      </w:r>
      <w:r w:rsidRPr="004562BA">
        <w:rPr>
          <w:lang w:val="en-US"/>
        </w:rPr>
        <w:t>used</w:t>
      </w:r>
      <w:r w:rsidRPr="004562BA">
        <w:rPr>
          <w:spacing w:val="-1"/>
          <w:lang w:val="en-US"/>
        </w:rPr>
        <w:t xml:space="preserve"> </w:t>
      </w:r>
      <w:r w:rsidRPr="004562BA">
        <w:rPr>
          <w:lang w:val="en-US"/>
        </w:rPr>
        <w:t>to</w:t>
      </w:r>
      <w:r w:rsidRPr="004562BA">
        <w:rPr>
          <w:spacing w:val="-1"/>
          <w:lang w:val="en-US"/>
        </w:rPr>
        <w:t xml:space="preserve"> </w:t>
      </w:r>
      <w:r w:rsidRPr="004562BA">
        <w:rPr>
          <w:lang w:val="en-US"/>
        </w:rPr>
        <w:t>+</w:t>
      </w:r>
      <w:r w:rsidRPr="004562BA">
        <w:rPr>
          <w:spacing w:val="-1"/>
          <w:lang w:val="en-US"/>
        </w:rPr>
        <w:t xml:space="preserve"> </w:t>
      </w:r>
      <w:r>
        <w:t>инфинитив</w:t>
      </w:r>
      <w:r w:rsidRPr="004562BA">
        <w:rPr>
          <w:lang w:val="en-US"/>
        </w:rPr>
        <w:t xml:space="preserve"> </w:t>
      </w:r>
      <w:r>
        <w:t>глагола</w:t>
      </w:r>
      <w:r w:rsidRPr="004562BA">
        <w:rPr>
          <w:lang w:val="en-US"/>
        </w:rPr>
        <w:t>,</w:t>
      </w:r>
      <w:r w:rsidRPr="004562BA">
        <w:rPr>
          <w:spacing w:val="-1"/>
          <w:lang w:val="en-US"/>
        </w:rPr>
        <w:t xml:space="preserve"> </w:t>
      </w:r>
      <w:r w:rsidRPr="004562BA">
        <w:rPr>
          <w:lang w:val="en-US"/>
        </w:rPr>
        <w:t>be/get</w:t>
      </w:r>
      <w:r w:rsidRPr="004562BA">
        <w:rPr>
          <w:spacing w:val="-1"/>
          <w:lang w:val="en-US"/>
        </w:rPr>
        <w:t xml:space="preserve"> </w:t>
      </w:r>
      <w:r w:rsidRPr="004562BA">
        <w:rPr>
          <w:lang w:val="en-US"/>
        </w:rPr>
        <w:t>used</w:t>
      </w:r>
      <w:r w:rsidRPr="004562BA">
        <w:rPr>
          <w:spacing w:val="-1"/>
          <w:lang w:val="en-US"/>
        </w:rPr>
        <w:t xml:space="preserve"> </w:t>
      </w:r>
      <w:r w:rsidRPr="004562BA">
        <w:rPr>
          <w:lang w:val="en-US"/>
        </w:rPr>
        <w:t>to</w:t>
      </w:r>
      <w:r w:rsidRPr="004562BA">
        <w:rPr>
          <w:spacing w:val="-1"/>
          <w:lang w:val="en-US"/>
        </w:rPr>
        <w:t xml:space="preserve"> </w:t>
      </w:r>
      <w:r w:rsidRPr="004562BA">
        <w:rPr>
          <w:lang w:val="en-US"/>
        </w:rPr>
        <w:t>+</w:t>
      </w:r>
      <w:r w:rsidRPr="004562BA">
        <w:rPr>
          <w:spacing w:val="-1"/>
          <w:lang w:val="en-US"/>
        </w:rPr>
        <w:t xml:space="preserve"> </w:t>
      </w:r>
      <w:r>
        <w:t>инфинитив</w:t>
      </w:r>
      <w:r w:rsidRPr="004562BA">
        <w:rPr>
          <w:lang w:val="en-US"/>
        </w:rPr>
        <w:t xml:space="preserve"> </w:t>
      </w:r>
      <w:r>
        <w:t>глагол</w:t>
      </w:r>
      <w:r w:rsidRPr="004562BA">
        <w:rPr>
          <w:lang w:val="en-US"/>
        </w:rPr>
        <w:t>, be/get used to doing something, be/get used to something.</w:t>
      </w:r>
    </w:p>
    <w:p w14:paraId="723C4980" w14:textId="77777777" w:rsidR="00106E16" w:rsidRPr="004562BA" w:rsidRDefault="008E12A7">
      <w:pPr>
        <w:pStyle w:val="a3"/>
        <w:spacing w:line="229" w:lineRule="exact"/>
        <w:ind w:left="1985" w:firstLine="0"/>
        <w:jc w:val="left"/>
        <w:rPr>
          <w:lang w:val="en-US"/>
        </w:rPr>
      </w:pPr>
      <w:r>
        <w:t>Конструкция</w:t>
      </w:r>
      <w:r w:rsidRPr="004562BA">
        <w:rPr>
          <w:spacing w:val="-1"/>
          <w:lang w:val="en-US"/>
        </w:rPr>
        <w:t xml:space="preserve"> </w:t>
      </w:r>
      <w:r w:rsidRPr="004562BA">
        <w:rPr>
          <w:lang w:val="en-US"/>
        </w:rPr>
        <w:t>both</w:t>
      </w:r>
      <w:r w:rsidRPr="004562BA">
        <w:rPr>
          <w:spacing w:val="-2"/>
          <w:lang w:val="en-US"/>
        </w:rPr>
        <w:t xml:space="preserve"> </w:t>
      </w:r>
      <w:r w:rsidRPr="004562BA">
        <w:rPr>
          <w:lang w:val="en-US"/>
        </w:rPr>
        <w:t>…</w:t>
      </w:r>
      <w:r w:rsidRPr="004562BA">
        <w:rPr>
          <w:spacing w:val="-1"/>
          <w:lang w:val="en-US"/>
        </w:rPr>
        <w:t xml:space="preserve"> </w:t>
      </w:r>
      <w:r w:rsidRPr="004562BA">
        <w:rPr>
          <w:lang w:val="en-US"/>
        </w:rPr>
        <w:t>and</w:t>
      </w:r>
      <w:r w:rsidRPr="004562BA">
        <w:rPr>
          <w:spacing w:val="-1"/>
          <w:lang w:val="en-US"/>
        </w:rPr>
        <w:t xml:space="preserve"> </w:t>
      </w:r>
      <w:r w:rsidRPr="004562BA">
        <w:rPr>
          <w:spacing w:val="-5"/>
          <w:lang w:val="en-US"/>
        </w:rPr>
        <w:t>….</w:t>
      </w:r>
    </w:p>
    <w:p w14:paraId="0DDCB20F" w14:textId="77777777" w:rsidR="00106E16" w:rsidRPr="004562BA" w:rsidRDefault="008E12A7">
      <w:pPr>
        <w:pStyle w:val="a3"/>
        <w:spacing w:before="10" w:line="208" w:lineRule="auto"/>
        <w:ind w:right="843" w:firstLine="707"/>
        <w:jc w:val="left"/>
        <w:rPr>
          <w:lang w:val="en-US"/>
        </w:rPr>
      </w:pPr>
      <w:r>
        <w:t>Конструкции</w:t>
      </w:r>
      <w:r w:rsidRPr="004562BA">
        <w:rPr>
          <w:lang w:val="en-US"/>
        </w:rPr>
        <w:t xml:space="preserve"> c </w:t>
      </w:r>
      <w:r>
        <w:t>глаголами</w:t>
      </w:r>
      <w:r w:rsidRPr="004562BA">
        <w:rPr>
          <w:lang w:val="en-US"/>
        </w:rPr>
        <w:t xml:space="preserve"> to stop, to remember, to forget (</w:t>
      </w:r>
      <w:r>
        <w:t>разница</w:t>
      </w:r>
      <w:r w:rsidRPr="004562BA">
        <w:rPr>
          <w:lang w:val="en-US"/>
        </w:rPr>
        <w:t xml:space="preserve"> </w:t>
      </w:r>
      <w:r>
        <w:t>в</w:t>
      </w:r>
      <w:r w:rsidRPr="004562BA">
        <w:rPr>
          <w:lang w:val="en-US"/>
        </w:rPr>
        <w:t xml:space="preserve"> </w:t>
      </w:r>
      <w:r>
        <w:t>значении</w:t>
      </w:r>
      <w:r w:rsidRPr="004562BA">
        <w:rPr>
          <w:lang w:val="en-US"/>
        </w:rPr>
        <w:t xml:space="preserve"> to stop doing </w:t>
      </w:r>
      <w:proofErr w:type="spellStart"/>
      <w:r w:rsidRPr="004562BA">
        <w:rPr>
          <w:lang w:val="en-US"/>
        </w:rPr>
        <w:t>smth</w:t>
      </w:r>
      <w:proofErr w:type="spellEnd"/>
      <w:r w:rsidRPr="004562BA">
        <w:rPr>
          <w:lang w:val="en-US"/>
        </w:rPr>
        <w:t xml:space="preserve"> </w:t>
      </w:r>
      <w:r>
        <w:t>и</w:t>
      </w:r>
      <w:r w:rsidRPr="004562BA">
        <w:rPr>
          <w:lang w:val="en-US"/>
        </w:rPr>
        <w:t xml:space="preserve"> to stop to do </w:t>
      </w:r>
      <w:proofErr w:type="spellStart"/>
      <w:r w:rsidRPr="004562BA">
        <w:rPr>
          <w:lang w:val="en-US"/>
        </w:rPr>
        <w:t>smth</w:t>
      </w:r>
      <w:proofErr w:type="spellEnd"/>
      <w:r w:rsidRPr="004562BA">
        <w:rPr>
          <w:lang w:val="en-US"/>
        </w:rPr>
        <w:t>).</w:t>
      </w:r>
    </w:p>
    <w:p w14:paraId="66A794FB" w14:textId="77777777" w:rsidR="00106E16" w:rsidRPr="004562BA" w:rsidRDefault="008E12A7">
      <w:pPr>
        <w:pStyle w:val="a3"/>
        <w:spacing w:line="208" w:lineRule="auto"/>
        <w:ind w:firstLine="707"/>
        <w:jc w:val="left"/>
        <w:rPr>
          <w:lang w:val="en-US"/>
        </w:rPr>
      </w:pPr>
      <w:r>
        <w:t>Глаголы</w:t>
      </w:r>
      <w:r w:rsidRPr="004562BA">
        <w:rPr>
          <w:spacing w:val="80"/>
          <w:lang w:val="en-US"/>
        </w:rPr>
        <w:t xml:space="preserve"> </w:t>
      </w:r>
      <w:r>
        <w:t>в</w:t>
      </w:r>
      <w:r w:rsidRPr="004562BA">
        <w:rPr>
          <w:spacing w:val="80"/>
          <w:lang w:val="en-US"/>
        </w:rPr>
        <w:t xml:space="preserve"> </w:t>
      </w:r>
      <w:proofErr w:type="spellStart"/>
      <w:proofErr w:type="gramStart"/>
      <w:r>
        <w:t>видо</w:t>
      </w:r>
      <w:proofErr w:type="spellEnd"/>
      <w:r w:rsidRPr="004562BA">
        <w:rPr>
          <w:lang w:val="en-US"/>
        </w:rPr>
        <w:t>-</w:t>
      </w:r>
      <w:r>
        <w:t>временных</w:t>
      </w:r>
      <w:proofErr w:type="gramEnd"/>
      <w:r w:rsidRPr="004562BA">
        <w:rPr>
          <w:spacing w:val="80"/>
          <w:lang w:val="en-US"/>
        </w:rPr>
        <w:t xml:space="preserve"> </w:t>
      </w:r>
      <w:r>
        <w:t>формах</w:t>
      </w:r>
      <w:r w:rsidRPr="004562BA">
        <w:rPr>
          <w:spacing w:val="80"/>
          <w:lang w:val="en-US"/>
        </w:rPr>
        <w:t xml:space="preserve"> </w:t>
      </w:r>
      <w:r>
        <w:t>действительного</w:t>
      </w:r>
      <w:r w:rsidRPr="004562BA">
        <w:rPr>
          <w:spacing w:val="80"/>
          <w:lang w:val="en-US"/>
        </w:rPr>
        <w:t xml:space="preserve"> </w:t>
      </w:r>
      <w:r>
        <w:t>залога</w:t>
      </w:r>
      <w:r w:rsidRPr="004562BA">
        <w:rPr>
          <w:spacing w:val="80"/>
          <w:lang w:val="en-US"/>
        </w:rPr>
        <w:t xml:space="preserve"> </w:t>
      </w:r>
      <w:r>
        <w:t>в</w:t>
      </w:r>
      <w:r w:rsidRPr="004562BA">
        <w:rPr>
          <w:spacing w:val="80"/>
          <w:lang w:val="en-US"/>
        </w:rPr>
        <w:t xml:space="preserve"> </w:t>
      </w:r>
      <w:r>
        <w:t>изъявительном</w:t>
      </w:r>
      <w:r w:rsidRPr="004562BA">
        <w:rPr>
          <w:lang w:val="en-US"/>
        </w:rPr>
        <w:t xml:space="preserve"> </w:t>
      </w:r>
      <w:r>
        <w:t>наклонении</w:t>
      </w:r>
      <w:r w:rsidRPr="004562BA">
        <w:rPr>
          <w:lang w:val="en-US"/>
        </w:rPr>
        <w:t xml:space="preserve"> (Past Perfect Tense, Present Perfect Continuous Tense, Future-in-the-Past).</w:t>
      </w:r>
    </w:p>
    <w:p w14:paraId="460B4F7A" w14:textId="77777777" w:rsidR="00106E16" w:rsidRDefault="008E12A7">
      <w:pPr>
        <w:pStyle w:val="a3"/>
        <w:spacing w:line="229" w:lineRule="exact"/>
        <w:ind w:left="1985"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3AF4E38C" w14:textId="77777777" w:rsidR="00106E16" w:rsidRDefault="008E12A7">
      <w:pPr>
        <w:pStyle w:val="a3"/>
        <w:tabs>
          <w:tab w:val="left" w:pos="3237"/>
          <w:tab w:val="left" w:pos="4153"/>
          <w:tab w:val="left" w:pos="5130"/>
          <w:tab w:val="left" w:pos="6624"/>
          <w:tab w:val="left" w:pos="7847"/>
          <w:tab w:val="left" w:pos="9109"/>
          <w:tab w:val="left" w:pos="10504"/>
        </w:tabs>
        <w:spacing w:before="11" w:line="208" w:lineRule="auto"/>
        <w:ind w:right="846" w:firstLine="707"/>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14:paraId="5FCA3EBC" w14:textId="77777777" w:rsidR="00106E16" w:rsidRDefault="008E12A7">
      <w:pPr>
        <w:pStyle w:val="a3"/>
        <w:spacing w:line="229" w:lineRule="exact"/>
        <w:ind w:left="1985" w:firstLine="0"/>
        <w:jc w:val="left"/>
      </w:pPr>
      <w:r>
        <w:t>Наречия</w:t>
      </w:r>
      <w:r>
        <w:rPr>
          <w:spacing w:val="-2"/>
        </w:rPr>
        <w:t xml:space="preserve"> </w:t>
      </w:r>
      <w:proofErr w:type="spellStart"/>
      <w:r>
        <w:t>too</w:t>
      </w:r>
      <w:proofErr w:type="spellEnd"/>
      <w:r>
        <w:t xml:space="preserve"> –</w:t>
      </w:r>
      <w:r>
        <w:rPr>
          <w:spacing w:val="-1"/>
        </w:rPr>
        <w:t xml:space="preserve"> </w:t>
      </w:r>
      <w:proofErr w:type="spellStart"/>
      <w:r>
        <w:rPr>
          <w:spacing w:val="-2"/>
        </w:rPr>
        <w:t>enough</w:t>
      </w:r>
      <w:proofErr w:type="spellEnd"/>
      <w:r>
        <w:rPr>
          <w:spacing w:val="-2"/>
        </w:rPr>
        <w:t>.</w:t>
      </w:r>
    </w:p>
    <w:p w14:paraId="6CD59A12" w14:textId="77777777" w:rsidR="00106E16" w:rsidRDefault="008E12A7">
      <w:pPr>
        <w:pStyle w:val="a3"/>
        <w:spacing w:line="240" w:lineRule="exact"/>
        <w:ind w:left="1985" w:firstLine="0"/>
        <w:jc w:val="left"/>
      </w:pPr>
      <w:r>
        <w:t>Отрицательные</w:t>
      </w:r>
      <w:r>
        <w:rPr>
          <w:spacing w:val="-9"/>
        </w:rPr>
        <w:t xml:space="preserve"> </w:t>
      </w:r>
      <w:r>
        <w:t>местоимения</w:t>
      </w:r>
      <w:r>
        <w:rPr>
          <w:spacing w:val="-5"/>
        </w:rPr>
        <w:t xml:space="preserve"> </w:t>
      </w:r>
      <w:proofErr w:type="spellStart"/>
      <w:r>
        <w:t>no</w:t>
      </w:r>
      <w:proofErr w:type="spellEnd"/>
      <w:r>
        <w:rPr>
          <w:spacing w:val="-5"/>
        </w:rPr>
        <w:t xml:space="preserve"> </w:t>
      </w:r>
      <w:r>
        <w:t>(и</w:t>
      </w:r>
      <w:r>
        <w:rPr>
          <w:spacing w:val="-4"/>
        </w:rPr>
        <w:t xml:space="preserve"> </w:t>
      </w:r>
      <w:r>
        <w:t>его</w:t>
      </w:r>
      <w:r>
        <w:rPr>
          <w:spacing w:val="-5"/>
        </w:rPr>
        <w:t xml:space="preserve"> </w:t>
      </w:r>
      <w:r>
        <w:t>производные</w:t>
      </w:r>
      <w:r>
        <w:rPr>
          <w:spacing w:val="-6"/>
        </w:rPr>
        <w:t xml:space="preserve"> </w:t>
      </w:r>
      <w:proofErr w:type="spellStart"/>
      <w:r>
        <w:t>nobody</w:t>
      </w:r>
      <w:proofErr w:type="spellEnd"/>
      <w:r>
        <w:t>,</w:t>
      </w:r>
      <w:r>
        <w:rPr>
          <w:spacing w:val="-5"/>
        </w:rPr>
        <w:t xml:space="preserve"> </w:t>
      </w:r>
      <w:proofErr w:type="spellStart"/>
      <w:r>
        <w:t>nothing</w:t>
      </w:r>
      <w:proofErr w:type="spellEnd"/>
      <w:r>
        <w:t xml:space="preserve"> и</w:t>
      </w:r>
      <w:r>
        <w:rPr>
          <w:spacing w:val="-4"/>
        </w:rPr>
        <w:t xml:space="preserve"> </w:t>
      </w:r>
      <w:r>
        <w:t>другие),</w:t>
      </w:r>
      <w:r>
        <w:rPr>
          <w:spacing w:val="-6"/>
        </w:rPr>
        <w:t xml:space="preserve"> </w:t>
      </w:r>
      <w:proofErr w:type="spellStart"/>
      <w:r>
        <w:rPr>
          <w:spacing w:val="-2"/>
        </w:rPr>
        <w:t>none</w:t>
      </w:r>
      <w:proofErr w:type="spellEnd"/>
      <w:r>
        <w:rPr>
          <w:spacing w:val="-2"/>
        </w:rPr>
        <w:t>.</w:t>
      </w:r>
    </w:p>
    <w:p w14:paraId="59849455" w14:textId="77777777" w:rsidR="00106E16" w:rsidRDefault="008E12A7">
      <w:pPr>
        <w:pStyle w:val="3"/>
        <w:spacing w:line="240" w:lineRule="exact"/>
        <w:ind w:left="1985"/>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4E3B5B04" w14:textId="77777777" w:rsidR="00106E16" w:rsidRDefault="008E12A7">
      <w:pPr>
        <w:pStyle w:val="a3"/>
        <w:spacing w:before="11" w:line="208" w:lineRule="auto"/>
        <w:ind w:right="849" w:firstLine="707"/>
      </w:pPr>
      <w:r>
        <w:t>Осуществление межличностного и межкультурного общения с использованием знаний</w:t>
      </w:r>
      <w:r>
        <w:rPr>
          <w:spacing w:val="-14"/>
        </w:rPr>
        <w:t xml:space="preserve"> </w:t>
      </w:r>
      <w:r>
        <w:t>о</w:t>
      </w:r>
      <w:r>
        <w:rPr>
          <w:spacing w:val="-15"/>
        </w:rPr>
        <w:t xml:space="preserve"> </w:t>
      </w:r>
      <w:r>
        <w:t>национально-культурных</w:t>
      </w:r>
      <w:r>
        <w:rPr>
          <w:spacing w:val="-15"/>
        </w:rPr>
        <w:t xml:space="preserve"> </w:t>
      </w:r>
      <w:r>
        <w:t>особенностях</w:t>
      </w:r>
      <w:r>
        <w:rPr>
          <w:spacing w:val="-14"/>
        </w:rPr>
        <w:t xml:space="preserve"> </w:t>
      </w:r>
      <w:r>
        <w:t>своей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61F95FF" w14:textId="77777777" w:rsidR="00106E16" w:rsidRDefault="008E12A7">
      <w:pPr>
        <w:pStyle w:val="a3"/>
        <w:spacing w:line="208" w:lineRule="auto"/>
        <w:ind w:right="842" w:firstLine="707"/>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14CA46E8" w14:textId="77777777" w:rsidR="00106E16" w:rsidRDefault="008E12A7">
      <w:pPr>
        <w:pStyle w:val="a3"/>
        <w:spacing w:line="208" w:lineRule="auto"/>
        <w:ind w:right="843"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5"/>
        </w:rPr>
        <w:t xml:space="preserve"> </w:t>
      </w:r>
      <w:r>
        <w:t>года,</w:t>
      </w:r>
      <w:r>
        <w:rPr>
          <w:spacing w:val="-3"/>
        </w:rPr>
        <w:t xml:space="preserve"> </w:t>
      </w:r>
      <w:r>
        <w:t>Дня</w:t>
      </w:r>
      <w:r>
        <w:rPr>
          <w:spacing w:val="-5"/>
        </w:rPr>
        <w:t xml:space="preserve"> </w:t>
      </w:r>
      <w:r>
        <w:t>матери,</w:t>
      </w:r>
      <w:r>
        <w:rPr>
          <w:spacing w:val="-5"/>
        </w:rPr>
        <w:t xml:space="preserve"> </w:t>
      </w:r>
      <w:r>
        <w:t>Дня</w:t>
      </w:r>
      <w:r>
        <w:rPr>
          <w:spacing w:val="-5"/>
        </w:rPr>
        <w:t xml:space="preserve"> </w:t>
      </w:r>
      <w:r>
        <w:t>благодарения</w:t>
      </w:r>
      <w:r>
        <w:rPr>
          <w:spacing w:val="-5"/>
        </w:rPr>
        <w:t xml:space="preserve"> </w:t>
      </w:r>
      <w:r>
        <w:t>и</w:t>
      </w:r>
      <w:r>
        <w:rPr>
          <w:spacing w:val="-1"/>
        </w:rPr>
        <w:t xml:space="preserve"> </w:t>
      </w:r>
      <w:r>
        <w:t>других</w:t>
      </w:r>
      <w:r>
        <w:rPr>
          <w:spacing w:val="-5"/>
        </w:rPr>
        <w:t xml:space="preserve"> </w:t>
      </w:r>
      <w:r>
        <w:t>праздников),</w:t>
      </w:r>
      <w:r>
        <w:rPr>
          <w:spacing w:val="-6"/>
        </w:rPr>
        <w:t xml:space="preserve"> </w:t>
      </w:r>
      <w:r>
        <w:t>с</w:t>
      </w:r>
      <w:r>
        <w:rPr>
          <w:spacing w:val="-6"/>
        </w:rPr>
        <w:t xml:space="preserve"> </w:t>
      </w:r>
      <w:r>
        <w:t>особенностями</w:t>
      </w:r>
      <w:r>
        <w:rPr>
          <w:spacing w:val="-4"/>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0F0202" w14:textId="77777777" w:rsidR="00106E16" w:rsidRDefault="008E12A7">
      <w:pPr>
        <w:pStyle w:val="a3"/>
        <w:spacing w:line="208" w:lineRule="auto"/>
        <w:ind w:right="848" w:firstLine="707"/>
      </w:pPr>
      <w:r>
        <w:t>Осуществление межличностного и межкультурного общения с использованием знаний</w:t>
      </w:r>
      <w:r>
        <w:rPr>
          <w:spacing w:val="-14"/>
        </w:rPr>
        <w:t xml:space="preserve"> </w:t>
      </w:r>
      <w:r>
        <w:t>о</w:t>
      </w:r>
      <w:r>
        <w:rPr>
          <w:spacing w:val="-15"/>
        </w:rPr>
        <w:t xml:space="preserve"> </w:t>
      </w:r>
      <w:r>
        <w:t>национально-культурных</w:t>
      </w:r>
      <w:r>
        <w:rPr>
          <w:spacing w:val="-14"/>
        </w:rPr>
        <w:t xml:space="preserve"> </w:t>
      </w:r>
      <w:r>
        <w:t>особенностях</w:t>
      </w:r>
      <w:r>
        <w:rPr>
          <w:spacing w:val="-14"/>
        </w:rPr>
        <w:t xml:space="preserve"> </w:t>
      </w:r>
      <w:r>
        <w:t>своей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 xml:space="preserve">изучаемого </w:t>
      </w:r>
      <w:r>
        <w:rPr>
          <w:spacing w:val="-2"/>
        </w:rPr>
        <w:t>языка.</w:t>
      </w:r>
    </w:p>
    <w:p w14:paraId="6DCCC464" w14:textId="77777777" w:rsidR="00106E16" w:rsidRDefault="008E12A7">
      <w:pPr>
        <w:pStyle w:val="a3"/>
        <w:spacing w:line="228" w:lineRule="exact"/>
        <w:ind w:left="1985" w:firstLine="0"/>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rPr>
          <w:spacing w:val="-2"/>
        </w:rPr>
        <w:t>общении.</w:t>
      </w:r>
    </w:p>
    <w:p w14:paraId="63971CF9" w14:textId="77777777" w:rsidR="00106E16" w:rsidRDefault="008E12A7">
      <w:pPr>
        <w:pStyle w:val="a3"/>
        <w:spacing w:before="11" w:line="208" w:lineRule="auto"/>
        <w:ind w:right="844" w:firstLine="707"/>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73F64FC" w14:textId="77777777" w:rsidR="00106E16" w:rsidRDefault="008E12A7">
      <w:pPr>
        <w:pStyle w:val="a3"/>
        <w:spacing w:line="229" w:lineRule="exact"/>
        <w:ind w:left="1985" w:firstLine="0"/>
      </w:pPr>
      <w:r>
        <w:t>Развитие</w:t>
      </w:r>
      <w:r>
        <w:rPr>
          <w:spacing w:val="-5"/>
        </w:rPr>
        <w:t xml:space="preserve"> </w:t>
      </w:r>
      <w:r>
        <w:rPr>
          <w:spacing w:val="-2"/>
        </w:rPr>
        <w:t>умений:</w:t>
      </w:r>
    </w:p>
    <w:p w14:paraId="1611D9F0" w14:textId="77777777" w:rsidR="00106E16" w:rsidRDefault="008E12A7">
      <w:pPr>
        <w:pStyle w:val="a3"/>
        <w:spacing w:before="11" w:line="208" w:lineRule="auto"/>
        <w:ind w:right="848" w:firstLine="707"/>
      </w:pPr>
      <w:r>
        <w:t>кратко представлять Россию и страну (страны) изучаемого языка (культурные явления, события, достопримечательности);</w:t>
      </w:r>
    </w:p>
    <w:p w14:paraId="45E27D1E" w14:textId="77777777" w:rsidR="00106E16" w:rsidRDefault="008E12A7">
      <w:pPr>
        <w:pStyle w:val="a3"/>
        <w:spacing w:line="208" w:lineRule="auto"/>
        <w:ind w:right="846" w:firstLine="707"/>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CE6B2D4" w14:textId="77777777" w:rsidR="00106E16" w:rsidRDefault="008E12A7">
      <w:pPr>
        <w:pStyle w:val="a3"/>
        <w:spacing w:line="208" w:lineRule="auto"/>
        <w:ind w:right="843" w:firstLine="707"/>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59673B11" w14:textId="77777777" w:rsidR="00106E16" w:rsidRDefault="008E12A7">
      <w:pPr>
        <w:pStyle w:val="3"/>
        <w:spacing w:before="211" w:line="258" w:lineRule="exact"/>
        <w:ind w:left="1985"/>
      </w:pPr>
      <w:r>
        <w:t>Компенсаторные</w:t>
      </w:r>
      <w:r>
        <w:rPr>
          <w:spacing w:val="-9"/>
        </w:rPr>
        <w:t xml:space="preserve"> </w:t>
      </w:r>
      <w:r>
        <w:rPr>
          <w:spacing w:val="-2"/>
        </w:rPr>
        <w:t>умения.</w:t>
      </w:r>
    </w:p>
    <w:p w14:paraId="6851E306" w14:textId="77777777" w:rsidR="00106E16" w:rsidRDefault="008E12A7">
      <w:pPr>
        <w:pStyle w:val="a3"/>
        <w:spacing w:before="11" w:line="208" w:lineRule="auto"/>
        <w:ind w:right="850" w:firstLine="707"/>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w:t>
      </w:r>
      <w:r>
        <w:rPr>
          <w:spacing w:val="71"/>
          <w:w w:val="150"/>
        </w:rPr>
        <w:t xml:space="preserve"> </w:t>
      </w:r>
      <w:r>
        <w:t>описание</w:t>
      </w:r>
      <w:r>
        <w:rPr>
          <w:spacing w:val="69"/>
          <w:w w:val="150"/>
        </w:rPr>
        <w:t xml:space="preserve"> </w:t>
      </w:r>
      <w:r>
        <w:t>предмета</w:t>
      </w:r>
      <w:r>
        <w:rPr>
          <w:spacing w:val="72"/>
          <w:w w:val="150"/>
        </w:rPr>
        <w:t xml:space="preserve"> </w:t>
      </w:r>
      <w:r>
        <w:t>вместо</w:t>
      </w:r>
      <w:r>
        <w:rPr>
          <w:spacing w:val="69"/>
          <w:w w:val="150"/>
        </w:rPr>
        <w:t xml:space="preserve"> </w:t>
      </w:r>
      <w:r>
        <w:t>его</w:t>
      </w:r>
      <w:r>
        <w:rPr>
          <w:spacing w:val="72"/>
          <w:w w:val="150"/>
        </w:rPr>
        <w:t xml:space="preserve"> </w:t>
      </w:r>
      <w:r>
        <w:t>названия,</w:t>
      </w:r>
      <w:r>
        <w:rPr>
          <w:spacing w:val="69"/>
          <w:w w:val="150"/>
        </w:rPr>
        <w:t xml:space="preserve"> </w:t>
      </w:r>
      <w:r>
        <w:t>при</w:t>
      </w:r>
      <w:r>
        <w:rPr>
          <w:spacing w:val="70"/>
          <w:w w:val="150"/>
        </w:rPr>
        <w:t xml:space="preserve"> </w:t>
      </w:r>
      <w:r>
        <w:t>непосредственном</w:t>
      </w:r>
      <w:r>
        <w:rPr>
          <w:spacing w:val="69"/>
          <w:w w:val="150"/>
        </w:rPr>
        <w:t xml:space="preserve"> </w:t>
      </w:r>
      <w:r>
        <w:rPr>
          <w:spacing w:val="-2"/>
        </w:rPr>
        <w:t>общении</w:t>
      </w:r>
    </w:p>
    <w:p w14:paraId="287F53F1" w14:textId="77777777" w:rsidR="00106E16" w:rsidRDefault="00106E16">
      <w:pPr>
        <w:pStyle w:val="a3"/>
        <w:spacing w:line="208" w:lineRule="auto"/>
        <w:sectPr w:rsidR="00106E16">
          <w:pgSz w:w="11910" w:h="16390"/>
          <w:pgMar w:top="1020" w:right="0" w:bottom="1160" w:left="425" w:header="0" w:footer="901" w:gutter="0"/>
          <w:cols w:space="720"/>
        </w:sectPr>
      </w:pPr>
    </w:p>
    <w:p w14:paraId="37C41A92" w14:textId="77777777" w:rsidR="00106E16" w:rsidRDefault="008E12A7">
      <w:pPr>
        <w:pStyle w:val="a3"/>
        <w:spacing w:before="107" w:line="208" w:lineRule="auto"/>
        <w:ind w:right="843" w:firstLine="0"/>
        <w:jc w:val="left"/>
      </w:pPr>
      <w:r>
        <w:lastRenderedPageBreak/>
        <w:t>догадываться</w:t>
      </w:r>
      <w:r>
        <w:rPr>
          <w:spacing w:val="-9"/>
        </w:rPr>
        <w:t xml:space="preserve"> </w:t>
      </w:r>
      <w:r>
        <w:t>о</w:t>
      </w:r>
      <w:r>
        <w:rPr>
          <w:spacing w:val="-9"/>
        </w:rPr>
        <w:t xml:space="preserve"> </w:t>
      </w:r>
      <w:r>
        <w:t>значении</w:t>
      </w:r>
      <w:r>
        <w:rPr>
          <w:spacing w:val="-8"/>
        </w:rPr>
        <w:t xml:space="preserve"> </w:t>
      </w:r>
      <w:r>
        <w:t>незнакомых</w:t>
      </w:r>
      <w:r>
        <w:rPr>
          <w:spacing w:val="-10"/>
        </w:rPr>
        <w:t xml:space="preserve"> </w:t>
      </w:r>
      <w:r>
        <w:t>слов</w:t>
      </w:r>
      <w:r>
        <w:rPr>
          <w:spacing w:val="-10"/>
        </w:rPr>
        <w:t xml:space="preserve"> </w:t>
      </w:r>
      <w:r>
        <w:t>с</w:t>
      </w:r>
      <w:r>
        <w:rPr>
          <w:spacing w:val="-10"/>
        </w:rPr>
        <w:t xml:space="preserve"> </w:t>
      </w:r>
      <w:r>
        <w:t>помощью</w:t>
      </w:r>
      <w:r>
        <w:rPr>
          <w:spacing w:val="-9"/>
        </w:rPr>
        <w:t xml:space="preserve"> </w:t>
      </w:r>
      <w:r>
        <w:t>используемых</w:t>
      </w:r>
      <w:r>
        <w:rPr>
          <w:spacing w:val="-10"/>
        </w:rPr>
        <w:t xml:space="preserve"> </w:t>
      </w:r>
      <w:r>
        <w:t>собеседником</w:t>
      </w:r>
      <w:r>
        <w:rPr>
          <w:spacing w:val="-10"/>
        </w:rPr>
        <w:t xml:space="preserve"> </w:t>
      </w:r>
      <w:r>
        <w:t>жестов и мимики.</w:t>
      </w:r>
    </w:p>
    <w:p w14:paraId="793C1A98" w14:textId="77777777" w:rsidR="00106E16" w:rsidRDefault="008E12A7">
      <w:pPr>
        <w:pStyle w:val="a3"/>
        <w:spacing w:line="208" w:lineRule="auto"/>
        <w:ind w:left="1985" w:right="843" w:firstLine="0"/>
        <w:jc w:val="left"/>
      </w:pPr>
      <w:r>
        <w:t>Переспрашивать, просить повторить, уточняя значение незнакомых слов. Использование при формулировании собственных высказываний, ключевых</w:t>
      </w:r>
      <w:r>
        <w:rPr>
          <w:spacing w:val="27"/>
        </w:rPr>
        <w:t xml:space="preserve"> </w:t>
      </w:r>
      <w:r>
        <w:t>слов,</w:t>
      </w:r>
    </w:p>
    <w:p w14:paraId="11D524F8" w14:textId="77777777" w:rsidR="00106E16" w:rsidRDefault="008E12A7">
      <w:pPr>
        <w:pStyle w:val="a3"/>
        <w:spacing w:line="229" w:lineRule="exact"/>
        <w:ind w:firstLine="0"/>
        <w:jc w:val="left"/>
      </w:pPr>
      <w:r>
        <w:rPr>
          <w:spacing w:val="-2"/>
        </w:rPr>
        <w:t>плана.</w:t>
      </w:r>
    </w:p>
    <w:p w14:paraId="38F7F95D" w14:textId="77777777" w:rsidR="00106E16" w:rsidRDefault="008E12A7">
      <w:pPr>
        <w:pStyle w:val="a3"/>
        <w:tabs>
          <w:tab w:val="left" w:pos="3800"/>
          <w:tab w:val="left" w:pos="5378"/>
          <w:tab w:val="left" w:pos="5840"/>
          <w:tab w:val="left" w:pos="7332"/>
          <w:tab w:val="left" w:pos="8924"/>
          <w:tab w:val="left" w:pos="9497"/>
        </w:tabs>
        <w:spacing w:line="232" w:lineRule="exact"/>
        <w:ind w:left="1985"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1C263243" w14:textId="77777777" w:rsidR="00106E16" w:rsidRDefault="008E12A7">
      <w:pPr>
        <w:pStyle w:val="a3"/>
        <w:spacing w:before="19" w:line="208" w:lineRule="auto"/>
        <w:ind w:right="847" w:firstLine="0"/>
      </w:pPr>
      <w:r>
        <w:t>основного</w:t>
      </w:r>
      <w:r>
        <w:rPr>
          <w:spacing w:val="-5"/>
        </w:rPr>
        <w:t xml:space="preserve"> </w:t>
      </w:r>
      <w:r>
        <w:t>содержания</w:t>
      </w:r>
      <w:r>
        <w:rPr>
          <w:spacing w:val="-7"/>
        </w:rPr>
        <w:t xml:space="preserve"> </w:t>
      </w:r>
      <w:r>
        <w:t>прочитанного</w:t>
      </w:r>
      <w:r>
        <w:rPr>
          <w:spacing w:val="-5"/>
        </w:rPr>
        <w:t xml:space="preserve"> </w:t>
      </w:r>
      <w:r>
        <w:t>(прослушанного)</w:t>
      </w:r>
      <w:r>
        <w:rPr>
          <w:spacing w:val="-6"/>
        </w:rPr>
        <w:t xml:space="preserve"> </w:t>
      </w:r>
      <w:r>
        <w:t>текста</w:t>
      </w:r>
      <w:r>
        <w:rPr>
          <w:spacing w:val="-5"/>
        </w:rPr>
        <w:t xml:space="preserve"> </w:t>
      </w:r>
      <w:r>
        <w:t>или</w:t>
      </w:r>
      <w:r>
        <w:rPr>
          <w:spacing w:val="-6"/>
        </w:rPr>
        <w:t xml:space="preserve"> </w:t>
      </w:r>
      <w:r>
        <w:t>для</w:t>
      </w:r>
      <w:r>
        <w:rPr>
          <w:spacing w:val="-5"/>
        </w:rPr>
        <w:t xml:space="preserve"> </w:t>
      </w:r>
      <w:r>
        <w:t>нахождения</w:t>
      </w:r>
      <w:r>
        <w:rPr>
          <w:spacing w:val="-7"/>
        </w:rPr>
        <w:t xml:space="preserve"> </w:t>
      </w:r>
      <w:r>
        <w:t>в</w:t>
      </w:r>
      <w:r>
        <w:rPr>
          <w:spacing w:val="-6"/>
        </w:rPr>
        <w:t xml:space="preserve"> </w:t>
      </w:r>
      <w:r>
        <w:t>тексте запрашиваемой информации.</w:t>
      </w:r>
    </w:p>
    <w:p w14:paraId="00630724" w14:textId="77777777" w:rsidR="00106E16" w:rsidRDefault="008E12A7">
      <w:pPr>
        <w:pStyle w:val="a3"/>
        <w:spacing w:line="208" w:lineRule="auto"/>
        <w:ind w:right="844"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2159889" w14:textId="77777777" w:rsidR="00106E16" w:rsidRDefault="008E12A7">
      <w:pPr>
        <w:pStyle w:val="3"/>
        <w:spacing w:before="210"/>
        <w:ind w:left="4536"/>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4189C345" w14:textId="77777777" w:rsidR="00106E16" w:rsidRDefault="008E12A7">
      <w:pPr>
        <w:spacing w:before="204" w:line="258" w:lineRule="exact"/>
        <w:ind w:left="1985"/>
        <w:jc w:val="both"/>
        <w:rPr>
          <w:b/>
          <w:sz w:val="24"/>
        </w:rPr>
      </w:pPr>
      <w:r>
        <w:rPr>
          <w:b/>
          <w:sz w:val="24"/>
        </w:rPr>
        <w:t>Коммуникативные</w:t>
      </w:r>
      <w:r>
        <w:rPr>
          <w:b/>
          <w:spacing w:val="-11"/>
          <w:sz w:val="24"/>
        </w:rPr>
        <w:t xml:space="preserve"> </w:t>
      </w:r>
      <w:r>
        <w:rPr>
          <w:b/>
          <w:spacing w:val="-2"/>
          <w:sz w:val="24"/>
        </w:rPr>
        <w:t>умения.</w:t>
      </w:r>
    </w:p>
    <w:p w14:paraId="5D150DE6" w14:textId="77777777" w:rsidR="00106E16" w:rsidRDefault="008E12A7">
      <w:pPr>
        <w:pStyle w:val="a3"/>
        <w:spacing w:before="11" w:line="208" w:lineRule="auto"/>
        <w:ind w:right="846"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C3169C" w14:textId="77777777" w:rsidR="00106E16" w:rsidRDefault="008E12A7">
      <w:pPr>
        <w:pStyle w:val="a3"/>
        <w:spacing w:before="1" w:line="208" w:lineRule="auto"/>
        <w:ind w:left="1985" w:right="2282"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4"/>
        </w:rPr>
        <w:t xml:space="preserve"> </w:t>
      </w:r>
      <w:r>
        <w:t>разрешение. Внешность и характер человека (литературного персонажа).</w:t>
      </w:r>
    </w:p>
    <w:p w14:paraId="56472148" w14:textId="77777777" w:rsidR="00106E16" w:rsidRDefault="008E12A7">
      <w:pPr>
        <w:pStyle w:val="a3"/>
        <w:spacing w:line="208" w:lineRule="auto"/>
        <w:ind w:right="843" w:firstLine="707"/>
        <w:jc w:val="left"/>
      </w:pPr>
      <w:r>
        <w:t>Досуг и увлечения (хобби) современного подростка (чтение, кино, театр, музыка,</w:t>
      </w:r>
      <w:r>
        <w:rPr>
          <w:spacing w:val="40"/>
        </w:rPr>
        <w:t xml:space="preserve"> </w:t>
      </w:r>
      <w:r>
        <w:t>музей, спорт, живопись; компьютерные игры). Роль книги в жизни подростка.</w:t>
      </w:r>
    </w:p>
    <w:p w14:paraId="01D4B35B" w14:textId="77777777" w:rsidR="00106E16" w:rsidRDefault="008E12A7">
      <w:pPr>
        <w:pStyle w:val="a3"/>
        <w:spacing w:line="229" w:lineRule="exact"/>
        <w:ind w:left="1985" w:firstLine="0"/>
        <w:jc w:val="left"/>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9"/>
        </w:rPr>
        <w:t xml:space="preserve"> </w:t>
      </w:r>
      <w:r>
        <w:t>фитнес,</w:t>
      </w:r>
      <w:r>
        <w:rPr>
          <w:spacing w:val="9"/>
        </w:rPr>
        <w:t xml:space="preserve"> </w:t>
      </w:r>
      <w:r>
        <w:t>сбалансированное</w:t>
      </w:r>
      <w:r>
        <w:rPr>
          <w:spacing w:val="8"/>
        </w:rPr>
        <w:t xml:space="preserve"> </w:t>
      </w:r>
      <w:r>
        <w:rPr>
          <w:spacing w:val="-2"/>
        </w:rPr>
        <w:t>питание.</w:t>
      </w:r>
    </w:p>
    <w:p w14:paraId="57F1689F" w14:textId="77777777" w:rsidR="00106E16" w:rsidRDefault="008E12A7">
      <w:pPr>
        <w:pStyle w:val="a3"/>
        <w:spacing w:line="240" w:lineRule="exact"/>
        <w:ind w:firstLine="0"/>
        <w:jc w:val="left"/>
      </w:pPr>
      <w:r>
        <w:t>Посещение</w:t>
      </w:r>
      <w:r>
        <w:rPr>
          <w:spacing w:val="-5"/>
        </w:rPr>
        <w:t xml:space="preserve"> </w:t>
      </w:r>
      <w:r>
        <w:rPr>
          <w:spacing w:val="-2"/>
        </w:rPr>
        <w:t>врача.</w:t>
      </w:r>
    </w:p>
    <w:p w14:paraId="63478F4D" w14:textId="77777777" w:rsidR="00106E16" w:rsidRDefault="008E12A7">
      <w:pPr>
        <w:pStyle w:val="a3"/>
        <w:tabs>
          <w:tab w:val="left" w:pos="2325"/>
          <w:tab w:val="left" w:pos="3601"/>
          <w:tab w:val="left" w:pos="4570"/>
          <w:tab w:val="left" w:pos="5953"/>
          <w:tab w:val="left" w:pos="7236"/>
          <w:tab w:val="left" w:pos="7649"/>
          <w:tab w:val="left" w:pos="9056"/>
          <w:tab w:val="left" w:pos="9454"/>
        </w:tabs>
        <w:spacing w:before="11" w:line="208" w:lineRule="auto"/>
        <w:ind w:right="846" w:firstLine="707"/>
        <w:jc w:val="right"/>
      </w:pPr>
      <w:r>
        <w:t>Покупки:</w:t>
      </w:r>
      <w:r>
        <w:rPr>
          <w:spacing w:val="-10"/>
        </w:rPr>
        <w:t xml:space="preserve"> </w:t>
      </w:r>
      <w:r>
        <w:t>одежда,</w:t>
      </w:r>
      <w:r>
        <w:rPr>
          <w:spacing w:val="-11"/>
        </w:rPr>
        <w:t xml:space="preserve"> </w:t>
      </w:r>
      <w:r>
        <w:t>обувь</w:t>
      </w:r>
      <w:r>
        <w:rPr>
          <w:spacing w:val="-10"/>
        </w:rPr>
        <w:t xml:space="preserve"> </w:t>
      </w:r>
      <w:r>
        <w:t>и</w:t>
      </w:r>
      <w:r>
        <w:rPr>
          <w:spacing w:val="-10"/>
        </w:rPr>
        <w:t xml:space="preserve"> </w:t>
      </w:r>
      <w:r>
        <w:t>продукты</w:t>
      </w:r>
      <w:r>
        <w:rPr>
          <w:spacing w:val="-10"/>
        </w:rPr>
        <w:t xml:space="preserve"> </w:t>
      </w:r>
      <w:r>
        <w:t>питания.</w:t>
      </w:r>
      <w:r>
        <w:rPr>
          <w:spacing w:val="-13"/>
        </w:rPr>
        <w:t xml:space="preserve"> </w:t>
      </w:r>
      <w:r>
        <w:t>Карманные</w:t>
      </w:r>
      <w:r>
        <w:rPr>
          <w:spacing w:val="-12"/>
        </w:rPr>
        <w:t xml:space="preserve"> </w:t>
      </w:r>
      <w:r>
        <w:t>деньги.</w:t>
      </w:r>
      <w:r>
        <w:rPr>
          <w:spacing w:val="-11"/>
        </w:rPr>
        <w:t xml:space="preserve"> </w:t>
      </w:r>
      <w:r>
        <w:t>Молодёжная</w:t>
      </w:r>
      <w:r>
        <w:rPr>
          <w:spacing w:val="-11"/>
        </w:rPr>
        <w:t xml:space="preserve"> </w:t>
      </w:r>
      <w:r>
        <w:t xml:space="preserve">мода. </w:t>
      </w: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14:paraId="4B517143" w14:textId="77777777" w:rsidR="00106E16" w:rsidRDefault="008E12A7">
      <w:pPr>
        <w:pStyle w:val="a3"/>
        <w:spacing w:line="208" w:lineRule="auto"/>
        <w:ind w:right="852" w:firstLine="0"/>
      </w:pPr>
      <w:r>
        <w:t xml:space="preserve">Взаимоотношения в школе: проблемы и их решение. Переписка с иностранными </w:t>
      </w:r>
      <w:r>
        <w:rPr>
          <w:spacing w:val="-2"/>
        </w:rPr>
        <w:t>сверстниками.</w:t>
      </w:r>
    </w:p>
    <w:p w14:paraId="0E72ED96" w14:textId="77777777" w:rsidR="00106E16" w:rsidRDefault="008E12A7">
      <w:pPr>
        <w:pStyle w:val="a3"/>
        <w:spacing w:line="208" w:lineRule="auto"/>
        <w:ind w:right="850" w:firstLine="707"/>
      </w:pPr>
      <w:r>
        <w:t>Виды отдыха в различное время года. Путешествия по России и иностранным странам. Транспорт.</w:t>
      </w:r>
    </w:p>
    <w:p w14:paraId="6A114997" w14:textId="77777777" w:rsidR="00106E16" w:rsidRDefault="008E12A7">
      <w:pPr>
        <w:pStyle w:val="a3"/>
        <w:spacing w:line="208" w:lineRule="auto"/>
        <w:ind w:right="847" w:firstLine="707"/>
      </w:pPr>
      <w:r>
        <w:t>Природа: флора</w:t>
      </w:r>
      <w:r>
        <w:rPr>
          <w:spacing w:val="-1"/>
        </w:rPr>
        <w:t xml:space="preserve"> </w:t>
      </w:r>
      <w:r>
        <w:t>и фауна. Проблемы экологии.</w:t>
      </w:r>
      <w:r>
        <w:rPr>
          <w:spacing w:val="-2"/>
        </w:rPr>
        <w:t xml:space="preserve"> </w:t>
      </w:r>
      <w:r>
        <w:t>Защита окружающей среды. Климат, погода. Стихийные бедствия.</w:t>
      </w:r>
    </w:p>
    <w:p w14:paraId="3441053D" w14:textId="77777777" w:rsidR="00106E16" w:rsidRDefault="008E12A7">
      <w:pPr>
        <w:pStyle w:val="a3"/>
        <w:spacing w:line="229" w:lineRule="exact"/>
        <w:ind w:left="1985" w:firstLine="0"/>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14:paraId="3D72D7C4" w14:textId="77777777" w:rsidR="00106E16" w:rsidRDefault="008E12A7">
      <w:pPr>
        <w:pStyle w:val="a3"/>
        <w:spacing w:before="10" w:line="208" w:lineRule="auto"/>
        <w:ind w:right="843" w:firstLine="707"/>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9CC558A" w14:textId="77777777" w:rsidR="00106E16" w:rsidRDefault="008E12A7">
      <w:pPr>
        <w:pStyle w:val="a3"/>
        <w:spacing w:line="208" w:lineRule="auto"/>
        <w:ind w:right="844" w:firstLine="707"/>
      </w:pPr>
      <w:r>
        <w:t>Выдающиеся люди родной страны и страны (стран) изучаемого языка, их вклад в науку</w:t>
      </w:r>
      <w:r>
        <w:rPr>
          <w:spacing w:val="-15"/>
        </w:rPr>
        <w:t xml:space="preserve"> </w:t>
      </w:r>
      <w:r>
        <w:t>и</w:t>
      </w:r>
      <w:r>
        <w:rPr>
          <w:spacing w:val="-15"/>
        </w:rPr>
        <w:t xml:space="preserve"> </w:t>
      </w:r>
      <w:r>
        <w:t>мировую</w:t>
      </w:r>
      <w:r>
        <w:rPr>
          <w:spacing w:val="-15"/>
        </w:rPr>
        <w:t xml:space="preserve"> </w:t>
      </w:r>
      <w:r>
        <w:t>культуру:</w:t>
      </w:r>
      <w:r>
        <w:rPr>
          <w:spacing w:val="-15"/>
        </w:rPr>
        <w:t xml:space="preserve"> </w:t>
      </w:r>
      <w:r>
        <w:t>государственные</w:t>
      </w:r>
      <w:r>
        <w:rPr>
          <w:spacing w:val="-15"/>
        </w:rPr>
        <w:t xml:space="preserve"> </w:t>
      </w:r>
      <w:r>
        <w:t>деятели,</w:t>
      </w:r>
      <w:r>
        <w:rPr>
          <w:spacing w:val="-15"/>
        </w:rPr>
        <w:t xml:space="preserve"> </w:t>
      </w:r>
      <w:r>
        <w:t>учёные,</w:t>
      </w:r>
      <w:r>
        <w:rPr>
          <w:spacing w:val="-15"/>
        </w:rPr>
        <w:t xml:space="preserve"> </w:t>
      </w:r>
      <w:r>
        <w:t>писатели,</w:t>
      </w:r>
      <w:r>
        <w:rPr>
          <w:spacing w:val="-15"/>
        </w:rPr>
        <w:t xml:space="preserve"> </w:t>
      </w:r>
      <w:r>
        <w:t>поэты,</w:t>
      </w:r>
      <w:r>
        <w:rPr>
          <w:spacing w:val="-15"/>
        </w:rPr>
        <w:t xml:space="preserve"> </w:t>
      </w:r>
      <w:r>
        <w:t>художники, музыканты, спортсмены.</w:t>
      </w:r>
    </w:p>
    <w:p w14:paraId="2EFA7915" w14:textId="77777777" w:rsidR="00106E16" w:rsidRDefault="008E12A7">
      <w:pPr>
        <w:pStyle w:val="3"/>
        <w:spacing w:line="229" w:lineRule="exact"/>
        <w:ind w:left="1985"/>
        <w:jc w:val="left"/>
      </w:pPr>
      <w:r>
        <w:rPr>
          <w:spacing w:val="-2"/>
        </w:rPr>
        <w:t>Говорение.</w:t>
      </w:r>
    </w:p>
    <w:p w14:paraId="5A03EE79" w14:textId="77777777" w:rsidR="00106E16" w:rsidRDefault="008E12A7">
      <w:pPr>
        <w:spacing w:before="11" w:line="208" w:lineRule="auto"/>
        <w:ind w:left="1277" w:right="846" w:firstLine="707"/>
        <w:jc w:val="both"/>
        <w:rPr>
          <w:sz w:val="24"/>
        </w:rPr>
      </w:pPr>
      <w:r>
        <w:rPr>
          <w:b/>
          <w:sz w:val="24"/>
        </w:rPr>
        <w:t>Развитие</w:t>
      </w:r>
      <w:r>
        <w:rPr>
          <w:b/>
          <w:spacing w:val="-15"/>
          <w:sz w:val="24"/>
        </w:rPr>
        <w:t xml:space="preserve"> </w:t>
      </w:r>
      <w:r>
        <w:rPr>
          <w:b/>
          <w:sz w:val="24"/>
        </w:rPr>
        <w:t>коммуникативных</w:t>
      </w:r>
      <w:r>
        <w:rPr>
          <w:b/>
          <w:spacing w:val="-15"/>
          <w:sz w:val="24"/>
        </w:rPr>
        <w:t xml:space="preserve"> </w:t>
      </w:r>
      <w:r>
        <w:rPr>
          <w:b/>
          <w:sz w:val="24"/>
        </w:rPr>
        <w:t>умений</w:t>
      </w:r>
      <w:r>
        <w:rPr>
          <w:b/>
          <w:spacing w:val="-15"/>
          <w:sz w:val="24"/>
        </w:rPr>
        <w:t xml:space="preserve"> </w:t>
      </w:r>
      <w:r>
        <w:rPr>
          <w:b/>
          <w:sz w:val="24"/>
        </w:rPr>
        <w:t>диалогической</w:t>
      </w:r>
      <w:r>
        <w:rPr>
          <w:b/>
          <w:spacing w:val="-15"/>
          <w:sz w:val="24"/>
        </w:rPr>
        <w:t xml:space="preserve"> </w:t>
      </w:r>
      <w:r>
        <w:rPr>
          <w:b/>
          <w:sz w:val="24"/>
        </w:rPr>
        <w:t>речи,</w:t>
      </w:r>
      <w:r>
        <w:rPr>
          <w:b/>
          <w:spacing w:val="-15"/>
          <w:sz w:val="24"/>
        </w:rPr>
        <w:t xml:space="preserve"> </w:t>
      </w:r>
      <w:r>
        <w:rPr>
          <w:sz w:val="24"/>
        </w:rPr>
        <w:t>а</w:t>
      </w:r>
      <w:r>
        <w:rPr>
          <w:spacing w:val="-15"/>
          <w:sz w:val="24"/>
        </w:rPr>
        <w:t xml:space="preserve"> </w:t>
      </w:r>
      <w:r>
        <w:rPr>
          <w:sz w:val="24"/>
        </w:rPr>
        <w:t>именно</w:t>
      </w:r>
      <w:r>
        <w:rPr>
          <w:spacing w:val="-15"/>
          <w:sz w:val="24"/>
        </w:rPr>
        <w:t xml:space="preserve"> </w:t>
      </w:r>
      <w:r>
        <w:rPr>
          <w:sz w:val="24"/>
        </w:rPr>
        <w:t>умений</w:t>
      </w:r>
      <w:r>
        <w:rPr>
          <w:spacing w:val="-15"/>
          <w:sz w:val="24"/>
        </w:rPr>
        <w:t xml:space="preserve"> </w:t>
      </w:r>
      <w:r>
        <w:rPr>
          <w:sz w:val="24"/>
        </w:rPr>
        <w:t>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3E07B9C" w14:textId="77777777" w:rsidR="00106E16" w:rsidRDefault="008E12A7">
      <w:pPr>
        <w:pStyle w:val="a3"/>
        <w:spacing w:line="208" w:lineRule="auto"/>
        <w:ind w:right="842"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5F2FFD7" w14:textId="77777777" w:rsidR="00106E16" w:rsidRDefault="008E12A7">
      <w:pPr>
        <w:pStyle w:val="a3"/>
        <w:spacing w:line="208" w:lineRule="auto"/>
        <w:ind w:right="847"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64DB1B9" w14:textId="77777777" w:rsidR="00106E16" w:rsidRDefault="008E12A7">
      <w:pPr>
        <w:pStyle w:val="a3"/>
        <w:spacing w:line="208" w:lineRule="auto"/>
        <w:ind w:right="847"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DA7DF26" w14:textId="77777777" w:rsidR="00106E16" w:rsidRDefault="008E12A7">
      <w:pPr>
        <w:pStyle w:val="a3"/>
        <w:spacing w:line="208" w:lineRule="auto"/>
        <w:ind w:right="845" w:firstLine="707"/>
      </w:pPr>
      <w:r>
        <w:t>диалог-обмен мнениями: выражать свою точку мнения и обосновывать её, высказывать своё</w:t>
      </w:r>
      <w:r>
        <w:rPr>
          <w:spacing w:val="1"/>
        </w:rPr>
        <w:t xml:space="preserve"> </w:t>
      </w:r>
      <w:r>
        <w:t>согласие</w:t>
      </w:r>
      <w:r>
        <w:rPr>
          <w:spacing w:val="1"/>
        </w:rPr>
        <w:t xml:space="preserve"> </w:t>
      </w:r>
      <w:r>
        <w:t>(несогласие)</w:t>
      </w:r>
      <w:r>
        <w:rPr>
          <w:spacing w:val="1"/>
        </w:rPr>
        <w:t xml:space="preserve"> </w:t>
      </w:r>
      <w:r>
        <w:t>с точкой</w:t>
      </w:r>
      <w:r>
        <w:rPr>
          <w:spacing w:val="3"/>
        </w:rPr>
        <w:t xml:space="preserve"> </w:t>
      </w:r>
      <w:r>
        <w:t>зрения</w:t>
      </w:r>
      <w:r>
        <w:rPr>
          <w:spacing w:val="2"/>
        </w:rPr>
        <w:t xml:space="preserve"> </w:t>
      </w:r>
      <w:r>
        <w:t>собеседника, выражать</w:t>
      </w:r>
      <w:r>
        <w:rPr>
          <w:spacing w:val="3"/>
        </w:rPr>
        <w:t xml:space="preserve"> </w:t>
      </w:r>
      <w:r>
        <w:rPr>
          <w:spacing w:val="-2"/>
        </w:rPr>
        <w:t>сомнение,</w:t>
      </w:r>
    </w:p>
    <w:p w14:paraId="1C287F96" w14:textId="77777777" w:rsidR="00106E16" w:rsidRDefault="00106E16">
      <w:pPr>
        <w:pStyle w:val="a3"/>
        <w:spacing w:line="208" w:lineRule="auto"/>
        <w:sectPr w:rsidR="00106E16">
          <w:pgSz w:w="11910" w:h="16390"/>
          <w:pgMar w:top="1020" w:right="0" w:bottom="1160" w:left="425" w:header="0" w:footer="901" w:gutter="0"/>
          <w:cols w:space="720"/>
        </w:sectPr>
      </w:pPr>
    </w:p>
    <w:p w14:paraId="58B35B9B" w14:textId="77777777" w:rsidR="00106E16" w:rsidRDefault="008E12A7">
      <w:pPr>
        <w:pStyle w:val="a3"/>
        <w:spacing w:before="107" w:line="208" w:lineRule="auto"/>
        <w:ind w:right="849" w:firstLine="0"/>
      </w:pPr>
      <w:r>
        <w:lastRenderedPageBreak/>
        <w:t>давать эмоциональную оценку обсуждаемым событиям: восхищение, удивление, радость, огорчение и так далее.</w:t>
      </w:r>
    </w:p>
    <w:p w14:paraId="73CE3966" w14:textId="77777777" w:rsidR="00106E16" w:rsidRDefault="008E12A7">
      <w:pPr>
        <w:pStyle w:val="a3"/>
        <w:spacing w:line="208" w:lineRule="auto"/>
        <w:ind w:right="843"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97CF411" w14:textId="77777777" w:rsidR="00106E16" w:rsidRDefault="008E12A7">
      <w:pPr>
        <w:pStyle w:val="a3"/>
        <w:spacing w:line="208" w:lineRule="auto"/>
        <w:ind w:right="845" w:firstLine="707"/>
      </w:pPr>
      <w:r>
        <w:t>Объём диалога – до 8 реплик со стороны каждого собеседника в рамках комбинированного</w:t>
      </w:r>
      <w:r>
        <w:rPr>
          <w:spacing w:val="-15"/>
        </w:rPr>
        <w:t xml:space="preserve"> </w:t>
      </w:r>
      <w:r>
        <w:t>диалога,</w:t>
      </w:r>
      <w:r>
        <w:rPr>
          <w:spacing w:val="-15"/>
        </w:rPr>
        <w:t xml:space="preserve"> </w:t>
      </w:r>
      <w:r>
        <w:t>до</w:t>
      </w:r>
      <w:r>
        <w:rPr>
          <w:spacing w:val="-15"/>
        </w:rPr>
        <w:t xml:space="preserve"> </w:t>
      </w:r>
      <w:r>
        <w:t>6</w:t>
      </w:r>
      <w:r>
        <w:rPr>
          <w:spacing w:val="-15"/>
        </w:rPr>
        <w:t xml:space="preserve"> </w:t>
      </w:r>
      <w:r>
        <w:t>реплик</w:t>
      </w:r>
      <w:r>
        <w:rPr>
          <w:spacing w:val="-15"/>
        </w:rPr>
        <w:t xml:space="preserve"> </w:t>
      </w:r>
      <w:r>
        <w:t>со</w:t>
      </w:r>
      <w:r>
        <w:rPr>
          <w:spacing w:val="-15"/>
        </w:rPr>
        <w:t xml:space="preserve"> </w:t>
      </w:r>
      <w:r>
        <w:t>стороны</w:t>
      </w:r>
      <w:r>
        <w:rPr>
          <w:spacing w:val="-15"/>
        </w:rPr>
        <w:t xml:space="preserve"> </w:t>
      </w:r>
      <w:r>
        <w:t>каждого</w:t>
      </w:r>
      <w:r>
        <w:rPr>
          <w:spacing w:val="-11"/>
        </w:rPr>
        <w:t xml:space="preserve"> </w:t>
      </w:r>
      <w:r>
        <w:t>собеседника</w:t>
      </w:r>
      <w:r>
        <w:rPr>
          <w:spacing w:val="-15"/>
        </w:rPr>
        <w:t xml:space="preserve"> </w:t>
      </w:r>
      <w:r>
        <w:t>в</w:t>
      </w:r>
      <w:r>
        <w:rPr>
          <w:spacing w:val="-15"/>
        </w:rPr>
        <w:t xml:space="preserve"> </w:t>
      </w:r>
      <w:r>
        <w:t>рамках</w:t>
      </w:r>
      <w:r>
        <w:rPr>
          <w:spacing w:val="-15"/>
        </w:rPr>
        <w:t xml:space="preserve"> </w:t>
      </w:r>
      <w:r>
        <w:t>диалога- обмена мнениями.</w:t>
      </w:r>
    </w:p>
    <w:p w14:paraId="59AC0D4F" w14:textId="77777777" w:rsidR="00106E16" w:rsidRDefault="008E12A7">
      <w:pPr>
        <w:spacing w:line="208" w:lineRule="auto"/>
        <w:ind w:left="1277" w:right="842" w:firstLine="707"/>
        <w:jc w:val="both"/>
        <w:rPr>
          <w:sz w:val="24"/>
        </w:rPr>
      </w:pPr>
      <w:r>
        <w:rPr>
          <w:b/>
          <w:sz w:val="24"/>
        </w:rPr>
        <w:t xml:space="preserve">Развитие коммуникативных умений монологической речи: создание устных связных </w:t>
      </w:r>
      <w:r>
        <w:rPr>
          <w:sz w:val="24"/>
        </w:rPr>
        <w:t>монологических высказываний с использованием основных коммуникативных типов речи:</w:t>
      </w:r>
    </w:p>
    <w:p w14:paraId="3887876F" w14:textId="77777777" w:rsidR="00106E16" w:rsidRDefault="008E12A7">
      <w:pPr>
        <w:pStyle w:val="a3"/>
        <w:spacing w:line="208" w:lineRule="auto"/>
        <w:ind w:right="853" w:firstLine="70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639134" w14:textId="77777777" w:rsidR="00106E16" w:rsidRDefault="008E12A7">
      <w:pPr>
        <w:pStyle w:val="a3"/>
        <w:spacing w:line="208" w:lineRule="auto"/>
        <w:ind w:left="1985" w:right="6588" w:firstLine="0"/>
      </w:pPr>
      <w:r>
        <w:t>повествование</w:t>
      </w:r>
      <w:r>
        <w:rPr>
          <w:spacing w:val="-15"/>
        </w:rPr>
        <w:t xml:space="preserve"> </w:t>
      </w:r>
      <w:r>
        <w:t xml:space="preserve">(сообщение); </w:t>
      </w:r>
      <w:r>
        <w:rPr>
          <w:spacing w:val="-2"/>
        </w:rPr>
        <w:t>рассуждение;</w:t>
      </w:r>
    </w:p>
    <w:p w14:paraId="00C6569B" w14:textId="77777777" w:rsidR="00106E16" w:rsidRDefault="008E12A7">
      <w:pPr>
        <w:pStyle w:val="a3"/>
        <w:spacing w:line="208" w:lineRule="auto"/>
        <w:ind w:right="848" w:firstLine="707"/>
      </w:pPr>
      <w:r>
        <w:t>выражение и краткое аргументирование своего мнения по отношению к услышанному (прочитанному);</w:t>
      </w:r>
    </w:p>
    <w:p w14:paraId="53F51C33" w14:textId="77777777" w:rsidR="00106E16" w:rsidRDefault="008E12A7">
      <w:pPr>
        <w:pStyle w:val="a3"/>
        <w:spacing w:line="208" w:lineRule="auto"/>
        <w:ind w:right="844" w:firstLine="707"/>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D47AA97" w14:textId="77777777" w:rsidR="00106E16" w:rsidRDefault="008E12A7">
      <w:pPr>
        <w:pStyle w:val="a3"/>
        <w:spacing w:line="229" w:lineRule="exact"/>
        <w:ind w:left="1985"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14:paraId="416854E6" w14:textId="77777777" w:rsidR="00106E16" w:rsidRDefault="008E12A7">
      <w:pPr>
        <w:pStyle w:val="a3"/>
        <w:spacing w:line="240" w:lineRule="exact"/>
        <w:ind w:left="1985" w:firstLine="0"/>
      </w:pPr>
      <w:r>
        <w:t>изложение</w:t>
      </w:r>
      <w:r>
        <w:rPr>
          <w:spacing w:val="-8"/>
        </w:rPr>
        <w:t xml:space="preserve"> </w:t>
      </w:r>
      <w:r>
        <w:t>результатов</w:t>
      </w:r>
      <w:r>
        <w:rPr>
          <w:spacing w:val="-8"/>
        </w:rPr>
        <w:t xml:space="preserve"> </w:t>
      </w:r>
      <w:r>
        <w:t>выполненной</w:t>
      </w:r>
      <w:r>
        <w:rPr>
          <w:spacing w:val="-5"/>
        </w:rPr>
        <w:t xml:space="preserve"> </w:t>
      </w:r>
      <w:r>
        <w:t>проектной</w:t>
      </w:r>
      <w:r>
        <w:rPr>
          <w:spacing w:val="-4"/>
        </w:rPr>
        <w:t xml:space="preserve"> </w:t>
      </w:r>
      <w:r>
        <w:rPr>
          <w:spacing w:val="-2"/>
        </w:rPr>
        <w:t>работы.</w:t>
      </w:r>
    </w:p>
    <w:p w14:paraId="5A8DC0B6" w14:textId="77777777" w:rsidR="00106E16" w:rsidRDefault="008E12A7">
      <w:pPr>
        <w:pStyle w:val="a3"/>
        <w:spacing w:before="10" w:line="208" w:lineRule="auto"/>
        <w:ind w:right="842" w:firstLine="707"/>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14:paraId="0B26F910" w14:textId="77777777" w:rsidR="00106E16" w:rsidRDefault="008E12A7">
      <w:pPr>
        <w:pStyle w:val="a3"/>
        <w:spacing w:line="228" w:lineRule="exact"/>
        <w:ind w:left="1985"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14:paraId="712D8059" w14:textId="77777777" w:rsidR="00106E16" w:rsidRDefault="008E12A7">
      <w:pPr>
        <w:pStyle w:val="3"/>
        <w:spacing w:line="240" w:lineRule="exact"/>
        <w:ind w:left="1985"/>
        <w:jc w:val="left"/>
      </w:pPr>
      <w:r>
        <w:rPr>
          <w:spacing w:val="-2"/>
        </w:rPr>
        <w:t>Аудирование.</w:t>
      </w:r>
    </w:p>
    <w:p w14:paraId="79A1D69B" w14:textId="77777777" w:rsidR="00106E16" w:rsidRDefault="008E12A7">
      <w:pPr>
        <w:pStyle w:val="a3"/>
        <w:spacing w:before="12" w:line="208" w:lineRule="auto"/>
        <w:ind w:right="845"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3"/>
        </w:rPr>
        <w:t xml:space="preserve"> </w:t>
      </w:r>
      <w:r>
        <w:t>речи</w:t>
      </w:r>
      <w:r>
        <w:rPr>
          <w:spacing w:val="-12"/>
        </w:rPr>
        <w:t xml:space="preserve"> </w:t>
      </w:r>
      <w:r>
        <w:t>учителя</w:t>
      </w:r>
      <w:r>
        <w:rPr>
          <w:spacing w:val="-15"/>
        </w:rPr>
        <w:t xml:space="preserve"> </w:t>
      </w:r>
      <w:r>
        <w:t>и</w:t>
      </w:r>
      <w:r>
        <w:rPr>
          <w:spacing w:val="-12"/>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0B2F750" w14:textId="77777777" w:rsidR="00106E16" w:rsidRDefault="008E12A7">
      <w:pPr>
        <w:pStyle w:val="a3"/>
        <w:spacing w:line="208" w:lineRule="auto"/>
        <w:ind w:right="844" w:firstLine="70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14:paraId="7CC68D67" w14:textId="77777777" w:rsidR="00106E16" w:rsidRDefault="008E12A7">
      <w:pPr>
        <w:pStyle w:val="a3"/>
        <w:spacing w:line="208" w:lineRule="auto"/>
        <w:ind w:right="851"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82BA459" w14:textId="77777777" w:rsidR="00106E16" w:rsidRDefault="008E12A7">
      <w:pPr>
        <w:pStyle w:val="a3"/>
        <w:spacing w:line="208" w:lineRule="auto"/>
        <w:ind w:right="844"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D4CD4F4" w14:textId="77777777" w:rsidR="00106E16" w:rsidRDefault="008E12A7">
      <w:pPr>
        <w:pStyle w:val="a3"/>
        <w:spacing w:line="208" w:lineRule="auto"/>
        <w:ind w:right="845"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79280B0" w14:textId="77777777" w:rsidR="00106E16" w:rsidRDefault="008E12A7">
      <w:pPr>
        <w:pStyle w:val="a3"/>
        <w:spacing w:line="208" w:lineRule="auto"/>
        <w:ind w:right="847" w:firstLine="707"/>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0A5FB715" w14:textId="77777777" w:rsidR="00106E16" w:rsidRDefault="008E12A7">
      <w:pPr>
        <w:pStyle w:val="a3"/>
        <w:spacing w:line="229" w:lineRule="exact"/>
        <w:ind w:left="1985" w:firstLine="0"/>
      </w:pPr>
      <w:r>
        <w:t>Время</w:t>
      </w:r>
      <w:r>
        <w:rPr>
          <w:spacing w:val="-2"/>
        </w:rPr>
        <w:t xml:space="preserve"> </w:t>
      </w:r>
      <w:r>
        <w:t>звучания</w:t>
      </w:r>
      <w:r>
        <w:rPr>
          <w:spacing w:val="-2"/>
        </w:rPr>
        <w:t xml:space="preserve"> </w:t>
      </w:r>
      <w:r>
        <w:t>текста</w:t>
      </w:r>
      <w:r>
        <w:rPr>
          <w:spacing w:val="-1"/>
        </w:rPr>
        <w:t xml:space="preserve"> </w:t>
      </w:r>
      <w:r>
        <w:t>(текстов)</w:t>
      </w:r>
      <w:r>
        <w:rPr>
          <w:spacing w:val="-3"/>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2"/>
        </w:rPr>
        <w:t xml:space="preserve"> </w:t>
      </w:r>
      <w:r>
        <w:t>2</w:t>
      </w:r>
      <w:r>
        <w:rPr>
          <w:spacing w:val="-1"/>
        </w:rPr>
        <w:t xml:space="preserve"> </w:t>
      </w:r>
      <w:r>
        <w:rPr>
          <w:spacing w:val="-2"/>
        </w:rPr>
        <w:t>минут.</w:t>
      </w:r>
    </w:p>
    <w:p w14:paraId="14FF5DA0" w14:textId="77777777" w:rsidR="00106E16" w:rsidRDefault="008E12A7">
      <w:pPr>
        <w:pStyle w:val="3"/>
        <w:spacing w:line="240" w:lineRule="exact"/>
        <w:ind w:left="2045"/>
      </w:pPr>
      <w:r>
        <w:t>Смысловое</w:t>
      </w:r>
      <w:r>
        <w:rPr>
          <w:spacing w:val="-3"/>
        </w:rPr>
        <w:t xml:space="preserve"> </w:t>
      </w:r>
      <w:r>
        <w:rPr>
          <w:spacing w:val="-2"/>
        </w:rPr>
        <w:t>чтение.</w:t>
      </w:r>
    </w:p>
    <w:p w14:paraId="23B7710F" w14:textId="77777777" w:rsidR="00106E16" w:rsidRDefault="008E12A7">
      <w:pPr>
        <w:pStyle w:val="a3"/>
        <w:spacing w:before="9" w:line="208" w:lineRule="auto"/>
        <w:ind w:right="845" w:firstLine="707"/>
      </w:pPr>
      <w:r>
        <w:t>Развитие</w:t>
      </w:r>
      <w:r>
        <w:rPr>
          <w:spacing w:val="-14"/>
        </w:rPr>
        <w:t xml:space="preserve"> </w:t>
      </w:r>
      <w:r>
        <w:t>умения</w:t>
      </w:r>
      <w:r>
        <w:rPr>
          <w:spacing w:val="-13"/>
        </w:rPr>
        <w:t xml:space="preserve"> </w:t>
      </w:r>
      <w:r>
        <w:t>читать</w:t>
      </w:r>
      <w:r>
        <w:rPr>
          <w:spacing w:val="-15"/>
        </w:rPr>
        <w:t xml:space="preserve"> </w:t>
      </w:r>
      <w:r>
        <w:t>про</w:t>
      </w:r>
      <w:r>
        <w:rPr>
          <w:spacing w:val="-13"/>
        </w:rPr>
        <w:t xml:space="preserve"> </w:t>
      </w:r>
      <w:r>
        <w:t>себя</w:t>
      </w:r>
      <w:r>
        <w:rPr>
          <w:spacing w:val="-13"/>
        </w:rPr>
        <w:t xml:space="preserve"> </w:t>
      </w:r>
      <w:r>
        <w:t>и</w:t>
      </w:r>
      <w:r>
        <w:rPr>
          <w:spacing w:val="-15"/>
        </w:rPr>
        <w:t xml:space="preserve"> </w:t>
      </w:r>
      <w:r>
        <w:t>понимать</w:t>
      </w:r>
      <w:r>
        <w:rPr>
          <w:spacing w:val="-12"/>
        </w:rPr>
        <w:t xml:space="preserve"> </w:t>
      </w:r>
      <w:r>
        <w:t>несложные</w:t>
      </w:r>
      <w:r>
        <w:rPr>
          <w:spacing w:val="-14"/>
        </w:rPr>
        <w:t xml:space="preserve"> </w:t>
      </w:r>
      <w:r>
        <w:t>аутентичные</w:t>
      </w:r>
      <w:r>
        <w:rPr>
          <w:spacing w:val="-14"/>
        </w:rPr>
        <w:t xml:space="preserve"> </w:t>
      </w:r>
      <w:r>
        <w:t>тексты</w:t>
      </w:r>
      <w:r>
        <w:rPr>
          <w:spacing w:val="-13"/>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F790D30" w14:textId="77777777" w:rsidR="00106E16" w:rsidRDefault="008E12A7">
      <w:pPr>
        <w:pStyle w:val="a3"/>
        <w:spacing w:line="208" w:lineRule="auto"/>
        <w:ind w:right="851" w:firstLine="707"/>
      </w:pPr>
      <w:r>
        <w:t xml:space="preserve">Чтение с пониманием основного содержания текста предполагает умения: </w:t>
      </w:r>
      <w:proofErr w:type="gramStart"/>
      <w:r>
        <w:t>определять</w:t>
      </w:r>
      <w:r>
        <w:rPr>
          <w:spacing w:val="31"/>
        </w:rPr>
        <w:t xml:space="preserve">  </w:t>
      </w:r>
      <w:r>
        <w:t>тему</w:t>
      </w:r>
      <w:proofErr w:type="gramEnd"/>
      <w:r>
        <w:rPr>
          <w:spacing w:val="33"/>
        </w:rPr>
        <w:t xml:space="preserve">  </w:t>
      </w:r>
      <w:r>
        <w:t>(основную</w:t>
      </w:r>
      <w:r>
        <w:rPr>
          <w:spacing w:val="32"/>
        </w:rPr>
        <w:t xml:space="preserve">  </w:t>
      </w:r>
      <w:r>
        <w:t>мысль),</w:t>
      </w:r>
      <w:r>
        <w:rPr>
          <w:spacing w:val="33"/>
        </w:rPr>
        <w:t xml:space="preserve">  </w:t>
      </w:r>
      <w:r>
        <w:t>выделять</w:t>
      </w:r>
      <w:r>
        <w:rPr>
          <w:spacing w:val="33"/>
        </w:rPr>
        <w:t xml:space="preserve">  </w:t>
      </w:r>
      <w:r>
        <w:t>главные</w:t>
      </w:r>
      <w:r>
        <w:rPr>
          <w:spacing w:val="32"/>
        </w:rPr>
        <w:t xml:space="preserve">  </w:t>
      </w:r>
      <w:r>
        <w:t>факты</w:t>
      </w:r>
      <w:r>
        <w:rPr>
          <w:spacing w:val="32"/>
        </w:rPr>
        <w:t xml:space="preserve">  </w:t>
      </w:r>
      <w:r>
        <w:t>(события)</w:t>
      </w:r>
      <w:r>
        <w:rPr>
          <w:spacing w:val="33"/>
        </w:rPr>
        <w:t xml:space="preserve">  </w:t>
      </w:r>
      <w:r>
        <w:rPr>
          <w:spacing w:val="-2"/>
        </w:rPr>
        <w:t>(опуская</w:t>
      </w:r>
    </w:p>
    <w:p w14:paraId="71FBC1E0" w14:textId="77777777" w:rsidR="00106E16" w:rsidRDefault="00106E16">
      <w:pPr>
        <w:pStyle w:val="a3"/>
        <w:spacing w:line="208" w:lineRule="auto"/>
        <w:sectPr w:rsidR="00106E16">
          <w:pgSz w:w="11910" w:h="16390"/>
          <w:pgMar w:top="1020" w:right="0" w:bottom="1160" w:left="425" w:header="0" w:footer="901" w:gutter="0"/>
          <w:cols w:space="720"/>
        </w:sectPr>
      </w:pPr>
    </w:p>
    <w:p w14:paraId="6249AD9A" w14:textId="77777777" w:rsidR="00106E16" w:rsidRDefault="008E12A7">
      <w:pPr>
        <w:pStyle w:val="a3"/>
        <w:spacing w:before="107" w:line="208" w:lineRule="auto"/>
        <w:ind w:right="845" w:firstLine="0"/>
      </w:pPr>
      <w: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F95D745" w14:textId="77777777" w:rsidR="00106E16" w:rsidRDefault="008E12A7">
      <w:pPr>
        <w:pStyle w:val="a3"/>
        <w:spacing w:line="208" w:lineRule="auto"/>
        <w:ind w:right="845" w:firstLine="7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70423D" w14:textId="77777777" w:rsidR="00106E16" w:rsidRDefault="008E12A7">
      <w:pPr>
        <w:pStyle w:val="a3"/>
        <w:spacing w:line="208" w:lineRule="auto"/>
        <w:ind w:right="851" w:firstLine="707"/>
      </w:pPr>
      <w:r>
        <w:t>Чтение</w:t>
      </w:r>
      <w:r>
        <w:rPr>
          <w:spacing w:val="-5"/>
        </w:rPr>
        <w:t xml:space="preserve"> </w:t>
      </w:r>
      <w:proofErr w:type="spellStart"/>
      <w:r>
        <w:t>несплошных</w:t>
      </w:r>
      <w:proofErr w:type="spellEnd"/>
      <w:r>
        <w:rPr>
          <w:spacing w:val="-4"/>
        </w:rPr>
        <w:t xml:space="preserve"> </w:t>
      </w:r>
      <w:r>
        <w:t>текстов</w:t>
      </w:r>
      <w:r>
        <w:rPr>
          <w:spacing w:val="-5"/>
        </w:rPr>
        <w:t xml:space="preserve"> </w:t>
      </w:r>
      <w:r>
        <w:t>(таблиц,</w:t>
      </w:r>
      <w:r>
        <w:rPr>
          <w:spacing w:val="-4"/>
        </w:rPr>
        <w:t xml:space="preserve"> </w:t>
      </w:r>
      <w:r>
        <w:t>диаграмм,</w:t>
      </w:r>
      <w:r>
        <w:rPr>
          <w:spacing w:val="-4"/>
        </w:rPr>
        <w:t xml:space="preserve"> </w:t>
      </w:r>
      <w:r>
        <w:t>схем)</w:t>
      </w:r>
      <w:r>
        <w:rPr>
          <w:spacing w:val="-4"/>
        </w:rPr>
        <w:t xml:space="preserve"> </w:t>
      </w:r>
      <w:r>
        <w:t>и</w:t>
      </w:r>
      <w:r>
        <w:rPr>
          <w:spacing w:val="-5"/>
        </w:rPr>
        <w:t xml:space="preserve"> </w:t>
      </w:r>
      <w:r>
        <w:t>понимание</w:t>
      </w:r>
      <w:r>
        <w:rPr>
          <w:spacing w:val="-5"/>
        </w:rPr>
        <w:t xml:space="preserve"> </w:t>
      </w:r>
      <w:r>
        <w:t>представленной в них информации.</w:t>
      </w:r>
    </w:p>
    <w:p w14:paraId="57AA05A3" w14:textId="77777777" w:rsidR="00106E16" w:rsidRDefault="008E12A7">
      <w:pPr>
        <w:pStyle w:val="a3"/>
        <w:spacing w:line="208" w:lineRule="auto"/>
        <w:ind w:right="845"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15"/>
        </w:rPr>
        <w:t xml:space="preserve"> </w:t>
      </w:r>
      <w:r>
        <w:t>в</w:t>
      </w:r>
      <w:r>
        <w:rPr>
          <w:spacing w:val="-15"/>
        </w:rPr>
        <w:t xml:space="preserve"> </w:t>
      </w:r>
      <w:r>
        <w:t>тексте</w:t>
      </w:r>
      <w:r>
        <w:rPr>
          <w:spacing w:val="-15"/>
        </w:rPr>
        <w:t xml:space="preserve"> </w:t>
      </w:r>
      <w:r>
        <w:t>фактов</w:t>
      </w:r>
      <w:r>
        <w:rPr>
          <w:spacing w:val="-15"/>
        </w:rPr>
        <w:t xml:space="preserve"> </w:t>
      </w:r>
      <w:r>
        <w:t>и</w:t>
      </w:r>
      <w:r>
        <w:rPr>
          <w:spacing w:val="-15"/>
        </w:rPr>
        <w:t xml:space="preserve"> </w:t>
      </w:r>
      <w:r>
        <w:t>событий,</w:t>
      </w:r>
      <w:r>
        <w:rPr>
          <w:spacing w:val="-15"/>
        </w:rPr>
        <w:t xml:space="preserve"> </w:t>
      </w:r>
      <w:r>
        <w:t>восстанавливать</w:t>
      </w:r>
      <w:r>
        <w:rPr>
          <w:spacing w:val="-15"/>
        </w:rPr>
        <w:t xml:space="preserve"> </w:t>
      </w:r>
      <w:r>
        <w:t>текст</w:t>
      </w:r>
      <w:r>
        <w:rPr>
          <w:spacing w:val="-15"/>
        </w:rPr>
        <w:t xml:space="preserve"> </w:t>
      </w:r>
      <w:r>
        <w:t>из</w:t>
      </w:r>
      <w:r>
        <w:rPr>
          <w:spacing w:val="-15"/>
        </w:rPr>
        <w:t xml:space="preserve"> </w:t>
      </w:r>
      <w:r>
        <w:t>разрозненных</w:t>
      </w:r>
      <w:r>
        <w:rPr>
          <w:spacing w:val="-15"/>
        </w:rPr>
        <w:t xml:space="preserve"> </w:t>
      </w:r>
      <w:r>
        <w:t>абзацев</w:t>
      </w:r>
      <w:r>
        <w:rPr>
          <w:spacing w:val="-15"/>
        </w:rPr>
        <w:t xml:space="preserve"> </w:t>
      </w:r>
      <w:r>
        <w:t>или путём добавления выпущенных фрагментов.</w:t>
      </w:r>
    </w:p>
    <w:p w14:paraId="30A71236" w14:textId="77777777" w:rsidR="00106E16" w:rsidRDefault="008E12A7">
      <w:pPr>
        <w:pStyle w:val="a3"/>
        <w:spacing w:line="208" w:lineRule="auto"/>
        <w:ind w:right="846" w:firstLine="707"/>
      </w:pPr>
      <w:r>
        <w:t>Тексты</w:t>
      </w:r>
      <w:r>
        <w:rPr>
          <w:spacing w:val="-11"/>
        </w:rPr>
        <w:t xml:space="preserve"> </w:t>
      </w:r>
      <w:r>
        <w:t>для</w:t>
      </w:r>
      <w:r>
        <w:rPr>
          <w:spacing w:val="-11"/>
        </w:rPr>
        <w:t xml:space="preserve"> </w:t>
      </w:r>
      <w:r>
        <w:t>чтения:</w:t>
      </w:r>
      <w:r>
        <w:rPr>
          <w:spacing w:val="-11"/>
        </w:rPr>
        <w:t xml:space="preserve"> </w:t>
      </w:r>
      <w:r>
        <w:t>диалог</w:t>
      </w:r>
      <w:r>
        <w:rPr>
          <w:spacing w:val="-11"/>
        </w:rPr>
        <w:t xml:space="preserve"> </w:t>
      </w:r>
      <w:r>
        <w:t>(беседа),</w:t>
      </w:r>
      <w:r>
        <w:rPr>
          <w:spacing w:val="-12"/>
        </w:rPr>
        <w:t xml:space="preserve"> </w:t>
      </w:r>
      <w:r>
        <w:t>интервью,</w:t>
      </w:r>
      <w:r>
        <w:rPr>
          <w:spacing w:val="-14"/>
        </w:rPr>
        <w:t xml:space="preserve"> </w:t>
      </w:r>
      <w:r>
        <w:t>рассказ,</w:t>
      </w:r>
      <w:r>
        <w:rPr>
          <w:spacing w:val="-12"/>
        </w:rPr>
        <w:t xml:space="preserve"> </w:t>
      </w:r>
      <w:r>
        <w:t>отрывок</w:t>
      </w:r>
      <w:r>
        <w:rPr>
          <w:spacing w:val="-11"/>
        </w:rPr>
        <w:t xml:space="preserve"> </w:t>
      </w:r>
      <w:r>
        <w:t>из</w:t>
      </w:r>
      <w:r>
        <w:rPr>
          <w:spacing w:val="-11"/>
        </w:rPr>
        <w:t xml:space="preserve"> </w:t>
      </w:r>
      <w:r>
        <w:t xml:space="preserve">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 диаграмма).</w:t>
      </w:r>
    </w:p>
    <w:p w14:paraId="14726CD9" w14:textId="77777777" w:rsidR="00106E16" w:rsidRDefault="008E12A7">
      <w:pPr>
        <w:pStyle w:val="a3"/>
        <w:spacing w:line="208" w:lineRule="auto"/>
        <w:ind w:right="852" w:firstLine="707"/>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04C68266" w14:textId="77777777" w:rsidR="00106E16" w:rsidRDefault="008E12A7">
      <w:pPr>
        <w:pStyle w:val="a3"/>
        <w:spacing w:line="229" w:lineRule="exact"/>
        <w:ind w:left="1985"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14:paraId="4E85340F" w14:textId="77777777" w:rsidR="00106E16" w:rsidRDefault="008E12A7">
      <w:pPr>
        <w:pStyle w:val="3"/>
        <w:spacing w:line="240" w:lineRule="exact"/>
        <w:ind w:left="1985"/>
        <w:jc w:val="left"/>
      </w:pPr>
      <w:r>
        <w:t>Письменная</w:t>
      </w:r>
      <w:r>
        <w:rPr>
          <w:spacing w:val="-2"/>
        </w:rPr>
        <w:t xml:space="preserve"> речь.</w:t>
      </w:r>
    </w:p>
    <w:p w14:paraId="672AF558" w14:textId="77777777" w:rsidR="00106E16" w:rsidRDefault="008E12A7">
      <w:pPr>
        <w:pStyle w:val="a3"/>
        <w:spacing w:line="240" w:lineRule="exact"/>
        <w:ind w:left="1985" w:firstLine="0"/>
        <w:jc w:val="left"/>
      </w:pPr>
      <w:r>
        <w:t>Развитие</w:t>
      </w:r>
      <w:r>
        <w:rPr>
          <w:spacing w:val="-6"/>
        </w:rPr>
        <w:t xml:space="preserve"> </w:t>
      </w:r>
      <w:r>
        <w:t>умений</w:t>
      </w:r>
      <w:r>
        <w:rPr>
          <w:spacing w:val="-3"/>
        </w:rPr>
        <w:t xml:space="preserve"> </w:t>
      </w:r>
      <w:r>
        <w:t>письменной</w:t>
      </w:r>
      <w:r>
        <w:rPr>
          <w:spacing w:val="-4"/>
        </w:rPr>
        <w:t xml:space="preserve"> речи:</w:t>
      </w:r>
    </w:p>
    <w:p w14:paraId="76131F43" w14:textId="77777777" w:rsidR="00106E16" w:rsidRDefault="008E12A7">
      <w:pPr>
        <w:pStyle w:val="a3"/>
        <w:spacing w:line="240" w:lineRule="exact"/>
        <w:ind w:left="1985" w:firstLine="0"/>
        <w:jc w:val="left"/>
      </w:pPr>
      <w:r>
        <w:t>составление</w:t>
      </w:r>
      <w:r>
        <w:rPr>
          <w:spacing w:val="-4"/>
        </w:rPr>
        <w:t xml:space="preserve"> </w:t>
      </w:r>
      <w:r>
        <w:t>плана</w:t>
      </w:r>
      <w:r>
        <w:rPr>
          <w:spacing w:val="-4"/>
        </w:rPr>
        <w:t xml:space="preserve"> </w:t>
      </w:r>
      <w:r>
        <w:t>(тезисов)</w:t>
      </w:r>
      <w:r>
        <w:rPr>
          <w:spacing w:val="-5"/>
        </w:rPr>
        <w:t xml:space="preserve"> </w:t>
      </w:r>
      <w:r>
        <w:t>устного</w:t>
      </w:r>
      <w:r>
        <w:rPr>
          <w:spacing w:val="-3"/>
        </w:rPr>
        <w:t xml:space="preserve"> </w:t>
      </w:r>
      <w:r>
        <w:t>или</w:t>
      </w:r>
      <w:r>
        <w:rPr>
          <w:spacing w:val="-2"/>
        </w:rPr>
        <w:t xml:space="preserve"> </w:t>
      </w:r>
      <w:r>
        <w:t>письменного</w:t>
      </w:r>
      <w:r>
        <w:rPr>
          <w:spacing w:val="-3"/>
        </w:rPr>
        <w:t xml:space="preserve"> </w:t>
      </w:r>
      <w:r>
        <w:rPr>
          <w:spacing w:val="-2"/>
        </w:rPr>
        <w:t>сообщения;</w:t>
      </w:r>
    </w:p>
    <w:p w14:paraId="56A33590" w14:textId="77777777" w:rsidR="00106E16" w:rsidRDefault="008E12A7">
      <w:pPr>
        <w:pStyle w:val="a3"/>
        <w:spacing w:before="10" w:line="208" w:lineRule="auto"/>
        <w:ind w:right="85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E4AC8A0" w14:textId="77777777" w:rsidR="00106E16" w:rsidRDefault="008E12A7">
      <w:pPr>
        <w:pStyle w:val="a3"/>
        <w:spacing w:line="208" w:lineRule="auto"/>
        <w:ind w:right="849"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5FF90DF" w14:textId="77777777" w:rsidR="00106E16" w:rsidRDefault="008E12A7">
      <w:pPr>
        <w:pStyle w:val="a3"/>
        <w:spacing w:line="208" w:lineRule="auto"/>
        <w:ind w:right="842" w:firstLine="707"/>
      </w:pPr>
      <w:r>
        <w:t>создание</w:t>
      </w:r>
      <w:r>
        <w:rPr>
          <w:spacing w:val="-1"/>
        </w:rPr>
        <w:t xml:space="preserve"> </w:t>
      </w:r>
      <w:r>
        <w:t>небольшого письменного высказывания с использованием образца, плана, таблицы</w:t>
      </w:r>
      <w:r>
        <w:rPr>
          <w:spacing w:val="-4"/>
        </w:rPr>
        <w:t xml:space="preserve"> </w:t>
      </w:r>
      <w:r>
        <w:t>и</w:t>
      </w:r>
      <w:r>
        <w:rPr>
          <w:spacing w:val="-4"/>
        </w:rPr>
        <w:t xml:space="preserve"> </w:t>
      </w:r>
      <w:r>
        <w:t>(или)</w:t>
      </w:r>
      <w:r>
        <w:rPr>
          <w:spacing w:val="-4"/>
        </w:rPr>
        <w:t xml:space="preserve"> </w:t>
      </w:r>
      <w:r>
        <w:t>прочитанного/прослушанного</w:t>
      </w:r>
      <w:r>
        <w:rPr>
          <w:spacing w:val="-6"/>
        </w:rPr>
        <w:t xml:space="preserve"> </w:t>
      </w:r>
      <w:r>
        <w:t>текста</w:t>
      </w:r>
      <w:r>
        <w:rPr>
          <w:spacing w:val="-4"/>
        </w:rPr>
        <w:t xml:space="preserve"> </w:t>
      </w:r>
      <w:r>
        <w:t>(объём</w:t>
      </w:r>
      <w:r>
        <w:rPr>
          <w:spacing w:val="-4"/>
        </w:rPr>
        <w:t xml:space="preserve"> </w:t>
      </w:r>
      <w:r>
        <w:t>письменного</w:t>
      </w:r>
      <w:r>
        <w:rPr>
          <w:spacing w:val="-4"/>
        </w:rPr>
        <w:t xml:space="preserve"> </w:t>
      </w:r>
      <w:r>
        <w:t>высказывания</w:t>
      </w:r>
      <w:r>
        <w:rPr>
          <w:spacing w:val="-1"/>
        </w:rPr>
        <w:t xml:space="preserve"> </w:t>
      </w:r>
      <w:r>
        <w:t>– до 120 слов);</w:t>
      </w:r>
    </w:p>
    <w:p w14:paraId="58658052" w14:textId="77777777" w:rsidR="00106E16" w:rsidRDefault="008E12A7">
      <w:pPr>
        <w:pStyle w:val="a3"/>
        <w:spacing w:line="208" w:lineRule="auto"/>
        <w:ind w:right="851" w:firstLine="707"/>
      </w:pPr>
      <w:r>
        <w:t>заполнение таблицы с краткой фиксацией содержания прочитанного (прослушанного) текста;</w:t>
      </w:r>
    </w:p>
    <w:p w14:paraId="48F8A44D" w14:textId="77777777" w:rsidR="00106E16" w:rsidRDefault="008E12A7">
      <w:pPr>
        <w:pStyle w:val="a3"/>
        <w:spacing w:line="208" w:lineRule="auto"/>
        <w:ind w:left="1985" w:right="842" w:firstLine="0"/>
      </w:pPr>
      <w:r>
        <w:t>преобразование таблицы, схемы в текстовый вариант представления информации; письменное</w:t>
      </w:r>
      <w:r>
        <w:rPr>
          <w:spacing w:val="31"/>
        </w:rPr>
        <w:t xml:space="preserve"> </w:t>
      </w:r>
      <w:r>
        <w:t>представление</w:t>
      </w:r>
      <w:r>
        <w:rPr>
          <w:spacing w:val="35"/>
        </w:rPr>
        <w:t xml:space="preserve"> </w:t>
      </w:r>
      <w:r>
        <w:t>результатов</w:t>
      </w:r>
      <w:r>
        <w:rPr>
          <w:spacing w:val="36"/>
        </w:rPr>
        <w:t xml:space="preserve"> </w:t>
      </w:r>
      <w:r>
        <w:t>выполненной</w:t>
      </w:r>
      <w:r>
        <w:rPr>
          <w:spacing w:val="37"/>
        </w:rPr>
        <w:t xml:space="preserve"> </w:t>
      </w:r>
      <w:r>
        <w:t>проектной</w:t>
      </w:r>
      <w:r>
        <w:rPr>
          <w:spacing w:val="37"/>
        </w:rPr>
        <w:t xml:space="preserve"> </w:t>
      </w:r>
      <w:r>
        <w:t>работы</w:t>
      </w:r>
      <w:r>
        <w:rPr>
          <w:spacing w:val="36"/>
        </w:rPr>
        <w:t xml:space="preserve"> </w:t>
      </w:r>
      <w:r>
        <w:t>(объём</w:t>
      </w:r>
      <w:r>
        <w:rPr>
          <w:spacing w:val="40"/>
        </w:rPr>
        <w:t xml:space="preserve"> </w:t>
      </w:r>
      <w:r>
        <w:rPr>
          <w:spacing w:val="-10"/>
        </w:rPr>
        <w:t>–</w:t>
      </w:r>
    </w:p>
    <w:p w14:paraId="05C40800" w14:textId="77777777" w:rsidR="00106E16" w:rsidRDefault="008E12A7">
      <w:pPr>
        <w:pStyle w:val="a3"/>
        <w:spacing w:line="229" w:lineRule="exact"/>
        <w:ind w:firstLine="0"/>
      </w:pPr>
      <w:r>
        <w:t>100–120</w:t>
      </w:r>
      <w:r>
        <w:rPr>
          <w:spacing w:val="-1"/>
        </w:rPr>
        <w:t xml:space="preserve"> </w:t>
      </w:r>
      <w:r>
        <w:rPr>
          <w:spacing w:val="-2"/>
        </w:rPr>
        <w:t>слов).</w:t>
      </w:r>
    </w:p>
    <w:p w14:paraId="4C739C4D" w14:textId="77777777" w:rsidR="00106E16" w:rsidRDefault="008E12A7">
      <w:pPr>
        <w:pStyle w:val="3"/>
        <w:spacing w:before="11" w:line="208" w:lineRule="auto"/>
        <w:ind w:left="1985" w:right="6383"/>
      </w:pPr>
      <w:r>
        <w:t>Языковые знания и умения. Фонетическая</w:t>
      </w:r>
      <w:r>
        <w:rPr>
          <w:spacing w:val="-6"/>
        </w:rPr>
        <w:t xml:space="preserve"> </w:t>
      </w:r>
      <w:r>
        <w:t>сторона</w:t>
      </w:r>
      <w:r>
        <w:rPr>
          <w:spacing w:val="-6"/>
        </w:rPr>
        <w:t xml:space="preserve"> </w:t>
      </w:r>
      <w:r>
        <w:rPr>
          <w:spacing w:val="-2"/>
        </w:rPr>
        <w:t>речи.</w:t>
      </w:r>
    </w:p>
    <w:p w14:paraId="0A400793" w14:textId="77777777" w:rsidR="00106E16" w:rsidRDefault="008E12A7">
      <w:pPr>
        <w:pStyle w:val="a3"/>
        <w:spacing w:line="208" w:lineRule="auto"/>
        <w:ind w:right="843" w:firstLine="707"/>
      </w:pPr>
      <w:r>
        <w:t>Различение</w:t>
      </w:r>
      <w:r>
        <w:rPr>
          <w:spacing w:val="-7"/>
        </w:rPr>
        <w:t xml:space="preserve"> </w:t>
      </w:r>
      <w:r>
        <w:t>на</w:t>
      </w:r>
      <w:r>
        <w:rPr>
          <w:spacing w:val="-4"/>
        </w:rPr>
        <w:t xml:space="preserve"> </w:t>
      </w:r>
      <w:r>
        <w:t>слух,</w:t>
      </w:r>
      <w:r>
        <w:rPr>
          <w:spacing w:val="-3"/>
        </w:rPr>
        <w:t xml:space="preserve"> </w:t>
      </w:r>
      <w:r>
        <w:t>без</w:t>
      </w:r>
      <w:r>
        <w:rPr>
          <w:spacing w:val="-3"/>
        </w:rPr>
        <w:t xml:space="preserve"> </w:t>
      </w:r>
      <w:r>
        <w:t>фонематических</w:t>
      </w:r>
      <w:r>
        <w:rPr>
          <w:spacing w:val="-3"/>
        </w:rPr>
        <w:t xml:space="preserve"> </w:t>
      </w:r>
      <w:r>
        <w:t>ошибок,</w:t>
      </w:r>
      <w:r>
        <w:rPr>
          <w:spacing w:val="-3"/>
        </w:rPr>
        <w:t xml:space="preserve"> </w:t>
      </w:r>
      <w:r>
        <w:t>ведущих</w:t>
      </w:r>
      <w:r>
        <w:rPr>
          <w:spacing w:val="-3"/>
        </w:rPr>
        <w:t xml:space="preserve"> </w:t>
      </w:r>
      <w:r>
        <w:t>к</w:t>
      </w:r>
      <w:r>
        <w:rPr>
          <w:spacing w:val="-3"/>
        </w:rPr>
        <w:t xml:space="preserve"> </w:t>
      </w:r>
      <w:r>
        <w:t>сбою</w:t>
      </w:r>
      <w:r>
        <w:rPr>
          <w:spacing w:val="-3"/>
        </w:rPr>
        <w:t xml:space="preserve"> </w:t>
      </w:r>
      <w:r>
        <w:t>в</w:t>
      </w:r>
      <w:r>
        <w:rPr>
          <w:spacing w:val="-6"/>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56F3E76" w14:textId="77777777" w:rsidR="00106E16" w:rsidRDefault="008E12A7">
      <w:pPr>
        <w:pStyle w:val="a3"/>
        <w:spacing w:line="229" w:lineRule="exact"/>
        <w:ind w:left="1985" w:firstLine="0"/>
      </w:pPr>
      <w:r>
        <w:t>Выражение</w:t>
      </w:r>
      <w:r>
        <w:rPr>
          <w:spacing w:val="-4"/>
        </w:rPr>
        <w:t xml:space="preserve"> </w:t>
      </w:r>
      <w:r>
        <w:t>модального</w:t>
      </w:r>
      <w:r>
        <w:rPr>
          <w:spacing w:val="-3"/>
        </w:rPr>
        <w:t xml:space="preserve"> </w:t>
      </w:r>
      <w:r>
        <w:t>значения,</w:t>
      </w:r>
      <w:r>
        <w:rPr>
          <w:spacing w:val="-2"/>
        </w:rPr>
        <w:t xml:space="preserve"> </w:t>
      </w:r>
      <w:r>
        <w:t>чувства</w:t>
      </w:r>
      <w:r>
        <w:rPr>
          <w:spacing w:val="-4"/>
        </w:rPr>
        <w:t xml:space="preserve"> </w:t>
      </w:r>
      <w:r>
        <w:t>и</w:t>
      </w:r>
      <w:r>
        <w:rPr>
          <w:spacing w:val="-2"/>
        </w:rPr>
        <w:t xml:space="preserve"> эмоции.</w:t>
      </w:r>
    </w:p>
    <w:p w14:paraId="27BC0737" w14:textId="77777777" w:rsidR="00106E16" w:rsidRDefault="008E12A7">
      <w:pPr>
        <w:pStyle w:val="a3"/>
        <w:spacing w:before="10" w:line="208" w:lineRule="auto"/>
        <w:ind w:right="847" w:firstLine="707"/>
      </w:pPr>
      <w:r>
        <w:t>Различение на слух британского и американского вариантов произношения в прослушанных текстах или услышанных высказываниях.</w:t>
      </w:r>
    </w:p>
    <w:p w14:paraId="736D945B" w14:textId="77777777" w:rsidR="00106E16" w:rsidRDefault="008E12A7">
      <w:pPr>
        <w:pStyle w:val="a3"/>
        <w:spacing w:line="208" w:lineRule="auto"/>
        <w:ind w:right="849" w:firstLine="707"/>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E15CEC" w14:textId="77777777" w:rsidR="00106E16" w:rsidRDefault="008E12A7">
      <w:pPr>
        <w:pStyle w:val="a3"/>
        <w:spacing w:line="208" w:lineRule="auto"/>
        <w:ind w:right="849" w:firstLine="707"/>
      </w:pPr>
      <w:r>
        <w:t>Тексты для чтения вслух: сообщение информационного характера, отрывок из статьи научно-популярного характера, рассказ, диалог (беседа).</w:t>
      </w:r>
    </w:p>
    <w:p w14:paraId="59B698EF" w14:textId="77777777" w:rsidR="00106E16" w:rsidRDefault="008E12A7">
      <w:pPr>
        <w:pStyle w:val="a3"/>
        <w:spacing w:line="229" w:lineRule="exact"/>
        <w:ind w:left="1985" w:firstLine="0"/>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110 </w:t>
      </w:r>
      <w:r>
        <w:rPr>
          <w:spacing w:val="-4"/>
        </w:rPr>
        <w:t>слов.</w:t>
      </w:r>
    </w:p>
    <w:p w14:paraId="4D15E270" w14:textId="77777777" w:rsidR="00106E16" w:rsidRDefault="008E12A7">
      <w:pPr>
        <w:pStyle w:val="3"/>
        <w:spacing w:line="258" w:lineRule="exact"/>
        <w:ind w:left="1985"/>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14:paraId="5B9CC5D1" w14:textId="77777777" w:rsidR="00106E16" w:rsidRDefault="00106E16">
      <w:pPr>
        <w:pStyle w:val="3"/>
        <w:spacing w:line="258" w:lineRule="exact"/>
        <w:sectPr w:rsidR="00106E16">
          <w:pgSz w:w="11910" w:h="16390"/>
          <w:pgMar w:top="1020" w:right="0" w:bottom="1160" w:left="425" w:header="0" w:footer="901" w:gutter="0"/>
          <w:cols w:space="720"/>
        </w:sectPr>
      </w:pPr>
    </w:p>
    <w:p w14:paraId="285DC8AE" w14:textId="77777777" w:rsidR="00106E16" w:rsidRDefault="008E12A7">
      <w:pPr>
        <w:pStyle w:val="a3"/>
        <w:spacing w:before="78" w:line="258" w:lineRule="exact"/>
        <w:ind w:left="1985" w:firstLine="0"/>
      </w:pPr>
      <w:r>
        <w:lastRenderedPageBreak/>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30E88850" w14:textId="77777777" w:rsidR="00106E16" w:rsidRDefault="008E12A7">
      <w:pPr>
        <w:pStyle w:val="a3"/>
        <w:spacing w:before="11" w:line="208" w:lineRule="auto"/>
        <w:ind w:right="847"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63C23B61" w14:textId="77777777" w:rsidR="00106E16" w:rsidRDefault="008E12A7">
      <w:pPr>
        <w:pStyle w:val="a3"/>
        <w:spacing w:line="208" w:lineRule="auto"/>
        <w:ind w:right="847" w:firstLine="707"/>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14:paraId="2D6CDBAB" w14:textId="77777777" w:rsidR="00106E16" w:rsidRDefault="008E12A7">
      <w:pPr>
        <w:pStyle w:val="3"/>
        <w:spacing w:line="229" w:lineRule="exact"/>
        <w:ind w:left="1985"/>
      </w:pPr>
      <w:r>
        <w:t>Лексическая</w:t>
      </w:r>
      <w:r>
        <w:rPr>
          <w:spacing w:val="-4"/>
        </w:rPr>
        <w:t xml:space="preserve"> </w:t>
      </w:r>
      <w:r>
        <w:t>сторона</w:t>
      </w:r>
      <w:r>
        <w:rPr>
          <w:spacing w:val="-4"/>
        </w:rPr>
        <w:t xml:space="preserve"> </w:t>
      </w:r>
      <w:r>
        <w:rPr>
          <w:spacing w:val="-2"/>
        </w:rPr>
        <w:t>речи.</w:t>
      </w:r>
    </w:p>
    <w:p w14:paraId="44340A62" w14:textId="77777777" w:rsidR="00106E16" w:rsidRDefault="008E12A7">
      <w:pPr>
        <w:pStyle w:val="a3"/>
        <w:spacing w:before="11" w:line="208" w:lineRule="auto"/>
        <w:ind w:right="847"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14:paraId="1B7F3496" w14:textId="77777777" w:rsidR="00106E16" w:rsidRDefault="008E12A7">
      <w:pPr>
        <w:pStyle w:val="a3"/>
        <w:spacing w:line="208" w:lineRule="auto"/>
        <w:ind w:right="853" w:firstLine="707"/>
      </w:pPr>
      <w:r>
        <w:t>Распознавание</w:t>
      </w:r>
      <w:r>
        <w:rPr>
          <w:spacing w:val="-15"/>
        </w:rPr>
        <w:t xml:space="preserve"> </w:t>
      </w:r>
      <w:r>
        <w:t>и</w:t>
      </w:r>
      <w:r>
        <w:rPr>
          <w:spacing w:val="-13"/>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3"/>
        </w:rPr>
        <w:t xml:space="preserve"> </w:t>
      </w:r>
      <w:r>
        <w:t>письменной</w:t>
      </w:r>
      <w:r>
        <w:rPr>
          <w:spacing w:val="-13"/>
        </w:rPr>
        <w:t xml:space="preserve"> </w:t>
      </w:r>
      <w:r>
        <w:t>речи</w:t>
      </w:r>
      <w:r>
        <w:rPr>
          <w:spacing w:val="-13"/>
        </w:rPr>
        <w:t xml:space="preserve"> </w:t>
      </w:r>
      <w:r>
        <w:t>различных</w:t>
      </w:r>
      <w:r>
        <w:rPr>
          <w:spacing w:val="-15"/>
        </w:rPr>
        <w:t xml:space="preserve"> </w:t>
      </w:r>
      <w:r>
        <w:t>средств</w:t>
      </w:r>
      <w:r>
        <w:rPr>
          <w:spacing w:val="-14"/>
        </w:rPr>
        <w:t xml:space="preserve"> </w:t>
      </w:r>
      <w:r>
        <w:t>связи для обеспечения логичности и целостности высказывания.</w:t>
      </w:r>
    </w:p>
    <w:p w14:paraId="7A110FF1" w14:textId="77777777" w:rsidR="00106E16" w:rsidRDefault="008E12A7">
      <w:pPr>
        <w:pStyle w:val="a3"/>
        <w:spacing w:line="208" w:lineRule="auto"/>
        <w:ind w:right="848" w:firstLine="707"/>
      </w:pPr>
      <w:r>
        <w:t>Объём</w:t>
      </w:r>
      <w:r>
        <w:rPr>
          <w:spacing w:val="-7"/>
        </w:rPr>
        <w:t xml:space="preserve"> </w:t>
      </w:r>
      <w:r>
        <w:t>–</w:t>
      </w:r>
      <w:r>
        <w:rPr>
          <w:spacing w:val="-5"/>
        </w:rPr>
        <w:t xml:space="preserve"> </w:t>
      </w:r>
      <w:r>
        <w:t>1200</w:t>
      </w:r>
      <w:r>
        <w:rPr>
          <w:spacing w:val="-6"/>
        </w:rPr>
        <w:t xml:space="preserve"> </w:t>
      </w:r>
      <w:r>
        <w:t>лексических</w:t>
      </w:r>
      <w:r>
        <w:rPr>
          <w:spacing w:val="-6"/>
        </w:rPr>
        <w:t xml:space="preserve"> </w:t>
      </w:r>
      <w:r>
        <w:t>единиц</w:t>
      </w:r>
      <w:r>
        <w:rPr>
          <w:spacing w:val="-5"/>
        </w:rPr>
        <w:t xml:space="preserve"> </w:t>
      </w:r>
      <w:r>
        <w:t>для</w:t>
      </w:r>
      <w:r>
        <w:rPr>
          <w:spacing w:val="-8"/>
        </w:rPr>
        <w:t xml:space="preserve"> </w:t>
      </w:r>
      <w:r>
        <w:t>продуктивного</w:t>
      </w:r>
      <w:r>
        <w:rPr>
          <w:spacing w:val="-8"/>
        </w:rPr>
        <w:t xml:space="preserve"> </w:t>
      </w:r>
      <w:r>
        <w:t>использования</w:t>
      </w:r>
      <w:r>
        <w:rPr>
          <w:spacing w:val="-8"/>
        </w:rPr>
        <w:t xml:space="preserve"> </w:t>
      </w:r>
      <w:r>
        <w:t>(включая</w:t>
      </w:r>
      <w:r>
        <w:rPr>
          <w:spacing w:val="-6"/>
        </w:rPr>
        <w:t xml:space="preserve"> </w:t>
      </w:r>
      <w: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9D8C41" w14:textId="77777777" w:rsidR="00106E16" w:rsidRDefault="008E12A7">
      <w:pPr>
        <w:pStyle w:val="a3"/>
        <w:spacing w:line="229" w:lineRule="exact"/>
        <w:ind w:left="1985" w:firstLine="0"/>
        <w:jc w:val="left"/>
      </w:pPr>
      <w:r>
        <w:t>Основные</w:t>
      </w:r>
      <w:r>
        <w:rPr>
          <w:spacing w:val="-5"/>
        </w:rPr>
        <w:t xml:space="preserve"> </w:t>
      </w:r>
      <w:r>
        <w:t>способы</w:t>
      </w:r>
      <w:r>
        <w:rPr>
          <w:spacing w:val="-3"/>
        </w:rPr>
        <w:t xml:space="preserve"> </w:t>
      </w:r>
      <w:r>
        <w:rPr>
          <w:spacing w:val="-2"/>
        </w:rPr>
        <w:t>словообразования:</w:t>
      </w:r>
    </w:p>
    <w:p w14:paraId="661A959E" w14:textId="77777777" w:rsidR="00106E16" w:rsidRDefault="008E12A7">
      <w:pPr>
        <w:pStyle w:val="a3"/>
        <w:spacing w:line="240" w:lineRule="exact"/>
        <w:ind w:left="1985" w:firstLine="0"/>
        <w:jc w:val="left"/>
      </w:pPr>
      <w:r>
        <w:rPr>
          <w:spacing w:val="-2"/>
        </w:rPr>
        <w:t>аффиксация:</w:t>
      </w:r>
    </w:p>
    <w:p w14:paraId="24EABFEB" w14:textId="77777777" w:rsidR="00106E16" w:rsidRDefault="008E12A7">
      <w:pPr>
        <w:pStyle w:val="a3"/>
        <w:spacing w:before="11" w:line="208" w:lineRule="auto"/>
        <w:ind w:left="1985" w:right="3327" w:firstLine="0"/>
        <w:jc w:val="left"/>
      </w:pPr>
      <w:r>
        <w:t xml:space="preserve">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w:t>
      </w:r>
      <w:r>
        <w:rPr>
          <w:spacing w:val="-6"/>
        </w:rPr>
        <w:t xml:space="preserve"> </w:t>
      </w:r>
      <w:r>
        <w:t>прилагательных</w:t>
      </w:r>
      <w:r>
        <w:rPr>
          <w:spacing w:val="-7"/>
        </w:rPr>
        <w:t xml:space="preserve"> </w:t>
      </w:r>
      <w:r>
        <w:t>с</w:t>
      </w:r>
      <w:r>
        <w:rPr>
          <w:spacing w:val="-11"/>
        </w:rPr>
        <w:t xml:space="preserve"> </w:t>
      </w:r>
      <w:r>
        <w:t>помощью</w:t>
      </w:r>
      <w:r>
        <w:rPr>
          <w:spacing w:val="-7"/>
        </w:rPr>
        <w:t xml:space="preserve"> </w:t>
      </w:r>
      <w:r>
        <w:t>суффиксов</w:t>
      </w:r>
      <w:r>
        <w:rPr>
          <w:spacing w:val="-5"/>
        </w:rPr>
        <w:t xml:space="preserve"> </w:t>
      </w:r>
      <w:r>
        <w:t>-</w:t>
      </w:r>
      <w:proofErr w:type="spellStart"/>
      <w:r>
        <w:t>able</w:t>
      </w:r>
      <w:proofErr w:type="spellEnd"/>
      <w:r>
        <w:t>/-</w:t>
      </w:r>
      <w:proofErr w:type="spellStart"/>
      <w:r>
        <w:t>ible</w:t>
      </w:r>
      <w:proofErr w:type="spellEnd"/>
      <w:r>
        <w:t>;</w:t>
      </w:r>
    </w:p>
    <w:p w14:paraId="5CD154F7" w14:textId="77777777" w:rsidR="00106E16" w:rsidRDefault="008E12A7">
      <w:pPr>
        <w:pStyle w:val="a3"/>
        <w:spacing w:line="208" w:lineRule="auto"/>
        <w:ind w:left="1985" w:right="843"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5"/>
        </w:rPr>
        <w:t xml:space="preserve"> </w:t>
      </w:r>
      <w:r>
        <w:t>префиксов</w:t>
      </w:r>
      <w:r>
        <w:rPr>
          <w:spacing w:val="-6"/>
        </w:rPr>
        <w:t xml:space="preserve"> </w:t>
      </w:r>
      <w:proofErr w:type="spellStart"/>
      <w:r>
        <w:t>in</w:t>
      </w:r>
      <w:proofErr w:type="spellEnd"/>
      <w:r>
        <w:t>-/</w:t>
      </w:r>
      <w:proofErr w:type="spellStart"/>
      <w:r>
        <w:t>im</w:t>
      </w:r>
      <w:proofErr w:type="spellEnd"/>
      <w:r>
        <w:t xml:space="preserve">-; </w:t>
      </w:r>
      <w:r>
        <w:rPr>
          <w:spacing w:val="-2"/>
        </w:rPr>
        <w:t>словосложение:</w:t>
      </w:r>
    </w:p>
    <w:p w14:paraId="65B56337" w14:textId="77777777" w:rsidR="00106E16" w:rsidRDefault="008E12A7">
      <w:pPr>
        <w:pStyle w:val="a3"/>
        <w:spacing w:line="208" w:lineRule="auto"/>
        <w:ind w:right="843" w:firstLine="707"/>
        <w:jc w:val="left"/>
      </w:pPr>
      <w:r>
        <w:t>образование сложных существительных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w:t>
      </w:r>
    </w:p>
    <w:p w14:paraId="7AAC2CDD" w14:textId="77777777" w:rsidR="00106E16" w:rsidRDefault="008E12A7">
      <w:pPr>
        <w:pStyle w:val="a3"/>
        <w:spacing w:line="208" w:lineRule="auto"/>
        <w:ind w:right="843" w:firstLine="707"/>
        <w:jc w:val="left"/>
      </w:pPr>
      <w:r>
        <w:t>образование сложных существительных путём соединения основ существительных с предлогом (</w:t>
      </w:r>
      <w:proofErr w:type="spellStart"/>
      <w:r>
        <w:t>father-in-law</w:t>
      </w:r>
      <w:proofErr w:type="spellEnd"/>
      <w:r>
        <w:t>);</w:t>
      </w:r>
    </w:p>
    <w:p w14:paraId="3A420C1A" w14:textId="77777777" w:rsidR="00106E16" w:rsidRDefault="008E12A7">
      <w:pPr>
        <w:pStyle w:val="a3"/>
        <w:spacing w:line="208" w:lineRule="auto"/>
        <w:ind w:right="843" w:firstLine="707"/>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настоящего времени (</w:t>
      </w:r>
      <w:proofErr w:type="spellStart"/>
      <w:r>
        <w:t>nice-looking</w:t>
      </w:r>
      <w:proofErr w:type="spellEnd"/>
      <w:r>
        <w:t>);</w:t>
      </w:r>
    </w:p>
    <w:p w14:paraId="12D717FE" w14:textId="77777777" w:rsidR="00106E16" w:rsidRDefault="008E12A7">
      <w:pPr>
        <w:pStyle w:val="a3"/>
        <w:spacing w:line="208" w:lineRule="auto"/>
        <w:ind w:right="843" w:firstLine="707"/>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прошедшего времени (</w:t>
      </w:r>
      <w:proofErr w:type="spellStart"/>
      <w:r>
        <w:t>well-behaved</w:t>
      </w:r>
      <w:proofErr w:type="spellEnd"/>
      <w:r>
        <w:t>);</w:t>
      </w:r>
    </w:p>
    <w:p w14:paraId="60C016E1" w14:textId="77777777" w:rsidR="00106E16" w:rsidRDefault="008E12A7">
      <w:pPr>
        <w:pStyle w:val="a3"/>
        <w:spacing w:line="229" w:lineRule="exact"/>
        <w:ind w:left="1985" w:firstLine="0"/>
        <w:jc w:val="left"/>
      </w:pPr>
      <w:r>
        <w:rPr>
          <w:spacing w:val="-2"/>
        </w:rPr>
        <w:t>конверсия:</w:t>
      </w:r>
    </w:p>
    <w:p w14:paraId="443AAB00" w14:textId="77777777" w:rsidR="00106E16" w:rsidRDefault="008E12A7">
      <w:pPr>
        <w:pStyle w:val="a3"/>
        <w:spacing w:before="10" w:line="208" w:lineRule="auto"/>
        <w:ind w:right="844" w:firstLine="707"/>
      </w:pPr>
      <w:r>
        <w:t>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9BF031B" w14:textId="77777777" w:rsidR="00106E16" w:rsidRDefault="008E12A7">
      <w:pPr>
        <w:pStyle w:val="a3"/>
        <w:spacing w:line="208" w:lineRule="auto"/>
        <w:ind w:right="852" w:firstLine="707"/>
      </w:pPr>
      <w:r>
        <w:t>Различные</w:t>
      </w:r>
      <w:r>
        <w:rPr>
          <w:spacing w:val="-14"/>
        </w:rPr>
        <w:t xml:space="preserve"> </w:t>
      </w:r>
      <w:r>
        <w:t>средства</w:t>
      </w:r>
      <w:r>
        <w:rPr>
          <w:spacing w:val="-11"/>
        </w:rPr>
        <w:t xml:space="preserve"> </w:t>
      </w:r>
      <w:r>
        <w:t>связи</w:t>
      </w:r>
      <w:r>
        <w:rPr>
          <w:spacing w:val="-12"/>
        </w:rPr>
        <w:t xml:space="preserve"> </w:t>
      </w:r>
      <w:r>
        <w:t>в</w:t>
      </w:r>
      <w:r>
        <w:rPr>
          <w:spacing w:val="-14"/>
        </w:rPr>
        <w:t xml:space="preserve"> </w:t>
      </w:r>
      <w:r>
        <w:t>тексте</w:t>
      </w:r>
      <w:r>
        <w:rPr>
          <w:spacing w:val="-14"/>
        </w:rPr>
        <w:t xml:space="preserve"> </w:t>
      </w:r>
      <w:r>
        <w:t>для</w:t>
      </w:r>
      <w:r>
        <w:rPr>
          <w:spacing w:val="-13"/>
        </w:rPr>
        <w:t xml:space="preserve"> </w:t>
      </w:r>
      <w:r>
        <w:t>обеспечения</w:t>
      </w:r>
      <w:r>
        <w:rPr>
          <w:spacing w:val="-13"/>
        </w:rPr>
        <w:t xml:space="preserve"> </w:t>
      </w:r>
      <w:r>
        <w:t>его</w:t>
      </w:r>
      <w:r>
        <w:rPr>
          <w:spacing w:val="-13"/>
        </w:rPr>
        <w:t xml:space="preserve"> </w:t>
      </w:r>
      <w:r>
        <w:t>целостности</w:t>
      </w:r>
      <w:r>
        <w:rPr>
          <w:spacing w:val="-11"/>
        </w:rPr>
        <w:t xml:space="preserve"> </w:t>
      </w:r>
      <w:r>
        <w:t>(</w:t>
      </w:r>
      <w:proofErr w:type="spellStart"/>
      <w:r>
        <w:t>firstly</w:t>
      </w:r>
      <w:proofErr w:type="spellEnd"/>
      <w:r>
        <w:t>,</w:t>
      </w:r>
      <w:r>
        <w:rPr>
          <w:spacing w:val="-13"/>
        </w:rP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4FE6F00F" w14:textId="77777777" w:rsidR="00106E16" w:rsidRDefault="008E12A7">
      <w:pPr>
        <w:pStyle w:val="3"/>
        <w:spacing w:line="229" w:lineRule="exact"/>
        <w:ind w:left="1985"/>
      </w:pPr>
      <w:r>
        <w:t>Грамматическая</w:t>
      </w:r>
      <w:r>
        <w:rPr>
          <w:spacing w:val="-7"/>
        </w:rPr>
        <w:t xml:space="preserve"> </w:t>
      </w:r>
      <w:r>
        <w:t>сторона</w:t>
      </w:r>
      <w:r>
        <w:rPr>
          <w:spacing w:val="-6"/>
        </w:rPr>
        <w:t xml:space="preserve"> </w:t>
      </w:r>
      <w:r>
        <w:rPr>
          <w:spacing w:val="-4"/>
        </w:rPr>
        <w:t>речи.</w:t>
      </w:r>
    </w:p>
    <w:p w14:paraId="699453B3" w14:textId="77777777" w:rsidR="00106E16" w:rsidRDefault="008E12A7">
      <w:pPr>
        <w:pStyle w:val="a3"/>
        <w:spacing w:before="11" w:line="208" w:lineRule="auto"/>
        <w:ind w:right="847" w:firstLine="707"/>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A5BFB93" w14:textId="77777777" w:rsidR="00106E16" w:rsidRDefault="008E12A7">
      <w:pPr>
        <w:pStyle w:val="a3"/>
        <w:spacing w:line="208" w:lineRule="auto"/>
        <w:ind w:left="1985" w:firstLine="0"/>
        <w:jc w:val="left"/>
      </w:pPr>
      <w:r>
        <w:t>Предложения</w:t>
      </w:r>
      <w:r w:rsidRPr="004562BA">
        <w:rPr>
          <w:spacing w:val="-15"/>
          <w:lang w:val="en-US"/>
        </w:rPr>
        <w:t xml:space="preserve"> </w:t>
      </w:r>
      <w:r>
        <w:t>со</w:t>
      </w:r>
      <w:r w:rsidRPr="004562BA">
        <w:rPr>
          <w:spacing w:val="-15"/>
          <w:lang w:val="en-US"/>
        </w:rPr>
        <w:t xml:space="preserve"> </w:t>
      </w:r>
      <w:r>
        <w:t>сложным</w:t>
      </w:r>
      <w:r w:rsidRPr="004562BA">
        <w:rPr>
          <w:spacing w:val="-15"/>
          <w:lang w:val="en-US"/>
        </w:rPr>
        <w:t xml:space="preserve"> </w:t>
      </w:r>
      <w:r>
        <w:t>дополнением</w:t>
      </w:r>
      <w:r w:rsidRPr="004562BA">
        <w:rPr>
          <w:spacing w:val="-15"/>
          <w:lang w:val="en-US"/>
        </w:rPr>
        <w:t xml:space="preserve"> </w:t>
      </w:r>
      <w:r w:rsidRPr="004562BA">
        <w:rPr>
          <w:lang w:val="en-US"/>
        </w:rPr>
        <w:t>(Complex</w:t>
      </w:r>
      <w:r w:rsidRPr="004562BA">
        <w:rPr>
          <w:spacing w:val="-15"/>
          <w:lang w:val="en-US"/>
        </w:rPr>
        <w:t xml:space="preserve"> </w:t>
      </w:r>
      <w:r w:rsidRPr="004562BA">
        <w:rPr>
          <w:lang w:val="en-US"/>
        </w:rPr>
        <w:t>Object)</w:t>
      </w:r>
      <w:r w:rsidRPr="004562BA">
        <w:rPr>
          <w:spacing w:val="-14"/>
          <w:lang w:val="en-US"/>
        </w:rPr>
        <w:t xml:space="preserve"> </w:t>
      </w:r>
      <w:r w:rsidRPr="004562BA">
        <w:rPr>
          <w:lang w:val="en-US"/>
        </w:rPr>
        <w:t>(I</w:t>
      </w:r>
      <w:r w:rsidRPr="004562BA">
        <w:rPr>
          <w:spacing w:val="-15"/>
          <w:lang w:val="en-US"/>
        </w:rPr>
        <w:t xml:space="preserve"> </w:t>
      </w:r>
      <w:r w:rsidRPr="004562BA">
        <w:rPr>
          <w:lang w:val="en-US"/>
        </w:rPr>
        <w:t>want</w:t>
      </w:r>
      <w:r w:rsidRPr="004562BA">
        <w:rPr>
          <w:spacing w:val="-13"/>
          <w:lang w:val="en-US"/>
        </w:rPr>
        <w:t xml:space="preserve"> </w:t>
      </w:r>
      <w:r w:rsidRPr="004562BA">
        <w:rPr>
          <w:lang w:val="en-US"/>
        </w:rPr>
        <w:t>to</w:t>
      </w:r>
      <w:r w:rsidRPr="004562BA">
        <w:rPr>
          <w:spacing w:val="-15"/>
          <w:lang w:val="en-US"/>
        </w:rPr>
        <w:t xml:space="preserve"> </w:t>
      </w:r>
      <w:r w:rsidRPr="004562BA">
        <w:rPr>
          <w:lang w:val="en-US"/>
        </w:rPr>
        <w:t>have</w:t>
      </w:r>
      <w:r w:rsidRPr="004562BA">
        <w:rPr>
          <w:spacing w:val="-15"/>
          <w:lang w:val="en-US"/>
        </w:rPr>
        <w:t xml:space="preserve"> </w:t>
      </w:r>
      <w:r w:rsidRPr="004562BA">
        <w:rPr>
          <w:lang w:val="en-US"/>
        </w:rPr>
        <w:t>my</w:t>
      </w:r>
      <w:r w:rsidRPr="004562BA">
        <w:rPr>
          <w:spacing w:val="-15"/>
          <w:lang w:val="en-US"/>
        </w:rPr>
        <w:t xml:space="preserve"> </w:t>
      </w:r>
      <w:r w:rsidRPr="004562BA">
        <w:rPr>
          <w:lang w:val="en-US"/>
        </w:rPr>
        <w:t>hair</w:t>
      </w:r>
      <w:r w:rsidRPr="004562BA">
        <w:rPr>
          <w:spacing w:val="-14"/>
          <w:lang w:val="en-US"/>
        </w:rPr>
        <w:t xml:space="preserve"> </w:t>
      </w:r>
      <w:r w:rsidRPr="004562BA">
        <w:rPr>
          <w:lang w:val="en-US"/>
        </w:rPr>
        <w:t xml:space="preserve">cut.). </w:t>
      </w:r>
      <w:r>
        <w:t>Условные предложения нереального характера (</w:t>
      </w:r>
      <w:proofErr w:type="spellStart"/>
      <w:r>
        <w:t>Conditional</w:t>
      </w:r>
      <w:proofErr w:type="spellEnd"/>
      <w:r>
        <w:t xml:space="preserve"> II).</w:t>
      </w:r>
    </w:p>
    <w:p w14:paraId="35CF38C7" w14:textId="77777777" w:rsidR="00106E16" w:rsidRDefault="008E12A7">
      <w:pPr>
        <w:pStyle w:val="a3"/>
        <w:spacing w:line="208" w:lineRule="auto"/>
        <w:ind w:left="1985" w:right="843"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8"/>
        </w:rPr>
        <w:t xml:space="preserve"> </w:t>
      </w:r>
      <w:proofErr w:type="spellStart"/>
      <w:r>
        <w:t>prefer</w:t>
      </w:r>
      <w:proofErr w:type="spellEnd"/>
      <w:r>
        <w:rPr>
          <w:spacing w:val="-4"/>
        </w:rPr>
        <w:t xml:space="preserve"> </w:t>
      </w:r>
      <w:r>
        <w:t>…/</w:t>
      </w:r>
      <w:proofErr w:type="spellStart"/>
      <w:r>
        <w:t>I’d</w:t>
      </w:r>
      <w:proofErr w:type="spellEnd"/>
      <w:r>
        <w:rPr>
          <w:spacing w:val="-4"/>
        </w:rPr>
        <w:t xml:space="preserve"> </w:t>
      </w:r>
      <w:proofErr w:type="spellStart"/>
      <w:r>
        <w:t>prefer</w:t>
      </w:r>
      <w:proofErr w:type="spellEnd"/>
      <w:r>
        <w:rPr>
          <w:spacing w:val="-4"/>
        </w:rPr>
        <w:t xml:space="preserve"> </w:t>
      </w:r>
      <w:r>
        <w:t>…/</w:t>
      </w:r>
      <w:proofErr w:type="spellStart"/>
      <w:r>
        <w:t>I’d</w:t>
      </w:r>
      <w:proofErr w:type="spellEnd"/>
      <w:r>
        <w:rPr>
          <w:spacing w:val="-3"/>
        </w:rPr>
        <w:t xml:space="preserve"> </w:t>
      </w:r>
      <w:proofErr w:type="spellStart"/>
      <w:r>
        <w:t>rather</w:t>
      </w:r>
      <w:proofErr w:type="spellEnd"/>
      <w:r>
        <w:rPr>
          <w:spacing w:val="-6"/>
        </w:rPr>
        <w:t xml:space="preserve"> </w:t>
      </w:r>
      <w:r>
        <w:t xml:space="preserve">…. Конструкция I </w:t>
      </w:r>
      <w:proofErr w:type="spellStart"/>
      <w:r>
        <w:t>wish</w:t>
      </w:r>
      <w:proofErr w:type="spellEnd"/>
      <w:r>
        <w:t xml:space="preserve"> ….</w:t>
      </w:r>
    </w:p>
    <w:p w14:paraId="69C2063A" w14:textId="77777777" w:rsidR="00106E16" w:rsidRDefault="008E12A7">
      <w:pPr>
        <w:pStyle w:val="a3"/>
        <w:spacing w:line="229" w:lineRule="exact"/>
        <w:ind w:left="1985" w:firstLine="0"/>
        <w:jc w:val="left"/>
      </w:pPr>
      <w:r>
        <w:t>Предложения</w:t>
      </w:r>
      <w:r>
        <w:rPr>
          <w:spacing w:val="-4"/>
        </w:rPr>
        <w:t xml:space="preserve"> </w:t>
      </w:r>
      <w:r>
        <w:t>с</w:t>
      </w:r>
      <w:r>
        <w:rPr>
          <w:spacing w:val="-3"/>
        </w:rPr>
        <w:t xml:space="preserve"> </w:t>
      </w:r>
      <w:r>
        <w:t>конструкцией</w:t>
      </w:r>
      <w:r>
        <w:rPr>
          <w:spacing w:val="-2"/>
        </w:rPr>
        <w:t xml:space="preserve"> </w:t>
      </w:r>
      <w:proofErr w:type="spellStart"/>
      <w:r>
        <w:t>either</w:t>
      </w:r>
      <w:proofErr w:type="spellEnd"/>
      <w:r>
        <w:rPr>
          <w:spacing w:val="-4"/>
        </w:rPr>
        <w:t xml:space="preserve"> </w:t>
      </w:r>
      <w:r>
        <w:t>…</w:t>
      </w:r>
      <w:r>
        <w:rPr>
          <w:spacing w:val="-2"/>
        </w:rPr>
        <w:t xml:space="preserve"> </w:t>
      </w:r>
      <w:proofErr w:type="spellStart"/>
      <w:r>
        <w:t>or</w:t>
      </w:r>
      <w:proofErr w:type="spellEnd"/>
      <w:r>
        <w:t>,</w:t>
      </w:r>
      <w:r>
        <w:rPr>
          <w:spacing w:val="-2"/>
        </w:rPr>
        <w:t xml:space="preserve"> </w:t>
      </w:r>
      <w:proofErr w:type="spellStart"/>
      <w:r>
        <w:t>neither</w:t>
      </w:r>
      <w:proofErr w:type="spellEnd"/>
      <w:r>
        <w:rPr>
          <w:spacing w:val="-2"/>
        </w:rPr>
        <w:t xml:space="preserve"> </w:t>
      </w:r>
      <w:r>
        <w:t>…</w:t>
      </w:r>
      <w:r>
        <w:rPr>
          <w:spacing w:val="-1"/>
        </w:rPr>
        <w:t xml:space="preserve"> </w:t>
      </w:r>
      <w:proofErr w:type="spellStart"/>
      <w:r>
        <w:rPr>
          <w:spacing w:val="-4"/>
        </w:rPr>
        <w:t>nor</w:t>
      </w:r>
      <w:proofErr w:type="spellEnd"/>
      <w:r>
        <w:rPr>
          <w:spacing w:val="-4"/>
        </w:rPr>
        <w:t>.</w:t>
      </w:r>
    </w:p>
    <w:p w14:paraId="5375DA67" w14:textId="77777777" w:rsidR="00106E16" w:rsidRDefault="008E12A7">
      <w:pPr>
        <w:pStyle w:val="a3"/>
        <w:spacing w:before="11" w:line="208" w:lineRule="auto"/>
        <w:ind w:right="844" w:firstLine="707"/>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 xml:space="preserve">/Future Simple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Future-</w:t>
      </w:r>
      <w:proofErr w:type="spellStart"/>
      <w:r>
        <w:t>in</w:t>
      </w:r>
      <w:proofErr w:type="spellEnd"/>
      <w:r>
        <w:t>-</w:t>
      </w:r>
      <w:proofErr w:type="spellStart"/>
      <w:r>
        <w:t>the-Past</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Simple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6B487A81" w14:textId="77777777" w:rsidR="00106E16" w:rsidRDefault="008E12A7">
      <w:pPr>
        <w:pStyle w:val="a3"/>
        <w:spacing w:line="229" w:lineRule="exact"/>
        <w:ind w:left="1985" w:firstLine="0"/>
      </w:pPr>
      <w:r>
        <w:t>Порядок</w:t>
      </w:r>
      <w:r>
        <w:rPr>
          <w:spacing w:val="-4"/>
        </w:rPr>
        <w:t xml:space="preserve"> </w:t>
      </w:r>
      <w:r>
        <w:t>следования</w:t>
      </w:r>
      <w:r>
        <w:rPr>
          <w:spacing w:val="-3"/>
        </w:rPr>
        <w:t xml:space="preserve"> </w:t>
      </w:r>
      <w:r>
        <w:t>имён</w:t>
      </w:r>
      <w:r>
        <w:rPr>
          <w:spacing w:val="-2"/>
        </w:rPr>
        <w:t xml:space="preserve"> </w:t>
      </w:r>
      <w:r>
        <w:t>прилагательных</w:t>
      </w:r>
      <w:r>
        <w:rPr>
          <w:spacing w:val="-3"/>
        </w:rPr>
        <w:t xml:space="preserve"> </w:t>
      </w:r>
      <w:r>
        <w:t>(</w:t>
      </w:r>
      <w:proofErr w:type="spellStart"/>
      <w:r>
        <w:t>nice</w:t>
      </w:r>
      <w:proofErr w:type="spellEnd"/>
      <w:r>
        <w:rPr>
          <w:spacing w:val="-3"/>
        </w:rPr>
        <w:t xml:space="preserve"> </w:t>
      </w:r>
      <w:proofErr w:type="spellStart"/>
      <w:r>
        <w:t>long</w:t>
      </w:r>
      <w:proofErr w:type="spellEnd"/>
      <w:r>
        <w:rPr>
          <w:spacing w:val="-3"/>
        </w:rPr>
        <w:t xml:space="preserve"> </w:t>
      </w:r>
      <w:proofErr w:type="spellStart"/>
      <w:r>
        <w:t>blond</w:t>
      </w:r>
      <w:proofErr w:type="spellEnd"/>
      <w:r>
        <w:rPr>
          <w:spacing w:val="-2"/>
        </w:rPr>
        <w:t xml:space="preserve"> </w:t>
      </w:r>
      <w:proofErr w:type="spellStart"/>
      <w:r>
        <w:rPr>
          <w:spacing w:val="-2"/>
        </w:rPr>
        <w:t>hair</w:t>
      </w:r>
      <w:proofErr w:type="spellEnd"/>
      <w:r>
        <w:rPr>
          <w:spacing w:val="-2"/>
        </w:rPr>
        <w:t>).</w:t>
      </w:r>
    </w:p>
    <w:p w14:paraId="5690A5F1" w14:textId="77777777" w:rsidR="00106E16" w:rsidRDefault="008E12A7">
      <w:pPr>
        <w:pStyle w:val="3"/>
        <w:spacing w:line="240" w:lineRule="exact"/>
        <w:ind w:left="1985"/>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063AEACB" w14:textId="77777777" w:rsidR="00106E16" w:rsidRDefault="008E12A7">
      <w:pPr>
        <w:pStyle w:val="a3"/>
        <w:spacing w:before="11" w:line="208" w:lineRule="auto"/>
        <w:ind w:right="848" w:firstLine="707"/>
      </w:pPr>
      <w:r>
        <w:t>Осуществление межличностного и межкультурного общения с использованием знаний</w:t>
      </w:r>
      <w:r>
        <w:rPr>
          <w:spacing w:val="-14"/>
        </w:rPr>
        <w:t xml:space="preserve"> </w:t>
      </w:r>
      <w:r>
        <w:t>о</w:t>
      </w:r>
      <w:r>
        <w:rPr>
          <w:spacing w:val="-15"/>
        </w:rPr>
        <w:t xml:space="preserve"> </w:t>
      </w:r>
      <w:r>
        <w:t>национально-культурных</w:t>
      </w:r>
      <w:r>
        <w:rPr>
          <w:spacing w:val="-15"/>
        </w:rPr>
        <w:t xml:space="preserve"> </w:t>
      </w:r>
      <w:r>
        <w:t>особенностях</w:t>
      </w:r>
      <w:r>
        <w:rPr>
          <w:spacing w:val="-14"/>
        </w:rPr>
        <w:t xml:space="preserve"> </w:t>
      </w:r>
      <w:r>
        <w:t>своей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w:t>
      </w:r>
      <w:r>
        <w:rPr>
          <w:spacing w:val="40"/>
        </w:rPr>
        <w:t xml:space="preserve"> </w:t>
      </w:r>
      <w:r>
        <w:t>тематической</w:t>
      </w:r>
      <w:r>
        <w:rPr>
          <w:spacing w:val="40"/>
        </w:rPr>
        <w:t xml:space="preserve"> </w:t>
      </w:r>
      <w:r>
        <w:t>фоновой</w:t>
      </w:r>
      <w:r>
        <w:rPr>
          <w:spacing w:val="40"/>
        </w:rPr>
        <w:t xml:space="preserve"> </w:t>
      </w:r>
      <w:r>
        <w:t>лексики</w:t>
      </w:r>
      <w:r>
        <w:rPr>
          <w:spacing w:val="40"/>
        </w:rPr>
        <w:t xml:space="preserve"> </w:t>
      </w:r>
      <w:r>
        <w:t>в</w:t>
      </w:r>
      <w:r>
        <w:rPr>
          <w:spacing w:val="40"/>
        </w:rPr>
        <w:t xml:space="preserve"> </w:t>
      </w:r>
      <w:r>
        <w:t>рамках</w:t>
      </w:r>
      <w:r>
        <w:rPr>
          <w:spacing w:val="40"/>
        </w:rPr>
        <w:t xml:space="preserve"> </w:t>
      </w:r>
      <w:r>
        <w:t>отобранного</w:t>
      </w:r>
      <w:r>
        <w:rPr>
          <w:spacing w:val="40"/>
        </w:rPr>
        <w:t xml:space="preserve"> </w:t>
      </w:r>
      <w:r>
        <w:t>тематического</w:t>
      </w:r>
    </w:p>
    <w:p w14:paraId="1D4E11DD" w14:textId="77777777" w:rsidR="00106E16" w:rsidRDefault="00106E16">
      <w:pPr>
        <w:pStyle w:val="a3"/>
        <w:spacing w:line="208" w:lineRule="auto"/>
        <w:sectPr w:rsidR="00106E16">
          <w:pgSz w:w="11910" w:h="16390"/>
          <w:pgMar w:top="1020" w:right="0" w:bottom="1160" w:left="425" w:header="0" w:footer="901" w:gutter="0"/>
          <w:cols w:space="720"/>
        </w:sectPr>
      </w:pPr>
    </w:p>
    <w:p w14:paraId="571013E4" w14:textId="77777777" w:rsidR="00106E16" w:rsidRDefault="008E12A7">
      <w:pPr>
        <w:pStyle w:val="a3"/>
        <w:spacing w:before="107" w:line="208" w:lineRule="auto"/>
        <w:ind w:right="846" w:firstLine="0"/>
      </w:pPr>
      <w:r>
        <w:lastRenderedPageBreak/>
        <w:t>содержания</w:t>
      </w:r>
      <w:r>
        <w:rPr>
          <w:spacing w:val="-2"/>
        </w:rPr>
        <w:t xml:space="preserve"> </w:t>
      </w:r>
      <w:r>
        <w:t>(основные</w:t>
      </w:r>
      <w:r>
        <w:rPr>
          <w:spacing w:val="-1"/>
        </w:rPr>
        <w:t xml:space="preserve"> </w:t>
      </w:r>
      <w:r>
        <w:t>национальные</w:t>
      </w:r>
      <w:r>
        <w:rPr>
          <w:spacing w:val="-4"/>
        </w:rPr>
        <w:t xml:space="preserve"> </w:t>
      </w:r>
      <w:r>
        <w:t>праздники,</w:t>
      </w:r>
      <w:r>
        <w:rPr>
          <w:spacing w:val="-2"/>
        </w:rPr>
        <w:t xml:space="preserve"> </w:t>
      </w:r>
      <w:r>
        <w:t>традиции, обычаи,</w:t>
      </w:r>
      <w:r>
        <w:rPr>
          <w:spacing w:val="-2"/>
        </w:rPr>
        <w:t xml:space="preserve"> </w:t>
      </w:r>
      <w:r>
        <w:t>традиции</w:t>
      </w:r>
      <w:r>
        <w:rPr>
          <w:spacing w:val="-1"/>
        </w:rPr>
        <w:t xml:space="preserve"> </w:t>
      </w:r>
      <w:r>
        <w:t>в</w:t>
      </w:r>
      <w:r>
        <w:rPr>
          <w:spacing w:val="-3"/>
        </w:rPr>
        <w:t xml:space="preserve"> </w:t>
      </w:r>
      <w:r>
        <w:t>питании</w:t>
      </w:r>
      <w:r>
        <w:rPr>
          <w:spacing w:val="-4"/>
        </w:rPr>
        <w:t xml:space="preserve"> </w:t>
      </w:r>
      <w:r>
        <w:t>и проведении досуга, система образования).</w:t>
      </w:r>
    </w:p>
    <w:p w14:paraId="1ED7EC0B" w14:textId="77777777" w:rsidR="00106E16" w:rsidRDefault="008E12A7">
      <w:pPr>
        <w:pStyle w:val="a3"/>
        <w:spacing w:line="208" w:lineRule="auto"/>
        <w:ind w:right="842" w:firstLine="70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10"/>
        </w:rPr>
        <w:t xml:space="preserve"> </w:t>
      </w:r>
      <w:r>
        <w:t>некоторыми</w:t>
      </w:r>
      <w:r>
        <w:rPr>
          <w:spacing w:val="-10"/>
        </w:rPr>
        <w:t xml:space="preserve"> </w:t>
      </w:r>
      <w:r>
        <w:t>выдающимися</w:t>
      </w:r>
      <w:r>
        <w:rPr>
          <w:spacing w:val="-10"/>
        </w:rPr>
        <w:t xml:space="preserve"> </w:t>
      </w:r>
      <w:r>
        <w:t>людьми),</w:t>
      </w:r>
      <w:r>
        <w:rPr>
          <w:spacing w:val="-11"/>
        </w:rPr>
        <w:t xml:space="preserve"> </w:t>
      </w:r>
      <w:r>
        <w:t>с</w:t>
      </w:r>
      <w:r>
        <w:rPr>
          <w:spacing w:val="-11"/>
        </w:rPr>
        <w:t xml:space="preserve"> </w:t>
      </w:r>
      <w:r>
        <w:t>доступными</w:t>
      </w:r>
      <w:r>
        <w:rPr>
          <w:spacing w:val="-12"/>
        </w:rPr>
        <w:t xml:space="preserve"> </w:t>
      </w:r>
      <w:r>
        <w:t>в</w:t>
      </w:r>
      <w:r>
        <w:rPr>
          <w:spacing w:val="-11"/>
        </w:rPr>
        <w:t xml:space="preserve"> </w:t>
      </w:r>
      <w:r>
        <w:t>языковом отношении образцами поэзии и прозы для подростков на английском языке.</w:t>
      </w:r>
    </w:p>
    <w:p w14:paraId="5C873025" w14:textId="77777777" w:rsidR="00106E16" w:rsidRDefault="008E12A7">
      <w:pPr>
        <w:pStyle w:val="a3"/>
        <w:spacing w:line="220" w:lineRule="exact"/>
        <w:ind w:left="1985" w:firstLine="0"/>
      </w:pPr>
      <w:r>
        <w:t>Формирование</w:t>
      </w:r>
      <w:r>
        <w:rPr>
          <w:spacing w:val="28"/>
        </w:rPr>
        <w:t xml:space="preserve"> </w:t>
      </w:r>
      <w:r>
        <w:t>элементарного</w:t>
      </w:r>
      <w:r>
        <w:rPr>
          <w:spacing w:val="32"/>
        </w:rPr>
        <w:t xml:space="preserve"> </w:t>
      </w:r>
      <w:r>
        <w:t>представление</w:t>
      </w:r>
      <w:r>
        <w:rPr>
          <w:spacing w:val="31"/>
        </w:rPr>
        <w:t xml:space="preserve"> </w:t>
      </w:r>
      <w:r>
        <w:t>о</w:t>
      </w:r>
      <w:r>
        <w:rPr>
          <w:spacing w:val="32"/>
        </w:rPr>
        <w:t xml:space="preserve"> </w:t>
      </w:r>
      <w:r>
        <w:t>различных</w:t>
      </w:r>
      <w:r>
        <w:rPr>
          <w:spacing w:val="32"/>
        </w:rPr>
        <w:t xml:space="preserve"> </w:t>
      </w:r>
      <w:r>
        <w:t>вариантах</w:t>
      </w:r>
      <w:r>
        <w:rPr>
          <w:spacing w:val="30"/>
        </w:rPr>
        <w:t xml:space="preserve"> </w:t>
      </w:r>
      <w:r>
        <w:rPr>
          <w:spacing w:val="-2"/>
        </w:rPr>
        <w:t>английского</w:t>
      </w:r>
    </w:p>
    <w:p w14:paraId="494EE697" w14:textId="77777777" w:rsidR="00106E16" w:rsidRDefault="008E12A7">
      <w:pPr>
        <w:pStyle w:val="a3"/>
        <w:spacing w:line="248" w:lineRule="exact"/>
        <w:ind w:firstLine="0"/>
        <w:jc w:val="left"/>
      </w:pPr>
      <w:r>
        <w:rPr>
          <w:spacing w:val="-2"/>
        </w:rPr>
        <w:t>языка.</w:t>
      </w:r>
    </w:p>
    <w:p w14:paraId="72F0FEF3" w14:textId="77777777" w:rsidR="00106E16" w:rsidRDefault="008E12A7">
      <w:pPr>
        <w:pStyle w:val="a3"/>
        <w:spacing w:line="232" w:lineRule="exact"/>
        <w:ind w:left="1985" w:firstLine="0"/>
        <w:jc w:val="left"/>
      </w:pPr>
      <w:r>
        <w:t>Осуществление</w:t>
      </w:r>
      <w:r>
        <w:rPr>
          <w:spacing w:val="72"/>
        </w:rPr>
        <w:t xml:space="preserve"> </w:t>
      </w:r>
      <w:r>
        <w:t>межличностного</w:t>
      </w:r>
      <w:r>
        <w:rPr>
          <w:spacing w:val="73"/>
        </w:rPr>
        <w:t xml:space="preserve"> </w:t>
      </w:r>
      <w:r>
        <w:t>и</w:t>
      </w:r>
      <w:r>
        <w:rPr>
          <w:spacing w:val="75"/>
        </w:rPr>
        <w:t xml:space="preserve"> </w:t>
      </w:r>
      <w:r>
        <w:t>межкультурного</w:t>
      </w:r>
      <w:r>
        <w:rPr>
          <w:spacing w:val="73"/>
        </w:rPr>
        <w:t xml:space="preserve"> </w:t>
      </w:r>
      <w:r>
        <w:t>общения</w:t>
      </w:r>
      <w:r>
        <w:rPr>
          <w:spacing w:val="73"/>
        </w:rPr>
        <w:t xml:space="preserve"> </w:t>
      </w:r>
      <w:r>
        <w:t>с</w:t>
      </w:r>
      <w:r>
        <w:rPr>
          <w:spacing w:val="73"/>
        </w:rPr>
        <w:t xml:space="preserve"> </w:t>
      </w:r>
      <w:r>
        <w:rPr>
          <w:spacing w:val="-2"/>
        </w:rPr>
        <w:t>использованием</w:t>
      </w:r>
    </w:p>
    <w:p w14:paraId="2271B727" w14:textId="77777777" w:rsidR="00106E16" w:rsidRDefault="008E12A7">
      <w:pPr>
        <w:pStyle w:val="a3"/>
        <w:spacing w:line="208" w:lineRule="auto"/>
        <w:ind w:right="843" w:firstLine="0"/>
        <w:jc w:val="left"/>
      </w:pPr>
      <w:r>
        <w:t>знаний</w:t>
      </w:r>
      <w:r>
        <w:rPr>
          <w:spacing w:val="-13"/>
        </w:rPr>
        <w:t xml:space="preserve"> </w:t>
      </w:r>
      <w:r>
        <w:t>о</w:t>
      </w:r>
      <w:r>
        <w:rPr>
          <w:spacing w:val="-15"/>
        </w:rPr>
        <w:t xml:space="preserve"> </w:t>
      </w:r>
      <w:r>
        <w:t>национально-культурных</w:t>
      </w:r>
      <w:r>
        <w:rPr>
          <w:spacing w:val="-15"/>
        </w:rPr>
        <w:t xml:space="preserve"> </w:t>
      </w:r>
      <w:r>
        <w:t>особенностях</w:t>
      </w:r>
      <w:r>
        <w:rPr>
          <w:spacing w:val="-14"/>
        </w:rPr>
        <w:t xml:space="preserve"> </w:t>
      </w:r>
      <w:r>
        <w:t>своей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 xml:space="preserve">изучаемого </w:t>
      </w:r>
      <w:r>
        <w:rPr>
          <w:spacing w:val="-2"/>
        </w:rPr>
        <w:t>языка.</w:t>
      </w:r>
    </w:p>
    <w:p w14:paraId="7F8C04D8" w14:textId="77777777" w:rsidR="00106E16" w:rsidRDefault="008E12A7">
      <w:pPr>
        <w:pStyle w:val="a3"/>
        <w:spacing w:before="18" w:line="208" w:lineRule="auto"/>
        <w:ind w:left="1985" w:right="3447"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14:paraId="39A2BCB8" w14:textId="77777777" w:rsidR="00106E16" w:rsidRDefault="008E12A7">
      <w:pPr>
        <w:pStyle w:val="a3"/>
        <w:spacing w:line="208" w:lineRule="auto"/>
        <w:ind w:right="851" w:firstLine="707"/>
      </w:pPr>
      <w:r>
        <w:t>писать</w:t>
      </w:r>
      <w:r>
        <w:rPr>
          <w:spacing w:val="-14"/>
        </w:rPr>
        <w:t xml:space="preserve"> </w:t>
      </w:r>
      <w:r>
        <w:t>свои</w:t>
      </w:r>
      <w:r>
        <w:rPr>
          <w:spacing w:val="-14"/>
        </w:rPr>
        <w:t xml:space="preserve"> </w:t>
      </w:r>
      <w:r>
        <w:t>имя</w:t>
      </w:r>
      <w:r>
        <w:rPr>
          <w:spacing w:val="-15"/>
        </w:rPr>
        <w:t xml:space="preserve"> </w:t>
      </w:r>
      <w:r>
        <w:t>и</w:t>
      </w:r>
      <w:r>
        <w:rPr>
          <w:spacing w:val="-14"/>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4"/>
        </w:rPr>
        <w:t xml:space="preserve"> </w:t>
      </w:r>
      <w:r>
        <w:t>фамилии</w:t>
      </w:r>
      <w:r>
        <w:rPr>
          <w:spacing w:val="-15"/>
        </w:rPr>
        <w:t xml:space="preserve"> </w:t>
      </w:r>
      <w:r>
        <w:t>своих</w:t>
      </w:r>
      <w:r>
        <w:rPr>
          <w:spacing w:val="-14"/>
        </w:rPr>
        <w:t xml:space="preserve"> </w:t>
      </w:r>
      <w:r>
        <w:t>родственников</w:t>
      </w:r>
      <w:r>
        <w:rPr>
          <w:spacing w:val="-15"/>
        </w:rPr>
        <w:t xml:space="preserve"> </w:t>
      </w:r>
      <w:r>
        <w:t>и</w:t>
      </w:r>
      <w:r>
        <w:rPr>
          <w:spacing w:val="-15"/>
        </w:rPr>
        <w:t xml:space="preserve"> </w:t>
      </w:r>
      <w:r>
        <w:t>друзей на английском языке;</w:t>
      </w:r>
    </w:p>
    <w:p w14:paraId="332EA833" w14:textId="77777777" w:rsidR="00106E16" w:rsidRDefault="008E12A7">
      <w:pPr>
        <w:pStyle w:val="a3"/>
        <w:spacing w:line="229" w:lineRule="exact"/>
        <w:ind w:left="1985" w:firstLine="0"/>
      </w:pPr>
      <w:r>
        <w:t>правильно</w:t>
      </w:r>
      <w:r>
        <w:rPr>
          <w:spacing w:val="-4"/>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2"/>
        </w:rPr>
        <w:t xml:space="preserve"> </w:t>
      </w:r>
      <w:r>
        <w:t>английском</w:t>
      </w:r>
      <w:r>
        <w:rPr>
          <w:spacing w:val="-3"/>
        </w:rPr>
        <w:t xml:space="preserve"> </w:t>
      </w:r>
      <w:r>
        <w:t>языке</w:t>
      </w:r>
      <w:r>
        <w:rPr>
          <w:spacing w:val="-3"/>
        </w:rPr>
        <w:t xml:space="preserve"> </w:t>
      </w:r>
      <w:r>
        <w:t>(в</w:t>
      </w:r>
      <w:r>
        <w:rPr>
          <w:spacing w:val="-3"/>
        </w:rPr>
        <w:t xml:space="preserve"> </w:t>
      </w:r>
      <w:r>
        <w:rPr>
          <w:spacing w:val="-2"/>
        </w:rPr>
        <w:t>анкете);</w:t>
      </w:r>
    </w:p>
    <w:p w14:paraId="1FF77FB3" w14:textId="77777777" w:rsidR="00106E16" w:rsidRDefault="008E12A7">
      <w:pPr>
        <w:pStyle w:val="a3"/>
        <w:spacing w:before="11" w:line="208" w:lineRule="auto"/>
        <w:ind w:right="852"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4EAC154" w14:textId="77777777" w:rsidR="00106E16" w:rsidRDefault="008E12A7">
      <w:pPr>
        <w:pStyle w:val="a3"/>
        <w:spacing w:line="229" w:lineRule="exact"/>
        <w:ind w:left="1985"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14:paraId="6D07A268" w14:textId="77777777" w:rsidR="00106E16" w:rsidRDefault="008E12A7">
      <w:pPr>
        <w:pStyle w:val="a3"/>
        <w:spacing w:before="12" w:line="208" w:lineRule="auto"/>
        <w:ind w:right="848" w:firstLine="707"/>
      </w:pPr>
      <w:r>
        <w:t>кратко</w:t>
      </w:r>
      <w:r>
        <w:rPr>
          <w:spacing w:val="-14"/>
        </w:rPr>
        <w:t xml:space="preserve"> </w:t>
      </w:r>
      <w:r>
        <w:t>представлять</w:t>
      </w:r>
      <w:r>
        <w:rPr>
          <w:spacing w:val="-14"/>
        </w:rPr>
        <w:t xml:space="preserve"> </w:t>
      </w:r>
      <w:r>
        <w:t>некоторые</w:t>
      </w:r>
      <w:r>
        <w:rPr>
          <w:spacing w:val="-14"/>
        </w:rPr>
        <w:t xml:space="preserve"> </w:t>
      </w:r>
      <w:r>
        <w:t>культурные</w:t>
      </w:r>
      <w:r>
        <w:rPr>
          <w:spacing w:val="-14"/>
        </w:rPr>
        <w:t xml:space="preserve"> </w:t>
      </w:r>
      <w:r>
        <w:t>явления</w:t>
      </w:r>
      <w:r>
        <w:rPr>
          <w:spacing w:val="-14"/>
        </w:rPr>
        <w:t xml:space="preserve"> </w:t>
      </w:r>
      <w:r>
        <w:t>родной</w:t>
      </w:r>
      <w:r>
        <w:rPr>
          <w:spacing w:val="-13"/>
        </w:rPr>
        <w:t xml:space="preserve"> </w:t>
      </w:r>
      <w:r>
        <w:t>страны</w:t>
      </w:r>
      <w:r>
        <w:rPr>
          <w:spacing w:val="-14"/>
        </w:rPr>
        <w:t xml:space="preserve"> </w:t>
      </w:r>
      <w:r>
        <w:t>и</w:t>
      </w:r>
      <w:r>
        <w:rPr>
          <w:spacing w:val="-15"/>
        </w:rPr>
        <w:t xml:space="preserve"> </w:t>
      </w:r>
      <w:r>
        <w:t>страны</w:t>
      </w:r>
      <w:r>
        <w:rPr>
          <w:spacing w:val="-14"/>
        </w:rPr>
        <w:t xml:space="preserve"> </w:t>
      </w:r>
      <w:r>
        <w:t>(стран) изучаемого языка (основные национальные праздники, традиции в проведении досуга и питании, достопримечательности);</w:t>
      </w:r>
    </w:p>
    <w:p w14:paraId="58EE6964" w14:textId="77777777" w:rsidR="00106E16" w:rsidRDefault="008E12A7">
      <w:pPr>
        <w:pStyle w:val="a3"/>
        <w:spacing w:line="208" w:lineRule="auto"/>
        <w:ind w:right="848" w:firstLine="707"/>
      </w:pPr>
      <w:r>
        <w:t>кратко</w:t>
      </w:r>
      <w:r>
        <w:rPr>
          <w:spacing w:val="-12"/>
        </w:rPr>
        <w:t xml:space="preserve"> </w:t>
      </w:r>
      <w:r>
        <w:t>представлять</w:t>
      </w:r>
      <w:r>
        <w:rPr>
          <w:spacing w:val="-13"/>
        </w:rPr>
        <w:t xml:space="preserve"> </w:t>
      </w:r>
      <w:r>
        <w:t>некоторых</w:t>
      </w:r>
      <w:r>
        <w:rPr>
          <w:spacing w:val="-11"/>
        </w:rPr>
        <w:t xml:space="preserve"> </w:t>
      </w:r>
      <w:r>
        <w:t>выдающихся</w:t>
      </w:r>
      <w:r>
        <w:rPr>
          <w:spacing w:val="-12"/>
        </w:rPr>
        <w:t xml:space="preserve"> </w:t>
      </w:r>
      <w:r>
        <w:t>людей</w:t>
      </w:r>
      <w:r>
        <w:rPr>
          <w:spacing w:val="-11"/>
        </w:rPr>
        <w:t xml:space="preserve"> </w:t>
      </w:r>
      <w:r>
        <w:t>родной</w:t>
      </w:r>
      <w:r>
        <w:rPr>
          <w:spacing w:val="-11"/>
        </w:rPr>
        <w:t xml:space="preserve"> </w:t>
      </w:r>
      <w:r>
        <w:t>страны</w:t>
      </w:r>
      <w:r>
        <w:rPr>
          <w:spacing w:val="-12"/>
        </w:rPr>
        <w:t xml:space="preserve"> </w:t>
      </w:r>
      <w:r>
        <w:t>и</w:t>
      </w:r>
      <w:r>
        <w:rPr>
          <w:spacing w:val="-11"/>
        </w:rPr>
        <w:t xml:space="preserve"> </w:t>
      </w:r>
      <w:r>
        <w:t>страны</w:t>
      </w:r>
      <w:r>
        <w:rPr>
          <w:spacing w:val="-12"/>
        </w:rPr>
        <w:t xml:space="preserve"> </w:t>
      </w:r>
      <w:r>
        <w:t>(стран) изучаемого языка (учёных, писателей, поэтов, художников, композиторов, музыкантов, спортсменов и других людей);</w:t>
      </w:r>
    </w:p>
    <w:p w14:paraId="4D4DF3AD" w14:textId="77777777" w:rsidR="00106E16" w:rsidRDefault="008E12A7">
      <w:pPr>
        <w:pStyle w:val="a3"/>
        <w:spacing w:line="208" w:lineRule="auto"/>
        <w:ind w:right="846" w:firstLine="707"/>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289FF3A" w14:textId="77777777" w:rsidR="00106E16" w:rsidRDefault="008E12A7">
      <w:pPr>
        <w:pStyle w:val="3"/>
        <w:spacing w:line="229" w:lineRule="exact"/>
        <w:ind w:left="1985"/>
      </w:pPr>
      <w:r>
        <w:t>Компенсаторные</w:t>
      </w:r>
      <w:r>
        <w:rPr>
          <w:spacing w:val="-9"/>
        </w:rPr>
        <w:t xml:space="preserve"> </w:t>
      </w:r>
      <w:r>
        <w:rPr>
          <w:spacing w:val="-2"/>
        </w:rPr>
        <w:t>умения.</w:t>
      </w:r>
    </w:p>
    <w:p w14:paraId="43112392" w14:textId="77777777" w:rsidR="00106E16" w:rsidRDefault="008E12A7">
      <w:pPr>
        <w:pStyle w:val="a3"/>
        <w:spacing w:before="10" w:line="208" w:lineRule="auto"/>
        <w:ind w:right="844" w:firstLine="70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38E672B" w14:textId="77777777" w:rsidR="00106E16" w:rsidRDefault="008E12A7">
      <w:pPr>
        <w:pStyle w:val="a3"/>
        <w:spacing w:line="208" w:lineRule="auto"/>
        <w:ind w:left="1985" w:right="848" w:firstLine="0"/>
      </w:pPr>
      <w:r>
        <w:t>Переспрашивать, просить повторить, уточняя значение незнакомых слов. Использование</w:t>
      </w:r>
      <w:r>
        <w:rPr>
          <w:spacing w:val="24"/>
        </w:rPr>
        <w:t xml:space="preserve"> </w:t>
      </w:r>
      <w:r>
        <w:t>при</w:t>
      </w:r>
      <w:r>
        <w:rPr>
          <w:spacing w:val="27"/>
        </w:rPr>
        <w:t xml:space="preserve"> </w:t>
      </w:r>
      <w:r>
        <w:t>формулировании</w:t>
      </w:r>
      <w:r>
        <w:rPr>
          <w:spacing w:val="30"/>
        </w:rPr>
        <w:t xml:space="preserve"> </w:t>
      </w:r>
      <w:r>
        <w:t>собственных</w:t>
      </w:r>
      <w:r>
        <w:rPr>
          <w:spacing w:val="26"/>
        </w:rPr>
        <w:t xml:space="preserve"> </w:t>
      </w:r>
      <w:r>
        <w:t>высказываний,</w:t>
      </w:r>
      <w:r>
        <w:rPr>
          <w:spacing w:val="27"/>
        </w:rPr>
        <w:t xml:space="preserve"> </w:t>
      </w:r>
      <w:r>
        <w:t>ключевых</w:t>
      </w:r>
      <w:r>
        <w:rPr>
          <w:spacing w:val="29"/>
        </w:rPr>
        <w:t xml:space="preserve"> </w:t>
      </w:r>
      <w:r>
        <w:rPr>
          <w:spacing w:val="-2"/>
        </w:rPr>
        <w:t>слов,</w:t>
      </w:r>
    </w:p>
    <w:p w14:paraId="091888E8" w14:textId="77777777" w:rsidR="00106E16" w:rsidRDefault="008E12A7">
      <w:pPr>
        <w:pStyle w:val="a3"/>
        <w:spacing w:line="229" w:lineRule="exact"/>
        <w:ind w:firstLine="0"/>
        <w:jc w:val="left"/>
      </w:pPr>
      <w:r>
        <w:rPr>
          <w:spacing w:val="-2"/>
        </w:rPr>
        <w:t>плана.</w:t>
      </w:r>
    </w:p>
    <w:p w14:paraId="0D48ED2C" w14:textId="77777777" w:rsidR="00106E16" w:rsidRDefault="008E12A7">
      <w:pPr>
        <w:pStyle w:val="a3"/>
        <w:tabs>
          <w:tab w:val="left" w:pos="3790"/>
          <w:tab w:val="left" w:pos="5359"/>
          <w:tab w:val="left" w:pos="5807"/>
          <w:tab w:val="left" w:pos="7290"/>
          <w:tab w:val="left" w:pos="8932"/>
          <w:tab w:val="left" w:pos="9496"/>
        </w:tabs>
        <w:spacing w:line="232" w:lineRule="exact"/>
        <w:ind w:left="1985"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41BF7000" w14:textId="77777777" w:rsidR="00106E16" w:rsidRDefault="008E12A7">
      <w:pPr>
        <w:pStyle w:val="a3"/>
        <w:spacing w:before="19" w:line="208" w:lineRule="auto"/>
        <w:ind w:firstLine="0"/>
        <w:jc w:val="left"/>
      </w:pPr>
      <w:r>
        <w:t>основного</w:t>
      </w:r>
      <w:r>
        <w:rPr>
          <w:spacing w:val="-12"/>
        </w:rPr>
        <w:t xml:space="preserve"> </w:t>
      </w:r>
      <w:r>
        <w:t>содержания,</w:t>
      </w:r>
      <w:r>
        <w:rPr>
          <w:spacing w:val="-14"/>
        </w:rPr>
        <w:t xml:space="preserve"> </w:t>
      </w:r>
      <w:r>
        <w:t>прочитанного</w:t>
      </w:r>
      <w:r>
        <w:rPr>
          <w:spacing w:val="-12"/>
        </w:rPr>
        <w:t xml:space="preserve"> </w:t>
      </w:r>
      <w:r>
        <w:t>(прослушанного)</w:t>
      </w:r>
      <w:r>
        <w:rPr>
          <w:spacing w:val="-12"/>
        </w:rPr>
        <w:t xml:space="preserve"> </w:t>
      </w:r>
      <w:r>
        <w:t>текста</w:t>
      </w:r>
      <w:r>
        <w:rPr>
          <w:spacing w:val="-12"/>
        </w:rPr>
        <w:t xml:space="preserve"> </w:t>
      </w:r>
      <w:r>
        <w:t>или</w:t>
      </w:r>
      <w:r>
        <w:rPr>
          <w:spacing w:val="-11"/>
        </w:rPr>
        <w:t xml:space="preserve"> </w:t>
      </w:r>
      <w:r>
        <w:t>для</w:t>
      </w:r>
      <w:r>
        <w:rPr>
          <w:spacing w:val="-14"/>
        </w:rPr>
        <w:t xml:space="preserve"> </w:t>
      </w:r>
      <w:r>
        <w:t>нахождения</w:t>
      </w:r>
      <w:r>
        <w:rPr>
          <w:spacing w:val="-12"/>
        </w:rPr>
        <w:t xml:space="preserve"> </w:t>
      </w:r>
      <w:r>
        <w:t>в</w:t>
      </w:r>
      <w:r>
        <w:rPr>
          <w:spacing w:val="-12"/>
        </w:rPr>
        <w:t xml:space="preserve"> </w:t>
      </w:r>
      <w:r>
        <w:t>тексте запрашиваемой информации.</w:t>
      </w:r>
    </w:p>
    <w:p w14:paraId="6838809F" w14:textId="77777777" w:rsidR="00106E16" w:rsidRDefault="008E12A7">
      <w:pPr>
        <w:pStyle w:val="a3"/>
        <w:spacing w:line="208" w:lineRule="auto"/>
        <w:ind w:right="843"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AAB3EAF" w14:textId="77777777" w:rsidR="00106E16" w:rsidRDefault="008E12A7">
      <w:pPr>
        <w:pStyle w:val="3"/>
        <w:spacing w:before="239" w:line="208" w:lineRule="auto"/>
        <w:ind w:left="2520" w:right="843" w:firstLine="204"/>
        <w:jc w:val="left"/>
      </w:pPr>
      <w:r>
        <w:t>Планируемые</w:t>
      </w:r>
      <w:r>
        <w:rPr>
          <w:spacing w:val="-9"/>
        </w:rPr>
        <w:t xml:space="preserve"> </w:t>
      </w:r>
      <w:r>
        <w:t>результаты</w:t>
      </w:r>
      <w:r>
        <w:rPr>
          <w:spacing w:val="-7"/>
        </w:rPr>
        <w:t xml:space="preserve"> </w:t>
      </w:r>
      <w:r>
        <w:t>освоения</w:t>
      </w:r>
      <w:r>
        <w:rPr>
          <w:spacing w:val="-7"/>
        </w:rPr>
        <w:t xml:space="preserve"> </w:t>
      </w:r>
      <w:r>
        <w:t>программы</w:t>
      </w:r>
      <w:r>
        <w:rPr>
          <w:spacing w:val="-8"/>
        </w:rPr>
        <w:t xml:space="preserve"> </w:t>
      </w:r>
      <w:proofErr w:type="gramStart"/>
      <w:r>
        <w:t>по</w:t>
      </w:r>
      <w:r>
        <w:rPr>
          <w:spacing w:val="-7"/>
        </w:rPr>
        <w:t xml:space="preserve"> </w:t>
      </w:r>
      <w:r>
        <w:t>иностранному</w:t>
      </w:r>
      <w:proofErr w:type="gramEnd"/>
      <w:r>
        <w:t xml:space="preserve"> (английскому) языку на уровне основного общего образования</w:t>
      </w:r>
    </w:p>
    <w:p w14:paraId="7690A121" w14:textId="77777777" w:rsidR="00106E16" w:rsidRDefault="008E12A7">
      <w:pPr>
        <w:pStyle w:val="a3"/>
        <w:spacing w:before="240" w:line="208" w:lineRule="auto"/>
        <w:ind w:right="846" w:firstLine="707"/>
      </w:pPr>
      <w:r>
        <w:t>В результате изучения иностранного (английского) языка на уровне основного общего</w:t>
      </w:r>
      <w:r>
        <w:rPr>
          <w:spacing w:val="-5"/>
        </w:rPr>
        <w:t xml:space="preserve"> </w:t>
      </w:r>
      <w:r>
        <w:t>образования</w:t>
      </w:r>
      <w:r>
        <w:rPr>
          <w:spacing w:val="-5"/>
        </w:rPr>
        <w:t xml:space="preserve"> </w:t>
      </w:r>
      <w:r>
        <w:t>у</w:t>
      </w:r>
      <w:r>
        <w:rPr>
          <w:spacing w:val="-5"/>
        </w:rPr>
        <w:t xml:space="preserve"> </w:t>
      </w:r>
      <w:r>
        <w:t>обучающегося</w:t>
      </w:r>
      <w:r>
        <w:rPr>
          <w:spacing w:val="-5"/>
        </w:rPr>
        <w:t xml:space="preserve"> </w:t>
      </w:r>
      <w:r>
        <w:t>будут</w:t>
      </w:r>
      <w:r>
        <w:rPr>
          <w:spacing w:val="-5"/>
        </w:rPr>
        <w:t xml:space="preserve"> </w:t>
      </w:r>
      <w:r>
        <w:t>сформированы</w:t>
      </w:r>
      <w:r>
        <w:rPr>
          <w:spacing w:val="-5"/>
        </w:rPr>
        <w:t xml:space="preserve"> </w:t>
      </w:r>
      <w:r>
        <w:t>личностные,</w:t>
      </w:r>
      <w:r>
        <w:rPr>
          <w:spacing w:val="-5"/>
        </w:rPr>
        <w:t xml:space="preserve"> </w:t>
      </w:r>
      <w:r>
        <w:t>метапредметные</w:t>
      </w:r>
      <w:r>
        <w:rPr>
          <w:spacing w:val="-7"/>
        </w:rPr>
        <w:t xml:space="preserve"> </w:t>
      </w:r>
      <w:r>
        <w:t>и предметные результаты, обеспечивающие выполнение ФГОС ООО и его успешное дальнейшее образование.</w:t>
      </w:r>
    </w:p>
    <w:p w14:paraId="25825BDC" w14:textId="77777777" w:rsidR="00106E16" w:rsidRDefault="008E12A7">
      <w:pPr>
        <w:pStyle w:val="a3"/>
        <w:spacing w:line="208" w:lineRule="auto"/>
        <w:ind w:right="839" w:firstLine="70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0ADDEB" w14:textId="77777777" w:rsidR="00106E16" w:rsidRDefault="00106E16">
      <w:pPr>
        <w:pStyle w:val="a3"/>
        <w:spacing w:line="208" w:lineRule="auto"/>
        <w:sectPr w:rsidR="00106E16">
          <w:pgSz w:w="11910" w:h="16390"/>
          <w:pgMar w:top="1020" w:right="0" w:bottom="1160" w:left="425" w:header="0" w:footer="901" w:gutter="0"/>
          <w:cols w:space="720"/>
        </w:sectPr>
      </w:pPr>
    </w:p>
    <w:p w14:paraId="5CF02F6D" w14:textId="77777777" w:rsidR="00106E16" w:rsidRDefault="008E12A7">
      <w:pPr>
        <w:pStyle w:val="a3"/>
        <w:spacing w:before="107" w:line="208" w:lineRule="auto"/>
        <w:ind w:right="848" w:firstLine="707"/>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5584523" w14:textId="77777777" w:rsidR="00106E16" w:rsidRDefault="008E12A7">
      <w:pPr>
        <w:pStyle w:val="a3"/>
        <w:spacing w:line="229" w:lineRule="exact"/>
        <w:ind w:left="1985" w:firstLine="0"/>
      </w:pPr>
      <w:r>
        <w:t>гражданского</w:t>
      </w:r>
      <w:r>
        <w:rPr>
          <w:spacing w:val="-3"/>
        </w:rPr>
        <w:t xml:space="preserve"> </w:t>
      </w:r>
      <w:r>
        <w:rPr>
          <w:spacing w:val="-2"/>
        </w:rPr>
        <w:t>воспитания:</w:t>
      </w:r>
    </w:p>
    <w:p w14:paraId="26610FB5" w14:textId="77777777" w:rsidR="00106E16" w:rsidRDefault="008E12A7">
      <w:pPr>
        <w:pStyle w:val="a3"/>
        <w:spacing w:before="11" w:line="208" w:lineRule="auto"/>
        <w:ind w:right="853" w:firstLine="707"/>
      </w:pPr>
      <w:r>
        <w:t>готовность к выполнению обязанностей гражданина и реализации его прав, уважение прав, свобод и законных интересов других людей;</w:t>
      </w:r>
    </w:p>
    <w:p w14:paraId="74A44ADF" w14:textId="77777777" w:rsidR="00106E16" w:rsidRDefault="008E12A7">
      <w:pPr>
        <w:pStyle w:val="a3"/>
        <w:spacing w:line="208" w:lineRule="auto"/>
        <w:ind w:right="851" w:firstLine="707"/>
      </w:pPr>
      <w:r>
        <w:t xml:space="preserve">активное участие в жизни семьи, организации, местного сообщества, родного края, </w:t>
      </w:r>
      <w:r>
        <w:rPr>
          <w:spacing w:val="-2"/>
        </w:rPr>
        <w:t>страны;</w:t>
      </w:r>
    </w:p>
    <w:p w14:paraId="5DD94F16" w14:textId="77777777" w:rsidR="00106E16" w:rsidRDefault="008E12A7">
      <w:pPr>
        <w:pStyle w:val="a3"/>
        <w:spacing w:line="229" w:lineRule="exact"/>
        <w:ind w:left="1985" w:firstLine="0"/>
      </w:pPr>
      <w:r>
        <w:t>неприятие</w:t>
      </w:r>
      <w:r>
        <w:rPr>
          <w:spacing w:val="-3"/>
        </w:rPr>
        <w:t xml:space="preserve"> </w:t>
      </w:r>
      <w:r>
        <w:t>любых</w:t>
      </w:r>
      <w:r>
        <w:rPr>
          <w:spacing w:val="-3"/>
        </w:rPr>
        <w:t xml:space="preserve"> </w:t>
      </w:r>
      <w:r>
        <w:t>форм</w:t>
      </w:r>
      <w:r>
        <w:rPr>
          <w:spacing w:val="-4"/>
        </w:rPr>
        <w:t xml:space="preserve"> </w:t>
      </w:r>
      <w:r>
        <w:t>экстремизма,</w:t>
      </w:r>
      <w:r>
        <w:rPr>
          <w:spacing w:val="-2"/>
        </w:rPr>
        <w:t xml:space="preserve"> дискриминации;</w:t>
      </w:r>
    </w:p>
    <w:p w14:paraId="74BBE56B" w14:textId="77777777" w:rsidR="00106E16" w:rsidRDefault="008E12A7">
      <w:pPr>
        <w:pStyle w:val="a3"/>
        <w:spacing w:before="11" w:line="208" w:lineRule="auto"/>
        <w:ind w:left="1985" w:right="848" w:firstLine="0"/>
      </w:pPr>
      <w:r>
        <w:t xml:space="preserve">понимание роли различных социальных институтов в жизни человека; </w:t>
      </w:r>
      <w:proofErr w:type="gramStart"/>
      <w:r>
        <w:t>представление</w:t>
      </w:r>
      <w:r>
        <w:rPr>
          <w:spacing w:val="41"/>
        </w:rPr>
        <w:t xml:space="preserve">  </w:t>
      </w:r>
      <w:r>
        <w:t>об</w:t>
      </w:r>
      <w:proofErr w:type="gramEnd"/>
      <w:r>
        <w:rPr>
          <w:spacing w:val="43"/>
        </w:rPr>
        <w:t xml:space="preserve">  </w:t>
      </w:r>
      <w:r>
        <w:t>основных</w:t>
      </w:r>
      <w:r>
        <w:rPr>
          <w:spacing w:val="42"/>
        </w:rPr>
        <w:t xml:space="preserve">  </w:t>
      </w:r>
      <w:r>
        <w:t>правах,</w:t>
      </w:r>
      <w:r>
        <w:rPr>
          <w:spacing w:val="42"/>
        </w:rPr>
        <w:t xml:space="preserve">  </w:t>
      </w:r>
      <w:r>
        <w:t>свободах</w:t>
      </w:r>
      <w:r>
        <w:rPr>
          <w:spacing w:val="42"/>
        </w:rPr>
        <w:t xml:space="preserve">  </w:t>
      </w:r>
      <w:r>
        <w:t>и</w:t>
      </w:r>
      <w:r>
        <w:rPr>
          <w:spacing w:val="43"/>
        </w:rPr>
        <w:t xml:space="preserve">  </w:t>
      </w:r>
      <w:r>
        <w:t>обязанностях</w:t>
      </w:r>
      <w:r>
        <w:rPr>
          <w:spacing w:val="43"/>
        </w:rPr>
        <w:t xml:space="preserve">  </w:t>
      </w:r>
      <w:r>
        <w:rPr>
          <w:spacing w:val="-2"/>
        </w:rPr>
        <w:t>гражданина,</w:t>
      </w:r>
    </w:p>
    <w:p w14:paraId="675D1F52" w14:textId="77777777" w:rsidR="00106E16" w:rsidRDefault="008E12A7">
      <w:pPr>
        <w:pStyle w:val="a3"/>
        <w:spacing w:line="208" w:lineRule="auto"/>
        <w:ind w:right="851" w:firstLine="0"/>
      </w:pPr>
      <w:r>
        <w:t>социальных нормах и правилах межличностных отношений в поликультурном и многоконфессиональном обществе;</w:t>
      </w:r>
    </w:p>
    <w:p w14:paraId="7A878AE4" w14:textId="77777777" w:rsidR="00106E16" w:rsidRDefault="008E12A7">
      <w:pPr>
        <w:pStyle w:val="a3"/>
        <w:spacing w:line="229" w:lineRule="exact"/>
        <w:ind w:left="1985" w:firstLine="0"/>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3"/>
        </w:rPr>
        <w:t xml:space="preserve"> </w:t>
      </w:r>
      <w:r>
        <w:rPr>
          <w:spacing w:val="-2"/>
        </w:rPr>
        <w:t>коррупции;</w:t>
      </w:r>
    </w:p>
    <w:p w14:paraId="3CE84191" w14:textId="77777777" w:rsidR="00106E16" w:rsidRDefault="008E12A7">
      <w:pPr>
        <w:pStyle w:val="a3"/>
        <w:spacing w:before="11" w:line="208" w:lineRule="auto"/>
        <w:ind w:right="844" w:firstLine="707"/>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5283184" w14:textId="77777777" w:rsidR="00106E16" w:rsidRDefault="008E12A7">
      <w:pPr>
        <w:pStyle w:val="a3"/>
        <w:spacing w:line="208" w:lineRule="auto"/>
        <w:ind w:right="852" w:firstLine="707"/>
      </w:pPr>
      <w:r>
        <w:t>готовность к участию в</w:t>
      </w:r>
      <w:r>
        <w:rPr>
          <w:spacing w:val="-1"/>
        </w:rPr>
        <w:t xml:space="preserve"> </w:t>
      </w:r>
      <w:r>
        <w:t>гуманитарной деятельности (</w:t>
      </w:r>
      <w:proofErr w:type="spellStart"/>
      <w:r>
        <w:t>волонтёрство</w:t>
      </w:r>
      <w:proofErr w:type="spellEnd"/>
      <w:r>
        <w:t>, помощь людям, нуждающимся в ней);</w:t>
      </w:r>
    </w:p>
    <w:p w14:paraId="620066A0" w14:textId="77777777" w:rsidR="00106E16" w:rsidRDefault="008E12A7">
      <w:pPr>
        <w:pStyle w:val="a3"/>
        <w:spacing w:line="229" w:lineRule="exact"/>
        <w:ind w:left="1985" w:firstLine="0"/>
      </w:pPr>
      <w:r>
        <w:t>патриотического</w:t>
      </w:r>
      <w:r>
        <w:rPr>
          <w:spacing w:val="-7"/>
        </w:rPr>
        <w:t xml:space="preserve"> </w:t>
      </w:r>
      <w:r>
        <w:rPr>
          <w:spacing w:val="-2"/>
        </w:rPr>
        <w:t>воспитания:</w:t>
      </w:r>
    </w:p>
    <w:p w14:paraId="446DE184" w14:textId="77777777" w:rsidR="00106E16" w:rsidRDefault="008E12A7">
      <w:pPr>
        <w:pStyle w:val="a3"/>
        <w:spacing w:before="12" w:line="208" w:lineRule="auto"/>
        <w:ind w:right="848"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671532E" w14:textId="77777777" w:rsidR="00106E16" w:rsidRDefault="008E12A7">
      <w:pPr>
        <w:pStyle w:val="a3"/>
        <w:spacing w:line="208" w:lineRule="auto"/>
        <w:ind w:right="845"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490D778" w14:textId="77777777" w:rsidR="00106E16" w:rsidRDefault="008E12A7">
      <w:pPr>
        <w:pStyle w:val="a3"/>
        <w:spacing w:line="208" w:lineRule="auto"/>
        <w:ind w:right="851" w:firstLine="707"/>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43A6BC35" w14:textId="77777777" w:rsidR="00106E16" w:rsidRDefault="008E12A7">
      <w:pPr>
        <w:pStyle w:val="a3"/>
        <w:spacing w:line="229" w:lineRule="exact"/>
        <w:ind w:left="1985" w:firstLine="0"/>
      </w:pPr>
      <w:r>
        <w:t>духовно-нравственного</w:t>
      </w:r>
      <w:r>
        <w:rPr>
          <w:spacing w:val="-9"/>
        </w:rPr>
        <w:t xml:space="preserve"> </w:t>
      </w:r>
      <w:r>
        <w:rPr>
          <w:spacing w:val="-2"/>
        </w:rPr>
        <w:t>воспитания:</w:t>
      </w:r>
    </w:p>
    <w:p w14:paraId="6E8F1E22" w14:textId="77777777" w:rsidR="00106E16" w:rsidRDefault="008E12A7">
      <w:pPr>
        <w:pStyle w:val="a3"/>
        <w:spacing w:before="10" w:line="208" w:lineRule="auto"/>
        <w:ind w:left="1985" w:right="854"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0383F93D" w14:textId="77777777" w:rsidR="00106E16" w:rsidRDefault="008E12A7">
      <w:pPr>
        <w:pStyle w:val="a3"/>
        <w:spacing w:line="208" w:lineRule="auto"/>
        <w:ind w:right="844" w:firstLine="0"/>
      </w:pPr>
      <w:r>
        <w:t xml:space="preserve">людей с позиции нравственных и правовых норм с учётом осознания последствий </w:t>
      </w:r>
      <w:r>
        <w:rPr>
          <w:spacing w:val="-2"/>
        </w:rPr>
        <w:t>поступков;</w:t>
      </w:r>
    </w:p>
    <w:p w14:paraId="78FD4870" w14:textId="77777777" w:rsidR="00106E16" w:rsidRDefault="008E12A7">
      <w:pPr>
        <w:pStyle w:val="a3"/>
        <w:spacing w:line="208" w:lineRule="auto"/>
        <w:ind w:firstLine="707"/>
        <w:jc w:val="left"/>
      </w:pPr>
      <w:r>
        <w:t>активное</w:t>
      </w:r>
      <w:r>
        <w:rPr>
          <w:spacing w:val="-1"/>
        </w:rPr>
        <w:t xml:space="preserve"> </w:t>
      </w:r>
      <w:r>
        <w:t>неприятие</w:t>
      </w:r>
      <w:r>
        <w:rPr>
          <w:spacing w:val="-1"/>
        </w:rPr>
        <w:t xml:space="preserve"> </w:t>
      </w:r>
      <w:r>
        <w:t>асоциальных поступков, свобода</w:t>
      </w:r>
      <w:r>
        <w:rPr>
          <w:spacing w:val="-1"/>
        </w:rPr>
        <w:t xml:space="preserve"> </w:t>
      </w:r>
      <w:r>
        <w:t>и ответственность личности в условиях индивидуального и общественного пространства;</w:t>
      </w:r>
    </w:p>
    <w:p w14:paraId="27D0E221" w14:textId="77777777" w:rsidR="00106E16" w:rsidRDefault="008E12A7">
      <w:pPr>
        <w:pStyle w:val="a3"/>
        <w:spacing w:line="229" w:lineRule="exact"/>
        <w:ind w:left="1985" w:firstLine="0"/>
        <w:jc w:val="left"/>
      </w:pPr>
      <w:r>
        <w:t>эстетического</w:t>
      </w:r>
      <w:r>
        <w:rPr>
          <w:spacing w:val="-6"/>
        </w:rPr>
        <w:t xml:space="preserve"> </w:t>
      </w:r>
      <w:r>
        <w:rPr>
          <w:spacing w:val="-2"/>
        </w:rPr>
        <w:t>воспитания:</w:t>
      </w:r>
    </w:p>
    <w:p w14:paraId="137FE621" w14:textId="77777777" w:rsidR="00106E16" w:rsidRDefault="008E12A7">
      <w:pPr>
        <w:pStyle w:val="a3"/>
        <w:spacing w:before="11" w:line="208" w:lineRule="auto"/>
        <w:ind w:right="843" w:firstLine="707"/>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14:paraId="2CAC472C" w14:textId="77777777" w:rsidR="00106E16" w:rsidRDefault="008E12A7">
      <w:pPr>
        <w:pStyle w:val="a3"/>
        <w:spacing w:line="208" w:lineRule="auto"/>
        <w:ind w:firstLine="707"/>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14:paraId="68332BE3" w14:textId="77777777" w:rsidR="00106E16" w:rsidRDefault="008E12A7">
      <w:pPr>
        <w:pStyle w:val="a3"/>
        <w:spacing w:line="208" w:lineRule="auto"/>
        <w:ind w:firstLine="707"/>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0E27998E" w14:textId="77777777" w:rsidR="00106E16" w:rsidRDefault="008E12A7">
      <w:pPr>
        <w:pStyle w:val="a3"/>
        <w:spacing w:line="229" w:lineRule="exact"/>
        <w:ind w:left="1985" w:firstLine="0"/>
        <w:jc w:val="left"/>
      </w:pPr>
      <w:r>
        <w:t>стремление</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14:paraId="203A9A41" w14:textId="77777777" w:rsidR="00106E16" w:rsidRDefault="008E12A7">
      <w:pPr>
        <w:pStyle w:val="a3"/>
        <w:spacing w:before="11" w:line="208" w:lineRule="auto"/>
        <w:ind w:firstLine="707"/>
        <w:jc w:val="left"/>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80"/>
        </w:rPr>
        <w:t xml:space="preserve"> </w:t>
      </w:r>
      <w:r>
        <w:t>эмоционального</w:t>
      </w:r>
      <w:r>
        <w:rPr>
          <w:spacing w:val="40"/>
        </w:rPr>
        <w:t xml:space="preserve"> </w:t>
      </w:r>
      <w:r>
        <w:rPr>
          <w:spacing w:val="-2"/>
        </w:rPr>
        <w:t>благополучия:</w:t>
      </w:r>
    </w:p>
    <w:p w14:paraId="033C75E6" w14:textId="77777777" w:rsidR="00106E16" w:rsidRDefault="008E12A7">
      <w:pPr>
        <w:pStyle w:val="a3"/>
        <w:spacing w:line="229" w:lineRule="exact"/>
        <w:ind w:left="1985" w:firstLine="0"/>
        <w:jc w:val="left"/>
      </w:pPr>
      <w:r>
        <w:t>осознание</w:t>
      </w:r>
      <w:r>
        <w:rPr>
          <w:spacing w:val="-5"/>
        </w:rPr>
        <w:t xml:space="preserve"> </w:t>
      </w:r>
      <w:r>
        <w:t>ценности</w:t>
      </w:r>
      <w:r>
        <w:rPr>
          <w:spacing w:val="-2"/>
        </w:rPr>
        <w:t xml:space="preserve"> жизни;</w:t>
      </w:r>
    </w:p>
    <w:p w14:paraId="4183BA91" w14:textId="77777777" w:rsidR="00106E16" w:rsidRDefault="008E12A7">
      <w:pPr>
        <w:pStyle w:val="a3"/>
        <w:spacing w:before="11" w:line="208" w:lineRule="auto"/>
        <w:ind w:right="848" w:firstLine="70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599277D" w14:textId="77777777" w:rsidR="00106E16" w:rsidRDefault="008E12A7">
      <w:pPr>
        <w:pStyle w:val="a3"/>
        <w:spacing w:before="1" w:line="208" w:lineRule="auto"/>
        <w:ind w:right="851" w:firstLine="70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8CDCF3" w14:textId="77777777" w:rsidR="00106E16" w:rsidRDefault="008E12A7">
      <w:pPr>
        <w:pStyle w:val="a3"/>
        <w:spacing w:line="208" w:lineRule="auto"/>
        <w:ind w:right="853" w:firstLine="707"/>
      </w:pPr>
      <w:r>
        <w:t xml:space="preserve">соблюдение правил безопасности, в том числе навыков безопасного поведения в </w:t>
      </w:r>
      <w:r>
        <w:rPr>
          <w:spacing w:val="-2"/>
        </w:rPr>
        <w:t>Интернет-среде;</w:t>
      </w:r>
    </w:p>
    <w:p w14:paraId="2A05178B" w14:textId="77777777" w:rsidR="00106E16" w:rsidRDefault="008E12A7">
      <w:pPr>
        <w:pStyle w:val="a3"/>
        <w:spacing w:line="208" w:lineRule="auto"/>
        <w:ind w:right="845"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064EAFE" w14:textId="77777777" w:rsidR="00106E16" w:rsidRDefault="008E12A7">
      <w:pPr>
        <w:pStyle w:val="a3"/>
        <w:spacing w:line="246" w:lineRule="exact"/>
        <w:ind w:left="1985" w:firstLine="0"/>
      </w:pPr>
      <w:r>
        <w:t>умение</w:t>
      </w:r>
      <w:r>
        <w:rPr>
          <w:spacing w:val="-4"/>
        </w:rPr>
        <w:t xml:space="preserve"> </w:t>
      </w:r>
      <w:r>
        <w:t>принимать</w:t>
      </w:r>
      <w:r>
        <w:rPr>
          <w:spacing w:val="-1"/>
        </w:rPr>
        <w:t xml:space="preserve"> </w:t>
      </w:r>
      <w:r>
        <w:t>себя</w:t>
      </w:r>
      <w:r>
        <w:rPr>
          <w:spacing w:val="-2"/>
        </w:rPr>
        <w:t xml:space="preserve"> </w:t>
      </w:r>
      <w:r>
        <w:t>и</w:t>
      </w:r>
      <w:r>
        <w:rPr>
          <w:spacing w:val="-1"/>
        </w:rPr>
        <w:t xml:space="preserve"> </w:t>
      </w:r>
      <w:r>
        <w:t>других,</w:t>
      </w:r>
      <w:r>
        <w:rPr>
          <w:spacing w:val="-5"/>
        </w:rPr>
        <w:t xml:space="preserve"> </w:t>
      </w:r>
      <w:r>
        <w:t>не</w:t>
      </w:r>
      <w:r>
        <w:rPr>
          <w:spacing w:val="-3"/>
        </w:rPr>
        <w:t xml:space="preserve"> </w:t>
      </w:r>
      <w:r>
        <w:rPr>
          <w:spacing w:val="-2"/>
        </w:rPr>
        <w:t>осуждая;</w:t>
      </w:r>
    </w:p>
    <w:p w14:paraId="5A97CE4A" w14:textId="77777777" w:rsidR="00106E16" w:rsidRDefault="00106E16">
      <w:pPr>
        <w:pStyle w:val="a3"/>
        <w:spacing w:line="246" w:lineRule="exact"/>
        <w:sectPr w:rsidR="00106E16">
          <w:pgSz w:w="11910" w:h="16390"/>
          <w:pgMar w:top="1020" w:right="0" w:bottom="1160" w:left="425" w:header="0" w:footer="901" w:gutter="0"/>
          <w:cols w:space="720"/>
        </w:sectPr>
      </w:pPr>
    </w:p>
    <w:p w14:paraId="0CD1D9AF" w14:textId="77777777" w:rsidR="00106E16" w:rsidRDefault="008E12A7">
      <w:pPr>
        <w:pStyle w:val="a3"/>
        <w:spacing w:before="107" w:line="208" w:lineRule="auto"/>
        <w:ind w:right="851" w:firstLine="707"/>
      </w:pPr>
      <w:r>
        <w:lastRenderedPageBreak/>
        <w:t>умение осознавать эмоциональное состояние себя и других, умение управлять собственным эмоциональным состоянием;</w:t>
      </w:r>
    </w:p>
    <w:p w14:paraId="6998B828" w14:textId="77777777" w:rsidR="00106E16" w:rsidRDefault="008E12A7">
      <w:pPr>
        <w:pStyle w:val="a3"/>
        <w:spacing w:line="208" w:lineRule="auto"/>
        <w:ind w:right="842" w:firstLine="707"/>
      </w:pPr>
      <w:r>
        <w:t>сформированность навыка рефлексии, признание своего права на ошибку и такого же права другого человека;</w:t>
      </w:r>
    </w:p>
    <w:p w14:paraId="22DDCF78" w14:textId="77777777" w:rsidR="00106E16" w:rsidRDefault="008E12A7">
      <w:pPr>
        <w:pStyle w:val="a3"/>
        <w:spacing w:line="229" w:lineRule="exact"/>
        <w:ind w:left="1985" w:firstLine="0"/>
      </w:pPr>
      <w:r>
        <w:t>трудового</w:t>
      </w:r>
      <w:r>
        <w:rPr>
          <w:spacing w:val="-1"/>
        </w:rPr>
        <w:t xml:space="preserve"> </w:t>
      </w:r>
      <w:r>
        <w:rPr>
          <w:spacing w:val="-2"/>
        </w:rPr>
        <w:t>воспитания:</w:t>
      </w:r>
    </w:p>
    <w:p w14:paraId="326CE884" w14:textId="77777777" w:rsidR="00106E16" w:rsidRDefault="008E12A7">
      <w:pPr>
        <w:pStyle w:val="a3"/>
        <w:spacing w:before="12" w:line="208" w:lineRule="auto"/>
        <w:ind w:right="844" w:firstLine="707"/>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20D317" w14:textId="77777777" w:rsidR="00106E16" w:rsidRDefault="008E12A7">
      <w:pPr>
        <w:pStyle w:val="a3"/>
        <w:spacing w:line="208" w:lineRule="auto"/>
        <w:ind w:right="853" w:firstLine="707"/>
      </w:pPr>
      <w:r>
        <w:t>интерес</w:t>
      </w:r>
      <w:r>
        <w:rPr>
          <w:spacing w:val="-9"/>
        </w:rPr>
        <w:t xml:space="preserve"> </w:t>
      </w:r>
      <w:r>
        <w:t>к</w:t>
      </w:r>
      <w:r>
        <w:rPr>
          <w:spacing w:val="-8"/>
        </w:rPr>
        <w:t xml:space="preserve"> </w:t>
      </w:r>
      <w:r>
        <w:t>практическому</w:t>
      </w:r>
      <w:r>
        <w:rPr>
          <w:spacing w:val="-8"/>
        </w:rPr>
        <w:t xml:space="preserve"> </w:t>
      </w:r>
      <w:r>
        <w:t>изучению</w:t>
      </w:r>
      <w:r>
        <w:rPr>
          <w:spacing w:val="-8"/>
        </w:rPr>
        <w:t xml:space="preserve"> </w:t>
      </w:r>
      <w:r>
        <w:t>профессий</w:t>
      </w:r>
      <w:r>
        <w:rPr>
          <w:spacing w:val="-7"/>
        </w:rPr>
        <w:t xml:space="preserve"> </w:t>
      </w:r>
      <w:r>
        <w:t>и</w:t>
      </w:r>
      <w:r>
        <w:rPr>
          <w:spacing w:val="-7"/>
        </w:rPr>
        <w:t xml:space="preserve"> </w:t>
      </w:r>
      <w:r>
        <w:t>труда</w:t>
      </w:r>
      <w:r>
        <w:rPr>
          <w:spacing w:val="-9"/>
        </w:rPr>
        <w:t xml:space="preserve"> </w:t>
      </w:r>
      <w:r>
        <w:t>различного</w:t>
      </w:r>
      <w:r>
        <w:rPr>
          <w:spacing w:val="-8"/>
        </w:rPr>
        <w:t xml:space="preserve"> </w:t>
      </w:r>
      <w:r>
        <w:t>рода,</w:t>
      </w:r>
      <w:r>
        <w:rPr>
          <w:spacing w:val="-8"/>
        </w:rPr>
        <w:t xml:space="preserve"> </w:t>
      </w:r>
      <w:r>
        <w:t>в</w:t>
      </w:r>
      <w:r>
        <w:rPr>
          <w:spacing w:val="-9"/>
        </w:rPr>
        <w:t xml:space="preserve"> </w:t>
      </w:r>
      <w:r>
        <w:t>том</w:t>
      </w:r>
      <w:r>
        <w:rPr>
          <w:spacing w:val="-6"/>
        </w:rPr>
        <w:t xml:space="preserve"> </w:t>
      </w:r>
      <w:r>
        <w:t>числе на основе применения изучаемого предметного знания;</w:t>
      </w:r>
    </w:p>
    <w:p w14:paraId="614EE99A" w14:textId="77777777" w:rsidR="00106E16" w:rsidRDefault="008E12A7">
      <w:pPr>
        <w:pStyle w:val="a3"/>
        <w:spacing w:line="208" w:lineRule="auto"/>
        <w:ind w:right="845" w:firstLine="707"/>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B64A764" w14:textId="77777777" w:rsidR="00106E16" w:rsidRDefault="008E12A7">
      <w:pPr>
        <w:pStyle w:val="a3"/>
        <w:spacing w:line="208" w:lineRule="auto"/>
        <w:ind w:left="1985" w:right="3698"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3"/>
        </w:rPr>
        <w:t xml:space="preserve"> </w:t>
      </w:r>
      <w:r>
        <w:t>и</w:t>
      </w:r>
      <w:r>
        <w:rPr>
          <w:spacing w:val="-2"/>
        </w:rPr>
        <w:t xml:space="preserve"> </w:t>
      </w:r>
      <w:r>
        <w:t>результатам</w:t>
      </w:r>
      <w:r>
        <w:rPr>
          <w:spacing w:val="-3"/>
        </w:rPr>
        <w:t xml:space="preserve"> </w:t>
      </w:r>
      <w:r>
        <w:t>трудовой</w:t>
      </w:r>
      <w:r>
        <w:rPr>
          <w:spacing w:val="-2"/>
        </w:rPr>
        <w:t xml:space="preserve"> деятельности;</w:t>
      </w:r>
    </w:p>
    <w:p w14:paraId="4F767720" w14:textId="77777777" w:rsidR="00106E16" w:rsidRDefault="008E12A7">
      <w:pPr>
        <w:pStyle w:val="a3"/>
        <w:spacing w:line="208" w:lineRule="auto"/>
        <w:ind w:right="845"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C4F1A0" w14:textId="77777777" w:rsidR="00106E16" w:rsidRDefault="008E12A7">
      <w:pPr>
        <w:pStyle w:val="a3"/>
        <w:spacing w:line="229" w:lineRule="exact"/>
        <w:ind w:left="1985" w:firstLine="0"/>
      </w:pPr>
      <w:r>
        <w:t>экологического</w:t>
      </w:r>
      <w:r>
        <w:rPr>
          <w:spacing w:val="-5"/>
        </w:rPr>
        <w:t xml:space="preserve"> </w:t>
      </w:r>
      <w:r>
        <w:rPr>
          <w:spacing w:val="-2"/>
        </w:rPr>
        <w:t>воспитания:</w:t>
      </w:r>
    </w:p>
    <w:p w14:paraId="3476494A" w14:textId="77777777" w:rsidR="00106E16" w:rsidRDefault="008E12A7">
      <w:pPr>
        <w:pStyle w:val="a3"/>
        <w:spacing w:before="10" w:line="208" w:lineRule="auto"/>
        <w:ind w:right="844" w:firstLine="707"/>
      </w:pPr>
      <w:r>
        <w:t>ориентация</w:t>
      </w:r>
      <w:r>
        <w:rPr>
          <w:spacing w:val="-6"/>
        </w:rPr>
        <w:t xml:space="preserve"> </w:t>
      </w:r>
      <w:r>
        <w:t>на</w:t>
      </w:r>
      <w:r>
        <w:rPr>
          <w:spacing w:val="-4"/>
        </w:rPr>
        <w:t xml:space="preserve"> </w:t>
      </w:r>
      <w:r>
        <w:t>применение</w:t>
      </w:r>
      <w:r>
        <w:rPr>
          <w:spacing w:val="-4"/>
        </w:rPr>
        <w:t xml:space="preserve"> </w:t>
      </w:r>
      <w:r>
        <w:t>знаний</w:t>
      </w:r>
      <w:r>
        <w:rPr>
          <w:spacing w:val="-3"/>
        </w:rPr>
        <w:t xml:space="preserve"> </w:t>
      </w:r>
      <w:r>
        <w:t>из</w:t>
      </w:r>
      <w:r>
        <w:rPr>
          <w:spacing w:val="-3"/>
        </w:rPr>
        <w:t xml:space="preserve"> </w:t>
      </w:r>
      <w:r>
        <w:t>социальных</w:t>
      </w:r>
      <w:r>
        <w:rPr>
          <w:spacing w:val="-3"/>
        </w:rPr>
        <w:t xml:space="preserve"> </w:t>
      </w:r>
      <w:r>
        <w:t>и</w:t>
      </w:r>
      <w:r>
        <w:rPr>
          <w:spacing w:val="-3"/>
        </w:rPr>
        <w:t xml:space="preserve"> </w:t>
      </w:r>
      <w:r>
        <w:t>естественных</w:t>
      </w:r>
      <w:r>
        <w:rPr>
          <w:spacing w:val="-3"/>
        </w:rPr>
        <w:t xml:space="preserve"> </w:t>
      </w:r>
      <w:r>
        <w:t>наук</w:t>
      </w:r>
      <w:r>
        <w:rPr>
          <w:spacing w:val="-3"/>
        </w:rPr>
        <w:t xml:space="preserve"> </w:t>
      </w:r>
      <w:r>
        <w:t>для</w:t>
      </w:r>
      <w:r>
        <w:rPr>
          <w:spacing w:val="-3"/>
        </w:rPr>
        <w:t xml:space="preserve"> </w:t>
      </w:r>
      <w:r>
        <w:t>решения задач в области окружающей среды, планирования поступков и оценки их возможных последствий для окружающей среды;</w:t>
      </w:r>
    </w:p>
    <w:p w14:paraId="38E65E45" w14:textId="77777777" w:rsidR="00106E16" w:rsidRDefault="008E12A7">
      <w:pPr>
        <w:pStyle w:val="a3"/>
        <w:spacing w:line="208" w:lineRule="auto"/>
        <w:ind w:right="852" w:firstLine="70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8BB545B" w14:textId="77777777" w:rsidR="00106E16" w:rsidRDefault="008E12A7">
      <w:pPr>
        <w:pStyle w:val="a3"/>
        <w:spacing w:line="208" w:lineRule="auto"/>
        <w:ind w:right="845" w:firstLine="707"/>
      </w:pPr>
      <w:r>
        <w:t>осознание своей роли как гражданина и потребителя в условиях взаимосвязи природной, технологической и социальной сред;</w:t>
      </w:r>
    </w:p>
    <w:p w14:paraId="45A0185A" w14:textId="77777777" w:rsidR="00106E16" w:rsidRDefault="008E12A7">
      <w:pPr>
        <w:pStyle w:val="a3"/>
        <w:spacing w:line="208" w:lineRule="auto"/>
        <w:ind w:left="1985" w:right="866" w:firstLine="0"/>
      </w:pPr>
      <w:r>
        <w:t>готовность</w:t>
      </w:r>
      <w:r>
        <w:rPr>
          <w:spacing w:val="-5"/>
        </w:rPr>
        <w:t xml:space="preserve"> </w:t>
      </w:r>
      <w:r>
        <w:t>к</w:t>
      </w:r>
      <w:r>
        <w:rPr>
          <w:spacing w:val="-6"/>
        </w:rPr>
        <w:t xml:space="preserve"> </w:t>
      </w:r>
      <w:r>
        <w:t>участию</w:t>
      </w:r>
      <w:r>
        <w:rPr>
          <w:spacing w:val="-6"/>
        </w:rPr>
        <w:t xml:space="preserve"> </w:t>
      </w:r>
      <w:r>
        <w:t>в</w:t>
      </w:r>
      <w:r>
        <w:rPr>
          <w:spacing w:val="-8"/>
        </w:rPr>
        <w:t xml:space="preserve"> </w:t>
      </w:r>
      <w:r>
        <w:t>практической</w:t>
      </w:r>
      <w:r>
        <w:rPr>
          <w:spacing w:val="-6"/>
        </w:rPr>
        <w:t xml:space="preserve"> </w:t>
      </w:r>
      <w:r>
        <w:t>деятельности</w:t>
      </w:r>
      <w:r>
        <w:rPr>
          <w:spacing w:val="-5"/>
        </w:rPr>
        <w:t xml:space="preserve"> </w:t>
      </w:r>
      <w:r>
        <w:t>экологической</w:t>
      </w:r>
      <w:r>
        <w:rPr>
          <w:spacing w:val="-7"/>
        </w:rPr>
        <w:t xml:space="preserve"> </w:t>
      </w:r>
      <w:r>
        <w:t>направленности; ценности научного познания:</w:t>
      </w:r>
    </w:p>
    <w:p w14:paraId="29D300C0" w14:textId="77777777" w:rsidR="00106E16" w:rsidRDefault="008E12A7">
      <w:pPr>
        <w:pStyle w:val="a3"/>
        <w:spacing w:line="208" w:lineRule="auto"/>
        <w:ind w:right="844" w:firstLine="707"/>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14:paraId="1ED0873D" w14:textId="77777777" w:rsidR="00106E16" w:rsidRDefault="008E12A7">
      <w:pPr>
        <w:pStyle w:val="a3"/>
        <w:spacing w:line="208" w:lineRule="auto"/>
        <w:ind w:left="1985" w:right="846" w:firstLine="0"/>
      </w:pPr>
      <w:r>
        <w:t>овладение языковой и читательской культурой как средством познания мира; овладение</w:t>
      </w:r>
      <w:r>
        <w:rPr>
          <w:spacing w:val="66"/>
        </w:rPr>
        <w:t xml:space="preserve"> </w:t>
      </w:r>
      <w:r>
        <w:t>основными</w:t>
      </w:r>
      <w:r>
        <w:rPr>
          <w:spacing w:val="68"/>
        </w:rPr>
        <w:t xml:space="preserve"> </w:t>
      </w:r>
      <w:r>
        <w:t>навыками</w:t>
      </w:r>
      <w:r>
        <w:rPr>
          <w:spacing w:val="68"/>
        </w:rPr>
        <w:t xml:space="preserve"> </w:t>
      </w:r>
      <w:r>
        <w:t>исследовательской</w:t>
      </w:r>
      <w:r>
        <w:rPr>
          <w:spacing w:val="69"/>
        </w:rPr>
        <w:t xml:space="preserve"> </w:t>
      </w:r>
      <w:r>
        <w:t>деятельности,</w:t>
      </w:r>
      <w:r>
        <w:rPr>
          <w:spacing w:val="65"/>
        </w:rPr>
        <w:t xml:space="preserve"> </w:t>
      </w:r>
      <w:r>
        <w:t>установка</w:t>
      </w:r>
      <w:r>
        <w:rPr>
          <w:spacing w:val="68"/>
        </w:rPr>
        <w:t xml:space="preserve"> </w:t>
      </w:r>
      <w:r>
        <w:rPr>
          <w:spacing w:val="-5"/>
        </w:rPr>
        <w:t>на</w:t>
      </w:r>
    </w:p>
    <w:p w14:paraId="40E0FF8F" w14:textId="77777777" w:rsidR="00106E16" w:rsidRDefault="008E12A7">
      <w:pPr>
        <w:pStyle w:val="a3"/>
        <w:spacing w:line="208" w:lineRule="auto"/>
        <w:ind w:right="847"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12B8E6F8" w14:textId="77777777" w:rsidR="00106E16" w:rsidRDefault="008E12A7">
      <w:pPr>
        <w:pStyle w:val="a3"/>
        <w:spacing w:line="221" w:lineRule="exact"/>
        <w:ind w:left="1985" w:firstLine="0"/>
      </w:pPr>
      <w:r>
        <w:t>адаптации</w:t>
      </w:r>
      <w:r>
        <w:rPr>
          <w:spacing w:val="74"/>
        </w:rPr>
        <w:t xml:space="preserve"> </w:t>
      </w:r>
      <w:r>
        <w:t>обучающегося</w:t>
      </w:r>
      <w:r>
        <w:rPr>
          <w:spacing w:val="75"/>
        </w:rPr>
        <w:t xml:space="preserve"> </w:t>
      </w:r>
      <w:r>
        <w:t>к</w:t>
      </w:r>
      <w:r>
        <w:rPr>
          <w:spacing w:val="76"/>
        </w:rPr>
        <w:t xml:space="preserve"> </w:t>
      </w:r>
      <w:r>
        <w:t>изменяющимся</w:t>
      </w:r>
      <w:r>
        <w:rPr>
          <w:spacing w:val="76"/>
        </w:rPr>
        <w:t xml:space="preserve"> </w:t>
      </w:r>
      <w:r>
        <w:t>условиям</w:t>
      </w:r>
      <w:r>
        <w:rPr>
          <w:spacing w:val="76"/>
        </w:rPr>
        <w:t xml:space="preserve"> </w:t>
      </w:r>
      <w:r>
        <w:t>социальной</w:t>
      </w:r>
      <w:r>
        <w:rPr>
          <w:spacing w:val="75"/>
        </w:rPr>
        <w:t xml:space="preserve"> </w:t>
      </w:r>
      <w:r>
        <w:t>и</w:t>
      </w:r>
      <w:r>
        <w:rPr>
          <w:spacing w:val="76"/>
        </w:rPr>
        <w:t xml:space="preserve"> </w:t>
      </w:r>
      <w:r>
        <w:rPr>
          <w:spacing w:val="-2"/>
        </w:rPr>
        <w:t>природной</w:t>
      </w:r>
    </w:p>
    <w:p w14:paraId="5A817FA6" w14:textId="77777777" w:rsidR="00106E16" w:rsidRDefault="008E12A7">
      <w:pPr>
        <w:pStyle w:val="a3"/>
        <w:spacing w:line="247" w:lineRule="exact"/>
        <w:ind w:firstLine="0"/>
        <w:jc w:val="left"/>
      </w:pPr>
      <w:r>
        <w:rPr>
          <w:spacing w:val="-2"/>
        </w:rPr>
        <w:t>среды:</w:t>
      </w:r>
    </w:p>
    <w:p w14:paraId="350AEF0D" w14:textId="77777777" w:rsidR="00106E16" w:rsidRDefault="008E12A7">
      <w:pPr>
        <w:pStyle w:val="a3"/>
        <w:tabs>
          <w:tab w:val="left" w:pos="3129"/>
          <w:tab w:val="left" w:pos="4925"/>
          <w:tab w:val="left" w:pos="6426"/>
          <w:tab w:val="left" w:pos="7319"/>
          <w:tab w:val="left" w:pos="8536"/>
          <w:tab w:val="left" w:pos="9979"/>
        </w:tabs>
        <w:spacing w:line="232" w:lineRule="exact"/>
        <w:ind w:left="1985"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7F81A733" w14:textId="77777777" w:rsidR="00106E16" w:rsidRDefault="008E12A7">
      <w:pPr>
        <w:pStyle w:val="a3"/>
        <w:spacing w:before="19" w:line="208" w:lineRule="auto"/>
        <w:ind w:right="845" w:firstLine="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F85BCB" w14:textId="77777777" w:rsidR="00106E16" w:rsidRDefault="008E12A7">
      <w:pPr>
        <w:pStyle w:val="a3"/>
        <w:spacing w:line="208" w:lineRule="auto"/>
        <w:ind w:right="849" w:firstLine="707"/>
      </w:pPr>
      <w:r>
        <w:t>способность обучающихся взаимодействовать в условиях неопределённости, открытость опыту и знаниям других;</w:t>
      </w:r>
    </w:p>
    <w:p w14:paraId="71E655C8" w14:textId="77777777" w:rsidR="00106E16" w:rsidRDefault="008E12A7">
      <w:pPr>
        <w:pStyle w:val="a3"/>
        <w:spacing w:line="208" w:lineRule="auto"/>
        <w:ind w:right="845" w:firstLine="70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C75CE19" w14:textId="77777777" w:rsidR="00106E16" w:rsidRDefault="008E12A7">
      <w:pPr>
        <w:pStyle w:val="a3"/>
        <w:spacing w:line="208" w:lineRule="auto"/>
        <w:ind w:right="843" w:firstLine="70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E70530C" w14:textId="77777777" w:rsidR="00106E16" w:rsidRDefault="008E12A7">
      <w:pPr>
        <w:pStyle w:val="a3"/>
        <w:spacing w:line="208" w:lineRule="auto"/>
        <w:ind w:right="845" w:firstLine="707"/>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5"/>
        </w:rPr>
        <w:t xml:space="preserve"> </w:t>
      </w:r>
      <w:r>
        <w:t>(далее</w:t>
      </w:r>
      <w:r>
        <w:rPr>
          <w:spacing w:val="-15"/>
        </w:rPr>
        <w:t xml:space="preserve"> </w:t>
      </w:r>
      <w:r>
        <w:t>–</w:t>
      </w:r>
      <w:r>
        <w:rPr>
          <w:spacing w:val="-14"/>
        </w:rPr>
        <w:t xml:space="preserve"> </w:t>
      </w:r>
      <w:r>
        <w:t>оперировать</w:t>
      </w:r>
      <w:r>
        <w:rPr>
          <w:spacing w:val="-13"/>
        </w:rPr>
        <w:t xml:space="preserve"> </w:t>
      </w:r>
      <w:r>
        <w:t>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3"/>
        </w:rPr>
        <w:t xml:space="preserve"> </w:t>
      </w:r>
      <w:r>
        <w:t>и</w:t>
      </w:r>
      <w:r>
        <w:rPr>
          <w:spacing w:val="-15"/>
        </w:rPr>
        <w:t xml:space="preserve"> </w:t>
      </w:r>
      <w:r>
        <w:t>представлениями в области концепции устойчивого развития;</w:t>
      </w:r>
    </w:p>
    <w:p w14:paraId="762ED583" w14:textId="77777777" w:rsidR="00106E16" w:rsidRDefault="008E12A7">
      <w:pPr>
        <w:pStyle w:val="a3"/>
        <w:spacing w:line="246" w:lineRule="exact"/>
        <w:ind w:left="1985" w:firstLine="0"/>
      </w:pPr>
      <w:r>
        <w:t>умение</w:t>
      </w:r>
      <w:r>
        <w:rPr>
          <w:spacing w:val="-6"/>
        </w:rPr>
        <w:t xml:space="preserve"> </w:t>
      </w:r>
      <w:r>
        <w:t>анализировать</w:t>
      </w:r>
      <w:r>
        <w:rPr>
          <w:spacing w:val="-4"/>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w:t>
      </w:r>
      <w:r>
        <w:rPr>
          <w:spacing w:val="-3"/>
        </w:rPr>
        <w:t xml:space="preserve"> </w:t>
      </w:r>
      <w:r>
        <w:t>и</w:t>
      </w:r>
      <w:r>
        <w:rPr>
          <w:spacing w:val="-3"/>
        </w:rPr>
        <w:t xml:space="preserve"> </w:t>
      </w:r>
      <w:r>
        <w:rPr>
          <w:spacing w:val="-2"/>
        </w:rPr>
        <w:t>экономики;</w:t>
      </w:r>
    </w:p>
    <w:p w14:paraId="7DC200D7" w14:textId="77777777" w:rsidR="00106E16" w:rsidRDefault="00106E16">
      <w:pPr>
        <w:pStyle w:val="a3"/>
        <w:spacing w:line="246" w:lineRule="exact"/>
        <w:sectPr w:rsidR="00106E16">
          <w:pgSz w:w="11910" w:h="16390"/>
          <w:pgMar w:top="1020" w:right="0" w:bottom="1160" w:left="425" w:header="0" w:footer="901" w:gutter="0"/>
          <w:cols w:space="720"/>
        </w:sectPr>
      </w:pPr>
    </w:p>
    <w:p w14:paraId="16A73ADC" w14:textId="77777777" w:rsidR="00106E16" w:rsidRDefault="008E12A7">
      <w:pPr>
        <w:pStyle w:val="a3"/>
        <w:spacing w:before="107" w:line="208" w:lineRule="auto"/>
        <w:ind w:right="856" w:firstLine="707"/>
      </w:pPr>
      <w: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889BC0D" w14:textId="77777777" w:rsidR="00106E16" w:rsidRDefault="008E12A7">
      <w:pPr>
        <w:pStyle w:val="a3"/>
        <w:spacing w:line="208" w:lineRule="auto"/>
        <w:ind w:right="851" w:firstLine="707"/>
      </w:pPr>
      <w:r>
        <w:t>способность обучающихся осознавать стрессовую ситуацию, оценивать происходящие изменения и их последствия;</w:t>
      </w:r>
    </w:p>
    <w:p w14:paraId="4700060E" w14:textId="77777777" w:rsidR="00106E16" w:rsidRDefault="008E12A7">
      <w:pPr>
        <w:pStyle w:val="a3"/>
        <w:spacing w:line="208" w:lineRule="auto"/>
        <w:ind w:left="1985" w:right="1178" w:firstLine="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3"/>
        </w:rPr>
        <w:t xml:space="preserve"> </w:t>
      </w:r>
      <w:r>
        <w:t>стресса,</w:t>
      </w:r>
      <w:r>
        <w:rPr>
          <w:spacing w:val="-3"/>
        </w:rPr>
        <w:t xml:space="preserve"> </w:t>
      </w:r>
      <w:r>
        <w:t>корректировать</w:t>
      </w:r>
      <w:r>
        <w:rPr>
          <w:spacing w:val="-4"/>
        </w:rPr>
        <w:t xml:space="preserve"> </w:t>
      </w:r>
      <w:r>
        <w:t>принимаемые</w:t>
      </w:r>
      <w:r>
        <w:rPr>
          <w:spacing w:val="-5"/>
        </w:rPr>
        <w:t xml:space="preserve"> </w:t>
      </w:r>
      <w:r>
        <w:t>решения</w:t>
      </w:r>
      <w:r>
        <w:rPr>
          <w:spacing w:val="-3"/>
        </w:rPr>
        <w:t xml:space="preserve"> </w:t>
      </w:r>
      <w:r>
        <w:t>и</w:t>
      </w:r>
      <w:r>
        <w:rPr>
          <w:spacing w:val="-3"/>
        </w:rPr>
        <w:t xml:space="preserve"> </w:t>
      </w:r>
      <w:r>
        <w:rPr>
          <w:spacing w:val="-2"/>
        </w:rPr>
        <w:t>действия;</w:t>
      </w:r>
    </w:p>
    <w:p w14:paraId="66F51DED" w14:textId="77777777" w:rsidR="00106E16" w:rsidRDefault="008E12A7">
      <w:pPr>
        <w:pStyle w:val="a3"/>
        <w:spacing w:line="208" w:lineRule="auto"/>
        <w:ind w:right="848" w:firstLine="707"/>
      </w:pPr>
      <w:r>
        <w:t>формулировать и оценивать риски и последствия, формировать опыт, находить позитивное в произошедшей ситуации;</w:t>
      </w:r>
    </w:p>
    <w:p w14:paraId="6489FAF1" w14:textId="77777777" w:rsidR="00106E16" w:rsidRDefault="008E12A7">
      <w:pPr>
        <w:pStyle w:val="a3"/>
        <w:spacing w:line="229" w:lineRule="exact"/>
        <w:ind w:left="1985" w:firstLine="0"/>
      </w:pPr>
      <w:r>
        <w:t>быть</w:t>
      </w:r>
      <w:r>
        <w:rPr>
          <w:spacing w:val="-4"/>
        </w:rPr>
        <w:t xml:space="preserve"> </w:t>
      </w:r>
      <w:r>
        <w:t>готовым</w:t>
      </w:r>
      <w:r>
        <w:rPr>
          <w:spacing w:val="-4"/>
        </w:rPr>
        <w:t xml:space="preserve"> </w:t>
      </w:r>
      <w:r>
        <w:t>действовать</w:t>
      </w:r>
      <w:r>
        <w:rPr>
          <w:spacing w:val="-2"/>
        </w:rPr>
        <w:t xml:space="preserve"> </w:t>
      </w:r>
      <w:r>
        <w:t>в</w:t>
      </w:r>
      <w:r>
        <w:rPr>
          <w:spacing w:val="-3"/>
        </w:rPr>
        <w:t xml:space="preserve"> </w:t>
      </w:r>
      <w:r>
        <w:t>отсутствие</w:t>
      </w:r>
      <w:r>
        <w:rPr>
          <w:spacing w:val="-4"/>
        </w:rPr>
        <w:t xml:space="preserve"> </w:t>
      </w:r>
      <w:r>
        <w:t>гарантий</w:t>
      </w:r>
      <w:r>
        <w:rPr>
          <w:spacing w:val="-2"/>
        </w:rPr>
        <w:t xml:space="preserve"> успеха.</w:t>
      </w:r>
    </w:p>
    <w:p w14:paraId="1C6CD455" w14:textId="77777777" w:rsidR="00106E16" w:rsidRDefault="008E12A7">
      <w:pPr>
        <w:pStyle w:val="a3"/>
        <w:spacing w:before="11" w:line="208" w:lineRule="auto"/>
        <w:ind w:right="845" w:firstLine="707"/>
      </w:pPr>
      <w:r>
        <w:t>В результате изучения иностранного (английского) языка на уровне основного общего</w:t>
      </w:r>
      <w:r>
        <w:rPr>
          <w:spacing w:val="-7"/>
        </w:rPr>
        <w:t xml:space="preserve"> </w:t>
      </w:r>
      <w:r>
        <w:t>образования</w:t>
      </w:r>
      <w:r>
        <w:rPr>
          <w:spacing w:val="-7"/>
        </w:rPr>
        <w:t xml:space="preserve"> </w:t>
      </w:r>
      <w:r>
        <w:t>у</w:t>
      </w:r>
      <w:r>
        <w:rPr>
          <w:spacing w:val="-7"/>
        </w:rPr>
        <w:t xml:space="preserve"> </w:t>
      </w:r>
      <w:r>
        <w:t>обучающегося</w:t>
      </w:r>
      <w:r>
        <w:rPr>
          <w:spacing w:val="-7"/>
        </w:rPr>
        <w:t xml:space="preserve"> </w:t>
      </w:r>
      <w:r>
        <w:t>будут</w:t>
      </w:r>
      <w:r>
        <w:rPr>
          <w:spacing w:val="-6"/>
        </w:rPr>
        <w:t xml:space="preserve"> </w:t>
      </w:r>
      <w:r>
        <w:t>сформированы</w:t>
      </w:r>
      <w:r>
        <w:rPr>
          <w:spacing w:val="-7"/>
        </w:rPr>
        <w:t xml:space="preserve"> </w:t>
      </w:r>
      <w:r>
        <w:t>познавательные</w:t>
      </w:r>
      <w:r>
        <w:rPr>
          <w:spacing w:val="-8"/>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14:paraId="161A801F" w14:textId="77777777" w:rsidR="00106E16" w:rsidRDefault="008E12A7">
      <w:pPr>
        <w:pStyle w:val="3"/>
        <w:spacing w:line="208" w:lineRule="auto"/>
        <w:ind w:left="1277" w:right="843" w:firstLine="70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логические</w:t>
      </w:r>
      <w:r>
        <w:rPr>
          <w:spacing w:val="-15"/>
        </w:rPr>
        <w:t xml:space="preserve"> </w:t>
      </w:r>
      <w:r>
        <w:t>действия как часть познавательных универсальных учебных действий:</w:t>
      </w:r>
    </w:p>
    <w:p w14:paraId="11B1E46E" w14:textId="77777777" w:rsidR="00106E16" w:rsidRDefault="008E12A7">
      <w:pPr>
        <w:pStyle w:val="a3"/>
        <w:spacing w:line="208" w:lineRule="auto"/>
        <w:ind w:left="1985" w:right="852"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14:paraId="70950828" w14:textId="77777777" w:rsidR="00106E16" w:rsidRDefault="008E12A7">
      <w:pPr>
        <w:pStyle w:val="a3"/>
        <w:spacing w:line="229" w:lineRule="exact"/>
        <w:ind w:firstLine="0"/>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14:paraId="2066C937" w14:textId="77777777" w:rsidR="00106E16" w:rsidRDefault="008E12A7">
      <w:pPr>
        <w:pStyle w:val="a3"/>
        <w:spacing w:before="11" w:line="208" w:lineRule="auto"/>
        <w:ind w:firstLine="707"/>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14:paraId="2241FF00" w14:textId="77777777" w:rsidR="00106E16" w:rsidRDefault="008E12A7">
      <w:pPr>
        <w:pStyle w:val="a3"/>
        <w:spacing w:line="229" w:lineRule="exact"/>
        <w:ind w:left="1985"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58E0696E" w14:textId="77777777" w:rsidR="00106E16" w:rsidRDefault="008E12A7">
      <w:pPr>
        <w:pStyle w:val="a3"/>
        <w:spacing w:before="11" w:line="208" w:lineRule="auto"/>
        <w:ind w:right="843" w:firstLine="707"/>
        <w:jc w:val="left"/>
      </w:pPr>
      <w:r>
        <w:t xml:space="preserve">выявлять дефицит информации, данных, необходимых для решения поставленной </w:t>
      </w:r>
      <w:r>
        <w:rPr>
          <w:spacing w:val="-2"/>
        </w:rPr>
        <w:t>задачи;</w:t>
      </w:r>
    </w:p>
    <w:p w14:paraId="34399746" w14:textId="77777777" w:rsidR="00106E16" w:rsidRDefault="008E12A7">
      <w:pPr>
        <w:pStyle w:val="a3"/>
        <w:spacing w:line="208" w:lineRule="auto"/>
        <w:ind w:left="1985" w:right="843" w:firstLine="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14:paraId="206D2B01" w14:textId="77777777" w:rsidR="00106E16" w:rsidRDefault="008E12A7">
      <w:pPr>
        <w:pStyle w:val="a3"/>
        <w:spacing w:line="229" w:lineRule="exact"/>
        <w:ind w:firstLine="0"/>
        <w:jc w:val="left"/>
      </w:pPr>
      <w:r>
        <w:t>умозаключений</w:t>
      </w:r>
      <w:r>
        <w:rPr>
          <w:spacing w:val="-8"/>
        </w:rPr>
        <w:t xml:space="preserve"> </w:t>
      </w:r>
      <w:r>
        <w:t>по</w:t>
      </w:r>
      <w:r>
        <w:rPr>
          <w:spacing w:val="-4"/>
        </w:rPr>
        <w:t xml:space="preserve"> </w:t>
      </w:r>
      <w:r>
        <w:t>аналогии,</w:t>
      </w:r>
      <w:r>
        <w:rPr>
          <w:spacing w:val="-4"/>
        </w:rPr>
        <w:t xml:space="preserve"> </w:t>
      </w:r>
      <w:r>
        <w:t>формулировать</w:t>
      </w:r>
      <w:r>
        <w:rPr>
          <w:spacing w:val="-3"/>
        </w:rPr>
        <w:t xml:space="preserve"> </w:t>
      </w:r>
      <w:r>
        <w:t>гипотезы</w:t>
      </w:r>
      <w:r>
        <w:rPr>
          <w:spacing w:val="-4"/>
        </w:rPr>
        <w:t xml:space="preserve"> </w:t>
      </w:r>
      <w:r>
        <w:t>о</w:t>
      </w:r>
      <w:r>
        <w:rPr>
          <w:spacing w:val="-4"/>
        </w:rPr>
        <w:t xml:space="preserve"> </w:t>
      </w:r>
      <w:r>
        <w:rPr>
          <w:spacing w:val="-2"/>
        </w:rPr>
        <w:t>взаимосвязях;</w:t>
      </w:r>
    </w:p>
    <w:p w14:paraId="17177F49" w14:textId="77777777" w:rsidR="00106E16" w:rsidRDefault="008E12A7">
      <w:pPr>
        <w:pStyle w:val="a3"/>
        <w:spacing w:before="11" w:line="208" w:lineRule="auto"/>
        <w:ind w:right="843" w:firstLine="707"/>
      </w:pPr>
      <w:r>
        <w:t>самостоятельно выбирать способ решения учебной задачи (сравнивать несколько вариантов</w:t>
      </w:r>
      <w:r>
        <w:rPr>
          <w:spacing w:val="-6"/>
        </w:rPr>
        <w:t xml:space="preserve"> </w:t>
      </w:r>
      <w:r>
        <w:t>решения,</w:t>
      </w:r>
      <w:r>
        <w:rPr>
          <w:spacing w:val="-6"/>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7"/>
        </w:rPr>
        <w:t xml:space="preserve"> </w:t>
      </w:r>
      <w:r>
        <w:t>учётом</w:t>
      </w:r>
      <w:r>
        <w:rPr>
          <w:spacing w:val="-6"/>
        </w:rPr>
        <w:t xml:space="preserve"> </w:t>
      </w:r>
      <w:r>
        <w:t>самостоятельно</w:t>
      </w:r>
      <w:r>
        <w:rPr>
          <w:spacing w:val="-6"/>
        </w:rPr>
        <w:t xml:space="preserve"> </w:t>
      </w:r>
      <w:r>
        <w:t xml:space="preserve">выделенных </w:t>
      </w:r>
      <w:r>
        <w:rPr>
          <w:spacing w:val="-2"/>
        </w:rPr>
        <w:t>критериев).</w:t>
      </w:r>
    </w:p>
    <w:p w14:paraId="7B7AD6A7" w14:textId="77777777" w:rsidR="00106E16" w:rsidRDefault="008E12A7">
      <w:pPr>
        <w:pStyle w:val="a3"/>
        <w:spacing w:line="208" w:lineRule="auto"/>
        <w:ind w:right="852"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289BB48" w14:textId="77777777" w:rsidR="00106E16" w:rsidRDefault="008E12A7">
      <w:pPr>
        <w:pStyle w:val="a3"/>
        <w:spacing w:line="208" w:lineRule="auto"/>
        <w:ind w:left="1985" w:right="851" w:firstLine="0"/>
      </w:pPr>
      <w:r>
        <w:t>использовать вопросы как исследовательский инструмент познания;</w:t>
      </w:r>
      <w:r>
        <w:rPr>
          <w:spacing w:val="40"/>
        </w:rPr>
        <w:t xml:space="preserve"> </w:t>
      </w: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p>
    <w:p w14:paraId="68E2814F" w14:textId="77777777" w:rsidR="00106E16" w:rsidRDefault="008E12A7">
      <w:pPr>
        <w:pStyle w:val="a3"/>
        <w:spacing w:line="208" w:lineRule="auto"/>
        <w:ind w:left="1985" w:right="846" w:hanging="708"/>
      </w:pPr>
      <w:r>
        <w:t>состоянием ситуации, объекта, самостоятельно устанавливать искомое и данное; формулировать</w:t>
      </w:r>
      <w:r>
        <w:rPr>
          <w:spacing w:val="-2"/>
        </w:rPr>
        <w:t xml:space="preserve"> </w:t>
      </w:r>
      <w:r>
        <w:t>гипотезу</w:t>
      </w:r>
      <w:r>
        <w:rPr>
          <w:spacing w:val="-3"/>
        </w:rPr>
        <w:t xml:space="preserve"> </w:t>
      </w:r>
      <w:r>
        <w:t>об</w:t>
      </w:r>
      <w:r>
        <w:rPr>
          <w:spacing w:val="-1"/>
        </w:rPr>
        <w:t xml:space="preserve"> </w:t>
      </w:r>
      <w:r>
        <w:t>истинности</w:t>
      </w:r>
      <w:r>
        <w:rPr>
          <w:spacing w:val="-2"/>
        </w:rPr>
        <w:t xml:space="preserve"> </w:t>
      </w:r>
      <w:r>
        <w:t>собственных</w:t>
      </w:r>
      <w:r>
        <w:rPr>
          <w:spacing w:val="-4"/>
        </w:rPr>
        <w:t xml:space="preserve"> </w:t>
      </w:r>
      <w:r>
        <w:t>суждений</w:t>
      </w:r>
      <w:r>
        <w:rPr>
          <w:spacing w:val="-2"/>
        </w:rPr>
        <w:t xml:space="preserve"> </w:t>
      </w:r>
      <w:r>
        <w:t>и суждений</w:t>
      </w:r>
      <w:r>
        <w:rPr>
          <w:spacing w:val="-2"/>
        </w:rPr>
        <w:t xml:space="preserve"> </w:t>
      </w:r>
      <w:r>
        <w:t>других,</w:t>
      </w:r>
    </w:p>
    <w:p w14:paraId="5487B0D4" w14:textId="77777777" w:rsidR="00106E16" w:rsidRDefault="008E12A7">
      <w:pPr>
        <w:pStyle w:val="a3"/>
        <w:spacing w:line="229" w:lineRule="exact"/>
        <w:ind w:firstLine="0"/>
      </w:pPr>
      <w:r>
        <w:t>аргументировать</w:t>
      </w:r>
      <w:r>
        <w:rPr>
          <w:spacing w:val="-4"/>
        </w:rPr>
        <w:t xml:space="preserve"> </w:t>
      </w:r>
      <w:r>
        <w:t>свою</w:t>
      </w:r>
      <w:r>
        <w:rPr>
          <w:spacing w:val="-3"/>
        </w:rPr>
        <w:t xml:space="preserve"> </w:t>
      </w:r>
      <w:r>
        <w:t>позицию,</w:t>
      </w:r>
      <w:r>
        <w:rPr>
          <w:spacing w:val="-4"/>
        </w:rPr>
        <w:t xml:space="preserve"> </w:t>
      </w:r>
      <w:r>
        <w:rPr>
          <w:spacing w:val="-2"/>
        </w:rPr>
        <w:t>мнение;</w:t>
      </w:r>
    </w:p>
    <w:p w14:paraId="74979BE4" w14:textId="77777777" w:rsidR="00106E16" w:rsidRDefault="008E12A7">
      <w:pPr>
        <w:pStyle w:val="a3"/>
        <w:spacing w:before="11" w:line="208" w:lineRule="auto"/>
        <w:ind w:right="842" w:firstLine="707"/>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774462BA" w14:textId="77777777" w:rsidR="00106E16" w:rsidRDefault="008E12A7">
      <w:pPr>
        <w:pStyle w:val="a3"/>
        <w:spacing w:line="208" w:lineRule="auto"/>
        <w:ind w:right="849" w:firstLine="707"/>
      </w:pPr>
      <w:r>
        <w:t>оценивать на применимость и достоверность информацию, полученную в ходе исследования (эксперимента);</w:t>
      </w:r>
    </w:p>
    <w:p w14:paraId="158C5ECD" w14:textId="77777777" w:rsidR="00106E16" w:rsidRDefault="008E12A7">
      <w:pPr>
        <w:pStyle w:val="a3"/>
        <w:spacing w:line="208" w:lineRule="auto"/>
        <w:ind w:right="844"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51DA13C" w14:textId="77777777" w:rsidR="00106E16" w:rsidRDefault="008E12A7">
      <w:pPr>
        <w:pStyle w:val="a3"/>
        <w:spacing w:line="208" w:lineRule="auto"/>
        <w:ind w:right="850" w:firstLine="70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CBF4E92" w14:textId="77777777" w:rsidR="00106E16" w:rsidRDefault="008E12A7">
      <w:pPr>
        <w:pStyle w:val="a3"/>
        <w:spacing w:line="208" w:lineRule="auto"/>
        <w:ind w:right="846" w:firstLine="707"/>
      </w:pPr>
      <w:r>
        <w:t>У обучающегося будут сформированы умения работать с информацией как часть познавательных универсальных учебных действий:</w:t>
      </w:r>
    </w:p>
    <w:p w14:paraId="7235ED5C" w14:textId="77777777" w:rsidR="00106E16" w:rsidRDefault="008E12A7">
      <w:pPr>
        <w:pStyle w:val="a3"/>
        <w:spacing w:line="208" w:lineRule="auto"/>
        <w:ind w:right="844" w:firstLine="707"/>
      </w:pPr>
      <w:r>
        <w:t>применять различные методы, инструменты и запросы при поиске и отборе информации</w:t>
      </w:r>
      <w:r>
        <w:rPr>
          <w:spacing w:val="-12"/>
        </w:rPr>
        <w:t xml:space="preserve"> </w:t>
      </w:r>
      <w:r>
        <w:t>или</w:t>
      </w:r>
      <w:r>
        <w:rPr>
          <w:spacing w:val="-12"/>
        </w:rPr>
        <w:t xml:space="preserve"> </w:t>
      </w:r>
      <w:r>
        <w:t>данных</w:t>
      </w:r>
      <w:r>
        <w:rPr>
          <w:spacing w:val="-13"/>
        </w:rPr>
        <w:t xml:space="preserve"> </w:t>
      </w:r>
      <w:r>
        <w:t>из</w:t>
      </w:r>
      <w:r>
        <w:rPr>
          <w:spacing w:val="-12"/>
        </w:rPr>
        <w:t xml:space="preserve"> </w:t>
      </w:r>
      <w:r>
        <w:t>источников</w:t>
      </w:r>
      <w:r>
        <w:rPr>
          <w:spacing w:val="-14"/>
        </w:rPr>
        <w:t xml:space="preserve"> </w:t>
      </w:r>
      <w:r>
        <w:t>с</w:t>
      </w:r>
      <w:r>
        <w:rPr>
          <w:spacing w:val="-14"/>
        </w:rPr>
        <w:t xml:space="preserve"> </w:t>
      </w:r>
      <w:r>
        <w:t>учётом</w:t>
      </w:r>
      <w:r>
        <w:rPr>
          <w:spacing w:val="-13"/>
        </w:rPr>
        <w:t xml:space="preserve"> </w:t>
      </w:r>
      <w:r>
        <w:t>предложенной</w:t>
      </w:r>
      <w:r>
        <w:rPr>
          <w:spacing w:val="-12"/>
        </w:rPr>
        <w:t xml:space="preserve"> </w:t>
      </w:r>
      <w:r>
        <w:t>учебной</w:t>
      </w:r>
      <w:r>
        <w:rPr>
          <w:spacing w:val="-12"/>
        </w:rPr>
        <w:t xml:space="preserve"> </w:t>
      </w:r>
      <w:r>
        <w:t>задачи</w:t>
      </w:r>
      <w:r>
        <w:rPr>
          <w:spacing w:val="-12"/>
        </w:rPr>
        <w:t xml:space="preserve"> </w:t>
      </w:r>
      <w:r>
        <w:t>и</w:t>
      </w:r>
      <w:r>
        <w:rPr>
          <w:spacing w:val="-12"/>
        </w:rPr>
        <w:t xml:space="preserve"> </w:t>
      </w:r>
      <w:r>
        <w:t xml:space="preserve">заданных </w:t>
      </w:r>
      <w:r>
        <w:rPr>
          <w:spacing w:val="-2"/>
        </w:rPr>
        <w:t>критериев;</w:t>
      </w:r>
    </w:p>
    <w:p w14:paraId="19DFD6B7" w14:textId="77777777" w:rsidR="00106E16" w:rsidRDefault="008E12A7">
      <w:pPr>
        <w:pStyle w:val="a3"/>
        <w:spacing w:line="208" w:lineRule="auto"/>
        <w:ind w:right="850" w:firstLine="707"/>
      </w:pPr>
      <w:r>
        <w:t>выбирать, анализировать, систематизировать и интерпретировать информацию различных видов и форм представления;</w:t>
      </w:r>
    </w:p>
    <w:p w14:paraId="3B3CDA5C" w14:textId="77777777" w:rsidR="00106E16" w:rsidRDefault="008E12A7">
      <w:pPr>
        <w:pStyle w:val="a3"/>
        <w:spacing w:line="208" w:lineRule="auto"/>
        <w:ind w:right="848" w:firstLine="707"/>
      </w:pPr>
      <w:r>
        <w:t>находить сходные аргументы (подтверждающие или опровергающие одну и ту же идею, версию) в различных информационных источниках;</w:t>
      </w:r>
    </w:p>
    <w:p w14:paraId="2891D7E3" w14:textId="77777777" w:rsidR="00106E16" w:rsidRDefault="00106E16">
      <w:pPr>
        <w:pStyle w:val="a3"/>
        <w:spacing w:line="208" w:lineRule="auto"/>
        <w:sectPr w:rsidR="00106E16">
          <w:pgSz w:w="11910" w:h="16390"/>
          <w:pgMar w:top="1020" w:right="0" w:bottom="1160" w:left="425" w:header="0" w:footer="901" w:gutter="0"/>
          <w:cols w:space="720"/>
        </w:sectPr>
      </w:pPr>
    </w:p>
    <w:p w14:paraId="7E13D87B" w14:textId="77777777" w:rsidR="00106E16" w:rsidRDefault="008E12A7">
      <w:pPr>
        <w:pStyle w:val="a3"/>
        <w:spacing w:before="107" w:line="208" w:lineRule="auto"/>
        <w:ind w:right="847" w:firstLine="707"/>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A64EFA7" w14:textId="77777777" w:rsidR="00106E16" w:rsidRDefault="008E12A7">
      <w:pPr>
        <w:pStyle w:val="a3"/>
        <w:spacing w:line="208" w:lineRule="auto"/>
        <w:ind w:right="844" w:firstLine="707"/>
      </w:pPr>
      <w:r>
        <w:t>оценивать надёжность информации по критериям, предложенным педагогическим работником или сформулированным самостоятельно;</w:t>
      </w:r>
    </w:p>
    <w:p w14:paraId="6D4AB501" w14:textId="77777777" w:rsidR="00106E16" w:rsidRDefault="008E12A7">
      <w:pPr>
        <w:pStyle w:val="a3"/>
        <w:spacing w:line="229" w:lineRule="exact"/>
        <w:ind w:left="1985"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60ED14F" w14:textId="77777777" w:rsidR="00106E16" w:rsidRDefault="008E12A7">
      <w:pPr>
        <w:pStyle w:val="a3"/>
        <w:tabs>
          <w:tab w:val="left" w:pos="3400"/>
          <w:tab w:val="left" w:pos="4664"/>
          <w:tab w:val="left" w:pos="6544"/>
          <w:tab w:val="left" w:pos="7732"/>
          <w:tab w:val="left" w:pos="9689"/>
        </w:tabs>
        <w:spacing w:before="11" w:line="208" w:lineRule="auto"/>
        <w:ind w:right="850" w:firstLine="707"/>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6180BDE8" w14:textId="77777777" w:rsidR="00106E16" w:rsidRDefault="008E12A7">
      <w:pPr>
        <w:pStyle w:val="a3"/>
        <w:spacing w:line="208" w:lineRule="auto"/>
        <w:ind w:firstLine="707"/>
        <w:jc w:val="left"/>
      </w:pPr>
      <w:r>
        <w:t>У</w:t>
      </w:r>
      <w:r>
        <w:rPr>
          <w:spacing w:val="-11"/>
        </w:rPr>
        <w:t xml:space="preserve"> </w:t>
      </w:r>
      <w:r>
        <w:t>обучающегося</w:t>
      </w:r>
      <w:r>
        <w:rPr>
          <w:spacing w:val="-10"/>
        </w:rPr>
        <w:t xml:space="preserve"> </w:t>
      </w:r>
      <w:r>
        <w:t>будут</w:t>
      </w:r>
      <w:r>
        <w:rPr>
          <w:spacing w:val="-8"/>
        </w:rPr>
        <w:t xml:space="preserve"> </w:t>
      </w:r>
      <w:r>
        <w:t>сформированы</w:t>
      </w:r>
      <w:r>
        <w:rPr>
          <w:spacing w:val="-12"/>
        </w:rPr>
        <w:t xml:space="preserve"> </w:t>
      </w:r>
      <w:r>
        <w:t>умения</w:t>
      </w:r>
      <w:r>
        <w:rPr>
          <w:spacing w:val="-9"/>
        </w:rPr>
        <w:t xml:space="preserve"> </w:t>
      </w:r>
      <w:r>
        <w:t>общения</w:t>
      </w:r>
      <w:r>
        <w:rPr>
          <w:spacing w:val="-12"/>
        </w:rPr>
        <w:t xml:space="preserve"> </w:t>
      </w:r>
      <w:r>
        <w:t>как</w:t>
      </w:r>
      <w:r>
        <w:rPr>
          <w:spacing w:val="-11"/>
        </w:rPr>
        <w:t xml:space="preserve"> </w:t>
      </w:r>
      <w:r>
        <w:t>часть</w:t>
      </w:r>
      <w:r>
        <w:rPr>
          <w:spacing w:val="-11"/>
        </w:rPr>
        <w:t xml:space="preserve"> </w:t>
      </w:r>
      <w:r>
        <w:t>коммуникативных универсальных учебных действий:</w:t>
      </w:r>
    </w:p>
    <w:p w14:paraId="230250F0" w14:textId="77777777" w:rsidR="00106E16" w:rsidRDefault="008E12A7">
      <w:pPr>
        <w:pStyle w:val="a3"/>
        <w:spacing w:line="208" w:lineRule="auto"/>
        <w:ind w:right="843" w:firstLine="707"/>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14:paraId="2AE7D0FE" w14:textId="77777777" w:rsidR="00106E16" w:rsidRDefault="008E12A7">
      <w:pPr>
        <w:pStyle w:val="a3"/>
        <w:spacing w:line="229" w:lineRule="exact"/>
        <w:ind w:left="1985" w:firstLine="0"/>
        <w:jc w:val="left"/>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14:paraId="1A4976E5" w14:textId="77777777" w:rsidR="00106E16" w:rsidRDefault="008E12A7">
      <w:pPr>
        <w:pStyle w:val="a3"/>
        <w:spacing w:before="11" w:line="208" w:lineRule="auto"/>
        <w:ind w:right="846" w:firstLine="707"/>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0F62E1C5" w14:textId="77777777" w:rsidR="00106E16" w:rsidRDefault="008E12A7">
      <w:pPr>
        <w:pStyle w:val="a3"/>
        <w:spacing w:line="208" w:lineRule="auto"/>
        <w:ind w:right="850" w:firstLine="707"/>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 собеседнику и</w:t>
      </w:r>
      <w:r>
        <w:rPr>
          <w:spacing w:val="-1"/>
        </w:rPr>
        <w:t xml:space="preserve"> </w:t>
      </w:r>
      <w:r>
        <w:t>в корректной форме формулировать свои возражения;</w:t>
      </w:r>
    </w:p>
    <w:p w14:paraId="5F7C0D58" w14:textId="77777777" w:rsidR="00106E16" w:rsidRDefault="008E12A7">
      <w:pPr>
        <w:pStyle w:val="a3"/>
        <w:spacing w:line="208" w:lineRule="auto"/>
        <w:ind w:right="853" w:firstLine="707"/>
      </w:pPr>
      <w:r>
        <w:t>в</w:t>
      </w:r>
      <w:r>
        <w:rPr>
          <w:spacing w:val="-2"/>
        </w:rPr>
        <w:t xml:space="preserve"> </w:t>
      </w:r>
      <w:r>
        <w:t>ходе</w:t>
      </w:r>
      <w:r>
        <w:rPr>
          <w:spacing w:val="-2"/>
        </w:rPr>
        <w:t xml:space="preserve"> </w:t>
      </w:r>
      <w:r>
        <w:t>диалога и (или)</w:t>
      </w:r>
      <w:r>
        <w:rPr>
          <w:spacing w:val="-2"/>
        </w:rPr>
        <w:t xml:space="preserve"> </w:t>
      </w:r>
      <w:r>
        <w:t>дискуссии задавать вопросы</w:t>
      </w:r>
      <w:r>
        <w:rPr>
          <w:spacing w:val="-2"/>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 общения;</w:t>
      </w:r>
    </w:p>
    <w:p w14:paraId="3518CD73" w14:textId="77777777" w:rsidR="00106E16" w:rsidRDefault="008E12A7">
      <w:pPr>
        <w:pStyle w:val="a3"/>
        <w:spacing w:line="208" w:lineRule="auto"/>
        <w:ind w:right="851" w:firstLine="707"/>
      </w:pPr>
      <w:r>
        <w:t>сопоставлять свои суждения с суждениями других участников диалога, обнаруживать различие и сходство позиций;</w:t>
      </w:r>
    </w:p>
    <w:p w14:paraId="138E7E83" w14:textId="77777777" w:rsidR="00106E16" w:rsidRDefault="008E12A7">
      <w:pPr>
        <w:pStyle w:val="a3"/>
        <w:spacing w:line="208" w:lineRule="auto"/>
        <w:ind w:right="851" w:firstLine="707"/>
      </w:pPr>
      <w:r>
        <w:t>публично представлять результаты выполненного опыта (эксперимента, исследования, проекта);</w:t>
      </w:r>
    </w:p>
    <w:p w14:paraId="5C9810E0" w14:textId="77777777" w:rsidR="00106E16" w:rsidRDefault="008E12A7">
      <w:pPr>
        <w:pStyle w:val="a3"/>
        <w:spacing w:line="208" w:lineRule="auto"/>
        <w:ind w:right="845" w:firstLine="707"/>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 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w:t>
      </w:r>
      <w:r>
        <w:rPr>
          <w:spacing w:val="-3"/>
        </w:rPr>
        <w:t xml:space="preserve"> </w:t>
      </w:r>
      <w:r>
        <w:t>письменные</w:t>
      </w:r>
      <w:r>
        <w:rPr>
          <w:spacing w:val="-3"/>
        </w:rPr>
        <w:t xml:space="preserve"> </w:t>
      </w:r>
      <w:r>
        <w:t>тексты</w:t>
      </w:r>
      <w:r>
        <w:rPr>
          <w:spacing w:val="-1"/>
        </w:rPr>
        <w:t xml:space="preserve"> </w:t>
      </w:r>
      <w:r>
        <w:t>с использованием иллюстративных материалов.</w:t>
      </w:r>
    </w:p>
    <w:p w14:paraId="50CC3E6F" w14:textId="77777777" w:rsidR="00106E16" w:rsidRDefault="008E12A7">
      <w:pPr>
        <w:pStyle w:val="a3"/>
        <w:spacing w:line="208" w:lineRule="auto"/>
        <w:ind w:right="854" w:firstLine="707"/>
      </w:pPr>
      <w:r>
        <w:t>У обучающегося будут сформированы умения совместной деятельности как часть коммуникативных универсальных учебных действий:</w:t>
      </w:r>
    </w:p>
    <w:p w14:paraId="46841917" w14:textId="77777777" w:rsidR="00106E16" w:rsidRDefault="008E12A7">
      <w:pPr>
        <w:pStyle w:val="a3"/>
        <w:spacing w:line="208" w:lineRule="auto"/>
        <w:ind w:right="843" w:firstLine="70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4C36F5B" w14:textId="77777777" w:rsidR="00106E16" w:rsidRDefault="008E12A7">
      <w:pPr>
        <w:pStyle w:val="a3"/>
        <w:spacing w:line="208" w:lineRule="auto"/>
        <w:ind w:right="843"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893D464" w14:textId="77777777" w:rsidR="00106E16" w:rsidRDefault="008E12A7">
      <w:pPr>
        <w:pStyle w:val="a3"/>
        <w:spacing w:line="208" w:lineRule="auto"/>
        <w:ind w:right="846" w:firstLine="707"/>
      </w:pPr>
      <w:r>
        <w:t>обобщать</w:t>
      </w:r>
      <w:r>
        <w:rPr>
          <w:spacing w:val="-12"/>
        </w:rPr>
        <w:t xml:space="preserve"> </w:t>
      </w:r>
      <w:r>
        <w:t>мнения</w:t>
      </w:r>
      <w:r>
        <w:rPr>
          <w:spacing w:val="-13"/>
        </w:rPr>
        <w:t xml:space="preserve"> </w:t>
      </w:r>
      <w:r>
        <w:t>нескольких</w:t>
      </w:r>
      <w:r>
        <w:rPr>
          <w:spacing w:val="-9"/>
        </w:rPr>
        <w:t xml:space="preserve"> </w:t>
      </w:r>
      <w:r>
        <w:t>человек,</w:t>
      </w:r>
      <w:r>
        <w:rPr>
          <w:spacing w:val="-13"/>
        </w:rPr>
        <w:t xml:space="preserve"> </w:t>
      </w:r>
      <w:r>
        <w:t>проявлять</w:t>
      </w:r>
      <w:r>
        <w:rPr>
          <w:spacing w:val="-12"/>
        </w:rPr>
        <w:t xml:space="preserve"> </w:t>
      </w:r>
      <w:r>
        <w:t>готовность</w:t>
      </w:r>
      <w:r>
        <w:rPr>
          <w:spacing w:val="-11"/>
        </w:rPr>
        <w:t xml:space="preserve"> </w:t>
      </w:r>
      <w:r>
        <w:t>руководить,</w:t>
      </w:r>
      <w:r>
        <w:rPr>
          <w:spacing w:val="-13"/>
        </w:rPr>
        <w:t xml:space="preserve"> </w:t>
      </w:r>
      <w:r>
        <w:t>выполнять поручения, подчиняться;</w:t>
      </w:r>
    </w:p>
    <w:p w14:paraId="0A47F478" w14:textId="77777777" w:rsidR="00106E16" w:rsidRDefault="008E12A7">
      <w:pPr>
        <w:pStyle w:val="a3"/>
        <w:spacing w:line="208" w:lineRule="auto"/>
        <w:ind w:right="848" w:firstLine="70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57A67E7" w14:textId="77777777" w:rsidR="00106E16" w:rsidRDefault="008E12A7">
      <w:pPr>
        <w:pStyle w:val="a3"/>
        <w:spacing w:line="208" w:lineRule="auto"/>
        <w:ind w:right="854"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F0C742" w14:textId="77777777" w:rsidR="00106E16" w:rsidRDefault="008E12A7">
      <w:pPr>
        <w:pStyle w:val="a3"/>
        <w:spacing w:line="208" w:lineRule="auto"/>
        <w:ind w:right="851" w:firstLine="707"/>
      </w:pPr>
      <w:r>
        <w:t>оценивать качество своего вклада в общий продукт по критериям, самостоятельно сформулированным участниками взаимодействия;</w:t>
      </w:r>
    </w:p>
    <w:p w14:paraId="07190D9D" w14:textId="77777777" w:rsidR="00106E16" w:rsidRDefault="008E12A7">
      <w:pPr>
        <w:pStyle w:val="a3"/>
        <w:spacing w:line="208" w:lineRule="auto"/>
        <w:ind w:right="844"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2C0352" w14:textId="77777777" w:rsidR="00106E16" w:rsidRDefault="008E12A7">
      <w:pPr>
        <w:pStyle w:val="a3"/>
        <w:spacing w:line="208" w:lineRule="auto"/>
        <w:ind w:right="842" w:firstLine="707"/>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1E883EFA" w14:textId="77777777" w:rsidR="00106E16" w:rsidRDefault="008E12A7">
      <w:pPr>
        <w:pStyle w:val="a3"/>
        <w:spacing w:line="208" w:lineRule="auto"/>
        <w:ind w:right="848" w:firstLine="707"/>
      </w:pPr>
      <w:r>
        <w:t>У обучающегося будут сформированы умения самоорганизации как часть регулятивных универсальных учебных действий:</w:t>
      </w:r>
    </w:p>
    <w:p w14:paraId="6BE4BCA8" w14:textId="77777777" w:rsidR="00106E16" w:rsidRDefault="008E12A7">
      <w:pPr>
        <w:pStyle w:val="a3"/>
        <w:spacing w:line="208" w:lineRule="auto"/>
        <w:ind w:left="1985" w:right="844" w:firstLine="0"/>
      </w:pPr>
      <w:r>
        <w:t xml:space="preserve">выявлять проблемы для решения в жизненных и учебных ситуациях; </w:t>
      </w:r>
      <w:proofErr w:type="gramStart"/>
      <w:r>
        <w:t>ориентироваться</w:t>
      </w:r>
      <w:r>
        <w:rPr>
          <w:spacing w:val="24"/>
        </w:rPr>
        <w:t xml:space="preserve">  </w:t>
      </w:r>
      <w:r>
        <w:t>в</w:t>
      </w:r>
      <w:proofErr w:type="gramEnd"/>
      <w:r>
        <w:rPr>
          <w:spacing w:val="27"/>
        </w:rPr>
        <w:t xml:space="preserve">  </w:t>
      </w:r>
      <w:r>
        <w:t>различных</w:t>
      </w:r>
      <w:r>
        <w:rPr>
          <w:spacing w:val="25"/>
        </w:rPr>
        <w:t xml:space="preserve">  </w:t>
      </w:r>
      <w:r>
        <w:t>подходах</w:t>
      </w:r>
      <w:r>
        <w:rPr>
          <w:spacing w:val="26"/>
        </w:rPr>
        <w:t xml:space="preserve">  </w:t>
      </w:r>
      <w:r>
        <w:t>принятия</w:t>
      </w:r>
      <w:r>
        <w:rPr>
          <w:spacing w:val="27"/>
        </w:rPr>
        <w:t xml:space="preserve">  </w:t>
      </w:r>
      <w:r>
        <w:t>решений</w:t>
      </w:r>
      <w:r>
        <w:rPr>
          <w:spacing w:val="31"/>
        </w:rPr>
        <w:t xml:space="preserve">  </w:t>
      </w:r>
      <w:r>
        <w:rPr>
          <w:spacing w:val="-2"/>
        </w:rPr>
        <w:t>(индивидуальное,</w:t>
      </w:r>
    </w:p>
    <w:p w14:paraId="41266FF1" w14:textId="77777777" w:rsidR="00106E16" w:rsidRDefault="008E12A7">
      <w:pPr>
        <w:pStyle w:val="a3"/>
        <w:spacing w:line="247" w:lineRule="exact"/>
        <w:ind w:firstLine="0"/>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2"/>
        </w:rPr>
        <w:t xml:space="preserve"> группой);</w:t>
      </w:r>
    </w:p>
    <w:p w14:paraId="7AA15494" w14:textId="77777777" w:rsidR="00106E16" w:rsidRDefault="00106E16">
      <w:pPr>
        <w:pStyle w:val="a3"/>
        <w:spacing w:line="247" w:lineRule="exact"/>
        <w:sectPr w:rsidR="00106E16">
          <w:pgSz w:w="11910" w:h="16390"/>
          <w:pgMar w:top="1020" w:right="0" w:bottom="1160" w:left="425" w:header="0" w:footer="901" w:gutter="0"/>
          <w:cols w:space="720"/>
        </w:sectPr>
      </w:pPr>
    </w:p>
    <w:p w14:paraId="1A369E6A" w14:textId="77777777" w:rsidR="00106E16" w:rsidRDefault="008E12A7">
      <w:pPr>
        <w:pStyle w:val="a3"/>
        <w:spacing w:before="107" w:line="208" w:lineRule="auto"/>
        <w:ind w:right="851" w:firstLine="707"/>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C680AAC" w14:textId="77777777" w:rsidR="00106E16" w:rsidRDefault="008E12A7">
      <w:pPr>
        <w:pStyle w:val="a3"/>
        <w:spacing w:line="208" w:lineRule="auto"/>
        <w:ind w:right="848"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7E6E2ADE" w14:textId="77777777" w:rsidR="00106E16" w:rsidRDefault="008E12A7">
      <w:pPr>
        <w:pStyle w:val="a3"/>
        <w:spacing w:line="229" w:lineRule="exact"/>
        <w:ind w:left="1985"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636F844D" w14:textId="77777777" w:rsidR="00106E16" w:rsidRDefault="008E12A7">
      <w:pPr>
        <w:pStyle w:val="a3"/>
        <w:spacing w:before="11" w:line="208" w:lineRule="auto"/>
        <w:ind w:right="844" w:firstLine="767"/>
      </w:pPr>
      <w:r>
        <w:t>У обучающегося будут сформированы умения самоконтроля как часть регулятивных универсальных учебных действий:</w:t>
      </w:r>
    </w:p>
    <w:p w14:paraId="48336F57" w14:textId="77777777" w:rsidR="00106E16" w:rsidRDefault="008E12A7">
      <w:pPr>
        <w:pStyle w:val="a3"/>
        <w:spacing w:line="208" w:lineRule="auto"/>
        <w:ind w:left="1985" w:right="2958" w:firstLine="0"/>
      </w:pPr>
      <w:r>
        <w:t>владеть</w:t>
      </w:r>
      <w:r>
        <w:rPr>
          <w:spacing w:val="-6"/>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9"/>
        </w:rPr>
        <w:t xml:space="preserve"> </w:t>
      </w:r>
      <w:r>
        <w:t>и</w:t>
      </w:r>
      <w:r>
        <w:rPr>
          <w:spacing w:val="-7"/>
        </w:rPr>
        <w:t xml:space="preserve"> </w:t>
      </w:r>
      <w:r>
        <w:t>рефлексии; давать оценку ситуации и предлагать план её изменения;</w:t>
      </w:r>
    </w:p>
    <w:p w14:paraId="78432F9F" w14:textId="77777777" w:rsidR="00106E16" w:rsidRDefault="008E12A7">
      <w:pPr>
        <w:pStyle w:val="a3"/>
        <w:spacing w:line="208" w:lineRule="auto"/>
        <w:ind w:right="843" w:firstLine="707"/>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14:paraId="4486F0DB" w14:textId="77777777" w:rsidR="00106E16" w:rsidRDefault="008E12A7">
      <w:pPr>
        <w:pStyle w:val="a3"/>
        <w:spacing w:line="208" w:lineRule="auto"/>
        <w:ind w:right="843" w:firstLine="707"/>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7D2D269" w14:textId="77777777" w:rsidR="00106E16" w:rsidRDefault="008E12A7">
      <w:pPr>
        <w:pStyle w:val="a3"/>
        <w:spacing w:line="208" w:lineRule="auto"/>
        <w:ind w:firstLine="707"/>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3DDEB93F" w14:textId="77777777" w:rsidR="00106E16" w:rsidRDefault="008E12A7">
      <w:pPr>
        <w:pStyle w:val="a3"/>
        <w:spacing w:line="229" w:lineRule="exact"/>
        <w:ind w:left="1985"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24757B15" w14:textId="77777777" w:rsidR="00106E16" w:rsidRDefault="008E12A7">
      <w:pPr>
        <w:pStyle w:val="a3"/>
        <w:spacing w:before="11" w:line="208" w:lineRule="auto"/>
        <w:ind w:firstLine="707"/>
        <w:jc w:val="left"/>
      </w:pPr>
      <w:r>
        <w:t>У</w:t>
      </w:r>
      <w:r>
        <w:rPr>
          <w:spacing w:val="-15"/>
        </w:rPr>
        <w:t xml:space="preserve"> </w:t>
      </w:r>
      <w:r>
        <w:t>обучающегося</w:t>
      </w:r>
      <w:r>
        <w:rPr>
          <w:spacing w:val="-15"/>
        </w:rPr>
        <w:t xml:space="preserve"> </w:t>
      </w:r>
      <w:r>
        <w:t>будут</w:t>
      </w:r>
      <w:r>
        <w:rPr>
          <w:spacing w:val="-14"/>
        </w:rPr>
        <w:t xml:space="preserve"> </w:t>
      </w:r>
      <w:r>
        <w:t>сформированы</w:t>
      </w:r>
      <w:r>
        <w:rPr>
          <w:spacing w:val="-15"/>
        </w:rPr>
        <w:t xml:space="preserve"> </w:t>
      </w:r>
      <w:r>
        <w:t>умения</w:t>
      </w:r>
      <w:r>
        <w:rPr>
          <w:spacing w:val="-15"/>
        </w:rPr>
        <w:t xml:space="preserve"> </w:t>
      </w:r>
      <w:r>
        <w:t>эмоционального</w:t>
      </w:r>
      <w:r>
        <w:rPr>
          <w:spacing w:val="-11"/>
        </w:rPr>
        <w:t xml:space="preserve"> </w:t>
      </w:r>
      <w:r>
        <w:t>интеллекта</w:t>
      </w:r>
      <w:r>
        <w:rPr>
          <w:spacing w:val="-15"/>
        </w:rPr>
        <w:t xml:space="preserve"> </w:t>
      </w:r>
      <w:r>
        <w:t>как</w:t>
      </w:r>
      <w:r>
        <w:rPr>
          <w:spacing w:val="-14"/>
        </w:rPr>
        <w:t xml:space="preserve"> </w:t>
      </w:r>
      <w:r>
        <w:t>часть регулятивных универсальных учебных действий:</w:t>
      </w:r>
    </w:p>
    <w:p w14:paraId="49FF9C43" w14:textId="77777777" w:rsidR="00106E16" w:rsidRDefault="008E12A7">
      <w:pPr>
        <w:pStyle w:val="a3"/>
        <w:spacing w:line="208" w:lineRule="auto"/>
        <w:ind w:left="1985" w:right="843" w:firstLine="0"/>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14:paraId="6E1A82B0" w14:textId="77777777" w:rsidR="00106E16" w:rsidRDefault="008E12A7">
      <w:pPr>
        <w:pStyle w:val="a3"/>
        <w:spacing w:line="208" w:lineRule="auto"/>
        <w:ind w:left="1985"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 намерения</w:t>
      </w:r>
      <w:r>
        <w:rPr>
          <w:spacing w:val="-4"/>
        </w:rPr>
        <w:t xml:space="preserve"> </w:t>
      </w:r>
      <w:r>
        <w:t>другого; регулировать способ выражения эмоций.</w:t>
      </w:r>
    </w:p>
    <w:p w14:paraId="0A149DAA" w14:textId="77777777" w:rsidR="00106E16" w:rsidRDefault="008E12A7">
      <w:pPr>
        <w:pStyle w:val="a3"/>
        <w:spacing w:line="208" w:lineRule="auto"/>
        <w:ind w:firstLine="707"/>
        <w:jc w:val="left"/>
      </w:pPr>
      <w:r>
        <w:t>У обучающегося будут сформированы умения принимать себя и других как часть регулятивных универсальных учебных действий:</w:t>
      </w:r>
    </w:p>
    <w:p w14:paraId="53F142D2" w14:textId="77777777" w:rsidR="00106E16" w:rsidRDefault="008E12A7">
      <w:pPr>
        <w:pStyle w:val="a3"/>
        <w:spacing w:line="208" w:lineRule="auto"/>
        <w:ind w:right="843" w:firstLine="707"/>
        <w:jc w:val="left"/>
      </w:pPr>
      <w:r>
        <w:t>осознанно относиться к другому человеку, его мнению; признавать своё право на</w:t>
      </w:r>
      <w:r>
        <w:rPr>
          <w:spacing w:val="40"/>
        </w:rPr>
        <w:t xml:space="preserve"> </w:t>
      </w:r>
      <w:r>
        <w:t>ошибку и такое же право другого;</w:t>
      </w:r>
    </w:p>
    <w:p w14:paraId="699D57BD" w14:textId="77777777" w:rsidR="00106E16" w:rsidRDefault="008E12A7">
      <w:pPr>
        <w:pStyle w:val="a3"/>
        <w:spacing w:line="208" w:lineRule="auto"/>
        <w:ind w:left="1985" w:right="4900"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14:paraId="543BEB9D" w14:textId="77777777" w:rsidR="00106E16" w:rsidRDefault="008E12A7">
      <w:pPr>
        <w:pStyle w:val="a3"/>
        <w:spacing w:line="229" w:lineRule="exact"/>
        <w:ind w:left="1985" w:firstLine="0"/>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19CACCD7" w14:textId="77777777" w:rsidR="00106E16" w:rsidRDefault="008E12A7">
      <w:pPr>
        <w:pStyle w:val="a3"/>
        <w:spacing w:before="10" w:line="208" w:lineRule="auto"/>
        <w:ind w:right="845" w:firstLine="707"/>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14210FAD" w14:textId="77777777" w:rsidR="00106E16" w:rsidRDefault="008E12A7">
      <w:pPr>
        <w:pStyle w:val="a3"/>
        <w:spacing w:line="208" w:lineRule="auto"/>
        <w:ind w:right="844" w:firstLine="707"/>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proofErr w:type="gramStart"/>
      <w:r>
        <w:t>по</w:t>
      </w:r>
      <w:r>
        <w:rPr>
          <w:spacing w:val="-15"/>
        </w:rPr>
        <w:t xml:space="preserve"> </w:t>
      </w:r>
      <w:r>
        <w:t>иностранному</w:t>
      </w:r>
      <w:proofErr w:type="gramEnd"/>
      <w:r>
        <w:rPr>
          <w:spacing w:val="-15"/>
        </w:rPr>
        <w:t xml:space="preserve"> </w:t>
      </w:r>
      <w:r>
        <w:t>(английскому)</w:t>
      </w:r>
      <w:r>
        <w:rPr>
          <w:spacing w:val="-15"/>
        </w:rPr>
        <w:t xml:space="preserve"> </w:t>
      </w:r>
      <w:r>
        <w:t>языку ориентированы</w:t>
      </w:r>
      <w:r>
        <w:rPr>
          <w:spacing w:val="-9"/>
        </w:rPr>
        <w:t xml:space="preserve"> </w:t>
      </w:r>
      <w:r>
        <w:t>на</w:t>
      </w:r>
      <w:r>
        <w:rPr>
          <w:spacing w:val="-7"/>
        </w:rPr>
        <w:t xml:space="preserve"> </w:t>
      </w:r>
      <w:r>
        <w:t>применение</w:t>
      </w:r>
      <w:r>
        <w:rPr>
          <w:spacing w:val="-7"/>
        </w:rPr>
        <w:t xml:space="preserve"> </w:t>
      </w:r>
      <w:r>
        <w:t>знаний,</w:t>
      </w:r>
      <w:r>
        <w:rPr>
          <w:spacing w:val="-6"/>
        </w:rPr>
        <w:t xml:space="preserve"> </w:t>
      </w:r>
      <w:r>
        <w:t>умений</w:t>
      </w:r>
      <w:r>
        <w:rPr>
          <w:spacing w:val="-5"/>
        </w:rPr>
        <w:t xml:space="preserve"> </w:t>
      </w:r>
      <w:r>
        <w:t>и</w:t>
      </w:r>
      <w:r>
        <w:rPr>
          <w:spacing w:val="-7"/>
        </w:rPr>
        <w:t xml:space="preserve"> </w:t>
      </w:r>
      <w:r>
        <w:t>навыков</w:t>
      </w:r>
      <w:r>
        <w:rPr>
          <w:spacing w:val="-1"/>
        </w:rPr>
        <w:t xml:space="preserve"> </w:t>
      </w:r>
      <w:r>
        <w:t>в</w:t>
      </w:r>
      <w:r>
        <w:rPr>
          <w:spacing w:val="-6"/>
        </w:rPr>
        <w:t xml:space="preserve"> </w:t>
      </w:r>
      <w:r>
        <w:t>учебных</w:t>
      </w:r>
      <w:r>
        <w:rPr>
          <w:spacing w:val="-6"/>
        </w:rPr>
        <w:t xml:space="preserve"> </w:t>
      </w:r>
      <w:r>
        <w:t>ситуациях</w:t>
      </w:r>
      <w:r>
        <w:rPr>
          <w:spacing w:val="-8"/>
        </w:rPr>
        <w:t xml:space="preserve"> </w:t>
      </w:r>
      <w:r>
        <w:t>и</w:t>
      </w:r>
      <w:r>
        <w:rPr>
          <w:spacing w:val="-5"/>
        </w:rPr>
        <w:t xml:space="preserve"> </w:t>
      </w:r>
      <w:r>
        <w:t>реальных жизненных условиях, должны отражать сформированность иноязычной коммуникативной компетенции</w:t>
      </w:r>
      <w:r>
        <w:rPr>
          <w:spacing w:val="-15"/>
        </w:rPr>
        <w:t xml:space="preserve"> </w:t>
      </w:r>
      <w:r>
        <w:t>на</w:t>
      </w:r>
      <w:r>
        <w:rPr>
          <w:spacing w:val="-15"/>
        </w:rPr>
        <w:t xml:space="preserve"> </w:t>
      </w:r>
      <w:proofErr w:type="spellStart"/>
      <w:r>
        <w:t>допороговом</w:t>
      </w:r>
      <w:proofErr w:type="spellEnd"/>
      <w:r>
        <w:rPr>
          <w:spacing w:val="-15"/>
        </w:rPr>
        <w:t xml:space="preserve"> </w:t>
      </w:r>
      <w:r>
        <w:t>уровне</w:t>
      </w:r>
      <w:r>
        <w:rPr>
          <w:spacing w:val="-15"/>
        </w:rPr>
        <w:t xml:space="preserve"> </w:t>
      </w:r>
      <w:r>
        <w:t>в</w:t>
      </w:r>
      <w:r>
        <w:rPr>
          <w:spacing w:val="-15"/>
        </w:rPr>
        <w:t xml:space="preserve"> </w:t>
      </w:r>
      <w:r>
        <w:t>совокупности</w:t>
      </w:r>
      <w:r>
        <w:rPr>
          <w:spacing w:val="-15"/>
        </w:rPr>
        <w:t xml:space="preserve"> </w:t>
      </w:r>
      <w:r>
        <w:t>её</w:t>
      </w:r>
      <w:r>
        <w:rPr>
          <w:spacing w:val="-15"/>
        </w:rPr>
        <w:t xml:space="preserve"> </w:t>
      </w:r>
      <w:r>
        <w:t>составляющих</w:t>
      </w:r>
      <w:r>
        <w:rPr>
          <w:spacing w:val="-15"/>
        </w:rPr>
        <w:t xml:space="preserve"> </w:t>
      </w:r>
      <w:r>
        <w:t>–</w:t>
      </w:r>
      <w:r>
        <w:rPr>
          <w:spacing w:val="-15"/>
        </w:rPr>
        <w:t xml:space="preserve"> </w:t>
      </w:r>
      <w:r>
        <w:t>речевой,</w:t>
      </w:r>
      <w:r>
        <w:rPr>
          <w:spacing w:val="-15"/>
        </w:rPr>
        <w:t xml:space="preserve"> </w:t>
      </w:r>
      <w:r>
        <w:t>языковой, социокультурной, компенсаторной, метапредметной (учебно-познавательной).</w:t>
      </w:r>
    </w:p>
    <w:p w14:paraId="536322D5" w14:textId="77777777" w:rsidR="00106E16" w:rsidRDefault="008E12A7">
      <w:pPr>
        <w:pStyle w:val="3"/>
        <w:spacing w:line="208" w:lineRule="auto"/>
        <w:ind w:left="1277" w:right="842" w:firstLine="707"/>
      </w:pPr>
      <w:r>
        <w:t>Предметные</w:t>
      </w:r>
      <w:r>
        <w:rPr>
          <w:spacing w:val="-11"/>
        </w:rPr>
        <w:t xml:space="preserve"> </w:t>
      </w:r>
      <w:r>
        <w:t>результаты</w:t>
      </w:r>
      <w:r>
        <w:rPr>
          <w:spacing w:val="-11"/>
        </w:rPr>
        <w:t xml:space="preserve"> </w:t>
      </w:r>
      <w:r>
        <w:t>освоения</w:t>
      </w:r>
      <w:r>
        <w:rPr>
          <w:spacing w:val="-11"/>
        </w:rPr>
        <w:t xml:space="preserve"> </w:t>
      </w:r>
      <w:r>
        <w:t>программы</w:t>
      </w:r>
      <w:r>
        <w:rPr>
          <w:spacing w:val="-7"/>
        </w:rPr>
        <w:t xml:space="preserve"> </w:t>
      </w:r>
      <w:r>
        <w:t>по-иностранному</w:t>
      </w:r>
      <w:r>
        <w:rPr>
          <w:spacing w:val="-9"/>
        </w:rPr>
        <w:t xml:space="preserve"> </w:t>
      </w:r>
      <w:r>
        <w:t>(английскому) языку к концу обучения в 5 классе:</w:t>
      </w:r>
    </w:p>
    <w:p w14:paraId="1D3C2E0E" w14:textId="77777777" w:rsidR="00106E16" w:rsidRDefault="008E12A7">
      <w:pPr>
        <w:pStyle w:val="a5"/>
        <w:numPr>
          <w:ilvl w:val="0"/>
          <w:numId w:val="301"/>
        </w:numPr>
        <w:tabs>
          <w:tab w:val="left" w:pos="2243"/>
        </w:tabs>
        <w:spacing w:line="229" w:lineRule="exact"/>
        <w:ind w:left="2243"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28BF9F69" w14:textId="77777777" w:rsidR="00106E16" w:rsidRDefault="008E12A7">
      <w:pPr>
        <w:pStyle w:val="a3"/>
        <w:spacing w:before="11" w:line="208" w:lineRule="auto"/>
        <w:ind w:right="846" w:firstLine="707"/>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A534E31" w14:textId="77777777" w:rsidR="00106E16" w:rsidRDefault="008E12A7">
      <w:pPr>
        <w:pStyle w:val="a3"/>
        <w:spacing w:line="208" w:lineRule="auto"/>
        <w:ind w:right="841"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8EB9FD7" w14:textId="77777777" w:rsidR="00106E16" w:rsidRDefault="008E12A7">
      <w:pPr>
        <w:pStyle w:val="a3"/>
        <w:spacing w:line="208" w:lineRule="auto"/>
        <w:ind w:right="843" w:firstLine="707"/>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w:t>
      </w:r>
      <w:proofErr w:type="gramStart"/>
      <w:r>
        <w:t>поставленной</w:t>
      </w:r>
      <w:r>
        <w:rPr>
          <w:spacing w:val="40"/>
        </w:rPr>
        <w:t xml:space="preserve">  </w:t>
      </w:r>
      <w:r>
        <w:t>коммуникативной</w:t>
      </w:r>
      <w:proofErr w:type="gramEnd"/>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p>
    <w:p w14:paraId="125FE67B" w14:textId="77777777" w:rsidR="00106E16" w:rsidRDefault="00106E16">
      <w:pPr>
        <w:pStyle w:val="a3"/>
        <w:spacing w:line="208" w:lineRule="auto"/>
        <w:sectPr w:rsidR="00106E16">
          <w:pgSz w:w="11910" w:h="16390"/>
          <w:pgMar w:top="1020" w:right="0" w:bottom="1160" w:left="425" w:header="0" w:footer="901" w:gutter="0"/>
          <w:cols w:space="720"/>
        </w:sectPr>
      </w:pPr>
    </w:p>
    <w:p w14:paraId="0419BB54" w14:textId="77777777" w:rsidR="00106E16" w:rsidRDefault="008E12A7">
      <w:pPr>
        <w:pStyle w:val="a3"/>
        <w:spacing w:before="107" w:line="208" w:lineRule="auto"/>
        <w:ind w:right="855" w:firstLine="0"/>
      </w:pPr>
      <w:r>
        <w:lastRenderedPageBreak/>
        <w:t>пониманием запрашиваемой информации (время звучания текста (текстов) для аудирования – до 1 минуты);</w:t>
      </w:r>
    </w:p>
    <w:p w14:paraId="6A34334B" w14:textId="77777777" w:rsidR="00106E16" w:rsidRDefault="008E12A7">
      <w:pPr>
        <w:pStyle w:val="a3"/>
        <w:spacing w:line="208" w:lineRule="auto"/>
        <w:ind w:right="842"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w:t>
      </w:r>
      <w:r>
        <w:rPr>
          <w:spacing w:val="-9"/>
        </w:rPr>
        <w:t xml:space="preserve"> </w:t>
      </w:r>
      <w:r>
        <w:t>(текстов)</w:t>
      </w:r>
      <w:r>
        <w:rPr>
          <w:spacing w:val="-8"/>
        </w:rPr>
        <w:t xml:space="preserve"> </w:t>
      </w:r>
      <w:r>
        <w:t>для</w:t>
      </w:r>
      <w:r>
        <w:rPr>
          <w:spacing w:val="-8"/>
        </w:rPr>
        <w:t xml:space="preserve"> </w:t>
      </w:r>
      <w:r>
        <w:t>чтения</w:t>
      </w:r>
      <w:r>
        <w:rPr>
          <w:spacing w:val="-8"/>
        </w:rPr>
        <w:t xml:space="preserve"> </w:t>
      </w:r>
      <w:r>
        <w:t>–</w:t>
      </w:r>
      <w:r>
        <w:rPr>
          <w:spacing w:val="-8"/>
        </w:rPr>
        <w:t xml:space="preserve"> </w:t>
      </w:r>
      <w:r>
        <w:t>180–200</w:t>
      </w:r>
      <w:r>
        <w:rPr>
          <w:spacing w:val="-11"/>
        </w:rPr>
        <w:t xml:space="preserve"> </w:t>
      </w:r>
      <w:r>
        <w:t>слов),</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proofErr w:type="spellStart"/>
      <w:r>
        <w:t>несплошные</w:t>
      </w:r>
      <w:proofErr w:type="spellEnd"/>
      <w:r>
        <w:rPr>
          <w:spacing w:val="-10"/>
        </w:rPr>
        <w:t xml:space="preserve"> </w:t>
      </w:r>
      <w:r>
        <w:t>тексты</w:t>
      </w:r>
      <w:r>
        <w:rPr>
          <w:spacing w:val="-8"/>
        </w:rPr>
        <w:t xml:space="preserve"> </w:t>
      </w:r>
      <w:r>
        <w:t>(таблицы) и понимать представленную в них информацию;</w:t>
      </w:r>
    </w:p>
    <w:p w14:paraId="6FA0C3C5" w14:textId="77777777" w:rsidR="00106E16" w:rsidRDefault="008E12A7">
      <w:pPr>
        <w:pStyle w:val="a3"/>
        <w:spacing w:line="208" w:lineRule="auto"/>
        <w:ind w:right="847" w:firstLine="707"/>
      </w:pPr>
      <w:r>
        <w:t>письменная</w:t>
      </w:r>
      <w:r>
        <w:rPr>
          <w:spacing w:val="-6"/>
        </w:rPr>
        <w:t xml:space="preserve"> </w:t>
      </w:r>
      <w:r>
        <w:t>речь:</w:t>
      </w:r>
      <w:r>
        <w:rPr>
          <w:spacing w:val="-5"/>
        </w:rPr>
        <w:t xml:space="preserve"> </w:t>
      </w:r>
      <w:r>
        <w:t>писать</w:t>
      </w:r>
      <w:r>
        <w:rPr>
          <w:spacing w:val="-4"/>
        </w:rPr>
        <w:t xml:space="preserve"> </w:t>
      </w:r>
      <w:r>
        <w:t>короткие</w:t>
      </w:r>
      <w:r>
        <w:rPr>
          <w:spacing w:val="-7"/>
        </w:rPr>
        <w:t xml:space="preserve"> </w:t>
      </w:r>
      <w:r>
        <w:t>поздравления</w:t>
      </w:r>
      <w:r>
        <w:rPr>
          <w:spacing w:val="-6"/>
        </w:rPr>
        <w:t xml:space="preserve"> </w:t>
      </w:r>
      <w:r>
        <w:t>с</w:t>
      </w:r>
      <w:r>
        <w:rPr>
          <w:spacing w:val="-7"/>
        </w:rPr>
        <w:t xml:space="preserve"> </w:t>
      </w:r>
      <w:r>
        <w:t>праздниками,</w:t>
      </w:r>
      <w:r>
        <w:rPr>
          <w:spacing w:val="-6"/>
        </w:rPr>
        <w:t xml:space="preserve"> </w:t>
      </w:r>
      <w:r>
        <w:t>заполнять</w:t>
      </w:r>
      <w:r>
        <w:rPr>
          <w:spacing w:val="-4"/>
        </w:rPr>
        <w:t xml:space="preserve"> </w:t>
      </w:r>
      <w:r>
        <w:t>анкеты</w:t>
      </w:r>
      <w:r>
        <w:rPr>
          <w:spacing w:val="-6"/>
        </w:rPr>
        <w:t xml:space="preserve"> </w:t>
      </w:r>
      <w:r>
        <w:t>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2"/>
        </w:rPr>
        <w:t xml:space="preserve"> </w:t>
      </w:r>
      <w:r>
        <w:t>изучаемого</w:t>
      </w:r>
      <w:r>
        <w:rPr>
          <w:spacing w:val="-13"/>
        </w:rPr>
        <w:t xml:space="preserve"> </w:t>
      </w:r>
      <w:r>
        <w:t>языка</w:t>
      </w:r>
      <w:r>
        <w:rPr>
          <w:spacing w:val="-15"/>
        </w:rPr>
        <w:t xml:space="preserve"> </w:t>
      </w:r>
      <w:r>
        <w:t>(объём</w:t>
      </w:r>
      <w:r>
        <w:rPr>
          <w:spacing w:val="-14"/>
        </w:rPr>
        <w:t xml:space="preserve"> </w:t>
      </w:r>
      <w:r>
        <w:t>сообщения – до 60 слов);</w:t>
      </w:r>
    </w:p>
    <w:p w14:paraId="0583629E" w14:textId="77777777" w:rsidR="00106E16" w:rsidRDefault="008E12A7">
      <w:pPr>
        <w:pStyle w:val="a5"/>
        <w:numPr>
          <w:ilvl w:val="0"/>
          <w:numId w:val="301"/>
        </w:numPr>
        <w:tabs>
          <w:tab w:val="left" w:pos="2242"/>
        </w:tabs>
        <w:spacing w:line="208" w:lineRule="auto"/>
        <w:ind w:left="1277" w:right="842"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C6AF93A" w14:textId="77777777" w:rsidR="00106E16" w:rsidRDefault="008E12A7">
      <w:pPr>
        <w:pStyle w:val="a3"/>
        <w:spacing w:line="229" w:lineRule="exact"/>
        <w:ind w:left="1985" w:firstLine="0"/>
      </w:pPr>
      <w:r>
        <w:t>владеть</w:t>
      </w:r>
      <w:r>
        <w:rPr>
          <w:spacing w:val="-6"/>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5"/>
        </w:rPr>
        <w:t xml:space="preserve"> </w:t>
      </w:r>
      <w:r>
        <w:t>изученные</w:t>
      </w:r>
      <w:r>
        <w:rPr>
          <w:spacing w:val="-6"/>
        </w:rPr>
        <w:t xml:space="preserve"> </w:t>
      </w:r>
      <w:r>
        <w:rPr>
          <w:spacing w:val="-2"/>
        </w:rPr>
        <w:t>слова;</w:t>
      </w:r>
    </w:p>
    <w:p w14:paraId="4EE7F7E4" w14:textId="77777777" w:rsidR="00106E16" w:rsidRDefault="008E12A7">
      <w:pPr>
        <w:pStyle w:val="a3"/>
        <w:spacing w:before="10" w:line="208" w:lineRule="auto"/>
        <w:ind w:right="849"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341DCD28" w14:textId="77777777" w:rsidR="00106E16" w:rsidRDefault="008E12A7">
      <w:pPr>
        <w:pStyle w:val="a5"/>
        <w:numPr>
          <w:ilvl w:val="0"/>
          <w:numId w:val="301"/>
        </w:numPr>
        <w:tabs>
          <w:tab w:val="left" w:pos="2242"/>
        </w:tabs>
        <w:spacing w:line="208" w:lineRule="auto"/>
        <w:ind w:left="1277" w:right="847" w:firstLine="707"/>
        <w:rPr>
          <w:sz w:val="24"/>
        </w:rPr>
      </w:pPr>
      <w:r>
        <w:rPr>
          <w:sz w:val="24"/>
        </w:rPr>
        <w:t>распознавать в устной речи и письменном тексте 675 лексических единиц (слов, словосочетаний,</w:t>
      </w:r>
      <w:r>
        <w:rPr>
          <w:spacing w:val="-10"/>
          <w:sz w:val="24"/>
        </w:rPr>
        <w:t xml:space="preserve"> </w:t>
      </w:r>
      <w:r>
        <w:rPr>
          <w:sz w:val="24"/>
        </w:rPr>
        <w:t>речевых</w:t>
      </w:r>
      <w:r>
        <w:rPr>
          <w:spacing w:val="-10"/>
          <w:sz w:val="24"/>
        </w:rPr>
        <w:t xml:space="preserve"> </w:t>
      </w:r>
      <w:r>
        <w:rPr>
          <w:sz w:val="24"/>
        </w:rPr>
        <w:t>клише)</w:t>
      </w:r>
      <w:r>
        <w:rPr>
          <w:spacing w:val="-10"/>
          <w:sz w:val="24"/>
        </w:rPr>
        <w:t xml:space="preserve"> </w:t>
      </w:r>
      <w:r>
        <w:rPr>
          <w:sz w:val="24"/>
        </w:rPr>
        <w:t>и</w:t>
      </w:r>
      <w:r>
        <w:rPr>
          <w:spacing w:val="-9"/>
          <w:sz w:val="24"/>
        </w:rPr>
        <w:t xml:space="preserve"> </w:t>
      </w:r>
      <w:r>
        <w:rPr>
          <w:sz w:val="24"/>
        </w:rPr>
        <w:t>правильно</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11"/>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sz w:val="24"/>
        </w:rPr>
        <w:t>сочетаемости;</w:t>
      </w:r>
    </w:p>
    <w:p w14:paraId="76543D83" w14:textId="77777777" w:rsidR="00106E16" w:rsidRDefault="008E12A7">
      <w:pPr>
        <w:pStyle w:val="a3"/>
        <w:spacing w:line="208" w:lineRule="auto"/>
        <w:ind w:right="842"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t>er</w:t>
      </w:r>
      <w:proofErr w:type="spellEnd"/>
      <w:r>
        <w:t xml:space="preserve">/- </w:t>
      </w:r>
      <w:proofErr w:type="spellStart"/>
      <w:r>
        <w:t>or</w:t>
      </w:r>
      <w:proofErr w:type="spellEnd"/>
      <w:r>
        <w:t>, -</w:t>
      </w:r>
      <w:proofErr w:type="spellStart"/>
      <w:r>
        <w:t>ist</w:t>
      </w:r>
      <w:proofErr w:type="spellEnd"/>
      <w:r>
        <w:t>,</w:t>
      </w:r>
      <w:r>
        <w:rPr>
          <w:spacing w:val="4"/>
        </w:rPr>
        <w:t xml:space="preserve"> </w:t>
      </w:r>
      <w:r>
        <w:t>-</w:t>
      </w:r>
      <w:proofErr w:type="spellStart"/>
      <w:r>
        <w:t>sion</w:t>
      </w:r>
      <w:proofErr w:type="spellEnd"/>
      <w:r>
        <w:t>/-</w:t>
      </w:r>
      <w:proofErr w:type="spellStart"/>
      <w:r>
        <w:t>tion</w:t>
      </w:r>
      <w:proofErr w:type="spellEnd"/>
      <w:r>
        <w:t>,</w:t>
      </w:r>
      <w:r>
        <w:rPr>
          <w:spacing w:val="3"/>
        </w:rPr>
        <w:t xml:space="preserve"> </w:t>
      </w:r>
      <w:r>
        <w:t>имена</w:t>
      </w:r>
      <w:r>
        <w:rPr>
          <w:spacing w:val="1"/>
        </w:rPr>
        <w:t xml:space="preserve"> </w:t>
      </w:r>
      <w:r>
        <w:t>прилагательные</w:t>
      </w:r>
      <w:r>
        <w:rPr>
          <w:spacing w:val="2"/>
        </w:rPr>
        <w:t xml:space="preserve"> </w:t>
      </w:r>
      <w:r>
        <w:t>с</w:t>
      </w:r>
      <w:r>
        <w:rPr>
          <w:spacing w:val="2"/>
        </w:rPr>
        <w:t xml:space="preserve"> </w:t>
      </w:r>
      <w:r>
        <w:t>суффиксами</w:t>
      </w:r>
      <w:r>
        <w:rPr>
          <w:spacing w:val="4"/>
        </w:rPr>
        <w:t xml:space="preserve"> </w:t>
      </w:r>
      <w:r>
        <w:t>-</w:t>
      </w:r>
      <w:proofErr w:type="spellStart"/>
      <w:r>
        <w:t>ful</w:t>
      </w:r>
      <w:proofErr w:type="spellEnd"/>
      <w:r>
        <w:t>,</w:t>
      </w:r>
      <w:r>
        <w:rPr>
          <w:spacing w:val="3"/>
        </w:rPr>
        <w:t xml:space="preserve"> </w:t>
      </w:r>
      <w:r>
        <w:t>-</w:t>
      </w:r>
      <w:proofErr w:type="spellStart"/>
      <w:r>
        <w:t>ian</w:t>
      </w:r>
      <w:proofErr w:type="spellEnd"/>
      <w:r>
        <w:t>/-</w:t>
      </w:r>
      <w:proofErr w:type="spellStart"/>
      <w:r>
        <w:t>an</w:t>
      </w:r>
      <w:proofErr w:type="spellEnd"/>
      <w:r>
        <w:t>,</w:t>
      </w:r>
      <w:r>
        <w:rPr>
          <w:spacing w:val="5"/>
        </w:rPr>
        <w:t xml:space="preserve"> </w:t>
      </w:r>
      <w:r>
        <w:t>наречия</w:t>
      </w:r>
      <w:r>
        <w:rPr>
          <w:spacing w:val="3"/>
        </w:rPr>
        <w:t xml:space="preserve"> </w:t>
      </w:r>
      <w:r>
        <w:t>с</w:t>
      </w:r>
      <w:r>
        <w:rPr>
          <w:spacing w:val="5"/>
        </w:rPr>
        <w:t xml:space="preserve"> </w:t>
      </w:r>
      <w:r>
        <w:rPr>
          <w:spacing w:val="-2"/>
        </w:rPr>
        <w:t>суффиксом</w:t>
      </w:r>
    </w:p>
    <w:p w14:paraId="18C8BD75" w14:textId="77777777" w:rsidR="00106E16" w:rsidRDefault="008E12A7">
      <w:pPr>
        <w:pStyle w:val="a3"/>
        <w:spacing w:line="208" w:lineRule="auto"/>
        <w:ind w:right="850" w:firstLine="0"/>
      </w:pPr>
      <w:r>
        <w:t>-</w:t>
      </w:r>
      <w:proofErr w:type="spellStart"/>
      <w:r>
        <w:t>ly</w:t>
      </w:r>
      <w:proofErr w:type="spellEnd"/>
      <w:r>
        <w:t>,</w:t>
      </w:r>
      <w:r>
        <w:rPr>
          <w:spacing w:val="-9"/>
        </w:rPr>
        <w:t xml:space="preserve"> </w:t>
      </w:r>
      <w:r>
        <w:t>имена</w:t>
      </w:r>
      <w:r>
        <w:rPr>
          <w:spacing w:val="-10"/>
        </w:rPr>
        <w:t xml:space="preserve"> </w:t>
      </w:r>
      <w:r>
        <w:t>прилагательные,</w:t>
      </w:r>
      <w:r>
        <w:rPr>
          <w:spacing w:val="-9"/>
        </w:rPr>
        <w:t xml:space="preserve"> </w:t>
      </w:r>
      <w:r>
        <w:t>имена</w:t>
      </w:r>
      <w:r>
        <w:rPr>
          <w:spacing w:val="-10"/>
        </w:rPr>
        <w:t xml:space="preserve"> </w:t>
      </w:r>
      <w:r>
        <w:t>существительные</w:t>
      </w:r>
      <w:r>
        <w:rPr>
          <w:spacing w:val="-11"/>
        </w:rPr>
        <w:t xml:space="preserve"> </w:t>
      </w:r>
      <w:r>
        <w:t>и</w:t>
      </w:r>
      <w:r>
        <w:rPr>
          <w:spacing w:val="-11"/>
        </w:rPr>
        <w:t xml:space="preserve"> </w:t>
      </w:r>
      <w:r>
        <w:t>наречия</w:t>
      </w:r>
      <w:r>
        <w:rPr>
          <w:spacing w:val="-9"/>
        </w:rPr>
        <w:t xml:space="preserve"> </w:t>
      </w:r>
      <w:r>
        <w:t>с</w:t>
      </w:r>
      <w:r>
        <w:rPr>
          <w:spacing w:val="-10"/>
        </w:rPr>
        <w:t xml:space="preserve"> </w:t>
      </w:r>
      <w:r>
        <w:t>отрицательным</w:t>
      </w:r>
      <w:r>
        <w:rPr>
          <w:spacing w:val="-10"/>
        </w:rPr>
        <w:t xml:space="preserve"> </w:t>
      </w:r>
      <w:r>
        <w:t xml:space="preserve">префиксом </w:t>
      </w:r>
      <w:proofErr w:type="spellStart"/>
      <w:r>
        <w:rPr>
          <w:spacing w:val="-4"/>
        </w:rPr>
        <w:t>un</w:t>
      </w:r>
      <w:proofErr w:type="spellEnd"/>
      <w:r>
        <w:rPr>
          <w:spacing w:val="-4"/>
        </w:rPr>
        <w:t>-;</w:t>
      </w:r>
    </w:p>
    <w:p w14:paraId="6818F683" w14:textId="77777777" w:rsidR="00106E16" w:rsidRDefault="008E12A7">
      <w:pPr>
        <w:pStyle w:val="a3"/>
        <w:spacing w:line="208" w:lineRule="auto"/>
        <w:ind w:right="852" w:firstLine="707"/>
      </w:pPr>
      <w:r>
        <w:t>распознавать и употреблять в устной и письменной речи изученные синонимы и интернациональные слова;</w:t>
      </w:r>
    </w:p>
    <w:p w14:paraId="20B5E498" w14:textId="77777777" w:rsidR="00106E16" w:rsidRDefault="008E12A7">
      <w:pPr>
        <w:pStyle w:val="a5"/>
        <w:numPr>
          <w:ilvl w:val="0"/>
          <w:numId w:val="301"/>
        </w:numPr>
        <w:tabs>
          <w:tab w:val="left" w:pos="2242"/>
        </w:tabs>
        <w:spacing w:line="208" w:lineRule="auto"/>
        <w:ind w:left="1277" w:right="844" w:firstLine="707"/>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D0F6F5C" w14:textId="77777777" w:rsidR="00106E16" w:rsidRDefault="008E12A7">
      <w:pPr>
        <w:pStyle w:val="a3"/>
        <w:spacing w:line="229" w:lineRule="exact"/>
        <w:ind w:left="1985" w:firstLine="0"/>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речи:</w:t>
      </w:r>
    </w:p>
    <w:p w14:paraId="54301BF3" w14:textId="77777777" w:rsidR="00106E16" w:rsidRDefault="008E12A7">
      <w:pPr>
        <w:pStyle w:val="a3"/>
        <w:spacing w:before="10" w:line="208" w:lineRule="auto"/>
        <w:ind w:right="852" w:firstLine="707"/>
      </w:pPr>
      <w:r>
        <w:t xml:space="preserve">предложения с несколькими обстоятельствами, следующими в определённом </w:t>
      </w:r>
      <w:r>
        <w:rPr>
          <w:spacing w:val="-2"/>
        </w:rPr>
        <w:t>порядке;</w:t>
      </w:r>
    </w:p>
    <w:p w14:paraId="54AD191C" w14:textId="77777777" w:rsidR="00106E16" w:rsidRDefault="008E12A7">
      <w:pPr>
        <w:pStyle w:val="a3"/>
        <w:spacing w:line="208" w:lineRule="auto"/>
        <w:ind w:right="849" w:firstLine="707"/>
      </w:pPr>
      <w:r>
        <w:t xml:space="preserve">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0FA92D3A" w14:textId="77777777" w:rsidR="00106E16" w:rsidRDefault="008E12A7">
      <w:pPr>
        <w:pStyle w:val="a3"/>
        <w:spacing w:line="208" w:lineRule="auto"/>
        <w:ind w:right="842" w:firstLine="707"/>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w:t>
      </w:r>
      <w:r>
        <w:rPr>
          <w:spacing w:val="-12"/>
        </w:rPr>
        <w:t xml:space="preserve"> </w:t>
      </w:r>
      <w:r>
        <w:t>в</w:t>
      </w:r>
      <w:r>
        <w:rPr>
          <w:spacing w:val="-14"/>
        </w:rPr>
        <w:t xml:space="preserve"> </w:t>
      </w:r>
      <w:proofErr w:type="spellStart"/>
      <w:r>
        <w:t>Present</w:t>
      </w:r>
      <w:proofErr w:type="spellEnd"/>
      <w:r>
        <w:rPr>
          <w:spacing w:val="-13"/>
        </w:rPr>
        <w:t xml:space="preserve"> </w:t>
      </w:r>
      <w:proofErr w:type="spellStart"/>
      <w:r>
        <w:t>Perfect</w:t>
      </w:r>
      <w:proofErr w:type="spellEnd"/>
      <w:r>
        <w:rPr>
          <w:spacing w:val="-10"/>
        </w:rPr>
        <w:t xml:space="preserve"> </w:t>
      </w:r>
      <w:proofErr w:type="spellStart"/>
      <w:r>
        <w:t>Tense</w:t>
      </w:r>
      <w:proofErr w:type="spellEnd"/>
      <w:r>
        <w:rPr>
          <w:spacing w:val="-12"/>
        </w:rPr>
        <w:t xml:space="preserve"> </w:t>
      </w:r>
      <w:r>
        <w:t>в</w:t>
      </w:r>
      <w:r>
        <w:rPr>
          <w:spacing w:val="-14"/>
        </w:rPr>
        <w:t xml:space="preserve"> </w:t>
      </w:r>
      <w:r>
        <w:t>повествовательных</w:t>
      </w:r>
      <w:r>
        <w:rPr>
          <w:spacing w:val="-14"/>
        </w:rPr>
        <w:t xml:space="preserve"> </w:t>
      </w:r>
      <w:r>
        <w:t>(утвердительных</w:t>
      </w:r>
      <w:r>
        <w:rPr>
          <w:spacing w:val="-14"/>
        </w:rPr>
        <w:t xml:space="preserve"> </w:t>
      </w:r>
      <w:r>
        <w:t>и</w:t>
      </w:r>
      <w:r>
        <w:rPr>
          <w:spacing w:val="-12"/>
        </w:rPr>
        <w:t xml:space="preserve"> </w:t>
      </w:r>
      <w:r>
        <w:t>отрицательных) и вопросительных предложениях;</w:t>
      </w:r>
    </w:p>
    <w:p w14:paraId="6838CCAE" w14:textId="77777777" w:rsidR="00106E16" w:rsidRDefault="008E12A7">
      <w:pPr>
        <w:pStyle w:val="a3"/>
        <w:spacing w:line="208" w:lineRule="auto"/>
        <w:ind w:right="851" w:firstLine="707"/>
      </w:pPr>
      <w:r>
        <w:t>имена существительные во множественном числе, в том числе имена существительные, имеющие форму только множественного числа;</w:t>
      </w:r>
    </w:p>
    <w:p w14:paraId="66111B68" w14:textId="77777777" w:rsidR="00106E16" w:rsidRDefault="008E12A7">
      <w:pPr>
        <w:pStyle w:val="a3"/>
        <w:spacing w:line="208" w:lineRule="auto"/>
        <w:ind w:left="1985" w:right="845" w:firstLine="0"/>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14:paraId="395549B6" w14:textId="77777777" w:rsidR="00106E16" w:rsidRDefault="008E12A7">
      <w:pPr>
        <w:pStyle w:val="a3"/>
        <w:spacing w:line="229" w:lineRule="exact"/>
        <w:ind w:firstLine="0"/>
      </w:pPr>
      <w:r>
        <w:t>по</w:t>
      </w:r>
      <w:r>
        <w:rPr>
          <w:spacing w:val="-1"/>
        </w:rPr>
        <w:t xml:space="preserve"> </w:t>
      </w:r>
      <w:r>
        <w:t>правилу,</w:t>
      </w:r>
      <w:r>
        <w:rPr>
          <w:spacing w:val="-1"/>
        </w:rPr>
        <w:t xml:space="preserve"> </w:t>
      </w:r>
      <w:r>
        <w:t>и</w:t>
      </w:r>
      <w:r>
        <w:rPr>
          <w:spacing w:val="-2"/>
        </w:rPr>
        <w:t xml:space="preserve"> исключения;</w:t>
      </w:r>
    </w:p>
    <w:p w14:paraId="17F9984C" w14:textId="77777777" w:rsidR="00106E16" w:rsidRDefault="008E12A7">
      <w:pPr>
        <w:pStyle w:val="a5"/>
        <w:numPr>
          <w:ilvl w:val="0"/>
          <w:numId w:val="301"/>
        </w:numPr>
        <w:tabs>
          <w:tab w:val="left" w:pos="2243"/>
        </w:tabs>
        <w:spacing w:line="240" w:lineRule="exact"/>
        <w:ind w:left="2243" w:hanging="258"/>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5D545288" w14:textId="77777777" w:rsidR="00106E16" w:rsidRDefault="008E12A7">
      <w:pPr>
        <w:pStyle w:val="a3"/>
        <w:spacing w:before="11" w:line="208" w:lineRule="auto"/>
        <w:ind w:right="850" w:firstLine="70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6EF0AB8" w14:textId="77777777" w:rsidR="00106E16" w:rsidRDefault="00106E16">
      <w:pPr>
        <w:pStyle w:val="a3"/>
        <w:spacing w:line="208" w:lineRule="auto"/>
        <w:sectPr w:rsidR="00106E16">
          <w:pgSz w:w="11910" w:h="16390"/>
          <w:pgMar w:top="1020" w:right="0" w:bottom="1160" w:left="425" w:header="0" w:footer="901" w:gutter="0"/>
          <w:cols w:space="720"/>
        </w:sectPr>
      </w:pPr>
    </w:p>
    <w:p w14:paraId="1B7AEA1F" w14:textId="77777777" w:rsidR="00106E16" w:rsidRDefault="008E12A7">
      <w:pPr>
        <w:pStyle w:val="a3"/>
        <w:spacing w:before="107" w:line="208" w:lineRule="auto"/>
        <w:ind w:right="846" w:firstLine="707"/>
      </w:pPr>
      <w: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574605B" w14:textId="77777777" w:rsidR="00106E16" w:rsidRDefault="008E12A7">
      <w:pPr>
        <w:pStyle w:val="a3"/>
        <w:spacing w:line="208" w:lineRule="auto"/>
        <w:ind w:right="845" w:firstLine="707"/>
      </w:pPr>
      <w:r>
        <w:t>правильно оформлять адрес, писать фамилии и имена (свои, родственников и друзей) на английском языке (в анкете, формуляре);</w:t>
      </w:r>
    </w:p>
    <w:p w14:paraId="6CA16CA1" w14:textId="77777777" w:rsidR="00106E16" w:rsidRDefault="008E12A7">
      <w:pPr>
        <w:pStyle w:val="a3"/>
        <w:spacing w:line="208" w:lineRule="auto"/>
        <w:ind w:right="855" w:firstLine="707"/>
      </w:pPr>
      <w:r>
        <w:t>обладать базовыми знаниями о социокультурном</w:t>
      </w:r>
      <w:r>
        <w:rPr>
          <w:spacing w:val="-1"/>
        </w:rPr>
        <w:t xml:space="preserve"> </w:t>
      </w:r>
      <w:r>
        <w:t>портрете родной страны и страны (стран) изучаемого языка;</w:t>
      </w:r>
    </w:p>
    <w:p w14:paraId="07D15A12" w14:textId="77777777" w:rsidR="00106E16" w:rsidRDefault="008E12A7">
      <w:pPr>
        <w:pStyle w:val="a3"/>
        <w:spacing w:line="229" w:lineRule="exact"/>
        <w:ind w:left="1985"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rPr>
          <w:spacing w:val="-2"/>
        </w:rPr>
        <w:t>языка;</w:t>
      </w:r>
    </w:p>
    <w:p w14:paraId="05792881" w14:textId="77777777" w:rsidR="00106E16" w:rsidRDefault="008E12A7">
      <w:pPr>
        <w:pStyle w:val="a5"/>
        <w:numPr>
          <w:ilvl w:val="0"/>
          <w:numId w:val="301"/>
        </w:numPr>
        <w:tabs>
          <w:tab w:val="left" w:pos="2242"/>
        </w:tabs>
        <w:spacing w:before="11" w:line="208" w:lineRule="auto"/>
        <w:ind w:left="1277" w:right="847" w:firstLine="707"/>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41386AD" w14:textId="77777777" w:rsidR="00106E16" w:rsidRDefault="008E12A7">
      <w:pPr>
        <w:pStyle w:val="a5"/>
        <w:numPr>
          <w:ilvl w:val="0"/>
          <w:numId w:val="301"/>
        </w:numPr>
        <w:tabs>
          <w:tab w:val="left" w:pos="2242"/>
        </w:tabs>
        <w:spacing w:line="208" w:lineRule="auto"/>
        <w:ind w:left="1277" w:right="846" w:firstLine="707"/>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C225BF6" w14:textId="77777777" w:rsidR="00106E16" w:rsidRDefault="008E12A7">
      <w:pPr>
        <w:pStyle w:val="a5"/>
        <w:numPr>
          <w:ilvl w:val="0"/>
          <w:numId w:val="301"/>
        </w:numPr>
        <w:tabs>
          <w:tab w:val="left" w:pos="2242"/>
        </w:tabs>
        <w:spacing w:line="208" w:lineRule="auto"/>
        <w:ind w:left="1277" w:right="84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D2EC049" w14:textId="77777777" w:rsidR="00106E16" w:rsidRDefault="008E12A7">
      <w:pPr>
        <w:pStyle w:val="3"/>
        <w:spacing w:line="208" w:lineRule="auto"/>
        <w:ind w:left="1277" w:right="844" w:firstLine="767"/>
      </w:pPr>
      <w:r>
        <w:t>Предметные результаты освоения программы по-иностранному (английскому) языку к концу обучения в 6 классе:</w:t>
      </w:r>
    </w:p>
    <w:p w14:paraId="65939B24" w14:textId="77777777" w:rsidR="00106E16" w:rsidRDefault="008E12A7">
      <w:pPr>
        <w:pStyle w:val="a5"/>
        <w:numPr>
          <w:ilvl w:val="0"/>
          <w:numId w:val="300"/>
        </w:numPr>
        <w:tabs>
          <w:tab w:val="left" w:pos="2243"/>
        </w:tabs>
        <w:spacing w:line="229" w:lineRule="exact"/>
        <w:ind w:left="2243"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6AB3A01F" w14:textId="77777777" w:rsidR="00106E16" w:rsidRDefault="008E12A7">
      <w:pPr>
        <w:pStyle w:val="a3"/>
        <w:spacing w:before="11" w:line="208" w:lineRule="auto"/>
        <w:ind w:right="844" w:firstLine="707"/>
      </w:pPr>
      <w:r>
        <w:t xml:space="preserve">говорение: вести разные виды диалогов (диалог этикетного характера, диалог- побуждение к действию, диалог-расспрос) в рамках отобранного тематического </w:t>
      </w:r>
      <w:r>
        <w:rPr>
          <w:spacing w:val="-2"/>
        </w:rPr>
        <w:t>содержания</w:t>
      </w:r>
      <w:r>
        <w:rPr>
          <w:spacing w:val="-4"/>
        </w:rPr>
        <w:t xml:space="preserve"> </w:t>
      </w:r>
      <w:r>
        <w:rPr>
          <w:spacing w:val="-2"/>
        </w:rPr>
        <w:t>речи в стандартных</w:t>
      </w:r>
      <w:r>
        <w:rPr>
          <w:spacing w:val="-4"/>
        </w:rPr>
        <w:t xml:space="preserve"> </w:t>
      </w:r>
      <w:r>
        <w:rPr>
          <w:spacing w:val="-2"/>
        </w:rPr>
        <w:t>ситуациях</w:t>
      </w:r>
      <w:r>
        <w:rPr>
          <w:spacing w:val="-6"/>
        </w:rPr>
        <w:t xml:space="preserve"> </w:t>
      </w:r>
      <w:r>
        <w:rPr>
          <w:spacing w:val="-2"/>
        </w:rPr>
        <w:t>неофициального</w:t>
      </w:r>
      <w:r>
        <w:rPr>
          <w:spacing w:val="-4"/>
        </w:rPr>
        <w:t xml:space="preserve"> </w:t>
      </w:r>
      <w:r>
        <w:rPr>
          <w:spacing w:val="-2"/>
        </w:rPr>
        <w:t>общения</w:t>
      </w:r>
      <w:r>
        <w:rPr>
          <w:spacing w:val="-4"/>
        </w:rPr>
        <w:t xml:space="preserve"> </w:t>
      </w:r>
      <w:r>
        <w:rPr>
          <w:spacing w:val="-2"/>
        </w:rPr>
        <w:t>с</w:t>
      </w:r>
      <w:r>
        <w:rPr>
          <w:spacing w:val="-7"/>
        </w:rPr>
        <w:t xml:space="preserve"> </w:t>
      </w:r>
      <w:r>
        <w:rPr>
          <w:spacing w:val="-2"/>
        </w:rPr>
        <w:t xml:space="preserve">вербальными и (или) </w:t>
      </w:r>
      <w:r>
        <w:t>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812C29F" w14:textId="77777777" w:rsidR="00106E16" w:rsidRDefault="008E12A7">
      <w:pPr>
        <w:pStyle w:val="a3"/>
        <w:spacing w:line="208" w:lineRule="auto"/>
        <w:ind w:right="84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2C0FCD1" w14:textId="77777777" w:rsidR="00106E16" w:rsidRDefault="008E12A7">
      <w:pPr>
        <w:pStyle w:val="a3"/>
        <w:spacing w:line="208" w:lineRule="auto"/>
        <w:ind w:right="843" w:firstLine="70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2"/>
        </w:rPr>
        <w:t xml:space="preserve"> </w:t>
      </w:r>
      <w:r>
        <w:t>содержания,</w:t>
      </w:r>
      <w:r>
        <w:rPr>
          <w:spacing w:val="-2"/>
        </w:rPr>
        <w:t xml:space="preserve"> </w:t>
      </w:r>
      <w:r>
        <w:t>с</w:t>
      </w:r>
      <w:r>
        <w:rPr>
          <w:spacing w:val="-3"/>
        </w:rPr>
        <w:t xml:space="preserve"> </w:t>
      </w:r>
      <w:r>
        <w:t>пониманием</w:t>
      </w:r>
      <w:r>
        <w:rPr>
          <w:spacing w:val="-3"/>
        </w:rPr>
        <w:t xml:space="preserve"> </w:t>
      </w:r>
      <w:r>
        <w:t>запрашиваемой</w:t>
      </w:r>
      <w:r>
        <w:rPr>
          <w:spacing w:val="-1"/>
        </w:rPr>
        <w:t xml:space="preserve"> </w:t>
      </w:r>
      <w:r>
        <w:t>информации</w:t>
      </w:r>
      <w:r>
        <w:rPr>
          <w:spacing w:val="-1"/>
        </w:rPr>
        <w:t xml:space="preserve"> </w:t>
      </w:r>
      <w:r>
        <w:t>(время</w:t>
      </w:r>
      <w:r>
        <w:rPr>
          <w:spacing w:val="-2"/>
        </w:rPr>
        <w:t xml:space="preserve"> </w:t>
      </w:r>
      <w:r>
        <w:t>звучания</w:t>
      </w:r>
      <w:r>
        <w:rPr>
          <w:spacing w:val="-2"/>
        </w:rPr>
        <w:t xml:space="preserve"> </w:t>
      </w:r>
      <w:r>
        <w:t>текста (текстов) для аудирования – до 1,5 минут);</w:t>
      </w:r>
    </w:p>
    <w:p w14:paraId="50AFBA76" w14:textId="77777777" w:rsidR="00106E16" w:rsidRDefault="008E12A7">
      <w:pPr>
        <w:pStyle w:val="a3"/>
        <w:spacing w:line="208" w:lineRule="auto"/>
        <w:ind w:right="842"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w:t>
      </w:r>
      <w:r>
        <w:rPr>
          <w:spacing w:val="-9"/>
        </w:rPr>
        <w:t xml:space="preserve"> </w:t>
      </w:r>
      <w:r>
        <w:t>(текстов)</w:t>
      </w:r>
      <w:r>
        <w:rPr>
          <w:spacing w:val="-9"/>
        </w:rPr>
        <w:t xml:space="preserve"> </w:t>
      </w:r>
      <w:r>
        <w:t>для</w:t>
      </w:r>
      <w:r>
        <w:rPr>
          <w:spacing w:val="-8"/>
        </w:rPr>
        <w:t xml:space="preserve"> </w:t>
      </w:r>
      <w:r>
        <w:t>чтения</w:t>
      </w:r>
      <w:r>
        <w:rPr>
          <w:spacing w:val="-7"/>
        </w:rPr>
        <w:t xml:space="preserve"> </w:t>
      </w:r>
      <w:r>
        <w:t>–</w:t>
      </w:r>
      <w:r>
        <w:rPr>
          <w:spacing w:val="-8"/>
        </w:rPr>
        <w:t xml:space="preserve"> </w:t>
      </w:r>
      <w:r>
        <w:t>250–300</w:t>
      </w:r>
      <w:r>
        <w:rPr>
          <w:spacing w:val="-11"/>
        </w:rPr>
        <w:t xml:space="preserve"> </w:t>
      </w:r>
      <w:r>
        <w:t>слов),</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proofErr w:type="spellStart"/>
      <w:r>
        <w:t>несплошные</w:t>
      </w:r>
      <w:proofErr w:type="spellEnd"/>
      <w:r>
        <w:rPr>
          <w:spacing w:val="-9"/>
        </w:rPr>
        <w:t xml:space="preserve"> </w:t>
      </w:r>
      <w:r>
        <w:t>тексты</w:t>
      </w:r>
      <w:r>
        <w:rPr>
          <w:spacing w:val="-8"/>
        </w:rPr>
        <w:t xml:space="preserve"> </w:t>
      </w:r>
      <w:r>
        <w:t>(таблицы) и понимать представленную в них информацию, определять тему текста по заголовку;</w:t>
      </w:r>
    </w:p>
    <w:p w14:paraId="00912739" w14:textId="77777777" w:rsidR="00106E16" w:rsidRDefault="008E12A7">
      <w:pPr>
        <w:pStyle w:val="a3"/>
        <w:spacing w:line="208" w:lineRule="auto"/>
        <w:ind w:right="843" w:firstLine="707"/>
      </w:pPr>
      <w:r>
        <w:t>письменная</w:t>
      </w:r>
      <w:r>
        <w:rPr>
          <w:spacing w:val="-15"/>
        </w:rPr>
        <w:t xml:space="preserve"> </w:t>
      </w:r>
      <w:r>
        <w:t>речь:</w:t>
      </w:r>
      <w:r>
        <w:rPr>
          <w:spacing w:val="-15"/>
        </w:rPr>
        <w:t xml:space="preserve"> </w:t>
      </w:r>
      <w:r>
        <w:t>заполнять</w:t>
      </w:r>
      <w:r>
        <w:rPr>
          <w:spacing w:val="-15"/>
        </w:rPr>
        <w:t xml:space="preserve"> </w:t>
      </w:r>
      <w:r>
        <w:t>анкеты</w:t>
      </w:r>
      <w:r>
        <w:rPr>
          <w:spacing w:val="-15"/>
        </w:rPr>
        <w:t xml:space="preserve"> </w:t>
      </w:r>
      <w:r>
        <w:t>и</w:t>
      </w:r>
      <w:r>
        <w:rPr>
          <w:spacing w:val="-15"/>
        </w:rPr>
        <w:t xml:space="preserve"> </w:t>
      </w:r>
      <w:r>
        <w:t>формуляры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 этикета,</w:t>
      </w:r>
      <w:r>
        <w:rPr>
          <w:spacing w:val="-11"/>
        </w:rPr>
        <w:t xml:space="preserve"> </w:t>
      </w:r>
      <w:r>
        <w:t>принятыми</w:t>
      </w:r>
      <w:r>
        <w:rPr>
          <w:spacing w:val="-10"/>
        </w:rPr>
        <w:t xml:space="preserve"> </w:t>
      </w:r>
      <w:r>
        <w:t>в</w:t>
      </w:r>
      <w:r>
        <w:rPr>
          <w:spacing w:val="-11"/>
        </w:rPr>
        <w:t xml:space="preserve"> </w:t>
      </w:r>
      <w:r>
        <w:t>стране</w:t>
      </w:r>
      <w:r>
        <w:rPr>
          <w:spacing w:val="-12"/>
        </w:rPr>
        <w:t xml:space="preserve"> </w:t>
      </w:r>
      <w:r>
        <w:t>(странах)</w:t>
      </w:r>
      <w:r>
        <w:rPr>
          <w:spacing w:val="-9"/>
        </w:rPr>
        <w:t xml:space="preserve"> </w:t>
      </w:r>
      <w:r>
        <w:t>изучаемого</w:t>
      </w:r>
      <w:r>
        <w:rPr>
          <w:spacing w:val="-11"/>
        </w:rPr>
        <w:t xml:space="preserve"> </w:t>
      </w:r>
      <w:r>
        <w:t>языка,</w:t>
      </w:r>
      <w:r>
        <w:rPr>
          <w:spacing w:val="-11"/>
        </w:rPr>
        <w:t xml:space="preserve"> </w:t>
      </w:r>
      <w:r>
        <w:t>с</w:t>
      </w:r>
      <w:r>
        <w:rPr>
          <w:spacing w:val="-12"/>
        </w:rPr>
        <w:t xml:space="preserve"> </w:t>
      </w:r>
      <w:r>
        <w:t>указанием</w:t>
      </w:r>
      <w:r>
        <w:rPr>
          <w:spacing w:val="-7"/>
        </w:rPr>
        <w:t xml:space="preserve"> </w:t>
      </w:r>
      <w:r>
        <w:t>личной</w:t>
      </w:r>
      <w:r>
        <w:rPr>
          <w:spacing w:val="-3"/>
        </w:rPr>
        <w:t xml:space="preserve"> </w:t>
      </w:r>
      <w:r>
        <w:t>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B9A6DD4" w14:textId="77777777" w:rsidR="00106E16" w:rsidRDefault="008E12A7">
      <w:pPr>
        <w:pStyle w:val="a5"/>
        <w:numPr>
          <w:ilvl w:val="0"/>
          <w:numId w:val="300"/>
        </w:numPr>
        <w:tabs>
          <w:tab w:val="left" w:pos="2242"/>
        </w:tabs>
        <w:spacing w:line="208" w:lineRule="auto"/>
        <w:ind w:left="1277" w:right="844"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7439BA" w14:textId="77777777" w:rsidR="00106E16" w:rsidRDefault="008E12A7">
      <w:pPr>
        <w:pStyle w:val="a3"/>
        <w:spacing w:line="246" w:lineRule="exact"/>
        <w:ind w:left="1985" w:firstLine="0"/>
      </w:pPr>
      <w:r>
        <w:t>владеть</w:t>
      </w:r>
      <w:r>
        <w:rPr>
          <w:spacing w:val="-6"/>
        </w:rPr>
        <w:t xml:space="preserve"> </w:t>
      </w:r>
      <w:r>
        <w:t>орфографическими</w:t>
      </w:r>
      <w:r>
        <w:rPr>
          <w:spacing w:val="-6"/>
        </w:rPr>
        <w:t xml:space="preserve"> </w:t>
      </w:r>
      <w:r>
        <w:t>навыками:</w:t>
      </w:r>
      <w:r>
        <w:rPr>
          <w:spacing w:val="-5"/>
        </w:rPr>
        <w:t xml:space="preserve"> </w:t>
      </w:r>
      <w:r>
        <w:t>правильно</w:t>
      </w:r>
      <w:r>
        <w:rPr>
          <w:spacing w:val="-3"/>
        </w:rPr>
        <w:t xml:space="preserve"> </w:t>
      </w:r>
      <w:r>
        <w:t>писать</w:t>
      </w:r>
      <w:r>
        <w:rPr>
          <w:spacing w:val="-5"/>
        </w:rPr>
        <w:t xml:space="preserve"> </w:t>
      </w:r>
      <w:r>
        <w:t>изученные</w:t>
      </w:r>
      <w:r>
        <w:rPr>
          <w:spacing w:val="-7"/>
        </w:rPr>
        <w:t xml:space="preserve"> </w:t>
      </w:r>
      <w:r>
        <w:rPr>
          <w:spacing w:val="-2"/>
        </w:rPr>
        <w:t>слова;</w:t>
      </w:r>
    </w:p>
    <w:p w14:paraId="5BD78676" w14:textId="77777777" w:rsidR="00106E16" w:rsidRDefault="00106E16">
      <w:pPr>
        <w:pStyle w:val="a3"/>
        <w:spacing w:line="246" w:lineRule="exact"/>
        <w:sectPr w:rsidR="00106E16">
          <w:pgSz w:w="11910" w:h="16390"/>
          <w:pgMar w:top="1020" w:right="0" w:bottom="1160" w:left="425" w:header="0" w:footer="901" w:gutter="0"/>
          <w:cols w:space="720"/>
        </w:sectPr>
      </w:pPr>
    </w:p>
    <w:p w14:paraId="764E3A4D" w14:textId="77777777" w:rsidR="00106E16" w:rsidRDefault="008E12A7">
      <w:pPr>
        <w:pStyle w:val="a3"/>
        <w:spacing w:before="107" w:line="208" w:lineRule="auto"/>
        <w:ind w:right="846" w:firstLine="707"/>
      </w:pPr>
      <w:r>
        <w:lastRenderedPageBreak/>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321F8938" w14:textId="77777777" w:rsidR="00106E16" w:rsidRDefault="008E12A7">
      <w:pPr>
        <w:pStyle w:val="a5"/>
        <w:numPr>
          <w:ilvl w:val="0"/>
          <w:numId w:val="300"/>
        </w:numPr>
        <w:tabs>
          <w:tab w:val="left" w:pos="2242"/>
        </w:tabs>
        <w:spacing w:line="208" w:lineRule="auto"/>
        <w:ind w:left="1277" w:right="844" w:firstLine="707"/>
        <w:rPr>
          <w:sz w:val="24"/>
        </w:rPr>
      </w:pPr>
      <w:r>
        <w:rPr>
          <w:sz w:val="24"/>
        </w:rPr>
        <w:t>распознавать в устной речи и письменном тексте 800 лексических единиц (слов, словосочетаний,</w:t>
      </w:r>
      <w:r>
        <w:rPr>
          <w:spacing w:val="-10"/>
          <w:sz w:val="24"/>
        </w:rPr>
        <w:t xml:space="preserve"> </w:t>
      </w:r>
      <w:r>
        <w:rPr>
          <w:sz w:val="24"/>
        </w:rPr>
        <w:t>речевых</w:t>
      </w:r>
      <w:r>
        <w:rPr>
          <w:spacing w:val="-10"/>
          <w:sz w:val="24"/>
        </w:rPr>
        <w:t xml:space="preserve"> </w:t>
      </w:r>
      <w:r>
        <w:rPr>
          <w:sz w:val="24"/>
        </w:rPr>
        <w:t>клише)</w:t>
      </w:r>
      <w:r>
        <w:rPr>
          <w:spacing w:val="-10"/>
          <w:sz w:val="24"/>
        </w:rPr>
        <w:t xml:space="preserve"> </w:t>
      </w:r>
      <w:r>
        <w:rPr>
          <w:sz w:val="24"/>
        </w:rPr>
        <w:t>и</w:t>
      </w:r>
      <w:r>
        <w:rPr>
          <w:spacing w:val="-9"/>
          <w:sz w:val="24"/>
        </w:rPr>
        <w:t xml:space="preserve"> </w:t>
      </w:r>
      <w:r>
        <w:rPr>
          <w:sz w:val="24"/>
        </w:rPr>
        <w:t>правильно</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11"/>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750 лексических</w:t>
      </w:r>
      <w:r>
        <w:rPr>
          <w:spacing w:val="-12"/>
          <w:sz w:val="24"/>
        </w:rPr>
        <w:t xml:space="preserve"> </w:t>
      </w:r>
      <w:r>
        <w:rPr>
          <w:sz w:val="24"/>
        </w:rPr>
        <w:t>единиц</w:t>
      </w:r>
      <w:r>
        <w:rPr>
          <w:spacing w:val="-11"/>
          <w:sz w:val="24"/>
        </w:rPr>
        <w:t xml:space="preserve"> </w:t>
      </w:r>
      <w:r>
        <w:rPr>
          <w:sz w:val="24"/>
        </w:rPr>
        <w:t>(включая</w:t>
      </w:r>
      <w:r>
        <w:rPr>
          <w:spacing w:val="-12"/>
          <w:sz w:val="24"/>
        </w:rPr>
        <w:t xml:space="preserve"> </w:t>
      </w:r>
      <w:r>
        <w:rPr>
          <w:sz w:val="24"/>
        </w:rPr>
        <w:t>650</w:t>
      </w:r>
      <w:r>
        <w:rPr>
          <w:spacing w:val="-12"/>
          <w:sz w:val="24"/>
        </w:rPr>
        <w:t xml:space="preserve"> </w:t>
      </w:r>
      <w:r>
        <w:rPr>
          <w:sz w:val="24"/>
        </w:rPr>
        <w:t>лексических</w:t>
      </w:r>
      <w:r>
        <w:rPr>
          <w:spacing w:val="-9"/>
          <w:sz w:val="24"/>
        </w:rPr>
        <w:t xml:space="preserve"> </w:t>
      </w:r>
      <w:r>
        <w:rPr>
          <w:sz w:val="24"/>
        </w:rPr>
        <w:t>единиц,</w:t>
      </w:r>
      <w:r>
        <w:rPr>
          <w:spacing w:val="-12"/>
          <w:sz w:val="24"/>
        </w:rPr>
        <w:t xml:space="preserve"> </w:t>
      </w:r>
      <w:r>
        <w:rPr>
          <w:sz w:val="24"/>
        </w:rPr>
        <w:t>освоенных</w:t>
      </w:r>
      <w:r>
        <w:rPr>
          <w:spacing w:val="-12"/>
          <w:sz w:val="24"/>
        </w:rPr>
        <w:t xml:space="preserve"> </w:t>
      </w:r>
      <w:r>
        <w:rPr>
          <w:sz w:val="24"/>
        </w:rPr>
        <w:t>ранее),</w:t>
      </w:r>
      <w:r>
        <w:rPr>
          <w:spacing w:val="-12"/>
          <w:sz w:val="24"/>
        </w:rPr>
        <w:t xml:space="preserve"> </w:t>
      </w:r>
      <w:r>
        <w:rPr>
          <w:sz w:val="24"/>
        </w:rPr>
        <w:t>обслуживающих ситуации общения в рамках тематического содержания, с соблюдением существующей нормы лексической сочетаемости;</w:t>
      </w:r>
    </w:p>
    <w:p w14:paraId="7EDFFCE3" w14:textId="77777777" w:rsidR="00106E16" w:rsidRDefault="008E12A7">
      <w:pPr>
        <w:pStyle w:val="a3"/>
        <w:spacing w:line="208" w:lineRule="auto"/>
        <w:ind w:right="845"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t>ing</w:t>
      </w:r>
      <w:proofErr w:type="spellEnd"/>
      <w:r>
        <w:t>, имена прилагательные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71F57E9B" w14:textId="77777777" w:rsidR="00106E16" w:rsidRDefault="008E12A7">
      <w:pPr>
        <w:pStyle w:val="a3"/>
        <w:spacing w:line="208" w:lineRule="auto"/>
        <w:ind w:right="842" w:firstLine="707"/>
      </w:pPr>
      <w:r>
        <w:t>распознавать и употреблять в устной и письменной речи изученные синонимы, антонимы и интернациональные слова;</w:t>
      </w:r>
    </w:p>
    <w:p w14:paraId="7207011C" w14:textId="77777777" w:rsidR="00106E16" w:rsidRDefault="008E12A7">
      <w:pPr>
        <w:pStyle w:val="a3"/>
        <w:spacing w:line="208" w:lineRule="auto"/>
        <w:ind w:right="844" w:firstLine="707"/>
      </w:pPr>
      <w:r>
        <w:t>распознавать и употреблять в устной и письменной речи различные средства связи для обеспечения целостности высказывания;</w:t>
      </w:r>
    </w:p>
    <w:p w14:paraId="11C2724E" w14:textId="77777777" w:rsidR="00106E16" w:rsidRDefault="008E12A7">
      <w:pPr>
        <w:pStyle w:val="a5"/>
        <w:numPr>
          <w:ilvl w:val="0"/>
          <w:numId w:val="300"/>
        </w:numPr>
        <w:tabs>
          <w:tab w:val="left" w:pos="2242"/>
        </w:tabs>
        <w:spacing w:line="208" w:lineRule="auto"/>
        <w:ind w:left="1277" w:right="844" w:firstLine="707"/>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BA7D9CC" w14:textId="77777777" w:rsidR="00106E16" w:rsidRDefault="008E12A7">
      <w:pPr>
        <w:pStyle w:val="a3"/>
        <w:spacing w:line="229" w:lineRule="exact"/>
        <w:ind w:left="1985"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215B618B" w14:textId="77777777" w:rsidR="00106E16" w:rsidRDefault="008E12A7">
      <w:pPr>
        <w:pStyle w:val="a3"/>
        <w:spacing w:before="10" w:line="208" w:lineRule="auto"/>
        <w:ind w:right="851" w:firstLine="707"/>
      </w:pPr>
      <w:r>
        <w:t>сложноподчинённые</w:t>
      </w:r>
      <w:r>
        <w:rPr>
          <w:spacing w:val="-4"/>
        </w:rPr>
        <w:t xml:space="preserve"> </w:t>
      </w:r>
      <w:r>
        <w:t>предложения</w:t>
      </w:r>
      <w:r>
        <w:rPr>
          <w:spacing w:val="-3"/>
        </w:rPr>
        <w:t xml:space="preserve"> </w:t>
      </w:r>
      <w:r>
        <w:t>с</w:t>
      </w:r>
      <w:r>
        <w:rPr>
          <w:spacing w:val="-4"/>
        </w:rPr>
        <w:t xml:space="preserve"> </w:t>
      </w:r>
      <w:r>
        <w:t>придаточными</w:t>
      </w:r>
      <w:r>
        <w:rPr>
          <w:spacing w:val="-2"/>
        </w:rPr>
        <w:t xml:space="preserve"> </w:t>
      </w:r>
      <w:r>
        <w:t>определительными</w:t>
      </w:r>
      <w:r>
        <w:rPr>
          <w:spacing w:val="-2"/>
        </w:rPr>
        <w:t xml:space="preserve"> </w:t>
      </w:r>
      <w:r>
        <w:t>с</w:t>
      </w:r>
      <w:r>
        <w:rPr>
          <w:spacing w:val="-4"/>
        </w:rPr>
        <w:t xml:space="preserve">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49B9E3D8" w14:textId="77777777" w:rsidR="00106E16" w:rsidRDefault="008E12A7">
      <w:pPr>
        <w:pStyle w:val="a3"/>
        <w:spacing w:line="208" w:lineRule="auto"/>
        <w:ind w:left="1985" w:right="1144" w:firstLine="0"/>
      </w:pPr>
      <w:r>
        <w:t>сложноподчинённые</w:t>
      </w:r>
      <w:r>
        <w:rPr>
          <w:spacing w:val="-6"/>
        </w:rPr>
        <w:t xml:space="preserve"> </w:t>
      </w:r>
      <w:r>
        <w:t>предложения</w:t>
      </w:r>
      <w:r>
        <w:rPr>
          <w:spacing w:val="-5"/>
        </w:rPr>
        <w:t xml:space="preserve"> </w:t>
      </w:r>
      <w:r>
        <w:t>с</w:t>
      </w:r>
      <w:r>
        <w:rPr>
          <w:spacing w:val="-5"/>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proofErr w:type="spellStart"/>
      <w:r>
        <w:t>for</w:t>
      </w:r>
      <w:proofErr w:type="spellEnd"/>
      <w:r>
        <w:t>,</w:t>
      </w:r>
      <w:r>
        <w:rPr>
          <w:spacing w:val="-5"/>
        </w:rP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w:t>
      </w:r>
    </w:p>
    <w:p w14:paraId="7B66A0D8" w14:textId="77777777" w:rsidR="00106E16" w:rsidRDefault="008E12A7">
      <w:pPr>
        <w:pStyle w:val="a3"/>
        <w:spacing w:line="208" w:lineRule="auto"/>
        <w:ind w:right="848" w:firstLine="707"/>
      </w:pPr>
      <w:r>
        <w:t xml:space="preserve">глаголы в видовременных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2B357455" w14:textId="77777777" w:rsidR="00106E16" w:rsidRDefault="008E12A7">
      <w:pPr>
        <w:pStyle w:val="a3"/>
        <w:spacing w:line="208" w:lineRule="auto"/>
        <w:ind w:right="843" w:firstLine="707"/>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3CBCB014" w14:textId="77777777" w:rsidR="00106E16" w:rsidRPr="004562BA" w:rsidRDefault="008E12A7">
      <w:pPr>
        <w:pStyle w:val="a3"/>
        <w:spacing w:line="208" w:lineRule="auto"/>
        <w:ind w:left="1985" w:right="847" w:firstLine="0"/>
        <w:rPr>
          <w:lang w:val="en-US"/>
        </w:rPr>
      </w:pPr>
      <w:r>
        <w:t>модальные</w:t>
      </w:r>
      <w:r w:rsidRPr="004562BA">
        <w:rPr>
          <w:spacing w:val="-13"/>
          <w:lang w:val="en-US"/>
        </w:rPr>
        <w:t xml:space="preserve"> </w:t>
      </w:r>
      <w:r>
        <w:t>глаголы</w:t>
      </w:r>
      <w:r w:rsidRPr="004562BA">
        <w:rPr>
          <w:spacing w:val="-12"/>
          <w:lang w:val="en-US"/>
        </w:rPr>
        <w:t xml:space="preserve"> </w:t>
      </w:r>
      <w:r>
        <w:t>и</w:t>
      </w:r>
      <w:r w:rsidRPr="004562BA">
        <w:rPr>
          <w:spacing w:val="-11"/>
          <w:lang w:val="en-US"/>
        </w:rPr>
        <w:t xml:space="preserve"> </w:t>
      </w:r>
      <w:r>
        <w:t>их</w:t>
      </w:r>
      <w:r w:rsidRPr="004562BA">
        <w:rPr>
          <w:spacing w:val="-12"/>
          <w:lang w:val="en-US"/>
        </w:rPr>
        <w:t xml:space="preserve"> </w:t>
      </w:r>
      <w:r>
        <w:t>эквиваленты</w:t>
      </w:r>
      <w:r w:rsidRPr="004562BA">
        <w:rPr>
          <w:spacing w:val="-12"/>
          <w:lang w:val="en-US"/>
        </w:rPr>
        <w:t xml:space="preserve"> </w:t>
      </w:r>
      <w:r w:rsidRPr="004562BA">
        <w:rPr>
          <w:lang w:val="en-US"/>
        </w:rPr>
        <w:t>(can/be</w:t>
      </w:r>
      <w:r w:rsidRPr="004562BA">
        <w:rPr>
          <w:spacing w:val="-10"/>
          <w:lang w:val="en-US"/>
        </w:rPr>
        <w:t xml:space="preserve"> </w:t>
      </w:r>
      <w:r w:rsidRPr="004562BA">
        <w:rPr>
          <w:lang w:val="en-US"/>
        </w:rPr>
        <w:t>able</w:t>
      </w:r>
      <w:r w:rsidRPr="004562BA">
        <w:rPr>
          <w:spacing w:val="-13"/>
          <w:lang w:val="en-US"/>
        </w:rPr>
        <w:t xml:space="preserve"> </w:t>
      </w:r>
      <w:r w:rsidRPr="004562BA">
        <w:rPr>
          <w:lang w:val="en-US"/>
        </w:rPr>
        <w:t>to,</w:t>
      </w:r>
      <w:r w:rsidRPr="004562BA">
        <w:rPr>
          <w:spacing w:val="-12"/>
          <w:lang w:val="en-US"/>
        </w:rPr>
        <w:t xml:space="preserve"> </w:t>
      </w:r>
      <w:r w:rsidRPr="004562BA">
        <w:rPr>
          <w:lang w:val="en-US"/>
        </w:rPr>
        <w:t>must/</w:t>
      </w:r>
      <w:r w:rsidRPr="004562BA">
        <w:rPr>
          <w:spacing w:val="-12"/>
          <w:lang w:val="en-US"/>
        </w:rPr>
        <w:t xml:space="preserve"> </w:t>
      </w:r>
      <w:r w:rsidRPr="004562BA">
        <w:rPr>
          <w:lang w:val="en-US"/>
        </w:rPr>
        <w:t>have</w:t>
      </w:r>
      <w:r w:rsidRPr="004562BA">
        <w:rPr>
          <w:spacing w:val="-13"/>
          <w:lang w:val="en-US"/>
        </w:rPr>
        <w:t xml:space="preserve"> </w:t>
      </w:r>
      <w:r w:rsidRPr="004562BA">
        <w:rPr>
          <w:lang w:val="en-US"/>
        </w:rPr>
        <w:t>to,</w:t>
      </w:r>
      <w:r w:rsidRPr="004562BA">
        <w:rPr>
          <w:spacing w:val="-12"/>
          <w:lang w:val="en-US"/>
        </w:rPr>
        <w:t xml:space="preserve"> </w:t>
      </w:r>
      <w:r w:rsidRPr="004562BA">
        <w:rPr>
          <w:lang w:val="en-US"/>
        </w:rPr>
        <w:t>may,</w:t>
      </w:r>
      <w:r w:rsidRPr="004562BA">
        <w:rPr>
          <w:spacing w:val="-12"/>
          <w:lang w:val="en-US"/>
        </w:rPr>
        <w:t xml:space="preserve"> </w:t>
      </w:r>
      <w:r w:rsidRPr="004562BA">
        <w:rPr>
          <w:lang w:val="en-US"/>
        </w:rPr>
        <w:t>should,</w:t>
      </w:r>
      <w:r w:rsidRPr="004562BA">
        <w:rPr>
          <w:spacing w:val="-12"/>
          <w:lang w:val="en-US"/>
        </w:rPr>
        <w:t xml:space="preserve"> </w:t>
      </w:r>
      <w:r w:rsidRPr="004562BA">
        <w:rPr>
          <w:lang w:val="en-US"/>
        </w:rPr>
        <w:t>need); c</w:t>
      </w:r>
      <w:r>
        <w:t>лова</w:t>
      </w:r>
      <w:r w:rsidRPr="004562BA">
        <w:rPr>
          <w:lang w:val="en-US"/>
        </w:rPr>
        <w:t xml:space="preserve">, </w:t>
      </w:r>
      <w:r>
        <w:t>выражающие</w:t>
      </w:r>
      <w:r w:rsidRPr="004562BA">
        <w:rPr>
          <w:lang w:val="en-US"/>
        </w:rPr>
        <w:t xml:space="preserve"> </w:t>
      </w:r>
      <w:r>
        <w:t>количество</w:t>
      </w:r>
      <w:r w:rsidRPr="004562BA">
        <w:rPr>
          <w:lang w:val="en-US"/>
        </w:rPr>
        <w:t xml:space="preserve"> (little/a little, few/a few);</w:t>
      </w:r>
    </w:p>
    <w:p w14:paraId="2DBBC8E2" w14:textId="77777777" w:rsidR="00106E16" w:rsidRDefault="008E12A7">
      <w:pPr>
        <w:pStyle w:val="a3"/>
        <w:spacing w:line="208" w:lineRule="auto"/>
        <w:ind w:right="844" w:firstLine="707"/>
      </w:pPr>
      <w:r>
        <w:t xml:space="preserve">возвратные, неопределённые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w:t>
      </w:r>
    </w:p>
    <w:p w14:paraId="181642DF" w14:textId="77777777" w:rsidR="00106E16" w:rsidRDefault="008E12A7">
      <w:pPr>
        <w:pStyle w:val="a3"/>
        <w:spacing w:line="229" w:lineRule="exact"/>
        <w:ind w:left="1985" w:firstLine="0"/>
      </w:pPr>
      <w:r>
        <w:t>числительные</w:t>
      </w:r>
      <w:r>
        <w:rPr>
          <w:spacing w:val="-7"/>
        </w:rPr>
        <w:t xml:space="preserve"> </w:t>
      </w:r>
      <w:r>
        <w:t>для</w:t>
      </w:r>
      <w:r>
        <w:rPr>
          <w:spacing w:val="-2"/>
        </w:rPr>
        <w:t xml:space="preserve"> </w:t>
      </w:r>
      <w:r>
        <w:t>обозначения</w:t>
      </w:r>
      <w:r>
        <w:rPr>
          <w:spacing w:val="-2"/>
        </w:rPr>
        <w:t xml:space="preserve"> </w:t>
      </w:r>
      <w:r>
        <w:t>дат</w:t>
      </w:r>
      <w:r>
        <w:rPr>
          <w:spacing w:val="-3"/>
        </w:rPr>
        <w:t xml:space="preserve"> </w:t>
      </w:r>
      <w:r>
        <w:t>и</w:t>
      </w:r>
      <w:r>
        <w:rPr>
          <w:spacing w:val="1"/>
        </w:rPr>
        <w:t xml:space="preserve"> </w:t>
      </w:r>
      <w:r>
        <w:t>больших</w:t>
      </w:r>
      <w:r>
        <w:rPr>
          <w:spacing w:val="-5"/>
        </w:rPr>
        <w:t xml:space="preserve"> </w:t>
      </w:r>
      <w:r>
        <w:t>чисел</w:t>
      </w:r>
      <w:r>
        <w:rPr>
          <w:spacing w:val="-2"/>
        </w:rPr>
        <w:t xml:space="preserve"> (100–1000);</w:t>
      </w:r>
    </w:p>
    <w:p w14:paraId="29102467" w14:textId="77777777" w:rsidR="00106E16" w:rsidRDefault="008E12A7">
      <w:pPr>
        <w:pStyle w:val="a5"/>
        <w:numPr>
          <w:ilvl w:val="0"/>
          <w:numId w:val="300"/>
        </w:numPr>
        <w:tabs>
          <w:tab w:val="left" w:pos="2243"/>
        </w:tabs>
        <w:spacing w:line="240" w:lineRule="exact"/>
        <w:ind w:left="2243" w:hanging="258"/>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6B515084" w14:textId="77777777" w:rsidR="00106E16" w:rsidRDefault="008E12A7">
      <w:pPr>
        <w:pStyle w:val="a3"/>
        <w:spacing w:before="10" w:line="208" w:lineRule="auto"/>
        <w:ind w:right="843" w:firstLine="707"/>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14:paraId="298AD4A3" w14:textId="77777777" w:rsidR="00106E16" w:rsidRDefault="008E12A7">
      <w:pPr>
        <w:pStyle w:val="a3"/>
        <w:spacing w:line="208" w:lineRule="auto"/>
        <w:ind w:right="843" w:firstLine="707"/>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E0C2E48" w14:textId="77777777" w:rsidR="00106E16" w:rsidRDefault="008E12A7">
      <w:pPr>
        <w:pStyle w:val="a3"/>
        <w:spacing w:line="208" w:lineRule="auto"/>
        <w:ind w:right="843" w:firstLine="707"/>
        <w:jc w:val="left"/>
      </w:pPr>
      <w:r>
        <w:t>обладать базовыми знаниями о социокультурном</w:t>
      </w:r>
      <w:r>
        <w:rPr>
          <w:spacing w:val="-1"/>
        </w:rPr>
        <w:t xml:space="preserve"> </w:t>
      </w:r>
      <w:r>
        <w:t>портрете родной страны и страны (стран) изучаемого языка;</w:t>
      </w:r>
    </w:p>
    <w:p w14:paraId="44585B6B" w14:textId="77777777" w:rsidR="00106E16" w:rsidRDefault="008E12A7">
      <w:pPr>
        <w:pStyle w:val="a3"/>
        <w:spacing w:line="229" w:lineRule="exact"/>
        <w:ind w:left="1985"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14:paraId="0CB7FADB" w14:textId="77777777" w:rsidR="00106E16" w:rsidRDefault="008E12A7">
      <w:pPr>
        <w:pStyle w:val="a5"/>
        <w:numPr>
          <w:ilvl w:val="0"/>
          <w:numId w:val="300"/>
        </w:numPr>
        <w:tabs>
          <w:tab w:val="left" w:pos="2242"/>
        </w:tabs>
        <w:spacing w:before="11" w:line="208" w:lineRule="auto"/>
        <w:ind w:left="1277" w:right="844" w:firstLine="707"/>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1F5504" w14:textId="77777777" w:rsidR="00106E16" w:rsidRDefault="008E12A7">
      <w:pPr>
        <w:pStyle w:val="a5"/>
        <w:numPr>
          <w:ilvl w:val="0"/>
          <w:numId w:val="300"/>
        </w:numPr>
        <w:tabs>
          <w:tab w:val="left" w:pos="2242"/>
        </w:tabs>
        <w:spacing w:line="208" w:lineRule="auto"/>
        <w:ind w:left="1277" w:right="845"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20D2970" w14:textId="77777777" w:rsidR="00106E16" w:rsidRDefault="008E12A7">
      <w:pPr>
        <w:pStyle w:val="a5"/>
        <w:numPr>
          <w:ilvl w:val="0"/>
          <w:numId w:val="300"/>
        </w:numPr>
        <w:tabs>
          <w:tab w:val="left" w:pos="2242"/>
        </w:tabs>
        <w:spacing w:line="208" w:lineRule="auto"/>
        <w:ind w:left="1277" w:right="84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1DFB5CE5" w14:textId="77777777" w:rsidR="00106E16" w:rsidRDefault="008E12A7">
      <w:pPr>
        <w:pStyle w:val="a5"/>
        <w:numPr>
          <w:ilvl w:val="0"/>
          <w:numId w:val="300"/>
        </w:numPr>
        <w:tabs>
          <w:tab w:val="left" w:pos="2242"/>
        </w:tabs>
        <w:spacing w:line="208" w:lineRule="auto"/>
        <w:ind w:left="1277" w:right="850" w:firstLine="707"/>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4F27814D" w14:textId="77777777" w:rsidR="00106E16" w:rsidRDefault="008E12A7">
      <w:pPr>
        <w:pStyle w:val="a5"/>
        <w:numPr>
          <w:ilvl w:val="0"/>
          <w:numId w:val="300"/>
        </w:numPr>
        <w:tabs>
          <w:tab w:val="left" w:pos="2362"/>
        </w:tabs>
        <w:spacing w:line="208" w:lineRule="auto"/>
        <w:ind w:left="1277" w:right="845"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9984515" w14:textId="77777777" w:rsidR="00106E16" w:rsidRDefault="008E12A7">
      <w:pPr>
        <w:pStyle w:val="3"/>
        <w:spacing w:line="208" w:lineRule="auto"/>
        <w:ind w:left="1277" w:right="842" w:firstLine="707"/>
      </w:pPr>
      <w:r>
        <w:t>Предметные</w:t>
      </w:r>
      <w:r>
        <w:rPr>
          <w:spacing w:val="-11"/>
        </w:rPr>
        <w:t xml:space="preserve"> </w:t>
      </w:r>
      <w:r>
        <w:t>результаты</w:t>
      </w:r>
      <w:r>
        <w:rPr>
          <w:spacing w:val="-11"/>
        </w:rPr>
        <w:t xml:space="preserve"> </w:t>
      </w:r>
      <w:r>
        <w:t>освоения</w:t>
      </w:r>
      <w:r>
        <w:rPr>
          <w:spacing w:val="-11"/>
        </w:rPr>
        <w:t xml:space="preserve"> </w:t>
      </w:r>
      <w:r>
        <w:t>программы</w:t>
      </w:r>
      <w:r>
        <w:rPr>
          <w:spacing w:val="-7"/>
        </w:rPr>
        <w:t xml:space="preserve"> </w:t>
      </w:r>
      <w:r>
        <w:t>по-иностранному</w:t>
      </w:r>
      <w:r>
        <w:rPr>
          <w:spacing w:val="-10"/>
        </w:rPr>
        <w:t xml:space="preserve"> </w:t>
      </w:r>
      <w:r>
        <w:t>(английскому) языку к концу обучения в 7 классе:</w:t>
      </w:r>
    </w:p>
    <w:p w14:paraId="219F15DD" w14:textId="77777777" w:rsidR="00106E16" w:rsidRDefault="008E12A7">
      <w:pPr>
        <w:pStyle w:val="a5"/>
        <w:numPr>
          <w:ilvl w:val="0"/>
          <w:numId w:val="299"/>
        </w:numPr>
        <w:tabs>
          <w:tab w:val="left" w:pos="2243"/>
        </w:tabs>
        <w:spacing w:line="247" w:lineRule="exact"/>
        <w:ind w:left="2243"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6F1693F4" w14:textId="77777777" w:rsidR="00106E16" w:rsidRDefault="00106E16">
      <w:pPr>
        <w:pStyle w:val="a5"/>
        <w:spacing w:line="247" w:lineRule="exact"/>
        <w:rPr>
          <w:sz w:val="24"/>
        </w:rPr>
        <w:sectPr w:rsidR="00106E16">
          <w:pgSz w:w="11910" w:h="16390"/>
          <w:pgMar w:top="1020" w:right="0" w:bottom="1160" w:left="425" w:header="0" w:footer="901" w:gutter="0"/>
          <w:cols w:space="720"/>
        </w:sectPr>
      </w:pPr>
    </w:p>
    <w:p w14:paraId="5036DB38" w14:textId="77777777" w:rsidR="00106E16" w:rsidRDefault="008E12A7">
      <w:pPr>
        <w:pStyle w:val="a3"/>
        <w:spacing w:before="107" w:line="208" w:lineRule="auto"/>
        <w:ind w:right="844" w:firstLine="707"/>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384DC9E" w14:textId="77777777" w:rsidR="00106E16" w:rsidRDefault="008E12A7">
      <w:pPr>
        <w:pStyle w:val="a3"/>
        <w:spacing w:line="208" w:lineRule="auto"/>
        <w:ind w:right="84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 рамках тематического содержания речи (объём монологического высказывания – 8–9 фраз),</w:t>
      </w:r>
      <w:r>
        <w:rPr>
          <w:spacing w:val="-14"/>
        </w:rPr>
        <w:t xml:space="preserve"> </w:t>
      </w:r>
      <w:r>
        <w:t>излагать</w:t>
      </w:r>
      <w:r>
        <w:rPr>
          <w:spacing w:val="-12"/>
        </w:rPr>
        <w:t xml:space="preserve"> </w:t>
      </w:r>
      <w:r>
        <w:t>основное</w:t>
      </w:r>
      <w:r>
        <w:rPr>
          <w:spacing w:val="-14"/>
        </w:rPr>
        <w:t xml:space="preserve"> </w:t>
      </w:r>
      <w:r>
        <w:t>содержание</w:t>
      </w:r>
      <w:r>
        <w:rPr>
          <w:spacing w:val="-14"/>
        </w:rPr>
        <w:t xml:space="preserve"> </w:t>
      </w:r>
      <w:r>
        <w:t>прочитанного</w:t>
      </w:r>
      <w:r>
        <w:rPr>
          <w:spacing w:val="-13"/>
        </w:rPr>
        <w:t xml:space="preserve"> </w:t>
      </w:r>
      <w:r>
        <w:t>(прослушанного)</w:t>
      </w:r>
      <w:r>
        <w:rPr>
          <w:spacing w:val="-14"/>
        </w:rPr>
        <w:t xml:space="preserve"> </w:t>
      </w:r>
      <w:r>
        <w:t>текста</w:t>
      </w:r>
      <w:r>
        <w:rPr>
          <w:spacing w:val="-14"/>
        </w:rPr>
        <w:t xml:space="preserve"> </w:t>
      </w:r>
      <w:r>
        <w:t>с</w:t>
      </w:r>
      <w:r>
        <w:rPr>
          <w:spacing w:val="-12"/>
        </w:rPr>
        <w:t xml:space="preserve"> </w:t>
      </w:r>
      <w:r>
        <w:t>вербальными и</w:t>
      </w:r>
      <w:r>
        <w:rPr>
          <w:spacing w:val="-10"/>
        </w:rPr>
        <w:t xml:space="preserve"> </w:t>
      </w:r>
      <w:r>
        <w:t>(или)</w:t>
      </w:r>
      <w:r>
        <w:rPr>
          <w:spacing w:val="-14"/>
        </w:rPr>
        <w:t xml:space="preserve"> </w:t>
      </w:r>
      <w:r>
        <w:t>зрительными</w:t>
      </w:r>
      <w:r>
        <w:rPr>
          <w:spacing w:val="-10"/>
        </w:rPr>
        <w:t xml:space="preserve"> </w:t>
      </w:r>
      <w:r>
        <w:t>опорами</w:t>
      </w:r>
      <w:r>
        <w:rPr>
          <w:spacing w:val="-10"/>
        </w:rPr>
        <w:t xml:space="preserve"> </w:t>
      </w:r>
      <w:r>
        <w:t>(объём</w:t>
      </w:r>
      <w:r>
        <w:rPr>
          <w:spacing w:val="-9"/>
        </w:rPr>
        <w:t xml:space="preserve"> </w:t>
      </w:r>
      <w:r>
        <w:t>–</w:t>
      </w:r>
      <w:r>
        <w:rPr>
          <w:spacing w:val="-11"/>
        </w:rPr>
        <w:t xml:space="preserve"> </w:t>
      </w:r>
      <w:r>
        <w:t>8–9</w:t>
      </w:r>
      <w:r>
        <w:rPr>
          <w:spacing w:val="-11"/>
        </w:rPr>
        <w:t xml:space="preserve"> </w:t>
      </w:r>
      <w:r>
        <w:t>фраз),</w:t>
      </w:r>
      <w:r>
        <w:rPr>
          <w:spacing w:val="-11"/>
        </w:rPr>
        <w:t xml:space="preserve"> </w:t>
      </w:r>
      <w:r>
        <w:t>кратко</w:t>
      </w:r>
      <w:r>
        <w:rPr>
          <w:spacing w:val="-13"/>
        </w:rPr>
        <w:t xml:space="preserve"> </w:t>
      </w:r>
      <w:r>
        <w:t>излагать</w:t>
      </w:r>
      <w:r>
        <w:rPr>
          <w:spacing w:val="-9"/>
        </w:rPr>
        <w:t xml:space="preserve"> </w:t>
      </w:r>
      <w:r>
        <w:t>результаты</w:t>
      </w:r>
      <w:r>
        <w:rPr>
          <w:spacing w:val="-11"/>
        </w:rPr>
        <w:t xml:space="preserve"> </w:t>
      </w:r>
      <w:r>
        <w:t>выполненной проектной работы (объём – 8–9 фраз);</w:t>
      </w:r>
    </w:p>
    <w:p w14:paraId="7B107B1A" w14:textId="77777777" w:rsidR="00106E16" w:rsidRDefault="008E12A7">
      <w:pPr>
        <w:pStyle w:val="a3"/>
        <w:spacing w:line="208" w:lineRule="auto"/>
        <w:ind w:right="843" w:firstLine="707"/>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14:paraId="424F8F41" w14:textId="77777777" w:rsidR="00106E16" w:rsidRDefault="008E12A7">
      <w:pPr>
        <w:pStyle w:val="a3"/>
        <w:spacing w:line="208" w:lineRule="auto"/>
        <w:ind w:right="844" w:firstLine="707"/>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t>несплошные</w:t>
      </w:r>
      <w:proofErr w:type="spellEnd"/>
      <w: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01377F5E" w14:textId="77777777" w:rsidR="00106E16" w:rsidRDefault="008E12A7">
      <w:pPr>
        <w:pStyle w:val="a3"/>
        <w:spacing w:line="208" w:lineRule="auto"/>
        <w:ind w:right="842" w:firstLine="707"/>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491DE8F4" w14:textId="77777777" w:rsidR="00106E16" w:rsidRDefault="008E12A7">
      <w:pPr>
        <w:pStyle w:val="a5"/>
        <w:numPr>
          <w:ilvl w:val="0"/>
          <w:numId w:val="299"/>
        </w:numPr>
        <w:tabs>
          <w:tab w:val="left" w:pos="2242"/>
        </w:tabs>
        <w:spacing w:line="208" w:lineRule="auto"/>
        <w:ind w:left="1277" w:right="841" w:firstLine="707"/>
        <w:rPr>
          <w:sz w:val="24"/>
        </w:rPr>
      </w:pPr>
      <w:r>
        <w:rPr>
          <w:sz w:val="24"/>
        </w:rPr>
        <w:t xml:space="preserve">владеть фонетическими навыками: различать </w:t>
      </w:r>
      <w:proofErr w:type="spellStart"/>
      <w:r>
        <w:rPr>
          <w:sz w:val="24"/>
        </w:rPr>
        <w:t>различать</w:t>
      </w:r>
      <w:proofErr w:type="spellEnd"/>
      <w:r>
        <w:rPr>
          <w:sz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w:t>
      </w:r>
      <w:r>
        <w:rPr>
          <w:spacing w:val="-9"/>
          <w:sz w:val="24"/>
        </w:rPr>
        <w:t xml:space="preserve"> </w:t>
      </w:r>
      <w:r>
        <w:rPr>
          <w:sz w:val="24"/>
        </w:rPr>
        <w:t>аутентичные</w:t>
      </w:r>
      <w:r>
        <w:rPr>
          <w:spacing w:val="-9"/>
          <w:sz w:val="24"/>
        </w:rPr>
        <w:t xml:space="preserve"> </w:t>
      </w:r>
      <w:r>
        <w:rPr>
          <w:sz w:val="24"/>
        </w:rPr>
        <w:t>тексты</w:t>
      </w:r>
      <w:r>
        <w:rPr>
          <w:spacing w:val="-8"/>
          <w:sz w:val="24"/>
        </w:rPr>
        <w:t xml:space="preserve"> </w:t>
      </w:r>
      <w:r>
        <w:rPr>
          <w:sz w:val="24"/>
        </w:rPr>
        <w:t>объёмом</w:t>
      </w:r>
      <w:r>
        <w:rPr>
          <w:spacing w:val="-9"/>
          <w:sz w:val="24"/>
        </w:rPr>
        <w:t xml:space="preserve"> </w:t>
      </w:r>
      <w:r>
        <w:rPr>
          <w:sz w:val="24"/>
        </w:rPr>
        <w:t>до</w:t>
      </w:r>
      <w:r>
        <w:rPr>
          <w:spacing w:val="-8"/>
          <w:sz w:val="24"/>
        </w:rPr>
        <w:t xml:space="preserve"> </w:t>
      </w:r>
      <w:r>
        <w:rPr>
          <w:sz w:val="24"/>
        </w:rPr>
        <w:t>100</w:t>
      </w:r>
      <w:r>
        <w:rPr>
          <w:spacing w:val="-8"/>
          <w:sz w:val="24"/>
        </w:rPr>
        <w:t xml:space="preserve"> </w:t>
      </w:r>
      <w:r>
        <w:rPr>
          <w:sz w:val="24"/>
        </w:rPr>
        <w:t>слов,</w:t>
      </w:r>
      <w:r>
        <w:rPr>
          <w:spacing w:val="-9"/>
          <w:sz w:val="24"/>
        </w:rPr>
        <w:t xml:space="preserve"> </w:t>
      </w:r>
      <w:r>
        <w:rPr>
          <w:sz w:val="24"/>
        </w:rPr>
        <w:t>построенные</w:t>
      </w:r>
      <w:r>
        <w:rPr>
          <w:spacing w:val="-12"/>
          <w:sz w:val="24"/>
        </w:rPr>
        <w:t xml:space="preserve"> </w:t>
      </w:r>
      <w:r>
        <w:rPr>
          <w:sz w:val="24"/>
        </w:rPr>
        <w:t>на</w:t>
      </w:r>
      <w:r>
        <w:rPr>
          <w:spacing w:val="-12"/>
          <w:sz w:val="24"/>
        </w:rPr>
        <w:t xml:space="preserve"> </w:t>
      </w:r>
      <w:r>
        <w:rPr>
          <w:sz w:val="24"/>
        </w:rPr>
        <w:t>изученном</w:t>
      </w:r>
      <w:r>
        <w:rPr>
          <w:spacing w:val="-9"/>
          <w:sz w:val="24"/>
        </w:rPr>
        <w:t xml:space="preserve"> </w:t>
      </w:r>
      <w:r>
        <w:rPr>
          <w:sz w:val="24"/>
        </w:rPr>
        <w:t>языковом материале, с соблюдением правил чтения и соответствующей интонацией, читать новые слова согласно основным правилам чтения;</w:t>
      </w:r>
    </w:p>
    <w:p w14:paraId="1B7EAE23" w14:textId="77777777" w:rsidR="00106E16" w:rsidRDefault="008E12A7">
      <w:pPr>
        <w:pStyle w:val="a3"/>
        <w:spacing w:line="229" w:lineRule="exact"/>
        <w:ind w:left="1985"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5"/>
        </w:rPr>
        <w:t xml:space="preserve"> </w:t>
      </w:r>
      <w:r>
        <w:t>изученные</w:t>
      </w:r>
      <w:r>
        <w:rPr>
          <w:spacing w:val="-4"/>
        </w:rPr>
        <w:t xml:space="preserve"> </w:t>
      </w:r>
      <w:r>
        <w:rPr>
          <w:spacing w:val="-2"/>
        </w:rPr>
        <w:t>слова;</w:t>
      </w:r>
    </w:p>
    <w:p w14:paraId="65EB3D52" w14:textId="77777777" w:rsidR="00106E16" w:rsidRDefault="008E12A7">
      <w:pPr>
        <w:pStyle w:val="a3"/>
        <w:spacing w:before="9" w:line="208" w:lineRule="auto"/>
        <w:ind w:right="843"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0C9C4D02" w14:textId="77777777" w:rsidR="00106E16" w:rsidRDefault="008E12A7">
      <w:pPr>
        <w:pStyle w:val="a5"/>
        <w:numPr>
          <w:ilvl w:val="0"/>
          <w:numId w:val="299"/>
        </w:numPr>
        <w:tabs>
          <w:tab w:val="left" w:pos="2242"/>
        </w:tabs>
        <w:spacing w:line="208" w:lineRule="auto"/>
        <w:ind w:left="1277" w:right="842" w:firstLine="707"/>
        <w:rPr>
          <w:sz w:val="24"/>
        </w:rPr>
      </w:pPr>
      <w:r>
        <w:rPr>
          <w:sz w:val="24"/>
        </w:rPr>
        <w:t>распознавать</w:t>
      </w:r>
      <w:r>
        <w:rPr>
          <w:spacing w:val="-1"/>
          <w:sz w:val="24"/>
        </w:rPr>
        <w:t xml:space="preserve"> </w:t>
      </w:r>
      <w:r>
        <w:rPr>
          <w:sz w:val="24"/>
        </w:rPr>
        <w:t>в</w:t>
      </w:r>
      <w:r>
        <w:rPr>
          <w:spacing w:val="-3"/>
          <w:sz w:val="24"/>
        </w:rPr>
        <w:t xml:space="preserve"> </w:t>
      </w:r>
      <w:r>
        <w:rPr>
          <w:sz w:val="24"/>
        </w:rPr>
        <w:t>устной</w:t>
      </w:r>
      <w:r>
        <w:rPr>
          <w:spacing w:val="-2"/>
          <w:sz w:val="24"/>
        </w:rPr>
        <w:t xml:space="preserve"> </w:t>
      </w:r>
      <w:r>
        <w:rPr>
          <w:sz w:val="24"/>
        </w:rPr>
        <w:t>речи</w:t>
      </w:r>
      <w:r>
        <w:rPr>
          <w:spacing w:val="-2"/>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2"/>
          <w:sz w:val="24"/>
        </w:rPr>
        <w:t xml:space="preserve"> </w:t>
      </w:r>
      <w:r>
        <w:rPr>
          <w:sz w:val="24"/>
        </w:rPr>
        <w:t>1000</w:t>
      </w:r>
      <w:r>
        <w:rPr>
          <w:spacing w:val="-2"/>
          <w:sz w:val="24"/>
        </w:rPr>
        <w:t xml:space="preserve"> </w:t>
      </w:r>
      <w:r>
        <w:rPr>
          <w:sz w:val="24"/>
        </w:rPr>
        <w:t>лексических единиц</w:t>
      </w:r>
      <w:r>
        <w:rPr>
          <w:spacing w:val="-2"/>
          <w:sz w:val="24"/>
        </w:rPr>
        <w:t xml:space="preserve"> </w:t>
      </w:r>
      <w:r>
        <w:rPr>
          <w:sz w:val="24"/>
        </w:rPr>
        <w:t>(слов, словосочетаний,</w:t>
      </w:r>
      <w:r>
        <w:rPr>
          <w:spacing w:val="-10"/>
          <w:sz w:val="24"/>
        </w:rPr>
        <w:t xml:space="preserve"> </w:t>
      </w:r>
      <w:r>
        <w:rPr>
          <w:sz w:val="24"/>
        </w:rPr>
        <w:t>речевых</w:t>
      </w:r>
      <w:r>
        <w:rPr>
          <w:spacing w:val="-10"/>
          <w:sz w:val="24"/>
        </w:rPr>
        <w:t xml:space="preserve"> </w:t>
      </w:r>
      <w:r>
        <w:rPr>
          <w:sz w:val="24"/>
        </w:rPr>
        <w:t>клише)</w:t>
      </w:r>
      <w:r>
        <w:rPr>
          <w:spacing w:val="-10"/>
          <w:sz w:val="24"/>
        </w:rPr>
        <w:t xml:space="preserve"> </w:t>
      </w:r>
      <w:r>
        <w:rPr>
          <w:sz w:val="24"/>
        </w:rPr>
        <w:t>и</w:t>
      </w:r>
      <w:r>
        <w:rPr>
          <w:spacing w:val="-9"/>
          <w:sz w:val="24"/>
        </w:rPr>
        <w:t xml:space="preserve"> </w:t>
      </w:r>
      <w:r>
        <w:rPr>
          <w:sz w:val="24"/>
        </w:rPr>
        <w:t>правильно</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11"/>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342ED83" w14:textId="77777777" w:rsidR="00106E16" w:rsidRDefault="008E12A7">
      <w:pPr>
        <w:pStyle w:val="a3"/>
        <w:spacing w:line="208" w:lineRule="auto"/>
        <w:ind w:right="842"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ness</w:t>
      </w:r>
      <w:proofErr w:type="spellEnd"/>
      <w:r>
        <w:t>, -</w:t>
      </w:r>
      <w:proofErr w:type="spellStart"/>
      <w:r>
        <w:t>ment</w:t>
      </w:r>
      <w:proofErr w:type="spellEnd"/>
      <w:r>
        <w:t>, имена прилагательные с помощью суффиксов -</w:t>
      </w:r>
      <w:proofErr w:type="spellStart"/>
      <w:r>
        <w:t>ous</w:t>
      </w:r>
      <w:proofErr w:type="spellEnd"/>
      <w:r>
        <w:t>, -</w:t>
      </w:r>
      <w:proofErr w:type="spellStart"/>
      <w:r>
        <w:t>ly</w:t>
      </w:r>
      <w:proofErr w:type="spellEnd"/>
      <w:r>
        <w:t xml:space="preserve">, -y, имена прилагательные и наречия с помощью отрицательных префиксов </w:t>
      </w:r>
      <w:proofErr w:type="spellStart"/>
      <w:r>
        <w:t>in</w:t>
      </w:r>
      <w:proofErr w:type="spellEnd"/>
      <w:r>
        <w:t>-/</w:t>
      </w:r>
      <w:proofErr w:type="spellStart"/>
      <w:r>
        <w:t>im</w:t>
      </w:r>
      <w:proofErr w:type="spellEnd"/>
      <w:r>
        <w:t>-, сложные имена прилагательные путем соединения основы прилагательного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199EA5BD" w14:textId="77777777" w:rsidR="00106E16" w:rsidRDefault="008E12A7">
      <w:pPr>
        <w:pStyle w:val="a3"/>
        <w:spacing w:line="208" w:lineRule="auto"/>
        <w:ind w:right="851" w:firstLine="707"/>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14:paraId="764913C1" w14:textId="77777777" w:rsidR="00106E16" w:rsidRDefault="008E12A7">
      <w:pPr>
        <w:pStyle w:val="a3"/>
        <w:spacing w:line="208" w:lineRule="auto"/>
        <w:ind w:right="854" w:firstLine="707"/>
      </w:pPr>
      <w:r>
        <w:t>распознавать</w:t>
      </w:r>
      <w:r>
        <w:rPr>
          <w:spacing w:val="-8"/>
        </w:rPr>
        <w:t xml:space="preserve"> </w:t>
      </w:r>
      <w:r>
        <w:t>и</w:t>
      </w:r>
      <w:r>
        <w:rPr>
          <w:spacing w:val="-8"/>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8"/>
        </w:rPr>
        <w:t xml:space="preserve"> </w:t>
      </w:r>
      <w:r>
        <w:t>различные</w:t>
      </w:r>
      <w:r>
        <w:rPr>
          <w:spacing w:val="-11"/>
        </w:rPr>
        <w:t xml:space="preserve"> </w:t>
      </w:r>
      <w:r>
        <w:t>средства</w:t>
      </w:r>
      <w:r>
        <w:rPr>
          <w:spacing w:val="-10"/>
        </w:rPr>
        <w:t xml:space="preserve"> </w:t>
      </w:r>
      <w:r>
        <w:t>связи</w:t>
      </w:r>
      <w:r>
        <w:rPr>
          <w:spacing w:val="-8"/>
        </w:rPr>
        <w:t xml:space="preserve"> </w:t>
      </w:r>
      <w:r>
        <w:t>в тексте для обеспечения логичности и целостности высказывания;</w:t>
      </w:r>
    </w:p>
    <w:p w14:paraId="6C87D9FB" w14:textId="77777777" w:rsidR="00106E16" w:rsidRDefault="00106E16">
      <w:pPr>
        <w:pStyle w:val="a3"/>
        <w:spacing w:line="208" w:lineRule="auto"/>
        <w:sectPr w:rsidR="00106E16">
          <w:pgSz w:w="11910" w:h="16390"/>
          <w:pgMar w:top="1020" w:right="0" w:bottom="1160" w:left="425" w:header="0" w:footer="901" w:gutter="0"/>
          <w:cols w:space="720"/>
        </w:sectPr>
      </w:pPr>
    </w:p>
    <w:p w14:paraId="32C27097" w14:textId="77777777" w:rsidR="00106E16" w:rsidRDefault="008E12A7">
      <w:pPr>
        <w:pStyle w:val="a5"/>
        <w:numPr>
          <w:ilvl w:val="0"/>
          <w:numId w:val="299"/>
        </w:numPr>
        <w:tabs>
          <w:tab w:val="left" w:pos="2242"/>
        </w:tabs>
        <w:spacing w:before="107" w:line="208" w:lineRule="auto"/>
        <w:ind w:left="1277" w:right="846" w:firstLine="707"/>
        <w:rPr>
          <w:sz w:val="24"/>
        </w:rPr>
      </w:pPr>
      <w:r>
        <w:rPr>
          <w:sz w:val="24"/>
        </w:rPr>
        <w:lastRenderedPageBreak/>
        <w:t>понимать особенности структуры простых и сложных предложений и различных коммуникативных типов предложений английского языка;</w:t>
      </w:r>
    </w:p>
    <w:p w14:paraId="686614D0" w14:textId="77777777" w:rsidR="00106E16" w:rsidRDefault="008E12A7">
      <w:pPr>
        <w:pStyle w:val="a3"/>
        <w:spacing w:line="208" w:lineRule="auto"/>
        <w:ind w:left="1985" w:right="3327" w:firstLine="0"/>
        <w:jc w:val="left"/>
      </w:pPr>
      <w:r>
        <w:t>распознавать и употреблять в устной и письменной речи: предложения</w:t>
      </w:r>
      <w:r>
        <w:rPr>
          <w:spacing w:val="-7"/>
        </w:rPr>
        <w:t xml:space="preserve"> </w:t>
      </w:r>
      <w:r>
        <w:t>со</w:t>
      </w:r>
      <w:r>
        <w:rPr>
          <w:spacing w:val="-7"/>
        </w:rPr>
        <w:t xml:space="preserve"> </w:t>
      </w:r>
      <w:r>
        <w:t>сложным</w:t>
      </w:r>
      <w:r>
        <w:rPr>
          <w:spacing w:val="-9"/>
        </w:rPr>
        <w:t xml:space="preserve"> </w:t>
      </w:r>
      <w:r>
        <w:t>дополнением</w:t>
      </w:r>
      <w:r>
        <w:rPr>
          <w:spacing w:val="-8"/>
        </w:rPr>
        <w:t xml:space="preserve"> </w:t>
      </w:r>
      <w:r>
        <w:t>(</w:t>
      </w:r>
      <w:proofErr w:type="spellStart"/>
      <w:r>
        <w:t>Complex</w:t>
      </w:r>
      <w:proofErr w:type="spellEnd"/>
      <w:r>
        <w:rPr>
          <w:spacing w:val="-7"/>
        </w:rPr>
        <w:t xml:space="preserve"> </w:t>
      </w:r>
      <w:r>
        <w:t>Object);</w:t>
      </w:r>
    </w:p>
    <w:p w14:paraId="2F39661A" w14:textId="77777777" w:rsidR="00106E16" w:rsidRDefault="008E12A7">
      <w:pPr>
        <w:pStyle w:val="a3"/>
        <w:spacing w:line="208" w:lineRule="auto"/>
        <w:ind w:left="1985" w:right="843" w:firstLine="0"/>
        <w:jc w:val="left"/>
      </w:pPr>
      <w:r>
        <w:t>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 предложения</w:t>
      </w:r>
      <w:r>
        <w:rPr>
          <w:spacing w:val="-15"/>
        </w:rPr>
        <w:t xml:space="preserve"> </w:t>
      </w:r>
      <w:r>
        <w:t>с</w:t>
      </w:r>
      <w:r>
        <w:rPr>
          <w:spacing w:val="-15"/>
        </w:rPr>
        <w:t xml:space="preserve"> </w:t>
      </w:r>
      <w:r>
        <w:t>конструкцией</w:t>
      </w:r>
      <w:r>
        <w:rPr>
          <w:spacing w:val="-15"/>
        </w:rPr>
        <w:t xml:space="preserve"> </w:t>
      </w:r>
      <w:proofErr w:type="spellStart"/>
      <w:r>
        <w:t>to</w:t>
      </w:r>
      <w:proofErr w:type="spellEnd"/>
      <w:r>
        <w:rPr>
          <w:spacing w:val="-15"/>
        </w:rPr>
        <w:t xml:space="preserve"> </w:t>
      </w:r>
      <w:proofErr w:type="spellStart"/>
      <w:r>
        <w:t>be</w:t>
      </w:r>
      <w:proofErr w:type="spellEnd"/>
      <w:r>
        <w:rPr>
          <w:spacing w:val="-15"/>
        </w:rPr>
        <w:t xml:space="preserve"> </w:t>
      </w:r>
      <w:proofErr w:type="spellStart"/>
      <w:r>
        <w:t>going</w:t>
      </w:r>
      <w:proofErr w:type="spellEnd"/>
      <w:r>
        <w:rPr>
          <w:spacing w:val="-15"/>
        </w:rPr>
        <w:t xml:space="preserve"> </w:t>
      </w:r>
      <w:proofErr w:type="spellStart"/>
      <w:r>
        <w:t>to</w:t>
      </w:r>
      <w:proofErr w:type="spellEnd"/>
      <w:r>
        <w:rPr>
          <w:spacing w:val="-15"/>
        </w:rPr>
        <w:t xml:space="preserve"> </w:t>
      </w:r>
      <w:r>
        <w:t>+</w:t>
      </w:r>
      <w:r>
        <w:rPr>
          <w:spacing w:val="-15"/>
        </w:rPr>
        <w:t xml:space="preserve"> </w:t>
      </w:r>
      <w:r>
        <w:t>инфинитив</w:t>
      </w:r>
      <w:r>
        <w:rPr>
          <w:spacing w:val="-15"/>
        </w:rPr>
        <w:t xml:space="preserve"> </w:t>
      </w:r>
      <w:r>
        <w:t>и</w:t>
      </w:r>
      <w:r>
        <w:rPr>
          <w:spacing w:val="-15"/>
        </w:rPr>
        <w:t xml:space="preserve"> </w:t>
      </w:r>
      <w:r>
        <w:t>формы</w:t>
      </w:r>
      <w:r>
        <w:rPr>
          <w:spacing w:val="-15"/>
        </w:rPr>
        <w:t xml:space="preserve"> </w:t>
      </w:r>
      <w:r>
        <w:t>Future</w:t>
      </w:r>
      <w:r>
        <w:rPr>
          <w:spacing w:val="-15"/>
        </w:rPr>
        <w:t xml:space="preserve"> </w:t>
      </w:r>
      <w:r>
        <w:t>Simple</w:t>
      </w:r>
      <w:r>
        <w:rPr>
          <w:spacing w:val="-15"/>
        </w:rPr>
        <w:t xml:space="preserve"> </w:t>
      </w:r>
      <w:proofErr w:type="spellStart"/>
      <w:r>
        <w:t>Tense</w:t>
      </w:r>
      <w:proofErr w:type="spellEnd"/>
    </w:p>
    <w:p w14:paraId="480EB48F" w14:textId="77777777" w:rsidR="00106E16" w:rsidRDefault="008E12A7">
      <w:pPr>
        <w:pStyle w:val="a3"/>
        <w:spacing w:line="208" w:lineRule="auto"/>
        <w:ind w:left="1985" w:right="3327" w:hanging="708"/>
        <w:jc w:val="left"/>
      </w:pPr>
      <w:r>
        <w:t>и</w:t>
      </w:r>
      <w:r>
        <w:rPr>
          <w:spacing w:val="-5"/>
        </w:rPr>
        <w:t xml:space="preserve"> </w:t>
      </w:r>
      <w:proofErr w:type="spellStart"/>
      <w:r>
        <w:t>Present</w:t>
      </w:r>
      <w:proofErr w:type="spellEnd"/>
      <w:r>
        <w:rPr>
          <w:spacing w:val="-5"/>
        </w:rPr>
        <w:t xml:space="preserve"> </w:t>
      </w:r>
      <w:proofErr w:type="spellStart"/>
      <w:r>
        <w:t>Continuous</w:t>
      </w:r>
      <w:proofErr w:type="spellEnd"/>
      <w:r>
        <w:rPr>
          <w:spacing w:val="-6"/>
        </w:rPr>
        <w:t xml:space="preserve"> </w:t>
      </w:r>
      <w:proofErr w:type="spellStart"/>
      <w:r>
        <w:t>Tense</w:t>
      </w:r>
      <w:proofErr w:type="spellEnd"/>
      <w:r>
        <w:rPr>
          <w:spacing w:val="-6"/>
        </w:rPr>
        <w:t xml:space="preserve"> </w:t>
      </w:r>
      <w:r>
        <w:t>для</w:t>
      </w:r>
      <w:r>
        <w:rPr>
          <w:spacing w:val="-5"/>
        </w:rPr>
        <w:t xml:space="preserve"> </w:t>
      </w:r>
      <w:r>
        <w:t>выражения</w:t>
      </w:r>
      <w:r>
        <w:rPr>
          <w:spacing w:val="-5"/>
        </w:rPr>
        <w:t xml:space="preserve"> </w:t>
      </w:r>
      <w:r>
        <w:t>будущего</w:t>
      </w:r>
      <w:r>
        <w:rPr>
          <w:spacing w:val="-5"/>
        </w:rPr>
        <w:t xml:space="preserve"> </w:t>
      </w:r>
      <w:r>
        <w:t xml:space="preserve">действия; конструкцию </w:t>
      </w:r>
      <w:proofErr w:type="spellStart"/>
      <w:r>
        <w:t>used</w:t>
      </w:r>
      <w:proofErr w:type="spellEnd"/>
      <w:r>
        <w:t xml:space="preserve"> </w:t>
      </w:r>
      <w:proofErr w:type="spellStart"/>
      <w:r>
        <w:t>to</w:t>
      </w:r>
      <w:proofErr w:type="spellEnd"/>
      <w:r>
        <w:t xml:space="preserve"> + инфинитив глагола;</w:t>
      </w:r>
    </w:p>
    <w:p w14:paraId="7731A5DE" w14:textId="77777777" w:rsidR="00106E16" w:rsidRDefault="008E12A7">
      <w:pPr>
        <w:pStyle w:val="a3"/>
        <w:spacing w:line="208" w:lineRule="auto"/>
        <w:ind w:right="843" w:firstLine="707"/>
        <w:jc w:val="left"/>
      </w:pPr>
      <w:r>
        <w:t>глаголы</w:t>
      </w:r>
      <w:r>
        <w:rPr>
          <w:spacing w:val="38"/>
        </w:rPr>
        <w:t xml:space="preserve"> </w:t>
      </w:r>
      <w:r>
        <w:t>в</w:t>
      </w:r>
      <w:r>
        <w:rPr>
          <w:spacing w:val="38"/>
        </w:rPr>
        <w:t xml:space="preserve"> </w:t>
      </w:r>
      <w:r>
        <w:t>наиболее</w:t>
      </w:r>
      <w:r>
        <w:rPr>
          <w:spacing w:val="37"/>
        </w:rPr>
        <w:t xml:space="preserve"> </w:t>
      </w:r>
      <w:r>
        <w:t>употребительных</w:t>
      </w:r>
      <w:r>
        <w:rPr>
          <w:spacing w:val="38"/>
        </w:rPr>
        <w:t xml:space="preserve"> </w:t>
      </w:r>
      <w:r>
        <w:t>формах</w:t>
      </w:r>
      <w:r>
        <w:rPr>
          <w:spacing w:val="36"/>
        </w:rPr>
        <w:t xml:space="preserve"> </w:t>
      </w:r>
      <w:r>
        <w:t>страдательного</w:t>
      </w:r>
      <w:r>
        <w:rPr>
          <w:spacing w:val="38"/>
        </w:rPr>
        <w:t xml:space="preserve"> </w:t>
      </w:r>
      <w:r>
        <w:t>залога</w:t>
      </w:r>
      <w:r>
        <w:rPr>
          <w:spacing w:val="38"/>
        </w:rPr>
        <w:t xml:space="preserve"> </w:t>
      </w:r>
      <w:r>
        <w:t>(</w:t>
      </w:r>
      <w:proofErr w:type="spellStart"/>
      <w:r>
        <w:t>Present</w:t>
      </w:r>
      <w:proofErr w:type="spellEnd"/>
      <w:r>
        <w:t>/</w:t>
      </w:r>
      <w:proofErr w:type="spellStart"/>
      <w:r>
        <w:t>Past</w:t>
      </w:r>
      <w:proofErr w:type="spellEnd"/>
      <w:r>
        <w:t xml:space="preserve"> Simple </w:t>
      </w:r>
      <w:proofErr w:type="spellStart"/>
      <w:r>
        <w:t>Passive</w:t>
      </w:r>
      <w:proofErr w:type="spellEnd"/>
      <w:r>
        <w:t>);</w:t>
      </w:r>
    </w:p>
    <w:p w14:paraId="46B52045" w14:textId="77777777" w:rsidR="00106E16" w:rsidRDefault="008E12A7">
      <w:pPr>
        <w:pStyle w:val="a3"/>
        <w:spacing w:line="208" w:lineRule="auto"/>
        <w:ind w:left="1985" w:right="2126" w:firstLine="0"/>
        <w:jc w:val="left"/>
      </w:pPr>
      <w:r>
        <w:t>предлоги,</w:t>
      </w:r>
      <w:r>
        <w:rPr>
          <w:spacing w:val="-6"/>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 xml:space="preserve">залоге; модальный глагол </w:t>
      </w:r>
      <w:proofErr w:type="spellStart"/>
      <w:r>
        <w:t>might</w:t>
      </w:r>
      <w:proofErr w:type="spellEnd"/>
      <w:r>
        <w:t>;</w:t>
      </w:r>
    </w:p>
    <w:p w14:paraId="2DA3E330" w14:textId="77777777" w:rsidR="00106E16" w:rsidRDefault="008E12A7">
      <w:pPr>
        <w:pStyle w:val="a3"/>
        <w:spacing w:line="208" w:lineRule="auto"/>
        <w:ind w:left="1985" w:right="1709" w:firstLine="0"/>
        <w:jc w:val="left"/>
      </w:pPr>
      <w:r>
        <w:t>наречия,</w:t>
      </w:r>
      <w:r>
        <w:rPr>
          <w:spacing w:val="-4"/>
        </w:rPr>
        <w:t xml:space="preserve"> </w:t>
      </w:r>
      <w:r>
        <w:t>совпадающие</w:t>
      </w:r>
      <w:r>
        <w:rPr>
          <w:spacing w:val="-3"/>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w:t>
      </w:r>
      <w:proofErr w:type="spellStart"/>
      <w:r>
        <w:t>fast</w:t>
      </w:r>
      <w:proofErr w:type="spellEnd"/>
      <w:r>
        <w:t>,</w:t>
      </w:r>
      <w:r>
        <w:rPr>
          <w:spacing w:val="-4"/>
        </w:rPr>
        <w:t xml:space="preserve"> </w:t>
      </w:r>
      <w:proofErr w:type="spellStart"/>
      <w:r>
        <w:t>high</w:t>
      </w:r>
      <w:proofErr w:type="spellEnd"/>
      <w:r>
        <w:t>;</w:t>
      </w:r>
      <w:r>
        <w:rPr>
          <w:spacing w:val="-4"/>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034F8667" w14:textId="77777777" w:rsidR="00106E16" w:rsidRDefault="008E12A7">
      <w:pPr>
        <w:pStyle w:val="a3"/>
        <w:spacing w:line="229" w:lineRule="exact"/>
        <w:ind w:left="1985" w:firstLine="0"/>
        <w:jc w:val="left"/>
      </w:pPr>
      <w:r>
        <w:t>количественные</w:t>
      </w:r>
      <w:r>
        <w:rPr>
          <w:spacing w:val="-5"/>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w:t>
      </w:r>
      <w:r>
        <w:rPr>
          <w:spacing w:val="-3"/>
        </w:rPr>
        <w:t xml:space="preserve"> </w:t>
      </w:r>
      <w:r>
        <w:t>чисел</w:t>
      </w:r>
      <w:r>
        <w:rPr>
          <w:spacing w:val="-2"/>
        </w:rPr>
        <w:t xml:space="preserve"> </w:t>
      </w:r>
      <w:r>
        <w:t>(до</w:t>
      </w:r>
      <w:r>
        <w:rPr>
          <w:spacing w:val="-2"/>
        </w:rPr>
        <w:t xml:space="preserve"> </w:t>
      </w:r>
      <w:r>
        <w:t>1</w:t>
      </w:r>
      <w:r>
        <w:rPr>
          <w:spacing w:val="-2"/>
        </w:rPr>
        <w:t xml:space="preserve"> </w:t>
      </w:r>
      <w:r>
        <w:t>000</w:t>
      </w:r>
      <w:r>
        <w:rPr>
          <w:spacing w:val="-2"/>
        </w:rPr>
        <w:t xml:space="preserve"> 000);</w:t>
      </w:r>
    </w:p>
    <w:p w14:paraId="1CE3C85B" w14:textId="77777777" w:rsidR="00106E16" w:rsidRDefault="008E12A7">
      <w:pPr>
        <w:pStyle w:val="a5"/>
        <w:numPr>
          <w:ilvl w:val="0"/>
          <w:numId w:val="299"/>
        </w:numPr>
        <w:tabs>
          <w:tab w:val="left" w:pos="2243"/>
        </w:tabs>
        <w:spacing w:line="240" w:lineRule="exact"/>
        <w:ind w:left="2243" w:hanging="258"/>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698A019B" w14:textId="77777777" w:rsidR="00106E16" w:rsidRDefault="008E12A7">
      <w:pPr>
        <w:pStyle w:val="a3"/>
        <w:spacing w:before="11" w:line="208" w:lineRule="auto"/>
        <w:ind w:right="844" w:firstLine="707"/>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6E6C9124" w14:textId="77777777" w:rsidR="00106E16" w:rsidRDefault="008E12A7">
      <w:pPr>
        <w:pStyle w:val="a3"/>
        <w:spacing w:line="208" w:lineRule="auto"/>
        <w:ind w:right="847" w:firstLine="707"/>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608F941" w14:textId="77777777" w:rsidR="00106E16" w:rsidRDefault="008E12A7">
      <w:pPr>
        <w:pStyle w:val="a3"/>
        <w:spacing w:line="208" w:lineRule="auto"/>
        <w:ind w:right="844" w:firstLine="707"/>
      </w:pPr>
      <w:r>
        <w:t>обладать базовыми знаниями о социокультурном портрете и культурном наследии родной страны и страны (стран) изучаемого языка;</w:t>
      </w:r>
    </w:p>
    <w:p w14:paraId="314F1119" w14:textId="77777777" w:rsidR="00106E16" w:rsidRDefault="008E12A7">
      <w:pPr>
        <w:pStyle w:val="a3"/>
        <w:spacing w:line="229" w:lineRule="exact"/>
        <w:ind w:left="1985"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14:paraId="414FC7CB" w14:textId="77777777" w:rsidR="00106E16" w:rsidRDefault="008E12A7">
      <w:pPr>
        <w:pStyle w:val="a5"/>
        <w:numPr>
          <w:ilvl w:val="0"/>
          <w:numId w:val="299"/>
        </w:numPr>
        <w:tabs>
          <w:tab w:val="left" w:pos="2242"/>
        </w:tabs>
        <w:spacing w:before="11" w:line="208" w:lineRule="auto"/>
        <w:ind w:left="1277" w:right="842" w:firstLine="707"/>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2CB09D2D" w14:textId="77777777" w:rsidR="00106E16" w:rsidRDefault="008E12A7">
      <w:pPr>
        <w:pStyle w:val="a5"/>
        <w:numPr>
          <w:ilvl w:val="0"/>
          <w:numId w:val="299"/>
        </w:numPr>
        <w:tabs>
          <w:tab w:val="left" w:pos="2242"/>
        </w:tabs>
        <w:spacing w:line="208" w:lineRule="auto"/>
        <w:ind w:left="1277" w:right="845"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E8A8671" w14:textId="77777777" w:rsidR="00106E16" w:rsidRDefault="008E12A7">
      <w:pPr>
        <w:pStyle w:val="a5"/>
        <w:numPr>
          <w:ilvl w:val="0"/>
          <w:numId w:val="299"/>
        </w:numPr>
        <w:tabs>
          <w:tab w:val="left" w:pos="2242"/>
        </w:tabs>
        <w:spacing w:line="208" w:lineRule="auto"/>
        <w:ind w:left="1277" w:right="84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73544E47" w14:textId="77777777" w:rsidR="00106E16" w:rsidRDefault="008E12A7">
      <w:pPr>
        <w:pStyle w:val="a5"/>
        <w:numPr>
          <w:ilvl w:val="0"/>
          <w:numId w:val="299"/>
        </w:numPr>
        <w:tabs>
          <w:tab w:val="left" w:pos="2242"/>
        </w:tabs>
        <w:spacing w:line="208" w:lineRule="auto"/>
        <w:ind w:left="1277" w:right="850" w:firstLine="707"/>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044BE099" w14:textId="77777777" w:rsidR="00106E16" w:rsidRDefault="008E12A7">
      <w:pPr>
        <w:pStyle w:val="a5"/>
        <w:numPr>
          <w:ilvl w:val="0"/>
          <w:numId w:val="299"/>
        </w:numPr>
        <w:tabs>
          <w:tab w:val="left" w:pos="2362"/>
        </w:tabs>
        <w:spacing w:line="208" w:lineRule="auto"/>
        <w:ind w:left="1277" w:right="846"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DF40926" w14:textId="77777777" w:rsidR="00106E16" w:rsidRDefault="008E12A7">
      <w:pPr>
        <w:pStyle w:val="3"/>
        <w:spacing w:line="208" w:lineRule="auto"/>
        <w:ind w:left="1277" w:right="842" w:firstLine="707"/>
      </w:pPr>
      <w:r>
        <w:t>Предметные</w:t>
      </w:r>
      <w:r>
        <w:rPr>
          <w:spacing w:val="-11"/>
        </w:rPr>
        <w:t xml:space="preserve"> </w:t>
      </w:r>
      <w:r>
        <w:t>результаты</w:t>
      </w:r>
      <w:r>
        <w:rPr>
          <w:spacing w:val="-11"/>
        </w:rPr>
        <w:t xml:space="preserve"> </w:t>
      </w:r>
      <w:r>
        <w:t>освоения</w:t>
      </w:r>
      <w:r>
        <w:rPr>
          <w:spacing w:val="-11"/>
        </w:rPr>
        <w:t xml:space="preserve"> </w:t>
      </w:r>
      <w:r>
        <w:t>программы</w:t>
      </w:r>
      <w:r>
        <w:rPr>
          <w:spacing w:val="-7"/>
        </w:rPr>
        <w:t xml:space="preserve"> </w:t>
      </w:r>
      <w:r>
        <w:t>по-иностранному</w:t>
      </w:r>
      <w:r>
        <w:rPr>
          <w:spacing w:val="-10"/>
        </w:rPr>
        <w:t xml:space="preserve"> </w:t>
      </w:r>
      <w:r>
        <w:t>(английскому) языку к концу обучения в 8 классе:</w:t>
      </w:r>
    </w:p>
    <w:p w14:paraId="460FE027" w14:textId="77777777" w:rsidR="00106E16" w:rsidRDefault="008E12A7">
      <w:pPr>
        <w:pStyle w:val="a5"/>
        <w:numPr>
          <w:ilvl w:val="0"/>
          <w:numId w:val="298"/>
        </w:numPr>
        <w:tabs>
          <w:tab w:val="left" w:pos="2243"/>
        </w:tabs>
        <w:spacing w:line="229" w:lineRule="exact"/>
        <w:ind w:left="2243"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1"/>
          <w:sz w:val="24"/>
        </w:rPr>
        <w:t xml:space="preserve"> </w:t>
      </w:r>
      <w:r>
        <w:rPr>
          <w:sz w:val="24"/>
        </w:rPr>
        <w:t>речевой</w:t>
      </w:r>
      <w:r>
        <w:rPr>
          <w:spacing w:val="-4"/>
          <w:sz w:val="24"/>
        </w:rPr>
        <w:t xml:space="preserve"> </w:t>
      </w:r>
      <w:r>
        <w:rPr>
          <w:spacing w:val="-2"/>
          <w:sz w:val="24"/>
        </w:rPr>
        <w:t>деятельности:</w:t>
      </w:r>
    </w:p>
    <w:p w14:paraId="6A1720FE" w14:textId="77777777" w:rsidR="00106E16" w:rsidRDefault="008E12A7">
      <w:pPr>
        <w:pStyle w:val="a3"/>
        <w:spacing w:before="10" w:line="208" w:lineRule="auto"/>
        <w:ind w:right="845" w:firstLine="707"/>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4598E89" w14:textId="77777777" w:rsidR="00106E16" w:rsidRDefault="008E12A7">
      <w:pPr>
        <w:pStyle w:val="a3"/>
        <w:spacing w:line="208" w:lineRule="auto"/>
        <w:ind w:right="84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w:t>
      </w:r>
      <w:r>
        <w:rPr>
          <w:spacing w:val="-7"/>
        </w:rPr>
        <w:t xml:space="preserve"> </w:t>
      </w:r>
      <w:r>
        <w:t>рамках</w:t>
      </w:r>
      <w:r>
        <w:rPr>
          <w:spacing w:val="-7"/>
        </w:rPr>
        <w:t xml:space="preserve"> </w:t>
      </w:r>
      <w:r>
        <w:t>тематического</w:t>
      </w:r>
      <w:r>
        <w:rPr>
          <w:spacing w:val="-5"/>
        </w:rPr>
        <w:t xml:space="preserve"> </w:t>
      </w:r>
      <w:r>
        <w:t>содержания</w:t>
      </w:r>
      <w:r>
        <w:rPr>
          <w:spacing w:val="-7"/>
        </w:rPr>
        <w:t xml:space="preserve"> </w:t>
      </w:r>
      <w:r>
        <w:t>речи</w:t>
      </w:r>
      <w:r>
        <w:rPr>
          <w:spacing w:val="-6"/>
        </w:rPr>
        <w:t xml:space="preserve"> </w:t>
      </w:r>
      <w:r>
        <w:t>(объём</w:t>
      </w:r>
      <w:r>
        <w:rPr>
          <w:spacing w:val="-8"/>
        </w:rPr>
        <w:t xml:space="preserve"> </w:t>
      </w:r>
      <w:r>
        <w:t>монологического</w:t>
      </w:r>
      <w:r>
        <w:rPr>
          <w:spacing w:val="-7"/>
        </w:rPr>
        <w:t xml:space="preserve"> </w:t>
      </w:r>
      <w:r>
        <w:t>высказывания</w:t>
      </w:r>
      <w:r>
        <w:rPr>
          <w:spacing w:val="-7"/>
        </w:rPr>
        <w:t xml:space="preserve"> </w:t>
      </w:r>
      <w:r>
        <w:t>–</w:t>
      </w:r>
      <w:r>
        <w:rPr>
          <w:spacing w:val="-7"/>
        </w:rPr>
        <w:t xml:space="preserve"> </w:t>
      </w:r>
      <w:r>
        <w:t>до</w:t>
      </w:r>
      <w:r>
        <w:rPr>
          <w:spacing w:val="-8"/>
        </w:rPr>
        <w:t xml:space="preserve"> </w:t>
      </w:r>
      <w:r>
        <w:t>9–10 фраз), выражать и кратко аргументировать своё мнение, излагать основное содержание прочитанного</w:t>
      </w:r>
      <w:r>
        <w:rPr>
          <w:spacing w:val="-14"/>
        </w:rPr>
        <w:t xml:space="preserve"> </w:t>
      </w:r>
      <w:r>
        <w:t>(прослушанного)</w:t>
      </w:r>
      <w:r>
        <w:rPr>
          <w:spacing w:val="-14"/>
        </w:rPr>
        <w:t xml:space="preserve"> </w:t>
      </w:r>
      <w:r>
        <w:t>текста</w:t>
      </w:r>
      <w:r>
        <w:rPr>
          <w:spacing w:val="-14"/>
        </w:rPr>
        <w:t xml:space="preserve"> </w:t>
      </w:r>
      <w:r>
        <w:t>с</w:t>
      </w:r>
      <w:r>
        <w:rPr>
          <w:spacing w:val="-14"/>
        </w:rPr>
        <w:t xml:space="preserve"> </w:t>
      </w:r>
      <w:r>
        <w:t>вербальными</w:t>
      </w:r>
      <w:r>
        <w:rPr>
          <w:spacing w:val="-12"/>
        </w:rPr>
        <w:t xml:space="preserve"> </w:t>
      </w:r>
      <w:r>
        <w:t>и</w:t>
      </w:r>
      <w:r>
        <w:rPr>
          <w:spacing w:val="-14"/>
        </w:rPr>
        <w:t xml:space="preserve"> </w:t>
      </w:r>
      <w:r>
        <w:t>(или)</w:t>
      </w:r>
      <w:r>
        <w:rPr>
          <w:spacing w:val="-15"/>
        </w:rPr>
        <w:t xml:space="preserve"> </w:t>
      </w:r>
      <w:r>
        <w:t>зрительными</w:t>
      </w:r>
      <w:r>
        <w:rPr>
          <w:spacing w:val="-12"/>
        </w:rPr>
        <w:t xml:space="preserve"> </w:t>
      </w:r>
      <w:r>
        <w:t>опорами</w:t>
      </w:r>
      <w:r>
        <w:rPr>
          <w:spacing w:val="-12"/>
        </w:rPr>
        <w:t xml:space="preserve"> </w:t>
      </w:r>
      <w:r>
        <w:t>(объём – 9–10 фраз), излагать результаты выполненной проектной работы (объём – 9–10 фраз);</w:t>
      </w:r>
    </w:p>
    <w:p w14:paraId="4ABDE494" w14:textId="77777777" w:rsidR="00106E16" w:rsidRDefault="008E12A7">
      <w:pPr>
        <w:pStyle w:val="a3"/>
        <w:spacing w:line="208" w:lineRule="auto"/>
        <w:ind w:right="846" w:firstLine="707"/>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14:paraId="71F6CE31" w14:textId="77777777" w:rsidR="00106E16" w:rsidRDefault="00106E16">
      <w:pPr>
        <w:pStyle w:val="a3"/>
        <w:spacing w:line="208" w:lineRule="auto"/>
        <w:sectPr w:rsidR="00106E16">
          <w:pgSz w:w="11910" w:h="16390"/>
          <w:pgMar w:top="1020" w:right="0" w:bottom="1160" w:left="425" w:header="0" w:footer="901" w:gutter="0"/>
          <w:cols w:space="720"/>
        </w:sectPr>
      </w:pPr>
    </w:p>
    <w:p w14:paraId="24511222" w14:textId="77777777" w:rsidR="00106E16" w:rsidRDefault="008E12A7">
      <w:pPr>
        <w:pStyle w:val="a3"/>
        <w:spacing w:before="107" w:line="208" w:lineRule="auto"/>
        <w:ind w:right="851" w:firstLine="0"/>
      </w:pPr>
      <w:r>
        <w:lastRenderedPageBreak/>
        <w:t xml:space="preserve">(интересующей,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14:paraId="55315E38" w14:textId="77777777" w:rsidR="00106E16" w:rsidRDefault="008E12A7">
      <w:pPr>
        <w:pStyle w:val="a3"/>
        <w:spacing w:line="208" w:lineRule="auto"/>
        <w:ind w:right="846" w:firstLine="7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2"/>
        </w:rPr>
        <w:t xml:space="preserve"> </w:t>
      </w:r>
      <w:r>
        <w:t>чтения</w:t>
      </w:r>
      <w:r>
        <w:rPr>
          <w:spacing w:val="-2"/>
        </w:rPr>
        <w:t xml:space="preserve"> </w:t>
      </w:r>
      <w:r>
        <w:t>–</w:t>
      </w:r>
      <w:r>
        <w:rPr>
          <w:spacing w:val="-2"/>
        </w:rPr>
        <w:t xml:space="preserve"> </w:t>
      </w:r>
      <w:r>
        <w:t>350–500 слов),</w:t>
      </w:r>
      <w:r>
        <w:rPr>
          <w:spacing w:val="-2"/>
        </w:rPr>
        <w:t xml:space="preserve"> </w:t>
      </w:r>
      <w:r>
        <w:t>читать</w:t>
      </w:r>
      <w:r>
        <w:rPr>
          <w:spacing w:val="-1"/>
        </w:rPr>
        <w:t xml:space="preserve"> </w:t>
      </w:r>
      <w:r>
        <w:t>не</w:t>
      </w:r>
      <w:r>
        <w:rPr>
          <w:spacing w:val="-2"/>
        </w:rPr>
        <w:t xml:space="preserve"> </w:t>
      </w:r>
      <w:r>
        <w:t>сплошные</w:t>
      </w:r>
      <w:r>
        <w:rPr>
          <w:spacing w:val="-4"/>
        </w:rPr>
        <w:t xml:space="preserve"> </w:t>
      </w:r>
      <w:r>
        <w:t>тексты (таблицы,</w:t>
      </w:r>
      <w:r>
        <w:rPr>
          <w:spacing w:val="-2"/>
        </w:rPr>
        <w:t xml:space="preserve"> </w:t>
      </w:r>
      <w:r>
        <w:t>диаграммы)</w:t>
      </w:r>
      <w:r>
        <w:rPr>
          <w:spacing w:val="-4"/>
        </w:rPr>
        <w:t xml:space="preserve"> </w:t>
      </w:r>
      <w:r>
        <w:t>и</w:t>
      </w:r>
      <w:r>
        <w:rPr>
          <w:spacing w:val="-2"/>
        </w:rPr>
        <w:t xml:space="preserve"> </w:t>
      </w:r>
      <w:r>
        <w:t>понимать представленную в них информацию, определять последовательность главных фактов (событий) в тексте;</w:t>
      </w:r>
    </w:p>
    <w:p w14:paraId="61F86934" w14:textId="77777777" w:rsidR="00106E16" w:rsidRDefault="008E12A7">
      <w:pPr>
        <w:pStyle w:val="a3"/>
        <w:spacing w:line="208" w:lineRule="auto"/>
        <w:ind w:right="842"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w:t>
      </w:r>
      <w:r>
        <w:rPr>
          <w:spacing w:val="-13"/>
        </w:rPr>
        <w:t xml:space="preserve"> </w:t>
      </w:r>
      <w:r>
        <w:t>высказывание</w:t>
      </w:r>
      <w:r>
        <w:rPr>
          <w:spacing w:val="-13"/>
        </w:rPr>
        <w:t xml:space="preserve"> </w:t>
      </w:r>
      <w:r>
        <w:t>с</w:t>
      </w:r>
      <w:r>
        <w:rPr>
          <w:spacing w:val="-11"/>
        </w:rPr>
        <w:t xml:space="preserve"> </w:t>
      </w:r>
      <w:r>
        <w:t>использованием</w:t>
      </w:r>
      <w:r>
        <w:rPr>
          <w:spacing w:val="-12"/>
        </w:rPr>
        <w:t xml:space="preserve"> </w:t>
      </w:r>
      <w:r>
        <w:t>образца,</w:t>
      </w:r>
      <w:r>
        <w:rPr>
          <w:spacing w:val="-13"/>
        </w:rPr>
        <w:t xml:space="preserve"> </w:t>
      </w:r>
      <w:r>
        <w:t>плана,</w:t>
      </w:r>
      <w:r>
        <w:rPr>
          <w:spacing w:val="-13"/>
        </w:rPr>
        <w:t xml:space="preserve"> </w:t>
      </w:r>
      <w:r>
        <w:t>таблицы</w:t>
      </w:r>
      <w:r>
        <w:rPr>
          <w:spacing w:val="-15"/>
        </w:rPr>
        <w:t xml:space="preserve"> </w:t>
      </w:r>
      <w:r>
        <w:t>и</w:t>
      </w:r>
      <w:r>
        <w:rPr>
          <w:spacing w:val="-12"/>
        </w:rPr>
        <w:t xml:space="preserve"> </w:t>
      </w:r>
      <w:r>
        <w:t>(или)</w:t>
      </w:r>
      <w:r>
        <w:rPr>
          <w:spacing w:val="-13"/>
        </w:rPr>
        <w:t xml:space="preserve"> </w:t>
      </w:r>
      <w:r>
        <w:t>прочитанного (прослушанного) текста (объём высказывания – до 110 слов);</w:t>
      </w:r>
    </w:p>
    <w:p w14:paraId="11E8C816" w14:textId="77777777" w:rsidR="00106E16" w:rsidRDefault="008E12A7">
      <w:pPr>
        <w:pStyle w:val="a5"/>
        <w:numPr>
          <w:ilvl w:val="0"/>
          <w:numId w:val="298"/>
        </w:numPr>
        <w:tabs>
          <w:tab w:val="left" w:pos="2242"/>
        </w:tabs>
        <w:spacing w:line="208" w:lineRule="auto"/>
        <w:ind w:left="1277" w:right="847"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7"/>
          <w:sz w:val="24"/>
        </w:rPr>
        <w:t xml:space="preserve"> </w:t>
      </w:r>
      <w:r>
        <w:rPr>
          <w:sz w:val="24"/>
        </w:rPr>
        <w:t>вслух</w:t>
      </w:r>
      <w:r>
        <w:rPr>
          <w:spacing w:val="-8"/>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объёмом</w:t>
      </w:r>
      <w:r>
        <w:rPr>
          <w:spacing w:val="-9"/>
          <w:sz w:val="24"/>
        </w:rPr>
        <w:t xml:space="preserve"> </w:t>
      </w:r>
      <w:r>
        <w:rPr>
          <w:sz w:val="24"/>
        </w:rPr>
        <w:t>до</w:t>
      </w:r>
      <w:r>
        <w:rPr>
          <w:spacing w:val="-8"/>
          <w:sz w:val="24"/>
        </w:rPr>
        <w:t xml:space="preserve"> </w:t>
      </w:r>
      <w:r>
        <w:rPr>
          <w:sz w:val="24"/>
        </w:rPr>
        <w:t>110</w:t>
      </w:r>
      <w:r>
        <w:rPr>
          <w:spacing w:val="-8"/>
          <w:sz w:val="24"/>
        </w:rPr>
        <w:t xml:space="preserve"> </w:t>
      </w:r>
      <w:r>
        <w:rPr>
          <w:sz w:val="24"/>
        </w:rPr>
        <w:t>слов,</w:t>
      </w:r>
      <w:r>
        <w:rPr>
          <w:spacing w:val="-9"/>
          <w:sz w:val="24"/>
        </w:rPr>
        <w:t xml:space="preserve"> </w:t>
      </w:r>
      <w:r>
        <w:rPr>
          <w:sz w:val="24"/>
        </w:rPr>
        <w:t>построенные</w:t>
      </w:r>
      <w:r>
        <w:rPr>
          <w:spacing w:val="-10"/>
          <w:sz w:val="24"/>
        </w:rPr>
        <w:t xml:space="preserve"> </w:t>
      </w:r>
      <w:r>
        <w:rPr>
          <w:sz w:val="24"/>
        </w:rPr>
        <w:t>на</w:t>
      </w:r>
      <w:r>
        <w:rPr>
          <w:spacing w:val="-12"/>
          <w:sz w:val="24"/>
        </w:rPr>
        <w:t xml:space="preserve"> </w:t>
      </w:r>
      <w:r>
        <w:rPr>
          <w:sz w:val="24"/>
        </w:rPr>
        <w:t>изученном</w:t>
      </w:r>
      <w:r>
        <w:rPr>
          <w:spacing w:val="-9"/>
          <w:sz w:val="24"/>
        </w:rPr>
        <w:t xml:space="preserve"> </w:t>
      </w:r>
      <w:r>
        <w:rPr>
          <w:sz w:val="24"/>
        </w:rPr>
        <w:t>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A509F74" w14:textId="77777777" w:rsidR="00106E16" w:rsidRDefault="008E12A7">
      <w:pPr>
        <w:pStyle w:val="a3"/>
        <w:spacing w:line="208" w:lineRule="auto"/>
        <w:ind w:right="848"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201E61A" w14:textId="77777777" w:rsidR="00106E16" w:rsidRDefault="008E12A7">
      <w:pPr>
        <w:pStyle w:val="a5"/>
        <w:numPr>
          <w:ilvl w:val="0"/>
          <w:numId w:val="298"/>
        </w:numPr>
        <w:tabs>
          <w:tab w:val="left" w:pos="2242"/>
        </w:tabs>
        <w:spacing w:line="208" w:lineRule="auto"/>
        <w:ind w:left="1277" w:right="849" w:firstLine="707"/>
        <w:rPr>
          <w:sz w:val="24"/>
        </w:rPr>
      </w:pPr>
      <w:r>
        <w:rPr>
          <w:sz w:val="24"/>
        </w:rPr>
        <w:t>распознавать</w:t>
      </w:r>
      <w:r>
        <w:rPr>
          <w:spacing w:val="-2"/>
          <w:sz w:val="24"/>
        </w:rPr>
        <w:t xml:space="preserve"> </w:t>
      </w:r>
      <w:r>
        <w:rPr>
          <w:sz w:val="24"/>
        </w:rPr>
        <w:t>в</w:t>
      </w:r>
      <w:r>
        <w:rPr>
          <w:spacing w:val="-4"/>
          <w:sz w:val="24"/>
        </w:rPr>
        <w:t xml:space="preserve"> </w:t>
      </w:r>
      <w:r>
        <w:rPr>
          <w:sz w:val="24"/>
        </w:rPr>
        <w:t>устной</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1250</w:t>
      </w:r>
      <w:r>
        <w:rPr>
          <w:spacing w:val="-3"/>
          <w:sz w:val="24"/>
        </w:rPr>
        <w:t xml:space="preserve"> </w:t>
      </w:r>
      <w:r>
        <w:rPr>
          <w:sz w:val="24"/>
        </w:rPr>
        <w:t>лексических</w:t>
      </w:r>
      <w:r>
        <w:rPr>
          <w:spacing w:val="-3"/>
          <w:sz w:val="24"/>
        </w:rPr>
        <w:t xml:space="preserve"> </w:t>
      </w:r>
      <w:r>
        <w:rPr>
          <w:sz w:val="24"/>
        </w:rPr>
        <w:t>единиц</w:t>
      </w:r>
      <w:r>
        <w:rPr>
          <w:spacing w:val="-3"/>
          <w:sz w:val="24"/>
        </w:rPr>
        <w:t xml:space="preserve"> </w:t>
      </w:r>
      <w:r>
        <w:rPr>
          <w:sz w:val="24"/>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DE55FCB" w14:textId="77777777" w:rsidR="00106E16" w:rsidRDefault="008E12A7">
      <w:pPr>
        <w:pStyle w:val="a3"/>
        <w:spacing w:line="208" w:lineRule="auto"/>
        <w:ind w:right="854"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14:paraId="7398BB65" w14:textId="77777777" w:rsidR="00106E16" w:rsidRDefault="008E12A7">
      <w:pPr>
        <w:pStyle w:val="a3"/>
        <w:spacing w:line="208" w:lineRule="auto"/>
        <w:ind w:right="848" w:firstLine="707"/>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 xml:space="preserve">), глагол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имя существительное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455A0AED" w14:textId="77777777" w:rsidR="00106E16" w:rsidRDefault="008E12A7">
      <w:pPr>
        <w:pStyle w:val="a3"/>
        <w:spacing w:line="208" w:lineRule="auto"/>
        <w:ind w:right="850" w:firstLine="707"/>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14:paraId="2A61FC0B" w14:textId="77777777" w:rsidR="00106E16" w:rsidRDefault="008E12A7">
      <w:pPr>
        <w:pStyle w:val="a3"/>
        <w:spacing w:line="208" w:lineRule="auto"/>
        <w:ind w:right="847" w:firstLine="707"/>
      </w:pPr>
      <w:r>
        <w:t>распознавать</w:t>
      </w:r>
      <w:r>
        <w:rPr>
          <w:spacing w:val="-7"/>
        </w:rPr>
        <w:t xml:space="preserve"> </w:t>
      </w:r>
      <w:r>
        <w:t>и</w:t>
      </w:r>
      <w:r>
        <w:rPr>
          <w:spacing w:val="-7"/>
        </w:rPr>
        <w:t xml:space="preserve"> </w:t>
      </w:r>
      <w:r>
        <w:t>употреблять</w:t>
      </w:r>
      <w:r>
        <w:rPr>
          <w:spacing w:val="-8"/>
        </w:rPr>
        <w:t xml:space="preserve"> </w:t>
      </w:r>
      <w:r>
        <w:t>в</w:t>
      </w:r>
      <w:r>
        <w:rPr>
          <w:spacing w:val="-9"/>
        </w:rPr>
        <w:t xml:space="preserve"> </w:t>
      </w:r>
      <w:r>
        <w:t>устной</w:t>
      </w:r>
      <w:r>
        <w:rPr>
          <w:spacing w:val="-7"/>
        </w:rPr>
        <w:t xml:space="preserve"> </w:t>
      </w:r>
      <w:r>
        <w:t>и</w:t>
      </w:r>
      <w:r>
        <w:rPr>
          <w:spacing w:val="-10"/>
        </w:rPr>
        <w:t xml:space="preserve"> </w:t>
      </w:r>
      <w:r>
        <w:t>письменной</w:t>
      </w:r>
      <w:r>
        <w:rPr>
          <w:spacing w:val="-10"/>
        </w:rPr>
        <w:t xml:space="preserve"> </w:t>
      </w:r>
      <w:r>
        <w:t>речи</w:t>
      </w:r>
      <w:r>
        <w:rPr>
          <w:spacing w:val="-7"/>
        </w:rPr>
        <w:t xml:space="preserve"> </w:t>
      </w:r>
      <w:r>
        <w:t>различные</w:t>
      </w:r>
      <w:r>
        <w:rPr>
          <w:spacing w:val="-10"/>
        </w:rPr>
        <w:t xml:space="preserve"> </w:t>
      </w:r>
      <w:r>
        <w:t>средства</w:t>
      </w:r>
      <w:r>
        <w:rPr>
          <w:spacing w:val="-10"/>
        </w:rPr>
        <w:t xml:space="preserve"> </w:t>
      </w:r>
      <w:r>
        <w:t>связи</w:t>
      </w:r>
      <w:r>
        <w:rPr>
          <w:spacing w:val="-7"/>
        </w:rPr>
        <w:t xml:space="preserve"> </w:t>
      </w:r>
      <w:r>
        <w:t>в тексте для обеспечения логичности и целостности высказывания;</w:t>
      </w:r>
    </w:p>
    <w:p w14:paraId="0C0EF296" w14:textId="77777777" w:rsidR="00106E16" w:rsidRDefault="008E12A7">
      <w:pPr>
        <w:pStyle w:val="a5"/>
        <w:numPr>
          <w:ilvl w:val="0"/>
          <w:numId w:val="298"/>
        </w:numPr>
        <w:tabs>
          <w:tab w:val="left" w:pos="2242"/>
        </w:tabs>
        <w:spacing w:line="208" w:lineRule="auto"/>
        <w:ind w:left="1277" w:right="848" w:firstLine="707"/>
        <w:rPr>
          <w:sz w:val="24"/>
        </w:rPr>
      </w:pPr>
      <w:r>
        <w:rPr>
          <w:sz w:val="24"/>
        </w:rPr>
        <w:t>понимать</w:t>
      </w:r>
      <w:r>
        <w:rPr>
          <w:spacing w:val="-11"/>
          <w:sz w:val="24"/>
        </w:rPr>
        <w:t xml:space="preserve"> </w:t>
      </w:r>
      <w:r>
        <w:rPr>
          <w:sz w:val="24"/>
        </w:rPr>
        <w:t>особенностей</w:t>
      </w:r>
      <w:r>
        <w:rPr>
          <w:spacing w:val="-9"/>
          <w:sz w:val="24"/>
        </w:rPr>
        <w:t xml:space="preserve"> </w:t>
      </w:r>
      <w:r>
        <w:rPr>
          <w:sz w:val="24"/>
        </w:rPr>
        <w:t>структуры</w:t>
      </w:r>
      <w:r>
        <w:rPr>
          <w:spacing w:val="-12"/>
          <w:sz w:val="24"/>
        </w:rPr>
        <w:t xml:space="preserve"> </w:t>
      </w:r>
      <w:r>
        <w:rPr>
          <w:sz w:val="24"/>
        </w:rPr>
        <w:t>простых</w:t>
      </w:r>
      <w:r>
        <w:rPr>
          <w:spacing w:val="-12"/>
          <w:sz w:val="24"/>
        </w:rPr>
        <w:t xml:space="preserve"> </w:t>
      </w:r>
      <w:r>
        <w:rPr>
          <w:sz w:val="24"/>
        </w:rPr>
        <w:t>и</w:t>
      </w:r>
      <w:r>
        <w:rPr>
          <w:spacing w:val="-9"/>
          <w:sz w:val="24"/>
        </w:rPr>
        <w:t xml:space="preserve"> </w:t>
      </w:r>
      <w:r>
        <w:rPr>
          <w:sz w:val="24"/>
        </w:rPr>
        <w:t>сложных</w:t>
      </w:r>
      <w:r>
        <w:rPr>
          <w:spacing w:val="-13"/>
          <w:sz w:val="24"/>
        </w:rPr>
        <w:t xml:space="preserve"> </w:t>
      </w:r>
      <w:r>
        <w:rPr>
          <w:sz w:val="24"/>
        </w:rPr>
        <w:t>предложений</w:t>
      </w:r>
      <w:r>
        <w:rPr>
          <w:spacing w:val="-9"/>
          <w:sz w:val="24"/>
        </w:rPr>
        <w:t xml:space="preserve"> </w:t>
      </w:r>
      <w:r>
        <w:rPr>
          <w:sz w:val="24"/>
        </w:rPr>
        <w:t>английского языка, различных коммуникативных типов предложений английского языка;</w:t>
      </w:r>
    </w:p>
    <w:p w14:paraId="347D2DFF" w14:textId="77777777" w:rsidR="00106E16" w:rsidRDefault="008E12A7">
      <w:pPr>
        <w:pStyle w:val="a3"/>
        <w:spacing w:line="208" w:lineRule="auto"/>
        <w:ind w:left="1985" w:right="3327" w:firstLine="0"/>
        <w:jc w:val="left"/>
      </w:pPr>
      <w:r>
        <w:t>распознавать и употреблять в устной и письменной речи: предложения со сложным дополнением (</w:t>
      </w:r>
      <w:proofErr w:type="spellStart"/>
      <w:r>
        <w:t>Complex</w:t>
      </w:r>
      <w:proofErr w:type="spellEnd"/>
      <w:r>
        <w:t xml:space="preserve"> Object); все</w:t>
      </w:r>
      <w:r>
        <w:rPr>
          <w:spacing w:val="-6"/>
        </w:rPr>
        <w:t xml:space="preserve"> </w:t>
      </w:r>
      <w:r>
        <w:t>типы</w:t>
      </w:r>
      <w:r>
        <w:rPr>
          <w:spacing w:val="-5"/>
        </w:rPr>
        <w:t xml:space="preserve"> </w:t>
      </w:r>
      <w:r>
        <w:t>вопросительных</w:t>
      </w:r>
      <w:r>
        <w:rPr>
          <w:spacing w:val="-5"/>
        </w:rPr>
        <w:t xml:space="preserve"> </w:t>
      </w:r>
      <w:r>
        <w:t>предложений</w:t>
      </w:r>
      <w:r>
        <w:rPr>
          <w:spacing w:val="-5"/>
        </w:rPr>
        <w:t xml:space="preserve"> </w:t>
      </w:r>
      <w:r>
        <w:t>в</w:t>
      </w:r>
      <w:r>
        <w:rPr>
          <w:spacing w:val="-6"/>
        </w:rPr>
        <w:t xml:space="preserve"> </w:t>
      </w:r>
      <w:proofErr w:type="spellStart"/>
      <w:r>
        <w:t>Past</w:t>
      </w:r>
      <w:proofErr w:type="spellEnd"/>
      <w:r>
        <w:rPr>
          <w:spacing w:val="-8"/>
        </w:rPr>
        <w:t xml:space="preserve"> </w:t>
      </w:r>
      <w:proofErr w:type="spellStart"/>
      <w:r>
        <w:t>Perfect</w:t>
      </w:r>
      <w:proofErr w:type="spellEnd"/>
      <w:r>
        <w:rPr>
          <w:spacing w:val="-5"/>
        </w:rPr>
        <w:t xml:space="preserve"> </w:t>
      </w:r>
      <w:proofErr w:type="spellStart"/>
      <w:r>
        <w:t>Tense</w:t>
      </w:r>
      <w:proofErr w:type="spellEnd"/>
      <w:r>
        <w:t>;</w:t>
      </w:r>
    </w:p>
    <w:p w14:paraId="415A70BE" w14:textId="77777777" w:rsidR="00106E16" w:rsidRDefault="008E12A7">
      <w:pPr>
        <w:pStyle w:val="a3"/>
        <w:tabs>
          <w:tab w:val="left" w:pos="4218"/>
          <w:tab w:val="left" w:pos="6218"/>
          <w:tab w:val="left" w:pos="6614"/>
          <w:tab w:val="left" w:pos="8561"/>
          <w:tab w:val="left" w:pos="10506"/>
        </w:tabs>
        <w:spacing w:line="208" w:lineRule="auto"/>
        <w:ind w:right="844" w:firstLine="707"/>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14:paraId="45A41273" w14:textId="77777777" w:rsidR="00106E16" w:rsidRDefault="008E12A7">
      <w:pPr>
        <w:pStyle w:val="a3"/>
        <w:spacing w:line="229" w:lineRule="exact"/>
        <w:ind w:left="1985"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3"/>
        </w:rPr>
        <w:t xml:space="preserve"> </w:t>
      </w:r>
      <w:r>
        <w:t>сложного</w:t>
      </w:r>
      <w:r>
        <w:rPr>
          <w:spacing w:val="-3"/>
        </w:rPr>
        <w:t xml:space="preserve"> </w:t>
      </w:r>
      <w:r>
        <w:rPr>
          <w:spacing w:val="-2"/>
        </w:rPr>
        <w:t>предложения;</w:t>
      </w:r>
    </w:p>
    <w:p w14:paraId="42648F0F" w14:textId="77777777" w:rsidR="00106E16" w:rsidRDefault="008E12A7">
      <w:pPr>
        <w:pStyle w:val="a3"/>
        <w:spacing w:before="8" w:line="208" w:lineRule="auto"/>
        <w:ind w:right="843" w:firstLine="707"/>
        <w:jc w:val="left"/>
      </w:pPr>
      <w:r>
        <w:t>согласование</w:t>
      </w:r>
      <w:r>
        <w:rPr>
          <w:spacing w:val="-13"/>
        </w:rPr>
        <w:t xml:space="preserve"> </w:t>
      </w:r>
      <w:r>
        <w:t>подлежащего,</w:t>
      </w:r>
      <w:r>
        <w:rPr>
          <w:spacing w:val="-12"/>
        </w:rPr>
        <w:t xml:space="preserve"> </w:t>
      </w:r>
      <w:r>
        <w:t>выраженного</w:t>
      </w:r>
      <w:r>
        <w:rPr>
          <w:spacing w:val="-12"/>
        </w:rPr>
        <w:t xml:space="preserve"> </w:t>
      </w:r>
      <w:r>
        <w:t>собирательным</w:t>
      </w:r>
      <w:r>
        <w:rPr>
          <w:spacing w:val="-13"/>
        </w:rPr>
        <w:t xml:space="preserve"> </w:t>
      </w:r>
      <w:r>
        <w:t>существительным</w:t>
      </w:r>
      <w:r>
        <w:rPr>
          <w:spacing w:val="-13"/>
        </w:rPr>
        <w:t xml:space="preserve"> </w:t>
      </w:r>
      <w:r>
        <w:t>(</w:t>
      </w:r>
      <w:proofErr w:type="spellStart"/>
      <w:r>
        <w:t>family</w:t>
      </w:r>
      <w:proofErr w:type="spellEnd"/>
      <w:r>
        <w:t xml:space="preserve">, </w:t>
      </w:r>
      <w:proofErr w:type="spellStart"/>
      <w:r>
        <w:t>police</w:t>
      </w:r>
      <w:proofErr w:type="spellEnd"/>
      <w:r>
        <w:t>), со сказуемым;</w:t>
      </w:r>
    </w:p>
    <w:p w14:paraId="26D0FEA7" w14:textId="77777777" w:rsidR="00106E16" w:rsidRPr="004562BA" w:rsidRDefault="008E12A7">
      <w:pPr>
        <w:pStyle w:val="a3"/>
        <w:spacing w:line="208" w:lineRule="auto"/>
        <w:ind w:left="1985" w:right="2126" w:firstLine="0"/>
        <w:jc w:val="left"/>
        <w:rPr>
          <w:lang w:val="en-US"/>
        </w:rPr>
      </w:pPr>
      <w:r>
        <w:t>конструкции</w:t>
      </w:r>
      <w:r w:rsidRPr="004562BA">
        <w:rPr>
          <w:lang w:val="en-US"/>
        </w:rPr>
        <w:t xml:space="preserve"> </w:t>
      </w:r>
      <w:r>
        <w:t>с</w:t>
      </w:r>
      <w:r w:rsidRPr="004562BA">
        <w:rPr>
          <w:lang w:val="en-US"/>
        </w:rPr>
        <w:t xml:space="preserve"> </w:t>
      </w:r>
      <w:r>
        <w:t>глаголами</w:t>
      </w:r>
      <w:r w:rsidRPr="004562BA">
        <w:rPr>
          <w:lang w:val="en-US"/>
        </w:rPr>
        <w:t xml:space="preserve"> </w:t>
      </w:r>
      <w:r>
        <w:t>на</w:t>
      </w:r>
      <w:r w:rsidRPr="004562BA">
        <w:rPr>
          <w:lang w:val="en-US"/>
        </w:rPr>
        <w:t xml:space="preserve"> -</w:t>
      </w:r>
      <w:proofErr w:type="spellStart"/>
      <w:r w:rsidRPr="004562BA">
        <w:rPr>
          <w:lang w:val="en-US"/>
        </w:rPr>
        <w:t>ing</w:t>
      </w:r>
      <w:proofErr w:type="spellEnd"/>
      <w:r w:rsidRPr="004562BA">
        <w:rPr>
          <w:lang w:val="en-US"/>
        </w:rPr>
        <w:t xml:space="preserve">: to love/hate doing something; </w:t>
      </w:r>
      <w:r>
        <w:t>конструкции</w:t>
      </w:r>
      <w:r w:rsidRPr="004562BA">
        <w:rPr>
          <w:lang w:val="en-US"/>
        </w:rPr>
        <w:t>,</w:t>
      </w:r>
      <w:r w:rsidRPr="004562BA">
        <w:rPr>
          <w:spacing w:val="-5"/>
          <w:lang w:val="en-US"/>
        </w:rPr>
        <w:t xml:space="preserve"> </w:t>
      </w:r>
      <w:r>
        <w:t>содержащие</w:t>
      </w:r>
      <w:r w:rsidRPr="004562BA">
        <w:rPr>
          <w:spacing w:val="-4"/>
          <w:lang w:val="en-US"/>
        </w:rPr>
        <w:t xml:space="preserve"> </w:t>
      </w:r>
      <w:r>
        <w:t>глаголы</w:t>
      </w:r>
      <w:r w:rsidRPr="004562BA">
        <w:rPr>
          <w:lang w:val="en-US"/>
        </w:rPr>
        <w:t>-</w:t>
      </w:r>
      <w:r>
        <w:t>связки</w:t>
      </w:r>
      <w:r w:rsidRPr="004562BA">
        <w:rPr>
          <w:spacing w:val="-5"/>
          <w:lang w:val="en-US"/>
        </w:rPr>
        <w:t xml:space="preserve"> </w:t>
      </w:r>
      <w:r w:rsidRPr="004562BA">
        <w:rPr>
          <w:lang w:val="en-US"/>
        </w:rPr>
        <w:t>to</w:t>
      </w:r>
      <w:r w:rsidRPr="004562BA">
        <w:rPr>
          <w:spacing w:val="-5"/>
          <w:lang w:val="en-US"/>
        </w:rPr>
        <w:t xml:space="preserve"> </w:t>
      </w:r>
      <w:r w:rsidRPr="004562BA">
        <w:rPr>
          <w:lang w:val="en-US"/>
        </w:rPr>
        <w:t>be/to</w:t>
      </w:r>
      <w:r w:rsidRPr="004562BA">
        <w:rPr>
          <w:spacing w:val="-5"/>
          <w:lang w:val="en-US"/>
        </w:rPr>
        <w:t xml:space="preserve"> </w:t>
      </w:r>
      <w:r w:rsidRPr="004562BA">
        <w:rPr>
          <w:lang w:val="en-US"/>
        </w:rPr>
        <w:t>look/to</w:t>
      </w:r>
      <w:r w:rsidRPr="004562BA">
        <w:rPr>
          <w:spacing w:val="-5"/>
          <w:lang w:val="en-US"/>
        </w:rPr>
        <w:t xml:space="preserve"> </w:t>
      </w:r>
      <w:r w:rsidRPr="004562BA">
        <w:rPr>
          <w:lang w:val="en-US"/>
        </w:rPr>
        <w:t>feel/to</w:t>
      </w:r>
      <w:r w:rsidRPr="004562BA">
        <w:rPr>
          <w:spacing w:val="-5"/>
          <w:lang w:val="en-US"/>
        </w:rPr>
        <w:t xml:space="preserve"> </w:t>
      </w:r>
      <w:r w:rsidRPr="004562BA">
        <w:rPr>
          <w:lang w:val="en-US"/>
        </w:rPr>
        <w:t xml:space="preserve">seem; </w:t>
      </w:r>
      <w:r>
        <w:t>конструкции</w:t>
      </w:r>
      <w:r w:rsidRPr="004562BA">
        <w:rPr>
          <w:lang w:val="en-US"/>
        </w:rPr>
        <w:t xml:space="preserve"> </w:t>
      </w:r>
      <w:proofErr w:type="spellStart"/>
      <w:r w:rsidRPr="004562BA">
        <w:rPr>
          <w:lang w:val="en-US"/>
        </w:rPr>
        <w:t>be</w:t>
      </w:r>
      <w:proofErr w:type="spellEnd"/>
      <w:r w:rsidRPr="004562BA">
        <w:rPr>
          <w:lang w:val="en-US"/>
        </w:rPr>
        <w:t>/get used to do something; be/get used doing something;</w:t>
      </w:r>
    </w:p>
    <w:p w14:paraId="3AC61C18" w14:textId="77777777" w:rsidR="00106E16" w:rsidRPr="004562BA" w:rsidRDefault="00106E16">
      <w:pPr>
        <w:pStyle w:val="a3"/>
        <w:spacing w:line="208" w:lineRule="auto"/>
        <w:jc w:val="left"/>
        <w:rPr>
          <w:lang w:val="en-US"/>
        </w:rPr>
        <w:sectPr w:rsidR="00106E16" w:rsidRPr="004562BA">
          <w:pgSz w:w="11910" w:h="16390"/>
          <w:pgMar w:top="1020" w:right="0" w:bottom="1160" w:left="425" w:header="0" w:footer="901" w:gutter="0"/>
          <w:cols w:space="720"/>
        </w:sectPr>
      </w:pPr>
    </w:p>
    <w:p w14:paraId="5D308CE0" w14:textId="77777777" w:rsidR="00106E16" w:rsidRPr="004562BA" w:rsidRDefault="008E12A7">
      <w:pPr>
        <w:pStyle w:val="a3"/>
        <w:spacing w:before="78" w:line="258" w:lineRule="exact"/>
        <w:ind w:left="1985" w:firstLine="0"/>
        <w:jc w:val="left"/>
        <w:rPr>
          <w:lang w:val="en-US"/>
        </w:rPr>
      </w:pPr>
      <w:r>
        <w:lastRenderedPageBreak/>
        <w:t>конструкцию</w:t>
      </w:r>
      <w:r w:rsidRPr="004562BA">
        <w:rPr>
          <w:spacing w:val="-4"/>
          <w:lang w:val="en-US"/>
        </w:rPr>
        <w:t xml:space="preserve"> </w:t>
      </w:r>
      <w:r w:rsidRPr="004562BA">
        <w:rPr>
          <w:lang w:val="en-US"/>
        </w:rPr>
        <w:t>both</w:t>
      </w:r>
      <w:r w:rsidRPr="004562BA">
        <w:rPr>
          <w:spacing w:val="-1"/>
          <w:lang w:val="en-US"/>
        </w:rPr>
        <w:t xml:space="preserve"> </w:t>
      </w:r>
      <w:r w:rsidRPr="004562BA">
        <w:rPr>
          <w:lang w:val="en-US"/>
        </w:rPr>
        <w:t>…</w:t>
      </w:r>
      <w:r w:rsidRPr="004562BA">
        <w:rPr>
          <w:spacing w:val="-2"/>
          <w:lang w:val="en-US"/>
        </w:rPr>
        <w:t xml:space="preserve"> </w:t>
      </w:r>
      <w:r w:rsidRPr="004562BA">
        <w:rPr>
          <w:lang w:val="en-US"/>
        </w:rPr>
        <w:t>and</w:t>
      </w:r>
      <w:r w:rsidRPr="004562BA">
        <w:rPr>
          <w:spacing w:val="-1"/>
          <w:lang w:val="en-US"/>
        </w:rPr>
        <w:t xml:space="preserve"> </w:t>
      </w:r>
      <w:r w:rsidRPr="004562BA">
        <w:rPr>
          <w:spacing w:val="-5"/>
          <w:lang w:val="en-US"/>
        </w:rPr>
        <w:t>…;</w:t>
      </w:r>
    </w:p>
    <w:p w14:paraId="2A994425" w14:textId="77777777" w:rsidR="00106E16" w:rsidRPr="004562BA" w:rsidRDefault="008E12A7">
      <w:pPr>
        <w:pStyle w:val="a3"/>
        <w:spacing w:before="11" w:line="208" w:lineRule="auto"/>
        <w:ind w:right="843" w:firstLine="707"/>
        <w:jc w:val="left"/>
        <w:rPr>
          <w:lang w:val="en-US"/>
        </w:rPr>
      </w:pPr>
      <w:r>
        <w:t>конструкции</w:t>
      </w:r>
      <w:r w:rsidRPr="004562BA">
        <w:rPr>
          <w:lang w:val="en-US"/>
        </w:rPr>
        <w:t xml:space="preserve"> c </w:t>
      </w:r>
      <w:r>
        <w:t>глаголами</w:t>
      </w:r>
      <w:r w:rsidRPr="004562BA">
        <w:rPr>
          <w:lang w:val="en-US"/>
        </w:rPr>
        <w:t xml:space="preserve"> to stop, to remember, to forget (</w:t>
      </w:r>
      <w:r>
        <w:t>разница</w:t>
      </w:r>
      <w:r w:rsidRPr="004562BA">
        <w:rPr>
          <w:lang w:val="en-US"/>
        </w:rPr>
        <w:t xml:space="preserve"> </w:t>
      </w:r>
      <w:r>
        <w:t>в</w:t>
      </w:r>
      <w:r w:rsidRPr="004562BA">
        <w:rPr>
          <w:lang w:val="en-US"/>
        </w:rPr>
        <w:t xml:space="preserve"> </w:t>
      </w:r>
      <w:r>
        <w:t>значении</w:t>
      </w:r>
      <w:r w:rsidRPr="004562BA">
        <w:rPr>
          <w:lang w:val="en-US"/>
        </w:rPr>
        <w:t xml:space="preserve"> to stop doing </w:t>
      </w:r>
      <w:proofErr w:type="spellStart"/>
      <w:r w:rsidRPr="004562BA">
        <w:rPr>
          <w:lang w:val="en-US"/>
        </w:rPr>
        <w:t>smth</w:t>
      </w:r>
      <w:proofErr w:type="spellEnd"/>
      <w:r w:rsidRPr="004562BA">
        <w:rPr>
          <w:lang w:val="en-US"/>
        </w:rPr>
        <w:t xml:space="preserve"> </w:t>
      </w:r>
      <w:r>
        <w:t>и</w:t>
      </w:r>
      <w:r w:rsidRPr="004562BA">
        <w:rPr>
          <w:lang w:val="en-US"/>
        </w:rPr>
        <w:t xml:space="preserve"> to stop to do </w:t>
      </w:r>
      <w:proofErr w:type="spellStart"/>
      <w:r w:rsidRPr="004562BA">
        <w:rPr>
          <w:lang w:val="en-US"/>
        </w:rPr>
        <w:t>smth</w:t>
      </w:r>
      <w:proofErr w:type="spellEnd"/>
      <w:r w:rsidRPr="004562BA">
        <w:rPr>
          <w:lang w:val="en-US"/>
        </w:rPr>
        <w:t>);</w:t>
      </w:r>
    </w:p>
    <w:p w14:paraId="54D7FFF4" w14:textId="77777777" w:rsidR="00106E16" w:rsidRPr="004562BA" w:rsidRDefault="008E12A7">
      <w:pPr>
        <w:pStyle w:val="a3"/>
        <w:spacing w:line="208" w:lineRule="auto"/>
        <w:ind w:firstLine="707"/>
        <w:jc w:val="left"/>
        <w:rPr>
          <w:lang w:val="en-US"/>
        </w:rPr>
      </w:pPr>
      <w:r>
        <w:t>глаголы</w:t>
      </w:r>
      <w:r w:rsidRPr="004562BA">
        <w:rPr>
          <w:spacing w:val="80"/>
          <w:lang w:val="en-US"/>
        </w:rPr>
        <w:t xml:space="preserve"> </w:t>
      </w:r>
      <w:r>
        <w:t>в</w:t>
      </w:r>
      <w:r w:rsidRPr="004562BA">
        <w:rPr>
          <w:spacing w:val="80"/>
          <w:lang w:val="en-US"/>
        </w:rPr>
        <w:t xml:space="preserve"> </w:t>
      </w:r>
      <w:r>
        <w:t>видовременных</w:t>
      </w:r>
      <w:r w:rsidRPr="004562BA">
        <w:rPr>
          <w:spacing w:val="80"/>
          <w:lang w:val="en-US"/>
        </w:rPr>
        <w:t xml:space="preserve"> </w:t>
      </w:r>
      <w:r>
        <w:t>формах</w:t>
      </w:r>
      <w:r w:rsidRPr="004562BA">
        <w:rPr>
          <w:spacing w:val="80"/>
          <w:lang w:val="en-US"/>
        </w:rPr>
        <w:t xml:space="preserve"> </w:t>
      </w:r>
      <w:r>
        <w:t>действительного</w:t>
      </w:r>
      <w:r w:rsidRPr="004562BA">
        <w:rPr>
          <w:spacing w:val="80"/>
          <w:lang w:val="en-US"/>
        </w:rPr>
        <w:t xml:space="preserve"> </w:t>
      </w:r>
      <w:r>
        <w:t>залога</w:t>
      </w:r>
      <w:r w:rsidRPr="004562BA">
        <w:rPr>
          <w:spacing w:val="80"/>
          <w:lang w:val="en-US"/>
        </w:rPr>
        <w:t xml:space="preserve"> </w:t>
      </w:r>
      <w:r>
        <w:t>в</w:t>
      </w:r>
      <w:r w:rsidRPr="004562BA">
        <w:rPr>
          <w:spacing w:val="80"/>
          <w:lang w:val="en-US"/>
        </w:rPr>
        <w:t xml:space="preserve"> </w:t>
      </w:r>
      <w:r>
        <w:t>изъявительном</w:t>
      </w:r>
      <w:r w:rsidRPr="004562BA">
        <w:rPr>
          <w:spacing w:val="80"/>
          <w:lang w:val="en-US"/>
        </w:rPr>
        <w:t xml:space="preserve"> </w:t>
      </w:r>
      <w:r>
        <w:t>наклонении</w:t>
      </w:r>
      <w:r w:rsidRPr="004562BA">
        <w:rPr>
          <w:lang w:val="en-US"/>
        </w:rPr>
        <w:t xml:space="preserve"> (Past Perfect Tense, Present Perfect Continuous Tense, Future-in-the-Past);</w:t>
      </w:r>
    </w:p>
    <w:p w14:paraId="7D831C89" w14:textId="77777777" w:rsidR="00106E16" w:rsidRDefault="008E12A7">
      <w:pPr>
        <w:pStyle w:val="a3"/>
        <w:tabs>
          <w:tab w:val="left" w:pos="3198"/>
          <w:tab w:val="left" w:pos="4119"/>
          <w:tab w:val="left" w:pos="5103"/>
          <w:tab w:val="left" w:pos="6606"/>
          <w:tab w:val="left" w:pos="7834"/>
          <w:tab w:val="left" w:pos="9100"/>
          <w:tab w:val="left" w:pos="10499"/>
        </w:tabs>
        <w:spacing w:line="208" w:lineRule="auto"/>
        <w:ind w:left="1985" w:right="851" w:firstLine="0"/>
        <w:jc w:val="left"/>
      </w:pPr>
      <w:r>
        <w:t xml:space="preserve">модальные глаголы в косвенной речи в настоящем и прошедшем времени; </w:t>
      </w: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и</w:t>
      </w:r>
    </w:p>
    <w:p w14:paraId="29EABF5D" w14:textId="77777777" w:rsidR="00106E16" w:rsidRDefault="008E12A7">
      <w:pPr>
        <w:pStyle w:val="a3"/>
        <w:spacing w:line="229" w:lineRule="exact"/>
        <w:ind w:firstLine="0"/>
        <w:jc w:val="left"/>
      </w:pPr>
      <w:r>
        <w:t>прошедшего</w:t>
      </w:r>
      <w:r>
        <w:rPr>
          <w:spacing w:val="-2"/>
        </w:rPr>
        <w:t xml:space="preserve"> времени);</w:t>
      </w:r>
    </w:p>
    <w:p w14:paraId="2DBC158C" w14:textId="77777777" w:rsidR="00106E16" w:rsidRDefault="008E12A7">
      <w:pPr>
        <w:pStyle w:val="a3"/>
        <w:spacing w:line="240" w:lineRule="exact"/>
        <w:ind w:left="1985" w:firstLine="0"/>
        <w:jc w:val="left"/>
      </w:pPr>
      <w:r>
        <w:t>наречия</w:t>
      </w:r>
      <w:r>
        <w:rPr>
          <w:spacing w:val="-1"/>
        </w:rPr>
        <w:t xml:space="preserve"> </w:t>
      </w:r>
      <w:proofErr w:type="spellStart"/>
      <w:r>
        <w:t>too</w:t>
      </w:r>
      <w:proofErr w:type="spellEnd"/>
      <w:r>
        <w:t xml:space="preserve"> –</w:t>
      </w:r>
      <w:r>
        <w:rPr>
          <w:spacing w:val="-1"/>
        </w:rPr>
        <w:t xml:space="preserve"> </w:t>
      </w:r>
      <w:proofErr w:type="spellStart"/>
      <w:r>
        <w:rPr>
          <w:spacing w:val="-2"/>
        </w:rPr>
        <w:t>enough</w:t>
      </w:r>
      <w:proofErr w:type="spellEnd"/>
      <w:r>
        <w:rPr>
          <w:spacing w:val="-2"/>
        </w:rPr>
        <w:t>;</w:t>
      </w:r>
    </w:p>
    <w:p w14:paraId="23936FA2" w14:textId="77777777" w:rsidR="00106E16" w:rsidRDefault="008E12A7">
      <w:pPr>
        <w:pStyle w:val="a3"/>
        <w:spacing w:line="240" w:lineRule="exact"/>
        <w:ind w:left="1985" w:firstLine="0"/>
        <w:jc w:val="left"/>
      </w:pPr>
      <w:r>
        <w:t>отрицательные</w:t>
      </w:r>
      <w:r>
        <w:rPr>
          <w:spacing w:val="-7"/>
        </w:rPr>
        <w:t xml:space="preserve"> </w:t>
      </w:r>
      <w:r>
        <w:t>местоимения</w:t>
      </w:r>
      <w:r>
        <w:rPr>
          <w:spacing w:val="-3"/>
        </w:rPr>
        <w:t xml:space="preserve"> </w:t>
      </w:r>
      <w:proofErr w:type="spellStart"/>
      <w:r>
        <w:t>no</w:t>
      </w:r>
      <w:proofErr w:type="spellEnd"/>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proofErr w:type="spellStart"/>
      <w:r>
        <w:t>nobody</w:t>
      </w:r>
      <w:proofErr w:type="spellEnd"/>
      <w:r>
        <w:t>,</w:t>
      </w:r>
      <w:r>
        <w:rPr>
          <w:spacing w:val="-3"/>
        </w:rPr>
        <w:t xml:space="preserve"> </w:t>
      </w:r>
      <w:proofErr w:type="spellStart"/>
      <w:r>
        <w:t>nothing</w:t>
      </w:r>
      <w:proofErr w:type="spellEnd"/>
      <w:r>
        <w:t>,</w:t>
      </w:r>
      <w:r>
        <w:rPr>
          <w:spacing w:val="-3"/>
        </w:rPr>
        <w:t xml:space="preserve"> </w:t>
      </w:r>
      <w:proofErr w:type="spellStart"/>
      <w:r>
        <w:t>etc</w:t>
      </w:r>
      <w:proofErr w:type="spellEnd"/>
      <w:r>
        <w:t>.),</w:t>
      </w:r>
      <w:r>
        <w:rPr>
          <w:spacing w:val="-2"/>
        </w:rPr>
        <w:t xml:space="preserve"> </w:t>
      </w:r>
      <w:proofErr w:type="spellStart"/>
      <w:r>
        <w:rPr>
          <w:spacing w:val="-2"/>
        </w:rPr>
        <w:t>none</w:t>
      </w:r>
      <w:proofErr w:type="spellEnd"/>
      <w:r>
        <w:rPr>
          <w:spacing w:val="-2"/>
        </w:rPr>
        <w:t>;</w:t>
      </w:r>
    </w:p>
    <w:p w14:paraId="6A2E502C" w14:textId="77777777" w:rsidR="00106E16" w:rsidRDefault="008E12A7">
      <w:pPr>
        <w:pStyle w:val="a5"/>
        <w:numPr>
          <w:ilvl w:val="0"/>
          <w:numId w:val="298"/>
        </w:numPr>
        <w:tabs>
          <w:tab w:val="left" w:pos="2243"/>
        </w:tabs>
        <w:spacing w:line="240" w:lineRule="exact"/>
        <w:ind w:left="2243" w:hanging="258"/>
        <w:rPr>
          <w:sz w:val="24"/>
        </w:rPr>
      </w:pPr>
      <w:r>
        <w:rPr>
          <w:sz w:val="24"/>
        </w:rPr>
        <w:t>владеть</w:t>
      </w:r>
      <w:r>
        <w:rPr>
          <w:spacing w:val="-3"/>
          <w:sz w:val="24"/>
        </w:rPr>
        <w:t xml:space="preserve"> </w:t>
      </w:r>
      <w:r>
        <w:rPr>
          <w:sz w:val="24"/>
        </w:rPr>
        <w:t>социокультурными</w:t>
      </w:r>
      <w:r>
        <w:rPr>
          <w:spacing w:val="-4"/>
          <w:sz w:val="24"/>
        </w:rPr>
        <w:t xml:space="preserve"> </w:t>
      </w:r>
      <w:r>
        <w:rPr>
          <w:sz w:val="24"/>
        </w:rPr>
        <w:t>знаниями</w:t>
      </w:r>
      <w:r>
        <w:rPr>
          <w:spacing w:val="-5"/>
          <w:sz w:val="24"/>
        </w:rPr>
        <w:t xml:space="preserve"> </w:t>
      </w:r>
      <w:r>
        <w:rPr>
          <w:sz w:val="24"/>
        </w:rPr>
        <w:t>и</w:t>
      </w:r>
      <w:r>
        <w:rPr>
          <w:spacing w:val="-3"/>
          <w:sz w:val="24"/>
        </w:rPr>
        <w:t xml:space="preserve"> </w:t>
      </w:r>
      <w:r>
        <w:rPr>
          <w:spacing w:val="-2"/>
          <w:sz w:val="24"/>
        </w:rPr>
        <w:t>умениями:</w:t>
      </w:r>
    </w:p>
    <w:p w14:paraId="0DC69C47" w14:textId="77777777" w:rsidR="00106E16" w:rsidRDefault="008E12A7">
      <w:pPr>
        <w:pStyle w:val="a3"/>
        <w:spacing w:before="11" w:line="208" w:lineRule="auto"/>
        <w:ind w:right="844" w:firstLine="707"/>
      </w:pPr>
      <w:r>
        <w:t>осуществлять межличностное и межкультурное общение, используя знания о национально-культурных</w:t>
      </w:r>
      <w:r>
        <w:rPr>
          <w:spacing w:val="-1"/>
        </w:rPr>
        <w:t xml:space="preserve"> </w:t>
      </w:r>
      <w:r>
        <w:t>особенностях</w:t>
      </w:r>
      <w:r>
        <w:rPr>
          <w:spacing w:val="-1"/>
        </w:rPr>
        <w:t xml:space="preserve"> </w:t>
      </w:r>
      <w:r>
        <w:t>своей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w:t>
      </w:r>
      <w:r>
        <w:rPr>
          <w:spacing w:val="-2"/>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765FFAD" w14:textId="77777777" w:rsidR="00106E16" w:rsidRDefault="008E12A7">
      <w:pPr>
        <w:pStyle w:val="a3"/>
        <w:spacing w:line="208" w:lineRule="auto"/>
        <w:ind w:right="853" w:firstLine="70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F0E45F2" w14:textId="77777777" w:rsidR="00106E16" w:rsidRDefault="008E12A7">
      <w:pPr>
        <w:pStyle w:val="a3"/>
        <w:spacing w:line="208" w:lineRule="auto"/>
        <w:ind w:right="846" w:firstLine="707"/>
      </w:pPr>
      <w:r>
        <w:t>оказывать помощь иностранным гостям в ситуациях повседневного общения (объяснить местонахождение объекта, сообщить возможный маршрут);</w:t>
      </w:r>
    </w:p>
    <w:p w14:paraId="219E344D" w14:textId="77777777" w:rsidR="00106E16" w:rsidRDefault="008E12A7">
      <w:pPr>
        <w:pStyle w:val="a5"/>
        <w:numPr>
          <w:ilvl w:val="0"/>
          <w:numId w:val="298"/>
        </w:numPr>
        <w:tabs>
          <w:tab w:val="left" w:pos="2242"/>
        </w:tabs>
        <w:spacing w:line="208" w:lineRule="auto"/>
        <w:ind w:left="1277" w:right="842" w:firstLine="707"/>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4D492A37" w14:textId="77777777" w:rsidR="00106E16" w:rsidRDefault="008E12A7">
      <w:pPr>
        <w:pStyle w:val="a5"/>
        <w:numPr>
          <w:ilvl w:val="0"/>
          <w:numId w:val="298"/>
        </w:numPr>
        <w:tabs>
          <w:tab w:val="left" w:pos="2242"/>
        </w:tabs>
        <w:spacing w:line="208" w:lineRule="auto"/>
        <w:ind w:left="1277" w:right="842" w:firstLine="707"/>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0AE55B52" w14:textId="77777777" w:rsidR="00106E16" w:rsidRDefault="008E12A7">
      <w:pPr>
        <w:pStyle w:val="a5"/>
        <w:numPr>
          <w:ilvl w:val="0"/>
          <w:numId w:val="298"/>
        </w:numPr>
        <w:tabs>
          <w:tab w:val="left" w:pos="2242"/>
        </w:tabs>
        <w:spacing w:line="208" w:lineRule="auto"/>
        <w:ind w:left="1277" w:right="850" w:firstLine="707"/>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BED1C60" w14:textId="77777777" w:rsidR="00106E16" w:rsidRDefault="008E12A7">
      <w:pPr>
        <w:pStyle w:val="a5"/>
        <w:numPr>
          <w:ilvl w:val="0"/>
          <w:numId w:val="298"/>
        </w:numPr>
        <w:tabs>
          <w:tab w:val="left" w:pos="2242"/>
        </w:tabs>
        <w:spacing w:line="208" w:lineRule="auto"/>
        <w:ind w:left="1277" w:right="845"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2666291" w14:textId="77777777" w:rsidR="00106E16" w:rsidRDefault="008E12A7">
      <w:pPr>
        <w:pStyle w:val="a5"/>
        <w:numPr>
          <w:ilvl w:val="0"/>
          <w:numId w:val="298"/>
        </w:numPr>
        <w:tabs>
          <w:tab w:val="left" w:pos="2362"/>
        </w:tabs>
        <w:spacing w:line="208" w:lineRule="auto"/>
        <w:ind w:left="1277" w:right="842" w:firstLine="707"/>
        <w:rPr>
          <w:sz w:val="24"/>
        </w:rPr>
      </w:pPr>
      <w:r>
        <w:rPr>
          <w:sz w:val="24"/>
        </w:rPr>
        <w:t>использовать иноязычные</w:t>
      </w:r>
      <w:r>
        <w:rPr>
          <w:spacing w:val="-2"/>
          <w:sz w:val="24"/>
        </w:rPr>
        <w:t xml:space="preserve"> </w:t>
      </w:r>
      <w:r>
        <w:rPr>
          <w:sz w:val="24"/>
        </w:rPr>
        <w:t>словари и справочники, в</w:t>
      </w:r>
      <w:r>
        <w:rPr>
          <w:spacing w:val="-1"/>
          <w:sz w:val="24"/>
        </w:rPr>
        <w:t xml:space="preserve"> </w:t>
      </w:r>
      <w:r>
        <w:rPr>
          <w:sz w:val="24"/>
        </w:rPr>
        <w:t>том числе</w:t>
      </w:r>
      <w:r>
        <w:rPr>
          <w:spacing w:val="-1"/>
          <w:sz w:val="24"/>
        </w:rPr>
        <w:t xml:space="preserve"> </w:t>
      </w:r>
      <w:r>
        <w:rPr>
          <w:sz w:val="24"/>
        </w:rPr>
        <w:t>информационно- справочные системы в электронной форме;</w:t>
      </w:r>
    </w:p>
    <w:p w14:paraId="5CE050C1" w14:textId="77777777" w:rsidR="00106E16" w:rsidRDefault="008E12A7">
      <w:pPr>
        <w:pStyle w:val="a5"/>
        <w:numPr>
          <w:ilvl w:val="0"/>
          <w:numId w:val="298"/>
        </w:numPr>
        <w:tabs>
          <w:tab w:val="left" w:pos="2362"/>
        </w:tabs>
        <w:spacing w:line="208" w:lineRule="auto"/>
        <w:ind w:left="1277" w:right="855" w:firstLine="707"/>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2486F486" w14:textId="77777777" w:rsidR="00106E16" w:rsidRDefault="008E12A7">
      <w:pPr>
        <w:pStyle w:val="a5"/>
        <w:numPr>
          <w:ilvl w:val="0"/>
          <w:numId w:val="298"/>
        </w:numPr>
        <w:tabs>
          <w:tab w:val="left" w:pos="2362"/>
        </w:tabs>
        <w:spacing w:line="208" w:lineRule="auto"/>
        <w:ind w:left="1277" w:right="847"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85F8E8C" w14:textId="77777777" w:rsidR="00106E16" w:rsidRDefault="008E12A7">
      <w:pPr>
        <w:pStyle w:val="3"/>
        <w:spacing w:line="208" w:lineRule="auto"/>
        <w:ind w:left="1277" w:right="850" w:firstLine="707"/>
      </w:pPr>
      <w:r>
        <w:t>Предметные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proofErr w:type="gramStart"/>
      <w:r>
        <w:t>по</w:t>
      </w:r>
      <w:r>
        <w:rPr>
          <w:spacing w:val="-6"/>
        </w:rPr>
        <w:t xml:space="preserve"> </w:t>
      </w:r>
      <w:r>
        <w:t>иностранному</w:t>
      </w:r>
      <w:proofErr w:type="gramEnd"/>
      <w:r>
        <w:rPr>
          <w:spacing w:val="-6"/>
        </w:rPr>
        <w:t xml:space="preserve"> </w:t>
      </w:r>
      <w:r>
        <w:t>(английскому) языку к концу обучения в 9 классе:</w:t>
      </w:r>
    </w:p>
    <w:p w14:paraId="34EC70D8" w14:textId="77777777" w:rsidR="00106E16" w:rsidRDefault="008E12A7">
      <w:pPr>
        <w:pStyle w:val="a5"/>
        <w:numPr>
          <w:ilvl w:val="0"/>
          <w:numId w:val="297"/>
        </w:numPr>
        <w:tabs>
          <w:tab w:val="left" w:pos="2243"/>
        </w:tabs>
        <w:spacing w:line="229" w:lineRule="exact"/>
        <w:ind w:left="2243" w:hanging="258"/>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3"/>
          <w:sz w:val="24"/>
        </w:rPr>
        <w:t xml:space="preserve"> </w:t>
      </w:r>
      <w:r>
        <w:rPr>
          <w:spacing w:val="-2"/>
          <w:sz w:val="24"/>
        </w:rPr>
        <w:t>деятельности:</w:t>
      </w:r>
    </w:p>
    <w:p w14:paraId="6DB1DC18" w14:textId="77777777" w:rsidR="00106E16" w:rsidRDefault="008E12A7">
      <w:pPr>
        <w:pStyle w:val="a3"/>
        <w:spacing w:before="10" w:line="208" w:lineRule="auto"/>
        <w:ind w:right="842" w:firstLine="707"/>
      </w:pPr>
      <w:r>
        <w:t>говорение:</w:t>
      </w:r>
      <w:r>
        <w:rPr>
          <w:spacing w:val="-6"/>
        </w:rPr>
        <w:t xml:space="preserve"> </w:t>
      </w:r>
      <w:r>
        <w:t>вести</w:t>
      </w:r>
      <w:r>
        <w:rPr>
          <w:spacing w:val="-5"/>
        </w:rPr>
        <w:t xml:space="preserve"> </w:t>
      </w:r>
      <w:r>
        <w:t>комбинированный</w:t>
      </w:r>
      <w:r>
        <w:rPr>
          <w:spacing w:val="-6"/>
        </w:rPr>
        <w:t xml:space="preserve"> </w:t>
      </w:r>
      <w:r>
        <w:t>диалог,</w:t>
      </w:r>
      <w:r>
        <w:rPr>
          <w:spacing w:val="-7"/>
        </w:rPr>
        <w:t xml:space="preserve"> </w:t>
      </w:r>
      <w:r>
        <w:t>включающий</w:t>
      </w:r>
      <w:r>
        <w:rPr>
          <w:spacing w:val="-6"/>
        </w:rPr>
        <w:t xml:space="preserve"> </w:t>
      </w:r>
      <w:r>
        <w:t>различные</w:t>
      </w:r>
      <w:r>
        <w:rPr>
          <w:spacing w:val="-8"/>
        </w:rPr>
        <w:t xml:space="preserve"> </w:t>
      </w:r>
      <w:r>
        <w:t>виды</w:t>
      </w:r>
      <w:r>
        <w:rPr>
          <w:spacing w:val="-7"/>
        </w:rPr>
        <w:t xml:space="preserve"> </w:t>
      </w:r>
      <w:r>
        <w:t>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w:t>
      </w:r>
      <w:r>
        <w:rPr>
          <w:spacing w:val="-10"/>
        </w:rPr>
        <w:t xml:space="preserve"> </w:t>
      </w:r>
      <w:r>
        <w:t>норм</w:t>
      </w:r>
      <w:r>
        <w:rPr>
          <w:spacing w:val="-10"/>
        </w:rPr>
        <w:t xml:space="preserve"> </w:t>
      </w:r>
      <w:r>
        <w:t>речевого</w:t>
      </w:r>
      <w:r>
        <w:rPr>
          <w:spacing w:val="-10"/>
        </w:rPr>
        <w:t xml:space="preserve"> </w:t>
      </w:r>
      <w:r>
        <w:t>этикета,</w:t>
      </w:r>
      <w:r>
        <w:rPr>
          <w:spacing w:val="-10"/>
        </w:rPr>
        <w:t xml:space="preserve"> </w:t>
      </w:r>
      <w:r>
        <w:t>принятого</w:t>
      </w:r>
      <w:r>
        <w:rPr>
          <w:spacing w:val="-10"/>
        </w:rPr>
        <w:t xml:space="preserve"> </w:t>
      </w:r>
      <w:r>
        <w:t>в</w:t>
      </w:r>
      <w:r>
        <w:rPr>
          <w:spacing w:val="-10"/>
        </w:rPr>
        <w:t xml:space="preserve"> </w:t>
      </w:r>
      <w:r>
        <w:t>стране</w:t>
      </w:r>
      <w:r>
        <w:rPr>
          <w:spacing w:val="-8"/>
        </w:rPr>
        <w:t xml:space="preserve"> </w:t>
      </w:r>
      <w:r>
        <w:t>(странах)</w:t>
      </w:r>
      <w:r>
        <w:rPr>
          <w:spacing w:val="-10"/>
        </w:rPr>
        <w:t xml:space="preserve"> </w:t>
      </w:r>
      <w:r>
        <w:t>изучаемого</w:t>
      </w:r>
      <w:r>
        <w:rPr>
          <w:spacing w:val="-8"/>
        </w:rPr>
        <w:t xml:space="preserve"> </w:t>
      </w:r>
      <w:r>
        <w:t>языка</w:t>
      </w:r>
      <w:r>
        <w:rPr>
          <w:spacing w:val="-10"/>
        </w:rPr>
        <w:t xml:space="preserve"> </w:t>
      </w:r>
      <w:r>
        <w:t>(до</w:t>
      </w:r>
      <w:r>
        <w:rPr>
          <w:spacing w:val="-10"/>
        </w:rPr>
        <w:t xml:space="preserve"> </w:t>
      </w:r>
      <w:r>
        <w:t>6– 8 реплик со стороны каждого собеседника);</w:t>
      </w:r>
    </w:p>
    <w:p w14:paraId="5B556573" w14:textId="77777777" w:rsidR="00106E16" w:rsidRDefault="008E12A7">
      <w:pPr>
        <w:pStyle w:val="a3"/>
        <w:spacing w:line="208" w:lineRule="auto"/>
        <w:ind w:right="842" w:firstLine="707"/>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3"/>
        </w:rPr>
        <w:t xml:space="preserve"> </w:t>
      </w:r>
      <w:r>
        <w:t>–</w:t>
      </w:r>
      <w:r>
        <w:rPr>
          <w:spacing w:val="-2"/>
        </w:rPr>
        <w:t xml:space="preserve"> </w:t>
      </w:r>
      <w:r>
        <w:t>10–12</w:t>
      </w:r>
      <w:r>
        <w:rPr>
          <w:spacing w:val="-2"/>
        </w:rPr>
        <w:t xml:space="preserve"> </w:t>
      </w:r>
      <w:r>
        <w:t>фраз),</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1"/>
        </w:rPr>
        <w:t xml:space="preserve"> </w:t>
      </w:r>
      <w:r>
        <w:t>проектной</w:t>
      </w:r>
      <w:r>
        <w:rPr>
          <w:spacing w:val="-1"/>
        </w:rPr>
        <w:t xml:space="preserve"> </w:t>
      </w:r>
      <w:r>
        <w:t>работы</w:t>
      </w:r>
      <w:r>
        <w:rPr>
          <w:spacing w:val="-3"/>
        </w:rPr>
        <w:t xml:space="preserve"> </w:t>
      </w:r>
      <w:r>
        <w:t>(объём –</w:t>
      </w:r>
      <w:r>
        <w:rPr>
          <w:spacing w:val="-2"/>
        </w:rPr>
        <w:t xml:space="preserve"> </w:t>
      </w:r>
      <w:r>
        <w:t xml:space="preserve">10–12 </w:t>
      </w:r>
      <w:r>
        <w:rPr>
          <w:spacing w:val="-2"/>
        </w:rPr>
        <w:t>фраз);</w:t>
      </w:r>
    </w:p>
    <w:p w14:paraId="7621D9CC" w14:textId="77777777" w:rsidR="00106E16" w:rsidRDefault="008E12A7">
      <w:pPr>
        <w:pStyle w:val="a3"/>
        <w:spacing w:line="208" w:lineRule="auto"/>
        <w:ind w:right="846" w:firstLine="707"/>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14:paraId="0BAD4BF7" w14:textId="77777777" w:rsidR="00106E16" w:rsidRDefault="00106E16">
      <w:pPr>
        <w:pStyle w:val="a3"/>
        <w:spacing w:line="208" w:lineRule="auto"/>
        <w:sectPr w:rsidR="00106E16">
          <w:pgSz w:w="11910" w:h="16390"/>
          <w:pgMar w:top="1020" w:right="0" w:bottom="1160" w:left="425" w:header="0" w:footer="901" w:gutter="0"/>
          <w:cols w:space="720"/>
        </w:sectPr>
      </w:pPr>
    </w:p>
    <w:p w14:paraId="12480917" w14:textId="77777777" w:rsidR="00106E16" w:rsidRDefault="008E12A7">
      <w:pPr>
        <w:pStyle w:val="a3"/>
        <w:spacing w:before="107" w:line="208" w:lineRule="auto"/>
        <w:ind w:right="847" w:firstLine="0"/>
      </w:pPr>
      <w:r>
        <w:lastRenderedPageBreak/>
        <w:t>(интересующей, запрашиваемой) информации (время звучания текста (текстов) для аудирования – до 2 минут);</w:t>
      </w:r>
    </w:p>
    <w:p w14:paraId="70918055" w14:textId="77777777" w:rsidR="00106E16" w:rsidRDefault="008E12A7">
      <w:pPr>
        <w:pStyle w:val="a3"/>
        <w:spacing w:line="208" w:lineRule="auto"/>
        <w:ind w:right="846" w:firstLine="7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t>несплошные</w:t>
      </w:r>
      <w:proofErr w:type="spellEnd"/>
      <w:r>
        <w:t xml:space="preserve"> тексты (таблицы, диаграммы) и понимать представленную в них информацию, обобщать и оценивать полученную при чтении информацию;</w:t>
      </w:r>
    </w:p>
    <w:p w14:paraId="18F539F0" w14:textId="77777777" w:rsidR="00106E16" w:rsidRDefault="008E12A7">
      <w:pPr>
        <w:pStyle w:val="a3"/>
        <w:spacing w:line="208" w:lineRule="auto"/>
        <w:ind w:right="842"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2BC65CF" w14:textId="77777777" w:rsidR="00106E16" w:rsidRDefault="008E12A7">
      <w:pPr>
        <w:pStyle w:val="a5"/>
        <w:numPr>
          <w:ilvl w:val="0"/>
          <w:numId w:val="297"/>
        </w:numPr>
        <w:tabs>
          <w:tab w:val="left" w:pos="2242"/>
        </w:tabs>
        <w:spacing w:line="208" w:lineRule="auto"/>
        <w:ind w:left="1277" w:right="843"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7"/>
          <w:sz w:val="24"/>
        </w:rPr>
        <w:t xml:space="preserve"> </w:t>
      </w:r>
      <w:r>
        <w:rPr>
          <w:sz w:val="24"/>
        </w:rPr>
        <w:t>вслух</w:t>
      </w:r>
      <w:r>
        <w:rPr>
          <w:spacing w:val="-8"/>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объёмом</w:t>
      </w:r>
      <w:r>
        <w:rPr>
          <w:spacing w:val="-9"/>
          <w:sz w:val="24"/>
        </w:rPr>
        <w:t xml:space="preserve"> </w:t>
      </w:r>
      <w:r>
        <w:rPr>
          <w:sz w:val="24"/>
        </w:rPr>
        <w:t>до</w:t>
      </w:r>
      <w:r>
        <w:rPr>
          <w:spacing w:val="-8"/>
          <w:sz w:val="24"/>
        </w:rPr>
        <w:t xml:space="preserve"> </w:t>
      </w:r>
      <w:r>
        <w:rPr>
          <w:sz w:val="24"/>
        </w:rPr>
        <w:t>120</w:t>
      </w:r>
      <w:r>
        <w:rPr>
          <w:spacing w:val="-8"/>
          <w:sz w:val="24"/>
        </w:rPr>
        <w:t xml:space="preserve"> </w:t>
      </w:r>
      <w:r>
        <w:rPr>
          <w:sz w:val="24"/>
        </w:rPr>
        <w:t>слов,</w:t>
      </w:r>
      <w:r>
        <w:rPr>
          <w:spacing w:val="-9"/>
          <w:sz w:val="24"/>
        </w:rPr>
        <w:t xml:space="preserve"> </w:t>
      </w:r>
      <w:r>
        <w:rPr>
          <w:sz w:val="24"/>
        </w:rPr>
        <w:t>построенные</w:t>
      </w:r>
      <w:r>
        <w:rPr>
          <w:spacing w:val="-10"/>
          <w:sz w:val="24"/>
        </w:rPr>
        <w:t xml:space="preserve"> </w:t>
      </w:r>
      <w:r>
        <w:rPr>
          <w:sz w:val="24"/>
        </w:rPr>
        <w:t>на</w:t>
      </w:r>
      <w:r>
        <w:rPr>
          <w:spacing w:val="-12"/>
          <w:sz w:val="24"/>
        </w:rPr>
        <w:t xml:space="preserve"> </w:t>
      </w:r>
      <w:r>
        <w:rPr>
          <w:sz w:val="24"/>
        </w:rPr>
        <w:t>изученном</w:t>
      </w:r>
      <w:r>
        <w:rPr>
          <w:spacing w:val="-9"/>
          <w:sz w:val="24"/>
        </w:rPr>
        <w:t xml:space="preserve"> </w:t>
      </w:r>
      <w:r>
        <w:rPr>
          <w:sz w:val="24"/>
        </w:rPr>
        <w:t>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9A83D3" w14:textId="77777777" w:rsidR="00106E16" w:rsidRDefault="008E12A7">
      <w:pPr>
        <w:pStyle w:val="a3"/>
        <w:spacing w:line="228" w:lineRule="exact"/>
        <w:ind w:left="1985"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14:paraId="22C01663" w14:textId="77777777" w:rsidR="00106E16" w:rsidRDefault="008E12A7">
      <w:pPr>
        <w:pStyle w:val="a3"/>
        <w:spacing w:before="11" w:line="208" w:lineRule="auto"/>
        <w:ind w:right="847"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3E279A8C" w14:textId="77777777" w:rsidR="00106E16" w:rsidRDefault="008E12A7">
      <w:pPr>
        <w:pStyle w:val="a5"/>
        <w:numPr>
          <w:ilvl w:val="0"/>
          <w:numId w:val="297"/>
        </w:numPr>
        <w:tabs>
          <w:tab w:val="left" w:pos="2242"/>
        </w:tabs>
        <w:spacing w:line="208" w:lineRule="auto"/>
        <w:ind w:left="1277" w:right="849" w:firstLine="707"/>
        <w:rPr>
          <w:sz w:val="24"/>
        </w:rPr>
      </w:pPr>
      <w:r>
        <w:rPr>
          <w:sz w:val="24"/>
        </w:rPr>
        <w:t xml:space="preserve">распознавать в </w:t>
      </w:r>
      <w:proofErr w:type="spellStart"/>
      <w:r>
        <w:rPr>
          <w:sz w:val="24"/>
        </w:rPr>
        <w:t>усной</w:t>
      </w:r>
      <w:proofErr w:type="spellEnd"/>
      <w:r>
        <w:rPr>
          <w:sz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060CABF" w14:textId="77777777" w:rsidR="00106E16" w:rsidRDefault="008E12A7">
      <w:pPr>
        <w:pStyle w:val="a3"/>
        <w:spacing w:line="208" w:lineRule="auto"/>
        <w:ind w:right="842" w:firstLine="707"/>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 xml:space="preserve">префиксов </w:t>
      </w:r>
      <w:proofErr w:type="spellStart"/>
      <w:r>
        <w:t>under</w:t>
      </w:r>
      <w:proofErr w:type="spellEnd"/>
      <w:r>
        <w:t>-,</w:t>
      </w:r>
      <w:r>
        <w:rPr>
          <w:spacing w:val="-1"/>
        </w:rPr>
        <w:t xml:space="preserve"> </w:t>
      </w:r>
      <w:proofErr w:type="spellStart"/>
      <w:r>
        <w:t>over</w:t>
      </w:r>
      <w:proofErr w:type="spellEnd"/>
      <w:r>
        <w:t xml:space="preserve">-, </w:t>
      </w:r>
      <w:proofErr w:type="spellStart"/>
      <w:r>
        <w:t>dis</w:t>
      </w:r>
      <w:proofErr w:type="spellEnd"/>
      <w:r>
        <w:t>-,</w:t>
      </w:r>
      <w:r>
        <w:rPr>
          <w:spacing w:val="-10"/>
        </w:rPr>
        <w:t xml:space="preserve"> </w:t>
      </w:r>
      <w:proofErr w:type="spellStart"/>
      <w:r>
        <w:t>mis</w:t>
      </w:r>
      <w:proofErr w:type="spellEnd"/>
      <w:r>
        <w:t>-,</w:t>
      </w:r>
      <w:r>
        <w:rPr>
          <w:spacing w:val="-10"/>
        </w:rPr>
        <w:t xml:space="preserve"> </w:t>
      </w:r>
      <w:r>
        <w:t>имена</w:t>
      </w:r>
      <w:r>
        <w:rPr>
          <w:spacing w:val="-11"/>
        </w:rPr>
        <w:t xml:space="preserve"> </w:t>
      </w:r>
      <w:r>
        <w:t>прилагательные</w:t>
      </w:r>
      <w:r>
        <w:rPr>
          <w:spacing w:val="-11"/>
        </w:rPr>
        <w:t xml:space="preserve"> </w:t>
      </w:r>
      <w:r>
        <w:t>с</w:t>
      </w:r>
      <w:r>
        <w:rPr>
          <w:spacing w:val="-11"/>
        </w:rPr>
        <w:t xml:space="preserve"> </w:t>
      </w:r>
      <w:r>
        <w:t>помощью</w:t>
      </w:r>
      <w:r>
        <w:rPr>
          <w:spacing w:val="-9"/>
        </w:rPr>
        <w:t xml:space="preserve"> </w:t>
      </w:r>
      <w:r>
        <w:t>суффиксов</w:t>
      </w:r>
      <w:r>
        <w:rPr>
          <w:spacing w:val="-6"/>
        </w:rPr>
        <w:t xml:space="preserve"> </w:t>
      </w:r>
      <w:r>
        <w:t>-</w:t>
      </w:r>
      <w:proofErr w:type="spellStart"/>
      <w:r>
        <w:t>able</w:t>
      </w:r>
      <w:proofErr w:type="spellEnd"/>
      <w:r>
        <w:t>/-</w:t>
      </w:r>
      <w:proofErr w:type="spellStart"/>
      <w:r>
        <w:t>ible</w:t>
      </w:r>
      <w:proofErr w:type="spellEnd"/>
      <w:r>
        <w:t>,</w:t>
      </w:r>
      <w:r>
        <w:rPr>
          <w:spacing w:val="-10"/>
        </w:rPr>
        <w:t xml:space="preserve"> </w:t>
      </w:r>
      <w:r>
        <w:t>имена</w:t>
      </w:r>
      <w:r>
        <w:rPr>
          <w:spacing w:val="-11"/>
        </w:rPr>
        <w:t xml:space="preserve"> </w:t>
      </w:r>
      <w:r>
        <w:t xml:space="preserve">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w:t>
      </w:r>
      <w:proofErr w:type="spellEnd"/>
      <w:r>
        <w:t xml:space="preserve">- </w:t>
      </w:r>
      <w:proofErr w:type="spellStart"/>
      <w:r>
        <w:t>legged</w:t>
      </w:r>
      <w:proofErr w:type="spellEnd"/>
      <w:r>
        <w:t>),</w:t>
      </w:r>
      <w:r>
        <w:rPr>
          <w:spacing w:val="-2"/>
        </w:rPr>
        <w:t xml:space="preserve"> </w:t>
      </w:r>
      <w:r>
        <w:t>сложное</w:t>
      </w:r>
      <w:r>
        <w:rPr>
          <w:spacing w:val="-4"/>
        </w:rPr>
        <w:t xml:space="preserve"> </w:t>
      </w:r>
      <w:r>
        <w:t>существительное</w:t>
      </w:r>
      <w:r>
        <w:rPr>
          <w:spacing w:val="-4"/>
        </w:rPr>
        <w:t xml:space="preserve"> </w:t>
      </w:r>
      <w:r>
        <w:t>путём</w:t>
      </w:r>
      <w:r>
        <w:rPr>
          <w:spacing w:val="-4"/>
        </w:rPr>
        <w:t xml:space="preserve"> </w:t>
      </w:r>
      <w:r>
        <w:t>соединения</w:t>
      </w:r>
      <w:r>
        <w:rPr>
          <w:spacing w:val="-3"/>
        </w:rPr>
        <w:t xml:space="preserve"> </w:t>
      </w:r>
      <w:r>
        <w:t>основ</w:t>
      </w:r>
      <w:r>
        <w:rPr>
          <w:spacing w:val="-4"/>
        </w:rPr>
        <w:t xml:space="preserve"> </w:t>
      </w:r>
      <w:r>
        <w:t>существительного</w:t>
      </w:r>
      <w:r>
        <w:rPr>
          <w:spacing w:val="-3"/>
        </w:rPr>
        <w:t xml:space="preserve"> </w:t>
      </w:r>
      <w:r>
        <w:t>с</w:t>
      </w:r>
      <w:r>
        <w:rPr>
          <w:spacing w:val="-4"/>
        </w:rPr>
        <w:t xml:space="preserve"> </w:t>
      </w:r>
      <w:r>
        <w:t>предлогом (</w:t>
      </w:r>
      <w:proofErr w:type="spellStart"/>
      <w:r>
        <w:t>mother-in-law</w:t>
      </w:r>
      <w:proofErr w:type="spellEnd"/>
      <w:r>
        <w:t>), сложное прилагательное путём соединения основы прилагательного с основой причастия I (</w:t>
      </w:r>
      <w:proofErr w:type="spellStart"/>
      <w:r>
        <w:t>nice-looking</w:t>
      </w:r>
      <w:proofErr w:type="spellEnd"/>
      <w:r>
        <w:t>), сложное прилагательное путём соединения наречия с основой причастия II (</w:t>
      </w:r>
      <w:proofErr w:type="spellStart"/>
      <w:r>
        <w:t>well-behaved</w:t>
      </w:r>
      <w:proofErr w:type="spellEnd"/>
      <w:r>
        <w:t>), глагол от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6C4ECBB7" w14:textId="77777777" w:rsidR="00106E16" w:rsidRDefault="008E12A7">
      <w:pPr>
        <w:pStyle w:val="a3"/>
        <w:spacing w:line="208" w:lineRule="auto"/>
        <w:ind w:right="846" w:firstLine="707"/>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5EA0C84" w14:textId="77777777" w:rsidR="00106E16" w:rsidRDefault="008E12A7">
      <w:pPr>
        <w:pStyle w:val="a3"/>
        <w:spacing w:line="208" w:lineRule="auto"/>
        <w:ind w:right="854" w:firstLine="707"/>
      </w:pPr>
      <w:r>
        <w:t>распознавать</w:t>
      </w:r>
      <w:r>
        <w:rPr>
          <w:spacing w:val="-8"/>
        </w:rPr>
        <w:t xml:space="preserve"> </w:t>
      </w:r>
      <w:r>
        <w:t>и</w:t>
      </w:r>
      <w:r>
        <w:rPr>
          <w:spacing w:val="-8"/>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8"/>
        </w:rPr>
        <w:t xml:space="preserve"> </w:t>
      </w:r>
      <w:r>
        <w:t>различные</w:t>
      </w:r>
      <w:r>
        <w:rPr>
          <w:spacing w:val="-11"/>
        </w:rPr>
        <w:t xml:space="preserve"> </w:t>
      </w:r>
      <w:r>
        <w:t>средства</w:t>
      </w:r>
      <w:r>
        <w:rPr>
          <w:spacing w:val="-10"/>
        </w:rPr>
        <w:t xml:space="preserve"> </w:t>
      </w:r>
      <w:r>
        <w:t>связи</w:t>
      </w:r>
      <w:r>
        <w:rPr>
          <w:spacing w:val="-8"/>
        </w:rPr>
        <w:t xml:space="preserve"> </w:t>
      </w:r>
      <w:r>
        <w:t>в тексте для обеспечения логичности и целостности высказывания;</w:t>
      </w:r>
    </w:p>
    <w:p w14:paraId="1EEEE01F" w14:textId="77777777" w:rsidR="00106E16" w:rsidRDefault="008E12A7">
      <w:pPr>
        <w:pStyle w:val="a5"/>
        <w:numPr>
          <w:ilvl w:val="0"/>
          <w:numId w:val="297"/>
        </w:numPr>
        <w:tabs>
          <w:tab w:val="left" w:pos="2242"/>
        </w:tabs>
        <w:spacing w:line="208" w:lineRule="auto"/>
        <w:ind w:left="1277" w:right="850" w:firstLine="707"/>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4D18D9A1" w14:textId="77777777" w:rsidR="00106E16" w:rsidRDefault="008E12A7">
      <w:pPr>
        <w:pStyle w:val="a3"/>
        <w:spacing w:line="229" w:lineRule="exact"/>
        <w:ind w:left="1985" w:firstLine="0"/>
        <w:jc w:val="left"/>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4D61E38F" w14:textId="77777777" w:rsidR="00106E16" w:rsidRDefault="008E12A7">
      <w:pPr>
        <w:pStyle w:val="a3"/>
        <w:spacing w:before="9" w:line="208" w:lineRule="auto"/>
        <w:ind w:left="1985" w:firstLine="0"/>
        <w:jc w:val="left"/>
      </w:pPr>
      <w:r>
        <w:t>предложения</w:t>
      </w:r>
      <w:r>
        <w:rPr>
          <w:spacing w:val="-11"/>
        </w:rPr>
        <w:t xml:space="preserve"> </w:t>
      </w:r>
      <w:r>
        <w:t>со</w:t>
      </w:r>
      <w:r>
        <w:rPr>
          <w:spacing w:val="-11"/>
        </w:rPr>
        <w:t xml:space="preserve"> </w:t>
      </w:r>
      <w:r>
        <w:t>сложным</w:t>
      </w:r>
      <w:r>
        <w:rPr>
          <w:spacing w:val="-12"/>
        </w:rPr>
        <w:t xml:space="preserve"> </w:t>
      </w:r>
      <w:r>
        <w:t>дополнением</w:t>
      </w:r>
      <w:r>
        <w:rPr>
          <w:spacing w:val="-11"/>
        </w:rPr>
        <w:t xml:space="preserve"> </w:t>
      </w:r>
      <w:r>
        <w:t>(</w:t>
      </w:r>
      <w:proofErr w:type="spellStart"/>
      <w:r>
        <w:t>Complex</w:t>
      </w:r>
      <w:proofErr w:type="spellEnd"/>
      <w:r>
        <w:rPr>
          <w:spacing w:val="-11"/>
        </w:rPr>
        <w:t xml:space="preserve"> </w:t>
      </w:r>
      <w:r>
        <w:t>Object)</w:t>
      </w:r>
      <w:r>
        <w:rPr>
          <w:spacing w:val="-11"/>
        </w:rPr>
        <w:t xml:space="preserve"> </w:t>
      </w:r>
      <w:r>
        <w:t>(I</w:t>
      </w:r>
      <w:r>
        <w:rPr>
          <w:spacing w:val="-14"/>
        </w:rPr>
        <w:t xml:space="preserve"> </w:t>
      </w:r>
      <w:proofErr w:type="spellStart"/>
      <w:r>
        <w:t>want</w:t>
      </w:r>
      <w:proofErr w:type="spellEnd"/>
      <w:r>
        <w:rPr>
          <w:spacing w:val="-10"/>
        </w:rPr>
        <w:t xml:space="preserve"> </w:t>
      </w:r>
      <w:proofErr w:type="spellStart"/>
      <w:r>
        <w:t>to</w:t>
      </w:r>
      <w:proofErr w:type="spellEnd"/>
      <w:r>
        <w:rPr>
          <w:spacing w:val="-10"/>
        </w:rPr>
        <w:t xml:space="preserve"> </w:t>
      </w:r>
      <w:proofErr w:type="spellStart"/>
      <w:r>
        <w:t>have</w:t>
      </w:r>
      <w:proofErr w:type="spellEnd"/>
      <w:r>
        <w:rPr>
          <w:spacing w:val="-12"/>
        </w:rPr>
        <w:t xml:space="preserve"> </w:t>
      </w:r>
      <w:proofErr w:type="spellStart"/>
      <w:r>
        <w:t>my</w:t>
      </w:r>
      <w:proofErr w:type="spellEnd"/>
      <w:r>
        <w:rPr>
          <w:spacing w:val="-10"/>
        </w:rPr>
        <w:t xml:space="preserve"> </w:t>
      </w:r>
      <w:proofErr w:type="spellStart"/>
      <w:r>
        <w:t>hair</w:t>
      </w:r>
      <w:proofErr w:type="spellEnd"/>
      <w:r>
        <w:rPr>
          <w:spacing w:val="-11"/>
        </w:rPr>
        <w:t xml:space="preserve"> </w:t>
      </w:r>
      <w:proofErr w:type="spellStart"/>
      <w:r>
        <w:t>cut</w:t>
      </w:r>
      <w:proofErr w:type="spellEnd"/>
      <w:r>
        <w:t xml:space="preserve">.); предложения с I </w:t>
      </w:r>
      <w:proofErr w:type="spellStart"/>
      <w:r>
        <w:t>wish</w:t>
      </w:r>
      <w:proofErr w:type="spellEnd"/>
      <w:r>
        <w:t>;</w:t>
      </w:r>
    </w:p>
    <w:p w14:paraId="3F63B845" w14:textId="77777777" w:rsidR="00106E16" w:rsidRDefault="008E12A7">
      <w:pPr>
        <w:pStyle w:val="a3"/>
        <w:spacing w:line="229" w:lineRule="exact"/>
        <w:ind w:left="1985" w:firstLine="0"/>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2"/>
        </w:rPr>
        <w:t xml:space="preserve"> </w:t>
      </w:r>
      <w:r>
        <w:t>(</w:t>
      </w:r>
      <w:proofErr w:type="spellStart"/>
      <w:r>
        <w:t>Conditional</w:t>
      </w:r>
      <w:proofErr w:type="spellEnd"/>
      <w:r>
        <w:rPr>
          <w:spacing w:val="-2"/>
        </w:rPr>
        <w:t xml:space="preserve"> </w:t>
      </w:r>
      <w:r>
        <w:rPr>
          <w:spacing w:val="-4"/>
        </w:rPr>
        <w:t>II);</w:t>
      </w:r>
    </w:p>
    <w:p w14:paraId="6FA1084E" w14:textId="77777777" w:rsidR="00106E16" w:rsidRDefault="008E12A7">
      <w:pPr>
        <w:pStyle w:val="a3"/>
        <w:spacing w:before="12" w:line="208" w:lineRule="auto"/>
        <w:ind w:left="1985" w:right="843" w:firstLine="0"/>
        <w:jc w:val="left"/>
      </w:pPr>
      <w:r>
        <w:t>конструкцию</w:t>
      </w:r>
      <w:r>
        <w:rPr>
          <w:spacing w:val="-6"/>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8"/>
        </w:rPr>
        <w:t xml:space="preserve"> </w:t>
      </w:r>
      <w:proofErr w:type="spellStart"/>
      <w:r>
        <w:t>prefer</w:t>
      </w:r>
      <w:proofErr w:type="spellEnd"/>
      <w:r>
        <w:rPr>
          <w:spacing w:val="-4"/>
        </w:rPr>
        <w:t xml:space="preserve"> </w:t>
      </w:r>
      <w:r>
        <w:t>…/</w:t>
      </w:r>
      <w:proofErr w:type="spellStart"/>
      <w:r>
        <w:t>I’d</w:t>
      </w:r>
      <w:proofErr w:type="spellEnd"/>
      <w:r>
        <w:rPr>
          <w:spacing w:val="-4"/>
        </w:rPr>
        <w:t xml:space="preserve"> </w:t>
      </w:r>
      <w:proofErr w:type="spellStart"/>
      <w:r>
        <w:t>prefer</w:t>
      </w:r>
      <w:proofErr w:type="spellEnd"/>
      <w:r>
        <w:rPr>
          <w:spacing w:val="-4"/>
        </w:rPr>
        <w:t xml:space="preserve"> </w:t>
      </w:r>
      <w:r>
        <w:t>…/</w:t>
      </w:r>
      <w:proofErr w:type="spellStart"/>
      <w:r>
        <w:t>I’d</w:t>
      </w:r>
      <w:proofErr w:type="spellEnd"/>
      <w:r>
        <w:rPr>
          <w:spacing w:val="-3"/>
        </w:rPr>
        <w:t xml:space="preserve"> </w:t>
      </w:r>
      <w:proofErr w:type="spellStart"/>
      <w:r>
        <w:t>rather</w:t>
      </w:r>
      <w:proofErr w:type="spellEnd"/>
      <w:r>
        <w:t xml:space="preserve">…; 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0FC87EFE" w14:textId="77777777" w:rsidR="00106E16" w:rsidRDefault="008E12A7">
      <w:pPr>
        <w:pStyle w:val="a3"/>
        <w:spacing w:line="229" w:lineRule="exact"/>
        <w:ind w:left="1985" w:firstLine="0"/>
        <w:jc w:val="left"/>
      </w:pPr>
      <w:r>
        <w:t>формы</w:t>
      </w:r>
      <w:r>
        <w:rPr>
          <w:spacing w:val="-5"/>
        </w:rPr>
        <w:t xml:space="preserve"> </w:t>
      </w:r>
      <w:r>
        <w:t>страдательного</w:t>
      </w:r>
      <w:r>
        <w:rPr>
          <w:spacing w:val="-2"/>
        </w:rPr>
        <w:t xml:space="preserve"> </w:t>
      </w:r>
      <w:r>
        <w:t>залога</w:t>
      </w:r>
      <w:r>
        <w:rPr>
          <w:spacing w:val="-4"/>
        </w:rPr>
        <w:t xml:space="preserve"> </w:t>
      </w:r>
      <w:proofErr w:type="spellStart"/>
      <w:r>
        <w:t>Present</w:t>
      </w:r>
      <w:proofErr w:type="spellEnd"/>
      <w:r>
        <w:rPr>
          <w:spacing w:val="-2"/>
        </w:rPr>
        <w:t xml:space="preserve"> </w:t>
      </w:r>
      <w:proofErr w:type="spellStart"/>
      <w:r>
        <w:t>Perfect</w:t>
      </w:r>
      <w:proofErr w:type="spellEnd"/>
      <w:r>
        <w:rPr>
          <w:spacing w:val="-2"/>
        </w:rPr>
        <w:t xml:space="preserve"> </w:t>
      </w:r>
      <w:proofErr w:type="spellStart"/>
      <w:r>
        <w:rPr>
          <w:spacing w:val="-2"/>
        </w:rPr>
        <w:t>Passive</w:t>
      </w:r>
      <w:proofErr w:type="spellEnd"/>
      <w:r>
        <w:rPr>
          <w:spacing w:val="-2"/>
        </w:rPr>
        <w:t>;</w:t>
      </w:r>
    </w:p>
    <w:p w14:paraId="19BC840F" w14:textId="77777777" w:rsidR="00106E16" w:rsidRDefault="008E12A7">
      <w:pPr>
        <w:pStyle w:val="a3"/>
        <w:spacing w:line="258" w:lineRule="exact"/>
        <w:ind w:left="1985" w:firstLine="0"/>
        <w:jc w:val="left"/>
      </w:pPr>
      <w:r>
        <w:t>порядок</w:t>
      </w:r>
      <w:r>
        <w:rPr>
          <w:spacing w:val="-4"/>
        </w:rPr>
        <w:t xml:space="preserve"> </w:t>
      </w:r>
      <w:r>
        <w:t>следования</w:t>
      </w:r>
      <w:r>
        <w:rPr>
          <w:spacing w:val="-3"/>
        </w:rPr>
        <w:t xml:space="preserve"> </w:t>
      </w:r>
      <w:r>
        <w:t>имён</w:t>
      </w:r>
      <w:r>
        <w:rPr>
          <w:spacing w:val="-3"/>
        </w:rPr>
        <w:t xml:space="preserve"> </w:t>
      </w:r>
      <w:r>
        <w:t>прилагательных</w:t>
      </w:r>
      <w:r>
        <w:rPr>
          <w:spacing w:val="-3"/>
        </w:rPr>
        <w:t xml:space="preserve"> </w:t>
      </w:r>
      <w:r>
        <w:t>(</w:t>
      </w:r>
      <w:proofErr w:type="spellStart"/>
      <w:r>
        <w:t>nice</w:t>
      </w:r>
      <w:proofErr w:type="spellEnd"/>
      <w:r>
        <w:rPr>
          <w:spacing w:val="-4"/>
        </w:rPr>
        <w:t xml:space="preserve"> </w:t>
      </w:r>
      <w:proofErr w:type="spellStart"/>
      <w:r>
        <w:t>long</w:t>
      </w:r>
      <w:proofErr w:type="spellEnd"/>
      <w:r>
        <w:rPr>
          <w:spacing w:val="-3"/>
        </w:rPr>
        <w:t xml:space="preserve"> </w:t>
      </w:r>
      <w:proofErr w:type="spellStart"/>
      <w:r>
        <w:t>blond</w:t>
      </w:r>
      <w:proofErr w:type="spellEnd"/>
      <w:r>
        <w:rPr>
          <w:spacing w:val="-2"/>
        </w:rPr>
        <w:t xml:space="preserve"> </w:t>
      </w:r>
      <w:proofErr w:type="spellStart"/>
      <w:r>
        <w:rPr>
          <w:spacing w:val="-2"/>
        </w:rPr>
        <w:t>hair</w:t>
      </w:r>
      <w:proofErr w:type="spellEnd"/>
      <w:r>
        <w:rPr>
          <w:spacing w:val="-2"/>
        </w:rPr>
        <w:t>);</w:t>
      </w:r>
    </w:p>
    <w:p w14:paraId="7022E63F" w14:textId="77777777" w:rsidR="00106E16" w:rsidRDefault="00106E16">
      <w:pPr>
        <w:pStyle w:val="a3"/>
        <w:spacing w:line="258" w:lineRule="exact"/>
        <w:jc w:val="left"/>
        <w:sectPr w:rsidR="00106E16">
          <w:pgSz w:w="11910" w:h="16390"/>
          <w:pgMar w:top="1020" w:right="0" w:bottom="1160" w:left="425" w:header="0" w:footer="901" w:gutter="0"/>
          <w:cols w:space="720"/>
        </w:sectPr>
      </w:pPr>
    </w:p>
    <w:p w14:paraId="05E804F0" w14:textId="77777777" w:rsidR="00106E16" w:rsidRDefault="008E12A7">
      <w:pPr>
        <w:pStyle w:val="a5"/>
        <w:numPr>
          <w:ilvl w:val="0"/>
          <w:numId w:val="297"/>
        </w:numPr>
        <w:tabs>
          <w:tab w:val="left" w:pos="2243"/>
        </w:tabs>
        <w:spacing w:before="78" w:line="258" w:lineRule="exact"/>
        <w:ind w:left="2243" w:hanging="258"/>
        <w:rPr>
          <w:sz w:val="24"/>
        </w:rPr>
      </w:pPr>
      <w:r>
        <w:rPr>
          <w:sz w:val="24"/>
        </w:rPr>
        <w:lastRenderedPageBreak/>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5"/>
          <w:sz w:val="24"/>
        </w:rPr>
        <w:t xml:space="preserve"> </w:t>
      </w:r>
      <w:r>
        <w:rPr>
          <w:sz w:val="24"/>
        </w:rPr>
        <w:t>и</w:t>
      </w:r>
      <w:r>
        <w:rPr>
          <w:spacing w:val="-4"/>
          <w:sz w:val="24"/>
        </w:rPr>
        <w:t xml:space="preserve"> </w:t>
      </w:r>
      <w:r>
        <w:rPr>
          <w:spacing w:val="-2"/>
          <w:sz w:val="24"/>
        </w:rPr>
        <w:t>умениями:</w:t>
      </w:r>
    </w:p>
    <w:p w14:paraId="31121D04" w14:textId="77777777" w:rsidR="00106E16" w:rsidRDefault="008E12A7">
      <w:pPr>
        <w:pStyle w:val="a3"/>
        <w:spacing w:before="11" w:line="208" w:lineRule="auto"/>
        <w:ind w:right="855" w:firstLine="707"/>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EEFF447" w14:textId="77777777" w:rsidR="00106E16" w:rsidRDefault="008E12A7">
      <w:pPr>
        <w:pStyle w:val="a3"/>
        <w:spacing w:line="229" w:lineRule="exact"/>
        <w:ind w:left="1985" w:firstLine="0"/>
      </w:pPr>
      <w:r>
        <w:t>выражать</w:t>
      </w:r>
      <w:r>
        <w:rPr>
          <w:spacing w:val="-2"/>
        </w:rPr>
        <w:t xml:space="preserve"> </w:t>
      </w:r>
      <w:r>
        <w:t>модальные</w:t>
      </w:r>
      <w:r>
        <w:rPr>
          <w:spacing w:val="-5"/>
        </w:rPr>
        <w:t xml:space="preserve"> </w:t>
      </w:r>
      <w:r>
        <w:t>значения,</w:t>
      </w:r>
      <w:r>
        <w:rPr>
          <w:spacing w:val="-3"/>
        </w:rPr>
        <w:t xml:space="preserve"> </w:t>
      </w:r>
      <w:r>
        <w:t>чувства</w:t>
      </w:r>
      <w:r>
        <w:rPr>
          <w:spacing w:val="-4"/>
        </w:rPr>
        <w:t xml:space="preserve"> </w:t>
      </w:r>
      <w:r>
        <w:t>и</w:t>
      </w:r>
      <w:r>
        <w:rPr>
          <w:spacing w:val="-2"/>
        </w:rPr>
        <w:t xml:space="preserve"> эмоции;</w:t>
      </w:r>
    </w:p>
    <w:p w14:paraId="767B08C1" w14:textId="77777777" w:rsidR="00106E16" w:rsidRDefault="008E12A7">
      <w:pPr>
        <w:pStyle w:val="a3"/>
        <w:spacing w:before="11" w:line="208" w:lineRule="auto"/>
        <w:ind w:left="1985" w:right="851" w:firstLine="0"/>
      </w:pPr>
      <w:r>
        <w:t>иметь элементарные представления о различных вариантах английского языка; обладать</w:t>
      </w:r>
      <w:r>
        <w:rPr>
          <w:spacing w:val="14"/>
        </w:rPr>
        <w:t xml:space="preserve"> </w:t>
      </w:r>
      <w:r>
        <w:t>базовыми</w:t>
      </w:r>
      <w:r>
        <w:rPr>
          <w:spacing w:val="16"/>
        </w:rPr>
        <w:t xml:space="preserve"> </w:t>
      </w:r>
      <w:r>
        <w:t>знаниями</w:t>
      </w:r>
      <w:r>
        <w:rPr>
          <w:spacing w:val="16"/>
        </w:rPr>
        <w:t xml:space="preserve"> </w:t>
      </w:r>
      <w:r>
        <w:t>о</w:t>
      </w:r>
      <w:r>
        <w:rPr>
          <w:spacing w:val="13"/>
        </w:rPr>
        <w:t xml:space="preserve"> </w:t>
      </w:r>
      <w:r>
        <w:t>социокультурном</w:t>
      </w:r>
      <w:r>
        <w:rPr>
          <w:spacing w:val="15"/>
        </w:rPr>
        <w:t xml:space="preserve"> </w:t>
      </w:r>
      <w:r>
        <w:t>портрете</w:t>
      </w:r>
      <w:r>
        <w:rPr>
          <w:spacing w:val="13"/>
        </w:rPr>
        <w:t xml:space="preserve"> </w:t>
      </w:r>
      <w:r>
        <w:t>и</w:t>
      </w:r>
      <w:r>
        <w:rPr>
          <w:spacing w:val="16"/>
        </w:rPr>
        <w:t xml:space="preserve"> </w:t>
      </w:r>
      <w:r>
        <w:t>культурном</w:t>
      </w:r>
      <w:r>
        <w:rPr>
          <w:spacing w:val="15"/>
        </w:rPr>
        <w:t xml:space="preserve"> </w:t>
      </w:r>
      <w:r>
        <w:rPr>
          <w:spacing w:val="-2"/>
        </w:rPr>
        <w:t>наследии</w:t>
      </w:r>
    </w:p>
    <w:p w14:paraId="690BC075" w14:textId="77777777" w:rsidR="00106E16" w:rsidRDefault="008E12A7">
      <w:pPr>
        <w:pStyle w:val="a3"/>
        <w:spacing w:line="208" w:lineRule="auto"/>
        <w:ind w:right="845" w:firstLine="0"/>
      </w:pP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 xml:space="preserve">(страны) изучаемого языка, оказывать помощь иностранным гостям в ситуациях повседневного </w:t>
      </w:r>
      <w:r>
        <w:rPr>
          <w:spacing w:val="-2"/>
        </w:rPr>
        <w:t>общения;</w:t>
      </w:r>
    </w:p>
    <w:p w14:paraId="02E33B86" w14:textId="77777777" w:rsidR="00106E16" w:rsidRDefault="008E12A7">
      <w:pPr>
        <w:pStyle w:val="a5"/>
        <w:numPr>
          <w:ilvl w:val="0"/>
          <w:numId w:val="297"/>
        </w:numPr>
        <w:tabs>
          <w:tab w:val="left" w:pos="2242"/>
        </w:tabs>
        <w:spacing w:line="208" w:lineRule="auto"/>
        <w:ind w:left="1277" w:right="843" w:firstLine="707"/>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w:t>
      </w:r>
      <w:r>
        <w:rPr>
          <w:spacing w:val="-7"/>
          <w:sz w:val="24"/>
        </w:rPr>
        <w:t xml:space="preserve"> </w:t>
      </w:r>
      <w:r>
        <w:rPr>
          <w:sz w:val="24"/>
        </w:rPr>
        <w:t>числе</w:t>
      </w:r>
      <w:r>
        <w:rPr>
          <w:spacing w:val="-8"/>
          <w:sz w:val="24"/>
        </w:rPr>
        <w:t xml:space="preserve"> </w:t>
      </w:r>
      <w:r>
        <w:rPr>
          <w:sz w:val="24"/>
        </w:rPr>
        <w:t>контекстуальную,</w:t>
      </w:r>
      <w:r>
        <w:rPr>
          <w:spacing w:val="-9"/>
          <w:sz w:val="24"/>
        </w:rPr>
        <w:t xml:space="preserve"> </w:t>
      </w:r>
      <w:r>
        <w:rPr>
          <w:sz w:val="24"/>
        </w:rPr>
        <w:t>игнорировать</w:t>
      </w:r>
      <w:r>
        <w:rPr>
          <w:spacing w:val="-6"/>
          <w:sz w:val="24"/>
        </w:rPr>
        <w:t xml:space="preserve"> </w:t>
      </w:r>
      <w:r>
        <w:rPr>
          <w:sz w:val="24"/>
        </w:rPr>
        <w:t>информацию,</w:t>
      </w:r>
      <w:r>
        <w:rPr>
          <w:spacing w:val="-7"/>
          <w:sz w:val="24"/>
        </w:rPr>
        <w:t xml:space="preserve"> </w:t>
      </w:r>
      <w:r>
        <w:rPr>
          <w:sz w:val="24"/>
        </w:rPr>
        <w:t>не</w:t>
      </w:r>
      <w:r>
        <w:rPr>
          <w:spacing w:val="-8"/>
          <w:sz w:val="24"/>
        </w:rPr>
        <w:t xml:space="preserve"> </w:t>
      </w:r>
      <w:r>
        <w:rPr>
          <w:sz w:val="24"/>
        </w:rPr>
        <w:t>являющуюся</w:t>
      </w:r>
      <w:r>
        <w:rPr>
          <w:spacing w:val="-7"/>
          <w:sz w:val="24"/>
        </w:rPr>
        <w:t xml:space="preserve"> </w:t>
      </w:r>
      <w:r>
        <w:rPr>
          <w:sz w:val="24"/>
        </w:rPr>
        <w:t>необходимой</w:t>
      </w:r>
      <w:r>
        <w:rPr>
          <w:spacing w:val="-8"/>
          <w:sz w:val="24"/>
        </w:rPr>
        <w:t xml:space="preserve"> </w:t>
      </w:r>
      <w:r>
        <w:rPr>
          <w:sz w:val="24"/>
        </w:rPr>
        <w:t>для понимания основного содержания, прочитанного (прослушанного) текста или для нахождения в тексте запрашиваемой информации;</w:t>
      </w:r>
    </w:p>
    <w:p w14:paraId="626F302F" w14:textId="77777777" w:rsidR="00106E16" w:rsidRDefault="008E12A7">
      <w:pPr>
        <w:pStyle w:val="a5"/>
        <w:numPr>
          <w:ilvl w:val="0"/>
          <w:numId w:val="297"/>
        </w:numPr>
        <w:tabs>
          <w:tab w:val="left" w:pos="2242"/>
        </w:tabs>
        <w:spacing w:line="208" w:lineRule="auto"/>
        <w:ind w:left="1277" w:right="850" w:firstLine="707"/>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E98773B" w14:textId="77777777" w:rsidR="00106E16" w:rsidRDefault="008E12A7">
      <w:pPr>
        <w:pStyle w:val="a5"/>
        <w:numPr>
          <w:ilvl w:val="0"/>
          <w:numId w:val="297"/>
        </w:numPr>
        <w:tabs>
          <w:tab w:val="left" w:pos="2242"/>
        </w:tabs>
        <w:spacing w:line="208" w:lineRule="auto"/>
        <w:ind w:left="1277" w:right="845"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A230274" w14:textId="77777777" w:rsidR="00106E16" w:rsidRDefault="008E12A7">
      <w:pPr>
        <w:pStyle w:val="a5"/>
        <w:numPr>
          <w:ilvl w:val="0"/>
          <w:numId w:val="297"/>
        </w:numPr>
        <w:tabs>
          <w:tab w:val="left" w:pos="2242"/>
        </w:tabs>
        <w:spacing w:line="208" w:lineRule="auto"/>
        <w:ind w:left="1277" w:right="84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4C21E4D2" w14:textId="77777777" w:rsidR="00106E16" w:rsidRDefault="008E12A7">
      <w:pPr>
        <w:pStyle w:val="a5"/>
        <w:numPr>
          <w:ilvl w:val="0"/>
          <w:numId w:val="297"/>
        </w:numPr>
        <w:tabs>
          <w:tab w:val="left" w:pos="2362"/>
        </w:tabs>
        <w:spacing w:line="208" w:lineRule="auto"/>
        <w:ind w:left="1277" w:right="855" w:firstLine="707"/>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4B542D78" w14:textId="77777777" w:rsidR="00106E16" w:rsidRDefault="008E12A7">
      <w:pPr>
        <w:pStyle w:val="a5"/>
        <w:numPr>
          <w:ilvl w:val="0"/>
          <w:numId w:val="297"/>
        </w:numPr>
        <w:tabs>
          <w:tab w:val="left" w:pos="2362"/>
        </w:tabs>
        <w:spacing w:line="208" w:lineRule="auto"/>
        <w:ind w:left="1277" w:right="850"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76144FC" w14:textId="77777777" w:rsidR="00106E16" w:rsidRDefault="00106E16">
      <w:pPr>
        <w:pStyle w:val="a3"/>
        <w:ind w:left="0" w:firstLine="0"/>
        <w:jc w:val="left"/>
      </w:pPr>
    </w:p>
    <w:p w14:paraId="69A06311" w14:textId="77777777" w:rsidR="00106E16" w:rsidRDefault="00106E16">
      <w:pPr>
        <w:pStyle w:val="a3"/>
        <w:spacing w:before="1"/>
        <w:ind w:left="0" w:firstLine="0"/>
        <w:jc w:val="left"/>
      </w:pPr>
    </w:p>
    <w:p w14:paraId="49057631" w14:textId="77777777" w:rsidR="00106E16" w:rsidRDefault="008E12A7">
      <w:pPr>
        <w:pStyle w:val="3"/>
        <w:ind w:left="1190"/>
        <w:jc w:val="center"/>
      </w:pPr>
      <w:r>
        <w:t>Тематическое</w:t>
      </w:r>
      <w:r>
        <w:rPr>
          <w:spacing w:val="-6"/>
        </w:rPr>
        <w:t xml:space="preserve"> </w:t>
      </w:r>
      <w:r>
        <w:t>планирование</w:t>
      </w:r>
      <w:r>
        <w:rPr>
          <w:spacing w:val="-6"/>
        </w:rPr>
        <w:t xml:space="preserve"> </w:t>
      </w:r>
      <w:r>
        <w:t>учебного</w:t>
      </w:r>
      <w:r>
        <w:rPr>
          <w:spacing w:val="-4"/>
        </w:rPr>
        <w:t xml:space="preserve"> </w:t>
      </w:r>
      <w:r>
        <w:rPr>
          <w:spacing w:val="-2"/>
        </w:rPr>
        <w:t>предмета</w:t>
      </w:r>
    </w:p>
    <w:p w14:paraId="719408AB" w14:textId="77777777" w:rsidR="00106E16" w:rsidRDefault="008E12A7">
      <w:pPr>
        <w:ind w:left="1255"/>
        <w:jc w:val="center"/>
        <w:rPr>
          <w:b/>
          <w:sz w:val="24"/>
        </w:rPr>
      </w:pPr>
      <w:r>
        <w:rPr>
          <w:b/>
          <w:sz w:val="24"/>
        </w:rPr>
        <w:t>«Иностранный</w:t>
      </w:r>
      <w:r>
        <w:rPr>
          <w:b/>
          <w:spacing w:val="-9"/>
          <w:sz w:val="24"/>
        </w:rPr>
        <w:t xml:space="preserve"> </w:t>
      </w:r>
      <w:r>
        <w:rPr>
          <w:b/>
          <w:sz w:val="24"/>
        </w:rPr>
        <w:t>(английский)</w:t>
      </w:r>
      <w:r>
        <w:rPr>
          <w:b/>
          <w:spacing w:val="-4"/>
          <w:sz w:val="24"/>
        </w:rPr>
        <w:t xml:space="preserve"> язык»</w:t>
      </w:r>
    </w:p>
    <w:p w14:paraId="571D8447" w14:textId="77777777" w:rsidR="00106E16" w:rsidRDefault="00106E16">
      <w:pPr>
        <w:pStyle w:val="a3"/>
        <w:ind w:left="0" w:firstLine="0"/>
        <w:jc w:val="left"/>
        <w:rPr>
          <w:b/>
        </w:rPr>
      </w:pPr>
    </w:p>
    <w:p w14:paraId="226870E3" w14:textId="77777777" w:rsidR="00106E16" w:rsidRDefault="008E12A7">
      <w:pPr>
        <w:ind w:left="1277" w:right="84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BBF66D2"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18D83C2A" w14:textId="77777777" w:rsidR="00106E16" w:rsidRDefault="008E12A7">
      <w:pPr>
        <w:pStyle w:val="a3"/>
        <w:ind w:right="850"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BF5BC8A" w14:textId="77777777">
        <w:trPr>
          <w:trHeight w:val="1105"/>
        </w:trPr>
        <w:tc>
          <w:tcPr>
            <w:tcW w:w="994" w:type="dxa"/>
          </w:tcPr>
          <w:p w14:paraId="3A88E1BD" w14:textId="77777777" w:rsidR="00106E16" w:rsidRDefault="008E12A7">
            <w:pPr>
              <w:pStyle w:val="TableParagraph"/>
              <w:spacing w:before="1"/>
              <w:ind w:left="227" w:right="423" w:firstLine="95"/>
              <w:rPr>
                <w:sz w:val="24"/>
              </w:rPr>
            </w:pPr>
            <w:r>
              <w:rPr>
                <w:spacing w:val="-10"/>
                <w:sz w:val="24"/>
              </w:rPr>
              <w:t xml:space="preserve">№ </w:t>
            </w:r>
            <w:r>
              <w:rPr>
                <w:spacing w:val="-5"/>
                <w:sz w:val="24"/>
              </w:rPr>
              <w:t>п/п</w:t>
            </w:r>
          </w:p>
        </w:tc>
        <w:tc>
          <w:tcPr>
            <w:tcW w:w="4396" w:type="dxa"/>
          </w:tcPr>
          <w:p w14:paraId="3048D844" w14:textId="77777777" w:rsidR="00106E16" w:rsidRDefault="008E12A7">
            <w:pPr>
              <w:pStyle w:val="TableParagraph"/>
              <w:spacing w:before="1"/>
              <w:ind w:left="145"/>
              <w:jc w:val="center"/>
              <w:rPr>
                <w:sz w:val="24"/>
              </w:rPr>
            </w:pPr>
            <w:r>
              <w:rPr>
                <w:spacing w:val="-4"/>
                <w:sz w:val="24"/>
              </w:rPr>
              <w:t>Тема</w:t>
            </w:r>
          </w:p>
        </w:tc>
        <w:tc>
          <w:tcPr>
            <w:tcW w:w="2125" w:type="dxa"/>
          </w:tcPr>
          <w:p w14:paraId="759D82EA" w14:textId="77777777" w:rsidR="00106E16" w:rsidRDefault="008E12A7">
            <w:pPr>
              <w:pStyle w:val="TableParagraph"/>
              <w:spacing w:line="270" w:lineRule="atLeast"/>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 xml:space="preserve">отводимых на освоение каждой </w:t>
            </w:r>
            <w:r>
              <w:rPr>
                <w:spacing w:val="-4"/>
                <w:sz w:val="24"/>
              </w:rPr>
              <w:t>темы</w:t>
            </w:r>
          </w:p>
        </w:tc>
        <w:tc>
          <w:tcPr>
            <w:tcW w:w="2127" w:type="dxa"/>
          </w:tcPr>
          <w:p w14:paraId="36B43F86" w14:textId="77777777" w:rsidR="00106E16" w:rsidRDefault="008E12A7">
            <w:pPr>
              <w:pStyle w:val="TableParagraph"/>
              <w:spacing w:before="1"/>
              <w:ind w:left="46"/>
              <w:jc w:val="center"/>
              <w:rPr>
                <w:sz w:val="24"/>
              </w:rPr>
            </w:pPr>
            <w:r>
              <w:rPr>
                <w:spacing w:val="-2"/>
                <w:sz w:val="24"/>
              </w:rPr>
              <w:t>Э(Ц)ОР</w:t>
            </w:r>
          </w:p>
        </w:tc>
      </w:tr>
      <w:tr w:rsidR="00106E16" w14:paraId="729BF580" w14:textId="77777777">
        <w:trPr>
          <w:trHeight w:val="275"/>
        </w:trPr>
        <w:tc>
          <w:tcPr>
            <w:tcW w:w="994" w:type="dxa"/>
            <w:tcBorders>
              <w:bottom w:val="nil"/>
            </w:tcBorders>
          </w:tcPr>
          <w:p w14:paraId="5D4ED133" w14:textId="77777777" w:rsidR="00106E16" w:rsidRDefault="008E12A7">
            <w:pPr>
              <w:pStyle w:val="TableParagraph"/>
              <w:spacing w:line="255" w:lineRule="exact"/>
              <w:ind w:left="146"/>
              <w:rPr>
                <w:sz w:val="24"/>
              </w:rPr>
            </w:pPr>
            <w:r>
              <w:rPr>
                <w:spacing w:val="-5"/>
                <w:sz w:val="24"/>
              </w:rPr>
              <w:t>1.</w:t>
            </w:r>
          </w:p>
        </w:tc>
        <w:tc>
          <w:tcPr>
            <w:tcW w:w="4396" w:type="dxa"/>
            <w:vMerge w:val="restart"/>
          </w:tcPr>
          <w:p w14:paraId="33BC6DEA" w14:textId="77777777" w:rsidR="00106E16" w:rsidRDefault="008E12A7">
            <w:pPr>
              <w:pStyle w:val="TableParagraph"/>
              <w:spacing w:line="226" w:lineRule="exact"/>
              <w:ind w:left="232"/>
              <w:rPr>
                <w:sz w:val="24"/>
              </w:rPr>
            </w:pPr>
            <w:r>
              <w:rPr>
                <w:sz w:val="24"/>
              </w:rPr>
              <w:t xml:space="preserve">5 </w:t>
            </w:r>
            <w:r>
              <w:rPr>
                <w:spacing w:val="-2"/>
                <w:sz w:val="24"/>
              </w:rPr>
              <w:t>класс</w:t>
            </w:r>
          </w:p>
          <w:p w14:paraId="5ED1826C" w14:textId="77777777" w:rsidR="00106E16" w:rsidRDefault="008E12A7">
            <w:pPr>
              <w:pStyle w:val="TableParagraph"/>
              <w:numPr>
                <w:ilvl w:val="2"/>
                <w:numId w:val="296"/>
              </w:numPr>
              <w:tabs>
                <w:tab w:val="left" w:pos="1072"/>
              </w:tabs>
              <w:spacing w:line="240" w:lineRule="exact"/>
              <w:rPr>
                <w:sz w:val="24"/>
              </w:rPr>
            </w:pPr>
            <w:r>
              <w:rPr>
                <w:sz w:val="24"/>
              </w:rPr>
              <w:t>Коммуникативные</w:t>
            </w:r>
            <w:r>
              <w:rPr>
                <w:spacing w:val="-9"/>
                <w:sz w:val="24"/>
              </w:rPr>
              <w:t xml:space="preserve"> </w:t>
            </w:r>
            <w:r>
              <w:rPr>
                <w:spacing w:val="-2"/>
                <w:sz w:val="24"/>
              </w:rPr>
              <w:t>умения.</w:t>
            </w:r>
          </w:p>
          <w:p w14:paraId="26854FF7" w14:textId="77777777" w:rsidR="00106E16" w:rsidRDefault="008E12A7">
            <w:pPr>
              <w:pStyle w:val="TableParagraph"/>
              <w:numPr>
                <w:ilvl w:val="3"/>
                <w:numId w:val="296"/>
              </w:numPr>
              <w:tabs>
                <w:tab w:val="left" w:pos="1252"/>
              </w:tabs>
              <w:spacing w:line="240" w:lineRule="exact"/>
              <w:rPr>
                <w:sz w:val="24"/>
              </w:rPr>
            </w:pPr>
            <w:r>
              <w:rPr>
                <w:spacing w:val="-2"/>
                <w:sz w:val="24"/>
              </w:rPr>
              <w:t>Говорение.</w:t>
            </w:r>
          </w:p>
          <w:p w14:paraId="63596B54" w14:textId="77777777" w:rsidR="00106E16" w:rsidRDefault="008E12A7">
            <w:pPr>
              <w:pStyle w:val="TableParagraph"/>
              <w:numPr>
                <w:ilvl w:val="4"/>
                <w:numId w:val="296"/>
              </w:numPr>
              <w:tabs>
                <w:tab w:val="left" w:pos="1472"/>
              </w:tabs>
              <w:spacing w:before="11" w:line="208" w:lineRule="auto"/>
              <w:ind w:right="-15" w:firstLine="228"/>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787762FC" w14:textId="77777777" w:rsidR="00106E16" w:rsidRDefault="008E12A7">
            <w:pPr>
              <w:pStyle w:val="TableParagraph"/>
              <w:numPr>
                <w:ilvl w:val="4"/>
                <w:numId w:val="296"/>
              </w:numPr>
              <w:tabs>
                <w:tab w:val="left" w:pos="1472"/>
              </w:tabs>
              <w:spacing w:line="240" w:lineRule="exact"/>
              <w:ind w:right="-15" w:firstLine="228"/>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tc>
        <w:tc>
          <w:tcPr>
            <w:tcW w:w="2125" w:type="dxa"/>
            <w:tcBorders>
              <w:bottom w:val="nil"/>
            </w:tcBorders>
          </w:tcPr>
          <w:p w14:paraId="171D45DA" w14:textId="77777777" w:rsidR="00106E16" w:rsidRDefault="008E12A7">
            <w:pPr>
              <w:pStyle w:val="TableParagraph"/>
              <w:spacing w:line="255" w:lineRule="exact"/>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7" w:type="dxa"/>
            <w:tcBorders>
              <w:bottom w:val="nil"/>
            </w:tcBorders>
          </w:tcPr>
          <w:p w14:paraId="590D69AD" w14:textId="77777777" w:rsidR="00106E16" w:rsidRDefault="008E12A7">
            <w:pPr>
              <w:pStyle w:val="TableParagraph"/>
              <w:spacing w:line="255" w:lineRule="exact"/>
              <w:ind w:left="7"/>
              <w:jc w:val="center"/>
              <w:rPr>
                <w:i/>
                <w:sz w:val="24"/>
              </w:rPr>
            </w:pPr>
            <w:r>
              <w:rPr>
                <w:i/>
                <w:sz w:val="24"/>
              </w:rPr>
              <w:t>Каждый</w:t>
            </w:r>
            <w:r>
              <w:rPr>
                <w:i/>
                <w:spacing w:val="-1"/>
                <w:sz w:val="24"/>
              </w:rPr>
              <w:t xml:space="preserve"> </w:t>
            </w:r>
            <w:r>
              <w:rPr>
                <w:i/>
                <w:spacing w:val="-2"/>
                <w:sz w:val="24"/>
              </w:rPr>
              <w:t>учитель-</w:t>
            </w:r>
          </w:p>
        </w:tc>
      </w:tr>
      <w:tr w:rsidR="00106E16" w14:paraId="6A0AF3E3" w14:textId="77777777">
        <w:trPr>
          <w:trHeight w:val="266"/>
        </w:trPr>
        <w:tc>
          <w:tcPr>
            <w:tcW w:w="994" w:type="dxa"/>
            <w:tcBorders>
              <w:top w:val="nil"/>
              <w:bottom w:val="nil"/>
            </w:tcBorders>
          </w:tcPr>
          <w:p w14:paraId="64261FAA" w14:textId="77777777" w:rsidR="00106E16" w:rsidRDefault="00106E16">
            <w:pPr>
              <w:pStyle w:val="TableParagraph"/>
              <w:rPr>
                <w:sz w:val="18"/>
              </w:rPr>
            </w:pPr>
          </w:p>
        </w:tc>
        <w:tc>
          <w:tcPr>
            <w:tcW w:w="4396" w:type="dxa"/>
            <w:vMerge/>
            <w:tcBorders>
              <w:top w:val="nil"/>
            </w:tcBorders>
          </w:tcPr>
          <w:p w14:paraId="2599B9D1" w14:textId="77777777" w:rsidR="00106E16" w:rsidRDefault="00106E16">
            <w:pPr>
              <w:rPr>
                <w:sz w:val="2"/>
                <w:szCs w:val="2"/>
              </w:rPr>
            </w:pPr>
          </w:p>
        </w:tc>
        <w:tc>
          <w:tcPr>
            <w:tcW w:w="2125" w:type="dxa"/>
            <w:tcBorders>
              <w:top w:val="nil"/>
              <w:bottom w:val="nil"/>
            </w:tcBorders>
          </w:tcPr>
          <w:p w14:paraId="157A4079" w14:textId="77777777" w:rsidR="00106E16" w:rsidRDefault="008E12A7">
            <w:pPr>
              <w:pStyle w:val="TableParagraph"/>
              <w:spacing w:line="246" w:lineRule="exact"/>
              <w:ind w:left="5"/>
              <w:jc w:val="center"/>
              <w:rPr>
                <w:i/>
                <w:sz w:val="24"/>
              </w:rPr>
            </w:pPr>
            <w:r>
              <w:rPr>
                <w:i/>
                <w:spacing w:val="-4"/>
                <w:sz w:val="24"/>
              </w:rPr>
              <w:t>тему</w:t>
            </w:r>
          </w:p>
        </w:tc>
        <w:tc>
          <w:tcPr>
            <w:tcW w:w="2127" w:type="dxa"/>
            <w:tcBorders>
              <w:top w:val="nil"/>
              <w:bottom w:val="nil"/>
            </w:tcBorders>
          </w:tcPr>
          <w:p w14:paraId="0E08289E" w14:textId="77777777" w:rsidR="00106E16" w:rsidRDefault="008E12A7">
            <w:pPr>
              <w:pStyle w:val="TableParagraph"/>
              <w:spacing w:line="246" w:lineRule="exact"/>
              <w:ind w:left="5"/>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106E16" w14:paraId="477277A0" w14:textId="77777777">
        <w:trPr>
          <w:trHeight w:val="266"/>
        </w:trPr>
        <w:tc>
          <w:tcPr>
            <w:tcW w:w="994" w:type="dxa"/>
            <w:tcBorders>
              <w:top w:val="nil"/>
              <w:bottom w:val="nil"/>
            </w:tcBorders>
          </w:tcPr>
          <w:p w14:paraId="413B3809" w14:textId="77777777" w:rsidR="00106E16" w:rsidRDefault="00106E16">
            <w:pPr>
              <w:pStyle w:val="TableParagraph"/>
              <w:rPr>
                <w:sz w:val="18"/>
              </w:rPr>
            </w:pPr>
          </w:p>
        </w:tc>
        <w:tc>
          <w:tcPr>
            <w:tcW w:w="4396" w:type="dxa"/>
            <w:vMerge/>
            <w:tcBorders>
              <w:top w:val="nil"/>
            </w:tcBorders>
          </w:tcPr>
          <w:p w14:paraId="17E192AE" w14:textId="77777777" w:rsidR="00106E16" w:rsidRDefault="00106E16">
            <w:pPr>
              <w:rPr>
                <w:sz w:val="2"/>
                <w:szCs w:val="2"/>
              </w:rPr>
            </w:pPr>
          </w:p>
        </w:tc>
        <w:tc>
          <w:tcPr>
            <w:tcW w:w="2125" w:type="dxa"/>
            <w:tcBorders>
              <w:top w:val="nil"/>
              <w:bottom w:val="nil"/>
            </w:tcBorders>
          </w:tcPr>
          <w:p w14:paraId="43C4D5C8" w14:textId="77777777" w:rsidR="00106E16" w:rsidRDefault="008E12A7">
            <w:pPr>
              <w:pStyle w:val="TableParagraph"/>
              <w:spacing w:line="246" w:lineRule="exact"/>
              <w:ind w:left="2"/>
              <w:jc w:val="center"/>
              <w:rPr>
                <w:i/>
                <w:sz w:val="24"/>
              </w:rPr>
            </w:pPr>
            <w:r>
              <w:rPr>
                <w:i/>
                <w:spacing w:val="-2"/>
                <w:sz w:val="24"/>
              </w:rPr>
              <w:t>распределяются</w:t>
            </w:r>
          </w:p>
        </w:tc>
        <w:tc>
          <w:tcPr>
            <w:tcW w:w="2127" w:type="dxa"/>
            <w:tcBorders>
              <w:top w:val="nil"/>
              <w:bottom w:val="nil"/>
            </w:tcBorders>
          </w:tcPr>
          <w:p w14:paraId="714A38D0" w14:textId="77777777" w:rsidR="00106E16" w:rsidRDefault="008E12A7">
            <w:pPr>
              <w:pStyle w:val="TableParagraph"/>
              <w:spacing w:line="246" w:lineRule="exact"/>
              <w:ind w:left="6"/>
              <w:jc w:val="center"/>
              <w:rPr>
                <w:i/>
                <w:sz w:val="24"/>
              </w:rPr>
            </w:pPr>
            <w:r>
              <w:rPr>
                <w:i/>
                <w:sz w:val="24"/>
              </w:rPr>
              <w:t>рабочей</w:t>
            </w:r>
            <w:r>
              <w:rPr>
                <w:i/>
                <w:spacing w:val="-3"/>
                <w:sz w:val="24"/>
              </w:rPr>
              <w:t xml:space="preserve"> </w:t>
            </w:r>
            <w:r>
              <w:rPr>
                <w:i/>
                <w:spacing w:val="-2"/>
                <w:sz w:val="24"/>
              </w:rPr>
              <w:t>программе</w:t>
            </w:r>
          </w:p>
        </w:tc>
      </w:tr>
      <w:tr w:rsidR="00106E16" w14:paraId="244661FC" w14:textId="77777777">
        <w:trPr>
          <w:trHeight w:val="265"/>
        </w:trPr>
        <w:tc>
          <w:tcPr>
            <w:tcW w:w="994" w:type="dxa"/>
            <w:tcBorders>
              <w:top w:val="nil"/>
              <w:bottom w:val="nil"/>
            </w:tcBorders>
          </w:tcPr>
          <w:p w14:paraId="0D641CE7" w14:textId="77777777" w:rsidR="00106E16" w:rsidRDefault="00106E16">
            <w:pPr>
              <w:pStyle w:val="TableParagraph"/>
              <w:rPr>
                <w:sz w:val="18"/>
              </w:rPr>
            </w:pPr>
          </w:p>
        </w:tc>
        <w:tc>
          <w:tcPr>
            <w:tcW w:w="4396" w:type="dxa"/>
            <w:vMerge/>
            <w:tcBorders>
              <w:top w:val="nil"/>
            </w:tcBorders>
          </w:tcPr>
          <w:p w14:paraId="54B59359" w14:textId="77777777" w:rsidR="00106E16" w:rsidRDefault="00106E16">
            <w:pPr>
              <w:rPr>
                <w:sz w:val="2"/>
                <w:szCs w:val="2"/>
              </w:rPr>
            </w:pPr>
          </w:p>
        </w:tc>
        <w:tc>
          <w:tcPr>
            <w:tcW w:w="2125" w:type="dxa"/>
            <w:tcBorders>
              <w:top w:val="nil"/>
              <w:bottom w:val="nil"/>
            </w:tcBorders>
          </w:tcPr>
          <w:p w14:paraId="54E29778" w14:textId="77777777" w:rsidR="00106E16" w:rsidRDefault="008E12A7">
            <w:pPr>
              <w:pStyle w:val="TableParagraph"/>
              <w:spacing w:line="246" w:lineRule="exact"/>
              <w:ind w:left="2"/>
              <w:jc w:val="center"/>
              <w:rPr>
                <w:i/>
                <w:sz w:val="24"/>
              </w:rPr>
            </w:pPr>
            <w:r>
              <w:rPr>
                <w:i/>
                <w:spacing w:val="-2"/>
                <w:sz w:val="24"/>
              </w:rPr>
              <w:t>учителем-</w:t>
            </w:r>
          </w:p>
        </w:tc>
        <w:tc>
          <w:tcPr>
            <w:tcW w:w="2127" w:type="dxa"/>
            <w:tcBorders>
              <w:top w:val="nil"/>
              <w:bottom w:val="nil"/>
            </w:tcBorders>
          </w:tcPr>
          <w:p w14:paraId="13D9C424" w14:textId="77777777" w:rsidR="00106E16" w:rsidRDefault="008E12A7">
            <w:pPr>
              <w:pStyle w:val="TableParagraph"/>
              <w:spacing w:line="246" w:lineRule="exact"/>
              <w:ind w:left="1"/>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106E16" w14:paraId="0B6BDBB6" w14:textId="77777777">
        <w:trPr>
          <w:trHeight w:val="266"/>
        </w:trPr>
        <w:tc>
          <w:tcPr>
            <w:tcW w:w="994" w:type="dxa"/>
            <w:tcBorders>
              <w:top w:val="nil"/>
              <w:bottom w:val="nil"/>
            </w:tcBorders>
          </w:tcPr>
          <w:p w14:paraId="3B29D045" w14:textId="77777777" w:rsidR="00106E16" w:rsidRDefault="00106E16">
            <w:pPr>
              <w:pStyle w:val="TableParagraph"/>
              <w:rPr>
                <w:sz w:val="18"/>
              </w:rPr>
            </w:pPr>
          </w:p>
        </w:tc>
        <w:tc>
          <w:tcPr>
            <w:tcW w:w="4396" w:type="dxa"/>
            <w:vMerge/>
            <w:tcBorders>
              <w:top w:val="nil"/>
            </w:tcBorders>
          </w:tcPr>
          <w:p w14:paraId="4E27CB18" w14:textId="77777777" w:rsidR="00106E16" w:rsidRDefault="00106E16">
            <w:pPr>
              <w:rPr>
                <w:sz w:val="2"/>
                <w:szCs w:val="2"/>
              </w:rPr>
            </w:pPr>
          </w:p>
        </w:tc>
        <w:tc>
          <w:tcPr>
            <w:tcW w:w="2125" w:type="dxa"/>
            <w:tcBorders>
              <w:top w:val="nil"/>
              <w:bottom w:val="nil"/>
            </w:tcBorders>
          </w:tcPr>
          <w:p w14:paraId="67A7445D" w14:textId="77777777" w:rsidR="00106E16" w:rsidRDefault="008E12A7">
            <w:pPr>
              <w:pStyle w:val="TableParagraph"/>
              <w:spacing w:line="246" w:lineRule="exact"/>
              <w:ind w:left="4"/>
              <w:jc w:val="center"/>
              <w:rPr>
                <w:i/>
                <w:sz w:val="24"/>
              </w:rPr>
            </w:pPr>
            <w:r>
              <w:rPr>
                <w:i/>
                <w:sz w:val="24"/>
              </w:rPr>
              <w:t>предметником</w:t>
            </w:r>
            <w:r>
              <w:rPr>
                <w:i/>
                <w:spacing w:val="-7"/>
                <w:sz w:val="24"/>
              </w:rPr>
              <w:t xml:space="preserve"> </w:t>
            </w:r>
            <w:r>
              <w:rPr>
                <w:i/>
                <w:spacing w:val="-10"/>
                <w:sz w:val="24"/>
              </w:rPr>
              <w:t>в</w:t>
            </w:r>
          </w:p>
        </w:tc>
        <w:tc>
          <w:tcPr>
            <w:tcW w:w="2127" w:type="dxa"/>
            <w:tcBorders>
              <w:top w:val="nil"/>
              <w:bottom w:val="nil"/>
            </w:tcBorders>
          </w:tcPr>
          <w:p w14:paraId="16F68C2A" w14:textId="77777777" w:rsidR="00106E16" w:rsidRDefault="008E12A7">
            <w:pPr>
              <w:pStyle w:val="TableParagraph"/>
              <w:spacing w:line="246" w:lineRule="exact"/>
              <w:ind w:left="6"/>
              <w:jc w:val="center"/>
              <w:rPr>
                <w:i/>
                <w:sz w:val="24"/>
              </w:rPr>
            </w:pPr>
            <w:r>
              <w:rPr>
                <w:i/>
                <w:sz w:val="24"/>
              </w:rPr>
              <w:t>разделе</w:t>
            </w:r>
            <w:r>
              <w:rPr>
                <w:i/>
                <w:spacing w:val="-2"/>
                <w:sz w:val="24"/>
              </w:rPr>
              <w:t xml:space="preserve"> возможное</w:t>
            </w:r>
          </w:p>
        </w:tc>
      </w:tr>
      <w:tr w:rsidR="00106E16" w14:paraId="39D0EAD6" w14:textId="77777777">
        <w:trPr>
          <w:trHeight w:val="265"/>
        </w:trPr>
        <w:tc>
          <w:tcPr>
            <w:tcW w:w="994" w:type="dxa"/>
            <w:tcBorders>
              <w:top w:val="nil"/>
              <w:bottom w:val="nil"/>
            </w:tcBorders>
          </w:tcPr>
          <w:p w14:paraId="43D88E4A" w14:textId="77777777" w:rsidR="00106E16" w:rsidRDefault="00106E16">
            <w:pPr>
              <w:pStyle w:val="TableParagraph"/>
              <w:rPr>
                <w:sz w:val="18"/>
              </w:rPr>
            </w:pPr>
          </w:p>
        </w:tc>
        <w:tc>
          <w:tcPr>
            <w:tcW w:w="4396" w:type="dxa"/>
            <w:vMerge/>
            <w:tcBorders>
              <w:top w:val="nil"/>
            </w:tcBorders>
          </w:tcPr>
          <w:p w14:paraId="65D7770F" w14:textId="77777777" w:rsidR="00106E16" w:rsidRDefault="00106E16">
            <w:pPr>
              <w:rPr>
                <w:sz w:val="2"/>
                <w:szCs w:val="2"/>
              </w:rPr>
            </w:pPr>
          </w:p>
        </w:tc>
        <w:tc>
          <w:tcPr>
            <w:tcW w:w="2125" w:type="dxa"/>
            <w:tcBorders>
              <w:top w:val="nil"/>
              <w:bottom w:val="nil"/>
            </w:tcBorders>
          </w:tcPr>
          <w:p w14:paraId="15FF73E9" w14:textId="77777777" w:rsidR="00106E16" w:rsidRDefault="008E12A7">
            <w:pPr>
              <w:pStyle w:val="TableParagraph"/>
              <w:spacing w:line="246" w:lineRule="exact"/>
              <w:ind w:left="1"/>
              <w:jc w:val="center"/>
              <w:rPr>
                <w:i/>
                <w:sz w:val="24"/>
              </w:rPr>
            </w:pPr>
            <w:r>
              <w:rPr>
                <w:i/>
                <w:sz w:val="24"/>
              </w:rPr>
              <w:t>зависимости</w:t>
            </w:r>
            <w:r>
              <w:rPr>
                <w:i/>
                <w:spacing w:val="-9"/>
                <w:sz w:val="24"/>
              </w:rPr>
              <w:t xml:space="preserve"> </w:t>
            </w:r>
            <w:r>
              <w:rPr>
                <w:i/>
                <w:spacing w:val="-5"/>
                <w:sz w:val="24"/>
              </w:rPr>
              <w:t>от</w:t>
            </w:r>
          </w:p>
        </w:tc>
        <w:tc>
          <w:tcPr>
            <w:tcW w:w="2127" w:type="dxa"/>
            <w:tcBorders>
              <w:top w:val="nil"/>
              <w:bottom w:val="nil"/>
            </w:tcBorders>
          </w:tcPr>
          <w:p w14:paraId="040E75FC" w14:textId="77777777" w:rsidR="00106E16" w:rsidRDefault="008E12A7">
            <w:pPr>
              <w:pStyle w:val="TableParagraph"/>
              <w:spacing w:line="246" w:lineRule="exact"/>
              <w:ind w:left="6"/>
              <w:jc w:val="center"/>
              <w:rPr>
                <w:i/>
                <w:sz w:val="24"/>
              </w:rPr>
            </w:pPr>
            <w:r>
              <w:rPr>
                <w:i/>
                <w:spacing w:val="-2"/>
                <w:sz w:val="24"/>
              </w:rPr>
              <w:t>использование</w:t>
            </w:r>
          </w:p>
        </w:tc>
      </w:tr>
      <w:tr w:rsidR="00106E16" w14:paraId="2DBBFB07" w14:textId="77777777">
        <w:trPr>
          <w:trHeight w:val="265"/>
        </w:trPr>
        <w:tc>
          <w:tcPr>
            <w:tcW w:w="994" w:type="dxa"/>
            <w:tcBorders>
              <w:top w:val="nil"/>
              <w:bottom w:val="nil"/>
            </w:tcBorders>
          </w:tcPr>
          <w:p w14:paraId="1ECDE69D" w14:textId="77777777" w:rsidR="00106E16" w:rsidRDefault="00106E16">
            <w:pPr>
              <w:pStyle w:val="TableParagraph"/>
              <w:rPr>
                <w:sz w:val="18"/>
              </w:rPr>
            </w:pPr>
          </w:p>
        </w:tc>
        <w:tc>
          <w:tcPr>
            <w:tcW w:w="4396" w:type="dxa"/>
            <w:vMerge/>
            <w:tcBorders>
              <w:top w:val="nil"/>
            </w:tcBorders>
          </w:tcPr>
          <w:p w14:paraId="5C14EAD4" w14:textId="77777777" w:rsidR="00106E16" w:rsidRDefault="00106E16">
            <w:pPr>
              <w:rPr>
                <w:sz w:val="2"/>
                <w:szCs w:val="2"/>
              </w:rPr>
            </w:pPr>
          </w:p>
        </w:tc>
        <w:tc>
          <w:tcPr>
            <w:tcW w:w="2125" w:type="dxa"/>
            <w:tcBorders>
              <w:top w:val="nil"/>
              <w:bottom w:val="nil"/>
            </w:tcBorders>
          </w:tcPr>
          <w:p w14:paraId="2981A008" w14:textId="77777777" w:rsidR="00106E16" w:rsidRDefault="008E12A7">
            <w:pPr>
              <w:pStyle w:val="TableParagraph"/>
              <w:spacing w:line="246" w:lineRule="exact"/>
              <w:ind w:left="4"/>
              <w:jc w:val="center"/>
              <w:rPr>
                <w:i/>
                <w:sz w:val="24"/>
              </w:rPr>
            </w:pPr>
            <w:r>
              <w:rPr>
                <w:i/>
                <w:sz w:val="24"/>
              </w:rPr>
              <w:t xml:space="preserve">нагрузки </w:t>
            </w:r>
            <w:r>
              <w:rPr>
                <w:i/>
                <w:spacing w:val="-5"/>
                <w:sz w:val="24"/>
              </w:rPr>
              <w:t>по</w:t>
            </w:r>
          </w:p>
        </w:tc>
        <w:tc>
          <w:tcPr>
            <w:tcW w:w="2127" w:type="dxa"/>
            <w:tcBorders>
              <w:top w:val="nil"/>
              <w:bottom w:val="nil"/>
            </w:tcBorders>
          </w:tcPr>
          <w:p w14:paraId="6CE524A7" w14:textId="77777777" w:rsidR="00106E16" w:rsidRDefault="008E12A7">
            <w:pPr>
              <w:pStyle w:val="TableParagraph"/>
              <w:spacing w:line="246" w:lineRule="exact"/>
              <w:ind w:left="4"/>
              <w:jc w:val="center"/>
              <w:rPr>
                <w:i/>
                <w:sz w:val="24"/>
              </w:rPr>
            </w:pPr>
            <w:r>
              <w:rPr>
                <w:i/>
                <w:spacing w:val="-2"/>
                <w:sz w:val="24"/>
              </w:rPr>
              <w:t>учебно-</w:t>
            </w:r>
          </w:p>
        </w:tc>
      </w:tr>
      <w:tr w:rsidR="00106E16" w14:paraId="164E14D4" w14:textId="77777777">
        <w:trPr>
          <w:trHeight w:val="265"/>
        </w:trPr>
        <w:tc>
          <w:tcPr>
            <w:tcW w:w="994" w:type="dxa"/>
            <w:tcBorders>
              <w:top w:val="nil"/>
              <w:bottom w:val="nil"/>
            </w:tcBorders>
          </w:tcPr>
          <w:p w14:paraId="1F9A05CD" w14:textId="77777777" w:rsidR="00106E16" w:rsidRDefault="00106E16">
            <w:pPr>
              <w:pStyle w:val="TableParagraph"/>
              <w:rPr>
                <w:sz w:val="18"/>
              </w:rPr>
            </w:pPr>
          </w:p>
        </w:tc>
        <w:tc>
          <w:tcPr>
            <w:tcW w:w="4396" w:type="dxa"/>
            <w:vMerge/>
            <w:tcBorders>
              <w:top w:val="nil"/>
            </w:tcBorders>
          </w:tcPr>
          <w:p w14:paraId="72DD3D2C" w14:textId="77777777" w:rsidR="00106E16" w:rsidRDefault="00106E16">
            <w:pPr>
              <w:rPr>
                <w:sz w:val="2"/>
                <w:szCs w:val="2"/>
              </w:rPr>
            </w:pPr>
          </w:p>
        </w:tc>
        <w:tc>
          <w:tcPr>
            <w:tcW w:w="2125" w:type="dxa"/>
            <w:tcBorders>
              <w:top w:val="nil"/>
              <w:bottom w:val="nil"/>
            </w:tcBorders>
          </w:tcPr>
          <w:p w14:paraId="2C80A790" w14:textId="77777777" w:rsidR="00106E16" w:rsidRDefault="008E12A7">
            <w:pPr>
              <w:pStyle w:val="TableParagraph"/>
              <w:spacing w:line="246" w:lineRule="exact"/>
              <w:ind w:left="3"/>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7" w:type="dxa"/>
            <w:tcBorders>
              <w:top w:val="nil"/>
              <w:bottom w:val="nil"/>
            </w:tcBorders>
          </w:tcPr>
          <w:p w14:paraId="5EA90C6A" w14:textId="77777777" w:rsidR="00106E16" w:rsidRDefault="008E12A7">
            <w:pPr>
              <w:pStyle w:val="TableParagraph"/>
              <w:spacing w:line="246" w:lineRule="exact"/>
              <w:ind w:left="6"/>
              <w:jc w:val="center"/>
              <w:rPr>
                <w:i/>
                <w:sz w:val="24"/>
              </w:rPr>
            </w:pPr>
            <w:r>
              <w:rPr>
                <w:i/>
                <w:spacing w:val="-2"/>
                <w:sz w:val="24"/>
              </w:rPr>
              <w:t>методических</w:t>
            </w:r>
          </w:p>
        </w:tc>
      </w:tr>
      <w:tr w:rsidR="00106E16" w14:paraId="384192CC" w14:textId="77777777">
        <w:trPr>
          <w:trHeight w:val="422"/>
        </w:trPr>
        <w:tc>
          <w:tcPr>
            <w:tcW w:w="994" w:type="dxa"/>
            <w:tcBorders>
              <w:top w:val="nil"/>
            </w:tcBorders>
          </w:tcPr>
          <w:p w14:paraId="4C81C615" w14:textId="77777777" w:rsidR="00106E16" w:rsidRDefault="00106E16">
            <w:pPr>
              <w:pStyle w:val="TableParagraph"/>
              <w:rPr>
                <w:sz w:val="24"/>
              </w:rPr>
            </w:pPr>
          </w:p>
        </w:tc>
        <w:tc>
          <w:tcPr>
            <w:tcW w:w="4396" w:type="dxa"/>
            <w:vMerge/>
            <w:tcBorders>
              <w:top w:val="nil"/>
            </w:tcBorders>
          </w:tcPr>
          <w:p w14:paraId="2998EEE5" w14:textId="77777777" w:rsidR="00106E16" w:rsidRDefault="00106E16">
            <w:pPr>
              <w:rPr>
                <w:sz w:val="2"/>
                <w:szCs w:val="2"/>
              </w:rPr>
            </w:pPr>
          </w:p>
        </w:tc>
        <w:tc>
          <w:tcPr>
            <w:tcW w:w="2125" w:type="dxa"/>
            <w:tcBorders>
              <w:top w:val="nil"/>
            </w:tcBorders>
          </w:tcPr>
          <w:p w14:paraId="6B1183CE" w14:textId="77777777" w:rsidR="00106E16" w:rsidRDefault="008E12A7">
            <w:pPr>
              <w:pStyle w:val="TableParagraph"/>
              <w:spacing w:line="266" w:lineRule="exact"/>
              <w:ind w:left="3"/>
              <w:jc w:val="center"/>
              <w:rPr>
                <w:i/>
                <w:sz w:val="24"/>
              </w:rPr>
            </w:pPr>
            <w:r>
              <w:rPr>
                <w:i/>
                <w:sz w:val="24"/>
              </w:rPr>
              <w:t>текущий</w:t>
            </w:r>
            <w:r>
              <w:rPr>
                <w:i/>
                <w:spacing w:val="-2"/>
                <w:sz w:val="24"/>
              </w:rPr>
              <w:t xml:space="preserve"> учебный</w:t>
            </w:r>
          </w:p>
        </w:tc>
        <w:tc>
          <w:tcPr>
            <w:tcW w:w="2127" w:type="dxa"/>
            <w:tcBorders>
              <w:top w:val="nil"/>
            </w:tcBorders>
          </w:tcPr>
          <w:p w14:paraId="19FA7405" w14:textId="77777777" w:rsidR="00106E16" w:rsidRDefault="008E12A7">
            <w:pPr>
              <w:pStyle w:val="TableParagraph"/>
              <w:spacing w:line="266" w:lineRule="exact"/>
              <w:ind w:left="4"/>
              <w:jc w:val="center"/>
              <w:rPr>
                <w:i/>
                <w:sz w:val="24"/>
              </w:rPr>
            </w:pPr>
            <w:r>
              <w:rPr>
                <w:i/>
                <w:spacing w:val="-2"/>
                <w:sz w:val="24"/>
              </w:rPr>
              <w:t>материалов</w:t>
            </w:r>
          </w:p>
        </w:tc>
      </w:tr>
    </w:tbl>
    <w:p w14:paraId="46A971AD" w14:textId="77777777" w:rsidR="00106E16" w:rsidRDefault="00106E16">
      <w:pPr>
        <w:pStyle w:val="TableParagraph"/>
        <w:spacing w:line="266" w:lineRule="exact"/>
        <w:jc w:val="center"/>
        <w:rPr>
          <w:i/>
          <w:sz w:val="24"/>
        </w:rPr>
        <w:sectPr w:rsidR="00106E16">
          <w:pgSz w:w="11910" w:h="16390"/>
          <w:pgMar w:top="10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D7DE867" w14:textId="77777777">
        <w:trPr>
          <w:trHeight w:val="2882"/>
        </w:trPr>
        <w:tc>
          <w:tcPr>
            <w:tcW w:w="994" w:type="dxa"/>
          </w:tcPr>
          <w:p w14:paraId="6D7AE451" w14:textId="77777777" w:rsidR="00106E16" w:rsidRDefault="00106E16">
            <w:pPr>
              <w:pStyle w:val="TableParagraph"/>
              <w:rPr>
                <w:sz w:val="24"/>
              </w:rPr>
            </w:pPr>
          </w:p>
        </w:tc>
        <w:tc>
          <w:tcPr>
            <w:tcW w:w="4396" w:type="dxa"/>
          </w:tcPr>
          <w:p w14:paraId="1E95FBE7" w14:textId="77777777" w:rsidR="00106E16" w:rsidRDefault="008E12A7">
            <w:pPr>
              <w:pStyle w:val="TableParagraph"/>
              <w:numPr>
                <w:ilvl w:val="3"/>
                <w:numId w:val="295"/>
              </w:numPr>
              <w:tabs>
                <w:tab w:val="left" w:pos="1252"/>
              </w:tabs>
              <w:spacing w:line="228" w:lineRule="exact"/>
              <w:rPr>
                <w:sz w:val="24"/>
              </w:rPr>
            </w:pPr>
            <w:r>
              <w:rPr>
                <w:spacing w:val="-2"/>
                <w:sz w:val="24"/>
              </w:rPr>
              <w:t>Аудирование.</w:t>
            </w:r>
          </w:p>
          <w:p w14:paraId="7AED85C9" w14:textId="77777777" w:rsidR="00106E16" w:rsidRDefault="008E12A7">
            <w:pPr>
              <w:pStyle w:val="TableParagraph"/>
              <w:numPr>
                <w:ilvl w:val="3"/>
                <w:numId w:val="295"/>
              </w:numPr>
              <w:tabs>
                <w:tab w:val="left" w:pos="1252"/>
              </w:tabs>
              <w:spacing w:line="240" w:lineRule="exact"/>
              <w:rPr>
                <w:sz w:val="24"/>
              </w:rPr>
            </w:pPr>
            <w:r>
              <w:rPr>
                <w:sz w:val="24"/>
              </w:rPr>
              <w:t>Смысловое</w:t>
            </w:r>
            <w:r>
              <w:rPr>
                <w:spacing w:val="-5"/>
                <w:sz w:val="24"/>
              </w:rPr>
              <w:t xml:space="preserve"> </w:t>
            </w:r>
            <w:r>
              <w:rPr>
                <w:spacing w:val="-2"/>
                <w:sz w:val="24"/>
              </w:rPr>
              <w:t>чтение.</w:t>
            </w:r>
          </w:p>
          <w:p w14:paraId="05326B0E" w14:textId="77777777" w:rsidR="00106E16" w:rsidRDefault="008E12A7">
            <w:pPr>
              <w:pStyle w:val="TableParagraph"/>
              <w:numPr>
                <w:ilvl w:val="3"/>
                <w:numId w:val="295"/>
              </w:numPr>
              <w:tabs>
                <w:tab w:val="left" w:pos="1252"/>
              </w:tabs>
              <w:spacing w:line="240" w:lineRule="exact"/>
              <w:rPr>
                <w:sz w:val="24"/>
              </w:rPr>
            </w:pPr>
            <w:r>
              <w:rPr>
                <w:sz w:val="24"/>
              </w:rPr>
              <w:t>Письменная</w:t>
            </w:r>
            <w:r>
              <w:rPr>
                <w:spacing w:val="-2"/>
                <w:sz w:val="24"/>
              </w:rPr>
              <w:t xml:space="preserve"> речь.</w:t>
            </w:r>
          </w:p>
          <w:p w14:paraId="7A41B573" w14:textId="77777777" w:rsidR="00106E16" w:rsidRDefault="008E12A7">
            <w:pPr>
              <w:pStyle w:val="TableParagraph"/>
              <w:numPr>
                <w:ilvl w:val="2"/>
                <w:numId w:val="294"/>
              </w:numPr>
              <w:tabs>
                <w:tab w:val="left" w:pos="1072"/>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14:paraId="45DAF3EA" w14:textId="77777777" w:rsidR="00106E16" w:rsidRDefault="008E12A7">
            <w:pPr>
              <w:pStyle w:val="TableParagraph"/>
              <w:numPr>
                <w:ilvl w:val="3"/>
                <w:numId w:val="294"/>
              </w:numPr>
              <w:tabs>
                <w:tab w:val="left" w:pos="1252"/>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7BCC2AA7" w14:textId="77777777" w:rsidR="00106E16" w:rsidRDefault="008E12A7">
            <w:pPr>
              <w:pStyle w:val="TableParagraph"/>
              <w:numPr>
                <w:ilvl w:val="3"/>
                <w:numId w:val="294"/>
              </w:numPr>
              <w:tabs>
                <w:tab w:val="left" w:pos="1491"/>
                <w:tab w:val="left" w:pos="2724"/>
                <w:tab w:val="left" w:pos="4262"/>
              </w:tabs>
              <w:spacing w:before="11" w:line="208" w:lineRule="auto"/>
              <w:ind w:left="4"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628D2FEB" w14:textId="77777777" w:rsidR="00106E16" w:rsidRDefault="008E12A7">
            <w:pPr>
              <w:pStyle w:val="TableParagraph"/>
              <w:numPr>
                <w:ilvl w:val="3"/>
                <w:numId w:val="294"/>
              </w:numPr>
              <w:tabs>
                <w:tab w:val="left" w:pos="1252"/>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14:paraId="5D742FE6" w14:textId="77777777" w:rsidR="00106E16" w:rsidRDefault="008E12A7">
            <w:pPr>
              <w:pStyle w:val="TableParagraph"/>
              <w:numPr>
                <w:ilvl w:val="3"/>
                <w:numId w:val="294"/>
              </w:numPr>
              <w:tabs>
                <w:tab w:val="left" w:pos="1252"/>
              </w:tabs>
              <w:spacing w:line="240" w:lineRule="exact"/>
              <w:ind w:right="-15"/>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14:paraId="4D5E691D" w14:textId="77777777" w:rsidR="00106E16" w:rsidRDefault="008E12A7">
            <w:pPr>
              <w:pStyle w:val="TableParagraph"/>
              <w:numPr>
                <w:ilvl w:val="2"/>
                <w:numId w:val="293"/>
              </w:numPr>
              <w:tabs>
                <w:tab w:val="left" w:pos="1242"/>
                <w:tab w:val="left" w:pos="3333"/>
                <w:tab w:val="left" w:pos="4258"/>
              </w:tabs>
              <w:spacing w:before="11"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39F36037" w14:textId="77777777" w:rsidR="00106E16" w:rsidRDefault="008E12A7">
            <w:pPr>
              <w:pStyle w:val="TableParagraph"/>
              <w:numPr>
                <w:ilvl w:val="2"/>
                <w:numId w:val="293"/>
              </w:numPr>
              <w:tabs>
                <w:tab w:val="left" w:pos="1072"/>
              </w:tabs>
              <w:spacing w:line="223" w:lineRule="exact"/>
              <w:ind w:left="1072" w:hanging="840"/>
              <w:rPr>
                <w:sz w:val="24"/>
              </w:rPr>
            </w:pPr>
            <w:r>
              <w:rPr>
                <w:sz w:val="24"/>
              </w:rPr>
              <w:t>Компенсаторные</w:t>
            </w:r>
            <w:r>
              <w:rPr>
                <w:spacing w:val="-6"/>
                <w:sz w:val="24"/>
              </w:rPr>
              <w:t xml:space="preserve"> </w:t>
            </w:r>
            <w:r>
              <w:rPr>
                <w:spacing w:val="-2"/>
                <w:sz w:val="24"/>
              </w:rPr>
              <w:t>умения.</w:t>
            </w:r>
          </w:p>
        </w:tc>
        <w:tc>
          <w:tcPr>
            <w:tcW w:w="2125" w:type="dxa"/>
            <w:vMerge w:val="restart"/>
          </w:tcPr>
          <w:p w14:paraId="48BF0049" w14:textId="77777777" w:rsidR="00106E16" w:rsidRDefault="008E12A7">
            <w:pPr>
              <w:pStyle w:val="TableParagraph"/>
              <w:spacing w:before="1"/>
              <w:ind w:left="56" w:right="50" w:firstLine="312"/>
              <w:rPr>
                <w:i/>
                <w:sz w:val="24"/>
              </w:rPr>
            </w:pPr>
            <w:r>
              <w:rPr>
                <w:i/>
                <w:sz w:val="24"/>
              </w:rPr>
              <w:t>год в рабочей программе</w:t>
            </w:r>
            <w:r>
              <w:rPr>
                <w:i/>
                <w:spacing w:val="-15"/>
                <w:sz w:val="24"/>
              </w:rPr>
              <w:t xml:space="preserve"> </w:t>
            </w:r>
            <w:r>
              <w:rPr>
                <w:i/>
                <w:sz w:val="24"/>
              </w:rPr>
              <w:t>учителя</w:t>
            </w:r>
          </w:p>
        </w:tc>
        <w:tc>
          <w:tcPr>
            <w:tcW w:w="2127" w:type="dxa"/>
            <w:vMerge w:val="restart"/>
          </w:tcPr>
          <w:p w14:paraId="627AD658" w14:textId="77777777" w:rsidR="00106E16" w:rsidRDefault="008E12A7">
            <w:pPr>
              <w:pStyle w:val="TableParagraph"/>
              <w:spacing w:before="1"/>
              <w:ind w:left="5" w:firstLine="3"/>
              <w:jc w:val="center"/>
              <w:rPr>
                <w:i/>
                <w:sz w:val="24"/>
              </w:rPr>
            </w:pPr>
            <w:r>
              <w:rPr>
                <w:i/>
                <w:spacing w:val="-2"/>
                <w:sz w:val="24"/>
              </w:rPr>
              <w:t xml:space="preserve">(мультимедийные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r w:rsidR="00106E16" w14:paraId="3740ACD3" w14:textId="77777777">
        <w:trPr>
          <w:trHeight w:val="2880"/>
        </w:trPr>
        <w:tc>
          <w:tcPr>
            <w:tcW w:w="994" w:type="dxa"/>
            <w:vMerge w:val="restart"/>
          </w:tcPr>
          <w:p w14:paraId="0249899E" w14:textId="77777777" w:rsidR="00106E16" w:rsidRDefault="008E12A7">
            <w:pPr>
              <w:pStyle w:val="TableParagraph"/>
              <w:spacing w:line="275" w:lineRule="exact"/>
              <w:ind w:right="53"/>
              <w:jc w:val="center"/>
              <w:rPr>
                <w:sz w:val="24"/>
              </w:rPr>
            </w:pPr>
            <w:r>
              <w:rPr>
                <w:spacing w:val="-5"/>
                <w:sz w:val="24"/>
              </w:rPr>
              <w:t>2.</w:t>
            </w:r>
          </w:p>
        </w:tc>
        <w:tc>
          <w:tcPr>
            <w:tcW w:w="4396" w:type="dxa"/>
          </w:tcPr>
          <w:p w14:paraId="5A312FD7" w14:textId="77777777" w:rsidR="00106E16" w:rsidRDefault="008E12A7">
            <w:pPr>
              <w:pStyle w:val="TableParagraph"/>
              <w:spacing w:line="226" w:lineRule="exact"/>
              <w:ind w:left="232"/>
              <w:rPr>
                <w:sz w:val="24"/>
              </w:rPr>
            </w:pPr>
            <w:r>
              <w:rPr>
                <w:sz w:val="24"/>
              </w:rPr>
              <w:t xml:space="preserve">6 </w:t>
            </w:r>
            <w:r>
              <w:rPr>
                <w:spacing w:val="-2"/>
                <w:sz w:val="24"/>
              </w:rPr>
              <w:t>класс</w:t>
            </w:r>
          </w:p>
          <w:p w14:paraId="2C0522DA" w14:textId="77777777" w:rsidR="00106E16" w:rsidRDefault="008E12A7">
            <w:pPr>
              <w:pStyle w:val="TableParagraph"/>
              <w:numPr>
                <w:ilvl w:val="2"/>
                <w:numId w:val="292"/>
              </w:numPr>
              <w:tabs>
                <w:tab w:val="left" w:pos="1072"/>
              </w:tabs>
              <w:spacing w:line="240" w:lineRule="exact"/>
              <w:rPr>
                <w:sz w:val="24"/>
              </w:rPr>
            </w:pPr>
            <w:r>
              <w:rPr>
                <w:sz w:val="24"/>
              </w:rPr>
              <w:t>Коммуникативные</w:t>
            </w:r>
            <w:r>
              <w:rPr>
                <w:spacing w:val="-9"/>
                <w:sz w:val="24"/>
              </w:rPr>
              <w:t xml:space="preserve"> </w:t>
            </w:r>
            <w:r>
              <w:rPr>
                <w:spacing w:val="-2"/>
                <w:sz w:val="24"/>
              </w:rPr>
              <w:t>умения.</w:t>
            </w:r>
          </w:p>
          <w:p w14:paraId="5C16C435" w14:textId="77777777" w:rsidR="00106E16" w:rsidRDefault="008E12A7">
            <w:pPr>
              <w:pStyle w:val="TableParagraph"/>
              <w:numPr>
                <w:ilvl w:val="3"/>
                <w:numId w:val="292"/>
              </w:numPr>
              <w:tabs>
                <w:tab w:val="left" w:pos="1252"/>
              </w:tabs>
              <w:spacing w:line="240" w:lineRule="exact"/>
              <w:rPr>
                <w:sz w:val="24"/>
              </w:rPr>
            </w:pPr>
            <w:r>
              <w:rPr>
                <w:spacing w:val="-2"/>
                <w:sz w:val="24"/>
              </w:rPr>
              <w:t>Говорение.</w:t>
            </w:r>
          </w:p>
          <w:p w14:paraId="70721C3D" w14:textId="77777777" w:rsidR="00106E16" w:rsidRDefault="008E12A7">
            <w:pPr>
              <w:pStyle w:val="TableParagraph"/>
              <w:numPr>
                <w:ilvl w:val="4"/>
                <w:numId w:val="292"/>
              </w:numPr>
              <w:tabs>
                <w:tab w:val="left" w:pos="1472"/>
              </w:tabs>
              <w:spacing w:before="11" w:line="208" w:lineRule="auto"/>
              <w:ind w:right="-15" w:firstLine="228"/>
              <w:rPr>
                <w:sz w:val="24"/>
              </w:rPr>
            </w:pPr>
            <w:r>
              <w:rPr>
                <w:sz w:val="24"/>
              </w:rPr>
              <w:t>Развитие</w:t>
            </w:r>
            <w:r>
              <w:rPr>
                <w:spacing w:val="15"/>
                <w:sz w:val="24"/>
              </w:rPr>
              <w:t xml:space="preserve"> </w:t>
            </w:r>
            <w:r>
              <w:rPr>
                <w:sz w:val="24"/>
              </w:rPr>
              <w:t>коммуникативных умений диалогической речи.</w:t>
            </w:r>
          </w:p>
          <w:p w14:paraId="64B23B15" w14:textId="77777777" w:rsidR="00106E16" w:rsidRDefault="008E12A7">
            <w:pPr>
              <w:pStyle w:val="TableParagraph"/>
              <w:numPr>
                <w:ilvl w:val="4"/>
                <w:numId w:val="292"/>
              </w:numPr>
              <w:tabs>
                <w:tab w:val="left" w:pos="1472"/>
              </w:tabs>
              <w:spacing w:line="208" w:lineRule="auto"/>
              <w:ind w:right="-15" w:firstLine="228"/>
              <w:rPr>
                <w:sz w:val="24"/>
              </w:rPr>
            </w:pPr>
            <w:r>
              <w:rPr>
                <w:sz w:val="24"/>
              </w:rPr>
              <w:t>Развитие</w:t>
            </w:r>
            <w:r>
              <w:rPr>
                <w:spacing w:val="15"/>
                <w:sz w:val="24"/>
              </w:rPr>
              <w:t xml:space="preserve"> </w:t>
            </w:r>
            <w:r>
              <w:rPr>
                <w:sz w:val="24"/>
              </w:rPr>
              <w:t>коммуникативных умений монологической речи.</w:t>
            </w:r>
          </w:p>
          <w:p w14:paraId="24917643" w14:textId="77777777" w:rsidR="00106E16" w:rsidRDefault="008E12A7">
            <w:pPr>
              <w:pStyle w:val="TableParagraph"/>
              <w:numPr>
                <w:ilvl w:val="3"/>
                <w:numId w:val="291"/>
              </w:numPr>
              <w:tabs>
                <w:tab w:val="left" w:pos="1252"/>
              </w:tabs>
              <w:spacing w:line="229" w:lineRule="exact"/>
              <w:rPr>
                <w:sz w:val="24"/>
              </w:rPr>
            </w:pPr>
            <w:r>
              <w:rPr>
                <w:spacing w:val="-2"/>
                <w:sz w:val="24"/>
              </w:rPr>
              <w:t>Аудирование.</w:t>
            </w:r>
          </w:p>
          <w:p w14:paraId="7B72B5D0" w14:textId="77777777" w:rsidR="00106E16" w:rsidRDefault="008E12A7">
            <w:pPr>
              <w:pStyle w:val="TableParagraph"/>
              <w:numPr>
                <w:ilvl w:val="3"/>
                <w:numId w:val="291"/>
              </w:numPr>
              <w:tabs>
                <w:tab w:val="left" w:pos="1252"/>
              </w:tabs>
              <w:spacing w:line="240" w:lineRule="exact"/>
              <w:rPr>
                <w:sz w:val="24"/>
              </w:rPr>
            </w:pPr>
            <w:r>
              <w:rPr>
                <w:sz w:val="24"/>
              </w:rPr>
              <w:t>Смысловое</w:t>
            </w:r>
            <w:r>
              <w:rPr>
                <w:spacing w:val="-5"/>
                <w:sz w:val="24"/>
              </w:rPr>
              <w:t xml:space="preserve"> </w:t>
            </w:r>
            <w:r>
              <w:rPr>
                <w:spacing w:val="-2"/>
                <w:sz w:val="24"/>
              </w:rPr>
              <w:t>чтение.</w:t>
            </w:r>
          </w:p>
          <w:p w14:paraId="7AB5E5B8" w14:textId="77777777" w:rsidR="00106E16" w:rsidRDefault="008E12A7">
            <w:pPr>
              <w:pStyle w:val="TableParagraph"/>
              <w:numPr>
                <w:ilvl w:val="3"/>
                <w:numId w:val="291"/>
              </w:numPr>
              <w:tabs>
                <w:tab w:val="left" w:pos="1252"/>
              </w:tabs>
              <w:spacing w:line="240" w:lineRule="exact"/>
              <w:rPr>
                <w:sz w:val="24"/>
              </w:rPr>
            </w:pPr>
            <w:r>
              <w:rPr>
                <w:sz w:val="24"/>
              </w:rPr>
              <w:t>Письменная</w:t>
            </w:r>
            <w:r>
              <w:rPr>
                <w:spacing w:val="-4"/>
                <w:sz w:val="24"/>
              </w:rPr>
              <w:t xml:space="preserve"> речь.</w:t>
            </w:r>
          </w:p>
          <w:p w14:paraId="2F3AB91C" w14:textId="77777777" w:rsidR="00106E16" w:rsidRDefault="008E12A7">
            <w:pPr>
              <w:pStyle w:val="TableParagraph"/>
              <w:numPr>
                <w:ilvl w:val="2"/>
                <w:numId w:val="290"/>
              </w:numPr>
              <w:tabs>
                <w:tab w:val="left" w:pos="1072"/>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14:paraId="7ADC24FC" w14:textId="77777777" w:rsidR="00106E16" w:rsidRDefault="008E12A7">
            <w:pPr>
              <w:pStyle w:val="TableParagraph"/>
              <w:numPr>
                <w:ilvl w:val="3"/>
                <w:numId w:val="290"/>
              </w:numPr>
              <w:tabs>
                <w:tab w:val="left" w:pos="1252"/>
              </w:tabs>
              <w:spacing w:line="234" w:lineRule="exact"/>
              <w:ind w:hanging="1020"/>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tc>
        <w:tc>
          <w:tcPr>
            <w:tcW w:w="2125" w:type="dxa"/>
            <w:vMerge/>
            <w:tcBorders>
              <w:top w:val="nil"/>
            </w:tcBorders>
          </w:tcPr>
          <w:p w14:paraId="6A83D221" w14:textId="77777777" w:rsidR="00106E16" w:rsidRDefault="00106E16">
            <w:pPr>
              <w:rPr>
                <w:sz w:val="2"/>
                <w:szCs w:val="2"/>
              </w:rPr>
            </w:pPr>
          </w:p>
        </w:tc>
        <w:tc>
          <w:tcPr>
            <w:tcW w:w="2127" w:type="dxa"/>
            <w:vMerge/>
            <w:tcBorders>
              <w:top w:val="nil"/>
            </w:tcBorders>
          </w:tcPr>
          <w:p w14:paraId="5E211C1F" w14:textId="77777777" w:rsidR="00106E16" w:rsidRDefault="00106E16">
            <w:pPr>
              <w:rPr>
                <w:sz w:val="2"/>
                <w:szCs w:val="2"/>
              </w:rPr>
            </w:pPr>
          </w:p>
        </w:tc>
      </w:tr>
      <w:tr w:rsidR="00106E16" w14:paraId="4BE85E0B" w14:textId="77777777">
        <w:trPr>
          <w:trHeight w:val="1679"/>
        </w:trPr>
        <w:tc>
          <w:tcPr>
            <w:tcW w:w="994" w:type="dxa"/>
            <w:vMerge/>
            <w:tcBorders>
              <w:top w:val="nil"/>
            </w:tcBorders>
          </w:tcPr>
          <w:p w14:paraId="4732F324" w14:textId="77777777" w:rsidR="00106E16" w:rsidRDefault="00106E16">
            <w:pPr>
              <w:rPr>
                <w:sz w:val="2"/>
                <w:szCs w:val="2"/>
              </w:rPr>
            </w:pPr>
          </w:p>
        </w:tc>
        <w:tc>
          <w:tcPr>
            <w:tcW w:w="4396" w:type="dxa"/>
          </w:tcPr>
          <w:p w14:paraId="08A699C7" w14:textId="77777777" w:rsidR="00106E16" w:rsidRDefault="008E12A7">
            <w:pPr>
              <w:pStyle w:val="TableParagraph"/>
              <w:numPr>
                <w:ilvl w:val="3"/>
                <w:numId w:val="289"/>
              </w:numPr>
              <w:tabs>
                <w:tab w:val="left" w:pos="1491"/>
                <w:tab w:val="left" w:pos="2724"/>
                <w:tab w:val="left" w:pos="4259"/>
              </w:tabs>
              <w:spacing w:line="208" w:lineRule="auto"/>
              <w:ind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7A6617C5" w14:textId="77777777" w:rsidR="00106E16" w:rsidRDefault="008E12A7">
            <w:pPr>
              <w:pStyle w:val="TableParagraph"/>
              <w:numPr>
                <w:ilvl w:val="3"/>
                <w:numId w:val="289"/>
              </w:numPr>
              <w:tabs>
                <w:tab w:val="left" w:pos="1252"/>
              </w:tabs>
              <w:spacing w:line="229" w:lineRule="exact"/>
              <w:ind w:left="1252" w:hanging="1020"/>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14:paraId="39AACE69" w14:textId="77777777" w:rsidR="00106E16" w:rsidRDefault="008E12A7">
            <w:pPr>
              <w:pStyle w:val="TableParagraph"/>
              <w:numPr>
                <w:ilvl w:val="3"/>
                <w:numId w:val="289"/>
              </w:numPr>
              <w:tabs>
                <w:tab w:val="left" w:pos="1252"/>
              </w:tabs>
              <w:spacing w:line="240" w:lineRule="exact"/>
              <w:ind w:left="1252" w:right="-15" w:hanging="1020"/>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14:paraId="68BD7712" w14:textId="77777777" w:rsidR="00106E16" w:rsidRDefault="008E12A7">
            <w:pPr>
              <w:pStyle w:val="TableParagraph"/>
              <w:numPr>
                <w:ilvl w:val="2"/>
                <w:numId w:val="288"/>
              </w:numPr>
              <w:tabs>
                <w:tab w:val="left" w:pos="1242"/>
                <w:tab w:val="left" w:pos="3333"/>
                <w:tab w:val="left" w:pos="4258"/>
              </w:tabs>
              <w:spacing w:before="8"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478DE114" w14:textId="77777777" w:rsidR="00106E16" w:rsidRDefault="008E12A7">
            <w:pPr>
              <w:pStyle w:val="TableParagraph"/>
              <w:numPr>
                <w:ilvl w:val="2"/>
                <w:numId w:val="288"/>
              </w:numPr>
              <w:tabs>
                <w:tab w:val="left" w:pos="1072"/>
              </w:tabs>
              <w:spacing w:line="223" w:lineRule="exact"/>
              <w:ind w:left="1072" w:hanging="840"/>
              <w:rPr>
                <w:sz w:val="24"/>
              </w:rPr>
            </w:pPr>
            <w:r>
              <w:rPr>
                <w:sz w:val="24"/>
              </w:rPr>
              <w:t>Компенсаторные</w:t>
            </w:r>
            <w:r>
              <w:rPr>
                <w:spacing w:val="-6"/>
                <w:sz w:val="24"/>
              </w:rPr>
              <w:t xml:space="preserve"> </w:t>
            </w:r>
            <w:r>
              <w:rPr>
                <w:spacing w:val="-2"/>
                <w:sz w:val="24"/>
              </w:rPr>
              <w:t>умения.</w:t>
            </w:r>
          </w:p>
        </w:tc>
        <w:tc>
          <w:tcPr>
            <w:tcW w:w="2125" w:type="dxa"/>
            <w:vMerge/>
            <w:tcBorders>
              <w:top w:val="nil"/>
            </w:tcBorders>
          </w:tcPr>
          <w:p w14:paraId="2900998E" w14:textId="77777777" w:rsidR="00106E16" w:rsidRDefault="00106E16">
            <w:pPr>
              <w:rPr>
                <w:sz w:val="2"/>
                <w:szCs w:val="2"/>
              </w:rPr>
            </w:pPr>
          </w:p>
        </w:tc>
        <w:tc>
          <w:tcPr>
            <w:tcW w:w="2127" w:type="dxa"/>
            <w:vMerge/>
            <w:tcBorders>
              <w:top w:val="nil"/>
            </w:tcBorders>
          </w:tcPr>
          <w:p w14:paraId="170F9589" w14:textId="77777777" w:rsidR="00106E16" w:rsidRDefault="00106E16">
            <w:pPr>
              <w:rPr>
                <w:sz w:val="2"/>
                <w:szCs w:val="2"/>
              </w:rPr>
            </w:pPr>
          </w:p>
        </w:tc>
      </w:tr>
      <w:tr w:rsidR="00106E16" w14:paraId="1B4D1C69" w14:textId="77777777">
        <w:trPr>
          <w:trHeight w:val="5760"/>
        </w:trPr>
        <w:tc>
          <w:tcPr>
            <w:tcW w:w="994" w:type="dxa"/>
            <w:vMerge/>
            <w:tcBorders>
              <w:top w:val="nil"/>
            </w:tcBorders>
          </w:tcPr>
          <w:p w14:paraId="2C6CAB75" w14:textId="77777777" w:rsidR="00106E16" w:rsidRDefault="00106E16">
            <w:pPr>
              <w:rPr>
                <w:sz w:val="2"/>
                <w:szCs w:val="2"/>
              </w:rPr>
            </w:pPr>
          </w:p>
        </w:tc>
        <w:tc>
          <w:tcPr>
            <w:tcW w:w="4396" w:type="dxa"/>
          </w:tcPr>
          <w:p w14:paraId="5FFA6AB7" w14:textId="77777777" w:rsidR="00106E16" w:rsidRDefault="008E12A7">
            <w:pPr>
              <w:pStyle w:val="TableParagraph"/>
              <w:spacing w:line="226" w:lineRule="exact"/>
              <w:ind w:left="232"/>
              <w:rPr>
                <w:sz w:val="24"/>
              </w:rPr>
            </w:pPr>
            <w:r>
              <w:rPr>
                <w:sz w:val="24"/>
              </w:rPr>
              <w:t xml:space="preserve">7 </w:t>
            </w:r>
            <w:r>
              <w:rPr>
                <w:spacing w:val="-2"/>
                <w:sz w:val="24"/>
              </w:rPr>
              <w:t>класс</w:t>
            </w:r>
          </w:p>
          <w:p w14:paraId="24DCC5B3" w14:textId="77777777" w:rsidR="00106E16" w:rsidRDefault="008E12A7">
            <w:pPr>
              <w:pStyle w:val="TableParagraph"/>
              <w:numPr>
                <w:ilvl w:val="2"/>
                <w:numId w:val="287"/>
              </w:numPr>
              <w:tabs>
                <w:tab w:val="left" w:pos="1072"/>
              </w:tabs>
              <w:spacing w:line="240" w:lineRule="exact"/>
              <w:rPr>
                <w:sz w:val="24"/>
              </w:rPr>
            </w:pPr>
            <w:r>
              <w:rPr>
                <w:sz w:val="24"/>
              </w:rPr>
              <w:t>Коммуникативные</w:t>
            </w:r>
            <w:r>
              <w:rPr>
                <w:spacing w:val="-9"/>
                <w:sz w:val="24"/>
              </w:rPr>
              <w:t xml:space="preserve"> </w:t>
            </w:r>
            <w:r>
              <w:rPr>
                <w:spacing w:val="-2"/>
                <w:sz w:val="24"/>
              </w:rPr>
              <w:t>умения.</w:t>
            </w:r>
          </w:p>
          <w:p w14:paraId="449927FD" w14:textId="77777777" w:rsidR="00106E16" w:rsidRDefault="008E12A7">
            <w:pPr>
              <w:pStyle w:val="TableParagraph"/>
              <w:numPr>
                <w:ilvl w:val="3"/>
                <w:numId w:val="287"/>
              </w:numPr>
              <w:tabs>
                <w:tab w:val="left" w:pos="1252"/>
              </w:tabs>
              <w:spacing w:line="240" w:lineRule="exact"/>
              <w:rPr>
                <w:sz w:val="24"/>
              </w:rPr>
            </w:pPr>
            <w:r>
              <w:rPr>
                <w:spacing w:val="-2"/>
                <w:sz w:val="24"/>
              </w:rPr>
              <w:t>Говорение.</w:t>
            </w:r>
          </w:p>
          <w:p w14:paraId="429FE515" w14:textId="77777777" w:rsidR="00106E16" w:rsidRDefault="008E12A7">
            <w:pPr>
              <w:pStyle w:val="TableParagraph"/>
              <w:numPr>
                <w:ilvl w:val="4"/>
                <w:numId w:val="287"/>
              </w:numPr>
              <w:tabs>
                <w:tab w:val="left" w:pos="1472"/>
                <w:tab w:val="left" w:pos="2636"/>
              </w:tabs>
              <w:spacing w:before="11" w:line="208" w:lineRule="auto"/>
              <w:ind w:right="-15" w:firstLine="228"/>
              <w:jc w:val="both"/>
              <w:rPr>
                <w:sz w:val="24"/>
              </w:rPr>
            </w:pPr>
            <w:r>
              <w:rPr>
                <w:sz w:val="24"/>
              </w:rPr>
              <w:t>Развитие коммуникативных умений диалогической речи, а именно умений вести: диалог этикетного характера, диалог-побуждение к</w:t>
            </w:r>
            <w:r>
              <w:rPr>
                <w:spacing w:val="40"/>
                <w:sz w:val="24"/>
              </w:rPr>
              <w:t xml:space="preserve"> </w:t>
            </w:r>
            <w:r>
              <w:rPr>
                <w:spacing w:val="-2"/>
                <w:sz w:val="24"/>
              </w:rPr>
              <w:t>действию,</w:t>
            </w:r>
            <w:r>
              <w:rPr>
                <w:sz w:val="24"/>
              </w:rPr>
              <w:tab/>
            </w:r>
            <w:r>
              <w:rPr>
                <w:sz w:val="24"/>
              </w:rPr>
              <w:tab/>
            </w:r>
            <w:r>
              <w:rPr>
                <w:spacing w:val="-2"/>
                <w:sz w:val="24"/>
              </w:rPr>
              <w:t xml:space="preserve">диалог-расспрос, </w:t>
            </w:r>
            <w:r>
              <w:rPr>
                <w:sz w:val="24"/>
              </w:rPr>
              <w:t>комбинированный диалог, включающий различные виды диалогов.</w:t>
            </w:r>
          </w:p>
          <w:p w14:paraId="0B243E1C" w14:textId="77777777" w:rsidR="00106E16" w:rsidRDefault="008E12A7">
            <w:pPr>
              <w:pStyle w:val="TableParagraph"/>
              <w:numPr>
                <w:ilvl w:val="4"/>
                <w:numId w:val="287"/>
              </w:numPr>
              <w:tabs>
                <w:tab w:val="left" w:pos="1472"/>
              </w:tabs>
              <w:spacing w:line="208" w:lineRule="auto"/>
              <w:ind w:right="-15" w:firstLine="228"/>
              <w:jc w:val="both"/>
              <w:rPr>
                <w:sz w:val="24"/>
              </w:rPr>
            </w:pPr>
            <w:r>
              <w:rPr>
                <w:sz w:val="24"/>
              </w:rPr>
              <w:t>Развитие коммуникативных умений монологической речи.</w:t>
            </w:r>
          </w:p>
          <w:p w14:paraId="086F65BB" w14:textId="77777777" w:rsidR="00106E16" w:rsidRDefault="008E12A7">
            <w:pPr>
              <w:pStyle w:val="TableParagraph"/>
              <w:numPr>
                <w:ilvl w:val="3"/>
                <w:numId w:val="286"/>
              </w:numPr>
              <w:tabs>
                <w:tab w:val="left" w:pos="1252"/>
              </w:tabs>
              <w:spacing w:line="229" w:lineRule="exact"/>
              <w:rPr>
                <w:sz w:val="24"/>
              </w:rPr>
            </w:pPr>
            <w:r>
              <w:rPr>
                <w:spacing w:val="-2"/>
                <w:sz w:val="24"/>
              </w:rPr>
              <w:t>Аудирование.</w:t>
            </w:r>
          </w:p>
          <w:p w14:paraId="349E7B32" w14:textId="77777777" w:rsidR="00106E16" w:rsidRDefault="008E12A7">
            <w:pPr>
              <w:pStyle w:val="TableParagraph"/>
              <w:numPr>
                <w:ilvl w:val="3"/>
                <w:numId w:val="286"/>
              </w:numPr>
              <w:tabs>
                <w:tab w:val="left" w:pos="1252"/>
              </w:tabs>
              <w:spacing w:line="240" w:lineRule="exact"/>
              <w:rPr>
                <w:sz w:val="24"/>
              </w:rPr>
            </w:pPr>
            <w:r>
              <w:rPr>
                <w:sz w:val="24"/>
              </w:rPr>
              <w:t>Смысловое</w:t>
            </w:r>
            <w:r>
              <w:rPr>
                <w:spacing w:val="-5"/>
                <w:sz w:val="24"/>
              </w:rPr>
              <w:t xml:space="preserve"> </w:t>
            </w:r>
            <w:r>
              <w:rPr>
                <w:spacing w:val="-2"/>
                <w:sz w:val="24"/>
              </w:rPr>
              <w:t>чтение.</w:t>
            </w:r>
          </w:p>
          <w:p w14:paraId="3EE8F2D9" w14:textId="77777777" w:rsidR="00106E16" w:rsidRDefault="008E12A7">
            <w:pPr>
              <w:pStyle w:val="TableParagraph"/>
              <w:numPr>
                <w:ilvl w:val="3"/>
                <w:numId w:val="286"/>
              </w:numPr>
              <w:tabs>
                <w:tab w:val="left" w:pos="1252"/>
              </w:tabs>
              <w:spacing w:line="240" w:lineRule="exact"/>
              <w:rPr>
                <w:sz w:val="24"/>
              </w:rPr>
            </w:pPr>
            <w:r>
              <w:rPr>
                <w:sz w:val="24"/>
              </w:rPr>
              <w:t>Письменная</w:t>
            </w:r>
            <w:r>
              <w:rPr>
                <w:spacing w:val="-2"/>
                <w:sz w:val="24"/>
              </w:rPr>
              <w:t xml:space="preserve"> речь.</w:t>
            </w:r>
          </w:p>
          <w:p w14:paraId="09B945D4" w14:textId="77777777" w:rsidR="00106E16" w:rsidRDefault="008E12A7">
            <w:pPr>
              <w:pStyle w:val="TableParagraph"/>
              <w:numPr>
                <w:ilvl w:val="2"/>
                <w:numId w:val="285"/>
              </w:numPr>
              <w:tabs>
                <w:tab w:val="left" w:pos="1072"/>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14:paraId="23B88513" w14:textId="77777777" w:rsidR="00106E16" w:rsidRDefault="008E12A7">
            <w:pPr>
              <w:pStyle w:val="TableParagraph"/>
              <w:numPr>
                <w:ilvl w:val="3"/>
                <w:numId w:val="285"/>
              </w:numPr>
              <w:tabs>
                <w:tab w:val="left" w:pos="1252"/>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78D5E013" w14:textId="77777777" w:rsidR="00106E16" w:rsidRDefault="008E12A7">
            <w:pPr>
              <w:pStyle w:val="TableParagraph"/>
              <w:numPr>
                <w:ilvl w:val="3"/>
                <w:numId w:val="285"/>
              </w:numPr>
              <w:tabs>
                <w:tab w:val="left" w:pos="1491"/>
                <w:tab w:val="left" w:pos="2725"/>
                <w:tab w:val="left" w:pos="4260"/>
              </w:tabs>
              <w:spacing w:before="11" w:line="208" w:lineRule="auto"/>
              <w:ind w:left="4"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40021F41" w14:textId="77777777" w:rsidR="00106E16" w:rsidRDefault="008E12A7">
            <w:pPr>
              <w:pStyle w:val="TableParagraph"/>
              <w:numPr>
                <w:ilvl w:val="3"/>
                <w:numId w:val="285"/>
              </w:numPr>
              <w:tabs>
                <w:tab w:val="left" w:pos="1252"/>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14:paraId="2C75DF40" w14:textId="77777777" w:rsidR="00106E16" w:rsidRDefault="008E12A7">
            <w:pPr>
              <w:pStyle w:val="TableParagraph"/>
              <w:numPr>
                <w:ilvl w:val="3"/>
                <w:numId w:val="285"/>
              </w:numPr>
              <w:tabs>
                <w:tab w:val="left" w:pos="1252"/>
              </w:tabs>
              <w:spacing w:line="240" w:lineRule="exact"/>
              <w:ind w:right="-15"/>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14:paraId="41025D89" w14:textId="77777777" w:rsidR="00106E16" w:rsidRDefault="008E12A7">
            <w:pPr>
              <w:pStyle w:val="TableParagraph"/>
              <w:numPr>
                <w:ilvl w:val="2"/>
                <w:numId w:val="284"/>
              </w:numPr>
              <w:tabs>
                <w:tab w:val="left" w:pos="1242"/>
                <w:tab w:val="left" w:pos="3333"/>
                <w:tab w:val="left" w:pos="4258"/>
              </w:tabs>
              <w:spacing w:before="11"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12CB2EF5" w14:textId="77777777" w:rsidR="00106E16" w:rsidRDefault="008E12A7">
            <w:pPr>
              <w:pStyle w:val="TableParagraph"/>
              <w:numPr>
                <w:ilvl w:val="2"/>
                <w:numId w:val="284"/>
              </w:numPr>
              <w:tabs>
                <w:tab w:val="left" w:pos="1072"/>
              </w:tabs>
              <w:spacing w:line="222" w:lineRule="exact"/>
              <w:ind w:left="1072" w:hanging="840"/>
              <w:rPr>
                <w:sz w:val="24"/>
              </w:rPr>
            </w:pPr>
            <w:r>
              <w:rPr>
                <w:sz w:val="24"/>
              </w:rPr>
              <w:t>Компенсаторные</w:t>
            </w:r>
            <w:r>
              <w:rPr>
                <w:spacing w:val="-6"/>
                <w:sz w:val="24"/>
              </w:rPr>
              <w:t xml:space="preserve"> </w:t>
            </w:r>
            <w:r>
              <w:rPr>
                <w:spacing w:val="-2"/>
                <w:sz w:val="24"/>
              </w:rPr>
              <w:t>умения.</w:t>
            </w:r>
          </w:p>
        </w:tc>
        <w:tc>
          <w:tcPr>
            <w:tcW w:w="2125" w:type="dxa"/>
            <w:vMerge/>
            <w:tcBorders>
              <w:top w:val="nil"/>
            </w:tcBorders>
          </w:tcPr>
          <w:p w14:paraId="17D52CD8" w14:textId="77777777" w:rsidR="00106E16" w:rsidRDefault="00106E16">
            <w:pPr>
              <w:rPr>
                <w:sz w:val="2"/>
                <w:szCs w:val="2"/>
              </w:rPr>
            </w:pPr>
          </w:p>
        </w:tc>
        <w:tc>
          <w:tcPr>
            <w:tcW w:w="2127" w:type="dxa"/>
            <w:vMerge/>
            <w:tcBorders>
              <w:top w:val="nil"/>
            </w:tcBorders>
          </w:tcPr>
          <w:p w14:paraId="68262B04" w14:textId="77777777" w:rsidR="00106E16" w:rsidRDefault="00106E16">
            <w:pPr>
              <w:rPr>
                <w:sz w:val="2"/>
                <w:szCs w:val="2"/>
              </w:rPr>
            </w:pPr>
          </w:p>
        </w:tc>
      </w:tr>
    </w:tbl>
    <w:p w14:paraId="7847A775" w14:textId="77777777" w:rsidR="00106E16" w:rsidRDefault="00106E16">
      <w:pPr>
        <w:rPr>
          <w:sz w:val="2"/>
          <w:szCs w:val="2"/>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56D8F90" w14:textId="77777777">
        <w:trPr>
          <w:trHeight w:val="4322"/>
        </w:trPr>
        <w:tc>
          <w:tcPr>
            <w:tcW w:w="994" w:type="dxa"/>
          </w:tcPr>
          <w:p w14:paraId="6FF01FFF" w14:textId="77777777" w:rsidR="00106E16" w:rsidRDefault="00106E16">
            <w:pPr>
              <w:pStyle w:val="TableParagraph"/>
              <w:rPr>
                <w:sz w:val="24"/>
              </w:rPr>
            </w:pPr>
          </w:p>
        </w:tc>
        <w:tc>
          <w:tcPr>
            <w:tcW w:w="4396" w:type="dxa"/>
          </w:tcPr>
          <w:p w14:paraId="6A087A70" w14:textId="77777777" w:rsidR="00106E16" w:rsidRDefault="008E12A7">
            <w:pPr>
              <w:pStyle w:val="TableParagraph"/>
              <w:spacing w:line="228" w:lineRule="exact"/>
              <w:ind w:left="232"/>
              <w:rPr>
                <w:sz w:val="24"/>
              </w:rPr>
            </w:pPr>
            <w:r>
              <w:rPr>
                <w:sz w:val="24"/>
              </w:rPr>
              <w:t xml:space="preserve">8 </w:t>
            </w:r>
            <w:r>
              <w:rPr>
                <w:spacing w:val="-2"/>
                <w:sz w:val="24"/>
              </w:rPr>
              <w:t>класс</w:t>
            </w:r>
          </w:p>
          <w:p w14:paraId="624DFDD1" w14:textId="77777777" w:rsidR="00106E16" w:rsidRDefault="008E12A7">
            <w:pPr>
              <w:pStyle w:val="TableParagraph"/>
              <w:numPr>
                <w:ilvl w:val="2"/>
                <w:numId w:val="283"/>
              </w:numPr>
              <w:tabs>
                <w:tab w:val="left" w:pos="1072"/>
              </w:tabs>
              <w:spacing w:line="240" w:lineRule="exact"/>
              <w:rPr>
                <w:sz w:val="24"/>
              </w:rPr>
            </w:pPr>
            <w:r>
              <w:rPr>
                <w:sz w:val="24"/>
              </w:rPr>
              <w:t>Коммуникативные</w:t>
            </w:r>
            <w:r>
              <w:rPr>
                <w:spacing w:val="-9"/>
                <w:sz w:val="24"/>
              </w:rPr>
              <w:t xml:space="preserve"> </w:t>
            </w:r>
            <w:r>
              <w:rPr>
                <w:spacing w:val="-2"/>
                <w:sz w:val="24"/>
              </w:rPr>
              <w:t>умения.</w:t>
            </w:r>
          </w:p>
          <w:p w14:paraId="650F20AD" w14:textId="77777777" w:rsidR="00106E16" w:rsidRDefault="008E12A7">
            <w:pPr>
              <w:pStyle w:val="TableParagraph"/>
              <w:numPr>
                <w:ilvl w:val="3"/>
                <w:numId w:val="283"/>
              </w:numPr>
              <w:tabs>
                <w:tab w:val="left" w:pos="1252"/>
              </w:tabs>
              <w:spacing w:line="240" w:lineRule="exact"/>
              <w:ind w:hanging="1020"/>
              <w:rPr>
                <w:sz w:val="24"/>
              </w:rPr>
            </w:pPr>
            <w:r>
              <w:rPr>
                <w:spacing w:val="-2"/>
                <w:sz w:val="24"/>
              </w:rPr>
              <w:t>Говорение.</w:t>
            </w:r>
          </w:p>
          <w:p w14:paraId="10658051" w14:textId="77777777" w:rsidR="00106E16" w:rsidRDefault="008E12A7">
            <w:pPr>
              <w:pStyle w:val="TableParagraph"/>
              <w:numPr>
                <w:ilvl w:val="4"/>
                <w:numId w:val="283"/>
              </w:numPr>
              <w:tabs>
                <w:tab w:val="left" w:pos="1472"/>
              </w:tabs>
              <w:spacing w:before="11" w:line="208" w:lineRule="auto"/>
              <w:ind w:right="-15" w:firstLine="228"/>
              <w:jc w:val="both"/>
              <w:rPr>
                <w:sz w:val="24"/>
              </w:rPr>
            </w:pPr>
            <w:r>
              <w:rPr>
                <w:sz w:val="24"/>
              </w:rPr>
              <w:t>Развитие коммуникативных умений диалогической речи, а именно умений вести разные виды диалогов.</w:t>
            </w:r>
          </w:p>
          <w:p w14:paraId="20F85362" w14:textId="77777777" w:rsidR="00106E16" w:rsidRDefault="008E12A7">
            <w:pPr>
              <w:pStyle w:val="TableParagraph"/>
              <w:numPr>
                <w:ilvl w:val="3"/>
                <w:numId w:val="283"/>
              </w:numPr>
              <w:tabs>
                <w:tab w:val="left" w:pos="1252"/>
              </w:tabs>
              <w:spacing w:line="229" w:lineRule="exact"/>
              <w:ind w:hanging="1020"/>
              <w:rPr>
                <w:sz w:val="24"/>
              </w:rPr>
            </w:pPr>
            <w:r>
              <w:rPr>
                <w:spacing w:val="-2"/>
                <w:sz w:val="24"/>
              </w:rPr>
              <w:t>Аудирование.</w:t>
            </w:r>
          </w:p>
          <w:p w14:paraId="71A393AA" w14:textId="77777777" w:rsidR="00106E16" w:rsidRDefault="008E12A7">
            <w:pPr>
              <w:pStyle w:val="TableParagraph"/>
              <w:numPr>
                <w:ilvl w:val="3"/>
                <w:numId w:val="283"/>
              </w:numPr>
              <w:tabs>
                <w:tab w:val="left" w:pos="1252"/>
              </w:tabs>
              <w:spacing w:line="240" w:lineRule="exact"/>
              <w:ind w:hanging="1020"/>
              <w:rPr>
                <w:sz w:val="24"/>
              </w:rPr>
            </w:pPr>
            <w:r>
              <w:rPr>
                <w:sz w:val="24"/>
              </w:rPr>
              <w:t>Смысловое</w:t>
            </w:r>
            <w:r>
              <w:rPr>
                <w:spacing w:val="-5"/>
                <w:sz w:val="24"/>
              </w:rPr>
              <w:t xml:space="preserve"> </w:t>
            </w:r>
            <w:r>
              <w:rPr>
                <w:spacing w:val="-2"/>
                <w:sz w:val="24"/>
              </w:rPr>
              <w:t>чтение.</w:t>
            </w:r>
          </w:p>
          <w:p w14:paraId="2B64E263" w14:textId="77777777" w:rsidR="00106E16" w:rsidRDefault="008E12A7">
            <w:pPr>
              <w:pStyle w:val="TableParagraph"/>
              <w:numPr>
                <w:ilvl w:val="3"/>
                <w:numId w:val="283"/>
              </w:numPr>
              <w:tabs>
                <w:tab w:val="left" w:pos="1252"/>
              </w:tabs>
              <w:spacing w:line="240" w:lineRule="exact"/>
              <w:ind w:hanging="1020"/>
              <w:rPr>
                <w:sz w:val="24"/>
              </w:rPr>
            </w:pPr>
            <w:r>
              <w:rPr>
                <w:sz w:val="24"/>
              </w:rPr>
              <w:t>Письменная</w:t>
            </w:r>
            <w:r>
              <w:rPr>
                <w:spacing w:val="-2"/>
                <w:sz w:val="24"/>
              </w:rPr>
              <w:t xml:space="preserve"> речь.</w:t>
            </w:r>
          </w:p>
          <w:p w14:paraId="584DACBB" w14:textId="77777777" w:rsidR="00106E16" w:rsidRDefault="008E12A7">
            <w:pPr>
              <w:pStyle w:val="TableParagraph"/>
              <w:numPr>
                <w:ilvl w:val="2"/>
                <w:numId w:val="282"/>
              </w:numPr>
              <w:tabs>
                <w:tab w:val="left" w:pos="1072"/>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14:paraId="36E867B0" w14:textId="77777777" w:rsidR="00106E16" w:rsidRDefault="008E12A7">
            <w:pPr>
              <w:pStyle w:val="TableParagraph"/>
              <w:numPr>
                <w:ilvl w:val="3"/>
                <w:numId w:val="282"/>
              </w:numPr>
              <w:tabs>
                <w:tab w:val="left" w:pos="1252"/>
              </w:tabs>
              <w:spacing w:line="240" w:lineRule="exact"/>
              <w:rPr>
                <w:sz w:val="24"/>
              </w:rPr>
            </w:pPr>
            <w:r>
              <w:rPr>
                <w:sz w:val="24"/>
              </w:rPr>
              <w:t>Фонетическая</w:t>
            </w:r>
            <w:r>
              <w:rPr>
                <w:spacing w:val="-6"/>
                <w:sz w:val="24"/>
              </w:rPr>
              <w:t xml:space="preserve"> </w:t>
            </w:r>
            <w:r>
              <w:rPr>
                <w:sz w:val="24"/>
              </w:rPr>
              <w:t>сторона</w:t>
            </w:r>
            <w:r>
              <w:rPr>
                <w:spacing w:val="-5"/>
                <w:sz w:val="24"/>
              </w:rPr>
              <w:t xml:space="preserve"> </w:t>
            </w:r>
            <w:r>
              <w:rPr>
                <w:spacing w:val="-4"/>
                <w:sz w:val="24"/>
              </w:rPr>
              <w:t>речи.</w:t>
            </w:r>
          </w:p>
          <w:p w14:paraId="0CDE980B" w14:textId="77777777" w:rsidR="00106E16" w:rsidRDefault="008E12A7">
            <w:pPr>
              <w:pStyle w:val="TableParagraph"/>
              <w:numPr>
                <w:ilvl w:val="3"/>
                <w:numId w:val="282"/>
              </w:numPr>
              <w:tabs>
                <w:tab w:val="left" w:pos="1491"/>
                <w:tab w:val="left" w:pos="2724"/>
                <w:tab w:val="left" w:pos="4259"/>
              </w:tabs>
              <w:spacing w:before="11" w:line="208" w:lineRule="auto"/>
              <w:ind w:left="4"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527B8DF3" w14:textId="77777777" w:rsidR="00106E16" w:rsidRDefault="008E12A7">
            <w:pPr>
              <w:pStyle w:val="TableParagraph"/>
              <w:numPr>
                <w:ilvl w:val="3"/>
                <w:numId w:val="282"/>
              </w:numPr>
              <w:tabs>
                <w:tab w:val="left" w:pos="1252"/>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14:paraId="690186B4" w14:textId="77777777" w:rsidR="00106E16" w:rsidRDefault="008E12A7">
            <w:pPr>
              <w:pStyle w:val="TableParagraph"/>
              <w:numPr>
                <w:ilvl w:val="3"/>
                <w:numId w:val="282"/>
              </w:numPr>
              <w:tabs>
                <w:tab w:val="left" w:pos="1252"/>
              </w:tabs>
              <w:spacing w:line="240" w:lineRule="exact"/>
              <w:ind w:right="-15"/>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7A99A903" w14:textId="77777777" w:rsidR="00106E16" w:rsidRDefault="008E12A7">
            <w:pPr>
              <w:pStyle w:val="TableParagraph"/>
              <w:numPr>
                <w:ilvl w:val="2"/>
                <w:numId w:val="281"/>
              </w:numPr>
              <w:tabs>
                <w:tab w:val="left" w:pos="1242"/>
                <w:tab w:val="left" w:pos="3333"/>
                <w:tab w:val="left" w:pos="4258"/>
              </w:tabs>
              <w:spacing w:before="11"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73F5E16E" w14:textId="77777777" w:rsidR="00106E16" w:rsidRDefault="008E12A7">
            <w:pPr>
              <w:pStyle w:val="TableParagraph"/>
              <w:numPr>
                <w:ilvl w:val="2"/>
                <w:numId w:val="281"/>
              </w:numPr>
              <w:tabs>
                <w:tab w:val="left" w:pos="1072"/>
              </w:tabs>
              <w:spacing w:line="223" w:lineRule="exact"/>
              <w:ind w:left="1072" w:hanging="840"/>
              <w:rPr>
                <w:sz w:val="24"/>
              </w:rPr>
            </w:pPr>
            <w:r>
              <w:rPr>
                <w:sz w:val="24"/>
              </w:rPr>
              <w:t>Компенсаторные</w:t>
            </w:r>
            <w:r>
              <w:rPr>
                <w:spacing w:val="-6"/>
                <w:sz w:val="24"/>
              </w:rPr>
              <w:t xml:space="preserve"> </w:t>
            </w:r>
            <w:r>
              <w:rPr>
                <w:spacing w:val="-2"/>
                <w:sz w:val="24"/>
              </w:rPr>
              <w:t>умения.</w:t>
            </w:r>
          </w:p>
        </w:tc>
        <w:tc>
          <w:tcPr>
            <w:tcW w:w="2125" w:type="dxa"/>
          </w:tcPr>
          <w:p w14:paraId="3AD63737" w14:textId="77777777" w:rsidR="00106E16" w:rsidRDefault="00106E16">
            <w:pPr>
              <w:pStyle w:val="TableParagraph"/>
              <w:rPr>
                <w:sz w:val="24"/>
              </w:rPr>
            </w:pPr>
          </w:p>
        </w:tc>
        <w:tc>
          <w:tcPr>
            <w:tcW w:w="2127" w:type="dxa"/>
          </w:tcPr>
          <w:p w14:paraId="4711155E" w14:textId="77777777" w:rsidR="00106E16" w:rsidRDefault="00106E16">
            <w:pPr>
              <w:pStyle w:val="TableParagraph"/>
              <w:rPr>
                <w:sz w:val="24"/>
              </w:rPr>
            </w:pPr>
          </w:p>
        </w:tc>
      </w:tr>
      <w:tr w:rsidR="00106E16" w14:paraId="7AB2CF82" w14:textId="77777777">
        <w:trPr>
          <w:trHeight w:val="5759"/>
        </w:trPr>
        <w:tc>
          <w:tcPr>
            <w:tcW w:w="994" w:type="dxa"/>
          </w:tcPr>
          <w:p w14:paraId="07296E0B" w14:textId="77777777" w:rsidR="00106E16" w:rsidRDefault="00106E16">
            <w:pPr>
              <w:pStyle w:val="TableParagraph"/>
              <w:rPr>
                <w:sz w:val="24"/>
              </w:rPr>
            </w:pPr>
          </w:p>
        </w:tc>
        <w:tc>
          <w:tcPr>
            <w:tcW w:w="4396" w:type="dxa"/>
          </w:tcPr>
          <w:p w14:paraId="5B6F50AB" w14:textId="77777777" w:rsidR="00106E16" w:rsidRDefault="008E12A7">
            <w:pPr>
              <w:pStyle w:val="TableParagraph"/>
              <w:spacing w:line="226" w:lineRule="exact"/>
              <w:ind w:left="232"/>
              <w:rPr>
                <w:sz w:val="24"/>
              </w:rPr>
            </w:pPr>
            <w:r>
              <w:rPr>
                <w:sz w:val="24"/>
              </w:rPr>
              <w:t xml:space="preserve">9 </w:t>
            </w:r>
            <w:r>
              <w:rPr>
                <w:spacing w:val="-2"/>
                <w:sz w:val="24"/>
              </w:rPr>
              <w:t>класс</w:t>
            </w:r>
          </w:p>
          <w:p w14:paraId="5876A48F" w14:textId="77777777" w:rsidR="00106E16" w:rsidRDefault="008E12A7">
            <w:pPr>
              <w:pStyle w:val="TableParagraph"/>
              <w:numPr>
                <w:ilvl w:val="2"/>
                <w:numId w:val="280"/>
              </w:numPr>
              <w:tabs>
                <w:tab w:val="left" w:pos="1072"/>
              </w:tabs>
              <w:spacing w:line="240" w:lineRule="exact"/>
              <w:ind w:hanging="840"/>
              <w:rPr>
                <w:sz w:val="24"/>
              </w:rPr>
            </w:pPr>
            <w:r>
              <w:rPr>
                <w:sz w:val="24"/>
              </w:rPr>
              <w:t>Коммуникативные</w:t>
            </w:r>
            <w:r>
              <w:rPr>
                <w:spacing w:val="-9"/>
                <w:sz w:val="24"/>
              </w:rPr>
              <w:t xml:space="preserve"> </w:t>
            </w:r>
            <w:r>
              <w:rPr>
                <w:spacing w:val="-2"/>
                <w:sz w:val="24"/>
              </w:rPr>
              <w:t>умения.</w:t>
            </w:r>
          </w:p>
          <w:p w14:paraId="5A93E621" w14:textId="77777777" w:rsidR="00106E16" w:rsidRDefault="008E12A7">
            <w:pPr>
              <w:pStyle w:val="TableParagraph"/>
              <w:numPr>
                <w:ilvl w:val="3"/>
                <w:numId w:val="280"/>
              </w:numPr>
              <w:tabs>
                <w:tab w:val="left" w:pos="1252"/>
              </w:tabs>
              <w:spacing w:line="240" w:lineRule="exact"/>
              <w:rPr>
                <w:sz w:val="24"/>
              </w:rPr>
            </w:pPr>
            <w:r>
              <w:rPr>
                <w:spacing w:val="-2"/>
                <w:sz w:val="24"/>
              </w:rPr>
              <w:t>Говорение.</w:t>
            </w:r>
          </w:p>
          <w:p w14:paraId="76F05434" w14:textId="77777777" w:rsidR="00106E16" w:rsidRDefault="008E12A7">
            <w:pPr>
              <w:pStyle w:val="TableParagraph"/>
              <w:numPr>
                <w:ilvl w:val="4"/>
                <w:numId w:val="280"/>
              </w:numPr>
              <w:tabs>
                <w:tab w:val="left" w:pos="1472"/>
              </w:tabs>
              <w:spacing w:before="11" w:line="208" w:lineRule="auto"/>
              <w:ind w:right="-15" w:firstLine="228"/>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w:t>
            </w:r>
          </w:p>
          <w:p w14:paraId="7CDB5562" w14:textId="77777777" w:rsidR="00106E16" w:rsidRDefault="008E12A7">
            <w:pPr>
              <w:pStyle w:val="TableParagraph"/>
              <w:numPr>
                <w:ilvl w:val="4"/>
                <w:numId w:val="280"/>
              </w:numPr>
              <w:tabs>
                <w:tab w:val="left" w:pos="1472"/>
              </w:tabs>
              <w:spacing w:line="208" w:lineRule="auto"/>
              <w:ind w:right="-15" w:firstLine="228"/>
              <w:jc w:val="both"/>
              <w:rPr>
                <w:sz w:val="24"/>
              </w:rPr>
            </w:pPr>
            <w:r>
              <w:rPr>
                <w:sz w:val="24"/>
              </w:rPr>
              <w:t>Развитие коммуникативных умений монологической речи: создание устных связных монологических высказываний</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основных коммуникативных типов речи.</w:t>
            </w:r>
          </w:p>
          <w:p w14:paraId="0567929B" w14:textId="77777777" w:rsidR="00106E16" w:rsidRDefault="008E12A7">
            <w:pPr>
              <w:pStyle w:val="TableParagraph"/>
              <w:numPr>
                <w:ilvl w:val="3"/>
                <w:numId w:val="280"/>
              </w:numPr>
              <w:tabs>
                <w:tab w:val="left" w:pos="1252"/>
              </w:tabs>
              <w:spacing w:line="228" w:lineRule="exact"/>
              <w:rPr>
                <w:sz w:val="24"/>
              </w:rPr>
            </w:pPr>
            <w:r>
              <w:rPr>
                <w:spacing w:val="-2"/>
                <w:sz w:val="24"/>
              </w:rPr>
              <w:t>Аудирование.</w:t>
            </w:r>
          </w:p>
          <w:p w14:paraId="716FFD7A" w14:textId="77777777" w:rsidR="00106E16" w:rsidRDefault="008E12A7">
            <w:pPr>
              <w:pStyle w:val="TableParagraph"/>
              <w:numPr>
                <w:ilvl w:val="3"/>
                <w:numId w:val="280"/>
              </w:numPr>
              <w:tabs>
                <w:tab w:val="left" w:pos="1252"/>
              </w:tabs>
              <w:spacing w:line="240" w:lineRule="exact"/>
              <w:rPr>
                <w:sz w:val="24"/>
              </w:rPr>
            </w:pPr>
            <w:r>
              <w:rPr>
                <w:sz w:val="24"/>
              </w:rPr>
              <w:t>Смысловое</w:t>
            </w:r>
            <w:r>
              <w:rPr>
                <w:spacing w:val="-4"/>
                <w:sz w:val="24"/>
              </w:rPr>
              <w:t xml:space="preserve"> </w:t>
            </w:r>
            <w:r>
              <w:rPr>
                <w:spacing w:val="-2"/>
                <w:sz w:val="24"/>
              </w:rPr>
              <w:t>чтение.</w:t>
            </w:r>
          </w:p>
          <w:p w14:paraId="705C21DC" w14:textId="77777777" w:rsidR="00106E16" w:rsidRDefault="008E12A7">
            <w:pPr>
              <w:pStyle w:val="TableParagraph"/>
              <w:numPr>
                <w:ilvl w:val="3"/>
                <w:numId w:val="280"/>
              </w:numPr>
              <w:tabs>
                <w:tab w:val="left" w:pos="1252"/>
              </w:tabs>
              <w:spacing w:line="240" w:lineRule="exact"/>
              <w:rPr>
                <w:sz w:val="24"/>
              </w:rPr>
            </w:pPr>
            <w:r>
              <w:rPr>
                <w:sz w:val="24"/>
              </w:rPr>
              <w:t>Письменная</w:t>
            </w:r>
            <w:r>
              <w:rPr>
                <w:spacing w:val="-2"/>
                <w:sz w:val="24"/>
              </w:rPr>
              <w:t xml:space="preserve"> речь.</w:t>
            </w:r>
          </w:p>
          <w:p w14:paraId="198BEE88" w14:textId="77777777" w:rsidR="00106E16" w:rsidRDefault="008E12A7">
            <w:pPr>
              <w:pStyle w:val="TableParagraph"/>
              <w:numPr>
                <w:ilvl w:val="2"/>
                <w:numId w:val="279"/>
              </w:numPr>
              <w:tabs>
                <w:tab w:val="left" w:pos="1072"/>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14:paraId="284AA9C1" w14:textId="77777777" w:rsidR="00106E16" w:rsidRDefault="008E12A7">
            <w:pPr>
              <w:pStyle w:val="TableParagraph"/>
              <w:numPr>
                <w:ilvl w:val="3"/>
                <w:numId w:val="279"/>
              </w:numPr>
              <w:tabs>
                <w:tab w:val="left" w:pos="1252"/>
              </w:tabs>
              <w:spacing w:line="240" w:lineRule="exact"/>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4"/>
                <w:sz w:val="24"/>
              </w:rPr>
              <w:t>речи.</w:t>
            </w:r>
          </w:p>
          <w:p w14:paraId="535F1C7E" w14:textId="77777777" w:rsidR="00106E16" w:rsidRDefault="008E12A7">
            <w:pPr>
              <w:pStyle w:val="TableParagraph"/>
              <w:numPr>
                <w:ilvl w:val="3"/>
                <w:numId w:val="279"/>
              </w:numPr>
              <w:tabs>
                <w:tab w:val="left" w:pos="1491"/>
                <w:tab w:val="left" w:pos="2724"/>
                <w:tab w:val="left" w:pos="4259"/>
              </w:tabs>
              <w:spacing w:before="11" w:line="208" w:lineRule="auto"/>
              <w:ind w:left="4"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02D4DD47" w14:textId="77777777" w:rsidR="00106E16" w:rsidRDefault="008E12A7">
            <w:pPr>
              <w:pStyle w:val="TableParagraph"/>
              <w:numPr>
                <w:ilvl w:val="3"/>
                <w:numId w:val="279"/>
              </w:numPr>
              <w:tabs>
                <w:tab w:val="left" w:pos="1252"/>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14:paraId="3B39958E" w14:textId="77777777" w:rsidR="00106E16" w:rsidRDefault="008E12A7">
            <w:pPr>
              <w:pStyle w:val="TableParagraph"/>
              <w:numPr>
                <w:ilvl w:val="3"/>
                <w:numId w:val="279"/>
              </w:numPr>
              <w:tabs>
                <w:tab w:val="left" w:pos="1252"/>
              </w:tabs>
              <w:spacing w:line="240" w:lineRule="exact"/>
              <w:ind w:right="-15"/>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14:paraId="2B2B3B3C" w14:textId="77777777" w:rsidR="00106E16" w:rsidRDefault="008E12A7">
            <w:pPr>
              <w:pStyle w:val="TableParagraph"/>
              <w:numPr>
                <w:ilvl w:val="2"/>
                <w:numId w:val="278"/>
              </w:numPr>
              <w:tabs>
                <w:tab w:val="left" w:pos="1242"/>
                <w:tab w:val="left" w:pos="3335"/>
                <w:tab w:val="left" w:pos="4260"/>
              </w:tabs>
              <w:spacing w:before="11"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348C44B0" w14:textId="77777777" w:rsidR="00106E16" w:rsidRDefault="008E12A7">
            <w:pPr>
              <w:pStyle w:val="TableParagraph"/>
              <w:numPr>
                <w:ilvl w:val="2"/>
                <w:numId w:val="278"/>
              </w:numPr>
              <w:tabs>
                <w:tab w:val="left" w:pos="1072"/>
              </w:tabs>
              <w:spacing w:line="223" w:lineRule="exact"/>
              <w:ind w:left="1072" w:hanging="840"/>
              <w:rPr>
                <w:sz w:val="24"/>
              </w:rPr>
            </w:pPr>
            <w:r>
              <w:rPr>
                <w:sz w:val="24"/>
              </w:rPr>
              <w:t>Компенсаторные</w:t>
            </w:r>
            <w:r>
              <w:rPr>
                <w:spacing w:val="-6"/>
                <w:sz w:val="24"/>
              </w:rPr>
              <w:t xml:space="preserve"> </w:t>
            </w:r>
            <w:r>
              <w:rPr>
                <w:spacing w:val="-2"/>
                <w:sz w:val="24"/>
              </w:rPr>
              <w:t>умения.</w:t>
            </w:r>
          </w:p>
        </w:tc>
        <w:tc>
          <w:tcPr>
            <w:tcW w:w="2125" w:type="dxa"/>
          </w:tcPr>
          <w:p w14:paraId="0433F041" w14:textId="77777777" w:rsidR="00106E16" w:rsidRDefault="00106E16">
            <w:pPr>
              <w:pStyle w:val="TableParagraph"/>
              <w:rPr>
                <w:sz w:val="24"/>
              </w:rPr>
            </w:pPr>
          </w:p>
        </w:tc>
        <w:tc>
          <w:tcPr>
            <w:tcW w:w="2127" w:type="dxa"/>
          </w:tcPr>
          <w:p w14:paraId="579498B2" w14:textId="77777777" w:rsidR="00106E16" w:rsidRDefault="00106E16">
            <w:pPr>
              <w:pStyle w:val="TableParagraph"/>
              <w:rPr>
                <w:sz w:val="24"/>
              </w:rPr>
            </w:pPr>
          </w:p>
        </w:tc>
      </w:tr>
    </w:tbl>
    <w:p w14:paraId="38CFAF2E" w14:textId="77777777" w:rsidR="00106E16" w:rsidRDefault="00106E16">
      <w:pPr>
        <w:pStyle w:val="a3"/>
        <w:ind w:left="0" w:firstLine="0"/>
        <w:jc w:val="left"/>
      </w:pPr>
    </w:p>
    <w:p w14:paraId="1280426B" w14:textId="77777777" w:rsidR="00106E16" w:rsidRDefault="00106E16">
      <w:pPr>
        <w:pStyle w:val="a3"/>
        <w:spacing w:before="183"/>
        <w:ind w:left="0" w:firstLine="0"/>
        <w:jc w:val="left"/>
      </w:pPr>
    </w:p>
    <w:p w14:paraId="5D80BA04" w14:textId="77777777" w:rsidR="00106E16" w:rsidRDefault="008E12A7">
      <w:pPr>
        <w:pStyle w:val="3"/>
        <w:numPr>
          <w:ilvl w:val="2"/>
          <w:numId w:val="357"/>
        </w:numPr>
        <w:tabs>
          <w:tab w:val="left" w:pos="3621"/>
          <w:tab w:val="left" w:pos="5391"/>
        </w:tabs>
        <w:spacing w:before="1" w:line="261" w:lineRule="auto"/>
        <w:ind w:left="5391" w:right="1567" w:hanging="2490"/>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«Математика» (базовый уровень)</w:t>
      </w:r>
    </w:p>
    <w:p w14:paraId="2E6D1FAB" w14:textId="77777777" w:rsidR="00106E16" w:rsidRDefault="008E12A7">
      <w:pPr>
        <w:pStyle w:val="a3"/>
        <w:spacing w:before="272" w:line="276" w:lineRule="auto"/>
        <w:ind w:right="844" w:firstLine="707"/>
      </w:pPr>
      <w:r>
        <w:t>Рабочая программа по учебному предмету «Математика» (базовый уровень) (предметная</w:t>
      </w:r>
      <w:r>
        <w:rPr>
          <w:spacing w:val="-4"/>
        </w:rPr>
        <w:t xml:space="preserve"> </w:t>
      </w:r>
      <w:r>
        <w:t>область</w:t>
      </w:r>
      <w:r>
        <w:rPr>
          <w:spacing w:val="-3"/>
        </w:rPr>
        <w:t xml:space="preserve"> </w:t>
      </w:r>
      <w:r>
        <w:t>«Математика</w:t>
      </w:r>
      <w:r>
        <w:rPr>
          <w:spacing w:val="-5"/>
        </w:rPr>
        <w:t xml:space="preserve"> </w:t>
      </w:r>
      <w:r>
        <w:t>и</w:t>
      </w:r>
      <w:r>
        <w:rPr>
          <w:spacing w:val="-4"/>
        </w:rPr>
        <w:t xml:space="preserve"> </w:t>
      </w:r>
      <w:r>
        <w:t>информатика»)</w:t>
      </w:r>
      <w:r>
        <w:rPr>
          <w:spacing w:val="-4"/>
        </w:rPr>
        <w:t xml:space="preserve"> </w:t>
      </w:r>
      <w:r>
        <w:t>(далее</w:t>
      </w:r>
      <w:r>
        <w:rPr>
          <w:spacing w:val="-5"/>
        </w:rPr>
        <w:t xml:space="preserve"> </w:t>
      </w:r>
      <w:r>
        <w:t>соответственно</w:t>
      </w:r>
      <w:r>
        <w:rPr>
          <w:spacing w:val="-3"/>
        </w:rPr>
        <w:t xml:space="preserve"> </w:t>
      </w:r>
      <w:r>
        <w:t>–</w:t>
      </w:r>
      <w:r>
        <w:rPr>
          <w:spacing w:val="-4"/>
        </w:rPr>
        <w:t xml:space="preserve"> </w:t>
      </w:r>
      <w:r>
        <w:t>программа</w:t>
      </w:r>
      <w:r>
        <w:rPr>
          <w:spacing w:val="-5"/>
        </w:rPr>
        <w:t xml:space="preserve"> </w:t>
      </w:r>
      <w:r>
        <w:t>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w:t>
      </w:r>
    </w:p>
    <w:p w14:paraId="2B64B266" w14:textId="77777777" w:rsidR="00106E16" w:rsidRDefault="00106E16">
      <w:pPr>
        <w:pStyle w:val="a3"/>
        <w:spacing w:line="276" w:lineRule="auto"/>
        <w:sectPr w:rsidR="00106E16">
          <w:type w:val="continuous"/>
          <w:pgSz w:w="11910" w:h="16390"/>
          <w:pgMar w:top="1120" w:right="0" w:bottom="1160" w:left="425" w:header="0" w:footer="901" w:gutter="0"/>
          <w:cols w:space="720"/>
        </w:sectPr>
      </w:pPr>
    </w:p>
    <w:p w14:paraId="511CAD46" w14:textId="77777777" w:rsidR="00106E16" w:rsidRDefault="008E12A7">
      <w:pPr>
        <w:pStyle w:val="a3"/>
        <w:spacing w:before="69" w:line="278" w:lineRule="auto"/>
        <w:ind w:right="843" w:firstLine="707"/>
        <w:jc w:val="left"/>
      </w:pPr>
      <w:r>
        <w:lastRenderedPageBreak/>
        <w:t>Рабочая</w:t>
      </w:r>
      <w:r>
        <w:rPr>
          <w:spacing w:val="40"/>
        </w:rPr>
        <w:t xml:space="preserve"> </w:t>
      </w: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по</w:t>
      </w:r>
      <w:r>
        <w:rPr>
          <w:spacing w:val="80"/>
        </w:rPr>
        <w:t xml:space="preserve"> </w:t>
      </w:r>
      <w:r>
        <w:t>математике базового уровня.</w:t>
      </w:r>
    </w:p>
    <w:p w14:paraId="54303570" w14:textId="77777777" w:rsidR="00106E16" w:rsidRDefault="008E12A7">
      <w:pPr>
        <w:pStyle w:val="3"/>
        <w:spacing w:before="272"/>
        <w:ind w:left="986"/>
        <w:jc w:val="center"/>
      </w:pPr>
      <w:r>
        <w:t>Пояснительная</w:t>
      </w:r>
      <w:r>
        <w:rPr>
          <w:spacing w:val="-5"/>
        </w:rPr>
        <w:t xml:space="preserve"> </w:t>
      </w:r>
      <w:r>
        <w:rPr>
          <w:spacing w:val="-2"/>
        </w:rPr>
        <w:t>записка</w:t>
      </w:r>
    </w:p>
    <w:p w14:paraId="587EEFD0" w14:textId="77777777" w:rsidR="00106E16" w:rsidRDefault="00106E16">
      <w:pPr>
        <w:pStyle w:val="a3"/>
        <w:ind w:left="0" w:firstLine="0"/>
        <w:jc w:val="left"/>
        <w:rPr>
          <w:b/>
        </w:rPr>
      </w:pPr>
    </w:p>
    <w:p w14:paraId="18C2EE82" w14:textId="77777777" w:rsidR="00106E16" w:rsidRDefault="008E12A7">
      <w:pPr>
        <w:pStyle w:val="a3"/>
        <w:ind w:right="851"/>
      </w:pPr>
      <w:r>
        <w:t>Программа</w:t>
      </w:r>
      <w:r>
        <w:rPr>
          <w:spacing w:val="-15"/>
        </w:rPr>
        <w:t xml:space="preserve"> </w:t>
      </w:r>
      <w:r>
        <w:t>по</w:t>
      </w:r>
      <w:r>
        <w:rPr>
          <w:spacing w:val="-15"/>
        </w:rPr>
        <w:t xml:space="preserve"> </w:t>
      </w:r>
      <w:r>
        <w:t>математике</w:t>
      </w:r>
      <w:r>
        <w:rPr>
          <w:spacing w:val="-15"/>
        </w:rPr>
        <w:t xml:space="preserve"> </w:t>
      </w:r>
      <w:r>
        <w:t>для</w:t>
      </w:r>
      <w:r>
        <w:rPr>
          <w:spacing w:val="-15"/>
        </w:rPr>
        <w:t xml:space="preserve"> </w:t>
      </w:r>
      <w:r>
        <w:t>обучающихся</w:t>
      </w:r>
      <w:r>
        <w:rPr>
          <w:spacing w:val="-15"/>
        </w:rPr>
        <w:t xml:space="preserve"> </w:t>
      </w:r>
      <w:r>
        <w:t>5–9</w:t>
      </w:r>
      <w:r>
        <w:rPr>
          <w:spacing w:val="-15"/>
        </w:rPr>
        <w:t xml:space="preserve"> </w:t>
      </w:r>
      <w:r>
        <w:t>классов</w:t>
      </w:r>
      <w:r>
        <w:rPr>
          <w:spacing w:val="-15"/>
        </w:rPr>
        <w:t xml:space="preserve"> </w:t>
      </w:r>
      <w:r>
        <w:t>разработана</w:t>
      </w:r>
      <w:r>
        <w:rPr>
          <w:spacing w:val="-15"/>
        </w:rPr>
        <w:t xml:space="preserve"> </w:t>
      </w:r>
      <w:r>
        <w:t>на</w:t>
      </w:r>
      <w:r>
        <w:rPr>
          <w:spacing w:val="-15"/>
        </w:rPr>
        <w:t xml:space="preserve"> </w:t>
      </w:r>
      <w:r>
        <w:t>основе</w:t>
      </w:r>
      <w:r>
        <w:rPr>
          <w:spacing w:val="-15"/>
        </w:rPr>
        <w:t xml:space="preserve"> </w:t>
      </w:r>
      <w:r>
        <w:t>ФГОС ООО. В программе по математике учтены идеи и положения концепции развития математического образования в Российской Федерации.</w:t>
      </w:r>
    </w:p>
    <w:p w14:paraId="0944B2F1" w14:textId="77777777" w:rsidR="00106E16" w:rsidRDefault="008E12A7">
      <w:pPr>
        <w:pStyle w:val="a3"/>
        <w:ind w:right="85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w:t>
      </w:r>
      <w:r>
        <w:rPr>
          <w:spacing w:val="-2"/>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w:t>
      </w:r>
      <w:r>
        <w:rPr>
          <w:spacing w:val="-2"/>
        </w:rPr>
        <w:t xml:space="preserve"> </w:t>
      </w:r>
      <w:r>
        <w:t>представленную в виде таблиц, диаграмм и графиков, жить в условиях неопределённости и понимать вероятностный характер случайных событий.</w:t>
      </w:r>
    </w:p>
    <w:p w14:paraId="2B91867E" w14:textId="77777777" w:rsidR="00106E16" w:rsidRDefault="008E12A7">
      <w:pPr>
        <w:pStyle w:val="a3"/>
        <w:spacing w:before="1"/>
        <w:ind w:right="85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w:t>
      </w:r>
      <w:r>
        <w:rPr>
          <w:spacing w:val="-15"/>
        </w:rPr>
        <w:t xml:space="preserve"> </w:t>
      </w:r>
      <w:r>
        <w:t>и</w:t>
      </w:r>
      <w:r>
        <w:rPr>
          <w:spacing w:val="-15"/>
        </w:rPr>
        <w:t xml:space="preserve"> </w:t>
      </w:r>
      <w:r>
        <w:t>методы</w:t>
      </w:r>
      <w:r>
        <w:rPr>
          <w:spacing w:val="-15"/>
        </w:rPr>
        <w:t xml:space="preserve"> </w:t>
      </w:r>
      <w:r>
        <w:t>мышления,</w:t>
      </w:r>
      <w:r>
        <w:rPr>
          <w:spacing w:val="-15"/>
        </w:rPr>
        <w:t xml:space="preserve"> </w:t>
      </w:r>
      <w:r>
        <w:t>как</w:t>
      </w:r>
      <w:r>
        <w:rPr>
          <w:spacing w:val="-15"/>
        </w:rPr>
        <w:t xml:space="preserve"> </w:t>
      </w:r>
      <w:r>
        <w:t>индукция</w:t>
      </w:r>
      <w:r>
        <w:rPr>
          <w:spacing w:val="-15"/>
        </w:rPr>
        <w:t xml:space="preserve"> </w:t>
      </w:r>
      <w:r>
        <w:t>и</w:t>
      </w:r>
      <w:r>
        <w:rPr>
          <w:spacing w:val="-15"/>
        </w:rPr>
        <w:t xml:space="preserve"> </w:t>
      </w:r>
      <w:r>
        <w:t>дедукция,</w:t>
      </w:r>
      <w:r>
        <w:rPr>
          <w:spacing w:val="-15"/>
        </w:rPr>
        <w:t xml:space="preserve"> </w:t>
      </w:r>
      <w:r>
        <w:t>обобщение</w:t>
      </w:r>
      <w:r>
        <w:rPr>
          <w:spacing w:val="-15"/>
        </w:rPr>
        <w:t xml:space="preserve"> </w:t>
      </w:r>
      <w:r>
        <w:t>и</w:t>
      </w:r>
      <w:r>
        <w:rPr>
          <w:spacing w:val="-15"/>
        </w:rPr>
        <w:t xml:space="preserve"> </w:t>
      </w:r>
      <w:r>
        <w:t>конкретизация,</w:t>
      </w:r>
      <w:r>
        <w:rPr>
          <w:spacing w:val="-15"/>
        </w:rPr>
        <w:t xml:space="preserve"> </w:t>
      </w:r>
      <w:r>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8E1596E" w14:textId="77777777" w:rsidR="00106E16" w:rsidRDefault="008E12A7">
      <w:pPr>
        <w:pStyle w:val="a3"/>
        <w:spacing w:before="1"/>
        <w:ind w:right="854"/>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14:paraId="483099A4" w14:textId="77777777" w:rsidR="00106E16" w:rsidRDefault="008E12A7">
      <w:pPr>
        <w:pStyle w:val="a3"/>
        <w:ind w:right="852"/>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0B8309C3" w14:textId="77777777" w:rsidR="00106E16" w:rsidRDefault="008E12A7">
      <w:pPr>
        <w:pStyle w:val="a3"/>
        <w:ind w:left="1843" w:right="854" w:firstLine="0"/>
      </w:pPr>
      <w:r>
        <w:t>Приоритетными целями обучения математике в 5–9 классах являются:</w:t>
      </w:r>
      <w:r>
        <w:rPr>
          <w:spacing w:val="40"/>
        </w:rPr>
        <w:t xml:space="preserve"> </w:t>
      </w:r>
      <w:proofErr w:type="gramStart"/>
      <w:r>
        <w:t>формирование</w:t>
      </w:r>
      <w:r>
        <w:rPr>
          <w:spacing w:val="74"/>
          <w:w w:val="150"/>
        </w:rPr>
        <w:t xml:space="preserve">  </w:t>
      </w:r>
      <w:r>
        <w:t>центральных</w:t>
      </w:r>
      <w:proofErr w:type="gramEnd"/>
      <w:r>
        <w:rPr>
          <w:spacing w:val="76"/>
          <w:w w:val="150"/>
        </w:rPr>
        <w:t xml:space="preserve">  </w:t>
      </w:r>
      <w:r>
        <w:t>математических</w:t>
      </w:r>
      <w:r>
        <w:rPr>
          <w:spacing w:val="77"/>
          <w:w w:val="150"/>
        </w:rPr>
        <w:t xml:space="preserve">  </w:t>
      </w:r>
      <w:r>
        <w:t>понятий</w:t>
      </w:r>
      <w:r>
        <w:rPr>
          <w:spacing w:val="77"/>
          <w:w w:val="150"/>
        </w:rPr>
        <w:t xml:space="preserve">  </w:t>
      </w:r>
      <w:r>
        <w:t>(число,</w:t>
      </w:r>
      <w:r>
        <w:rPr>
          <w:spacing w:val="77"/>
          <w:w w:val="150"/>
        </w:rPr>
        <w:t xml:space="preserve">  </w:t>
      </w:r>
      <w:r>
        <w:rPr>
          <w:spacing w:val="-2"/>
        </w:rPr>
        <w:t>величина,</w:t>
      </w:r>
    </w:p>
    <w:p w14:paraId="3D1A47DF" w14:textId="77777777" w:rsidR="00106E16" w:rsidRDefault="008E12A7">
      <w:pPr>
        <w:pStyle w:val="a3"/>
        <w:ind w:right="857"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443FB2C" w14:textId="77777777" w:rsidR="00106E16" w:rsidRDefault="008E12A7">
      <w:pPr>
        <w:pStyle w:val="a3"/>
        <w:spacing w:before="1"/>
        <w:ind w:right="848"/>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2F079390" w14:textId="77777777" w:rsidR="00106E16" w:rsidRDefault="008E12A7">
      <w:pPr>
        <w:pStyle w:val="a3"/>
        <w:ind w:right="853"/>
      </w:pPr>
      <w:r>
        <w:t>развитие интеллектуальных и творческих способностей обучающихся, познавательной</w:t>
      </w:r>
      <w:r>
        <w:rPr>
          <w:spacing w:val="-1"/>
        </w:rPr>
        <w:t xml:space="preserve"> </w:t>
      </w:r>
      <w:r>
        <w:t>активности,</w:t>
      </w:r>
      <w:r>
        <w:rPr>
          <w:spacing w:val="-2"/>
        </w:rPr>
        <w:t xml:space="preserve"> </w:t>
      </w:r>
      <w:r>
        <w:t>исследовательских</w:t>
      </w:r>
      <w:r>
        <w:rPr>
          <w:spacing w:val="-2"/>
        </w:rPr>
        <w:t xml:space="preserve"> </w:t>
      </w:r>
      <w:r>
        <w:t>умений,</w:t>
      </w:r>
      <w:r>
        <w:rPr>
          <w:spacing w:val="-4"/>
        </w:rPr>
        <w:t xml:space="preserve"> </w:t>
      </w:r>
      <w:r>
        <w:t>критичности</w:t>
      </w:r>
      <w:r>
        <w:rPr>
          <w:spacing w:val="-3"/>
        </w:rPr>
        <w:t xml:space="preserve"> </w:t>
      </w:r>
      <w:r>
        <w:t>мышления,</w:t>
      </w:r>
      <w:r>
        <w:rPr>
          <w:spacing w:val="-2"/>
        </w:rPr>
        <w:t xml:space="preserve"> </w:t>
      </w:r>
      <w:r>
        <w:t>интереса к изучению математики;</w:t>
      </w:r>
    </w:p>
    <w:p w14:paraId="50B4C737" w14:textId="77777777" w:rsidR="00106E16" w:rsidRDefault="008E12A7">
      <w:pPr>
        <w:pStyle w:val="a3"/>
        <w:ind w:right="851"/>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w:t>
      </w:r>
      <w:r>
        <w:rPr>
          <w:spacing w:val="80"/>
        </w:rPr>
        <w:t xml:space="preserve">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и</w:t>
      </w:r>
    </w:p>
    <w:p w14:paraId="424B62E5" w14:textId="77777777" w:rsidR="00106E16" w:rsidRDefault="00106E16">
      <w:pPr>
        <w:pStyle w:val="a3"/>
        <w:sectPr w:rsidR="00106E16">
          <w:pgSz w:w="11910" w:h="16390"/>
          <w:pgMar w:top="1060" w:right="0" w:bottom="1160" w:left="425" w:header="0" w:footer="901" w:gutter="0"/>
          <w:cols w:space="720"/>
        </w:sectPr>
      </w:pPr>
    </w:p>
    <w:p w14:paraId="611DC3D4" w14:textId="77777777" w:rsidR="00106E16" w:rsidRDefault="008E12A7">
      <w:pPr>
        <w:pStyle w:val="a3"/>
        <w:spacing w:before="69"/>
        <w:ind w:right="846" w:firstLine="0"/>
      </w:pPr>
      <w:r>
        <w:lastRenderedPageBreak/>
        <w:t>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4DEE97A6" w14:textId="77777777" w:rsidR="00106E16" w:rsidRDefault="008E12A7">
      <w:pPr>
        <w:pStyle w:val="a3"/>
        <w:spacing w:before="1"/>
        <w:ind w:right="852"/>
      </w:pPr>
      <w:r>
        <w:t>Основные линии содержания программы по математике в 5–9 классах: «Числа и вычисления»,</w:t>
      </w:r>
      <w:r>
        <w:rPr>
          <w:spacing w:val="70"/>
        </w:rPr>
        <w:t xml:space="preserve"> </w:t>
      </w:r>
      <w:r>
        <w:t>«Алгебра»</w:t>
      </w:r>
      <w:r>
        <w:rPr>
          <w:spacing w:val="71"/>
        </w:rPr>
        <w:t xml:space="preserve"> </w:t>
      </w:r>
      <w:r>
        <w:t>(«Алгебраические</w:t>
      </w:r>
      <w:r>
        <w:rPr>
          <w:spacing w:val="72"/>
        </w:rPr>
        <w:t xml:space="preserve"> </w:t>
      </w:r>
      <w:r>
        <w:t>выражения»,</w:t>
      </w:r>
      <w:r>
        <w:rPr>
          <w:spacing w:val="72"/>
        </w:rPr>
        <w:t xml:space="preserve"> </w:t>
      </w:r>
      <w:r>
        <w:t>«Уравнения</w:t>
      </w:r>
      <w:r>
        <w:rPr>
          <w:spacing w:val="71"/>
        </w:rPr>
        <w:t xml:space="preserve"> </w:t>
      </w:r>
      <w:r>
        <w:t>и</w:t>
      </w:r>
      <w:r>
        <w:rPr>
          <w:spacing w:val="72"/>
        </w:rPr>
        <w:t xml:space="preserve"> </w:t>
      </w:r>
      <w:r>
        <w:rPr>
          <w:spacing w:val="-2"/>
        </w:rPr>
        <w:t>неравенства»),</w:t>
      </w:r>
    </w:p>
    <w:p w14:paraId="553C89E7" w14:textId="77777777" w:rsidR="00106E16" w:rsidRDefault="008E12A7">
      <w:pPr>
        <w:pStyle w:val="a3"/>
        <w:ind w:right="851"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w:t>
      </w:r>
      <w:r>
        <w:rPr>
          <w:spacing w:val="-1"/>
        </w:rPr>
        <w:t xml:space="preserve"> </w:t>
      </w:r>
      <w:r>
        <w:t>соответствии с</w:t>
      </w:r>
      <w:r>
        <w:rPr>
          <w:spacing w:val="-1"/>
        </w:rPr>
        <w:t xml:space="preserve"> </w:t>
      </w:r>
      <w:r>
        <w:t>собственной</w:t>
      </w:r>
      <w:r>
        <w:rPr>
          <w:spacing w:val="-2"/>
        </w:rPr>
        <w:t xml:space="preserve"> </w:t>
      </w:r>
      <w:r>
        <w:t>логикой, однако</w:t>
      </w:r>
      <w:r>
        <w:rPr>
          <w:spacing w:val="-2"/>
        </w:rPr>
        <w:t xml:space="preserve"> </w:t>
      </w:r>
      <w:r>
        <w:t>не</w:t>
      </w:r>
      <w:r>
        <w:rPr>
          <w:spacing w:val="-1"/>
        </w:rPr>
        <w:t xml:space="preserve"> </w:t>
      </w:r>
      <w:r>
        <w:t>независимо одна</w:t>
      </w:r>
      <w:r>
        <w:rPr>
          <w:spacing w:val="-1"/>
        </w:rPr>
        <w:t xml:space="preserve"> </w:t>
      </w:r>
      <w:r>
        <w:t>от другой, а в тесном контакте и взаимодействии.</w:t>
      </w:r>
    </w:p>
    <w:p w14:paraId="0E835184" w14:textId="77777777" w:rsidR="00106E16" w:rsidRDefault="008E12A7">
      <w:pPr>
        <w:pStyle w:val="a3"/>
        <w:ind w:right="851"/>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14:paraId="5EDAEC53" w14:textId="77777777" w:rsidR="00106E16" w:rsidRDefault="008E12A7">
      <w:pPr>
        <w:pStyle w:val="a3"/>
        <w:spacing w:before="1"/>
        <w:ind w:right="848"/>
      </w:pPr>
      <w:r>
        <w:t>В</w:t>
      </w:r>
      <w:r>
        <w:rPr>
          <w:spacing w:val="-13"/>
        </w:rPr>
        <w:t xml:space="preserve"> </w:t>
      </w:r>
      <w:r>
        <w:t>соответствии</w:t>
      </w:r>
      <w:r>
        <w:rPr>
          <w:spacing w:val="-12"/>
        </w:rPr>
        <w:t xml:space="preserve"> </w:t>
      </w:r>
      <w:r>
        <w:t>с</w:t>
      </w:r>
      <w:r>
        <w:rPr>
          <w:spacing w:val="-14"/>
        </w:rPr>
        <w:t xml:space="preserve"> </w:t>
      </w:r>
      <w:r>
        <w:t>ФГОС</w:t>
      </w:r>
      <w:r>
        <w:rPr>
          <w:spacing w:val="-15"/>
        </w:rPr>
        <w:t xml:space="preserve"> </w:t>
      </w:r>
      <w:r>
        <w:t>ООО</w:t>
      </w:r>
      <w:r>
        <w:rPr>
          <w:spacing w:val="-14"/>
        </w:rPr>
        <w:t xml:space="preserve"> </w:t>
      </w:r>
      <w:r>
        <w:t>математика</w:t>
      </w:r>
      <w:r>
        <w:rPr>
          <w:spacing w:val="-14"/>
        </w:rPr>
        <w:t xml:space="preserve"> </w:t>
      </w:r>
      <w:r>
        <w:t>является</w:t>
      </w:r>
      <w:r>
        <w:rPr>
          <w:spacing w:val="-13"/>
        </w:rPr>
        <w:t xml:space="preserve"> </w:t>
      </w:r>
      <w:r>
        <w:t>обязательным</w:t>
      </w:r>
      <w:r>
        <w:rPr>
          <w:spacing w:val="-14"/>
        </w:rPr>
        <w:t xml:space="preserve"> </w:t>
      </w:r>
      <w:r>
        <w:t>учебным</w:t>
      </w:r>
      <w:r>
        <w:rPr>
          <w:spacing w:val="-14"/>
        </w:rPr>
        <w:t xml:space="preserve"> </w:t>
      </w:r>
      <w:r>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 9</w:t>
      </w:r>
      <w:r>
        <w:rPr>
          <w:spacing w:val="32"/>
        </w:rPr>
        <w:t xml:space="preserve"> </w:t>
      </w:r>
      <w:r>
        <w:t>классах</w:t>
      </w:r>
      <w:r>
        <w:rPr>
          <w:spacing w:val="35"/>
        </w:rPr>
        <w:t xml:space="preserve"> </w:t>
      </w:r>
      <w:r>
        <w:t>–</w:t>
      </w:r>
      <w:r>
        <w:rPr>
          <w:spacing w:val="33"/>
        </w:rPr>
        <w:t xml:space="preserve"> </w:t>
      </w:r>
      <w:r>
        <w:t>курсов</w:t>
      </w:r>
      <w:r>
        <w:rPr>
          <w:spacing w:val="35"/>
        </w:rPr>
        <w:t xml:space="preserve"> </w:t>
      </w:r>
      <w:r>
        <w:t>«Алгебра»</w:t>
      </w:r>
      <w:r>
        <w:rPr>
          <w:spacing w:val="32"/>
        </w:rPr>
        <w:t xml:space="preserve"> </w:t>
      </w:r>
      <w:r>
        <w:t>(включая</w:t>
      </w:r>
      <w:r>
        <w:rPr>
          <w:spacing w:val="34"/>
        </w:rPr>
        <w:t xml:space="preserve"> </w:t>
      </w:r>
      <w:r>
        <w:t>элементы</w:t>
      </w:r>
      <w:r>
        <w:rPr>
          <w:spacing w:val="33"/>
        </w:rPr>
        <w:t xml:space="preserve"> </w:t>
      </w:r>
      <w:r>
        <w:t>статистики</w:t>
      </w:r>
      <w:r>
        <w:rPr>
          <w:spacing w:val="32"/>
        </w:rPr>
        <w:t xml:space="preserve"> </w:t>
      </w:r>
      <w:r>
        <w:t>и</w:t>
      </w:r>
      <w:r>
        <w:rPr>
          <w:spacing w:val="33"/>
        </w:rPr>
        <w:t xml:space="preserve"> </w:t>
      </w:r>
      <w:r>
        <w:t>теории</w:t>
      </w:r>
      <w:r>
        <w:rPr>
          <w:spacing w:val="33"/>
        </w:rPr>
        <w:t xml:space="preserve"> </w:t>
      </w:r>
      <w:r>
        <w:t>вероятностей)</w:t>
      </w:r>
      <w:r>
        <w:rPr>
          <w:spacing w:val="33"/>
        </w:rPr>
        <w:t xml:space="preserve"> </w:t>
      </w:r>
      <w:r>
        <w:rPr>
          <w:spacing w:val="-10"/>
        </w:rPr>
        <w:t>и</w:t>
      </w:r>
    </w:p>
    <w:p w14:paraId="0FA90EE9" w14:textId="77777777" w:rsidR="00106E16" w:rsidRDefault="008E12A7">
      <w:pPr>
        <w:pStyle w:val="a3"/>
        <w:ind w:firstLine="0"/>
      </w:pPr>
      <w:r>
        <w:t>«Геометрия».</w:t>
      </w:r>
      <w:r>
        <w:rPr>
          <w:spacing w:val="73"/>
          <w:w w:val="150"/>
        </w:rPr>
        <w:t xml:space="preserve"> </w:t>
      </w:r>
      <w:r>
        <w:t>Программой</w:t>
      </w:r>
      <w:r>
        <w:rPr>
          <w:spacing w:val="76"/>
          <w:w w:val="150"/>
        </w:rPr>
        <w:t xml:space="preserve"> </w:t>
      </w:r>
      <w:r>
        <w:t>по</w:t>
      </w:r>
      <w:r>
        <w:rPr>
          <w:spacing w:val="75"/>
          <w:w w:val="150"/>
        </w:rPr>
        <w:t xml:space="preserve"> </w:t>
      </w:r>
      <w:r>
        <w:t>математике</w:t>
      </w:r>
      <w:r>
        <w:rPr>
          <w:spacing w:val="74"/>
          <w:w w:val="150"/>
        </w:rPr>
        <w:t xml:space="preserve"> </w:t>
      </w:r>
      <w:r>
        <w:t>вводится</w:t>
      </w:r>
      <w:r>
        <w:rPr>
          <w:spacing w:val="76"/>
          <w:w w:val="150"/>
        </w:rPr>
        <w:t xml:space="preserve"> </w:t>
      </w:r>
      <w:r>
        <w:t>самостоятельный</w:t>
      </w:r>
      <w:r>
        <w:rPr>
          <w:spacing w:val="76"/>
          <w:w w:val="150"/>
        </w:rPr>
        <w:t xml:space="preserve"> </w:t>
      </w:r>
      <w:r>
        <w:t>учебный</w:t>
      </w:r>
      <w:r>
        <w:rPr>
          <w:spacing w:val="77"/>
          <w:w w:val="150"/>
        </w:rPr>
        <w:t xml:space="preserve"> </w:t>
      </w:r>
      <w:r>
        <w:rPr>
          <w:spacing w:val="-4"/>
        </w:rPr>
        <w:t>курс</w:t>
      </w:r>
    </w:p>
    <w:p w14:paraId="63ADC38E" w14:textId="77777777" w:rsidR="00106E16" w:rsidRDefault="008E12A7">
      <w:pPr>
        <w:pStyle w:val="a3"/>
        <w:ind w:firstLine="0"/>
      </w:pPr>
      <w:r>
        <w:t>«Вероятность</w:t>
      </w:r>
      <w:r>
        <w:rPr>
          <w:spacing w:val="-3"/>
        </w:rPr>
        <w:t xml:space="preserve"> </w:t>
      </w:r>
      <w:r>
        <w:t>и</w:t>
      </w:r>
      <w:r>
        <w:rPr>
          <w:spacing w:val="-2"/>
        </w:rPr>
        <w:t xml:space="preserve"> статистика».</w:t>
      </w:r>
    </w:p>
    <w:p w14:paraId="1C34004C" w14:textId="77777777" w:rsidR="00106E16" w:rsidRDefault="008E12A7">
      <w:pPr>
        <w:pStyle w:val="a3"/>
        <w:ind w:right="856"/>
      </w:pPr>
      <w:r>
        <w:t>Общее</w:t>
      </w:r>
      <w:r>
        <w:rPr>
          <w:spacing w:val="-13"/>
        </w:rPr>
        <w:t xml:space="preserve"> </w:t>
      </w:r>
      <w:r>
        <w:t>количество</w:t>
      </w:r>
      <w:r>
        <w:rPr>
          <w:spacing w:val="-11"/>
        </w:rPr>
        <w:t xml:space="preserve"> </w:t>
      </w:r>
      <w:r>
        <w:t>часов</w:t>
      </w:r>
      <w:r>
        <w:rPr>
          <w:spacing w:val="-12"/>
        </w:rPr>
        <w:t xml:space="preserve"> </w:t>
      </w:r>
      <w:r>
        <w:t>на</w:t>
      </w:r>
      <w:r>
        <w:rPr>
          <w:spacing w:val="-13"/>
        </w:rPr>
        <w:t xml:space="preserve"> </w:t>
      </w:r>
      <w:r>
        <w:t>освоение</w:t>
      </w:r>
      <w:r>
        <w:rPr>
          <w:spacing w:val="-13"/>
        </w:rPr>
        <w:t xml:space="preserve"> </w:t>
      </w:r>
      <w:r>
        <w:t>учебного</w:t>
      </w:r>
      <w:r>
        <w:rPr>
          <w:spacing w:val="-12"/>
        </w:rPr>
        <w:t xml:space="preserve"> </w:t>
      </w:r>
      <w:r>
        <w:t>предмета</w:t>
      </w:r>
      <w:r>
        <w:rPr>
          <w:spacing w:val="-12"/>
        </w:rPr>
        <w:t xml:space="preserve"> </w:t>
      </w:r>
      <w:r>
        <w:t>определено</w:t>
      </w:r>
      <w:r>
        <w:rPr>
          <w:spacing w:val="-12"/>
        </w:rPr>
        <w:t xml:space="preserve"> </w:t>
      </w:r>
      <w:r>
        <w:t>учебным</w:t>
      </w:r>
      <w:r>
        <w:rPr>
          <w:spacing w:val="-13"/>
        </w:rPr>
        <w:t xml:space="preserve"> </w:t>
      </w:r>
      <w:r>
        <w:t>планом на текущий учебный год.</w:t>
      </w:r>
    </w:p>
    <w:p w14:paraId="11FC11B2" w14:textId="77777777" w:rsidR="00106E16" w:rsidRDefault="00106E16">
      <w:pPr>
        <w:pStyle w:val="a3"/>
        <w:ind w:left="0" w:firstLine="0"/>
        <w:jc w:val="left"/>
      </w:pPr>
    </w:p>
    <w:p w14:paraId="0E3F81FB" w14:textId="77777777" w:rsidR="00106E16" w:rsidRDefault="008E12A7">
      <w:pPr>
        <w:pStyle w:val="3"/>
        <w:ind w:left="1277" w:right="850" w:firstLine="566"/>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56A2305" w14:textId="77777777" w:rsidR="00106E16" w:rsidRDefault="008E12A7">
      <w:pPr>
        <w:ind w:left="1843"/>
        <w:jc w:val="both"/>
        <w:rPr>
          <w:b/>
          <w:sz w:val="24"/>
        </w:rPr>
      </w:pPr>
      <w:r>
        <w:rPr>
          <w:b/>
          <w:sz w:val="24"/>
        </w:rPr>
        <w:t>Личностные</w:t>
      </w:r>
      <w:r>
        <w:rPr>
          <w:b/>
          <w:spacing w:val="-7"/>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по</w:t>
      </w:r>
      <w:r>
        <w:rPr>
          <w:b/>
          <w:spacing w:val="-3"/>
          <w:sz w:val="24"/>
        </w:rPr>
        <w:t xml:space="preserve"> </w:t>
      </w:r>
      <w:r>
        <w:rPr>
          <w:b/>
          <w:sz w:val="24"/>
        </w:rPr>
        <w:t>математике</w:t>
      </w:r>
      <w:r>
        <w:rPr>
          <w:b/>
          <w:spacing w:val="-3"/>
          <w:sz w:val="24"/>
        </w:rPr>
        <w:t xml:space="preserve"> </w:t>
      </w:r>
      <w:r>
        <w:rPr>
          <w:b/>
          <w:spacing w:val="-2"/>
          <w:sz w:val="24"/>
        </w:rPr>
        <w:t>характеризуются:</w:t>
      </w:r>
    </w:p>
    <w:p w14:paraId="43CE506E" w14:textId="77777777" w:rsidR="00106E16" w:rsidRDefault="008E12A7">
      <w:pPr>
        <w:pStyle w:val="a5"/>
        <w:numPr>
          <w:ilvl w:val="0"/>
          <w:numId w:val="277"/>
        </w:numPr>
        <w:tabs>
          <w:tab w:val="left" w:pos="2101"/>
        </w:tabs>
        <w:ind w:left="2101" w:hanging="258"/>
        <w:rPr>
          <w:sz w:val="24"/>
        </w:rPr>
      </w:pPr>
      <w:r>
        <w:rPr>
          <w:sz w:val="24"/>
        </w:rPr>
        <w:t>патриотическое</w:t>
      </w:r>
      <w:r>
        <w:rPr>
          <w:spacing w:val="-7"/>
          <w:sz w:val="24"/>
        </w:rPr>
        <w:t xml:space="preserve"> </w:t>
      </w:r>
      <w:r>
        <w:rPr>
          <w:spacing w:val="-2"/>
          <w:sz w:val="24"/>
        </w:rPr>
        <w:t>воспитание:</w:t>
      </w:r>
    </w:p>
    <w:p w14:paraId="5CF06F17" w14:textId="77777777" w:rsidR="00106E16" w:rsidRDefault="008E12A7">
      <w:pPr>
        <w:pStyle w:val="a3"/>
        <w:ind w:right="848"/>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 использованию этих</w:t>
      </w:r>
      <w:r>
        <w:rPr>
          <w:spacing w:val="-3"/>
        </w:rPr>
        <w:t xml:space="preserve"> </w:t>
      </w:r>
      <w:r>
        <w:t>достижений в</w:t>
      </w:r>
      <w:r>
        <w:rPr>
          <w:spacing w:val="-1"/>
        </w:rPr>
        <w:t xml:space="preserve"> </w:t>
      </w:r>
      <w:r>
        <w:t xml:space="preserve">других науках и прикладных </w:t>
      </w:r>
      <w:r>
        <w:rPr>
          <w:spacing w:val="-2"/>
        </w:rPr>
        <w:t>сферах;</w:t>
      </w:r>
    </w:p>
    <w:p w14:paraId="0EE2AB1D" w14:textId="77777777" w:rsidR="00106E16" w:rsidRDefault="008E12A7">
      <w:pPr>
        <w:pStyle w:val="a5"/>
        <w:numPr>
          <w:ilvl w:val="0"/>
          <w:numId w:val="277"/>
        </w:numPr>
        <w:tabs>
          <w:tab w:val="left" w:pos="2101"/>
        </w:tabs>
        <w:ind w:left="2101" w:hanging="258"/>
        <w:rPr>
          <w:sz w:val="24"/>
        </w:rPr>
      </w:pPr>
      <w:r>
        <w:rPr>
          <w:sz w:val="24"/>
        </w:rPr>
        <w:t>гражданское</w:t>
      </w:r>
      <w:r>
        <w:rPr>
          <w:spacing w:val="-5"/>
          <w:sz w:val="24"/>
        </w:rPr>
        <w:t xml:space="preserve"> </w:t>
      </w:r>
      <w:r>
        <w:rPr>
          <w:sz w:val="24"/>
        </w:rPr>
        <w:t>и</w:t>
      </w:r>
      <w:r>
        <w:rPr>
          <w:spacing w:val="-3"/>
          <w:sz w:val="24"/>
        </w:rPr>
        <w:t xml:space="preserve"> </w:t>
      </w:r>
      <w:r>
        <w:rPr>
          <w:sz w:val="24"/>
        </w:rPr>
        <w:t>духовно-нравственное</w:t>
      </w:r>
      <w:r>
        <w:rPr>
          <w:spacing w:val="-4"/>
          <w:sz w:val="24"/>
        </w:rPr>
        <w:t xml:space="preserve"> </w:t>
      </w:r>
      <w:r>
        <w:rPr>
          <w:spacing w:val="-2"/>
          <w:sz w:val="24"/>
        </w:rPr>
        <w:t>воспитание:</w:t>
      </w:r>
    </w:p>
    <w:p w14:paraId="28CB1E46" w14:textId="77777777" w:rsidR="00106E16" w:rsidRDefault="008E12A7">
      <w:pPr>
        <w:pStyle w:val="a3"/>
        <w:ind w:right="84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35539C0" w14:textId="77777777" w:rsidR="00106E16" w:rsidRDefault="008E12A7">
      <w:pPr>
        <w:pStyle w:val="a5"/>
        <w:numPr>
          <w:ilvl w:val="0"/>
          <w:numId w:val="277"/>
        </w:numPr>
        <w:tabs>
          <w:tab w:val="left" w:pos="2101"/>
        </w:tabs>
        <w:spacing w:before="1"/>
        <w:ind w:left="2101" w:hanging="258"/>
        <w:rPr>
          <w:sz w:val="24"/>
        </w:rPr>
      </w:pPr>
      <w:r>
        <w:rPr>
          <w:sz w:val="24"/>
        </w:rPr>
        <w:t>трудовое</w:t>
      </w:r>
      <w:r>
        <w:rPr>
          <w:spacing w:val="-2"/>
          <w:sz w:val="24"/>
        </w:rPr>
        <w:t xml:space="preserve"> воспитание:</w:t>
      </w:r>
    </w:p>
    <w:p w14:paraId="479537D1" w14:textId="77777777" w:rsidR="00106E16" w:rsidRDefault="008E12A7">
      <w:pPr>
        <w:pStyle w:val="a3"/>
        <w:ind w:right="84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28B2830" w14:textId="77777777" w:rsidR="00106E16" w:rsidRDefault="008E12A7">
      <w:pPr>
        <w:pStyle w:val="a5"/>
        <w:numPr>
          <w:ilvl w:val="0"/>
          <w:numId w:val="277"/>
        </w:numPr>
        <w:tabs>
          <w:tab w:val="left" w:pos="2101"/>
        </w:tabs>
        <w:ind w:left="2101" w:hanging="258"/>
        <w:rPr>
          <w:sz w:val="24"/>
        </w:rPr>
      </w:pPr>
      <w:r>
        <w:rPr>
          <w:sz w:val="24"/>
        </w:rPr>
        <w:t>эстетическое</w:t>
      </w:r>
      <w:r>
        <w:rPr>
          <w:spacing w:val="-7"/>
          <w:sz w:val="24"/>
        </w:rPr>
        <w:t xml:space="preserve"> </w:t>
      </w:r>
      <w:r>
        <w:rPr>
          <w:spacing w:val="-2"/>
          <w:sz w:val="24"/>
        </w:rPr>
        <w:t>воспитание:</w:t>
      </w:r>
    </w:p>
    <w:p w14:paraId="6F919C6A" w14:textId="77777777" w:rsidR="00106E16" w:rsidRDefault="008E12A7">
      <w:pPr>
        <w:pStyle w:val="a3"/>
        <w:ind w:right="854"/>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5"/>
        </w:rPr>
        <w:t xml:space="preserve"> </w:t>
      </w:r>
      <w:r>
        <w:t>умению</w:t>
      </w:r>
      <w:r>
        <w:rPr>
          <w:spacing w:val="-5"/>
        </w:rPr>
        <w:t xml:space="preserve"> </w:t>
      </w:r>
      <w:r>
        <w:t>видеть</w:t>
      </w:r>
      <w:r>
        <w:rPr>
          <w:spacing w:val="-5"/>
        </w:rPr>
        <w:t xml:space="preserve"> </w:t>
      </w:r>
      <w:r>
        <w:t>математические</w:t>
      </w:r>
      <w:r>
        <w:rPr>
          <w:spacing w:val="-6"/>
        </w:rPr>
        <w:t xml:space="preserve"> </w:t>
      </w:r>
      <w:r>
        <w:t>закономерности</w:t>
      </w:r>
      <w:r>
        <w:rPr>
          <w:spacing w:val="-4"/>
        </w:rPr>
        <w:t xml:space="preserve"> </w:t>
      </w:r>
      <w:r>
        <w:t xml:space="preserve">в </w:t>
      </w:r>
      <w:r>
        <w:rPr>
          <w:spacing w:val="-2"/>
        </w:rPr>
        <w:t>искусстве;</w:t>
      </w:r>
    </w:p>
    <w:p w14:paraId="402A8CB0" w14:textId="77777777" w:rsidR="00106E16" w:rsidRDefault="00106E16">
      <w:pPr>
        <w:pStyle w:val="a3"/>
        <w:sectPr w:rsidR="00106E16">
          <w:pgSz w:w="11910" w:h="16390"/>
          <w:pgMar w:top="1060" w:right="0" w:bottom="1160" w:left="425" w:header="0" w:footer="901" w:gutter="0"/>
          <w:cols w:space="720"/>
        </w:sectPr>
      </w:pPr>
    </w:p>
    <w:p w14:paraId="3B641148" w14:textId="77777777" w:rsidR="00106E16" w:rsidRDefault="008E12A7">
      <w:pPr>
        <w:pStyle w:val="a5"/>
        <w:numPr>
          <w:ilvl w:val="0"/>
          <w:numId w:val="277"/>
        </w:numPr>
        <w:tabs>
          <w:tab w:val="left" w:pos="2101"/>
        </w:tabs>
        <w:spacing w:before="69"/>
        <w:ind w:left="2101" w:hanging="258"/>
        <w:rPr>
          <w:sz w:val="24"/>
        </w:rPr>
      </w:pPr>
      <w:r>
        <w:rPr>
          <w:sz w:val="24"/>
        </w:rPr>
        <w:lastRenderedPageBreak/>
        <w:t>ценности</w:t>
      </w:r>
      <w:r>
        <w:rPr>
          <w:spacing w:val="-4"/>
          <w:sz w:val="24"/>
        </w:rPr>
        <w:t xml:space="preserve"> </w:t>
      </w:r>
      <w:r>
        <w:rPr>
          <w:sz w:val="24"/>
        </w:rPr>
        <w:t>научного</w:t>
      </w:r>
      <w:r>
        <w:rPr>
          <w:spacing w:val="-2"/>
          <w:sz w:val="24"/>
        </w:rPr>
        <w:t xml:space="preserve"> познания:</w:t>
      </w:r>
    </w:p>
    <w:p w14:paraId="08F7CCBA" w14:textId="77777777" w:rsidR="00106E16" w:rsidRDefault="008E12A7">
      <w:pPr>
        <w:pStyle w:val="a3"/>
        <w:ind w:right="851"/>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575BFAF" w14:textId="77777777" w:rsidR="00106E16" w:rsidRDefault="008E12A7">
      <w:pPr>
        <w:pStyle w:val="a5"/>
        <w:numPr>
          <w:ilvl w:val="0"/>
          <w:numId w:val="277"/>
        </w:numPr>
        <w:tabs>
          <w:tab w:val="left" w:pos="2101"/>
        </w:tabs>
        <w:spacing w:before="1"/>
        <w:ind w:left="1277" w:right="855" w:firstLine="566"/>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31475452" w14:textId="77777777" w:rsidR="00106E16" w:rsidRDefault="008E12A7">
      <w:pPr>
        <w:pStyle w:val="a3"/>
        <w:ind w:right="851"/>
      </w:pPr>
      <w:r>
        <w:t>готовностью</w:t>
      </w:r>
      <w:r>
        <w:rPr>
          <w:spacing w:val="-10"/>
        </w:rPr>
        <w:t xml:space="preserve"> </w:t>
      </w:r>
      <w:r>
        <w:t>применять</w:t>
      </w:r>
      <w:r>
        <w:rPr>
          <w:spacing w:val="-9"/>
        </w:rPr>
        <w:t xml:space="preserve"> </w:t>
      </w:r>
      <w:r>
        <w:t>математические</w:t>
      </w:r>
      <w:r>
        <w:rPr>
          <w:spacing w:val="-6"/>
        </w:rPr>
        <w:t xml:space="preserve"> </w:t>
      </w:r>
      <w:r>
        <w:t>знания</w:t>
      </w:r>
      <w:r>
        <w:rPr>
          <w:spacing w:val="-8"/>
        </w:rPr>
        <w:t xml:space="preserve"> </w:t>
      </w:r>
      <w:r>
        <w:t>в</w:t>
      </w:r>
      <w:r>
        <w:rPr>
          <w:spacing w:val="-8"/>
        </w:rPr>
        <w:t xml:space="preserve"> </w:t>
      </w:r>
      <w:r>
        <w:t>интересах</w:t>
      </w:r>
      <w:r>
        <w:rPr>
          <w:spacing w:val="-8"/>
        </w:rPr>
        <w:t xml:space="preserve"> </w:t>
      </w:r>
      <w:r>
        <w:t>своего</w:t>
      </w:r>
      <w:r>
        <w:rPr>
          <w:spacing w:val="-8"/>
        </w:rPr>
        <w:t xml:space="preserve"> </w:t>
      </w:r>
      <w:r>
        <w:t>здоровья,</w:t>
      </w:r>
      <w:r>
        <w:rPr>
          <w:spacing w:val="-8"/>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87AAD07" w14:textId="77777777" w:rsidR="00106E16" w:rsidRDefault="008E12A7">
      <w:pPr>
        <w:pStyle w:val="a5"/>
        <w:numPr>
          <w:ilvl w:val="0"/>
          <w:numId w:val="277"/>
        </w:numPr>
        <w:tabs>
          <w:tab w:val="left" w:pos="2101"/>
        </w:tabs>
        <w:ind w:left="2101" w:hanging="258"/>
        <w:rPr>
          <w:sz w:val="24"/>
        </w:rPr>
      </w:pPr>
      <w:r>
        <w:rPr>
          <w:sz w:val="24"/>
        </w:rPr>
        <w:t>экологическое</w:t>
      </w:r>
      <w:r>
        <w:rPr>
          <w:spacing w:val="-5"/>
          <w:sz w:val="24"/>
        </w:rPr>
        <w:t xml:space="preserve"> </w:t>
      </w:r>
      <w:r>
        <w:rPr>
          <w:spacing w:val="-2"/>
          <w:sz w:val="24"/>
        </w:rPr>
        <w:t>воспитание:</w:t>
      </w:r>
    </w:p>
    <w:p w14:paraId="354C93DA" w14:textId="77777777" w:rsidR="00106E16" w:rsidRDefault="008E12A7">
      <w:pPr>
        <w:pStyle w:val="a3"/>
        <w:ind w:right="84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5D0CF69" w14:textId="77777777" w:rsidR="00106E16" w:rsidRDefault="008E12A7">
      <w:pPr>
        <w:pStyle w:val="a5"/>
        <w:numPr>
          <w:ilvl w:val="0"/>
          <w:numId w:val="277"/>
        </w:numPr>
        <w:tabs>
          <w:tab w:val="left" w:pos="2101"/>
        </w:tabs>
        <w:spacing w:before="1"/>
        <w:ind w:left="1843" w:right="859" w:firstLine="0"/>
        <w:rPr>
          <w:sz w:val="24"/>
        </w:rPr>
      </w:pPr>
      <w:r>
        <w:rPr>
          <w:sz w:val="24"/>
        </w:rPr>
        <w:t>адаптация к изменяющимся условиям социальной и природной среды: готовностью</w:t>
      </w:r>
      <w:r>
        <w:rPr>
          <w:spacing w:val="30"/>
          <w:sz w:val="24"/>
        </w:rPr>
        <w:t xml:space="preserve"> </w:t>
      </w:r>
      <w:r>
        <w:rPr>
          <w:sz w:val="24"/>
        </w:rPr>
        <w:t>к</w:t>
      </w:r>
      <w:r>
        <w:rPr>
          <w:spacing w:val="31"/>
          <w:sz w:val="24"/>
        </w:rPr>
        <w:t xml:space="preserve"> </w:t>
      </w:r>
      <w:r>
        <w:rPr>
          <w:sz w:val="24"/>
        </w:rPr>
        <w:t>действиям</w:t>
      </w:r>
      <w:r>
        <w:rPr>
          <w:spacing w:val="29"/>
          <w:sz w:val="24"/>
        </w:rPr>
        <w:t xml:space="preserve"> </w:t>
      </w:r>
      <w:r>
        <w:rPr>
          <w:sz w:val="24"/>
        </w:rPr>
        <w:t>в</w:t>
      </w:r>
      <w:r>
        <w:rPr>
          <w:spacing w:val="29"/>
          <w:sz w:val="24"/>
        </w:rPr>
        <w:t xml:space="preserve"> </w:t>
      </w:r>
      <w:r>
        <w:rPr>
          <w:sz w:val="24"/>
        </w:rPr>
        <w:t>условиях</w:t>
      </w:r>
      <w:r>
        <w:rPr>
          <w:spacing w:val="30"/>
          <w:sz w:val="24"/>
        </w:rPr>
        <w:t xml:space="preserve"> </w:t>
      </w:r>
      <w:r>
        <w:rPr>
          <w:sz w:val="24"/>
        </w:rPr>
        <w:t>неопределённости,</w:t>
      </w:r>
      <w:r>
        <w:rPr>
          <w:spacing w:val="30"/>
          <w:sz w:val="24"/>
        </w:rPr>
        <w:t xml:space="preserve"> </w:t>
      </w:r>
      <w:r>
        <w:rPr>
          <w:sz w:val="24"/>
        </w:rPr>
        <w:t>повышению</w:t>
      </w:r>
      <w:r>
        <w:rPr>
          <w:spacing w:val="28"/>
          <w:sz w:val="24"/>
        </w:rPr>
        <w:t xml:space="preserve"> </w:t>
      </w:r>
      <w:r>
        <w:rPr>
          <w:sz w:val="24"/>
        </w:rPr>
        <w:t>уровня</w:t>
      </w:r>
      <w:r>
        <w:rPr>
          <w:spacing w:val="30"/>
          <w:sz w:val="24"/>
        </w:rPr>
        <w:t xml:space="preserve"> </w:t>
      </w:r>
      <w:r>
        <w:rPr>
          <w:sz w:val="24"/>
        </w:rPr>
        <w:t>своей</w:t>
      </w:r>
    </w:p>
    <w:p w14:paraId="46B1D858" w14:textId="77777777" w:rsidR="00106E16" w:rsidRDefault="008E12A7">
      <w:pPr>
        <w:pStyle w:val="a3"/>
        <w:ind w:right="849"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FC582B5" w14:textId="77777777" w:rsidR="00106E16" w:rsidRDefault="008E12A7">
      <w:pPr>
        <w:pStyle w:val="a3"/>
        <w:ind w:right="855"/>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343252" w14:textId="77777777" w:rsidR="00106E16" w:rsidRDefault="008E12A7">
      <w:pPr>
        <w:pStyle w:val="a3"/>
        <w:ind w:right="854"/>
      </w:pPr>
      <w:r>
        <w:t>способностью</w:t>
      </w:r>
      <w:r>
        <w:rPr>
          <w:spacing w:val="-9"/>
        </w:rPr>
        <w:t xml:space="preserve"> </w:t>
      </w:r>
      <w:r>
        <w:t>осознавать</w:t>
      </w:r>
      <w:r>
        <w:rPr>
          <w:spacing w:val="-8"/>
        </w:rPr>
        <w:t xml:space="preserve"> </w:t>
      </w:r>
      <w:r>
        <w:t>стрессовую</w:t>
      </w:r>
      <w:r>
        <w:rPr>
          <w:spacing w:val="-10"/>
        </w:rPr>
        <w:t xml:space="preserve"> </w:t>
      </w:r>
      <w:r>
        <w:t>ситуацию,</w:t>
      </w:r>
      <w:r>
        <w:rPr>
          <w:spacing w:val="-10"/>
        </w:rPr>
        <w:t xml:space="preserve"> </w:t>
      </w:r>
      <w:r>
        <w:t>воспринимать</w:t>
      </w:r>
      <w:r>
        <w:rPr>
          <w:spacing w:val="-8"/>
        </w:rPr>
        <w:t xml:space="preserve"> </w:t>
      </w:r>
      <w:r>
        <w:t>стрессовую</w:t>
      </w:r>
      <w:r>
        <w:rPr>
          <w:spacing w:val="-10"/>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87B4217" w14:textId="77777777" w:rsidR="00106E16" w:rsidRDefault="008E12A7">
      <w:pPr>
        <w:pStyle w:val="a3"/>
        <w:ind w:right="849"/>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6BA33F13" w14:textId="77777777" w:rsidR="00106E16" w:rsidRDefault="008E12A7">
      <w:pPr>
        <w:pStyle w:val="a3"/>
        <w:ind w:right="857"/>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0B7AA1F" w14:textId="77777777" w:rsidR="00106E16" w:rsidRDefault="008E12A7">
      <w:pPr>
        <w:pStyle w:val="a3"/>
        <w:spacing w:before="1"/>
        <w:ind w:right="855"/>
      </w:pPr>
      <w:r>
        <w:t>У обучающегося будут сформированы следующие базовые логические действия как часть универсальных познавательных учебных действий:</w:t>
      </w:r>
    </w:p>
    <w:p w14:paraId="51064898" w14:textId="77777777" w:rsidR="00106E16" w:rsidRDefault="008E12A7">
      <w:pPr>
        <w:pStyle w:val="a3"/>
        <w:ind w:right="84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91BC742" w14:textId="77777777" w:rsidR="00106E16" w:rsidRDefault="008E12A7">
      <w:pPr>
        <w:pStyle w:val="a3"/>
        <w:ind w:right="852"/>
      </w:pPr>
      <w:r>
        <w:t>воспринимать, формулировать и преобразовывать суждения: утвердительные и отрицательные, единичные, частные и общие, условные;</w:t>
      </w:r>
    </w:p>
    <w:p w14:paraId="39B8193A" w14:textId="77777777" w:rsidR="00106E16" w:rsidRDefault="008E12A7">
      <w:pPr>
        <w:pStyle w:val="a3"/>
        <w:ind w:right="854"/>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6AC8F6C" w14:textId="77777777" w:rsidR="00106E16" w:rsidRDefault="008E12A7">
      <w:pPr>
        <w:pStyle w:val="a3"/>
        <w:ind w:right="854"/>
      </w:pPr>
      <w:r>
        <w:t>проводить выводы с использованием законов логики, дедуктивных и индуктивных умозаключений, умозаключений по аналогии;</w:t>
      </w:r>
    </w:p>
    <w:p w14:paraId="05071BC6" w14:textId="77777777" w:rsidR="00106E16" w:rsidRDefault="00106E16">
      <w:pPr>
        <w:pStyle w:val="a3"/>
        <w:sectPr w:rsidR="00106E16">
          <w:pgSz w:w="11910" w:h="16390"/>
          <w:pgMar w:top="1060" w:right="0" w:bottom="1160" w:left="425" w:header="0" w:footer="901" w:gutter="0"/>
          <w:cols w:space="720"/>
        </w:sectPr>
      </w:pPr>
    </w:p>
    <w:p w14:paraId="7CC11FDE" w14:textId="77777777" w:rsidR="00106E16" w:rsidRDefault="008E12A7">
      <w:pPr>
        <w:pStyle w:val="a3"/>
        <w:spacing w:before="69"/>
        <w:ind w:right="852"/>
      </w:pPr>
      <w:r>
        <w:lastRenderedPageBreak/>
        <w:t xml:space="preserve">разбирать доказательства математических утверждений (прямые и от противного), </w:t>
      </w:r>
      <w:r>
        <w:rPr>
          <w:spacing w:val="-2"/>
        </w:rPr>
        <w:t xml:space="preserve">проводить самостоятельно несложные доказательства математических фактов, выстраивать </w:t>
      </w:r>
      <w:r>
        <w:t xml:space="preserve">аргументацию, приводить примеры и контрпримеры, обосновывать собственные </w:t>
      </w:r>
      <w:r>
        <w:rPr>
          <w:spacing w:val="-2"/>
        </w:rPr>
        <w:t>рассуждения;</w:t>
      </w:r>
    </w:p>
    <w:p w14:paraId="17F0768C" w14:textId="77777777" w:rsidR="00106E16" w:rsidRDefault="008E12A7">
      <w:pPr>
        <w:pStyle w:val="a3"/>
        <w:spacing w:before="1"/>
        <w:ind w:right="856"/>
      </w:pPr>
      <w:r>
        <w:t>выбирать</w:t>
      </w:r>
      <w:r>
        <w:rPr>
          <w:spacing w:val="-7"/>
        </w:rPr>
        <w:t xml:space="preserve"> </w:t>
      </w:r>
      <w:r>
        <w:t>способ</w:t>
      </w:r>
      <w:r>
        <w:rPr>
          <w:spacing w:val="-8"/>
        </w:rPr>
        <w:t xml:space="preserve"> </w:t>
      </w:r>
      <w:r>
        <w:t>решения</w:t>
      </w:r>
      <w:r>
        <w:rPr>
          <w:spacing w:val="-8"/>
        </w:rPr>
        <w:t xml:space="preserve"> </w:t>
      </w:r>
      <w:r>
        <w:t>учебной</w:t>
      </w:r>
      <w:r>
        <w:rPr>
          <w:spacing w:val="-9"/>
        </w:rPr>
        <w:t xml:space="preserve"> </w:t>
      </w:r>
      <w:r>
        <w:t>задачи</w:t>
      </w:r>
      <w:r>
        <w:rPr>
          <w:spacing w:val="-7"/>
        </w:rPr>
        <w:t xml:space="preserve"> </w:t>
      </w:r>
      <w:r>
        <w:t>(сравнивать</w:t>
      </w:r>
      <w:r>
        <w:rPr>
          <w:spacing w:val="-9"/>
        </w:rPr>
        <w:t xml:space="preserve"> </w:t>
      </w:r>
      <w:r>
        <w:t>несколько</w:t>
      </w:r>
      <w:r>
        <w:rPr>
          <w:spacing w:val="-8"/>
        </w:rPr>
        <w:t xml:space="preserve"> </w:t>
      </w:r>
      <w:r>
        <w:t>вариантов</w:t>
      </w:r>
      <w:r>
        <w:rPr>
          <w:spacing w:val="-8"/>
        </w:rPr>
        <w:t xml:space="preserve"> </w:t>
      </w:r>
      <w:r>
        <w:t>решения, выбирать наиболее подходящий с учётом самостоятельно выделенных критериев).</w:t>
      </w:r>
    </w:p>
    <w:p w14:paraId="7F0085BD" w14:textId="77777777" w:rsidR="00106E16" w:rsidRDefault="008E12A7">
      <w:pPr>
        <w:pStyle w:val="a3"/>
        <w:ind w:right="857"/>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2179C4B" w14:textId="77777777" w:rsidR="00106E16" w:rsidRDefault="008E12A7">
      <w:pPr>
        <w:pStyle w:val="a3"/>
        <w:ind w:right="854"/>
      </w:pPr>
      <w:r>
        <w:t>использовать вопросы как исследовательский инструмент познания, формулировать вопросы,</w:t>
      </w:r>
      <w:r>
        <w:rPr>
          <w:spacing w:val="-15"/>
        </w:rPr>
        <w:t xml:space="preserve"> </w:t>
      </w:r>
      <w:r>
        <w:t>фиксирующие</w:t>
      </w:r>
      <w:r>
        <w:rPr>
          <w:spacing w:val="-15"/>
        </w:rPr>
        <w:t xml:space="preserve"> </w:t>
      </w:r>
      <w:r>
        <w:t>противоречие,</w:t>
      </w:r>
      <w:r>
        <w:rPr>
          <w:spacing w:val="-14"/>
        </w:rPr>
        <w:t xml:space="preserve"> </w:t>
      </w:r>
      <w:r>
        <w:t>проблему,</w:t>
      </w:r>
      <w:r>
        <w:rPr>
          <w:spacing w:val="-14"/>
        </w:rPr>
        <w:t xml:space="preserve"> </w:t>
      </w:r>
      <w:r>
        <w:t>самостоятельно</w:t>
      </w:r>
      <w:r>
        <w:rPr>
          <w:spacing w:val="-14"/>
        </w:rPr>
        <w:t xml:space="preserve"> </w:t>
      </w:r>
      <w:r>
        <w:t>устанавливать</w:t>
      </w:r>
      <w:r>
        <w:rPr>
          <w:spacing w:val="-13"/>
        </w:rPr>
        <w:t xml:space="preserve"> </w:t>
      </w:r>
      <w:r>
        <w:t>искомое</w:t>
      </w:r>
      <w:r>
        <w:rPr>
          <w:spacing w:val="-15"/>
        </w:rPr>
        <w:t xml:space="preserve"> </w:t>
      </w:r>
      <w:r>
        <w:t>и данное, формировать гипотезу, аргументировать свою позицию, мнение;</w:t>
      </w:r>
    </w:p>
    <w:p w14:paraId="6ED3D42B" w14:textId="77777777" w:rsidR="00106E16" w:rsidRDefault="008E12A7">
      <w:pPr>
        <w:pStyle w:val="a3"/>
        <w:ind w:right="84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F7F572D" w14:textId="77777777" w:rsidR="00106E16" w:rsidRDefault="008E12A7">
      <w:pPr>
        <w:pStyle w:val="a3"/>
        <w:ind w:right="85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340465E" w14:textId="77777777" w:rsidR="00106E16" w:rsidRDefault="008E12A7">
      <w:pPr>
        <w:pStyle w:val="a3"/>
        <w:spacing w:before="1"/>
        <w:ind w:right="852"/>
      </w:pPr>
      <w:r>
        <w:t>прогнозировать возможное развитие процесса, а также выдвигать предположения о его развитии в новых условиях.</w:t>
      </w:r>
    </w:p>
    <w:p w14:paraId="33D86901" w14:textId="77777777" w:rsidR="00106E16" w:rsidRDefault="008E12A7">
      <w:pPr>
        <w:pStyle w:val="a3"/>
        <w:ind w:right="859"/>
      </w:pPr>
      <w:r>
        <w:t>У обучающегося будут сформированы умения работать с информацией как часть универсальных познавательных учебных действий:</w:t>
      </w:r>
    </w:p>
    <w:p w14:paraId="10411193" w14:textId="77777777" w:rsidR="00106E16" w:rsidRDefault="008E12A7">
      <w:pPr>
        <w:pStyle w:val="a3"/>
        <w:ind w:right="852"/>
      </w:pPr>
      <w:r>
        <w:t>выявлять недостаточность и избыточность информации, данных, необходимых для решения задачи;</w:t>
      </w:r>
    </w:p>
    <w:p w14:paraId="2B4BEF73" w14:textId="77777777" w:rsidR="00106E16" w:rsidRDefault="008E12A7">
      <w:pPr>
        <w:pStyle w:val="a3"/>
        <w:ind w:right="856"/>
      </w:pPr>
      <w:r>
        <w:t>выбирать, анализировать, систематизировать и интерпретировать информацию различных видов и форм представления;</w:t>
      </w:r>
    </w:p>
    <w:p w14:paraId="1B2DC75A" w14:textId="77777777" w:rsidR="00106E16" w:rsidRDefault="008E12A7">
      <w:pPr>
        <w:pStyle w:val="a3"/>
        <w:ind w:right="860"/>
      </w:pPr>
      <w:r>
        <w:t>выбирать форму представления информации и иллюстрировать решаемые задачи схемами, диаграммами, иной графикой и их комбинациями;</w:t>
      </w:r>
    </w:p>
    <w:p w14:paraId="4645807E" w14:textId="77777777" w:rsidR="00106E16" w:rsidRDefault="008E12A7">
      <w:pPr>
        <w:pStyle w:val="a3"/>
        <w:ind w:right="856"/>
      </w:pPr>
      <w:r>
        <w:t>оценивать надёжность информации по критериям, предложенным учителем или сформулированным самостоятельно.</w:t>
      </w:r>
    </w:p>
    <w:p w14:paraId="735F2F79" w14:textId="77777777" w:rsidR="00106E16" w:rsidRDefault="008E12A7">
      <w:pPr>
        <w:pStyle w:val="a3"/>
        <w:ind w:right="858"/>
      </w:pPr>
      <w:r>
        <w:t>Универсальные коммуникативные действия обеспечивают сформированность социальных навыков обучающихся.</w:t>
      </w:r>
    </w:p>
    <w:p w14:paraId="25AD1CA9" w14:textId="77777777" w:rsidR="00106E16" w:rsidRDefault="008E12A7">
      <w:pPr>
        <w:pStyle w:val="a3"/>
        <w:ind w:right="853"/>
      </w:pPr>
      <w:r>
        <w:t>У обучающегося будут сформированы умения общения как часть универсальных коммуникативных учебных действий:</w:t>
      </w:r>
    </w:p>
    <w:p w14:paraId="7D3141DA" w14:textId="77777777" w:rsidR="00106E16" w:rsidRDefault="008E12A7">
      <w:pPr>
        <w:pStyle w:val="a3"/>
        <w:ind w:right="855"/>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5B84CD1" w14:textId="77777777" w:rsidR="00106E16" w:rsidRDefault="008E12A7">
      <w:pPr>
        <w:pStyle w:val="a3"/>
        <w:ind w:right="85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A67DB3E" w14:textId="77777777" w:rsidR="00106E16" w:rsidRDefault="008E12A7">
      <w:pPr>
        <w:pStyle w:val="a3"/>
        <w:spacing w:before="1"/>
        <w:ind w:right="849"/>
      </w:pPr>
      <w:r>
        <w:t>представлять результаты решения задачи, эксперимента, исследования, проекта, самостоятельно</w:t>
      </w:r>
      <w:r>
        <w:rPr>
          <w:spacing w:val="-9"/>
        </w:rPr>
        <w:t xml:space="preserve"> </w:t>
      </w:r>
      <w:r>
        <w:t>выбирать</w:t>
      </w:r>
      <w:r>
        <w:rPr>
          <w:spacing w:val="-8"/>
        </w:rPr>
        <w:t xml:space="preserve"> </w:t>
      </w:r>
      <w:r>
        <w:t>формат</w:t>
      </w:r>
      <w:r>
        <w:rPr>
          <w:spacing w:val="-9"/>
        </w:rPr>
        <w:t xml:space="preserve"> </w:t>
      </w:r>
      <w:r>
        <w:t>выступления</w:t>
      </w:r>
      <w:r>
        <w:rPr>
          <w:spacing w:val="-12"/>
        </w:rPr>
        <w:t xml:space="preserve"> </w:t>
      </w:r>
      <w:r>
        <w:t>с</w:t>
      </w:r>
      <w:r>
        <w:rPr>
          <w:spacing w:val="-10"/>
        </w:rPr>
        <w:t xml:space="preserve"> </w:t>
      </w:r>
      <w:r>
        <w:t>учётом</w:t>
      </w:r>
      <w:r>
        <w:rPr>
          <w:spacing w:val="-9"/>
        </w:rPr>
        <w:t xml:space="preserve"> </w:t>
      </w:r>
      <w:r>
        <w:t>задач</w:t>
      </w:r>
      <w:r>
        <w:rPr>
          <w:spacing w:val="-10"/>
        </w:rPr>
        <w:t xml:space="preserve"> </w:t>
      </w:r>
      <w:r>
        <w:t>презентации</w:t>
      </w:r>
      <w:r>
        <w:rPr>
          <w:spacing w:val="-6"/>
        </w:rPr>
        <w:t xml:space="preserve"> </w:t>
      </w:r>
      <w:r>
        <w:t>и</w:t>
      </w:r>
      <w:r>
        <w:rPr>
          <w:spacing w:val="-8"/>
        </w:rPr>
        <w:t xml:space="preserve"> </w:t>
      </w:r>
      <w:r>
        <w:t xml:space="preserve">особенностей </w:t>
      </w:r>
      <w:r>
        <w:rPr>
          <w:spacing w:val="-2"/>
        </w:rPr>
        <w:t>аудитории.</w:t>
      </w:r>
    </w:p>
    <w:p w14:paraId="2D52DA40" w14:textId="77777777" w:rsidR="00106E16" w:rsidRDefault="008E12A7">
      <w:pPr>
        <w:pStyle w:val="a3"/>
        <w:ind w:right="858"/>
      </w:pPr>
      <w:r>
        <w:t>У обучающегося будут сформированы умения сотрудничества как часть универсальных коммуникативных учебных действий:</w:t>
      </w:r>
    </w:p>
    <w:p w14:paraId="5E8BA556" w14:textId="77777777" w:rsidR="00106E16" w:rsidRDefault="008E12A7">
      <w:pPr>
        <w:pStyle w:val="a3"/>
        <w:ind w:right="858"/>
      </w:pPr>
      <w:r>
        <w:t>понимать и использовать преимущества командной и индивидуальной работы при решении учебных математических задач;</w:t>
      </w:r>
    </w:p>
    <w:p w14:paraId="2E52B726" w14:textId="77777777" w:rsidR="00106E16" w:rsidRDefault="008E12A7">
      <w:pPr>
        <w:pStyle w:val="a3"/>
        <w:ind w:right="857"/>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648FDA7" w14:textId="77777777" w:rsidR="00106E16" w:rsidRDefault="00106E16">
      <w:pPr>
        <w:pStyle w:val="a3"/>
        <w:sectPr w:rsidR="00106E16">
          <w:pgSz w:w="11910" w:h="16390"/>
          <w:pgMar w:top="1060" w:right="0" w:bottom="1160" w:left="425" w:header="0" w:footer="901" w:gutter="0"/>
          <w:cols w:space="720"/>
        </w:sectPr>
      </w:pPr>
    </w:p>
    <w:p w14:paraId="2937C922" w14:textId="77777777" w:rsidR="00106E16" w:rsidRDefault="008E12A7">
      <w:pPr>
        <w:pStyle w:val="a3"/>
        <w:spacing w:before="69"/>
        <w:ind w:right="849"/>
      </w:pPr>
      <w: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C2BF28B" w14:textId="77777777" w:rsidR="00106E16" w:rsidRDefault="008E12A7">
      <w:pPr>
        <w:pStyle w:val="a3"/>
        <w:spacing w:before="1"/>
        <w:ind w:right="852"/>
      </w:pPr>
      <w:r>
        <w:t>Универсальные регулятивные действия обеспечивают формирование смысловых установок и жизненных навыков личности.</w:t>
      </w:r>
    </w:p>
    <w:p w14:paraId="1D04AC7E" w14:textId="77777777" w:rsidR="00106E16" w:rsidRDefault="008E12A7">
      <w:pPr>
        <w:pStyle w:val="a3"/>
        <w:ind w:right="856" w:firstLine="626"/>
      </w:pPr>
      <w:r>
        <w:t>У обучающегося будут сформированы умения самоорганизации как часть универсальных регулятивных учебных действий:</w:t>
      </w:r>
    </w:p>
    <w:p w14:paraId="575A2A20" w14:textId="77777777" w:rsidR="00106E16" w:rsidRDefault="008E12A7">
      <w:pPr>
        <w:pStyle w:val="a3"/>
        <w:ind w:right="85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 (или его часть),</w:t>
      </w:r>
      <w:r>
        <w:rPr>
          <w:spacing w:val="-2"/>
        </w:rPr>
        <w:t xml:space="preserve"> </w:t>
      </w:r>
      <w: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90EEAFD" w14:textId="77777777" w:rsidR="00106E16" w:rsidRDefault="008E12A7">
      <w:pPr>
        <w:pStyle w:val="a3"/>
        <w:ind w:right="85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как</w:t>
      </w:r>
      <w:r>
        <w:rPr>
          <w:spacing w:val="-15"/>
        </w:rPr>
        <w:t xml:space="preserve"> </w:t>
      </w:r>
      <w:r>
        <w:t>часть</w:t>
      </w:r>
      <w:r>
        <w:rPr>
          <w:spacing w:val="-15"/>
        </w:rPr>
        <w:t xml:space="preserve"> </w:t>
      </w:r>
      <w:r>
        <w:t>универсальных регулятивных учебных действий:</w:t>
      </w:r>
    </w:p>
    <w:p w14:paraId="0C59ABD4" w14:textId="77777777" w:rsidR="00106E16" w:rsidRDefault="008E12A7">
      <w:pPr>
        <w:pStyle w:val="a3"/>
        <w:ind w:right="857"/>
      </w:pPr>
      <w:r>
        <w:t>владеть способами самопроверки, самоконтроля процесса и результата решения математической задачи;</w:t>
      </w:r>
    </w:p>
    <w:p w14:paraId="6721952B" w14:textId="77777777" w:rsidR="00106E16" w:rsidRDefault="008E12A7">
      <w:pPr>
        <w:pStyle w:val="a3"/>
        <w:spacing w:before="1"/>
        <w:ind w:right="848"/>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E647275" w14:textId="77777777" w:rsidR="00106E16" w:rsidRDefault="008E12A7">
      <w:pPr>
        <w:pStyle w:val="a3"/>
        <w:ind w:right="855"/>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E87B232" w14:textId="77777777" w:rsidR="00106E16" w:rsidRDefault="008E12A7">
      <w:pPr>
        <w:pStyle w:val="a3"/>
        <w:ind w:right="847"/>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6CBEAC6" w14:textId="77777777" w:rsidR="00106E16" w:rsidRDefault="00106E16">
      <w:pPr>
        <w:pStyle w:val="a3"/>
        <w:ind w:left="0" w:firstLine="0"/>
        <w:jc w:val="left"/>
      </w:pPr>
    </w:p>
    <w:p w14:paraId="07FA9A21" w14:textId="77777777" w:rsidR="00106E16" w:rsidRDefault="008E12A7">
      <w:pPr>
        <w:pStyle w:val="3"/>
        <w:ind w:left="1459" w:right="843" w:firstLine="508"/>
        <w:jc w:val="left"/>
      </w:pPr>
      <w:r>
        <w:t>Федеральная</w:t>
      </w:r>
      <w:r>
        <w:rPr>
          <w:spacing w:val="-5"/>
        </w:rPr>
        <w:t xml:space="preserve"> </w:t>
      </w: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2"/>
        </w:rPr>
        <w:t xml:space="preserve"> </w:t>
      </w:r>
      <w:r>
        <w:t>«Математика»</w:t>
      </w:r>
      <w:r>
        <w:rPr>
          <w:spacing w:val="-5"/>
        </w:rPr>
        <w:t xml:space="preserve"> </w:t>
      </w:r>
      <w:r>
        <w:t>в</w:t>
      </w:r>
      <w:r>
        <w:rPr>
          <w:spacing w:val="-5"/>
        </w:rPr>
        <w:t xml:space="preserve"> </w:t>
      </w:r>
      <w:r>
        <w:t>5–6</w:t>
      </w:r>
      <w:r>
        <w:rPr>
          <w:spacing w:val="-5"/>
        </w:rPr>
        <w:t xml:space="preserve"> </w:t>
      </w:r>
      <w:r>
        <w:t>классах (далее соответственно – программа учебного курса «Математика», учебный курс).</w:t>
      </w:r>
    </w:p>
    <w:p w14:paraId="33F7A28E" w14:textId="77777777" w:rsidR="00106E16" w:rsidRDefault="00106E16">
      <w:pPr>
        <w:pStyle w:val="a3"/>
        <w:ind w:left="0" w:firstLine="0"/>
        <w:jc w:val="left"/>
        <w:rPr>
          <w:b/>
        </w:rPr>
      </w:pPr>
    </w:p>
    <w:p w14:paraId="3E23EEC3" w14:textId="77777777" w:rsidR="00106E16" w:rsidRDefault="008E12A7">
      <w:pPr>
        <w:ind w:left="986"/>
        <w:jc w:val="center"/>
        <w:rPr>
          <w:b/>
          <w:sz w:val="24"/>
        </w:rPr>
      </w:pPr>
      <w:r>
        <w:rPr>
          <w:b/>
          <w:sz w:val="24"/>
        </w:rPr>
        <w:t>Пояснительная</w:t>
      </w:r>
      <w:r>
        <w:rPr>
          <w:b/>
          <w:spacing w:val="-5"/>
          <w:sz w:val="24"/>
        </w:rPr>
        <w:t xml:space="preserve"> </w:t>
      </w:r>
      <w:r>
        <w:rPr>
          <w:b/>
          <w:spacing w:val="-2"/>
          <w:sz w:val="24"/>
        </w:rPr>
        <w:t>записка</w:t>
      </w:r>
    </w:p>
    <w:p w14:paraId="038B8C21" w14:textId="77777777" w:rsidR="00106E16" w:rsidRDefault="00106E16">
      <w:pPr>
        <w:pStyle w:val="a3"/>
        <w:ind w:left="0" w:firstLine="0"/>
        <w:jc w:val="left"/>
        <w:rPr>
          <w:b/>
        </w:rPr>
      </w:pPr>
    </w:p>
    <w:p w14:paraId="1B8B86F0" w14:textId="77777777" w:rsidR="00106E16" w:rsidRDefault="008E12A7">
      <w:pPr>
        <w:pStyle w:val="a3"/>
        <w:ind w:left="1843" w:firstLine="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5–6</w:t>
      </w:r>
      <w:r>
        <w:rPr>
          <w:spacing w:val="-3"/>
        </w:rPr>
        <w:t xml:space="preserve"> </w:t>
      </w:r>
      <w:r>
        <w:t>классах</w:t>
      </w:r>
      <w:r>
        <w:rPr>
          <w:spacing w:val="-2"/>
        </w:rPr>
        <w:t xml:space="preserve"> являются:</w:t>
      </w:r>
    </w:p>
    <w:p w14:paraId="52C45A76" w14:textId="77777777" w:rsidR="00106E16" w:rsidRDefault="008E12A7">
      <w:pPr>
        <w:pStyle w:val="a3"/>
        <w:ind w:right="851"/>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1CF4053" w14:textId="77777777" w:rsidR="00106E16" w:rsidRDefault="008E12A7">
      <w:pPr>
        <w:pStyle w:val="a3"/>
        <w:tabs>
          <w:tab w:val="left" w:pos="3109"/>
          <w:tab w:val="left" w:pos="5371"/>
          <w:tab w:val="left" w:pos="5863"/>
          <w:tab w:val="left" w:pos="7384"/>
          <w:tab w:val="left" w:pos="9142"/>
        </w:tabs>
        <w:ind w:right="857"/>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w:t>
      </w:r>
      <w:r>
        <w:rPr>
          <w:spacing w:val="-3"/>
        </w:rPr>
        <w:t xml:space="preserve"> </w:t>
      </w:r>
      <w:r>
        <w:t>активности,</w:t>
      </w:r>
      <w:r>
        <w:rPr>
          <w:spacing w:val="-3"/>
        </w:rPr>
        <w:t xml:space="preserve"> </w:t>
      </w:r>
      <w:r>
        <w:t>исследовательских</w:t>
      </w:r>
      <w:r>
        <w:rPr>
          <w:spacing w:val="-3"/>
        </w:rPr>
        <w:t xml:space="preserve"> </w:t>
      </w:r>
      <w:r>
        <w:t>умений,</w:t>
      </w:r>
      <w:r>
        <w:rPr>
          <w:spacing w:val="-3"/>
        </w:rPr>
        <w:t xml:space="preserve"> </w:t>
      </w:r>
      <w:r>
        <w:t>интереса</w:t>
      </w:r>
      <w:r>
        <w:rPr>
          <w:spacing w:val="-4"/>
        </w:rPr>
        <w:t xml:space="preserve"> </w:t>
      </w:r>
      <w:r>
        <w:t>к изучению</w:t>
      </w:r>
      <w:r>
        <w:rPr>
          <w:spacing w:val="-3"/>
        </w:rPr>
        <w:t xml:space="preserve"> </w:t>
      </w:r>
      <w:r>
        <w:t>математики; подведение</w:t>
      </w:r>
      <w:r>
        <w:rPr>
          <w:spacing w:val="40"/>
        </w:rPr>
        <w:t xml:space="preserve"> </w:t>
      </w:r>
      <w:r>
        <w:t>обучающихся</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них</w:t>
      </w:r>
      <w:r>
        <w:rPr>
          <w:spacing w:val="40"/>
        </w:rPr>
        <w:t xml:space="preserve"> </w:t>
      </w:r>
      <w:r>
        <w:t>уровне</w:t>
      </w:r>
      <w:r>
        <w:rPr>
          <w:spacing w:val="40"/>
        </w:rPr>
        <w:t xml:space="preserve"> </w:t>
      </w:r>
      <w:r>
        <w:t>к</w:t>
      </w:r>
      <w:r>
        <w:rPr>
          <w:spacing w:val="40"/>
        </w:rPr>
        <w:t xml:space="preserve"> </w:t>
      </w:r>
      <w:r>
        <w:t>осознанию</w:t>
      </w:r>
      <w:r>
        <w:rPr>
          <w:spacing w:val="40"/>
        </w:rPr>
        <w:t xml:space="preserve"> </w:t>
      </w:r>
      <w:r>
        <w:t>взаимосвязи</w:t>
      </w:r>
    </w:p>
    <w:p w14:paraId="16E399BB" w14:textId="77777777" w:rsidR="00106E16" w:rsidRDefault="008E12A7">
      <w:pPr>
        <w:pStyle w:val="a3"/>
        <w:spacing w:before="1"/>
        <w:ind w:firstLine="0"/>
      </w:pPr>
      <w:r>
        <w:t>математики</w:t>
      </w:r>
      <w:r>
        <w:rPr>
          <w:spacing w:val="-3"/>
        </w:rPr>
        <w:t xml:space="preserve"> </w:t>
      </w:r>
      <w:r>
        <w:t>и</w:t>
      </w:r>
      <w:r>
        <w:rPr>
          <w:spacing w:val="-3"/>
        </w:rPr>
        <w:t xml:space="preserve"> </w:t>
      </w:r>
      <w:r>
        <w:t>окружающего</w:t>
      </w:r>
      <w:r>
        <w:rPr>
          <w:spacing w:val="-3"/>
        </w:rPr>
        <w:t xml:space="preserve"> </w:t>
      </w:r>
      <w:r>
        <w:rPr>
          <w:spacing w:val="-4"/>
        </w:rPr>
        <w:t>мира;</w:t>
      </w:r>
    </w:p>
    <w:p w14:paraId="348D4BCA" w14:textId="77777777" w:rsidR="00106E16" w:rsidRDefault="008E12A7">
      <w:pPr>
        <w:pStyle w:val="a3"/>
        <w:ind w:right="851"/>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BA14858" w14:textId="77777777" w:rsidR="00106E16" w:rsidRDefault="008E12A7">
      <w:pPr>
        <w:pStyle w:val="a3"/>
        <w:ind w:right="852"/>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14:paraId="65612824" w14:textId="77777777" w:rsidR="00106E16" w:rsidRDefault="008E12A7">
      <w:pPr>
        <w:pStyle w:val="a3"/>
        <w:ind w:right="852"/>
      </w:pPr>
      <w:r>
        <w:t>Изучение арифметического материала начинается со систематизации и развития знаний</w:t>
      </w:r>
      <w:r>
        <w:rPr>
          <w:spacing w:val="-6"/>
        </w:rPr>
        <w:t xml:space="preserve"> </w:t>
      </w:r>
      <w:r>
        <w:t>о</w:t>
      </w:r>
      <w:r>
        <w:rPr>
          <w:spacing w:val="-8"/>
        </w:rPr>
        <w:t xml:space="preserve"> </w:t>
      </w:r>
      <w:r>
        <w:t>натуральных</w:t>
      </w:r>
      <w:r>
        <w:rPr>
          <w:spacing w:val="-6"/>
        </w:rPr>
        <w:t xml:space="preserve"> </w:t>
      </w:r>
      <w:r>
        <w:t>числах,</w:t>
      </w:r>
      <w:r>
        <w:rPr>
          <w:spacing w:val="-7"/>
        </w:rPr>
        <w:t xml:space="preserve"> </w:t>
      </w:r>
      <w:r>
        <w:t>полученных</w:t>
      </w:r>
      <w:r>
        <w:rPr>
          <w:spacing w:val="-9"/>
        </w:rPr>
        <w:t xml:space="preserve"> </w:t>
      </w:r>
      <w:r>
        <w:t>на</w:t>
      </w:r>
      <w:r>
        <w:rPr>
          <w:spacing w:val="-7"/>
        </w:rPr>
        <w:t xml:space="preserve"> </w:t>
      </w:r>
      <w:r>
        <w:t>уровне</w:t>
      </w:r>
      <w:r>
        <w:rPr>
          <w:spacing w:val="-7"/>
        </w:rPr>
        <w:t xml:space="preserve"> </w:t>
      </w:r>
      <w:r>
        <w:t>начального</w:t>
      </w:r>
      <w:r>
        <w:rPr>
          <w:spacing w:val="-6"/>
        </w:rPr>
        <w:t xml:space="preserve"> </w:t>
      </w:r>
      <w:r>
        <w:t>общего</w:t>
      </w:r>
      <w:r>
        <w:rPr>
          <w:spacing w:val="-7"/>
        </w:rPr>
        <w:t xml:space="preserve"> </w:t>
      </w:r>
      <w:r>
        <w:t>образования.</w:t>
      </w:r>
      <w:r>
        <w:rPr>
          <w:spacing w:val="-6"/>
        </w:rPr>
        <w:t xml:space="preserve"> </w:t>
      </w:r>
      <w:r>
        <w:t>При этом совершенствование вычислительной техники и формирование новых теоретических</w:t>
      </w:r>
    </w:p>
    <w:p w14:paraId="5B4DD48E" w14:textId="77777777" w:rsidR="00106E16" w:rsidRDefault="00106E16">
      <w:pPr>
        <w:pStyle w:val="a3"/>
        <w:sectPr w:rsidR="00106E16">
          <w:pgSz w:w="11910" w:h="16390"/>
          <w:pgMar w:top="1060" w:right="0" w:bottom="1160" w:left="425" w:header="0" w:footer="901" w:gutter="0"/>
          <w:cols w:space="720"/>
        </w:sectPr>
      </w:pPr>
    </w:p>
    <w:p w14:paraId="53E01F81" w14:textId="77777777" w:rsidR="00106E16" w:rsidRDefault="008E12A7">
      <w:pPr>
        <w:pStyle w:val="a3"/>
        <w:spacing w:before="69"/>
        <w:ind w:right="849" w:firstLine="0"/>
      </w:pPr>
      <w:r>
        <w:lastRenderedPageBreak/>
        <w:t>знаний сочетается с развитием вычислительной культуры, в частности с обучением простейшим</w:t>
      </w:r>
      <w:r>
        <w:rPr>
          <w:spacing w:val="-2"/>
        </w:rPr>
        <w:t xml:space="preserve"> </w:t>
      </w:r>
      <w:r>
        <w:t>приёмам</w:t>
      </w:r>
      <w:r>
        <w:rPr>
          <w:spacing w:val="-2"/>
        </w:rPr>
        <w:t xml:space="preserve"> </w:t>
      </w:r>
      <w:r>
        <w:t>прикидки</w:t>
      </w:r>
      <w:r>
        <w:rPr>
          <w:spacing w:val="-3"/>
        </w:rPr>
        <w:t xml:space="preserve"> </w:t>
      </w:r>
      <w:r>
        <w:t>и оценки результатов</w:t>
      </w:r>
      <w:r>
        <w:rPr>
          <w:spacing w:val="-1"/>
        </w:rPr>
        <w:t xml:space="preserve"> </w:t>
      </w:r>
      <w:r>
        <w:t>вычислений.</w:t>
      </w:r>
      <w:r>
        <w:rPr>
          <w:spacing w:val="-1"/>
        </w:rPr>
        <w:t xml:space="preserve"> </w:t>
      </w:r>
      <w:r>
        <w:t>Изучение</w:t>
      </w:r>
      <w:r>
        <w:rPr>
          <w:spacing w:val="-2"/>
        </w:rPr>
        <w:t xml:space="preserve"> </w:t>
      </w:r>
      <w:r>
        <w:t>натуральных чисел продолжается в 6 классе знакомством с начальными понятиями теории делимости.</w:t>
      </w:r>
    </w:p>
    <w:p w14:paraId="5825827C" w14:textId="77777777" w:rsidR="00106E16" w:rsidRDefault="008E12A7">
      <w:pPr>
        <w:pStyle w:val="a3"/>
        <w:spacing w:before="1"/>
        <w:ind w:right="848"/>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20BBB18" w14:textId="77777777" w:rsidR="00106E16" w:rsidRDefault="008E12A7">
      <w:pPr>
        <w:pStyle w:val="a3"/>
        <w:spacing w:before="1"/>
        <w:ind w:right="857"/>
      </w:pPr>
      <w:r>
        <w:t>Особенностью</w:t>
      </w:r>
      <w:r>
        <w:rPr>
          <w:spacing w:val="-3"/>
        </w:rPr>
        <w:t xml:space="preserve"> </w:t>
      </w:r>
      <w:r>
        <w:t>изучения</w:t>
      </w:r>
      <w:r>
        <w:rPr>
          <w:spacing w:val="-4"/>
        </w:rPr>
        <w:t xml:space="preserve"> </w:t>
      </w:r>
      <w:r>
        <w:t>положительных</w:t>
      </w:r>
      <w:r>
        <w:rPr>
          <w:spacing w:val="-4"/>
        </w:rPr>
        <w:t xml:space="preserve"> </w:t>
      </w:r>
      <w:r>
        <w:t>и</w:t>
      </w:r>
      <w:r>
        <w:rPr>
          <w:spacing w:val="-4"/>
        </w:rPr>
        <w:t xml:space="preserve"> </w:t>
      </w:r>
      <w:r>
        <w:t>отрицательных</w:t>
      </w:r>
      <w:r>
        <w:rPr>
          <w:spacing w:val="-4"/>
        </w:rPr>
        <w:t xml:space="preserve"> </w:t>
      </w:r>
      <w:r>
        <w:t>чисел</w:t>
      </w:r>
      <w:r>
        <w:rPr>
          <w:spacing w:val="-4"/>
        </w:rPr>
        <w:t xml:space="preserve"> </w:t>
      </w:r>
      <w:r>
        <w:t>является</w:t>
      </w:r>
      <w:r>
        <w:rPr>
          <w:spacing w:val="-4"/>
        </w:rPr>
        <w:t xml:space="preserve"> </w:t>
      </w:r>
      <w:r>
        <w:t>то,</w:t>
      </w:r>
      <w:r>
        <w:rPr>
          <w:spacing w:val="-4"/>
        </w:rPr>
        <w:t xml:space="preserve"> </w:t>
      </w:r>
      <w:r>
        <w:t>что</w:t>
      </w:r>
      <w:r>
        <w:rPr>
          <w:spacing w:val="-4"/>
        </w:rPr>
        <w:t xml:space="preserve"> </w:t>
      </w:r>
      <w:r>
        <w:t>они также</w:t>
      </w:r>
      <w:r>
        <w:rPr>
          <w:spacing w:val="50"/>
        </w:rPr>
        <w:t xml:space="preserve"> </w:t>
      </w:r>
      <w:r>
        <w:t>могут</w:t>
      </w:r>
      <w:r>
        <w:rPr>
          <w:spacing w:val="51"/>
        </w:rPr>
        <w:t xml:space="preserve"> </w:t>
      </w:r>
      <w:r>
        <w:t>рассматриваться</w:t>
      </w:r>
      <w:r>
        <w:rPr>
          <w:spacing w:val="50"/>
        </w:rPr>
        <w:t xml:space="preserve"> </w:t>
      </w:r>
      <w:r>
        <w:t>в</w:t>
      </w:r>
      <w:r>
        <w:rPr>
          <w:spacing w:val="50"/>
        </w:rPr>
        <w:t xml:space="preserve"> </w:t>
      </w:r>
      <w:r>
        <w:t>несколько</w:t>
      </w:r>
      <w:r>
        <w:rPr>
          <w:spacing w:val="50"/>
        </w:rPr>
        <w:t xml:space="preserve"> </w:t>
      </w:r>
      <w:r>
        <w:t>этапов.</w:t>
      </w:r>
      <w:r>
        <w:rPr>
          <w:spacing w:val="50"/>
        </w:rPr>
        <w:t xml:space="preserve"> </w:t>
      </w:r>
      <w:r>
        <w:t>В</w:t>
      </w:r>
      <w:r>
        <w:rPr>
          <w:spacing w:val="52"/>
        </w:rPr>
        <w:t xml:space="preserve"> </w:t>
      </w:r>
      <w:r>
        <w:t>6</w:t>
      </w:r>
      <w:r>
        <w:rPr>
          <w:spacing w:val="50"/>
        </w:rPr>
        <w:t xml:space="preserve"> </w:t>
      </w:r>
      <w:r>
        <w:t>классе</w:t>
      </w:r>
      <w:r>
        <w:rPr>
          <w:spacing w:val="49"/>
        </w:rPr>
        <w:t xml:space="preserve"> </w:t>
      </w:r>
      <w:r>
        <w:t>в</w:t>
      </w:r>
      <w:r>
        <w:rPr>
          <w:spacing w:val="50"/>
        </w:rPr>
        <w:t xml:space="preserve"> </w:t>
      </w:r>
      <w:r>
        <w:t>начале</w:t>
      </w:r>
      <w:r>
        <w:rPr>
          <w:spacing w:val="49"/>
        </w:rPr>
        <w:t xml:space="preserve"> </w:t>
      </w:r>
      <w:r>
        <w:t>изучения</w:t>
      </w:r>
      <w:r>
        <w:rPr>
          <w:spacing w:val="51"/>
        </w:rPr>
        <w:t xml:space="preserve"> </w:t>
      </w:r>
      <w:r>
        <w:rPr>
          <w:spacing w:val="-4"/>
        </w:rPr>
        <w:t>темы</w:t>
      </w:r>
    </w:p>
    <w:p w14:paraId="07155EB7" w14:textId="77777777" w:rsidR="00106E16" w:rsidRDefault="008E12A7">
      <w:pPr>
        <w:pStyle w:val="a3"/>
        <w:ind w:right="849" w:firstLine="0"/>
      </w:pPr>
      <w:r>
        <w:t xml:space="preserve">«Положительные и отрицательные числа» выделяется </w:t>
      </w:r>
      <w:proofErr w:type="spellStart"/>
      <w:r>
        <w:t>подтема</w:t>
      </w:r>
      <w:proofErr w:type="spellEnd"/>
      <w: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9DF4189" w14:textId="77777777" w:rsidR="00106E16" w:rsidRDefault="008E12A7">
      <w:pPr>
        <w:pStyle w:val="a3"/>
        <w:ind w:right="849"/>
      </w:pPr>
      <w:r>
        <w:t>При</w:t>
      </w:r>
      <w:r>
        <w:rPr>
          <w:spacing w:val="-13"/>
        </w:rPr>
        <w:t xml:space="preserve"> </w:t>
      </w:r>
      <w:r>
        <w:t>обучении</w:t>
      </w:r>
      <w:r>
        <w:rPr>
          <w:spacing w:val="-12"/>
        </w:rPr>
        <w:t xml:space="preserve"> </w:t>
      </w:r>
      <w:r>
        <w:t>решению</w:t>
      </w:r>
      <w:r>
        <w:rPr>
          <w:spacing w:val="-15"/>
        </w:rPr>
        <w:t xml:space="preserve"> </w:t>
      </w:r>
      <w:r>
        <w:t>текстовых</w:t>
      </w:r>
      <w:r>
        <w:rPr>
          <w:spacing w:val="-14"/>
        </w:rPr>
        <w:t xml:space="preserve"> </w:t>
      </w:r>
      <w:r>
        <w:t>задач</w:t>
      </w:r>
      <w:r>
        <w:rPr>
          <w:spacing w:val="-14"/>
        </w:rPr>
        <w:t xml:space="preserve"> </w:t>
      </w:r>
      <w:r>
        <w:t>в</w:t>
      </w:r>
      <w:r>
        <w:rPr>
          <w:spacing w:val="-14"/>
        </w:rPr>
        <w:t xml:space="preserve"> </w:t>
      </w:r>
      <w:r>
        <w:t>5–6</w:t>
      </w:r>
      <w:r>
        <w:rPr>
          <w:spacing w:val="-13"/>
        </w:rPr>
        <w:t xml:space="preserve"> </w:t>
      </w:r>
      <w:r>
        <w:t>классах</w:t>
      </w:r>
      <w:r>
        <w:rPr>
          <w:spacing w:val="-11"/>
        </w:rPr>
        <w:t xml:space="preserve"> </w:t>
      </w:r>
      <w:r>
        <w:t>используются</w:t>
      </w:r>
      <w:r>
        <w:rPr>
          <w:spacing w:val="-13"/>
        </w:rPr>
        <w:t xml:space="preserve"> </w:t>
      </w:r>
      <w:r>
        <w:t>арифметические приёмы</w:t>
      </w:r>
      <w:r>
        <w:rPr>
          <w:spacing w:val="-3"/>
        </w:rPr>
        <w:t xml:space="preserve"> </w:t>
      </w:r>
      <w:r>
        <w:t>решения.</w:t>
      </w:r>
      <w:r>
        <w:rPr>
          <w:spacing w:val="-3"/>
        </w:rPr>
        <w:t xml:space="preserve"> </w:t>
      </w:r>
      <w:r>
        <w:t>При</w:t>
      </w:r>
      <w:r>
        <w:rPr>
          <w:spacing w:val="-1"/>
        </w:rPr>
        <w:t xml:space="preserve"> </w:t>
      </w:r>
      <w:r>
        <w:t>отработке</w:t>
      </w:r>
      <w:r>
        <w:rPr>
          <w:spacing w:val="-4"/>
        </w:rPr>
        <w:t xml:space="preserve"> </w:t>
      </w:r>
      <w:r>
        <w:t>вычислительных</w:t>
      </w:r>
      <w:r>
        <w:rPr>
          <w:spacing w:val="-3"/>
        </w:rPr>
        <w:t xml:space="preserve"> </w:t>
      </w:r>
      <w:r>
        <w:t>навыков</w:t>
      </w:r>
      <w:r>
        <w:rPr>
          <w:spacing w:val="-4"/>
        </w:rPr>
        <w:t xml:space="preserve"> </w:t>
      </w:r>
      <w:r>
        <w:t>в</w:t>
      </w:r>
      <w:r>
        <w:rPr>
          <w:spacing w:val="-4"/>
        </w:rPr>
        <w:t xml:space="preserve"> </w:t>
      </w:r>
      <w:r>
        <w:t>5–6</w:t>
      </w:r>
      <w:r>
        <w:rPr>
          <w:spacing w:val="-1"/>
        </w:rPr>
        <w:t xml:space="preserve"> </w:t>
      </w:r>
      <w:r>
        <w:t>классах</w:t>
      </w:r>
      <w:r>
        <w:rPr>
          <w:spacing w:val="-3"/>
        </w:rPr>
        <w:t xml:space="preserve"> </w:t>
      </w:r>
      <w:r>
        <w:t>рассматриваются текстовые</w:t>
      </w:r>
      <w:r>
        <w:rPr>
          <w:spacing w:val="-8"/>
        </w:rPr>
        <w:t xml:space="preserve"> </w:t>
      </w:r>
      <w:r>
        <w:t>задачи</w:t>
      </w:r>
      <w:r>
        <w:rPr>
          <w:spacing w:val="-6"/>
        </w:rPr>
        <w:t xml:space="preserve"> </w:t>
      </w:r>
      <w:r>
        <w:t>следующих</w:t>
      </w:r>
      <w:r>
        <w:rPr>
          <w:spacing w:val="-7"/>
        </w:rPr>
        <w:t xml:space="preserve"> </w:t>
      </w:r>
      <w:r>
        <w:t>видов:</w:t>
      </w:r>
      <w:r>
        <w:rPr>
          <w:spacing w:val="-7"/>
        </w:rPr>
        <w:t xml:space="preserve"> </w:t>
      </w:r>
      <w:r>
        <w:t>задачи</w:t>
      </w:r>
      <w:r>
        <w:rPr>
          <w:spacing w:val="-6"/>
        </w:rPr>
        <w:t xml:space="preserve"> </w:t>
      </w:r>
      <w:r>
        <w:t>на</w:t>
      </w:r>
      <w:r>
        <w:rPr>
          <w:spacing w:val="-6"/>
        </w:rPr>
        <w:t xml:space="preserve"> </w:t>
      </w:r>
      <w:r>
        <w:t>движение,</w:t>
      </w:r>
      <w:r>
        <w:rPr>
          <w:spacing w:val="-7"/>
        </w:rPr>
        <w:t xml:space="preserve"> </w:t>
      </w:r>
      <w:r>
        <w:t>на</w:t>
      </w:r>
      <w:r>
        <w:rPr>
          <w:spacing w:val="-7"/>
        </w:rPr>
        <w:t xml:space="preserve"> </w:t>
      </w:r>
      <w:r>
        <w:t>части,</w:t>
      </w:r>
      <w:r>
        <w:rPr>
          <w:spacing w:val="-7"/>
        </w:rPr>
        <w:t xml:space="preserve"> </w:t>
      </w:r>
      <w:r>
        <w:t>на</w:t>
      </w:r>
      <w:r>
        <w:rPr>
          <w:spacing w:val="-6"/>
        </w:rPr>
        <w:t xml:space="preserve"> </w:t>
      </w:r>
      <w:r>
        <w:t>покупки,</w:t>
      </w:r>
      <w:r>
        <w:rPr>
          <w:spacing w:val="-7"/>
        </w:rPr>
        <w:t xml:space="preserve"> </w:t>
      </w:r>
      <w:r>
        <w:t>на</w:t>
      </w:r>
      <w:r>
        <w:rPr>
          <w:spacing w:val="-7"/>
        </w:rPr>
        <w:t xml:space="preserve"> </w:t>
      </w:r>
      <w:r>
        <w:t>работу</w:t>
      </w:r>
      <w:r>
        <w:rPr>
          <w:spacing w:val="-7"/>
        </w:rPr>
        <w:t xml:space="preserve"> </w:t>
      </w:r>
      <w:r>
        <w:t>и производительность,</w:t>
      </w:r>
      <w:r>
        <w:rPr>
          <w:spacing w:val="-6"/>
        </w:rPr>
        <w:t xml:space="preserve"> </w:t>
      </w:r>
      <w:r>
        <w:t>на</w:t>
      </w:r>
      <w:r>
        <w:rPr>
          <w:spacing w:val="-9"/>
        </w:rPr>
        <w:t xml:space="preserve"> </w:t>
      </w:r>
      <w:r>
        <w:t>проценты,</w:t>
      </w:r>
      <w:r>
        <w:rPr>
          <w:spacing w:val="-8"/>
        </w:rPr>
        <w:t xml:space="preserve"> </w:t>
      </w:r>
      <w:r>
        <w:t>на</w:t>
      </w:r>
      <w:r>
        <w:rPr>
          <w:spacing w:val="-7"/>
        </w:rPr>
        <w:t xml:space="preserve"> </w:t>
      </w:r>
      <w:r>
        <w:t>отношения</w:t>
      </w:r>
      <w:r>
        <w:rPr>
          <w:spacing w:val="-6"/>
        </w:rPr>
        <w:t xml:space="preserve"> </w:t>
      </w:r>
      <w:r>
        <w:t>и</w:t>
      </w:r>
      <w:r>
        <w:rPr>
          <w:spacing w:val="-5"/>
        </w:rPr>
        <w:t xml:space="preserve"> </w:t>
      </w:r>
      <w:r>
        <w:t>пропорции.</w:t>
      </w:r>
      <w:r>
        <w:rPr>
          <w:spacing w:val="-6"/>
        </w:rPr>
        <w:t xml:space="preserve"> </w:t>
      </w:r>
      <w:r>
        <w:t>Обучающиеся</w:t>
      </w:r>
      <w:r>
        <w:rPr>
          <w:spacing w:val="-6"/>
        </w:rPr>
        <w:t xml:space="preserve"> </w:t>
      </w:r>
      <w:r>
        <w:t>знакомятся</w:t>
      </w:r>
      <w:r>
        <w:rPr>
          <w:spacing w:val="-6"/>
        </w:rPr>
        <w:t xml:space="preserve"> </w:t>
      </w:r>
      <w:r>
        <w:t>с приёмами решения задач перебором возможных вариантов, учатся работать с информацией, представленной в форме таблиц или диаграмм.</w:t>
      </w:r>
    </w:p>
    <w:p w14:paraId="64E2014E" w14:textId="77777777" w:rsidR="00106E16" w:rsidRDefault="008E12A7">
      <w:pPr>
        <w:pStyle w:val="a3"/>
        <w:ind w:right="852"/>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14:paraId="4D58F3B0" w14:textId="77777777" w:rsidR="00106E16" w:rsidRDefault="008E12A7">
      <w:pPr>
        <w:pStyle w:val="a3"/>
        <w:spacing w:before="1"/>
        <w:ind w:right="848"/>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15"/>
        </w:rPr>
        <w:t xml:space="preserve"> </w:t>
      </w:r>
      <w:r>
        <w:t>умений.</w:t>
      </w:r>
      <w:r>
        <w:rPr>
          <w:spacing w:val="-15"/>
        </w:rPr>
        <w:t xml:space="preserve"> </w:t>
      </w:r>
      <w:r>
        <w:t>Это</w:t>
      </w:r>
      <w:r>
        <w:rPr>
          <w:spacing w:val="-15"/>
        </w:rPr>
        <w:t xml:space="preserve"> </w:t>
      </w:r>
      <w:r>
        <w:t>важный</w:t>
      </w:r>
      <w:r>
        <w:rPr>
          <w:spacing w:val="-13"/>
        </w:rPr>
        <w:t xml:space="preserve"> </w:t>
      </w:r>
      <w:r>
        <w:t>этап</w:t>
      </w:r>
      <w:r>
        <w:rPr>
          <w:spacing w:val="-13"/>
        </w:rPr>
        <w:t xml:space="preserve"> </w:t>
      </w:r>
      <w:r>
        <w:t>в</w:t>
      </w:r>
      <w:r>
        <w:rPr>
          <w:spacing w:val="-15"/>
        </w:rPr>
        <w:t xml:space="preserve"> </w:t>
      </w:r>
      <w:r>
        <w:t>изучении</w:t>
      </w:r>
      <w:r>
        <w:rPr>
          <w:spacing w:val="-13"/>
        </w:rPr>
        <w:t xml:space="preserve"> </w:t>
      </w:r>
      <w:r>
        <w:t>геометрии,</w:t>
      </w:r>
      <w:r>
        <w:rPr>
          <w:spacing w:val="-15"/>
        </w:rPr>
        <w:t xml:space="preserve"> </w:t>
      </w:r>
      <w:r>
        <w:t>который</w:t>
      </w:r>
      <w:r>
        <w:rPr>
          <w:spacing w:val="-14"/>
        </w:rPr>
        <w:t xml:space="preserve"> </w:t>
      </w:r>
      <w:r>
        <w:t>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w:t>
      </w:r>
      <w:r>
        <w:rPr>
          <w:spacing w:val="-1"/>
        </w:rPr>
        <w:t xml:space="preserve"> </w:t>
      </w:r>
      <w:r>
        <w:t>с их</w:t>
      </w:r>
      <w:r>
        <w:rPr>
          <w:spacing w:val="-1"/>
        </w:rPr>
        <w:t xml:space="preserve"> </w:t>
      </w:r>
      <w:r>
        <w:t>простейшими конфигурациями,</w:t>
      </w:r>
      <w:r>
        <w:rPr>
          <w:spacing w:val="-1"/>
        </w:rPr>
        <w:t xml:space="preserve"> </w:t>
      </w:r>
      <w:r>
        <w:t>учатся</w:t>
      </w:r>
      <w:r>
        <w:rPr>
          <w:spacing w:val="-2"/>
        </w:rPr>
        <w:t xml:space="preserve"> </w:t>
      </w:r>
      <w:r>
        <w:t>изображать их</w:t>
      </w:r>
      <w:r>
        <w:rPr>
          <w:spacing w:val="-1"/>
        </w:rPr>
        <w:t xml:space="preserve"> </w:t>
      </w:r>
      <w:r>
        <w:t>на</w:t>
      </w:r>
      <w:r>
        <w:rPr>
          <w:spacing w:val="-2"/>
        </w:rPr>
        <w:t xml:space="preserve"> </w:t>
      </w:r>
      <w:r>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889856C" w14:textId="77777777" w:rsidR="00106E16" w:rsidRDefault="008E12A7">
      <w:pPr>
        <w:pStyle w:val="a3"/>
        <w:ind w:left="1843" w:firstLine="0"/>
      </w:pPr>
      <w:r>
        <w:t>Согласно</w:t>
      </w:r>
      <w:r>
        <w:rPr>
          <w:spacing w:val="68"/>
          <w:w w:val="150"/>
        </w:rPr>
        <w:t xml:space="preserve"> </w:t>
      </w:r>
      <w:r>
        <w:t>учебному</w:t>
      </w:r>
      <w:r>
        <w:rPr>
          <w:spacing w:val="71"/>
          <w:w w:val="150"/>
        </w:rPr>
        <w:t xml:space="preserve"> </w:t>
      </w:r>
      <w:r>
        <w:t>плану</w:t>
      </w:r>
      <w:r>
        <w:rPr>
          <w:spacing w:val="70"/>
          <w:w w:val="150"/>
        </w:rPr>
        <w:t xml:space="preserve"> </w:t>
      </w:r>
      <w:r>
        <w:t>в</w:t>
      </w:r>
      <w:r>
        <w:rPr>
          <w:spacing w:val="71"/>
          <w:w w:val="150"/>
        </w:rPr>
        <w:t xml:space="preserve"> </w:t>
      </w:r>
      <w:r>
        <w:t>5–6</w:t>
      </w:r>
      <w:r>
        <w:rPr>
          <w:spacing w:val="71"/>
          <w:w w:val="150"/>
        </w:rPr>
        <w:t xml:space="preserve"> </w:t>
      </w:r>
      <w:r>
        <w:t>классах</w:t>
      </w:r>
      <w:r>
        <w:rPr>
          <w:spacing w:val="75"/>
          <w:w w:val="150"/>
        </w:rPr>
        <w:t xml:space="preserve"> </w:t>
      </w:r>
      <w:r>
        <w:t>изучается</w:t>
      </w:r>
      <w:r>
        <w:rPr>
          <w:spacing w:val="73"/>
          <w:w w:val="150"/>
        </w:rPr>
        <w:t xml:space="preserve"> </w:t>
      </w:r>
      <w:r>
        <w:t>интегрированный</w:t>
      </w:r>
      <w:r>
        <w:rPr>
          <w:spacing w:val="72"/>
          <w:w w:val="150"/>
        </w:rPr>
        <w:t xml:space="preserve"> </w:t>
      </w:r>
      <w:r>
        <w:rPr>
          <w:spacing w:val="-2"/>
        </w:rPr>
        <w:t>предмет</w:t>
      </w:r>
    </w:p>
    <w:p w14:paraId="7ED05BF1" w14:textId="77777777" w:rsidR="00106E16" w:rsidRDefault="008E12A7">
      <w:pPr>
        <w:pStyle w:val="a3"/>
        <w:ind w:firstLine="0"/>
      </w:pPr>
      <w:r>
        <w:t>«Математика»,</w:t>
      </w:r>
      <w:r>
        <w:rPr>
          <w:spacing w:val="31"/>
        </w:rPr>
        <w:t xml:space="preserve"> </w:t>
      </w:r>
      <w:r>
        <w:t>который</w:t>
      </w:r>
      <w:r>
        <w:rPr>
          <w:spacing w:val="35"/>
        </w:rPr>
        <w:t xml:space="preserve"> </w:t>
      </w:r>
      <w:r>
        <w:t>включает</w:t>
      </w:r>
      <w:r>
        <w:rPr>
          <w:spacing w:val="33"/>
        </w:rPr>
        <w:t xml:space="preserve"> </w:t>
      </w:r>
      <w:r>
        <w:t>арифметический</w:t>
      </w:r>
      <w:r>
        <w:rPr>
          <w:spacing w:val="35"/>
        </w:rPr>
        <w:t xml:space="preserve"> </w:t>
      </w:r>
      <w:r>
        <w:t>материал</w:t>
      </w:r>
      <w:r>
        <w:rPr>
          <w:spacing w:val="34"/>
        </w:rPr>
        <w:t xml:space="preserve"> </w:t>
      </w:r>
      <w:r>
        <w:t>и</w:t>
      </w:r>
      <w:r>
        <w:rPr>
          <w:spacing w:val="34"/>
        </w:rPr>
        <w:t xml:space="preserve"> </w:t>
      </w:r>
      <w:r>
        <w:t>наглядную</w:t>
      </w:r>
      <w:r>
        <w:rPr>
          <w:spacing w:val="34"/>
        </w:rPr>
        <w:t xml:space="preserve"> </w:t>
      </w:r>
      <w:r>
        <w:t>геометрию,</w:t>
      </w:r>
      <w:r>
        <w:rPr>
          <w:spacing w:val="34"/>
        </w:rPr>
        <w:t xml:space="preserve"> </w:t>
      </w:r>
      <w:r>
        <w:rPr>
          <w:spacing w:val="-10"/>
        </w:rPr>
        <w:t>а</w:t>
      </w:r>
    </w:p>
    <w:p w14:paraId="1A643958" w14:textId="77777777" w:rsidR="00106E16" w:rsidRDefault="00106E16">
      <w:pPr>
        <w:pStyle w:val="a3"/>
        <w:sectPr w:rsidR="00106E16">
          <w:pgSz w:w="11910" w:h="16390"/>
          <w:pgMar w:top="1060" w:right="0" w:bottom="1160" w:left="425" w:header="0" w:footer="901" w:gutter="0"/>
          <w:cols w:space="720"/>
        </w:sectPr>
      </w:pPr>
    </w:p>
    <w:p w14:paraId="11F8A423" w14:textId="77777777" w:rsidR="00106E16" w:rsidRDefault="008E12A7">
      <w:pPr>
        <w:pStyle w:val="a3"/>
        <w:spacing w:before="69"/>
        <w:ind w:right="857" w:firstLine="0"/>
      </w:pPr>
      <w:r>
        <w:lastRenderedPageBreak/>
        <w:t xml:space="preserve">также пропедевтические сведения из алгебры, элементы логики и начала описательной </w:t>
      </w:r>
      <w:r>
        <w:rPr>
          <w:spacing w:val="-2"/>
        </w:rPr>
        <w:t>статистики.</w:t>
      </w:r>
    </w:p>
    <w:p w14:paraId="0ABD8AEA" w14:textId="77777777" w:rsidR="00106E16" w:rsidRDefault="008E12A7">
      <w:pPr>
        <w:pStyle w:val="a3"/>
        <w:spacing w:before="1"/>
        <w:ind w:right="851"/>
      </w:pPr>
      <w:r>
        <w:t>Общее</w:t>
      </w:r>
      <w:r>
        <w:rPr>
          <w:spacing w:val="-12"/>
        </w:rPr>
        <w:t xml:space="preserve"> </w:t>
      </w:r>
      <w:r>
        <w:t>количество</w:t>
      </w:r>
      <w:r>
        <w:rPr>
          <w:spacing w:val="-10"/>
        </w:rPr>
        <w:t xml:space="preserve"> </w:t>
      </w:r>
      <w:r>
        <w:t>часов</w:t>
      </w:r>
      <w:r>
        <w:rPr>
          <w:spacing w:val="-11"/>
        </w:rPr>
        <w:t xml:space="preserve"> </w:t>
      </w:r>
      <w:r>
        <w:t>на</w:t>
      </w:r>
      <w:r>
        <w:rPr>
          <w:spacing w:val="-12"/>
        </w:rPr>
        <w:t xml:space="preserve"> </w:t>
      </w:r>
      <w:r>
        <w:t>освоение</w:t>
      </w:r>
      <w:r>
        <w:rPr>
          <w:spacing w:val="-12"/>
        </w:rPr>
        <w:t xml:space="preserve"> </w:t>
      </w:r>
      <w:r>
        <w:t>учебного</w:t>
      </w:r>
      <w:r>
        <w:rPr>
          <w:spacing w:val="-11"/>
        </w:rPr>
        <w:t xml:space="preserve"> </w:t>
      </w:r>
      <w:r>
        <w:t>предмета</w:t>
      </w:r>
      <w:r>
        <w:rPr>
          <w:spacing w:val="-11"/>
        </w:rPr>
        <w:t xml:space="preserve"> </w:t>
      </w:r>
      <w:r>
        <w:t>определено</w:t>
      </w:r>
      <w:r>
        <w:rPr>
          <w:spacing w:val="-11"/>
        </w:rPr>
        <w:t xml:space="preserve"> </w:t>
      </w:r>
      <w:r>
        <w:t>учебным</w:t>
      </w:r>
      <w:r>
        <w:rPr>
          <w:spacing w:val="-12"/>
        </w:rPr>
        <w:t xml:space="preserve"> </w:t>
      </w:r>
      <w:r>
        <w:t>планом на текущий учебный год.</w:t>
      </w:r>
    </w:p>
    <w:p w14:paraId="2486EF54" w14:textId="77777777" w:rsidR="00106E16" w:rsidRDefault="00106E16">
      <w:pPr>
        <w:pStyle w:val="a3"/>
        <w:spacing w:before="2"/>
        <w:ind w:left="0" w:firstLine="0"/>
        <w:jc w:val="left"/>
      </w:pPr>
    </w:p>
    <w:p w14:paraId="67982575" w14:textId="77777777" w:rsidR="00106E16" w:rsidRDefault="008E12A7">
      <w:pPr>
        <w:pStyle w:val="3"/>
        <w:spacing w:line="550" w:lineRule="atLeast"/>
        <w:ind w:right="3474" w:firstLine="2621"/>
      </w:pPr>
      <w:r>
        <w:t>Содержание</w:t>
      </w:r>
      <w:r>
        <w:rPr>
          <w:spacing w:val="-10"/>
        </w:rPr>
        <w:t xml:space="preserve"> </w:t>
      </w:r>
      <w:r>
        <w:t>обучения</w:t>
      </w:r>
      <w:r>
        <w:rPr>
          <w:spacing w:val="-9"/>
        </w:rPr>
        <w:t xml:space="preserve"> </w:t>
      </w:r>
      <w:r>
        <w:t>в</w:t>
      </w:r>
      <w:r>
        <w:rPr>
          <w:spacing w:val="-9"/>
        </w:rPr>
        <w:t xml:space="preserve"> </w:t>
      </w:r>
      <w:r>
        <w:t>5</w:t>
      </w:r>
      <w:r>
        <w:rPr>
          <w:spacing w:val="-9"/>
        </w:rPr>
        <w:t xml:space="preserve"> </w:t>
      </w:r>
      <w:r>
        <w:t>классе Натуральные числа и нуль.</w:t>
      </w:r>
    </w:p>
    <w:p w14:paraId="52E1DF55" w14:textId="77777777" w:rsidR="00106E16" w:rsidRDefault="008E12A7">
      <w:pPr>
        <w:pStyle w:val="a3"/>
        <w:spacing w:before="2"/>
        <w:ind w:right="854"/>
      </w:pPr>
      <w:r>
        <w:t>Натуральное число. Ряд натуральных чисел. Число 0. Изображение натуральных чисел точками на координатной (числовой) прямой.</w:t>
      </w:r>
    </w:p>
    <w:p w14:paraId="3E4193F3" w14:textId="77777777" w:rsidR="00106E16" w:rsidRDefault="008E12A7">
      <w:pPr>
        <w:pStyle w:val="a3"/>
        <w:ind w:right="853"/>
      </w:pPr>
      <w:r>
        <w:t>Позиционная система счисления. Римская нумерация как пример непозиционной системы счисления. Десятичная система счисления.</w:t>
      </w:r>
    </w:p>
    <w:p w14:paraId="74D5A379" w14:textId="77777777" w:rsidR="00106E16" w:rsidRDefault="008E12A7">
      <w:pPr>
        <w:pStyle w:val="a3"/>
        <w:ind w:right="860"/>
      </w:pPr>
      <w:r>
        <w:t>Сравнение натуральных чисел, сравнение натуральных чисел с нулём. Способы сравнения. Округление натуральных чисел.</w:t>
      </w:r>
    </w:p>
    <w:p w14:paraId="42ED3CC3" w14:textId="77777777" w:rsidR="00106E16" w:rsidRDefault="008E12A7">
      <w:pPr>
        <w:pStyle w:val="a3"/>
        <w:ind w:right="852"/>
      </w:pPr>
      <w:r>
        <w:t>Сложение</w:t>
      </w:r>
      <w:r>
        <w:rPr>
          <w:spacing w:val="-9"/>
        </w:rPr>
        <w:t xml:space="preserve"> </w:t>
      </w:r>
      <w:r>
        <w:t>натуральных</w:t>
      </w:r>
      <w:r>
        <w:rPr>
          <w:spacing w:val="-14"/>
        </w:rPr>
        <w:t xml:space="preserve"> </w:t>
      </w:r>
      <w:r>
        <w:t>чисел,</w:t>
      </w:r>
      <w:r>
        <w:rPr>
          <w:spacing w:val="-8"/>
        </w:rPr>
        <w:t xml:space="preserve"> </w:t>
      </w:r>
      <w:r>
        <w:t>свойство</w:t>
      </w:r>
      <w:r>
        <w:rPr>
          <w:spacing w:val="-8"/>
        </w:rPr>
        <w:t xml:space="preserve"> </w:t>
      </w:r>
      <w:r>
        <w:t>нуля</w:t>
      </w:r>
      <w:r>
        <w:rPr>
          <w:spacing w:val="-10"/>
        </w:rPr>
        <w:t xml:space="preserve"> </w:t>
      </w:r>
      <w:r>
        <w:t>при</w:t>
      </w:r>
      <w:r>
        <w:rPr>
          <w:spacing w:val="-10"/>
        </w:rPr>
        <w:t xml:space="preserve"> </w:t>
      </w:r>
      <w:r>
        <w:t>сложении.</w:t>
      </w:r>
      <w:r>
        <w:rPr>
          <w:spacing w:val="-8"/>
        </w:rPr>
        <w:t xml:space="preserve"> </w:t>
      </w:r>
      <w:r>
        <w:t>Вычитание</w:t>
      </w:r>
      <w:r>
        <w:rPr>
          <w:spacing w:val="-12"/>
        </w:rPr>
        <w:t xml:space="preserve"> </w:t>
      </w:r>
      <w:r>
        <w:t>как</w:t>
      </w:r>
      <w:r>
        <w:rPr>
          <w:spacing w:val="-10"/>
        </w:rPr>
        <w:t xml:space="preserve"> </w:t>
      </w:r>
      <w:r>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240DC95" w14:textId="77777777" w:rsidR="00106E16" w:rsidRDefault="008E12A7">
      <w:pPr>
        <w:pStyle w:val="a3"/>
        <w:spacing w:before="1"/>
        <w:ind w:right="859"/>
      </w:pPr>
      <w:r>
        <w:t>Использование букв для обозначения неизвестного компонента и записи свойств арифметических действий.</w:t>
      </w:r>
    </w:p>
    <w:p w14:paraId="2D5B0E81" w14:textId="77777777" w:rsidR="00106E16" w:rsidRDefault="008E12A7">
      <w:pPr>
        <w:pStyle w:val="a3"/>
        <w:ind w:left="1843" w:firstLine="0"/>
      </w:pPr>
      <w:r>
        <w:t>Делители</w:t>
      </w:r>
      <w:r>
        <w:rPr>
          <w:spacing w:val="20"/>
        </w:rPr>
        <w:t xml:space="preserve"> </w:t>
      </w:r>
      <w:r>
        <w:t>и</w:t>
      </w:r>
      <w:r>
        <w:rPr>
          <w:spacing w:val="21"/>
        </w:rPr>
        <w:t xml:space="preserve"> </w:t>
      </w:r>
      <w:r>
        <w:t>кратные</w:t>
      </w:r>
      <w:r>
        <w:rPr>
          <w:spacing w:val="19"/>
        </w:rPr>
        <w:t xml:space="preserve"> </w:t>
      </w:r>
      <w:r>
        <w:t>числа,</w:t>
      </w:r>
      <w:r>
        <w:rPr>
          <w:spacing w:val="20"/>
        </w:rPr>
        <w:t xml:space="preserve"> </w:t>
      </w:r>
      <w:r>
        <w:t>разложение</w:t>
      </w:r>
      <w:r>
        <w:rPr>
          <w:spacing w:val="19"/>
        </w:rPr>
        <w:t xml:space="preserve"> </w:t>
      </w:r>
      <w:r>
        <w:t>на</w:t>
      </w:r>
      <w:r>
        <w:rPr>
          <w:spacing w:val="19"/>
        </w:rPr>
        <w:t xml:space="preserve"> </w:t>
      </w:r>
      <w:r>
        <w:t>множители.</w:t>
      </w:r>
      <w:r>
        <w:rPr>
          <w:spacing w:val="20"/>
        </w:rPr>
        <w:t xml:space="preserve"> </w:t>
      </w:r>
      <w:r>
        <w:t>Простые</w:t>
      </w:r>
      <w:r>
        <w:rPr>
          <w:spacing w:val="19"/>
        </w:rPr>
        <w:t xml:space="preserve"> </w:t>
      </w:r>
      <w:r>
        <w:t>и</w:t>
      </w:r>
      <w:r>
        <w:rPr>
          <w:spacing w:val="21"/>
        </w:rPr>
        <w:t xml:space="preserve"> </w:t>
      </w:r>
      <w:r>
        <w:t>составные</w:t>
      </w:r>
      <w:r>
        <w:rPr>
          <w:spacing w:val="21"/>
        </w:rPr>
        <w:t xml:space="preserve"> </w:t>
      </w:r>
      <w:r>
        <w:rPr>
          <w:spacing w:val="-2"/>
        </w:rPr>
        <w:t>числа.</w:t>
      </w:r>
    </w:p>
    <w:p w14:paraId="1948448E" w14:textId="77777777" w:rsidR="00106E16" w:rsidRDefault="008E12A7">
      <w:pPr>
        <w:pStyle w:val="a3"/>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14:paraId="047ABF53" w14:textId="77777777" w:rsidR="00106E16" w:rsidRDefault="008E12A7">
      <w:pPr>
        <w:pStyle w:val="a3"/>
        <w:ind w:right="860"/>
      </w:pPr>
      <w:r>
        <w:t xml:space="preserve">Степень с натуральным показателем. Запись числа в виде суммы разрядных </w:t>
      </w:r>
      <w:r>
        <w:rPr>
          <w:spacing w:val="-2"/>
        </w:rPr>
        <w:t>слагаемых.</w:t>
      </w:r>
    </w:p>
    <w:p w14:paraId="740A8E6B" w14:textId="77777777" w:rsidR="00106E16" w:rsidRDefault="008E12A7">
      <w:pPr>
        <w:pStyle w:val="a3"/>
        <w:ind w:right="852"/>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14:paraId="540692B6" w14:textId="77777777" w:rsidR="00106E16" w:rsidRDefault="008E12A7">
      <w:pPr>
        <w:pStyle w:val="3"/>
        <w:jc w:val="left"/>
      </w:pPr>
      <w:r>
        <w:rPr>
          <w:spacing w:val="-2"/>
        </w:rPr>
        <w:t>Дроби.</w:t>
      </w:r>
    </w:p>
    <w:p w14:paraId="1B372311" w14:textId="77777777" w:rsidR="00106E16" w:rsidRDefault="008E12A7">
      <w:pPr>
        <w:pStyle w:val="a3"/>
        <w:ind w:right="848"/>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5"/>
        </w:rPr>
        <w:t xml:space="preserve"> </w:t>
      </w:r>
      <w:r>
        <w:t>дробей</w:t>
      </w:r>
      <w:r>
        <w:rPr>
          <w:spacing w:val="-5"/>
        </w:rPr>
        <w:t xml:space="preserve"> </w:t>
      </w:r>
      <w:r>
        <w:t>точками</w:t>
      </w:r>
      <w:r>
        <w:rPr>
          <w:spacing w:val="-4"/>
        </w:rPr>
        <w:t xml:space="preserve"> </w:t>
      </w:r>
      <w:r>
        <w:t>на</w:t>
      </w:r>
      <w:r>
        <w:rPr>
          <w:spacing w:val="-5"/>
        </w:rPr>
        <w:t xml:space="preserve"> </w:t>
      </w:r>
      <w:r>
        <w:t>числовой</w:t>
      </w:r>
      <w:r>
        <w:rPr>
          <w:spacing w:val="-4"/>
        </w:rPr>
        <w:t xml:space="preserve"> </w:t>
      </w:r>
      <w:r>
        <w:t>прямой.</w:t>
      </w:r>
      <w:r>
        <w:rPr>
          <w:spacing w:val="-4"/>
        </w:rPr>
        <w:t xml:space="preserve"> </w:t>
      </w:r>
      <w:r>
        <w:t>Основное</w:t>
      </w:r>
      <w:r>
        <w:rPr>
          <w:spacing w:val="-5"/>
        </w:rPr>
        <w:t xml:space="preserve"> </w:t>
      </w:r>
      <w:r>
        <w:t>свойство</w:t>
      </w:r>
      <w:r>
        <w:rPr>
          <w:spacing w:val="-4"/>
        </w:rPr>
        <w:t xml:space="preserve"> </w:t>
      </w:r>
      <w:r>
        <w:t>дроби.</w:t>
      </w:r>
      <w:r>
        <w:rPr>
          <w:spacing w:val="-4"/>
        </w:rPr>
        <w:t xml:space="preserve"> </w:t>
      </w:r>
      <w:r>
        <w:t>Сокращение дробей. Приведение дроби к новому знаменателю. Сравнение дробей.</w:t>
      </w:r>
    </w:p>
    <w:p w14:paraId="2D48F993" w14:textId="77777777" w:rsidR="00106E16" w:rsidRDefault="008E12A7">
      <w:pPr>
        <w:pStyle w:val="a3"/>
        <w:ind w:right="848"/>
      </w:pPr>
      <w:r>
        <w:t>Сложение и вычитание дробей. Умножение и деление дробей, взаимно-обратные дроби. Нахождение части целого и целого по его части.</w:t>
      </w:r>
    </w:p>
    <w:p w14:paraId="639B514B" w14:textId="77777777" w:rsidR="00106E16" w:rsidRDefault="008E12A7">
      <w:pPr>
        <w:pStyle w:val="a3"/>
        <w:ind w:right="850"/>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14:paraId="588AA2BB" w14:textId="77777777" w:rsidR="00106E16" w:rsidRDefault="008E12A7">
      <w:pPr>
        <w:pStyle w:val="a3"/>
        <w:spacing w:before="1"/>
        <w:ind w:left="1843" w:firstLine="0"/>
      </w:pPr>
      <w:r>
        <w:t>Арифметические</w:t>
      </w:r>
      <w:r>
        <w:rPr>
          <w:spacing w:val="-7"/>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3"/>
        </w:rPr>
        <w:t xml:space="preserve"> </w:t>
      </w:r>
      <w:r>
        <w:rPr>
          <w:spacing w:val="-2"/>
        </w:rPr>
        <w:t>дробей.</w:t>
      </w:r>
    </w:p>
    <w:p w14:paraId="5991BCC5" w14:textId="77777777" w:rsidR="00106E16" w:rsidRDefault="00106E16">
      <w:pPr>
        <w:pStyle w:val="a3"/>
        <w:ind w:left="0" w:firstLine="0"/>
        <w:jc w:val="left"/>
      </w:pPr>
    </w:p>
    <w:p w14:paraId="4703AD6E" w14:textId="77777777" w:rsidR="00106E16" w:rsidRDefault="00106E16">
      <w:pPr>
        <w:pStyle w:val="a3"/>
        <w:ind w:left="0" w:firstLine="0"/>
        <w:jc w:val="left"/>
      </w:pPr>
    </w:p>
    <w:p w14:paraId="732122F5" w14:textId="77777777" w:rsidR="00106E16" w:rsidRDefault="008E12A7">
      <w:pPr>
        <w:pStyle w:val="3"/>
      </w:pPr>
      <w:r>
        <w:t>Решение</w:t>
      </w:r>
      <w:r>
        <w:rPr>
          <w:spacing w:val="-4"/>
        </w:rPr>
        <w:t xml:space="preserve"> </w:t>
      </w:r>
      <w:r>
        <w:t>текстовых</w:t>
      </w:r>
      <w:r>
        <w:rPr>
          <w:spacing w:val="-3"/>
        </w:rPr>
        <w:t xml:space="preserve"> </w:t>
      </w:r>
      <w:r>
        <w:rPr>
          <w:spacing w:val="-2"/>
        </w:rPr>
        <w:t>задач.</w:t>
      </w:r>
    </w:p>
    <w:p w14:paraId="59471494" w14:textId="77777777" w:rsidR="00106E16" w:rsidRDefault="008E12A7">
      <w:pPr>
        <w:pStyle w:val="a3"/>
        <w:ind w:right="853"/>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6ED4A1C" w14:textId="77777777" w:rsidR="00106E16" w:rsidRDefault="00106E16">
      <w:pPr>
        <w:pStyle w:val="a3"/>
        <w:sectPr w:rsidR="00106E16">
          <w:pgSz w:w="11910" w:h="16390"/>
          <w:pgMar w:top="1060" w:right="0" w:bottom="1160" w:left="425" w:header="0" w:footer="901" w:gutter="0"/>
          <w:cols w:space="720"/>
        </w:sectPr>
      </w:pPr>
    </w:p>
    <w:p w14:paraId="2840CD92" w14:textId="77777777" w:rsidR="00106E16" w:rsidRDefault="008E12A7">
      <w:pPr>
        <w:pStyle w:val="a3"/>
        <w:spacing w:before="69"/>
        <w:ind w:right="852"/>
      </w:pPr>
      <w: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1B12C2" w14:textId="77777777" w:rsidR="00106E16" w:rsidRDefault="008E12A7">
      <w:pPr>
        <w:pStyle w:val="a3"/>
        <w:spacing w:before="1"/>
        <w:ind w:left="1843" w:firstLine="0"/>
      </w:pPr>
      <w:r>
        <w:t>Решение</w:t>
      </w:r>
      <w:r>
        <w:rPr>
          <w:spacing w:val="-3"/>
        </w:rPr>
        <w:t xml:space="preserve"> </w:t>
      </w:r>
      <w:r>
        <w:t>основных</w:t>
      </w:r>
      <w:r>
        <w:rPr>
          <w:spacing w:val="-2"/>
        </w:rPr>
        <w:t xml:space="preserve"> </w:t>
      </w:r>
      <w:r>
        <w:t>задач</w:t>
      </w:r>
      <w:r>
        <w:rPr>
          <w:spacing w:val="-3"/>
        </w:rPr>
        <w:t xml:space="preserve"> </w:t>
      </w:r>
      <w:r>
        <w:t>на</w:t>
      </w:r>
      <w:r>
        <w:rPr>
          <w:spacing w:val="-2"/>
        </w:rPr>
        <w:t xml:space="preserve"> дроби.</w:t>
      </w:r>
    </w:p>
    <w:p w14:paraId="7EAB8992" w14:textId="77777777" w:rsidR="00106E16" w:rsidRDefault="008E12A7">
      <w:pPr>
        <w:pStyle w:val="a3"/>
        <w:ind w:left="1843" w:firstLine="0"/>
      </w:pPr>
      <w:r>
        <w:t>Представление</w:t>
      </w:r>
      <w:r>
        <w:rPr>
          <w:spacing w:val="-6"/>
        </w:rPr>
        <w:t xml:space="preserve"> </w:t>
      </w:r>
      <w:r>
        <w:t>данных</w:t>
      </w:r>
      <w:r>
        <w:rPr>
          <w:spacing w:val="-3"/>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диаграмм.</w:t>
      </w:r>
    </w:p>
    <w:p w14:paraId="15C991DD" w14:textId="77777777" w:rsidR="00106E16" w:rsidRDefault="008E12A7">
      <w:pPr>
        <w:pStyle w:val="3"/>
      </w:pPr>
      <w:r>
        <w:t>Наглядная</w:t>
      </w:r>
      <w:r>
        <w:rPr>
          <w:spacing w:val="-1"/>
        </w:rPr>
        <w:t xml:space="preserve"> </w:t>
      </w:r>
      <w:r>
        <w:rPr>
          <w:spacing w:val="-2"/>
        </w:rPr>
        <w:t>геометрия.</w:t>
      </w:r>
    </w:p>
    <w:p w14:paraId="70ED8D72" w14:textId="77777777" w:rsidR="00106E16" w:rsidRDefault="008E12A7">
      <w:pPr>
        <w:pStyle w:val="a3"/>
        <w:ind w:right="852"/>
      </w:pPr>
      <w:r>
        <w:t>Наглядные</w:t>
      </w:r>
      <w:r>
        <w:rPr>
          <w:spacing w:val="-2"/>
        </w:rPr>
        <w:t xml:space="preserve"> </w:t>
      </w:r>
      <w:r>
        <w:t>представления о фигурах на</w:t>
      </w:r>
      <w:r>
        <w:rPr>
          <w:spacing w:val="-1"/>
        </w:rPr>
        <w:t xml:space="preserve"> </w:t>
      </w:r>
      <w:r>
        <w:t xml:space="preserve">плоскости: точка, прямая, отрезок, луч, угол, ломаная, многоугольник, окружность, круг. Угол. Прямой, острый, тупой и развёрнутый </w:t>
      </w:r>
      <w:r>
        <w:rPr>
          <w:spacing w:val="-2"/>
        </w:rPr>
        <w:t>углы.</w:t>
      </w:r>
    </w:p>
    <w:p w14:paraId="64583729" w14:textId="77777777" w:rsidR="00106E16" w:rsidRDefault="008E12A7">
      <w:pPr>
        <w:pStyle w:val="a3"/>
        <w:ind w:right="859"/>
      </w:pPr>
      <w:r>
        <w:t>Длина отрезка, метрические единицы длины. Длина ломаной, периметр многоугольника. Измерение и построение углов с помощью транспортира.</w:t>
      </w:r>
    </w:p>
    <w:p w14:paraId="27491DB3" w14:textId="77777777" w:rsidR="00106E16" w:rsidRDefault="008E12A7">
      <w:pPr>
        <w:pStyle w:val="a3"/>
        <w:ind w:right="850"/>
      </w:pPr>
      <w:r>
        <w:t>Наглядные представления о фигурах на плоскости: многоугольник, прямоугольник, квадрат, треугольник, о равенстве фигур.</w:t>
      </w:r>
    </w:p>
    <w:p w14:paraId="3B0534E5" w14:textId="77777777" w:rsidR="00106E16" w:rsidRDefault="008E12A7">
      <w:pPr>
        <w:pStyle w:val="a3"/>
        <w:ind w:right="84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1CAF900" w14:textId="77777777" w:rsidR="00106E16" w:rsidRDefault="008E12A7">
      <w:pPr>
        <w:pStyle w:val="a3"/>
        <w:spacing w:before="1"/>
        <w:ind w:right="85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2BF5D99" w14:textId="77777777" w:rsidR="00106E16" w:rsidRDefault="008E12A7">
      <w:pPr>
        <w:pStyle w:val="a3"/>
        <w:ind w:right="84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276A64D" w14:textId="77777777" w:rsidR="00106E16" w:rsidRDefault="008E12A7">
      <w:pPr>
        <w:pStyle w:val="a3"/>
        <w:ind w:left="1843" w:firstLine="0"/>
      </w:pPr>
      <w:r>
        <w:t>Объём</w:t>
      </w:r>
      <w:r>
        <w:rPr>
          <w:spacing w:val="-7"/>
        </w:rPr>
        <w:t xml:space="preserve"> </w:t>
      </w:r>
      <w:r>
        <w:t>прямоугольного</w:t>
      </w:r>
      <w:r>
        <w:rPr>
          <w:spacing w:val="-5"/>
        </w:rPr>
        <w:t xml:space="preserve"> </w:t>
      </w:r>
      <w:r>
        <w:t>параллелепипеда,</w:t>
      </w:r>
      <w:r>
        <w:rPr>
          <w:spacing w:val="-2"/>
        </w:rPr>
        <w:t xml:space="preserve"> </w:t>
      </w:r>
      <w:r>
        <w:t>куба.</w:t>
      </w:r>
      <w:r>
        <w:rPr>
          <w:spacing w:val="-2"/>
        </w:rPr>
        <w:t xml:space="preserve"> </w:t>
      </w:r>
      <w:r>
        <w:t>Единицы</w:t>
      </w:r>
      <w:r>
        <w:rPr>
          <w:spacing w:val="-2"/>
        </w:rPr>
        <w:t xml:space="preserve"> </w:t>
      </w:r>
      <w:r>
        <w:t>измерения</w:t>
      </w:r>
      <w:r>
        <w:rPr>
          <w:spacing w:val="-2"/>
        </w:rPr>
        <w:t xml:space="preserve"> объёма.</w:t>
      </w:r>
    </w:p>
    <w:p w14:paraId="0CD6AB39" w14:textId="77777777" w:rsidR="00106E16" w:rsidRDefault="00106E16">
      <w:pPr>
        <w:pStyle w:val="a3"/>
        <w:ind w:left="0" w:firstLine="0"/>
        <w:jc w:val="left"/>
      </w:pPr>
    </w:p>
    <w:p w14:paraId="2273559E"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3DA852CF" w14:textId="77777777" w:rsidR="00106E16" w:rsidRDefault="00106E16">
      <w:pPr>
        <w:pStyle w:val="a3"/>
        <w:ind w:left="0" w:firstLine="0"/>
        <w:jc w:val="left"/>
        <w:rPr>
          <w:b/>
        </w:rPr>
      </w:pPr>
    </w:p>
    <w:p w14:paraId="7D7DA2D1" w14:textId="77777777" w:rsidR="00106E16" w:rsidRDefault="008E12A7">
      <w:pPr>
        <w:ind w:left="1843"/>
        <w:jc w:val="both"/>
        <w:rPr>
          <w:b/>
          <w:sz w:val="24"/>
        </w:rPr>
      </w:pPr>
      <w:r>
        <w:rPr>
          <w:b/>
          <w:sz w:val="24"/>
        </w:rPr>
        <w:t>Натуральные</w:t>
      </w:r>
      <w:r>
        <w:rPr>
          <w:b/>
          <w:spacing w:val="-9"/>
          <w:sz w:val="24"/>
        </w:rPr>
        <w:t xml:space="preserve"> </w:t>
      </w:r>
      <w:r>
        <w:rPr>
          <w:b/>
          <w:spacing w:val="-2"/>
          <w:sz w:val="24"/>
        </w:rPr>
        <w:t>числа.</w:t>
      </w:r>
    </w:p>
    <w:p w14:paraId="57DC210A" w14:textId="77777777" w:rsidR="00106E16" w:rsidRDefault="008E12A7">
      <w:pPr>
        <w:pStyle w:val="a3"/>
        <w:ind w:right="852"/>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2EC52E0" w14:textId="77777777" w:rsidR="00106E16" w:rsidRDefault="008E12A7">
      <w:pPr>
        <w:pStyle w:val="a3"/>
        <w:ind w:right="860"/>
      </w:pPr>
      <w:r>
        <w:t>Делители и кратные числа, наибольший общий делитель и наименьшее общее кратное. Делимость суммы и произведения. Деление с остатком.</w:t>
      </w:r>
    </w:p>
    <w:p w14:paraId="2F3437D6" w14:textId="77777777" w:rsidR="00106E16" w:rsidRDefault="008E12A7">
      <w:pPr>
        <w:pStyle w:val="3"/>
        <w:jc w:val="left"/>
      </w:pPr>
      <w:r>
        <w:rPr>
          <w:spacing w:val="-2"/>
        </w:rPr>
        <w:t>Дроби.</w:t>
      </w:r>
    </w:p>
    <w:p w14:paraId="014EEC21" w14:textId="77777777" w:rsidR="00106E16" w:rsidRDefault="008E12A7">
      <w:pPr>
        <w:pStyle w:val="a3"/>
        <w:ind w:right="85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BC56A3B" w14:textId="77777777" w:rsidR="00106E16" w:rsidRDefault="008E12A7">
      <w:pPr>
        <w:pStyle w:val="a3"/>
        <w:spacing w:before="1"/>
        <w:ind w:right="856"/>
      </w:pPr>
      <w:r>
        <w:t>Отношение. Деление в данном отношении. Масштаб, пропорция. Применение пропорций при решении задач.</w:t>
      </w:r>
    </w:p>
    <w:p w14:paraId="6F8934C5" w14:textId="77777777" w:rsidR="00106E16" w:rsidRDefault="008E12A7">
      <w:pPr>
        <w:pStyle w:val="a3"/>
        <w:ind w:right="855"/>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DBA5EFA" w14:textId="77777777" w:rsidR="00106E16" w:rsidRDefault="008E12A7">
      <w:pPr>
        <w:pStyle w:val="3"/>
      </w:pPr>
      <w:r>
        <w:t>Положительные</w:t>
      </w:r>
      <w:r>
        <w:rPr>
          <w:spacing w:val="-7"/>
        </w:rPr>
        <w:t xml:space="preserve"> </w:t>
      </w:r>
      <w:r>
        <w:t>и</w:t>
      </w:r>
      <w:r>
        <w:rPr>
          <w:spacing w:val="-6"/>
        </w:rPr>
        <w:t xml:space="preserve"> </w:t>
      </w:r>
      <w:r>
        <w:t>отрицательные</w:t>
      </w:r>
      <w:r>
        <w:rPr>
          <w:spacing w:val="-6"/>
        </w:rPr>
        <w:t xml:space="preserve"> </w:t>
      </w:r>
      <w:r>
        <w:rPr>
          <w:spacing w:val="-2"/>
        </w:rPr>
        <w:t>числа.</w:t>
      </w:r>
    </w:p>
    <w:p w14:paraId="71DA8EEF" w14:textId="77777777" w:rsidR="00106E16" w:rsidRDefault="008E12A7">
      <w:pPr>
        <w:pStyle w:val="a3"/>
        <w:ind w:right="856"/>
      </w:pPr>
      <w:r>
        <w:t>Положительные</w:t>
      </w:r>
      <w:r>
        <w:rPr>
          <w:spacing w:val="-11"/>
        </w:rPr>
        <w:t xml:space="preserve"> </w:t>
      </w:r>
      <w:r>
        <w:t>и</w:t>
      </w:r>
      <w:r>
        <w:rPr>
          <w:spacing w:val="-9"/>
        </w:rPr>
        <w:t xml:space="preserve"> </w:t>
      </w:r>
      <w:r>
        <w:t>отрицательные</w:t>
      </w:r>
      <w:r>
        <w:rPr>
          <w:spacing w:val="-12"/>
        </w:rPr>
        <w:t xml:space="preserve"> </w:t>
      </w:r>
      <w:r>
        <w:t>числа.</w:t>
      </w:r>
      <w:r>
        <w:rPr>
          <w:spacing w:val="-10"/>
        </w:rPr>
        <w:t xml:space="preserve"> </w:t>
      </w:r>
      <w:r>
        <w:t>Целые</w:t>
      </w:r>
      <w:r>
        <w:rPr>
          <w:spacing w:val="-11"/>
        </w:rPr>
        <w:t xml:space="preserve"> </w:t>
      </w:r>
      <w:r>
        <w:t>числа.</w:t>
      </w:r>
      <w:r>
        <w:rPr>
          <w:spacing w:val="-10"/>
        </w:rPr>
        <w:t xml:space="preserve"> </w:t>
      </w:r>
      <w:r>
        <w:t>Модуль</w:t>
      </w:r>
      <w:r>
        <w:rPr>
          <w:spacing w:val="-9"/>
        </w:rPr>
        <w:t xml:space="preserve"> </w:t>
      </w:r>
      <w:r>
        <w:t>числа,</w:t>
      </w:r>
      <w:r>
        <w:rPr>
          <w:spacing w:val="-8"/>
        </w:rPr>
        <w:t xml:space="preserve"> </w:t>
      </w:r>
      <w:r>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8AA593D" w14:textId="77777777" w:rsidR="00106E16" w:rsidRDefault="00106E16">
      <w:pPr>
        <w:pStyle w:val="a3"/>
        <w:sectPr w:rsidR="00106E16">
          <w:pgSz w:w="11910" w:h="16390"/>
          <w:pgMar w:top="1060" w:right="0" w:bottom="1160" w:left="425" w:header="0" w:footer="901" w:gutter="0"/>
          <w:cols w:space="720"/>
        </w:sectPr>
      </w:pPr>
    </w:p>
    <w:p w14:paraId="6A2E6115" w14:textId="77777777" w:rsidR="00106E16" w:rsidRDefault="008E12A7">
      <w:pPr>
        <w:pStyle w:val="a3"/>
        <w:spacing w:before="69"/>
        <w:ind w:right="856"/>
      </w:pPr>
      <w: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04F605D" w14:textId="77777777" w:rsidR="00106E16" w:rsidRDefault="008E12A7">
      <w:pPr>
        <w:pStyle w:val="3"/>
        <w:spacing w:before="1"/>
      </w:pPr>
      <w:r>
        <w:t>Буквенные</w:t>
      </w:r>
      <w:r>
        <w:rPr>
          <w:spacing w:val="-5"/>
        </w:rPr>
        <w:t xml:space="preserve"> </w:t>
      </w:r>
      <w:r>
        <w:rPr>
          <w:spacing w:val="-2"/>
        </w:rPr>
        <w:t>выражения.</w:t>
      </w:r>
    </w:p>
    <w:p w14:paraId="50307B51" w14:textId="77777777" w:rsidR="00106E16" w:rsidRDefault="008E12A7">
      <w:pPr>
        <w:pStyle w:val="a3"/>
        <w:ind w:right="85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EF7C0B8" w14:textId="77777777" w:rsidR="00106E16" w:rsidRDefault="008E12A7">
      <w:pPr>
        <w:pStyle w:val="3"/>
      </w:pPr>
      <w:r>
        <w:t>Решение</w:t>
      </w:r>
      <w:r>
        <w:rPr>
          <w:spacing w:val="-4"/>
        </w:rPr>
        <w:t xml:space="preserve"> </w:t>
      </w:r>
      <w:r>
        <w:t>текстовых</w:t>
      </w:r>
      <w:r>
        <w:rPr>
          <w:spacing w:val="-3"/>
        </w:rPr>
        <w:t xml:space="preserve"> </w:t>
      </w:r>
      <w:r>
        <w:rPr>
          <w:spacing w:val="-2"/>
        </w:rPr>
        <w:t>задач.</w:t>
      </w:r>
    </w:p>
    <w:p w14:paraId="31A93B12" w14:textId="77777777" w:rsidR="00106E16" w:rsidRDefault="008E12A7">
      <w:pPr>
        <w:pStyle w:val="a3"/>
        <w:ind w:left="1843" w:firstLine="0"/>
      </w:pPr>
      <w:r>
        <w:t>Решение</w:t>
      </w:r>
      <w:r>
        <w:rPr>
          <w:spacing w:val="56"/>
        </w:rPr>
        <w:t xml:space="preserve"> </w:t>
      </w:r>
      <w:r>
        <w:t>текстовых</w:t>
      </w:r>
      <w:r>
        <w:rPr>
          <w:spacing w:val="57"/>
        </w:rPr>
        <w:t xml:space="preserve"> </w:t>
      </w:r>
      <w:r>
        <w:t>задач</w:t>
      </w:r>
      <w:r>
        <w:rPr>
          <w:spacing w:val="57"/>
        </w:rPr>
        <w:t xml:space="preserve"> </w:t>
      </w:r>
      <w:r>
        <w:t>арифметическим</w:t>
      </w:r>
      <w:r>
        <w:rPr>
          <w:spacing w:val="58"/>
        </w:rPr>
        <w:t xml:space="preserve"> </w:t>
      </w:r>
      <w:r>
        <w:t>способом.</w:t>
      </w:r>
      <w:r>
        <w:rPr>
          <w:spacing w:val="57"/>
        </w:rPr>
        <w:t xml:space="preserve"> </w:t>
      </w:r>
      <w:r>
        <w:t>Решение</w:t>
      </w:r>
      <w:r>
        <w:rPr>
          <w:spacing w:val="60"/>
        </w:rPr>
        <w:t xml:space="preserve"> </w:t>
      </w:r>
      <w:r>
        <w:t>логических</w:t>
      </w:r>
      <w:r>
        <w:rPr>
          <w:spacing w:val="58"/>
        </w:rPr>
        <w:t xml:space="preserve"> </w:t>
      </w:r>
      <w:r>
        <w:rPr>
          <w:spacing w:val="-2"/>
        </w:rPr>
        <w:t>задач.</w:t>
      </w:r>
    </w:p>
    <w:p w14:paraId="444BEE7E" w14:textId="77777777" w:rsidR="00106E16" w:rsidRDefault="008E12A7">
      <w:pPr>
        <w:pStyle w:val="a3"/>
        <w:ind w:firstLine="0"/>
      </w:pPr>
      <w:r>
        <w:t>Решение</w:t>
      </w:r>
      <w:r>
        <w:rPr>
          <w:spacing w:val="-4"/>
        </w:rPr>
        <w:t xml:space="preserve"> </w:t>
      </w:r>
      <w:r>
        <w:t>задач</w:t>
      </w:r>
      <w:r>
        <w:rPr>
          <w:spacing w:val="-3"/>
        </w:rPr>
        <w:t xml:space="preserve"> </w:t>
      </w:r>
      <w:r>
        <w:t>перебором</w:t>
      </w:r>
      <w:r>
        <w:rPr>
          <w:spacing w:val="-2"/>
        </w:rPr>
        <w:t xml:space="preserve"> </w:t>
      </w:r>
      <w:r>
        <w:t>всех возможных</w:t>
      </w:r>
      <w:r>
        <w:rPr>
          <w:spacing w:val="-2"/>
        </w:rPr>
        <w:t xml:space="preserve"> вариантов.</w:t>
      </w:r>
    </w:p>
    <w:p w14:paraId="30092028" w14:textId="77777777" w:rsidR="00106E16" w:rsidRDefault="008E12A7">
      <w:pPr>
        <w:pStyle w:val="a3"/>
        <w:ind w:right="848"/>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92363D6" w14:textId="77777777" w:rsidR="00106E16" w:rsidRDefault="008E12A7">
      <w:pPr>
        <w:pStyle w:val="a3"/>
        <w:ind w:right="856"/>
      </w:pPr>
      <w:r>
        <w:t>Решение задач, связанных с отношением, пропорциональностью величин, процентами; решение основных задач на дроби и проценты.</w:t>
      </w:r>
    </w:p>
    <w:p w14:paraId="0DBA099F" w14:textId="77777777" w:rsidR="00106E16" w:rsidRDefault="008E12A7">
      <w:pPr>
        <w:pStyle w:val="a3"/>
        <w:spacing w:before="1"/>
        <w:ind w:right="852"/>
      </w:pPr>
      <w:r>
        <w:t>Оценка и прикидка, округление результата. Составление буквенных выражений по условию задачи.</w:t>
      </w:r>
    </w:p>
    <w:p w14:paraId="350FDC6C" w14:textId="77777777" w:rsidR="00106E16" w:rsidRDefault="008E12A7">
      <w:pPr>
        <w:pStyle w:val="a3"/>
        <w:ind w:right="859"/>
      </w:pPr>
      <w:r>
        <w:t>Представление данных с помощью таблиц и диаграмм. Столбчатые диаграммы: чтение и построение. Чтение круговых диаграмм.</w:t>
      </w:r>
    </w:p>
    <w:p w14:paraId="3C87F5E6" w14:textId="77777777" w:rsidR="00106E16" w:rsidRDefault="008E12A7">
      <w:pPr>
        <w:pStyle w:val="3"/>
      </w:pPr>
      <w:r>
        <w:t>Наглядная</w:t>
      </w:r>
      <w:r>
        <w:rPr>
          <w:spacing w:val="-1"/>
        </w:rPr>
        <w:t xml:space="preserve"> </w:t>
      </w:r>
      <w:r>
        <w:rPr>
          <w:spacing w:val="-2"/>
        </w:rPr>
        <w:t>геометрия.</w:t>
      </w:r>
    </w:p>
    <w:p w14:paraId="46F14A27" w14:textId="77777777" w:rsidR="00106E16" w:rsidRDefault="008E12A7">
      <w:pPr>
        <w:pStyle w:val="a3"/>
        <w:ind w:right="852"/>
      </w:pPr>
      <w:r>
        <w:t>Наглядные</w:t>
      </w:r>
      <w:r>
        <w:rPr>
          <w:spacing w:val="-2"/>
        </w:rPr>
        <w:t xml:space="preserve"> </w:t>
      </w:r>
      <w:r>
        <w:t>представления о фигурах на</w:t>
      </w:r>
      <w:r>
        <w:rPr>
          <w:spacing w:val="-1"/>
        </w:rPr>
        <w:t xml:space="preserve"> </w:t>
      </w:r>
      <w:r>
        <w:t>плоскости: точка, прямая, отрезок, луч, угол, ломаная, многоугольник, четырёхугольник, треугольник, окружность, круг.</w:t>
      </w:r>
    </w:p>
    <w:p w14:paraId="31B68C97" w14:textId="77777777" w:rsidR="00106E16" w:rsidRDefault="008E12A7">
      <w:pPr>
        <w:pStyle w:val="a3"/>
        <w:ind w:right="84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33C4F34" w14:textId="77777777" w:rsidR="00106E16" w:rsidRDefault="008E12A7">
      <w:pPr>
        <w:pStyle w:val="a3"/>
        <w:ind w:right="84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BB74944" w14:textId="77777777" w:rsidR="00106E16" w:rsidRDefault="008E12A7">
      <w:pPr>
        <w:pStyle w:val="a3"/>
        <w:ind w:right="851"/>
      </w:pPr>
      <w:r>
        <w:t>Периметр многоугольника. Понятие площади фигуры, единицы измерения площади. Приближённое</w:t>
      </w:r>
      <w:r>
        <w:rPr>
          <w:spacing w:val="-13"/>
        </w:rPr>
        <w:t xml:space="preserve"> </w:t>
      </w:r>
      <w:r>
        <w:t>измерение</w:t>
      </w:r>
      <w:r>
        <w:rPr>
          <w:spacing w:val="-12"/>
        </w:rPr>
        <w:t xml:space="preserve"> </w:t>
      </w:r>
      <w:r>
        <w:t>площади</w:t>
      </w:r>
      <w:r>
        <w:rPr>
          <w:spacing w:val="-11"/>
        </w:rPr>
        <w:t xml:space="preserve"> </w:t>
      </w:r>
      <w:r>
        <w:t>фигур,</w:t>
      </w:r>
      <w:r>
        <w:rPr>
          <w:spacing w:val="-12"/>
        </w:rPr>
        <w:t xml:space="preserve"> </w:t>
      </w:r>
      <w:r>
        <w:t>в</w:t>
      </w:r>
      <w:r>
        <w:rPr>
          <w:spacing w:val="-13"/>
        </w:rPr>
        <w:t xml:space="preserve"> </w:t>
      </w:r>
      <w:r>
        <w:t>том</w:t>
      </w:r>
      <w:r>
        <w:rPr>
          <w:spacing w:val="-12"/>
        </w:rPr>
        <w:t xml:space="preserve"> </w:t>
      </w:r>
      <w:r>
        <w:t>числе</w:t>
      </w:r>
      <w:r>
        <w:rPr>
          <w:spacing w:val="-11"/>
        </w:rPr>
        <w:t xml:space="preserve"> </w:t>
      </w:r>
      <w:r>
        <w:t>на</w:t>
      </w:r>
      <w:r>
        <w:rPr>
          <w:spacing w:val="-13"/>
        </w:rPr>
        <w:t xml:space="preserve"> </w:t>
      </w:r>
      <w:r>
        <w:t>квадратной</w:t>
      </w:r>
      <w:r>
        <w:rPr>
          <w:spacing w:val="-11"/>
        </w:rPr>
        <w:t xml:space="preserve"> </w:t>
      </w:r>
      <w:r>
        <w:t>сетке.</w:t>
      </w:r>
      <w:r>
        <w:rPr>
          <w:spacing w:val="-12"/>
        </w:rPr>
        <w:t xml:space="preserve"> </w:t>
      </w:r>
      <w:r>
        <w:t>Приближённое измерение длины окружности, площади круга.</w:t>
      </w:r>
    </w:p>
    <w:p w14:paraId="4182AB91" w14:textId="77777777" w:rsidR="00106E16" w:rsidRDefault="008E12A7">
      <w:pPr>
        <w:pStyle w:val="a3"/>
        <w:ind w:left="1843" w:right="3680"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14:paraId="4CFCA8E0" w14:textId="77777777" w:rsidR="00106E16" w:rsidRDefault="008E12A7">
      <w:pPr>
        <w:pStyle w:val="a3"/>
        <w:spacing w:before="1"/>
        <w:ind w:right="84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3E772FE" w14:textId="77777777" w:rsidR="00106E16" w:rsidRDefault="008E12A7">
      <w:pPr>
        <w:pStyle w:val="a3"/>
        <w:ind w:right="852"/>
      </w:pPr>
      <w:r>
        <w:t>Понятие объёма, единицы измерения объёма. Объём прямоугольного параллелепипеда, куба.</w:t>
      </w:r>
    </w:p>
    <w:p w14:paraId="3133370B" w14:textId="77777777" w:rsidR="00106E16" w:rsidRDefault="00106E16">
      <w:pPr>
        <w:pStyle w:val="a3"/>
        <w:ind w:left="0" w:firstLine="0"/>
        <w:jc w:val="left"/>
      </w:pPr>
    </w:p>
    <w:p w14:paraId="14D36063" w14:textId="77777777" w:rsidR="00106E16" w:rsidRDefault="008E12A7">
      <w:pPr>
        <w:pStyle w:val="3"/>
        <w:ind w:firstLine="170"/>
        <w:jc w:val="left"/>
      </w:pPr>
      <w:r>
        <w:t>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учебного</w:t>
      </w:r>
      <w:r>
        <w:rPr>
          <w:spacing w:val="-3"/>
        </w:rPr>
        <w:t xml:space="preserve"> </w:t>
      </w:r>
      <w:r>
        <w:t>курса</w:t>
      </w:r>
      <w:r>
        <w:rPr>
          <w:spacing w:val="1"/>
        </w:rPr>
        <w:t xml:space="preserve"> </w:t>
      </w:r>
      <w:r>
        <w:rPr>
          <w:spacing w:val="-2"/>
        </w:rPr>
        <w:t>«Математика»</w:t>
      </w:r>
    </w:p>
    <w:p w14:paraId="0C258312" w14:textId="77777777" w:rsidR="00106E16" w:rsidRDefault="008E12A7">
      <w:pPr>
        <w:pStyle w:val="a3"/>
        <w:ind w:right="843"/>
        <w:jc w:val="left"/>
      </w:pPr>
      <w:r>
        <w:t xml:space="preserve">Предметные результаты освоения программы учебного курса к концу обучения в 5 </w:t>
      </w:r>
      <w:r>
        <w:rPr>
          <w:spacing w:val="-2"/>
        </w:rPr>
        <w:t>классе.</w:t>
      </w:r>
    </w:p>
    <w:p w14:paraId="1621F97F" w14:textId="77777777" w:rsidR="00106E16" w:rsidRDefault="008E12A7">
      <w:pPr>
        <w:pStyle w:val="3"/>
        <w:ind w:left="1517"/>
        <w:jc w:val="left"/>
      </w:pPr>
      <w:r>
        <w:t>Числа</w:t>
      </w:r>
      <w:r>
        <w:rPr>
          <w:spacing w:val="-1"/>
        </w:rPr>
        <w:t xml:space="preserve"> </w:t>
      </w:r>
      <w:r>
        <w:t>и</w:t>
      </w:r>
      <w:r>
        <w:rPr>
          <w:spacing w:val="-2"/>
        </w:rPr>
        <w:t xml:space="preserve"> вычисления.</w:t>
      </w:r>
    </w:p>
    <w:p w14:paraId="306D3A34" w14:textId="77777777" w:rsidR="00106E16" w:rsidRDefault="008E12A7">
      <w:pPr>
        <w:pStyle w:val="a3"/>
        <w:jc w:val="left"/>
      </w:pPr>
      <w:r>
        <w:t>Понимать</w:t>
      </w:r>
      <w:r>
        <w:rPr>
          <w:spacing w:val="30"/>
        </w:rPr>
        <w:t xml:space="preserve"> </w:t>
      </w:r>
      <w:r>
        <w:t>и</w:t>
      </w:r>
      <w:r>
        <w:rPr>
          <w:spacing w:val="30"/>
        </w:rPr>
        <w:t xml:space="preserve"> </w:t>
      </w:r>
      <w:r>
        <w:t>правильно</w:t>
      </w:r>
      <w:r>
        <w:rPr>
          <w:spacing w:val="29"/>
        </w:rPr>
        <w:t xml:space="preserve"> </w:t>
      </w:r>
      <w:r>
        <w:t>употреблять</w:t>
      </w:r>
      <w:r>
        <w:rPr>
          <w:spacing w:val="30"/>
        </w:rPr>
        <w:t xml:space="preserve"> </w:t>
      </w:r>
      <w:r>
        <w:t>термины, связанные</w:t>
      </w:r>
      <w:r>
        <w:rPr>
          <w:spacing w:val="30"/>
        </w:rPr>
        <w:t xml:space="preserve"> </w:t>
      </w:r>
      <w:r>
        <w:t>с</w:t>
      </w:r>
      <w:r>
        <w:rPr>
          <w:spacing w:val="30"/>
        </w:rPr>
        <w:t xml:space="preserve"> </w:t>
      </w:r>
      <w:r>
        <w:t>натуральными</w:t>
      </w:r>
      <w:r>
        <w:rPr>
          <w:spacing w:val="32"/>
        </w:rPr>
        <w:t xml:space="preserve"> </w:t>
      </w:r>
      <w:r>
        <w:t>числами, обыкновенными и десятичными дробями.</w:t>
      </w:r>
    </w:p>
    <w:p w14:paraId="695EB827" w14:textId="77777777" w:rsidR="00106E16" w:rsidRDefault="00106E16">
      <w:pPr>
        <w:pStyle w:val="a3"/>
        <w:jc w:val="left"/>
        <w:sectPr w:rsidR="00106E16">
          <w:pgSz w:w="11910" w:h="16390"/>
          <w:pgMar w:top="1060" w:right="0" w:bottom="1160" w:left="425" w:header="0" w:footer="901" w:gutter="0"/>
          <w:cols w:space="720"/>
        </w:sectPr>
      </w:pPr>
    </w:p>
    <w:p w14:paraId="71CB9325" w14:textId="77777777" w:rsidR="00106E16" w:rsidRDefault="008E12A7">
      <w:pPr>
        <w:pStyle w:val="a3"/>
        <w:spacing w:before="69"/>
        <w:jc w:val="left"/>
      </w:pPr>
      <w:r>
        <w:lastRenderedPageBreak/>
        <w:t>Сравнивать и упорядочивать натуральные числа, сравнивать в простейших случаях обыкновенные дроби, десятичные дроби.</w:t>
      </w:r>
    </w:p>
    <w:p w14:paraId="29D8F09F" w14:textId="77777777" w:rsidR="00106E16" w:rsidRDefault="008E12A7">
      <w:pPr>
        <w:pStyle w:val="a3"/>
        <w:spacing w:before="1"/>
        <w:ind w:right="843"/>
        <w:jc w:val="left"/>
      </w:pPr>
      <w:r>
        <w:t>Соотносить</w:t>
      </w:r>
      <w:r>
        <w:rPr>
          <w:spacing w:val="-9"/>
        </w:rPr>
        <w:t xml:space="preserve"> </w:t>
      </w:r>
      <w:r>
        <w:t>точку</w:t>
      </w:r>
      <w:r>
        <w:rPr>
          <w:spacing w:val="-9"/>
        </w:rPr>
        <w:t xml:space="preserve"> </w:t>
      </w:r>
      <w:r>
        <w:t>на</w:t>
      </w:r>
      <w:r>
        <w:rPr>
          <w:spacing w:val="-13"/>
        </w:rPr>
        <w:t xml:space="preserve"> </w:t>
      </w:r>
      <w:r>
        <w:t>координатной</w:t>
      </w:r>
      <w:r>
        <w:rPr>
          <w:spacing w:val="-8"/>
        </w:rPr>
        <w:t xml:space="preserve"> </w:t>
      </w:r>
      <w:r>
        <w:t>(числовой)</w:t>
      </w:r>
      <w:r>
        <w:rPr>
          <w:spacing w:val="-12"/>
        </w:rPr>
        <w:t xml:space="preserve"> </w:t>
      </w:r>
      <w:r>
        <w:t>прямой</w:t>
      </w:r>
      <w:r>
        <w:rPr>
          <w:spacing w:val="-8"/>
        </w:rPr>
        <w:t xml:space="preserve"> </w:t>
      </w:r>
      <w:r>
        <w:t>с</w:t>
      </w:r>
      <w:r>
        <w:rPr>
          <w:spacing w:val="-10"/>
        </w:rPr>
        <w:t xml:space="preserve"> </w:t>
      </w:r>
      <w:r>
        <w:t>соответствующим</w:t>
      </w:r>
      <w:r>
        <w:rPr>
          <w:spacing w:val="-10"/>
        </w:rPr>
        <w:t xml:space="preserve"> </w:t>
      </w:r>
      <w:r>
        <w:t>ей</w:t>
      </w:r>
      <w:r>
        <w:rPr>
          <w:spacing w:val="-8"/>
        </w:rPr>
        <w:t xml:space="preserve"> </w:t>
      </w:r>
      <w:r>
        <w:t>числом и изображать натуральные числа точками на координатной (числовой) прямой.</w:t>
      </w:r>
    </w:p>
    <w:p w14:paraId="0293D91C" w14:textId="77777777" w:rsidR="00106E16" w:rsidRDefault="008E12A7">
      <w:pPr>
        <w:pStyle w:val="a3"/>
        <w:ind w:right="843"/>
        <w:jc w:val="left"/>
      </w:pPr>
      <w:r>
        <w:t>Выполнять</w:t>
      </w:r>
      <w:r>
        <w:rPr>
          <w:spacing w:val="38"/>
        </w:rPr>
        <w:t xml:space="preserve"> </w:t>
      </w:r>
      <w:r>
        <w:t>арифметические</w:t>
      </w:r>
      <w:r>
        <w:rPr>
          <w:spacing w:val="37"/>
        </w:rPr>
        <w:t xml:space="preserve"> </w:t>
      </w:r>
      <w:r>
        <w:t>действия</w:t>
      </w:r>
      <w:r>
        <w:rPr>
          <w:spacing w:val="37"/>
        </w:rPr>
        <w:t xml:space="preserve"> </w:t>
      </w:r>
      <w:r>
        <w:t>с</w:t>
      </w:r>
      <w:r>
        <w:rPr>
          <w:spacing w:val="37"/>
        </w:rPr>
        <w:t xml:space="preserve"> </w:t>
      </w:r>
      <w:r>
        <w:t>натуральными</w:t>
      </w:r>
      <w:r>
        <w:rPr>
          <w:spacing w:val="38"/>
        </w:rPr>
        <w:t xml:space="preserve"> </w:t>
      </w:r>
      <w:r>
        <w:t>числами,</w:t>
      </w:r>
      <w:r>
        <w:rPr>
          <w:spacing w:val="37"/>
        </w:rPr>
        <w:t xml:space="preserve"> </w:t>
      </w:r>
      <w:r>
        <w:t>с</w:t>
      </w:r>
      <w:r>
        <w:rPr>
          <w:spacing w:val="39"/>
        </w:rPr>
        <w:t xml:space="preserve"> </w:t>
      </w:r>
      <w:r>
        <w:t>обыкновенными дробями в простейших случаях.</w:t>
      </w:r>
    </w:p>
    <w:p w14:paraId="7CFCB660" w14:textId="77777777" w:rsidR="00106E16" w:rsidRDefault="008E12A7">
      <w:pPr>
        <w:pStyle w:val="a3"/>
        <w:ind w:left="1843" w:right="3327" w:firstLine="0"/>
        <w:jc w:val="left"/>
      </w:pPr>
      <w:r>
        <w:t>Выполнять</w:t>
      </w:r>
      <w:r>
        <w:rPr>
          <w:spacing w:val="-9"/>
        </w:rPr>
        <w:t xml:space="preserve"> </w:t>
      </w:r>
      <w:r>
        <w:t>проверку,</w:t>
      </w:r>
      <w:r>
        <w:rPr>
          <w:spacing w:val="-11"/>
        </w:rPr>
        <w:t xml:space="preserve"> </w:t>
      </w:r>
      <w:r>
        <w:t>прикидку</w:t>
      </w:r>
      <w:r>
        <w:rPr>
          <w:spacing w:val="-6"/>
        </w:rPr>
        <w:t xml:space="preserve"> </w:t>
      </w:r>
      <w:r>
        <w:t>результата</w:t>
      </w:r>
      <w:r>
        <w:rPr>
          <w:spacing w:val="-9"/>
        </w:rPr>
        <w:t xml:space="preserve"> </w:t>
      </w:r>
      <w:r>
        <w:t>вычислений. Округлять натуральные числа.</w:t>
      </w:r>
    </w:p>
    <w:p w14:paraId="05ED6B5B" w14:textId="77777777" w:rsidR="00106E16" w:rsidRDefault="008E12A7">
      <w:pPr>
        <w:pStyle w:val="3"/>
        <w:jc w:val="left"/>
      </w:pPr>
      <w:r>
        <w:t>Решение</w:t>
      </w:r>
      <w:r>
        <w:rPr>
          <w:spacing w:val="-4"/>
        </w:rPr>
        <w:t xml:space="preserve"> </w:t>
      </w:r>
      <w:r>
        <w:t>текстовых</w:t>
      </w:r>
      <w:r>
        <w:rPr>
          <w:spacing w:val="-3"/>
        </w:rPr>
        <w:t xml:space="preserve"> </w:t>
      </w:r>
      <w:r>
        <w:rPr>
          <w:spacing w:val="-2"/>
        </w:rPr>
        <w:t>задач.</w:t>
      </w:r>
    </w:p>
    <w:p w14:paraId="003C2A73" w14:textId="77777777" w:rsidR="00106E16" w:rsidRDefault="008E12A7">
      <w:pPr>
        <w:pStyle w:val="a3"/>
        <w:jc w:val="left"/>
      </w:pPr>
      <w:r>
        <w:t>Решать текстовые задачи арифметическим способом и с помощью организованного конечного перебора всех возможных вариантов.</w:t>
      </w:r>
    </w:p>
    <w:p w14:paraId="1F352D95" w14:textId="77777777" w:rsidR="00106E16" w:rsidRDefault="008E12A7">
      <w:pPr>
        <w:pStyle w:val="a3"/>
        <w:jc w:val="left"/>
      </w:pPr>
      <w:r>
        <w:t>Решать задачи, содержащие зависимости, связывающие величины: скорость, время, расстояние, цена, количество, стоимость.</w:t>
      </w:r>
    </w:p>
    <w:p w14:paraId="5622829F" w14:textId="77777777" w:rsidR="00106E16" w:rsidRDefault="008E12A7">
      <w:pPr>
        <w:pStyle w:val="a3"/>
        <w:ind w:left="1843" w:right="843" w:firstLine="0"/>
        <w:jc w:val="left"/>
      </w:pPr>
      <w: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14:paraId="04F9FFA8" w14:textId="77777777" w:rsidR="00106E16" w:rsidRDefault="008E12A7">
      <w:pPr>
        <w:pStyle w:val="a3"/>
        <w:spacing w:before="1"/>
        <w:ind w:firstLine="0"/>
        <w:jc w:val="left"/>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3"/>
        </w:rPr>
        <w:t xml:space="preserve"> </w:t>
      </w:r>
      <w:r>
        <w:t>величины</w:t>
      </w:r>
      <w:r>
        <w:rPr>
          <w:spacing w:val="-3"/>
        </w:rPr>
        <w:t xml:space="preserve"> </w:t>
      </w:r>
      <w:r>
        <w:t>через</w:t>
      </w:r>
      <w:r>
        <w:rPr>
          <w:spacing w:val="-3"/>
        </w:rPr>
        <w:t xml:space="preserve"> </w:t>
      </w:r>
      <w:r>
        <w:rPr>
          <w:spacing w:val="-2"/>
        </w:rPr>
        <w:t>другие.</w:t>
      </w:r>
    </w:p>
    <w:p w14:paraId="05D1871C" w14:textId="77777777" w:rsidR="00106E16" w:rsidRDefault="008E12A7">
      <w:pPr>
        <w:pStyle w:val="a3"/>
        <w:ind w:right="856"/>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238DDB1" w14:textId="77777777" w:rsidR="00106E16" w:rsidRDefault="008E12A7">
      <w:pPr>
        <w:pStyle w:val="3"/>
      </w:pPr>
      <w:r>
        <w:t>Наглядная</w:t>
      </w:r>
      <w:r>
        <w:rPr>
          <w:spacing w:val="-1"/>
        </w:rPr>
        <w:t xml:space="preserve"> </w:t>
      </w:r>
      <w:r>
        <w:rPr>
          <w:spacing w:val="-2"/>
        </w:rPr>
        <w:t>геометрия.</w:t>
      </w:r>
    </w:p>
    <w:p w14:paraId="6A9DA2B2" w14:textId="77777777" w:rsidR="00106E16" w:rsidRDefault="008E12A7">
      <w:pPr>
        <w:pStyle w:val="a3"/>
        <w:ind w:right="851"/>
      </w:pPr>
      <w:r>
        <w:t>Пользоваться геометрическими понятиями: точка, прямая, отрезок, луч, угол, многоугольник, окружность, круг.</w:t>
      </w:r>
    </w:p>
    <w:p w14:paraId="3C7766DF" w14:textId="77777777" w:rsidR="00106E16" w:rsidRDefault="008E12A7">
      <w:pPr>
        <w:pStyle w:val="a3"/>
        <w:ind w:right="855"/>
      </w:pPr>
      <w:r>
        <w:t>Приводить примеры объектов окружающего мира, имеющих форму изученных геометрических фигур.</w:t>
      </w:r>
    </w:p>
    <w:p w14:paraId="4BB25B8B" w14:textId="77777777" w:rsidR="00106E16" w:rsidRDefault="008E12A7">
      <w:pPr>
        <w:pStyle w:val="a3"/>
        <w:ind w:right="853"/>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14:paraId="146EB7DE" w14:textId="77777777" w:rsidR="00106E16" w:rsidRDefault="008E12A7">
      <w:pPr>
        <w:pStyle w:val="a3"/>
        <w:ind w:right="859"/>
      </w:pPr>
      <w:r>
        <w:t>Изображать</w:t>
      </w:r>
      <w:r>
        <w:rPr>
          <w:spacing w:val="-1"/>
        </w:rPr>
        <w:t xml:space="preserve"> </w:t>
      </w:r>
      <w:r>
        <w:t>изученные</w:t>
      </w:r>
      <w:r>
        <w:rPr>
          <w:spacing w:val="-4"/>
        </w:rPr>
        <w:t xml:space="preserve"> </w:t>
      </w:r>
      <w:r>
        <w:t>геометрические</w:t>
      </w:r>
      <w:r>
        <w:rPr>
          <w:spacing w:val="-3"/>
        </w:rPr>
        <w:t xml:space="preserve"> </w:t>
      </w:r>
      <w:r>
        <w:t>фигуры</w:t>
      </w:r>
      <w:r>
        <w:rPr>
          <w:spacing w:val="-3"/>
        </w:rPr>
        <w:t xml:space="preserve"> </w:t>
      </w:r>
      <w:r>
        <w:t>на</w:t>
      </w:r>
      <w:r>
        <w:rPr>
          <w:spacing w:val="-3"/>
        </w:rPr>
        <w:t xml:space="preserve"> </w:t>
      </w:r>
      <w:r>
        <w:t>нелинованной</w:t>
      </w:r>
      <w:r>
        <w:rPr>
          <w:spacing w:val="-1"/>
        </w:rPr>
        <w:t xml:space="preserve"> </w:t>
      </w:r>
      <w:r>
        <w:t>и</w:t>
      </w:r>
      <w:r>
        <w:rPr>
          <w:spacing w:val="-4"/>
        </w:rPr>
        <w:t xml:space="preserve"> </w:t>
      </w:r>
      <w:r>
        <w:t>клетчатой</w:t>
      </w:r>
      <w:r>
        <w:rPr>
          <w:spacing w:val="-1"/>
        </w:rPr>
        <w:t xml:space="preserve"> </w:t>
      </w:r>
      <w:r>
        <w:t>бумаге с помощью циркуля и линейки.</w:t>
      </w:r>
    </w:p>
    <w:p w14:paraId="7690875A" w14:textId="77777777" w:rsidR="00106E16" w:rsidRDefault="008E12A7">
      <w:pPr>
        <w:pStyle w:val="a3"/>
        <w:ind w:right="852"/>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1A58162" w14:textId="77777777" w:rsidR="00106E16" w:rsidRDefault="008E12A7">
      <w:pPr>
        <w:pStyle w:val="a3"/>
        <w:ind w:right="855"/>
      </w:pPr>
      <w:r>
        <w:t>Использовать свойства сторон и углов прямоугольника, квадрата для их построения, вычисления площади и периметра.</w:t>
      </w:r>
    </w:p>
    <w:p w14:paraId="65613F7A" w14:textId="77777777" w:rsidR="00106E16" w:rsidRDefault="008E12A7">
      <w:pPr>
        <w:pStyle w:val="a3"/>
        <w:ind w:right="849"/>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ECD11F8" w14:textId="77777777" w:rsidR="00106E16" w:rsidRDefault="008E12A7">
      <w:pPr>
        <w:pStyle w:val="a3"/>
        <w:ind w:right="857"/>
      </w:pPr>
      <w:r>
        <w:t>Пользоваться основными метрическими единицами измерения длины, площади; выражать одни единицы величины через другие.</w:t>
      </w:r>
    </w:p>
    <w:p w14:paraId="7C375173" w14:textId="77777777" w:rsidR="00106E16" w:rsidRDefault="008E12A7">
      <w:pPr>
        <w:pStyle w:val="a3"/>
        <w:spacing w:before="1"/>
        <w:ind w:right="850"/>
      </w:pPr>
      <w:r>
        <w:t>Распознавать параллелепипед, куб, использовать терминологию: вершина, ребро, грань, измерения, находить измерения параллелепипеда, куба.</w:t>
      </w:r>
    </w:p>
    <w:p w14:paraId="713C9A5E" w14:textId="77777777" w:rsidR="00106E16" w:rsidRDefault="008E12A7">
      <w:pPr>
        <w:pStyle w:val="a3"/>
        <w:ind w:right="858"/>
      </w:pPr>
      <w:r>
        <w:t>Вычислять объём куба, параллелепипеда по заданным измерениям, пользоваться единицами измерения объёма.</w:t>
      </w:r>
    </w:p>
    <w:p w14:paraId="3CFAF013" w14:textId="77777777" w:rsidR="00106E16" w:rsidRDefault="008E12A7">
      <w:pPr>
        <w:pStyle w:val="a3"/>
        <w:ind w:right="853"/>
      </w:pPr>
      <w:r>
        <w:t xml:space="preserve">Решать несложные задачи на измерение геометрических величин в практических </w:t>
      </w:r>
      <w:r>
        <w:rPr>
          <w:spacing w:val="-2"/>
        </w:rPr>
        <w:t>ситуациях.</w:t>
      </w:r>
    </w:p>
    <w:p w14:paraId="01D8E059" w14:textId="77777777" w:rsidR="00106E16" w:rsidRDefault="008E12A7">
      <w:pPr>
        <w:pStyle w:val="3"/>
        <w:ind w:left="1277" w:right="856" w:firstLine="566"/>
      </w:pPr>
      <w:r>
        <w:t>Предметные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 курса</w:t>
      </w:r>
      <w:r>
        <w:rPr>
          <w:spacing w:val="-2"/>
        </w:rPr>
        <w:t xml:space="preserve"> </w:t>
      </w:r>
      <w:r>
        <w:t>к концу</w:t>
      </w:r>
      <w:r>
        <w:rPr>
          <w:spacing w:val="-2"/>
        </w:rPr>
        <w:t xml:space="preserve"> </w:t>
      </w:r>
      <w:r>
        <w:t>обучения в 6 классе.</w:t>
      </w:r>
    </w:p>
    <w:p w14:paraId="782368D5" w14:textId="77777777" w:rsidR="00106E16" w:rsidRDefault="00106E16">
      <w:pPr>
        <w:pStyle w:val="a3"/>
        <w:ind w:left="0" w:firstLine="0"/>
        <w:jc w:val="left"/>
        <w:rPr>
          <w:b/>
        </w:rPr>
      </w:pPr>
    </w:p>
    <w:p w14:paraId="01799D8F" w14:textId="77777777" w:rsidR="00106E16" w:rsidRDefault="008E12A7">
      <w:pPr>
        <w:ind w:left="184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319E29D4" w14:textId="77777777" w:rsidR="00106E16" w:rsidRDefault="008E12A7">
      <w:pPr>
        <w:pStyle w:val="a3"/>
        <w:ind w:right="857"/>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BB76A4F" w14:textId="77777777" w:rsidR="00106E16" w:rsidRDefault="00106E16">
      <w:pPr>
        <w:pStyle w:val="a3"/>
        <w:sectPr w:rsidR="00106E16">
          <w:pgSz w:w="11910" w:h="16390"/>
          <w:pgMar w:top="1060" w:right="0" w:bottom="1160" w:left="425" w:header="0" w:footer="901" w:gutter="0"/>
          <w:cols w:space="720"/>
        </w:sectPr>
      </w:pPr>
    </w:p>
    <w:p w14:paraId="667611D4" w14:textId="77777777" w:rsidR="00106E16" w:rsidRDefault="008E12A7">
      <w:pPr>
        <w:pStyle w:val="a3"/>
        <w:spacing w:before="69"/>
        <w:ind w:right="855"/>
      </w:pPr>
      <w:r>
        <w:lastRenderedPageBreak/>
        <w:t>Сравнивать и упорядочивать целые числа, обыкновенные и десятичные дроби, сравнивать числа одного и разных знаков.</w:t>
      </w:r>
    </w:p>
    <w:p w14:paraId="5A96F241" w14:textId="77777777" w:rsidR="00106E16" w:rsidRDefault="008E12A7">
      <w:pPr>
        <w:pStyle w:val="a3"/>
        <w:spacing w:before="1"/>
        <w:ind w:right="847"/>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6BD88FE9" w14:textId="77777777" w:rsidR="00106E16" w:rsidRDefault="008E12A7">
      <w:pPr>
        <w:pStyle w:val="a3"/>
        <w:ind w:right="858"/>
      </w:pPr>
      <w:r>
        <w:t>Вычислять</w:t>
      </w:r>
      <w:r>
        <w:rPr>
          <w:spacing w:val="-3"/>
        </w:rPr>
        <w:t xml:space="preserve"> </w:t>
      </w:r>
      <w:r>
        <w:t>значения</w:t>
      </w:r>
      <w:r>
        <w:rPr>
          <w:spacing w:val="-1"/>
        </w:rPr>
        <w:t xml:space="preserve"> </w:t>
      </w:r>
      <w:r>
        <w:t>числовых</w:t>
      </w:r>
      <w:r>
        <w:rPr>
          <w:spacing w:val="-2"/>
        </w:rPr>
        <w:t xml:space="preserve"> </w:t>
      </w:r>
      <w:r>
        <w:t>выражений,</w:t>
      </w:r>
      <w:r>
        <w:rPr>
          <w:spacing w:val="-1"/>
        </w:rPr>
        <w:t xml:space="preserve"> </w:t>
      </w:r>
      <w:r>
        <w:t>выполнять</w:t>
      </w:r>
      <w:r>
        <w:rPr>
          <w:spacing w:val="-3"/>
        </w:rPr>
        <w:t xml:space="preserve"> </w:t>
      </w:r>
      <w:r>
        <w:t>прикидку</w:t>
      </w:r>
      <w:r>
        <w:rPr>
          <w:spacing w:val="-1"/>
        </w:rPr>
        <w:t xml:space="preserve"> </w:t>
      </w:r>
      <w:r>
        <w:t>и</w:t>
      </w:r>
      <w:r>
        <w:rPr>
          <w:spacing w:val="-2"/>
        </w:rPr>
        <w:t xml:space="preserve"> </w:t>
      </w:r>
      <w:r>
        <w:t>оценку</w:t>
      </w:r>
      <w:r>
        <w:rPr>
          <w:spacing w:val="-1"/>
        </w:rPr>
        <w:t xml:space="preserve"> </w:t>
      </w:r>
      <w:r>
        <w:t>результата вычислений, выполнять преобразования числовых выражений на основе свойств арифметических действий.</w:t>
      </w:r>
    </w:p>
    <w:p w14:paraId="6E15D7DA" w14:textId="77777777" w:rsidR="00106E16" w:rsidRDefault="008E12A7">
      <w:pPr>
        <w:pStyle w:val="a3"/>
        <w:ind w:right="857"/>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706A9EC" w14:textId="77777777" w:rsidR="00106E16" w:rsidRDefault="008E12A7">
      <w:pPr>
        <w:pStyle w:val="a3"/>
        <w:ind w:left="1843" w:right="1067"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14:paraId="35B1B9F2" w14:textId="77777777" w:rsidR="00106E16" w:rsidRDefault="008E12A7">
      <w:pPr>
        <w:pStyle w:val="3"/>
        <w:ind w:left="1903"/>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14:paraId="7E375260" w14:textId="77777777" w:rsidR="00106E16" w:rsidRDefault="008E12A7">
      <w:pPr>
        <w:pStyle w:val="a3"/>
        <w:ind w:right="861"/>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B60286F" w14:textId="77777777" w:rsidR="00106E16" w:rsidRDefault="008E12A7">
      <w:pPr>
        <w:pStyle w:val="a3"/>
        <w:spacing w:before="1"/>
        <w:ind w:right="850"/>
      </w:pPr>
      <w:r>
        <w:t xml:space="preserve">Пользоваться признаками делимости, раскладывать натуральные числа на простые </w:t>
      </w:r>
      <w:r>
        <w:rPr>
          <w:spacing w:val="-2"/>
        </w:rPr>
        <w:t>множители.</w:t>
      </w:r>
    </w:p>
    <w:p w14:paraId="22FBF208" w14:textId="77777777" w:rsidR="00106E16" w:rsidRDefault="008E12A7">
      <w:pPr>
        <w:pStyle w:val="a3"/>
        <w:ind w:left="1843" w:firstLine="0"/>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14:paraId="3680F03A" w14:textId="77777777" w:rsidR="00106E16" w:rsidRDefault="008E12A7">
      <w:pPr>
        <w:pStyle w:val="a3"/>
        <w:ind w:right="84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B8CBA50" w14:textId="77777777" w:rsidR="00106E16" w:rsidRDefault="008E12A7">
      <w:pPr>
        <w:pStyle w:val="a3"/>
        <w:ind w:left="1843" w:firstLine="0"/>
      </w:pPr>
      <w:r>
        <w:t>Находить</w:t>
      </w:r>
      <w:r>
        <w:rPr>
          <w:spacing w:val="-5"/>
        </w:rPr>
        <w:t xml:space="preserve"> </w:t>
      </w:r>
      <w:r>
        <w:t>неизвестный</w:t>
      </w:r>
      <w:r>
        <w:rPr>
          <w:spacing w:val="-6"/>
        </w:rPr>
        <w:t xml:space="preserve"> </w:t>
      </w:r>
      <w:r>
        <w:t>компонент</w:t>
      </w:r>
      <w:r>
        <w:rPr>
          <w:spacing w:val="-5"/>
        </w:rPr>
        <w:t xml:space="preserve"> </w:t>
      </w:r>
      <w:r>
        <w:rPr>
          <w:spacing w:val="-2"/>
        </w:rPr>
        <w:t>равенства.</w:t>
      </w:r>
    </w:p>
    <w:p w14:paraId="30D44F5A" w14:textId="77777777" w:rsidR="00106E16" w:rsidRDefault="008E12A7">
      <w:pPr>
        <w:pStyle w:val="3"/>
      </w:pPr>
      <w:r>
        <w:t>Решение</w:t>
      </w:r>
      <w:r>
        <w:rPr>
          <w:spacing w:val="-4"/>
        </w:rPr>
        <w:t xml:space="preserve"> </w:t>
      </w:r>
      <w:r>
        <w:t>текстовых</w:t>
      </w:r>
      <w:r>
        <w:rPr>
          <w:spacing w:val="-3"/>
        </w:rPr>
        <w:t xml:space="preserve"> </w:t>
      </w:r>
      <w:r>
        <w:rPr>
          <w:spacing w:val="-2"/>
        </w:rPr>
        <w:t>задач.</w:t>
      </w:r>
    </w:p>
    <w:p w14:paraId="5BF503B0" w14:textId="77777777" w:rsidR="00106E16" w:rsidRDefault="008E12A7">
      <w:pPr>
        <w:pStyle w:val="a3"/>
        <w:ind w:left="1843" w:firstLine="0"/>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14:paraId="619B6887" w14:textId="77777777" w:rsidR="00106E16" w:rsidRDefault="008E12A7">
      <w:pPr>
        <w:pStyle w:val="a3"/>
        <w:ind w:right="849"/>
      </w:pPr>
      <w:r>
        <w:t>Решать задачи, связанные с отношением, пропорциональностью величин, процентами, решать три основные задачи на дроби и проценты.</w:t>
      </w:r>
    </w:p>
    <w:p w14:paraId="2205EAF8" w14:textId="77777777" w:rsidR="00106E16" w:rsidRDefault="008E12A7">
      <w:pPr>
        <w:pStyle w:val="a3"/>
        <w:ind w:right="85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8140376" w14:textId="77777777" w:rsidR="00106E16" w:rsidRDefault="008E12A7">
      <w:pPr>
        <w:pStyle w:val="a3"/>
        <w:ind w:left="1843" w:firstLine="0"/>
      </w:pPr>
      <w:r>
        <w:t>Составлять</w:t>
      </w:r>
      <w:r>
        <w:rPr>
          <w:spacing w:val="-3"/>
        </w:rPr>
        <w:t xml:space="preserve"> </w:t>
      </w:r>
      <w:r>
        <w:t>буквенные</w:t>
      </w:r>
      <w:r>
        <w:rPr>
          <w:spacing w:val="-7"/>
        </w:rPr>
        <w:t xml:space="preserve"> </w:t>
      </w:r>
      <w:r>
        <w:t>выражения</w:t>
      </w:r>
      <w:r>
        <w:rPr>
          <w:spacing w:val="-2"/>
        </w:rPr>
        <w:t xml:space="preserve"> </w:t>
      </w:r>
      <w:r>
        <w:t>по</w:t>
      </w:r>
      <w:r>
        <w:rPr>
          <w:spacing w:val="-3"/>
        </w:rPr>
        <w:t xml:space="preserve"> </w:t>
      </w:r>
      <w:r>
        <w:t>условию</w:t>
      </w:r>
      <w:r>
        <w:rPr>
          <w:spacing w:val="-2"/>
        </w:rPr>
        <w:t xml:space="preserve"> задачи.</w:t>
      </w:r>
    </w:p>
    <w:p w14:paraId="12D597C4" w14:textId="77777777" w:rsidR="00106E16" w:rsidRDefault="008E12A7">
      <w:pPr>
        <w:pStyle w:val="a3"/>
        <w:ind w:right="852"/>
      </w:pPr>
      <w:r>
        <w:t>Извлекать информацию, представленную в таблицах, на линейной, столбчатой или круговой</w:t>
      </w:r>
      <w:r>
        <w:rPr>
          <w:spacing w:val="-15"/>
        </w:rPr>
        <w:t xml:space="preserve"> </w:t>
      </w:r>
      <w:r>
        <w:t>диаграммах,</w:t>
      </w:r>
      <w:r>
        <w:rPr>
          <w:spacing w:val="-15"/>
        </w:rPr>
        <w:t xml:space="preserve"> </w:t>
      </w:r>
      <w:r>
        <w:t>интерпретировать</w:t>
      </w:r>
      <w:r>
        <w:rPr>
          <w:spacing w:val="-15"/>
        </w:rPr>
        <w:t xml:space="preserve"> </w:t>
      </w:r>
      <w:r>
        <w:t>представленные</w:t>
      </w:r>
      <w:r>
        <w:rPr>
          <w:spacing w:val="-15"/>
        </w:rPr>
        <w:t xml:space="preserve"> </w:t>
      </w:r>
      <w:r>
        <w:t>данные,</w:t>
      </w:r>
      <w:r>
        <w:rPr>
          <w:spacing w:val="-15"/>
        </w:rPr>
        <w:t xml:space="preserve"> </w:t>
      </w:r>
      <w:r>
        <w:t>использовать</w:t>
      </w:r>
      <w:r>
        <w:rPr>
          <w:spacing w:val="-15"/>
        </w:rPr>
        <w:t xml:space="preserve"> </w:t>
      </w:r>
      <w:r>
        <w:t>данные</w:t>
      </w:r>
      <w:r>
        <w:rPr>
          <w:spacing w:val="-15"/>
        </w:rPr>
        <w:t xml:space="preserve"> </w:t>
      </w:r>
      <w:r>
        <w:t>при решении задач.</w:t>
      </w:r>
    </w:p>
    <w:p w14:paraId="272C0223" w14:textId="77777777" w:rsidR="00106E16" w:rsidRDefault="008E12A7">
      <w:pPr>
        <w:pStyle w:val="a3"/>
        <w:ind w:left="1843" w:firstLine="0"/>
      </w:pPr>
      <w:r>
        <w:t>Представлять</w:t>
      </w:r>
      <w:r>
        <w:rPr>
          <w:spacing w:val="-6"/>
        </w:rPr>
        <w:t xml:space="preserve"> </w:t>
      </w:r>
      <w:r>
        <w:t>информацию</w:t>
      </w:r>
      <w:r>
        <w:rPr>
          <w:spacing w:val="-4"/>
        </w:rPr>
        <w:t xml:space="preserve"> </w:t>
      </w:r>
      <w:r>
        <w:t>с</w:t>
      </w:r>
      <w:r>
        <w:rPr>
          <w:spacing w:val="-4"/>
        </w:rPr>
        <w:t xml:space="preserve"> </w:t>
      </w:r>
      <w:r>
        <w:t>помощью</w:t>
      </w:r>
      <w:r>
        <w:rPr>
          <w:spacing w:val="-4"/>
        </w:rPr>
        <w:t xml:space="preserve"> </w:t>
      </w:r>
      <w:r>
        <w:t>таблиц,</w:t>
      </w:r>
      <w:r>
        <w:rPr>
          <w:spacing w:val="-4"/>
        </w:rPr>
        <w:t xml:space="preserve"> </w:t>
      </w:r>
      <w:r>
        <w:t>линейной</w:t>
      </w:r>
      <w:r>
        <w:rPr>
          <w:spacing w:val="-5"/>
        </w:rPr>
        <w:t xml:space="preserve"> </w:t>
      </w:r>
      <w:r>
        <w:t>и</w:t>
      </w:r>
      <w:r>
        <w:rPr>
          <w:spacing w:val="-4"/>
        </w:rPr>
        <w:t xml:space="preserve"> </w:t>
      </w:r>
      <w:r>
        <w:t>столбчатой</w:t>
      </w:r>
      <w:r>
        <w:rPr>
          <w:spacing w:val="-2"/>
        </w:rPr>
        <w:t xml:space="preserve"> диаграмм.</w:t>
      </w:r>
    </w:p>
    <w:p w14:paraId="5E5ABA93" w14:textId="77777777" w:rsidR="00106E16" w:rsidRDefault="008E12A7">
      <w:pPr>
        <w:pStyle w:val="3"/>
      </w:pPr>
      <w:r>
        <w:t>Наглядная</w:t>
      </w:r>
      <w:r>
        <w:rPr>
          <w:spacing w:val="-1"/>
        </w:rPr>
        <w:t xml:space="preserve"> </w:t>
      </w:r>
      <w:r>
        <w:rPr>
          <w:spacing w:val="-2"/>
        </w:rPr>
        <w:t>геометрия.</w:t>
      </w:r>
    </w:p>
    <w:p w14:paraId="59B48CA4" w14:textId="77777777" w:rsidR="00106E16" w:rsidRDefault="008E12A7">
      <w:pPr>
        <w:pStyle w:val="a3"/>
        <w:ind w:right="85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7E84575A" w14:textId="77777777" w:rsidR="00106E16" w:rsidRDefault="008E12A7">
      <w:pPr>
        <w:pStyle w:val="a3"/>
        <w:spacing w:before="1"/>
        <w:ind w:right="854"/>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618077D" w14:textId="77777777" w:rsidR="00106E16" w:rsidRDefault="008E12A7">
      <w:pPr>
        <w:pStyle w:val="a3"/>
        <w:ind w:right="851"/>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2E4208C" w14:textId="77777777" w:rsidR="00106E16" w:rsidRDefault="008E12A7">
      <w:pPr>
        <w:pStyle w:val="a3"/>
        <w:ind w:right="848"/>
      </w:pPr>
      <w:r>
        <w:t>Находить величины углов измерением с помощью транспортира, строить углы заданной</w:t>
      </w:r>
      <w:r>
        <w:rPr>
          <w:spacing w:val="-6"/>
        </w:rPr>
        <w:t xml:space="preserve"> </w:t>
      </w:r>
      <w:r>
        <w:t>величины,</w:t>
      </w:r>
      <w:r>
        <w:rPr>
          <w:spacing w:val="-7"/>
        </w:rPr>
        <w:t xml:space="preserve"> </w:t>
      </w:r>
      <w:r>
        <w:t>пользоваться</w:t>
      </w:r>
      <w:r>
        <w:rPr>
          <w:spacing w:val="-7"/>
        </w:rPr>
        <w:t xml:space="preserve"> </w:t>
      </w:r>
      <w:r>
        <w:t>при</w:t>
      </w:r>
      <w:r>
        <w:rPr>
          <w:spacing w:val="-6"/>
        </w:rPr>
        <w:t xml:space="preserve"> </w:t>
      </w:r>
      <w:r>
        <w:t>решении</w:t>
      </w:r>
      <w:r>
        <w:rPr>
          <w:spacing w:val="-6"/>
        </w:rPr>
        <w:t xml:space="preserve"> </w:t>
      </w:r>
      <w:r>
        <w:t>задач</w:t>
      </w:r>
      <w:r>
        <w:rPr>
          <w:spacing w:val="-8"/>
        </w:rPr>
        <w:t xml:space="preserve"> </w:t>
      </w:r>
      <w:r>
        <w:t>градусной</w:t>
      </w:r>
      <w:r>
        <w:rPr>
          <w:spacing w:val="-6"/>
        </w:rPr>
        <w:t xml:space="preserve"> </w:t>
      </w:r>
      <w:r>
        <w:t>мерой</w:t>
      </w:r>
      <w:r>
        <w:rPr>
          <w:spacing w:val="-6"/>
        </w:rPr>
        <w:t xml:space="preserve"> </w:t>
      </w:r>
      <w:r>
        <w:t>углов,</w:t>
      </w:r>
      <w:r>
        <w:rPr>
          <w:spacing w:val="-7"/>
        </w:rPr>
        <w:t xml:space="preserve"> </w:t>
      </w:r>
      <w:r>
        <w:t>распознавать на чертежах острый, прямой, развёрнутый и тупой углы.</w:t>
      </w:r>
    </w:p>
    <w:p w14:paraId="14C18868" w14:textId="77777777" w:rsidR="00106E16" w:rsidRDefault="008E12A7">
      <w:pPr>
        <w:pStyle w:val="a3"/>
        <w:ind w:right="85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F9AC6AF" w14:textId="77777777" w:rsidR="00106E16" w:rsidRDefault="00106E16">
      <w:pPr>
        <w:pStyle w:val="a3"/>
        <w:sectPr w:rsidR="00106E16">
          <w:pgSz w:w="11910" w:h="16390"/>
          <w:pgMar w:top="1060" w:right="0" w:bottom="1160" w:left="425" w:header="0" w:footer="901" w:gutter="0"/>
          <w:cols w:space="720"/>
        </w:sectPr>
      </w:pPr>
    </w:p>
    <w:p w14:paraId="4FC51DA9" w14:textId="77777777" w:rsidR="00106E16" w:rsidRDefault="008E12A7">
      <w:pPr>
        <w:pStyle w:val="a3"/>
        <w:spacing w:before="69"/>
        <w:ind w:right="849"/>
      </w:pPr>
      <w:r>
        <w:lastRenderedPageBreak/>
        <w:t>Находить, используя чертёжные инструменты, расстояния: между двумя точками, от точки до прямой, длину пути на квадратной сетке.</w:t>
      </w:r>
    </w:p>
    <w:p w14:paraId="580FC06C" w14:textId="77777777" w:rsidR="00106E16" w:rsidRDefault="008E12A7">
      <w:pPr>
        <w:pStyle w:val="a3"/>
        <w:spacing w:before="1"/>
        <w:ind w:right="851"/>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F55DBE1" w14:textId="77777777" w:rsidR="00106E16" w:rsidRDefault="008E12A7">
      <w:pPr>
        <w:pStyle w:val="a3"/>
        <w:ind w:right="857"/>
      </w:pPr>
      <w:r>
        <w:t>Распознавать на моделях и изображениях пирамиду, конус, цилиндр, использовать терминологию: вершина, ребро, грань, основание, развёртка.</w:t>
      </w:r>
    </w:p>
    <w:p w14:paraId="4BE12F1D" w14:textId="77777777" w:rsidR="00106E16" w:rsidRDefault="008E12A7">
      <w:pPr>
        <w:pStyle w:val="a3"/>
        <w:ind w:left="1843" w:firstLine="0"/>
      </w:pPr>
      <w:r>
        <w:t>Изображать</w:t>
      </w:r>
      <w:r>
        <w:rPr>
          <w:spacing w:val="-5"/>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rPr>
          <w:spacing w:val="-2"/>
        </w:rPr>
        <w:t>параллелепипед.</w:t>
      </w:r>
    </w:p>
    <w:p w14:paraId="18D9466D" w14:textId="77777777" w:rsidR="00106E16" w:rsidRDefault="008E12A7">
      <w:pPr>
        <w:pStyle w:val="a3"/>
        <w:ind w:right="858"/>
      </w:pPr>
      <w:r>
        <w:t>Вычислять объём прямоугольного параллелепипеда, куба, пользоваться основными единицами измерения объёма;</w:t>
      </w:r>
    </w:p>
    <w:p w14:paraId="626F83BC" w14:textId="77777777" w:rsidR="00106E16" w:rsidRDefault="008E12A7">
      <w:pPr>
        <w:pStyle w:val="a3"/>
        <w:ind w:right="852"/>
      </w:pPr>
      <w:r>
        <w:t xml:space="preserve">Решать несложные задачи на нахождение геометрических величин в практических </w:t>
      </w:r>
      <w:r>
        <w:rPr>
          <w:spacing w:val="-2"/>
        </w:rPr>
        <w:t>ситуациях.</w:t>
      </w:r>
    </w:p>
    <w:p w14:paraId="6B1DAFB7" w14:textId="77777777" w:rsidR="00106E16" w:rsidRDefault="008E12A7">
      <w:pPr>
        <w:pStyle w:val="3"/>
        <w:ind w:left="1194"/>
        <w:jc w:val="center"/>
      </w:pPr>
      <w:r>
        <w:t>Тематическое</w:t>
      </w:r>
      <w:r>
        <w:rPr>
          <w:spacing w:val="-6"/>
        </w:rPr>
        <w:t xml:space="preserve"> </w:t>
      </w:r>
      <w:r>
        <w:t>планирование</w:t>
      </w:r>
      <w:r>
        <w:rPr>
          <w:spacing w:val="-5"/>
        </w:rPr>
        <w:t xml:space="preserve"> </w:t>
      </w:r>
      <w:r>
        <w:t>учебного</w:t>
      </w:r>
      <w:r>
        <w:rPr>
          <w:spacing w:val="-4"/>
        </w:rPr>
        <w:t xml:space="preserve"> </w:t>
      </w:r>
      <w:r>
        <w:t>интегрированного</w:t>
      </w:r>
      <w:r>
        <w:rPr>
          <w:spacing w:val="-2"/>
        </w:rPr>
        <w:t xml:space="preserve"> предмета</w:t>
      </w:r>
    </w:p>
    <w:p w14:paraId="6CEAF950" w14:textId="77777777" w:rsidR="00106E16" w:rsidRDefault="008E12A7">
      <w:pPr>
        <w:ind w:left="1197"/>
        <w:jc w:val="center"/>
        <w:rPr>
          <w:b/>
          <w:sz w:val="24"/>
        </w:rPr>
      </w:pPr>
      <w:r>
        <w:rPr>
          <w:b/>
          <w:spacing w:val="-2"/>
          <w:sz w:val="24"/>
        </w:rPr>
        <w:t>«Математика»</w:t>
      </w:r>
    </w:p>
    <w:p w14:paraId="0D6B5964" w14:textId="77777777" w:rsidR="00106E16" w:rsidRDefault="00106E16">
      <w:pPr>
        <w:pStyle w:val="a3"/>
        <w:ind w:left="0" w:firstLine="0"/>
        <w:jc w:val="left"/>
        <w:rPr>
          <w:b/>
        </w:rPr>
      </w:pPr>
    </w:p>
    <w:p w14:paraId="6A511762" w14:textId="77777777" w:rsidR="00106E16" w:rsidRDefault="008E12A7">
      <w:pPr>
        <w:spacing w:before="1"/>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3FB046F"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0FE5FD81" w14:textId="77777777" w:rsidR="00106E16" w:rsidRDefault="008E12A7">
      <w:pPr>
        <w:pStyle w:val="a3"/>
        <w:ind w:right="845"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p w14:paraId="053AF5EA" w14:textId="77777777" w:rsidR="00106E16" w:rsidRDefault="00106E16">
      <w:pPr>
        <w:pStyle w:val="a3"/>
        <w:spacing w:before="46" w:after="1"/>
        <w:ind w:left="0" w:firstLine="0"/>
        <w:jc w:val="left"/>
        <w:rPr>
          <w:sz w:val="20"/>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B167D0F" w14:textId="77777777">
        <w:trPr>
          <w:trHeight w:val="1103"/>
        </w:trPr>
        <w:tc>
          <w:tcPr>
            <w:tcW w:w="994" w:type="dxa"/>
          </w:tcPr>
          <w:p w14:paraId="41F8C063" w14:textId="77777777" w:rsidR="00106E16" w:rsidRDefault="008E12A7">
            <w:pPr>
              <w:pStyle w:val="TableParagraph"/>
              <w:ind w:left="227" w:right="423" w:firstLine="95"/>
              <w:rPr>
                <w:sz w:val="24"/>
              </w:rPr>
            </w:pPr>
            <w:r>
              <w:rPr>
                <w:spacing w:val="-10"/>
                <w:sz w:val="24"/>
              </w:rPr>
              <w:t xml:space="preserve">№ </w:t>
            </w:r>
            <w:r>
              <w:rPr>
                <w:spacing w:val="-5"/>
                <w:sz w:val="24"/>
              </w:rPr>
              <w:t>п/п</w:t>
            </w:r>
          </w:p>
        </w:tc>
        <w:tc>
          <w:tcPr>
            <w:tcW w:w="4396" w:type="dxa"/>
          </w:tcPr>
          <w:p w14:paraId="7EF98082" w14:textId="77777777" w:rsidR="00106E16" w:rsidRDefault="008E12A7">
            <w:pPr>
              <w:pStyle w:val="TableParagraph"/>
              <w:spacing w:line="275" w:lineRule="exact"/>
              <w:ind w:left="145"/>
              <w:jc w:val="center"/>
              <w:rPr>
                <w:sz w:val="24"/>
              </w:rPr>
            </w:pPr>
            <w:r>
              <w:rPr>
                <w:spacing w:val="-4"/>
                <w:sz w:val="24"/>
              </w:rPr>
              <w:t>Тема</w:t>
            </w:r>
          </w:p>
        </w:tc>
        <w:tc>
          <w:tcPr>
            <w:tcW w:w="2125" w:type="dxa"/>
          </w:tcPr>
          <w:p w14:paraId="44C406AB" w14:textId="77777777" w:rsidR="00106E16" w:rsidRDefault="008E12A7">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14:paraId="2F40A94F" w14:textId="77777777" w:rsidR="00106E16" w:rsidRDefault="008E12A7">
            <w:pPr>
              <w:pStyle w:val="TableParagraph"/>
              <w:spacing w:line="257" w:lineRule="exact"/>
              <w:ind w:left="120"/>
              <w:jc w:val="center"/>
              <w:rPr>
                <w:sz w:val="24"/>
              </w:rPr>
            </w:pPr>
            <w:r>
              <w:rPr>
                <w:spacing w:val="-4"/>
                <w:sz w:val="24"/>
              </w:rPr>
              <w:t>темы</w:t>
            </w:r>
          </w:p>
        </w:tc>
        <w:tc>
          <w:tcPr>
            <w:tcW w:w="2127" w:type="dxa"/>
          </w:tcPr>
          <w:p w14:paraId="5EAC17B6" w14:textId="77777777" w:rsidR="00106E16" w:rsidRDefault="008E12A7">
            <w:pPr>
              <w:pStyle w:val="TableParagraph"/>
              <w:spacing w:line="275" w:lineRule="exact"/>
              <w:ind w:left="685"/>
              <w:rPr>
                <w:sz w:val="24"/>
              </w:rPr>
            </w:pPr>
            <w:r>
              <w:rPr>
                <w:spacing w:val="-2"/>
                <w:sz w:val="24"/>
              </w:rPr>
              <w:t>Э(Ц)ОР</w:t>
            </w:r>
          </w:p>
        </w:tc>
      </w:tr>
      <w:tr w:rsidR="00106E16" w14:paraId="657FF3C5" w14:textId="77777777">
        <w:trPr>
          <w:trHeight w:val="6002"/>
        </w:trPr>
        <w:tc>
          <w:tcPr>
            <w:tcW w:w="994" w:type="dxa"/>
          </w:tcPr>
          <w:p w14:paraId="78C8570D" w14:textId="77777777" w:rsidR="00106E16" w:rsidRDefault="008E12A7">
            <w:pPr>
              <w:pStyle w:val="TableParagraph"/>
              <w:spacing w:before="1"/>
              <w:ind w:left="146"/>
              <w:rPr>
                <w:sz w:val="24"/>
              </w:rPr>
            </w:pPr>
            <w:r>
              <w:rPr>
                <w:spacing w:val="-5"/>
                <w:sz w:val="24"/>
              </w:rPr>
              <w:t>1.</w:t>
            </w:r>
          </w:p>
        </w:tc>
        <w:tc>
          <w:tcPr>
            <w:tcW w:w="4396" w:type="dxa"/>
          </w:tcPr>
          <w:p w14:paraId="38C08D2D" w14:textId="77777777" w:rsidR="00106E16" w:rsidRDefault="008E12A7">
            <w:pPr>
              <w:pStyle w:val="TableParagraph"/>
              <w:spacing w:line="228" w:lineRule="exact"/>
              <w:ind w:left="124"/>
              <w:rPr>
                <w:sz w:val="24"/>
              </w:rPr>
            </w:pPr>
            <w:r>
              <w:rPr>
                <w:sz w:val="24"/>
              </w:rPr>
              <w:t xml:space="preserve">5 </w:t>
            </w:r>
            <w:r>
              <w:rPr>
                <w:spacing w:val="-2"/>
                <w:sz w:val="24"/>
              </w:rPr>
              <w:t>класс</w:t>
            </w:r>
          </w:p>
          <w:p w14:paraId="4DF4D023" w14:textId="77777777" w:rsidR="00106E16" w:rsidRDefault="008E12A7">
            <w:pPr>
              <w:pStyle w:val="TableParagraph"/>
              <w:tabs>
                <w:tab w:val="left" w:pos="1009"/>
                <w:tab w:val="left" w:pos="1558"/>
                <w:tab w:val="left" w:pos="2282"/>
                <w:tab w:val="left" w:pos="2455"/>
                <w:tab w:val="left" w:pos="2942"/>
                <w:tab w:val="left" w:pos="3062"/>
              </w:tabs>
              <w:spacing w:before="11" w:line="208" w:lineRule="auto"/>
              <w:ind w:left="4" w:right="-15" w:firstLine="60"/>
              <w:rPr>
                <w:sz w:val="24"/>
              </w:rPr>
            </w:pPr>
            <w:r>
              <w:rPr>
                <w:sz w:val="24"/>
              </w:rPr>
              <w:t xml:space="preserve">146.4.2.1. Натуральные числа и нуль. </w:t>
            </w:r>
            <w:r>
              <w:rPr>
                <w:spacing w:val="-2"/>
                <w:sz w:val="24"/>
              </w:rPr>
              <w:t>Натуральное</w:t>
            </w:r>
            <w:r>
              <w:rPr>
                <w:sz w:val="24"/>
              </w:rPr>
              <w:tab/>
            </w:r>
            <w:r>
              <w:rPr>
                <w:spacing w:val="-2"/>
                <w:sz w:val="24"/>
              </w:rPr>
              <w:t>число.</w:t>
            </w:r>
            <w:r>
              <w:rPr>
                <w:sz w:val="24"/>
              </w:rPr>
              <w:tab/>
            </w:r>
            <w:r>
              <w:rPr>
                <w:sz w:val="24"/>
              </w:rPr>
              <w:tab/>
            </w:r>
            <w:r>
              <w:rPr>
                <w:spacing w:val="-4"/>
                <w:sz w:val="24"/>
              </w:rPr>
              <w:t>Ряд</w:t>
            </w:r>
            <w:r>
              <w:rPr>
                <w:sz w:val="24"/>
              </w:rPr>
              <w:tab/>
            </w:r>
            <w:r>
              <w:rPr>
                <w:sz w:val="24"/>
              </w:rPr>
              <w:tab/>
            </w:r>
            <w:r>
              <w:rPr>
                <w:spacing w:val="-2"/>
                <w:sz w:val="24"/>
              </w:rPr>
              <w:t xml:space="preserve">натуральных </w:t>
            </w:r>
            <w:r>
              <w:rPr>
                <w:sz w:val="24"/>
              </w:rPr>
              <w:t>чисел.</w:t>
            </w:r>
            <w:r>
              <w:rPr>
                <w:spacing w:val="-9"/>
                <w:sz w:val="24"/>
              </w:rPr>
              <w:t xml:space="preserve"> </w:t>
            </w:r>
            <w:r>
              <w:rPr>
                <w:sz w:val="24"/>
              </w:rPr>
              <w:t>Число</w:t>
            </w:r>
            <w:r>
              <w:rPr>
                <w:spacing w:val="-9"/>
                <w:sz w:val="24"/>
              </w:rPr>
              <w:t xml:space="preserve"> </w:t>
            </w:r>
            <w:r>
              <w:rPr>
                <w:sz w:val="24"/>
              </w:rPr>
              <w:t>0.</w:t>
            </w:r>
            <w:r>
              <w:rPr>
                <w:spacing w:val="-7"/>
                <w:sz w:val="24"/>
              </w:rPr>
              <w:t xml:space="preserve"> </w:t>
            </w:r>
            <w:r>
              <w:rPr>
                <w:sz w:val="24"/>
              </w:rPr>
              <w:t>Изображение</w:t>
            </w:r>
            <w:r>
              <w:rPr>
                <w:spacing w:val="-10"/>
                <w:sz w:val="24"/>
              </w:rPr>
              <w:t xml:space="preserve"> </w:t>
            </w:r>
            <w:r>
              <w:rPr>
                <w:sz w:val="24"/>
              </w:rPr>
              <w:t xml:space="preserve">натуральных </w:t>
            </w:r>
            <w:r>
              <w:rPr>
                <w:spacing w:val="-2"/>
                <w:sz w:val="24"/>
              </w:rPr>
              <w:t>чисел</w:t>
            </w:r>
            <w:r>
              <w:rPr>
                <w:sz w:val="24"/>
              </w:rPr>
              <w:tab/>
            </w:r>
            <w:r>
              <w:rPr>
                <w:spacing w:val="-2"/>
                <w:sz w:val="24"/>
              </w:rPr>
              <w:t>точками</w:t>
            </w:r>
            <w:r>
              <w:rPr>
                <w:sz w:val="24"/>
              </w:rPr>
              <w:tab/>
            </w:r>
            <w:r>
              <w:rPr>
                <w:spacing w:val="-6"/>
                <w:sz w:val="24"/>
              </w:rPr>
              <w:t>на</w:t>
            </w:r>
            <w:r>
              <w:rPr>
                <w:sz w:val="24"/>
              </w:rPr>
              <w:tab/>
            </w:r>
            <w:r>
              <w:rPr>
                <w:spacing w:val="-2"/>
                <w:sz w:val="24"/>
              </w:rPr>
              <w:t xml:space="preserve">координатной </w:t>
            </w:r>
            <w:r>
              <w:rPr>
                <w:sz w:val="24"/>
              </w:rPr>
              <w:t>(числовой) прямой.</w:t>
            </w:r>
          </w:p>
          <w:p w14:paraId="43E1B1EC" w14:textId="77777777" w:rsidR="00106E16" w:rsidRDefault="008E12A7">
            <w:pPr>
              <w:pStyle w:val="TableParagraph"/>
              <w:spacing w:line="208" w:lineRule="auto"/>
              <w:ind w:left="4" w:right="-15"/>
              <w:jc w:val="both"/>
              <w:rPr>
                <w:sz w:val="24"/>
              </w:rPr>
            </w:pPr>
            <w:r>
              <w:rPr>
                <w:sz w:val="24"/>
              </w:rPr>
              <w:t xml:space="preserve">Позиционная система счисления. Римская нумерация как пример непозиционной системы счисления. Десятичная система </w:t>
            </w:r>
            <w:r>
              <w:rPr>
                <w:spacing w:val="-2"/>
                <w:sz w:val="24"/>
              </w:rPr>
              <w:t>счисления.</w:t>
            </w:r>
          </w:p>
          <w:p w14:paraId="44737118" w14:textId="77777777" w:rsidR="00106E16" w:rsidRDefault="008E12A7">
            <w:pPr>
              <w:pStyle w:val="TableParagraph"/>
              <w:spacing w:line="208" w:lineRule="auto"/>
              <w:ind w:left="4" w:right="-15"/>
              <w:jc w:val="both"/>
              <w:rPr>
                <w:sz w:val="24"/>
              </w:rPr>
            </w:pPr>
            <w:r>
              <w:rPr>
                <w:sz w:val="24"/>
              </w:rPr>
              <w:t xml:space="preserve">Сравнение натуральных чисел, сравнение натуральных чисел с нулём. Способы сравнения. Округление натуральных </w:t>
            </w:r>
            <w:r>
              <w:rPr>
                <w:spacing w:val="-2"/>
                <w:sz w:val="24"/>
              </w:rPr>
              <w:t>чисел.</w:t>
            </w:r>
          </w:p>
          <w:p w14:paraId="1BC66EB4" w14:textId="77777777" w:rsidR="00106E16" w:rsidRDefault="008E12A7">
            <w:pPr>
              <w:pStyle w:val="TableParagraph"/>
              <w:tabs>
                <w:tab w:val="left" w:pos="1671"/>
                <w:tab w:val="left" w:pos="4259"/>
              </w:tabs>
              <w:spacing w:line="240" w:lineRule="exact"/>
              <w:ind w:left="4" w:right="-15"/>
              <w:jc w:val="both"/>
              <w:rPr>
                <w:sz w:val="24"/>
              </w:rPr>
            </w:pPr>
            <w:r>
              <w:rPr>
                <w:sz w:val="24"/>
              </w:rPr>
              <w:t>Сложение натуральных чисел, свойство нуля при сложении. Вычитание как действие,</w:t>
            </w:r>
            <w:r>
              <w:rPr>
                <w:spacing w:val="-15"/>
                <w:sz w:val="24"/>
              </w:rPr>
              <w:t xml:space="preserve"> </w:t>
            </w:r>
            <w:r>
              <w:rPr>
                <w:sz w:val="24"/>
              </w:rPr>
              <w:t>обратное</w:t>
            </w:r>
            <w:r>
              <w:rPr>
                <w:spacing w:val="-15"/>
                <w:sz w:val="24"/>
              </w:rPr>
              <w:t xml:space="preserve"> </w:t>
            </w:r>
            <w:r>
              <w:rPr>
                <w:sz w:val="24"/>
              </w:rPr>
              <w:t>сложению.</w:t>
            </w:r>
            <w:r>
              <w:rPr>
                <w:spacing w:val="-15"/>
                <w:sz w:val="24"/>
              </w:rPr>
              <w:t xml:space="preserve"> </w:t>
            </w:r>
            <w:r>
              <w:rPr>
                <w:sz w:val="24"/>
              </w:rPr>
              <w:t xml:space="preserve">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w:t>
            </w:r>
            <w:r>
              <w:rPr>
                <w:spacing w:val="-2"/>
                <w:sz w:val="24"/>
              </w:rPr>
              <w:t>действия.</w:t>
            </w:r>
            <w:r>
              <w:rPr>
                <w:sz w:val="24"/>
              </w:rPr>
              <w:tab/>
            </w:r>
            <w:r>
              <w:rPr>
                <w:spacing w:val="-2"/>
                <w:sz w:val="24"/>
              </w:rPr>
              <w:t>Переместительное</w:t>
            </w:r>
            <w:r>
              <w:rPr>
                <w:sz w:val="24"/>
              </w:rPr>
              <w:tab/>
            </w:r>
            <w:r>
              <w:rPr>
                <w:spacing w:val="-10"/>
                <w:sz w:val="24"/>
              </w:rPr>
              <w:t xml:space="preserve">и </w:t>
            </w:r>
            <w:r>
              <w:rPr>
                <w:sz w:val="24"/>
              </w:rPr>
              <w:t>сочетательное</w:t>
            </w:r>
            <w:r>
              <w:rPr>
                <w:spacing w:val="-15"/>
                <w:sz w:val="24"/>
              </w:rPr>
              <w:t xml:space="preserve"> </w:t>
            </w:r>
            <w:r>
              <w:rPr>
                <w:sz w:val="24"/>
              </w:rPr>
              <w:t>свойства</w:t>
            </w:r>
            <w:r>
              <w:rPr>
                <w:spacing w:val="-15"/>
                <w:sz w:val="24"/>
              </w:rPr>
              <w:t xml:space="preserve"> </w:t>
            </w:r>
            <w:r>
              <w:rPr>
                <w:sz w:val="24"/>
              </w:rPr>
              <w:t>(законы)</w:t>
            </w:r>
            <w:r>
              <w:rPr>
                <w:spacing w:val="-15"/>
                <w:sz w:val="24"/>
              </w:rPr>
              <w:t xml:space="preserve"> </w:t>
            </w:r>
            <w:r>
              <w:rPr>
                <w:sz w:val="24"/>
              </w:rPr>
              <w:t>сложения и</w:t>
            </w:r>
            <w:r>
              <w:rPr>
                <w:spacing w:val="-9"/>
                <w:sz w:val="24"/>
              </w:rPr>
              <w:t xml:space="preserve"> </w:t>
            </w:r>
            <w:r>
              <w:rPr>
                <w:sz w:val="24"/>
              </w:rPr>
              <w:t>умножения,</w:t>
            </w:r>
            <w:r>
              <w:rPr>
                <w:spacing w:val="-9"/>
                <w:sz w:val="24"/>
              </w:rPr>
              <w:t xml:space="preserve"> </w:t>
            </w:r>
            <w:r>
              <w:rPr>
                <w:sz w:val="24"/>
              </w:rPr>
              <w:t>распределительное</w:t>
            </w:r>
            <w:r>
              <w:rPr>
                <w:spacing w:val="-12"/>
                <w:sz w:val="24"/>
              </w:rPr>
              <w:t xml:space="preserve"> </w:t>
            </w:r>
            <w:r>
              <w:rPr>
                <w:spacing w:val="-2"/>
                <w:sz w:val="24"/>
              </w:rPr>
              <w:t>свойство</w:t>
            </w:r>
          </w:p>
        </w:tc>
        <w:tc>
          <w:tcPr>
            <w:tcW w:w="2125" w:type="dxa"/>
          </w:tcPr>
          <w:p w14:paraId="26919FB9" w14:textId="77777777" w:rsidR="00106E16" w:rsidRDefault="008E12A7">
            <w:pPr>
              <w:pStyle w:val="TableParagraph"/>
              <w:spacing w:before="1"/>
              <w:ind w:left="56" w:right="54"/>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7" w:type="dxa"/>
          </w:tcPr>
          <w:p w14:paraId="3BA935C1" w14:textId="77777777" w:rsidR="00106E16" w:rsidRDefault="008E12A7">
            <w:pPr>
              <w:pStyle w:val="TableParagraph"/>
              <w:spacing w:before="1"/>
              <w:ind w:left="5" w:firstLine="4"/>
              <w:jc w:val="center"/>
              <w:rPr>
                <w:i/>
                <w:sz w:val="24"/>
              </w:rPr>
            </w:pPr>
            <w:r>
              <w:rPr>
                <w:i/>
                <w:sz w:val="24"/>
              </w:rPr>
              <w:t>Каждый учитель- предметник в своей рабочей программе указывает</w:t>
            </w:r>
            <w:r>
              <w:rPr>
                <w:i/>
                <w:spacing w:val="-2"/>
                <w:sz w:val="24"/>
              </w:rPr>
              <w:t xml:space="preserve"> </w:t>
            </w:r>
            <w:r>
              <w:rPr>
                <w:i/>
                <w:sz w:val="24"/>
              </w:rPr>
              <w:t>в</w:t>
            </w:r>
            <w:r>
              <w:rPr>
                <w:i/>
                <w:spacing w:val="-3"/>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tc>
      </w:tr>
    </w:tbl>
    <w:p w14:paraId="78B7B16B" w14:textId="77777777" w:rsidR="00106E16" w:rsidRDefault="00106E16">
      <w:pPr>
        <w:pStyle w:val="TableParagraph"/>
        <w:jc w:val="center"/>
        <w:rPr>
          <w:i/>
          <w:sz w:val="24"/>
        </w:rPr>
        <w:sectPr w:rsidR="00106E16">
          <w:pgSz w:w="11910" w:h="16390"/>
          <w:pgMar w:top="1060" w:right="0" w:bottom="112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48B417B" w14:textId="77777777">
        <w:trPr>
          <w:trHeight w:val="13923"/>
        </w:trPr>
        <w:tc>
          <w:tcPr>
            <w:tcW w:w="994" w:type="dxa"/>
          </w:tcPr>
          <w:p w14:paraId="3A1E4271" w14:textId="77777777" w:rsidR="00106E16" w:rsidRDefault="00106E16">
            <w:pPr>
              <w:pStyle w:val="TableParagraph"/>
              <w:rPr>
                <w:sz w:val="24"/>
              </w:rPr>
            </w:pPr>
          </w:p>
        </w:tc>
        <w:tc>
          <w:tcPr>
            <w:tcW w:w="4396" w:type="dxa"/>
          </w:tcPr>
          <w:p w14:paraId="35E7CA89" w14:textId="77777777" w:rsidR="00106E16" w:rsidRDefault="008E12A7">
            <w:pPr>
              <w:pStyle w:val="TableParagraph"/>
              <w:spacing w:line="228" w:lineRule="exact"/>
              <w:ind w:left="4"/>
              <w:jc w:val="both"/>
              <w:rPr>
                <w:sz w:val="24"/>
              </w:rPr>
            </w:pPr>
            <w:r>
              <w:rPr>
                <w:sz w:val="24"/>
              </w:rPr>
              <w:t>(закон)</w:t>
            </w:r>
            <w:r>
              <w:rPr>
                <w:spacing w:val="-3"/>
                <w:sz w:val="24"/>
              </w:rPr>
              <w:t xml:space="preserve"> </w:t>
            </w:r>
            <w:r>
              <w:rPr>
                <w:spacing w:val="-2"/>
                <w:sz w:val="24"/>
              </w:rPr>
              <w:t>умножения.</w:t>
            </w:r>
          </w:p>
          <w:p w14:paraId="1851A950" w14:textId="77777777" w:rsidR="00106E16" w:rsidRDefault="008E12A7">
            <w:pPr>
              <w:pStyle w:val="TableParagraph"/>
              <w:spacing w:before="11" w:line="208" w:lineRule="auto"/>
              <w:ind w:left="4" w:right="-15"/>
              <w:jc w:val="both"/>
              <w:rPr>
                <w:sz w:val="24"/>
              </w:rPr>
            </w:pPr>
            <w:r>
              <w:rPr>
                <w:sz w:val="24"/>
              </w:rPr>
              <w:t>Использование букв для обозначения неизвестного</w:t>
            </w:r>
            <w:r>
              <w:rPr>
                <w:spacing w:val="-15"/>
                <w:sz w:val="24"/>
              </w:rPr>
              <w:t xml:space="preserve"> </w:t>
            </w:r>
            <w:r>
              <w:rPr>
                <w:sz w:val="24"/>
              </w:rPr>
              <w:t>компонента</w:t>
            </w:r>
            <w:r>
              <w:rPr>
                <w:spacing w:val="-15"/>
                <w:sz w:val="24"/>
              </w:rPr>
              <w:t xml:space="preserve"> </w:t>
            </w:r>
            <w:r>
              <w:rPr>
                <w:sz w:val="24"/>
              </w:rPr>
              <w:t>и</w:t>
            </w:r>
            <w:r>
              <w:rPr>
                <w:spacing w:val="-15"/>
                <w:sz w:val="24"/>
              </w:rPr>
              <w:t xml:space="preserve"> </w:t>
            </w:r>
            <w:r>
              <w:rPr>
                <w:sz w:val="24"/>
              </w:rPr>
              <w:t>записи</w:t>
            </w:r>
            <w:r>
              <w:rPr>
                <w:spacing w:val="-15"/>
                <w:sz w:val="24"/>
              </w:rPr>
              <w:t xml:space="preserve"> </w:t>
            </w:r>
            <w:r>
              <w:rPr>
                <w:sz w:val="24"/>
              </w:rPr>
              <w:t>свойств арифметических действий.</w:t>
            </w:r>
          </w:p>
          <w:p w14:paraId="0FD916BE" w14:textId="77777777" w:rsidR="00106E16" w:rsidRDefault="008E12A7">
            <w:pPr>
              <w:pStyle w:val="TableParagraph"/>
              <w:spacing w:line="208" w:lineRule="auto"/>
              <w:ind w:left="4" w:right="-15"/>
              <w:jc w:val="both"/>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14:paraId="164A1EBD" w14:textId="77777777" w:rsidR="00106E16" w:rsidRDefault="008E12A7">
            <w:pPr>
              <w:pStyle w:val="TableParagraph"/>
              <w:spacing w:line="208" w:lineRule="auto"/>
              <w:ind w:left="4" w:right="-15"/>
              <w:jc w:val="both"/>
              <w:rPr>
                <w:sz w:val="24"/>
              </w:rPr>
            </w:pPr>
            <w:r>
              <w:rPr>
                <w:sz w:val="24"/>
              </w:rPr>
              <w:t xml:space="preserve">Степень с натуральным показателем. Запись числа в виде суммы разрядных </w:t>
            </w:r>
            <w:r>
              <w:rPr>
                <w:spacing w:val="-2"/>
                <w:sz w:val="24"/>
              </w:rPr>
              <w:t>слагаемых.</w:t>
            </w:r>
          </w:p>
          <w:p w14:paraId="3489F67A" w14:textId="77777777" w:rsidR="00106E16" w:rsidRDefault="008E12A7">
            <w:pPr>
              <w:pStyle w:val="TableParagraph"/>
              <w:tabs>
                <w:tab w:val="left" w:pos="2015"/>
                <w:tab w:val="left" w:pos="3167"/>
              </w:tabs>
              <w:spacing w:line="208" w:lineRule="auto"/>
              <w:ind w:left="4" w:right="-15"/>
              <w:jc w:val="both"/>
              <w:rPr>
                <w:sz w:val="24"/>
              </w:rPr>
            </w:pPr>
            <w:r>
              <w:rPr>
                <w:sz w:val="24"/>
              </w:rPr>
              <w:t>Числовое выражение. Вычисление значений числовых выражений, порядок выполнения действий.</w:t>
            </w:r>
            <w:r>
              <w:rPr>
                <w:spacing w:val="-2"/>
                <w:sz w:val="24"/>
              </w:rPr>
              <w:t xml:space="preserve"> </w:t>
            </w:r>
            <w:r>
              <w:rPr>
                <w:sz w:val="24"/>
              </w:rPr>
              <w:t xml:space="preserve">Использование при вычислениях переместительного и сочетательного свойств (законов) </w:t>
            </w:r>
            <w:r>
              <w:rPr>
                <w:spacing w:val="-2"/>
                <w:sz w:val="24"/>
              </w:rPr>
              <w:t>сложения</w:t>
            </w:r>
            <w:r>
              <w:rPr>
                <w:sz w:val="24"/>
              </w:rPr>
              <w:tab/>
            </w:r>
            <w:r>
              <w:rPr>
                <w:spacing w:val="-10"/>
                <w:sz w:val="24"/>
              </w:rPr>
              <w:t>и</w:t>
            </w:r>
            <w:r>
              <w:rPr>
                <w:sz w:val="24"/>
              </w:rPr>
              <w:tab/>
            </w:r>
            <w:r>
              <w:rPr>
                <w:spacing w:val="-2"/>
                <w:sz w:val="24"/>
              </w:rPr>
              <w:t xml:space="preserve">умножения, </w:t>
            </w:r>
            <w:r>
              <w:rPr>
                <w:sz w:val="24"/>
              </w:rPr>
              <w:t>распределительного свойства умножения.</w:t>
            </w:r>
          </w:p>
          <w:p w14:paraId="2BC17A8B" w14:textId="77777777" w:rsidR="00106E16" w:rsidRDefault="008E12A7">
            <w:pPr>
              <w:pStyle w:val="TableParagraph"/>
              <w:numPr>
                <w:ilvl w:val="3"/>
                <w:numId w:val="276"/>
              </w:numPr>
              <w:tabs>
                <w:tab w:val="left" w:pos="1024"/>
              </w:tabs>
              <w:spacing w:line="229" w:lineRule="exact"/>
              <w:ind w:hanging="1020"/>
              <w:jc w:val="both"/>
              <w:rPr>
                <w:sz w:val="24"/>
              </w:rPr>
            </w:pPr>
            <w:r>
              <w:rPr>
                <w:spacing w:val="-2"/>
                <w:sz w:val="24"/>
              </w:rPr>
              <w:t>Дроби.</w:t>
            </w:r>
          </w:p>
          <w:p w14:paraId="3886E044" w14:textId="77777777" w:rsidR="00106E16" w:rsidRDefault="008E12A7">
            <w:pPr>
              <w:pStyle w:val="TableParagraph"/>
              <w:spacing w:before="10" w:line="208" w:lineRule="auto"/>
              <w:ind w:left="4" w:right="-15"/>
              <w:jc w:val="both"/>
              <w:rPr>
                <w:sz w:val="24"/>
              </w:rPr>
            </w:pPr>
            <w:r>
              <w:rPr>
                <w:sz w:val="24"/>
              </w:rPr>
              <w:t>Представление</w:t>
            </w:r>
            <w:r>
              <w:rPr>
                <w:spacing w:val="-14"/>
                <w:sz w:val="24"/>
              </w:rPr>
              <w:t xml:space="preserve"> </w:t>
            </w:r>
            <w:r>
              <w:rPr>
                <w:sz w:val="24"/>
              </w:rPr>
              <w:t>о</w:t>
            </w:r>
            <w:r>
              <w:rPr>
                <w:spacing w:val="-14"/>
                <w:sz w:val="24"/>
              </w:rPr>
              <w:t xml:space="preserve"> </w:t>
            </w:r>
            <w:r>
              <w:rPr>
                <w:sz w:val="24"/>
              </w:rPr>
              <w:t>дроби</w:t>
            </w:r>
            <w:r>
              <w:rPr>
                <w:spacing w:val="-10"/>
                <w:sz w:val="24"/>
              </w:rPr>
              <w:t xml:space="preserve"> </w:t>
            </w:r>
            <w:r>
              <w:rPr>
                <w:sz w:val="24"/>
              </w:rPr>
              <w:t>как</w:t>
            </w:r>
            <w:r>
              <w:rPr>
                <w:spacing w:val="-13"/>
                <w:sz w:val="24"/>
              </w:rPr>
              <w:t xml:space="preserve"> </w:t>
            </w:r>
            <w:r>
              <w:rPr>
                <w:sz w:val="24"/>
              </w:rPr>
              <w:t>способе</w:t>
            </w:r>
            <w:r>
              <w:rPr>
                <w:spacing w:val="-14"/>
                <w:sz w:val="24"/>
              </w:rPr>
              <w:t xml:space="preserve"> </w:t>
            </w:r>
            <w:r>
              <w:rPr>
                <w:sz w:val="24"/>
              </w:rPr>
              <w:t>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Pr>
                <w:spacing w:val="-9"/>
                <w:sz w:val="24"/>
              </w:rPr>
              <w:t xml:space="preserve"> </w:t>
            </w:r>
            <w:r>
              <w:rPr>
                <w:sz w:val="24"/>
              </w:rPr>
              <w:t>дроби.</w:t>
            </w:r>
            <w:r>
              <w:rPr>
                <w:spacing w:val="-9"/>
                <w:sz w:val="24"/>
              </w:rPr>
              <w:t xml:space="preserve"> </w:t>
            </w:r>
            <w:r>
              <w:rPr>
                <w:sz w:val="24"/>
              </w:rPr>
              <w:t>Изображение</w:t>
            </w:r>
            <w:r>
              <w:rPr>
                <w:spacing w:val="-10"/>
                <w:sz w:val="24"/>
              </w:rPr>
              <w:t xml:space="preserve"> </w:t>
            </w:r>
            <w:r>
              <w:rPr>
                <w:sz w:val="24"/>
              </w:rPr>
              <w:t>дробей точками на числовой прямой. Основное свойство дроби. Сокращение дробей. Приведение дроби к новому знаменателю. Сравнение дробей.</w:t>
            </w:r>
          </w:p>
          <w:p w14:paraId="29566C44" w14:textId="77777777" w:rsidR="00106E16" w:rsidRDefault="008E12A7">
            <w:pPr>
              <w:pStyle w:val="TableParagraph"/>
              <w:spacing w:line="208" w:lineRule="auto"/>
              <w:ind w:left="4" w:right="-15"/>
              <w:jc w:val="both"/>
              <w:rPr>
                <w:sz w:val="24"/>
              </w:rPr>
            </w:pPr>
            <w:r>
              <w:rPr>
                <w:sz w:val="24"/>
              </w:rPr>
              <w:t>Сложение и вычитание дробей. Умножение и деление дробей, взаимно- обратные</w:t>
            </w:r>
            <w:r>
              <w:rPr>
                <w:spacing w:val="-15"/>
                <w:sz w:val="24"/>
              </w:rPr>
              <w:t xml:space="preserve"> </w:t>
            </w:r>
            <w:r>
              <w:rPr>
                <w:sz w:val="24"/>
              </w:rPr>
              <w:t>дроби.</w:t>
            </w:r>
            <w:r>
              <w:rPr>
                <w:spacing w:val="-15"/>
                <w:sz w:val="24"/>
              </w:rPr>
              <w:t xml:space="preserve"> </w:t>
            </w:r>
            <w:r>
              <w:rPr>
                <w:sz w:val="24"/>
              </w:rPr>
              <w:t>Нахождение</w:t>
            </w:r>
            <w:r>
              <w:rPr>
                <w:spacing w:val="-15"/>
                <w:sz w:val="24"/>
              </w:rPr>
              <w:t xml:space="preserve"> </w:t>
            </w:r>
            <w:r>
              <w:rPr>
                <w:sz w:val="24"/>
              </w:rPr>
              <w:t>части</w:t>
            </w:r>
            <w:r>
              <w:rPr>
                <w:spacing w:val="-15"/>
                <w:sz w:val="24"/>
              </w:rPr>
              <w:t xml:space="preserve"> </w:t>
            </w:r>
            <w:r>
              <w:rPr>
                <w:sz w:val="24"/>
              </w:rPr>
              <w:t>целого и целого по его части.</w:t>
            </w:r>
          </w:p>
          <w:p w14:paraId="73844531" w14:textId="77777777" w:rsidR="00106E16" w:rsidRDefault="008E12A7">
            <w:pPr>
              <w:pStyle w:val="TableParagraph"/>
              <w:spacing w:line="208" w:lineRule="auto"/>
              <w:ind w:left="4" w:right="-15"/>
              <w:jc w:val="both"/>
              <w:rPr>
                <w:sz w:val="24"/>
              </w:rPr>
            </w:pPr>
            <w:r>
              <w:rPr>
                <w:sz w:val="24"/>
              </w:rPr>
              <w:t>Десятичная</w:t>
            </w:r>
            <w:r>
              <w:rPr>
                <w:spacing w:val="-3"/>
                <w:sz w:val="24"/>
              </w:rPr>
              <w:t xml:space="preserve"> </w:t>
            </w:r>
            <w:r>
              <w:rPr>
                <w:sz w:val="24"/>
              </w:rPr>
              <w:t>запись</w:t>
            </w:r>
            <w:r>
              <w:rPr>
                <w:spacing w:val="-2"/>
                <w:sz w:val="24"/>
              </w:rPr>
              <w:t xml:space="preserve"> </w:t>
            </w:r>
            <w:r>
              <w:rPr>
                <w:sz w:val="24"/>
              </w:rPr>
              <w:t>дробей.</w:t>
            </w:r>
            <w:r>
              <w:rPr>
                <w:spacing w:val="-3"/>
                <w:sz w:val="24"/>
              </w:rPr>
              <w:t xml:space="preserve"> </w:t>
            </w:r>
            <w:r>
              <w:rPr>
                <w:sz w:val="24"/>
              </w:rPr>
              <w:t>Представление десятичной дроби в виде обыкновенной. Изображение десятичных дробей точками на числовой прямой. Сравнение десятичных дробей.</w:t>
            </w:r>
          </w:p>
          <w:p w14:paraId="345F567F" w14:textId="77777777" w:rsidR="00106E16" w:rsidRDefault="008E12A7">
            <w:pPr>
              <w:pStyle w:val="TableParagraph"/>
              <w:spacing w:line="208" w:lineRule="auto"/>
              <w:ind w:left="4" w:right="1"/>
              <w:jc w:val="both"/>
              <w:rPr>
                <w:sz w:val="24"/>
              </w:rPr>
            </w:pPr>
            <w:r>
              <w:rPr>
                <w:sz w:val="24"/>
              </w:rPr>
              <w:t>Арифметические действия с десятичными дробями. Округление десятичных дробей.</w:t>
            </w:r>
          </w:p>
          <w:p w14:paraId="48861CFA" w14:textId="77777777" w:rsidR="00106E16" w:rsidRDefault="008E12A7">
            <w:pPr>
              <w:pStyle w:val="TableParagraph"/>
              <w:numPr>
                <w:ilvl w:val="3"/>
                <w:numId w:val="276"/>
              </w:numPr>
              <w:tabs>
                <w:tab w:val="left" w:pos="1024"/>
                <w:tab w:val="left" w:pos="1263"/>
                <w:tab w:val="left" w:pos="2385"/>
                <w:tab w:val="left" w:pos="3776"/>
              </w:tabs>
              <w:spacing w:line="208" w:lineRule="auto"/>
              <w:ind w:left="4" w:right="-15" w:firstLine="0"/>
              <w:rPr>
                <w:sz w:val="24"/>
              </w:rPr>
            </w:pPr>
            <w:r>
              <w:rPr>
                <w:sz w:val="24"/>
              </w:rPr>
              <w:t>Решение текстовых задач. Решение</w:t>
            </w:r>
            <w:r>
              <w:rPr>
                <w:spacing w:val="-15"/>
                <w:sz w:val="24"/>
              </w:rPr>
              <w:t xml:space="preserve"> </w:t>
            </w:r>
            <w:r>
              <w:rPr>
                <w:sz w:val="24"/>
              </w:rPr>
              <w:t>текстовых</w:t>
            </w:r>
            <w:r>
              <w:rPr>
                <w:spacing w:val="-15"/>
                <w:sz w:val="24"/>
              </w:rPr>
              <w:t xml:space="preserve"> </w:t>
            </w:r>
            <w:r>
              <w:rPr>
                <w:sz w:val="24"/>
              </w:rPr>
              <w:t>задач</w:t>
            </w:r>
            <w:r>
              <w:rPr>
                <w:spacing w:val="-15"/>
                <w:sz w:val="24"/>
              </w:rPr>
              <w:t xml:space="preserve"> </w:t>
            </w:r>
            <w:r>
              <w:rPr>
                <w:sz w:val="24"/>
              </w:rPr>
              <w:t xml:space="preserve">арифметическим </w:t>
            </w:r>
            <w:r>
              <w:rPr>
                <w:spacing w:val="-2"/>
                <w:sz w:val="24"/>
              </w:rPr>
              <w:t>способом.</w:t>
            </w:r>
            <w:r>
              <w:rPr>
                <w:sz w:val="24"/>
              </w:rPr>
              <w:tab/>
            </w:r>
            <w:r>
              <w:rPr>
                <w:sz w:val="24"/>
              </w:rPr>
              <w:tab/>
            </w:r>
            <w:r>
              <w:rPr>
                <w:spacing w:val="-2"/>
                <w:sz w:val="24"/>
              </w:rPr>
              <w:t>Решение</w:t>
            </w:r>
            <w:r>
              <w:rPr>
                <w:sz w:val="24"/>
              </w:rPr>
              <w:tab/>
            </w:r>
            <w:r>
              <w:rPr>
                <w:spacing w:val="-2"/>
                <w:sz w:val="24"/>
              </w:rPr>
              <w:t>логических</w:t>
            </w:r>
            <w:r>
              <w:rPr>
                <w:sz w:val="24"/>
              </w:rPr>
              <w:tab/>
            </w:r>
            <w:r>
              <w:rPr>
                <w:spacing w:val="-2"/>
                <w:sz w:val="24"/>
              </w:rPr>
              <w:t xml:space="preserve">задач. </w:t>
            </w:r>
            <w:r>
              <w:rPr>
                <w:sz w:val="24"/>
              </w:rPr>
              <w:t>Решение</w:t>
            </w:r>
            <w:r>
              <w:rPr>
                <w:spacing w:val="-13"/>
                <w:sz w:val="24"/>
              </w:rPr>
              <w:t xml:space="preserve"> </w:t>
            </w:r>
            <w:r>
              <w:rPr>
                <w:sz w:val="24"/>
              </w:rPr>
              <w:t>задач</w:t>
            </w:r>
            <w:r>
              <w:rPr>
                <w:spacing w:val="-13"/>
                <w:sz w:val="24"/>
              </w:rPr>
              <w:t xml:space="preserve"> </w:t>
            </w:r>
            <w:r>
              <w:rPr>
                <w:sz w:val="24"/>
              </w:rPr>
              <w:t>перебором</w:t>
            </w:r>
            <w:r>
              <w:rPr>
                <w:spacing w:val="-13"/>
                <w:sz w:val="24"/>
              </w:rPr>
              <w:t xml:space="preserve"> </w:t>
            </w:r>
            <w:r>
              <w:rPr>
                <w:sz w:val="24"/>
              </w:rPr>
              <w:t>всех</w:t>
            </w:r>
            <w:r>
              <w:rPr>
                <w:spacing w:val="-10"/>
                <w:sz w:val="24"/>
              </w:rPr>
              <w:t xml:space="preserve"> </w:t>
            </w:r>
            <w:r>
              <w:rPr>
                <w:sz w:val="24"/>
              </w:rPr>
              <w:t>возможных вариантов.</w:t>
            </w:r>
            <w:r>
              <w:rPr>
                <w:spacing w:val="40"/>
                <w:sz w:val="24"/>
              </w:rPr>
              <w:t xml:space="preserve"> </w:t>
            </w:r>
            <w:r>
              <w:rPr>
                <w:sz w:val="24"/>
              </w:rPr>
              <w:t>Использование</w:t>
            </w:r>
            <w:r>
              <w:rPr>
                <w:spacing w:val="40"/>
                <w:sz w:val="24"/>
              </w:rPr>
              <w:t xml:space="preserve"> </w:t>
            </w:r>
            <w:r>
              <w:rPr>
                <w:sz w:val="24"/>
              </w:rPr>
              <w:t>при</w:t>
            </w:r>
            <w:r>
              <w:rPr>
                <w:spacing w:val="40"/>
                <w:sz w:val="24"/>
              </w:rPr>
              <w:t xml:space="preserve"> </w:t>
            </w:r>
            <w:r>
              <w:rPr>
                <w:sz w:val="24"/>
              </w:rPr>
              <w:t>решении задач таблиц и схем.</w:t>
            </w:r>
          </w:p>
          <w:p w14:paraId="5C1290AA" w14:textId="77777777" w:rsidR="00106E16" w:rsidRDefault="008E12A7">
            <w:pPr>
              <w:pStyle w:val="TableParagraph"/>
              <w:spacing w:line="208" w:lineRule="auto"/>
              <w:ind w:left="4" w:right="-15"/>
              <w:jc w:val="both"/>
              <w:rPr>
                <w:sz w:val="24"/>
              </w:rPr>
            </w:pPr>
            <w:r>
              <w:rPr>
                <w:sz w:val="24"/>
              </w:rPr>
              <w:t>Решение задач, содержащих зависимости, связывающие величины: скорость, время, расстояние, цена, количество, стоимость. Единицы</w:t>
            </w:r>
            <w:r>
              <w:rPr>
                <w:spacing w:val="-10"/>
                <w:sz w:val="24"/>
              </w:rPr>
              <w:t xml:space="preserve"> </w:t>
            </w:r>
            <w:r>
              <w:rPr>
                <w:sz w:val="24"/>
              </w:rPr>
              <w:t>измерения:</w:t>
            </w:r>
            <w:r>
              <w:rPr>
                <w:spacing w:val="-9"/>
                <w:sz w:val="24"/>
              </w:rPr>
              <w:t xml:space="preserve"> </w:t>
            </w:r>
            <w:r>
              <w:rPr>
                <w:sz w:val="24"/>
              </w:rPr>
              <w:t>массы,</w:t>
            </w:r>
            <w:r>
              <w:rPr>
                <w:spacing w:val="-10"/>
                <w:sz w:val="24"/>
              </w:rPr>
              <w:t xml:space="preserve"> </w:t>
            </w:r>
            <w:r>
              <w:rPr>
                <w:sz w:val="24"/>
              </w:rPr>
              <w:t>объёма,</w:t>
            </w:r>
            <w:r>
              <w:rPr>
                <w:spacing w:val="-10"/>
                <w:sz w:val="24"/>
              </w:rPr>
              <w:t xml:space="preserve"> </w:t>
            </w:r>
            <w:r>
              <w:rPr>
                <w:sz w:val="24"/>
              </w:rPr>
              <w:t xml:space="preserve">цены, расстояния, времени, скорости. Связь между единицами измерения каждой </w:t>
            </w:r>
            <w:r>
              <w:rPr>
                <w:spacing w:val="-2"/>
                <w:sz w:val="24"/>
              </w:rPr>
              <w:t>величины.</w:t>
            </w:r>
          </w:p>
          <w:p w14:paraId="4F44AE89" w14:textId="77777777" w:rsidR="00106E16" w:rsidRDefault="008E12A7">
            <w:pPr>
              <w:pStyle w:val="TableParagraph"/>
              <w:spacing w:line="208" w:lineRule="auto"/>
              <w:ind w:left="4"/>
              <w:rPr>
                <w:sz w:val="24"/>
              </w:rPr>
            </w:pPr>
            <w:r>
              <w:rPr>
                <w:sz w:val="24"/>
              </w:rPr>
              <w:t>Решение основных задач на дроби. Представление</w:t>
            </w:r>
            <w:r>
              <w:rPr>
                <w:spacing w:val="80"/>
                <w:sz w:val="24"/>
              </w:rPr>
              <w:t xml:space="preserve"> </w:t>
            </w:r>
            <w:r>
              <w:rPr>
                <w:sz w:val="24"/>
              </w:rPr>
              <w:t>данных</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таблиц, столбчатых диаграмм.</w:t>
            </w:r>
          </w:p>
          <w:p w14:paraId="18E8A360" w14:textId="77777777" w:rsidR="00106E16" w:rsidRDefault="008E12A7">
            <w:pPr>
              <w:pStyle w:val="TableParagraph"/>
              <w:numPr>
                <w:ilvl w:val="3"/>
                <w:numId w:val="276"/>
              </w:numPr>
              <w:tabs>
                <w:tab w:val="left" w:pos="1024"/>
              </w:tabs>
              <w:spacing w:line="222" w:lineRule="exact"/>
              <w:ind w:hanging="1020"/>
              <w:rPr>
                <w:sz w:val="24"/>
              </w:rPr>
            </w:pPr>
            <w:r>
              <w:rPr>
                <w:sz w:val="24"/>
              </w:rPr>
              <w:t>Наглядная</w:t>
            </w:r>
            <w:r>
              <w:rPr>
                <w:spacing w:val="-6"/>
                <w:sz w:val="24"/>
              </w:rPr>
              <w:t xml:space="preserve"> </w:t>
            </w:r>
            <w:r>
              <w:rPr>
                <w:spacing w:val="-2"/>
                <w:sz w:val="24"/>
              </w:rPr>
              <w:t>геометрия.</w:t>
            </w:r>
          </w:p>
        </w:tc>
        <w:tc>
          <w:tcPr>
            <w:tcW w:w="2125" w:type="dxa"/>
          </w:tcPr>
          <w:p w14:paraId="2FD0590A" w14:textId="77777777" w:rsidR="00106E16" w:rsidRDefault="00106E16">
            <w:pPr>
              <w:pStyle w:val="TableParagraph"/>
              <w:rPr>
                <w:sz w:val="24"/>
              </w:rPr>
            </w:pPr>
          </w:p>
        </w:tc>
        <w:tc>
          <w:tcPr>
            <w:tcW w:w="2127" w:type="dxa"/>
          </w:tcPr>
          <w:p w14:paraId="66F4B331" w14:textId="77777777" w:rsidR="00106E16" w:rsidRDefault="008E12A7">
            <w:pPr>
              <w:pStyle w:val="TableParagraph"/>
              <w:spacing w:before="1"/>
              <w:ind w:left="21" w:right="15"/>
              <w:jc w:val="center"/>
              <w:rPr>
                <w:i/>
                <w:sz w:val="24"/>
              </w:rPr>
            </w:pPr>
            <w:r>
              <w:rPr>
                <w:i/>
                <w:spacing w:val="-2"/>
                <w:sz w:val="24"/>
              </w:rPr>
              <w:t xml:space="preserve">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возможности</w:t>
            </w:r>
            <w:r>
              <w:rPr>
                <w:i/>
                <w:spacing w:val="-15"/>
                <w:sz w:val="24"/>
              </w:rPr>
              <w:t xml:space="preserve"> </w:t>
            </w:r>
            <w:r>
              <w:rPr>
                <w:i/>
                <w:sz w:val="24"/>
              </w:rPr>
              <w:t xml:space="preserve">ИКТ, </w:t>
            </w:r>
            <w:r>
              <w:rPr>
                <w:i/>
                <w:spacing w:val="-2"/>
                <w:sz w:val="24"/>
              </w:rPr>
              <w:t xml:space="preserve">содержание которых соответствует законодательству </w:t>
            </w:r>
            <w:r>
              <w:rPr>
                <w:i/>
                <w:sz w:val="24"/>
              </w:rPr>
              <w:t>об образовании.</w:t>
            </w:r>
          </w:p>
        </w:tc>
      </w:tr>
    </w:tbl>
    <w:p w14:paraId="7D5BEDFC" w14:textId="77777777" w:rsidR="00106E16" w:rsidRDefault="00106E16">
      <w:pPr>
        <w:pStyle w:val="TableParagraph"/>
        <w:jc w:val="center"/>
        <w:rPr>
          <w:i/>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CA9937A" w14:textId="77777777">
        <w:trPr>
          <w:trHeight w:val="8163"/>
        </w:trPr>
        <w:tc>
          <w:tcPr>
            <w:tcW w:w="994" w:type="dxa"/>
          </w:tcPr>
          <w:p w14:paraId="4AC5E8BD" w14:textId="77777777" w:rsidR="00106E16" w:rsidRDefault="00106E16">
            <w:pPr>
              <w:pStyle w:val="TableParagraph"/>
              <w:rPr>
                <w:sz w:val="24"/>
              </w:rPr>
            </w:pPr>
          </w:p>
        </w:tc>
        <w:tc>
          <w:tcPr>
            <w:tcW w:w="4396" w:type="dxa"/>
          </w:tcPr>
          <w:p w14:paraId="257E6ECE" w14:textId="77777777" w:rsidR="00106E16" w:rsidRDefault="008E12A7">
            <w:pPr>
              <w:pStyle w:val="TableParagraph"/>
              <w:tabs>
                <w:tab w:val="left" w:pos="1194"/>
                <w:tab w:val="left" w:pos="2768"/>
              </w:tabs>
              <w:spacing w:line="208" w:lineRule="auto"/>
              <w:ind w:left="4" w:right="-15"/>
              <w:jc w:val="both"/>
              <w:rPr>
                <w:sz w:val="24"/>
              </w:rPr>
            </w:pPr>
            <w:r>
              <w:rPr>
                <w:sz w:val="24"/>
              </w:rPr>
              <w:t xml:space="preserve">Наглядные представления о фигурах на плоскости: точка, прямая, отрезок, луч, </w:t>
            </w:r>
            <w:r>
              <w:rPr>
                <w:spacing w:val="-2"/>
                <w:sz w:val="24"/>
              </w:rPr>
              <w:t>угол,</w:t>
            </w:r>
            <w:r>
              <w:rPr>
                <w:sz w:val="24"/>
              </w:rPr>
              <w:tab/>
            </w:r>
            <w:r>
              <w:rPr>
                <w:spacing w:val="-2"/>
                <w:sz w:val="24"/>
              </w:rPr>
              <w:t>ломаная,</w:t>
            </w:r>
            <w:r>
              <w:rPr>
                <w:sz w:val="24"/>
              </w:rPr>
              <w:tab/>
            </w:r>
            <w:r>
              <w:rPr>
                <w:spacing w:val="-2"/>
                <w:sz w:val="24"/>
              </w:rPr>
              <w:t xml:space="preserve">многоугольник, </w:t>
            </w:r>
            <w:r>
              <w:rPr>
                <w:sz w:val="24"/>
              </w:rPr>
              <w:t>окружность, круг. Угол. Прямой, острый, тупой и развёрнутый углы.</w:t>
            </w:r>
          </w:p>
          <w:p w14:paraId="7E6DADFF" w14:textId="77777777" w:rsidR="00106E16" w:rsidRDefault="008E12A7">
            <w:pPr>
              <w:pStyle w:val="TableParagraph"/>
              <w:spacing w:line="208" w:lineRule="auto"/>
              <w:ind w:left="4" w:right="-15"/>
              <w:jc w:val="both"/>
              <w:rPr>
                <w:sz w:val="24"/>
              </w:rPr>
            </w:pPr>
            <w:r>
              <w:rPr>
                <w:sz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0B915AF" w14:textId="77777777" w:rsidR="00106E16" w:rsidRDefault="008E12A7">
            <w:pPr>
              <w:pStyle w:val="TableParagraph"/>
              <w:tabs>
                <w:tab w:val="left" w:pos="2768"/>
              </w:tabs>
              <w:spacing w:line="208" w:lineRule="auto"/>
              <w:ind w:left="4" w:right="-15"/>
              <w:jc w:val="both"/>
              <w:rPr>
                <w:sz w:val="24"/>
              </w:rPr>
            </w:pPr>
            <w:r>
              <w:rPr>
                <w:sz w:val="24"/>
              </w:rPr>
              <w:t xml:space="preserve">Наглядные представления о фигурах на </w:t>
            </w:r>
            <w:r>
              <w:rPr>
                <w:spacing w:val="-2"/>
                <w:sz w:val="24"/>
              </w:rPr>
              <w:t>плоскости:</w:t>
            </w:r>
            <w:r>
              <w:rPr>
                <w:sz w:val="24"/>
              </w:rPr>
              <w:tab/>
            </w:r>
            <w:r>
              <w:rPr>
                <w:spacing w:val="-2"/>
                <w:sz w:val="24"/>
              </w:rPr>
              <w:t xml:space="preserve">многоугольник, </w:t>
            </w:r>
            <w:r>
              <w:rPr>
                <w:sz w:val="24"/>
              </w:rPr>
              <w:t>прямоугольник, квадрат, треугольник, о равенстве фигур.</w:t>
            </w:r>
          </w:p>
          <w:p w14:paraId="6781B2C3" w14:textId="77777777" w:rsidR="00106E16" w:rsidRDefault="008E12A7">
            <w:pPr>
              <w:pStyle w:val="TableParagraph"/>
              <w:tabs>
                <w:tab w:val="left" w:pos="1721"/>
                <w:tab w:val="left" w:pos="3173"/>
              </w:tabs>
              <w:spacing w:line="208" w:lineRule="auto"/>
              <w:ind w:left="4" w:right="-15"/>
              <w:jc w:val="both"/>
              <w:rPr>
                <w:sz w:val="24"/>
              </w:rPr>
            </w:pPr>
            <w:r>
              <w:rPr>
                <w:sz w:val="24"/>
              </w:rPr>
              <w:t xml:space="preserve">Изображение фигур, в том числе на </w:t>
            </w:r>
            <w:r>
              <w:rPr>
                <w:spacing w:val="-2"/>
                <w:sz w:val="24"/>
              </w:rPr>
              <w:t>клетчатой</w:t>
            </w:r>
            <w:r>
              <w:rPr>
                <w:sz w:val="24"/>
              </w:rPr>
              <w:tab/>
            </w:r>
            <w:r>
              <w:rPr>
                <w:spacing w:val="-2"/>
                <w:sz w:val="24"/>
              </w:rPr>
              <w:t>бумаге.</w:t>
            </w:r>
            <w:r>
              <w:rPr>
                <w:sz w:val="24"/>
              </w:rPr>
              <w:tab/>
            </w:r>
            <w:r>
              <w:rPr>
                <w:spacing w:val="-2"/>
                <w:sz w:val="24"/>
              </w:rPr>
              <w:t xml:space="preserve">Построение </w:t>
            </w:r>
            <w:r>
              <w:rPr>
                <w:sz w:val="24"/>
              </w:rPr>
              <w:t>конфигураций из частей прямой, окружности на нелинованной и клетчатой бумаге. Использование свойств сторон и углов прямоугольника, квадрата.</w:t>
            </w:r>
          </w:p>
          <w:p w14:paraId="75B3DB06" w14:textId="77777777" w:rsidR="00106E16" w:rsidRDefault="008E12A7">
            <w:pPr>
              <w:pStyle w:val="TableParagraph"/>
              <w:tabs>
                <w:tab w:val="left" w:pos="1760"/>
                <w:tab w:val="left" w:pos="4259"/>
              </w:tabs>
              <w:spacing w:line="208" w:lineRule="auto"/>
              <w:ind w:left="4" w:right="-15"/>
              <w:jc w:val="both"/>
              <w:rPr>
                <w:sz w:val="24"/>
              </w:rPr>
            </w:pPr>
            <w:r>
              <w:rPr>
                <w:spacing w:val="-2"/>
                <w:sz w:val="24"/>
              </w:rPr>
              <w:t>Площадь</w:t>
            </w:r>
            <w:r>
              <w:rPr>
                <w:sz w:val="24"/>
              </w:rPr>
              <w:tab/>
            </w:r>
            <w:r>
              <w:rPr>
                <w:spacing w:val="-2"/>
                <w:sz w:val="24"/>
              </w:rPr>
              <w:t>прямоугольника</w:t>
            </w:r>
            <w:r>
              <w:rPr>
                <w:sz w:val="24"/>
              </w:rPr>
              <w:tab/>
            </w:r>
            <w:r>
              <w:rPr>
                <w:spacing w:val="-10"/>
                <w:sz w:val="24"/>
              </w:rPr>
              <w:t xml:space="preserve">и </w:t>
            </w:r>
            <w:r>
              <w:rPr>
                <w:sz w:val="24"/>
              </w:rPr>
              <w:t>многоугольников, составленных из прямоугольников, в том числе фигур, изображённых на клетчатой бумаге. Единицы измерения площади.</w:t>
            </w:r>
          </w:p>
          <w:p w14:paraId="0FE65C82" w14:textId="77777777" w:rsidR="00106E16" w:rsidRDefault="008E12A7">
            <w:pPr>
              <w:pStyle w:val="TableParagraph"/>
              <w:tabs>
                <w:tab w:val="left" w:pos="1947"/>
                <w:tab w:val="left" w:pos="3471"/>
                <w:tab w:val="left" w:pos="4267"/>
              </w:tabs>
              <w:spacing w:line="208" w:lineRule="auto"/>
              <w:ind w:left="4" w:right="-15"/>
              <w:jc w:val="both"/>
              <w:rPr>
                <w:sz w:val="24"/>
              </w:rPr>
            </w:pPr>
            <w:r>
              <w:rPr>
                <w:spacing w:val="-2"/>
                <w:sz w:val="24"/>
              </w:rPr>
              <w:t>Наглядные</w:t>
            </w:r>
            <w:r>
              <w:rPr>
                <w:sz w:val="24"/>
              </w:rPr>
              <w:tab/>
            </w:r>
            <w:r>
              <w:rPr>
                <w:spacing w:val="-2"/>
                <w:sz w:val="24"/>
              </w:rPr>
              <w:t>представления</w:t>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pacing w:val="-2"/>
                <w:sz w:val="24"/>
              </w:rPr>
              <w:t xml:space="preserve">фигурах: </w:t>
            </w:r>
            <w:r>
              <w:rPr>
                <w:sz w:val="24"/>
              </w:rPr>
              <w:t>прямоугольный параллелепипед, куб, многогранники.</w:t>
            </w:r>
            <w:r>
              <w:rPr>
                <w:spacing w:val="-9"/>
                <w:sz w:val="24"/>
              </w:rPr>
              <w:t xml:space="preserve"> </w:t>
            </w:r>
            <w:r>
              <w:rPr>
                <w:sz w:val="24"/>
              </w:rPr>
              <w:t>Изображение</w:t>
            </w:r>
            <w:r>
              <w:rPr>
                <w:spacing w:val="-10"/>
                <w:sz w:val="24"/>
              </w:rPr>
              <w:t xml:space="preserve"> </w:t>
            </w:r>
            <w:r>
              <w:rPr>
                <w:sz w:val="24"/>
              </w:rPr>
              <w:t>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377AD4A" w14:textId="77777777" w:rsidR="00106E16" w:rsidRDefault="008E12A7">
            <w:pPr>
              <w:pStyle w:val="TableParagraph"/>
              <w:spacing w:line="240" w:lineRule="exact"/>
              <w:ind w:left="4" w:right="-15"/>
              <w:jc w:val="both"/>
              <w:rPr>
                <w:sz w:val="24"/>
              </w:rPr>
            </w:pPr>
            <w:r>
              <w:rPr>
                <w:sz w:val="24"/>
              </w:rPr>
              <w:t>Объём прямоугольного параллелепипеда, куба. Единицы измерения объёма.</w:t>
            </w:r>
          </w:p>
        </w:tc>
        <w:tc>
          <w:tcPr>
            <w:tcW w:w="2125" w:type="dxa"/>
          </w:tcPr>
          <w:p w14:paraId="713F9CFD" w14:textId="77777777" w:rsidR="00106E16" w:rsidRDefault="00106E16">
            <w:pPr>
              <w:pStyle w:val="TableParagraph"/>
              <w:rPr>
                <w:sz w:val="24"/>
              </w:rPr>
            </w:pPr>
          </w:p>
        </w:tc>
        <w:tc>
          <w:tcPr>
            <w:tcW w:w="2127" w:type="dxa"/>
          </w:tcPr>
          <w:p w14:paraId="30767D16" w14:textId="77777777" w:rsidR="00106E16" w:rsidRDefault="00106E16">
            <w:pPr>
              <w:pStyle w:val="TableParagraph"/>
              <w:rPr>
                <w:sz w:val="24"/>
              </w:rPr>
            </w:pPr>
          </w:p>
        </w:tc>
      </w:tr>
      <w:tr w:rsidR="00106E16" w14:paraId="28DA1028" w14:textId="77777777">
        <w:trPr>
          <w:trHeight w:val="5760"/>
        </w:trPr>
        <w:tc>
          <w:tcPr>
            <w:tcW w:w="994" w:type="dxa"/>
          </w:tcPr>
          <w:p w14:paraId="208B8B09" w14:textId="77777777" w:rsidR="00106E16" w:rsidRDefault="00106E16">
            <w:pPr>
              <w:pStyle w:val="TableParagraph"/>
              <w:rPr>
                <w:sz w:val="24"/>
              </w:rPr>
            </w:pPr>
          </w:p>
        </w:tc>
        <w:tc>
          <w:tcPr>
            <w:tcW w:w="4396" w:type="dxa"/>
          </w:tcPr>
          <w:p w14:paraId="24619856" w14:textId="77777777" w:rsidR="00106E16" w:rsidRDefault="008E12A7">
            <w:pPr>
              <w:pStyle w:val="TableParagraph"/>
              <w:spacing w:line="226" w:lineRule="exact"/>
              <w:ind w:left="4"/>
              <w:rPr>
                <w:sz w:val="24"/>
              </w:rPr>
            </w:pPr>
            <w:r>
              <w:rPr>
                <w:sz w:val="24"/>
              </w:rPr>
              <w:t xml:space="preserve">6 </w:t>
            </w:r>
            <w:r>
              <w:rPr>
                <w:spacing w:val="-2"/>
                <w:sz w:val="24"/>
              </w:rPr>
              <w:t>класс</w:t>
            </w:r>
          </w:p>
          <w:p w14:paraId="4F1DDA55" w14:textId="77777777" w:rsidR="00106E16" w:rsidRDefault="008E12A7">
            <w:pPr>
              <w:pStyle w:val="TableParagraph"/>
              <w:numPr>
                <w:ilvl w:val="3"/>
                <w:numId w:val="275"/>
              </w:numPr>
              <w:tabs>
                <w:tab w:val="left" w:pos="1024"/>
                <w:tab w:val="left" w:pos="1535"/>
                <w:tab w:val="left" w:pos="1821"/>
                <w:tab w:val="left" w:pos="1877"/>
                <w:tab w:val="left" w:pos="2558"/>
                <w:tab w:val="left" w:pos="2971"/>
                <w:tab w:val="left" w:pos="3063"/>
                <w:tab w:val="left" w:pos="4257"/>
              </w:tabs>
              <w:spacing w:before="11" w:line="208" w:lineRule="auto"/>
              <w:ind w:right="-15" w:firstLine="0"/>
              <w:rPr>
                <w:sz w:val="24"/>
              </w:rPr>
            </w:pPr>
            <w:r>
              <w:rPr>
                <w:sz w:val="24"/>
              </w:rPr>
              <w:t xml:space="preserve">Натуральные числа. </w:t>
            </w:r>
            <w:r>
              <w:rPr>
                <w:spacing w:val="-2"/>
                <w:sz w:val="24"/>
              </w:rPr>
              <w:t>Арифметические</w:t>
            </w:r>
            <w:r>
              <w:rPr>
                <w:sz w:val="24"/>
              </w:rPr>
              <w:tab/>
            </w:r>
            <w:r>
              <w:rPr>
                <w:sz w:val="24"/>
              </w:rPr>
              <w:tab/>
            </w:r>
            <w:r>
              <w:rPr>
                <w:sz w:val="24"/>
              </w:rPr>
              <w:tab/>
            </w:r>
            <w:r>
              <w:rPr>
                <w:spacing w:val="-2"/>
                <w:sz w:val="24"/>
              </w:rPr>
              <w:t>действия</w:t>
            </w:r>
            <w:r>
              <w:rPr>
                <w:sz w:val="24"/>
              </w:rPr>
              <w:tab/>
            </w:r>
            <w:r>
              <w:rPr>
                <w:spacing w:val="-37"/>
                <w:sz w:val="24"/>
              </w:rPr>
              <w:t xml:space="preserve"> </w:t>
            </w:r>
            <w:r>
              <w:rPr>
                <w:sz w:val="24"/>
              </w:rPr>
              <w:t>с многозначными</w:t>
            </w:r>
            <w:r>
              <w:rPr>
                <w:spacing w:val="80"/>
                <w:sz w:val="24"/>
              </w:rPr>
              <w:t xml:space="preserve"> </w:t>
            </w:r>
            <w:r>
              <w:rPr>
                <w:sz w:val="24"/>
              </w:rPr>
              <w:t>натуральными</w:t>
            </w:r>
            <w:r>
              <w:rPr>
                <w:spacing w:val="80"/>
                <w:sz w:val="24"/>
              </w:rPr>
              <w:t xml:space="preserve"> </w:t>
            </w:r>
            <w:r>
              <w:rPr>
                <w:sz w:val="24"/>
              </w:rPr>
              <w:t>числами. Числовые</w:t>
            </w:r>
            <w:r>
              <w:rPr>
                <w:spacing w:val="40"/>
                <w:sz w:val="24"/>
              </w:rPr>
              <w:t xml:space="preserve"> </w:t>
            </w:r>
            <w:r>
              <w:rPr>
                <w:sz w:val="24"/>
              </w:rPr>
              <w:t>выражения,</w:t>
            </w:r>
            <w:r>
              <w:rPr>
                <w:spacing w:val="40"/>
                <w:sz w:val="24"/>
              </w:rPr>
              <w:t xml:space="preserve"> </w:t>
            </w:r>
            <w:r>
              <w:rPr>
                <w:sz w:val="24"/>
              </w:rPr>
              <w:t>порядок</w:t>
            </w:r>
            <w:r>
              <w:rPr>
                <w:spacing w:val="40"/>
                <w:sz w:val="24"/>
              </w:rPr>
              <w:t xml:space="preserve"> </w:t>
            </w:r>
            <w:r>
              <w:rPr>
                <w:sz w:val="24"/>
              </w:rPr>
              <w:t>действий, использование</w:t>
            </w:r>
            <w:r>
              <w:rPr>
                <w:spacing w:val="-9"/>
                <w:sz w:val="24"/>
              </w:rPr>
              <w:t xml:space="preserve"> </w:t>
            </w:r>
            <w:r>
              <w:rPr>
                <w:sz w:val="24"/>
              </w:rPr>
              <w:t>скобок.</w:t>
            </w:r>
            <w:r>
              <w:rPr>
                <w:spacing w:val="-11"/>
                <w:sz w:val="24"/>
              </w:rPr>
              <w:t xml:space="preserve"> </w:t>
            </w:r>
            <w:r>
              <w:rPr>
                <w:sz w:val="24"/>
              </w:rPr>
              <w:t>Использование</w:t>
            </w:r>
            <w:r>
              <w:rPr>
                <w:spacing w:val="-9"/>
                <w:sz w:val="24"/>
              </w:rPr>
              <w:t xml:space="preserve"> </w:t>
            </w:r>
            <w:r>
              <w:rPr>
                <w:sz w:val="24"/>
              </w:rPr>
              <w:t xml:space="preserve">при </w:t>
            </w:r>
            <w:r>
              <w:rPr>
                <w:spacing w:val="-2"/>
                <w:sz w:val="24"/>
              </w:rPr>
              <w:t>вычислениях</w:t>
            </w:r>
            <w:r>
              <w:rPr>
                <w:sz w:val="24"/>
              </w:rPr>
              <w:tab/>
            </w:r>
            <w:r>
              <w:rPr>
                <w:sz w:val="24"/>
              </w:rPr>
              <w:tab/>
            </w:r>
            <w:r>
              <w:rPr>
                <w:spacing w:val="-2"/>
                <w:sz w:val="24"/>
              </w:rPr>
              <w:t>переместительного</w:t>
            </w:r>
            <w:r>
              <w:rPr>
                <w:sz w:val="24"/>
              </w:rPr>
              <w:tab/>
            </w:r>
            <w:r>
              <w:rPr>
                <w:spacing w:val="-60"/>
                <w:sz w:val="24"/>
              </w:rPr>
              <w:t xml:space="preserve"> </w:t>
            </w:r>
            <w:r>
              <w:rPr>
                <w:spacing w:val="-10"/>
                <w:sz w:val="24"/>
              </w:rPr>
              <w:t xml:space="preserve">и </w:t>
            </w:r>
            <w:r>
              <w:rPr>
                <w:spacing w:val="-2"/>
                <w:sz w:val="24"/>
              </w:rPr>
              <w:t>сочетательного</w:t>
            </w:r>
            <w:r>
              <w:rPr>
                <w:sz w:val="24"/>
              </w:rPr>
              <w:tab/>
            </w:r>
            <w:r>
              <w:rPr>
                <w:sz w:val="24"/>
              </w:rPr>
              <w:tab/>
            </w:r>
            <w:r>
              <w:rPr>
                <w:spacing w:val="-2"/>
                <w:sz w:val="24"/>
              </w:rPr>
              <w:t>свойств</w:t>
            </w:r>
            <w:r>
              <w:rPr>
                <w:sz w:val="24"/>
              </w:rPr>
              <w:tab/>
            </w:r>
            <w:r>
              <w:rPr>
                <w:spacing w:val="-2"/>
                <w:sz w:val="24"/>
              </w:rPr>
              <w:t>сложения</w:t>
            </w:r>
            <w:r>
              <w:rPr>
                <w:sz w:val="24"/>
              </w:rPr>
              <w:tab/>
            </w:r>
            <w:r>
              <w:rPr>
                <w:spacing w:val="-10"/>
                <w:sz w:val="24"/>
              </w:rPr>
              <w:t xml:space="preserve">и </w:t>
            </w:r>
            <w:r>
              <w:rPr>
                <w:sz w:val="24"/>
              </w:rPr>
              <w:t>умножения,</w:t>
            </w:r>
            <w:r>
              <w:rPr>
                <w:spacing w:val="22"/>
                <w:sz w:val="24"/>
              </w:rPr>
              <w:t xml:space="preserve"> </w:t>
            </w:r>
            <w:r>
              <w:rPr>
                <w:sz w:val="24"/>
              </w:rPr>
              <w:t>распределительного</w:t>
            </w:r>
            <w:r>
              <w:rPr>
                <w:spacing w:val="22"/>
                <w:sz w:val="24"/>
              </w:rPr>
              <w:t xml:space="preserve"> </w:t>
            </w:r>
            <w:r>
              <w:rPr>
                <w:sz w:val="24"/>
              </w:rPr>
              <w:t xml:space="preserve">свойства </w:t>
            </w:r>
            <w:r>
              <w:rPr>
                <w:spacing w:val="-2"/>
                <w:sz w:val="24"/>
              </w:rPr>
              <w:t>умножения.</w:t>
            </w:r>
            <w:r>
              <w:rPr>
                <w:sz w:val="24"/>
              </w:rPr>
              <w:tab/>
            </w:r>
            <w:r>
              <w:rPr>
                <w:spacing w:val="-2"/>
                <w:sz w:val="24"/>
              </w:rPr>
              <w:t>Округление</w:t>
            </w:r>
            <w:r>
              <w:rPr>
                <w:sz w:val="24"/>
              </w:rPr>
              <w:tab/>
            </w:r>
            <w:r>
              <w:rPr>
                <w:sz w:val="24"/>
              </w:rPr>
              <w:tab/>
            </w:r>
            <w:r>
              <w:rPr>
                <w:spacing w:val="-2"/>
                <w:sz w:val="24"/>
              </w:rPr>
              <w:t>натуральных чисел.</w:t>
            </w:r>
          </w:p>
          <w:p w14:paraId="474DC678" w14:textId="77777777" w:rsidR="00106E16" w:rsidRDefault="008E12A7">
            <w:pPr>
              <w:pStyle w:val="TableParagraph"/>
              <w:spacing w:line="208" w:lineRule="auto"/>
              <w:ind w:left="4" w:right="-15"/>
              <w:jc w:val="both"/>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14:paraId="0DC3D066" w14:textId="77777777" w:rsidR="00106E16" w:rsidRDefault="008E12A7">
            <w:pPr>
              <w:pStyle w:val="TableParagraph"/>
              <w:numPr>
                <w:ilvl w:val="3"/>
                <w:numId w:val="275"/>
              </w:numPr>
              <w:tabs>
                <w:tab w:val="left" w:pos="1024"/>
              </w:tabs>
              <w:spacing w:line="229" w:lineRule="exact"/>
              <w:ind w:left="1024"/>
              <w:jc w:val="both"/>
              <w:rPr>
                <w:sz w:val="24"/>
              </w:rPr>
            </w:pPr>
            <w:r>
              <w:rPr>
                <w:spacing w:val="-2"/>
                <w:sz w:val="24"/>
              </w:rPr>
              <w:t>Дроби.</w:t>
            </w:r>
          </w:p>
          <w:p w14:paraId="2C1E94A0" w14:textId="77777777" w:rsidR="00106E16" w:rsidRDefault="008E12A7">
            <w:pPr>
              <w:pStyle w:val="TableParagraph"/>
              <w:spacing w:line="240" w:lineRule="exact"/>
              <w:ind w:left="4" w:right="-15"/>
              <w:jc w:val="both"/>
              <w:rPr>
                <w:sz w:val="24"/>
              </w:rPr>
            </w:pPr>
            <w:r>
              <w:rPr>
                <w:sz w:val="24"/>
              </w:rPr>
              <w:t>Обыкновенная дробь, основное свойство дроби, сокращение дробей. Сравнение и упорядочивание</w:t>
            </w:r>
            <w:r>
              <w:rPr>
                <w:spacing w:val="-5"/>
                <w:sz w:val="24"/>
              </w:rPr>
              <w:t xml:space="preserve"> </w:t>
            </w:r>
            <w:r>
              <w:rPr>
                <w:sz w:val="24"/>
              </w:rPr>
              <w:t>дробей.</w:t>
            </w:r>
            <w:r>
              <w:rPr>
                <w:spacing w:val="-4"/>
                <w:sz w:val="24"/>
              </w:rPr>
              <w:t xml:space="preserve"> </w:t>
            </w:r>
            <w:r>
              <w:rPr>
                <w:sz w:val="24"/>
              </w:rPr>
              <w:t>Решение</w:t>
            </w:r>
            <w:r>
              <w:rPr>
                <w:spacing w:val="-5"/>
                <w:sz w:val="24"/>
              </w:rPr>
              <w:t xml:space="preserve"> </w:t>
            </w:r>
            <w:r>
              <w:rPr>
                <w:sz w:val="24"/>
              </w:rPr>
              <w:t>задач</w:t>
            </w:r>
            <w:r>
              <w:rPr>
                <w:spacing w:val="-5"/>
                <w:sz w:val="24"/>
              </w:rPr>
              <w:t xml:space="preserve"> </w:t>
            </w:r>
            <w:r>
              <w:rPr>
                <w:sz w:val="24"/>
              </w:rPr>
              <w:t>на нахождение части от целого и целого по его части. Дробное число как результат деления.</w:t>
            </w:r>
            <w:r>
              <w:rPr>
                <w:spacing w:val="-13"/>
                <w:sz w:val="24"/>
              </w:rPr>
              <w:t xml:space="preserve"> </w:t>
            </w:r>
            <w:r>
              <w:rPr>
                <w:sz w:val="24"/>
              </w:rPr>
              <w:t>Представление</w:t>
            </w:r>
            <w:r>
              <w:rPr>
                <w:spacing w:val="-14"/>
                <w:sz w:val="24"/>
              </w:rPr>
              <w:t xml:space="preserve"> </w:t>
            </w:r>
            <w:r>
              <w:rPr>
                <w:sz w:val="24"/>
              </w:rPr>
              <w:t>десятичной</w:t>
            </w:r>
            <w:r>
              <w:rPr>
                <w:spacing w:val="-12"/>
                <w:sz w:val="24"/>
              </w:rPr>
              <w:t xml:space="preserve"> </w:t>
            </w:r>
            <w:r>
              <w:rPr>
                <w:sz w:val="24"/>
              </w:rPr>
              <w:t>дроби в</w:t>
            </w:r>
            <w:r>
              <w:rPr>
                <w:spacing w:val="-15"/>
                <w:sz w:val="24"/>
              </w:rPr>
              <w:t xml:space="preserve"> </w:t>
            </w:r>
            <w:r>
              <w:rPr>
                <w:sz w:val="24"/>
              </w:rPr>
              <w:t>виде</w:t>
            </w:r>
            <w:r>
              <w:rPr>
                <w:spacing w:val="-15"/>
                <w:sz w:val="24"/>
              </w:rPr>
              <w:t xml:space="preserve"> </w:t>
            </w:r>
            <w:r>
              <w:rPr>
                <w:sz w:val="24"/>
              </w:rPr>
              <w:t>обыкновенной</w:t>
            </w:r>
            <w:r>
              <w:rPr>
                <w:spacing w:val="-15"/>
                <w:sz w:val="24"/>
              </w:rPr>
              <w:t xml:space="preserve"> </w:t>
            </w:r>
            <w:r>
              <w:rPr>
                <w:sz w:val="24"/>
              </w:rPr>
              <w:t>дроби</w:t>
            </w:r>
            <w:r>
              <w:rPr>
                <w:spacing w:val="-15"/>
                <w:sz w:val="24"/>
              </w:rPr>
              <w:t xml:space="preserve"> </w:t>
            </w:r>
            <w:r>
              <w:rPr>
                <w:sz w:val="24"/>
              </w:rPr>
              <w:t>и</w:t>
            </w:r>
            <w:r>
              <w:rPr>
                <w:spacing w:val="-15"/>
                <w:sz w:val="24"/>
              </w:rPr>
              <w:t xml:space="preserve"> </w:t>
            </w:r>
            <w:r>
              <w:rPr>
                <w:sz w:val="24"/>
              </w:rPr>
              <w:t xml:space="preserve">возможность </w:t>
            </w:r>
            <w:r>
              <w:rPr>
                <w:spacing w:val="-2"/>
                <w:sz w:val="24"/>
              </w:rPr>
              <w:t>представления</w:t>
            </w:r>
            <w:r>
              <w:rPr>
                <w:sz w:val="24"/>
              </w:rPr>
              <w:t xml:space="preserve"> </w:t>
            </w:r>
            <w:r>
              <w:rPr>
                <w:spacing w:val="-2"/>
                <w:sz w:val="24"/>
              </w:rPr>
              <w:t>обыкновенной</w:t>
            </w:r>
            <w:r>
              <w:rPr>
                <w:sz w:val="24"/>
              </w:rPr>
              <w:t xml:space="preserve"> </w:t>
            </w:r>
            <w:r>
              <w:rPr>
                <w:spacing w:val="-2"/>
                <w:sz w:val="24"/>
              </w:rPr>
              <w:t>дроби</w:t>
            </w:r>
            <w:r>
              <w:rPr>
                <w:sz w:val="24"/>
              </w:rPr>
              <w:t xml:space="preserve"> </w:t>
            </w:r>
            <w:r>
              <w:rPr>
                <w:spacing w:val="-2"/>
                <w:sz w:val="24"/>
              </w:rPr>
              <w:t>в</w:t>
            </w:r>
            <w:r>
              <w:rPr>
                <w:spacing w:val="-1"/>
                <w:sz w:val="24"/>
              </w:rPr>
              <w:t xml:space="preserve"> </w:t>
            </w:r>
            <w:r>
              <w:rPr>
                <w:spacing w:val="-4"/>
                <w:sz w:val="24"/>
              </w:rPr>
              <w:t>виде</w:t>
            </w:r>
          </w:p>
        </w:tc>
        <w:tc>
          <w:tcPr>
            <w:tcW w:w="2125" w:type="dxa"/>
          </w:tcPr>
          <w:p w14:paraId="2C38811D" w14:textId="77777777" w:rsidR="00106E16" w:rsidRDefault="00106E16">
            <w:pPr>
              <w:pStyle w:val="TableParagraph"/>
              <w:rPr>
                <w:sz w:val="24"/>
              </w:rPr>
            </w:pPr>
          </w:p>
        </w:tc>
        <w:tc>
          <w:tcPr>
            <w:tcW w:w="2127" w:type="dxa"/>
          </w:tcPr>
          <w:p w14:paraId="0EBDF7DA" w14:textId="77777777" w:rsidR="00106E16" w:rsidRDefault="00106E16">
            <w:pPr>
              <w:pStyle w:val="TableParagraph"/>
              <w:rPr>
                <w:sz w:val="24"/>
              </w:rPr>
            </w:pPr>
          </w:p>
        </w:tc>
      </w:tr>
    </w:tbl>
    <w:p w14:paraId="50AA9D94"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787B741" w14:textId="77777777">
        <w:trPr>
          <w:trHeight w:val="13923"/>
        </w:trPr>
        <w:tc>
          <w:tcPr>
            <w:tcW w:w="994" w:type="dxa"/>
          </w:tcPr>
          <w:p w14:paraId="3C6C28CF" w14:textId="77777777" w:rsidR="00106E16" w:rsidRDefault="00106E16">
            <w:pPr>
              <w:pStyle w:val="TableParagraph"/>
              <w:rPr>
                <w:sz w:val="24"/>
              </w:rPr>
            </w:pPr>
          </w:p>
        </w:tc>
        <w:tc>
          <w:tcPr>
            <w:tcW w:w="4396" w:type="dxa"/>
          </w:tcPr>
          <w:p w14:paraId="1C665236" w14:textId="77777777" w:rsidR="00106E16" w:rsidRDefault="008E12A7">
            <w:pPr>
              <w:pStyle w:val="TableParagraph"/>
              <w:tabs>
                <w:tab w:val="left" w:pos="2208"/>
                <w:tab w:val="left" w:pos="3946"/>
              </w:tabs>
              <w:spacing w:line="208" w:lineRule="auto"/>
              <w:ind w:left="4" w:right="-15"/>
              <w:jc w:val="both"/>
              <w:rPr>
                <w:sz w:val="24"/>
              </w:rPr>
            </w:pPr>
            <w:r>
              <w:rPr>
                <w:sz w:val="24"/>
              </w:rPr>
              <w:t xml:space="preserve">десятичной. Десятичные дроби и </w:t>
            </w:r>
            <w:r>
              <w:rPr>
                <w:spacing w:val="-2"/>
                <w:sz w:val="24"/>
              </w:rPr>
              <w:t>метрическая</w:t>
            </w:r>
            <w:r>
              <w:rPr>
                <w:sz w:val="24"/>
              </w:rPr>
              <w:tab/>
            </w:r>
            <w:r>
              <w:rPr>
                <w:spacing w:val="-2"/>
                <w:sz w:val="24"/>
              </w:rPr>
              <w:t>система</w:t>
            </w:r>
            <w:r>
              <w:rPr>
                <w:sz w:val="24"/>
              </w:rPr>
              <w:tab/>
            </w:r>
            <w:r>
              <w:rPr>
                <w:spacing w:val="-4"/>
                <w:sz w:val="24"/>
              </w:rPr>
              <w:t xml:space="preserve">мер. </w:t>
            </w:r>
            <w:r>
              <w:rPr>
                <w:sz w:val="24"/>
              </w:rPr>
              <w:t>Арифметические действия и числовые выражения с обыкновенными и десятичными дробями.</w:t>
            </w:r>
          </w:p>
          <w:p w14:paraId="1C6CA042" w14:textId="77777777" w:rsidR="00106E16" w:rsidRDefault="008E12A7">
            <w:pPr>
              <w:pStyle w:val="TableParagraph"/>
              <w:spacing w:line="208" w:lineRule="auto"/>
              <w:ind w:left="4" w:right="-15"/>
              <w:jc w:val="both"/>
              <w:rPr>
                <w:sz w:val="24"/>
              </w:rPr>
            </w:pPr>
            <w:r>
              <w:rPr>
                <w:sz w:val="24"/>
              </w:rPr>
              <w:t>Отношение.</w:t>
            </w:r>
            <w:r>
              <w:rPr>
                <w:spacing w:val="-15"/>
                <w:sz w:val="24"/>
              </w:rPr>
              <w:t xml:space="preserve"> </w:t>
            </w:r>
            <w:r>
              <w:rPr>
                <w:sz w:val="24"/>
              </w:rPr>
              <w:t>Деление</w:t>
            </w:r>
            <w:r>
              <w:rPr>
                <w:spacing w:val="-15"/>
                <w:sz w:val="24"/>
              </w:rPr>
              <w:t xml:space="preserve"> </w:t>
            </w:r>
            <w:r>
              <w:rPr>
                <w:sz w:val="24"/>
              </w:rPr>
              <w:t>в</w:t>
            </w:r>
            <w:r>
              <w:rPr>
                <w:spacing w:val="-15"/>
                <w:sz w:val="24"/>
              </w:rPr>
              <w:t xml:space="preserve"> </w:t>
            </w:r>
            <w:r>
              <w:rPr>
                <w:sz w:val="24"/>
              </w:rPr>
              <w:t>данном</w:t>
            </w:r>
            <w:r>
              <w:rPr>
                <w:spacing w:val="-15"/>
                <w:sz w:val="24"/>
              </w:rPr>
              <w:t xml:space="preserve"> </w:t>
            </w:r>
            <w:r>
              <w:rPr>
                <w:sz w:val="24"/>
              </w:rPr>
              <w:t>отношении. Масштаб, пропорция. Применение пропорций при решении задач.</w:t>
            </w:r>
          </w:p>
          <w:p w14:paraId="0E4CD820" w14:textId="77777777" w:rsidR="00106E16" w:rsidRDefault="008E12A7">
            <w:pPr>
              <w:pStyle w:val="TableParagraph"/>
              <w:spacing w:line="208" w:lineRule="auto"/>
              <w:ind w:left="4" w:right="-15"/>
              <w:jc w:val="both"/>
              <w:rPr>
                <w:sz w:val="24"/>
              </w:rPr>
            </w:pPr>
            <w:r>
              <w:rPr>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sz w:val="24"/>
              </w:rPr>
              <w:t>процентах.</w:t>
            </w:r>
          </w:p>
          <w:p w14:paraId="350BF66D" w14:textId="77777777" w:rsidR="00106E16" w:rsidRDefault="008E12A7">
            <w:pPr>
              <w:pStyle w:val="TableParagraph"/>
              <w:numPr>
                <w:ilvl w:val="3"/>
                <w:numId w:val="274"/>
              </w:numPr>
              <w:tabs>
                <w:tab w:val="left" w:pos="1779"/>
                <w:tab w:val="left" w:pos="4260"/>
              </w:tabs>
              <w:spacing w:line="208" w:lineRule="auto"/>
              <w:ind w:right="-15" w:firstLine="0"/>
              <w:jc w:val="both"/>
              <w:rPr>
                <w:sz w:val="24"/>
              </w:rPr>
            </w:pPr>
            <w:r>
              <w:rPr>
                <w:spacing w:val="-2"/>
                <w:sz w:val="24"/>
              </w:rPr>
              <w:t>Положительные</w:t>
            </w:r>
            <w:r>
              <w:rPr>
                <w:sz w:val="24"/>
              </w:rPr>
              <w:tab/>
            </w:r>
            <w:r>
              <w:rPr>
                <w:spacing w:val="-10"/>
                <w:sz w:val="24"/>
              </w:rPr>
              <w:t xml:space="preserve">и </w:t>
            </w:r>
            <w:r>
              <w:rPr>
                <w:sz w:val="24"/>
              </w:rPr>
              <w:t>отрицательные числа.</w:t>
            </w:r>
          </w:p>
          <w:p w14:paraId="26F99348" w14:textId="77777777" w:rsidR="00106E16" w:rsidRDefault="008E12A7">
            <w:pPr>
              <w:pStyle w:val="TableParagraph"/>
              <w:tabs>
                <w:tab w:val="left" w:pos="1988"/>
                <w:tab w:val="left" w:pos="2560"/>
                <w:tab w:val="left" w:pos="3743"/>
                <w:tab w:val="left" w:pos="4283"/>
              </w:tabs>
              <w:spacing w:line="208" w:lineRule="auto"/>
              <w:ind w:left="4" w:right="-15"/>
              <w:jc w:val="both"/>
              <w:rPr>
                <w:sz w:val="24"/>
              </w:rPr>
            </w:pPr>
            <w:r>
              <w:rPr>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sz w:val="24"/>
              </w:rPr>
              <w:t>промежутки.</w:t>
            </w:r>
            <w:r>
              <w:rPr>
                <w:sz w:val="24"/>
              </w:rPr>
              <w:tab/>
            </w:r>
            <w:r>
              <w:rPr>
                <w:spacing w:val="-2"/>
                <w:sz w:val="24"/>
              </w:rPr>
              <w:t>Сравнение</w:t>
            </w:r>
            <w:r>
              <w:rPr>
                <w:sz w:val="24"/>
              </w:rPr>
              <w:tab/>
            </w:r>
            <w:r>
              <w:rPr>
                <w:spacing w:val="-2"/>
                <w:sz w:val="24"/>
              </w:rPr>
              <w:t>чисел. Арифметические</w:t>
            </w:r>
            <w:r>
              <w:rPr>
                <w:sz w:val="24"/>
              </w:rPr>
              <w:tab/>
            </w:r>
            <w:r>
              <w:rPr>
                <w:sz w:val="24"/>
              </w:rPr>
              <w:tab/>
            </w:r>
            <w:r>
              <w:rPr>
                <w:spacing w:val="-2"/>
                <w:sz w:val="24"/>
              </w:rPr>
              <w:t>действия</w:t>
            </w:r>
            <w:r>
              <w:rPr>
                <w:sz w:val="24"/>
              </w:rPr>
              <w:tab/>
            </w:r>
            <w:r>
              <w:rPr>
                <w:sz w:val="24"/>
              </w:rPr>
              <w:tab/>
            </w:r>
            <w:r>
              <w:rPr>
                <w:spacing w:val="-10"/>
                <w:sz w:val="24"/>
              </w:rPr>
              <w:t xml:space="preserve">с </w:t>
            </w:r>
            <w:r>
              <w:rPr>
                <w:sz w:val="24"/>
              </w:rPr>
              <w:t xml:space="preserve">положительными и отрицательными </w:t>
            </w:r>
            <w:r>
              <w:rPr>
                <w:spacing w:val="-2"/>
                <w:sz w:val="24"/>
              </w:rPr>
              <w:t>числами.</w:t>
            </w:r>
          </w:p>
          <w:p w14:paraId="4F940945" w14:textId="77777777" w:rsidR="00106E16" w:rsidRDefault="008E12A7">
            <w:pPr>
              <w:pStyle w:val="TableParagraph"/>
              <w:spacing w:line="208" w:lineRule="auto"/>
              <w:ind w:left="4" w:right="-15"/>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D348D48" w14:textId="77777777" w:rsidR="00106E16" w:rsidRDefault="008E12A7">
            <w:pPr>
              <w:pStyle w:val="TableParagraph"/>
              <w:numPr>
                <w:ilvl w:val="3"/>
                <w:numId w:val="274"/>
              </w:numPr>
              <w:tabs>
                <w:tab w:val="left" w:pos="1024"/>
                <w:tab w:val="left" w:pos="1337"/>
                <w:tab w:val="left" w:pos="1431"/>
                <w:tab w:val="left" w:pos="1812"/>
                <w:tab w:val="left" w:pos="2381"/>
                <w:tab w:val="left" w:pos="2786"/>
                <w:tab w:val="left" w:pos="3031"/>
                <w:tab w:val="left" w:pos="3268"/>
                <w:tab w:val="left" w:pos="3439"/>
                <w:tab w:val="left" w:pos="3693"/>
                <w:tab w:val="left" w:pos="4258"/>
              </w:tabs>
              <w:spacing w:line="208" w:lineRule="auto"/>
              <w:ind w:right="-15" w:firstLine="0"/>
              <w:rPr>
                <w:sz w:val="24"/>
              </w:rPr>
            </w:pPr>
            <w:r>
              <w:rPr>
                <w:sz w:val="24"/>
              </w:rPr>
              <w:t xml:space="preserve">Буквенные выражения. </w:t>
            </w:r>
            <w:r>
              <w:rPr>
                <w:spacing w:val="-2"/>
                <w:sz w:val="24"/>
              </w:rPr>
              <w:t>Применение</w:t>
            </w:r>
            <w:r>
              <w:rPr>
                <w:sz w:val="24"/>
              </w:rPr>
              <w:tab/>
            </w:r>
            <w:r>
              <w:rPr>
                <w:sz w:val="24"/>
              </w:rPr>
              <w:tab/>
            </w:r>
            <w:r>
              <w:rPr>
                <w:sz w:val="24"/>
              </w:rPr>
              <w:tab/>
            </w:r>
            <w:r>
              <w:rPr>
                <w:spacing w:val="-4"/>
                <w:sz w:val="24"/>
              </w:rPr>
              <w:t>букв</w:t>
            </w:r>
            <w:r>
              <w:rPr>
                <w:sz w:val="24"/>
              </w:rPr>
              <w:tab/>
            </w:r>
            <w:r>
              <w:rPr>
                <w:sz w:val="24"/>
              </w:rPr>
              <w:tab/>
            </w:r>
            <w:r>
              <w:rPr>
                <w:spacing w:val="-35"/>
                <w:sz w:val="24"/>
              </w:rPr>
              <w:t xml:space="preserve"> </w:t>
            </w:r>
            <w:r>
              <w:rPr>
                <w:sz w:val="24"/>
              </w:rPr>
              <w:t>для</w:t>
            </w:r>
            <w:r>
              <w:rPr>
                <w:sz w:val="24"/>
              </w:rPr>
              <w:tab/>
            </w:r>
            <w:r>
              <w:rPr>
                <w:sz w:val="24"/>
              </w:rPr>
              <w:tab/>
            </w:r>
            <w:r>
              <w:rPr>
                <w:sz w:val="24"/>
              </w:rPr>
              <w:tab/>
            </w:r>
            <w:r>
              <w:rPr>
                <w:spacing w:val="-2"/>
                <w:sz w:val="24"/>
              </w:rPr>
              <w:t>записи математических</w:t>
            </w:r>
            <w:r>
              <w:rPr>
                <w:sz w:val="24"/>
              </w:rPr>
              <w:tab/>
            </w:r>
            <w:r>
              <w:rPr>
                <w:sz w:val="24"/>
              </w:rPr>
              <w:tab/>
            </w:r>
            <w:r>
              <w:rPr>
                <w:spacing w:val="-2"/>
                <w:sz w:val="24"/>
              </w:rPr>
              <w:t>выражений</w:t>
            </w:r>
            <w:r>
              <w:rPr>
                <w:sz w:val="24"/>
              </w:rPr>
              <w:tab/>
            </w:r>
            <w:r>
              <w:rPr>
                <w:sz w:val="24"/>
              </w:rPr>
              <w:tab/>
            </w:r>
            <w:r>
              <w:rPr>
                <w:spacing w:val="-10"/>
                <w:sz w:val="24"/>
              </w:rPr>
              <w:t xml:space="preserve">и </w:t>
            </w:r>
            <w:r>
              <w:rPr>
                <w:sz w:val="24"/>
              </w:rPr>
              <w:t>предложений.</w:t>
            </w:r>
            <w:r>
              <w:rPr>
                <w:spacing w:val="40"/>
                <w:sz w:val="24"/>
              </w:rPr>
              <w:t xml:space="preserve"> </w:t>
            </w:r>
            <w:r>
              <w:rPr>
                <w:sz w:val="24"/>
              </w:rPr>
              <w:t>Свойства</w:t>
            </w:r>
            <w:r>
              <w:rPr>
                <w:spacing w:val="40"/>
                <w:sz w:val="24"/>
              </w:rPr>
              <w:t xml:space="preserve"> </w:t>
            </w:r>
            <w:r>
              <w:rPr>
                <w:sz w:val="24"/>
              </w:rPr>
              <w:t xml:space="preserve">арифметических </w:t>
            </w:r>
            <w:r>
              <w:rPr>
                <w:spacing w:val="-2"/>
                <w:sz w:val="24"/>
              </w:rPr>
              <w:t>действий.</w:t>
            </w:r>
            <w:r>
              <w:rPr>
                <w:sz w:val="24"/>
              </w:rPr>
              <w:tab/>
            </w:r>
            <w:r>
              <w:rPr>
                <w:sz w:val="24"/>
              </w:rPr>
              <w:tab/>
            </w:r>
            <w:r>
              <w:rPr>
                <w:spacing w:val="-2"/>
                <w:sz w:val="24"/>
              </w:rPr>
              <w:t>Буквенные</w:t>
            </w:r>
            <w:r>
              <w:rPr>
                <w:sz w:val="24"/>
              </w:rPr>
              <w:tab/>
            </w:r>
            <w:r>
              <w:rPr>
                <w:spacing w:val="-2"/>
                <w:sz w:val="24"/>
              </w:rPr>
              <w:t>выражения</w:t>
            </w:r>
            <w:r>
              <w:rPr>
                <w:sz w:val="24"/>
              </w:rPr>
              <w:tab/>
            </w:r>
            <w:r>
              <w:rPr>
                <w:spacing w:val="-57"/>
                <w:sz w:val="24"/>
              </w:rPr>
              <w:t xml:space="preserve"> </w:t>
            </w:r>
            <w:r>
              <w:rPr>
                <w:spacing w:val="-8"/>
                <w:sz w:val="24"/>
              </w:rPr>
              <w:t xml:space="preserve">и </w:t>
            </w:r>
            <w:r>
              <w:rPr>
                <w:spacing w:val="-2"/>
                <w:sz w:val="24"/>
              </w:rPr>
              <w:t>числовые</w:t>
            </w:r>
            <w:r>
              <w:rPr>
                <w:sz w:val="24"/>
              </w:rPr>
              <w:tab/>
            </w:r>
            <w:r>
              <w:rPr>
                <w:sz w:val="24"/>
              </w:rPr>
              <w:tab/>
            </w:r>
            <w:r>
              <w:rPr>
                <w:sz w:val="24"/>
              </w:rPr>
              <w:tab/>
            </w:r>
            <w:r>
              <w:rPr>
                <w:spacing w:val="-49"/>
                <w:sz w:val="24"/>
              </w:rPr>
              <w:t xml:space="preserve"> </w:t>
            </w:r>
            <w:r>
              <w:rPr>
                <w:sz w:val="24"/>
              </w:rPr>
              <w:t>подстановки.</w:t>
            </w:r>
            <w:r>
              <w:rPr>
                <w:sz w:val="24"/>
              </w:rPr>
              <w:tab/>
            </w:r>
            <w:r>
              <w:rPr>
                <w:sz w:val="24"/>
              </w:rPr>
              <w:tab/>
            </w:r>
            <w:r>
              <w:rPr>
                <w:spacing w:val="-2"/>
                <w:sz w:val="24"/>
              </w:rPr>
              <w:t>Буквенные равенства,</w:t>
            </w:r>
            <w:r>
              <w:rPr>
                <w:sz w:val="24"/>
              </w:rPr>
              <w:tab/>
            </w:r>
            <w:r>
              <w:rPr>
                <w:sz w:val="24"/>
              </w:rPr>
              <w:tab/>
            </w:r>
            <w:r>
              <w:rPr>
                <w:spacing w:val="-2"/>
                <w:sz w:val="24"/>
              </w:rPr>
              <w:t>нахождение</w:t>
            </w:r>
            <w:r>
              <w:rPr>
                <w:sz w:val="24"/>
              </w:rPr>
              <w:tab/>
            </w:r>
            <w:r>
              <w:rPr>
                <w:sz w:val="24"/>
              </w:rPr>
              <w:tab/>
            </w:r>
            <w:r>
              <w:rPr>
                <w:spacing w:val="-2"/>
                <w:sz w:val="24"/>
              </w:rPr>
              <w:t>неизвестного компонента.</w:t>
            </w:r>
            <w:r>
              <w:rPr>
                <w:sz w:val="24"/>
              </w:rPr>
              <w:tab/>
            </w:r>
            <w:r>
              <w:rPr>
                <w:sz w:val="24"/>
              </w:rPr>
              <w:tab/>
            </w:r>
            <w:r>
              <w:rPr>
                <w:sz w:val="24"/>
              </w:rPr>
              <w:tab/>
            </w:r>
            <w:r>
              <w:rPr>
                <w:spacing w:val="-35"/>
                <w:sz w:val="24"/>
              </w:rPr>
              <w:t xml:space="preserve"> </w:t>
            </w:r>
            <w:r>
              <w:rPr>
                <w:sz w:val="24"/>
              </w:rPr>
              <w:t>Формулы,</w:t>
            </w:r>
            <w:r>
              <w:rPr>
                <w:sz w:val="24"/>
              </w:rPr>
              <w:tab/>
            </w:r>
            <w:r>
              <w:rPr>
                <w:sz w:val="24"/>
              </w:rPr>
              <w:tab/>
            </w:r>
            <w:r>
              <w:rPr>
                <w:sz w:val="24"/>
              </w:rPr>
              <w:tab/>
            </w:r>
            <w:r>
              <w:rPr>
                <w:spacing w:val="-2"/>
                <w:sz w:val="24"/>
              </w:rPr>
              <w:t xml:space="preserve">формулы </w:t>
            </w:r>
            <w:r>
              <w:rPr>
                <w:sz w:val="24"/>
              </w:rPr>
              <w:t>периметра</w:t>
            </w:r>
            <w:r>
              <w:rPr>
                <w:spacing w:val="80"/>
                <w:sz w:val="24"/>
              </w:rPr>
              <w:t xml:space="preserve"> </w:t>
            </w:r>
            <w:r>
              <w:rPr>
                <w:sz w:val="24"/>
              </w:rPr>
              <w:t>и</w:t>
            </w:r>
            <w:r>
              <w:rPr>
                <w:spacing w:val="80"/>
                <w:sz w:val="24"/>
              </w:rPr>
              <w:t xml:space="preserve"> </w:t>
            </w:r>
            <w:r>
              <w:rPr>
                <w:sz w:val="24"/>
              </w:rPr>
              <w:t>площади</w:t>
            </w:r>
            <w:r>
              <w:rPr>
                <w:spacing w:val="80"/>
                <w:sz w:val="24"/>
              </w:rPr>
              <w:t xml:space="preserve"> </w:t>
            </w:r>
            <w:r>
              <w:rPr>
                <w:sz w:val="24"/>
              </w:rPr>
              <w:t>прямоугольника, квадрата, объёма параллелепипеда и куба.</w:t>
            </w:r>
          </w:p>
          <w:p w14:paraId="641CEE9A" w14:textId="77777777" w:rsidR="00106E16" w:rsidRDefault="008E12A7">
            <w:pPr>
              <w:pStyle w:val="TableParagraph"/>
              <w:numPr>
                <w:ilvl w:val="3"/>
                <w:numId w:val="274"/>
              </w:numPr>
              <w:tabs>
                <w:tab w:val="left" w:pos="1024"/>
                <w:tab w:val="left" w:pos="1264"/>
                <w:tab w:val="left" w:pos="2386"/>
                <w:tab w:val="left" w:pos="3777"/>
              </w:tabs>
              <w:spacing w:line="208" w:lineRule="auto"/>
              <w:ind w:right="-15" w:firstLine="0"/>
              <w:rPr>
                <w:sz w:val="24"/>
              </w:rPr>
            </w:pPr>
            <w:r>
              <w:rPr>
                <w:sz w:val="24"/>
              </w:rPr>
              <w:t>Решение текстовых задач. Решение</w:t>
            </w:r>
            <w:r>
              <w:rPr>
                <w:spacing w:val="-15"/>
                <w:sz w:val="24"/>
              </w:rPr>
              <w:t xml:space="preserve"> </w:t>
            </w:r>
            <w:r>
              <w:rPr>
                <w:sz w:val="24"/>
              </w:rPr>
              <w:t>текстовых</w:t>
            </w:r>
            <w:r>
              <w:rPr>
                <w:spacing w:val="-15"/>
                <w:sz w:val="24"/>
              </w:rPr>
              <w:t xml:space="preserve"> </w:t>
            </w:r>
            <w:r>
              <w:rPr>
                <w:sz w:val="24"/>
              </w:rPr>
              <w:t>задач</w:t>
            </w:r>
            <w:r>
              <w:rPr>
                <w:spacing w:val="-15"/>
                <w:sz w:val="24"/>
              </w:rPr>
              <w:t xml:space="preserve"> </w:t>
            </w:r>
            <w:r>
              <w:rPr>
                <w:sz w:val="24"/>
              </w:rPr>
              <w:t xml:space="preserve">арифметическим </w:t>
            </w:r>
            <w:r>
              <w:rPr>
                <w:spacing w:val="-2"/>
                <w:sz w:val="24"/>
              </w:rPr>
              <w:t>способом.</w:t>
            </w:r>
            <w:r>
              <w:rPr>
                <w:sz w:val="24"/>
              </w:rPr>
              <w:tab/>
            </w:r>
            <w:r>
              <w:rPr>
                <w:sz w:val="24"/>
              </w:rPr>
              <w:tab/>
            </w:r>
            <w:r>
              <w:rPr>
                <w:spacing w:val="-2"/>
                <w:sz w:val="24"/>
              </w:rPr>
              <w:t>Решение</w:t>
            </w:r>
            <w:r>
              <w:rPr>
                <w:sz w:val="24"/>
              </w:rPr>
              <w:tab/>
            </w:r>
            <w:r>
              <w:rPr>
                <w:spacing w:val="-2"/>
                <w:sz w:val="24"/>
              </w:rPr>
              <w:t>логических</w:t>
            </w:r>
            <w:r>
              <w:rPr>
                <w:sz w:val="24"/>
              </w:rPr>
              <w:tab/>
            </w:r>
            <w:r>
              <w:rPr>
                <w:spacing w:val="-2"/>
                <w:sz w:val="24"/>
              </w:rPr>
              <w:t xml:space="preserve">задач. </w:t>
            </w:r>
            <w:r>
              <w:rPr>
                <w:sz w:val="24"/>
              </w:rPr>
              <w:t>Решение</w:t>
            </w:r>
            <w:r>
              <w:rPr>
                <w:spacing w:val="-13"/>
                <w:sz w:val="24"/>
              </w:rPr>
              <w:t xml:space="preserve"> </w:t>
            </w:r>
            <w:r>
              <w:rPr>
                <w:sz w:val="24"/>
              </w:rPr>
              <w:t>задач</w:t>
            </w:r>
            <w:r>
              <w:rPr>
                <w:spacing w:val="-13"/>
                <w:sz w:val="24"/>
              </w:rPr>
              <w:t xml:space="preserve"> </w:t>
            </w:r>
            <w:r>
              <w:rPr>
                <w:sz w:val="24"/>
              </w:rPr>
              <w:t>перебором</w:t>
            </w:r>
            <w:r>
              <w:rPr>
                <w:spacing w:val="-13"/>
                <w:sz w:val="24"/>
              </w:rPr>
              <w:t xml:space="preserve"> </w:t>
            </w:r>
            <w:r>
              <w:rPr>
                <w:sz w:val="24"/>
              </w:rPr>
              <w:t>всех</w:t>
            </w:r>
            <w:r>
              <w:rPr>
                <w:spacing w:val="-10"/>
                <w:sz w:val="24"/>
              </w:rPr>
              <w:t xml:space="preserve"> </w:t>
            </w:r>
            <w:r>
              <w:rPr>
                <w:sz w:val="24"/>
              </w:rPr>
              <w:t xml:space="preserve">возможных </w:t>
            </w:r>
            <w:r>
              <w:rPr>
                <w:spacing w:val="-2"/>
                <w:sz w:val="24"/>
              </w:rPr>
              <w:t>вариантов.</w:t>
            </w:r>
          </w:p>
          <w:p w14:paraId="44FA7611" w14:textId="77777777" w:rsidR="00106E16" w:rsidRDefault="008E12A7">
            <w:pPr>
              <w:pStyle w:val="TableParagraph"/>
              <w:spacing w:line="208" w:lineRule="auto"/>
              <w:ind w:left="4" w:right="-15"/>
              <w:jc w:val="both"/>
              <w:rPr>
                <w:sz w:val="24"/>
              </w:rPr>
            </w:pPr>
            <w:r>
              <w:rPr>
                <w:sz w:val="24"/>
              </w:rPr>
              <w:t>Решение задач, содержащих зависимости, связывающих величины: скорость, время, расстояние, цена, количество, стоимость, производительность,</w:t>
            </w:r>
            <w:r>
              <w:rPr>
                <w:spacing w:val="-15"/>
                <w:sz w:val="24"/>
              </w:rPr>
              <w:t xml:space="preserve"> </w:t>
            </w:r>
            <w:r>
              <w:rPr>
                <w:sz w:val="24"/>
              </w:rPr>
              <w:t>время,</w:t>
            </w:r>
            <w:r>
              <w:rPr>
                <w:spacing w:val="-15"/>
                <w:sz w:val="24"/>
              </w:rPr>
              <w:t xml:space="preserve"> </w:t>
            </w:r>
            <w:r>
              <w:rPr>
                <w:sz w:val="24"/>
              </w:rPr>
              <w:t>объём</w:t>
            </w:r>
            <w:r>
              <w:rPr>
                <w:spacing w:val="-15"/>
                <w:sz w:val="24"/>
              </w:rPr>
              <w:t xml:space="preserve"> </w:t>
            </w:r>
            <w:r>
              <w:rPr>
                <w:sz w:val="24"/>
              </w:rPr>
              <w:t xml:space="preserve">работы. Единицы измерения: массы, стоимости, расстояния, времени, скорости. Связь между единицами измерения каждой </w:t>
            </w:r>
            <w:r>
              <w:rPr>
                <w:spacing w:val="-2"/>
                <w:sz w:val="24"/>
              </w:rPr>
              <w:t>величины.</w:t>
            </w:r>
          </w:p>
          <w:p w14:paraId="57904822" w14:textId="77777777" w:rsidR="00106E16" w:rsidRDefault="008E12A7">
            <w:pPr>
              <w:pStyle w:val="TableParagraph"/>
              <w:tabs>
                <w:tab w:val="left" w:pos="3482"/>
              </w:tabs>
              <w:spacing w:line="208" w:lineRule="auto"/>
              <w:ind w:left="4" w:right="-15"/>
              <w:jc w:val="both"/>
              <w:rPr>
                <w:sz w:val="24"/>
              </w:rPr>
            </w:pPr>
            <w:r>
              <w:rPr>
                <w:sz w:val="24"/>
              </w:rPr>
              <w:t xml:space="preserve">Решение задач, связанных с отношением, </w:t>
            </w:r>
            <w:r>
              <w:rPr>
                <w:spacing w:val="-2"/>
                <w:sz w:val="24"/>
              </w:rPr>
              <w:t>пропорциональностью</w:t>
            </w:r>
            <w:r>
              <w:rPr>
                <w:sz w:val="24"/>
              </w:rPr>
              <w:tab/>
            </w:r>
            <w:r>
              <w:rPr>
                <w:spacing w:val="-2"/>
                <w:sz w:val="24"/>
              </w:rPr>
              <w:t xml:space="preserve">величин, </w:t>
            </w:r>
            <w:r>
              <w:rPr>
                <w:sz w:val="24"/>
              </w:rPr>
              <w:t>процентами; решение основных задач на дроби и проценты.</w:t>
            </w:r>
          </w:p>
          <w:p w14:paraId="552C3803" w14:textId="77777777" w:rsidR="00106E16" w:rsidRDefault="008E12A7">
            <w:pPr>
              <w:pStyle w:val="TableParagraph"/>
              <w:spacing w:line="222" w:lineRule="exact"/>
              <w:ind w:left="4"/>
              <w:jc w:val="both"/>
              <w:rPr>
                <w:sz w:val="24"/>
              </w:rPr>
            </w:pPr>
            <w:r>
              <w:rPr>
                <w:sz w:val="24"/>
              </w:rPr>
              <w:t>Оценка</w:t>
            </w:r>
            <w:r>
              <w:rPr>
                <w:spacing w:val="53"/>
                <w:w w:val="150"/>
                <w:sz w:val="24"/>
              </w:rPr>
              <w:t xml:space="preserve">   </w:t>
            </w:r>
            <w:r>
              <w:rPr>
                <w:sz w:val="24"/>
              </w:rPr>
              <w:t>и</w:t>
            </w:r>
            <w:r>
              <w:rPr>
                <w:spacing w:val="54"/>
                <w:w w:val="150"/>
                <w:sz w:val="24"/>
              </w:rPr>
              <w:t xml:space="preserve">   </w:t>
            </w:r>
            <w:proofErr w:type="gramStart"/>
            <w:r>
              <w:rPr>
                <w:sz w:val="24"/>
              </w:rPr>
              <w:t>прикидка,</w:t>
            </w:r>
            <w:r>
              <w:rPr>
                <w:spacing w:val="54"/>
                <w:w w:val="150"/>
                <w:sz w:val="24"/>
              </w:rPr>
              <w:t xml:space="preserve">   </w:t>
            </w:r>
            <w:proofErr w:type="gramEnd"/>
            <w:r>
              <w:rPr>
                <w:spacing w:val="-2"/>
                <w:sz w:val="24"/>
              </w:rPr>
              <w:t>округление</w:t>
            </w:r>
          </w:p>
        </w:tc>
        <w:tc>
          <w:tcPr>
            <w:tcW w:w="2125" w:type="dxa"/>
          </w:tcPr>
          <w:p w14:paraId="1C6DA801" w14:textId="77777777" w:rsidR="00106E16" w:rsidRDefault="00106E16">
            <w:pPr>
              <w:pStyle w:val="TableParagraph"/>
              <w:rPr>
                <w:sz w:val="24"/>
              </w:rPr>
            </w:pPr>
          </w:p>
        </w:tc>
        <w:tc>
          <w:tcPr>
            <w:tcW w:w="2127" w:type="dxa"/>
          </w:tcPr>
          <w:p w14:paraId="35D2EAD5" w14:textId="77777777" w:rsidR="00106E16" w:rsidRDefault="00106E16">
            <w:pPr>
              <w:pStyle w:val="TableParagraph"/>
              <w:rPr>
                <w:sz w:val="24"/>
              </w:rPr>
            </w:pPr>
          </w:p>
        </w:tc>
      </w:tr>
    </w:tbl>
    <w:p w14:paraId="2C8E3C90"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C0E21B9" w14:textId="77777777">
        <w:trPr>
          <w:trHeight w:val="12724"/>
        </w:trPr>
        <w:tc>
          <w:tcPr>
            <w:tcW w:w="994" w:type="dxa"/>
          </w:tcPr>
          <w:p w14:paraId="67B63534" w14:textId="77777777" w:rsidR="00106E16" w:rsidRDefault="00106E16">
            <w:pPr>
              <w:pStyle w:val="TableParagraph"/>
              <w:rPr>
                <w:sz w:val="24"/>
              </w:rPr>
            </w:pPr>
          </w:p>
        </w:tc>
        <w:tc>
          <w:tcPr>
            <w:tcW w:w="4396" w:type="dxa"/>
          </w:tcPr>
          <w:p w14:paraId="54240460" w14:textId="77777777" w:rsidR="00106E16" w:rsidRDefault="008E12A7">
            <w:pPr>
              <w:pStyle w:val="TableParagraph"/>
              <w:spacing w:line="208" w:lineRule="auto"/>
              <w:ind w:left="4" w:right="-15"/>
              <w:jc w:val="both"/>
              <w:rPr>
                <w:sz w:val="24"/>
              </w:rPr>
            </w:pPr>
            <w:r>
              <w:rPr>
                <w:sz w:val="24"/>
              </w:rPr>
              <w:t>результата. Составление буквенных выражений по условию задачи.</w:t>
            </w:r>
          </w:p>
          <w:p w14:paraId="04C8B3B7" w14:textId="77777777" w:rsidR="00106E16" w:rsidRDefault="008E12A7">
            <w:pPr>
              <w:pStyle w:val="TableParagraph"/>
              <w:spacing w:line="208" w:lineRule="auto"/>
              <w:ind w:left="4" w:right="-15"/>
              <w:jc w:val="both"/>
              <w:rPr>
                <w:sz w:val="24"/>
              </w:rPr>
            </w:pPr>
            <w:r>
              <w:rPr>
                <w:sz w:val="24"/>
              </w:rPr>
              <w:t>Представление</w:t>
            </w:r>
            <w:r>
              <w:rPr>
                <w:spacing w:val="-2"/>
                <w:sz w:val="24"/>
              </w:rPr>
              <w:t xml:space="preserve"> </w:t>
            </w:r>
            <w:r>
              <w:rPr>
                <w:sz w:val="24"/>
              </w:rPr>
              <w:t>данных</w:t>
            </w:r>
            <w:r>
              <w:rPr>
                <w:spacing w:val="-1"/>
                <w:sz w:val="24"/>
              </w:rPr>
              <w:t xml:space="preserve"> </w:t>
            </w:r>
            <w:r>
              <w:rPr>
                <w:sz w:val="24"/>
              </w:rPr>
              <w:t>с</w:t>
            </w:r>
            <w:r>
              <w:rPr>
                <w:spacing w:val="-2"/>
                <w:sz w:val="24"/>
              </w:rPr>
              <w:t xml:space="preserve"> </w:t>
            </w:r>
            <w:r>
              <w:rPr>
                <w:sz w:val="24"/>
              </w:rPr>
              <w:t xml:space="preserve">помощью таблиц и диаграмм. Столбчатые диаграммы: чтение и построение. Чтение круговых </w:t>
            </w:r>
            <w:r>
              <w:rPr>
                <w:spacing w:val="-2"/>
                <w:sz w:val="24"/>
              </w:rPr>
              <w:t>диаграмм.</w:t>
            </w:r>
          </w:p>
          <w:p w14:paraId="22A328FB" w14:textId="77777777" w:rsidR="00106E16" w:rsidRDefault="008E12A7">
            <w:pPr>
              <w:pStyle w:val="TableParagraph"/>
              <w:tabs>
                <w:tab w:val="left" w:pos="1194"/>
                <w:tab w:val="left" w:pos="2768"/>
                <w:tab w:val="left" w:pos="3053"/>
              </w:tabs>
              <w:spacing w:line="208" w:lineRule="auto"/>
              <w:ind w:left="4" w:right="-15"/>
              <w:rPr>
                <w:sz w:val="24"/>
              </w:rPr>
            </w:pPr>
            <w:r>
              <w:rPr>
                <w:sz w:val="24"/>
              </w:rPr>
              <w:t>146.4.3.6. Наглядная геометрия. Наглядные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фигурах</w:t>
            </w:r>
            <w:r>
              <w:rPr>
                <w:spacing w:val="40"/>
                <w:sz w:val="24"/>
              </w:rPr>
              <w:t xml:space="preserve"> </w:t>
            </w:r>
            <w:r>
              <w:rPr>
                <w:sz w:val="24"/>
              </w:rPr>
              <w:t>на плоскости:</w:t>
            </w:r>
            <w:r>
              <w:rPr>
                <w:spacing w:val="40"/>
                <w:sz w:val="24"/>
              </w:rPr>
              <w:t xml:space="preserve"> </w:t>
            </w:r>
            <w:r>
              <w:rPr>
                <w:sz w:val="24"/>
              </w:rPr>
              <w:t>точка,</w:t>
            </w:r>
            <w:r>
              <w:rPr>
                <w:spacing w:val="40"/>
                <w:sz w:val="24"/>
              </w:rPr>
              <w:t xml:space="preserve"> </w:t>
            </w:r>
            <w:r>
              <w:rPr>
                <w:sz w:val="24"/>
              </w:rPr>
              <w:t>прямая,</w:t>
            </w:r>
            <w:r>
              <w:rPr>
                <w:spacing w:val="40"/>
                <w:sz w:val="24"/>
              </w:rPr>
              <w:t xml:space="preserve"> </w:t>
            </w:r>
            <w:r>
              <w:rPr>
                <w:sz w:val="24"/>
              </w:rPr>
              <w:t>отрезок,</w:t>
            </w:r>
            <w:r>
              <w:rPr>
                <w:spacing w:val="40"/>
                <w:sz w:val="24"/>
              </w:rPr>
              <w:t xml:space="preserve"> </w:t>
            </w:r>
            <w:r>
              <w:rPr>
                <w:sz w:val="24"/>
              </w:rPr>
              <w:t xml:space="preserve">луч, </w:t>
            </w:r>
            <w:r>
              <w:rPr>
                <w:spacing w:val="-2"/>
                <w:sz w:val="24"/>
              </w:rPr>
              <w:t>угол,</w:t>
            </w:r>
            <w:r>
              <w:rPr>
                <w:sz w:val="24"/>
              </w:rPr>
              <w:tab/>
            </w:r>
            <w:r>
              <w:rPr>
                <w:spacing w:val="-2"/>
                <w:sz w:val="24"/>
              </w:rPr>
              <w:t>ломаная,</w:t>
            </w:r>
            <w:r>
              <w:rPr>
                <w:sz w:val="24"/>
              </w:rPr>
              <w:tab/>
            </w:r>
            <w:r>
              <w:rPr>
                <w:spacing w:val="-2"/>
                <w:sz w:val="24"/>
              </w:rPr>
              <w:t>многоугольник, четырёхугольник,</w:t>
            </w:r>
            <w:r>
              <w:rPr>
                <w:sz w:val="24"/>
              </w:rPr>
              <w:tab/>
            </w:r>
            <w:r>
              <w:rPr>
                <w:sz w:val="24"/>
              </w:rPr>
              <w:tab/>
            </w:r>
            <w:r>
              <w:rPr>
                <w:spacing w:val="-2"/>
                <w:sz w:val="24"/>
              </w:rPr>
              <w:t xml:space="preserve">треугольник, </w:t>
            </w:r>
            <w:r>
              <w:rPr>
                <w:sz w:val="24"/>
              </w:rPr>
              <w:t>окружность, круг.</w:t>
            </w:r>
          </w:p>
          <w:p w14:paraId="6867F32F" w14:textId="77777777" w:rsidR="00106E16" w:rsidRDefault="008E12A7">
            <w:pPr>
              <w:pStyle w:val="TableParagraph"/>
              <w:spacing w:line="208" w:lineRule="auto"/>
              <w:ind w:left="4" w:right="-15"/>
              <w:jc w:val="both"/>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6E92F48" w14:textId="77777777" w:rsidR="00106E16" w:rsidRDefault="008E12A7">
            <w:pPr>
              <w:pStyle w:val="TableParagraph"/>
              <w:tabs>
                <w:tab w:val="left" w:pos="2710"/>
              </w:tabs>
              <w:spacing w:line="208" w:lineRule="auto"/>
              <w:ind w:left="4" w:right="-15"/>
              <w:jc w:val="both"/>
              <w:rPr>
                <w:sz w:val="24"/>
              </w:rPr>
            </w:pPr>
            <w:r>
              <w:rPr>
                <w:sz w:val="24"/>
              </w:rPr>
              <w:t>Измерение</w:t>
            </w:r>
            <w:r>
              <w:rPr>
                <w:spacing w:val="-6"/>
                <w:sz w:val="24"/>
              </w:rPr>
              <w:t xml:space="preserve"> </w:t>
            </w:r>
            <w:r>
              <w:rPr>
                <w:sz w:val="24"/>
              </w:rPr>
              <w:t>и</w:t>
            </w:r>
            <w:r>
              <w:rPr>
                <w:spacing w:val="-6"/>
                <w:sz w:val="24"/>
              </w:rPr>
              <w:t xml:space="preserve"> </w:t>
            </w:r>
            <w:r>
              <w:rPr>
                <w:sz w:val="24"/>
              </w:rPr>
              <w:t>построение</w:t>
            </w:r>
            <w:r>
              <w:rPr>
                <w:spacing w:val="-6"/>
                <w:sz w:val="24"/>
              </w:rPr>
              <w:t xml:space="preserve"> </w:t>
            </w:r>
            <w:r>
              <w:rPr>
                <w:sz w:val="24"/>
              </w:rPr>
              <w:t>углов</w:t>
            </w:r>
            <w:r>
              <w:rPr>
                <w:spacing w:val="-6"/>
                <w:sz w:val="24"/>
              </w:rPr>
              <w:t xml:space="preserve"> </w:t>
            </w:r>
            <w:r>
              <w:rPr>
                <w:sz w:val="24"/>
              </w:rPr>
              <w:t>с</w:t>
            </w:r>
            <w:r>
              <w:rPr>
                <w:spacing w:val="-7"/>
                <w:sz w:val="24"/>
              </w:rPr>
              <w:t xml:space="preserve"> </w:t>
            </w:r>
            <w:r>
              <w:rPr>
                <w:sz w:val="24"/>
              </w:rPr>
              <w:t xml:space="preserve">помощью транспортира. Виды треугольников: </w:t>
            </w:r>
            <w:r>
              <w:rPr>
                <w:spacing w:val="-2"/>
                <w:sz w:val="24"/>
              </w:rPr>
              <w:t>остроугольный,</w:t>
            </w:r>
            <w:r>
              <w:rPr>
                <w:sz w:val="24"/>
              </w:rPr>
              <w:tab/>
            </w:r>
            <w:r>
              <w:rPr>
                <w:spacing w:val="-2"/>
                <w:sz w:val="24"/>
              </w:rPr>
              <w:t>прямоугольный,</w:t>
            </w:r>
          </w:p>
          <w:p w14:paraId="6AC7DBDC" w14:textId="77777777" w:rsidR="00106E16" w:rsidRDefault="008E12A7">
            <w:pPr>
              <w:pStyle w:val="TableParagraph"/>
              <w:tabs>
                <w:tab w:val="left" w:pos="1637"/>
                <w:tab w:val="left" w:pos="2314"/>
                <w:tab w:val="left" w:pos="2510"/>
                <w:tab w:val="left" w:pos="2615"/>
                <w:tab w:val="left" w:pos="3278"/>
              </w:tabs>
              <w:spacing w:line="208" w:lineRule="auto"/>
              <w:ind w:left="4" w:right="-15"/>
              <w:jc w:val="both"/>
              <w:rPr>
                <w:sz w:val="24"/>
              </w:rPr>
            </w:pPr>
            <w:r>
              <w:rPr>
                <w:spacing w:val="-2"/>
                <w:sz w:val="24"/>
              </w:rPr>
              <w:t>тупоугольный,</w:t>
            </w:r>
            <w:r>
              <w:rPr>
                <w:sz w:val="24"/>
              </w:rPr>
              <w:tab/>
            </w:r>
            <w:r>
              <w:rPr>
                <w:sz w:val="24"/>
              </w:rPr>
              <w:tab/>
            </w:r>
            <w:r>
              <w:rPr>
                <w:sz w:val="24"/>
              </w:rPr>
              <w:tab/>
            </w:r>
            <w:r>
              <w:rPr>
                <w:sz w:val="24"/>
              </w:rPr>
              <w:tab/>
            </w:r>
            <w:r>
              <w:rPr>
                <w:spacing w:val="-2"/>
                <w:sz w:val="24"/>
              </w:rPr>
              <w:t>равнобедренный, равносторонний.</w:t>
            </w:r>
            <w:r>
              <w:rPr>
                <w:sz w:val="24"/>
              </w:rPr>
              <w:tab/>
            </w:r>
            <w:r>
              <w:rPr>
                <w:sz w:val="24"/>
              </w:rPr>
              <w:tab/>
            </w:r>
            <w:r>
              <w:rPr>
                <w:spacing w:val="-2"/>
                <w:sz w:val="24"/>
              </w:rPr>
              <w:t>Четырёхугольник, примеры</w:t>
            </w:r>
            <w:r>
              <w:rPr>
                <w:sz w:val="24"/>
              </w:rPr>
              <w:tab/>
            </w:r>
            <w:r>
              <w:rPr>
                <w:sz w:val="24"/>
              </w:rPr>
              <w:tab/>
            </w:r>
            <w:r>
              <w:rPr>
                <w:spacing w:val="-2"/>
                <w:sz w:val="24"/>
              </w:rPr>
              <w:t xml:space="preserve">четырёхугольников. </w:t>
            </w:r>
            <w:r>
              <w:rPr>
                <w:sz w:val="24"/>
              </w:rPr>
              <w:t xml:space="preserve">Прямоугольник, квадрат: использование свойств сторон, углов, диагоналей. Изображение геометрических фигур на нелинованной бумаге с использованием </w:t>
            </w:r>
            <w:r>
              <w:rPr>
                <w:spacing w:val="-2"/>
                <w:sz w:val="24"/>
              </w:rPr>
              <w:t>циркуля,</w:t>
            </w:r>
            <w:r>
              <w:rPr>
                <w:sz w:val="24"/>
              </w:rPr>
              <w:tab/>
            </w:r>
            <w:r>
              <w:rPr>
                <w:spacing w:val="-2"/>
                <w:sz w:val="24"/>
              </w:rPr>
              <w:t>линейки,</w:t>
            </w:r>
            <w:r>
              <w:rPr>
                <w:sz w:val="24"/>
              </w:rPr>
              <w:tab/>
            </w:r>
            <w:r>
              <w:rPr>
                <w:sz w:val="24"/>
              </w:rPr>
              <w:tab/>
            </w:r>
            <w:r>
              <w:rPr>
                <w:spacing w:val="-2"/>
                <w:sz w:val="24"/>
              </w:rPr>
              <w:t xml:space="preserve">угольника, </w:t>
            </w:r>
            <w:r>
              <w:rPr>
                <w:sz w:val="24"/>
              </w:rPr>
              <w:t xml:space="preserve">транспортира. Построения на клетчатой </w:t>
            </w:r>
            <w:r>
              <w:rPr>
                <w:spacing w:val="-2"/>
                <w:sz w:val="24"/>
              </w:rPr>
              <w:t>бумаге.</w:t>
            </w:r>
          </w:p>
          <w:p w14:paraId="104A66C2" w14:textId="77777777" w:rsidR="00106E16" w:rsidRDefault="008E12A7">
            <w:pPr>
              <w:pStyle w:val="TableParagraph"/>
              <w:spacing w:line="208" w:lineRule="auto"/>
              <w:ind w:left="4" w:right="-15"/>
              <w:jc w:val="both"/>
              <w:rPr>
                <w:sz w:val="24"/>
              </w:rPr>
            </w:pPr>
            <w:r>
              <w:rPr>
                <w:sz w:val="24"/>
              </w:rPr>
              <w:t>Периметр многоугольника. Понятие площади фигуры, единицы измерения площади. Приближённое измерение площади</w:t>
            </w:r>
            <w:r>
              <w:rPr>
                <w:spacing w:val="-11"/>
                <w:sz w:val="24"/>
              </w:rPr>
              <w:t xml:space="preserve"> </w:t>
            </w:r>
            <w:r>
              <w:rPr>
                <w:sz w:val="24"/>
              </w:rPr>
              <w:t>фигур,</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на</w:t>
            </w:r>
            <w:r>
              <w:rPr>
                <w:spacing w:val="-13"/>
                <w:sz w:val="24"/>
              </w:rPr>
              <w:t xml:space="preserve"> </w:t>
            </w:r>
            <w:r>
              <w:rPr>
                <w:sz w:val="24"/>
              </w:rPr>
              <w:t>квадратной сетке. Приближённое измерение длины окружности, площади круга.</w:t>
            </w:r>
          </w:p>
          <w:p w14:paraId="1154E03E" w14:textId="77777777" w:rsidR="00106E16" w:rsidRDefault="008E12A7">
            <w:pPr>
              <w:pStyle w:val="TableParagraph"/>
              <w:spacing w:line="208" w:lineRule="auto"/>
              <w:ind w:left="4" w:right="-15"/>
              <w:jc w:val="both"/>
              <w:rPr>
                <w:sz w:val="24"/>
              </w:rPr>
            </w:pPr>
            <w:r>
              <w:rPr>
                <w:sz w:val="24"/>
              </w:rPr>
              <w:t>Симметрия: центральная, осевая и зеркальная симметрии.</w:t>
            </w:r>
          </w:p>
          <w:p w14:paraId="002B741B" w14:textId="77777777" w:rsidR="00106E16" w:rsidRDefault="008E12A7">
            <w:pPr>
              <w:pStyle w:val="TableParagraph"/>
              <w:tabs>
                <w:tab w:val="left" w:pos="1559"/>
                <w:tab w:val="left" w:pos="1664"/>
                <w:tab w:val="left" w:pos="1948"/>
                <w:tab w:val="left" w:pos="2165"/>
                <w:tab w:val="left" w:pos="2326"/>
                <w:tab w:val="left" w:pos="3041"/>
                <w:tab w:val="left" w:pos="3144"/>
                <w:tab w:val="left" w:pos="3427"/>
                <w:tab w:val="left" w:pos="3471"/>
                <w:tab w:val="left" w:pos="3532"/>
                <w:tab w:val="left" w:pos="3600"/>
                <w:tab w:val="left" w:pos="3679"/>
                <w:tab w:val="left" w:pos="4268"/>
              </w:tabs>
              <w:spacing w:line="208" w:lineRule="auto"/>
              <w:ind w:left="4" w:right="-15"/>
              <w:rPr>
                <w:sz w:val="24"/>
              </w:rPr>
            </w:pPr>
            <w:r>
              <w:rPr>
                <w:sz w:val="24"/>
              </w:rPr>
              <w:t xml:space="preserve">Построение симметричных фигур. </w:t>
            </w:r>
            <w:r>
              <w:rPr>
                <w:spacing w:val="-2"/>
                <w:sz w:val="24"/>
              </w:rPr>
              <w:t>Наглядные</w:t>
            </w:r>
            <w:r>
              <w:rPr>
                <w:sz w:val="24"/>
              </w:rPr>
              <w:tab/>
            </w:r>
            <w:r>
              <w:rPr>
                <w:sz w:val="24"/>
              </w:rPr>
              <w:tab/>
            </w:r>
            <w:r>
              <w:rPr>
                <w:sz w:val="24"/>
              </w:rPr>
              <w:tab/>
            </w:r>
            <w:r>
              <w:rPr>
                <w:spacing w:val="-2"/>
                <w:sz w:val="24"/>
              </w:rPr>
              <w:t>представления</w:t>
            </w:r>
            <w:r>
              <w:rPr>
                <w:sz w:val="24"/>
              </w:rPr>
              <w:tab/>
            </w:r>
            <w:r>
              <w:rPr>
                <w:sz w:val="24"/>
              </w:rPr>
              <w:tab/>
            </w:r>
            <w:r>
              <w:rPr>
                <w:sz w:val="24"/>
              </w:rPr>
              <w:tab/>
            </w:r>
            <w:r>
              <w:rPr>
                <w:sz w:val="24"/>
              </w:rPr>
              <w:tab/>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фигурах: </w:t>
            </w:r>
            <w:r>
              <w:rPr>
                <w:sz w:val="24"/>
              </w:rPr>
              <w:t>параллелепипед,</w:t>
            </w:r>
            <w:r>
              <w:rPr>
                <w:spacing w:val="40"/>
                <w:sz w:val="24"/>
              </w:rPr>
              <w:t xml:space="preserve"> </w:t>
            </w:r>
            <w:r>
              <w:rPr>
                <w:sz w:val="24"/>
              </w:rPr>
              <w:t>куб,</w:t>
            </w:r>
            <w:r>
              <w:rPr>
                <w:spacing w:val="40"/>
                <w:sz w:val="24"/>
              </w:rPr>
              <w:t xml:space="preserve"> </w:t>
            </w:r>
            <w:r>
              <w:rPr>
                <w:sz w:val="24"/>
              </w:rPr>
              <w:t>призма,</w:t>
            </w:r>
            <w:r>
              <w:rPr>
                <w:spacing w:val="40"/>
                <w:sz w:val="24"/>
              </w:rPr>
              <w:t xml:space="preserve"> </w:t>
            </w:r>
            <w:r>
              <w:rPr>
                <w:sz w:val="24"/>
              </w:rPr>
              <w:t>пирамида, конус,</w:t>
            </w:r>
            <w:r>
              <w:rPr>
                <w:spacing w:val="-15"/>
                <w:sz w:val="24"/>
              </w:rPr>
              <w:t xml:space="preserve"> </w:t>
            </w:r>
            <w:r>
              <w:rPr>
                <w:sz w:val="24"/>
              </w:rPr>
              <w:t>цилиндр,</w:t>
            </w:r>
            <w:r>
              <w:rPr>
                <w:spacing w:val="-15"/>
                <w:sz w:val="24"/>
              </w:rPr>
              <w:t xml:space="preserve"> </w:t>
            </w:r>
            <w:r>
              <w:rPr>
                <w:sz w:val="24"/>
              </w:rPr>
              <w:t>шар</w:t>
            </w:r>
            <w:r>
              <w:rPr>
                <w:spacing w:val="-15"/>
                <w:sz w:val="24"/>
              </w:rPr>
              <w:t xml:space="preserve"> </w:t>
            </w:r>
            <w:r>
              <w:rPr>
                <w:sz w:val="24"/>
              </w:rPr>
              <w:t>и</w:t>
            </w:r>
            <w:r>
              <w:rPr>
                <w:spacing w:val="-15"/>
                <w:sz w:val="24"/>
              </w:rPr>
              <w:t xml:space="preserve"> </w:t>
            </w:r>
            <w:r>
              <w:rPr>
                <w:sz w:val="24"/>
              </w:rPr>
              <w:t>сфера.</w:t>
            </w:r>
            <w:r>
              <w:rPr>
                <w:spacing w:val="-15"/>
                <w:sz w:val="24"/>
              </w:rPr>
              <w:t xml:space="preserve"> </w:t>
            </w:r>
            <w:r>
              <w:rPr>
                <w:sz w:val="24"/>
              </w:rPr>
              <w:t xml:space="preserve">Изображение </w:t>
            </w:r>
            <w:r>
              <w:rPr>
                <w:spacing w:val="-2"/>
                <w:sz w:val="24"/>
              </w:rPr>
              <w:t>пространственных</w:t>
            </w:r>
            <w:r>
              <w:rPr>
                <w:sz w:val="24"/>
              </w:rPr>
              <w:tab/>
            </w:r>
            <w:r>
              <w:rPr>
                <w:sz w:val="24"/>
              </w:rPr>
              <w:tab/>
            </w:r>
            <w:r>
              <w:rPr>
                <w:sz w:val="24"/>
              </w:rPr>
              <w:tab/>
            </w:r>
            <w:r>
              <w:rPr>
                <w:spacing w:val="-2"/>
                <w:sz w:val="24"/>
              </w:rPr>
              <w:t>фигур.</w:t>
            </w:r>
            <w:r>
              <w:rPr>
                <w:sz w:val="24"/>
              </w:rPr>
              <w:tab/>
            </w:r>
            <w:r>
              <w:rPr>
                <w:sz w:val="24"/>
              </w:rPr>
              <w:tab/>
            </w:r>
            <w:r>
              <w:rPr>
                <w:sz w:val="24"/>
              </w:rPr>
              <w:tab/>
            </w:r>
            <w:r>
              <w:rPr>
                <w:spacing w:val="-2"/>
                <w:sz w:val="24"/>
              </w:rPr>
              <w:t xml:space="preserve">Примеры </w:t>
            </w:r>
            <w:r>
              <w:rPr>
                <w:sz w:val="24"/>
              </w:rPr>
              <w:t>развёрток</w:t>
            </w:r>
            <w:r>
              <w:rPr>
                <w:spacing w:val="80"/>
                <w:sz w:val="24"/>
              </w:rPr>
              <w:t xml:space="preserve"> </w:t>
            </w:r>
            <w:r>
              <w:rPr>
                <w:sz w:val="24"/>
              </w:rPr>
              <w:t>многогранников,</w:t>
            </w:r>
            <w:r>
              <w:rPr>
                <w:spacing w:val="80"/>
                <w:sz w:val="24"/>
              </w:rPr>
              <w:t xml:space="preserve"> </w:t>
            </w:r>
            <w:r>
              <w:rPr>
                <w:sz w:val="24"/>
              </w:rPr>
              <w:t>цилиндра</w:t>
            </w:r>
            <w:r>
              <w:rPr>
                <w:spacing w:val="80"/>
                <w:sz w:val="24"/>
              </w:rPr>
              <w:t xml:space="preserve"> </w:t>
            </w:r>
            <w:r>
              <w:rPr>
                <w:sz w:val="24"/>
              </w:rPr>
              <w:t xml:space="preserve">и </w:t>
            </w:r>
            <w:r>
              <w:rPr>
                <w:spacing w:val="-2"/>
                <w:sz w:val="24"/>
              </w:rPr>
              <w:t>конуса.</w:t>
            </w:r>
            <w:r>
              <w:rPr>
                <w:sz w:val="24"/>
              </w:rPr>
              <w:tab/>
            </w:r>
            <w:r>
              <w:rPr>
                <w:sz w:val="24"/>
              </w:rPr>
              <w:tab/>
            </w:r>
            <w:r>
              <w:rPr>
                <w:spacing w:val="-2"/>
                <w:sz w:val="24"/>
              </w:rPr>
              <w:t>Создание</w:t>
            </w:r>
            <w:r>
              <w:rPr>
                <w:sz w:val="24"/>
              </w:rPr>
              <w:tab/>
            </w:r>
            <w:r>
              <w:rPr>
                <w:sz w:val="24"/>
              </w:rPr>
              <w:tab/>
            </w:r>
            <w:r>
              <w:rPr>
                <w:sz w:val="24"/>
              </w:rPr>
              <w:tab/>
            </w:r>
            <w:r>
              <w:rPr>
                <w:sz w:val="24"/>
              </w:rPr>
              <w:tab/>
            </w:r>
            <w:r>
              <w:rPr>
                <w:sz w:val="24"/>
              </w:rPr>
              <w:tab/>
            </w:r>
            <w:r>
              <w:rPr>
                <w:spacing w:val="-2"/>
                <w:sz w:val="24"/>
              </w:rPr>
              <w:t>моделей пространственных</w:t>
            </w:r>
            <w:r>
              <w:rPr>
                <w:sz w:val="24"/>
              </w:rPr>
              <w:tab/>
            </w:r>
            <w:r>
              <w:rPr>
                <w:sz w:val="24"/>
              </w:rPr>
              <w:tab/>
            </w:r>
            <w:r>
              <w:rPr>
                <w:spacing w:val="-2"/>
                <w:sz w:val="24"/>
              </w:rPr>
              <w:t>фигур</w:t>
            </w:r>
            <w:r>
              <w:rPr>
                <w:sz w:val="24"/>
              </w:rPr>
              <w:tab/>
            </w:r>
            <w:r>
              <w:rPr>
                <w:spacing w:val="-4"/>
                <w:sz w:val="24"/>
              </w:rPr>
              <w:t>(из</w:t>
            </w:r>
            <w:r>
              <w:rPr>
                <w:sz w:val="24"/>
              </w:rPr>
              <w:tab/>
            </w:r>
            <w:r>
              <w:rPr>
                <w:sz w:val="24"/>
              </w:rPr>
              <w:tab/>
            </w:r>
            <w:r>
              <w:rPr>
                <w:sz w:val="24"/>
              </w:rPr>
              <w:tab/>
            </w:r>
            <w:r>
              <w:rPr>
                <w:sz w:val="24"/>
              </w:rPr>
              <w:tab/>
            </w:r>
            <w:r>
              <w:rPr>
                <w:spacing w:val="-2"/>
                <w:sz w:val="24"/>
              </w:rPr>
              <w:t>бумаги, проволоки,</w:t>
            </w:r>
            <w:r>
              <w:rPr>
                <w:sz w:val="24"/>
              </w:rPr>
              <w:tab/>
            </w:r>
            <w:r>
              <w:rPr>
                <w:spacing w:val="-2"/>
                <w:sz w:val="24"/>
              </w:rPr>
              <w:t>пластилина</w:t>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других материалов).</w:t>
            </w:r>
          </w:p>
          <w:p w14:paraId="1E11F186" w14:textId="77777777" w:rsidR="00106E16" w:rsidRDefault="008E12A7">
            <w:pPr>
              <w:pStyle w:val="TableParagraph"/>
              <w:spacing w:line="240" w:lineRule="exact"/>
              <w:ind w:left="4" w:right="-15"/>
              <w:jc w:val="both"/>
              <w:rPr>
                <w:sz w:val="24"/>
              </w:rPr>
            </w:pPr>
            <w:r>
              <w:rPr>
                <w:sz w:val="24"/>
              </w:rPr>
              <w:t>Понятие объёма, единицы измерения объёма. Объём прямоугольного параллелепипеда, куба.</w:t>
            </w:r>
          </w:p>
        </w:tc>
        <w:tc>
          <w:tcPr>
            <w:tcW w:w="2125" w:type="dxa"/>
          </w:tcPr>
          <w:p w14:paraId="316B609F" w14:textId="77777777" w:rsidR="00106E16" w:rsidRDefault="00106E16">
            <w:pPr>
              <w:pStyle w:val="TableParagraph"/>
              <w:rPr>
                <w:sz w:val="24"/>
              </w:rPr>
            </w:pPr>
          </w:p>
        </w:tc>
        <w:tc>
          <w:tcPr>
            <w:tcW w:w="2127" w:type="dxa"/>
          </w:tcPr>
          <w:p w14:paraId="7F668BCD" w14:textId="77777777" w:rsidR="00106E16" w:rsidRDefault="00106E16">
            <w:pPr>
              <w:pStyle w:val="TableParagraph"/>
              <w:rPr>
                <w:sz w:val="24"/>
              </w:rPr>
            </w:pPr>
          </w:p>
        </w:tc>
      </w:tr>
    </w:tbl>
    <w:p w14:paraId="65307F8F" w14:textId="77777777" w:rsidR="00106E16" w:rsidRDefault="00106E16">
      <w:pPr>
        <w:pStyle w:val="a3"/>
        <w:ind w:left="0" w:firstLine="0"/>
        <w:jc w:val="left"/>
      </w:pPr>
    </w:p>
    <w:p w14:paraId="109A8A7C" w14:textId="77777777" w:rsidR="00106E16" w:rsidRDefault="00106E16">
      <w:pPr>
        <w:pStyle w:val="a3"/>
        <w:spacing w:before="9"/>
        <w:ind w:left="0" w:firstLine="0"/>
        <w:jc w:val="left"/>
      </w:pPr>
    </w:p>
    <w:p w14:paraId="13BF825A" w14:textId="77777777" w:rsidR="00106E16" w:rsidRDefault="008E12A7">
      <w:pPr>
        <w:pStyle w:val="3"/>
        <w:numPr>
          <w:ilvl w:val="2"/>
          <w:numId w:val="357"/>
        </w:numPr>
        <w:tabs>
          <w:tab w:val="left" w:pos="3480"/>
        </w:tabs>
        <w:ind w:left="3480"/>
        <w:jc w:val="left"/>
      </w:pPr>
      <w:r>
        <w:t>Рабочая</w:t>
      </w:r>
      <w:r>
        <w:rPr>
          <w:spacing w:val="-4"/>
        </w:rPr>
        <w:t xml:space="preserve"> </w:t>
      </w:r>
      <w:r>
        <w:t>программа</w:t>
      </w:r>
      <w:r>
        <w:rPr>
          <w:spacing w:val="-2"/>
        </w:rPr>
        <w:t xml:space="preserve"> </w:t>
      </w:r>
      <w:r>
        <w:t>учебного</w:t>
      </w:r>
      <w:r>
        <w:rPr>
          <w:spacing w:val="-1"/>
        </w:rPr>
        <w:t xml:space="preserve"> </w:t>
      </w:r>
      <w:r>
        <w:t>курса «Алгебра»</w:t>
      </w:r>
      <w:r>
        <w:rPr>
          <w:spacing w:val="-1"/>
        </w:rPr>
        <w:t xml:space="preserve"> </w:t>
      </w:r>
      <w:r>
        <w:t>в</w:t>
      </w:r>
      <w:r>
        <w:rPr>
          <w:spacing w:val="-2"/>
        </w:rPr>
        <w:t xml:space="preserve"> </w:t>
      </w:r>
      <w:r>
        <w:t>7–9</w:t>
      </w:r>
      <w:r>
        <w:rPr>
          <w:spacing w:val="-1"/>
        </w:rPr>
        <w:t xml:space="preserve"> </w:t>
      </w:r>
      <w:r>
        <w:rPr>
          <w:spacing w:val="-2"/>
        </w:rPr>
        <w:t>классах</w:t>
      </w:r>
    </w:p>
    <w:p w14:paraId="34F87F3A" w14:textId="77777777" w:rsidR="00106E16" w:rsidRDefault="00106E16">
      <w:pPr>
        <w:pStyle w:val="3"/>
        <w:jc w:val="left"/>
        <w:sectPr w:rsidR="00106E16">
          <w:type w:val="continuous"/>
          <w:pgSz w:w="11910" w:h="16390"/>
          <w:pgMar w:top="1120" w:right="0" w:bottom="1160" w:left="425" w:header="0" w:footer="901" w:gutter="0"/>
          <w:cols w:space="720"/>
        </w:sectPr>
      </w:pPr>
    </w:p>
    <w:p w14:paraId="3C35A751" w14:textId="77777777" w:rsidR="00106E16" w:rsidRDefault="008E12A7">
      <w:pPr>
        <w:spacing w:before="69"/>
        <w:ind w:left="5000"/>
        <w:jc w:val="both"/>
        <w:rPr>
          <w:b/>
          <w:sz w:val="24"/>
        </w:rPr>
      </w:pPr>
      <w:r>
        <w:rPr>
          <w:b/>
          <w:sz w:val="24"/>
        </w:rPr>
        <w:lastRenderedPageBreak/>
        <w:t>Пояснительная</w:t>
      </w:r>
      <w:r>
        <w:rPr>
          <w:b/>
          <w:spacing w:val="-5"/>
          <w:sz w:val="24"/>
        </w:rPr>
        <w:t xml:space="preserve"> </w:t>
      </w:r>
      <w:r>
        <w:rPr>
          <w:b/>
          <w:spacing w:val="-2"/>
          <w:sz w:val="24"/>
        </w:rPr>
        <w:t>записка</w:t>
      </w:r>
    </w:p>
    <w:p w14:paraId="7160A0B2" w14:textId="77777777" w:rsidR="00106E16" w:rsidRDefault="008E12A7">
      <w:pPr>
        <w:pStyle w:val="a3"/>
        <w:ind w:right="846"/>
      </w:pPr>
      <w:r>
        <w:t>Алгебра является одним из опорных курсов основного общего образования: она обеспечивает изучение других дисциплин,</w:t>
      </w:r>
      <w:r>
        <w:rPr>
          <w:spacing w:val="-1"/>
        </w:rPr>
        <w:t xml:space="preserve"> </w:t>
      </w:r>
      <w:r>
        <w:t>как</w:t>
      </w:r>
      <w:r>
        <w:rPr>
          <w:spacing w:val="-1"/>
        </w:rPr>
        <w:t xml:space="preserve"> </w:t>
      </w:r>
      <w:r>
        <w:t>естественно-научного,</w:t>
      </w:r>
      <w:r>
        <w:rPr>
          <w:spacing w:val="-1"/>
        </w:rPr>
        <w:t xml:space="preserve"> </w:t>
      </w:r>
      <w:r>
        <w:t>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301B770" w14:textId="77777777" w:rsidR="00106E16" w:rsidRDefault="008E12A7">
      <w:pPr>
        <w:pStyle w:val="a3"/>
        <w:spacing w:before="2"/>
        <w:ind w:right="849"/>
      </w:pPr>
      <w:r>
        <w:t>В</w:t>
      </w:r>
      <w:r>
        <w:rPr>
          <w:spacing w:val="-15"/>
        </w:rPr>
        <w:t xml:space="preserve"> </w:t>
      </w:r>
      <w:r>
        <w:t>структуре</w:t>
      </w:r>
      <w:r>
        <w:rPr>
          <w:spacing w:val="-15"/>
        </w:rPr>
        <w:t xml:space="preserve"> </w:t>
      </w:r>
      <w:r>
        <w:t>программы</w:t>
      </w:r>
      <w:r>
        <w:rPr>
          <w:spacing w:val="-15"/>
        </w:rPr>
        <w:t xml:space="preserve"> </w:t>
      </w:r>
      <w:r>
        <w:t>учебного</w:t>
      </w:r>
      <w:r>
        <w:rPr>
          <w:spacing w:val="-15"/>
        </w:rPr>
        <w:t xml:space="preserve"> </w:t>
      </w:r>
      <w:r>
        <w:t>курса</w:t>
      </w:r>
      <w:r>
        <w:rPr>
          <w:spacing w:val="-15"/>
        </w:rPr>
        <w:t xml:space="preserve"> </w:t>
      </w:r>
      <w:r>
        <w:t>«Алгебра»</w:t>
      </w:r>
      <w:r>
        <w:rPr>
          <w:spacing w:val="-15"/>
        </w:rPr>
        <w:t xml:space="preserve"> </w:t>
      </w:r>
      <w:r>
        <w:t>для</w:t>
      </w:r>
      <w:r>
        <w:rPr>
          <w:spacing w:val="-15"/>
        </w:rPr>
        <w:t xml:space="preserve"> </w:t>
      </w:r>
      <w:r>
        <w:t>основного</w:t>
      </w:r>
      <w:r>
        <w:rPr>
          <w:spacing w:val="-15"/>
        </w:rPr>
        <w:t xml:space="preserve"> </w:t>
      </w:r>
      <w:r>
        <w:t>общего</w:t>
      </w:r>
      <w:r>
        <w:rPr>
          <w:spacing w:val="-15"/>
        </w:rPr>
        <w:t xml:space="preserve"> </w:t>
      </w:r>
      <w:r>
        <w:t>образования основное</w:t>
      </w:r>
      <w:r>
        <w:rPr>
          <w:spacing w:val="40"/>
        </w:rPr>
        <w:t xml:space="preserve"> </w:t>
      </w:r>
      <w:r>
        <w:t>место</w:t>
      </w:r>
      <w:r>
        <w:rPr>
          <w:spacing w:val="40"/>
        </w:rPr>
        <w:t xml:space="preserve"> </w:t>
      </w:r>
      <w:r>
        <w:t>занимают</w:t>
      </w:r>
      <w:r>
        <w:rPr>
          <w:spacing w:val="40"/>
        </w:rPr>
        <w:t xml:space="preserve"> </w:t>
      </w:r>
      <w:r>
        <w:t>содержательно-методические</w:t>
      </w:r>
      <w:r>
        <w:rPr>
          <w:spacing w:val="40"/>
        </w:rPr>
        <w:t xml:space="preserve"> </w:t>
      </w:r>
      <w:r>
        <w:t>линии:</w:t>
      </w:r>
      <w:r>
        <w:rPr>
          <w:spacing w:val="40"/>
        </w:rPr>
        <w:t xml:space="preserve"> </w:t>
      </w:r>
      <w:r>
        <w:t>«Числа</w:t>
      </w:r>
      <w:r>
        <w:rPr>
          <w:spacing w:val="40"/>
        </w:rPr>
        <w:t xml:space="preserve"> </w:t>
      </w:r>
      <w:r>
        <w:t>и</w:t>
      </w:r>
      <w:r>
        <w:rPr>
          <w:spacing w:val="40"/>
        </w:rPr>
        <w:t xml:space="preserve"> </w:t>
      </w:r>
      <w:r>
        <w:t>вычисления»,</w:t>
      </w:r>
    </w:p>
    <w:p w14:paraId="13E71763" w14:textId="77777777" w:rsidR="00106E16" w:rsidRDefault="008E12A7">
      <w:pPr>
        <w:pStyle w:val="a3"/>
        <w:ind w:right="849"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w:t>
      </w:r>
      <w:r>
        <w:rPr>
          <w:spacing w:val="-15"/>
        </w:rPr>
        <w:t xml:space="preserve"> </w:t>
      </w:r>
      <w:r>
        <w:t>овладению</w:t>
      </w:r>
      <w:r>
        <w:rPr>
          <w:spacing w:val="-15"/>
        </w:rPr>
        <w:t xml:space="preserve"> </w:t>
      </w:r>
      <w:r>
        <w:t>обучающимися</w:t>
      </w:r>
      <w:r>
        <w:rPr>
          <w:spacing w:val="-15"/>
        </w:rPr>
        <w:t xml:space="preserve"> </w:t>
      </w:r>
      <w:r>
        <w:t>основ</w:t>
      </w:r>
      <w:r>
        <w:rPr>
          <w:spacing w:val="-15"/>
        </w:rPr>
        <w:t xml:space="preserve"> </w:t>
      </w:r>
      <w:r>
        <w:t>универсального</w:t>
      </w:r>
      <w:r>
        <w:rPr>
          <w:spacing w:val="-15"/>
        </w:rPr>
        <w:t xml:space="preserve"> </w:t>
      </w:r>
      <w:r>
        <w:t>математического</w:t>
      </w:r>
      <w:r>
        <w:rPr>
          <w:spacing w:val="-15"/>
        </w:rPr>
        <w:t xml:space="preserve"> </w:t>
      </w:r>
      <w:r>
        <w:t>языка. Содержательной и структурной особенностью учебного курса «Алгебра» является его интегрированный характер.</w:t>
      </w:r>
    </w:p>
    <w:p w14:paraId="2378E052" w14:textId="77777777" w:rsidR="00106E16" w:rsidRDefault="008E12A7">
      <w:pPr>
        <w:pStyle w:val="a3"/>
        <w:ind w:right="847"/>
      </w:pPr>
      <w:r>
        <w:t>Содержание</w:t>
      </w:r>
      <w:r>
        <w:rPr>
          <w:spacing w:val="-13"/>
        </w:rPr>
        <w:t xml:space="preserve"> </w:t>
      </w:r>
      <w:r>
        <w:t>линии</w:t>
      </w:r>
      <w:r>
        <w:rPr>
          <w:spacing w:val="-11"/>
        </w:rPr>
        <w:t xml:space="preserve"> </w:t>
      </w:r>
      <w:r>
        <w:t>«Числа</w:t>
      </w:r>
      <w:r>
        <w:rPr>
          <w:spacing w:val="-12"/>
        </w:rPr>
        <w:t xml:space="preserve"> </w:t>
      </w:r>
      <w:r>
        <w:t>и</w:t>
      </w:r>
      <w:r>
        <w:rPr>
          <w:spacing w:val="-11"/>
        </w:rPr>
        <w:t xml:space="preserve"> </w:t>
      </w:r>
      <w:r>
        <w:t>вычисления»</w:t>
      </w:r>
      <w:r>
        <w:rPr>
          <w:spacing w:val="-12"/>
        </w:rPr>
        <w:t xml:space="preserve"> </w:t>
      </w:r>
      <w:r>
        <w:t>служит</w:t>
      </w:r>
      <w:r>
        <w:rPr>
          <w:spacing w:val="-7"/>
        </w:rPr>
        <w:t xml:space="preserve"> </w:t>
      </w:r>
      <w:r>
        <w:t>основой</w:t>
      </w:r>
      <w:r>
        <w:rPr>
          <w:spacing w:val="-11"/>
        </w:rPr>
        <w:t xml:space="preserve"> </w:t>
      </w:r>
      <w:r>
        <w:t>для</w:t>
      </w:r>
      <w:r>
        <w:rPr>
          <w:spacing w:val="-14"/>
        </w:rPr>
        <w:t xml:space="preserve"> </w:t>
      </w:r>
      <w:r>
        <w:t>дальнейшего</w:t>
      </w:r>
      <w:r>
        <w:rPr>
          <w:spacing w:val="-12"/>
        </w:rPr>
        <w:t xml:space="preserve"> </w:t>
      </w:r>
      <w:r>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6F427BD5" w14:textId="77777777" w:rsidR="00106E16" w:rsidRDefault="008E12A7">
      <w:pPr>
        <w:pStyle w:val="a3"/>
        <w:ind w:left="1843" w:firstLine="0"/>
      </w:pPr>
      <w:proofErr w:type="gramStart"/>
      <w:r>
        <w:t>Содержание</w:t>
      </w:r>
      <w:r>
        <w:rPr>
          <w:spacing w:val="43"/>
        </w:rPr>
        <w:t xml:space="preserve">  </w:t>
      </w:r>
      <w:r>
        <w:t>двух</w:t>
      </w:r>
      <w:proofErr w:type="gramEnd"/>
      <w:r>
        <w:rPr>
          <w:spacing w:val="46"/>
        </w:rPr>
        <w:t xml:space="preserve">  </w:t>
      </w:r>
      <w:r>
        <w:t>алгебраических</w:t>
      </w:r>
      <w:r>
        <w:rPr>
          <w:spacing w:val="46"/>
        </w:rPr>
        <w:t xml:space="preserve">  </w:t>
      </w:r>
      <w:r>
        <w:t>линий</w:t>
      </w:r>
      <w:r>
        <w:rPr>
          <w:spacing w:val="48"/>
        </w:rPr>
        <w:t xml:space="preserve">  </w:t>
      </w:r>
      <w:r>
        <w:t>–</w:t>
      </w:r>
      <w:r>
        <w:rPr>
          <w:spacing w:val="47"/>
        </w:rPr>
        <w:t xml:space="preserve">  </w:t>
      </w:r>
      <w:r>
        <w:t>«Алгебраические</w:t>
      </w:r>
      <w:r>
        <w:rPr>
          <w:spacing w:val="45"/>
        </w:rPr>
        <w:t xml:space="preserve">  </w:t>
      </w:r>
      <w:r>
        <w:t>выражения»</w:t>
      </w:r>
      <w:r>
        <w:rPr>
          <w:spacing w:val="47"/>
        </w:rPr>
        <w:t xml:space="preserve">  </w:t>
      </w:r>
      <w:r>
        <w:rPr>
          <w:spacing w:val="-10"/>
        </w:rPr>
        <w:t>и</w:t>
      </w:r>
    </w:p>
    <w:p w14:paraId="6495969C" w14:textId="77777777" w:rsidR="00106E16" w:rsidRDefault="008E12A7">
      <w:pPr>
        <w:pStyle w:val="a3"/>
        <w:ind w:right="849" w:firstLine="0"/>
      </w:pPr>
      <w:r>
        <w:t>«Уравнения</w:t>
      </w:r>
      <w:r>
        <w:rPr>
          <w:spacing w:val="-7"/>
        </w:rPr>
        <w:t xml:space="preserve"> </w:t>
      </w:r>
      <w:r>
        <w:t>и</w:t>
      </w:r>
      <w:r>
        <w:rPr>
          <w:spacing w:val="-6"/>
        </w:rPr>
        <w:t xml:space="preserve"> </w:t>
      </w:r>
      <w:r>
        <w:t>неравенства»</w:t>
      </w:r>
      <w:r>
        <w:rPr>
          <w:spacing w:val="-7"/>
        </w:rPr>
        <w:t xml:space="preserve"> </w:t>
      </w:r>
      <w:r>
        <w:t>способствует</w:t>
      </w:r>
      <w:r>
        <w:rPr>
          <w:spacing w:val="-6"/>
        </w:rPr>
        <w:t xml:space="preserve"> </w:t>
      </w:r>
      <w:r>
        <w:t>формированию</w:t>
      </w:r>
      <w:r>
        <w:rPr>
          <w:spacing w:val="-6"/>
        </w:rPr>
        <w:t xml:space="preserve"> </w:t>
      </w:r>
      <w:r>
        <w:t>у</w:t>
      </w:r>
      <w:r>
        <w:rPr>
          <w:spacing w:val="-7"/>
        </w:rPr>
        <w:t xml:space="preserve"> </w:t>
      </w:r>
      <w:r>
        <w:t>обучающихся</w:t>
      </w:r>
      <w:r>
        <w:rPr>
          <w:spacing w:val="-7"/>
        </w:rPr>
        <w:t xml:space="preserve"> </w:t>
      </w:r>
      <w:r>
        <w:t xml:space="preserve">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14:paraId="59BFBECE" w14:textId="77777777" w:rsidR="00106E16" w:rsidRDefault="008E12A7">
      <w:pPr>
        <w:pStyle w:val="a3"/>
        <w:spacing w:before="1"/>
        <w:ind w:right="850"/>
      </w:pPr>
      <w:r>
        <w:t>Содержание функционально-графической линии нацелено на получение обучающимися</w:t>
      </w:r>
      <w:r>
        <w:rPr>
          <w:spacing w:val="-6"/>
        </w:rPr>
        <w:t xml:space="preserve"> </w:t>
      </w:r>
      <w:r>
        <w:t>знаний</w:t>
      </w:r>
      <w:r>
        <w:rPr>
          <w:spacing w:val="-7"/>
        </w:rPr>
        <w:t xml:space="preserve"> </w:t>
      </w:r>
      <w:r>
        <w:t>о</w:t>
      </w:r>
      <w:r>
        <w:rPr>
          <w:spacing w:val="-6"/>
        </w:rPr>
        <w:t xml:space="preserve"> </w:t>
      </w:r>
      <w:r>
        <w:t>функциях</w:t>
      </w:r>
      <w:r>
        <w:rPr>
          <w:spacing w:val="-8"/>
        </w:rPr>
        <w:t xml:space="preserve"> </w:t>
      </w:r>
      <w:r>
        <w:t>как</w:t>
      </w:r>
      <w:r>
        <w:rPr>
          <w:spacing w:val="-6"/>
        </w:rPr>
        <w:t xml:space="preserve"> </w:t>
      </w:r>
      <w:r>
        <w:t>важнейшей</w:t>
      </w:r>
      <w:r>
        <w:rPr>
          <w:spacing w:val="-6"/>
        </w:rPr>
        <w:t xml:space="preserve"> </w:t>
      </w:r>
      <w:r>
        <w:t>математической</w:t>
      </w:r>
      <w:r>
        <w:rPr>
          <w:spacing w:val="-6"/>
        </w:rPr>
        <w:t xml:space="preserve"> </w:t>
      </w:r>
      <w:r>
        <w:t>модели</w:t>
      </w:r>
      <w:r>
        <w:rPr>
          <w:spacing w:val="-6"/>
        </w:rPr>
        <w:t xml:space="preserve"> </w:t>
      </w:r>
      <w:r>
        <w:t>для</w:t>
      </w:r>
      <w:r>
        <w:rPr>
          <w:spacing w:val="-6"/>
        </w:rPr>
        <w:t xml:space="preserve"> </w:t>
      </w:r>
      <w:r>
        <w:t>описания</w:t>
      </w:r>
      <w:r>
        <w:rPr>
          <w:spacing w:val="-8"/>
        </w:rPr>
        <w:t xml:space="preserve"> </w:t>
      </w:r>
      <w:r>
        <w:t xml:space="preserve">и исследования разнообразных процессов и явлений в природе и обществе. Изучение </w:t>
      </w:r>
      <w:proofErr w:type="gramStart"/>
      <w:r>
        <w:t>материала</w:t>
      </w:r>
      <w:r>
        <w:rPr>
          <w:spacing w:val="26"/>
        </w:rPr>
        <w:t xml:space="preserve">  </w:t>
      </w:r>
      <w:r>
        <w:t>способствует</w:t>
      </w:r>
      <w:proofErr w:type="gramEnd"/>
      <w:r>
        <w:rPr>
          <w:spacing w:val="26"/>
        </w:rPr>
        <w:t xml:space="preserve">  </w:t>
      </w:r>
      <w:r>
        <w:t>развитию</w:t>
      </w:r>
      <w:r>
        <w:rPr>
          <w:spacing w:val="26"/>
        </w:rPr>
        <w:t xml:space="preserve">  </w:t>
      </w:r>
      <w:r>
        <w:t>у</w:t>
      </w:r>
      <w:r>
        <w:rPr>
          <w:spacing w:val="26"/>
        </w:rPr>
        <w:t xml:space="preserve">  </w:t>
      </w:r>
      <w:r>
        <w:t>обучающихся</w:t>
      </w:r>
      <w:r>
        <w:rPr>
          <w:spacing w:val="26"/>
        </w:rPr>
        <w:t xml:space="preserve">  </w:t>
      </w:r>
      <w:r>
        <w:t>умения</w:t>
      </w:r>
      <w:r>
        <w:rPr>
          <w:spacing w:val="25"/>
        </w:rPr>
        <w:t xml:space="preserve">  </w:t>
      </w:r>
      <w:r>
        <w:t>использовать</w:t>
      </w:r>
      <w:r>
        <w:rPr>
          <w:spacing w:val="27"/>
        </w:rPr>
        <w:t xml:space="preserve">  </w:t>
      </w:r>
      <w:r>
        <w:rPr>
          <w:spacing w:val="-2"/>
        </w:rPr>
        <w:t>различные</w:t>
      </w:r>
    </w:p>
    <w:p w14:paraId="2C07C066" w14:textId="77777777" w:rsidR="00106E16" w:rsidRDefault="00106E16">
      <w:pPr>
        <w:pStyle w:val="a3"/>
        <w:sectPr w:rsidR="00106E16">
          <w:pgSz w:w="11910" w:h="16390"/>
          <w:pgMar w:top="1060" w:right="0" w:bottom="1160" w:left="425" w:header="0" w:footer="901" w:gutter="0"/>
          <w:cols w:space="720"/>
        </w:sectPr>
      </w:pPr>
    </w:p>
    <w:p w14:paraId="406CE18C" w14:textId="77777777" w:rsidR="00106E16" w:rsidRDefault="008E12A7">
      <w:pPr>
        <w:pStyle w:val="a3"/>
        <w:spacing w:before="69"/>
        <w:ind w:right="849" w:firstLine="0"/>
      </w:pPr>
      <w:r>
        <w:lastRenderedPageBreak/>
        <w:t>выразительные средства языка математики – словесные, символические, графические, вносит</w:t>
      </w:r>
      <w:r>
        <w:rPr>
          <w:spacing w:val="-5"/>
        </w:rPr>
        <w:t xml:space="preserve"> </w:t>
      </w:r>
      <w:r>
        <w:t>вклад</w:t>
      </w:r>
      <w:r>
        <w:rPr>
          <w:spacing w:val="-6"/>
        </w:rPr>
        <w:t xml:space="preserve"> </w:t>
      </w:r>
      <w:r>
        <w:t>в</w:t>
      </w:r>
      <w:r>
        <w:rPr>
          <w:spacing w:val="-9"/>
        </w:rPr>
        <w:t xml:space="preserve"> </w:t>
      </w:r>
      <w:r>
        <w:t>формирование</w:t>
      </w:r>
      <w:r>
        <w:rPr>
          <w:spacing w:val="-7"/>
        </w:rPr>
        <w:t xml:space="preserve"> </w:t>
      </w:r>
      <w:r>
        <w:t>представлений</w:t>
      </w:r>
      <w:r>
        <w:rPr>
          <w:spacing w:val="-7"/>
        </w:rPr>
        <w:t xml:space="preserve"> </w:t>
      </w:r>
      <w:r>
        <w:t>о</w:t>
      </w:r>
      <w:r>
        <w:rPr>
          <w:spacing w:val="-6"/>
        </w:rPr>
        <w:t xml:space="preserve"> </w:t>
      </w:r>
      <w:r>
        <w:t>роли</w:t>
      </w:r>
      <w:r>
        <w:rPr>
          <w:spacing w:val="-5"/>
        </w:rPr>
        <w:t xml:space="preserve"> </w:t>
      </w:r>
      <w:r>
        <w:t>математики</w:t>
      </w:r>
      <w:r>
        <w:rPr>
          <w:spacing w:val="-5"/>
        </w:rPr>
        <w:t xml:space="preserve"> </w:t>
      </w:r>
      <w:r>
        <w:t>в</w:t>
      </w:r>
      <w:r>
        <w:rPr>
          <w:spacing w:val="-6"/>
        </w:rPr>
        <w:t xml:space="preserve"> </w:t>
      </w:r>
      <w:r>
        <w:t>развитии</w:t>
      </w:r>
      <w:r>
        <w:rPr>
          <w:spacing w:val="-7"/>
        </w:rPr>
        <w:t xml:space="preserve"> </w:t>
      </w:r>
      <w:r>
        <w:t>цивилизации</w:t>
      </w:r>
      <w:r>
        <w:rPr>
          <w:spacing w:val="-7"/>
        </w:rPr>
        <w:t xml:space="preserve"> </w:t>
      </w:r>
      <w:r>
        <w:t xml:space="preserve">и </w:t>
      </w:r>
      <w:r>
        <w:rPr>
          <w:spacing w:val="-2"/>
        </w:rPr>
        <w:t>культуры.</w:t>
      </w:r>
    </w:p>
    <w:p w14:paraId="2C157F31" w14:textId="77777777" w:rsidR="00106E16" w:rsidRDefault="008E12A7">
      <w:pPr>
        <w:pStyle w:val="a3"/>
        <w:tabs>
          <w:tab w:val="left" w:pos="2507"/>
          <w:tab w:val="left" w:pos="3944"/>
          <w:tab w:val="left" w:pos="5191"/>
          <w:tab w:val="left" w:pos="6285"/>
          <w:tab w:val="left" w:pos="7830"/>
          <w:tab w:val="left" w:pos="8828"/>
          <w:tab w:val="left" w:pos="9221"/>
        </w:tabs>
        <w:spacing w:before="1"/>
        <w:ind w:right="852"/>
        <w:jc w:val="left"/>
      </w:pPr>
      <w:r>
        <w:t>Согласно</w:t>
      </w:r>
      <w:r>
        <w:rPr>
          <w:spacing w:val="-3"/>
        </w:rPr>
        <w:t xml:space="preserve"> </w:t>
      </w:r>
      <w:r>
        <w:t>учебному</w:t>
      </w:r>
      <w:r>
        <w:rPr>
          <w:spacing w:val="-3"/>
        </w:rPr>
        <w:t xml:space="preserve"> </w:t>
      </w:r>
      <w:r>
        <w:t>плану</w:t>
      </w:r>
      <w:r>
        <w:rPr>
          <w:spacing w:val="-3"/>
        </w:rPr>
        <w:t xml:space="preserve"> </w:t>
      </w:r>
      <w:r>
        <w:t>в</w:t>
      </w:r>
      <w:r>
        <w:rPr>
          <w:spacing w:val="-4"/>
        </w:rPr>
        <w:t xml:space="preserve"> </w:t>
      </w:r>
      <w:r>
        <w:t>7–9</w:t>
      </w:r>
      <w:r>
        <w:rPr>
          <w:spacing w:val="-3"/>
        </w:rPr>
        <w:t xml:space="preserve"> </w:t>
      </w:r>
      <w:r>
        <w:t>классах</w:t>
      </w:r>
      <w:r>
        <w:rPr>
          <w:spacing w:val="-3"/>
        </w:rPr>
        <w:t xml:space="preserve"> </w:t>
      </w:r>
      <w:r>
        <w:t>изучается</w:t>
      </w:r>
      <w:r>
        <w:rPr>
          <w:spacing w:val="-3"/>
        </w:rPr>
        <w:t xml:space="preserve"> </w:t>
      </w:r>
      <w:r>
        <w:t>учебный</w:t>
      </w:r>
      <w:r>
        <w:rPr>
          <w:spacing w:val="-3"/>
        </w:rPr>
        <w:t xml:space="preserve"> </w:t>
      </w:r>
      <w:r>
        <w:t>курс</w:t>
      </w:r>
      <w:r>
        <w:rPr>
          <w:spacing w:val="-4"/>
        </w:rPr>
        <w:t xml:space="preserve"> </w:t>
      </w:r>
      <w:r>
        <w:t>«Алгебра»,</w:t>
      </w:r>
      <w:r>
        <w:rPr>
          <w:spacing w:val="-3"/>
        </w:rPr>
        <w:t xml:space="preserve"> </w:t>
      </w:r>
      <w:r>
        <w:t xml:space="preserve">который </w:t>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r>
        <w:tab/>
      </w:r>
      <w:r>
        <w:rPr>
          <w:spacing w:val="-2"/>
        </w:rPr>
        <w:t>«Числа</w:t>
      </w:r>
      <w:r>
        <w:tab/>
      </w:r>
      <w:r>
        <w:rPr>
          <w:spacing w:val="-10"/>
        </w:rPr>
        <w:t>и</w:t>
      </w:r>
      <w:r>
        <w:tab/>
      </w:r>
      <w:r>
        <w:rPr>
          <w:spacing w:val="-2"/>
        </w:rPr>
        <w:t>вычисления»,</w:t>
      </w:r>
    </w:p>
    <w:p w14:paraId="4FBD51A4" w14:textId="77777777" w:rsidR="00106E16" w:rsidRDefault="008E12A7">
      <w:pPr>
        <w:pStyle w:val="a3"/>
        <w:ind w:firstLine="0"/>
        <w:jc w:val="left"/>
      </w:pPr>
      <w:r>
        <w:t>«Алгебраические</w:t>
      </w:r>
      <w:r>
        <w:rPr>
          <w:spacing w:val="-7"/>
        </w:rPr>
        <w:t xml:space="preserve"> </w:t>
      </w:r>
      <w:r>
        <w:t>выражения»,</w:t>
      </w:r>
      <w:r>
        <w:rPr>
          <w:spacing w:val="-4"/>
        </w:rPr>
        <w:t xml:space="preserve"> </w:t>
      </w:r>
      <w:r>
        <w:t>«Уравнения</w:t>
      </w:r>
      <w:r>
        <w:rPr>
          <w:spacing w:val="-6"/>
        </w:rPr>
        <w:t xml:space="preserve"> </w:t>
      </w:r>
      <w:r>
        <w:t>и</w:t>
      </w:r>
      <w:r>
        <w:rPr>
          <w:spacing w:val="-6"/>
        </w:rPr>
        <w:t xml:space="preserve"> </w:t>
      </w:r>
      <w:r>
        <w:t>неравенства»,</w:t>
      </w:r>
      <w:r>
        <w:rPr>
          <w:spacing w:val="-3"/>
        </w:rPr>
        <w:t xml:space="preserve"> </w:t>
      </w:r>
      <w:r>
        <w:rPr>
          <w:spacing w:val="-2"/>
        </w:rPr>
        <w:t>«Функции».</w:t>
      </w:r>
    </w:p>
    <w:p w14:paraId="2CF1EE6D" w14:textId="77777777" w:rsidR="00106E16" w:rsidRDefault="008E12A7">
      <w:pPr>
        <w:pStyle w:val="a3"/>
        <w:ind w:right="843"/>
        <w:jc w:val="left"/>
      </w:pPr>
      <w:r>
        <w:t>Общее</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r>
        <w:t>освоение</w:t>
      </w:r>
      <w:r>
        <w:rPr>
          <w:spacing w:val="40"/>
        </w:rPr>
        <w:t xml:space="preserve"> </w:t>
      </w:r>
      <w:r>
        <w:t>учебного</w:t>
      </w:r>
      <w:r>
        <w:rPr>
          <w:spacing w:val="40"/>
        </w:rPr>
        <w:t xml:space="preserve"> </w:t>
      </w:r>
      <w:r>
        <w:t>предмета</w:t>
      </w:r>
      <w:r>
        <w:rPr>
          <w:spacing w:val="40"/>
        </w:rPr>
        <w:t xml:space="preserve"> </w:t>
      </w:r>
      <w:r>
        <w:t>определяется</w:t>
      </w:r>
      <w:r>
        <w:rPr>
          <w:spacing w:val="40"/>
        </w:rPr>
        <w:t xml:space="preserve"> </w:t>
      </w:r>
      <w:r>
        <w:t>учебным</w:t>
      </w:r>
      <w:r>
        <w:rPr>
          <w:spacing w:val="40"/>
        </w:rPr>
        <w:t xml:space="preserve"> </w:t>
      </w:r>
      <w:r>
        <w:t>планом на текущий учебный год.</w:t>
      </w:r>
    </w:p>
    <w:p w14:paraId="58548A03" w14:textId="77777777" w:rsidR="00106E16" w:rsidRDefault="00106E16">
      <w:pPr>
        <w:pStyle w:val="a3"/>
        <w:ind w:left="0" w:firstLine="0"/>
        <w:jc w:val="left"/>
      </w:pPr>
    </w:p>
    <w:p w14:paraId="3E3F7AB1"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2452BDD5" w14:textId="77777777" w:rsidR="00106E16" w:rsidRDefault="008E12A7">
      <w:pPr>
        <w:ind w:left="1843"/>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15494C94" w14:textId="77777777" w:rsidR="00106E16" w:rsidRDefault="008E12A7">
      <w:pPr>
        <w:pStyle w:val="a3"/>
        <w:ind w:right="851"/>
      </w:pPr>
      <w:r>
        <w:t>Дроби</w:t>
      </w:r>
      <w:r>
        <w:rPr>
          <w:spacing w:val="-12"/>
        </w:rPr>
        <w:t xml:space="preserve"> </w:t>
      </w:r>
      <w:r>
        <w:t>обыкновенные</w:t>
      </w:r>
      <w:r>
        <w:rPr>
          <w:spacing w:val="-14"/>
        </w:rPr>
        <w:t xml:space="preserve"> </w:t>
      </w:r>
      <w:r>
        <w:t>и</w:t>
      </w:r>
      <w:r>
        <w:rPr>
          <w:spacing w:val="-15"/>
        </w:rPr>
        <w:t xml:space="preserve"> </w:t>
      </w:r>
      <w:r>
        <w:t>десятичные,</w:t>
      </w:r>
      <w:r>
        <w:rPr>
          <w:spacing w:val="-13"/>
        </w:rPr>
        <w:t xml:space="preserve"> </w:t>
      </w:r>
      <w:r>
        <w:t>переход</w:t>
      </w:r>
      <w:r>
        <w:rPr>
          <w:spacing w:val="-13"/>
        </w:rPr>
        <w:t xml:space="preserve"> </w:t>
      </w:r>
      <w:r>
        <w:t>от</w:t>
      </w:r>
      <w:r>
        <w:rPr>
          <w:spacing w:val="-12"/>
        </w:rPr>
        <w:t xml:space="preserve"> </w:t>
      </w:r>
      <w:r>
        <w:t>одной</w:t>
      </w:r>
      <w:r>
        <w:rPr>
          <w:spacing w:val="-12"/>
        </w:rPr>
        <w:t xml:space="preserve"> </w:t>
      </w:r>
      <w:r>
        <w:t>формы</w:t>
      </w:r>
      <w:r>
        <w:rPr>
          <w:spacing w:val="-14"/>
        </w:rPr>
        <w:t xml:space="preserve"> </w:t>
      </w:r>
      <w:r>
        <w:t>записи</w:t>
      </w:r>
      <w:r>
        <w:rPr>
          <w:spacing w:val="-12"/>
        </w:rPr>
        <w:t xml:space="preserve"> </w:t>
      </w:r>
      <w:r>
        <w:t>дробей</w:t>
      </w:r>
      <w:r>
        <w:rPr>
          <w:spacing w:val="-12"/>
        </w:rPr>
        <w:t xml:space="preserve"> </w:t>
      </w:r>
      <w:r>
        <w:t>к</w:t>
      </w:r>
      <w:r>
        <w:rPr>
          <w:spacing w:val="-12"/>
        </w:rPr>
        <w:t xml:space="preserve"> </w:t>
      </w:r>
      <w:r>
        <w:t>другой. Понятие рационального числа, запись, сравнение, упорядочивание рациональных чисел. Арифметические</w:t>
      </w:r>
      <w:r>
        <w:rPr>
          <w:spacing w:val="-13"/>
        </w:rPr>
        <w:t xml:space="preserve"> </w:t>
      </w:r>
      <w:r>
        <w:t>действия</w:t>
      </w:r>
      <w:r>
        <w:rPr>
          <w:spacing w:val="-14"/>
        </w:rPr>
        <w:t xml:space="preserve"> </w:t>
      </w:r>
      <w:r>
        <w:t>с</w:t>
      </w:r>
      <w:r>
        <w:rPr>
          <w:spacing w:val="-15"/>
        </w:rPr>
        <w:t xml:space="preserve"> </w:t>
      </w:r>
      <w:r>
        <w:t>рациональными</w:t>
      </w:r>
      <w:r>
        <w:rPr>
          <w:spacing w:val="-13"/>
        </w:rPr>
        <w:t xml:space="preserve"> </w:t>
      </w:r>
      <w:r>
        <w:t>числами.</w:t>
      </w:r>
      <w:r>
        <w:rPr>
          <w:spacing w:val="-14"/>
        </w:rPr>
        <w:t xml:space="preserve"> </w:t>
      </w:r>
      <w:r>
        <w:t>Решение</w:t>
      </w:r>
      <w:r>
        <w:rPr>
          <w:spacing w:val="-15"/>
        </w:rPr>
        <w:t xml:space="preserve"> </w:t>
      </w:r>
      <w:r>
        <w:t>задач</w:t>
      </w:r>
      <w:r>
        <w:rPr>
          <w:spacing w:val="-15"/>
        </w:rPr>
        <w:t xml:space="preserve"> </w:t>
      </w:r>
      <w:r>
        <w:t>из</w:t>
      </w:r>
      <w:r>
        <w:rPr>
          <w:spacing w:val="-13"/>
        </w:rPr>
        <w:t xml:space="preserve"> </w:t>
      </w:r>
      <w:r>
        <w:t>реальной</w:t>
      </w:r>
      <w:r>
        <w:rPr>
          <w:spacing w:val="-13"/>
        </w:rPr>
        <w:t xml:space="preserve"> </w:t>
      </w:r>
      <w:r>
        <w:t>практики на части, на дроби.</w:t>
      </w:r>
    </w:p>
    <w:p w14:paraId="380B8615" w14:textId="77777777" w:rsidR="00106E16" w:rsidRDefault="008E12A7">
      <w:pPr>
        <w:pStyle w:val="a3"/>
        <w:spacing w:before="1"/>
        <w:ind w:right="855"/>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14:paraId="2D23B5F0" w14:textId="77777777" w:rsidR="00106E16" w:rsidRDefault="008E12A7">
      <w:pPr>
        <w:pStyle w:val="a3"/>
        <w:ind w:left="1843" w:right="1184" w:firstLine="0"/>
      </w:pPr>
      <w:r>
        <w:t>Применение</w:t>
      </w:r>
      <w:r>
        <w:rPr>
          <w:spacing w:val="-6"/>
        </w:rPr>
        <w:t xml:space="preserve"> </w:t>
      </w:r>
      <w:r>
        <w:t>признаков</w:t>
      </w:r>
      <w:r>
        <w:rPr>
          <w:spacing w:val="-7"/>
        </w:rPr>
        <w:t xml:space="preserve"> </w:t>
      </w:r>
      <w:r>
        <w:t>делимости,</w:t>
      </w:r>
      <w:r>
        <w:rPr>
          <w:spacing w:val="-5"/>
        </w:rPr>
        <w:t xml:space="preserve"> </w:t>
      </w:r>
      <w:r>
        <w:t>разложение</w:t>
      </w:r>
      <w:r>
        <w:rPr>
          <w:spacing w:val="-8"/>
        </w:rPr>
        <w:t xml:space="preserve"> </w:t>
      </w:r>
      <w:r>
        <w:t>на</w:t>
      </w:r>
      <w:r>
        <w:rPr>
          <w:spacing w:val="-6"/>
        </w:rPr>
        <w:t xml:space="preserve"> </w:t>
      </w:r>
      <w:r>
        <w:t>множители</w:t>
      </w:r>
      <w:r>
        <w:rPr>
          <w:spacing w:val="-6"/>
        </w:rPr>
        <w:t xml:space="preserve"> </w:t>
      </w:r>
      <w:r>
        <w:t>натуральных</w:t>
      </w:r>
      <w:r>
        <w:rPr>
          <w:spacing w:val="-5"/>
        </w:rPr>
        <w:t xml:space="preserve"> </w:t>
      </w:r>
      <w:r>
        <w:t>чисел. Реальные зависимости, в том числе прямая и обратная пропорциональности.</w:t>
      </w:r>
    </w:p>
    <w:p w14:paraId="4E0777A7" w14:textId="77777777" w:rsidR="00106E16" w:rsidRDefault="008E12A7">
      <w:pPr>
        <w:pStyle w:val="3"/>
      </w:pPr>
      <w:r>
        <w:t>Алгебраические</w:t>
      </w:r>
      <w:r>
        <w:rPr>
          <w:spacing w:val="-7"/>
        </w:rPr>
        <w:t xml:space="preserve"> </w:t>
      </w:r>
      <w:r>
        <w:rPr>
          <w:spacing w:val="-2"/>
        </w:rPr>
        <w:t>выражения.</w:t>
      </w:r>
    </w:p>
    <w:p w14:paraId="0F8615BE" w14:textId="77777777" w:rsidR="00106E16" w:rsidRDefault="008E12A7">
      <w:pPr>
        <w:pStyle w:val="a3"/>
        <w:ind w:right="853"/>
      </w:pPr>
      <w:r>
        <w:t>Переменные, числовое значение выражения с переменной. Допустимые значения переменных.</w:t>
      </w:r>
      <w:r>
        <w:rPr>
          <w:spacing w:val="-11"/>
        </w:rPr>
        <w:t xml:space="preserve"> </w:t>
      </w:r>
      <w:r>
        <w:t>Представление</w:t>
      </w:r>
      <w:r>
        <w:rPr>
          <w:spacing w:val="-11"/>
        </w:rPr>
        <w:t xml:space="preserve"> </w:t>
      </w:r>
      <w:r>
        <w:t>зависимости</w:t>
      </w:r>
      <w:r>
        <w:rPr>
          <w:spacing w:val="-9"/>
        </w:rPr>
        <w:t xml:space="preserve"> </w:t>
      </w:r>
      <w:r>
        <w:t>между</w:t>
      </w:r>
      <w:r>
        <w:rPr>
          <w:spacing w:val="-10"/>
        </w:rPr>
        <w:t xml:space="preserve"> </w:t>
      </w:r>
      <w:r>
        <w:t>величинами</w:t>
      </w:r>
      <w:r>
        <w:rPr>
          <w:spacing w:val="-9"/>
        </w:rPr>
        <w:t xml:space="preserve"> </w:t>
      </w:r>
      <w:r>
        <w:t>в</w:t>
      </w:r>
      <w:r>
        <w:rPr>
          <w:spacing w:val="-11"/>
        </w:rPr>
        <w:t xml:space="preserve"> </w:t>
      </w:r>
      <w:r>
        <w:t>виде</w:t>
      </w:r>
      <w:r>
        <w:rPr>
          <w:spacing w:val="-11"/>
        </w:rPr>
        <w:t xml:space="preserve"> </w:t>
      </w:r>
      <w:r>
        <w:t>формулы.</w:t>
      </w:r>
      <w:r>
        <w:rPr>
          <w:spacing w:val="-11"/>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5FCC5DC" w14:textId="77777777" w:rsidR="00106E16" w:rsidRDefault="008E12A7">
      <w:pPr>
        <w:pStyle w:val="a3"/>
        <w:ind w:left="1843"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14:paraId="6D3F465C" w14:textId="77777777" w:rsidR="00106E16" w:rsidRDefault="008E12A7">
      <w:pPr>
        <w:pStyle w:val="a3"/>
        <w:ind w:right="84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F7B3587" w14:textId="77777777" w:rsidR="00106E16" w:rsidRDefault="008E12A7">
      <w:pPr>
        <w:pStyle w:val="3"/>
      </w:pPr>
      <w:r>
        <w:t>Уравнения</w:t>
      </w:r>
      <w:r>
        <w:rPr>
          <w:spacing w:val="-2"/>
        </w:rPr>
        <w:t xml:space="preserve"> </w:t>
      </w:r>
      <w:r>
        <w:t>и</w:t>
      </w:r>
      <w:r>
        <w:rPr>
          <w:spacing w:val="-2"/>
        </w:rPr>
        <w:t xml:space="preserve"> неравенства.</w:t>
      </w:r>
    </w:p>
    <w:p w14:paraId="24C14A7F" w14:textId="77777777" w:rsidR="00106E16" w:rsidRDefault="008E12A7">
      <w:pPr>
        <w:pStyle w:val="a3"/>
        <w:ind w:right="848"/>
      </w:pPr>
      <w:r>
        <w:t xml:space="preserve">Уравнение, корень уравнения, правила преобразования уравнения, равносильность </w:t>
      </w:r>
      <w:r>
        <w:rPr>
          <w:spacing w:val="-2"/>
        </w:rPr>
        <w:t>уравнений.</w:t>
      </w:r>
    </w:p>
    <w:p w14:paraId="2653A46F" w14:textId="77777777" w:rsidR="00106E16" w:rsidRDefault="008E12A7">
      <w:pPr>
        <w:pStyle w:val="a3"/>
        <w:ind w:right="85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1D7F5F0" w14:textId="77777777" w:rsidR="00106E16" w:rsidRDefault="008E12A7">
      <w:pPr>
        <w:pStyle w:val="a3"/>
        <w:spacing w:before="1"/>
        <w:ind w:right="85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502DA33" w14:textId="77777777" w:rsidR="00106E16" w:rsidRDefault="008E12A7">
      <w:pPr>
        <w:pStyle w:val="3"/>
        <w:jc w:val="left"/>
      </w:pPr>
      <w:r>
        <w:rPr>
          <w:spacing w:val="-2"/>
        </w:rPr>
        <w:t>Функции.</w:t>
      </w:r>
    </w:p>
    <w:p w14:paraId="59797A1E" w14:textId="77777777" w:rsidR="00106E16" w:rsidRDefault="008E12A7">
      <w:pPr>
        <w:pStyle w:val="a3"/>
        <w:ind w:right="843"/>
        <w:jc w:val="left"/>
      </w:pPr>
      <w:r>
        <w:t>Координата</w:t>
      </w:r>
      <w:r>
        <w:rPr>
          <w:spacing w:val="79"/>
        </w:rPr>
        <w:t xml:space="preserve"> </w:t>
      </w:r>
      <w:r>
        <w:t>точки</w:t>
      </w:r>
      <w:r>
        <w:rPr>
          <w:spacing w:val="80"/>
        </w:rPr>
        <w:t xml:space="preserve"> </w:t>
      </w:r>
      <w:r>
        <w:t>на</w:t>
      </w:r>
      <w:r>
        <w:rPr>
          <w:spacing w:val="40"/>
        </w:rPr>
        <w:t xml:space="preserve"> </w:t>
      </w:r>
      <w:r>
        <w:t>прямой.</w:t>
      </w:r>
      <w:r>
        <w:rPr>
          <w:spacing w:val="79"/>
        </w:rPr>
        <w:t xml:space="preserve"> </w:t>
      </w:r>
      <w:r>
        <w:t>Числовые</w:t>
      </w:r>
      <w:r>
        <w:rPr>
          <w:spacing w:val="40"/>
        </w:rPr>
        <w:t xml:space="preserve"> </w:t>
      </w:r>
      <w:r>
        <w:t>промежутки.</w:t>
      </w:r>
      <w:r>
        <w:rPr>
          <w:spacing w:val="79"/>
        </w:rPr>
        <w:t xml:space="preserve"> </w:t>
      </w:r>
      <w:r>
        <w:t>Расстояние</w:t>
      </w:r>
      <w:r>
        <w:rPr>
          <w:spacing w:val="40"/>
        </w:rPr>
        <w:t xml:space="preserve"> </w:t>
      </w:r>
      <w:r>
        <w:t>между</w:t>
      </w:r>
      <w:r>
        <w:rPr>
          <w:spacing w:val="79"/>
        </w:rPr>
        <w:t xml:space="preserve"> </w:t>
      </w:r>
      <w:r>
        <w:t>двумя точками координатной прямой.</w:t>
      </w:r>
    </w:p>
    <w:p w14:paraId="244EB574" w14:textId="77777777" w:rsidR="00106E16" w:rsidRDefault="008E12A7">
      <w:pPr>
        <w:pStyle w:val="a3"/>
        <w:ind w:right="851"/>
      </w:pPr>
      <w:r>
        <w:t xml:space="preserve">Прямоугольная система координат, оси </w:t>
      </w:r>
      <w:proofErr w:type="spellStart"/>
      <w:r>
        <w:rPr>
          <w:i/>
        </w:rPr>
        <w:t>Ox</w:t>
      </w:r>
      <w:proofErr w:type="spellEnd"/>
      <w:r>
        <w:rPr>
          <w:i/>
        </w:rPr>
        <w:t xml:space="preserve">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w:t>
      </w:r>
      <w:r>
        <w:rPr>
          <w:spacing w:val="-9"/>
        </w:rPr>
        <w:t xml:space="preserve"> </w:t>
      </w:r>
      <w:r>
        <w:t>зависимостей.</w:t>
      </w:r>
      <w:r>
        <w:rPr>
          <w:spacing w:val="-8"/>
        </w:rPr>
        <w:t xml:space="preserve"> </w:t>
      </w:r>
      <w:r>
        <w:t>Понятие</w:t>
      </w:r>
      <w:r>
        <w:rPr>
          <w:spacing w:val="-12"/>
        </w:rPr>
        <w:t xml:space="preserve"> </w:t>
      </w:r>
      <w:r>
        <w:t>функции.</w:t>
      </w:r>
      <w:r>
        <w:rPr>
          <w:spacing w:val="-11"/>
        </w:rPr>
        <w:t xml:space="preserve"> </w:t>
      </w:r>
      <w:r>
        <w:t>График</w:t>
      </w:r>
      <w:r>
        <w:rPr>
          <w:spacing w:val="-10"/>
        </w:rPr>
        <w:t xml:space="preserve"> </w:t>
      </w:r>
      <w:r>
        <w:t>функции.</w:t>
      </w:r>
      <w:r>
        <w:rPr>
          <w:spacing w:val="-11"/>
        </w:rPr>
        <w:t xml:space="preserve"> </w:t>
      </w:r>
      <w:r>
        <w:t>Свойства</w:t>
      </w:r>
      <w:r>
        <w:rPr>
          <w:spacing w:val="-9"/>
        </w:rPr>
        <w:t xml:space="preserve"> </w:t>
      </w:r>
      <w:r>
        <w:t>функций.</w:t>
      </w:r>
      <w:r>
        <w:rPr>
          <w:spacing w:val="-11"/>
        </w:rPr>
        <w:t xml:space="preserve"> </w:t>
      </w:r>
      <w:r>
        <w:t xml:space="preserve">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14:paraId="7A93F3D6" w14:textId="77777777" w:rsidR="00106E16" w:rsidRDefault="00106E16">
      <w:pPr>
        <w:pStyle w:val="a3"/>
        <w:sectPr w:rsidR="00106E16">
          <w:pgSz w:w="11910" w:h="16390"/>
          <w:pgMar w:top="1060" w:right="0" w:bottom="1160" w:left="425" w:header="0" w:footer="901" w:gutter="0"/>
          <w:cols w:space="720"/>
        </w:sectPr>
      </w:pPr>
    </w:p>
    <w:p w14:paraId="18FE4AA3" w14:textId="77777777" w:rsidR="00106E16" w:rsidRDefault="008E12A7">
      <w:pPr>
        <w:pStyle w:val="3"/>
        <w:spacing w:before="69"/>
        <w:ind w:left="4464"/>
        <w:jc w:val="left"/>
      </w:pPr>
      <w:r>
        <w:lastRenderedPageBreak/>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6E820649" w14:textId="77777777" w:rsidR="00106E16" w:rsidRDefault="00106E16">
      <w:pPr>
        <w:pStyle w:val="a3"/>
        <w:ind w:left="0" w:firstLine="0"/>
        <w:jc w:val="left"/>
        <w:rPr>
          <w:b/>
        </w:rPr>
      </w:pPr>
    </w:p>
    <w:p w14:paraId="0D380BC5" w14:textId="77777777" w:rsidR="00106E16" w:rsidRDefault="008E12A7">
      <w:pPr>
        <w:spacing w:before="1"/>
        <w:ind w:left="184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3A2831C0" w14:textId="77777777" w:rsidR="00106E16" w:rsidRDefault="008E12A7">
      <w:pPr>
        <w:pStyle w:val="a3"/>
        <w:ind w:right="853"/>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14:paraId="33095A88" w14:textId="77777777" w:rsidR="00106E16" w:rsidRDefault="008E12A7">
      <w:pPr>
        <w:pStyle w:val="a3"/>
        <w:ind w:left="1843"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14:paraId="08E2EDB3" w14:textId="77777777" w:rsidR="00106E16" w:rsidRDefault="008E12A7">
      <w:pPr>
        <w:pStyle w:val="3"/>
      </w:pPr>
      <w:r>
        <w:t>Алгебраические</w:t>
      </w:r>
      <w:r>
        <w:rPr>
          <w:spacing w:val="-7"/>
        </w:rPr>
        <w:t xml:space="preserve"> </w:t>
      </w:r>
      <w:r>
        <w:rPr>
          <w:spacing w:val="-2"/>
        </w:rPr>
        <w:t>выражения.</w:t>
      </w:r>
    </w:p>
    <w:p w14:paraId="04C59AC9" w14:textId="77777777" w:rsidR="00106E16" w:rsidRDefault="008E12A7">
      <w:pPr>
        <w:pStyle w:val="a3"/>
        <w:ind w:left="1843" w:right="854" w:firstLine="0"/>
      </w:pPr>
      <w:r>
        <w:t xml:space="preserve">Квадратный трёхчлен, разложение квадратного трёхчлена на множители. </w:t>
      </w:r>
      <w:proofErr w:type="gramStart"/>
      <w:r>
        <w:t>Алгебраическая</w:t>
      </w:r>
      <w:r>
        <w:rPr>
          <w:spacing w:val="36"/>
        </w:rPr>
        <w:t xml:space="preserve">  </w:t>
      </w:r>
      <w:r>
        <w:t>дробь</w:t>
      </w:r>
      <w:proofErr w:type="gramEnd"/>
      <w:r>
        <w:t>.</w:t>
      </w:r>
      <w:r>
        <w:rPr>
          <w:spacing w:val="38"/>
        </w:rPr>
        <w:t xml:space="preserve">  </w:t>
      </w:r>
      <w:proofErr w:type="gramStart"/>
      <w:r>
        <w:t>Основное</w:t>
      </w:r>
      <w:r>
        <w:rPr>
          <w:spacing w:val="38"/>
        </w:rPr>
        <w:t xml:space="preserve">  </w:t>
      </w:r>
      <w:r>
        <w:t>свойство</w:t>
      </w:r>
      <w:proofErr w:type="gramEnd"/>
      <w:r>
        <w:rPr>
          <w:spacing w:val="38"/>
        </w:rPr>
        <w:t xml:space="preserve">  </w:t>
      </w:r>
      <w:r>
        <w:t>алгебраической</w:t>
      </w:r>
      <w:r>
        <w:rPr>
          <w:spacing w:val="38"/>
        </w:rPr>
        <w:t xml:space="preserve">  </w:t>
      </w:r>
      <w:r>
        <w:t>дроби.</w:t>
      </w:r>
      <w:r>
        <w:rPr>
          <w:spacing w:val="38"/>
        </w:rPr>
        <w:t xml:space="preserve">  </w:t>
      </w:r>
      <w:r>
        <w:rPr>
          <w:spacing w:val="-2"/>
        </w:rPr>
        <w:t>Сложение,</w:t>
      </w:r>
    </w:p>
    <w:p w14:paraId="2BCFD1AF" w14:textId="77777777" w:rsidR="00106E16" w:rsidRDefault="008E12A7">
      <w:pPr>
        <w:pStyle w:val="a3"/>
        <w:ind w:right="858" w:firstLine="0"/>
      </w:pPr>
      <w:r>
        <w:t xml:space="preserve">вычитание, умножение, деление алгебраических дробей. Рациональные выражения и их </w:t>
      </w:r>
      <w:r>
        <w:rPr>
          <w:spacing w:val="-2"/>
        </w:rPr>
        <w:t>преобразование.</w:t>
      </w:r>
    </w:p>
    <w:p w14:paraId="5EABF70C" w14:textId="77777777" w:rsidR="00106E16" w:rsidRDefault="008E12A7">
      <w:pPr>
        <w:pStyle w:val="3"/>
      </w:pPr>
      <w:r>
        <w:t>Уравнения</w:t>
      </w:r>
      <w:r>
        <w:rPr>
          <w:spacing w:val="-2"/>
        </w:rPr>
        <w:t xml:space="preserve"> </w:t>
      </w:r>
      <w:r>
        <w:t>и</w:t>
      </w:r>
      <w:r>
        <w:rPr>
          <w:spacing w:val="-2"/>
        </w:rPr>
        <w:t xml:space="preserve"> неравенства.</w:t>
      </w:r>
    </w:p>
    <w:p w14:paraId="06316459" w14:textId="77777777" w:rsidR="00106E16" w:rsidRDefault="008E12A7">
      <w:pPr>
        <w:pStyle w:val="a3"/>
        <w:ind w:right="84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2FE36DC5" w14:textId="77777777" w:rsidR="00106E16" w:rsidRDefault="008E12A7">
      <w:pPr>
        <w:pStyle w:val="a3"/>
        <w:spacing w:before="1"/>
        <w:ind w:right="850"/>
      </w:pPr>
      <w:r>
        <w:t>Графическая интерпретация уравнений с двумя переменными и систем линейных уравнений</w:t>
      </w:r>
      <w:r>
        <w:rPr>
          <w:spacing w:val="-15"/>
        </w:rPr>
        <w:t xml:space="preserve"> </w:t>
      </w:r>
      <w:r>
        <w:t>с</w:t>
      </w:r>
      <w:r>
        <w:rPr>
          <w:spacing w:val="-15"/>
        </w:rPr>
        <w:t xml:space="preserve"> </w:t>
      </w:r>
      <w:r>
        <w:t>двумя</w:t>
      </w:r>
      <w:r>
        <w:rPr>
          <w:spacing w:val="-15"/>
        </w:rPr>
        <w:t xml:space="preserve"> </w:t>
      </w:r>
      <w:r>
        <w:t>переменными.</w:t>
      </w:r>
      <w:r>
        <w:rPr>
          <w:spacing w:val="-15"/>
        </w:rPr>
        <w:t xml:space="preserve"> </w:t>
      </w:r>
      <w:r>
        <w:t>Примеры</w:t>
      </w:r>
      <w:r>
        <w:rPr>
          <w:spacing w:val="-15"/>
        </w:rPr>
        <w:t xml:space="preserve"> </w:t>
      </w:r>
      <w:r>
        <w:t>решения</w:t>
      </w:r>
      <w:r>
        <w:rPr>
          <w:spacing w:val="-15"/>
        </w:rPr>
        <w:t xml:space="preserve"> </w:t>
      </w:r>
      <w:r>
        <w:t>систем</w:t>
      </w:r>
      <w:r>
        <w:rPr>
          <w:spacing w:val="-15"/>
        </w:rPr>
        <w:t xml:space="preserve"> </w:t>
      </w:r>
      <w:r>
        <w:t>нелинейных</w:t>
      </w:r>
      <w:r>
        <w:rPr>
          <w:spacing w:val="-15"/>
        </w:rPr>
        <w:t xml:space="preserve"> </w:t>
      </w:r>
      <w:r>
        <w:t>уравнений</w:t>
      </w:r>
      <w:r>
        <w:rPr>
          <w:spacing w:val="-15"/>
        </w:rPr>
        <w:t xml:space="preserve"> </w:t>
      </w:r>
      <w:r>
        <w:t>с</w:t>
      </w:r>
      <w:r>
        <w:rPr>
          <w:spacing w:val="-15"/>
        </w:rPr>
        <w:t xml:space="preserve"> </w:t>
      </w:r>
      <w:r>
        <w:t xml:space="preserve">двумя </w:t>
      </w:r>
      <w:r>
        <w:rPr>
          <w:spacing w:val="-2"/>
        </w:rPr>
        <w:t>переменными.</w:t>
      </w:r>
    </w:p>
    <w:p w14:paraId="42F6E453" w14:textId="77777777" w:rsidR="00106E16" w:rsidRDefault="008E12A7">
      <w:pPr>
        <w:pStyle w:val="a3"/>
        <w:ind w:left="1843" w:firstLine="0"/>
      </w:pPr>
      <w:r>
        <w:t>Решение</w:t>
      </w:r>
      <w:r>
        <w:rPr>
          <w:spacing w:val="-5"/>
        </w:rPr>
        <w:t xml:space="preserve"> </w:t>
      </w:r>
      <w:r>
        <w:t>текстовых</w:t>
      </w:r>
      <w:r>
        <w:rPr>
          <w:spacing w:val="-2"/>
        </w:rPr>
        <w:t xml:space="preserve"> </w:t>
      </w:r>
      <w:r>
        <w:t>задач</w:t>
      </w:r>
      <w:r>
        <w:rPr>
          <w:spacing w:val="-3"/>
        </w:rPr>
        <w:t xml:space="preserve"> </w:t>
      </w:r>
      <w:r>
        <w:t>алгебраическим</w:t>
      </w:r>
      <w:r>
        <w:rPr>
          <w:spacing w:val="-2"/>
        </w:rPr>
        <w:t xml:space="preserve"> способом.</w:t>
      </w:r>
    </w:p>
    <w:p w14:paraId="14A2221E" w14:textId="77777777" w:rsidR="00106E16" w:rsidRDefault="008E12A7">
      <w:pPr>
        <w:pStyle w:val="a3"/>
        <w:ind w:right="84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B0383D5" w14:textId="77777777" w:rsidR="00106E16" w:rsidRDefault="008E12A7">
      <w:pPr>
        <w:pStyle w:val="3"/>
        <w:jc w:val="left"/>
      </w:pPr>
      <w:r>
        <w:rPr>
          <w:spacing w:val="-2"/>
        </w:rPr>
        <w:t>Функции.</w:t>
      </w:r>
    </w:p>
    <w:p w14:paraId="40E55F4A" w14:textId="77777777" w:rsidR="00106E16" w:rsidRDefault="008E12A7">
      <w:pPr>
        <w:pStyle w:val="a3"/>
        <w:ind w:right="843"/>
        <w:jc w:val="left"/>
      </w:pPr>
      <w:r>
        <w:t>Понятие функции. Область определения и множество значений функции. Способы задания функций.</w:t>
      </w:r>
    </w:p>
    <w:p w14:paraId="3A857CB7" w14:textId="77777777" w:rsidR="00106E16" w:rsidRDefault="008E12A7">
      <w:pPr>
        <w:pStyle w:val="a3"/>
        <w:jc w:val="left"/>
      </w:pPr>
      <w:r>
        <w:t>График</w:t>
      </w:r>
      <w:r>
        <w:rPr>
          <w:spacing w:val="80"/>
        </w:rPr>
        <w:t xml:space="preserve"> </w:t>
      </w:r>
      <w:r>
        <w:t>функции.</w:t>
      </w:r>
      <w:r>
        <w:rPr>
          <w:spacing w:val="80"/>
        </w:rPr>
        <w:t xml:space="preserve"> </w:t>
      </w:r>
      <w:r>
        <w:t>Чтение</w:t>
      </w:r>
      <w:r>
        <w:rPr>
          <w:spacing w:val="80"/>
        </w:rPr>
        <w:t xml:space="preserve"> </w:t>
      </w:r>
      <w:r>
        <w:t>свойств</w:t>
      </w:r>
      <w:r>
        <w:rPr>
          <w:spacing w:val="80"/>
        </w:rPr>
        <w:t xml:space="preserve"> </w:t>
      </w:r>
      <w:r>
        <w:t>функции</w:t>
      </w:r>
      <w:r>
        <w:rPr>
          <w:spacing w:val="80"/>
        </w:rPr>
        <w:t xml:space="preserve"> </w:t>
      </w:r>
      <w:r>
        <w:t>по</w:t>
      </w:r>
      <w:r>
        <w:rPr>
          <w:spacing w:val="80"/>
        </w:rPr>
        <w:t xml:space="preserve"> </w:t>
      </w:r>
      <w:r>
        <w:t>её</w:t>
      </w:r>
      <w:r>
        <w:rPr>
          <w:spacing w:val="80"/>
        </w:rPr>
        <w:t xml:space="preserve"> </w:t>
      </w:r>
      <w:r>
        <w:t>графику.</w:t>
      </w:r>
      <w:r>
        <w:rPr>
          <w:spacing w:val="80"/>
        </w:rPr>
        <w:t xml:space="preserve"> </w:t>
      </w:r>
      <w:r>
        <w:t>Примеры</w:t>
      </w:r>
      <w:r>
        <w:rPr>
          <w:spacing w:val="80"/>
        </w:rPr>
        <w:t xml:space="preserve"> </w:t>
      </w:r>
      <w:r>
        <w:t>графиков функций, отражающих реальные процессы.</w:t>
      </w:r>
    </w:p>
    <w:p w14:paraId="2E0E425C" w14:textId="77777777" w:rsidR="00106E16" w:rsidRDefault="008E12A7">
      <w:pPr>
        <w:pStyle w:val="a3"/>
        <w:spacing w:line="242" w:lineRule="auto"/>
        <w:ind w:right="849"/>
      </w:pPr>
      <w:r>
        <w:rPr>
          <w:noProof/>
        </w:rPr>
        <mc:AlternateContent>
          <mc:Choice Requires="wps">
            <w:drawing>
              <wp:anchor distT="0" distB="0" distL="0" distR="0" simplePos="0" relativeHeight="464001024" behindDoc="1" locked="0" layoutInCell="1" allowOverlap="1" wp14:anchorId="66EF47F9" wp14:editId="04A8FE24">
                <wp:simplePos x="0" y="0"/>
                <wp:positionH relativeFrom="page">
                  <wp:posOffset>3624960</wp:posOffset>
                </wp:positionH>
                <wp:positionV relativeFrom="paragraph">
                  <wp:posOffset>208203</wp:posOffset>
                </wp:positionV>
                <wp:extent cx="85725" cy="107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0DDCA6" id="Graphic 10" o:spid="_x0000_s1026" style="position:absolute;margin-left:285.45pt;margin-top:16.4pt;width:6.75pt;height:.85pt;z-index:-39315456;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" path="m85344,l,,,10667r85344,l85344,xe" fillcolor="black" stroked="f">
                <v:path arrowok="t"/>
                <w10:wrap anchorx="page"/>
              </v:shape>
            </w:pict>
          </mc:Fallback>
        </mc:AlternateContent>
      </w:r>
      <w:r>
        <w:t xml:space="preserve">Функции, описывающие прямую и обратную пропорциональные зависимости, их </w:t>
      </w:r>
      <w:r>
        <w:rPr>
          <w:position w:val="2"/>
        </w:rPr>
        <w:t xml:space="preserve">графики. Функции </w:t>
      </w:r>
      <w:r>
        <w:rPr>
          <w:i/>
          <w:position w:val="2"/>
        </w:rPr>
        <w:t>y = x</w:t>
      </w:r>
      <w:r>
        <w:rPr>
          <w:i/>
          <w:position w:val="2"/>
          <w:vertAlign w:val="superscript"/>
        </w:rPr>
        <w:t>2</w:t>
      </w:r>
      <w:r>
        <w:rPr>
          <w:i/>
          <w:position w:val="2"/>
        </w:rPr>
        <w:t>, y = x</w:t>
      </w:r>
      <w:r>
        <w:rPr>
          <w:i/>
          <w:position w:val="2"/>
          <w:vertAlign w:val="superscript"/>
        </w:rPr>
        <w:t>3</w:t>
      </w:r>
      <w:r>
        <w:rPr>
          <w:i/>
          <w:position w:val="2"/>
        </w:rPr>
        <w:t>, y =</w:t>
      </w:r>
      <w:r>
        <w:rPr>
          <w:rFonts w:ascii="Cambria Math" w:eastAsia="Cambria Math" w:hAnsi="Cambria Math"/>
        </w:rPr>
        <w:t>√</w:t>
      </w:r>
      <w:r>
        <w:rPr>
          <w:rFonts w:ascii="Cambria Math" w:eastAsia="Cambria Math" w:hAnsi="Cambria Math"/>
          <w:position w:val="2"/>
        </w:rPr>
        <w:t>𝑥</w:t>
      </w:r>
      <w:r>
        <w:rPr>
          <w:i/>
          <w:position w:val="2"/>
        </w:rPr>
        <w:t>, y=|x|</w:t>
      </w:r>
      <w:r>
        <w:rPr>
          <w:position w:val="2"/>
        </w:rPr>
        <w:t xml:space="preserve">. Графическое решение уравнений и систем </w:t>
      </w:r>
      <w:r>
        <w:rPr>
          <w:spacing w:val="-2"/>
        </w:rPr>
        <w:t>уравнений.</w:t>
      </w:r>
    </w:p>
    <w:p w14:paraId="7414A101" w14:textId="77777777" w:rsidR="00106E16" w:rsidRDefault="008E12A7">
      <w:pPr>
        <w:pStyle w:val="3"/>
        <w:spacing w:before="274"/>
        <w:ind w:left="4464"/>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56719E8B" w14:textId="77777777" w:rsidR="00106E16" w:rsidRDefault="00106E16">
      <w:pPr>
        <w:pStyle w:val="a3"/>
        <w:ind w:left="0" w:firstLine="0"/>
        <w:jc w:val="left"/>
        <w:rPr>
          <w:b/>
        </w:rPr>
      </w:pPr>
    </w:p>
    <w:p w14:paraId="5FDC2C03" w14:textId="77777777" w:rsidR="00106E16" w:rsidRDefault="008E12A7">
      <w:pPr>
        <w:ind w:left="184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1C91500D" w14:textId="77777777" w:rsidR="00106E16" w:rsidRDefault="008E12A7">
      <w:pPr>
        <w:pStyle w:val="a3"/>
        <w:ind w:right="85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w:t>
      </w:r>
      <w:r>
        <w:rPr>
          <w:spacing w:val="-14"/>
        </w:rPr>
        <w:t xml:space="preserve"> </w:t>
      </w:r>
      <w:r>
        <w:t>дроби.</w:t>
      </w:r>
      <w:r>
        <w:rPr>
          <w:spacing w:val="-13"/>
        </w:rPr>
        <w:t xml:space="preserve"> </w:t>
      </w:r>
      <w:r>
        <w:t>Взаимно</w:t>
      </w:r>
      <w:r>
        <w:rPr>
          <w:spacing w:val="-13"/>
        </w:rPr>
        <w:t xml:space="preserve"> </w:t>
      </w:r>
      <w:r>
        <w:t>однозначное</w:t>
      </w:r>
      <w:r>
        <w:rPr>
          <w:spacing w:val="-14"/>
        </w:rPr>
        <w:t xml:space="preserve"> </w:t>
      </w:r>
      <w:r>
        <w:t>соответствие</w:t>
      </w:r>
      <w:r>
        <w:rPr>
          <w:spacing w:val="-14"/>
        </w:rPr>
        <w:t xml:space="preserve"> </w:t>
      </w:r>
      <w:r>
        <w:t>между</w:t>
      </w:r>
      <w:r>
        <w:rPr>
          <w:spacing w:val="-13"/>
        </w:rPr>
        <w:t xml:space="preserve"> </w:t>
      </w:r>
      <w:r>
        <w:t>множеством</w:t>
      </w:r>
      <w:r>
        <w:rPr>
          <w:spacing w:val="-13"/>
        </w:rPr>
        <w:t xml:space="preserve"> </w:t>
      </w:r>
      <w:r>
        <w:t>действительных чисел и координатной прямой.</w:t>
      </w:r>
    </w:p>
    <w:p w14:paraId="0DB8B7DA" w14:textId="77777777" w:rsidR="00106E16" w:rsidRDefault="008E12A7">
      <w:pPr>
        <w:pStyle w:val="a3"/>
        <w:ind w:right="852"/>
      </w:pPr>
      <w:r>
        <w:t xml:space="preserve">Сравнение действительных чисел, арифметические действия с действительными </w:t>
      </w:r>
      <w:r>
        <w:rPr>
          <w:spacing w:val="-2"/>
        </w:rPr>
        <w:t>числами.</w:t>
      </w:r>
    </w:p>
    <w:p w14:paraId="0271D15C" w14:textId="77777777" w:rsidR="00106E16" w:rsidRDefault="008E12A7">
      <w:pPr>
        <w:pStyle w:val="a3"/>
        <w:spacing w:before="1"/>
        <w:ind w:left="1843" w:right="858" w:firstLine="0"/>
      </w:pPr>
      <w:r>
        <w:t>Размеры</w:t>
      </w:r>
      <w:r>
        <w:rPr>
          <w:spacing w:val="-3"/>
        </w:rPr>
        <w:t xml:space="preserve"> </w:t>
      </w:r>
      <w:r>
        <w:t>объектов</w:t>
      </w:r>
      <w:r>
        <w:rPr>
          <w:spacing w:val="-4"/>
        </w:rPr>
        <w:t xml:space="preserve"> </w:t>
      </w:r>
      <w:r>
        <w:t>окружающего</w:t>
      </w:r>
      <w:r>
        <w:rPr>
          <w:spacing w:val="-3"/>
        </w:rPr>
        <w:t xml:space="preserve"> </w:t>
      </w:r>
      <w:r>
        <w:t>мира,</w:t>
      </w:r>
      <w:r>
        <w:rPr>
          <w:spacing w:val="-3"/>
        </w:rPr>
        <w:t xml:space="preserve"> </w:t>
      </w:r>
      <w:r>
        <w:t>длительность</w:t>
      </w:r>
      <w:r>
        <w:rPr>
          <w:spacing w:val="-4"/>
        </w:rPr>
        <w:t xml:space="preserve"> </w:t>
      </w:r>
      <w:r>
        <w:t>процессов</w:t>
      </w:r>
      <w:r>
        <w:rPr>
          <w:spacing w:val="-4"/>
        </w:rPr>
        <w:t xml:space="preserve"> </w:t>
      </w:r>
      <w:r>
        <w:t>в</w:t>
      </w:r>
      <w:r>
        <w:rPr>
          <w:spacing w:val="-4"/>
        </w:rPr>
        <w:t xml:space="preserve"> </w:t>
      </w:r>
      <w:r>
        <w:t>окружающем</w:t>
      </w:r>
      <w:r>
        <w:rPr>
          <w:spacing w:val="-4"/>
        </w:rPr>
        <w:t xml:space="preserve"> </w:t>
      </w:r>
      <w:r>
        <w:t>мире. Приближённое</w:t>
      </w:r>
      <w:r>
        <w:rPr>
          <w:spacing w:val="72"/>
          <w:w w:val="150"/>
        </w:rPr>
        <w:t xml:space="preserve"> </w:t>
      </w:r>
      <w:r>
        <w:t>значение</w:t>
      </w:r>
      <w:r>
        <w:rPr>
          <w:spacing w:val="75"/>
          <w:w w:val="150"/>
        </w:rPr>
        <w:t xml:space="preserve"> </w:t>
      </w:r>
      <w:r>
        <w:t>величины,</w:t>
      </w:r>
      <w:r>
        <w:rPr>
          <w:spacing w:val="75"/>
          <w:w w:val="150"/>
        </w:rPr>
        <w:t xml:space="preserve"> </w:t>
      </w:r>
      <w:r>
        <w:t>точность</w:t>
      </w:r>
      <w:r>
        <w:rPr>
          <w:spacing w:val="76"/>
          <w:w w:val="150"/>
        </w:rPr>
        <w:t xml:space="preserve"> </w:t>
      </w:r>
      <w:r>
        <w:t>приближения.</w:t>
      </w:r>
      <w:r>
        <w:rPr>
          <w:spacing w:val="76"/>
          <w:w w:val="150"/>
        </w:rPr>
        <w:t xml:space="preserve"> </w:t>
      </w:r>
      <w:r>
        <w:t>Округление</w:t>
      </w:r>
      <w:r>
        <w:rPr>
          <w:spacing w:val="75"/>
          <w:w w:val="150"/>
        </w:rPr>
        <w:t xml:space="preserve"> </w:t>
      </w:r>
      <w:r>
        <w:rPr>
          <w:spacing w:val="-2"/>
        </w:rPr>
        <w:t>чисел.</w:t>
      </w:r>
    </w:p>
    <w:p w14:paraId="63795B82" w14:textId="77777777" w:rsidR="00106E16" w:rsidRDefault="008E12A7">
      <w:pPr>
        <w:pStyle w:val="a3"/>
        <w:ind w:firstLine="0"/>
      </w:pPr>
      <w:r>
        <w:t>Прикидка</w:t>
      </w:r>
      <w:r>
        <w:rPr>
          <w:spacing w:val="-5"/>
        </w:rPr>
        <w:t xml:space="preserve"> </w:t>
      </w:r>
      <w:r>
        <w:t>и</w:t>
      </w:r>
      <w:r>
        <w:rPr>
          <w:spacing w:val="-5"/>
        </w:rPr>
        <w:t xml:space="preserve"> </w:t>
      </w:r>
      <w:r>
        <w:t>оценка</w:t>
      </w:r>
      <w:r>
        <w:rPr>
          <w:spacing w:val="-5"/>
        </w:rPr>
        <w:t xml:space="preserve"> </w:t>
      </w:r>
      <w:r>
        <w:t>результатов</w:t>
      </w:r>
      <w:r>
        <w:rPr>
          <w:spacing w:val="-4"/>
        </w:rPr>
        <w:t xml:space="preserve"> </w:t>
      </w:r>
      <w:r>
        <w:rPr>
          <w:spacing w:val="-2"/>
        </w:rPr>
        <w:t>вычислений.</w:t>
      </w:r>
    </w:p>
    <w:p w14:paraId="41B8870F" w14:textId="77777777" w:rsidR="00106E16" w:rsidRDefault="008E12A7">
      <w:pPr>
        <w:pStyle w:val="3"/>
      </w:pPr>
      <w:r>
        <w:t>Уравнения</w:t>
      </w:r>
      <w:r>
        <w:rPr>
          <w:spacing w:val="-1"/>
        </w:rPr>
        <w:t xml:space="preserve"> </w:t>
      </w:r>
      <w:r>
        <w:t xml:space="preserve">и </w:t>
      </w:r>
      <w:r>
        <w:rPr>
          <w:spacing w:val="-2"/>
        </w:rPr>
        <w:t>неравенства.</w:t>
      </w:r>
    </w:p>
    <w:p w14:paraId="5F222C74" w14:textId="77777777" w:rsidR="00106E16" w:rsidRDefault="008E12A7">
      <w:pPr>
        <w:pStyle w:val="a3"/>
        <w:ind w:left="1843" w:firstLine="0"/>
      </w:pPr>
      <w:r>
        <w:t>Линейное</w:t>
      </w:r>
      <w:r>
        <w:rPr>
          <w:spacing w:val="-7"/>
        </w:rPr>
        <w:t xml:space="preserve"> </w:t>
      </w:r>
      <w:r>
        <w:t>уравнение.</w:t>
      </w:r>
      <w:r>
        <w:rPr>
          <w:spacing w:val="-3"/>
        </w:rPr>
        <w:t xml:space="preserve"> </w:t>
      </w:r>
      <w:r>
        <w:t>Решение</w:t>
      </w:r>
      <w:r>
        <w:rPr>
          <w:spacing w:val="-4"/>
        </w:rPr>
        <w:t xml:space="preserve"> </w:t>
      </w:r>
      <w:r>
        <w:t>уравнений,</w:t>
      </w:r>
      <w:r>
        <w:rPr>
          <w:spacing w:val="-4"/>
        </w:rPr>
        <w:t xml:space="preserve"> </w:t>
      </w:r>
      <w:r>
        <w:t>сводящихся</w:t>
      </w:r>
      <w:r>
        <w:rPr>
          <w:spacing w:val="-3"/>
        </w:rPr>
        <w:t xml:space="preserve"> </w:t>
      </w:r>
      <w:r>
        <w:t>к</w:t>
      </w:r>
      <w:r>
        <w:rPr>
          <w:spacing w:val="-3"/>
        </w:rPr>
        <w:t xml:space="preserve"> </w:t>
      </w:r>
      <w:r>
        <w:rPr>
          <w:spacing w:val="-2"/>
        </w:rPr>
        <w:t>линейным.</w:t>
      </w:r>
    </w:p>
    <w:p w14:paraId="3D104E75" w14:textId="77777777" w:rsidR="00106E16" w:rsidRDefault="008E12A7">
      <w:pPr>
        <w:pStyle w:val="a3"/>
        <w:ind w:right="855"/>
      </w:pPr>
      <w:r>
        <w:t>Квадратное</w:t>
      </w:r>
      <w:r>
        <w:rPr>
          <w:spacing w:val="-9"/>
        </w:rPr>
        <w:t xml:space="preserve"> </w:t>
      </w:r>
      <w:r>
        <w:t>уравнение.</w:t>
      </w:r>
      <w:r>
        <w:rPr>
          <w:spacing w:val="-8"/>
        </w:rPr>
        <w:t xml:space="preserve"> </w:t>
      </w:r>
      <w:r>
        <w:t>Решение</w:t>
      </w:r>
      <w:r>
        <w:rPr>
          <w:spacing w:val="-9"/>
        </w:rPr>
        <w:t xml:space="preserve"> </w:t>
      </w:r>
      <w:r>
        <w:t>уравнений,</w:t>
      </w:r>
      <w:r>
        <w:rPr>
          <w:spacing w:val="-8"/>
        </w:rPr>
        <w:t xml:space="preserve"> </w:t>
      </w:r>
      <w:r>
        <w:t>сводящихся</w:t>
      </w:r>
      <w:r>
        <w:rPr>
          <w:spacing w:val="-8"/>
        </w:rPr>
        <w:t xml:space="preserve"> </w:t>
      </w:r>
      <w:r>
        <w:t>к</w:t>
      </w:r>
      <w:r>
        <w:rPr>
          <w:spacing w:val="-8"/>
        </w:rPr>
        <w:t xml:space="preserve"> </w:t>
      </w:r>
      <w:r>
        <w:t>квадратным.</w:t>
      </w:r>
      <w:r>
        <w:rPr>
          <w:spacing w:val="-8"/>
        </w:rPr>
        <w:t xml:space="preserve"> </w:t>
      </w:r>
      <w:r>
        <w:t xml:space="preserve">Биквадратное уравнение. Примеры решения уравнений третьей и четвёртой степеней разложением на </w:t>
      </w:r>
      <w:r>
        <w:rPr>
          <w:spacing w:val="-2"/>
        </w:rPr>
        <w:t>множители.</w:t>
      </w:r>
    </w:p>
    <w:p w14:paraId="359EC30F" w14:textId="77777777" w:rsidR="00106E16" w:rsidRDefault="00106E16">
      <w:pPr>
        <w:pStyle w:val="a3"/>
        <w:sectPr w:rsidR="00106E16">
          <w:pgSz w:w="11910" w:h="16390"/>
          <w:pgMar w:top="1060" w:right="0" w:bottom="1160" w:left="425" w:header="0" w:footer="901" w:gutter="0"/>
          <w:cols w:space="720"/>
        </w:sectPr>
      </w:pPr>
    </w:p>
    <w:p w14:paraId="26ADE726" w14:textId="77777777" w:rsidR="00106E16" w:rsidRDefault="008E12A7">
      <w:pPr>
        <w:pStyle w:val="a3"/>
        <w:spacing w:before="69"/>
        <w:ind w:right="852"/>
      </w:pPr>
      <w:r>
        <w:lastRenderedPageBreak/>
        <w:t>Решение</w:t>
      </w:r>
      <w:r>
        <w:rPr>
          <w:spacing w:val="-14"/>
        </w:rPr>
        <w:t xml:space="preserve"> </w:t>
      </w:r>
      <w:r>
        <w:t>дробно-рациональных</w:t>
      </w:r>
      <w:r>
        <w:rPr>
          <w:spacing w:val="-13"/>
        </w:rPr>
        <w:t xml:space="preserve"> </w:t>
      </w:r>
      <w:r>
        <w:t>уравнений.</w:t>
      </w:r>
      <w:r>
        <w:rPr>
          <w:spacing w:val="-10"/>
        </w:rPr>
        <w:t xml:space="preserve"> </w:t>
      </w:r>
      <w:r>
        <w:t>Решение</w:t>
      </w:r>
      <w:r>
        <w:rPr>
          <w:spacing w:val="-14"/>
        </w:rPr>
        <w:t xml:space="preserve"> </w:t>
      </w:r>
      <w:r>
        <w:t>текстовых</w:t>
      </w:r>
      <w:r>
        <w:rPr>
          <w:spacing w:val="-13"/>
        </w:rPr>
        <w:t xml:space="preserve"> </w:t>
      </w:r>
      <w:r>
        <w:t>задач</w:t>
      </w:r>
      <w:r>
        <w:rPr>
          <w:spacing w:val="-11"/>
        </w:rPr>
        <w:t xml:space="preserve"> </w:t>
      </w:r>
      <w:r>
        <w:t xml:space="preserve">алгебраическим </w:t>
      </w:r>
      <w:r>
        <w:rPr>
          <w:spacing w:val="-2"/>
        </w:rPr>
        <w:t>методом.</w:t>
      </w:r>
    </w:p>
    <w:p w14:paraId="78896854" w14:textId="77777777" w:rsidR="00106E16" w:rsidRDefault="008E12A7">
      <w:pPr>
        <w:pStyle w:val="a3"/>
        <w:spacing w:before="1"/>
        <w:ind w:right="851"/>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A746250" w14:textId="77777777" w:rsidR="00106E16" w:rsidRDefault="008E12A7">
      <w:pPr>
        <w:pStyle w:val="a3"/>
        <w:ind w:left="1843" w:right="4223" w:firstLine="0"/>
      </w:pPr>
      <w:r>
        <w:t>Решение</w:t>
      </w:r>
      <w:r>
        <w:rPr>
          <w:spacing w:val="-9"/>
        </w:rPr>
        <w:t xml:space="preserve"> </w:t>
      </w:r>
      <w:r>
        <w:t>текстовых</w:t>
      </w:r>
      <w:r>
        <w:rPr>
          <w:spacing w:val="-9"/>
        </w:rPr>
        <w:t xml:space="preserve"> </w:t>
      </w:r>
      <w:r>
        <w:t>задач</w:t>
      </w:r>
      <w:r>
        <w:rPr>
          <w:spacing w:val="-9"/>
        </w:rPr>
        <w:t xml:space="preserve"> </w:t>
      </w:r>
      <w:r>
        <w:t>алгебраическим</w:t>
      </w:r>
      <w:r>
        <w:rPr>
          <w:spacing w:val="-9"/>
        </w:rPr>
        <w:t xml:space="preserve"> </w:t>
      </w:r>
      <w:r>
        <w:t>способом. Числовые неравенства и их свойства.</w:t>
      </w:r>
    </w:p>
    <w:p w14:paraId="6DEC8461" w14:textId="77777777" w:rsidR="00106E16" w:rsidRDefault="008E12A7">
      <w:pPr>
        <w:pStyle w:val="a3"/>
        <w:ind w:right="85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59F7DF8" w14:textId="77777777" w:rsidR="00106E16" w:rsidRDefault="008E12A7">
      <w:pPr>
        <w:pStyle w:val="3"/>
        <w:jc w:val="left"/>
      </w:pPr>
      <w:r>
        <w:rPr>
          <w:spacing w:val="-2"/>
        </w:rPr>
        <w:t>Функции.</w:t>
      </w:r>
    </w:p>
    <w:p w14:paraId="72B048F7" w14:textId="77777777" w:rsidR="00106E16" w:rsidRDefault="008E12A7">
      <w:pPr>
        <w:pStyle w:val="a3"/>
        <w:jc w:val="left"/>
      </w:pPr>
      <w:r>
        <w:t>Квадратичная</w:t>
      </w:r>
      <w:r>
        <w:rPr>
          <w:spacing w:val="80"/>
        </w:rPr>
        <w:t xml:space="preserve"> </w:t>
      </w:r>
      <w:r>
        <w:t>функция,</w:t>
      </w:r>
      <w:r>
        <w:rPr>
          <w:spacing w:val="80"/>
        </w:rPr>
        <w:t xml:space="preserve"> </w:t>
      </w:r>
      <w:r>
        <w:t>её</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w:t>
      </w:r>
      <w:r>
        <w:rPr>
          <w:spacing w:val="80"/>
        </w:rPr>
        <w:t xml:space="preserve"> </w:t>
      </w:r>
      <w:r>
        <w:t>вершины параболы, ось симметрии параболы.</w:t>
      </w:r>
    </w:p>
    <w:p w14:paraId="6FEC1C92" w14:textId="77777777" w:rsidR="00106E16" w:rsidRDefault="008E12A7">
      <w:pPr>
        <w:pStyle w:val="a3"/>
        <w:tabs>
          <w:tab w:val="left" w:pos="3001"/>
          <w:tab w:val="left" w:pos="4239"/>
          <w:tab w:val="left" w:pos="9988"/>
          <w:tab w:val="left" w:pos="10381"/>
        </w:tabs>
        <w:spacing w:line="311" w:lineRule="exact"/>
        <w:ind w:left="1843" w:firstLine="0"/>
        <w:jc w:val="left"/>
        <w:rPr>
          <w:position w:val="2"/>
        </w:rPr>
      </w:pPr>
      <w:r>
        <w:rPr>
          <w:noProof/>
          <w:position w:val="2"/>
        </w:rPr>
        <mc:AlternateContent>
          <mc:Choice Requires="wps">
            <w:drawing>
              <wp:anchor distT="0" distB="0" distL="0" distR="0" simplePos="0" relativeHeight="464001536" behindDoc="1" locked="0" layoutInCell="1" allowOverlap="1" wp14:anchorId="622A6705" wp14:editId="0FBF10A6">
                <wp:simplePos x="0" y="0"/>
                <wp:positionH relativeFrom="page">
                  <wp:posOffset>4679569</wp:posOffset>
                </wp:positionH>
                <wp:positionV relativeFrom="paragraph">
                  <wp:posOffset>139400</wp:posOffset>
                </wp:positionV>
                <wp:extent cx="79375"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7D282" id="Graphic 11" o:spid="_x0000_s1026" style="position:absolute;margin-left:368.45pt;margin-top:11pt;width:6.25pt;height:.85pt;z-index:-39314944;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" path="m79248,l,,,10668r79248,l79248,xe" fillcolor="black" stroked="f">
                <v:path arrowok="t"/>
                <w10:wrap anchorx="page"/>
              </v:shape>
            </w:pict>
          </mc:Fallback>
        </mc:AlternateContent>
      </w:r>
      <w:r>
        <w:rPr>
          <w:noProof/>
          <w:position w:val="2"/>
        </w:rPr>
        <mc:AlternateContent>
          <mc:Choice Requires="wps">
            <w:drawing>
              <wp:anchor distT="0" distB="0" distL="0" distR="0" simplePos="0" relativeHeight="464002048" behindDoc="1" locked="0" layoutInCell="1" allowOverlap="1" wp14:anchorId="2FEE5E03" wp14:editId="66996B49">
                <wp:simplePos x="0" y="0"/>
                <wp:positionH relativeFrom="page">
                  <wp:posOffset>5795517</wp:posOffset>
                </wp:positionH>
                <wp:positionV relativeFrom="paragraph">
                  <wp:posOffset>58628</wp:posOffset>
                </wp:positionV>
                <wp:extent cx="85725" cy="107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2AB31" id="Graphic 12" o:spid="_x0000_s1026" style="position:absolute;margin-left:456.35pt;margin-top:4.6pt;width:6.75pt;height:.85pt;z-index:-39314432;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" path="m85344,l,,,10668r85344,l85344,xe" fillcolor="black" stroked="f">
                <v:path arrowok="t"/>
                <w10:wrap anchorx="page"/>
              </v:shape>
            </w:pict>
          </mc:Fallback>
        </mc:AlternateContent>
      </w:r>
      <w:r>
        <w:rPr>
          <w:spacing w:val="-2"/>
          <w:position w:val="2"/>
        </w:rPr>
        <w:t>Графики</w:t>
      </w:r>
      <w:r>
        <w:rPr>
          <w:position w:val="2"/>
        </w:rPr>
        <w:tab/>
      </w:r>
      <w:r>
        <w:rPr>
          <w:spacing w:val="-2"/>
          <w:position w:val="2"/>
        </w:rPr>
        <w:t>функций:</w:t>
      </w:r>
      <w:r>
        <w:rPr>
          <w:position w:val="2"/>
        </w:rPr>
        <w:tab/>
      </w:r>
      <w:r>
        <w:rPr>
          <w:rFonts w:ascii="Cambria Math" w:eastAsia="Cambria Math" w:hAnsi="Cambria Math"/>
          <w:position w:val="2"/>
        </w:rPr>
        <w:t>у</w:t>
      </w:r>
      <w:r>
        <w:rPr>
          <w:rFonts w:ascii="Cambria Math" w:eastAsia="Cambria Math" w:hAnsi="Cambria Math"/>
          <w:spacing w:val="15"/>
          <w:position w:val="2"/>
        </w:rPr>
        <w:t xml:space="preserve"> </w:t>
      </w:r>
      <w:r>
        <w:rPr>
          <w:rFonts w:ascii="Cambria Math" w:eastAsia="Cambria Math" w:hAnsi="Cambria Math"/>
          <w:position w:val="2"/>
        </w:rPr>
        <w:t>=</w:t>
      </w:r>
      <w:r>
        <w:rPr>
          <w:rFonts w:ascii="Cambria Math" w:eastAsia="Cambria Math" w:hAnsi="Cambria Math"/>
          <w:spacing w:val="71"/>
          <w:position w:val="2"/>
        </w:rPr>
        <w:t xml:space="preserve"> </w:t>
      </w:r>
      <w:r>
        <w:rPr>
          <w:rFonts w:ascii="Cambria Math" w:eastAsia="Cambria Math" w:hAnsi="Cambria Math"/>
          <w:position w:val="2"/>
        </w:rPr>
        <w:t>𝓀𝑥,</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position w:val="2"/>
        </w:rPr>
        <w:t>𝓀𝑥</w:t>
      </w:r>
      <w:r>
        <w:rPr>
          <w:rFonts w:ascii="Cambria Math" w:eastAsia="Cambria Math" w:hAnsi="Cambria Math"/>
          <w:spacing w:val="11"/>
          <w:position w:val="2"/>
        </w:rPr>
        <w:t xml:space="preserve"> </w:t>
      </w:r>
      <w:r>
        <w:rPr>
          <w:rFonts w:ascii="Cambria Math" w:eastAsia="Cambria Math" w:hAnsi="Cambria Math"/>
          <w:position w:val="2"/>
        </w:rPr>
        <w:t>+</w:t>
      </w:r>
      <w:r>
        <w:rPr>
          <w:rFonts w:ascii="Cambria Math" w:eastAsia="Cambria Math" w:hAnsi="Cambria Math"/>
          <w:spacing w:val="2"/>
          <w:position w:val="2"/>
        </w:rPr>
        <w:t xml:space="preserve"> </w:t>
      </w:r>
      <w:r>
        <w:rPr>
          <w:rFonts w:ascii="Cambria Math" w:eastAsia="Cambria Math" w:hAnsi="Cambria Math"/>
          <w:position w:val="2"/>
        </w:rPr>
        <w:t>𝑏,</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9"/>
          <w:position w:val="2"/>
        </w:rPr>
        <w:t xml:space="preserve"> </w:t>
      </w:r>
      <w:r>
        <w:rPr>
          <w:rFonts w:ascii="Cambria Math" w:eastAsia="Cambria Math" w:hAnsi="Cambria Math"/>
          <w:position w:val="2"/>
        </w:rPr>
        <w:t>=</w:t>
      </w:r>
      <w:r>
        <w:rPr>
          <w:rFonts w:ascii="Cambria Math" w:eastAsia="Cambria Math" w:hAnsi="Cambria Math"/>
          <w:spacing w:val="71"/>
          <w:position w:val="2"/>
        </w:rPr>
        <w:t xml:space="preserve"> </w:t>
      </w:r>
      <w:proofErr w:type="gramStart"/>
      <w:r>
        <w:rPr>
          <w:rFonts w:ascii="Cambria Math" w:eastAsia="Cambria Math" w:hAnsi="Cambria Math"/>
          <w:position w:val="16"/>
          <w:sz w:val="17"/>
        </w:rPr>
        <w:t>𝓀</w:t>
      </w:r>
      <w:r>
        <w:rPr>
          <w:rFonts w:ascii="Cambria Math" w:eastAsia="Cambria Math" w:hAnsi="Cambria Math"/>
          <w:spacing w:val="5"/>
          <w:position w:val="16"/>
          <w:sz w:val="17"/>
        </w:rPr>
        <w:t xml:space="preserve"> </w:t>
      </w:r>
      <w:r>
        <w:rPr>
          <w:rFonts w:ascii="Cambria Math" w:eastAsia="Cambria Math" w:hAnsi="Cambria Math"/>
          <w:position w:val="2"/>
        </w:rPr>
        <w:t>,</w:t>
      </w:r>
      <w:proofErr w:type="gramEnd"/>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2"/>
          <w:position w:val="2"/>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14"/>
          <w:position w:val="2"/>
        </w:rPr>
        <w:t xml:space="preserve"> </w:t>
      </w:r>
      <w:r>
        <w:rPr>
          <w:rFonts w:ascii="Cambria Math" w:eastAsia="Cambria Math" w:hAnsi="Cambria Math"/>
          <w:spacing w:val="-4"/>
          <w:position w:val="2"/>
        </w:rPr>
        <w:t>|𝑥|</w:t>
      </w:r>
      <w:r>
        <w:rPr>
          <w:spacing w:val="-4"/>
          <w:position w:val="2"/>
        </w:rPr>
        <w:t>,</w:t>
      </w:r>
      <w:r>
        <w:rPr>
          <w:position w:val="2"/>
        </w:rPr>
        <w:tab/>
      </w:r>
      <w:r>
        <w:rPr>
          <w:spacing w:val="-10"/>
          <w:position w:val="2"/>
        </w:rPr>
        <w:t>и</w:t>
      </w:r>
      <w:r>
        <w:rPr>
          <w:position w:val="2"/>
        </w:rPr>
        <w:tab/>
      </w:r>
      <w:r>
        <w:rPr>
          <w:spacing w:val="-5"/>
          <w:position w:val="2"/>
        </w:rPr>
        <w:t>их</w:t>
      </w:r>
    </w:p>
    <w:p w14:paraId="5010FC28" w14:textId="77777777" w:rsidR="00106E16" w:rsidRDefault="008E12A7">
      <w:pPr>
        <w:spacing w:line="120" w:lineRule="exact"/>
        <w:ind w:left="2841" w:right="314"/>
        <w:jc w:val="center"/>
        <w:rPr>
          <w:rFonts w:ascii="Cambria Math" w:eastAsia="Cambria Math"/>
          <w:sz w:val="17"/>
        </w:rPr>
      </w:pPr>
      <w:r>
        <w:rPr>
          <w:rFonts w:ascii="Cambria Math" w:eastAsia="Cambria Math"/>
          <w:spacing w:val="-10"/>
          <w:w w:val="110"/>
          <w:sz w:val="17"/>
        </w:rPr>
        <w:t>𝑥</w:t>
      </w:r>
    </w:p>
    <w:p w14:paraId="36A672C2" w14:textId="77777777" w:rsidR="00106E16" w:rsidRDefault="008E12A7">
      <w:pPr>
        <w:pStyle w:val="a3"/>
        <w:spacing w:line="266" w:lineRule="exact"/>
        <w:ind w:firstLine="0"/>
        <w:jc w:val="left"/>
      </w:pPr>
      <w:r>
        <w:rPr>
          <w:spacing w:val="-2"/>
        </w:rPr>
        <w:t>свойства.</w:t>
      </w:r>
    </w:p>
    <w:p w14:paraId="2A8D495B" w14:textId="77777777" w:rsidR="00106E16" w:rsidRDefault="008E12A7">
      <w:pPr>
        <w:pStyle w:val="3"/>
        <w:jc w:val="left"/>
      </w:pPr>
      <w:r>
        <w:t>Числовые</w:t>
      </w:r>
      <w:r>
        <w:rPr>
          <w:spacing w:val="-5"/>
        </w:rPr>
        <w:t xml:space="preserve"> </w:t>
      </w:r>
      <w:r>
        <w:t>последовательности</w:t>
      </w:r>
      <w:r>
        <w:rPr>
          <w:spacing w:val="-3"/>
        </w:rPr>
        <w:t xml:space="preserve"> </w:t>
      </w:r>
      <w:r>
        <w:t>и</w:t>
      </w:r>
      <w:r>
        <w:rPr>
          <w:spacing w:val="-3"/>
        </w:rPr>
        <w:t xml:space="preserve"> </w:t>
      </w:r>
      <w:r>
        <w:rPr>
          <w:spacing w:val="-2"/>
        </w:rPr>
        <w:t>прогрессии.</w:t>
      </w:r>
    </w:p>
    <w:p w14:paraId="0943E97A" w14:textId="77777777" w:rsidR="00106E16" w:rsidRDefault="008E12A7">
      <w:pPr>
        <w:pStyle w:val="a3"/>
        <w:jc w:val="left"/>
      </w:pPr>
      <w:r>
        <w:t>Понятие</w:t>
      </w:r>
      <w:r>
        <w:rPr>
          <w:spacing w:val="34"/>
        </w:rPr>
        <w:t xml:space="preserve"> </w:t>
      </w:r>
      <w:r>
        <w:t>числовой</w:t>
      </w:r>
      <w:r>
        <w:rPr>
          <w:spacing w:val="34"/>
        </w:rPr>
        <w:t xml:space="preserve"> </w:t>
      </w:r>
      <w:r>
        <w:t>последовательности.</w:t>
      </w:r>
      <w:r>
        <w:rPr>
          <w:spacing w:val="34"/>
        </w:rPr>
        <w:t xml:space="preserve"> </w:t>
      </w:r>
      <w:r>
        <w:t>Задание</w:t>
      </w:r>
      <w:r>
        <w:rPr>
          <w:spacing w:val="34"/>
        </w:rPr>
        <w:t xml:space="preserve"> </w:t>
      </w:r>
      <w:r>
        <w:t>последовательности</w:t>
      </w:r>
      <w:r>
        <w:rPr>
          <w:spacing w:val="35"/>
        </w:rPr>
        <w:t xml:space="preserve"> </w:t>
      </w:r>
      <w:r>
        <w:t xml:space="preserve">рекуррентной формулой и формулой </w:t>
      </w:r>
      <w:r>
        <w:rPr>
          <w:i/>
        </w:rPr>
        <w:t>n</w:t>
      </w:r>
      <w:r>
        <w:t>-го члена.</w:t>
      </w:r>
    </w:p>
    <w:p w14:paraId="0D609064" w14:textId="77777777" w:rsidR="00106E16" w:rsidRDefault="008E12A7">
      <w:pPr>
        <w:pStyle w:val="a3"/>
        <w:ind w:right="843"/>
        <w:jc w:val="left"/>
      </w:pPr>
      <w:r>
        <w:t>Арифметическая</w:t>
      </w:r>
      <w:r>
        <w:rPr>
          <w:spacing w:val="-7"/>
        </w:rPr>
        <w:t xml:space="preserve"> </w:t>
      </w:r>
      <w:r>
        <w:t>и</w:t>
      </w:r>
      <w:r>
        <w:rPr>
          <w:spacing w:val="-6"/>
        </w:rPr>
        <w:t xml:space="preserve"> </w:t>
      </w:r>
      <w:r>
        <w:t>геометрическая</w:t>
      </w:r>
      <w:r>
        <w:rPr>
          <w:spacing w:val="-7"/>
        </w:rPr>
        <w:t xml:space="preserve"> </w:t>
      </w:r>
      <w:r>
        <w:t>прогрессии.</w:t>
      </w:r>
      <w:r>
        <w:rPr>
          <w:spacing w:val="-7"/>
        </w:rPr>
        <w:t xml:space="preserve"> </w:t>
      </w:r>
      <w:r>
        <w:t>Формулы</w:t>
      </w:r>
      <w:r>
        <w:rPr>
          <w:spacing w:val="-7"/>
        </w:rPr>
        <w:t xml:space="preserve"> </w:t>
      </w:r>
      <w:r>
        <w:rPr>
          <w:i/>
        </w:rPr>
        <w:t>n</w:t>
      </w:r>
      <w:r>
        <w:t>-го</w:t>
      </w:r>
      <w:r>
        <w:rPr>
          <w:spacing w:val="-7"/>
        </w:rPr>
        <w:t xml:space="preserve"> </w:t>
      </w:r>
      <w:r>
        <w:t>члена</w:t>
      </w:r>
      <w:r>
        <w:rPr>
          <w:spacing w:val="-5"/>
        </w:rPr>
        <w:t xml:space="preserve"> </w:t>
      </w:r>
      <w:r>
        <w:t xml:space="preserve">арифметической и геометрической прогрессий, суммы первых </w:t>
      </w:r>
      <w:r>
        <w:rPr>
          <w:i/>
        </w:rPr>
        <w:t xml:space="preserve">n </w:t>
      </w:r>
      <w:r>
        <w:t>членов.</w:t>
      </w:r>
    </w:p>
    <w:p w14:paraId="4C90001A" w14:textId="77777777" w:rsidR="00106E16" w:rsidRDefault="008E12A7">
      <w:pPr>
        <w:pStyle w:val="a3"/>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80"/>
        </w:rPr>
        <w:t xml:space="preserve"> </w:t>
      </w:r>
      <w:r>
        <w:t>координатной плоскости. Линейный и экспоненциальный рост. Сложные проценты.</w:t>
      </w:r>
    </w:p>
    <w:p w14:paraId="4B60D2FD" w14:textId="77777777" w:rsidR="00106E16" w:rsidRDefault="00106E16">
      <w:pPr>
        <w:pStyle w:val="a3"/>
        <w:ind w:left="0" w:firstLine="0"/>
        <w:jc w:val="left"/>
      </w:pPr>
    </w:p>
    <w:p w14:paraId="5C8B232D" w14:textId="77777777" w:rsidR="00106E16" w:rsidRDefault="008E12A7">
      <w:pPr>
        <w:ind w:left="2248"/>
        <w:rPr>
          <w:b/>
          <w:sz w:val="24"/>
        </w:rPr>
      </w:pPr>
      <w:r>
        <w:rPr>
          <w:b/>
          <w:sz w:val="24"/>
        </w:rPr>
        <w:t>Предметные</w:t>
      </w:r>
      <w:r>
        <w:rPr>
          <w:b/>
          <w:spacing w:val="-7"/>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программы</w:t>
      </w:r>
      <w:r>
        <w:rPr>
          <w:b/>
          <w:spacing w:val="-4"/>
          <w:sz w:val="24"/>
        </w:rPr>
        <w:t xml:space="preserve"> </w:t>
      </w:r>
      <w:r>
        <w:rPr>
          <w:b/>
          <w:sz w:val="24"/>
        </w:rPr>
        <w:t>учебного</w:t>
      </w:r>
      <w:r>
        <w:rPr>
          <w:b/>
          <w:spacing w:val="-2"/>
          <w:sz w:val="24"/>
        </w:rPr>
        <w:t xml:space="preserve"> </w:t>
      </w:r>
      <w:r>
        <w:rPr>
          <w:b/>
          <w:sz w:val="24"/>
        </w:rPr>
        <w:t>курса</w:t>
      </w:r>
      <w:r>
        <w:rPr>
          <w:b/>
          <w:spacing w:val="-2"/>
          <w:sz w:val="24"/>
        </w:rPr>
        <w:t xml:space="preserve"> «Алгебра»</w:t>
      </w:r>
    </w:p>
    <w:p w14:paraId="60D16B6F" w14:textId="77777777" w:rsidR="00106E16" w:rsidRDefault="008E12A7">
      <w:pPr>
        <w:spacing w:before="274"/>
        <w:ind w:left="1277" w:right="856" w:firstLine="566"/>
        <w:jc w:val="both"/>
        <w:rPr>
          <w:b/>
          <w:sz w:val="24"/>
        </w:rPr>
      </w:pPr>
      <w:r>
        <w:rPr>
          <w:b/>
          <w:sz w:val="24"/>
        </w:rPr>
        <w:t>Предметные</w:t>
      </w:r>
      <w:r>
        <w:rPr>
          <w:b/>
          <w:spacing w:val="-3"/>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учебного курса</w:t>
      </w:r>
      <w:r>
        <w:rPr>
          <w:b/>
          <w:spacing w:val="-2"/>
          <w:sz w:val="24"/>
        </w:rPr>
        <w:t xml:space="preserve"> </w:t>
      </w:r>
      <w:r>
        <w:rPr>
          <w:b/>
          <w:sz w:val="24"/>
        </w:rPr>
        <w:t>к концу</w:t>
      </w:r>
      <w:r>
        <w:rPr>
          <w:b/>
          <w:spacing w:val="-2"/>
          <w:sz w:val="24"/>
        </w:rPr>
        <w:t xml:space="preserve"> </w:t>
      </w:r>
      <w:r>
        <w:rPr>
          <w:b/>
          <w:sz w:val="24"/>
        </w:rPr>
        <w:t>обучения в 7 классе.</w:t>
      </w:r>
    </w:p>
    <w:p w14:paraId="5D13655A" w14:textId="77777777" w:rsidR="00106E16" w:rsidRDefault="008E12A7">
      <w:pPr>
        <w:ind w:left="184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4C241A57" w14:textId="77777777" w:rsidR="00106E16" w:rsidRDefault="008E12A7">
      <w:pPr>
        <w:pStyle w:val="a3"/>
        <w:ind w:right="860"/>
      </w:pPr>
      <w:r>
        <w:t>Выполнять, сочетая устные и письменные приёмы, арифметические действия с рациональными числами.</w:t>
      </w:r>
    </w:p>
    <w:p w14:paraId="201363FC" w14:textId="77777777" w:rsidR="00106E16" w:rsidRDefault="008E12A7">
      <w:pPr>
        <w:pStyle w:val="a3"/>
        <w:ind w:right="852"/>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2EF6F00" w14:textId="77777777" w:rsidR="00106E16" w:rsidRDefault="008E12A7">
      <w:pPr>
        <w:pStyle w:val="a3"/>
        <w:ind w:right="851"/>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6820C2B" w14:textId="77777777" w:rsidR="00106E16" w:rsidRDefault="008E12A7">
      <w:pPr>
        <w:pStyle w:val="a3"/>
        <w:ind w:left="1843" w:right="4449" w:firstLine="0"/>
      </w:pPr>
      <w:r>
        <w:t>Сравнивать</w:t>
      </w:r>
      <w:r>
        <w:rPr>
          <w:spacing w:val="-9"/>
        </w:rPr>
        <w:t xml:space="preserve"> </w:t>
      </w:r>
      <w:r>
        <w:t>и</w:t>
      </w:r>
      <w:r>
        <w:rPr>
          <w:spacing w:val="-10"/>
        </w:rPr>
        <w:t xml:space="preserve"> </w:t>
      </w:r>
      <w:r>
        <w:t>упорядочивать</w:t>
      </w:r>
      <w:r>
        <w:rPr>
          <w:spacing w:val="-9"/>
        </w:rPr>
        <w:t xml:space="preserve"> </w:t>
      </w:r>
      <w:r>
        <w:t>рациональные</w:t>
      </w:r>
      <w:r>
        <w:rPr>
          <w:spacing w:val="-11"/>
        </w:rPr>
        <w:t xml:space="preserve"> </w:t>
      </w:r>
      <w:r>
        <w:t>числа. Округлять числа.</w:t>
      </w:r>
    </w:p>
    <w:p w14:paraId="5619BE2A" w14:textId="77777777" w:rsidR="00106E16" w:rsidRDefault="008E12A7">
      <w:pPr>
        <w:pStyle w:val="a3"/>
        <w:ind w:right="85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4A1245B" w14:textId="77777777" w:rsidR="00106E16" w:rsidRDefault="008E12A7">
      <w:pPr>
        <w:pStyle w:val="a3"/>
        <w:spacing w:before="1"/>
        <w:ind w:left="1843" w:right="855" w:firstLine="0"/>
      </w:pPr>
      <w:r>
        <w:t xml:space="preserve">Применять признаки делимости, разложение на множители натуральных чисел. </w:t>
      </w:r>
      <w:proofErr w:type="gramStart"/>
      <w:r>
        <w:t>Решать</w:t>
      </w:r>
      <w:r>
        <w:rPr>
          <w:spacing w:val="28"/>
        </w:rPr>
        <w:t xml:space="preserve">  </w:t>
      </w:r>
      <w:r>
        <w:t>практико</w:t>
      </w:r>
      <w:proofErr w:type="gramEnd"/>
      <w:r>
        <w:t>-ориентированные</w:t>
      </w:r>
      <w:r>
        <w:rPr>
          <w:spacing w:val="29"/>
        </w:rPr>
        <w:t xml:space="preserve">  </w:t>
      </w:r>
      <w:r>
        <w:t>задачи,</w:t>
      </w:r>
      <w:r>
        <w:rPr>
          <w:spacing w:val="30"/>
        </w:rPr>
        <w:t xml:space="preserve">  </w:t>
      </w:r>
      <w:r>
        <w:t>связанные</w:t>
      </w:r>
      <w:r>
        <w:rPr>
          <w:spacing w:val="30"/>
        </w:rPr>
        <w:t xml:space="preserve">  </w:t>
      </w:r>
      <w:r>
        <w:t>с</w:t>
      </w:r>
      <w:r>
        <w:rPr>
          <w:spacing w:val="29"/>
        </w:rPr>
        <w:t xml:space="preserve">  </w:t>
      </w:r>
      <w:r>
        <w:t>отношением</w:t>
      </w:r>
      <w:r>
        <w:rPr>
          <w:spacing w:val="30"/>
        </w:rPr>
        <w:t xml:space="preserve">  </w:t>
      </w:r>
      <w:r>
        <w:rPr>
          <w:spacing w:val="-2"/>
        </w:rPr>
        <w:t>величин,</w:t>
      </w:r>
    </w:p>
    <w:p w14:paraId="24FC7B65" w14:textId="77777777" w:rsidR="00106E16" w:rsidRDefault="008E12A7">
      <w:pPr>
        <w:pStyle w:val="a3"/>
        <w:ind w:right="851" w:firstLine="0"/>
      </w:pPr>
      <w:r>
        <w:t>пропорциональностью величин, процентами,</w:t>
      </w:r>
      <w:r>
        <w:rPr>
          <w:spacing w:val="-1"/>
        </w:rPr>
        <w:t xml:space="preserve"> </w:t>
      </w:r>
      <w:r>
        <w:t>интерпретировать результаты решения</w:t>
      </w:r>
      <w:r>
        <w:rPr>
          <w:spacing w:val="-1"/>
        </w:rPr>
        <w:t xml:space="preserve"> </w:t>
      </w:r>
      <w:r>
        <w:t>задач с учётом ограничений, связанных со свойствами рассматриваемых объектов.</w:t>
      </w:r>
    </w:p>
    <w:p w14:paraId="05169E59" w14:textId="77777777" w:rsidR="00106E16" w:rsidRDefault="008E12A7">
      <w:pPr>
        <w:pStyle w:val="3"/>
        <w:jc w:val="left"/>
      </w:pPr>
      <w:r>
        <w:t>Алгебраические</w:t>
      </w:r>
      <w:r>
        <w:rPr>
          <w:spacing w:val="-7"/>
        </w:rPr>
        <w:t xml:space="preserve"> </w:t>
      </w:r>
      <w:r>
        <w:rPr>
          <w:spacing w:val="-2"/>
        </w:rPr>
        <w:t>выражения.</w:t>
      </w:r>
    </w:p>
    <w:p w14:paraId="4FC568D7" w14:textId="77777777" w:rsidR="00106E16" w:rsidRDefault="008E12A7">
      <w:pPr>
        <w:pStyle w:val="a3"/>
        <w:ind w:right="843"/>
        <w:jc w:val="left"/>
      </w:pPr>
      <w:r>
        <w:t>Использовать алгебраическую терминологию и символику, применять её в процессе освоения учебного материала.</w:t>
      </w:r>
    </w:p>
    <w:p w14:paraId="6353D5E6" w14:textId="77777777" w:rsidR="00106E16" w:rsidRDefault="008E12A7">
      <w:pPr>
        <w:pStyle w:val="a3"/>
        <w:ind w:left="1843" w:firstLine="0"/>
        <w:jc w:val="left"/>
      </w:pPr>
      <w:r>
        <w:t>Находить</w:t>
      </w:r>
      <w:r>
        <w:rPr>
          <w:spacing w:val="-5"/>
        </w:rPr>
        <w:t xml:space="preserve"> </w:t>
      </w:r>
      <w:r>
        <w:t>значения</w:t>
      </w:r>
      <w:r>
        <w:rPr>
          <w:spacing w:val="-4"/>
        </w:rPr>
        <w:t xml:space="preserve"> </w:t>
      </w:r>
      <w:r>
        <w:t>буквенных</w:t>
      </w:r>
      <w:r>
        <w:rPr>
          <w:spacing w:val="-4"/>
        </w:rPr>
        <w:t xml:space="preserve"> </w:t>
      </w:r>
      <w:r>
        <w:t>выражений</w:t>
      </w:r>
      <w:r>
        <w:rPr>
          <w:spacing w:val="1"/>
        </w:rPr>
        <w:t xml:space="preserve"> </w:t>
      </w:r>
      <w:r>
        <w:t>при</w:t>
      </w:r>
      <w:r>
        <w:rPr>
          <w:spacing w:val="-5"/>
        </w:rPr>
        <w:t xml:space="preserve"> </w:t>
      </w:r>
      <w:r>
        <w:t>заданных</w:t>
      </w:r>
      <w:r>
        <w:rPr>
          <w:spacing w:val="-4"/>
        </w:rPr>
        <w:t xml:space="preserve"> </w:t>
      </w:r>
      <w:r>
        <w:t>значениях</w:t>
      </w:r>
      <w:r>
        <w:rPr>
          <w:spacing w:val="-2"/>
        </w:rPr>
        <w:t xml:space="preserve"> переменных.</w:t>
      </w:r>
    </w:p>
    <w:p w14:paraId="2241B192" w14:textId="77777777" w:rsidR="00106E16" w:rsidRDefault="00106E16">
      <w:pPr>
        <w:pStyle w:val="a3"/>
        <w:jc w:val="left"/>
        <w:sectPr w:rsidR="00106E16">
          <w:pgSz w:w="11910" w:h="16390"/>
          <w:pgMar w:top="1060" w:right="0" w:bottom="1160" w:left="425" w:header="0" w:footer="901" w:gutter="0"/>
          <w:cols w:space="720"/>
        </w:sectPr>
      </w:pPr>
    </w:p>
    <w:p w14:paraId="4D45FFC9" w14:textId="77777777" w:rsidR="00106E16" w:rsidRDefault="008E12A7">
      <w:pPr>
        <w:pStyle w:val="a3"/>
        <w:spacing w:before="69"/>
        <w:ind w:right="858"/>
      </w:pPr>
      <w:r>
        <w:lastRenderedPageBreak/>
        <w:t>Выполнять преобразования целого выражения в многочлен приведением подобных слагаемых, раскрытием скобок.</w:t>
      </w:r>
    </w:p>
    <w:p w14:paraId="1172A261" w14:textId="77777777" w:rsidR="00106E16" w:rsidRDefault="008E12A7">
      <w:pPr>
        <w:pStyle w:val="a3"/>
        <w:spacing w:before="1"/>
        <w:ind w:right="857"/>
      </w:pPr>
      <w:r>
        <w:t>Выполнять умножение одночлена на многочлен и многочлена на многочлен, применять формулы квадрата суммы и квадрата разности.</w:t>
      </w:r>
    </w:p>
    <w:p w14:paraId="75CC2D57" w14:textId="77777777" w:rsidR="00106E16" w:rsidRDefault="008E12A7">
      <w:pPr>
        <w:pStyle w:val="a3"/>
        <w:ind w:right="853"/>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34F45519" w14:textId="77777777" w:rsidR="00106E16" w:rsidRDefault="008E12A7">
      <w:pPr>
        <w:pStyle w:val="a3"/>
        <w:ind w:right="858"/>
      </w:pPr>
      <w:r>
        <w:t>Применять преобразования многочленов для решения различных задач из математики, смежных предметов, из реальной практики.</w:t>
      </w:r>
    </w:p>
    <w:p w14:paraId="1C71688A" w14:textId="77777777" w:rsidR="00106E16" w:rsidRDefault="008E12A7">
      <w:pPr>
        <w:pStyle w:val="a3"/>
        <w:ind w:right="858"/>
      </w:pPr>
      <w:r>
        <w:t xml:space="preserve">Использовать свойства степеней с натуральными показателями для преобразования </w:t>
      </w:r>
      <w:r>
        <w:rPr>
          <w:spacing w:val="-2"/>
        </w:rPr>
        <w:t>выражений.</w:t>
      </w:r>
    </w:p>
    <w:p w14:paraId="45C44269" w14:textId="77777777" w:rsidR="00106E16" w:rsidRDefault="008E12A7">
      <w:pPr>
        <w:pStyle w:val="3"/>
      </w:pPr>
      <w:r>
        <w:t>Уравнения</w:t>
      </w:r>
      <w:r>
        <w:rPr>
          <w:spacing w:val="-2"/>
        </w:rPr>
        <w:t xml:space="preserve"> </w:t>
      </w:r>
      <w:r>
        <w:t>и</w:t>
      </w:r>
      <w:r>
        <w:rPr>
          <w:spacing w:val="-2"/>
        </w:rPr>
        <w:t xml:space="preserve"> неравенства.</w:t>
      </w:r>
    </w:p>
    <w:p w14:paraId="15348C8A" w14:textId="77777777" w:rsidR="00106E16" w:rsidRDefault="008E12A7">
      <w:pPr>
        <w:pStyle w:val="a3"/>
        <w:ind w:right="85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1C004E2C" w14:textId="77777777" w:rsidR="00106E16" w:rsidRDefault="008E12A7">
      <w:pPr>
        <w:pStyle w:val="a3"/>
        <w:spacing w:before="1"/>
        <w:ind w:left="1843" w:firstLine="0"/>
      </w:pPr>
      <w:r>
        <w:t>Применять</w:t>
      </w:r>
      <w:r>
        <w:rPr>
          <w:spacing w:val="-4"/>
        </w:rPr>
        <w:t xml:space="preserve"> </w:t>
      </w:r>
      <w:r>
        <w:t>графические</w:t>
      </w:r>
      <w:r>
        <w:rPr>
          <w:spacing w:val="-4"/>
        </w:rPr>
        <w:t xml:space="preserve"> </w:t>
      </w:r>
      <w:r>
        <w:t>методы</w:t>
      </w:r>
      <w:r>
        <w:rPr>
          <w:spacing w:val="-3"/>
        </w:rPr>
        <w:t xml:space="preserve"> </w:t>
      </w:r>
      <w:r>
        <w:t>при</w:t>
      </w:r>
      <w:r>
        <w:rPr>
          <w:spacing w:val="-2"/>
        </w:rPr>
        <w:t xml:space="preserve"> </w:t>
      </w:r>
      <w:r>
        <w:t>решении</w:t>
      </w:r>
      <w:r>
        <w:rPr>
          <w:spacing w:val="-5"/>
        </w:rPr>
        <w:t xml:space="preserve"> </w:t>
      </w:r>
      <w:r>
        <w:t>линейных</w:t>
      </w:r>
      <w:r>
        <w:rPr>
          <w:spacing w:val="-3"/>
        </w:rPr>
        <w:t xml:space="preserve"> </w:t>
      </w:r>
      <w:r>
        <w:t>уравнений</w:t>
      </w:r>
      <w:r>
        <w:rPr>
          <w:spacing w:val="-4"/>
        </w:rPr>
        <w:t xml:space="preserve"> </w:t>
      </w:r>
      <w:r>
        <w:t>и</w:t>
      </w:r>
      <w:r>
        <w:rPr>
          <w:spacing w:val="-5"/>
        </w:rPr>
        <w:t xml:space="preserve"> </w:t>
      </w:r>
      <w:r>
        <w:t>их</w:t>
      </w:r>
      <w:r>
        <w:rPr>
          <w:spacing w:val="-2"/>
        </w:rPr>
        <w:t xml:space="preserve"> систем.</w:t>
      </w:r>
    </w:p>
    <w:p w14:paraId="52C39EC3" w14:textId="77777777" w:rsidR="00106E16" w:rsidRDefault="008E12A7">
      <w:pPr>
        <w:pStyle w:val="a3"/>
        <w:ind w:right="858"/>
      </w:pPr>
      <w:r>
        <w:t>Подбирать примеры пар чисел, являющихся решением</w:t>
      </w:r>
      <w:r>
        <w:rPr>
          <w:spacing w:val="-1"/>
        </w:rPr>
        <w:t xml:space="preserve"> </w:t>
      </w:r>
      <w:r>
        <w:t>линейного уравнения с</w:t>
      </w:r>
      <w:r>
        <w:rPr>
          <w:spacing w:val="-1"/>
        </w:rPr>
        <w:t xml:space="preserve"> </w:t>
      </w:r>
      <w:r>
        <w:t xml:space="preserve">двумя </w:t>
      </w:r>
      <w:r>
        <w:rPr>
          <w:spacing w:val="-2"/>
        </w:rPr>
        <w:t>переменными.</w:t>
      </w:r>
    </w:p>
    <w:p w14:paraId="35AE8232" w14:textId="77777777" w:rsidR="00106E16" w:rsidRDefault="008E12A7">
      <w:pPr>
        <w:pStyle w:val="a3"/>
        <w:ind w:right="852"/>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02C58C76" w14:textId="77777777" w:rsidR="00106E16" w:rsidRDefault="008E12A7">
      <w:pPr>
        <w:pStyle w:val="a3"/>
        <w:ind w:right="857"/>
      </w:pPr>
      <w:r>
        <w:t xml:space="preserve">Решать системы двух линейных уравнений с двумя переменными, в том числе </w:t>
      </w:r>
      <w:r>
        <w:rPr>
          <w:spacing w:val="-2"/>
        </w:rPr>
        <w:t>графически.</w:t>
      </w:r>
    </w:p>
    <w:p w14:paraId="6FAA4B9A" w14:textId="77777777" w:rsidR="00106E16" w:rsidRDefault="008E12A7">
      <w:pPr>
        <w:pStyle w:val="a3"/>
        <w:ind w:right="847"/>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14:paraId="732350C0" w14:textId="77777777" w:rsidR="00106E16" w:rsidRDefault="00106E16">
      <w:pPr>
        <w:pStyle w:val="a3"/>
        <w:ind w:left="0" w:firstLine="0"/>
        <w:jc w:val="left"/>
      </w:pPr>
    </w:p>
    <w:p w14:paraId="2CDDC59F" w14:textId="77777777" w:rsidR="00106E16" w:rsidRDefault="00106E16">
      <w:pPr>
        <w:pStyle w:val="a3"/>
        <w:ind w:left="0" w:firstLine="0"/>
        <w:jc w:val="left"/>
      </w:pPr>
    </w:p>
    <w:p w14:paraId="52F31F94" w14:textId="77777777" w:rsidR="00106E16" w:rsidRDefault="008E12A7">
      <w:pPr>
        <w:pStyle w:val="3"/>
        <w:jc w:val="left"/>
      </w:pPr>
      <w:r>
        <w:rPr>
          <w:spacing w:val="-2"/>
        </w:rPr>
        <w:t>Функции.</w:t>
      </w:r>
    </w:p>
    <w:p w14:paraId="540F6128" w14:textId="77777777" w:rsidR="00106E16" w:rsidRDefault="008E12A7">
      <w:pPr>
        <w:pStyle w:val="a3"/>
        <w:ind w:right="853"/>
      </w:pPr>
      <w:r>
        <w:t xml:space="preserve">Изображать </w:t>
      </w:r>
      <w:proofErr w:type="gramStart"/>
      <w:r>
        <w:t>на координатной прямой точки</w:t>
      </w:r>
      <w:proofErr w:type="gramEnd"/>
      <w:r>
        <w:t>, соответствующие заданным координатам, лучи, отрезки, интервалы, записывать числовые промежутки на алгебраическом языке.</w:t>
      </w:r>
    </w:p>
    <w:p w14:paraId="6D0F270D" w14:textId="77777777" w:rsidR="00106E16" w:rsidRDefault="008E12A7">
      <w:pPr>
        <w:pStyle w:val="a3"/>
        <w:ind w:right="858"/>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14:paraId="795A10A9" w14:textId="77777777" w:rsidR="00106E16" w:rsidRDefault="008E12A7">
      <w:pPr>
        <w:pStyle w:val="a3"/>
        <w:ind w:right="854"/>
      </w:pPr>
      <w:r>
        <w:t>Описывать</w:t>
      </w:r>
      <w:r>
        <w:rPr>
          <w:spacing w:val="-15"/>
        </w:rPr>
        <w:t xml:space="preserve"> </w:t>
      </w:r>
      <w:r>
        <w:t>с</w:t>
      </w:r>
      <w:r>
        <w:rPr>
          <w:spacing w:val="-15"/>
        </w:rPr>
        <w:t xml:space="preserve"> </w:t>
      </w:r>
      <w:r>
        <w:t>помощью</w:t>
      </w:r>
      <w:r>
        <w:rPr>
          <w:spacing w:val="-15"/>
        </w:rPr>
        <w:t xml:space="preserve"> </w:t>
      </w:r>
      <w:r>
        <w:t>функций</w:t>
      </w:r>
      <w:r>
        <w:rPr>
          <w:spacing w:val="-15"/>
        </w:rPr>
        <w:t xml:space="preserve"> </w:t>
      </w:r>
      <w:r>
        <w:t>известные</w:t>
      </w:r>
      <w:r>
        <w:rPr>
          <w:spacing w:val="-15"/>
        </w:rPr>
        <w:t xml:space="preserve"> </w:t>
      </w:r>
      <w:r>
        <w:t>зависимости</w:t>
      </w:r>
      <w:r>
        <w:rPr>
          <w:spacing w:val="-15"/>
        </w:rPr>
        <w:t xml:space="preserve"> </w:t>
      </w:r>
      <w:r>
        <w:t>между</w:t>
      </w:r>
      <w:r>
        <w:rPr>
          <w:spacing w:val="-15"/>
        </w:rPr>
        <w:t xml:space="preserve"> </w:t>
      </w:r>
      <w:r>
        <w:t>величинами:</w:t>
      </w:r>
      <w:r>
        <w:rPr>
          <w:spacing w:val="-15"/>
        </w:rPr>
        <w:t xml:space="preserve"> </w:t>
      </w:r>
      <w:r>
        <w:t>скорость, время,</w:t>
      </w:r>
      <w:r>
        <w:rPr>
          <w:spacing w:val="-14"/>
        </w:rPr>
        <w:t xml:space="preserve"> </w:t>
      </w:r>
      <w:r>
        <w:t>расстояние,</w:t>
      </w:r>
      <w:r>
        <w:rPr>
          <w:spacing w:val="-14"/>
        </w:rPr>
        <w:t xml:space="preserve"> </w:t>
      </w:r>
      <w:r>
        <w:t>цена,</w:t>
      </w:r>
      <w:r>
        <w:rPr>
          <w:spacing w:val="-14"/>
        </w:rPr>
        <w:t xml:space="preserve"> </w:t>
      </w:r>
      <w:r>
        <w:t>количество,</w:t>
      </w:r>
      <w:r>
        <w:rPr>
          <w:spacing w:val="-14"/>
        </w:rPr>
        <w:t xml:space="preserve"> </w:t>
      </w:r>
      <w:r>
        <w:t>стоимость,</w:t>
      </w:r>
      <w:r>
        <w:rPr>
          <w:spacing w:val="-14"/>
        </w:rPr>
        <w:t xml:space="preserve"> </w:t>
      </w:r>
      <w:r>
        <w:t>производительность,</w:t>
      </w:r>
      <w:r>
        <w:rPr>
          <w:spacing w:val="-14"/>
        </w:rPr>
        <w:t xml:space="preserve"> </w:t>
      </w:r>
      <w:r>
        <w:t>время,</w:t>
      </w:r>
      <w:r>
        <w:rPr>
          <w:spacing w:val="-14"/>
        </w:rPr>
        <w:t xml:space="preserve"> </w:t>
      </w:r>
      <w:r>
        <w:t>объём</w:t>
      </w:r>
      <w:r>
        <w:rPr>
          <w:spacing w:val="-15"/>
        </w:rPr>
        <w:t xml:space="preserve"> </w:t>
      </w:r>
      <w:r>
        <w:t>работы.</w:t>
      </w:r>
    </w:p>
    <w:p w14:paraId="0F3E15D0" w14:textId="77777777" w:rsidR="00106E16" w:rsidRDefault="008E12A7">
      <w:pPr>
        <w:pStyle w:val="a3"/>
        <w:ind w:left="1843"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rPr>
          <w:spacing w:val="-2"/>
        </w:rPr>
        <w:t>аргумента.</w:t>
      </w:r>
    </w:p>
    <w:p w14:paraId="5BD78E20" w14:textId="77777777" w:rsidR="00106E16" w:rsidRDefault="008E12A7">
      <w:pPr>
        <w:pStyle w:val="a3"/>
        <w:ind w:right="857"/>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77438FD" w14:textId="77777777" w:rsidR="00106E16" w:rsidRDefault="00106E16">
      <w:pPr>
        <w:pStyle w:val="a3"/>
        <w:ind w:left="0" w:firstLine="0"/>
        <w:jc w:val="left"/>
      </w:pPr>
    </w:p>
    <w:p w14:paraId="40BB3A2C" w14:textId="77777777" w:rsidR="00106E16" w:rsidRDefault="008E12A7">
      <w:pPr>
        <w:pStyle w:val="3"/>
        <w:spacing w:before="1"/>
        <w:ind w:left="1277" w:right="854" w:firstLine="566"/>
      </w:pPr>
      <w:r>
        <w:t>Предметные</w:t>
      </w:r>
      <w:r>
        <w:rPr>
          <w:spacing w:val="-2"/>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 курса</w:t>
      </w:r>
      <w:r>
        <w:rPr>
          <w:spacing w:val="-2"/>
        </w:rPr>
        <w:t xml:space="preserve"> </w:t>
      </w:r>
      <w:r>
        <w:t>к концу</w:t>
      </w:r>
      <w:r>
        <w:rPr>
          <w:spacing w:val="-2"/>
        </w:rPr>
        <w:t xml:space="preserve"> </w:t>
      </w:r>
      <w:r>
        <w:t>обучения в 8 классе.</w:t>
      </w:r>
    </w:p>
    <w:p w14:paraId="69B371FD" w14:textId="77777777" w:rsidR="00106E16" w:rsidRDefault="008E12A7">
      <w:pPr>
        <w:ind w:left="184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2428E61B" w14:textId="77777777" w:rsidR="00106E16" w:rsidRDefault="008E12A7">
      <w:pPr>
        <w:pStyle w:val="a3"/>
        <w:ind w:right="85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0106290" w14:textId="77777777" w:rsidR="00106E16" w:rsidRDefault="008E12A7">
      <w:pPr>
        <w:pStyle w:val="a3"/>
        <w:ind w:right="854"/>
      </w:pPr>
      <w:r>
        <w:rPr>
          <w:spacing w:val="-2"/>
        </w:rPr>
        <w:t xml:space="preserve">Применять понятие арифметического квадратного корня, находить квадратные корни, </w:t>
      </w:r>
      <w:r>
        <w:t>используя при необходимости калькулятор, выполнять преобразования выражений, содержащих квадратные корни, используя свойства корней.</w:t>
      </w:r>
    </w:p>
    <w:p w14:paraId="1FA21677" w14:textId="77777777" w:rsidR="00106E16" w:rsidRDefault="008E12A7">
      <w:pPr>
        <w:pStyle w:val="a3"/>
        <w:ind w:right="855"/>
      </w:pPr>
      <w:r>
        <w:t>Использовать записи больших и малых чисел с помощью десятичных дробей и степеней числа 10.</w:t>
      </w:r>
    </w:p>
    <w:p w14:paraId="28449924" w14:textId="77777777" w:rsidR="00106E16" w:rsidRDefault="00106E16">
      <w:pPr>
        <w:pStyle w:val="a3"/>
        <w:sectPr w:rsidR="00106E16">
          <w:pgSz w:w="11910" w:h="16390"/>
          <w:pgMar w:top="1060" w:right="0" w:bottom="1160" w:left="425" w:header="0" w:footer="901" w:gutter="0"/>
          <w:cols w:space="720"/>
        </w:sectPr>
      </w:pPr>
    </w:p>
    <w:p w14:paraId="6AB3BF9C" w14:textId="77777777" w:rsidR="00106E16" w:rsidRDefault="008E12A7">
      <w:pPr>
        <w:pStyle w:val="3"/>
        <w:spacing w:before="69"/>
      </w:pPr>
      <w:r>
        <w:lastRenderedPageBreak/>
        <w:t>Алгебраические</w:t>
      </w:r>
      <w:r>
        <w:rPr>
          <w:spacing w:val="-7"/>
        </w:rPr>
        <w:t xml:space="preserve"> </w:t>
      </w:r>
      <w:r>
        <w:rPr>
          <w:spacing w:val="-2"/>
        </w:rPr>
        <w:t>выражения.</w:t>
      </w:r>
    </w:p>
    <w:p w14:paraId="0CCAB318" w14:textId="77777777" w:rsidR="00106E16" w:rsidRDefault="008E12A7">
      <w:pPr>
        <w:pStyle w:val="a3"/>
        <w:ind w:right="855"/>
      </w:pPr>
      <w:r>
        <w:t>Применять понятие степени с целым показателем, выполнять преобразования выражений, содержащих степени с целым показателем.</w:t>
      </w:r>
    </w:p>
    <w:p w14:paraId="57455704" w14:textId="77777777" w:rsidR="00106E16" w:rsidRDefault="008E12A7">
      <w:pPr>
        <w:pStyle w:val="a3"/>
        <w:spacing w:before="1"/>
        <w:ind w:right="848"/>
      </w:pPr>
      <w:r>
        <w:t>Выполнять тождественные преобразования рациональных выражений на основе правил действий над многочленами и алгебраическими дробями.</w:t>
      </w:r>
    </w:p>
    <w:p w14:paraId="1A28103E" w14:textId="77777777" w:rsidR="00106E16" w:rsidRDefault="008E12A7">
      <w:pPr>
        <w:pStyle w:val="a3"/>
        <w:ind w:left="1843" w:firstLine="0"/>
      </w:pPr>
      <w:r>
        <w:t>Раскладывать</w:t>
      </w:r>
      <w:r>
        <w:rPr>
          <w:spacing w:val="-3"/>
        </w:rPr>
        <w:t xml:space="preserve"> </w:t>
      </w:r>
      <w:r>
        <w:t>квадратный</w:t>
      </w:r>
      <w:r>
        <w:rPr>
          <w:spacing w:val="-3"/>
        </w:rPr>
        <w:t xml:space="preserve"> </w:t>
      </w:r>
      <w:r>
        <w:t>трёхчлен</w:t>
      </w:r>
      <w:r>
        <w:rPr>
          <w:spacing w:val="-3"/>
        </w:rPr>
        <w:t xml:space="preserve"> </w:t>
      </w:r>
      <w:r>
        <w:t>на</w:t>
      </w:r>
      <w:r>
        <w:rPr>
          <w:spacing w:val="-3"/>
        </w:rPr>
        <w:t xml:space="preserve"> </w:t>
      </w:r>
      <w:r>
        <w:rPr>
          <w:spacing w:val="-2"/>
        </w:rPr>
        <w:t>множители.</w:t>
      </w:r>
    </w:p>
    <w:p w14:paraId="0E03E18F" w14:textId="77777777" w:rsidR="00106E16" w:rsidRDefault="008E12A7">
      <w:pPr>
        <w:pStyle w:val="a3"/>
        <w:ind w:right="856"/>
      </w:pPr>
      <w:r>
        <w:t>Применять</w:t>
      </w:r>
      <w:r>
        <w:rPr>
          <w:spacing w:val="-3"/>
        </w:rPr>
        <w:t xml:space="preserve"> </w:t>
      </w:r>
      <w:r>
        <w:t>преобразования</w:t>
      </w:r>
      <w:r>
        <w:rPr>
          <w:spacing w:val="-4"/>
        </w:rPr>
        <w:t xml:space="preserve"> </w:t>
      </w:r>
      <w:r>
        <w:t>выражений</w:t>
      </w:r>
      <w:r>
        <w:rPr>
          <w:spacing w:val="-4"/>
        </w:rPr>
        <w:t xml:space="preserve"> </w:t>
      </w:r>
      <w:r>
        <w:t>для</w:t>
      </w:r>
      <w:r>
        <w:rPr>
          <w:spacing w:val="-4"/>
        </w:rPr>
        <w:t xml:space="preserve"> </w:t>
      </w:r>
      <w:r>
        <w:t>решения</w:t>
      </w:r>
      <w:r>
        <w:rPr>
          <w:spacing w:val="-4"/>
        </w:rPr>
        <w:t xml:space="preserve"> </w:t>
      </w:r>
      <w:r>
        <w:t>различных</w:t>
      </w:r>
      <w:r>
        <w:rPr>
          <w:spacing w:val="-4"/>
        </w:rPr>
        <w:t xml:space="preserve"> </w:t>
      </w:r>
      <w:r>
        <w:t>задач</w:t>
      </w:r>
      <w:r>
        <w:rPr>
          <w:spacing w:val="-5"/>
        </w:rPr>
        <w:t xml:space="preserve"> </w:t>
      </w:r>
      <w:r>
        <w:t>из</w:t>
      </w:r>
      <w:r>
        <w:rPr>
          <w:spacing w:val="-4"/>
        </w:rPr>
        <w:t xml:space="preserve"> </w:t>
      </w:r>
      <w:r>
        <w:t>математики, смежных предметов, из реальной практики.</w:t>
      </w:r>
    </w:p>
    <w:p w14:paraId="45F0E5EB" w14:textId="77777777" w:rsidR="00106E16" w:rsidRDefault="008E12A7">
      <w:pPr>
        <w:pStyle w:val="3"/>
      </w:pPr>
      <w:r>
        <w:t>Уравнения</w:t>
      </w:r>
      <w:r>
        <w:rPr>
          <w:spacing w:val="-2"/>
        </w:rPr>
        <w:t xml:space="preserve"> </w:t>
      </w:r>
      <w:r>
        <w:t>и</w:t>
      </w:r>
      <w:r>
        <w:rPr>
          <w:spacing w:val="-1"/>
        </w:rPr>
        <w:t xml:space="preserve"> </w:t>
      </w:r>
      <w:r>
        <w:rPr>
          <w:spacing w:val="-2"/>
        </w:rPr>
        <w:t>неравенства.</w:t>
      </w:r>
    </w:p>
    <w:p w14:paraId="45B14056" w14:textId="77777777" w:rsidR="00106E16" w:rsidRDefault="008E12A7">
      <w:pPr>
        <w:pStyle w:val="a3"/>
        <w:ind w:right="860"/>
      </w:pPr>
      <w:r>
        <w:t>Решать линейные, квадратные уравнения и рациональные уравнения, сводящиеся к ним, системы двух уравнений с двумя переменными.</w:t>
      </w:r>
    </w:p>
    <w:p w14:paraId="3BFE0686" w14:textId="77777777" w:rsidR="00106E16" w:rsidRDefault="008E12A7">
      <w:pPr>
        <w:pStyle w:val="a3"/>
        <w:ind w:right="853"/>
      </w:pPr>
      <w:r>
        <w:t>Проводить простейшие исследования уравнений и систем уравнений, в том числе с применением</w:t>
      </w:r>
      <w:r>
        <w:rPr>
          <w:spacing w:val="-11"/>
        </w:rPr>
        <w:t xml:space="preserve"> </w:t>
      </w:r>
      <w:r>
        <w:t>графических</w:t>
      </w:r>
      <w:r>
        <w:rPr>
          <w:spacing w:val="-10"/>
        </w:rPr>
        <w:t xml:space="preserve"> </w:t>
      </w:r>
      <w:r>
        <w:t>представлений</w:t>
      </w:r>
      <w:r>
        <w:rPr>
          <w:spacing w:val="-9"/>
        </w:rPr>
        <w:t xml:space="preserve"> </w:t>
      </w:r>
      <w:r>
        <w:t>(устанавливать,</w:t>
      </w:r>
      <w:r>
        <w:rPr>
          <w:spacing w:val="-10"/>
        </w:rPr>
        <w:t xml:space="preserve"> </w:t>
      </w:r>
      <w:r>
        <w:t>имеет</w:t>
      </w:r>
      <w:r>
        <w:rPr>
          <w:spacing w:val="-10"/>
        </w:rPr>
        <w:t xml:space="preserve"> </w:t>
      </w:r>
      <w:r>
        <w:t>ли</w:t>
      </w:r>
      <w:r>
        <w:rPr>
          <w:spacing w:val="-9"/>
        </w:rPr>
        <w:t xml:space="preserve"> </w:t>
      </w:r>
      <w:r>
        <w:t>уравнение</w:t>
      </w:r>
      <w:r>
        <w:rPr>
          <w:spacing w:val="-11"/>
        </w:rPr>
        <w:t xml:space="preserve"> </w:t>
      </w:r>
      <w:r>
        <w:t>или</w:t>
      </w:r>
      <w:r>
        <w:rPr>
          <w:spacing w:val="-11"/>
        </w:rPr>
        <w:t xml:space="preserve"> </w:t>
      </w:r>
      <w:r>
        <w:t>система уравнений решения, если имеет, то сколько, и прочее).</w:t>
      </w:r>
    </w:p>
    <w:p w14:paraId="1B4D1002" w14:textId="77777777" w:rsidR="00106E16" w:rsidRDefault="008E12A7">
      <w:pPr>
        <w:pStyle w:val="a3"/>
        <w:ind w:right="84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66BE195" w14:textId="77777777" w:rsidR="00106E16" w:rsidRDefault="008E12A7">
      <w:pPr>
        <w:pStyle w:val="a3"/>
        <w:spacing w:before="1"/>
        <w:ind w:right="857"/>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3BA0E90" w14:textId="77777777" w:rsidR="00106E16" w:rsidRDefault="008E12A7">
      <w:pPr>
        <w:pStyle w:val="3"/>
        <w:jc w:val="left"/>
      </w:pPr>
      <w:r>
        <w:rPr>
          <w:spacing w:val="-2"/>
        </w:rPr>
        <w:t>Функции.</w:t>
      </w:r>
    </w:p>
    <w:p w14:paraId="33CD607D" w14:textId="77777777" w:rsidR="00106E16" w:rsidRDefault="008E12A7">
      <w:pPr>
        <w:pStyle w:val="a3"/>
        <w:ind w:right="856"/>
      </w:pPr>
      <w:r>
        <w:t>Понимать</w:t>
      </w:r>
      <w:r>
        <w:rPr>
          <w:spacing w:val="-4"/>
        </w:rPr>
        <w:t xml:space="preserve"> </w:t>
      </w:r>
      <w:r>
        <w:t>и</w:t>
      </w:r>
      <w:r>
        <w:rPr>
          <w:spacing w:val="-7"/>
        </w:rPr>
        <w:t xml:space="preserve"> </w:t>
      </w:r>
      <w:r>
        <w:t>использовать</w:t>
      </w:r>
      <w:r>
        <w:rPr>
          <w:spacing w:val="-4"/>
        </w:rPr>
        <w:t xml:space="preserve"> </w:t>
      </w:r>
      <w:r>
        <w:t>функциональные</w:t>
      </w:r>
      <w:r>
        <w:rPr>
          <w:spacing w:val="-7"/>
        </w:rPr>
        <w:t xml:space="preserve"> </w:t>
      </w:r>
      <w:r>
        <w:t>понятия</w:t>
      </w:r>
      <w:r>
        <w:rPr>
          <w:spacing w:val="-8"/>
        </w:rPr>
        <w:t xml:space="preserve"> </w:t>
      </w:r>
      <w:r>
        <w:t>и</w:t>
      </w:r>
      <w:r>
        <w:rPr>
          <w:spacing w:val="-5"/>
        </w:rPr>
        <w:t xml:space="preserve"> </w:t>
      </w:r>
      <w:r>
        <w:t>язык</w:t>
      </w:r>
      <w:r>
        <w:rPr>
          <w:spacing w:val="-5"/>
        </w:rPr>
        <w:t xml:space="preserve"> </w:t>
      </w:r>
      <w:r>
        <w:t>(термины,</w:t>
      </w:r>
      <w:r>
        <w:rPr>
          <w:spacing w:val="-5"/>
        </w:rPr>
        <w:t xml:space="preserve"> </w:t>
      </w:r>
      <w:r>
        <w:t>символические обозначения), определять значение функции по значению аргумента, определять свойства функции по её графику.</w:t>
      </w:r>
    </w:p>
    <w:p w14:paraId="68FB5B66" w14:textId="77777777" w:rsidR="00106E16" w:rsidRDefault="008E12A7">
      <w:pPr>
        <w:pStyle w:val="a3"/>
        <w:spacing w:line="272" w:lineRule="exact"/>
        <w:ind w:left="1843" w:firstLine="0"/>
      </w:pPr>
      <w:r>
        <w:t>Строить</w:t>
      </w:r>
      <w:r>
        <w:rPr>
          <w:spacing w:val="-5"/>
        </w:rPr>
        <w:t xml:space="preserve"> </w:t>
      </w:r>
      <w:r>
        <w:t>графики</w:t>
      </w:r>
      <w:r>
        <w:rPr>
          <w:spacing w:val="-5"/>
        </w:rPr>
        <w:t xml:space="preserve"> </w:t>
      </w:r>
      <w:r>
        <w:t>элементарных</w:t>
      </w:r>
      <w:r>
        <w:rPr>
          <w:spacing w:val="-5"/>
        </w:rPr>
        <w:t xml:space="preserve"> </w:t>
      </w:r>
      <w:r>
        <w:t>функций</w:t>
      </w:r>
      <w:r>
        <w:rPr>
          <w:spacing w:val="-4"/>
        </w:rPr>
        <w:t xml:space="preserve"> вида:</w:t>
      </w:r>
    </w:p>
    <w:p w14:paraId="0DEE368B" w14:textId="77777777" w:rsidR="00106E16" w:rsidRDefault="008E12A7">
      <w:pPr>
        <w:pStyle w:val="a3"/>
        <w:spacing w:line="315" w:lineRule="exact"/>
        <w:ind w:left="1843" w:firstLine="0"/>
        <w:jc w:val="left"/>
        <w:rPr>
          <w:position w:val="2"/>
        </w:rPr>
      </w:pPr>
      <w:r>
        <w:rPr>
          <w:noProof/>
          <w:position w:val="2"/>
        </w:rPr>
        <mc:AlternateContent>
          <mc:Choice Requires="wps">
            <w:drawing>
              <wp:anchor distT="0" distB="0" distL="0" distR="0" simplePos="0" relativeHeight="464002560" behindDoc="1" locked="0" layoutInCell="1" allowOverlap="1" wp14:anchorId="26B5B353" wp14:editId="23AD4EE5">
                <wp:simplePos x="0" y="0"/>
                <wp:positionH relativeFrom="page">
                  <wp:posOffset>1760473</wp:posOffset>
                </wp:positionH>
                <wp:positionV relativeFrom="paragraph">
                  <wp:posOffset>142055</wp:posOffset>
                </wp:positionV>
                <wp:extent cx="79375"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7"/>
                              </a:lnTo>
                              <a:lnTo>
                                <a:pt x="79248" y="10667"/>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85FAF" id="Graphic 13" o:spid="_x0000_s1026" style="position:absolute;margin-left:138.6pt;margin-top:11.2pt;width:6.25pt;height:.85pt;z-index:-39313920;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" path="m79248,l,,,10667r79248,l79248,xe" fillcolor="black" stroked="f">
                <v:path arrowok="t"/>
                <w10:wrap anchorx="page"/>
              </v:shape>
            </w:pict>
          </mc:Fallback>
        </mc:AlternateContent>
      </w:r>
      <w:r>
        <w:rPr>
          <w:noProof/>
          <w:position w:val="2"/>
        </w:rPr>
        <mc:AlternateContent>
          <mc:Choice Requires="wps">
            <w:drawing>
              <wp:anchor distT="0" distB="0" distL="0" distR="0" simplePos="0" relativeHeight="464003072" behindDoc="1" locked="0" layoutInCell="1" allowOverlap="1" wp14:anchorId="4AB87591" wp14:editId="2183155E">
                <wp:simplePos x="0" y="0"/>
                <wp:positionH relativeFrom="page">
                  <wp:posOffset>3412871</wp:posOffset>
                </wp:positionH>
                <wp:positionV relativeFrom="paragraph">
                  <wp:posOffset>61283</wp:posOffset>
                </wp:positionV>
                <wp:extent cx="85725" cy="1079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648" y="0"/>
                              </a:moveTo>
                              <a:lnTo>
                                <a:pt x="0" y="0"/>
                              </a:lnTo>
                              <a:lnTo>
                                <a:pt x="0" y="10667"/>
                              </a:lnTo>
                              <a:lnTo>
                                <a:pt x="85648" y="10667"/>
                              </a:lnTo>
                              <a:lnTo>
                                <a:pt x="85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78FD7" id="Graphic 14" o:spid="_x0000_s1026" style="position:absolute;margin-left:268.75pt;margin-top:4.85pt;width:6.75pt;height:.85pt;z-index:-39313408;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" path="m85648,l,,,10667r85648,l85648,xe" fillcolor="black" stroked="f">
                <v:path arrowok="t"/>
                <w10:wrap anchorx="page"/>
              </v:shape>
            </w:pict>
          </mc:Fallback>
        </mc:AlternateConten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9"/>
          <w:position w:val="2"/>
        </w:rPr>
        <w:t xml:space="preserve"> </w:t>
      </w:r>
      <w:proofErr w:type="gramStart"/>
      <w:r>
        <w:rPr>
          <w:rFonts w:ascii="Cambria Math" w:eastAsia="Cambria Math" w:hAnsi="Cambria Math"/>
          <w:position w:val="16"/>
          <w:sz w:val="17"/>
        </w:rPr>
        <w:t>𝓀</w:t>
      </w:r>
      <w:r>
        <w:rPr>
          <w:rFonts w:ascii="Cambria Math" w:eastAsia="Cambria Math" w:hAnsi="Cambria Math"/>
          <w:spacing w:val="8"/>
          <w:position w:val="16"/>
          <w:sz w:val="17"/>
        </w:rPr>
        <w:t xml:space="preserve"> </w:t>
      </w:r>
      <w:r>
        <w:rPr>
          <w:rFonts w:ascii="Cambria Math" w:eastAsia="Cambria Math" w:hAnsi="Cambria Math"/>
          <w:position w:val="2"/>
        </w:rPr>
        <w:t>,</w:t>
      </w:r>
      <w:proofErr w:type="gramEnd"/>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2"/>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9"/>
          <w:position w:val="2"/>
        </w:rPr>
        <w:t xml:space="preserve"> </w:t>
      </w:r>
      <w:r>
        <w:rPr>
          <w:rFonts w:ascii="Cambria Math" w:eastAsia="Cambria Math" w:hAnsi="Cambria Math"/>
          <w:position w:val="2"/>
        </w:rPr>
        <w:t>=</w:t>
      </w:r>
      <w:r>
        <w:rPr>
          <w:rFonts w:ascii="Cambria Math" w:eastAsia="Cambria Math" w:hAnsi="Cambria Math"/>
          <w:spacing w:val="71"/>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2"/>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9"/>
          <w:position w:val="2"/>
        </w:rPr>
        <w:t xml:space="preserve"> </w:t>
      </w:r>
      <w:r>
        <w:rPr>
          <w:rFonts w:ascii="Cambria Math" w:eastAsia="Cambria Math" w:hAnsi="Cambria Math"/>
          <w:position w:val="2"/>
        </w:rPr>
        <w:t>=</w:t>
      </w:r>
      <w:r>
        <w:rPr>
          <w:rFonts w:ascii="Cambria Math" w:eastAsia="Cambria Math" w:hAnsi="Cambria Math"/>
          <w:spacing w:val="18"/>
          <w:position w:val="2"/>
        </w:rPr>
        <w:t xml:space="preserve"> </w:t>
      </w:r>
      <w:r>
        <w:rPr>
          <w:rFonts w:ascii="Cambria Math" w:eastAsia="Cambria Math" w:hAnsi="Cambria Math"/>
          <w:position w:val="3"/>
        </w:rPr>
        <w:t>|</w:t>
      </w:r>
      <w:r>
        <w:rPr>
          <w:rFonts w:ascii="Cambria Math" w:eastAsia="Cambria Math" w:hAnsi="Cambria Math"/>
          <w:position w:val="2"/>
        </w:rPr>
        <w:t>𝑥</w:t>
      </w:r>
      <w:r>
        <w:rPr>
          <w:rFonts w:ascii="Cambria Math" w:eastAsia="Cambria Math" w:hAnsi="Cambria Math"/>
          <w:position w:val="3"/>
        </w:rPr>
        <w:t>|</w:t>
      </w:r>
      <w:r>
        <w:rPr>
          <w:i/>
          <w:position w:val="2"/>
        </w:rPr>
        <w:t>,</w:t>
      </w:r>
      <w:r>
        <w:rPr>
          <w:i/>
          <w:spacing w:val="2"/>
          <w:position w:val="2"/>
        </w:rPr>
        <w:t xml:space="preserve"> </w:t>
      </w:r>
      <w:r>
        <w:rPr>
          <w:position w:val="2"/>
        </w:rPr>
        <w:t>описывать</w:t>
      </w:r>
      <w:r>
        <w:rPr>
          <w:spacing w:val="3"/>
          <w:position w:val="2"/>
        </w:rPr>
        <w:t xml:space="preserve"> </w:t>
      </w:r>
      <w:r>
        <w:rPr>
          <w:position w:val="2"/>
        </w:rPr>
        <w:t>свойства</w:t>
      </w:r>
      <w:r>
        <w:rPr>
          <w:spacing w:val="1"/>
          <w:position w:val="2"/>
        </w:rPr>
        <w:t xml:space="preserve"> </w:t>
      </w:r>
      <w:r>
        <w:rPr>
          <w:position w:val="2"/>
        </w:rPr>
        <w:t>числовой</w:t>
      </w:r>
      <w:r>
        <w:rPr>
          <w:spacing w:val="3"/>
          <w:position w:val="2"/>
        </w:rPr>
        <w:t xml:space="preserve"> </w:t>
      </w:r>
      <w:r>
        <w:rPr>
          <w:position w:val="2"/>
        </w:rPr>
        <w:t>функции по</w:t>
      </w:r>
      <w:r>
        <w:rPr>
          <w:spacing w:val="-1"/>
          <w:position w:val="2"/>
        </w:rPr>
        <w:t xml:space="preserve"> </w:t>
      </w:r>
      <w:r>
        <w:rPr>
          <w:spacing w:val="-5"/>
          <w:position w:val="2"/>
        </w:rPr>
        <w:t>её</w:t>
      </w:r>
    </w:p>
    <w:p w14:paraId="06AF27D9" w14:textId="77777777" w:rsidR="00106E16" w:rsidRDefault="008E12A7">
      <w:pPr>
        <w:spacing w:line="117" w:lineRule="exact"/>
        <w:ind w:left="2357"/>
        <w:rPr>
          <w:rFonts w:ascii="Cambria Math" w:eastAsia="Cambria Math"/>
          <w:sz w:val="17"/>
        </w:rPr>
      </w:pPr>
      <w:r>
        <w:rPr>
          <w:rFonts w:ascii="Cambria Math" w:eastAsia="Cambria Math"/>
          <w:spacing w:val="-10"/>
          <w:w w:val="110"/>
          <w:sz w:val="17"/>
        </w:rPr>
        <w:t>𝑥</w:t>
      </w:r>
    </w:p>
    <w:p w14:paraId="08986FE6" w14:textId="77777777" w:rsidR="00106E16" w:rsidRDefault="008E12A7">
      <w:pPr>
        <w:pStyle w:val="a3"/>
        <w:spacing w:line="266" w:lineRule="exact"/>
        <w:ind w:firstLine="0"/>
        <w:jc w:val="left"/>
      </w:pPr>
      <w:r>
        <w:rPr>
          <w:spacing w:val="-2"/>
        </w:rPr>
        <w:t>графику.</w:t>
      </w:r>
    </w:p>
    <w:p w14:paraId="5B0989A5" w14:textId="77777777" w:rsidR="00106E16" w:rsidRDefault="008E12A7">
      <w:pPr>
        <w:pStyle w:val="3"/>
        <w:ind w:left="1277" w:right="856" w:firstLine="566"/>
      </w:pPr>
      <w:r>
        <w:t>Предметные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 курса</w:t>
      </w:r>
      <w:r>
        <w:rPr>
          <w:spacing w:val="-2"/>
        </w:rPr>
        <w:t xml:space="preserve"> </w:t>
      </w:r>
      <w:r>
        <w:t>к концу</w:t>
      </w:r>
      <w:r>
        <w:rPr>
          <w:spacing w:val="-2"/>
        </w:rPr>
        <w:t xml:space="preserve"> </w:t>
      </w:r>
      <w:r>
        <w:t>обучения в 9 классе.</w:t>
      </w:r>
    </w:p>
    <w:p w14:paraId="17F25689" w14:textId="77777777" w:rsidR="00106E16" w:rsidRDefault="008E12A7">
      <w:pPr>
        <w:ind w:left="1903"/>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46EE8635" w14:textId="77777777" w:rsidR="00106E16" w:rsidRDefault="008E12A7">
      <w:pPr>
        <w:pStyle w:val="a3"/>
        <w:ind w:left="1843" w:firstLine="0"/>
      </w:pPr>
      <w:r>
        <w:t>Сравнивать</w:t>
      </w:r>
      <w:r>
        <w:rPr>
          <w:spacing w:val="-4"/>
        </w:rPr>
        <w:t xml:space="preserve"> </w:t>
      </w:r>
      <w:r>
        <w:t>и</w:t>
      </w:r>
      <w:r>
        <w:rPr>
          <w:spacing w:val="-3"/>
        </w:rPr>
        <w:t xml:space="preserve"> </w:t>
      </w:r>
      <w:r>
        <w:t>упорядочивать</w:t>
      </w:r>
      <w:r>
        <w:rPr>
          <w:spacing w:val="-2"/>
        </w:rPr>
        <w:t xml:space="preserve"> </w:t>
      </w:r>
      <w:r>
        <w:t>рациональные</w:t>
      </w:r>
      <w:r>
        <w:rPr>
          <w:spacing w:val="-4"/>
        </w:rPr>
        <w:t xml:space="preserve"> </w:t>
      </w:r>
      <w:r>
        <w:t>и</w:t>
      </w:r>
      <w:r>
        <w:rPr>
          <w:spacing w:val="-5"/>
        </w:rPr>
        <w:t xml:space="preserve"> </w:t>
      </w:r>
      <w:r>
        <w:t>иррациональные</w:t>
      </w:r>
      <w:r>
        <w:rPr>
          <w:spacing w:val="-4"/>
        </w:rPr>
        <w:t xml:space="preserve"> </w:t>
      </w:r>
      <w:r>
        <w:rPr>
          <w:spacing w:val="-2"/>
        </w:rPr>
        <w:t>числа.</w:t>
      </w:r>
    </w:p>
    <w:p w14:paraId="479F812F" w14:textId="77777777" w:rsidR="00106E16" w:rsidRDefault="008E12A7">
      <w:pPr>
        <w:pStyle w:val="a3"/>
        <w:ind w:right="8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D2BD16C" w14:textId="77777777" w:rsidR="00106E16" w:rsidRDefault="008E12A7">
      <w:pPr>
        <w:pStyle w:val="a3"/>
        <w:ind w:right="859"/>
      </w:pPr>
      <w:r>
        <w:t>Находить значения степеней с целыми показателями и корней, вычислять значения числовых выражений.</w:t>
      </w:r>
    </w:p>
    <w:p w14:paraId="250E04E9" w14:textId="77777777" w:rsidR="00106E16" w:rsidRDefault="008E12A7">
      <w:pPr>
        <w:pStyle w:val="a3"/>
        <w:ind w:right="856"/>
      </w:pPr>
      <w:r>
        <w:t>Округлять действительные числа, выполнять прикидку результата вычислений, оценку числовых выражений.</w:t>
      </w:r>
    </w:p>
    <w:p w14:paraId="25DF2EF8" w14:textId="77777777" w:rsidR="00106E16" w:rsidRDefault="008E12A7">
      <w:pPr>
        <w:pStyle w:val="3"/>
      </w:pPr>
      <w:r>
        <w:t>Уравнения</w:t>
      </w:r>
      <w:r>
        <w:rPr>
          <w:spacing w:val="-2"/>
        </w:rPr>
        <w:t xml:space="preserve"> </w:t>
      </w:r>
      <w:r>
        <w:t>и</w:t>
      </w:r>
      <w:r>
        <w:rPr>
          <w:spacing w:val="-2"/>
        </w:rPr>
        <w:t xml:space="preserve"> неравенства.</w:t>
      </w:r>
    </w:p>
    <w:p w14:paraId="7E19AF24" w14:textId="77777777" w:rsidR="00106E16" w:rsidRDefault="008E12A7">
      <w:pPr>
        <w:pStyle w:val="a3"/>
        <w:ind w:right="856"/>
      </w:pPr>
      <w:r>
        <w:t>Решать</w:t>
      </w:r>
      <w:r>
        <w:rPr>
          <w:spacing w:val="-15"/>
        </w:rPr>
        <w:t xml:space="preserve"> </w:t>
      </w:r>
      <w:r>
        <w:t>линейные</w:t>
      </w:r>
      <w:r>
        <w:rPr>
          <w:spacing w:val="-15"/>
        </w:rPr>
        <w:t xml:space="preserve"> </w:t>
      </w:r>
      <w:r>
        <w:t>и</w:t>
      </w:r>
      <w:r>
        <w:rPr>
          <w:spacing w:val="-15"/>
        </w:rPr>
        <w:t xml:space="preserve"> </w:t>
      </w:r>
      <w:r>
        <w:t>квадратные</w:t>
      </w:r>
      <w:r>
        <w:rPr>
          <w:spacing w:val="-15"/>
        </w:rPr>
        <w:t xml:space="preserve"> </w:t>
      </w:r>
      <w:r>
        <w:t>уравнения,</w:t>
      </w:r>
      <w:r>
        <w:rPr>
          <w:spacing w:val="-15"/>
        </w:rPr>
        <w:t xml:space="preserve"> </w:t>
      </w:r>
      <w:r>
        <w:t>уравнения,</w:t>
      </w:r>
      <w:r>
        <w:rPr>
          <w:spacing w:val="-15"/>
        </w:rPr>
        <w:t xml:space="preserve"> </w:t>
      </w:r>
      <w:r>
        <w:t>сводящиеся</w:t>
      </w:r>
      <w:r>
        <w:rPr>
          <w:spacing w:val="-15"/>
        </w:rPr>
        <w:t xml:space="preserve"> </w:t>
      </w:r>
      <w:r>
        <w:t>к</w:t>
      </w:r>
      <w:r>
        <w:rPr>
          <w:spacing w:val="-15"/>
        </w:rPr>
        <w:t xml:space="preserve"> </w:t>
      </w:r>
      <w:r>
        <w:t>ним,</w:t>
      </w:r>
      <w:r>
        <w:rPr>
          <w:spacing w:val="-15"/>
        </w:rPr>
        <w:t xml:space="preserve"> </w:t>
      </w:r>
      <w:r>
        <w:t>простейшие дробно-рациональные уравнения.</w:t>
      </w:r>
    </w:p>
    <w:p w14:paraId="3A60EA1F" w14:textId="77777777" w:rsidR="00106E16" w:rsidRDefault="008E12A7">
      <w:pPr>
        <w:pStyle w:val="a3"/>
        <w:ind w:right="856"/>
      </w:pPr>
      <w:r>
        <w:t>Решать системы двух линейных уравнений с двумя переменными и системы двух уравнений, в которых одно уравнение не является линейным.</w:t>
      </w:r>
    </w:p>
    <w:p w14:paraId="33026C6C" w14:textId="77777777" w:rsidR="00106E16" w:rsidRDefault="008E12A7">
      <w:pPr>
        <w:pStyle w:val="a3"/>
        <w:spacing w:before="1"/>
        <w:ind w:right="857"/>
      </w:pPr>
      <w:r>
        <w:t>Решать текстовые задачи алгебраическим способом с помощью составления уравнения или системы двух уравнений с двумя переменными.</w:t>
      </w:r>
    </w:p>
    <w:p w14:paraId="7F0637CF" w14:textId="77777777" w:rsidR="00106E16" w:rsidRDefault="008E12A7">
      <w:pPr>
        <w:pStyle w:val="a3"/>
        <w:ind w:right="854"/>
      </w:pPr>
      <w:r>
        <w:t>Проводить простейшие исследования уравнений и систем уравнений, в том числе с применением</w:t>
      </w:r>
      <w:r>
        <w:rPr>
          <w:spacing w:val="-11"/>
        </w:rPr>
        <w:t xml:space="preserve"> </w:t>
      </w:r>
      <w:r>
        <w:t>графических</w:t>
      </w:r>
      <w:r>
        <w:rPr>
          <w:spacing w:val="-13"/>
        </w:rPr>
        <w:t xml:space="preserve"> </w:t>
      </w:r>
      <w:r>
        <w:t>представлений</w:t>
      </w:r>
      <w:r>
        <w:rPr>
          <w:spacing w:val="-9"/>
        </w:rPr>
        <w:t xml:space="preserve"> </w:t>
      </w:r>
      <w:r>
        <w:t>(устанавливать,</w:t>
      </w:r>
      <w:r>
        <w:rPr>
          <w:spacing w:val="-10"/>
        </w:rPr>
        <w:t xml:space="preserve"> </w:t>
      </w:r>
      <w:r>
        <w:t>имеет</w:t>
      </w:r>
      <w:r>
        <w:rPr>
          <w:spacing w:val="-10"/>
        </w:rPr>
        <w:t xml:space="preserve"> </w:t>
      </w:r>
      <w:r>
        <w:t>ли</w:t>
      </w:r>
      <w:r>
        <w:rPr>
          <w:spacing w:val="-9"/>
        </w:rPr>
        <w:t xml:space="preserve"> </w:t>
      </w:r>
      <w:r>
        <w:t>уравнение</w:t>
      </w:r>
      <w:r>
        <w:rPr>
          <w:spacing w:val="-11"/>
        </w:rPr>
        <w:t xml:space="preserve"> </w:t>
      </w:r>
      <w:r>
        <w:t>или</w:t>
      </w:r>
      <w:r>
        <w:rPr>
          <w:spacing w:val="-11"/>
        </w:rPr>
        <w:t xml:space="preserve"> </w:t>
      </w:r>
      <w:r>
        <w:t>система уравнений решения, если имеет, то сколько, и прочее).</w:t>
      </w:r>
    </w:p>
    <w:p w14:paraId="2C97F277" w14:textId="77777777" w:rsidR="00106E16" w:rsidRDefault="008E12A7">
      <w:pPr>
        <w:pStyle w:val="a3"/>
        <w:ind w:right="847"/>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C3D9938" w14:textId="77777777" w:rsidR="00106E16" w:rsidRDefault="00106E16">
      <w:pPr>
        <w:pStyle w:val="a3"/>
        <w:sectPr w:rsidR="00106E16">
          <w:pgSz w:w="11910" w:h="16390"/>
          <w:pgMar w:top="1060" w:right="0" w:bottom="1160" w:left="425" w:header="0" w:footer="901" w:gutter="0"/>
          <w:cols w:space="720"/>
        </w:sectPr>
      </w:pPr>
    </w:p>
    <w:p w14:paraId="422BD8F4" w14:textId="77777777" w:rsidR="00106E16" w:rsidRDefault="008E12A7">
      <w:pPr>
        <w:pStyle w:val="a3"/>
        <w:spacing w:before="69"/>
        <w:ind w:right="854"/>
      </w:pPr>
      <w:r>
        <w:lastRenderedPageBreak/>
        <w:t>Решать</w:t>
      </w:r>
      <w:r>
        <w:rPr>
          <w:spacing w:val="-7"/>
        </w:rPr>
        <w:t xml:space="preserve"> </w:t>
      </w:r>
      <w:r>
        <w:t>системы</w:t>
      </w:r>
      <w:r>
        <w:rPr>
          <w:spacing w:val="-9"/>
        </w:rPr>
        <w:t xml:space="preserve"> </w:t>
      </w:r>
      <w:r>
        <w:t>линейных</w:t>
      </w:r>
      <w:r>
        <w:rPr>
          <w:spacing w:val="-9"/>
        </w:rPr>
        <w:t xml:space="preserve"> </w:t>
      </w:r>
      <w:r>
        <w:t>неравенств,</w:t>
      </w:r>
      <w:r>
        <w:rPr>
          <w:spacing w:val="-9"/>
        </w:rPr>
        <w:t xml:space="preserve"> </w:t>
      </w:r>
      <w:r>
        <w:t>системы</w:t>
      </w:r>
      <w:r>
        <w:rPr>
          <w:spacing w:val="-9"/>
        </w:rPr>
        <w:t xml:space="preserve"> </w:t>
      </w:r>
      <w:r>
        <w:t>неравенств,</w:t>
      </w:r>
      <w:r>
        <w:rPr>
          <w:spacing w:val="-9"/>
        </w:rPr>
        <w:t xml:space="preserve"> </w:t>
      </w:r>
      <w:r>
        <w:t>включающие</w:t>
      </w:r>
      <w:r>
        <w:rPr>
          <w:spacing w:val="-10"/>
        </w:rPr>
        <w:t xml:space="preserve"> </w:t>
      </w:r>
      <w:r>
        <w:t>квадратное неравенство, изображать решение системы неравенств на числовой прямой, записывать решение с помощью символов.</w:t>
      </w:r>
    </w:p>
    <w:p w14:paraId="272ED9CA" w14:textId="77777777" w:rsidR="00106E16" w:rsidRDefault="008E12A7">
      <w:pPr>
        <w:pStyle w:val="a3"/>
        <w:spacing w:before="1"/>
        <w:ind w:left="1843" w:firstLine="0"/>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4"/>
        </w:rPr>
        <w:t xml:space="preserve"> </w:t>
      </w:r>
      <w:r>
        <w:rPr>
          <w:spacing w:val="-2"/>
        </w:rPr>
        <w:t>задач.</w:t>
      </w:r>
    </w:p>
    <w:p w14:paraId="4B65E95B" w14:textId="77777777" w:rsidR="00106E16" w:rsidRDefault="008E12A7">
      <w:pPr>
        <w:pStyle w:val="3"/>
        <w:jc w:val="left"/>
      </w:pPr>
      <w:r>
        <w:rPr>
          <w:spacing w:val="-2"/>
        </w:rPr>
        <w:t>Функции.</w:t>
      </w:r>
    </w:p>
    <w:p w14:paraId="1FB63322" w14:textId="77777777" w:rsidR="00106E16" w:rsidRDefault="008E12A7">
      <w:pPr>
        <w:pStyle w:val="a3"/>
        <w:spacing w:before="4" w:line="235" w:lineRule="auto"/>
        <w:jc w:val="left"/>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464004096" behindDoc="1" locked="0" layoutInCell="1" allowOverlap="1" wp14:anchorId="3CD77AE2" wp14:editId="319211BC">
                <wp:simplePos x="0" y="0"/>
                <wp:positionH relativeFrom="page">
                  <wp:posOffset>6101841</wp:posOffset>
                </wp:positionH>
                <wp:positionV relativeFrom="paragraph">
                  <wp:posOffset>314526</wp:posOffset>
                </wp:positionV>
                <wp:extent cx="79375" cy="107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1F959" id="Graphic 15" o:spid="_x0000_s1026" style="position:absolute;margin-left:480.45pt;margin-top:24.75pt;width:6.25pt;height:.85pt;z-index:-39312384;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" path="m79248,l,,,10668r79248,l79248,xe" fillcolor="black" stroked="f">
                <v:path arrowok="t"/>
                <w10:wrap anchorx="page"/>
              </v:shape>
            </w:pict>
          </mc:Fallback>
        </mc:AlternateContent>
      </w:r>
      <w:r>
        <w:t>Распознавать функции</w:t>
      </w:r>
      <w:r>
        <w:rPr>
          <w:spacing w:val="-4"/>
        </w:rPr>
        <w:t xml:space="preserve"> </w:t>
      </w:r>
      <w:r>
        <w:t>изученных видов. Показывать схематически расположение</w:t>
      </w:r>
      <w:r>
        <w:rPr>
          <w:spacing w:val="-1"/>
        </w:rPr>
        <w:t xml:space="preserve"> </w:t>
      </w:r>
      <w:r>
        <w:t>на координатной</w:t>
      </w:r>
      <w:r>
        <w:rPr>
          <w:spacing w:val="-4"/>
        </w:rPr>
        <w:t xml:space="preserve"> </w:t>
      </w:r>
      <w:r>
        <w:t>плоскости</w:t>
      </w:r>
      <w:r>
        <w:rPr>
          <w:spacing w:val="-1"/>
        </w:rPr>
        <w:t xml:space="preserve"> </w:t>
      </w:r>
      <w:r>
        <w:t>графиков</w:t>
      </w:r>
      <w:r>
        <w:rPr>
          <w:spacing w:val="-3"/>
        </w:rPr>
        <w:t xml:space="preserve"> </w:t>
      </w:r>
      <w:r>
        <w:t>функций</w:t>
      </w:r>
      <w:r>
        <w:rPr>
          <w:spacing w:val="-1"/>
        </w:rPr>
        <w:t xml:space="preserve"> </w:t>
      </w:r>
      <w:r>
        <w:t>вида:</w:t>
      </w:r>
      <w:r>
        <w:rPr>
          <w:spacing w:val="3"/>
        </w:rPr>
        <w:t xml:space="preserve"> </w:t>
      </w:r>
      <w:r>
        <w:rPr>
          <w:rFonts w:ascii="Cambria Math" w:eastAsia="Cambria Math" w:hAnsi="Cambria Math"/>
        </w:rPr>
        <w:t>𝑦</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rPr>
        <w:t>𝓀𝑥,</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9"/>
        </w:rPr>
        <w:t xml:space="preserve"> </w:t>
      </w:r>
      <w:r>
        <w:rPr>
          <w:rFonts w:ascii="Cambria Math" w:eastAsia="Cambria Math" w:hAnsi="Cambria Math"/>
        </w:rPr>
        <w:t>𝓀𝑥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𝑏,</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66"/>
        </w:rPr>
        <w:t xml:space="preserve"> </w:t>
      </w:r>
      <w:proofErr w:type="gramStart"/>
      <w:r>
        <w:rPr>
          <w:rFonts w:ascii="Cambria Math" w:eastAsia="Cambria Math" w:hAnsi="Cambria Math"/>
          <w:position w:val="14"/>
          <w:sz w:val="17"/>
        </w:rPr>
        <w:t>𝓀</w:t>
      </w:r>
      <w:r>
        <w:rPr>
          <w:rFonts w:ascii="Cambria Math" w:eastAsia="Cambria Math" w:hAnsi="Cambria Math"/>
          <w:spacing w:val="7"/>
          <w:position w:val="14"/>
          <w:sz w:val="17"/>
        </w:rPr>
        <w:t xml:space="preserve"> </w:t>
      </w:r>
      <w:r>
        <w:rPr>
          <w:rFonts w:ascii="Cambria Math" w:eastAsia="Cambria Math" w:hAnsi="Cambria Math"/>
        </w:rPr>
        <w:t>,</w:t>
      </w:r>
      <w:proofErr w:type="gramEnd"/>
      <w:r>
        <w:rPr>
          <w:rFonts w:ascii="Cambria Math" w:eastAsia="Cambria Math" w:hAnsi="Cambria Math"/>
          <w:spacing w:val="27"/>
        </w:rPr>
        <w:t xml:space="preserve">  </w:t>
      </w:r>
      <w:r>
        <w:rPr>
          <w:rFonts w:ascii="Cambria Math" w:eastAsia="Cambria Math" w:hAnsi="Cambria Math"/>
        </w:rPr>
        <w:t>𝑦</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𝑎𝑥</w:t>
      </w:r>
      <w:r>
        <w:rPr>
          <w:rFonts w:ascii="Cambria Math" w:eastAsia="Cambria Math" w:hAnsi="Cambria Math"/>
          <w:vertAlign w:val="superscript"/>
        </w:rPr>
        <w:t>2</w:t>
      </w:r>
      <w:r>
        <w:rPr>
          <w:rFonts w:ascii="Cambria Math" w:eastAsia="Cambria Math" w:hAnsi="Cambria Math"/>
          <w:spacing w:val="11"/>
        </w:rPr>
        <w:t xml:space="preserve"> </w:t>
      </w:r>
      <w:r>
        <w:rPr>
          <w:rFonts w:ascii="Cambria Math" w:eastAsia="Cambria Math" w:hAnsi="Cambria Math"/>
          <w:spacing w:val="-10"/>
        </w:rPr>
        <w:t>+</w:t>
      </w:r>
    </w:p>
    <w:p w14:paraId="2BD4687C" w14:textId="77777777" w:rsidR="00106E16" w:rsidRDefault="008E12A7">
      <w:pPr>
        <w:spacing w:line="101" w:lineRule="exact"/>
        <w:ind w:left="1277" w:right="2184"/>
        <w:jc w:val="right"/>
        <w:rPr>
          <w:rFonts w:ascii="Cambria Math" w:eastAsia="Cambria Math"/>
          <w:sz w:val="17"/>
        </w:rPr>
      </w:pPr>
      <w:r>
        <w:rPr>
          <w:rFonts w:ascii="Cambria Math" w:eastAsia="Cambria Math"/>
          <w:noProof/>
          <w:sz w:val="17"/>
        </w:rPr>
        <mc:AlternateContent>
          <mc:Choice Requires="wps">
            <w:drawing>
              <wp:anchor distT="0" distB="0" distL="0" distR="0" simplePos="0" relativeHeight="487591424" behindDoc="1" locked="0" layoutInCell="1" allowOverlap="1" wp14:anchorId="4BBF26C6" wp14:editId="7F3F4CB9">
                <wp:simplePos x="0" y="0"/>
                <wp:positionH relativeFrom="page">
                  <wp:posOffset>2574670</wp:posOffset>
                </wp:positionH>
                <wp:positionV relativeFrom="paragraph">
                  <wp:posOffset>78507</wp:posOffset>
                </wp:positionV>
                <wp:extent cx="85725" cy="1079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65556" id="Graphic 16" o:spid="_x0000_s1026" style="position:absolute;margin-left:202.75pt;margin-top:6.2pt;width:6.75pt;height:.85pt;z-index:-15725056;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" path="m85343,l,,,10668r85343,l85343,xe" fillcolor="black" stroked="f">
                <v:path arrowok="t"/>
                <w10:wrap type="topAndBottom" anchorx="page"/>
              </v:shape>
            </w:pict>
          </mc:Fallback>
        </mc:AlternateContent>
      </w:r>
      <w:r>
        <w:rPr>
          <w:rFonts w:ascii="Cambria Math" w:eastAsia="Cambria Math"/>
          <w:spacing w:val="-10"/>
          <w:w w:val="110"/>
          <w:sz w:val="17"/>
        </w:rPr>
        <w:t>𝑥</w:t>
      </w:r>
    </w:p>
    <w:p w14:paraId="0EB91B51" w14:textId="77777777" w:rsidR="00106E16" w:rsidRDefault="008E12A7">
      <w:pPr>
        <w:pStyle w:val="a3"/>
        <w:spacing w:line="223" w:lineRule="auto"/>
        <w:ind w:right="843" w:firstLine="0"/>
        <w:jc w:val="left"/>
      </w:pPr>
      <w:r>
        <w:rPr>
          <w:rFonts w:ascii="Cambria Math" w:eastAsia="Cambria Math" w:hAnsi="Cambria Math"/>
          <w:position w:val="2"/>
        </w:rPr>
        <w:t>𝑏𝑥 + 𝑐,</w:t>
      </w:r>
      <w:r>
        <w:rPr>
          <w:rFonts w:ascii="Cambria Math" w:eastAsia="Cambria Math" w:hAnsi="Cambria Math"/>
          <w:spacing w:val="-11"/>
          <w:position w:val="2"/>
        </w:rPr>
        <w:t xml:space="preserve"> </w:t>
      </w:r>
      <w:r>
        <w:rPr>
          <w:rFonts w:ascii="Cambria Math" w:eastAsia="Cambria Math" w:hAnsi="Cambria Math"/>
          <w:position w:val="2"/>
        </w:rPr>
        <w:t>𝑦</w:t>
      </w:r>
      <w:r>
        <w:rPr>
          <w:rFonts w:ascii="Cambria Math" w:eastAsia="Cambria Math" w:hAnsi="Cambria Math"/>
          <w:spacing w:val="16"/>
          <w:position w:val="2"/>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position w:val="2"/>
        </w:rPr>
        <w:t>,</w:t>
      </w:r>
      <w:r>
        <w:rPr>
          <w:spacing w:val="40"/>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65"/>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4"/>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 |𝑥|</w:t>
      </w:r>
      <w:r>
        <w:rPr>
          <w:rFonts w:ascii="Cambria Math" w:eastAsia="Cambria Math" w:hAnsi="Cambria Math"/>
          <w:spacing w:val="68"/>
          <w:position w:val="2"/>
        </w:rPr>
        <w:t xml:space="preserve"> </w:t>
      </w:r>
      <w:r>
        <w:rPr>
          <w:position w:val="2"/>
        </w:rPr>
        <w:t>в</w:t>
      </w:r>
      <w:r>
        <w:rPr>
          <w:spacing w:val="40"/>
          <w:position w:val="2"/>
        </w:rPr>
        <w:t xml:space="preserve"> </w:t>
      </w:r>
      <w:r>
        <w:rPr>
          <w:position w:val="2"/>
        </w:rPr>
        <w:t>зависимости</w:t>
      </w:r>
      <w:r>
        <w:rPr>
          <w:spacing w:val="40"/>
          <w:position w:val="2"/>
        </w:rPr>
        <w:t xml:space="preserve"> </w:t>
      </w:r>
      <w:r>
        <w:rPr>
          <w:position w:val="2"/>
        </w:rPr>
        <w:t>от</w:t>
      </w:r>
      <w:r>
        <w:rPr>
          <w:spacing w:val="40"/>
          <w:position w:val="2"/>
        </w:rPr>
        <w:t xml:space="preserve"> </w:t>
      </w:r>
      <w:r>
        <w:rPr>
          <w:position w:val="2"/>
        </w:rPr>
        <w:t>значений</w:t>
      </w:r>
      <w:r>
        <w:rPr>
          <w:spacing w:val="40"/>
          <w:position w:val="2"/>
        </w:rPr>
        <w:t xml:space="preserve"> </w:t>
      </w:r>
      <w:r>
        <w:rPr>
          <w:position w:val="2"/>
        </w:rPr>
        <w:t>коэффициентов,</w:t>
      </w:r>
      <w:r>
        <w:rPr>
          <w:spacing w:val="40"/>
          <w:position w:val="2"/>
        </w:rPr>
        <w:t xml:space="preserve"> </w:t>
      </w:r>
      <w:r>
        <w:rPr>
          <w:position w:val="2"/>
        </w:rPr>
        <w:t xml:space="preserve">описывать </w:t>
      </w:r>
      <w:r>
        <w:t>свойства функций.</w:t>
      </w:r>
    </w:p>
    <w:p w14:paraId="6E59A3BA" w14:textId="77777777" w:rsidR="00106E16" w:rsidRDefault="008E12A7">
      <w:pPr>
        <w:pStyle w:val="a3"/>
        <w:ind w:right="843"/>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 свойства квадратичных функций по их графикам.</w:t>
      </w:r>
    </w:p>
    <w:p w14:paraId="7FEB0456" w14:textId="77777777" w:rsidR="00106E16" w:rsidRDefault="008E12A7">
      <w:pPr>
        <w:pStyle w:val="a3"/>
        <w:ind w:right="843"/>
        <w:jc w:val="left"/>
      </w:pPr>
      <w:r>
        <w:t>Распознавать</w:t>
      </w:r>
      <w:r>
        <w:rPr>
          <w:spacing w:val="-13"/>
        </w:rPr>
        <w:t xml:space="preserve"> </w:t>
      </w:r>
      <w:r>
        <w:t>квадратичную</w:t>
      </w:r>
      <w:r>
        <w:rPr>
          <w:spacing w:val="-12"/>
        </w:rPr>
        <w:t xml:space="preserve"> </w:t>
      </w:r>
      <w:r>
        <w:t>функцию</w:t>
      </w:r>
      <w:r>
        <w:rPr>
          <w:spacing w:val="-14"/>
        </w:rPr>
        <w:t xml:space="preserve"> </w:t>
      </w:r>
      <w:r>
        <w:t>по</w:t>
      </w:r>
      <w:r>
        <w:rPr>
          <w:spacing w:val="-14"/>
        </w:rPr>
        <w:t xml:space="preserve"> </w:t>
      </w:r>
      <w:r>
        <w:t>формуле,</w:t>
      </w:r>
      <w:r>
        <w:rPr>
          <w:spacing w:val="-14"/>
        </w:rPr>
        <w:t xml:space="preserve"> </w:t>
      </w:r>
      <w:r>
        <w:t>приводить</w:t>
      </w:r>
      <w:r>
        <w:rPr>
          <w:spacing w:val="-15"/>
        </w:rPr>
        <w:t xml:space="preserve"> </w:t>
      </w:r>
      <w:r>
        <w:t>примеры</w:t>
      </w:r>
      <w:r>
        <w:rPr>
          <w:spacing w:val="-15"/>
        </w:rPr>
        <w:t xml:space="preserve"> </w:t>
      </w:r>
      <w:r>
        <w:t>квадратичных функций из реальной жизни, физики, геометрии.</w:t>
      </w:r>
    </w:p>
    <w:p w14:paraId="76125B7D" w14:textId="77777777" w:rsidR="00106E16" w:rsidRDefault="008E12A7">
      <w:pPr>
        <w:pStyle w:val="3"/>
        <w:jc w:val="left"/>
      </w:pPr>
      <w:r>
        <w:t>Числовые</w:t>
      </w:r>
      <w:r>
        <w:rPr>
          <w:spacing w:val="-5"/>
        </w:rPr>
        <w:t xml:space="preserve"> </w:t>
      </w:r>
      <w:r>
        <w:t>последовательности</w:t>
      </w:r>
      <w:r>
        <w:rPr>
          <w:spacing w:val="-3"/>
        </w:rPr>
        <w:t xml:space="preserve"> </w:t>
      </w:r>
      <w:r>
        <w:t>и</w:t>
      </w:r>
      <w:r>
        <w:rPr>
          <w:spacing w:val="-3"/>
        </w:rPr>
        <w:t xml:space="preserve"> </w:t>
      </w:r>
      <w:r>
        <w:rPr>
          <w:spacing w:val="-2"/>
        </w:rPr>
        <w:t>прогрессии.</w:t>
      </w:r>
    </w:p>
    <w:p w14:paraId="394CBB2E" w14:textId="77777777" w:rsidR="00106E16" w:rsidRDefault="008E12A7">
      <w:pPr>
        <w:pStyle w:val="a3"/>
        <w:ind w:right="843"/>
        <w:jc w:val="left"/>
      </w:pPr>
      <w:r>
        <w:t>Распознавать</w:t>
      </w:r>
      <w:r>
        <w:rPr>
          <w:spacing w:val="28"/>
        </w:rPr>
        <w:t xml:space="preserve"> </w:t>
      </w:r>
      <w:r>
        <w:t>арифметическую</w:t>
      </w:r>
      <w:r>
        <w:rPr>
          <w:spacing w:val="27"/>
        </w:rPr>
        <w:t xml:space="preserve"> </w:t>
      </w:r>
      <w:r>
        <w:t>и</w:t>
      </w:r>
      <w:r>
        <w:rPr>
          <w:spacing w:val="28"/>
        </w:rPr>
        <w:t xml:space="preserve"> </w:t>
      </w:r>
      <w:r>
        <w:t>геометрическую</w:t>
      </w:r>
      <w:r>
        <w:rPr>
          <w:spacing w:val="27"/>
        </w:rPr>
        <w:t xml:space="preserve"> </w:t>
      </w:r>
      <w:r>
        <w:t>прогрессии</w:t>
      </w:r>
      <w:r>
        <w:rPr>
          <w:spacing w:val="28"/>
        </w:rPr>
        <w:t xml:space="preserve"> </w:t>
      </w:r>
      <w:r>
        <w:t>при</w:t>
      </w:r>
      <w:r>
        <w:rPr>
          <w:spacing w:val="28"/>
        </w:rPr>
        <w:t xml:space="preserve"> </w:t>
      </w:r>
      <w:r>
        <w:t xml:space="preserve">разных способах </w:t>
      </w:r>
      <w:r>
        <w:rPr>
          <w:spacing w:val="-2"/>
        </w:rPr>
        <w:t>задания.</w:t>
      </w:r>
    </w:p>
    <w:p w14:paraId="4FB5956C" w14:textId="77777777" w:rsidR="00106E16" w:rsidRDefault="008E12A7">
      <w:pPr>
        <w:pStyle w:val="a3"/>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14:paraId="0432358B" w14:textId="77777777" w:rsidR="00106E16" w:rsidRDefault="008E12A7">
      <w:pPr>
        <w:pStyle w:val="a3"/>
        <w:ind w:left="1843" w:firstLine="0"/>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14:paraId="153CB8CA" w14:textId="77777777" w:rsidR="00106E16" w:rsidRDefault="008E12A7">
      <w:pPr>
        <w:pStyle w:val="a3"/>
        <w:jc w:val="left"/>
      </w:pPr>
      <w:r>
        <w:t>Решать</w:t>
      </w:r>
      <w:r>
        <w:rPr>
          <w:spacing w:val="-1"/>
        </w:rPr>
        <w:t xml:space="preserve"> </w:t>
      </w:r>
      <w:r>
        <w:t>задачи,</w:t>
      </w:r>
      <w:r>
        <w:rPr>
          <w:spacing w:val="-2"/>
        </w:rPr>
        <w:t xml:space="preserve"> </w:t>
      </w:r>
      <w:r>
        <w:t>связанные</w:t>
      </w:r>
      <w:r>
        <w:rPr>
          <w:spacing w:val="-4"/>
        </w:rPr>
        <w:t xml:space="preserve"> </w:t>
      </w:r>
      <w:r>
        <w:t>с</w:t>
      </w:r>
      <w:r>
        <w:rPr>
          <w:spacing w:val="-3"/>
        </w:rPr>
        <w:t xml:space="preserve"> </w:t>
      </w:r>
      <w:r>
        <w:t>числовыми</w:t>
      </w:r>
      <w:r>
        <w:rPr>
          <w:spacing w:val="-1"/>
        </w:rPr>
        <w:t xml:space="preserve"> </w:t>
      </w:r>
      <w:r>
        <w:t>последовательностями,</w:t>
      </w:r>
      <w:r>
        <w:rPr>
          <w:spacing w:val="-2"/>
        </w:rPr>
        <w:t xml:space="preserve"> </w:t>
      </w:r>
      <w:r>
        <w:t>в</w:t>
      </w:r>
      <w:r>
        <w:rPr>
          <w:spacing w:val="-3"/>
        </w:rPr>
        <w:t xml:space="preserve"> </w:t>
      </w:r>
      <w:r>
        <w:t>том</w:t>
      </w:r>
      <w:r>
        <w:rPr>
          <w:spacing w:val="-4"/>
        </w:rPr>
        <w:t xml:space="preserve"> </w:t>
      </w:r>
      <w:r>
        <w:t>числе</w:t>
      </w:r>
      <w:r>
        <w:rPr>
          <w:spacing w:val="-3"/>
        </w:rPr>
        <w:t xml:space="preserve"> </w:t>
      </w:r>
      <w:r>
        <w:t>задачи</w:t>
      </w:r>
      <w:r>
        <w:rPr>
          <w:spacing w:val="-1"/>
        </w:rPr>
        <w:t xml:space="preserve"> </w:t>
      </w:r>
      <w:r>
        <w:t>из реальной жизни (с использованием калькулятора, цифровых технологий).</w:t>
      </w:r>
    </w:p>
    <w:p w14:paraId="5589E610" w14:textId="77777777" w:rsidR="00106E16" w:rsidRDefault="008E12A7">
      <w:pPr>
        <w:pStyle w:val="3"/>
        <w:spacing w:before="253"/>
        <w:ind w:left="5336" w:right="1316" w:hanging="2017"/>
        <w:jc w:val="left"/>
      </w:pPr>
      <w:r>
        <w:t>Тематическое</w:t>
      </w:r>
      <w:r>
        <w:rPr>
          <w:spacing w:val="-10"/>
        </w:rPr>
        <w:t xml:space="preserve"> </w:t>
      </w:r>
      <w:r>
        <w:t>планирование</w:t>
      </w:r>
      <w:r>
        <w:rPr>
          <w:spacing w:val="-10"/>
        </w:rPr>
        <w:t xml:space="preserve"> </w:t>
      </w:r>
      <w:r>
        <w:t>учебного</w:t>
      </w:r>
      <w:r>
        <w:rPr>
          <w:spacing w:val="-7"/>
        </w:rPr>
        <w:t xml:space="preserve"> </w:t>
      </w:r>
      <w:r>
        <w:t>курса</w:t>
      </w:r>
      <w:r>
        <w:rPr>
          <w:spacing w:val="-9"/>
        </w:rPr>
        <w:t xml:space="preserve"> </w:t>
      </w:r>
      <w:r>
        <w:t>«Алгебра» (базовый уровень)</w:t>
      </w:r>
    </w:p>
    <w:p w14:paraId="264BD4FF" w14:textId="77777777" w:rsidR="00106E16" w:rsidRDefault="00106E16">
      <w:pPr>
        <w:pStyle w:val="a3"/>
        <w:ind w:left="0" w:firstLine="0"/>
        <w:jc w:val="left"/>
        <w:rPr>
          <w:b/>
        </w:rPr>
      </w:pPr>
    </w:p>
    <w:p w14:paraId="463704AA" w14:textId="77777777" w:rsidR="00106E16" w:rsidRDefault="008E12A7">
      <w:pPr>
        <w:ind w:left="1277" w:right="845"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7BAD948" w14:textId="77777777" w:rsidR="00106E16" w:rsidRDefault="008E12A7">
      <w:pPr>
        <w:pStyle w:val="a3"/>
        <w:spacing w:before="1"/>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662E6BBB" w14:textId="77777777" w:rsidR="00106E16" w:rsidRDefault="008E12A7">
      <w:pPr>
        <w:pStyle w:val="a3"/>
        <w:ind w:right="850"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4DAFAA5" w14:textId="77777777">
        <w:trPr>
          <w:trHeight w:val="1103"/>
        </w:trPr>
        <w:tc>
          <w:tcPr>
            <w:tcW w:w="994" w:type="dxa"/>
          </w:tcPr>
          <w:p w14:paraId="1DE7D734" w14:textId="77777777" w:rsidR="00106E16" w:rsidRDefault="008E12A7">
            <w:pPr>
              <w:pStyle w:val="TableParagraph"/>
              <w:ind w:left="227" w:right="423" w:firstLine="95"/>
              <w:rPr>
                <w:sz w:val="24"/>
              </w:rPr>
            </w:pPr>
            <w:r>
              <w:rPr>
                <w:spacing w:val="-10"/>
                <w:sz w:val="24"/>
              </w:rPr>
              <w:t xml:space="preserve">№ </w:t>
            </w:r>
            <w:r>
              <w:rPr>
                <w:spacing w:val="-5"/>
                <w:sz w:val="24"/>
              </w:rPr>
              <w:t>п/п</w:t>
            </w:r>
          </w:p>
        </w:tc>
        <w:tc>
          <w:tcPr>
            <w:tcW w:w="4396" w:type="dxa"/>
          </w:tcPr>
          <w:p w14:paraId="62379971" w14:textId="77777777" w:rsidR="00106E16" w:rsidRDefault="008E12A7">
            <w:pPr>
              <w:pStyle w:val="TableParagraph"/>
              <w:spacing w:line="275" w:lineRule="exact"/>
              <w:ind w:left="145"/>
              <w:jc w:val="center"/>
              <w:rPr>
                <w:sz w:val="24"/>
              </w:rPr>
            </w:pPr>
            <w:r>
              <w:rPr>
                <w:spacing w:val="-4"/>
                <w:sz w:val="24"/>
              </w:rPr>
              <w:t>Тема</w:t>
            </w:r>
          </w:p>
        </w:tc>
        <w:tc>
          <w:tcPr>
            <w:tcW w:w="2125" w:type="dxa"/>
          </w:tcPr>
          <w:p w14:paraId="0A065CB2" w14:textId="77777777" w:rsidR="00106E16" w:rsidRDefault="008E12A7">
            <w:pPr>
              <w:pStyle w:val="TableParagraph"/>
              <w:spacing w:line="276" w:lineRule="exact"/>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 xml:space="preserve">отводимых на освоение каждой </w:t>
            </w:r>
            <w:r>
              <w:rPr>
                <w:spacing w:val="-4"/>
                <w:sz w:val="24"/>
              </w:rPr>
              <w:t>темы</w:t>
            </w:r>
          </w:p>
        </w:tc>
        <w:tc>
          <w:tcPr>
            <w:tcW w:w="2127" w:type="dxa"/>
          </w:tcPr>
          <w:p w14:paraId="311EC792" w14:textId="77777777" w:rsidR="00106E16" w:rsidRDefault="008E12A7">
            <w:pPr>
              <w:pStyle w:val="TableParagraph"/>
              <w:spacing w:line="275" w:lineRule="exact"/>
              <w:ind w:left="46"/>
              <w:jc w:val="center"/>
              <w:rPr>
                <w:sz w:val="24"/>
              </w:rPr>
            </w:pPr>
            <w:r>
              <w:rPr>
                <w:spacing w:val="-2"/>
                <w:sz w:val="24"/>
              </w:rPr>
              <w:t>Э(Ц)ОР</w:t>
            </w:r>
          </w:p>
        </w:tc>
      </w:tr>
      <w:tr w:rsidR="00106E16" w14:paraId="6BC39767" w14:textId="77777777">
        <w:trPr>
          <w:trHeight w:val="275"/>
        </w:trPr>
        <w:tc>
          <w:tcPr>
            <w:tcW w:w="994" w:type="dxa"/>
            <w:tcBorders>
              <w:bottom w:val="nil"/>
            </w:tcBorders>
          </w:tcPr>
          <w:p w14:paraId="5FCE2DCF" w14:textId="77777777" w:rsidR="00106E16" w:rsidRDefault="008E12A7">
            <w:pPr>
              <w:pStyle w:val="TableParagraph"/>
              <w:spacing w:line="255" w:lineRule="exact"/>
              <w:ind w:left="146"/>
              <w:rPr>
                <w:sz w:val="24"/>
              </w:rPr>
            </w:pPr>
            <w:r>
              <w:rPr>
                <w:spacing w:val="-5"/>
                <w:sz w:val="24"/>
              </w:rPr>
              <w:t>1.</w:t>
            </w:r>
          </w:p>
        </w:tc>
        <w:tc>
          <w:tcPr>
            <w:tcW w:w="4396" w:type="dxa"/>
            <w:vMerge w:val="restart"/>
          </w:tcPr>
          <w:p w14:paraId="03C03BF0" w14:textId="77777777" w:rsidR="00106E16" w:rsidRDefault="008E12A7">
            <w:pPr>
              <w:pStyle w:val="TableParagraph"/>
              <w:spacing w:line="225" w:lineRule="exact"/>
              <w:ind w:left="232"/>
              <w:jc w:val="both"/>
              <w:rPr>
                <w:sz w:val="24"/>
              </w:rPr>
            </w:pPr>
            <w:r>
              <w:rPr>
                <w:sz w:val="24"/>
              </w:rPr>
              <w:t xml:space="preserve">7 </w:t>
            </w:r>
            <w:r>
              <w:rPr>
                <w:spacing w:val="-2"/>
                <w:sz w:val="24"/>
              </w:rPr>
              <w:t>класс</w:t>
            </w:r>
          </w:p>
          <w:p w14:paraId="00C82295" w14:textId="77777777" w:rsidR="00106E16" w:rsidRDefault="008E12A7">
            <w:pPr>
              <w:pStyle w:val="TableParagraph"/>
              <w:spacing w:line="240" w:lineRule="exact"/>
              <w:ind w:left="232"/>
              <w:jc w:val="both"/>
              <w:rPr>
                <w:sz w:val="24"/>
              </w:rPr>
            </w:pPr>
            <w:r>
              <w:rPr>
                <w:sz w:val="24"/>
              </w:rPr>
              <w:t>146.5.2.1.</w:t>
            </w:r>
            <w:r>
              <w:rPr>
                <w:spacing w:val="-1"/>
                <w:sz w:val="24"/>
              </w:rPr>
              <w:t xml:space="preserve"> </w:t>
            </w: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18E3710B" w14:textId="77777777" w:rsidR="00106E16" w:rsidRDefault="008E12A7">
            <w:pPr>
              <w:pStyle w:val="TableParagraph"/>
              <w:spacing w:before="11" w:line="208" w:lineRule="auto"/>
              <w:ind w:left="4" w:right="-15" w:firstLine="228"/>
              <w:jc w:val="both"/>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8746E57" w14:textId="77777777" w:rsidR="00106E16" w:rsidRDefault="008E12A7">
            <w:pPr>
              <w:pStyle w:val="TableParagraph"/>
              <w:spacing w:line="240" w:lineRule="exact"/>
              <w:ind w:left="4" w:right="-15" w:firstLine="228"/>
              <w:jc w:val="both"/>
              <w:rPr>
                <w:sz w:val="24"/>
              </w:rPr>
            </w:pPr>
            <w:r>
              <w:rPr>
                <w:sz w:val="24"/>
              </w:rPr>
              <w:t>Степень с натуральным показателем: определение, преобразование выражений на основе определения, запись больших чисел.</w:t>
            </w:r>
            <w:r>
              <w:rPr>
                <w:spacing w:val="-3"/>
                <w:sz w:val="24"/>
              </w:rPr>
              <w:t xml:space="preserve"> </w:t>
            </w:r>
            <w:r>
              <w:rPr>
                <w:sz w:val="24"/>
              </w:rPr>
              <w:t>Проценты,</w:t>
            </w:r>
            <w:r>
              <w:rPr>
                <w:spacing w:val="-3"/>
                <w:sz w:val="24"/>
              </w:rPr>
              <w:t xml:space="preserve"> </w:t>
            </w:r>
            <w:r>
              <w:rPr>
                <w:sz w:val="24"/>
              </w:rPr>
              <w:t>запись</w:t>
            </w:r>
            <w:r>
              <w:rPr>
                <w:spacing w:val="-3"/>
                <w:sz w:val="24"/>
              </w:rPr>
              <w:t xml:space="preserve"> </w:t>
            </w:r>
            <w:r>
              <w:rPr>
                <w:sz w:val="24"/>
              </w:rPr>
              <w:t>процентов</w:t>
            </w:r>
            <w:r>
              <w:rPr>
                <w:spacing w:val="-4"/>
                <w:sz w:val="24"/>
              </w:rPr>
              <w:t xml:space="preserve"> </w:t>
            </w:r>
            <w:r>
              <w:rPr>
                <w:sz w:val="24"/>
              </w:rPr>
              <w:t>в</w:t>
            </w:r>
            <w:r>
              <w:rPr>
                <w:spacing w:val="-4"/>
                <w:sz w:val="24"/>
              </w:rPr>
              <w:t xml:space="preserve"> </w:t>
            </w:r>
            <w:r>
              <w:rPr>
                <w:sz w:val="24"/>
              </w:rPr>
              <w:t>виде дроби</w:t>
            </w:r>
            <w:r>
              <w:rPr>
                <w:spacing w:val="61"/>
                <w:w w:val="150"/>
                <w:sz w:val="24"/>
              </w:rPr>
              <w:t xml:space="preserve"> </w:t>
            </w:r>
            <w:r>
              <w:rPr>
                <w:sz w:val="24"/>
              </w:rPr>
              <w:t>и</w:t>
            </w:r>
            <w:r>
              <w:rPr>
                <w:spacing w:val="62"/>
                <w:w w:val="150"/>
                <w:sz w:val="24"/>
              </w:rPr>
              <w:t xml:space="preserve"> </w:t>
            </w:r>
            <w:r>
              <w:rPr>
                <w:sz w:val="24"/>
              </w:rPr>
              <w:t>дроби</w:t>
            </w:r>
            <w:r>
              <w:rPr>
                <w:spacing w:val="62"/>
                <w:w w:val="150"/>
                <w:sz w:val="24"/>
              </w:rPr>
              <w:t xml:space="preserve"> </w:t>
            </w:r>
            <w:r>
              <w:rPr>
                <w:sz w:val="24"/>
              </w:rPr>
              <w:t>в</w:t>
            </w:r>
            <w:r>
              <w:rPr>
                <w:spacing w:val="60"/>
                <w:w w:val="150"/>
                <w:sz w:val="24"/>
              </w:rPr>
              <w:t xml:space="preserve"> </w:t>
            </w:r>
            <w:r>
              <w:rPr>
                <w:sz w:val="24"/>
              </w:rPr>
              <w:t>виде</w:t>
            </w:r>
            <w:r>
              <w:rPr>
                <w:spacing w:val="60"/>
                <w:w w:val="150"/>
                <w:sz w:val="24"/>
              </w:rPr>
              <w:t xml:space="preserve"> </w:t>
            </w:r>
            <w:r>
              <w:rPr>
                <w:sz w:val="24"/>
              </w:rPr>
              <w:t>процентов.</w:t>
            </w:r>
            <w:r>
              <w:rPr>
                <w:spacing w:val="61"/>
                <w:w w:val="150"/>
                <w:sz w:val="24"/>
              </w:rPr>
              <w:t xml:space="preserve"> </w:t>
            </w:r>
            <w:r>
              <w:rPr>
                <w:spacing w:val="-5"/>
                <w:sz w:val="24"/>
              </w:rPr>
              <w:t>Три</w:t>
            </w:r>
          </w:p>
        </w:tc>
        <w:tc>
          <w:tcPr>
            <w:tcW w:w="2125" w:type="dxa"/>
            <w:tcBorders>
              <w:bottom w:val="nil"/>
            </w:tcBorders>
          </w:tcPr>
          <w:p w14:paraId="55B9DF8D" w14:textId="77777777" w:rsidR="00106E16" w:rsidRDefault="008E12A7">
            <w:pPr>
              <w:pStyle w:val="TableParagraph"/>
              <w:spacing w:line="255" w:lineRule="exact"/>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7" w:type="dxa"/>
            <w:tcBorders>
              <w:bottom w:val="nil"/>
            </w:tcBorders>
          </w:tcPr>
          <w:p w14:paraId="56C20195" w14:textId="77777777" w:rsidR="00106E16" w:rsidRDefault="008E12A7">
            <w:pPr>
              <w:pStyle w:val="TableParagraph"/>
              <w:spacing w:line="255" w:lineRule="exact"/>
              <w:ind w:left="7"/>
              <w:jc w:val="center"/>
              <w:rPr>
                <w:i/>
                <w:sz w:val="24"/>
              </w:rPr>
            </w:pPr>
            <w:r>
              <w:rPr>
                <w:i/>
                <w:sz w:val="24"/>
              </w:rPr>
              <w:t>Каждый</w:t>
            </w:r>
            <w:r>
              <w:rPr>
                <w:i/>
                <w:spacing w:val="-1"/>
                <w:sz w:val="24"/>
              </w:rPr>
              <w:t xml:space="preserve"> </w:t>
            </w:r>
            <w:r>
              <w:rPr>
                <w:i/>
                <w:spacing w:val="-2"/>
                <w:sz w:val="24"/>
              </w:rPr>
              <w:t>учитель-</w:t>
            </w:r>
          </w:p>
        </w:tc>
      </w:tr>
      <w:tr w:rsidR="00106E16" w14:paraId="1A511F12" w14:textId="77777777">
        <w:trPr>
          <w:trHeight w:val="265"/>
        </w:trPr>
        <w:tc>
          <w:tcPr>
            <w:tcW w:w="994" w:type="dxa"/>
            <w:tcBorders>
              <w:top w:val="nil"/>
              <w:bottom w:val="nil"/>
            </w:tcBorders>
          </w:tcPr>
          <w:p w14:paraId="4994484C" w14:textId="77777777" w:rsidR="00106E16" w:rsidRDefault="00106E16">
            <w:pPr>
              <w:pStyle w:val="TableParagraph"/>
              <w:rPr>
                <w:sz w:val="18"/>
              </w:rPr>
            </w:pPr>
          </w:p>
        </w:tc>
        <w:tc>
          <w:tcPr>
            <w:tcW w:w="4396" w:type="dxa"/>
            <w:vMerge/>
            <w:tcBorders>
              <w:top w:val="nil"/>
            </w:tcBorders>
          </w:tcPr>
          <w:p w14:paraId="58A66B71" w14:textId="77777777" w:rsidR="00106E16" w:rsidRDefault="00106E16">
            <w:pPr>
              <w:rPr>
                <w:sz w:val="2"/>
                <w:szCs w:val="2"/>
              </w:rPr>
            </w:pPr>
          </w:p>
        </w:tc>
        <w:tc>
          <w:tcPr>
            <w:tcW w:w="2125" w:type="dxa"/>
            <w:tcBorders>
              <w:top w:val="nil"/>
              <w:bottom w:val="nil"/>
            </w:tcBorders>
          </w:tcPr>
          <w:p w14:paraId="0374B41B" w14:textId="77777777" w:rsidR="00106E16" w:rsidRDefault="008E12A7">
            <w:pPr>
              <w:pStyle w:val="TableParagraph"/>
              <w:spacing w:line="246" w:lineRule="exact"/>
              <w:ind w:left="5"/>
              <w:jc w:val="center"/>
              <w:rPr>
                <w:i/>
                <w:sz w:val="24"/>
              </w:rPr>
            </w:pPr>
            <w:r>
              <w:rPr>
                <w:i/>
                <w:spacing w:val="-4"/>
                <w:sz w:val="24"/>
              </w:rPr>
              <w:t>тему</w:t>
            </w:r>
          </w:p>
        </w:tc>
        <w:tc>
          <w:tcPr>
            <w:tcW w:w="2127" w:type="dxa"/>
            <w:tcBorders>
              <w:top w:val="nil"/>
              <w:bottom w:val="nil"/>
            </w:tcBorders>
          </w:tcPr>
          <w:p w14:paraId="2F2E326C" w14:textId="77777777" w:rsidR="00106E16" w:rsidRDefault="008E12A7">
            <w:pPr>
              <w:pStyle w:val="TableParagraph"/>
              <w:spacing w:line="246" w:lineRule="exact"/>
              <w:ind w:left="5"/>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106E16" w14:paraId="634C6993" w14:textId="77777777">
        <w:trPr>
          <w:trHeight w:val="266"/>
        </w:trPr>
        <w:tc>
          <w:tcPr>
            <w:tcW w:w="994" w:type="dxa"/>
            <w:tcBorders>
              <w:top w:val="nil"/>
              <w:bottom w:val="nil"/>
            </w:tcBorders>
          </w:tcPr>
          <w:p w14:paraId="3521B41B" w14:textId="77777777" w:rsidR="00106E16" w:rsidRDefault="00106E16">
            <w:pPr>
              <w:pStyle w:val="TableParagraph"/>
              <w:rPr>
                <w:sz w:val="18"/>
              </w:rPr>
            </w:pPr>
          </w:p>
        </w:tc>
        <w:tc>
          <w:tcPr>
            <w:tcW w:w="4396" w:type="dxa"/>
            <w:vMerge/>
            <w:tcBorders>
              <w:top w:val="nil"/>
            </w:tcBorders>
          </w:tcPr>
          <w:p w14:paraId="69073CFC" w14:textId="77777777" w:rsidR="00106E16" w:rsidRDefault="00106E16">
            <w:pPr>
              <w:rPr>
                <w:sz w:val="2"/>
                <w:szCs w:val="2"/>
              </w:rPr>
            </w:pPr>
          </w:p>
        </w:tc>
        <w:tc>
          <w:tcPr>
            <w:tcW w:w="2125" w:type="dxa"/>
            <w:tcBorders>
              <w:top w:val="nil"/>
              <w:bottom w:val="nil"/>
            </w:tcBorders>
          </w:tcPr>
          <w:p w14:paraId="55BB6CD5" w14:textId="77777777" w:rsidR="00106E16" w:rsidRDefault="008E12A7">
            <w:pPr>
              <w:pStyle w:val="TableParagraph"/>
              <w:spacing w:line="246" w:lineRule="exact"/>
              <w:ind w:left="2"/>
              <w:jc w:val="center"/>
              <w:rPr>
                <w:i/>
                <w:sz w:val="24"/>
              </w:rPr>
            </w:pPr>
            <w:r>
              <w:rPr>
                <w:i/>
                <w:spacing w:val="-2"/>
                <w:sz w:val="24"/>
              </w:rPr>
              <w:t>распределяются</w:t>
            </w:r>
          </w:p>
        </w:tc>
        <w:tc>
          <w:tcPr>
            <w:tcW w:w="2127" w:type="dxa"/>
            <w:tcBorders>
              <w:top w:val="nil"/>
              <w:bottom w:val="nil"/>
            </w:tcBorders>
          </w:tcPr>
          <w:p w14:paraId="124B06B1" w14:textId="77777777" w:rsidR="00106E16" w:rsidRDefault="008E12A7">
            <w:pPr>
              <w:pStyle w:val="TableParagraph"/>
              <w:spacing w:line="246" w:lineRule="exact"/>
              <w:ind w:left="6"/>
              <w:jc w:val="center"/>
              <w:rPr>
                <w:i/>
                <w:sz w:val="24"/>
              </w:rPr>
            </w:pPr>
            <w:r>
              <w:rPr>
                <w:i/>
                <w:sz w:val="24"/>
              </w:rPr>
              <w:t>рабочей</w:t>
            </w:r>
            <w:r>
              <w:rPr>
                <w:i/>
                <w:spacing w:val="-3"/>
                <w:sz w:val="24"/>
              </w:rPr>
              <w:t xml:space="preserve"> </w:t>
            </w:r>
            <w:r>
              <w:rPr>
                <w:i/>
                <w:spacing w:val="-2"/>
                <w:sz w:val="24"/>
              </w:rPr>
              <w:t>программе</w:t>
            </w:r>
          </w:p>
        </w:tc>
      </w:tr>
      <w:tr w:rsidR="00106E16" w14:paraId="412671FD" w14:textId="77777777">
        <w:trPr>
          <w:trHeight w:val="266"/>
        </w:trPr>
        <w:tc>
          <w:tcPr>
            <w:tcW w:w="994" w:type="dxa"/>
            <w:tcBorders>
              <w:top w:val="nil"/>
              <w:bottom w:val="nil"/>
            </w:tcBorders>
          </w:tcPr>
          <w:p w14:paraId="057B0BDD" w14:textId="77777777" w:rsidR="00106E16" w:rsidRDefault="00106E16">
            <w:pPr>
              <w:pStyle w:val="TableParagraph"/>
              <w:rPr>
                <w:sz w:val="18"/>
              </w:rPr>
            </w:pPr>
          </w:p>
        </w:tc>
        <w:tc>
          <w:tcPr>
            <w:tcW w:w="4396" w:type="dxa"/>
            <w:vMerge/>
            <w:tcBorders>
              <w:top w:val="nil"/>
            </w:tcBorders>
          </w:tcPr>
          <w:p w14:paraId="5C82E07F" w14:textId="77777777" w:rsidR="00106E16" w:rsidRDefault="00106E16">
            <w:pPr>
              <w:rPr>
                <w:sz w:val="2"/>
                <w:szCs w:val="2"/>
              </w:rPr>
            </w:pPr>
          </w:p>
        </w:tc>
        <w:tc>
          <w:tcPr>
            <w:tcW w:w="2125" w:type="dxa"/>
            <w:tcBorders>
              <w:top w:val="nil"/>
              <w:bottom w:val="nil"/>
            </w:tcBorders>
          </w:tcPr>
          <w:p w14:paraId="23EB3F5B" w14:textId="77777777" w:rsidR="00106E16" w:rsidRDefault="008E12A7">
            <w:pPr>
              <w:pStyle w:val="TableParagraph"/>
              <w:spacing w:line="246" w:lineRule="exact"/>
              <w:ind w:left="2"/>
              <w:jc w:val="center"/>
              <w:rPr>
                <w:i/>
                <w:sz w:val="24"/>
              </w:rPr>
            </w:pPr>
            <w:r>
              <w:rPr>
                <w:i/>
                <w:spacing w:val="-2"/>
                <w:sz w:val="24"/>
              </w:rPr>
              <w:t>учителем-</w:t>
            </w:r>
          </w:p>
        </w:tc>
        <w:tc>
          <w:tcPr>
            <w:tcW w:w="2127" w:type="dxa"/>
            <w:tcBorders>
              <w:top w:val="nil"/>
              <w:bottom w:val="nil"/>
            </w:tcBorders>
          </w:tcPr>
          <w:p w14:paraId="12EA4A06" w14:textId="77777777" w:rsidR="00106E16" w:rsidRDefault="008E12A7">
            <w:pPr>
              <w:pStyle w:val="TableParagraph"/>
              <w:spacing w:line="246" w:lineRule="exact"/>
              <w:ind w:left="1"/>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106E16" w14:paraId="2974189B" w14:textId="77777777">
        <w:trPr>
          <w:trHeight w:val="266"/>
        </w:trPr>
        <w:tc>
          <w:tcPr>
            <w:tcW w:w="994" w:type="dxa"/>
            <w:tcBorders>
              <w:top w:val="nil"/>
              <w:bottom w:val="nil"/>
            </w:tcBorders>
          </w:tcPr>
          <w:p w14:paraId="7AEFDE62" w14:textId="77777777" w:rsidR="00106E16" w:rsidRDefault="00106E16">
            <w:pPr>
              <w:pStyle w:val="TableParagraph"/>
              <w:rPr>
                <w:sz w:val="18"/>
              </w:rPr>
            </w:pPr>
          </w:p>
        </w:tc>
        <w:tc>
          <w:tcPr>
            <w:tcW w:w="4396" w:type="dxa"/>
            <w:vMerge/>
            <w:tcBorders>
              <w:top w:val="nil"/>
            </w:tcBorders>
          </w:tcPr>
          <w:p w14:paraId="5F334FE2" w14:textId="77777777" w:rsidR="00106E16" w:rsidRDefault="00106E16">
            <w:pPr>
              <w:rPr>
                <w:sz w:val="2"/>
                <w:szCs w:val="2"/>
              </w:rPr>
            </w:pPr>
          </w:p>
        </w:tc>
        <w:tc>
          <w:tcPr>
            <w:tcW w:w="2125" w:type="dxa"/>
            <w:tcBorders>
              <w:top w:val="nil"/>
              <w:bottom w:val="nil"/>
            </w:tcBorders>
          </w:tcPr>
          <w:p w14:paraId="4E8C7BB9" w14:textId="77777777" w:rsidR="00106E16" w:rsidRDefault="008E12A7">
            <w:pPr>
              <w:pStyle w:val="TableParagraph"/>
              <w:spacing w:line="246" w:lineRule="exact"/>
              <w:ind w:left="4"/>
              <w:jc w:val="center"/>
              <w:rPr>
                <w:i/>
                <w:sz w:val="24"/>
              </w:rPr>
            </w:pPr>
            <w:r>
              <w:rPr>
                <w:i/>
                <w:sz w:val="24"/>
              </w:rPr>
              <w:t>предметником</w:t>
            </w:r>
            <w:r>
              <w:rPr>
                <w:i/>
                <w:spacing w:val="-7"/>
                <w:sz w:val="24"/>
              </w:rPr>
              <w:t xml:space="preserve"> </w:t>
            </w:r>
            <w:r>
              <w:rPr>
                <w:i/>
                <w:spacing w:val="-10"/>
                <w:sz w:val="24"/>
              </w:rPr>
              <w:t>в</w:t>
            </w:r>
          </w:p>
        </w:tc>
        <w:tc>
          <w:tcPr>
            <w:tcW w:w="2127" w:type="dxa"/>
            <w:tcBorders>
              <w:top w:val="nil"/>
              <w:bottom w:val="nil"/>
            </w:tcBorders>
          </w:tcPr>
          <w:p w14:paraId="7E735440" w14:textId="77777777" w:rsidR="00106E16" w:rsidRDefault="008E12A7">
            <w:pPr>
              <w:pStyle w:val="TableParagraph"/>
              <w:spacing w:line="246" w:lineRule="exact"/>
              <w:ind w:left="6"/>
              <w:jc w:val="center"/>
              <w:rPr>
                <w:i/>
                <w:sz w:val="24"/>
              </w:rPr>
            </w:pPr>
            <w:r>
              <w:rPr>
                <w:i/>
                <w:sz w:val="24"/>
              </w:rPr>
              <w:t>разделе</w:t>
            </w:r>
            <w:r>
              <w:rPr>
                <w:i/>
                <w:spacing w:val="-2"/>
                <w:sz w:val="24"/>
              </w:rPr>
              <w:t xml:space="preserve"> возможное</w:t>
            </w:r>
          </w:p>
        </w:tc>
      </w:tr>
      <w:tr w:rsidR="00106E16" w14:paraId="66505830" w14:textId="77777777">
        <w:trPr>
          <w:trHeight w:val="266"/>
        </w:trPr>
        <w:tc>
          <w:tcPr>
            <w:tcW w:w="994" w:type="dxa"/>
            <w:tcBorders>
              <w:top w:val="nil"/>
              <w:bottom w:val="nil"/>
            </w:tcBorders>
          </w:tcPr>
          <w:p w14:paraId="65E0C7CD" w14:textId="77777777" w:rsidR="00106E16" w:rsidRDefault="00106E16">
            <w:pPr>
              <w:pStyle w:val="TableParagraph"/>
              <w:rPr>
                <w:sz w:val="18"/>
              </w:rPr>
            </w:pPr>
          </w:p>
        </w:tc>
        <w:tc>
          <w:tcPr>
            <w:tcW w:w="4396" w:type="dxa"/>
            <w:vMerge/>
            <w:tcBorders>
              <w:top w:val="nil"/>
            </w:tcBorders>
          </w:tcPr>
          <w:p w14:paraId="7B5DE6F9" w14:textId="77777777" w:rsidR="00106E16" w:rsidRDefault="00106E16">
            <w:pPr>
              <w:rPr>
                <w:sz w:val="2"/>
                <w:szCs w:val="2"/>
              </w:rPr>
            </w:pPr>
          </w:p>
        </w:tc>
        <w:tc>
          <w:tcPr>
            <w:tcW w:w="2125" w:type="dxa"/>
            <w:tcBorders>
              <w:top w:val="nil"/>
              <w:bottom w:val="nil"/>
            </w:tcBorders>
          </w:tcPr>
          <w:p w14:paraId="5C72E70D" w14:textId="77777777" w:rsidR="00106E16" w:rsidRDefault="008E12A7">
            <w:pPr>
              <w:pStyle w:val="TableParagraph"/>
              <w:spacing w:line="246" w:lineRule="exact"/>
              <w:ind w:left="1"/>
              <w:jc w:val="center"/>
              <w:rPr>
                <w:i/>
                <w:sz w:val="24"/>
              </w:rPr>
            </w:pPr>
            <w:r>
              <w:rPr>
                <w:i/>
                <w:sz w:val="24"/>
              </w:rPr>
              <w:t>зависимости</w:t>
            </w:r>
            <w:r>
              <w:rPr>
                <w:i/>
                <w:spacing w:val="-9"/>
                <w:sz w:val="24"/>
              </w:rPr>
              <w:t xml:space="preserve"> </w:t>
            </w:r>
            <w:r>
              <w:rPr>
                <w:i/>
                <w:spacing w:val="-5"/>
                <w:sz w:val="24"/>
              </w:rPr>
              <w:t>от</w:t>
            </w:r>
          </w:p>
        </w:tc>
        <w:tc>
          <w:tcPr>
            <w:tcW w:w="2127" w:type="dxa"/>
            <w:tcBorders>
              <w:top w:val="nil"/>
              <w:bottom w:val="nil"/>
            </w:tcBorders>
          </w:tcPr>
          <w:p w14:paraId="3F16BCA8" w14:textId="77777777" w:rsidR="00106E16" w:rsidRDefault="008E12A7">
            <w:pPr>
              <w:pStyle w:val="TableParagraph"/>
              <w:spacing w:line="246" w:lineRule="exact"/>
              <w:ind w:left="7"/>
              <w:jc w:val="center"/>
              <w:rPr>
                <w:i/>
                <w:sz w:val="24"/>
              </w:rPr>
            </w:pPr>
            <w:r>
              <w:rPr>
                <w:i/>
                <w:spacing w:val="-2"/>
                <w:sz w:val="24"/>
              </w:rPr>
              <w:t>использование</w:t>
            </w:r>
          </w:p>
        </w:tc>
      </w:tr>
      <w:tr w:rsidR="00106E16" w14:paraId="1982FFD0" w14:textId="77777777">
        <w:trPr>
          <w:trHeight w:val="266"/>
        </w:trPr>
        <w:tc>
          <w:tcPr>
            <w:tcW w:w="994" w:type="dxa"/>
            <w:tcBorders>
              <w:top w:val="nil"/>
              <w:bottom w:val="nil"/>
            </w:tcBorders>
          </w:tcPr>
          <w:p w14:paraId="33541D81" w14:textId="77777777" w:rsidR="00106E16" w:rsidRDefault="00106E16">
            <w:pPr>
              <w:pStyle w:val="TableParagraph"/>
              <w:rPr>
                <w:sz w:val="18"/>
              </w:rPr>
            </w:pPr>
          </w:p>
        </w:tc>
        <w:tc>
          <w:tcPr>
            <w:tcW w:w="4396" w:type="dxa"/>
            <w:vMerge/>
            <w:tcBorders>
              <w:top w:val="nil"/>
            </w:tcBorders>
          </w:tcPr>
          <w:p w14:paraId="3CFC9F34" w14:textId="77777777" w:rsidR="00106E16" w:rsidRDefault="00106E16">
            <w:pPr>
              <w:rPr>
                <w:sz w:val="2"/>
                <w:szCs w:val="2"/>
              </w:rPr>
            </w:pPr>
          </w:p>
        </w:tc>
        <w:tc>
          <w:tcPr>
            <w:tcW w:w="2125" w:type="dxa"/>
            <w:tcBorders>
              <w:top w:val="nil"/>
              <w:bottom w:val="nil"/>
            </w:tcBorders>
          </w:tcPr>
          <w:p w14:paraId="4274505A" w14:textId="77777777" w:rsidR="00106E16" w:rsidRDefault="008E12A7">
            <w:pPr>
              <w:pStyle w:val="TableParagraph"/>
              <w:spacing w:line="246" w:lineRule="exact"/>
              <w:ind w:left="3"/>
              <w:jc w:val="center"/>
              <w:rPr>
                <w:i/>
                <w:sz w:val="24"/>
              </w:rPr>
            </w:pPr>
            <w:r>
              <w:rPr>
                <w:i/>
                <w:sz w:val="24"/>
              </w:rPr>
              <w:t>нагрузки</w:t>
            </w:r>
            <w:r>
              <w:rPr>
                <w:i/>
                <w:spacing w:val="-1"/>
                <w:sz w:val="24"/>
              </w:rPr>
              <w:t xml:space="preserve"> </w:t>
            </w:r>
            <w:r>
              <w:rPr>
                <w:i/>
                <w:spacing w:val="-5"/>
                <w:sz w:val="24"/>
              </w:rPr>
              <w:t>по</w:t>
            </w:r>
          </w:p>
        </w:tc>
        <w:tc>
          <w:tcPr>
            <w:tcW w:w="2127" w:type="dxa"/>
            <w:tcBorders>
              <w:top w:val="nil"/>
              <w:bottom w:val="nil"/>
            </w:tcBorders>
          </w:tcPr>
          <w:p w14:paraId="033B6AF6" w14:textId="77777777" w:rsidR="00106E16" w:rsidRDefault="008E12A7">
            <w:pPr>
              <w:pStyle w:val="TableParagraph"/>
              <w:spacing w:line="246" w:lineRule="exact"/>
              <w:ind w:left="4"/>
              <w:jc w:val="center"/>
              <w:rPr>
                <w:i/>
                <w:sz w:val="24"/>
              </w:rPr>
            </w:pPr>
            <w:r>
              <w:rPr>
                <w:i/>
                <w:spacing w:val="-2"/>
                <w:sz w:val="24"/>
              </w:rPr>
              <w:t>учебно-</w:t>
            </w:r>
          </w:p>
        </w:tc>
      </w:tr>
      <w:tr w:rsidR="00106E16" w14:paraId="036BB2DD" w14:textId="77777777">
        <w:trPr>
          <w:trHeight w:val="265"/>
        </w:trPr>
        <w:tc>
          <w:tcPr>
            <w:tcW w:w="994" w:type="dxa"/>
            <w:tcBorders>
              <w:top w:val="nil"/>
              <w:bottom w:val="nil"/>
            </w:tcBorders>
          </w:tcPr>
          <w:p w14:paraId="519C9AFE" w14:textId="77777777" w:rsidR="00106E16" w:rsidRDefault="00106E16">
            <w:pPr>
              <w:pStyle w:val="TableParagraph"/>
              <w:rPr>
                <w:sz w:val="18"/>
              </w:rPr>
            </w:pPr>
          </w:p>
        </w:tc>
        <w:tc>
          <w:tcPr>
            <w:tcW w:w="4396" w:type="dxa"/>
            <w:vMerge/>
            <w:tcBorders>
              <w:top w:val="nil"/>
            </w:tcBorders>
          </w:tcPr>
          <w:p w14:paraId="7FF2D73D" w14:textId="77777777" w:rsidR="00106E16" w:rsidRDefault="00106E16">
            <w:pPr>
              <w:rPr>
                <w:sz w:val="2"/>
                <w:szCs w:val="2"/>
              </w:rPr>
            </w:pPr>
          </w:p>
        </w:tc>
        <w:tc>
          <w:tcPr>
            <w:tcW w:w="2125" w:type="dxa"/>
            <w:tcBorders>
              <w:top w:val="nil"/>
              <w:bottom w:val="nil"/>
            </w:tcBorders>
          </w:tcPr>
          <w:p w14:paraId="22383E9E" w14:textId="77777777" w:rsidR="00106E16" w:rsidRDefault="008E12A7">
            <w:pPr>
              <w:pStyle w:val="TableParagraph"/>
              <w:spacing w:line="246" w:lineRule="exact"/>
              <w:ind w:left="3"/>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7" w:type="dxa"/>
            <w:tcBorders>
              <w:top w:val="nil"/>
              <w:bottom w:val="nil"/>
            </w:tcBorders>
          </w:tcPr>
          <w:p w14:paraId="62C6E5D3" w14:textId="77777777" w:rsidR="00106E16" w:rsidRDefault="008E12A7">
            <w:pPr>
              <w:pStyle w:val="TableParagraph"/>
              <w:spacing w:line="246" w:lineRule="exact"/>
              <w:ind w:left="6"/>
              <w:jc w:val="center"/>
              <w:rPr>
                <w:i/>
                <w:sz w:val="24"/>
              </w:rPr>
            </w:pPr>
            <w:r>
              <w:rPr>
                <w:i/>
                <w:spacing w:val="-2"/>
                <w:sz w:val="24"/>
              </w:rPr>
              <w:t>методических</w:t>
            </w:r>
          </w:p>
        </w:tc>
      </w:tr>
      <w:tr w:rsidR="00106E16" w14:paraId="241311F6" w14:textId="77777777">
        <w:trPr>
          <w:trHeight w:val="266"/>
        </w:trPr>
        <w:tc>
          <w:tcPr>
            <w:tcW w:w="994" w:type="dxa"/>
            <w:tcBorders>
              <w:top w:val="nil"/>
              <w:bottom w:val="nil"/>
            </w:tcBorders>
          </w:tcPr>
          <w:p w14:paraId="55B96847" w14:textId="77777777" w:rsidR="00106E16" w:rsidRDefault="00106E16">
            <w:pPr>
              <w:pStyle w:val="TableParagraph"/>
              <w:rPr>
                <w:sz w:val="18"/>
              </w:rPr>
            </w:pPr>
          </w:p>
        </w:tc>
        <w:tc>
          <w:tcPr>
            <w:tcW w:w="4396" w:type="dxa"/>
            <w:vMerge/>
            <w:tcBorders>
              <w:top w:val="nil"/>
            </w:tcBorders>
          </w:tcPr>
          <w:p w14:paraId="44E25B23" w14:textId="77777777" w:rsidR="00106E16" w:rsidRDefault="00106E16">
            <w:pPr>
              <w:rPr>
                <w:sz w:val="2"/>
                <w:szCs w:val="2"/>
              </w:rPr>
            </w:pPr>
          </w:p>
        </w:tc>
        <w:tc>
          <w:tcPr>
            <w:tcW w:w="2125" w:type="dxa"/>
            <w:tcBorders>
              <w:top w:val="nil"/>
              <w:bottom w:val="nil"/>
            </w:tcBorders>
          </w:tcPr>
          <w:p w14:paraId="3ACF2468" w14:textId="77777777" w:rsidR="00106E16" w:rsidRDefault="008E12A7">
            <w:pPr>
              <w:pStyle w:val="TableParagraph"/>
              <w:spacing w:line="246" w:lineRule="exact"/>
              <w:ind w:left="3"/>
              <w:jc w:val="center"/>
              <w:rPr>
                <w:i/>
                <w:sz w:val="24"/>
              </w:rPr>
            </w:pPr>
            <w:r>
              <w:rPr>
                <w:i/>
                <w:sz w:val="24"/>
              </w:rPr>
              <w:t>текущий</w:t>
            </w:r>
            <w:r>
              <w:rPr>
                <w:i/>
                <w:spacing w:val="-2"/>
                <w:sz w:val="24"/>
              </w:rPr>
              <w:t xml:space="preserve"> учебный</w:t>
            </w:r>
          </w:p>
        </w:tc>
        <w:tc>
          <w:tcPr>
            <w:tcW w:w="2127" w:type="dxa"/>
            <w:tcBorders>
              <w:top w:val="nil"/>
              <w:bottom w:val="nil"/>
            </w:tcBorders>
          </w:tcPr>
          <w:p w14:paraId="37B489B1" w14:textId="77777777" w:rsidR="00106E16" w:rsidRDefault="008E12A7">
            <w:pPr>
              <w:pStyle w:val="TableParagraph"/>
              <w:spacing w:line="246" w:lineRule="exact"/>
              <w:ind w:left="4"/>
              <w:jc w:val="center"/>
              <w:rPr>
                <w:i/>
                <w:sz w:val="24"/>
              </w:rPr>
            </w:pPr>
            <w:r>
              <w:rPr>
                <w:i/>
                <w:spacing w:val="-2"/>
                <w:sz w:val="24"/>
              </w:rPr>
              <w:t>материалов</w:t>
            </w:r>
          </w:p>
        </w:tc>
      </w:tr>
      <w:tr w:rsidR="00106E16" w14:paraId="4E90DF5C" w14:textId="77777777">
        <w:trPr>
          <w:trHeight w:val="265"/>
        </w:trPr>
        <w:tc>
          <w:tcPr>
            <w:tcW w:w="994" w:type="dxa"/>
            <w:tcBorders>
              <w:top w:val="nil"/>
              <w:bottom w:val="nil"/>
            </w:tcBorders>
          </w:tcPr>
          <w:p w14:paraId="0AA4C8DC" w14:textId="77777777" w:rsidR="00106E16" w:rsidRDefault="00106E16">
            <w:pPr>
              <w:pStyle w:val="TableParagraph"/>
              <w:rPr>
                <w:sz w:val="18"/>
              </w:rPr>
            </w:pPr>
          </w:p>
        </w:tc>
        <w:tc>
          <w:tcPr>
            <w:tcW w:w="4396" w:type="dxa"/>
            <w:vMerge/>
            <w:tcBorders>
              <w:top w:val="nil"/>
            </w:tcBorders>
          </w:tcPr>
          <w:p w14:paraId="6EBA6621" w14:textId="77777777" w:rsidR="00106E16" w:rsidRDefault="00106E16">
            <w:pPr>
              <w:rPr>
                <w:sz w:val="2"/>
                <w:szCs w:val="2"/>
              </w:rPr>
            </w:pPr>
          </w:p>
        </w:tc>
        <w:tc>
          <w:tcPr>
            <w:tcW w:w="2125" w:type="dxa"/>
            <w:tcBorders>
              <w:top w:val="nil"/>
              <w:bottom w:val="nil"/>
            </w:tcBorders>
          </w:tcPr>
          <w:p w14:paraId="7FECE164" w14:textId="77777777" w:rsidR="00106E16" w:rsidRDefault="008E12A7">
            <w:pPr>
              <w:pStyle w:val="TableParagraph"/>
              <w:spacing w:line="246" w:lineRule="exact"/>
              <w:ind w:left="1"/>
              <w:jc w:val="center"/>
              <w:rPr>
                <w:i/>
                <w:sz w:val="24"/>
              </w:rPr>
            </w:pPr>
            <w:r>
              <w:rPr>
                <w:i/>
                <w:sz w:val="24"/>
              </w:rPr>
              <w:t>год в</w:t>
            </w:r>
            <w:r>
              <w:rPr>
                <w:i/>
                <w:spacing w:val="-1"/>
                <w:sz w:val="24"/>
              </w:rPr>
              <w:t xml:space="preserve"> </w:t>
            </w:r>
            <w:r>
              <w:rPr>
                <w:i/>
                <w:spacing w:val="-2"/>
                <w:sz w:val="24"/>
              </w:rPr>
              <w:t>рабочей</w:t>
            </w:r>
          </w:p>
        </w:tc>
        <w:tc>
          <w:tcPr>
            <w:tcW w:w="2127" w:type="dxa"/>
            <w:tcBorders>
              <w:top w:val="nil"/>
              <w:bottom w:val="nil"/>
            </w:tcBorders>
          </w:tcPr>
          <w:p w14:paraId="3D8FBEA0" w14:textId="77777777" w:rsidR="00106E16" w:rsidRDefault="008E12A7">
            <w:pPr>
              <w:pStyle w:val="TableParagraph"/>
              <w:spacing w:line="246" w:lineRule="exact"/>
              <w:ind w:left="6"/>
              <w:jc w:val="center"/>
              <w:rPr>
                <w:i/>
                <w:sz w:val="24"/>
              </w:rPr>
            </w:pPr>
            <w:r>
              <w:rPr>
                <w:i/>
                <w:spacing w:val="-2"/>
                <w:sz w:val="24"/>
              </w:rPr>
              <w:t>(мультимедийные</w:t>
            </w:r>
          </w:p>
        </w:tc>
      </w:tr>
      <w:tr w:rsidR="00106E16" w14:paraId="332BF3F0" w14:textId="77777777">
        <w:trPr>
          <w:trHeight w:val="265"/>
        </w:trPr>
        <w:tc>
          <w:tcPr>
            <w:tcW w:w="994" w:type="dxa"/>
            <w:tcBorders>
              <w:top w:val="nil"/>
              <w:bottom w:val="nil"/>
            </w:tcBorders>
          </w:tcPr>
          <w:p w14:paraId="26D5A118" w14:textId="77777777" w:rsidR="00106E16" w:rsidRDefault="00106E16">
            <w:pPr>
              <w:pStyle w:val="TableParagraph"/>
              <w:rPr>
                <w:sz w:val="18"/>
              </w:rPr>
            </w:pPr>
          </w:p>
        </w:tc>
        <w:tc>
          <w:tcPr>
            <w:tcW w:w="4396" w:type="dxa"/>
            <w:vMerge/>
            <w:tcBorders>
              <w:top w:val="nil"/>
            </w:tcBorders>
          </w:tcPr>
          <w:p w14:paraId="6C91D2EF" w14:textId="77777777" w:rsidR="00106E16" w:rsidRDefault="00106E16">
            <w:pPr>
              <w:rPr>
                <w:sz w:val="2"/>
                <w:szCs w:val="2"/>
              </w:rPr>
            </w:pPr>
          </w:p>
        </w:tc>
        <w:tc>
          <w:tcPr>
            <w:tcW w:w="2125" w:type="dxa"/>
            <w:tcBorders>
              <w:top w:val="nil"/>
              <w:bottom w:val="nil"/>
            </w:tcBorders>
          </w:tcPr>
          <w:p w14:paraId="31560406" w14:textId="77777777" w:rsidR="00106E16" w:rsidRDefault="008E12A7">
            <w:pPr>
              <w:pStyle w:val="TableParagraph"/>
              <w:spacing w:line="246" w:lineRule="exact"/>
              <w:jc w:val="center"/>
              <w:rPr>
                <w:i/>
                <w:sz w:val="24"/>
              </w:rPr>
            </w:pPr>
            <w:r>
              <w:rPr>
                <w:i/>
                <w:sz w:val="24"/>
              </w:rPr>
              <w:t>программе</w:t>
            </w:r>
            <w:r>
              <w:rPr>
                <w:i/>
                <w:spacing w:val="-8"/>
                <w:sz w:val="24"/>
              </w:rPr>
              <w:t xml:space="preserve"> </w:t>
            </w:r>
            <w:r>
              <w:rPr>
                <w:i/>
                <w:spacing w:val="-2"/>
                <w:sz w:val="24"/>
              </w:rPr>
              <w:t>учителя</w:t>
            </w:r>
          </w:p>
        </w:tc>
        <w:tc>
          <w:tcPr>
            <w:tcW w:w="2127" w:type="dxa"/>
            <w:tcBorders>
              <w:top w:val="nil"/>
              <w:bottom w:val="nil"/>
            </w:tcBorders>
          </w:tcPr>
          <w:p w14:paraId="4BE534EB" w14:textId="77777777" w:rsidR="00106E16" w:rsidRDefault="008E12A7">
            <w:pPr>
              <w:pStyle w:val="TableParagraph"/>
              <w:spacing w:line="246" w:lineRule="exact"/>
              <w:ind w:left="5"/>
              <w:jc w:val="center"/>
              <w:rPr>
                <w:i/>
                <w:sz w:val="24"/>
              </w:rPr>
            </w:pPr>
            <w:r>
              <w:rPr>
                <w:i/>
                <w:spacing w:val="-2"/>
                <w:sz w:val="24"/>
              </w:rPr>
              <w:t>программы,</w:t>
            </w:r>
          </w:p>
        </w:tc>
      </w:tr>
      <w:tr w:rsidR="00106E16" w14:paraId="170B2E97" w14:textId="77777777">
        <w:trPr>
          <w:trHeight w:val="265"/>
        </w:trPr>
        <w:tc>
          <w:tcPr>
            <w:tcW w:w="994" w:type="dxa"/>
            <w:tcBorders>
              <w:top w:val="nil"/>
              <w:bottom w:val="nil"/>
            </w:tcBorders>
          </w:tcPr>
          <w:p w14:paraId="383A0C7D" w14:textId="77777777" w:rsidR="00106E16" w:rsidRDefault="00106E16">
            <w:pPr>
              <w:pStyle w:val="TableParagraph"/>
              <w:rPr>
                <w:sz w:val="18"/>
              </w:rPr>
            </w:pPr>
          </w:p>
        </w:tc>
        <w:tc>
          <w:tcPr>
            <w:tcW w:w="4396" w:type="dxa"/>
            <w:vMerge/>
            <w:tcBorders>
              <w:top w:val="nil"/>
            </w:tcBorders>
          </w:tcPr>
          <w:p w14:paraId="25FDEA22" w14:textId="77777777" w:rsidR="00106E16" w:rsidRDefault="00106E16">
            <w:pPr>
              <w:rPr>
                <w:sz w:val="2"/>
                <w:szCs w:val="2"/>
              </w:rPr>
            </w:pPr>
          </w:p>
        </w:tc>
        <w:tc>
          <w:tcPr>
            <w:tcW w:w="2125" w:type="dxa"/>
            <w:tcBorders>
              <w:top w:val="nil"/>
              <w:bottom w:val="nil"/>
            </w:tcBorders>
          </w:tcPr>
          <w:p w14:paraId="190BE236" w14:textId="77777777" w:rsidR="00106E16" w:rsidRDefault="00106E16">
            <w:pPr>
              <w:pStyle w:val="TableParagraph"/>
              <w:rPr>
                <w:sz w:val="18"/>
              </w:rPr>
            </w:pPr>
          </w:p>
        </w:tc>
        <w:tc>
          <w:tcPr>
            <w:tcW w:w="2127" w:type="dxa"/>
            <w:tcBorders>
              <w:top w:val="nil"/>
              <w:bottom w:val="nil"/>
            </w:tcBorders>
          </w:tcPr>
          <w:p w14:paraId="77F1EC82" w14:textId="77777777" w:rsidR="00106E16" w:rsidRDefault="008E12A7">
            <w:pPr>
              <w:pStyle w:val="TableParagraph"/>
              <w:spacing w:line="246" w:lineRule="exact"/>
              <w:ind w:left="3"/>
              <w:jc w:val="center"/>
              <w:rPr>
                <w:i/>
                <w:sz w:val="24"/>
              </w:rPr>
            </w:pPr>
            <w:r>
              <w:rPr>
                <w:i/>
                <w:spacing w:val="-2"/>
                <w:sz w:val="24"/>
              </w:rPr>
              <w:t>электронные</w:t>
            </w:r>
          </w:p>
        </w:tc>
      </w:tr>
      <w:tr w:rsidR="00106E16" w14:paraId="31B50E40" w14:textId="77777777">
        <w:trPr>
          <w:trHeight w:val="278"/>
        </w:trPr>
        <w:tc>
          <w:tcPr>
            <w:tcW w:w="994" w:type="dxa"/>
            <w:tcBorders>
              <w:top w:val="nil"/>
            </w:tcBorders>
          </w:tcPr>
          <w:p w14:paraId="230717F8" w14:textId="77777777" w:rsidR="00106E16" w:rsidRDefault="00106E16">
            <w:pPr>
              <w:pStyle w:val="TableParagraph"/>
              <w:rPr>
                <w:sz w:val="20"/>
              </w:rPr>
            </w:pPr>
          </w:p>
        </w:tc>
        <w:tc>
          <w:tcPr>
            <w:tcW w:w="4396" w:type="dxa"/>
            <w:vMerge/>
            <w:tcBorders>
              <w:top w:val="nil"/>
            </w:tcBorders>
          </w:tcPr>
          <w:p w14:paraId="622F5903" w14:textId="77777777" w:rsidR="00106E16" w:rsidRDefault="00106E16">
            <w:pPr>
              <w:rPr>
                <w:sz w:val="2"/>
                <w:szCs w:val="2"/>
              </w:rPr>
            </w:pPr>
          </w:p>
        </w:tc>
        <w:tc>
          <w:tcPr>
            <w:tcW w:w="2125" w:type="dxa"/>
            <w:tcBorders>
              <w:top w:val="nil"/>
            </w:tcBorders>
          </w:tcPr>
          <w:p w14:paraId="4D76B2B6" w14:textId="77777777" w:rsidR="00106E16" w:rsidRDefault="00106E16">
            <w:pPr>
              <w:pStyle w:val="TableParagraph"/>
              <w:rPr>
                <w:sz w:val="20"/>
              </w:rPr>
            </w:pPr>
          </w:p>
        </w:tc>
        <w:tc>
          <w:tcPr>
            <w:tcW w:w="2127" w:type="dxa"/>
            <w:tcBorders>
              <w:top w:val="nil"/>
            </w:tcBorders>
          </w:tcPr>
          <w:p w14:paraId="5DB2DC2A" w14:textId="77777777" w:rsidR="00106E16" w:rsidRDefault="008E12A7">
            <w:pPr>
              <w:pStyle w:val="TableParagraph"/>
              <w:spacing w:line="259" w:lineRule="exact"/>
              <w:ind w:left="5"/>
              <w:jc w:val="center"/>
              <w:rPr>
                <w:i/>
                <w:sz w:val="24"/>
              </w:rPr>
            </w:pPr>
            <w:r>
              <w:rPr>
                <w:i/>
                <w:sz w:val="24"/>
              </w:rPr>
              <w:t>учебники</w:t>
            </w:r>
            <w:r>
              <w:rPr>
                <w:i/>
                <w:spacing w:val="-2"/>
                <w:sz w:val="24"/>
              </w:rPr>
              <w:t xml:space="preserve"> </w:t>
            </w:r>
            <w:r>
              <w:rPr>
                <w:i/>
                <w:spacing w:val="-10"/>
                <w:sz w:val="24"/>
              </w:rPr>
              <w:t>и</w:t>
            </w:r>
          </w:p>
        </w:tc>
      </w:tr>
    </w:tbl>
    <w:p w14:paraId="09F082AC" w14:textId="77777777" w:rsidR="00106E16" w:rsidRDefault="00106E16">
      <w:pPr>
        <w:pStyle w:val="TableParagraph"/>
        <w:spacing w:line="259" w:lineRule="exact"/>
        <w:jc w:val="center"/>
        <w:rPr>
          <w:i/>
          <w:sz w:val="24"/>
        </w:rPr>
        <w:sectPr w:rsidR="00106E16">
          <w:pgSz w:w="11910" w:h="16390"/>
          <w:pgMar w:top="1060" w:right="0" w:bottom="114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E67FBF5" w14:textId="77777777">
        <w:trPr>
          <w:trHeight w:val="13923"/>
        </w:trPr>
        <w:tc>
          <w:tcPr>
            <w:tcW w:w="994" w:type="dxa"/>
          </w:tcPr>
          <w:p w14:paraId="6AD1B6A8" w14:textId="77777777" w:rsidR="00106E16" w:rsidRDefault="00106E16">
            <w:pPr>
              <w:pStyle w:val="TableParagraph"/>
              <w:rPr>
                <w:sz w:val="24"/>
              </w:rPr>
            </w:pPr>
          </w:p>
        </w:tc>
        <w:tc>
          <w:tcPr>
            <w:tcW w:w="4396" w:type="dxa"/>
          </w:tcPr>
          <w:p w14:paraId="0A593163" w14:textId="77777777" w:rsidR="00106E16" w:rsidRDefault="008E12A7">
            <w:pPr>
              <w:pStyle w:val="TableParagraph"/>
              <w:spacing w:line="208" w:lineRule="auto"/>
              <w:ind w:left="4" w:right="-15"/>
              <w:jc w:val="both"/>
              <w:rPr>
                <w:sz w:val="24"/>
              </w:rPr>
            </w:pPr>
            <w:r>
              <w:rPr>
                <w:sz w:val="24"/>
              </w:rPr>
              <w:t>основные задачи на проценты, решение задач из реальной практики.</w:t>
            </w:r>
          </w:p>
          <w:p w14:paraId="1AC85B3D" w14:textId="77777777" w:rsidR="00106E16" w:rsidRDefault="008E12A7">
            <w:pPr>
              <w:pStyle w:val="TableParagraph"/>
              <w:spacing w:line="208" w:lineRule="auto"/>
              <w:ind w:left="4" w:right="-15" w:firstLine="228"/>
              <w:jc w:val="both"/>
              <w:rPr>
                <w:sz w:val="24"/>
              </w:rPr>
            </w:pPr>
            <w:r>
              <w:rPr>
                <w:sz w:val="24"/>
              </w:rPr>
              <w:t xml:space="preserve">Применение признаков делимости, разложение на множители натуральных </w:t>
            </w:r>
            <w:r>
              <w:rPr>
                <w:spacing w:val="-2"/>
                <w:sz w:val="24"/>
              </w:rPr>
              <w:t>чисел.</w:t>
            </w:r>
          </w:p>
          <w:p w14:paraId="1360F673" w14:textId="77777777" w:rsidR="00106E16" w:rsidRDefault="008E12A7">
            <w:pPr>
              <w:pStyle w:val="TableParagraph"/>
              <w:spacing w:line="208" w:lineRule="auto"/>
              <w:ind w:left="4" w:right="-15" w:firstLine="228"/>
              <w:jc w:val="both"/>
              <w:rPr>
                <w:sz w:val="24"/>
              </w:rPr>
            </w:pPr>
            <w:r>
              <w:rPr>
                <w:sz w:val="24"/>
              </w:rPr>
              <w:t>Реальные зависимости, в том числе прямая и обратная пропорциональности.</w:t>
            </w:r>
          </w:p>
          <w:p w14:paraId="09DB519A" w14:textId="77777777" w:rsidR="00106E16" w:rsidRDefault="008E12A7">
            <w:pPr>
              <w:pStyle w:val="TableParagraph"/>
              <w:numPr>
                <w:ilvl w:val="3"/>
                <w:numId w:val="273"/>
              </w:numPr>
              <w:tabs>
                <w:tab w:val="left" w:pos="1252"/>
              </w:tabs>
              <w:spacing w:line="229" w:lineRule="exact"/>
              <w:ind w:hanging="1020"/>
              <w:jc w:val="both"/>
              <w:rPr>
                <w:sz w:val="24"/>
              </w:rPr>
            </w:pPr>
            <w:r>
              <w:rPr>
                <w:sz w:val="24"/>
              </w:rPr>
              <w:t>Алгебраические</w:t>
            </w:r>
            <w:r>
              <w:rPr>
                <w:spacing w:val="-4"/>
                <w:sz w:val="24"/>
              </w:rPr>
              <w:t xml:space="preserve"> </w:t>
            </w:r>
            <w:r>
              <w:rPr>
                <w:spacing w:val="-2"/>
                <w:sz w:val="24"/>
              </w:rPr>
              <w:t>выражения.</w:t>
            </w:r>
          </w:p>
          <w:p w14:paraId="3DD640C9" w14:textId="77777777" w:rsidR="00106E16" w:rsidRDefault="008E12A7">
            <w:pPr>
              <w:pStyle w:val="TableParagraph"/>
              <w:spacing w:before="10" w:line="208" w:lineRule="auto"/>
              <w:ind w:left="4" w:right="-15" w:firstLine="228"/>
              <w:jc w:val="both"/>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w:t>
            </w:r>
            <w:r>
              <w:rPr>
                <w:spacing w:val="-4"/>
                <w:sz w:val="24"/>
              </w:rPr>
              <w:t xml:space="preserve"> </w:t>
            </w:r>
            <w:r>
              <w:rPr>
                <w:sz w:val="24"/>
              </w:rPr>
              <w:t>равные</w:t>
            </w:r>
            <w:r>
              <w:rPr>
                <w:spacing w:val="-5"/>
                <w:sz w:val="24"/>
              </w:rPr>
              <w:t xml:space="preserve"> </w:t>
            </w:r>
            <w:r>
              <w:rPr>
                <w:sz w:val="24"/>
              </w:rPr>
              <w:t>выражения,</w:t>
            </w:r>
            <w:r>
              <w:rPr>
                <w:spacing w:val="-4"/>
                <w:sz w:val="24"/>
              </w:rPr>
              <w:t xml:space="preserve"> </w:t>
            </w:r>
            <w:r>
              <w:rPr>
                <w:sz w:val="24"/>
              </w:rPr>
              <w:t>правила преобразования сумм и произведений, правила раскрытия скобок и приведения подобных слагаемых.</w:t>
            </w:r>
          </w:p>
          <w:p w14:paraId="5F802F91" w14:textId="77777777" w:rsidR="00106E16" w:rsidRDefault="008E12A7">
            <w:pPr>
              <w:pStyle w:val="TableParagraph"/>
              <w:spacing w:line="208" w:lineRule="auto"/>
              <w:ind w:left="4" w:right="-15" w:firstLine="228"/>
              <w:jc w:val="both"/>
              <w:rPr>
                <w:sz w:val="24"/>
              </w:rPr>
            </w:pPr>
            <w:r>
              <w:rPr>
                <w:sz w:val="24"/>
              </w:rPr>
              <w:t xml:space="preserve">Свойства степени с натуральным </w:t>
            </w:r>
            <w:r>
              <w:rPr>
                <w:spacing w:val="-2"/>
                <w:sz w:val="24"/>
              </w:rPr>
              <w:t>показателем.</w:t>
            </w:r>
          </w:p>
          <w:p w14:paraId="53ADB1A1" w14:textId="77777777" w:rsidR="00106E16" w:rsidRDefault="008E12A7">
            <w:pPr>
              <w:pStyle w:val="TableParagraph"/>
              <w:spacing w:line="208" w:lineRule="auto"/>
              <w:ind w:left="4" w:right="-15" w:firstLine="228"/>
              <w:jc w:val="both"/>
              <w:rPr>
                <w:sz w:val="24"/>
              </w:rPr>
            </w:pPr>
            <w:r>
              <w:rPr>
                <w:sz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sz w:val="24"/>
              </w:rPr>
              <w:t>множители.</w:t>
            </w:r>
          </w:p>
          <w:p w14:paraId="4984532A" w14:textId="77777777" w:rsidR="00106E16" w:rsidRDefault="008E12A7">
            <w:pPr>
              <w:pStyle w:val="TableParagraph"/>
              <w:numPr>
                <w:ilvl w:val="3"/>
                <w:numId w:val="273"/>
              </w:numPr>
              <w:tabs>
                <w:tab w:val="left" w:pos="1252"/>
              </w:tabs>
              <w:spacing w:line="228" w:lineRule="exact"/>
              <w:ind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74775EC0" w14:textId="77777777" w:rsidR="00106E16" w:rsidRDefault="008E12A7">
            <w:pPr>
              <w:pStyle w:val="TableParagraph"/>
              <w:tabs>
                <w:tab w:val="left" w:pos="3265"/>
              </w:tabs>
              <w:spacing w:before="11" w:line="208" w:lineRule="auto"/>
              <w:ind w:left="4" w:right="-15" w:firstLine="228"/>
              <w:jc w:val="both"/>
              <w:rPr>
                <w:sz w:val="24"/>
              </w:rPr>
            </w:pPr>
            <w:r>
              <w:rPr>
                <w:sz w:val="24"/>
              </w:rPr>
              <w:t xml:space="preserve">Уравнение, корень уравнения, правила </w:t>
            </w:r>
            <w:r>
              <w:rPr>
                <w:spacing w:val="-2"/>
                <w:sz w:val="24"/>
              </w:rPr>
              <w:t>преобразования</w:t>
            </w:r>
            <w:r>
              <w:rPr>
                <w:sz w:val="24"/>
              </w:rPr>
              <w:tab/>
            </w:r>
            <w:r>
              <w:rPr>
                <w:spacing w:val="-2"/>
                <w:sz w:val="24"/>
              </w:rPr>
              <w:t xml:space="preserve">уравнения, </w:t>
            </w:r>
            <w:r>
              <w:rPr>
                <w:sz w:val="24"/>
              </w:rPr>
              <w:t>равносильность уравнений.</w:t>
            </w:r>
          </w:p>
          <w:p w14:paraId="227AEC8E" w14:textId="77777777" w:rsidR="00106E16" w:rsidRDefault="008E12A7">
            <w:pPr>
              <w:pStyle w:val="TableParagraph"/>
              <w:spacing w:line="208" w:lineRule="auto"/>
              <w:ind w:left="4" w:right="-15" w:firstLine="228"/>
              <w:jc w:val="both"/>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0D1C05A" w14:textId="77777777" w:rsidR="00106E16" w:rsidRDefault="008E12A7">
            <w:pPr>
              <w:pStyle w:val="TableParagraph"/>
              <w:spacing w:line="208" w:lineRule="auto"/>
              <w:ind w:left="4" w:right="-15" w:firstLine="228"/>
              <w:jc w:val="both"/>
              <w:rPr>
                <w:sz w:val="24"/>
              </w:rPr>
            </w:pPr>
            <w:r>
              <w:rPr>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w:t>
            </w:r>
            <w:r>
              <w:rPr>
                <w:spacing w:val="-2"/>
                <w:sz w:val="24"/>
              </w:rPr>
              <w:t xml:space="preserve"> </w:t>
            </w:r>
            <w:r>
              <w:rPr>
                <w:sz w:val="24"/>
              </w:rPr>
              <w:t xml:space="preserve">Примеры решения текстовых задач с помощью систем </w:t>
            </w:r>
            <w:r>
              <w:rPr>
                <w:spacing w:val="-2"/>
                <w:sz w:val="24"/>
              </w:rPr>
              <w:t>уравнений.</w:t>
            </w:r>
          </w:p>
          <w:p w14:paraId="69CD2272" w14:textId="77777777" w:rsidR="00106E16" w:rsidRDefault="008E12A7">
            <w:pPr>
              <w:pStyle w:val="TableParagraph"/>
              <w:numPr>
                <w:ilvl w:val="3"/>
                <w:numId w:val="273"/>
              </w:numPr>
              <w:tabs>
                <w:tab w:val="left" w:pos="1252"/>
              </w:tabs>
              <w:spacing w:line="228" w:lineRule="exact"/>
              <w:ind w:hanging="1020"/>
              <w:jc w:val="both"/>
              <w:rPr>
                <w:sz w:val="24"/>
              </w:rPr>
            </w:pPr>
            <w:r>
              <w:rPr>
                <w:spacing w:val="-2"/>
                <w:sz w:val="24"/>
              </w:rPr>
              <w:t>Функции.</w:t>
            </w:r>
          </w:p>
          <w:p w14:paraId="7DAF62E0" w14:textId="77777777" w:rsidR="00106E16" w:rsidRDefault="008E12A7">
            <w:pPr>
              <w:pStyle w:val="TableParagraph"/>
              <w:spacing w:before="10" w:line="208" w:lineRule="auto"/>
              <w:ind w:left="4" w:right="-15" w:firstLine="228"/>
              <w:jc w:val="both"/>
              <w:rPr>
                <w:sz w:val="24"/>
              </w:rPr>
            </w:pPr>
            <w:r>
              <w:rPr>
                <w:sz w:val="24"/>
              </w:rPr>
              <w:t>Координата точки на прямой. Числовые промежутки. Расстояние между двумя точками координатной прямой.</w:t>
            </w:r>
          </w:p>
          <w:p w14:paraId="4C71280E" w14:textId="77777777" w:rsidR="00106E16" w:rsidRDefault="008E12A7">
            <w:pPr>
              <w:pStyle w:val="TableParagraph"/>
              <w:spacing w:line="240" w:lineRule="exact"/>
              <w:ind w:left="4" w:right="-15" w:firstLine="228"/>
              <w:jc w:val="both"/>
              <w:rPr>
                <w:sz w:val="24"/>
              </w:rPr>
            </w:pPr>
            <w:r>
              <w:rPr>
                <w:sz w:val="24"/>
              </w:rPr>
              <w:t xml:space="preserve">Прямоугольная система координат, оси </w:t>
            </w:r>
            <w:proofErr w:type="spellStart"/>
            <w:r>
              <w:rPr>
                <w:i/>
                <w:sz w:val="24"/>
              </w:rPr>
              <w:t>Ox</w:t>
            </w:r>
            <w:proofErr w:type="spellEnd"/>
            <w:r>
              <w:rPr>
                <w:i/>
                <w:sz w:val="24"/>
              </w:rPr>
              <w:t xml:space="preserve"> </w:t>
            </w:r>
            <w:r>
              <w:rPr>
                <w:sz w:val="24"/>
              </w:rPr>
              <w:t xml:space="preserve">и </w:t>
            </w:r>
            <w:r>
              <w:rPr>
                <w:i/>
                <w:sz w:val="24"/>
              </w:rPr>
              <w:t>Oy</w:t>
            </w:r>
            <w:r>
              <w:rPr>
                <w:sz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w:t>
            </w:r>
            <w:r>
              <w:rPr>
                <w:spacing w:val="40"/>
                <w:sz w:val="24"/>
              </w:rPr>
              <w:t xml:space="preserve"> </w:t>
            </w:r>
            <w:r>
              <w:rPr>
                <w:sz w:val="24"/>
              </w:rPr>
              <w:t>График</w:t>
            </w:r>
            <w:r>
              <w:rPr>
                <w:spacing w:val="40"/>
                <w:sz w:val="24"/>
              </w:rPr>
              <w:t xml:space="preserve"> </w:t>
            </w:r>
            <w:r>
              <w:rPr>
                <w:sz w:val="24"/>
              </w:rPr>
              <w:t>функции</w:t>
            </w:r>
            <w:r>
              <w:rPr>
                <w:spacing w:val="40"/>
                <w:sz w:val="24"/>
              </w:rPr>
              <w:t xml:space="preserve"> </w:t>
            </w:r>
            <w:r>
              <w:rPr>
                <w:rFonts w:ascii="Cambria Math" w:eastAsia="Cambria Math" w:hAnsi="Cambria Math"/>
                <w:sz w:val="24"/>
              </w:rPr>
              <w:t>𝑦 = |𝑥|</w:t>
            </w:r>
            <w:r>
              <w:rPr>
                <w:sz w:val="24"/>
              </w:rPr>
              <w:t>. Графическое решение линейных уравнений и систем линейных уравнений.</w:t>
            </w:r>
          </w:p>
        </w:tc>
        <w:tc>
          <w:tcPr>
            <w:tcW w:w="2125" w:type="dxa"/>
          </w:tcPr>
          <w:p w14:paraId="2C1A8484" w14:textId="77777777" w:rsidR="00106E16" w:rsidRDefault="00106E16">
            <w:pPr>
              <w:pStyle w:val="TableParagraph"/>
              <w:rPr>
                <w:sz w:val="24"/>
              </w:rPr>
            </w:pPr>
          </w:p>
        </w:tc>
        <w:tc>
          <w:tcPr>
            <w:tcW w:w="2127" w:type="dxa"/>
          </w:tcPr>
          <w:p w14:paraId="105A9738" w14:textId="77777777" w:rsidR="00106E16" w:rsidRDefault="008E12A7">
            <w:pPr>
              <w:pStyle w:val="TableParagraph"/>
              <w:spacing w:before="1"/>
              <w:ind w:left="5" w:firstLine="2"/>
              <w:jc w:val="center"/>
              <w:rPr>
                <w:i/>
                <w:sz w:val="24"/>
              </w:rPr>
            </w:pP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14:paraId="7639E42E" w14:textId="77777777" w:rsidR="00106E16" w:rsidRDefault="00106E16">
      <w:pPr>
        <w:pStyle w:val="TableParagraph"/>
        <w:jc w:val="center"/>
        <w:rPr>
          <w:i/>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9ECA084" w14:textId="77777777">
        <w:trPr>
          <w:trHeight w:val="13801"/>
        </w:trPr>
        <w:tc>
          <w:tcPr>
            <w:tcW w:w="994" w:type="dxa"/>
          </w:tcPr>
          <w:p w14:paraId="25F3B46B" w14:textId="77777777" w:rsidR="00106E16" w:rsidRDefault="008E12A7">
            <w:pPr>
              <w:pStyle w:val="TableParagraph"/>
              <w:spacing w:before="1"/>
              <w:ind w:left="146"/>
              <w:rPr>
                <w:sz w:val="24"/>
              </w:rPr>
            </w:pPr>
            <w:r>
              <w:rPr>
                <w:spacing w:val="-5"/>
                <w:sz w:val="24"/>
              </w:rPr>
              <w:lastRenderedPageBreak/>
              <w:t>2.</w:t>
            </w:r>
          </w:p>
        </w:tc>
        <w:tc>
          <w:tcPr>
            <w:tcW w:w="4396" w:type="dxa"/>
          </w:tcPr>
          <w:p w14:paraId="115D4284" w14:textId="77777777" w:rsidR="00106E16" w:rsidRDefault="008E12A7">
            <w:pPr>
              <w:pStyle w:val="TableParagraph"/>
              <w:numPr>
                <w:ilvl w:val="2"/>
                <w:numId w:val="272"/>
              </w:numPr>
              <w:tabs>
                <w:tab w:val="left" w:pos="1072"/>
              </w:tabs>
              <w:spacing w:before="1"/>
              <w:ind w:right="-15" w:firstLine="228"/>
              <w:jc w:val="both"/>
              <w:rPr>
                <w:sz w:val="24"/>
              </w:rPr>
            </w:pPr>
            <w:r>
              <w:rPr>
                <w:sz w:val="24"/>
              </w:rPr>
              <w:t xml:space="preserve">Содержание обучения в 8 </w:t>
            </w:r>
            <w:r>
              <w:rPr>
                <w:spacing w:val="-2"/>
                <w:sz w:val="24"/>
              </w:rPr>
              <w:t>классе.</w:t>
            </w:r>
          </w:p>
          <w:p w14:paraId="41CD8D08" w14:textId="77777777" w:rsidR="00106E16" w:rsidRDefault="008E12A7">
            <w:pPr>
              <w:pStyle w:val="TableParagraph"/>
              <w:numPr>
                <w:ilvl w:val="3"/>
                <w:numId w:val="272"/>
              </w:numPr>
              <w:tabs>
                <w:tab w:val="left" w:pos="1252"/>
              </w:tabs>
              <w:ind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5A845E6" w14:textId="77777777" w:rsidR="00106E16" w:rsidRDefault="008E12A7">
            <w:pPr>
              <w:pStyle w:val="TableParagraph"/>
              <w:spacing w:before="1"/>
              <w:ind w:left="4" w:right="-15" w:firstLine="228"/>
              <w:jc w:val="both"/>
              <w:rPr>
                <w:sz w:val="24"/>
              </w:rPr>
            </w:pPr>
            <w:r>
              <w:rPr>
                <w:sz w:val="24"/>
              </w:rPr>
              <w:t>Квадратный</w:t>
            </w:r>
            <w:r>
              <w:rPr>
                <w:spacing w:val="-15"/>
                <w:sz w:val="24"/>
              </w:rPr>
              <w:t xml:space="preserve"> </w:t>
            </w:r>
            <w:r>
              <w:rPr>
                <w:sz w:val="24"/>
              </w:rPr>
              <w:t>корень</w:t>
            </w:r>
            <w:r>
              <w:rPr>
                <w:spacing w:val="-15"/>
                <w:sz w:val="24"/>
              </w:rPr>
              <w:t xml:space="preserve"> </w:t>
            </w:r>
            <w:r>
              <w:rPr>
                <w:sz w:val="24"/>
              </w:rPr>
              <w:t>из</w:t>
            </w:r>
            <w:r>
              <w:rPr>
                <w:spacing w:val="-15"/>
                <w:sz w:val="24"/>
              </w:rPr>
              <w:t xml:space="preserve"> </w:t>
            </w:r>
            <w:r>
              <w:rPr>
                <w:sz w:val="24"/>
              </w:rPr>
              <w:t>числа.</w:t>
            </w:r>
            <w:r>
              <w:rPr>
                <w:spacing w:val="-15"/>
                <w:sz w:val="24"/>
              </w:rPr>
              <w:t xml:space="preserve"> </w:t>
            </w:r>
            <w:r>
              <w:rPr>
                <w:sz w:val="24"/>
              </w:rPr>
              <w:t>Понятие</w:t>
            </w:r>
            <w:r>
              <w:rPr>
                <w:spacing w:val="-15"/>
                <w:sz w:val="24"/>
              </w:rPr>
              <w:t xml:space="preserve"> </w:t>
            </w:r>
            <w:r>
              <w:rPr>
                <w:sz w:val="24"/>
              </w:rPr>
              <w:t>об иррациональном числе. Десятичные приближения иррациональных чисел. Свойства арифметических квадратных корней</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применение</w:t>
            </w:r>
            <w:r>
              <w:rPr>
                <w:spacing w:val="-15"/>
                <w:sz w:val="24"/>
              </w:rPr>
              <w:t xml:space="preserve"> </w:t>
            </w:r>
            <w:r>
              <w:rPr>
                <w:sz w:val="24"/>
              </w:rPr>
              <w:t>к</w:t>
            </w:r>
            <w:r>
              <w:rPr>
                <w:spacing w:val="-15"/>
                <w:sz w:val="24"/>
              </w:rPr>
              <w:t xml:space="preserve"> </w:t>
            </w:r>
            <w:r>
              <w:rPr>
                <w:sz w:val="24"/>
              </w:rPr>
              <w:t>преобразованию числовых выражений и вычислениям. Действительные числа.</w:t>
            </w:r>
          </w:p>
          <w:p w14:paraId="238E41CD" w14:textId="77777777" w:rsidR="00106E16" w:rsidRDefault="008E12A7">
            <w:pPr>
              <w:pStyle w:val="TableParagraph"/>
              <w:ind w:left="4" w:right="-15" w:firstLine="228"/>
              <w:jc w:val="both"/>
              <w:rPr>
                <w:sz w:val="24"/>
              </w:rPr>
            </w:pPr>
            <w:r>
              <w:rPr>
                <w:sz w:val="24"/>
              </w:rPr>
              <w:t>Степень с целым показателем и её свойства. Стандартная запись числа.</w:t>
            </w:r>
          </w:p>
          <w:p w14:paraId="237F269F" w14:textId="77777777" w:rsidR="00106E16" w:rsidRDefault="008E12A7">
            <w:pPr>
              <w:pStyle w:val="TableParagraph"/>
              <w:numPr>
                <w:ilvl w:val="3"/>
                <w:numId w:val="272"/>
              </w:numPr>
              <w:tabs>
                <w:tab w:val="left" w:pos="1252"/>
              </w:tabs>
              <w:ind w:hanging="1020"/>
              <w:jc w:val="both"/>
              <w:rPr>
                <w:sz w:val="24"/>
              </w:rPr>
            </w:pPr>
            <w:r>
              <w:rPr>
                <w:sz w:val="24"/>
              </w:rPr>
              <w:t>Алгебраические</w:t>
            </w:r>
            <w:r>
              <w:rPr>
                <w:spacing w:val="-4"/>
                <w:sz w:val="24"/>
              </w:rPr>
              <w:t xml:space="preserve"> </w:t>
            </w:r>
            <w:r>
              <w:rPr>
                <w:spacing w:val="-2"/>
                <w:sz w:val="24"/>
              </w:rPr>
              <w:t>выражения.</w:t>
            </w:r>
          </w:p>
          <w:p w14:paraId="5FF970BC" w14:textId="77777777" w:rsidR="00106E16" w:rsidRDefault="008E12A7">
            <w:pPr>
              <w:pStyle w:val="TableParagraph"/>
              <w:ind w:left="4" w:right="-15" w:firstLine="228"/>
              <w:jc w:val="both"/>
              <w:rPr>
                <w:sz w:val="24"/>
              </w:rPr>
            </w:pPr>
            <w:r>
              <w:rPr>
                <w:sz w:val="24"/>
              </w:rPr>
              <w:t>Квадратный трёхчлен, разложение квадратного трёхчлена на множители.</w:t>
            </w:r>
          </w:p>
          <w:p w14:paraId="7F66C75E" w14:textId="77777777" w:rsidR="00106E16" w:rsidRDefault="008E12A7">
            <w:pPr>
              <w:pStyle w:val="TableParagraph"/>
              <w:ind w:left="4" w:right="-15" w:firstLine="228"/>
              <w:jc w:val="both"/>
              <w:rPr>
                <w:sz w:val="24"/>
              </w:rPr>
            </w:pPr>
            <w:r>
              <w:rPr>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sz w:val="24"/>
              </w:rPr>
              <w:t>преобразование.</w:t>
            </w:r>
          </w:p>
          <w:p w14:paraId="24FB50A5" w14:textId="77777777" w:rsidR="00106E16" w:rsidRDefault="008E12A7">
            <w:pPr>
              <w:pStyle w:val="TableParagraph"/>
              <w:numPr>
                <w:ilvl w:val="3"/>
                <w:numId w:val="272"/>
              </w:numPr>
              <w:tabs>
                <w:tab w:val="left" w:pos="1252"/>
              </w:tabs>
              <w:spacing w:line="274" w:lineRule="exact"/>
              <w:ind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58518835" w14:textId="77777777" w:rsidR="00106E16" w:rsidRDefault="008E12A7">
            <w:pPr>
              <w:pStyle w:val="TableParagraph"/>
              <w:ind w:left="4" w:right="-15" w:firstLine="228"/>
              <w:jc w:val="both"/>
              <w:rPr>
                <w:sz w:val="24"/>
              </w:rPr>
            </w:pPr>
            <w:r>
              <w:rPr>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E330EB" w14:textId="77777777" w:rsidR="00106E16" w:rsidRDefault="008E12A7">
            <w:pPr>
              <w:pStyle w:val="TableParagraph"/>
              <w:spacing w:before="1"/>
              <w:ind w:left="4" w:right="-15" w:firstLine="228"/>
              <w:jc w:val="both"/>
              <w:rPr>
                <w:sz w:val="24"/>
              </w:rPr>
            </w:pPr>
            <w:r>
              <w:rPr>
                <w:sz w:val="24"/>
              </w:rPr>
              <w:t>Графическая интерпретация уравнений</w:t>
            </w:r>
            <w:r>
              <w:rPr>
                <w:spacing w:val="40"/>
                <w:sz w:val="24"/>
              </w:rPr>
              <w:t xml:space="preserve"> </w:t>
            </w:r>
            <w:r>
              <w:rPr>
                <w:sz w:val="24"/>
              </w:rPr>
              <w:t>с двумя переменными и систем линейных уравнений с двумя переменными. Примеры решения систем нелинейных уравнений с двумя переменными.</w:t>
            </w:r>
          </w:p>
          <w:p w14:paraId="08D89525" w14:textId="77777777" w:rsidR="00106E16" w:rsidRDefault="008E12A7">
            <w:pPr>
              <w:pStyle w:val="TableParagraph"/>
              <w:tabs>
                <w:tab w:val="left" w:pos="1954"/>
                <w:tab w:val="left" w:pos="3835"/>
              </w:tabs>
              <w:ind w:left="4"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14:paraId="77DE63E3" w14:textId="77777777" w:rsidR="00106E16" w:rsidRDefault="008E12A7">
            <w:pPr>
              <w:pStyle w:val="TableParagraph"/>
              <w:ind w:left="4" w:right="-15" w:firstLine="228"/>
              <w:jc w:val="both"/>
              <w:rPr>
                <w:sz w:val="24"/>
              </w:rPr>
            </w:pPr>
            <w:r>
              <w:rPr>
                <w:sz w:val="24"/>
              </w:rPr>
              <w:t>Числовые неравенства и их свойства. Неравенство с одной переменной. Равносильность неравенств. Линейные неравенства</w:t>
            </w:r>
            <w:r>
              <w:rPr>
                <w:spacing w:val="-13"/>
                <w:sz w:val="24"/>
              </w:rPr>
              <w:t xml:space="preserve"> </w:t>
            </w:r>
            <w:r>
              <w:rPr>
                <w:sz w:val="24"/>
              </w:rPr>
              <w:t>с</w:t>
            </w:r>
            <w:r>
              <w:rPr>
                <w:spacing w:val="-15"/>
                <w:sz w:val="24"/>
              </w:rPr>
              <w:t xml:space="preserve"> </w:t>
            </w:r>
            <w:r>
              <w:rPr>
                <w:sz w:val="24"/>
              </w:rPr>
              <w:t>одной</w:t>
            </w:r>
            <w:r>
              <w:rPr>
                <w:spacing w:val="-14"/>
                <w:sz w:val="24"/>
              </w:rPr>
              <w:t xml:space="preserve"> </w:t>
            </w:r>
            <w:r>
              <w:rPr>
                <w:sz w:val="24"/>
              </w:rPr>
              <w:t>переменной.</w:t>
            </w:r>
            <w:r>
              <w:rPr>
                <w:spacing w:val="-15"/>
                <w:sz w:val="24"/>
              </w:rPr>
              <w:t xml:space="preserve"> </w:t>
            </w:r>
            <w:r>
              <w:rPr>
                <w:sz w:val="24"/>
              </w:rPr>
              <w:t>Системы линейных</w:t>
            </w:r>
            <w:r>
              <w:rPr>
                <w:spacing w:val="-8"/>
                <w:sz w:val="24"/>
              </w:rPr>
              <w:t xml:space="preserve"> </w:t>
            </w:r>
            <w:r>
              <w:rPr>
                <w:sz w:val="24"/>
              </w:rPr>
              <w:t>неравенств</w:t>
            </w:r>
            <w:r>
              <w:rPr>
                <w:spacing w:val="-8"/>
                <w:sz w:val="24"/>
              </w:rPr>
              <w:t xml:space="preserve"> </w:t>
            </w:r>
            <w:r>
              <w:rPr>
                <w:sz w:val="24"/>
              </w:rPr>
              <w:t>с</w:t>
            </w:r>
            <w:r>
              <w:rPr>
                <w:spacing w:val="-8"/>
                <w:sz w:val="24"/>
              </w:rPr>
              <w:t xml:space="preserve"> </w:t>
            </w:r>
            <w:r>
              <w:rPr>
                <w:sz w:val="24"/>
              </w:rPr>
              <w:t>одной</w:t>
            </w:r>
            <w:r>
              <w:rPr>
                <w:spacing w:val="-8"/>
                <w:sz w:val="24"/>
              </w:rPr>
              <w:t xml:space="preserve"> </w:t>
            </w:r>
            <w:r>
              <w:rPr>
                <w:spacing w:val="-2"/>
                <w:sz w:val="24"/>
              </w:rPr>
              <w:t>переменной.</w:t>
            </w:r>
          </w:p>
          <w:p w14:paraId="29AAE531" w14:textId="77777777" w:rsidR="00106E16" w:rsidRDefault="008E12A7">
            <w:pPr>
              <w:pStyle w:val="TableParagraph"/>
              <w:numPr>
                <w:ilvl w:val="3"/>
                <w:numId w:val="272"/>
              </w:numPr>
              <w:tabs>
                <w:tab w:val="left" w:pos="1252"/>
              </w:tabs>
              <w:ind w:hanging="1020"/>
              <w:jc w:val="both"/>
              <w:rPr>
                <w:sz w:val="24"/>
              </w:rPr>
            </w:pPr>
            <w:r>
              <w:rPr>
                <w:spacing w:val="-2"/>
                <w:sz w:val="24"/>
              </w:rPr>
              <w:t>Функции.</w:t>
            </w:r>
          </w:p>
          <w:p w14:paraId="1C2747AB" w14:textId="77777777" w:rsidR="00106E16" w:rsidRDefault="008E12A7">
            <w:pPr>
              <w:pStyle w:val="TableParagraph"/>
              <w:ind w:left="4" w:right="-15" w:firstLine="228"/>
              <w:jc w:val="both"/>
              <w:rPr>
                <w:sz w:val="24"/>
              </w:rPr>
            </w:pPr>
            <w:r>
              <w:rPr>
                <w:sz w:val="24"/>
              </w:rPr>
              <w:t>Понятие</w:t>
            </w:r>
            <w:r>
              <w:rPr>
                <w:spacing w:val="-11"/>
                <w:sz w:val="24"/>
              </w:rPr>
              <w:t xml:space="preserve"> </w:t>
            </w:r>
            <w:r>
              <w:rPr>
                <w:sz w:val="24"/>
              </w:rPr>
              <w:t>функции.</w:t>
            </w:r>
            <w:r>
              <w:rPr>
                <w:spacing w:val="-10"/>
                <w:sz w:val="24"/>
              </w:rPr>
              <w:t xml:space="preserve"> </w:t>
            </w:r>
            <w:r>
              <w:rPr>
                <w:sz w:val="24"/>
              </w:rPr>
              <w:t>Область</w:t>
            </w:r>
            <w:r>
              <w:rPr>
                <w:spacing w:val="-9"/>
                <w:sz w:val="24"/>
              </w:rPr>
              <w:t xml:space="preserve"> </w:t>
            </w:r>
            <w:r>
              <w:rPr>
                <w:sz w:val="24"/>
              </w:rPr>
              <w:t>определения и множество значений функции. Способы задания функций.</w:t>
            </w:r>
          </w:p>
          <w:p w14:paraId="29F52DCF" w14:textId="77777777" w:rsidR="00106E16" w:rsidRDefault="008E12A7">
            <w:pPr>
              <w:pStyle w:val="TableParagraph"/>
              <w:spacing w:before="1"/>
              <w:ind w:left="4" w:right="-15" w:firstLine="228"/>
              <w:jc w:val="both"/>
              <w:rPr>
                <w:sz w:val="24"/>
              </w:rPr>
            </w:pPr>
            <w:r>
              <w:rPr>
                <w:sz w:val="24"/>
              </w:rPr>
              <w:t>График функции. Чтение свойств функции по её графику. Примеры графиков</w:t>
            </w:r>
            <w:r>
              <w:rPr>
                <w:spacing w:val="-15"/>
                <w:sz w:val="24"/>
              </w:rPr>
              <w:t xml:space="preserve"> </w:t>
            </w:r>
            <w:r>
              <w:rPr>
                <w:sz w:val="24"/>
              </w:rPr>
              <w:t>функций,</w:t>
            </w:r>
            <w:r>
              <w:rPr>
                <w:spacing w:val="-14"/>
                <w:sz w:val="24"/>
              </w:rPr>
              <w:t xml:space="preserve"> </w:t>
            </w:r>
            <w:r>
              <w:rPr>
                <w:sz w:val="24"/>
              </w:rPr>
              <w:t>отражающих</w:t>
            </w:r>
            <w:r>
              <w:rPr>
                <w:spacing w:val="-14"/>
                <w:sz w:val="24"/>
              </w:rPr>
              <w:t xml:space="preserve"> </w:t>
            </w:r>
            <w:r>
              <w:rPr>
                <w:sz w:val="24"/>
              </w:rPr>
              <w:t xml:space="preserve">реальные </w:t>
            </w:r>
            <w:r>
              <w:rPr>
                <w:spacing w:val="-2"/>
                <w:sz w:val="24"/>
              </w:rPr>
              <w:t>процессы.</w:t>
            </w:r>
          </w:p>
          <w:p w14:paraId="3DEB2B00" w14:textId="77777777" w:rsidR="00106E16" w:rsidRDefault="008E12A7">
            <w:pPr>
              <w:pStyle w:val="TableParagraph"/>
              <w:tabs>
                <w:tab w:val="left" w:pos="2413"/>
              </w:tabs>
              <w:spacing w:line="270" w:lineRule="atLeast"/>
              <w:ind w:left="4" w:right="-15" w:firstLine="228"/>
              <w:jc w:val="both"/>
              <w:rPr>
                <w:i/>
                <w:sz w:val="24"/>
              </w:rPr>
            </w:pPr>
            <w:r>
              <w:rPr>
                <w:sz w:val="24"/>
              </w:rPr>
              <w:t xml:space="preserve">Функции, описывающие прямую и </w:t>
            </w:r>
            <w:r>
              <w:rPr>
                <w:spacing w:val="-2"/>
                <w:sz w:val="24"/>
              </w:rPr>
              <w:t>обратную</w:t>
            </w:r>
            <w:r>
              <w:rPr>
                <w:sz w:val="24"/>
              </w:rPr>
              <w:tab/>
            </w:r>
            <w:r>
              <w:rPr>
                <w:spacing w:val="-2"/>
                <w:sz w:val="24"/>
              </w:rPr>
              <w:t xml:space="preserve">пропорциональные </w:t>
            </w:r>
            <w:r>
              <w:rPr>
                <w:sz w:val="24"/>
              </w:rPr>
              <w:t>зависимости,</w:t>
            </w:r>
            <w:r>
              <w:rPr>
                <w:spacing w:val="6"/>
                <w:sz w:val="24"/>
              </w:rPr>
              <w:t xml:space="preserve"> </w:t>
            </w:r>
            <w:r>
              <w:rPr>
                <w:sz w:val="24"/>
              </w:rPr>
              <w:t>их</w:t>
            </w:r>
            <w:r>
              <w:rPr>
                <w:spacing w:val="7"/>
                <w:sz w:val="24"/>
              </w:rPr>
              <w:t xml:space="preserve"> </w:t>
            </w:r>
            <w:r>
              <w:rPr>
                <w:sz w:val="24"/>
              </w:rPr>
              <w:t>графики.</w:t>
            </w:r>
            <w:r>
              <w:rPr>
                <w:spacing w:val="7"/>
                <w:sz w:val="24"/>
              </w:rPr>
              <w:t xml:space="preserve"> </w:t>
            </w:r>
            <w:r>
              <w:rPr>
                <w:sz w:val="24"/>
              </w:rPr>
              <w:t>Функции</w:t>
            </w:r>
            <w:r>
              <w:rPr>
                <w:spacing w:val="11"/>
                <w:sz w:val="24"/>
              </w:rPr>
              <w:t xml:space="preserve"> </w:t>
            </w:r>
            <w:r>
              <w:rPr>
                <w:i/>
                <w:sz w:val="24"/>
              </w:rPr>
              <w:t>y</w:t>
            </w:r>
            <w:r>
              <w:rPr>
                <w:i/>
                <w:spacing w:val="6"/>
                <w:sz w:val="24"/>
              </w:rPr>
              <w:t xml:space="preserve"> </w:t>
            </w:r>
            <w:r>
              <w:rPr>
                <w:i/>
                <w:sz w:val="24"/>
              </w:rPr>
              <w:t>=</w:t>
            </w:r>
            <w:r>
              <w:rPr>
                <w:i/>
                <w:spacing w:val="6"/>
                <w:sz w:val="24"/>
              </w:rPr>
              <w:t xml:space="preserve"> </w:t>
            </w:r>
            <w:r>
              <w:rPr>
                <w:i/>
                <w:spacing w:val="-5"/>
                <w:sz w:val="24"/>
              </w:rPr>
              <w:t>x</w:t>
            </w:r>
            <w:r>
              <w:rPr>
                <w:i/>
                <w:spacing w:val="-5"/>
                <w:sz w:val="24"/>
                <w:vertAlign w:val="superscript"/>
              </w:rPr>
              <w:t>2</w:t>
            </w:r>
            <w:r>
              <w:rPr>
                <w:i/>
                <w:spacing w:val="-5"/>
                <w:sz w:val="24"/>
              </w:rPr>
              <w:t>,</w:t>
            </w:r>
          </w:p>
        </w:tc>
        <w:tc>
          <w:tcPr>
            <w:tcW w:w="2125" w:type="dxa"/>
          </w:tcPr>
          <w:p w14:paraId="01DD7FD0" w14:textId="77777777" w:rsidR="00106E16" w:rsidRDefault="00106E16">
            <w:pPr>
              <w:pStyle w:val="TableParagraph"/>
            </w:pPr>
          </w:p>
        </w:tc>
        <w:tc>
          <w:tcPr>
            <w:tcW w:w="2127" w:type="dxa"/>
          </w:tcPr>
          <w:p w14:paraId="297CF5C0" w14:textId="77777777" w:rsidR="00106E16" w:rsidRDefault="00106E16">
            <w:pPr>
              <w:pStyle w:val="TableParagraph"/>
            </w:pPr>
          </w:p>
        </w:tc>
      </w:tr>
    </w:tbl>
    <w:p w14:paraId="45D6C9A9" w14:textId="77777777" w:rsidR="00106E16" w:rsidRDefault="00106E16">
      <w:pPr>
        <w:pStyle w:val="TableParagraph"/>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B867302" w14:textId="77777777">
        <w:trPr>
          <w:trHeight w:val="2229"/>
        </w:trPr>
        <w:tc>
          <w:tcPr>
            <w:tcW w:w="994" w:type="dxa"/>
          </w:tcPr>
          <w:p w14:paraId="5C032CD6" w14:textId="77777777" w:rsidR="00106E16" w:rsidRDefault="00106E16">
            <w:pPr>
              <w:pStyle w:val="TableParagraph"/>
            </w:pPr>
          </w:p>
        </w:tc>
        <w:tc>
          <w:tcPr>
            <w:tcW w:w="4396" w:type="dxa"/>
          </w:tcPr>
          <w:p w14:paraId="00DC02C9" w14:textId="77777777" w:rsidR="00106E16" w:rsidRDefault="00106E16">
            <w:pPr>
              <w:pStyle w:val="TableParagraph"/>
              <w:spacing w:before="6"/>
              <w:rPr>
                <w:sz w:val="4"/>
              </w:rPr>
            </w:pPr>
          </w:p>
          <w:p w14:paraId="136381DC" w14:textId="77777777" w:rsidR="00106E16" w:rsidRDefault="008E12A7">
            <w:pPr>
              <w:pStyle w:val="TableParagraph"/>
              <w:spacing w:line="20" w:lineRule="exact"/>
              <w:ind w:left="1216"/>
              <w:rPr>
                <w:sz w:val="2"/>
              </w:rPr>
            </w:pPr>
            <w:r>
              <w:rPr>
                <w:noProof/>
                <w:sz w:val="2"/>
              </w:rPr>
              <mc:AlternateContent>
                <mc:Choice Requires="wpg">
                  <w:drawing>
                    <wp:inline distT="0" distB="0" distL="0" distR="0" wp14:anchorId="3A6F4A65" wp14:editId="5A85E1D3">
                      <wp:extent cx="85725" cy="1079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10795"/>
                                <a:chOff x="0" y="0"/>
                                <a:chExt cx="85725" cy="10795"/>
                              </a:xfrm>
                            </wpg:grpSpPr>
                            <wps:wsp>
                              <wps:cNvPr id="18" name="Graphic 18"/>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B6583E" id="Group 17" o:spid="_x0000_s1026" style="width:6.75pt;height:.85pt;mso-position-horizontal-relative:char;mso-position-vertical-relative:line"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">
                      <v:shape id="Graphic 18" o:spid="_x0000_s1027" style="position:absolute;width:85725;height:10795;visibility:visible;mso-wrap-style:square;v-text-anchor:top" coordsize="857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" path="m85343,l,,,10668r85343,l85343,xe" fillcolor="black" stroked="f">
                        <v:path arrowok="t"/>
                      </v:shape>
                      <w10:anchorlock/>
                    </v:group>
                  </w:pict>
                </mc:Fallback>
              </mc:AlternateContent>
            </w:r>
          </w:p>
          <w:p w14:paraId="6B79882C" w14:textId="77777777" w:rsidR="00106E16" w:rsidRDefault="008E12A7">
            <w:pPr>
              <w:pStyle w:val="TableParagraph"/>
              <w:spacing w:line="223" w:lineRule="auto"/>
              <w:ind w:left="4"/>
              <w:rPr>
                <w:sz w:val="24"/>
              </w:rPr>
            </w:pPr>
            <w:r>
              <w:rPr>
                <w:i/>
                <w:position w:val="2"/>
                <w:sz w:val="24"/>
              </w:rPr>
              <w:t>y = x</w:t>
            </w:r>
            <w:r>
              <w:rPr>
                <w:i/>
                <w:position w:val="2"/>
                <w:sz w:val="24"/>
                <w:vertAlign w:val="superscript"/>
              </w:rPr>
              <w:t>3</w:t>
            </w:r>
            <w:r>
              <w:rPr>
                <w:i/>
                <w:position w:val="2"/>
                <w:sz w:val="24"/>
              </w:rPr>
              <w:t>, y =</w:t>
            </w:r>
            <w:r>
              <w:rPr>
                <w:rFonts w:ascii="Cambria Math" w:eastAsia="Cambria Math" w:hAnsi="Cambria Math"/>
                <w:sz w:val="24"/>
              </w:rPr>
              <w:t>√</w:t>
            </w:r>
            <w:r>
              <w:rPr>
                <w:rFonts w:ascii="Cambria Math" w:eastAsia="Cambria Math" w:hAnsi="Cambria Math"/>
                <w:position w:val="2"/>
                <w:sz w:val="24"/>
              </w:rPr>
              <w:t>𝑥</w:t>
            </w:r>
            <w:r>
              <w:rPr>
                <w:i/>
                <w:position w:val="2"/>
                <w:sz w:val="24"/>
              </w:rPr>
              <w:t>, y=|x|</w:t>
            </w:r>
            <w:r>
              <w:rPr>
                <w:position w:val="2"/>
                <w:sz w:val="24"/>
              </w:rPr>
              <w:t xml:space="preserve">. Графическое решение </w:t>
            </w:r>
            <w:r>
              <w:rPr>
                <w:sz w:val="24"/>
              </w:rPr>
              <w:t>уравнений и систем уравнений.</w:t>
            </w:r>
          </w:p>
        </w:tc>
        <w:tc>
          <w:tcPr>
            <w:tcW w:w="2125" w:type="dxa"/>
          </w:tcPr>
          <w:p w14:paraId="3069EE9E" w14:textId="77777777" w:rsidR="00106E16" w:rsidRDefault="00106E16">
            <w:pPr>
              <w:pStyle w:val="TableParagraph"/>
            </w:pPr>
          </w:p>
        </w:tc>
        <w:tc>
          <w:tcPr>
            <w:tcW w:w="2127" w:type="dxa"/>
          </w:tcPr>
          <w:p w14:paraId="6AF3F18C" w14:textId="77777777" w:rsidR="00106E16" w:rsidRDefault="00106E16">
            <w:pPr>
              <w:pStyle w:val="TableParagraph"/>
            </w:pPr>
          </w:p>
        </w:tc>
      </w:tr>
      <w:tr w:rsidR="00106E16" w14:paraId="7994B2E7" w14:textId="77777777">
        <w:trPr>
          <w:trHeight w:val="11593"/>
        </w:trPr>
        <w:tc>
          <w:tcPr>
            <w:tcW w:w="994" w:type="dxa"/>
          </w:tcPr>
          <w:p w14:paraId="5FF6E3F9" w14:textId="77777777" w:rsidR="00106E16" w:rsidRDefault="008E12A7">
            <w:pPr>
              <w:pStyle w:val="TableParagraph"/>
              <w:spacing w:line="275" w:lineRule="exact"/>
              <w:ind w:left="146"/>
              <w:rPr>
                <w:sz w:val="24"/>
              </w:rPr>
            </w:pPr>
            <w:r>
              <w:rPr>
                <w:spacing w:val="-5"/>
                <w:sz w:val="24"/>
              </w:rPr>
              <w:t>3.</w:t>
            </w:r>
          </w:p>
        </w:tc>
        <w:tc>
          <w:tcPr>
            <w:tcW w:w="4396" w:type="dxa"/>
          </w:tcPr>
          <w:p w14:paraId="1D94B5E7" w14:textId="77777777" w:rsidR="00106E16" w:rsidRDefault="008E12A7">
            <w:pPr>
              <w:pStyle w:val="TableParagraph"/>
              <w:spacing w:line="275" w:lineRule="exact"/>
              <w:ind w:left="232"/>
              <w:jc w:val="both"/>
              <w:rPr>
                <w:sz w:val="24"/>
              </w:rPr>
            </w:pPr>
            <w:r>
              <w:rPr>
                <w:sz w:val="24"/>
              </w:rPr>
              <w:t xml:space="preserve">9 </w:t>
            </w:r>
            <w:r>
              <w:rPr>
                <w:spacing w:val="-2"/>
                <w:sz w:val="24"/>
              </w:rPr>
              <w:t>класс</w:t>
            </w:r>
          </w:p>
          <w:p w14:paraId="6D132EB7" w14:textId="77777777" w:rsidR="00106E16" w:rsidRDefault="008E12A7">
            <w:pPr>
              <w:pStyle w:val="TableParagraph"/>
              <w:numPr>
                <w:ilvl w:val="3"/>
                <w:numId w:val="271"/>
              </w:numPr>
              <w:tabs>
                <w:tab w:val="left" w:pos="1252"/>
              </w:tabs>
              <w:ind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13F40D7B" w14:textId="77777777" w:rsidR="00106E16" w:rsidRDefault="008E12A7">
            <w:pPr>
              <w:pStyle w:val="TableParagraph"/>
              <w:tabs>
                <w:tab w:val="left" w:pos="1865"/>
                <w:tab w:val="left" w:pos="3209"/>
              </w:tabs>
              <w:ind w:left="4" w:right="-15" w:firstLine="228"/>
              <w:jc w:val="both"/>
              <w:rPr>
                <w:sz w:val="24"/>
              </w:rPr>
            </w:pPr>
            <w:r>
              <w:rPr>
                <w:sz w:val="24"/>
              </w:rPr>
              <w:t xml:space="preserve">Рациональные числа, иррациональные числа, конечные и бесконечные </w:t>
            </w:r>
            <w:r>
              <w:rPr>
                <w:spacing w:val="-2"/>
                <w:sz w:val="24"/>
              </w:rPr>
              <w:t>десятичные</w:t>
            </w:r>
            <w:r>
              <w:rPr>
                <w:sz w:val="24"/>
              </w:rPr>
              <w:tab/>
            </w:r>
            <w:r>
              <w:rPr>
                <w:spacing w:val="-2"/>
                <w:sz w:val="24"/>
              </w:rPr>
              <w:t>дроби.</w:t>
            </w:r>
            <w:r>
              <w:rPr>
                <w:sz w:val="24"/>
              </w:rPr>
              <w:tab/>
            </w:r>
            <w:r>
              <w:rPr>
                <w:spacing w:val="-2"/>
                <w:sz w:val="24"/>
              </w:rPr>
              <w:t xml:space="preserve">Множество </w:t>
            </w:r>
            <w:r>
              <w:rPr>
                <w:sz w:val="24"/>
              </w:rPr>
              <w:t>действительных чисел, действительные числа</w:t>
            </w:r>
            <w:r>
              <w:rPr>
                <w:spacing w:val="-1"/>
                <w:sz w:val="24"/>
              </w:rPr>
              <w:t xml:space="preserve"> </w:t>
            </w:r>
            <w:r>
              <w:rPr>
                <w:sz w:val="24"/>
              </w:rPr>
              <w:t>как бесконечные десятичные</w:t>
            </w:r>
            <w:r>
              <w:rPr>
                <w:spacing w:val="-1"/>
                <w:sz w:val="24"/>
              </w:rPr>
              <w:t xml:space="preserve"> </w:t>
            </w:r>
            <w:r>
              <w:rPr>
                <w:sz w:val="24"/>
              </w:rPr>
              <w:t>дроби. Взаимно</w:t>
            </w:r>
            <w:r>
              <w:rPr>
                <w:spacing w:val="-4"/>
                <w:sz w:val="24"/>
              </w:rPr>
              <w:t xml:space="preserve"> </w:t>
            </w:r>
            <w:r>
              <w:rPr>
                <w:sz w:val="24"/>
              </w:rPr>
              <w:t>однозначное</w:t>
            </w:r>
            <w:r>
              <w:rPr>
                <w:spacing w:val="-5"/>
                <w:sz w:val="24"/>
              </w:rPr>
              <w:t xml:space="preserve"> </w:t>
            </w:r>
            <w:r>
              <w:rPr>
                <w:sz w:val="24"/>
              </w:rPr>
              <w:t>соответствие</w:t>
            </w:r>
            <w:r>
              <w:rPr>
                <w:spacing w:val="-5"/>
                <w:sz w:val="24"/>
              </w:rPr>
              <w:t xml:space="preserve"> </w:t>
            </w:r>
            <w:r>
              <w:rPr>
                <w:sz w:val="24"/>
              </w:rPr>
              <w:t>между множеством действительных чисел и координатной прямой.</w:t>
            </w:r>
          </w:p>
          <w:p w14:paraId="14B5E9D9" w14:textId="77777777" w:rsidR="00106E16" w:rsidRDefault="008E12A7">
            <w:pPr>
              <w:pStyle w:val="TableParagraph"/>
              <w:tabs>
                <w:tab w:val="left" w:pos="2526"/>
                <w:tab w:val="left" w:pos="4280"/>
              </w:tabs>
              <w:spacing w:before="1"/>
              <w:ind w:left="4" w:right="-15" w:firstLine="228"/>
              <w:jc w:val="both"/>
              <w:rPr>
                <w:sz w:val="24"/>
              </w:rPr>
            </w:pPr>
            <w:r>
              <w:rPr>
                <w:sz w:val="24"/>
              </w:rPr>
              <w:t xml:space="preserve">Сравнение действительных чисел, </w:t>
            </w:r>
            <w:r>
              <w:rPr>
                <w:spacing w:val="-2"/>
                <w:sz w:val="24"/>
              </w:rPr>
              <w:t>арифметические</w:t>
            </w:r>
            <w:r>
              <w:rPr>
                <w:sz w:val="24"/>
              </w:rPr>
              <w:tab/>
            </w:r>
            <w:r>
              <w:rPr>
                <w:spacing w:val="-2"/>
                <w:sz w:val="24"/>
              </w:rPr>
              <w:t>действия</w:t>
            </w:r>
            <w:r>
              <w:rPr>
                <w:sz w:val="24"/>
              </w:rPr>
              <w:tab/>
            </w:r>
            <w:r>
              <w:rPr>
                <w:spacing w:val="-10"/>
                <w:sz w:val="24"/>
              </w:rPr>
              <w:t xml:space="preserve">с </w:t>
            </w:r>
            <w:r>
              <w:rPr>
                <w:sz w:val="24"/>
              </w:rPr>
              <w:t>действительными числами.</w:t>
            </w:r>
          </w:p>
          <w:p w14:paraId="21D8EC38" w14:textId="77777777" w:rsidR="00106E16" w:rsidRDefault="008E12A7">
            <w:pPr>
              <w:pStyle w:val="TableParagraph"/>
              <w:ind w:left="4" w:right="-15" w:firstLine="228"/>
              <w:jc w:val="both"/>
              <w:rPr>
                <w:sz w:val="24"/>
              </w:rPr>
            </w:pPr>
            <w:r>
              <w:rPr>
                <w:sz w:val="24"/>
              </w:rPr>
              <w:t xml:space="preserve">Размеры объектов окружающего мира, длительность процессов в окружающем </w:t>
            </w:r>
            <w:r>
              <w:rPr>
                <w:spacing w:val="-2"/>
                <w:sz w:val="24"/>
              </w:rPr>
              <w:t>мире.</w:t>
            </w:r>
          </w:p>
          <w:p w14:paraId="19EAF7A3" w14:textId="77777777" w:rsidR="00106E16" w:rsidRDefault="008E12A7">
            <w:pPr>
              <w:pStyle w:val="TableParagraph"/>
              <w:ind w:left="4" w:right="-15" w:firstLine="228"/>
              <w:jc w:val="both"/>
              <w:rPr>
                <w:sz w:val="24"/>
              </w:rPr>
            </w:pPr>
            <w:r>
              <w:rPr>
                <w:sz w:val="24"/>
              </w:rPr>
              <w:t>Приближённое значение величины, точность</w:t>
            </w:r>
            <w:r>
              <w:rPr>
                <w:spacing w:val="-15"/>
                <w:sz w:val="24"/>
              </w:rPr>
              <w:t xml:space="preserve"> </w:t>
            </w:r>
            <w:r>
              <w:rPr>
                <w:sz w:val="24"/>
              </w:rPr>
              <w:t>приближения.</w:t>
            </w:r>
            <w:r>
              <w:rPr>
                <w:spacing w:val="-15"/>
                <w:sz w:val="24"/>
              </w:rPr>
              <w:t xml:space="preserve"> </w:t>
            </w:r>
            <w:r>
              <w:rPr>
                <w:sz w:val="24"/>
              </w:rPr>
              <w:t>Округление</w:t>
            </w:r>
            <w:r>
              <w:rPr>
                <w:spacing w:val="-15"/>
                <w:sz w:val="24"/>
              </w:rPr>
              <w:t xml:space="preserve"> </w:t>
            </w:r>
            <w:r>
              <w:rPr>
                <w:sz w:val="24"/>
              </w:rPr>
              <w:t xml:space="preserve">чисел. Прикидка и оценка результатов </w:t>
            </w:r>
            <w:r>
              <w:rPr>
                <w:spacing w:val="-2"/>
                <w:sz w:val="24"/>
              </w:rPr>
              <w:t>вычислений.</w:t>
            </w:r>
          </w:p>
          <w:p w14:paraId="662AF324" w14:textId="77777777" w:rsidR="00106E16" w:rsidRDefault="008E12A7">
            <w:pPr>
              <w:pStyle w:val="TableParagraph"/>
              <w:numPr>
                <w:ilvl w:val="3"/>
                <w:numId w:val="271"/>
              </w:numPr>
              <w:tabs>
                <w:tab w:val="left" w:pos="1252"/>
              </w:tabs>
              <w:ind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18BE9E7F" w14:textId="77777777" w:rsidR="00106E16" w:rsidRDefault="008E12A7">
            <w:pPr>
              <w:pStyle w:val="TableParagraph"/>
              <w:ind w:left="4" w:right="-15" w:firstLine="228"/>
              <w:jc w:val="both"/>
              <w:rPr>
                <w:sz w:val="24"/>
              </w:rPr>
            </w:pPr>
            <w:r>
              <w:rPr>
                <w:sz w:val="24"/>
              </w:rPr>
              <w:t>Линейное уравнение. Решение уравнений, сводящихся к линейным.</w:t>
            </w:r>
          </w:p>
          <w:p w14:paraId="63D32F9F" w14:textId="77777777" w:rsidR="00106E16" w:rsidRDefault="008E12A7">
            <w:pPr>
              <w:pStyle w:val="TableParagraph"/>
              <w:ind w:left="4" w:right="-15" w:firstLine="228"/>
              <w:jc w:val="both"/>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7D6DD86" w14:textId="77777777" w:rsidR="00106E16" w:rsidRDefault="008E12A7">
            <w:pPr>
              <w:pStyle w:val="TableParagraph"/>
              <w:tabs>
                <w:tab w:val="left" w:pos="2098"/>
              </w:tabs>
              <w:ind w:left="4" w:right="-15" w:firstLine="228"/>
              <w:jc w:val="both"/>
              <w:rPr>
                <w:sz w:val="24"/>
              </w:rPr>
            </w:pPr>
            <w:r>
              <w:rPr>
                <w:spacing w:val="-2"/>
                <w:sz w:val="24"/>
              </w:rPr>
              <w:t>Решение</w:t>
            </w:r>
            <w:r>
              <w:rPr>
                <w:sz w:val="24"/>
              </w:rPr>
              <w:tab/>
            </w:r>
            <w:r>
              <w:rPr>
                <w:spacing w:val="-2"/>
                <w:sz w:val="24"/>
              </w:rPr>
              <w:t xml:space="preserve">дробно-рациональных </w:t>
            </w:r>
            <w:r>
              <w:rPr>
                <w:sz w:val="24"/>
              </w:rPr>
              <w:t>уравнений. Решение текстовых задач алгебраическим методом.</w:t>
            </w:r>
          </w:p>
          <w:p w14:paraId="48FD33B2" w14:textId="77777777" w:rsidR="00106E16" w:rsidRDefault="008E12A7">
            <w:pPr>
              <w:pStyle w:val="TableParagraph"/>
              <w:ind w:left="4" w:right="-15" w:firstLine="228"/>
              <w:jc w:val="both"/>
              <w:rPr>
                <w:sz w:val="24"/>
              </w:rPr>
            </w:pPr>
            <w:r>
              <w:rPr>
                <w:sz w:val="24"/>
              </w:rPr>
              <w:t>Уравнение с двумя переменными и его график. Решение систем двух линейных уравнений</w:t>
            </w:r>
            <w:r>
              <w:rPr>
                <w:spacing w:val="-15"/>
                <w:sz w:val="24"/>
              </w:rPr>
              <w:t xml:space="preserve"> </w:t>
            </w:r>
            <w:r>
              <w:rPr>
                <w:sz w:val="24"/>
              </w:rPr>
              <w:t>с</w:t>
            </w:r>
            <w:r>
              <w:rPr>
                <w:spacing w:val="-15"/>
                <w:sz w:val="24"/>
              </w:rPr>
              <w:t xml:space="preserve"> </w:t>
            </w:r>
            <w:r>
              <w:rPr>
                <w:sz w:val="24"/>
              </w:rPr>
              <w:t>двумя</w:t>
            </w:r>
            <w:r>
              <w:rPr>
                <w:spacing w:val="-15"/>
                <w:sz w:val="24"/>
              </w:rPr>
              <w:t xml:space="preserve"> </w:t>
            </w:r>
            <w:r>
              <w:rPr>
                <w:sz w:val="24"/>
              </w:rPr>
              <w:t>переменными.</w:t>
            </w:r>
            <w:r>
              <w:rPr>
                <w:spacing w:val="-15"/>
                <w:sz w:val="24"/>
              </w:rPr>
              <w:t xml:space="preserve"> </w:t>
            </w:r>
            <w:r>
              <w:rPr>
                <w:sz w:val="24"/>
              </w:rPr>
              <w:t>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4B52196" w14:textId="77777777" w:rsidR="00106E16" w:rsidRDefault="008E12A7">
            <w:pPr>
              <w:pStyle w:val="TableParagraph"/>
              <w:tabs>
                <w:tab w:val="left" w:pos="1954"/>
                <w:tab w:val="left" w:pos="3835"/>
              </w:tabs>
              <w:ind w:left="4"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14:paraId="23D63CE1" w14:textId="77777777" w:rsidR="00106E16" w:rsidRDefault="008E12A7">
            <w:pPr>
              <w:pStyle w:val="TableParagraph"/>
              <w:spacing w:line="270" w:lineRule="atLeast"/>
              <w:ind w:left="232" w:right="-15"/>
              <w:jc w:val="both"/>
              <w:rPr>
                <w:sz w:val="24"/>
              </w:rPr>
            </w:pPr>
            <w:r>
              <w:rPr>
                <w:sz w:val="24"/>
              </w:rPr>
              <w:t>Числовые неравенства и их свойства. Решение</w:t>
            </w:r>
            <w:r>
              <w:rPr>
                <w:spacing w:val="31"/>
                <w:sz w:val="24"/>
              </w:rPr>
              <w:t xml:space="preserve"> </w:t>
            </w:r>
            <w:r>
              <w:rPr>
                <w:sz w:val="24"/>
              </w:rPr>
              <w:t>линейных</w:t>
            </w:r>
            <w:r>
              <w:rPr>
                <w:spacing w:val="29"/>
                <w:sz w:val="24"/>
              </w:rPr>
              <w:t xml:space="preserve"> </w:t>
            </w:r>
            <w:r>
              <w:rPr>
                <w:sz w:val="24"/>
              </w:rPr>
              <w:t>неравенств</w:t>
            </w:r>
            <w:r>
              <w:rPr>
                <w:spacing w:val="32"/>
                <w:sz w:val="24"/>
              </w:rPr>
              <w:t xml:space="preserve"> </w:t>
            </w:r>
            <w:r>
              <w:rPr>
                <w:sz w:val="24"/>
              </w:rPr>
              <w:t>с</w:t>
            </w:r>
            <w:r>
              <w:rPr>
                <w:spacing w:val="32"/>
                <w:sz w:val="24"/>
              </w:rPr>
              <w:t xml:space="preserve"> </w:t>
            </w:r>
            <w:r>
              <w:rPr>
                <w:spacing w:val="-4"/>
                <w:sz w:val="24"/>
              </w:rPr>
              <w:t>одной</w:t>
            </w:r>
          </w:p>
        </w:tc>
        <w:tc>
          <w:tcPr>
            <w:tcW w:w="2125" w:type="dxa"/>
          </w:tcPr>
          <w:p w14:paraId="6CEA3EDB" w14:textId="77777777" w:rsidR="00106E16" w:rsidRDefault="00106E16">
            <w:pPr>
              <w:pStyle w:val="TableParagraph"/>
            </w:pPr>
          </w:p>
        </w:tc>
        <w:tc>
          <w:tcPr>
            <w:tcW w:w="2127" w:type="dxa"/>
          </w:tcPr>
          <w:p w14:paraId="717A3D75" w14:textId="77777777" w:rsidR="00106E16" w:rsidRDefault="00106E16">
            <w:pPr>
              <w:pStyle w:val="TableParagraph"/>
            </w:pPr>
          </w:p>
        </w:tc>
      </w:tr>
    </w:tbl>
    <w:p w14:paraId="58A03C6E" w14:textId="77777777" w:rsidR="00106E16" w:rsidRDefault="00106E16">
      <w:pPr>
        <w:pStyle w:val="TableParagraph"/>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FF5B7F6" w14:textId="77777777">
        <w:trPr>
          <w:trHeight w:val="7601"/>
        </w:trPr>
        <w:tc>
          <w:tcPr>
            <w:tcW w:w="994" w:type="dxa"/>
          </w:tcPr>
          <w:p w14:paraId="163B3330" w14:textId="77777777" w:rsidR="00106E16" w:rsidRDefault="00106E16">
            <w:pPr>
              <w:pStyle w:val="TableParagraph"/>
            </w:pPr>
          </w:p>
        </w:tc>
        <w:tc>
          <w:tcPr>
            <w:tcW w:w="4396" w:type="dxa"/>
          </w:tcPr>
          <w:p w14:paraId="78276923" w14:textId="77777777" w:rsidR="00106E16" w:rsidRDefault="008E12A7">
            <w:pPr>
              <w:pStyle w:val="TableParagraph"/>
              <w:spacing w:before="1"/>
              <w:ind w:left="4" w:right="-15"/>
              <w:jc w:val="both"/>
              <w:rPr>
                <w:sz w:val="24"/>
              </w:rPr>
            </w:pPr>
            <w:r>
              <w:rPr>
                <w:sz w:val="24"/>
              </w:rPr>
              <w:t>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AF96678" w14:textId="77777777" w:rsidR="00106E16" w:rsidRDefault="008E12A7">
            <w:pPr>
              <w:pStyle w:val="TableParagraph"/>
              <w:numPr>
                <w:ilvl w:val="3"/>
                <w:numId w:val="270"/>
              </w:numPr>
              <w:tabs>
                <w:tab w:val="left" w:pos="1252"/>
              </w:tabs>
              <w:spacing w:before="1"/>
              <w:ind w:hanging="1020"/>
              <w:jc w:val="both"/>
              <w:rPr>
                <w:sz w:val="24"/>
              </w:rPr>
            </w:pPr>
            <w:r>
              <w:rPr>
                <w:spacing w:val="-2"/>
                <w:sz w:val="24"/>
              </w:rPr>
              <w:t>Функции.</w:t>
            </w:r>
          </w:p>
          <w:p w14:paraId="6CDCBBB8" w14:textId="77777777" w:rsidR="00106E16" w:rsidRDefault="008E12A7">
            <w:pPr>
              <w:pStyle w:val="TableParagraph"/>
              <w:ind w:left="4" w:right="-15" w:firstLine="228"/>
              <w:jc w:val="both"/>
              <w:rPr>
                <w:sz w:val="24"/>
              </w:rPr>
            </w:pPr>
            <w:r>
              <w:rPr>
                <w:sz w:val="24"/>
              </w:rPr>
              <w:t>Квадратичная функция, её график и свойства. Парабола, координаты вершины параболы, ось симметрии параболы.</w:t>
            </w:r>
          </w:p>
          <w:p w14:paraId="6B1A6F89" w14:textId="77777777" w:rsidR="00106E16" w:rsidRDefault="008E12A7">
            <w:pPr>
              <w:pStyle w:val="TableParagraph"/>
              <w:spacing w:line="276" w:lineRule="exact"/>
              <w:ind w:left="232" w:right="-15"/>
              <w:rPr>
                <w:rFonts w:ascii="Cambria Math" w:eastAsia="Cambria Math" w:hAnsi="Cambria Math"/>
                <w:sz w:val="24"/>
              </w:rPr>
            </w:pPr>
            <w:proofErr w:type="gramStart"/>
            <w:r>
              <w:rPr>
                <w:sz w:val="24"/>
              </w:rPr>
              <w:t>Графики</w:t>
            </w:r>
            <w:r>
              <w:rPr>
                <w:spacing w:val="31"/>
                <w:sz w:val="24"/>
              </w:rPr>
              <w:t xml:space="preserve">  </w:t>
            </w:r>
            <w:r>
              <w:rPr>
                <w:sz w:val="24"/>
              </w:rPr>
              <w:t>функций</w:t>
            </w:r>
            <w:proofErr w:type="gramEnd"/>
            <w:r>
              <w:rPr>
                <w:sz w:val="24"/>
              </w:rPr>
              <w:t>:</w:t>
            </w:r>
            <w:r>
              <w:rPr>
                <w:spacing w:val="30"/>
                <w:sz w:val="24"/>
              </w:rPr>
              <w:t xml:space="preserve">  </w:t>
            </w:r>
            <w:r>
              <w:rPr>
                <w:rFonts w:ascii="Cambria Math" w:eastAsia="Cambria Math" w:hAnsi="Cambria Math"/>
                <w:sz w:val="24"/>
              </w:rPr>
              <w:t>у</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65"/>
                <w:sz w:val="24"/>
              </w:rPr>
              <w:t xml:space="preserve"> </w:t>
            </w:r>
            <w:r>
              <w:rPr>
                <w:rFonts w:ascii="Cambria Math" w:eastAsia="Cambria Math" w:hAnsi="Cambria Math"/>
                <w:sz w:val="24"/>
              </w:rPr>
              <w:t>𝓀𝑥,</w:t>
            </w:r>
            <w:r>
              <w:rPr>
                <w:rFonts w:ascii="Cambria Math" w:eastAsia="Cambria Math" w:hAnsi="Cambria Math"/>
                <w:spacing w:val="-11"/>
                <w:sz w:val="24"/>
              </w:rPr>
              <w:t xml:space="preserve"> </w:t>
            </w:r>
            <w:r>
              <w:rPr>
                <w:rFonts w:ascii="Cambria Math" w:eastAsia="Cambria Math" w:hAnsi="Cambria Math"/>
                <w:sz w:val="24"/>
              </w:rPr>
              <w:t>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64"/>
                <w:sz w:val="24"/>
              </w:rPr>
              <w:t xml:space="preserve"> </w:t>
            </w:r>
            <w:r>
              <w:rPr>
                <w:rFonts w:ascii="Cambria Math" w:eastAsia="Cambria Math" w:hAnsi="Cambria Math"/>
                <w:sz w:val="24"/>
              </w:rPr>
              <w:t>𝓀𝑥</w:t>
            </w:r>
            <w:r>
              <w:rPr>
                <w:rFonts w:ascii="Cambria Math" w:eastAsia="Cambria Math" w:hAnsi="Cambria Math"/>
                <w:spacing w:val="9"/>
                <w:sz w:val="24"/>
              </w:rPr>
              <w:t xml:space="preserve"> </w:t>
            </w:r>
            <w:r>
              <w:rPr>
                <w:rFonts w:ascii="Cambria Math" w:eastAsia="Cambria Math" w:hAnsi="Cambria Math"/>
                <w:spacing w:val="-10"/>
                <w:sz w:val="24"/>
              </w:rPr>
              <w:t>+</w:t>
            </w:r>
          </w:p>
          <w:p w14:paraId="7035D7F9" w14:textId="77777777" w:rsidR="00106E16" w:rsidRDefault="008E12A7">
            <w:pPr>
              <w:pStyle w:val="TableParagraph"/>
              <w:spacing w:line="314" w:lineRule="exact"/>
              <w:ind w:left="4"/>
              <w:jc w:val="both"/>
              <w:rPr>
                <w:position w:val="2"/>
                <w:sz w:val="24"/>
              </w:rPr>
            </w:pPr>
            <w:r>
              <w:rPr>
                <w:rFonts w:ascii="Cambria Math" w:eastAsia="Cambria Math" w:hAnsi="Cambria Math"/>
                <w:position w:val="2"/>
                <w:sz w:val="24"/>
              </w:rPr>
              <w:t>𝑏,</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21"/>
                <w:position w:val="2"/>
                <w:sz w:val="24"/>
              </w:rPr>
              <w:t xml:space="preserve"> </w:t>
            </w:r>
            <w:r>
              <w:rPr>
                <w:rFonts w:ascii="Cambria Math" w:eastAsia="Cambria Math" w:hAnsi="Cambria Math"/>
                <w:position w:val="2"/>
                <w:sz w:val="24"/>
              </w:rPr>
              <w:t>=</w:t>
            </w:r>
            <w:r>
              <w:rPr>
                <w:rFonts w:ascii="Cambria Math" w:eastAsia="Cambria Math" w:hAnsi="Cambria Math"/>
                <w:spacing w:val="69"/>
                <w:position w:val="2"/>
                <w:sz w:val="24"/>
              </w:rPr>
              <w:t xml:space="preserve"> </w:t>
            </w:r>
            <w:proofErr w:type="gramStart"/>
            <w:r>
              <w:rPr>
                <w:rFonts w:ascii="Cambria Math" w:eastAsia="Cambria Math" w:hAnsi="Cambria Math"/>
                <w:position w:val="16"/>
                <w:sz w:val="17"/>
              </w:rPr>
              <w:t>𝓀</w:t>
            </w:r>
            <w:r>
              <w:rPr>
                <w:rFonts w:ascii="Cambria Math" w:eastAsia="Cambria Math" w:hAnsi="Cambria Math"/>
                <w:spacing w:val="9"/>
                <w:position w:val="16"/>
                <w:sz w:val="17"/>
              </w:rPr>
              <w:t xml:space="preserve"> </w:t>
            </w:r>
            <w:r>
              <w:rPr>
                <w:rFonts w:ascii="Cambria Math" w:eastAsia="Cambria Math" w:hAnsi="Cambria Math"/>
                <w:position w:val="2"/>
                <w:sz w:val="24"/>
              </w:rPr>
              <w:t>,</w:t>
            </w:r>
            <w:proofErr w:type="gramEnd"/>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8"/>
                <w:position w:val="2"/>
                <w:sz w:val="24"/>
              </w:rPr>
              <w:t xml:space="preserve"> </w:t>
            </w:r>
            <w:r>
              <w:rPr>
                <w:rFonts w:ascii="Cambria Math" w:eastAsia="Cambria Math" w:hAnsi="Cambria Math"/>
                <w:position w:val="2"/>
                <w:sz w:val="24"/>
              </w:rPr>
              <w:t>=</w:t>
            </w:r>
            <w:r>
              <w:rPr>
                <w:rFonts w:ascii="Cambria Math" w:eastAsia="Cambria Math" w:hAnsi="Cambria Math"/>
                <w:spacing w:val="71"/>
                <w:position w:val="2"/>
                <w:sz w:val="24"/>
              </w:rPr>
              <w:t xml:space="preserve"> </w:t>
            </w:r>
            <w:r>
              <w:rPr>
                <w:rFonts w:ascii="Cambria Math" w:eastAsia="Cambria Math" w:hAnsi="Cambria Math"/>
                <w:position w:val="2"/>
                <w:sz w:val="24"/>
              </w:rPr>
              <w:t>𝑥</w:t>
            </w:r>
            <w:r>
              <w:rPr>
                <w:rFonts w:ascii="Cambria Math" w:eastAsia="Cambria Math" w:hAnsi="Cambria Math"/>
                <w:position w:val="2"/>
                <w:sz w:val="24"/>
                <w:vertAlign w:val="superscript"/>
              </w:rPr>
              <w:t>3</w:t>
            </w:r>
            <w:r>
              <w:rPr>
                <w:rFonts w:ascii="Cambria Math" w:eastAsia="Cambria Math" w:hAnsi="Cambria Math"/>
                <w:position w:val="2"/>
                <w:sz w:val="24"/>
              </w:rPr>
              <w:t>,</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9"/>
                <w:position w:val="2"/>
                <w:sz w:val="24"/>
              </w:rPr>
              <w:t xml:space="preserve"> </w:t>
            </w:r>
            <w:r>
              <w:rPr>
                <w:rFonts w:ascii="Cambria Math" w:eastAsia="Cambria Math" w:hAnsi="Cambria Math"/>
                <w:position w:val="2"/>
                <w:sz w:val="24"/>
              </w:rPr>
              <w:t>=</w:t>
            </w:r>
            <w:r>
              <w:rPr>
                <w:rFonts w:ascii="Cambria Math" w:eastAsia="Cambria Math" w:hAnsi="Cambria Math"/>
                <w:spacing w:val="71"/>
                <w:position w:val="2"/>
                <w:sz w:val="24"/>
              </w:rPr>
              <w:t xml:space="preserve"> </w:t>
            </w:r>
            <w:r>
              <w:rPr>
                <w:rFonts w:ascii="Cambria Math" w:eastAsia="Cambria Math" w:hAnsi="Cambria Math"/>
                <w:sz w:val="24"/>
              </w:rPr>
              <w:t>√</w:t>
            </w:r>
            <w:r>
              <w:rPr>
                <w:rFonts w:ascii="Cambria Math" w:eastAsia="Cambria Math" w:hAnsi="Cambria Math"/>
                <w:position w:val="2"/>
                <w:sz w:val="24"/>
              </w:rPr>
              <w:t>𝑥,</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9"/>
                <w:position w:val="2"/>
                <w:sz w:val="24"/>
              </w:rPr>
              <w:t xml:space="preserve"> </w:t>
            </w:r>
            <w:r>
              <w:rPr>
                <w:rFonts w:ascii="Cambria Math" w:eastAsia="Cambria Math" w:hAnsi="Cambria Math"/>
                <w:position w:val="2"/>
                <w:sz w:val="24"/>
              </w:rPr>
              <w:t>=</w:t>
            </w:r>
            <w:r>
              <w:rPr>
                <w:rFonts w:ascii="Cambria Math" w:eastAsia="Cambria Math" w:hAnsi="Cambria Math"/>
                <w:spacing w:val="18"/>
                <w:position w:val="2"/>
                <w:sz w:val="24"/>
              </w:rPr>
              <w:t xml:space="preserve"> </w:t>
            </w:r>
            <w:r>
              <w:rPr>
                <w:rFonts w:ascii="Cambria Math" w:eastAsia="Cambria Math" w:hAnsi="Cambria Math"/>
                <w:position w:val="2"/>
                <w:sz w:val="24"/>
              </w:rPr>
              <w:t>|𝑥|</w:t>
            </w:r>
            <w:r>
              <w:rPr>
                <w:position w:val="2"/>
                <w:sz w:val="24"/>
              </w:rPr>
              <w:t>,</w:t>
            </w:r>
            <w:r>
              <w:rPr>
                <w:spacing w:val="68"/>
                <w:position w:val="2"/>
                <w:sz w:val="24"/>
              </w:rPr>
              <w:t xml:space="preserve">  </w:t>
            </w:r>
            <w:r>
              <w:rPr>
                <w:position w:val="2"/>
                <w:sz w:val="24"/>
              </w:rPr>
              <w:t>и</w:t>
            </w:r>
            <w:r>
              <w:rPr>
                <w:spacing w:val="69"/>
                <w:position w:val="2"/>
                <w:sz w:val="24"/>
              </w:rPr>
              <w:t xml:space="preserve">  </w:t>
            </w:r>
            <w:r>
              <w:rPr>
                <w:spacing w:val="-5"/>
                <w:position w:val="2"/>
                <w:sz w:val="24"/>
              </w:rPr>
              <w:t>их</w:t>
            </w:r>
          </w:p>
          <w:p w14:paraId="5CAB5960" w14:textId="77777777" w:rsidR="00106E16" w:rsidRDefault="008E12A7">
            <w:pPr>
              <w:pStyle w:val="TableParagraph"/>
              <w:spacing w:line="125" w:lineRule="exact"/>
              <w:ind w:left="741"/>
              <w:rPr>
                <w:rFonts w:ascii="Cambria Math" w:eastAsia="Cambria Math"/>
                <w:sz w:val="17"/>
              </w:rPr>
            </w:pPr>
            <w:r>
              <w:rPr>
                <w:rFonts w:ascii="Cambria Math" w:eastAsia="Cambria Math"/>
                <w:noProof/>
                <w:sz w:val="17"/>
              </w:rPr>
              <mc:AlternateContent>
                <mc:Choice Requires="wpg">
                  <w:drawing>
                    <wp:anchor distT="0" distB="0" distL="0" distR="0" simplePos="0" relativeHeight="464005120" behindDoc="1" locked="0" layoutInCell="1" allowOverlap="1" wp14:anchorId="5D355363" wp14:editId="61CCE0D8">
                      <wp:simplePos x="0" y="0"/>
                      <wp:positionH relativeFrom="column">
                        <wp:posOffset>465201</wp:posOffset>
                      </wp:positionH>
                      <wp:positionV relativeFrom="paragraph">
                        <wp:posOffset>-57844</wp:posOffset>
                      </wp:positionV>
                      <wp:extent cx="79375" cy="107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0795"/>
                                <a:chOff x="0" y="0"/>
                                <a:chExt cx="79375" cy="10795"/>
                              </a:xfrm>
                            </wpg:grpSpPr>
                            <wps:wsp>
                              <wps:cNvPr id="20" name="Graphic 20"/>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0F8860" id="Group 19" o:spid="_x0000_s1026" style="position:absolute;margin-left:36.65pt;margin-top:-4.55pt;width:6.25pt;height:.85pt;z-index:-39311360;mso-wrap-distance-left:0;mso-wrap-distance-right:0"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">
                      <v:shape id="Graphic 20" o:spid="_x0000_s1027" style="position:absolute;width:79375;height:10795;visibility:visible;mso-wrap-style:square;v-text-anchor:top" coordsize="793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" path="m79248,l,,,10668r79248,l79248,xe" fillcolor="black" stroked="f">
                        <v:path arrowok="t"/>
                      </v:shape>
                    </v:group>
                  </w:pict>
                </mc:Fallback>
              </mc:AlternateContent>
            </w:r>
            <w:r>
              <w:rPr>
                <w:rFonts w:ascii="Cambria Math" w:eastAsia="Cambria Math"/>
                <w:noProof/>
                <w:sz w:val="17"/>
              </w:rPr>
              <mc:AlternateContent>
                <mc:Choice Requires="wpg">
                  <w:drawing>
                    <wp:anchor distT="0" distB="0" distL="0" distR="0" simplePos="0" relativeHeight="464005632" behindDoc="1" locked="0" layoutInCell="1" allowOverlap="1" wp14:anchorId="0BDA9D2E" wp14:editId="5CCCB7F7">
                      <wp:simplePos x="0" y="0"/>
                      <wp:positionH relativeFrom="column">
                        <wp:posOffset>1582292</wp:posOffset>
                      </wp:positionH>
                      <wp:positionV relativeFrom="paragraph">
                        <wp:posOffset>-138616</wp:posOffset>
                      </wp:positionV>
                      <wp:extent cx="85725" cy="1079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10795"/>
                                <a:chOff x="0" y="0"/>
                                <a:chExt cx="85725" cy="10795"/>
                              </a:xfrm>
                            </wpg:grpSpPr>
                            <wps:wsp>
                              <wps:cNvPr id="22" name="Graphic 22"/>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E624C9" id="Group 21" o:spid="_x0000_s1026" style="position:absolute;margin-left:124.6pt;margin-top:-10.9pt;width:6.75pt;height:.85pt;z-index:-39310848;mso-wrap-distance-left:0;mso-wrap-distance-right:0"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">
                      <v:shape id="Graphic 22" o:spid="_x0000_s1027" style="position:absolute;width:85725;height:10795;visibility:visible;mso-wrap-style:square;v-text-anchor:top" coordsize="857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" path="m85344,l,,,10668r85344,l85344,xe" fillcolor="black" stroked="f">
                        <v:path arrowok="t"/>
                      </v:shape>
                    </v:group>
                  </w:pict>
                </mc:Fallback>
              </mc:AlternateContent>
            </w:r>
            <w:r>
              <w:rPr>
                <w:rFonts w:ascii="Cambria Math" w:eastAsia="Cambria Math"/>
                <w:spacing w:val="-10"/>
                <w:w w:val="110"/>
                <w:sz w:val="17"/>
              </w:rPr>
              <w:t>𝑥</w:t>
            </w:r>
          </w:p>
          <w:p w14:paraId="3490A3B3" w14:textId="77777777" w:rsidR="00106E16" w:rsidRDefault="008E12A7">
            <w:pPr>
              <w:pStyle w:val="TableParagraph"/>
              <w:spacing w:line="258" w:lineRule="exact"/>
              <w:ind w:left="4"/>
              <w:rPr>
                <w:sz w:val="24"/>
              </w:rPr>
            </w:pPr>
            <w:r>
              <w:rPr>
                <w:spacing w:val="-2"/>
                <w:sz w:val="24"/>
              </w:rPr>
              <w:t>свойства.</w:t>
            </w:r>
          </w:p>
          <w:p w14:paraId="2BE4CC1E" w14:textId="77777777" w:rsidR="00106E16" w:rsidRDefault="008E12A7">
            <w:pPr>
              <w:pStyle w:val="TableParagraph"/>
              <w:numPr>
                <w:ilvl w:val="3"/>
                <w:numId w:val="270"/>
              </w:numPr>
              <w:tabs>
                <w:tab w:val="left" w:pos="1252"/>
              </w:tabs>
              <w:ind w:left="4" w:right="-15" w:firstLine="228"/>
              <w:jc w:val="both"/>
              <w:rPr>
                <w:sz w:val="24"/>
              </w:rPr>
            </w:pPr>
            <w:r>
              <w:rPr>
                <w:sz w:val="24"/>
              </w:rPr>
              <w:t>Числовые</w:t>
            </w:r>
            <w:r>
              <w:rPr>
                <w:spacing w:val="-15"/>
                <w:sz w:val="24"/>
              </w:rPr>
              <w:t xml:space="preserve"> </w:t>
            </w:r>
            <w:r>
              <w:rPr>
                <w:sz w:val="24"/>
              </w:rPr>
              <w:t>последовательности и прогрессии.</w:t>
            </w:r>
          </w:p>
          <w:p w14:paraId="03775652" w14:textId="77777777" w:rsidR="00106E16" w:rsidRDefault="008E12A7">
            <w:pPr>
              <w:pStyle w:val="TableParagraph"/>
              <w:tabs>
                <w:tab w:val="left" w:pos="2315"/>
              </w:tabs>
              <w:spacing w:before="1"/>
              <w:ind w:left="4" w:right="-15" w:firstLine="228"/>
              <w:jc w:val="both"/>
              <w:rPr>
                <w:sz w:val="24"/>
              </w:rPr>
            </w:pPr>
            <w:r>
              <w:rPr>
                <w:sz w:val="24"/>
              </w:rPr>
              <w:t xml:space="preserve">Понятие числовой последовательности. </w:t>
            </w:r>
            <w:r>
              <w:rPr>
                <w:spacing w:val="-2"/>
                <w:sz w:val="24"/>
              </w:rPr>
              <w:t>Задание</w:t>
            </w:r>
            <w:r>
              <w:rPr>
                <w:sz w:val="24"/>
              </w:rPr>
              <w:tab/>
            </w:r>
            <w:r>
              <w:rPr>
                <w:spacing w:val="-2"/>
                <w:sz w:val="24"/>
              </w:rPr>
              <w:t xml:space="preserve">последовательности </w:t>
            </w:r>
            <w:r>
              <w:rPr>
                <w:sz w:val="24"/>
              </w:rPr>
              <w:t xml:space="preserve">рекуррентной формулой и формулой </w:t>
            </w:r>
            <w:r>
              <w:rPr>
                <w:i/>
                <w:sz w:val="24"/>
              </w:rPr>
              <w:t>n</w:t>
            </w:r>
            <w:r>
              <w:rPr>
                <w:sz w:val="24"/>
              </w:rPr>
              <w:t xml:space="preserve">-го </w:t>
            </w:r>
            <w:r>
              <w:rPr>
                <w:spacing w:val="-2"/>
                <w:sz w:val="24"/>
              </w:rPr>
              <w:t>члена.</w:t>
            </w:r>
          </w:p>
          <w:p w14:paraId="14373CD7" w14:textId="77777777" w:rsidR="00106E16" w:rsidRDefault="008E12A7">
            <w:pPr>
              <w:pStyle w:val="TableParagraph"/>
              <w:ind w:left="4" w:right="-15" w:firstLine="228"/>
              <w:jc w:val="both"/>
              <w:rPr>
                <w:sz w:val="24"/>
              </w:rPr>
            </w:pPr>
            <w:r>
              <w:rPr>
                <w:sz w:val="24"/>
              </w:rPr>
              <w:t xml:space="preserve">Арифметическая и геометрическая прогрессии. Формулы </w:t>
            </w:r>
            <w:r>
              <w:rPr>
                <w:i/>
                <w:sz w:val="24"/>
              </w:rPr>
              <w:t>n</w:t>
            </w:r>
            <w:r>
              <w:rPr>
                <w:sz w:val="24"/>
              </w:rPr>
              <w:t xml:space="preserve">-го члена арифметической и геометрической прогрессий, суммы первых </w:t>
            </w:r>
            <w:r>
              <w:rPr>
                <w:i/>
                <w:sz w:val="24"/>
              </w:rPr>
              <w:t xml:space="preserve">n </w:t>
            </w:r>
            <w:r>
              <w:rPr>
                <w:sz w:val="24"/>
              </w:rPr>
              <w:t>членов.</w:t>
            </w:r>
          </w:p>
          <w:p w14:paraId="2625CEA9" w14:textId="77777777" w:rsidR="00106E16" w:rsidRDefault="008E12A7">
            <w:pPr>
              <w:pStyle w:val="TableParagraph"/>
              <w:spacing w:line="270" w:lineRule="atLeast"/>
              <w:ind w:left="4" w:right="-15" w:firstLine="228"/>
              <w:jc w:val="both"/>
              <w:rPr>
                <w:sz w:val="24"/>
              </w:rPr>
            </w:pPr>
            <w:r>
              <w:rPr>
                <w:sz w:val="24"/>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sz w:val="24"/>
              </w:rPr>
              <w:t>проценты.</w:t>
            </w:r>
          </w:p>
        </w:tc>
        <w:tc>
          <w:tcPr>
            <w:tcW w:w="2125" w:type="dxa"/>
          </w:tcPr>
          <w:p w14:paraId="1375F8F9" w14:textId="77777777" w:rsidR="00106E16" w:rsidRDefault="00106E16">
            <w:pPr>
              <w:pStyle w:val="TableParagraph"/>
            </w:pPr>
          </w:p>
        </w:tc>
        <w:tc>
          <w:tcPr>
            <w:tcW w:w="2127" w:type="dxa"/>
          </w:tcPr>
          <w:p w14:paraId="2FDD1830" w14:textId="77777777" w:rsidR="00106E16" w:rsidRDefault="00106E16">
            <w:pPr>
              <w:pStyle w:val="TableParagraph"/>
            </w:pPr>
          </w:p>
        </w:tc>
      </w:tr>
    </w:tbl>
    <w:p w14:paraId="209F3FFF" w14:textId="77777777" w:rsidR="00106E16" w:rsidRDefault="00106E16">
      <w:pPr>
        <w:pStyle w:val="a3"/>
        <w:ind w:left="0" w:firstLine="0"/>
        <w:jc w:val="left"/>
      </w:pPr>
    </w:p>
    <w:p w14:paraId="1866D522" w14:textId="77777777" w:rsidR="00106E16" w:rsidRDefault="00106E16">
      <w:pPr>
        <w:pStyle w:val="a3"/>
        <w:spacing w:before="9"/>
        <w:ind w:left="0" w:firstLine="0"/>
        <w:jc w:val="left"/>
      </w:pPr>
    </w:p>
    <w:p w14:paraId="3C0B355F" w14:textId="77777777" w:rsidR="00106E16" w:rsidRDefault="008E12A7">
      <w:pPr>
        <w:pStyle w:val="3"/>
        <w:numPr>
          <w:ilvl w:val="2"/>
          <w:numId w:val="357"/>
        </w:numPr>
        <w:tabs>
          <w:tab w:val="left" w:pos="3345"/>
          <w:tab w:val="left" w:pos="5391"/>
        </w:tabs>
        <w:spacing w:before="1" w:line="259" w:lineRule="auto"/>
        <w:ind w:left="5391" w:right="1287" w:hanging="2766"/>
        <w:jc w:val="left"/>
      </w:pP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5"/>
        </w:rPr>
        <w:t xml:space="preserve"> </w:t>
      </w:r>
      <w:r>
        <w:t>«Геометрия»</w:t>
      </w:r>
      <w:r>
        <w:rPr>
          <w:spacing w:val="-5"/>
        </w:rPr>
        <w:t xml:space="preserve"> </w:t>
      </w:r>
      <w:r>
        <w:t>в</w:t>
      </w:r>
      <w:r>
        <w:rPr>
          <w:spacing w:val="-5"/>
        </w:rPr>
        <w:t xml:space="preserve"> </w:t>
      </w:r>
      <w:r>
        <w:t>7–9</w:t>
      </w:r>
      <w:r>
        <w:rPr>
          <w:spacing w:val="-5"/>
        </w:rPr>
        <w:t xml:space="preserve"> </w:t>
      </w:r>
      <w:r>
        <w:t>классах (базовый уровень)</w:t>
      </w:r>
    </w:p>
    <w:p w14:paraId="150B43F2" w14:textId="77777777" w:rsidR="00106E16" w:rsidRDefault="008E12A7">
      <w:pPr>
        <w:spacing w:before="275"/>
        <w:ind w:left="988"/>
        <w:jc w:val="center"/>
        <w:rPr>
          <w:b/>
          <w:sz w:val="24"/>
        </w:rPr>
      </w:pPr>
      <w:r>
        <w:rPr>
          <w:b/>
          <w:sz w:val="24"/>
        </w:rPr>
        <w:t>Пояснительная</w:t>
      </w:r>
      <w:r>
        <w:rPr>
          <w:b/>
          <w:spacing w:val="-4"/>
          <w:sz w:val="24"/>
        </w:rPr>
        <w:t xml:space="preserve"> </w:t>
      </w:r>
      <w:r>
        <w:rPr>
          <w:b/>
          <w:spacing w:val="-2"/>
          <w:sz w:val="24"/>
        </w:rPr>
        <w:t>записка</w:t>
      </w:r>
    </w:p>
    <w:p w14:paraId="6C3A6ADC" w14:textId="77777777" w:rsidR="00106E16" w:rsidRDefault="00106E16">
      <w:pPr>
        <w:pStyle w:val="a3"/>
        <w:ind w:left="0" w:firstLine="0"/>
        <w:jc w:val="left"/>
        <w:rPr>
          <w:b/>
        </w:rPr>
      </w:pPr>
    </w:p>
    <w:p w14:paraId="182272DC" w14:textId="77777777" w:rsidR="00106E16" w:rsidRDefault="008E12A7">
      <w:pPr>
        <w:pStyle w:val="a3"/>
        <w:ind w:right="851"/>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7C9D1BFD" w14:textId="77777777" w:rsidR="00106E16" w:rsidRDefault="008E12A7">
      <w:pPr>
        <w:pStyle w:val="a3"/>
        <w:spacing w:before="1"/>
        <w:ind w:right="852" w:firstLine="626"/>
      </w:pPr>
      <w:r>
        <w:t>Целью</w:t>
      </w:r>
      <w:r>
        <w:rPr>
          <w:spacing w:val="-9"/>
        </w:rPr>
        <w:t xml:space="preserve"> </w:t>
      </w:r>
      <w:r>
        <w:t>изучения</w:t>
      </w:r>
      <w:r>
        <w:rPr>
          <w:spacing w:val="-9"/>
        </w:rPr>
        <w:t xml:space="preserve"> </w:t>
      </w:r>
      <w:r>
        <w:t>геометрии</w:t>
      </w:r>
      <w:r>
        <w:rPr>
          <w:spacing w:val="-8"/>
        </w:rPr>
        <w:t xml:space="preserve"> </w:t>
      </w:r>
      <w:r>
        <w:t>является</w:t>
      </w:r>
      <w:r>
        <w:rPr>
          <w:spacing w:val="-10"/>
        </w:rPr>
        <w:t xml:space="preserve"> </w:t>
      </w:r>
      <w:r>
        <w:t>использование</w:t>
      </w:r>
      <w:r>
        <w:rPr>
          <w:spacing w:val="-10"/>
        </w:rPr>
        <w:t xml:space="preserve"> </w:t>
      </w:r>
      <w:r>
        <w:t>её</w:t>
      </w:r>
      <w:r>
        <w:rPr>
          <w:spacing w:val="-10"/>
        </w:rPr>
        <w:t xml:space="preserve"> </w:t>
      </w:r>
      <w:r>
        <w:t>как</w:t>
      </w:r>
      <w:r>
        <w:rPr>
          <w:spacing w:val="-9"/>
        </w:rPr>
        <w:t xml:space="preserve"> </w:t>
      </w:r>
      <w:r>
        <w:t>инструмента</w:t>
      </w:r>
      <w:r>
        <w:rPr>
          <w:spacing w:val="-9"/>
        </w:rPr>
        <w:t xml:space="preserve"> </w:t>
      </w:r>
      <w:r>
        <w:t>при</w:t>
      </w:r>
      <w:r>
        <w:rPr>
          <w:spacing w:val="-8"/>
        </w:rPr>
        <w:t xml:space="preserve"> </w:t>
      </w:r>
      <w:r>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w:t>
      </w:r>
      <w:r>
        <w:rPr>
          <w:spacing w:val="-12"/>
        </w:rPr>
        <w:t xml:space="preserve"> </w:t>
      </w:r>
      <w:r>
        <w:t>жизненных</w:t>
      </w:r>
      <w:r>
        <w:rPr>
          <w:spacing w:val="-12"/>
        </w:rPr>
        <w:t xml:space="preserve"> </w:t>
      </w:r>
      <w:r>
        <w:t>ситуаций,</w:t>
      </w:r>
      <w:r>
        <w:rPr>
          <w:spacing w:val="-12"/>
        </w:rPr>
        <w:t xml:space="preserve"> </w:t>
      </w:r>
      <w:r>
        <w:t>проводить</w:t>
      </w:r>
      <w:r>
        <w:rPr>
          <w:spacing w:val="-10"/>
        </w:rPr>
        <w:t xml:space="preserve"> </w:t>
      </w:r>
      <w:r>
        <w:t>вычисления</w:t>
      </w:r>
      <w:r>
        <w:rPr>
          <w:spacing w:val="-12"/>
        </w:rPr>
        <w:t xml:space="preserve"> </w:t>
      </w:r>
      <w:r>
        <w:t>и</w:t>
      </w:r>
      <w:r>
        <w:rPr>
          <w:spacing w:val="-11"/>
        </w:rPr>
        <w:t xml:space="preserve"> </w:t>
      </w:r>
      <w:r>
        <w:t>оценивать</w:t>
      </w:r>
      <w:r>
        <w:rPr>
          <w:spacing w:val="-10"/>
        </w:rPr>
        <w:t xml:space="preserve"> </w:t>
      </w:r>
      <w:r>
        <w:t>полученный</w:t>
      </w:r>
      <w:r>
        <w:rPr>
          <w:spacing w:val="-11"/>
        </w:rPr>
        <w:t xml:space="preserve"> </w:t>
      </w:r>
      <w:r>
        <w:t>результат.</w:t>
      </w:r>
    </w:p>
    <w:p w14:paraId="3247B059" w14:textId="77777777" w:rsidR="00106E16" w:rsidRDefault="00106E16">
      <w:pPr>
        <w:pStyle w:val="a3"/>
        <w:sectPr w:rsidR="00106E16">
          <w:type w:val="continuous"/>
          <w:pgSz w:w="11910" w:h="16390"/>
          <w:pgMar w:top="1120" w:right="0" w:bottom="1160" w:left="425" w:header="0" w:footer="901" w:gutter="0"/>
          <w:cols w:space="720"/>
        </w:sectPr>
      </w:pPr>
    </w:p>
    <w:p w14:paraId="03450E7E" w14:textId="77777777" w:rsidR="00106E16" w:rsidRDefault="008E12A7">
      <w:pPr>
        <w:pStyle w:val="a3"/>
        <w:spacing w:before="69"/>
        <w:ind w:right="848"/>
      </w:pPr>
      <w:r>
        <w:lastRenderedPageBreak/>
        <w:t>Важно</w:t>
      </w:r>
      <w:r>
        <w:rPr>
          <w:spacing w:val="-15"/>
        </w:rPr>
        <w:t xml:space="preserve"> </w:t>
      </w:r>
      <w:r>
        <w:t>подчёркивать</w:t>
      </w:r>
      <w:r>
        <w:rPr>
          <w:spacing w:val="-15"/>
        </w:rPr>
        <w:t xml:space="preserve"> </w:t>
      </w:r>
      <w:r>
        <w:t>связи</w:t>
      </w:r>
      <w:r>
        <w:rPr>
          <w:spacing w:val="-15"/>
        </w:rPr>
        <w:t xml:space="preserve"> </w:t>
      </w:r>
      <w:r>
        <w:t>геометрии</w:t>
      </w:r>
      <w:r>
        <w:rPr>
          <w:spacing w:val="-15"/>
        </w:rPr>
        <w:t xml:space="preserve"> </w:t>
      </w:r>
      <w:r>
        <w:t>с</w:t>
      </w:r>
      <w:r>
        <w:rPr>
          <w:spacing w:val="-15"/>
        </w:rPr>
        <w:t xml:space="preserve"> </w:t>
      </w:r>
      <w:r>
        <w:t>другими</w:t>
      </w:r>
      <w:r>
        <w:rPr>
          <w:spacing w:val="-15"/>
        </w:rPr>
        <w:t xml:space="preserve"> </w:t>
      </w:r>
      <w:r>
        <w:t>учебными</w:t>
      </w:r>
      <w:r>
        <w:rPr>
          <w:spacing w:val="-15"/>
        </w:rPr>
        <w:t xml:space="preserve"> </w:t>
      </w:r>
      <w:r>
        <w:t>предметами,</w:t>
      </w:r>
      <w:r>
        <w:rPr>
          <w:spacing w:val="-15"/>
        </w:rPr>
        <w:t xml:space="preserve"> </w:t>
      </w:r>
      <w:r>
        <w:t>мотивировать использовать</w:t>
      </w:r>
      <w:r>
        <w:rPr>
          <w:spacing w:val="-6"/>
        </w:rPr>
        <w:t xml:space="preserve"> </w:t>
      </w:r>
      <w:r>
        <w:t>определения</w:t>
      </w:r>
      <w:r>
        <w:rPr>
          <w:spacing w:val="-8"/>
        </w:rPr>
        <w:t xml:space="preserve"> </w:t>
      </w:r>
      <w:r>
        <w:t>геометрических</w:t>
      </w:r>
      <w:r>
        <w:rPr>
          <w:spacing w:val="-8"/>
        </w:rPr>
        <w:t xml:space="preserve"> </w:t>
      </w:r>
      <w:r>
        <w:t>фигур</w:t>
      </w:r>
      <w:r>
        <w:rPr>
          <w:spacing w:val="-8"/>
        </w:rPr>
        <w:t xml:space="preserve"> </w:t>
      </w:r>
      <w:r>
        <w:t>и</w:t>
      </w:r>
      <w:r>
        <w:rPr>
          <w:spacing w:val="-7"/>
        </w:rPr>
        <w:t xml:space="preserve"> </w:t>
      </w:r>
      <w:r>
        <w:t>понятий,</w:t>
      </w:r>
      <w:r>
        <w:rPr>
          <w:spacing w:val="-8"/>
        </w:rPr>
        <w:t xml:space="preserve"> </w:t>
      </w:r>
      <w:r>
        <w:t>демонстрировать</w:t>
      </w:r>
      <w:r>
        <w:rPr>
          <w:spacing w:val="-7"/>
        </w:rPr>
        <w:t xml:space="preserve"> </w:t>
      </w:r>
      <w:r>
        <w:t xml:space="preserve">применение </w:t>
      </w:r>
      <w:r>
        <w:rPr>
          <w:spacing w:val="-2"/>
        </w:rPr>
        <w:t>полученных</w:t>
      </w:r>
      <w:r>
        <w:rPr>
          <w:spacing w:val="-8"/>
        </w:rPr>
        <w:t xml:space="preserve"> </w:t>
      </w:r>
      <w:r>
        <w:rPr>
          <w:spacing w:val="-2"/>
        </w:rPr>
        <w:t>умений</w:t>
      </w:r>
      <w:r>
        <w:rPr>
          <w:spacing w:val="-6"/>
        </w:rPr>
        <w:t xml:space="preserve"> </w:t>
      </w:r>
      <w:r>
        <w:rPr>
          <w:spacing w:val="-2"/>
        </w:rPr>
        <w:t>в</w:t>
      </w:r>
      <w:r>
        <w:rPr>
          <w:spacing w:val="-7"/>
        </w:rPr>
        <w:t xml:space="preserve"> </w:t>
      </w:r>
      <w:r>
        <w:rPr>
          <w:spacing w:val="-2"/>
        </w:rPr>
        <w:t>физике</w:t>
      </w:r>
      <w:r>
        <w:rPr>
          <w:spacing w:val="-8"/>
        </w:rPr>
        <w:t xml:space="preserve"> </w:t>
      </w:r>
      <w:r>
        <w:rPr>
          <w:spacing w:val="-2"/>
        </w:rPr>
        <w:t>и</w:t>
      </w:r>
      <w:r>
        <w:rPr>
          <w:spacing w:val="-6"/>
        </w:rPr>
        <w:t xml:space="preserve"> </w:t>
      </w:r>
      <w:r>
        <w:rPr>
          <w:spacing w:val="-2"/>
        </w:rPr>
        <w:t>технике.</w:t>
      </w:r>
      <w:r>
        <w:rPr>
          <w:spacing w:val="-7"/>
        </w:rPr>
        <w:t xml:space="preserve"> </w:t>
      </w:r>
      <w:r>
        <w:rPr>
          <w:spacing w:val="-2"/>
        </w:rPr>
        <w:t>Эти</w:t>
      </w:r>
      <w:r>
        <w:rPr>
          <w:spacing w:val="-6"/>
        </w:rPr>
        <w:t xml:space="preserve"> </w:t>
      </w:r>
      <w:r>
        <w:rPr>
          <w:spacing w:val="-2"/>
        </w:rPr>
        <w:t>связи</w:t>
      </w:r>
      <w:r>
        <w:rPr>
          <w:spacing w:val="-6"/>
        </w:rPr>
        <w:t xml:space="preserve"> </w:t>
      </w:r>
      <w:r>
        <w:rPr>
          <w:spacing w:val="-2"/>
        </w:rPr>
        <w:t>наиболее</w:t>
      </w:r>
      <w:r>
        <w:rPr>
          <w:spacing w:val="-8"/>
        </w:rPr>
        <w:t xml:space="preserve"> </w:t>
      </w:r>
      <w:r>
        <w:rPr>
          <w:spacing w:val="-2"/>
        </w:rPr>
        <w:t>ярко</w:t>
      </w:r>
      <w:r>
        <w:rPr>
          <w:spacing w:val="-7"/>
        </w:rPr>
        <w:t xml:space="preserve"> </w:t>
      </w:r>
      <w:r>
        <w:rPr>
          <w:spacing w:val="-2"/>
        </w:rPr>
        <w:t>видны</w:t>
      </w:r>
      <w:r>
        <w:rPr>
          <w:spacing w:val="-7"/>
        </w:rPr>
        <w:t xml:space="preserve"> </w:t>
      </w:r>
      <w:r>
        <w:rPr>
          <w:spacing w:val="-2"/>
        </w:rPr>
        <w:t>в</w:t>
      </w:r>
      <w:r>
        <w:rPr>
          <w:spacing w:val="-7"/>
        </w:rPr>
        <w:t xml:space="preserve"> </w:t>
      </w:r>
      <w:r>
        <w:rPr>
          <w:spacing w:val="-2"/>
        </w:rPr>
        <w:t>темах</w:t>
      </w:r>
      <w:r>
        <w:rPr>
          <w:spacing w:val="-7"/>
        </w:rPr>
        <w:t xml:space="preserve"> </w:t>
      </w:r>
      <w:r>
        <w:rPr>
          <w:spacing w:val="-2"/>
        </w:rPr>
        <w:t>«Векторы»,</w:t>
      </w:r>
    </w:p>
    <w:p w14:paraId="0B49A82E" w14:textId="77777777" w:rsidR="00106E16" w:rsidRDefault="008E12A7">
      <w:pPr>
        <w:pStyle w:val="a3"/>
        <w:spacing w:before="1"/>
        <w:ind w:firstLine="0"/>
      </w:pPr>
      <w:r>
        <w:t>«Тригонометрические</w:t>
      </w:r>
      <w:r>
        <w:rPr>
          <w:spacing w:val="-8"/>
        </w:rPr>
        <w:t xml:space="preserve"> </w:t>
      </w:r>
      <w:r>
        <w:t>соотношения»,</w:t>
      </w:r>
      <w:r>
        <w:rPr>
          <w:spacing w:val="-4"/>
        </w:rPr>
        <w:t xml:space="preserve"> </w:t>
      </w:r>
      <w:r>
        <w:t>«Метод</w:t>
      </w:r>
      <w:r>
        <w:rPr>
          <w:spacing w:val="-6"/>
        </w:rPr>
        <w:t xml:space="preserve"> </w:t>
      </w:r>
      <w:r>
        <w:t>координат»</w:t>
      </w:r>
      <w:r>
        <w:rPr>
          <w:spacing w:val="-5"/>
        </w:rPr>
        <w:t xml:space="preserve"> </w:t>
      </w:r>
      <w:r>
        <w:t>и</w:t>
      </w:r>
      <w:r>
        <w:rPr>
          <w:spacing w:val="-3"/>
        </w:rPr>
        <w:t xml:space="preserve"> </w:t>
      </w:r>
      <w:r>
        <w:t>«Теорема</w:t>
      </w:r>
      <w:r>
        <w:rPr>
          <w:spacing w:val="-5"/>
        </w:rPr>
        <w:t xml:space="preserve"> </w:t>
      </w:r>
      <w:r>
        <w:rPr>
          <w:spacing w:val="-2"/>
        </w:rPr>
        <w:t>Пифагора».</w:t>
      </w:r>
    </w:p>
    <w:p w14:paraId="23C5AD3B" w14:textId="77777777" w:rsidR="00106E16" w:rsidRDefault="008E12A7">
      <w:pPr>
        <w:pStyle w:val="a3"/>
        <w:ind w:left="1903" w:firstLine="0"/>
      </w:pPr>
      <w:r>
        <w:t>Учебный</w:t>
      </w:r>
      <w:r>
        <w:rPr>
          <w:spacing w:val="43"/>
        </w:rPr>
        <w:t xml:space="preserve"> </w:t>
      </w:r>
      <w:r>
        <w:t>курс</w:t>
      </w:r>
      <w:r>
        <w:rPr>
          <w:spacing w:val="43"/>
        </w:rPr>
        <w:t xml:space="preserve"> </w:t>
      </w:r>
      <w:r>
        <w:t>«Геометрия»</w:t>
      </w:r>
      <w:r>
        <w:rPr>
          <w:spacing w:val="45"/>
        </w:rPr>
        <w:t xml:space="preserve"> </w:t>
      </w:r>
      <w:r>
        <w:t>включает</w:t>
      </w:r>
      <w:r>
        <w:rPr>
          <w:spacing w:val="45"/>
        </w:rPr>
        <w:t xml:space="preserve"> </w:t>
      </w:r>
      <w:r>
        <w:t>следующие</w:t>
      </w:r>
      <w:r>
        <w:rPr>
          <w:spacing w:val="44"/>
        </w:rPr>
        <w:t xml:space="preserve"> </w:t>
      </w:r>
      <w:r>
        <w:t>основные</w:t>
      </w:r>
      <w:r>
        <w:rPr>
          <w:spacing w:val="43"/>
        </w:rPr>
        <w:t xml:space="preserve"> </w:t>
      </w:r>
      <w:r>
        <w:t>разделы</w:t>
      </w:r>
      <w:r>
        <w:rPr>
          <w:spacing w:val="45"/>
        </w:rPr>
        <w:t xml:space="preserve"> </w:t>
      </w:r>
      <w:r>
        <w:rPr>
          <w:spacing w:val="-2"/>
        </w:rPr>
        <w:t>содержания:</w:t>
      </w:r>
    </w:p>
    <w:p w14:paraId="71936399" w14:textId="77777777" w:rsidR="00106E16" w:rsidRDefault="008E12A7">
      <w:pPr>
        <w:pStyle w:val="a3"/>
        <w:ind w:firstLine="0"/>
      </w:pPr>
      <w:r>
        <w:t>«</w:t>
      </w:r>
      <w:proofErr w:type="gramStart"/>
      <w:r>
        <w:t>Геометрические</w:t>
      </w:r>
      <w:r>
        <w:rPr>
          <w:spacing w:val="37"/>
        </w:rPr>
        <w:t xml:space="preserve">  </w:t>
      </w:r>
      <w:r>
        <w:t>фигуры</w:t>
      </w:r>
      <w:proofErr w:type="gramEnd"/>
      <w:r>
        <w:rPr>
          <w:spacing w:val="41"/>
        </w:rPr>
        <w:t xml:space="preserve">  </w:t>
      </w:r>
      <w:r>
        <w:t>и</w:t>
      </w:r>
      <w:r>
        <w:rPr>
          <w:spacing w:val="41"/>
        </w:rPr>
        <w:t xml:space="preserve">  </w:t>
      </w:r>
      <w:r>
        <w:t>их</w:t>
      </w:r>
      <w:r>
        <w:rPr>
          <w:spacing w:val="40"/>
        </w:rPr>
        <w:t xml:space="preserve">  </w:t>
      </w:r>
      <w:r>
        <w:t>свойства»,</w:t>
      </w:r>
      <w:r>
        <w:rPr>
          <w:spacing w:val="40"/>
        </w:rPr>
        <w:t xml:space="preserve">  </w:t>
      </w:r>
      <w:r>
        <w:t>«Измерение</w:t>
      </w:r>
      <w:r>
        <w:rPr>
          <w:spacing w:val="40"/>
        </w:rPr>
        <w:t xml:space="preserve">  </w:t>
      </w:r>
      <w:r>
        <w:t>геометрических</w:t>
      </w:r>
      <w:r>
        <w:rPr>
          <w:spacing w:val="41"/>
        </w:rPr>
        <w:t xml:space="preserve">  </w:t>
      </w:r>
      <w:r>
        <w:rPr>
          <w:spacing w:val="-2"/>
        </w:rPr>
        <w:t>величин»,</w:t>
      </w:r>
    </w:p>
    <w:p w14:paraId="3E60D7DC" w14:textId="77777777" w:rsidR="00106E16" w:rsidRDefault="008E12A7">
      <w:pPr>
        <w:pStyle w:val="a3"/>
        <w:ind w:firstLine="0"/>
      </w:pPr>
      <w:r>
        <w:t>«</w:t>
      </w:r>
      <w:proofErr w:type="gramStart"/>
      <w:r>
        <w:t>Декартовы</w:t>
      </w:r>
      <w:r>
        <w:rPr>
          <w:spacing w:val="61"/>
          <w:w w:val="150"/>
        </w:rPr>
        <w:t xml:space="preserve">  </w:t>
      </w:r>
      <w:r>
        <w:t>координаты</w:t>
      </w:r>
      <w:proofErr w:type="gramEnd"/>
      <w:r>
        <w:rPr>
          <w:spacing w:val="62"/>
          <w:w w:val="150"/>
        </w:rPr>
        <w:t xml:space="preserve">  </w:t>
      </w:r>
      <w:r>
        <w:t>на</w:t>
      </w:r>
      <w:r>
        <w:rPr>
          <w:spacing w:val="61"/>
          <w:w w:val="150"/>
        </w:rPr>
        <w:t xml:space="preserve">  </w:t>
      </w:r>
      <w:r>
        <w:t>плоскости»,</w:t>
      </w:r>
      <w:r>
        <w:rPr>
          <w:spacing w:val="60"/>
          <w:w w:val="150"/>
        </w:rPr>
        <w:t xml:space="preserve">  </w:t>
      </w:r>
      <w:r>
        <w:t>«Векторы»,</w:t>
      </w:r>
      <w:r>
        <w:rPr>
          <w:spacing w:val="62"/>
          <w:w w:val="150"/>
        </w:rPr>
        <w:t xml:space="preserve">  </w:t>
      </w:r>
      <w:r>
        <w:t>«Движения</w:t>
      </w:r>
      <w:r>
        <w:rPr>
          <w:spacing w:val="61"/>
          <w:w w:val="150"/>
        </w:rPr>
        <w:t xml:space="preserve">  </w:t>
      </w:r>
      <w:r>
        <w:rPr>
          <w:spacing w:val="-2"/>
        </w:rPr>
        <w:t>плоскости»,</w:t>
      </w:r>
    </w:p>
    <w:p w14:paraId="2445EB1D" w14:textId="77777777" w:rsidR="00106E16" w:rsidRDefault="008E12A7">
      <w:pPr>
        <w:pStyle w:val="a3"/>
        <w:ind w:firstLine="0"/>
      </w:pPr>
      <w:r>
        <w:t>«Преобразования</w:t>
      </w:r>
      <w:r>
        <w:rPr>
          <w:spacing w:val="-5"/>
        </w:rPr>
        <w:t xml:space="preserve"> </w:t>
      </w:r>
      <w:r>
        <w:rPr>
          <w:spacing w:val="-2"/>
        </w:rPr>
        <w:t>подобия».</w:t>
      </w:r>
    </w:p>
    <w:p w14:paraId="2959895C" w14:textId="77777777" w:rsidR="00106E16" w:rsidRDefault="008E12A7">
      <w:pPr>
        <w:pStyle w:val="a3"/>
        <w:ind w:right="856"/>
      </w:pPr>
      <w:r>
        <w:t>Общее количество часов на освоение учебного предмета определяется учебным планом на текущий учебный год.</w:t>
      </w:r>
    </w:p>
    <w:p w14:paraId="6AF74F62" w14:textId="77777777" w:rsidR="00106E16" w:rsidRDefault="00106E16">
      <w:pPr>
        <w:pStyle w:val="a3"/>
        <w:ind w:left="0" w:firstLine="0"/>
        <w:jc w:val="left"/>
      </w:pPr>
    </w:p>
    <w:p w14:paraId="2CAD4EF3" w14:textId="77777777" w:rsidR="00106E16" w:rsidRDefault="008E12A7">
      <w:pPr>
        <w:pStyle w:val="3"/>
        <w:ind w:left="4464"/>
        <w:jc w:val="left"/>
      </w:pPr>
      <w:r>
        <w:t>Содержание</w:t>
      </w:r>
      <w:r>
        <w:rPr>
          <w:spacing w:val="-3"/>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14:paraId="0FBA8CEF" w14:textId="77777777" w:rsidR="00106E16" w:rsidRDefault="00106E16">
      <w:pPr>
        <w:pStyle w:val="a3"/>
        <w:ind w:left="0" w:firstLine="0"/>
        <w:jc w:val="left"/>
        <w:rPr>
          <w:b/>
        </w:rPr>
      </w:pPr>
    </w:p>
    <w:p w14:paraId="02BD5956" w14:textId="77777777" w:rsidR="00106E16" w:rsidRDefault="008E12A7">
      <w:pPr>
        <w:pStyle w:val="a3"/>
        <w:ind w:right="856"/>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518E7AC" w14:textId="77777777" w:rsidR="00106E16" w:rsidRDefault="008E12A7">
      <w:pPr>
        <w:pStyle w:val="a3"/>
        <w:spacing w:before="1"/>
        <w:ind w:right="851"/>
      </w:pPr>
      <w:r>
        <w:t>Симметричные фигуры. Основные свойства осевой симметрии. Примеры симметрии в окружающем мире.</w:t>
      </w:r>
    </w:p>
    <w:p w14:paraId="177C8A81" w14:textId="77777777" w:rsidR="00106E16" w:rsidRDefault="008E12A7">
      <w:pPr>
        <w:pStyle w:val="a3"/>
        <w:ind w:right="859"/>
      </w:pPr>
      <w:r>
        <w:t>Основные</w:t>
      </w:r>
      <w:r>
        <w:rPr>
          <w:spacing w:val="-13"/>
        </w:rPr>
        <w:t xml:space="preserve"> </w:t>
      </w:r>
      <w:r>
        <w:t>построения</w:t>
      </w:r>
      <w:r>
        <w:rPr>
          <w:spacing w:val="-12"/>
        </w:rPr>
        <w:t xml:space="preserve"> </w:t>
      </w:r>
      <w:r>
        <w:t>с</w:t>
      </w:r>
      <w:r>
        <w:rPr>
          <w:spacing w:val="-13"/>
        </w:rPr>
        <w:t xml:space="preserve"> </w:t>
      </w:r>
      <w:r>
        <w:t>помощью</w:t>
      </w:r>
      <w:r>
        <w:rPr>
          <w:spacing w:val="-11"/>
        </w:rPr>
        <w:t xml:space="preserve"> </w:t>
      </w:r>
      <w:r>
        <w:t>циркуля</w:t>
      </w:r>
      <w:r>
        <w:rPr>
          <w:spacing w:val="-11"/>
        </w:rPr>
        <w:t xml:space="preserve"> </w:t>
      </w:r>
      <w:r>
        <w:t>и</w:t>
      </w:r>
      <w:r>
        <w:rPr>
          <w:spacing w:val="-11"/>
        </w:rPr>
        <w:t xml:space="preserve"> </w:t>
      </w:r>
      <w:r>
        <w:t>линейки.</w:t>
      </w:r>
      <w:r>
        <w:rPr>
          <w:spacing w:val="-12"/>
        </w:rPr>
        <w:t xml:space="preserve"> </w:t>
      </w:r>
      <w:r>
        <w:t>Треугольник.</w:t>
      </w:r>
      <w:r>
        <w:rPr>
          <w:spacing w:val="-12"/>
        </w:rPr>
        <w:t xml:space="preserve"> </w:t>
      </w:r>
      <w:r>
        <w:t>Высота,</w:t>
      </w:r>
      <w:r>
        <w:rPr>
          <w:spacing w:val="-12"/>
        </w:rPr>
        <w:t xml:space="preserve"> </w:t>
      </w:r>
      <w:r>
        <w:t>медиана, биссектриса, их свойства.</w:t>
      </w:r>
    </w:p>
    <w:p w14:paraId="1FDA3941" w14:textId="77777777" w:rsidR="00106E16" w:rsidRDefault="008E12A7">
      <w:pPr>
        <w:pStyle w:val="a3"/>
        <w:ind w:left="1843" w:firstLine="0"/>
      </w:pPr>
      <w:r>
        <w:t>Равнобедренный</w:t>
      </w:r>
      <w:r>
        <w:rPr>
          <w:spacing w:val="-9"/>
        </w:rPr>
        <w:t xml:space="preserve"> </w:t>
      </w:r>
      <w:r>
        <w:t>и</w:t>
      </w:r>
      <w:r>
        <w:rPr>
          <w:spacing w:val="-6"/>
        </w:rPr>
        <w:t xml:space="preserve"> </w:t>
      </w:r>
      <w:r>
        <w:t>равносторонний</w:t>
      </w:r>
      <w:r>
        <w:rPr>
          <w:spacing w:val="-7"/>
        </w:rPr>
        <w:t xml:space="preserve"> </w:t>
      </w:r>
      <w:r>
        <w:t>треугольники.</w:t>
      </w:r>
      <w:r>
        <w:rPr>
          <w:spacing w:val="-6"/>
        </w:rPr>
        <w:t xml:space="preserve"> </w:t>
      </w:r>
      <w:r>
        <w:t>Неравенство</w:t>
      </w:r>
      <w:r>
        <w:rPr>
          <w:spacing w:val="-6"/>
        </w:rPr>
        <w:t xml:space="preserve"> </w:t>
      </w:r>
      <w:r>
        <w:rPr>
          <w:spacing w:val="-2"/>
        </w:rPr>
        <w:t>треугольника.</w:t>
      </w:r>
    </w:p>
    <w:p w14:paraId="11D3238B" w14:textId="77777777" w:rsidR="00106E16" w:rsidRDefault="008E12A7">
      <w:pPr>
        <w:pStyle w:val="a3"/>
        <w:ind w:right="853"/>
      </w:pPr>
      <w:r>
        <w:t xml:space="preserve">Свойства и признаки равнобедренного треугольника. Признаки равенства </w:t>
      </w:r>
      <w:r>
        <w:rPr>
          <w:spacing w:val="-2"/>
        </w:rPr>
        <w:t>треугольников.</w:t>
      </w:r>
    </w:p>
    <w:p w14:paraId="6C07566C" w14:textId="77777777" w:rsidR="00106E16" w:rsidRDefault="008E12A7">
      <w:pPr>
        <w:pStyle w:val="a3"/>
        <w:ind w:right="857"/>
      </w:pPr>
      <w:r>
        <w:t>Свойства и признаки параллельных прямых. Сумма углов треугольника. Внешние углы треугольника.</w:t>
      </w:r>
    </w:p>
    <w:p w14:paraId="708B5FA6" w14:textId="77777777" w:rsidR="00106E16" w:rsidRDefault="008E12A7">
      <w:pPr>
        <w:pStyle w:val="a3"/>
        <w:ind w:right="85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DE14B3B" w14:textId="77777777" w:rsidR="00106E16" w:rsidRDefault="008E12A7">
      <w:pPr>
        <w:pStyle w:val="a3"/>
        <w:ind w:right="854"/>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70FEDE0" w14:textId="77777777" w:rsidR="00106E16" w:rsidRDefault="008E12A7">
      <w:pPr>
        <w:pStyle w:val="a3"/>
        <w:ind w:right="856"/>
      </w:pPr>
      <w:r>
        <w:t>Геометрическое место точек. Биссектриса угла и серединный перпендикуляр к отрезку как геометрические места точек.</w:t>
      </w:r>
    </w:p>
    <w:p w14:paraId="7925833D" w14:textId="77777777" w:rsidR="00106E16" w:rsidRDefault="008E12A7">
      <w:pPr>
        <w:pStyle w:val="a3"/>
        <w:ind w:right="852"/>
      </w:pPr>
      <w:r>
        <w:t>Окружность и круг, хорда и диаметр, их свойства. Взаимное расположение окружности</w:t>
      </w:r>
      <w:r>
        <w:rPr>
          <w:spacing w:val="-15"/>
        </w:rPr>
        <w:t xml:space="preserve"> </w:t>
      </w:r>
      <w:r>
        <w:t>и</w:t>
      </w:r>
      <w:r>
        <w:rPr>
          <w:spacing w:val="-15"/>
        </w:rPr>
        <w:t xml:space="preserve"> </w:t>
      </w:r>
      <w:r>
        <w:t>прямой.</w:t>
      </w:r>
      <w:r>
        <w:rPr>
          <w:spacing w:val="-15"/>
        </w:rPr>
        <w:t xml:space="preserve"> </w:t>
      </w:r>
      <w:r>
        <w:t>Касательная</w:t>
      </w:r>
      <w:r>
        <w:rPr>
          <w:spacing w:val="-15"/>
        </w:rPr>
        <w:t xml:space="preserve"> </w:t>
      </w:r>
      <w:r>
        <w:t>и</w:t>
      </w:r>
      <w:r>
        <w:rPr>
          <w:spacing w:val="-15"/>
        </w:rPr>
        <w:t xml:space="preserve"> </w:t>
      </w:r>
      <w:r>
        <w:t>секущая</w:t>
      </w:r>
      <w:r>
        <w:rPr>
          <w:spacing w:val="-15"/>
        </w:rPr>
        <w:t xml:space="preserve"> </w:t>
      </w:r>
      <w:r>
        <w:t>к</w:t>
      </w:r>
      <w:r>
        <w:rPr>
          <w:spacing w:val="-15"/>
        </w:rPr>
        <w:t xml:space="preserve"> </w:t>
      </w:r>
      <w:r>
        <w:t>окружности.</w:t>
      </w:r>
      <w:r>
        <w:rPr>
          <w:spacing w:val="-15"/>
        </w:rPr>
        <w:t xml:space="preserve"> </w:t>
      </w:r>
      <w:r>
        <w:t>Окружность,</w:t>
      </w:r>
      <w:r>
        <w:rPr>
          <w:spacing w:val="-15"/>
        </w:rPr>
        <w:t xml:space="preserve"> </w:t>
      </w:r>
      <w:r>
        <w:t>вписанная</w:t>
      </w:r>
      <w:r>
        <w:rPr>
          <w:spacing w:val="-15"/>
        </w:rPr>
        <w:t xml:space="preserve"> </w:t>
      </w:r>
      <w:r>
        <w:t>в</w:t>
      </w:r>
      <w:r>
        <w:rPr>
          <w:spacing w:val="-15"/>
        </w:rPr>
        <w:t xml:space="preserve"> </w:t>
      </w:r>
      <w:r>
        <w:t>угол. Вписанная и описанная окружности треугольника.</w:t>
      </w:r>
    </w:p>
    <w:p w14:paraId="2F28A556" w14:textId="77777777" w:rsidR="00106E16" w:rsidRDefault="00106E16">
      <w:pPr>
        <w:pStyle w:val="a3"/>
        <w:ind w:left="0" w:firstLine="0"/>
        <w:jc w:val="left"/>
      </w:pPr>
    </w:p>
    <w:p w14:paraId="455B968E"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65AB95E8" w14:textId="77777777" w:rsidR="00106E16" w:rsidRDefault="00106E16">
      <w:pPr>
        <w:pStyle w:val="a3"/>
        <w:ind w:left="0" w:firstLine="0"/>
        <w:jc w:val="left"/>
        <w:rPr>
          <w:b/>
        </w:rPr>
      </w:pPr>
    </w:p>
    <w:p w14:paraId="02A2DAB3" w14:textId="77777777" w:rsidR="00106E16" w:rsidRDefault="008E12A7">
      <w:pPr>
        <w:pStyle w:val="a3"/>
        <w:spacing w:before="1"/>
        <w:ind w:right="853"/>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CACAA58" w14:textId="77777777" w:rsidR="00106E16" w:rsidRDefault="008E12A7">
      <w:pPr>
        <w:pStyle w:val="a3"/>
        <w:ind w:right="859"/>
      </w:pPr>
      <w:r>
        <w:t>Метод удвоения медианы. Центральная симметрия. Теорема Фалеса и теорема о пропорциональных отрезках.</w:t>
      </w:r>
    </w:p>
    <w:p w14:paraId="470FB6FB" w14:textId="77777777" w:rsidR="00106E16" w:rsidRDefault="008E12A7">
      <w:pPr>
        <w:pStyle w:val="a3"/>
        <w:ind w:left="1843" w:firstLine="0"/>
      </w:pPr>
      <w:r>
        <w:t>Средние</w:t>
      </w:r>
      <w:r>
        <w:rPr>
          <w:spacing w:val="-7"/>
        </w:rPr>
        <w:t xml:space="preserve"> </w:t>
      </w:r>
      <w:r>
        <w:t>линии</w:t>
      </w:r>
      <w:r>
        <w:rPr>
          <w:spacing w:val="-3"/>
        </w:rPr>
        <w:t xml:space="preserve"> </w:t>
      </w:r>
      <w:r>
        <w:t>треугольника</w:t>
      </w:r>
      <w:r>
        <w:rPr>
          <w:spacing w:val="-4"/>
        </w:rPr>
        <w:t xml:space="preserve"> </w:t>
      </w:r>
      <w:r>
        <w:t>и</w:t>
      </w:r>
      <w:r>
        <w:rPr>
          <w:spacing w:val="-4"/>
        </w:rPr>
        <w:t xml:space="preserve"> </w:t>
      </w:r>
      <w:r>
        <w:t>трапеции.</w:t>
      </w:r>
      <w:r>
        <w:rPr>
          <w:spacing w:val="-3"/>
        </w:rPr>
        <w:t xml:space="preserve"> </w:t>
      </w:r>
      <w:r>
        <w:t>Центр</w:t>
      </w:r>
      <w:r>
        <w:rPr>
          <w:spacing w:val="-3"/>
        </w:rPr>
        <w:t xml:space="preserve"> </w:t>
      </w:r>
      <w:r>
        <w:t>масс</w:t>
      </w:r>
      <w:r>
        <w:rPr>
          <w:spacing w:val="-4"/>
        </w:rPr>
        <w:t xml:space="preserve"> </w:t>
      </w:r>
      <w:r>
        <w:rPr>
          <w:spacing w:val="-2"/>
        </w:rPr>
        <w:t>треугольника.</w:t>
      </w:r>
    </w:p>
    <w:p w14:paraId="40EB90D4" w14:textId="77777777" w:rsidR="00106E16" w:rsidRDefault="008E12A7">
      <w:pPr>
        <w:pStyle w:val="a3"/>
        <w:ind w:left="1843" w:firstLine="0"/>
      </w:pPr>
      <w:r>
        <w:t>Подобие</w:t>
      </w:r>
      <w:r>
        <w:rPr>
          <w:spacing w:val="37"/>
        </w:rPr>
        <w:t xml:space="preserve"> </w:t>
      </w:r>
      <w:r>
        <w:t>треугольников,</w:t>
      </w:r>
      <w:r>
        <w:rPr>
          <w:spacing w:val="39"/>
        </w:rPr>
        <w:t xml:space="preserve"> </w:t>
      </w:r>
      <w:r>
        <w:t>коэффициент</w:t>
      </w:r>
      <w:r>
        <w:rPr>
          <w:spacing w:val="39"/>
        </w:rPr>
        <w:t xml:space="preserve"> </w:t>
      </w:r>
      <w:r>
        <w:t>подобия.</w:t>
      </w:r>
      <w:r>
        <w:rPr>
          <w:spacing w:val="39"/>
        </w:rPr>
        <w:t xml:space="preserve"> </w:t>
      </w:r>
      <w:r>
        <w:t>Признаки</w:t>
      </w:r>
      <w:r>
        <w:rPr>
          <w:spacing w:val="40"/>
        </w:rPr>
        <w:t xml:space="preserve"> </w:t>
      </w:r>
      <w:r>
        <w:t>подобия</w:t>
      </w:r>
      <w:r>
        <w:rPr>
          <w:spacing w:val="37"/>
        </w:rPr>
        <w:t xml:space="preserve"> </w:t>
      </w:r>
      <w:r>
        <w:rPr>
          <w:spacing w:val="-2"/>
        </w:rPr>
        <w:t>треугольников.</w:t>
      </w:r>
    </w:p>
    <w:p w14:paraId="281FE018" w14:textId="77777777" w:rsidR="00106E16" w:rsidRDefault="008E12A7">
      <w:pPr>
        <w:pStyle w:val="a3"/>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3"/>
        </w:rPr>
        <w:t xml:space="preserve"> </w:t>
      </w:r>
      <w:r>
        <w:rPr>
          <w:spacing w:val="-2"/>
        </w:rPr>
        <w:t>задач.</w:t>
      </w:r>
    </w:p>
    <w:p w14:paraId="69E4D2B5" w14:textId="77777777" w:rsidR="00106E16" w:rsidRDefault="008E12A7">
      <w:pPr>
        <w:pStyle w:val="a3"/>
        <w:ind w:right="85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A74495E" w14:textId="77777777" w:rsidR="00106E16" w:rsidRDefault="008E12A7">
      <w:pPr>
        <w:pStyle w:val="a3"/>
        <w:ind w:left="1843" w:right="857" w:firstLine="0"/>
      </w:pPr>
      <w:r>
        <w:t>Вычисление площадей треугольников и многоугольников на клетчатой бумаге. Теорема</w:t>
      </w:r>
      <w:r>
        <w:rPr>
          <w:spacing w:val="-16"/>
        </w:rPr>
        <w:t xml:space="preserve"> </w:t>
      </w:r>
      <w:r>
        <w:t>Пифагора.</w:t>
      </w:r>
      <w:r>
        <w:rPr>
          <w:spacing w:val="-13"/>
        </w:rPr>
        <w:t xml:space="preserve"> </w:t>
      </w:r>
      <w:r>
        <w:t>Применение</w:t>
      </w:r>
      <w:r>
        <w:rPr>
          <w:spacing w:val="-13"/>
        </w:rPr>
        <w:t xml:space="preserve"> </w:t>
      </w:r>
      <w:r>
        <w:t>теоремы</w:t>
      </w:r>
      <w:r>
        <w:rPr>
          <w:spacing w:val="-13"/>
        </w:rPr>
        <w:t xml:space="preserve"> </w:t>
      </w:r>
      <w:r>
        <w:t>Пифагора</w:t>
      </w:r>
      <w:r>
        <w:rPr>
          <w:spacing w:val="-14"/>
        </w:rPr>
        <w:t xml:space="preserve"> </w:t>
      </w:r>
      <w:r>
        <w:t>при</w:t>
      </w:r>
      <w:r>
        <w:rPr>
          <w:spacing w:val="-12"/>
        </w:rPr>
        <w:t xml:space="preserve"> </w:t>
      </w:r>
      <w:r>
        <w:t>решении</w:t>
      </w:r>
      <w:r>
        <w:rPr>
          <w:spacing w:val="-14"/>
        </w:rPr>
        <w:t xml:space="preserve"> </w:t>
      </w:r>
      <w:r>
        <w:t>практических</w:t>
      </w:r>
      <w:r>
        <w:rPr>
          <w:spacing w:val="-12"/>
        </w:rPr>
        <w:t xml:space="preserve"> </w:t>
      </w:r>
      <w:r>
        <w:rPr>
          <w:spacing w:val="-2"/>
        </w:rPr>
        <w:t>задач.</w:t>
      </w:r>
    </w:p>
    <w:p w14:paraId="2A2F45EF" w14:textId="77777777" w:rsidR="00106E16" w:rsidRDefault="00106E16">
      <w:pPr>
        <w:pStyle w:val="a3"/>
        <w:sectPr w:rsidR="00106E16">
          <w:pgSz w:w="11910" w:h="16390"/>
          <w:pgMar w:top="1060" w:right="0" w:bottom="1160" w:left="425" w:header="0" w:footer="901" w:gutter="0"/>
          <w:cols w:space="720"/>
        </w:sectPr>
      </w:pPr>
    </w:p>
    <w:p w14:paraId="729AB0CC" w14:textId="77777777" w:rsidR="00106E16" w:rsidRDefault="008E12A7">
      <w:pPr>
        <w:pStyle w:val="a3"/>
        <w:spacing w:before="69"/>
        <w:ind w:right="855"/>
      </w:pPr>
      <w: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37D6D2F" w14:textId="77777777" w:rsidR="00106E16" w:rsidRDefault="008E12A7">
      <w:pPr>
        <w:pStyle w:val="a3"/>
        <w:spacing w:before="1"/>
        <w:ind w:right="856"/>
      </w:pPr>
      <w:r>
        <w:t>Вписанные и центральные углы, угол между касательной и хордой. Углы между хордами</w:t>
      </w:r>
      <w:r>
        <w:rPr>
          <w:spacing w:val="-11"/>
        </w:rPr>
        <w:t xml:space="preserve"> </w:t>
      </w:r>
      <w:r>
        <w:t>и</w:t>
      </w:r>
      <w:r>
        <w:rPr>
          <w:spacing w:val="-11"/>
        </w:rPr>
        <w:t xml:space="preserve"> </w:t>
      </w:r>
      <w:r>
        <w:t>секущими.</w:t>
      </w:r>
      <w:r>
        <w:rPr>
          <w:spacing w:val="-12"/>
        </w:rPr>
        <w:t xml:space="preserve"> </w:t>
      </w:r>
      <w:r>
        <w:t>Вписанные</w:t>
      </w:r>
      <w:r>
        <w:rPr>
          <w:spacing w:val="-13"/>
        </w:rPr>
        <w:t xml:space="preserve"> </w:t>
      </w:r>
      <w:r>
        <w:t>и</w:t>
      </w:r>
      <w:r>
        <w:rPr>
          <w:spacing w:val="-11"/>
        </w:rPr>
        <w:t xml:space="preserve"> </w:t>
      </w:r>
      <w:r>
        <w:t>описанные</w:t>
      </w:r>
      <w:r>
        <w:rPr>
          <w:spacing w:val="-13"/>
        </w:rPr>
        <w:t xml:space="preserve"> </w:t>
      </w:r>
      <w:r>
        <w:t>четырёхугольники.</w:t>
      </w:r>
      <w:r>
        <w:rPr>
          <w:spacing w:val="-12"/>
        </w:rPr>
        <w:t xml:space="preserve"> </w:t>
      </w:r>
      <w:r>
        <w:t>Взаимное</w:t>
      </w:r>
      <w:r>
        <w:rPr>
          <w:spacing w:val="-13"/>
        </w:rPr>
        <w:t xml:space="preserve"> </w:t>
      </w:r>
      <w:r>
        <w:t>расположение двух окружностей. Касание окружностей. Общие касательные к двум окружностям.</w:t>
      </w:r>
    </w:p>
    <w:p w14:paraId="6DD26D47" w14:textId="77777777" w:rsidR="00106E16" w:rsidRDefault="00106E16">
      <w:pPr>
        <w:pStyle w:val="a3"/>
        <w:ind w:left="0" w:firstLine="0"/>
        <w:jc w:val="left"/>
      </w:pPr>
    </w:p>
    <w:p w14:paraId="3CB72864" w14:textId="77777777" w:rsidR="00106E16" w:rsidRDefault="008E12A7">
      <w:pPr>
        <w:pStyle w:val="3"/>
        <w:ind w:left="989"/>
        <w:jc w:val="center"/>
      </w:pPr>
      <w:r>
        <w:t>Содержание</w:t>
      </w:r>
      <w:r>
        <w:rPr>
          <w:spacing w:val="-3"/>
        </w:rPr>
        <w:t xml:space="preserve"> </w:t>
      </w:r>
      <w:r>
        <w:t>обучения</w:t>
      </w:r>
      <w:r>
        <w:rPr>
          <w:spacing w:val="-2"/>
        </w:rPr>
        <w:t xml:space="preserve"> </w:t>
      </w:r>
      <w:r>
        <w:t>в</w:t>
      </w:r>
      <w:r>
        <w:rPr>
          <w:spacing w:val="-2"/>
        </w:rPr>
        <w:t xml:space="preserve"> </w:t>
      </w:r>
      <w:r>
        <w:t>9</w:t>
      </w:r>
      <w:r>
        <w:rPr>
          <w:spacing w:val="-2"/>
        </w:rPr>
        <w:t xml:space="preserve"> классе</w:t>
      </w:r>
    </w:p>
    <w:p w14:paraId="599557DF" w14:textId="77777777" w:rsidR="00106E16" w:rsidRDefault="008E12A7">
      <w:pPr>
        <w:pStyle w:val="a3"/>
        <w:ind w:left="983" w:firstLine="0"/>
        <w:jc w:val="center"/>
      </w:pPr>
      <w:r>
        <w:t>Синус,</w:t>
      </w:r>
      <w:r>
        <w:rPr>
          <w:spacing w:val="-15"/>
        </w:rPr>
        <w:t xml:space="preserve"> </w:t>
      </w:r>
      <w:r>
        <w:t>косинус,</w:t>
      </w:r>
      <w:r>
        <w:rPr>
          <w:spacing w:val="-13"/>
        </w:rPr>
        <w:t xml:space="preserve"> </w:t>
      </w:r>
      <w:r>
        <w:t>тангенс</w:t>
      </w:r>
      <w:r>
        <w:rPr>
          <w:spacing w:val="-14"/>
        </w:rPr>
        <w:t xml:space="preserve"> </w:t>
      </w:r>
      <w:r>
        <w:t>углов</w:t>
      </w:r>
      <w:r>
        <w:rPr>
          <w:spacing w:val="-12"/>
        </w:rPr>
        <w:t xml:space="preserve"> </w:t>
      </w:r>
      <w:r>
        <w:t>от</w:t>
      </w:r>
      <w:r>
        <w:rPr>
          <w:spacing w:val="-12"/>
        </w:rPr>
        <w:t xml:space="preserve"> </w:t>
      </w:r>
      <w:r>
        <w:t>0</w:t>
      </w:r>
      <w:r>
        <w:rPr>
          <w:spacing w:val="-13"/>
        </w:rPr>
        <w:t xml:space="preserve"> </w:t>
      </w:r>
      <w:r>
        <w:t>до</w:t>
      </w:r>
      <w:r>
        <w:rPr>
          <w:spacing w:val="-12"/>
        </w:rPr>
        <w:t xml:space="preserve"> </w:t>
      </w:r>
      <w:r>
        <w:t>180°.</w:t>
      </w:r>
      <w:r>
        <w:rPr>
          <w:spacing w:val="-11"/>
        </w:rPr>
        <w:t xml:space="preserve"> </w:t>
      </w:r>
      <w:r>
        <w:t>Основное</w:t>
      </w:r>
      <w:r>
        <w:rPr>
          <w:spacing w:val="-14"/>
        </w:rPr>
        <w:t xml:space="preserve"> </w:t>
      </w:r>
      <w:r>
        <w:t>тригонометрическое</w:t>
      </w:r>
      <w:r>
        <w:rPr>
          <w:spacing w:val="-13"/>
        </w:rPr>
        <w:t xml:space="preserve"> </w:t>
      </w:r>
      <w:r>
        <w:rPr>
          <w:spacing w:val="-2"/>
        </w:rPr>
        <w:t>тождество.</w:t>
      </w:r>
    </w:p>
    <w:p w14:paraId="5158F428" w14:textId="77777777" w:rsidR="00106E16" w:rsidRDefault="008E12A7">
      <w:pPr>
        <w:pStyle w:val="a3"/>
        <w:ind w:left="1255" w:right="7884" w:firstLine="0"/>
        <w:jc w:val="center"/>
      </w:pPr>
      <w:r>
        <w:t>Формулы</w:t>
      </w:r>
      <w:r>
        <w:rPr>
          <w:spacing w:val="-1"/>
        </w:rPr>
        <w:t xml:space="preserve"> </w:t>
      </w:r>
      <w:r>
        <w:rPr>
          <w:spacing w:val="-2"/>
        </w:rPr>
        <w:t>приведения.</w:t>
      </w:r>
    </w:p>
    <w:p w14:paraId="5C9B7CD2" w14:textId="77777777" w:rsidR="00106E16" w:rsidRDefault="008E12A7">
      <w:pPr>
        <w:pStyle w:val="a3"/>
        <w:ind w:right="85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4105968" w14:textId="77777777" w:rsidR="00106E16" w:rsidRDefault="008E12A7">
      <w:pPr>
        <w:pStyle w:val="a3"/>
        <w:ind w:left="1843"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4"/>
        </w:rPr>
        <w:t xml:space="preserve"> </w:t>
      </w:r>
      <w:r>
        <w:rPr>
          <w:spacing w:val="-2"/>
        </w:rPr>
        <w:t>элементов.</w:t>
      </w:r>
    </w:p>
    <w:p w14:paraId="1242D1D0" w14:textId="77777777" w:rsidR="00106E16" w:rsidRDefault="008E12A7">
      <w:pPr>
        <w:pStyle w:val="a3"/>
        <w:ind w:right="855"/>
      </w:pPr>
      <w:r>
        <w:t>Теорема о произведении отрезков хорд, теоремы о произведении отрезков секущих, теорема о квадрате касательной.</w:t>
      </w:r>
    </w:p>
    <w:p w14:paraId="2877C2AD" w14:textId="77777777" w:rsidR="00106E16" w:rsidRDefault="008E12A7">
      <w:pPr>
        <w:pStyle w:val="a3"/>
        <w:ind w:right="847"/>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5741D79" w14:textId="77777777" w:rsidR="00106E16" w:rsidRDefault="008E12A7">
      <w:pPr>
        <w:pStyle w:val="a3"/>
        <w:spacing w:before="1"/>
        <w:ind w:right="853"/>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29B6E65" w14:textId="77777777" w:rsidR="00106E16" w:rsidRDefault="008E12A7">
      <w:pPr>
        <w:pStyle w:val="a3"/>
        <w:ind w:right="85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FE6DE73" w14:textId="77777777" w:rsidR="00106E16" w:rsidRDefault="008E12A7">
      <w:pPr>
        <w:pStyle w:val="a3"/>
        <w:ind w:left="1843" w:firstLine="0"/>
      </w:pPr>
      <w:r>
        <w:t>Движения</w:t>
      </w:r>
      <w:r>
        <w:rPr>
          <w:spacing w:val="-2"/>
        </w:rPr>
        <w:t xml:space="preserve"> </w:t>
      </w:r>
      <w:r>
        <w:t>плоскости</w:t>
      </w:r>
      <w:r>
        <w:rPr>
          <w:spacing w:val="2"/>
        </w:rPr>
        <w:t xml:space="preserve"> </w:t>
      </w:r>
      <w:r>
        <w:t>и</w:t>
      </w:r>
      <w:r>
        <w:rPr>
          <w:spacing w:val="-1"/>
        </w:rPr>
        <w:t xml:space="preserve"> </w:t>
      </w:r>
      <w:r>
        <w:t>внутренние симметрии</w:t>
      </w:r>
      <w:r>
        <w:rPr>
          <w:spacing w:val="1"/>
        </w:rPr>
        <w:t xml:space="preserve"> </w:t>
      </w:r>
      <w:r>
        <w:t xml:space="preserve">фигур (элементарные </w:t>
      </w:r>
      <w:r>
        <w:rPr>
          <w:spacing w:val="-2"/>
        </w:rPr>
        <w:t>представления).</w:t>
      </w:r>
    </w:p>
    <w:p w14:paraId="16F0BFBE" w14:textId="77777777" w:rsidR="00106E16" w:rsidRDefault="008E12A7">
      <w:pPr>
        <w:pStyle w:val="a3"/>
        <w:ind w:firstLine="0"/>
      </w:pPr>
      <w:r>
        <w:t>Параллельный</w:t>
      </w:r>
      <w:r>
        <w:rPr>
          <w:spacing w:val="-8"/>
        </w:rPr>
        <w:t xml:space="preserve"> </w:t>
      </w:r>
      <w:r>
        <w:t>перенос.</w:t>
      </w:r>
      <w:r>
        <w:rPr>
          <w:spacing w:val="-5"/>
        </w:rPr>
        <w:t xml:space="preserve"> </w:t>
      </w:r>
      <w:r>
        <w:rPr>
          <w:spacing w:val="-2"/>
        </w:rPr>
        <w:t>Поворот.</w:t>
      </w:r>
    </w:p>
    <w:p w14:paraId="2CF886F5" w14:textId="77777777" w:rsidR="00106E16" w:rsidRDefault="00106E16">
      <w:pPr>
        <w:pStyle w:val="a3"/>
        <w:ind w:left="0" w:firstLine="0"/>
        <w:jc w:val="left"/>
      </w:pPr>
    </w:p>
    <w:p w14:paraId="555E41EA" w14:textId="77777777" w:rsidR="00106E16" w:rsidRDefault="008E12A7">
      <w:pPr>
        <w:pStyle w:val="3"/>
        <w:ind w:left="989"/>
        <w:jc w:val="center"/>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3"/>
        </w:rPr>
        <w:t xml:space="preserve"> </w:t>
      </w:r>
      <w:r>
        <w:t>учебного</w:t>
      </w:r>
      <w:r>
        <w:rPr>
          <w:spacing w:val="-3"/>
        </w:rPr>
        <w:t xml:space="preserve"> </w:t>
      </w:r>
      <w:r>
        <w:t>курса</w:t>
      </w:r>
      <w:r>
        <w:rPr>
          <w:spacing w:val="-2"/>
        </w:rPr>
        <w:t xml:space="preserve"> «Геометрия»</w:t>
      </w:r>
    </w:p>
    <w:p w14:paraId="1C1390D7" w14:textId="77777777" w:rsidR="00106E16" w:rsidRDefault="00106E16">
      <w:pPr>
        <w:pStyle w:val="a3"/>
        <w:ind w:left="0" w:firstLine="0"/>
        <w:jc w:val="left"/>
        <w:rPr>
          <w:b/>
        </w:rPr>
      </w:pPr>
    </w:p>
    <w:p w14:paraId="35A851FC" w14:textId="77777777" w:rsidR="00106E16" w:rsidRDefault="008E12A7">
      <w:pPr>
        <w:pStyle w:val="a3"/>
        <w:ind w:right="849"/>
      </w:pPr>
      <w:r>
        <w:t xml:space="preserve">Предметные результаты освоения программы учебного курса к концу обучения в 7 </w:t>
      </w:r>
      <w:r>
        <w:rPr>
          <w:spacing w:val="-2"/>
        </w:rPr>
        <w:t>классе.</w:t>
      </w:r>
    </w:p>
    <w:p w14:paraId="155E0E23" w14:textId="77777777" w:rsidR="00106E16" w:rsidRDefault="008E12A7">
      <w:pPr>
        <w:pStyle w:val="a3"/>
        <w:ind w:right="849"/>
      </w:pPr>
      <w:r>
        <w:t>Распознавать изученные геометрические фигуры, определять их взаимное расположение,</w:t>
      </w:r>
      <w:r>
        <w:rPr>
          <w:spacing w:val="-15"/>
        </w:rPr>
        <w:t xml:space="preserve"> </w:t>
      </w:r>
      <w:r>
        <w:t>изображать</w:t>
      </w:r>
      <w:r>
        <w:rPr>
          <w:spacing w:val="-15"/>
        </w:rPr>
        <w:t xml:space="preserve"> </w:t>
      </w:r>
      <w:r>
        <w:t>геометрические</w:t>
      </w:r>
      <w:r>
        <w:rPr>
          <w:spacing w:val="-15"/>
        </w:rPr>
        <w:t xml:space="preserve"> </w:t>
      </w:r>
      <w:r>
        <w:t>фигуры,</w:t>
      </w:r>
      <w:r>
        <w:rPr>
          <w:spacing w:val="-15"/>
        </w:rPr>
        <w:t xml:space="preserve"> </w:t>
      </w:r>
      <w:r>
        <w:t>выполнять</w:t>
      </w:r>
      <w:r>
        <w:rPr>
          <w:spacing w:val="-15"/>
        </w:rPr>
        <w:t xml:space="preserve"> </w:t>
      </w:r>
      <w:r>
        <w:t>чертежи</w:t>
      </w:r>
      <w:r>
        <w:rPr>
          <w:spacing w:val="-15"/>
        </w:rPr>
        <w:t xml:space="preserve"> </w:t>
      </w:r>
      <w:r>
        <w:t>по</w:t>
      </w:r>
      <w:r>
        <w:rPr>
          <w:spacing w:val="-15"/>
        </w:rPr>
        <w:t xml:space="preserve"> </w:t>
      </w:r>
      <w:r>
        <w:t>условию</w:t>
      </w:r>
      <w:r>
        <w:rPr>
          <w:spacing w:val="-15"/>
        </w:rPr>
        <w:t xml:space="preserve"> </w:t>
      </w:r>
      <w:r>
        <w:t>задачи. Измерять линейные и угловые величины. Решать задачи на вычисление длин отрезков и величин углов.</w:t>
      </w:r>
    </w:p>
    <w:p w14:paraId="5451032B" w14:textId="77777777" w:rsidR="00106E16" w:rsidRDefault="008E12A7">
      <w:pPr>
        <w:pStyle w:val="a3"/>
        <w:ind w:right="857"/>
      </w:pPr>
      <w:r>
        <w:t>Проводить</w:t>
      </w:r>
      <w:r>
        <w:rPr>
          <w:spacing w:val="-13"/>
        </w:rPr>
        <w:t xml:space="preserve"> </w:t>
      </w:r>
      <w:r>
        <w:t>грубую</w:t>
      </w:r>
      <w:r>
        <w:rPr>
          <w:spacing w:val="-13"/>
        </w:rPr>
        <w:t xml:space="preserve"> </w:t>
      </w:r>
      <w:r>
        <w:t>оценку</w:t>
      </w:r>
      <w:r>
        <w:rPr>
          <w:spacing w:val="-14"/>
        </w:rPr>
        <w:t xml:space="preserve"> </w:t>
      </w:r>
      <w:r>
        <w:t>линейных</w:t>
      </w:r>
      <w:r>
        <w:rPr>
          <w:spacing w:val="-15"/>
        </w:rPr>
        <w:t xml:space="preserve"> </w:t>
      </w:r>
      <w:r>
        <w:t>и</w:t>
      </w:r>
      <w:r>
        <w:rPr>
          <w:spacing w:val="-13"/>
        </w:rPr>
        <w:t xml:space="preserve"> </w:t>
      </w:r>
      <w:r>
        <w:t>угловых</w:t>
      </w:r>
      <w:r>
        <w:rPr>
          <w:spacing w:val="-14"/>
        </w:rPr>
        <w:t xml:space="preserve"> </w:t>
      </w:r>
      <w:r>
        <w:t>величин</w:t>
      </w:r>
      <w:r>
        <w:rPr>
          <w:spacing w:val="-13"/>
        </w:rPr>
        <w:t xml:space="preserve"> </w:t>
      </w:r>
      <w:r>
        <w:t>предметов</w:t>
      </w:r>
      <w:r>
        <w:rPr>
          <w:spacing w:val="-14"/>
        </w:rPr>
        <w:t xml:space="preserve"> </w:t>
      </w:r>
      <w:r>
        <w:t>в</w:t>
      </w:r>
      <w:r>
        <w:rPr>
          <w:spacing w:val="-12"/>
        </w:rPr>
        <w:t xml:space="preserve"> </w:t>
      </w:r>
      <w:r>
        <w:t>реальной</w:t>
      </w:r>
      <w:r>
        <w:rPr>
          <w:spacing w:val="-13"/>
        </w:rPr>
        <w:t xml:space="preserve"> </w:t>
      </w:r>
      <w:r>
        <w:t>жизни, размеров природных объектов. Различать размеры этих объектов по порядку величины.</w:t>
      </w:r>
    </w:p>
    <w:p w14:paraId="42F37A23" w14:textId="77777777" w:rsidR="00106E16" w:rsidRDefault="008E12A7">
      <w:pPr>
        <w:pStyle w:val="a3"/>
        <w:ind w:left="1843" w:firstLine="0"/>
      </w:pPr>
      <w:r>
        <w:t>Строить</w:t>
      </w:r>
      <w:r>
        <w:rPr>
          <w:spacing w:val="-4"/>
        </w:rPr>
        <w:t xml:space="preserve"> </w:t>
      </w:r>
      <w:r>
        <w:t>чертежи</w:t>
      </w:r>
      <w:r>
        <w:rPr>
          <w:spacing w:val="-5"/>
        </w:rPr>
        <w:t xml:space="preserve"> </w:t>
      </w:r>
      <w:r>
        <w:t>к</w:t>
      </w:r>
      <w:r>
        <w:rPr>
          <w:spacing w:val="-3"/>
        </w:rPr>
        <w:t xml:space="preserve"> </w:t>
      </w:r>
      <w:r>
        <w:t>геометрическим</w:t>
      </w:r>
      <w:r>
        <w:rPr>
          <w:spacing w:val="-4"/>
        </w:rPr>
        <w:t xml:space="preserve"> </w:t>
      </w:r>
      <w:r>
        <w:rPr>
          <w:spacing w:val="-2"/>
        </w:rPr>
        <w:t>задачам.</w:t>
      </w:r>
    </w:p>
    <w:p w14:paraId="11A171AD" w14:textId="77777777" w:rsidR="00106E16" w:rsidRDefault="008E12A7">
      <w:pPr>
        <w:pStyle w:val="a3"/>
        <w:ind w:right="853"/>
      </w:pPr>
      <w:r>
        <w:t>Пользоваться признаками равенства треугольников, использовать признаки и свойства равнобедренных треугольников при решении задач.</w:t>
      </w:r>
    </w:p>
    <w:p w14:paraId="7992AEF8" w14:textId="77777777" w:rsidR="00106E16" w:rsidRDefault="008E12A7">
      <w:pPr>
        <w:pStyle w:val="a3"/>
        <w:spacing w:before="1"/>
        <w:ind w:left="1843" w:firstLine="0"/>
      </w:pPr>
      <w:r>
        <w:t>Проводить</w:t>
      </w:r>
      <w:r>
        <w:rPr>
          <w:spacing w:val="-6"/>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4"/>
        </w:rPr>
        <w:t xml:space="preserve"> </w:t>
      </w:r>
      <w:r>
        <w:rPr>
          <w:spacing w:val="-2"/>
        </w:rPr>
        <w:t>теорем.</w:t>
      </w:r>
    </w:p>
    <w:p w14:paraId="0B4F57FC" w14:textId="77777777" w:rsidR="00106E16" w:rsidRDefault="008E12A7">
      <w:pPr>
        <w:pStyle w:val="a3"/>
        <w:ind w:right="853"/>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DEF03A2" w14:textId="77777777" w:rsidR="00106E16" w:rsidRDefault="008E12A7">
      <w:pPr>
        <w:pStyle w:val="a3"/>
        <w:ind w:right="85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56B5AAE" w14:textId="77777777" w:rsidR="00106E16" w:rsidRDefault="008E12A7">
      <w:pPr>
        <w:pStyle w:val="a3"/>
        <w:ind w:left="1843"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14:paraId="1282B6BB" w14:textId="77777777" w:rsidR="00106E16" w:rsidRDefault="008E12A7">
      <w:pPr>
        <w:pStyle w:val="a3"/>
        <w:ind w:right="855"/>
      </w:pPr>
      <w:r>
        <w:t>Проводить вычисления и находить числовые и буквенные значения углов в геометрических</w:t>
      </w:r>
      <w:r>
        <w:rPr>
          <w:spacing w:val="-13"/>
        </w:rPr>
        <w:t xml:space="preserve"> </w:t>
      </w:r>
      <w:r>
        <w:t>задачах</w:t>
      </w:r>
      <w:r>
        <w:rPr>
          <w:spacing w:val="-13"/>
        </w:rPr>
        <w:t xml:space="preserve"> </w:t>
      </w:r>
      <w:r>
        <w:t>с</w:t>
      </w:r>
      <w:r>
        <w:rPr>
          <w:spacing w:val="-14"/>
        </w:rPr>
        <w:t xml:space="preserve"> </w:t>
      </w:r>
      <w:r>
        <w:t>использованием</w:t>
      </w:r>
      <w:r>
        <w:rPr>
          <w:spacing w:val="-13"/>
        </w:rPr>
        <w:t xml:space="preserve"> </w:t>
      </w:r>
      <w:r>
        <w:t>суммы</w:t>
      </w:r>
      <w:r>
        <w:rPr>
          <w:spacing w:val="-13"/>
        </w:rPr>
        <w:t xml:space="preserve"> </w:t>
      </w:r>
      <w:r>
        <w:t>углов</w:t>
      </w:r>
      <w:r>
        <w:rPr>
          <w:spacing w:val="-13"/>
        </w:rPr>
        <w:t xml:space="preserve"> </w:t>
      </w:r>
      <w:r>
        <w:t>треугольников</w:t>
      </w:r>
      <w:r>
        <w:rPr>
          <w:spacing w:val="-13"/>
        </w:rPr>
        <w:t xml:space="preserve"> </w:t>
      </w:r>
      <w:r>
        <w:t>и</w:t>
      </w:r>
      <w:r>
        <w:rPr>
          <w:spacing w:val="-12"/>
        </w:rPr>
        <w:t xml:space="preserve"> </w:t>
      </w:r>
      <w:r>
        <w:t>многоугольников, свойств</w:t>
      </w:r>
      <w:r>
        <w:rPr>
          <w:spacing w:val="-15"/>
        </w:rPr>
        <w:t xml:space="preserve"> </w:t>
      </w:r>
      <w:r>
        <w:t>углов,</w:t>
      </w:r>
      <w:r>
        <w:rPr>
          <w:spacing w:val="-15"/>
        </w:rPr>
        <w:t xml:space="preserve"> </w:t>
      </w:r>
      <w:r>
        <w:t>образованных</w:t>
      </w:r>
      <w:r>
        <w:rPr>
          <w:spacing w:val="-15"/>
        </w:rPr>
        <w:t xml:space="preserve"> </w:t>
      </w:r>
      <w:r>
        <w:t>при</w:t>
      </w:r>
      <w:r>
        <w:rPr>
          <w:spacing w:val="-15"/>
        </w:rPr>
        <w:t xml:space="preserve"> </w:t>
      </w:r>
      <w:r>
        <w:t>пересечении</w:t>
      </w:r>
      <w:r>
        <w:rPr>
          <w:spacing w:val="-15"/>
        </w:rPr>
        <w:t xml:space="preserve"> </w:t>
      </w:r>
      <w:r>
        <w:t>двух</w:t>
      </w:r>
      <w:r>
        <w:rPr>
          <w:spacing w:val="-15"/>
        </w:rPr>
        <w:t xml:space="preserve"> </w:t>
      </w:r>
      <w:r>
        <w:t>параллельных</w:t>
      </w:r>
      <w:r>
        <w:rPr>
          <w:spacing w:val="-15"/>
        </w:rPr>
        <w:t xml:space="preserve"> </w:t>
      </w:r>
      <w:r>
        <w:t>прямых</w:t>
      </w:r>
      <w:r>
        <w:rPr>
          <w:spacing w:val="-15"/>
        </w:rPr>
        <w:t xml:space="preserve"> </w:t>
      </w:r>
      <w:r>
        <w:t>секущей.</w:t>
      </w:r>
      <w:r>
        <w:rPr>
          <w:spacing w:val="-15"/>
        </w:rPr>
        <w:t xml:space="preserve"> </w:t>
      </w:r>
      <w:r>
        <w:t>Решать практические задачи на нахождение углов.</w:t>
      </w:r>
    </w:p>
    <w:p w14:paraId="3BA8DE87" w14:textId="77777777" w:rsidR="00106E16" w:rsidRDefault="00106E16">
      <w:pPr>
        <w:pStyle w:val="a3"/>
        <w:sectPr w:rsidR="00106E16">
          <w:pgSz w:w="11910" w:h="16390"/>
          <w:pgMar w:top="1060" w:right="0" w:bottom="1160" w:left="425" w:header="0" w:footer="901" w:gutter="0"/>
          <w:cols w:space="720"/>
        </w:sectPr>
      </w:pPr>
    </w:p>
    <w:p w14:paraId="586DBC87" w14:textId="77777777" w:rsidR="00106E16" w:rsidRDefault="008E12A7">
      <w:pPr>
        <w:pStyle w:val="a3"/>
        <w:spacing w:before="69"/>
        <w:ind w:right="859"/>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4E67EEF" w14:textId="77777777" w:rsidR="00106E16" w:rsidRDefault="008E12A7">
      <w:pPr>
        <w:pStyle w:val="a3"/>
        <w:spacing w:before="1"/>
        <w:ind w:right="855"/>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9A03BEB" w14:textId="77777777" w:rsidR="00106E16" w:rsidRDefault="008E12A7">
      <w:pPr>
        <w:pStyle w:val="a3"/>
        <w:ind w:right="854"/>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327567A" w14:textId="77777777" w:rsidR="00106E16" w:rsidRDefault="008E12A7">
      <w:pPr>
        <w:pStyle w:val="a3"/>
        <w:ind w:right="855"/>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72D5154" w14:textId="77777777" w:rsidR="00106E16" w:rsidRDefault="008E12A7">
      <w:pPr>
        <w:pStyle w:val="a3"/>
        <w:ind w:right="855"/>
      </w:pPr>
      <w:r>
        <w:t>Пользоваться простейшими геометрическими неравенствами, понимать их практический смысл.</w:t>
      </w:r>
    </w:p>
    <w:p w14:paraId="7095B02C" w14:textId="77777777" w:rsidR="00106E16" w:rsidRDefault="008E12A7">
      <w:pPr>
        <w:pStyle w:val="a3"/>
        <w:ind w:left="1843" w:firstLine="0"/>
      </w:pPr>
      <w:r>
        <w:t>Проводить</w:t>
      </w:r>
      <w:r>
        <w:rPr>
          <w:spacing w:val="-5"/>
        </w:rPr>
        <w:t xml:space="preserve"> </w:t>
      </w:r>
      <w:r>
        <w:t>основные</w:t>
      </w:r>
      <w:r>
        <w:rPr>
          <w:spacing w:val="-5"/>
        </w:rPr>
        <w:t xml:space="preserve"> </w:t>
      </w:r>
      <w:r>
        <w:t>геометрические</w:t>
      </w:r>
      <w:r>
        <w:rPr>
          <w:spacing w:val="-4"/>
        </w:rPr>
        <w:t xml:space="preserve"> </w:t>
      </w:r>
      <w:r>
        <w:t>построения</w:t>
      </w:r>
      <w:r>
        <w:rPr>
          <w:spacing w:val="-4"/>
        </w:rPr>
        <w:t xml:space="preserve"> </w:t>
      </w:r>
      <w:r>
        <w:t>с</w:t>
      </w:r>
      <w:r>
        <w:rPr>
          <w:spacing w:val="-4"/>
        </w:rPr>
        <w:t xml:space="preserve"> </w:t>
      </w:r>
      <w:r>
        <w:t>помощью</w:t>
      </w:r>
      <w:r>
        <w:rPr>
          <w:spacing w:val="-3"/>
        </w:rPr>
        <w:t xml:space="preserve"> </w:t>
      </w:r>
      <w:r>
        <w:t>циркуля</w:t>
      </w:r>
      <w:r>
        <w:rPr>
          <w:spacing w:val="-6"/>
        </w:rPr>
        <w:t xml:space="preserve"> </w:t>
      </w:r>
      <w:r>
        <w:t>и</w:t>
      </w:r>
      <w:r>
        <w:rPr>
          <w:spacing w:val="-3"/>
        </w:rPr>
        <w:t xml:space="preserve"> </w:t>
      </w:r>
      <w:r>
        <w:rPr>
          <w:spacing w:val="-2"/>
        </w:rPr>
        <w:t>линейки.</w:t>
      </w:r>
    </w:p>
    <w:p w14:paraId="39946BB7" w14:textId="77777777" w:rsidR="00106E16" w:rsidRDefault="008E12A7">
      <w:pPr>
        <w:pStyle w:val="3"/>
        <w:ind w:left="1277" w:right="847" w:firstLine="566"/>
      </w:pPr>
      <w:r>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учебного курса</w:t>
      </w:r>
      <w:r>
        <w:rPr>
          <w:spacing w:val="-1"/>
        </w:rPr>
        <w:t xml:space="preserve"> </w:t>
      </w:r>
      <w:r>
        <w:t>к концу обучения в 8 классе.</w:t>
      </w:r>
    </w:p>
    <w:p w14:paraId="0DF51C55" w14:textId="77777777" w:rsidR="00106E16" w:rsidRDefault="008E12A7">
      <w:pPr>
        <w:pStyle w:val="a3"/>
        <w:spacing w:before="1"/>
        <w:ind w:right="855"/>
      </w:pPr>
      <w:r>
        <w:t>Распознавать основные виды четырёхугольников, их элементы, пользоваться их свойствами при решении геометрических задач.</w:t>
      </w:r>
    </w:p>
    <w:p w14:paraId="0F4C9BFC" w14:textId="77777777" w:rsidR="00106E16" w:rsidRDefault="008E12A7">
      <w:pPr>
        <w:pStyle w:val="a3"/>
        <w:ind w:right="857"/>
      </w:pPr>
      <w:r>
        <w:t>Применять</w:t>
      </w:r>
      <w:r>
        <w:rPr>
          <w:spacing w:val="-15"/>
        </w:rPr>
        <w:t xml:space="preserve"> </w:t>
      </w:r>
      <w:r>
        <w:t>свойства</w:t>
      </w:r>
      <w:r>
        <w:rPr>
          <w:spacing w:val="-15"/>
        </w:rPr>
        <w:t xml:space="preserve"> </w:t>
      </w:r>
      <w:r>
        <w:t>точки</w:t>
      </w:r>
      <w:r>
        <w:rPr>
          <w:spacing w:val="-15"/>
        </w:rPr>
        <w:t xml:space="preserve"> </w:t>
      </w:r>
      <w:r>
        <w:t>пересечения</w:t>
      </w:r>
      <w:r>
        <w:rPr>
          <w:spacing w:val="-15"/>
        </w:rPr>
        <w:t xml:space="preserve"> </w:t>
      </w:r>
      <w:r>
        <w:t>медиан</w:t>
      </w:r>
      <w:r>
        <w:rPr>
          <w:spacing w:val="-15"/>
        </w:rPr>
        <w:t xml:space="preserve"> </w:t>
      </w:r>
      <w:r>
        <w:t>треугольника</w:t>
      </w:r>
      <w:r>
        <w:rPr>
          <w:spacing w:val="-15"/>
        </w:rPr>
        <w:t xml:space="preserve"> </w:t>
      </w:r>
      <w:r>
        <w:t>(центра</w:t>
      </w:r>
      <w:r>
        <w:rPr>
          <w:spacing w:val="-15"/>
        </w:rPr>
        <w:t xml:space="preserve"> </w:t>
      </w:r>
      <w:r>
        <w:t>масс)</w:t>
      </w:r>
      <w:r>
        <w:rPr>
          <w:spacing w:val="-15"/>
        </w:rPr>
        <w:t xml:space="preserve"> </w:t>
      </w:r>
      <w:r>
        <w:t>в</w:t>
      </w:r>
      <w:r>
        <w:rPr>
          <w:spacing w:val="-15"/>
        </w:rPr>
        <w:t xml:space="preserve"> </w:t>
      </w:r>
      <w:r>
        <w:t xml:space="preserve">решении </w:t>
      </w:r>
      <w:r>
        <w:rPr>
          <w:spacing w:val="-2"/>
        </w:rPr>
        <w:t>задач.</w:t>
      </w:r>
    </w:p>
    <w:p w14:paraId="0908C161" w14:textId="77777777" w:rsidR="00106E16" w:rsidRDefault="008E12A7">
      <w:pPr>
        <w:pStyle w:val="a3"/>
        <w:ind w:right="855"/>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FEF6DDF" w14:textId="77777777" w:rsidR="00106E16" w:rsidRDefault="008E12A7">
      <w:pPr>
        <w:pStyle w:val="a3"/>
        <w:ind w:left="1843" w:right="858" w:firstLine="0"/>
      </w:pPr>
      <w:r>
        <w:t>Применять признаки подобия треугольников в решении геометрических задач. Пользоваться</w:t>
      </w:r>
      <w:r>
        <w:rPr>
          <w:spacing w:val="-13"/>
        </w:rPr>
        <w:t xml:space="preserve"> </w:t>
      </w:r>
      <w:r>
        <w:t>теоремой</w:t>
      </w:r>
      <w:r>
        <w:rPr>
          <w:spacing w:val="-10"/>
        </w:rPr>
        <w:t xml:space="preserve"> </w:t>
      </w:r>
      <w:r>
        <w:t>Пифагора</w:t>
      </w:r>
      <w:r>
        <w:rPr>
          <w:spacing w:val="-14"/>
        </w:rPr>
        <w:t xml:space="preserve"> </w:t>
      </w:r>
      <w:r>
        <w:t>для</w:t>
      </w:r>
      <w:r>
        <w:rPr>
          <w:spacing w:val="-13"/>
        </w:rPr>
        <w:t xml:space="preserve"> </w:t>
      </w:r>
      <w:r>
        <w:t>решения</w:t>
      </w:r>
      <w:r>
        <w:rPr>
          <w:spacing w:val="-12"/>
        </w:rPr>
        <w:t xml:space="preserve"> </w:t>
      </w:r>
      <w:r>
        <w:t>геометрических</w:t>
      </w:r>
      <w:r>
        <w:rPr>
          <w:spacing w:val="-13"/>
        </w:rPr>
        <w:t xml:space="preserve"> </w:t>
      </w:r>
      <w:r>
        <w:t>и</w:t>
      </w:r>
      <w:r>
        <w:rPr>
          <w:spacing w:val="-12"/>
        </w:rPr>
        <w:t xml:space="preserve"> </w:t>
      </w:r>
      <w:r>
        <w:t>практических</w:t>
      </w:r>
      <w:r>
        <w:rPr>
          <w:spacing w:val="-12"/>
        </w:rPr>
        <w:t xml:space="preserve"> </w:t>
      </w:r>
      <w:r>
        <w:rPr>
          <w:spacing w:val="-2"/>
        </w:rPr>
        <w:t>задач.</w:t>
      </w:r>
    </w:p>
    <w:p w14:paraId="0F56D05E" w14:textId="77777777" w:rsidR="00106E16" w:rsidRDefault="008E12A7">
      <w:pPr>
        <w:pStyle w:val="a3"/>
        <w:ind w:right="856" w:firstLine="0"/>
      </w:pPr>
      <w:r>
        <w:t>Строить математическую модель в практических задачах, самостоятельно проводить чертёж и находить соответствующие длины.</w:t>
      </w:r>
    </w:p>
    <w:p w14:paraId="10845D26" w14:textId="77777777" w:rsidR="00106E16" w:rsidRDefault="008E12A7">
      <w:pPr>
        <w:pStyle w:val="a3"/>
        <w:ind w:right="84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0F63AB8" w14:textId="77777777" w:rsidR="00106E16" w:rsidRDefault="008E12A7">
      <w:pPr>
        <w:pStyle w:val="a3"/>
        <w:ind w:right="852"/>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1377C5C" w14:textId="77777777" w:rsidR="00106E16" w:rsidRDefault="008E12A7">
      <w:pPr>
        <w:pStyle w:val="a3"/>
        <w:ind w:right="856"/>
      </w:pPr>
      <w:r>
        <w:t>Владеть понятиями вписанного и центрального угла, использовать теоремы о вписанных</w:t>
      </w:r>
      <w:r>
        <w:rPr>
          <w:spacing w:val="-15"/>
        </w:rPr>
        <w:t xml:space="preserve"> </w:t>
      </w:r>
      <w:r>
        <w:t>углах,</w:t>
      </w:r>
      <w:r>
        <w:rPr>
          <w:spacing w:val="-15"/>
        </w:rPr>
        <w:t xml:space="preserve"> </w:t>
      </w:r>
      <w:r>
        <w:t>углах</w:t>
      </w:r>
      <w:r>
        <w:rPr>
          <w:spacing w:val="-15"/>
        </w:rPr>
        <w:t xml:space="preserve"> </w:t>
      </w:r>
      <w:r>
        <w:t>между</w:t>
      </w:r>
      <w:r>
        <w:rPr>
          <w:spacing w:val="-15"/>
        </w:rPr>
        <w:t xml:space="preserve"> </w:t>
      </w:r>
      <w:r>
        <w:t>хордами</w:t>
      </w:r>
      <w:r>
        <w:rPr>
          <w:spacing w:val="-15"/>
        </w:rPr>
        <w:t xml:space="preserve"> </w:t>
      </w:r>
      <w:r>
        <w:t>(секущими)</w:t>
      </w:r>
      <w:r>
        <w:rPr>
          <w:spacing w:val="-15"/>
        </w:rPr>
        <w:t xml:space="preserve"> </w:t>
      </w:r>
      <w:r>
        <w:t>и</w:t>
      </w:r>
      <w:r>
        <w:rPr>
          <w:spacing w:val="-15"/>
        </w:rPr>
        <w:t xml:space="preserve"> </w:t>
      </w:r>
      <w:r>
        <w:t>угле</w:t>
      </w:r>
      <w:r>
        <w:rPr>
          <w:spacing w:val="-15"/>
        </w:rPr>
        <w:t xml:space="preserve"> </w:t>
      </w:r>
      <w:r>
        <w:t>между</w:t>
      </w:r>
      <w:r>
        <w:rPr>
          <w:spacing w:val="-15"/>
        </w:rPr>
        <w:t xml:space="preserve"> </w:t>
      </w:r>
      <w:r>
        <w:t>касательной</w:t>
      </w:r>
      <w:r>
        <w:rPr>
          <w:spacing w:val="-15"/>
        </w:rPr>
        <w:t xml:space="preserve"> </w:t>
      </w:r>
      <w:r>
        <w:t>и</w:t>
      </w:r>
      <w:r>
        <w:rPr>
          <w:spacing w:val="-15"/>
        </w:rPr>
        <w:t xml:space="preserve"> </w:t>
      </w:r>
      <w:r>
        <w:t>хордой</w:t>
      </w:r>
      <w:r>
        <w:rPr>
          <w:spacing w:val="-15"/>
        </w:rPr>
        <w:t xml:space="preserve"> </w:t>
      </w:r>
      <w:r>
        <w:t>при решении геометрических задач.</w:t>
      </w:r>
    </w:p>
    <w:p w14:paraId="08AAB542" w14:textId="77777777" w:rsidR="00106E16" w:rsidRDefault="008E12A7">
      <w:pPr>
        <w:pStyle w:val="a3"/>
        <w:ind w:right="857"/>
      </w:pPr>
      <w:r>
        <w:t>Владеть понятием описанного четырёхугольника, применять свойства описанного четырёхугольника при решении задач.</w:t>
      </w:r>
    </w:p>
    <w:p w14:paraId="17F864AB" w14:textId="77777777" w:rsidR="00106E16" w:rsidRDefault="008E12A7">
      <w:pPr>
        <w:pStyle w:val="a3"/>
        <w:ind w:right="84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F3AB6BC" w14:textId="77777777" w:rsidR="00106E16" w:rsidRDefault="008E12A7">
      <w:pPr>
        <w:pStyle w:val="3"/>
        <w:spacing w:before="1"/>
        <w:ind w:left="1277" w:right="856" w:firstLine="566"/>
      </w:pPr>
      <w:r>
        <w:t>Предметные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 курса</w:t>
      </w:r>
      <w:r>
        <w:rPr>
          <w:spacing w:val="-2"/>
        </w:rPr>
        <w:t xml:space="preserve"> </w:t>
      </w:r>
      <w:r>
        <w:t>к концу</w:t>
      </w:r>
      <w:r>
        <w:rPr>
          <w:spacing w:val="-2"/>
        </w:rPr>
        <w:t xml:space="preserve"> </w:t>
      </w:r>
      <w:r>
        <w:t>обучения в 9 классе.</w:t>
      </w:r>
    </w:p>
    <w:p w14:paraId="7A811020" w14:textId="77777777" w:rsidR="00106E16" w:rsidRDefault="008E12A7">
      <w:pPr>
        <w:pStyle w:val="a3"/>
        <w:ind w:right="851"/>
      </w:pPr>
      <w:r>
        <w:t>Знать</w:t>
      </w:r>
      <w:r>
        <w:rPr>
          <w:spacing w:val="-14"/>
        </w:rPr>
        <w:t xml:space="preserve"> </w:t>
      </w:r>
      <w:r>
        <w:t>тригонометрические</w:t>
      </w:r>
      <w:r>
        <w:rPr>
          <w:spacing w:val="-15"/>
        </w:rPr>
        <w:t xml:space="preserve"> </w:t>
      </w:r>
      <w:r>
        <w:t>функции</w:t>
      </w:r>
      <w:r>
        <w:rPr>
          <w:spacing w:val="-13"/>
        </w:rPr>
        <w:t xml:space="preserve"> </w:t>
      </w:r>
      <w:r>
        <w:t>острых</w:t>
      </w:r>
      <w:r>
        <w:rPr>
          <w:spacing w:val="-14"/>
        </w:rPr>
        <w:t xml:space="preserve"> </w:t>
      </w:r>
      <w:r>
        <w:t>углов,</w:t>
      </w:r>
      <w:r>
        <w:rPr>
          <w:spacing w:val="-14"/>
        </w:rPr>
        <w:t xml:space="preserve"> </w:t>
      </w:r>
      <w:r>
        <w:t>находить</w:t>
      </w:r>
      <w:r>
        <w:rPr>
          <w:spacing w:val="-13"/>
        </w:rPr>
        <w:t xml:space="preserve"> </w:t>
      </w:r>
      <w:r>
        <w:t>с</w:t>
      </w:r>
      <w:r>
        <w:rPr>
          <w:spacing w:val="-15"/>
        </w:rPr>
        <w:t xml:space="preserve"> </w:t>
      </w:r>
      <w:r>
        <w:t>их</w:t>
      </w:r>
      <w:r>
        <w:rPr>
          <w:spacing w:val="-14"/>
        </w:rPr>
        <w:t xml:space="preserve"> </w:t>
      </w:r>
      <w:r>
        <w:t>помощью</w:t>
      </w:r>
      <w:r>
        <w:rPr>
          <w:spacing w:val="-14"/>
        </w:rPr>
        <w:t xml:space="preserve"> </w:t>
      </w:r>
      <w:r>
        <w:t xml:space="preserve">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4454A6EB" w14:textId="77777777" w:rsidR="00106E16" w:rsidRDefault="008E12A7">
      <w:pPr>
        <w:pStyle w:val="a3"/>
        <w:ind w:right="85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E94529E" w14:textId="77777777" w:rsidR="00106E16" w:rsidRDefault="008E12A7">
      <w:pPr>
        <w:pStyle w:val="a3"/>
        <w:ind w:right="855"/>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14:paraId="1B328205" w14:textId="77777777" w:rsidR="00106E16" w:rsidRDefault="00106E16">
      <w:pPr>
        <w:pStyle w:val="a3"/>
        <w:sectPr w:rsidR="00106E16">
          <w:pgSz w:w="11910" w:h="16390"/>
          <w:pgMar w:top="1060" w:right="0" w:bottom="1160" w:left="425" w:header="0" w:footer="901" w:gutter="0"/>
          <w:cols w:space="720"/>
        </w:sectPr>
      </w:pPr>
    </w:p>
    <w:p w14:paraId="7BB2AECA" w14:textId="77777777" w:rsidR="00106E16" w:rsidRDefault="008E12A7">
      <w:pPr>
        <w:pStyle w:val="a3"/>
        <w:spacing w:before="69"/>
        <w:ind w:right="854"/>
      </w:pPr>
      <w: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0E86556" w14:textId="77777777" w:rsidR="00106E16" w:rsidRDefault="008E12A7">
      <w:pPr>
        <w:pStyle w:val="a3"/>
        <w:spacing w:before="1"/>
        <w:ind w:right="848"/>
      </w:pPr>
      <w:r>
        <w:t>Пользоваться теоремами о произведении отрезков хорд, о произведении отрезков секущих, о квадрате касательной.</w:t>
      </w:r>
    </w:p>
    <w:p w14:paraId="3E8441B9" w14:textId="77777777" w:rsidR="00106E16" w:rsidRDefault="008E12A7">
      <w:pPr>
        <w:pStyle w:val="a3"/>
        <w:ind w:right="855"/>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2DA39DC" w14:textId="77777777" w:rsidR="00106E16" w:rsidRDefault="008E12A7">
      <w:pPr>
        <w:pStyle w:val="a3"/>
        <w:ind w:right="857"/>
      </w:pPr>
      <w:r>
        <w:t>Пользоваться методом координат на плоскости, применять его в решении геометрических и практических задач.</w:t>
      </w:r>
    </w:p>
    <w:p w14:paraId="38EA9D17" w14:textId="77777777" w:rsidR="00106E16" w:rsidRDefault="008E12A7">
      <w:pPr>
        <w:pStyle w:val="a3"/>
        <w:ind w:right="85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B99520D" w14:textId="77777777" w:rsidR="00106E16" w:rsidRDefault="008E12A7">
      <w:pPr>
        <w:pStyle w:val="a3"/>
        <w:ind w:right="855"/>
      </w:pPr>
      <w:r>
        <w:t>Находить оси (или центры) симметрии фигур, применять движения плоскости в простейших случаях.</w:t>
      </w:r>
    </w:p>
    <w:p w14:paraId="63ED7644" w14:textId="77777777" w:rsidR="00106E16" w:rsidRDefault="008E12A7">
      <w:pPr>
        <w:pStyle w:val="a3"/>
        <w:spacing w:before="1"/>
        <w:ind w:right="85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7DEFBBA" w14:textId="77777777" w:rsidR="00106E16" w:rsidRDefault="00106E16">
      <w:pPr>
        <w:pStyle w:val="a3"/>
        <w:ind w:left="0" w:firstLine="0"/>
        <w:jc w:val="left"/>
      </w:pPr>
    </w:p>
    <w:p w14:paraId="306BCD10" w14:textId="77777777" w:rsidR="00106E16" w:rsidRDefault="008E12A7">
      <w:pPr>
        <w:pStyle w:val="3"/>
        <w:ind w:left="5336" w:right="1709" w:hanging="2350"/>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«Геометрия» (базовый уровень)</w:t>
      </w:r>
    </w:p>
    <w:p w14:paraId="32A6A505" w14:textId="77777777" w:rsidR="00106E16" w:rsidRDefault="00106E16">
      <w:pPr>
        <w:pStyle w:val="a3"/>
        <w:ind w:left="0" w:firstLine="0"/>
        <w:jc w:val="left"/>
        <w:rPr>
          <w:b/>
        </w:rPr>
      </w:pPr>
    </w:p>
    <w:p w14:paraId="3E159239" w14:textId="77777777" w:rsidR="00106E16" w:rsidRDefault="008E12A7">
      <w:pPr>
        <w:ind w:left="1277" w:right="849"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C9773A4"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393C39BD" w14:textId="77777777" w:rsidR="00106E16" w:rsidRDefault="008E12A7">
      <w:pPr>
        <w:pStyle w:val="a3"/>
        <w:ind w:right="850"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0ADA9EB" w14:textId="77777777">
        <w:trPr>
          <w:trHeight w:val="1103"/>
        </w:trPr>
        <w:tc>
          <w:tcPr>
            <w:tcW w:w="994" w:type="dxa"/>
          </w:tcPr>
          <w:p w14:paraId="567FD55C" w14:textId="77777777" w:rsidR="00106E16" w:rsidRDefault="008E12A7">
            <w:pPr>
              <w:pStyle w:val="TableParagraph"/>
              <w:ind w:left="227" w:right="423" w:firstLine="95"/>
              <w:rPr>
                <w:sz w:val="24"/>
              </w:rPr>
            </w:pPr>
            <w:r>
              <w:rPr>
                <w:spacing w:val="-10"/>
                <w:sz w:val="24"/>
              </w:rPr>
              <w:t xml:space="preserve">№ </w:t>
            </w:r>
            <w:r>
              <w:rPr>
                <w:spacing w:val="-5"/>
                <w:sz w:val="24"/>
              </w:rPr>
              <w:t>п/п</w:t>
            </w:r>
          </w:p>
        </w:tc>
        <w:tc>
          <w:tcPr>
            <w:tcW w:w="4396" w:type="dxa"/>
          </w:tcPr>
          <w:p w14:paraId="01291220" w14:textId="77777777" w:rsidR="00106E16" w:rsidRDefault="008E12A7">
            <w:pPr>
              <w:pStyle w:val="TableParagraph"/>
              <w:spacing w:line="275" w:lineRule="exact"/>
              <w:ind w:left="145"/>
              <w:jc w:val="center"/>
              <w:rPr>
                <w:sz w:val="24"/>
              </w:rPr>
            </w:pPr>
            <w:r>
              <w:rPr>
                <w:spacing w:val="-4"/>
                <w:sz w:val="24"/>
              </w:rPr>
              <w:t>Тема</w:t>
            </w:r>
          </w:p>
        </w:tc>
        <w:tc>
          <w:tcPr>
            <w:tcW w:w="2125" w:type="dxa"/>
          </w:tcPr>
          <w:p w14:paraId="1FA91817" w14:textId="77777777" w:rsidR="00106E16" w:rsidRDefault="008E12A7">
            <w:pPr>
              <w:pStyle w:val="TableParagraph"/>
              <w:spacing w:line="276" w:lineRule="exact"/>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 xml:space="preserve">отводимых на освоение каждой </w:t>
            </w:r>
            <w:r>
              <w:rPr>
                <w:spacing w:val="-4"/>
                <w:sz w:val="24"/>
              </w:rPr>
              <w:t>темы</w:t>
            </w:r>
          </w:p>
        </w:tc>
        <w:tc>
          <w:tcPr>
            <w:tcW w:w="2127" w:type="dxa"/>
          </w:tcPr>
          <w:p w14:paraId="350DE241" w14:textId="77777777" w:rsidR="00106E16" w:rsidRDefault="008E12A7">
            <w:pPr>
              <w:pStyle w:val="TableParagraph"/>
              <w:spacing w:line="275" w:lineRule="exact"/>
              <w:ind w:left="685"/>
              <w:rPr>
                <w:sz w:val="24"/>
              </w:rPr>
            </w:pPr>
            <w:r>
              <w:rPr>
                <w:spacing w:val="-2"/>
                <w:sz w:val="24"/>
              </w:rPr>
              <w:t>Э(Ц)ОР</w:t>
            </w:r>
          </w:p>
        </w:tc>
      </w:tr>
      <w:tr w:rsidR="00106E16" w14:paraId="64BB1111" w14:textId="77777777">
        <w:trPr>
          <w:trHeight w:val="4322"/>
        </w:trPr>
        <w:tc>
          <w:tcPr>
            <w:tcW w:w="994" w:type="dxa"/>
          </w:tcPr>
          <w:p w14:paraId="515C9DCF" w14:textId="77777777" w:rsidR="00106E16" w:rsidRDefault="008E12A7">
            <w:pPr>
              <w:pStyle w:val="TableParagraph"/>
              <w:spacing w:line="275" w:lineRule="exact"/>
              <w:ind w:left="146"/>
              <w:rPr>
                <w:sz w:val="24"/>
              </w:rPr>
            </w:pPr>
            <w:r>
              <w:rPr>
                <w:spacing w:val="-5"/>
                <w:sz w:val="24"/>
              </w:rPr>
              <w:t>1.</w:t>
            </w:r>
          </w:p>
        </w:tc>
        <w:tc>
          <w:tcPr>
            <w:tcW w:w="4396" w:type="dxa"/>
          </w:tcPr>
          <w:p w14:paraId="691EF2FA" w14:textId="77777777" w:rsidR="00106E16" w:rsidRDefault="008E12A7">
            <w:pPr>
              <w:pStyle w:val="TableParagraph"/>
              <w:spacing w:line="225" w:lineRule="exact"/>
              <w:ind w:left="232"/>
              <w:jc w:val="both"/>
              <w:rPr>
                <w:sz w:val="24"/>
              </w:rPr>
            </w:pPr>
            <w:r>
              <w:rPr>
                <w:sz w:val="24"/>
              </w:rPr>
              <w:t xml:space="preserve">7 </w:t>
            </w:r>
            <w:r>
              <w:rPr>
                <w:spacing w:val="-2"/>
                <w:sz w:val="24"/>
              </w:rPr>
              <w:t>класс</w:t>
            </w:r>
          </w:p>
          <w:p w14:paraId="635C466C" w14:textId="77777777" w:rsidR="00106E16" w:rsidRDefault="008E12A7">
            <w:pPr>
              <w:pStyle w:val="TableParagraph"/>
              <w:tabs>
                <w:tab w:val="left" w:pos="2102"/>
                <w:tab w:val="left" w:pos="3439"/>
              </w:tabs>
              <w:spacing w:before="11" w:line="208" w:lineRule="auto"/>
              <w:ind w:left="4" w:right="-15" w:firstLine="228"/>
              <w:jc w:val="both"/>
              <w:rPr>
                <w:sz w:val="24"/>
              </w:rPr>
            </w:pPr>
            <w:r>
              <w:rPr>
                <w:sz w:val="24"/>
              </w:rPr>
              <w:t xml:space="preserve">Начальные понятия геометрии. Точка, прямая, отрезок, луч. Угол. Виды углов. Вертикальные и смежные углы. </w:t>
            </w:r>
            <w:r>
              <w:rPr>
                <w:spacing w:val="-2"/>
                <w:sz w:val="24"/>
              </w:rPr>
              <w:t>Биссектриса</w:t>
            </w:r>
            <w:r>
              <w:rPr>
                <w:sz w:val="24"/>
              </w:rPr>
              <w:tab/>
            </w:r>
            <w:r>
              <w:rPr>
                <w:spacing w:val="-4"/>
                <w:sz w:val="24"/>
              </w:rPr>
              <w:t>угла.</w:t>
            </w:r>
            <w:r>
              <w:rPr>
                <w:sz w:val="24"/>
              </w:rPr>
              <w:tab/>
            </w:r>
            <w:r>
              <w:rPr>
                <w:spacing w:val="-2"/>
                <w:sz w:val="24"/>
              </w:rPr>
              <w:t xml:space="preserve">Ломаная, </w:t>
            </w:r>
            <w:r>
              <w:rPr>
                <w:sz w:val="24"/>
              </w:rPr>
              <w:t>многоугольник. Параллельность и перпендикулярность прямых.</w:t>
            </w:r>
          </w:p>
          <w:p w14:paraId="660682C3" w14:textId="77777777" w:rsidR="00106E16" w:rsidRDefault="008E12A7">
            <w:pPr>
              <w:pStyle w:val="TableParagraph"/>
              <w:spacing w:line="208" w:lineRule="auto"/>
              <w:ind w:left="4" w:right="-15" w:firstLine="228"/>
              <w:jc w:val="both"/>
              <w:rPr>
                <w:sz w:val="24"/>
              </w:rPr>
            </w:pPr>
            <w:r>
              <w:rPr>
                <w:sz w:val="24"/>
              </w:rPr>
              <w:t>Симметричные фигуры. Основные свойства осевой симметрии. Примеры симметрии в окружающем мире.</w:t>
            </w:r>
          </w:p>
          <w:p w14:paraId="22D35167" w14:textId="77777777" w:rsidR="00106E16" w:rsidRDefault="008E12A7">
            <w:pPr>
              <w:pStyle w:val="TableParagraph"/>
              <w:spacing w:line="208" w:lineRule="auto"/>
              <w:ind w:left="4" w:firstLine="228"/>
              <w:jc w:val="both"/>
              <w:rPr>
                <w:sz w:val="24"/>
              </w:rPr>
            </w:pPr>
            <w:r>
              <w:rPr>
                <w:sz w:val="24"/>
              </w:rPr>
              <w:t>Основные построения с помощью циркуля и линейки. Треугольник. Высота, медиана, биссектриса, их свойства.</w:t>
            </w:r>
          </w:p>
          <w:p w14:paraId="1FE698BD" w14:textId="77777777" w:rsidR="00106E16" w:rsidRDefault="008E12A7">
            <w:pPr>
              <w:pStyle w:val="TableParagraph"/>
              <w:tabs>
                <w:tab w:val="left" w:pos="1913"/>
                <w:tab w:val="left" w:pos="2272"/>
                <w:tab w:val="left" w:pos="2714"/>
                <w:tab w:val="left" w:pos="3380"/>
              </w:tabs>
              <w:spacing w:line="208" w:lineRule="auto"/>
              <w:ind w:left="4" w:right="-15" w:firstLine="228"/>
              <w:jc w:val="right"/>
              <w:rPr>
                <w:sz w:val="24"/>
              </w:rPr>
            </w:pPr>
            <w:r>
              <w:rPr>
                <w:spacing w:val="-2"/>
                <w:sz w:val="24"/>
              </w:rPr>
              <w:t>Равнобедренный</w:t>
            </w:r>
            <w:r>
              <w:rPr>
                <w:sz w:val="24"/>
              </w:rPr>
              <w:tab/>
            </w:r>
            <w:r>
              <w:rPr>
                <w:spacing w:val="-10"/>
                <w:sz w:val="24"/>
              </w:rPr>
              <w:t>и</w:t>
            </w:r>
            <w:r>
              <w:rPr>
                <w:sz w:val="24"/>
              </w:rPr>
              <w:tab/>
            </w:r>
            <w:r>
              <w:rPr>
                <w:spacing w:val="-2"/>
                <w:sz w:val="24"/>
              </w:rPr>
              <w:t xml:space="preserve">равносторонний </w:t>
            </w:r>
            <w:r>
              <w:rPr>
                <w:sz w:val="24"/>
              </w:rPr>
              <w:t>треугольники. Неравенство треугольника. 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 xml:space="preserve">равнобедренного </w:t>
            </w:r>
            <w:r>
              <w:rPr>
                <w:spacing w:val="-2"/>
                <w:sz w:val="24"/>
              </w:rPr>
              <w:t>треугольника.</w:t>
            </w:r>
            <w:r>
              <w:rPr>
                <w:sz w:val="24"/>
              </w:rPr>
              <w:tab/>
            </w:r>
            <w:r>
              <w:rPr>
                <w:spacing w:val="-2"/>
                <w:sz w:val="24"/>
              </w:rPr>
              <w:t>Признаки</w:t>
            </w:r>
            <w:r>
              <w:rPr>
                <w:sz w:val="24"/>
              </w:rPr>
              <w:tab/>
            </w:r>
            <w:r>
              <w:rPr>
                <w:spacing w:val="-2"/>
                <w:sz w:val="24"/>
              </w:rPr>
              <w:t>равенства</w:t>
            </w:r>
          </w:p>
          <w:p w14:paraId="6C7E469A" w14:textId="77777777" w:rsidR="00106E16" w:rsidRDefault="008E12A7">
            <w:pPr>
              <w:pStyle w:val="TableParagraph"/>
              <w:spacing w:line="225" w:lineRule="exact"/>
              <w:ind w:left="4"/>
              <w:rPr>
                <w:sz w:val="24"/>
              </w:rPr>
            </w:pPr>
            <w:r>
              <w:rPr>
                <w:spacing w:val="-2"/>
                <w:sz w:val="24"/>
              </w:rPr>
              <w:t>треугольников.</w:t>
            </w:r>
          </w:p>
        </w:tc>
        <w:tc>
          <w:tcPr>
            <w:tcW w:w="2125" w:type="dxa"/>
          </w:tcPr>
          <w:p w14:paraId="436767C6" w14:textId="77777777" w:rsidR="00106E16" w:rsidRDefault="008E12A7">
            <w:pPr>
              <w:pStyle w:val="TableParagraph"/>
              <w:ind w:left="56" w:right="53" w:hanging="1"/>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7" w:type="dxa"/>
          </w:tcPr>
          <w:p w14:paraId="7104EB12" w14:textId="77777777" w:rsidR="00106E16" w:rsidRDefault="008E12A7">
            <w:pPr>
              <w:pStyle w:val="TableParagraph"/>
              <w:ind w:left="22" w:right="18" w:firstLine="5"/>
              <w:jc w:val="center"/>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задачники, электронные</w:t>
            </w:r>
          </w:p>
        </w:tc>
      </w:tr>
    </w:tbl>
    <w:p w14:paraId="778A9902" w14:textId="77777777" w:rsidR="00106E16" w:rsidRDefault="00106E16">
      <w:pPr>
        <w:pStyle w:val="TableParagraph"/>
        <w:jc w:val="center"/>
        <w:rPr>
          <w:i/>
          <w:sz w:val="24"/>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52BFF91" w14:textId="77777777">
        <w:trPr>
          <w:trHeight w:val="6348"/>
        </w:trPr>
        <w:tc>
          <w:tcPr>
            <w:tcW w:w="994" w:type="dxa"/>
          </w:tcPr>
          <w:p w14:paraId="1B1CC7C8" w14:textId="77777777" w:rsidR="00106E16" w:rsidRDefault="00106E16">
            <w:pPr>
              <w:pStyle w:val="TableParagraph"/>
              <w:rPr>
                <w:sz w:val="24"/>
              </w:rPr>
            </w:pPr>
          </w:p>
        </w:tc>
        <w:tc>
          <w:tcPr>
            <w:tcW w:w="4396" w:type="dxa"/>
          </w:tcPr>
          <w:p w14:paraId="3A29066B" w14:textId="77777777" w:rsidR="00106E16" w:rsidRDefault="008E12A7">
            <w:pPr>
              <w:pStyle w:val="TableParagraph"/>
              <w:spacing w:line="208" w:lineRule="auto"/>
              <w:ind w:left="4" w:right="-15" w:firstLine="228"/>
              <w:jc w:val="both"/>
              <w:rPr>
                <w:sz w:val="24"/>
              </w:rPr>
            </w:pPr>
            <w:r>
              <w:rPr>
                <w:sz w:val="24"/>
              </w:rPr>
              <w:t>Свойства и признаки параллельных прямых. Сумма углов треугольника. Внешние углы треугольника.</w:t>
            </w:r>
          </w:p>
          <w:p w14:paraId="52E80AA4" w14:textId="77777777" w:rsidR="00106E16" w:rsidRDefault="008E12A7">
            <w:pPr>
              <w:pStyle w:val="TableParagraph"/>
              <w:spacing w:line="208" w:lineRule="auto"/>
              <w:ind w:left="4" w:right="-15" w:firstLine="228"/>
              <w:jc w:val="both"/>
              <w:rPr>
                <w:sz w:val="24"/>
              </w:rPr>
            </w:pPr>
            <w:r>
              <w:rPr>
                <w:sz w:val="24"/>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Pr>
                <w:spacing w:val="-4"/>
                <w:sz w:val="24"/>
              </w:rPr>
              <w:t>30°.</w:t>
            </w:r>
          </w:p>
          <w:p w14:paraId="2AED1244" w14:textId="77777777" w:rsidR="00106E16" w:rsidRDefault="008E12A7">
            <w:pPr>
              <w:pStyle w:val="TableParagraph"/>
              <w:spacing w:line="208" w:lineRule="auto"/>
              <w:ind w:left="4" w:right="-15" w:firstLine="228"/>
              <w:jc w:val="both"/>
              <w:rPr>
                <w:sz w:val="24"/>
              </w:rPr>
            </w:pPr>
            <w:r>
              <w:rPr>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3E288A0" w14:textId="77777777" w:rsidR="00106E16" w:rsidRDefault="008E12A7">
            <w:pPr>
              <w:pStyle w:val="TableParagraph"/>
              <w:tabs>
                <w:tab w:val="left" w:pos="2525"/>
                <w:tab w:val="left" w:pos="3758"/>
              </w:tabs>
              <w:spacing w:line="208" w:lineRule="auto"/>
              <w:ind w:left="4" w:right="-15" w:firstLine="228"/>
              <w:jc w:val="both"/>
              <w:rPr>
                <w:sz w:val="24"/>
              </w:rPr>
            </w:pPr>
            <w:r>
              <w:rPr>
                <w:spacing w:val="-2"/>
                <w:sz w:val="24"/>
              </w:rPr>
              <w:t>Геометрическое</w:t>
            </w:r>
            <w:r>
              <w:rPr>
                <w:sz w:val="24"/>
              </w:rPr>
              <w:tab/>
            </w:r>
            <w:r>
              <w:rPr>
                <w:spacing w:val="-2"/>
                <w:sz w:val="24"/>
              </w:rPr>
              <w:t>место</w:t>
            </w:r>
            <w:r>
              <w:rPr>
                <w:sz w:val="24"/>
              </w:rPr>
              <w:tab/>
            </w:r>
            <w:r>
              <w:rPr>
                <w:spacing w:val="-2"/>
                <w:sz w:val="24"/>
              </w:rPr>
              <w:t xml:space="preserve">точек. </w:t>
            </w:r>
            <w:r>
              <w:rPr>
                <w:sz w:val="24"/>
              </w:rPr>
              <w:t>Биссектриса угла и серединный перпендикуляр к отрезку как геометрические места точек.</w:t>
            </w:r>
          </w:p>
          <w:p w14:paraId="04A05EBC" w14:textId="77777777" w:rsidR="00106E16" w:rsidRDefault="008E12A7">
            <w:pPr>
              <w:pStyle w:val="TableParagraph"/>
              <w:spacing w:line="208" w:lineRule="auto"/>
              <w:ind w:left="4" w:right="-15" w:firstLine="228"/>
              <w:jc w:val="both"/>
              <w:rPr>
                <w:sz w:val="24"/>
              </w:rPr>
            </w:pPr>
            <w:r>
              <w:rPr>
                <w:sz w:val="24"/>
              </w:rPr>
              <w:t>Окружность</w:t>
            </w:r>
            <w:r>
              <w:rPr>
                <w:spacing w:val="-2"/>
                <w:sz w:val="24"/>
              </w:rPr>
              <w:t xml:space="preserve"> </w:t>
            </w:r>
            <w:r>
              <w:rPr>
                <w:sz w:val="24"/>
              </w:rPr>
              <w:t>и</w:t>
            </w:r>
            <w:r>
              <w:rPr>
                <w:spacing w:val="-2"/>
                <w:sz w:val="24"/>
              </w:rPr>
              <w:t xml:space="preserve"> </w:t>
            </w:r>
            <w:r>
              <w:rPr>
                <w:sz w:val="24"/>
              </w:rPr>
              <w:t>круг,</w:t>
            </w:r>
            <w:r>
              <w:rPr>
                <w:spacing w:val="-1"/>
                <w:sz w:val="24"/>
              </w:rPr>
              <w:t xml:space="preserve"> </w:t>
            </w:r>
            <w:r>
              <w:rPr>
                <w:sz w:val="24"/>
              </w:rPr>
              <w:t>хорда</w:t>
            </w:r>
            <w:r>
              <w:rPr>
                <w:spacing w:val="-2"/>
                <w:sz w:val="24"/>
              </w:rPr>
              <w:t xml:space="preserve"> </w:t>
            </w:r>
            <w:r>
              <w:rPr>
                <w:sz w:val="24"/>
              </w:rPr>
              <w:t>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5" w:type="dxa"/>
          </w:tcPr>
          <w:p w14:paraId="175F0866" w14:textId="77777777" w:rsidR="00106E16" w:rsidRDefault="00106E16">
            <w:pPr>
              <w:pStyle w:val="TableParagraph"/>
              <w:rPr>
                <w:sz w:val="24"/>
              </w:rPr>
            </w:pPr>
          </w:p>
        </w:tc>
        <w:tc>
          <w:tcPr>
            <w:tcW w:w="2127" w:type="dxa"/>
          </w:tcPr>
          <w:p w14:paraId="33D1EA14" w14:textId="77777777" w:rsidR="00106E16" w:rsidRDefault="008E12A7">
            <w:pPr>
              <w:pStyle w:val="TableParagraph"/>
              <w:spacing w:before="1"/>
              <w:ind w:left="5" w:right="1" w:firstLine="1"/>
              <w:jc w:val="center"/>
              <w:rPr>
                <w:i/>
                <w:sz w:val="24"/>
              </w:rPr>
            </w:pPr>
            <w:r>
              <w:rPr>
                <w:i/>
                <w:spacing w:val="-2"/>
                <w:sz w:val="24"/>
              </w:rPr>
              <w:t xml:space="preserve">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содержание которых соответствует законодательству</w:t>
            </w:r>
          </w:p>
          <w:p w14:paraId="170DBD83" w14:textId="77777777" w:rsidR="00106E16" w:rsidRDefault="008E12A7">
            <w:pPr>
              <w:pStyle w:val="TableParagraph"/>
              <w:spacing w:line="256" w:lineRule="exact"/>
              <w:jc w:val="center"/>
              <w:rPr>
                <w:i/>
                <w:sz w:val="24"/>
              </w:rPr>
            </w:pPr>
            <w:r>
              <w:rPr>
                <w:i/>
                <w:sz w:val="24"/>
              </w:rPr>
              <w:t>об</w:t>
            </w:r>
            <w:r>
              <w:rPr>
                <w:i/>
                <w:spacing w:val="-1"/>
                <w:sz w:val="24"/>
              </w:rPr>
              <w:t xml:space="preserve"> </w:t>
            </w:r>
            <w:r>
              <w:rPr>
                <w:i/>
                <w:spacing w:val="-2"/>
                <w:sz w:val="24"/>
              </w:rPr>
              <w:t>образовании.</w:t>
            </w:r>
          </w:p>
        </w:tc>
      </w:tr>
      <w:tr w:rsidR="00106E16" w14:paraId="32EEDE7A" w14:textId="77777777">
        <w:trPr>
          <w:trHeight w:val="7682"/>
        </w:trPr>
        <w:tc>
          <w:tcPr>
            <w:tcW w:w="994" w:type="dxa"/>
          </w:tcPr>
          <w:p w14:paraId="03F82144" w14:textId="77777777" w:rsidR="00106E16" w:rsidRDefault="008E12A7">
            <w:pPr>
              <w:pStyle w:val="TableParagraph"/>
              <w:spacing w:before="1"/>
              <w:ind w:left="146"/>
              <w:rPr>
                <w:sz w:val="24"/>
              </w:rPr>
            </w:pPr>
            <w:r>
              <w:rPr>
                <w:spacing w:val="-5"/>
                <w:sz w:val="24"/>
              </w:rPr>
              <w:t>2.</w:t>
            </w:r>
          </w:p>
        </w:tc>
        <w:tc>
          <w:tcPr>
            <w:tcW w:w="4396" w:type="dxa"/>
          </w:tcPr>
          <w:p w14:paraId="6120DB08" w14:textId="77777777" w:rsidR="00106E16" w:rsidRDefault="008E12A7">
            <w:pPr>
              <w:pStyle w:val="TableParagraph"/>
              <w:spacing w:line="228" w:lineRule="exact"/>
              <w:ind w:left="232"/>
              <w:jc w:val="both"/>
              <w:rPr>
                <w:sz w:val="24"/>
              </w:rPr>
            </w:pPr>
            <w:r>
              <w:rPr>
                <w:sz w:val="24"/>
              </w:rPr>
              <w:t xml:space="preserve">8 </w:t>
            </w:r>
            <w:r>
              <w:rPr>
                <w:spacing w:val="-2"/>
                <w:sz w:val="24"/>
              </w:rPr>
              <w:t>класс</w:t>
            </w:r>
          </w:p>
          <w:p w14:paraId="447FBDFD" w14:textId="77777777" w:rsidR="00106E16" w:rsidRDefault="008E12A7">
            <w:pPr>
              <w:pStyle w:val="TableParagraph"/>
              <w:spacing w:before="11" w:line="208" w:lineRule="auto"/>
              <w:ind w:left="4" w:right="-15" w:firstLine="228"/>
              <w:jc w:val="both"/>
              <w:rPr>
                <w:sz w:val="24"/>
              </w:rPr>
            </w:pPr>
            <w:r>
              <w:rPr>
                <w:sz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sz w:val="24"/>
              </w:rPr>
              <w:t>трапеция.</w:t>
            </w:r>
          </w:p>
          <w:p w14:paraId="73A864F4" w14:textId="77777777" w:rsidR="00106E16" w:rsidRDefault="008E12A7">
            <w:pPr>
              <w:pStyle w:val="TableParagraph"/>
              <w:spacing w:line="208" w:lineRule="auto"/>
              <w:ind w:left="4" w:right="-15" w:firstLine="228"/>
              <w:jc w:val="both"/>
              <w:rPr>
                <w:sz w:val="24"/>
              </w:rPr>
            </w:pPr>
            <w:r>
              <w:rPr>
                <w:sz w:val="24"/>
              </w:rPr>
              <w:t>Метод удвоения медианы. Центральная симметрия. Теорема Фалеса и теорема о пропорциональных отрезках.</w:t>
            </w:r>
          </w:p>
          <w:p w14:paraId="1E35E0E0" w14:textId="77777777" w:rsidR="00106E16" w:rsidRDefault="008E12A7">
            <w:pPr>
              <w:pStyle w:val="TableParagraph"/>
              <w:spacing w:line="208" w:lineRule="auto"/>
              <w:ind w:left="4" w:right="-15" w:firstLine="228"/>
              <w:jc w:val="both"/>
              <w:rPr>
                <w:sz w:val="24"/>
              </w:rPr>
            </w:pPr>
            <w:r>
              <w:rPr>
                <w:sz w:val="24"/>
              </w:rPr>
              <w:t>Средние линии треугольника и трапеции. Центр масс треугольника.</w:t>
            </w:r>
          </w:p>
          <w:p w14:paraId="1400AB26" w14:textId="77777777" w:rsidR="00106E16" w:rsidRDefault="008E12A7">
            <w:pPr>
              <w:pStyle w:val="TableParagraph"/>
              <w:tabs>
                <w:tab w:val="left" w:pos="1728"/>
                <w:tab w:val="left" w:pos="3534"/>
              </w:tabs>
              <w:spacing w:line="208" w:lineRule="auto"/>
              <w:ind w:left="4" w:right="-15" w:firstLine="228"/>
              <w:jc w:val="both"/>
              <w:rPr>
                <w:sz w:val="24"/>
              </w:rPr>
            </w:pPr>
            <w:r>
              <w:rPr>
                <w:sz w:val="24"/>
              </w:rPr>
              <w:t xml:space="preserve">Подобие треугольников, коэффициент </w:t>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треугольников. Применение подобия при решении практических задач.</w:t>
            </w:r>
          </w:p>
          <w:p w14:paraId="78B28600" w14:textId="77777777" w:rsidR="00106E16" w:rsidRDefault="008E12A7">
            <w:pPr>
              <w:pStyle w:val="TableParagraph"/>
              <w:spacing w:line="208" w:lineRule="auto"/>
              <w:ind w:left="4" w:right="-15" w:firstLine="228"/>
              <w:jc w:val="both"/>
              <w:rPr>
                <w:sz w:val="24"/>
              </w:rPr>
            </w:pPr>
            <w:r>
              <w:rPr>
                <w:sz w:val="24"/>
              </w:rPr>
              <w:t>Свойства площадей геометрических фигур. Формулы для площади треугольника, параллелограмма, ромба и трапеции.</w:t>
            </w:r>
            <w:r>
              <w:rPr>
                <w:spacing w:val="-15"/>
                <w:sz w:val="24"/>
              </w:rPr>
              <w:t xml:space="preserve"> </w:t>
            </w:r>
            <w:r>
              <w:rPr>
                <w:sz w:val="24"/>
              </w:rPr>
              <w:t>Отношение</w:t>
            </w:r>
            <w:r>
              <w:rPr>
                <w:spacing w:val="-15"/>
                <w:sz w:val="24"/>
              </w:rPr>
              <w:t xml:space="preserve"> </w:t>
            </w:r>
            <w:r>
              <w:rPr>
                <w:sz w:val="24"/>
              </w:rPr>
              <w:t>площадей</w:t>
            </w:r>
            <w:r>
              <w:rPr>
                <w:spacing w:val="-15"/>
                <w:sz w:val="24"/>
              </w:rPr>
              <w:t xml:space="preserve"> </w:t>
            </w:r>
            <w:r>
              <w:rPr>
                <w:sz w:val="24"/>
              </w:rPr>
              <w:t xml:space="preserve">подобных </w:t>
            </w:r>
            <w:r>
              <w:rPr>
                <w:spacing w:val="-2"/>
                <w:sz w:val="24"/>
              </w:rPr>
              <w:t>фигур.</w:t>
            </w:r>
          </w:p>
          <w:p w14:paraId="73CBACDA" w14:textId="77777777" w:rsidR="00106E16" w:rsidRDefault="008E12A7">
            <w:pPr>
              <w:pStyle w:val="TableParagraph"/>
              <w:spacing w:line="208" w:lineRule="auto"/>
              <w:ind w:left="4" w:right="-15" w:firstLine="228"/>
              <w:jc w:val="both"/>
              <w:rPr>
                <w:sz w:val="24"/>
              </w:rPr>
            </w:pPr>
            <w:r>
              <w:rPr>
                <w:sz w:val="24"/>
              </w:rPr>
              <w:t>Вычисление площадей треугольников и многоугольников на клетчатой бумаге.</w:t>
            </w:r>
          </w:p>
          <w:p w14:paraId="67B314F7" w14:textId="77777777" w:rsidR="00106E16" w:rsidRDefault="008E12A7">
            <w:pPr>
              <w:pStyle w:val="TableParagraph"/>
              <w:spacing w:line="208" w:lineRule="auto"/>
              <w:ind w:left="4" w:right="-15" w:firstLine="228"/>
              <w:jc w:val="both"/>
              <w:rPr>
                <w:sz w:val="24"/>
              </w:rPr>
            </w:pPr>
            <w:r>
              <w:rPr>
                <w:sz w:val="24"/>
              </w:rPr>
              <w:t>Теорема Пифагора. Применение теоремы Пифагора при решении практических задач.</w:t>
            </w:r>
          </w:p>
          <w:p w14:paraId="5C38259D" w14:textId="77777777" w:rsidR="00106E16" w:rsidRDefault="008E12A7">
            <w:pPr>
              <w:pStyle w:val="TableParagraph"/>
              <w:tabs>
                <w:tab w:val="left" w:pos="3264"/>
              </w:tabs>
              <w:spacing w:line="240" w:lineRule="exact"/>
              <w:ind w:left="4" w:right="-15" w:firstLine="228"/>
              <w:jc w:val="both"/>
              <w:rPr>
                <w:sz w:val="24"/>
              </w:rPr>
            </w:pPr>
            <w:r>
              <w:rPr>
                <w:sz w:val="24"/>
              </w:rPr>
              <w:t xml:space="preserve">Синус, косинус, тангенс острого угла прямоугольного треугольника. Основное </w:t>
            </w:r>
            <w:r>
              <w:rPr>
                <w:spacing w:val="-2"/>
                <w:sz w:val="24"/>
              </w:rPr>
              <w:t>тригонометрическое</w:t>
            </w:r>
            <w:r>
              <w:rPr>
                <w:sz w:val="24"/>
              </w:rPr>
              <w:tab/>
            </w:r>
            <w:r>
              <w:rPr>
                <w:spacing w:val="-2"/>
                <w:sz w:val="24"/>
              </w:rPr>
              <w:t xml:space="preserve">тождество. </w:t>
            </w:r>
            <w:r>
              <w:rPr>
                <w:sz w:val="24"/>
              </w:rPr>
              <w:t>Тригонометрические</w:t>
            </w:r>
            <w:r>
              <w:rPr>
                <w:spacing w:val="-8"/>
                <w:sz w:val="24"/>
              </w:rPr>
              <w:t xml:space="preserve"> </w:t>
            </w:r>
            <w:r>
              <w:rPr>
                <w:sz w:val="24"/>
              </w:rPr>
              <w:t>функции</w:t>
            </w:r>
            <w:r>
              <w:rPr>
                <w:spacing w:val="-7"/>
                <w:sz w:val="24"/>
              </w:rPr>
              <w:t xml:space="preserve"> </w:t>
            </w:r>
            <w:r>
              <w:rPr>
                <w:sz w:val="24"/>
              </w:rPr>
              <w:t>углов</w:t>
            </w:r>
            <w:r>
              <w:rPr>
                <w:spacing w:val="-8"/>
                <w:sz w:val="24"/>
              </w:rPr>
              <w:t xml:space="preserve"> </w:t>
            </w:r>
            <w:r>
              <w:rPr>
                <w:sz w:val="24"/>
              </w:rPr>
              <w:t>в</w:t>
            </w:r>
            <w:r>
              <w:rPr>
                <w:spacing w:val="-8"/>
                <w:sz w:val="24"/>
              </w:rPr>
              <w:t xml:space="preserve"> </w:t>
            </w:r>
            <w:r>
              <w:rPr>
                <w:sz w:val="24"/>
              </w:rPr>
              <w:t>30°, 45° и 60°.</w:t>
            </w:r>
          </w:p>
        </w:tc>
        <w:tc>
          <w:tcPr>
            <w:tcW w:w="2125" w:type="dxa"/>
          </w:tcPr>
          <w:p w14:paraId="7107E8BA" w14:textId="77777777" w:rsidR="00106E16" w:rsidRDefault="00106E16">
            <w:pPr>
              <w:pStyle w:val="TableParagraph"/>
              <w:rPr>
                <w:sz w:val="24"/>
              </w:rPr>
            </w:pPr>
          </w:p>
        </w:tc>
        <w:tc>
          <w:tcPr>
            <w:tcW w:w="2127" w:type="dxa"/>
          </w:tcPr>
          <w:p w14:paraId="5778089A" w14:textId="77777777" w:rsidR="00106E16" w:rsidRDefault="00106E16">
            <w:pPr>
              <w:pStyle w:val="TableParagraph"/>
              <w:rPr>
                <w:sz w:val="24"/>
              </w:rPr>
            </w:pPr>
          </w:p>
        </w:tc>
      </w:tr>
    </w:tbl>
    <w:p w14:paraId="10D9C2B1" w14:textId="77777777" w:rsidR="00106E16" w:rsidRDefault="00106E16">
      <w:pPr>
        <w:pStyle w:val="TableParagraph"/>
        <w:rPr>
          <w:sz w:val="24"/>
        </w:rPr>
        <w:sectPr w:rsidR="00106E16">
          <w:type w:val="continuous"/>
          <w:pgSz w:w="11910" w:h="16390"/>
          <w:pgMar w:top="1120" w:right="0" w:bottom="110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5AD4ACB" w14:textId="77777777">
        <w:trPr>
          <w:trHeight w:val="1922"/>
        </w:trPr>
        <w:tc>
          <w:tcPr>
            <w:tcW w:w="994" w:type="dxa"/>
          </w:tcPr>
          <w:p w14:paraId="0D0EC803" w14:textId="77777777" w:rsidR="00106E16" w:rsidRDefault="00106E16">
            <w:pPr>
              <w:pStyle w:val="TableParagraph"/>
              <w:rPr>
                <w:sz w:val="24"/>
              </w:rPr>
            </w:pPr>
          </w:p>
        </w:tc>
        <w:tc>
          <w:tcPr>
            <w:tcW w:w="4396" w:type="dxa"/>
          </w:tcPr>
          <w:p w14:paraId="0B1BC80D" w14:textId="77777777" w:rsidR="00106E16" w:rsidRDefault="008E12A7">
            <w:pPr>
              <w:pStyle w:val="TableParagraph"/>
              <w:spacing w:line="208" w:lineRule="auto"/>
              <w:ind w:left="4" w:right="-15" w:firstLine="228"/>
              <w:jc w:val="both"/>
              <w:rPr>
                <w:sz w:val="24"/>
              </w:rPr>
            </w:pPr>
            <w:r>
              <w:rPr>
                <w:sz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sz w:val="24"/>
              </w:rPr>
              <w:t>окружностям.</w:t>
            </w:r>
          </w:p>
        </w:tc>
        <w:tc>
          <w:tcPr>
            <w:tcW w:w="2125" w:type="dxa"/>
          </w:tcPr>
          <w:p w14:paraId="43D64D99" w14:textId="77777777" w:rsidR="00106E16" w:rsidRDefault="00106E16">
            <w:pPr>
              <w:pStyle w:val="TableParagraph"/>
              <w:rPr>
                <w:sz w:val="24"/>
              </w:rPr>
            </w:pPr>
          </w:p>
        </w:tc>
        <w:tc>
          <w:tcPr>
            <w:tcW w:w="2127" w:type="dxa"/>
          </w:tcPr>
          <w:p w14:paraId="0F6BCD3D" w14:textId="77777777" w:rsidR="00106E16" w:rsidRDefault="00106E16">
            <w:pPr>
              <w:pStyle w:val="TableParagraph"/>
              <w:rPr>
                <w:sz w:val="24"/>
              </w:rPr>
            </w:pPr>
          </w:p>
        </w:tc>
      </w:tr>
      <w:tr w:rsidR="00106E16" w14:paraId="5802E423" w14:textId="77777777">
        <w:trPr>
          <w:trHeight w:val="8640"/>
        </w:trPr>
        <w:tc>
          <w:tcPr>
            <w:tcW w:w="994" w:type="dxa"/>
          </w:tcPr>
          <w:p w14:paraId="541B18F9" w14:textId="77777777" w:rsidR="00106E16" w:rsidRDefault="008E12A7">
            <w:pPr>
              <w:pStyle w:val="TableParagraph"/>
              <w:spacing w:line="275" w:lineRule="exact"/>
              <w:ind w:left="146"/>
              <w:rPr>
                <w:sz w:val="24"/>
              </w:rPr>
            </w:pPr>
            <w:r>
              <w:rPr>
                <w:spacing w:val="-5"/>
                <w:sz w:val="24"/>
              </w:rPr>
              <w:t>3.</w:t>
            </w:r>
          </w:p>
        </w:tc>
        <w:tc>
          <w:tcPr>
            <w:tcW w:w="4396" w:type="dxa"/>
          </w:tcPr>
          <w:p w14:paraId="2E99F062" w14:textId="77777777" w:rsidR="00106E16" w:rsidRDefault="008E12A7">
            <w:pPr>
              <w:pStyle w:val="TableParagraph"/>
              <w:spacing w:line="226" w:lineRule="exact"/>
              <w:ind w:left="232"/>
              <w:jc w:val="both"/>
              <w:rPr>
                <w:sz w:val="24"/>
              </w:rPr>
            </w:pPr>
            <w:r>
              <w:rPr>
                <w:sz w:val="24"/>
              </w:rPr>
              <w:t xml:space="preserve">9 </w:t>
            </w:r>
            <w:r>
              <w:rPr>
                <w:spacing w:val="-2"/>
                <w:sz w:val="24"/>
              </w:rPr>
              <w:t>класс</w:t>
            </w:r>
          </w:p>
          <w:p w14:paraId="62A7B6F7" w14:textId="77777777" w:rsidR="00106E16" w:rsidRDefault="008E12A7">
            <w:pPr>
              <w:pStyle w:val="TableParagraph"/>
              <w:spacing w:before="11" w:line="208" w:lineRule="auto"/>
              <w:ind w:left="4" w:right="-15" w:firstLine="228"/>
              <w:jc w:val="both"/>
              <w:rPr>
                <w:sz w:val="24"/>
              </w:rPr>
            </w:pPr>
            <w:r>
              <w:rPr>
                <w:sz w:val="24"/>
              </w:rPr>
              <w:t>Синус, косинус, тангенс углов от 0 до 180°. Основное тригонометрическое тождество. Формулы приведения.</w:t>
            </w:r>
          </w:p>
          <w:p w14:paraId="572319FD" w14:textId="77777777" w:rsidR="00106E16" w:rsidRDefault="008E12A7">
            <w:pPr>
              <w:pStyle w:val="TableParagraph"/>
              <w:spacing w:line="208" w:lineRule="auto"/>
              <w:ind w:left="4" w:right="-15" w:firstLine="228"/>
              <w:jc w:val="both"/>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8A8ED34" w14:textId="77777777" w:rsidR="00106E16" w:rsidRDefault="008E12A7">
            <w:pPr>
              <w:pStyle w:val="TableParagraph"/>
              <w:spacing w:line="208" w:lineRule="auto"/>
              <w:ind w:left="4" w:right="-15" w:firstLine="228"/>
              <w:jc w:val="both"/>
              <w:rPr>
                <w:sz w:val="24"/>
              </w:rPr>
            </w:pPr>
            <w:r>
              <w:rPr>
                <w:sz w:val="24"/>
              </w:rPr>
              <w:t>Преобразование подобия. Подобие соответственных элементов.</w:t>
            </w:r>
          </w:p>
          <w:p w14:paraId="03A0CC1F" w14:textId="77777777" w:rsidR="00106E16" w:rsidRDefault="008E12A7">
            <w:pPr>
              <w:pStyle w:val="TableParagraph"/>
              <w:tabs>
                <w:tab w:val="left" w:pos="1131"/>
                <w:tab w:val="left" w:pos="1230"/>
                <w:tab w:val="left" w:pos="1298"/>
                <w:tab w:val="left" w:pos="1373"/>
                <w:tab w:val="left" w:pos="1707"/>
                <w:tab w:val="left" w:pos="1757"/>
                <w:tab w:val="left" w:pos="2016"/>
                <w:tab w:val="left" w:pos="2073"/>
                <w:tab w:val="left" w:pos="2583"/>
                <w:tab w:val="left" w:pos="2983"/>
                <w:tab w:val="left" w:pos="3086"/>
                <w:tab w:val="left" w:pos="3259"/>
                <w:tab w:val="left" w:pos="3314"/>
                <w:tab w:val="left" w:pos="3367"/>
                <w:tab w:val="left" w:pos="3483"/>
                <w:tab w:val="left" w:pos="3878"/>
              </w:tabs>
              <w:spacing w:line="208" w:lineRule="auto"/>
              <w:ind w:left="4" w:right="-15" w:firstLine="228"/>
              <w:jc w:val="right"/>
              <w:rPr>
                <w:sz w:val="24"/>
              </w:rPr>
            </w:pPr>
            <w:r>
              <w:rPr>
                <w:sz w:val="24"/>
              </w:rPr>
              <w:t xml:space="preserve">Теорема о произведении отрезков хорд, </w:t>
            </w:r>
            <w:r>
              <w:rPr>
                <w:spacing w:val="-2"/>
                <w:sz w:val="24"/>
              </w:rPr>
              <w:t>теоремы</w:t>
            </w:r>
            <w:r>
              <w:rPr>
                <w:sz w:val="24"/>
              </w:rPr>
              <w:tab/>
            </w:r>
            <w:r>
              <w:rPr>
                <w:sz w:val="24"/>
              </w:rPr>
              <w:tab/>
            </w:r>
            <w:r>
              <w:rPr>
                <w:spacing w:val="-10"/>
                <w:sz w:val="24"/>
              </w:rPr>
              <w:t>о</w:t>
            </w:r>
            <w:r>
              <w:rPr>
                <w:sz w:val="24"/>
              </w:rPr>
              <w:tab/>
            </w:r>
            <w:r>
              <w:rPr>
                <w:sz w:val="24"/>
              </w:rPr>
              <w:tab/>
            </w:r>
            <w:r>
              <w:rPr>
                <w:spacing w:val="-2"/>
                <w:sz w:val="24"/>
              </w:rPr>
              <w:t>произведении</w:t>
            </w:r>
            <w:r>
              <w:rPr>
                <w:sz w:val="24"/>
              </w:rPr>
              <w:tab/>
            </w:r>
            <w:r>
              <w:rPr>
                <w:sz w:val="24"/>
              </w:rPr>
              <w:tab/>
            </w:r>
            <w:r>
              <w:rPr>
                <w:sz w:val="24"/>
              </w:rPr>
              <w:tab/>
            </w:r>
            <w:r>
              <w:rPr>
                <w:sz w:val="24"/>
              </w:rPr>
              <w:tab/>
            </w:r>
            <w:r>
              <w:rPr>
                <w:spacing w:val="-53"/>
                <w:sz w:val="24"/>
              </w:rPr>
              <w:t xml:space="preserve"> </w:t>
            </w:r>
            <w:r>
              <w:rPr>
                <w:spacing w:val="-2"/>
                <w:sz w:val="24"/>
              </w:rPr>
              <w:t xml:space="preserve">отрезков </w:t>
            </w:r>
            <w:r>
              <w:rPr>
                <w:sz w:val="24"/>
              </w:rPr>
              <w:t xml:space="preserve">секущих, теорема о квадрате касательной. </w:t>
            </w:r>
            <w:r>
              <w:rPr>
                <w:spacing w:val="-2"/>
                <w:sz w:val="24"/>
              </w:rPr>
              <w:t>Вектор,</w:t>
            </w:r>
            <w:r>
              <w:rPr>
                <w:sz w:val="24"/>
              </w:rPr>
              <w:tab/>
            </w:r>
            <w:r>
              <w:rPr>
                <w:spacing w:val="-2"/>
                <w:sz w:val="24"/>
              </w:rPr>
              <w:t>длина</w:t>
            </w:r>
            <w:r>
              <w:rPr>
                <w:sz w:val="24"/>
              </w:rPr>
              <w:tab/>
            </w:r>
            <w:r>
              <w:rPr>
                <w:sz w:val="24"/>
              </w:rPr>
              <w:tab/>
            </w:r>
            <w:r>
              <w:rPr>
                <w:sz w:val="24"/>
              </w:rPr>
              <w:tab/>
            </w:r>
            <w:r>
              <w:rPr>
                <w:spacing w:val="-2"/>
                <w:sz w:val="24"/>
              </w:rPr>
              <w:t>(модуль)</w:t>
            </w:r>
            <w:r>
              <w:rPr>
                <w:sz w:val="24"/>
              </w:rPr>
              <w:tab/>
            </w:r>
            <w:r>
              <w:rPr>
                <w:sz w:val="24"/>
              </w:rPr>
              <w:tab/>
            </w:r>
            <w:r>
              <w:rPr>
                <w:sz w:val="24"/>
              </w:rPr>
              <w:tab/>
            </w:r>
            <w:r>
              <w:rPr>
                <w:sz w:val="24"/>
              </w:rPr>
              <w:tab/>
            </w:r>
            <w:r>
              <w:rPr>
                <w:spacing w:val="-2"/>
                <w:sz w:val="24"/>
              </w:rPr>
              <w:t xml:space="preserve">вектора, </w:t>
            </w:r>
            <w:proofErr w:type="spellStart"/>
            <w:r>
              <w:rPr>
                <w:spacing w:val="-2"/>
                <w:sz w:val="24"/>
              </w:rPr>
              <w:t>сонаправленные</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векторы, </w:t>
            </w:r>
            <w:r>
              <w:rPr>
                <w:sz w:val="24"/>
              </w:rPr>
              <w:t>противоположно</w:t>
            </w:r>
            <w:r>
              <w:rPr>
                <w:spacing w:val="40"/>
                <w:sz w:val="24"/>
              </w:rPr>
              <w:t xml:space="preserve"> </w:t>
            </w:r>
            <w:r>
              <w:rPr>
                <w:sz w:val="24"/>
              </w:rPr>
              <w:t>направленные</w:t>
            </w:r>
            <w:r>
              <w:rPr>
                <w:spacing w:val="40"/>
                <w:sz w:val="24"/>
              </w:rPr>
              <w:t xml:space="preserve"> </w:t>
            </w:r>
            <w:r>
              <w:rPr>
                <w:sz w:val="24"/>
              </w:rPr>
              <w:t xml:space="preserve">векторы, </w:t>
            </w:r>
            <w:proofErr w:type="spellStart"/>
            <w:r>
              <w:rPr>
                <w:spacing w:val="-2"/>
                <w:sz w:val="24"/>
              </w:rPr>
              <w:t>коллинеарность</w:t>
            </w:r>
            <w:proofErr w:type="spellEnd"/>
            <w:r>
              <w:rPr>
                <w:sz w:val="24"/>
              </w:rPr>
              <w:tab/>
            </w:r>
            <w:r>
              <w:rPr>
                <w:sz w:val="24"/>
              </w:rPr>
              <w:tab/>
            </w:r>
            <w:r>
              <w:rPr>
                <w:sz w:val="24"/>
              </w:rPr>
              <w:tab/>
            </w:r>
            <w:r>
              <w:rPr>
                <w:spacing w:val="-2"/>
                <w:sz w:val="24"/>
              </w:rPr>
              <w:t>векторов,</w:t>
            </w:r>
            <w:r>
              <w:rPr>
                <w:sz w:val="24"/>
              </w:rPr>
              <w:tab/>
            </w:r>
            <w:r>
              <w:rPr>
                <w:sz w:val="24"/>
              </w:rPr>
              <w:tab/>
            </w:r>
            <w:r>
              <w:rPr>
                <w:sz w:val="24"/>
              </w:rPr>
              <w:tab/>
            </w:r>
            <w:r>
              <w:rPr>
                <w:sz w:val="24"/>
              </w:rPr>
              <w:tab/>
            </w:r>
            <w:r>
              <w:rPr>
                <w:sz w:val="24"/>
              </w:rPr>
              <w:tab/>
            </w:r>
            <w:r>
              <w:rPr>
                <w:spacing w:val="-2"/>
                <w:sz w:val="24"/>
              </w:rPr>
              <w:t>равенство векторов,</w:t>
            </w:r>
            <w:r>
              <w:rPr>
                <w:sz w:val="24"/>
              </w:rPr>
              <w:tab/>
            </w:r>
            <w:r>
              <w:rPr>
                <w:sz w:val="24"/>
              </w:rPr>
              <w:tab/>
            </w:r>
            <w:r>
              <w:rPr>
                <w:sz w:val="24"/>
              </w:rPr>
              <w:tab/>
            </w:r>
            <w:r>
              <w:rPr>
                <w:spacing w:val="-2"/>
                <w:sz w:val="24"/>
              </w:rPr>
              <w:t>операции</w:t>
            </w:r>
            <w:r>
              <w:rPr>
                <w:sz w:val="24"/>
              </w:rPr>
              <w:tab/>
            </w:r>
            <w:r>
              <w:rPr>
                <w:spacing w:val="-4"/>
                <w:sz w:val="24"/>
              </w:rPr>
              <w:t>над</w:t>
            </w:r>
            <w:r>
              <w:rPr>
                <w:sz w:val="24"/>
              </w:rPr>
              <w:tab/>
            </w:r>
            <w:r>
              <w:rPr>
                <w:sz w:val="24"/>
              </w:rPr>
              <w:tab/>
            </w:r>
            <w:r>
              <w:rPr>
                <w:sz w:val="24"/>
              </w:rPr>
              <w:tab/>
            </w:r>
            <w:r>
              <w:rPr>
                <w:spacing w:val="-2"/>
                <w:sz w:val="24"/>
              </w:rPr>
              <w:t>векторами. Разложение</w:t>
            </w:r>
            <w:r>
              <w:rPr>
                <w:sz w:val="24"/>
              </w:rPr>
              <w:tab/>
            </w:r>
            <w:r>
              <w:rPr>
                <w:sz w:val="24"/>
              </w:rPr>
              <w:tab/>
            </w:r>
            <w:r>
              <w:rPr>
                <w:sz w:val="24"/>
              </w:rPr>
              <w:tab/>
            </w:r>
            <w:r>
              <w:rPr>
                <w:sz w:val="24"/>
              </w:rPr>
              <w:tab/>
            </w:r>
            <w:r>
              <w:rPr>
                <w:sz w:val="24"/>
              </w:rPr>
              <w:tab/>
            </w:r>
            <w:r>
              <w:rPr>
                <w:spacing w:val="-2"/>
                <w:sz w:val="24"/>
              </w:rPr>
              <w:t>вектора</w:t>
            </w:r>
            <w:r>
              <w:rPr>
                <w:sz w:val="24"/>
              </w:rPr>
              <w:tab/>
            </w:r>
            <w:r>
              <w:rPr>
                <w:sz w:val="24"/>
              </w:rPr>
              <w:tab/>
            </w:r>
            <w:r>
              <w:rPr>
                <w:sz w:val="24"/>
              </w:rPr>
              <w:tab/>
            </w:r>
            <w:r>
              <w:rPr>
                <w:spacing w:val="-6"/>
                <w:sz w:val="24"/>
              </w:rPr>
              <w:t>по</w:t>
            </w:r>
            <w:r>
              <w:rPr>
                <w:sz w:val="24"/>
              </w:rPr>
              <w:tab/>
            </w:r>
            <w:r>
              <w:rPr>
                <w:sz w:val="24"/>
              </w:rPr>
              <w:tab/>
            </w:r>
            <w:r>
              <w:rPr>
                <w:sz w:val="24"/>
              </w:rPr>
              <w:tab/>
            </w:r>
            <w:r>
              <w:rPr>
                <w:spacing w:val="-4"/>
                <w:sz w:val="24"/>
              </w:rPr>
              <w:t xml:space="preserve">двум </w:t>
            </w:r>
            <w:r>
              <w:rPr>
                <w:sz w:val="24"/>
              </w:rPr>
              <w:t>неколлинеарным</w:t>
            </w:r>
            <w:r>
              <w:rPr>
                <w:spacing w:val="80"/>
                <w:sz w:val="24"/>
              </w:rPr>
              <w:t xml:space="preserve"> </w:t>
            </w:r>
            <w:r>
              <w:rPr>
                <w:sz w:val="24"/>
              </w:rPr>
              <w:t>векторам.</w:t>
            </w:r>
            <w:r>
              <w:rPr>
                <w:spacing w:val="80"/>
                <w:sz w:val="24"/>
              </w:rPr>
              <w:t xml:space="preserve"> </w:t>
            </w:r>
            <w:r>
              <w:rPr>
                <w:sz w:val="24"/>
              </w:rPr>
              <w:t xml:space="preserve">Координаты </w:t>
            </w:r>
            <w:r>
              <w:rPr>
                <w:spacing w:val="-2"/>
                <w:sz w:val="24"/>
              </w:rPr>
              <w:t>вектора.</w:t>
            </w:r>
            <w:r>
              <w:rPr>
                <w:sz w:val="24"/>
              </w:rPr>
              <w:tab/>
            </w:r>
            <w:r>
              <w:rPr>
                <w:sz w:val="24"/>
              </w:rPr>
              <w:tab/>
            </w:r>
            <w:r>
              <w:rPr>
                <w:sz w:val="24"/>
              </w:rPr>
              <w:tab/>
            </w:r>
            <w:r>
              <w:rPr>
                <w:sz w:val="24"/>
              </w:rPr>
              <w:tab/>
            </w:r>
            <w:r>
              <w:rPr>
                <w:spacing w:val="-2"/>
                <w:sz w:val="24"/>
              </w:rPr>
              <w:t>Скалярное</w:t>
            </w:r>
            <w:r>
              <w:rPr>
                <w:sz w:val="24"/>
              </w:rPr>
              <w:tab/>
            </w:r>
            <w:r>
              <w:rPr>
                <w:sz w:val="24"/>
              </w:rPr>
              <w:tab/>
            </w:r>
            <w:r>
              <w:rPr>
                <w:spacing w:val="-2"/>
                <w:sz w:val="24"/>
              </w:rPr>
              <w:t xml:space="preserve">произведение </w:t>
            </w:r>
            <w:proofErr w:type="gramStart"/>
            <w:r>
              <w:rPr>
                <w:sz w:val="24"/>
              </w:rPr>
              <w:t>векторов,</w:t>
            </w:r>
            <w:r>
              <w:rPr>
                <w:spacing w:val="36"/>
                <w:sz w:val="24"/>
              </w:rPr>
              <w:t xml:space="preserve">  </w:t>
            </w:r>
            <w:r>
              <w:rPr>
                <w:sz w:val="24"/>
              </w:rPr>
              <w:t>применение</w:t>
            </w:r>
            <w:proofErr w:type="gramEnd"/>
            <w:r>
              <w:rPr>
                <w:spacing w:val="36"/>
                <w:sz w:val="24"/>
              </w:rPr>
              <w:t xml:space="preserve">  </w:t>
            </w:r>
            <w:r>
              <w:rPr>
                <w:sz w:val="24"/>
              </w:rPr>
              <w:t>для</w:t>
            </w:r>
            <w:r>
              <w:rPr>
                <w:spacing w:val="36"/>
                <w:sz w:val="24"/>
              </w:rPr>
              <w:t xml:space="preserve">  </w:t>
            </w:r>
            <w:r>
              <w:rPr>
                <w:spacing w:val="-2"/>
                <w:sz w:val="24"/>
              </w:rPr>
              <w:t>нахождения</w:t>
            </w:r>
          </w:p>
          <w:p w14:paraId="4AC367D9" w14:textId="77777777" w:rsidR="00106E16" w:rsidRDefault="008E12A7">
            <w:pPr>
              <w:pStyle w:val="TableParagraph"/>
              <w:spacing w:line="228" w:lineRule="exact"/>
              <w:ind w:left="4"/>
              <w:jc w:val="both"/>
              <w:rPr>
                <w:sz w:val="24"/>
              </w:rPr>
            </w:pPr>
            <w:r>
              <w:rPr>
                <w:sz w:val="24"/>
              </w:rPr>
              <w:t>длин</w:t>
            </w:r>
            <w:r>
              <w:rPr>
                <w:spacing w:val="-3"/>
                <w:sz w:val="24"/>
              </w:rPr>
              <w:t xml:space="preserve"> </w:t>
            </w:r>
            <w:r>
              <w:rPr>
                <w:sz w:val="24"/>
              </w:rPr>
              <w:t xml:space="preserve">и </w:t>
            </w:r>
            <w:r>
              <w:rPr>
                <w:spacing w:val="-2"/>
                <w:sz w:val="24"/>
              </w:rPr>
              <w:t>углов.</w:t>
            </w:r>
          </w:p>
          <w:p w14:paraId="4573DE93" w14:textId="77777777" w:rsidR="00106E16" w:rsidRDefault="008E12A7">
            <w:pPr>
              <w:pStyle w:val="TableParagraph"/>
              <w:spacing w:before="11" w:line="208" w:lineRule="auto"/>
              <w:ind w:left="4" w:right="-15" w:firstLine="228"/>
              <w:jc w:val="both"/>
              <w:rPr>
                <w:sz w:val="24"/>
              </w:rPr>
            </w:pPr>
            <w:r>
              <w:rPr>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sz w:val="24"/>
              </w:rPr>
              <w:t>применение.</w:t>
            </w:r>
          </w:p>
          <w:p w14:paraId="092E9914" w14:textId="77777777" w:rsidR="00106E16" w:rsidRDefault="008E12A7">
            <w:pPr>
              <w:pStyle w:val="TableParagraph"/>
              <w:spacing w:line="208" w:lineRule="auto"/>
              <w:ind w:left="4" w:right="-15" w:firstLine="228"/>
              <w:jc w:val="both"/>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BB3486A" w14:textId="77777777" w:rsidR="00106E16" w:rsidRDefault="008E12A7">
            <w:pPr>
              <w:pStyle w:val="TableParagraph"/>
              <w:spacing w:line="240" w:lineRule="exact"/>
              <w:ind w:left="4" w:right="-15" w:firstLine="228"/>
              <w:jc w:val="both"/>
              <w:rPr>
                <w:sz w:val="24"/>
              </w:rPr>
            </w:pPr>
            <w:r>
              <w:rPr>
                <w:sz w:val="24"/>
              </w:rPr>
              <w:t xml:space="preserve">Движения плоскости и внутренние симметрии фигур (элементарные представления). Параллельный перенос. </w:t>
            </w:r>
            <w:r>
              <w:rPr>
                <w:spacing w:val="-2"/>
                <w:sz w:val="24"/>
              </w:rPr>
              <w:t>Поворот.</w:t>
            </w:r>
          </w:p>
        </w:tc>
        <w:tc>
          <w:tcPr>
            <w:tcW w:w="2125" w:type="dxa"/>
          </w:tcPr>
          <w:p w14:paraId="07EDF489" w14:textId="77777777" w:rsidR="00106E16" w:rsidRDefault="00106E16">
            <w:pPr>
              <w:pStyle w:val="TableParagraph"/>
              <w:rPr>
                <w:sz w:val="24"/>
              </w:rPr>
            </w:pPr>
          </w:p>
        </w:tc>
        <w:tc>
          <w:tcPr>
            <w:tcW w:w="2127" w:type="dxa"/>
          </w:tcPr>
          <w:p w14:paraId="4ECAE012" w14:textId="77777777" w:rsidR="00106E16" w:rsidRDefault="00106E16">
            <w:pPr>
              <w:pStyle w:val="TableParagraph"/>
              <w:rPr>
                <w:sz w:val="24"/>
              </w:rPr>
            </w:pPr>
          </w:p>
        </w:tc>
      </w:tr>
    </w:tbl>
    <w:p w14:paraId="01F6E524" w14:textId="77777777" w:rsidR="00106E16" w:rsidRDefault="00106E16">
      <w:pPr>
        <w:pStyle w:val="a3"/>
        <w:ind w:left="0" w:firstLine="0"/>
        <w:jc w:val="left"/>
      </w:pPr>
    </w:p>
    <w:p w14:paraId="77C1420F" w14:textId="77777777" w:rsidR="00106E16" w:rsidRDefault="00106E16">
      <w:pPr>
        <w:pStyle w:val="a3"/>
        <w:spacing w:before="10"/>
        <w:ind w:left="0" w:firstLine="0"/>
        <w:jc w:val="left"/>
      </w:pPr>
    </w:p>
    <w:p w14:paraId="4C102B31" w14:textId="77777777" w:rsidR="00106E16" w:rsidRDefault="008E12A7">
      <w:pPr>
        <w:pStyle w:val="3"/>
        <w:numPr>
          <w:ilvl w:val="2"/>
          <w:numId w:val="357"/>
        </w:numPr>
        <w:tabs>
          <w:tab w:val="left" w:pos="2954"/>
        </w:tabs>
        <w:ind w:left="2954"/>
        <w:jc w:val="left"/>
      </w:pPr>
      <w:r>
        <w:t>Рабочая</w:t>
      </w:r>
      <w:r>
        <w:rPr>
          <w:spacing w:val="-6"/>
        </w:rPr>
        <w:t xml:space="preserve"> </w:t>
      </w:r>
      <w:r>
        <w:t>программа</w:t>
      </w:r>
      <w:r>
        <w:rPr>
          <w:spacing w:val="-3"/>
        </w:rPr>
        <w:t xml:space="preserve"> </w:t>
      </w:r>
      <w:r>
        <w:t>учебного</w:t>
      </w:r>
      <w:r>
        <w:rPr>
          <w:spacing w:val="-4"/>
        </w:rPr>
        <w:t xml:space="preserve"> </w:t>
      </w:r>
      <w:r>
        <w:t>курса</w:t>
      </w:r>
      <w:r>
        <w:rPr>
          <w:spacing w:val="-3"/>
        </w:rPr>
        <w:t xml:space="preserve"> </w:t>
      </w:r>
      <w:r>
        <w:t>«Вероятность</w:t>
      </w:r>
      <w:r>
        <w:rPr>
          <w:spacing w:val="-3"/>
        </w:rPr>
        <w:t xml:space="preserve"> </w:t>
      </w:r>
      <w:r>
        <w:t>и</w:t>
      </w:r>
      <w:r>
        <w:rPr>
          <w:spacing w:val="-4"/>
        </w:rPr>
        <w:t xml:space="preserve"> </w:t>
      </w:r>
      <w:r>
        <w:t>статистика»</w:t>
      </w:r>
      <w:r>
        <w:rPr>
          <w:spacing w:val="-3"/>
        </w:rPr>
        <w:t xml:space="preserve"> </w:t>
      </w:r>
      <w:r>
        <w:t>в</w:t>
      </w:r>
      <w:r>
        <w:rPr>
          <w:spacing w:val="1"/>
        </w:rPr>
        <w:t xml:space="preserve"> </w:t>
      </w:r>
      <w:r>
        <w:rPr>
          <w:spacing w:val="-5"/>
        </w:rPr>
        <w:t>7–9</w:t>
      </w:r>
    </w:p>
    <w:p w14:paraId="2355DD61" w14:textId="77777777" w:rsidR="00106E16" w:rsidRDefault="008E12A7">
      <w:pPr>
        <w:spacing w:before="22" w:line="499" w:lineRule="auto"/>
        <w:ind w:left="4927" w:right="1709" w:firstLine="384"/>
        <w:rPr>
          <w:b/>
          <w:sz w:val="24"/>
        </w:rPr>
      </w:pPr>
      <w:r>
        <w:rPr>
          <w:b/>
          <w:sz w:val="24"/>
        </w:rPr>
        <w:t>классах</w:t>
      </w:r>
      <w:r>
        <w:rPr>
          <w:b/>
          <w:spacing w:val="-15"/>
          <w:sz w:val="24"/>
        </w:rPr>
        <w:t xml:space="preserve"> </w:t>
      </w:r>
      <w:r>
        <w:rPr>
          <w:b/>
          <w:sz w:val="24"/>
        </w:rPr>
        <w:t>(базовый</w:t>
      </w:r>
      <w:r>
        <w:rPr>
          <w:b/>
          <w:spacing w:val="-15"/>
          <w:sz w:val="24"/>
        </w:rPr>
        <w:t xml:space="preserve"> </w:t>
      </w:r>
      <w:r>
        <w:rPr>
          <w:b/>
          <w:sz w:val="24"/>
        </w:rPr>
        <w:t>уровень) Пояснительная записка</w:t>
      </w:r>
    </w:p>
    <w:p w14:paraId="301A9F44" w14:textId="77777777" w:rsidR="00106E16" w:rsidRDefault="008E12A7">
      <w:pPr>
        <w:pStyle w:val="a3"/>
        <w:spacing w:line="254" w:lineRule="exact"/>
        <w:ind w:left="1843" w:firstLine="0"/>
        <w:jc w:val="left"/>
      </w:pPr>
      <w:r>
        <w:t>В</w:t>
      </w:r>
      <w:r>
        <w:rPr>
          <w:spacing w:val="75"/>
        </w:rPr>
        <w:t xml:space="preserve"> </w:t>
      </w:r>
      <w:r>
        <w:t>структуре</w:t>
      </w:r>
      <w:r>
        <w:rPr>
          <w:spacing w:val="77"/>
        </w:rPr>
        <w:t xml:space="preserve"> </w:t>
      </w:r>
      <w:r>
        <w:t>программы</w:t>
      </w:r>
      <w:r>
        <w:rPr>
          <w:spacing w:val="76"/>
        </w:rPr>
        <w:t xml:space="preserve"> </w:t>
      </w:r>
      <w:r>
        <w:t>учебного</w:t>
      </w:r>
      <w:r>
        <w:rPr>
          <w:spacing w:val="77"/>
        </w:rPr>
        <w:t xml:space="preserve"> </w:t>
      </w:r>
      <w:r>
        <w:t>курса</w:t>
      </w:r>
      <w:r>
        <w:rPr>
          <w:spacing w:val="77"/>
        </w:rPr>
        <w:t xml:space="preserve"> </w:t>
      </w:r>
      <w:r>
        <w:t>«Вероятность</w:t>
      </w:r>
      <w:r>
        <w:rPr>
          <w:spacing w:val="78"/>
        </w:rPr>
        <w:t xml:space="preserve"> </w:t>
      </w:r>
      <w:r>
        <w:t>и</w:t>
      </w:r>
      <w:r>
        <w:rPr>
          <w:spacing w:val="78"/>
        </w:rPr>
        <w:t xml:space="preserve"> </w:t>
      </w:r>
      <w:r>
        <w:t>статистика»</w:t>
      </w:r>
      <w:r>
        <w:rPr>
          <w:spacing w:val="78"/>
        </w:rPr>
        <w:t xml:space="preserve"> </w:t>
      </w:r>
      <w:r>
        <w:rPr>
          <w:spacing w:val="-2"/>
        </w:rPr>
        <w:t>основного</w:t>
      </w:r>
    </w:p>
    <w:p w14:paraId="085CC30E" w14:textId="77777777" w:rsidR="00106E16" w:rsidRDefault="008E12A7">
      <w:pPr>
        <w:pStyle w:val="a3"/>
        <w:tabs>
          <w:tab w:val="left" w:pos="2308"/>
          <w:tab w:val="left" w:pos="3858"/>
          <w:tab w:val="left" w:pos="5156"/>
          <w:tab w:val="left" w:pos="6613"/>
          <w:tab w:val="left" w:pos="9927"/>
        </w:tabs>
        <w:ind w:firstLine="0"/>
        <w:jc w:val="left"/>
      </w:pPr>
      <w:r>
        <w:rPr>
          <w:spacing w:val="-2"/>
        </w:rPr>
        <w:t>общего</w:t>
      </w:r>
      <w:r>
        <w:tab/>
      </w:r>
      <w:r>
        <w:rPr>
          <w:spacing w:val="-2"/>
        </w:rPr>
        <w:t>образования</w:t>
      </w:r>
      <w:r>
        <w:tab/>
      </w:r>
      <w:r>
        <w:rPr>
          <w:spacing w:val="-2"/>
        </w:rPr>
        <w:t>выделены</w:t>
      </w:r>
      <w:r>
        <w:tab/>
      </w:r>
      <w:r>
        <w:rPr>
          <w:spacing w:val="-2"/>
        </w:rPr>
        <w:t>следующие</w:t>
      </w:r>
      <w:r>
        <w:tab/>
      </w:r>
      <w:r>
        <w:rPr>
          <w:spacing w:val="-2"/>
        </w:rPr>
        <w:t>содержательно-методические</w:t>
      </w:r>
      <w:r>
        <w:tab/>
      </w:r>
      <w:r>
        <w:rPr>
          <w:spacing w:val="-2"/>
        </w:rPr>
        <w:t>линии:</w:t>
      </w:r>
    </w:p>
    <w:p w14:paraId="69B3B145" w14:textId="77777777" w:rsidR="00106E16" w:rsidRDefault="008E12A7">
      <w:pPr>
        <w:pStyle w:val="a3"/>
        <w:tabs>
          <w:tab w:val="left" w:pos="3165"/>
          <w:tab w:val="left" w:pos="4162"/>
          <w:tab w:val="left" w:pos="4519"/>
          <w:tab w:val="left" w:pos="6123"/>
          <w:tab w:val="left" w:pos="7646"/>
          <w:tab w:val="left" w:pos="9473"/>
        </w:tabs>
        <w:ind w:right="849" w:firstLine="0"/>
        <w:jc w:val="left"/>
      </w:pP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r>
        <w:tab/>
      </w:r>
      <w:r>
        <w:rPr>
          <w:spacing w:val="-2"/>
        </w:rPr>
        <w:t>«Вероятность»,</w:t>
      </w:r>
      <w:r>
        <w:tab/>
      </w:r>
      <w:r>
        <w:rPr>
          <w:spacing w:val="-2"/>
        </w:rPr>
        <w:t xml:space="preserve">«Элементы </w:t>
      </w:r>
      <w:r>
        <w:t>комбинаторики», «Введение в теорию графов».</w:t>
      </w:r>
    </w:p>
    <w:p w14:paraId="2DA4A552" w14:textId="77777777" w:rsidR="00106E16" w:rsidRDefault="00106E16">
      <w:pPr>
        <w:pStyle w:val="a3"/>
        <w:jc w:val="left"/>
        <w:sectPr w:rsidR="00106E16">
          <w:type w:val="continuous"/>
          <w:pgSz w:w="11910" w:h="16390"/>
          <w:pgMar w:top="1120" w:right="0" w:bottom="1160" w:left="425" w:header="0" w:footer="901" w:gutter="0"/>
          <w:cols w:space="720"/>
        </w:sectPr>
      </w:pPr>
    </w:p>
    <w:p w14:paraId="2066FAEE" w14:textId="77777777" w:rsidR="00106E16" w:rsidRDefault="008E12A7">
      <w:pPr>
        <w:pStyle w:val="a3"/>
        <w:spacing w:before="69"/>
        <w:ind w:right="847"/>
      </w:pPr>
      <w: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3"/>
        </w:rPr>
        <w:t xml:space="preserve"> </w:t>
      </w:r>
      <w:r>
        <w:t>и</w:t>
      </w:r>
      <w:r>
        <w:rPr>
          <w:spacing w:val="-3"/>
        </w:rPr>
        <w:t xml:space="preserve"> </w:t>
      </w:r>
      <w:r>
        <w:t>анализа</w:t>
      </w:r>
      <w:r>
        <w:rPr>
          <w:spacing w:val="-4"/>
        </w:rPr>
        <w:t xml:space="preserve"> </w:t>
      </w:r>
      <w:r>
        <w:t>данных</w:t>
      </w:r>
      <w:r>
        <w:rPr>
          <w:spacing w:val="-3"/>
        </w:rPr>
        <w:t xml:space="preserve"> </w:t>
      </w:r>
      <w:r>
        <w:t>с</w:t>
      </w:r>
      <w:r>
        <w:rPr>
          <w:spacing w:val="-5"/>
        </w:rPr>
        <w:t xml:space="preserve"> </w:t>
      </w:r>
      <w:r>
        <w:t>использованием</w:t>
      </w:r>
      <w:r>
        <w:rPr>
          <w:spacing w:val="-4"/>
        </w:rPr>
        <w:t xml:space="preserve"> </w:t>
      </w:r>
      <w:r>
        <w:t>статистических</w:t>
      </w:r>
      <w:r>
        <w:rPr>
          <w:spacing w:val="-3"/>
        </w:rPr>
        <w:t xml:space="preserve"> </w:t>
      </w:r>
      <w:r>
        <w:t>характеристик</w:t>
      </w:r>
      <w:r>
        <w:rPr>
          <w:spacing w:val="-3"/>
        </w:rPr>
        <w:t xml:space="preserve"> </w:t>
      </w:r>
      <w:r>
        <w:t>средних и рассеивания. Работая с данными, обучающиеся учатся считывать и интерпретировать данные,</w:t>
      </w:r>
      <w:r>
        <w:rPr>
          <w:spacing w:val="-12"/>
        </w:rPr>
        <w:t xml:space="preserve"> </w:t>
      </w:r>
      <w:r>
        <w:t>выдвигать,</w:t>
      </w:r>
      <w:r>
        <w:rPr>
          <w:spacing w:val="-12"/>
        </w:rPr>
        <w:t xml:space="preserve"> </w:t>
      </w:r>
      <w:r>
        <w:t>аргументировать</w:t>
      </w:r>
      <w:r>
        <w:rPr>
          <w:spacing w:val="-10"/>
        </w:rPr>
        <w:t xml:space="preserve"> </w:t>
      </w:r>
      <w:r>
        <w:t>и</w:t>
      </w:r>
      <w:r>
        <w:rPr>
          <w:spacing w:val="-11"/>
        </w:rPr>
        <w:t xml:space="preserve"> </w:t>
      </w:r>
      <w:r>
        <w:t>критиковать</w:t>
      </w:r>
      <w:r>
        <w:rPr>
          <w:spacing w:val="-10"/>
        </w:rPr>
        <w:t xml:space="preserve"> </w:t>
      </w:r>
      <w:r>
        <w:t>простейшие</w:t>
      </w:r>
      <w:r>
        <w:rPr>
          <w:spacing w:val="-13"/>
        </w:rPr>
        <w:t xml:space="preserve"> </w:t>
      </w:r>
      <w:r>
        <w:t>гипотезы,</w:t>
      </w:r>
      <w:r>
        <w:rPr>
          <w:spacing w:val="-12"/>
        </w:rPr>
        <w:t xml:space="preserve"> </w:t>
      </w:r>
      <w:r>
        <w:t>размышлять</w:t>
      </w:r>
      <w:r>
        <w:rPr>
          <w:spacing w:val="-11"/>
        </w:rPr>
        <w:t xml:space="preserve"> </w:t>
      </w:r>
      <w:r>
        <w:t>над факторами, вызывающими изменчивость, и оценивать их влияние на рассматриваемые величины и процессы.</w:t>
      </w:r>
    </w:p>
    <w:p w14:paraId="29B54285" w14:textId="77777777" w:rsidR="00106E16" w:rsidRDefault="008E12A7">
      <w:pPr>
        <w:pStyle w:val="a3"/>
        <w:spacing w:before="1"/>
        <w:ind w:right="851"/>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9C5BBCA" w14:textId="77777777" w:rsidR="00106E16" w:rsidRDefault="008E12A7">
      <w:pPr>
        <w:pStyle w:val="a3"/>
        <w:ind w:right="85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21C1F533" w14:textId="77777777" w:rsidR="00106E16" w:rsidRDefault="008E12A7">
      <w:pPr>
        <w:pStyle w:val="a3"/>
        <w:spacing w:before="1"/>
        <w:ind w:right="848"/>
      </w:pPr>
      <w:r>
        <w:t>В рамках учебного курса</w:t>
      </w:r>
      <w:r>
        <w:rPr>
          <w:spacing w:val="-1"/>
        </w:rPr>
        <w:t xml:space="preserve"> </w:t>
      </w:r>
      <w:r>
        <w:t>осуществляется знакомство обучающихся с</w:t>
      </w:r>
      <w:r>
        <w:rPr>
          <w:spacing w:val="-1"/>
        </w:rPr>
        <w:t xml:space="preserve"> </w:t>
      </w:r>
      <w: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14:paraId="28E85D93" w14:textId="77777777" w:rsidR="00106E16" w:rsidRDefault="008E12A7">
      <w:pPr>
        <w:pStyle w:val="a3"/>
        <w:ind w:right="849"/>
      </w:pPr>
      <w:r>
        <w:t>В</w:t>
      </w:r>
      <w:r>
        <w:rPr>
          <w:spacing w:val="-5"/>
        </w:rPr>
        <w:t xml:space="preserve"> </w:t>
      </w:r>
      <w:r>
        <w:t>7–9</w:t>
      </w:r>
      <w:r>
        <w:rPr>
          <w:spacing w:val="-8"/>
        </w:rPr>
        <w:t xml:space="preserve"> </w:t>
      </w:r>
      <w:r>
        <w:t>классах</w:t>
      </w:r>
      <w:r>
        <w:rPr>
          <w:spacing w:val="-6"/>
        </w:rPr>
        <w:t xml:space="preserve"> </w:t>
      </w:r>
      <w:r>
        <w:t>изучается</w:t>
      </w:r>
      <w:r>
        <w:rPr>
          <w:spacing w:val="-6"/>
        </w:rPr>
        <w:t xml:space="preserve"> </w:t>
      </w:r>
      <w:r>
        <w:t>учебный</w:t>
      </w:r>
      <w:r>
        <w:rPr>
          <w:spacing w:val="-5"/>
        </w:rPr>
        <w:t xml:space="preserve"> </w:t>
      </w:r>
      <w:r>
        <w:t>курс</w:t>
      </w:r>
      <w:r>
        <w:rPr>
          <w:spacing w:val="-9"/>
        </w:rPr>
        <w:t xml:space="preserve"> </w:t>
      </w:r>
      <w:r>
        <w:t>«Вероятность</w:t>
      </w:r>
      <w:r>
        <w:rPr>
          <w:spacing w:val="-7"/>
        </w:rPr>
        <w:t xml:space="preserve"> </w:t>
      </w:r>
      <w:r>
        <w:t>и</w:t>
      </w:r>
      <w:r>
        <w:rPr>
          <w:spacing w:val="-5"/>
        </w:rPr>
        <w:t xml:space="preserve"> </w:t>
      </w:r>
      <w:r>
        <w:t>статистика»,</w:t>
      </w:r>
      <w:r>
        <w:rPr>
          <w:spacing w:val="-6"/>
        </w:rPr>
        <w:t xml:space="preserve"> </w:t>
      </w:r>
      <w:r>
        <w:t>в</w:t>
      </w:r>
      <w:r>
        <w:rPr>
          <w:spacing w:val="-9"/>
        </w:rPr>
        <w:t xml:space="preserve"> </w:t>
      </w:r>
      <w:r>
        <w:t>который</w:t>
      </w:r>
      <w:r>
        <w:rPr>
          <w:spacing w:val="-5"/>
        </w:rPr>
        <w:t xml:space="preserve"> </w:t>
      </w:r>
      <w:r>
        <w:t>входят разделы: «Представление данных и описательная статистика», «Вероятность», «Элементы комбинаторики», «Введение в теорию графов».</w:t>
      </w:r>
    </w:p>
    <w:p w14:paraId="755AA525" w14:textId="77777777" w:rsidR="00106E16" w:rsidRDefault="008E12A7">
      <w:pPr>
        <w:pStyle w:val="a3"/>
        <w:ind w:right="854"/>
      </w:pPr>
      <w:r>
        <w:t>Общее количество часов на освоение учебного курса определяется учебным планом на текущий учебный год.</w:t>
      </w:r>
    </w:p>
    <w:p w14:paraId="317E66FE" w14:textId="77777777" w:rsidR="00106E16" w:rsidRDefault="00106E16">
      <w:pPr>
        <w:pStyle w:val="a3"/>
        <w:ind w:left="0" w:firstLine="0"/>
        <w:jc w:val="left"/>
      </w:pPr>
    </w:p>
    <w:p w14:paraId="5941DD23"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4ECD70C4" w14:textId="77777777" w:rsidR="00106E16" w:rsidRDefault="00106E16">
      <w:pPr>
        <w:pStyle w:val="a3"/>
        <w:ind w:left="0" w:firstLine="0"/>
        <w:jc w:val="left"/>
        <w:rPr>
          <w:b/>
        </w:rPr>
      </w:pPr>
    </w:p>
    <w:p w14:paraId="3A6BDC01" w14:textId="77777777" w:rsidR="00106E16" w:rsidRDefault="008E12A7">
      <w:pPr>
        <w:pStyle w:val="a3"/>
        <w:ind w:right="84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E3F32B" w14:textId="77777777" w:rsidR="00106E16" w:rsidRDefault="008E12A7">
      <w:pPr>
        <w:pStyle w:val="a3"/>
        <w:ind w:right="85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1F4AC8A" w14:textId="77777777" w:rsidR="00106E16" w:rsidRDefault="008E12A7">
      <w:pPr>
        <w:pStyle w:val="a3"/>
        <w:ind w:right="856"/>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228BDD89" w14:textId="77777777" w:rsidR="00106E16" w:rsidRDefault="008E12A7">
      <w:pPr>
        <w:pStyle w:val="a3"/>
        <w:spacing w:before="1"/>
        <w:ind w:right="852"/>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ABE9B79" w14:textId="77777777" w:rsidR="00106E16" w:rsidRDefault="00106E16">
      <w:pPr>
        <w:pStyle w:val="a3"/>
        <w:ind w:left="0" w:firstLine="0"/>
        <w:jc w:val="left"/>
      </w:pPr>
    </w:p>
    <w:p w14:paraId="2D5F6579"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3FC497BE" w14:textId="77777777" w:rsidR="00106E16" w:rsidRDefault="00106E16">
      <w:pPr>
        <w:pStyle w:val="a3"/>
        <w:ind w:left="0" w:firstLine="0"/>
        <w:jc w:val="left"/>
        <w:rPr>
          <w:b/>
        </w:rPr>
      </w:pPr>
    </w:p>
    <w:p w14:paraId="73FE241E" w14:textId="77777777" w:rsidR="00106E16" w:rsidRDefault="008E12A7">
      <w:pPr>
        <w:pStyle w:val="a3"/>
        <w:ind w:left="1843" w:firstLine="0"/>
      </w:pPr>
      <w:r>
        <w:t>Представление</w:t>
      </w:r>
      <w:r>
        <w:rPr>
          <w:spacing w:val="-6"/>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14:paraId="77BC99C4" w14:textId="77777777" w:rsidR="00106E16" w:rsidRDefault="008E12A7">
      <w:pPr>
        <w:pStyle w:val="a3"/>
        <w:ind w:right="848"/>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w:t>
      </w:r>
      <w:proofErr w:type="gramStart"/>
      <w:r>
        <w:t>переместительное,</w:t>
      </w:r>
      <w:r>
        <w:rPr>
          <w:spacing w:val="80"/>
        </w:rPr>
        <w:t xml:space="preserve">  </w:t>
      </w:r>
      <w:r>
        <w:t>сочетательное</w:t>
      </w:r>
      <w:proofErr w:type="gramEnd"/>
      <w:r>
        <w:t>,</w:t>
      </w:r>
      <w:r>
        <w:rPr>
          <w:spacing w:val="80"/>
        </w:rPr>
        <w:t xml:space="preserve">  </w:t>
      </w:r>
      <w:r>
        <w:t>распределительное,</w:t>
      </w:r>
      <w:r>
        <w:rPr>
          <w:spacing w:val="80"/>
        </w:rPr>
        <w:t xml:space="preserve">  </w:t>
      </w:r>
      <w:r>
        <w:t>включения.</w:t>
      </w:r>
      <w:r>
        <w:rPr>
          <w:spacing w:val="80"/>
        </w:rPr>
        <w:t xml:space="preserve">  </w:t>
      </w:r>
      <w:r>
        <w:t>Использование</w:t>
      </w:r>
    </w:p>
    <w:p w14:paraId="1963F29C" w14:textId="77777777" w:rsidR="00106E16" w:rsidRDefault="00106E16">
      <w:pPr>
        <w:pStyle w:val="a3"/>
        <w:sectPr w:rsidR="00106E16">
          <w:pgSz w:w="11910" w:h="16390"/>
          <w:pgMar w:top="1060" w:right="0" w:bottom="1160" w:left="425" w:header="0" w:footer="901" w:gutter="0"/>
          <w:cols w:space="720"/>
        </w:sectPr>
      </w:pPr>
    </w:p>
    <w:p w14:paraId="2A5F0EA2" w14:textId="77777777" w:rsidR="00106E16" w:rsidRDefault="008E12A7">
      <w:pPr>
        <w:pStyle w:val="a3"/>
        <w:spacing w:before="69"/>
        <w:ind w:right="857" w:firstLine="0"/>
      </w:pPr>
      <w:r>
        <w:lastRenderedPageBreak/>
        <w:t>графического представления множеств для описания реальных процессов и явлений, при решении задач.</w:t>
      </w:r>
    </w:p>
    <w:p w14:paraId="1BC12D07" w14:textId="77777777" w:rsidR="00106E16" w:rsidRDefault="008E12A7">
      <w:pPr>
        <w:pStyle w:val="a3"/>
        <w:spacing w:before="1"/>
        <w:ind w:right="857"/>
      </w:pPr>
      <w:r>
        <w:t>Измерение рассеивания данных. Дисперсия и стандартное отклонение числовых наборов. Диаграмма рассеивания.</w:t>
      </w:r>
    </w:p>
    <w:p w14:paraId="5CE926A7" w14:textId="77777777" w:rsidR="00106E16" w:rsidRDefault="008E12A7">
      <w:pPr>
        <w:pStyle w:val="a3"/>
        <w:ind w:right="853"/>
      </w:pPr>
      <w:r>
        <w:t>Элементарные события случайного опыта. Случайные события. Вероятности событий.</w:t>
      </w:r>
      <w:r>
        <w:rPr>
          <w:spacing w:val="-15"/>
        </w:rPr>
        <w:t xml:space="preserve"> </w:t>
      </w:r>
      <w:r>
        <w:t>Опыты</w:t>
      </w:r>
      <w:r>
        <w:rPr>
          <w:spacing w:val="-15"/>
        </w:rPr>
        <w:t xml:space="preserve"> </w:t>
      </w:r>
      <w:r>
        <w:t>с</w:t>
      </w:r>
      <w:r>
        <w:rPr>
          <w:spacing w:val="-15"/>
        </w:rPr>
        <w:t xml:space="preserve"> </w:t>
      </w:r>
      <w:r>
        <w:t>равновозможными</w:t>
      </w:r>
      <w:r>
        <w:rPr>
          <w:spacing w:val="-15"/>
        </w:rPr>
        <w:t xml:space="preserve"> </w:t>
      </w:r>
      <w:r>
        <w:t>элементарными</w:t>
      </w:r>
      <w:r>
        <w:rPr>
          <w:spacing w:val="-15"/>
        </w:rPr>
        <w:t xml:space="preserve"> </w:t>
      </w:r>
      <w:r>
        <w:t>событиями.</w:t>
      </w:r>
      <w:r>
        <w:rPr>
          <w:spacing w:val="-15"/>
        </w:rPr>
        <w:t xml:space="preserve"> </w:t>
      </w:r>
      <w:r>
        <w:t>Случайный</w:t>
      </w:r>
      <w:r>
        <w:rPr>
          <w:spacing w:val="-15"/>
        </w:rPr>
        <w:t xml:space="preserve"> </w:t>
      </w:r>
      <w:r>
        <w:t>выбор.</w:t>
      </w:r>
      <w:r>
        <w:rPr>
          <w:spacing w:val="-15"/>
        </w:rPr>
        <w:t xml:space="preserve"> </w:t>
      </w:r>
      <w:r>
        <w:t xml:space="preserve">Связь между маловероятными и практически достоверными событиями в природе, обществе и </w:t>
      </w:r>
      <w:r>
        <w:rPr>
          <w:spacing w:val="-2"/>
        </w:rPr>
        <w:t>науке.</w:t>
      </w:r>
    </w:p>
    <w:p w14:paraId="777CCEF3" w14:textId="77777777" w:rsidR="00106E16" w:rsidRDefault="008E12A7">
      <w:pPr>
        <w:pStyle w:val="a3"/>
        <w:ind w:right="855"/>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A1C2AE7" w14:textId="77777777" w:rsidR="00106E16" w:rsidRDefault="008E12A7">
      <w:pPr>
        <w:pStyle w:val="a3"/>
        <w:ind w:right="849"/>
      </w:pPr>
      <w:r>
        <w:t>Противоположные события. Диаграмма Эйлера. Объединение и пересечение событий.</w:t>
      </w:r>
      <w:r>
        <w:rPr>
          <w:spacing w:val="-8"/>
        </w:rPr>
        <w:t xml:space="preserve"> </w:t>
      </w:r>
      <w:r>
        <w:t>Несовместные</w:t>
      </w:r>
      <w:r>
        <w:rPr>
          <w:spacing w:val="-9"/>
        </w:rPr>
        <w:t xml:space="preserve"> </w:t>
      </w:r>
      <w:r>
        <w:t>события.</w:t>
      </w:r>
      <w:r>
        <w:rPr>
          <w:spacing w:val="-8"/>
        </w:rPr>
        <w:t xml:space="preserve"> </w:t>
      </w:r>
      <w:r>
        <w:t>Формула</w:t>
      </w:r>
      <w:r>
        <w:rPr>
          <w:spacing w:val="-9"/>
        </w:rPr>
        <w:t xml:space="preserve"> </w:t>
      </w:r>
      <w:r>
        <w:t>сложения</w:t>
      </w:r>
      <w:r>
        <w:rPr>
          <w:spacing w:val="-8"/>
        </w:rPr>
        <w:t xml:space="preserve"> </w:t>
      </w:r>
      <w:r>
        <w:t>вероятностей.</w:t>
      </w:r>
      <w:r>
        <w:rPr>
          <w:spacing w:val="-10"/>
        </w:rPr>
        <w:t xml:space="preserve"> </w:t>
      </w:r>
      <w:r>
        <w:t>Условная</w:t>
      </w:r>
      <w:r>
        <w:rPr>
          <w:spacing w:val="-8"/>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5A6A5AC" w14:textId="77777777" w:rsidR="00106E16" w:rsidRDefault="00106E16">
      <w:pPr>
        <w:pStyle w:val="a3"/>
        <w:ind w:left="0" w:firstLine="0"/>
        <w:jc w:val="left"/>
      </w:pPr>
    </w:p>
    <w:p w14:paraId="152EBBD0" w14:textId="77777777" w:rsidR="00106E16" w:rsidRDefault="008E12A7">
      <w:pPr>
        <w:pStyle w:val="3"/>
        <w:spacing w:before="1"/>
        <w:ind w:left="988"/>
        <w:jc w:val="center"/>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3CE7C5A6" w14:textId="77777777" w:rsidR="00106E16" w:rsidRDefault="008E12A7">
      <w:pPr>
        <w:pStyle w:val="a3"/>
        <w:spacing w:before="276"/>
        <w:ind w:left="1843" w:firstLine="0"/>
      </w:pPr>
      <w:r>
        <w:t>Представление</w:t>
      </w:r>
      <w:r>
        <w:rPr>
          <w:spacing w:val="21"/>
        </w:rPr>
        <w:t xml:space="preserve"> </w:t>
      </w:r>
      <w:r>
        <w:t>данных</w:t>
      </w:r>
      <w:r>
        <w:rPr>
          <w:spacing w:val="24"/>
        </w:rPr>
        <w:t xml:space="preserve"> </w:t>
      </w:r>
      <w:r>
        <w:t>в</w:t>
      </w:r>
      <w:r>
        <w:rPr>
          <w:spacing w:val="24"/>
        </w:rPr>
        <w:t xml:space="preserve"> </w:t>
      </w:r>
      <w:r>
        <w:t>виде</w:t>
      </w:r>
      <w:r>
        <w:rPr>
          <w:spacing w:val="24"/>
        </w:rPr>
        <w:t xml:space="preserve"> </w:t>
      </w:r>
      <w:r>
        <w:t>таблиц,</w:t>
      </w:r>
      <w:r>
        <w:rPr>
          <w:spacing w:val="22"/>
        </w:rPr>
        <w:t xml:space="preserve"> </w:t>
      </w:r>
      <w:r>
        <w:t>диаграмм,</w:t>
      </w:r>
      <w:r>
        <w:rPr>
          <w:spacing w:val="24"/>
        </w:rPr>
        <w:t xml:space="preserve"> </w:t>
      </w:r>
      <w:r>
        <w:t>графиков,</w:t>
      </w:r>
      <w:r>
        <w:rPr>
          <w:spacing w:val="24"/>
        </w:rPr>
        <w:t xml:space="preserve"> </w:t>
      </w:r>
      <w:r>
        <w:t>интерпретация</w:t>
      </w:r>
      <w:r>
        <w:rPr>
          <w:spacing w:val="25"/>
        </w:rPr>
        <w:t xml:space="preserve"> </w:t>
      </w:r>
      <w:r>
        <w:rPr>
          <w:spacing w:val="-2"/>
        </w:rPr>
        <w:t>данных.</w:t>
      </w:r>
    </w:p>
    <w:p w14:paraId="229635CB" w14:textId="77777777" w:rsidR="00106E16" w:rsidRDefault="008E12A7">
      <w:pPr>
        <w:pStyle w:val="a3"/>
        <w:ind w:firstLine="0"/>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14:paraId="779A60F8" w14:textId="77777777" w:rsidR="00106E16" w:rsidRDefault="008E12A7">
      <w:pPr>
        <w:pStyle w:val="a3"/>
        <w:ind w:left="1843" w:firstLine="0"/>
      </w:pPr>
      <w:r>
        <w:t>Перестановки</w:t>
      </w:r>
      <w:r>
        <w:rPr>
          <w:spacing w:val="55"/>
        </w:rPr>
        <w:t xml:space="preserve"> </w:t>
      </w:r>
      <w:r>
        <w:t>и</w:t>
      </w:r>
      <w:r>
        <w:rPr>
          <w:spacing w:val="56"/>
        </w:rPr>
        <w:t xml:space="preserve"> </w:t>
      </w:r>
      <w:r>
        <w:t>факториал.</w:t>
      </w:r>
      <w:r>
        <w:rPr>
          <w:spacing w:val="55"/>
        </w:rPr>
        <w:t xml:space="preserve"> </w:t>
      </w:r>
      <w:r>
        <w:t>Сочетания</w:t>
      </w:r>
      <w:r>
        <w:rPr>
          <w:spacing w:val="53"/>
        </w:rPr>
        <w:t xml:space="preserve"> </w:t>
      </w:r>
      <w:r>
        <w:t>и</w:t>
      </w:r>
      <w:r>
        <w:rPr>
          <w:spacing w:val="54"/>
        </w:rPr>
        <w:t xml:space="preserve"> </w:t>
      </w:r>
      <w:r>
        <w:t>число</w:t>
      </w:r>
      <w:r>
        <w:rPr>
          <w:spacing w:val="55"/>
        </w:rPr>
        <w:t xml:space="preserve"> </w:t>
      </w:r>
      <w:r>
        <w:t>сочетаний.</w:t>
      </w:r>
      <w:r>
        <w:rPr>
          <w:spacing w:val="55"/>
        </w:rPr>
        <w:t xml:space="preserve"> </w:t>
      </w:r>
      <w:r>
        <w:t>Треугольник</w:t>
      </w:r>
      <w:r>
        <w:rPr>
          <w:spacing w:val="56"/>
        </w:rPr>
        <w:t xml:space="preserve"> </w:t>
      </w:r>
      <w:r>
        <w:rPr>
          <w:spacing w:val="-2"/>
        </w:rPr>
        <w:t>Паскаля.</w:t>
      </w:r>
    </w:p>
    <w:p w14:paraId="7886FB15" w14:textId="77777777" w:rsidR="00106E16" w:rsidRDefault="008E12A7">
      <w:pPr>
        <w:pStyle w:val="a3"/>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14:paraId="6D5B5188" w14:textId="77777777" w:rsidR="00106E16" w:rsidRDefault="008E12A7">
      <w:pPr>
        <w:pStyle w:val="a3"/>
        <w:ind w:right="858"/>
      </w:pPr>
      <w:r>
        <w:t>Геометрическая вероятность. Случайный выбор точки из фигуры на плоскости, из отрезка и из дуги окружности.</w:t>
      </w:r>
    </w:p>
    <w:p w14:paraId="6353C6D0" w14:textId="77777777" w:rsidR="00106E16" w:rsidRDefault="008E12A7">
      <w:pPr>
        <w:pStyle w:val="a3"/>
        <w:ind w:right="850"/>
      </w:pPr>
      <w:r>
        <w:t>Испытание. Успех и неудача. Серия испытаний до первого успеха. Серия испытаний Бернулли. Вероятности событий в серии испытаний Бернулли.</w:t>
      </w:r>
    </w:p>
    <w:p w14:paraId="1FFF15DF" w14:textId="77777777" w:rsidR="00106E16" w:rsidRDefault="008E12A7">
      <w:pPr>
        <w:pStyle w:val="a3"/>
        <w:ind w:right="85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7F6CC9A" w14:textId="77777777" w:rsidR="00106E16" w:rsidRDefault="008E12A7">
      <w:pPr>
        <w:pStyle w:val="a3"/>
        <w:ind w:right="854"/>
      </w:pPr>
      <w:r>
        <w:t>Понятие</w:t>
      </w:r>
      <w:r>
        <w:rPr>
          <w:spacing w:val="-4"/>
        </w:rPr>
        <w:t xml:space="preserve"> </w:t>
      </w:r>
      <w:r>
        <w:t>о</w:t>
      </w:r>
      <w:r>
        <w:rPr>
          <w:spacing w:val="-6"/>
        </w:rPr>
        <w:t xml:space="preserve"> </w:t>
      </w:r>
      <w:r>
        <w:t>законе</w:t>
      </w:r>
      <w:r>
        <w:rPr>
          <w:spacing w:val="-4"/>
        </w:rPr>
        <w:t xml:space="preserve"> </w:t>
      </w:r>
      <w:r>
        <w:t>больших</w:t>
      </w:r>
      <w:r>
        <w:rPr>
          <w:spacing w:val="-4"/>
        </w:rPr>
        <w:t xml:space="preserve"> </w:t>
      </w:r>
      <w:r>
        <w:t>чисел.</w:t>
      </w:r>
      <w:r>
        <w:rPr>
          <w:spacing w:val="-4"/>
        </w:rPr>
        <w:t xml:space="preserve"> </w:t>
      </w:r>
      <w:r>
        <w:t>Измерение</w:t>
      </w:r>
      <w:r>
        <w:rPr>
          <w:spacing w:val="-7"/>
        </w:rPr>
        <w:t xml:space="preserve"> </w:t>
      </w:r>
      <w:r>
        <w:t>вероятностей</w:t>
      </w:r>
      <w:r>
        <w:rPr>
          <w:spacing w:val="-4"/>
        </w:rPr>
        <w:t xml:space="preserve"> </w:t>
      </w:r>
      <w:r>
        <w:t>с</w:t>
      </w:r>
      <w:r>
        <w:rPr>
          <w:spacing w:val="-4"/>
        </w:rPr>
        <w:t xml:space="preserve"> </w:t>
      </w:r>
      <w:r>
        <w:t>помощью</w:t>
      </w:r>
      <w:r>
        <w:rPr>
          <w:spacing w:val="-4"/>
        </w:rPr>
        <w:t xml:space="preserve"> </w:t>
      </w:r>
      <w:r>
        <w:t>частот.</w:t>
      </w:r>
      <w:r>
        <w:rPr>
          <w:spacing w:val="-4"/>
        </w:rPr>
        <w:t xml:space="preserve"> </w:t>
      </w:r>
      <w:r>
        <w:t>Роль</w:t>
      </w:r>
      <w:r>
        <w:rPr>
          <w:spacing w:val="-5"/>
        </w:rPr>
        <w:t xml:space="preserve"> </w:t>
      </w:r>
      <w:r>
        <w:t>и значение закона больших чисел в природе и обществе.</w:t>
      </w:r>
    </w:p>
    <w:p w14:paraId="7213F972" w14:textId="77777777" w:rsidR="00106E16" w:rsidRDefault="00106E16">
      <w:pPr>
        <w:pStyle w:val="a3"/>
        <w:ind w:left="0" w:firstLine="0"/>
        <w:jc w:val="left"/>
      </w:pPr>
    </w:p>
    <w:p w14:paraId="035591E3" w14:textId="77777777" w:rsidR="00106E16" w:rsidRDefault="008E12A7">
      <w:pPr>
        <w:ind w:left="986"/>
        <w:jc w:val="center"/>
        <w:rPr>
          <w:b/>
          <w:sz w:val="24"/>
        </w:rPr>
      </w:pPr>
      <w:r>
        <w:rPr>
          <w:b/>
          <w:sz w:val="24"/>
        </w:rPr>
        <w:t>Предметные</w:t>
      </w:r>
      <w:r>
        <w:rPr>
          <w:b/>
          <w:spacing w:val="-7"/>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программы</w:t>
      </w:r>
      <w:r>
        <w:rPr>
          <w:b/>
          <w:spacing w:val="-5"/>
          <w:sz w:val="24"/>
        </w:rPr>
        <w:t xml:space="preserve"> </w:t>
      </w:r>
      <w:r>
        <w:rPr>
          <w:b/>
          <w:sz w:val="24"/>
        </w:rPr>
        <w:t>учебного</w:t>
      </w:r>
      <w:r>
        <w:rPr>
          <w:b/>
          <w:spacing w:val="-3"/>
          <w:sz w:val="24"/>
        </w:rPr>
        <w:t xml:space="preserve"> </w:t>
      </w:r>
      <w:r>
        <w:rPr>
          <w:b/>
          <w:spacing w:val="-2"/>
          <w:sz w:val="24"/>
        </w:rPr>
        <w:t>курса</w:t>
      </w:r>
    </w:p>
    <w:p w14:paraId="04CA7488" w14:textId="77777777" w:rsidR="00106E16" w:rsidRDefault="008E12A7">
      <w:pPr>
        <w:ind w:left="1049"/>
        <w:jc w:val="center"/>
        <w:rPr>
          <w:b/>
          <w:sz w:val="24"/>
        </w:rPr>
      </w:pPr>
      <w:r>
        <w:rPr>
          <w:b/>
          <w:sz w:val="24"/>
        </w:rPr>
        <w:t>«Вероятность</w:t>
      </w:r>
      <w:r>
        <w:rPr>
          <w:b/>
          <w:spacing w:val="-4"/>
          <w:sz w:val="24"/>
        </w:rPr>
        <w:t xml:space="preserve"> </w:t>
      </w:r>
      <w:r>
        <w:rPr>
          <w:b/>
          <w:sz w:val="24"/>
        </w:rPr>
        <w:t>и</w:t>
      </w:r>
      <w:r>
        <w:rPr>
          <w:b/>
          <w:spacing w:val="-4"/>
          <w:sz w:val="24"/>
        </w:rPr>
        <w:t xml:space="preserve"> </w:t>
      </w:r>
      <w:r>
        <w:rPr>
          <w:b/>
          <w:spacing w:val="-2"/>
          <w:sz w:val="24"/>
        </w:rPr>
        <w:t>статистика»</w:t>
      </w:r>
    </w:p>
    <w:p w14:paraId="65E52852" w14:textId="77777777" w:rsidR="00106E16" w:rsidRDefault="00106E16">
      <w:pPr>
        <w:pStyle w:val="a3"/>
        <w:ind w:left="0" w:firstLine="0"/>
        <w:jc w:val="left"/>
        <w:rPr>
          <w:b/>
        </w:rPr>
      </w:pPr>
    </w:p>
    <w:p w14:paraId="2348C45B" w14:textId="77777777" w:rsidR="00106E16" w:rsidRDefault="008E12A7">
      <w:pPr>
        <w:ind w:left="1277" w:right="851" w:firstLine="566"/>
        <w:jc w:val="both"/>
        <w:rPr>
          <w:b/>
          <w:sz w:val="24"/>
        </w:rPr>
      </w:pPr>
      <w:r>
        <w:rPr>
          <w:b/>
          <w:sz w:val="24"/>
        </w:rPr>
        <w:t>Предметные</w:t>
      </w:r>
      <w:r>
        <w:rPr>
          <w:b/>
          <w:spacing w:val="-3"/>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 учебного курса</w:t>
      </w:r>
      <w:r>
        <w:rPr>
          <w:b/>
          <w:spacing w:val="-2"/>
          <w:sz w:val="24"/>
        </w:rPr>
        <w:t xml:space="preserve"> </w:t>
      </w:r>
      <w:r>
        <w:rPr>
          <w:b/>
          <w:sz w:val="24"/>
        </w:rPr>
        <w:t>к концу</w:t>
      </w:r>
      <w:r>
        <w:rPr>
          <w:b/>
          <w:spacing w:val="-2"/>
          <w:sz w:val="24"/>
        </w:rPr>
        <w:t xml:space="preserve"> </w:t>
      </w:r>
      <w:r>
        <w:rPr>
          <w:b/>
          <w:sz w:val="24"/>
        </w:rPr>
        <w:t>обучения в 7 классе.</w:t>
      </w:r>
    </w:p>
    <w:p w14:paraId="39A1A67C" w14:textId="77777777" w:rsidR="00106E16" w:rsidRDefault="008E12A7">
      <w:pPr>
        <w:pStyle w:val="a3"/>
        <w:spacing w:before="1"/>
        <w:ind w:right="851"/>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97CAB35" w14:textId="77777777" w:rsidR="00106E16" w:rsidRDefault="008E12A7">
      <w:pPr>
        <w:pStyle w:val="a3"/>
        <w:ind w:right="854"/>
      </w:pPr>
      <w:r>
        <w:t>Описывать и интерпретировать реальные числовые данные, представленные в таблицах, на диаграммах, графиках.</w:t>
      </w:r>
    </w:p>
    <w:p w14:paraId="0EC0C0A9" w14:textId="77777777" w:rsidR="00106E16" w:rsidRDefault="008E12A7">
      <w:pPr>
        <w:pStyle w:val="a3"/>
        <w:ind w:right="856"/>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13ABD3E9" w14:textId="77777777" w:rsidR="00106E16" w:rsidRDefault="008E12A7">
      <w:pPr>
        <w:pStyle w:val="a3"/>
        <w:ind w:right="850"/>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41ED542E" w14:textId="77777777" w:rsidR="00106E16" w:rsidRDefault="00106E16">
      <w:pPr>
        <w:pStyle w:val="a3"/>
        <w:sectPr w:rsidR="00106E16">
          <w:pgSz w:w="11910" w:h="16390"/>
          <w:pgMar w:top="1060" w:right="0" w:bottom="1160" w:left="425" w:header="0" w:footer="901" w:gutter="0"/>
          <w:cols w:space="720"/>
        </w:sectPr>
      </w:pPr>
    </w:p>
    <w:p w14:paraId="48C34DF0" w14:textId="77777777" w:rsidR="00106E16" w:rsidRDefault="008E12A7">
      <w:pPr>
        <w:pStyle w:val="3"/>
        <w:spacing w:before="69"/>
        <w:ind w:left="1277" w:right="849" w:firstLine="566"/>
      </w:pPr>
      <w:r>
        <w:lastRenderedPageBreak/>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учебного курса</w:t>
      </w:r>
      <w:r>
        <w:rPr>
          <w:spacing w:val="-1"/>
        </w:rPr>
        <w:t xml:space="preserve"> </w:t>
      </w:r>
      <w:r>
        <w:t>к концу</w:t>
      </w:r>
      <w:r>
        <w:rPr>
          <w:spacing w:val="-1"/>
        </w:rPr>
        <w:t xml:space="preserve"> </w:t>
      </w:r>
      <w:r>
        <w:t>обучения в 8 классе.</w:t>
      </w:r>
    </w:p>
    <w:p w14:paraId="0791D93E" w14:textId="77777777" w:rsidR="00106E16" w:rsidRDefault="008E12A7">
      <w:pPr>
        <w:pStyle w:val="a3"/>
        <w:spacing w:before="1"/>
        <w:ind w:right="855"/>
      </w:pPr>
      <w:r>
        <w:rPr>
          <w:spacing w:val="-2"/>
        </w:rPr>
        <w:t>Извлекать и преобразовывать информацию, представленную в</w:t>
      </w:r>
      <w:r>
        <w:rPr>
          <w:spacing w:val="-3"/>
        </w:rPr>
        <w:t xml:space="preserve"> </w:t>
      </w:r>
      <w:r>
        <w:rPr>
          <w:spacing w:val="-2"/>
        </w:rPr>
        <w:t>виде</w:t>
      </w:r>
      <w:r>
        <w:rPr>
          <w:spacing w:val="-4"/>
        </w:rPr>
        <w:t xml:space="preserve"> </w:t>
      </w:r>
      <w:r>
        <w:rPr>
          <w:spacing w:val="-2"/>
        </w:rPr>
        <w:t>таблиц,</w:t>
      </w:r>
      <w:r>
        <w:rPr>
          <w:spacing w:val="-3"/>
        </w:rPr>
        <w:t xml:space="preserve"> </w:t>
      </w:r>
      <w:r>
        <w:rPr>
          <w:spacing w:val="-2"/>
        </w:rPr>
        <w:t xml:space="preserve">диаграмм, </w:t>
      </w:r>
      <w:r>
        <w:t>графиков, представлять данные в виде таблиц, диаграмм, графиков.</w:t>
      </w:r>
    </w:p>
    <w:p w14:paraId="0147C5F7" w14:textId="77777777" w:rsidR="00106E16" w:rsidRDefault="008E12A7">
      <w:pPr>
        <w:pStyle w:val="a3"/>
        <w:ind w:right="851"/>
      </w:pPr>
      <w:r>
        <w:t>Описывать данные с помощью статистических показателей: средних значений и мер рассеивания (размах, дисперсия и стандартное отклонение).</w:t>
      </w:r>
    </w:p>
    <w:p w14:paraId="39824F2D" w14:textId="77777777" w:rsidR="00106E16" w:rsidRDefault="008E12A7">
      <w:pPr>
        <w:pStyle w:val="a3"/>
        <w:ind w:right="853"/>
      </w:pPr>
      <w:r>
        <w:t>Находить</w:t>
      </w:r>
      <w:r>
        <w:rPr>
          <w:spacing w:val="-9"/>
        </w:rPr>
        <w:t xml:space="preserve"> </w:t>
      </w:r>
      <w:r>
        <w:t>частоты</w:t>
      </w:r>
      <w:r>
        <w:rPr>
          <w:spacing w:val="-10"/>
        </w:rPr>
        <w:t xml:space="preserve"> </w:t>
      </w:r>
      <w:r>
        <w:t>числовых</w:t>
      </w:r>
      <w:r>
        <w:rPr>
          <w:spacing w:val="-10"/>
        </w:rPr>
        <w:t xml:space="preserve"> </w:t>
      </w:r>
      <w:r>
        <w:t>значений</w:t>
      </w:r>
      <w:r>
        <w:rPr>
          <w:spacing w:val="-9"/>
        </w:rPr>
        <w:t xml:space="preserve"> </w:t>
      </w:r>
      <w:r>
        <w:t>и</w:t>
      </w:r>
      <w:r>
        <w:rPr>
          <w:spacing w:val="-9"/>
        </w:rPr>
        <w:t xml:space="preserve"> </w:t>
      </w:r>
      <w:r>
        <w:t>частоты</w:t>
      </w:r>
      <w:r>
        <w:rPr>
          <w:spacing w:val="-10"/>
        </w:rPr>
        <w:t xml:space="preserve"> </w:t>
      </w:r>
      <w:r>
        <w:t>событий,</w:t>
      </w:r>
      <w:r>
        <w:rPr>
          <w:spacing w:val="-10"/>
        </w:rPr>
        <w:t xml:space="preserve"> </w:t>
      </w:r>
      <w:r>
        <w:t>в</w:t>
      </w:r>
      <w:r>
        <w:rPr>
          <w:spacing w:val="-10"/>
        </w:rPr>
        <w:t xml:space="preserve"> </w:t>
      </w:r>
      <w:r>
        <w:t>том</w:t>
      </w:r>
      <w:r>
        <w:rPr>
          <w:spacing w:val="-10"/>
        </w:rPr>
        <w:t xml:space="preserve"> </w:t>
      </w:r>
      <w:r>
        <w:t>числе</w:t>
      </w:r>
      <w:r>
        <w:rPr>
          <w:spacing w:val="-9"/>
        </w:rPr>
        <w:t xml:space="preserve"> </w:t>
      </w:r>
      <w:r>
        <w:t>по</w:t>
      </w:r>
      <w:r>
        <w:rPr>
          <w:spacing w:val="-10"/>
        </w:rPr>
        <w:t xml:space="preserve"> </w:t>
      </w:r>
      <w:r>
        <w:t>результатам измерений и наблюдений.</w:t>
      </w:r>
    </w:p>
    <w:p w14:paraId="57243EE6" w14:textId="77777777" w:rsidR="00106E16" w:rsidRDefault="008E12A7">
      <w:pPr>
        <w:pStyle w:val="a3"/>
        <w:ind w:right="849"/>
      </w:pPr>
      <w:r>
        <w:t>Находить</w:t>
      </w:r>
      <w:r>
        <w:rPr>
          <w:spacing w:val="-3"/>
        </w:rPr>
        <w:t xml:space="preserve"> </w:t>
      </w:r>
      <w:r>
        <w:t>вероятности</w:t>
      </w:r>
      <w:r>
        <w:rPr>
          <w:spacing w:val="-7"/>
        </w:rPr>
        <w:t xml:space="preserve"> </w:t>
      </w:r>
      <w:r>
        <w:t>случайных</w:t>
      </w:r>
      <w:r>
        <w:rPr>
          <w:spacing w:val="-4"/>
        </w:rPr>
        <w:t xml:space="preserve"> </w:t>
      </w:r>
      <w:r>
        <w:t>событий</w:t>
      </w:r>
      <w:r>
        <w:rPr>
          <w:spacing w:val="-4"/>
        </w:rPr>
        <w:t xml:space="preserve"> </w:t>
      </w:r>
      <w:r>
        <w:t>в</w:t>
      </w:r>
      <w:r>
        <w:rPr>
          <w:spacing w:val="-5"/>
        </w:rPr>
        <w:t xml:space="preserve"> </w:t>
      </w:r>
      <w:r>
        <w:t>опытах,</w:t>
      </w:r>
      <w:r>
        <w:rPr>
          <w:spacing w:val="-4"/>
        </w:rPr>
        <w:t xml:space="preserve"> </w:t>
      </w:r>
      <w:r>
        <w:t>зная</w:t>
      </w:r>
      <w:r>
        <w:rPr>
          <w:spacing w:val="-4"/>
        </w:rPr>
        <w:t xml:space="preserve"> </w:t>
      </w:r>
      <w:r>
        <w:t>вероятности</w:t>
      </w:r>
      <w:r>
        <w:rPr>
          <w:spacing w:val="-4"/>
        </w:rPr>
        <w:t xml:space="preserve"> </w:t>
      </w:r>
      <w:r>
        <w:t>элементарных событий, в том числе в опытах с равновозможными элементарными событиями.</w:t>
      </w:r>
    </w:p>
    <w:p w14:paraId="248DE2C9" w14:textId="77777777" w:rsidR="00106E16" w:rsidRDefault="008E12A7">
      <w:pPr>
        <w:pStyle w:val="a3"/>
        <w:ind w:right="856"/>
      </w:pPr>
      <w:r>
        <w:t>Использовать графические модели: дерево случайного эксперимента, диаграммы Эйлера, числовая прямая.</w:t>
      </w:r>
    </w:p>
    <w:p w14:paraId="7241FBB4" w14:textId="77777777" w:rsidR="00106E16" w:rsidRDefault="008E12A7">
      <w:pPr>
        <w:pStyle w:val="a3"/>
        <w:ind w:right="852"/>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8621B8E" w14:textId="77777777" w:rsidR="00106E16" w:rsidRDefault="008E12A7">
      <w:pPr>
        <w:pStyle w:val="a3"/>
        <w:spacing w:before="1"/>
        <w:ind w:right="849"/>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6C7F779" w14:textId="77777777" w:rsidR="00106E16" w:rsidRDefault="008E12A7">
      <w:pPr>
        <w:pStyle w:val="3"/>
        <w:spacing w:before="276"/>
        <w:ind w:left="1277" w:right="856" w:firstLine="566"/>
      </w:pPr>
      <w:r>
        <w:t>Предметные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 курса</w:t>
      </w:r>
      <w:r>
        <w:rPr>
          <w:spacing w:val="-2"/>
        </w:rPr>
        <w:t xml:space="preserve"> </w:t>
      </w:r>
      <w:r>
        <w:t>к концу</w:t>
      </w:r>
      <w:r>
        <w:rPr>
          <w:spacing w:val="-2"/>
        </w:rPr>
        <w:t xml:space="preserve"> </w:t>
      </w:r>
      <w:r>
        <w:t>обучения в 9 классе.</w:t>
      </w:r>
    </w:p>
    <w:p w14:paraId="106D8B1E" w14:textId="77777777" w:rsidR="00106E16" w:rsidRDefault="00106E16">
      <w:pPr>
        <w:pStyle w:val="a3"/>
        <w:ind w:left="0" w:firstLine="0"/>
        <w:jc w:val="left"/>
        <w:rPr>
          <w:b/>
        </w:rPr>
      </w:pPr>
    </w:p>
    <w:p w14:paraId="557EAD2D" w14:textId="77777777" w:rsidR="00106E16" w:rsidRDefault="008E12A7">
      <w:pPr>
        <w:pStyle w:val="a3"/>
        <w:ind w:right="849"/>
      </w:pPr>
      <w:r>
        <w:t>Извлекать</w:t>
      </w:r>
      <w:r>
        <w:rPr>
          <w:spacing w:val="-11"/>
        </w:rPr>
        <w:t xml:space="preserve"> </w:t>
      </w:r>
      <w:r>
        <w:t>и</w:t>
      </w:r>
      <w:r>
        <w:rPr>
          <w:spacing w:val="-12"/>
        </w:rPr>
        <w:t xml:space="preserve"> </w:t>
      </w:r>
      <w:r>
        <w:t>преобразовывать</w:t>
      </w:r>
      <w:r>
        <w:rPr>
          <w:spacing w:val="-11"/>
        </w:rPr>
        <w:t xml:space="preserve"> </w:t>
      </w:r>
      <w:r>
        <w:t>информацию,</w:t>
      </w:r>
      <w:r>
        <w:rPr>
          <w:spacing w:val="-13"/>
        </w:rPr>
        <w:t xml:space="preserve"> </w:t>
      </w:r>
      <w:r>
        <w:t>представленную</w:t>
      </w:r>
      <w:r>
        <w:rPr>
          <w:spacing w:val="-12"/>
        </w:rPr>
        <w:t xml:space="preserve"> </w:t>
      </w:r>
      <w:r>
        <w:t>в</w:t>
      </w:r>
      <w:r>
        <w:rPr>
          <w:spacing w:val="-13"/>
        </w:rPr>
        <w:t xml:space="preserve"> </w:t>
      </w:r>
      <w:r>
        <w:t>различных</w:t>
      </w:r>
      <w:r>
        <w:rPr>
          <w:spacing w:val="-13"/>
        </w:rPr>
        <w:t xml:space="preserve"> </w:t>
      </w:r>
      <w:r>
        <w:t xml:space="preserve">источниках в виде таблиц, диаграмм, графиков, представлять данные в виде таблиц, диаграмм, </w:t>
      </w:r>
      <w:r>
        <w:rPr>
          <w:spacing w:val="-2"/>
        </w:rPr>
        <w:t>графиков.</w:t>
      </w:r>
    </w:p>
    <w:p w14:paraId="77C688C9" w14:textId="77777777" w:rsidR="00106E16" w:rsidRDefault="008E12A7">
      <w:pPr>
        <w:pStyle w:val="a3"/>
        <w:ind w:right="856"/>
      </w:pPr>
      <w:r>
        <w:t>Решать задачи организованным перебором вариантов, а также с использованием комбинаторных правил и методов.</w:t>
      </w:r>
    </w:p>
    <w:p w14:paraId="167A8760" w14:textId="77777777" w:rsidR="00106E16" w:rsidRDefault="008E12A7">
      <w:pPr>
        <w:pStyle w:val="a3"/>
        <w:ind w:right="857"/>
      </w:pPr>
      <w:r>
        <w:t>Использовать описательные характеристики для массивов числовых данных, в том числе средние значения и меры рассеивания.</w:t>
      </w:r>
    </w:p>
    <w:p w14:paraId="75A82731" w14:textId="77777777" w:rsidR="00106E16" w:rsidRDefault="008E12A7">
      <w:pPr>
        <w:pStyle w:val="a3"/>
        <w:ind w:right="857"/>
      </w:pPr>
      <w:r>
        <w:t>Находить частоты значений и частоты события, в том числе пользуясь результатами проведённых измерений и наблюдений.</w:t>
      </w:r>
    </w:p>
    <w:p w14:paraId="4EF48147" w14:textId="77777777" w:rsidR="00106E16" w:rsidRDefault="008E12A7">
      <w:pPr>
        <w:pStyle w:val="a3"/>
        <w:ind w:right="849"/>
      </w:pPr>
      <w:r>
        <w:t>Находить</w:t>
      </w:r>
      <w:r>
        <w:rPr>
          <w:spacing w:val="-7"/>
        </w:rPr>
        <w:t xml:space="preserve"> </w:t>
      </w:r>
      <w:r>
        <w:t>вероятности</w:t>
      </w:r>
      <w:r>
        <w:rPr>
          <w:spacing w:val="-11"/>
        </w:rPr>
        <w:t xml:space="preserve"> </w:t>
      </w:r>
      <w:r>
        <w:t>случайных</w:t>
      </w:r>
      <w:r>
        <w:rPr>
          <w:spacing w:val="-9"/>
        </w:rPr>
        <w:t xml:space="preserve"> </w:t>
      </w:r>
      <w:r>
        <w:t>событий</w:t>
      </w:r>
      <w:r>
        <w:rPr>
          <w:spacing w:val="-7"/>
        </w:rPr>
        <w:t xml:space="preserve"> </w:t>
      </w:r>
      <w:r>
        <w:t>в</w:t>
      </w:r>
      <w:r>
        <w:rPr>
          <w:spacing w:val="-9"/>
        </w:rPr>
        <w:t xml:space="preserve"> </w:t>
      </w:r>
      <w:r>
        <w:t>изученных</w:t>
      </w:r>
      <w:r>
        <w:rPr>
          <w:spacing w:val="-9"/>
        </w:rPr>
        <w:t xml:space="preserve"> </w:t>
      </w:r>
      <w:r>
        <w:t>опытах,</w:t>
      </w:r>
      <w:r>
        <w:rPr>
          <w:spacing w:val="-8"/>
        </w:rPr>
        <w:t xml:space="preserve"> </w:t>
      </w:r>
      <w:r>
        <w:t>в</w:t>
      </w:r>
      <w:r>
        <w:rPr>
          <w:spacing w:val="-9"/>
        </w:rPr>
        <w:t xml:space="preserve"> </w:t>
      </w:r>
      <w:r>
        <w:t>том</w:t>
      </w:r>
      <w:r>
        <w:rPr>
          <w:spacing w:val="-11"/>
        </w:rPr>
        <w:t xml:space="preserve"> </w:t>
      </w:r>
      <w:r>
        <w:t>числе</w:t>
      </w:r>
      <w:r>
        <w:rPr>
          <w:spacing w:val="-9"/>
        </w:rPr>
        <w:t xml:space="preserve"> </w:t>
      </w:r>
      <w:r>
        <w:t>в</w:t>
      </w:r>
      <w:r>
        <w:rPr>
          <w:spacing w:val="-9"/>
        </w:rPr>
        <w:t xml:space="preserve"> </w:t>
      </w:r>
      <w:r>
        <w:t>опытах с равновозможными элементарными событиями, в сериях испытаний до первого успеха, в сериях испытаний Бернулли.</w:t>
      </w:r>
    </w:p>
    <w:p w14:paraId="15107203" w14:textId="77777777" w:rsidR="00106E16" w:rsidRDefault="008E12A7">
      <w:pPr>
        <w:pStyle w:val="a3"/>
        <w:ind w:left="1843" w:firstLine="0"/>
      </w:pPr>
      <w:r>
        <w:t>Иметь</w:t>
      </w:r>
      <w:r>
        <w:rPr>
          <w:spacing w:val="-4"/>
        </w:rPr>
        <w:t xml:space="preserve"> </w:t>
      </w:r>
      <w:r>
        <w:t>представление</w:t>
      </w:r>
      <w:r>
        <w:rPr>
          <w:spacing w:val="-3"/>
        </w:rPr>
        <w:t xml:space="preserve"> </w:t>
      </w:r>
      <w:r>
        <w:t>о</w:t>
      </w:r>
      <w:r>
        <w:rPr>
          <w:spacing w:val="-2"/>
        </w:rPr>
        <w:t xml:space="preserve"> </w:t>
      </w:r>
      <w:r>
        <w:t>случайной</w:t>
      </w:r>
      <w:r>
        <w:rPr>
          <w:spacing w:val="-3"/>
        </w:rPr>
        <w:t xml:space="preserve"> </w:t>
      </w:r>
      <w:r>
        <w:t>величине</w:t>
      </w:r>
      <w:r>
        <w:rPr>
          <w:spacing w:val="-3"/>
        </w:rPr>
        <w:t xml:space="preserve"> </w:t>
      </w:r>
      <w:r>
        <w:t>и</w:t>
      </w:r>
      <w:r>
        <w:rPr>
          <w:spacing w:val="-4"/>
        </w:rPr>
        <w:t xml:space="preserve"> </w:t>
      </w:r>
      <w:r>
        <w:t>о</w:t>
      </w:r>
      <w:r>
        <w:rPr>
          <w:spacing w:val="-2"/>
        </w:rPr>
        <w:t xml:space="preserve"> </w:t>
      </w:r>
      <w:r>
        <w:t>распределении</w:t>
      </w:r>
      <w:r>
        <w:rPr>
          <w:spacing w:val="-2"/>
        </w:rPr>
        <w:t xml:space="preserve"> вероятностей.</w:t>
      </w:r>
    </w:p>
    <w:p w14:paraId="32F2A22D" w14:textId="77777777" w:rsidR="00106E16" w:rsidRDefault="008E12A7">
      <w:pPr>
        <w:pStyle w:val="a3"/>
        <w:ind w:right="855"/>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1445DF5" w14:textId="77777777" w:rsidR="00106E16" w:rsidRDefault="00106E16">
      <w:pPr>
        <w:pStyle w:val="a3"/>
        <w:ind w:left="0" w:firstLine="0"/>
        <w:jc w:val="left"/>
      </w:pPr>
    </w:p>
    <w:p w14:paraId="56D55007" w14:textId="77777777" w:rsidR="00106E16" w:rsidRDefault="008E12A7">
      <w:pPr>
        <w:pStyle w:val="3"/>
        <w:spacing w:before="1"/>
        <w:ind w:left="1196"/>
        <w:jc w:val="center"/>
      </w:pPr>
      <w:r>
        <w:t>Тематическое</w:t>
      </w:r>
      <w:r>
        <w:rPr>
          <w:spacing w:val="-6"/>
        </w:rPr>
        <w:t xml:space="preserve"> </w:t>
      </w:r>
      <w:r>
        <w:t>планирование</w:t>
      </w:r>
      <w:r>
        <w:rPr>
          <w:spacing w:val="-4"/>
        </w:rPr>
        <w:t xml:space="preserve"> </w:t>
      </w:r>
      <w:r>
        <w:t>учебного</w:t>
      </w:r>
      <w:r>
        <w:rPr>
          <w:spacing w:val="-4"/>
        </w:rPr>
        <w:t xml:space="preserve"> курса</w:t>
      </w:r>
    </w:p>
    <w:p w14:paraId="506BF615" w14:textId="77777777" w:rsidR="00106E16" w:rsidRDefault="008E12A7">
      <w:pPr>
        <w:ind w:left="4361" w:right="3104"/>
        <w:jc w:val="center"/>
        <w:rPr>
          <w:b/>
          <w:sz w:val="24"/>
        </w:rPr>
      </w:pPr>
      <w:r>
        <w:rPr>
          <w:b/>
          <w:sz w:val="24"/>
        </w:rPr>
        <w:t>«Вероятность</w:t>
      </w:r>
      <w:r>
        <w:rPr>
          <w:b/>
          <w:spacing w:val="-15"/>
          <w:sz w:val="24"/>
        </w:rPr>
        <w:t xml:space="preserve"> </w:t>
      </w:r>
      <w:r>
        <w:rPr>
          <w:b/>
          <w:sz w:val="24"/>
        </w:rPr>
        <w:t>и</w:t>
      </w:r>
      <w:r>
        <w:rPr>
          <w:b/>
          <w:spacing w:val="-15"/>
          <w:sz w:val="24"/>
        </w:rPr>
        <w:t xml:space="preserve"> </w:t>
      </w:r>
      <w:r>
        <w:rPr>
          <w:b/>
          <w:sz w:val="24"/>
        </w:rPr>
        <w:t>статистика» (базовый уровень)</w:t>
      </w:r>
    </w:p>
    <w:p w14:paraId="58CC5FCA" w14:textId="77777777" w:rsidR="00106E16" w:rsidRDefault="00106E16">
      <w:pPr>
        <w:pStyle w:val="a3"/>
        <w:ind w:left="0" w:firstLine="0"/>
        <w:jc w:val="left"/>
        <w:rPr>
          <w:b/>
        </w:rPr>
      </w:pPr>
    </w:p>
    <w:p w14:paraId="3383B242" w14:textId="77777777" w:rsidR="00106E16" w:rsidRDefault="008E12A7">
      <w:pPr>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5A5AB4"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4B56853B" w14:textId="77777777" w:rsidR="00106E16" w:rsidRDefault="008E12A7">
      <w:pPr>
        <w:pStyle w:val="a3"/>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p w14:paraId="5141FA1B" w14:textId="77777777" w:rsidR="00106E16" w:rsidRDefault="00106E16">
      <w:pPr>
        <w:pStyle w:val="a3"/>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9ECBA23" w14:textId="77777777">
        <w:trPr>
          <w:trHeight w:val="1106"/>
        </w:trPr>
        <w:tc>
          <w:tcPr>
            <w:tcW w:w="994" w:type="dxa"/>
          </w:tcPr>
          <w:p w14:paraId="6B24B732" w14:textId="77777777" w:rsidR="00106E16" w:rsidRDefault="008E12A7">
            <w:pPr>
              <w:pStyle w:val="TableParagraph"/>
              <w:spacing w:before="1"/>
              <w:ind w:left="227" w:right="423" w:firstLine="95"/>
              <w:rPr>
                <w:sz w:val="24"/>
              </w:rPr>
            </w:pPr>
            <w:r>
              <w:rPr>
                <w:spacing w:val="-10"/>
                <w:sz w:val="24"/>
              </w:rPr>
              <w:lastRenderedPageBreak/>
              <w:t xml:space="preserve">№ </w:t>
            </w:r>
            <w:r>
              <w:rPr>
                <w:spacing w:val="-5"/>
                <w:sz w:val="24"/>
              </w:rPr>
              <w:t>п/п</w:t>
            </w:r>
          </w:p>
        </w:tc>
        <w:tc>
          <w:tcPr>
            <w:tcW w:w="4396" w:type="dxa"/>
          </w:tcPr>
          <w:p w14:paraId="7A94EDC0" w14:textId="77777777" w:rsidR="00106E16" w:rsidRDefault="008E12A7">
            <w:pPr>
              <w:pStyle w:val="TableParagraph"/>
              <w:spacing w:before="1"/>
              <w:ind w:left="145"/>
              <w:jc w:val="center"/>
              <w:rPr>
                <w:sz w:val="24"/>
              </w:rPr>
            </w:pPr>
            <w:r>
              <w:rPr>
                <w:spacing w:val="-4"/>
                <w:sz w:val="24"/>
              </w:rPr>
              <w:t>Тема</w:t>
            </w:r>
          </w:p>
        </w:tc>
        <w:tc>
          <w:tcPr>
            <w:tcW w:w="2125" w:type="dxa"/>
          </w:tcPr>
          <w:p w14:paraId="3E71D0DE" w14:textId="77777777" w:rsidR="00106E16" w:rsidRDefault="008E12A7">
            <w:pPr>
              <w:pStyle w:val="TableParagraph"/>
              <w:spacing w:before="1"/>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14:paraId="2F66A0B4" w14:textId="77777777" w:rsidR="00106E16" w:rsidRDefault="008E12A7">
            <w:pPr>
              <w:pStyle w:val="TableParagraph"/>
              <w:spacing w:before="1" w:line="257" w:lineRule="exact"/>
              <w:ind w:left="120"/>
              <w:jc w:val="center"/>
              <w:rPr>
                <w:sz w:val="24"/>
              </w:rPr>
            </w:pPr>
            <w:r>
              <w:rPr>
                <w:spacing w:val="-4"/>
                <w:sz w:val="24"/>
              </w:rPr>
              <w:t>темы</w:t>
            </w:r>
          </w:p>
        </w:tc>
        <w:tc>
          <w:tcPr>
            <w:tcW w:w="2127" w:type="dxa"/>
          </w:tcPr>
          <w:p w14:paraId="0F2FDAE2" w14:textId="77777777" w:rsidR="00106E16" w:rsidRDefault="008E12A7">
            <w:pPr>
              <w:pStyle w:val="TableParagraph"/>
              <w:spacing w:before="1"/>
              <w:ind w:left="46"/>
              <w:jc w:val="center"/>
              <w:rPr>
                <w:sz w:val="24"/>
              </w:rPr>
            </w:pPr>
            <w:r>
              <w:rPr>
                <w:spacing w:val="-2"/>
                <w:sz w:val="24"/>
              </w:rPr>
              <w:t>Э(Ц)ОР</w:t>
            </w:r>
          </w:p>
        </w:tc>
      </w:tr>
      <w:tr w:rsidR="00106E16" w14:paraId="456572AC" w14:textId="77777777">
        <w:trPr>
          <w:trHeight w:val="275"/>
        </w:trPr>
        <w:tc>
          <w:tcPr>
            <w:tcW w:w="994" w:type="dxa"/>
            <w:tcBorders>
              <w:bottom w:val="nil"/>
            </w:tcBorders>
          </w:tcPr>
          <w:p w14:paraId="49ADA6BB" w14:textId="77777777" w:rsidR="00106E16" w:rsidRDefault="008E12A7">
            <w:pPr>
              <w:pStyle w:val="TableParagraph"/>
              <w:spacing w:line="255" w:lineRule="exact"/>
              <w:ind w:left="146"/>
              <w:rPr>
                <w:sz w:val="24"/>
              </w:rPr>
            </w:pPr>
            <w:r>
              <w:rPr>
                <w:spacing w:val="-5"/>
                <w:sz w:val="24"/>
              </w:rPr>
              <w:t>1.</w:t>
            </w:r>
          </w:p>
        </w:tc>
        <w:tc>
          <w:tcPr>
            <w:tcW w:w="4396" w:type="dxa"/>
            <w:vMerge w:val="restart"/>
          </w:tcPr>
          <w:p w14:paraId="25E241DB" w14:textId="77777777" w:rsidR="00106E16" w:rsidRDefault="008E12A7">
            <w:pPr>
              <w:pStyle w:val="TableParagraph"/>
              <w:spacing w:line="226" w:lineRule="exact"/>
              <w:ind w:left="232"/>
              <w:rPr>
                <w:sz w:val="24"/>
              </w:rPr>
            </w:pPr>
            <w:r>
              <w:rPr>
                <w:sz w:val="24"/>
              </w:rPr>
              <w:t xml:space="preserve">7 </w:t>
            </w:r>
            <w:r>
              <w:rPr>
                <w:spacing w:val="-2"/>
                <w:sz w:val="24"/>
              </w:rPr>
              <w:t>класс</w:t>
            </w:r>
          </w:p>
          <w:p w14:paraId="740533F0" w14:textId="77777777" w:rsidR="00106E16" w:rsidRDefault="008E12A7">
            <w:pPr>
              <w:pStyle w:val="TableParagraph"/>
              <w:spacing w:line="240" w:lineRule="exact"/>
              <w:ind w:left="232"/>
              <w:rPr>
                <w:sz w:val="24"/>
              </w:rPr>
            </w:pPr>
            <w:r>
              <w:rPr>
                <w:spacing w:val="-2"/>
                <w:sz w:val="24"/>
              </w:rPr>
              <w:t>146.7.2.</w:t>
            </w:r>
          </w:p>
          <w:p w14:paraId="06A68609" w14:textId="77777777" w:rsidR="00106E16" w:rsidRDefault="008E12A7">
            <w:pPr>
              <w:pStyle w:val="TableParagraph"/>
              <w:spacing w:before="11" w:line="208" w:lineRule="auto"/>
              <w:ind w:left="4" w:right="-15" w:firstLine="228"/>
              <w:jc w:val="both"/>
              <w:rPr>
                <w:sz w:val="24"/>
              </w:rPr>
            </w:pPr>
            <w:r>
              <w:rPr>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sz w:val="24"/>
              </w:rPr>
              <w:t>данных.</w:t>
            </w:r>
          </w:p>
          <w:p w14:paraId="3D70C6E2" w14:textId="77777777" w:rsidR="00106E16" w:rsidRDefault="008E12A7">
            <w:pPr>
              <w:pStyle w:val="TableParagraph"/>
              <w:spacing w:line="208" w:lineRule="auto"/>
              <w:ind w:left="4" w:right="-15" w:firstLine="228"/>
              <w:jc w:val="both"/>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A8AAE1C" w14:textId="77777777" w:rsidR="00106E16" w:rsidRDefault="008E12A7">
            <w:pPr>
              <w:pStyle w:val="TableParagraph"/>
              <w:spacing w:line="208" w:lineRule="auto"/>
              <w:ind w:left="4" w:right="-15" w:firstLine="228"/>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w:t>
            </w:r>
            <w:r>
              <w:rPr>
                <w:spacing w:val="-10"/>
                <w:sz w:val="24"/>
              </w:rPr>
              <w:t xml:space="preserve"> </w:t>
            </w:r>
            <w:r>
              <w:rPr>
                <w:sz w:val="24"/>
              </w:rPr>
              <w:t>и</w:t>
            </w:r>
            <w:r>
              <w:rPr>
                <w:spacing w:val="-8"/>
                <w:sz w:val="24"/>
              </w:rPr>
              <w:t xml:space="preserve"> </w:t>
            </w:r>
            <w:r>
              <w:rPr>
                <w:sz w:val="24"/>
              </w:rPr>
              <w:t>в</w:t>
            </w:r>
            <w:r>
              <w:rPr>
                <w:spacing w:val="-10"/>
                <w:sz w:val="24"/>
              </w:rPr>
              <w:t xml:space="preserve"> </w:t>
            </w:r>
            <w:r>
              <w:rPr>
                <w:sz w:val="24"/>
              </w:rPr>
              <w:t>обществе.</w:t>
            </w:r>
            <w:r>
              <w:rPr>
                <w:spacing w:val="-7"/>
                <w:sz w:val="24"/>
              </w:rPr>
              <w:t xml:space="preserve"> </w:t>
            </w:r>
            <w:r>
              <w:rPr>
                <w:sz w:val="24"/>
              </w:rPr>
              <w:t>Монета</w:t>
            </w:r>
            <w:r>
              <w:rPr>
                <w:spacing w:val="-9"/>
                <w:sz w:val="24"/>
              </w:rPr>
              <w:t xml:space="preserve"> </w:t>
            </w:r>
            <w:r>
              <w:rPr>
                <w:sz w:val="24"/>
              </w:rPr>
              <w:t>и</w:t>
            </w:r>
            <w:r>
              <w:rPr>
                <w:spacing w:val="-8"/>
                <w:sz w:val="24"/>
              </w:rPr>
              <w:t xml:space="preserve"> </w:t>
            </w:r>
            <w:r>
              <w:rPr>
                <w:sz w:val="24"/>
              </w:rPr>
              <w:t>игральная кость в теории вероятностей.</w:t>
            </w:r>
          </w:p>
          <w:p w14:paraId="25463221" w14:textId="77777777" w:rsidR="00106E16" w:rsidRDefault="008E12A7">
            <w:pPr>
              <w:pStyle w:val="TableParagraph"/>
              <w:spacing w:line="240" w:lineRule="exact"/>
              <w:ind w:left="4" w:right="-15" w:firstLine="228"/>
              <w:jc w:val="both"/>
              <w:rPr>
                <w:sz w:val="24"/>
              </w:rPr>
            </w:pPr>
            <w:r>
              <w:rPr>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sz w:val="24"/>
              </w:rPr>
              <w:t>Представление</w:t>
            </w:r>
          </w:p>
        </w:tc>
        <w:tc>
          <w:tcPr>
            <w:tcW w:w="2125" w:type="dxa"/>
            <w:tcBorders>
              <w:bottom w:val="nil"/>
            </w:tcBorders>
          </w:tcPr>
          <w:p w14:paraId="10FDDA2F" w14:textId="77777777" w:rsidR="00106E16" w:rsidRDefault="008E12A7">
            <w:pPr>
              <w:pStyle w:val="TableParagraph"/>
              <w:spacing w:line="255" w:lineRule="exact"/>
              <w:jc w:val="center"/>
              <w:rPr>
                <w:i/>
                <w:sz w:val="24"/>
              </w:rPr>
            </w:pPr>
            <w:r>
              <w:rPr>
                <w:i/>
                <w:sz w:val="24"/>
              </w:rPr>
              <w:t>Часы</w:t>
            </w:r>
            <w:r>
              <w:rPr>
                <w:i/>
                <w:spacing w:val="-1"/>
                <w:sz w:val="24"/>
              </w:rPr>
              <w:t xml:space="preserve"> </w:t>
            </w:r>
            <w:r>
              <w:rPr>
                <w:i/>
                <w:sz w:val="24"/>
              </w:rPr>
              <w:t>на</w:t>
            </w:r>
            <w:r>
              <w:rPr>
                <w:i/>
                <w:spacing w:val="-1"/>
                <w:sz w:val="24"/>
              </w:rPr>
              <w:t xml:space="preserve"> </w:t>
            </w:r>
            <w:r>
              <w:rPr>
                <w:i/>
                <w:spacing w:val="-2"/>
                <w:sz w:val="24"/>
              </w:rPr>
              <w:t>каждую</w:t>
            </w:r>
          </w:p>
        </w:tc>
        <w:tc>
          <w:tcPr>
            <w:tcW w:w="2127" w:type="dxa"/>
            <w:tcBorders>
              <w:bottom w:val="nil"/>
            </w:tcBorders>
          </w:tcPr>
          <w:p w14:paraId="75A7E768" w14:textId="77777777" w:rsidR="00106E16" w:rsidRDefault="008E12A7">
            <w:pPr>
              <w:pStyle w:val="TableParagraph"/>
              <w:spacing w:line="255" w:lineRule="exact"/>
              <w:ind w:left="7"/>
              <w:jc w:val="center"/>
              <w:rPr>
                <w:i/>
                <w:sz w:val="24"/>
              </w:rPr>
            </w:pPr>
            <w:r>
              <w:rPr>
                <w:i/>
                <w:sz w:val="24"/>
              </w:rPr>
              <w:t>Каждый</w:t>
            </w:r>
            <w:r>
              <w:rPr>
                <w:i/>
                <w:spacing w:val="-1"/>
                <w:sz w:val="24"/>
              </w:rPr>
              <w:t xml:space="preserve"> </w:t>
            </w:r>
            <w:r>
              <w:rPr>
                <w:i/>
                <w:spacing w:val="-2"/>
                <w:sz w:val="24"/>
              </w:rPr>
              <w:t>учитель-</w:t>
            </w:r>
          </w:p>
        </w:tc>
      </w:tr>
      <w:tr w:rsidR="00106E16" w14:paraId="4A09832C" w14:textId="77777777">
        <w:trPr>
          <w:trHeight w:val="266"/>
        </w:trPr>
        <w:tc>
          <w:tcPr>
            <w:tcW w:w="994" w:type="dxa"/>
            <w:tcBorders>
              <w:top w:val="nil"/>
              <w:bottom w:val="nil"/>
            </w:tcBorders>
          </w:tcPr>
          <w:p w14:paraId="5FED0DEB" w14:textId="77777777" w:rsidR="00106E16" w:rsidRDefault="00106E16">
            <w:pPr>
              <w:pStyle w:val="TableParagraph"/>
              <w:rPr>
                <w:sz w:val="18"/>
              </w:rPr>
            </w:pPr>
          </w:p>
        </w:tc>
        <w:tc>
          <w:tcPr>
            <w:tcW w:w="4396" w:type="dxa"/>
            <w:vMerge/>
            <w:tcBorders>
              <w:top w:val="nil"/>
            </w:tcBorders>
          </w:tcPr>
          <w:p w14:paraId="243BDD9E" w14:textId="77777777" w:rsidR="00106E16" w:rsidRDefault="00106E16">
            <w:pPr>
              <w:rPr>
                <w:sz w:val="2"/>
                <w:szCs w:val="2"/>
              </w:rPr>
            </w:pPr>
          </w:p>
        </w:tc>
        <w:tc>
          <w:tcPr>
            <w:tcW w:w="2125" w:type="dxa"/>
            <w:tcBorders>
              <w:top w:val="nil"/>
              <w:bottom w:val="nil"/>
            </w:tcBorders>
          </w:tcPr>
          <w:p w14:paraId="27B1C9CC" w14:textId="77777777" w:rsidR="00106E16" w:rsidRDefault="008E12A7">
            <w:pPr>
              <w:pStyle w:val="TableParagraph"/>
              <w:spacing w:line="246" w:lineRule="exact"/>
              <w:ind w:left="5"/>
              <w:jc w:val="center"/>
              <w:rPr>
                <w:i/>
                <w:sz w:val="24"/>
              </w:rPr>
            </w:pPr>
            <w:r>
              <w:rPr>
                <w:i/>
                <w:spacing w:val="-4"/>
                <w:sz w:val="24"/>
              </w:rPr>
              <w:t>тему</w:t>
            </w:r>
          </w:p>
        </w:tc>
        <w:tc>
          <w:tcPr>
            <w:tcW w:w="2127" w:type="dxa"/>
            <w:tcBorders>
              <w:top w:val="nil"/>
              <w:bottom w:val="nil"/>
            </w:tcBorders>
          </w:tcPr>
          <w:p w14:paraId="6A9750F4" w14:textId="77777777" w:rsidR="00106E16" w:rsidRDefault="008E12A7">
            <w:pPr>
              <w:pStyle w:val="TableParagraph"/>
              <w:spacing w:line="246" w:lineRule="exact"/>
              <w:ind w:left="5"/>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106E16" w14:paraId="2704FE06" w14:textId="77777777">
        <w:trPr>
          <w:trHeight w:val="265"/>
        </w:trPr>
        <w:tc>
          <w:tcPr>
            <w:tcW w:w="994" w:type="dxa"/>
            <w:tcBorders>
              <w:top w:val="nil"/>
              <w:bottom w:val="nil"/>
            </w:tcBorders>
          </w:tcPr>
          <w:p w14:paraId="69FA035A" w14:textId="77777777" w:rsidR="00106E16" w:rsidRDefault="00106E16">
            <w:pPr>
              <w:pStyle w:val="TableParagraph"/>
              <w:rPr>
                <w:sz w:val="18"/>
              </w:rPr>
            </w:pPr>
          </w:p>
        </w:tc>
        <w:tc>
          <w:tcPr>
            <w:tcW w:w="4396" w:type="dxa"/>
            <w:vMerge/>
            <w:tcBorders>
              <w:top w:val="nil"/>
            </w:tcBorders>
          </w:tcPr>
          <w:p w14:paraId="375F81C4" w14:textId="77777777" w:rsidR="00106E16" w:rsidRDefault="00106E16">
            <w:pPr>
              <w:rPr>
                <w:sz w:val="2"/>
                <w:szCs w:val="2"/>
              </w:rPr>
            </w:pPr>
          </w:p>
        </w:tc>
        <w:tc>
          <w:tcPr>
            <w:tcW w:w="2125" w:type="dxa"/>
            <w:tcBorders>
              <w:top w:val="nil"/>
              <w:bottom w:val="nil"/>
            </w:tcBorders>
          </w:tcPr>
          <w:p w14:paraId="66020F85" w14:textId="77777777" w:rsidR="00106E16" w:rsidRDefault="008E12A7">
            <w:pPr>
              <w:pStyle w:val="TableParagraph"/>
              <w:spacing w:line="246" w:lineRule="exact"/>
              <w:ind w:left="2"/>
              <w:jc w:val="center"/>
              <w:rPr>
                <w:i/>
                <w:sz w:val="24"/>
              </w:rPr>
            </w:pPr>
            <w:r>
              <w:rPr>
                <w:i/>
                <w:spacing w:val="-2"/>
                <w:sz w:val="24"/>
              </w:rPr>
              <w:t>распределяются</w:t>
            </w:r>
          </w:p>
        </w:tc>
        <w:tc>
          <w:tcPr>
            <w:tcW w:w="2127" w:type="dxa"/>
            <w:tcBorders>
              <w:top w:val="nil"/>
              <w:bottom w:val="nil"/>
            </w:tcBorders>
          </w:tcPr>
          <w:p w14:paraId="781A60EB" w14:textId="77777777" w:rsidR="00106E16" w:rsidRDefault="008E12A7">
            <w:pPr>
              <w:pStyle w:val="TableParagraph"/>
              <w:spacing w:line="246" w:lineRule="exact"/>
              <w:ind w:left="6"/>
              <w:jc w:val="center"/>
              <w:rPr>
                <w:i/>
                <w:sz w:val="24"/>
              </w:rPr>
            </w:pPr>
            <w:r>
              <w:rPr>
                <w:i/>
                <w:sz w:val="24"/>
              </w:rPr>
              <w:t>рабочей</w:t>
            </w:r>
            <w:r>
              <w:rPr>
                <w:i/>
                <w:spacing w:val="-3"/>
                <w:sz w:val="24"/>
              </w:rPr>
              <w:t xml:space="preserve"> </w:t>
            </w:r>
            <w:r>
              <w:rPr>
                <w:i/>
                <w:spacing w:val="-2"/>
                <w:sz w:val="24"/>
              </w:rPr>
              <w:t>программе</w:t>
            </w:r>
          </w:p>
        </w:tc>
      </w:tr>
      <w:tr w:rsidR="00106E16" w14:paraId="30574BBD" w14:textId="77777777">
        <w:trPr>
          <w:trHeight w:val="265"/>
        </w:trPr>
        <w:tc>
          <w:tcPr>
            <w:tcW w:w="994" w:type="dxa"/>
            <w:tcBorders>
              <w:top w:val="nil"/>
              <w:bottom w:val="nil"/>
            </w:tcBorders>
          </w:tcPr>
          <w:p w14:paraId="05920054" w14:textId="77777777" w:rsidR="00106E16" w:rsidRDefault="00106E16">
            <w:pPr>
              <w:pStyle w:val="TableParagraph"/>
              <w:rPr>
                <w:sz w:val="18"/>
              </w:rPr>
            </w:pPr>
          </w:p>
        </w:tc>
        <w:tc>
          <w:tcPr>
            <w:tcW w:w="4396" w:type="dxa"/>
            <w:vMerge/>
            <w:tcBorders>
              <w:top w:val="nil"/>
            </w:tcBorders>
          </w:tcPr>
          <w:p w14:paraId="4D234951" w14:textId="77777777" w:rsidR="00106E16" w:rsidRDefault="00106E16">
            <w:pPr>
              <w:rPr>
                <w:sz w:val="2"/>
                <w:szCs w:val="2"/>
              </w:rPr>
            </w:pPr>
          </w:p>
        </w:tc>
        <w:tc>
          <w:tcPr>
            <w:tcW w:w="2125" w:type="dxa"/>
            <w:tcBorders>
              <w:top w:val="nil"/>
              <w:bottom w:val="nil"/>
            </w:tcBorders>
          </w:tcPr>
          <w:p w14:paraId="5DC0881C" w14:textId="77777777" w:rsidR="00106E16" w:rsidRDefault="008E12A7">
            <w:pPr>
              <w:pStyle w:val="TableParagraph"/>
              <w:spacing w:line="246" w:lineRule="exact"/>
              <w:ind w:left="2"/>
              <w:jc w:val="center"/>
              <w:rPr>
                <w:i/>
                <w:sz w:val="24"/>
              </w:rPr>
            </w:pPr>
            <w:r>
              <w:rPr>
                <w:i/>
                <w:spacing w:val="-2"/>
                <w:sz w:val="24"/>
              </w:rPr>
              <w:t>учителем-</w:t>
            </w:r>
          </w:p>
        </w:tc>
        <w:tc>
          <w:tcPr>
            <w:tcW w:w="2127" w:type="dxa"/>
            <w:tcBorders>
              <w:top w:val="nil"/>
              <w:bottom w:val="nil"/>
            </w:tcBorders>
          </w:tcPr>
          <w:p w14:paraId="3E32724A" w14:textId="77777777" w:rsidR="00106E16" w:rsidRDefault="008E12A7">
            <w:pPr>
              <w:pStyle w:val="TableParagraph"/>
              <w:spacing w:line="246" w:lineRule="exact"/>
              <w:ind w:left="1"/>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106E16" w14:paraId="57B488FC" w14:textId="77777777">
        <w:trPr>
          <w:trHeight w:val="265"/>
        </w:trPr>
        <w:tc>
          <w:tcPr>
            <w:tcW w:w="994" w:type="dxa"/>
            <w:tcBorders>
              <w:top w:val="nil"/>
              <w:bottom w:val="nil"/>
            </w:tcBorders>
          </w:tcPr>
          <w:p w14:paraId="200156BF" w14:textId="77777777" w:rsidR="00106E16" w:rsidRDefault="00106E16">
            <w:pPr>
              <w:pStyle w:val="TableParagraph"/>
              <w:rPr>
                <w:sz w:val="18"/>
              </w:rPr>
            </w:pPr>
          </w:p>
        </w:tc>
        <w:tc>
          <w:tcPr>
            <w:tcW w:w="4396" w:type="dxa"/>
            <w:vMerge/>
            <w:tcBorders>
              <w:top w:val="nil"/>
            </w:tcBorders>
          </w:tcPr>
          <w:p w14:paraId="6E69A2FE" w14:textId="77777777" w:rsidR="00106E16" w:rsidRDefault="00106E16">
            <w:pPr>
              <w:rPr>
                <w:sz w:val="2"/>
                <w:szCs w:val="2"/>
              </w:rPr>
            </w:pPr>
          </w:p>
        </w:tc>
        <w:tc>
          <w:tcPr>
            <w:tcW w:w="2125" w:type="dxa"/>
            <w:tcBorders>
              <w:top w:val="nil"/>
              <w:bottom w:val="nil"/>
            </w:tcBorders>
          </w:tcPr>
          <w:p w14:paraId="659EE0A8" w14:textId="77777777" w:rsidR="00106E16" w:rsidRDefault="008E12A7">
            <w:pPr>
              <w:pStyle w:val="TableParagraph"/>
              <w:spacing w:line="246" w:lineRule="exact"/>
              <w:ind w:left="4"/>
              <w:jc w:val="center"/>
              <w:rPr>
                <w:i/>
                <w:sz w:val="24"/>
              </w:rPr>
            </w:pPr>
            <w:r>
              <w:rPr>
                <w:i/>
                <w:sz w:val="24"/>
              </w:rPr>
              <w:t>предметником</w:t>
            </w:r>
            <w:r>
              <w:rPr>
                <w:i/>
                <w:spacing w:val="-7"/>
                <w:sz w:val="24"/>
              </w:rPr>
              <w:t xml:space="preserve"> </w:t>
            </w:r>
            <w:r>
              <w:rPr>
                <w:i/>
                <w:spacing w:val="-10"/>
                <w:sz w:val="24"/>
              </w:rPr>
              <w:t>в</w:t>
            </w:r>
          </w:p>
        </w:tc>
        <w:tc>
          <w:tcPr>
            <w:tcW w:w="2127" w:type="dxa"/>
            <w:tcBorders>
              <w:top w:val="nil"/>
              <w:bottom w:val="nil"/>
            </w:tcBorders>
          </w:tcPr>
          <w:p w14:paraId="1B1D8CF0" w14:textId="77777777" w:rsidR="00106E16" w:rsidRDefault="008E12A7">
            <w:pPr>
              <w:pStyle w:val="TableParagraph"/>
              <w:spacing w:line="246" w:lineRule="exact"/>
              <w:ind w:left="6"/>
              <w:jc w:val="center"/>
              <w:rPr>
                <w:i/>
                <w:sz w:val="24"/>
              </w:rPr>
            </w:pPr>
            <w:r>
              <w:rPr>
                <w:i/>
                <w:sz w:val="24"/>
              </w:rPr>
              <w:t>разделе</w:t>
            </w:r>
            <w:r>
              <w:rPr>
                <w:i/>
                <w:spacing w:val="-2"/>
                <w:sz w:val="24"/>
              </w:rPr>
              <w:t xml:space="preserve"> возможное</w:t>
            </w:r>
          </w:p>
        </w:tc>
      </w:tr>
      <w:tr w:rsidR="00106E16" w14:paraId="184F92A4" w14:textId="77777777">
        <w:trPr>
          <w:trHeight w:val="266"/>
        </w:trPr>
        <w:tc>
          <w:tcPr>
            <w:tcW w:w="994" w:type="dxa"/>
            <w:tcBorders>
              <w:top w:val="nil"/>
              <w:bottom w:val="nil"/>
            </w:tcBorders>
          </w:tcPr>
          <w:p w14:paraId="43F8156C" w14:textId="77777777" w:rsidR="00106E16" w:rsidRDefault="00106E16">
            <w:pPr>
              <w:pStyle w:val="TableParagraph"/>
              <w:rPr>
                <w:sz w:val="18"/>
              </w:rPr>
            </w:pPr>
          </w:p>
        </w:tc>
        <w:tc>
          <w:tcPr>
            <w:tcW w:w="4396" w:type="dxa"/>
            <w:vMerge/>
            <w:tcBorders>
              <w:top w:val="nil"/>
            </w:tcBorders>
          </w:tcPr>
          <w:p w14:paraId="1F5A9CF7" w14:textId="77777777" w:rsidR="00106E16" w:rsidRDefault="00106E16">
            <w:pPr>
              <w:rPr>
                <w:sz w:val="2"/>
                <w:szCs w:val="2"/>
              </w:rPr>
            </w:pPr>
          </w:p>
        </w:tc>
        <w:tc>
          <w:tcPr>
            <w:tcW w:w="2125" w:type="dxa"/>
            <w:tcBorders>
              <w:top w:val="nil"/>
              <w:bottom w:val="nil"/>
            </w:tcBorders>
          </w:tcPr>
          <w:p w14:paraId="72446334" w14:textId="77777777" w:rsidR="00106E16" w:rsidRDefault="008E12A7">
            <w:pPr>
              <w:pStyle w:val="TableParagraph"/>
              <w:spacing w:line="246" w:lineRule="exact"/>
              <w:ind w:left="1"/>
              <w:jc w:val="center"/>
              <w:rPr>
                <w:i/>
                <w:sz w:val="24"/>
              </w:rPr>
            </w:pPr>
            <w:r>
              <w:rPr>
                <w:i/>
                <w:sz w:val="24"/>
              </w:rPr>
              <w:t>зависимости</w:t>
            </w:r>
            <w:r>
              <w:rPr>
                <w:i/>
                <w:spacing w:val="-9"/>
                <w:sz w:val="24"/>
              </w:rPr>
              <w:t xml:space="preserve"> </w:t>
            </w:r>
            <w:r>
              <w:rPr>
                <w:i/>
                <w:spacing w:val="-5"/>
                <w:sz w:val="24"/>
              </w:rPr>
              <w:t>от</w:t>
            </w:r>
          </w:p>
        </w:tc>
        <w:tc>
          <w:tcPr>
            <w:tcW w:w="2127" w:type="dxa"/>
            <w:tcBorders>
              <w:top w:val="nil"/>
              <w:bottom w:val="nil"/>
            </w:tcBorders>
          </w:tcPr>
          <w:p w14:paraId="449EB9ED" w14:textId="77777777" w:rsidR="00106E16" w:rsidRDefault="008E12A7">
            <w:pPr>
              <w:pStyle w:val="TableParagraph"/>
              <w:spacing w:line="246" w:lineRule="exact"/>
              <w:ind w:left="6"/>
              <w:jc w:val="center"/>
              <w:rPr>
                <w:i/>
                <w:sz w:val="24"/>
              </w:rPr>
            </w:pPr>
            <w:r>
              <w:rPr>
                <w:i/>
                <w:spacing w:val="-2"/>
                <w:sz w:val="24"/>
              </w:rPr>
              <w:t>использование</w:t>
            </w:r>
          </w:p>
        </w:tc>
      </w:tr>
      <w:tr w:rsidR="00106E16" w14:paraId="7C763190" w14:textId="77777777">
        <w:trPr>
          <w:trHeight w:val="266"/>
        </w:trPr>
        <w:tc>
          <w:tcPr>
            <w:tcW w:w="994" w:type="dxa"/>
            <w:tcBorders>
              <w:top w:val="nil"/>
              <w:bottom w:val="nil"/>
            </w:tcBorders>
          </w:tcPr>
          <w:p w14:paraId="3FB95361" w14:textId="77777777" w:rsidR="00106E16" w:rsidRDefault="00106E16">
            <w:pPr>
              <w:pStyle w:val="TableParagraph"/>
              <w:rPr>
                <w:sz w:val="18"/>
              </w:rPr>
            </w:pPr>
          </w:p>
        </w:tc>
        <w:tc>
          <w:tcPr>
            <w:tcW w:w="4396" w:type="dxa"/>
            <w:vMerge/>
            <w:tcBorders>
              <w:top w:val="nil"/>
            </w:tcBorders>
          </w:tcPr>
          <w:p w14:paraId="43C073C0" w14:textId="77777777" w:rsidR="00106E16" w:rsidRDefault="00106E16">
            <w:pPr>
              <w:rPr>
                <w:sz w:val="2"/>
                <w:szCs w:val="2"/>
              </w:rPr>
            </w:pPr>
          </w:p>
        </w:tc>
        <w:tc>
          <w:tcPr>
            <w:tcW w:w="2125" w:type="dxa"/>
            <w:tcBorders>
              <w:top w:val="nil"/>
              <w:bottom w:val="nil"/>
            </w:tcBorders>
          </w:tcPr>
          <w:p w14:paraId="4925597A" w14:textId="77777777" w:rsidR="00106E16" w:rsidRDefault="008E12A7">
            <w:pPr>
              <w:pStyle w:val="TableParagraph"/>
              <w:spacing w:line="246" w:lineRule="exact"/>
              <w:ind w:left="3"/>
              <w:jc w:val="center"/>
              <w:rPr>
                <w:i/>
                <w:sz w:val="24"/>
              </w:rPr>
            </w:pPr>
            <w:r>
              <w:rPr>
                <w:i/>
                <w:sz w:val="24"/>
              </w:rPr>
              <w:t>нагрузки</w:t>
            </w:r>
            <w:r>
              <w:rPr>
                <w:i/>
                <w:spacing w:val="-1"/>
                <w:sz w:val="24"/>
              </w:rPr>
              <w:t xml:space="preserve"> </w:t>
            </w:r>
            <w:r>
              <w:rPr>
                <w:i/>
                <w:spacing w:val="-5"/>
                <w:sz w:val="24"/>
              </w:rPr>
              <w:t>по</w:t>
            </w:r>
          </w:p>
        </w:tc>
        <w:tc>
          <w:tcPr>
            <w:tcW w:w="2127" w:type="dxa"/>
            <w:tcBorders>
              <w:top w:val="nil"/>
              <w:bottom w:val="nil"/>
            </w:tcBorders>
          </w:tcPr>
          <w:p w14:paraId="38E67729" w14:textId="77777777" w:rsidR="00106E16" w:rsidRDefault="008E12A7">
            <w:pPr>
              <w:pStyle w:val="TableParagraph"/>
              <w:spacing w:line="246" w:lineRule="exact"/>
              <w:ind w:left="4"/>
              <w:jc w:val="center"/>
              <w:rPr>
                <w:i/>
                <w:sz w:val="24"/>
              </w:rPr>
            </w:pPr>
            <w:r>
              <w:rPr>
                <w:i/>
                <w:spacing w:val="-2"/>
                <w:sz w:val="24"/>
              </w:rPr>
              <w:t>учебно-</w:t>
            </w:r>
          </w:p>
        </w:tc>
      </w:tr>
      <w:tr w:rsidR="00106E16" w14:paraId="12BF4B75" w14:textId="77777777">
        <w:trPr>
          <w:trHeight w:val="265"/>
        </w:trPr>
        <w:tc>
          <w:tcPr>
            <w:tcW w:w="994" w:type="dxa"/>
            <w:tcBorders>
              <w:top w:val="nil"/>
              <w:bottom w:val="nil"/>
            </w:tcBorders>
          </w:tcPr>
          <w:p w14:paraId="5D586110" w14:textId="77777777" w:rsidR="00106E16" w:rsidRDefault="00106E16">
            <w:pPr>
              <w:pStyle w:val="TableParagraph"/>
              <w:rPr>
                <w:sz w:val="18"/>
              </w:rPr>
            </w:pPr>
          </w:p>
        </w:tc>
        <w:tc>
          <w:tcPr>
            <w:tcW w:w="4396" w:type="dxa"/>
            <w:vMerge/>
            <w:tcBorders>
              <w:top w:val="nil"/>
            </w:tcBorders>
          </w:tcPr>
          <w:p w14:paraId="2290977A" w14:textId="77777777" w:rsidR="00106E16" w:rsidRDefault="00106E16">
            <w:pPr>
              <w:rPr>
                <w:sz w:val="2"/>
                <w:szCs w:val="2"/>
              </w:rPr>
            </w:pPr>
          </w:p>
        </w:tc>
        <w:tc>
          <w:tcPr>
            <w:tcW w:w="2125" w:type="dxa"/>
            <w:tcBorders>
              <w:top w:val="nil"/>
              <w:bottom w:val="nil"/>
            </w:tcBorders>
          </w:tcPr>
          <w:p w14:paraId="200FF60B" w14:textId="77777777" w:rsidR="00106E16" w:rsidRDefault="008E12A7">
            <w:pPr>
              <w:pStyle w:val="TableParagraph"/>
              <w:spacing w:line="246" w:lineRule="exact"/>
              <w:ind w:left="3"/>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7" w:type="dxa"/>
            <w:tcBorders>
              <w:top w:val="nil"/>
              <w:bottom w:val="nil"/>
            </w:tcBorders>
          </w:tcPr>
          <w:p w14:paraId="1F5ECBDB" w14:textId="77777777" w:rsidR="00106E16" w:rsidRDefault="008E12A7">
            <w:pPr>
              <w:pStyle w:val="TableParagraph"/>
              <w:spacing w:line="246" w:lineRule="exact"/>
              <w:ind w:left="6"/>
              <w:jc w:val="center"/>
              <w:rPr>
                <w:i/>
                <w:sz w:val="24"/>
              </w:rPr>
            </w:pPr>
            <w:r>
              <w:rPr>
                <w:i/>
                <w:spacing w:val="-2"/>
                <w:sz w:val="24"/>
              </w:rPr>
              <w:t>методических</w:t>
            </w:r>
          </w:p>
        </w:tc>
      </w:tr>
      <w:tr w:rsidR="00106E16" w14:paraId="350E6D13" w14:textId="77777777">
        <w:trPr>
          <w:trHeight w:val="265"/>
        </w:trPr>
        <w:tc>
          <w:tcPr>
            <w:tcW w:w="994" w:type="dxa"/>
            <w:tcBorders>
              <w:top w:val="nil"/>
              <w:bottom w:val="nil"/>
            </w:tcBorders>
          </w:tcPr>
          <w:p w14:paraId="4FBE7223" w14:textId="77777777" w:rsidR="00106E16" w:rsidRDefault="00106E16">
            <w:pPr>
              <w:pStyle w:val="TableParagraph"/>
              <w:rPr>
                <w:sz w:val="18"/>
              </w:rPr>
            </w:pPr>
          </w:p>
        </w:tc>
        <w:tc>
          <w:tcPr>
            <w:tcW w:w="4396" w:type="dxa"/>
            <w:vMerge/>
            <w:tcBorders>
              <w:top w:val="nil"/>
            </w:tcBorders>
          </w:tcPr>
          <w:p w14:paraId="582D901D" w14:textId="77777777" w:rsidR="00106E16" w:rsidRDefault="00106E16">
            <w:pPr>
              <w:rPr>
                <w:sz w:val="2"/>
                <w:szCs w:val="2"/>
              </w:rPr>
            </w:pPr>
          </w:p>
        </w:tc>
        <w:tc>
          <w:tcPr>
            <w:tcW w:w="2125" w:type="dxa"/>
            <w:tcBorders>
              <w:top w:val="nil"/>
              <w:bottom w:val="nil"/>
            </w:tcBorders>
          </w:tcPr>
          <w:p w14:paraId="66FE9BD9" w14:textId="77777777" w:rsidR="00106E16" w:rsidRDefault="008E12A7">
            <w:pPr>
              <w:pStyle w:val="TableParagraph"/>
              <w:spacing w:line="246" w:lineRule="exact"/>
              <w:ind w:left="3"/>
              <w:jc w:val="center"/>
              <w:rPr>
                <w:i/>
                <w:sz w:val="24"/>
              </w:rPr>
            </w:pPr>
            <w:r>
              <w:rPr>
                <w:i/>
                <w:sz w:val="24"/>
              </w:rPr>
              <w:t>текущий</w:t>
            </w:r>
            <w:r>
              <w:rPr>
                <w:i/>
                <w:spacing w:val="-2"/>
                <w:sz w:val="24"/>
              </w:rPr>
              <w:t xml:space="preserve"> учебный</w:t>
            </w:r>
          </w:p>
        </w:tc>
        <w:tc>
          <w:tcPr>
            <w:tcW w:w="2127" w:type="dxa"/>
            <w:tcBorders>
              <w:top w:val="nil"/>
              <w:bottom w:val="nil"/>
            </w:tcBorders>
          </w:tcPr>
          <w:p w14:paraId="50ADC293" w14:textId="77777777" w:rsidR="00106E16" w:rsidRDefault="008E12A7">
            <w:pPr>
              <w:pStyle w:val="TableParagraph"/>
              <w:spacing w:line="246" w:lineRule="exact"/>
              <w:ind w:left="4"/>
              <w:jc w:val="center"/>
              <w:rPr>
                <w:i/>
                <w:sz w:val="24"/>
              </w:rPr>
            </w:pPr>
            <w:r>
              <w:rPr>
                <w:i/>
                <w:spacing w:val="-2"/>
                <w:sz w:val="24"/>
              </w:rPr>
              <w:t>материалов</w:t>
            </w:r>
          </w:p>
        </w:tc>
      </w:tr>
      <w:tr w:rsidR="00106E16" w14:paraId="17DE2924" w14:textId="77777777">
        <w:trPr>
          <w:trHeight w:val="265"/>
        </w:trPr>
        <w:tc>
          <w:tcPr>
            <w:tcW w:w="994" w:type="dxa"/>
            <w:tcBorders>
              <w:top w:val="nil"/>
              <w:bottom w:val="nil"/>
            </w:tcBorders>
          </w:tcPr>
          <w:p w14:paraId="057B4C6B" w14:textId="77777777" w:rsidR="00106E16" w:rsidRDefault="00106E16">
            <w:pPr>
              <w:pStyle w:val="TableParagraph"/>
              <w:rPr>
                <w:sz w:val="18"/>
              </w:rPr>
            </w:pPr>
          </w:p>
        </w:tc>
        <w:tc>
          <w:tcPr>
            <w:tcW w:w="4396" w:type="dxa"/>
            <w:vMerge/>
            <w:tcBorders>
              <w:top w:val="nil"/>
            </w:tcBorders>
          </w:tcPr>
          <w:p w14:paraId="662F6888" w14:textId="77777777" w:rsidR="00106E16" w:rsidRDefault="00106E16">
            <w:pPr>
              <w:rPr>
                <w:sz w:val="2"/>
                <w:szCs w:val="2"/>
              </w:rPr>
            </w:pPr>
          </w:p>
        </w:tc>
        <w:tc>
          <w:tcPr>
            <w:tcW w:w="2125" w:type="dxa"/>
            <w:tcBorders>
              <w:top w:val="nil"/>
              <w:bottom w:val="nil"/>
            </w:tcBorders>
          </w:tcPr>
          <w:p w14:paraId="43CA0412" w14:textId="77777777" w:rsidR="00106E16" w:rsidRDefault="008E12A7">
            <w:pPr>
              <w:pStyle w:val="TableParagraph"/>
              <w:spacing w:line="246" w:lineRule="exact"/>
              <w:ind w:left="1"/>
              <w:jc w:val="center"/>
              <w:rPr>
                <w:i/>
                <w:sz w:val="24"/>
              </w:rPr>
            </w:pPr>
            <w:r>
              <w:rPr>
                <w:i/>
                <w:sz w:val="24"/>
              </w:rPr>
              <w:t>год в</w:t>
            </w:r>
            <w:r>
              <w:rPr>
                <w:i/>
                <w:spacing w:val="-1"/>
                <w:sz w:val="24"/>
              </w:rPr>
              <w:t xml:space="preserve"> </w:t>
            </w:r>
            <w:r>
              <w:rPr>
                <w:i/>
                <w:spacing w:val="-2"/>
                <w:sz w:val="24"/>
              </w:rPr>
              <w:t>рабочей</w:t>
            </w:r>
          </w:p>
        </w:tc>
        <w:tc>
          <w:tcPr>
            <w:tcW w:w="2127" w:type="dxa"/>
            <w:tcBorders>
              <w:top w:val="nil"/>
              <w:bottom w:val="nil"/>
            </w:tcBorders>
          </w:tcPr>
          <w:p w14:paraId="380AF823" w14:textId="77777777" w:rsidR="00106E16" w:rsidRDefault="008E12A7">
            <w:pPr>
              <w:pStyle w:val="TableParagraph"/>
              <w:spacing w:line="246" w:lineRule="exact"/>
              <w:ind w:left="6"/>
              <w:jc w:val="center"/>
              <w:rPr>
                <w:i/>
                <w:sz w:val="24"/>
              </w:rPr>
            </w:pPr>
            <w:r>
              <w:rPr>
                <w:i/>
                <w:spacing w:val="-2"/>
                <w:sz w:val="24"/>
              </w:rPr>
              <w:t>(мультимедийные</w:t>
            </w:r>
          </w:p>
        </w:tc>
      </w:tr>
      <w:tr w:rsidR="00106E16" w14:paraId="30B2309A" w14:textId="77777777">
        <w:trPr>
          <w:trHeight w:val="266"/>
        </w:trPr>
        <w:tc>
          <w:tcPr>
            <w:tcW w:w="994" w:type="dxa"/>
            <w:tcBorders>
              <w:top w:val="nil"/>
              <w:bottom w:val="nil"/>
            </w:tcBorders>
          </w:tcPr>
          <w:p w14:paraId="40DCF610" w14:textId="77777777" w:rsidR="00106E16" w:rsidRDefault="00106E16">
            <w:pPr>
              <w:pStyle w:val="TableParagraph"/>
              <w:rPr>
                <w:sz w:val="18"/>
              </w:rPr>
            </w:pPr>
          </w:p>
        </w:tc>
        <w:tc>
          <w:tcPr>
            <w:tcW w:w="4396" w:type="dxa"/>
            <w:vMerge/>
            <w:tcBorders>
              <w:top w:val="nil"/>
            </w:tcBorders>
          </w:tcPr>
          <w:p w14:paraId="77D88F30" w14:textId="77777777" w:rsidR="00106E16" w:rsidRDefault="00106E16">
            <w:pPr>
              <w:rPr>
                <w:sz w:val="2"/>
                <w:szCs w:val="2"/>
              </w:rPr>
            </w:pPr>
          </w:p>
        </w:tc>
        <w:tc>
          <w:tcPr>
            <w:tcW w:w="2125" w:type="dxa"/>
            <w:tcBorders>
              <w:top w:val="nil"/>
              <w:bottom w:val="nil"/>
            </w:tcBorders>
          </w:tcPr>
          <w:p w14:paraId="49FA1A4D" w14:textId="77777777" w:rsidR="00106E16" w:rsidRDefault="008E12A7">
            <w:pPr>
              <w:pStyle w:val="TableParagraph"/>
              <w:spacing w:line="246" w:lineRule="exact"/>
              <w:jc w:val="center"/>
              <w:rPr>
                <w:i/>
                <w:sz w:val="24"/>
              </w:rPr>
            </w:pPr>
            <w:r>
              <w:rPr>
                <w:i/>
                <w:sz w:val="24"/>
              </w:rPr>
              <w:t>программе</w:t>
            </w:r>
            <w:r>
              <w:rPr>
                <w:i/>
                <w:spacing w:val="-8"/>
                <w:sz w:val="24"/>
              </w:rPr>
              <w:t xml:space="preserve"> </w:t>
            </w:r>
            <w:r>
              <w:rPr>
                <w:i/>
                <w:spacing w:val="-2"/>
                <w:sz w:val="24"/>
              </w:rPr>
              <w:t>учителя</w:t>
            </w:r>
          </w:p>
        </w:tc>
        <w:tc>
          <w:tcPr>
            <w:tcW w:w="2127" w:type="dxa"/>
            <w:tcBorders>
              <w:top w:val="nil"/>
              <w:bottom w:val="nil"/>
            </w:tcBorders>
          </w:tcPr>
          <w:p w14:paraId="1ACFCB2D" w14:textId="77777777" w:rsidR="00106E16" w:rsidRDefault="008E12A7">
            <w:pPr>
              <w:pStyle w:val="TableParagraph"/>
              <w:spacing w:line="246" w:lineRule="exact"/>
              <w:ind w:left="5"/>
              <w:jc w:val="center"/>
              <w:rPr>
                <w:i/>
                <w:sz w:val="24"/>
              </w:rPr>
            </w:pPr>
            <w:r>
              <w:rPr>
                <w:i/>
                <w:spacing w:val="-2"/>
                <w:sz w:val="24"/>
              </w:rPr>
              <w:t>программы,</w:t>
            </w:r>
          </w:p>
        </w:tc>
      </w:tr>
      <w:tr w:rsidR="00106E16" w14:paraId="376553A0" w14:textId="77777777">
        <w:trPr>
          <w:trHeight w:val="266"/>
        </w:trPr>
        <w:tc>
          <w:tcPr>
            <w:tcW w:w="994" w:type="dxa"/>
            <w:tcBorders>
              <w:top w:val="nil"/>
              <w:bottom w:val="nil"/>
            </w:tcBorders>
          </w:tcPr>
          <w:p w14:paraId="3EFF40B6" w14:textId="77777777" w:rsidR="00106E16" w:rsidRDefault="00106E16">
            <w:pPr>
              <w:pStyle w:val="TableParagraph"/>
              <w:rPr>
                <w:sz w:val="18"/>
              </w:rPr>
            </w:pPr>
          </w:p>
        </w:tc>
        <w:tc>
          <w:tcPr>
            <w:tcW w:w="4396" w:type="dxa"/>
            <w:vMerge/>
            <w:tcBorders>
              <w:top w:val="nil"/>
            </w:tcBorders>
          </w:tcPr>
          <w:p w14:paraId="61626BDE" w14:textId="77777777" w:rsidR="00106E16" w:rsidRDefault="00106E16">
            <w:pPr>
              <w:rPr>
                <w:sz w:val="2"/>
                <w:szCs w:val="2"/>
              </w:rPr>
            </w:pPr>
          </w:p>
        </w:tc>
        <w:tc>
          <w:tcPr>
            <w:tcW w:w="2125" w:type="dxa"/>
            <w:tcBorders>
              <w:top w:val="nil"/>
              <w:bottom w:val="nil"/>
            </w:tcBorders>
          </w:tcPr>
          <w:p w14:paraId="17D1171E" w14:textId="77777777" w:rsidR="00106E16" w:rsidRDefault="00106E16">
            <w:pPr>
              <w:pStyle w:val="TableParagraph"/>
              <w:rPr>
                <w:sz w:val="18"/>
              </w:rPr>
            </w:pPr>
          </w:p>
        </w:tc>
        <w:tc>
          <w:tcPr>
            <w:tcW w:w="2127" w:type="dxa"/>
            <w:tcBorders>
              <w:top w:val="nil"/>
              <w:bottom w:val="nil"/>
            </w:tcBorders>
          </w:tcPr>
          <w:p w14:paraId="4B7089DA" w14:textId="77777777" w:rsidR="00106E16" w:rsidRDefault="008E12A7">
            <w:pPr>
              <w:pStyle w:val="TableParagraph"/>
              <w:spacing w:line="246" w:lineRule="exact"/>
              <w:ind w:left="3"/>
              <w:jc w:val="center"/>
              <w:rPr>
                <w:i/>
                <w:sz w:val="24"/>
              </w:rPr>
            </w:pPr>
            <w:r>
              <w:rPr>
                <w:i/>
                <w:spacing w:val="-2"/>
                <w:sz w:val="24"/>
              </w:rPr>
              <w:t>электронные</w:t>
            </w:r>
          </w:p>
        </w:tc>
      </w:tr>
      <w:tr w:rsidR="00106E16" w14:paraId="56BF8F5C" w14:textId="77777777">
        <w:trPr>
          <w:trHeight w:val="265"/>
        </w:trPr>
        <w:tc>
          <w:tcPr>
            <w:tcW w:w="994" w:type="dxa"/>
            <w:tcBorders>
              <w:top w:val="nil"/>
              <w:bottom w:val="nil"/>
            </w:tcBorders>
          </w:tcPr>
          <w:p w14:paraId="4545FC63" w14:textId="77777777" w:rsidR="00106E16" w:rsidRDefault="00106E16">
            <w:pPr>
              <w:pStyle w:val="TableParagraph"/>
              <w:rPr>
                <w:sz w:val="18"/>
              </w:rPr>
            </w:pPr>
          </w:p>
        </w:tc>
        <w:tc>
          <w:tcPr>
            <w:tcW w:w="4396" w:type="dxa"/>
            <w:vMerge/>
            <w:tcBorders>
              <w:top w:val="nil"/>
            </w:tcBorders>
          </w:tcPr>
          <w:p w14:paraId="28F044F2" w14:textId="77777777" w:rsidR="00106E16" w:rsidRDefault="00106E16">
            <w:pPr>
              <w:rPr>
                <w:sz w:val="2"/>
                <w:szCs w:val="2"/>
              </w:rPr>
            </w:pPr>
          </w:p>
        </w:tc>
        <w:tc>
          <w:tcPr>
            <w:tcW w:w="2125" w:type="dxa"/>
            <w:tcBorders>
              <w:top w:val="nil"/>
              <w:bottom w:val="nil"/>
            </w:tcBorders>
          </w:tcPr>
          <w:p w14:paraId="2491CFBB" w14:textId="77777777" w:rsidR="00106E16" w:rsidRDefault="00106E16">
            <w:pPr>
              <w:pStyle w:val="TableParagraph"/>
              <w:rPr>
                <w:sz w:val="18"/>
              </w:rPr>
            </w:pPr>
          </w:p>
        </w:tc>
        <w:tc>
          <w:tcPr>
            <w:tcW w:w="2127" w:type="dxa"/>
            <w:tcBorders>
              <w:top w:val="nil"/>
              <w:bottom w:val="nil"/>
            </w:tcBorders>
          </w:tcPr>
          <w:p w14:paraId="08DB0E48" w14:textId="77777777" w:rsidR="00106E16" w:rsidRDefault="008E12A7">
            <w:pPr>
              <w:pStyle w:val="TableParagraph"/>
              <w:spacing w:line="246" w:lineRule="exact"/>
              <w:ind w:left="5"/>
              <w:jc w:val="center"/>
              <w:rPr>
                <w:i/>
                <w:sz w:val="24"/>
              </w:rPr>
            </w:pPr>
            <w:r>
              <w:rPr>
                <w:i/>
                <w:sz w:val="24"/>
              </w:rPr>
              <w:t>учебники</w:t>
            </w:r>
            <w:r>
              <w:rPr>
                <w:i/>
                <w:spacing w:val="-2"/>
                <w:sz w:val="24"/>
              </w:rPr>
              <w:t xml:space="preserve"> </w:t>
            </w:r>
            <w:r>
              <w:rPr>
                <w:i/>
                <w:spacing w:val="-10"/>
                <w:sz w:val="24"/>
              </w:rPr>
              <w:t>и</w:t>
            </w:r>
          </w:p>
        </w:tc>
      </w:tr>
      <w:tr w:rsidR="00106E16" w14:paraId="3879B451" w14:textId="77777777">
        <w:trPr>
          <w:trHeight w:val="265"/>
        </w:trPr>
        <w:tc>
          <w:tcPr>
            <w:tcW w:w="994" w:type="dxa"/>
            <w:tcBorders>
              <w:top w:val="nil"/>
              <w:bottom w:val="nil"/>
            </w:tcBorders>
          </w:tcPr>
          <w:p w14:paraId="0DEBA6E6" w14:textId="77777777" w:rsidR="00106E16" w:rsidRDefault="00106E16">
            <w:pPr>
              <w:pStyle w:val="TableParagraph"/>
              <w:rPr>
                <w:sz w:val="18"/>
              </w:rPr>
            </w:pPr>
          </w:p>
        </w:tc>
        <w:tc>
          <w:tcPr>
            <w:tcW w:w="4396" w:type="dxa"/>
            <w:vMerge/>
            <w:tcBorders>
              <w:top w:val="nil"/>
            </w:tcBorders>
          </w:tcPr>
          <w:p w14:paraId="246E7D4E" w14:textId="77777777" w:rsidR="00106E16" w:rsidRDefault="00106E16">
            <w:pPr>
              <w:rPr>
                <w:sz w:val="2"/>
                <w:szCs w:val="2"/>
              </w:rPr>
            </w:pPr>
          </w:p>
        </w:tc>
        <w:tc>
          <w:tcPr>
            <w:tcW w:w="2125" w:type="dxa"/>
            <w:tcBorders>
              <w:top w:val="nil"/>
              <w:bottom w:val="nil"/>
            </w:tcBorders>
          </w:tcPr>
          <w:p w14:paraId="3DC9D235" w14:textId="77777777" w:rsidR="00106E16" w:rsidRDefault="00106E16">
            <w:pPr>
              <w:pStyle w:val="TableParagraph"/>
              <w:rPr>
                <w:sz w:val="18"/>
              </w:rPr>
            </w:pPr>
          </w:p>
        </w:tc>
        <w:tc>
          <w:tcPr>
            <w:tcW w:w="2127" w:type="dxa"/>
            <w:tcBorders>
              <w:top w:val="nil"/>
              <w:bottom w:val="nil"/>
            </w:tcBorders>
          </w:tcPr>
          <w:p w14:paraId="02920FED" w14:textId="77777777" w:rsidR="00106E16" w:rsidRDefault="008E12A7">
            <w:pPr>
              <w:pStyle w:val="TableParagraph"/>
              <w:spacing w:line="246" w:lineRule="exact"/>
              <w:ind w:left="4"/>
              <w:jc w:val="center"/>
              <w:rPr>
                <w:i/>
                <w:sz w:val="24"/>
              </w:rPr>
            </w:pPr>
            <w:r>
              <w:rPr>
                <w:i/>
                <w:spacing w:val="-2"/>
                <w:sz w:val="24"/>
              </w:rPr>
              <w:t>задачники,</w:t>
            </w:r>
          </w:p>
        </w:tc>
      </w:tr>
      <w:tr w:rsidR="00106E16" w14:paraId="7A9EFB2E" w14:textId="77777777">
        <w:trPr>
          <w:trHeight w:val="266"/>
        </w:trPr>
        <w:tc>
          <w:tcPr>
            <w:tcW w:w="994" w:type="dxa"/>
            <w:tcBorders>
              <w:top w:val="nil"/>
              <w:bottom w:val="nil"/>
            </w:tcBorders>
          </w:tcPr>
          <w:p w14:paraId="30074A44" w14:textId="77777777" w:rsidR="00106E16" w:rsidRDefault="00106E16">
            <w:pPr>
              <w:pStyle w:val="TableParagraph"/>
              <w:rPr>
                <w:sz w:val="18"/>
              </w:rPr>
            </w:pPr>
          </w:p>
        </w:tc>
        <w:tc>
          <w:tcPr>
            <w:tcW w:w="4396" w:type="dxa"/>
            <w:vMerge/>
            <w:tcBorders>
              <w:top w:val="nil"/>
            </w:tcBorders>
          </w:tcPr>
          <w:p w14:paraId="22B8DE15" w14:textId="77777777" w:rsidR="00106E16" w:rsidRDefault="00106E16">
            <w:pPr>
              <w:rPr>
                <w:sz w:val="2"/>
                <w:szCs w:val="2"/>
              </w:rPr>
            </w:pPr>
          </w:p>
        </w:tc>
        <w:tc>
          <w:tcPr>
            <w:tcW w:w="2125" w:type="dxa"/>
            <w:tcBorders>
              <w:top w:val="nil"/>
              <w:bottom w:val="nil"/>
            </w:tcBorders>
          </w:tcPr>
          <w:p w14:paraId="292C9B21" w14:textId="77777777" w:rsidR="00106E16" w:rsidRDefault="00106E16">
            <w:pPr>
              <w:pStyle w:val="TableParagraph"/>
              <w:rPr>
                <w:sz w:val="18"/>
              </w:rPr>
            </w:pPr>
          </w:p>
        </w:tc>
        <w:tc>
          <w:tcPr>
            <w:tcW w:w="2127" w:type="dxa"/>
            <w:tcBorders>
              <w:top w:val="nil"/>
              <w:bottom w:val="nil"/>
            </w:tcBorders>
          </w:tcPr>
          <w:p w14:paraId="2F48101D" w14:textId="77777777" w:rsidR="00106E16" w:rsidRDefault="008E12A7">
            <w:pPr>
              <w:pStyle w:val="TableParagraph"/>
              <w:spacing w:line="246" w:lineRule="exact"/>
              <w:ind w:left="3"/>
              <w:jc w:val="center"/>
              <w:rPr>
                <w:i/>
                <w:sz w:val="24"/>
              </w:rPr>
            </w:pPr>
            <w:r>
              <w:rPr>
                <w:i/>
                <w:spacing w:val="-2"/>
                <w:sz w:val="24"/>
              </w:rPr>
              <w:t>электронные</w:t>
            </w:r>
          </w:p>
        </w:tc>
      </w:tr>
      <w:tr w:rsidR="00106E16" w14:paraId="05CF3145" w14:textId="77777777">
        <w:trPr>
          <w:trHeight w:val="265"/>
        </w:trPr>
        <w:tc>
          <w:tcPr>
            <w:tcW w:w="994" w:type="dxa"/>
            <w:tcBorders>
              <w:top w:val="nil"/>
              <w:bottom w:val="nil"/>
            </w:tcBorders>
          </w:tcPr>
          <w:p w14:paraId="4016FAF6" w14:textId="77777777" w:rsidR="00106E16" w:rsidRDefault="00106E16">
            <w:pPr>
              <w:pStyle w:val="TableParagraph"/>
              <w:rPr>
                <w:sz w:val="18"/>
              </w:rPr>
            </w:pPr>
          </w:p>
        </w:tc>
        <w:tc>
          <w:tcPr>
            <w:tcW w:w="4396" w:type="dxa"/>
            <w:vMerge/>
            <w:tcBorders>
              <w:top w:val="nil"/>
            </w:tcBorders>
          </w:tcPr>
          <w:p w14:paraId="4CA694E5" w14:textId="77777777" w:rsidR="00106E16" w:rsidRDefault="00106E16">
            <w:pPr>
              <w:rPr>
                <w:sz w:val="2"/>
                <w:szCs w:val="2"/>
              </w:rPr>
            </w:pPr>
          </w:p>
        </w:tc>
        <w:tc>
          <w:tcPr>
            <w:tcW w:w="2125" w:type="dxa"/>
            <w:tcBorders>
              <w:top w:val="nil"/>
              <w:bottom w:val="nil"/>
            </w:tcBorders>
          </w:tcPr>
          <w:p w14:paraId="2DAAF3C1" w14:textId="77777777" w:rsidR="00106E16" w:rsidRDefault="00106E16">
            <w:pPr>
              <w:pStyle w:val="TableParagraph"/>
              <w:rPr>
                <w:sz w:val="18"/>
              </w:rPr>
            </w:pPr>
          </w:p>
        </w:tc>
        <w:tc>
          <w:tcPr>
            <w:tcW w:w="2127" w:type="dxa"/>
            <w:tcBorders>
              <w:top w:val="nil"/>
              <w:bottom w:val="nil"/>
            </w:tcBorders>
          </w:tcPr>
          <w:p w14:paraId="1255EF6F" w14:textId="77777777" w:rsidR="00106E16" w:rsidRDefault="008E12A7">
            <w:pPr>
              <w:pStyle w:val="TableParagraph"/>
              <w:spacing w:line="246" w:lineRule="exact"/>
              <w:ind w:left="5"/>
              <w:jc w:val="center"/>
              <w:rPr>
                <w:i/>
                <w:sz w:val="24"/>
              </w:rPr>
            </w:pPr>
            <w:r>
              <w:rPr>
                <w:i/>
                <w:spacing w:val="-2"/>
                <w:sz w:val="24"/>
              </w:rPr>
              <w:t>библиотеки,</w:t>
            </w:r>
          </w:p>
        </w:tc>
      </w:tr>
      <w:tr w:rsidR="00106E16" w14:paraId="7A2482F1" w14:textId="77777777">
        <w:trPr>
          <w:trHeight w:val="266"/>
        </w:trPr>
        <w:tc>
          <w:tcPr>
            <w:tcW w:w="994" w:type="dxa"/>
            <w:tcBorders>
              <w:top w:val="nil"/>
              <w:bottom w:val="nil"/>
            </w:tcBorders>
          </w:tcPr>
          <w:p w14:paraId="78A1E387" w14:textId="77777777" w:rsidR="00106E16" w:rsidRDefault="00106E16">
            <w:pPr>
              <w:pStyle w:val="TableParagraph"/>
              <w:rPr>
                <w:sz w:val="18"/>
              </w:rPr>
            </w:pPr>
          </w:p>
        </w:tc>
        <w:tc>
          <w:tcPr>
            <w:tcW w:w="4396" w:type="dxa"/>
            <w:vMerge/>
            <w:tcBorders>
              <w:top w:val="nil"/>
            </w:tcBorders>
          </w:tcPr>
          <w:p w14:paraId="75A2AC79" w14:textId="77777777" w:rsidR="00106E16" w:rsidRDefault="00106E16">
            <w:pPr>
              <w:rPr>
                <w:sz w:val="2"/>
                <w:szCs w:val="2"/>
              </w:rPr>
            </w:pPr>
          </w:p>
        </w:tc>
        <w:tc>
          <w:tcPr>
            <w:tcW w:w="2125" w:type="dxa"/>
            <w:tcBorders>
              <w:top w:val="nil"/>
              <w:bottom w:val="nil"/>
            </w:tcBorders>
          </w:tcPr>
          <w:p w14:paraId="7CBF96AA" w14:textId="77777777" w:rsidR="00106E16" w:rsidRDefault="00106E16">
            <w:pPr>
              <w:pStyle w:val="TableParagraph"/>
              <w:rPr>
                <w:sz w:val="18"/>
              </w:rPr>
            </w:pPr>
          </w:p>
        </w:tc>
        <w:tc>
          <w:tcPr>
            <w:tcW w:w="2127" w:type="dxa"/>
            <w:tcBorders>
              <w:top w:val="nil"/>
              <w:bottom w:val="nil"/>
            </w:tcBorders>
          </w:tcPr>
          <w:p w14:paraId="5D03E993" w14:textId="77777777" w:rsidR="00106E16" w:rsidRDefault="008E12A7">
            <w:pPr>
              <w:pStyle w:val="TableParagraph"/>
              <w:spacing w:line="246" w:lineRule="exact"/>
              <w:ind w:left="3"/>
              <w:jc w:val="center"/>
              <w:rPr>
                <w:i/>
                <w:sz w:val="24"/>
              </w:rPr>
            </w:pPr>
            <w:r>
              <w:rPr>
                <w:i/>
                <w:spacing w:val="-2"/>
                <w:sz w:val="24"/>
              </w:rPr>
              <w:t>виртуальные</w:t>
            </w:r>
          </w:p>
        </w:tc>
      </w:tr>
      <w:tr w:rsidR="00106E16" w14:paraId="54EAE4ED" w14:textId="77777777">
        <w:trPr>
          <w:trHeight w:val="265"/>
        </w:trPr>
        <w:tc>
          <w:tcPr>
            <w:tcW w:w="994" w:type="dxa"/>
            <w:tcBorders>
              <w:top w:val="nil"/>
              <w:bottom w:val="nil"/>
            </w:tcBorders>
          </w:tcPr>
          <w:p w14:paraId="65C04FE2" w14:textId="77777777" w:rsidR="00106E16" w:rsidRDefault="00106E16">
            <w:pPr>
              <w:pStyle w:val="TableParagraph"/>
              <w:rPr>
                <w:sz w:val="18"/>
              </w:rPr>
            </w:pPr>
          </w:p>
        </w:tc>
        <w:tc>
          <w:tcPr>
            <w:tcW w:w="4396" w:type="dxa"/>
            <w:vMerge/>
            <w:tcBorders>
              <w:top w:val="nil"/>
            </w:tcBorders>
          </w:tcPr>
          <w:p w14:paraId="1DC58684" w14:textId="77777777" w:rsidR="00106E16" w:rsidRDefault="00106E16">
            <w:pPr>
              <w:rPr>
                <w:sz w:val="2"/>
                <w:szCs w:val="2"/>
              </w:rPr>
            </w:pPr>
          </w:p>
        </w:tc>
        <w:tc>
          <w:tcPr>
            <w:tcW w:w="2125" w:type="dxa"/>
            <w:tcBorders>
              <w:top w:val="nil"/>
              <w:bottom w:val="nil"/>
            </w:tcBorders>
          </w:tcPr>
          <w:p w14:paraId="3DC641A2" w14:textId="77777777" w:rsidR="00106E16" w:rsidRDefault="00106E16">
            <w:pPr>
              <w:pStyle w:val="TableParagraph"/>
              <w:rPr>
                <w:sz w:val="18"/>
              </w:rPr>
            </w:pPr>
          </w:p>
        </w:tc>
        <w:tc>
          <w:tcPr>
            <w:tcW w:w="2127" w:type="dxa"/>
            <w:tcBorders>
              <w:top w:val="nil"/>
              <w:bottom w:val="nil"/>
            </w:tcBorders>
          </w:tcPr>
          <w:p w14:paraId="79D0A8DB" w14:textId="77777777" w:rsidR="00106E16" w:rsidRDefault="008E12A7">
            <w:pPr>
              <w:pStyle w:val="TableParagraph"/>
              <w:spacing w:line="246" w:lineRule="exact"/>
              <w:ind w:left="3"/>
              <w:jc w:val="center"/>
              <w:rPr>
                <w:i/>
                <w:sz w:val="24"/>
              </w:rPr>
            </w:pPr>
            <w:r>
              <w:rPr>
                <w:i/>
                <w:spacing w:val="-2"/>
                <w:sz w:val="24"/>
              </w:rPr>
              <w:t>лаборатории,</w:t>
            </w:r>
          </w:p>
        </w:tc>
      </w:tr>
      <w:tr w:rsidR="00106E16" w14:paraId="1BC1B398" w14:textId="77777777">
        <w:trPr>
          <w:trHeight w:val="266"/>
        </w:trPr>
        <w:tc>
          <w:tcPr>
            <w:tcW w:w="994" w:type="dxa"/>
            <w:tcBorders>
              <w:top w:val="nil"/>
              <w:bottom w:val="nil"/>
            </w:tcBorders>
          </w:tcPr>
          <w:p w14:paraId="525D2C3E" w14:textId="77777777" w:rsidR="00106E16" w:rsidRDefault="00106E16">
            <w:pPr>
              <w:pStyle w:val="TableParagraph"/>
              <w:rPr>
                <w:sz w:val="18"/>
              </w:rPr>
            </w:pPr>
          </w:p>
        </w:tc>
        <w:tc>
          <w:tcPr>
            <w:tcW w:w="4396" w:type="dxa"/>
            <w:vMerge/>
            <w:tcBorders>
              <w:top w:val="nil"/>
            </w:tcBorders>
          </w:tcPr>
          <w:p w14:paraId="5B771FB0" w14:textId="77777777" w:rsidR="00106E16" w:rsidRDefault="00106E16">
            <w:pPr>
              <w:rPr>
                <w:sz w:val="2"/>
                <w:szCs w:val="2"/>
              </w:rPr>
            </w:pPr>
          </w:p>
        </w:tc>
        <w:tc>
          <w:tcPr>
            <w:tcW w:w="2125" w:type="dxa"/>
            <w:tcBorders>
              <w:top w:val="nil"/>
              <w:bottom w:val="nil"/>
            </w:tcBorders>
          </w:tcPr>
          <w:p w14:paraId="040782A0" w14:textId="77777777" w:rsidR="00106E16" w:rsidRDefault="00106E16">
            <w:pPr>
              <w:pStyle w:val="TableParagraph"/>
              <w:rPr>
                <w:sz w:val="18"/>
              </w:rPr>
            </w:pPr>
          </w:p>
        </w:tc>
        <w:tc>
          <w:tcPr>
            <w:tcW w:w="2127" w:type="dxa"/>
            <w:tcBorders>
              <w:top w:val="nil"/>
              <w:bottom w:val="nil"/>
            </w:tcBorders>
          </w:tcPr>
          <w:p w14:paraId="2F2AE5E1" w14:textId="77777777" w:rsidR="00106E16" w:rsidRDefault="008E12A7">
            <w:pPr>
              <w:pStyle w:val="TableParagraph"/>
              <w:spacing w:line="246" w:lineRule="exact"/>
              <w:ind w:left="2"/>
              <w:jc w:val="center"/>
              <w:rPr>
                <w:i/>
                <w:sz w:val="24"/>
              </w:rPr>
            </w:pPr>
            <w:r>
              <w:rPr>
                <w:i/>
                <w:sz w:val="24"/>
              </w:rPr>
              <w:t>игровые</w:t>
            </w:r>
            <w:r>
              <w:rPr>
                <w:i/>
                <w:spacing w:val="-6"/>
                <w:sz w:val="24"/>
              </w:rPr>
              <w:t xml:space="preserve"> </w:t>
            </w:r>
            <w:r>
              <w:rPr>
                <w:i/>
                <w:spacing w:val="-2"/>
                <w:sz w:val="24"/>
              </w:rPr>
              <w:t>программы,</w:t>
            </w:r>
          </w:p>
        </w:tc>
      </w:tr>
      <w:tr w:rsidR="00106E16" w14:paraId="0D9BECA0" w14:textId="77777777">
        <w:trPr>
          <w:trHeight w:val="266"/>
        </w:trPr>
        <w:tc>
          <w:tcPr>
            <w:tcW w:w="994" w:type="dxa"/>
            <w:tcBorders>
              <w:top w:val="nil"/>
              <w:bottom w:val="nil"/>
            </w:tcBorders>
          </w:tcPr>
          <w:p w14:paraId="7113934D" w14:textId="77777777" w:rsidR="00106E16" w:rsidRDefault="00106E16">
            <w:pPr>
              <w:pStyle w:val="TableParagraph"/>
              <w:rPr>
                <w:sz w:val="18"/>
              </w:rPr>
            </w:pPr>
          </w:p>
        </w:tc>
        <w:tc>
          <w:tcPr>
            <w:tcW w:w="4396" w:type="dxa"/>
            <w:vMerge/>
            <w:tcBorders>
              <w:top w:val="nil"/>
            </w:tcBorders>
          </w:tcPr>
          <w:p w14:paraId="1706DCF2" w14:textId="77777777" w:rsidR="00106E16" w:rsidRDefault="00106E16">
            <w:pPr>
              <w:rPr>
                <w:sz w:val="2"/>
                <w:szCs w:val="2"/>
              </w:rPr>
            </w:pPr>
          </w:p>
        </w:tc>
        <w:tc>
          <w:tcPr>
            <w:tcW w:w="2125" w:type="dxa"/>
            <w:tcBorders>
              <w:top w:val="nil"/>
              <w:bottom w:val="nil"/>
            </w:tcBorders>
          </w:tcPr>
          <w:p w14:paraId="7D570002" w14:textId="77777777" w:rsidR="00106E16" w:rsidRDefault="00106E16">
            <w:pPr>
              <w:pStyle w:val="TableParagraph"/>
              <w:rPr>
                <w:sz w:val="18"/>
              </w:rPr>
            </w:pPr>
          </w:p>
        </w:tc>
        <w:tc>
          <w:tcPr>
            <w:tcW w:w="2127" w:type="dxa"/>
            <w:tcBorders>
              <w:top w:val="nil"/>
              <w:bottom w:val="nil"/>
            </w:tcBorders>
          </w:tcPr>
          <w:p w14:paraId="0DA8539A" w14:textId="77777777" w:rsidR="00106E16" w:rsidRDefault="008E12A7">
            <w:pPr>
              <w:pStyle w:val="TableParagraph"/>
              <w:spacing w:line="246" w:lineRule="exact"/>
              <w:ind w:left="4"/>
              <w:jc w:val="center"/>
              <w:rPr>
                <w:i/>
                <w:sz w:val="24"/>
              </w:rPr>
            </w:pPr>
            <w:r>
              <w:rPr>
                <w:i/>
                <w:sz w:val="24"/>
              </w:rPr>
              <w:t xml:space="preserve">коллекции </w:t>
            </w:r>
            <w:r>
              <w:rPr>
                <w:i/>
                <w:spacing w:val="-2"/>
                <w:sz w:val="24"/>
              </w:rPr>
              <w:t>цифровых</w:t>
            </w:r>
          </w:p>
        </w:tc>
      </w:tr>
      <w:tr w:rsidR="00106E16" w14:paraId="29A0B93C" w14:textId="77777777">
        <w:trPr>
          <w:trHeight w:val="265"/>
        </w:trPr>
        <w:tc>
          <w:tcPr>
            <w:tcW w:w="994" w:type="dxa"/>
            <w:tcBorders>
              <w:top w:val="nil"/>
              <w:bottom w:val="nil"/>
            </w:tcBorders>
          </w:tcPr>
          <w:p w14:paraId="31D17A03" w14:textId="77777777" w:rsidR="00106E16" w:rsidRDefault="00106E16">
            <w:pPr>
              <w:pStyle w:val="TableParagraph"/>
              <w:rPr>
                <w:sz w:val="18"/>
              </w:rPr>
            </w:pPr>
          </w:p>
        </w:tc>
        <w:tc>
          <w:tcPr>
            <w:tcW w:w="4396" w:type="dxa"/>
            <w:vMerge/>
            <w:tcBorders>
              <w:top w:val="nil"/>
            </w:tcBorders>
          </w:tcPr>
          <w:p w14:paraId="4C428E4B" w14:textId="77777777" w:rsidR="00106E16" w:rsidRDefault="00106E16">
            <w:pPr>
              <w:rPr>
                <w:sz w:val="2"/>
                <w:szCs w:val="2"/>
              </w:rPr>
            </w:pPr>
          </w:p>
        </w:tc>
        <w:tc>
          <w:tcPr>
            <w:tcW w:w="2125" w:type="dxa"/>
            <w:tcBorders>
              <w:top w:val="nil"/>
              <w:bottom w:val="nil"/>
            </w:tcBorders>
          </w:tcPr>
          <w:p w14:paraId="3059BED8" w14:textId="77777777" w:rsidR="00106E16" w:rsidRDefault="00106E16">
            <w:pPr>
              <w:pStyle w:val="TableParagraph"/>
              <w:rPr>
                <w:sz w:val="18"/>
              </w:rPr>
            </w:pPr>
          </w:p>
        </w:tc>
        <w:tc>
          <w:tcPr>
            <w:tcW w:w="2127" w:type="dxa"/>
            <w:tcBorders>
              <w:top w:val="nil"/>
              <w:bottom w:val="nil"/>
            </w:tcBorders>
          </w:tcPr>
          <w:p w14:paraId="7DFB3803" w14:textId="77777777" w:rsidR="00106E16" w:rsidRDefault="008E12A7">
            <w:pPr>
              <w:pStyle w:val="TableParagraph"/>
              <w:spacing w:line="246" w:lineRule="exact"/>
              <w:ind w:left="6"/>
              <w:jc w:val="center"/>
              <w:rPr>
                <w:i/>
                <w:sz w:val="24"/>
              </w:rPr>
            </w:pPr>
            <w:r>
              <w:rPr>
                <w:i/>
                <w:spacing w:val="-2"/>
                <w:sz w:val="24"/>
              </w:rPr>
              <w:t>образовательных</w:t>
            </w:r>
          </w:p>
        </w:tc>
      </w:tr>
      <w:tr w:rsidR="00106E16" w14:paraId="1979EFBA" w14:textId="77777777">
        <w:trPr>
          <w:trHeight w:val="266"/>
        </w:trPr>
        <w:tc>
          <w:tcPr>
            <w:tcW w:w="994" w:type="dxa"/>
            <w:tcBorders>
              <w:top w:val="nil"/>
              <w:bottom w:val="nil"/>
            </w:tcBorders>
          </w:tcPr>
          <w:p w14:paraId="15EF0D3D" w14:textId="77777777" w:rsidR="00106E16" w:rsidRDefault="00106E16">
            <w:pPr>
              <w:pStyle w:val="TableParagraph"/>
              <w:rPr>
                <w:sz w:val="18"/>
              </w:rPr>
            </w:pPr>
          </w:p>
        </w:tc>
        <w:tc>
          <w:tcPr>
            <w:tcW w:w="4396" w:type="dxa"/>
            <w:vMerge/>
            <w:tcBorders>
              <w:top w:val="nil"/>
            </w:tcBorders>
          </w:tcPr>
          <w:p w14:paraId="0EDB99DB" w14:textId="77777777" w:rsidR="00106E16" w:rsidRDefault="00106E16">
            <w:pPr>
              <w:rPr>
                <w:sz w:val="2"/>
                <w:szCs w:val="2"/>
              </w:rPr>
            </w:pPr>
          </w:p>
        </w:tc>
        <w:tc>
          <w:tcPr>
            <w:tcW w:w="2125" w:type="dxa"/>
            <w:tcBorders>
              <w:top w:val="nil"/>
              <w:bottom w:val="nil"/>
            </w:tcBorders>
          </w:tcPr>
          <w:p w14:paraId="19AA1EFB" w14:textId="77777777" w:rsidR="00106E16" w:rsidRDefault="00106E16">
            <w:pPr>
              <w:pStyle w:val="TableParagraph"/>
              <w:rPr>
                <w:sz w:val="18"/>
              </w:rPr>
            </w:pPr>
          </w:p>
        </w:tc>
        <w:tc>
          <w:tcPr>
            <w:tcW w:w="2127" w:type="dxa"/>
            <w:tcBorders>
              <w:top w:val="nil"/>
              <w:bottom w:val="nil"/>
            </w:tcBorders>
          </w:tcPr>
          <w:p w14:paraId="2E735468" w14:textId="77777777" w:rsidR="00106E16" w:rsidRDefault="008E12A7">
            <w:pPr>
              <w:pStyle w:val="TableParagraph"/>
              <w:spacing w:line="246" w:lineRule="exact"/>
              <w:ind w:left="4"/>
              <w:jc w:val="center"/>
              <w:rPr>
                <w:i/>
                <w:sz w:val="24"/>
              </w:rPr>
            </w:pPr>
            <w:r>
              <w:rPr>
                <w:i/>
                <w:spacing w:val="-2"/>
                <w:sz w:val="24"/>
              </w:rPr>
              <w:t>ресурсов)</w:t>
            </w:r>
          </w:p>
        </w:tc>
      </w:tr>
      <w:tr w:rsidR="00106E16" w14:paraId="30BE15F6" w14:textId="77777777">
        <w:trPr>
          <w:trHeight w:val="398"/>
        </w:trPr>
        <w:tc>
          <w:tcPr>
            <w:tcW w:w="994" w:type="dxa"/>
            <w:tcBorders>
              <w:top w:val="nil"/>
            </w:tcBorders>
          </w:tcPr>
          <w:p w14:paraId="75EE7328" w14:textId="77777777" w:rsidR="00106E16" w:rsidRDefault="00106E16">
            <w:pPr>
              <w:pStyle w:val="TableParagraph"/>
            </w:pPr>
          </w:p>
        </w:tc>
        <w:tc>
          <w:tcPr>
            <w:tcW w:w="4396" w:type="dxa"/>
            <w:vMerge/>
            <w:tcBorders>
              <w:top w:val="nil"/>
            </w:tcBorders>
          </w:tcPr>
          <w:p w14:paraId="57C4B566" w14:textId="77777777" w:rsidR="00106E16" w:rsidRDefault="00106E16">
            <w:pPr>
              <w:rPr>
                <w:sz w:val="2"/>
                <w:szCs w:val="2"/>
              </w:rPr>
            </w:pPr>
          </w:p>
        </w:tc>
        <w:tc>
          <w:tcPr>
            <w:tcW w:w="2125" w:type="dxa"/>
            <w:tcBorders>
              <w:top w:val="nil"/>
            </w:tcBorders>
          </w:tcPr>
          <w:p w14:paraId="306FEB3D" w14:textId="77777777" w:rsidR="00106E16" w:rsidRDefault="00106E16">
            <w:pPr>
              <w:pStyle w:val="TableParagraph"/>
            </w:pPr>
          </w:p>
        </w:tc>
        <w:tc>
          <w:tcPr>
            <w:tcW w:w="2127" w:type="dxa"/>
            <w:tcBorders>
              <w:top w:val="nil"/>
            </w:tcBorders>
          </w:tcPr>
          <w:p w14:paraId="50A04D30" w14:textId="77777777" w:rsidR="00106E16" w:rsidRDefault="008E12A7">
            <w:pPr>
              <w:pStyle w:val="TableParagraph"/>
              <w:spacing w:line="266" w:lineRule="exact"/>
              <w:ind w:left="1"/>
              <w:jc w:val="center"/>
              <w:rPr>
                <w:i/>
                <w:sz w:val="24"/>
              </w:rPr>
            </w:pPr>
            <w:r>
              <w:rPr>
                <w:i/>
                <w:sz w:val="24"/>
              </w:rPr>
              <w:t>используемыми</w:t>
            </w:r>
            <w:r>
              <w:rPr>
                <w:i/>
                <w:spacing w:val="-4"/>
                <w:sz w:val="24"/>
              </w:rPr>
              <w:t xml:space="preserve"> </w:t>
            </w:r>
            <w:r>
              <w:rPr>
                <w:i/>
                <w:spacing w:val="-5"/>
                <w:sz w:val="24"/>
              </w:rPr>
              <w:t>для</w:t>
            </w:r>
          </w:p>
        </w:tc>
      </w:tr>
    </w:tbl>
    <w:p w14:paraId="075D4AF3" w14:textId="77777777" w:rsidR="00106E16" w:rsidRDefault="00106E16">
      <w:pPr>
        <w:pStyle w:val="TableParagraph"/>
        <w:spacing w:line="266" w:lineRule="exact"/>
        <w:jc w:val="center"/>
        <w:rPr>
          <w:i/>
          <w:sz w:val="24"/>
        </w:rPr>
        <w:sectPr w:rsidR="00106E16">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1BE18A4" w14:textId="77777777">
        <w:trPr>
          <w:trHeight w:val="10323"/>
        </w:trPr>
        <w:tc>
          <w:tcPr>
            <w:tcW w:w="994" w:type="dxa"/>
          </w:tcPr>
          <w:p w14:paraId="2110F1D2" w14:textId="77777777" w:rsidR="00106E16" w:rsidRDefault="00106E16">
            <w:pPr>
              <w:pStyle w:val="TableParagraph"/>
              <w:rPr>
                <w:sz w:val="24"/>
              </w:rPr>
            </w:pPr>
          </w:p>
        </w:tc>
        <w:tc>
          <w:tcPr>
            <w:tcW w:w="4396" w:type="dxa"/>
          </w:tcPr>
          <w:p w14:paraId="2219B8D8" w14:textId="77777777" w:rsidR="00106E16" w:rsidRDefault="008E12A7">
            <w:pPr>
              <w:pStyle w:val="TableParagraph"/>
              <w:spacing w:line="228" w:lineRule="exact"/>
              <w:ind w:left="232"/>
              <w:rPr>
                <w:sz w:val="24"/>
              </w:rPr>
            </w:pPr>
            <w:r>
              <w:rPr>
                <w:sz w:val="24"/>
              </w:rPr>
              <w:t xml:space="preserve">8 </w:t>
            </w:r>
            <w:r>
              <w:rPr>
                <w:spacing w:val="-2"/>
                <w:sz w:val="24"/>
              </w:rPr>
              <w:t>класс</w:t>
            </w:r>
          </w:p>
          <w:p w14:paraId="4FD4E8BF" w14:textId="77777777" w:rsidR="00106E16" w:rsidRDefault="008E12A7">
            <w:pPr>
              <w:pStyle w:val="TableParagraph"/>
              <w:spacing w:line="240" w:lineRule="exact"/>
              <w:ind w:left="232"/>
              <w:rPr>
                <w:sz w:val="24"/>
              </w:rPr>
            </w:pPr>
            <w:r>
              <w:rPr>
                <w:spacing w:val="-2"/>
                <w:sz w:val="24"/>
              </w:rPr>
              <w:t>146.7.3.</w:t>
            </w:r>
          </w:p>
          <w:p w14:paraId="35F1BCA8" w14:textId="77777777" w:rsidR="00106E16" w:rsidRDefault="008E12A7">
            <w:pPr>
              <w:pStyle w:val="TableParagraph"/>
              <w:tabs>
                <w:tab w:val="left" w:pos="2466"/>
                <w:tab w:val="left" w:pos="3518"/>
                <w:tab w:val="left" w:pos="3917"/>
              </w:tabs>
              <w:spacing w:before="11" w:line="208" w:lineRule="auto"/>
              <w:ind w:left="4" w:right="-15" w:firstLine="639"/>
              <w:rPr>
                <w:sz w:val="24"/>
              </w:rPr>
            </w:pPr>
            <w:r>
              <w:rPr>
                <w:spacing w:val="-2"/>
                <w:sz w:val="24"/>
              </w:rPr>
              <w:t>Представление</w:t>
            </w:r>
            <w:r>
              <w:rPr>
                <w:sz w:val="24"/>
              </w:rPr>
              <w:tab/>
            </w:r>
            <w:r>
              <w:rPr>
                <w:spacing w:val="-2"/>
                <w:sz w:val="24"/>
              </w:rPr>
              <w:t>данных</w:t>
            </w:r>
            <w:r>
              <w:rPr>
                <w:sz w:val="24"/>
              </w:rPr>
              <w:tab/>
            </w:r>
            <w:r>
              <w:rPr>
                <w:spacing w:val="-10"/>
                <w:sz w:val="24"/>
              </w:rPr>
              <w:t>в</w:t>
            </w:r>
            <w:r>
              <w:rPr>
                <w:sz w:val="24"/>
              </w:rPr>
              <w:tab/>
            </w:r>
            <w:r>
              <w:rPr>
                <w:spacing w:val="-4"/>
                <w:sz w:val="24"/>
              </w:rPr>
              <w:t xml:space="preserve">виде </w:t>
            </w:r>
            <w:r>
              <w:rPr>
                <w:sz w:val="24"/>
              </w:rPr>
              <w:t>таблиц, диаграмм, графиков.</w:t>
            </w:r>
          </w:p>
          <w:p w14:paraId="15DF47A2" w14:textId="77777777" w:rsidR="00106E16" w:rsidRDefault="008E12A7">
            <w:pPr>
              <w:pStyle w:val="TableParagraph"/>
              <w:tabs>
                <w:tab w:val="left" w:pos="2280"/>
                <w:tab w:val="left" w:pos="2367"/>
                <w:tab w:val="left" w:pos="2472"/>
                <w:tab w:val="left" w:pos="4029"/>
              </w:tabs>
              <w:spacing w:line="208" w:lineRule="auto"/>
              <w:ind w:left="4" w:right="-15" w:firstLine="228"/>
              <w:jc w:val="both"/>
              <w:rPr>
                <w:sz w:val="24"/>
              </w:rPr>
            </w:pPr>
            <w:r>
              <w:rPr>
                <w:sz w:val="24"/>
              </w:rPr>
              <w:t xml:space="preserve">Множество, элемент множества, </w:t>
            </w:r>
            <w:r>
              <w:rPr>
                <w:spacing w:val="-2"/>
                <w:sz w:val="24"/>
              </w:rPr>
              <w:t>подмножество.</w:t>
            </w:r>
            <w:r>
              <w:rPr>
                <w:sz w:val="24"/>
              </w:rPr>
              <w:tab/>
            </w:r>
            <w:r>
              <w:rPr>
                <w:spacing w:val="-2"/>
                <w:sz w:val="24"/>
              </w:rPr>
              <w:t>Операции</w:t>
            </w:r>
            <w:r>
              <w:rPr>
                <w:sz w:val="24"/>
              </w:rPr>
              <w:tab/>
            </w:r>
            <w:r>
              <w:rPr>
                <w:spacing w:val="-4"/>
                <w:sz w:val="24"/>
              </w:rPr>
              <w:t xml:space="preserve">над </w:t>
            </w:r>
            <w:r>
              <w:rPr>
                <w:sz w:val="24"/>
              </w:rPr>
              <w:t xml:space="preserve">множествами: объединение, пересечение, дополнение. Свойства операций над </w:t>
            </w:r>
            <w:r>
              <w:rPr>
                <w:spacing w:val="-2"/>
                <w:sz w:val="24"/>
              </w:rPr>
              <w:t>множествами:</w:t>
            </w:r>
            <w:r>
              <w:rPr>
                <w:sz w:val="24"/>
              </w:rPr>
              <w:tab/>
            </w:r>
            <w:r>
              <w:rPr>
                <w:sz w:val="24"/>
              </w:rPr>
              <w:tab/>
            </w:r>
            <w:r>
              <w:rPr>
                <w:sz w:val="24"/>
              </w:rPr>
              <w:tab/>
            </w:r>
            <w:r>
              <w:rPr>
                <w:spacing w:val="-2"/>
                <w:sz w:val="24"/>
              </w:rPr>
              <w:t>переместительное, сочетательное,</w:t>
            </w:r>
            <w:r>
              <w:rPr>
                <w:sz w:val="24"/>
              </w:rPr>
              <w:tab/>
            </w:r>
            <w:r>
              <w:rPr>
                <w:sz w:val="24"/>
              </w:rPr>
              <w:tab/>
            </w:r>
            <w:r>
              <w:rPr>
                <w:spacing w:val="-2"/>
                <w:sz w:val="24"/>
              </w:rPr>
              <w:t xml:space="preserve">распределительное, </w:t>
            </w:r>
            <w:r>
              <w:rPr>
                <w:sz w:val="24"/>
              </w:rPr>
              <w:t>включения. Использование графического представления множеств для описания реальных процессов и явлений, при решении задач.</w:t>
            </w:r>
          </w:p>
          <w:p w14:paraId="31CBDA15" w14:textId="77777777" w:rsidR="00106E16" w:rsidRDefault="008E12A7">
            <w:pPr>
              <w:pStyle w:val="TableParagraph"/>
              <w:tabs>
                <w:tab w:val="left" w:pos="1676"/>
                <w:tab w:val="left" w:pos="3252"/>
              </w:tabs>
              <w:spacing w:line="208" w:lineRule="auto"/>
              <w:ind w:left="4" w:right="-15" w:firstLine="228"/>
              <w:jc w:val="both"/>
              <w:rPr>
                <w:sz w:val="24"/>
              </w:rPr>
            </w:pPr>
            <w:r>
              <w:rPr>
                <w:sz w:val="24"/>
              </w:rPr>
              <w:t xml:space="preserve">Измерение рассеивания данных. Дисперсия и стандартное отклонение </w:t>
            </w:r>
            <w:r>
              <w:rPr>
                <w:spacing w:val="-2"/>
                <w:sz w:val="24"/>
              </w:rPr>
              <w:t>числовых</w:t>
            </w:r>
            <w:r>
              <w:rPr>
                <w:sz w:val="24"/>
              </w:rPr>
              <w:tab/>
            </w:r>
            <w:r>
              <w:rPr>
                <w:spacing w:val="-2"/>
                <w:sz w:val="24"/>
              </w:rPr>
              <w:t>наборов.</w:t>
            </w:r>
            <w:r>
              <w:rPr>
                <w:sz w:val="24"/>
              </w:rPr>
              <w:tab/>
            </w:r>
            <w:r>
              <w:rPr>
                <w:spacing w:val="-2"/>
                <w:sz w:val="24"/>
              </w:rPr>
              <w:t>Диаграмма рассеивания.</w:t>
            </w:r>
          </w:p>
          <w:p w14:paraId="747A355C" w14:textId="77777777" w:rsidR="00106E16" w:rsidRDefault="008E12A7">
            <w:pPr>
              <w:pStyle w:val="TableParagraph"/>
              <w:spacing w:line="208" w:lineRule="auto"/>
              <w:ind w:left="4" w:right="-15" w:firstLine="228"/>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F5E138B" w14:textId="77777777" w:rsidR="00106E16" w:rsidRDefault="008E12A7">
            <w:pPr>
              <w:pStyle w:val="TableParagraph"/>
              <w:tabs>
                <w:tab w:val="left" w:pos="1743"/>
                <w:tab w:val="left" w:pos="3422"/>
              </w:tabs>
              <w:spacing w:line="208" w:lineRule="auto"/>
              <w:ind w:left="4" w:right="-15" w:firstLine="228"/>
              <w:jc w:val="both"/>
              <w:rPr>
                <w:sz w:val="24"/>
              </w:rPr>
            </w:pPr>
            <w:r>
              <w:rPr>
                <w:spacing w:val="-2"/>
                <w:sz w:val="24"/>
              </w:rPr>
              <w:t>Дерево.</w:t>
            </w:r>
            <w:r>
              <w:rPr>
                <w:sz w:val="24"/>
              </w:rPr>
              <w:tab/>
            </w:r>
            <w:r>
              <w:rPr>
                <w:spacing w:val="-2"/>
                <w:sz w:val="24"/>
              </w:rPr>
              <w:t>Свойства</w:t>
            </w:r>
            <w:r>
              <w:rPr>
                <w:sz w:val="24"/>
              </w:rPr>
              <w:tab/>
            </w:r>
            <w:r>
              <w:rPr>
                <w:spacing w:val="-2"/>
                <w:sz w:val="24"/>
              </w:rPr>
              <w:t xml:space="preserve">деревьев: </w:t>
            </w:r>
            <w:r>
              <w:rPr>
                <w:sz w:val="24"/>
              </w:rPr>
              <w:t xml:space="preserve">единственность пути, существование висячей вершины, связь между числом вершин и числом рёбер. Правило умножения. Решение задач с помощью </w:t>
            </w:r>
            <w:r>
              <w:rPr>
                <w:spacing w:val="-2"/>
                <w:sz w:val="24"/>
              </w:rPr>
              <w:t>графов.</w:t>
            </w:r>
          </w:p>
          <w:p w14:paraId="27207E8F" w14:textId="77777777" w:rsidR="00106E16" w:rsidRDefault="008E12A7">
            <w:pPr>
              <w:pStyle w:val="TableParagraph"/>
              <w:spacing w:line="208" w:lineRule="auto"/>
              <w:ind w:left="4" w:right="-15" w:firstLine="228"/>
              <w:jc w:val="both"/>
              <w:rPr>
                <w:sz w:val="24"/>
              </w:rPr>
            </w:pPr>
            <w:r>
              <w:rPr>
                <w:sz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Pr>
                <w:spacing w:val="-2"/>
                <w:sz w:val="24"/>
              </w:rPr>
              <w:t>Эйлера.</w:t>
            </w:r>
          </w:p>
        </w:tc>
        <w:tc>
          <w:tcPr>
            <w:tcW w:w="2125" w:type="dxa"/>
          </w:tcPr>
          <w:p w14:paraId="24A3FD3B" w14:textId="77777777" w:rsidR="00106E16" w:rsidRDefault="00106E16">
            <w:pPr>
              <w:pStyle w:val="TableParagraph"/>
              <w:rPr>
                <w:sz w:val="24"/>
              </w:rPr>
            </w:pPr>
          </w:p>
        </w:tc>
        <w:tc>
          <w:tcPr>
            <w:tcW w:w="2127" w:type="dxa"/>
          </w:tcPr>
          <w:p w14:paraId="42368CA3" w14:textId="77777777" w:rsidR="00106E16" w:rsidRDefault="008E12A7">
            <w:pPr>
              <w:pStyle w:val="TableParagraph"/>
              <w:spacing w:before="1"/>
              <w:ind w:left="41" w:right="36" w:firstLine="2"/>
              <w:jc w:val="center"/>
              <w:rPr>
                <w:i/>
                <w:sz w:val="24"/>
              </w:rPr>
            </w:pPr>
            <w:r>
              <w:rPr>
                <w:i/>
                <w:sz w:val="24"/>
              </w:rPr>
              <w:t xml:space="preserve">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возможности</w:t>
            </w:r>
            <w:r>
              <w:rPr>
                <w:i/>
                <w:spacing w:val="-15"/>
                <w:sz w:val="24"/>
              </w:rPr>
              <w:t xml:space="preserve"> </w:t>
            </w:r>
            <w:r>
              <w:rPr>
                <w:i/>
                <w:sz w:val="24"/>
              </w:rPr>
              <w:t xml:space="preserve">ИКТ, </w:t>
            </w:r>
            <w:r>
              <w:rPr>
                <w:i/>
                <w:spacing w:val="-2"/>
                <w:sz w:val="24"/>
              </w:rPr>
              <w:t xml:space="preserve">содержание которых соответствует законодательству </w:t>
            </w:r>
            <w:r>
              <w:rPr>
                <w:i/>
                <w:sz w:val="24"/>
              </w:rPr>
              <w:t>об образовании.</w:t>
            </w:r>
          </w:p>
        </w:tc>
      </w:tr>
    </w:tbl>
    <w:p w14:paraId="34C413BC" w14:textId="77777777" w:rsidR="00106E16" w:rsidRDefault="00106E16">
      <w:pPr>
        <w:pStyle w:val="TableParagraph"/>
        <w:jc w:val="center"/>
        <w:rPr>
          <w:i/>
          <w:sz w:val="24"/>
        </w:rPr>
        <w:sectPr w:rsidR="00106E16">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64D5837" w14:textId="77777777">
        <w:trPr>
          <w:trHeight w:val="7202"/>
        </w:trPr>
        <w:tc>
          <w:tcPr>
            <w:tcW w:w="994" w:type="dxa"/>
          </w:tcPr>
          <w:p w14:paraId="6135EA10" w14:textId="77777777" w:rsidR="00106E16" w:rsidRDefault="00106E16">
            <w:pPr>
              <w:pStyle w:val="TableParagraph"/>
              <w:rPr>
                <w:sz w:val="24"/>
              </w:rPr>
            </w:pPr>
          </w:p>
        </w:tc>
        <w:tc>
          <w:tcPr>
            <w:tcW w:w="4396" w:type="dxa"/>
          </w:tcPr>
          <w:p w14:paraId="6C614EB0" w14:textId="77777777" w:rsidR="00106E16" w:rsidRDefault="008E12A7">
            <w:pPr>
              <w:pStyle w:val="TableParagraph"/>
              <w:spacing w:line="228" w:lineRule="exact"/>
              <w:ind w:left="232"/>
              <w:rPr>
                <w:sz w:val="24"/>
              </w:rPr>
            </w:pPr>
            <w:r>
              <w:rPr>
                <w:sz w:val="24"/>
              </w:rPr>
              <w:t xml:space="preserve">9 </w:t>
            </w:r>
            <w:r>
              <w:rPr>
                <w:spacing w:val="-2"/>
                <w:sz w:val="24"/>
              </w:rPr>
              <w:t>класс</w:t>
            </w:r>
          </w:p>
          <w:p w14:paraId="6C149ED6" w14:textId="77777777" w:rsidR="00106E16" w:rsidRDefault="008E12A7">
            <w:pPr>
              <w:pStyle w:val="TableParagraph"/>
              <w:spacing w:line="240" w:lineRule="exact"/>
              <w:ind w:left="232"/>
              <w:rPr>
                <w:sz w:val="24"/>
              </w:rPr>
            </w:pPr>
            <w:r>
              <w:rPr>
                <w:spacing w:val="-2"/>
                <w:sz w:val="24"/>
              </w:rPr>
              <w:t>146.7.4.</w:t>
            </w:r>
          </w:p>
          <w:p w14:paraId="6E1E5CF8" w14:textId="77777777" w:rsidR="00106E16" w:rsidRDefault="008E12A7">
            <w:pPr>
              <w:pStyle w:val="TableParagraph"/>
              <w:tabs>
                <w:tab w:val="left" w:pos="1445"/>
                <w:tab w:val="left" w:pos="2863"/>
              </w:tabs>
              <w:spacing w:before="11" w:line="208" w:lineRule="auto"/>
              <w:ind w:left="4" w:right="-15" w:firstLine="228"/>
              <w:jc w:val="right"/>
              <w:rPr>
                <w:sz w:val="24"/>
              </w:rPr>
            </w:pPr>
            <w:r>
              <w:rPr>
                <w:sz w:val="24"/>
              </w:rPr>
              <w:t>Представление</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 xml:space="preserve">таблиц, </w:t>
            </w:r>
            <w:r>
              <w:rPr>
                <w:spacing w:val="-2"/>
                <w:sz w:val="24"/>
              </w:rPr>
              <w:t>диаграмм,</w:t>
            </w:r>
            <w:r>
              <w:rPr>
                <w:sz w:val="24"/>
              </w:rPr>
              <w:tab/>
            </w:r>
            <w:r>
              <w:rPr>
                <w:spacing w:val="-2"/>
                <w:sz w:val="24"/>
              </w:rPr>
              <w:t>графиков,</w:t>
            </w:r>
            <w:r>
              <w:rPr>
                <w:sz w:val="24"/>
              </w:rPr>
              <w:tab/>
            </w:r>
            <w:r>
              <w:rPr>
                <w:spacing w:val="-2"/>
                <w:sz w:val="24"/>
              </w:rPr>
              <w:t xml:space="preserve">интерпретация </w:t>
            </w:r>
            <w:r>
              <w:rPr>
                <w:sz w:val="24"/>
              </w:rPr>
              <w:t>данных.</w:t>
            </w:r>
            <w:r>
              <w:rPr>
                <w:spacing w:val="80"/>
                <w:sz w:val="24"/>
              </w:rPr>
              <w:t xml:space="preserve"> </w:t>
            </w:r>
            <w:r>
              <w:rPr>
                <w:sz w:val="24"/>
              </w:rPr>
              <w:t>Чтение</w:t>
            </w:r>
            <w:r>
              <w:rPr>
                <w:spacing w:val="80"/>
                <w:sz w:val="24"/>
              </w:rPr>
              <w:t xml:space="preserve"> </w:t>
            </w:r>
            <w:r>
              <w:rPr>
                <w:sz w:val="24"/>
              </w:rPr>
              <w:t>и</w:t>
            </w:r>
            <w:r>
              <w:rPr>
                <w:spacing w:val="80"/>
                <w:sz w:val="24"/>
              </w:rPr>
              <w:t xml:space="preserve"> </w:t>
            </w:r>
            <w:r>
              <w:rPr>
                <w:sz w:val="24"/>
              </w:rPr>
              <w:t>построение</w:t>
            </w:r>
            <w:r>
              <w:rPr>
                <w:spacing w:val="80"/>
                <w:sz w:val="24"/>
              </w:rPr>
              <w:t xml:space="preserve"> </w:t>
            </w:r>
            <w:r>
              <w:rPr>
                <w:sz w:val="24"/>
              </w:rPr>
              <w:t>таблиц, диаграмм, графиков по реальным</w:t>
            </w:r>
            <w:r>
              <w:rPr>
                <w:spacing w:val="-1"/>
                <w:sz w:val="24"/>
              </w:rPr>
              <w:t xml:space="preserve"> </w:t>
            </w:r>
            <w:r>
              <w:rPr>
                <w:sz w:val="24"/>
              </w:rPr>
              <w:t>данным. Перестановки и факториал. Сочетания и число</w:t>
            </w:r>
            <w:r>
              <w:rPr>
                <w:spacing w:val="58"/>
                <w:w w:val="150"/>
                <w:sz w:val="24"/>
              </w:rPr>
              <w:t xml:space="preserve"> </w:t>
            </w:r>
            <w:r>
              <w:rPr>
                <w:sz w:val="24"/>
              </w:rPr>
              <w:t>сочетаний.</w:t>
            </w:r>
            <w:r>
              <w:rPr>
                <w:spacing w:val="59"/>
                <w:w w:val="150"/>
                <w:sz w:val="24"/>
              </w:rPr>
              <w:t xml:space="preserve"> </w:t>
            </w:r>
            <w:r>
              <w:rPr>
                <w:sz w:val="24"/>
              </w:rPr>
              <w:t>Треугольник</w:t>
            </w:r>
            <w:r>
              <w:rPr>
                <w:spacing w:val="60"/>
                <w:w w:val="150"/>
                <w:sz w:val="24"/>
              </w:rPr>
              <w:t xml:space="preserve"> </w:t>
            </w:r>
            <w:r>
              <w:rPr>
                <w:spacing w:val="-2"/>
                <w:sz w:val="24"/>
              </w:rPr>
              <w:t>Паскаля.</w:t>
            </w:r>
          </w:p>
          <w:p w14:paraId="1DE17F38" w14:textId="77777777" w:rsidR="00106E16" w:rsidRDefault="008E12A7">
            <w:pPr>
              <w:pStyle w:val="TableParagraph"/>
              <w:spacing w:line="208" w:lineRule="auto"/>
              <w:ind w:left="4" w:right="-15"/>
              <w:jc w:val="both"/>
              <w:rPr>
                <w:sz w:val="24"/>
              </w:rPr>
            </w:pPr>
            <w:r>
              <w:rPr>
                <w:sz w:val="24"/>
              </w:rPr>
              <w:t xml:space="preserve">Решение задач с использованием </w:t>
            </w:r>
            <w:r>
              <w:rPr>
                <w:spacing w:val="-2"/>
                <w:sz w:val="24"/>
              </w:rPr>
              <w:t>комбинаторики.</w:t>
            </w:r>
          </w:p>
          <w:p w14:paraId="6EDA5B30" w14:textId="77777777" w:rsidR="00106E16" w:rsidRDefault="008E12A7">
            <w:pPr>
              <w:pStyle w:val="TableParagraph"/>
              <w:tabs>
                <w:tab w:val="left" w:pos="3085"/>
              </w:tabs>
              <w:spacing w:line="208" w:lineRule="auto"/>
              <w:ind w:left="4" w:right="-15" w:firstLine="228"/>
              <w:jc w:val="both"/>
              <w:rPr>
                <w:sz w:val="24"/>
              </w:rPr>
            </w:pPr>
            <w:r>
              <w:rPr>
                <w:spacing w:val="-2"/>
                <w:sz w:val="24"/>
              </w:rPr>
              <w:t>Геометрическая</w:t>
            </w:r>
            <w:r>
              <w:rPr>
                <w:sz w:val="24"/>
              </w:rPr>
              <w:tab/>
            </w:r>
            <w:r>
              <w:rPr>
                <w:spacing w:val="-2"/>
                <w:sz w:val="24"/>
              </w:rPr>
              <w:t xml:space="preserve">вероятность. </w:t>
            </w:r>
            <w:r>
              <w:rPr>
                <w:sz w:val="24"/>
              </w:rPr>
              <w:t xml:space="preserve">Случайный выбор точки из фигуры на плоскости, из отрезка и из дуги </w:t>
            </w:r>
            <w:r>
              <w:rPr>
                <w:spacing w:val="-2"/>
                <w:sz w:val="24"/>
              </w:rPr>
              <w:t>окружности.</w:t>
            </w:r>
          </w:p>
          <w:p w14:paraId="49E92418" w14:textId="77777777" w:rsidR="00106E16" w:rsidRDefault="008E12A7">
            <w:pPr>
              <w:pStyle w:val="TableParagraph"/>
              <w:spacing w:line="208" w:lineRule="auto"/>
              <w:ind w:left="4" w:right="-15" w:firstLine="228"/>
              <w:jc w:val="both"/>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01A76AD" w14:textId="77777777" w:rsidR="00106E16" w:rsidRDefault="008E12A7">
            <w:pPr>
              <w:pStyle w:val="TableParagraph"/>
              <w:spacing w:line="208" w:lineRule="auto"/>
              <w:ind w:left="4" w:right="-15" w:firstLine="228"/>
              <w:jc w:val="both"/>
              <w:rPr>
                <w:sz w:val="24"/>
              </w:rPr>
            </w:pPr>
            <w:r>
              <w:rPr>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2478909" w14:textId="77777777" w:rsidR="00106E16" w:rsidRDefault="008E12A7">
            <w:pPr>
              <w:pStyle w:val="TableParagraph"/>
              <w:spacing w:line="240" w:lineRule="exact"/>
              <w:ind w:left="4" w:right="-15" w:firstLine="228"/>
              <w:jc w:val="both"/>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tc>
        <w:tc>
          <w:tcPr>
            <w:tcW w:w="2125" w:type="dxa"/>
          </w:tcPr>
          <w:p w14:paraId="6D611554" w14:textId="77777777" w:rsidR="00106E16" w:rsidRDefault="00106E16">
            <w:pPr>
              <w:pStyle w:val="TableParagraph"/>
              <w:rPr>
                <w:sz w:val="24"/>
              </w:rPr>
            </w:pPr>
          </w:p>
        </w:tc>
        <w:tc>
          <w:tcPr>
            <w:tcW w:w="2127" w:type="dxa"/>
          </w:tcPr>
          <w:p w14:paraId="407C2968" w14:textId="77777777" w:rsidR="00106E16" w:rsidRDefault="00106E16">
            <w:pPr>
              <w:pStyle w:val="TableParagraph"/>
              <w:rPr>
                <w:sz w:val="24"/>
              </w:rPr>
            </w:pPr>
          </w:p>
        </w:tc>
      </w:tr>
    </w:tbl>
    <w:p w14:paraId="103E233B" w14:textId="77777777" w:rsidR="00106E16" w:rsidRDefault="00106E16">
      <w:pPr>
        <w:pStyle w:val="a3"/>
        <w:ind w:left="0" w:firstLine="0"/>
        <w:jc w:val="left"/>
      </w:pPr>
    </w:p>
    <w:p w14:paraId="3ADA3B9E" w14:textId="77777777" w:rsidR="00106E16" w:rsidRDefault="00106E16">
      <w:pPr>
        <w:pStyle w:val="a3"/>
        <w:spacing w:before="10"/>
        <w:ind w:left="0" w:firstLine="0"/>
        <w:jc w:val="left"/>
      </w:pPr>
    </w:p>
    <w:p w14:paraId="612DE42E" w14:textId="77777777" w:rsidR="00106E16" w:rsidRDefault="008E12A7">
      <w:pPr>
        <w:pStyle w:val="3"/>
        <w:numPr>
          <w:ilvl w:val="2"/>
          <w:numId w:val="357"/>
        </w:numPr>
        <w:tabs>
          <w:tab w:val="left" w:pos="3533"/>
        </w:tabs>
        <w:ind w:left="3533"/>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«Информатика»</w:t>
      </w:r>
    </w:p>
    <w:p w14:paraId="38979300" w14:textId="77777777" w:rsidR="00106E16" w:rsidRDefault="008E12A7">
      <w:pPr>
        <w:spacing w:before="22"/>
        <w:ind w:left="5766"/>
        <w:rPr>
          <w:b/>
          <w:sz w:val="24"/>
        </w:rPr>
      </w:pPr>
      <w:r>
        <w:rPr>
          <w:b/>
          <w:sz w:val="24"/>
        </w:rPr>
        <w:t>(базовый</w:t>
      </w:r>
      <w:r>
        <w:rPr>
          <w:b/>
          <w:spacing w:val="-5"/>
          <w:sz w:val="24"/>
        </w:rPr>
        <w:t xml:space="preserve"> </w:t>
      </w:r>
      <w:r>
        <w:rPr>
          <w:b/>
          <w:spacing w:val="-2"/>
          <w:sz w:val="24"/>
        </w:rPr>
        <w:t>уровень)</w:t>
      </w:r>
    </w:p>
    <w:p w14:paraId="29EF3C1F" w14:textId="77777777" w:rsidR="00106E16" w:rsidRDefault="00106E16">
      <w:pPr>
        <w:pStyle w:val="a3"/>
        <w:spacing w:before="19"/>
        <w:ind w:left="0" w:firstLine="0"/>
        <w:jc w:val="left"/>
        <w:rPr>
          <w:b/>
        </w:rPr>
      </w:pPr>
    </w:p>
    <w:p w14:paraId="59E231EC" w14:textId="77777777" w:rsidR="00106E16" w:rsidRDefault="008E12A7">
      <w:pPr>
        <w:pStyle w:val="a3"/>
        <w:spacing w:line="208" w:lineRule="auto"/>
        <w:ind w:right="844" w:firstLine="707"/>
      </w:pPr>
      <w:r>
        <w:t>Рабочая программа по учебному предмету «Информатика» (базовый уровень) (предметная</w:t>
      </w:r>
      <w:r>
        <w:rPr>
          <w:spacing w:val="-4"/>
        </w:rPr>
        <w:t xml:space="preserve"> </w:t>
      </w:r>
      <w:r>
        <w:t>область</w:t>
      </w:r>
      <w:r>
        <w:rPr>
          <w:spacing w:val="-2"/>
        </w:rPr>
        <w:t xml:space="preserve"> </w:t>
      </w:r>
      <w:r>
        <w:t>«Математика</w:t>
      </w:r>
      <w:r>
        <w:rPr>
          <w:spacing w:val="-5"/>
        </w:rPr>
        <w:t xml:space="preserve"> </w:t>
      </w:r>
      <w:r>
        <w:t>и</w:t>
      </w:r>
      <w:r>
        <w:rPr>
          <w:spacing w:val="-4"/>
        </w:rPr>
        <w:t xml:space="preserve"> </w:t>
      </w:r>
      <w:r>
        <w:t>информатика»)</w:t>
      </w:r>
      <w:r>
        <w:rPr>
          <w:spacing w:val="-4"/>
        </w:rPr>
        <w:t xml:space="preserve"> </w:t>
      </w:r>
      <w:r>
        <w:t>(далее</w:t>
      </w:r>
      <w:r>
        <w:rPr>
          <w:spacing w:val="-5"/>
        </w:rPr>
        <w:t xml:space="preserve"> </w:t>
      </w:r>
      <w:r>
        <w:t>соответственно</w:t>
      </w:r>
      <w:r>
        <w:rPr>
          <w:spacing w:val="-4"/>
        </w:rPr>
        <w:t xml:space="preserve"> </w:t>
      </w:r>
      <w:r>
        <w:t>–</w:t>
      </w:r>
      <w:r>
        <w:rPr>
          <w:spacing w:val="-4"/>
        </w:rPr>
        <w:t xml:space="preserve"> </w:t>
      </w:r>
      <w:r>
        <w:t>программа</w:t>
      </w:r>
      <w:r>
        <w:rPr>
          <w:spacing w:val="-5"/>
        </w:rPr>
        <w:t xml:space="preserve"> </w:t>
      </w:r>
      <w:r>
        <w:t>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w:t>
      </w:r>
    </w:p>
    <w:p w14:paraId="55A22192" w14:textId="77777777" w:rsidR="00106E16" w:rsidRDefault="008E12A7">
      <w:pPr>
        <w:pStyle w:val="a3"/>
        <w:spacing w:line="208" w:lineRule="auto"/>
        <w:ind w:right="852" w:firstLine="707"/>
      </w:pPr>
      <w:r>
        <w:t>Рабочая программа составлена на основе федеральной рабочей программы по английскому языку.</w:t>
      </w:r>
    </w:p>
    <w:p w14:paraId="47EEBB06" w14:textId="77777777" w:rsidR="00106E16" w:rsidRDefault="008E12A7">
      <w:pPr>
        <w:pStyle w:val="3"/>
        <w:spacing w:before="2"/>
        <w:ind w:left="1135"/>
        <w:jc w:val="center"/>
      </w:pPr>
      <w:r>
        <w:t>Пояснительная</w:t>
      </w:r>
      <w:r>
        <w:rPr>
          <w:spacing w:val="-5"/>
        </w:rPr>
        <w:t xml:space="preserve"> </w:t>
      </w:r>
      <w:r>
        <w:rPr>
          <w:spacing w:val="-2"/>
        </w:rPr>
        <w:t>записка</w:t>
      </w:r>
    </w:p>
    <w:p w14:paraId="2C89BEFB" w14:textId="77777777" w:rsidR="00106E16" w:rsidRDefault="00106E16">
      <w:pPr>
        <w:pStyle w:val="a3"/>
        <w:ind w:left="0" w:firstLine="0"/>
        <w:jc w:val="left"/>
        <w:rPr>
          <w:b/>
        </w:rPr>
      </w:pPr>
    </w:p>
    <w:p w14:paraId="3B7068F1" w14:textId="77777777" w:rsidR="00106E16" w:rsidRDefault="008E12A7">
      <w:pPr>
        <w:pStyle w:val="a3"/>
        <w:ind w:right="847" w:firstLine="707"/>
      </w:pPr>
      <w:r>
        <w:t>Программа</w:t>
      </w:r>
      <w:r>
        <w:rPr>
          <w:spacing w:val="-8"/>
        </w:rPr>
        <w:t xml:space="preserve"> </w:t>
      </w:r>
      <w:r>
        <w:t>по</w:t>
      </w:r>
      <w:r>
        <w:rPr>
          <w:spacing w:val="-7"/>
        </w:rPr>
        <w:t xml:space="preserve"> </w:t>
      </w:r>
      <w:r>
        <w:t>информатике</w:t>
      </w:r>
      <w:r>
        <w:rPr>
          <w:spacing w:val="-10"/>
        </w:rPr>
        <w:t xml:space="preserve"> </w:t>
      </w:r>
      <w:r>
        <w:t>на</w:t>
      </w:r>
      <w:r>
        <w:rPr>
          <w:spacing w:val="-8"/>
        </w:rPr>
        <w:t xml:space="preserve"> </w:t>
      </w:r>
      <w:r>
        <w:t>уровне</w:t>
      </w:r>
      <w:r>
        <w:rPr>
          <w:spacing w:val="-8"/>
        </w:rPr>
        <w:t xml:space="preserve"> </w:t>
      </w:r>
      <w:r>
        <w:t>основного</w:t>
      </w:r>
      <w:r>
        <w:rPr>
          <w:spacing w:val="-7"/>
        </w:rPr>
        <w:t xml:space="preserve"> </w:t>
      </w:r>
      <w:r>
        <w:t>общего</w:t>
      </w:r>
      <w:r>
        <w:rPr>
          <w:spacing w:val="-3"/>
        </w:rPr>
        <w:t xml:space="preserve"> </w:t>
      </w:r>
      <w:r>
        <w:t>образования</w:t>
      </w:r>
      <w:r>
        <w:rPr>
          <w:spacing w:val="-12"/>
        </w:rPr>
        <w:t xml:space="preserve"> </w:t>
      </w:r>
      <w:r>
        <w:t>составлена</w:t>
      </w:r>
      <w:r>
        <w:rPr>
          <w:spacing w:val="-8"/>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276C382" w14:textId="77777777" w:rsidR="00106E16" w:rsidRDefault="008E12A7">
      <w:pPr>
        <w:pStyle w:val="a3"/>
        <w:ind w:right="842" w:firstLine="707"/>
      </w:pPr>
      <w:r>
        <w:t>Программа</w:t>
      </w:r>
      <w:r>
        <w:rPr>
          <w:spacing w:val="-9"/>
        </w:rPr>
        <w:t xml:space="preserve"> </w:t>
      </w:r>
      <w:r>
        <w:t>по</w:t>
      </w:r>
      <w:r>
        <w:rPr>
          <w:spacing w:val="-8"/>
        </w:rPr>
        <w:t xml:space="preserve"> </w:t>
      </w:r>
      <w:r>
        <w:t>информатике</w:t>
      </w:r>
      <w:r>
        <w:rPr>
          <w:spacing w:val="-9"/>
        </w:rPr>
        <w:t xml:space="preserve"> </w:t>
      </w:r>
      <w:r>
        <w:t>даёт</w:t>
      </w:r>
      <w:r>
        <w:rPr>
          <w:spacing w:val="-8"/>
        </w:rPr>
        <w:t xml:space="preserve"> </w:t>
      </w:r>
      <w:r>
        <w:t>представление</w:t>
      </w:r>
      <w:r>
        <w:rPr>
          <w:spacing w:val="-9"/>
        </w:rPr>
        <w:t xml:space="preserve"> </w:t>
      </w:r>
      <w:r>
        <w:t>о</w:t>
      </w:r>
      <w:r>
        <w:rPr>
          <w:spacing w:val="-8"/>
        </w:rPr>
        <w:t xml:space="preserve"> </w:t>
      </w:r>
      <w:r>
        <w:t>целях,</w:t>
      </w:r>
      <w:r>
        <w:rPr>
          <w:spacing w:val="-8"/>
        </w:rPr>
        <w:t xml:space="preserve"> </w:t>
      </w:r>
      <w:r>
        <w:t>общей</w:t>
      </w:r>
      <w:r>
        <w:rPr>
          <w:spacing w:val="-7"/>
        </w:rPr>
        <w:t xml:space="preserve"> </w:t>
      </w:r>
      <w:r>
        <w:t>стратегии</w:t>
      </w:r>
      <w:r>
        <w:rPr>
          <w:spacing w:val="-7"/>
        </w:rPr>
        <w:t xml:space="preserve"> </w:t>
      </w:r>
      <w: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13749E4" w14:textId="77777777" w:rsidR="00106E16" w:rsidRDefault="008E12A7">
      <w:pPr>
        <w:pStyle w:val="a3"/>
        <w:spacing w:before="1"/>
        <w:ind w:right="845" w:firstLine="707"/>
      </w:pPr>
      <w:r>
        <w:t>Программа по информатике определяет количественные и качественные характеристики</w:t>
      </w:r>
      <w:r>
        <w:rPr>
          <w:spacing w:val="74"/>
          <w:w w:val="150"/>
        </w:rPr>
        <w:t xml:space="preserve"> </w:t>
      </w:r>
      <w:r>
        <w:t>учебного</w:t>
      </w:r>
      <w:r>
        <w:rPr>
          <w:spacing w:val="76"/>
          <w:w w:val="150"/>
        </w:rPr>
        <w:t xml:space="preserve"> </w:t>
      </w:r>
      <w:r>
        <w:t>материала</w:t>
      </w:r>
      <w:r>
        <w:rPr>
          <w:spacing w:val="75"/>
          <w:w w:val="150"/>
        </w:rPr>
        <w:t xml:space="preserve"> </w:t>
      </w:r>
      <w:r>
        <w:t>для</w:t>
      </w:r>
      <w:r>
        <w:rPr>
          <w:spacing w:val="77"/>
          <w:w w:val="150"/>
        </w:rPr>
        <w:t xml:space="preserve"> </w:t>
      </w:r>
      <w:r>
        <w:t>каждого</w:t>
      </w:r>
      <w:r>
        <w:rPr>
          <w:spacing w:val="76"/>
          <w:w w:val="150"/>
        </w:rPr>
        <w:t xml:space="preserve"> </w:t>
      </w:r>
      <w:r>
        <w:t>года</w:t>
      </w:r>
      <w:r>
        <w:rPr>
          <w:spacing w:val="76"/>
          <w:w w:val="150"/>
        </w:rPr>
        <w:t xml:space="preserve"> </w:t>
      </w:r>
      <w:r>
        <w:t>изучения,</w:t>
      </w:r>
      <w:r>
        <w:rPr>
          <w:spacing w:val="76"/>
          <w:w w:val="150"/>
        </w:rPr>
        <w:t xml:space="preserve"> </w:t>
      </w:r>
      <w:r>
        <w:t>в</w:t>
      </w:r>
      <w:r>
        <w:rPr>
          <w:spacing w:val="75"/>
          <w:w w:val="150"/>
        </w:rPr>
        <w:t xml:space="preserve"> </w:t>
      </w:r>
      <w:r>
        <w:t>том</w:t>
      </w:r>
      <w:r>
        <w:rPr>
          <w:spacing w:val="76"/>
          <w:w w:val="150"/>
        </w:rPr>
        <w:t xml:space="preserve"> </w:t>
      </w:r>
      <w:r>
        <w:t>числе</w:t>
      </w:r>
      <w:r>
        <w:rPr>
          <w:spacing w:val="76"/>
          <w:w w:val="150"/>
        </w:rPr>
        <w:t xml:space="preserve"> </w:t>
      </w:r>
      <w:r>
        <w:rPr>
          <w:spacing w:val="-5"/>
        </w:rPr>
        <w:t>для</w:t>
      </w:r>
    </w:p>
    <w:p w14:paraId="411A6660" w14:textId="77777777" w:rsidR="00106E16" w:rsidRDefault="00106E16">
      <w:pPr>
        <w:pStyle w:val="a3"/>
        <w:sectPr w:rsidR="00106E16">
          <w:pgSz w:w="11910" w:h="16390"/>
          <w:pgMar w:top="1120" w:right="0" w:bottom="1160" w:left="425" w:header="0" w:footer="901" w:gutter="0"/>
          <w:cols w:space="720"/>
        </w:sectPr>
      </w:pPr>
    </w:p>
    <w:p w14:paraId="2CD653B5" w14:textId="77777777" w:rsidR="00106E16" w:rsidRDefault="008E12A7">
      <w:pPr>
        <w:pStyle w:val="a3"/>
        <w:spacing w:before="69"/>
        <w:ind w:right="851" w:firstLine="0"/>
      </w:pPr>
      <w:r>
        <w:lastRenderedPageBreak/>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5561C19" w14:textId="77777777" w:rsidR="00106E16" w:rsidRDefault="008E12A7">
      <w:pPr>
        <w:pStyle w:val="a3"/>
        <w:spacing w:before="1"/>
        <w:ind w:right="846" w:firstLine="707"/>
      </w:pPr>
      <w:r>
        <w:t>Программа по информатике является основой для составления авторских учебных программ, тематического планирования курса учителем.</w:t>
      </w:r>
    </w:p>
    <w:p w14:paraId="4380C0A6" w14:textId="77777777" w:rsidR="00106E16" w:rsidRDefault="008E12A7">
      <w:pPr>
        <w:pStyle w:val="a3"/>
        <w:tabs>
          <w:tab w:val="left" w:pos="2468"/>
          <w:tab w:val="left" w:pos="3351"/>
          <w:tab w:val="left" w:pos="5087"/>
          <w:tab w:val="left" w:pos="6744"/>
          <w:tab w:val="left" w:pos="9209"/>
          <w:tab w:val="left" w:pos="10504"/>
        </w:tabs>
        <w:ind w:right="844" w:firstLine="767"/>
        <w:jc w:val="right"/>
      </w:pPr>
      <w:r>
        <w:t>Целями</w:t>
      </w:r>
      <w:r>
        <w:rPr>
          <w:spacing w:val="-10"/>
        </w:rPr>
        <w:t xml:space="preserve"> </w:t>
      </w:r>
      <w:r>
        <w:t>изучения</w:t>
      </w:r>
      <w:r>
        <w:rPr>
          <w:spacing w:val="-11"/>
        </w:rPr>
        <w:t xml:space="preserve"> </w:t>
      </w:r>
      <w:r>
        <w:t>информатики</w:t>
      </w:r>
      <w:r>
        <w:rPr>
          <w:spacing w:val="-10"/>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являются: формирование</w:t>
      </w:r>
      <w:r>
        <w:rPr>
          <w:spacing w:val="80"/>
        </w:rPr>
        <w:t xml:space="preserve"> </w:t>
      </w:r>
      <w:r>
        <w:t>основ</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 xml:space="preserve">уровню </w:t>
      </w:r>
      <w:r>
        <w:rPr>
          <w:spacing w:val="-2"/>
        </w:rPr>
        <w:t>развития</w:t>
      </w:r>
      <w:r>
        <w:tab/>
      </w:r>
      <w:r>
        <w:rPr>
          <w:spacing w:val="-4"/>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прогресса</w:t>
      </w:r>
      <w:r>
        <w:tab/>
      </w:r>
      <w:r>
        <w:rPr>
          <w:spacing w:val="-10"/>
        </w:rPr>
        <w:t xml:space="preserve">и </w:t>
      </w:r>
      <w:r>
        <w:t>общественной</w:t>
      </w:r>
      <w:r>
        <w:rPr>
          <w:spacing w:val="-1"/>
        </w:rPr>
        <w:t xml:space="preserve"> </w:t>
      </w:r>
      <w:r>
        <w:t>практики,</w:t>
      </w:r>
      <w:r>
        <w:rPr>
          <w:spacing w:val="-2"/>
        </w:rPr>
        <w:t xml:space="preserve"> </w:t>
      </w:r>
      <w:r>
        <w:t>за</w:t>
      </w:r>
      <w:r>
        <w:rPr>
          <w:spacing w:val="-2"/>
        </w:rPr>
        <w:t xml:space="preserve"> </w:t>
      </w:r>
      <w:r>
        <w:t>счёт</w:t>
      </w:r>
      <w:r>
        <w:rPr>
          <w:spacing w:val="-2"/>
        </w:rPr>
        <w:t xml:space="preserve"> </w:t>
      </w:r>
      <w:r>
        <w:t>развития</w:t>
      </w:r>
      <w:r>
        <w:rPr>
          <w:spacing w:val="-2"/>
        </w:rPr>
        <w:t xml:space="preserve"> </w:t>
      </w:r>
      <w:r>
        <w:t>представлений</w:t>
      </w:r>
      <w:r>
        <w:rPr>
          <w:spacing w:val="-1"/>
        </w:rPr>
        <w:t xml:space="preserve"> </w:t>
      </w:r>
      <w:r>
        <w:t>об</w:t>
      </w:r>
      <w:r>
        <w:rPr>
          <w:spacing w:val="-3"/>
        </w:rPr>
        <w:t xml:space="preserve"> </w:t>
      </w:r>
      <w:r>
        <w:t>информации</w:t>
      </w:r>
      <w:r>
        <w:rPr>
          <w:spacing w:val="-3"/>
        </w:rPr>
        <w:t xml:space="preserve"> </w:t>
      </w:r>
      <w:r>
        <w:t>как</w:t>
      </w:r>
      <w:r>
        <w:rPr>
          <w:spacing w:val="-2"/>
        </w:rPr>
        <w:t xml:space="preserve"> </w:t>
      </w:r>
      <w:r>
        <w:t>о</w:t>
      </w:r>
      <w:r>
        <w:rPr>
          <w:spacing w:val="-2"/>
        </w:rPr>
        <w:t xml:space="preserve"> </w:t>
      </w:r>
      <w:r>
        <w:t>важнейшем стратегическом</w:t>
      </w:r>
      <w:r>
        <w:rPr>
          <w:spacing w:val="80"/>
        </w:rPr>
        <w:t xml:space="preserve"> </w:t>
      </w:r>
      <w:r>
        <w:t>ресурсе</w:t>
      </w:r>
      <w:r>
        <w:rPr>
          <w:spacing w:val="80"/>
        </w:rPr>
        <w:t xml:space="preserve"> </w:t>
      </w:r>
      <w:r>
        <w:t>развития</w:t>
      </w:r>
      <w:r>
        <w:rPr>
          <w:spacing w:val="80"/>
        </w:rPr>
        <w:t xml:space="preserve"> </w:t>
      </w:r>
      <w:r>
        <w:t>личности,</w:t>
      </w:r>
      <w:r>
        <w:rPr>
          <w:spacing w:val="80"/>
        </w:rPr>
        <w:t xml:space="preserve"> </w:t>
      </w:r>
      <w:r>
        <w:t>государства,</w:t>
      </w:r>
      <w:r>
        <w:rPr>
          <w:spacing w:val="80"/>
        </w:rPr>
        <w:t xml:space="preserve"> </w:t>
      </w:r>
      <w:r>
        <w:t>общества,</w:t>
      </w:r>
      <w:r>
        <w:rPr>
          <w:spacing w:val="80"/>
        </w:rPr>
        <w:t xml:space="preserve"> </w:t>
      </w:r>
      <w:r>
        <w:t>понимания</w:t>
      </w:r>
      <w:r>
        <w:rPr>
          <w:spacing w:val="80"/>
        </w:rPr>
        <w:t xml:space="preserve"> </w:t>
      </w:r>
      <w:r>
        <w:t>роли информационных</w:t>
      </w:r>
      <w:r>
        <w:rPr>
          <w:spacing w:val="-6"/>
        </w:rPr>
        <w:t xml:space="preserve"> </w:t>
      </w:r>
      <w:r>
        <w:t>процессов,</w:t>
      </w:r>
      <w:r>
        <w:rPr>
          <w:spacing w:val="-2"/>
        </w:rPr>
        <w:t xml:space="preserve"> </w:t>
      </w:r>
      <w:r>
        <w:t>информационных</w:t>
      </w:r>
      <w:r>
        <w:rPr>
          <w:spacing w:val="-2"/>
        </w:rPr>
        <w:t xml:space="preserve"> </w:t>
      </w:r>
      <w:r>
        <w:t>ресурсов</w:t>
      </w:r>
      <w:r>
        <w:rPr>
          <w:spacing w:val="-3"/>
        </w:rPr>
        <w:t xml:space="preserve"> </w:t>
      </w:r>
      <w:r>
        <w:t>и информационных</w:t>
      </w:r>
      <w:r>
        <w:rPr>
          <w:spacing w:val="-3"/>
        </w:rPr>
        <w:t xml:space="preserve"> </w:t>
      </w:r>
      <w:r>
        <w:t>технологий</w:t>
      </w:r>
      <w:r>
        <w:rPr>
          <w:spacing w:val="-1"/>
        </w:rPr>
        <w:t xml:space="preserve"> </w:t>
      </w:r>
      <w:r>
        <w:rPr>
          <w:spacing w:val="-10"/>
        </w:rPr>
        <w:t>в</w:t>
      </w:r>
    </w:p>
    <w:p w14:paraId="3D6B8AC7" w14:textId="77777777" w:rsidR="00106E16" w:rsidRDefault="008E12A7">
      <w:pPr>
        <w:pStyle w:val="a3"/>
        <w:ind w:left="1985" w:right="851" w:hanging="708"/>
      </w:pPr>
      <w:r>
        <w:t>условиях цифровой трансформации многих сфер жизни современного общества; обеспечение условий, способствующих развитию алгоритмического мышления как</w:t>
      </w:r>
    </w:p>
    <w:p w14:paraId="61B7D267" w14:textId="77777777" w:rsidR="00106E16" w:rsidRDefault="008E12A7">
      <w:pPr>
        <w:pStyle w:val="a3"/>
        <w:ind w:right="842" w:firstLine="0"/>
      </w:pPr>
      <w: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40F98A6" w14:textId="77777777" w:rsidR="00106E16" w:rsidRDefault="008E12A7">
      <w:pPr>
        <w:pStyle w:val="a3"/>
        <w:spacing w:before="1"/>
        <w:ind w:right="845" w:firstLine="70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5601356" w14:textId="77777777" w:rsidR="00106E16" w:rsidRDefault="008E12A7">
      <w:pPr>
        <w:pStyle w:val="a3"/>
        <w:ind w:right="846" w:firstLine="707"/>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1D2ADD3" w14:textId="77777777" w:rsidR="00106E16" w:rsidRDefault="008E12A7">
      <w:pPr>
        <w:pStyle w:val="a3"/>
        <w:ind w:left="1985"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14:paraId="5A633A7D" w14:textId="77777777" w:rsidR="00106E16" w:rsidRDefault="008E12A7">
      <w:pPr>
        <w:pStyle w:val="a3"/>
        <w:ind w:right="848" w:firstLine="707"/>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14:paraId="2BC7A826" w14:textId="77777777" w:rsidR="00106E16" w:rsidRDefault="008E12A7">
      <w:pPr>
        <w:pStyle w:val="a3"/>
        <w:ind w:right="846" w:firstLine="707"/>
      </w:pPr>
      <w:r>
        <w:t>основные области применения информатики, прежде всего информационные технологии, управление и социальную сферу;</w:t>
      </w:r>
    </w:p>
    <w:p w14:paraId="258A925F" w14:textId="77777777" w:rsidR="00106E16" w:rsidRDefault="008E12A7">
      <w:pPr>
        <w:pStyle w:val="a3"/>
        <w:ind w:left="1985" w:firstLine="0"/>
      </w:pPr>
      <w:r>
        <w:t>междисциплинарный</w:t>
      </w:r>
      <w:r>
        <w:rPr>
          <w:spacing w:val="-8"/>
        </w:rPr>
        <w:t xml:space="preserve"> </w:t>
      </w:r>
      <w:r>
        <w:t>характер</w:t>
      </w:r>
      <w:r>
        <w:rPr>
          <w:spacing w:val="-5"/>
        </w:rPr>
        <w:t xml:space="preserve"> </w:t>
      </w:r>
      <w:r>
        <w:t>информатики</w:t>
      </w:r>
      <w:r>
        <w:rPr>
          <w:spacing w:val="-6"/>
        </w:rPr>
        <w:t xml:space="preserve"> </w:t>
      </w:r>
      <w:r>
        <w:t>и</w:t>
      </w:r>
      <w:r>
        <w:rPr>
          <w:spacing w:val="-7"/>
        </w:rPr>
        <w:t xml:space="preserve"> </w:t>
      </w:r>
      <w:r>
        <w:t>информационной</w:t>
      </w:r>
      <w:r>
        <w:rPr>
          <w:spacing w:val="-5"/>
        </w:rPr>
        <w:t xml:space="preserve"> </w:t>
      </w:r>
      <w:r>
        <w:rPr>
          <w:spacing w:val="-2"/>
        </w:rPr>
        <w:t>деятельности.</w:t>
      </w:r>
    </w:p>
    <w:p w14:paraId="501E14D0" w14:textId="77777777" w:rsidR="00106E16" w:rsidRDefault="008E12A7">
      <w:pPr>
        <w:pStyle w:val="a3"/>
        <w:ind w:right="841" w:firstLine="707"/>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15"/>
        </w:rPr>
        <w:t xml:space="preserve"> </w:t>
      </w:r>
      <w:r>
        <w:t>качеств</w:t>
      </w:r>
      <w:r>
        <w:rPr>
          <w:spacing w:val="-15"/>
        </w:rPr>
        <w:t xml:space="preserve"> </w:t>
      </w:r>
      <w:r>
        <w:t>личности,</w:t>
      </w:r>
      <w:r>
        <w:rPr>
          <w:spacing w:val="-15"/>
        </w:rPr>
        <w:t xml:space="preserve"> </w:t>
      </w:r>
      <w:r>
        <w:t>то</w:t>
      </w:r>
      <w:r>
        <w:rPr>
          <w:spacing w:val="-15"/>
        </w:rPr>
        <w:t xml:space="preserve"> </w:t>
      </w:r>
      <w:r>
        <w:t>есть</w:t>
      </w:r>
      <w:r>
        <w:rPr>
          <w:spacing w:val="-15"/>
        </w:rPr>
        <w:t xml:space="preserve"> </w:t>
      </w:r>
      <w:r>
        <w:t>ориентированы</w:t>
      </w:r>
      <w:r>
        <w:rPr>
          <w:spacing w:val="-15"/>
        </w:rPr>
        <w:t xml:space="preserve"> </w:t>
      </w:r>
      <w:r>
        <w:t>на</w:t>
      </w:r>
      <w:r>
        <w:rPr>
          <w:spacing w:val="-15"/>
        </w:rPr>
        <w:t xml:space="preserve"> </w:t>
      </w:r>
      <w:r>
        <w:t>формирование</w:t>
      </w:r>
      <w:r>
        <w:rPr>
          <w:spacing w:val="-15"/>
        </w:rPr>
        <w:t xml:space="preserve"> </w:t>
      </w:r>
      <w:r>
        <w:t>метапредметных и личностных результатов обучения.</w:t>
      </w:r>
    </w:p>
    <w:p w14:paraId="2D114249" w14:textId="77777777" w:rsidR="00106E16" w:rsidRDefault="008E12A7">
      <w:pPr>
        <w:pStyle w:val="a3"/>
        <w:spacing w:before="1"/>
        <w:ind w:right="843" w:firstLine="707"/>
      </w:pPr>
      <w:r>
        <w:t xml:space="preserve">Основные задачи учебного предмета «Информатика» – сформировать у </w:t>
      </w:r>
      <w:r>
        <w:rPr>
          <w:spacing w:val="-2"/>
        </w:rPr>
        <w:t>обучающихся:</w:t>
      </w:r>
    </w:p>
    <w:p w14:paraId="0A28B261" w14:textId="77777777" w:rsidR="00106E16" w:rsidRDefault="008E12A7">
      <w:pPr>
        <w:pStyle w:val="a3"/>
        <w:ind w:right="843" w:firstLine="70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64FEE22" w14:textId="77777777" w:rsidR="00106E16" w:rsidRDefault="008E12A7">
      <w:pPr>
        <w:pStyle w:val="a3"/>
        <w:ind w:right="844" w:firstLine="707"/>
      </w:pPr>
      <w:r>
        <w:t>знания,</w:t>
      </w:r>
      <w:r>
        <w:rPr>
          <w:spacing w:val="-14"/>
        </w:rPr>
        <w:t xml:space="preserve"> </w:t>
      </w:r>
      <w:r>
        <w:t>умения</w:t>
      </w:r>
      <w:r>
        <w:rPr>
          <w:spacing w:val="-13"/>
        </w:rPr>
        <w:t xml:space="preserve"> </w:t>
      </w:r>
      <w:r>
        <w:t>и</w:t>
      </w:r>
      <w:r>
        <w:rPr>
          <w:spacing w:val="-12"/>
        </w:rPr>
        <w:t xml:space="preserve"> </w:t>
      </w:r>
      <w:r>
        <w:t>навыки</w:t>
      </w:r>
      <w:r>
        <w:rPr>
          <w:spacing w:val="-12"/>
        </w:rPr>
        <w:t xml:space="preserve"> </w:t>
      </w:r>
      <w:r>
        <w:t>грамотной</w:t>
      </w:r>
      <w:r>
        <w:rPr>
          <w:spacing w:val="-12"/>
        </w:rPr>
        <w:t xml:space="preserve"> </w:t>
      </w:r>
      <w:r>
        <w:t>постановки</w:t>
      </w:r>
      <w:r>
        <w:rPr>
          <w:spacing w:val="-12"/>
        </w:rPr>
        <w:t xml:space="preserve"> </w:t>
      </w:r>
      <w:r>
        <w:t>задач,</w:t>
      </w:r>
      <w:r>
        <w:rPr>
          <w:spacing w:val="-9"/>
        </w:rPr>
        <w:t xml:space="preserve"> </w:t>
      </w:r>
      <w:r>
        <w:t>возникающих</w:t>
      </w:r>
      <w:r>
        <w:rPr>
          <w:spacing w:val="-13"/>
        </w:rPr>
        <w:t xml:space="preserve"> </w:t>
      </w:r>
      <w:r>
        <w:t>в</w:t>
      </w:r>
      <w:r>
        <w:rPr>
          <w:spacing w:val="-15"/>
        </w:rPr>
        <w:t xml:space="preserve"> </w:t>
      </w:r>
      <w:r>
        <w:t>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36F5F59" w14:textId="77777777" w:rsidR="00106E16" w:rsidRDefault="008E12A7">
      <w:pPr>
        <w:pStyle w:val="a3"/>
        <w:ind w:left="1985" w:firstLine="0"/>
      </w:pPr>
      <w:r>
        <w:t>базовые</w:t>
      </w:r>
      <w:r>
        <w:rPr>
          <w:spacing w:val="-6"/>
        </w:rPr>
        <w:t xml:space="preserve"> </w:t>
      </w:r>
      <w:r>
        <w:t>знания</w:t>
      </w:r>
      <w:r>
        <w:rPr>
          <w:spacing w:val="-2"/>
        </w:rPr>
        <w:t xml:space="preserve"> </w:t>
      </w:r>
      <w:r>
        <w:t>об</w:t>
      </w:r>
      <w:r>
        <w:rPr>
          <w:spacing w:val="-5"/>
        </w:rPr>
        <w:t xml:space="preserve"> </w:t>
      </w:r>
      <w:r>
        <w:t>информационном</w:t>
      </w:r>
      <w:r>
        <w:rPr>
          <w:spacing w:val="-3"/>
        </w:rPr>
        <w:t xml:space="preserve"> </w:t>
      </w:r>
      <w:r>
        <w:t>моделировании,</w:t>
      </w:r>
      <w:r>
        <w:rPr>
          <w:spacing w:val="-3"/>
        </w:rPr>
        <w:t xml:space="preserve"> </w:t>
      </w:r>
      <w:r>
        <w:t>в</w:t>
      </w:r>
      <w:r>
        <w:rPr>
          <w:spacing w:val="-3"/>
        </w:rPr>
        <w:t xml:space="preserve"> </w:t>
      </w:r>
      <w:r>
        <w:t>том</w:t>
      </w:r>
      <w:r>
        <w:rPr>
          <w:spacing w:val="-2"/>
        </w:rPr>
        <w:t xml:space="preserve"> </w:t>
      </w:r>
      <w:r>
        <w:t>числе</w:t>
      </w:r>
      <w:r>
        <w:rPr>
          <w:spacing w:val="-3"/>
        </w:rPr>
        <w:t xml:space="preserve"> </w:t>
      </w:r>
      <w:r>
        <w:t>о</w:t>
      </w:r>
      <w:r>
        <w:rPr>
          <w:spacing w:val="-2"/>
        </w:rPr>
        <w:t xml:space="preserve"> математическом</w:t>
      </w:r>
    </w:p>
    <w:p w14:paraId="72A9C0BB" w14:textId="77777777" w:rsidR="00106E16" w:rsidRDefault="00106E16">
      <w:pPr>
        <w:pStyle w:val="a3"/>
        <w:sectPr w:rsidR="00106E16">
          <w:pgSz w:w="11910" w:h="16390"/>
          <w:pgMar w:top="1060" w:right="0" w:bottom="1160" w:left="425" w:header="0" w:footer="901" w:gutter="0"/>
          <w:cols w:space="720"/>
        </w:sectPr>
      </w:pPr>
    </w:p>
    <w:p w14:paraId="7553B93F" w14:textId="77777777" w:rsidR="00106E16" w:rsidRDefault="008E12A7">
      <w:pPr>
        <w:pStyle w:val="a3"/>
        <w:spacing w:before="69"/>
        <w:ind w:firstLine="0"/>
        <w:jc w:val="left"/>
      </w:pPr>
      <w:r>
        <w:rPr>
          <w:spacing w:val="-2"/>
        </w:rPr>
        <w:lastRenderedPageBreak/>
        <w:t>моделировании;</w:t>
      </w:r>
    </w:p>
    <w:p w14:paraId="27F694B5" w14:textId="77777777" w:rsidR="00106E16" w:rsidRDefault="008E12A7">
      <w:pPr>
        <w:pStyle w:val="a3"/>
        <w:ind w:right="843" w:firstLine="70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9B3B01B" w14:textId="77777777" w:rsidR="00106E16" w:rsidRDefault="008E12A7">
      <w:pPr>
        <w:pStyle w:val="a3"/>
        <w:spacing w:before="1"/>
        <w:ind w:right="847" w:firstLine="707"/>
      </w:pPr>
      <w:r>
        <w:t>умения и навыки составления простых программ по построенному алгоритму на одном из языков программирования высокого уровня;</w:t>
      </w:r>
    </w:p>
    <w:p w14:paraId="3D77D92B" w14:textId="77777777" w:rsidR="00106E16" w:rsidRDefault="008E12A7">
      <w:pPr>
        <w:pStyle w:val="a3"/>
        <w:ind w:right="844" w:firstLine="707"/>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9D32CE6" w14:textId="77777777" w:rsidR="00106E16" w:rsidRDefault="008E12A7">
      <w:pPr>
        <w:pStyle w:val="a3"/>
        <w:ind w:right="842" w:firstLine="707"/>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56E4B11" w14:textId="77777777" w:rsidR="00106E16" w:rsidRDefault="008E12A7">
      <w:pPr>
        <w:pStyle w:val="a3"/>
        <w:ind w:right="844" w:firstLine="70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342D160" w14:textId="77777777" w:rsidR="00106E16" w:rsidRDefault="008E12A7">
      <w:pPr>
        <w:pStyle w:val="a3"/>
        <w:spacing w:before="1"/>
        <w:ind w:left="1985" w:right="5663"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55670FA3" w14:textId="77777777" w:rsidR="00106E16" w:rsidRDefault="008E12A7">
      <w:pPr>
        <w:pStyle w:val="a3"/>
        <w:spacing w:line="355" w:lineRule="auto"/>
        <w:ind w:right="843" w:firstLine="707"/>
        <w:jc w:val="left"/>
      </w:pPr>
      <w:r>
        <w:t>Общее</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proofErr w:type="spellStart"/>
      <w:r>
        <w:t>осовение</w:t>
      </w:r>
      <w:proofErr w:type="spellEnd"/>
      <w:r>
        <w:rPr>
          <w:spacing w:val="40"/>
        </w:rPr>
        <w:t xml:space="preserve"> </w:t>
      </w:r>
      <w:r>
        <w:t>учебного</w:t>
      </w:r>
      <w:r>
        <w:rPr>
          <w:spacing w:val="40"/>
        </w:rPr>
        <w:t xml:space="preserve"> </w:t>
      </w:r>
      <w:r>
        <w:t>предмета</w:t>
      </w:r>
      <w:r>
        <w:rPr>
          <w:spacing w:val="40"/>
        </w:rPr>
        <w:t xml:space="preserve"> </w:t>
      </w:r>
      <w:r>
        <w:t>определяется</w:t>
      </w:r>
      <w:r>
        <w:rPr>
          <w:spacing w:val="40"/>
        </w:rPr>
        <w:t xml:space="preserve"> </w:t>
      </w:r>
      <w:r>
        <w:t>учебным планом на текущий учебный год.</w:t>
      </w:r>
    </w:p>
    <w:p w14:paraId="6DCFD028" w14:textId="77777777" w:rsidR="00106E16" w:rsidRDefault="008E12A7">
      <w:pPr>
        <w:pStyle w:val="3"/>
        <w:ind w:left="1985" w:right="3327" w:firstLine="2551"/>
        <w:jc w:val="left"/>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Цифровая грамотность.</w:t>
      </w:r>
    </w:p>
    <w:p w14:paraId="5871769B" w14:textId="77777777" w:rsidR="00106E16" w:rsidRDefault="008E12A7">
      <w:pPr>
        <w:pStyle w:val="a3"/>
        <w:ind w:left="1985" w:firstLine="0"/>
      </w:pPr>
      <w:r>
        <w:t>Компьютер</w:t>
      </w:r>
      <w:r>
        <w:rPr>
          <w:spacing w:val="-4"/>
        </w:rPr>
        <w:t xml:space="preserve"> </w:t>
      </w:r>
      <w:r>
        <w:t>–</w:t>
      </w:r>
      <w:r>
        <w:rPr>
          <w:spacing w:val="-2"/>
        </w:rPr>
        <w:t xml:space="preserve"> </w:t>
      </w:r>
      <w:r>
        <w:t>универсальное</w:t>
      </w:r>
      <w:r>
        <w:rPr>
          <w:spacing w:val="-4"/>
        </w:rPr>
        <w:t xml:space="preserve"> </w:t>
      </w:r>
      <w:r>
        <w:t>устройство</w:t>
      </w:r>
      <w:r>
        <w:rPr>
          <w:spacing w:val="-2"/>
        </w:rPr>
        <w:t xml:space="preserve"> </w:t>
      </w:r>
      <w:r>
        <w:t>обработки</w:t>
      </w:r>
      <w:r>
        <w:rPr>
          <w:spacing w:val="-2"/>
        </w:rPr>
        <w:t xml:space="preserve"> данных.</w:t>
      </w:r>
    </w:p>
    <w:p w14:paraId="13DFFDB1" w14:textId="77777777" w:rsidR="00106E16" w:rsidRDefault="008E12A7">
      <w:pPr>
        <w:pStyle w:val="a3"/>
        <w:ind w:right="842" w:firstLine="707"/>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13141990" w14:textId="77777777" w:rsidR="00106E16" w:rsidRDefault="008E12A7">
      <w:pPr>
        <w:pStyle w:val="a3"/>
        <w:ind w:right="849" w:firstLine="707"/>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Сенсорный ввод,</w:t>
      </w:r>
      <w:r>
        <w:rPr>
          <w:spacing w:val="-1"/>
        </w:rPr>
        <w:t xml:space="preserve"> </w:t>
      </w:r>
      <w:r>
        <w:t>датчики мобильных устройств, средства биометрической аутентификации.</w:t>
      </w:r>
    </w:p>
    <w:p w14:paraId="05256DE0" w14:textId="77777777" w:rsidR="00106E16" w:rsidRDefault="008E12A7">
      <w:pPr>
        <w:pStyle w:val="a3"/>
        <w:ind w:right="852" w:firstLine="70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7F4E592" w14:textId="77777777" w:rsidR="00106E16" w:rsidRDefault="008E12A7">
      <w:pPr>
        <w:pStyle w:val="a3"/>
        <w:ind w:left="1985" w:firstLine="0"/>
      </w:pPr>
      <w:r>
        <w:t>Параллельные</w:t>
      </w:r>
      <w:r>
        <w:rPr>
          <w:spacing w:val="-9"/>
        </w:rPr>
        <w:t xml:space="preserve"> </w:t>
      </w:r>
      <w:r>
        <w:rPr>
          <w:spacing w:val="-2"/>
        </w:rPr>
        <w:t>вычисления.</w:t>
      </w:r>
    </w:p>
    <w:p w14:paraId="5917D88C" w14:textId="77777777" w:rsidR="00106E16" w:rsidRDefault="008E12A7">
      <w:pPr>
        <w:pStyle w:val="a3"/>
        <w:ind w:right="849" w:firstLine="70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w:t>
      </w:r>
      <w:r>
        <w:rPr>
          <w:spacing w:val="-15"/>
        </w:rPr>
        <w:t xml:space="preserve"> </w:t>
      </w:r>
      <w:r>
        <w:t>хранимых</w:t>
      </w:r>
      <w:r>
        <w:rPr>
          <w:spacing w:val="-15"/>
        </w:rPr>
        <w:t xml:space="preserve"> </w:t>
      </w:r>
      <w:r>
        <w:t>данных</w:t>
      </w:r>
      <w:r>
        <w:rPr>
          <w:spacing w:val="-15"/>
        </w:rPr>
        <w:t xml:space="preserve"> </w:t>
      </w:r>
      <w:r>
        <w:t>(оперативная</w:t>
      </w:r>
      <w:r>
        <w:rPr>
          <w:spacing w:val="-15"/>
        </w:rPr>
        <w:t xml:space="preserve"> </w:t>
      </w:r>
      <w:r>
        <w:t>память</w:t>
      </w:r>
      <w:r>
        <w:rPr>
          <w:spacing w:val="-15"/>
        </w:rPr>
        <w:t xml:space="preserve"> </w:t>
      </w:r>
      <w:r>
        <w:t>компьютера,</w:t>
      </w:r>
      <w:r>
        <w:rPr>
          <w:spacing w:val="-15"/>
        </w:rPr>
        <w:t xml:space="preserve"> </w:t>
      </w:r>
      <w:r>
        <w:t>жёсткий</w:t>
      </w:r>
      <w:r>
        <w:rPr>
          <w:spacing w:val="-15"/>
        </w:rPr>
        <w:t xml:space="preserve"> </w:t>
      </w:r>
      <w:r>
        <w:t>и</w:t>
      </w:r>
      <w:r>
        <w:rPr>
          <w:spacing w:val="-15"/>
        </w:rPr>
        <w:t xml:space="preserve"> </w:t>
      </w:r>
      <w:r>
        <w:t>твердотельный</w:t>
      </w:r>
      <w:r>
        <w:rPr>
          <w:spacing w:val="-15"/>
        </w:rPr>
        <w:t xml:space="preserve"> </w:t>
      </w:r>
      <w:r>
        <w:t>диск, постоянная память смартфона) и скорость доступа для различных видов носителей.</w:t>
      </w:r>
    </w:p>
    <w:p w14:paraId="02DB49C8" w14:textId="77777777" w:rsidR="00106E16" w:rsidRDefault="008E12A7">
      <w:pPr>
        <w:pStyle w:val="a3"/>
        <w:ind w:left="1985" w:firstLine="0"/>
      </w:pPr>
      <w:r>
        <w:t>Техника</w:t>
      </w:r>
      <w:r>
        <w:rPr>
          <w:spacing w:val="-3"/>
        </w:rPr>
        <w:t xml:space="preserve"> </w:t>
      </w:r>
      <w:r>
        <w:t>безопасности</w:t>
      </w:r>
      <w:r>
        <w:rPr>
          <w:spacing w:val="-2"/>
        </w:rPr>
        <w:t xml:space="preserve"> </w:t>
      </w:r>
      <w:r>
        <w:t>и</w:t>
      </w:r>
      <w:r>
        <w:rPr>
          <w:spacing w:val="-1"/>
        </w:rPr>
        <w:t xml:space="preserve"> </w:t>
      </w:r>
      <w:r>
        <w:t>правила</w:t>
      </w:r>
      <w:r>
        <w:rPr>
          <w:spacing w:val="-3"/>
        </w:rPr>
        <w:t xml:space="preserve"> </w:t>
      </w:r>
      <w:r>
        <w:t>работы</w:t>
      </w:r>
      <w:r>
        <w:rPr>
          <w:spacing w:val="-1"/>
        </w:rPr>
        <w:t xml:space="preserve"> </w:t>
      </w:r>
      <w:r>
        <w:t>на</w:t>
      </w:r>
      <w:r>
        <w:rPr>
          <w:spacing w:val="-2"/>
        </w:rPr>
        <w:t xml:space="preserve"> компьютере.</w:t>
      </w:r>
    </w:p>
    <w:p w14:paraId="31AA25BE" w14:textId="77777777" w:rsidR="00106E16" w:rsidRDefault="008E12A7">
      <w:pPr>
        <w:pStyle w:val="3"/>
        <w:ind w:left="2045"/>
      </w:pPr>
      <w:r>
        <w:t>Программы</w:t>
      </w:r>
      <w:r>
        <w:rPr>
          <w:spacing w:val="-2"/>
        </w:rPr>
        <w:t xml:space="preserve"> </w:t>
      </w:r>
      <w:r>
        <w:t>и</w:t>
      </w:r>
      <w:r>
        <w:rPr>
          <w:spacing w:val="-1"/>
        </w:rPr>
        <w:t xml:space="preserve"> </w:t>
      </w:r>
      <w:r>
        <w:rPr>
          <w:spacing w:val="-2"/>
        </w:rPr>
        <w:t>данные.</w:t>
      </w:r>
    </w:p>
    <w:p w14:paraId="6776CAAE" w14:textId="77777777" w:rsidR="00106E16" w:rsidRDefault="008E12A7">
      <w:pPr>
        <w:pStyle w:val="a3"/>
        <w:ind w:right="844" w:firstLine="70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34A7231" w14:textId="77777777" w:rsidR="00106E16" w:rsidRDefault="008E12A7">
      <w:pPr>
        <w:pStyle w:val="a3"/>
        <w:ind w:right="844" w:firstLine="70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 переименование</w:t>
      </w:r>
      <w:r>
        <w:rPr>
          <w:spacing w:val="-5"/>
        </w:rPr>
        <w:t xml:space="preserve"> </w:t>
      </w:r>
      <w:r>
        <w:t>и</w:t>
      </w:r>
      <w:r>
        <w:rPr>
          <w:spacing w:val="-4"/>
        </w:rPr>
        <w:t xml:space="preserve"> </w:t>
      </w:r>
      <w:r>
        <w:t>удаление файлов</w:t>
      </w:r>
      <w:r>
        <w:rPr>
          <w:spacing w:val="-6"/>
        </w:rPr>
        <w:t xml:space="preserve"> </w:t>
      </w:r>
      <w:r>
        <w:t>и</w:t>
      </w:r>
      <w:r>
        <w:rPr>
          <w:spacing w:val="-5"/>
        </w:rPr>
        <w:t xml:space="preserve"> </w:t>
      </w:r>
      <w:r>
        <w:t>папок</w:t>
      </w:r>
      <w:r>
        <w:rPr>
          <w:spacing w:val="-5"/>
        </w:rPr>
        <w:t xml:space="preserve"> </w:t>
      </w:r>
      <w:r>
        <w:t>(каталогов).</w:t>
      </w:r>
      <w:r>
        <w:rPr>
          <w:spacing w:val="-6"/>
        </w:rPr>
        <w:t xml:space="preserve"> </w:t>
      </w:r>
      <w:r>
        <w:t>Типы</w:t>
      </w:r>
      <w:r>
        <w:rPr>
          <w:spacing w:val="-6"/>
        </w:rPr>
        <w:t xml:space="preserve"> </w:t>
      </w:r>
      <w:r>
        <w:t>файлов.</w:t>
      </w:r>
      <w:r>
        <w:rPr>
          <w:spacing w:val="-6"/>
        </w:rPr>
        <w:t xml:space="preserve"> </w:t>
      </w:r>
      <w:r>
        <w:t>Свойства</w:t>
      </w:r>
      <w:r>
        <w:rPr>
          <w:spacing w:val="-7"/>
        </w:rPr>
        <w:t xml:space="preserve"> </w:t>
      </w:r>
      <w:r>
        <w:t>файлов.</w:t>
      </w:r>
      <w:r>
        <w:rPr>
          <w:spacing w:val="-6"/>
        </w:rPr>
        <w:t xml:space="preserve"> </w:t>
      </w:r>
      <w:r>
        <w:t>Характерные</w:t>
      </w:r>
      <w:r>
        <w:rPr>
          <w:spacing w:val="-7"/>
        </w:rPr>
        <w:t xml:space="preserve"> </w:t>
      </w:r>
      <w:r>
        <w:t>размеры</w:t>
      </w:r>
      <w:r>
        <w:rPr>
          <w:spacing w:val="-6"/>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6A0B9ABD" w14:textId="77777777" w:rsidR="00106E16" w:rsidRDefault="00106E16">
      <w:pPr>
        <w:pStyle w:val="a3"/>
        <w:sectPr w:rsidR="00106E16">
          <w:pgSz w:w="11910" w:h="16390"/>
          <w:pgMar w:top="1060" w:right="0" w:bottom="1100" w:left="425" w:header="0" w:footer="901" w:gutter="0"/>
          <w:cols w:space="720"/>
        </w:sectPr>
      </w:pPr>
    </w:p>
    <w:p w14:paraId="5A3C35CD" w14:textId="77777777" w:rsidR="00106E16" w:rsidRDefault="008E12A7">
      <w:pPr>
        <w:pStyle w:val="a3"/>
        <w:spacing w:before="69"/>
        <w:ind w:right="849" w:firstLine="707"/>
      </w:pPr>
      <w:r>
        <w:lastRenderedPageBreak/>
        <w:t>Компьютерные вирусы и другие вредоносные программы. Программы для защиты от вирусов.</w:t>
      </w:r>
    </w:p>
    <w:p w14:paraId="52E8DDF3" w14:textId="77777777" w:rsidR="00106E16" w:rsidRDefault="008E12A7">
      <w:pPr>
        <w:pStyle w:val="3"/>
        <w:spacing w:before="1"/>
        <w:ind w:left="1985"/>
      </w:pPr>
      <w:r>
        <w:t>Компьютерные</w:t>
      </w:r>
      <w:r>
        <w:rPr>
          <w:spacing w:val="-8"/>
        </w:rPr>
        <w:t xml:space="preserve"> </w:t>
      </w:r>
      <w:r>
        <w:rPr>
          <w:spacing w:val="-2"/>
        </w:rPr>
        <w:t>сети.</w:t>
      </w:r>
    </w:p>
    <w:p w14:paraId="4A97A35F" w14:textId="77777777" w:rsidR="00106E16" w:rsidRDefault="008E12A7">
      <w:pPr>
        <w:pStyle w:val="a3"/>
        <w:ind w:right="844" w:firstLine="707"/>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w:t>
      </w:r>
      <w:r>
        <w:rPr>
          <w:spacing w:val="-2"/>
        </w:rPr>
        <w:t>Интернета.</w:t>
      </w:r>
    </w:p>
    <w:p w14:paraId="36634329" w14:textId="77777777" w:rsidR="00106E16" w:rsidRDefault="008E12A7">
      <w:pPr>
        <w:pStyle w:val="a3"/>
        <w:ind w:left="1985" w:firstLine="0"/>
      </w:pPr>
      <w:r>
        <w:t>Современные</w:t>
      </w:r>
      <w:r>
        <w:rPr>
          <w:spacing w:val="-6"/>
        </w:rPr>
        <w:t xml:space="preserve"> </w:t>
      </w:r>
      <w:r>
        <w:t>сервисы</w:t>
      </w:r>
      <w:r>
        <w:rPr>
          <w:spacing w:val="-3"/>
        </w:rPr>
        <w:t xml:space="preserve"> </w:t>
      </w:r>
      <w:r>
        <w:t>интернет-</w:t>
      </w:r>
      <w:r>
        <w:rPr>
          <w:spacing w:val="-2"/>
        </w:rPr>
        <w:t>коммуникаций.</w:t>
      </w:r>
    </w:p>
    <w:p w14:paraId="191458F5" w14:textId="77777777" w:rsidR="00106E16" w:rsidRDefault="008E12A7">
      <w:pPr>
        <w:pStyle w:val="a3"/>
        <w:ind w:right="846" w:firstLine="707"/>
      </w:pPr>
      <w:r>
        <w:t>Сетевой этикет, базовые нормы информационной этики и права при работе в Интернете. Стратегии безопасного поведения в Интернете.</w:t>
      </w:r>
    </w:p>
    <w:p w14:paraId="3CA57969" w14:textId="77777777" w:rsidR="00106E16" w:rsidRDefault="008E12A7">
      <w:pPr>
        <w:pStyle w:val="3"/>
        <w:ind w:left="1985"/>
      </w:pPr>
      <w:r>
        <w:t>Теоретические</w:t>
      </w:r>
      <w:r>
        <w:rPr>
          <w:spacing w:val="-4"/>
        </w:rPr>
        <w:t xml:space="preserve"> </w:t>
      </w:r>
      <w:r>
        <w:t>основы</w:t>
      </w:r>
      <w:r>
        <w:rPr>
          <w:spacing w:val="-3"/>
        </w:rPr>
        <w:t xml:space="preserve"> </w:t>
      </w:r>
      <w:r>
        <w:rPr>
          <w:spacing w:val="-2"/>
        </w:rPr>
        <w:t>информатики.</w:t>
      </w:r>
    </w:p>
    <w:p w14:paraId="332F72C8" w14:textId="77777777" w:rsidR="00106E16" w:rsidRDefault="008E12A7">
      <w:pPr>
        <w:pStyle w:val="a3"/>
        <w:ind w:left="1985" w:firstLine="0"/>
      </w:pPr>
      <w:r>
        <w:t>Информация</w:t>
      </w:r>
      <w:r>
        <w:rPr>
          <w:spacing w:val="-4"/>
        </w:rPr>
        <w:t xml:space="preserve"> </w:t>
      </w:r>
      <w:r>
        <w:t>и</w:t>
      </w:r>
      <w:r>
        <w:rPr>
          <w:spacing w:val="-5"/>
        </w:rPr>
        <w:t xml:space="preserve"> </w:t>
      </w:r>
      <w:r>
        <w:t>информационные</w:t>
      </w:r>
      <w:r>
        <w:rPr>
          <w:spacing w:val="-5"/>
        </w:rPr>
        <w:t xml:space="preserve"> </w:t>
      </w:r>
      <w:r>
        <w:rPr>
          <w:spacing w:val="-2"/>
        </w:rPr>
        <w:t>процессы.</w:t>
      </w:r>
    </w:p>
    <w:p w14:paraId="3E5340FE" w14:textId="77777777" w:rsidR="00106E16" w:rsidRDefault="008E12A7">
      <w:pPr>
        <w:pStyle w:val="a3"/>
        <w:ind w:left="1985" w:firstLine="0"/>
      </w:pPr>
      <w:r>
        <w:t>Информация</w:t>
      </w:r>
      <w:r>
        <w:rPr>
          <w:spacing w:val="-2"/>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2"/>
        </w:rPr>
        <w:t xml:space="preserve"> </w:t>
      </w:r>
      <w:r>
        <w:t>понятий</w:t>
      </w:r>
      <w:r>
        <w:rPr>
          <w:spacing w:val="-3"/>
        </w:rPr>
        <w:t xml:space="preserve"> </w:t>
      </w:r>
      <w:r>
        <w:t>современной</w:t>
      </w:r>
      <w:r>
        <w:rPr>
          <w:spacing w:val="-2"/>
        </w:rPr>
        <w:t xml:space="preserve"> науки.</w:t>
      </w:r>
    </w:p>
    <w:p w14:paraId="1AF11E0D" w14:textId="77777777" w:rsidR="00106E16" w:rsidRDefault="008E12A7">
      <w:pPr>
        <w:pStyle w:val="a3"/>
        <w:ind w:right="847" w:firstLine="707"/>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F1AA108" w14:textId="77777777" w:rsidR="00106E16" w:rsidRDefault="008E12A7">
      <w:pPr>
        <w:pStyle w:val="a3"/>
        <w:spacing w:before="1"/>
        <w:ind w:right="853" w:firstLine="707"/>
      </w:pPr>
      <w:r>
        <w:t>Дискретность</w:t>
      </w:r>
      <w:r>
        <w:rPr>
          <w:spacing w:val="-6"/>
        </w:rPr>
        <w:t xml:space="preserve"> </w:t>
      </w:r>
      <w:r>
        <w:t>данных.</w:t>
      </w:r>
      <w:r>
        <w:rPr>
          <w:spacing w:val="-10"/>
        </w:rPr>
        <w:t xml:space="preserve"> </w:t>
      </w:r>
      <w:r>
        <w:t>Возможность</w:t>
      </w:r>
      <w:r>
        <w:rPr>
          <w:spacing w:val="-6"/>
        </w:rPr>
        <w:t xml:space="preserve"> </w:t>
      </w:r>
      <w:r>
        <w:t>описания</w:t>
      </w:r>
      <w:r>
        <w:rPr>
          <w:spacing w:val="-12"/>
        </w:rPr>
        <w:t xml:space="preserve"> </w:t>
      </w:r>
      <w:r>
        <w:t>непрерывных</w:t>
      </w:r>
      <w:r>
        <w:rPr>
          <w:spacing w:val="-8"/>
        </w:rPr>
        <w:t xml:space="preserve"> </w:t>
      </w:r>
      <w:r>
        <w:t>объектов</w:t>
      </w:r>
      <w:r>
        <w:rPr>
          <w:spacing w:val="-10"/>
        </w:rPr>
        <w:t xml:space="preserve"> </w:t>
      </w:r>
      <w:r>
        <w:t>и</w:t>
      </w:r>
      <w:r>
        <w:rPr>
          <w:spacing w:val="-7"/>
        </w:rPr>
        <w:t xml:space="preserve"> </w:t>
      </w:r>
      <w:r>
        <w:t>процессов</w:t>
      </w:r>
      <w:r>
        <w:rPr>
          <w:spacing w:val="-6"/>
        </w:rPr>
        <w:t xml:space="preserve"> </w:t>
      </w:r>
      <w:r>
        <w:t>с помощью дискретных данных.</w:t>
      </w:r>
    </w:p>
    <w:p w14:paraId="2BA06E40" w14:textId="77777777" w:rsidR="00106E16" w:rsidRDefault="008E12A7">
      <w:pPr>
        <w:pStyle w:val="a3"/>
        <w:ind w:right="845" w:firstLine="707"/>
      </w:pPr>
      <w:r>
        <w:t>Информационные</w:t>
      </w:r>
      <w:r>
        <w:rPr>
          <w:spacing w:val="-12"/>
        </w:rPr>
        <w:t xml:space="preserve"> </w:t>
      </w:r>
      <w:r>
        <w:t>процессы</w:t>
      </w:r>
      <w:r>
        <w:rPr>
          <w:spacing w:val="-9"/>
        </w:rPr>
        <w:t xml:space="preserve"> </w:t>
      </w:r>
      <w:r>
        <w:t>–</w:t>
      </w:r>
      <w:r>
        <w:rPr>
          <w:spacing w:val="-10"/>
        </w:rPr>
        <w:t xml:space="preserve"> </w:t>
      </w:r>
      <w:r>
        <w:t>процессы,</w:t>
      </w:r>
      <w:r>
        <w:rPr>
          <w:spacing w:val="-11"/>
        </w:rPr>
        <w:t xml:space="preserve"> </w:t>
      </w:r>
      <w:r>
        <w:t>связанные</w:t>
      </w:r>
      <w:r>
        <w:rPr>
          <w:spacing w:val="-12"/>
        </w:rPr>
        <w:t xml:space="preserve"> </w:t>
      </w:r>
      <w:r>
        <w:t>с</w:t>
      </w:r>
      <w:r>
        <w:rPr>
          <w:spacing w:val="-10"/>
        </w:rPr>
        <w:t xml:space="preserve"> </w:t>
      </w:r>
      <w:r>
        <w:t>хранением,</w:t>
      </w:r>
      <w:r>
        <w:rPr>
          <w:spacing w:val="-10"/>
        </w:rPr>
        <w:t xml:space="preserve"> </w:t>
      </w:r>
      <w:r>
        <w:t>преобразованием</w:t>
      </w:r>
      <w:r>
        <w:rPr>
          <w:spacing w:val="-11"/>
        </w:rPr>
        <w:t xml:space="preserve"> </w:t>
      </w:r>
      <w:r>
        <w:t>и передачей данных.</w:t>
      </w:r>
    </w:p>
    <w:p w14:paraId="44B24585" w14:textId="77777777" w:rsidR="00106E16" w:rsidRDefault="008E12A7">
      <w:pPr>
        <w:pStyle w:val="3"/>
        <w:ind w:left="1985"/>
      </w:pPr>
      <w:r>
        <w:t>Представление</w:t>
      </w:r>
      <w:r>
        <w:rPr>
          <w:spacing w:val="-3"/>
        </w:rPr>
        <w:t xml:space="preserve"> </w:t>
      </w:r>
      <w:r>
        <w:rPr>
          <w:spacing w:val="-2"/>
        </w:rPr>
        <w:t>информации</w:t>
      </w:r>
    </w:p>
    <w:p w14:paraId="0621E8F8" w14:textId="77777777" w:rsidR="00106E16" w:rsidRDefault="008E12A7">
      <w:pPr>
        <w:pStyle w:val="a3"/>
        <w:ind w:right="847" w:firstLine="707"/>
      </w:pPr>
      <w:r>
        <w:t>Символ. Алфавит. Мощность алфавита. Разнообразие языков и алфавитов. Естественные</w:t>
      </w:r>
      <w:r>
        <w:rPr>
          <w:spacing w:val="-15"/>
        </w:rPr>
        <w:t xml:space="preserve"> </w:t>
      </w:r>
      <w:r>
        <w:t>и</w:t>
      </w:r>
      <w:r>
        <w:rPr>
          <w:spacing w:val="-13"/>
        </w:rPr>
        <w:t xml:space="preserve"> </w:t>
      </w:r>
      <w:r>
        <w:t>формальные</w:t>
      </w:r>
      <w:r>
        <w:rPr>
          <w:spacing w:val="-15"/>
        </w:rPr>
        <w:t xml:space="preserve"> </w:t>
      </w:r>
      <w:r>
        <w:t>языки.</w:t>
      </w:r>
      <w:r>
        <w:rPr>
          <w:spacing w:val="-14"/>
        </w:rPr>
        <w:t xml:space="preserve"> </w:t>
      </w:r>
      <w:r>
        <w:t>Алфавит</w:t>
      </w:r>
      <w:r>
        <w:rPr>
          <w:spacing w:val="-15"/>
        </w:rPr>
        <w:t xml:space="preserve"> </w:t>
      </w:r>
      <w:r>
        <w:t>текстов</w:t>
      </w:r>
      <w:r>
        <w:rPr>
          <w:spacing w:val="-14"/>
        </w:rPr>
        <w:t xml:space="preserve"> </w:t>
      </w:r>
      <w:r>
        <w:t>на</w:t>
      </w:r>
      <w:r>
        <w:rPr>
          <w:spacing w:val="-15"/>
        </w:rPr>
        <w:t xml:space="preserve"> </w:t>
      </w:r>
      <w:r>
        <w:t>русском</w:t>
      </w:r>
      <w:r>
        <w:rPr>
          <w:spacing w:val="-15"/>
        </w:rPr>
        <w:t xml:space="preserve"> </w:t>
      </w:r>
      <w:r>
        <w:t>языке.</w:t>
      </w:r>
      <w:r>
        <w:rPr>
          <w:spacing w:val="-15"/>
        </w:rPr>
        <w:t xml:space="preserve"> </w:t>
      </w:r>
      <w:r>
        <w:t>Двоичный</w:t>
      </w:r>
      <w:r>
        <w:rPr>
          <w:spacing w:val="-14"/>
        </w:rPr>
        <w:t xml:space="preserve"> </w:t>
      </w:r>
      <w:r>
        <w:t>алфавит. Количество всевозможных слов (кодовых комбинаций)</w:t>
      </w:r>
      <w:r>
        <w:rPr>
          <w:spacing w:val="-1"/>
        </w:rPr>
        <w:t xml:space="preserve"> </w:t>
      </w:r>
      <w:r>
        <w:t>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DF329EA" w14:textId="77777777" w:rsidR="00106E16" w:rsidRDefault="008E12A7">
      <w:pPr>
        <w:pStyle w:val="a3"/>
        <w:ind w:right="846" w:firstLine="707"/>
      </w:pPr>
      <w:r>
        <w:t>Кодирование символов одного алфавита с помощью кодовых слов в другом алфавите, кодовая таблица, декодирование.</w:t>
      </w:r>
    </w:p>
    <w:p w14:paraId="549BDC36" w14:textId="77777777" w:rsidR="00106E16" w:rsidRDefault="008E12A7">
      <w:pPr>
        <w:pStyle w:val="a3"/>
        <w:ind w:right="850" w:firstLine="707"/>
      </w:pPr>
      <w:r>
        <w:t xml:space="preserve">Двоичный код. Представление данных в компьютере как текстов в двоичном </w:t>
      </w:r>
      <w:r>
        <w:rPr>
          <w:spacing w:val="-2"/>
        </w:rPr>
        <w:t>алфавите.</w:t>
      </w:r>
    </w:p>
    <w:p w14:paraId="7A5BD429" w14:textId="77777777" w:rsidR="00106E16" w:rsidRDefault="008E12A7">
      <w:pPr>
        <w:pStyle w:val="a3"/>
        <w:ind w:right="842" w:firstLine="707"/>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FE73337" w14:textId="77777777" w:rsidR="00106E16" w:rsidRDefault="008E12A7">
      <w:pPr>
        <w:pStyle w:val="a3"/>
        <w:ind w:left="1985" w:firstLine="0"/>
      </w:pPr>
      <w:r>
        <w:t>Скорость</w:t>
      </w:r>
      <w:r>
        <w:rPr>
          <w:spacing w:val="-4"/>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14:paraId="53A48472" w14:textId="77777777" w:rsidR="00106E16" w:rsidRDefault="008E12A7">
      <w:pPr>
        <w:pStyle w:val="a3"/>
        <w:ind w:right="841" w:firstLine="70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6979DD7B" w14:textId="77777777" w:rsidR="00106E16" w:rsidRDefault="008E12A7">
      <w:pPr>
        <w:pStyle w:val="a3"/>
        <w:ind w:left="1985"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14:paraId="0332B03F" w14:textId="77777777" w:rsidR="00106E16" w:rsidRDefault="008E12A7">
      <w:pPr>
        <w:pStyle w:val="a3"/>
        <w:spacing w:before="1"/>
        <w:ind w:right="849" w:firstLine="707"/>
      </w:pPr>
      <w:r>
        <w:t>Общее представление о цифровом представлении аудиовизуальных и других непрерывных данных.</w:t>
      </w:r>
    </w:p>
    <w:p w14:paraId="4AA01E54" w14:textId="77777777" w:rsidR="00106E16" w:rsidRDefault="008E12A7">
      <w:pPr>
        <w:pStyle w:val="a3"/>
        <w:ind w:left="1985" w:firstLine="0"/>
      </w:pPr>
      <w:r>
        <w:rPr>
          <w:spacing w:val="-2"/>
        </w:rPr>
        <w:t>Кодирование</w:t>
      </w:r>
      <w:r>
        <w:rPr>
          <w:spacing w:val="-6"/>
        </w:rPr>
        <w:t xml:space="preserve"> </w:t>
      </w:r>
      <w:r>
        <w:rPr>
          <w:spacing w:val="-2"/>
        </w:rPr>
        <w:t>цвета.</w:t>
      </w:r>
      <w:r>
        <w:rPr>
          <w:spacing w:val="-3"/>
        </w:rPr>
        <w:t xml:space="preserve"> </w:t>
      </w:r>
      <w:r>
        <w:rPr>
          <w:spacing w:val="-2"/>
        </w:rPr>
        <w:t>Цветовые</w:t>
      </w:r>
      <w:r>
        <w:rPr>
          <w:spacing w:val="-4"/>
        </w:rPr>
        <w:t xml:space="preserve"> </w:t>
      </w:r>
      <w:r>
        <w:rPr>
          <w:spacing w:val="-2"/>
        </w:rPr>
        <w:t>модели.</w:t>
      </w:r>
      <w:r>
        <w:t xml:space="preserve"> </w:t>
      </w:r>
      <w:r>
        <w:rPr>
          <w:spacing w:val="-2"/>
        </w:rPr>
        <w:t>Модель</w:t>
      </w:r>
      <w:r>
        <w:rPr>
          <w:spacing w:val="-1"/>
        </w:rPr>
        <w:t xml:space="preserve"> </w:t>
      </w:r>
      <w:r>
        <w:rPr>
          <w:spacing w:val="-2"/>
        </w:rPr>
        <w:t>RGB.</w:t>
      </w:r>
      <w:r>
        <w:rPr>
          <w:spacing w:val="-3"/>
        </w:rPr>
        <w:t xml:space="preserve"> </w:t>
      </w:r>
      <w:r>
        <w:rPr>
          <w:spacing w:val="-2"/>
        </w:rPr>
        <w:t>Глубина</w:t>
      </w:r>
      <w:r>
        <w:rPr>
          <w:spacing w:val="-4"/>
        </w:rPr>
        <w:t xml:space="preserve"> </w:t>
      </w:r>
      <w:r>
        <w:rPr>
          <w:spacing w:val="-2"/>
        </w:rPr>
        <w:t>кодирования. Палитра.</w:t>
      </w:r>
    </w:p>
    <w:p w14:paraId="7BB85441" w14:textId="77777777" w:rsidR="00106E16" w:rsidRDefault="008E12A7">
      <w:pPr>
        <w:pStyle w:val="a3"/>
        <w:ind w:right="848" w:firstLine="707"/>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69854D5A" w14:textId="77777777" w:rsidR="00106E16" w:rsidRDefault="008E12A7">
      <w:pPr>
        <w:pStyle w:val="a3"/>
        <w:ind w:left="1985" w:firstLine="0"/>
      </w:pPr>
      <w:r>
        <w:t>Кодирование</w:t>
      </w:r>
      <w:r>
        <w:rPr>
          <w:spacing w:val="-7"/>
        </w:rPr>
        <w:t xml:space="preserve"> </w:t>
      </w:r>
      <w:r>
        <w:t>звука.</w:t>
      </w:r>
      <w:r>
        <w:rPr>
          <w:spacing w:val="-3"/>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14:paraId="39F56CC2" w14:textId="77777777" w:rsidR="00106E16" w:rsidRDefault="008E12A7">
      <w:pPr>
        <w:pStyle w:val="a3"/>
        <w:ind w:right="842" w:firstLine="707"/>
      </w:pPr>
      <w:r>
        <w:t>Оценка количественных параметров, связанных с представлением и хранением звуковых файлов.</w:t>
      </w:r>
    </w:p>
    <w:p w14:paraId="175A1A02" w14:textId="77777777" w:rsidR="00106E16" w:rsidRDefault="008E12A7">
      <w:pPr>
        <w:pStyle w:val="3"/>
        <w:ind w:left="1985"/>
      </w:pPr>
      <w:r>
        <w:t>Информационные</w:t>
      </w:r>
      <w:r>
        <w:rPr>
          <w:spacing w:val="-10"/>
        </w:rPr>
        <w:t xml:space="preserve"> </w:t>
      </w:r>
      <w:r>
        <w:rPr>
          <w:spacing w:val="-2"/>
        </w:rPr>
        <w:t>технологии.</w:t>
      </w:r>
    </w:p>
    <w:p w14:paraId="76A475CC" w14:textId="77777777" w:rsidR="00106E16" w:rsidRDefault="008E12A7">
      <w:pPr>
        <w:pStyle w:val="a3"/>
        <w:ind w:left="1985" w:firstLine="0"/>
      </w:pPr>
      <w:r>
        <w:t>Текстовые</w:t>
      </w:r>
      <w:r>
        <w:rPr>
          <w:spacing w:val="-5"/>
        </w:rPr>
        <w:t xml:space="preserve"> </w:t>
      </w:r>
      <w:r>
        <w:rPr>
          <w:spacing w:val="-2"/>
        </w:rPr>
        <w:t>документы.</w:t>
      </w:r>
    </w:p>
    <w:p w14:paraId="1E48005B" w14:textId="77777777" w:rsidR="00106E16" w:rsidRDefault="008E12A7">
      <w:pPr>
        <w:pStyle w:val="a3"/>
        <w:ind w:right="849" w:firstLine="707"/>
      </w:pPr>
      <w:r>
        <w:t xml:space="preserve">Текстовые документы и их структурные элементы (страница, абзац, строка, слово, </w:t>
      </w:r>
      <w:r>
        <w:rPr>
          <w:spacing w:val="-2"/>
        </w:rPr>
        <w:t>символ).</w:t>
      </w:r>
    </w:p>
    <w:p w14:paraId="4B42769A" w14:textId="77777777" w:rsidR="00106E16" w:rsidRDefault="008E12A7">
      <w:pPr>
        <w:pStyle w:val="a3"/>
        <w:ind w:left="1985" w:firstLine="0"/>
      </w:pPr>
      <w:r>
        <w:t>Текстовый</w:t>
      </w:r>
      <w:r>
        <w:rPr>
          <w:spacing w:val="37"/>
        </w:rPr>
        <w:t xml:space="preserve"> </w:t>
      </w:r>
      <w:r>
        <w:t>процессор</w:t>
      </w:r>
      <w:r>
        <w:rPr>
          <w:spacing w:val="39"/>
        </w:rPr>
        <w:t xml:space="preserve"> </w:t>
      </w:r>
      <w:r>
        <w:t>–</w:t>
      </w:r>
      <w:r>
        <w:rPr>
          <w:spacing w:val="40"/>
        </w:rPr>
        <w:t xml:space="preserve"> </w:t>
      </w:r>
      <w:r>
        <w:t>инструмент</w:t>
      </w:r>
      <w:r>
        <w:rPr>
          <w:spacing w:val="38"/>
        </w:rPr>
        <w:t xml:space="preserve"> </w:t>
      </w:r>
      <w:r>
        <w:t>создания,</w:t>
      </w:r>
      <w:r>
        <w:rPr>
          <w:spacing w:val="39"/>
        </w:rPr>
        <w:t xml:space="preserve"> </w:t>
      </w:r>
      <w:r>
        <w:t>редактирования</w:t>
      </w:r>
      <w:r>
        <w:rPr>
          <w:spacing w:val="37"/>
        </w:rPr>
        <w:t xml:space="preserve"> </w:t>
      </w:r>
      <w:r>
        <w:t>и</w:t>
      </w:r>
      <w:r>
        <w:rPr>
          <w:spacing w:val="38"/>
        </w:rPr>
        <w:t xml:space="preserve"> </w:t>
      </w:r>
      <w:r>
        <w:rPr>
          <w:spacing w:val="-2"/>
        </w:rPr>
        <w:t>форматирования</w:t>
      </w:r>
    </w:p>
    <w:p w14:paraId="4FCCE017" w14:textId="77777777" w:rsidR="00106E16" w:rsidRDefault="00106E16">
      <w:pPr>
        <w:pStyle w:val="a3"/>
        <w:sectPr w:rsidR="00106E16">
          <w:pgSz w:w="11910" w:h="16390"/>
          <w:pgMar w:top="1060" w:right="0" w:bottom="1160" w:left="425" w:header="0" w:footer="901" w:gutter="0"/>
          <w:cols w:space="720"/>
        </w:sectPr>
      </w:pPr>
    </w:p>
    <w:p w14:paraId="01BDACA6" w14:textId="77777777" w:rsidR="00106E16" w:rsidRDefault="008E12A7">
      <w:pPr>
        <w:pStyle w:val="a3"/>
        <w:spacing w:before="69"/>
        <w:ind w:right="845" w:firstLine="0"/>
      </w:pPr>
      <w:r>
        <w:lastRenderedPageBreak/>
        <w:t>текстов.</w:t>
      </w:r>
      <w:r>
        <w:rPr>
          <w:spacing w:val="-4"/>
        </w:rPr>
        <w:t xml:space="preserve"> </w:t>
      </w:r>
      <w:r>
        <w:t>Правила</w:t>
      </w:r>
      <w:r>
        <w:rPr>
          <w:spacing w:val="-5"/>
        </w:rPr>
        <w:t xml:space="preserve"> </w:t>
      </w:r>
      <w:r>
        <w:t>набора</w:t>
      </w:r>
      <w:r>
        <w:rPr>
          <w:spacing w:val="-4"/>
        </w:rPr>
        <w:t xml:space="preserve"> </w:t>
      </w:r>
      <w:r>
        <w:t>текста.</w:t>
      </w:r>
      <w:r>
        <w:rPr>
          <w:spacing w:val="-4"/>
        </w:rPr>
        <w:t xml:space="preserve"> </w:t>
      </w:r>
      <w:r>
        <w:t>Редактирование</w:t>
      </w:r>
      <w:r>
        <w:rPr>
          <w:spacing w:val="-5"/>
        </w:rPr>
        <w:t xml:space="preserve"> </w:t>
      </w:r>
      <w:r>
        <w:t>текста.</w:t>
      </w:r>
      <w:r>
        <w:rPr>
          <w:spacing w:val="-4"/>
        </w:rPr>
        <w:t xml:space="preserve"> </w:t>
      </w:r>
      <w:r>
        <w:t>Свойства</w:t>
      </w:r>
      <w:r>
        <w:rPr>
          <w:spacing w:val="-5"/>
        </w:rPr>
        <w:t xml:space="preserve"> </w:t>
      </w:r>
      <w:r>
        <w:t>символов.</w:t>
      </w:r>
      <w:r>
        <w:rPr>
          <w:spacing w:val="-4"/>
        </w:rPr>
        <w:t xml:space="preserve"> </w:t>
      </w:r>
      <w:r>
        <w:t>Шрифт.</w:t>
      </w:r>
      <w:r>
        <w:rPr>
          <w:spacing w:val="-4"/>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4950B0F" w14:textId="77777777" w:rsidR="00106E16" w:rsidRDefault="008E12A7">
      <w:pPr>
        <w:pStyle w:val="a3"/>
        <w:spacing w:before="1"/>
        <w:ind w:right="854" w:firstLine="707"/>
      </w:pPr>
      <w:r>
        <w:t>Структурирование информации с помощью списков и таблиц. Многоуровневые списки. Добавление таблиц в текстовые документы.</w:t>
      </w:r>
    </w:p>
    <w:p w14:paraId="44D6257A" w14:textId="77777777" w:rsidR="00106E16" w:rsidRDefault="008E12A7">
      <w:pPr>
        <w:pStyle w:val="a3"/>
        <w:ind w:right="842" w:firstLine="70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668A0CB" w14:textId="77777777" w:rsidR="00106E16" w:rsidRDefault="008E12A7">
      <w:pPr>
        <w:pStyle w:val="a3"/>
        <w:ind w:right="843" w:firstLine="707"/>
      </w:pPr>
      <w:r>
        <w:t>Проверка</w:t>
      </w:r>
      <w:r>
        <w:rPr>
          <w:spacing w:val="-15"/>
        </w:rPr>
        <w:t xml:space="preserve"> </w:t>
      </w:r>
      <w:r>
        <w:t>правописания.</w:t>
      </w:r>
      <w:r>
        <w:rPr>
          <w:spacing w:val="-14"/>
        </w:rPr>
        <w:t xml:space="preserve"> </w:t>
      </w:r>
      <w:r>
        <w:t>Расстановка</w:t>
      </w:r>
      <w:r>
        <w:rPr>
          <w:spacing w:val="-15"/>
        </w:rPr>
        <w:t xml:space="preserve"> </w:t>
      </w:r>
      <w:r>
        <w:t>переносов.</w:t>
      </w:r>
      <w:r>
        <w:rPr>
          <w:spacing w:val="-15"/>
        </w:rPr>
        <w:t xml:space="preserve"> </w:t>
      </w:r>
      <w:r>
        <w:t>Голосовой</w:t>
      </w:r>
      <w:r>
        <w:rPr>
          <w:spacing w:val="-13"/>
        </w:rPr>
        <w:t xml:space="preserve"> </w:t>
      </w:r>
      <w:r>
        <w:t>ввод</w:t>
      </w:r>
      <w:r>
        <w:rPr>
          <w:spacing w:val="-14"/>
        </w:rPr>
        <w:t xml:space="preserve"> </w:t>
      </w:r>
      <w:r>
        <w:t>текста.</w:t>
      </w:r>
      <w:r>
        <w:rPr>
          <w:spacing w:val="-15"/>
        </w:rPr>
        <w:t xml:space="preserve"> </w:t>
      </w:r>
      <w:r>
        <w:t>Оптическое распознавание текста. Компьютерный перевод. Использование сервисов Интернете для обработки текста.</w:t>
      </w:r>
    </w:p>
    <w:p w14:paraId="56ED8607" w14:textId="77777777" w:rsidR="00106E16" w:rsidRDefault="008E12A7">
      <w:pPr>
        <w:pStyle w:val="3"/>
        <w:ind w:left="1985"/>
      </w:pPr>
      <w:r>
        <w:t>Компьютерная</w:t>
      </w:r>
      <w:r>
        <w:rPr>
          <w:spacing w:val="-6"/>
        </w:rPr>
        <w:t xml:space="preserve"> </w:t>
      </w:r>
      <w:r>
        <w:rPr>
          <w:spacing w:val="-2"/>
        </w:rPr>
        <w:t>графика.</w:t>
      </w:r>
    </w:p>
    <w:p w14:paraId="713BA52A" w14:textId="77777777" w:rsidR="00106E16" w:rsidRDefault="008E12A7">
      <w:pPr>
        <w:pStyle w:val="a3"/>
        <w:ind w:right="849" w:firstLine="707"/>
      </w:pPr>
      <w:r>
        <w:t>Знакомство с графическими редакторами. Растровые рисунки. Использование графических примитивов.</w:t>
      </w:r>
    </w:p>
    <w:p w14:paraId="183C284F" w14:textId="77777777" w:rsidR="00106E16" w:rsidRDefault="008E12A7">
      <w:pPr>
        <w:pStyle w:val="a3"/>
        <w:spacing w:before="1"/>
        <w:ind w:right="849" w:firstLine="70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6E30F7A" w14:textId="77777777" w:rsidR="00106E16" w:rsidRDefault="008E12A7">
      <w:pPr>
        <w:pStyle w:val="a3"/>
        <w:ind w:right="842" w:firstLine="70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FD59EAC" w14:textId="77777777" w:rsidR="00106E16" w:rsidRDefault="008E12A7">
      <w:pPr>
        <w:pStyle w:val="3"/>
        <w:ind w:left="1985"/>
      </w:pPr>
      <w:r>
        <w:t>Мультимедийные</w:t>
      </w:r>
      <w:r>
        <w:rPr>
          <w:spacing w:val="-7"/>
        </w:rPr>
        <w:t xml:space="preserve"> </w:t>
      </w:r>
      <w:r>
        <w:rPr>
          <w:spacing w:val="-2"/>
        </w:rPr>
        <w:t>презентации.</w:t>
      </w:r>
    </w:p>
    <w:p w14:paraId="21352725" w14:textId="77777777" w:rsidR="00106E16" w:rsidRDefault="008E12A7">
      <w:pPr>
        <w:pStyle w:val="a3"/>
        <w:ind w:right="851" w:firstLine="707"/>
      </w:pPr>
      <w:r>
        <w:t>Подготовка мультимедийных презентаций. Слайд. Добавление на слайд текста и изображений. Работа с несколькими слайдами.</w:t>
      </w:r>
    </w:p>
    <w:p w14:paraId="0F2B772F" w14:textId="77777777" w:rsidR="00106E16" w:rsidRDefault="008E12A7">
      <w:pPr>
        <w:pStyle w:val="a3"/>
        <w:ind w:left="1985" w:firstLine="0"/>
      </w:pPr>
      <w:r>
        <w:t>Добавление</w:t>
      </w:r>
      <w:r>
        <w:rPr>
          <w:spacing w:val="-7"/>
        </w:rPr>
        <w:t xml:space="preserve"> </w:t>
      </w:r>
      <w:r>
        <w:t>на</w:t>
      </w:r>
      <w:r>
        <w:rPr>
          <w:spacing w:val="-4"/>
        </w:rPr>
        <w:t xml:space="preserve"> </w:t>
      </w:r>
      <w:r>
        <w:t>слайд</w:t>
      </w:r>
      <w:r>
        <w:rPr>
          <w:spacing w:val="-3"/>
        </w:rPr>
        <w:t xml:space="preserve"> </w:t>
      </w:r>
      <w:r>
        <w:t>аудиовизуальных</w:t>
      </w:r>
      <w:r>
        <w:rPr>
          <w:spacing w:val="-3"/>
        </w:rPr>
        <w:t xml:space="preserve"> </w:t>
      </w:r>
      <w:r>
        <w:t>данных.</w:t>
      </w:r>
      <w:r>
        <w:rPr>
          <w:spacing w:val="-3"/>
        </w:rPr>
        <w:t xml:space="preserve"> </w:t>
      </w:r>
      <w:r>
        <w:t>Анимация.</w:t>
      </w:r>
      <w:r>
        <w:rPr>
          <w:spacing w:val="-3"/>
        </w:rPr>
        <w:t xml:space="preserve"> </w:t>
      </w:r>
      <w:r>
        <w:rPr>
          <w:spacing w:val="-2"/>
        </w:rPr>
        <w:t>Гиперссылки.</w:t>
      </w:r>
    </w:p>
    <w:p w14:paraId="1187F728" w14:textId="77777777" w:rsidR="00106E16" w:rsidRDefault="00106E16">
      <w:pPr>
        <w:pStyle w:val="a3"/>
        <w:ind w:left="0" w:firstLine="0"/>
        <w:jc w:val="left"/>
      </w:pPr>
    </w:p>
    <w:p w14:paraId="28216C09" w14:textId="77777777" w:rsidR="00106E16" w:rsidRDefault="008E12A7">
      <w:pPr>
        <w:pStyle w:val="3"/>
        <w:ind w:left="1985" w:right="3401" w:firstLine="2551"/>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Теоретические основы информатики.</w:t>
      </w:r>
    </w:p>
    <w:p w14:paraId="253A5915" w14:textId="77777777" w:rsidR="00106E16" w:rsidRDefault="008E12A7">
      <w:pPr>
        <w:pStyle w:val="a3"/>
        <w:ind w:left="1985" w:firstLine="0"/>
      </w:pPr>
      <w:r>
        <w:t>Системы</w:t>
      </w:r>
      <w:r>
        <w:rPr>
          <w:spacing w:val="-2"/>
        </w:rPr>
        <w:t xml:space="preserve"> счисления.</w:t>
      </w:r>
    </w:p>
    <w:p w14:paraId="4A783CDD" w14:textId="77777777" w:rsidR="00106E16" w:rsidRDefault="008E12A7">
      <w:pPr>
        <w:pStyle w:val="a3"/>
        <w:ind w:right="850" w:firstLine="70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1C3DA02" w14:textId="77777777" w:rsidR="00106E16" w:rsidRDefault="008E12A7">
      <w:pPr>
        <w:pStyle w:val="a3"/>
        <w:ind w:left="1985" w:firstLine="0"/>
      </w:pPr>
      <w:r>
        <w:t>Римская</w:t>
      </w:r>
      <w:r>
        <w:rPr>
          <w:spacing w:val="-3"/>
        </w:rPr>
        <w:t xml:space="preserve"> </w:t>
      </w:r>
      <w:r>
        <w:t>система</w:t>
      </w:r>
      <w:r>
        <w:rPr>
          <w:spacing w:val="-3"/>
        </w:rPr>
        <w:t xml:space="preserve"> </w:t>
      </w:r>
      <w:r>
        <w:rPr>
          <w:spacing w:val="-2"/>
        </w:rPr>
        <w:t>счисления.</w:t>
      </w:r>
    </w:p>
    <w:p w14:paraId="518F2B88" w14:textId="77777777" w:rsidR="00106E16" w:rsidRDefault="008E12A7">
      <w:pPr>
        <w:pStyle w:val="a3"/>
        <w:ind w:right="845" w:firstLine="70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w:t>
      </w:r>
      <w:r>
        <w:rPr>
          <w:spacing w:val="-1"/>
        </w:rPr>
        <w:t xml:space="preserve"> </w:t>
      </w:r>
      <w:r>
        <w:t>десятичную системы и обратно.</w:t>
      </w:r>
      <w:r>
        <w:rPr>
          <w:spacing w:val="-2"/>
        </w:rPr>
        <w:t xml:space="preserve"> </w:t>
      </w:r>
      <w:r>
        <w:t>Шестнадцатеричная система счисления. Перевод чисел из шестнадцатеричной системы в двоичную, восьмеричную и десятичную системы и обратно.</w:t>
      </w:r>
    </w:p>
    <w:p w14:paraId="7C85F212" w14:textId="77777777" w:rsidR="00106E16" w:rsidRDefault="008E12A7">
      <w:pPr>
        <w:pStyle w:val="a3"/>
        <w:spacing w:before="1"/>
        <w:ind w:left="1985"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14:paraId="39A4A270" w14:textId="77777777" w:rsidR="00106E16" w:rsidRDefault="008E12A7">
      <w:pPr>
        <w:pStyle w:val="3"/>
        <w:ind w:left="1985"/>
      </w:pPr>
      <w:r>
        <w:t>Элементы</w:t>
      </w:r>
      <w:r>
        <w:rPr>
          <w:spacing w:val="-6"/>
        </w:rPr>
        <w:t xml:space="preserve"> </w:t>
      </w:r>
      <w:r>
        <w:t>математической</w:t>
      </w:r>
      <w:r>
        <w:rPr>
          <w:spacing w:val="-4"/>
        </w:rPr>
        <w:t xml:space="preserve"> </w:t>
      </w:r>
      <w:r>
        <w:rPr>
          <w:spacing w:val="-2"/>
        </w:rPr>
        <w:t>логики.</w:t>
      </w:r>
    </w:p>
    <w:p w14:paraId="7BF86CF0" w14:textId="77777777" w:rsidR="00106E16" w:rsidRDefault="008E12A7">
      <w:pPr>
        <w:pStyle w:val="a3"/>
        <w:ind w:right="848" w:firstLine="707"/>
      </w:pPr>
      <w:r>
        <w:t>Логические высказывания. Логические значения высказываний. Элементарные и составные</w:t>
      </w:r>
      <w:r>
        <w:rPr>
          <w:spacing w:val="-15"/>
        </w:rPr>
        <w:t xml:space="preserve"> </w:t>
      </w:r>
      <w:r>
        <w:t>высказывания.</w:t>
      </w:r>
      <w:r>
        <w:rPr>
          <w:spacing w:val="-15"/>
        </w:rPr>
        <w:t xml:space="preserve"> </w:t>
      </w:r>
      <w:r>
        <w:t>Логические</w:t>
      </w:r>
      <w:r>
        <w:rPr>
          <w:spacing w:val="-15"/>
        </w:rPr>
        <w:t xml:space="preserve"> </w:t>
      </w:r>
      <w:r>
        <w:t>операции:</w:t>
      </w:r>
      <w:r>
        <w:rPr>
          <w:spacing w:val="-15"/>
        </w:rPr>
        <w:t xml:space="preserve"> </w:t>
      </w:r>
      <w:r>
        <w:t>«и»</w:t>
      </w:r>
      <w:r>
        <w:rPr>
          <w:spacing w:val="-15"/>
        </w:rPr>
        <w:t xml:space="preserve"> </w:t>
      </w:r>
      <w:r>
        <w:t>(конъюнкция,</w:t>
      </w:r>
      <w:r>
        <w:rPr>
          <w:spacing w:val="-15"/>
        </w:rPr>
        <w:t xml:space="preserve"> </w:t>
      </w:r>
      <w:r>
        <w:t>логическое</w:t>
      </w:r>
      <w:r>
        <w:rPr>
          <w:spacing w:val="-15"/>
        </w:rPr>
        <w:t xml:space="preserve"> </w:t>
      </w:r>
      <w:r>
        <w:t>умножение),</w:t>
      </w:r>
    </w:p>
    <w:p w14:paraId="0478339E" w14:textId="77777777" w:rsidR="00106E16" w:rsidRDefault="008E12A7">
      <w:pPr>
        <w:pStyle w:val="a3"/>
        <w:ind w:right="845" w:firstLine="0"/>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260F4C4" w14:textId="77777777" w:rsidR="00106E16" w:rsidRDefault="008E12A7">
      <w:pPr>
        <w:pStyle w:val="a3"/>
        <w:ind w:left="1985" w:firstLine="0"/>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14:paraId="2C9AB7CE" w14:textId="77777777" w:rsidR="00106E16" w:rsidRDefault="008E12A7">
      <w:pPr>
        <w:pStyle w:val="3"/>
        <w:ind w:left="1985"/>
      </w:pPr>
      <w:r>
        <w:t>Алгоритмы</w:t>
      </w:r>
      <w:r>
        <w:rPr>
          <w:spacing w:val="-3"/>
        </w:rPr>
        <w:t xml:space="preserve"> </w:t>
      </w:r>
      <w:r>
        <w:t>и</w:t>
      </w:r>
      <w:r>
        <w:rPr>
          <w:spacing w:val="-1"/>
        </w:rPr>
        <w:t xml:space="preserve"> </w:t>
      </w:r>
      <w:r>
        <w:rPr>
          <w:spacing w:val="-2"/>
        </w:rPr>
        <w:t>программирование.</w:t>
      </w:r>
    </w:p>
    <w:p w14:paraId="468A20F1" w14:textId="77777777" w:rsidR="00106E16" w:rsidRDefault="008E12A7">
      <w:pPr>
        <w:pStyle w:val="a3"/>
        <w:ind w:left="1985" w:firstLine="0"/>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14:paraId="3C1EA5DA" w14:textId="77777777" w:rsidR="00106E16" w:rsidRDefault="00106E16">
      <w:pPr>
        <w:pStyle w:val="a3"/>
        <w:sectPr w:rsidR="00106E16">
          <w:pgSz w:w="11910" w:h="16390"/>
          <w:pgMar w:top="1060" w:right="0" w:bottom="1160" w:left="425" w:header="0" w:footer="901" w:gutter="0"/>
          <w:cols w:space="720"/>
        </w:sectPr>
      </w:pPr>
    </w:p>
    <w:p w14:paraId="7ECD7009" w14:textId="77777777" w:rsidR="00106E16" w:rsidRDefault="008E12A7">
      <w:pPr>
        <w:pStyle w:val="a3"/>
        <w:spacing w:before="69"/>
        <w:ind w:right="852" w:firstLine="707"/>
      </w:pPr>
      <w:r>
        <w:lastRenderedPageBreak/>
        <w:t xml:space="preserve">Понятие алгоритма. Исполнители алгоритмов. Алгоритм как план управления </w:t>
      </w:r>
      <w:r>
        <w:rPr>
          <w:spacing w:val="-2"/>
        </w:rPr>
        <w:t>исполнителем.</w:t>
      </w:r>
    </w:p>
    <w:p w14:paraId="2A50134A" w14:textId="77777777" w:rsidR="00106E16" w:rsidRDefault="008E12A7">
      <w:pPr>
        <w:pStyle w:val="a3"/>
        <w:spacing w:before="1"/>
        <w:ind w:right="844" w:firstLine="707"/>
      </w:pPr>
      <w:r>
        <w:t xml:space="preserve">Свойства алгоритма. Способы записи алгоритма (словесный, в виде блок-схемы, </w:t>
      </w:r>
      <w:r>
        <w:rPr>
          <w:spacing w:val="-2"/>
        </w:rPr>
        <w:t>программа).</w:t>
      </w:r>
    </w:p>
    <w:p w14:paraId="5D00C7D6" w14:textId="77777777" w:rsidR="00106E16" w:rsidRDefault="008E12A7">
      <w:pPr>
        <w:pStyle w:val="a3"/>
        <w:ind w:right="848" w:firstLine="70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1FF414D" w14:textId="77777777" w:rsidR="00106E16" w:rsidRDefault="008E12A7">
      <w:pPr>
        <w:pStyle w:val="a3"/>
        <w:ind w:right="842" w:firstLine="707"/>
      </w:pPr>
      <w:r>
        <w:t>Конструкция «ветвление»: полная и неполная</w:t>
      </w:r>
      <w:r>
        <w:rPr>
          <w:spacing w:val="-1"/>
        </w:rPr>
        <w:t xml:space="preserve"> </w:t>
      </w:r>
      <w:r>
        <w:t>формы. Выполнение</w:t>
      </w:r>
      <w:r>
        <w:rPr>
          <w:spacing w:val="-2"/>
        </w:rPr>
        <w:t xml:space="preserve"> </w:t>
      </w:r>
      <w:r>
        <w:t>и невыполнение условия (истинность и ложность высказывания). Простые и составные условия.</w:t>
      </w:r>
    </w:p>
    <w:p w14:paraId="3878D14F" w14:textId="77777777" w:rsidR="00106E16" w:rsidRDefault="008E12A7">
      <w:pPr>
        <w:pStyle w:val="a3"/>
        <w:ind w:right="851" w:firstLine="707"/>
      </w:pPr>
      <w:r>
        <w:t>Конструкция «повторения»: циклы с заданным числом повторений, с условием выполнения, с переменной цикла.</w:t>
      </w:r>
    </w:p>
    <w:p w14:paraId="0E028F3C" w14:textId="77777777" w:rsidR="00106E16" w:rsidRDefault="008E12A7">
      <w:pPr>
        <w:pStyle w:val="a3"/>
        <w:ind w:right="843" w:firstLine="707"/>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w:t>
      </w:r>
      <w:r>
        <w:rPr>
          <w:spacing w:val="-12"/>
        </w:rPr>
        <w:t xml:space="preserve"> </w:t>
      </w:r>
      <w:r>
        <w:t>циклов</w:t>
      </w:r>
      <w:r>
        <w:rPr>
          <w:spacing w:val="-12"/>
        </w:rPr>
        <w:t xml:space="preserve"> </w:t>
      </w:r>
      <w:r>
        <w:t>и</w:t>
      </w:r>
      <w:r>
        <w:rPr>
          <w:spacing w:val="-11"/>
        </w:rPr>
        <w:t xml:space="preserve"> </w:t>
      </w:r>
      <w:r>
        <w:t>ветвлений</w:t>
      </w:r>
      <w:r>
        <w:rPr>
          <w:spacing w:val="-11"/>
        </w:rPr>
        <w:t xml:space="preserve"> </w:t>
      </w:r>
      <w:r>
        <w:t>для</w:t>
      </w:r>
      <w:r>
        <w:rPr>
          <w:spacing w:val="-11"/>
        </w:rPr>
        <w:t xml:space="preserve"> </w:t>
      </w:r>
      <w:r>
        <w:t>управления</w:t>
      </w:r>
      <w:r>
        <w:rPr>
          <w:spacing w:val="-12"/>
        </w:rPr>
        <w:t xml:space="preserve"> </w:t>
      </w:r>
      <w:r>
        <w:t>формальными</w:t>
      </w:r>
      <w:r>
        <w:rPr>
          <w:spacing w:val="-11"/>
        </w:rPr>
        <w:t xml:space="preserve"> </w:t>
      </w:r>
      <w:r>
        <w:t>исполнителями,</w:t>
      </w:r>
      <w:r>
        <w:rPr>
          <w:spacing w:val="-14"/>
        </w:rPr>
        <w:t xml:space="preserve"> </w:t>
      </w:r>
      <w:r>
        <w:t>такими как Робот, Черепашка, Чертёжник. Выполнение алгоритмов вручную и на компьютере. Синтаксические и логические ошибки. Отказы.</w:t>
      </w:r>
    </w:p>
    <w:p w14:paraId="133D9883" w14:textId="77777777" w:rsidR="00106E16" w:rsidRDefault="008E12A7">
      <w:pPr>
        <w:pStyle w:val="3"/>
        <w:spacing w:before="1"/>
        <w:ind w:left="1985"/>
      </w:pPr>
      <w:r>
        <w:t>Язык</w:t>
      </w:r>
      <w:r>
        <w:rPr>
          <w:spacing w:val="-3"/>
        </w:rPr>
        <w:t xml:space="preserve"> </w:t>
      </w:r>
      <w:r>
        <w:rPr>
          <w:spacing w:val="-2"/>
        </w:rPr>
        <w:t>программирования.</w:t>
      </w:r>
    </w:p>
    <w:p w14:paraId="3D109768" w14:textId="77777777" w:rsidR="00106E16" w:rsidRDefault="008E12A7">
      <w:pPr>
        <w:pStyle w:val="a3"/>
        <w:ind w:right="850" w:firstLine="707"/>
      </w:pPr>
      <w:r>
        <w:t>Язык программирования (Python, C++, Паскаль, Java, C#, Школьный Алгоритмический Язык).</w:t>
      </w:r>
    </w:p>
    <w:p w14:paraId="408D4500" w14:textId="77777777" w:rsidR="00106E16" w:rsidRDefault="008E12A7">
      <w:pPr>
        <w:pStyle w:val="a3"/>
        <w:ind w:left="1985" w:right="843"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14:paraId="069CF123" w14:textId="77777777" w:rsidR="00106E16" w:rsidRDefault="008E12A7">
      <w:pPr>
        <w:pStyle w:val="a3"/>
        <w:ind w:firstLine="0"/>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14:paraId="4DDB80EA" w14:textId="77777777" w:rsidR="00106E16" w:rsidRDefault="008E12A7">
      <w:pPr>
        <w:pStyle w:val="a3"/>
        <w:ind w:right="847" w:firstLine="707"/>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8ED697F" w14:textId="77777777" w:rsidR="00106E16" w:rsidRDefault="008E12A7">
      <w:pPr>
        <w:pStyle w:val="a3"/>
        <w:ind w:right="848" w:firstLine="707"/>
      </w:pPr>
      <w:r>
        <w:t>Диалоговая</w:t>
      </w:r>
      <w:r>
        <w:rPr>
          <w:spacing w:val="-10"/>
        </w:rPr>
        <w:t xml:space="preserve"> </w:t>
      </w:r>
      <w:r>
        <w:t>отладка</w:t>
      </w:r>
      <w:r>
        <w:rPr>
          <w:spacing w:val="-11"/>
        </w:rPr>
        <w:t xml:space="preserve"> </w:t>
      </w:r>
      <w:r>
        <w:t>программ:</w:t>
      </w:r>
      <w:r>
        <w:rPr>
          <w:spacing w:val="-10"/>
        </w:rPr>
        <w:t xml:space="preserve"> </w:t>
      </w:r>
      <w:r>
        <w:t>пошаговое</w:t>
      </w:r>
      <w:r>
        <w:rPr>
          <w:spacing w:val="-12"/>
        </w:rPr>
        <w:t xml:space="preserve"> </w:t>
      </w:r>
      <w:r>
        <w:t>выполнение,</w:t>
      </w:r>
      <w:r>
        <w:rPr>
          <w:spacing w:val="-13"/>
        </w:rPr>
        <w:t xml:space="preserve"> </w:t>
      </w:r>
      <w:r>
        <w:t>просмотр</w:t>
      </w:r>
      <w:r>
        <w:rPr>
          <w:spacing w:val="-10"/>
        </w:rPr>
        <w:t xml:space="preserve"> </w:t>
      </w:r>
      <w:r>
        <w:t>значений</w:t>
      </w:r>
      <w:r>
        <w:rPr>
          <w:spacing w:val="-9"/>
        </w:rPr>
        <w:t xml:space="preserve"> </w:t>
      </w:r>
      <w:r>
        <w:t>величин, отладочный вывод, выбор точки останова.</w:t>
      </w:r>
    </w:p>
    <w:p w14:paraId="46F51AD5" w14:textId="77777777" w:rsidR="00106E16" w:rsidRDefault="008E12A7">
      <w:pPr>
        <w:pStyle w:val="a3"/>
        <w:ind w:right="850" w:firstLine="707"/>
      </w:pPr>
      <w:r>
        <w:t>Цикл</w:t>
      </w:r>
      <w:r>
        <w:rPr>
          <w:spacing w:val="-9"/>
        </w:rPr>
        <w:t xml:space="preserve"> </w:t>
      </w:r>
      <w:r>
        <w:t>с</w:t>
      </w:r>
      <w:r>
        <w:rPr>
          <w:spacing w:val="-9"/>
        </w:rPr>
        <w:t xml:space="preserve"> </w:t>
      </w:r>
      <w:r>
        <w:t>условием.</w:t>
      </w:r>
      <w:r>
        <w:rPr>
          <w:spacing w:val="-9"/>
        </w:rPr>
        <w:t xml:space="preserve"> </w:t>
      </w:r>
      <w:r>
        <w:t>Алгоритм</w:t>
      </w:r>
      <w:r>
        <w:rPr>
          <w:spacing w:val="-9"/>
        </w:rPr>
        <w:t xml:space="preserve"> </w:t>
      </w:r>
      <w:r>
        <w:t>Евклида</w:t>
      </w:r>
      <w:r>
        <w:rPr>
          <w:spacing w:val="-9"/>
        </w:rPr>
        <w:t xml:space="preserve"> </w:t>
      </w:r>
      <w:r>
        <w:t>для</w:t>
      </w:r>
      <w:r>
        <w:rPr>
          <w:spacing w:val="-9"/>
        </w:rPr>
        <w:t xml:space="preserve"> </w:t>
      </w:r>
      <w:r>
        <w:t>нахождения</w:t>
      </w:r>
      <w:r>
        <w:rPr>
          <w:spacing w:val="-9"/>
        </w:rPr>
        <w:t xml:space="preserve"> </w:t>
      </w:r>
      <w:r>
        <w:t>наибольшего</w:t>
      </w:r>
      <w:r>
        <w:rPr>
          <w:spacing w:val="-9"/>
        </w:rPr>
        <w:t xml:space="preserve"> </w:t>
      </w:r>
      <w:r>
        <w:t>общего</w:t>
      </w:r>
      <w:r>
        <w:rPr>
          <w:spacing w:val="-9"/>
        </w:rPr>
        <w:t xml:space="preserve"> </w:t>
      </w:r>
      <w: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4133439" w14:textId="77777777" w:rsidR="00106E16" w:rsidRDefault="008E12A7">
      <w:pPr>
        <w:pStyle w:val="a3"/>
        <w:ind w:right="851" w:firstLine="707"/>
      </w:pPr>
      <w:r>
        <w:t>Цикл</w:t>
      </w:r>
      <w:r>
        <w:rPr>
          <w:spacing w:val="-11"/>
        </w:rPr>
        <w:t xml:space="preserve"> </w:t>
      </w:r>
      <w:r>
        <w:t>с</w:t>
      </w:r>
      <w:r>
        <w:rPr>
          <w:spacing w:val="-11"/>
        </w:rPr>
        <w:t xml:space="preserve"> </w:t>
      </w:r>
      <w:r>
        <w:t>переменной.</w:t>
      </w:r>
      <w:r>
        <w:rPr>
          <w:spacing w:val="-11"/>
        </w:rPr>
        <w:t xml:space="preserve"> </w:t>
      </w:r>
      <w:r>
        <w:t>Алгоритмы</w:t>
      </w:r>
      <w:r>
        <w:rPr>
          <w:spacing w:val="-11"/>
        </w:rPr>
        <w:t xml:space="preserve"> </w:t>
      </w:r>
      <w:r>
        <w:t>проверки</w:t>
      </w:r>
      <w:r>
        <w:rPr>
          <w:spacing w:val="-11"/>
        </w:rPr>
        <w:t xml:space="preserve"> </w:t>
      </w:r>
      <w:r>
        <w:t>делимости</w:t>
      </w:r>
      <w:r>
        <w:rPr>
          <w:spacing w:val="-10"/>
        </w:rPr>
        <w:t xml:space="preserve"> </w:t>
      </w:r>
      <w:r>
        <w:t>одного</w:t>
      </w:r>
      <w:r>
        <w:rPr>
          <w:spacing w:val="-11"/>
        </w:rPr>
        <w:t xml:space="preserve"> </w:t>
      </w:r>
      <w:r>
        <w:t>целого</w:t>
      </w:r>
      <w:r>
        <w:rPr>
          <w:spacing w:val="-11"/>
        </w:rPr>
        <w:t xml:space="preserve"> </w:t>
      </w:r>
      <w:r>
        <w:t>числа</w:t>
      </w:r>
      <w:r>
        <w:rPr>
          <w:spacing w:val="-11"/>
        </w:rPr>
        <w:t xml:space="preserve"> </w:t>
      </w:r>
      <w:r>
        <w:t>на</w:t>
      </w:r>
      <w:r>
        <w:rPr>
          <w:spacing w:val="-12"/>
        </w:rPr>
        <w:t xml:space="preserve"> </w:t>
      </w:r>
      <w:r>
        <w:t>другое, проверки натурального числа на простоту.</w:t>
      </w:r>
    </w:p>
    <w:p w14:paraId="2FC73631" w14:textId="77777777" w:rsidR="00106E16" w:rsidRDefault="008E12A7">
      <w:pPr>
        <w:pStyle w:val="a3"/>
        <w:ind w:right="841" w:firstLine="707"/>
      </w:pPr>
      <w:r>
        <w:t>Обработка символьных данных. Символьные (строковые) переменные. Посимвольная</w:t>
      </w:r>
      <w:r>
        <w:rPr>
          <w:spacing w:val="-6"/>
        </w:rPr>
        <w:t xml:space="preserve"> </w:t>
      </w:r>
      <w:r>
        <w:t>обработка</w:t>
      </w:r>
      <w:r>
        <w:rPr>
          <w:spacing w:val="-7"/>
        </w:rPr>
        <w:t xml:space="preserve"> </w:t>
      </w:r>
      <w:r>
        <w:t>строк.</w:t>
      </w:r>
      <w:r>
        <w:rPr>
          <w:spacing w:val="-6"/>
        </w:rPr>
        <w:t xml:space="preserve"> </w:t>
      </w:r>
      <w:r>
        <w:t>Подсчёт</w:t>
      </w:r>
      <w:r>
        <w:rPr>
          <w:spacing w:val="-5"/>
        </w:rPr>
        <w:t xml:space="preserve"> </w:t>
      </w:r>
      <w:r>
        <w:t>частоты</w:t>
      </w:r>
      <w:r>
        <w:rPr>
          <w:spacing w:val="-6"/>
        </w:rPr>
        <w:t xml:space="preserve"> </w:t>
      </w:r>
      <w:r>
        <w:t>появления</w:t>
      </w:r>
      <w:r>
        <w:rPr>
          <w:spacing w:val="-6"/>
        </w:rPr>
        <w:t xml:space="preserve"> </w:t>
      </w:r>
      <w:r>
        <w:t>символа</w:t>
      </w:r>
      <w:r>
        <w:rPr>
          <w:spacing w:val="-7"/>
        </w:rPr>
        <w:t xml:space="preserve"> </w:t>
      </w:r>
      <w:r>
        <w:t>в</w:t>
      </w:r>
      <w:r>
        <w:rPr>
          <w:spacing w:val="-6"/>
        </w:rPr>
        <w:t xml:space="preserve"> </w:t>
      </w:r>
      <w:r>
        <w:t>строке.</w:t>
      </w:r>
      <w:r>
        <w:rPr>
          <w:spacing w:val="-6"/>
        </w:rPr>
        <w:t xml:space="preserve"> </w:t>
      </w:r>
      <w:r>
        <w:t>Встроенные функции для обработки строк.</w:t>
      </w:r>
    </w:p>
    <w:p w14:paraId="0876B438" w14:textId="77777777" w:rsidR="00106E16" w:rsidRDefault="008E12A7">
      <w:pPr>
        <w:pStyle w:val="3"/>
        <w:ind w:left="1985"/>
      </w:pPr>
      <w:r>
        <w:t>Анализ</w:t>
      </w:r>
      <w:r>
        <w:rPr>
          <w:spacing w:val="-6"/>
        </w:rPr>
        <w:t xml:space="preserve"> </w:t>
      </w:r>
      <w:r>
        <w:rPr>
          <w:spacing w:val="-2"/>
        </w:rPr>
        <w:t>алгоритмов.</w:t>
      </w:r>
    </w:p>
    <w:p w14:paraId="4CEC8795" w14:textId="77777777" w:rsidR="00106E16" w:rsidRDefault="008E12A7">
      <w:pPr>
        <w:pStyle w:val="a3"/>
        <w:spacing w:before="1"/>
        <w:ind w:right="851" w:firstLine="707"/>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291A44A9" w14:textId="77777777" w:rsidR="00106E16" w:rsidRDefault="00106E16">
      <w:pPr>
        <w:pStyle w:val="a3"/>
        <w:ind w:left="0" w:firstLine="0"/>
        <w:jc w:val="left"/>
      </w:pPr>
    </w:p>
    <w:p w14:paraId="6FC8BF97" w14:textId="77777777" w:rsidR="00106E16" w:rsidRDefault="008E12A7">
      <w:pPr>
        <w:pStyle w:val="3"/>
        <w:ind w:left="1985" w:right="3401" w:firstLine="2551"/>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Цифровая грамотность.</w:t>
      </w:r>
    </w:p>
    <w:p w14:paraId="036AE68A" w14:textId="77777777" w:rsidR="00106E16" w:rsidRDefault="008E12A7">
      <w:pPr>
        <w:pStyle w:val="a3"/>
        <w:ind w:left="1985" w:firstLine="0"/>
      </w:pPr>
      <w:r>
        <w:t>Глобальная</w:t>
      </w:r>
      <w:r>
        <w:rPr>
          <w:spacing w:val="-4"/>
        </w:rPr>
        <w:t xml:space="preserve"> </w:t>
      </w:r>
      <w:r>
        <w:t>сеть</w:t>
      </w:r>
      <w:r>
        <w:rPr>
          <w:spacing w:val="-3"/>
        </w:rPr>
        <w:t xml:space="preserve"> </w:t>
      </w:r>
      <w:r>
        <w:t>Интернет</w:t>
      </w:r>
      <w:r>
        <w:rPr>
          <w:spacing w:val="-3"/>
        </w:rPr>
        <w:t xml:space="preserve"> </w:t>
      </w:r>
      <w:r>
        <w:t>и</w:t>
      </w:r>
      <w:r>
        <w:rPr>
          <w:spacing w:val="-3"/>
        </w:rPr>
        <w:t xml:space="preserve"> </w:t>
      </w:r>
      <w:r>
        <w:t>стратегии</w:t>
      </w:r>
      <w:r>
        <w:rPr>
          <w:spacing w:val="-2"/>
        </w:rPr>
        <w:t xml:space="preserve"> </w:t>
      </w:r>
      <w:r>
        <w:t>безопасного</w:t>
      </w:r>
      <w:r>
        <w:rPr>
          <w:spacing w:val="-4"/>
        </w:rPr>
        <w:t xml:space="preserve"> </w:t>
      </w:r>
      <w:r>
        <w:t>поведения</w:t>
      </w:r>
      <w:r>
        <w:rPr>
          <w:spacing w:val="-3"/>
        </w:rPr>
        <w:t xml:space="preserve"> </w:t>
      </w:r>
      <w:r>
        <w:t>в</w:t>
      </w:r>
      <w:r>
        <w:rPr>
          <w:spacing w:val="-4"/>
        </w:rPr>
        <w:t xml:space="preserve"> ней.</w:t>
      </w:r>
    </w:p>
    <w:p w14:paraId="371AF827" w14:textId="77777777" w:rsidR="00106E16" w:rsidRDefault="008E12A7">
      <w:pPr>
        <w:pStyle w:val="a3"/>
        <w:ind w:right="848" w:firstLine="707"/>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AEB69A" w14:textId="77777777" w:rsidR="00106E16" w:rsidRDefault="008E12A7">
      <w:pPr>
        <w:pStyle w:val="a3"/>
        <w:ind w:right="847" w:firstLine="707"/>
      </w:pPr>
      <w:r>
        <w:t>Понятие</w:t>
      </w:r>
      <w:r>
        <w:rPr>
          <w:spacing w:val="-4"/>
        </w:rPr>
        <w:t xml:space="preserve"> </w:t>
      </w:r>
      <w:r>
        <w:t>об</w:t>
      </w:r>
      <w:r>
        <w:rPr>
          <w:spacing w:val="-3"/>
        </w:rPr>
        <w:t xml:space="preserve"> </w:t>
      </w:r>
      <w:r>
        <w:t>информационной</w:t>
      </w:r>
      <w:r>
        <w:rPr>
          <w:spacing w:val="-2"/>
        </w:rPr>
        <w:t xml:space="preserve"> </w:t>
      </w:r>
      <w:r>
        <w:t>безопасности.</w:t>
      </w:r>
      <w:r>
        <w:rPr>
          <w:spacing w:val="-3"/>
        </w:rPr>
        <w:t xml:space="preserve"> </w:t>
      </w:r>
      <w:r>
        <w:t>Угрозы</w:t>
      </w:r>
      <w:r>
        <w:rPr>
          <w:spacing w:val="-4"/>
        </w:rPr>
        <w:t xml:space="preserve"> </w:t>
      </w:r>
      <w:r>
        <w:t>информационной</w:t>
      </w:r>
      <w:r>
        <w:rPr>
          <w:spacing w:val="-5"/>
        </w:rPr>
        <w:t xml:space="preserve"> </w:t>
      </w:r>
      <w:r>
        <w:t>безопасности при работе в глобальной сети и методы противодействия им. Правила безопасной аутентификации.</w:t>
      </w:r>
      <w:r>
        <w:rPr>
          <w:spacing w:val="80"/>
          <w:w w:val="150"/>
        </w:rPr>
        <w:t xml:space="preserve"> </w:t>
      </w:r>
      <w:r>
        <w:t>Защита</w:t>
      </w:r>
      <w:r>
        <w:rPr>
          <w:spacing w:val="80"/>
          <w:w w:val="150"/>
        </w:rPr>
        <w:t xml:space="preserve"> </w:t>
      </w:r>
      <w:r>
        <w:t>личной</w:t>
      </w:r>
      <w:r>
        <w:rPr>
          <w:spacing w:val="80"/>
          <w:w w:val="150"/>
        </w:rPr>
        <w:t xml:space="preserve"> </w:t>
      </w:r>
      <w:r>
        <w:t>информации</w:t>
      </w:r>
      <w:r>
        <w:rPr>
          <w:spacing w:val="80"/>
          <w:w w:val="150"/>
        </w:rPr>
        <w:t xml:space="preserve"> </w:t>
      </w:r>
      <w:r>
        <w:t>в</w:t>
      </w:r>
      <w:r>
        <w:rPr>
          <w:spacing w:val="80"/>
          <w:w w:val="150"/>
        </w:rPr>
        <w:t xml:space="preserve"> </w:t>
      </w:r>
      <w:r>
        <w:t>Интернете.</w:t>
      </w:r>
      <w:r>
        <w:rPr>
          <w:spacing w:val="80"/>
          <w:w w:val="150"/>
        </w:rPr>
        <w:t xml:space="preserve"> </w:t>
      </w:r>
      <w:r>
        <w:t>Безопасные</w:t>
      </w:r>
      <w:r>
        <w:rPr>
          <w:spacing w:val="80"/>
          <w:w w:val="150"/>
        </w:rPr>
        <w:t xml:space="preserve"> </w:t>
      </w:r>
      <w:r>
        <w:t>стратегии</w:t>
      </w:r>
    </w:p>
    <w:p w14:paraId="69A001E4" w14:textId="77777777" w:rsidR="00106E16" w:rsidRDefault="00106E16">
      <w:pPr>
        <w:pStyle w:val="a3"/>
        <w:sectPr w:rsidR="00106E16">
          <w:pgSz w:w="11910" w:h="16390"/>
          <w:pgMar w:top="1060" w:right="0" w:bottom="1160" w:left="425" w:header="0" w:footer="901" w:gutter="0"/>
          <w:cols w:space="720"/>
        </w:sectPr>
      </w:pPr>
    </w:p>
    <w:p w14:paraId="3A7580C3" w14:textId="77777777" w:rsidR="00106E16" w:rsidRDefault="008E12A7">
      <w:pPr>
        <w:pStyle w:val="a3"/>
        <w:spacing w:before="69"/>
        <w:ind w:right="850" w:firstLine="0"/>
      </w:pPr>
      <w:r>
        <w:lastRenderedPageBreak/>
        <w:t>поведения в Интернете. Предупреждение вовлечения в деструктивные и криминальные формы сетевой активности (</w:t>
      </w:r>
      <w:proofErr w:type="spellStart"/>
      <w:r>
        <w:t>кибербуллинг</w:t>
      </w:r>
      <w:proofErr w:type="spellEnd"/>
      <w:r>
        <w:t>, фишинг и другие формы).</w:t>
      </w:r>
    </w:p>
    <w:p w14:paraId="48D9991F" w14:textId="77777777" w:rsidR="00106E16" w:rsidRDefault="008E12A7">
      <w:pPr>
        <w:pStyle w:val="3"/>
        <w:spacing w:before="1"/>
        <w:ind w:left="1985"/>
      </w:pPr>
      <w:r>
        <w:t>Работа</w:t>
      </w:r>
      <w:r>
        <w:rPr>
          <w:spacing w:val="-4"/>
        </w:rPr>
        <w:t xml:space="preserve"> </w:t>
      </w:r>
      <w:r>
        <w:t>в</w:t>
      </w:r>
      <w:r>
        <w:rPr>
          <w:spacing w:val="-3"/>
        </w:rPr>
        <w:t xml:space="preserve"> </w:t>
      </w:r>
      <w:r>
        <w:t>информационном</w:t>
      </w:r>
      <w:r>
        <w:rPr>
          <w:spacing w:val="-3"/>
        </w:rPr>
        <w:t xml:space="preserve"> </w:t>
      </w:r>
      <w:r>
        <w:rPr>
          <w:spacing w:val="-2"/>
        </w:rPr>
        <w:t>пространстве.</w:t>
      </w:r>
    </w:p>
    <w:p w14:paraId="5ED423C2" w14:textId="77777777" w:rsidR="00106E16" w:rsidRDefault="008E12A7">
      <w:pPr>
        <w:pStyle w:val="a3"/>
        <w:ind w:right="841" w:firstLine="707"/>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w:t>
      </w:r>
      <w:r>
        <w:rPr>
          <w:spacing w:val="-14"/>
        </w:rPr>
        <w:t xml:space="preserve"> </w:t>
      </w:r>
      <w:r>
        <w:t>другие</w:t>
      </w:r>
      <w:r>
        <w:rPr>
          <w:spacing w:val="-15"/>
        </w:rPr>
        <w:t xml:space="preserve"> </w:t>
      </w:r>
      <w:r>
        <w:t>службы.</w:t>
      </w:r>
      <w:r>
        <w:rPr>
          <w:spacing w:val="-13"/>
        </w:rPr>
        <w:t xml:space="preserve"> </w:t>
      </w:r>
      <w:r>
        <w:t>Сервисы</w:t>
      </w:r>
      <w:r>
        <w:rPr>
          <w:spacing w:val="-15"/>
        </w:rPr>
        <w:t xml:space="preserve"> </w:t>
      </w:r>
      <w:r>
        <w:t>государственных</w:t>
      </w:r>
      <w:r>
        <w:rPr>
          <w:spacing w:val="-15"/>
        </w:rPr>
        <w:t xml:space="preserve"> </w:t>
      </w:r>
      <w:r>
        <w:t>услуг.</w:t>
      </w:r>
      <w:r>
        <w:rPr>
          <w:spacing w:val="-14"/>
        </w:rPr>
        <w:t xml:space="preserve"> </w:t>
      </w:r>
      <w:r>
        <w:t>Облачные</w:t>
      </w:r>
      <w:r>
        <w:rPr>
          <w:spacing w:val="-15"/>
        </w:rPr>
        <w:t xml:space="preserve"> </w:t>
      </w:r>
      <w:r>
        <w:t>хранилища</w:t>
      </w:r>
      <w:r>
        <w:rPr>
          <w:spacing w:val="-15"/>
        </w:rPr>
        <w:t xml:space="preserve"> </w:t>
      </w:r>
      <w:r>
        <w:t>данных.</w:t>
      </w:r>
      <w:r>
        <w:rPr>
          <w:spacing w:val="-15"/>
        </w:rPr>
        <w:t xml:space="preserve"> </w:t>
      </w:r>
      <w:r>
        <w:t>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0B6CC017" w14:textId="77777777" w:rsidR="00106E16" w:rsidRDefault="008E12A7">
      <w:pPr>
        <w:pStyle w:val="3"/>
        <w:ind w:left="1985"/>
      </w:pPr>
      <w:r>
        <w:t>Теоретические</w:t>
      </w:r>
      <w:r>
        <w:rPr>
          <w:spacing w:val="-4"/>
        </w:rPr>
        <w:t xml:space="preserve"> </w:t>
      </w:r>
      <w:r>
        <w:t>основы</w:t>
      </w:r>
      <w:r>
        <w:rPr>
          <w:spacing w:val="-3"/>
        </w:rPr>
        <w:t xml:space="preserve"> </w:t>
      </w:r>
      <w:r>
        <w:rPr>
          <w:spacing w:val="-2"/>
        </w:rPr>
        <w:t>информатики.</w:t>
      </w:r>
    </w:p>
    <w:p w14:paraId="6611FA6F" w14:textId="77777777" w:rsidR="00106E16" w:rsidRDefault="008E12A7">
      <w:pPr>
        <w:pStyle w:val="a3"/>
        <w:ind w:left="1985" w:firstLine="0"/>
      </w:pPr>
      <w:r>
        <w:t>Моделирование</w:t>
      </w:r>
      <w:r>
        <w:rPr>
          <w:spacing w:val="-5"/>
        </w:rPr>
        <w:t xml:space="preserve"> </w:t>
      </w:r>
      <w:r>
        <w:t>как</w:t>
      </w:r>
      <w:r>
        <w:rPr>
          <w:spacing w:val="-3"/>
        </w:rPr>
        <w:t xml:space="preserve"> </w:t>
      </w:r>
      <w:r>
        <w:t>метод</w:t>
      </w:r>
      <w:r>
        <w:rPr>
          <w:spacing w:val="-3"/>
        </w:rPr>
        <w:t xml:space="preserve"> </w:t>
      </w:r>
      <w:r>
        <w:rPr>
          <w:spacing w:val="-2"/>
        </w:rPr>
        <w:t>познания.</w:t>
      </w:r>
    </w:p>
    <w:p w14:paraId="5AC16A7C" w14:textId="77777777" w:rsidR="00106E16" w:rsidRDefault="008E12A7">
      <w:pPr>
        <w:pStyle w:val="a3"/>
        <w:ind w:right="847" w:firstLine="707"/>
      </w:pPr>
      <w:r>
        <w:t>Модель. Задачи, решаемые с помощью моделирования. Классификации моделей. Материальные</w:t>
      </w:r>
      <w:r>
        <w:rPr>
          <w:spacing w:val="-15"/>
        </w:rPr>
        <w:t xml:space="preserve"> </w:t>
      </w:r>
      <w:r>
        <w:t>(натурные)</w:t>
      </w:r>
      <w:r>
        <w:rPr>
          <w:spacing w:val="-15"/>
        </w:rPr>
        <w:t xml:space="preserve"> </w:t>
      </w:r>
      <w:r>
        <w:t>и</w:t>
      </w:r>
      <w:r>
        <w:rPr>
          <w:spacing w:val="-15"/>
        </w:rPr>
        <w:t xml:space="preserve"> </w:t>
      </w:r>
      <w:r>
        <w:t>информационные</w:t>
      </w:r>
      <w:r>
        <w:rPr>
          <w:spacing w:val="-15"/>
        </w:rPr>
        <w:t xml:space="preserve"> </w:t>
      </w:r>
      <w:r>
        <w:t>модели.</w:t>
      </w:r>
      <w:r>
        <w:rPr>
          <w:spacing w:val="-15"/>
        </w:rPr>
        <w:t xml:space="preserve"> </w:t>
      </w:r>
      <w:r>
        <w:t>Непрерывные</w:t>
      </w:r>
      <w:r>
        <w:rPr>
          <w:spacing w:val="-15"/>
        </w:rPr>
        <w:t xml:space="preserve"> </w:t>
      </w:r>
      <w:r>
        <w:t>и</w:t>
      </w:r>
      <w:r>
        <w:rPr>
          <w:spacing w:val="-15"/>
        </w:rPr>
        <w:t xml:space="preserve"> </w:t>
      </w:r>
      <w:r>
        <w:t>дискретные</w:t>
      </w:r>
      <w:r>
        <w:rPr>
          <w:spacing w:val="-15"/>
        </w:rPr>
        <w:t xml:space="preserve"> </w:t>
      </w:r>
      <w:r>
        <w:t>модели. Имитационные модели. Игровые модели. Оценка соответствия модели моделируемому объекту и целям моделирования.</w:t>
      </w:r>
    </w:p>
    <w:p w14:paraId="491F020B" w14:textId="77777777" w:rsidR="00106E16" w:rsidRDefault="008E12A7">
      <w:pPr>
        <w:pStyle w:val="a3"/>
        <w:spacing w:before="1"/>
        <w:ind w:left="1985" w:firstLine="0"/>
      </w:pPr>
      <w:r>
        <w:t>Табличные</w:t>
      </w:r>
      <w:r>
        <w:rPr>
          <w:spacing w:val="-4"/>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14:paraId="459E4885" w14:textId="77777777" w:rsidR="00106E16" w:rsidRDefault="008E12A7">
      <w:pPr>
        <w:pStyle w:val="a3"/>
        <w:ind w:left="1985" w:firstLine="0"/>
      </w:pPr>
      <w:r>
        <w:t>Базы</w:t>
      </w:r>
      <w:r>
        <w:rPr>
          <w:spacing w:val="-3"/>
        </w:rPr>
        <w:t xml:space="preserve"> </w:t>
      </w:r>
      <w:r>
        <w:t>данных.</w:t>
      </w:r>
      <w:r>
        <w:rPr>
          <w:spacing w:val="-3"/>
        </w:rPr>
        <w:t xml:space="preserve"> </w:t>
      </w:r>
      <w:r>
        <w:t>Отбор</w:t>
      </w:r>
      <w:r>
        <w:rPr>
          <w:spacing w:val="-3"/>
        </w:rPr>
        <w:t xml:space="preserve"> </w:t>
      </w:r>
      <w:r>
        <w:t>в</w:t>
      </w:r>
      <w:r>
        <w:rPr>
          <w:spacing w:val="-3"/>
        </w:rPr>
        <w:t xml:space="preserve"> </w:t>
      </w:r>
      <w:r>
        <w:t>таблице</w:t>
      </w:r>
      <w:r>
        <w:rPr>
          <w:spacing w:val="-4"/>
        </w:rPr>
        <w:t xml:space="preserve"> </w:t>
      </w:r>
      <w:r>
        <w:t>строк,</w:t>
      </w:r>
      <w:r>
        <w:rPr>
          <w:spacing w:val="-3"/>
        </w:rPr>
        <w:t xml:space="preserve"> </w:t>
      </w:r>
      <w:r>
        <w:t>удовлетворяющих</w:t>
      </w:r>
      <w:r>
        <w:rPr>
          <w:spacing w:val="-3"/>
        </w:rPr>
        <w:t xml:space="preserve"> </w:t>
      </w:r>
      <w:r>
        <w:t>заданному</w:t>
      </w:r>
      <w:r>
        <w:rPr>
          <w:spacing w:val="-2"/>
        </w:rPr>
        <w:t xml:space="preserve"> условию.</w:t>
      </w:r>
    </w:p>
    <w:p w14:paraId="6450FF10" w14:textId="77777777" w:rsidR="00106E16" w:rsidRDefault="008E12A7">
      <w:pPr>
        <w:pStyle w:val="a3"/>
        <w:ind w:right="846" w:firstLine="707"/>
      </w:pPr>
      <w:r>
        <w:t>Граф.</w:t>
      </w:r>
      <w:r>
        <w:rPr>
          <w:spacing w:val="-2"/>
        </w:rPr>
        <w:t xml:space="preserve"> </w:t>
      </w:r>
      <w:r>
        <w:t>Вершина,</w:t>
      </w:r>
      <w:r>
        <w:rPr>
          <w:spacing w:val="-2"/>
        </w:rPr>
        <w:t xml:space="preserve"> </w:t>
      </w:r>
      <w:r>
        <w:t>ребро,</w:t>
      </w:r>
      <w:r>
        <w:rPr>
          <w:spacing w:val="-4"/>
        </w:rPr>
        <w:t xml:space="preserve"> </w:t>
      </w:r>
      <w:r>
        <w:t>путь.</w:t>
      </w:r>
      <w:r>
        <w:rPr>
          <w:spacing w:val="-5"/>
        </w:rPr>
        <w:t xml:space="preserve"> </w:t>
      </w:r>
      <w:r>
        <w:t>Ориентированные</w:t>
      </w:r>
      <w:r>
        <w:rPr>
          <w:spacing w:val="-3"/>
        </w:rPr>
        <w:t xml:space="preserve"> </w:t>
      </w:r>
      <w:r>
        <w:t>и</w:t>
      </w:r>
      <w:r>
        <w:rPr>
          <w:spacing w:val="-1"/>
        </w:rPr>
        <w:t xml:space="preserve"> </w:t>
      </w:r>
      <w:r>
        <w:t>неориентированные</w:t>
      </w:r>
      <w:r>
        <w:rPr>
          <w:spacing w:val="-4"/>
        </w:rPr>
        <w:t xml:space="preserve"> </w:t>
      </w:r>
      <w:r>
        <w:t>графы.</w:t>
      </w:r>
      <w:r>
        <w:rPr>
          <w:spacing w:val="-2"/>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14:paraId="12560678" w14:textId="77777777" w:rsidR="00106E16" w:rsidRDefault="008E12A7">
      <w:pPr>
        <w:pStyle w:val="a3"/>
        <w:ind w:left="1985" w:firstLine="0"/>
      </w:pPr>
      <w:r>
        <w:t>Дерево.</w:t>
      </w:r>
      <w:r>
        <w:rPr>
          <w:spacing w:val="25"/>
        </w:rPr>
        <w:t xml:space="preserve">  </w:t>
      </w:r>
      <w:proofErr w:type="gramStart"/>
      <w:r>
        <w:t>Корень,</w:t>
      </w:r>
      <w:r>
        <w:rPr>
          <w:spacing w:val="26"/>
        </w:rPr>
        <w:t xml:space="preserve">  </w:t>
      </w:r>
      <w:r>
        <w:t>вершина</w:t>
      </w:r>
      <w:proofErr w:type="gramEnd"/>
      <w:r>
        <w:rPr>
          <w:spacing w:val="25"/>
        </w:rPr>
        <w:t xml:space="preserve">  </w:t>
      </w:r>
      <w:r>
        <w:t>(узел),</w:t>
      </w:r>
      <w:r>
        <w:rPr>
          <w:spacing w:val="25"/>
        </w:rPr>
        <w:t xml:space="preserve">  </w:t>
      </w:r>
      <w:r>
        <w:t>лист,</w:t>
      </w:r>
      <w:r>
        <w:rPr>
          <w:spacing w:val="26"/>
        </w:rPr>
        <w:t xml:space="preserve">  </w:t>
      </w:r>
      <w:r>
        <w:t>ребро</w:t>
      </w:r>
      <w:r>
        <w:rPr>
          <w:spacing w:val="26"/>
        </w:rPr>
        <w:t xml:space="preserve">  </w:t>
      </w:r>
      <w:r>
        <w:t>(дуга)</w:t>
      </w:r>
      <w:r>
        <w:rPr>
          <w:spacing w:val="26"/>
        </w:rPr>
        <w:t xml:space="preserve">  </w:t>
      </w:r>
      <w:r>
        <w:t>дерева.</w:t>
      </w:r>
      <w:r>
        <w:rPr>
          <w:spacing w:val="27"/>
        </w:rPr>
        <w:t xml:space="preserve">  </w:t>
      </w:r>
      <w:proofErr w:type="gramStart"/>
      <w:r>
        <w:t>Высота</w:t>
      </w:r>
      <w:r>
        <w:rPr>
          <w:spacing w:val="25"/>
        </w:rPr>
        <w:t xml:space="preserve">  </w:t>
      </w:r>
      <w:r>
        <w:rPr>
          <w:spacing w:val="-2"/>
        </w:rPr>
        <w:t>дерева</w:t>
      </w:r>
      <w:proofErr w:type="gramEnd"/>
      <w:r>
        <w:rPr>
          <w:spacing w:val="-2"/>
        </w:rPr>
        <w:t>.</w:t>
      </w:r>
    </w:p>
    <w:p w14:paraId="0942F487" w14:textId="77777777" w:rsidR="00106E16" w:rsidRDefault="008E12A7">
      <w:pPr>
        <w:pStyle w:val="a3"/>
        <w:ind w:firstLine="0"/>
      </w:pPr>
      <w:r>
        <w:t>Поддерево.</w:t>
      </w:r>
      <w:r>
        <w:rPr>
          <w:spacing w:val="-6"/>
        </w:rPr>
        <w:t xml:space="preserve"> </w:t>
      </w:r>
      <w:r>
        <w:t>Примеры</w:t>
      </w:r>
      <w:r>
        <w:rPr>
          <w:spacing w:val="-3"/>
        </w:rPr>
        <w:t xml:space="preserve"> </w:t>
      </w:r>
      <w:r>
        <w:t>использования</w:t>
      </w:r>
      <w:r>
        <w:rPr>
          <w:spacing w:val="-7"/>
        </w:rPr>
        <w:t xml:space="preserve"> </w:t>
      </w:r>
      <w:r>
        <w:t>деревьев.</w:t>
      </w:r>
      <w:r>
        <w:rPr>
          <w:spacing w:val="-1"/>
        </w:rPr>
        <w:t xml:space="preserve"> </w:t>
      </w:r>
      <w:r>
        <w:t>Перебор</w:t>
      </w:r>
      <w:r>
        <w:rPr>
          <w:spacing w:val="-3"/>
        </w:rPr>
        <w:t xml:space="preserve"> </w:t>
      </w:r>
      <w:r>
        <w:t>вариантов</w:t>
      </w:r>
      <w:r>
        <w:rPr>
          <w:spacing w:val="-5"/>
        </w:rPr>
        <w:t xml:space="preserve"> </w:t>
      </w:r>
      <w:r>
        <w:t>с</w:t>
      </w:r>
      <w:r>
        <w:rPr>
          <w:spacing w:val="-4"/>
        </w:rPr>
        <w:t xml:space="preserve"> </w:t>
      </w:r>
      <w:r>
        <w:t>помощью</w:t>
      </w:r>
      <w:r>
        <w:rPr>
          <w:spacing w:val="-3"/>
        </w:rPr>
        <w:t xml:space="preserve"> </w:t>
      </w:r>
      <w:r>
        <w:rPr>
          <w:spacing w:val="-2"/>
        </w:rPr>
        <w:t>дерева.</w:t>
      </w:r>
    </w:p>
    <w:p w14:paraId="68AB84BB" w14:textId="77777777" w:rsidR="00106E16" w:rsidRDefault="008E12A7">
      <w:pPr>
        <w:pStyle w:val="a3"/>
        <w:ind w:right="851" w:firstLine="70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70FE1C9" w14:textId="77777777" w:rsidR="00106E16" w:rsidRDefault="008E12A7">
      <w:pPr>
        <w:pStyle w:val="a3"/>
        <w:ind w:right="848" w:firstLine="707"/>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755AC6B" w14:textId="77777777" w:rsidR="00106E16" w:rsidRDefault="008E12A7">
      <w:pPr>
        <w:pStyle w:val="3"/>
        <w:ind w:left="1985"/>
      </w:pPr>
      <w:r>
        <w:t>Алгоритмы</w:t>
      </w:r>
      <w:r>
        <w:rPr>
          <w:spacing w:val="-3"/>
        </w:rPr>
        <w:t xml:space="preserve"> </w:t>
      </w:r>
      <w:r>
        <w:t xml:space="preserve">и </w:t>
      </w:r>
      <w:r>
        <w:rPr>
          <w:spacing w:val="-2"/>
        </w:rPr>
        <w:t>программирование.</w:t>
      </w:r>
    </w:p>
    <w:p w14:paraId="0CC45AE4" w14:textId="77777777" w:rsidR="00106E16" w:rsidRDefault="008E12A7">
      <w:pPr>
        <w:pStyle w:val="a3"/>
        <w:ind w:left="1985" w:firstLine="0"/>
      </w:pPr>
      <w:r>
        <w:t>Разработка</w:t>
      </w:r>
      <w:r>
        <w:rPr>
          <w:spacing w:val="-4"/>
        </w:rPr>
        <w:t xml:space="preserve"> </w:t>
      </w:r>
      <w:r>
        <w:t>алгоритмов</w:t>
      </w:r>
      <w:r>
        <w:rPr>
          <w:spacing w:val="-4"/>
        </w:rPr>
        <w:t xml:space="preserve"> </w:t>
      </w:r>
      <w:r>
        <w:t>и</w:t>
      </w:r>
      <w:r>
        <w:rPr>
          <w:spacing w:val="-4"/>
        </w:rPr>
        <w:t xml:space="preserve"> </w:t>
      </w:r>
      <w:r>
        <w:rPr>
          <w:spacing w:val="-2"/>
        </w:rPr>
        <w:t>программ.</w:t>
      </w:r>
    </w:p>
    <w:p w14:paraId="63DFA462" w14:textId="77777777" w:rsidR="00106E16" w:rsidRDefault="008E12A7">
      <w:pPr>
        <w:pStyle w:val="a3"/>
        <w:ind w:right="844" w:firstLine="707"/>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15B22F5A" w14:textId="77777777" w:rsidR="00106E16" w:rsidRDefault="008E12A7">
      <w:pPr>
        <w:pStyle w:val="a3"/>
        <w:ind w:right="844" w:firstLine="70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FCF4AD0" w14:textId="77777777" w:rsidR="00106E16" w:rsidRDefault="008E12A7">
      <w:pPr>
        <w:pStyle w:val="a3"/>
        <w:spacing w:before="1"/>
        <w:ind w:right="852" w:firstLine="70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E75F376" w14:textId="77777777" w:rsidR="00106E16" w:rsidRDefault="008E12A7">
      <w:pPr>
        <w:pStyle w:val="3"/>
        <w:ind w:left="1985"/>
        <w:jc w:val="left"/>
      </w:pPr>
      <w:r>
        <w:rPr>
          <w:spacing w:val="-2"/>
        </w:rPr>
        <w:t>Управление.</w:t>
      </w:r>
    </w:p>
    <w:p w14:paraId="0E09F746" w14:textId="77777777" w:rsidR="00106E16" w:rsidRDefault="008E12A7">
      <w:pPr>
        <w:pStyle w:val="a3"/>
        <w:ind w:right="843" w:firstLine="707"/>
        <w:jc w:val="left"/>
      </w:pPr>
      <w:r>
        <w:t>Управление.</w:t>
      </w:r>
      <w:r>
        <w:rPr>
          <w:spacing w:val="28"/>
        </w:rPr>
        <w:t xml:space="preserve"> </w:t>
      </w:r>
      <w:r>
        <w:t>Сигнал.</w:t>
      </w:r>
      <w:r>
        <w:rPr>
          <w:spacing w:val="28"/>
        </w:rPr>
        <w:t xml:space="preserve"> </w:t>
      </w:r>
      <w:r>
        <w:t>Обратная</w:t>
      </w:r>
      <w:r>
        <w:rPr>
          <w:spacing w:val="28"/>
        </w:rPr>
        <w:t xml:space="preserve"> </w:t>
      </w:r>
      <w:r>
        <w:t>связь.</w:t>
      </w:r>
      <w:r>
        <w:rPr>
          <w:spacing w:val="28"/>
        </w:rPr>
        <w:t xml:space="preserve"> </w:t>
      </w:r>
      <w:r>
        <w:t>Получение сигналов</w:t>
      </w:r>
      <w:r>
        <w:rPr>
          <w:spacing w:val="28"/>
        </w:rPr>
        <w:t xml:space="preserve"> </w:t>
      </w:r>
      <w:r>
        <w:t>от цифровых</w:t>
      </w:r>
      <w:r>
        <w:rPr>
          <w:spacing w:val="28"/>
        </w:rPr>
        <w:t xml:space="preserve"> </w:t>
      </w:r>
      <w:r>
        <w:t>датчиков (касания,</w:t>
      </w:r>
      <w:r>
        <w:rPr>
          <w:spacing w:val="-3"/>
        </w:rPr>
        <w:t xml:space="preserve"> </w:t>
      </w:r>
      <w:r>
        <w:t>расстояния,</w:t>
      </w:r>
      <w:r>
        <w:rPr>
          <w:spacing w:val="-1"/>
        </w:rPr>
        <w:t xml:space="preserve"> </w:t>
      </w:r>
      <w:r>
        <w:t>света,</w:t>
      </w:r>
      <w:r>
        <w:rPr>
          <w:spacing w:val="-1"/>
        </w:rPr>
        <w:t xml:space="preserve"> </w:t>
      </w:r>
      <w:r>
        <w:t>звука</w:t>
      </w:r>
      <w:r>
        <w:rPr>
          <w:spacing w:val="-2"/>
        </w:rPr>
        <w:t xml:space="preserve"> </w:t>
      </w:r>
      <w:r>
        <w:t>и</w:t>
      </w:r>
      <w:r>
        <w:rPr>
          <w:spacing w:val="1"/>
        </w:rPr>
        <w:t xml:space="preserve"> </w:t>
      </w:r>
      <w:r>
        <w:t>другого).</w:t>
      </w:r>
      <w:r>
        <w:rPr>
          <w:spacing w:val="3"/>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rPr>
          <w:spacing w:val="-2"/>
        </w:rPr>
        <w:t>обратной</w:t>
      </w:r>
    </w:p>
    <w:p w14:paraId="2F5FE038" w14:textId="77777777" w:rsidR="00106E16" w:rsidRDefault="00106E16">
      <w:pPr>
        <w:pStyle w:val="a3"/>
        <w:jc w:val="left"/>
        <w:sectPr w:rsidR="00106E16">
          <w:pgSz w:w="11910" w:h="16390"/>
          <w:pgMar w:top="1060" w:right="0" w:bottom="1160" w:left="425" w:header="0" w:footer="901" w:gutter="0"/>
          <w:cols w:space="720"/>
        </w:sectPr>
      </w:pPr>
    </w:p>
    <w:p w14:paraId="0C298922" w14:textId="77777777" w:rsidR="00106E16" w:rsidRDefault="008E12A7">
      <w:pPr>
        <w:pStyle w:val="a3"/>
        <w:spacing w:before="69"/>
        <w:ind w:right="842" w:firstLine="0"/>
      </w:pPr>
      <w:r>
        <w:lastRenderedPageBreak/>
        <w:t>связи</w:t>
      </w:r>
      <w:r>
        <w:rPr>
          <w:spacing w:val="-12"/>
        </w:rPr>
        <w:t xml:space="preserve"> </w:t>
      </w:r>
      <w:r>
        <w:t>в</w:t>
      </w:r>
      <w:r>
        <w:rPr>
          <w:spacing w:val="-14"/>
        </w:rPr>
        <w:t xml:space="preserve"> </w:t>
      </w:r>
      <w:r>
        <w:t>системах</w:t>
      </w:r>
      <w:r>
        <w:rPr>
          <w:spacing w:val="-13"/>
        </w:rPr>
        <w:t xml:space="preserve"> </w:t>
      </w:r>
      <w:r>
        <w:t>управления</w:t>
      </w:r>
      <w:r>
        <w:rPr>
          <w:spacing w:val="-13"/>
        </w:rPr>
        <w:t xml:space="preserve"> </w:t>
      </w:r>
      <w:r>
        <w:t>техническими</w:t>
      </w:r>
      <w:r>
        <w:rPr>
          <w:spacing w:val="-12"/>
        </w:rPr>
        <w:t xml:space="preserve"> </w:t>
      </w:r>
      <w:r>
        <w:t>устройствами</w:t>
      </w:r>
      <w:r>
        <w:rPr>
          <w:spacing w:val="-12"/>
        </w:rPr>
        <w:t xml:space="preserve"> </w:t>
      </w:r>
      <w:r>
        <w:t>с</w:t>
      </w:r>
      <w:r>
        <w:rPr>
          <w:spacing w:val="-14"/>
        </w:rPr>
        <w:t xml:space="preserve"> </w:t>
      </w:r>
      <w:r>
        <w:t>помощью</w:t>
      </w:r>
      <w:r>
        <w:rPr>
          <w:spacing w:val="-10"/>
        </w:rPr>
        <w:t xml:space="preserve"> </w:t>
      </w:r>
      <w:r>
        <w:t>датчиков,</w:t>
      </w:r>
      <w:r>
        <w:rPr>
          <w:spacing w:val="-13"/>
        </w:rPr>
        <w:t xml:space="preserve"> </w:t>
      </w:r>
      <w:r>
        <w:t>в</w:t>
      </w:r>
      <w:r>
        <w:rPr>
          <w:spacing w:val="-14"/>
        </w:rPr>
        <w:t xml:space="preserve"> </w:t>
      </w:r>
      <w:r>
        <w:t>том</w:t>
      </w:r>
      <w:r>
        <w:rPr>
          <w:spacing w:val="-13"/>
        </w:rPr>
        <w:t xml:space="preserve"> </w:t>
      </w:r>
      <w:r>
        <w:t>числе в робототехнике.</w:t>
      </w:r>
    </w:p>
    <w:p w14:paraId="307E8717" w14:textId="77777777" w:rsidR="00106E16" w:rsidRDefault="008E12A7">
      <w:pPr>
        <w:pStyle w:val="a3"/>
        <w:spacing w:before="1"/>
        <w:ind w:right="844" w:firstLine="707"/>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01113781" w14:textId="77777777" w:rsidR="00106E16" w:rsidRDefault="008E12A7">
      <w:pPr>
        <w:pStyle w:val="3"/>
        <w:ind w:left="1985"/>
      </w:pPr>
      <w:r>
        <w:t>Информационные</w:t>
      </w:r>
      <w:r>
        <w:rPr>
          <w:spacing w:val="-10"/>
        </w:rPr>
        <w:t xml:space="preserve"> </w:t>
      </w:r>
      <w:r>
        <w:rPr>
          <w:spacing w:val="-2"/>
        </w:rPr>
        <w:t>технологии.</w:t>
      </w:r>
    </w:p>
    <w:p w14:paraId="0C8B018B" w14:textId="77777777" w:rsidR="00106E16" w:rsidRDefault="008E12A7">
      <w:pPr>
        <w:pStyle w:val="a3"/>
        <w:ind w:left="1985" w:firstLine="0"/>
      </w:pPr>
      <w:r>
        <w:t>Электронные</w:t>
      </w:r>
      <w:r>
        <w:rPr>
          <w:spacing w:val="-5"/>
        </w:rPr>
        <w:t xml:space="preserve"> </w:t>
      </w:r>
      <w:r>
        <w:rPr>
          <w:spacing w:val="-2"/>
        </w:rPr>
        <w:t>таблицы.</w:t>
      </w:r>
    </w:p>
    <w:p w14:paraId="4BC6F562" w14:textId="77777777" w:rsidR="00106E16" w:rsidRDefault="008E12A7">
      <w:pPr>
        <w:pStyle w:val="a3"/>
        <w:ind w:right="842" w:firstLine="707"/>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w:t>
      </w:r>
      <w:r>
        <w:rPr>
          <w:spacing w:val="-5"/>
        </w:rPr>
        <w:t xml:space="preserve"> </w:t>
      </w:r>
      <w:r>
        <w:t>Построение</w:t>
      </w:r>
      <w:r>
        <w:rPr>
          <w:spacing w:val="-9"/>
        </w:rPr>
        <w:t xml:space="preserve"> </w:t>
      </w:r>
      <w:r>
        <w:t>диаграмм</w:t>
      </w:r>
      <w:r>
        <w:rPr>
          <w:spacing w:val="-6"/>
        </w:rPr>
        <w:t xml:space="preserve"> </w:t>
      </w:r>
      <w:r>
        <w:t>(гистограмма,</w:t>
      </w:r>
      <w:r>
        <w:rPr>
          <w:spacing w:val="-5"/>
        </w:rPr>
        <w:t xml:space="preserve"> </w:t>
      </w:r>
      <w:r>
        <w:t>круговая</w:t>
      </w:r>
      <w:r>
        <w:rPr>
          <w:spacing w:val="-5"/>
        </w:rPr>
        <w:t xml:space="preserve"> </w:t>
      </w:r>
      <w:r>
        <w:t>диаграмма,</w:t>
      </w:r>
      <w:r>
        <w:rPr>
          <w:spacing w:val="-5"/>
        </w:rPr>
        <w:t xml:space="preserve"> </w:t>
      </w:r>
      <w:r>
        <w:t>точечная</w:t>
      </w:r>
      <w:r>
        <w:rPr>
          <w:spacing w:val="-5"/>
        </w:rPr>
        <w:t xml:space="preserve"> </w:t>
      </w:r>
      <w:r>
        <w:t>диаграмма). Выбор типа диаграммы.</w:t>
      </w:r>
    </w:p>
    <w:p w14:paraId="2AC0854F" w14:textId="77777777" w:rsidR="00106E16" w:rsidRDefault="008E12A7">
      <w:pPr>
        <w:pStyle w:val="a3"/>
        <w:ind w:right="851" w:firstLine="707"/>
      </w:pPr>
      <w:r>
        <w:t>Преобразование</w:t>
      </w:r>
      <w:r>
        <w:rPr>
          <w:spacing w:val="-15"/>
        </w:rPr>
        <w:t xml:space="preserve"> </w:t>
      </w:r>
      <w:r>
        <w:t>формул</w:t>
      </w:r>
      <w:r>
        <w:rPr>
          <w:spacing w:val="-15"/>
        </w:rPr>
        <w:t xml:space="preserve"> </w:t>
      </w:r>
      <w:r>
        <w:t>при</w:t>
      </w:r>
      <w:r>
        <w:rPr>
          <w:spacing w:val="-15"/>
        </w:rPr>
        <w:t xml:space="preserve"> </w:t>
      </w:r>
      <w:r>
        <w:t>копировании.</w:t>
      </w:r>
      <w:r>
        <w:rPr>
          <w:spacing w:val="-15"/>
        </w:rPr>
        <w:t xml:space="preserve"> </w:t>
      </w:r>
      <w:r>
        <w:t>Относительная,</w:t>
      </w:r>
      <w:r>
        <w:rPr>
          <w:spacing w:val="-15"/>
        </w:rPr>
        <w:t xml:space="preserve"> </w:t>
      </w:r>
      <w:r>
        <w:t>абсолютная</w:t>
      </w:r>
      <w:r>
        <w:rPr>
          <w:spacing w:val="-15"/>
        </w:rPr>
        <w:t xml:space="preserve"> </w:t>
      </w:r>
      <w:r>
        <w:t>и</w:t>
      </w:r>
      <w:r>
        <w:rPr>
          <w:spacing w:val="-15"/>
        </w:rPr>
        <w:t xml:space="preserve"> </w:t>
      </w:r>
      <w:r>
        <w:t xml:space="preserve">смешанная </w:t>
      </w:r>
      <w:r>
        <w:rPr>
          <w:spacing w:val="-2"/>
        </w:rPr>
        <w:t>адресация.</w:t>
      </w:r>
    </w:p>
    <w:p w14:paraId="36C6FB9F" w14:textId="77777777" w:rsidR="00106E16" w:rsidRDefault="008E12A7">
      <w:pPr>
        <w:pStyle w:val="a3"/>
        <w:spacing w:before="1"/>
        <w:ind w:right="845" w:firstLine="707"/>
      </w:pPr>
      <w:r>
        <w:t>Условные</w:t>
      </w:r>
      <w:r>
        <w:rPr>
          <w:spacing w:val="-5"/>
        </w:rPr>
        <w:t xml:space="preserve"> </w:t>
      </w:r>
      <w:r>
        <w:t>вычисления</w:t>
      </w:r>
      <w:r>
        <w:rPr>
          <w:spacing w:val="-4"/>
        </w:rPr>
        <w:t xml:space="preserve"> </w:t>
      </w:r>
      <w:r>
        <w:t>в</w:t>
      </w:r>
      <w:r>
        <w:rPr>
          <w:spacing w:val="-4"/>
        </w:rPr>
        <w:t xml:space="preserve"> </w:t>
      </w:r>
      <w:r>
        <w:t>электронных</w:t>
      </w:r>
      <w:r>
        <w:rPr>
          <w:spacing w:val="-4"/>
        </w:rPr>
        <w:t xml:space="preserve"> </w:t>
      </w:r>
      <w:r>
        <w:t>таблицах.</w:t>
      </w:r>
      <w:r>
        <w:rPr>
          <w:spacing w:val="-4"/>
        </w:rPr>
        <w:t xml:space="preserve"> </w:t>
      </w:r>
      <w:r>
        <w:t>Суммирование</w:t>
      </w:r>
      <w:r>
        <w:rPr>
          <w:spacing w:val="-4"/>
        </w:rPr>
        <w:t xml:space="preserve"> </w:t>
      </w:r>
      <w:r>
        <w:t>и</w:t>
      </w:r>
      <w:r>
        <w:rPr>
          <w:spacing w:val="-4"/>
        </w:rPr>
        <w:t xml:space="preserve"> </w:t>
      </w:r>
      <w:r>
        <w:t>подсчёт</w:t>
      </w:r>
      <w:r>
        <w:rPr>
          <w:spacing w:val="-4"/>
        </w:rPr>
        <w:t xml:space="preserve"> </w:t>
      </w:r>
      <w:r>
        <w:t>значений, отвечающих заданному условию. Обработка больших наборов данных. Численное моделирование в электронных таблицах.</w:t>
      </w:r>
    </w:p>
    <w:p w14:paraId="0AAFC706" w14:textId="77777777" w:rsidR="00106E16" w:rsidRDefault="008E12A7">
      <w:pPr>
        <w:pStyle w:val="3"/>
        <w:ind w:left="1985"/>
      </w:pPr>
      <w:r>
        <w:t>Информационные</w:t>
      </w:r>
      <w:r>
        <w:rPr>
          <w:spacing w:val="-10"/>
        </w:rPr>
        <w:t xml:space="preserve"> </w:t>
      </w:r>
      <w:r>
        <w:t>технологии</w:t>
      </w:r>
      <w:r>
        <w:rPr>
          <w:spacing w:val="-6"/>
        </w:rPr>
        <w:t xml:space="preserve"> </w:t>
      </w:r>
      <w:r>
        <w:t>в</w:t>
      </w:r>
      <w:r>
        <w:rPr>
          <w:spacing w:val="-6"/>
        </w:rPr>
        <w:t xml:space="preserve"> </w:t>
      </w:r>
      <w:r>
        <w:t>современном</w:t>
      </w:r>
      <w:r>
        <w:rPr>
          <w:spacing w:val="-6"/>
        </w:rPr>
        <w:t xml:space="preserve"> </w:t>
      </w:r>
      <w:r>
        <w:rPr>
          <w:spacing w:val="-2"/>
        </w:rPr>
        <w:t>обществе.</w:t>
      </w:r>
    </w:p>
    <w:p w14:paraId="1472F6DE" w14:textId="77777777" w:rsidR="00106E16" w:rsidRDefault="008E12A7">
      <w:pPr>
        <w:pStyle w:val="a3"/>
        <w:ind w:left="1985" w:firstLine="0"/>
      </w:pPr>
      <w:r>
        <w:t>Роль</w:t>
      </w:r>
      <w:r>
        <w:rPr>
          <w:spacing w:val="33"/>
        </w:rPr>
        <w:t xml:space="preserve"> </w:t>
      </w:r>
      <w:r>
        <w:t>информационных</w:t>
      </w:r>
      <w:r>
        <w:rPr>
          <w:spacing w:val="33"/>
        </w:rPr>
        <w:t xml:space="preserve"> </w:t>
      </w:r>
      <w:r>
        <w:t>технологий</w:t>
      </w:r>
      <w:r>
        <w:rPr>
          <w:spacing w:val="36"/>
        </w:rPr>
        <w:t xml:space="preserve"> </w:t>
      </w:r>
      <w:r>
        <w:t>в</w:t>
      </w:r>
      <w:r>
        <w:rPr>
          <w:spacing w:val="34"/>
        </w:rPr>
        <w:t xml:space="preserve"> </w:t>
      </w:r>
      <w:r>
        <w:t>развитии</w:t>
      </w:r>
      <w:r>
        <w:rPr>
          <w:spacing w:val="35"/>
        </w:rPr>
        <w:t xml:space="preserve"> </w:t>
      </w:r>
      <w:r>
        <w:t>экономики</w:t>
      </w:r>
      <w:r>
        <w:rPr>
          <w:spacing w:val="36"/>
        </w:rPr>
        <w:t xml:space="preserve"> </w:t>
      </w:r>
      <w:r>
        <w:t>мира,</w:t>
      </w:r>
      <w:r>
        <w:rPr>
          <w:spacing w:val="35"/>
        </w:rPr>
        <w:t xml:space="preserve"> </w:t>
      </w:r>
      <w:r>
        <w:t>страны,</w:t>
      </w:r>
      <w:r>
        <w:rPr>
          <w:spacing w:val="35"/>
        </w:rPr>
        <w:t xml:space="preserve"> </w:t>
      </w:r>
      <w:r>
        <w:rPr>
          <w:spacing w:val="-2"/>
        </w:rPr>
        <w:t>региона.</w:t>
      </w:r>
    </w:p>
    <w:p w14:paraId="19755348" w14:textId="77777777" w:rsidR="00106E16" w:rsidRDefault="008E12A7">
      <w:pPr>
        <w:pStyle w:val="a3"/>
        <w:ind w:firstLine="0"/>
      </w:pPr>
      <w:r>
        <w:t>Открытые</w:t>
      </w:r>
      <w:r>
        <w:rPr>
          <w:spacing w:val="-5"/>
        </w:rPr>
        <w:t xml:space="preserve"> </w:t>
      </w:r>
      <w:r>
        <w:t>образовательные</w:t>
      </w:r>
      <w:r>
        <w:rPr>
          <w:spacing w:val="-4"/>
        </w:rPr>
        <w:t xml:space="preserve"> </w:t>
      </w:r>
      <w:r>
        <w:rPr>
          <w:spacing w:val="-2"/>
        </w:rPr>
        <w:t>ресурсы.</w:t>
      </w:r>
    </w:p>
    <w:p w14:paraId="4508A036" w14:textId="77777777" w:rsidR="00106E16" w:rsidRDefault="008E12A7">
      <w:pPr>
        <w:pStyle w:val="a3"/>
        <w:ind w:right="842" w:firstLine="707"/>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6F71427" w14:textId="77777777" w:rsidR="00106E16" w:rsidRDefault="00106E16">
      <w:pPr>
        <w:pStyle w:val="a3"/>
        <w:ind w:left="0" w:firstLine="0"/>
        <w:jc w:val="left"/>
      </w:pPr>
    </w:p>
    <w:p w14:paraId="7FCD0284" w14:textId="77777777" w:rsidR="00106E16" w:rsidRDefault="008E12A7">
      <w:pPr>
        <w:pStyle w:val="3"/>
        <w:ind w:left="1134"/>
        <w:jc w:val="center"/>
      </w:pPr>
      <w:r>
        <w:t>Планируемые</w:t>
      </w:r>
      <w:r>
        <w:rPr>
          <w:spacing w:val="-8"/>
        </w:rPr>
        <w:t xml:space="preserve"> </w:t>
      </w:r>
      <w:r>
        <w:t>результаты</w:t>
      </w:r>
      <w:r>
        <w:rPr>
          <w:spacing w:val="-4"/>
        </w:rPr>
        <w:t xml:space="preserve"> </w:t>
      </w:r>
      <w:r>
        <w:t>освоения</w:t>
      </w:r>
      <w:r>
        <w:rPr>
          <w:spacing w:val="-3"/>
        </w:rPr>
        <w:t xml:space="preserve"> </w:t>
      </w:r>
      <w:r>
        <w:t>информатики</w:t>
      </w:r>
      <w:r>
        <w:rPr>
          <w:spacing w:val="-4"/>
        </w:rPr>
        <w:t xml:space="preserve"> </w:t>
      </w:r>
      <w:r>
        <w:t>на</w:t>
      </w:r>
      <w:r>
        <w:rPr>
          <w:spacing w:val="-4"/>
        </w:rPr>
        <w:t xml:space="preserve"> </w:t>
      </w:r>
      <w:r>
        <w:t>уровне</w:t>
      </w:r>
      <w:r>
        <w:rPr>
          <w:spacing w:val="-1"/>
        </w:rPr>
        <w:t xml:space="preserve"> </w:t>
      </w:r>
      <w:r>
        <w:t>основного</w:t>
      </w:r>
      <w:r>
        <w:rPr>
          <w:spacing w:val="-3"/>
        </w:rPr>
        <w:t xml:space="preserve"> </w:t>
      </w:r>
      <w:r>
        <w:rPr>
          <w:spacing w:val="-2"/>
        </w:rPr>
        <w:t>общего</w:t>
      </w:r>
    </w:p>
    <w:p w14:paraId="76E686F3" w14:textId="77777777" w:rsidR="00106E16" w:rsidRDefault="008E12A7">
      <w:pPr>
        <w:ind w:left="1255" w:right="826"/>
        <w:jc w:val="center"/>
        <w:rPr>
          <w:b/>
          <w:sz w:val="24"/>
        </w:rPr>
      </w:pPr>
      <w:r>
        <w:rPr>
          <w:b/>
          <w:spacing w:val="-2"/>
          <w:sz w:val="24"/>
        </w:rPr>
        <w:t>образования</w:t>
      </w:r>
    </w:p>
    <w:p w14:paraId="04D40201" w14:textId="77777777" w:rsidR="00106E16" w:rsidRDefault="00106E16">
      <w:pPr>
        <w:pStyle w:val="a3"/>
        <w:ind w:left="0" w:firstLine="0"/>
        <w:jc w:val="left"/>
        <w:rPr>
          <w:b/>
        </w:rPr>
      </w:pPr>
    </w:p>
    <w:p w14:paraId="545D9F3A" w14:textId="77777777" w:rsidR="00106E16" w:rsidRDefault="008E12A7">
      <w:pPr>
        <w:pStyle w:val="a3"/>
        <w:ind w:right="843" w:firstLine="70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6B25D1F" w14:textId="77777777" w:rsidR="00106E16" w:rsidRDefault="008E12A7">
      <w:pPr>
        <w:pStyle w:val="a3"/>
        <w:ind w:right="851"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3AB3B11" w14:textId="77777777" w:rsidR="00106E16" w:rsidRDefault="008E12A7">
      <w:pPr>
        <w:pStyle w:val="a3"/>
        <w:ind w:right="843" w:firstLine="70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B05B59E" w14:textId="77777777" w:rsidR="00106E16" w:rsidRDefault="008E12A7">
      <w:pPr>
        <w:pStyle w:val="a5"/>
        <w:numPr>
          <w:ilvl w:val="0"/>
          <w:numId w:val="269"/>
        </w:numPr>
        <w:tabs>
          <w:tab w:val="left" w:pos="2344"/>
        </w:tabs>
        <w:ind w:left="2344" w:hanging="359"/>
        <w:rPr>
          <w:sz w:val="24"/>
        </w:rPr>
      </w:pPr>
      <w:r>
        <w:rPr>
          <w:sz w:val="24"/>
        </w:rPr>
        <w:t>патриотического</w:t>
      </w:r>
      <w:r>
        <w:rPr>
          <w:spacing w:val="-7"/>
          <w:sz w:val="24"/>
        </w:rPr>
        <w:t xml:space="preserve"> </w:t>
      </w:r>
      <w:r>
        <w:rPr>
          <w:spacing w:val="-2"/>
          <w:sz w:val="24"/>
        </w:rPr>
        <w:t>воспитания:</w:t>
      </w:r>
    </w:p>
    <w:p w14:paraId="25156251" w14:textId="77777777" w:rsidR="00106E16" w:rsidRDefault="008E12A7">
      <w:pPr>
        <w:pStyle w:val="a3"/>
        <w:spacing w:before="161"/>
        <w:ind w:right="845"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rPr>
          <w:spacing w:val="-10"/>
        </w:rPr>
        <w:t xml:space="preserve"> </w:t>
      </w:r>
      <w:r>
        <w:t>достоверной</w:t>
      </w:r>
      <w:r>
        <w:rPr>
          <w:spacing w:val="-9"/>
        </w:rPr>
        <w:t xml:space="preserve"> </w:t>
      </w:r>
      <w:r>
        <w:t>информацией</w:t>
      </w:r>
      <w:r>
        <w:rPr>
          <w:spacing w:val="-9"/>
        </w:rPr>
        <w:t xml:space="preserve"> </w:t>
      </w:r>
      <w:r>
        <w:t>о</w:t>
      </w:r>
      <w:r>
        <w:rPr>
          <w:spacing w:val="-12"/>
        </w:rPr>
        <w:t xml:space="preserve"> </w:t>
      </w:r>
      <w:r>
        <w:t>передовых</w:t>
      </w:r>
      <w:r>
        <w:rPr>
          <w:spacing w:val="-9"/>
        </w:rPr>
        <w:t xml:space="preserve"> </w:t>
      </w:r>
      <w:r>
        <w:t>мировых</w:t>
      </w:r>
      <w:r>
        <w:rPr>
          <w:spacing w:val="-9"/>
        </w:rPr>
        <w:t xml:space="preserve"> </w:t>
      </w:r>
      <w:r>
        <w:t>и</w:t>
      </w:r>
      <w:r>
        <w:rPr>
          <w:spacing w:val="-9"/>
        </w:rPr>
        <w:t xml:space="preserve"> </w:t>
      </w:r>
      <w:r>
        <w:t>отечественных</w:t>
      </w:r>
      <w:r>
        <w:rPr>
          <w:spacing w:val="-10"/>
        </w:rPr>
        <w:t xml:space="preserve"> </w:t>
      </w:r>
      <w:r>
        <w:t>достижениях</w:t>
      </w:r>
      <w:r>
        <w:rPr>
          <w:spacing w:val="-12"/>
        </w:rPr>
        <w:t xml:space="preserve"> </w:t>
      </w:r>
      <w:r>
        <w:t>в области информатики и информационных технологий, заинтересованность в научных знаниях о цифровой трансформации современного общества;</w:t>
      </w:r>
    </w:p>
    <w:p w14:paraId="406970E7" w14:textId="77777777" w:rsidR="00106E16" w:rsidRDefault="008E12A7">
      <w:pPr>
        <w:pStyle w:val="a5"/>
        <w:numPr>
          <w:ilvl w:val="0"/>
          <w:numId w:val="269"/>
        </w:numPr>
        <w:tabs>
          <w:tab w:val="left" w:pos="2243"/>
        </w:tabs>
        <w:spacing w:before="1"/>
        <w:ind w:left="2243" w:hanging="258"/>
        <w:rPr>
          <w:sz w:val="24"/>
        </w:rPr>
      </w:pPr>
      <w:r>
        <w:rPr>
          <w:sz w:val="24"/>
        </w:rPr>
        <w:t>духовно-нравственного</w:t>
      </w:r>
      <w:r>
        <w:rPr>
          <w:spacing w:val="-8"/>
          <w:sz w:val="24"/>
        </w:rPr>
        <w:t xml:space="preserve"> </w:t>
      </w:r>
      <w:r>
        <w:rPr>
          <w:spacing w:val="-2"/>
          <w:sz w:val="24"/>
        </w:rPr>
        <w:t>воспитания:</w:t>
      </w:r>
    </w:p>
    <w:p w14:paraId="281D1F97" w14:textId="77777777" w:rsidR="00106E16" w:rsidRDefault="008E12A7">
      <w:pPr>
        <w:pStyle w:val="a3"/>
        <w:ind w:right="846"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0051BD40" w14:textId="77777777" w:rsidR="00106E16" w:rsidRDefault="008E12A7">
      <w:pPr>
        <w:pStyle w:val="a5"/>
        <w:numPr>
          <w:ilvl w:val="0"/>
          <w:numId w:val="269"/>
        </w:numPr>
        <w:tabs>
          <w:tab w:val="left" w:pos="2243"/>
        </w:tabs>
        <w:ind w:left="2243" w:hanging="258"/>
        <w:rPr>
          <w:sz w:val="24"/>
        </w:rPr>
      </w:pPr>
      <w:r>
        <w:rPr>
          <w:sz w:val="24"/>
        </w:rPr>
        <w:t>гражданского</w:t>
      </w:r>
      <w:r>
        <w:rPr>
          <w:spacing w:val="-3"/>
          <w:sz w:val="24"/>
        </w:rPr>
        <w:t xml:space="preserve"> </w:t>
      </w:r>
      <w:r>
        <w:rPr>
          <w:spacing w:val="-2"/>
          <w:sz w:val="24"/>
        </w:rPr>
        <w:t>воспитания:</w:t>
      </w:r>
    </w:p>
    <w:p w14:paraId="5AD5E81C" w14:textId="77777777" w:rsidR="00106E16" w:rsidRDefault="008E12A7">
      <w:pPr>
        <w:pStyle w:val="a3"/>
        <w:ind w:right="846" w:firstLine="70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w:t>
      </w:r>
    </w:p>
    <w:p w14:paraId="5B366C4A" w14:textId="77777777" w:rsidR="00106E16" w:rsidRDefault="00106E16">
      <w:pPr>
        <w:pStyle w:val="a3"/>
        <w:sectPr w:rsidR="00106E16">
          <w:pgSz w:w="11910" w:h="16390"/>
          <w:pgMar w:top="1060" w:right="0" w:bottom="1160" w:left="425" w:header="0" w:footer="901" w:gutter="0"/>
          <w:cols w:space="720"/>
        </w:sectPr>
      </w:pPr>
    </w:p>
    <w:p w14:paraId="51E52D3F" w14:textId="77777777" w:rsidR="00106E16" w:rsidRDefault="008E12A7">
      <w:pPr>
        <w:pStyle w:val="a3"/>
        <w:spacing w:before="69"/>
        <w:ind w:right="847" w:firstLine="0"/>
      </w:pPr>
      <w:r>
        <w:lastRenderedPageBreak/>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005A5F9" w14:textId="77777777" w:rsidR="00106E16" w:rsidRDefault="008E12A7">
      <w:pPr>
        <w:pStyle w:val="a5"/>
        <w:numPr>
          <w:ilvl w:val="0"/>
          <w:numId w:val="269"/>
        </w:numPr>
        <w:tabs>
          <w:tab w:val="left" w:pos="2244"/>
        </w:tabs>
        <w:spacing w:before="1"/>
        <w:ind w:left="2244" w:hanging="259"/>
        <w:rPr>
          <w:sz w:val="24"/>
        </w:rPr>
      </w:pPr>
      <w:r>
        <w:rPr>
          <w:sz w:val="24"/>
        </w:rPr>
        <w:t>ценностей</w:t>
      </w:r>
      <w:r>
        <w:rPr>
          <w:spacing w:val="-4"/>
          <w:sz w:val="24"/>
        </w:rPr>
        <w:t xml:space="preserve"> </w:t>
      </w:r>
      <w:r>
        <w:rPr>
          <w:sz w:val="24"/>
        </w:rPr>
        <w:t>научного</w:t>
      </w:r>
      <w:r>
        <w:rPr>
          <w:spacing w:val="-6"/>
          <w:sz w:val="24"/>
        </w:rPr>
        <w:t xml:space="preserve"> </w:t>
      </w:r>
      <w:r>
        <w:rPr>
          <w:spacing w:val="-2"/>
          <w:sz w:val="24"/>
        </w:rPr>
        <w:t>познания:</w:t>
      </w:r>
    </w:p>
    <w:p w14:paraId="53BD245D" w14:textId="77777777" w:rsidR="00106E16" w:rsidRDefault="008E12A7">
      <w:pPr>
        <w:pStyle w:val="a3"/>
        <w:ind w:right="843"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1"/>
        </w:rPr>
        <w:t xml:space="preserve"> </w:t>
      </w:r>
      <w:r>
        <w:t>уровню</w:t>
      </w:r>
      <w:r>
        <w:rPr>
          <w:spacing w:val="-3"/>
        </w:rPr>
        <w:t xml:space="preserve"> </w:t>
      </w:r>
      <w:r>
        <w:t>развития</w:t>
      </w:r>
      <w:r>
        <w:rPr>
          <w:spacing w:val="-3"/>
        </w:rPr>
        <w:t xml:space="preserve"> </w:t>
      </w:r>
      <w:r>
        <w:t>науки</w:t>
      </w:r>
      <w:r>
        <w:rPr>
          <w:spacing w:val="-3"/>
        </w:rPr>
        <w:t xml:space="preserve"> </w:t>
      </w:r>
      <w:r>
        <w:t>и общественной практики и составляющих</w:t>
      </w:r>
      <w:r>
        <w:rPr>
          <w:spacing w:val="-1"/>
        </w:rPr>
        <w:t xml:space="preserve"> </w:t>
      </w:r>
      <w:r>
        <w:t>базовую основу для понимания сущности научной картины мира;</w:t>
      </w:r>
    </w:p>
    <w:p w14:paraId="1A28D4A3" w14:textId="77777777" w:rsidR="00106E16" w:rsidRDefault="008E12A7">
      <w:pPr>
        <w:pStyle w:val="a3"/>
        <w:tabs>
          <w:tab w:val="left" w:pos="10149"/>
        </w:tabs>
        <w:ind w:right="844" w:firstLine="707"/>
        <w:jc w:val="right"/>
      </w:pPr>
      <w:r>
        <w:t>интерес</w:t>
      </w:r>
      <w:r>
        <w:rPr>
          <w:spacing w:val="37"/>
        </w:rPr>
        <w:t xml:space="preserve"> </w:t>
      </w:r>
      <w:r>
        <w:t>к</w:t>
      </w:r>
      <w:r>
        <w:rPr>
          <w:spacing w:val="39"/>
        </w:rPr>
        <w:t xml:space="preserve"> </w:t>
      </w:r>
      <w:r>
        <w:t>обучению</w:t>
      </w:r>
      <w:r>
        <w:rPr>
          <w:spacing w:val="39"/>
        </w:rPr>
        <w:t xml:space="preserve"> </w:t>
      </w:r>
      <w:r>
        <w:t>и</w:t>
      </w:r>
      <w:r>
        <w:rPr>
          <w:spacing w:val="39"/>
        </w:rPr>
        <w:t xml:space="preserve"> </w:t>
      </w:r>
      <w:r>
        <w:t>познанию,</w:t>
      </w:r>
      <w:r>
        <w:rPr>
          <w:spacing w:val="38"/>
        </w:rPr>
        <w:t xml:space="preserve"> </w:t>
      </w:r>
      <w:r>
        <w:t>любознательность,</w:t>
      </w:r>
      <w:r>
        <w:rPr>
          <w:spacing w:val="38"/>
        </w:rPr>
        <w:t xml:space="preserve"> </w:t>
      </w:r>
      <w:r>
        <w:t>готовность</w:t>
      </w:r>
      <w:r>
        <w:rPr>
          <w:spacing w:val="39"/>
        </w:rPr>
        <w:t xml:space="preserve"> </w:t>
      </w:r>
      <w:r>
        <w:t>и</w:t>
      </w:r>
      <w:r>
        <w:rPr>
          <w:spacing w:val="39"/>
        </w:rPr>
        <w:t xml:space="preserve"> </w:t>
      </w:r>
      <w:r>
        <w:t>способность</w:t>
      </w:r>
      <w:r>
        <w:rPr>
          <w:spacing w:val="36"/>
        </w:rPr>
        <w:t xml:space="preserve"> </w:t>
      </w:r>
      <w:r>
        <w:t>к самообразованию,</w:t>
      </w:r>
      <w:r>
        <w:rPr>
          <w:spacing w:val="-2"/>
        </w:rPr>
        <w:t xml:space="preserve"> </w:t>
      </w:r>
      <w:r>
        <w:t>осознанному</w:t>
      </w:r>
      <w:r>
        <w:rPr>
          <w:spacing w:val="-2"/>
        </w:rPr>
        <w:t xml:space="preserve"> </w:t>
      </w:r>
      <w:r>
        <w:t>выбору направленности</w:t>
      </w:r>
      <w:r>
        <w:rPr>
          <w:spacing w:val="-1"/>
        </w:rPr>
        <w:t xml:space="preserve"> </w:t>
      </w:r>
      <w:r>
        <w:t>и</w:t>
      </w:r>
      <w:r>
        <w:rPr>
          <w:spacing w:val="-2"/>
        </w:rPr>
        <w:t xml:space="preserve"> </w:t>
      </w:r>
      <w:r>
        <w:t>уровня</w:t>
      </w:r>
      <w:r>
        <w:rPr>
          <w:spacing w:val="-2"/>
        </w:rPr>
        <w:t xml:space="preserve"> </w:t>
      </w:r>
      <w:r>
        <w:t>обучения</w:t>
      </w:r>
      <w:r>
        <w:rPr>
          <w:spacing w:val="-2"/>
        </w:rPr>
        <w:t xml:space="preserve"> </w:t>
      </w:r>
      <w:r>
        <w:t>в</w:t>
      </w:r>
      <w:r>
        <w:rPr>
          <w:spacing w:val="-3"/>
        </w:rPr>
        <w:t xml:space="preserve"> </w:t>
      </w:r>
      <w:r>
        <w:t>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 xml:space="preserve">на </w:t>
      </w:r>
      <w:proofErr w:type="gramStart"/>
      <w:r>
        <w:t>осмысление</w:t>
      </w:r>
      <w:r>
        <w:rPr>
          <w:spacing w:val="37"/>
        </w:rPr>
        <w:t xml:space="preserve">  </w:t>
      </w:r>
      <w:r>
        <w:t>опыта</w:t>
      </w:r>
      <w:proofErr w:type="gramEnd"/>
      <w:r>
        <w:t>,</w:t>
      </w:r>
      <w:r>
        <w:rPr>
          <w:spacing w:val="38"/>
        </w:rPr>
        <w:t xml:space="preserve">  </w:t>
      </w:r>
      <w:r>
        <w:t>наблюдений,</w:t>
      </w:r>
      <w:r>
        <w:rPr>
          <w:spacing w:val="37"/>
        </w:rPr>
        <w:t xml:space="preserve">  </w:t>
      </w:r>
      <w:r>
        <w:t>поступков</w:t>
      </w:r>
      <w:r>
        <w:rPr>
          <w:spacing w:val="38"/>
        </w:rPr>
        <w:t xml:space="preserve">  </w:t>
      </w:r>
      <w:r>
        <w:t>и</w:t>
      </w:r>
      <w:r>
        <w:rPr>
          <w:spacing w:val="38"/>
        </w:rPr>
        <w:t xml:space="preserve">  </w:t>
      </w:r>
      <w:r>
        <w:t>стремление</w:t>
      </w:r>
      <w:r>
        <w:rPr>
          <w:spacing w:val="38"/>
        </w:rPr>
        <w:t xml:space="preserve">  </w:t>
      </w:r>
      <w:r>
        <w:rPr>
          <w:spacing w:val="-2"/>
        </w:rPr>
        <w:t>совершенствовать</w:t>
      </w:r>
      <w:r>
        <w:tab/>
      </w:r>
      <w:r>
        <w:rPr>
          <w:spacing w:val="-4"/>
        </w:rPr>
        <w:t>пути</w:t>
      </w:r>
    </w:p>
    <w:p w14:paraId="2B722451" w14:textId="77777777" w:rsidR="00106E16" w:rsidRDefault="008E12A7">
      <w:pPr>
        <w:pStyle w:val="a3"/>
        <w:ind w:firstLine="0"/>
      </w:pPr>
      <w:r>
        <w:t>достижения</w:t>
      </w:r>
      <w:r>
        <w:rPr>
          <w:spacing w:val="-5"/>
        </w:rPr>
        <w:t xml:space="preserve"> </w:t>
      </w:r>
      <w:r>
        <w:t>индивидуального</w:t>
      </w:r>
      <w:r>
        <w:rPr>
          <w:spacing w:val="-5"/>
        </w:rPr>
        <w:t xml:space="preserve"> </w:t>
      </w:r>
      <w:r>
        <w:t>и</w:t>
      </w:r>
      <w:r>
        <w:rPr>
          <w:spacing w:val="-7"/>
        </w:rPr>
        <w:t xml:space="preserve"> </w:t>
      </w:r>
      <w:r>
        <w:t>коллективного</w:t>
      </w:r>
      <w:r>
        <w:rPr>
          <w:spacing w:val="-4"/>
        </w:rPr>
        <w:t xml:space="preserve"> </w:t>
      </w:r>
      <w:r>
        <w:rPr>
          <w:spacing w:val="-2"/>
        </w:rPr>
        <w:t>благополучия;</w:t>
      </w:r>
    </w:p>
    <w:p w14:paraId="54E80C9E" w14:textId="77777777" w:rsidR="00106E16" w:rsidRDefault="008E12A7">
      <w:pPr>
        <w:pStyle w:val="a3"/>
        <w:ind w:right="844" w:firstLine="70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w:t>
      </w:r>
      <w:r>
        <w:rPr>
          <w:spacing w:val="-10"/>
        </w:rPr>
        <w:t xml:space="preserve"> </w:t>
      </w:r>
      <w:r>
        <w:t>информационных</w:t>
      </w:r>
      <w:r>
        <w:rPr>
          <w:spacing w:val="-11"/>
        </w:rPr>
        <w:t xml:space="preserve"> </w:t>
      </w:r>
      <w:r>
        <w:t>технологий,</w:t>
      </w:r>
      <w:r>
        <w:rPr>
          <w:spacing w:val="-11"/>
        </w:rPr>
        <w:t xml:space="preserve"> </w:t>
      </w:r>
      <w:r>
        <w:t>а</w:t>
      </w:r>
      <w:r>
        <w:rPr>
          <w:spacing w:val="-12"/>
        </w:rPr>
        <w:t xml:space="preserve"> </w:t>
      </w:r>
      <w:r>
        <w:t>также</w:t>
      </w:r>
      <w:r>
        <w:rPr>
          <w:spacing w:val="-11"/>
        </w:rPr>
        <w:t xml:space="preserve"> </w:t>
      </w:r>
      <w:r>
        <w:t>умения</w:t>
      </w:r>
      <w:r>
        <w:rPr>
          <w:spacing w:val="-11"/>
        </w:rPr>
        <w:t xml:space="preserve"> </w:t>
      </w:r>
      <w:r>
        <w:t>самостоятельно</w:t>
      </w:r>
      <w:r>
        <w:rPr>
          <w:spacing w:val="-10"/>
        </w:rPr>
        <w:t xml:space="preserve"> </w:t>
      </w:r>
      <w:r>
        <w:t>определять</w:t>
      </w:r>
      <w:r>
        <w:rPr>
          <w:spacing w:val="-10"/>
        </w:rPr>
        <w:t xml:space="preserve"> </w:t>
      </w:r>
      <w:r>
        <w:t>цели своего</w:t>
      </w:r>
      <w:r>
        <w:rPr>
          <w:spacing w:val="-10"/>
        </w:rPr>
        <w:t xml:space="preserve"> </w:t>
      </w:r>
      <w:r>
        <w:t>обучения,</w:t>
      </w:r>
      <w:r>
        <w:rPr>
          <w:spacing w:val="-10"/>
        </w:rPr>
        <w:t xml:space="preserve"> </w:t>
      </w:r>
      <w:r>
        <w:t>ставить</w:t>
      </w:r>
      <w:r>
        <w:rPr>
          <w:spacing w:val="-9"/>
        </w:rPr>
        <w:t xml:space="preserve"> </w:t>
      </w:r>
      <w:r>
        <w:t>и</w:t>
      </w:r>
      <w:r>
        <w:rPr>
          <w:spacing w:val="-10"/>
        </w:rPr>
        <w:t xml:space="preserve"> </w:t>
      </w:r>
      <w:r>
        <w:t>формулировать</w:t>
      </w:r>
      <w:r>
        <w:rPr>
          <w:spacing w:val="-9"/>
        </w:rPr>
        <w:t xml:space="preserve"> </w:t>
      </w:r>
      <w:r>
        <w:t>для</w:t>
      </w:r>
      <w:r>
        <w:rPr>
          <w:spacing w:val="-10"/>
        </w:rPr>
        <w:t xml:space="preserve"> </w:t>
      </w:r>
      <w:r>
        <w:t>себя</w:t>
      </w:r>
      <w:r>
        <w:rPr>
          <w:spacing w:val="-10"/>
        </w:rPr>
        <w:t xml:space="preserve"> </w:t>
      </w:r>
      <w:r>
        <w:t>новые</w:t>
      </w:r>
      <w:r>
        <w:rPr>
          <w:spacing w:val="-9"/>
        </w:rPr>
        <w:t xml:space="preserve"> </w:t>
      </w:r>
      <w:r>
        <w:t>задачи</w:t>
      </w:r>
      <w:r>
        <w:rPr>
          <w:spacing w:val="-10"/>
        </w:rPr>
        <w:t xml:space="preserve"> </w:t>
      </w:r>
      <w:r>
        <w:t>в</w:t>
      </w:r>
      <w:r>
        <w:rPr>
          <w:spacing w:val="-10"/>
        </w:rPr>
        <w:t xml:space="preserve"> </w:t>
      </w:r>
      <w:r>
        <w:t>учёбе</w:t>
      </w:r>
      <w:r>
        <w:rPr>
          <w:spacing w:val="-10"/>
        </w:rPr>
        <w:t xml:space="preserve"> </w:t>
      </w:r>
      <w:r>
        <w:t>и</w:t>
      </w:r>
      <w:r>
        <w:rPr>
          <w:spacing w:val="-10"/>
        </w:rPr>
        <w:t xml:space="preserve"> </w:t>
      </w:r>
      <w:r>
        <w:t>познавательной деятельности, развивать мотивы и интересы своей познавательной деятельности;</w:t>
      </w:r>
    </w:p>
    <w:p w14:paraId="6538F764" w14:textId="77777777" w:rsidR="00106E16" w:rsidRDefault="008E12A7">
      <w:pPr>
        <w:pStyle w:val="a5"/>
        <w:numPr>
          <w:ilvl w:val="0"/>
          <w:numId w:val="269"/>
        </w:numPr>
        <w:tabs>
          <w:tab w:val="left" w:pos="2244"/>
        </w:tabs>
        <w:spacing w:before="1"/>
        <w:ind w:left="2244" w:hanging="259"/>
        <w:rPr>
          <w:sz w:val="24"/>
        </w:rPr>
      </w:pPr>
      <w:r>
        <w:rPr>
          <w:sz w:val="24"/>
        </w:rPr>
        <w:t>формирования</w:t>
      </w:r>
      <w:r>
        <w:rPr>
          <w:spacing w:val="-4"/>
          <w:sz w:val="24"/>
        </w:rPr>
        <w:t xml:space="preserve"> </w:t>
      </w:r>
      <w:r>
        <w:rPr>
          <w:sz w:val="24"/>
        </w:rPr>
        <w:t>культуры</w:t>
      </w:r>
      <w:r>
        <w:rPr>
          <w:spacing w:val="-4"/>
          <w:sz w:val="24"/>
        </w:rPr>
        <w:t xml:space="preserve"> </w:t>
      </w:r>
      <w:r>
        <w:rPr>
          <w:spacing w:val="-2"/>
          <w:sz w:val="24"/>
        </w:rPr>
        <w:t>здоровья:</w:t>
      </w:r>
    </w:p>
    <w:p w14:paraId="5577AA0B" w14:textId="77777777" w:rsidR="00106E16" w:rsidRDefault="008E12A7">
      <w:pPr>
        <w:pStyle w:val="a3"/>
        <w:ind w:right="845" w:firstLine="707"/>
      </w:pPr>
      <w:r>
        <w:t>осознание</w:t>
      </w:r>
      <w:r>
        <w:rPr>
          <w:spacing w:val="-8"/>
        </w:rPr>
        <w:t xml:space="preserve"> </w:t>
      </w:r>
      <w:r>
        <w:t>ценности</w:t>
      </w:r>
      <w:r>
        <w:rPr>
          <w:spacing w:val="-5"/>
        </w:rPr>
        <w:t xml:space="preserve"> </w:t>
      </w:r>
      <w:r>
        <w:t>жизни,</w:t>
      </w:r>
      <w:r>
        <w:rPr>
          <w:spacing w:val="-7"/>
        </w:rPr>
        <w:t xml:space="preserve"> </w:t>
      </w:r>
      <w:r>
        <w:t>ответственное</w:t>
      </w:r>
      <w:r>
        <w:rPr>
          <w:spacing w:val="-7"/>
        </w:rPr>
        <w:t xml:space="preserve"> </w:t>
      </w:r>
      <w:r>
        <w:t>отношение</w:t>
      </w:r>
      <w:r>
        <w:rPr>
          <w:spacing w:val="-8"/>
        </w:rPr>
        <w:t xml:space="preserve"> </w:t>
      </w:r>
      <w:r>
        <w:t>к</w:t>
      </w:r>
      <w:r>
        <w:rPr>
          <w:spacing w:val="-6"/>
        </w:rPr>
        <w:t xml:space="preserve"> </w:t>
      </w:r>
      <w:r>
        <w:t>своему</w:t>
      </w:r>
      <w:r>
        <w:rPr>
          <w:spacing w:val="-7"/>
        </w:rPr>
        <w:t xml:space="preserve"> </w:t>
      </w:r>
      <w:r>
        <w:t>здоровью,</w:t>
      </w:r>
      <w:r>
        <w:rPr>
          <w:spacing w:val="-7"/>
        </w:rPr>
        <w:t xml:space="preserve"> </w:t>
      </w:r>
      <w:r>
        <w:t>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6AC3455B" w14:textId="77777777" w:rsidR="00106E16" w:rsidRDefault="008E12A7">
      <w:pPr>
        <w:pStyle w:val="a5"/>
        <w:numPr>
          <w:ilvl w:val="0"/>
          <w:numId w:val="269"/>
        </w:numPr>
        <w:tabs>
          <w:tab w:val="left" w:pos="2244"/>
        </w:tabs>
        <w:ind w:left="2244" w:hanging="259"/>
        <w:rPr>
          <w:sz w:val="24"/>
        </w:rPr>
      </w:pPr>
      <w:r>
        <w:rPr>
          <w:sz w:val="24"/>
        </w:rPr>
        <w:t xml:space="preserve">трудового </w:t>
      </w:r>
      <w:r>
        <w:rPr>
          <w:spacing w:val="-2"/>
          <w:sz w:val="24"/>
        </w:rPr>
        <w:t>воспитания:</w:t>
      </w:r>
    </w:p>
    <w:p w14:paraId="60489A56" w14:textId="77777777" w:rsidR="00106E16" w:rsidRDefault="008E12A7">
      <w:pPr>
        <w:pStyle w:val="a3"/>
        <w:ind w:right="843" w:firstLine="70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5C55ACC2" w14:textId="77777777" w:rsidR="00106E16" w:rsidRDefault="008E12A7">
      <w:pPr>
        <w:pStyle w:val="a3"/>
        <w:ind w:right="845"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D16E4F" w14:textId="77777777" w:rsidR="00106E16" w:rsidRDefault="008E12A7">
      <w:pPr>
        <w:pStyle w:val="a5"/>
        <w:numPr>
          <w:ilvl w:val="0"/>
          <w:numId w:val="269"/>
        </w:numPr>
        <w:tabs>
          <w:tab w:val="left" w:pos="2244"/>
        </w:tabs>
        <w:ind w:left="2244" w:hanging="259"/>
        <w:rPr>
          <w:sz w:val="24"/>
        </w:rPr>
      </w:pPr>
      <w:r>
        <w:rPr>
          <w:sz w:val="24"/>
        </w:rPr>
        <w:t>экологического</w:t>
      </w:r>
      <w:r>
        <w:rPr>
          <w:spacing w:val="-5"/>
          <w:sz w:val="24"/>
        </w:rPr>
        <w:t xml:space="preserve"> </w:t>
      </w:r>
      <w:r>
        <w:rPr>
          <w:spacing w:val="-2"/>
          <w:sz w:val="24"/>
        </w:rPr>
        <w:t>воспитания:</w:t>
      </w:r>
    </w:p>
    <w:p w14:paraId="4681B2C0" w14:textId="77777777" w:rsidR="00106E16" w:rsidRDefault="008E12A7">
      <w:pPr>
        <w:pStyle w:val="a3"/>
        <w:ind w:right="847" w:firstLine="707"/>
      </w:pPr>
      <w:r>
        <w:t>осознание</w:t>
      </w:r>
      <w:r>
        <w:rPr>
          <w:spacing w:val="-8"/>
        </w:rPr>
        <w:t xml:space="preserve"> </w:t>
      </w:r>
      <w:r>
        <w:t>глобального</w:t>
      </w:r>
      <w:r>
        <w:rPr>
          <w:spacing w:val="-10"/>
        </w:rPr>
        <w:t xml:space="preserve"> </w:t>
      </w:r>
      <w:r>
        <w:t>характера</w:t>
      </w:r>
      <w:r>
        <w:rPr>
          <w:spacing w:val="-8"/>
        </w:rPr>
        <w:t xml:space="preserve"> </w:t>
      </w:r>
      <w:r>
        <w:t>экологических</w:t>
      </w:r>
      <w:r>
        <w:rPr>
          <w:spacing w:val="-7"/>
        </w:rPr>
        <w:t xml:space="preserve"> </w:t>
      </w:r>
      <w:r>
        <w:t>проблем</w:t>
      </w:r>
      <w:r>
        <w:rPr>
          <w:spacing w:val="-8"/>
        </w:rPr>
        <w:t xml:space="preserve"> </w:t>
      </w:r>
      <w:r>
        <w:t>и</w:t>
      </w:r>
      <w:r>
        <w:rPr>
          <w:spacing w:val="-6"/>
        </w:rPr>
        <w:t xml:space="preserve"> </w:t>
      </w:r>
      <w:r>
        <w:t>путей</w:t>
      </w:r>
      <w:r>
        <w:rPr>
          <w:spacing w:val="-7"/>
        </w:rPr>
        <w:t xml:space="preserve"> </w:t>
      </w:r>
      <w:r>
        <w:t>их</w:t>
      </w:r>
      <w:r>
        <w:rPr>
          <w:spacing w:val="-3"/>
        </w:rPr>
        <w:t xml:space="preserve"> </w:t>
      </w:r>
      <w:r>
        <w:t>решения,</w:t>
      </w:r>
      <w:r>
        <w:rPr>
          <w:spacing w:val="-7"/>
        </w:rPr>
        <w:t xml:space="preserve"> </w:t>
      </w:r>
      <w:r>
        <w:t>в</w:t>
      </w:r>
      <w:r>
        <w:rPr>
          <w:spacing w:val="-8"/>
        </w:rPr>
        <w:t xml:space="preserve"> </w:t>
      </w:r>
      <w:r>
        <w:t>том числе с учётом возможностей информационных и коммуникационных технологий;</w:t>
      </w:r>
    </w:p>
    <w:p w14:paraId="78B358B9" w14:textId="77777777" w:rsidR="00106E16" w:rsidRDefault="008E12A7">
      <w:pPr>
        <w:pStyle w:val="a5"/>
        <w:numPr>
          <w:ilvl w:val="0"/>
          <w:numId w:val="269"/>
        </w:numPr>
        <w:tabs>
          <w:tab w:val="left" w:pos="2281"/>
        </w:tabs>
        <w:ind w:left="2281" w:hanging="296"/>
        <w:rPr>
          <w:sz w:val="24"/>
        </w:rPr>
      </w:pPr>
      <w:r>
        <w:rPr>
          <w:sz w:val="24"/>
        </w:rPr>
        <w:t>адаптации</w:t>
      </w:r>
      <w:r>
        <w:rPr>
          <w:spacing w:val="32"/>
          <w:sz w:val="24"/>
        </w:rPr>
        <w:t xml:space="preserve"> </w:t>
      </w:r>
      <w:r>
        <w:rPr>
          <w:sz w:val="24"/>
        </w:rPr>
        <w:t>обучающегося</w:t>
      </w:r>
      <w:r>
        <w:rPr>
          <w:spacing w:val="34"/>
          <w:sz w:val="24"/>
        </w:rPr>
        <w:t xml:space="preserve"> </w:t>
      </w:r>
      <w:r>
        <w:rPr>
          <w:sz w:val="24"/>
        </w:rPr>
        <w:t>к</w:t>
      </w:r>
      <w:r>
        <w:rPr>
          <w:spacing w:val="34"/>
          <w:sz w:val="24"/>
        </w:rPr>
        <w:t xml:space="preserve"> </w:t>
      </w:r>
      <w:r>
        <w:rPr>
          <w:sz w:val="24"/>
        </w:rPr>
        <w:t>изменяющимся</w:t>
      </w:r>
      <w:r>
        <w:rPr>
          <w:spacing w:val="33"/>
          <w:sz w:val="24"/>
        </w:rPr>
        <w:t xml:space="preserve"> </w:t>
      </w:r>
      <w:r>
        <w:rPr>
          <w:sz w:val="24"/>
        </w:rPr>
        <w:t>условиям</w:t>
      </w:r>
      <w:r>
        <w:rPr>
          <w:spacing w:val="33"/>
          <w:sz w:val="24"/>
        </w:rPr>
        <w:t xml:space="preserve"> </w:t>
      </w:r>
      <w:r>
        <w:rPr>
          <w:sz w:val="24"/>
        </w:rPr>
        <w:t>социальной</w:t>
      </w:r>
      <w:r>
        <w:rPr>
          <w:spacing w:val="32"/>
          <w:sz w:val="24"/>
        </w:rPr>
        <w:t xml:space="preserve"> </w:t>
      </w:r>
      <w:r>
        <w:rPr>
          <w:sz w:val="24"/>
        </w:rPr>
        <w:t>и</w:t>
      </w:r>
      <w:r>
        <w:rPr>
          <w:spacing w:val="35"/>
          <w:sz w:val="24"/>
        </w:rPr>
        <w:t xml:space="preserve"> </w:t>
      </w:r>
      <w:r>
        <w:rPr>
          <w:spacing w:val="-2"/>
          <w:sz w:val="24"/>
        </w:rPr>
        <w:t>природной</w:t>
      </w:r>
    </w:p>
    <w:p w14:paraId="135F9D68" w14:textId="77777777" w:rsidR="00106E16" w:rsidRDefault="008E12A7">
      <w:pPr>
        <w:pStyle w:val="a3"/>
        <w:ind w:firstLine="0"/>
        <w:jc w:val="left"/>
      </w:pPr>
      <w:r>
        <w:rPr>
          <w:spacing w:val="-2"/>
        </w:rPr>
        <w:t>среды:</w:t>
      </w:r>
    </w:p>
    <w:p w14:paraId="56265D58" w14:textId="77777777" w:rsidR="00106E16" w:rsidRDefault="008E12A7">
      <w:pPr>
        <w:pStyle w:val="a3"/>
        <w:tabs>
          <w:tab w:val="left" w:pos="3129"/>
          <w:tab w:val="left" w:pos="4923"/>
          <w:tab w:val="left" w:pos="6424"/>
          <w:tab w:val="left" w:pos="7317"/>
          <w:tab w:val="left" w:pos="8531"/>
          <w:tab w:val="left" w:pos="9974"/>
        </w:tabs>
        <w:ind w:left="1985"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18D7EC83" w14:textId="77777777" w:rsidR="00106E16" w:rsidRDefault="008E12A7">
      <w:pPr>
        <w:pStyle w:val="a3"/>
        <w:ind w:right="842"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E991484" w14:textId="77777777" w:rsidR="00106E16" w:rsidRDefault="008E12A7">
      <w:pPr>
        <w:pStyle w:val="a3"/>
        <w:spacing w:before="1"/>
        <w:ind w:right="844" w:firstLine="707"/>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41B4C4E6" w14:textId="77777777" w:rsidR="00106E16" w:rsidRDefault="008E12A7">
      <w:pPr>
        <w:pStyle w:val="a3"/>
        <w:ind w:left="1985" w:firstLine="0"/>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14:paraId="4EF28731" w14:textId="77777777" w:rsidR="00106E16" w:rsidRDefault="008E12A7">
      <w:pPr>
        <w:pStyle w:val="a5"/>
        <w:numPr>
          <w:ilvl w:val="0"/>
          <w:numId w:val="268"/>
        </w:numPr>
        <w:tabs>
          <w:tab w:val="left" w:pos="2244"/>
        </w:tabs>
        <w:ind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49394242" w14:textId="77777777" w:rsidR="00106E16" w:rsidRDefault="008E12A7">
      <w:pPr>
        <w:pStyle w:val="a3"/>
        <w:ind w:right="843"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rPr>
          <w:spacing w:val="-2"/>
        </w:rPr>
        <w:t xml:space="preserve"> </w:t>
      </w:r>
      <w:r>
        <w:t>связи,</w:t>
      </w:r>
      <w:r>
        <w:rPr>
          <w:spacing w:val="-3"/>
        </w:rPr>
        <w:t xml:space="preserve"> </w:t>
      </w:r>
      <w:r>
        <w:t>строить логические</w:t>
      </w:r>
      <w:r>
        <w:rPr>
          <w:spacing w:val="-2"/>
        </w:rPr>
        <w:t xml:space="preserve"> </w:t>
      </w:r>
      <w:r>
        <w:t>рассуждения,</w:t>
      </w:r>
      <w:r>
        <w:rPr>
          <w:spacing w:val="-1"/>
        </w:rPr>
        <w:t xml:space="preserve"> </w:t>
      </w:r>
      <w:r>
        <w:t>проводить умозаключения (индуктивные, дедуктивные и по аналогии) и выводы;</w:t>
      </w:r>
    </w:p>
    <w:p w14:paraId="34AFC78D" w14:textId="77777777" w:rsidR="00106E16" w:rsidRDefault="008E12A7">
      <w:pPr>
        <w:pStyle w:val="a3"/>
        <w:ind w:right="852" w:firstLine="707"/>
      </w:pPr>
      <w:r>
        <w:t>умение создавать, применять и преобразовывать знаки и символы, модели и схемы для решения учебных и познавательных задач;</w:t>
      </w:r>
    </w:p>
    <w:p w14:paraId="56874370" w14:textId="77777777" w:rsidR="00106E16" w:rsidRDefault="00106E16">
      <w:pPr>
        <w:pStyle w:val="a3"/>
        <w:sectPr w:rsidR="00106E16">
          <w:pgSz w:w="11910" w:h="16390"/>
          <w:pgMar w:top="1060" w:right="0" w:bottom="1160" w:left="425" w:header="0" w:footer="901" w:gutter="0"/>
          <w:cols w:space="720"/>
        </w:sectPr>
      </w:pPr>
    </w:p>
    <w:p w14:paraId="1E330A03" w14:textId="77777777" w:rsidR="00106E16" w:rsidRDefault="008E12A7">
      <w:pPr>
        <w:pStyle w:val="a3"/>
        <w:spacing w:before="69"/>
        <w:ind w:right="848" w:firstLine="707"/>
      </w:pPr>
      <w:r>
        <w:lastRenderedPageBreak/>
        <w:t>самостоятельно выбирать способ решения учебной задачи (сравнивать несколько вариантов</w:t>
      </w:r>
      <w:r>
        <w:rPr>
          <w:spacing w:val="-7"/>
        </w:rPr>
        <w:t xml:space="preserve"> </w:t>
      </w:r>
      <w:r>
        <w:t>решения,</w:t>
      </w:r>
      <w:r>
        <w:rPr>
          <w:spacing w:val="-7"/>
        </w:rPr>
        <w:t xml:space="preserve"> </w:t>
      </w:r>
      <w:r>
        <w:t>выбирать</w:t>
      </w:r>
      <w:r>
        <w:rPr>
          <w:spacing w:val="-5"/>
        </w:rPr>
        <w:t xml:space="preserve"> </w:t>
      </w:r>
      <w:r>
        <w:t>наиболее</w:t>
      </w:r>
      <w:r>
        <w:rPr>
          <w:spacing w:val="-8"/>
        </w:rPr>
        <w:t xml:space="preserve"> </w:t>
      </w:r>
      <w:r>
        <w:t>подходящий</w:t>
      </w:r>
      <w:r>
        <w:rPr>
          <w:spacing w:val="-6"/>
        </w:rPr>
        <w:t xml:space="preserve"> </w:t>
      </w:r>
      <w:r>
        <w:t>с</w:t>
      </w:r>
      <w:r>
        <w:rPr>
          <w:spacing w:val="-8"/>
        </w:rPr>
        <w:t xml:space="preserve"> </w:t>
      </w:r>
      <w:r>
        <w:t>учётом</w:t>
      </w:r>
      <w:r>
        <w:rPr>
          <w:spacing w:val="-7"/>
        </w:rPr>
        <w:t xml:space="preserve"> </w:t>
      </w:r>
      <w:r>
        <w:t>самостоятельно</w:t>
      </w:r>
      <w:r>
        <w:rPr>
          <w:spacing w:val="-7"/>
        </w:rPr>
        <w:t xml:space="preserve"> </w:t>
      </w:r>
      <w:r>
        <w:t xml:space="preserve">выделенных </w:t>
      </w:r>
      <w:r>
        <w:rPr>
          <w:spacing w:val="-2"/>
        </w:rPr>
        <w:t>критериев).</w:t>
      </w:r>
    </w:p>
    <w:p w14:paraId="2713E544" w14:textId="77777777" w:rsidR="00106E16" w:rsidRDefault="008E12A7">
      <w:pPr>
        <w:pStyle w:val="a5"/>
        <w:numPr>
          <w:ilvl w:val="0"/>
          <w:numId w:val="268"/>
        </w:numPr>
        <w:tabs>
          <w:tab w:val="left" w:pos="2244"/>
        </w:tabs>
        <w:spacing w:before="1"/>
        <w:ind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414F22D1" w14:textId="77777777" w:rsidR="00106E16" w:rsidRDefault="008E12A7">
      <w:pPr>
        <w:pStyle w:val="a3"/>
        <w:ind w:right="848"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3F77FD9" w14:textId="77777777" w:rsidR="00106E16" w:rsidRDefault="008E12A7">
      <w:pPr>
        <w:pStyle w:val="a3"/>
        <w:ind w:right="843" w:firstLine="707"/>
      </w:pPr>
      <w:r>
        <w:t xml:space="preserve">оценивать на применимость и достоверность информацию, полученную в ходе </w:t>
      </w:r>
      <w:r>
        <w:rPr>
          <w:spacing w:val="-2"/>
        </w:rPr>
        <w:t>исследования;</w:t>
      </w:r>
    </w:p>
    <w:p w14:paraId="18F06C18" w14:textId="77777777" w:rsidR="00106E16" w:rsidRDefault="008E12A7">
      <w:pPr>
        <w:pStyle w:val="a3"/>
        <w:ind w:right="847" w:firstLine="70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6F9A67" w14:textId="77777777" w:rsidR="00106E16" w:rsidRDefault="008E12A7">
      <w:pPr>
        <w:pStyle w:val="a5"/>
        <w:numPr>
          <w:ilvl w:val="0"/>
          <w:numId w:val="268"/>
        </w:numPr>
        <w:tabs>
          <w:tab w:val="left" w:pos="2244"/>
        </w:tabs>
        <w:ind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0683386A" w14:textId="77777777" w:rsidR="00106E16" w:rsidRDefault="008E12A7">
      <w:pPr>
        <w:pStyle w:val="a3"/>
        <w:ind w:right="844" w:firstLine="707"/>
      </w:pPr>
      <w:r>
        <w:t xml:space="preserve">выявлять дефицит информации, данных, необходимых для решения поставленной </w:t>
      </w:r>
      <w:r>
        <w:rPr>
          <w:spacing w:val="-2"/>
        </w:rPr>
        <w:t>задачи;</w:t>
      </w:r>
    </w:p>
    <w:p w14:paraId="7317E98F" w14:textId="77777777" w:rsidR="00106E16" w:rsidRDefault="008E12A7">
      <w:pPr>
        <w:pStyle w:val="a3"/>
        <w:ind w:right="850" w:firstLine="707"/>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4"/>
        </w:rPr>
        <w:t xml:space="preserve"> </w:t>
      </w:r>
      <w:r>
        <w:t>из</w:t>
      </w:r>
      <w:r>
        <w:rPr>
          <w:spacing w:val="-13"/>
        </w:rPr>
        <w:t xml:space="preserve"> </w:t>
      </w:r>
      <w:r>
        <w:t>источников</w:t>
      </w:r>
      <w:r>
        <w:rPr>
          <w:spacing w:val="-15"/>
        </w:rPr>
        <w:t xml:space="preserve"> </w:t>
      </w:r>
      <w:r>
        <w:t>с</w:t>
      </w:r>
      <w:r>
        <w:rPr>
          <w:spacing w:val="-15"/>
        </w:rPr>
        <w:t xml:space="preserve"> </w:t>
      </w:r>
      <w:r>
        <w:t>учётом</w:t>
      </w:r>
      <w:r>
        <w:rPr>
          <w:spacing w:val="-14"/>
        </w:rPr>
        <w:t xml:space="preserve"> </w:t>
      </w:r>
      <w:r>
        <w:t>предложенной</w:t>
      </w:r>
      <w:r>
        <w:rPr>
          <w:spacing w:val="-13"/>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14:paraId="776815D9" w14:textId="77777777" w:rsidR="00106E16" w:rsidRDefault="008E12A7">
      <w:pPr>
        <w:pStyle w:val="a3"/>
        <w:spacing w:before="1"/>
        <w:ind w:right="849" w:firstLine="707"/>
      </w:pPr>
      <w:r>
        <w:t>выбирать, анализировать, систематизировать и интерпретировать информацию различных видов и форм представления;</w:t>
      </w:r>
    </w:p>
    <w:p w14:paraId="6F1B0C42" w14:textId="77777777" w:rsidR="00106E16" w:rsidRDefault="008E12A7">
      <w:pPr>
        <w:pStyle w:val="a3"/>
        <w:ind w:right="851"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B22580" w14:textId="77777777" w:rsidR="00106E16" w:rsidRDefault="008E12A7">
      <w:pPr>
        <w:pStyle w:val="a3"/>
        <w:ind w:right="844" w:firstLine="707"/>
      </w:pPr>
      <w:r>
        <w:t>оценивать надёжность информации по критериям, предложенным учителем или сформулированным самостоятельно;</w:t>
      </w:r>
    </w:p>
    <w:p w14:paraId="7C55A47F" w14:textId="77777777" w:rsidR="00106E16" w:rsidRDefault="008E12A7">
      <w:pPr>
        <w:pStyle w:val="a3"/>
        <w:ind w:left="1985"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7C9485DB" w14:textId="77777777" w:rsidR="00106E16" w:rsidRDefault="008E12A7">
      <w:pPr>
        <w:pStyle w:val="a3"/>
        <w:ind w:left="1985" w:firstLine="0"/>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14:paraId="68E02E26" w14:textId="77777777" w:rsidR="00106E16" w:rsidRDefault="008E12A7">
      <w:pPr>
        <w:pStyle w:val="a5"/>
        <w:numPr>
          <w:ilvl w:val="0"/>
          <w:numId w:val="267"/>
        </w:numPr>
        <w:tabs>
          <w:tab w:val="left" w:pos="2244"/>
        </w:tabs>
        <w:ind w:hanging="259"/>
        <w:rPr>
          <w:sz w:val="24"/>
        </w:rPr>
      </w:pPr>
      <w:r>
        <w:rPr>
          <w:spacing w:val="-2"/>
          <w:sz w:val="24"/>
        </w:rPr>
        <w:t>общение:</w:t>
      </w:r>
    </w:p>
    <w:p w14:paraId="7B5750ED" w14:textId="77777777" w:rsidR="00106E16" w:rsidRDefault="008E12A7">
      <w:pPr>
        <w:pStyle w:val="a3"/>
        <w:ind w:right="850" w:firstLine="707"/>
      </w:pPr>
      <w:r>
        <w:t>сопоставлять свои суждения с суждениями других участников диалога, обнаруживать различие и сходство позиций;</w:t>
      </w:r>
    </w:p>
    <w:p w14:paraId="5FC88E3B" w14:textId="77777777" w:rsidR="00106E16" w:rsidRDefault="008E12A7">
      <w:pPr>
        <w:pStyle w:val="a3"/>
        <w:ind w:right="851" w:firstLine="707"/>
      </w:pPr>
      <w:r>
        <w:t>публично представлять результаты выполненного опыта (эксперимента, исследования, проекта);</w:t>
      </w:r>
    </w:p>
    <w:p w14:paraId="2C054A45" w14:textId="77777777" w:rsidR="00106E16" w:rsidRDefault="008E12A7">
      <w:pPr>
        <w:pStyle w:val="a3"/>
        <w:ind w:right="842" w:firstLine="707"/>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 в</w:t>
      </w:r>
      <w:r>
        <w:rPr>
          <w:spacing w:val="-2"/>
        </w:rPr>
        <w:t xml:space="preserve"> </w:t>
      </w:r>
      <w:r>
        <w:t>соответствии с</w:t>
      </w:r>
      <w:r>
        <w:rPr>
          <w:spacing w:val="-2"/>
        </w:rPr>
        <w:t xml:space="preserve"> </w:t>
      </w:r>
      <w:r>
        <w:t>ним</w:t>
      </w:r>
      <w:r>
        <w:rPr>
          <w:spacing w:val="-2"/>
        </w:rPr>
        <w:t xml:space="preserve"> </w:t>
      </w:r>
      <w:r>
        <w:t>составлять</w:t>
      </w:r>
      <w:r>
        <w:rPr>
          <w:spacing w:val="-1"/>
        </w:rPr>
        <w:t xml:space="preserve"> </w:t>
      </w:r>
      <w:r>
        <w:t>устные и</w:t>
      </w:r>
      <w:r>
        <w:rPr>
          <w:spacing w:val="-3"/>
        </w:rPr>
        <w:t xml:space="preserve"> </w:t>
      </w:r>
      <w:r>
        <w:t>письменные</w:t>
      </w:r>
      <w:r>
        <w:rPr>
          <w:spacing w:val="-3"/>
        </w:rPr>
        <w:t xml:space="preserve"> </w:t>
      </w:r>
      <w:r>
        <w:t>тексты</w:t>
      </w:r>
      <w:r>
        <w:rPr>
          <w:spacing w:val="-1"/>
        </w:rPr>
        <w:t xml:space="preserve"> </w:t>
      </w:r>
      <w:r>
        <w:t>с использованием иллюстративных материалов.</w:t>
      </w:r>
    </w:p>
    <w:p w14:paraId="61FF14ED" w14:textId="77777777" w:rsidR="00106E16" w:rsidRDefault="008E12A7">
      <w:pPr>
        <w:pStyle w:val="a5"/>
        <w:numPr>
          <w:ilvl w:val="0"/>
          <w:numId w:val="267"/>
        </w:numPr>
        <w:tabs>
          <w:tab w:val="left" w:pos="2244"/>
        </w:tabs>
        <w:ind w:hanging="259"/>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11D2BC77" w14:textId="77777777" w:rsidR="00106E16" w:rsidRDefault="008E12A7">
      <w:pPr>
        <w:pStyle w:val="a3"/>
        <w:ind w:right="853"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C94D814" w14:textId="77777777" w:rsidR="00106E16" w:rsidRDefault="008E12A7">
      <w:pPr>
        <w:pStyle w:val="a3"/>
        <w:spacing w:before="1"/>
        <w:ind w:right="850" w:firstLine="707"/>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5324F9B" w14:textId="77777777" w:rsidR="00106E16" w:rsidRDefault="008E12A7">
      <w:pPr>
        <w:pStyle w:val="a3"/>
        <w:ind w:right="847" w:firstLine="707"/>
      </w:pPr>
      <w:r>
        <w:t>выполнять свою часть работы с информацией или информационным продуктом, достигая</w:t>
      </w:r>
      <w:r>
        <w:rPr>
          <w:spacing w:val="-4"/>
        </w:rPr>
        <w:t xml:space="preserve"> </w:t>
      </w:r>
      <w:r>
        <w:t>качественного</w:t>
      </w:r>
      <w:r>
        <w:rPr>
          <w:spacing w:val="-4"/>
        </w:rPr>
        <w:t xml:space="preserve"> </w:t>
      </w:r>
      <w:r>
        <w:t>результата</w:t>
      </w:r>
      <w:r>
        <w:rPr>
          <w:spacing w:val="-4"/>
        </w:rPr>
        <w:t xml:space="preserve"> </w:t>
      </w:r>
      <w:r>
        <w:t>по</w:t>
      </w:r>
      <w:r>
        <w:rPr>
          <w:spacing w:val="-4"/>
        </w:rPr>
        <w:t xml:space="preserve"> </w:t>
      </w:r>
      <w:r>
        <w:t>своему</w:t>
      </w:r>
      <w:r>
        <w:rPr>
          <w:spacing w:val="-4"/>
        </w:rPr>
        <w:t xml:space="preserve"> </w:t>
      </w:r>
      <w:r>
        <w:t>направлению</w:t>
      </w:r>
      <w:r>
        <w:rPr>
          <w:spacing w:val="-4"/>
        </w:rPr>
        <w:t xml:space="preserve"> </w:t>
      </w:r>
      <w:r>
        <w:t>и</w:t>
      </w:r>
      <w:r>
        <w:rPr>
          <w:spacing w:val="-6"/>
        </w:rPr>
        <w:t xml:space="preserve"> </w:t>
      </w:r>
      <w:r>
        <w:t>координируя</w:t>
      </w:r>
      <w:r>
        <w:rPr>
          <w:spacing w:val="-4"/>
        </w:rPr>
        <w:t xml:space="preserve"> </w:t>
      </w:r>
      <w:r>
        <w:t>свои</w:t>
      </w:r>
      <w:r>
        <w:rPr>
          <w:spacing w:val="-4"/>
        </w:rPr>
        <w:t xml:space="preserve"> </w:t>
      </w:r>
      <w:r>
        <w:t>действия</w:t>
      </w:r>
      <w:r>
        <w:rPr>
          <w:spacing w:val="-4"/>
        </w:rPr>
        <w:t xml:space="preserve"> </w:t>
      </w:r>
      <w:r>
        <w:t>с другими членами команды;</w:t>
      </w:r>
    </w:p>
    <w:p w14:paraId="0624CD12" w14:textId="77777777" w:rsidR="00106E16" w:rsidRDefault="008E12A7">
      <w:pPr>
        <w:pStyle w:val="a3"/>
        <w:ind w:right="848" w:firstLine="707"/>
      </w:pPr>
      <w:r>
        <w:t>оценивать</w:t>
      </w:r>
      <w:r>
        <w:rPr>
          <w:spacing w:val="-10"/>
        </w:rPr>
        <w:t xml:space="preserve"> </w:t>
      </w:r>
      <w:r>
        <w:t>качество</w:t>
      </w:r>
      <w:r>
        <w:rPr>
          <w:spacing w:val="-9"/>
        </w:rPr>
        <w:t xml:space="preserve"> </w:t>
      </w:r>
      <w:r>
        <w:t>своего</w:t>
      </w:r>
      <w:r>
        <w:rPr>
          <w:spacing w:val="-9"/>
        </w:rPr>
        <w:t xml:space="preserve"> </w:t>
      </w:r>
      <w:r>
        <w:t>вклада</w:t>
      </w:r>
      <w:r>
        <w:rPr>
          <w:spacing w:val="-10"/>
        </w:rPr>
        <w:t xml:space="preserve"> </w:t>
      </w:r>
      <w:r>
        <w:t>в</w:t>
      </w:r>
      <w:r>
        <w:rPr>
          <w:spacing w:val="-10"/>
        </w:rPr>
        <w:t xml:space="preserve"> </w:t>
      </w:r>
      <w:r>
        <w:t>общий</w:t>
      </w:r>
      <w:r>
        <w:rPr>
          <w:spacing w:val="-8"/>
        </w:rPr>
        <w:t xml:space="preserve"> </w:t>
      </w:r>
      <w:r>
        <w:t>информационный</w:t>
      </w:r>
      <w:r>
        <w:rPr>
          <w:spacing w:val="-8"/>
        </w:rPr>
        <w:t xml:space="preserve"> </w:t>
      </w:r>
      <w:r>
        <w:t>продукт</w:t>
      </w:r>
      <w:r>
        <w:rPr>
          <w:spacing w:val="-11"/>
        </w:rPr>
        <w:t xml:space="preserve"> </w:t>
      </w:r>
      <w:r>
        <w:t>по</w:t>
      </w:r>
      <w:r>
        <w:rPr>
          <w:spacing w:val="-9"/>
        </w:rPr>
        <w:t xml:space="preserve"> </w:t>
      </w:r>
      <w:r>
        <w:t>критериям, самостоятельно сформулированным участниками взаимодействия;</w:t>
      </w:r>
    </w:p>
    <w:p w14:paraId="4CDBE442" w14:textId="77777777" w:rsidR="00106E16" w:rsidRDefault="008E12A7">
      <w:pPr>
        <w:pStyle w:val="a3"/>
        <w:ind w:right="845"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D0A513" w14:textId="77777777" w:rsidR="00106E16" w:rsidRDefault="008E12A7">
      <w:pPr>
        <w:pStyle w:val="a3"/>
        <w:ind w:left="1985" w:firstLine="0"/>
      </w:pPr>
      <w:r>
        <w:t>Овладение</w:t>
      </w:r>
      <w:r>
        <w:rPr>
          <w:spacing w:val="-8"/>
        </w:rPr>
        <w:t xml:space="preserve"> </w:t>
      </w:r>
      <w:r>
        <w:t>универсальными</w:t>
      </w:r>
      <w:r>
        <w:rPr>
          <w:spacing w:val="-4"/>
        </w:rPr>
        <w:t xml:space="preserve"> </w:t>
      </w:r>
      <w:r>
        <w:t>учебными</w:t>
      </w:r>
      <w:r>
        <w:rPr>
          <w:spacing w:val="-5"/>
        </w:rPr>
        <w:t xml:space="preserve"> </w:t>
      </w:r>
      <w:r>
        <w:t>регулятивными</w:t>
      </w:r>
      <w:r>
        <w:rPr>
          <w:spacing w:val="-4"/>
        </w:rPr>
        <w:t xml:space="preserve"> </w:t>
      </w:r>
      <w:r>
        <w:rPr>
          <w:spacing w:val="-2"/>
        </w:rPr>
        <w:t>действиями:</w:t>
      </w:r>
    </w:p>
    <w:p w14:paraId="21598F5D" w14:textId="77777777" w:rsidR="00106E16" w:rsidRDefault="008E12A7">
      <w:pPr>
        <w:pStyle w:val="a5"/>
        <w:numPr>
          <w:ilvl w:val="0"/>
          <w:numId w:val="266"/>
        </w:numPr>
        <w:tabs>
          <w:tab w:val="left" w:pos="2244"/>
        </w:tabs>
        <w:ind w:hanging="259"/>
        <w:rPr>
          <w:sz w:val="24"/>
        </w:rPr>
      </w:pPr>
      <w:r>
        <w:rPr>
          <w:spacing w:val="-2"/>
          <w:sz w:val="24"/>
        </w:rPr>
        <w:t>самоорганизация:</w:t>
      </w:r>
    </w:p>
    <w:p w14:paraId="03DDA4E0" w14:textId="77777777" w:rsidR="00106E16" w:rsidRDefault="00106E16">
      <w:pPr>
        <w:pStyle w:val="a5"/>
        <w:rPr>
          <w:sz w:val="24"/>
        </w:rPr>
        <w:sectPr w:rsidR="00106E16">
          <w:pgSz w:w="11910" w:h="16390"/>
          <w:pgMar w:top="1060" w:right="0" w:bottom="1160" w:left="425" w:header="0" w:footer="901" w:gutter="0"/>
          <w:cols w:space="720"/>
        </w:sectPr>
      </w:pPr>
    </w:p>
    <w:p w14:paraId="690AE0CA" w14:textId="77777777" w:rsidR="00106E16" w:rsidRDefault="008E12A7">
      <w:pPr>
        <w:pStyle w:val="a3"/>
        <w:spacing w:before="69"/>
        <w:ind w:left="1985" w:right="845" w:firstLine="0"/>
      </w:pPr>
      <w:r>
        <w:lastRenderedPageBreak/>
        <w:t>выявлять в жизненных и учебных ситуациях проблемы, требующие решения; ориентироваться</w:t>
      </w:r>
      <w:r>
        <w:rPr>
          <w:spacing w:val="69"/>
        </w:rPr>
        <w:t xml:space="preserve"> </w:t>
      </w:r>
      <w:r>
        <w:t>в</w:t>
      </w:r>
      <w:r>
        <w:rPr>
          <w:spacing w:val="70"/>
        </w:rPr>
        <w:t xml:space="preserve"> </w:t>
      </w:r>
      <w:r>
        <w:t>различных</w:t>
      </w:r>
      <w:r>
        <w:rPr>
          <w:spacing w:val="70"/>
        </w:rPr>
        <w:t xml:space="preserve"> </w:t>
      </w:r>
      <w:r>
        <w:t>подходах</w:t>
      </w:r>
      <w:r>
        <w:rPr>
          <w:spacing w:val="69"/>
        </w:rPr>
        <w:t xml:space="preserve"> </w:t>
      </w:r>
      <w:r>
        <w:t>к</w:t>
      </w:r>
      <w:r>
        <w:rPr>
          <w:spacing w:val="76"/>
        </w:rPr>
        <w:t xml:space="preserve"> </w:t>
      </w:r>
      <w:r>
        <w:t>принятию</w:t>
      </w:r>
      <w:r>
        <w:rPr>
          <w:spacing w:val="71"/>
        </w:rPr>
        <w:t xml:space="preserve"> </w:t>
      </w:r>
      <w:r>
        <w:t>решений</w:t>
      </w:r>
      <w:r>
        <w:rPr>
          <w:spacing w:val="73"/>
        </w:rPr>
        <w:t xml:space="preserve"> </w:t>
      </w:r>
      <w:r>
        <w:rPr>
          <w:spacing w:val="-2"/>
        </w:rPr>
        <w:t>(индивидуальное</w:t>
      </w:r>
    </w:p>
    <w:p w14:paraId="615EA728" w14:textId="77777777" w:rsidR="00106E16" w:rsidRDefault="008E12A7">
      <w:pPr>
        <w:pStyle w:val="a3"/>
        <w:spacing w:before="1"/>
        <w:ind w:firstLine="0"/>
      </w:pPr>
      <w:r>
        <w:t>принятие</w:t>
      </w:r>
      <w:r>
        <w:rPr>
          <w:spacing w:val="-4"/>
        </w:rPr>
        <w:t xml:space="preserve"> </w:t>
      </w:r>
      <w:r>
        <w:t>решений,</w:t>
      </w:r>
      <w:r>
        <w:rPr>
          <w:spacing w:val="-6"/>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14:paraId="073F9A74" w14:textId="77777777" w:rsidR="00106E16" w:rsidRDefault="008E12A7">
      <w:pPr>
        <w:pStyle w:val="a3"/>
        <w:ind w:right="851" w:firstLine="70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14FD5A" w14:textId="77777777" w:rsidR="00106E16" w:rsidRDefault="008E12A7">
      <w:pPr>
        <w:pStyle w:val="a3"/>
        <w:ind w:right="846"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76483BC9" w14:textId="77777777" w:rsidR="00106E16" w:rsidRDefault="008E12A7">
      <w:pPr>
        <w:pStyle w:val="a3"/>
        <w:ind w:right="847" w:firstLine="707"/>
      </w:pPr>
      <w:r>
        <w:t>проводить выбор в условиях противоречивой информации и брать ответственность за решение.</w:t>
      </w:r>
    </w:p>
    <w:p w14:paraId="4C2A82E8" w14:textId="77777777" w:rsidR="00106E16" w:rsidRDefault="008E12A7">
      <w:pPr>
        <w:pStyle w:val="a5"/>
        <w:numPr>
          <w:ilvl w:val="0"/>
          <w:numId w:val="266"/>
        </w:numPr>
        <w:tabs>
          <w:tab w:val="left" w:pos="2244"/>
        </w:tabs>
        <w:ind w:hanging="259"/>
        <w:rPr>
          <w:sz w:val="24"/>
        </w:rPr>
      </w:pPr>
      <w:r>
        <w:rPr>
          <w:sz w:val="24"/>
        </w:rPr>
        <w:t>самоконтроль</w:t>
      </w:r>
      <w:r>
        <w:rPr>
          <w:spacing w:val="-5"/>
          <w:sz w:val="24"/>
        </w:rPr>
        <w:t xml:space="preserve"> </w:t>
      </w:r>
      <w:r>
        <w:rPr>
          <w:spacing w:val="-2"/>
          <w:sz w:val="24"/>
        </w:rPr>
        <w:t>(рефлексия):</w:t>
      </w:r>
    </w:p>
    <w:p w14:paraId="15ECE5E9" w14:textId="77777777" w:rsidR="00106E16" w:rsidRDefault="008E12A7">
      <w:pPr>
        <w:pStyle w:val="a3"/>
        <w:ind w:left="1985" w:right="2955" w:firstLine="0"/>
      </w:pPr>
      <w:r>
        <w:t>владеть</w:t>
      </w:r>
      <w:r>
        <w:rPr>
          <w:spacing w:val="-6"/>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8"/>
        </w:rPr>
        <w:t xml:space="preserve"> </w:t>
      </w:r>
      <w:r>
        <w:t>и</w:t>
      </w:r>
      <w:r>
        <w:rPr>
          <w:spacing w:val="-7"/>
        </w:rPr>
        <w:t xml:space="preserve"> </w:t>
      </w:r>
      <w:r>
        <w:t>рефлексии; давать оценку ситуации и предлагать план её изменения;</w:t>
      </w:r>
    </w:p>
    <w:p w14:paraId="3C3CD723" w14:textId="77777777" w:rsidR="00106E16" w:rsidRDefault="008E12A7">
      <w:pPr>
        <w:pStyle w:val="a3"/>
        <w:ind w:right="851"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163C1A" w14:textId="77777777" w:rsidR="00106E16" w:rsidRDefault="008E12A7">
      <w:pPr>
        <w:pStyle w:val="a3"/>
        <w:spacing w:before="1"/>
        <w:ind w:right="849" w:firstLine="707"/>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10C5184" w14:textId="77777777" w:rsidR="00106E16" w:rsidRDefault="008E12A7">
      <w:pPr>
        <w:pStyle w:val="a3"/>
        <w:ind w:right="850" w:firstLine="707"/>
      </w:pPr>
      <w:r>
        <w:t>вносить коррективы в деятельность на основе новых обстоятельств, изменившихся ситуаций, установленных ошибок, возникших трудностей;</w:t>
      </w:r>
    </w:p>
    <w:p w14:paraId="10A004E8" w14:textId="77777777" w:rsidR="00106E16" w:rsidRDefault="008E12A7">
      <w:pPr>
        <w:pStyle w:val="a3"/>
        <w:ind w:left="1985"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65E8E47D" w14:textId="77777777" w:rsidR="00106E16" w:rsidRDefault="008E12A7">
      <w:pPr>
        <w:pStyle w:val="a5"/>
        <w:numPr>
          <w:ilvl w:val="0"/>
          <w:numId w:val="266"/>
        </w:numPr>
        <w:tabs>
          <w:tab w:val="left" w:pos="2244"/>
        </w:tabs>
        <w:ind w:hanging="259"/>
        <w:rPr>
          <w:sz w:val="24"/>
        </w:rPr>
      </w:pPr>
      <w:r>
        <w:rPr>
          <w:sz w:val="24"/>
        </w:rPr>
        <w:t>эмоциональный</w:t>
      </w:r>
      <w:r>
        <w:rPr>
          <w:spacing w:val="-9"/>
          <w:sz w:val="24"/>
        </w:rPr>
        <w:t xml:space="preserve"> </w:t>
      </w:r>
      <w:r>
        <w:rPr>
          <w:spacing w:val="-2"/>
          <w:sz w:val="24"/>
        </w:rPr>
        <w:t>интеллект:</w:t>
      </w:r>
    </w:p>
    <w:p w14:paraId="32926FB2" w14:textId="77777777" w:rsidR="00106E16" w:rsidRDefault="008E12A7">
      <w:pPr>
        <w:pStyle w:val="a3"/>
        <w:ind w:left="1985" w:firstLine="0"/>
      </w:pPr>
      <w:r>
        <w:t>ставить</w:t>
      </w:r>
      <w:r>
        <w:rPr>
          <w:spacing w:val="-1"/>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1"/>
        </w:rPr>
        <w:t xml:space="preserve"> </w:t>
      </w:r>
      <w:r>
        <w:t>человека,</w:t>
      </w:r>
      <w:r>
        <w:rPr>
          <w:spacing w:val="-2"/>
        </w:rPr>
        <w:t xml:space="preserve"> </w:t>
      </w:r>
      <w:r>
        <w:t>понимать</w:t>
      </w:r>
      <w:r>
        <w:rPr>
          <w:spacing w:val="-1"/>
        </w:rPr>
        <w:t xml:space="preserve"> </w:t>
      </w:r>
      <w:r>
        <w:t>мотивы</w:t>
      </w:r>
      <w:r>
        <w:rPr>
          <w:spacing w:val="-3"/>
        </w:rPr>
        <w:t xml:space="preserve"> </w:t>
      </w:r>
      <w:r>
        <w:t>и</w:t>
      </w:r>
      <w:r>
        <w:rPr>
          <w:spacing w:val="-2"/>
        </w:rPr>
        <w:t xml:space="preserve"> </w:t>
      </w:r>
      <w:r>
        <w:t>намерения</w:t>
      </w:r>
      <w:r>
        <w:rPr>
          <w:spacing w:val="-1"/>
        </w:rPr>
        <w:t xml:space="preserve"> </w:t>
      </w:r>
      <w:r>
        <w:rPr>
          <w:spacing w:val="-2"/>
        </w:rPr>
        <w:t>другого.</w:t>
      </w:r>
    </w:p>
    <w:p w14:paraId="36D3C2CD" w14:textId="77777777" w:rsidR="00106E16" w:rsidRDefault="008E12A7">
      <w:pPr>
        <w:pStyle w:val="a5"/>
        <w:numPr>
          <w:ilvl w:val="0"/>
          <w:numId w:val="266"/>
        </w:numPr>
        <w:tabs>
          <w:tab w:val="left" w:pos="2244"/>
        </w:tabs>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74E502B8" w14:textId="77777777" w:rsidR="00106E16" w:rsidRDefault="008E12A7">
      <w:pPr>
        <w:pStyle w:val="a3"/>
        <w:ind w:right="843" w:firstLine="707"/>
      </w:pPr>
      <w:r>
        <w:t>осознавать невозможность контролировать всё вокруг даже в условиях открытого доступа к любым объёмам информации.</w:t>
      </w:r>
    </w:p>
    <w:p w14:paraId="10A63B4B" w14:textId="77777777" w:rsidR="00106E16" w:rsidRDefault="008E12A7">
      <w:pPr>
        <w:pStyle w:val="a3"/>
        <w:ind w:right="848" w:firstLine="707"/>
      </w:pPr>
      <w:r>
        <w:t>Предметные</w:t>
      </w:r>
      <w:r>
        <w:rPr>
          <w:spacing w:val="-1"/>
        </w:rPr>
        <w:t xml:space="preserve"> </w:t>
      </w:r>
      <w:r>
        <w:t>результаты освоения программы по информатике на</w:t>
      </w:r>
      <w:r>
        <w:rPr>
          <w:spacing w:val="-1"/>
        </w:rPr>
        <w:t xml:space="preserve"> </w:t>
      </w:r>
      <w:r>
        <w:t>уровне</w:t>
      </w:r>
      <w:r>
        <w:rPr>
          <w:spacing w:val="-1"/>
        </w:rPr>
        <w:t xml:space="preserve"> </w:t>
      </w:r>
      <w:r>
        <w:t>основного общего образования.</w:t>
      </w:r>
    </w:p>
    <w:p w14:paraId="543D55D5" w14:textId="77777777" w:rsidR="00106E16" w:rsidRDefault="008E12A7">
      <w:pPr>
        <w:pStyle w:val="3"/>
        <w:ind w:left="1985"/>
      </w:pPr>
      <w:r>
        <w:t>К</w:t>
      </w:r>
      <w:r>
        <w:rPr>
          <w:spacing w:val="-4"/>
        </w:rPr>
        <w:t xml:space="preserve"> </w:t>
      </w:r>
      <w:r>
        <w:t>концу</w:t>
      </w:r>
      <w:r>
        <w:rPr>
          <w:spacing w:val="-1"/>
        </w:rPr>
        <w:t xml:space="preserve"> </w:t>
      </w:r>
      <w:r>
        <w:t>обучения</w:t>
      </w:r>
      <w:r>
        <w:rPr>
          <w:spacing w:val="-2"/>
        </w:rPr>
        <w:t xml:space="preserve"> </w:t>
      </w:r>
      <w:r>
        <w:t>в</w:t>
      </w:r>
      <w:r>
        <w:rPr>
          <w:spacing w:val="-2"/>
        </w:rPr>
        <w:t xml:space="preserve"> </w:t>
      </w:r>
      <w:r>
        <w:t>7</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rPr>
          <w:spacing w:val="-2"/>
        </w:rPr>
        <w:t>умения:</w:t>
      </w:r>
    </w:p>
    <w:p w14:paraId="50129EF3" w14:textId="77777777" w:rsidR="00106E16" w:rsidRDefault="008E12A7">
      <w:pPr>
        <w:pStyle w:val="a3"/>
        <w:ind w:left="1985" w:firstLine="0"/>
      </w:pPr>
      <w:r>
        <w:t>пояснять</w:t>
      </w:r>
      <w:r>
        <w:rPr>
          <w:spacing w:val="1"/>
        </w:rPr>
        <w:t xml:space="preserve"> </w:t>
      </w:r>
      <w:r>
        <w:t>на</w:t>
      </w:r>
      <w:r>
        <w:rPr>
          <w:spacing w:val="6"/>
        </w:rPr>
        <w:t xml:space="preserve"> </w:t>
      </w:r>
      <w:r>
        <w:t>примерах</w:t>
      </w:r>
      <w:r>
        <w:rPr>
          <w:spacing w:val="4"/>
        </w:rPr>
        <w:t xml:space="preserve"> </w:t>
      </w:r>
      <w:r>
        <w:t>смысл</w:t>
      </w:r>
      <w:r>
        <w:rPr>
          <w:spacing w:val="5"/>
        </w:rPr>
        <w:t xml:space="preserve"> </w:t>
      </w:r>
      <w:r>
        <w:t>понятий</w:t>
      </w:r>
      <w:r>
        <w:rPr>
          <w:spacing w:val="5"/>
        </w:rPr>
        <w:t xml:space="preserve"> </w:t>
      </w:r>
      <w:r>
        <w:t>«информация»,</w:t>
      </w:r>
      <w:r>
        <w:rPr>
          <w:spacing w:val="5"/>
        </w:rPr>
        <w:t xml:space="preserve"> </w:t>
      </w:r>
      <w:r>
        <w:t>«информационный</w:t>
      </w:r>
      <w:r>
        <w:rPr>
          <w:spacing w:val="5"/>
        </w:rPr>
        <w:t xml:space="preserve"> </w:t>
      </w:r>
      <w:r>
        <w:rPr>
          <w:spacing w:val="-2"/>
        </w:rPr>
        <w:t>процесс»,</w:t>
      </w:r>
    </w:p>
    <w:p w14:paraId="7568B08F" w14:textId="77777777" w:rsidR="00106E16" w:rsidRDefault="008E12A7">
      <w:pPr>
        <w:pStyle w:val="a3"/>
        <w:ind w:firstLine="0"/>
      </w:pPr>
      <w:r>
        <w:t>«обработка</w:t>
      </w:r>
      <w:r>
        <w:rPr>
          <w:spacing w:val="-7"/>
        </w:rPr>
        <w:t xml:space="preserve"> </w:t>
      </w:r>
      <w:r>
        <w:t>информации»,</w:t>
      </w:r>
      <w:r>
        <w:rPr>
          <w:spacing w:val="-5"/>
        </w:rPr>
        <w:t xml:space="preserve"> </w:t>
      </w:r>
      <w:r>
        <w:t>«хранение</w:t>
      </w:r>
      <w:r>
        <w:rPr>
          <w:spacing w:val="-4"/>
        </w:rPr>
        <w:t xml:space="preserve"> </w:t>
      </w:r>
      <w:r>
        <w:t>информации»,</w:t>
      </w:r>
      <w:r>
        <w:rPr>
          <w:spacing w:val="-5"/>
        </w:rPr>
        <w:t xml:space="preserve"> </w:t>
      </w:r>
      <w:r>
        <w:t>«передача</w:t>
      </w:r>
      <w:r>
        <w:rPr>
          <w:spacing w:val="-4"/>
        </w:rPr>
        <w:t xml:space="preserve"> </w:t>
      </w:r>
      <w:r>
        <w:rPr>
          <w:spacing w:val="-2"/>
        </w:rPr>
        <w:t>информации»;</w:t>
      </w:r>
    </w:p>
    <w:p w14:paraId="4C4A4773" w14:textId="77777777" w:rsidR="00106E16" w:rsidRDefault="008E12A7">
      <w:pPr>
        <w:pStyle w:val="a3"/>
        <w:ind w:right="843" w:firstLine="707"/>
      </w:pPr>
      <w:r>
        <w:t>кодировать и декодировать сообщения по заданным правилам, демонстрировать понимание</w:t>
      </w:r>
      <w:r>
        <w:rPr>
          <w:spacing w:val="-12"/>
        </w:rPr>
        <w:t xml:space="preserve"> </w:t>
      </w:r>
      <w:r>
        <w:t>основных</w:t>
      </w:r>
      <w:r>
        <w:rPr>
          <w:spacing w:val="-12"/>
        </w:rPr>
        <w:t xml:space="preserve"> </w:t>
      </w:r>
      <w:r>
        <w:t>принципов</w:t>
      </w:r>
      <w:r>
        <w:rPr>
          <w:spacing w:val="-14"/>
        </w:rPr>
        <w:t xml:space="preserve"> </w:t>
      </w:r>
      <w:r>
        <w:t>кодирования</w:t>
      </w:r>
      <w:r>
        <w:rPr>
          <w:spacing w:val="-13"/>
        </w:rPr>
        <w:t xml:space="preserve"> </w:t>
      </w:r>
      <w:r>
        <w:t>информации</w:t>
      </w:r>
      <w:r>
        <w:rPr>
          <w:spacing w:val="-11"/>
        </w:rPr>
        <w:t xml:space="preserve"> </w:t>
      </w:r>
      <w:r>
        <w:t>различной</w:t>
      </w:r>
      <w:r>
        <w:rPr>
          <w:spacing w:val="-12"/>
        </w:rPr>
        <w:t xml:space="preserve"> </w:t>
      </w:r>
      <w:r>
        <w:t>природы</w:t>
      </w:r>
      <w:r>
        <w:rPr>
          <w:spacing w:val="-12"/>
        </w:rPr>
        <w:t xml:space="preserve"> </w:t>
      </w:r>
      <w:r>
        <w:t>(текстовой, графической, аудио);</w:t>
      </w:r>
    </w:p>
    <w:p w14:paraId="58A3D706" w14:textId="77777777" w:rsidR="00106E16" w:rsidRDefault="008E12A7">
      <w:pPr>
        <w:pStyle w:val="a3"/>
        <w:ind w:right="852" w:firstLine="707"/>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07CEFA0" w14:textId="77777777" w:rsidR="00106E16" w:rsidRDefault="008E12A7">
      <w:pPr>
        <w:pStyle w:val="a3"/>
        <w:spacing w:before="1"/>
        <w:ind w:right="848" w:firstLine="707"/>
      </w:pPr>
      <w:r>
        <w:t xml:space="preserve">оценивать и сравнивать размеры текстовых, графических, звуковых файлов и </w:t>
      </w:r>
      <w:r>
        <w:rPr>
          <w:spacing w:val="-2"/>
        </w:rPr>
        <w:t>видеофайлов;</w:t>
      </w:r>
    </w:p>
    <w:p w14:paraId="74019CEC" w14:textId="77777777" w:rsidR="00106E16" w:rsidRDefault="008E12A7">
      <w:pPr>
        <w:pStyle w:val="a3"/>
        <w:ind w:right="851" w:firstLine="707"/>
      </w:pPr>
      <w:r>
        <w:t>приводить примеры современных устройств хранения и передачи информации, сравнивать их количественные характеристики;</w:t>
      </w:r>
    </w:p>
    <w:p w14:paraId="7CEDF4BB" w14:textId="77777777" w:rsidR="00106E16" w:rsidRDefault="008E12A7">
      <w:pPr>
        <w:pStyle w:val="a3"/>
        <w:ind w:right="847" w:firstLine="707"/>
      </w:pPr>
      <w:r>
        <w:t>выделять</w:t>
      </w:r>
      <w:r>
        <w:rPr>
          <w:spacing w:val="-6"/>
        </w:rPr>
        <w:t xml:space="preserve"> </w:t>
      </w:r>
      <w:r>
        <w:t>основные</w:t>
      </w:r>
      <w:r>
        <w:rPr>
          <w:spacing w:val="-8"/>
        </w:rPr>
        <w:t xml:space="preserve"> </w:t>
      </w:r>
      <w:r>
        <w:t>этапы</w:t>
      </w:r>
      <w:r>
        <w:rPr>
          <w:spacing w:val="-7"/>
        </w:rPr>
        <w:t xml:space="preserve"> </w:t>
      </w:r>
      <w:r>
        <w:t>в</w:t>
      </w:r>
      <w:r>
        <w:rPr>
          <w:spacing w:val="-7"/>
        </w:rPr>
        <w:t xml:space="preserve"> </w:t>
      </w:r>
      <w:r>
        <w:t>истории</w:t>
      </w:r>
      <w:r>
        <w:rPr>
          <w:spacing w:val="-8"/>
        </w:rPr>
        <w:t xml:space="preserve"> </w:t>
      </w:r>
      <w:r>
        <w:t>и</w:t>
      </w:r>
      <w:r>
        <w:rPr>
          <w:spacing w:val="-5"/>
        </w:rPr>
        <w:t xml:space="preserve"> </w:t>
      </w:r>
      <w:r>
        <w:t>понимать</w:t>
      </w:r>
      <w:r>
        <w:rPr>
          <w:spacing w:val="-5"/>
        </w:rPr>
        <w:t xml:space="preserve"> </w:t>
      </w:r>
      <w:r>
        <w:t>тенденции</w:t>
      </w:r>
      <w:r>
        <w:rPr>
          <w:spacing w:val="-8"/>
        </w:rPr>
        <w:t xml:space="preserve"> </w:t>
      </w:r>
      <w:r>
        <w:t>развития</w:t>
      </w:r>
      <w:r>
        <w:rPr>
          <w:spacing w:val="-9"/>
        </w:rPr>
        <w:t xml:space="preserve"> </w:t>
      </w:r>
      <w:r>
        <w:t>компьютеров</w:t>
      </w:r>
      <w:r>
        <w:rPr>
          <w:spacing w:val="-8"/>
        </w:rPr>
        <w:t xml:space="preserve"> </w:t>
      </w:r>
      <w:r>
        <w:t>и программного обеспечения;</w:t>
      </w:r>
    </w:p>
    <w:p w14:paraId="4FD29275" w14:textId="77777777" w:rsidR="00106E16" w:rsidRDefault="008E12A7">
      <w:pPr>
        <w:pStyle w:val="a3"/>
        <w:ind w:right="847" w:firstLine="707"/>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C497B54" w14:textId="77777777" w:rsidR="00106E16" w:rsidRDefault="008E12A7">
      <w:pPr>
        <w:pStyle w:val="a3"/>
        <w:ind w:left="1985" w:right="850" w:firstLine="0"/>
      </w:pPr>
      <w:r>
        <w:t>соотносить характеристики компьютера с задачами, решаемыми с его помощью; ориентироваться</w:t>
      </w:r>
      <w:r>
        <w:rPr>
          <w:spacing w:val="-5"/>
        </w:rPr>
        <w:t xml:space="preserve"> </w:t>
      </w:r>
      <w:r>
        <w:t>в</w:t>
      </w:r>
      <w:r>
        <w:rPr>
          <w:spacing w:val="-4"/>
        </w:rPr>
        <w:t xml:space="preserve"> </w:t>
      </w:r>
      <w:r>
        <w:t>иерархической</w:t>
      </w:r>
      <w:r>
        <w:rPr>
          <w:spacing w:val="-2"/>
        </w:rPr>
        <w:t xml:space="preserve"> </w:t>
      </w:r>
      <w:r>
        <w:t>структуре</w:t>
      </w:r>
      <w:r>
        <w:rPr>
          <w:spacing w:val="-4"/>
        </w:rPr>
        <w:t xml:space="preserve"> </w:t>
      </w:r>
      <w:r>
        <w:t>файловой</w:t>
      </w:r>
      <w:r>
        <w:rPr>
          <w:spacing w:val="-3"/>
        </w:rPr>
        <w:t xml:space="preserve"> </w:t>
      </w:r>
      <w:r>
        <w:t>системы</w:t>
      </w:r>
      <w:r>
        <w:rPr>
          <w:spacing w:val="-4"/>
        </w:rPr>
        <w:t xml:space="preserve"> </w:t>
      </w:r>
      <w:r>
        <w:t>(записывать</w:t>
      </w:r>
      <w:r>
        <w:rPr>
          <w:spacing w:val="-1"/>
        </w:rPr>
        <w:t xml:space="preserve"> </w:t>
      </w:r>
      <w:r>
        <w:rPr>
          <w:spacing w:val="-2"/>
        </w:rPr>
        <w:t>полное</w:t>
      </w:r>
    </w:p>
    <w:p w14:paraId="0A0D23C7" w14:textId="77777777" w:rsidR="00106E16" w:rsidRDefault="008E12A7">
      <w:pPr>
        <w:pStyle w:val="a3"/>
        <w:ind w:right="852" w:firstLine="0"/>
      </w:pPr>
      <w:r>
        <w:t>имя файла (каталога), путь к файлу (каталогу) по имеющемуся описанию файловой структуры некоторого информационного носителя);</w:t>
      </w:r>
    </w:p>
    <w:p w14:paraId="3522501A" w14:textId="77777777" w:rsidR="00106E16" w:rsidRDefault="00106E16">
      <w:pPr>
        <w:pStyle w:val="a3"/>
        <w:sectPr w:rsidR="00106E16">
          <w:pgSz w:w="11910" w:h="16390"/>
          <w:pgMar w:top="1060" w:right="0" w:bottom="1160" w:left="425" w:header="0" w:footer="901" w:gutter="0"/>
          <w:cols w:space="720"/>
        </w:sectPr>
      </w:pPr>
    </w:p>
    <w:p w14:paraId="0067C1E0" w14:textId="77777777" w:rsidR="00106E16" w:rsidRDefault="008E12A7">
      <w:pPr>
        <w:pStyle w:val="a3"/>
        <w:spacing w:before="69"/>
        <w:ind w:right="842" w:firstLine="707"/>
      </w:pPr>
      <w:r>
        <w:lastRenderedPageBreak/>
        <w:t>работать с файловой системой персонального компьютера с использованием графического</w:t>
      </w:r>
      <w:r>
        <w:rPr>
          <w:spacing w:val="-15"/>
        </w:rPr>
        <w:t xml:space="preserve"> </w:t>
      </w:r>
      <w:r>
        <w:t>интерфейса,</w:t>
      </w:r>
      <w:r>
        <w:rPr>
          <w:spacing w:val="-15"/>
        </w:rPr>
        <w:t xml:space="preserve"> </w:t>
      </w:r>
      <w:r>
        <w:t>а</w:t>
      </w:r>
      <w:r>
        <w:rPr>
          <w:spacing w:val="-15"/>
        </w:rPr>
        <w:t xml:space="preserve"> </w:t>
      </w:r>
      <w:r>
        <w:t>именно:</w:t>
      </w:r>
      <w:r>
        <w:rPr>
          <w:spacing w:val="-15"/>
        </w:rPr>
        <w:t xml:space="preserve"> </w:t>
      </w:r>
      <w:r>
        <w:t>создавать,</w:t>
      </w:r>
      <w:r>
        <w:rPr>
          <w:spacing w:val="-15"/>
        </w:rPr>
        <w:t xml:space="preserve"> </w:t>
      </w:r>
      <w:r>
        <w:t>копировать,</w:t>
      </w:r>
      <w:r>
        <w:rPr>
          <w:spacing w:val="-15"/>
        </w:rPr>
        <w:t xml:space="preserve"> </w:t>
      </w:r>
      <w:r>
        <w:t>перемещать,</w:t>
      </w:r>
      <w:r>
        <w:rPr>
          <w:spacing w:val="-14"/>
        </w:rPr>
        <w:t xml:space="preserve"> </w:t>
      </w:r>
      <w:r>
        <w:t>переименовывать, удалять и архивировать файлы и каталоги, использовать антивирусную программу;</w:t>
      </w:r>
    </w:p>
    <w:p w14:paraId="27856C58" w14:textId="77777777" w:rsidR="00106E16" w:rsidRDefault="008E12A7">
      <w:pPr>
        <w:pStyle w:val="a3"/>
        <w:spacing w:before="1"/>
        <w:ind w:right="849" w:firstLine="707"/>
      </w:pPr>
      <w:r>
        <w:t>представлять результаты своей деятельности в виде структурированных иллюстрированных документов, мультимедийных презентаций;</w:t>
      </w:r>
    </w:p>
    <w:p w14:paraId="449A27C3" w14:textId="77777777" w:rsidR="00106E16" w:rsidRDefault="008E12A7">
      <w:pPr>
        <w:pStyle w:val="a3"/>
        <w:ind w:right="842" w:firstLine="707"/>
      </w:pPr>
      <w:r>
        <w:t xml:space="preserve">искать информацию в Интернете (в том </w:t>
      </w:r>
      <w:proofErr w:type="gramStart"/>
      <w:r>
        <w:t>числе по ключевым словам</w:t>
      </w:r>
      <w:proofErr w:type="gramEnd"/>
      <w: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8F44A1D" w14:textId="77777777" w:rsidR="00106E16" w:rsidRDefault="008E12A7">
      <w:pPr>
        <w:pStyle w:val="a3"/>
        <w:ind w:left="1985" w:firstLine="0"/>
      </w:pPr>
      <w:r>
        <w:t>понимать</w:t>
      </w:r>
      <w:r>
        <w:rPr>
          <w:spacing w:val="-4"/>
        </w:rPr>
        <w:t xml:space="preserve"> </w:t>
      </w:r>
      <w:r>
        <w:t>структуру</w:t>
      </w:r>
      <w:r>
        <w:rPr>
          <w:spacing w:val="-4"/>
        </w:rPr>
        <w:t xml:space="preserve"> </w:t>
      </w:r>
      <w:r>
        <w:t>адресов</w:t>
      </w:r>
      <w:r>
        <w:rPr>
          <w:spacing w:val="-4"/>
        </w:rPr>
        <w:t xml:space="preserve"> </w:t>
      </w:r>
      <w:r>
        <w:t>веб-</w:t>
      </w:r>
      <w:r>
        <w:rPr>
          <w:spacing w:val="-2"/>
        </w:rPr>
        <w:t>ресурсов;</w:t>
      </w:r>
    </w:p>
    <w:p w14:paraId="7ECC3869" w14:textId="77777777" w:rsidR="00106E16" w:rsidRDefault="008E12A7">
      <w:pPr>
        <w:pStyle w:val="a3"/>
        <w:ind w:left="1985" w:firstLine="0"/>
      </w:pPr>
      <w:r>
        <w:t>использовать</w:t>
      </w:r>
      <w:r>
        <w:rPr>
          <w:spacing w:val="-7"/>
        </w:rPr>
        <w:t xml:space="preserve"> </w:t>
      </w:r>
      <w:r>
        <w:t>современные</w:t>
      </w:r>
      <w:r>
        <w:rPr>
          <w:spacing w:val="-7"/>
        </w:rPr>
        <w:t xml:space="preserve"> </w:t>
      </w:r>
      <w:r>
        <w:t>сервисы</w:t>
      </w:r>
      <w:r>
        <w:rPr>
          <w:spacing w:val="-5"/>
        </w:rPr>
        <w:t xml:space="preserve"> </w:t>
      </w:r>
      <w:r>
        <w:t>интернет-</w:t>
      </w:r>
      <w:r>
        <w:rPr>
          <w:spacing w:val="-2"/>
        </w:rPr>
        <w:t>коммуникаций;</w:t>
      </w:r>
    </w:p>
    <w:p w14:paraId="7B9D1A56" w14:textId="77777777" w:rsidR="00106E16" w:rsidRDefault="008E12A7">
      <w:pPr>
        <w:pStyle w:val="a3"/>
        <w:ind w:right="845" w:firstLine="707"/>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550861BB" w14:textId="77777777" w:rsidR="00106E16" w:rsidRDefault="008E12A7">
      <w:pPr>
        <w:pStyle w:val="a3"/>
        <w:spacing w:before="1"/>
        <w:ind w:right="844" w:firstLine="707"/>
      </w:pPr>
      <w:r>
        <w:t>применять методы профилактики негативного влияния средств информационных и коммуникационных технологий на здоровье пользователя.</w:t>
      </w:r>
    </w:p>
    <w:p w14:paraId="3D9A32F4" w14:textId="77777777" w:rsidR="00106E16" w:rsidRDefault="008E12A7">
      <w:pPr>
        <w:pStyle w:val="3"/>
        <w:ind w:left="1985"/>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8</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rPr>
          <w:spacing w:val="-2"/>
        </w:rPr>
        <w:t>умения:</w:t>
      </w:r>
    </w:p>
    <w:p w14:paraId="5FA18352" w14:textId="77777777" w:rsidR="00106E16" w:rsidRDefault="008E12A7">
      <w:pPr>
        <w:pStyle w:val="a3"/>
        <w:ind w:right="850" w:firstLine="707"/>
      </w:pPr>
      <w:r>
        <w:t>пояснять</w:t>
      </w:r>
      <w:r>
        <w:rPr>
          <w:spacing w:val="-15"/>
        </w:rPr>
        <w:t xml:space="preserve"> </w:t>
      </w:r>
      <w:r>
        <w:t>на</w:t>
      </w:r>
      <w:r>
        <w:rPr>
          <w:spacing w:val="-15"/>
        </w:rPr>
        <w:t xml:space="preserve"> </w:t>
      </w:r>
      <w:r>
        <w:t>примерах</w:t>
      </w:r>
      <w:r>
        <w:rPr>
          <w:spacing w:val="-15"/>
        </w:rPr>
        <w:t xml:space="preserve"> </w:t>
      </w:r>
      <w:r>
        <w:t>различия</w:t>
      </w:r>
      <w:r>
        <w:rPr>
          <w:spacing w:val="-15"/>
        </w:rPr>
        <w:t xml:space="preserve"> </w:t>
      </w:r>
      <w:r>
        <w:t>между</w:t>
      </w:r>
      <w:r>
        <w:rPr>
          <w:spacing w:val="-15"/>
        </w:rPr>
        <w:t xml:space="preserve"> </w:t>
      </w:r>
      <w:r>
        <w:t>позиционными</w:t>
      </w:r>
      <w:r>
        <w:rPr>
          <w:spacing w:val="-15"/>
        </w:rPr>
        <w:t xml:space="preserve"> </w:t>
      </w:r>
      <w:r>
        <w:t>и</w:t>
      </w:r>
      <w:r>
        <w:rPr>
          <w:spacing w:val="-15"/>
        </w:rPr>
        <w:t xml:space="preserve"> </w:t>
      </w:r>
      <w:r>
        <w:t>непозиционными</w:t>
      </w:r>
      <w:r>
        <w:rPr>
          <w:spacing w:val="-15"/>
        </w:rPr>
        <w:t xml:space="preserve"> </w:t>
      </w:r>
      <w:r>
        <w:t xml:space="preserve">системами </w:t>
      </w:r>
      <w:r>
        <w:rPr>
          <w:spacing w:val="-2"/>
        </w:rPr>
        <w:t>счисления;</w:t>
      </w:r>
    </w:p>
    <w:p w14:paraId="5237C1F8" w14:textId="77777777" w:rsidR="00106E16" w:rsidRDefault="008E12A7">
      <w:pPr>
        <w:pStyle w:val="a3"/>
        <w:ind w:right="843" w:firstLine="707"/>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14:paraId="4019377D" w14:textId="77777777" w:rsidR="00106E16" w:rsidRDefault="008E12A7">
      <w:pPr>
        <w:pStyle w:val="a3"/>
        <w:ind w:right="849" w:firstLine="707"/>
      </w:pPr>
      <w:r>
        <w:t xml:space="preserve">раскрывать смысл понятий «высказывание», «логическая операция», «логическое </w:t>
      </w:r>
      <w:r>
        <w:rPr>
          <w:spacing w:val="-2"/>
        </w:rPr>
        <w:t>выражение»;</w:t>
      </w:r>
    </w:p>
    <w:p w14:paraId="22727B92" w14:textId="77777777" w:rsidR="00106E16" w:rsidRDefault="008E12A7">
      <w:pPr>
        <w:pStyle w:val="a3"/>
        <w:ind w:right="844" w:firstLine="707"/>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14:paraId="1CFB5C9E" w14:textId="77777777" w:rsidR="00106E16" w:rsidRDefault="008E12A7">
      <w:pPr>
        <w:pStyle w:val="a3"/>
        <w:ind w:right="845" w:firstLine="707"/>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21CE54C" w14:textId="77777777" w:rsidR="00106E16" w:rsidRDefault="008E12A7">
      <w:pPr>
        <w:pStyle w:val="a3"/>
        <w:ind w:right="847" w:firstLine="707"/>
      </w:pPr>
      <w:r>
        <w:t xml:space="preserve">описывать алгоритм решения задачи различными способами, в том числе в виде </w:t>
      </w:r>
      <w:r>
        <w:rPr>
          <w:spacing w:val="-2"/>
        </w:rPr>
        <w:t>блок-схемы;</w:t>
      </w:r>
    </w:p>
    <w:p w14:paraId="599594E3" w14:textId="77777777" w:rsidR="00106E16" w:rsidRDefault="008E12A7">
      <w:pPr>
        <w:pStyle w:val="a3"/>
        <w:ind w:right="843" w:firstLine="707"/>
      </w:pPr>
      <w:r>
        <w:t>составлять, выполнять вручную и на компьютере несложные алгоритмы с использованием ветвлений и циклов для</w:t>
      </w:r>
      <w:r>
        <w:rPr>
          <w:spacing w:val="-1"/>
        </w:rPr>
        <w:t xml:space="preserve"> </w:t>
      </w:r>
      <w:r>
        <w:t>управления исполнителями,</w:t>
      </w:r>
      <w:r>
        <w:rPr>
          <w:spacing w:val="-1"/>
        </w:rPr>
        <w:t xml:space="preserve"> </w:t>
      </w:r>
      <w:r>
        <w:t>такими,</w:t>
      </w:r>
      <w:r>
        <w:rPr>
          <w:spacing w:val="-1"/>
        </w:rPr>
        <w:t xml:space="preserve"> </w:t>
      </w:r>
      <w:r>
        <w:t>как «Робот»,</w:t>
      </w:r>
    </w:p>
    <w:p w14:paraId="5A7DA11B" w14:textId="77777777" w:rsidR="00106E16" w:rsidRDefault="008E12A7">
      <w:pPr>
        <w:pStyle w:val="a3"/>
        <w:ind w:firstLine="0"/>
      </w:pPr>
      <w:r>
        <w:t>«Черепашка»,</w:t>
      </w:r>
      <w:r>
        <w:rPr>
          <w:spacing w:val="-4"/>
        </w:rPr>
        <w:t xml:space="preserve"> </w:t>
      </w:r>
      <w:r>
        <w:rPr>
          <w:spacing w:val="-2"/>
        </w:rPr>
        <w:t>«Чертёжник»;</w:t>
      </w:r>
    </w:p>
    <w:p w14:paraId="209A5E14" w14:textId="77777777" w:rsidR="00106E16" w:rsidRDefault="008E12A7">
      <w:pPr>
        <w:pStyle w:val="a3"/>
        <w:ind w:right="844" w:firstLine="707"/>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D17F3DD" w14:textId="77777777" w:rsidR="00106E16" w:rsidRDefault="008E12A7">
      <w:pPr>
        <w:pStyle w:val="a3"/>
        <w:spacing w:before="1"/>
        <w:ind w:right="849" w:firstLine="707"/>
      </w:pPr>
      <w:r>
        <w:t>использовать</w:t>
      </w:r>
      <w:r>
        <w:rPr>
          <w:spacing w:val="-11"/>
        </w:rPr>
        <w:t xml:space="preserve"> </w:t>
      </w:r>
      <w:r>
        <w:t>при</w:t>
      </w:r>
      <w:r>
        <w:rPr>
          <w:spacing w:val="-12"/>
        </w:rPr>
        <w:t xml:space="preserve"> </w:t>
      </w:r>
      <w:r>
        <w:t>разработке</w:t>
      </w:r>
      <w:r>
        <w:rPr>
          <w:spacing w:val="-13"/>
        </w:rPr>
        <w:t xml:space="preserve"> </w:t>
      </w:r>
      <w:r>
        <w:t>программ</w:t>
      </w:r>
      <w:r>
        <w:rPr>
          <w:spacing w:val="-13"/>
        </w:rPr>
        <w:t xml:space="preserve"> </w:t>
      </w:r>
      <w:r>
        <w:t>логические</w:t>
      </w:r>
      <w:r>
        <w:rPr>
          <w:spacing w:val="-13"/>
        </w:rPr>
        <w:t xml:space="preserve"> </w:t>
      </w:r>
      <w:r>
        <w:t>значения,</w:t>
      </w:r>
      <w:r>
        <w:rPr>
          <w:spacing w:val="-13"/>
        </w:rPr>
        <w:t xml:space="preserve"> </w:t>
      </w:r>
      <w:r>
        <w:t>операции</w:t>
      </w:r>
      <w:r>
        <w:rPr>
          <w:spacing w:val="-12"/>
        </w:rPr>
        <w:t xml:space="preserve"> </w:t>
      </w:r>
      <w:r>
        <w:t>и</w:t>
      </w:r>
      <w:r>
        <w:rPr>
          <w:spacing w:val="-12"/>
        </w:rPr>
        <w:t xml:space="preserve"> </w:t>
      </w:r>
      <w:r>
        <w:t>выражения с ними;</w:t>
      </w:r>
    </w:p>
    <w:p w14:paraId="7AF353E0" w14:textId="77777777" w:rsidR="00106E16" w:rsidRDefault="008E12A7">
      <w:pPr>
        <w:pStyle w:val="a3"/>
        <w:ind w:right="842" w:firstLine="707"/>
      </w:pPr>
      <w:r>
        <w:t>анализировать</w:t>
      </w:r>
      <w:r>
        <w:rPr>
          <w:spacing w:val="-5"/>
        </w:rPr>
        <w:t xml:space="preserve"> </w:t>
      </w:r>
      <w:r>
        <w:t>предложенные</w:t>
      </w:r>
      <w:r>
        <w:rPr>
          <w:spacing w:val="-6"/>
        </w:rPr>
        <w:t xml:space="preserve"> </w:t>
      </w:r>
      <w:r>
        <w:t>алгоритмы,</w:t>
      </w:r>
      <w:r>
        <w:rPr>
          <w:spacing w:val="-4"/>
        </w:rPr>
        <w:t xml:space="preserve"> </w:t>
      </w:r>
      <w:r>
        <w:t>в</w:t>
      </w:r>
      <w:r>
        <w:rPr>
          <w:spacing w:val="-5"/>
        </w:rPr>
        <w:t xml:space="preserve"> </w:t>
      </w:r>
      <w:r>
        <w:t>том</w:t>
      </w:r>
      <w:r>
        <w:rPr>
          <w:spacing w:val="-5"/>
        </w:rPr>
        <w:t xml:space="preserve"> </w:t>
      </w:r>
      <w:r>
        <w:t>числе</w:t>
      </w:r>
      <w:r>
        <w:rPr>
          <w:spacing w:val="-5"/>
        </w:rPr>
        <w:t xml:space="preserve"> </w:t>
      </w:r>
      <w:r>
        <w:t>определять,</w:t>
      </w:r>
      <w:r>
        <w:rPr>
          <w:spacing w:val="-4"/>
        </w:rPr>
        <w:t xml:space="preserve"> </w:t>
      </w:r>
      <w:r>
        <w:t>какие</w:t>
      </w:r>
      <w:r>
        <w:rPr>
          <w:spacing w:val="-5"/>
        </w:rPr>
        <w:t xml:space="preserve"> </w:t>
      </w:r>
      <w:r>
        <w:t>результаты возможны при заданном множестве исходных значений;</w:t>
      </w:r>
    </w:p>
    <w:p w14:paraId="63E5BC79" w14:textId="77777777" w:rsidR="00106E16" w:rsidRDefault="008E12A7">
      <w:pPr>
        <w:pStyle w:val="a3"/>
        <w:ind w:right="845" w:firstLine="70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w:t>
      </w:r>
      <w:r>
        <w:rPr>
          <w:spacing w:val="-6"/>
        </w:rPr>
        <w:t xml:space="preserve"> </w:t>
      </w:r>
      <w:r>
        <w:t>обработки</w:t>
      </w:r>
      <w:r>
        <w:rPr>
          <w:spacing w:val="-7"/>
        </w:rPr>
        <w:t xml:space="preserve"> </w:t>
      </w:r>
      <w:r>
        <w:t>числовых</w:t>
      </w:r>
      <w:r>
        <w:rPr>
          <w:spacing w:val="-7"/>
        </w:rPr>
        <w:t xml:space="preserve"> </w:t>
      </w:r>
      <w:r>
        <w:t>данных</w:t>
      </w:r>
      <w:r>
        <w:rPr>
          <w:spacing w:val="-6"/>
        </w:rPr>
        <w:t xml:space="preserve"> </w:t>
      </w:r>
      <w:r>
        <w:t>с</w:t>
      </w:r>
      <w:r>
        <w:rPr>
          <w:spacing w:val="-9"/>
        </w:rPr>
        <w:t xml:space="preserve"> </w:t>
      </w:r>
      <w:r>
        <w:t>использованием</w:t>
      </w:r>
      <w:r>
        <w:rPr>
          <w:spacing w:val="-9"/>
        </w:rPr>
        <w:t xml:space="preserve"> </w:t>
      </w:r>
      <w:r>
        <w:t>циклов</w:t>
      </w:r>
      <w:r>
        <w:rPr>
          <w:spacing w:val="-6"/>
        </w:rPr>
        <w:t xml:space="preserve"> </w:t>
      </w:r>
      <w:r>
        <w:t>и</w:t>
      </w:r>
      <w:r>
        <w:rPr>
          <w:spacing w:val="-7"/>
        </w:rPr>
        <w:t xml:space="preserve"> </w:t>
      </w:r>
      <w:r>
        <w:t>ветвлений,</w:t>
      </w:r>
      <w:r>
        <w:rPr>
          <w:spacing w:val="-8"/>
        </w:rPr>
        <w:t xml:space="preserve"> </w:t>
      </w:r>
      <w:r>
        <w:t>в</w:t>
      </w:r>
      <w:r>
        <w:rPr>
          <w:spacing w:val="-6"/>
        </w:rPr>
        <w:t xml:space="preserve"> </w:t>
      </w:r>
      <w:r>
        <w:t>том</w:t>
      </w:r>
      <w:r>
        <w:rPr>
          <w:spacing w:val="-6"/>
        </w:rPr>
        <w:t xml:space="preserve"> </w:t>
      </w:r>
      <w: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F7C50C9" w14:textId="77777777" w:rsidR="00106E16" w:rsidRDefault="008E12A7">
      <w:pPr>
        <w:pStyle w:val="3"/>
        <w:ind w:left="1985"/>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rPr>
          <w:spacing w:val="-2"/>
        </w:rPr>
        <w:t>умения:</w:t>
      </w:r>
    </w:p>
    <w:p w14:paraId="5F341F43" w14:textId="77777777" w:rsidR="00106E16" w:rsidRDefault="008E12A7">
      <w:pPr>
        <w:pStyle w:val="a3"/>
        <w:ind w:right="849" w:firstLine="707"/>
      </w:pPr>
      <w:r>
        <w:t>разбивать задачи на подзадачи, составлять, выполнять вручную и на компьютере несложные</w:t>
      </w:r>
      <w:r>
        <w:rPr>
          <w:spacing w:val="-15"/>
        </w:rPr>
        <w:t xml:space="preserve"> </w:t>
      </w:r>
      <w:r>
        <w:t>алгоритмы</w:t>
      </w:r>
      <w:r>
        <w:rPr>
          <w:spacing w:val="-15"/>
        </w:rPr>
        <w:t xml:space="preserve"> </w:t>
      </w:r>
      <w:r>
        <w:t>с</w:t>
      </w:r>
      <w:r>
        <w:rPr>
          <w:spacing w:val="-15"/>
        </w:rPr>
        <w:t xml:space="preserve"> </w:t>
      </w:r>
      <w:r>
        <w:t>использованием</w:t>
      </w:r>
      <w:r>
        <w:rPr>
          <w:spacing w:val="-15"/>
        </w:rPr>
        <w:t xml:space="preserve"> </w:t>
      </w:r>
      <w:r>
        <w:t>ветвлений,</w:t>
      </w:r>
      <w:r>
        <w:rPr>
          <w:spacing w:val="-15"/>
        </w:rPr>
        <w:t xml:space="preserve"> </w:t>
      </w:r>
      <w:r>
        <w:t>циклов</w:t>
      </w:r>
      <w:r>
        <w:rPr>
          <w:spacing w:val="-15"/>
        </w:rPr>
        <w:t xml:space="preserve"> </w:t>
      </w:r>
      <w:r>
        <w:t>и</w:t>
      </w:r>
      <w:r>
        <w:rPr>
          <w:spacing w:val="-15"/>
        </w:rPr>
        <w:t xml:space="preserve"> </w:t>
      </w:r>
      <w:r>
        <w:t>вспомогательных</w:t>
      </w:r>
      <w:r>
        <w:rPr>
          <w:spacing w:val="-15"/>
        </w:rPr>
        <w:t xml:space="preserve"> </w:t>
      </w:r>
      <w:r>
        <w:t>алгоритмов</w:t>
      </w:r>
    </w:p>
    <w:p w14:paraId="6DA02B13" w14:textId="77777777" w:rsidR="00106E16" w:rsidRDefault="00106E16">
      <w:pPr>
        <w:pStyle w:val="a3"/>
        <w:sectPr w:rsidR="00106E16">
          <w:pgSz w:w="11910" w:h="16390"/>
          <w:pgMar w:top="1060" w:right="0" w:bottom="1160" w:left="425" w:header="0" w:footer="901" w:gutter="0"/>
          <w:cols w:space="720"/>
        </w:sectPr>
      </w:pPr>
    </w:p>
    <w:p w14:paraId="34A15AA9" w14:textId="77777777" w:rsidR="00106E16" w:rsidRDefault="008E12A7">
      <w:pPr>
        <w:pStyle w:val="a3"/>
        <w:spacing w:before="69"/>
        <w:ind w:firstLine="0"/>
      </w:pPr>
      <w:r>
        <w:lastRenderedPageBreak/>
        <w:t>для</w:t>
      </w:r>
      <w:r>
        <w:rPr>
          <w:spacing w:val="-6"/>
        </w:rPr>
        <w:t xml:space="preserve"> </w:t>
      </w:r>
      <w:r>
        <w:t>управления</w:t>
      </w:r>
      <w:r>
        <w:rPr>
          <w:spacing w:val="-3"/>
        </w:rPr>
        <w:t xml:space="preserve"> </w:t>
      </w:r>
      <w:r>
        <w:t>исполнителями,</w:t>
      </w:r>
      <w:r>
        <w:rPr>
          <w:spacing w:val="-3"/>
        </w:rPr>
        <w:t xml:space="preserve"> </w:t>
      </w:r>
      <w:r>
        <w:t>такими</w:t>
      </w:r>
      <w:r>
        <w:rPr>
          <w:spacing w:val="-3"/>
        </w:rPr>
        <w:t xml:space="preserve"> </w:t>
      </w:r>
      <w:r>
        <w:t>как</w:t>
      </w:r>
      <w:r>
        <w:rPr>
          <w:spacing w:val="-3"/>
        </w:rPr>
        <w:t xml:space="preserve"> </w:t>
      </w:r>
      <w:r>
        <w:t>Робот,</w:t>
      </w:r>
      <w:r>
        <w:rPr>
          <w:spacing w:val="-3"/>
        </w:rPr>
        <w:t xml:space="preserve"> </w:t>
      </w:r>
      <w:r>
        <w:t>Черепашка,</w:t>
      </w:r>
      <w:r>
        <w:rPr>
          <w:spacing w:val="-3"/>
        </w:rPr>
        <w:t xml:space="preserve"> </w:t>
      </w:r>
      <w:r>
        <w:rPr>
          <w:spacing w:val="-2"/>
        </w:rPr>
        <w:t>Чертёжник;</w:t>
      </w:r>
    </w:p>
    <w:p w14:paraId="2D1FC875" w14:textId="77777777" w:rsidR="00106E16" w:rsidRDefault="008E12A7">
      <w:pPr>
        <w:pStyle w:val="a3"/>
        <w:ind w:right="845" w:firstLine="707"/>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w:t>
      </w:r>
      <w:r>
        <w:rPr>
          <w:spacing w:val="-15"/>
        </w:rPr>
        <w:t xml:space="preserve"> </w:t>
      </w:r>
      <w:r>
        <w:t>суммы</w:t>
      </w:r>
      <w:r>
        <w:rPr>
          <w:spacing w:val="-15"/>
        </w:rPr>
        <w:t xml:space="preserve"> </w:t>
      </w:r>
      <w:r>
        <w:t>или</w:t>
      </w:r>
      <w:r>
        <w:rPr>
          <w:spacing w:val="-15"/>
        </w:rPr>
        <w:t xml:space="preserve"> </w:t>
      </w:r>
      <w:r>
        <w:t>количества</w:t>
      </w:r>
      <w:r>
        <w:rPr>
          <w:spacing w:val="-15"/>
        </w:rPr>
        <w:t xml:space="preserve"> </w:t>
      </w:r>
      <w:r>
        <w:t>элементов</w:t>
      </w:r>
      <w:r>
        <w:rPr>
          <w:spacing w:val="-15"/>
        </w:rPr>
        <w:t xml:space="preserve"> </w:t>
      </w:r>
      <w:r>
        <w:t>с</w:t>
      </w:r>
      <w:r>
        <w:rPr>
          <w:spacing w:val="-15"/>
        </w:rPr>
        <w:t xml:space="preserve"> </w:t>
      </w:r>
      <w:r>
        <w:t>заданными</w:t>
      </w:r>
      <w:r>
        <w:rPr>
          <w:spacing w:val="-15"/>
        </w:rPr>
        <w:t xml:space="preserve"> </w:t>
      </w:r>
      <w:r>
        <w:t>свойствами)</w:t>
      </w:r>
      <w:r>
        <w:rPr>
          <w:spacing w:val="-15"/>
        </w:rPr>
        <w:t xml:space="preserve"> </w:t>
      </w:r>
      <w:r>
        <w:t>на</w:t>
      </w:r>
      <w:r>
        <w:rPr>
          <w:spacing w:val="-15"/>
        </w:rPr>
        <w:t xml:space="preserve"> </w:t>
      </w:r>
      <w:r>
        <w:t>одном</w:t>
      </w:r>
      <w:r>
        <w:rPr>
          <w:spacing w:val="-15"/>
        </w:rPr>
        <w:t xml:space="preserve"> </w:t>
      </w:r>
      <w:r>
        <w:t>из</w:t>
      </w:r>
      <w:r>
        <w:rPr>
          <w:spacing w:val="-15"/>
        </w:rPr>
        <w:t xml:space="preserve"> </w:t>
      </w:r>
      <w:r>
        <w:t>языков программирования (Python, C++, Паскаль, Java, C#, Школьный Алгоритмический Язык);</w:t>
      </w:r>
    </w:p>
    <w:p w14:paraId="3759F9C9" w14:textId="77777777" w:rsidR="00106E16" w:rsidRDefault="008E12A7">
      <w:pPr>
        <w:pStyle w:val="a3"/>
        <w:spacing w:before="1"/>
        <w:ind w:right="843" w:firstLine="707"/>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1D0603A" w14:textId="77777777" w:rsidR="00106E16" w:rsidRDefault="008E12A7">
      <w:pPr>
        <w:pStyle w:val="a3"/>
        <w:ind w:right="844" w:firstLine="707"/>
      </w:pPr>
      <w:r>
        <w:t>использовать графы и деревья для моделирования систем сетевой и иерархической структуры, находить кратчайший путь в графе;</w:t>
      </w:r>
    </w:p>
    <w:p w14:paraId="02083A23" w14:textId="77777777" w:rsidR="00106E16" w:rsidRDefault="008E12A7">
      <w:pPr>
        <w:pStyle w:val="a3"/>
        <w:ind w:right="847" w:firstLine="707"/>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0AAF283" w14:textId="77777777" w:rsidR="00106E16" w:rsidRDefault="008E12A7">
      <w:pPr>
        <w:pStyle w:val="a3"/>
        <w:ind w:right="845" w:firstLine="707"/>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9263C00" w14:textId="77777777" w:rsidR="00106E16" w:rsidRDefault="008E12A7">
      <w:pPr>
        <w:pStyle w:val="a3"/>
        <w:spacing w:before="1"/>
        <w:ind w:right="848" w:firstLine="707"/>
      </w:pPr>
      <w:r>
        <w:t>создавать и применять в электронных таблицах формулы для расчётов с использованием</w:t>
      </w:r>
      <w:r>
        <w:rPr>
          <w:spacing w:val="-13"/>
        </w:rPr>
        <w:t xml:space="preserve"> </w:t>
      </w:r>
      <w:r>
        <w:t>встроенных</w:t>
      </w:r>
      <w:r>
        <w:rPr>
          <w:spacing w:val="-11"/>
        </w:rPr>
        <w:t xml:space="preserve"> </w:t>
      </w:r>
      <w:r>
        <w:t>арифметических</w:t>
      </w:r>
      <w:r>
        <w:rPr>
          <w:spacing w:val="-13"/>
        </w:rPr>
        <w:t xml:space="preserve"> </w:t>
      </w:r>
      <w:r>
        <w:t>функций</w:t>
      </w:r>
      <w:r>
        <w:rPr>
          <w:spacing w:val="-12"/>
        </w:rPr>
        <w:t xml:space="preserve"> </w:t>
      </w:r>
      <w:r>
        <w:t>(суммирование</w:t>
      </w:r>
      <w:r>
        <w:rPr>
          <w:spacing w:val="-13"/>
        </w:rPr>
        <w:t xml:space="preserve"> </w:t>
      </w:r>
      <w:r>
        <w:t>и</w:t>
      </w:r>
      <w:r>
        <w:rPr>
          <w:spacing w:val="-12"/>
        </w:rPr>
        <w:t xml:space="preserve"> </w:t>
      </w:r>
      <w:r>
        <w:t>подсчёт</w:t>
      </w:r>
      <w:r>
        <w:rPr>
          <w:spacing w:val="-12"/>
        </w:rPr>
        <w:t xml:space="preserve"> </w:t>
      </w:r>
      <w:r>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AD87D28" w14:textId="77777777" w:rsidR="00106E16" w:rsidRDefault="008E12A7">
      <w:pPr>
        <w:pStyle w:val="a3"/>
        <w:ind w:right="844" w:firstLine="707"/>
      </w:pPr>
      <w:r>
        <w:t>использовать электронные таблицы для численного моделирования в простых задачах из разных предметных областей;</w:t>
      </w:r>
    </w:p>
    <w:p w14:paraId="7E4620FF" w14:textId="77777777" w:rsidR="00106E16" w:rsidRDefault="008E12A7">
      <w:pPr>
        <w:pStyle w:val="a3"/>
        <w:ind w:right="844" w:firstLine="70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636CE30D" w14:textId="77777777" w:rsidR="00106E16" w:rsidRDefault="008E12A7">
      <w:pPr>
        <w:pStyle w:val="a3"/>
        <w:ind w:right="846" w:firstLine="707"/>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14:paraId="634F52D8" w14:textId="77777777" w:rsidR="00106E16" w:rsidRDefault="008E12A7">
      <w:pPr>
        <w:pStyle w:val="a3"/>
        <w:ind w:right="846" w:firstLine="707"/>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52A2299" w14:textId="77777777" w:rsidR="00106E16" w:rsidRDefault="008E12A7">
      <w:pPr>
        <w:pStyle w:val="a3"/>
        <w:ind w:right="850" w:firstLine="707"/>
      </w:pPr>
      <w: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xml:space="preserve">, </w:t>
      </w:r>
      <w:r>
        <w:rPr>
          <w:spacing w:val="-2"/>
        </w:rPr>
        <w:t>фишинг).</w:t>
      </w:r>
    </w:p>
    <w:p w14:paraId="6C7E4AA1" w14:textId="77777777" w:rsidR="00106E16" w:rsidRDefault="00106E16">
      <w:pPr>
        <w:pStyle w:val="a3"/>
        <w:ind w:left="0" w:firstLine="0"/>
        <w:jc w:val="left"/>
      </w:pPr>
    </w:p>
    <w:p w14:paraId="4401F6DA" w14:textId="77777777" w:rsidR="00106E16" w:rsidRDefault="00106E16">
      <w:pPr>
        <w:pStyle w:val="a3"/>
        <w:ind w:left="0" w:firstLine="0"/>
        <w:jc w:val="left"/>
      </w:pPr>
    </w:p>
    <w:p w14:paraId="1A67E67C" w14:textId="77777777" w:rsidR="00106E16" w:rsidRDefault="00106E16">
      <w:pPr>
        <w:pStyle w:val="a3"/>
        <w:ind w:left="0" w:firstLine="0"/>
        <w:jc w:val="left"/>
      </w:pPr>
    </w:p>
    <w:p w14:paraId="1F01DBFF" w14:textId="77777777" w:rsidR="00106E16" w:rsidRDefault="008E12A7">
      <w:pPr>
        <w:pStyle w:val="3"/>
        <w:spacing w:before="1"/>
        <w:ind w:left="1255" w:right="824"/>
        <w:jc w:val="center"/>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«Информатика»</w:t>
      </w:r>
    </w:p>
    <w:p w14:paraId="25617AEA" w14:textId="77777777" w:rsidR="00106E16" w:rsidRDefault="008E12A7">
      <w:pPr>
        <w:ind w:left="1197"/>
        <w:jc w:val="center"/>
        <w:rPr>
          <w:b/>
          <w:sz w:val="24"/>
        </w:rPr>
      </w:pPr>
      <w:r>
        <w:rPr>
          <w:b/>
          <w:sz w:val="24"/>
        </w:rPr>
        <w:t>(базовый</w:t>
      </w:r>
      <w:r>
        <w:rPr>
          <w:b/>
          <w:spacing w:val="-5"/>
          <w:sz w:val="24"/>
        </w:rPr>
        <w:t xml:space="preserve"> </w:t>
      </w:r>
      <w:r>
        <w:rPr>
          <w:b/>
          <w:spacing w:val="-2"/>
          <w:sz w:val="24"/>
        </w:rPr>
        <w:t>уровень)</w:t>
      </w:r>
    </w:p>
    <w:p w14:paraId="27B51C1B" w14:textId="77777777" w:rsidR="00106E16" w:rsidRDefault="00106E16">
      <w:pPr>
        <w:pStyle w:val="a3"/>
        <w:ind w:left="0" w:firstLine="0"/>
        <w:jc w:val="left"/>
        <w:rPr>
          <w:b/>
        </w:rPr>
      </w:pPr>
    </w:p>
    <w:p w14:paraId="6A03FB04" w14:textId="77777777" w:rsidR="00106E16" w:rsidRDefault="008E12A7">
      <w:pPr>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5C1C609"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65D70B3A" w14:textId="77777777" w:rsidR="00106E16" w:rsidRDefault="008E12A7">
      <w:pPr>
        <w:pStyle w:val="a3"/>
        <w:ind w:right="847" w:firstLine="707"/>
      </w:pPr>
      <w:r>
        <w:t>Структура</w:t>
      </w:r>
      <w:r>
        <w:rPr>
          <w:spacing w:val="-9"/>
        </w:rPr>
        <w:t xml:space="preserve"> </w:t>
      </w:r>
      <w:r>
        <w:t>тематического</w:t>
      </w:r>
      <w:r>
        <w:rPr>
          <w:spacing w:val="-9"/>
        </w:rPr>
        <w:t xml:space="preserve"> </w:t>
      </w:r>
      <w:r>
        <w:t>планирования</w:t>
      </w:r>
      <w:r>
        <w:rPr>
          <w:spacing w:val="-7"/>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p w14:paraId="05D6A69C" w14:textId="77777777" w:rsidR="00106E16" w:rsidRDefault="00106E16">
      <w:pPr>
        <w:pStyle w:val="a3"/>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3EC4B29" w14:textId="77777777">
        <w:trPr>
          <w:trHeight w:val="1106"/>
        </w:trPr>
        <w:tc>
          <w:tcPr>
            <w:tcW w:w="994" w:type="dxa"/>
          </w:tcPr>
          <w:p w14:paraId="16C26FCA" w14:textId="77777777" w:rsidR="00106E16" w:rsidRDefault="008E12A7">
            <w:pPr>
              <w:pStyle w:val="TableParagraph"/>
              <w:spacing w:before="1"/>
              <w:ind w:left="227" w:right="423" w:firstLine="95"/>
              <w:rPr>
                <w:sz w:val="24"/>
              </w:rPr>
            </w:pPr>
            <w:r>
              <w:rPr>
                <w:spacing w:val="-10"/>
                <w:sz w:val="24"/>
              </w:rPr>
              <w:lastRenderedPageBreak/>
              <w:t xml:space="preserve">№ </w:t>
            </w:r>
            <w:r>
              <w:rPr>
                <w:spacing w:val="-5"/>
                <w:sz w:val="24"/>
              </w:rPr>
              <w:t>п/п</w:t>
            </w:r>
          </w:p>
        </w:tc>
        <w:tc>
          <w:tcPr>
            <w:tcW w:w="4396" w:type="dxa"/>
          </w:tcPr>
          <w:p w14:paraId="3C4745F1" w14:textId="77777777" w:rsidR="00106E16" w:rsidRDefault="008E12A7">
            <w:pPr>
              <w:pStyle w:val="TableParagraph"/>
              <w:spacing w:before="1"/>
              <w:ind w:left="145"/>
              <w:jc w:val="center"/>
              <w:rPr>
                <w:sz w:val="24"/>
              </w:rPr>
            </w:pPr>
            <w:r>
              <w:rPr>
                <w:spacing w:val="-4"/>
                <w:sz w:val="24"/>
              </w:rPr>
              <w:t>Тема</w:t>
            </w:r>
          </w:p>
        </w:tc>
        <w:tc>
          <w:tcPr>
            <w:tcW w:w="2125" w:type="dxa"/>
          </w:tcPr>
          <w:p w14:paraId="1552F2D0" w14:textId="77777777" w:rsidR="00106E16" w:rsidRDefault="008E12A7">
            <w:pPr>
              <w:pStyle w:val="TableParagraph"/>
              <w:spacing w:before="1"/>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14:paraId="2A39DB3F" w14:textId="77777777" w:rsidR="00106E16" w:rsidRDefault="008E12A7">
            <w:pPr>
              <w:pStyle w:val="TableParagraph"/>
              <w:spacing w:before="1" w:line="257" w:lineRule="exact"/>
              <w:ind w:left="120"/>
              <w:jc w:val="center"/>
              <w:rPr>
                <w:sz w:val="24"/>
              </w:rPr>
            </w:pPr>
            <w:r>
              <w:rPr>
                <w:spacing w:val="-4"/>
                <w:sz w:val="24"/>
              </w:rPr>
              <w:t>темы</w:t>
            </w:r>
          </w:p>
        </w:tc>
        <w:tc>
          <w:tcPr>
            <w:tcW w:w="2127" w:type="dxa"/>
          </w:tcPr>
          <w:p w14:paraId="089CD6E2" w14:textId="77777777" w:rsidR="00106E16" w:rsidRDefault="008E12A7">
            <w:pPr>
              <w:pStyle w:val="TableParagraph"/>
              <w:spacing w:before="1"/>
              <w:ind w:left="685"/>
              <w:rPr>
                <w:sz w:val="24"/>
              </w:rPr>
            </w:pPr>
            <w:r>
              <w:rPr>
                <w:spacing w:val="-2"/>
                <w:sz w:val="24"/>
              </w:rPr>
              <w:t>Э(Ц)ОР</w:t>
            </w:r>
          </w:p>
        </w:tc>
      </w:tr>
      <w:tr w:rsidR="00106E16" w14:paraId="2230A0C9" w14:textId="77777777">
        <w:trPr>
          <w:trHeight w:val="12721"/>
        </w:trPr>
        <w:tc>
          <w:tcPr>
            <w:tcW w:w="994" w:type="dxa"/>
          </w:tcPr>
          <w:p w14:paraId="1B0C1A12" w14:textId="77777777" w:rsidR="00106E16" w:rsidRDefault="008E12A7">
            <w:pPr>
              <w:pStyle w:val="TableParagraph"/>
              <w:spacing w:line="275" w:lineRule="exact"/>
              <w:ind w:left="146"/>
              <w:rPr>
                <w:sz w:val="24"/>
              </w:rPr>
            </w:pPr>
            <w:r>
              <w:rPr>
                <w:spacing w:val="-5"/>
                <w:sz w:val="24"/>
              </w:rPr>
              <w:t>1.</w:t>
            </w:r>
          </w:p>
        </w:tc>
        <w:tc>
          <w:tcPr>
            <w:tcW w:w="4396" w:type="dxa"/>
          </w:tcPr>
          <w:p w14:paraId="3A50E487" w14:textId="77777777" w:rsidR="00106E16" w:rsidRDefault="008E12A7">
            <w:pPr>
              <w:pStyle w:val="TableParagraph"/>
              <w:spacing w:line="226" w:lineRule="exact"/>
              <w:ind w:left="232"/>
              <w:jc w:val="both"/>
              <w:rPr>
                <w:sz w:val="24"/>
              </w:rPr>
            </w:pPr>
            <w:r>
              <w:rPr>
                <w:sz w:val="24"/>
              </w:rPr>
              <w:t xml:space="preserve">7 </w:t>
            </w:r>
            <w:r>
              <w:rPr>
                <w:spacing w:val="-2"/>
                <w:sz w:val="24"/>
              </w:rPr>
              <w:t>класс</w:t>
            </w:r>
          </w:p>
          <w:p w14:paraId="4C5BED87" w14:textId="77777777" w:rsidR="00106E16" w:rsidRDefault="008E12A7">
            <w:pPr>
              <w:pStyle w:val="TableParagraph"/>
              <w:numPr>
                <w:ilvl w:val="2"/>
                <w:numId w:val="265"/>
              </w:numPr>
              <w:tabs>
                <w:tab w:val="left" w:pos="1072"/>
              </w:tabs>
              <w:spacing w:line="240" w:lineRule="exact"/>
              <w:ind w:hanging="840"/>
              <w:jc w:val="both"/>
              <w:rPr>
                <w:sz w:val="24"/>
              </w:rPr>
            </w:pPr>
            <w:r>
              <w:rPr>
                <w:sz w:val="24"/>
              </w:rPr>
              <w:t>Цифровая</w:t>
            </w:r>
            <w:r>
              <w:rPr>
                <w:spacing w:val="-2"/>
                <w:sz w:val="24"/>
              </w:rPr>
              <w:t xml:space="preserve"> грамотность.</w:t>
            </w:r>
          </w:p>
          <w:p w14:paraId="7DB42FC0" w14:textId="77777777" w:rsidR="00106E16" w:rsidRDefault="008E12A7">
            <w:pPr>
              <w:pStyle w:val="TableParagraph"/>
              <w:numPr>
                <w:ilvl w:val="3"/>
                <w:numId w:val="265"/>
              </w:numPr>
              <w:tabs>
                <w:tab w:val="left" w:pos="1252"/>
              </w:tabs>
              <w:spacing w:before="11" w:line="208" w:lineRule="auto"/>
              <w:ind w:right="-15" w:firstLine="228"/>
              <w:jc w:val="both"/>
              <w:rPr>
                <w:sz w:val="24"/>
              </w:rPr>
            </w:pPr>
            <w:r>
              <w:rPr>
                <w:sz w:val="24"/>
              </w:rPr>
              <w:t>Компьютер – универсальное устройство обработки данных.</w:t>
            </w:r>
          </w:p>
          <w:p w14:paraId="0498E58B" w14:textId="77777777" w:rsidR="00106E16" w:rsidRDefault="008E12A7">
            <w:pPr>
              <w:pStyle w:val="TableParagraph"/>
              <w:tabs>
                <w:tab w:val="left" w:pos="2087"/>
                <w:tab w:val="left" w:pos="2447"/>
                <w:tab w:val="left" w:pos="2877"/>
              </w:tabs>
              <w:spacing w:line="208" w:lineRule="auto"/>
              <w:ind w:left="4" w:right="-15" w:firstLine="228"/>
              <w:jc w:val="both"/>
              <w:rPr>
                <w:sz w:val="24"/>
              </w:rPr>
            </w:pPr>
            <w:r>
              <w:rPr>
                <w:spacing w:val="-2"/>
                <w:sz w:val="24"/>
              </w:rPr>
              <w:t>Компьютер</w:t>
            </w:r>
            <w:r>
              <w:rPr>
                <w:sz w:val="24"/>
              </w:rPr>
              <w:tab/>
            </w:r>
            <w:r>
              <w:rPr>
                <w:spacing w:val="-10"/>
                <w:sz w:val="24"/>
              </w:rPr>
              <w:t>–</w:t>
            </w:r>
            <w:r>
              <w:rPr>
                <w:sz w:val="24"/>
              </w:rPr>
              <w:tab/>
            </w:r>
            <w:r>
              <w:rPr>
                <w:sz w:val="24"/>
              </w:rPr>
              <w:tab/>
            </w:r>
            <w:r>
              <w:rPr>
                <w:spacing w:val="-2"/>
                <w:sz w:val="24"/>
              </w:rPr>
              <w:t xml:space="preserve">универсальное </w:t>
            </w:r>
            <w:r>
              <w:rPr>
                <w:sz w:val="24"/>
              </w:rPr>
              <w:t xml:space="preserve">вычислительное устройство, работающее по программе. Типы компьютеров: персональные компьютеры, встроенные </w:t>
            </w:r>
            <w:r>
              <w:rPr>
                <w:spacing w:val="-2"/>
                <w:sz w:val="24"/>
              </w:rPr>
              <w:t>компьютеры,</w:t>
            </w:r>
            <w:r>
              <w:rPr>
                <w:sz w:val="24"/>
              </w:rPr>
              <w:tab/>
            </w:r>
            <w:r>
              <w:rPr>
                <w:sz w:val="24"/>
              </w:rPr>
              <w:tab/>
            </w:r>
            <w:r>
              <w:rPr>
                <w:spacing w:val="-2"/>
                <w:sz w:val="24"/>
              </w:rPr>
              <w:t xml:space="preserve">суперкомпьютеры. </w:t>
            </w:r>
            <w:r>
              <w:rPr>
                <w:sz w:val="24"/>
              </w:rPr>
              <w:t>Мобильные устройства.</w:t>
            </w:r>
          </w:p>
          <w:p w14:paraId="78AAC4A8" w14:textId="77777777" w:rsidR="00106E16" w:rsidRDefault="008E12A7">
            <w:pPr>
              <w:pStyle w:val="TableParagraph"/>
              <w:spacing w:line="208" w:lineRule="auto"/>
              <w:ind w:left="4" w:right="-15" w:firstLine="228"/>
              <w:jc w:val="both"/>
              <w:rPr>
                <w:sz w:val="24"/>
              </w:rPr>
            </w:pPr>
            <w:r>
              <w:rPr>
                <w:sz w:val="24"/>
              </w:rPr>
              <w:t>Основные</w:t>
            </w:r>
            <w:r>
              <w:rPr>
                <w:spacing w:val="-11"/>
                <w:sz w:val="24"/>
              </w:rPr>
              <w:t xml:space="preserve"> </w:t>
            </w:r>
            <w:r>
              <w:rPr>
                <w:sz w:val="24"/>
              </w:rPr>
              <w:t>компоненты</w:t>
            </w:r>
            <w:r>
              <w:rPr>
                <w:spacing w:val="-8"/>
                <w:sz w:val="24"/>
              </w:rPr>
              <w:t xml:space="preserve"> </w:t>
            </w:r>
            <w:r>
              <w:rPr>
                <w:sz w:val="24"/>
              </w:rPr>
              <w:t>компьютера</w:t>
            </w:r>
            <w:r>
              <w:rPr>
                <w:spacing w:val="-11"/>
                <w:sz w:val="24"/>
              </w:rPr>
              <w:t xml:space="preserve"> </w:t>
            </w:r>
            <w:r>
              <w:rPr>
                <w:sz w:val="24"/>
              </w:rPr>
              <w:t>и</w:t>
            </w:r>
            <w:r>
              <w:rPr>
                <w:spacing w:val="-9"/>
                <w:sz w:val="24"/>
              </w:rPr>
              <w:t xml:space="preserve"> </w:t>
            </w:r>
            <w:r>
              <w:rPr>
                <w:sz w:val="24"/>
              </w:rPr>
              <w:t>их назначение. Процессор. Оперативная и долговременная</w:t>
            </w:r>
            <w:r>
              <w:rPr>
                <w:spacing w:val="-2"/>
                <w:sz w:val="24"/>
              </w:rPr>
              <w:t xml:space="preserve"> </w:t>
            </w:r>
            <w:r>
              <w:rPr>
                <w:sz w:val="24"/>
              </w:rPr>
              <w:t>память.</w:t>
            </w:r>
            <w:r>
              <w:rPr>
                <w:spacing w:val="-2"/>
                <w:sz w:val="24"/>
              </w:rPr>
              <w:t xml:space="preserve"> </w:t>
            </w:r>
            <w:r>
              <w:rPr>
                <w:sz w:val="24"/>
              </w:rPr>
              <w:t>Устройства</w:t>
            </w:r>
            <w:r>
              <w:rPr>
                <w:spacing w:val="-2"/>
                <w:sz w:val="24"/>
              </w:rPr>
              <w:t xml:space="preserve"> </w:t>
            </w:r>
            <w:r>
              <w:rPr>
                <w:sz w:val="24"/>
              </w:rPr>
              <w:t>ввода и вывода. Сенсорный ввод, датчики мобильных устройств, средства биометрической аутентификации.</w:t>
            </w:r>
          </w:p>
          <w:p w14:paraId="4A4765F4" w14:textId="77777777" w:rsidR="00106E16" w:rsidRDefault="008E12A7">
            <w:pPr>
              <w:pStyle w:val="TableParagraph"/>
              <w:tabs>
                <w:tab w:val="left" w:pos="2957"/>
              </w:tabs>
              <w:spacing w:line="208" w:lineRule="auto"/>
              <w:ind w:left="4" w:right="-15" w:firstLine="228"/>
              <w:jc w:val="both"/>
              <w:rPr>
                <w:sz w:val="24"/>
              </w:rPr>
            </w:pPr>
            <w:r>
              <w:rPr>
                <w:sz w:val="24"/>
              </w:rPr>
              <w:t xml:space="preserve">История развития компьютеров и программного обеспечения. Поколения компьютеров. Современные тенденции </w:t>
            </w:r>
            <w:r>
              <w:rPr>
                <w:spacing w:val="-2"/>
                <w:sz w:val="24"/>
              </w:rPr>
              <w:t>развития</w:t>
            </w:r>
            <w:r>
              <w:rPr>
                <w:sz w:val="24"/>
              </w:rPr>
              <w:tab/>
            </w:r>
            <w:r>
              <w:rPr>
                <w:spacing w:val="-2"/>
                <w:sz w:val="24"/>
              </w:rPr>
              <w:t>компьютеров. Суперкомпьютеры.</w:t>
            </w:r>
          </w:p>
          <w:p w14:paraId="301F2479" w14:textId="77777777" w:rsidR="00106E16" w:rsidRDefault="008E12A7">
            <w:pPr>
              <w:pStyle w:val="TableParagraph"/>
              <w:spacing w:line="228" w:lineRule="exact"/>
              <w:ind w:left="232"/>
              <w:jc w:val="both"/>
              <w:rPr>
                <w:sz w:val="24"/>
              </w:rPr>
            </w:pPr>
            <w:r>
              <w:rPr>
                <w:sz w:val="24"/>
              </w:rPr>
              <w:t>Параллельные</w:t>
            </w:r>
            <w:r>
              <w:rPr>
                <w:spacing w:val="-9"/>
                <w:sz w:val="24"/>
              </w:rPr>
              <w:t xml:space="preserve"> </w:t>
            </w:r>
            <w:r>
              <w:rPr>
                <w:spacing w:val="-2"/>
                <w:sz w:val="24"/>
              </w:rPr>
              <w:t>вычисления.</w:t>
            </w:r>
          </w:p>
          <w:p w14:paraId="35C6FFD6" w14:textId="77777777" w:rsidR="00106E16" w:rsidRDefault="008E12A7">
            <w:pPr>
              <w:pStyle w:val="TableParagraph"/>
              <w:spacing w:before="10" w:line="208" w:lineRule="auto"/>
              <w:ind w:left="4" w:right="-15" w:firstLine="228"/>
              <w:jc w:val="both"/>
              <w:rPr>
                <w:sz w:val="24"/>
              </w:rPr>
            </w:pPr>
            <w:r>
              <w:rPr>
                <w:sz w:val="24"/>
              </w:rPr>
              <w:t>Персональный компьютер. Процессор и его характеристики (тактовая частота, разрядность). Оперативная память. Долговременная</w:t>
            </w:r>
            <w:r>
              <w:rPr>
                <w:spacing w:val="-15"/>
                <w:sz w:val="24"/>
              </w:rPr>
              <w:t xml:space="preserve"> </w:t>
            </w:r>
            <w:r>
              <w:rPr>
                <w:sz w:val="24"/>
              </w:rPr>
              <w:t>память.</w:t>
            </w:r>
            <w:r>
              <w:rPr>
                <w:spacing w:val="-15"/>
                <w:sz w:val="24"/>
              </w:rPr>
              <w:t xml:space="preserve"> </w:t>
            </w:r>
            <w:r>
              <w:rPr>
                <w:sz w:val="24"/>
              </w:rPr>
              <w:t>Устройства</w:t>
            </w:r>
            <w:r>
              <w:rPr>
                <w:spacing w:val="-15"/>
                <w:sz w:val="24"/>
              </w:rPr>
              <w:t xml:space="preserve"> </w:t>
            </w:r>
            <w:r>
              <w:rPr>
                <w:sz w:val="24"/>
              </w:rPr>
              <w:t>ввода и вывода. Объём хранимых данных (оперативная</w:t>
            </w:r>
            <w:r>
              <w:rPr>
                <w:spacing w:val="-15"/>
                <w:sz w:val="24"/>
              </w:rPr>
              <w:t xml:space="preserve"> </w:t>
            </w:r>
            <w:r>
              <w:rPr>
                <w:sz w:val="24"/>
              </w:rPr>
              <w:t>память</w:t>
            </w:r>
            <w:r>
              <w:rPr>
                <w:spacing w:val="-15"/>
                <w:sz w:val="24"/>
              </w:rPr>
              <w:t xml:space="preserve"> </w:t>
            </w:r>
            <w:r>
              <w:rPr>
                <w:sz w:val="24"/>
              </w:rPr>
              <w:t>компьютера,</w:t>
            </w:r>
            <w:r>
              <w:rPr>
                <w:spacing w:val="-15"/>
                <w:sz w:val="24"/>
              </w:rPr>
              <w:t xml:space="preserve"> </w:t>
            </w:r>
            <w:r>
              <w:rPr>
                <w:sz w:val="24"/>
              </w:rPr>
              <w:t>жёсткий и твердотельный диск, постоянная память смартфона) и скорость доступа для различных видов носителей.</w:t>
            </w:r>
          </w:p>
          <w:p w14:paraId="2E519254" w14:textId="77777777" w:rsidR="00106E16" w:rsidRDefault="008E12A7">
            <w:pPr>
              <w:pStyle w:val="TableParagraph"/>
              <w:spacing w:line="208" w:lineRule="auto"/>
              <w:ind w:left="4" w:right="-15" w:firstLine="228"/>
              <w:jc w:val="both"/>
              <w:rPr>
                <w:sz w:val="24"/>
              </w:rPr>
            </w:pPr>
            <w:r>
              <w:rPr>
                <w:sz w:val="24"/>
              </w:rPr>
              <w:t>Техника</w:t>
            </w:r>
            <w:r>
              <w:rPr>
                <w:spacing w:val="-7"/>
                <w:sz w:val="24"/>
              </w:rPr>
              <w:t xml:space="preserve"> </w:t>
            </w:r>
            <w:r>
              <w:rPr>
                <w:sz w:val="24"/>
              </w:rPr>
              <w:t>безопасности</w:t>
            </w:r>
            <w:r>
              <w:rPr>
                <w:spacing w:val="-5"/>
                <w:sz w:val="24"/>
              </w:rPr>
              <w:t xml:space="preserve"> </w:t>
            </w:r>
            <w:r>
              <w:rPr>
                <w:sz w:val="24"/>
              </w:rPr>
              <w:t>и</w:t>
            </w:r>
            <w:r>
              <w:rPr>
                <w:spacing w:val="-6"/>
                <w:sz w:val="24"/>
              </w:rPr>
              <w:t xml:space="preserve"> </w:t>
            </w:r>
            <w:r>
              <w:rPr>
                <w:sz w:val="24"/>
              </w:rPr>
              <w:t>правила</w:t>
            </w:r>
            <w:r>
              <w:rPr>
                <w:spacing w:val="-7"/>
                <w:sz w:val="24"/>
              </w:rPr>
              <w:t xml:space="preserve"> </w:t>
            </w:r>
            <w:r>
              <w:rPr>
                <w:sz w:val="24"/>
              </w:rPr>
              <w:t>работы на компьютере.</w:t>
            </w:r>
          </w:p>
          <w:p w14:paraId="0A677557" w14:textId="77777777" w:rsidR="00106E16" w:rsidRDefault="008E12A7">
            <w:pPr>
              <w:pStyle w:val="TableParagraph"/>
              <w:numPr>
                <w:ilvl w:val="3"/>
                <w:numId w:val="265"/>
              </w:numPr>
              <w:tabs>
                <w:tab w:val="left" w:pos="1252"/>
              </w:tabs>
              <w:spacing w:line="208" w:lineRule="auto"/>
              <w:ind w:left="232" w:right="-15" w:firstLine="0"/>
              <w:jc w:val="both"/>
              <w:rPr>
                <w:sz w:val="24"/>
              </w:rPr>
            </w:pPr>
            <w:r>
              <w:rPr>
                <w:sz w:val="24"/>
              </w:rPr>
              <w:t>Программы и данные. Программное обеспечение компьютера.</w:t>
            </w:r>
          </w:p>
          <w:p w14:paraId="3E0D2F65" w14:textId="77777777" w:rsidR="00106E16" w:rsidRDefault="008E12A7">
            <w:pPr>
              <w:pStyle w:val="TableParagraph"/>
              <w:tabs>
                <w:tab w:val="left" w:pos="3169"/>
              </w:tabs>
              <w:spacing w:line="208" w:lineRule="auto"/>
              <w:ind w:left="4" w:right="-15"/>
              <w:jc w:val="both"/>
              <w:rPr>
                <w:sz w:val="24"/>
              </w:rPr>
            </w:pPr>
            <w:r>
              <w:rPr>
                <w:sz w:val="24"/>
              </w:rPr>
              <w:t xml:space="preserve">Прикладное программное обеспечение. Системное программное обеспечение. Системы программирования. Правовая охрана программ и данных. Бесплатные и </w:t>
            </w:r>
            <w:r>
              <w:rPr>
                <w:spacing w:val="-2"/>
                <w:sz w:val="24"/>
              </w:rPr>
              <w:t>условно-бесплатные</w:t>
            </w:r>
            <w:r>
              <w:rPr>
                <w:sz w:val="24"/>
              </w:rPr>
              <w:tab/>
            </w:r>
            <w:r>
              <w:rPr>
                <w:spacing w:val="-2"/>
                <w:sz w:val="24"/>
              </w:rPr>
              <w:t xml:space="preserve">программы. </w:t>
            </w:r>
            <w:r>
              <w:rPr>
                <w:sz w:val="24"/>
              </w:rPr>
              <w:t>Свободное программное обеспечение.</w:t>
            </w:r>
          </w:p>
          <w:p w14:paraId="1AE016A7" w14:textId="77777777" w:rsidR="00106E16" w:rsidRDefault="008E12A7">
            <w:pPr>
              <w:pStyle w:val="TableParagraph"/>
              <w:tabs>
                <w:tab w:val="left" w:pos="2953"/>
              </w:tabs>
              <w:spacing w:line="208" w:lineRule="auto"/>
              <w:ind w:left="4" w:right="-15" w:firstLine="228"/>
              <w:jc w:val="both"/>
              <w:rPr>
                <w:sz w:val="24"/>
              </w:rPr>
            </w:pPr>
            <w:r>
              <w:rPr>
                <w:sz w:val="24"/>
              </w:rPr>
              <w:t>Файлы и папки (каталоги). Принципы построения</w:t>
            </w:r>
            <w:r>
              <w:rPr>
                <w:spacing w:val="-1"/>
                <w:sz w:val="24"/>
              </w:rPr>
              <w:t xml:space="preserve"> </w:t>
            </w:r>
            <w:r>
              <w:rPr>
                <w:sz w:val="24"/>
              </w:rPr>
              <w:t>файловых</w:t>
            </w:r>
            <w:r>
              <w:rPr>
                <w:spacing w:val="-2"/>
                <w:sz w:val="24"/>
              </w:rPr>
              <w:t xml:space="preserve"> </w:t>
            </w:r>
            <w:r>
              <w:rPr>
                <w:sz w:val="24"/>
              </w:rPr>
              <w:t>систем.</w:t>
            </w:r>
            <w:r>
              <w:rPr>
                <w:spacing w:val="-1"/>
                <w:sz w:val="24"/>
              </w:rPr>
              <w:t xml:space="preserve"> </w:t>
            </w:r>
            <w:r>
              <w:rPr>
                <w:sz w:val="24"/>
              </w:rPr>
              <w:t>Полное</w:t>
            </w:r>
            <w:r>
              <w:rPr>
                <w:spacing w:val="-2"/>
                <w:sz w:val="24"/>
              </w:rPr>
              <w:t xml:space="preserve"> </w:t>
            </w:r>
            <w:r>
              <w:rPr>
                <w:sz w:val="24"/>
              </w:rPr>
              <w:t>имя файла (папки). Путь к файлу (папке). Работа</w:t>
            </w:r>
            <w:r>
              <w:rPr>
                <w:spacing w:val="-15"/>
                <w:sz w:val="24"/>
              </w:rPr>
              <w:t xml:space="preserve"> </w:t>
            </w:r>
            <w:r>
              <w:rPr>
                <w:sz w:val="24"/>
              </w:rPr>
              <w:t>с</w:t>
            </w:r>
            <w:r>
              <w:rPr>
                <w:spacing w:val="-15"/>
                <w:sz w:val="24"/>
              </w:rPr>
              <w:t xml:space="preserve"> </w:t>
            </w:r>
            <w:r>
              <w:rPr>
                <w:sz w:val="24"/>
              </w:rPr>
              <w:t>файлами</w:t>
            </w:r>
            <w:r>
              <w:rPr>
                <w:spacing w:val="-15"/>
                <w:sz w:val="24"/>
              </w:rPr>
              <w:t xml:space="preserve"> </w:t>
            </w:r>
            <w:r>
              <w:rPr>
                <w:sz w:val="24"/>
              </w:rPr>
              <w:t>и</w:t>
            </w:r>
            <w:r>
              <w:rPr>
                <w:spacing w:val="-15"/>
                <w:sz w:val="24"/>
              </w:rPr>
              <w:t xml:space="preserve"> </w:t>
            </w:r>
            <w:r>
              <w:rPr>
                <w:sz w:val="24"/>
              </w:rPr>
              <w:t>каталогами</w:t>
            </w:r>
            <w:r>
              <w:rPr>
                <w:spacing w:val="-15"/>
                <w:sz w:val="24"/>
              </w:rPr>
              <w:t xml:space="preserve"> </w:t>
            </w:r>
            <w:r>
              <w:rPr>
                <w:sz w:val="24"/>
              </w:rPr>
              <w:t xml:space="preserve">средствами операционной системы: создание, </w:t>
            </w:r>
            <w:r>
              <w:rPr>
                <w:spacing w:val="-2"/>
                <w:sz w:val="24"/>
              </w:rPr>
              <w:t>копирование,</w:t>
            </w:r>
            <w:r>
              <w:rPr>
                <w:sz w:val="24"/>
              </w:rPr>
              <w:tab/>
            </w:r>
            <w:r>
              <w:rPr>
                <w:spacing w:val="-2"/>
                <w:sz w:val="24"/>
              </w:rPr>
              <w:t xml:space="preserve">перемещение, </w:t>
            </w:r>
            <w:r>
              <w:rPr>
                <w:sz w:val="24"/>
              </w:rPr>
              <w:t>переименование и удаление файлов и папок</w:t>
            </w:r>
            <w:r>
              <w:rPr>
                <w:spacing w:val="-8"/>
                <w:sz w:val="24"/>
              </w:rPr>
              <w:t xml:space="preserve"> </w:t>
            </w:r>
            <w:r>
              <w:rPr>
                <w:sz w:val="24"/>
              </w:rPr>
              <w:t>(каталогов).</w:t>
            </w:r>
            <w:r>
              <w:rPr>
                <w:spacing w:val="-8"/>
                <w:sz w:val="24"/>
              </w:rPr>
              <w:t xml:space="preserve"> </w:t>
            </w:r>
            <w:r>
              <w:rPr>
                <w:sz w:val="24"/>
              </w:rPr>
              <w:t>Типы</w:t>
            </w:r>
            <w:r>
              <w:rPr>
                <w:spacing w:val="-8"/>
                <w:sz w:val="24"/>
              </w:rPr>
              <w:t xml:space="preserve"> </w:t>
            </w:r>
            <w:r>
              <w:rPr>
                <w:sz w:val="24"/>
              </w:rPr>
              <w:t>файлов.</w:t>
            </w:r>
            <w:r>
              <w:rPr>
                <w:spacing w:val="-8"/>
                <w:sz w:val="24"/>
              </w:rPr>
              <w:t xml:space="preserve"> </w:t>
            </w:r>
            <w:r>
              <w:rPr>
                <w:sz w:val="24"/>
              </w:rPr>
              <w:t>Свойства файлов. Характерные размеры файлов различных типов (страница текста, электронная</w:t>
            </w:r>
            <w:r>
              <w:rPr>
                <w:spacing w:val="79"/>
                <w:w w:val="150"/>
                <w:sz w:val="24"/>
              </w:rPr>
              <w:t xml:space="preserve"> </w:t>
            </w:r>
            <w:r>
              <w:rPr>
                <w:sz w:val="24"/>
              </w:rPr>
              <w:t>книга,</w:t>
            </w:r>
            <w:r>
              <w:rPr>
                <w:spacing w:val="79"/>
                <w:w w:val="150"/>
                <w:sz w:val="24"/>
              </w:rPr>
              <w:t xml:space="preserve"> </w:t>
            </w:r>
            <w:proofErr w:type="gramStart"/>
            <w:r>
              <w:rPr>
                <w:sz w:val="24"/>
              </w:rPr>
              <w:t>фотография,</w:t>
            </w:r>
            <w:r>
              <w:rPr>
                <w:spacing w:val="25"/>
                <w:sz w:val="24"/>
              </w:rPr>
              <w:t xml:space="preserve">  </w:t>
            </w:r>
            <w:r>
              <w:rPr>
                <w:spacing w:val="-2"/>
                <w:sz w:val="24"/>
              </w:rPr>
              <w:t>запись</w:t>
            </w:r>
            <w:proofErr w:type="gramEnd"/>
          </w:p>
          <w:p w14:paraId="21D1B9CB" w14:textId="77777777" w:rsidR="00106E16" w:rsidRDefault="008E12A7">
            <w:pPr>
              <w:pStyle w:val="TableParagraph"/>
              <w:spacing w:line="222" w:lineRule="exact"/>
              <w:ind w:left="4"/>
              <w:jc w:val="both"/>
              <w:rPr>
                <w:sz w:val="24"/>
              </w:rPr>
            </w:pPr>
            <w:proofErr w:type="gramStart"/>
            <w:r>
              <w:rPr>
                <w:sz w:val="24"/>
              </w:rPr>
              <w:t>песни,</w:t>
            </w:r>
            <w:r>
              <w:rPr>
                <w:spacing w:val="70"/>
                <w:sz w:val="24"/>
              </w:rPr>
              <w:t xml:space="preserve">   </w:t>
            </w:r>
            <w:proofErr w:type="gramEnd"/>
            <w:r>
              <w:rPr>
                <w:sz w:val="24"/>
              </w:rPr>
              <w:t>видеоклип,</w:t>
            </w:r>
            <w:r>
              <w:rPr>
                <w:spacing w:val="71"/>
                <w:sz w:val="24"/>
              </w:rPr>
              <w:t xml:space="preserve">   </w:t>
            </w:r>
            <w:r>
              <w:rPr>
                <w:spacing w:val="-2"/>
                <w:sz w:val="24"/>
              </w:rPr>
              <w:t>полнометражный</w:t>
            </w:r>
          </w:p>
        </w:tc>
        <w:tc>
          <w:tcPr>
            <w:tcW w:w="2125" w:type="dxa"/>
          </w:tcPr>
          <w:p w14:paraId="05D17246" w14:textId="77777777" w:rsidR="00106E16" w:rsidRDefault="008E12A7">
            <w:pPr>
              <w:pStyle w:val="TableParagraph"/>
              <w:ind w:left="56" w:right="54"/>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7" w:type="dxa"/>
          </w:tcPr>
          <w:p w14:paraId="4F198C85" w14:textId="77777777" w:rsidR="00106E16" w:rsidRDefault="008E12A7">
            <w:pPr>
              <w:pStyle w:val="TableParagraph"/>
              <w:ind w:left="5" w:firstLine="3"/>
              <w:jc w:val="center"/>
              <w:rPr>
                <w:i/>
                <w:sz w:val="24"/>
              </w:rPr>
            </w:pPr>
            <w:r>
              <w:rPr>
                <w:i/>
                <w:sz w:val="24"/>
              </w:rPr>
              <w:t>Каждый учитель- предметник в своей рабочей программе указывает</w:t>
            </w:r>
            <w:r>
              <w:rPr>
                <w:i/>
                <w:spacing w:val="-2"/>
                <w:sz w:val="24"/>
              </w:rPr>
              <w:t xml:space="preserve"> </w:t>
            </w:r>
            <w:r>
              <w:rPr>
                <w:i/>
                <w:sz w:val="24"/>
              </w:rPr>
              <w:t>в</w:t>
            </w:r>
            <w:r>
              <w:rPr>
                <w:i/>
                <w:spacing w:val="-3"/>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14:paraId="3E950A06" w14:textId="77777777" w:rsidR="00106E16" w:rsidRDefault="00106E16">
      <w:pPr>
        <w:pStyle w:val="TableParagraph"/>
        <w:jc w:val="center"/>
        <w:rPr>
          <w:i/>
          <w:sz w:val="24"/>
        </w:rPr>
        <w:sectPr w:rsidR="00106E16">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E9A8A1A" w14:textId="77777777">
        <w:trPr>
          <w:trHeight w:val="13923"/>
        </w:trPr>
        <w:tc>
          <w:tcPr>
            <w:tcW w:w="994" w:type="dxa"/>
          </w:tcPr>
          <w:p w14:paraId="76AE5B32" w14:textId="77777777" w:rsidR="00106E16" w:rsidRDefault="00106E16">
            <w:pPr>
              <w:pStyle w:val="TableParagraph"/>
              <w:rPr>
                <w:sz w:val="24"/>
              </w:rPr>
            </w:pPr>
          </w:p>
        </w:tc>
        <w:tc>
          <w:tcPr>
            <w:tcW w:w="4396" w:type="dxa"/>
          </w:tcPr>
          <w:p w14:paraId="19ED9742" w14:textId="77777777" w:rsidR="00106E16" w:rsidRDefault="008E12A7">
            <w:pPr>
              <w:pStyle w:val="TableParagraph"/>
              <w:tabs>
                <w:tab w:val="left" w:pos="1620"/>
                <w:tab w:val="left" w:pos="3561"/>
              </w:tabs>
              <w:spacing w:line="208" w:lineRule="auto"/>
              <w:ind w:left="4" w:right="-15"/>
              <w:jc w:val="both"/>
              <w:rPr>
                <w:sz w:val="24"/>
              </w:rPr>
            </w:pPr>
            <w:r>
              <w:rPr>
                <w:spacing w:val="-2"/>
                <w:sz w:val="24"/>
              </w:rPr>
              <w:t>фильм).</w:t>
            </w:r>
            <w:r>
              <w:rPr>
                <w:sz w:val="24"/>
              </w:rPr>
              <w:tab/>
            </w:r>
            <w:r>
              <w:rPr>
                <w:spacing w:val="-2"/>
                <w:sz w:val="24"/>
              </w:rPr>
              <w:t>Архивация</w:t>
            </w:r>
            <w:r>
              <w:rPr>
                <w:sz w:val="24"/>
              </w:rPr>
              <w:tab/>
            </w:r>
            <w:r>
              <w:rPr>
                <w:spacing w:val="-2"/>
                <w:sz w:val="24"/>
              </w:rPr>
              <w:t xml:space="preserve">данных. </w:t>
            </w:r>
            <w:r>
              <w:rPr>
                <w:sz w:val="24"/>
              </w:rPr>
              <w:t>Использование программ-архиваторов. Файловый менеджер. Поиск файлов средствами операционной системы.</w:t>
            </w:r>
          </w:p>
          <w:p w14:paraId="4AD08FD3" w14:textId="77777777" w:rsidR="00106E16" w:rsidRDefault="008E12A7">
            <w:pPr>
              <w:pStyle w:val="TableParagraph"/>
              <w:spacing w:line="208" w:lineRule="auto"/>
              <w:ind w:left="4" w:right="-15" w:firstLine="228"/>
              <w:jc w:val="both"/>
              <w:rPr>
                <w:sz w:val="24"/>
              </w:rPr>
            </w:pPr>
            <w:r>
              <w:rPr>
                <w:sz w:val="24"/>
              </w:rPr>
              <w:t>Компьютерные вирусы и другие вредоносные программы. Программы для защиты от вирусов.</w:t>
            </w:r>
          </w:p>
          <w:p w14:paraId="3E2A6B1E" w14:textId="77777777" w:rsidR="00106E16" w:rsidRDefault="008E12A7">
            <w:pPr>
              <w:pStyle w:val="TableParagraph"/>
              <w:spacing w:line="208" w:lineRule="auto"/>
              <w:ind w:left="232"/>
              <w:jc w:val="both"/>
              <w:rPr>
                <w:sz w:val="24"/>
              </w:rPr>
            </w:pPr>
            <w:r>
              <w:rPr>
                <w:sz w:val="24"/>
              </w:rPr>
              <w:t>148.3.1.3. Компьютерные сети. Объединение</w:t>
            </w:r>
            <w:r>
              <w:rPr>
                <w:spacing w:val="16"/>
                <w:sz w:val="24"/>
              </w:rPr>
              <w:t xml:space="preserve"> </w:t>
            </w:r>
            <w:r>
              <w:rPr>
                <w:sz w:val="24"/>
              </w:rPr>
              <w:t>компьютеров</w:t>
            </w:r>
            <w:r>
              <w:rPr>
                <w:spacing w:val="16"/>
                <w:sz w:val="24"/>
              </w:rPr>
              <w:t xml:space="preserve"> </w:t>
            </w:r>
            <w:r>
              <w:rPr>
                <w:sz w:val="24"/>
              </w:rPr>
              <w:t>в</w:t>
            </w:r>
            <w:r>
              <w:rPr>
                <w:spacing w:val="19"/>
                <w:sz w:val="24"/>
              </w:rPr>
              <w:t xml:space="preserve"> </w:t>
            </w:r>
            <w:r>
              <w:rPr>
                <w:sz w:val="24"/>
              </w:rPr>
              <w:t>сеть.</w:t>
            </w:r>
            <w:r>
              <w:rPr>
                <w:spacing w:val="17"/>
                <w:sz w:val="24"/>
              </w:rPr>
              <w:t xml:space="preserve"> </w:t>
            </w:r>
            <w:r>
              <w:rPr>
                <w:spacing w:val="-4"/>
                <w:sz w:val="24"/>
              </w:rPr>
              <w:t>Сеть</w:t>
            </w:r>
          </w:p>
          <w:p w14:paraId="7C5C3317" w14:textId="77777777" w:rsidR="00106E16" w:rsidRDefault="008E12A7">
            <w:pPr>
              <w:pStyle w:val="TableParagraph"/>
              <w:spacing w:line="208" w:lineRule="auto"/>
              <w:ind w:left="4" w:right="-15"/>
              <w:jc w:val="both"/>
              <w:rPr>
                <w:sz w:val="24"/>
              </w:rPr>
            </w:pPr>
            <w:r>
              <w:rPr>
                <w:sz w:val="24"/>
              </w:rPr>
              <w:t xml:space="preserve">Интернет. Веб-страница, веб-сайт. Структура адресов веб-ресурсов. Браузер. Поисковые системы. Поиск </w:t>
            </w:r>
            <w:proofErr w:type="gramStart"/>
            <w:r>
              <w:rPr>
                <w:sz w:val="24"/>
              </w:rPr>
              <w:t>информации по ключевым словам</w:t>
            </w:r>
            <w:proofErr w:type="gramEnd"/>
            <w:r>
              <w:rPr>
                <w:sz w:val="24"/>
              </w:rPr>
              <w:t xml:space="preserve"> и по изображению. Достоверность информации, полученной из Интернета.</w:t>
            </w:r>
          </w:p>
          <w:p w14:paraId="7820E759" w14:textId="77777777" w:rsidR="00106E16" w:rsidRDefault="008E12A7">
            <w:pPr>
              <w:pStyle w:val="TableParagraph"/>
              <w:spacing w:line="208" w:lineRule="auto"/>
              <w:ind w:left="4" w:right="-15" w:firstLine="228"/>
              <w:jc w:val="both"/>
              <w:rPr>
                <w:sz w:val="24"/>
              </w:rPr>
            </w:pPr>
            <w:r>
              <w:rPr>
                <w:sz w:val="24"/>
              </w:rPr>
              <w:t xml:space="preserve">Современные сервисы интернет- </w:t>
            </w:r>
            <w:r>
              <w:rPr>
                <w:spacing w:val="-2"/>
                <w:sz w:val="24"/>
              </w:rPr>
              <w:t>коммуникаций.</w:t>
            </w:r>
          </w:p>
          <w:p w14:paraId="2158340D" w14:textId="77777777" w:rsidR="00106E16" w:rsidRDefault="008E12A7">
            <w:pPr>
              <w:pStyle w:val="TableParagraph"/>
              <w:spacing w:line="208" w:lineRule="auto"/>
              <w:ind w:left="4" w:right="-15" w:firstLine="228"/>
              <w:jc w:val="both"/>
              <w:rPr>
                <w:sz w:val="24"/>
              </w:rPr>
            </w:pPr>
            <w:r>
              <w:rPr>
                <w:sz w:val="24"/>
              </w:rPr>
              <w:t>Сетевой этикет, базовые нормы информационной</w:t>
            </w:r>
            <w:r>
              <w:rPr>
                <w:spacing w:val="-15"/>
                <w:sz w:val="24"/>
              </w:rPr>
              <w:t xml:space="preserve"> </w:t>
            </w:r>
            <w:r>
              <w:rPr>
                <w:sz w:val="24"/>
              </w:rPr>
              <w:t>этики</w:t>
            </w:r>
            <w:r>
              <w:rPr>
                <w:spacing w:val="-15"/>
                <w:sz w:val="24"/>
              </w:rPr>
              <w:t xml:space="preserve"> </w:t>
            </w:r>
            <w:r>
              <w:rPr>
                <w:sz w:val="24"/>
              </w:rPr>
              <w:t>и</w:t>
            </w:r>
            <w:r>
              <w:rPr>
                <w:spacing w:val="-15"/>
                <w:sz w:val="24"/>
              </w:rPr>
              <w:t xml:space="preserve"> </w:t>
            </w:r>
            <w:r>
              <w:rPr>
                <w:sz w:val="24"/>
              </w:rPr>
              <w:t>права</w:t>
            </w:r>
            <w:r>
              <w:rPr>
                <w:spacing w:val="-15"/>
                <w:sz w:val="24"/>
              </w:rPr>
              <w:t xml:space="preserve"> </w:t>
            </w:r>
            <w:r>
              <w:rPr>
                <w:sz w:val="24"/>
              </w:rPr>
              <w:t>при</w:t>
            </w:r>
            <w:r>
              <w:rPr>
                <w:spacing w:val="-15"/>
                <w:sz w:val="24"/>
              </w:rPr>
              <w:t xml:space="preserve"> </w:t>
            </w:r>
            <w:r>
              <w:rPr>
                <w:sz w:val="24"/>
              </w:rPr>
              <w:t>работе в Интернете. Стратегии безопасного поведения в Интернете.</w:t>
            </w:r>
          </w:p>
          <w:p w14:paraId="4FD18DCB" w14:textId="77777777" w:rsidR="00106E16" w:rsidRDefault="008E12A7">
            <w:pPr>
              <w:pStyle w:val="TableParagraph"/>
              <w:numPr>
                <w:ilvl w:val="2"/>
                <w:numId w:val="264"/>
              </w:numPr>
              <w:tabs>
                <w:tab w:val="left" w:pos="1072"/>
                <w:tab w:val="left" w:pos="3639"/>
              </w:tabs>
              <w:spacing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14:paraId="353991FE" w14:textId="77777777" w:rsidR="00106E16" w:rsidRDefault="008E12A7">
            <w:pPr>
              <w:pStyle w:val="TableParagraph"/>
              <w:numPr>
                <w:ilvl w:val="3"/>
                <w:numId w:val="264"/>
              </w:numPr>
              <w:tabs>
                <w:tab w:val="left" w:pos="1252"/>
                <w:tab w:val="left" w:pos="4259"/>
              </w:tabs>
              <w:spacing w:line="208" w:lineRule="auto"/>
              <w:ind w:right="-15" w:firstLine="228"/>
              <w:jc w:val="both"/>
              <w:rPr>
                <w:sz w:val="24"/>
              </w:rPr>
            </w:pPr>
            <w:r>
              <w:rPr>
                <w:spacing w:val="-2"/>
                <w:sz w:val="24"/>
              </w:rPr>
              <w:t>Информация</w:t>
            </w:r>
            <w:r>
              <w:rPr>
                <w:sz w:val="24"/>
              </w:rPr>
              <w:tab/>
            </w:r>
            <w:r>
              <w:rPr>
                <w:spacing w:val="-10"/>
                <w:sz w:val="24"/>
              </w:rPr>
              <w:t xml:space="preserve">и </w:t>
            </w:r>
            <w:r>
              <w:rPr>
                <w:sz w:val="24"/>
              </w:rPr>
              <w:t>информационные процессы.</w:t>
            </w:r>
          </w:p>
          <w:p w14:paraId="7CA290AA" w14:textId="77777777" w:rsidR="00106E16" w:rsidRDefault="008E12A7">
            <w:pPr>
              <w:pStyle w:val="TableParagraph"/>
              <w:spacing w:line="208" w:lineRule="auto"/>
              <w:ind w:left="4" w:right="-15" w:firstLine="228"/>
              <w:jc w:val="both"/>
              <w:rPr>
                <w:sz w:val="24"/>
              </w:rPr>
            </w:pPr>
            <w:r>
              <w:rPr>
                <w:sz w:val="24"/>
              </w:rPr>
              <w:t>Информация – одно из основных понятий современной науки.</w:t>
            </w:r>
          </w:p>
          <w:p w14:paraId="0394D055" w14:textId="77777777" w:rsidR="00106E16" w:rsidRDefault="008E12A7">
            <w:pPr>
              <w:pStyle w:val="TableParagraph"/>
              <w:tabs>
                <w:tab w:val="left" w:pos="2311"/>
                <w:tab w:val="left" w:pos="3405"/>
              </w:tabs>
              <w:spacing w:line="208" w:lineRule="auto"/>
              <w:ind w:left="4" w:right="-15" w:firstLine="228"/>
              <w:jc w:val="both"/>
              <w:rPr>
                <w:sz w:val="24"/>
              </w:rPr>
            </w:pPr>
            <w:r>
              <w:rPr>
                <w:spacing w:val="-2"/>
                <w:sz w:val="24"/>
              </w:rPr>
              <w:t>Информация</w:t>
            </w:r>
            <w:r>
              <w:rPr>
                <w:sz w:val="24"/>
              </w:rPr>
              <w:tab/>
            </w:r>
            <w:r>
              <w:rPr>
                <w:spacing w:val="-4"/>
                <w:sz w:val="24"/>
              </w:rPr>
              <w:t>как</w:t>
            </w:r>
            <w:r>
              <w:rPr>
                <w:sz w:val="24"/>
              </w:rPr>
              <w:tab/>
            </w:r>
            <w:r>
              <w:rPr>
                <w:spacing w:val="-2"/>
                <w:sz w:val="24"/>
              </w:rPr>
              <w:t xml:space="preserve">сведения, </w:t>
            </w:r>
            <w:r>
              <w:rPr>
                <w:sz w:val="24"/>
              </w:rPr>
              <w:t>предназначенные для восприятия человеком, и информация как данные, которые могут быть обработаны автоматизированной системой.</w:t>
            </w:r>
          </w:p>
          <w:p w14:paraId="7F09090B" w14:textId="77777777" w:rsidR="00106E16" w:rsidRDefault="008E12A7">
            <w:pPr>
              <w:pStyle w:val="TableParagraph"/>
              <w:tabs>
                <w:tab w:val="left" w:pos="1286"/>
                <w:tab w:val="left" w:pos="1915"/>
                <w:tab w:val="left" w:pos="3004"/>
                <w:tab w:val="left" w:pos="4262"/>
              </w:tabs>
              <w:spacing w:line="208" w:lineRule="auto"/>
              <w:ind w:left="4" w:right="-15" w:firstLine="228"/>
              <w:jc w:val="right"/>
              <w:rPr>
                <w:sz w:val="24"/>
              </w:rPr>
            </w:pPr>
            <w:r>
              <w:rPr>
                <w:spacing w:val="-2"/>
                <w:sz w:val="24"/>
              </w:rPr>
              <w:t>Дискретность</w:t>
            </w:r>
            <w:r>
              <w:rPr>
                <w:sz w:val="24"/>
              </w:rPr>
              <w:tab/>
            </w:r>
            <w:r>
              <w:rPr>
                <w:spacing w:val="-2"/>
                <w:sz w:val="24"/>
              </w:rPr>
              <w:t>данных.</w:t>
            </w:r>
            <w:r>
              <w:rPr>
                <w:sz w:val="24"/>
              </w:rPr>
              <w:tab/>
            </w:r>
            <w:r>
              <w:rPr>
                <w:spacing w:val="-2"/>
                <w:sz w:val="24"/>
              </w:rPr>
              <w:t>Возможность описания</w:t>
            </w:r>
            <w:r>
              <w:rPr>
                <w:sz w:val="24"/>
              </w:rPr>
              <w:tab/>
            </w:r>
            <w:r>
              <w:rPr>
                <w:spacing w:val="-2"/>
                <w:sz w:val="24"/>
              </w:rPr>
              <w:t>непрерывных</w:t>
            </w:r>
            <w:r>
              <w:rPr>
                <w:sz w:val="24"/>
              </w:rPr>
              <w:tab/>
            </w:r>
            <w:r>
              <w:rPr>
                <w:spacing w:val="-59"/>
                <w:sz w:val="24"/>
              </w:rPr>
              <w:t xml:space="preserve"> </w:t>
            </w:r>
            <w:r>
              <w:rPr>
                <w:spacing w:val="-2"/>
                <w:sz w:val="24"/>
              </w:rPr>
              <w:t>объектов</w:t>
            </w:r>
            <w:r>
              <w:rPr>
                <w:sz w:val="24"/>
              </w:rPr>
              <w:tab/>
            </w:r>
            <w:r>
              <w:rPr>
                <w:spacing w:val="-10"/>
                <w:sz w:val="24"/>
              </w:rPr>
              <w:t xml:space="preserve">и </w:t>
            </w:r>
            <w:r>
              <w:rPr>
                <w:sz w:val="24"/>
              </w:rPr>
              <w:t>процессов</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дискретных</w:t>
            </w:r>
            <w:r>
              <w:rPr>
                <w:spacing w:val="-15"/>
                <w:sz w:val="24"/>
              </w:rPr>
              <w:t xml:space="preserve"> </w:t>
            </w:r>
            <w:r>
              <w:rPr>
                <w:sz w:val="24"/>
              </w:rPr>
              <w:t>данных. Информационные процессы – процессы, связанные</w:t>
            </w:r>
            <w:r>
              <w:rPr>
                <w:spacing w:val="32"/>
                <w:sz w:val="24"/>
              </w:rPr>
              <w:t xml:space="preserve"> </w:t>
            </w:r>
            <w:r>
              <w:rPr>
                <w:sz w:val="24"/>
              </w:rPr>
              <w:t>с</w:t>
            </w:r>
            <w:r>
              <w:rPr>
                <w:spacing w:val="33"/>
                <w:sz w:val="24"/>
              </w:rPr>
              <w:t xml:space="preserve"> </w:t>
            </w:r>
            <w:r>
              <w:rPr>
                <w:sz w:val="24"/>
              </w:rPr>
              <w:t>хранением,</w:t>
            </w:r>
            <w:r>
              <w:rPr>
                <w:spacing w:val="34"/>
                <w:sz w:val="24"/>
              </w:rPr>
              <w:t xml:space="preserve"> </w:t>
            </w:r>
            <w:r>
              <w:rPr>
                <w:spacing w:val="-2"/>
                <w:sz w:val="24"/>
              </w:rPr>
              <w:t>преобразованием</w:t>
            </w:r>
          </w:p>
          <w:p w14:paraId="18ACE5BB" w14:textId="77777777" w:rsidR="00106E16" w:rsidRDefault="008E12A7">
            <w:pPr>
              <w:pStyle w:val="TableParagraph"/>
              <w:spacing w:line="228" w:lineRule="exact"/>
              <w:ind w:left="4"/>
              <w:jc w:val="both"/>
              <w:rPr>
                <w:sz w:val="24"/>
              </w:rPr>
            </w:pPr>
            <w:r>
              <w:rPr>
                <w:sz w:val="24"/>
              </w:rPr>
              <w:t>и</w:t>
            </w:r>
            <w:r>
              <w:rPr>
                <w:spacing w:val="-2"/>
                <w:sz w:val="24"/>
              </w:rPr>
              <w:t xml:space="preserve"> </w:t>
            </w:r>
            <w:r>
              <w:rPr>
                <w:sz w:val="24"/>
              </w:rPr>
              <w:t>передачей</w:t>
            </w:r>
            <w:r>
              <w:rPr>
                <w:spacing w:val="-2"/>
                <w:sz w:val="24"/>
              </w:rPr>
              <w:t xml:space="preserve"> данных.</w:t>
            </w:r>
          </w:p>
          <w:p w14:paraId="3BF5FECA" w14:textId="77777777" w:rsidR="00106E16" w:rsidRDefault="008E12A7">
            <w:pPr>
              <w:pStyle w:val="TableParagraph"/>
              <w:numPr>
                <w:ilvl w:val="3"/>
                <w:numId w:val="264"/>
              </w:numPr>
              <w:tabs>
                <w:tab w:val="left" w:pos="1252"/>
              </w:tabs>
              <w:spacing w:before="8" w:line="208" w:lineRule="auto"/>
              <w:ind w:left="232" w:right="-15" w:firstLine="0"/>
              <w:jc w:val="both"/>
              <w:rPr>
                <w:sz w:val="24"/>
              </w:rPr>
            </w:pPr>
            <w:r>
              <w:rPr>
                <w:sz w:val="24"/>
              </w:rPr>
              <w:t>Представление информации Символ. Алфавит. Мощность алфавита.</w:t>
            </w:r>
          </w:p>
          <w:p w14:paraId="673C6CA3" w14:textId="77777777" w:rsidR="00106E16" w:rsidRDefault="008E12A7">
            <w:pPr>
              <w:pStyle w:val="TableParagraph"/>
              <w:tabs>
                <w:tab w:val="left" w:pos="2237"/>
                <w:tab w:val="left" w:pos="3432"/>
              </w:tabs>
              <w:spacing w:line="208" w:lineRule="auto"/>
              <w:ind w:left="4" w:right="-15"/>
              <w:jc w:val="both"/>
              <w:rPr>
                <w:sz w:val="24"/>
              </w:rPr>
            </w:pPr>
            <w:r>
              <w:rPr>
                <w:sz w:val="24"/>
              </w:rPr>
              <w:t xml:space="preserve">Разнообразие языков и алфавитов. Естественные и формальные языки. Алфавит текстов на русском языке. Двоичный алфавит. Количество </w:t>
            </w:r>
            <w:r>
              <w:rPr>
                <w:spacing w:val="-2"/>
                <w:sz w:val="24"/>
              </w:rPr>
              <w:t>всевозможных</w:t>
            </w:r>
            <w:r>
              <w:rPr>
                <w:sz w:val="24"/>
              </w:rPr>
              <w:tab/>
            </w:r>
            <w:r>
              <w:rPr>
                <w:spacing w:val="-4"/>
                <w:sz w:val="24"/>
              </w:rPr>
              <w:t>слов</w:t>
            </w:r>
            <w:r>
              <w:rPr>
                <w:sz w:val="24"/>
              </w:rPr>
              <w:tab/>
            </w:r>
            <w:r>
              <w:rPr>
                <w:spacing w:val="-2"/>
                <w:sz w:val="24"/>
              </w:rPr>
              <w:t xml:space="preserve">(кодовых </w:t>
            </w:r>
            <w:r>
              <w:rPr>
                <w:sz w:val="24"/>
              </w:rPr>
              <w:t>комбинаций) фиксированной длины в двоичном алфавите. Преобразование любого</w:t>
            </w:r>
            <w:r>
              <w:rPr>
                <w:spacing w:val="-15"/>
                <w:sz w:val="24"/>
              </w:rPr>
              <w:t xml:space="preserve"> </w:t>
            </w:r>
            <w:r>
              <w:rPr>
                <w:sz w:val="24"/>
              </w:rPr>
              <w:t>алфавита</w:t>
            </w:r>
            <w:r>
              <w:rPr>
                <w:spacing w:val="-15"/>
                <w:sz w:val="24"/>
              </w:rPr>
              <w:t xml:space="preserve"> </w:t>
            </w:r>
            <w:r>
              <w:rPr>
                <w:sz w:val="24"/>
              </w:rPr>
              <w:t>к</w:t>
            </w:r>
            <w:r>
              <w:rPr>
                <w:spacing w:val="-15"/>
                <w:sz w:val="24"/>
              </w:rPr>
              <w:t xml:space="preserve"> </w:t>
            </w:r>
            <w:r>
              <w:rPr>
                <w:sz w:val="24"/>
              </w:rPr>
              <w:t>двоичному.</w:t>
            </w:r>
            <w:r>
              <w:rPr>
                <w:spacing w:val="-15"/>
                <w:sz w:val="24"/>
              </w:rPr>
              <w:t xml:space="preserve"> </w:t>
            </w:r>
            <w:r>
              <w:rPr>
                <w:sz w:val="24"/>
              </w:rPr>
              <w:t>Количество различных слов фиксированной длины в алфавите определённой мощности.</w:t>
            </w:r>
          </w:p>
          <w:p w14:paraId="1420A094" w14:textId="77777777" w:rsidR="00106E16" w:rsidRDefault="008E12A7">
            <w:pPr>
              <w:pStyle w:val="TableParagraph"/>
              <w:tabs>
                <w:tab w:val="left" w:pos="1853"/>
                <w:tab w:val="left" w:pos="3511"/>
              </w:tabs>
              <w:spacing w:line="208" w:lineRule="auto"/>
              <w:ind w:left="4" w:right="-15" w:firstLine="228"/>
              <w:jc w:val="both"/>
              <w:rPr>
                <w:sz w:val="24"/>
              </w:rPr>
            </w:pPr>
            <w:r>
              <w:rPr>
                <w:sz w:val="24"/>
              </w:rPr>
              <w:t>Кодирование</w:t>
            </w:r>
            <w:r>
              <w:rPr>
                <w:spacing w:val="-10"/>
                <w:sz w:val="24"/>
              </w:rPr>
              <w:t xml:space="preserve"> </w:t>
            </w:r>
            <w:r>
              <w:rPr>
                <w:sz w:val="24"/>
              </w:rPr>
              <w:t>символов</w:t>
            </w:r>
            <w:r>
              <w:rPr>
                <w:spacing w:val="-10"/>
                <w:sz w:val="24"/>
              </w:rPr>
              <w:t xml:space="preserve"> </w:t>
            </w:r>
            <w:r>
              <w:rPr>
                <w:sz w:val="24"/>
              </w:rPr>
              <w:t>одного</w:t>
            </w:r>
            <w:r>
              <w:rPr>
                <w:spacing w:val="-10"/>
                <w:sz w:val="24"/>
              </w:rPr>
              <w:t xml:space="preserve"> </w:t>
            </w:r>
            <w:r>
              <w:rPr>
                <w:sz w:val="24"/>
              </w:rPr>
              <w:t xml:space="preserve">алфавита с помощью кодовых слов в другом </w:t>
            </w:r>
            <w:r>
              <w:rPr>
                <w:spacing w:val="-2"/>
                <w:sz w:val="24"/>
              </w:rPr>
              <w:t>алфавите,</w:t>
            </w:r>
            <w:r>
              <w:rPr>
                <w:sz w:val="24"/>
              </w:rPr>
              <w:tab/>
            </w:r>
            <w:r>
              <w:rPr>
                <w:spacing w:val="-2"/>
                <w:sz w:val="24"/>
              </w:rPr>
              <w:t>кодовая</w:t>
            </w:r>
            <w:r>
              <w:rPr>
                <w:sz w:val="24"/>
              </w:rPr>
              <w:tab/>
            </w:r>
            <w:r>
              <w:rPr>
                <w:spacing w:val="-2"/>
                <w:sz w:val="24"/>
              </w:rPr>
              <w:t>таблица, декодирование.</w:t>
            </w:r>
          </w:p>
          <w:p w14:paraId="42BD0ECE" w14:textId="77777777" w:rsidR="00106E16" w:rsidRDefault="008E12A7">
            <w:pPr>
              <w:pStyle w:val="TableParagraph"/>
              <w:spacing w:line="208" w:lineRule="auto"/>
              <w:ind w:left="4" w:right="-15" w:firstLine="228"/>
              <w:jc w:val="both"/>
              <w:rPr>
                <w:sz w:val="24"/>
              </w:rPr>
            </w:pPr>
            <w:r>
              <w:rPr>
                <w:sz w:val="24"/>
              </w:rPr>
              <w:t>Двоичный</w:t>
            </w:r>
            <w:r>
              <w:rPr>
                <w:spacing w:val="-4"/>
                <w:sz w:val="24"/>
              </w:rPr>
              <w:t xml:space="preserve"> </w:t>
            </w:r>
            <w:r>
              <w:rPr>
                <w:sz w:val="24"/>
              </w:rPr>
              <w:t>код.</w:t>
            </w:r>
            <w:r>
              <w:rPr>
                <w:spacing w:val="-4"/>
                <w:sz w:val="24"/>
              </w:rPr>
              <w:t xml:space="preserve"> </w:t>
            </w:r>
            <w:r>
              <w:rPr>
                <w:sz w:val="24"/>
              </w:rPr>
              <w:t>Представление</w:t>
            </w:r>
            <w:r>
              <w:rPr>
                <w:spacing w:val="-5"/>
                <w:sz w:val="24"/>
              </w:rPr>
              <w:t xml:space="preserve"> </w:t>
            </w:r>
            <w:r>
              <w:rPr>
                <w:sz w:val="24"/>
              </w:rPr>
              <w:t>данных</w:t>
            </w:r>
            <w:r>
              <w:rPr>
                <w:spacing w:val="-5"/>
                <w:sz w:val="24"/>
              </w:rPr>
              <w:t xml:space="preserve"> </w:t>
            </w:r>
            <w:r>
              <w:rPr>
                <w:sz w:val="24"/>
              </w:rPr>
              <w:t xml:space="preserve">в компьютере как текстов в двоичном </w:t>
            </w:r>
            <w:r>
              <w:rPr>
                <w:spacing w:val="-2"/>
                <w:sz w:val="24"/>
              </w:rPr>
              <w:t>алфавите.</w:t>
            </w:r>
          </w:p>
          <w:p w14:paraId="69EDC1C9" w14:textId="77777777" w:rsidR="00106E16" w:rsidRDefault="008E12A7">
            <w:pPr>
              <w:pStyle w:val="TableParagraph"/>
              <w:spacing w:line="222" w:lineRule="exact"/>
              <w:ind w:left="232"/>
              <w:jc w:val="both"/>
              <w:rPr>
                <w:sz w:val="24"/>
              </w:rPr>
            </w:pPr>
            <w:r>
              <w:rPr>
                <w:sz w:val="24"/>
              </w:rPr>
              <w:t>Информационный</w:t>
            </w:r>
            <w:r>
              <w:rPr>
                <w:spacing w:val="21"/>
                <w:sz w:val="24"/>
              </w:rPr>
              <w:t xml:space="preserve"> </w:t>
            </w:r>
            <w:r>
              <w:rPr>
                <w:sz w:val="24"/>
              </w:rPr>
              <w:t>объём</w:t>
            </w:r>
            <w:r>
              <w:rPr>
                <w:spacing w:val="21"/>
                <w:sz w:val="24"/>
              </w:rPr>
              <w:t xml:space="preserve"> </w:t>
            </w:r>
            <w:r>
              <w:rPr>
                <w:sz w:val="24"/>
              </w:rPr>
              <w:t>данных.</w:t>
            </w:r>
            <w:r>
              <w:rPr>
                <w:spacing w:val="21"/>
                <w:sz w:val="24"/>
              </w:rPr>
              <w:t xml:space="preserve"> </w:t>
            </w:r>
            <w:r>
              <w:rPr>
                <w:sz w:val="24"/>
              </w:rPr>
              <w:t>Бит</w:t>
            </w:r>
            <w:r>
              <w:rPr>
                <w:spacing w:val="22"/>
                <w:sz w:val="24"/>
              </w:rPr>
              <w:t xml:space="preserve"> </w:t>
            </w:r>
            <w:r>
              <w:rPr>
                <w:spacing w:val="-10"/>
                <w:sz w:val="24"/>
              </w:rPr>
              <w:t>–</w:t>
            </w:r>
          </w:p>
        </w:tc>
        <w:tc>
          <w:tcPr>
            <w:tcW w:w="2125" w:type="dxa"/>
          </w:tcPr>
          <w:p w14:paraId="61302AC3" w14:textId="77777777" w:rsidR="00106E16" w:rsidRDefault="00106E16">
            <w:pPr>
              <w:pStyle w:val="TableParagraph"/>
              <w:rPr>
                <w:sz w:val="24"/>
              </w:rPr>
            </w:pPr>
          </w:p>
        </w:tc>
        <w:tc>
          <w:tcPr>
            <w:tcW w:w="2127" w:type="dxa"/>
          </w:tcPr>
          <w:p w14:paraId="0FE56684" w14:textId="77777777" w:rsidR="00106E16" w:rsidRDefault="00106E16">
            <w:pPr>
              <w:pStyle w:val="TableParagraph"/>
              <w:rPr>
                <w:sz w:val="24"/>
              </w:rPr>
            </w:pPr>
          </w:p>
        </w:tc>
      </w:tr>
    </w:tbl>
    <w:p w14:paraId="39B0F178"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A4C6596" w14:textId="77777777">
        <w:trPr>
          <w:trHeight w:val="13923"/>
        </w:trPr>
        <w:tc>
          <w:tcPr>
            <w:tcW w:w="994" w:type="dxa"/>
          </w:tcPr>
          <w:p w14:paraId="542C6355" w14:textId="77777777" w:rsidR="00106E16" w:rsidRDefault="00106E16">
            <w:pPr>
              <w:pStyle w:val="TableParagraph"/>
              <w:rPr>
                <w:sz w:val="24"/>
              </w:rPr>
            </w:pPr>
          </w:p>
        </w:tc>
        <w:tc>
          <w:tcPr>
            <w:tcW w:w="4396" w:type="dxa"/>
          </w:tcPr>
          <w:p w14:paraId="45EB8C72" w14:textId="77777777" w:rsidR="00106E16" w:rsidRDefault="008E12A7">
            <w:pPr>
              <w:pStyle w:val="TableParagraph"/>
              <w:spacing w:line="208" w:lineRule="auto"/>
              <w:ind w:left="4" w:right="-15"/>
              <w:jc w:val="both"/>
              <w:rPr>
                <w:sz w:val="24"/>
              </w:rPr>
            </w:pPr>
            <w:r>
              <w:rPr>
                <w:sz w:val="24"/>
              </w:rPr>
              <w:t>минимальная единица количества информации –</w:t>
            </w:r>
            <w:r>
              <w:rPr>
                <w:spacing w:val="-1"/>
                <w:sz w:val="24"/>
              </w:rPr>
              <w:t xml:space="preserve"> </w:t>
            </w:r>
            <w:r>
              <w:rPr>
                <w:sz w:val="24"/>
              </w:rPr>
              <w:t>двоичный</w:t>
            </w:r>
            <w:r>
              <w:rPr>
                <w:spacing w:val="-1"/>
                <w:sz w:val="24"/>
              </w:rPr>
              <w:t xml:space="preserve"> </w:t>
            </w:r>
            <w:r>
              <w:rPr>
                <w:sz w:val="24"/>
              </w:rPr>
              <w:t>разряд.</w:t>
            </w:r>
            <w:r>
              <w:rPr>
                <w:spacing w:val="-1"/>
                <w:sz w:val="24"/>
              </w:rPr>
              <w:t xml:space="preserve"> </w:t>
            </w:r>
            <w:r>
              <w:rPr>
                <w:sz w:val="24"/>
              </w:rPr>
              <w:t xml:space="preserve">Единицы измерения информационного объёма данных. Бит, байт, килобайт, мегабайт, </w:t>
            </w:r>
            <w:r>
              <w:rPr>
                <w:spacing w:val="-2"/>
                <w:sz w:val="24"/>
              </w:rPr>
              <w:t>гигабайт.</w:t>
            </w:r>
          </w:p>
          <w:p w14:paraId="7877BFB6" w14:textId="77777777" w:rsidR="00106E16" w:rsidRDefault="008E12A7">
            <w:pPr>
              <w:pStyle w:val="TableParagraph"/>
              <w:spacing w:line="208" w:lineRule="auto"/>
              <w:ind w:left="4" w:right="-15" w:firstLine="228"/>
              <w:jc w:val="both"/>
              <w:rPr>
                <w:sz w:val="24"/>
              </w:rPr>
            </w:pPr>
            <w:r>
              <w:rPr>
                <w:sz w:val="24"/>
              </w:rPr>
              <w:t>Скорость передачи данных. Единицы скорости передачи данных.</w:t>
            </w:r>
          </w:p>
          <w:p w14:paraId="2502A234" w14:textId="77777777" w:rsidR="00106E16" w:rsidRDefault="008E12A7">
            <w:pPr>
              <w:pStyle w:val="TableParagraph"/>
              <w:tabs>
                <w:tab w:val="left" w:pos="1884"/>
                <w:tab w:val="left" w:pos="2724"/>
              </w:tabs>
              <w:spacing w:line="208" w:lineRule="auto"/>
              <w:ind w:left="4" w:right="-15" w:firstLine="228"/>
              <w:jc w:val="both"/>
              <w:rPr>
                <w:sz w:val="24"/>
              </w:rPr>
            </w:pPr>
            <w:r>
              <w:rPr>
                <w:sz w:val="24"/>
              </w:rPr>
              <w:t>Кодирование</w:t>
            </w:r>
            <w:r>
              <w:rPr>
                <w:spacing w:val="-15"/>
                <w:sz w:val="24"/>
              </w:rPr>
              <w:t xml:space="preserve"> </w:t>
            </w:r>
            <w:r>
              <w:rPr>
                <w:sz w:val="24"/>
              </w:rPr>
              <w:t>текстов.</w:t>
            </w:r>
            <w:r>
              <w:rPr>
                <w:spacing w:val="-15"/>
                <w:sz w:val="24"/>
              </w:rPr>
              <w:t xml:space="preserve"> </w:t>
            </w:r>
            <w:r>
              <w:rPr>
                <w:sz w:val="24"/>
              </w:rPr>
              <w:t>Равномерный</w:t>
            </w:r>
            <w:r>
              <w:rPr>
                <w:spacing w:val="-15"/>
                <w:sz w:val="24"/>
              </w:rPr>
              <w:t xml:space="preserve"> </w:t>
            </w:r>
            <w:r>
              <w:rPr>
                <w:sz w:val="24"/>
              </w:rPr>
              <w:t xml:space="preserve">код. Неравномерный код. Кодировка ASCII. Восьмибитные кодировки. Понятие о кодировках UNICODE. Декодирование </w:t>
            </w:r>
            <w:r>
              <w:rPr>
                <w:spacing w:val="-2"/>
                <w:sz w:val="24"/>
              </w:rPr>
              <w:t>сообщений</w:t>
            </w:r>
            <w:r>
              <w:rPr>
                <w:sz w:val="24"/>
              </w:rPr>
              <w:tab/>
            </w:r>
            <w:r>
              <w:rPr>
                <w:spacing w:val="-10"/>
                <w:sz w:val="24"/>
              </w:rPr>
              <w:t>с</w:t>
            </w:r>
            <w:r>
              <w:rPr>
                <w:sz w:val="24"/>
              </w:rPr>
              <w:tab/>
            </w:r>
            <w:r>
              <w:rPr>
                <w:spacing w:val="-2"/>
                <w:sz w:val="24"/>
              </w:rPr>
              <w:t xml:space="preserve">использованием </w:t>
            </w:r>
            <w:r>
              <w:rPr>
                <w:sz w:val="24"/>
              </w:rPr>
              <w:t>равномерного и неравномерного кода. Информационный объём текста.</w:t>
            </w:r>
          </w:p>
          <w:p w14:paraId="71156CBF" w14:textId="77777777" w:rsidR="00106E16" w:rsidRDefault="008E12A7">
            <w:pPr>
              <w:pStyle w:val="TableParagraph"/>
              <w:spacing w:line="228" w:lineRule="exact"/>
              <w:ind w:left="232"/>
              <w:jc w:val="both"/>
              <w:rPr>
                <w:sz w:val="24"/>
              </w:rPr>
            </w:pPr>
            <w:r>
              <w:rPr>
                <w:sz w:val="24"/>
              </w:rPr>
              <w:t>Искажение</w:t>
            </w:r>
            <w:r>
              <w:rPr>
                <w:spacing w:val="-5"/>
                <w:sz w:val="24"/>
              </w:rPr>
              <w:t xml:space="preserve"> </w:t>
            </w:r>
            <w:r>
              <w:rPr>
                <w:sz w:val="24"/>
              </w:rPr>
              <w:t>информации</w:t>
            </w:r>
            <w:r>
              <w:rPr>
                <w:spacing w:val="-3"/>
                <w:sz w:val="24"/>
              </w:rPr>
              <w:t xml:space="preserve"> </w:t>
            </w:r>
            <w:r>
              <w:rPr>
                <w:sz w:val="24"/>
              </w:rPr>
              <w:t>при</w:t>
            </w:r>
            <w:r>
              <w:rPr>
                <w:spacing w:val="-5"/>
                <w:sz w:val="24"/>
              </w:rPr>
              <w:t xml:space="preserve"> </w:t>
            </w:r>
            <w:r>
              <w:rPr>
                <w:spacing w:val="-2"/>
                <w:sz w:val="24"/>
              </w:rPr>
              <w:t>передаче.</w:t>
            </w:r>
          </w:p>
          <w:p w14:paraId="5DF9BCA4" w14:textId="77777777" w:rsidR="00106E16" w:rsidRDefault="008E12A7">
            <w:pPr>
              <w:pStyle w:val="TableParagraph"/>
              <w:spacing w:before="10" w:line="208" w:lineRule="auto"/>
              <w:ind w:left="4" w:right="-15" w:firstLine="228"/>
              <w:jc w:val="both"/>
              <w:rPr>
                <w:sz w:val="24"/>
              </w:rPr>
            </w:pPr>
            <w:r>
              <w:rPr>
                <w:sz w:val="24"/>
              </w:rPr>
              <w:t>Общее представление о цифровом представлении аудиовизуальных и других непрерывных данных.</w:t>
            </w:r>
          </w:p>
          <w:p w14:paraId="50C6D717" w14:textId="77777777" w:rsidR="00106E16" w:rsidRDefault="008E12A7">
            <w:pPr>
              <w:pStyle w:val="TableParagraph"/>
              <w:spacing w:line="208" w:lineRule="auto"/>
              <w:ind w:left="4" w:right="-15" w:firstLine="228"/>
              <w:jc w:val="both"/>
              <w:rPr>
                <w:sz w:val="24"/>
              </w:rPr>
            </w:pPr>
            <w:r>
              <w:rPr>
                <w:sz w:val="24"/>
              </w:rPr>
              <w:t xml:space="preserve">Кодирование цвета. Цветовые модели. Модель RGB. Глубина кодирования. </w:t>
            </w:r>
            <w:r>
              <w:rPr>
                <w:spacing w:val="-2"/>
                <w:sz w:val="24"/>
              </w:rPr>
              <w:t>Палитра.</w:t>
            </w:r>
          </w:p>
          <w:p w14:paraId="77365C54" w14:textId="77777777" w:rsidR="00106E16" w:rsidRDefault="008E12A7">
            <w:pPr>
              <w:pStyle w:val="TableParagraph"/>
              <w:tabs>
                <w:tab w:val="left" w:pos="2062"/>
                <w:tab w:val="left" w:pos="3628"/>
              </w:tabs>
              <w:spacing w:line="208" w:lineRule="auto"/>
              <w:ind w:left="4" w:right="-15" w:firstLine="228"/>
              <w:jc w:val="both"/>
              <w:rPr>
                <w:sz w:val="24"/>
              </w:rPr>
            </w:pPr>
            <w:r>
              <w:rPr>
                <w:sz w:val="24"/>
              </w:rPr>
              <w:t xml:space="preserve">Растровое и векторное представление </w:t>
            </w:r>
            <w:r>
              <w:rPr>
                <w:spacing w:val="-2"/>
                <w:sz w:val="24"/>
              </w:rPr>
              <w:t>изображений.</w:t>
            </w:r>
            <w:r>
              <w:rPr>
                <w:sz w:val="24"/>
              </w:rPr>
              <w:tab/>
            </w:r>
            <w:r>
              <w:rPr>
                <w:spacing w:val="-2"/>
                <w:sz w:val="24"/>
              </w:rPr>
              <w:t>Пиксель.</w:t>
            </w:r>
            <w:r>
              <w:rPr>
                <w:sz w:val="24"/>
              </w:rPr>
              <w:tab/>
            </w:r>
            <w:r>
              <w:rPr>
                <w:spacing w:val="-2"/>
                <w:sz w:val="24"/>
              </w:rPr>
              <w:t xml:space="preserve">Оценка </w:t>
            </w:r>
            <w:r>
              <w:rPr>
                <w:sz w:val="24"/>
              </w:rPr>
              <w:t>информационного объёма графических данных для растрового изображения.</w:t>
            </w:r>
          </w:p>
          <w:p w14:paraId="7B80ED96" w14:textId="77777777" w:rsidR="00106E16" w:rsidRDefault="008E12A7">
            <w:pPr>
              <w:pStyle w:val="TableParagraph"/>
              <w:spacing w:line="208" w:lineRule="auto"/>
              <w:ind w:left="4" w:right="-15" w:firstLine="228"/>
              <w:jc w:val="both"/>
              <w:rPr>
                <w:sz w:val="24"/>
              </w:rPr>
            </w:pPr>
            <w:r>
              <w:rPr>
                <w:sz w:val="24"/>
              </w:rPr>
              <w:t xml:space="preserve">Кодирование звука. Разрядность и частота записи. Количество каналов </w:t>
            </w:r>
            <w:r>
              <w:rPr>
                <w:spacing w:val="-2"/>
                <w:sz w:val="24"/>
              </w:rPr>
              <w:t>записи.</w:t>
            </w:r>
          </w:p>
          <w:p w14:paraId="1C278310" w14:textId="77777777" w:rsidR="00106E16" w:rsidRDefault="008E12A7">
            <w:pPr>
              <w:pStyle w:val="TableParagraph"/>
              <w:spacing w:line="208" w:lineRule="auto"/>
              <w:ind w:left="4" w:right="-15" w:firstLine="228"/>
              <w:jc w:val="both"/>
              <w:rPr>
                <w:sz w:val="24"/>
              </w:rPr>
            </w:pPr>
            <w:r>
              <w:rPr>
                <w:sz w:val="24"/>
              </w:rPr>
              <w:t>Оценка количественных параметров, связанных с представлением и хранением звуковых файлов.</w:t>
            </w:r>
          </w:p>
          <w:p w14:paraId="32DBC21F" w14:textId="77777777" w:rsidR="00106E16" w:rsidRDefault="008E12A7">
            <w:pPr>
              <w:pStyle w:val="TableParagraph"/>
              <w:numPr>
                <w:ilvl w:val="2"/>
                <w:numId w:val="263"/>
              </w:numPr>
              <w:tabs>
                <w:tab w:val="left" w:pos="1072"/>
              </w:tabs>
              <w:spacing w:line="229" w:lineRule="exact"/>
              <w:ind w:hanging="840"/>
              <w:jc w:val="both"/>
              <w:rPr>
                <w:sz w:val="24"/>
              </w:rPr>
            </w:pPr>
            <w:r>
              <w:rPr>
                <w:sz w:val="24"/>
              </w:rPr>
              <w:t>Информационные</w:t>
            </w:r>
            <w:r>
              <w:rPr>
                <w:spacing w:val="-10"/>
                <w:sz w:val="24"/>
              </w:rPr>
              <w:t xml:space="preserve"> </w:t>
            </w:r>
            <w:r>
              <w:rPr>
                <w:spacing w:val="-2"/>
                <w:sz w:val="24"/>
              </w:rPr>
              <w:t>технологии.</w:t>
            </w:r>
          </w:p>
          <w:p w14:paraId="33B2F9C7" w14:textId="77777777" w:rsidR="00106E16" w:rsidRDefault="008E12A7">
            <w:pPr>
              <w:pStyle w:val="TableParagraph"/>
              <w:numPr>
                <w:ilvl w:val="3"/>
                <w:numId w:val="263"/>
              </w:numPr>
              <w:tabs>
                <w:tab w:val="left" w:pos="1252"/>
              </w:tabs>
              <w:spacing w:line="240" w:lineRule="exact"/>
              <w:ind w:hanging="1020"/>
              <w:jc w:val="both"/>
              <w:rPr>
                <w:sz w:val="24"/>
              </w:rPr>
            </w:pPr>
            <w:r>
              <w:rPr>
                <w:sz w:val="24"/>
              </w:rPr>
              <w:t>Текстовые</w:t>
            </w:r>
            <w:r>
              <w:rPr>
                <w:spacing w:val="-5"/>
                <w:sz w:val="24"/>
              </w:rPr>
              <w:t xml:space="preserve"> </w:t>
            </w:r>
            <w:r>
              <w:rPr>
                <w:spacing w:val="-2"/>
                <w:sz w:val="24"/>
              </w:rPr>
              <w:t>документы.</w:t>
            </w:r>
          </w:p>
          <w:p w14:paraId="74250AF3" w14:textId="77777777" w:rsidR="00106E16" w:rsidRDefault="008E12A7">
            <w:pPr>
              <w:pStyle w:val="TableParagraph"/>
              <w:spacing w:before="10" w:line="208" w:lineRule="auto"/>
              <w:ind w:left="4" w:right="-15" w:firstLine="228"/>
              <w:jc w:val="both"/>
              <w:rPr>
                <w:sz w:val="24"/>
              </w:rPr>
            </w:pPr>
            <w:r>
              <w:rPr>
                <w:sz w:val="24"/>
              </w:rPr>
              <w:t>Текстовые</w:t>
            </w:r>
            <w:r>
              <w:rPr>
                <w:spacing w:val="-4"/>
                <w:sz w:val="24"/>
              </w:rPr>
              <w:t xml:space="preserve"> </w:t>
            </w:r>
            <w:r>
              <w:rPr>
                <w:sz w:val="24"/>
              </w:rPr>
              <w:t>документы</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 xml:space="preserve">структурные элементы (страница, абзац, строка, слово, </w:t>
            </w:r>
            <w:r>
              <w:rPr>
                <w:spacing w:val="-2"/>
                <w:sz w:val="24"/>
              </w:rPr>
              <w:t>символ).</w:t>
            </w:r>
          </w:p>
          <w:p w14:paraId="4C220D4E" w14:textId="77777777" w:rsidR="00106E16" w:rsidRDefault="008E12A7">
            <w:pPr>
              <w:pStyle w:val="TableParagraph"/>
              <w:tabs>
                <w:tab w:val="left" w:pos="1805"/>
                <w:tab w:val="left" w:pos="4257"/>
              </w:tabs>
              <w:spacing w:line="208" w:lineRule="auto"/>
              <w:ind w:left="4" w:right="-15" w:firstLine="228"/>
              <w:jc w:val="both"/>
              <w:rPr>
                <w:sz w:val="24"/>
              </w:rPr>
            </w:pPr>
            <w:r>
              <w:rPr>
                <w:sz w:val="24"/>
              </w:rPr>
              <w:t xml:space="preserve">Текстовый процессор – инструмент </w:t>
            </w:r>
            <w:r>
              <w:rPr>
                <w:spacing w:val="-2"/>
                <w:sz w:val="24"/>
              </w:rPr>
              <w:t>создания,</w:t>
            </w:r>
            <w:r>
              <w:rPr>
                <w:sz w:val="24"/>
              </w:rPr>
              <w:tab/>
            </w:r>
            <w:r>
              <w:rPr>
                <w:spacing w:val="-2"/>
                <w:sz w:val="24"/>
              </w:rPr>
              <w:t>редактирования</w:t>
            </w:r>
            <w:r>
              <w:rPr>
                <w:sz w:val="24"/>
              </w:rPr>
              <w:tab/>
            </w:r>
            <w:r>
              <w:rPr>
                <w:spacing w:val="-10"/>
                <w:sz w:val="24"/>
              </w:rPr>
              <w:t xml:space="preserve">и </w:t>
            </w:r>
            <w:r>
              <w:rPr>
                <w:sz w:val="24"/>
              </w:rPr>
              <w:t xml:space="preserve">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sz w:val="24"/>
              </w:rPr>
              <w:t>форматирование.</w:t>
            </w:r>
          </w:p>
          <w:p w14:paraId="51653B15" w14:textId="77777777" w:rsidR="00106E16" w:rsidRDefault="008E12A7">
            <w:pPr>
              <w:pStyle w:val="TableParagraph"/>
              <w:spacing w:line="208" w:lineRule="auto"/>
              <w:ind w:left="4" w:right="-15" w:firstLine="228"/>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14:paraId="339874FD" w14:textId="77777777" w:rsidR="00106E16" w:rsidRDefault="008E12A7">
            <w:pPr>
              <w:pStyle w:val="TableParagraph"/>
              <w:tabs>
                <w:tab w:val="left" w:pos="1201"/>
                <w:tab w:val="left" w:pos="1326"/>
                <w:tab w:val="left" w:pos="1450"/>
                <w:tab w:val="left" w:pos="1570"/>
                <w:tab w:val="left" w:pos="2875"/>
                <w:tab w:val="left" w:pos="2913"/>
                <w:tab w:val="left" w:pos="2955"/>
                <w:tab w:val="left" w:pos="3036"/>
                <w:tab w:val="left" w:pos="3348"/>
                <w:tab w:val="left" w:pos="3681"/>
              </w:tabs>
              <w:spacing w:line="240" w:lineRule="exact"/>
              <w:ind w:left="4" w:right="-15" w:firstLine="228"/>
              <w:jc w:val="right"/>
              <w:rPr>
                <w:sz w:val="24"/>
              </w:rPr>
            </w:pPr>
            <w:r>
              <w:rPr>
                <w:spacing w:val="-2"/>
                <w:sz w:val="24"/>
              </w:rPr>
              <w:t>Вставка</w:t>
            </w:r>
            <w:r>
              <w:rPr>
                <w:sz w:val="24"/>
              </w:rPr>
              <w:tab/>
            </w:r>
            <w:r>
              <w:rPr>
                <w:sz w:val="24"/>
              </w:rPr>
              <w:tab/>
            </w:r>
            <w:r>
              <w:rPr>
                <w:spacing w:val="-2"/>
                <w:sz w:val="24"/>
              </w:rPr>
              <w:t>изображений</w:t>
            </w:r>
            <w:r>
              <w:rPr>
                <w:sz w:val="24"/>
              </w:rPr>
              <w:tab/>
            </w:r>
            <w:r>
              <w:rPr>
                <w:sz w:val="24"/>
              </w:rPr>
              <w:tab/>
            </w:r>
            <w:r>
              <w:rPr>
                <w:sz w:val="24"/>
              </w:rPr>
              <w:tab/>
            </w:r>
            <w:r>
              <w:rPr>
                <w:spacing w:val="-10"/>
                <w:sz w:val="24"/>
              </w:rPr>
              <w:t>в</w:t>
            </w:r>
            <w:r>
              <w:rPr>
                <w:sz w:val="24"/>
              </w:rPr>
              <w:tab/>
            </w:r>
            <w:r>
              <w:rPr>
                <w:spacing w:val="-2"/>
                <w:sz w:val="24"/>
              </w:rPr>
              <w:t>текстовые документы.</w:t>
            </w:r>
            <w:r>
              <w:rPr>
                <w:sz w:val="24"/>
              </w:rPr>
              <w:tab/>
            </w:r>
            <w:r>
              <w:rPr>
                <w:sz w:val="24"/>
              </w:rPr>
              <w:tab/>
            </w:r>
            <w:r>
              <w:rPr>
                <w:sz w:val="24"/>
              </w:rPr>
              <w:tab/>
            </w:r>
            <w:r>
              <w:rPr>
                <w:sz w:val="24"/>
              </w:rPr>
              <w:tab/>
            </w:r>
            <w:r>
              <w:rPr>
                <w:spacing w:val="-2"/>
                <w:sz w:val="24"/>
              </w:rPr>
              <w:t>Обтекание</w:t>
            </w:r>
            <w:r>
              <w:rPr>
                <w:sz w:val="24"/>
              </w:rPr>
              <w:tab/>
            </w:r>
            <w:r>
              <w:rPr>
                <w:sz w:val="24"/>
              </w:rPr>
              <w:tab/>
            </w:r>
            <w:r>
              <w:rPr>
                <w:sz w:val="24"/>
              </w:rPr>
              <w:tab/>
            </w:r>
            <w:r>
              <w:rPr>
                <w:sz w:val="24"/>
              </w:rPr>
              <w:tab/>
            </w:r>
            <w:r>
              <w:rPr>
                <w:spacing w:val="-2"/>
                <w:sz w:val="24"/>
              </w:rPr>
              <w:t xml:space="preserve">изображений </w:t>
            </w:r>
            <w:r>
              <w:rPr>
                <w:sz w:val="24"/>
              </w:rPr>
              <w:t>текстом.</w:t>
            </w:r>
            <w:r>
              <w:rPr>
                <w:spacing w:val="-15"/>
                <w:sz w:val="24"/>
              </w:rPr>
              <w:t xml:space="preserve"> </w:t>
            </w:r>
            <w:r>
              <w:rPr>
                <w:sz w:val="24"/>
              </w:rPr>
              <w:t>Включение</w:t>
            </w:r>
            <w:r>
              <w:rPr>
                <w:spacing w:val="-15"/>
                <w:sz w:val="24"/>
              </w:rPr>
              <w:t xml:space="preserve"> </w:t>
            </w:r>
            <w:r>
              <w:rPr>
                <w:sz w:val="24"/>
              </w:rPr>
              <w:t>в</w:t>
            </w:r>
            <w:r>
              <w:rPr>
                <w:spacing w:val="-15"/>
                <w:sz w:val="24"/>
              </w:rPr>
              <w:t xml:space="preserve"> </w:t>
            </w:r>
            <w:r>
              <w:rPr>
                <w:sz w:val="24"/>
              </w:rPr>
              <w:t>текстовый</w:t>
            </w:r>
            <w:r>
              <w:rPr>
                <w:spacing w:val="-15"/>
                <w:sz w:val="24"/>
              </w:rPr>
              <w:t xml:space="preserve"> </w:t>
            </w:r>
            <w:r>
              <w:rPr>
                <w:sz w:val="24"/>
              </w:rPr>
              <w:t>документ диаграмм,</w:t>
            </w:r>
            <w:r>
              <w:rPr>
                <w:spacing w:val="80"/>
                <w:sz w:val="24"/>
              </w:rPr>
              <w:t xml:space="preserve"> </w:t>
            </w:r>
            <w:r>
              <w:rPr>
                <w:sz w:val="24"/>
              </w:rPr>
              <w:t>формул,</w:t>
            </w:r>
            <w:r>
              <w:rPr>
                <w:spacing w:val="80"/>
                <w:sz w:val="24"/>
              </w:rPr>
              <w:t xml:space="preserve"> </w:t>
            </w:r>
            <w:r>
              <w:rPr>
                <w:sz w:val="24"/>
              </w:rPr>
              <w:t>нумерации</w:t>
            </w:r>
            <w:r>
              <w:rPr>
                <w:spacing w:val="80"/>
                <w:sz w:val="24"/>
              </w:rPr>
              <w:t xml:space="preserve"> </w:t>
            </w:r>
            <w:r>
              <w:rPr>
                <w:sz w:val="24"/>
              </w:rPr>
              <w:t>страниц, колонтитулов,</w:t>
            </w:r>
            <w:r>
              <w:rPr>
                <w:spacing w:val="-12"/>
                <w:sz w:val="24"/>
              </w:rPr>
              <w:t xml:space="preserve"> </w:t>
            </w:r>
            <w:r>
              <w:rPr>
                <w:sz w:val="24"/>
              </w:rPr>
              <w:t>ссылок</w:t>
            </w:r>
            <w:r>
              <w:rPr>
                <w:spacing w:val="-11"/>
                <w:sz w:val="24"/>
              </w:rPr>
              <w:t xml:space="preserve"> </w:t>
            </w:r>
            <w:r>
              <w:rPr>
                <w:sz w:val="24"/>
              </w:rPr>
              <w:t>и</w:t>
            </w:r>
            <w:r>
              <w:rPr>
                <w:spacing w:val="-10"/>
                <w:sz w:val="24"/>
              </w:rPr>
              <w:t xml:space="preserve"> </w:t>
            </w:r>
            <w:r>
              <w:rPr>
                <w:sz w:val="24"/>
              </w:rPr>
              <w:t>других</w:t>
            </w:r>
            <w:r>
              <w:rPr>
                <w:spacing w:val="-11"/>
                <w:sz w:val="24"/>
              </w:rPr>
              <w:t xml:space="preserve"> </w:t>
            </w:r>
            <w:r>
              <w:rPr>
                <w:sz w:val="24"/>
              </w:rPr>
              <w:t xml:space="preserve">элементов. </w:t>
            </w:r>
            <w:r>
              <w:rPr>
                <w:spacing w:val="-2"/>
                <w:sz w:val="24"/>
              </w:rPr>
              <w:t>Проверка</w:t>
            </w:r>
            <w:r>
              <w:rPr>
                <w:sz w:val="24"/>
              </w:rPr>
              <w:tab/>
            </w:r>
            <w:r>
              <w:rPr>
                <w:spacing w:val="-2"/>
                <w:sz w:val="24"/>
              </w:rPr>
              <w:t>правописания.</w:t>
            </w:r>
            <w:r>
              <w:rPr>
                <w:sz w:val="24"/>
              </w:rPr>
              <w:tab/>
            </w:r>
            <w:r>
              <w:rPr>
                <w:sz w:val="24"/>
              </w:rPr>
              <w:tab/>
            </w:r>
            <w:r>
              <w:rPr>
                <w:spacing w:val="-2"/>
                <w:sz w:val="24"/>
              </w:rPr>
              <w:t>Расстановка переносов.</w:t>
            </w:r>
            <w:r>
              <w:rPr>
                <w:sz w:val="24"/>
              </w:rPr>
              <w:tab/>
            </w:r>
            <w:r>
              <w:rPr>
                <w:sz w:val="24"/>
              </w:rPr>
              <w:tab/>
            </w:r>
            <w:r>
              <w:rPr>
                <w:sz w:val="24"/>
              </w:rPr>
              <w:tab/>
            </w:r>
            <w:r>
              <w:rPr>
                <w:spacing w:val="-2"/>
                <w:sz w:val="24"/>
              </w:rPr>
              <w:t>Голосовой</w:t>
            </w:r>
            <w:r>
              <w:rPr>
                <w:sz w:val="24"/>
              </w:rPr>
              <w:tab/>
            </w:r>
            <w:r>
              <w:rPr>
                <w:spacing w:val="-4"/>
                <w:sz w:val="24"/>
              </w:rPr>
              <w:t>ввод</w:t>
            </w:r>
            <w:r>
              <w:rPr>
                <w:sz w:val="24"/>
              </w:rPr>
              <w:tab/>
            </w:r>
            <w:r>
              <w:rPr>
                <w:sz w:val="24"/>
              </w:rPr>
              <w:tab/>
            </w:r>
            <w:r>
              <w:rPr>
                <w:spacing w:val="-2"/>
                <w:sz w:val="24"/>
              </w:rPr>
              <w:t>текста.</w:t>
            </w:r>
          </w:p>
        </w:tc>
        <w:tc>
          <w:tcPr>
            <w:tcW w:w="2125" w:type="dxa"/>
          </w:tcPr>
          <w:p w14:paraId="7ACCD803" w14:textId="77777777" w:rsidR="00106E16" w:rsidRDefault="00106E16">
            <w:pPr>
              <w:pStyle w:val="TableParagraph"/>
              <w:rPr>
                <w:sz w:val="24"/>
              </w:rPr>
            </w:pPr>
          </w:p>
        </w:tc>
        <w:tc>
          <w:tcPr>
            <w:tcW w:w="2127" w:type="dxa"/>
          </w:tcPr>
          <w:p w14:paraId="1F87DD95" w14:textId="77777777" w:rsidR="00106E16" w:rsidRDefault="00106E16">
            <w:pPr>
              <w:pStyle w:val="TableParagraph"/>
              <w:rPr>
                <w:sz w:val="24"/>
              </w:rPr>
            </w:pPr>
          </w:p>
        </w:tc>
      </w:tr>
    </w:tbl>
    <w:p w14:paraId="1FE1F7C5"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2C0226D" w14:textId="77777777">
        <w:trPr>
          <w:trHeight w:val="6962"/>
        </w:trPr>
        <w:tc>
          <w:tcPr>
            <w:tcW w:w="994" w:type="dxa"/>
          </w:tcPr>
          <w:p w14:paraId="3AEB16F6" w14:textId="77777777" w:rsidR="00106E16" w:rsidRDefault="00106E16">
            <w:pPr>
              <w:pStyle w:val="TableParagraph"/>
              <w:rPr>
                <w:sz w:val="24"/>
              </w:rPr>
            </w:pPr>
          </w:p>
        </w:tc>
        <w:tc>
          <w:tcPr>
            <w:tcW w:w="4396" w:type="dxa"/>
          </w:tcPr>
          <w:p w14:paraId="67DC9F66" w14:textId="77777777" w:rsidR="00106E16" w:rsidRDefault="008E12A7">
            <w:pPr>
              <w:pStyle w:val="TableParagraph"/>
              <w:spacing w:line="208" w:lineRule="auto"/>
              <w:ind w:left="4" w:right="-15"/>
              <w:jc w:val="both"/>
              <w:rPr>
                <w:sz w:val="24"/>
              </w:rPr>
            </w:pPr>
            <w:r>
              <w:rPr>
                <w:sz w:val="24"/>
              </w:rPr>
              <w:t>Оптическое распознавание текста. Компьютерный перевод. Использование сервисов Интернете для обработки текста.</w:t>
            </w:r>
          </w:p>
          <w:p w14:paraId="15DC0990" w14:textId="77777777" w:rsidR="00106E16" w:rsidRDefault="008E12A7">
            <w:pPr>
              <w:pStyle w:val="TableParagraph"/>
              <w:numPr>
                <w:ilvl w:val="3"/>
                <w:numId w:val="262"/>
              </w:numPr>
              <w:tabs>
                <w:tab w:val="left" w:pos="1252"/>
              </w:tabs>
              <w:spacing w:line="229" w:lineRule="exact"/>
              <w:ind w:hanging="1020"/>
              <w:jc w:val="both"/>
              <w:rPr>
                <w:sz w:val="24"/>
              </w:rPr>
            </w:pPr>
            <w:r>
              <w:rPr>
                <w:sz w:val="24"/>
              </w:rPr>
              <w:t>Компьютерная</w:t>
            </w:r>
            <w:r>
              <w:rPr>
                <w:spacing w:val="-5"/>
                <w:sz w:val="24"/>
              </w:rPr>
              <w:t xml:space="preserve"> </w:t>
            </w:r>
            <w:r>
              <w:rPr>
                <w:spacing w:val="-2"/>
                <w:sz w:val="24"/>
              </w:rPr>
              <w:t>графика.</w:t>
            </w:r>
          </w:p>
          <w:p w14:paraId="3567964E" w14:textId="77777777" w:rsidR="00106E16" w:rsidRDefault="008E12A7">
            <w:pPr>
              <w:pStyle w:val="TableParagraph"/>
              <w:tabs>
                <w:tab w:val="left" w:pos="2115"/>
                <w:tab w:val="left" w:pos="2918"/>
              </w:tabs>
              <w:spacing w:before="10" w:line="208" w:lineRule="auto"/>
              <w:ind w:left="4" w:right="-15" w:firstLine="228"/>
              <w:jc w:val="both"/>
              <w:rPr>
                <w:sz w:val="24"/>
              </w:rPr>
            </w:pPr>
            <w:r>
              <w:rPr>
                <w:spacing w:val="-2"/>
                <w:sz w:val="24"/>
              </w:rPr>
              <w:t>Знакомство</w:t>
            </w:r>
            <w:r>
              <w:rPr>
                <w:sz w:val="24"/>
              </w:rPr>
              <w:tab/>
            </w:r>
            <w:r>
              <w:rPr>
                <w:spacing w:val="-10"/>
                <w:sz w:val="24"/>
              </w:rPr>
              <w:t>с</w:t>
            </w:r>
            <w:r>
              <w:rPr>
                <w:sz w:val="24"/>
              </w:rPr>
              <w:tab/>
            </w:r>
            <w:r>
              <w:rPr>
                <w:spacing w:val="-2"/>
                <w:sz w:val="24"/>
              </w:rPr>
              <w:t xml:space="preserve">графическими </w:t>
            </w:r>
            <w:r>
              <w:rPr>
                <w:sz w:val="24"/>
              </w:rPr>
              <w:t>редакторами. Растровые рисунки. Использование графических примитивов.</w:t>
            </w:r>
          </w:p>
          <w:p w14:paraId="61FE02A1" w14:textId="77777777" w:rsidR="00106E16" w:rsidRDefault="008E12A7">
            <w:pPr>
              <w:pStyle w:val="TableParagraph"/>
              <w:spacing w:line="208" w:lineRule="auto"/>
              <w:ind w:left="4" w:right="-15" w:firstLine="228"/>
              <w:jc w:val="both"/>
              <w:rPr>
                <w:sz w:val="24"/>
              </w:rPr>
            </w:pPr>
            <w:r>
              <w:rPr>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sz w:val="24"/>
              </w:rPr>
              <w:t>контрастности.</w:t>
            </w:r>
          </w:p>
          <w:p w14:paraId="68B7C196" w14:textId="77777777" w:rsidR="00106E16" w:rsidRDefault="008E12A7">
            <w:pPr>
              <w:pStyle w:val="TableParagraph"/>
              <w:spacing w:line="208" w:lineRule="auto"/>
              <w:ind w:left="4" w:right="-15" w:firstLine="228"/>
              <w:jc w:val="both"/>
              <w:rPr>
                <w:sz w:val="24"/>
              </w:rPr>
            </w:pPr>
            <w:r>
              <w:rPr>
                <w:sz w:val="24"/>
              </w:rPr>
              <w:t>Векторная графика. Создание</w:t>
            </w:r>
            <w:r>
              <w:rPr>
                <w:spacing w:val="40"/>
                <w:sz w:val="24"/>
              </w:rPr>
              <w:t xml:space="preserve"> </w:t>
            </w:r>
            <w:r>
              <w:rPr>
                <w:sz w:val="24"/>
              </w:rPr>
              <w:t xml:space="preserve">векторных рисунков встроенными средствами текстового процессора или других программ (приложений). Добавление векторных рисунков в </w:t>
            </w:r>
            <w:r>
              <w:rPr>
                <w:spacing w:val="-2"/>
                <w:sz w:val="24"/>
              </w:rPr>
              <w:t>документы.</w:t>
            </w:r>
          </w:p>
          <w:p w14:paraId="6C8A954B" w14:textId="77777777" w:rsidR="00106E16" w:rsidRDefault="008E12A7">
            <w:pPr>
              <w:pStyle w:val="TableParagraph"/>
              <w:numPr>
                <w:ilvl w:val="3"/>
                <w:numId w:val="262"/>
              </w:numPr>
              <w:tabs>
                <w:tab w:val="left" w:pos="1252"/>
              </w:tabs>
              <w:spacing w:line="208" w:lineRule="auto"/>
              <w:ind w:left="4" w:right="1301" w:firstLine="228"/>
              <w:jc w:val="both"/>
              <w:rPr>
                <w:sz w:val="24"/>
              </w:rPr>
            </w:pPr>
            <w:r>
              <w:rPr>
                <w:spacing w:val="-2"/>
                <w:sz w:val="24"/>
              </w:rPr>
              <w:t>Мультимедийные презентации.</w:t>
            </w:r>
          </w:p>
          <w:p w14:paraId="1B8E5D7A" w14:textId="77777777" w:rsidR="00106E16" w:rsidRDefault="008E12A7">
            <w:pPr>
              <w:pStyle w:val="TableParagraph"/>
              <w:tabs>
                <w:tab w:val="left" w:pos="2608"/>
              </w:tabs>
              <w:spacing w:line="208" w:lineRule="auto"/>
              <w:ind w:left="4" w:right="-15" w:firstLine="228"/>
              <w:jc w:val="both"/>
              <w:rPr>
                <w:sz w:val="24"/>
              </w:rPr>
            </w:pPr>
            <w:r>
              <w:rPr>
                <w:spacing w:val="-2"/>
                <w:sz w:val="24"/>
              </w:rPr>
              <w:t>Подготовка</w:t>
            </w:r>
            <w:r>
              <w:rPr>
                <w:sz w:val="24"/>
              </w:rPr>
              <w:tab/>
            </w:r>
            <w:r>
              <w:rPr>
                <w:spacing w:val="-2"/>
                <w:sz w:val="24"/>
              </w:rPr>
              <w:t xml:space="preserve">мультимедийных </w:t>
            </w:r>
            <w:r>
              <w:rPr>
                <w:sz w:val="24"/>
              </w:rPr>
              <w:t>презентаций. Слайд. Добавление на слайд текста и изображений. Работа с несколькими слайдами.</w:t>
            </w:r>
          </w:p>
          <w:p w14:paraId="3FA4D548" w14:textId="77777777" w:rsidR="00106E16" w:rsidRDefault="008E12A7">
            <w:pPr>
              <w:pStyle w:val="TableParagraph"/>
              <w:spacing w:line="208" w:lineRule="auto"/>
              <w:ind w:left="4" w:right="-15" w:firstLine="228"/>
              <w:jc w:val="both"/>
              <w:rPr>
                <w:sz w:val="24"/>
              </w:rPr>
            </w:pPr>
            <w:r>
              <w:rPr>
                <w:sz w:val="24"/>
              </w:rPr>
              <w:t>Добавление на слайд аудиовизуальных данных. Анимация. Гиперссылки.</w:t>
            </w:r>
          </w:p>
          <w:p w14:paraId="3196FB55" w14:textId="77777777" w:rsidR="00106E16" w:rsidRDefault="008E12A7">
            <w:pPr>
              <w:pStyle w:val="TableParagraph"/>
              <w:spacing w:line="223" w:lineRule="exact"/>
              <w:ind w:left="232"/>
              <w:rPr>
                <w:sz w:val="24"/>
              </w:rPr>
            </w:pPr>
            <w:r>
              <w:rPr>
                <w:spacing w:val="-10"/>
                <w:sz w:val="24"/>
              </w:rPr>
              <w:t>.</w:t>
            </w:r>
          </w:p>
        </w:tc>
        <w:tc>
          <w:tcPr>
            <w:tcW w:w="2125" w:type="dxa"/>
          </w:tcPr>
          <w:p w14:paraId="0834ACFF" w14:textId="77777777" w:rsidR="00106E16" w:rsidRDefault="00106E16">
            <w:pPr>
              <w:pStyle w:val="TableParagraph"/>
              <w:rPr>
                <w:sz w:val="24"/>
              </w:rPr>
            </w:pPr>
          </w:p>
        </w:tc>
        <w:tc>
          <w:tcPr>
            <w:tcW w:w="2127" w:type="dxa"/>
          </w:tcPr>
          <w:p w14:paraId="67DD6031" w14:textId="77777777" w:rsidR="00106E16" w:rsidRDefault="00106E16">
            <w:pPr>
              <w:pStyle w:val="TableParagraph"/>
              <w:rPr>
                <w:sz w:val="24"/>
              </w:rPr>
            </w:pPr>
          </w:p>
        </w:tc>
      </w:tr>
      <w:tr w:rsidR="00106E16" w14:paraId="0AFB7CF4" w14:textId="77777777">
        <w:trPr>
          <w:trHeight w:val="6960"/>
        </w:trPr>
        <w:tc>
          <w:tcPr>
            <w:tcW w:w="994" w:type="dxa"/>
          </w:tcPr>
          <w:p w14:paraId="0FF57549" w14:textId="77777777" w:rsidR="00106E16" w:rsidRDefault="008E12A7">
            <w:pPr>
              <w:pStyle w:val="TableParagraph"/>
              <w:spacing w:line="275" w:lineRule="exact"/>
              <w:ind w:left="146"/>
              <w:rPr>
                <w:sz w:val="24"/>
              </w:rPr>
            </w:pPr>
            <w:r>
              <w:rPr>
                <w:spacing w:val="-5"/>
                <w:sz w:val="24"/>
              </w:rPr>
              <w:t>2.</w:t>
            </w:r>
          </w:p>
        </w:tc>
        <w:tc>
          <w:tcPr>
            <w:tcW w:w="4396" w:type="dxa"/>
          </w:tcPr>
          <w:p w14:paraId="56A12226" w14:textId="77777777" w:rsidR="00106E16" w:rsidRDefault="008E12A7">
            <w:pPr>
              <w:pStyle w:val="TableParagraph"/>
              <w:spacing w:line="226" w:lineRule="exact"/>
              <w:ind w:left="232"/>
              <w:jc w:val="both"/>
              <w:rPr>
                <w:sz w:val="24"/>
              </w:rPr>
            </w:pPr>
            <w:r>
              <w:rPr>
                <w:sz w:val="24"/>
              </w:rPr>
              <w:t xml:space="preserve">8 </w:t>
            </w:r>
            <w:r>
              <w:rPr>
                <w:spacing w:val="-2"/>
                <w:sz w:val="24"/>
              </w:rPr>
              <w:t>класс</w:t>
            </w:r>
          </w:p>
          <w:p w14:paraId="7EA7E138" w14:textId="77777777" w:rsidR="00106E16" w:rsidRDefault="008E12A7">
            <w:pPr>
              <w:pStyle w:val="TableParagraph"/>
              <w:numPr>
                <w:ilvl w:val="2"/>
                <w:numId w:val="261"/>
              </w:numPr>
              <w:tabs>
                <w:tab w:val="left" w:pos="1072"/>
                <w:tab w:val="left" w:pos="3639"/>
              </w:tabs>
              <w:spacing w:before="11"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14:paraId="0978243F" w14:textId="77777777" w:rsidR="00106E16" w:rsidRDefault="008E12A7">
            <w:pPr>
              <w:pStyle w:val="TableParagraph"/>
              <w:numPr>
                <w:ilvl w:val="3"/>
                <w:numId w:val="261"/>
              </w:numPr>
              <w:tabs>
                <w:tab w:val="left" w:pos="1252"/>
              </w:tabs>
              <w:spacing w:line="229" w:lineRule="exact"/>
              <w:ind w:hanging="1020"/>
              <w:jc w:val="both"/>
              <w:rPr>
                <w:sz w:val="24"/>
              </w:rPr>
            </w:pPr>
            <w:r>
              <w:rPr>
                <w:sz w:val="24"/>
              </w:rPr>
              <w:t>Системы</w:t>
            </w:r>
            <w:r>
              <w:rPr>
                <w:spacing w:val="-2"/>
                <w:sz w:val="24"/>
              </w:rPr>
              <w:t xml:space="preserve"> счисления.</w:t>
            </w:r>
          </w:p>
          <w:p w14:paraId="611344F3" w14:textId="77777777" w:rsidR="00106E16" w:rsidRDefault="008E12A7">
            <w:pPr>
              <w:pStyle w:val="TableParagraph"/>
              <w:spacing w:before="11" w:line="208" w:lineRule="auto"/>
              <w:ind w:left="4" w:right="-15" w:firstLine="228"/>
              <w:jc w:val="both"/>
              <w:rPr>
                <w:sz w:val="24"/>
              </w:rPr>
            </w:pPr>
            <w:r>
              <w:rPr>
                <w:sz w:val="24"/>
              </w:rPr>
              <w:t>Непозиционные</w:t>
            </w:r>
            <w:r>
              <w:rPr>
                <w:spacing w:val="-15"/>
                <w:sz w:val="24"/>
              </w:rPr>
              <w:t xml:space="preserve"> </w:t>
            </w:r>
            <w:r>
              <w:rPr>
                <w:sz w:val="24"/>
              </w:rPr>
              <w:t>и</w:t>
            </w:r>
            <w:r>
              <w:rPr>
                <w:spacing w:val="-15"/>
                <w:sz w:val="24"/>
              </w:rPr>
              <w:t xml:space="preserve"> </w:t>
            </w:r>
            <w:r>
              <w:rPr>
                <w:sz w:val="24"/>
              </w:rPr>
              <w:t>позиционные</w:t>
            </w:r>
            <w:r>
              <w:rPr>
                <w:spacing w:val="-15"/>
                <w:sz w:val="24"/>
              </w:rPr>
              <w:t xml:space="preserve"> </w:t>
            </w:r>
            <w:r>
              <w:rPr>
                <w:sz w:val="24"/>
              </w:rPr>
              <w:t>системы счисления. Алфавит. Основание. Развёрнутая форма записи числа. Перевод в</w:t>
            </w:r>
            <w:r>
              <w:rPr>
                <w:spacing w:val="-15"/>
                <w:sz w:val="24"/>
              </w:rPr>
              <w:t xml:space="preserve"> </w:t>
            </w:r>
            <w:r>
              <w:rPr>
                <w:sz w:val="24"/>
              </w:rPr>
              <w:t>десятичную</w:t>
            </w:r>
            <w:r>
              <w:rPr>
                <w:spacing w:val="-15"/>
                <w:sz w:val="24"/>
              </w:rPr>
              <w:t xml:space="preserve"> </w:t>
            </w:r>
            <w:r>
              <w:rPr>
                <w:sz w:val="24"/>
              </w:rPr>
              <w:t>систему</w:t>
            </w:r>
            <w:r>
              <w:rPr>
                <w:spacing w:val="-15"/>
                <w:sz w:val="24"/>
              </w:rPr>
              <w:t xml:space="preserve"> </w:t>
            </w:r>
            <w:r>
              <w:rPr>
                <w:sz w:val="24"/>
              </w:rPr>
              <w:t>чисел,</w:t>
            </w:r>
            <w:r>
              <w:rPr>
                <w:spacing w:val="-14"/>
                <w:sz w:val="24"/>
              </w:rPr>
              <w:t xml:space="preserve"> </w:t>
            </w:r>
            <w:r>
              <w:rPr>
                <w:sz w:val="24"/>
              </w:rPr>
              <w:t>записанных</w:t>
            </w:r>
            <w:r>
              <w:rPr>
                <w:spacing w:val="-15"/>
                <w:sz w:val="24"/>
              </w:rPr>
              <w:t xml:space="preserve"> </w:t>
            </w:r>
            <w:r>
              <w:rPr>
                <w:sz w:val="24"/>
              </w:rPr>
              <w:t>в других системах счисления.</w:t>
            </w:r>
          </w:p>
          <w:p w14:paraId="3B4903BB" w14:textId="77777777" w:rsidR="00106E16" w:rsidRDefault="008E12A7">
            <w:pPr>
              <w:pStyle w:val="TableParagraph"/>
              <w:spacing w:line="228" w:lineRule="exact"/>
              <w:ind w:left="232"/>
              <w:jc w:val="both"/>
              <w:rPr>
                <w:sz w:val="24"/>
              </w:rPr>
            </w:pPr>
            <w:r>
              <w:rPr>
                <w:sz w:val="24"/>
              </w:rPr>
              <w:t>Римская</w:t>
            </w:r>
            <w:r>
              <w:rPr>
                <w:spacing w:val="-4"/>
                <w:sz w:val="24"/>
              </w:rPr>
              <w:t xml:space="preserve"> </w:t>
            </w:r>
            <w:r>
              <w:rPr>
                <w:sz w:val="24"/>
              </w:rPr>
              <w:t>система</w:t>
            </w:r>
            <w:r>
              <w:rPr>
                <w:spacing w:val="-3"/>
                <w:sz w:val="24"/>
              </w:rPr>
              <w:t xml:space="preserve"> </w:t>
            </w:r>
            <w:r>
              <w:rPr>
                <w:spacing w:val="-2"/>
                <w:sz w:val="24"/>
              </w:rPr>
              <w:t>счисления.</w:t>
            </w:r>
          </w:p>
          <w:p w14:paraId="7B20F485" w14:textId="77777777" w:rsidR="00106E16" w:rsidRDefault="008E12A7">
            <w:pPr>
              <w:pStyle w:val="TableParagraph"/>
              <w:tabs>
                <w:tab w:val="left" w:pos="1742"/>
                <w:tab w:val="left" w:pos="3271"/>
              </w:tabs>
              <w:spacing w:before="11" w:line="208" w:lineRule="auto"/>
              <w:ind w:left="4" w:right="-15" w:firstLine="228"/>
              <w:jc w:val="both"/>
              <w:rPr>
                <w:sz w:val="24"/>
              </w:rPr>
            </w:pPr>
            <w:r>
              <w:rPr>
                <w:sz w:val="24"/>
              </w:rPr>
              <w:t xml:space="preserve">Двоичная система счисления. Перевод целых чисел в пределах от 0 до 1024 в </w:t>
            </w:r>
            <w:r>
              <w:rPr>
                <w:spacing w:val="-2"/>
                <w:sz w:val="24"/>
              </w:rPr>
              <w:t>двоичную</w:t>
            </w:r>
            <w:r>
              <w:rPr>
                <w:sz w:val="24"/>
              </w:rPr>
              <w:tab/>
            </w:r>
            <w:r>
              <w:rPr>
                <w:spacing w:val="-2"/>
                <w:sz w:val="24"/>
              </w:rPr>
              <w:t>систему</w:t>
            </w:r>
            <w:r>
              <w:rPr>
                <w:sz w:val="24"/>
              </w:rPr>
              <w:tab/>
            </w:r>
            <w:r>
              <w:rPr>
                <w:spacing w:val="-2"/>
                <w:sz w:val="24"/>
              </w:rPr>
              <w:t xml:space="preserve">счисления. </w:t>
            </w:r>
            <w:r>
              <w:rPr>
                <w:sz w:val="24"/>
              </w:rPr>
              <w:t>Восьмеричная система счисления. Перевод</w:t>
            </w:r>
            <w:r>
              <w:rPr>
                <w:spacing w:val="-10"/>
                <w:sz w:val="24"/>
              </w:rPr>
              <w:t xml:space="preserve"> </w:t>
            </w:r>
            <w:r>
              <w:rPr>
                <w:sz w:val="24"/>
              </w:rPr>
              <w:t>чисел</w:t>
            </w:r>
            <w:r>
              <w:rPr>
                <w:spacing w:val="-9"/>
                <w:sz w:val="24"/>
              </w:rPr>
              <w:t xml:space="preserve"> </w:t>
            </w:r>
            <w:r>
              <w:rPr>
                <w:sz w:val="24"/>
              </w:rPr>
              <w:t>из</w:t>
            </w:r>
            <w:r>
              <w:rPr>
                <w:spacing w:val="-9"/>
                <w:sz w:val="24"/>
              </w:rPr>
              <w:t xml:space="preserve"> </w:t>
            </w:r>
            <w:r>
              <w:rPr>
                <w:sz w:val="24"/>
              </w:rPr>
              <w:t>восьмеричной</w:t>
            </w:r>
            <w:r>
              <w:rPr>
                <w:spacing w:val="-9"/>
                <w:sz w:val="24"/>
              </w:rPr>
              <w:t xml:space="preserve"> </w:t>
            </w:r>
            <w:r>
              <w:rPr>
                <w:sz w:val="24"/>
              </w:rPr>
              <w:t>системы</w:t>
            </w:r>
            <w:r>
              <w:rPr>
                <w:spacing w:val="-10"/>
                <w:sz w:val="24"/>
              </w:rPr>
              <w:t xml:space="preserve"> </w:t>
            </w:r>
            <w:r>
              <w:rPr>
                <w:sz w:val="24"/>
              </w:rPr>
              <w:t xml:space="preserve">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sz w:val="24"/>
              </w:rPr>
              <w:t>обратно.</w:t>
            </w:r>
          </w:p>
          <w:p w14:paraId="3A519F7B" w14:textId="77777777" w:rsidR="00106E16" w:rsidRDefault="008E12A7">
            <w:pPr>
              <w:pStyle w:val="TableParagraph"/>
              <w:spacing w:line="208" w:lineRule="auto"/>
              <w:ind w:left="4" w:right="-15" w:firstLine="228"/>
              <w:jc w:val="both"/>
              <w:rPr>
                <w:sz w:val="24"/>
              </w:rPr>
            </w:pPr>
            <w:r>
              <w:rPr>
                <w:sz w:val="24"/>
              </w:rPr>
              <w:t>Арифметические операции в двоичной системе счисления.</w:t>
            </w:r>
          </w:p>
          <w:p w14:paraId="6860139D" w14:textId="77777777" w:rsidR="00106E16" w:rsidRDefault="008E12A7">
            <w:pPr>
              <w:pStyle w:val="TableParagraph"/>
              <w:numPr>
                <w:ilvl w:val="3"/>
                <w:numId w:val="261"/>
              </w:numPr>
              <w:tabs>
                <w:tab w:val="left" w:pos="1252"/>
              </w:tabs>
              <w:spacing w:line="208" w:lineRule="auto"/>
              <w:ind w:left="4" w:right="-15" w:firstLine="228"/>
              <w:jc w:val="both"/>
              <w:rPr>
                <w:sz w:val="24"/>
              </w:rPr>
            </w:pPr>
            <w:r>
              <w:rPr>
                <w:sz w:val="24"/>
              </w:rPr>
              <w:t xml:space="preserve">Элементы математической </w:t>
            </w:r>
            <w:r>
              <w:rPr>
                <w:spacing w:val="-2"/>
                <w:sz w:val="24"/>
              </w:rPr>
              <w:t>логики.</w:t>
            </w:r>
          </w:p>
          <w:p w14:paraId="48DD5762" w14:textId="77777777" w:rsidR="00106E16" w:rsidRDefault="008E12A7">
            <w:pPr>
              <w:pStyle w:val="TableParagraph"/>
              <w:spacing w:line="240" w:lineRule="exact"/>
              <w:ind w:left="4" w:right="-15" w:firstLine="228"/>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w:t>
            </w:r>
            <w:r>
              <w:rPr>
                <w:spacing w:val="74"/>
                <w:sz w:val="24"/>
              </w:rPr>
              <w:t xml:space="preserve"> </w:t>
            </w:r>
            <w:r>
              <w:rPr>
                <w:sz w:val="24"/>
              </w:rPr>
              <w:t>«и»</w:t>
            </w:r>
            <w:r>
              <w:rPr>
                <w:spacing w:val="73"/>
                <w:sz w:val="24"/>
              </w:rPr>
              <w:t xml:space="preserve"> </w:t>
            </w:r>
            <w:r>
              <w:rPr>
                <w:sz w:val="24"/>
              </w:rPr>
              <w:t>(конъюнкция,</w:t>
            </w:r>
            <w:r>
              <w:rPr>
                <w:spacing w:val="74"/>
                <w:sz w:val="24"/>
              </w:rPr>
              <w:t xml:space="preserve"> </w:t>
            </w:r>
            <w:r>
              <w:rPr>
                <w:spacing w:val="-2"/>
                <w:sz w:val="24"/>
              </w:rPr>
              <w:t>логическое</w:t>
            </w:r>
          </w:p>
        </w:tc>
        <w:tc>
          <w:tcPr>
            <w:tcW w:w="2125" w:type="dxa"/>
          </w:tcPr>
          <w:p w14:paraId="6E6E3346" w14:textId="77777777" w:rsidR="00106E16" w:rsidRDefault="00106E16">
            <w:pPr>
              <w:pStyle w:val="TableParagraph"/>
              <w:rPr>
                <w:sz w:val="24"/>
              </w:rPr>
            </w:pPr>
          </w:p>
        </w:tc>
        <w:tc>
          <w:tcPr>
            <w:tcW w:w="2127" w:type="dxa"/>
          </w:tcPr>
          <w:p w14:paraId="14B1FB1E" w14:textId="77777777" w:rsidR="00106E16" w:rsidRDefault="00106E16">
            <w:pPr>
              <w:pStyle w:val="TableParagraph"/>
              <w:rPr>
                <w:sz w:val="24"/>
              </w:rPr>
            </w:pPr>
          </w:p>
        </w:tc>
      </w:tr>
    </w:tbl>
    <w:p w14:paraId="6CF541F4"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6E8E78E" w14:textId="77777777">
        <w:trPr>
          <w:trHeight w:val="13923"/>
        </w:trPr>
        <w:tc>
          <w:tcPr>
            <w:tcW w:w="994" w:type="dxa"/>
          </w:tcPr>
          <w:p w14:paraId="17F01904" w14:textId="77777777" w:rsidR="00106E16" w:rsidRDefault="00106E16">
            <w:pPr>
              <w:pStyle w:val="TableParagraph"/>
              <w:rPr>
                <w:sz w:val="24"/>
              </w:rPr>
            </w:pPr>
          </w:p>
        </w:tc>
        <w:tc>
          <w:tcPr>
            <w:tcW w:w="4396" w:type="dxa"/>
          </w:tcPr>
          <w:p w14:paraId="70FC6D2A" w14:textId="77777777" w:rsidR="00106E16" w:rsidRDefault="008E12A7">
            <w:pPr>
              <w:pStyle w:val="TableParagraph"/>
              <w:spacing w:line="208" w:lineRule="auto"/>
              <w:ind w:left="4" w:right="-15"/>
              <w:jc w:val="both"/>
              <w:rPr>
                <w:sz w:val="24"/>
              </w:rPr>
            </w:pPr>
            <w:r>
              <w:rPr>
                <w:sz w:val="24"/>
              </w:rPr>
              <w:t>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EF4E5BC" w14:textId="77777777" w:rsidR="00106E16" w:rsidRDefault="008E12A7">
            <w:pPr>
              <w:pStyle w:val="TableParagraph"/>
              <w:spacing w:line="208" w:lineRule="auto"/>
              <w:ind w:left="4" w:right="-15" w:firstLine="228"/>
              <w:jc w:val="both"/>
              <w:rPr>
                <w:sz w:val="24"/>
              </w:rPr>
            </w:pPr>
            <w:r>
              <w:rPr>
                <w:sz w:val="24"/>
              </w:rPr>
              <w:t>Логические элементы. Знакомство с логическими основами компьютера.</w:t>
            </w:r>
          </w:p>
          <w:p w14:paraId="341E3257" w14:textId="77777777" w:rsidR="00106E16" w:rsidRDefault="008E12A7">
            <w:pPr>
              <w:pStyle w:val="TableParagraph"/>
              <w:numPr>
                <w:ilvl w:val="2"/>
                <w:numId w:val="260"/>
              </w:numPr>
              <w:tabs>
                <w:tab w:val="left" w:pos="1072"/>
                <w:tab w:val="left" w:pos="4262"/>
              </w:tabs>
              <w:spacing w:line="208" w:lineRule="auto"/>
              <w:ind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14:paraId="057E13AB" w14:textId="77777777" w:rsidR="00106E16" w:rsidRDefault="008E12A7">
            <w:pPr>
              <w:pStyle w:val="TableParagraph"/>
              <w:numPr>
                <w:ilvl w:val="3"/>
                <w:numId w:val="260"/>
              </w:numPr>
              <w:tabs>
                <w:tab w:val="left" w:pos="1252"/>
              </w:tabs>
              <w:spacing w:line="208" w:lineRule="auto"/>
              <w:ind w:right="-15" w:firstLine="228"/>
              <w:jc w:val="both"/>
              <w:rPr>
                <w:sz w:val="24"/>
              </w:rPr>
            </w:pPr>
            <w:r>
              <w:rPr>
                <w:sz w:val="24"/>
              </w:rPr>
              <w:t>Исполнители и алгоритмы. Алгоритмические конструкции.</w:t>
            </w:r>
          </w:p>
          <w:p w14:paraId="50C5355A" w14:textId="77777777" w:rsidR="00106E16" w:rsidRDefault="008E12A7">
            <w:pPr>
              <w:pStyle w:val="TableParagraph"/>
              <w:spacing w:line="208" w:lineRule="auto"/>
              <w:ind w:left="4" w:right="-15" w:firstLine="228"/>
              <w:jc w:val="both"/>
              <w:rPr>
                <w:sz w:val="24"/>
              </w:rPr>
            </w:pPr>
            <w:r>
              <w:rPr>
                <w:sz w:val="24"/>
              </w:rPr>
              <w:t>Понятие алгоритма. Исполнители алгоритмов. Алгоритм как план управления исполнителем.</w:t>
            </w:r>
          </w:p>
          <w:p w14:paraId="389C9A4F" w14:textId="77777777" w:rsidR="00106E16" w:rsidRDefault="008E12A7">
            <w:pPr>
              <w:pStyle w:val="TableParagraph"/>
              <w:spacing w:line="208" w:lineRule="auto"/>
              <w:ind w:left="4" w:right="-15" w:firstLine="228"/>
              <w:jc w:val="both"/>
              <w:rPr>
                <w:sz w:val="24"/>
              </w:rPr>
            </w:pPr>
            <w:r>
              <w:rPr>
                <w:sz w:val="24"/>
              </w:rPr>
              <w:t>Свойства алгоритма. Способы записи алгоритма</w:t>
            </w:r>
            <w:r>
              <w:rPr>
                <w:spacing w:val="-5"/>
                <w:sz w:val="24"/>
              </w:rPr>
              <w:t xml:space="preserve"> </w:t>
            </w:r>
            <w:r>
              <w:rPr>
                <w:sz w:val="24"/>
              </w:rPr>
              <w:t>(словесный,</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 xml:space="preserve">блок-схемы, </w:t>
            </w:r>
            <w:r>
              <w:rPr>
                <w:spacing w:val="-2"/>
                <w:sz w:val="24"/>
              </w:rPr>
              <w:t>программа).</w:t>
            </w:r>
          </w:p>
          <w:p w14:paraId="6AD88FA7" w14:textId="77777777" w:rsidR="00106E16" w:rsidRDefault="008E12A7">
            <w:pPr>
              <w:pStyle w:val="TableParagraph"/>
              <w:tabs>
                <w:tab w:val="left" w:pos="2819"/>
                <w:tab w:val="left" w:pos="3009"/>
                <w:tab w:val="left" w:pos="3117"/>
              </w:tabs>
              <w:spacing w:line="208" w:lineRule="auto"/>
              <w:ind w:left="4" w:right="-15" w:firstLine="228"/>
              <w:jc w:val="both"/>
              <w:rPr>
                <w:sz w:val="24"/>
              </w:rPr>
            </w:pPr>
            <w:r>
              <w:rPr>
                <w:spacing w:val="-2"/>
                <w:sz w:val="24"/>
              </w:rPr>
              <w:t>Алгоритмические</w:t>
            </w:r>
            <w:r>
              <w:rPr>
                <w:sz w:val="24"/>
              </w:rPr>
              <w:tab/>
            </w:r>
            <w:r>
              <w:rPr>
                <w:sz w:val="24"/>
              </w:rPr>
              <w:tab/>
            </w:r>
            <w:r>
              <w:rPr>
                <w:spacing w:val="-2"/>
                <w:sz w:val="24"/>
              </w:rPr>
              <w:t xml:space="preserve">конструкции. </w:t>
            </w:r>
            <w:r>
              <w:rPr>
                <w:sz w:val="24"/>
              </w:rPr>
              <w:t xml:space="preserve">Конструкция «следование». Линейный алгоритм. Ограниченность линейных </w:t>
            </w:r>
            <w:r>
              <w:rPr>
                <w:spacing w:val="-2"/>
                <w:sz w:val="24"/>
              </w:rPr>
              <w:t>алгоритмов:</w:t>
            </w:r>
            <w:r>
              <w:rPr>
                <w:sz w:val="24"/>
              </w:rPr>
              <w:tab/>
            </w:r>
            <w:r>
              <w:rPr>
                <w:spacing w:val="-2"/>
                <w:sz w:val="24"/>
              </w:rPr>
              <w:t>невозможность предусмотреть</w:t>
            </w:r>
            <w:r>
              <w:rPr>
                <w:sz w:val="24"/>
              </w:rPr>
              <w:tab/>
            </w:r>
            <w:r>
              <w:rPr>
                <w:sz w:val="24"/>
              </w:rPr>
              <w:tab/>
            </w:r>
            <w:r>
              <w:rPr>
                <w:sz w:val="24"/>
              </w:rPr>
              <w:tab/>
            </w:r>
            <w:r>
              <w:rPr>
                <w:spacing w:val="-2"/>
                <w:sz w:val="24"/>
              </w:rPr>
              <w:t>зависимость</w:t>
            </w:r>
          </w:p>
          <w:p w14:paraId="110BFA66" w14:textId="77777777" w:rsidR="00106E16" w:rsidRDefault="008E12A7">
            <w:pPr>
              <w:pStyle w:val="TableParagraph"/>
              <w:tabs>
                <w:tab w:val="left" w:pos="2966"/>
              </w:tabs>
              <w:spacing w:line="208" w:lineRule="auto"/>
              <w:ind w:left="4" w:right="-15"/>
              <w:jc w:val="both"/>
              <w:rPr>
                <w:sz w:val="24"/>
              </w:rPr>
            </w:pPr>
            <w:r>
              <w:rPr>
                <w:spacing w:val="-2"/>
                <w:sz w:val="24"/>
              </w:rPr>
              <w:t>последовательности</w:t>
            </w:r>
            <w:r>
              <w:rPr>
                <w:sz w:val="24"/>
              </w:rPr>
              <w:tab/>
            </w:r>
            <w:r>
              <w:rPr>
                <w:spacing w:val="-2"/>
                <w:sz w:val="24"/>
              </w:rPr>
              <w:t xml:space="preserve">выполняемых </w:t>
            </w:r>
            <w:r>
              <w:rPr>
                <w:sz w:val="24"/>
              </w:rPr>
              <w:t>действий от исходных данных.</w:t>
            </w:r>
          </w:p>
          <w:p w14:paraId="1391D0EE" w14:textId="77777777" w:rsidR="00106E16" w:rsidRDefault="008E12A7">
            <w:pPr>
              <w:pStyle w:val="TableParagraph"/>
              <w:spacing w:line="208" w:lineRule="auto"/>
              <w:ind w:left="4" w:right="-15" w:firstLine="228"/>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C0904F0" w14:textId="77777777" w:rsidR="00106E16" w:rsidRDefault="008E12A7">
            <w:pPr>
              <w:pStyle w:val="TableParagraph"/>
              <w:spacing w:line="208" w:lineRule="auto"/>
              <w:ind w:left="4" w:right="-15" w:firstLine="228"/>
              <w:jc w:val="both"/>
              <w:rPr>
                <w:sz w:val="24"/>
              </w:rPr>
            </w:pPr>
            <w:r>
              <w:rPr>
                <w:sz w:val="24"/>
              </w:rPr>
              <w:t>Конструкция «повторения»: циклы с заданным числом повторений, с условием выполнения, с переменной цикла.</w:t>
            </w:r>
          </w:p>
          <w:p w14:paraId="610F5A28" w14:textId="77777777" w:rsidR="00106E16" w:rsidRDefault="008E12A7">
            <w:pPr>
              <w:pStyle w:val="TableParagraph"/>
              <w:tabs>
                <w:tab w:val="left" w:pos="2026"/>
                <w:tab w:val="left" w:pos="3038"/>
              </w:tabs>
              <w:spacing w:line="208" w:lineRule="auto"/>
              <w:ind w:left="4" w:right="-15" w:firstLine="228"/>
              <w:jc w:val="both"/>
              <w:rPr>
                <w:sz w:val="24"/>
              </w:rPr>
            </w:pPr>
            <w:r>
              <w:rPr>
                <w:spacing w:val="-2"/>
                <w:sz w:val="24"/>
              </w:rPr>
              <w:t>Разработка</w:t>
            </w:r>
            <w:r>
              <w:rPr>
                <w:sz w:val="24"/>
              </w:rPr>
              <w:tab/>
            </w:r>
            <w:r>
              <w:rPr>
                <w:spacing w:val="-4"/>
                <w:sz w:val="24"/>
              </w:rPr>
              <w:t>для</w:t>
            </w:r>
            <w:r>
              <w:rPr>
                <w:sz w:val="24"/>
              </w:rPr>
              <w:tab/>
            </w:r>
            <w:r>
              <w:rPr>
                <w:spacing w:val="-2"/>
                <w:sz w:val="24"/>
              </w:rPr>
              <w:t xml:space="preserve">формального </w:t>
            </w:r>
            <w:r>
              <w:rPr>
                <w:sz w:val="24"/>
              </w:rPr>
              <w:t xml:space="preserve">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sz w:val="24"/>
              </w:rPr>
              <w:t>Отказы.</w:t>
            </w:r>
          </w:p>
          <w:p w14:paraId="25028ABF" w14:textId="77777777" w:rsidR="00106E16" w:rsidRDefault="008E12A7">
            <w:pPr>
              <w:pStyle w:val="TableParagraph"/>
              <w:numPr>
                <w:ilvl w:val="3"/>
                <w:numId w:val="260"/>
              </w:numPr>
              <w:tabs>
                <w:tab w:val="left" w:pos="1252"/>
              </w:tabs>
              <w:spacing w:line="208" w:lineRule="auto"/>
              <w:ind w:left="232" w:right="-15" w:firstLine="0"/>
              <w:jc w:val="both"/>
              <w:rPr>
                <w:sz w:val="24"/>
              </w:rPr>
            </w:pPr>
            <w:r>
              <w:rPr>
                <w:sz w:val="24"/>
              </w:rPr>
              <w:t>Язык программирования. Язык</w:t>
            </w:r>
            <w:r>
              <w:rPr>
                <w:spacing w:val="40"/>
                <w:sz w:val="24"/>
              </w:rPr>
              <w:t xml:space="preserve"> </w:t>
            </w:r>
            <w:r>
              <w:rPr>
                <w:sz w:val="24"/>
              </w:rPr>
              <w:t>программирования</w:t>
            </w:r>
            <w:r>
              <w:rPr>
                <w:spacing w:val="40"/>
                <w:sz w:val="24"/>
              </w:rPr>
              <w:t xml:space="preserve"> </w:t>
            </w:r>
            <w:r>
              <w:rPr>
                <w:sz w:val="24"/>
              </w:rPr>
              <w:t>(Python,</w:t>
            </w:r>
            <w:r>
              <w:rPr>
                <w:spacing w:val="40"/>
                <w:sz w:val="24"/>
              </w:rPr>
              <w:t xml:space="preserve"> </w:t>
            </w:r>
            <w:r>
              <w:rPr>
                <w:sz w:val="24"/>
              </w:rPr>
              <w:t>C++,</w:t>
            </w:r>
          </w:p>
          <w:p w14:paraId="6D918F89" w14:textId="77777777" w:rsidR="00106E16" w:rsidRDefault="008E12A7">
            <w:pPr>
              <w:pStyle w:val="TableParagraph"/>
              <w:spacing w:line="208" w:lineRule="auto"/>
              <w:ind w:left="4" w:right="-15"/>
              <w:jc w:val="both"/>
              <w:rPr>
                <w:sz w:val="24"/>
              </w:rPr>
            </w:pPr>
            <w:r>
              <w:rPr>
                <w:sz w:val="24"/>
              </w:rPr>
              <w:t>Паскаль, Java, C#, Школьный Алгоритмический Язык).</w:t>
            </w:r>
          </w:p>
          <w:p w14:paraId="043C65EC" w14:textId="77777777" w:rsidR="00106E16" w:rsidRDefault="008E12A7">
            <w:pPr>
              <w:pStyle w:val="TableParagraph"/>
              <w:spacing w:line="208" w:lineRule="auto"/>
              <w:ind w:left="4" w:right="-15" w:firstLine="228"/>
              <w:jc w:val="both"/>
              <w:rPr>
                <w:sz w:val="24"/>
              </w:rPr>
            </w:pPr>
            <w:r>
              <w:rPr>
                <w:sz w:val="24"/>
              </w:rPr>
              <w:t>Система программирования: редактор текста программ, транслятор, отладчик.</w:t>
            </w:r>
          </w:p>
          <w:p w14:paraId="1C1EB89F" w14:textId="77777777" w:rsidR="00106E16" w:rsidRDefault="008E12A7">
            <w:pPr>
              <w:pStyle w:val="TableParagraph"/>
              <w:tabs>
                <w:tab w:val="left" w:pos="2682"/>
              </w:tabs>
              <w:spacing w:line="208" w:lineRule="auto"/>
              <w:ind w:left="4" w:right="-15" w:firstLine="228"/>
              <w:jc w:val="right"/>
              <w:rPr>
                <w:sz w:val="24"/>
              </w:rPr>
            </w:pPr>
            <w:r>
              <w:rPr>
                <w:sz w:val="24"/>
              </w:rPr>
              <w:t>Переменная: тип, имя,</w:t>
            </w:r>
            <w:r>
              <w:rPr>
                <w:spacing w:val="-1"/>
                <w:sz w:val="24"/>
              </w:rPr>
              <w:t xml:space="preserve"> </w:t>
            </w:r>
            <w:r>
              <w:rPr>
                <w:sz w:val="24"/>
              </w:rPr>
              <w:t xml:space="preserve">значение. Целые, вещественные и символьные переменные. </w:t>
            </w:r>
            <w:r>
              <w:rPr>
                <w:spacing w:val="-2"/>
                <w:sz w:val="24"/>
              </w:rPr>
              <w:t>Оператор</w:t>
            </w:r>
            <w:r>
              <w:rPr>
                <w:sz w:val="24"/>
              </w:rPr>
              <w:tab/>
            </w:r>
            <w:r>
              <w:rPr>
                <w:spacing w:val="-2"/>
                <w:sz w:val="24"/>
              </w:rPr>
              <w:t>присваивания.</w:t>
            </w:r>
          </w:p>
          <w:p w14:paraId="619D73D7" w14:textId="77777777" w:rsidR="00106E16" w:rsidRDefault="008E12A7">
            <w:pPr>
              <w:pStyle w:val="TableParagraph"/>
              <w:spacing w:line="222" w:lineRule="exact"/>
              <w:jc w:val="right"/>
              <w:rPr>
                <w:sz w:val="24"/>
              </w:rPr>
            </w:pPr>
            <w:r>
              <w:rPr>
                <w:sz w:val="24"/>
              </w:rPr>
              <w:t>Арифметические</w:t>
            </w:r>
            <w:r>
              <w:rPr>
                <w:spacing w:val="4"/>
                <w:sz w:val="24"/>
              </w:rPr>
              <w:t xml:space="preserve"> </w:t>
            </w:r>
            <w:r>
              <w:rPr>
                <w:sz w:val="24"/>
              </w:rPr>
              <w:t>выражения</w:t>
            </w:r>
            <w:r>
              <w:rPr>
                <w:spacing w:val="5"/>
                <w:sz w:val="24"/>
              </w:rPr>
              <w:t xml:space="preserve"> </w:t>
            </w:r>
            <w:r>
              <w:rPr>
                <w:sz w:val="24"/>
              </w:rPr>
              <w:t>и</w:t>
            </w:r>
            <w:r>
              <w:rPr>
                <w:spacing w:val="5"/>
                <w:sz w:val="24"/>
              </w:rPr>
              <w:t xml:space="preserve"> </w:t>
            </w:r>
            <w:r>
              <w:rPr>
                <w:sz w:val="24"/>
              </w:rPr>
              <w:t>порядок</w:t>
            </w:r>
            <w:r>
              <w:rPr>
                <w:spacing w:val="4"/>
                <w:sz w:val="24"/>
              </w:rPr>
              <w:t xml:space="preserve"> </w:t>
            </w:r>
            <w:r>
              <w:rPr>
                <w:spacing w:val="-5"/>
                <w:sz w:val="24"/>
              </w:rPr>
              <w:t>их</w:t>
            </w:r>
          </w:p>
        </w:tc>
        <w:tc>
          <w:tcPr>
            <w:tcW w:w="2125" w:type="dxa"/>
          </w:tcPr>
          <w:p w14:paraId="7071F544" w14:textId="77777777" w:rsidR="00106E16" w:rsidRDefault="00106E16">
            <w:pPr>
              <w:pStyle w:val="TableParagraph"/>
              <w:rPr>
                <w:sz w:val="24"/>
              </w:rPr>
            </w:pPr>
          </w:p>
        </w:tc>
        <w:tc>
          <w:tcPr>
            <w:tcW w:w="2127" w:type="dxa"/>
          </w:tcPr>
          <w:p w14:paraId="5EDB1CB3" w14:textId="77777777" w:rsidR="00106E16" w:rsidRDefault="00106E16">
            <w:pPr>
              <w:pStyle w:val="TableParagraph"/>
              <w:rPr>
                <w:sz w:val="24"/>
              </w:rPr>
            </w:pPr>
          </w:p>
        </w:tc>
      </w:tr>
    </w:tbl>
    <w:p w14:paraId="0007F4FA"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01903F7" w14:textId="77777777">
        <w:trPr>
          <w:trHeight w:val="8883"/>
        </w:trPr>
        <w:tc>
          <w:tcPr>
            <w:tcW w:w="994" w:type="dxa"/>
          </w:tcPr>
          <w:p w14:paraId="4C4DCBC0" w14:textId="77777777" w:rsidR="00106E16" w:rsidRDefault="00106E16">
            <w:pPr>
              <w:pStyle w:val="TableParagraph"/>
              <w:rPr>
                <w:sz w:val="24"/>
              </w:rPr>
            </w:pPr>
          </w:p>
        </w:tc>
        <w:tc>
          <w:tcPr>
            <w:tcW w:w="4396" w:type="dxa"/>
          </w:tcPr>
          <w:p w14:paraId="5F8E4FAE" w14:textId="77777777" w:rsidR="00106E16" w:rsidRDefault="008E12A7">
            <w:pPr>
              <w:pStyle w:val="TableParagraph"/>
              <w:spacing w:line="208" w:lineRule="auto"/>
              <w:ind w:left="4" w:right="-15"/>
              <w:jc w:val="both"/>
              <w:rPr>
                <w:sz w:val="24"/>
              </w:rPr>
            </w:pPr>
            <w:r>
              <w:rPr>
                <w:sz w:val="24"/>
              </w:rPr>
              <w:t>вычисления.</w:t>
            </w:r>
            <w:r>
              <w:rPr>
                <w:spacing w:val="-4"/>
                <w:sz w:val="24"/>
              </w:rPr>
              <w:t xml:space="preserve"> </w:t>
            </w:r>
            <w:r>
              <w:rPr>
                <w:sz w:val="24"/>
              </w:rPr>
              <w:t>Операции</w:t>
            </w:r>
            <w:r>
              <w:rPr>
                <w:spacing w:val="-6"/>
                <w:sz w:val="24"/>
              </w:rPr>
              <w:t xml:space="preserve"> </w:t>
            </w:r>
            <w:r>
              <w:rPr>
                <w:sz w:val="24"/>
              </w:rPr>
              <w:t>с</w:t>
            </w:r>
            <w:r>
              <w:rPr>
                <w:spacing w:val="-6"/>
                <w:sz w:val="24"/>
              </w:rPr>
              <w:t xml:space="preserve"> </w:t>
            </w:r>
            <w:r>
              <w:rPr>
                <w:sz w:val="24"/>
              </w:rPr>
              <w:t>целыми</w:t>
            </w:r>
            <w:r>
              <w:rPr>
                <w:spacing w:val="-4"/>
                <w:sz w:val="24"/>
              </w:rPr>
              <w:t xml:space="preserve"> </w:t>
            </w:r>
            <w:r>
              <w:rPr>
                <w:sz w:val="24"/>
              </w:rPr>
              <w:t xml:space="preserve">числами: целочисленное деление, остаток от </w:t>
            </w:r>
            <w:r>
              <w:rPr>
                <w:spacing w:val="-2"/>
                <w:sz w:val="24"/>
              </w:rPr>
              <w:t>деления.</w:t>
            </w:r>
          </w:p>
          <w:p w14:paraId="71939FE6" w14:textId="77777777" w:rsidR="00106E16" w:rsidRDefault="008E12A7">
            <w:pPr>
              <w:pStyle w:val="TableParagraph"/>
              <w:spacing w:line="208" w:lineRule="auto"/>
              <w:ind w:left="4" w:right="-15" w:firstLine="228"/>
              <w:jc w:val="both"/>
              <w:rPr>
                <w:sz w:val="24"/>
              </w:rPr>
            </w:pPr>
            <w:r>
              <w:rPr>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sz w:val="24"/>
              </w:rPr>
              <w:t>корни.</w:t>
            </w:r>
          </w:p>
          <w:p w14:paraId="476A24A7" w14:textId="77777777" w:rsidR="00106E16" w:rsidRDefault="008E12A7">
            <w:pPr>
              <w:pStyle w:val="TableParagraph"/>
              <w:spacing w:line="208" w:lineRule="auto"/>
              <w:ind w:left="4" w:right="-15" w:firstLine="228"/>
              <w:jc w:val="both"/>
              <w:rPr>
                <w:sz w:val="24"/>
              </w:rPr>
            </w:pPr>
            <w:r>
              <w:rPr>
                <w:sz w:val="24"/>
              </w:rPr>
              <w:t>Диалоговая отладка программ: пошаговое выполнение, просмотр значений величин, отладочный вывод, выбор точки останова.</w:t>
            </w:r>
          </w:p>
          <w:p w14:paraId="4E0CFC4D" w14:textId="77777777" w:rsidR="00106E16" w:rsidRDefault="008E12A7">
            <w:pPr>
              <w:pStyle w:val="TableParagraph"/>
              <w:spacing w:line="208" w:lineRule="auto"/>
              <w:ind w:left="4" w:right="-15" w:firstLine="228"/>
              <w:jc w:val="both"/>
              <w:rPr>
                <w:sz w:val="24"/>
              </w:rPr>
            </w:pPr>
            <w:r>
              <w:rPr>
                <w:sz w:val="24"/>
              </w:rPr>
              <w:t>Цикл</w:t>
            </w:r>
            <w:r>
              <w:rPr>
                <w:spacing w:val="-13"/>
                <w:sz w:val="24"/>
              </w:rPr>
              <w:t xml:space="preserve"> </w:t>
            </w:r>
            <w:r>
              <w:rPr>
                <w:sz w:val="24"/>
              </w:rPr>
              <w:t>с</w:t>
            </w:r>
            <w:r>
              <w:rPr>
                <w:spacing w:val="-14"/>
                <w:sz w:val="24"/>
              </w:rPr>
              <w:t xml:space="preserve"> </w:t>
            </w:r>
            <w:r>
              <w:rPr>
                <w:sz w:val="24"/>
              </w:rPr>
              <w:t>условием.</w:t>
            </w:r>
            <w:r>
              <w:rPr>
                <w:spacing w:val="-13"/>
                <w:sz w:val="24"/>
              </w:rPr>
              <w:t xml:space="preserve"> </w:t>
            </w:r>
            <w:r>
              <w:rPr>
                <w:sz w:val="24"/>
              </w:rPr>
              <w:t>Алгоритм</w:t>
            </w:r>
            <w:r>
              <w:rPr>
                <w:spacing w:val="-13"/>
                <w:sz w:val="24"/>
              </w:rPr>
              <w:t xml:space="preserve"> </w:t>
            </w:r>
            <w:r>
              <w:rPr>
                <w:sz w:val="24"/>
              </w:rPr>
              <w:t>Евклида</w:t>
            </w:r>
            <w:r>
              <w:rPr>
                <w:spacing w:val="-13"/>
                <w:sz w:val="24"/>
              </w:rPr>
              <w:t xml:space="preserve"> </w:t>
            </w:r>
            <w:r>
              <w:rPr>
                <w:sz w:val="24"/>
              </w:rPr>
              <w:t>для нахождения наибольшего общего</w:t>
            </w:r>
            <w:r>
              <w:rPr>
                <w:spacing w:val="40"/>
                <w:sz w:val="24"/>
              </w:rPr>
              <w:t xml:space="preserve"> </w:t>
            </w:r>
            <w:r>
              <w:rPr>
                <w:sz w:val="24"/>
              </w:rPr>
              <w:t xml:space="preserve">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sz w:val="24"/>
              </w:rPr>
              <w:t>цифры.</w:t>
            </w:r>
          </w:p>
          <w:p w14:paraId="6337E372" w14:textId="77777777" w:rsidR="00106E16" w:rsidRDefault="008E12A7">
            <w:pPr>
              <w:pStyle w:val="TableParagraph"/>
              <w:spacing w:line="208" w:lineRule="auto"/>
              <w:ind w:left="4" w:right="-15" w:firstLine="228"/>
              <w:jc w:val="both"/>
              <w:rPr>
                <w:sz w:val="24"/>
              </w:rPr>
            </w:pPr>
            <w:r>
              <w:rPr>
                <w:sz w:val="24"/>
              </w:rPr>
              <w:t>Цикл с переменной. Алгоритмы проверки делимости одного целого числа на</w:t>
            </w:r>
            <w:r>
              <w:rPr>
                <w:spacing w:val="-15"/>
                <w:sz w:val="24"/>
              </w:rPr>
              <w:t xml:space="preserve"> </w:t>
            </w:r>
            <w:r>
              <w:rPr>
                <w:sz w:val="24"/>
              </w:rPr>
              <w:t>другое,</w:t>
            </w:r>
            <w:r>
              <w:rPr>
                <w:spacing w:val="-15"/>
                <w:sz w:val="24"/>
              </w:rPr>
              <w:t xml:space="preserve"> </w:t>
            </w:r>
            <w:r>
              <w:rPr>
                <w:sz w:val="24"/>
              </w:rPr>
              <w:t>проверки</w:t>
            </w:r>
            <w:r>
              <w:rPr>
                <w:spacing w:val="-15"/>
                <w:sz w:val="24"/>
              </w:rPr>
              <w:t xml:space="preserve"> </w:t>
            </w:r>
            <w:r>
              <w:rPr>
                <w:sz w:val="24"/>
              </w:rPr>
              <w:t>натурального</w:t>
            </w:r>
            <w:r>
              <w:rPr>
                <w:spacing w:val="-15"/>
                <w:sz w:val="24"/>
              </w:rPr>
              <w:t xml:space="preserve"> </w:t>
            </w:r>
            <w:r>
              <w:rPr>
                <w:sz w:val="24"/>
              </w:rPr>
              <w:t>числа</w:t>
            </w:r>
            <w:r>
              <w:rPr>
                <w:spacing w:val="-15"/>
                <w:sz w:val="24"/>
              </w:rPr>
              <w:t xml:space="preserve"> </w:t>
            </w:r>
            <w:r>
              <w:rPr>
                <w:sz w:val="24"/>
              </w:rPr>
              <w:t xml:space="preserve">на </w:t>
            </w:r>
            <w:r>
              <w:rPr>
                <w:spacing w:val="-2"/>
                <w:sz w:val="24"/>
              </w:rPr>
              <w:t>простоту.</w:t>
            </w:r>
          </w:p>
          <w:p w14:paraId="721D8592" w14:textId="77777777" w:rsidR="00106E16" w:rsidRDefault="008E12A7">
            <w:pPr>
              <w:pStyle w:val="TableParagraph"/>
              <w:spacing w:line="208" w:lineRule="auto"/>
              <w:ind w:left="4" w:right="-15" w:firstLine="228"/>
              <w:jc w:val="both"/>
              <w:rPr>
                <w:sz w:val="24"/>
              </w:rPr>
            </w:pPr>
            <w:r>
              <w:rPr>
                <w:sz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w:t>
            </w:r>
            <w:r>
              <w:rPr>
                <w:spacing w:val="-2"/>
                <w:sz w:val="24"/>
              </w:rPr>
              <w:t>Встроенные</w:t>
            </w:r>
            <w:r>
              <w:rPr>
                <w:spacing w:val="-3"/>
                <w:sz w:val="24"/>
              </w:rPr>
              <w:t xml:space="preserve"> </w:t>
            </w:r>
            <w:r>
              <w:rPr>
                <w:spacing w:val="-2"/>
                <w:sz w:val="24"/>
              </w:rPr>
              <w:t>функции</w:t>
            </w:r>
            <w:r>
              <w:rPr>
                <w:spacing w:val="-1"/>
                <w:sz w:val="24"/>
              </w:rPr>
              <w:t xml:space="preserve"> </w:t>
            </w:r>
            <w:r>
              <w:rPr>
                <w:spacing w:val="-2"/>
                <w:sz w:val="24"/>
              </w:rPr>
              <w:t>для</w:t>
            </w:r>
            <w:r>
              <w:rPr>
                <w:sz w:val="24"/>
              </w:rPr>
              <w:t xml:space="preserve"> </w:t>
            </w:r>
            <w:r>
              <w:rPr>
                <w:spacing w:val="-2"/>
                <w:sz w:val="24"/>
              </w:rPr>
              <w:t>обработки</w:t>
            </w:r>
            <w:r>
              <w:rPr>
                <w:sz w:val="24"/>
              </w:rPr>
              <w:t xml:space="preserve"> </w:t>
            </w:r>
            <w:r>
              <w:rPr>
                <w:spacing w:val="-2"/>
                <w:sz w:val="24"/>
              </w:rPr>
              <w:t>строк.</w:t>
            </w:r>
          </w:p>
          <w:p w14:paraId="719A2739" w14:textId="77777777" w:rsidR="00106E16" w:rsidRDefault="008E12A7">
            <w:pPr>
              <w:pStyle w:val="TableParagraph"/>
              <w:spacing w:line="228" w:lineRule="exact"/>
              <w:ind w:left="232"/>
              <w:jc w:val="both"/>
              <w:rPr>
                <w:sz w:val="24"/>
              </w:rPr>
            </w:pPr>
            <w:r>
              <w:rPr>
                <w:sz w:val="24"/>
              </w:rPr>
              <w:t>148.4.2.3.</w:t>
            </w:r>
            <w:r>
              <w:rPr>
                <w:spacing w:val="-1"/>
                <w:sz w:val="24"/>
              </w:rPr>
              <w:t xml:space="preserve"> </w:t>
            </w:r>
            <w:r>
              <w:rPr>
                <w:sz w:val="24"/>
              </w:rPr>
              <w:t>Анализ</w:t>
            </w:r>
            <w:r>
              <w:rPr>
                <w:spacing w:val="-1"/>
                <w:sz w:val="24"/>
              </w:rPr>
              <w:t xml:space="preserve"> </w:t>
            </w:r>
            <w:r>
              <w:rPr>
                <w:spacing w:val="-2"/>
                <w:sz w:val="24"/>
              </w:rPr>
              <w:t>алгоритмов.</w:t>
            </w:r>
          </w:p>
          <w:p w14:paraId="41DFB935" w14:textId="77777777" w:rsidR="00106E16" w:rsidRDefault="008E12A7">
            <w:pPr>
              <w:pStyle w:val="TableParagraph"/>
              <w:spacing w:before="9" w:line="208" w:lineRule="auto"/>
              <w:ind w:left="4" w:right="-15" w:firstLine="228"/>
              <w:jc w:val="both"/>
              <w:rPr>
                <w:sz w:val="24"/>
              </w:rPr>
            </w:pPr>
            <w:r>
              <w:rPr>
                <w:sz w:val="24"/>
              </w:rPr>
              <w:t>Определение возможных результатов работы алгоритма при данном множестве входных</w:t>
            </w:r>
            <w:r>
              <w:rPr>
                <w:spacing w:val="-2"/>
                <w:sz w:val="24"/>
              </w:rPr>
              <w:t xml:space="preserve"> </w:t>
            </w:r>
            <w:r>
              <w:rPr>
                <w:sz w:val="24"/>
              </w:rPr>
              <w:t>данных,</w:t>
            </w:r>
            <w:r>
              <w:rPr>
                <w:spacing w:val="-2"/>
                <w:sz w:val="24"/>
              </w:rPr>
              <w:t xml:space="preserve"> </w:t>
            </w:r>
            <w:r>
              <w:rPr>
                <w:sz w:val="24"/>
              </w:rPr>
              <w:t>определение</w:t>
            </w:r>
            <w:r>
              <w:rPr>
                <w:spacing w:val="-2"/>
                <w:sz w:val="24"/>
              </w:rPr>
              <w:t xml:space="preserve"> </w:t>
            </w:r>
            <w:r>
              <w:rPr>
                <w:sz w:val="24"/>
              </w:rPr>
              <w:t xml:space="preserve">возможных входных данных, приводящих к данному </w:t>
            </w:r>
            <w:r>
              <w:rPr>
                <w:spacing w:val="-2"/>
                <w:sz w:val="24"/>
              </w:rPr>
              <w:t>результату.</w:t>
            </w:r>
          </w:p>
        </w:tc>
        <w:tc>
          <w:tcPr>
            <w:tcW w:w="2125" w:type="dxa"/>
          </w:tcPr>
          <w:p w14:paraId="3ED0F7B4" w14:textId="77777777" w:rsidR="00106E16" w:rsidRDefault="00106E16">
            <w:pPr>
              <w:pStyle w:val="TableParagraph"/>
              <w:rPr>
                <w:sz w:val="24"/>
              </w:rPr>
            </w:pPr>
          </w:p>
        </w:tc>
        <w:tc>
          <w:tcPr>
            <w:tcW w:w="2127" w:type="dxa"/>
          </w:tcPr>
          <w:p w14:paraId="71BB78DF" w14:textId="77777777" w:rsidR="00106E16" w:rsidRDefault="00106E16">
            <w:pPr>
              <w:pStyle w:val="TableParagraph"/>
              <w:rPr>
                <w:sz w:val="24"/>
              </w:rPr>
            </w:pPr>
          </w:p>
        </w:tc>
      </w:tr>
      <w:tr w:rsidR="00106E16" w14:paraId="2219C14A" w14:textId="77777777">
        <w:trPr>
          <w:trHeight w:val="5040"/>
        </w:trPr>
        <w:tc>
          <w:tcPr>
            <w:tcW w:w="994" w:type="dxa"/>
          </w:tcPr>
          <w:p w14:paraId="1AB9E570" w14:textId="77777777" w:rsidR="00106E16" w:rsidRDefault="008E12A7">
            <w:pPr>
              <w:pStyle w:val="TableParagraph"/>
              <w:spacing w:line="275" w:lineRule="exact"/>
              <w:ind w:left="146"/>
              <w:rPr>
                <w:sz w:val="24"/>
              </w:rPr>
            </w:pPr>
            <w:r>
              <w:rPr>
                <w:spacing w:val="-5"/>
                <w:sz w:val="24"/>
              </w:rPr>
              <w:t>3.</w:t>
            </w:r>
          </w:p>
        </w:tc>
        <w:tc>
          <w:tcPr>
            <w:tcW w:w="4396" w:type="dxa"/>
          </w:tcPr>
          <w:p w14:paraId="68A3B0D5" w14:textId="77777777" w:rsidR="00106E16" w:rsidRDefault="008E12A7">
            <w:pPr>
              <w:pStyle w:val="TableParagraph"/>
              <w:numPr>
                <w:ilvl w:val="2"/>
                <w:numId w:val="259"/>
              </w:numPr>
              <w:tabs>
                <w:tab w:val="left" w:pos="1072"/>
              </w:tabs>
              <w:spacing w:line="226" w:lineRule="exact"/>
              <w:ind w:hanging="840"/>
              <w:jc w:val="both"/>
              <w:rPr>
                <w:sz w:val="24"/>
              </w:rPr>
            </w:pPr>
            <w:r>
              <w:rPr>
                <w:sz w:val="24"/>
              </w:rPr>
              <w:t>Цифровая</w:t>
            </w:r>
            <w:r>
              <w:rPr>
                <w:spacing w:val="-2"/>
                <w:sz w:val="24"/>
              </w:rPr>
              <w:t xml:space="preserve"> грамотность.</w:t>
            </w:r>
          </w:p>
          <w:p w14:paraId="6AC3CF97" w14:textId="77777777" w:rsidR="00106E16" w:rsidRDefault="008E12A7">
            <w:pPr>
              <w:pStyle w:val="TableParagraph"/>
              <w:numPr>
                <w:ilvl w:val="3"/>
                <w:numId w:val="259"/>
              </w:numPr>
              <w:tabs>
                <w:tab w:val="left" w:pos="1252"/>
              </w:tabs>
              <w:spacing w:before="11" w:line="208" w:lineRule="auto"/>
              <w:ind w:right="-15" w:firstLine="228"/>
              <w:jc w:val="both"/>
              <w:rPr>
                <w:sz w:val="24"/>
              </w:rPr>
            </w:pPr>
            <w:r>
              <w:rPr>
                <w:sz w:val="24"/>
              </w:rPr>
              <w:t>Глобальная сеть Интернет и стратегии безопасного поведения в ней.</w:t>
            </w:r>
          </w:p>
          <w:p w14:paraId="74FFC97D" w14:textId="77777777" w:rsidR="00106E16" w:rsidRDefault="008E12A7">
            <w:pPr>
              <w:pStyle w:val="TableParagraph"/>
              <w:spacing w:line="208" w:lineRule="auto"/>
              <w:ind w:left="4" w:right="-15" w:firstLine="228"/>
              <w:jc w:val="both"/>
              <w:rPr>
                <w:sz w:val="24"/>
              </w:rPr>
            </w:pPr>
            <w:r>
              <w:rPr>
                <w:sz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w:t>
            </w:r>
            <w:r>
              <w:rPr>
                <w:spacing w:val="-2"/>
                <w:sz w:val="24"/>
              </w:rPr>
              <w:t>сетей).</w:t>
            </w:r>
          </w:p>
          <w:p w14:paraId="13E1C75C" w14:textId="77777777" w:rsidR="00106E16" w:rsidRDefault="008E12A7">
            <w:pPr>
              <w:pStyle w:val="TableParagraph"/>
              <w:spacing w:line="208" w:lineRule="auto"/>
              <w:ind w:left="4" w:right="-15" w:firstLine="228"/>
              <w:jc w:val="both"/>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w:t>
            </w:r>
            <w:r>
              <w:rPr>
                <w:spacing w:val="73"/>
                <w:w w:val="150"/>
                <w:sz w:val="24"/>
              </w:rPr>
              <w:t xml:space="preserve"> </w:t>
            </w:r>
            <w:r>
              <w:rPr>
                <w:sz w:val="24"/>
              </w:rPr>
              <w:t>и</w:t>
            </w:r>
            <w:r>
              <w:rPr>
                <w:spacing w:val="73"/>
                <w:w w:val="150"/>
                <w:sz w:val="24"/>
              </w:rPr>
              <w:t xml:space="preserve"> </w:t>
            </w:r>
            <w:r>
              <w:rPr>
                <w:sz w:val="24"/>
              </w:rPr>
              <w:t>криминальные</w:t>
            </w:r>
            <w:r>
              <w:rPr>
                <w:spacing w:val="74"/>
                <w:w w:val="150"/>
                <w:sz w:val="24"/>
              </w:rPr>
              <w:t xml:space="preserve"> </w:t>
            </w:r>
            <w:r>
              <w:rPr>
                <w:spacing w:val="-2"/>
                <w:sz w:val="24"/>
              </w:rPr>
              <w:t>формы</w:t>
            </w:r>
          </w:p>
          <w:p w14:paraId="57A9CD24" w14:textId="77777777" w:rsidR="00106E16" w:rsidRDefault="008E12A7">
            <w:pPr>
              <w:pStyle w:val="TableParagraph"/>
              <w:spacing w:line="240" w:lineRule="exact"/>
              <w:ind w:left="4" w:right="-15"/>
              <w:jc w:val="both"/>
              <w:rPr>
                <w:sz w:val="24"/>
              </w:rPr>
            </w:pPr>
            <w:r>
              <w:rPr>
                <w:sz w:val="24"/>
              </w:rPr>
              <w:t>сетевой активности (</w:t>
            </w:r>
            <w:proofErr w:type="spellStart"/>
            <w:r>
              <w:rPr>
                <w:sz w:val="24"/>
              </w:rPr>
              <w:t>кибербуллинг</w:t>
            </w:r>
            <w:proofErr w:type="spellEnd"/>
            <w:r>
              <w:rPr>
                <w:sz w:val="24"/>
              </w:rPr>
              <w:t>, фишинг и другие формы).</w:t>
            </w:r>
          </w:p>
        </w:tc>
        <w:tc>
          <w:tcPr>
            <w:tcW w:w="2125" w:type="dxa"/>
          </w:tcPr>
          <w:p w14:paraId="282FCB2D" w14:textId="77777777" w:rsidR="00106E16" w:rsidRDefault="00106E16">
            <w:pPr>
              <w:pStyle w:val="TableParagraph"/>
              <w:rPr>
                <w:sz w:val="24"/>
              </w:rPr>
            </w:pPr>
          </w:p>
        </w:tc>
        <w:tc>
          <w:tcPr>
            <w:tcW w:w="2127" w:type="dxa"/>
          </w:tcPr>
          <w:p w14:paraId="4C9242CE" w14:textId="77777777" w:rsidR="00106E16" w:rsidRDefault="00106E16">
            <w:pPr>
              <w:pStyle w:val="TableParagraph"/>
              <w:rPr>
                <w:sz w:val="24"/>
              </w:rPr>
            </w:pPr>
          </w:p>
        </w:tc>
      </w:tr>
    </w:tbl>
    <w:p w14:paraId="5118EF4D"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1EE1E34" w14:textId="77777777">
        <w:trPr>
          <w:trHeight w:val="13923"/>
        </w:trPr>
        <w:tc>
          <w:tcPr>
            <w:tcW w:w="994" w:type="dxa"/>
          </w:tcPr>
          <w:p w14:paraId="44A13863" w14:textId="77777777" w:rsidR="00106E16" w:rsidRDefault="00106E16">
            <w:pPr>
              <w:pStyle w:val="TableParagraph"/>
              <w:rPr>
                <w:sz w:val="24"/>
              </w:rPr>
            </w:pPr>
          </w:p>
        </w:tc>
        <w:tc>
          <w:tcPr>
            <w:tcW w:w="4396" w:type="dxa"/>
          </w:tcPr>
          <w:p w14:paraId="77FCF884" w14:textId="77777777" w:rsidR="00106E16" w:rsidRDefault="008E12A7">
            <w:pPr>
              <w:pStyle w:val="TableParagraph"/>
              <w:spacing w:line="208" w:lineRule="auto"/>
              <w:ind w:left="4" w:right="-15" w:firstLine="228"/>
              <w:jc w:val="both"/>
              <w:rPr>
                <w:sz w:val="24"/>
              </w:rPr>
            </w:pPr>
            <w:r>
              <w:rPr>
                <w:sz w:val="24"/>
              </w:rPr>
              <w:t>148.5.1.2.</w:t>
            </w:r>
            <w:r>
              <w:rPr>
                <w:spacing w:val="-3"/>
                <w:sz w:val="24"/>
              </w:rPr>
              <w:t xml:space="preserve"> </w:t>
            </w:r>
            <w:r>
              <w:rPr>
                <w:sz w:val="24"/>
              </w:rPr>
              <w:t>Работа</w:t>
            </w:r>
            <w:r>
              <w:rPr>
                <w:spacing w:val="40"/>
                <w:sz w:val="24"/>
              </w:rPr>
              <w:t xml:space="preserve"> </w:t>
            </w:r>
            <w:r>
              <w:rPr>
                <w:sz w:val="24"/>
              </w:rPr>
              <w:t>в</w:t>
            </w:r>
            <w:r>
              <w:rPr>
                <w:spacing w:val="40"/>
                <w:sz w:val="24"/>
              </w:rPr>
              <w:t xml:space="preserve"> </w:t>
            </w:r>
            <w:r>
              <w:rPr>
                <w:sz w:val="24"/>
              </w:rPr>
              <w:t xml:space="preserve">информационном </w:t>
            </w:r>
            <w:r>
              <w:rPr>
                <w:spacing w:val="-2"/>
                <w:sz w:val="24"/>
              </w:rPr>
              <w:t>пространстве.</w:t>
            </w:r>
          </w:p>
          <w:p w14:paraId="3ED6D5E4" w14:textId="77777777" w:rsidR="00106E16" w:rsidRDefault="008E12A7">
            <w:pPr>
              <w:pStyle w:val="TableParagraph"/>
              <w:tabs>
                <w:tab w:val="left" w:pos="2992"/>
              </w:tabs>
              <w:spacing w:line="208" w:lineRule="auto"/>
              <w:ind w:left="4" w:right="-15" w:firstLine="228"/>
              <w:jc w:val="both"/>
              <w:rPr>
                <w:sz w:val="24"/>
              </w:rPr>
            </w:pPr>
            <w:r>
              <w:rPr>
                <w:sz w:val="24"/>
              </w:rPr>
              <w:t xml:space="preserve">Виды деятельности в Интернете. интернет-сервисы: коммуникационные сервисы (почтовая служба, </w:t>
            </w:r>
            <w:proofErr w:type="gramStart"/>
            <w:r>
              <w:rPr>
                <w:sz w:val="24"/>
              </w:rPr>
              <w:t>видео- конференц-связь</w:t>
            </w:r>
            <w:proofErr w:type="gramEnd"/>
            <w:r>
              <w:rPr>
                <w:sz w:val="24"/>
              </w:rPr>
              <w:t xml:space="preserve">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w:t>
            </w:r>
            <w:r>
              <w:rPr>
                <w:spacing w:val="-2"/>
                <w:sz w:val="24"/>
              </w:rPr>
              <w:t>(онлайн-офисы).</w:t>
            </w:r>
            <w:r>
              <w:rPr>
                <w:sz w:val="24"/>
              </w:rPr>
              <w:tab/>
            </w:r>
            <w:r>
              <w:rPr>
                <w:spacing w:val="-2"/>
                <w:sz w:val="24"/>
              </w:rPr>
              <w:t xml:space="preserve">Программное </w:t>
            </w:r>
            <w:r>
              <w:rPr>
                <w:sz w:val="24"/>
              </w:rPr>
              <w:t>обеспечение как веб-сервис: онлайновые текстовые и графические редакторы, среды разработки программ.</w:t>
            </w:r>
          </w:p>
          <w:p w14:paraId="52D86212" w14:textId="77777777" w:rsidR="00106E16" w:rsidRDefault="008E12A7">
            <w:pPr>
              <w:pStyle w:val="TableParagraph"/>
              <w:numPr>
                <w:ilvl w:val="2"/>
                <w:numId w:val="258"/>
              </w:numPr>
              <w:tabs>
                <w:tab w:val="left" w:pos="1072"/>
                <w:tab w:val="left" w:pos="3639"/>
              </w:tabs>
              <w:spacing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14:paraId="52372900" w14:textId="77777777" w:rsidR="00106E16" w:rsidRDefault="008E12A7">
            <w:pPr>
              <w:pStyle w:val="TableParagraph"/>
              <w:numPr>
                <w:ilvl w:val="3"/>
                <w:numId w:val="258"/>
              </w:numPr>
              <w:tabs>
                <w:tab w:val="left" w:pos="1252"/>
              </w:tabs>
              <w:spacing w:line="208" w:lineRule="auto"/>
              <w:ind w:right="-15" w:firstLine="228"/>
              <w:jc w:val="both"/>
              <w:rPr>
                <w:sz w:val="24"/>
              </w:rPr>
            </w:pPr>
            <w:r>
              <w:rPr>
                <w:sz w:val="24"/>
              </w:rPr>
              <w:t xml:space="preserve">Моделирование как метод </w:t>
            </w:r>
            <w:r>
              <w:rPr>
                <w:spacing w:val="-2"/>
                <w:sz w:val="24"/>
              </w:rPr>
              <w:t>познания.</w:t>
            </w:r>
          </w:p>
          <w:p w14:paraId="292CC463" w14:textId="77777777" w:rsidR="00106E16" w:rsidRDefault="008E12A7">
            <w:pPr>
              <w:pStyle w:val="TableParagraph"/>
              <w:tabs>
                <w:tab w:val="left" w:pos="2318"/>
                <w:tab w:val="left" w:pos="4257"/>
              </w:tabs>
              <w:spacing w:line="208" w:lineRule="auto"/>
              <w:ind w:left="4" w:right="-15" w:firstLine="228"/>
              <w:jc w:val="both"/>
              <w:rPr>
                <w:sz w:val="24"/>
              </w:rPr>
            </w:pPr>
            <w:r>
              <w:rPr>
                <w:sz w:val="24"/>
              </w:rPr>
              <w:t xml:space="preserve">Модель. Задачи, решаемые с помощью моделирования. Классификации моделей. </w:t>
            </w:r>
            <w:r>
              <w:rPr>
                <w:spacing w:val="-2"/>
                <w:sz w:val="24"/>
              </w:rPr>
              <w:t>Материальные</w:t>
            </w:r>
            <w:r>
              <w:rPr>
                <w:sz w:val="24"/>
              </w:rPr>
              <w:tab/>
            </w:r>
            <w:r>
              <w:rPr>
                <w:spacing w:val="-2"/>
                <w:sz w:val="24"/>
              </w:rPr>
              <w:t>(натурные)</w:t>
            </w:r>
            <w:r>
              <w:rPr>
                <w:sz w:val="24"/>
              </w:rPr>
              <w:tab/>
            </w:r>
            <w:r>
              <w:rPr>
                <w:spacing w:val="-10"/>
                <w:sz w:val="24"/>
              </w:rPr>
              <w:t xml:space="preserve">и </w:t>
            </w:r>
            <w:r>
              <w:rPr>
                <w:sz w:val="24"/>
              </w:rPr>
              <w:t>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3576C635" w14:textId="77777777" w:rsidR="00106E16" w:rsidRDefault="008E12A7">
            <w:pPr>
              <w:pStyle w:val="TableParagraph"/>
              <w:spacing w:line="208" w:lineRule="auto"/>
              <w:ind w:left="4" w:firstLine="228"/>
              <w:jc w:val="both"/>
              <w:rPr>
                <w:sz w:val="24"/>
              </w:rPr>
            </w:pPr>
            <w:r>
              <w:rPr>
                <w:sz w:val="24"/>
              </w:rPr>
              <w:t>Табличные модели. Таблица как представление отношения.</w:t>
            </w:r>
          </w:p>
          <w:p w14:paraId="289EBA98" w14:textId="77777777" w:rsidR="00106E16" w:rsidRDefault="008E12A7">
            <w:pPr>
              <w:pStyle w:val="TableParagraph"/>
              <w:spacing w:line="208" w:lineRule="auto"/>
              <w:ind w:left="4" w:right="-15" w:firstLine="228"/>
              <w:jc w:val="both"/>
              <w:rPr>
                <w:sz w:val="24"/>
              </w:rPr>
            </w:pPr>
            <w:r>
              <w:rPr>
                <w:sz w:val="24"/>
              </w:rPr>
              <w:t>Базы данных. Отбор в таблице строк, удовлетворяющих заданному условию.</w:t>
            </w:r>
          </w:p>
          <w:p w14:paraId="6C691CCD" w14:textId="77777777" w:rsidR="00106E16" w:rsidRDefault="008E12A7">
            <w:pPr>
              <w:pStyle w:val="TableParagraph"/>
              <w:spacing w:line="208" w:lineRule="auto"/>
              <w:ind w:left="4" w:right="-15" w:firstLine="228"/>
              <w:jc w:val="both"/>
              <w:rPr>
                <w:sz w:val="24"/>
              </w:rPr>
            </w:pPr>
            <w:r>
              <w:rPr>
                <w:sz w:val="24"/>
              </w:rPr>
              <w:t>Граф. Вершина, ребро, путь. Ориентированные и неориентированные графы.</w:t>
            </w:r>
            <w:r>
              <w:rPr>
                <w:spacing w:val="-15"/>
                <w:sz w:val="24"/>
              </w:rPr>
              <w:t xml:space="preserve"> </w:t>
            </w:r>
            <w:r>
              <w:rPr>
                <w:sz w:val="24"/>
              </w:rPr>
              <w:t>Длина</w:t>
            </w:r>
            <w:r>
              <w:rPr>
                <w:spacing w:val="-15"/>
                <w:sz w:val="24"/>
              </w:rPr>
              <w:t xml:space="preserve"> </w:t>
            </w:r>
            <w:r>
              <w:rPr>
                <w:sz w:val="24"/>
              </w:rPr>
              <w:t>(вес)</w:t>
            </w:r>
            <w:r>
              <w:rPr>
                <w:spacing w:val="-15"/>
                <w:sz w:val="24"/>
              </w:rPr>
              <w:t xml:space="preserve"> </w:t>
            </w:r>
            <w:r>
              <w:rPr>
                <w:sz w:val="24"/>
              </w:rPr>
              <w:t>ребра.</w:t>
            </w:r>
            <w:r>
              <w:rPr>
                <w:spacing w:val="-15"/>
                <w:sz w:val="24"/>
              </w:rPr>
              <w:t xml:space="preserve"> </w:t>
            </w:r>
            <w:r>
              <w:rPr>
                <w:sz w:val="24"/>
              </w:rPr>
              <w:t>Весовая</w:t>
            </w:r>
            <w:r>
              <w:rPr>
                <w:spacing w:val="-15"/>
                <w:sz w:val="24"/>
              </w:rPr>
              <w:t xml:space="preserve"> </w:t>
            </w:r>
            <w:r>
              <w:rPr>
                <w:sz w:val="24"/>
              </w:rPr>
              <w:t>матрица графа. Длина пути между вершинами графа. Поиск оптимального пути в графе. Начальная</w:t>
            </w:r>
            <w:r>
              <w:rPr>
                <w:spacing w:val="-8"/>
                <w:sz w:val="24"/>
              </w:rPr>
              <w:t xml:space="preserve"> </w:t>
            </w:r>
            <w:r>
              <w:rPr>
                <w:sz w:val="24"/>
              </w:rPr>
              <w:t>вершина</w:t>
            </w:r>
            <w:r>
              <w:rPr>
                <w:spacing w:val="-9"/>
                <w:sz w:val="24"/>
              </w:rPr>
              <w:t xml:space="preserve"> </w:t>
            </w:r>
            <w:r>
              <w:rPr>
                <w:sz w:val="24"/>
              </w:rPr>
              <w:t>(источник)</w:t>
            </w:r>
            <w:r>
              <w:rPr>
                <w:spacing w:val="-9"/>
                <w:sz w:val="24"/>
              </w:rPr>
              <w:t xml:space="preserve"> </w:t>
            </w:r>
            <w:r>
              <w:rPr>
                <w:sz w:val="24"/>
              </w:rPr>
              <w:t>и</w:t>
            </w:r>
            <w:r>
              <w:rPr>
                <w:spacing w:val="-8"/>
                <w:sz w:val="24"/>
              </w:rPr>
              <w:t xml:space="preserve"> </w:t>
            </w:r>
            <w:r>
              <w:rPr>
                <w:sz w:val="24"/>
              </w:rPr>
              <w:t>конечная вершина (сток) в ориентированном графе. Вычисление количества путей в направленном ациклическом графе.</w:t>
            </w:r>
          </w:p>
          <w:p w14:paraId="1782DE89" w14:textId="77777777" w:rsidR="00106E16" w:rsidRDefault="008E12A7">
            <w:pPr>
              <w:pStyle w:val="TableParagraph"/>
              <w:spacing w:line="208" w:lineRule="auto"/>
              <w:ind w:left="4" w:right="-15" w:firstLine="228"/>
              <w:jc w:val="both"/>
              <w:rPr>
                <w:sz w:val="24"/>
              </w:rPr>
            </w:pPr>
            <w:r>
              <w:rPr>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sz w:val="24"/>
              </w:rPr>
              <w:t>дерева.</w:t>
            </w:r>
          </w:p>
          <w:p w14:paraId="129FDD34" w14:textId="77777777" w:rsidR="00106E16" w:rsidRDefault="008E12A7">
            <w:pPr>
              <w:pStyle w:val="TableParagraph"/>
              <w:tabs>
                <w:tab w:val="left" w:pos="2621"/>
              </w:tabs>
              <w:spacing w:line="208" w:lineRule="auto"/>
              <w:ind w:left="4" w:right="-15" w:firstLine="228"/>
              <w:jc w:val="both"/>
              <w:rPr>
                <w:sz w:val="24"/>
              </w:rPr>
            </w:pPr>
            <w:r>
              <w:rPr>
                <w:sz w:val="24"/>
              </w:rPr>
              <w:t xml:space="preserve">Понятие математической модели. Задачи, решаемые с помощью </w:t>
            </w:r>
            <w:r>
              <w:rPr>
                <w:spacing w:val="-2"/>
                <w:sz w:val="24"/>
              </w:rPr>
              <w:t>математического</w:t>
            </w:r>
            <w:r>
              <w:rPr>
                <w:sz w:val="24"/>
              </w:rPr>
              <w:tab/>
            </w:r>
            <w:r>
              <w:rPr>
                <w:spacing w:val="-2"/>
                <w:sz w:val="24"/>
              </w:rPr>
              <w:t xml:space="preserve">(компьютерного) </w:t>
            </w:r>
            <w:r>
              <w:rPr>
                <w:sz w:val="24"/>
              </w:rPr>
              <w:t xml:space="preserve">моделирования. Отличие математической модели от натурной модели и от словесного (литературного) описания </w:t>
            </w:r>
            <w:r>
              <w:rPr>
                <w:spacing w:val="-2"/>
                <w:sz w:val="24"/>
              </w:rPr>
              <w:t>объекта.</w:t>
            </w:r>
          </w:p>
          <w:p w14:paraId="19F5C68B" w14:textId="77777777" w:rsidR="00106E16" w:rsidRDefault="008E12A7">
            <w:pPr>
              <w:pStyle w:val="TableParagraph"/>
              <w:tabs>
                <w:tab w:val="left" w:pos="1817"/>
                <w:tab w:val="left" w:pos="3218"/>
              </w:tabs>
              <w:spacing w:line="240" w:lineRule="exact"/>
              <w:ind w:left="4" w:right="-15" w:firstLine="228"/>
              <w:jc w:val="both"/>
              <w:rPr>
                <w:sz w:val="24"/>
              </w:rPr>
            </w:pPr>
            <w:r>
              <w:rPr>
                <w:sz w:val="24"/>
              </w:rPr>
              <w:t xml:space="preserve">Этапы компьютерного моделирования: </w:t>
            </w:r>
            <w:r>
              <w:rPr>
                <w:spacing w:val="-2"/>
                <w:sz w:val="24"/>
              </w:rPr>
              <w:t>постановка</w:t>
            </w:r>
            <w:r>
              <w:rPr>
                <w:sz w:val="24"/>
              </w:rPr>
              <w:tab/>
            </w:r>
            <w:r>
              <w:rPr>
                <w:spacing w:val="-2"/>
                <w:sz w:val="24"/>
              </w:rPr>
              <w:t>задачи,</w:t>
            </w:r>
            <w:r>
              <w:rPr>
                <w:sz w:val="24"/>
              </w:rPr>
              <w:tab/>
            </w:r>
            <w:r>
              <w:rPr>
                <w:spacing w:val="-2"/>
                <w:sz w:val="24"/>
              </w:rPr>
              <w:t xml:space="preserve">построение </w:t>
            </w:r>
            <w:r>
              <w:rPr>
                <w:sz w:val="24"/>
              </w:rPr>
              <w:t>математической модели, программная реализация, тестирование, проведение компьютерного</w:t>
            </w:r>
            <w:r>
              <w:rPr>
                <w:spacing w:val="34"/>
                <w:sz w:val="24"/>
              </w:rPr>
              <w:t xml:space="preserve"> </w:t>
            </w:r>
            <w:r>
              <w:rPr>
                <w:sz w:val="24"/>
              </w:rPr>
              <w:t>эксперимента,</w:t>
            </w:r>
            <w:r>
              <w:rPr>
                <w:spacing w:val="36"/>
                <w:sz w:val="24"/>
              </w:rPr>
              <w:t xml:space="preserve"> </w:t>
            </w:r>
            <w:r>
              <w:rPr>
                <w:sz w:val="24"/>
              </w:rPr>
              <w:t>анализ</w:t>
            </w:r>
            <w:r>
              <w:rPr>
                <w:spacing w:val="38"/>
                <w:sz w:val="24"/>
              </w:rPr>
              <w:t xml:space="preserve"> </w:t>
            </w:r>
            <w:r>
              <w:rPr>
                <w:spacing w:val="-5"/>
                <w:sz w:val="24"/>
              </w:rPr>
              <w:t>его</w:t>
            </w:r>
          </w:p>
        </w:tc>
        <w:tc>
          <w:tcPr>
            <w:tcW w:w="2125" w:type="dxa"/>
          </w:tcPr>
          <w:p w14:paraId="04CE943F" w14:textId="77777777" w:rsidR="00106E16" w:rsidRDefault="00106E16">
            <w:pPr>
              <w:pStyle w:val="TableParagraph"/>
              <w:rPr>
                <w:sz w:val="24"/>
              </w:rPr>
            </w:pPr>
          </w:p>
        </w:tc>
        <w:tc>
          <w:tcPr>
            <w:tcW w:w="2127" w:type="dxa"/>
          </w:tcPr>
          <w:p w14:paraId="0419EEE3" w14:textId="77777777" w:rsidR="00106E16" w:rsidRDefault="00106E16">
            <w:pPr>
              <w:pStyle w:val="TableParagraph"/>
              <w:rPr>
                <w:sz w:val="24"/>
              </w:rPr>
            </w:pPr>
          </w:p>
        </w:tc>
      </w:tr>
    </w:tbl>
    <w:p w14:paraId="5709A361"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44822A9" w14:textId="77777777">
        <w:trPr>
          <w:trHeight w:val="13923"/>
        </w:trPr>
        <w:tc>
          <w:tcPr>
            <w:tcW w:w="994" w:type="dxa"/>
          </w:tcPr>
          <w:p w14:paraId="27CDAF0F" w14:textId="77777777" w:rsidR="00106E16" w:rsidRDefault="00106E16">
            <w:pPr>
              <w:pStyle w:val="TableParagraph"/>
              <w:rPr>
                <w:sz w:val="24"/>
              </w:rPr>
            </w:pPr>
          </w:p>
        </w:tc>
        <w:tc>
          <w:tcPr>
            <w:tcW w:w="4396" w:type="dxa"/>
          </w:tcPr>
          <w:p w14:paraId="18C19EBB" w14:textId="77777777" w:rsidR="00106E16" w:rsidRDefault="008E12A7">
            <w:pPr>
              <w:pStyle w:val="TableParagraph"/>
              <w:spacing w:line="228" w:lineRule="exact"/>
              <w:ind w:left="4"/>
              <w:jc w:val="both"/>
              <w:rPr>
                <w:sz w:val="24"/>
              </w:rPr>
            </w:pPr>
            <w:r>
              <w:rPr>
                <w:sz w:val="24"/>
              </w:rPr>
              <w:t>результатов,</w:t>
            </w:r>
            <w:r>
              <w:rPr>
                <w:spacing w:val="-4"/>
                <w:sz w:val="24"/>
              </w:rPr>
              <w:t xml:space="preserve"> </w:t>
            </w:r>
            <w:r>
              <w:rPr>
                <w:sz w:val="24"/>
              </w:rPr>
              <w:t>уточнение</w:t>
            </w:r>
            <w:r>
              <w:rPr>
                <w:spacing w:val="-4"/>
                <w:sz w:val="24"/>
              </w:rPr>
              <w:t xml:space="preserve"> </w:t>
            </w:r>
            <w:r>
              <w:rPr>
                <w:spacing w:val="-2"/>
                <w:sz w:val="24"/>
              </w:rPr>
              <w:t>модели.</w:t>
            </w:r>
          </w:p>
          <w:p w14:paraId="56F31BF6" w14:textId="77777777" w:rsidR="00106E16" w:rsidRDefault="008E12A7">
            <w:pPr>
              <w:pStyle w:val="TableParagraph"/>
              <w:numPr>
                <w:ilvl w:val="2"/>
                <w:numId w:val="257"/>
              </w:numPr>
              <w:tabs>
                <w:tab w:val="left" w:pos="1072"/>
                <w:tab w:val="left" w:pos="4262"/>
              </w:tabs>
              <w:spacing w:before="11" w:line="208" w:lineRule="auto"/>
              <w:ind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14:paraId="478496C4" w14:textId="77777777" w:rsidR="00106E16" w:rsidRDefault="008E12A7">
            <w:pPr>
              <w:pStyle w:val="TableParagraph"/>
              <w:numPr>
                <w:ilvl w:val="3"/>
                <w:numId w:val="257"/>
              </w:numPr>
              <w:tabs>
                <w:tab w:val="left" w:pos="1252"/>
              </w:tabs>
              <w:spacing w:line="208" w:lineRule="auto"/>
              <w:ind w:right="-15" w:firstLine="228"/>
              <w:jc w:val="both"/>
              <w:rPr>
                <w:sz w:val="24"/>
              </w:rPr>
            </w:pPr>
            <w:r>
              <w:rPr>
                <w:sz w:val="24"/>
              </w:rPr>
              <w:t xml:space="preserve">Разработка алгоритмов и </w:t>
            </w:r>
            <w:r>
              <w:rPr>
                <w:spacing w:val="-2"/>
                <w:sz w:val="24"/>
              </w:rPr>
              <w:t>программ.</w:t>
            </w:r>
          </w:p>
          <w:p w14:paraId="4498B458" w14:textId="77777777" w:rsidR="00106E16" w:rsidRDefault="008E12A7">
            <w:pPr>
              <w:pStyle w:val="TableParagraph"/>
              <w:spacing w:line="208" w:lineRule="auto"/>
              <w:ind w:left="4" w:right="-15" w:firstLine="228"/>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314B7753" w14:textId="77777777" w:rsidR="00106E16" w:rsidRDefault="008E12A7">
            <w:pPr>
              <w:pStyle w:val="TableParagraph"/>
              <w:tabs>
                <w:tab w:val="left" w:pos="2898"/>
              </w:tabs>
              <w:spacing w:line="208" w:lineRule="auto"/>
              <w:ind w:left="4" w:right="-15" w:firstLine="228"/>
              <w:jc w:val="both"/>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w:t>
            </w:r>
            <w:r>
              <w:rPr>
                <w:spacing w:val="-2"/>
                <w:sz w:val="24"/>
              </w:rPr>
              <w:t>нахождение</w:t>
            </w:r>
            <w:r>
              <w:rPr>
                <w:sz w:val="24"/>
              </w:rPr>
              <w:tab/>
            </w:r>
            <w:r>
              <w:rPr>
                <w:spacing w:val="-2"/>
                <w:sz w:val="24"/>
              </w:rPr>
              <w:t xml:space="preserve">минимального </w:t>
            </w:r>
            <w:r>
              <w:rPr>
                <w:sz w:val="24"/>
              </w:rPr>
              <w:t>(максимального) элемента массива. Сортировка массива.</w:t>
            </w:r>
          </w:p>
          <w:p w14:paraId="372D7F73" w14:textId="77777777" w:rsidR="00106E16" w:rsidRDefault="008E12A7">
            <w:pPr>
              <w:pStyle w:val="TableParagraph"/>
              <w:tabs>
                <w:tab w:val="left" w:pos="1966"/>
                <w:tab w:val="left" w:pos="3478"/>
              </w:tabs>
              <w:spacing w:line="208" w:lineRule="auto"/>
              <w:ind w:left="4" w:right="-15" w:firstLine="228"/>
              <w:jc w:val="both"/>
              <w:rPr>
                <w:sz w:val="24"/>
              </w:rPr>
            </w:pPr>
            <w:r>
              <w:rPr>
                <w:sz w:val="24"/>
              </w:rPr>
              <w:t xml:space="preserve">Обработка потока данных: вычисление </w:t>
            </w:r>
            <w:r>
              <w:rPr>
                <w:spacing w:val="-2"/>
                <w:sz w:val="24"/>
              </w:rPr>
              <w:t>количества,</w:t>
            </w:r>
            <w:r>
              <w:rPr>
                <w:sz w:val="24"/>
              </w:rPr>
              <w:tab/>
            </w:r>
            <w:r>
              <w:rPr>
                <w:spacing w:val="-2"/>
                <w:sz w:val="24"/>
              </w:rPr>
              <w:t>суммы,</w:t>
            </w:r>
            <w:r>
              <w:rPr>
                <w:sz w:val="24"/>
              </w:rPr>
              <w:tab/>
            </w:r>
            <w:r>
              <w:rPr>
                <w:spacing w:val="-2"/>
                <w:sz w:val="24"/>
              </w:rPr>
              <w:t xml:space="preserve">среднего </w:t>
            </w:r>
            <w:r>
              <w:rPr>
                <w:sz w:val="24"/>
              </w:rPr>
              <w:t>арифметического, минимального и максимального значения элементов последовательности, удовлетворяющих заданному условию.</w:t>
            </w:r>
          </w:p>
          <w:p w14:paraId="677F1F83" w14:textId="77777777" w:rsidR="00106E16" w:rsidRDefault="008E12A7">
            <w:pPr>
              <w:pStyle w:val="TableParagraph"/>
              <w:numPr>
                <w:ilvl w:val="3"/>
                <w:numId w:val="257"/>
              </w:numPr>
              <w:tabs>
                <w:tab w:val="left" w:pos="1252"/>
              </w:tabs>
              <w:spacing w:line="229" w:lineRule="exact"/>
              <w:ind w:left="1252" w:hanging="1020"/>
              <w:jc w:val="both"/>
              <w:rPr>
                <w:sz w:val="24"/>
              </w:rPr>
            </w:pPr>
            <w:r>
              <w:rPr>
                <w:spacing w:val="-2"/>
                <w:sz w:val="24"/>
              </w:rPr>
              <w:t>Управление.</w:t>
            </w:r>
          </w:p>
          <w:p w14:paraId="12E8E266" w14:textId="77777777" w:rsidR="00106E16" w:rsidRDefault="008E12A7">
            <w:pPr>
              <w:pStyle w:val="TableParagraph"/>
              <w:spacing w:before="9" w:line="208" w:lineRule="auto"/>
              <w:ind w:left="4" w:right="-15" w:firstLine="228"/>
              <w:jc w:val="both"/>
              <w:rPr>
                <w:sz w:val="24"/>
              </w:rPr>
            </w:pPr>
            <w:r>
              <w:rPr>
                <w:sz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sz w:val="24"/>
              </w:rPr>
              <w:t>робототехнике.</w:t>
            </w:r>
          </w:p>
          <w:p w14:paraId="0B42158F" w14:textId="77777777" w:rsidR="00106E16" w:rsidRDefault="008E12A7">
            <w:pPr>
              <w:pStyle w:val="TableParagraph"/>
              <w:tabs>
                <w:tab w:val="left" w:pos="2284"/>
              </w:tabs>
              <w:spacing w:line="208" w:lineRule="auto"/>
              <w:ind w:left="4" w:right="-15" w:firstLine="228"/>
              <w:jc w:val="both"/>
              <w:rPr>
                <w:sz w:val="24"/>
              </w:rPr>
            </w:pPr>
            <w:r>
              <w:rPr>
                <w:sz w:val="24"/>
              </w:rPr>
              <w:t xml:space="preserve">Примеры роботизированных систем (система управления движением в транспортной системе, сварочная линия </w:t>
            </w:r>
            <w:r>
              <w:rPr>
                <w:spacing w:val="-2"/>
                <w:sz w:val="24"/>
              </w:rPr>
              <w:t>автозавода,</w:t>
            </w:r>
            <w:r>
              <w:rPr>
                <w:sz w:val="24"/>
              </w:rPr>
              <w:tab/>
            </w:r>
            <w:r>
              <w:rPr>
                <w:spacing w:val="-2"/>
                <w:sz w:val="24"/>
              </w:rPr>
              <w:t xml:space="preserve">автоматизированное </w:t>
            </w:r>
            <w:r>
              <w:rPr>
                <w:sz w:val="24"/>
              </w:rPr>
              <w:t>управление отопления дома, автономная система управления транспортным средством и другие системы).</w:t>
            </w:r>
          </w:p>
          <w:p w14:paraId="0141D2C3" w14:textId="77777777" w:rsidR="00106E16" w:rsidRDefault="008E12A7">
            <w:pPr>
              <w:pStyle w:val="TableParagraph"/>
              <w:numPr>
                <w:ilvl w:val="2"/>
                <w:numId w:val="256"/>
              </w:numPr>
              <w:tabs>
                <w:tab w:val="left" w:pos="1072"/>
              </w:tabs>
              <w:spacing w:line="229" w:lineRule="exact"/>
              <w:ind w:hanging="840"/>
              <w:jc w:val="both"/>
              <w:rPr>
                <w:sz w:val="24"/>
              </w:rPr>
            </w:pPr>
            <w:r>
              <w:rPr>
                <w:sz w:val="24"/>
              </w:rPr>
              <w:t>Информационные</w:t>
            </w:r>
            <w:r>
              <w:rPr>
                <w:spacing w:val="-10"/>
                <w:sz w:val="24"/>
              </w:rPr>
              <w:t xml:space="preserve"> </w:t>
            </w:r>
            <w:r>
              <w:rPr>
                <w:spacing w:val="-2"/>
                <w:sz w:val="24"/>
              </w:rPr>
              <w:t>технологии.</w:t>
            </w:r>
          </w:p>
          <w:p w14:paraId="553F4513" w14:textId="77777777" w:rsidR="00106E16" w:rsidRDefault="008E12A7">
            <w:pPr>
              <w:pStyle w:val="TableParagraph"/>
              <w:numPr>
                <w:ilvl w:val="3"/>
                <w:numId w:val="256"/>
              </w:numPr>
              <w:tabs>
                <w:tab w:val="left" w:pos="1252"/>
              </w:tabs>
              <w:spacing w:before="11" w:line="208" w:lineRule="auto"/>
              <w:ind w:right="-15" w:firstLine="0"/>
              <w:jc w:val="both"/>
              <w:rPr>
                <w:sz w:val="24"/>
              </w:rPr>
            </w:pPr>
            <w:r>
              <w:rPr>
                <w:sz w:val="24"/>
              </w:rPr>
              <w:t>Электронные таблицы. Понятие</w:t>
            </w:r>
            <w:r>
              <w:rPr>
                <w:spacing w:val="80"/>
                <w:w w:val="150"/>
                <w:sz w:val="24"/>
              </w:rPr>
              <w:t xml:space="preserve"> </w:t>
            </w:r>
            <w:r>
              <w:rPr>
                <w:sz w:val="24"/>
              </w:rPr>
              <w:t>об</w:t>
            </w:r>
            <w:r>
              <w:rPr>
                <w:spacing w:val="80"/>
                <w:w w:val="150"/>
                <w:sz w:val="24"/>
              </w:rPr>
              <w:t xml:space="preserve"> </w:t>
            </w:r>
            <w:r>
              <w:rPr>
                <w:sz w:val="24"/>
              </w:rPr>
              <w:t>электронных</w:t>
            </w:r>
            <w:r>
              <w:rPr>
                <w:spacing w:val="80"/>
                <w:w w:val="150"/>
                <w:sz w:val="24"/>
              </w:rPr>
              <w:t xml:space="preserve"> </w:t>
            </w:r>
            <w:r>
              <w:rPr>
                <w:sz w:val="24"/>
              </w:rPr>
              <w:t>таблицах.</w:t>
            </w:r>
          </w:p>
          <w:p w14:paraId="7749D99E" w14:textId="77777777" w:rsidR="00106E16" w:rsidRDefault="008E12A7">
            <w:pPr>
              <w:pStyle w:val="TableParagraph"/>
              <w:tabs>
                <w:tab w:val="left" w:pos="1776"/>
                <w:tab w:val="left" w:pos="4259"/>
              </w:tabs>
              <w:spacing w:line="240" w:lineRule="exact"/>
              <w:ind w:left="4" w:right="-15"/>
              <w:jc w:val="both"/>
              <w:rPr>
                <w:sz w:val="24"/>
              </w:rPr>
            </w:pPr>
            <w:r>
              <w:rPr>
                <w:sz w:val="24"/>
              </w:rPr>
              <w:t xml:space="preserve">Типы данных в ячейках электронной </w:t>
            </w:r>
            <w:r>
              <w:rPr>
                <w:spacing w:val="-2"/>
                <w:sz w:val="24"/>
              </w:rPr>
              <w:t>таблицы.</w:t>
            </w:r>
            <w:r>
              <w:rPr>
                <w:sz w:val="24"/>
              </w:rPr>
              <w:tab/>
            </w:r>
            <w:r>
              <w:rPr>
                <w:spacing w:val="-2"/>
                <w:sz w:val="24"/>
              </w:rPr>
              <w:t>Редактирование</w:t>
            </w:r>
            <w:r>
              <w:rPr>
                <w:sz w:val="24"/>
              </w:rPr>
              <w:tab/>
            </w:r>
            <w:r>
              <w:rPr>
                <w:spacing w:val="-10"/>
                <w:sz w:val="24"/>
              </w:rPr>
              <w:t xml:space="preserve">и </w:t>
            </w:r>
            <w:r>
              <w:rPr>
                <w:sz w:val="24"/>
              </w:rPr>
              <w:t>форматирование таблиц. Встроенные функции</w:t>
            </w:r>
            <w:r>
              <w:rPr>
                <w:spacing w:val="74"/>
                <w:sz w:val="24"/>
              </w:rPr>
              <w:t xml:space="preserve">   </w:t>
            </w:r>
            <w:r>
              <w:rPr>
                <w:sz w:val="24"/>
              </w:rPr>
              <w:t>для</w:t>
            </w:r>
            <w:r>
              <w:rPr>
                <w:spacing w:val="74"/>
                <w:sz w:val="24"/>
              </w:rPr>
              <w:t xml:space="preserve">   </w:t>
            </w:r>
            <w:r>
              <w:rPr>
                <w:sz w:val="24"/>
              </w:rPr>
              <w:t>поиска</w:t>
            </w:r>
            <w:r>
              <w:rPr>
                <w:spacing w:val="74"/>
                <w:sz w:val="24"/>
              </w:rPr>
              <w:t xml:space="preserve">   </w:t>
            </w:r>
            <w:r>
              <w:rPr>
                <w:spacing w:val="-2"/>
                <w:sz w:val="24"/>
              </w:rPr>
              <w:t>максимума,</w:t>
            </w:r>
          </w:p>
        </w:tc>
        <w:tc>
          <w:tcPr>
            <w:tcW w:w="2125" w:type="dxa"/>
          </w:tcPr>
          <w:p w14:paraId="672E8765" w14:textId="77777777" w:rsidR="00106E16" w:rsidRDefault="00106E16">
            <w:pPr>
              <w:pStyle w:val="TableParagraph"/>
              <w:rPr>
                <w:sz w:val="24"/>
              </w:rPr>
            </w:pPr>
          </w:p>
        </w:tc>
        <w:tc>
          <w:tcPr>
            <w:tcW w:w="2127" w:type="dxa"/>
          </w:tcPr>
          <w:p w14:paraId="7F0D1769" w14:textId="77777777" w:rsidR="00106E16" w:rsidRDefault="00106E16">
            <w:pPr>
              <w:pStyle w:val="TableParagraph"/>
              <w:rPr>
                <w:sz w:val="24"/>
              </w:rPr>
            </w:pPr>
          </w:p>
        </w:tc>
      </w:tr>
    </w:tbl>
    <w:p w14:paraId="4E668FA0" w14:textId="77777777" w:rsidR="00106E16" w:rsidRDefault="00106E16">
      <w:pPr>
        <w:pStyle w:val="TableParagraph"/>
        <w:rPr>
          <w:sz w:val="24"/>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A6A35BE" w14:textId="77777777">
        <w:trPr>
          <w:trHeight w:val="6722"/>
        </w:trPr>
        <w:tc>
          <w:tcPr>
            <w:tcW w:w="994" w:type="dxa"/>
          </w:tcPr>
          <w:p w14:paraId="4FA0CBFC" w14:textId="77777777" w:rsidR="00106E16" w:rsidRDefault="00106E16">
            <w:pPr>
              <w:pStyle w:val="TableParagraph"/>
              <w:rPr>
                <w:sz w:val="24"/>
              </w:rPr>
            </w:pPr>
          </w:p>
        </w:tc>
        <w:tc>
          <w:tcPr>
            <w:tcW w:w="4396" w:type="dxa"/>
          </w:tcPr>
          <w:p w14:paraId="66BE5ABC" w14:textId="77777777" w:rsidR="00106E16" w:rsidRDefault="008E12A7">
            <w:pPr>
              <w:pStyle w:val="TableParagraph"/>
              <w:spacing w:line="208" w:lineRule="auto"/>
              <w:ind w:left="4" w:right="-15"/>
              <w:jc w:val="both"/>
              <w:rPr>
                <w:sz w:val="24"/>
              </w:rPr>
            </w:pPr>
            <w:r>
              <w:rPr>
                <w:sz w:val="24"/>
              </w:rPr>
              <w:t>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FABD67C" w14:textId="77777777" w:rsidR="00106E16" w:rsidRDefault="008E12A7">
            <w:pPr>
              <w:pStyle w:val="TableParagraph"/>
              <w:tabs>
                <w:tab w:val="left" w:pos="2561"/>
                <w:tab w:val="left" w:pos="4011"/>
              </w:tabs>
              <w:spacing w:line="208" w:lineRule="auto"/>
              <w:ind w:left="4" w:right="-15" w:firstLine="228"/>
              <w:jc w:val="both"/>
              <w:rPr>
                <w:sz w:val="24"/>
              </w:rPr>
            </w:pPr>
            <w:r>
              <w:rPr>
                <w:spacing w:val="-2"/>
                <w:sz w:val="24"/>
              </w:rPr>
              <w:t>Преобразование</w:t>
            </w:r>
            <w:r>
              <w:rPr>
                <w:sz w:val="24"/>
              </w:rPr>
              <w:tab/>
            </w:r>
            <w:r>
              <w:rPr>
                <w:spacing w:val="-2"/>
                <w:sz w:val="24"/>
              </w:rPr>
              <w:t>формул</w:t>
            </w:r>
            <w:r>
              <w:rPr>
                <w:sz w:val="24"/>
              </w:rPr>
              <w:tab/>
            </w:r>
            <w:r>
              <w:rPr>
                <w:spacing w:val="-4"/>
                <w:sz w:val="24"/>
              </w:rPr>
              <w:t xml:space="preserve">при </w:t>
            </w:r>
            <w:r>
              <w:rPr>
                <w:sz w:val="24"/>
              </w:rPr>
              <w:t>копировании. Относительная, абсолютная и смешанная адресация.</w:t>
            </w:r>
          </w:p>
          <w:p w14:paraId="6E501402" w14:textId="77777777" w:rsidR="00106E16" w:rsidRDefault="008E12A7">
            <w:pPr>
              <w:pStyle w:val="TableParagraph"/>
              <w:spacing w:line="208" w:lineRule="auto"/>
              <w:ind w:left="4" w:right="-15" w:firstLine="228"/>
              <w:jc w:val="both"/>
              <w:rPr>
                <w:sz w:val="24"/>
              </w:rPr>
            </w:pPr>
            <w:r>
              <w:rPr>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11C7D13" w14:textId="77777777" w:rsidR="00106E16" w:rsidRDefault="008E12A7">
            <w:pPr>
              <w:pStyle w:val="TableParagraph"/>
              <w:spacing w:line="208" w:lineRule="auto"/>
              <w:ind w:left="4" w:right="-15" w:firstLine="228"/>
              <w:jc w:val="both"/>
              <w:rPr>
                <w:sz w:val="24"/>
              </w:rPr>
            </w:pPr>
            <w:r>
              <w:rPr>
                <w:sz w:val="24"/>
              </w:rPr>
              <w:t>148.5.4.2.</w:t>
            </w:r>
            <w:r>
              <w:rPr>
                <w:spacing w:val="-10"/>
                <w:sz w:val="24"/>
              </w:rPr>
              <w:t xml:space="preserve"> </w:t>
            </w:r>
            <w:r>
              <w:rPr>
                <w:sz w:val="24"/>
              </w:rPr>
              <w:t>Информационные технологии в современном обществе.</w:t>
            </w:r>
          </w:p>
          <w:p w14:paraId="0CF70E8F" w14:textId="77777777" w:rsidR="00106E16" w:rsidRDefault="008E12A7">
            <w:pPr>
              <w:pStyle w:val="TableParagraph"/>
              <w:spacing w:line="208" w:lineRule="auto"/>
              <w:ind w:left="4" w:right="-15" w:firstLine="228"/>
              <w:jc w:val="both"/>
              <w:rPr>
                <w:sz w:val="24"/>
              </w:rPr>
            </w:pPr>
            <w:r>
              <w:rPr>
                <w:sz w:val="24"/>
              </w:rPr>
              <w:t xml:space="preserve">Роль информационных технологий в развитии экономики мира, страны, региона. Открытые образовательные </w:t>
            </w:r>
            <w:r>
              <w:rPr>
                <w:spacing w:val="-2"/>
                <w:sz w:val="24"/>
              </w:rPr>
              <w:t>ресурсы.</w:t>
            </w:r>
          </w:p>
          <w:p w14:paraId="7CF63074" w14:textId="77777777" w:rsidR="00106E16" w:rsidRDefault="008E12A7">
            <w:pPr>
              <w:pStyle w:val="TableParagraph"/>
              <w:spacing w:line="240" w:lineRule="exact"/>
              <w:ind w:left="4" w:right="-15" w:firstLine="228"/>
              <w:jc w:val="both"/>
              <w:rPr>
                <w:sz w:val="24"/>
              </w:rPr>
            </w:pPr>
            <w:r>
              <w:rPr>
                <w:sz w:val="24"/>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w:t>
            </w:r>
            <w:r>
              <w:rPr>
                <w:spacing w:val="-14"/>
                <w:sz w:val="24"/>
              </w:rPr>
              <w:t xml:space="preserve"> </w:t>
            </w:r>
            <w:r>
              <w:rPr>
                <w:sz w:val="24"/>
              </w:rPr>
              <w:t>по</w:t>
            </w:r>
            <w:r>
              <w:rPr>
                <w:spacing w:val="-12"/>
                <w:sz w:val="24"/>
              </w:rPr>
              <w:t xml:space="preserve"> </w:t>
            </w:r>
            <w:r>
              <w:rPr>
                <w:sz w:val="24"/>
              </w:rPr>
              <w:t>анализу</w:t>
            </w:r>
            <w:r>
              <w:rPr>
                <w:spacing w:val="-14"/>
                <w:sz w:val="24"/>
              </w:rPr>
              <w:t xml:space="preserve"> </w:t>
            </w:r>
            <w:r>
              <w:rPr>
                <w:sz w:val="24"/>
              </w:rPr>
              <w:t>данных,</w:t>
            </w:r>
            <w:r>
              <w:rPr>
                <w:spacing w:val="-13"/>
                <w:sz w:val="24"/>
              </w:rPr>
              <w:t xml:space="preserve"> </w:t>
            </w:r>
            <w:r>
              <w:rPr>
                <w:sz w:val="24"/>
              </w:rPr>
              <w:t xml:space="preserve">системный </w:t>
            </w:r>
            <w:r>
              <w:rPr>
                <w:spacing w:val="-2"/>
                <w:sz w:val="24"/>
              </w:rPr>
              <w:t>администратор.</w:t>
            </w:r>
          </w:p>
        </w:tc>
        <w:tc>
          <w:tcPr>
            <w:tcW w:w="2125" w:type="dxa"/>
          </w:tcPr>
          <w:p w14:paraId="0BADCE4D" w14:textId="77777777" w:rsidR="00106E16" w:rsidRDefault="00106E16">
            <w:pPr>
              <w:pStyle w:val="TableParagraph"/>
              <w:rPr>
                <w:sz w:val="24"/>
              </w:rPr>
            </w:pPr>
          </w:p>
        </w:tc>
        <w:tc>
          <w:tcPr>
            <w:tcW w:w="2127" w:type="dxa"/>
          </w:tcPr>
          <w:p w14:paraId="25D012B3" w14:textId="77777777" w:rsidR="00106E16" w:rsidRDefault="00106E16">
            <w:pPr>
              <w:pStyle w:val="TableParagraph"/>
              <w:rPr>
                <w:sz w:val="24"/>
              </w:rPr>
            </w:pPr>
          </w:p>
        </w:tc>
      </w:tr>
    </w:tbl>
    <w:p w14:paraId="179C9643" w14:textId="77777777" w:rsidR="00106E16" w:rsidRDefault="00106E16">
      <w:pPr>
        <w:pStyle w:val="a3"/>
        <w:ind w:left="0" w:firstLine="0"/>
        <w:jc w:val="left"/>
      </w:pPr>
    </w:p>
    <w:p w14:paraId="6D3D52D1" w14:textId="77777777" w:rsidR="00106E16" w:rsidRDefault="00106E16">
      <w:pPr>
        <w:pStyle w:val="a3"/>
        <w:ind w:left="0" w:firstLine="0"/>
        <w:jc w:val="left"/>
      </w:pPr>
    </w:p>
    <w:p w14:paraId="649F0AE5" w14:textId="77777777" w:rsidR="00106E16" w:rsidRDefault="00106E16">
      <w:pPr>
        <w:pStyle w:val="a3"/>
        <w:spacing w:before="10"/>
        <w:ind w:left="0" w:firstLine="0"/>
        <w:jc w:val="left"/>
      </w:pPr>
    </w:p>
    <w:p w14:paraId="4471CD7B" w14:textId="77777777" w:rsidR="00106E16" w:rsidRDefault="008E12A7">
      <w:pPr>
        <w:pStyle w:val="3"/>
        <w:numPr>
          <w:ilvl w:val="2"/>
          <w:numId w:val="357"/>
        </w:numPr>
        <w:tabs>
          <w:tab w:val="left" w:pos="3869"/>
        </w:tabs>
        <w:ind w:left="3869" w:hanging="780"/>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«История»</w:t>
      </w:r>
    </w:p>
    <w:p w14:paraId="5CE4BCCD" w14:textId="77777777" w:rsidR="00106E16" w:rsidRDefault="008E12A7">
      <w:pPr>
        <w:pStyle w:val="a3"/>
        <w:spacing w:before="240"/>
        <w:ind w:left="1985" w:firstLine="0"/>
      </w:pPr>
      <w:proofErr w:type="gramStart"/>
      <w:r>
        <w:t>Рабочая</w:t>
      </w:r>
      <w:r>
        <w:rPr>
          <w:spacing w:val="36"/>
        </w:rPr>
        <w:t xml:space="preserve">  </w:t>
      </w:r>
      <w:r>
        <w:t>программа</w:t>
      </w:r>
      <w:proofErr w:type="gramEnd"/>
      <w:r>
        <w:rPr>
          <w:spacing w:val="36"/>
        </w:rPr>
        <w:t xml:space="preserve">  </w:t>
      </w:r>
      <w:r>
        <w:t>по</w:t>
      </w:r>
      <w:r>
        <w:rPr>
          <w:spacing w:val="36"/>
        </w:rPr>
        <w:t xml:space="preserve">  </w:t>
      </w:r>
      <w:r>
        <w:t>учебному</w:t>
      </w:r>
      <w:r>
        <w:rPr>
          <w:spacing w:val="36"/>
        </w:rPr>
        <w:t xml:space="preserve">  </w:t>
      </w:r>
      <w:r>
        <w:t>предмету</w:t>
      </w:r>
      <w:r>
        <w:rPr>
          <w:spacing w:val="36"/>
        </w:rPr>
        <w:t xml:space="preserve">  </w:t>
      </w:r>
      <w:r>
        <w:t>«История»</w:t>
      </w:r>
      <w:r>
        <w:rPr>
          <w:spacing w:val="37"/>
        </w:rPr>
        <w:t xml:space="preserve">  </w:t>
      </w:r>
      <w:r>
        <w:t>(предметная</w:t>
      </w:r>
      <w:r>
        <w:rPr>
          <w:spacing w:val="36"/>
        </w:rPr>
        <w:t xml:space="preserve">  </w:t>
      </w:r>
      <w:r>
        <w:rPr>
          <w:spacing w:val="-2"/>
        </w:rPr>
        <w:t>область</w:t>
      </w:r>
    </w:p>
    <w:p w14:paraId="4E2BEB80" w14:textId="77777777" w:rsidR="00106E16" w:rsidRDefault="008E12A7">
      <w:pPr>
        <w:pStyle w:val="a3"/>
        <w:spacing w:before="41" w:line="276" w:lineRule="auto"/>
        <w:ind w:right="841" w:firstLine="0"/>
      </w:pPr>
      <w:r>
        <w:t xml:space="preserve">«Общественно-научные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и </w:t>
      </w:r>
      <w:proofErr w:type="spellStart"/>
      <w:r>
        <w:t>и</w:t>
      </w:r>
      <w:proofErr w:type="spellEnd"/>
      <w:r>
        <w:t xml:space="preserve"> дополнена общим тематическим планированием в целях приведения структуры рабочей программы в соответствие с требованием ФГОС ООО.</w:t>
      </w:r>
    </w:p>
    <w:p w14:paraId="05F65DFA" w14:textId="77777777" w:rsidR="00106E16" w:rsidRDefault="008E12A7">
      <w:pPr>
        <w:pStyle w:val="a3"/>
        <w:spacing w:line="276" w:lineRule="auto"/>
        <w:ind w:right="843" w:firstLine="707"/>
        <w:jc w:val="left"/>
      </w:pPr>
      <w:r>
        <w:t>Рабочая</w:t>
      </w:r>
      <w:r>
        <w:rPr>
          <w:spacing w:val="40"/>
        </w:rPr>
        <w:t xml:space="preserve"> </w:t>
      </w: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по</w:t>
      </w:r>
      <w:r>
        <w:rPr>
          <w:spacing w:val="80"/>
          <w:w w:val="150"/>
        </w:rPr>
        <w:t xml:space="preserve"> </w:t>
      </w:r>
      <w:r>
        <w:rPr>
          <w:spacing w:val="-2"/>
        </w:rPr>
        <w:t>истории.</w:t>
      </w:r>
    </w:p>
    <w:p w14:paraId="577FF671" w14:textId="77777777" w:rsidR="00106E16" w:rsidRDefault="008E12A7">
      <w:pPr>
        <w:pStyle w:val="3"/>
        <w:spacing w:before="1"/>
        <w:ind w:left="1135"/>
        <w:jc w:val="center"/>
      </w:pPr>
      <w:r>
        <w:t>Пояснительная</w:t>
      </w:r>
      <w:r>
        <w:rPr>
          <w:spacing w:val="-5"/>
        </w:rPr>
        <w:t xml:space="preserve"> </w:t>
      </w:r>
      <w:r>
        <w:rPr>
          <w:spacing w:val="-2"/>
        </w:rPr>
        <w:t>записка</w:t>
      </w:r>
    </w:p>
    <w:p w14:paraId="631E36D9" w14:textId="77777777" w:rsidR="00106E16" w:rsidRDefault="00106E16">
      <w:pPr>
        <w:pStyle w:val="a3"/>
        <w:spacing w:before="41"/>
        <w:ind w:left="0" w:firstLine="0"/>
        <w:jc w:val="left"/>
        <w:rPr>
          <w:b/>
        </w:rPr>
      </w:pPr>
    </w:p>
    <w:p w14:paraId="192B0EF5" w14:textId="77777777" w:rsidR="00106E16" w:rsidRDefault="008E12A7">
      <w:pPr>
        <w:pStyle w:val="a3"/>
        <w:spacing w:line="276" w:lineRule="auto"/>
        <w:ind w:right="841" w:firstLine="70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3E9849A" w14:textId="77777777" w:rsidR="00106E16" w:rsidRDefault="008E12A7">
      <w:pPr>
        <w:pStyle w:val="a3"/>
        <w:spacing w:line="276" w:lineRule="auto"/>
        <w:ind w:right="847" w:firstLine="707"/>
      </w:pPr>
      <w:r>
        <w:t>Программа учебного предмета «История» дает представление о целях, общей стратегии</w:t>
      </w:r>
      <w:r>
        <w:rPr>
          <w:spacing w:val="20"/>
        </w:rPr>
        <w:t xml:space="preserve"> </w:t>
      </w:r>
      <w:r>
        <w:t>обучения,</w:t>
      </w:r>
      <w:r>
        <w:rPr>
          <w:spacing w:val="18"/>
        </w:rPr>
        <w:t xml:space="preserve"> </w:t>
      </w:r>
      <w:r>
        <w:t>воспитания</w:t>
      </w:r>
      <w:r>
        <w:rPr>
          <w:spacing w:val="15"/>
        </w:rPr>
        <w:t xml:space="preserve"> </w:t>
      </w:r>
      <w:r>
        <w:t>и</w:t>
      </w:r>
      <w:r>
        <w:rPr>
          <w:spacing w:val="19"/>
        </w:rPr>
        <w:t xml:space="preserve"> </w:t>
      </w:r>
      <w:r>
        <w:t>развития</w:t>
      </w:r>
      <w:r>
        <w:rPr>
          <w:spacing w:val="18"/>
        </w:rPr>
        <w:t xml:space="preserve"> </w:t>
      </w:r>
      <w:r>
        <w:t>обучающихся</w:t>
      </w:r>
      <w:r>
        <w:rPr>
          <w:spacing w:val="18"/>
        </w:rPr>
        <w:t xml:space="preserve"> </w:t>
      </w:r>
      <w:r>
        <w:t>средствами</w:t>
      </w:r>
      <w:r>
        <w:rPr>
          <w:spacing w:val="19"/>
        </w:rPr>
        <w:t xml:space="preserve"> </w:t>
      </w:r>
      <w:r>
        <w:t>учебного</w:t>
      </w:r>
      <w:r>
        <w:rPr>
          <w:spacing w:val="19"/>
        </w:rPr>
        <w:t xml:space="preserve"> </w:t>
      </w:r>
      <w:r>
        <w:rPr>
          <w:spacing w:val="-2"/>
        </w:rPr>
        <w:t>предмета</w:t>
      </w:r>
    </w:p>
    <w:p w14:paraId="5090D93E" w14:textId="77777777" w:rsidR="00106E16" w:rsidRDefault="008E12A7">
      <w:pPr>
        <w:pStyle w:val="a3"/>
        <w:spacing w:line="278" w:lineRule="auto"/>
        <w:ind w:right="843"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FEAFC6F" w14:textId="77777777" w:rsidR="00106E16" w:rsidRDefault="00106E16">
      <w:pPr>
        <w:pStyle w:val="a3"/>
        <w:spacing w:line="278" w:lineRule="auto"/>
        <w:sectPr w:rsidR="00106E16">
          <w:type w:val="continuous"/>
          <w:pgSz w:w="11910" w:h="16390"/>
          <w:pgMar w:top="1120" w:right="0" w:bottom="1160" w:left="425" w:header="0" w:footer="901" w:gutter="0"/>
          <w:cols w:space="720"/>
        </w:sectPr>
      </w:pPr>
    </w:p>
    <w:p w14:paraId="54E31127" w14:textId="77777777" w:rsidR="00106E16" w:rsidRDefault="008E12A7">
      <w:pPr>
        <w:pStyle w:val="a3"/>
        <w:spacing w:before="69" w:line="276" w:lineRule="auto"/>
        <w:ind w:right="843" w:firstLine="707"/>
      </w:pPr>
      <w: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w:t>
      </w:r>
      <w:r>
        <w:rPr>
          <w:spacing w:val="-4"/>
        </w:rPr>
        <w:t xml:space="preserve"> </w:t>
      </w:r>
      <w:r>
        <w:t>социуме,</w:t>
      </w:r>
      <w:r>
        <w:rPr>
          <w:spacing w:val="-3"/>
        </w:rPr>
        <w:t xml:space="preserve"> </w:t>
      </w:r>
      <w:r>
        <w:t>культурной</w:t>
      </w:r>
      <w:r>
        <w:rPr>
          <w:spacing w:val="-5"/>
        </w:rPr>
        <w:t xml:space="preserve"> </w:t>
      </w:r>
      <w:r>
        <w:t>среде</w:t>
      </w:r>
      <w:r>
        <w:rPr>
          <w:spacing w:val="-4"/>
        </w:rPr>
        <w:t xml:space="preserve"> </w:t>
      </w:r>
      <w:r>
        <w:t>от</w:t>
      </w:r>
      <w:r>
        <w:rPr>
          <w:spacing w:val="-3"/>
        </w:rPr>
        <w:t xml:space="preserve"> </w:t>
      </w:r>
      <w:r>
        <w:t>уровня</w:t>
      </w:r>
      <w:r>
        <w:rPr>
          <w:spacing w:val="-2"/>
        </w:rPr>
        <w:t xml:space="preserve"> </w:t>
      </w:r>
      <w:r>
        <w:t>семьи</w:t>
      </w:r>
      <w:r>
        <w:rPr>
          <w:spacing w:val="-2"/>
        </w:rPr>
        <w:t xml:space="preserve"> </w:t>
      </w:r>
      <w:r>
        <w:t>до</w:t>
      </w:r>
      <w:r>
        <w:rPr>
          <w:spacing w:val="-3"/>
        </w:rPr>
        <w:t xml:space="preserve"> </w:t>
      </w:r>
      <w:r>
        <w:t>уровня</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мира</w:t>
      </w:r>
      <w:r>
        <w:rPr>
          <w:spacing w:val="-7"/>
        </w:rPr>
        <w:t xml:space="preserve"> </w:t>
      </w:r>
      <w:r>
        <w:t>в целом. История дает возможность познания и понимания человека и общества в связи прошлого, настоящего и будущего.</w:t>
      </w:r>
    </w:p>
    <w:p w14:paraId="2615F56A" w14:textId="77777777" w:rsidR="00106E16" w:rsidRDefault="008E12A7">
      <w:pPr>
        <w:pStyle w:val="a3"/>
        <w:spacing w:before="1" w:line="276" w:lineRule="auto"/>
        <w:ind w:right="842" w:firstLine="707"/>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3749ABB" w14:textId="77777777" w:rsidR="00106E16" w:rsidRDefault="008E12A7">
      <w:pPr>
        <w:pStyle w:val="a3"/>
        <w:spacing w:before="2"/>
        <w:ind w:left="1985"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14:paraId="1B60CCC1" w14:textId="77777777" w:rsidR="00106E16" w:rsidRDefault="008E12A7">
      <w:pPr>
        <w:pStyle w:val="a3"/>
        <w:spacing w:before="41" w:line="276" w:lineRule="auto"/>
        <w:ind w:right="846" w:firstLine="707"/>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6B9BD344" w14:textId="77777777" w:rsidR="00106E16" w:rsidRDefault="008E12A7">
      <w:pPr>
        <w:pStyle w:val="a3"/>
        <w:spacing w:line="278" w:lineRule="auto"/>
        <w:ind w:right="849" w:firstLine="707"/>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404B8A9" w14:textId="77777777" w:rsidR="00106E16" w:rsidRDefault="008E12A7">
      <w:pPr>
        <w:pStyle w:val="a3"/>
        <w:spacing w:line="276" w:lineRule="auto"/>
        <w:ind w:right="844" w:firstLine="707"/>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42D0708" w14:textId="77777777" w:rsidR="00106E16" w:rsidRDefault="008E12A7">
      <w:pPr>
        <w:pStyle w:val="a3"/>
        <w:spacing w:line="276" w:lineRule="auto"/>
        <w:ind w:right="844" w:firstLine="707"/>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5E739D5D" w14:textId="77777777" w:rsidR="00106E16" w:rsidRDefault="008E12A7">
      <w:pPr>
        <w:pStyle w:val="a3"/>
        <w:spacing w:line="276" w:lineRule="auto"/>
        <w:ind w:right="845" w:firstLine="707"/>
      </w:pPr>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1468E25D" w14:textId="77777777" w:rsidR="00106E16" w:rsidRDefault="008E12A7">
      <w:pPr>
        <w:pStyle w:val="a3"/>
        <w:spacing w:line="276" w:lineRule="auto"/>
        <w:ind w:right="846" w:firstLine="707"/>
      </w:pPr>
      <w:r>
        <w:t>Общее</w:t>
      </w:r>
      <w:r>
        <w:rPr>
          <w:spacing w:val="-9"/>
        </w:rPr>
        <w:t xml:space="preserve"> </w:t>
      </w:r>
      <w:r>
        <w:t>число</w:t>
      </w:r>
      <w:r>
        <w:rPr>
          <w:spacing w:val="-8"/>
        </w:rPr>
        <w:t xml:space="preserve"> </w:t>
      </w:r>
      <w:r>
        <w:t>часов,</w:t>
      </w:r>
      <w:r>
        <w:rPr>
          <w:spacing w:val="-9"/>
        </w:rPr>
        <w:t xml:space="preserve"> </w:t>
      </w:r>
      <w:r>
        <w:t>рекомендованных</w:t>
      </w:r>
      <w:r>
        <w:rPr>
          <w:spacing w:val="-9"/>
        </w:rPr>
        <w:t xml:space="preserve"> </w:t>
      </w:r>
      <w:r>
        <w:t>для</w:t>
      </w:r>
      <w:r>
        <w:rPr>
          <w:spacing w:val="-10"/>
        </w:rPr>
        <w:t xml:space="preserve"> </w:t>
      </w:r>
      <w:r>
        <w:t>изучения</w:t>
      </w:r>
      <w:r>
        <w:rPr>
          <w:spacing w:val="-8"/>
        </w:rPr>
        <w:t xml:space="preserve"> </w:t>
      </w:r>
      <w:r>
        <w:t>истории,</w:t>
      </w:r>
      <w:r>
        <w:rPr>
          <w:spacing w:val="-7"/>
        </w:rPr>
        <w:t xml:space="preserve"> </w:t>
      </w:r>
      <w:r>
        <w:t>–</w:t>
      </w:r>
      <w:r>
        <w:rPr>
          <w:spacing w:val="-8"/>
        </w:rPr>
        <w:t xml:space="preserve"> </w:t>
      </w:r>
      <w:r>
        <w:t>340,</w:t>
      </w:r>
      <w:r>
        <w:rPr>
          <w:spacing w:val="-11"/>
        </w:rPr>
        <w:t xml:space="preserve"> </w:t>
      </w:r>
      <w:r>
        <w:t>в</w:t>
      </w:r>
      <w:r>
        <w:rPr>
          <w:spacing w:val="-9"/>
        </w:rPr>
        <w:t xml:space="preserve"> </w:t>
      </w:r>
      <w:r>
        <w:t>5–9</w:t>
      </w:r>
      <w:r>
        <w:rPr>
          <w:spacing w:val="-8"/>
        </w:rPr>
        <w:t xml:space="preserve"> </w:t>
      </w:r>
      <w:r>
        <w:t>классах</w:t>
      </w:r>
      <w:r>
        <w:rPr>
          <w:spacing w:val="-8"/>
        </w:rPr>
        <w:t xml:space="preserve"> </w:t>
      </w:r>
      <w:r>
        <w:t>по 2</w:t>
      </w:r>
      <w:r>
        <w:rPr>
          <w:spacing w:val="-6"/>
        </w:rPr>
        <w:t xml:space="preserve"> </w:t>
      </w:r>
      <w:r>
        <w:t>часа</w:t>
      </w:r>
      <w:r>
        <w:rPr>
          <w:spacing w:val="-4"/>
        </w:rPr>
        <w:t xml:space="preserve"> </w:t>
      </w:r>
      <w:r>
        <w:t>в</w:t>
      </w:r>
      <w:r>
        <w:rPr>
          <w:spacing w:val="-6"/>
        </w:rPr>
        <w:t xml:space="preserve"> </w:t>
      </w:r>
      <w:r>
        <w:t>неделю</w:t>
      </w:r>
      <w:r>
        <w:rPr>
          <w:spacing w:val="-5"/>
        </w:rPr>
        <w:t xml:space="preserve"> </w:t>
      </w:r>
      <w:r>
        <w:t>при</w:t>
      </w:r>
      <w:r>
        <w:rPr>
          <w:spacing w:val="-5"/>
        </w:rPr>
        <w:t xml:space="preserve"> </w:t>
      </w:r>
      <w:r>
        <w:t>34</w:t>
      </w:r>
      <w:r>
        <w:rPr>
          <w:spacing w:val="-7"/>
        </w:rPr>
        <w:t xml:space="preserve"> </w:t>
      </w:r>
      <w:r>
        <w:t>учебных</w:t>
      </w:r>
      <w:r>
        <w:rPr>
          <w:spacing w:val="-6"/>
        </w:rPr>
        <w:t xml:space="preserve"> </w:t>
      </w:r>
      <w:r>
        <w:t>неделях,</w:t>
      </w:r>
      <w:r>
        <w:rPr>
          <w:spacing w:val="-6"/>
        </w:rPr>
        <w:t xml:space="preserve"> </w:t>
      </w:r>
      <w:r>
        <w:t>в</w:t>
      </w:r>
      <w:r>
        <w:rPr>
          <w:spacing w:val="-6"/>
        </w:rPr>
        <w:t xml:space="preserve"> </w:t>
      </w:r>
      <w:r>
        <w:t>9</w:t>
      </w:r>
      <w:r>
        <w:rPr>
          <w:spacing w:val="-6"/>
        </w:rPr>
        <w:t xml:space="preserve"> </w:t>
      </w:r>
      <w:r>
        <w:t>классе</w:t>
      </w:r>
      <w:r>
        <w:rPr>
          <w:spacing w:val="-6"/>
        </w:rPr>
        <w:t xml:space="preserve"> </w:t>
      </w:r>
      <w:r>
        <w:t>рекомендуется</w:t>
      </w:r>
      <w:r>
        <w:rPr>
          <w:spacing w:val="-6"/>
        </w:rPr>
        <w:t xml:space="preserve"> </w:t>
      </w:r>
      <w:r>
        <w:t>предусмотреть</w:t>
      </w:r>
      <w:r>
        <w:rPr>
          <w:spacing w:val="-5"/>
        </w:rPr>
        <w:t xml:space="preserve"> </w:t>
      </w:r>
      <w:r>
        <w:t>17</w:t>
      </w:r>
      <w:r>
        <w:rPr>
          <w:spacing w:val="-6"/>
        </w:rPr>
        <w:t xml:space="preserve"> </w:t>
      </w:r>
      <w:r>
        <w:t>часов на изучение модуля «Введение в новейшую историю России».</w:t>
      </w:r>
    </w:p>
    <w:p w14:paraId="16C0BAA4" w14:textId="77777777" w:rsidR="00106E16" w:rsidRDefault="008E12A7">
      <w:pPr>
        <w:pStyle w:val="a3"/>
        <w:spacing w:line="276" w:lineRule="auto"/>
        <w:ind w:right="852" w:firstLine="707"/>
      </w:pPr>
      <w:r>
        <w:t>Последовательность изучения тем в рамках программы по истории в пределах одного класса может варьироваться.</w:t>
      </w:r>
    </w:p>
    <w:p w14:paraId="7AC4E989" w14:textId="77777777" w:rsidR="00106E16" w:rsidRDefault="008E12A7">
      <w:pPr>
        <w:pStyle w:val="a3"/>
        <w:spacing w:before="39" w:line="550" w:lineRule="atLeast"/>
        <w:ind w:left="1985" w:right="845" w:firstLine="7610"/>
      </w:pPr>
      <w:r>
        <w:t>Таблица</w:t>
      </w:r>
      <w:r>
        <w:rPr>
          <w:spacing w:val="-15"/>
        </w:rPr>
        <w:t xml:space="preserve"> </w:t>
      </w:r>
      <w:r>
        <w:t>1 Структура</w:t>
      </w:r>
      <w:r>
        <w:rPr>
          <w:spacing w:val="66"/>
        </w:rPr>
        <w:t xml:space="preserve"> </w:t>
      </w:r>
      <w:r>
        <w:t>и</w:t>
      </w:r>
      <w:r>
        <w:rPr>
          <w:spacing w:val="67"/>
        </w:rPr>
        <w:t xml:space="preserve"> </w:t>
      </w:r>
      <w:r>
        <w:t>последовательность</w:t>
      </w:r>
      <w:r>
        <w:rPr>
          <w:spacing w:val="67"/>
        </w:rPr>
        <w:t xml:space="preserve"> </w:t>
      </w:r>
      <w:r>
        <w:t>изучения</w:t>
      </w:r>
      <w:r>
        <w:rPr>
          <w:spacing w:val="66"/>
        </w:rPr>
        <w:t xml:space="preserve"> </w:t>
      </w:r>
      <w:r>
        <w:t>курсов</w:t>
      </w:r>
      <w:r>
        <w:rPr>
          <w:spacing w:val="65"/>
        </w:rPr>
        <w:t xml:space="preserve"> </w:t>
      </w:r>
      <w:r>
        <w:t>в</w:t>
      </w:r>
      <w:r>
        <w:rPr>
          <w:spacing w:val="65"/>
        </w:rPr>
        <w:t xml:space="preserve"> </w:t>
      </w:r>
      <w:r>
        <w:t>рамках</w:t>
      </w:r>
      <w:r>
        <w:rPr>
          <w:spacing w:val="66"/>
        </w:rPr>
        <w:t xml:space="preserve"> </w:t>
      </w:r>
      <w:r>
        <w:t>учебного</w:t>
      </w:r>
      <w:r>
        <w:rPr>
          <w:spacing w:val="66"/>
        </w:rPr>
        <w:t xml:space="preserve"> </w:t>
      </w:r>
      <w:r>
        <w:t>предмета</w:t>
      </w:r>
    </w:p>
    <w:p w14:paraId="6F40234E" w14:textId="77777777" w:rsidR="00106E16" w:rsidRDefault="008E12A7">
      <w:pPr>
        <w:pStyle w:val="a3"/>
        <w:spacing w:before="2"/>
        <w:ind w:firstLine="0"/>
        <w:jc w:val="left"/>
      </w:pPr>
      <w:r>
        <w:rPr>
          <w:spacing w:val="-2"/>
        </w:rPr>
        <w:t>«История»</w:t>
      </w:r>
    </w:p>
    <w:p w14:paraId="0A974EF7" w14:textId="77777777" w:rsidR="00106E16" w:rsidRDefault="00106E16">
      <w:pPr>
        <w:pStyle w:val="a3"/>
        <w:jc w:val="left"/>
        <w:sectPr w:rsidR="00106E16">
          <w:pgSz w:w="11910" w:h="16390"/>
          <w:pgMar w:top="1060" w:right="0" w:bottom="1160" w:left="425" w:header="0" w:footer="901" w:gutter="0"/>
          <w:cols w:space="720"/>
        </w:sectPr>
      </w:pPr>
    </w:p>
    <w:tbl>
      <w:tblPr>
        <w:tblStyle w:val="TableNormal"/>
        <w:tblW w:w="0" w:type="auto"/>
        <w:tblInd w:w="13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1561"/>
      </w:tblGrid>
      <w:tr w:rsidR="00106E16" w14:paraId="1F4E731B" w14:textId="77777777">
        <w:trPr>
          <w:trHeight w:val="722"/>
        </w:trPr>
        <w:tc>
          <w:tcPr>
            <w:tcW w:w="994" w:type="dxa"/>
          </w:tcPr>
          <w:p w14:paraId="69BD154C" w14:textId="77777777" w:rsidR="00106E16" w:rsidRDefault="00106E16">
            <w:pPr>
              <w:pStyle w:val="TableParagraph"/>
              <w:spacing w:before="17"/>
              <w:rPr>
                <w:sz w:val="20"/>
              </w:rPr>
            </w:pPr>
          </w:p>
          <w:p w14:paraId="15E6EDF6" w14:textId="77777777" w:rsidR="00106E16" w:rsidRDefault="008E12A7">
            <w:pPr>
              <w:pStyle w:val="TableParagraph"/>
              <w:ind w:left="340"/>
              <w:rPr>
                <w:sz w:val="20"/>
              </w:rPr>
            </w:pPr>
            <w:r>
              <w:rPr>
                <w:spacing w:val="-2"/>
                <w:sz w:val="20"/>
              </w:rPr>
              <w:t>Класс</w:t>
            </w:r>
          </w:p>
        </w:tc>
        <w:tc>
          <w:tcPr>
            <w:tcW w:w="6969" w:type="dxa"/>
          </w:tcPr>
          <w:p w14:paraId="5743B8AD" w14:textId="77777777" w:rsidR="00106E16" w:rsidRDefault="00106E16">
            <w:pPr>
              <w:pStyle w:val="TableParagraph"/>
              <w:spacing w:before="17"/>
              <w:rPr>
                <w:sz w:val="20"/>
              </w:rPr>
            </w:pPr>
          </w:p>
          <w:p w14:paraId="5C10BB88" w14:textId="77777777" w:rsidR="00106E16" w:rsidRDefault="008E12A7">
            <w:pPr>
              <w:pStyle w:val="TableParagraph"/>
              <w:ind w:left="340"/>
              <w:rPr>
                <w:sz w:val="20"/>
              </w:rPr>
            </w:pPr>
            <w:r>
              <w:rPr>
                <w:sz w:val="20"/>
              </w:rPr>
              <w:t>Курсы</w:t>
            </w:r>
            <w:r>
              <w:rPr>
                <w:spacing w:val="-6"/>
                <w:sz w:val="20"/>
              </w:rPr>
              <w:t xml:space="preserve"> </w:t>
            </w:r>
            <w:r>
              <w:rPr>
                <w:sz w:val="20"/>
              </w:rPr>
              <w:t>в</w:t>
            </w:r>
            <w:r>
              <w:rPr>
                <w:spacing w:val="-6"/>
                <w:sz w:val="20"/>
              </w:rPr>
              <w:t xml:space="preserve"> </w:t>
            </w:r>
            <w:r>
              <w:rPr>
                <w:sz w:val="20"/>
              </w:rPr>
              <w:t>рамках</w:t>
            </w:r>
            <w:r>
              <w:rPr>
                <w:spacing w:val="-4"/>
                <w:sz w:val="20"/>
              </w:rPr>
              <w:t xml:space="preserve"> </w:t>
            </w:r>
            <w:r>
              <w:rPr>
                <w:sz w:val="20"/>
              </w:rPr>
              <w:t>учебного</w:t>
            </w:r>
            <w:r>
              <w:rPr>
                <w:spacing w:val="-4"/>
                <w:sz w:val="20"/>
              </w:rPr>
              <w:t xml:space="preserve"> </w:t>
            </w:r>
            <w:r>
              <w:rPr>
                <w:sz w:val="20"/>
              </w:rPr>
              <w:t>предмета</w:t>
            </w:r>
            <w:r>
              <w:rPr>
                <w:spacing w:val="-6"/>
                <w:sz w:val="20"/>
              </w:rPr>
              <w:t xml:space="preserve"> </w:t>
            </w:r>
            <w:r>
              <w:rPr>
                <w:spacing w:val="-2"/>
                <w:sz w:val="20"/>
              </w:rPr>
              <w:t>«История»</w:t>
            </w:r>
          </w:p>
        </w:tc>
        <w:tc>
          <w:tcPr>
            <w:tcW w:w="1561" w:type="dxa"/>
          </w:tcPr>
          <w:p w14:paraId="08F745D3" w14:textId="77777777" w:rsidR="00106E16" w:rsidRDefault="008E12A7">
            <w:pPr>
              <w:pStyle w:val="TableParagraph"/>
              <w:spacing w:before="7" w:line="249" w:lineRule="auto"/>
              <w:ind w:left="111"/>
              <w:rPr>
                <w:sz w:val="20"/>
              </w:rPr>
            </w:pPr>
            <w:r>
              <w:rPr>
                <w:spacing w:val="-2"/>
                <w:sz w:val="20"/>
              </w:rPr>
              <w:t>Примерное количество</w:t>
            </w:r>
          </w:p>
          <w:p w14:paraId="113E54F8" w14:textId="77777777" w:rsidR="00106E16" w:rsidRDefault="008E12A7">
            <w:pPr>
              <w:pStyle w:val="TableParagraph"/>
              <w:spacing w:before="2" w:line="215" w:lineRule="exact"/>
              <w:ind w:left="111"/>
              <w:rPr>
                <w:sz w:val="20"/>
              </w:rPr>
            </w:pPr>
            <w:r>
              <w:rPr>
                <w:sz w:val="20"/>
              </w:rPr>
              <w:t>учебных</w:t>
            </w:r>
            <w:r>
              <w:rPr>
                <w:spacing w:val="-10"/>
                <w:sz w:val="20"/>
              </w:rPr>
              <w:t xml:space="preserve"> </w:t>
            </w:r>
            <w:r>
              <w:rPr>
                <w:spacing w:val="-4"/>
                <w:sz w:val="20"/>
              </w:rPr>
              <w:t>часов</w:t>
            </w:r>
          </w:p>
        </w:tc>
      </w:tr>
      <w:tr w:rsidR="00106E16" w14:paraId="72D8913C" w14:textId="77777777">
        <w:trPr>
          <w:trHeight w:val="239"/>
        </w:trPr>
        <w:tc>
          <w:tcPr>
            <w:tcW w:w="994" w:type="dxa"/>
          </w:tcPr>
          <w:p w14:paraId="1FA29173" w14:textId="77777777" w:rsidR="00106E16" w:rsidRDefault="008E12A7">
            <w:pPr>
              <w:pStyle w:val="TableParagraph"/>
              <w:spacing w:before="5" w:line="215" w:lineRule="exact"/>
              <w:ind w:left="340"/>
              <w:rPr>
                <w:sz w:val="20"/>
              </w:rPr>
            </w:pPr>
            <w:r>
              <w:rPr>
                <w:spacing w:val="-10"/>
                <w:sz w:val="20"/>
              </w:rPr>
              <w:t>5</w:t>
            </w:r>
          </w:p>
        </w:tc>
        <w:tc>
          <w:tcPr>
            <w:tcW w:w="6969" w:type="dxa"/>
          </w:tcPr>
          <w:p w14:paraId="3AB2BCEC" w14:textId="77777777" w:rsidR="00106E16" w:rsidRDefault="008E12A7">
            <w:pPr>
              <w:pStyle w:val="TableParagraph"/>
              <w:spacing w:before="5" w:line="215" w:lineRule="exact"/>
              <w:ind w:left="340"/>
              <w:rPr>
                <w:sz w:val="20"/>
              </w:rPr>
            </w:pPr>
            <w:r>
              <w:rPr>
                <w:sz w:val="20"/>
              </w:rPr>
              <w:t>Всеобщая</w:t>
            </w:r>
            <w:r>
              <w:rPr>
                <w:spacing w:val="-8"/>
                <w:sz w:val="20"/>
              </w:rPr>
              <w:t xml:space="preserve"> </w:t>
            </w:r>
            <w:r>
              <w:rPr>
                <w:sz w:val="20"/>
              </w:rPr>
              <w:t>история.</w:t>
            </w:r>
            <w:r>
              <w:rPr>
                <w:spacing w:val="-8"/>
                <w:sz w:val="20"/>
              </w:rPr>
              <w:t xml:space="preserve"> </w:t>
            </w:r>
            <w:r>
              <w:rPr>
                <w:sz w:val="20"/>
              </w:rPr>
              <w:t>История</w:t>
            </w:r>
            <w:r>
              <w:rPr>
                <w:spacing w:val="-8"/>
                <w:sz w:val="20"/>
              </w:rPr>
              <w:t xml:space="preserve"> </w:t>
            </w:r>
            <w:r>
              <w:rPr>
                <w:sz w:val="20"/>
              </w:rPr>
              <w:t>Древнего</w:t>
            </w:r>
            <w:r>
              <w:rPr>
                <w:spacing w:val="-7"/>
                <w:sz w:val="20"/>
              </w:rPr>
              <w:t xml:space="preserve"> </w:t>
            </w:r>
            <w:r>
              <w:rPr>
                <w:spacing w:val="-4"/>
                <w:sz w:val="20"/>
              </w:rPr>
              <w:t>мира</w:t>
            </w:r>
          </w:p>
        </w:tc>
        <w:tc>
          <w:tcPr>
            <w:tcW w:w="1561" w:type="dxa"/>
          </w:tcPr>
          <w:p w14:paraId="760682E5" w14:textId="77777777" w:rsidR="00106E16" w:rsidRDefault="008E12A7">
            <w:pPr>
              <w:pStyle w:val="TableParagraph"/>
              <w:spacing w:before="5" w:line="215" w:lineRule="exact"/>
              <w:ind w:left="340"/>
              <w:rPr>
                <w:sz w:val="20"/>
              </w:rPr>
            </w:pPr>
            <w:r>
              <w:rPr>
                <w:spacing w:val="-5"/>
                <w:sz w:val="20"/>
              </w:rPr>
              <w:t>68</w:t>
            </w:r>
          </w:p>
        </w:tc>
      </w:tr>
      <w:tr w:rsidR="00106E16" w14:paraId="7CA01586" w14:textId="77777777">
        <w:trPr>
          <w:trHeight w:val="479"/>
        </w:trPr>
        <w:tc>
          <w:tcPr>
            <w:tcW w:w="994" w:type="dxa"/>
          </w:tcPr>
          <w:p w14:paraId="7948A959" w14:textId="77777777" w:rsidR="00106E16" w:rsidRDefault="008E12A7">
            <w:pPr>
              <w:pStyle w:val="TableParagraph"/>
              <w:spacing w:before="5"/>
              <w:ind w:left="340"/>
              <w:rPr>
                <w:sz w:val="20"/>
              </w:rPr>
            </w:pPr>
            <w:r>
              <w:rPr>
                <w:spacing w:val="-10"/>
                <w:sz w:val="20"/>
              </w:rPr>
              <w:t>6</w:t>
            </w:r>
          </w:p>
        </w:tc>
        <w:tc>
          <w:tcPr>
            <w:tcW w:w="6969" w:type="dxa"/>
          </w:tcPr>
          <w:p w14:paraId="7395B397" w14:textId="77777777" w:rsidR="00106E16" w:rsidRDefault="008E12A7">
            <w:pPr>
              <w:pStyle w:val="TableParagraph"/>
              <w:spacing w:before="5"/>
              <w:ind w:left="340"/>
              <w:rPr>
                <w:sz w:val="20"/>
              </w:rPr>
            </w:pPr>
            <w:r>
              <w:rPr>
                <w:sz w:val="20"/>
              </w:rPr>
              <w:t>Всеобщая</w:t>
            </w:r>
            <w:r>
              <w:rPr>
                <w:spacing w:val="-8"/>
                <w:sz w:val="20"/>
              </w:rPr>
              <w:t xml:space="preserve"> </w:t>
            </w:r>
            <w:r>
              <w:rPr>
                <w:sz w:val="20"/>
              </w:rPr>
              <w:t>история.</w:t>
            </w:r>
            <w:r>
              <w:rPr>
                <w:spacing w:val="-9"/>
                <w:sz w:val="20"/>
              </w:rPr>
              <w:t xml:space="preserve"> </w:t>
            </w:r>
            <w:r>
              <w:rPr>
                <w:sz w:val="20"/>
              </w:rPr>
              <w:t>История</w:t>
            </w:r>
            <w:r>
              <w:rPr>
                <w:spacing w:val="-7"/>
                <w:sz w:val="20"/>
              </w:rPr>
              <w:t xml:space="preserve"> </w:t>
            </w:r>
            <w:r>
              <w:rPr>
                <w:sz w:val="20"/>
              </w:rPr>
              <w:t>Средних</w:t>
            </w:r>
            <w:r>
              <w:rPr>
                <w:spacing w:val="-8"/>
                <w:sz w:val="20"/>
              </w:rPr>
              <w:t xml:space="preserve"> </w:t>
            </w:r>
            <w:r>
              <w:rPr>
                <w:spacing w:val="-2"/>
                <w:sz w:val="20"/>
              </w:rPr>
              <w:t>веков.</w:t>
            </w:r>
          </w:p>
          <w:p w14:paraId="51179639" w14:textId="77777777" w:rsidR="00106E16" w:rsidRDefault="008E12A7">
            <w:pPr>
              <w:pStyle w:val="TableParagraph"/>
              <w:spacing w:before="10" w:line="215" w:lineRule="exact"/>
              <w:ind w:left="340"/>
              <w:rPr>
                <w:sz w:val="20"/>
              </w:rPr>
            </w:pPr>
            <w:r>
              <w:rPr>
                <w:sz w:val="20"/>
              </w:rPr>
              <w:t>История</w:t>
            </w:r>
            <w:r>
              <w:rPr>
                <w:spacing w:val="-7"/>
                <w:sz w:val="20"/>
              </w:rPr>
              <w:t xml:space="preserve"> </w:t>
            </w:r>
            <w:r>
              <w:rPr>
                <w:sz w:val="20"/>
              </w:rPr>
              <w:t>России.</w:t>
            </w:r>
            <w:r>
              <w:rPr>
                <w:spacing w:val="-5"/>
                <w:sz w:val="20"/>
              </w:rPr>
              <w:t xml:space="preserve"> </w:t>
            </w:r>
            <w:r>
              <w:rPr>
                <w:sz w:val="20"/>
              </w:rPr>
              <w:t>От</w:t>
            </w:r>
            <w:r>
              <w:rPr>
                <w:spacing w:val="-7"/>
                <w:sz w:val="20"/>
              </w:rPr>
              <w:t xml:space="preserve"> </w:t>
            </w:r>
            <w:r>
              <w:rPr>
                <w:sz w:val="20"/>
              </w:rPr>
              <w:t>Руси</w:t>
            </w:r>
            <w:r>
              <w:rPr>
                <w:spacing w:val="-6"/>
                <w:sz w:val="20"/>
              </w:rPr>
              <w:t xml:space="preserve"> </w:t>
            </w:r>
            <w:r>
              <w:rPr>
                <w:sz w:val="20"/>
              </w:rPr>
              <w:t>к</w:t>
            </w:r>
            <w:r>
              <w:rPr>
                <w:spacing w:val="-5"/>
                <w:sz w:val="20"/>
              </w:rPr>
              <w:t xml:space="preserve"> </w:t>
            </w:r>
            <w:r>
              <w:rPr>
                <w:sz w:val="20"/>
              </w:rPr>
              <w:t>Российскому</w:t>
            </w:r>
            <w:r>
              <w:rPr>
                <w:spacing w:val="-5"/>
                <w:sz w:val="20"/>
              </w:rPr>
              <w:t xml:space="preserve"> </w:t>
            </w:r>
            <w:r>
              <w:rPr>
                <w:spacing w:val="-2"/>
                <w:sz w:val="20"/>
              </w:rPr>
              <w:t>государству</w:t>
            </w:r>
          </w:p>
        </w:tc>
        <w:tc>
          <w:tcPr>
            <w:tcW w:w="1561" w:type="dxa"/>
          </w:tcPr>
          <w:p w14:paraId="10EAF7FB" w14:textId="77777777" w:rsidR="00106E16" w:rsidRDefault="008E12A7">
            <w:pPr>
              <w:pStyle w:val="TableParagraph"/>
              <w:spacing w:before="5"/>
              <w:ind w:left="340"/>
              <w:rPr>
                <w:sz w:val="20"/>
              </w:rPr>
            </w:pPr>
            <w:r>
              <w:rPr>
                <w:spacing w:val="-5"/>
                <w:sz w:val="20"/>
              </w:rPr>
              <w:t>23</w:t>
            </w:r>
          </w:p>
          <w:p w14:paraId="2138018C" w14:textId="77777777" w:rsidR="00106E16" w:rsidRDefault="008E12A7">
            <w:pPr>
              <w:pStyle w:val="TableParagraph"/>
              <w:spacing w:before="10" w:line="215" w:lineRule="exact"/>
              <w:ind w:left="340"/>
              <w:rPr>
                <w:sz w:val="20"/>
              </w:rPr>
            </w:pPr>
            <w:r>
              <w:rPr>
                <w:spacing w:val="-5"/>
                <w:sz w:val="20"/>
              </w:rPr>
              <w:t>45</w:t>
            </w:r>
          </w:p>
        </w:tc>
      </w:tr>
      <w:tr w:rsidR="00106E16" w14:paraId="3CA2A742" w14:textId="77777777">
        <w:trPr>
          <w:trHeight w:val="719"/>
        </w:trPr>
        <w:tc>
          <w:tcPr>
            <w:tcW w:w="994" w:type="dxa"/>
          </w:tcPr>
          <w:p w14:paraId="2466A254" w14:textId="77777777" w:rsidR="00106E16" w:rsidRDefault="008E12A7">
            <w:pPr>
              <w:pStyle w:val="TableParagraph"/>
              <w:spacing w:before="5"/>
              <w:ind w:left="340"/>
              <w:rPr>
                <w:sz w:val="20"/>
              </w:rPr>
            </w:pPr>
            <w:r>
              <w:rPr>
                <w:spacing w:val="-10"/>
                <w:sz w:val="20"/>
              </w:rPr>
              <w:t>7</w:t>
            </w:r>
          </w:p>
        </w:tc>
        <w:tc>
          <w:tcPr>
            <w:tcW w:w="6969" w:type="dxa"/>
          </w:tcPr>
          <w:p w14:paraId="106E32AE" w14:textId="77777777" w:rsidR="00106E16" w:rsidRDefault="008E12A7">
            <w:pPr>
              <w:pStyle w:val="TableParagraph"/>
              <w:spacing w:before="5" w:line="249" w:lineRule="auto"/>
              <w:ind w:left="340" w:right="198"/>
              <w:rPr>
                <w:sz w:val="20"/>
              </w:rPr>
            </w:pPr>
            <w:r>
              <w:rPr>
                <w:sz w:val="20"/>
              </w:rPr>
              <w:t>Всеобщая история. История нового времени. Конец XV—XVII вв.</w:t>
            </w:r>
            <w:r>
              <w:rPr>
                <w:spacing w:val="40"/>
                <w:sz w:val="20"/>
              </w:rPr>
              <w:t xml:space="preserve"> </w:t>
            </w:r>
            <w:r>
              <w:rPr>
                <w:sz w:val="20"/>
              </w:rPr>
              <w:t>История</w:t>
            </w:r>
            <w:r>
              <w:rPr>
                <w:spacing w:val="-6"/>
                <w:sz w:val="20"/>
              </w:rPr>
              <w:t xml:space="preserve"> </w:t>
            </w:r>
            <w:r>
              <w:rPr>
                <w:sz w:val="20"/>
              </w:rPr>
              <w:t>России.</w:t>
            </w:r>
            <w:r>
              <w:rPr>
                <w:spacing w:val="-5"/>
                <w:sz w:val="20"/>
              </w:rPr>
              <w:t xml:space="preserve"> </w:t>
            </w:r>
            <w:r>
              <w:rPr>
                <w:sz w:val="20"/>
              </w:rPr>
              <w:t>Россия</w:t>
            </w:r>
            <w:r>
              <w:rPr>
                <w:spacing w:val="-6"/>
                <w:sz w:val="20"/>
              </w:rPr>
              <w:t xml:space="preserve"> </w:t>
            </w:r>
            <w:r>
              <w:rPr>
                <w:sz w:val="20"/>
              </w:rPr>
              <w:t>в</w:t>
            </w:r>
            <w:r>
              <w:rPr>
                <w:spacing w:val="-3"/>
                <w:sz w:val="20"/>
              </w:rPr>
              <w:t xml:space="preserve"> </w:t>
            </w:r>
            <w:r>
              <w:rPr>
                <w:sz w:val="20"/>
              </w:rPr>
              <w:t>XVI—XVII</w:t>
            </w:r>
            <w:r>
              <w:rPr>
                <w:spacing w:val="-4"/>
                <w:sz w:val="20"/>
              </w:rPr>
              <w:t xml:space="preserve"> </w:t>
            </w:r>
            <w:r>
              <w:rPr>
                <w:sz w:val="20"/>
              </w:rPr>
              <w:t>вв.:</w:t>
            </w:r>
            <w:r>
              <w:rPr>
                <w:spacing w:val="-6"/>
                <w:sz w:val="20"/>
              </w:rPr>
              <w:t xml:space="preserve"> </w:t>
            </w:r>
            <w:r>
              <w:rPr>
                <w:sz w:val="20"/>
              </w:rPr>
              <w:t>от</w:t>
            </w:r>
            <w:r>
              <w:rPr>
                <w:spacing w:val="-6"/>
                <w:sz w:val="20"/>
              </w:rPr>
              <w:t xml:space="preserve"> </w:t>
            </w:r>
            <w:r>
              <w:rPr>
                <w:sz w:val="20"/>
              </w:rPr>
              <w:t>великого</w:t>
            </w:r>
            <w:r>
              <w:rPr>
                <w:spacing w:val="-4"/>
                <w:sz w:val="20"/>
              </w:rPr>
              <w:t xml:space="preserve"> </w:t>
            </w:r>
            <w:r>
              <w:rPr>
                <w:sz w:val="20"/>
              </w:rPr>
              <w:t>княжества</w:t>
            </w:r>
            <w:r>
              <w:rPr>
                <w:spacing w:val="-3"/>
                <w:sz w:val="20"/>
              </w:rPr>
              <w:t xml:space="preserve"> </w:t>
            </w:r>
            <w:r>
              <w:rPr>
                <w:sz w:val="20"/>
              </w:rPr>
              <w:t>к</w:t>
            </w:r>
            <w:r>
              <w:rPr>
                <w:spacing w:val="-6"/>
                <w:sz w:val="20"/>
              </w:rPr>
              <w:t xml:space="preserve"> </w:t>
            </w:r>
            <w:r>
              <w:rPr>
                <w:sz w:val="20"/>
              </w:rPr>
              <w:t>царству</w:t>
            </w:r>
          </w:p>
        </w:tc>
        <w:tc>
          <w:tcPr>
            <w:tcW w:w="1561" w:type="dxa"/>
          </w:tcPr>
          <w:p w14:paraId="6E9AFF98" w14:textId="77777777" w:rsidR="00106E16" w:rsidRDefault="008E12A7">
            <w:pPr>
              <w:pStyle w:val="TableParagraph"/>
              <w:spacing w:before="5"/>
              <w:ind w:left="340"/>
              <w:rPr>
                <w:sz w:val="20"/>
              </w:rPr>
            </w:pPr>
            <w:r>
              <w:rPr>
                <w:spacing w:val="-5"/>
                <w:sz w:val="20"/>
              </w:rPr>
              <w:t>23</w:t>
            </w:r>
          </w:p>
          <w:p w14:paraId="4B4C67E0" w14:textId="77777777" w:rsidR="00106E16" w:rsidRDefault="00106E16">
            <w:pPr>
              <w:pStyle w:val="TableParagraph"/>
              <w:spacing w:before="20"/>
              <w:rPr>
                <w:sz w:val="20"/>
              </w:rPr>
            </w:pPr>
          </w:p>
          <w:p w14:paraId="4D39C761" w14:textId="77777777" w:rsidR="00106E16" w:rsidRDefault="008E12A7">
            <w:pPr>
              <w:pStyle w:val="TableParagraph"/>
              <w:spacing w:line="215" w:lineRule="exact"/>
              <w:ind w:left="340"/>
              <w:rPr>
                <w:sz w:val="20"/>
              </w:rPr>
            </w:pPr>
            <w:r>
              <w:rPr>
                <w:spacing w:val="-5"/>
                <w:sz w:val="20"/>
              </w:rPr>
              <w:t>45</w:t>
            </w:r>
          </w:p>
        </w:tc>
      </w:tr>
      <w:tr w:rsidR="00106E16" w14:paraId="6529FA24" w14:textId="77777777">
        <w:trPr>
          <w:trHeight w:val="479"/>
        </w:trPr>
        <w:tc>
          <w:tcPr>
            <w:tcW w:w="994" w:type="dxa"/>
          </w:tcPr>
          <w:p w14:paraId="46F772B5" w14:textId="77777777" w:rsidR="00106E16" w:rsidRDefault="008E12A7">
            <w:pPr>
              <w:pStyle w:val="TableParagraph"/>
              <w:spacing w:before="5"/>
              <w:ind w:left="340"/>
              <w:rPr>
                <w:sz w:val="20"/>
              </w:rPr>
            </w:pPr>
            <w:r>
              <w:rPr>
                <w:spacing w:val="-10"/>
                <w:sz w:val="20"/>
              </w:rPr>
              <w:t>8</w:t>
            </w:r>
          </w:p>
        </w:tc>
        <w:tc>
          <w:tcPr>
            <w:tcW w:w="6969" w:type="dxa"/>
          </w:tcPr>
          <w:p w14:paraId="1DF85A87" w14:textId="77777777" w:rsidR="00106E16" w:rsidRDefault="008E12A7">
            <w:pPr>
              <w:pStyle w:val="TableParagraph"/>
              <w:spacing w:before="5"/>
              <w:ind w:left="340"/>
              <w:rPr>
                <w:sz w:val="20"/>
              </w:rPr>
            </w:pPr>
            <w:r>
              <w:rPr>
                <w:sz w:val="20"/>
              </w:rPr>
              <w:t>Всеобщая</w:t>
            </w:r>
            <w:r>
              <w:rPr>
                <w:spacing w:val="52"/>
                <w:sz w:val="20"/>
              </w:rPr>
              <w:t xml:space="preserve"> </w:t>
            </w:r>
            <w:r>
              <w:rPr>
                <w:sz w:val="20"/>
              </w:rPr>
              <w:t>история.</w:t>
            </w:r>
            <w:r>
              <w:rPr>
                <w:spacing w:val="51"/>
                <w:sz w:val="20"/>
              </w:rPr>
              <w:t xml:space="preserve"> </w:t>
            </w:r>
            <w:r>
              <w:rPr>
                <w:sz w:val="20"/>
              </w:rPr>
              <w:t>История</w:t>
            </w:r>
            <w:r>
              <w:rPr>
                <w:spacing w:val="50"/>
                <w:sz w:val="20"/>
              </w:rPr>
              <w:t xml:space="preserve"> </w:t>
            </w:r>
            <w:r>
              <w:rPr>
                <w:sz w:val="20"/>
              </w:rPr>
              <w:t>нового</w:t>
            </w:r>
            <w:r>
              <w:rPr>
                <w:spacing w:val="52"/>
                <w:sz w:val="20"/>
              </w:rPr>
              <w:t xml:space="preserve"> </w:t>
            </w:r>
            <w:r>
              <w:rPr>
                <w:sz w:val="20"/>
              </w:rPr>
              <w:t>времени.</w:t>
            </w:r>
            <w:r>
              <w:rPr>
                <w:spacing w:val="55"/>
                <w:sz w:val="20"/>
              </w:rPr>
              <w:t xml:space="preserve"> </w:t>
            </w:r>
            <w:r>
              <w:rPr>
                <w:sz w:val="20"/>
              </w:rPr>
              <w:t>XVIII</w:t>
            </w:r>
            <w:r>
              <w:rPr>
                <w:spacing w:val="53"/>
                <w:sz w:val="20"/>
              </w:rPr>
              <w:t xml:space="preserve"> </w:t>
            </w:r>
            <w:r>
              <w:rPr>
                <w:sz w:val="20"/>
              </w:rPr>
              <w:t>в.</w:t>
            </w:r>
            <w:r>
              <w:rPr>
                <w:spacing w:val="51"/>
                <w:sz w:val="20"/>
              </w:rPr>
              <w:t xml:space="preserve"> </w:t>
            </w:r>
            <w:r>
              <w:rPr>
                <w:sz w:val="20"/>
              </w:rPr>
              <w:t>История</w:t>
            </w:r>
            <w:r>
              <w:rPr>
                <w:spacing w:val="51"/>
                <w:sz w:val="20"/>
              </w:rPr>
              <w:t xml:space="preserve"> </w:t>
            </w:r>
            <w:r>
              <w:rPr>
                <w:spacing w:val="-2"/>
                <w:sz w:val="20"/>
              </w:rPr>
              <w:t>России.</w:t>
            </w:r>
          </w:p>
          <w:p w14:paraId="5BB5BF8A" w14:textId="77777777" w:rsidR="00106E16" w:rsidRDefault="008E12A7">
            <w:pPr>
              <w:pStyle w:val="TableParagraph"/>
              <w:spacing w:before="10" w:line="215" w:lineRule="exact"/>
              <w:ind w:left="112"/>
              <w:rPr>
                <w:sz w:val="20"/>
              </w:rPr>
            </w:pPr>
            <w:r>
              <w:rPr>
                <w:sz w:val="20"/>
              </w:rPr>
              <w:t>Россия</w:t>
            </w:r>
            <w:r>
              <w:rPr>
                <w:spacing w:val="-6"/>
                <w:sz w:val="20"/>
              </w:rPr>
              <w:t xml:space="preserve"> </w:t>
            </w:r>
            <w:r>
              <w:rPr>
                <w:sz w:val="20"/>
              </w:rPr>
              <w:t>в</w:t>
            </w:r>
            <w:r>
              <w:rPr>
                <w:spacing w:val="-5"/>
                <w:sz w:val="20"/>
              </w:rPr>
              <w:t xml:space="preserve"> </w:t>
            </w:r>
            <w:r>
              <w:rPr>
                <w:sz w:val="20"/>
              </w:rPr>
              <w:t>конце</w:t>
            </w:r>
            <w:r>
              <w:rPr>
                <w:spacing w:val="-4"/>
                <w:sz w:val="20"/>
              </w:rPr>
              <w:t xml:space="preserve"> </w:t>
            </w:r>
            <w:r>
              <w:rPr>
                <w:sz w:val="20"/>
              </w:rPr>
              <w:t>XVII—</w:t>
            </w:r>
            <w:r>
              <w:rPr>
                <w:spacing w:val="-4"/>
                <w:sz w:val="20"/>
              </w:rPr>
              <w:t xml:space="preserve"> </w:t>
            </w:r>
            <w:r>
              <w:rPr>
                <w:sz w:val="20"/>
              </w:rPr>
              <w:t>XVIII</w:t>
            </w:r>
            <w:r>
              <w:rPr>
                <w:spacing w:val="-3"/>
                <w:sz w:val="20"/>
              </w:rPr>
              <w:t xml:space="preserve"> </w:t>
            </w:r>
            <w:r>
              <w:rPr>
                <w:sz w:val="20"/>
              </w:rPr>
              <w:t>вв.:</w:t>
            </w:r>
            <w:r>
              <w:rPr>
                <w:spacing w:val="-5"/>
                <w:sz w:val="20"/>
              </w:rPr>
              <w:t xml:space="preserve"> </w:t>
            </w:r>
            <w:r>
              <w:rPr>
                <w:sz w:val="20"/>
              </w:rPr>
              <w:t>от</w:t>
            </w:r>
            <w:r>
              <w:rPr>
                <w:spacing w:val="-6"/>
                <w:sz w:val="20"/>
              </w:rPr>
              <w:t xml:space="preserve"> </w:t>
            </w:r>
            <w:r>
              <w:rPr>
                <w:sz w:val="20"/>
              </w:rPr>
              <w:t>царства</w:t>
            </w:r>
            <w:r>
              <w:rPr>
                <w:spacing w:val="-4"/>
                <w:sz w:val="20"/>
              </w:rPr>
              <w:t xml:space="preserve"> </w:t>
            </w:r>
            <w:r>
              <w:rPr>
                <w:sz w:val="20"/>
              </w:rPr>
              <w:t>к</w:t>
            </w:r>
            <w:r>
              <w:rPr>
                <w:spacing w:val="-4"/>
                <w:sz w:val="20"/>
              </w:rPr>
              <w:t xml:space="preserve"> </w:t>
            </w:r>
            <w:r>
              <w:rPr>
                <w:spacing w:val="-2"/>
                <w:sz w:val="20"/>
              </w:rPr>
              <w:t>империи</w:t>
            </w:r>
          </w:p>
        </w:tc>
        <w:tc>
          <w:tcPr>
            <w:tcW w:w="1561" w:type="dxa"/>
          </w:tcPr>
          <w:p w14:paraId="6681EA72" w14:textId="77777777" w:rsidR="00106E16" w:rsidRDefault="008E12A7">
            <w:pPr>
              <w:pStyle w:val="TableParagraph"/>
              <w:spacing w:before="5"/>
              <w:ind w:left="340"/>
              <w:rPr>
                <w:sz w:val="20"/>
              </w:rPr>
            </w:pPr>
            <w:r>
              <w:rPr>
                <w:spacing w:val="-5"/>
                <w:sz w:val="20"/>
              </w:rPr>
              <w:t>23</w:t>
            </w:r>
          </w:p>
          <w:p w14:paraId="210C0509" w14:textId="77777777" w:rsidR="00106E16" w:rsidRDefault="008E12A7">
            <w:pPr>
              <w:pStyle w:val="TableParagraph"/>
              <w:spacing w:before="10" w:line="215" w:lineRule="exact"/>
              <w:ind w:left="340"/>
              <w:rPr>
                <w:sz w:val="20"/>
              </w:rPr>
            </w:pPr>
            <w:r>
              <w:rPr>
                <w:spacing w:val="-5"/>
                <w:sz w:val="20"/>
              </w:rPr>
              <w:t>45</w:t>
            </w:r>
          </w:p>
        </w:tc>
      </w:tr>
      <w:tr w:rsidR="00106E16" w14:paraId="2A2D905F" w14:textId="77777777">
        <w:trPr>
          <w:trHeight w:val="479"/>
        </w:trPr>
        <w:tc>
          <w:tcPr>
            <w:tcW w:w="994" w:type="dxa"/>
          </w:tcPr>
          <w:p w14:paraId="166E290C" w14:textId="77777777" w:rsidR="00106E16" w:rsidRDefault="008E12A7">
            <w:pPr>
              <w:pStyle w:val="TableParagraph"/>
              <w:spacing w:before="5"/>
              <w:ind w:left="340"/>
              <w:rPr>
                <w:sz w:val="20"/>
              </w:rPr>
            </w:pPr>
            <w:r>
              <w:rPr>
                <w:spacing w:val="-10"/>
                <w:sz w:val="20"/>
              </w:rPr>
              <w:t>9</w:t>
            </w:r>
          </w:p>
        </w:tc>
        <w:tc>
          <w:tcPr>
            <w:tcW w:w="6969" w:type="dxa"/>
          </w:tcPr>
          <w:p w14:paraId="1B296F67" w14:textId="77777777" w:rsidR="00106E16" w:rsidRDefault="008E12A7">
            <w:pPr>
              <w:pStyle w:val="TableParagraph"/>
              <w:spacing w:line="240" w:lineRule="exact"/>
              <w:ind w:left="340" w:right="293"/>
              <w:rPr>
                <w:sz w:val="20"/>
              </w:rPr>
            </w:pPr>
            <w:r>
              <w:rPr>
                <w:sz w:val="20"/>
              </w:rPr>
              <w:t>Всеобщая</w:t>
            </w:r>
            <w:r>
              <w:rPr>
                <w:spacing w:val="-4"/>
                <w:sz w:val="20"/>
              </w:rPr>
              <w:t xml:space="preserve"> </w:t>
            </w:r>
            <w:r>
              <w:rPr>
                <w:sz w:val="20"/>
              </w:rPr>
              <w:t>история.</w:t>
            </w:r>
            <w:r>
              <w:rPr>
                <w:spacing w:val="-5"/>
                <w:sz w:val="20"/>
              </w:rPr>
              <w:t xml:space="preserve"> </w:t>
            </w:r>
            <w:r>
              <w:rPr>
                <w:sz w:val="20"/>
              </w:rPr>
              <w:t>История</w:t>
            </w:r>
            <w:r>
              <w:rPr>
                <w:spacing w:val="-4"/>
                <w:sz w:val="20"/>
              </w:rPr>
              <w:t xml:space="preserve"> </w:t>
            </w:r>
            <w:r>
              <w:rPr>
                <w:sz w:val="20"/>
              </w:rPr>
              <w:t>нового</w:t>
            </w:r>
            <w:r>
              <w:rPr>
                <w:spacing w:val="-5"/>
                <w:sz w:val="20"/>
              </w:rPr>
              <w:t xml:space="preserve"> </w:t>
            </w:r>
            <w:r>
              <w:rPr>
                <w:sz w:val="20"/>
              </w:rPr>
              <w:t>времени.</w:t>
            </w:r>
            <w:r>
              <w:rPr>
                <w:spacing w:val="-5"/>
                <w:sz w:val="20"/>
              </w:rPr>
              <w:t xml:space="preserve"> </w:t>
            </w:r>
            <w:r>
              <w:rPr>
                <w:sz w:val="20"/>
              </w:rPr>
              <w:t>XIX</w:t>
            </w:r>
            <w:r>
              <w:rPr>
                <w:spacing w:val="-5"/>
                <w:sz w:val="20"/>
              </w:rPr>
              <w:t xml:space="preserve"> </w:t>
            </w:r>
            <w:r>
              <w:rPr>
                <w:sz w:val="20"/>
              </w:rPr>
              <w:t>—</w:t>
            </w:r>
            <w:r>
              <w:rPr>
                <w:spacing w:val="-5"/>
                <w:sz w:val="20"/>
              </w:rPr>
              <w:t xml:space="preserve"> </w:t>
            </w:r>
            <w:r>
              <w:rPr>
                <w:sz w:val="20"/>
              </w:rPr>
              <w:t>начало</w:t>
            </w:r>
            <w:r>
              <w:rPr>
                <w:spacing w:val="-5"/>
                <w:sz w:val="20"/>
              </w:rPr>
              <w:t xml:space="preserve"> </w:t>
            </w:r>
            <w:r>
              <w:rPr>
                <w:sz w:val="20"/>
              </w:rPr>
              <w:t>ХХ</w:t>
            </w:r>
            <w:r>
              <w:rPr>
                <w:spacing w:val="-5"/>
                <w:sz w:val="20"/>
              </w:rPr>
              <w:t xml:space="preserve"> </w:t>
            </w:r>
            <w:r>
              <w:rPr>
                <w:sz w:val="20"/>
              </w:rPr>
              <w:t>в. История России. Российская империя в XIX — начале ХХ в.</w:t>
            </w:r>
          </w:p>
        </w:tc>
        <w:tc>
          <w:tcPr>
            <w:tcW w:w="1561" w:type="dxa"/>
          </w:tcPr>
          <w:p w14:paraId="1FA3852E" w14:textId="77777777" w:rsidR="00106E16" w:rsidRDefault="00106E16">
            <w:pPr>
              <w:pStyle w:val="TableParagraph"/>
              <w:spacing w:before="15"/>
              <w:rPr>
                <w:sz w:val="20"/>
              </w:rPr>
            </w:pPr>
          </w:p>
          <w:p w14:paraId="5F39097B" w14:textId="77777777" w:rsidR="00106E16" w:rsidRDefault="008E12A7">
            <w:pPr>
              <w:pStyle w:val="TableParagraph"/>
              <w:spacing w:line="215" w:lineRule="exact"/>
              <w:ind w:left="340"/>
              <w:rPr>
                <w:sz w:val="20"/>
              </w:rPr>
            </w:pPr>
            <w:r>
              <w:rPr>
                <w:spacing w:val="-5"/>
                <w:sz w:val="20"/>
              </w:rPr>
              <w:t>68</w:t>
            </w:r>
          </w:p>
        </w:tc>
      </w:tr>
      <w:tr w:rsidR="00106E16" w14:paraId="6315BB1E" w14:textId="77777777">
        <w:trPr>
          <w:trHeight w:val="242"/>
        </w:trPr>
        <w:tc>
          <w:tcPr>
            <w:tcW w:w="994" w:type="dxa"/>
          </w:tcPr>
          <w:p w14:paraId="31085A70" w14:textId="77777777" w:rsidR="00106E16" w:rsidRDefault="008E12A7">
            <w:pPr>
              <w:pStyle w:val="TableParagraph"/>
              <w:spacing w:before="7" w:line="215" w:lineRule="exact"/>
              <w:ind w:left="340"/>
              <w:rPr>
                <w:sz w:val="20"/>
              </w:rPr>
            </w:pPr>
            <w:r>
              <w:rPr>
                <w:spacing w:val="-10"/>
                <w:sz w:val="20"/>
              </w:rPr>
              <w:t>9</w:t>
            </w:r>
          </w:p>
        </w:tc>
        <w:tc>
          <w:tcPr>
            <w:tcW w:w="6969" w:type="dxa"/>
          </w:tcPr>
          <w:p w14:paraId="288250EF" w14:textId="77777777" w:rsidR="00106E16" w:rsidRDefault="008E12A7">
            <w:pPr>
              <w:pStyle w:val="TableParagraph"/>
              <w:spacing w:before="7" w:line="215" w:lineRule="exact"/>
              <w:ind w:left="340"/>
              <w:rPr>
                <w:sz w:val="20"/>
              </w:rPr>
            </w:pPr>
            <w:r>
              <w:rPr>
                <w:sz w:val="20"/>
              </w:rPr>
              <w:t>Модуль</w:t>
            </w:r>
            <w:r>
              <w:rPr>
                <w:spacing w:val="-7"/>
                <w:sz w:val="20"/>
              </w:rPr>
              <w:t xml:space="preserve"> </w:t>
            </w:r>
            <w:r>
              <w:rPr>
                <w:sz w:val="20"/>
              </w:rPr>
              <w:t>«Введение</w:t>
            </w:r>
            <w:r>
              <w:rPr>
                <w:spacing w:val="-5"/>
                <w:sz w:val="20"/>
              </w:rPr>
              <w:t xml:space="preserve"> </w:t>
            </w:r>
            <w:r>
              <w:rPr>
                <w:sz w:val="20"/>
              </w:rPr>
              <w:t>в</w:t>
            </w:r>
            <w:r>
              <w:rPr>
                <w:spacing w:val="-8"/>
                <w:sz w:val="20"/>
              </w:rPr>
              <w:t xml:space="preserve"> </w:t>
            </w:r>
            <w:r>
              <w:rPr>
                <w:sz w:val="20"/>
              </w:rPr>
              <w:t>новейшую</w:t>
            </w:r>
            <w:r>
              <w:rPr>
                <w:spacing w:val="-7"/>
                <w:sz w:val="20"/>
              </w:rPr>
              <w:t xml:space="preserve"> </w:t>
            </w:r>
            <w:r>
              <w:rPr>
                <w:sz w:val="20"/>
              </w:rPr>
              <w:t>историю</w:t>
            </w:r>
            <w:r>
              <w:rPr>
                <w:spacing w:val="-7"/>
                <w:sz w:val="20"/>
              </w:rPr>
              <w:t xml:space="preserve"> </w:t>
            </w:r>
            <w:r>
              <w:rPr>
                <w:spacing w:val="-2"/>
                <w:sz w:val="20"/>
              </w:rPr>
              <w:t>России»</w:t>
            </w:r>
          </w:p>
        </w:tc>
        <w:tc>
          <w:tcPr>
            <w:tcW w:w="1561" w:type="dxa"/>
          </w:tcPr>
          <w:p w14:paraId="2A6796ED" w14:textId="77777777" w:rsidR="00106E16" w:rsidRDefault="008E12A7">
            <w:pPr>
              <w:pStyle w:val="TableParagraph"/>
              <w:spacing w:before="7" w:line="215" w:lineRule="exact"/>
              <w:ind w:left="340"/>
              <w:rPr>
                <w:sz w:val="20"/>
              </w:rPr>
            </w:pPr>
            <w:r>
              <w:rPr>
                <w:spacing w:val="-5"/>
                <w:sz w:val="20"/>
              </w:rPr>
              <w:t>17</w:t>
            </w:r>
          </w:p>
        </w:tc>
      </w:tr>
    </w:tbl>
    <w:p w14:paraId="53B85081" w14:textId="77777777" w:rsidR="00106E16" w:rsidRDefault="008E12A7">
      <w:pPr>
        <w:pStyle w:val="3"/>
        <w:spacing w:before="221"/>
        <w:ind w:left="4296"/>
        <w:jc w:val="left"/>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14:paraId="60F54033" w14:textId="77777777" w:rsidR="00106E16" w:rsidRDefault="008E12A7">
      <w:pPr>
        <w:spacing w:before="205" w:line="250" w:lineRule="exact"/>
        <w:ind w:left="1505"/>
        <w:rPr>
          <w:b/>
          <w:sz w:val="24"/>
        </w:rPr>
      </w:pPr>
      <w:r>
        <w:rPr>
          <w:b/>
          <w:sz w:val="24"/>
        </w:rPr>
        <w:t>История</w:t>
      </w:r>
      <w:r>
        <w:rPr>
          <w:b/>
          <w:spacing w:val="-5"/>
          <w:sz w:val="24"/>
        </w:rPr>
        <w:t xml:space="preserve"> </w:t>
      </w:r>
      <w:r>
        <w:rPr>
          <w:b/>
          <w:sz w:val="24"/>
        </w:rPr>
        <w:t>Древнего</w:t>
      </w:r>
      <w:r>
        <w:rPr>
          <w:b/>
          <w:spacing w:val="-4"/>
          <w:sz w:val="24"/>
        </w:rPr>
        <w:t xml:space="preserve"> </w:t>
      </w:r>
      <w:r>
        <w:rPr>
          <w:b/>
          <w:spacing w:val="-2"/>
          <w:sz w:val="24"/>
        </w:rPr>
        <w:t>мира.</w:t>
      </w:r>
    </w:p>
    <w:p w14:paraId="3BACCE7A" w14:textId="77777777" w:rsidR="00106E16" w:rsidRDefault="008E12A7">
      <w:pPr>
        <w:pStyle w:val="a3"/>
        <w:spacing w:before="19" w:line="208" w:lineRule="auto"/>
        <w:ind w:right="841" w:firstLine="22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F79F203" w14:textId="77777777" w:rsidR="00106E16" w:rsidRDefault="008E12A7">
      <w:pPr>
        <w:pStyle w:val="3"/>
        <w:spacing w:line="229" w:lineRule="exact"/>
        <w:ind w:left="1505"/>
        <w:jc w:val="left"/>
      </w:pPr>
      <w:r>
        <w:rPr>
          <w:spacing w:val="-2"/>
        </w:rPr>
        <w:t>Первобытность.</w:t>
      </w:r>
    </w:p>
    <w:p w14:paraId="3446592C" w14:textId="77777777" w:rsidR="00106E16" w:rsidRDefault="008E12A7">
      <w:pPr>
        <w:pStyle w:val="a3"/>
        <w:spacing w:before="11" w:line="208" w:lineRule="auto"/>
        <w:ind w:right="845" w:firstLine="228"/>
      </w:pPr>
      <w:r>
        <w:t>Происхождение,</w:t>
      </w:r>
      <w:r>
        <w:rPr>
          <w:spacing w:val="-15"/>
        </w:rPr>
        <w:t xml:space="preserve"> </w:t>
      </w:r>
      <w:r>
        <w:t>расселение</w:t>
      </w:r>
      <w:r>
        <w:rPr>
          <w:spacing w:val="-15"/>
        </w:rPr>
        <w:t xml:space="preserve"> </w:t>
      </w:r>
      <w:r>
        <w:t>и</w:t>
      </w:r>
      <w:r>
        <w:rPr>
          <w:spacing w:val="-15"/>
        </w:rPr>
        <w:t xml:space="preserve"> </w:t>
      </w:r>
      <w:r>
        <w:t>эволюция</w:t>
      </w:r>
      <w:r>
        <w:rPr>
          <w:spacing w:val="-15"/>
        </w:rPr>
        <w:t xml:space="preserve"> </w:t>
      </w:r>
      <w:r>
        <w:t>древнейшего</w:t>
      </w:r>
      <w:r>
        <w:rPr>
          <w:spacing w:val="-15"/>
        </w:rPr>
        <w:t xml:space="preserve"> </w:t>
      </w:r>
      <w:r>
        <w:t>человека.</w:t>
      </w:r>
      <w:r>
        <w:rPr>
          <w:spacing w:val="-15"/>
        </w:rPr>
        <w:t xml:space="preserve"> </w:t>
      </w:r>
      <w:r>
        <w:t>Условия</w:t>
      </w:r>
      <w:r>
        <w:rPr>
          <w:spacing w:val="-15"/>
        </w:rPr>
        <w:t xml:space="preserve"> </w:t>
      </w:r>
      <w:r>
        <w:t>жизни</w:t>
      </w:r>
      <w:r>
        <w:rPr>
          <w:spacing w:val="-15"/>
        </w:rPr>
        <w:t xml:space="preserve"> </w:t>
      </w:r>
      <w:r>
        <w:t>и</w:t>
      </w:r>
      <w:r>
        <w:rPr>
          <w:spacing w:val="-15"/>
        </w:rPr>
        <w:t xml:space="preserve"> </w:t>
      </w:r>
      <w:r>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9D7BF09" w14:textId="77777777" w:rsidR="00106E16" w:rsidRDefault="008E12A7">
      <w:pPr>
        <w:pStyle w:val="a3"/>
        <w:spacing w:line="208" w:lineRule="auto"/>
        <w:ind w:right="845" w:firstLine="22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4C86BC6" w14:textId="77777777" w:rsidR="00106E16" w:rsidRDefault="008E12A7">
      <w:pPr>
        <w:pStyle w:val="a3"/>
        <w:spacing w:line="228" w:lineRule="exact"/>
        <w:ind w:left="1505" w:firstLine="0"/>
        <w:jc w:val="left"/>
      </w:pPr>
      <w:r>
        <w:t>Разложение</w:t>
      </w:r>
      <w:r>
        <w:rPr>
          <w:spacing w:val="-7"/>
        </w:rPr>
        <w:t xml:space="preserve"> </w:t>
      </w:r>
      <w:r>
        <w:t>первобытнообщинных</w:t>
      </w:r>
      <w:r>
        <w:rPr>
          <w:spacing w:val="-4"/>
        </w:rPr>
        <w:t xml:space="preserve"> </w:t>
      </w:r>
      <w:r>
        <w:t>отношений.</w:t>
      </w:r>
      <w:r>
        <w:rPr>
          <w:spacing w:val="-4"/>
        </w:rPr>
        <w:t xml:space="preserve"> </w:t>
      </w:r>
      <w:r>
        <w:t>На</w:t>
      </w:r>
      <w:r>
        <w:rPr>
          <w:spacing w:val="-6"/>
        </w:rPr>
        <w:t xml:space="preserve"> </w:t>
      </w:r>
      <w:r>
        <w:t>пороге</w:t>
      </w:r>
      <w:r>
        <w:rPr>
          <w:spacing w:val="-4"/>
        </w:rPr>
        <w:t xml:space="preserve"> </w:t>
      </w:r>
      <w:r>
        <w:rPr>
          <w:spacing w:val="-2"/>
        </w:rPr>
        <w:t>цивилизации.</w:t>
      </w:r>
    </w:p>
    <w:p w14:paraId="07DB6AEB" w14:textId="77777777" w:rsidR="00106E16" w:rsidRDefault="008E12A7">
      <w:pPr>
        <w:pStyle w:val="3"/>
        <w:spacing w:line="240" w:lineRule="exact"/>
        <w:ind w:left="1505"/>
        <w:jc w:val="left"/>
      </w:pPr>
      <w:r>
        <w:t>Древний</w:t>
      </w:r>
      <w:r>
        <w:rPr>
          <w:spacing w:val="-2"/>
        </w:rPr>
        <w:t xml:space="preserve"> </w:t>
      </w:r>
      <w:r>
        <w:rPr>
          <w:spacing w:val="-4"/>
        </w:rPr>
        <w:t>мир.</w:t>
      </w:r>
    </w:p>
    <w:p w14:paraId="07A160A3" w14:textId="77777777" w:rsidR="00106E16" w:rsidRDefault="008E12A7">
      <w:pPr>
        <w:pStyle w:val="a3"/>
        <w:spacing w:line="240" w:lineRule="exact"/>
        <w:ind w:left="1505" w:firstLine="0"/>
        <w:jc w:val="left"/>
      </w:pPr>
      <w:r>
        <w:t>Понятие</w:t>
      </w:r>
      <w:r>
        <w:rPr>
          <w:spacing w:val="-4"/>
        </w:rPr>
        <w:t xml:space="preserve"> </w:t>
      </w:r>
      <w:r>
        <w:t>и</w:t>
      </w:r>
      <w:r>
        <w:rPr>
          <w:spacing w:val="-2"/>
        </w:rPr>
        <w:t xml:space="preserve"> </w:t>
      </w:r>
      <w:r>
        <w:t>хронологические</w:t>
      </w:r>
      <w:r>
        <w:rPr>
          <w:spacing w:val="-3"/>
        </w:rPr>
        <w:t xml:space="preserve"> </w:t>
      </w:r>
      <w:r>
        <w:t>рамки</w:t>
      </w:r>
      <w:r>
        <w:rPr>
          <w:spacing w:val="-2"/>
        </w:rPr>
        <w:t xml:space="preserve"> </w:t>
      </w:r>
      <w:r>
        <w:t>истории</w:t>
      </w:r>
      <w:r>
        <w:rPr>
          <w:spacing w:val="-3"/>
        </w:rPr>
        <w:t xml:space="preserve"> </w:t>
      </w:r>
      <w:r>
        <w:t>Древнего</w:t>
      </w:r>
      <w:r>
        <w:rPr>
          <w:spacing w:val="-2"/>
        </w:rPr>
        <w:t xml:space="preserve"> </w:t>
      </w:r>
      <w:r>
        <w:t>мира.</w:t>
      </w:r>
      <w:r>
        <w:rPr>
          <w:spacing w:val="-2"/>
        </w:rPr>
        <w:t xml:space="preserve"> </w:t>
      </w:r>
      <w:r>
        <w:t>Карта</w:t>
      </w:r>
      <w:r>
        <w:rPr>
          <w:spacing w:val="-2"/>
        </w:rPr>
        <w:t xml:space="preserve"> </w:t>
      </w:r>
      <w:r>
        <w:t>Древнего</w:t>
      </w:r>
      <w:r>
        <w:rPr>
          <w:spacing w:val="-2"/>
        </w:rPr>
        <w:t xml:space="preserve"> мира.</w:t>
      </w:r>
    </w:p>
    <w:p w14:paraId="55050795" w14:textId="77777777" w:rsidR="00106E16" w:rsidRDefault="008E12A7">
      <w:pPr>
        <w:pStyle w:val="3"/>
        <w:spacing w:line="240" w:lineRule="exact"/>
        <w:ind w:left="1505"/>
        <w:jc w:val="left"/>
      </w:pPr>
      <w:r>
        <w:t>Древний</w:t>
      </w:r>
      <w:r>
        <w:rPr>
          <w:spacing w:val="-4"/>
        </w:rPr>
        <w:t xml:space="preserve"> </w:t>
      </w:r>
      <w:r>
        <w:rPr>
          <w:spacing w:val="-2"/>
        </w:rPr>
        <w:t>Восток.</w:t>
      </w:r>
    </w:p>
    <w:p w14:paraId="3D00CC13" w14:textId="77777777" w:rsidR="00106E16" w:rsidRDefault="008E12A7">
      <w:pPr>
        <w:pStyle w:val="a3"/>
        <w:spacing w:line="240" w:lineRule="exact"/>
        <w:ind w:left="1505" w:firstLine="0"/>
        <w:jc w:val="left"/>
      </w:pPr>
      <w:r>
        <w:t>Понятие</w:t>
      </w:r>
      <w:r>
        <w:rPr>
          <w:spacing w:val="-6"/>
        </w:rPr>
        <w:t xml:space="preserve"> </w:t>
      </w:r>
      <w:r>
        <w:t>«Древний</w:t>
      </w:r>
      <w:r>
        <w:rPr>
          <w:spacing w:val="-5"/>
        </w:rPr>
        <w:t xml:space="preserve"> </w:t>
      </w:r>
      <w:r>
        <w:t>Восток».</w:t>
      </w:r>
      <w:r>
        <w:rPr>
          <w:spacing w:val="-3"/>
        </w:rPr>
        <w:t xml:space="preserve"> </w:t>
      </w:r>
      <w:r>
        <w:t>Карта</w:t>
      </w:r>
      <w:r>
        <w:rPr>
          <w:spacing w:val="-3"/>
        </w:rPr>
        <w:t xml:space="preserve"> </w:t>
      </w:r>
      <w:r>
        <w:t>древневосточного</w:t>
      </w:r>
      <w:r>
        <w:rPr>
          <w:spacing w:val="-3"/>
        </w:rPr>
        <w:t xml:space="preserve"> </w:t>
      </w:r>
      <w:r>
        <w:rPr>
          <w:spacing w:val="-2"/>
        </w:rPr>
        <w:t>мира.</w:t>
      </w:r>
    </w:p>
    <w:p w14:paraId="62A1D2C9" w14:textId="77777777" w:rsidR="00106E16" w:rsidRDefault="008E12A7">
      <w:pPr>
        <w:pStyle w:val="3"/>
        <w:spacing w:line="240" w:lineRule="exact"/>
        <w:ind w:left="1505"/>
        <w:jc w:val="left"/>
      </w:pPr>
      <w:r>
        <w:t>Древний</w:t>
      </w:r>
      <w:r>
        <w:rPr>
          <w:spacing w:val="-4"/>
        </w:rPr>
        <w:t xml:space="preserve"> </w:t>
      </w:r>
      <w:r>
        <w:rPr>
          <w:spacing w:val="-2"/>
        </w:rPr>
        <w:t>Египет.</w:t>
      </w:r>
    </w:p>
    <w:p w14:paraId="752059B5" w14:textId="77777777" w:rsidR="00106E16" w:rsidRDefault="008E12A7">
      <w:pPr>
        <w:pStyle w:val="a3"/>
        <w:spacing w:before="11" w:line="208" w:lineRule="auto"/>
        <w:ind w:right="842" w:firstLine="22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51E7C25" w14:textId="77777777" w:rsidR="00106E16" w:rsidRDefault="008E12A7">
      <w:pPr>
        <w:pStyle w:val="a3"/>
        <w:spacing w:line="208" w:lineRule="auto"/>
        <w:ind w:right="850" w:firstLine="228"/>
      </w:pPr>
      <w:r>
        <w:t>Отношения Египта с соседними народами. Египетское войско. Завоевательные походы фараонов; Тутмос III. Могущество Египта при Рамсесе II.</w:t>
      </w:r>
    </w:p>
    <w:p w14:paraId="2D8DA056" w14:textId="77777777" w:rsidR="00106E16" w:rsidRDefault="008E12A7">
      <w:pPr>
        <w:pStyle w:val="a3"/>
        <w:spacing w:line="208" w:lineRule="auto"/>
        <w:ind w:right="846" w:firstLine="22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D4CD7B0" w14:textId="77777777" w:rsidR="00106E16" w:rsidRDefault="008E12A7">
      <w:pPr>
        <w:pStyle w:val="3"/>
        <w:spacing w:line="228" w:lineRule="exact"/>
        <w:ind w:left="1505"/>
      </w:pPr>
      <w:r>
        <w:t>Древние</w:t>
      </w:r>
      <w:r>
        <w:rPr>
          <w:spacing w:val="-7"/>
        </w:rPr>
        <w:t xml:space="preserve"> </w:t>
      </w:r>
      <w:r>
        <w:t>цивилизации</w:t>
      </w:r>
      <w:r>
        <w:rPr>
          <w:spacing w:val="-6"/>
        </w:rPr>
        <w:t xml:space="preserve"> </w:t>
      </w:r>
      <w:r>
        <w:rPr>
          <w:spacing w:val="-2"/>
        </w:rPr>
        <w:t>Месопотамии.</w:t>
      </w:r>
    </w:p>
    <w:p w14:paraId="77FB499C" w14:textId="77777777" w:rsidR="00106E16" w:rsidRDefault="008E12A7">
      <w:pPr>
        <w:pStyle w:val="a3"/>
        <w:spacing w:before="10" w:line="208" w:lineRule="auto"/>
        <w:ind w:right="844" w:firstLine="228"/>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E43DB3B" w14:textId="77777777" w:rsidR="00106E16" w:rsidRDefault="008E12A7">
      <w:pPr>
        <w:pStyle w:val="a3"/>
        <w:spacing w:line="229" w:lineRule="exact"/>
        <w:ind w:left="1505" w:firstLine="0"/>
      </w:pPr>
      <w:r>
        <w:t>Древний</w:t>
      </w:r>
      <w:r>
        <w:rPr>
          <w:spacing w:val="-1"/>
        </w:rPr>
        <w:t xml:space="preserve"> </w:t>
      </w:r>
      <w:r>
        <w:t>Вавилон.</w:t>
      </w:r>
      <w:r>
        <w:rPr>
          <w:spacing w:val="-2"/>
        </w:rPr>
        <w:t xml:space="preserve"> </w:t>
      </w:r>
      <w:r>
        <w:t>Царь</w:t>
      </w:r>
      <w:r>
        <w:rPr>
          <w:spacing w:val="-4"/>
        </w:rPr>
        <w:t xml:space="preserve"> </w:t>
      </w:r>
      <w:r>
        <w:t>Хаммурапи</w:t>
      </w:r>
      <w:r>
        <w:rPr>
          <w:spacing w:val="-2"/>
        </w:rPr>
        <w:t xml:space="preserve"> </w:t>
      </w:r>
      <w:r>
        <w:t>и</w:t>
      </w:r>
      <w:r>
        <w:rPr>
          <w:spacing w:val="-2"/>
        </w:rPr>
        <w:t xml:space="preserve"> </w:t>
      </w:r>
      <w:r>
        <w:t>его</w:t>
      </w:r>
      <w:r>
        <w:rPr>
          <w:spacing w:val="-1"/>
        </w:rPr>
        <w:t xml:space="preserve"> </w:t>
      </w:r>
      <w:r>
        <w:rPr>
          <w:spacing w:val="-2"/>
        </w:rPr>
        <w:t>законы.</w:t>
      </w:r>
    </w:p>
    <w:p w14:paraId="0C3E667D" w14:textId="77777777" w:rsidR="00106E16" w:rsidRDefault="008E12A7">
      <w:pPr>
        <w:pStyle w:val="a3"/>
        <w:spacing w:before="11" w:line="208" w:lineRule="auto"/>
        <w:ind w:right="850" w:firstLine="228"/>
      </w:pPr>
      <w:r>
        <w:t>Ассирия. Завоевания ассирийцев. Создание сильной державы. Культурные сокровища Ниневии. Гибель империи.</w:t>
      </w:r>
    </w:p>
    <w:p w14:paraId="50EE8D38" w14:textId="77777777" w:rsidR="00106E16" w:rsidRDefault="008E12A7">
      <w:pPr>
        <w:pStyle w:val="a3"/>
        <w:spacing w:line="229" w:lineRule="exact"/>
        <w:ind w:left="1505" w:firstLine="0"/>
      </w:pPr>
      <w:r>
        <w:t>Усиление</w:t>
      </w:r>
      <w:r>
        <w:rPr>
          <w:spacing w:val="-7"/>
        </w:rPr>
        <w:t xml:space="preserve"> </w:t>
      </w:r>
      <w:proofErr w:type="spellStart"/>
      <w:r>
        <w:t>Нововавилонского</w:t>
      </w:r>
      <w:proofErr w:type="spellEnd"/>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14:paraId="6AAC85F1" w14:textId="77777777" w:rsidR="00106E16" w:rsidRDefault="008E12A7">
      <w:pPr>
        <w:pStyle w:val="3"/>
        <w:spacing w:line="240" w:lineRule="exact"/>
        <w:ind w:left="1505"/>
      </w:pPr>
      <w:r>
        <w:t>Восточное</w:t>
      </w:r>
      <w:r>
        <w:rPr>
          <w:spacing w:val="-5"/>
        </w:rPr>
        <w:t xml:space="preserve"> </w:t>
      </w:r>
      <w:r>
        <w:t>Средиземноморье</w:t>
      </w:r>
      <w:r>
        <w:rPr>
          <w:spacing w:val="-5"/>
        </w:rPr>
        <w:t xml:space="preserve"> </w:t>
      </w:r>
      <w:r>
        <w:t>в</w:t>
      </w:r>
      <w:r>
        <w:rPr>
          <w:spacing w:val="-4"/>
        </w:rPr>
        <w:t xml:space="preserve"> </w:t>
      </w:r>
      <w:r>
        <w:rPr>
          <w:spacing w:val="-2"/>
        </w:rPr>
        <w:t>древности.</w:t>
      </w:r>
    </w:p>
    <w:p w14:paraId="779B5E44" w14:textId="77777777" w:rsidR="00106E16" w:rsidRDefault="008E12A7">
      <w:pPr>
        <w:pStyle w:val="a3"/>
        <w:spacing w:before="11" w:line="208" w:lineRule="auto"/>
        <w:ind w:right="844" w:firstLine="228"/>
      </w:pPr>
      <w:r>
        <w:t xml:space="preserve">Природные условия, их влияние на занятия жителей. Финикия: развитие </w:t>
      </w:r>
      <w:proofErr w:type="spellStart"/>
      <w:r>
        <w:t>ремесёл</w:t>
      </w:r>
      <w:proofErr w:type="spellEnd"/>
      <w: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E7C503D" w14:textId="77777777" w:rsidR="00106E16" w:rsidRDefault="008E12A7">
      <w:pPr>
        <w:pStyle w:val="3"/>
        <w:spacing w:line="246" w:lineRule="exact"/>
        <w:ind w:left="1505"/>
      </w:pPr>
      <w:r>
        <w:t xml:space="preserve">Персидская </w:t>
      </w:r>
      <w:r>
        <w:rPr>
          <w:spacing w:val="-2"/>
        </w:rPr>
        <w:t>держава.</w:t>
      </w:r>
    </w:p>
    <w:p w14:paraId="221EFF9D" w14:textId="77777777" w:rsidR="00106E16" w:rsidRDefault="00106E16">
      <w:pPr>
        <w:pStyle w:val="3"/>
        <w:spacing w:line="246" w:lineRule="exact"/>
        <w:sectPr w:rsidR="00106E16">
          <w:pgSz w:w="11910" w:h="16390"/>
          <w:pgMar w:top="1120" w:right="0" w:bottom="1160" w:left="425" w:header="0" w:footer="901" w:gutter="0"/>
          <w:cols w:space="720"/>
        </w:sectPr>
      </w:pPr>
    </w:p>
    <w:p w14:paraId="1A410081" w14:textId="77777777" w:rsidR="00106E16" w:rsidRDefault="008E12A7">
      <w:pPr>
        <w:pStyle w:val="a3"/>
        <w:spacing w:before="107" w:line="208" w:lineRule="auto"/>
        <w:ind w:right="842" w:firstLine="228"/>
      </w:pPr>
      <w:r>
        <w:lastRenderedPageBreak/>
        <w:t xml:space="preserve">Завоевания персов. Государство </w:t>
      </w:r>
      <w:proofErr w:type="spellStart"/>
      <w:r>
        <w:t>Ахеменидов</w:t>
      </w:r>
      <w:proofErr w:type="spellEnd"/>
      <w: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ABD1FDE" w14:textId="77777777" w:rsidR="00106E16" w:rsidRDefault="008E12A7">
      <w:pPr>
        <w:pStyle w:val="3"/>
        <w:spacing w:line="229" w:lineRule="exact"/>
        <w:ind w:left="1505"/>
      </w:pPr>
      <w:r>
        <w:t>Древняя</w:t>
      </w:r>
      <w:r>
        <w:rPr>
          <w:spacing w:val="-2"/>
        </w:rPr>
        <w:t xml:space="preserve"> Индия.</w:t>
      </w:r>
    </w:p>
    <w:p w14:paraId="547C5AAB" w14:textId="77777777" w:rsidR="00106E16" w:rsidRDefault="008E12A7">
      <w:pPr>
        <w:pStyle w:val="a3"/>
        <w:spacing w:before="11" w:line="208" w:lineRule="auto"/>
        <w:ind w:right="844" w:firstLine="228"/>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1AF35DA" w14:textId="77777777" w:rsidR="00106E16" w:rsidRDefault="008E12A7">
      <w:pPr>
        <w:pStyle w:val="3"/>
        <w:spacing w:line="228" w:lineRule="exact"/>
        <w:ind w:left="1505"/>
      </w:pPr>
      <w:r>
        <w:t>Древний</w:t>
      </w:r>
      <w:r>
        <w:rPr>
          <w:spacing w:val="-6"/>
        </w:rPr>
        <w:t xml:space="preserve"> </w:t>
      </w:r>
      <w:r>
        <w:rPr>
          <w:spacing w:val="-2"/>
        </w:rPr>
        <w:t>Китай.</w:t>
      </w:r>
    </w:p>
    <w:p w14:paraId="79B1BCF7" w14:textId="77777777" w:rsidR="00106E16" w:rsidRDefault="008E12A7">
      <w:pPr>
        <w:pStyle w:val="a3"/>
        <w:spacing w:before="11" w:line="208" w:lineRule="auto"/>
        <w:ind w:right="843" w:firstLine="228"/>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t>Шихуанди</w:t>
      </w:r>
      <w:proofErr w:type="spellEnd"/>
      <w: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t>ремесёл</w:t>
      </w:r>
      <w:proofErr w:type="spellEnd"/>
      <w:r>
        <w:t xml:space="preserve"> и торговли. Великий шёлковый путь. Религиозно-философские учения. Конфуций. Научные знания и изобретения древних китайцев. Храмы.</w:t>
      </w:r>
    </w:p>
    <w:p w14:paraId="32AB4897" w14:textId="77777777" w:rsidR="00106E16" w:rsidRDefault="008E12A7">
      <w:pPr>
        <w:pStyle w:val="3"/>
        <w:spacing w:line="208" w:lineRule="auto"/>
        <w:ind w:left="1505" w:right="6894"/>
      </w:pPr>
      <w:r>
        <w:t>Древняя</w:t>
      </w:r>
      <w:r>
        <w:rPr>
          <w:spacing w:val="-15"/>
        </w:rPr>
        <w:t xml:space="preserve"> </w:t>
      </w:r>
      <w:r>
        <w:t>Греция.</w:t>
      </w:r>
      <w:r>
        <w:rPr>
          <w:spacing w:val="-15"/>
        </w:rPr>
        <w:t xml:space="preserve"> </w:t>
      </w:r>
      <w:r>
        <w:t>Эллинизм. Древнейшая Греция.</w:t>
      </w:r>
    </w:p>
    <w:p w14:paraId="700CA23E" w14:textId="77777777" w:rsidR="00106E16" w:rsidRDefault="008E12A7">
      <w:pPr>
        <w:pStyle w:val="a3"/>
        <w:spacing w:line="208" w:lineRule="auto"/>
        <w:ind w:right="845" w:firstLine="228"/>
      </w:pPr>
      <w:r>
        <w:t>Природные условия Древней Греции. Занятия населения. Древнейшие государства на Крите.</w:t>
      </w:r>
      <w:r>
        <w:rPr>
          <w:spacing w:val="-12"/>
        </w:rPr>
        <w:t xml:space="preserve"> </w:t>
      </w:r>
      <w:r>
        <w:t>Расцвет</w:t>
      </w:r>
      <w:r>
        <w:rPr>
          <w:spacing w:val="-11"/>
        </w:rPr>
        <w:t xml:space="preserve"> </w:t>
      </w:r>
      <w:r>
        <w:t>и</w:t>
      </w:r>
      <w:r>
        <w:rPr>
          <w:spacing w:val="-13"/>
        </w:rPr>
        <w:t xml:space="preserve"> </w:t>
      </w:r>
      <w:r>
        <w:t>гибель</w:t>
      </w:r>
      <w:r>
        <w:rPr>
          <w:spacing w:val="-13"/>
        </w:rPr>
        <w:t xml:space="preserve"> </w:t>
      </w:r>
      <w:r>
        <w:t>Минойской</w:t>
      </w:r>
      <w:r>
        <w:rPr>
          <w:spacing w:val="-13"/>
        </w:rPr>
        <w:t xml:space="preserve"> </w:t>
      </w:r>
      <w:r>
        <w:t>цивилизации.</w:t>
      </w:r>
      <w:r>
        <w:rPr>
          <w:spacing w:val="-12"/>
        </w:rPr>
        <w:t xml:space="preserve"> </w:t>
      </w:r>
      <w:r>
        <w:t>Государства</w:t>
      </w:r>
      <w:r>
        <w:rPr>
          <w:spacing w:val="-12"/>
        </w:rPr>
        <w:t xml:space="preserve"> </w:t>
      </w:r>
      <w:r>
        <w:t>Ахейской</w:t>
      </w:r>
      <w:r>
        <w:rPr>
          <w:spacing w:val="-11"/>
        </w:rPr>
        <w:t xml:space="preserve"> </w:t>
      </w:r>
      <w:r>
        <w:t>Греции</w:t>
      </w:r>
      <w:r>
        <w:rPr>
          <w:spacing w:val="-11"/>
        </w:rPr>
        <w:t xml:space="preserve"> </w:t>
      </w:r>
      <w:r>
        <w:t xml:space="preserve">(Микены, </w:t>
      </w:r>
      <w:proofErr w:type="spellStart"/>
      <w:r>
        <w:t>Тиринф</w:t>
      </w:r>
      <w:proofErr w:type="spellEnd"/>
      <w:r>
        <w:t>).</w:t>
      </w:r>
      <w:r>
        <w:rPr>
          <w:spacing w:val="79"/>
        </w:rPr>
        <w:t xml:space="preserve"> </w:t>
      </w:r>
      <w:r>
        <w:t>Троянская</w:t>
      </w:r>
      <w:r>
        <w:rPr>
          <w:spacing w:val="79"/>
        </w:rPr>
        <w:t xml:space="preserve"> </w:t>
      </w:r>
      <w:r>
        <w:t>война.</w:t>
      </w:r>
      <w:r>
        <w:rPr>
          <w:spacing w:val="79"/>
        </w:rPr>
        <w:t xml:space="preserve"> </w:t>
      </w:r>
      <w:r>
        <w:t>Вторжение</w:t>
      </w:r>
      <w:r>
        <w:rPr>
          <w:spacing w:val="78"/>
        </w:rPr>
        <w:t xml:space="preserve"> </w:t>
      </w:r>
      <w:r>
        <w:t>дорийских</w:t>
      </w:r>
      <w:r>
        <w:rPr>
          <w:spacing w:val="77"/>
        </w:rPr>
        <w:t xml:space="preserve"> </w:t>
      </w:r>
      <w:r>
        <w:t>племён.</w:t>
      </w:r>
      <w:r>
        <w:rPr>
          <w:spacing w:val="79"/>
        </w:rPr>
        <w:t xml:space="preserve"> </w:t>
      </w:r>
      <w:r>
        <w:t>Поэмы</w:t>
      </w:r>
      <w:r>
        <w:rPr>
          <w:spacing w:val="79"/>
        </w:rPr>
        <w:t xml:space="preserve"> </w:t>
      </w:r>
      <w:r>
        <w:t>Гомера</w:t>
      </w:r>
      <w:r>
        <w:rPr>
          <w:spacing w:val="78"/>
        </w:rPr>
        <w:t xml:space="preserve"> </w:t>
      </w:r>
      <w:r>
        <w:t>«Илиада»,</w:t>
      </w:r>
    </w:p>
    <w:p w14:paraId="2FB9191D" w14:textId="77777777" w:rsidR="00106E16" w:rsidRDefault="008E12A7">
      <w:pPr>
        <w:pStyle w:val="a3"/>
        <w:spacing w:line="229" w:lineRule="exact"/>
        <w:ind w:firstLine="0"/>
        <w:jc w:val="left"/>
      </w:pPr>
      <w:r>
        <w:rPr>
          <w:spacing w:val="-2"/>
        </w:rPr>
        <w:t>«Одиссея».</w:t>
      </w:r>
    </w:p>
    <w:p w14:paraId="6B053949" w14:textId="77777777" w:rsidR="00106E16" w:rsidRDefault="008E12A7">
      <w:pPr>
        <w:pStyle w:val="3"/>
        <w:spacing w:line="240" w:lineRule="exact"/>
        <w:ind w:left="1505"/>
      </w:pPr>
      <w:r>
        <w:t>Греческие</w:t>
      </w:r>
      <w:r>
        <w:rPr>
          <w:spacing w:val="-5"/>
        </w:rPr>
        <w:t xml:space="preserve"> </w:t>
      </w:r>
      <w:r>
        <w:rPr>
          <w:spacing w:val="-2"/>
        </w:rPr>
        <w:t>полисы.</w:t>
      </w:r>
    </w:p>
    <w:p w14:paraId="427397DC" w14:textId="77777777" w:rsidR="00106E16" w:rsidRDefault="008E12A7">
      <w:pPr>
        <w:pStyle w:val="a3"/>
        <w:spacing w:before="11" w:line="208" w:lineRule="auto"/>
        <w:ind w:right="848" w:firstLine="22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795B3F4" w14:textId="77777777" w:rsidR="00106E16" w:rsidRDefault="008E12A7">
      <w:pPr>
        <w:pStyle w:val="a3"/>
        <w:spacing w:line="208" w:lineRule="auto"/>
        <w:ind w:right="842" w:firstLine="228"/>
      </w:pPr>
      <w:r>
        <w:t xml:space="preserve">Афины: утверждение демократии. Законы Солона. Реформы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14:paraId="75257A18" w14:textId="77777777" w:rsidR="00106E16" w:rsidRDefault="008E12A7">
      <w:pPr>
        <w:pStyle w:val="a3"/>
        <w:spacing w:line="208" w:lineRule="auto"/>
        <w:ind w:right="843" w:firstLine="228"/>
      </w:pPr>
      <w: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 войн.</w:t>
      </w:r>
    </w:p>
    <w:p w14:paraId="39C9DE7C" w14:textId="77777777" w:rsidR="00106E16" w:rsidRDefault="008E12A7">
      <w:pPr>
        <w:pStyle w:val="a3"/>
        <w:spacing w:line="208" w:lineRule="auto"/>
        <w:ind w:right="849" w:firstLine="228"/>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14:paraId="106906F4" w14:textId="77777777" w:rsidR="00106E16" w:rsidRDefault="008E12A7">
      <w:pPr>
        <w:pStyle w:val="3"/>
        <w:spacing w:line="229" w:lineRule="exact"/>
        <w:ind w:left="1505"/>
      </w:pPr>
      <w:r>
        <w:t>Культура</w:t>
      </w:r>
      <w:r>
        <w:rPr>
          <w:spacing w:val="-5"/>
        </w:rPr>
        <w:t xml:space="preserve"> </w:t>
      </w:r>
      <w:r>
        <w:t>Древней</w:t>
      </w:r>
      <w:r>
        <w:rPr>
          <w:spacing w:val="-5"/>
        </w:rPr>
        <w:t xml:space="preserve"> </w:t>
      </w:r>
      <w:r>
        <w:rPr>
          <w:spacing w:val="-2"/>
        </w:rPr>
        <w:t>Греции.</w:t>
      </w:r>
    </w:p>
    <w:p w14:paraId="283C7231" w14:textId="77777777" w:rsidR="00106E16" w:rsidRDefault="008E12A7">
      <w:pPr>
        <w:pStyle w:val="a3"/>
        <w:spacing w:before="11" w:line="208" w:lineRule="auto"/>
        <w:ind w:right="842" w:firstLine="22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1F59A71" w14:textId="77777777" w:rsidR="00106E16" w:rsidRDefault="008E12A7">
      <w:pPr>
        <w:pStyle w:val="3"/>
        <w:spacing w:line="228" w:lineRule="exact"/>
        <w:ind w:left="1505"/>
      </w:pPr>
      <w:r>
        <w:t>Македонские</w:t>
      </w:r>
      <w:r>
        <w:rPr>
          <w:spacing w:val="-6"/>
        </w:rPr>
        <w:t xml:space="preserve"> </w:t>
      </w:r>
      <w:r>
        <w:t>завоевания.</w:t>
      </w:r>
      <w:r>
        <w:rPr>
          <w:spacing w:val="-4"/>
        </w:rPr>
        <w:t xml:space="preserve"> </w:t>
      </w:r>
      <w:r>
        <w:rPr>
          <w:spacing w:val="-2"/>
        </w:rPr>
        <w:t>Эллинизм.</w:t>
      </w:r>
    </w:p>
    <w:p w14:paraId="3632B652" w14:textId="77777777" w:rsidR="00106E16" w:rsidRDefault="008E12A7">
      <w:pPr>
        <w:pStyle w:val="a3"/>
        <w:spacing w:before="11" w:line="208" w:lineRule="auto"/>
        <w:ind w:right="845" w:firstLine="228"/>
      </w:pPr>
      <w:r>
        <w:t>Возвышение Македонии. Политика Филиппа II. Главенство Македонии над греческими полисами.</w:t>
      </w:r>
      <w:r>
        <w:rPr>
          <w:spacing w:val="-8"/>
        </w:rPr>
        <w:t xml:space="preserve"> </w:t>
      </w:r>
      <w:r>
        <w:t>Коринфский</w:t>
      </w:r>
      <w:r>
        <w:rPr>
          <w:spacing w:val="-12"/>
        </w:rPr>
        <w:t xml:space="preserve"> </w:t>
      </w:r>
      <w:r>
        <w:t>союз.</w:t>
      </w:r>
      <w:r>
        <w:rPr>
          <w:spacing w:val="-8"/>
        </w:rPr>
        <w:t xml:space="preserve"> </w:t>
      </w:r>
      <w:r>
        <w:t>Александр</w:t>
      </w:r>
      <w:r>
        <w:rPr>
          <w:spacing w:val="-8"/>
        </w:rPr>
        <w:t xml:space="preserve"> </w:t>
      </w:r>
      <w:r>
        <w:t>Македонский</w:t>
      </w:r>
      <w:r>
        <w:rPr>
          <w:spacing w:val="-10"/>
        </w:rPr>
        <w:t xml:space="preserve"> </w:t>
      </w:r>
      <w:r>
        <w:t>и</w:t>
      </w:r>
      <w:r>
        <w:rPr>
          <w:spacing w:val="-10"/>
        </w:rPr>
        <w:t xml:space="preserve"> </w:t>
      </w:r>
      <w:r>
        <w:t>его</w:t>
      </w:r>
      <w:r>
        <w:rPr>
          <w:spacing w:val="-8"/>
        </w:rPr>
        <w:t xml:space="preserve"> </w:t>
      </w:r>
      <w:r>
        <w:t>завоевания</w:t>
      </w:r>
      <w:r>
        <w:rPr>
          <w:spacing w:val="-8"/>
        </w:rPr>
        <w:t xml:space="preserve"> </w:t>
      </w:r>
      <w:r>
        <w:t>на</w:t>
      </w:r>
      <w:r>
        <w:rPr>
          <w:spacing w:val="-9"/>
        </w:rPr>
        <w:t xml:space="preserve"> </w:t>
      </w:r>
      <w:r>
        <w:t>Востоке.</w:t>
      </w:r>
      <w:r>
        <w:rPr>
          <w:spacing w:val="-11"/>
        </w:rPr>
        <w:t xml:space="preserve"> </w:t>
      </w:r>
      <w:r>
        <w:t>Распад державы Александра Македонского. Эллинистические государства Востока. Культура эллинистического мира. Александрия Египетская.</w:t>
      </w:r>
    </w:p>
    <w:p w14:paraId="52893663" w14:textId="77777777" w:rsidR="00106E16" w:rsidRDefault="008E12A7">
      <w:pPr>
        <w:pStyle w:val="3"/>
        <w:spacing w:before="211" w:line="258" w:lineRule="exact"/>
        <w:ind w:left="1505"/>
      </w:pPr>
      <w:r>
        <w:t>Древний</w:t>
      </w:r>
      <w:r>
        <w:rPr>
          <w:spacing w:val="-2"/>
        </w:rPr>
        <w:t xml:space="preserve"> </w:t>
      </w:r>
      <w:r>
        <w:rPr>
          <w:spacing w:val="-4"/>
        </w:rPr>
        <w:t>Рим.</w:t>
      </w:r>
    </w:p>
    <w:p w14:paraId="74F8628E" w14:textId="77777777" w:rsidR="00106E16" w:rsidRDefault="008E12A7">
      <w:pPr>
        <w:spacing w:line="240" w:lineRule="exact"/>
        <w:ind w:left="1505"/>
        <w:jc w:val="both"/>
        <w:rPr>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14:paraId="77E9E5AE" w14:textId="77777777" w:rsidR="00106E16" w:rsidRDefault="008E12A7">
      <w:pPr>
        <w:pStyle w:val="a3"/>
        <w:spacing w:before="11" w:line="208" w:lineRule="auto"/>
        <w:ind w:right="843" w:firstLine="228"/>
      </w:pPr>
      <w:r>
        <w:t>Природа и население Апеннинского полуострова в древности. Этрусские города- государства.</w:t>
      </w:r>
      <w:r>
        <w:rPr>
          <w:spacing w:val="-14"/>
        </w:rPr>
        <w:t xml:space="preserve"> </w:t>
      </w:r>
      <w:r>
        <w:t>Наследие</w:t>
      </w:r>
      <w:r>
        <w:rPr>
          <w:spacing w:val="-13"/>
        </w:rPr>
        <w:t xml:space="preserve"> </w:t>
      </w:r>
      <w:r>
        <w:t>этрусков.</w:t>
      </w:r>
      <w:r>
        <w:rPr>
          <w:spacing w:val="-15"/>
        </w:rPr>
        <w:t xml:space="preserve"> </w:t>
      </w:r>
      <w:r>
        <w:t>Легенды</w:t>
      </w:r>
      <w:r>
        <w:rPr>
          <w:spacing w:val="-14"/>
        </w:rPr>
        <w:t xml:space="preserve"> </w:t>
      </w:r>
      <w:r>
        <w:t>об</w:t>
      </w:r>
      <w:r>
        <w:rPr>
          <w:spacing w:val="-14"/>
        </w:rPr>
        <w:t xml:space="preserve"> </w:t>
      </w:r>
      <w:r>
        <w:t>основании</w:t>
      </w:r>
      <w:r>
        <w:rPr>
          <w:spacing w:val="-15"/>
        </w:rPr>
        <w:t xml:space="preserve"> </w:t>
      </w:r>
      <w:r>
        <w:t>Рима.</w:t>
      </w:r>
      <w:r>
        <w:rPr>
          <w:spacing w:val="-14"/>
        </w:rPr>
        <w:t xml:space="preserve"> </w:t>
      </w:r>
      <w:r>
        <w:t>Рим</w:t>
      </w:r>
      <w:r>
        <w:rPr>
          <w:spacing w:val="-15"/>
        </w:rPr>
        <w:t xml:space="preserve"> </w:t>
      </w:r>
      <w:r>
        <w:t>эпохи</w:t>
      </w:r>
      <w:r>
        <w:rPr>
          <w:spacing w:val="-13"/>
        </w:rPr>
        <w:t xml:space="preserve"> </w:t>
      </w:r>
      <w:r>
        <w:t>царей.</w:t>
      </w:r>
      <w:r>
        <w:rPr>
          <w:spacing w:val="-15"/>
        </w:rPr>
        <w:t xml:space="preserve"> </w:t>
      </w:r>
      <w:r>
        <w:t>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31D4D67" w14:textId="77777777" w:rsidR="00106E16" w:rsidRDefault="008E12A7">
      <w:pPr>
        <w:pStyle w:val="3"/>
        <w:spacing w:line="228" w:lineRule="exact"/>
        <w:ind w:left="1505"/>
      </w:pPr>
      <w:r>
        <w:t>Римские</w:t>
      </w:r>
      <w:r>
        <w:rPr>
          <w:spacing w:val="-4"/>
        </w:rPr>
        <w:t xml:space="preserve"> </w:t>
      </w:r>
      <w:r>
        <w:t>завоевания</w:t>
      </w:r>
      <w:r>
        <w:rPr>
          <w:spacing w:val="-2"/>
        </w:rPr>
        <w:t xml:space="preserve"> </w:t>
      </w:r>
      <w:r>
        <w:t>в</w:t>
      </w:r>
      <w:r>
        <w:rPr>
          <w:spacing w:val="-2"/>
        </w:rPr>
        <w:t xml:space="preserve"> Средиземноморье.</w:t>
      </w:r>
    </w:p>
    <w:p w14:paraId="762F58BC" w14:textId="77777777" w:rsidR="00106E16" w:rsidRDefault="008E12A7">
      <w:pPr>
        <w:pStyle w:val="a3"/>
        <w:spacing w:line="240" w:lineRule="exact"/>
        <w:ind w:left="1505" w:firstLine="0"/>
      </w:pPr>
      <w:r>
        <w:t>Войны</w:t>
      </w:r>
      <w:r>
        <w:rPr>
          <w:spacing w:val="56"/>
          <w:w w:val="150"/>
        </w:rPr>
        <w:t xml:space="preserve"> </w:t>
      </w:r>
      <w:r>
        <w:t>Рима</w:t>
      </w:r>
      <w:r>
        <w:rPr>
          <w:spacing w:val="60"/>
          <w:w w:val="150"/>
        </w:rPr>
        <w:t xml:space="preserve"> </w:t>
      </w:r>
      <w:r>
        <w:t>с</w:t>
      </w:r>
      <w:r>
        <w:rPr>
          <w:spacing w:val="61"/>
          <w:w w:val="150"/>
        </w:rPr>
        <w:t xml:space="preserve"> </w:t>
      </w:r>
      <w:r>
        <w:t>Карфагеном.</w:t>
      </w:r>
      <w:r>
        <w:rPr>
          <w:spacing w:val="61"/>
          <w:w w:val="150"/>
        </w:rPr>
        <w:t xml:space="preserve"> </w:t>
      </w:r>
      <w:r>
        <w:t>Ганнибал;</w:t>
      </w:r>
      <w:r>
        <w:rPr>
          <w:spacing w:val="60"/>
          <w:w w:val="150"/>
        </w:rPr>
        <w:t xml:space="preserve"> </w:t>
      </w:r>
      <w:r>
        <w:t>битва</w:t>
      </w:r>
      <w:r>
        <w:rPr>
          <w:spacing w:val="59"/>
          <w:w w:val="150"/>
        </w:rPr>
        <w:t xml:space="preserve"> </w:t>
      </w:r>
      <w:r>
        <w:t>при</w:t>
      </w:r>
      <w:r>
        <w:rPr>
          <w:spacing w:val="63"/>
          <w:w w:val="150"/>
        </w:rPr>
        <w:t xml:space="preserve"> </w:t>
      </w:r>
      <w:r>
        <w:t>Каннах.</w:t>
      </w:r>
      <w:r>
        <w:rPr>
          <w:spacing w:val="61"/>
          <w:w w:val="150"/>
        </w:rPr>
        <w:t xml:space="preserve"> </w:t>
      </w:r>
      <w:r>
        <w:t>Поражение</w:t>
      </w:r>
      <w:r>
        <w:rPr>
          <w:spacing w:val="61"/>
          <w:w w:val="150"/>
        </w:rPr>
        <w:t xml:space="preserve"> </w:t>
      </w:r>
      <w:r>
        <w:rPr>
          <w:spacing w:val="-2"/>
        </w:rPr>
        <w:t>Карфагена.</w:t>
      </w:r>
    </w:p>
    <w:p w14:paraId="116C08DB" w14:textId="77777777" w:rsidR="00106E16" w:rsidRDefault="008E12A7">
      <w:pPr>
        <w:pStyle w:val="a3"/>
        <w:spacing w:line="240" w:lineRule="exact"/>
        <w:ind w:firstLine="0"/>
      </w:pPr>
      <w:r>
        <w:t>Установление</w:t>
      </w:r>
      <w:r>
        <w:rPr>
          <w:spacing w:val="-6"/>
        </w:rPr>
        <w:t xml:space="preserve"> </w:t>
      </w:r>
      <w:r>
        <w:t>господства</w:t>
      </w:r>
      <w:r>
        <w:rPr>
          <w:spacing w:val="-4"/>
        </w:rPr>
        <w:t xml:space="preserve"> </w:t>
      </w:r>
      <w:r>
        <w:t>Рима</w:t>
      </w:r>
      <w:r>
        <w:rPr>
          <w:spacing w:val="-3"/>
        </w:rPr>
        <w:t xml:space="preserve"> </w:t>
      </w:r>
      <w:r>
        <w:t>в</w:t>
      </w:r>
      <w:r>
        <w:rPr>
          <w:spacing w:val="-4"/>
        </w:rPr>
        <w:t xml:space="preserve"> </w:t>
      </w:r>
      <w:r>
        <w:t>Средиземноморье.</w:t>
      </w:r>
      <w:r>
        <w:rPr>
          <w:spacing w:val="-3"/>
        </w:rPr>
        <w:t xml:space="preserve"> </w:t>
      </w:r>
      <w:r>
        <w:t>Римские</w:t>
      </w:r>
      <w:r>
        <w:rPr>
          <w:spacing w:val="-3"/>
        </w:rPr>
        <w:t xml:space="preserve"> </w:t>
      </w:r>
      <w:r>
        <w:rPr>
          <w:spacing w:val="-2"/>
        </w:rPr>
        <w:t>провинции.</w:t>
      </w:r>
    </w:p>
    <w:p w14:paraId="789C640A" w14:textId="77777777" w:rsidR="00106E16" w:rsidRDefault="008E12A7">
      <w:pPr>
        <w:pStyle w:val="3"/>
        <w:spacing w:line="258" w:lineRule="exact"/>
        <w:ind w:left="1505"/>
      </w:pPr>
      <w:r>
        <w:t>Поздняя</w:t>
      </w:r>
      <w:r>
        <w:rPr>
          <w:spacing w:val="-5"/>
        </w:rPr>
        <w:t xml:space="preserve"> </w:t>
      </w:r>
      <w:r>
        <w:t>Римская</w:t>
      </w:r>
      <w:r>
        <w:rPr>
          <w:spacing w:val="-4"/>
        </w:rPr>
        <w:t xml:space="preserve"> </w:t>
      </w:r>
      <w:r>
        <w:t>республика.</w:t>
      </w:r>
      <w:r>
        <w:rPr>
          <w:spacing w:val="-4"/>
        </w:rPr>
        <w:t xml:space="preserve"> </w:t>
      </w:r>
      <w:r>
        <w:t>Гражданские</w:t>
      </w:r>
      <w:r>
        <w:rPr>
          <w:spacing w:val="-5"/>
        </w:rPr>
        <w:t xml:space="preserve"> </w:t>
      </w:r>
      <w:r>
        <w:rPr>
          <w:spacing w:val="-2"/>
        </w:rPr>
        <w:t>войны.</w:t>
      </w:r>
    </w:p>
    <w:p w14:paraId="22B6D376" w14:textId="77777777" w:rsidR="00106E16" w:rsidRDefault="00106E16">
      <w:pPr>
        <w:pStyle w:val="3"/>
        <w:spacing w:line="258" w:lineRule="exact"/>
        <w:sectPr w:rsidR="00106E16">
          <w:pgSz w:w="11910" w:h="16390"/>
          <w:pgMar w:top="1020" w:right="0" w:bottom="1160" w:left="425" w:header="0" w:footer="901" w:gutter="0"/>
          <w:cols w:space="720"/>
        </w:sectPr>
      </w:pPr>
    </w:p>
    <w:p w14:paraId="5ADB2B36" w14:textId="77777777" w:rsidR="00106E16" w:rsidRDefault="008E12A7">
      <w:pPr>
        <w:pStyle w:val="a3"/>
        <w:spacing w:before="107" w:line="208" w:lineRule="auto"/>
        <w:ind w:right="846" w:firstLine="228"/>
      </w:pPr>
      <w:r>
        <w:lastRenderedPageBreak/>
        <w:t>Подъём сельского хозяйства. Латифундии. Рабство. Борьба за аграрную реформу. Деятельность</w:t>
      </w:r>
      <w:r>
        <w:rPr>
          <w:spacing w:val="-7"/>
        </w:rPr>
        <w:t xml:space="preserve"> </w:t>
      </w:r>
      <w:r>
        <w:t>братьев</w:t>
      </w:r>
      <w:r>
        <w:rPr>
          <w:spacing w:val="-8"/>
        </w:rPr>
        <w:t xml:space="preserve"> </w:t>
      </w:r>
      <w:proofErr w:type="spellStart"/>
      <w:r>
        <w:t>Гракхов</w:t>
      </w:r>
      <w:proofErr w:type="spellEnd"/>
      <w:r>
        <w:t>:</w:t>
      </w:r>
      <w:r>
        <w:rPr>
          <w:spacing w:val="-8"/>
        </w:rPr>
        <w:t xml:space="preserve"> </w:t>
      </w:r>
      <w:r>
        <w:t>проекты</w:t>
      </w:r>
      <w:r>
        <w:rPr>
          <w:spacing w:val="-8"/>
        </w:rPr>
        <w:t xml:space="preserve"> </w:t>
      </w:r>
      <w:r>
        <w:t>реформ,</w:t>
      </w:r>
      <w:r>
        <w:rPr>
          <w:spacing w:val="-8"/>
        </w:rPr>
        <w:t xml:space="preserve"> </w:t>
      </w:r>
      <w:r>
        <w:t>мероприятия,</w:t>
      </w:r>
      <w:r>
        <w:rPr>
          <w:spacing w:val="-8"/>
        </w:rPr>
        <w:t xml:space="preserve"> </w:t>
      </w:r>
      <w:r>
        <w:t>итоги.</w:t>
      </w:r>
      <w:r>
        <w:rPr>
          <w:spacing w:val="-10"/>
        </w:rPr>
        <w:t xml:space="preserve"> </w:t>
      </w:r>
      <w:r>
        <w:t>Гражданская</w:t>
      </w:r>
      <w:r>
        <w:rPr>
          <w:spacing w:val="-8"/>
        </w:rPr>
        <w:t xml:space="preserve"> </w:t>
      </w:r>
      <w:r>
        <w:t>война</w:t>
      </w:r>
      <w:r>
        <w:rPr>
          <w:spacing w:val="-8"/>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5158C30" w14:textId="77777777" w:rsidR="00106E16" w:rsidRDefault="008E12A7">
      <w:pPr>
        <w:pStyle w:val="3"/>
        <w:spacing w:line="229" w:lineRule="exact"/>
        <w:ind w:left="1505"/>
      </w:pPr>
      <w:r>
        <w:t>Расцвет</w:t>
      </w:r>
      <w:r>
        <w:rPr>
          <w:spacing w:val="-4"/>
        </w:rPr>
        <w:t xml:space="preserve"> </w:t>
      </w:r>
      <w:r>
        <w:t>и</w:t>
      </w:r>
      <w:r>
        <w:rPr>
          <w:spacing w:val="-2"/>
        </w:rPr>
        <w:t xml:space="preserve"> </w:t>
      </w:r>
      <w:r>
        <w:t>падение</w:t>
      </w:r>
      <w:r>
        <w:rPr>
          <w:spacing w:val="-3"/>
        </w:rPr>
        <w:t xml:space="preserve"> </w:t>
      </w:r>
      <w:r>
        <w:t>Римской</w:t>
      </w:r>
      <w:r>
        <w:rPr>
          <w:spacing w:val="-2"/>
        </w:rPr>
        <w:t xml:space="preserve"> империи.</w:t>
      </w:r>
    </w:p>
    <w:p w14:paraId="46AFD18C" w14:textId="77777777" w:rsidR="00106E16" w:rsidRDefault="008E12A7">
      <w:pPr>
        <w:pStyle w:val="a3"/>
        <w:spacing w:before="11" w:line="208" w:lineRule="auto"/>
        <w:ind w:right="845" w:firstLine="22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206C5F8" w14:textId="77777777" w:rsidR="00106E16" w:rsidRDefault="008E12A7">
      <w:pPr>
        <w:pStyle w:val="a3"/>
        <w:spacing w:line="208" w:lineRule="auto"/>
        <w:ind w:right="851" w:firstLine="228"/>
      </w:pPr>
      <w:r>
        <w:t xml:space="preserve">Начало Великого переселения народов. Рим и варвары. Падение Западной Римской </w:t>
      </w:r>
      <w:r>
        <w:rPr>
          <w:spacing w:val="-2"/>
        </w:rPr>
        <w:t>империи.</w:t>
      </w:r>
    </w:p>
    <w:p w14:paraId="38E59A54" w14:textId="77777777" w:rsidR="00106E16" w:rsidRDefault="008E12A7">
      <w:pPr>
        <w:pStyle w:val="3"/>
        <w:spacing w:line="229" w:lineRule="exact"/>
        <w:ind w:left="1505"/>
      </w:pPr>
      <w:r>
        <w:t>Культура</w:t>
      </w:r>
      <w:r>
        <w:rPr>
          <w:spacing w:val="-5"/>
        </w:rPr>
        <w:t xml:space="preserve"> </w:t>
      </w:r>
      <w:r>
        <w:t>Древнего</w:t>
      </w:r>
      <w:r>
        <w:rPr>
          <w:spacing w:val="-4"/>
        </w:rPr>
        <w:t xml:space="preserve"> </w:t>
      </w:r>
      <w:r>
        <w:rPr>
          <w:spacing w:val="-2"/>
        </w:rPr>
        <w:t>Рима.</w:t>
      </w:r>
    </w:p>
    <w:p w14:paraId="5B5E5D2F" w14:textId="77777777" w:rsidR="00106E16" w:rsidRDefault="008E12A7">
      <w:pPr>
        <w:pStyle w:val="a3"/>
        <w:spacing w:line="240" w:lineRule="exact"/>
        <w:ind w:left="1505" w:firstLine="0"/>
      </w:pPr>
      <w:r>
        <w:t>Римская</w:t>
      </w:r>
      <w:r>
        <w:rPr>
          <w:spacing w:val="-13"/>
        </w:rPr>
        <w:t xml:space="preserve"> </w:t>
      </w:r>
      <w:r>
        <w:t>литература,</w:t>
      </w:r>
      <w:r>
        <w:rPr>
          <w:spacing w:val="-10"/>
        </w:rPr>
        <w:t xml:space="preserve"> </w:t>
      </w:r>
      <w:r>
        <w:t>золотой</w:t>
      </w:r>
      <w:r>
        <w:rPr>
          <w:spacing w:val="-9"/>
        </w:rPr>
        <w:t xml:space="preserve"> </w:t>
      </w:r>
      <w:r>
        <w:t>век</w:t>
      </w:r>
      <w:r>
        <w:rPr>
          <w:spacing w:val="-9"/>
        </w:rPr>
        <w:t xml:space="preserve"> </w:t>
      </w:r>
      <w:r>
        <w:t>поэзии.</w:t>
      </w:r>
      <w:r>
        <w:rPr>
          <w:spacing w:val="-11"/>
        </w:rPr>
        <w:t xml:space="preserve"> </w:t>
      </w:r>
      <w:r>
        <w:t>Ораторское</w:t>
      </w:r>
      <w:r>
        <w:rPr>
          <w:spacing w:val="-11"/>
        </w:rPr>
        <w:t xml:space="preserve"> </w:t>
      </w:r>
      <w:r>
        <w:t>искусство.</w:t>
      </w:r>
      <w:r>
        <w:rPr>
          <w:spacing w:val="-9"/>
        </w:rPr>
        <w:t xml:space="preserve"> </w:t>
      </w:r>
      <w:r>
        <w:t>Цицерон.</w:t>
      </w:r>
      <w:r>
        <w:rPr>
          <w:spacing w:val="-10"/>
        </w:rPr>
        <w:t xml:space="preserve"> </w:t>
      </w:r>
      <w:r>
        <w:t>Развитие</w:t>
      </w:r>
      <w:r>
        <w:rPr>
          <w:spacing w:val="-11"/>
        </w:rPr>
        <w:t xml:space="preserve"> </w:t>
      </w:r>
      <w:r>
        <w:rPr>
          <w:spacing w:val="-2"/>
        </w:rPr>
        <w:t>наук.</w:t>
      </w:r>
    </w:p>
    <w:p w14:paraId="4E29B7A7" w14:textId="77777777" w:rsidR="00106E16" w:rsidRDefault="008E12A7">
      <w:pPr>
        <w:pStyle w:val="a3"/>
        <w:spacing w:line="240" w:lineRule="exact"/>
        <w:ind w:firstLine="0"/>
      </w:pPr>
      <w:r>
        <w:t>Римские</w:t>
      </w:r>
      <w:r>
        <w:rPr>
          <w:spacing w:val="-7"/>
        </w:rPr>
        <w:t xml:space="preserve"> </w:t>
      </w:r>
      <w:r>
        <w:t>историки.</w:t>
      </w:r>
      <w:r>
        <w:rPr>
          <w:spacing w:val="-3"/>
        </w:rPr>
        <w:t xml:space="preserve"> </w:t>
      </w:r>
      <w:r>
        <w:t>Искусство</w:t>
      </w:r>
      <w:r>
        <w:rPr>
          <w:spacing w:val="-3"/>
        </w:rPr>
        <w:t xml:space="preserve"> </w:t>
      </w:r>
      <w:r>
        <w:t>Древнего</w:t>
      </w:r>
      <w:r>
        <w:rPr>
          <w:spacing w:val="-4"/>
        </w:rPr>
        <w:t xml:space="preserve"> </w:t>
      </w:r>
      <w:r>
        <w:t>Рима:</w:t>
      </w:r>
      <w:r>
        <w:rPr>
          <w:spacing w:val="-3"/>
        </w:rPr>
        <w:t xml:space="preserve"> </w:t>
      </w:r>
      <w:r>
        <w:t>архитектура,</w:t>
      </w:r>
      <w:r>
        <w:rPr>
          <w:spacing w:val="-3"/>
        </w:rPr>
        <w:t xml:space="preserve"> </w:t>
      </w:r>
      <w:r>
        <w:t>скульптура.</w:t>
      </w:r>
      <w:r>
        <w:rPr>
          <w:spacing w:val="-3"/>
        </w:rPr>
        <w:t xml:space="preserve"> </w:t>
      </w:r>
      <w:r>
        <w:rPr>
          <w:spacing w:val="-2"/>
        </w:rPr>
        <w:t>Пантеон.</w:t>
      </w:r>
    </w:p>
    <w:p w14:paraId="31776ADE" w14:textId="77777777" w:rsidR="00106E16" w:rsidRDefault="008E12A7">
      <w:pPr>
        <w:pStyle w:val="3"/>
        <w:spacing w:line="240" w:lineRule="exact"/>
        <w:ind w:left="1505"/>
        <w:jc w:val="left"/>
      </w:pPr>
      <w:r>
        <w:rPr>
          <w:spacing w:val="-2"/>
        </w:rPr>
        <w:t>Обобщение.</w:t>
      </w:r>
    </w:p>
    <w:p w14:paraId="4D4BA163" w14:textId="77777777" w:rsidR="00106E16" w:rsidRDefault="008E12A7">
      <w:pPr>
        <w:pStyle w:val="a3"/>
        <w:spacing w:line="258" w:lineRule="exact"/>
        <w:ind w:left="1505"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14:paraId="697B2B87" w14:textId="77777777" w:rsidR="00106E16" w:rsidRDefault="008E12A7">
      <w:pPr>
        <w:pStyle w:val="3"/>
        <w:spacing w:before="204"/>
        <w:ind w:left="4296"/>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3541CEB5" w14:textId="77777777" w:rsidR="00106E16" w:rsidRDefault="008E12A7">
      <w:pPr>
        <w:spacing w:before="233" w:line="208" w:lineRule="auto"/>
        <w:ind w:left="1505" w:right="4900"/>
        <w:rPr>
          <w:b/>
          <w:sz w:val="24"/>
        </w:rPr>
      </w:pPr>
      <w:r>
        <w:rPr>
          <w:b/>
          <w:sz w:val="24"/>
        </w:rPr>
        <w:t>Всеобщая</w:t>
      </w:r>
      <w:r>
        <w:rPr>
          <w:b/>
          <w:spacing w:val="-8"/>
          <w:sz w:val="24"/>
        </w:rPr>
        <w:t xml:space="preserve"> </w:t>
      </w:r>
      <w:r>
        <w:rPr>
          <w:b/>
          <w:sz w:val="24"/>
        </w:rPr>
        <w:t>история.</w:t>
      </w:r>
      <w:r>
        <w:rPr>
          <w:b/>
          <w:spacing w:val="-8"/>
          <w:sz w:val="24"/>
        </w:rPr>
        <w:t xml:space="preserve"> </w:t>
      </w:r>
      <w:r>
        <w:rPr>
          <w:b/>
          <w:sz w:val="24"/>
        </w:rPr>
        <w:t>История</w:t>
      </w:r>
      <w:r>
        <w:rPr>
          <w:b/>
          <w:spacing w:val="-8"/>
          <w:sz w:val="24"/>
        </w:rPr>
        <w:t xml:space="preserve"> </w:t>
      </w:r>
      <w:r>
        <w:rPr>
          <w:b/>
          <w:sz w:val="24"/>
        </w:rPr>
        <w:t>Средних</w:t>
      </w:r>
      <w:r>
        <w:rPr>
          <w:b/>
          <w:spacing w:val="-8"/>
          <w:sz w:val="24"/>
        </w:rPr>
        <w:t xml:space="preserve"> </w:t>
      </w:r>
      <w:r>
        <w:rPr>
          <w:b/>
          <w:sz w:val="24"/>
        </w:rPr>
        <w:t xml:space="preserve">веков. </w:t>
      </w:r>
      <w:r>
        <w:rPr>
          <w:b/>
          <w:spacing w:val="-2"/>
          <w:sz w:val="24"/>
        </w:rPr>
        <w:t>Введение.</w:t>
      </w:r>
    </w:p>
    <w:p w14:paraId="38A3C87A" w14:textId="77777777" w:rsidR="00106E16" w:rsidRDefault="008E12A7">
      <w:pPr>
        <w:pStyle w:val="a3"/>
        <w:spacing w:line="229" w:lineRule="exact"/>
        <w:ind w:left="1505" w:firstLine="0"/>
        <w:jc w:val="left"/>
      </w:pPr>
      <w:r>
        <w:t>Средние</w:t>
      </w:r>
      <w:r>
        <w:rPr>
          <w:spacing w:val="-7"/>
        </w:rPr>
        <w:t xml:space="preserve"> </w:t>
      </w:r>
      <w:r>
        <w:t>века:</w:t>
      </w:r>
      <w:r>
        <w:rPr>
          <w:spacing w:val="-3"/>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3"/>
        </w:rPr>
        <w:t xml:space="preserve"> </w:t>
      </w:r>
      <w:r>
        <w:t>периодизация</w:t>
      </w:r>
      <w:r>
        <w:rPr>
          <w:spacing w:val="-3"/>
        </w:rPr>
        <w:t xml:space="preserve"> </w:t>
      </w:r>
      <w:r>
        <w:rPr>
          <w:spacing w:val="-2"/>
        </w:rPr>
        <w:t>Средневековья.</w:t>
      </w:r>
    </w:p>
    <w:p w14:paraId="7E4EB82C" w14:textId="77777777" w:rsidR="00106E16" w:rsidRDefault="008E12A7">
      <w:pPr>
        <w:pStyle w:val="3"/>
        <w:spacing w:line="240" w:lineRule="exact"/>
        <w:ind w:left="1505"/>
        <w:jc w:val="left"/>
      </w:pPr>
      <w:r>
        <w:t>Народы</w:t>
      </w:r>
      <w:r>
        <w:rPr>
          <w:spacing w:val="-5"/>
        </w:rPr>
        <w:t xml:space="preserve"> </w:t>
      </w:r>
      <w:r>
        <w:t>Европы</w:t>
      </w:r>
      <w:r>
        <w:rPr>
          <w:spacing w:val="-2"/>
        </w:rPr>
        <w:t xml:space="preserve"> </w:t>
      </w:r>
      <w:r>
        <w:t>в</w:t>
      </w:r>
      <w:r>
        <w:rPr>
          <w:spacing w:val="-2"/>
        </w:rPr>
        <w:t xml:space="preserve"> </w:t>
      </w:r>
      <w:r>
        <w:t>раннее</w:t>
      </w:r>
      <w:r>
        <w:rPr>
          <w:spacing w:val="-3"/>
        </w:rPr>
        <w:t xml:space="preserve"> </w:t>
      </w:r>
      <w:r>
        <w:rPr>
          <w:spacing w:val="-2"/>
        </w:rPr>
        <w:t>Средневековье.</w:t>
      </w:r>
    </w:p>
    <w:p w14:paraId="2CFC779B" w14:textId="77777777" w:rsidR="00106E16" w:rsidRDefault="008E12A7">
      <w:pPr>
        <w:pStyle w:val="a3"/>
        <w:spacing w:before="11" w:line="208" w:lineRule="auto"/>
        <w:ind w:right="847" w:firstLine="22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C854674" w14:textId="77777777" w:rsidR="00106E16" w:rsidRDefault="008E12A7">
      <w:pPr>
        <w:pStyle w:val="a3"/>
        <w:spacing w:line="208" w:lineRule="auto"/>
        <w:ind w:right="842" w:firstLine="228"/>
      </w:pPr>
      <w:r>
        <w:t xml:space="preserve">Франкское государство в VIII‒IX вв. Усиление власти майордомов.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FECC57A" w14:textId="77777777" w:rsidR="00106E16" w:rsidRDefault="008E12A7">
      <w:pPr>
        <w:pStyle w:val="a3"/>
        <w:spacing w:line="208" w:lineRule="auto"/>
        <w:ind w:right="844" w:firstLine="228"/>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960C48B" w14:textId="77777777" w:rsidR="00106E16" w:rsidRDefault="008E12A7">
      <w:pPr>
        <w:pStyle w:val="3"/>
        <w:spacing w:line="229" w:lineRule="exact"/>
        <w:ind w:left="1505"/>
      </w:pPr>
      <w:r>
        <w:t>Византийская</w:t>
      </w:r>
      <w:r>
        <w:rPr>
          <w:spacing w:val="-8"/>
        </w:rPr>
        <w:t xml:space="preserve"> </w:t>
      </w:r>
      <w:r>
        <w:t>империя</w:t>
      </w:r>
      <w:r>
        <w:rPr>
          <w:spacing w:val="-3"/>
        </w:rPr>
        <w:t xml:space="preserve"> </w:t>
      </w:r>
      <w:r>
        <w:t>в</w:t>
      </w:r>
      <w:r>
        <w:rPr>
          <w:spacing w:val="-1"/>
        </w:rPr>
        <w:t xml:space="preserve"> </w:t>
      </w:r>
      <w:r>
        <w:t>VI‒ХI</w:t>
      </w:r>
      <w:r>
        <w:rPr>
          <w:spacing w:val="-2"/>
        </w:rPr>
        <w:t xml:space="preserve"> </w:t>
      </w:r>
      <w:r>
        <w:rPr>
          <w:spacing w:val="-5"/>
        </w:rPr>
        <w:t>вв.</w:t>
      </w:r>
    </w:p>
    <w:p w14:paraId="2060DF91" w14:textId="77777777" w:rsidR="00106E16" w:rsidRDefault="008E12A7">
      <w:pPr>
        <w:pStyle w:val="a3"/>
        <w:spacing w:before="11" w:line="208" w:lineRule="auto"/>
        <w:ind w:right="844" w:firstLine="228"/>
      </w:pPr>
      <w:r>
        <w:t xml:space="preserve">Территория, население империи </w:t>
      </w:r>
      <w:proofErr w:type="spellStart"/>
      <w:r>
        <w:t>ромеев</w:t>
      </w:r>
      <w:proofErr w:type="spellEnd"/>
      <w: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F6D73B3" w14:textId="77777777" w:rsidR="00106E16" w:rsidRDefault="008E12A7">
      <w:pPr>
        <w:pStyle w:val="3"/>
        <w:spacing w:line="228" w:lineRule="exact"/>
        <w:ind w:left="1565"/>
        <w:jc w:val="left"/>
      </w:pPr>
      <w:r>
        <w:t>Арабы</w:t>
      </w:r>
      <w:r>
        <w:rPr>
          <w:spacing w:val="-1"/>
        </w:rPr>
        <w:t xml:space="preserve"> </w:t>
      </w:r>
      <w:r>
        <w:t>в</w:t>
      </w:r>
      <w:r>
        <w:rPr>
          <w:spacing w:val="-2"/>
        </w:rPr>
        <w:t xml:space="preserve"> </w:t>
      </w:r>
      <w:r>
        <w:t xml:space="preserve">VI‒ХI </w:t>
      </w:r>
      <w:r>
        <w:rPr>
          <w:spacing w:val="-5"/>
        </w:rPr>
        <w:t>вв.</w:t>
      </w:r>
    </w:p>
    <w:p w14:paraId="64FC7271" w14:textId="77777777" w:rsidR="00106E16" w:rsidRDefault="008E12A7">
      <w:pPr>
        <w:pStyle w:val="a3"/>
        <w:spacing w:before="11" w:line="208" w:lineRule="auto"/>
        <w:ind w:right="841" w:firstLine="228"/>
      </w:pPr>
      <w:r>
        <w:t>Природные</w:t>
      </w:r>
      <w:r>
        <w:rPr>
          <w:spacing w:val="-13"/>
        </w:rPr>
        <w:t xml:space="preserve"> </w:t>
      </w:r>
      <w:r>
        <w:t>условия</w:t>
      </w:r>
      <w:r>
        <w:rPr>
          <w:spacing w:val="-12"/>
        </w:rPr>
        <w:t xml:space="preserve"> </w:t>
      </w:r>
      <w:r>
        <w:t>Аравийского</w:t>
      </w:r>
      <w:r>
        <w:rPr>
          <w:spacing w:val="-12"/>
        </w:rPr>
        <w:t xml:space="preserve"> </w:t>
      </w:r>
      <w:r>
        <w:t>полуострова.</w:t>
      </w:r>
      <w:r>
        <w:rPr>
          <w:spacing w:val="-14"/>
        </w:rPr>
        <w:t xml:space="preserve"> </w:t>
      </w:r>
      <w:r>
        <w:t>Основные</w:t>
      </w:r>
      <w:r>
        <w:rPr>
          <w:spacing w:val="-13"/>
        </w:rPr>
        <w:t xml:space="preserve"> </w:t>
      </w:r>
      <w:r>
        <w:t>занятия</w:t>
      </w:r>
      <w:r>
        <w:rPr>
          <w:spacing w:val="-12"/>
        </w:rPr>
        <w:t xml:space="preserve"> </w:t>
      </w:r>
      <w:r>
        <w:t>арабов.</w:t>
      </w:r>
      <w:r>
        <w:rPr>
          <w:spacing w:val="-12"/>
        </w:rPr>
        <w:t xml:space="preserve"> </w:t>
      </w:r>
      <w:r>
        <w:t>Традиционные верования.</w:t>
      </w:r>
      <w:r>
        <w:rPr>
          <w:spacing w:val="-15"/>
        </w:rPr>
        <w:t xml:space="preserve"> </w:t>
      </w:r>
      <w:r>
        <w:t>Пророк</w:t>
      </w:r>
      <w:r>
        <w:rPr>
          <w:spacing w:val="-15"/>
        </w:rPr>
        <w:t xml:space="preserve"> </w:t>
      </w:r>
      <w:r>
        <w:t>Мухаммад</w:t>
      </w:r>
      <w:r>
        <w:rPr>
          <w:spacing w:val="-15"/>
        </w:rPr>
        <w:t xml:space="preserve"> </w:t>
      </w:r>
      <w:r>
        <w:t>и</w:t>
      </w:r>
      <w:r>
        <w:rPr>
          <w:spacing w:val="-15"/>
        </w:rPr>
        <w:t xml:space="preserve"> </w:t>
      </w:r>
      <w:r>
        <w:t>возникновение</w:t>
      </w:r>
      <w:r>
        <w:rPr>
          <w:spacing w:val="-15"/>
        </w:rPr>
        <w:t xml:space="preserve"> </w:t>
      </w:r>
      <w:r>
        <w:t>ислама.</w:t>
      </w:r>
      <w:r>
        <w:rPr>
          <w:spacing w:val="-15"/>
        </w:rPr>
        <w:t xml:space="preserve"> </w:t>
      </w:r>
      <w:r>
        <w:t>Хиджра.</w:t>
      </w:r>
      <w:r>
        <w:rPr>
          <w:spacing w:val="-15"/>
        </w:rPr>
        <w:t xml:space="preserve"> </w:t>
      </w:r>
      <w:r>
        <w:t>Победа</w:t>
      </w:r>
      <w:r>
        <w:rPr>
          <w:spacing w:val="-15"/>
        </w:rPr>
        <w:t xml:space="preserve"> </w:t>
      </w:r>
      <w:r>
        <w:t>новой</w:t>
      </w:r>
      <w:r>
        <w:rPr>
          <w:spacing w:val="-15"/>
        </w:rPr>
        <w:t xml:space="preserve"> </w:t>
      </w:r>
      <w:r>
        <w:t>веры.</w:t>
      </w:r>
      <w:r>
        <w:rPr>
          <w:spacing w:val="-15"/>
        </w:rPr>
        <w:t xml:space="preserve"> </w:t>
      </w:r>
      <w:r>
        <w:t>Коран. Завоевания арабов. Арабский халифат, его расцвет и распад. Культура исламского мира. Образование</w:t>
      </w:r>
      <w:r>
        <w:rPr>
          <w:spacing w:val="-11"/>
        </w:rPr>
        <w:t xml:space="preserve"> </w:t>
      </w:r>
      <w:r>
        <w:t>и</w:t>
      </w:r>
      <w:r>
        <w:rPr>
          <w:spacing w:val="-6"/>
        </w:rPr>
        <w:t xml:space="preserve"> </w:t>
      </w:r>
      <w:r>
        <w:t>наука.</w:t>
      </w:r>
      <w:r>
        <w:rPr>
          <w:spacing w:val="-7"/>
        </w:rPr>
        <w:t xml:space="preserve"> </w:t>
      </w:r>
      <w:r>
        <w:t>Роль</w:t>
      </w:r>
      <w:r>
        <w:rPr>
          <w:spacing w:val="-6"/>
        </w:rPr>
        <w:t xml:space="preserve"> </w:t>
      </w:r>
      <w:r>
        <w:t>арабского</w:t>
      </w:r>
      <w:r>
        <w:rPr>
          <w:spacing w:val="-7"/>
        </w:rPr>
        <w:t xml:space="preserve"> </w:t>
      </w:r>
      <w:r>
        <w:t>языка.</w:t>
      </w:r>
      <w:r>
        <w:rPr>
          <w:spacing w:val="-8"/>
        </w:rPr>
        <w:t xml:space="preserve"> </w:t>
      </w:r>
      <w:r>
        <w:t>Расцвет</w:t>
      </w:r>
      <w:r>
        <w:rPr>
          <w:spacing w:val="-7"/>
        </w:rPr>
        <w:t xml:space="preserve"> </w:t>
      </w:r>
      <w:r>
        <w:t>литературы</w:t>
      </w:r>
      <w:r>
        <w:rPr>
          <w:spacing w:val="-7"/>
        </w:rPr>
        <w:t xml:space="preserve"> </w:t>
      </w:r>
      <w:r>
        <w:t>и</w:t>
      </w:r>
      <w:r>
        <w:rPr>
          <w:spacing w:val="-6"/>
        </w:rPr>
        <w:t xml:space="preserve"> </w:t>
      </w:r>
      <w:r>
        <w:t>искусства.</w:t>
      </w:r>
      <w:r>
        <w:rPr>
          <w:spacing w:val="-7"/>
        </w:rPr>
        <w:t xml:space="preserve"> </w:t>
      </w:r>
      <w:r>
        <w:rPr>
          <w:spacing w:val="-2"/>
        </w:rPr>
        <w:t>Архитектура.</w:t>
      </w:r>
    </w:p>
    <w:p w14:paraId="43BF3FC7" w14:textId="77777777" w:rsidR="00106E16" w:rsidRDefault="008E12A7">
      <w:pPr>
        <w:pStyle w:val="3"/>
        <w:spacing w:line="228" w:lineRule="exact"/>
        <w:ind w:left="1505"/>
      </w:pPr>
      <w:r>
        <w:t>Средневековое</w:t>
      </w:r>
      <w:r>
        <w:rPr>
          <w:spacing w:val="-6"/>
        </w:rPr>
        <w:t xml:space="preserve"> </w:t>
      </w:r>
      <w:r>
        <w:t>европейское</w:t>
      </w:r>
      <w:r>
        <w:rPr>
          <w:spacing w:val="-6"/>
        </w:rPr>
        <w:t xml:space="preserve"> </w:t>
      </w:r>
      <w:r>
        <w:rPr>
          <w:spacing w:val="-2"/>
        </w:rPr>
        <w:t>общество.</w:t>
      </w:r>
    </w:p>
    <w:p w14:paraId="1AFE9042" w14:textId="77777777" w:rsidR="00106E16" w:rsidRDefault="008E12A7">
      <w:pPr>
        <w:pStyle w:val="a3"/>
        <w:spacing w:before="11" w:line="208" w:lineRule="auto"/>
        <w:ind w:right="843" w:firstLine="228"/>
        <w:jc w:val="right"/>
      </w:pPr>
      <w:r>
        <w:t>Аграрное</w:t>
      </w:r>
      <w:r>
        <w:rPr>
          <w:spacing w:val="40"/>
        </w:rPr>
        <w:t xml:space="preserve"> </w:t>
      </w:r>
      <w:r>
        <w:t>производство.</w:t>
      </w:r>
      <w:r>
        <w:rPr>
          <w:spacing w:val="40"/>
        </w:rPr>
        <w:t xml:space="preserve"> </w:t>
      </w:r>
      <w:r>
        <w:t>Натуральное</w:t>
      </w:r>
      <w:r>
        <w:rPr>
          <w:spacing w:val="40"/>
        </w:rPr>
        <w:t xml:space="preserve"> </w:t>
      </w:r>
      <w:r>
        <w:t>хозяйство.</w:t>
      </w:r>
      <w:r>
        <w:rPr>
          <w:spacing w:val="40"/>
        </w:rPr>
        <w:t xml:space="preserve"> </w:t>
      </w:r>
      <w:r>
        <w:t>Феодальное</w:t>
      </w:r>
      <w:r>
        <w:rPr>
          <w:spacing w:val="40"/>
        </w:rPr>
        <w:t xml:space="preserve"> </w:t>
      </w:r>
      <w:r>
        <w:t>землевладение.</w:t>
      </w:r>
      <w:r>
        <w:rPr>
          <w:spacing w:val="40"/>
        </w:rPr>
        <w:t xml:space="preserve"> </w:t>
      </w:r>
      <w:r>
        <w:t>Знать</w:t>
      </w:r>
      <w:r>
        <w:rPr>
          <w:spacing w:val="40"/>
        </w:rPr>
        <w:t xml:space="preserve"> </w:t>
      </w:r>
      <w:r>
        <w:t>и рыцарство:</w:t>
      </w:r>
      <w:r>
        <w:rPr>
          <w:spacing w:val="80"/>
        </w:rPr>
        <w:t xml:space="preserve"> </w:t>
      </w:r>
      <w:r>
        <w:t>социальный</w:t>
      </w:r>
      <w:r>
        <w:rPr>
          <w:spacing w:val="80"/>
        </w:rPr>
        <w:t xml:space="preserve"> </w:t>
      </w:r>
      <w:r>
        <w:t>статус,</w:t>
      </w:r>
      <w:r>
        <w:rPr>
          <w:spacing w:val="80"/>
        </w:rPr>
        <w:t xml:space="preserve"> </w:t>
      </w:r>
      <w:r>
        <w:t>образ</w:t>
      </w:r>
      <w:r>
        <w:rPr>
          <w:spacing w:val="80"/>
        </w:rPr>
        <w:t xml:space="preserve"> </w:t>
      </w:r>
      <w:r>
        <w:t>жизни.</w:t>
      </w:r>
      <w:r>
        <w:rPr>
          <w:spacing w:val="80"/>
        </w:rPr>
        <w:t xml:space="preserve"> </w:t>
      </w:r>
      <w:r>
        <w:t>Замок</w:t>
      </w:r>
      <w:r>
        <w:rPr>
          <w:spacing w:val="80"/>
        </w:rPr>
        <w:t xml:space="preserve"> </w:t>
      </w:r>
      <w:r>
        <w:t>сеньора.</w:t>
      </w:r>
      <w:r>
        <w:rPr>
          <w:spacing w:val="80"/>
        </w:rPr>
        <w:t xml:space="preserve"> </w:t>
      </w:r>
      <w:r>
        <w:t>Куртуазная</w:t>
      </w:r>
      <w:r>
        <w:rPr>
          <w:spacing w:val="80"/>
        </w:rPr>
        <w:t xml:space="preserve"> </w:t>
      </w:r>
      <w:r>
        <w:t>культура. Крестьянство: зависимость от сеньора, повинности, условия жизни. Крестьянская община. Города</w:t>
      </w:r>
      <w:r>
        <w:rPr>
          <w:spacing w:val="40"/>
        </w:rPr>
        <w:t xml:space="preserve"> </w:t>
      </w:r>
      <w:r>
        <w:t>‒</w:t>
      </w:r>
      <w:r>
        <w:rPr>
          <w:spacing w:val="40"/>
        </w:rPr>
        <w:t xml:space="preserve"> </w:t>
      </w:r>
      <w:r>
        <w:t>центры</w:t>
      </w:r>
      <w:r>
        <w:rPr>
          <w:spacing w:val="40"/>
        </w:rPr>
        <w:t xml:space="preserve"> </w:t>
      </w:r>
      <w:r>
        <w:t>ремесла,</w:t>
      </w:r>
      <w:r>
        <w:rPr>
          <w:spacing w:val="40"/>
        </w:rPr>
        <w:t xml:space="preserve"> </w:t>
      </w:r>
      <w:r>
        <w:t>торговли,</w:t>
      </w:r>
      <w:r>
        <w:rPr>
          <w:spacing w:val="40"/>
        </w:rPr>
        <w:t xml:space="preserve"> </w:t>
      </w:r>
      <w:r>
        <w:t>культуры.</w:t>
      </w:r>
      <w:r>
        <w:rPr>
          <w:spacing w:val="40"/>
        </w:rPr>
        <w:t xml:space="preserve"> </w:t>
      </w:r>
      <w:r>
        <w:t>Население</w:t>
      </w:r>
      <w:r>
        <w:rPr>
          <w:spacing w:val="40"/>
        </w:rPr>
        <w:t xml:space="preserve"> </w:t>
      </w:r>
      <w:r>
        <w:t>городов.</w:t>
      </w:r>
      <w:r>
        <w:rPr>
          <w:spacing w:val="40"/>
        </w:rPr>
        <w:t xml:space="preserve"> </w:t>
      </w:r>
      <w:r>
        <w:t>Цехи</w:t>
      </w:r>
      <w:r>
        <w:rPr>
          <w:spacing w:val="40"/>
        </w:rPr>
        <w:t xml:space="preserve"> </w:t>
      </w:r>
      <w:r>
        <w:t>и</w:t>
      </w:r>
      <w:r>
        <w:rPr>
          <w:spacing w:val="40"/>
        </w:rPr>
        <w:t xml:space="preserve"> </w:t>
      </w:r>
      <w:r>
        <w:t>гильдии.</w:t>
      </w:r>
    </w:p>
    <w:p w14:paraId="32F0FB16" w14:textId="77777777" w:rsidR="00106E16" w:rsidRDefault="008E12A7">
      <w:pPr>
        <w:pStyle w:val="a3"/>
        <w:spacing w:line="208" w:lineRule="auto"/>
        <w:ind w:right="844" w:firstLine="0"/>
      </w:pPr>
      <w:r>
        <w:t>Городское управление. Борьба городов за самоуправление. Средневековые города- республики.</w:t>
      </w:r>
      <w:r>
        <w:rPr>
          <w:spacing w:val="-8"/>
        </w:rPr>
        <w:t xml:space="preserve"> </w:t>
      </w:r>
      <w:r>
        <w:t>Развитие</w:t>
      </w:r>
      <w:r>
        <w:rPr>
          <w:spacing w:val="-9"/>
        </w:rPr>
        <w:t xml:space="preserve"> </w:t>
      </w:r>
      <w:r>
        <w:t>торговли.</w:t>
      </w:r>
      <w:r>
        <w:rPr>
          <w:spacing w:val="-8"/>
        </w:rPr>
        <w:t xml:space="preserve"> </w:t>
      </w:r>
      <w:r>
        <w:t>Ярмарки.</w:t>
      </w:r>
      <w:r>
        <w:rPr>
          <w:spacing w:val="-8"/>
        </w:rPr>
        <w:t xml:space="preserve"> </w:t>
      </w:r>
      <w:r>
        <w:t>Торговые</w:t>
      </w:r>
      <w:r>
        <w:rPr>
          <w:spacing w:val="-9"/>
        </w:rPr>
        <w:t xml:space="preserve"> </w:t>
      </w:r>
      <w:r>
        <w:t>пути</w:t>
      </w:r>
      <w:r>
        <w:rPr>
          <w:spacing w:val="-2"/>
        </w:rPr>
        <w:t xml:space="preserve"> </w:t>
      </w:r>
      <w:r>
        <w:t>в</w:t>
      </w:r>
      <w:r>
        <w:rPr>
          <w:spacing w:val="-9"/>
        </w:rPr>
        <w:t xml:space="preserve"> </w:t>
      </w:r>
      <w:r>
        <w:t>Средиземноморье</w:t>
      </w:r>
      <w:r>
        <w:rPr>
          <w:spacing w:val="-9"/>
        </w:rPr>
        <w:t xml:space="preserve"> </w:t>
      </w:r>
      <w:r>
        <w:t>и</w:t>
      </w:r>
      <w:r>
        <w:rPr>
          <w:spacing w:val="-7"/>
        </w:rPr>
        <w:t xml:space="preserve"> </w:t>
      </w:r>
      <w:r>
        <w:t>на</w:t>
      </w:r>
      <w:r>
        <w:rPr>
          <w:spacing w:val="-9"/>
        </w:rPr>
        <w:t xml:space="preserve"> </w:t>
      </w:r>
      <w:r>
        <w:t>Балтике. Ганза. Облик средневековых городов. Образ жизни и быт горожан.</w:t>
      </w:r>
    </w:p>
    <w:p w14:paraId="61DD3CED" w14:textId="77777777" w:rsidR="00106E16" w:rsidRDefault="008E12A7">
      <w:pPr>
        <w:pStyle w:val="a3"/>
        <w:spacing w:line="208" w:lineRule="auto"/>
        <w:ind w:right="843" w:firstLine="22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F774A4D" w14:textId="77777777" w:rsidR="00106E16" w:rsidRDefault="008E12A7">
      <w:pPr>
        <w:pStyle w:val="3"/>
        <w:spacing w:line="246" w:lineRule="exact"/>
        <w:ind w:left="1505"/>
      </w:pPr>
      <w:r>
        <w:t>Государства</w:t>
      </w:r>
      <w:r>
        <w:rPr>
          <w:spacing w:val="-4"/>
        </w:rPr>
        <w:t xml:space="preserve"> </w:t>
      </w:r>
      <w:r>
        <w:t>Европы</w:t>
      </w:r>
      <w:r>
        <w:rPr>
          <w:spacing w:val="-4"/>
        </w:rPr>
        <w:t xml:space="preserve"> </w:t>
      </w:r>
      <w:r>
        <w:t>в</w:t>
      </w:r>
      <w:r>
        <w:rPr>
          <w:spacing w:val="-1"/>
        </w:rPr>
        <w:t xml:space="preserve"> </w:t>
      </w:r>
      <w:r>
        <w:t>ХII‒ХV</w:t>
      </w:r>
      <w:r>
        <w:rPr>
          <w:spacing w:val="-2"/>
        </w:rPr>
        <w:t xml:space="preserve"> </w:t>
      </w:r>
      <w:r>
        <w:rPr>
          <w:spacing w:val="-5"/>
        </w:rPr>
        <w:t>вв.</w:t>
      </w:r>
    </w:p>
    <w:p w14:paraId="1E6A75FE" w14:textId="77777777" w:rsidR="00106E16" w:rsidRDefault="00106E16">
      <w:pPr>
        <w:pStyle w:val="3"/>
        <w:spacing w:line="246" w:lineRule="exact"/>
        <w:sectPr w:rsidR="00106E16">
          <w:pgSz w:w="11910" w:h="16390"/>
          <w:pgMar w:top="1020" w:right="0" w:bottom="1160" w:left="425" w:header="0" w:footer="901" w:gutter="0"/>
          <w:cols w:space="720"/>
        </w:sectPr>
      </w:pPr>
    </w:p>
    <w:p w14:paraId="753D5B3A" w14:textId="77777777" w:rsidR="00106E16" w:rsidRDefault="008E12A7">
      <w:pPr>
        <w:pStyle w:val="a3"/>
        <w:spacing w:before="107" w:line="208" w:lineRule="auto"/>
        <w:ind w:right="841" w:firstLine="228"/>
      </w:pPr>
      <w:r>
        <w:lastRenderedPageBreak/>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t>Уота</w:t>
      </w:r>
      <w:proofErr w:type="spellEnd"/>
      <w:r>
        <w:t xml:space="preserve"> Тайлера). Гуситское движение в Чехии.</w:t>
      </w:r>
    </w:p>
    <w:p w14:paraId="4DE1A4A0" w14:textId="77777777" w:rsidR="00106E16" w:rsidRDefault="008E12A7">
      <w:pPr>
        <w:pStyle w:val="a3"/>
        <w:spacing w:line="229" w:lineRule="exact"/>
        <w:ind w:left="1505" w:firstLine="0"/>
      </w:pPr>
      <w:r>
        <w:t>Византийская</w:t>
      </w:r>
      <w:r>
        <w:rPr>
          <w:spacing w:val="-13"/>
        </w:rPr>
        <w:t xml:space="preserve"> </w:t>
      </w:r>
      <w:r>
        <w:t>империя</w:t>
      </w:r>
      <w:r>
        <w:rPr>
          <w:spacing w:val="-12"/>
        </w:rPr>
        <w:t xml:space="preserve"> </w:t>
      </w:r>
      <w:r>
        <w:t>и</w:t>
      </w:r>
      <w:r>
        <w:rPr>
          <w:spacing w:val="-9"/>
        </w:rPr>
        <w:t xml:space="preserve"> </w:t>
      </w:r>
      <w:r>
        <w:t>славянские</w:t>
      </w:r>
      <w:r>
        <w:rPr>
          <w:spacing w:val="-11"/>
        </w:rPr>
        <w:t xml:space="preserve"> </w:t>
      </w:r>
      <w:r>
        <w:t>государства</w:t>
      </w:r>
      <w:r>
        <w:rPr>
          <w:spacing w:val="-11"/>
        </w:rPr>
        <w:t xml:space="preserve"> </w:t>
      </w:r>
      <w:r>
        <w:t>в</w:t>
      </w:r>
      <w:r>
        <w:rPr>
          <w:spacing w:val="-8"/>
        </w:rPr>
        <w:t xml:space="preserve"> </w:t>
      </w:r>
      <w:r>
        <w:t>ХII‒ХV</w:t>
      </w:r>
      <w:r>
        <w:rPr>
          <w:spacing w:val="-10"/>
        </w:rPr>
        <w:t xml:space="preserve"> </w:t>
      </w:r>
      <w:r>
        <w:t>вв.</w:t>
      </w:r>
      <w:r>
        <w:rPr>
          <w:spacing w:val="-8"/>
        </w:rPr>
        <w:t xml:space="preserve"> </w:t>
      </w:r>
      <w:r>
        <w:t>Экспансия</w:t>
      </w:r>
      <w:r>
        <w:rPr>
          <w:spacing w:val="-9"/>
        </w:rPr>
        <w:t xml:space="preserve"> </w:t>
      </w:r>
      <w:r>
        <w:t>турок-</w:t>
      </w:r>
      <w:r>
        <w:rPr>
          <w:spacing w:val="-2"/>
        </w:rPr>
        <w:t>османов.</w:t>
      </w:r>
    </w:p>
    <w:p w14:paraId="64755EF9" w14:textId="77777777" w:rsidR="00106E16" w:rsidRDefault="008E12A7">
      <w:pPr>
        <w:pStyle w:val="a3"/>
        <w:spacing w:line="240" w:lineRule="exact"/>
        <w:ind w:firstLine="0"/>
      </w:pPr>
      <w:r>
        <w:t>Османские</w:t>
      </w:r>
      <w:r>
        <w:rPr>
          <w:spacing w:val="-6"/>
        </w:rPr>
        <w:t xml:space="preserve"> </w:t>
      </w:r>
      <w:r>
        <w:t>завоевания</w:t>
      </w:r>
      <w:r>
        <w:rPr>
          <w:spacing w:val="-4"/>
        </w:rPr>
        <w:t xml:space="preserve"> </w:t>
      </w:r>
      <w:r>
        <w:t>на</w:t>
      </w:r>
      <w:r>
        <w:rPr>
          <w:spacing w:val="-3"/>
        </w:rPr>
        <w:t xml:space="preserve"> </w:t>
      </w:r>
      <w:r>
        <w:t>Балканах.</w:t>
      </w:r>
      <w:r>
        <w:rPr>
          <w:spacing w:val="-4"/>
        </w:rPr>
        <w:t xml:space="preserve"> </w:t>
      </w:r>
      <w:r>
        <w:t>Падение</w:t>
      </w:r>
      <w:r>
        <w:rPr>
          <w:spacing w:val="-3"/>
        </w:rPr>
        <w:t xml:space="preserve"> </w:t>
      </w:r>
      <w:r>
        <w:rPr>
          <w:spacing w:val="-2"/>
        </w:rPr>
        <w:t>Константинополя.</w:t>
      </w:r>
    </w:p>
    <w:p w14:paraId="05C94FED" w14:textId="77777777" w:rsidR="00106E16" w:rsidRDefault="008E12A7">
      <w:pPr>
        <w:pStyle w:val="3"/>
        <w:spacing w:line="240" w:lineRule="exact"/>
        <w:ind w:left="1505"/>
      </w:pPr>
      <w:r>
        <w:t>Культура</w:t>
      </w:r>
      <w:r>
        <w:rPr>
          <w:spacing w:val="-7"/>
        </w:rPr>
        <w:t xml:space="preserve"> </w:t>
      </w:r>
      <w:r>
        <w:t>средневековой</w:t>
      </w:r>
      <w:r>
        <w:rPr>
          <w:spacing w:val="-6"/>
        </w:rPr>
        <w:t xml:space="preserve"> </w:t>
      </w:r>
      <w:r>
        <w:rPr>
          <w:spacing w:val="-2"/>
        </w:rPr>
        <w:t>Европы.</w:t>
      </w:r>
    </w:p>
    <w:p w14:paraId="170BE5EE" w14:textId="77777777" w:rsidR="00106E16" w:rsidRDefault="008E12A7">
      <w:pPr>
        <w:pStyle w:val="a3"/>
        <w:spacing w:before="11" w:line="208" w:lineRule="auto"/>
        <w:ind w:right="844" w:firstLine="228"/>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14:paraId="3E80A318" w14:textId="77777777" w:rsidR="00106E16" w:rsidRDefault="008E12A7">
      <w:pPr>
        <w:pStyle w:val="3"/>
        <w:spacing w:line="229" w:lineRule="exact"/>
        <w:ind w:left="1505"/>
      </w:pPr>
      <w:r>
        <w:t>Страны</w:t>
      </w:r>
      <w:r>
        <w:rPr>
          <w:spacing w:val="-4"/>
        </w:rPr>
        <w:t xml:space="preserve"> </w:t>
      </w:r>
      <w:r>
        <w:t>Востока</w:t>
      </w:r>
      <w:r>
        <w:rPr>
          <w:spacing w:val="-2"/>
        </w:rPr>
        <w:t xml:space="preserve"> </w:t>
      </w:r>
      <w:r>
        <w:t>в</w:t>
      </w:r>
      <w:r>
        <w:rPr>
          <w:spacing w:val="-2"/>
        </w:rPr>
        <w:t xml:space="preserve"> </w:t>
      </w:r>
      <w:r>
        <w:t>Средние</w:t>
      </w:r>
      <w:r>
        <w:rPr>
          <w:spacing w:val="-2"/>
        </w:rPr>
        <w:t xml:space="preserve"> века.</w:t>
      </w:r>
    </w:p>
    <w:p w14:paraId="67FD9C12" w14:textId="77777777" w:rsidR="00106E16" w:rsidRDefault="008E12A7">
      <w:pPr>
        <w:pStyle w:val="a3"/>
        <w:spacing w:before="12" w:line="208" w:lineRule="auto"/>
        <w:ind w:right="842" w:firstLine="22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Pr>
          <w:spacing w:val="-14"/>
        </w:rPr>
        <w:t xml:space="preserve"> </w:t>
      </w:r>
      <w:r>
        <w:t>подчиненными</w:t>
      </w:r>
      <w:r>
        <w:rPr>
          <w:spacing w:val="-12"/>
        </w:rPr>
        <w:t xml:space="preserve"> </w:t>
      </w:r>
      <w:r>
        <w:t>территориями.</w:t>
      </w:r>
      <w:r>
        <w:rPr>
          <w:spacing w:val="-13"/>
        </w:rPr>
        <w:t xml:space="preserve"> </w:t>
      </w:r>
      <w:r>
        <w:t>Китай:</w:t>
      </w:r>
      <w:r>
        <w:rPr>
          <w:spacing w:val="-13"/>
        </w:rPr>
        <w:t xml:space="preserve"> </w:t>
      </w:r>
      <w:r>
        <w:t>империи,</w:t>
      </w:r>
      <w:r>
        <w:rPr>
          <w:spacing w:val="-15"/>
        </w:rPr>
        <w:t xml:space="preserve"> </w:t>
      </w:r>
      <w:r>
        <w:t>правители</w:t>
      </w:r>
      <w:r>
        <w:rPr>
          <w:spacing w:val="-14"/>
        </w:rPr>
        <w:t xml:space="preserve"> </w:t>
      </w:r>
      <w:r>
        <w:t>и</w:t>
      </w:r>
      <w:r>
        <w:rPr>
          <w:spacing w:val="-12"/>
        </w:rPr>
        <w:t xml:space="preserve"> </w:t>
      </w:r>
      <w:r>
        <w:t>подданные,</w:t>
      </w:r>
      <w:r>
        <w:rPr>
          <w:spacing w:val="-13"/>
        </w:rPr>
        <w:t xml:space="preserve"> </w:t>
      </w:r>
      <w:r>
        <w:t>борьба против</w:t>
      </w:r>
      <w:r>
        <w:rPr>
          <w:spacing w:val="-15"/>
        </w:rPr>
        <w:t xml:space="preserve"> </w:t>
      </w:r>
      <w:r>
        <w:t>завоевателей.</w:t>
      </w:r>
      <w:r>
        <w:rPr>
          <w:spacing w:val="-13"/>
        </w:rPr>
        <w:t xml:space="preserve"> </w:t>
      </w:r>
      <w:r>
        <w:t>Япония</w:t>
      </w:r>
      <w:r>
        <w:rPr>
          <w:spacing w:val="-15"/>
        </w:rPr>
        <w:t xml:space="preserve"> </w:t>
      </w:r>
      <w:r>
        <w:t>в</w:t>
      </w:r>
      <w:r>
        <w:rPr>
          <w:spacing w:val="-14"/>
        </w:rPr>
        <w:t xml:space="preserve"> </w:t>
      </w:r>
      <w:r>
        <w:t>Средние</w:t>
      </w:r>
      <w:r>
        <w:rPr>
          <w:spacing w:val="-14"/>
        </w:rPr>
        <w:t xml:space="preserve"> </w:t>
      </w:r>
      <w:r>
        <w:t>века:</w:t>
      </w:r>
      <w:r>
        <w:rPr>
          <w:spacing w:val="-13"/>
        </w:rPr>
        <w:t xml:space="preserve"> </w:t>
      </w:r>
      <w:r>
        <w:t>образование</w:t>
      </w:r>
      <w:r>
        <w:rPr>
          <w:spacing w:val="-14"/>
        </w:rPr>
        <w:t xml:space="preserve"> </w:t>
      </w:r>
      <w:r>
        <w:t>государства,</w:t>
      </w:r>
      <w:r>
        <w:rPr>
          <w:spacing w:val="-13"/>
        </w:rPr>
        <w:t xml:space="preserve"> </w:t>
      </w:r>
      <w:r>
        <w:t>власть</w:t>
      </w:r>
      <w:r>
        <w:rPr>
          <w:spacing w:val="-12"/>
        </w:rPr>
        <w:t xml:space="preserve"> </w:t>
      </w:r>
      <w:r>
        <w:t>императоров и управление сёгунов. Индия: раздробленность индийских княжеств, вторжение мусульман, Делийский султанат.</w:t>
      </w:r>
    </w:p>
    <w:p w14:paraId="07593BE7" w14:textId="77777777" w:rsidR="00106E16" w:rsidRDefault="008E12A7">
      <w:pPr>
        <w:pStyle w:val="a3"/>
        <w:spacing w:line="208" w:lineRule="auto"/>
        <w:ind w:right="846" w:firstLine="228"/>
      </w:pPr>
      <w:r>
        <w:t xml:space="preserve">Культура народов Востока. Литература. Архитектура. Традиционные искусства и </w:t>
      </w:r>
      <w:r>
        <w:rPr>
          <w:spacing w:val="-2"/>
        </w:rPr>
        <w:t>ремесла.</w:t>
      </w:r>
    </w:p>
    <w:p w14:paraId="055BCCD6" w14:textId="77777777" w:rsidR="00106E16" w:rsidRDefault="008E12A7">
      <w:pPr>
        <w:pStyle w:val="3"/>
        <w:spacing w:line="229" w:lineRule="exact"/>
        <w:ind w:left="1505"/>
      </w:pPr>
      <w:r>
        <w:t>Государства</w:t>
      </w:r>
      <w:r>
        <w:rPr>
          <w:spacing w:val="-6"/>
        </w:rPr>
        <w:t xml:space="preserve"> </w:t>
      </w:r>
      <w:r>
        <w:t>доколумбовой</w:t>
      </w:r>
      <w:r>
        <w:rPr>
          <w:spacing w:val="-3"/>
        </w:rPr>
        <w:t xml:space="preserve"> </w:t>
      </w:r>
      <w:r>
        <w:t>Америки</w:t>
      </w:r>
      <w:r>
        <w:rPr>
          <w:spacing w:val="-3"/>
        </w:rPr>
        <w:t xml:space="preserve"> </w:t>
      </w:r>
      <w:r>
        <w:t>в</w:t>
      </w:r>
      <w:r>
        <w:rPr>
          <w:spacing w:val="-3"/>
        </w:rPr>
        <w:t xml:space="preserve"> </w:t>
      </w:r>
      <w:r>
        <w:t>Средние</w:t>
      </w:r>
      <w:r>
        <w:rPr>
          <w:spacing w:val="-3"/>
        </w:rPr>
        <w:t xml:space="preserve"> </w:t>
      </w:r>
      <w:r>
        <w:rPr>
          <w:spacing w:val="-2"/>
        </w:rPr>
        <w:t>века.</w:t>
      </w:r>
    </w:p>
    <w:p w14:paraId="2DCDDEE6" w14:textId="77777777" w:rsidR="00106E16" w:rsidRDefault="008E12A7">
      <w:pPr>
        <w:pStyle w:val="a3"/>
        <w:spacing w:before="10" w:line="208" w:lineRule="auto"/>
        <w:ind w:right="843" w:firstLine="228"/>
      </w:pPr>
      <w:r>
        <w:t>Цивилизации майя, ацтеков и инков: общественный строй, религиозные верования, культура. Появление европейских завоевателей.</w:t>
      </w:r>
    </w:p>
    <w:p w14:paraId="4DECD706" w14:textId="77777777" w:rsidR="00106E16" w:rsidRDefault="008E12A7">
      <w:pPr>
        <w:pStyle w:val="3"/>
        <w:spacing w:line="229" w:lineRule="exact"/>
        <w:ind w:left="1505"/>
        <w:jc w:val="left"/>
      </w:pPr>
      <w:r>
        <w:rPr>
          <w:spacing w:val="-2"/>
        </w:rPr>
        <w:t>Обобщение.</w:t>
      </w:r>
    </w:p>
    <w:p w14:paraId="1201E73C" w14:textId="77777777" w:rsidR="00106E16" w:rsidRDefault="008E12A7">
      <w:pPr>
        <w:spacing w:before="11" w:line="208" w:lineRule="auto"/>
        <w:ind w:left="1505" w:right="3634"/>
        <w:rPr>
          <w:b/>
          <w:sz w:val="24"/>
        </w:rPr>
      </w:pPr>
      <w:r>
        <w:rPr>
          <w:sz w:val="24"/>
        </w:rPr>
        <w:t xml:space="preserve">Историческое и культурное наследие Средних веков. </w:t>
      </w:r>
      <w:r>
        <w:rPr>
          <w:b/>
          <w:sz w:val="24"/>
        </w:rPr>
        <w:t>История</w:t>
      </w:r>
      <w:r>
        <w:rPr>
          <w:b/>
          <w:spacing w:val="-6"/>
          <w:sz w:val="24"/>
        </w:rPr>
        <w:t xml:space="preserve"> </w:t>
      </w:r>
      <w:r>
        <w:rPr>
          <w:b/>
          <w:sz w:val="24"/>
        </w:rPr>
        <w:t>России.</w:t>
      </w:r>
      <w:r>
        <w:rPr>
          <w:b/>
          <w:spacing w:val="-6"/>
          <w:sz w:val="24"/>
        </w:rPr>
        <w:t xml:space="preserve"> </w:t>
      </w:r>
      <w:r>
        <w:rPr>
          <w:b/>
          <w:sz w:val="24"/>
        </w:rPr>
        <w:t>От</w:t>
      </w:r>
      <w:r>
        <w:rPr>
          <w:b/>
          <w:spacing w:val="-7"/>
          <w:sz w:val="24"/>
        </w:rPr>
        <w:t xml:space="preserve"> </w:t>
      </w:r>
      <w:r>
        <w:rPr>
          <w:b/>
          <w:sz w:val="24"/>
        </w:rPr>
        <w:t>Руси</w:t>
      </w:r>
      <w:r>
        <w:rPr>
          <w:b/>
          <w:spacing w:val="-6"/>
          <w:sz w:val="24"/>
        </w:rPr>
        <w:t xml:space="preserve"> </w:t>
      </w:r>
      <w:r>
        <w:rPr>
          <w:b/>
          <w:sz w:val="24"/>
        </w:rPr>
        <w:t>к</w:t>
      </w:r>
      <w:r>
        <w:rPr>
          <w:b/>
          <w:spacing w:val="-6"/>
          <w:sz w:val="24"/>
        </w:rPr>
        <w:t xml:space="preserve"> </w:t>
      </w:r>
      <w:r>
        <w:rPr>
          <w:b/>
          <w:sz w:val="24"/>
        </w:rPr>
        <w:t>Российскому</w:t>
      </w:r>
      <w:r>
        <w:rPr>
          <w:b/>
          <w:spacing w:val="-6"/>
          <w:sz w:val="24"/>
        </w:rPr>
        <w:t xml:space="preserve"> </w:t>
      </w:r>
      <w:r>
        <w:rPr>
          <w:b/>
          <w:sz w:val="24"/>
        </w:rPr>
        <w:t xml:space="preserve">государству. </w:t>
      </w:r>
      <w:r>
        <w:rPr>
          <w:b/>
          <w:spacing w:val="-2"/>
          <w:sz w:val="24"/>
        </w:rPr>
        <w:t>Введение.</w:t>
      </w:r>
    </w:p>
    <w:p w14:paraId="6E10AB68" w14:textId="77777777" w:rsidR="00106E16" w:rsidRDefault="008E12A7">
      <w:pPr>
        <w:pStyle w:val="a3"/>
        <w:spacing w:line="229" w:lineRule="exact"/>
        <w:ind w:left="1505" w:firstLine="0"/>
        <w:jc w:val="left"/>
      </w:pPr>
      <w:r>
        <w:t>Роль</w:t>
      </w:r>
      <w:r>
        <w:rPr>
          <w:spacing w:val="6"/>
        </w:rPr>
        <w:t xml:space="preserve"> </w:t>
      </w:r>
      <w:r>
        <w:t>и</w:t>
      </w:r>
      <w:r>
        <w:rPr>
          <w:spacing w:val="9"/>
        </w:rPr>
        <w:t xml:space="preserve"> </w:t>
      </w:r>
      <w:r>
        <w:t>место</w:t>
      </w:r>
      <w:r>
        <w:rPr>
          <w:spacing w:val="9"/>
        </w:rPr>
        <w:t xml:space="preserve"> </w:t>
      </w:r>
      <w:r>
        <w:t>России</w:t>
      </w:r>
      <w:r>
        <w:rPr>
          <w:spacing w:val="9"/>
        </w:rPr>
        <w:t xml:space="preserve"> </w:t>
      </w:r>
      <w:r>
        <w:t>в</w:t>
      </w:r>
      <w:r>
        <w:rPr>
          <w:spacing w:val="5"/>
        </w:rPr>
        <w:t xml:space="preserve"> </w:t>
      </w:r>
      <w:r>
        <w:t>мировой</w:t>
      </w:r>
      <w:r>
        <w:rPr>
          <w:spacing w:val="9"/>
        </w:rPr>
        <w:t xml:space="preserve"> </w:t>
      </w:r>
      <w:r>
        <w:t>истории.</w:t>
      </w:r>
      <w:r>
        <w:rPr>
          <w:spacing w:val="9"/>
        </w:rPr>
        <w:t xml:space="preserve"> </w:t>
      </w:r>
      <w:r>
        <w:t>Проблемы</w:t>
      </w:r>
      <w:r>
        <w:rPr>
          <w:spacing w:val="8"/>
        </w:rPr>
        <w:t xml:space="preserve"> </w:t>
      </w:r>
      <w:r>
        <w:t>периодизации</w:t>
      </w:r>
      <w:r>
        <w:rPr>
          <w:spacing w:val="9"/>
        </w:rPr>
        <w:t xml:space="preserve"> </w:t>
      </w:r>
      <w:r>
        <w:t>российской</w:t>
      </w:r>
      <w:r>
        <w:rPr>
          <w:spacing w:val="9"/>
        </w:rPr>
        <w:t xml:space="preserve"> </w:t>
      </w:r>
      <w:r>
        <w:rPr>
          <w:spacing w:val="-2"/>
        </w:rPr>
        <w:t>истории.</w:t>
      </w:r>
    </w:p>
    <w:p w14:paraId="108CA0FB" w14:textId="77777777" w:rsidR="00106E16" w:rsidRDefault="008E12A7">
      <w:pPr>
        <w:pStyle w:val="a3"/>
        <w:spacing w:line="240" w:lineRule="exact"/>
        <w:ind w:firstLine="0"/>
        <w:jc w:val="left"/>
      </w:pPr>
      <w:r>
        <w:t>Источники</w:t>
      </w:r>
      <w:r>
        <w:rPr>
          <w:spacing w:val="-5"/>
        </w:rPr>
        <w:t xml:space="preserve"> </w:t>
      </w:r>
      <w:r>
        <w:t>по</w:t>
      </w:r>
      <w:r>
        <w:rPr>
          <w:spacing w:val="-2"/>
        </w:rPr>
        <w:t xml:space="preserve"> </w:t>
      </w:r>
      <w:r>
        <w:t>истории</w:t>
      </w:r>
      <w:r>
        <w:rPr>
          <w:spacing w:val="-4"/>
        </w:rPr>
        <w:t xml:space="preserve"> </w:t>
      </w:r>
      <w:r>
        <w:rPr>
          <w:spacing w:val="-2"/>
        </w:rPr>
        <w:t>России.</w:t>
      </w:r>
    </w:p>
    <w:p w14:paraId="7E087BBF" w14:textId="77777777" w:rsidR="00106E16" w:rsidRDefault="008E12A7">
      <w:pPr>
        <w:pStyle w:val="3"/>
        <w:spacing w:before="11" w:line="208" w:lineRule="auto"/>
        <w:ind w:left="1277" w:right="843" w:firstLine="228"/>
      </w:pPr>
      <w:r>
        <w:t>Народы</w:t>
      </w:r>
      <w:r>
        <w:rPr>
          <w:spacing w:val="-14"/>
        </w:rPr>
        <w:t xml:space="preserve"> </w:t>
      </w:r>
      <w:r>
        <w:t>и</w:t>
      </w:r>
      <w:r>
        <w:rPr>
          <w:spacing w:val="-11"/>
        </w:rPr>
        <w:t xml:space="preserve"> </w:t>
      </w:r>
      <w:r>
        <w:t>государства</w:t>
      </w:r>
      <w:r>
        <w:rPr>
          <w:spacing w:val="-12"/>
        </w:rPr>
        <w:t xml:space="preserve"> </w:t>
      </w:r>
      <w:r>
        <w:t>на</w:t>
      </w:r>
      <w:r>
        <w:rPr>
          <w:spacing w:val="-12"/>
        </w:rPr>
        <w:t xml:space="preserve"> </w:t>
      </w:r>
      <w:r>
        <w:t>территории</w:t>
      </w:r>
      <w:r>
        <w:rPr>
          <w:spacing w:val="-11"/>
        </w:rPr>
        <w:t xml:space="preserve"> </w:t>
      </w:r>
      <w:r>
        <w:t>нашей</w:t>
      </w:r>
      <w:r>
        <w:rPr>
          <w:spacing w:val="-13"/>
        </w:rPr>
        <w:t xml:space="preserve"> </w:t>
      </w:r>
      <w:r>
        <w:t>страны</w:t>
      </w:r>
      <w:r>
        <w:rPr>
          <w:spacing w:val="-12"/>
        </w:rPr>
        <w:t xml:space="preserve"> </w:t>
      </w:r>
      <w:r>
        <w:t>в</w:t>
      </w:r>
      <w:r>
        <w:rPr>
          <w:spacing w:val="-12"/>
        </w:rPr>
        <w:t xml:space="preserve"> </w:t>
      </w:r>
      <w:r>
        <w:t>древности.</w:t>
      </w:r>
      <w:r>
        <w:rPr>
          <w:spacing w:val="-12"/>
        </w:rPr>
        <w:t xml:space="preserve"> </w:t>
      </w:r>
      <w:r>
        <w:t>Восточная</w:t>
      </w:r>
      <w:r>
        <w:rPr>
          <w:spacing w:val="-6"/>
        </w:rPr>
        <w:t xml:space="preserve"> </w:t>
      </w:r>
      <w:r>
        <w:t>Европа в середине I тыс. н. э.</w:t>
      </w:r>
    </w:p>
    <w:p w14:paraId="268041EE" w14:textId="77777777" w:rsidR="00106E16" w:rsidRDefault="008E12A7">
      <w:pPr>
        <w:pStyle w:val="a3"/>
        <w:spacing w:line="208" w:lineRule="auto"/>
        <w:ind w:right="842" w:firstLine="228"/>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w:t>
      </w:r>
      <w:r>
        <w:rPr>
          <w:spacing w:val="-2"/>
        </w:rPr>
        <w:t xml:space="preserve"> </w:t>
      </w:r>
      <w:r>
        <w:t>её</w:t>
      </w:r>
      <w:r>
        <w:rPr>
          <w:spacing w:val="-1"/>
        </w:rPr>
        <w:t xml:space="preserve"> </w:t>
      </w:r>
      <w:r>
        <w:t>роль в</w:t>
      </w:r>
      <w:r>
        <w:rPr>
          <w:spacing w:val="-3"/>
        </w:rPr>
        <w:t xml:space="preserve"> </w:t>
      </w:r>
      <w:r>
        <w:t>распространении культурных</w:t>
      </w:r>
      <w:r>
        <w:rPr>
          <w:spacing w:val="-1"/>
        </w:rPr>
        <w:t xml:space="preserve"> </w:t>
      </w:r>
      <w:r>
        <w:t>взаимовлияний.</w:t>
      </w:r>
      <w:r>
        <w:rPr>
          <w:spacing w:val="-5"/>
        </w:rPr>
        <w:t xml:space="preserve"> </w:t>
      </w:r>
      <w:r>
        <w:t>Появление</w:t>
      </w:r>
      <w:r>
        <w:rPr>
          <w:spacing w:val="-1"/>
        </w:rPr>
        <w:t xml:space="preserve"> </w:t>
      </w:r>
      <w:r>
        <w:t>первого</w:t>
      </w:r>
      <w:r>
        <w:rPr>
          <w:spacing w:val="-1"/>
        </w:rPr>
        <w:t xml:space="preserve"> </w:t>
      </w:r>
      <w:r>
        <w:t>в мире колёсного транспорта.</w:t>
      </w:r>
    </w:p>
    <w:p w14:paraId="216DFE89" w14:textId="77777777" w:rsidR="00106E16" w:rsidRDefault="008E12A7">
      <w:pPr>
        <w:pStyle w:val="a3"/>
        <w:spacing w:line="208" w:lineRule="auto"/>
        <w:ind w:right="844" w:firstLine="228"/>
      </w:pPr>
      <w:r>
        <w:t>Народы,</w:t>
      </w:r>
      <w:r>
        <w:rPr>
          <w:spacing w:val="-2"/>
        </w:rPr>
        <w:t xml:space="preserve"> </w:t>
      </w:r>
      <w:r>
        <w:t>проживавшие</w:t>
      </w:r>
      <w:r>
        <w:rPr>
          <w:spacing w:val="-1"/>
        </w:rPr>
        <w:t xml:space="preserve"> </w:t>
      </w:r>
      <w:r>
        <w:t>на</w:t>
      </w:r>
      <w:r>
        <w:rPr>
          <w:spacing w:val="-3"/>
        </w:rPr>
        <w:t xml:space="preserve"> </w:t>
      </w:r>
      <w:r>
        <w:t>этой</w:t>
      </w:r>
      <w:r>
        <w:rPr>
          <w:spacing w:val="-2"/>
        </w:rPr>
        <w:t xml:space="preserve"> </w:t>
      </w:r>
      <w:r>
        <w:t>территории</w:t>
      </w:r>
      <w:r>
        <w:rPr>
          <w:spacing w:val="-3"/>
        </w:rPr>
        <w:t xml:space="preserve"> </w:t>
      </w:r>
      <w:r>
        <w:t>до</w:t>
      </w:r>
      <w:r>
        <w:rPr>
          <w:spacing w:val="-2"/>
        </w:rPr>
        <w:t xml:space="preserve"> </w:t>
      </w:r>
      <w:r>
        <w:t>середины I</w:t>
      </w:r>
      <w:r>
        <w:rPr>
          <w:spacing w:val="-6"/>
        </w:rPr>
        <w:t xml:space="preserve"> </w:t>
      </w:r>
      <w:r>
        <w:t>тыс.</w:t>
      </w:r>
      <w:r>
        <w:rPr>
          <w:spacing w:val="-2"/>
        </w:rPr>
        <w:t xml:space="preserve"> </w:t>
      </w:r>
      <w:r>
        <w:t>до</w:t>
      </w:r>
      <w:r>
        <w:rPr>
          <w:spacing w:val="-2"/>
        </w:rPr>
        <w:t xml:space="preserve"> </w:t>
      </w:r>
      <w:r>
        <w:t>н.</w:t>
      </w:r>
      <w:r>
        <w:rPr>
          <w:spacing w:val="-2"/>
        </w:rPr>
        <w:t xml:space="preserve"> </w:t>
      </w:r>
      <w:r>
        <w:t>э. Скифы</w:t>
      </w:r>
      <w:r>
        <w:rPr>
          <w:spacing w:val="-2"/>
        </w:rPr>
        <w:t xml:space="preserve"> </w:t>
      </w:r>
      <w:r>
        <w:t>и</w:t>
      </w:r>
      <w:r>
        <w:rPr>
          <w:spacing w:val="-2"/>
        </w:rPr>
        <w:t xml:space="preserve"> </w:t>
      </w:r>
      <w:r>
        <w:t>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3CA94A8" w14:textId="77777777" w:rsidR="00106E16" w:rsidRDefault="008E12A7">
      <w:pPr>
        <w:pStyle w:val="a3"/>
        <w:spacing w:line="208" w:lineRule="auto"/>
        <w:ind w:right="845" w:firstLine="228"/>
      </w:pPr>
      <w:r>
        <w:t>Великое</w:t>
      </w:r>
      <w:r>
        <w:rPr>
          <w:spacing w:val="-5"/>
        </w:rPr>
        <w:t xml:space="preserve"> </w:t>
      </w:r>
      <w:r>
        <w:t>переселение</w:t>
      </w:r>
      <w:r>
        <w:rPr>
          <w:spacing w:val="-5"/>
        </w:rPr>
        <w:t xml:space="preserve"> </w:t>
      </w:r>
      <w:r>
        <w:t>народов.</w:t>
      </w:r>
      <w:r>
        <w:rPr>
          <w:spacing w:val="-4"/>
        </w:rPr>
        <w:t xml:space="preserve"> </w:t>
      </w:r>
      <w:r>
        <w:t>Миграция</w:t>
      </w:r>
      <w:r>
        <w:rPr>
          <w:spacing w:val="-4"/>
        </w:rPr>
        <w:t xml:space="preserve"> </w:t>
      </w:r>
      <w:r>
        <w:t>готов.</w:t>
      </w:r>
      <w:r>
        <w:rPr>
          <w:spacing w:val="-4"/>
        </w:rPr>
        <w:t xml:space="preserve"> </w:t>
      </w:r>
      <w:r>
        <w:t>Нашествие</w:t>
      </w:r>
      <w:r>
        <w:rPr>
          <w:spacing w:val="-5"/>
        </w:rPr>
        <w:t xml:space="preserve"> </w:t>
      </w:r>
      <w:r>
        <w:t>гуннов.</w:t>
      </w:r>
      <w:r>
        <w:rPr>
          <w:spacing w:val="-4"/>
        </w:rPr>
        <w:t xml:space="preserve"> </w:t>
      </w:r>
      <w:r>
        <w:t>Вопрос</w:t>
      </w:r>
      <w:r>
        <w:rPr>
          <w:spacing w:val="-5"/>
        </w:rPr>
        <w:t xml:space="preserve"> </w:t>
      </w:r>
      <w:r>
        <w:t>о</w:t>
      </w:r>
      <w:r>
        <w:rPr>
          <w:spacing w:val="-4"/>
        </w:rPr>
        <w:t xml:space="preserve"> </w:t>
      </w:r>
      <w:r>
        <w:t>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w:t>
      </w:r>
      <w:r>
        <w:rPr>
          <w:spacing w:val="-11"/>
        </w:rPr>
        <w:t xml:space="preserve"> </w:t>
      </w:r>
      <w:r>
        <w:t>и</w:t>
      </w:r>
      <w:r>
        <w:rPr>
          <w:spacing w:val="-9"/>
        </w:rPr>
        <w:t xml:space="preserve"> </w:t>
      </w:r>
      <w:r>
        <w:t>финно-</w:t>
      </w:r>
      <w:proofErr w:type="spellStart"/>
      <w:r>
        <w:t>угры</w:t>
      </w:r>
      <w:proofErr w:type="spellEnd"/>
      <w:r>
        <w:t>.</w:t>
      </w:r>
      <w:r>
        <w:rPr>
          <w:spacing w:val="-11"/>
        </w:rPr>
        <w:t xml:space="preserve"> </w:t>
      </w:r>
      <w:r>
        <w:t>Хозяйство</w:t>
      </w:r>
      <w:r>
        <w:rPr>
          <w:spacing w:val="-10"/>
        </w:rPr>
        <w:t xml:space="preserve"> </w:t>
      </w:r>
      <w:r>
        <w:t>восточных</w:t>
      </w:r>
      <w:r>
        <w:rPr>
          <w:spacing w:val="-11"/>
        </w:rPr>
        <w:t xml:space="preserve"> </w:t>
      </w:r>
      <w:r>
        <w:t>славян,</w:t>
      </w:r>
      <w:r>
        <w:rPr>
          <w:spacing w:val="-11"/>
        </w:rPr>
        <w:t xml:space="preserve"> </w:t>
      </w:r>
      <w:r>
        <w:t>их</w:t>
      </w:r>
      <w:r>
        <w:rPr>
          <w:spacing w:val="-11"/>
        </w:rPr>
        <w:t xml:space="preserve"> </w:t>
      </w:r>
      <w:r>
        <w:t>общественный</w:t>
      </w:r>
      <w:r>
        <w:rPr>
          <w:spacing w:val="-10"/>
        </w:rPr>
        <w:t xml:space="preserve"> </w:t>
      </w:r>
      <w:r>
        <w:t>строй</w:t>
      </w:r>
      <w:r>
        <w:rPr>
          <w:spacing w:val="-9"/>
        </w:rPr>
        <w:t xml:space="preserve"> </w:t>
      </w:r>
      <w:r>
        <w:t>и</w:t>
      </w:r>
      <w:r>
        <w:rPr>
          <w:spacing w:val="-10"/>
        </w:rPr>
        <w:t xml:space="preserve"> </w:t>
      </w:r>
      <w:r>
        <w:t>политическая организация. Возникновение княжеской власти. Традиционные верования.</w:t>
      </w:r>
    </w:p>
    <w:p w14:paraId="5DB59E10" w14:textId="77777777" w:rsidR="00106E16" w:rsidRDefault="008E12A7">
      <w:pPr>
        <w:pStyle w:val="a3"/>
        <w:spacing w:line="208" w:lineRule="auto"/>
        <w:ind w:right="850" w:firstLine="228"/>
      </w:pPr>
      <w:r>
        <w:t>Страны и народы Восточной Европы, Сибири и Дальнего Востока, Тюркский каганат, Хазарский каганат, Волжская Булгария.</w:t>
      </w:r>
    </w:p>
    <w:p w14:paraId="1B7DAC06" w14:textId="77777777" w:rsidR="00106E16" w:rsidRDefault="008E12A7">
      <w:pPr>
        <w:pStyle w:val="a5"/>
        <w:numPr>
          <w:ilvl w:val="3"/>
          <w:numId w:val="255"/>
        </w:numPr>
        <w:tabs>
          <w:tab w:val="left" w:pos="2524"/>
        </w:tabs>
        <w:spacing w:line="229" w:lineRule="exact"/>
        <w:ind w:left="2524" w:hanging="1019"/>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XII</w:t>
      </w:r>
      <w:r>
        <w:rPr>
          <w:spacing w:val="-2"/>
          <w:sz w:val="24"/>
        </w:rPr>
        <w:t xml:space="preserve"> </w:t>
      </w:r>
      <w:r>
        <w:rPr>
          <w:spacing w:val="-5"/>
          <w:sz w:val="24"/>
        </w:rPr>
        <w:t>в.</w:t>
      </w:r>
    </w:p>
    <w:p w14:paraId="3F3D1E59" w14:textId="77777777" w:rsidR="00106E16" w:rsidRDefault="008E12A7">
      <w:pPr>
        <w:pStyle w:val="a5"/>
        <w:numPr>
          <w:ilvl w:val="4"/>
          <w:numId w:val="255"/>
        </w:numPr>
        <w:tabs>
          <w:tab w:val="left" w:pos="2704"/>
        </w:tabs>
        <w:spacing w:before="10" w:line="208" w:lineRule="auto"/>
        <w:ind w:right="847" w:firstLine="228"/>
        <w:rPr>
          <w:sz w:val="24"/>
        </w:rPr>
      </w:pPr>
      <w:r>
        <w:rPr>
          <w:sz w:val="24"/>
        </w:rPr>
        <w:t>Образование государства Русь. Исторические условия складывания русской государственности: природно-климатический</w:t>
      </w:r>
      <w:r>
        <w:rPr>
          <w:spacing w:val="-2"/>
          <w:sz w:val="24"/>
        </w:rPr>
        <w:t xml:space="preserve"> </w:t>
      </w:r>
      <w:r>
        <w:rPr>
          <w:sz w:val="24"/>
        </w:rPr>
        <w:t>фактор</w:t>
      </w:r>
      <w:r>
        <w:rPr>
          <w:spacing w:val="-1"/>
          <w:sz w:val="24"/>
        </w:rPr>
        <w:t xml:space="preserve"> </w:t>
      </w:r>
      <w:r>
        <w:rPr>
          <w:sz w:val="24"/>
        </w:rPr>
        <w:t>и</w:t>
      </w:r>
      <w:r>
        <w:rPr>
          <w:spacing w:val="-2"/>
          <w:sz w:val="24"/>
        </w:rPr>
        <w:t xml:space="preserve"> </w:t>
      </w:r>
      <w:r>
        <w:rPr>
          <w:sz w:val="24"/>
        </w:rPr>
        <w:t>политические</w:t>
      </w:r>
      <w:r>
        <w:rPr>
          <w:spacing w:val="-2"/>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Европе</w:t>
      </w:r>
      <w:r>
        <w:rPr>
          <w:spacing w:val="-2"/>
          <w:sz w:val="24"/>
        </w:rPr>
        <w:t xml:space="preserve"> </w:t>
      </w:r>
      <w:r>
        <w:rPr>
          <w:sz w:val="24"/>
        </w:rPr>
        <w:t>в конце I тыс. н. э. Формирование новой политической и этнической карты континента.</w:t>
      </w:r>
    </w:p>
    <w:p w14:paraId="26C210B4"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7E079118" w14:textId="77777777" w:rsidR="00106E16" w:rsidRDefault="008E12A7">
      <w:pPr>
        <w:pStyle w:val="a3"/>
        <w:spacing w:before="107" w:line="208" w:lineRule="auto"/>
        <w:ind w:left="1505" w:right="3697" w:firstLine="0"/>
      </w:pPr>
      <w:r>
        <w:lastRenderedPageBreak/>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14:paraId="03563F68" w14:textId="77777777" w:rsidR="00106E16" w:rsidRDefault="008E12A7">
      <w:pPr>
        <w:pStyle w:val="a3"/>
        <w:spacing w:line="208" w:lineRule="auto"/>
        <w:ind w:right="849" w:firstLine="22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w:t>
      </w:r>
      <w:r>
        <w:rPr>
          <w:spacing w:val="-10"/>
        </w:rPr>
        <w:t xml:space="preserve"> </w:t>
      </w:r>
      <w:r>
        <w:t>кочевниками</w:t>
      </w:r>
      <w:r>
        <w:rPr>
          <w:spacing w:val="-8"/>
        </w:rPr>
        <w:t xml:space="preserve"> </w:t>
      </w:r>
      <w:r>
        <w:t>европейских</w:t>
      </w:r>
      <w:r>
        <w:rPr>
          <w:spacing w:val="-9"/>
        </w:rPr>
        <w:t xml:space="preserve"> </w:t>
      </w:r>
      <w:r>
        <w:t>степей.</w:t>
      </w:r>
      <w:r>
        <w:rPr>
          <w:spacing w:val="-12"/>
        </w:rPr>
        <w:t xml:space="preserve"> </w:t>
      </w:r>
      <w:r>
        <w:t>Русь</w:t>
      </w:r>
      <w:r>
        <w:rPr>
          <w:spacing w:val="-9"/>
        </w:rPr>
        <w:t xml:space="preserve"> </w:t>
      </w:r>
      <w:r>
        <w:t>в</w:t>
      </w:r>
      <w:r>
        <w:rPr>
          <w:spacing w:val="-10"/>
        </w:rPr>
        <w:t xml:space="preserve"> </w:t>
      </w:r>
      <w:r>
        <w:t>международной</w:t>
      </w:r>
      <w:r>
        <w:rPr>
          <w:spacing w:val="-11"/>
        </w:rPr>
        <w:t xml:space="preserve"> </w:t>
      </w:r>
      <w:r>
        <w:t>торговле.</w:t>
      </w:r>
      <w:r>
        <w:rPr>
          <w:spacing w:val="-9"/>
        </w:rPr>
        <w:t xml:space="preserve"> </w:t>
      </w:r>
      <w:r>
        <w:t>Путь</w:t>
      </w:r>
      <w:r>
        <w:rPr>
          <w:spacing w:val="-8"/>
        </w:rPr>
        <w:t xml:space="preserve"> </w:t>
      </w:r>
      <w:r>
        <w:t>«из</w:t>
      </w:r>
      <w:r>
        <w:rPr>
          <w:spacing w:val="-8"/>
        </w:rPr>
        <w:t xml:space="preserve"> </w:t>
      </w:r>
      <w:r>
        <w:t>варяг в греки». Волжский торговый путь. Языческий пантеон.</w:t>
      </w:r>
    </w:p>
    <w:p w14:paraId="1ECB2BA9" w14:textId="77777777" w:rsidR="00106E16" w:rsidRDefault="008E12A7">
      <w:pPr>
        <w:pStyle w:val="a3"/>
        <w:spacing w:line="228" w:lineRule="exact"/>
        <w:ind w:left="1505"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Византийское</w:t>
      </w:r>
      <w:r>
        <w:rPr>
          <w:spacing w:val="-4"/>
        </w:rPr>
        <w:t xml:space="preserve"> </w:t>
      </w:r>
      <w:r>
        <w:t>наследие</w:t>
      </w:r>
      <w:r>
        <w:rPr>
          <w:spacing w:val="-3"/>
        </w:rPr>
        <w:t xml:space="preserve"> </w:t>
      </w:r>
      <w:r>
        <w:t>на</w:t>
      </w:r>
      <w:r>
        <w:rPr>
          <w:spacing w:val="2"/>
        </w:rPr>
        <w:t xml:space="preserve"> </w:t>
      </w:r>
      <w:r>
        <w:rPr>
          <w:spacing w:val="-2"/>
        </w:rPr>
        <w:t>Руси.</w:t>
      </w:r>
    </w:p>
    <w:p w14:paraId="7356B2AE" w14:textId="77777777" w:rsidR="00106E16" w:rsidRDefault="008E12A7">
      <w:pPr>
        <w:pStyle w:val="a5"/>
        <w:numPr>
          <w:ilvl w:val="4"/>
          <w:numId w:val="255"/>
        </w:numPr>
        <w:tabs>
          <w:tab w:val="left" w:pos="2704"/>
        </w:tabs>
        <w:spacing w:before="12" w:line="208" w:lineRule="auto"/>
        <w:ind w:right="843" w:firstLine="228"/>
        <w:rPr>
          <w:sz w:val="24"/>
        </w:rPr>
      </w:pPr>
      <w:r>
        <w:rPr>
          <w:sz w:val="24"/>
        </w:rPr>
        <w:t>Русь в конце X ‒ начале XII в. Территория и население государства Русь (Русская</w:t>
      </w:r>
      <w:r>
        <w:rPr>
          <w:spacing w:val="-10"/>
          <w:sz w:val="24"/>
        </w:rPr>
        <w:t xml:space="preserve"> </w:t>
      </w:r>
      <w:r>
        <w:rPr>
          <w:sz w:val="24"/>
        </w:rPr>
        <w:t>земля).</w:t>
      </w:r>
      <w:r>
        <w:rPr>
          <w:spacing w:val="-8"/>
          <w:sz w:val="24"/>
        </w:rPr>
        <w:t xml:space="preserve"> </w:t>
      </w:r>
      <w:r>
        <w:rPr>
          <w:sz w:val="24"/>
        </w:rPr>
        <w:t>Крупнейшие</w:t>
      </w:r>
      <w:r>
        <w:rPr>
          <w:spacing w:val="-11"/>
          <w:sz w:val="24"/>
        </w:rPr>
        <w:t xml:space="preserve"> </w:t>
      </w:r>
      <w:r>
        <w:rPr>
          <w:sz w:val="24"/>
        </w:rPr>
        <w:t>города</w:t>
      </w:r>
      <w:r>
        <w:rPr>
          <w:spacing w:val="-10"/>
          <w:sz w:val="24"/>
        </w:rPr>
        <w:t xml:space="preserve"> </w:t>
      </w:r>
      <w:r>
        <w:rPr>
          <w:sz w:val="24"/>
        </w:rPr>
        <w:t>Руси.</w:t>
      </w:r>
      <w:r>
        <w:rPr>
          <w:spacing w:val="-10"/>
          <w:sz w:val="24"/>
        </w:rPr>
        <w:t xml:space="preserve"> </w:t>
      </w:r>
      <w:r>
        <w:rPr>
          <w:sz w:val="24"/>
        </w:rPr>
        <w:t>Новгород</w:t>
      </w:r>
      <w:r>
        <w:rPr>
          <w:spacing w:val="-10"/>
          <w:sz w:val="24"/>
        </w:rPr>
        <w:t xml:space="preserve"> </w:t>
      </w:r>
      <w:r>
        <w:rPr>
          <w:sz w:val="24"/>
        </w:rPr>
        <w:t>как</w:t>
      </w:r>
      <w:r>
        <w:rPr>
          <w:spacing w:val="-9"/>
          <w:sz w:val="24"/>
        </w:rPr>
        <w:t xml:space="preserve"> </w:t>
      </w:r>
      <w:r>
        <w:rPr>
          <w:sz w:val="24"/>
        </w:rPr>
        <w:t>центр</w:t>
      </w:r>
      <w:r>
        <w:rPr>
          <w:spacing w:val="-9"/>
          <w:sz w:val="24"/>
        </w:rPr>
        <w:t xml:space="preserve"> </w:t>
      </w:r>
      <w:r>
        <w:rPr>
          <w:sz w:val="24"/>
        </w:rPr>
        <w:t>освоения</w:t>
      </w:r>
      <w:r>
        <w:rPr>
          <w:spacing w:val="-10"/>
          <w:sz w:val="24"/>
        </w:rPr>
        <w:t xml:space="preserve"> </w:t>
      </w:r>
      <w:r>
        <w:rPr>
          <w:sz w:val="24"/>
        </w:rPr>
        <w:t>Севера</w:t>
      </w:r>
      <w:r>
        <w:rPr>
          <w:spacing w:val="-11"/>
          <w:sz w:val="24"/>
        </w:rPr>
        <w:t xml:space="preserve"> </w:t>
      </w:r>
      <w:r>
        <w:rPr>
          <w:sz w:val="24"/>
        </w:rPr>
        <w:t>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11B791" w14:textId="77777777" w:rsidR="00106E16" w:rsidRDefault="008E12A7">
      <w:pPr>
        <w:pStyle w:val="a3"/>
        <w:spacing w:line="208" w:lineRule="auto"/>
        <w:ind w:left="1505" w:right="3643" w:firstLine="0"/>
      </w:pPr>
      <w:r>
        <w:t>Общественный строй Руси: дискуссии в исторической науке. Князья,</w:t>
      </w:r>
      <w:r>
        <w:rPr>
          <w:spacing w:val="-6"/>
        </w:rPr>
        <w:t xml:space="preserve"> </w:t>
      </w:r>
      <w:r>
        <w:t>дружина.</w:t>
      </w:r>
      <w:r>
        <w:rPr>
          <w:spacing w:val="-4"/>
        </w:rPr>
        <w:t xml:space="preserve"> </w:t>
      </w:r>
      <w:r>
        <w:t>Духовенство.</w:t>
      </w:r>
      <w:r>
        <w:rPr>
          <w:spacing w:val="-3"/>
        </w:rPr>
        <w:t xml:space="preserve"> </w:t>
      </w:r>
      <w:r>
        <w:t>Городское</w:t>
      </w:r>
      <w:r>
        <w:rPr>
          <w:spacing w:val="-5"/>
        </w:rPr>
        <w:t xml:space="preserve"> </w:t>
      </w:r>
      <w:r>
        <w:t>население.</w:t>
      </w:r>
      <w:r>
        <w:rPr>
          <w:spacing w:val="-3"/>
        </w:rPr>
        <w:t xml:space="preserve"> </w:t>
      </w:r>
      <w:r>
        <w:rPr>
          <w:spacing w:val="-2"/>
        </w:rPr>
        <w:t>Купцы.</w:t>
      </w:r>
    </w:p>
    <w:p w14:paraId="22BC2758" w14:textId="77777777" w:rsidR="00106E16" w:rsidRDefault="008E12A7">
      <w:pPr>
        <w:pStyle w:val="a3"/>
        <w:spacing w:line="208" w:lineRule="auto"/>
        <w:ind w:right="852" w:firstLine="228"/>
      </w:pPr>
      <w:r>
        <w:t>Категории рядового и зависимого населения. Древнерусское право: Русская Правда, церковные уставы.</w:t>
      </w:r>
    </w:p>
    <w:p w14:paraId="273E2380" w14:textId="77777777" w:rsidR="00106E16" w:rsidRDefault="008E12A7">
      <w:pPr>
        <w:pStyle w:val="a3"/>
        <w:spacing w:line="208" w:lineRule="auto"/>
        <w:ind w:right="845" w:firstLine="228"/>
      </w:pPr>
      <w:r>
        <w:t>Русь</w:t>
      </w:r>
      <w:r>
        <w:rPr>
          <w:spacing w:val="-15"/>
        </w:rPr>
        <w:t xml:space="preserve"> </w:t>
      </w:r>
      <w:r>
        <w:t>в</w:t>
      </w:r>
      <w:r>
        <w:rPr>
          <w:spacing w:val="-15"/>
        </w:rPr>
        <w:t xml:space="preserve"> </w:t>
      </w:r>
      <w:r>
        <w:t>социально-политическом</w:t>
      </w:r>
      <w:r>
        <w:rPr>
          <w:spacing w:val="-15"/>
        </w:rPr>
        <w:t xml:space="preserve"> </w:t>
      </w:r>
      <w:r>
        <w:t>контексте</w:t>
      </w:r>
      <w:r>
        <w:rPr>
          <w:spacing w:val="-15"/>
        </w:rPr>
        <w:t xml:space="preserve"> </w:t>
      </w:r>
      <w:r>
        <w:t>Евразии.</w:t>
      </w:r>
      <w:r>
        <w:rPr>
          <w:spacing w:val="-15"/>
        </w:rPr>
        <w:t xml:space="preserve"> </w:t>
      </w:r>
      <w:r>
        <w:t>Внешняя</w:t>
      </w:r>
      <w:r>
        <w:rPr>
          <w:spacing w:val="-15"/>
        </w:rPr>
        <w:t xml:space="preserve"> </w:t>
      </w:r>
      <w:r>
        <w:t>политика</w:t>
      </w:r>
      <w:r>
        <w:rPr>
          <w:spacing w:val="-15"/>
        </w:rPr>
        <w:t xml:space="preserve"> </w:t>
      </w:r>
      <w:r>
        <w:t>и</w:t>
      </w:r>
      <w:r>
        <w:rPr>
          <w:spacing w:val="-15"/>
        </w:rPr>
        <w:t xml:space="preserve"> </w:t>
      </w:r>
      <w:r>
        <w:t xml:space="preserve">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14:paraId="15E4B8C0" w14:textId="77777777" w:rsidR="00106E16" w:rsidRDefault="008E12A7">
      <w:pPr>
        <w:pStyle w:val="a3"/>
        <w:spacing w:line="208" w:lineRule="auto"/>
        <w:ind w:right="843" w:firstLine="228"/>
      </w:pPr>
      <w:r>
        <w:t>Культурное</w:t>
      </w:r>
      <w:r>
        <w:rPr>
          <w:spacing w:val="-15"/>
        </w:rPr>
        <w:t xml:space="preserve"> </w:t>
      </w:r>
      <w:r>
        <w:t>пространство.</w:t>
      </w:r>
      <w:r>
        <w:rPr>
          <w:spacing w:val="-14"/>
        </w:rPr>
        <w:t xml:space="preserve"> </w:t>
      </w:r>
      <w:r>
        <w:t>Русь</w:t>
      </w:r>
      <w:r>
        <w:rPr>
          <w:spacing w:val="-12"/>
        </w:rPr>
        <w:t xml:space="preserve"> </w:t>
      </w:r>
      <w:r>
        <w:t>в</w:t>
      </w:r>
      <w:r>
        <w:rPr>
          <w:spacing w:val="-14"/>
        </w:rPr>
        <w:t xml:space="preserve"> </w:t>
      </w:r>
      <w:r>
        <w:t>общеевропейском</w:t>
      </w:r>
      <w:r>
        <w:rPr>
          <w:spacing w:val="-14"/>
        </w:rPr>
        <w:t xml:space="preserve"> </w:t>
      </w:r>
      <w:r>
        <w:t>культурном</w:t>
      </w:r>
      <w:r>
        <w:rPr>
          <w:spacing w:val="-15"/>
        </w:rPr>
        <w:t xml:space="preserve"> </w:t>
      </w:r>
      <w:r>
        <w:t>контексте.</w:t>
      </w:r>
      <w:r>
        <w:rPr>
          <w:spacing w:val="-13"/>
        </w:rPr>
        <w:t xml:space="preserve"> </w:t>
      </w:r>
      <w:r>
        <w:t>Картина</w:t>
      </w:r>
      <w:r>
        <w:rPr>
          <w:spacing w:val="-14"/>
        </w:rPr>
        <w:t xml:space="preserve"> </w:t>
      </w:r>
      <w:r>
        <w:t>мира средневекового человека. Повседневная жизнь, сельский и городской быт. Положение женщины. Дети и их воспитание. Календарь и хронология.</w:t>
      </w:r>
    </w:p>
    <w:p w14:paraId="029049A9" w14:textId="77777777" w:rsidR="00106E16" w:rsidRDefault="008E12A7">
      <w:pPr>
        <w:pStyle w:val="a3"/>
        <w:spacing w:line="208" w:lineRule="auto"/>
        <w:ind w:right="839" w:firstLine="228"/>
      </w:pPr>
      <w:r>
        <w:t>Культура Руси. Формирование единого культурного пространства. Кирилло- мефодиевская</w:t>
      </w:r>
      <w:r>
        <w:rPr>
          <w:spacing w:val="-11"/>
        </w:rPr>
        <w:t xml:space="preserve"> </w:t>
      </w:r>
      <w:r>
        <w:t>традиция</w:t>
      </w:r>
      <w:r>
        <w:rPr>
          <w:spacing w:val="-13"/>
        </w:rPr>
        <w:t xml:space="preserve"> </w:t>
      </w:r>
      <w:r>
        <w:t>на</w:t>
      </w:r>
      <w:r>
        <w:rPr>
          <w:spacing w:val="-12"/>
        </w:rPr>
        <w:t xml:space="preserve"> </w:t>
      </w:r>
      <w:r>
        <w:t>Руси.</w:t>
      </w:r>
      <w:r>
        <w:rPr>
          <w:spacing w:val="-11"/>
        </w:rPr>
        <w:t xml:space="preserve"> </w:t>
      </w:r>
      <w:r>
        <w:t>Письменность.</w:t>
      </w:r>
      <w:r>
        <w:rPr>
          <w:spacing w:val="-11"/>
        </w:rPr>
        <w:t xml:space="preserve"> </w:t>
      </w:r>
      <w:r>
        <w:t>Распространение</w:t>
      </w:r>
      <w:r>
        <w:rPr>
          <w:spacing w:val="-12"/>
        </w:rPr>
        <w:t xml:space="preserve"> </w:t>
      </w:r>
      <w:r>
        <w:t>грамотности,</w:t>
      </w:r>
      <w:r>
        <w:rPr>
          <w:spacing w:val="-11"/>
        </w:rPr>
        <w:t xml:space="preserve"> </w:t>
      </w:r>
      <w:r>
        <w:t xml:space="preserve">берестяные </w:t>
      </w:r>
      <w:r>
        <w:rPr>
          <w:spacing w:val="-2"/>
        </w:rPr>
        <w:t>грамоты.</w:t>
      </w:r>
    </w:p>
    <w:p w14:paraId="74669CCD" w14:textId="77777777" w:rsidR="00106E16" w:rsidRDefault="008E12A7">
      <w:pPr>
        <w:pStyle w:val="a3"/>
        <w:spacing w:line="208" w:lineRule="auto"/>
        <w:ind w:right="847" w:firstLine="228"/>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w:t>
      </w:r>
      <w:r>
        <w:rPr>
          <w:spacing w:val="-1"/>
        </w:rPr>
        <w:t xml:space="preserve"> </w:t>
      </w:r>
      <w:r>
        <w:t>лет». Первые</w:t>
      </w:r>
      <w:r>
        <w:rPr>
          <w:spacing w:val="-1"/>
        </w:rPr>
        <w:t xml:space="preserve"> </w:t>
      </w:r>
      <w:r>
        <w:t>русские</w:t>
      </w:r>
      <w:r>
        <w:rPr>
          <w:spacing w:val="-1"/>
        </w:rPr>
        <w:t xml:space="preserve"> </w:t>
      </w:r>
      <w:r>
        <w:t>жития.</w:t>
      </w:r>
      <w:r>
        <w:rPr>
          <w:spacing w:val="-2"/>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 xml:space="preserve">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14:paraId="1F9A5E76" w14:textId="77777777" w:rsidR="00106E16" w:rsidRDefault="008E12A7">
      <w:pPr>
        <w:pStyle w:val="3"/>
        <w:spacing w:line="229" w:lineRule="exact"/>
        <w:ind w:left="1505"/>
      </w:pPr>
      <w:r>
        <w:t>Русь</w:t>
      </w:r>
      <w:r>
        <w:rPr>
          <w:spacing w:val="-3"/>
        </w:rPr>
        <w:t xml:space="preserve"> </w:t>
      </w:r>
      <w:r>
        <w:t>в</w:t>
      </w:r>
      <w:r>
        <w:rPr>
          <w:spacing w:val="-1"/>
        </w:rPr>
        <w:t xml:space="preserve"> </w:t>
      </w:r>
      <w:r>
        <w:t>середине</w:t>
      </w:r>
      <w:r>
        <w:rPr>
          <w:spacing w:val="-1"/>
        </w:rPr>
        <w:t xml:space="preserve"> </w:t>
      </w:r>
      <w:r>
        <w:t>XII</w:t>
      </w:r>
      <w:r>
        <w:rPr>
          <w:spacing w:val="-2"/>
        </w:rPr>
        <w:t xml:space="preserve"> </w:t>
      </w:r>
      <w:r>
        <w:t>‒</w:t>
      </w:r>
      <w:r>
        <w:rPr>
          <w:spacing w:val="-1"/>
        </w:rPr>
        <w:t xml:space="preserve"> </w:t>
      </w:r>
      <w:r>
        <w:t>начале</w:t>
      </w:r>
      <w:r>
        <w:rPr>
          <w:spacing w:val="-3"/>
        </w:rPr>
        <w:t xml:space="preserve"> </w:t>
      </w:r>
      <w:r>
        <w:t xml:space="preserve">XIII </w:t>
      </w:r>
      <w:r>
        <w:rPr>
          <w:spacing w:val="-5"/>
        </w:rPr>
        <w:t>в.</w:t>
      </w:r>
    </w:p>
    <w:p w14:paraId="00269456" w14:textId="77777777" w:rsidR="00106E16" w:rsidRDefault="008E12A7">
      <w:pPr>
        <w:pStyle w:val="a3"/>
        <w:tabs>
          <w:tab w:val="left" w:pos="2499"/>
          <w:tab w:val="left" w:pos="2836"/>
          <w:tab w:val="left" w:pos="3884"/>
          <w:tab w:val="left" w:pos="5292"/>
          <w:tab w:val="left" w:pos="5437"/>
          <w:tab w:val="left" w:pos="5976"/>
          <w:tab w:val="left" w:pos="6332"/>
          <w:tab w:val="left" w:pos="7457"/>
          <w:tab w:val="left" w:pos="7655"/>
          <w:tab w:val="left" w:pos="8423"/>
          <w:tab w:val="left" w:pos="9341"/>
          <w:tab w:val="left" w:pos="10501"/>
        </w:tabs>
        <w:spacing w:before="9" w:line="208" w:lineRule="auto"/>
        <w:ind w:right="842" w:firstLine="228"/>
        <w:jc w:val="right"/>
      </w:pPr>
      <w:r>
        <w:t>Формирование</w:t>
      </w:r>
      <w:r>
        <w:rPr>
          <w:spacing w:val="80"/>
        </w:rPr>
        <w:t xml:space="preserve"> </w:t>
      </w:r>
      <w:r>
        <w:t>системы</w:t>
      </w:r>
      <w:r>
        <w:rPr>
          <w:spacing w:val="80"/>
        </w:rPr>
        <w:t xml:space="preserve"> </w:t>
      </w:r>
      <w:r>
        <w:t>земель</w:t>
      </w:r>
      <w:r>
        <w:rPr>
          <w:spacing w:val="80"/>
        </w:rPr>
        <w:t xml:space="preserve"> </w:t>
      </w:r>
      <w:r>
        <w:t>‒</w:t>
      </w:r>
      <w:r>
        <w:rPr>
          <w:spacing w:val="80"/>
        </w:rPr>
        <w:t xml:space="preserve"> </w:t>
      </w:r>
      <w:r>
        <w:t>самостоятельных</w:t>
      </w:r>
      <w:r>
        <w:rPr>
          <w:spacing w:val="80"/>
        </w:rPr>
        <w:t xml:space="preserve"> </w:t>
      </w:r>
      <w:r>
        <w:t>государств.</w:t>
      </w:r>
      <w:r>
        <w:rPr>
          <w:spacing w:val="80"/>
        </w:rPr>
        <w:t xml:space="preserve"> </w:t>
      </w:r>
      <w:r>
        <w:t>Важнейшие</w:t>
      </w:r>
      <w:r>
        <w:rPr>
          <w:spacing w:val="80"/>
        </w:rPr>
        <w:t xml:space="preserve"> </w:t>
      </w:r>
      <w:r>
        <w:t xml:space="preserve">земли, </w:t>
      </w:r>
      <w:r>
        <w:rPr>
          <w:spacing w:val="-2"/>
        </w:rPr>
        <w:t>управляемые</w:t>
      </w:r>
      <w:r>
        <w:tab/>
      </w:r>
      <w:r>
        <w:rPr>
          <w:spacing w:val="-2"/>
        </w:rPr>
        <w:t>ветвями</w:t>
      </w:r>
      <w:r>
        <w:tab/>
      </w:r>
      <w:r>
        <w:rPr>
          <w:spacing w:val="-2"/>
        </w:rPr>
        <w:t>княжеского</w:t>
      </w:r>
      <w:r>
        <w:tab/>
      </w:r>
      <w:r>
        <w:rPr>
          <w:spacing w:val="-4"/>
        </w:rPr>
        <w:t>рода</w:t>
      </w:r>
      <w:r>
        <w:tab/>
      </w:r>
      <w:r>
        <w:rPr>
          <w:spacing w:val="-2"/>
        </w:rPr>
        <w:t>Рюриковичей:</w:t>
      </w:r>
      <w:r>
        <w:tab/>
      </w:r>
      <w:r>
        <w:tab/>
      </w:r>
      <w:r>
        <w:rPr>
          <w:spacing w:val="-2"/>
        </w:rPr>
        <w:t>Черниговская,</w:t>
      </w:r>
      <w:r>
        <w:tab/>
      </w:r>
      <w:r>
        <w:rPr>
          <w:spacing w:val="-2"/>
        </w:rPr>
        <w:t>Смоленская, Галицкая,</w:t>
      </w:r>
      <w:r>
        <w:tab/>
      </w:r>
      <w:r>
        <w:rPr>
          <w:spacing w:val="-2"/>
        </w:rPr>
        <w:t>Волынская,</w:t>
      </w:r>
      <w:r>
        <w:tab/>
      </w:r>
      <w:r>
        <w:rPr>
          <w:spacing w:val="-51"/>
        </w:rPr>
        <w:t xml:space="preserve"> </w:t>
      </w:r>
      <w:r>
        <w:rPr>
          <w:spacing w:val="-2"/>
        </w:rPr>
        <w:t>Суздальская.</w:t>
      </w:r>
      <w:r>
        <w:tab/>
      </w:r>
      <w:r>
        <w:tab/>
      </w:r>
      <w:r>
        <w:rPr>
          <w:spacing w:val="-2"/>
        </w:rPr>
        <w:t>Земли,</w:t>
      </w:r>
      <w:r>
        <w:tab/>
      </w:r>
      <w:r>
        <w:rPr>
          <w:spacing w:val="-2"/>
        </w:rPr>
        <w:t>имевшие</w:t>
      </w:r>
      <w:r>
        <w:tab/>
      </w:r>
      <w:r>
        <w:rPr>
          <w:spacing w:val="-2"/>
        </w:rPr>
        <w:t>особый</w:t>
      </w:r>
      <w:r>
        <w:tab/>
      </w:r>
      <w:r>
        <w:rPr>
          <w:spacing w:val="-2"/>
        </w:rPr>
        <w:t>статус:</w:t>
      </w:r>
      <w:r>
        <w:tab/>
      </w:r>
      <w:r>
        <w:rPr>
          <w:spacing w:val="-55"/>
        </w:rPr>
        <w:t xml:space="preserve"> </w:t>
      </w:r>
      <w:r>
        <w:rPr>
          <w:spacing w:val="-2"/>
        </w:rPr>
        <w:t>Киевская</w:t>
      </w:r>
      <w:r>
        <w:tab/>
      </w:r>
      <w:r>
        <w:rPr>
          <w:spacing w:val="-10"/>
        </w:rPr>
        <w:t xml:space="preserve">и </w:t>
      </w:r>
      <w:r>
        <w:t>Новгородская.</w:t>
      </w:r>
      <w:r>
        <w:rPr>
          <w:spacing w:val="-8"/>
        </w:rPr>
        <w:t xml:space="preserve"> </w:t>
      </w:r>
      <w:r>
        <w:t>Эволюция</w:t>
      </w:r>
      <w:r>
        <w:rPr>
          <w:spacing w:val="-7"/>
        </w:rPr>
        <w:t xml:space="preserve"> </w:t>
      </w:r>
      <w:r>
        <w:t>общественного</w:t>
      </w:r>
      <w:r>
        <w:rPr>
          <w:spacing w:val="-7"/>
        </w:rPr>
        <w:t xml:space="preserve"> </w:t>
      </w:r>
      <w:r>
        <w:t>строя</w:t>
      </w:r>
      <w:r>
        <w:rPr>
          <w:spacing w:val="-6"/>
        </w:rPr>
        <w:t xml:space="preserve"> </w:t>
      </w:r>
      <w:r>
        <w:t>и</w:t>
      </w:r>
      <w:r>
        <w:rPr>
          <w:spacing w:val="-6"/>
        </w:rPr>
        <w:t xml:space="preserve"> </w:t>
      </w:r>
      <w:r>
        <w:t>права;</w:t>
      </w:r>
      <w:r>
        <w:rPr>
          <w:spacing w:val="-6"/>
        </w:rPr>
        <w:t xml:space="preserve"> </w:t>
      </w:r>
      <w:r>
        <w:t>внешняя</w:t>
      </w:r>
      <w:r>
        <w:rPr>
          <w:spacing w:val="-7"/>
        </w:rPr>
        <w:t xml:space="preserve"> </w:t>
      </w:r>
      <w:r>
        <w:t>политика</w:t>
      </w:r>
      <w:r>
        <w:rPr>
          <w:spacing w:val="-7"/>
        </w:rPr>
        <w:t xml:space="preserve"> </w:t>
      </w:r>
      <w:r>
        <w:t>русских</w:t>
      </w:r>
      <w:r>
        <w:rPr>
          <w:spacing w:val="-7"/>
        </w:rPr>
        <w:t xml:space="preserve"> </w:t>
      </w:r>
      <w:r>
        <w:t>земель. Формирование региональных центров культуры: летописание и памятники литературы: Киево-Печерский</w:t>
      </w:r>
      <w:r>
        <w:rPr>
          <w:spacing w:val="80"/>
        </w:rPr>
        <w:t xml:space="preserve"> </w:t>
      </w:r>
      <w:r>
        <w:t>патерик,</w:t>
      </w:r>
      <w:r>
        <w:rPr>
          <w:spacing w:val="80"/>
        </w:rPr>
        <w:t xml:space="preserve"> </w:t>
      </w:r>
      <w:r>
        <w:t>моление</w:t>
      </w:r>
      <w:r>
        <w:rPr>
          <w:spacing w:val="80"/>
        </w:rPr>
        <w:t xml:space="preserve"> </w:t>
      </w:r>
      <w:r>
        <w:t>Даниила</w:t>
      </w:r>
      <w:r>
        <w:rPr>
          <w:spacing w:val="80"/>
        </w:rPr>
        <w:t xml:space="preserve"> </w:t>
      </w:r>
      <w:r>
        <w:t>Заточника,</w:t>
      </w:r>
      <w:r>
        <w:rPr>
          <w:spacing w:val="80"/>
        </w:rPr>
        <w:t xml:space="preserve"> </w:t>
      </w:r>
      <w:r>
        <w:t>«Слово</w:t>
      </w:r>
      <w:r>
        <w:rPr>
          <w:spacing w:val="80"/>
        </w:rPr>
        <w:t xml:space="preserve"> </w:t>
      </w:r>
      <w:r>
        <w:t>о</w:t>
      </w:r>
      <w:r>
        <w:rPr>
          <w:spacing w:val="80"/>
        </w:rPr>
        <w:t xml:space="preserve"> </w:t>
      </w:r>
      <w:r>
        <w:t>полку</w:t>
      </w:r>
      <w:r>
        <w:rPr>
          <w:spacing w:val="80"/>
        </w:rPr>
        <w:t xml:space="preserve"> </w:t>
      </w:r>
      <w:r>
        <w:t>Игореве». Белокаменные</w:t>
      </w:r>
      <w:r>
        <w:rPr>
          <w:spacing w:val="29"/>
        </w:rPr>
        <w:t xml:space="preserve"> </w:t>
      </w:r>
      <w:r>
        <w:t>храмы</w:t>
      </w:r>
      <w:r>
        <w:rPr>
          <w:spacing w:val="36"/>
        </w:rPr>
        <w:t xml:space="preserve"> </w:t>
      </w:r>
      <w:r>
        <w:t>Северо-Восточной</w:t>
      </w:r>
      <w:r>
        <w:rPr>
          <w:spacing w:val="34"/>
        </w:rPr>
        <w:t xml:space="preserve"> </w:t>
      </w:r>
      <w:r>
        <w:t>Руси:</w:t>
      </w:r>
      <w:r>
        <w:rPr>
          <w:spacing w:val="33"/>
        </w:rPr>
        <w:t xml:space="preserve"> </w:t>
      </w:r>
      <w:r>
        <w:t>Успенский</w:t>
      </w:r>
      <w:r>
        <w:rPr>
          <w:spacing w:val="33"/>
        </w:rPr>
        <w:t xml:space="preserve"> </w:t>
      </w:r>
      <w:r>
        <w:t>собор</w:t>
      </w:r>
      <w:r>
        <w:rPr>
          <w:spacing w:val="34"/>
        </w:rPr>
        <w:t xml:space="preserve"> </w:t>
      </w:r>
      <w:r>
        <w:t>во</w:t>
      </w:r>
      <w:r>
        <w:rPr>
          <w:spacing w:val="34"/>
        </w:rPr>
        <w:t xml:space="preserve"> </w:t>
      </w:r>
      <w:r>
        <w:t>Владимире,</w:t>
      </w:r>
      <w:r>
        <w:rPr>
          <w:spacing w:val="33"/>
        </w:rPr>
        <w:t xml:space="preserve"> </w:t>
      </w:r>
      <w:r>
        <w:rPr>
          <w:spacing w:val="-2"/>
        </w:rPr>
        <w:t>церковь</w:t>
      </w:r>
    </w:p>
    <w:p w14:paraId="631554F2" w14:textId="77777777" w:rsidR="00106E16" w:rsidRDefault="008E12A7">
      <w:pPr>
        <w:pStyle w:val="a3"/>
        <w:spacing w:line="228" w:lineRule="exact"/>
        <w:ind w:firstLine="0"/>
      </w:pPr>
      <w:r>
        <w:t>Покрова</w:t>
      </w:r>
      <w:r>
        <w:rPr>
          <w:spacing w:val="-6"/>
        </w:rPr>
        <w:t xml:space="preserve"> </w:t>
      </w:r>
      <w:r>
        <w:t>на</w:t>
      </w:r>
      <w:r>
        <w:rPr>
          <w:spacing w:val="-4"/>
        </w:rPr>
        <w:t xml:space="preserve"> </w:t>
      </w:r>
      <w:r>
        <w:t>Нерли,</w:t>
      </w:r>
      <w:r>
        <w:rPr>
          <w:spacing w:val="-2"/>
        </w:rPr>
        <w:t xml:space="preserve"> </w:t>
      </w:r>
      <w:r>
        <w:t>Георгиевский</w:t>
      </w:r>
      <w:r>
        <w:rPr>
          <w:spacing w:val="-3"/>
        </w:rPr>
        <w:t xml:space="preserve"> </w:t>
      </w:r>
      <w:r>
        <w:t>собор</w:t>
      </w:r>
      <w:r>
        <w:rPr>
          <w:spacing w:val="-2"/>
        </w:rPr>
        <w:t xml:space="preserve"> </w:t>
      </w:r>
      <w:r>
        <w:t>Юрьева-</w:t>
      </w:r>
      <w:r>
        <w:rPr>
          <w:spacing w:val="-2"/>
        </w:rPr>
        <w:t>Польского.</w:t>
      </w:r>
    </w:p>
    <w:p w14:paraId="4468C07A" w14:textId="77777777" w:rsidR="00106E16" w:rsidRDefault="008E12A7">
      <w:pPr>
        <w:pStyle w:val="3"/>
        <w:spacing w:line="240" w:lineRule="exact"/>
        <w:ind w:left="1505"/>
      </w:pPr>
      <w:r>
        <w:t>Русские</w:t>
      </w:r>
      <w:r>
        <w:rPr>
          <w:spacing w:val="-3"/>
        </w:rPr>
        <w:t xml:space="preserve"> </w:t>
      </w:r>
      <w:r>
        <w:t>земли</w:t>
      </w:r>
      <w:r>
        <w:rPr>
          <w:spacing w:val="-2"/>
        </w:rPr>
        <w:t xml:space="preserve"> </w:t>
      </w:r>
      <w:r>
        <w:t>и их</w:t>
      </w:r>
      <w:r>
        <w:rPr>
          <w:spacing w:val="-1"/>
        </w:rPr>
        <w:t xml:space="preserve"> </w:t>
      </w:r>
      <w:r>
        <w:t>соседи</w:t>
      </w:r>
      <w:r>
        <w:rPr>
          <w:spacing w:val="-1"/>
        </w:rPr>
        <w:t xml:space="preserve"> </w:t>
      </w:r>
      <w:r>
        <w:t>в</w:t>
      </w:r>
      <w:r>
        <w:rPr>
          <w:spacing w:val="-1"/>
        </w:rPr>
        <w:t xml:space="preserve"> </w:t>
      </w:r>
      <w:r>
        <w:t>середине</w:t>
      </w:r>
      <w:r>
        <w:rPr>
          <w:spacing w:val="1"/>
        </w:rPr>
        <w:t xml:space="preserve"> </w:t>
      </w:r>
      <w:r>
        <w:t>XIII</w:t>
      </w:r>
      <w:r>
        <w:rPr>
          <w:spacing w:val="-1"/>
        </w:rPr>
        <w:t xml:space="preserve"> </w:t>
      </w:r>
      <w:r>
        <w:t>‒</w:t>
      </w:r>
      <w:r>
        <w:rPr>
          <w:spacing w:val="-1"/>
        </w:rPr>
        <w:t xml:space="preserve"> </w:t>
      </w:r>
      <w:r>
        <w:t>XIV</w:t>
      </w:r>
      <w:r>
        <w:rPr>
          <w:spacing w:val="-2"/>
        </w:rPr>
        <w:t xml:space="preserve"> </w:t>
      </w:r>
      <w:r>
        <w:rPr>
          <w:spacing w:val="-5"/>
        </w:rPr>
        <w:t>в.</w:t>
      </w:r>
    </w:p>
    <w:p w14:paraId="01ACD427" w14:textId="77777777" w:rsidR="00106E16" w:rsidRDefault="008E12A7">
      <w:pPr>
        <w:pStyle w:val="a3"/>
        <w:spacing w:before="11" w:line="208" w:lineRule="auto"/>
        <w:ind w:right="843" w:firstLine="228"/>
      </w:pPr>
      <w:r>
        <w:t>Возникновение Монгольской империи. Завоевания Чингисхана и его потомков. Походы Батыя</w:t>
      </w:r>
      <w:r>
        <w:rPr>
          <w:spacing w:val="-4"/>
        </w:rPr>
        <w:t xml:space="preserve"> </w:t>
      </w:r>
      <w:r>
        <w:t>на</w:t>
      </w:r>
      <w:r>
        <w:rPr>
          <w:spacing w:val="-5"/>
        </w:rPr>
        <w:t xml:space="preserve"> </w:t>
      </w:r>
      <w:r>
        <w:t>Восточную</w:t>
      </w:r>
      <w:r>
        <w:rPr>
          <w:spacing w:val="-4"/>
        </w:rPr>
        <w:t xml:space="preserve"> </w:t>
      </w:r>
      <w:r>
        <w:t>Европу.</w:t>
      </w:r>
      <w:r>
        <w:rPr>
          <w:spacing w:val="-4"/>
        </w:rPr>
        <w:t xml:space="preserve"> </w:t>
      </w:r>
      <w:r>
        <w:t>Возникновение</w:t>
      </w:r>
      <w:r>
        <w:rPr>
          <w:spacing w:val="-5"/>
        </w:rPr>
        <w:t xml:space="preserve"> </w:t>
      </w:r>
      <w:r>
        <w:t>Золотой</w:t>
      </w:r>
      <w:r>
        <w:rPr>
          <w:spacing w:val="-4"/>
        </w:rPr>
        <w:t xml:space="preserve"> </w:t>
      </w:r>
      <w:r>
        <w:t>Орды.</w:t>
      </w:r>
      <w:r>
        <w:rPr>
          <w:spacing w:val="-4"/>
        </w:rPr>
        <w:t xml:space="preserve"> </w:t>
      </w:r>
      <w:r>
        <w:t>Судьбы</w:t>
      </w:r>
      <w:r>
        <w:rPr>
          <w:spacing w:val="-4"/>
        </w:rPr>
        <w:t xml:space="preserve"> </w:t>
      </w:r>
      <w:r>
        <w:t>русских</w:t>
      </w:r>
      <w:r>
        <w:rPr>
          <w:spacing w:val="-4"/>
        </w:rPr>
        <w:t xml:space="preserve"> </w:t>
      </w:r>
      <w:r>
        <w:t>земель</w:t>
      </w:r>
      <w:r>
        <w:rPr>
          <w:spacing w:val="-4"/>
        </w:rPr>
        <w:t xml:space="preserve"> </w:t>
      </w:r>
      <w:r>
        <w:t>после монгольского нашествия. Система зависимости русских земель от ордынских ханов (так называемое ордынское иго).</w:t>
      </w:r>
    </w:p>
    <w:p w14:paraId="5E5388C0" w14:textId="77777777" w:rsidR="00106E16" w:rsidRDefault="008E12A7">
      <w:pPr>
        <w:pStyle w:val="a3"/>
        <w:spacing w:line="208" w:lineRule="auto"/>
        <w:ind w:right="845" w:firstLine="228"/>
      </w:pPr>
      <w:r>
        <w:t>Южные</w:t>
      </w:r>
      <w:r>
        <w:rPr>
          <w:spacing w:val="-7"/>
        </w:rPr>
        <w:t xml:space="preserve"> </w:t>
      </w:r>
      <w:r>
        <w:t>и</w:t>
      </w:r>
      <w:r>
        <w:rPr>
          <w:spacing w:val="-5"/>
        </w:rPr>
        <w:t xml:space="preserve"> </w:t>
      </w:r>
      <w:r>
        <w:t>западные</w:t>
      </w:r>
      <w:r>
        <w:rPr>
          <w:spacing w:val="-7"/>
        </w:rPr>
        <w:t xml:space="preserve"> </w:t>
      </w:r>
      <w:r>
        <w:t>русские</w:t>
      </w:r>
      <w:r>
        <w:rPr>
          <w:spacing w:val="-4"/>
        </w:rPr>
        <w:t xml:space="preserve"> </w:t>
      </w:r>
      <w:r>
        <w:t>земли.</w:t>
      </w:r>
      <w:r>
        <w:rPr>
          <w:spacing w:val="-5"/>
        </w:rPr>
        <w:t xml:space="preserve"> </w:t>
      </w:r>
      <w:r>
        <w:t>Возникновение</w:t>
      </w:r>
      <w:r>
        <w:rPr>
          <w:spacing w:val="-7"/>
        </w:rPr>
        <w:t xml:space="preserve"> </w:t>
      </w:r>
      <w:r>
        <w:t>Литовского</w:t>
      </w:r>
      <w:r>
        <w:rPr>
          <w:spacing w:val="-6"/>
        </w:rPr>
        <w:t xml:space="preserve"> </w:t>
      </w:r>
      <w:r>
        <w:t>государства</w:t>
      </w:r>
      <w:r>
        <w:rPr>
          <w:spacing w:val="-7"/>
        </w:rPr>
        <w:t xml:space="preserve"> </w:t>
      </w:r>
      <w:r>
        <w:t>и</w:t>
      </w:r>
      <w:r>
        <w:rPr>
          <w:spacing w:val="-5"/>
        </w:rPr>
        <w:t xml:space="preserve"> </w:t>
      </w:r>
      <w:r>
        <w:t>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5B20A83" w14:textId="77777777" w:rsidR="00106E16" w:rsidRDefault="008E12A7">
      <w:pPr>
        <w:pStyle w:val="a3"/>
        <w:spacing w:line="208" w:lineRule="auto"/>
        <w:ind w:right="842" w:firstLine="22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A4A2F7C" w14:textId="77777777" w:rsidR="00106E16" w:rsidRDefault="008E12A7">
      <w:pPr>
        <w:pStyle w:val="a3"/>
        <w:spacing w:line="208" w:lineRule="auto"/>
        <w:ind w:right="843" w:firstLine="228"/>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14:paraId="6B0C9777" w14:textId="77777777" w:rsidR="00106E16" w:rsidRDefault="00106E16">
      <w:pPr>
        <w:pStyle w:val="a3"/>
        <w:spacing w:line="208" w:lineRule="auto"/>
        <w:sectPr w:rsidR="00106E16">
          <w:pgSz w:w="11910" w:h="16390"/>
          <w:pgMar w:top="1020" w:right="0" w:bottom="1160" w:left="425" w:header="0" w:footer="901" w:gutter="0"/>
          <w:cols w:space="720"/>
        </w:sectPr>
      </w:pPr>
    </w:p>
    <w:p w14:paraId="5D1B8DE4" w14:textId="77777777" w:rsidR="00106E16" w:rsidRDefault="008E12A7">
      <w:pPr>
        <w:spacing w:before="107" w:line="208" w:lineRule="auto"/>
        <w:ind w:left="1277" w:right="842" w:firstLine="228"/>
        <w:jc w:val="both"/>
        <w:rPr>
          <w:sz w:val="24"/>
        </w:rPr>
      </w:pPr>
      <w:r>
        <w:rPr>
          <w:b/>
          <w:sz w:val="24"/>
        </w:rPr>
        <w:lastRenderedPageBreak/>
        <w:t>Народы и государства степной зоны Восточной Европы и Сибири в XIII‒XV вв. Золотая</w:t>
      </w:r>
      <w:r>
        <w:rPr>
          <w:b/>
          <w:spacing w:val="-8"/>
          <w:sz w:val="24"/>
        </w:rPr>
        <w:t xml:space="preserve"> </w:t>
      </w:r>
      <w:r>
        <w:rPr>
          <w:b/>
          <w:sz w:val="24"/>
        </w:rPr>
        <w:t>Орда:</w:t>
      </w:r>
      <w:r>
        <w:rPr>
          <w:b/>
          <w:spacing w:val="-8"/>
          <w:sz w:val="24"/>
        </w:rPr>
        <w:t xml:space="preserve"> </w:t>
      </w:r>
      <w:r>
        <w:rPr>
          <w:sz w:val="24"/>
        </w:rPr>
        <w:t>государственный</w:t>
      </w:r>
      <w:r>
        <w:rPr>
          <w:spacing w:val="-8"/>
          <w:sz w:val="24"/>
        </w:rPr>
        <w:t xml:space="preserve"> </w:t>
      </w:r>
      <w:r>
        <w:rPr>
          <w:sz w:val="24"/>
        </w:rPr>
        <w:t>строй,</w:t>
      </w:r>
      <w:r>
        <w:rPr>
          <w:spacing w:val="-8"/>
          <w:sz w:val="24"/>
        </w:rPr>
        <w:t xml:space="preserve"> </w:t>
      </w:r>
      <w:r>
        <w:rPr>
          <w:sz w:val="24"/>
        </w:rPr>
        <w:t>население,</w:t>
      </w:r>
      <w:r>
        <w:rPr>
          <w:spacing w:val="-8"/>
          <w:sz w:val="24"/>
        </w:rPr>
        <w:t xml:space="preserve"> </w:t>
      </w:r>
      <w:r>
        <w:rPr>
          <w:sz w:val="24"/>
        </w:rPr>
        <w:t>экономика,</w:t>
      </w:r>
      <w:r>
        <w:rPr>
          <w:spacing w:val="-8"/>
          <w:sz w:val="24"/>
        </w:rPr>
        <w:t xml:space="preserve"> </w:t>
      </w:r>
      <w:r>
        <w:rPr>
          <w:sz w:val="24"/>
        </w:rPr>
        <w:t>культура.</w:t>
      </w:r>
      <w:r>
        <w:rPr>
          <w:spacing w:val="-8"/>
          <w:sz w:val="24"/>
        </w:rPr>
        <w:t xml:space="preserve"> </w:t>
      </w:r>
      <w:r>
        <w:rPr>
          <w:sz w:val="24"/>
        </w:rPr>
        <w:t>Города</w:t>
      </w:r>
      <w:r>
        <w:rPr>
          <w:spacing w:val="-8"/>
          <w:sz w:val="24"/>
        </w:rPr>
        <w:t xml:space="preserve"> </w:t>
      </w:r>
      <w:r>
        <w:rPr>
          <w:sz w:val="24"/>
        </w:rPr>
        <w:t>и</w:t>
      </w:r>
      <w:r>
        <w:rPr>
          <w:spacing w:val="-7"/>
          <w:sz w:val="24"/>
        </w:rPr>
        <w:t xml:space="preserve"> </w:t>
      </w:r>
      <w:r>
        <w:rPr>
          <w:sz w:val="24"/>
        </w:rPr>
        <w:t xml:space="preserve">кочевые степи. Принятие ислама. Ослабление государства во второй половине XIV в., нашествие </w:t>
      </w:r>
      <w:r>
        <w:rPr>
          <w:spacing w:val="-2"/>
          <w:sz w:val="24"/>
        </w:rPr>
        <w:t>Тимура.</w:t>
      </w:r>
    </w:p>
    <w:p w14:paraId="051F3FC5" w14:textId="77777777" w:rsidR="00106E16" w:rsidRDefault="008E12A7">
      <w:pPr>
        <w:pStyle w:val="a3"/>
        <w:spacing w:line="208" w:lineRule="auto"/>
        <w:ind w:right="842" w:firstLine="228"/>
        <w:jc w:val="right"/>
      </w:pPr>
      <w:r>
        <w:t>Распад</w:t>
      </w:r>
      <w:r>
        <w:rPr>
          <w:spacing w:val="40"/>
        </w:rPr>
        <w:t xml:space="preserve"> </w:t>
      </w:r>
      <w:r>
        <w:t>Золотой</w:t>
      </w:r>
      <w:r>
        <w:rPr>
          <w:spacing w:val="40"/>
        </w:rPr>
        <w:t xml:space="preserve"> </w:t>
      </w:r>
      <w:r>
        <w:t>Орды,</w:t>
      </w:r>
      <w:r>
        <w:rPr>
          <w:spacing w:val="40"/>
        </w:rPr>
        <w:t xml:space="preserve"> </w:t>
      </w:r>
      <w:r>
        <w:t>образование</w:t>
      </w:r>
      <w:r>
        <w:rPr>
          <w:spacing w:val="40"/>
        </w:rPr>
        <w:t xml:space="preserve"> </w:t>
      </w:r>
      <w:r>
        <w:t>татарских</w:t>
      </w:r>
      <w:r>
        <w:rPr>
          <w:spacing w:val="40"/>
        </w:rPr>
        <w:t xml:space="preserve"> </w:t>
      </w:r>
      <w:r>
        <w:t>ханств.</w:t>
      </w:r>
      <w:r>
        <w:rPr>
          <w:spacing w:val="40"/>
        </w:rPr>
        <w:t xml:space="preserve"> </w:t>
      </w:r>
      <w:r>
        <w:t>Казанское</w:t>
      </w:r>
      <w:r>
        <w:rPr>
          <w:spacing w:val="40"/>
        </w:rPr>
        <w:t xml:space="preserve"> </w:t>
      </w:r>
      <w:r>
        <w:t>ханство.</w:t>
      </w:r>
      <w:r>
        <w:rPr>
          <w:spacing w:val="40"/>
        </w:rPr>
        <w:t xml:space="preserve"> </w:t>
      </w:r>
      <w:r>
        <w:t>Сибирское ханство.</w:t>
      </w:r>
      <w:r>
        <w:rPr>
          <w:spacing w:val="-5"/>
        </w:rPr>
        <w:t xml:space="preserve"> </w:t>
      </w:r>
      <w:r>
        <w:t>Астраханское</w:t>
      </w:r>
      <w:r>
        <w:rPr>
          <w:spacing w:val="-4"/>
        </w:rPr>
        <w:t xml:space="preserve"> </w:t>
      </w:r>
      <w:r>
        <w:t>ханство.</w:t>
      </w:r>
      <w:r>
        <w:rPr>
          <w:spacing w:val="-5"/>
        </w:rPr>
        <w:t xml:space="preserve"> </w:t>
      </w:r>
      <w:r>
        <w:t>Ногайская</w:t>
      </w:r>
      <w:r>
        <w:rPr>
          <w:spacing w:val="-5"/>
        </w:rPr>
        <w:t xml:space="preserve"> </w:t>
      </w:r>
      <w:r>
        <w:t>Орда.</w:t>
      </w:r>
      <w:r>
        <w:rPr>
          <w:spacing w:val="-5"/>
        </w:rPr>
        <w:t xml:space="preserve"> </w:t>
      </w:r>
      <w:r>
        <w:t>Крымское</w:t>
      </w:r>
      <w:r>
        <w:rPr>
          <w:spacing w:val="-6"/>
        </w:rPr>
        <w:t xml:space="preserve"> </w:t>
      </w:r>
      <w:r>
        <w:t>ханство.</w:t>
      </w:r>
      <w:r>
        <w:rPr>
          <w:spacing w:val="-5"/>
        </w:rPr>
        <w:t xml:space="preserve"> </w:t>
      </w:r>
      <w:r>
        <w:t>Касимовское</w:t>
      </w:r>
      <w:r>
        <w:rPr>
          <w:spacing w:val="-6"/>
        </w:rPr>
        <w:t xml:space="preserve"> </w:t>
      </w:r>
      <w:r>
        <w:t>ханство. Народы</w:t>
      </w:r>
      <w:r>
        <w:rPr>
          <w:spacing w:val="-7"/>
        </w:rPr>
        <w:t xml:space="preserve"> </w:t>
      </w:r>
      <w:r>
        <w:t>Северного</w:t>
      </w:r>
      <w:r>
        <w:rPr>
          <w:spacing w:val="-7"/>
        </w:rPr>
        <w:t xml:space="preserve"> </w:t>
      </w:r>
      <w:r>
        <w:t>Кавказа.</w:t>
      </w:r>
      <w:r>
        <w:rPr>
          <w:spacing w:val="-7"/>
        </w:rPr>
        <w:t xml:space="preserve"> </w:t>
      </w:r>
      <w:r>
        <w:t>Итальянские</w:t>
      </w:r>
      <w:r>
        <w:rPr>
          <w:spacing w:val="-8"/>
        </w:rPr>
        <w:t xml:space="preserve"> </w:t>
      </w:r>
      <w:r>
        <w:t>фактории</w:t>
      </w:r>
      <w:r>
        <w:rPr>
          <w:spacing w:val="-6"/>
        </w:rPr>
        <w:t xml:space="preserve"> </w:t>
      </w:r>
      <w:r>
        <w:t>Причерноморья</w:t>
      </w:r>
      <w:r>
        <w:rPr>
          <w:spacing w:val="-9"/>
        </w:rPr>
        <w:t xml:space="preserve"> </w:t>
      </w:r>
      <w:r>
        <w:t>(</w:t>
      </w:r>
      <w:proofErr w:type="spellStart"/>
      <w:r>
        <w:t>Каффа</w:t>
      </w:r>
      <w:proofErr w:type="spellEnd"/>
      <w:r>
        <w:t>,</w:t>
      </w:r>
      <w:r>
        <w:rPr>
          <w:spacing w:val="-7"/>
        </w:rPr>
        <w:t xml:space="preserve"> </w:t>
      </w:r>
      <w:r>
        <w:t>Тана,</w:t>
      </w:r>
      <w:r>
        <w:rPr>
          <w:spacing w:val="-7"/>
        </w:rPr>
        <w:t xml:space="preserve"> </w:t>
      </w:r>
      <w:proofErr w:type="spellStart"/>
      <w:r>
        <w:t>Солдайя</w:t>
      </w:r>
      <w:proofErr w:type="spellEnd"/>
      <w:r>
        <w:t xml:space="preserve"> и</w:t>
      </w:r>
      <w:r>
        <w:rPr>
          <w:spacing w:val="-6"/>
        </w:rPr>
        <w:t xml:space="preserve"> </w:t>
      </w:r>
      <w:r>
        <w:t>другие)</w:t>
      </w:r>
      <w:r>
        <w:rPr>
          <w:spacing w:val="-5"/>
        </w:rPr>
        <w:t xml:space="preserve"> </w:t>
      </w:r>
      <w:r>
        <w:t>и</w:t>
      </w:r>
      <w:r>
        <w:rPr>
          <w:spacing w:val="-3"/>
        </w:rPr>
        <w:t xml:space="preserve"> </w:t>
      </w:r>
      <w:r>
        <w:t>их</w:t>
      </w:r>
      <w:r>
        <w:rPr>
          <w:spacing w:val="-5"/>
        </w:rPr>
        <w:t xml:space="preserve"> </w:t>
      </w:r>
      <w:r>
        <w:t>роль</w:t>
      </w:r>
      <w:r>
        <w:rPr>
          <w:spacing w:val="-3"/>
        </w:rPr>
        <w:t xml:space="preserve"> </w:t>
      </w:r>
      <w:r>
        <w:t>в</w:t>
      </w:r>
      <w:r>
        <w:rPr>
          <w:spacing w:val="-4"/>
        </w:rPr>
        <w:t xml:space="preserve"> </w:t>
      </w:r>
      <w:r>
        <w:t>системе</w:t>
      </w:r>
      <w:r>
        <w:rPr>
          <w:spacing w:val="-5"/>
        </w:rPr>
        <w:t xml:space="preserve"> </w:t>
      </w:r>
      <w:r>
        <w:t>торговых</w:t>
      </w:r>
      <w:r>
        <w:rPr>
          <w:spacing w:val="-5"/>
        </w:rPr>
        <w:t xml:space="preserve"> </w:t>
      </w:r>
      <w:r>
        <w:t>и</w:t>
      </w:r>
      <w:r>
        <w:rPr>
          <w:spacing w:val="-3"/>
        </w:rPr>
        <w:t xml:space="preserve"> </w:t>
      </w:r>
      <w:r>
        <w:t>политических</w:t>
      </w:r>
      <w:r>
        <w:rPr>
          <w:spacing w:val="-4"/>
        </w:rPr>
        <w:t xml:space="preserve"> </w:t>
      </w:r>
      <w:r>
        <w:t>связей</w:t>
      </w:r>
      <w:r>
        <w:rPr>
          <w:spacing w:val="-3"/>
        </w:rPr>
        <w:t xml:space="preserve"> </w:t>
      </w:r>
      <w:r>
        <w:t>Руси</w:t>
      </w:r>
      <w:r>
        <w:rPr>
          <w:spacing w:val="-4"/>
        </w:rPr>
        <w:t xml:space="preserve"> </w:t>
      </w:r>
      <w:r>
        <w:t>с</w:t>
      </w:r>
      <w:r>
        <w:rPr>
          <w:spacing w:val="-5"/>
        </w:rPr>
        <w:t xml:space="preserve"> </w:t>
      </w:r>
      <w:r>
        <w:t>Западом</w:t>
      </w:r>
      <w:r>
        <w:rPr>
          <w:spacing w:val="-4"/>
        </w:rPr>
        <w:t xml:space="preserve"> </w:t>
      </w:r>
      <w:r>
        <w:t>и</w:t>
      </w:r>
      <w:r>
        <w:rPr>
          <w:spacing w:val="-3"/>
        </w:rPr>
        <w:t xml:space="preserve"> </w:t>
      </w:r>
      <w:r>
        <w:rPr>
          <w:spacing w:val="-2"/>
        </w:rPr>
        <w:t>Востоком.</w:t>
      </w:r>
    </w:p>
    <w:p w14:paraId="1ADE172D" w14:textId="77777777" w:rsidR="00106E16" w:rsidRDefault="008E12A7">
      <w:pPr>
        <w:spacing w:line="208" w:lineRule="auto"/>
        <w:ind w:left="1277" w:right="842" w:firstLine="228"/>
        <w:jc w:val="both"/>
        <w:rPr>
          <w:sz w:val="24"/>
        </w:rPr>
      </w:pPr>
      <w:r>
        <w:rPr>
          <w:b/>
          <w:sz w:val="24"/>
        </w:rPr>
        <w:t xml:space="preserve">Культурное пространство. Изменения в представлениях о картине мира в Евразии в связи с завершением </w:t>
      </w:r>
      <w:r>
        <w:rPr>
          <w:sz w:val="24"/>
        </w:rPr>
        <w:t>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552BCC13" w14:textId="77777777" w:rsidR="00106E16" w:rsidRDefault="008E12A7">
      <w:pPr>
        <w:pStyle w:val="3"/>
        <w:spacing w:line="228" w:lineRule="exact"/>
        <w:ind w:left="1505"/>
      </w:pPr>
      <w:r>
        <w:t>Формирование</w:t>
      </w:r>
      <w:r>
        <w:rPr>
          <w:spacing w:val="-6"/>
        </w:rPr>
        <w:t xml:space="preserve"> </w:t>
      </w:r>
      <w:r>
        <w:t>единого</w:t>
      </w:r>
      <w:r>
        <w:rPr>
          <w:spacing w:val="-3"/>
        </w:rPr>
        <w:t xml:space="preserve"> </w:t>
      </w:r>
      <w:r>
        <w:t>Русского</w:t>
      </w:r>
      <w:r>
        <w:rPr>
          <w:spacing w:val="-3"/>
        </w:rPr>
        <w:t xml:space="preserve"> </w:t>
      </w:r>
      <w:r>
        <w:t>государства</w:t>
      </w:r>
      <w:r>
        <w:rPr>
          <w:spacing w:val="-3"/>
        </w:rPr>
        <w:t xml:space="preserve"> </w:t>
      </w:r>
      <w:r>
        <w:t>в</w:t>
      </w:r>
      <w:r>
        <w:rPr>
          <w:spacing w:val="-4"/>
        </w:rPr>
        <w:t xml:space="preserve"> </w:t>
      </w:r>
      <w:r>
        <w:t>XV</w:t>
      </w:r>
      <w:r>
        <w:rPr>
          <w:spacing w:val="-3"/>
        </w:rPr>
        <w:t xml:space="preserve"> </w:t>
      </w:r>
      <w:r>
        <w:rPr>
          <w:spacing w:val="-5"/>
        </w:rPr>
        <w:t>в.</w:t>
      </w:r>
    </w:p>
    <w:p w14:paraId="0C40CD9F" w14:textId="77777777" w:rsidR="00106E16" w:rsidRDefault="008E12A7">
      <w:pPr>
        <w:pStyle w:val="a3"/>
        <w:spacing w:before="11" w:line="208" w:lineRule="auto"/>
        <w:ind w:right="842" w:firstLine="22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14:paraId="2D1D02A3" w14:textId="77777777" w:rsidR="00106E16" w:rsidRDefault="008E12A7">
      <w:pPr>
        <w:pStyle w:val="a3"/>
        <w:spacing w:line="208" w:lineRule="auto"/>
        <w:ind w:right="844" w:firstLine="228"/>
      </w:pPr>
      <w:r>
        <w:t>Культурное</w:t>
      </w:r>
      <w:r>
        <w:rPr>
          <w:spacing w:val="-3"/>
        </w:rPr>
        <w:t xml:space="preserve"> </w:t>
      </w:r>
      <w:r>
        <w:t>пространство.</w:t>
      </w:r>
      <w:r>
        <w:rPr>
          <w:spacing w:val="-2"/>
        </w:rPr>
        <w:t xml:space="preserve"> </w:t>
      </w:r>
      <w:r>
        <w:t>Изменения</w:t>
      </w:r>
      <w:r>
        <w:rPr>
          <w:spacing w:val="-2"/>
        </w:rPr>
        <w:t xml:space="preserve"> </w:t>
      </w:r>
      <w:r>
        <w:t>восприятия</w:t>
      </w:r>
      <w:r>
        <w:rPr>
          <w:spacing w:val="-2"/>
        </w:rPr>
        <w:t xml:space="preserve"> </w:t>
      </w:r>
      <w:r>
        <w:t>мира.</w:t>
      </w:r>
      <w:r>
        <w:rPr>
          <w:spacing w:val="-3"/>
        </w:rPr>
        <w:t xml:space="preserve"> </w:t>
      </w:r>
      <w:r>
        <w:t>Сакрализация</w:t>
      </w:r>
      <w:r>
        <w:rPr>
          <w:spacing w:val="-2"/>
        </w:rPr>
        <w:t xml:space="preserve"> </w:t>
      </w:r>
      <w:r>
        <w:t>великокняжеской власти.</w:t>
      </w:r>
      <w:r>
        <w:rPr>
          <w:spacing w:val="-15"/>
        </w:rPr>
        <w:t xml:space="preserve"> </w:t>
      </w:r>
      <w:r>
        <w:t>Флорентийская</w:t>
      </w:r>
      <w:r>
        <w:rPr>
          <w:spacing w:val="-15"/>
        </w:rPr>
        <w:t xml:space="preserve"> </w:t>
      </w:r>
      <w:r>
        <w:t>уния.</w:t>
      </w:r>
      <w:r>
        <w:rPr>
          <w:spacing w:val="-15"/>
        </w:rPr>
        <w:t xml:space="preserve"> </w:t>
      </w:r>
      <w:r>
        <w:t>Установление</w:t>
      </w:r>
      <w:r>
        <w:rPr>
          <w:spacing w:val="-15"/>
        </w:rPr>
        <w:t xml:space="preserve"> </w:t>
      </w:r>
      <w:r>
        <w:t>автокефалии</w:t>
      </w:r>
      <w:r>
        <w:rPr>
          <w:spacing w:val="-15"/>
        </w:rPr>
        <w:t xml:space="preserve"> </w:t>
      </w:r>
      <w:r>
        <w:t>Русской</w:t>
      </w:r>
      <w:r>
        <w:rPr>
          <w:spacing w:val="-15"/>
        </w:rPr>
        <w:t xml:space="preserve"> </w:t>
      </w:r>
      <w:r>
        <w:t>церкви.</w:t>
      </w:r>
      <w:r>
        <w:rPr>
          <w:spacing w:val="-15"/>
        </w:rPr>
        <w:t xml:space="preserve"> </w:t>
      </w:r>
      <w:proofErr w:type="spellStart"/>
      <w:r>
        <w:t>Внутрицерковная</w:t>
      </w:r>
      <w:proofErr w:type="spellEnd"/>
      <w:r>
        <w:t xml:space="preserve"> борьба (иосифляне и </w:t>
      </w:r>
      <w:proofErr w:type="spellStart"/>
      <w:r>
        <w:t>нестяжатели</w:t>
      </w:r>
      <w:proofErr w:type="spellEnd"/>
      <w:r>
        <w:t xml:space="preserve">). Ереси.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CFAF1B1" w14:textId="77777777" w:rsidR="00106E16" w:rsidRDefault="008E12A7">
      <w:pPr>
        <w:spacing w:line="208" w:lineRule="auto"/>
        <w:ind w:left="1277" w:right="845" w:firstLine="228"/>
        <w:jc w:val="both"/>
        <w:rPr>
          <w:b/>
          <w:sz w:val="24"/>
        </w:rPr>
      </w:pPr>
      <w:r>
        <w:rPr>
          <w:b/>
          <w:sz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w:t>
      </w:r>
      <w:r>
        <w:rPr>
          <w:b/>
          <w:spacing w:val="-2"/>
          <w:sz w:val="24"/>
        </w:rPr>
        <w:t>истории.</w:t>
      </w:r>
    </w:p>
    <w:p w14:paraId="52170245" w14:textId="77777777" w:rsidR="00106E16" w:rsidRDefault="008E12A7">
      <w:pPr>
        <w:spacing w:line="221" w:lineRule="exact"/>
        <w:ind w:left="1505"/>
        <w:rPr>
          <w:b/>
          <w:sz w:val="24"/>
        </w:rPr>
      </w:pPr>
      <w:r>
        <w:rPr>
          <w:b/>
          <w:spacing w:val="-2"/>
          <w:sz w:val="24"/>
        </w:rPr>
        <w:t>Обобщение.</w:t>
      </w:r>
    </w:p>
    <w:p w14:paraId="57BEEB47" w14:textId="77777777" w:rsidR="00106E16" w:rsidRDefault="008E12A7">
      <w:pPr>
        <w:spacing w:line="265" w:lineRule="exact"/>
        <w:ind w:left="4296"/>
        <w:rPr>
          <w:b/>
          <w:sz w:val="24"/>
        </w:rPr>
      </w:pPr>
      <w:r>
        <w:rPr>
          <w:b/>
          <w:sz w:val="24"/>
        </w:rPr>
        <w:t>Содержание</w:t>
      </w:r>
      <w:r>
        <w:rPr>
          <w:b/>
          <w:spacing w:val="-3"/>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классе</w:t>
      </w:r>
    </w:p>
    <w:p w14:paraId="5254F74E" w14:textId="77777777" w:rsidR="00106E16" w:rsidRDefault="008E12A7">
      <w:pPr>
        <w:spacing w:before="233" w:line="208" w:lineRule="auto"/>
        <w:ind w:left="1505" w:right="2859"/>
        <w:jc w:val="both"/>
        <w:rPr>
          <w:b/>
          <w:sz w:val="24"/>
        </w:rPr>
      </w:pPr>
      <w:r>
        <w:rPr>
          <w:b/>
          <w:sz w:val="24"/>
        </w:rPr>
        <w:t>Всеобщая</w:t>
      </w:r>
      <w:r>
        <w:rPr>
          <w:b/>
          <w:spacing w:val="-4"/>
          <w:sz w:val="24"/>
        </w:rPr>
        <w:t xml:space="preserve"> </w:t>
      </w:r>
      <w:r>
        <w:rPr>
          <w:b/>
          <w:sz w:val="24"/>
        </w:rPr>
        <w:t>история.</w:t>
      </w:r>
      <w:r>
        <w:rPr>
          <w:b/>
          <w:spacing w:val="-4"/>
          <w:sz w:val="24"/>
        </w:rPr>
        <w:t xml:space="preserve"> </w:t>
      </w:r>
      <w:r>
        <w:rPr>
          <w:b/>
          <w:sz w:val="24"/>
        </w:rPr>
        <w:t>История</w:t>
      </w:r>
      <w:r>
        <w:rPr>
          <w:b/>
          <w:spacing w:val="-4"/>
          <w:sz w:val="24"/>
        </w:rPr>
        <w:t xml:space="preserve"> </w:t>
      </w:r>
      <w:r>
        <w:rPr>
          <w:b/>
          <w:sz w:val="24"/>
        </w:rPr>
        <w:t>Нового</w:t>
      </w:r>
      <w:r>
        <w:rPr>
          <w:b/>
          <w:spacing w:val="-4"/>
          <w:sz w:val="24"/>
        </w:rPr>
        <w:t xml:space="preserve"> </w:t>
      </w:r>
      <w:r>
        <w:rPr>
          <w:b/>
          <w:sz w:val="24"/>
        </w:rPr>
        <w:t>времени.</w:t>
      </w:r>
      <w:r>
        <w:rPr>
          <w:b/>
          <w:spacing w:val="-4"/>
          <w:sz w:val="24"/>
        </w:rPr>
        <w:t xml:space="preserve"> </w:t>
      </w:r>
      <w:r>
        <w:rPr>
          <w:b/>
          <w:sz w:val="24"/>
        </w:rPr>
        <w:t>Конец XV</w:t>
      </w:r>
      <w:r>
        <w:rPr>
          <w:b/>
          <w:spacing w:val="-4"/>
          <w:sz w:val="24"/>
        </w:rPr>
        <w:t xml:space="preserve"> </w:t>
      </w:r>
      <w:r>
        <w:rPr>
          <w:b/>
          <w:sz w:val="24"/>
        </w:rPr>
        <w:t>‒</w:t>
      </w:r>
      <w:r>
        <w:rPr>
          <w:b/>
          <w:spacing w:val="-4"/>
          <w:sz w:val="24"/>
        </w:rPr>
        <w:t xml:space="preserve"> </w:t>
      </w:r>
      <w:r>
        <w:rPr>
          <w:b/>
          <w:sz w:val="24"/>
        </w:rPr>
        <w:t>XVII</w:t>
      </w:r>
      <w:r>
        <w:rPr>
          <w:b/>
          <w:spacing w:val="-4"/>
          <w:sz w:val="24"/>
        </w:rPr>
        <w:t xml:space="preserve"> </w:t>
      </w:r>
      <w:r>
        <w:rPr>
          <w:b/>
          <w:sz w:val="24"/>
        </w:rPr>
        <w:t xml:space="preserve">в. </w:t>
      </w:r>
      <w:r>
        <w:rPr>
          <w:b/>
          <w:spacing w:val="-2"/>
          <w:sz w:val="24"/>
        </w:rPr>
        <w:t>Введение.</w:t>
      </w:r>
    </w:p>
    <w:p w14:paraId="20A0567C" w14:textId="77777777" w:rsidR="00106E16" w:rsidRDefault="008E12A7">
      <w:pPr>
        <w:pStyle w:val="a3"/>
        <w:spacing w:line="208" w:lineRule="auto"/>
        <w:ind w:right="849" w:firstLine="228"/>
      </w:pPr>
      <w:r>
        <w:t xml:space="preserve">Понятие «Новое время». Хронологические рамки и периодизация истории Нового </w:t>
      </w:r>
      <w:r>
        <w:rPr>
          <w:spacing w:val="-2"/>
        </w:rPr>
        <w:t>времени.</w:t>
      </w:r>
    </w:p>
    <w:p w14:paraId="4222A325" w14:textId="77777777" w:rsidR="00106E16" w:rsidRDefault="008E12A7">
      <w:pPr>
        <w:pStyle w:val="3"/>
        <w:spacing w:line="229" w:lineRule="exact"/>
        <w:ind w:left="1505"/>
      </w:pPr>
      <w:r>
        <w:t>Великие</w:t>
      </w:r>
      <w:r>
        <w:rPr>
          <w:spacing w:val="-5"/>
        </w:rPr>
        <w:t xml:space="preserve"> </w:t>
      </w:r>
      <w:r>
        <w:t>географические</w:t>
      </w:r>
      <w:r>
        <w:rPr>
          <w:spacing w:val="-4"/>
        </w:rPr>
        <w:t xml:space="preserve"> </w:t>
      </w:r>
      <w:r>
        <w:rPr>
          <w:spacing w:val="-2"/>
        </w:rPr>
        <w:t>открытия.</w:t>
      </w:r>
    </w:p>
    <w:p w14:paraId="45D9A2F3" w14:textId="77777777" w:rsidR="00106E16" w:rsidRDefault="008E12A7">
      <w:pPr>
        <w:pStyle w:val="a3"/>
        <w:spacing w:before="11" w:line="208" w:lineRule="auto"/>
        <w:ind w:right="842" w:firstLine="228"/>
      </w:pPr>
      <w:r>
        <w:t>Предпосылки</w:t>
      </w:r>
      <w:r>
        <w:rPr>
          <w:spacing w:val="-1"/>
        </w:rPr>
        <w:t xml:space="preserve"> </w:t>
      </w:r>
      <w:r>
        <w:t>Великих</w:t>
      </w:r>
      <w:r>
        <w:rPr>
          <w:spacing w:val="-4"/>
        </w:rPr>
        <w:t xml:space="preserve"> </w:t>
      </w:r>
      <w:r>
        <w:t>географических</w:t>
      </w:r>
      <w:r>
        <w:rPr>
          <w:spacing w:val="-2"/>
        </w:rPr>
        <w:t xml:space="preserve"> </w:t>
      </w:r>
      <w:r>
        <w:t>открытий.</w:t>
      </w:r>
      <w:r>
        <w:rPr>
          <w:spacing w:val="-2"/>
        </w:rPr>
        <w:t xml:space="preserve"> </w:t>
      </w:r>
      <w:r>
        <w:t>Поиски</w:t>
      </w:r>
      <w:r>
        <w:rPr>
          <w:spacing w:val="-1"/>
        </w:rPr>
        <w:t xml:space="preserve"> </w:t>
      </w:r>
      <w:r>
        <w:t>европейцами</w:t>
      </w:r>
      <w:r>
        <w:rPr>
          <w:spacing w:val="-1"/>
        </w:rPr>
        <w:t xml:space="preserve"> </w:t>
      </w:r>
      <w:r>
        <w:t>морских</w:t>
      </w:r>
      <w:r>
        <w:rPr>
          <w:spacing w:val="-4"/>
        </w:rPr>
        <w:t xml:space="preserve"> </w:t>
      </w:r>
      <w:r>
        <w:t>путей</w:t>
      </w:r>
      <w:r>
        <w:rPr>
          <w:spacing w:val="-6"/>
        </w:rPr>
        <w:t xml:space="preserve"> </w:t>
      </w:r>
      <w:r>
        <w:t xml:space="preserve">в страны Востока. Экспедиции Колумба. </w:t>
      </w:r>
      <w:proofErr w:type="spellStart"/>
      <w:r>
        <w:t>Тордесильясский</w:t>
      </w:r>
      <w:proofErr w:type="spellEnd"/>
      <w:r>
        <w:t xml:space="preserve"> договор 1494 г. Открытие Васко да</w:t>
      </w:r>
      <w:r>
        <w:rPr>
          <w:spacing w:val="-3"/>
        </w:rPr>
        <w:t xml:space="preserve"> </w:t>
      </w:r>
      <w:proofErr w:type="spellStart"/>
      <w:r>
        <w:t>Гамой</w:t>
      </w:r>
      <w:proofErr w:type="spellEnd"/>
      <w:r>
        <w:rPr>
          <w:spacing w:val="-2"/>
        </w:rPr>
        <w:t xml:space="preserve"> </w:t>
      </w:r>
      <w:r>
        <w:t>морского</w:t>
      </w:r>
      <w:r>
        <w:rPr>
          <w:spacing w:val="-2"/>
        </w:rPr>
        <w:t xml:space="preserve"> </w:t>
      </w:r>
      <w:r>
        <w:t>пути</w:t>
      </w:r>
      <w:r>
        <w:rPr>
          <w:spacing w:val="-1"/>
        </w:rPr>
        <w:t xml:space="preserve"> </w:t>
      </w:r>
      <w:r>
        <w:t>в</w:t>
      </w:r>
      <w:r>
        <w:rPr>
          <w:spacing w:val="-3"/>
        </w:rPr>
        <w:t xml:space="preserve"> </w:t>
      </w:r>
      <w:r>
        <w:t>Индию.</w:t>
      </w:r>
      <w:r>
        <w:rPr>
          <w:spacing w:val="-2"/>
        </w:rPr>
        <w:t xml:space="preserve"> </w:t>
      </w:r>
      <w:r>
        <w:t>Кругосветное</w:t>
      </w:r>
      <w:r>
        <w:rPr>
          <w:spacing w:val="-4"/>
        </w:rPr>
        <w:t xml:space="preserve"> </w:t>
      </w:r>
      <w:r>
        <w:t>плавание</w:t>
      </w:r>
      <w:r>
        <w:rPr>
          <w:spacing w:val="-3"/>
        </w:rPr>
        <w:t xml:space="preserve"> </w:t>
      </w:r>
      <w:r>
        <w:t>Магеллана.</w:t>
      </w:r>
      <w:r>
        <w:rPr>
          <w:spacing w:val="-2"/>
        </w:rPr>
        <w:t xml:space="preserve"> </w:t>
      </w:r>
      <w:r>
        <w:t>Плавания</w:t>
      </w:r>
      <w:r>
        <w:rPr>
          <w:spacing w:val="-2"/>
        </w:rPr>
        <w:t xml:space="preserve"> </w:t>
      </w:r>
      <w:r>
        <w:t>Тасмана</w:t>
      </w:r>
      <w:r>
        <w:rPr>
          <w:spacing w:val="-3"/>
        </w:rPr>
        <w:t xml:space="preserve"> </w:t>
      </w:r>
      <w:r>
        <w:t>и открытие Австралии. Завоевания конкистадоров в Центральной и Южной Америке (Ф. Кортес,</w:t>
      </w:r>
      <w:r>
        <w:rPr>
          <w:spacing w:val="-12"/>
        </w:rPr>
        <w:t xml:space="preserve"> </w:t>
      </w:r>
      <w:r>
        <w:t>Ф.</w:t>
      </w:r>
      <w:r>
        <w:rPr>
          <w:spacing w:val="-12"/>
        </w:rPr>
        <w:t xml:space="preserve"> </w:t>
      </w:r>
      <w:r>
        <w:t>Писарро).</w:t>
      </w:r>
      <w:r>
        <w:rPr>
          <w:spacing w:val="-12"/>
        </w:rPr>
        <w:t xml:space="preserve"> </w:t>
      </w:r>
      <w:r>
        <w:t>Европейцы</w:t>
      </w:r>
      <w:r>
        <w:rPr>
          <w:spacing w:val="-12"/>
        </w:rPr>
        <w:t xml:space="preserve"> </w:t>
      </w:r>
      <w:r>
        <w:t>в</w:t>
      </w:r>
      <w:r>
        <w:rPr>
          <w:spacing w:val="-12"/>
        </w:rPr>
        <w:t xml:space="preserve"> </w:t>
      </w:r>
      <w:r>
        <w:t>Северной</w:t>
      </w:r>
      <w:r>
        <w:rPr>
          <w:spacing w:val="-13"/>
        </w:rPr>
        <w:t xml:space="preserve"> </w:t>
      </w:r>
      <w:r>
        <w:t>Америке.</w:t>
      </w:r>
      <w:r>
        <w:rPr>
          <w:spacing w:val="-12"/>
        </w:rPr>
        <w:t xml:space="preserve"> </w:t>
      </w:r>
      <w:r>
        <w:t>Поиски</w:t>
      </w:r>
      <w:r>
        <w:rPr>
          <w:spacing w:val="-11"/>
        </w:rPr>
        <w:t xml:space="preserve"> </w:t>
      </w:r>
      <w:r>
        <w:t>северо-восточного</w:t>
      </w:r>
      <w:r>
        <w:rPr>
          <w:spacing w:val="-12"/>
        </w:rPr>
        <w:t xml:space="preserve"> </w:t>
      </w:r>
      <w:r>
        <w:t>морского пути в Китай и Индию. Политические, экономические и культурные последствия Великих географических открытий конца XV‒XVI в.</w:t>
      </w:r>
    </w:p>
    <w:p w14:paraId="494D1C51" w14:textId="77777777" w:rsidR="00106E16" w:rsidRDefault="008E12A7">
      <w:pPr>
        <w:pStyle w:val="3"/>
        <w:spacing w:line="229" w:lineRule="exact"/>
        <w:ind w:left="1505"/>
      </w:pPr>
      <w:r>
        <w:t>Изменения</w:t>
      </w:r>
      <w:r>
        <w:rPr>
          <w:spacing w:val="-3"/>
        </w:rPr>
        <w:t xml:space="preserve"> </w:t>
      </w:r>
      <w:r>
        <w:t>в</w:t>
      </w:r>
      <w:r>
        <w:rPr>
          <w:spacing w:val="-2"/>
        </w:rPr>
        <w:t xml:space="preserve"> </w:t>
      </w:r>
      <w:r>
        <w:t>европейском</w:t>
      </w:r>
      <w:r>
        <w:rPr>
          <w:spacing w:val="-3"/>
        </w:rPr>
        <w:t xml:space="preserve"> </w:t>
      </w:r>
      <w:r>
        <w:t>обществе</w:t>
      </w:r>
      <w:r>
        <w:rPr>
          <w:spacing w:val="-3"/>
        </w:rPr>
        <w:t xml:space="preserve"> </w:t>
      </w:r>
      <w:r>
        <w:t>в</w:t>
      </w:r>
      <w:r>
        <w:rPr>
          <w:spacing w:val="-1"/>
        </w:rPr>
        <w:t xml:space="preserve"> </w:t>
      </w:r>
      <w:r>
        <w:t>XVI‒XVII</w:t>
      </w:r>
      <w:r>
        <w:rPr>
          <w:spacing w:val="-2"/>
        </w:rPr>
        <w:t xml:space="preserve"> </w:t>
      </w:r>
      <w:r>
        <w:rPr>
          <w:spacing w:val="-5"/>
        </w:rPr>
        <w:t>вв.</w:t>
      </w:r>
    </w:p>
    <w:p w14:paraId="2E4439AD" w14:textId="77777777" w:rsidR="00106E16" w:rsidRDefault="008E12A7">
      <w:pPr>
        <w:pStyle w:val="a3"/>
        <w:spacing w:before="11" w:line="208" w:lineRule="auto"/>
        <w:ind w:right="845" w:firstLine="228"/>
      </w:pPr>
      <w:r>
        <w:t>Развитие техники, горного дела, производства металлов. Появление мануфактур. Возникновение</w:t>
      </w:r>
      <w:r>
        <w:rPr>
          <w:spacing w:val="-15"/>
        </w:rPr>
        <w:t xml:space="preserve"> </w:t>
      </w:r>
      <w:r>
        <w:t>капиталистических</w:t>
      </w:r>
      <w:r>
        <w:rPr>
          <w:spacing w:val="-15"/>
        </w:rPr>
        <w:t xml:space="preserve"> </w:t>
      </w:r>
      <w:r>
        <w:t>отношений.</w:t>
      </w:r>
      <w:r>
        <w:rPr>
          <w:spacing w:val="-15"/>
        </w:rPr>
        <w:t xml:space="preserve"> </w:t>
      </w:r>
      <w:r>
        <w:t>Распространение</w:t>
      </w:r>
      <w:r>
        <w:rPr>
          <w:spacing w:val="-15"/>
        </w:rPr>
        <w:t xml:space="preserve"> </w:t>
      </w:r>
      <w:r>
        <w:t>наемного</w:t>
      </w:r>
      <w:r>
        <w:rPr>
          <w:spacing w:val="-15"/>
        </w:rPr>
        <w:t xml:space="preserve"> </w:t>
      </w:r>
      <w:r>
        <w:t>труда</w:t>
      </w:r>
      <w:r>
        <w:rPr>
          <w:spacing w:val="-15"/>
        </w:rPr>
        <w:t xml:space="preserve"> </w:t>
      </w:r>
      <w:r>
        <w:t>в</w:t>
      </w:r>
      <w:r>
        <w:rPr>
          <w:spacing w:val="-15"/>
        </w:rPr>
        <w:t xml:space="preserve"> </w:t>
      </w:r>
      <w:r>
        <w:t>деревне. Расширение</w:t>
      </w:r>
      <w:r>
        <w:rPr>
          <w:spacing w:val="-2"/>
        </w:rPr>
        <w:t xml:space="preserve"> </w:t>
      </w:r>
      <w:r>
        <w:t>внутреннего</w:t>
      </w:r>
      <w:r>
        <w:rPr>
          <w:spacing w:val="-1"/>
        </w:rPr>
        <w:t xml:space="preserve"> </w:t>
      </w:r>
      <w:r>
        <w:t>и мирового</w:t>
      </w:r>
      <w:r>
        <w:rPr>
          <w:spacing w:val="-2"/>
        </w:rPr>
        <w:t xml:space="preserve"> </w:t>
      </w:r>
      <w:r>
        <w:t>рынков.</w:t>
      </w:r>
      <w:r>
        <w:rPr>
          <w:spacing w:val="-3"/>
        </w:rPr>
        <w:t xml:space="preserve"> </w:t>
      </w:r>
      <w:r>
        <w:t>Изменения</w:t>
      </w:r>
      <w:r>
        <w:rPr>
          <w:spacing w:val="-1"/>
        </w:rPr>
        <w:t xml:space="preserve"> </w:t>
      </w:r>
      <w:r>
        <w:t>в</w:t>
      </w:r>
      <w:r>
        <w:rPr>
          <w:spacing w:val="-2"/>
        </w:rPr>
        <w:t xml:space="preserve"> </w:t>
      </w:r>
      <w:r>
        <w:t>сословной структуре</w:t>
      </w:r>
      <w:r>
        <w:rPr>
          <w:spacing w:val="-2"/>
        </w:rPr>
        <w:t xml:space="preserve"> </w:t>
      </w:r>
      <w:r>
        <w:t>общества, появление новых социальных групп. Повседневная жизнь обитателей городов и деревень.</w:t>
      </w:r>
    </w:p>
    <w:p w14:paraId="0A656B0E" w14:textId="77777777" w:rsidR="00106E16" w:rsidRDefault="008E12A7">
      <w:pPr>
        <w:pStyle w:val="3"/>
        <w:spacing w:line="246" w:lineRule="exact"/>
        <w:ind w:left="1505"/>
      </w:pPr>
      <w:r>
        <w:t>Реформация</w:t>
      </w:r>
      <w:r>
        <w:rPr>
          <w:spacing w:val="-5"/>
        </w:rPr>
        <w:t xml:space="preserve"> </w:t>
      </w:r>
      <w:r>
        <w:t>и</w:t>
      </w:r>
      <w:r>
        <w:rPr>
          <w:spacing w:val="-4"/>
        </w:rPr>
        <w:t xml:space="preserve"> </w:t>
      </w:r>
      <w:r>
        <w:t>контрреформация</w:t>
      </w:r>
      <w:r>
        <w:rPr>
          <w:spacing w:val="-4"/>
        </w:rPr>
        <w:t xml:space="preserve"> </w:t>
      </w:r>
      <w:r>
        <w:t>в</w:t>
      </w:r>
      <w:r>
        <w:rPr>
          <w:spacing w:val="-4"/>
        </w:rPr>
        <w:t xml:space="preserve"> </w:t>
      </w:r>
      <w:r>
        <w:rPr>
          <w:spacing w:val="-2"/>
        </w:rPr>
        <w:t>Европе.</w:t>
      </w:r>
    </w:p>
    <w:p w14:paraId="6FC8BD51" w14:textId="77777777" w:rsidR="00106E16" w:rsidRDefault="00106E16">
      <w:pPr>
        <w:pStyle w:val="3"/>
        <w:spacing w:line="246" w:lineRule="exact"/>
        <w:sectPr w:rsidR="00106E16">
          <w:pgSz w:w="11910" w:h="16390"/>
          <w:pgMar w:top="1020" w:right="0" w:bottom="1160" w:left="425" w:header="0" w:footer="901" w:gutter="0"/>
          <w:cols w:space="720"/>
        </w:sectPr>
      </w:pPr>
    </w:p>
    <w:p w14:paraId="0313C657" w14:textId="77777777" w:rsidR="00106E16" w:rsidRDefault="008E12A7">
      <w:pPr>
        <w:pStyle w:val="a3"/>
        <w:spacing w:before="107" w:line="208" w:lineRule="auto"/>
        <w:ind w:right="843" w:firstLine="228"/>
      </w:pPr>
      <w:r>
        <w:lastRenderedPageBreak/>
        <w:t>Причины Реформации. Начало Реформации в Германии; М. Лютер. Развертывание Реформации</w:t>
      </w:r>
      <w:r>
        <w:rPr>
          <w:spacing w:val="-8"/>
        </w:rPr>
        <w:t xml:space="preserve"> </w:t>
      </w:r>
      <w:r>
        <w:t>и</w:t>
      </w:r>
      <w:r>
        <w:rPr>
          <w:spacing w:val="-6"/>
        </w:rPr>
        <w:t xml:space="preserve"> </w:t>
      </w:r>
      <w:r>
        <w:t>Крестьянская</w:t>
      </w:r>
      <w:r>
        <w:rPr>
          <w:spacing w:val="-7"/>
        </w:rPr>
        <w:t xml:space="preserve"> </w:t>
      </w:r>
      <w:r>
        <w:t>война</w:t>
      </w:r>
      <w:r>
        <w:rPr>
          <w:spacing w:val="-8"/>
        </w:rPr>
        <w:t xml:space="preserve"> </w:t>
      </w:r>
      <w:r>
        <w:t>в</w:t>
      </w:r>
      <w:r>
        <w:rPr>
          <w:spacing w:val="-7"/>
        </w:rPr>
        <w:t xml:space="preserve"> </w:t>
      </w:r>
      <w:r>
        <w:t>Германии.</w:t>
      </w:r>
      <w:r>
        <w:rPr>
          <w:spacing w:val="-7"/>
        </w:rPr>
        <w:t xml:space="preserve"> </w:t>
      </w:r>
      <w:r>
        <w:t>Распространение</w:t>
      </w:r>
      <w:r>
        <w:rPr>
          <w:spacing w:val="-10"/>
        </w:rPr>
        <w:t xml:space="preserve"> </w:t>
      </w:r>
      <w:r>
        <w:t>протестантизма</w:t>
      </w:r>
      <w:r>
        <w:rPr>
          <w:spacing w:val="-8"/>
        </w:rPr>
        <w:t xml:space="preserve"> </w:t>
      </w:r>
      <w:r>
        <w:t>в</w:t>
      </w:r>
      <w:r>
        <w:rPr>
          <w:spacing w:val="-7"/>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14:paraId="28AC991A" w14:textId="77777777" w:rsidR="00106E16" w:rsidRDefault="008E12A7">
      <w:pPr>
        <w:pStyle w:val="3"/>
        <w:spacing w:line="229" w:lineRule="exact"/>
        <w:ind w:left="1505"/>
      </w:pPr>
      <w:r>
        <w:t>Государства</w:t>
      </w:r>
      <w:r>
        <w:rPr>
          <w:spacing w:val="-5"/>
        </w:rPr>
        <w:t xml:space="preserve"> </w:t>
      </w:r>
      <w:r>
        <w:t>Европы</w:t>
      </w:r>
      <w:r>
        <w:rPr>
          <w:spacing w:val="-4"/>
        </w:rPr>
        <w:t xml:space="preserve"> </w:t>
      </w:r>
      <w:r>
        <w:t>в</w:t>
      </w:r>
      <w:r>
        <w:rPr>
          <w:spacing w:val="-1"/>
        </w:rPr>
        <w:t xml:space="preserve"> </w:t>
      </w:r>
      <w:r>
        <w:t>XVI‒XVII</w:t>
      </w:r>
      <w:r>
        <w:rPr>
          <w:spacing w:val="-2"/>
        </w:rPr>
        <w:t xml:space="preserve"> </w:t>
      </w:r>
      <w:r>
        <w:rPr>
          <w:spacing w:val="-5"/>
        </w:rPr>
        <w:t>вв.</w:t>
      </w:r>
    </w:p>
    <w:p w14:paraId="007A3558" w14:textId="77777777" w:rsidR="00106E16" w:rsidRDefault="008E12A7">
      <w:pPr>
        <w:pStyle w:val="a3"/>
        <w:spacing w:before="11" w:line="208" w:lineRule="auto"/>
        <w:ind w:right="843" w:firstLine="22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B5D329B" w14:textId="77777777" w:rsidR="00106E16" w:rsidRDefault="008E12A7">
      <w:pPr>
        <w:pStyle w:val="a3"/>
        <w:spacing w:line="208" w:lineRule="auto"/>
        <w:ind w:right="847" w:firstLine="22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16B42A4" w14:textId="77777777" w:rsidR="00106E16" w:rsidRDefault="008E12A7">
      <w:pPr>
        <w:pStyle w:val="a3"/>
        <w:spacing w:line="208" w:lineRule="auto"/>
        <w:ind w:right="844" w:firstLine="228"/>
      </w:pPr>
      <w:r>
        <w:t>Франция:</w:t>
      </w:r>
      <w:r>
        <w:rPr>
          <w:spacing w:val="-10"/>
        </w:rPr>
        <w:t xml:space="preserve"> </w:t>
      </w:r>
      <w:r>
        <w:t>путь</w:t>
      </w:r>
      <w:r>
        <w:rPr>
          <w:spacing w:val="-9"/>
        </w:rPr>
        <w:t xml:space="preserve"> </w:t>
      </w:r>
      <w:r>
        <w:t>к</w:t>
      </w:r>
      <w:r>
        <w:rPr>
          <w:spacing w:val="-8"/>
        </w:rPr>
        <w:t xml:space="preserve"> </w:t>
      </w:r>
      <w:r>
        <w:t>абсолютизму.</w:t>
      </w:r>
      <w:r>
        <w:rPr>
          <w:spacing w:val="-8"/>
        </w:rPr>
        <w:t xml:space="preserve"> </w:t>
      </w:r>
      <w:r>
        <w:t>Королевская</w:t>
      </w:r>
      <w:r>
        <w:rPr>
          <w:spacing w:val="-8"/>
        </w:rPr>
        <w:t xml:space="preserve"> </w:t>
      </w:r>
      <w:r>
        <w:t>власть</w:t>
      </w:r>
      <w:r>
        <w:rPr>
          <w:spacing w:val="-7"/>
        </w:rPr>
        <w:t xml:space="preserve"> </w:t>
      </w:r>
      <w:r>
        <w:t>и</w:t>
      </w:r>
      <w:r>
        <w:rPr>
          <w:spacing w:val="-7"/>
        </w:rPr>
        <w:t xml:space="preserve"> </w:t>
      </w:r>
      <w:r>
        <w:t>централизация</w:t>
      </w:r>
      <w:r>
        <w:rPr>
          <w:spacing w:val="-11"/>
        </w:rPr>
        <w:t xml:space="preserve"> </w:t>
      </w:r>
      <w:r>
        <w:t>управления</w:t>
      </w:r>
      <w:r>
        <w:rPr>
          <w:spacing w:val="-8"/>
        </w:rPr>
        <w:t xml:space="preserve"> </w:t>
      </w:r>
      <w:r>
        <w:t>страной. Католики</w:t>
      </w:r>
      <w:r>
        <w:rPr>
          <w:spacing w:val="-15"/>
        </w:rPr>
        <w:t xml:space="preserve"> </w:t>
      </w:r>
      <w:r>
        <w:t>и</w:t>
      </w:r>
      <w:r>
        <w:rPr>
          <w:spacing w:val="-14"/>
        </w:rPr>
        <w:t xml:space="preserve"> </w:t>
      </w:r>
      <w:r>
        <w:t>гугеноты.</w:t>
      </w:r>
      <w:r>
        <w:rPr>
          <w:spacing w:val="-14"/>
        </w:rPr>
        <w:t xml:space="preserve"> </w:t>
      </w:r>
      <w:r>
        <w:t>Религиозные</w:t>
      </w:r>
      <w:r>
        <w:rPr>
          <w:spacing w:val="-15"/>
        </w:rPr>
        <w:t xml:space="preserve"> </w:t>
      </w:r>
      <w:r>
        <w:t>войны.</w:t>
      </w:r>
      <w:r>
        <w:rPr>
          <w:spacing w:val="-15"/>
        </w:rPr>
        <w:t xml:space="preserve"> </w:t>
      </w:r>
      <w:r>
        <w:t>Генрих</w:t>
      </w:r>
      <w:r>
        <w:rPr>
          <w:spacing w:val="-10"/>
        </w:rPr>
        <w:t xml:space="preserve"> </w:t>
      </w:r>
      <w:r>
        <w:t>IV.</w:t>
      </w:r>
      <w:r>
        <w:rPr>
          <w:spacing w:val="-14"/>
        </w:rPr>
        <w:t xml:space="preserve"> </w:t>
      </w:r>
      <w:r>
        <w:t>Нантский</w:t>
      </w:r>
      <w:r>
        <w:rPr>
          <w:spacing w:val="-14"/>
        </w:rPr>
        <w:t xml:space="preserve"> </w:t>
      </w:r>
      <w:r>
        <w:t>эдикт</w:t>
      </w:r>
      <w:r>
        <w:rPr>
          <w:spacing w:val="-15"/>
        </w:rPr>
        <w:t xml:space="preserve"> </w:t>
      </w:r>
      <w:r>
        <w:t>1598</w:t>
      </w:r>
      <w:r>
        <w:rPr>
          <w:spacing w:val="-14"/>
        </w:rPr>
        <w:t xml:space="preserve"> </w:t>
      </w:r>
      <w:r>
        <w:t>г.</w:t>
      </w:r>
      <w:r>
        <w:rPr>
          <w:spacing w:val="-14"/>
        </w:rPr>
        <w:t xml:space="preserve"> </w:t>
      </w:r>
      <w:r>
        <w:t>Людовик</w:t>
      </w:r>
      <w:r>
        <w:rPr>
          <w:spacing w:val="-11"/>
        </w:rPr>
        <w:t xml:space="preserve"> </w:t>
      </w:r>
      <w:r>
        <w:t>XIII и кардинал Ришелье. Фронда. Французский абсолютизм при Людовике XIV.</w:t>
      </w:r>
    </w:p>
    <w:p w14:paraId="3AE88D55" w14:textId="77777777" w:rsidR="00106E16" w:rsidRDefault="008E12A7">
      <w:pPr>
        <w:pStyle w:val="a3"/>
        <w:spacing w:line="208" w:lineRule="auto"/>
        <w:ind w:right="843" w:firstLine="228"/>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0682C42F" w14:textId="77777777" w:rsidR="00106E16" w:rsidRDefault="008E12A7">
      <w:pPr>
        <w:pStyle w:val="a3"/>
        <w:spacing w:line="208" w:lineRule="auto"/>
        <w:ind w:right="847" w:firstLine="228"/>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61ACEB6E" w14:textId="77777777" w:rsidR="00106E16" w:rsidRDefault="008E12A7">
      <w:pPr>
        <w:pStyle w:val="a3"/>
        <w:spacing w:line="208" w:lineRule="auto"/>
        <w:ind w:right="846" w:firstLine="228"/>
      </w:pPr>
      <w:r>
        <w:t>Страны Центральной, Южной и Юго-Восточной Европы. В мире империй и вне его. Германские</w:t>
      </w:r>
      <w:r>
        <w:rPr>
          <w:spacing w:val="-15"/>
        </w:rPr>
        <w:t xml:space="preserve"> </w:t>
      </w:r>
      <w:r>
        <w:t>государства.</w:t>
      </w:r>
      <w:r>
        <w:rPr>
          <w:spacing w:val="-15"/>
        </w:rPr>
        <w:t xml:space="preserve"> </w:t>
      </w:r>
      <w:r>
        <w:t>Итальянские</w:t>
      </w:r>
      <w:r>
        <w:rPr>
          <w:spacing w:val="-15"/>
        </w:rPr>
        <w:t xml:space="preserve"> </w:t>
      </w:r>
      <w:r>
        <w:t>земли.</w:t>
      </w:r>
      <w:r>
        <w:rPr>
          <w:spacing w:val="-15"/>
        </w:rPr>
        <w:t xml:space="preserve"> </w:t>
      </w:r>
      <w:r>
        <w:t>Положение</w:t>
      </w:r>
      <w:r>
        <w:rPr>
          <w:spacing w:val="-15"/>
        </w:rPr>
        <w:t xml:space="preserve"> </w:t>
      </w:r>
      <w:r>
        <w:t>славянских</w:t>
      </w:r>
      <w:r>
        <w:rPr>
          <w:spacing w:val="-14"/>
        </w:rPr>
        <w:t xml:space="preserve"> </w:t>
      </w:r>
      <w:r>
        <w:t>народов.</w:t>
      </w:r>
      <w:r>
        <w:rPr>
          <w:spacing w:val="-14"/>
        </w:rPr>
        <w:t xml:space="preserve"> </w:t>
      </w:r>
      <w:r>
        <w:t>Образование Речи Посполитой.</w:t>
      </w:r>
    </w:p>
    <w:p w14:paraId="41D0C92E" w14:textId="77777777" w:rsidR="00106E16" w:rsidRDefault="008E12A7">
      <w:pPr>
        <w:pStyle w:val="3"/>
        <w:spacing w:line="229" w:lineRule="exact"/>
        <w:ind w:left="1505"/>
      </w:pPr>
      <w:r>
        <w:t>Международные</w:t>
      </w:r>
      <w:r>
        <w:rPr>
          <w:spacing w:val="-6"/>
        </w:rPr>
        <w:t xml:space="preserve"> </w:t>
      </w:r>
      <w:r>
        <w:t>отношения</w:t>
      </w:r>
      <w:r>
        <w:rPr>
          <w:spacing w:val="-4"/>
        </w:rPr>
        <w:t xml:space="preserve"> </w:t>
      </w:r>
      <w:r>
        <w:t>в</w:t>
      </w:r>
      <w:r>
        <w:rPr>
          <w:spacing w:val="-2"/>
        </w:rPr>
        <w:t xml:space="preserve"> </w:t>
      </w:r>
      <w:r>
        <w:t>XVI‒XVII</w:t>
      </w:r>
      <w:r>
        <w:rPr>
          <w:spacing w:val="-3"/>
        </w:rPr>
        <w:t xml:space="preserve"> </w:t>
      </w:r>
      <w:r>
        <w:rPr>
          <w:spacing w:val="-5"/>
        </w:rPr>
        <w:t>вв.</w:t>
      </w:r>
    </w:p>
    <w:p w14:paraId="01C2CAF9" w14:textId="77777777" w:rsidR="00106E16" w:rsidRDefault="008E12A7">
      <w:pPr>
        <w:pStyle w:val="a3"/>
        <w:spacing w:before="11" w:line="208" w:lineRule="auto"/>
        <w:ind w:right="843" w:firstLine="228"/>
      </w:pPr>
      <w:r>
        <w:t>Борьба за первенство, военные конфликты между европейскими державами. Столкновение</w:t>
      </w:r>
      <w:r>
        <w:rPr>
          <w:spacing w:val="-15"/>
        </w:rPr>
        <w:t xml:space="preserve"> </w:t>
      </w:r>
      <w:r>
        <w:t>интересов</w:t>
      </w:r>
      <w:r>
        <w:rPr>
          <w:spacing w:val="-15"/>
        </w:rPr>
        <w:t xml:space="preserve"> </w:t>
      </w:r>
      <w:r>
        <w:t>в</w:t>
      </w:r>
      <w:r>
        <w:rPr>
          <w:spacing w:val="-15"/>
        </w:rPr>
        <w:t xml:space="preserve"> </w:t>
      </w:r>
      <w:r>
        <w:t>приобретении</w:t>
      </w:r>
      <w:r>
        <w:rPr>
          <w:spacing w:val="-15"/>
        </w:rPr>
        <w:t xml:space="preserve"> </w:t>
      </w:r>
      <w:r>
        <w:t>колониальных</w:t>
      </w:r>
      <w:r>
        <w:rPr>
          <w:spacing w:val="-15"/>
        </w:rPr>
        <w:t xml:space="preserve"> </w:t>
      </w:r>
      <w:r>
        <w:t>владений</w:t>
      </w:r>
      <w:r>
        <w:rPr>
          <w:spacing w:val="-15"/>
        </w:rPr>
        <w:t xml:space="preserve"> </w:t>
      </w:r>
      <w:r>
        <w:t>и</w:t>
      </w:r>
      <w:r>
        <w:rPr>
          <w:spacing w:val="-15"/>
        </w:rPr>
        <w:t xml:space="preserve"> </w:t>
      </w:r>
      <w:r>
        <w:t>господстве</w:t>
      </w:r>
      <w:r>
        <w:rPr>
          <w:spacing w:val="-15"/>
        </w:rPr>
        <w:t xml:space="preserve"> </w:t>
      </w:r>
      <w:r>
        <w:t>на</w:t>
      </w:r>
      <w:r>
        <w:rPr>
          <w:spacing w:val="-15"/>
        </w:rPr>
        <w:t xml:space="preserve"> </w:t>
      </w:r>
      <w:r>
        <w:t>торговых путях.</w:t>
      </w:r>
      <w:r>
        <w:rPr>
          <w:spacing w:val="-4"/>
        </w:rPr>
        <w:t xml:space="preserve"> </w:t>
      </w:r>
      <w:r>
        <w:t>Противостояние</w:t>
      </w:r>
      <w:r>
        <w:rPr>
          <w:spacing w:val="-4"/>
        </w:rPr>
        <w:t xml:space="preserve"> </w:t>
      </w:r>
      <w:r>
        <w:t>османской</w:t>
      </w:r>
      <w:r>
        <w:rPr>
          <w:spacing w:val="-4"/>
        </w:rPr>
        <w:t xml:space="preserve"> </w:t>
      </w:r>
      <w:r>
        <w:t>экспансии</w:t>
      </w:r>
      <w:r>
        <w:rPr>
          <w:spacing w:val="-4"/>
        </w:rPr>
        <w:t xml:space="preserve"> </w:t>
      </w:r>
      <w:r>
        <w:t>в</w:t>
      </w:r>
      <w:r>
        <w:rPr>
          <w:spacing w:val="-4"/>
        </w:rPr>
        <w:t xml:space="preserve"> </w:t>
      </w:r>
      <w:r>
        <w:t>Европе.</w:t>
      </w:r>
      <w:r>
        <w:rPr>
          <w:spacing w:val="-4"/>
        </w:rPr>
        <w:t xml:space="preserve"> </w:t>
      </w:r>
      <w:r>
        <w:t>Образование</w:t>
      </w:r>
      <w:r>
        <w:rPr>
          <w:spacing w:val="-4"/>
        </w:rPr>
        <w:t xml:space="preserve"> </w:t>
      </w:r>
      <w:r>
        <w:t>державы</w:t>
      </w:r>
      <w:r>
        <w:rPr>
          <w:spacing w:val="-3"/>
        </w:rPr>
        <w:t xml:space="preserve"> </w:t>
      </w:r>
      <w:r>
        <w:t>австрийских Габсбургов. Тридцатилетняя война. Вестфальский мир.</w:t>
      </w:r>
    </w:p>
    <w:p w14:paraId="28F15D18" w14:textId="77777777" w:rsidR="00106E16" w:rsidRDefault="008E12A7">
      <w:pPr>
        <w:pStyle w:val="3"/>
        <w:spacing w:line="228" w:lineRule="exact"/>
        <w:ind w:left="1505"/>
      </w:pPr>
      <w:r>
        <w:t>Европейская</w:t>
      </w:r>
      <w:r>
        <w:rPr>
          <w:spacing w:val="-2"/>
        </w:rPr>
        <w:t xml:space="preserve"> </w:t>
      </w:r>
      <w:r>
        <w:t>культура</w:t>
      </w:r>
      <w:r>
        <w:rPr>
          <w:spacing w:val="-2"/>
        </w:rPr>
        <w:t xml:space="preserve"> </w:t>
      </w:r>
      <w:r>
        <w:t>в</w:t>
      </w:r>
      <w:r>
        <w:rPr>
          <w:spacing w:val="-2"/>
        </w:rPr>
        <w:t xml:space="preserve"> </w:t>
      </w:r>
      <w:r>
        <w:t>раннее</w:t>
      </w:r>
      <w:r>
        <w:rPr>
          <w:spacing w:val="-1"/>
        </w:rPr>
        <w:t xml:space="preserve"> </w:t>
      </w:r>
      <w:r>
        <w:t>Новое</w:t>
      </w:r>
      <w:r>
        <w:rPr>
          <w:spacing w:val="-2"/>
        </w:rPr>
        <w:t xml:space="preserve"> время.</w:t>
      </w:r>
    </w:p>
    <w:p w14:paraId="4E8D22C2" w14:textId="77777777" w:rsidR="00106E16" w:rsidRDefault="008E12A7">
      <w:pPr>
        <w:pStyle w:val="a3"/>
        <w:spacing w:before="11" w:line="208" w:lineRule="auto"/>
        <w:ind w:right="843" w:firstLine="228"/>
      </w:pPr>
      <w:r>
        <w:t>Высокое</w:t>
      </w:r>
      <w:r>
        <w:rPr>
          <w:spacing w:val="-4"/>
        </w:rPr>
        <w:t xml:space="preserve"> </w:t>
      </w:r>
      <w:r>
        <w:t>Возрождение</w:t>
      </w:r>
      <w:r>
        <w:rPr>
          <w:spacing w:val="-7"/>
        </w:rPr>
        <w:t xml:space="preserve"> </w:t>
      </w:r>
      <w:r>
        <w:t>в</w:t>
      </w:r>
      <w:r>
        <w:rPr>
          <w:spacing w:val="-4"/>
        </w:rPr>
        <w:t xml:space="preserve"> </w:t>
      </w:r>
      <w:r>
        <w:t>Италии:</w:t>
      </w:r>
      <w:r>
        <w:rPr>
          <w:spacing w:val="-3"/>
        </w:rPr>
        <w:t xml:space="preserve"> </w:t>
      </w:r>
      <w:r>
        <w:t>художники</w:t>
      </w:r>
      <w:r>
        <w:rPr>
          <w:spacing w:val="-5"/>
        </w:rPr>
        <w:t xml:space="preserve"> </w:t>
      </w:r>
      <w:r>
        <w:t>и</w:t>
      </w:r>
      <w:r>
        <w:rPr>
          <w:spacing w:val="-5"/>
        </w:rPr>
        <w:t xml:space="preserve"> </w:t>
      </w:r>
      <w:r>
        <w:t>их</w:t>
      </w:r>
      <w:r>
        <w:rPr>
          <w:spacing w:val="-3"/>
        </w:rPr>
        <w:t xml:space="preserve"> </w:t>
      </w:r>
      <w:r>
        <w:t>произведения.</w:t>
      </w:r>
      <w:r>
        <w:rPr>
          <w:spacing w:val="-6"/>
        </w:rPr>
        <w:t xml:space="preserve"> </w:t>
      </w:r>
      <w:r>
        <w:t>Северное</w:t>
      </w:r>
      <w:r>
        <w:rPr>
          <w:spacing w:val="-4"/>
        </w:rPr>
        <w:t xml:space="preserve"> </w:t>
      </w:r>
      <w:r>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Pr>
          <w:spacing w:val="-15"/>
        </w:rPr>
        <w:t xml:space="preserve"> </w:t>
      </w:r>
      <w:r>
        <w:t>учёные</w:t>
      </w:r>
      <w:r>
        <w:rPr>
          <w:spacing w:val="-16"/>
        </w:rPr>
        <w:t xml:space="preserve"> </w:t>
      </w:r>
      <w:r>
        <w:t>и</w:t>
      </w:r>
      <w:r>
        <w:rPr>
          <w:spacing w:val="-15"/>
        </w:rPr>
        <w:t xml:space="preserve"> </w:t>
      </w:r>
      <w:r>
        <w:t>их</w:t>
      </w:r>
      <w:r>
        <w:rPr>
          <w:spacing w:val="-15"/>
        </w:rPr>
        <w:t xml:space="preserve"> </w:t>
      </w:r>
      <w:r>
        <w:t>открытия</w:t>
      </w:r>
      <w:r>
        <w:rPr>
          <w:spacing w:val="-15"/>
        </w:rPr>
        <w:t xml:space="preserve"> </w:t>
      </w:r>
      <w:r>
        <w:t>(Н.</w:t>
      </w:r>
      <w:r>
        <w:rPr>
          <w:spacing w:val="-15"/>
        </w:rPr>
        <w:t xml:space="preserve"> </w:t>
      </w:r>
      <w:r>
        <w:t>Коперник,</w:t>
      </w:r>
      <w:r>
        <w:rPr>
          <w:spacing w:val="-15"/>
        </w:rPr>
        <w:t xml:space="preserve"> </w:t>
      </w:r>
      <w:r>
        <w:t>И.</w:t>
      </w:r>
      <w:r>
        <w:rPr>
          <w:spacing w:val="-15"/>
        </w:rPr>
        <w:t xml:space="preserve"> </w:t>
      </w:r>
      <w:r>
        <w:t>Ньютон).</w:t>
      </w:r>
      <w:r>
        <w:rPr>
          <w:spacing w:val="-16"/>
        </w:rPr>
        <w:t xml:space="preserve"> </w:t>
      </w:r>
      <w:r>
        <w:t>Утверждение</w:t>
      </w:r>
      <w:r>
        <w:rPr>
          <w:spacing w:val="-16"/>
        </w:rPr>
        <w:t xml:space="preserve"> </w:t>
      </w:r>
      <w:r>
        <w:t>рационализма.</w:t>
      </w:r>
    </w:p>
    <w:p w14:paraId="177B506F" w14:textId="77777777" w:rsidR="00106E16" w:rsidRDefault="008E12A7">
      <w:pPr>
        <w:pStyle w:val="a3"/>
        <w:spacing w:line="229" w:lineRule="exact"/>
        <w:ind w:left="1505" w:firstLine="0"/>
      </w:pPr>
      <w:r>
        <w:t>150.5.1.8.</w:t>
      </w:r>
      <w:r>
        <w:rPr>
          <w:spacing w:val="-3"/>
        </w:rPr>
        <w:t xml:space="preserve"> </w:t>
      </w:r>
      <w:r>
        <w:t>Страны</w:t>
      </w:r>
      <w:r>
        <w:rPr>
          <w:spacing w:val="-1"/>
        </w:rPr>
        <w:t xml:space="preserve"> </w:t>
      </w:r>
      <w:r>
        <w:t>Востока</w:t>
      </w:r>
      <w:r>
        <w:rPr>
          <w:spacing w:val="-3"/>
        </w:rPr>
        <w:t xml:space="preserve"> </w:t>
      </w:r>
      <w:r>
        <w:t>в</w:t>
      </w:r>
      <w:r>
        <w:rPr>
          <w:spacing w:val="-1"/>
        </w:rPr>
        <w:t xml:space="preserve"> </w:t>
      </w:r>
      <w:r>
        <w:t>XVI‒XVII</w:t>
      </w:r>
      <w:r>
        <w:rPr>
          <w:spacing w:val="-2"/>
        </w:rPr>
        <w:t xml:space="preserve"> </w:t>
      </w:r>
      <w:r>
        <w:rPr>
          <w:spacing w:val="-5"/>
        </w:rPr>
        <w:t>вв.</w:t>
      </w:r>
    </w:p>
    <w:p w14:paraId="70C971A3" w14:textId="77777777" w:rsidR="00106E16" w:rsidRDefault="008E12A7">
      <w:pPr>
        <w:pStyle w:val="a3"/>
        <w:spacing w:before="11" w:line="208" w:lineRule="auto"/>
        <w:ind w:right="842" w:firstLine="228"/>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t>сёгуната</w:t>
      </w:r>
      <w:proofErr w:type="spellEnd"/>
      <w:r>
        <w:t xml:space="preserve"> Токугава, укрепление централизованного государства.</w:t>
      </w:r>
    </w:p>
    <w:p w14:paraId="7B1966B5" w14:textId="77777777" w:rsidR="00106E16" w:rsidRDefault="008E12A7">
      <w:pPr>
        <w:pStyle w:val="a3"/>
        <w:spacing w:line="228" w:lineRule="exact"/>
        <w:ind w:left="1505" w:firstLine="0"/>
        <w:jc w:val="left"/>
      </w:pPr>
      <w:r>
        <w:t>«Закрытие»</w:t>
      </w:r>
      <w:r>
        <w:rPr>
          <w:spacing w:val="-5"/>
        </w:rPr>
        <w:t xml:space="preserve"> </w:t>
      </w:r>
      <w:r>
        <w:t>страны</w:t>
      </w:r>
      <w:r>
        <w:rPr>
          <w:spacing w:val="-2"/>
        </w:rPr>
        <w:t xml:space="preserve"> </w:t>
      </w:r>
      <w:r>
        <w:t>для</w:t>
      </w:r>
      <w:r>
        <w:rPr>
          <w:spacing w:val="-2"/>
        </w:rPr>
        <w:t xml:space="preserve"> </w:t>
      </w:r>
      <w:r>
        <w:t>иноземцев.</w:t>
      </w:r>
      <w:r>
        <w:rPr>
          <w:spacing w:val="-2"/>
        </w:rPr>
        <w:t xml:space="preserve"> </w:t>
      </w:r>
      <w:r>
        <w:t>Культура</w:t>
      </w:r>
      <w:r>
        <w:rPr>
          <w:spacing w:val="-2"/>
        </w:rPr>
        <w:t xml:space="preserve"> </w:t>
      </w:r>
      <w:r>
        <w:t>и</w:t>
      </w:r>
      <w:r>
        <w:rPr>
          <w:spacing w:val="-5"/>
        </w:rPr>
        <w:t xml:space="preserve"> </w:t>
      </w:r>
      <w:r>
        <w:t>искусство</w:t>
      </w:r>
      <w:r>
        <w:rPr>
          <w:spacing w:val="-2"/>
        </w:rPr>
        <w:t xml:space="preserve"> </w:t>
      </w:r>
      <w:r>
        <w:t>стран</w:t>
      </w:r>
      <w:r>
        <w:rPr>
          <w:spacing w:val="-2"/>
        </w:rPr>
        <w:t xml:space="preserve"> </w:t>
      </w:r>
      <w:r>
        <w:t>Востока</w:t>
      </w:r>
      <w:r>
        <w:rPr>
          <w:spacing w:val="-3"/>
        </w:rPr>
        <w:t xml:space="preserve"> </w:t>
      </w:r>
      <w:r>
        <w:t>в</w:t>
      </w:r>
      <w:r>
        <w:rPr>
          <w:spacing w:val="1"/>
        </w:rPr>
        <w:t xml:space="preserve"> </w:t>
      </w:r>
      <w:r>
        <w:t>XVI‒XVII</w:t>
      </w:r>
      <w:r>
        <w:rPr>
          <w:spacing w:val="-4"/>
        </w:rPr>
        <w:t xml:space="preserve"> </w:t>
      </w:r>
      <w:r>
        <w:rPr>
          <w:spacing w:val="-5"/>
        </w:rPr>
        <w:t>вв.</w:t>
      </w:r>
    </w:p>
    <w:p w14:paraId="18862E8F" w14:textId="77777777" w:rsidR="00106E16" w:rsidRDefault="008E12A7">
      <w:pPr>
        <w:pStyle w:val="3"/>
        <w:spacing w:line="240" w:lineRule="exact"/>
        <w:ind w:left="1505"/>
        <w:jc w:val="left"/>
      </w:pPr>
      <w:r>
        <w:rPr>
          <w:spacing w:val="-2"/>
        </w:rPr>
        <w:t>Обобщение.</w:t>
      </w:r>
    </w:p>
    <w:p w14:paraId="6EB4E0B7" w14:textId="77777777" w:rsidR="00106E16" w:rsidRDefault="008E12A7">
      <w:pPr>
        <w:spacing w:before="11" w:line="208" w:lineRule="auto"/>
        <w:ind w:left="1505" w:right="2253"/>
        <w:rPr>
          <w:sz w:val="24"/>
        </w:rPr>
      </w:pPr>
      <w:r>
        <w:rPr>
          <w:b/>
          <w:sz w:val="24"/>
        </w:rPr>
        <w:t xml:space="preserve">Историческое и культурное наследие Раннего Нового времени. </w:t>
      </w:r>
      <w:r>
        <w:rPr>
          <w:sz w:val="24"/>
        </w:rPr>
        <w:t>История</w:t>
      </w:r>
      <w:r>
        <w:rPr>
          <w:spacing w:val="-4"/>
          <w:sz w:val="24"/>
        </w:rPr>
        <w:t xml:space="preserve"> </w:t>
      </w:r>
      <w:r>
        <w:rPr>
          <w:sz w:val="24"/>
        </w:rPr>
        <w:t>России.</w:t>
      </w:r>
      <w:r>
        <w:rPr>
          <w:spacing w:val="-4"/>
          <w:sz w:val="24"/>
        </w:rPr>
        <w:t xml:space="preserve"> </w:t>
      </w:r>
      <w:r>
        <w:rPr>
          <w:sz w:val="24"/>
        </w:rPr>
        <w:t>Россия</w:t>
      </w:r>
      <w:r>
        <w:rPr>
          <w:spacing w:val="-4"/>
          <w:sz w:val="24"/>
        </w:rPr>
        <w:t xml:space="preserve"> </w:t>
      </w:r>
      <w:r>
        <w:rPr>
          <w:sz w:val="24"/>
        </w:rPr>
        <w:t>в</w:t>
      </w:r>
      <w:r>
        <w:rPr>
          <w:spacing w:val="-3"/>
          <w:sz w:val="24"/>
        </w:rPr>
        <w:t xml:space="preserve"> </w:t>
      </w:r>
      <w:r>
        <w:rPr>
          <w:sz w:val="24"/>
        </w:rPr>
        <w:t>XVI‒XVII</w:t>
      </w:r>
      <w:r>
        <w:rPr>
          <w:spacing w:val="-5"/>
          <w:sz w:val="24"/>
        </w:rPr>
        <w:t xml:space="preserve"> </w:t>
      </w:r>
      <w:r>
        <w:rPr>
          <w:sz w:val="24"/>
        </w:rPr>
        <w:t>вв.:</w:t>
      </w:r>
      <w:r>
        <w:rPr>
          <w:spacing w:val="-4"/>
          <w:sz w:val="24"/>
        </w:rPr>
        <w:t xml:space="preserve"> </w:t>
      </w:r>
      <w:r>
        <w:rPr>
          <w:sz w:val="24"/>
        </w:rPr>
        <w:t>от</w:t>
      </w:r>
      <w:r>
        <w:rPr>
          <w:spacing w:val="-4"/>
          <w:sz w:val="24"/>
        </w:rPr>
        <w:t xml:space="preserve"> </w:t>
      </w:r>
      <w:r>
        <w:rPr>
          <w:sz w:val="24"/>
        </w:rPr>
        <w:t>Великого</w:t>
      </w:r>
      <w:r>
        <w:rPr>
          <w:spacing w:val="-4"/>
          <w:sz w:val="24"/>
        </w:rPr>
        <w:t xml:space="preserve"> </w:t>
      </w:r>
      <w:r>
        <w:rPr>
          <w:sz w:val="24"/>
        </w:rPr>
        <w:t>княжества</w:t>
      </w:r>
      <w:r>
        <w:rPr>
          <w:spacing w:val="-5"/>
          <w:sz w:val="24"/>
        </w:rPr>
        <w:t xml:space="preserve"> </w:t>
      </w:r>
      <w:r>
        <w:rPr>
          <w:sz w:val="24"/>
        </w:rPr>
        <w:t>к</w:t>
      </w:r>
      <w:r>
        <w:rPr>
          <w:spacing w:val="-4"/>
          <w:sz w:val="24"/>
        </w:rPr>
        <w:t xml:space="preserve"> </w:t>
      </w:r>
      <w:r>
        <w:rPr>
          <w:sz w:val="24"/>
        </w:rPr>
        <w:t>царству. Россия в XVI в.</w:t>
      </w:r>
    </w:p>
    <w:p w14:paraId="2C1DB23C" w14:textId="77777777" w:rsidR="00106E16" w:rsidRDefault="008E12A7">
      <w:pPr>
        <w:pStyle w:val="a3"/>
        <w:spacing w:line="208" w:lineRule="auto"/>
        <w:ind w:right="843" w:firstLine="228"/>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A4B750D" w14:textId="77777777" w:rsidR="00106E16" w:rsidRDefault="008E12A7">
      <w:pPr>
        <w:pStyle w:val="a3"/>
        <w:spacing w:line="208" w:lineRule="auto"/>
        <w:ind w:right="843" w:firstLine="22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BD6319E" w14:textId="77777777" w:rsidR="00106E16" w:rsidRDefault="008E12A7">
      <w:pPr>
        <w:spacing w:line="208" w:lineRule="auto"/>
        <w:ind w:left="1277" w:right="848" w:firstLine="228"/>
        <w:jc w:val="both"/>
        <w:rPr>
          <w:sz w:val="24"/>
        </w:rPr>
      </w:pPr>
      <w:r>
        <w:rPr>
          <w:b/>
          <w:sz w:val="24"/>
        </w:rPr>
        <w:t xml:space="preserve">Царствование Ивана IV. Регентство Елены Глинской. Сопротивление удельных князей великокняжеской </w:t>
      </w:r>
      <w:r>
        <w:rPr>
          <w:sz w:val="24"/>
        </w:rPr>
        <w:t>власти. Унификация денежной системы.</w:t>
      </w:r>
    </w:p>
    <w:p w14:paraId="333A2F39" w14:textId="77777777" w:rsidR="00106E16" w:rsidRDefault="00106E16">
      <w:pPr>
        <w:spacing w:line="208" w:lineRule="auto"/>
        <w:jc w:val="both"/>
        <w:rPr>
          <w:sz w:val="24"/>
        </w:rPr>
        <w:sectPr w:rsidR="00106E16">
          <w:pgSz w:w="11910" w:h="16390"/>
          <w:pgMar w:top="1020" w:right="0" w:bottom="1160" w:left="425" w:header="0" w:footer="901" w:gutter="0"/>
          <w:cols w:space="720"/>
        </w:sectPr>
      </w:pPr>
    </w:p>
    <w:p w14:paraId="5A3279B8" w14:textId="77777777" w:rsidR="00106E16" w:rsidRDefault="008E12A7">
      <w:pPr>
        <w:pStyle w:val="a3"/>
        <w:spacing w:before="107" w:line="208" w:lineRule="auto"/>
        <w:ind w:right="850" w:firstLine="228"/>
      </w:pPr>
      <w:r>
        <w:lastRenderedPageBreak/>
        <w:t>Период боярского правления. Борьба за власть между боярскими кланами. Губная реформа. Московское восстание 1547 г. Ереси.</w:t>
      </w:r>
    </w:p>
    <w:p w14:paraId="5D7463C7" w14:textId="77777777" w:rsidR="00106E16" w:rsidRDefault="008E12A7">
      <w:pPr>
        <w:pStyle w:val="a3"/>
        <w:spacing w:line="208" w:lineRule="auto"/>
        <w:ind w:right="844" w:firstLine="22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524C4A0" w14:textId="77777777" w:rsidR="00106E16" w:rsidRDefault="008E12A7">
      <w:pPr>
        <w:pStyle w:val="a3"/>
        <w:spacing w:line="208" w:lineRule="auto"/>
        <w:ind w:right="844" w:firstLine="228"/>
      </w:pPr>
      <w:r>
        <w:t>Внешняя</w:t>
      </w:r>
      <w:r>
        <w:rPr>
          <w:spacing w:val="-10"/>
        </w:rPr>
        <w:t xml:space="preserve"> </w:t>
      </w:r>
      <w:r>
        <w:t>политика</w:t>
      </w:r>
      <w:r>
        <w:rPr>
          <w:spacing w:val="-11"/>
        </w:rPr>
        <w:t xml:space="preserve"> </w:t>
      </w:r>
      <w:r>
        <w:t>России</w:t>
      </w:r>
      <w:r>
        <w:rPr>
          <w:spacing w:val="-9"/>
        </w:rPr>
        <w:t xml:space="preserve"> </w:t>
      </w:r>
      <w:r>
        <w:t>в</w:t>
      </w:r>
      <w:r>
        <w:rPr>
          <w:spacing w:val="-8"/>
        </w:rPr>
        <w:t xml:space="preserve"> </w:t>
      </w:r>
      <w:r>
        <w:t>XVI</w:t>
      </w:r>
      <w:r>
        <w:rPr>
          <w:spacing w:val="-13"/>
        </w:rPr>
        <w:t xml:space="preserve"> </w:t>
      </w:r>
      <w:r>
        <w:t>в.</w:t>
      </w:r>
      <w:r>
        <w:rPr>
          <w:spacing w:val="-10"/>
        </w:rPr>
        <w:t xml:space="preserve"> </w:t>
      </w:r>
      <w:r>
        <w:t>Создание</w:t>
      </w:r>
      <w:r>
        <w:rPr>
          <w:spacing w:val="-11"/>
        </w:rPr>
        <w:t xml:space="preserve"> </w:t>
      </w:r>
      <w:r>
        <w:t>стрелецких</w:t>
      </w:r>
      <w:r>
        <w:rPr>
          <w:spacing w:val="-10"/>
        </w:rPr>
        <w:t xml:space="preserve"> </w:t>
      </w:r>
      <w:r>
        <w:t>полков</w:t>
      </w:r>
      <w:r>
        <w:rPr>
          <w:spacing w:val="-10"/>
        </w:rPr>
        <w:t xml:space="preserve"> </w:t>
      </w:r>
      <w:r>
        <w:t>и</w:t>
      </w:r>
      <w:r>
        <w:rPr>
          <w:spacing w:val="-9"/>
        </w:rPr>
        <w:t xml:space="preserve"> </w:t>
      </w:r>
      <w:r>
        <w:t>«Уложение</w:t>
      </w:r>
      <w:r>
        <w:rPr>
          <w:spacing w:val="-11"/>
        </w:rPr>
        <w:t xml:space="preserve"> </w:t>
      </w:r>
      <w:r>
        <w:t>о</w:t>
      </w:r>
      <w:r>
        <w:rPr>
          <w:spacing w:val="-10"/>
        </w:rPr>
        <w:t xml:space="preserve"> </w:t>
      </w:r>
      <w:r>
        <w:t>службе». Присоединение Казанского и Астраханского ханств. Значение включения Среднего и Нижнего</w:t>
      </w:r>
      <w:r>
        <w:rPr>
          <w:spacing w:val="-7"/>
        </w:rPr>
        <w:t xml:space="preserve"> </w:t>
      </w:r>
      <w:r>
        <w:t>Поволжья</w:t>
      </w:r>
      <w:r>
        <w:rPr>
          <w:spacing w:val="-7"/>
        </w:rPr>
        <w:t xml:space="preserve"> </w:t>
      </w:r>
      <w:r>
        <w:t>в</w:t>
      </w:r>
      <w:r>
        <w:rPr>
          <w:spacing w:val="-8"/>
        </w:rPr>
        <w:t xml:space="preserve"> </w:t>
      </w:r>
      <w:r>
        <w:t>состав</w:t>
      </w:r>
      <w:r>
        <w:rPr>
          <w:spacing w:val="-8"/>
        </w:rPr>
        <w:t xml:space="preserve"> </w:t>
      </w:r>
      <w:r>
        <w:t>Российского</w:t>
      </w:r>
      <w:r>
        <w:rPr>
          <w:spacing w:val="-7"/>
        </w:rPr>
        <w:t xml:space="preserve"> </w:t>
      </w:r>
      <w:r>
        <w:t>государства.</w:t>
      </w:r>
      <w:r>
        <w:rPr>
          <w:spacing w:val="-7"/>
        </w:rPr>
        <w:t xml:space="preserve"> </w:t>
      </w:r>
      <w:r>
        <w:t>Войны</w:t>
      </w:r>
      <w:r>
        <w:rPr>
          <w:spacing w:val="-8"/>
        </w:rPr>
        <w:t xml:space="preserve"> </w:t>
      </w:r>
      <w:r>
        <w:t>с</w:t>
      </w:r>
      <w:r>
        <w:rPr>
          <w:spacing w:val="-8"/>
        </w:rPr>
        <w:t xml:space="preserve"> </w:t>
      </w:r>
      <w:r>
        <w:t>Крымским</w:t>
      </w:r>
      <w:r>
        <w:rPr>
          <w:spacing w:val="-8"/>
        </w:rPr>
        <w:t xml:space="preserve"> </w:t>
      </w:r>
      <w:r>
        <w:t>ханством.</w:t>
      </w:r>
      <w:r>
        <w:rPr>
          <w:spacing w:val="-8"/>
        </w:rPr>
        <w:t xml:space="preserve"> </w:t>
      </w:r>
      <w:r>
        <w:t>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w:t>
      </w:r>
      <w:r>
        <w:rPr>
          <w:spacing w:val="-7"/>
        </w:rPr>
        <w:t xml:space="preserve"> </w:t>
      </w:r>
      <w:r>
        <w:t>Поход</w:t>
      </w:r>
      <w:r>
        <w:rPr>
          <w:spacing w:val="-7"/>
        </w:rPr>
        <w:t xml:space="preserve"> </w:t>
      </w:r>
      <w:r>
        <w:t>Ермака</w:t>
      </w:r>
      <w:r>
        <w:rPr>
          <w:spacing w:val="-8"/>
        </w:rPr>
        <w:t xml:space="preserve"> </w:t>
      </w:r>
      <w:r>
        <w:t>Тимофеевича</w:t>
      </w:r>
      <w:r>
        <w:rPr>
          <w:spacing w:val="-8"/>
        </w:rPr>
        <w:t xml:space="preserve"> </w:t>
      </w:r>
      <w:r>
        <w:t>на</w:t>
      </w:r>
      <w:r>
        <w:rPr>
          <w:spacing w:val="-8"/>
        </w:rPr>
        <w:t xml:space="preserve"> </w:t>
      </w:r>
      <w:r>
        <w:t>Сибирское</w:t>
      </w:r>
      <w:r>
        <w:rPr>
          <w:spacing w:val="-8"/>
        </w:rPr>
        <w:t xml:space="preserve"> </w:t>
      </w:r>
      <w:r>
        <w:t>ханство.</w:t>
      </w:r>
      <w:r>
        <w:rPr>
          <w:spacing w:val="-7"/>
        </w:rPr>
        <w:t xml:space="preserve"> </w:t>
      </w:r>
      <w:r>
        <w:t>Начало</w:t>
      </w:r>
      <w:r>
        <w:rPr>
          <w:spacing w:val="-7"/>
        </w:rPr>
        <w:t xml:space="preserve"> </w:t>
      </w:r>
      <w:r>
        <w:t>присоединения</w:t>
      </w:r>
      <w:r>
        <w:rPr>
          <w:spacing w:val="-7"/>
        </w:rPr>
        <w:t xml:space="preserve"> </w:t>
      </w:r>
      <w:r>
        <w:t>к</w:t>
      </w:r>
      <w:r>
        <w:rPr>
          <w:spacing w:val="-9"/>
        </w:rPr>
        <w:t xml:space="preserve"> </w:t>
      </w:r>
      <w:r>
        <w:t>России Западной Сибири.</w:t>
      </w:r>
    </w:p>
    <w:p w14:paraId="7E980736" w14:textId="77777777" w:rsidR="00106E16" w:rsidRDefault="008E12A7">
      <w:pPr>
        <w:pStyle w:val="a3"/>
        <w:spacing w:line="208" w:lineRule="auto"/>
        <w:ind w:right="846" w:firstLine="22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959A1B3" w14:textId="77777777" w:rsidR="00106E16" w:rsidRDefault="008E12A7">
      <w:pPr>
        <w:pStyle w:val="a3"/>
        <w:spacing w:line="208" w:lineRule="auto"/>
        <w:ind w:right="842" w:firstLine="228"/>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14:paraId="6E9D05E6" w14:textId="77777777" w:rsidR="00106E16" w:rsidRDefault="008E12A7">
      <w:pPr>
        <w:pStyle w:val="a3"/>
        <w:spacing w:line="208" w:lineRule="auto"/>
        <w:ind w:right="848" w:firstLine="228"/>
      </w:pPr>
      <w:r>
        <w:t>Опричнина,</w:t>
      </w:r>
      <w:r>
        <w:rPr>
          <w:spacing w:val="-4"/>
        </w:rPr>
        <w:t xml:space="preserve"> </w:t>
      </w:r>
      <w:r>
        <w:t>дискуссия</w:t>
      </w:r>
      <w:r>
        <w:rPr>
          <w:spacing w:val="-9"/>
        </w:rPr>
        <w:t xml:space="preserve"> </w:t>
      </w:r>
      <w:r>
        <w:t>о</w:t>
      </w:r>
      <w:r>
        <w:rPr>
          <w:spacing w:val="-4"/>
        </w:rPr>
        <w:t xml:space="preserve"> </w:t>
      </w:r>
      <w:r>
        <w:t>её</w:t>
      </w:r>
      <w:r>
        <w:rPr>
          <w:spacing w:val="-5"/>
        </w:rPr>
        <w:t xml:space="preserve"> </w:t>
      </w:r>
      <w:r>
        <w:t>причинах</w:t>
      </w:r>
      <w:r>
        <w:rPr>
          <w:spacing w:val="-4"/>
        </w:rPr>
        <w:t xml:space="preserve"> </w:t>
      </w:r>
      <w:r>
        <w:t>и</w:t>
      </w:r>
      <w:r>
        <w:rPr>
          <w:spacing w:val="-4"/>
        </w:rPr>
        <w:t xml:space="preserve"> </w:t>
      </w:r>
      <w:r>
        <w:t>характере.</w:t>
      </w:r>
      <w:r>
        <w:rPr>
          <w:spacing w:val="-4"/>
        </w:rPr>
        <w:t xml:space="preserve"> </w:t>
      </w:r>
      <w:r>
        <w:t>Опричный</w:t>
      </w:r>
      <w:r>
        <w:rPr>
          <w:spacing w:val="-4"/>
        </w:rPr>
        <w:t xml:space="preserve"> </w:t>
      </w:r>
      <w:r>
        <w:t>террор.</w:t>
      </w:r>
      <w:r>
        <w:rPr>
          <w:spacing w:val="-7"/>
        </w:rPr>
        <w:t xml:space="preserve"> </w:t>
      </w:r>
      <w:r>
        <w:t>Разгром</w:t>
      </w:r>
      <w:r>
        <w:rPr>
          <w:spacing w:val="-5"/>
        </w:rPr>
        <w:t xml:space="preserve"> </w:t>
      </w: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8F83966" w14:textId="77777777" w:rsidR="00106E16" w:rsidRDefault="008E12A7">
      <w:pPr>
        <w:pStyle w:val="a3"/>
        <w:spacing w:line="208" w:lineRule="auto"/>
        <w:ind w:right="847" w:firstLine="288"/>
      </w:pPr>
      <w:r>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14:paraId="05BEC6D0" w14:textId="77777777" w:rsidR="00106E16" w:rsidRDefault="008E12A7">
      <w:pPr>
        <w:pStyle w:val="3"/>
        <w:spacing w:line="228" w:lineRule="exact"/>
        <w:ind w:left="1505"/>
      </w:pPr>
      <w:r>
        <w:t>Смута</w:t>
      </w:r>
      <w:r>
        <w:rPr>
          <w:spacing w:val="-1"/>
        </w:rPr>
        <w:t xml:space="preserve"> </w:t>
      </w:r>
      <w:r>
        <w:t>в</w:t>
      </w:r>
      <w:r>
        <w:rPr>
          <w:spacing w:val="-1"/>
        </w:rPr>
        <w:t xml:space="preserve"> </w:t>
      </w:r>
      <w:r>
        <w:rPr>
          <w:spacing w:val="-2"/>
        </w:rPr>
        <w:t>России.</w:t>
      </w:r>
    </w:p>
    <w:p w14:paraId="02DDDB5B" w14:textId="77777777" w:rsidR="00106E16" w:rsidRDefault="008E12A7">
      <w:pPr>
        <w:pStyle w:val="a3"/>
        <w:spacing w:before="10" w:line="208" w:lineRule="auto"/>
        <w:ind w:right="843" w:firstLine="228"/>
      </w:pPr>
      <w:r>
        <w:t>Накануне Смуты. Династический кризис. Земский собор 1598 г. и избрание на царство Бориса</w:t>
      </w:r>
      <w:r>
        <w:rPr>
          <w:spacing w:val="-4"/>
        </w:rPr>
        <w:t xml:space="preserve"> </w:t>
      </w:r>
      <w:r>
        <w:t>Годунова.</w:t>
      </w:r>
      <w:r>
        <w:rPr>
          <w:spacing w:val="-3"/>
        </w:rPr>
        <w:t xml:space="preserve"> </w:t>
      </w:r>
      <w:r>
        <w:t>Политика</w:t>
      </w:r>
      <w:r>
        <w:rPr>
          <w:spacing w:val="-4"/>
        </w:rPr>
        <w:t xml:space="preserve"> </w:t>
      </w:r>
      <w:r>
        <w:t>Бориса</w:t>
      </w:r>
      <w:r>
        <w:rPr>
          <w:spacing w:val="-4"/>
        </w:rPr>
        <w:t xml:space="preserve"> </w:t>
      </w:r>
      <w:r>
        <w:t>Годунова</w:t>
      </w:r>
      <w:r>
        <w:rPr>
          <w:spacing w:val="-5"/>
        </w:rPr>
        <w:t xml:space="preserve"> </w:t>
      </w:r>
      <w:r>
        <w:t>в</w:t>
      </w:r>
      <w:r>
        <w:rPr>
          <w:spacing w:val="-4"/>
        </w:rPr>
        <w:t xml:space="preserve"> </w:t>
      </w:r>
      <w:r>
        <w:t>отношении</w:t>
      </w:r>
      <w:r>
        <w:rPr>
          <w:spacing w:val="-5"/>
        </w:rPr>
        <w:t xml:space="preserve"> </w:t>
      </w:r>
      <w:r>
        <w:t>боярства.</w:t>
      </w:r>
      <w:r>
        <w:rPr>
          <w:spacing w:val="-3"/>
        </w:rPr>
        <w:t xml:space="preserve"> </w:t>
      </w:r>
      <w:r>
        <w:t>Голод</w:t>
      </w:r>
      <w:r>
        <w:rPr>
          <w:spacing w:val="-3"/>
        </w:rPr>
        <w:t xml:space="preserve"> </w:t>
      </w:r>
      <w:r>
        <w:t>1601-1603</w:t>
      </w:r>
      <w:r>
        <w:rPr>
          <w:spacing w:val="-3"/>
        </w:rPr>
        <w:t xml:space="preserve"> </w:t>
      </w:r>
      <w:r>
        <w:t>гг.</w:t>
      </w:r>
      <w:r>
        <w:rPr>
          <w:spacing w:val="-6"/>
        </w:rPr>
        <w:t xml:space="preserve"> </w:t>
      </w:r>
      <w:r>
        <w:t>и обострение социально-экономического кризиса.</w:t>
      </w:r>
    </w:p>
    <w:p w14:paraId="1434D19B" w14:textId="77777777" w:rsidR="00106E16" w:rsidRDefault="008E12A7">
      <w:pPr>
        <w:pStyle w:val="a3"/>
        <w:spacing w:line="229" w:lineRule="exact"/>
        <w:ind w:left="1505" w:firstLine="0"/>
      </w:pPr>
      <w:r>
        <w:t>Смутное</w:t>
      </w:r>
      <w:r>
        <w:rPr>
          <w:spacing w:val="14"/>
        </w:rPr>
        <w:t xml:space="preserve"> </w:t>
      </w:r>
      <w:r>
        <w:t>время</w:t>
      </w:r>
      <w:r>
        <w:rPr>
          <w:spacing w:val="16"/>
        </w:rPr>
        <w:t xml:space="preserve"> </w:t>
      </w:r>
      <w:r>
        <w:t>начала</w:t>
      </w:r>
      <w:r>
        <w:rPr>
          <w:spacing w:val="18"/>
        </w:rPr>
        <w:t xml:space="preserve"> </w:t>
      </w:r>
      <w:r>
        <w:t>XVII</w:t>
      </w:r>
      <w:r>
        <w:rPr>
          <w:spacing w:val="13"/>
        </w:rPr>
        <w:t xml:space="preserve"> </w:t>
      </w:r>
      <w:r>
        <w:t>в.</w:t>
      </w:r>
      <w:r>
        <w:rPr>
          <w:spacing w:val="16"/>
        </w:rPr>
        <w:t xml:space="preserve"> </w:t>
      </w:r>
      <w:r>
        <w:t>Дискуссия</w:t>
      </w:r>
      <w:r>
        <w:rPr>
          <w:spacing w:val="17"/>
        </w:rPr>
        <w:t xml:space="preserve"> </w:t>
      </w:r>
      <w:r>
        <w:t>о</w:t>
      </w:r>
      <w:r>
        <w:rPr>
          <w:spacing w:val="16"/>
        </w:rPr>
        <w:t xml:space="preserve"> </w:t>
      </w:r>
      <w:r>
        <w:t>его</w:t>
      </w:r>
      <w:r>
        <w:rPr>
          <w:spacing w:val="16"/>
        </w:rPr>
        <w:t xml:space="preserve"> </w:t>
      </w:r>
      <w:r>
        <w:t>причинах.</w:t>
      </w:r>
      <w:r>
        <w:rPr>
          <w:spacing w:val="16"/>
        </w:rPr>
        <w:t xml:space="preserve"> </w:t>
      </w:r>
      <w:r>
        <w:t>Самозванцы</w:t>
      </w:r>
      <w:r>
        <w:rPr>
          <w:spacing w:val="17"/>
        </w:rPr>
        <w:t xml:space="preserve"> </w:t>
      </w:r>
      <w:r>
        <w:t>и</w:t>
      </w:r>
      <w:r>
        <w:rPr>
          <w:spacing w:val="18"/>
        </w:rPr>
        <w:t xml:space="preserve"> </w:t>
      </w:r>
      <w:r>
        <w:rPr>
          <w:spacing w:val="-2"/>
        </w:rPr>
        <w:t>самозванство.</w:t>
      </w:r>
    </w:p>
    <w:p w14:paraId="4959ECD8" w14:textId="77777777" w:rsidR="00106E16" w:rsidRDefault="008E12A7">
      <w:pPr>
        <w:pStyle w:val="a3"/>
        <w:spacing w:line="240" w:lineRule="exact"/>
        <w:ind w:firstLine="0"/>
      </w:pPr>
      <w:r>
        <w:t>Личность</w:t>
      </w:r>
      <w:r>
        <w:rPr>
          <w:spacing w:val="-1"/>
        </w:rPr>
        <w:t xml:space="preserve"> </w:t>
      </w:r>
      <w:r>
        <w:t>Лжедмитрия</w:t>
      </w:r>
      <w:r>
        <w:rPr>
          <w:spacing w:val="-3"/>
        </w:rPr>
        <w:t xml:space="preserve"> </w:t>
      </w:r>
      <w:r>
        <w:t>I</w:t>
      </w:r>
      <w:r>
        <w:rPr>
          <w:spacing w:val="-6"/>
        </w:rPr>
        <w:t xml:space="preserve"> </w:t>
      </w:r>
      <w:r>
        <w:t>и</w:t>
      </w:r>
      <w:r>
        <w:rPr>
          <w:spacing w:val="-1"/>
        </w:rPr>
        <w:t xml:space="preserve"> </w:t>
      </w:r>
      <w:r>
        <w:t>его</w:t>
      </w:r>
      <w:r>
        <w:rPr>
          <w:spacing w:val="-2"/>
        </w:rPr>
        <w:t xml:space="preserve"> </w:t>
      </w:r>
      <w:r>
        <w:t>политика.</w:t>
      </w:r>
      <w:r>
        <w:rPr>
          <w:spacing w:val="-2"/>
        </w:rPr>
        <w:t xml:space="preserve"> </w:t>
      </w:r>
      <w:r>
        <w:t>Восстание</w:t>
      </w:r>
      <w:r>
        <w:rPr>
          <w:spacing w:val="-3"/>
        </w:rPr>
        <w:t xml:space="preserve"> </w:t>
      </w:r>
      <w:r>
        <w:t>1606</w:t>
      </w:r>
      <w:r>
        <w:rPr>
          <w:spacing w:val="-1"/>
        </w:rPr>
        <w:t xml:space="preserve"> </w:t>
      </w:r>
      <w:r>
        <w:t>г.</w:t>
      </w:r>
      <w:r>
        <w:rPr>
          <w:spacing w:val="-2"/>
        </w:rPr>
        <w:t xml:space="preserve"> </w:t>
      </w:r>
      <w:r>
        <w:t>и</w:t>
      </w:r>
      <w:r>
        <w:rPr>
          <w:spacing w:val="-2"/>
        </w:rPr>
        <w:t xml:space="preserve"> </w:t>
      </w:r>
      <w:r>
        <w:t>убийство</w:t>
      </w:r>
      <w:r>
        <w:rPr>
          <w:spacing w:val="-1"/>
        </w:rPr>
        <w:t xml:space="preserve"> </w:t>
      </w:r>
      <w:r>
        <w:rPr>
          <w:spacing w:val="-2"/>
        </w:rPr>
        <w:t>самозванца.</w:t>
      </w:r>
    </w:p>
    <w:p w14:paraId="19DFFA88" w14:textId="77777777" w:rsidR="00106E16" w:rsidRDefault="008E12A7">
      <w:pPr>
        <w:pStyle w:val="a3"/>
        <w:spacing w:before="11" w:line="208" w:lineRule="auto"/>
        <w:ind w:right="842" w:firstLine="228"/>
      </w:pPr>
      <w:r>
        <w:t>Царь Василий Шуйский. Восстание Ивана Болотникова. Перерастание внутреннего кризиса</w:t>
      </w:r>
      <w:r>
        <w:rPr>
          <w:spacing w:val="-2"/>
        </w:rPr>
        <w:t xml:space="preserve"> </w:t>
      </w:r>
      <w:r>
        <w:t>в</w:t>
      </w:r>
      <w:r>
        <w:rPr>
          <w:spacing w:val="-2"/>
        </w:rPr>
        <w:t xml:space="preserve"> </w:t>
      </w:r>
      <w:r>
        <w:t>гражданскую войну.</w:t>
      </w:r>
      <w:r>
        <w:rPr>
          <w:spacing w:val="-1"/>
        </w:rPr>
        <w:t xml:space="preserve"> </w:t>
      </w:r>
      <w:r>
        <w:t>Лжедмитрий II. Вторжение</w:t>
      </w:r>
      <w:r>
        <w:rPr>
          <w:spacing w:val="-2"/>
        </w:rPr>
        <w:t xml:space="preserve"> </w:t>
      </w:r>
      <w:r>
        <w:t>на</w:t>
      </w:r>
      <w:r>
        <w:rPr>
          <w:spacing w:val="-2"/>
        </w:rPr>
        <w:t xml:space="preserve"> </w:t>
      </w:r>
      <w:r>
        <w:t>территорию</w:t>
      </w:r>
      <w:r>
        <w:rPr>
          <w:spacing w:val="-1"/>
        </w:rPr>
        <w:t xml:space="preserve"> </w:t>
      </w:r>
      <w:r>
        <w:t>России польско- литовских</w:t>
      </w:r>
      <w:r>
        <w:rPr>
          <w:spacing w:val="-13"/>
        </w:rPr>
        <w:t xml:space="preserve"> </w:t>
      </w:r>
      <w:r>
        <w:t>отрядов.</w:t>
      </w:r>
      <w:r>
        <w:rPr>
          <w:spacing w:val="-14"/>
        </w:rPr>
        <w:t xml:space="preserve"> </w:t>
      </w:r>
      <w:r>
        <w:t>Тушинский</w:t>
      </w:r>
      <w:r>
        <w:rPr>
          <w:spacing w:val="-12"/>
        </w:rPr>
        <w:t xml:space="preserve"> </w:t>
      </w:r>
      <w:r>
        <w:t>лагерь</w:t>
      </w:r>
      <w:r>
        <w:rPr>
          <w:spacing w:val="-12"/>
        </w:rPr>
        <w:t xml:space="preserve"> </w:t>
      </w:r>
      <w:r>
        <w:t>самозванца</w:t>
      </w:r>
      <w:r>
        <w:rPr>
          <w:spacing w:val="-14"/>
        </w:rPr>
        <w:t xml:space="preserve"> </w:t>
      </w:r>
      <w:r>
        <w:t>под</w:t>
      </w:r>
      <w:r>
        <w:rPr>
          <w:spacing w:val="-13"/>
        </w:rPr>
        <w:t xml:space="preserve"> </w:t>
      </w:r>
      <w:r>
        <w:t>Москвой.</w:t>
      </w:r>
      <w:r>
        <w:rPr>
          <w:spacing w:val="-13"/>
        </w:rPr>
        <w:t xml:space="preserve"> </w:t>
      </w:r>
      <w:r>
        <w:t>Оборона</w:t>
      </w:r>
      <w:r>
        <w:rPr>
          <w:spacing w:val="-14"/>
        </w:rPr>
        <w:t xml:space="preserve"> </w:t>
      </w:r>
      <w:r>
        <w:t xml:space="preserve">Троице-Сергиева монастыря. Выборгский договор между Россией и Швецией. Поход войска М.В. Скопина- Шуйского и Я.-П. </w:t>
      </w:r>
      <w:proofErr w:type="spellStart"/>
      <w:r>
        <w:t>Делагарди</w:t>
      </w:r>
      <w:proofErr w:type="spellEnd"/>
      <w:r>
        <w:t xml:space="preserve"> и распад тушинского лагеря. Открытое вступление Речи Посполитой в войну против России. Оборона Смоленска.</w:t>
      </w:r>
    </w:p>
    <w:p w14:paraId="409AE1A3" w14:textId="77777777" w:rsidR="00106E16" w:rsidRDefault="008E12A7">
      <w:pPr>
        <w:pStyle w:val="a3"/>
        <w:spacing w:line="208" w:lineRule="auto"/>
        <w:ind w:right="843" w:firstLine="228"/>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0CF06D4" w14:textId="77777777" w:rsidR="00106E16" w:rsidRDefault="008E12A7">
      <w:pPr>
        <w:pStyle w:val="a3"/>
        <w:spacing w:line="208" w:lineRule="auto"/>
        <w:ind w:right="843" w:firstLine="228"/>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t>Столбовский</w:t>
      </w:r>
      <w:proofErr w:type="spellEnd"/>
      <w: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t>Деулинского</w:t>
      </w:r>
      <w:proofErr w:type="spellEnd"/>
      <w:r>
        <w:t xml:space="preserve"> перемирия с Речью Посполитой. Итоги и последствия Смутного </w:t>
      </w:r>
      <w:r>
        <w:rPr>
          <w:spacing w:val="-2"/>
        </w:rPr>
        <w:t>времени.</w:t>
      </w:r>
    </w:p>
    <w:p w14:paraId="7145B9F8" w14:textId="77777777" w:rsidR="00106E16" w:rsidRDefault="008E12A7">
      <w:pPr>
        <w:pStyle w:val="3"/>
        <w:spacing w:line="228" w:lineRule="exact"/>
        <w:ind w:left="1505"/>
      </w:pPr>
      <w:r>
        <w:t>Россия</w:t>
      </w:r>
      <w:r>
        <w:rPr>
          <w:spacing w:val="-2"/>
        </w:rPr>
        <w:t xml:space="preserve"> </w:t>
      </w:r>
      <w:r>
        <w:t>в</w:t>
      </w:r>
      <w:r>
        <w:rPr>
          <w:spacing w:val="-2"/>
        </w:rPr>
        <w:t xml:space="preserve"> </w:t>
      </w:r>
      <w:r>
        <w:t>XVII</w:t>
      </w:r>
      <w:r>
        <w:rPr>
          <w:spacing w:val="-1"/>
        </w:rPr>
        <w:t xml:space="preserve"> </w:t>
      </w:r>
      <w:r>
        <w:rPr>
          <w:spacing w:val="-5"/>
        </w:rPr>
        <w:t>в.</w:t>
      </w:r>
    </w:p>
    <w:p w14:paraId="1AFC5FD3" w14:textId="77777777" w:rsidR="00106E16" w:rsidRDefault="008E12A7">
      <w:pPr>
        <w:pStyle w:val="a3"/>
        <w:spacing w:before="11" w:line="208" w:lineRule="auto"/>
        <w:ind w:right="846" w:firstLine="2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EF4D786" w14:textId="77777777" w:rsidR="00106E16" w:rsidRDefault="00106E16">
      <w:pPr>
        <w:pStyle w:val="a3"/>
        <w:spacing w:line="208" w:lineRule="auto"/>
        <w:sectPr w:rsidR="00106E16">
          <w:pgSz w:w="11910" w:h="16390"/>
          <w:pgMar w:top="1020" w:right="0" w:bottom="1160" w:left="425" w:header="0" w:footer="901" w:gutter="0"/>
          <w:cols w:space="720"/>
        </w:sectPr>
      </w:pPr>
    </w:p>
    <w:p w14:paraId="71FD2085" w14:textId="77777777" w:rsidR="00106E16" w:rsidRDefault="008E12A7">
      <w:pPr>
        <w:pStyle w:val="a3"/>
        <w:spacing w:before="107" w:line="208" w:lineRule="auto"/>
        <w:ind w:right="842" w:firstLine="228"/>
      </w:pPr>
      <w:r>
        <w:lastRenderedPageBreak/>
        <w:t>Царь</w:t>
      </w:r>
      <w:r>
        <w:rPr>
          <w:spacing w:val="-9"/>
        </w:rPr>
        <w:t xml:space="preserve"> </w:t>
      </w:r>
      <w:r>
        <w:t>Алексей</w:t>
      </w:r>
      <w:r>
        <w:rPr>
          <w:spacing w:val="-9"/>
        </w:rPr>
        <w:t xml:space="preserve"> </w:t>
      </w:r>
      <w:r>
        <w:t>Михайлович.</w:t>
      </w:r>
      <w:r>
        <w:rPr>
          <w:spacing w:val="-10"/>
        </w:rPr>
        <w:t xml:space="preserve"> </w:t>
      </w:r>
      <w:r>
        <w:t>Укрепление</w:t>
      </w:r>
      <w:r>
        <w:rPr>
          <w:spacing w:val="-11"/>
        </w:rPr>
        <w:t xml:space="preserve"> </w:t>
      </w:r>
      <w:r>
        <w:t>самодержавия.</w:t>
      </w:r>
      <w:r>
        <w:rPr>
          <w:spacing w:val="-10"/>
        </w:rPr>
        <w:t xml:space="preserve"> </w:t>
      </w:r>
      <w:r>
        <w:t>Ослабление</w:t>
      </w:r>
      <w:r>
        <w:rPr>
          <w:spacing w:val="-11"/>
        </w:rPr>
        <w:t xml:space="preserve"> </w:t>
      </w:r>
      <w:r>
        <w:t>роли</w:t>
      </w:r>
      <w:r>
        <w:rPr>
          <w:spacing w:val="-9"/>
        </w:rPr>
        <w:t xml:space="preserve"> </w:t>
      </w:r>
      <w:r>
        <w:t>Боярской</w:t>
      </w:r>
      <w:r>
        <w:rPr>
          <w:spacing w:val="-12"/>
        </w:rPr>
        <w:t xml:space="preserve"> </w:t>
      </w:r>
      <w:r>
        <w:t>думы в управлении государством. Развитие приказного строя. Приказ Тайных дел. Усиление воеводской</w:t>
      </w:r>
      <w:r>
        <w:rPr>
          <w:spacing w:val="-15"/>
        </w:rPr>
        <w:t xml:space="preserve"> </w:t>
      </w:r>
      <w:r>
        <w:t>власти</w:t>
      </w:r>
      <w:r>
        <w:rPr>
          <w:spacing w:val="-14"/>
        </w:rPr>
        <w:t xml:space="preserve"> </w:t>
      </w:r>
      <w:r>
        <w:t>в</w:t>
      </w:r>
      <w:r>
        <w:rPr>
          <w:spacing w:val="-15"/>
        </w:rPr>
        <w:t xml:space="preserve"> </w:t>
      </w:r>
      <w:r>
        <w:t>уездах</w:t>
      </w:r>
      <w:r>
        <w:rPr>
          <w:spacing w:val="-15"/>
        </w:rPr>
        <w:t xml:space="preserve"> </w:t>
      </w:r>
      <w:r>
        <w:t>и</w:t>
      </w:r>
      <w:r>
        <w:rPr>
          <w:spacing w:val="-15"/>
        </w:rPr>
        <w:t xml:space="preserve"> </w:t>
      </w:r>
      <w:r>
        <w:t>постепенная</w:t>
      </w:r>
      <w:r>
        <w:rPr>
          <w:spacing w:val="-15"/>
        </w:rPr>
        <w:t xml:space="preserve"> </w:t>
      </w:r>
      <w:r>
        <w:t>ликвидация</w:t>
      </w:r>
      <w:r>
        <w:rPr>
          <w:spacing w:val="-15"/>
        </w:rPr>
        <w:t xml:space="preserve"> </w:t>
      </w:r>
      <w:r>
        <w:t>земского</w:t>
      </w:r>
      <w:r>
        <w:rPr>
          <w:spacing w:val="-15"/>
        </w:rPr>
        <w:t xml:space="preserve"> </w:t>
      </w:r>
      <w:r>
        <w:t>самоуправления.</w:t>
      </w:r>
      <w:r>
        <w:rPr>
          <w:spacing w:val="-15"/>
        </w:rPr>
        <w:t xml:space="preserve"> </w:t>
      </w:r>
      <w:r>
        <w:t>Затухание деятельности</w:t>
      </w:r>
      <w:r>
        <w:rPr>
          <w:spacing w:val="-10"/>
        </w:rPr>
        <w:t xml:space="preserve"> </w:t>
      </w:r>
      <w:r>
        <w:t>Земских</w:t>
      </w:r>
      <w:r>
        <w:rPr>
          <w:spacing w:val="-12"/>
        </w:rPr>
        <w:t xml:space="preserve"> </w:t>
      </w:r>
      <w:r>
        <w:t>соборов.</w:t>
      </w:r>
      <w:r>
        <w:rPr>
          <w:spacing w:val="-12"/>
        </w:rPr>
        <w:t xml:space="preserve"> </w:t>
      </w:r>
      <w:r>
        <w:t>Правительство</w:t>
      </w:r>
      <w:r>
        <w:rPr>
          <w:spacing w:val="-11"/>
        </w:rPr>
        <w:t xml:space="preserve"> </w:t>
      </w:r>
      <w:r>
        <w:t>Б.И.</w:t>
      </w:r>
      <w:r>
        <w:rPr>
          <w:spacing w:val="-12"/>
        </w:rPr>
        <w:t xml:space="preserve"> </w:t>
      </w:r>
      <w:r>
        <w:t>Морозова</w:t>
      </w:r>
      <w:r>
        <w:rPr>
          <w:spacing w:val="-13"/>
        </w:rPr>
        <w:t xml:space="preserve"> </w:t>
      </w:r>
      <w:r>
        <w:t>и</w:t>
      </w:r>
      <w:r>
        <w:rPr>
          <w:spacing w:val="-11"/>
        </w:rPr>
        <w:t xml:space="preserve"> </w:t>
      </w:r>
      <w:r>
        <w:t>И.Д.</w:t>
      </w:r>
      <w:r>
        <w:rPr>
          <w:spacing w:val="-12"/>
        </w:rPr>
        <w:t xml:space="preserve"> </w:t>
      </w:r>
      <w:r>
        <w:t>Милославского:</w:t>
      </w:r>
      <w:r>
        <w:rPr>
          <w:spacing w:val="-11"/>
        </w:rPr>
        <w:t xml:space="preserve"> </w:t>
      </w:r>
      <w:r>
        <w:t>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6D57D4A" w14:textId="77777777" w:rsidR="00106E16" w:rsidRDefault="008E12A7">
      <w:pPr>
        <w:pStyle w:val="a3"/>
        <w:spacing w:line="208" w:lineRule="auto"/>
        <w:ind w:right="845" w:firstLine="22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73433D0" w14:textId="77777777" w:rsidR="00106E16" w:rsidRDefault="008E12A7">
      <w:pPr>
        <w:pStyle w:val="a3"/>
        <w:spacing w:line="208" w:lineRule="auto"/>
        <w:ind w:right="844" w:firstLine="228"/>
      </w:pPr>
      <w:r>
        <w:t>Социальная структура российского общества. Государев двор, служилый город, духовенство,</w:t>
      </w:r>
      <w:r>
        <w:rPr>
          <w:spacing w:val="-4"/>
        </w:rPr>
        <w:t xml:space="preserve"> </w:t>
      </w:r>
      <w:r>
        <w:t>торговые</w:t>
      </w:r>
      <w:r>
        <w:rPr>
          <w:spacing w:val="-3"/>
        </w:rPr>
        <w:t xml:space="preserve"> </w:t>
      </w:r>
      <w:r>
        <w:t>люди,</w:t>
      </w:r>
      <w:r>
        <w:rPr>
          <w:spacing w:val="-4"/>
        </w:rPr>
        <w:t xml:space="preserve"> </w:t>
      </w:r>
      <w:r>
        <w:t>посадское</w:t>
      </w:r>
      <w:r>
        <w:rPr>
          <w:spacing w:val="-5"/>
        </w:rPr>
        <w:t xml:space="preserve"> </w:t>
      </w:r>
      <w:r>
        <w:t>население,</w:t>
      </w:r>
      <w:r>
        <w:rPr>
          <w:spacing w:val="-4"/>
        </w:rPr>
        <w:t xml:space="preserve"> </w:t>
      </w:r>
      <w:r>
        <w:t>стрельцы,</w:t>
      </w:r>
      <w:r>
        <w:rPr>
          <w:spacing w:val="-4"/>
        </w:rPr>
        <w:t xml:space="preserve"> </w:t>
      </w:r>
      <w:r>
        <w:t>служилые</w:t>
      </w:r>
      <w:r>
        <w:rPr>
          <w:spacing w:val="-6"/>
        </w:rPr>
        <w:t xml:space="preserve"> </w:t>
      </w:r>
      <w:r>
        <w:t>иноземцы,</w:t>
      </w:r>
      <w:r>
        <w:rPr>
          <w:spacing w:val="-4"/>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14:paraId="48B46151" w14:textId="77777777" w:rsidR="00106E16" w:rsidRDefault="008E12A7">
      <w:pPr>
        <w:pStyle w:val="a3"/>
        <w:spacing w:line="208" w:lineRule="auto"/>
        <w:ind w:right="843" w:firstLine="228"/>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w:t>
      </w:r>
      <w:r>
        <w:rPr>
          <w:spacing w:val="-14"/>
        </w:rPr>
        <w:t xml:space="preserve"> </w:t>
      </w:r>
      <w:r>
        <w:t>Война</w:t>
      </w:r>
      <w:r>
        <w:rPr>
          <w:spacing w:val="-15"/>
        </w:rPr>
        <w:t xml:space="preserve"> </w:t>
      </w:r>
      <w:r>
        <w:t>между</w:t>
      </w:r>
      <w:r>
        <w:rPr>
          <w:spacing w:val="-14"/>
        </w:rPr>
        <w:t xml:space="preserve"> </w:t>
      </w:r>
      <w:r>
        <w:t>Россией</w:t>
      </w:r>
      <w:r>
        <w:rPr>
          <w:spacing w:val="-13"/>
        </w:rPr>
        <w:t xml:space="preserve"> </w:t>
      </w:r>
      <w:r>
        <w:t>и</w:t>
      </w:r>
      <w:r>
        <w:rPr>
          <w:spacing w:val="-13"/>
        </w:rPr>
        <w:t xml:space="preserve"> </w:t>
      </w:r>
      <w:r>
        <w:t>Речью</w:t>
      </w:r>
      <w:r>
        <w:rPr>
          <w:spacing w:val="-14"/>
        </w:rPr>
        <w:t xml:space="preserve"> </w:t>
      </w:r>
      <w:r>
        <w:t>Посполитой</w:t>
      </w:r>
      <w:r>
        <w:rPr>
          <w:spacing w:val="-12"/>
        </w:rPr>
        <w:t xml:space="preserve"> </w:t>
      </w:r>
      <w:r>
        <w:t>1654-1667</w:t>
      </w:r>
      <w:r>
        <w:rPr>
          <w:spacing w:val="-14"/>
        </w:rPr>
        <w:t xml:space="preserve"> </w:t>
      </w:r>
      <w:r>
        <w:t>гг.</w:t>
      </w:r>
      <w:r>
        <w:rPr>
          <w:spacing w:val="-15"/>
        </w:rPr>
        <w:t xml:space="preserve"> </w:t>
      </w:r>
      <w:proofErr w:type="spellStart"/>
      <w:r>
        <w:t>Андрусовское</w:t>
      </w:r>
      <w:proofErr w:type="spellEnd"/>
      <w:r>
        <w:rPr>
          <w:spacing w:val="-15"/>
        </w:rPr>
        <w:t xml:space="preserve"> </w:t>
      </w:r>
      <w:r>
        <w:t>перемирие. Русско-шведская война 1656-1658 гг. и её результаты. Укрепление южных рубежей.</w:t>
      </w:r>
    </w:p>
    <w:p w14:paraId="4B064774" w14:textId="77777777" w:rsidR="00106E16" w:rsidRDefault="008E12A7">
      <w:pPr>
        <w:pStyle w:val="a3"/>
        <w:spacing w:line="208" w:lineRule="auto"/>
        <w:ind w:right="850" w:firstLine="228"/>
      </w:pPr>
      <w:r>
        <w:t xml:space="preserve">Белгородская засечная черта. Конфликты с Османской империей. «Азовское осадное сидение». </w:t>
      </w:r>
      <w:r>
        <w:rPr>
          <w:sz w:val="20"/>
        </w:rPr>
        <w:t>«</w:t>
      </w:r>
      <w:r>
        <w:t>Чигиринская война» и Бахчисарайский мирный договор. Отношения</w:t>
      </w:r>
      <w:r>
        <w:rPr>
          <w:spacing w:val="-2"/>
        </w:rPr>
        <w:t xml:space="preserve"> </w:t>
      </w:r>
      <w:r>
        <w:t xml:space="preserve">России со странами Западной Европы. Военные столкновения с маньчжурами и империей Цин </w:t>
      </w:r>
      <w:r>
        <w:rPr>
          <w:spacing w:val="-2"/>
        </w:rPr>
        <w:t>(Китаем).</w:t>
      </w:r>
    </w:p>
    <w:p w14:paraId="4AEFFD9D" w14:textId="77777777" w:rsidR="00106E16" w:rsidRDefault="008E12A7">
      <w:pPr>
        <w:pStyle w:val="a3"/>
        <w:spacing w:line="208" w:lineRule="auto"/>
        <w:ind w:right="844" w:firstLine="228"/>
      </w:pPr>
      <w:r>
        <w:t>150.5.2.3.5.</w:t>
      </w:r>
      <w:r>
        <w:rPr>
          <w:spacing w:val="-3"/>
        </w:rPr>
        <w:t xml:space="preserve"> </w:t>
      </w:r>
      <w:r>
        <w:t>Освоение новых территорий. Народы России в XVII в. Эпоха Великих географических</w:t>
      </w:r>
      <w:r>
        <w:rPr>
          <w:spacing w:val="-6"/>
        </w:rPr>
        <w:t xml:space="preserve"> </w:t>
      </w:r>
      <w:r>
        <w:t>открытий</w:t>
      </w:r>
      <w:r>
        <w:rPr>
          <w:spacing w:val="-5"/>
        </w:rPr>
        <w:t xml:space="preserve"> </w:t>
      </w:r>
      <w:r>
        <w:t>и</w:t>
      </w:r>
      <w:r>
        <w:rPr>
          <w:spacing w:val="-5"/>
        </w:rPr>
        <w:t xml:space="preserve"> </w:t>
      </w:r>
      <w:r>
        <w:t>русские</w:t>
      </w:r>
      <w:r>
        <w:rPr>
          <w:spacing w:val="-7"/>
        </w:rPr>
        <w:t xml:space="preserve"> </w:t>
      </w:r>
      <w:r>
        <w:t>географические</w:t>
      </w:r>
      <w:r>
        <w:rPr>
          <w:spacing w:val="-7"/>
        </w:rPr>
        <w:t xml:space="preserve"> </w:t>
      </w:r>
      <w:r>
        <w:t>открытия.</w:t>
      </w:r>
      <w:r>
        <w:rPr>
          <w:spacing w:val="-6"/>
        </w:rPr>
        <w:t xml:space="preserve"> </w:t>
      </w:r>
      <w:r>
        <w:t>Плавание</w:t>
      </w:r>
      <w:r>
        <w:rPr>
          <w:spacing w:val="-7"/>
        </w:rPr>
        <w:t xml:space="preserve"> </w:t>
      </w:r>
      <w:r>
        <w:t>Семёна</w:t>
      </w:r>
      <w:r>
        <w:rPr>
          <w:spacing w:val="-7"/>
        </w:rPr>
        <w:t xml:space="preserve"> </w:t>
      </w:r>
      <w:r>
        <w:t>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14"/>
        </w:rPr>
        <w:t xml:space="preserve"> </w:t>
      </w:r>
      <w:r>
        <w:t>Переселение</w:t>
      </w:r>
      <w:r>
        <w:rPr>
          <w:spacing w:val="-15"/>
        </w:rPr>
        <w:t xml:space="preserve"> </w:t>
      </w:r>
      <w:r>
        <w:t>русских</w:t>
      </w:r>
      <w:r>
        <w:rPr>
          <w:spacing w:val="-13"/>
        </w:rPr>
        <w:t xml:space="preserve"> </w:t>
      </w:r>
      <w:r>
        <w:t>на</w:t>
      </w:r>
      <w:r>
        <w:rPr>
          <w:spacing w:val="-15"/>
        </w:rPr>
        <w:t xml:space="preserve"> </w:t>
      </w:r>
      <w:r>
        <w:t>новые</w:t>
      </w:r>
      <w:r>
        <w:rPr>
          <w:spacing w:val="-15"/>
        </w:rPr>
        <w:t xml:space="preserve"> </w:t>
      </w:r>
      <w:r>
        <w:t>земли.</w:t>
      </w:r>
      <w:r>
        <w:rPr>
          <w:spacing w:val="-14"/>
        </w:rPr>
        <w:t xml:space="preserve"> </w:t>
      </w:r>
      <w:r>
        <w:t>Миссионерство</w:t>
      </w:r>
      <w:r>
        <w:rPr>
          <w:spacing w:val="-14"/>
        </w:rPr>
        <w:t xml:space="preserve"> </w:t>
      </w:r>
      <w:r>
        <w:t>и</w:t>
      </w:r>
      <w:r>
        <w:rPr>
          <w:spacing w:val="-13"/>
        </w:rPr>
        <w:t xml:space="preserve"> </w:t>
      </w:r>
      <w:r>
        <w:t>христианизация. Межэтнические отношения. Формирование многонациональной элиты.</w:t>
      </w:r>
    </w:p>
    <w:p w14:paraId="73E14D05" w14:textId="77777777" w:rsidR="00106E16" w:rsidRDefault="008E12A7">
      <w:pPr>
        <w:pStyle w:val="3"/>
        <w:spacing w:line="229" w:lineRule="exact"/>
        <w:ind w:left="1505"/>
      </w:pPr>
      <w:r>
        <w:t>Культурное</w:t>
      </w:r>
      <w:r>
        <w:rPr>
          <w:spacing w:val="-7"/>
        </w:rPr>
        <w:t xml:space="preserve"> </w:t>
      </w:r>
      <w:r>
        <w:t>пространство</w:t>
      </w:r>
      <w:r>
        <w:rPr>
          <w:spacing w:val="-4"/>
        </w:rPr>
        <w:t xml:space="preserve"> </w:t>
      </w:r>
      <w:r>
        <w:t>XVI–XVII</w:t>
      </w:r>
      <w:r>
        <w:rPr>
          <w:spacing w:val="-5"/>
        </w:rPr>
        <w:t xml:space="preserve"> вв.</w:t>
      </w:r>
    </w:p>
    <w:p w14:paraId="2554A29E" w14:textId="77777777" w:rsidR="00106E16" w:rsidRDefault="008E12A7">
      <w:pPr>
        <w:pStyle w:val="a3"/>
        <w:spacing w:before="9" w:line="208" w:lineRule="auto"/>
        <w:ind w:right="844" w:firstLine="22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AEF4D28" w14:textId="77777777" w:rsidR="00106E16" w:rsidRDefault="008E12A7">
      <w:pPr>
        <w:pStyle w:val="a3"/>
        <w:spacing w:line="208" w:lineRule="auto"/>
        <w:ind w:right="842" w:firstLine="228"/>
      </w:pPr>
      <w:r>
        <w:t xml:space="preserve">Архитектура. Дворцово-храмовый ансамбль Соборной площади в Москве. Шатровый 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w:t>
      </w:r>
      <w:r>
        <w:rPr>
          <w:spacing w:val="-2"/>
        </w:rPr>
        <w:t xml:space="preserve"> </w:t>
      </w:r>
      <w:r>
        <w:t>Деревянное</w:t>
      </w:r>
      <w:r>
        <w:rPr>
          <w:spacing w:val="-1"/>
        </w:rPr>
        <w:t xml:space="preserve"> </w:t>
      </w:r>
      <w:r>
        <w:t>зодчество. Изобразительное</w:t>
      </w:r>
      <w:r>
        <w:rPr>
          <w:spacing w:val="-1"/>
        </w:rPr>
        <w:t xml:space="preserve"> </w:t>
      </w:r>
      <w:r>
        <w:t xml:space="preserve">искусство. Симон Ушаков. Ярославская школа иконописи. </w:t>
      </w:r>
      <w:proofErr w:type="spellStart"/>
      <w:r>
        <w:t>Парсунная</w:t>
      </w:r>
      <w:proofErr w:type="spellEnd"/>
      <w:r>
        <w:t xml:space="preserve"> живопись.</w:t>
      </w:r>
    </w:p>
    <w:p w14:paraId="096FD57F" w14:textId="77777777" w:rsidR="00106E16" w:rsidRDefault="008E12A7">
      <w:pPr>
        <w:pStyle w:val="a3"/>
        <w:spacing w:line="208" w:lineRule="auto"/>
        <w:ind w:right="847" w:firstLine="228"/>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25E1413" w14:textId="77777777" w:rsidR="00106E16" w:rsidRDefault="008E12A7">
      <w:pPr>
        <w:pStyle w:val="a3"/>
        <w:spacing w:line="208" w:lineRule="auto"/>
        <w:ind w:right="850" w:firstLine="228"/>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0E34D374" w14:textId="77777777" w:rsidR="00106E16" w:rsidRDefault="008E12A7">
      <w:pPr>
        <w:spacing w:line="208" w:lineRule="auto"/>
        <w:ind w:left="1505" w:right="6231"/>
        <w:rPr>
          <w:b/>
          <w:sz w:val="24"/>
        </w:rPr>
      </w:pPr>
      <w:r>
        <w:rPr>
          <w:b/>
          <w:sz w:val="24"/>
        </w:rPr>
        <w:t>Наш</w:t>
      </w:r>
      <w:r>
        <w:rPr>
          <w:b/>
          <w:spacing w:val="-10"/>
          <w:sz w:val="24"/>
        </w:rPr>
        <w:t xml:space="preserve"> </w:t>
      </w:r>
      <w:r>
        <w:rPr>
          <w:b/>
          <w:sz w:val="24"/>
        </w:rPr>
        <w:t>край</w:t>
      </w:r>
      <w:r>
        <w:rPr>
          <w:b/>
          <w:spacing w:val="-9"/>
          <w:sz w:val="24"/>
        </w:rPr>
        <w:t xml:space="preserve"> </w:t>
      </w:r>
      <w:r>
        <w:rPr>
          <w:b/>
          <w:sz w:val="24"/>
        </w:rPr>
        <w:t>в</w:t>
      </w:r>
      <w:r>
        <w:rPr>
          <w:b/>
          <w:spacing w:val="-8"/>
          <w:sz w:val="24"/>
        </w:rPr>
        <w:t xml:space="preserve"> </w:t>
      </w:r>
      <w:r>
        <w:rPr>
          <w:b/>
          <w:sz w:val="24"/>
        </w:rPr>
        <w:t>XVI‒XVII</w:t>
      </w:r>
      <w:r>
        <w:rPr>
          <w:b/>
          <w:spacing w:val="-9"/>
          <w:sz w:val="24"/>
        </w:rPr>
        <w:t xml:space="preserve"> </w:t>
      </w:r>
      <w:r>
        <w:rPr>
          <w:b/>
          <w:sz w:val="24"/>
        </w:rPr>
        <w:t xml:space="preserve">вв. </w:t>
      </w:r>
      <w:r>
        <w:rPr>
          <w:b/>
          <w:spacing w:val="-2"/>
          <w:sz w:val="24"/>
        </w:rPr>
        <w:t>Обобщение.</w:t>
      </w:r>
    </w:p>
    <w:p w14:paraId="1BA0C59C" w14:textId="77777777" w:rsidR="00106E16" w:rsidRDefault="008E12A7">
      <w:pPr>
        <w:spacing w:before="210"/>
        <w:ind w:left="4296"/>
        <w:rPr>
          <w:b/>
          <w:sz w:val="24"/>
        </w:rPr>
      </w:pPr>
      <w:r>
        <w:rPr>
          <w:b/>
          <w:sz w:val="24"/>
        </w:rPr>
        <w:t>Содержание</w:t>
      </w:r>
      <w:r>
        <w:rPr>
          <w:b/>
          <w:spacing w:val="-3"/>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классе</w:t>
      </w:r>
    </w:p>
    <w:p w14:paraId="01C9BB8E" w14:textId="77777777" w:rsidR="00106E16" w:rsidRDefault="008E12A7">
      <w:pPr>
        <w:spacing w:before="233" w:line="208" w:lineRule="auto"/>
        <w:ind w:left="1505" w:right="3327"/>
        <w:rPr>
          <w:b/>
          <w:sz w:val="24"/>
        </w:rPr>
      </w:pPr>
      <w:r>
        <w:rPr>
          <w:b/>
          <w:sz w:val="24"/>
        </w:rPr>
        <w:t>Всеобщая</w:t>
      </w:r>
      <w:r>
        <w:rPr>
          <w:b/>
          <w:spacing w:val="-6"/>
          <w:sz w:val="24"/>
        </w:rPr>
        <w:t xml:space="preserve"> </w:t>
      </w:r>
      <w:r>
        <w:rPr>
          <w:b/>
          <w:sz w:val="24"/>
        </w:rPr>
        <w:t>история.</w:t>
      </w:r>
      <w:r>
        <w:rPr>
          <w:b/>
          <w:spacing w:val="-6"/>
          <w:sz w:val="24"/>
        </w:rPr>
        <w:t xml:space="preserve"> </w:t>
      </w:r>
      <w:r>
        <w:rPr>
          <w:b/>
          <w:sz w:val="24"/>
        </w:rPr>
        <w:t>История</w:t>
      </w:r>
      <w:r>
        <w:rPr>
          <w:b/>
          <w:spacing w:val="-6"/>
          <w:sz w:val="24"/>
        </w:rPr>
        <w:t xml:space="preserve"> </w:t>
      </w:r>
      <w:r>
        <w:rPr>
          <w:b/>
          <w:sz w:val="24"/>
        </w:rPr>
        <w:t>Нового</w:t>
      </w:r>
      <w:r>
        <w:rPr>
          <w:b/>
          <w:spacing w:val="-6"/>
          <w:sz w:val="24"/>
        </w:rPr>
        <w:t xml:space="preserve"> </w:t>
      </w:r>
      <w:r>
        <w:rPr>
          <w:b/>
          <w:sz w:val="24"/>
        </w:rPr>
        <w:t>времени.</w:t>
      </w:r>
      <w:r>
        <w:rPr>
          <w:b/>
          <w:spacing w:val="-4"/>
          <w:sz w:val="24"/>
        </w:rPr>
        <w:t xml:space="preserve"> </w:t>
      </w:r>
      <w:r>
        <w:rPr>
          <w:b/>
          <w:sz w:val="24"/>
        </w:rPr>
        <w:t>XVIII</w:t>
      </w:r>
      <w:r>
        <w:rPr>
          <w:b/>
          <w:spacing w:val="-6"/>
          <w:sz w:val="24"/>
        </w:rPr>
        <w:t xml:space="preserve"> </w:t>
      </w:r>
      <w:r>
        <w:rPr>
          <w:b/>
          <w:sz w:val="24"/>
        </w:rPr>
        <w:t xml:space="preserve">в. </w:t>
      </w:r>
      <w:r>
        <w:rPr>
          <w:b/>
          <w:spacing w:val="-2"/>
          <w:sz w:val="24"/>
        </w:rPr>
        <w:t>Введение.</w:t>
      </w:r>
    </w:p>
    <w:p w14:paraId="332CEDCF" w14:textId="77777777" w:rsidR="00106E16" w:rsidRDefault="00106E16">
      <w:pPr>
        <w:spacing w:line="208" w:lineRule="auto"/>
        <w:rPr>
          <w:b/>
          <w:sz w:val="24"/>
        </w:rPr>
        <w:sectPr w:rsidR="00106E16">
          <w:pgSz w:w="11910" w:h="16390"/>
          <w:pgMar w:top="1020" w:right="0" w:bottom="1160" w:left="425" w:header="0" w:footer="901" w:gutter="0"/>
          <w:cols w:space="720"/>
        </w:sectPr>
      </w:pPr>
    </w:p>
    <w:p w14:paraId="5DABF305" w14:textId="77777777" w:rsidR="00106E16" w:rsidRDefault="008E12A7">
      <w:pPr>
        <w:spacing w:before="78" w:line="258" w:lineRule="exact"/>
        <w:ind w:left="1505"/>
        <w:jc w:val="both"/>
        <w:rPr>
          <w:b/>
          <w:sz w:val="24"/>
        </w:rPr>
      </w:pPr>
      <w:r>
        <w:rPr>
          <w:b/>
          <w:sz w:val="24"/>
        </w:rPr>
        <w:lastRenderedPageBreak/>
        <w:t>Век</w:t>
      </w:r>
      <w:r>
        <w:rPr>
          <w:b/>
          <w:spacing w:val="-1"/>
          <w:sz w:val="24"/>
        </w:rPr>
        <w:t xml:space="preserve"> </w:t>
      </w:r>
      <w:r>
        <w:rPr>
          <w:b/>
          <w:spacing w:val="-2"/>
          <w:sz w:val="24"/>
        </w:rPr>
        <w:t>Просвещения.</w:t>
      </w:r>
    </w:p>
    <w:p w14:paraId="2896E8F9" w14:textId="77777777" w:rsidR="00106E16" w:rsidRDefault="008E12A7">
      <w:pPr>
        <w:pStyle w:val="a3"/>
        <w:spacing w:before="11" w:line="208" w:lineRule="auto"/>
        <w:ind w:right="843" w:firstLine="228"/>
      </w:pPr>
      <w:r>
        <w:t>Истоки европейского Просвещения. Достижения естественных наук и распространение идей рационализма. Английское Просвещение; Д.</w:t>
      </w:r>
      <w:r>
        <w:rPr>
          <w:spacing w:val="-2"/>
        </w:rPr>
        <w:t xml:space="preserve"> </w:t>
      </w:r>
      <w:r>
        <w:t>Локк и Т. Гоббс. Секуляризация (обмирщение) сознания. Культ Разума. Франция ‒ центр Просвещения. Философские и политические</w:t>
      </w:r>
      <w:r>
        <w:rPr>
          <w:spacing w:val="40"/>
        </w:rPr>
        <w:t xml:space="preserve"> </w:t>
      </w:r>
      <w:r>
        <w:t>идеи</w:t>
      </w:r>
      <w:r>
        <w:rPr>
          <w:spacing w:val="40"/>
        </w:rPr>
        <w:t xml:space="preserve"> </w:t>
      </w:r>
      <w:r>
        <w:t>Ф.</w:t>
      </w:r>
      <w:r>
        <w:rPr>
          <w:spacing w:val="-2"/>
        </w:rPr>
        <w:t xml:space="preserve"> </w:t>
      </w:r>
      <w:r>
        <w:t>Вольтера,</w:t>
      </w:r>
      <w:r>
        <w:rPr>
          <w:spacing w:val="40"/>
        </w:rPr>
        <w:t xml:space="preserve"> </w:t>
      </w:r>
      <w:r>
        <w:t>Ш.</w:t>
      </w:r>
      <w:r>
        <w:rPr>
          <w:spacing w:val="-1"/>
        </w:rPr>
        <w:t xml:space="preserve"> </w:t>
      </w:r>
      <w:proofErr w:type="spellStart"/>
      <w:r>
        <w:t>Монтескьё</w:t>
      </w:r>
      <w:proofErr w:type="spellEnd"/>
      <w:r>
        <w:t>,</w:t>
      </w:r>
      <w:r>
        <w:rPr>
          <w:spacing w:val="40"/>
        </w:rPr>
        <w:t xml:space="preserve"> </w:t>
      </w:r>
      <w:r>
        <w:t>Ж.</w:t>
      </w:r>
      <w:r>
        <w:rPr>
          <w:spacing w:val="-1"/>
        </w:rPr>
        <w:t xml:space="preserve"> </w:t>
      </w:r>
      <w:r>
        <w:t>Руссо.</w:t>
      </w:r>
      <w:r>
        <w:rPr>
          <w:spacing w:val="40"/>
        </w:rPr>
        <w:t xml:space="preserve"> </w:t>
      </w:r>
      <w:r>
        <w:t>«Энциклопедия»</w:t>
      </w:r>
      <w:r>
        <w:rPr>
          <w:spacing w:val="40"/>
        </w:rPr>
        <w:t xml:space="preserve"> </w:t>
      </w:r>
      <w:r>
        <w:t>(Д. Дидро, Ж.</w:t>
      </w:r>
      <w:r>
        <w:rPr>
          <w:spacing w:val="-5"/>
        </w:rPr>
        <w:t xml:space="preserve"> </w:t>
      </w:r>
      <w:r>
        <w:t>Д’Аламбер).</w:t>
      </w:r>
      <w:r>
        <w:rPr>
          <w:spacing w:val="-12"/>
        </w:rPr>
        <w:t xml:space="preserve"> </w:t>
      </w:r>
      <w:r>
        <w:t>Германское</w:t>
      </w:r>
      <w:r>
        <w:rPr>
          <w:spacing w:val="-13"/>
        </w:rPr>
        <w:t xml:space="preserve"> </w:t>
      </w:r>
      <w:r>
        <w:t>Просвещение.</w:t>
      </w:r>
      <w:r>
        <w:rPr>
          <w:spacing w:val="-12"/>
        </w:rPr>
        <w:t xml:space="preserve"> </w:t>
      </w:r>
      <w:r>
        <w:t>Распространение</w:t>
      </w:r>
      <w:r>
        <w:rPr>
          <w:spacing w:val="-13"/>
        </w:rPr>
        <w:t xml:space="preserve"> </w:t>
      </w:r>
      <w:r>
        <w:t>идей</w:t>
      </w:r>
      <w:r>
        <w:rPr>
          <w:spacing w:val="-11"/>
        </w:rPr>
        <w:t xml:space="preserve"> </w:t>
      </w:r>
      <w:r>
        <w:t>Просвещения</w:t>
      </w:r>
      <w:r>
        <w:rPr>
          <w:spacing w:val="-9"/>
        </w:rPr>
        <w:t xml:space="preserve"> </w:t>
      </w:r>
      <w:r>
        <w:t>в</w:t>
      </w:r>
      <w:r>
        <w:rPr>
          <w:spacing w:val="-12"/>
        </w:rPr>
        <w:t xml:space="preserve"> </w:t>
      </w:r>
      <w:r>
        <w:t>Америке. Влияние</w:t>
      </w:r>
      <w:r>
        <w:rPr>
          <w:spacing w:val="26"/>
        </w:rPr>
        <w:t xml:space="preserve"> </w:t>
      </w:r>
      <w:r>
        <w:t>просветителей</w:t>
      </w:r>
      <w:r>
        <w:rPr>
          <w:spacing w:val="27"/>
        </w:rPr>
        <w:t xml:space="preserve"> </w:t>
      </w:r>
      <w:r>
        <w:t>на</w:t>
      </w:r>
      <w:r>
        <w:rPr>
          <w:spacing w:val="26"/>
        </w:rPr>
        <w:t xml:space="preserve"> </w:t>
      </w:r>
      <w:r>
        <w:t>изменение</w:t>
      </w:r>
      <w:r>
        <w:rPr>
          <w:spacing w:val="26"/>
        </w:rPr>
        <w:t xml:space="preserve"> </w:t>
      </w:r>
      <w:r>
        <w:t>представлений</w:t>
      </w:r>
      <w:r>
        <w:rPr>
          <w:spacing w:val="27"/>
        </w:rPr>
        <w:t xml:space="preserve"> </w:t>
      </w:r>
      <w:r>
        <w:t>об</w:t>
      </w:r>
      <w:r>
        <w:rPr>
          <w:spacing w:val="27"/>
        </w:rPr>
        <w:t xml:space="preserve"> </w:t>
      </w:r>
      <w:r>
        <w:t>отношениях</w:t>
      </w:r>
      <w:r>
        <w:rPr>
          <w:spacing w:val="26"/>
        </w:rPr>
        <w:t xml:space="preserve"> </w:t>
      </w:r>
      <w:r>
        <w:t>власти</w:t>
      </w:r>
      <w:r>
        <w:rPr>
          <w:spacing w:val="28"/>
        </w:rPr>
        <w:t xml:space="preserve"> </w:t>
      </w:r>
      <w:r>
        <w:t>и</w:t>
      </w:r>
      <w:r>
        <w:rPr>
          <w:spacing w:val="27"/>
        </w:rPr>
        <w:t xml:space="preserve"> </w:t>
      </w:r>
      <w:r>
        <w:t>общества.</w:t>
      </w:r>
    </w:p>
    <w:p w14:paraId="40747059" w14:textId="77777777" w:rsidR="00106E16" w:rsidRDefault="008E12A7">
      <w:pPr>
        <w:pStyle w:val="a3"/>
        <w:spacing w:line="229" w:lineRule="exact"/>
        <w:ind w:firstLine="0"/>
      </w:pPr>
      <w:r>
        <w:t>«Союз</w:t>
      </w:r>
      <w:r>
        <w:rPr>
          <w:spacing w:val="-2"/>
        </w:rPr>
        <w:t xml:space="preserve"> </w:t>
      </w:r>
      <w:r>
        <w:t>королей</w:t>
      </w:r>
      <w:r>
        <w:rPr>
          <w:spacing w:val="-2"/>
        </w:rPr>
        <w:t xml:space="preserve"> </w:t>
      </w:r>
      <w:r>
        <w:t>и</w:t>
      </w:r>
      <w:r>
        <w:rPr>
          <w:spacing w:val="-1"/>
        </w:rPr>
        <w:t xml:space="preserve"> </w:t>
      </w:r>
      <w:r>
        <w:rPr>
          <w:spacing w:val="-2"/>
        </w:rPr>
        <w:t>философов».</w:t>
      </w:r>
    </w:p>
    <w:p w14:paraId="4E06E2A5" w14:textId="77777777" w:rsidR="00106E16" w:rsidRDefault="008E12A7">
      <w:pPr>
        <w:pStyle w:val="3"/>
        <w:spacing w:line="240" w:lineRule="exact"/>
        <w:ind w:left="1505"/>
      </w:pPr>
      <w:r>
        <w:t>Государства</w:t>
      </w:r>
      <w:r>
        <w:rPr>
          <w:spacing w:val="-4"/>
        </w:rPr>
        <w:t xml:space="preserve"> </w:t>
      </w:r>
      <w:r>
        <w:t>Европы</w:t>
      </w:r>
      <w:r>
        <w:rPr>
          <w:spacing w:val="-4"/>
        </w:rPr>
        <w:t xml:space="preserve"> </w:t>
      </w:r>
      <w:r>
        <w:t>в</w:t>
      </w:r>
      <w:r>
        <w:rPr>
          <w:spacing w:val="-1"/>
        </w:rPr>
        <w:t xml:space="preserve"> </w:t>
      </w:r>
      <w:r>
        <w:t>XVIII</w:t>
      </w:r>
      <w:r>
        <w:rPr>
          <w:spacing w:val="-1"/>
        </w:rPr>
        <w:t xml:space="preserve"> </w:t>
      </w:r>
      <w:r>
        <w:rPr>
          <w:spacing w:val="-5"/>
        </w:rPr>
        <w:t>в.</w:t>
      </w:r>
    </w:p>
    <w:p w14:paraId="7931A563" w14:textId="77777777" w:rsidR="00106E16" w:rsidRDefault="008E12A7">
      <w:pPr>
        <w:pStyle w:val="a3"/>
        <w:spacing w:before="11" w:line="208" w:lineRule="auto"/>
        <w:ind w:right="843" w:firstLine="228"/>
      </w:pPr>
      <w:r>
        <w:rPr>
          <w:b/>
        </w:rPr>
        <w:t xml:space="preserve">Монархии в Европе XVIII </w:t>
      </w:r>
      <w:r>
        <w:t>в.: абсолютные и парламентские монархии. Просвещённый абсолютизм: правители, идеи, практика. Политика в отношении сословий: старые порядки и</w:t>
      </w:r>
      <w:r>
        <w:rPr>
          <w:spacing w:val="-6"/>
        </w:rPr>
        <w:t xml:space="preserve"> </w:t>
      </w:r>
      <w:r>
        <w:t>новые</w:t>
      </w:r>
      <w:r>
        <w:rPr>
          <w:spacing w:val="-8"/>
        </w:rPr>
        <w:t xml:space="preserve"> </w:t>
      </w:r>
      <w:r>
        <w:t>веяния.</w:t>
      </w:r>
      <w:r>
        <w:rPr>
          <w:spacing w:val="-9"/>
        </w:rPr>
        <w:t xml:space="preserve"> </w:t>
      </w:r>
      <w:r>
        <w:t>Государство</w:t>
      </w:r>
      <w:r>
        <w:rPr>
          <w:spacing w:val="-7"/>
        </w:rPr>
        <w:t xml:space="preserve"> </w:t>
      </w:r>
      <w:r>
        <w:t>и</w:t>
      </w:r>
      <w:r>
        <w:rPr>
          <w:spacing w:val="-6"/>
        </w:rPr>
        <w:t xml:space="preserve"> </w:t>
      </w:r>
      <w:r>
        <w:t>Церковь.</w:t>
      </w:r>
      <w:r>
        <w:rPr>
          <w:spacing w:val="-9"/>
        </w:rPr>
        <w:t xml:space="preserve"> </w:t>
      </w:r>
      <w:r>
        <w:t>Секуляризация</w:t>
      </w:r>
      <w:r>
        <w:rPr>
          <w:spacing w:val="-7"/>
        </w:rPr>
        <w:t xml:space="preserve"> </w:t>
      </w:r>
      <w:r>
        <w:t>церковных</w:t>
      </w:r>
      <w:r>
        <w:rPr>
          <w:spacing w:val="-7"/>
        </w:rPr>
        <w:t xml:space="preserve"> </w:t>
      </w:r>
      <w:r>
        <w:t>земель.</w:t>
      </w:r>
      <w:r>
        <w:rPr>
          <w:spacing w:val="-7"/>
        </w:rPr>
        <w:t xml:space="preserve"> </w:t>
      </w:r>
      <w:r>
        <w:t>Экономическая политика власти. Меркантилизм.</w:t>
      </w:r>
    </w:p>
    <w:p w14:paraId="00A2B1D1" w14:textId="77777777" w:rsidR="00106E16" w:rsidRDefault="008E12A7">
      <w:pPr>
        <w:pStyle w:val="a3"/>
        <w:spacing w:line="208" w:lineRule="auto"/>
        <w:ind w:right="843" w:firstLine="228"/>
      </w:pPr>
      <w:r>
        <w:rPr>
          <w:b/>
        </w:rPr>
        <w:t>Великобритания</w:t>
      </w:r>
      <w:r>
        <w:rPr>
          <w:b/>
          <w:spacing w:val="-13"/>
        </w:rPr>
        <w:t xml:space="preserve"> </w:t>
      </w:r>
      <w:r>
        <w:rPr>
          <w:b/>
        </w:rPr>
        <w:t>в</w:t>
      </w:r>
      <w:r>
        <w:rPr>
          <w:b/>
          <w:spacing w:val="-12"/>
        </w:rPr>
        <w:t xml:space="preserve"> </w:t>
      </w:r>
      <w:r>
        <w:rPr>
          <w:b/>
        </w:rPr>
        <w:t>XVIII</w:t>
      </w:r>
      <w:r>
        <w:rPr>
          <w:b/>
          <w:spacing w:val="-13"/>
        </w:rPr>
        <w:t xml:space="preserve"> </w:t>
      </w:r>
      <w:r>
        <w:rPr>
          <w:b/>
        </w:rPr>
        <w:t>в</w:t>
      </w:r>
      <w:r>
        <w:t>.</w:t>
      </w:r>
      <w:r>
        <w:rPr>
          <w:spacing w:val="-13"/>
        </w:rPr>
        <w:t xml:space="preserve"> </w:t>
      </w:r>
      <w:r>
        <w:t>Королевская</w:t>
      </w:r>
      <w:r>
        <w:rPr>
          <w:spacing w:val="-13"/>
        </w:rPr>
        <w:t xml:space="preserve"> </w:t>
      </w:r>
      <w:r>
        <w:t>власть</w:t>
      </w:r>
      <w:r>
        <w:rPr>
          <w:spacing w:val="-13"/>
        </w:rPr>
        <w:t xml:space="preserve"> </w:t>
      </w:r>
      <w:r>
        <w:t>и</w:t>
      </w:r>
      <w:r>
        <w:rPr>
          <w:spacing w:val="-13"/>
        </w:rPr>
        <w:t xml:space="preserve"> </w:t>
      </w:r>
      <w:r>
        <w:t>парламент.</w:t>
      </w:r>
      <w:r>
        <w:rPr>
          <w:spacing w:val="-13"/>
        </w:rPr>
        <w:t xml:space="preserve"> </w:t>
      </w:r>
      <w:r>
        <w:t>Тори</w:t>
      </w:r>
      <w:r>
        <w:rPr>
          <w:spacing w:val="-13"/>
        </w:rPr>
        <w:t xml:space="preserve"> </w:t>
      </w:r>
      <w:r>
        <w:t>и</w:t>
      </w:r>
      <w:r>
        <w:rPr>
          <w:spacing w:val="-15"/>
        </w:rPr>
        <w:t xml:space="preserve"> </w:t>
      </w:r>
      <w:r>
        <w:t>виги.</w:t>
      </w:r>
      <w:r>
        <w:rPr>
          <w:spacing w:val="-13"/>
        </w:rPr>
        <w:t xml:space="preserve"> </w:t>
      </w:r>
      <w:r>
        <w:t>Предпосылки промышленного</w:t>
      </w:r>
      <w:r>
        <w:rPr>
          <w:spacing w:val="-15"/>
        </w:rPr>
        <w:t xml:space="preserve"> </w:t>
      </w:r>
      <w:r>
        <w:t>переворота</w:t>
      </w:r>
      <w:r>
        <w:rPr>
          <w:spacing w:val="-15"/>
        </w:rPr>
        <w:t xml:space="preserve"> </w:t>
      </w:r>
      <w:r>
        <w:t>в</w:t>
      </w:r>
      <w:r>
        <w:rPr>
          <w:spacing w:val="-15"/>
        </w:rPr>
        <w:t xml:space="preserve"> </w:t>
      </w:r>
      <w:r>
        <w:t>Англии.</w:t>
      </w:r>
      <w:r>
        <w:rPr>
          <w:spacing w:val="-15"/>
        </w:rPr>
        <w:t xml:space="preserve"> </w:t>
      </w:r>
      <w:r>
        <w:t>Технические</w:t>
      </w:r>
      <w:r>
        <w:rPr>
          <w:spacing w:val="-15"/>
        </w:rPr>
        <w:t xml:space="preserve"> </w:t>
      </w:r>
      <w:r>
        <w:t>изобретения</w:t>
      </w:r>
      <w:r>
        <w:rPr>
          <w:spacing w:val="-15"/>
        </w:rPr>
        <w:t xml:space="preserve"> </w:t>
      </w:r>
      <w:r>
        <w:t>и</w:t>
      </w:r>
      <w:r>
        <w:rPr>
          <w:spacing w:val="-15"/>
        </w:rPr>
        <w:t xml:space="preserve"> </w:t>
      </w:r>
      <w:r>
        <w:t>создание</w:t>
      </w:r>
      <w:r>
        <w:rPr>
          <w:spacing w:val="-15"/>
        </w:rPr>
        <w:t xml:space="preserve"> </w:t>
      </w:r>
      <w:r>
        <w:t>первых</w:t>
      </w:r>
      <w:r>
        <w:rPr>
          <w:spacing w:val="-15"/>
        </w:rPr>
        <w:t xml:space="preserve"> </w:t>
      </w:r>
      <w:r>
        <w:t xml:space="preserve">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w:t>
      </w:r>
    </w:p>
    <w:p w14:paraId="7C8C534C" w14:textId="77777777" w:rsidR="00106E16" w:rsidRDefault="008E12A7">
      <w:pPr>
        <w:spacing w:line="208" w:lineRule="auto"/>
        <w:ind w:left="1277" w:right="847" w:firstLine="228"/>
        <w:jc w:val="both"/>
        <w:rPr>
          <w:sz w:val="24"/>
        </w:rPr>
      </w:pPr>
      <w:r>
        <w:rPr>
          <w:b/>
          <w:sz w:val="24"/>
        </w:rPr>
        <w:t>Франция. Абсолютная монархия</w:t>
      </w:r>
      <w:r>
        <w:rPr>
          <w:sz w:val="24"/>
        </w:rPr>
        <w:t>: политика сохранения старого порядка. Попытки проведения реформ. Королевская власть и сословия.</w:t>
      </w:r>
    </w:p>
    <w:p w14:paraId="2E64898A" w14:textId="77777777" w:rsidR="00106E16" w:rsidRDefault="008E12A7">
      <w:pPr>
        <w:pStyle w:val="a3"/>
        <w:spacing w:line="208" w:lineRule="auto"/>
        <w:ind w:right="842" w:firstLine="228"/>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w:t>
      </w:r>
      <w:proofErr w:type="spellStart"/>
      <w:r>
        <w:t>Терезии</w:t>
      </w:r>
      <w:proofErr w:type="spellEnd"/>
      <w:r>
        <w:t xml:space="preserve">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61FD4CF8" w14:textId="77777777" w:rsidR="00106E16" w:rsidRDefault="008E12A7">
      <w:pPr>
        <w:pStyle w:val="a3"/>
        <w:spacing w:line="208" w:lineRule="auto"/>
        <w:ind w:right="844" w:firstLine="288"/>
      </w:pPr>
      <w:r>
        <w:t>Государства Пиренейского полуострова. Испания: проблемы внутреннего развития, ослабление</w:t>
      </w:r>
      <w:r>
        <w:rPr>
          <w:spacing w:val="-15"/>
        </w:rPr>
        <w:t xml:space="preserve"> </w:t>
      </w:r>
      <w:r>
        <w:t>международных</w:t>
      </w:r>
      <w:r>
        <w:rPr>
          <w:spacing w:val="-15"/>
        </w:rPr>
        <w:t xml:space="preserve"> </w:t>
      </w:r>
      <w:r>
        <w:t>позиций.</w:t>
      </w:r>
      <w:r>
        <w:rPr>
          <w:spacing w:val="-15"/>
        </w:rPr>
        <w:t xml:space="preserve"> </w:t>
      </w:r>
      <w:r>
        <w:t>Реформы</w:t>
      </w:r>
      <w:r>
        <w:rPr>
          <w:spacing w:val="-15"/>
        </w:rPr>
        <w:t xml:space="preserve"> </w:t>
      </w:r>
      <w:r>
        <w:t>в</w:t>
      </w:r>
      <w:r>
        <w:rPr>
          <w:spacing w:val="-15"/>
        </w:rPr>
        <w:t xml:space="preserve"> </w:t>
      </w:r>
      <w:r>
        <w:t>правление</w:t>
      </w:r>
      <w:r>
        <w:rPr>
          <w:spacing w:val="-15"/>
        </w:rPr>
        <w:t xml:space="preserve"> </w:t>
      </w:r>
      <w:r>
        <w:t>Карла</w:t>
      </w:r>
      <w:r>
        <w:rPr>
          <w:spacing w:val="-7"/>
        </w:rPr>
        <w:t xml:space="preserve"> </w:t>
      </w:r>
      <w:r>
        <w:t>III.</w:t>
      </w:r>
      <w:r>
        <w:rPr>
          <w:spacing w:val="-12"/>
        </w:rPr>
        <w:t xml:space="preserve"> </w:t>
      </w:r>
      <w:r>
        <w:t>Попытки</w:t>
      </w:r>
      <w:r>
        <w:rPr>
          <w:spacing w:val="-15"/>
        </w:rPr>
        <w:t xml:space="preserve"> </w:t>
      </w:r>
      <w:r>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D7EBE21" w14:textId="77777777" w:rsidR="00106E16" w:rsidRDefault="008E12A7">
      <w:pPr>
        <w:pStyle w:val="a3"/>
        <w:spacing w:line="228" w:lineRule="exact"/>
        <w:ind w:left="1505" w:firstLine="0"/>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14:paraId="1250D161" w14:textId="77777777" w:rsidR="00106E16" w:rsidRDefault="008E12A7">
      <w:pPr>
        <w:pStyle w:val="a3"/>
        <w:spacing w:before="10" w:line="208" w:lineRule="auto"/>
        <w:ind w:right="842" w:firstLine="228"/>
      </w:pPr>
      <w:r>
        <w:t>Создание</w:t>
      </w:r>
      <w:r>
        <w:rPr>
          <w:spacing w:val="-15"/>
        </w:rPr>
        <w:t xml:space="preserve"> </w:t>
      </w:r>
      <w:r>
        <w:t>английских</w:t>
      </w:r>
      <w:r>
        <w:rPr>
          <w:spacing w:val="-15"/>
        </w:rPr>
        <w:t xml:space="preserve"> </w:t>
      </w:r>
      <w:r>
        <w:t>колоний</w:t>
      </w:r>
      <w:r>
        <w:rPr>
          <w:spacing w:val="-15"/>
        </w:rPr>
        <w:t xml:space="preserve"> </w:t>
      </w:r>
      <w:r>
        <w:t>на</w:t>
      </w:r>
      <w:r>
        <w:rPr>
          <w:spacing w:val="-15"/>
        </w:rPr>
        <w:t xml:space="preserve"> </w:t>
      </w:r>
      <w:r>
        <w:t>американской</w:t>
      </w:r>
      <w:r>
        <w:rPr>
          <w:spacing w:val="-15"/>
        </w:rPr>
        <w:t xml:space="preserve"> </w:t>
      </w:r>
      <w:r>
        <w:t>земле.</w:t>
      </w:r>
      <w:r>
        <w:rPr>
          <w:spacing w:val="-15"/>
        </w:rPr>
        <w:t xml:space="preserve"> </w:t>
      </w:r>
      <w:r>
        <w:t>Состав</w:t>
      </w:r>
      <w:r>
        <w:rPr>
          <w:spacing w:val="-15"/>
        </w:rPr>
        <w:t xml:space="preserve"> </w:t>
      </w:r>
      <w:r>
        <w:t>европейских</w:t>
      </w:r>
      <w:r>
        <w:rPr>
          <w:spacing w:val="-15"/>
        </w:rPr>
        <w:t xml:space="preserve"> </w:t>
      </w: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1"/>
        </w:rPr>
        <w:t xml:space="preserve"> </w:t>
      </w:r>
      <w:r>
        <w:t>Вашингтона. Принятие Декларации независимости</w:t>
      </w:r>
      <w:r>
        <w:rPr>
          <w:spacing w:val="-15"/>
        </w:rPr>
        <w:t xml:space="preserve"> </w:t>
      </w:r>
      <w:r>
        <w:t>(1776).</w:t>
      </w:r>
      <w:r>
        <w:rPr>
          <w:spacing w:val="-15"/>
        </w:rPr>
        <w:t xml:space="preserve"> </w:t>
      </w:r>
      <w:r>
        <w:t>Перелом</w:t>
      </w:r>
      <w:r>
        <w:rPr>
          <w:spacing w:val="-15"/>
        </w:rPr>
        <w:t xml:space="preserve"> </w:t>
      </w:r>
      <w:r>
        <w:t>в</w:t>
      </w:r>
      <w:r>
        <w:rPr>
          <w:spacing w:val="-15"/>
        </w:rPr>
        <w:t xml:space="preserve"> </w:t>
      </w:r>
      <w:r>
        <w:t>войне</w:t>
      </w:r>
      <w:r>
        <w:rPr>
          <w:spacing w:val="-15"/>
        </w:rPr>
        <w:t xml:space="preserve"> </w:t>
      </w:r>
      <w:r>
        <w:t>и</w:t>
      </w:r>
      <w:r>
        <w:rPr>
          <w:spacing w:val="-15"/>
        </w:rPr>
        <w:t xml:space="preserve"> </w:t>
      </w:r>
      <w:r>
        <w:t>её</w:t>
      </w:r>
      <w:r>
        <w:rPr>
          <w:spacing w:val="-15"/>
        </w:rPr>
        <w:t xml:space="preserve"> </w:t>
      </w:r>
      <w:r>
        <w:t>завершение.</w:t>
      </w:r>
      <w:r>
        <w:rPr>
          <w:spacing w:val="-15"/>
        </w:rPr>
        <w:t xml:space="preserve"> </w:t>
      </w:r>
      <w:r>
        <w:t>Поддержка</w:t>
      </w:r>
      <w:r>
        <w:rPr>
          <w:spacing w:val="-15"/>
        </w:rPr>
        <w:t xml:space="preserve"> </w:t>
      </w:r>
      <w:r>
        <w:t>колонистов</w:t>
      </w:r>
      <w:r>
        <w:rPr>
          <w:spacing w:val="-15"/>
        </w:rPr>
        <w:t xml:space="preserve"> </w:t>
      </w:r>
      <w:r>
        <w:t>со</w:t>
      </w:r>
      <w:r>
        <w:rPr>
          <w:spacing w:val="-15"/>
        </w:rPr>
        <w:t xml:space="preserve"> </w:t>
      </w:r>
      <w:r>
        <w:t>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17D4477" w14:textId="77777777" w:rsidR="00106E16" w:rsidRDefault="008E12A7">
      <w:pPr>
        <w:pStyle w:val="3"/>
        <w:spacing w:line="228" w:lineRule="exact"/>
        <w:ind w:left="1505"/>
      </w:pPr>
      <w:r>
        <w:t>Французская</w:t>
      </w:r>
      <w:r>
        <w:rPr>
          <w:spacing w:val="-6"/>
        </w:rPr>
        <w:t xml:space="preserve"> </w:t>
      </w:r>
      <w:r>
        <w:t>революция</w:t>
      </w:r>
      <w:r>
        <w:rPr>
          <w:spacing w:val="-4"/>
        </w:rPr>
        <w:t xml:space="preserve"> </w:t>
      </w:r>
      <w:r>
        <w:t>конца</w:t>
      </w:r>
      <w:r>
        <w:rPr>
          <w:spacing w:val="-2"/>
        </w:rPr>
        <w:t xml:space="preserve"> </w:t>
      </w:r>
      <w:r>
        <w:t>XVIII</w:t>
      </w:r>
      <w:r>
        <w:rPr>
          <w:spacing w:val="-3"/>
        </w:rPr>
        <w:t xml:space="preserve"> </w:t>
      </w:r>
      <w:r>
        <w:rPr>
          <w:spacing w:val="-5"/>
        </w:rPr>
        <w:t>в.</w:t>
      </w:r>
    </w:p>
    <w:p w14:paraId="7DB854FB" w14:textId="77777777" w:rsidR="00106E16" w:rsidRDefault="008E12A7">
      <w:pPr>
        <w:pStyle w:val="a3"/>
        <w:spacing w:before="12" w:line="208" w:lineRule="auto"/>
        <w:ind w:right="843" w:firstLine="22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w:t>
      </w:r>
      <w:r>
        <w:rPr>
          <w:spacing w:val="-2"/>
        </w:rPr>
        <w:t xml:space="preserve"> </w:t>
      </w:r>
      <w:r>
        <w:t>Марат). Упразднение монархии и провозглашение республики.</w:t>
      </w:r>
      <w:r>
        <w:rPr>
          <w:spacing w:val="-13"/>
        </w:rPr>
        <w:t xml:space="preserve"> </w:t>
      </w:r>
      <w:proofErr w:type="spellStart"/>
      <w:r>
        <w:t>Вареннский</w:t>
      </w:r>
      <w:proofErr w:type="spellEnd"/>
      <w:r>
        <w:rPr>
          <w:spacing w:val="-12"/>
        </w:rPr>
        <w:t xml:space="preserve"> </w:t>
      </w:r>
      <w:r>
        <w:t>кризис.</w:t>
      </w:r>
      <w:r>
        <w:rPr>
          <w:spacing w:val="-13"/>
        </w:rPr>
        <w:t xml:space="preserve"> </w:t>
      </w:r>
      <w:r>
        <w:t>Начало</w:t>
      </w:r>
      <w:r>
        <w:rPr>
          <w:spacing w:val="-10"/>
        </w:rPr>
        <w:t xml:space="preserve"> </w:t>
      </w:r>
      <w:r>
        <w:t>войн</w:t>
      </w:r>
      <w:r>
        <w:rPr>
          <w:spacing w:val="-12"/>
        </w:rPr>
        <w:t xml:space="preserve"> </w:t>
      </w:r>
      <w:r>
        <w:t>против</w:t>
      </w:r>
      <w:r>
        <w:rPr>
          <w:spacing w:val="-14"/>
        </w:rPr>
        <w:t xml:space="preserve"> </w:t>
      </w:r>
      <w:r>
        <w:t>европейских</w:t>
      </w:r>
      <w:r>
        <w:rPr>
          <w:spacing w:val="-13"/>
        </w:rPr>
        <w:t xml:space="preserve"> </w:t>
      </w:r>
      <w:r>
        <w:t>монархов.</w:t>
      </w:r>
      <w:r>
        <w:rPr>
          <w:spacing w:val="-14"/>
        </w:rPr>
        <w:t xml:space="preserve"> </w:t>
      </w:r>
      <w:r>
        <w:t>Казнь</w:t>
      </w:r>
      <w:r>
        <w:rPr>
          <w:spacing w:val="-12"/>
        </w:rPr>
        <w:t xml:space="preserve"> </w:t>
      </w:r>
      <w:r>
        <w:t>короля. Вандея. Политическая борьба в годы республики. Конвент и «революционный порядок управления».</w:t>
      </w:r>
      <w:r>
        <w:rPr>
          <w:spacing w:val="50"/>
        </w:rPr>
        <w:t xml:space="preserve"> </w:t>
      </w:r>
      <w:r>
        <w:t>Комитет</w:t>
      </w:r>
      <w:r>
        <w:rPr>
          <w:spacing w:val="51"/>
        </w:rPr>
        <w:t xml:space="preserve"> </w:t>
      </w:r>
      <w:r>
        <w:t>общественного</w:t>
      </w:r>
      <w:r>
        <w:rPr>
          <w:spacing w:val="56"/>
        </w:rPr>
        <w:t xml:space="preserve"> </w:t>
      </w:r>
      <w:r>
        <w:t>спасения.</w:t>
      </w:r>
      <w:r>
        <w:rPr>
          <w:spacing w:val="52"/>
        </w:rPr>
        <w:t xml:space="preserve"> </w:t>
      </w:r>
      <w:r>
        <w:t>М.</w:t>
      </w:r>
      <w:r>
        <w:rPr>
          <w:spacing w:val="1"/>
        </w:rPr>
        <w:t xml:space="preserve"> </w:t>
      </w:r>
      <w:r>
        <w:t>Робеспьер.</w:t>
      </w:r>
      <w:r>
        <w:rPr>
          <w:spacing w:val="52"/>
        </w:rPr>
        <w:t xml:space="preserve"> </w:t>
      </w:r>
      <w:r>
        <w:t>Террор.</w:t>
      </w:r>
      <w:r>
        <w:rPr>
          <w:spacing w:val="53"/>
        </w:rPr>
        <w:t xml:space="preserve"> </w:t>
      </w:r>
      <w:r>
        <w:t>Отказ</w:t>
      </w:r>
      <w:r>
        <w:rPr>
          <w:spacing w:val="53"/>
        </w:rPr>
        <w:t xml:space="preserve"> </w:t>
      </w:r>
      <w:r>
        <w:t>от</w:t>
      </w:r>
      <w:r>
        <w:rPr>
          <w:spacing w:val="54"/>
        </w:rPr>
        <w:t xml:space="preserve"> </w:t>
      </w:r>
      <w:r>
        <w:rPr>
          <w:spacing w:val="-2"/>
        </w:rPr>
        <w:t>основ</w:t>
      </w:r>
    </w:p>
    <w:p w14:paraId="23A11387" w14:textId="77777777" w:rsidR="00106E16" w:rsidRDefault="008E12A7">
      <w:pPr>
        <w:pStyle w:val="a3"/>
        <w:spacing w:line="208" w:lineRule="auto"/>
        <w:ind w:right="847" w:firstLine="0"/>
      </w:pPr>
      <w: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576DCB5" w14:textId="77777777" w:rsidR="00106E16" w:rsidRDefault="008E12A7">
      <w:pPr>
        <w:pStyle w:val="3"/>
        <w:spacing w:line="229" w:lineRule="exact"/>
        <w:ind w:left="1505"/>
      </w:pPr>
      <w:r>
        <w:t>Европейская</w:t>
      </w:r>
      <w:r>
        <w:rPr>
          <w:spacing w:val="-3"/>
        </w:rPr>
        <w:t xml:space="preserve"> </w:t>
      </w:r>
      <w:r>
        <w:t>культура</w:t>
      </w:r>
      <w:r>
        <w:rPr>
          <w:spacing w:val="-2"/>
        </w:rPr>
        <w:t xml:space="preserve"> </w:t>
      </w:r>
      <w:r>
        <w:t>в</w:t>
      </w:r>
      <w:r>
        <w:rPr>
          <w:spacing w:val="-1"/>
        </w:rPr>
        <w:t xml:space="preserve"> </w:t>
      </w:r>
      <w:r>
        <w:t>XVIII</w:t>
      </w:r>
      <w:r>
        <w:rPr>
          <w:spacing w:val="-2"/>
        </w:rPr>
        <w:t xml:space="preserve"> </w:t>
      </w:r>
      <w:r>
        <w:rPr>
          <w:spacing w:val="-5"/>
        </w:rPr>
        <w:t>в.</w:t>
      </w:r>
    </w:p>
    <w:p w14:paraId="6BFE1492" w14:textId="77777777" w:rsidR="00106E16" w:rsidRDefault="008E12A7">
      <w:pPr>
        <w:pStyle w:val="a3"/>
        <w:spacing w:before="10" w:line="208" w:lineRule="auto"/>
        <w:ind w:right="842" w:firstLine="228"/>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w:t>
      </w:r>
      <w:r>
        <w:rPr>
          <w:spacing w:val="-2"/>
        </w:rPr>
        <w:t xml:space="preserve"> </w:t>
      </w:r>
      <w:r>
        <w:t>духовная</w:t>
      </w:r>
      <w:r>
        <w:rPr>
          <w:spacing w:val="-1"/>
        </w:rPr>
        <w:t xml:space="preserve"> </w:t>
      </w:r>
      <w:r>
        <w:t>и светская. Театр: жанры, популярные авторы, произведения. Сословный характер культуры. Повседневная жизнь обитателей городов и деревень.</w:t>
      </w:r>
    </w:p>
    <w:p w14:paraId="0D6818F5" w14:textId="77777777" w:rsidR="00106E16" w:rsidRDefault="008E12A7">
      <w:pPr>
        <w:pStyle w:val="3"/>
        <w:spacing w:line="246" w:lineRule="exact"/>
        <w:ind w:left="1505"/>
      </w:pPr>
      <w:r>
        <w:t>Международные</w:t>
      </w:r>
      <w:r>
        <w:rPr>
          <w:spacing w:val="-6"/>
        </w:rPr>
        <w:t xml:space="preserve"> </w:t>
      </w:r>
      <w:r>
        <w:t>отношения</w:t>
      </w:r>
      <w:r>
        <w:rPr>
          <w:spacing w:val="-3"/>
        </w:rPr>
        <w:t xml:space="preserve"> </w:t>
      </w:r>
      <w:r>
        <w:t>в</w:t>
      </w:r>
      <w:r>
        <w:rPr>
          <w:spacing w:val="-1"/>
        </w:rPr>
        <w:t xml:space="preserve"> </w:t>
      </w:r>
      <w:r>
        <w:t>XVIII</w:t>
      </w:r>
      <w:r>
        <w:rPr>
          <w:spacing w:val="-3"/>
        </w:rPr>
        <w:t xml:space="preserve"> </w:t>
      </w:r>
      <w:r>
        <w:rPr>
          <w:spacing w:val="-5"/>
        </w:rPr>
        <w:t>в.</w:t>
      </w:r>
    </w:p>
    <w:p w14:paraId="6D92227A" w14:textId="77777777" w:rsidR="00106E16" w:rsidRDefault="00106E16">
      <w:pPr>
        <w:pStyle w:val="3"/>
        <w:spacing w:line="246" w:lineRule="exact"/>
        <w:sectPr w:rsidR="00106E16">
          <w:pgSz w:w="11910" w:h="16390"/>
          <w:pgMar w:top="1020" w:right="0" w:bottom="1160" w:left="425" w:header="0" w:footer="901" w:gutter="0"/>
          <w:cols w:space="720"/>
        </w:sectPr>
      </w:pPr>
    </w:p>
    <w:p w14:paraId="1A419A5C" w14:textId="77777777" w:rsidR="00106E16" w:rsidRDefault="008E12A7">
      <w:pPr>
        <w:pStyle w:val="a3"/>
        <w:spacing w:before="107" w:line="208" w:lineRule="auto"/>
        <w:ind w:right="846" w:firstLine="228"/>
      </w:pPr>
      <w:r>
        <w:lastRenderedPageBreak/>
        <w:t>Проблемы европейского баланса сил и дипломатия. Участие России в международных отношениях</w:t>
      </w:r>
      <w:r>
        <w:rPr>
          <w:spacing w:val="-6"/>
        </w:rPr>
        <w:t xml:space="preserve"> </w:t>
      </w:r>
      <w:r>
        <w:t>в</w:t>
      </w:r>
      <w:r>
        <w:rPr>
          <w:spacing w:val="-6"/>
        </w:rPr>
        <w:t xml:space="preserve"> </w:t>
      </w:r>
      <w:r>
        <w:t>XVIII</w:t>
      </w:r>
      <w:r>
        <w:rPr>
          <w:spacing w:val="-7"/>
        </w:rPr>
        <w:t xml:space="preserve"> </w:t>
      </w:r>
      <w:r>
        <w:t>в.</w:t>
      </w:r>
      <w:r>
        <w:rPr>
          <w:spacing w:val="-2"/>
        </w:rPr>
        <w:t xml:space="preserve"> </w:t>
      </w:r>
      <w:r>
        <w:t>Северная</w:t>
      </w:r>
      <w:r>
        <w:rPr>
          <w:spacing w:val="-6"/>
        </w:rPr>
        <w:t xml:space="preserve"> </w:t>
      </w:r>
      <w:r>
        <w:t>война</w:t>
      </w:r>
      <w:r>
        <w:rPr>
          <w:spacing w:val="-7"/>
        </w:rPr>
        <w:t xml:space="preserve"> </w:t>
      </w:r>
      <w:r>
        <w:t>(1700-1721).</w:t>
      </w:r>
      <w:r>
        <w:rPr>
          <w:spacing w:val="-7"/>
        </w:rPr>
        <w:t xml:space="preserve"> </w:t>
      </w:r>
      <w:r>
        <w:t>Династические</w:t>
      </w:r>
      <w:r>
        <w:rPr>
          <w:spacing w:val="-7"/>
        </w:rPr>
        <w:t xml:space="preserve"> </w:t>
      </w:r>
      <w:r>
        <w:t>войны</w:t>
      </w:r>
      <w:r>
        <w:rPr>
          <w:spacing w:val="-6"/>
        </w:rPr>
        <w:t xml:space="preserve"> </w:t>
      </w:r>
      <w:r>
        <w:t>«за</w:t>
      </w:r>
      <w:r>
        <w:rPr>
          <w:spacing w:val="-6"/>
        </w:rPr>
        <w:t xml:space="preserve"> </w:t>
      </w:r>
      <w:r>
        <w:t>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1CB6E99" w14:textId="77777777" w:rsidR="00106E16" w:rsidRDefault="008E12A7">
      <w:pPr>
        <w:pStyle w:val="3"/>
        <w:spacing w:line="229" w:lineRule="exact"/>
        <w:ind w:left="1505"/>
      </w:pPr>
      <w:r>
        <w:t>Страны</w:t>
      </w:r>
      <w:r>
        <w:rPr>
          <w:spacing w:val="-1"/>
        </w:rPr>
        <w:t xml:space="preserve"> </w:t>
      </w:r>
      <w:r>
        <w:t>Востока</w:t>
      </w:r>
      <w:r>
        <w:rPr>
          <w:spacing w:val="-1"/>
        </w:rPr>
        <w:t xml:space="preserve"> </w:t>
      </w:r>
      <w:r>
        <w:t>в XVIII</w:t>
      </w:r>
      <w:r>
        <w:rPr>
          <w:spacing w:val="-1"/>
        </w:rPr>
        <w:t xml:space="preserve"> </w:t>
      </w:r>
      <w:r>
        <w:rPr>
          <w:spacing w:val="-5"/>
        </w:rPr>
        <w:t>в.</w:t>
      </w:r>
    </w:p>
    <w:p w14:paraId="545EBFBE" w14:textId="77777777" w:rsidR="00106E16" w:rsidRDefault="008E12A7">
      <w:pPr>
        <w:pStyle w:val="a3"/>
        <w:spacing w:before="11" w:line="208" w:lineRule="auto"/>
        <w:ind w:right="843" w:firstLine="228"/>
      </w:pPr>
      <w:r>
        <w:t>Османская империя: от могущества к упадку. Положение населения. Попытки проведения реформ</w:t>
      </w:r>
      <w:proofErr w:type="gramStart"/>
      <w:r>
        <w:t>; Селим</w:t>
      </w:r>
      <w:proofErr w:type="gramEnd"/>
      <w: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 отношения с</w:t>
      </w:r>
      <w:r>
        <w:rPr>
          <w:spacing w:val="-1"/>
        </w:rPr>
        <w:t xml:space="preserve"> </w:t>
      </w:r>
      <w:r>
        <w:t>Россией.</w:t>
      </w:r>
      <w:r>
        <w:rPr>
          <w:spacing w:val="-2"/>
        </w:rPr>
        <w:t xml:space="preserve"> </w:t>
      </w:r>
      <w:r>
        <w:t>«Закрытие» Китая</w:t>
      </w:r>
      <w:r>
        <w:rPr>
          <w:spacing w:val="-1"/>
        </w:rPr>
        <w:t xml:space="preserve"> </w:t>
      </w:r>
      <w:r>
        <w:t>для иноземцев.</w:t>
      </w:r>
      <w:r>
        <w:rPr>
          <w:spacing w:val="-1"/>
        </w:rPr>
        <w:t xml:space="preserve"> </w:t>
      </w:r>
      <w:r>
        <w:t>Япония</w:t>
      </w:r>
      <w:r>
        <w:rPr>
          <w:spacing w:val="-2"/>
        </w:rPr>
        <w:t xml:space="preserve"> </w:t>
      </w:r>
      <w:r>
        <w:t>в XVIII в. Сёгуны и дайме. Положение сословий. Культура стран Востока в XVIII в.</w:t>
      </w:r>
    </w:p>
    <w:p w14:paraId="51EEC5E5" w14:textId="77777777" w:rsidR="00106E16" w:rsidRDefault="008E12A7">
      <w:pPr>
        <w:pStyle w:val="3"/>
        <w:spacing w:line="228" w:lineRule="exact"/>
        <w:ind w:left="1505"/>
      </w:pPr>
      <w:r>
        <w:t>Обобщение.</w:t>
      </w:r>
      <w:r>
        <w:rPr>
          <w:spacing w:val="-3"/>
        </w:rPr>
        <w:t xml:space="preserve"> </w:t>
      </w: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3"/>
        </w:rPr>
        <w:t xml:space="preserve"> </w:t>
      </w:r>
      <w:r>
        <w:t>XVIII</w:t>
      </w:r>
      <w:r>
        <w:rPr>
          <w:spacing w:val="-1"/>
        </w:rPr>
        <w:t xml:space="preserve"> </w:t>
      </w:r>
      <w:r>
        <w:rPr>
          <w:spacing w:val="-5"/>
        </w:rPr>
        <w:t>в.</w:t>
      </w:r>
    </w:p>
    <w:p w14:paraId="502AD548" w14:textId="77777777" w:rsidR="00106E16" w:rsidRDefault="008E12A7">
      <w:pPr>
        <w:spacing w:before="11" w:line="208" w:lineRule="auto"/>
        <w:ind w:left="1505" w:right="2292"/>
        <w:jc w:val="both"/>
        <w:rPr>
          <w:b/>
          <w:sz w:val="24"/>
        </w:rPr>
      </w:pPr>
      <w:r>
        <w:rPr>
          <w:b/>
          <w:sz w:val="24"/>
        </w:rPr>
        <w:t>История</w:t>
      </w:r>
      <w:r>
        <w:rPr>
          <w:b/>
          <w:spacing w:val="-3"/>
          <w:sz w:val="24"/>
        </w:rPr>
        <w:t xml:space="preserve"> </w:t>
      </w:r>
      <w:r>
        <w:rPr>
          <w:b/>
          <w:sz w:val="24"/>
        </w:rPr>
        <w:t>России.</w:t>
      </w:r>
      <w:r>
        <w:rPr>
          <w:b/>
          <w:spacing w:val="-3"/>
          <w:sz w:val="24"/>
        </w:rPr>
        <w:t xml:space="preserve"> </w:t>
      </w:r>
      <w:r>
        <w:rPr>
          <w:b/>
          <w:sz w:val="24"/>
        </w:rPr>
        <w:t>Россия</w:t>
      </w:r>
      <w:r>
        <w:rPr>
          <w:b/>
          <w:spacing w:val="-3"/>
          <w:sz w:val="24"/>
        </w:rPr>
        <w:t xml:space="preserve"> </w:t>
      </w:r>
      <w:r>
        <w:rPr>
          <w:b/>
          <w:sz w:val="24"/>
        </w:rPr>
        <w:t>в</w:t>
      </w:r>
      <w:r>
        <w:rPr>
          <w:b/>
          <w:spacing w:val="-3"/>
          <w:sz w:val="24"/>
        </w:rPr>
        <w:t xml:space="preserve"> </w:t>
      </w:r>
      <w:r>
        <w:rPr>
          <w:b/>
          <w:sz w:val="24"/>
        </w:rPr>
        <w:t>конце</w:t>
      </w:r>
      <w:r>
        <w:rPr>
          <w:b/>
          <w:spacing w:val="-3"/>
          <w:sz w:val="24"/>
        </w:rPr>
        <w:t xml:space="preserve"> </w:t>
      </w:r>
      <w:r>
        <w:rPr>
          <w:b/>
          <w:sz w:val="24"/>
        </w:rPr>
        <w:t>XVII‒XVIII</w:t>
      </w:r>
      <w:r>
        <w:rPr>
          <w:b/>
          <w:spacing w:val="-3"/>
          <w:sz w:val="24"/>
        </w:rPr>
        <w:t xml:space="preserve"> </w:t>
      </w:r>
      <w:r>
        <w:rPr>
          <w:b/>
          <w:sz w:val="24"/>
        </w:rPr>
        <w:t>в.:</w:t>
      </w:r>
      <w:r>
        <w:rPr>
          <w:b/>
          <w:spacing w:val="-4"/>
          <w:sz w:val="24"/>
        </w:rPr>
        <w:t xml:space="preserve"> </w:t>
      </w:r>
      <w:r>
        <w:rPr>
          <w:b/>
          <w:sz w:val="24"/>
        </w:rPr>
        <w:t>от</w:t>
      </w:r>
      <w:r>
        <w:rPr>
          <w:b/>
          <w:spacing w:val="-4"/>
          <w:sz w:val="24"/>
        </w:rPr>
        <w:t xml:space="preserve"> </w:t>
      </w:r>
      <w:r>
        <w:rPr>
          <w:b/>
          <w:sz w:val="24"/>
        </w:rPr>
        <w:t>царства</w:t>
      </w:r>
      <w:r>
        <w:rPr>
          <w:b/>
          <w:spacing w:val="-3"/>
          <w:sz w:val="24"/>
        </w:rPr>
        <w:t xml:space="preserve"> </w:t>
      </w:r>
      <w:r>
        <w:rPr>
          <w:b/>
          <w:sz w:val="24"/>
        </w:rPr>
        <w:t>к</w:t>
      </w:r>
      <w:r>
        <w:rPr>
          <w:b/>
          <w:spacing w:val="-3"/>
          <w:sz w:val="24"/>
        </w:rPr>
        <w:t xml:space="preserve"> </w:t>
      </w:r>
      <w:r>
        <w:rPr>
          <w:b/>
          <w:sz w:val="24"/>
        </w:rPr>
        <w:t xml:space="preserve">империи. </w:t>
      </w:r>
      <w:r>
        <w:rPr>
          <w:b/>
          <w:spacing w:val="-2"/>
          <w:sz w:val="24"/>
        </w:rPr>
        <w:t>Введение.</w:t>
      </w:r>
    </w:p>
    <w:p w14:paraId="16450500" w14:textId="77777777" w:rsidR="00106E16" w:rsidRDefault="008E12A7">
      <w:pPr>
        <w:pStyle w:val="a3"/>
        <w:spacing w:line="229" w:lineRule="exact"/>
        <w:ind w:left="1505" w:firstLine="0"/>
      </w:pPr>
      <w:r>
        <w:t>Россия</w:t>
      </w:r>
      <w:r>
        <w:rPr>
          <w:spacing w:val="-2"/>
        </w:rPr>
        <w:t xml:space="preserve"> </w:t>
      </w:r>
      <w:r>
        <w:t>в</w:t>
      </w:r>
      <w:r>
        <w:rPr>
          <w:spacing w:val="-3"/>
        </w:rPr>
        <w:t xml:space="preserve"> </w:t>
      </w:r>
      <w:r>
        <w:t>эпоху</w:t>
      </w:r>
      <w:r>
        <w:rPr>
          <w:spacing w:val="-2"/>
        </w:rPr>
        <w:t xml:space="preserve"> </w:t>
      </w:r>
      <w:r>
        <w:t>преобразований</w:t>
      </w:r>
      <w:r>
        <w:rPr>
          <w:spacing w:val="-2"/>
        </w:rPr>
        <w:t xml:space="preserve"> </w:t>
      </w:r>
      <w:r>
        <w:t>Петра</w:t>
      </w:r>
      <w:r>
        <w:rPr>
          <w:spacing w:val="1"/>
        </w:rPr>
        <w:t xml:space="preserve"> </w:t>
      </w:r>
      <w:r>
        <w:rPr>
          <w:spacing w:val="-5"/>
        </w:rPr>
        <w:t>I.</w:t>
      </w:r>
    </w:p>
    <w:p w14:paraId="70DD7C4E" w14:textId="77777777" w:rsidR="00106E16" w:rsidRDefault="008E12A7">
      <w:pPr>
        <w:pStyle w:val="a3"/>
        <w:spacing w:before="12" w:line="208" w:lineRule="auto"/>
        <w:ind w:right="844" w:firstLine="228"/>
      </w:pPr>
      <w:r>
        <w:t>Причины</w:t>
      </w:r>
      <w:r>
        <w:rPr>
          <w:spacing w:val="-15"/>
        </w:rPr>
        <w:t xml:space="preserve"> </w:t>
      </w:r>
      <w:r>
        <w:t>и</w:t>
      </w:r>
      <w:r>
        <w:rPr>
          <w:spacing w:val="-15"/>
        </w:rPr>
        <w:t xml:space="preserve"> </w:t>
      </w:r>
      <w:r>
        <w:t>предпосылки</w:t>
      </w:r>
      <w:r>
        <w:rPr>
          <w:spacing w:val="-15"/>
        </w:rPr>
        <w:t xml:space="preserve"> </w:t>
      </w:r>
      <w:r>
        <w:t>преобразований.</w:t>
      </w:r>
      <w:r>
        <w:rPr>
          <w:spacing w:val="-15"/>
        </w:rPr>
        <w:t xml:space="preserve"> </w:t>
      </w:r>
      <w:r>
        <w:t>Россия</w:t>
      </w:r>
      <w:r>
        <w:rPr>
          <w:spacing w:val="-15"/>
        </w:rPr>
        <w:t xml:space="preserve"> </w:t>
      </w:r>
      <w:r>
        <w:t>и</w:t>
      </w:r>
      <w:r>
        <w:rPr>
          <w:spacing w:val="-15"/>
        </w:rPr>
        <w:t xml:space="preserve"> </w:t>
      </w:r>
      <w:r>
        <w:t>Европа</w:t>
      </w:r>
      <w:r>
        <w:rPr>
          <w:spacing w:val="-15"/>
        </w:rPr>
        <w:t xml:space="preserve"> </w:t>
      </w:r>
      <w:r>
        <w:t>в</w:t>
      </w:r>
      <w:r>
        <w:rPr>
          <w:spacing w:val="-15"/>
        </w:rPr>
        <w:t xml:space="preserve"> </w:t>
      </w:r>
      <w:r>
        <w:t>конце</w:t>
      </w:r>
      <w:r>
        <w:rPr>
          <w:spacing w:val="-15"/>
        </w:rPr>
        <w:t xml:space="preserve"> </w:t>
      </w:r>
      <w:r>
        <w:t>XVII</w:t>
      </w:r>
      <w:r>
        <w:rPr>
          <w:spacing w:val="-15"/>
        </w:rPr>
        <w:t xml:space="preserve"> </w:t>
      </w:r>
      <w:r>
        <w:t>в.</w:t>
      </w:r>
      <w:r>
        <w:rPr>
          <w:spacing w:val="-15"/>
        </w:rPr>
        <w:t xml:space="preserve"> </w:t>
      </w:r>
      <w:r>
        <w:t>Модернизация как</w:t>
      </w:r>
      <w:r>
        <w:rPr>
          <w:spacing w:val="-5"/>
        </w:rPr>
        <w:t xml:space="preserve"> </w:t>
      </w:r>
      <w:r>
        <w:t>жизненно</w:t>
      </w:r>
      <w:r>
        <w:rPr>
          <w:spacing w:val="-6"/>
        </w:rPr>
        <w:t xml:space="preserve"> </w:t>
      </w:r>
      <w:r>
        <w:t>важная</w:t>
      </w:r>
      <w:r>
        <w:rPr>
          <w:spacing w:val="-6"/>
        </w:rPr>
        <w:t xml:space="preserve"> </w:t>
      </w:r>
      <w:r>
        <w:t>национальная</w:t>
      </w:r>
      <w:r>
        <w:rPr>
          <w:spacing w:val="-6"/>
        </w:rPr>
        <w:t xml:space="preserve"> </w:t>
      </w:r>
      <w:r>
        <w:t>задача.</w:t>
      </w:r>
      <w:r>
        <w:rPr>
          <w:spacing w:val="-6"/>
        </w:rPr>
        <w:t xml:space="preserve"> </w:t>
      </w:r>
      <w:r>
        <w:t>Начало</w:t>
      </w:r>
      <w:r>
        <w:rPr>
          <w:spacing w:val="-6"/>
        </w:rPr>
        <w:t xml:space="preserve"> </w:t>
      </w:r>
      <w:r>
        <w:t>царствования</w:t>
      </w:r>
      <w:r>
        <w:rPr>
          <w:spacing w:val="-6"/>
        </w:rPr>
        <w:t xml:space="preserve"> </w:t>
      </w:r>
      <w:r>
        <w:t>Петра I,</w:t>
      </w:r>
      <w:r>
        <w:rPr>
          <w:spacing w:val="-6"/>
        </w:rPr>
        <w:t xml:space="preserve"> </w:t>
      </w:r>
      <w:r>
        <w:t>борьба</w:t>
      </w:r>
      <w:r>
        <w:rPr>
          <w:spacing w:val="-6"/>
        </w:rPr>
        <w:t xml:space="preserve"> </w:t>
      </w:r>
      <w:r>
        <w:t>за</w:t>
      </w:r>
      <w:r>
        <w:rPr>
          <w:spacing w:val="-7"/>
        </w:rPr>
        <w:t xml:space="preserve"> </w:t>
      </w:r>
      <w:r>
        <w:t>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BF6BC16" w14:textId="77777777" w:rsidR="00106E16" w:rsidRDefault="008E12A7">
      <w:pPr>
        <w:pStyle w:val="a3"/>
        <w:spacing w:line="208" w:lineRule="auto"/>
        <w:ind w:right="847" w:firstLine="228"/>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39A8CA8" w14:textId="77777777" w:rsidR="00106E16" w:rsidRDefault="008E12A7">
      <w:pPr>
        <w:pStyle w:val="a3"/>
        <w:spacing w:line="208" w:lineRule="auto"/>
        <w:ind w:right="847" w:firstLine="228"/>
      </w:pPr>
      <w:r>
        <w:t>Социальная политика. Консолидация дворянского сословия, повышение его роли в управлении</w:t>
      </w:r>
      <w:r>
        <w:rPr>
          <w:spacing w:val="-9"/>
        </w:rPr>
        <w:t xml:space="preserve"> </w:t>
      </w:r>
      <w:r>
        <w:t>страной.</w:t>
      </w:r>
      <w:r>
        <w:rPr>
          <w:spacing w:val="-10"/>
        </w:rPr>
        <w:t xml:space="preserve"> </w:t>
      </w:r>
      <w:r>
        <w:t>Указ</w:t>
      </w:r>
      <w:r>
        <w:rPr>
          <w:spacing w:val="-10"/>
        </w:rPr>
        <w:t xml:space="preserve"> </w:t>
      </w:r>
      <w:r>
        <w:t>о</w:t>
      </w:r>
      <w:r>
        <w:rPr>
          <w:spacing w:val="-10"/>
        </w:rPr>
        <w:t xml:space="preserve"> </w:t>
      </w:r>
      <w:r>
        <w:t>единонаследии</w:t>
      </w:r>
      <w:r>
        <w:rPr>
          <w:spacing w:val="-10"/>
        </w:rPr>
        <w:t xml:space="preserve"> </w:t>
      </w:r>
      <w:r>
        <w:t>и</w:t>
      </w:r>
      <w:r>
        <w:rPr>
          <w:spacing w:val="-11"/>
        </w:rPr>
        <w:t xml:space="preserve"> </w:t>
      </w:r>
      <w:r>
        <w:t>Табель</w:t>
      </w:r>
      <w:r>
        <w:rPr>
          <w:spacing w:val="-10"/>
        </w:rPr>
        <w:t xml:space="preserve"> </w:t>
      </w:r>
      <w:r>
        <w:t>о</w:t>
      </w:r>
      <w:r>
        <w:rPr>
          <w:spacing w:val="-10"/>
        </w:rPr>
        <w:t xml:space="preserve"> </w:t>
      </w:r>
      <w:r>
        <w:t>рангах.</w:t>
      </w:r>
      <w:r>
        <w:rPr>
          <w:spacing w:val="-8"/>
        </w:rPr>
        <w:t xml:space="preserve"> </w:t>
      </w:r>
      <w:r>
        <w:t>Противоречия</w:t>
      </w:r>
      <w:r>
        <w:rPr>
          <w:spacing w:val="-10"/>
        </w:rPr>
        <w:t xml:space="preserve"> </w:t>
      </w:r>
      <w:r>
        <w:t>в</w:t>
      </w:r>
      <w:r>
        <w:rPr>
          <w:spacing w:val="-10"/>
        </w:rPr>
        <w:t xml:space="preserve"> </w:t>
      </w:r>
      <w:r>
        <w:t>политике</w:t>
      </w:r>
      <w:r>
        <w:rPr>
          <w:spacing w:val="-11"/>
        </w:rPr>
        <w:t xml:space="preserve"> </w:t>
      </w:r>
      <w:r>
        <w:t xml:space="preserve">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14:paraId="1B12DBD4" w14:textId="77777777" w:rsidR="00106E16" w:rsidRDefault="008E12A7">
      <w:pPr>
        <w:pStyle w:val="a3"/>
        <w:spacing w:line="208" w:lineRule="auto"/>
        <w:ind w:right="845" w:firstLine="228"/>
      </w:pPr>
      <w:r>
        <w:t>Реформы</w:t>
      </w:r>
      <w:r>
        <w:rPr>
          <w:spacing w:val="-11"/>
        </w:rPr>
        <w:t xml:space="preserve"> </w:t>
      </w:r>
      <w:r>
        <w:t>управления.</w:t>
      </w:r>
      <w:r>
        <w:rPr>
          <w:spacing w:val="-11"/>
        </w:rPr>
        <w:t xml:space="preserve"> </w:t>
      </w:r>
      <w:r>
        <w:t>Реформы</w:t>
      </w:r>
      <w:r>
        <w:rPr>
          <w:spacing w:val="-11"/>
        </w:rPr>
        <w:t xml:space="preserve"> </w:t>
      </w:r>
      <w:r>
        <w:t>местного</w:t>
      </w:r>
      <w:r>
        <w:rPr>
          <w:spacing w:val="-11"/>
        </w:rPr>
        <w:t xml:space="preserve"> </w:t>
      </w:r>
      <w:r>
        <w:t>управления</w:t>
      </w:r>
      <w:r>
        <w:rPr>
          <w:spacing w:val="-11"/>
        </w:rPr>
        <w:t xml:space="preserve"> </w:t>
      </w:r>
      <w:r>
        <w:t>(бурмистры</w:t>
      </w:r>
      <w:r>
        <w:rPr>
          <w:spacing w:val="-10"/>
        </w:rPr>
        <w:t xml:space="preserve"> </w:t>
      </w:r>
      <w:r>
        <w:t>и</w:t>
      </w:r>
      <w:r>
        <w:rPr>
          <w:spacing w:val="-10"/>
        </w:rPr>
        <w:t xml:space="preserve"> </w:t>
      </w:r>
      <w:r>
        <w:t>Ратуша),</w:t>
      </w:r>
      <w:r>
        <w:rPr>
          <w:spacing w:val="-11"/>
        </w:rPr>
        <w:t xml:space="preserve"> </w:t>
      </w:r>
      <w:r>
        <w:t>городская</w:t>
      </w:r>
      <w:r>
        <w:rPr>
          <w:spacing w:val="-9"/>
        </w:rPr>
        <w:t xml:space="preserve"> </w:t>
      </w:r>
      <w:r>
        <w:t>и областная (губернская) реформы. Сенат, коллегии, органы надзора и суда. Усиление централизации</w:t>
      </w:r>
      <w:r>
        <w:rPr>
          <w:spacing w:val="-7"/>
        </w:rPr>
        <w:t xml:space="preserve"> </w:t>
      </w:r>
      <w:r>
        <w:t>и</w:t>
      </w:r>
      <w:r>
        <w:rPr>
          <w:spacing w:val="-7"/>
        </w:rPr>
        <w:t xml:space="preserve"> </w:t>
      </w:r>
      <w:r>
        <w:t>бюрократизации</w:t>
      </w:r>
      <w:r>
        <w:rPr>
          <w:spacing w:val="-7"/>
        </w:rPr>
        <w:t xml:space="preserve"> </w:t>
      </w:r>
      <w:r>
        <w:t>управления.</w:t>
      </w:r>
      <w:r>
        <w:rPr>
          <w:spacing w:val="-9"/>
        </w:rPr>
        <w:t xml:space="preserve"> </w:t>
      </w:r>
      <w:r>
        <w:t>Генеральный</w:t>
      </w:r>
      <w:r>
        <w:rPr>
          <w:spacing w:val="-7"/>
        </w:rPr>
        <w:t xml:space="preserve"> </w:t>
      </w:r>
      <w:r>
        <w:t>регламент.</w:t>
      </w:r>
      <w:r>
        <w:rPr>
          <w:spacing w:val="-7"/>
        </w:rPr>
        <w:t xml:space="preserve"> </w:t>
      </w:r>
      <w:r>
        <w:t>Санкт-Петербург</w:t>
      </w:r>
      <w:r>
        <w:rPr>
          <w:spacing w:val="-8"/>
        </w:rPr>
        <w:t xml:space="preserve"> </w:t>
      </w:r>
      <w:r>
        <w:t>‒ новая столица.</w:t>
      </w:r>
    </w:p>
    <w:p w14:paraId="3D8822D7" w14:textId="77777777" w:rsidR="00106E16" w:rsidRDefault="008E12A7">
      <w:pPr>
        <w:pStyle w:val="a3"/>
        <w:spacing w:line="208" w:lineRule="auto"/>
        <w:ind w:right="850" w:firstLine="228"/>
      </w:pPr>
      <w:r>
        <w:t xml:space="preserve">Первые гвардейские полки. Создание регулярной армии, военного флота. Рекрутские </w:t>
      </w:r>
      <w:r>
        <w:rPr>
          <w:spacing w:val="-2"/>
        </w:rPr>
        <w:t>наборы.</w:t>
      </w:r>
    </w:p>
    <w:p w14:paraId="2AAD6F3E" w14:textId="77777777" w:rsidR="00106E16" w:rsidRDefault="008E12A7">
      <w:pPr>
        <w:pStyle w:val="a3"/>
        <w:spacing w:line="208" w:lineRule="auto"/>
        <w:ind w:right="848" w:firstLine="228"/>
      </w:pPr>
      <w:r>
        <w:t>Церковная реформа. Упразднение патриаршества, учреждение Синода. Положение инославных конфессий.</w:t>
      </w:r>
    </w:p>
    <w:p w14:paraId="5A916EE5" w14:textId="77777777" w:rsidR="00106E16" w:rsidRDefault="008E12A7">
      <w:pPr>
        <w:pStyle w:val="a3"/>
        <w:spacing w:line="229" w:lineRule="exact"/>
        <w:ind w:left="1505" w:firstLine="0"/>
      </w:pPr>
      <w:r>
        <w:t>Оппозиция</w:t>
      </w:r>
      <w:r>
        <w:rPr>
          <w:spacing w:val="79"/>
        </w:rPr>
        <w:t xml:space="preserve"> </w:t>
      </w:r>
      <w:r>
        <w:t>реформам</w:t>
      </w:r>
      <w:r>
        <w:rPr>
          <w:spacing w:val="50"/>
          <w:w w:val="150"/>
        </w:rPr>
        <w:t xml:space="preserve"> </w:t>
      </w:r>
      <w:r>
        <w:t>Петра</w:t>
      </w:r>
      <w:r>
        <w:rPr>
          <w:spacing w:val="54"/>
          <w:w w:val="150"/>
        </w:rPr>
        <w:t xml:space="preserve"> </w:t>
      </w:r>
      <w:r>
        <w:t>I.</w:t>
      </w:r>
      <w:r>
        <w:rPr>
          <w:spacing w:val="50"/>
          <w:w w:val="150"/>
        </w:rPr>
        <w:t xml:space="preserve"> </w:t>
      </w:r>
      <w:r>
        <w:t>Социальные</w:t>
      </w:r>
      <w:r>
        <w:rPr>
          <w:spacing w:val="76"/>
        </w:rPr>
        <w:t xml:space="preserve"> </w:t>
      </w:r>
      <w:r>
        <w:t>движения</w:t>
      </w:r>
      <w:r>
        <w:rPr>
          <w:spacing w:val="50"/>
          <w:w w:val="150"/>
        </w:rPr>
        <w:t xml:space="preserve"> </w:t>
      </w:r>
      <w:r>
        <w:t>в</w:t>
      </w:r>
      <w:r>
        <w:rPr>
          <w:spacing w:val="50"/>
          <w:w w:val="150"/>
        </w:rPr>
        <w:t xml:space="preserve"> </w:t>
      </w:r>
      <w:r>
        <w:t>первой</w:t>
      </w:r>
      <w:r>
        <w:rPr>
          <w:spacing w:val="78"/>
        </w:rPr>
        <w:t xml:space="preserve"> </w:t>
      </w:r>
      <w:r>
        <w:t>четверти</w:t>
      </w:r>
      <w:r>
        <w:rPr>
          <w:spacing w:val="58"/>
          <w:w w:val="150"/>
        </w:rPr>
        <w:t xml:space="preserve"> </w:t>
      </w:r>
      <w:r>
        <w:t>XVIII</w:t>
      </w:r>
      <w:r>
        <w:rPr>
          <w:spacing w:val="80"/>
        </w:rPr>
        <w:t xml:space="preserve"> </w:t>
      </w:r>
      <w:r>
        <w:rPr>
          <w:spacing w:val="-5"/>
        </w:rPr>
        <w:t>в.</w:t>
      </w:r>
    </w:p>
    <w:p w14:paraId="18582B13" w14:textId="77777777" w:rsidR="00106E16" w:rsidRDefault="008E12A7">
      <w:pPr>
        <w:pStyle w:val="a3"/>
        <w:spacing w:line="240" w:lineRule="exact"/>
        <w:ind w:firstLine="0"/>
      </w:pPr>
      <w:r>
        <w:t>Восстания</w:t>
      </w:r>
      <w:r>
        <w:rPr>
          <w:spacing w:val="-5"/>
        </w:rPr>
        <w:t xml:space="preserve"> </w:t>
      </w:r>
      <w:r>
        <w:t>в</w:t>
      </w:r>
      <w:r>
        <w:rPr>
          <w:spacing w:val="-3"/>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2"/>
        </w:rPr>
        <w:t xml:space="preserve"> </w:t>
      </w:r>
      <w:r>
        <w:t>царевича</w:t>
      </w:r>
      <w:r>
        <w:rPr>
          <w:spacing w:val="-3"/>
        </w:rPr>
        <w:t xml:space="preserve"> </w:t>
      </w:r>
      <w:r>
        <w:rPr>
          <w:spacing w:val="-2"/>
        </w:rPr>
        <w:t>Алексея.</w:t>
      </w:r>
    </w:p>
    <w:p w14:paraId="09793041" w14:textId="77777777" w:rsidR="00106E16" w:rsidRDefault="008E12A7">
      <w:pPr>
        <w:pStyle w:val="a3"/>
        <w:spacing w:before="10" w:line="208" w:lineRule="auto"/>
        <w:ind w:right="847" w:firstLine="228"/>
      </w:pPr>
      <w:r>
        <w:t>Внешняя политика. Северная война. Причины и цели войны. Неудачи в начале войны и их</w:t>
      </w:r>
      <w:r>
        <w:rPr>
          <w:spacing w:val="-12"/>
        </w:rPr>
        <w:t xml:space="preserve"> </w:t>
      </w:r>
      <w:r>
        <w:t>преодоление.</w:t>
      </w:r>
      <w:r>
        <w:rPr>
          <w:spacing w:val="-12"/>
        </w:rPr>
        <w:t xml:space="preserve"> </w:t>
      </w:r>
      <w:r>
        <w:t>Битва</w:t>
      </w:r>
      <w:r>
        <w:rPr>
          <w:spacing w:val="-13"/>
        </w:rPr>
        <w:t xml:space="preserve"> </w:t>
      </w:r>
      <w:r>
        <w:t>при</w:t>
      </w:r>
      <w:r>
        <w:rPr>
          <w:spacing w:val="-11"/>
        </w:rPr>
        <w:t xml:space="preserve"> </w:t>
      </w:r>
      <w:r>
        <w:t>деревне</w:t>
      </w:r>
      <w:r>
        <w:rPr>
          <w:spacing w:val="-13"/>
        </w:rPr>
        <w:t xml:space="preserve"> </w:t>
      </w:r>
      <w:r>
        <w:t>Лесная</w:t>
      </w:r>
      <w:r>
        <w:rPr>
          <w:spacing w:val="-12"/>
        </w:rPr>
        <w:t xml:space="preserve"> </w:t>
      </w:r>
      <w:r>
        <w:t>и</w:t>
      </w:r>
      <w:r>
        <w:rPr>
          <w:spacing w:val="-11"/>
        </w:rPr>
        <w:t xml:space="preserve"> </w:t>
      </w:r>
      <w:r>
        <w:t>победа</w:t>
      </w:r>
      <w:r>
        <w:rPr>
          <w:spacing w:val="-13"/>
        </w:rPr>
        <w:t xml:space="preserve"> </w:t>
      </w:r>
      <w:r>
        <w:t>под</w:t>
      </w:r>
      <w:r>
        <w:rPr>
          <w:spacing w:val="-12"/>
        </w:rPr>
        <w:t xml:space="preserve"> </w:t>
      </w:r>
      <w:r>
        <w:t>Полтавой.</w:t>
      </w:r>
      <w:r>
        <w:rPr>
          <w:spacing w:val="-12"/>
        </w:rPr>
        <w:t xml:space="preserve"> </w:t>
      </w:r>
      <w:r>
        <w:t>Прутский</w:t>
      </w:r>
      <w:r>
        <w:rPr>
          <w:spacing w:val="-11"/>
        </w:rPr>
        <w:t xml:space="preserve"> </w:t>
      </w:r>
      <w:r>
        <w:t>поход.</w:t>
      </w:r>
      <w:r>
        <w:rPr>
          <w:spacing w:val="-12"/>
        </w:rPr>
        <w:t xml:space="preserve"> </w:t>
      </w:r>
      <w:r>
        <w:t>Борьба за</w:t>
      </w:r>
      <w:r>
        <w:rPr>
          <w:spacing w:val="-3"/>
        </w:rPr>
        <w:t xml:space="preserve"> </w:t>
      </w:r>
      <w:r>
        <w:t>гегемонию</w:t>
      </w:r>
      <w:r>
        <w:rPr>
          <w:spacing w:val="-2"/>
        </w:rPr>
        <w:t xml:space="preserve"> </w:t>
      </w:r>
      <w:r>
        <w:t>на</w:t>
      </w:r>
      <w:r>
        <w:rPr>
          <w:spacing w:val="-3"/>
        </w:rPr>
        <w:t xml:space="preserve"> </w:t>
      </w:r>
      <w:r>
        <w:t>Балтике.</w:t>
      </w:r>
      <w:r>
        <w:rPr>
          <w:spacing w:val="-2"/>
        </w:rPr>
        <w:t xml:space="preserve"> </w:t>
      </w:r>
      <w:r>
        <w:t>Сражения</w:t>
      </w:r>
      <w:r>
        <w:rPr>
          <w:spacing w:val="-2"/>
        </w:rPr>
        <w:t xml:space="preserve"> </w:t>
      </w:r>
      <w:r>
        <w:t>у</w:t>
      </w:r>
      <w:r>
        <w:rPr>
          <w:spacing w:val="-2"/>
        </w:rPr>
        <w:t xml:space="preserve"> </w:t>
      </w:r>
      <w:r>
        <w:t>мыса</w:t>
      </w:r>
      <w:r>
        <w:rPr>
          <w:spacing w:val="-3"/>
        </w:rPr>
        <w:t xml:space="preserve"> </w:t>
      </w:r>
      <w:r>
        <w:t>Гангут</w:t>
      </w:r>
      <w:r>
        <w:rPr>
          <w:spacing w:val="-2"/>
        </w:rPr>
        <w:t xml:space="preserve"> </w:t>
      </w:r>
      <w:r>
        <w:t>и</w:t>
      </w:r>
      <w:r>
        <w:rPr>
          <w:spacing w:val="-1"/>
        </w:rPr>
        <w:t xml:space="preserve"> </w:t>
      </w:r>
      <w:r>
        <w:t>острова</w:t>
      </w:r>
      <w:r>
        <w:rPr>
          <w:spacing w:val="-3"/>
        </w:rPr>
        <w:t xml:space="preserve"> </w:t>
      </w:r>
      <w:proofErr w:type="spellStart"/>
      <w:r>
        <w:t>Гренгам</w:t>
      </w:r>
      <w:proofErr w:type="spellEnd"/>
      <w:r>
        <w:t>.</w:t>
      </w:r>
      <w:r>
        <w:rPr>
          <w:spacing w:val="-1"/>
        </w:rPr>
        <w:t xml:space="preserve"> </w:t>
      </w:r>
      <w:proofErr w:type="spellStart"/>
      <w:r>
        <w:t>Ништадтский</w:t>
      </w:r>
      <w:proofErr w:type="spellEnd"/>
      <w:r>
        <w:rPr>
          <w:spacing w:val="-3"/>
        </w:rPr>
        <w:t xml:space="preserve"> </w:t>
      </w:r>
      <w:r>
        <w:t>мир</w:t>
      </w:r>
      <w:r>
        <w:rPr>
          <w:spacing w:val="-2"/>
        </w:rPr>
        <w:t xml:space="preserve"> </w:t>
      </w:r>
      <w:r>
        <w:t>и его последствия. Закрепление России на берегах Балтики. Провозглашение России империей. Каспийский поход Петра I.</w:t>
      </w:r>
    </w:p>
    <w:p w14:paraId="093CD182" w14:textId="77777777" w:rsidR="00106E16" w:rsidRDefault="008E12A7">
      <w:pPr>
        <w:pStyle w:val="a3"/>
        <w:spacing w:line="208" w:lineRule="auto"/>
        <w:ind w:right="849" w:firstLine="22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3"/>
        </w:rPr>
        <w:t xml:space="preserve"> </w:t>
      </w:r>
      <w:r>
        <w:t>заведений.</w:t>
      </w:r>
      <w:r>
        <w:rPr>
          <w:spacing w:val="-3"/>
        </w:rPr>
        <w:t xml:space="preserve"> </w:t>
      </w:r>
      <w:r>
        <w:t>Развитие</w:t>
      </w:r>
      <w:r>
        <w:rPr>
          <w:spacing w:val="-4"/>
        </w:rPr>
        <w:t xml:space="preserve"> </w:t>
      </w:r>
      <w:r>
        <w:t>науки.</w:t>
      </w:r>
      <w:r>
        <w:rPr>
          <w:spacing w:val="-3"/>
        </w:rPr>
        <w:t xml:space="preserve"> </w:t>
      </w:r>
      <w:r>
        <w:t>Открытие</w:t>
      </w:r>
      <w:r>
        <w:rPr>
          <w:spacing w:val="-7"/>
        </w:rPr>
        <w:t xml:space="preserve"> </w:t>
      </w:r>
      <w:r>
        <w:t>Академии</w:t>
      </w:r>
      <w:r>
        <w:rPr>
          <w:spacing w:val="-3"/>
        </w:rPr>
        <w:t xml:space="preserve"> </w:t>
      </w:r>
      <w:r>
        <w:t>наук</w:t>
      </w:r>
      <w:r>
        <w:rPr>
          <w:spacing w:val="-3"/>
        </w:rPr>
        <w:t xml:space="preserve"> </w:t>
      </w:r>
      <w:r>
        <w:t>в</w:t>
      </w:r>
      <w:r>
        <w:rPr>
          <w:spacing w:val="-4"/>
        </w:rPr>
        <w:t xml:space="preserve"> </w:t>
      </w:r>
      <w:r>
        <w:t>Петербурге.</w:t>
      </w:r>
      <w:r>
        <w:rPr>
          <w:spacing w:val="-3"/>
        </w:rPr>
        <w:t xml:space="preserve"> </w:t>
      </w:r>
      <w:r>
        <w:t>Кунсткамера. Светская живопись, портрет петровской эпохи. Скульптура и архитектура. Памятники раннего барокко.</w:t>
      </w:r>
    </w:p>
    <w:p w14:paraId="7D3E1BEC" w14:textId="77777777" w:rsidR="00106E16" w:rsidRDefault="008E12A7">
      <w:pPr>
        <w:pStyle w:val="a3"/>
        <w:spacing w:line="208" w:lineRule="auto"/>
        <w:ind w:right="847" w:firstLine="228"/>
      </w:pPr>
      <w:r>
        <w:t>Повседневная жизнь и быт правящей элиты и основной массы населения. Перемены в образе</w:t>
      </w:r>
      <w:r>
        <w:rPr>
          <w:spacing w:val="-4"/>
        </w:rPr>
        <w:t xml:space="preserve"> </w:t>
      </w:r>
      <w:r>
        <w:t>жизни</w:t>
      </w:r>
      <w:r>
        <w:rPr>
          <w:spacing w:val="-2"/>
        </w:rPr>
        <w:t xml:space="preserve"> </w:t>
      </w:r>
      <w:r>
        <w:t>российского</w:t>
      </w:r>
      <w:r>
        <w:rPr>
          <w:spacing w:val="-1"/>
        </w:rPr>
        <w:t xml:space="preserve"> </w:t>
      </w:r>
      <w:r>
        <w:t>дворянства.</w:t>
      </w:r>
      <w:r>
        <w:rPr>
          <w:spacing w:val="-3"/>
        </w:rPr>
        <w:t xml:space="preserve"> </w:t>
      </w:r>
      <w:r>
        <w:t>«Юности</w:t>
      </w:r>
      <w:r>
        <w:rPr>
          <w:spacing w:val="-2"/>
        </w:rPr>
        <w:t xml:space="preserve"> </w:t>
      </w:r>
      <w:r>
        <w:t>честное</w:t>
      </w:r>
      <w:r>
        <w:rPr>
          <w:spacing w:val="-4"/>
        </w:rPr>
        <w:t xml:space="preserve"> </w:t>
      </w:r>
      <w:r>
        <w:t>зерцало».</w:t>
      </w:r>
      <w:r>
        <w:rPr>
          <w:spacing w:val="-3"/>
        </w:rPr>
        <w:t xml:space="preserve"> </w:t>
      </w:r>
      <w:r>
        <w:t>Новые</w:t>
      </w:r>
      <w:r>
        <w:rPr>
          <w:spacing w:val="-4"/>
        </w:rPr>
        <w:t xml:space="preserve"> </w:t>
      </w:r>
      <w:r>
        <w:t>формы</w:t>
      </w:r>
      <w:r>
        <w:rPr>
          <w:spacing w:val="-4"/>
        </w:rPr>
        <w:t xml:space="preserve"> </w:t>
      </w:r>
      <w:r>
        <w:t>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2C239AC" w14:textId="77777777" w:rsidR="00106E16" w:rsidRDefault="008E12A7">
      <w:pPr>
        <w:pStyle w:val="a3"/>
        <w:spacing w:line="208" w:lineRule="auto"/>
        <w:ind w:right="846" w:firstLine="228"/>
      </w:pPr>
      <w:r>
        <w:t xml:space="preserve">Итоги, последствия и значение петровских преобразований. Образ Петра I в русской </w:t>
      </w:r>
      <w:r>
        <w:rPr>
          <w:spacing w:val="-2"/>
        </w:rPr>
        <w:t>культуре.</w:t>
      </w:r>
    </w:p>
    <w:p w14:paraId="002B6EF4" w14:textId="77777777" w:rsidR="00106E16" w:rsidRDefault="00106E16">
      <w:pPr>
        <w:pStyle w:val="a3"/>
        <w:spacing w:line="208" w:lineRule="auto"/>
        <w:sectPr w:rsidR="00106E16">
          <w:pgSz w:w="11910" w:h="16390"/>
          <w:pgMar w:top="1020" w:right="0" w:bottom="1160" w:left="425" w:header="0" w:footer="901" w:gutter="0"/>
          <w:cols w:space="720"/>
        </w:sectPr>
      </w:pPr>
    </w:p>
    <w:p w14:paraId="1D4C3699" w14:textId="77777777" w:rsidR="00106E16" w:rsidRDefault="008E12A7">
      <w:pPr>
        <w:pStyle w:val="3"/>
        <w:spacing w:before="78" w:line="258" w:lineRule="exact"/>
        <w:ind w:left="1505"/>
      </w:pPr>
      <w:r>
        <w:lastRenderedPageBreak/>
        <w:t>Россия</w:t>
      </w:r>
      <w:r>
        <w:rPr>
          <w:spacing w:val="-2"/>
        </w:rPr>
        <w:t xml:space="preserve"> </w:t>
      </w:r>
      <w:r>
        <w:t>после</w:t>
      </w:r>
      <w:r>
        <w:rPr>
          <w:spacing w:val="-4"/>
        </w:rPr>
        <w:t xml:space="preserve"> </w:t>
      </w:r>
      <w:r>
        <w:t>Петра</w:t>
      </w:r>
      <w:r>
        <w:rPr>
          <w:spacing w:val="-1"/>
        </w:rPr>
        <w:t xml:space="preserve"> </w:t>
      </w:r>
      <w:r>
        <w:t>I. Дворцовые</w:t>
      </w:r>
      <w:r>
        <w:rPr>
          <w:spacing w:val="-3"/>
        </w:rPr>
        <w:t xml:space="preserve"> </w:t>
      </w:r>
      <w:r>
        <w:rPr>
          <w:spacing w:val="-2"/>
        </w:rPr>
        <w:t>перевороты.</w:t>
      </w:r>
    </w:p>
    <w:p w14:paraId="0FD748A7" w14:textId="77777777" w:rsidR="00106E16" w:rsidRDefault="008E12A7">
      <w:pPr>
        <w:pStyle w:val="a3"/>
        <w:spacing w:before="11" w:line="208" w:lineRule="auto"/>
        <w:ind w:right="842" w:firstLine="22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t>верховников</w:t>
      </w:r>
      <w:proofErr w:type="spellEnd"/>
      <w: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10AF1F4" w14:textId="77777777" w:rsidR="00106E16" w:rsidRDefault="008E12A7">
      <w:pPr>
        <w:pStyle w:val="a3"/>
        <w:spacing w:line="208" w:lineRule="auto"/>
        <w:ind w:right="847" w:firstLine="22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BF0FBD4" w14:textId="77777777" w:rsidR="00106E16" w:rsidRDefault="008E12A7">
      <w:pPr>
        <w:pStyle w:val="a3"/>
        <w:spacing w:line="208" w:lineRule="auto"/>
        <w:ind w:right="847" w:firstLine="228"/>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r>
        <w:rPr>
          <w:spacing w:val="-7"/>
        </w:rPr>
        <w:t xml:space="preserve"> </w:t>
      </w:r>
      <w:r>
        <w:t>и</w:t>
      </w:r>
      <w:r>
        <w:rPr>
          <w:spacing w:val="-6"/>
        </w:rPr>
        <w:t xml:space="preserve"> </w:t>
      </w:r>
      <w:r>
        <w:t>И.И.</w:t>
      </w:r>
      <w:r>
        <w:rPr>
          <w:spacing w:val="-7"/>
        </w:rPr>
        <w:t xml:space="preserve"> </w:t>
      </w:r>
      <w:r>
        <w:t>Шувалов.</w:t>
      </w:r>
      <w:r>
        <w:rPr>
          <w:spacing w:val="-7"/>
        </w:rPr>
        <w:t xml:space="preserve"> </w:t>
      </w:r>
      <w:r>
        <w:t>Россия</w:t>
      </w:r>
      <w:r>
        <w:rPr>
          <w:spacing w:val="-7"/>
        </w:rPr>
        <w:t xml:space="preserve"> </w:t>
      </w:r>
      <w:r>
        <w:t>в</w:t>
      </w:r>
      <w:r>
        <w:rPr>
          <w:spacing w:val="-7"/>
        </w:rPr>
        <w:t xml:space="preserve"> </w:t>
      </w:r>
      <w:r>
        <w:t>международных</w:t>
      </w:r>
      <w:r>
        <w:rPr>
          <w:spacing w:val="-7"/>
        </w:rPr>
        <w:t xml:space="preserve"> </w:t>
      </w:r>
      <w:r>
        <w:t>конфликтах</w:t>
      </w:r>
      <w:r>
        <w:rPr>
          <w:spacing w:val="-7"/>
        </w:rPr>
        <w:t xml:space="preserve"> </w:t>
      </w:r>
      <w:r>
        <w:t>1740-1750-х</w:t>
      </w:r>
      <w:r>
        <w:rPr>
          <w:spacing w:val="-7"/>
        </w:rPr>
        <w:t xml:space="preserve"> </w:t>
      </w:r>
      <w:r>
        <w:t>гг.</w:t>
      </w:r>
      <w:r>
        <w:rPr>
          <w:spacing w:val="-7"/>
        </w:rPr>
        <w:t xml:space="preserve"> </w:t>
      </w:r>
      <w:r>
        <w:t>Участие в Семилетней войне.</w:t>
      </w:r>
    </w:p>
    <w:p w14:paraId="56F9B3DA" w14:textId="77777777" w:rsidR="00106E16" w:rsidRDefault="008E12A7">
      <w:pPr>
        <w:pStyle w:val="a3"/>
        <w:spacing w:line="228" w:lineRule="exact"/>
        <w:ind w:left="1505" w:firstLine="0"/>
        <w:jc w:val="left"/>
      </w:pPr>
      <w:r>
        <w:t>Петр</w:t>
      </w:r>
      <w:r>
        <w:rPr>
          <w:spacing w:val="-1"/>
        </w:rPr>
        <w:t xml:space="preserve"> </w:t>
      </w:r>
      <w:r>
        <w:t>III.</w:t>
      </w:r>
      <w:r>
        <w:rPr>
          <w:spacing w:val="-2"/>
        </w:rPr>
        <w:t xml:space="preserve"> </w:t>
      </w:r>
      <w:r>
        <w:t>Манифест</w:t>
      </w:r>
      <w:r>
        <w:rPr>
          <w:spacing w:val="-3"/>
        </w:rPr>
        <w:t xml:space="preserve"> </w:t>
      </w:r>
      <w:r>
        <w:t>о вольности</w:t>
      </w:r>
      <w:r>
        <w:rPr>
          <w:spacing w:val="-1"/>
        </w:rPr>
        <w:t xml:space="preserve"> </w:t>
      </w:r>
      <w:r>
        <w:t>дворянства.</w:t>
      </w:r>
      <w:r>
        <w:rPr>
          <w:spacing w:val="-3"/>
        </w:rPr>
        <w:t xml:space="preserve"> </w:t>
      </w:r>
      <w:r>
        <w:t>Причины</w:t>
      </w:r>
      <w:r>
        <w:rPr>
          <w:spacing w:val="-2"/>
        </w:rPr>
        <w:t xml:space="preserve"> </w:t>
      </w:r>
      <w:r>
        <w:t>переворота</w:t>
      </w:r>
      <w:r>
        <w:rPr>
          <w:spacing w:val="-2"/>
        </w:rPr>
        <w:t xml:space="preserve"> </w:t>
      </w:r>
      <w:r>
        <w:t>28</w:t>
      </w:r>
      <w:r>
        <w:rPr>
          <w:spacing w:val="-3"/>
        </w:rPr>
        <w:t xml:space="preserve"> </w:t>
      </w:r>
      <w:r>
        <w:t>июня</w:t>
      </w:r>
      <w:r>
        <w:rPr>
          <w:spacing w:val="-2"/>
        </w:rPr>
        <w:t xml:space="preserve"> </w:t>
      </w:r>
      <w:r>
        <w:t>1762</w:t>
      </w:r>
      <w:r>
        <w:rPr>
          <w:spacing w:val="-2"/>
        </w:rPr>
        <w:t xml:space="preserve"> </w:t>
      </w:r>
      <w:r>
        <w:rPr>
          <w:spacing w:val="-5"/>
        </w:rPr>
        <w:t>г.</w:t>
      </w:r>
    </w:p>
    <w:p w14:paraId="4475A91B" w14:textId="77777777" w:rsidR="00106E16" w:rsidRDefault="008E12A7">
      <w:pPr>
        <w:pStyle w:val="3"/>
        <w:spacing w:line="240" w:lineRule="exact"/>
        <w:ind w:left="1505"/>
        <w:jc w:val="left"/>
      </w:pPr>
      <w:r>
        <w:t>Россия</w:t>
      </w:r>
      <w:r>
        <w:rPr>
          <w:spacing w:val="-2"/>
        </w:rPr>
        <w:t xml:space="preserve"> </w:t>
      </w:r>
      <w:r>
        <w:t>в</w:t>
      </w:r>
      <w:r>
        <w:rPr>
          <w:spacing w:val="-1"/>
        </w:rPr>
        <w:t xml:space="preserve"> </w:t>
      </w:r>
      <w:r>
        <w:t>1760-1790-х</w:t>
      </w:r>
      <w:r>
        <w:rPr>
          <w:spacing w:val="1"/>
        </w:rPr>
        <w:t xml:space="preserve"> </w:t>
      </w:r>
      <w:r>
        <w:t>гг.</w:t>
      </w:r>
      <w:r>
        <w:rPr>
          <w:spacing w:val="-1"/>
        </w:rPr>
        <w:t xml:space="preserve"> </w:t>
      </w:r>
      <w:r>
        <w:t>Правление</w:t>
      </w:r>
      <w:r>
        <w:rPr>
          <w:spacing w:val="-3"/>
        </w:rPr>
        <w:t xml:space="preserve"> </w:t>
      </w:r>
      <w:r>
        <w:t>Екатерины</w:t>
      </w:r>
      <w:r>
        <w:rPr>
          <w:spacing w:val="1"/>
        </w:rPr>
        <w:t xml:space="preserve"> </w:t>
      </w:r>
      <w:r>
        <w:t>II</w:t>
      </w:r>
      <w:r>
        <w:rPr>
          <w:spacing w:val="-1"/>
        </w:rPr>
        <w:t xml:space="preserve"> </w:t>
      </w:r>
      <w:r>
        <w:t>и</w:t>
      </w:r>
      <w:r>
        <w:rPr>
          <w:spacing w:val="-1"/>
        </w:rPr>
        <w:t xml:space="preserve"> </w:t>
      </w:r>
      <w:r>
        <w:t xml:space="preserve">Павла </w:t>
      </w:r>
      <w:r>
        <w:rPr>
          <w:spacing w:val="-5"/>
        </w:rPr>
        <w:t>I.</w:t>
      </w:r>
    </w:p>
    <w:p w14:paraId="70E554C3" w14:textId="77777777" w:rsidR="00106E16" w:rsidRDefault="008E12A7">
      <w:pPr>
        <w:pStyle w:val="a3"/>
        <w:spacing w:line="240" w:lineRule="exact"/>
        <w:ind w:left="1505" w:firstLine="0"/>
        <w:jc w:val="left"/>
      </w:pPr>
      <w:r>
        <w:t>Внутренняя</w:t>
      </w:r>
      <w:r>
        <w:rPr>
          <w:spacing w:val="75"/>
          <w:w w:val="150"/>
        </w:rPr>
        <w:t xml:space="preserve"> </w:t>
      </w:r>
      <w:r>
        <w:t>политика</w:t>
      </w:r>
      <w:r>
        <w:rPr>
          <w:spacing w:val="74"/>
          <w:w w:val="150"/>
        </w:rPr>
        <w:t xml:space="preserve"> </w:t>
      </w:r>
      <w:proofErr w:type="gramStart"/>
      <w:r>
        <w:t>Екатерины</w:t>
      </w:r>
      <w:r>
        <w:rPr>
          <w:spacing w:val="25"/>
        </w:rPr>
        <w:t xml:space="preserve">  </w:t>
      </w:r>
      <w:r>
        <w:t>II.</w:t>
      </w:r>
      <w:proofErr w:type="gramEnd"/>
      <w:r>
        <w:rPr>
          <w:spacing w:val="79"/>
          <w:w w:val="150"/>
        </w:rPr>
        <w:t xml:space="preserve"> </w:t>
      </w:r>
      <w:r>
        <w:t>Личность</w:t>
      </w:r>
      <w:r>
        <w:rPr>
          <w:spacing w:val="78"/>
          <w:w w:val="150"/>
        </w:rPr>
        <w:t xml:space="preserve"> </w:t>
      </w:r>
      <w:r>
        <w:t>императрицы.</w:t>
      </w:r>
      <w:r>
        <w:rPr>
          <w:spacing w:val="77"/>
          <w:w w:val="150"/>
        </w:rPr>
        <w:t xml:space="preserve"> </w:t>
      </w:r>
      <w:proofErr w:type="gramStart"/>
      <w:r>
        <w:t>Идеи</w:t>
      </w:r>
      <w:r>
        <w:rPr>
          <w:spacing w:val="26"/>
        </w:rPr>
        <w:t xml:space="preserve">  </w:t>
      </w:r>
      <w:r>
        <w:rPr>
          <w:spacing w:val="-2"/>
        </w:rPr>
        <w:t>Просвещения</w:t>
      </w:r>
      <w:proofErr w:type="gramEnd"/>
      <w:r>
        <w:rPr>
          <w:spacing w:val="-2"/>
        </w:rPr>
        <w:t>.</w:t>
      </w:r>
    </w:p>
    <w:p w14:paraId="28F1A285" w14:textId="77777777" w:rsidR="00106E16" w:rsidRDefault="008E12A7">
      <w:pPr>
        <w:pStyle w:val="a3"/>
        <w:spacing w:before="11" w:line="208" w:lineRule="auto"/>
        <w:ind w:right="843"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8F48E86" w14:textId="77777777" w:rsidR="00106E16" w:rsidRDefault="008E12A7">
      <w:pPr>
        <w:pStyle w:val="a3"/>
        <w:spacing w:line="208" w:lineRule="auto"/>
        <w:ind w:right="843" w:firstLine="228"/>
      </w:pPr>
      <w:r>
        <w:t>Национальная</w:t>
      </w:r>
      <w:r>
        <w:rPr>
          <w:spacing w:val="-13"/>
        </w:rPr>
        <w:t xml:space="preserve"> </w:t>
      </w:r>
      <w:r>
        <w:t>политика</w:t>
      </w:r>
      <w:r>
        <w:rPr>
          <w:spacing w:val="-14"/>
        </w:rPr>
        <w:t xml:space="preserve"> </w:t>
      </w:r>
      <w:r>
        <w:t>и</w:t>
      </w:r>
      <w:r>
        <w:rPr>
          <w:spacing w:val="-12"/>
        </w:rPr>
        <w:t xml:space="preserve"> </w:t>
      </w:r>
      <w:r>
        <w:t>народы</w:t>
      </w:r>
      <w:r>
        <w:rPr>
          <w:spacing w:val="-13"/>
        </w:rPr>
        <w:t xml:space="preserve"> </w:t>
      </w:r>
      <w:r>
        <w:t>России</w:t>
      </w:r>
      <w:r>
        <w:rPr>
          <w:spacing w:val="-12"/>
        </w:rPr>
        <w:t xml:space="preserve"> </w:t>
      </w:r>
      <w:r>
        <w:t>в</w:t>
      </w:r>
      <w:r>
        <w:rPr>
          <w:spacing w:val="-10"/>
        </w:rPr>
        <w:t xml:space="preserve"> </w:t>
      </w:r>
      <w:r>
        <w:t>XVIII</w:t>
      </w:r>
      <w:r>
        <w:rPr>
          <w:spacing w:val="-14"/>
        </w:rPr>
        <w:t xml:space="preserve"> </w:t>
      </w:r>
      <w:r>
        <w:t>в.</w:t>
      </w:r>
      <w:r>
        <w:rPr>
          <w:spacing w:val="-11"/>
        </w:rPr>
        <w:t xml:space="preserve"> </w:t>
      </w:r>
      <w:r>
        <w:t>Унификация</w:t>
      </w:r>
      <w:r>
        <w:rPr>
          <w:spacing w:val="-13"/>
        </w:rPr>
        <w:t xml:space="preserve"> </w:t>
      </w:r>
      <w:r>
        <w:t>управления</w:t>
      </w:r>
      <w:r>
        <w:rPr>
          <w:spacing w:val="-13"/>
        </w:rPr>
        <w:t xml:space="preserve"> </w:t>
      </w:r>
      <w:r>
        <w:t>на</w:t>
      </w:r>
      <w:r>
        <w:rPr>
          <w:spacing w:val="-14"/>
        </w:rPr>
        <w:t xml:space="preserve"> </w:t>
      </w:r>
      <w:r>
        <w:t>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90C8C16" w14:textId="77777777" w:rsidR="00106E16" w:rsidRDefault="008E12A7">
      <w:pPr>
        <w:pStyle w:val="a3"/>
        <w:spacing w:line="208" w:lineRule="auto"/>
        <w:ind w:right="845" w:firstLine="228"/>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16706ED" w14:textId="77777777" w:rsidR="00106E16" w:rsidRDefault="008E12A7">
      <w:pPr>
        <w:pStyle w:val="a3"/>
        <w:spacing w:line="208" w:lineRule="auto"/>
        <w:ind w:right="842" w:firstLine="228"/>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w:t>
      </w:r>
      <w:r>
        <w:rPr>
          <w:spacing w:val="-2"/>
        </w:rPr>
        <w:t xml:space="preserve"> </w:t>
      </w:r>
      <w:r>
        <w:t>промышленности:</w:t>
      </w:r>
      <w:r>
        <w:rPr>
          <w:spacing w:val="-2"/>
        </w:rPr>
        <w:t xml:space="preserve"> </w:t>
      </w:r>
      <w:r>
        <w:t>распространение</w:t>
      </w:r>
      <w:r>
        <w:rPr>
          <w:spacing w:val="-2"/>
        </w:rPr>
        <w:t xml:space="preserve"> </w:t>
      </w:r>
      <w:r>
        <w:t>производства</w:t>
      </w:r>
      <w:r>
        <w:rPr>
          <w:spacing w:val="-2"/>
        </w:rPr>
        <w:t xml:space="preserve"> </w:t>
      </w:r>
      <w:r>
        <w:t>хлопчатобумажных</w:t>
      </w:r>
      <w:r>
        <w:rPr>
          <w:spacing w:val="-2"/>
        </w:rPr>
        <w:t xml:space="preserve"> </w:t>
      </w:r>
      <w:r>
        <w:t xml:space="preserve">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Прохоровы, Демидовы и другие.</w:t>
      </w:r>
    </w:p>
    <w:p w14:paraId="58819141" w14:textId="77777777" w:rsidR="00106E16" w:rsidRDefault="008E12A7">
      <w:pPr>
        <w:pStyle w:val="a3"/>
        <w:spacing w:line="208" w:lineRule="auto"/>
        <w:ind w:right="843" w:firstLine="228"/>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w:t>
      </w:r>
      <w:proofErr w:type="spellStart"/>
      <w:r>
        <w:t>Свенская</w:t>
      </w:r>
      <w:proofErr w:type="spellEnd"/>
      <w:r>
        <w:t>, Коренная ярмарки. Ярмарки Малороссии. Партнеры России во внешней торговле в Европе и в мире. Обеспечение активного внешнеторгового баланса.</w:t>
      </w:r>
    </w:p>
    <w:p w14:paraId="7DAE5EAC" w14:textId="77777777" w:rsidR="00106E16" w:rsidRDefault="008E12A7">
      <w:pPr>
        <w:pStyle w:val="a3"/>
        <w:spacing w:line="208" w:lineRule="auto"/>
        <w:ind w:right="846" w:firstLine="228"/>
      </w:pPr>
      <w:r>
        <w:t>Обострение социальных противоречий. Чумной бунт в Москве. Восстание под предводительством</w:t>
      </w:r>
      <w:r>
        <w:rPr>
          <w:spacing w:val="-5"/>
        </w:rPr>
        <w:t xml:space="preserve"> </w:t>
      </w:r>
      <w:r>
        <w:t>Емельяна</w:t>
      </w:r>
      <w:r>
        <w:rPr>
          <w:spacing w:val="-5"/>
        </w:rPr>
        <w:t xml:space="preserve"> </w:t>
      </w:r>
      <w:r>
        <w:t>Пугачёва.</w:t>
      </w:r>
      <w:r>
        <w:rPr>
          <w:spacing w:val="-2"/>
        </w:rPr>
        <w:t xml:space="preserve"> </w:t>
      </w:r>
      <w:proofErr w:type="spellStart"/>
      <w:r>
        <w:t>Антидворянский</w:t>
      </w:r>
      <w:proofErr w:type="spellEnd"/>
      <w:r>
        <w:rPr>
          <w:spacing w:val="-6"/>
        </w:rPr>
        <w:t xml:space="preserve"> </w:t>
      </w:r>
      <w:r>
        <w:t>и антикрепостнический</w:t>
      </w:r>
      <w:r>
        <w:rPr>
          <w:spacing w:val="-3"/>
        </w:rPr>
        <w:t xml:space="preserve"> </w:t>
      </w:r>
      <w:r>
        <w:t>характер движения. Роль казачества, народов</w:t>
      </w:r>
      <w:r>
        <w:rPr>
          <w:spacing w:val="-1"/>
        </w:rPr>
        <w:t xml:space="preserve"> </w:t>
      </w:r>
      <w:r>
        <w:t>Урала и Поволжья в</w:t>
      </w:r>
      <w:r>
        <w:rPr>
          <w:spacing w:val="-1"/>
        </w:rPr>
        <w:t xml:space="preserve"> </w:t>
      </w:r>
      <w:r>
        <w:t>восстании. Влияние</w:t>
      </w:r>
      <w:r>
        <w:rPr>
          <w:spacing w:val="-1"/>
        </w:rPr>
        <w:t xml:space="preserve"> </w:t>
      </w:r>
      <w:r>
        <w:t>восстания на внутреннюю политику и развитие общественной мысли.</w:t>
      </w:r>
    </w:p>
    <w:p w14:paraId="2572FA8D" w14:textId="77777777" w:rsidR="00106E16" w:rsidRDefault="008E12A7">
      <w:pPr>
        <w:pStyle w:val="a3"/>
        <w:spacing w:line="208" w:lineRule="auto"/>
        <w:ind w:right="846" w:firstLine="228"/>
      </w:pPr>
      <w:r>
        <w:t>Внешняя политика России второй половины XVIII в., её основные задачи. Н.И. Панин</w:t>
      </w:r>
      <w:r>
        <w:rPr>
          <w:spacing w:val="-2"/>
        </w:rPr>
        <w:t xml:space="preserve"> </w:t>
      </w:r>
      <w:r>
        <w:t>и А.А.</w:t>
      </w:r>
      <w:r>
        <w:rPr>
          <w:spacing w:val="-3"/>
        </w:rPr>
        <w:t xml:space="preserve"> </w:t>
      </w:r>
      <w:r>
        <w:t>Безбородко.</w:t>
      </w:r>
      <w:r>
        <w:rPr>
          <w:spacing w:val="-3"/>
        </w:rPr>
        <w:t xml:space="preserve"> </w:t>
      </w:r>
      <w:r>
        <w:t>Борьба</w:t>
      </w:r>
      <w:r>
        <w:rPr>
          <w:spacing w:val="-4"/>
        </w:rPr>
        <w:t xml:space="preserve"> </w:t>
      </w:r>
      <w:r>
        <w:t>России</w:t>
      </w:r>
      <w:r>
        <w:rPr>
          <w:spacing w:val="-3"/>
        </w:rPr>
        <w:t xml:space="preserve"> </w:t>
      </w:r>
      <w:r>
        <w:t>за</w:t>
      </w:r>
      <w:r>
        <w:rPr>
          <w:spacing w:val="-4"/>
        </w:rPr>
        <w:t xml:space="preserve"> </w:t>
      </w:r>
      <w:r>
        <w:t>выход</w:t>
      </w:r>
      <w:r>
        <w:rPr>
          <w:spacing w:val="-3"/>
        </w:rPr>
        <w:t xml:space="preserve"> </w:t>
      </w:r>
      <w:r>
        <w:t>к</w:t>
      </w:r>
      <w:r>
        <w:rPr>
          <w:spacing w:val="-2"/>
        </w:rPr>
        <w:t xml:space="preserve"> </w:t>
      </w:r>
      <w:r>
        <w:t>Черному</w:t>
      </w:r>
      <w:r>
        <w:rPr>
          <w:spacing w:val="-3"/>
        </w:rPr>
        <w:t xml:space="preserve"> </w:t>
      </w:r>
      <w:r>
        <w:t>морю.</w:t>
      </w:r>
      <w:r>
        <w:rPr>
          <w:spacing w:val="-3"/>
        </w:rPr>
        <w:t xml:space="preserve"> </w:t>
      </w:r>
      <w:r>
        <w:t>Войны</w:t>
      </w:r>
      <w:r>
        <w:rPr>
          <w:spacing w:val="-3"/>
        </w:rPr>
        <w:t xml:space="preserve"> </w:t>
      </w:r>
      <w:r>
        <w:t>с</w:t>
      </w:r>
      <w:r>
        <w:rPr>
          <w:spacing w:val="-7"/>
        </w:rPr>
        <w:t xml:space="preserve"> </w:t>
      </w:r>
      <w:r>
        <w:t>Османской</w:t>
      </w:r>
      <w:r>
        <w:rPr>
          <w:spacing w:val="-3"/>
        </w:rPr>
        <w:t xml:space="preserve"> </w:t>
      </w:r>
      <w:r>
        <w:t>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702B5AF" w14:textId="77777777" w:rsidR="00106E16" w:rsidRDefault="00106E16">
      <w:pPr>
        <w:pStyle w:val="a3"/>
        <w:spacing w:line="208" w:lineRule="auto"/>
        <w:sectPr w:rsidR="00106E16">
          <w:pgSz w:w="11910" w:h="16390"/>
          <w:pgMar w:top="1020" w:right="0" w:bottom="1160" w:left="425" w:header="0" w:footer="901" w:gutter="0"/>
          <w:cols w:space="720"/>
        </w:sectPr>
      </w:pPr>
    </w:p>
    <w:p w14:paraId="4E00D8D5" w14:textId="77777777" w:rsidR="00106E16" w:rsidRDefault="008E12A7">
      <w:pPr>
        <w:pStyle w:val="a3"/>
        <w:spacing w:before="107" w:line="208" w:lineRule="auto"/>
        <w:ind w:right="844" w:firstLine="228"/>
      </w:pPr>
      <w:r>
        <w:lastRenderedPageBreak/>
        <w:t>Участие</w:t>
      </w:r>
      <w:r>
        <w:rPr>
          <w:spacing w:val="-13"/>
        </w:rPr>
        <w:t xml:space="preserve"> </w:t>
      </w:r>
      <w:r>
        <w:t>России</w:t>
      </w:r>
      <w:r>
        <w:rPr>
          <w:spacing w:val="-11"/>
        </w:rPr>
        <w:t xml:space="preserve"> </w:t>
      </w:r>
      <w:r>
        <w:t>в</w:t>
      </w:r>
      <w:r>
        <w:rPr>
          <w:spacing w:val="-13"/>
        </w:rPr>
        <w:t xml:space="preserve"> </w:t>
      </w:r>
      <w:r>
        <w:t>разделах</w:t>
      </w:r>
      <w:r>
        <w:rPr>
          <w:spacing w:val="-12"/>
        </w:rPr>
        <w:t xml:space="preserve"> </w:t>
      </w:r>
      <w:r>
        <w:t>Речи</w:t>
      </w:r>
      <w:r>
        <w:rPr>
          <w:spacing w:val="-11"/>
        </w:rPr>
        <w:t xml:space="preserve"> </w:t>
      </w:r>
      <w:r>
        <w:t>Посполитой.</w:t>
      </w:r>
      <w:r>
        <w:rPr>
          <w:spacing w:val="-12"/>
        </w:rPr>
        <w:t xml:space="preserve"> </w:t>
      </w:r>
      <w:r>
        <w:t>Политика</w:t>
      </w:r>
      <w:r>
        <w:rPr>
          <w:spacing w:val="-13"/>
        </w:rPr>
        <w:t xml:space="preserve"> </w:t>
      </w:r>
      <w:r>
        <w:t>России</w:t>
      </w:r>
      <w:r>
        <w:rPr>
          <w:spacing w:val="-11"/>
        </w:rPr>
        <w:t xml:space="preserve"> </w:t>
      </w:r>
      <w:r>
        <w:t>в</w:t>
      </w:r>
      <w:r>
        <w:rPr>
          <w:spacing w:val="-13"/>
        </w:rPr>
        <w:t xml:space="preserve"> </w:t>
      </w:r>
      <w:r>
        <w:t>Польше</w:t>
      </w:r>
      <w:r>
        <w:rPr>
          <w:spacing w:val="-13"/>
        </w:rPr>
        <w:t xml:space="preserve"> </w:t>
      </w:r>
      <w:r>
        <w:t>до</w:t>
      </w:r>
      <w:r>
        <w:rPr>
          <w:spacing w:val="-12"/>
        </w:rPr>
        <w:t xml:space="preserve"> </w:t>
      </w:r>
      <w:r>
        <w:t>начала</w:t>
      </w:r>
      <w:r>
        <w:rPr>
          <w:spacing w:val="-11"/>
        </w:rPr>
        <w:t xml:space="preserve"> </w:t>
      </w:r>
      <w:r>
        <w:t>1770- х гг.: стремление к усилению российского влияния в условиях сохранения польского государства.</w:t>
      </w:r>
      <w:r>
        <w:rPr>
          <w:spacing w:val="-15"/>
        </w:rPr>
        <w:t xml:space="preserve"> </w:t>
      </w:r>
      <w:r>
        <w:t>Участие</w:t>
      </w:r>
      <w:r>
        <w:rPr>
          <w:spacing w:val="-15"/>
        </w:rPr>
        <w:t xml:space="preserve"> </w:t>
      </w:r>
      <w:r>
        <w:t>России</w:t>
      </w:r>
      <w:r>
        <w:rPr>
          <w:spacing w:val="-15"/>
        </w:rPr>
        <w:t xml:space="preserve"> </w:t>
      </w:r>
      <w:r>
        <w:t>в</w:t>
      </w:r>
      <w:r>
        <w:rPr>
          <w:spacing w:val="-15"/>
        </w:rPr>
        <w:t xml:space="preserve"> </w:t>
      </w:r>
      <w:r>
        <w:t>разделах</w:t>
      </w:r>
      <w:r>
        <w:rPr>
          <w:spacing w:val="-15"/>
        </w:rPr>
        <w:t xml:space="preserve"> </w:t>
      </w:r>
      <w:r>
        <w:t>Польши</w:t>
      </w:r>
      <w:r>
        <w:rPr>
          <w:spacing w:val="-15"/>
        </w:rPr>
        <w:t xml:space="preserve"> </w:t>
      </w:r>
      <w:r>
        <w:t>вместе</w:t>
      </w:r>
      <w:r>
        <w:rPr>
          <w:spacing w:val="-15"/>
        </w:rPr>
        <w:t xml:space="preserve"> </w:t>
      </w:r>
      <w:r>
        <w:t>с</w:t>
      </w:r>
      <w:r>
        <w:rPr>
          <w:spacing w:val="-15"/>
        </w:rPr>
        <w:t xml:space="preserve"> </w:t>
      </w:r>
      <w:r>
        <w:t>империей</w:t>
      </w:r>
      <w:r>
        <w:rPr>
          <w:spacing w:val="-15"/>
        </w:rPr>
        <w:t xml:space="preserve"> </w:t>
      </w:r>
      <w:r>
        <w:t>Габсбургов</w:t>
      </w:r>
      <w:r>
        <w:rPr>
          <w:spacing w:val="-15"/>
        </w:rPr>
        <w:t xml:space="preserve"> </w:t>
      </w:r>
      <w:r>
        <w:t>и</w:t>
      </w:r>
      <w:r>
        <w:rPr>
          <w:spacing w:val="-15"/>
        </w:rPr>
        <w:t xml:space="preserve"> </w:t>
      </w:r>
      <w:r>
        <w:t>Пруссией. Первый, второй и третий разделы. Борьба поляков за национальную независимость. Восстание под предводительством Т. Костюшко.</w:t>
      </w:r>
    </w:p>
    <w:p w14:paraId="118B508D" w14:textId="77777777" w:rsidR="00106E16" w:rsidRDefault="008E12A7">
      <w:pPr>
        <w:pStyle w:val="a3"/>
        <w:spacing w:line="208" w:lineRule="auto"/>
        <w:ind w:right="845" w:firstLine="228"/>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w:t>
      </w:r>
      <w:r>
        <w:rPr>
          <w:spacing w:val="-12"/>
        </w:rPr>
        <w:t xml:space="preserve"> </w:t>
      </w:r>
      <w:r>
        <w:t>и</w:t>
      </w:r>
      <w:r>
        <w:rPr>
          <w:spacing w:val="-13"/>
        </w:rPr>
        <w:t xml:space="preserve"> </w:t>
      </w:r>
      <w:r>
        <w:t>полицейского</w:t>
      </w:r>
      <w:r>
        <w:rPr>
          <w:spacing w:val="-14"/>
        </w:rPr>
        <w:t xml:space="preserve"> </w:t>
      </w:r>
      <w:r>
        <w:t>характера</w:t>
      </w:r>
      <w:r>
        <w:rPr>
          <w:spacing w:val="-13"/>
        </w:rPr>
        <w:t xml:space="preserve"> </w:t>
      </w:r>
      <w:r>
        <w:t>государства</w:t>
      </w:r>
      <w:r>
        <w:rPr>
          <w:spacing w:val="-12"/>
        </w:rPr>
        <w:t xml:space="preserve"> </w:t>
      </w:r>
      <w:r>
        <w:t>и</w:t>
      </w:r>
      <w:r>
        <w:rPr>
          <w:spacing w:val="-11"/>
        </w:rPr>
        <w:t xml:space="preserve"> </w:t>
      </w:r>
      <w:r>
        <w:t>личной</w:t>
      </w:r>
      <w:r>
        <w:rPr>
          <w:spacing w:val="-13"/>
        </w:rPr>
        <w:t xml:space="preserve"> </w:t>
      </w:r>
      <w:r>
        <w:t>власти</w:t>
      </w:r>
      <w:r>
        <w:rPr>
          <w:spacing w:val="-10"/>
        </w:rPr>
        <w:t xml:space="preserve"> </w:t>
      </w:r>
      <w:r>
        <w:t>императора.</w:t>
      </w:r>
      <w:r>
        <w:rPr>
          <w:spacing w:val="-12"/>
        </w:rPr>
        <w:t xml:space="preserve"> </w:t>
      </w:r>
      <w:r>
        <w:t>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89DFDA7" w14:textId="77777777" w:rsidR="00106E16" w:rsidRDefault="008E12A7">
      <w:pPr>
        <w:pStyle w:val="a3"/>
        <w:spacing w:line="208" w:lineRule="auto"/>
        <w:ind w:right="844" w:firstLine="228"/>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018ADA2" w14:textId="77777777" w:rsidR="00106E16" w:rsidRDefault="008E12A7">
      <w:pPr>
        <w:pStyle w:val="a3"/>
        <w:spacing w:line="229" w:lineRule="exact"/>
        <w:ind w:left="1505" w:firstLine="0"/>
      </w:pPr>
      <w:r>
        <w:t>Культурное</w:t>
      </w:r>
      <w:r>
        <w:rPr>
          <w:spacing w:val="-5"/>
        </w:rPr>
        <w:t xml:space="preserve"> </w:t>
      </w:r>
      <w:r>
        <w:t>пространство</w:t>
      </w:r>
      <w:r>
        <w:rPr>
          <w:spacing w:val="-4"/>
        </w:rPr>
        <w:t xml:space="preserve"> </w:t>
      </w:r>
      <w:r>
        <w:t>Российской</w:t>
      </w:r>
      <w:r>
        <w:rPr>
          <w:spacing w:val="-3"/>
        </w:rPr>
        <w:t xml:space="preserve"> </w:t>
      </w:r>
      <w:r>
        <w:t>империи</w:t>
      </w:r>
      <w:r>
        <w:rPr>
          <w:spacing w:val="-6"/>
        </w:rPr>
        <w:t xml:space="preserve"> </w:t>
      </w:r>
      <w:r>
        <w:t>в</w:t>
      </w:r>
      <w:r>
        <w:rPr>
          <w:spacing w:val="-1"/>
        </w:rPr>
        <w:t xml:space="preserve"> </w:t>
      </w:r>
      <w:r>
        <w:t>XVIII</w:t>
      </w:r>
      <w:r>
        <w:rPr>
          <w:spacing w:val="-4"/>
        </w:rPr>
        <w:t xml:space="preserve"> </w:t>
      </w:r>
      <w:r>
        <w:rPr>
          <w:spacing w:val="-5"/>
        </w:rPr>
        <w:t>в.</w:t>
      </w:r>
    </w:p>
    <w:p w14:paraId="5DCA0202" w14:textId="77777777" w:rsidR="00106E16" w:rsidRDefault="008E12A7">
      <w:pPr>
        <w:pStyle w:val="a3"/>
        <w:spacing w:before="11" w:line="208" w:lineRule="auto"/>
        <w:ind w:right="844" w:firstLine="228"/>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79"/>
        </w:rPr>
        <w:t xml:space="preserve"> </w:t>
      </w:r>
      <w:r>
        <w:t>о</w:t>
      </w:r>
      <w:r>
        <w:rPr>
          <w:spacing w:val="52"/>
          <w:w w:val="150"/>
        </w:rPr>
        <w:t xml:space="preserve"> </w:t>
      </w:r>
      <w:r>
        <w:t>положении</w:t>
      </w:r>
      <w:r>
        <w:rPr>
          <w:spacing w:val="50"/>
          <w:w w:val="150"/>
        </w:rPr>
        <w:t xml:space="preserve"> </w:t>
      </w:r>
      <w:r>
        <w:t>крепостных</w:t>
      </w:r>
      <w:r>
        <w:rPr>
          <w:spacing w:val="79"/>
        </w:rPr>
        <w:t xml:space="preserve"> </w:t>
      </w:r>
      <w:r>
        <w:t>крестьян</w:t>
      </w:r>
      <w:r>
        <w:rPr>
          <w:spacing w:val="50"/>
          <w:w w:val="150"/>
        </w:rPr>
        <w:t xml:space="preserve"> </w:t>
      </w:r>
      <w:r>
        <w:t>в</w:t>
      </w:r>
      <w:r>
        <w:rPr>
          <w:spacing w:val="79"/>
        </w:rPr>
        <w:t xml:space="preserve"> </w:t>
      </w:r>
      <w:r>
        <w:t>его</w:t>
      </w:r>
      <w:r>
        <w:rPr>
          <w:spacing w:val="79"/>
        </w:rPr>
        <w:t xml:space="preserve"> </w:t>
      </w:r>
      <w:r>
        <w:t>журналах.</w:t>
      </w:r>
      <w:r>
        <w:rPr>
          <w:spacing w:val="52"/>
          <w:w w:val="150"/>
        </w:rPr>
        <w:t xml:space="preserve"> </w:t>
      </w:r>
      <w:r>
        <w:t>А.Н.</w:t>
      </w:r>
      <w:r>
        <w:rPr>
          <w:spacing w:val="79"/>
        </w:rPr>
        <w:t xml:space="preserve"> </w:t>
      </w:r>
      <w:r>
        <w:t>Радищев</w:t>
      </w:r>
      <w:r>
        <w:rPr>
          <w:spacing w:val="79"/>
        </w:rPr>
        <w:t xml:space="preserve"> </w:t>
      </w:r>
      <w:r>
        <w:t>и</w:t>
      </w:r>
      <w:r>
        <w:rPr>
          <w:spacing w:val="53"/>
          <w:w w:val="150"/>
        </w:rPr>
        <w:t xml:space="preserve"> </w:t>
      </w:r>
      <w:r>
        <w:rPr>
          <w:spacing w:val="-5"/>
        </w:rPr>
        <w:t>его</w:t>
      </w:r>
    </w:p>
    <w:p w14:paraId="29BBDE9E" w14:textId="77777777" w:rsidR="00106E16" w:rsidRDefault="008E12A7">
      <w:pPr>
        <w:pStyle w:val="a3"/>
        <w:spacing w:line="229" w:lineRule="exact"/>
        <w:ind w:firstLine="0"/>
      </w:pPr>
      <w:r>
        <w:t>«Путешествие</w:t>
      </w:r>
      <w:r>
        <w:rPr>
          <w:spacing w:val="-5"/>
        </w:rPr>
        <w:t xml:space="preserve"> </w:t>
      </w:r>
      <w:r>
        <w:t>из</w:t>
      </w:r>
      <w:r>
        <w:rPr>
          <w:spacing w:val="-1"/>
        </w:rPr>
        <w:t xml:space="preserve"> </w:t>
      </w:r>
      <w:r>
        <w:t>Петербурга</w:t>
      </w:r>
      <w:r>
        <w:rPr>
          <w:spacing w:val="-2"/>
        </w:rPr>
        <w:t xml:space="preserve"> </w:t>
      </w:r>
      <w:r>
        <w:t>в</w:t>
      </w:r>
      <w:r>
        <w:rPr>
          <w:spacing w:val="-2"/>
        </w:rPr>
        <w:t xml:space="preserve"> Москву».</w:t>
      </w:r>
    </w:p>
    <w:p w14:paraId="27582FB6" w14:textId="77777777" w:rsidR="00106E16" w:rsidRDefault="008E12A7">
      <w:pPr>
        <w:pStyle w:val="a3"/>
        <w:spacing w:before="11" w:line="208" w:lineRule="auto"/>
        <w:ind w:right="842" w:firstLine="22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w:t>
      </w:r>
      <w:r>
        <w:rPr>
          <w:spacing w:val="-3"/>
        </w:rPr>
        <w:t xml:space="preserve"> </w:t>
      </w:r>
      <w:r>
        <w:t>к</w:t>
      </w:r>
      <w:r>
        <w:rPr>
          <w:spacing w:val="-1"/>
        </w:rPr>
        <w:t xml:space="preserve"> </w:t>
      </w:r>
      <w:r>
        <w:t>жизни и</w:t>
      </w:r>
      <w:r>
        <w:rPr>
          <w:spacing w:val="-3"/>
        </w:rPr>
        <w:t xml:space="preserve"> </w:t>
      </w:r>
      <w:r>
        <w:t>культуре</w:t>
      </w:r>
      <w:r>
        <w:rPr>
          <w:spacing w:val="-2"/>
        </w:rPr>
        <w:t xml:space="preserve"> </w:t>
      </w:r>
      <w:r>
        <w:t>русского</w:t>
      </w:r>
      <w:r>
        <w:rPr>
          <w:spacing w:val="-1"/>
        </w:rPr>
        <w:t xml:space="preserve"> </w:t>
      </w:r>
      <w:r>
        <w:t>народа</w:t>
      </w:r>
      <w:r>
        <w:rPr>
          <w:spacing w:val="-2"/>
        </w:rPr>
        <w:t xml:space="preserve"> </w:t>
      </w:r>
      <w:r>
        <w:t>и историческому</w:t>
      </w:r>
      <w:r>
        <w:rPr>
          <w:spacing w:val="-1"/>
        </w:rPr>
        <w:t xml:space="preserve"> </w:t>
      </w:r>
      <w:r>
        <w:t>прошлому</w:t>
      </w:r>
      <w:r>
        <w:rPr>
          <w:spacing w:val="-1"/>
        </w:rPr>
        <w:t xml:space="preserve"> </w:t>
      </w:r>
      <w:r>
        <w:t>России к</w:t>
      </w:r>
      <w:r>
        <w:rPr>
          <w:spacing w:val="-3"/>
        </w:rPr>
        <w:t xml:space="preserve"> </w:t>
      </w:r>
      <w:r>
        <w:t xml:space="preserve">концу </w:t>
      </w:r>
      <w:r>
        <w:rPr>
          <w:spacing w:val="-2"/>
        </w:rPr>
        <w:t>столетия.</w:t>
      </w:r>
    </w:p>
    <w:p w14:paraId="7D2B2A90" w14:textId="77777777" w:rsidR="00106E16" w:rsidRDefault="008E12A7">
      <w:pPr>
        <w:pStyle w:val="a3"/>
        <w:spacing w:line="228" w:lineRule="exact"/>
        <w:ind w:left="1505" w:firstLine="0"/>
      </w:pPr>
      <w:r>
        <w:t>Культура</w:t>
      </w:r>
      <w:r>
        <w:rPr>
          <w:spacing w:val="32"/>
        </w:rPr>
        <w:t xml:space="preserve"> </w:t>
      </w:r>
      <w:r>
        <w:t>и</w:t>
      </w:r>
      <w:r>
        <w:rPr>
          <w:spacing w:val="34"/>
        </w:rPr>
        <w:t xml:space="preserve"> </w:t>
      </w:r>
      <w:r>
        <w:t>быт</w:t>
      </w:r>
      <w:r>
        <w:rPr>
          <w:spacing w:val="33"/>
        </w:rPr>
        <w:t xml:space="preserve"> </w:t>
      </w:r>
      <w:r>
        <w:t>российских</w:t>
      </w:r>
      <w:r>
        <w:rPr>
          <w:spacing w:val="33"/>
        </w:rPr>
        <w:t xml:space="preserve"> </w:t>
      </w:r>
      <w:r>
        <w:t>сословий.</w:t>
      </w:r>
      <w:r>
        <w:rPr>
          <w:spacing w:val="32"/>
        </w:rPr>
        <w:t xml:space="preserve"> </w:t>
      </w:r>
      <w:r>
        <w:t>Дворянство:</w:t>
      </w:r>
      <w:r>
        <w:rPr>
          <w:spacing w:val="34"/>
        </w:rPr>
        <w:t xml:space="preserve"> </w:t>
      </w:r>
      <w:r>
        <w:t>жизнь</w:t>
      </w:r>
      <w:r>
        <w:rPr>
          <w:spacing w:val="33"/>
        </w:rPr>
        <w:t xml:space="preserve"> </w:t>
      </w:r>
      <w:r>
        <w:t>и</w:t>
      </w:r>
      <w:r>
        <w:rPr>
          <w:spacing w:val="34"/>
        </w:rPr>
        <w:t xml:space="preserve"> </w:t>
      </w:r>
      <w:r>
        <w:t>быт</w:t>
      </w:r>
      <w:r>
        <w:rPr>
          <w:spacing w:val="33"/>
        </w:rPr>
        <w:t xml:space="preserve"> </w:t>
      </w:r>
      <w:r>
        <w:t>дворянской</w:t>
      </w:r>
      <w:r>
        <w:rPr>
          <w:spacing w:val="34"/>
        </w:rPr>
        <w:t xml:space="preserve"> </w:t>
      </w:r>
      <w:r>
        <w:rPr>
          <w:spacing w:val="-2"/>
        </w:rPr>
        <w:t>усадьбы.</w:t>
      </w:r>
    </w:p>
    <w:p w14:paraId="7C0CC128" w14:textId="77777777" w:rsidR="00106E16" w:rsidRDefault="008E12A7">
      <w:pPr>
        <w:pStyle w:val="a3"/>
        <w:spacing w:line="240" w:lineRule="exact"/>
        <w:ind w:firstLine="0"/>
      </w:pPr>
      <w:r>
        <w:t>Духовенство.</w:t>
      </w:r>
      <w:r>
        <w:rPr>
          <w:spacing w:val="-5"/>
        </w:rPr>
        <w:t xml:space="preserve"> </w:t>
      </w:r>
      <w:r>
        <w:t>Купечество.</w:t>
      </w:r>
      <w:r>
        <w:rPr>
          <w:spacing w:val="-5"/>
        </w:rPr>
        <w:t xml:space="preserve"> </w:t>
      </w:r>
      <w:r>
        <w:rPr>
          <w:spacing w:val="-2"/>
        </w:rPr>
        <w:t>Крестьянство.</w:t>
      </w:r>
    </w:p>
    <w:p w14:paraId="105B1CA3" w14:textId="77777777" w:rsidR="00106E16" w:rsidRDefault="008E12A7">
      <w:pPr>
        <w:pStyle w:val="a3"/>
        <w:spacing w:before="11" w:line="208" w:lineRule="auto"/>
        <w:ind w:right="839" w:firstLine="228"/>
        <w:jc w:val="right"/>
      </w:pPr>
      <w:r>
        <w:t>Российская</w:t>
      </w:r>
      <w:r>
        <w:rPr>
          <w:spacing w:val="40"/>
        </w:rPr>
        <w:t xml:space="preserve"> </w:t>
      </w:r>
      <w:r>
        <w:t>наука</w:t>
      </w:r>
      <w:r>
        <w:rPr>
          <w:spacing w:val="40"/>
        </w:rPr>
        <w:t xml:space="preserve"> </w:t>
      </w:r>
      <w:r>
        <w:t>в</w:t>
      </w:r>
      <w:r>
        <w:rPr>
          <w:spacing w:val="40"/>
        </w:rPr>
        <w:t xml:space="preserve"> </w:t>
      </w:r>
      <w:r>
        <w:t>XVIII</w:t>
      </w:r>
      <w:r>
        <w:rPr>
          <w:spacing w:val="39"/>
        </w:rPr>
        <w:t xml:space="preserve"> </w:t>
      </w:r>
      <w:r>
        <w:t>в.</w:t>
      </w:r>
      <w:r>
        <w:rPr>
          <w:spacing w:val="40"/>
        </w:rPr>
        <w:t xml:space="preserve"> </w:t>
      </w:r>
      <w:r>
        <w:t>Академия</w:t>
      </w:r>
      <w:r>
        <w:rPr>
          <w:spacing w:val="40"/>
        </w:rPr>
        <w:t xml:space="preserve"> </w:t>
      </w:r>
      <w:r>
        <w:t>наук</w:t>
      </w:r>
      <w:r>
        <w:rPr>
          <w:spacing w:val="40"/>
        </w:rPr>
        <w:t xml:space="preserve"> </w:t>
      </w:r>
      <w:r>
        <w:t>в</w:t>
      </w:r>
      <w:r>
        <w:rPr>
          <w:spacing w:val="40"/>
        </w:rPr>
        <w:t xml:space="preserve"> </w:t>
      </w:r>
      <w:r>
        <w:t>Санкт-Петербурге.</w:t>
      </w:r>
      <w:r>
        <w:rPr>
          <w:spacing w:val="40"/>
        </w:rPr>
        <w:t xml:space="preserve"> </w:t>
      </w:r>
      <w:r>
        <w:t>Изучение</w:t>
      </w:r>
      <w:r>
        <w:rPr>
          <w:spacing w:val="40"/>
        </w:rPr>
        <w:t xml:space="preserve"> </w:t>
      </w:r>
      <w:r>
        <w:t>страны</w:t>
      </w:r>
      <w:r>
        <w:rPr>
          <w:spacing w:val="40"/>
        </w:rPr>
        <w:t xml:space="preserve"> </w:t>
      </w:r>
      <w:r>
        <w:t>‒ главная</w:t>
      </w:r>
      <w:r>
        <w:rPr>
          <w:spacing w:val="80"/>
        </w:rPr>
        <w:t xml:space="preserve"> </w:t>
      </w:r>
      <w:r>
        <w:t>задача</w:t>
      </w:r>
      <w:r>
        <w:rPr>
          <w:spacing w:val="80"/>
        </w:rPr>
        <w:t xml:space="preserve"> </w:t>
      </w:r>
      <w:r>
        <w:t>российской</w:t>
      </w:r>
      <w:r>
        <w:rPr>
          <w:spacing w:val="80"/>
        </w:rPr>
        <w:t xml:space="preserve"> </w:t>
      </w:r>
      <w:r>
        <w:t>науки.</w:t>
      </w:r>
      <w:r>
        <w:rPr>
          <w:spacing w:val="80"/>
        </w:rPr>
        <w:t xml:space="preserve"> </w:t>
      </w:r>
      <w:r>
        <w:t>Географические</w:t>
      </w:r>
      <w:r>
        <w:rPr>
          <w:spacing w:val="80"/>
        </w:rPr>
        <w:t xml:space="preserve"> </w:t>
      </w:r>
      <w:r>
        <w:t>экспедиции.</w:t>
      </w:r>
      <w:r>
        <w:rPr>
          <w:spacing w:val="80"/>
        </w:rPr>
        <w:t xml:space="preserve"> </w:t>
      </w:r>
      <w:r>
        <w:t>Вторая</w:t>
      </w:r>
      <w:r>
        <w:rPr>
          <w:spacing w:val="80"/>
        </w:rPr>
        <w:t xml:space="preserve"> </w:t>
      </w:r>
      <w:r>
        <w:t>Камчатская</w:t>
      </w:r>
      <w:r>
        <w:rPr>
          <w:spacing w:val="40"/>
        </w:rPr>
        <w:t xml:space="preserve"> </w:t>
      </w:r>
      <w:r>
        <w:t>экспедиция.</w:t>
      </w:r>
      <w:r>
        <w:rPr>
          <w:spacing w:val="80"/>
        </w:rPr>
        <w:t xml:space="preserve"> </w:t>
      </w:r>
      <w:r>
        <w:t>Освоение</w:t>
      </w:r>
      <w:r>
        <w:rPr>
          <w:spacing w:val="80"/>
        </w:rPr>
        <w:t xml:space="preserve"> </w:t>
      </w:r>
      <w:r>
        <w:t>Аляски</w:t>
      </w:r>
      <w:r>
        <w:rPr>
          <w:spacing w:val="80"/>
        </w:rPr>
        <w:t xml:space="preserve"> </w:t>
      </w:r>
      <w:r>
        <w:t>и</w:t>
      </w:r>
      <w:r>
        <w:rPr>
          <w:spacing w:val="80"/>
        </w:rPr>
        <w:t xml:space="preserve"> </w:t>
      </w:r>
      <w:r>
        <w:t>Северо-Западного</w:t>
      </w:r>
      <w:r>
        <w:rPr>
          <w:spacing w:val="80"/>
        </w:rPr>
        <w:t xml:space="preserve"> </w:t>
      </w:r>
      <w:r>
        <w:t>побережья</w:t>
      </w:r>
      <w:r>
        <w:rPr>
          <w:spacing w:val="80"/>
        </w:rPr>
        <w:t xml:space="preserve"> </w:t>
      </w:r>
      <w:r>
        <w:t>Америки.</w:t>
      </w:r>
      <w:r>
        <w:rPr>
          <w:spacing w:val="80"/>
        </w:rPr>
        <w:t xml:space="preserve"> </w:t>
      </w:r>
      <w:r>
        <w:t>Российско- американская</w:t>
      </w:r>
      <w:r>
        <w:rPr>
          <w:spacing w:val="80"/>
        </w:rPr>
        <w:t xml:space="preserve"> </w:t>
      </w:r>
      <w:r>
        <w:t>компания.</w:t>
      </w:r>
      <w:r>
        <w:rPr>
          <w:spacing w:val="80"/>
        </w:rPr>
        <w:t xml:space="preserve"> </w:t>
      </w:r>
      <w:r>
        <w:t>Исследования</w:t>
      </w:r>
      <w:r>
        <w:rPr>
          <w:spacing w:val="80"/>
        </w:rPr>
        <w:t xml:space="preserve"> </w:t>
      </w:r>
      <w:r>
        <w:t>в</w:t>
      </w:r>
      <w:r>
        <w:rPr>
          <w:spacing w:val="80"/>
        </w:rPr>
        <w:t xml:space="preserve"> </w:t>
      </w:r>
      <w:r>
        <w:t>области</w:t>
      </w:r>
      <w:r>
        <w:rPr>
          <w:spacing w:val="80"/>
        </w:rPr>
        <w:t xml:space="preserve"> </w:t>
      </w:r>
      <w:r>
        <w:t>отечественной</w:t>
      </w:r>
      <w:r>
        <w:rPr>
          <w:spacing w:val="80"/>
        </w:rPr>
        <w:t xml:space="preserve"> </w:t>
      </w:r>
      <w:r>
        <w:t>истории.</w:t>
      </w:r>
      <w:r>
        <w:rPr>
          <w:spacing w:val="80"/>
        </w:rPr>
        <w:t xml:space="preserve"> </w:t>
      </w: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w:t>
      </w:r>
      <w:r>
        <w:rPr>
          <w:spacing w:val="40"/>
        </w:rPr>
        <w:t xml:space="preserve"> </w:t>
      </w:r>
      <w:r>
        <w:t>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в.</w:t>
      </w:r>
      <w:r>
        <w:rPr>
          <w:spacing w:val="40"/>
        </w:rPr>
        <w:t xml:space="preserve"> </w:t>
      </w:r>
      <w:r>
        <w:t>Основные</w:t>
      </w:r>
      <w:r>
        <w:rPr>
          <w:spacing w:val="40"/>
        </w:rPr>
        <w:t xml:space="preserve"> </w:t>
      </w:r>
      <w:r>
        <w:t>педагогические</w:t>
      </w:r>
      <w:r>
        <w:rPr>
          <w:spacing w:val="40"/>
        </w:rPr>
        <w:t xml:space="preserve"> </w:t>
      </w:r>
      <w:r>
        <w:t>идеи.</w:t>
      </w:r>
      <w:r>
        <w:rPr>
          <w:spacing w:val="40"/>
        </w:rPr>
        <w:t xml:space="preserve"> </w:t>
      </w:r>
      <w:r>
        <w:t>Воспитание</w:t>
      </w:r>
      <w:r>
        <w:rPr>
          <w:spacing w:val="40"/>
        </w:rPr>
        <w:t xml:space="preserve"> </w:t>
      </w:r>
      <w:r>
        <w:t>«новой породы»</w:t>
      </w:r>
      <w:r>
        <w:rPr>
          <w:spacing w:val="-10"/>
        </w:rPr>
        <w:t xml:space="preserve"> </w:t>
      </w:r>
      <w:r>
        <w:t>людей.</w:t>
      </w:r>
      <w:r>
        <w:rPr>
          <w:spacing w:val="-7"/>
        </w:rPr>
        <w:t xml:space="preserve"> </w:t>
      </w:r>
      <w:r>
        <w:t>Основание</w:t>
      </w:r>
      <w:r>
        <w:rPr>
          <w:spacing w:val="-8"/>
        </w:rPr>
        <w:t xml:space="preserve"> </w:t>
      </w:r>
      <w:r>
        <w:t>воспитательных</w:t>
      </w:r>
      <w:r>
        <w:rPr>
          <w:spacing w:val="-8"/>
        </w:rPr>
        <w:t xml:space="preserve"> </w:t>
      </w:r>
      <w:r>
        <w:t>домов</w:t>
      </w:r>
      <w:r>
        <w:rPr>
          <w:spacing w:val="-8"/>
        </w:rPr>
        <w:t xml:space="preserve"> </w:t>
      </w:r>
      <w:r>
        <w:t>в</w:t>
      </w:r>
      <w:r>
        <w:rPr>
          <w:spacing w:val="-8"/>
        </w:rPr>
        <w:t xml:space="preserve"> </w:t>
      </w:r>
      <w:r>
        <w:t>городе</w:t>
      </w:r>
      <w:r>
        <w:rPr>
          <w:spacing w:val="-8"/>
        </w:rPr>
        <w:t xml:space="preserve"> </w:t>
      </w:r>
      <w:r>
        <w:t>Санкт-Петербурге</w:t>
      </w:r>
      <w:r>
        <w:rPr>
          <w:spacing w:val="-8"/>
        </w:rPr>
        <w:t xml:space="preserve"> </w:t>
      </w:r>
      <w:r>
        <w:t>и</w:t>
      </w:r>
      <w:r>
        <w:rPr>
          <w:spacing w:val="-6"/>
        </w:rPr>
        <w:t xml:space="preserve"> </w:t>
      </w:r>
      <w:r>
        <w:t>г.</w:t>
      </w:r>
      <w:r>
        <w:rPr>
          <w:spacing w:val="-6"/>
        </w:rPr>
        <w:t xml:space="preserve"> </w:t>
      </w:r>
      <w:r>
        <w:rPr>
          <w:spacing w:val="-2"/>
        </w:rPr>
        <w:t>Москве,</w:t>
      </w:r>
    </w:p>
    <w:p w14:paraId="12664B7F" w14:textId="77777777" w:rsidR="00106E16" w:rsidRDefault="008E12A7">
      <w:pPr>
        <w:pStyle w:val="a3"/>
        <w:spacing w:line="208" w:lineRule="auto"/>
        <w:ind w:right="848" w:firstLine="0"/>
      </w:pPr>
      <w:r>
        <w:t>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96AF60A" w14:textId="77777777" w:rsidR="00106E16" w:rsidRDefault="008E12A7">
      <w:pPr>
        <w:pStyle w:val="a3"/>
        <w:spacing w:line="208" w:lineRule="auto"/>
        <w:ind w:right="841" w:firstLine="22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76DD299" w14:textId="77777777" w:rsidR="00106E16" w:rsidRDefault="008E12A7">
      <w:pPr>
        <w:pStyle w:val="a3"/>
        <w:spacing w:line="208" w:lineRule="auto"/>
        <w:ind w:right="847" w:firstLine="228"/>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B34FFE3" w14:textId="77777777" w:rsidR="00106E16" w:rsidRDefault="008E12A7">
      <w:pPr>
        <w:pStyle w:val="3"/>
        <w:spacing w:line="229" w:lineRule="exact"/>
        <w:ind w:left="1505"/>
      </w:pPr>
      <w:r>
        <w:t>Наш</w:t>
      </w:r>
      <w:r>
        <w:rPr>
          <w:spacing w:val="-2"/>
        </w:rPr>
        <w:t xml:space="preserve"> </w:t>
      </w:r>
      <w:r>
        <w:t>край</w:t>
      </w:r>
      <w:r>
        <w:rPr>
          <w:spacing w:val="-1"/>
        </w:rPr>
        <w:t xml:space="preserve"> </w:t>
      </w:r>
      <w:r>
        <w:t>в XVIII</w:t>
      </w:r>
      <w:r>
        <w:rPr>
          <w:spacing w:val="-1"/>
        </w:rPr>
        <w:t xml:space="preserve"> </w:t>
      </w:r>
      <w:r>
        <w:rPr>
          <w:spacing w:val="-5"/>
        </w:rPr>
        <w:t>в.</w:t>
      </w:r>
    </w:p>
    <w:p w14:paraId="6B498C2B" w14:textId="77777777" w:rsidR="00106E16" w:rsidRDefault="008E12A7">
      <w:pPr>
        <w:pStyle w:val="a3"/>
        <w:spacing w:line="258" w:lineRule="exact"/>
        <w:ind w:left="1565" w:firstLine="0"/>
        <w:jc w:val="left"/>
      </w:pPr>
      <w:r>
        <w:rPr>
          <w:spacing w:val="-2"/>
        </w:rPr>
        <w:t>Обобщение.</w:t>
      </w:r>
    </w:p>
    <w:p w14:paraId="7F932C41" w14:textId="77777777" w:rsidR="00106E16" w:rsidRDefault="008E12A7">
      <w:pPr>
        <w:pStyle w:val="3"/>
        <w:spacing w:before="43" w:line="480" w:lineRule="exact"/>
        <w:ind w:left="1505" w:right="2601" w:firstLine="2791"/>
        <w:jc w:val="left"/>
      </w:pPr>
      <w:r>
        <w:t>Содержание обучения в 9 классе Всеобщая</w:t>
      </w:r>
      <w:r>
        <w:rPr>
          <w:spacing w:val="-4"/>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1"/>
        </w:rPr>
        <w:t xml:space="preserve"> </w:t>
      </w:r>
      <w:r>
        <w:t>XIX</w:t>
      </w:r>
      <w:r>
        <w:rPr>
          <w:spacing w:val="-5"/>
        </w:rPr>
        <w:t xml:space="preserve"> </w:t>
      </w:r>
      <w:r>
        <w:t>‒</w:t>
      </w:r>
      <w:r>
        <w:rPr>
          <w:spacing w:val="-4"/>
        </w:rPr>
        <w:t xml:space="preserve"> </w:t>
      </w:r>
      <w:r>
        <w:t>начало</w:t>
      </w:r>
      <w:r>
        <w:rPr>
          <w:spacing w:val="-4"/>
        </w:rPr>
        <w:t xml:space="preserve"> </w:t>
      </w:r>
      <w:r>
        <w:t>ХХ</w:t>
      </w:r>
      <w:r>
        <w:rPr>
          <w:spacing w:val="-5"/>
        </w:rPr>
        <w:t xml:space="preserve"> </w:t>
      </w:r>
      <w:r>
        <w:t>в.</w:t>
      </w:r>
    </w:p>
    <w:p w14:paraId="4C15A356" w14:textId="77777777" w:rsidR="00106E16" w:rsidRDefault="008E12A7">
      <w:pPr>
        <w:pStyle w:val="a3"/>
        <w:spacing w:line="178" w:lineRule="exact"/>
        <w:ind w:left="1505" w:firstLine="0"/>
        <w:jc w:val="left"/>
      </w:pPr>
      <w:r>
        <w:rPr>
          <w:spacing w:val="-2"/>
        </w:rPr>
        <w:t>Введение.</w:t>
      </w:r>
    </w:p>
    <w:p w14:paraId="7527FF78" w14:textId="77777777" w:rsidR="00106E16" w:rsidRDefault="008E12A7">
      <w:pPr>
        <w:pStyle w:val="a3"/>
        <w:spacing w:line="240" w:lineRule="exact"/>
        <w:ind w:left="1505" w:firstLine="0"/>
      </w:pPr>
      <w:r>
        <w:t>Европа</w:t>
      </w:r>
      <w:r>
        <w:rPr>
          <w:spacing w:val="-3"/>
        </w:rPr>
        <w:t xml:space="preserve"> </w:t>
      </w:r>
      <w:r>
        <w:t>в</w:t>
      </w:r>
      <w:r>
        <w:rPr>
          <w:spacing w:val="-3"/>
        </w:rPr>
        <w:t xml:space="preserve"> </w:t>
      </w:r>
      <w:r>
        <w:t>начале XIX</w:t>
      </w:r>
      <w:r>
        <w:rPr>
          <w:spacing w:val="-2"/>
        </w:rPr>
        <w:t xml:space="preserve"> </w:t>
      </w:r>
      <w:r>
        <w:rPr>
          <w:spacing w:val="-5"/>
        </w:rPr>
        <w:t>в.</w:t>
      </w:r>
    </w:p>
    <w:p w14:paraId="1A8087A5" w14:textId="77777777" w:rsidR="00106E16" w:rsidRDefault="008E12A7">
      <w:pPr>
        <w:pStyle w:val="a3"/>
        <w:spacing w:before="11" w:line="208" w:lineRule="auto"/>
        <w:ind w:right="842" w:firstLine="228"/>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w:t>
      </w:r>
      <w:proofErr w:type="gramStart"/>
      <w:r>
        <w:t>завоёванных</w:t>
      </w:r>
      <w:r>
        <w:rPr>
          <w:spacing w:val="80"/>
        </w:rPr>
        <w:t xml:space="preserve">  </w:t>
      </w:r>
      <w:r>
        <w:t>странах</w:t>
      </w:r>
      <w:proofErr w:type="gramEnd"/>
      <w:r>
        <w:t>.</w:t>
      </w:r>
      <w:r>
        <w:rPr>
          <w:spacing w:val="80"/>
        </w:rPr>
        <w:t xml:space="preserve">  </w:t>
      </w:r>
      <w:proofErr w:type="gramStart"/>
      <w:r>
        <w:t>Отношение</w:t>
      </w:r>
      <w:r>
        <w:rPr>
          <w:spacing w:val="80"/>
        </w:rPr>
        <w:t xml:space="preserve">  </w:t>
      </w:r>
      <w:r>
        <w:t>населения</w:t>
      </w:r>
      <w:proofErr w:type="gramEnd"/>
      <w:r>
        <w:rPr>
          <w:spacing w:val="80"/>
        </w:rPr>
        <w:t xml:space="preserve">  </w:t>
      </w:r>
      <w:r>
        <w:t>к</w:t>
      </w:r>
      <w:r>
        <w:rPr>
          <w:spacing w:val="80"/>
        </w:rPr>
        <w:t xml:space="preserve">  </w:t>
      </w:r>
      <w:r>
        <w:t>завоевателям:</w:t>
      </w:r>
      <w:r>
        <w:rPr>
          <w:spacing w:val="80"/>
        </w:rPr>
        <w:t xml:space="preserve">  </w:t>
      </w:r>
      <w:r>
        <w:t>сопротивление,</w:t>
      </w:r>
    </w:p>
    <w:p w14:paraId="4FE091E4" w14:textId="77777777" w:rsidR="00106E16" w:rsidRDefault="00106E16">
      <w:pPr>
        <w:pStyle w:val="a3"/>
        <w:spacing w:line="208" w:lineRule="auto"/>
        <w:sectPr w:rsidR="00106E16">
          <w:pgSz w:w="11910" w:h="16390"/>
          <w:pgMar w:top="1020" w:right="0" w:bottom="1160" w:left="425" w:header="0" w:footer="901" w:gutter="0"/>
          <w:cols w:space="720"/>
        </w:sectPr>
      </w:pPr>
    </w:p>
    <w:p w14:paraId="7549C692" w14:textId="77777777" w:rsidR="00106E16" w:rsidRDefault="008E12A7">
      <w:pPr>
        <w:pStyle w:val="a3"/>
        <w:spacing w:before="107" w:line="208" w:lineRule="auto"/>
        <w:ind w:right="845" w:firstLine="0"/>
      </w:pPr>
      <w:r>
        <w:lastRenderedPageBreak/>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A53BAB6" w14:textId="77777777" w:rsidR="00106E16" w:rsidRDefault="008E12A7">
      <w:pPr>
        <w:pStyle w:val="a3"/>
        <w:spacing w:line="208" w:lineRule="auto"/>
        <w:ind w:right="843" w:firstLine="228"/>
      </w:pPr>
      <w:r>
        <w:t>Развитие индустриального общества в первой половине XIX в.: экономика, социальные отношения, политические процессы.</w:t>
      </w:r>
    </w:p>
    <w:p w14:paraId="692EB2B4" w14:textId="77777777" w:rsidR="00106E16" w:rsidRDefault="008E12A7">
      <w:pPr>
        <w:pStyle w:val="a3"/>
        <w:spacing w:line="208" w:lineRule="auto"/>
        <w:ind w:right="842" w:firstLine="22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w:t>
      </w:r>
      <w:r>
        <w:rPr>
          <w:spacing w:val="-15"/>
        </w:rPr>
        <w:t xml:space="preserve"> </w:t>
      </w:r>
      <w:r>
        <w:t>Выступления</w:t>
      </w:r>
      <w:r>
        <w:rPr>
          <w:spacing w:val="-15"/>
        </w:rPr>
        <w:t xml:space="preserve"> </w:t>
      </w:r>
      <w:r>
        <w:t>рабочих.</w:t>
      </w:r>
      <w:r>
        <w:rPr>
          <w:spacing w:val="-15"/>
        </w:rPr>
        <w:t xml:space="preserve"> </w:t>
      </w:r>
      <w:r>
        <w:t>Социальные</w:t>
      </w:r>
      <w:r>
        <w:rPr>
          <w:spacing w:val="-15"/>
        </w:rPr>
        <w:t xml:space="preserve"> </w:t>
      </w:r>
      <w:r>
        <w:t>и</w:t>
      </w:r>
      <w:r>
        <w:rPr>
          <w:spacing w:val="-15"/>
        </w:rPr>
        <w:t xml:space="preserve"> </w:t>
      </w:r>
      <w:r>
        <w:t>национальные</w:t>
      </w:r>
      <w:r>
        <w:rPr>
          <w:spacing w:val="-15"/>
        </w:rPr>
        <w:t xml:space="preserve"> </w:t>
      </w:r>
      <w:r>
        <w:t>движения</w:t>
      </w:r>
      <w:r>
        <w:rPr>
          <w:spacing w:val="-15"/>
        </w:rPr>
        <w:t xml:space="preserve"> </w:t>
      </w:r>
      <w:r>
        <w:t>в</w:t>
      </w:r>
      <w:r>
        <w:rPr>
          <w:spacing w:val="-15"/>
        </w:rPr>
        <w:t xml:space="preserve"> </w:t>
      </w:r>
      <w:r>
        <w:t>странах</w:t>
      </w:r>
      <w:r>
        <w:rPr>
          <w:spacing w:val="-15"/>
        </w:rPr>
        <w:t xml:space="preserve"> </w:t>
      </w:r>
      <w:r>
        <w:t>Европы. Оформление</w:t>
      </w:r>
      <w:r>
        <w:rPr>
          <w:spacing w:val="-5"/>
        </w:rPr>
        <w:t xml:space="preserve"> </w:t>
      </w:r>
      <w:r>
        <w:t>консервативных,</w:t>
      </w:r>
      <w:r>
        <w:rPr>
          <w:spacing w:val="-3"/>
        </w:rPr>
        <w:t xml:space="preserve"> </w:t>
      </w:r>
      <w:r>
        <w:t>либеральных,</w:t>
      </w:r>
      <w:r>
        <w:rPr>
          <w:spacing w:val="-4"/>
        </w:rPr>
        <w:t xml:space="preserve"> </w:t>
      </w:r>
      <w:r>
        <w:t>радикальных</w:t>
      </w:r>
      <w:r>
        <w:rPr>
          <w:spacing w:val="-6"/>
        </w:rPr>
        <w:t xml:space="preserve"> </w:t>
      </w:r>
      <w:r>
        <w:t>политических</w:t>
      </w:r>
      <w:r>
        <w:rPr>
          <w:spacing w:val="-6"/>
        </w:rPr>
        <w:t xml:space="preserve"> </w:t>
      </w:r>
      <w:r>
        <w:t>течений</w:t>
      </w:r>
      <w:r>
        <w:rPr>
          <w:spacing w:val="-5"/>
        </w:rPr>
        <w:t xml:space="preserve"> </w:t>
      </w:r>
      <w:r>
        <w:t>и</w:t>
      </w:r>
      <w:r>
        <w:rPr>
          <w:spacing w:val="-5"/>
        </w:rPr>
        <w:t xml:space="preserve"> </w:t>
      </w:r>
      <w:r>
        <w:rPr>
          <w:spacing w:val="-2"/>
        </w:rPr>
        <w:t>партий.</w:t>
      </w:r>
    </w:p>
    <w:p w14:paraId="3F8A9462" w14:textId="77777777" w:rsidR="00106E16" w:rsidRDefault="008E12A7">
      <w:pPr>
        <w:pStyle w:val="a3"/>
        <w:spacing w:line="228" w:lineRule="exact"/>
        <w:ind w:left="1505" w:firstLine="0"/>
      </w:pPr>
      <w:r>
        <w:t>Политическое</w:t>
      </w:r>
      <w:r>
        <w:rPr>
          <w:spacing w:val="-5"/>
        </w:rPr>
        <w:t xml:space="preserve"> </w:t>
      </w:r>
      <w:r>
        <w:t>развитие</w:t>
      </w:r>
      <w:r>
        <w:rPr>
          <w:spacing w:val="-7"/>
        </w:rPr>
        <w:t xml:space="preserve"> </w:t>
      </w:r>
      <w:r>
        <w:t>европейских</w:t>
      </w:r>
      <w:r>
        <w:rPr>
          <w:spacing w:val="-2"/>
        </w:rPr>
        <w:t xml:space="preserve"> </w:t>
      </w:r>
      <w:r>
        <w:t>стран</w:t>
      </w:r>
      <w:r>
        <w:rPr>
          <w:spacing w:val="-3"/>
        </w:rPr>
        <w:t xml:space="preserve"> </w:t>
      </w:r>
      <w:r>
        <w:t>в</w:t>
      </w:r>
      <w:r>
        <w:rPr>
          <w:spacing w:val="-4"/>
        </w:rPr>
        <w:t xml:space="preserve"> </w:t>
      </w:r>
      <w:r>
        <w:t>1815-1840-е</w:t>
      </w:r>
      <w:r>
        <w:rPr>
          <w:spacing w:val="-3"/>
        </w:rPr>
        <w:t xml:space="preserve"> </w:t>
      </w:r>
      <w:r>
        <w:rPr>
          <w:spacing w:val="-5"/>
        </w:rPr>
        <w:t>гг.</w:t>
      </w:r>
    </w:p>
    <w:p w14:paraId="426B4A25" w14:textId="77777777" w:rsidR="00106E16" w:rsidRDefault="008E12A7">
      <w:pPr>
        <w:pStyle w:val="a3"/>
        <w:spacing w:before="11" w:line="208" w:lineRule="auto"/>
        <w:ind w:right="846" w:firstLine="228"/>
      </w:pPr>
      <w:r>
        <w:t>Франция:</w:t>
      </w:r>
      <w:r>
        <w:rPr>
          <w:spacing w:val="-15"/>
        </w:rPr>
        <w:t xml:space="preserve"> </w:t>
      </w:r>
      <w:r>
        <w:t>Реставрация,</w:t>
      </w:r>
      <w:r>
        <w:rPr>
          <w:spacing w:val="-15"/>
        </w:rPr>
        <w:t xml:space="preserve"> </w:t>
      </w:r>
      <w:r>
        <w:t>Июльская</w:t>
      </w:r>
      <w:r>
        <w:rPr>
          <w:spacing w:val="-15"/>
        </w:rPr>
        <w:t xml:space="preserve"> </w:t>
      </w:r>
      <w:r>
        <w:t>монархия,</w:t>
      </w:r>
      <w:r>
        <w:rPr>
          <w:spacing w:val="-15"/>
        </w:rPr>
        <w:t xml:space="preserve"> </w:t>
      </w:r>
      <w:r>
        <w:t>Вторая</w:t>
      </w:r>
      <w:r>
        <w:rPr>
          <w:spacing w:val="-15"/>
        </w:rPr>
        <w:t xml:space="preserve"> </w:t>
      </w:r>
      <w:r>
        <w:t>республика.</w:t>
      </w:r>
      <w:r>
        <w:rPr>
          <w:spacing w:val="-15"/>
        </w:rPr>
        <w:t xml:space="preserve"> </w:t>
      </w:r>
      <w:r>
        <w:t>Великобритания:</w:t>
      </w:r>
      <w:r>
        <w:rPr>
          <w:spacing w:val="-15"/>
        </w:rPr>
        <w:t xml:space="preserve"> </w:t>
      </w:r>
      <w:r>
        <w:t>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9083F6A" w14:textId="77777777" w:rsidR="00106E16" w:rsidRDefault="008E12A7">
      <w:pPr>
        <w:pStyle w:val="3"/>
        <w:spacing w:line="228" w:lineRule="exact"/>
        <w:ind w:left="1505"/>
      </w:pPr>
      <w:r>
        <w:t>Страны</w:t>
      </w:r>
      <w:r>
        <w:rPr>
          <w:spacing w:val="-2"/>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1"/>
        </w:rPr>
        <w:t xml:space="preserve"> </w:t>
      </w:r>
      <w:r>
        <w:t>в</w:t>
      </w:r>
      <w:r>
        <w:rPr>
          <w:spacing w:val="-1"/>
        </w:rPr>
        <w:t xml:space="preserve"> </w:t>
      </w:r>
      <w:r>
        <w:t>середине</w:t>
      </w:r>
      <w:r>
        <w:rPr>
          <w:spacing w:val="-2"/>
        </w:rPr>
        <w:t xml:space="preserve"> </w:t>
      </w:r>
      <w:r>
        <w:t>ХIХ</w:t>
      </w:r>
      <w:r>
        <w:rPr>
          <w:spacing w:val="-2"/>
        </w:rPr>
        <w:t xml:space="preserve"> </w:t>
      </w:r>
      <w:r>
        <w:t>‒</w:t>
      </w:r>
      <w:r>
        <w:rPr>
          <w:spacing w:val="-1"/>
        </w:rPr>
        <w:t xml:space="preserve"> </w:t>
      </w:r>
      <w:r>
        <w:t>начале</w:t>
      </w:r>
      <w:r>
        <w:rPr>
          <w:spacing w:val="-3"/>
        </w:rPr>
        <w:t xml:space="preserve"> </w:t>
      </w:r>
      <w:r>
        <w:t>ХХ</w:t>
      </w:r>
      <w:r>
        <w:rPr>
          <w:spacing w:val="-2"/>
        </w:rPr>
        <w:t xml:space="preserve"> </w:t>
      </w:r>
      <w:r>
        <w:rPr>
          <w:spacing w:val="-5"/>
        </w:rPr>
        <w:t>в.</w:t>
      </w:r>
    </w:p>
    <w:p w14:paraId="3C759468" w14:textId="77777777" w:rsidR="00106E16" w:rsidRDefault="008E12A7">
      <w:pPr>
        <w:pStyle w:val="a3"/>
        <w:spacing w:line="240" w:lineRule="exact"/>
        <w:ind w:left="1505" w:firstLine="0"/>
      </w:pPr>
      <w:r>
        <w:t>Великобритания</w:t>
      </w:r>
      <w:r>
        <w:rPr>
          <w:spacing w:val="66"/>
          <w:w w:val="150"/>
        </w:rPr>
        <w:t xml:space="preserve"> </w:t>
      </w:r>
      <w:r>
        <w:t>в</w:t>
      </w:r>
      <w:r>
        <w:rPr>
          <w:spacing w:val="69"/>
          <w:w w:val="150"/>
        </w:rPr>
        <w:t xml:space="preserve"> </w:t>
      </w:r>
      <w:r>
        <w:t>Викторианскую</w:t>
      </w:r>
      <w:r>
        <w:rPr>
          <w:spacing w:val="69"/>
          <w:w w:val="150"/>
        </w:rPr>
        <w:t xml:space="preserve"> </w:t>
      </w:r>
      <w:r>
        <w:t>эпоху.</w:t>
      </w:r>
      <w:r>
        <w:rPr>
          <w:spacing w:val="69"/>
          <w:w w:val="150"/>
        </w:rPr>
        <w:t xml:space="preserve"> </w:t>
      </w:r>
      <w:r>
        <w:t>«Мастерская</w:t>
      </w:r>
      <w:r>
        <w:rPr>
          <w:spacing w:val="71"/>
          <w:w w:val="150"/>
        </w:rPr>
        <w:t xml:space="preserve"> </w:t>
      </w:r>
      <w:r>
        <w:t>мира».</w:t>
      </w:r>
      <w:r>
        <w:rPr>
          <w:spacing w:val="69"/>
          <w:w w:val="150"/>
        </w:rPr>
        <w:t xml:space="preserve"> </w:t>
      </w:r>
      <w:r>
        <w:t>Рабочее</w:t>
      </w:r>
      <w:r>
        <w:rPr>
          <w:spacing w:val="69"/>
          <w:w w:val="150"/>
        </w:rPr>
        <w:t xml:space="preserve"> </w:t>
      </w:r>
      <w:r>
        <w:rPr>
          <w:spacing w:val="-2"/>
        </w:rPr>
        <w:t>движение.</w:t>
      </w:r>
    </w:p>
    <w:p w14:paraId="05CB3DE4" w14:textId="77777777" w:rsidR="00106E16" w:rsidRDefault="008E12A7">
      <w:pPr>
        <w:pStyle w:val="a3"/>
        <w:spacing w:line="240" w:lineRule="exact"/>
        <w:ind w:firstLine="0"/>
      </w:pPr>
      <w:r>
        <w:t>Политические</w:t>
      </w:r>
      <w:r>
        <w:rPr>
          <w:spacing w:val="-7"/>
        </w:rPr>
        <w:t xml:space="preserve"> </w:t>
      </w:r>
      <w:r>
        <w:t>и</w:t>
      </w:r>
      <w:r>
        <w:rPr>
          <w:spacing w:val="-4"/>
        </w:rPr>
        <w:t xml:space="preserve"> </w:t>
      </w:r>
      <w:r>
        <w:t>социальные</w:t>
      </w:r>
      <w:r>
        <w:rPr>
          <w:spacing w:val="-6"/>
        </w:rPr>
        <w:t xml:space="preserve"> </w:t>
      </w:r>
      <w:r>
        <w:t>реформы.</w:t>
      </w:r>
      <w:r>
        <w:rPr>
          <w:spacing w:val="-3"/>
        </w:rPr>
        <w:t xml:space="preserve"> </w:t>
      </w:r>
      <w:r>
        <w:t>Британская</w:t>
      </w:r>
      <w:r>
        <w:rPr>
          <w:spacing w:val="-4"/>
        </w:rPr>
        <w:t xml:space="preserve"> </w:t>
      </w:r>
      <w:r>
        <w:t>колониальная</w:t>
      </w:r>
      <w:r>
        <w:rPr>
          <w:spacing w:val="-4"/>
        </w:rPr>
        <w:t xml:space="preserve"> </w:t>
      </w:r>
      <w:r>
        <w:t>империя;</w:t>
      </w:r>
      <w:r>
        <w:rPr>
          <w:spacing w:val="-3"/>
        </w:rPr>
        <w:t xml:space="preserve"> </w:t>
      </w:r>
      <w:r>
        <w:rPr>
          <w:spacing w:val="-2"/>
        </w:rPr>
        <w:t>доминионы.</w:t>
      </w:r>
    </w:p>
    <w:p w14:paraId="6111FAB7" w14:textId="77777777" w:rsidR="00106E16" w:rsidRDefault="008E12A7">
      <w:pPr>
        <w:pStyle w:val="a3"/>
        <w:spacing w:before="11" w:line="208" w:lineRule="auto"/>
        <w:ind w:right="848" w:firstLine="228"/>
      </w:pPr>
      <w:r>
        <w:t>Франция. Империя Наполеона III: внутренняя и внешняя политика. Активизация колониальной экспансии</w:t>
      </w:r>
      <w:r>
        <w:rPr>
          <w:b/>
        </w:rPr>
        <w:t xml:space="preserve">. </w:t>
      </w:r>
      <w:r>
        <w:t>Франко-германская война 1870-1871 гг. Парижская коммуна.</w:t>
      </w:r>
    </w:p>
    <w:p w14:paraId="09CC22BD" w14:textId="77777777" w:rsidR="00106E16" w:rsidRDefault="008E12A7">
      <w:pPr>
        <w:pStyle w:val="a3"/>
        <w:spacing w:line="229" w:lineRule="exact"/>
        <w:ind w:left="1505" w:firstLine="0"/>
      </w:pPr>
      <w:r>
        <w:t>Италия.</w:t>
      </w:r>
      <w:r>
        <w:rPr>
          <w:spacing w:val="1"/>
        </w:rPr>
        <w:t xml:space="preserve"> </w:t>
      </w:r>
      <w:r>
        <w:t>Подъём</w:t>
      </w:r>
      <w:r>
        <w:rPr>
          <w:spacing w:val="2"/>
        </w:rPr>
        <w:t xml:space="preserve"> </w:t>
      </w:r>
      <w:r>
        <w:t>борьбы</w:t>
      </w:r>
      <w:r>
        <w:rPr>
          <w:spacing w:val="4"/>
        </w:rPr>
        <w:t xml:space="preserve"> </w:t>
      </w:r>
      <w:r>
        <w:t>за</w:t>
      </w:r>
      <w:r>
        <w:rPr>
          <w:spacing w:val="3"/>
        </w:rPr>
        <w:t xml:space="preserve"> </w:t>
      </w:r>
      <w:r>
        <w:t>независимость</w:t>
      </w:r>
      <w:r>
        <w:rPr>
          <w:spacing w:val="3"/>
        </w:rPr>
        <w:t xml:space="preserve"> </w:t>
      </w:r>
      <w:r>
        <w:t>итальянских</w:t>
      </w:r>
      <w:r>
        <w:rPr>
          <w:spacing w:val="1"/>
        </w:rPr>
        <w:t xml:space="preserve"> </w:t>
      </w:r>
      <w:r>
        <w:t>земель.</w:t>
      </w:r>
      <w:r>
        <w:rPr>
          <w:spacing w:val="4"/>
        </w:rPr>
        <w:t xml:space="preserve"> </w:t>
      </w:r>
      <w:r>
        <w:t>К.</w:t>
      </w:r>
      <w:r>
        <w:rPr>
          <w:spacing w:val="1"/>
        </w:rPr>
        <w:t xml:space="preserve"> </w:t>
      </w:r>
      <w:proofErr w:type="spellStart"/>
      <w:r>
        <w:t>Кавур</w:t>
      </w:r>
      <w:proofErr w:type="spellEnd"/>
      <w:r>
        <w:t>,</w:t>
      </w:r>
      <w:r>
        <w:rPr>
          <w:spacing w:val="4"/>
        </w:rPr>
        <w:t xml:space="preserve"> </w:t>
      </w:r>
      <w:r>
        <w:t>Д.</w:t>
      </w:r>
      <w:r>
        <w:rPr>
          <w:spacing w:val="-3"/>
        </w:rPr>
        <w:t xml:space="preserve"> </w:t>
      </w:r>
      <w:r>
        <w:rPr>
          <w:spacing w:val="-2"/>
        </w:rPr>
        <w:t>Гарибальди.</w:t>
      </w:r>
    </w:p>
    <w:p w14:paraId="775D617B" w14:textId="77777777" w:rsidR="00106E16" w:rsidRDefault="008E12A7">
      <w:pPr>
        <w:pStyle w:val="a3"/>
        <w:spacing w:line="240" w:lineRule="exact"/>
        <w:ind w:firstLine="0"/>
      </w:pPr>
      <w:r>
        <w:t>Образование</w:t>
      </w:r>
      <w:r>
        <w:rPr>
          <w:spacing w:val="-7"/>
        </w:rPr>
        <w:t xml:space="preserve"> </w:t>
      </w:r>
      <w:r>
        <w:t>единого</w:t>
      </w:r>
      <w:r>
        <w:rPr>
          <w:spacing w:val="-3"/>
        </w:rPr>
        <w:t xml:space="preserve"> </w:t>
      </w:r>
      <w:r>
        <w:t>государства.</w:t>
      </w:r>
      <w:r>
        <w:rPr>
          <w:spacing w:val="-3"/>
        </w:rPr>
        <w:t xml:space="preserve"> </w:t>
      </w:r>
      <w:r>
        <w:t>Король</w:t>
      </w:r>
      <w:r>
        <w:rPr>
          <w:spacing w:val="-3"/>
        </w:rPr>
        <w:t xml:space="preserve"> </w:t>
      </w:r>
      <w:r>
        <w:t>Виктор</w:t>
      </w:r>
      <w:r>
        <w:rPr>
          <w:spacing w:val="-3"/>
        </w:rPr>
        <w:t xml:space="preserve"> </w:t>
      </w:r>
      <w:r>
        <w:t xml:space="preserve">Эммануил </w:t>
      </w:r>
      <w:r>
        <w:rPr>
          <w:spacing w:val="-5"/>
        </w:rPr>
        <w:t>II.</w:t>
      </w:r>
    </w:p>
    <w:p w14:paraId="5471AE0F" w14:textId="77777777" w:rsidR="00106E16" w:rsidRDefault="008E12A7">
      <w:pPr>
        <w:pStyle w:val="a3"/>
        <w:spacing w:before="12" w:line="208" w:lineRule="auto"/>
        <w:ind w:right="847" w:firstLine="228"/>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82F5163" w14:textId="77777777" w:rsidR="00106E16" w:rsidRDefault="008E12A7">
      <w:pPr>
        <w:pStyle w:val="a3"/>
        <w:spacing w:line="208" w:lineRule="auto"/>
        <w:ind w:right="844" w:firstLine="228"/>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Pr>
          <w:spacing w:val="-10"/>
        </w:rPr>
        <w:t xml:space="preserve"> </w:t>
      </w:r>
      <w:r>
        <w:t>Югославянские</w:t>
      </w:r>
      <w:r>
        <w:rPr>
          <w:spacing w:val="-10"/>
        </w:rPr>
        <w:t xml:space="preserve"> </w:t>
      </w:r>
      <w:r>
        <w:t>народы:</w:t>
      </w:r>
      <w:r>
        <w:rPr>
          <w:spacing w:val="-9"/>
        </w:rPr>
        <w:t xml:space="preserve"> </w:t>
      </w:r>
      <w:r>
        <w:t>борьба</w:t>
      </w:r>
      <w:r>
        <w:rPr>
          <w:spacing w:val="-10"/>
        </w:rPr>
        <w:t xml:space="preserve"> </w:t>
      </w:r>
      <w:r>
        <w:t>за</w:t>
      </w:r>
      <w:r>
        <w:rPr>
          <w:spacing w:val="-10"/>
        </w:rPr>
        <w:t xml:space="preserve"> </w:t>
      </w:r>
      <w:r>
        <w:t>освобождение</w:t>
      </w:r>
      <w:r>
        <w:rPr>
          <w:spacing w:val="-10"/>
        </w:rPr>
        <w:t xml:space="preserve"> </w:t>
      </w:r>
      <w:r>
        <w:t>от</w:t>
      </w:r>
      <w:r>
        <w:rPr>
          <w:spacing w:val="-9"/>
        </w:rPr>
        <w:t xml:space="preserve"> </w:t>
      </w:r>
      <w:r>
        <w:t>османского</w:t>
      </w:r>
      <w:r>
        <w:rPr>
          <w:spacing w:val="-9"/>
        </w:rPr>
        <w:t xml:space="preserve"> </w:t>
      </w:r>
      <w:r>
        <w:t>господства.</w:t>
      </w:r>
      <w:r>
        <w:rPr>
          <w:spacing w:val="-9"/>
        </w:rPr>
        <w:t xml:space="preserve"> </w:t>
      </w:r>
      <w:r>
        <w:t>Русско- турецкая война 1877-1878 гг., её итоги.</w:t>
      </w:r>
    </w:p>
    <w:p w14:paraId="3A5217EF" w14:textId="77777777" w:rsidR="00106E16" w:rsidRDefault="008E12A7">
      <w:pPr>
        <w:pStyle w:val="a3"/>
        <w:spacing w:line="208" w:lineRule="auto"/>
        <w:ind w:right="847" w:firstLine="228"/>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A6D04E9" w14:textId="77777777" w:rsidR="00106E16" w:rsidRDefault="008E12A7">
      <w:pPr>
        <w:pStyle w:val="a3"/>
        <w:spacing w:line="208" w:lineRule="auto"/>
        <w:ind w:right="842" w:firstLine="228"/>
      </w:pPr>
      <w:r>
        <w:t>Экономическое</w:t>
      </w:r>
      <w:r>
        <w:rPr>
          <w:spacing w:val="-7"/>
        </w:rPr>
        <w:t xml:space="preserve"> </w:t>
      </w:r>
      <w:r>
        <w:t>и</w:t>
      </w:r>
      <w:r>
        <w:rPr>
          <w:spacing w:val="-5"/>
        </w:rPr>
        <w:t xml:space="preserve"> </w:t>
      </w:r>
      <w:r>
        <w:t>социально-политическое</w:t>
      </w:r>
      <w:r>
        <w:rPr>
          <w:spacing w:val="-7"/>
        </w:rPr>
        <w:t xml:space="preserve"> </w:t>
      </w:r>
      <w:r>
        <w:t>развитие</w:t>
      </w:r>
      <w:r>
        <w:rPr>
          <w:spacing w:val="-7"/>
        </w:rPr>
        <w:t xml:space="preserve"> </w:t>
      </w:r>
      <w:r>
        <w:t>стран</w:t>
      </w:r>
      <w:r>
        <w:rPr>
          <w:spacing w:val="-7"/>
        </w:rPr>
        <w:t xml:space="preserve"> </w:t>
      </w:r>
      <w:r>
        <w:t>Европы</w:t>
      </w:r>
      <w:r>
        <w:rPr>
          <w:spacing w:val="-9"/>
        </w:rPr>
        <w:t xml:space="preserve"> </w:t>
      </w:r>
      <w:r>
        <w:t>и</w:t>
      </w:r>
      <w:r>
        <w:rPr>
          <w:spacing w:val="-5"/>
        </w:rPr>
        <w:t xml:space="preserve"> </w:t>
      </w:r>
      <w:r>
        <w:t>США</w:t>
      </w:r>
      <w:r>
        <w:rPr>
          <w:spacing w:val="-6"/>
        </w:rPr>
        <w:t xml:space="preserve"> </w:t>
      </w:r>
      <w:r>
        <w:t>в</w:t>
      </w:r>
      <w:r>
        <w:rPr>
          <w:spacing w:val="-6"/>
        </w:rPr>
        <w:t xml:space="preserve"> </w:t>
      </w:r>
      <w:r>
        <w:t>конце</w:t>
      </w:r>
      <w:r>
        <w:rPr>
          <w:spacing w:val="-5"/>
        </w:rPr>
        <w:t xml:space="preserve"> </w:t>
      </w:r>
      <w:r>
        <w:t>XIX</w:t>
      </w:r>
      <w:r>
        <w:rPr>
          <w:spacing w:val="-6"/>
        </w:rPr>
        <w:t xml:space="preserve"> </w:t>
      </w:r>
      <w:r>
        <w:t>‒ начале ХХ в.</w:t>
      </w:r>
    </w:p>
    <w:p w14:paraId="43625DB9" w14:textId="77777777" w:rsidR="00106E16" w:rsidRDefault="008E12A7">
      <w:pPr>
        <w:pStyle w:val="a3"/>
        <w:spacing w:line="208" w:lineRule="auto"/>
        <w:ind w:right="843" w:firstLine="22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7"/>
        </w:rPr>
        <w:t xml:space="preserve"> </w:t>
      </w:r>
      <w:r>
        <w:t>и</w:t>
      </w:r>
      <w:r>
        <w:rPr>
          <w:spacing w:val="-5"/>
        </w:rPr>
        <w:t xml:space="preserve"> </w:t>
      </w:r>
      <w:r>
        <w:t>сельском</w:t>
      </w:r>
      <w:r>
        <w:rPr>
          <w:spacing w:val="-7"/>
        </w:rPr>
        <w:t xml:space="preserve"> </w:t>
      </w:r>
      <w:r>
        <w:t>хозяйстве.</w:t>
      </w:r>
      <w:r>
        <w:rPr>
          <w:spacing w:val="-6"/>
        </w:rPr>
        <w:t xml:space="preserve"> </w:t>
      </w:r>
      <w:r>
        <w:t>Развитие</w:t>
      </w:r>
      <w:r>
        <w:rPr>
          <w:spacing w:val="-7"/>
        </w:rPr>
        <w:t xml:space="preserve"> </w:t>
      </w:r>
      <w:r>
        <w:t>транспорта</w:t>
      </w:r>
      <w:r>
        <w:rPr>
          <w:spacing w:val="-6"/>
        </w:rPr>
        <w:t xml:space="preserve"> </w:t>
      </w:r>
      <w:r>
        <w:t>и</w:t>
      </w:r>
      <w:r>
        <w:rPr>
          <w:spacing w:val="-5"/>
        </w:rPr>
        <w:t xml:space="preserve"> </w:t>
      </w:r>
      <w:r>
        <w:t>средств</w:t>
      </w:r>
      <w:r>
        <w:rPr>
          <w:spacing w:val="-6"/>
        </w:rPr>
        <w:t xml:space="preserve"> </w:t>
      </w:r>
      <w:r>
        <w:t>связи.</w:t>
      </w:r>
      <w:r>
        <w:rPr>
          <w:spacing w:val="-6"/>
        </w:rPr>
        <w:t xml:space="preserve"> </w:t>
      </w:r>
      <w:r>
        <w:t>Миграция</w:t>
      </w:r>
      <w:r>
        <w:rPr>
          <w:spacing w:val="-8"/>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14:paraId="2FB25E72" w14:textId="77777777" w:rsidR="00106E16" w:rsidRDefault="008E12A7">
      <w:pPr>
        <w:pStyle w:val="a3"/>
        <w:spacing w:line="228" w:lineRule="exact"/>
        <w:ind w:left="1505" w:firstLine="0"/>
      </w:pPr>
      <w:r>
        <w:t>Страны</w:t>
      </w:r>
      <w:r>
        <w:rPr>
          <w:spacing w:val="-3"/>
        </w:rPr>
        <w:t xml:space="preserve"> </w:t>
      </w:r>
      <w:r>
        <w:t>Латинской</w:t>
      </w:r>
      <w:r>
        <w:rPr>
          <w:spacing w:val="-2"/>
        </w:rPr>
        <w:t xml:space="preserve"> </w:t>
      </w:r>
      <w:r>
        <w:t>Америки</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ХХ</w:t>
      </w:r>
      <w:r>
        <w:rPr>
          <w:spacing w:val="-3"/>
        </w:rPr>
        <w:t xml:space="preserve"> </w:t>
      </w:r>
      <w:r>
        <w:rPr>
          <w:spacing w:val="-5"/>
        </w:rPr>
        <w:t>в.</w:t>
      </w:r>
    </w:p>
    <w:p w14:paraId="68DE05E4" w14:textId="77777777" w:rsidR="00106E16" w:rsidRDefault="008E12A7">
      <w:pPr>
        <w:pStyle w:val="a3"/>
        <w:spacing w:before="10" w:line="208" w:lineRule="auto"/>
        <w:ind w:right="842" w:firstLine="228"/>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t>Туссен-Лувертюр</w:t>
      </w:r>
      <w:proofErr w:type="spellEnd"/>
      <w:r>
        <w:t>, С.</w:t>
      </w:r>
      <w:r>
        <w:rPr>
          <w:spacing w:val="-12"/>
        </w:rPr>
        <w:t xml:space="preserve"> </w:t>
      </w:r>
      <w:r>
        <w:t>Боливар.</w:t>
      </w:r>
      <w:r>
        <w:rPr>
          <w:spacing w:val="-12"/>
        </w:rPr>
        <w:t xml:space="preserve"> </w:t>
      </w:r>
      <w:r>
        <w:t>Провозглашение</w:t>
      </w:r>
      <w:r>
        <w:rPr>
          <w:spacing w:val="-13"/>
        </w:rPr>
        <w:t xml:space="preserve"> </w:t>
      </w:r>
      <w:r>
        <w:t>независимых</w:t>
      </w:r>
      <w:r>
        <w:rPr>
          <w:spacing w:val="-13"/>
        </w:rPr>
        <w:t xml:space="preserve"> </w:t>
      </w:r>
      <w:r>
        <w:t>государств.</w:t>
      </w:r>
      <w:r>
        <w:rPr>
          <w:spacing w:val="-12"/>
        </w:rPr>
        <w:t xml:space="preserve"> </w:t>
      </w:r>
      <w:r>
        <w:t>Влияние</w:t>
      </w:r>
      <w:r>
        <w:rPr>
          <w:spacing w:val="-13"/>
        </w:rPr>
        <w:t xml:space="preserve"> </w:t>
      </w:r>
      <w:r>
        <w:t>США</w:t>
      </w:r>
      <w:r>
        <w:rPr>
          <w:spacing w:val="-12"/>
        </w:rPr>
        <w:t xml:space="preserve"> </w:t>
      </w:r>
      <w:r>
        <w:t>на</w:t>
      </w:r>
      <w:r>
        <w:rPr>
          <w:spacing w:val="-13"/>
        </w:rPr>
        <w:t xml:space="preserve"> </w:t>
      </w:r>
      <w:r>
        <w:t>страны</w:t>
      </w:r>
      <w:r>
        <w:rPr>
          <w:spacing w:val="-13"/>
        </w:rPr>
        <w:t xml:space="preserve"> </w:t>
      </w:r>
      <w:r>
        <w:t xml:space="preserve">Латинской Америки. Традиционные отношения; </w:t>
      </w:r>
      <w:proofErr w:type="spellStart"/>
      <w:r>
        <w:t>латифундизм</w:t>
      </w:r>
      <w:proofErr w:type="spellEnd"/>
      <w:r>
        <w:t>. Проблемы модернизации. Мексиканская революция 1910-1917 гг.: участники, итоги, значение.</w:t>
      </w:r>
    </w:p>
    <w:p w14:paraId="2894EACC" w14:textId="77777777" w:rsidR="00106E16" w:rsidRDefault="008E12A7">
      <w:pPr>
        <w:pStyle w:val="a3"/>
        <w:spacing w:line="228" w:lineRule="exact"/>
        <w:ind w:left="1505" w:firstLine="0"/>
      </w:pPr>
      <w:r>
        <w:t>Страны</w:t>
      </w:r>
      <w:r>
        <w:rPr>
          <w:spacing w:val="-4"/>
        </w:rPr>
        <w:t xml:space="preserve"> </w:t>
      </w:r>
      <w:r>
        <w:t>Азии</w:t>
      </w:r>
      <w:r>
        <w:rPr>
          <w:spacing w:val="-2"/>
        </w:rPr>
        <w:t xml:space="preserve"> </w:t>
      </w:r>
      <w:r>
        <w:t>в</w:t>
      </w:r>
      <w:r>
        <w:rPr>
          <w:spacing w:val="-3"/>
        </w:rPr>
        <w:t xml:space="preserve"> </w:t>
      </w:r>
      <w:r>
        <w:t>ХIХ</w:t>
      </w:r>
      <w:r>
        <w:rPr>
          <w:spacing w:val="-2"/>
        </w:rPr>
        <w:t xml:space="preserve"> </w:t>
      </w:r>
      <w:r>
        <w:t>‒</w:t>
      </w:r>
      <w:r>
        <w:rPr>
          <w:spacing w:val="-2"/>
        </w:rPr>
        <w:t xml:space="preserve"> </w:t>
      </w:r>
      <w:r>
        <w:t>начале</w:t>
      </w:r>
      <w:r>
        <w:rPr>
          <w:spacing w:val="-1"/>
        </w:rPr>
        <w:t xml:space="preserve"> </w:t>
      </w:r>
      <w:r>
        <w:t>ХХ</w:t>
      </w:r>
      <w:r>
        <w:rPr>
          <w:spacing w:val="-2"/>
        </w:rPr>
        <w:t xml:space="preserve"> </w:t>
      </w:r>
      <w:r>
        <w:rPr>
          <w:spacing w:val="-5"/>
        </w:rPr>
        <w:t>в.</w:t>
      </w:r>
    </w:p>
    <w:p w14:paraId="74006E52" w14:textId="77777777" w:rsidR="00106E16" w:rsidRDefault="008E12A7">
      <w:pPr>
        <w:pStyle w:val="a3"/>
        <w:spacing w:before="11" w:line="208" w:lineRule="auto"/>
        <w:ind w:right="843" w:firstLine="120"/>
      </w:pPr>
      <w:r>
        <w:t xml:space="preserve">Япония. Внутренняя и внешняя политика </w:t>
      </w:r>
      <w:proofErr w:type="spellStart"/>
      <w:r>
        <w:t>сегуната</w:t>
      </w:r>
      <w:proofErr w:type="spellEnd"/>
      <w: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F95344D" w14:textId="77777777" w:rsidR="00106E16" w:rsidRDefault="008E12A7">
      <w:pPr>
        <w:pStyle w:val="a3"/>
        <w:spacing w:line="208" w:lineRule="auto"/>
        <w:ind w:right="844" w:firstLine="228"/>
      </w:pPr>
      <w:r>
        <w:t>Китай. Империя Цин. «Опиумные войны». Восстание тайпинов. «Открытие» Китая. Политика «самоусиления». Восстание «</w:t>
      </w:r>
      <w:proofErr w:type="spellStart"/>
      <w:r>
        <w:t>ихэтуаней</w:t>
      </w:r>
      <w:proofErr w:type="spellEnd"/>
      <w:r>
        <w:t>». Революция 1911-1913 гг. Сунь Ятсен.</w:t>
      </w:r>
    </w:p>
    <w:p w14:paraId="2A045932" w14:textId="77777777" w:rsidR="00106E16" w:rsidRDefault="008E12A7">
      <w:pPr>
        <w:pStyle w:val="a3"/>
        <w:spacing w:line="208" w:lineRule="auto"/>
        <w:ind w:right="844" w:firstLine="228"/>
      </w:pPr>
      <w:r>
        <w:t xml:space="preserve">Османская империя. 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1908-1909 гг.</w:t>
      </w:r>
    </w:p>
    <w:p w14:paraId="03DEAA3C" w14:textId="77777777" w:rsidR="00106E16" w:rsidRDefault="008E12A7">
      <w:pPr>
        <w:pStyle w:val="a3"/>
        <w:spacing w:line="229" w:lineRule="exact"/>
        <w:ind w:left="1505" w:firstLine="0"/>
      </w:pPr>
      <w:r>
        <w:t>Революция</w:t>
      </w:r>
      <w:r>
        <w:rPr>
          <w:spacing w:val="-4"/>
        </w:rPr>
        <w:t xml:space="preserve"> </w:t>
      </w:r>
      <w:r>
        <w:t>1905-1911</w:t>
      </w:r>
      <w:r>
        <w:rPr>
          <w:spacing w:val="-2"/>
        </w:rPr>
        <w:t xml:space="preserve"> </w:t>
      </w:r>
      <w:r>
        <w:t>г.</w:t>
      </w:r>
      <w:r>
        <w:rPr>
          <w:spacing w:val="-2"/>
        </w:rPr>
        <w:t xml:space="preserve"> </w:t>
      </w:r>
      <w:r>
        <w:t>в</w:t>
      </w:r>
      <w:r>
        <w:rPr>
          <w:spacing w:val="-2"/>
        </w:rPr>
        <w:t xml:space="preserve"> Иране.</w:t>
      </w:r>
    </w:p>
    <w:p w14:paraId="103575D3" w14:textId="77777777" w:rsidR="00106E16" w:rsidRDefault="008E12A7">
      <w:pPr>
        <w:pStyle w:val="a3"/>
        <w:spacing w:before="11" w:line="208" w:lineRule="auto"/>
        <w:ind w:right="846" w:firstLine="228"/>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w:t>
      </w:r>
    </w:p>
    <w:p w14:paraId="6DF5D1B4" w14:textId="77777777" w:rsidR="00106E16" w:rsidRDefault="00106E16">
      <w:pPr>
        <w:pStyle w:val="a3"/>
        <w:spacing w:line="208" w:lineRule="auto"/>
        <w:sectPr w:rsidR="00106E16">
          <w:pgSz w:w="11910" w:h="16390"/>
          <w:pgMar w:top="1020" w:right="0" w:bottom="1160" w:left="425" w:header="0" w:footer="901" w:gutter="0"/>
          <w:cols w:space="720"/>
        </w:sectPr>
      </w:pPr>
    </w:p>
    <w:p w14:paraId="0A7ACD1F" w14:textId="77777777" w:rsidR="00106E16" w:rsidRDefault="008E12A7">
      <w:pPr>
        <w:pStyle w:val="a3"/>
        <w:spacing w:before="78" w:line="258" w:lineRule="exact"/>
        <w:ind w:left="1505" w:firstLine="0"/>
      </w:pPr>
      <w:r>
        <w:lastRenderedPageBreak/>
        <w:t>Народы</w:t>
      </w:r>
      <w:r>
        <w:rPr>
          <w:spacing w:val="-2"/>
        </w:rPr>
        <w:t xml:space="preserve"> </w:t>
      </w:r>
      <w:r>
        <w:t>Африки</w:t>
      </w:r>
      <w:r>
        <w:rPr>
          <w:spacing w:val="-2"/>
        </w:rPr>
        <w:t xml:space="preserve"> </w:t>
      </w:r>
      <w:r>
        <w:t>в</w:t>
      </w:r>
      <w:r>
        <w:rPr>
          <w:spacing w:val="-3"/>
        </w:rPr>
        <w:t xml:space="preserve"> </w:t>
      </w:r>
      <w:r>
        <w:t>ХIХ</w:t>
      </w:r>
      <w:r>
        <w:rPr>
          <w:spacing w:val="-1"/>
        </w:rPr>
        <w:t xml:space="preserve"> </w:t>
      </w:r>
      <w:r>
        <w:t>‒</w:t>
      </w:r>
      <w:r>
        <w:rPr>
          <w:spacing w:val="-2"/>
        </w:rPr>
        <w:t xml:space="preserve"> </w:t>
      </w:r>
      <w:r>
        <w:t>начале</w:t>
      </w:r>
      <w:r>
        <w:rPr>
          <w:spacing w:val="-3"/>
        </w:rPr>
        <w:t xml:space="preserve"> </w:t>
      </w:r>
      <w:r>
        <w:t xml:space="preserve">ХХ </w:t>
      </w:r>
      <w:r>
        <w:rPr>
          <w:spacing w:val="-5"/>
        </w:rPr>
        <w:t>в.</w:t>
      </w:r>
    </w:p>
    <w:p w14:paraId="241BD2F0" w14:textId="77777777" w:rsidR="00106E16" w:rsidRDefault="008E12A7">
      <w:pPr>
        <w:pStyle w:val="a3"/>
        <w:spacing w:before="11" w:line="208" w:lineRule="auto"/>
        <w:ind w:right="844" w:firstLine="22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5A780F43" w14:textId="77777777" w:rsidR="00106E16" w:rsidRDefault="008E12A7">
      <w:pPr>
        <w:pStyle w:val="a3"/>
        <w:spacing w:line="229" w:lineRule="exact"/>
        <w:ind w:left="1505" w:firstLine="0"/>
      </w:pPr>
      <w:r>
        <w:t>Развитие</w:t>
      </w:r>
      <w:r>
        <w:rPr>
          <w:spacing w:val="-4"/>
        </w:rPr>
        <w:t xml:space="preserve"> </w:t>
      </w:r>
      <w:r>
        <w:t>культуры</w:t>
      </w:r>
      <w:r>
        <w:rPr>
          <w:spacing w:val="-2"/>
        </w:rPr>
        <w:t xml:space="preserve"> </w:t>
      </w:r>
      <w:r>
        <w:t>в</w:t>
      </w:r>
      <w:r>
        <w:rPr>
          <w:spacing w:val="-2"/>
        </w:rPr>
        <w:t xml:space="preserve"> </w:t>
      </w:r>
      <w:r>
        <w:t>XIX</w:t>
      </w:r>
      <w:r>
        <w:rPr>
          <w:spacing w:val="-2"/>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14:paraId="4AEE6185" w14:textId="77777777" w:rsidR="00106E16" w:rsidRDefault="008E12A7">
      <w:pPr>
        <w:pStyle w:val="a3"/>
        <w:spacing w:before="11" w:line="208" w:lineRule="auto"/>
        <w:ind w:right="846" w:firstLine="228"/>
      </w:pPr>
      <w:r>
        <w:t>Научные</w:t>
      </w:r>
      <w:r>
        <w:rPr>
          <w:spacing w:val="-13"/>
        </w:rPr>
        <w:t xml:space="preserve"> </w:t>
      </w:r>
      <w:r>
        <w:t>открытия</w:t>
      </w:r>
      <w:r>
        <w:rPr>
          <w:spacing w:val="-12"/>
        </w:rPr>
        <w:t xml:space="preserve"> </w:t>
      </w:r>
      <w:r>
        <w:t>и</w:t>
      </w:r>
      <w:r>
        <w:rPr>
          <w:spacing w:val="-11"/>
        </w:rPr>
        <w:t xml:space="preserve"> </w:t>
      </w:r>
      <w:r>
        <w:t>технические</w:t>
      </w:r>
      <w:r>
        <w:rPr>
          <w:spacing w:val="-13"/>
        </w:rPr>
        <w:t xml:space="preserve"> </w:t>
      </w:r>
      <w:r>
        <w:t>изобретения</w:t>
      </w:r>
      <w:r>
        <w:rPr>
          <w:spacing w:val="-14"/>
        </w:rPr>
        <w:t xml:space="preserve"> </w:t>
      </w:r>
      <w:r>
        <w:t>в</w:t>
      </w:r>
      <w:r>
        <w:rPr>
          <w:spacing w:val="-10"/>
        </w:rPr>
        <w:t xml:space="preserve"> </w:t>
      </w:r>
      <w:r>
        <w:t>XIX</w:t>
      </w:r>
      <w:r>
        <w:rPr>
          <w:spacing w:val="-12"/>
        </w:rPr>
        <w:t xml:space="preserve"> </w:t>
      </w:r>
      <w:r>
        <w:t>‒</w:t>
      </w:r>
      <w:r>
        <w:rPr>
          <w:spacing w:val="-11"/>
        </w:rPr>
        <w:t xml:space="preserve"> </w:t>
      </w:r>
      <w:r>
        <w:t>начале</w:t>
      </w:r>
      <w:r>
        <w:rPr>
          <w:spacing w:val="-11"/>
        </w:rPr>
        <w:t xml:space="preserve"> </w:t>
      </w:r>
      <w:r>
        <w:t>ХХ</w:t>
      </w:r>
      <w:r>
        <w:rPr>
          <w:spacing w:val="-11"/>
        </w:rPr>
        <w:t xml:space="preserve"> </w:t>
      </w:r>
      <w:r>
        <w:t>в.</w:t>
      </w:r>
      <w:r>
        <w:rPr>
          <w:spacing w:val="-13"/>
        </w:rPr>
        <w:t xml:space="preserve"> </w:t>
      </w:r>
      <w:r>
        <w:t>Революция</w:t>
      </w:r>
      <w:r>
        <w:rPr>
          <w:spacing w:val="-12"/>
        </w:rPr>
        <w:t xml:space="preserve"> </w:t>
      </w:r>
      <w:r>
        <w:t>в</w:t>
      </w:r>
      <w:r>
        <w:rPr>
          <w:spacing w:val="-13"/>
        </w:rPr>
        <w:t xml:space="preserve"> </w:t>
      </w:r>
      <w:r>
        <w:t>физике. Достижения естествознания и медицины. Развитие философии, психологии и социологии.</w:t>
      </w:r>
    </w:p>
    <w:p w14:paraId="361FFF89" w14:textId="77777777" w:rsidR="00106E16" w:rsidRDefault="008E12A7">
      <w:pPr>
        <w:pStyle w:val="a3"/>
        <w:spacing w:line="208" w:lineRule="auto"/>
        <w:ind w:right="841" w:firstLine="228"/>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w:t>
      </w:r>
      <w:r>
        <w:rPr>
          <w:spacing w:val="-10"/>
        </w:rPr>
        <w:t xml:space="preserve"> </w:t>
      </w:r>
      <w:r>
        <w:t>Смена</w:t>
      </w:r>
      <w:r>
        <w:rPr>
          <w:spacing w:val="-11"/>
        </w:rPr>
        <w:t xml:space="preserve"> </w:t>
      </w:r>
      <w:r>
        <w:t>стилей</w:t>
      </w:r>
      <w:r>
        <w:rPr>
          <w:spacing w:val="-9"/>
        </w:rPr>
        <w:t xml:space="preserve"> </w:t>
      </w:r>
      <w:r>
        <w:t>в</w:t>
      </w:r>
      <w:r>
        <w:rPr>
          <w:spacing w:val="-10"/>
        </w:rPr>
        <w:t xml:space="preserve"> </w:t>
      </w:r>
      <w:r>
        <w:t>архитектуре.</w:t>
      </w:r>
      <w:r>
        <w:rPr>
          <w:spacing w:val="-10"/>
        </w:rPr>
        <w:t xml:space="preserve"> </w:t>
      </w:r>
      <w:r>
        <w:t>Музыкальное</w:t>
      </w:r>
      <w:r>
        <w:rPr>
          <w:spacing w:val="-11"/>
        </w:rPr>
        <w:t xml:space="preserve"> </w:t>
      </w:r>
      <w:r>
        <w:t>и</w:t>
      </w:r>
      <w:r>
        <w:rPr>
          <w:spacing w:val="-9"/>
        </w:rPr>
        <w:t xml:space="preserve"> </w:t>
      </w:r>
      <w:r>
        <w:t>театральное</w:t>
      </w:r>
      <w:r>
        <w:rPr>
          <w:spacing w:val="-11"/>
        </w:rPr>
        <w:t xml:space="preserve"> </w:t>
      </w:r>
      <w:r>
        <w:t>искусство.</w:t>
      </w:r>
      <w:r>
        <w:rPr>
          <w:spacing w:val="-10"/>
        </w:rPr>
        <w:t xml:space="preserve"> </w:t>
      </w:r>
      <w:r>
        <w:t>Рождение кинематографа. Деятели культуры: жизнь и творчество.</w:t>
      </w:r>
    </w:p>
    <w:p w14:paraId="049B0AE8" w14:textId="77777777" w:rsidR="00106E16" w:rsidRDefault="008E12A7">
      <w:pPr>
        <w:pStyle w:val="a3"/>
        <w:spacing w:line="228" w:lineRule="exact"/>
        <w:ind w:left="1505" w:firstLine="0"/>
      </w:pPr>
      <w:r>
        <w:t>Международные</w:t>
      </w:r>
      <w:r>
        <w:rPr>
          <w:spacing w:val="-5"/>
        </w:rPr>
        <w:t xml:space="preserve"> </w:t>
      </w:r>
      <w:r>
        <w:t>отношения</w:t>
      </w:r>
      <w:r>
        <w:rPr>
          <w:spacing w:val="-2"/>
        </w:rPr>
        <w:t xml:space="preserve"> </w:t>
      </w:r>
      <w:r>
        <w:t>в</w:t>
      </w:r>
      <w:r>
        <w:rPr>
          <w:spacing w:val="-1"/>
        </w:rPr>
        <w:t xml:space="preserve"> </w:t>
      </w:r>
      <w:r>
        <w:t>XIX</w:t>
      </w:r>
      <w:r>
        <w:rPr>
          <w:spacing w:val="-4"/>
        </w:rPr>
        <w:t xml:space="preserve"> </w:t>
      </w:r>
      <w:r>
        <w:t>‒</w:t>
      </w:r>
      <w:r>
        <w:rPr>
          <w:spacing w:val="-2"/>
        </w:rPr>
        <w:t xml:space="preserve"> </w:t>
      </w:r>
      <w:r>
        <w:t>начале XX</w:t>
      </w:r>
      <w:r>
        <w:rPr>
          <w:spacing w:val="-3"/>
        </w:rPr>
        <w:t xml:space="preserve"> </w:t>
      </w:r>
      <w:r>
        <w:rPr>
          <w:spacing w:val="-5"/>
        </w:rPr>
        <w:t>в.</w:t>
      </w:r>
    </w:p>
    <w:p w14:paraId="4AFE1B7B" w14:textId="77777777" w:rsidR="00106E16" w:rsidRDefault="008E12A7">
      <w:pPr>
        <w:pStyle w:val="a3"/>
        <w:spacing w:before="11" w:line="208" w:lineRule="auto"/>
        <w:ind w:right="844" w:firstLine="22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6"/>
        </w:rPr>
        <w:t xml:space="preserve"> </w:t>
      </w:r>
      <w:r>
        <w:t>Гаагская</w:t>
      </w:r>
      <w:r>
        <w:rPr>
          <w:spacing w:val="-6"/>
        </w:rPr>
        <w:t xml:space="preserve"> </w:t>
      </w:r>
      <w:r>
        <w:t>мирная</w:t>
      </w:r>
      <w:r>
        <w:rPr>
          <w:spacing w:val="-6"/>
        </w:rPr>
        <w:t xml:space="preserve"> </w:t>
      </w:r>
      <w:r>
        <w:t>конференция</w:t>
      </w:r>
      <w:r>
        <w:rPr>
          <w:spacing w:val="-6"/>
        </w:rPr>
        <w:t xml:space="preserve"> </w:t>
      </w:r>
      <w:r>
        <w:t>(1899).</w:t>
      </w:r>
      <w:r>
        <w:rPr>
          <w:spacing w:val="-7"/>
        </w:rPr>
        <w:t xml:space="preserve"> </w:t>
      </w:r>
      <w:r>
        <w:t>Международные</w:t>
      </w:r>
      <w:r>
        <w:rPr>
          <w:spacing w:val="-7"/>
        </w:rPr>
        <w:t xml:space="preserve"> </w:t>
      </w:r>
      <w:r>
        <w:t>конфликты</w:t>
      </w:r>
      <w:r>
        <w:rPr>
          <w:spacing w:val="-8"/>
        </w:rPr>
        <w:t xml:space="preserve"> </w:t>
      </w:r>
      <w:r>
        <w:t>и</w:t>
      </w:r>
      <w:r>
        <w:rPr>
          <w:spacing w:val="-5"/>
        </w:rPr>
        <w:t xml:space="preserve"> </w:t>
      </w:r>
      <w:r>
        <w:t>войны</w:t>
      </w:r>
      <w:r>
        <w:rPr>
          <w:spacing w:val="-6"/>
        </w:rPr>
        <w:t xml:space="preserve"> </w:t>
      </w:r>
      <w:r>
        <w:t>в</w:t>
      </w:r>
      <w:r>
        <w:rPr>
          <w:spacing w:val="-6"/>
        </w:rPr>
        <w:t xml:space="preserve"> </w:t>
      </w:r>
      <w:r>
        <w:t>конце</w:t>
      </w:r>
    </w:p>
    <w:p w14:paraId="1171162D" w14:textId="77777777" w:rsidR="00106E16" w:rsidRDefault="008E12A7">
      <w:pPr>
        <w:pStyle w:val="a3"/>
        <w:spacing w:line="208" w:lineRule="auto"/>
        <w:ind w:right="846" w:firstLine="0"/>
      </w:pPr>
      <w:r>
        <w:t>XIX ‒ начале ХХ в. (испано-американская война, русско-японская война, боснийский кризис). Балканские войны.</w:t>
      </w:r>
    </w:p>
    <w:p w14:paraId="3A6C83AE" w14:textId="77777777" w:rsidR="00106E16" w:rsidRDefault="008E12A7">
      <w:pPr>
        <w:spacing w:line="208" w:lineRule="auto"/>
        <w:ind w:left="1505" w:right="3327"/>
        <w:rPr>
          <w:sz w:val="24"/>
        </w:rPr>
      </w:pPr>
      <w:r>
        <w:rPr>
          <w:sz w:val="24"/>
        </w:rPr>
        <w:t xml:space="preserve">Обобщение. Историческое и культурное наследие XIX в. </w:t>
      </w:r>
      <w:r>
        <w:rPr>
          <w:b/>
          <w:sz w:val="24"/>
        </w:rPr>
        <w:t>История</w:t>
      </w:r>
      <w:r>
        <w:rPr>
          <w:b/>
          <w:spacing w:val="-4"/>
          <w:sz w:val="24"/>
        </w:rPr>
        <w:t xml:space="preserve"> </w:t>
      </w:r>
      <w:r>
        <w:rPr>
          <w:b/>
          <w:sz w:val="24"/>
        </w:rPr>
        <w:t>России.</w:t>
      </w:r>
      <w:r>
        <w:rPr>
          <w:b/>
          <w:spacing w:val="-4"/>
          <w:sz w:val="24"/>
        </w:rPr>
        <w:t xml:space="preserve"> </w:t>
      </w:r>
      <w:r>
        <w:rPr>
          <w:b/>
          <w:sz w:val="24"/>
        </w:rPr>
        <w:t>Российская</w:t>
      </w:r>
      <w:r>
        <w:rPr>
          <w:b/>
          <w:spacing w:val="-4"/>
          <w:sz w:val="24"/>
        </w:rPr>
        <w:t xml:space="preserve"> </w:t>
      </w:r>
      <w:r>
        <w:rPr>
          <w:b/>
          <w:sz w:val="24"/>
        </w:rPr>
        <w:t>империя</w:t>
      </w:r>
      <w:r>
        <w:rPr>
          <w:b/>
          <w:spacing w:val="-4"/>
          <w:sz w:val="24"/>
        </w:rPr>
        <w:t xml:space="preserve"> </w:t>
      </w:r>
      <w:r>
        <w:rPr>
          <w:b/>
          <w:sz w:val="24"/>
        </w:rPr>
        <w:t>в</w:t>
      </w:r>
      <w:r>
        <w:rPr>
          <w:b/>
          <w:spacing w:val="-1"/>
          <w:sz w:val="24"/>
        </w:rPr>
        <w:t xml:space="preserve"> </w:t>
      </w:r>
      <w:r>
        <w:rPr>
          <w:b/>
          <w:sz w:val="24"/>
        </w:rPr>
        <w:t>XIX</w:t>
      </w:r>
      <w:r>
        <w:rPr>
          <w:b/>
          <w:spacing w:val="-5"/>
          <w:sz w:val="24"/>
        </w:rPr>
        <w:t xml:space="preserve"> </w:t>
      </w:r>
      <w:r>
        <w:rPr>
          <w:b/>
          <w:sz w:val="24"/>
        </w:rPr>
        <w:t>‒</w:t>
      </w:r>
      <w:r>
        <w:rPr>
          <w:b/>
          <w:spacing w:val="-4"/>
          <w:sz w:val="24"/>
        </w:rPr>
        <w:t xml:space="preserve"> </w:t>
      </w:r>
      <w:r>
        <w:rPr>
          <w:b/>
          <w:sz w:val="24"/>
        </w:rPr>
        <w:t>начале</w:t>
      </w:r>
      <w:r>
        <w:rPr>
          <w:b/>
          <w:spacing w:val="-5"/>
          <w:sz w:val="24"/>
        </w:rPr>
        <w:t xml:space="preserve"> </w:t>
      </w:r>
      <w:r>
        <w:rPr>
          <w:b/>
          <w:sz w:val="24"/>
        </w:rPr>
        <w:t>XX</w:t>
      </w:r>
      <w:r>
        <w:rPr>
          <w:b/>
          <w:spacing w:val="-5"/>
          <w:sz w:val="24"/>
        </w:rPr>
        <w:t xml:space="preserve"> </w:t>
      </w:r>
      <w:r>
        <w:rPr>
          <w:b/>
          <w:sz w:val="24"/>
        </w:rPr>
        <w:t xml:space="preserve">в. </w:t>
      </w:r>
      <w:r>
        <w:rPr>
          <w:spacing w:val="-2"/>
          <w:sz w:val="24"/>
        </w:rPr>
        <w:t>Введение.</w:t>
      </w:r>
    </w:p>
    <w:p w14:paraId="7004810D" w14:textId="77777777" w:rsidR="00106E16" w:rsidRDefault="008E12A7">
      <w:pPr>
        <w:pStyle w:val="a3"/>
        <w:spacing w:line="229" w:lineRule="exact"/>
        <w:ind w:left="1505" w:firstLine="0"/>
        <w:jc w:val="left"/>
      </w:pPr>
      <w:r>
        <w:t>Александровская</w:t>
      </w:r>
      <w:r>
        <w:rPr>
          <w:spacing w:val="-5"/>
        </w:rPr>
        <w:t xml:space="preserve"> </w:t>
      </w:r>
      <w:r>
        <w:t>эпоха:</w:t>
      </w:r>
      <w:r>
        <w:rPr>
          <w:spacing w:val="-3"/>
        </w:rPr>
        <w:t xml:space="preserve"> </w:t>
      </w:r>
      <w:r>
        <w:t>государственный</w:t>
      </w:r>
      <w:r>
        <w:rPr>
          <w:spacing w:val="-3"/>
        </w:rPr>
        <w:t xml:space="preserve"> </w:t>
      </w:r>
      <w:r>
        <w:rPr>
          <w:spacing w:val="-2"/>
        </w:rPr>
        <w:t>либерализм.</w:t>
      </w:r>
    </w:p>
    <w:p w14:paraId="77D7BD91" w14:textId="77777777" w:rsidR="00106E16" w:rsidRDefault="008E12A7">
      <w:pPr>
        <w:pStyle w:val="a3"/>
        <w:spacing w:before="11" w:line="208" w:lineRule="auto"/>
        <w:ind w:right="843" w:firstLine="228"/>
        <w:jc w:val="left"/>
      </w:pPr>
      <w:r>
        <w:t>Проекты</w:t>
      </w:r>
      <w:r>
        <w:rPr>
          <w:spacing w:val="-15"/>
        </w:rPr>
        <w:t xml:space="preserve"> </w:t>
      </w:r>
      <w:r>
        <w:t>либеральных</w:t>
      </w:r>
      <w:r>
        <w:rPr>
          <w:spacing w:val="-15"/>
        </w:rPr>
        <w:t xml:space="preserve"> </w:t>
      </w:r>
      <w:r>
        <w:t>реформ</w:t>
      </w:r>
      <w:r>
        <w:rPr>
          <w:spacing w:val="-15"/>
        </w:rPr>
        <w:t xml:space="preserve"> </w:t>
      </w:r>
      <w:r>
        <w:t>Александра</w:t>
      </w:r>
      <w:r>
        <w:rPr>
          <w:spacing w:val="-15"/>
        </w:rPr>
        <w:t xml:space="preserve"> </w:t>
      </w:r>
      <w:r>
        <w:t>I.</w:t>
      </w:r>
      <w:r>
        <w:rPr>
          <w:spacing w:val="-15"/>
        </w:rPr>
        <w:t xml:space="preserve"> </w:t>
      </w:r>
      <w:r>
        <w:t>Внешние</w:t>
      </w:r>
      <w:r>
        <w:rPr>
          <w:spacing w:val="-15"/>
        </w:rPr>
        <w:t xml:space="preserve"> </w:t>
      </w:r>
      <w:r>
        <w:t>и</w:t>
      </w:r>
      <w:r>
        <w:rPr>
          <w:spacing w:val="-15"/>
        </w:rPr>
        <w:t xml:space="preserve"> </w:t>
      </w:r>
      <w:r>
        <w:t>внутренние</w:t>
      </w:r>
      <w:r>
        <w:rPr>
          <w:spacing w:val="-15"/>
        </w:rPr>
        <w:t xml:space="preserve"> </w:t>
      </w:r>
      <w:r>
        <w:t>факторы.</w:t>
      </w:r>
      <w:r>
        <w:rPr>
          <w:spacing w:val="-15"/>
        </w:rPr>
        <w:t xml:space="preserve"> </w:t>
      </w:r>
      <w:r>
        <w:t>Негласный комитет. Реформы государственного управления. М.М. Сперанский.</w:t>
      </w:r>
    </w:p>
    <w:p w14:paraId="2A90489B" w14:textId="77777777" w:rsidR="00106E16" w:rsidRDefault="008E12A7">
      <w:pPr>
        <w:pStyle w:val="a3"/>
        <w:spacing w:line="208" w:lineRule="auto"/>
        <w:ind w:right="845" w:firstLine="228"/>
        <w:jc w:val="right"/>
      </w:pPr>
      <w:r>
        <w:t xml:space="preserve">Внешняя политика России. Война России с Францией 1805-1807 гг. </w:t>
      </w:r>
      <w:proofErr w:type="spellStart"/>
      <w:r>
        <w:t>Тильзитский</w:t>
      </w:r>
      <w:proofErr w:type="spellEnd"/>
      <w:r>
        <w:t xml:space="preserve"> мир.</w:t>
      </w:r>
      <w:r>
        <w:rPr>
          <w:spacing w:val="40"/>
        </w:rPr>
        <w:t xml:space="preserve"> </w:t>
      </w:r>
      <w:r>
        <w:t>Война</w:t>
      </w:r>
      <w:r>
        <w:rPr>
          <w:spacing w:val="80"/>
        </w:rPr>
        <w:t xml:space="preserve"> </w:t>
      </w:r>
      <w:r>
        <w:t>со</w:t>
      </w:r>
      <w:r>
        <w:rPr>
          <w:spacing w:val="80"/>
        </w:rPr>
        <w:t xml:space="preserve"> </w:t>
      </w:r>
      <w:r>
        <w:t>Швецией</w:t>
      </w:r>
      <w:r>
        <w:rPr>
          <w:spacing w:val="80"/>
        </w:rPr>
        <w:t xml:space="preserve"> </w:t>
      </w:r>
      <w:r>
        <w:t>1808-1809</w:t>
      </w:r>
      <w:r>
        <w:rPr>
          <w:spacing w:val="80"/>
        </w:rPr>
        <w:t xml:space="preserve"> </w:t>
      </w:r>
      <w:r>
        <w:t>г.</w:t>
      </w:r>
      <w:r>
        <w:rPr>
          <w:spacing w:val="80"/>
        </w:rPr>
        <w:t xml:space="preserve"> </w:t>
      </w:r>
      <w:r>
        <w:t>и</w:t>
      </w:r>
      <w:r>
        <w:rPr>
          <w:spacing w:val="80"/>
        </w:rPr>
        <w:t xml:space="preserve"> </w:t>
      </w:r>
      <w:r>
        <w:t>присоединение</w:t>
      </w:r>
      <w:r>
        <w:rPr>
          <w:spacing w:val="80"/>
        </w:rPr>
        <w:t xml:space="preserve"> </w:t>
      </w:r>
      <w:r>
        <w:t>Финляндии.</w:t>
      </w:r>
      <w:r>
        <w:rPr>
          <w:spacing w:val="80"/>
        </w:rPr>
        <w:t xml:space="preserve"> </w:t>
      </w:r>
      <w:r>
        <w:t>Война</w:t>
      </w:r>
      <w:r>
        <w:rPr>
          <w:spacing w:val="80"/>
        </w:rPr>
        <w:t xml:space="preserve"> </w:t>
      </w:r>
      <w:r>
        <w:t>с</w:t>
      </w:r>
      <w:r>
        <w:rPr>
          <w:spacing w:val="80"/>
        </w:rPr>
        <w:t xml:space="preserve"> </w:t>
      </w:r>
      <w:r>
        <w:t>Турцией</w:t>
      </w:r>
      <w:r>
        <w:rPr>
          <w:spacing w:val="80"/>
        </w:rPr>
        <w:t xml:space="preserve"> </w:t>
      </w:r>
      <w:r>
        <w:t>и Бухарестский мир</w:t>
      </w:r>
      <w:r>
        <w:rPr>
          <w:spacing w:val="-4"/>
        </w:rPr>
        <w:t xml:space="preserve"> </w:t>
      </w:r>
      <w:r>
        <w:t>1812</w:t>
      </w:r>
      <w:r>
        <w:rPr>
          <w:spacing w:val="-4"/>
        </w:rPr>
        <w:t xml:space="preserve"> </w:t>
      </w:r>
      <w:r>
        <w:t>г.</w:t>
      </w:r>
      <w:r>
        <w:rPr>
          <w:spacing w:val="-1"/>
        </w:rPr>
        <w:t xml:space="preserve"> </w:t>
      </w:r>
      <w:r>
        <w:t>Отечественная</w:t>
      </w:r>
      <w:r>
        <w:rPr>
          <w:spacing w:val="-1"/>
        </w:rPr>
        <w:t xml:space="preserve"> </w:t>
      </w:r>
      <w:r>
        <w:t>война</w:t>
      </w:r>
      <w:r>
        <w:rPr>
          <w:spacing w:val="-2"/>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2"/>
        </w:rPr>
        <w:t xml:space="preserve"> </w:t>
      </w:r>
      <w:r>
        <w:t>событие</w:t>
      </w:r>
      <w:r>
        <w:rPr>
          <w:spacing w:val="-2"/>
        </w:rPr>
        <w:t xml:space="preserve"> </w:t>
      </w:r>
      <w:r>
        <w:t>российской</w:t>
      </w:r>
      <w:r>
        <w:rPr>
          <w:spacing w:val="-5"/>
        </w:rPr>
        <w:t xml:space="preserve"> </w:t>
      </w:r>
      <w:r>
        <w:t>и мировой истории XIX в. Венский конгресс и его решения. Священный союз. Возрастание роли</w:t>
      </w:r>
      <w:r>
        <w:rPr>
          <w:spacing w:val="-4"/>
        </w:rPr>
        <w:t xml:space="preserve"> </w:t>
      </w:r>
      <w:r>
        <w:t>России</w:t>
      </w:r>
      <w:r>
        <w:rPr>
          <w:spacing w:val="-4"/>
        </w:rPr>
        <w:t xml:space="preserve"> </w:t>
      </w:r>
      <w:r>
        <w:t>в</w:t>
      </w:r>
      <w:r>
        <w:rPr>
          <w:spacing w:val="-3"/>
        </w:rPr>
        <w:t xml:space="preserve"> </w:t>
      </w:r>
      <w:r>
        <w:t>европейской</w:t>
      </w:r>
      <w:r>
        <w:rPr>
          <w:spacing w:val="-4"/>
        </w:rPr>
        <w:t xml:space="preserve"> </w:t>
      </w:r>
      <w:r>
        <w:t>политике</w:t>
      </w:r>
      <w:r>
        <w:rPr>
          <w:spacing w:val="-6"/>
        </w:rPr>
        <w:t xml:space="preserve"> </w:t>
      </w:r>
      <w:r>
        <w:t>после</w:t>
      </w:r>
      <w:r>
        <w:rPr>
          <w:spacing w:val="-3"/>
        </w:rPr>
        <w:t xml:space="preserve"> </w:t>
      </w:r>
      <w:r>
        <w:t>победы</w:t>
      </w:r>
      <w:r>
        <w:rPr>
          <w:spacing w:val="-2"/>
        </w:rPr>
        <w:t xml:space="preserve"> </w:t>
      </w:r>
      <w:r>
        <w:t>над</w:t>
      </w:r>
      <w:r>
        <w:rPr>
          <w:spacing w:val="-2"/>
        </w:rPr>
        <w:t xml:space="preserve"> </w:t>
      </w:r>
      <w:r>
        <w:t>Наполеоном</w:t>
      </w:r>
      <w:r>
        <w:rPr>
          <w:spacing w:val="-3"/>
        </w:rPr>
        <w:t xml:space="preserve"> </w:t>
      </w:r>
      <w:r>
        <w:t>и</w:t>
      </w:r>
      <w:r>
        <w:rPr>
          <w:spacing w:val="-4"/>
        </w:rPr>
        <w:t xml:space="preserve"> </w:t>
      </w:r>
      <w:r>
        <w:t>Венского</w:t>
      </w:r>
      <w:r>
        <w:rPr>
          <w:spacing w:val="-2"/>
        </w:rPr>
        <w:t xml:space="preserve"> конгресса.</w:t>
      </w:r>
    </w:p>
    <w:p w14:paraId="7C3E2F8E" w14:textId="77777777" w:rsidR="00106E16" w:rsidRDefault="008E12A7">
      <w:pPr>
        <w:pStyle w:val="a3"/>
        <w:spacing w:line="208" w:lineRule="auto"/>
        <w:ind w:right="850" w:firstLine="228"/>
      </w:pPr>
      <w:r>
        <w:t>Либеральные и охранительные тенденции во внутренней политике. Польская конституция 1815 г. Военные поселения.</w:t>
      </w:r>
    </w:p>
    <w:p w14:paraId="78B36533" w14:textId="77777777" w:rsidR="00106E16" w:rsidRDefault="008E12A7">
      <w:pPr>
        <w:pStyle w:val="a3"/>
        <w:spacing w:line="229" w:lineRule="exact"/>
        <w:ind w:left="1505"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14:paraId="153E573B" w14:textId="77777777" w:rsidR="00106E16" w:rsidRDefault="008E12A7">
      <w:pPr>
        <w:pStyle w:val="a3"/>
        <w:spacing w:before="11" w:line="208" w:lineRule="auto"/>
        <w:ind w:right="844" w:firstLine="228"/>
      </w:pPr>
      <w:r>
        <w:t>Союз спасения, Союз благоденствия, Северное и Южное общества. Восстание декабристов 14 декабря 1825 г.</w:t>
      </w:r>
    </w:p>
    <w:p w14:paraId="13A53619" w14:textId="77777777" w:rsidR="00106E16" w:rsidRDefault="008E12A7">
      <w:pPr>
        <w:pStyle w:val="3"/>
        <w:spacing w:line="229" w:lineRule="exact"/>
        <w:ind w:left="1505"/>
      </w:pPr>
      <w:r>
        <w:t>Николаевское</w:t>
      </w:r>
      <w:r>
        <w:rPr>
          <w:spacing w:val="-8"/>
        </w:rPr>
        <w:t xml:space="preserve"> </w:t>
      </w:r>
      <w:r>
        <w:t>самодержавие:</w:t>
      </w:r>
      <w:r>
        <w:rPr>
          <w:spacing w:val="-6"/>
        </w:rPr>
        <w:t xml:space="preserve"> </w:t>
      </w:r>
      <w:r>
        <w:t>государственный</w:t>
      </w:r>
      <w:r>
        <w:rPr>
          <w:spacing w:val="-5"/>
        </w:rPr>
        <w:t xml:space="preserve"> </w:t>
      </w:r>
      <w:r>
        <w:rPr>
          <w:spacing w:val="-2"/>
        </w:rPr>
        <w:t>консерватизм.</w:t>
      </w:r>
    </w:p>
    <w:p w14:paraId="44191162" w14:textId="77777777" w:rsidR="00106E16" w:rsidRDefault="008E12A7">
      <w:pPr>
        <w:pStyle w:val="a3"/>
        <w:spacing w:before="11" w:line="208" w:lineRule="auto"/>
        <w:ind w:right="843" w:firstLine="228"/>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w:t>
      </w:r>
      <w:proofErr w:type="gramStart"/>
      <w:r>
        <w:t>государственных</w:t>
      </w:r>
      <w:r>
        <w:rPr>
          <w:spacing w:val="41"/>
        </w:rPr>
        <w:t xml:space="preserve">  </w:t>
      </w:r>
      <w:r>
        <w:t>крестьян</w:t>
      </w:r>
      <w:proofErr w:type="gramEnd"/>
      <w:r>
        <w:rPr>
          <w:spacing w:val="43"/>
        </w:rPr>
        <w:t xml:space="preserve">  </w:t>
      </w:r>
      <w:r>
        <w:t>П.Д.</w:t>
      </w:r>
      <w:r>
        <w:rPr>
          <w:spacing w:val="44"/>
        </w:rPr>
        <w:t xml:space="preserve">  </w:t>
      </w:r>
      <w:proofErr w:type="gramStart"/>
      <w:r>
        <w:t>Киселёва</w:t>
      </w:r>
      <w:r>
        <w:rPr>
          <w:spacing w:val="44"/>
        </w:rPr>
        <w:t xml:space="preserve">  </w:t>
      </w:r>
      <w:r>
        <w:t>1837</w:t>
      </w:r>
      <w:proofErr w:type="gramEnd"/>
      <w:r>
        <w:t>-1841</w:t>
      </w:r>
      <w:r>
        <w:rPr>
          <w:spacing w:val="44"/>
        </w:rPr>
        <w:t xml:space="preserve">  </w:t>
      </w:r>
      <w:r>
        <w:t>гг.</w:t>
      </w:r>
      <w:r>
        <w:rPr>
          <w:spacing w:val="44"/>
        </w:rPr>
        <w:t xml:space="preserve">  </w:t>
      </w:r>
      <w:proofErr w:type="gramStart"/>
      <w:r>
        <w:t>Официальная</w:t>
      </w:r>
      <w:r>
        <w:rPr>
          <w:spacing w:val="44"/>
        </w:rPr>
        <w:t xml:space="preserve">  </w:t>
      </w:r>
      <w:r>
        <w:rPr>
          <w:spacing w:val="-2"/>
        </w:rPr>
        <w:t>идеология</w:t>
      </w:r>
      <w:proofErr w:type="gramEnd"/>
      <w:r>
        <w:rPr>
          <w:spacing w:val="-2"/>
        </w:rPr>
        <w:t>:</w:t>
      </w:r>
    </w:p>
    <w:p w14:paraId="10BCAE34" w14:textId="77777777" w:rsidR="00106E16" w:rsidRDefault="008E12A7">
      <w:pPr>
        <w:pStyle w:val="a3"/>
        <w:spacing w:line="208" w:lineRule="auto"/>
        <w:ind w:right="846" w:firstLine="0"/>
        <w:jc w:val="right"/>
      </w:pPr>
      <w:r>
        <w:t>«православие,</w:t>
      </w:r>
      <w:r>
        <w:rPr>
          <w:spacing w:val="-13"/>
        </w:rPr>
        <w:t xml:space="preserve"> </w:t>
      </w:r>
      <w:r>
        <w:t>самодержавие,</w:t>
      </w:r>
      <w:r>
        <w:rPr>
          <w:spacing w:val="-13"/>
        </w:rPr>
        <w:t xml:space="preserve"> </w:t>
      </w:r>
      <w:r>
        <w:t>народность».</w:t>
      </w:r>
      <w:r>
        <w:rPr>
          <w:spacing w:val="-13"/>
        </w:rPr>
        <w:t xml:space="preserve"> </w:t>
      </w:r>
      <w:r>
        <w:t>Формирование</w:t>
      </w:r>
      <w:r>
        <w:rPr>
          <w:spacing w:val="-13"/>
        </w:rPr>
        <w:t xml:space="preserve"> </w:t>
      </w:r>
      <w:r>
        <w:t>профессиональной</w:t>
      </w:r>
      <w:r>
        <w:rPr>
          <w:spacing w:val="-12"/>
        </w:rPr>
        <w:t xml:space="preserve"> </w:t>
      </w:r>
      <w:r>
        <w:t>бюрократии. Расширение</w:t>
      </w:r>
      <w:r>
        <w:rPr>
          <w:spacing w:val="40"/>
        </w:rPr>
        <w:t xml:space="preserve"> </w:t>
      </w:r>
      <w:r>
        <w:t>империи:</w:t>
      </w:r>
      <w:r>
        <w:rPr>
          <w:spacing w:val="40"/>
        </w:rPr>
        <w:t xml:space="preserve"> </w:t>
      </w:r>
      <w:r>
        <w:t>русско-иранская</w:t>
      </w:r>
      <w:r>
        <w:rPr>
          <w:spacing w:val="40"/>
        </w:rPr>
        <w:t xml:space="preserve"> </w:t>
      </w:r>
      <w:r>
        <w:t>и</w:t>
      </w:r>
      <w:r>
        <w:rPr>
          <w:spacing w:val="40"/>
        </w:rPr>
        <w:t xml:space="preserve"> </w:t>
      </w:r>
      <w:r>
        <w:t>русско-турецкая</w:t>
      </w:r>
      <w:r>
        <w:rPr>
          <w:spacing w:val="40"/>
        </w:rPr>
        <w:t xml:space="preserve"> </w:t>
      </w:r>
      <w:r>
        <w:t>войны.</w:t>
      </w:r>
      <w:r>
        <w:rPr>
          <w:spacing w:val="40"/>
        </w:rPr>
        <w:t xml:space="preserve"> </w:t>
      </w:r>
      <w:r>
        <w:t>Россия</w:t>
      </w:r>
      <w:r>
        <w:rPr>
          <w:spacing w:val="40"/>
        </w:rPr>
        <w:t xml:space="preserve"> </w:t>
      </w:r>
      <w:r>
        <w:t>и</w:t>
      </w:r>
      <w:r>
        <w:rPr>
          <w:spacing w:val="40"/>
        </w:rPr>
        <w:t xml:space="preserve"> </w:t>
      </w:r>
      <w:r>
        <w:t>Западная Европа:</w:t>
      </w:r>
      <w:r>
        <w:rPr>
          <w:spacing w:val="32"/>
        </w:rPr>
        <w:t xml:space="preserve"> </w:t>
      </w:r>
      <w:r>
        <w:t>особенности</w:t>
      </w:r>
      <w:r>
        <w:rPr>
          <w:spacing w:val="33"/>
        </w:rPr>
        <w:t xml:space="preserve"> </w:t>
      </w:r>
      <w:r>
        <w:t>взаимного</w:t>
      </w:r>
      <w:r>
        <w:rPr>
          <w:spacing w:val="31"/>
        </w:rPr>
        <w:t xml:space="preserve"> </w:t>
      </w:r>
      <w:r>
        <w:t>восприятия. «Священный</w:t>
      </w:r>
      <w:r>
        <w:rPr>
          <w:spacing w:val="32"/>
        </w:rPr>
        <w:t xml:space="preserve"> </w:t>
      </w:r>
      <w:r>
        <w:t>союз».</w:t>
      </w:r>
      <w:r>
        <w:rPr>
          <w:spacing w:val="31"/>
        </w:rPr>
        <w:t xml:space="preserve"> </w:t>
      </w:r>
      <w:r>
        <w:t>Россия</w:t>
      </w:r>
      <w:r>
        <w:rPr>
          <w:spacing w:val="31"/>
        </w:rPr>
        <w:t xml:space="preserve"> </w:t>
      </w:r>
      <w:r>
        <w:t>и</w:t>
      </w:r>
      <w:r>
        <w:rPr>
          <w:spacing w:val="32"/>
        </w:rPr>
        <w:t xml:space="preserve"> </w:t>
      </w:r>
      <w:r>
        <w:t>революции</w:t>
      </w:r>
      <w:r>
        <w:rPr>
          <w:spacing w:val="30"/>
        </w:rPr>
        <w:t xml:space="preserve"> </w:t>
      </w:r>
      <w:r>
        <w:t>в Европе.</w:t>
      </w:r>
      <w:r>
        <w:rPr>
          <w:spacing w:val="51"/>
          <w:w w:val="150"/>
        </w:rPr>
        <w:t xml:space="preserve"> </w:t>
      </w:r>
      <w:r>
        <w:t>Восточный</w:t>
      </w:r>
      <w:r>
        <w:rPr>
          <w:spacing w:val="53"/>
          <w:w w:val="150"/>
        </w:rPr>
        <w:t xml:space="preserve"> </w:t>
      </w:r>
      <w:r>
        <w:t>вопрос.</w:t>
      </w:r>
      <w:r>
        <w:rPr>
          <w:spacing w:val="53"/>
          <w:w w:val="150"/>
        </w:rPr>
        <w:t xml:space="preserve"> </w:t>
      </w:r>
      <w:r>
        <w:t>Распад</w:t>
      </w:r>
      <w:r>
        <w:rPr>
          <w:spacing w:val="53"/>
          <w:w w:val="150"/>
        </w:rPr>
        <w:t xml:space="preserve"> </w:t>
      </w:r>
      <w:r>
        <w:t>Венской</w:t>
      </w:r>
      <w:r>
        <w:rPr>
          <w:spacing w:val="54"/>
          <w:w w:val="150"/>
        </w:rPr>
        <w:t xml:space="preserve"> </w:t>
      </w:r>
      <w:r>
        <w:t>системы.</w:t>
      </w:r>
      <w:r>
        <w:rPr>
          <w:spacing w:val="52"/>
          <w:w w:val="150"/>
        </w:rPr>
        <w:t xml:space="preserve"> </w:t>
      </w:r>
      <w:r>
        <w:t>Крымская</w:t>
      </w:r>
      <w:r>
        <w:rPr>
          <w:spacing w:val="55"/>
          <w:w w:val="150"/>
        </w:rPr>
        <w:t xml:space="preserve"> </w:t>
      </w:r>
      <w:r>
        <w:t>война.</w:t>
      </w:r>
      <w:r>
        <w:rPr>
          <w:spacing w:val="53"/>
          <w:w w:val="150"/>
        </w:rPr>
        <w:t xml:space="preserve"> </w:t>
      </w:r>
      <w:r>
        <w:rPr>
          <w:spacing w:val="-2"/>
        </w:rPr>
        <w:t>Героическая</w:t>
      </w:r>
    </w:p>
    <w:p w14:paraId="3173ACF3" w14:textId="77777777" w:rsidR="00106E16" w:rsidRDefault="008E12A7">
      <w:pPr>
        <w:pStyle w:val="a3"/>
        <w:spacing w:line="228" w:lineRule="exact"/>
        <w:ind w:firstLine="0"/>
      </w:pPr>
      <w:r>
        <w:t>оборона</w:t>
      </w:r>
      <w:r>
        <w:rPr>
          <w:spacing w:val="-4"/>
        </w:rPr>
        <w:t xml:space="preserve"> </w:t>
      </w:r>
      <w:r>
        <w:t>Севастополя.</w:t>
      </w:r>
      <w:r>
        <w:rPr>
          <w:spacing w:val="-3"/>
        </w:rPr>
        <w:t xml:space="preserve"> </w:t>
      </w:r>
      <w:r>
        <w:t>Парижский</w:t>
      </w:r>
      <w:r>
        <w:rPr>
          <w:spacing w:val="-1"/>
        </w:rPr>
        <w:t xml:space="preserve"> </w:t>
      </w:r>
      <w:r>
        <w:t>мир</w:t>
      </w:r>
      <w:r>
        <w:rPr>
          <w:spacing w:val="-3"/>
        </w:rPr>
        <w:t xml:space="preserve"> </w:t>
      </w:r>
      <w:r>
        <w:t>1856</w:t>
      </w:r>
      <w:r>
        <w:rPr>
          <w:spacing w:val="-2"/>
        </w:rPr>
        <w:t xml:space="preserve"> </w:t>
      </w:r>
      <w:r>
        <w:rPr>
          <w:spacing w:val="-5"/>
        </w:rPr>
        <w:t>г.</w:t>
      </w:r>
    </w:p>
    <w:p w14:paraId="3DBEB8A0" w14:textId="77777777" w:rsidR="00106E16" w:rsidRDefault="008E12A7">
      <w:pPr>
        <w:pStyle w:val="a3"/>
        <w:spacing w:before="11" w:line="208" w:lineRule="auto"/>
        <w:ind w:right="843" w:firstLine="228"/>
      </w:pPr>
      <w:r>
        <w:t>Сословная структура российского общества. Крепостное хозяйство. Помещик и крестьянин, конфликты</w:t>
      </w:r>
      <w:r>
        <w:rPr>
          <w:spacing w:val="-1"/>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14:paraId="58BD9D80" w14:textId="77777777" w:rsidR="00106E16" w:rsidRDefault="008E12A7">
      <w:pPr>
        <w:pStyle w:val="a3"/>
        <w:spacing w:line="208" w:lineRule="auto"/>
        <w:ind w:right="842" w:firstLine="22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 мысли.</w:t>
      </w:r>
      <w:r>
        <w:rPr>
          <w:spacing w:val="-1"/>
        </w:rPr>
        <w:t xml:space="preserve"> </w:t>
      </w:r>
      <w: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D502D5C" w14:textId="77777777" w:rsidR="00106E16" w:rsidRDefault="00106E16">
      <w:pPr>
        <w:pStyle w:val="a3"/>
        <w:spacing w:line="208" w:lineRule="auto"/>
        <w:sectPr w:rsidR="00106E16">
          <w:pgSz w:w="11910" w:h="16390"/>
          <w:pgMar w:top="1020" w:right="0" w:bottom="1160" w:left="425" w:header="0" w:footer="901" w:gutter="0"/>
          <w:cols w:space="720"/>
        </w:sectPr>
      </w:pPr>
    </w:p>
    <w:p w14:paraId="07E917EA" w14:textId="77777777" w:rsidR="00106E16" w:rsidRDefault="008E12A7">
      <w:pPr>
        <w:pStyle w:val="3"/>
        <w:spacing w:before="78" w:line="258" w:lineRule="exact"/>
        <w:ind w:left="1505"/>
      </w:pPr>
      <w:r>
        <w:lastRenderedPageBreak/>
        <w:t>Культурное</w:t>
      </w:r>
      <w:r>
        <w:rPr>
          <w:spacing w:val="-7"/>
        </w:rPr>
        <w:t xml:space="preserve"> </w:t>
      </w:r>
      <w:r>
        <w:t>пространство</w:t>
      </w:r>
      <w:r>
        <w:rPr>
          <w:spacing w:val="-3"/>
        </w:rPr>
        <w:t xml:space="preserve"> </w:t>
      </w:r>
      <w:r>
        <w:t>империи</w:t>
      </w:r>
      <w:r>
        <w:rPr>
          <w:spacing w:val="-4"/>
        </w:rPr>
        <w:t xml:space="preserve"> </w:t>
      </w:r>
      <w:r>
        <w:t>в</w:t>
      </w:r>
      <w:r>
        <w:rPr>
          <w:spacing w:val="-3"/>
        </w:rPr>
        <w:t xml:space="preserve"> </w:t>
      </w:r>
      <w:r>
        <w:t>первой</w:t>
      </w:r>
      <w:r>
        <w:rPr>
          <w:spacing w:val="-3"/>
        </w:rPr>
        <w:t xml:space="preserve"> </w:t>
      </w:r>
      <w:r>
        <w:t>половине XIX</w:t>
      </w:r>
      <w:r>
        <w:rPr>
          <w:spacing w:val="-4"/>
        </w:rPr>
        <w:t xml:space="preserve"> </w:t>
      </w:r>
      <w:r>
        <w:rPr>
          <w:spacing w:val="-5"/>
        </w:rPr>
        <w:t>в.</w:t>
      </w:r>
    </w:p>
    <w:p w14:paraId="1447184B" w14:textId="77777777" w:rsidR="00106E16" w:rsidRDefault="008E12A7">
      <w:pPr>
        <w:pStyle w:val="a3"/>
        <w:spacing w:before="11" w:line="208" w:lineRule="auto"/>
        <w:ind w:right="844" w:firstLine="22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67BB623" w14:textId="77777777" w:rsidR="00106E16" w:rsidRDefault="008E12A7">
      <w:pPr>
        <w:pStyle w:val="3"/>
        <w:spacing w:line="228" w:lineRule="exact"/>
        <w:ind w:left="1505"/>
      </w:pPr>
      <w:r>
        <w:t>Народы</w:t>
      </w:r>
      <w:r>
        <w:rPr>
          <w:spacing w:val="-3"/>
        </w:rPr>
        <w:t xml:space="preserve"> </w:t>
      </w:r>
      <w:r>
        <w:t>России</w:t>
      </w:r>
      <w:r>
        <w:rPr>
          <w:spacing w:val="-2"/>
        </w:rPr>
        <w:t xml:space="preserve"> </w:t>
      </w:r>
      <w:r>
        <w:t>в</w:t>
      </w:r>
      <w:r>
        <w:rPr>
          <w:spacing w:val="-2"/>
        </w:rPr>
        <w:t xml:space="preserve"> </w:t>
      </w:r>
      <w:r>
        <w:t>первой</w:t>
      </w:r>
      <w:r>
        <w:rPr>
          <w:spacing w:val="-2"/>
        </w:rPr>
        <w:t xml:space="preserve"> </w:t>
      </w:r>
      <w:r>
        <w:t>половине XIX</w:t>
      </w:r>
      <w:r>
        <w:rPr>
          <w:spacing w:val="-3"/>
        </w:rPr>
        <w:t xml:space="preserve"> </w:t>
      </w:r>
      <w:r>
        <w:rPr>
          <w:spacing w:val="-5"/>
        </w:rPr>
        <w:t>в.</w:t>
      </w:r>
    </w:p>
    <w:p w14:paraId="53071BBB" w14:textId="77777777" w:rsidR="00106E16" w:rsidRDefault="008E12A7">
      <w:pPr>
        <w:pStyle w:val="a3"/>
        <w:spacing w:before="11" w:line="208" w:lineRule="auto"/>
        <w:ind w:right="843" w:firstLine="228"/>
      </w:pPr>
      <w:r>
        <w:t>Многообразие культур и религий Российской империи. Православная церковь и основные</w:t>
      </w:r>
      <w:r>
        <w:rPr>
          <w:spacing w:val="-15"/>
        </w:rPr>
        <w:t xml:space="preserve"> </w:t>
      </w:r>
      <w:r>
        <w:t>конфессии</w:t>
      </w:r>
      <w:r>
        <w:rPr>
          <w:spacing w:val="-15"/>
        </w:rPr>
        <w:t xml:space="preserve"> </w:t>
      </w:r>
      <w:r>
        <w:t>(католичество,</w:t>
      </w:r>
      <w:r>
        <w:rPr>
          <w:spacing w:val="-14"/>
        </w:rPr>
        <w:t xml:space="preserve"> </w:t>
      </w:r>
      <w:r>
        <w:t>протестантство,</w:t>
      </w:r>
      <w:r>
        <w:rPr>
          <w:spacing w:val="-15"/>
        </w:rPr>
        <w:t xml:space="preserve"> </w:t>
      </w:r>
      <w:r>
        <w:t>ислам,</w:t>
      </w:r>
      <w:r>
        <w:rPr>
          <w:spacing w:val="-14"/>
        </w:rPr>
        <w:t xml:space="preserve"> </w:t>
      </w:r>
      <w:r>
        <w:t>иудаизм,</w:t>
      </w:r>
      <w:r>
        <w:rPr>
          <w:spacing w:val="-15"/>
        </w:rPr>
        <w:t xml:space="preserve"> </w:t>
      </w:r>
      <w:r>
        <w:t>буддизм).</w:t>
      </w:r>
      <w:r>
        <w:rPr>
          <w:spacing w:val="-15"/>
        </w:rPr>
        <w:t xml:space="preserve"> </w:t>
      </w:r>
      <w: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2BFA58E" w14:textId="77777777" w:rsidR="00106E16" w:rsidRDefault="008E12A7">
      <w:pPr>
        <w:pStyle w:val="3"/>
        <w:spacing w:line="228" w:lineRule="exact"/>
        <w:ind w:left="1505"/>
      </w:pPr>
      <w:r>
        <w:t>Социальная</w:t>
      </w:r>
      <w:r>
        <w:rPr>
          <w:spacing w:val="-6"/>
        </w:rPr>
        <w:t xml:space="preserve"> </w:t>
      </w:r>
      <w:r>
        <w:t>и</w:t>
      </w:r>
      <w:r>
        <w:rPr>
          <w:spacing w:val="-6"/>
        </w:rPr>
        <w:t xml:space="preserve"> </w:t>
      </w:r>
      <w:r>
        <w:t>правовая</w:t>
      </w:r>
      <w:r>
        <w:rPr>
          <w:spacing w:val="-3"/>
        </w:rPr>
        <w:t xml:space="preserve"> </w:t>
      </w:r>
      <w:r>
        <w:t>модернизация</w:t>
      </w:r>
      <w:r>
        <w:rPr>
          <w:spacing w:val="-4"/>
        </w:rPr>
        <w:t xml:space="preserve"> </w:t>
      </w:r>
      <w:r>
        <w:t>страны</w:t>
      </w:r>
      <w:r>
        <w:rPr>
          <w:spacing w:val="-4"/>
        </w:rPr>
        <w:t xml:space="preserve"> </w:t>
      </w:r>
      <w:r>
        <w:t>при</w:t>
      </w:r>
      <w:r>
        <w:rPr>
          <w:spacing w:val="-4"/>
        </w:rPr>
        <w:t xml:space="preserve"> </w:t>
      </w:r>
      <w:r>
        <w:t>Александре</w:t>
      </w:r>
      <w:r>
        <w:rPr>
          <w:spacing w:val="1"/>
        </w:rPr>
        <w:t xml:space="preserve"> </w:t>
      </w:r>
      <w:r>
        <w:rPr>
          <w:spacing w:val="-5"/>
        </w:rPr>
        <w:t>II.</w:t>
      </w:r>
    </w:p>
    <w:p w14:paraId="1D3F2383" w14:textId="77777777" w:rsidR="00106E16" w:rsidRDefault="008E12A7">
      <w:pPr>
        <w:pStyle w:val="a3"/>
        <w:spacing w:before="11" w:line="208" w:lineRule="auto"/>
        <w:ind w:right="845" w:firstLine="228"/>
      </w:pPr>
      <w:r>
        <w:t>Реформы</w:t>
      </w:r>
      <w:r>
        <w:rPr>
          <w:spacing w:val="-15"/>
        </w:rPr>
        <w:t xml:space="preserve"> </w:t>
      </w:r>
      <w:r>
        <w:t>1860-1870-х</w:t>
      </w:r>
      <w:r>
        <w:rPr>
          <w:spacing w:val="-15"/>
        </w:rPr>
        <w:t xml:space="preserve"> </w:t>
      </w:r>
      <w:r>
        <w:t>гг.</w:t>
      </w:r>
      <w:r>
        <w:rPr>
          <w:spacing w:val="-15"/>
        </w:rPr>
        <w:t xml:space="preserve"> </w:t>
      </w:r>
      <w:r>
        <w:t>‒</w:t>
      </w:r>
      <w:r>
        <w:rPr>
          <w:spacing w:val="-15"/>
        </w:rPr>
        <w:t xml:space="preserve"> </w:t>
      </w:r>
      <w:r>
        <w:t>движение</w:t>
      </w:r>
      <w:r>
        <w:rPr>
          <w:spacing w:val="-15"/>
        </w:rPr>
        <w:t xml:space="preserve"> </w:t>
      </w:r>
      <w:r>
        <w:t>к</w:t>
      </w:r>
      <w:r>
        <w:rPr>
          <w:spacing w:val="-15"/>
        </w:rPr>
        <w:t xml:space="preserve"> </w:t>
      </w:r>
      <w:r>
        <w:t>правовому</w:t>
      </w:r>
      <w:r>
        <w:rPr>
          <w:spacing w:val="-15"/>
        </w:rPr>
        <w:t xml:space="preserve"> </w:t>
      </w:r>
      <w:r>
        <w:t>государству</w:t>
      </w:r>
      <w:r>
        <w:rPr>
          <w:spacing w:val="-15"/>
        </w:rPr>
        <w:t xml:space="preserve"> </w:t>
      </w:r>
      <w:r>
        <w:t>и</w:t>
      </w:r>
      <w:r>
        <w:rPr>
          <w:spacing w:val="-14"/>
        </w:rPr>
        <w:t xml:space="preserve"> </w:t>
      </w:r>
      <w:r>
        <w:t>гражданскому</w:t>
      </w:r>
      <w:r>
        <w:rPr>
          <w:spacing w:val="-15"/>
        </w:rPr>
        <w:t xml:space="preserve"> </w:t>
      </w:r>
      <w:r>
        <w:t>обществу. Крестьянская</w:t>
      </w:r>
      <w:r>
        <w:rPr>
          <w:spacing w:val="-11"/>
        </w:rPr>
        <w:t xml:space="preserve"> </w:t>
      </w:r>
      <w:r>
        <w:t>реформа</w:t>
      </w:r>
      <w:r>
        <w:rPr>
          <w:spacing w:val="-12"/>
        </w:rPr>
        <w:t xml:space="preserve"> </w:t>
      </w:r>
      <w:r>
        <w:t>1861</w:t>
      </w:r>
      <w:r>
        <w:rPr>
          <w:spacing w:val="-11"/>
        </w:rPr>
        <w:t xml:space="preserve"> </w:t>
      </w:r>
      <w:r>
        <w:t>г.</w:t>
      </w:r>
      <w:r>
        <w:rPr>
          <w:spacing w:val="-11"/>
        </w:rPr>
        <w:t xml:space="preserve"> </w:t>
      </w:r>
      <w:r>
        <w:t>и</w:t>
      </w:r>
      <w:r>
        <w:rPr>
          <w:spacing w:val="-10"/>
        </w:rPr>
        <w:t xml:space="preserve"> </w:t>
      </w:r>
      <w:r>
        <w:t>её</w:t>
      </w:r>
      <w:r>
        <w:rPr>
          <w:spacing w:val="-12"/>
        </w:rPr>
        <w:t xml:space="preserve"> </w:t>
      </w:r>
      <w:r>
        <w:t>последствия.</w:t>
      </w:r>
      <w:r>
        <w:rPr>
          <w:spacing w:val="-11"/>
        </w:rPr>
        <w:t xml:space="preserve"> </w:t>
      </w:r>
      <w:r>
        <w:t>Крестьянская</w:t>
      </w:r>
      <w:r>
        <w:rPr>
          <w:spacing w:val="-11"/>
        </w:rPr>
        <w:t xml:space="preserve"> </w:t>
      </w:r>
      <w:r>
        <w:t>община.</w:t>
      </w:r>
      <w:r>
        <w:rPr>
          <w:spacing w:val="-11"/>
        </w:rPr>
        <w:t xml:space="preserve"> </w:t>
      </w:r>
      <w:r>
        <w:t>Земская</w:t>
      </w:r>
      <w:r>
        <w:rPr>
          <w:spacing w:val="-11"/>
        </w:rPr>
        <w:t xml:space="preserve"> </w:t>
      </w:r>
      <w:r>
        <w:t>и</w:t>
      </w:r>
      <w:r>
        <w:rPr>
          <w:spacing w:val="-10"/>
        </w:rPr>
        <w:t xml:space="preserve"> </w:t>
      </w:r>
      <w:r>
        <w:t xml:space="preserve">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вопрос.</w:t>
      </w:r>
    </w:p>
    <w:p w14:paraId="1A4213C9" w14:textId="77777777" w:rsidR="00106E16" w:rsidRDefault="008E12A7">
      <w:pPr>
        <w:pStyle w:val="a3"/>
        <w:spacing w:before="1" w:line="208" w:lineRule="auto"/>
        <w:ind w:right="844" w:firstLine="228"/>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FDCC86" w14:textId="77777777" w:rsidR="00106E16" w:rsidRDefault="008E12A7">
      <w:pPr>
        <w:pStyle w:val="3"/>
        <w:spacing w:line="229" w:lineRule="exact"/>
        <w:ind w:left="1505"/>
      </w:pPr>
      <w:r>
        <w:t>Россия</w:t>
      </w:r>
      <w:r>
        <w:rPr>
          <w:spacing w:val="-2"/>
        </w:rPr>
        <w:t xml:space="preserve"> </w:t>
      </w:r>
      <w:r>
        <w:t>в</w:t>
      </w:r>
      <w:r>
        <w:rPr>
          <w:spacing w:val="-2"/>
        </w:rPr>
        <w:t xml:space="preserve"> </w:t>
      </w:r>
      <w:r>
        <w:t>1880-1890-х</w:t>
      </w:r>
      <w:r>
        <w:rPr>
          <w:spacing w:val="1"/>
        </w:rPr>
        <w:t xml:space="preserve"> </w:t>
      </w:r>
      <w:r>
        <w:rPr>
          <w:spacing w:val="-5"/>
        </w:rPr>
        <w:t>гг.</w:t>
      </w:r>
    </w:p>
    <w:p w14:paraId="6A9C2DF5" w14:textId="77777777" w:rsidR="00106E16" w:rsidRDefault="008E12A7">
      <w:pPr>
        <w:pStyle w:val="a3"/>
        <w:spacing w:before="11" w:line="208" w:lineRule="auto"/>
        <w:ind w:right="844" w:firstLine="228"/>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r>
        <w:rPr>
          <w:spacing w:val="-13"/>
        </w:rPr>
        <w:t xml:space="preserve"> </w:t>
      </w:r>
      <w:r>
        <w:t>Экономическая</w:t>
      </w:r>
      <w:r>
        <w:rPr>
          <w:spacing w:val="-13"/>
        </w:rPr>
        <w:t xml:space="preserve"> </w:t>
      </w:r>
      <w:r>
        <w:t>модернизация</w:t>
      </w:r>
      <w:r>
        <w:rPr>
          <w:spacing w:val="-9"/>
        </w:rPr>
        <w:t xml:space="preserve"> </w:t>
      </w:r>
      <w:r>
        <w:t>через</w:t>
      </w:r>
      <w:r>
        <w:rPr>
          <w:spacing w:val="-12"/>
        </w:rPr>
        <w:t xml:space="preserve"> </w:t>
      </w:r>
      <w:r>
        <w:t>государственное</w:t>
      </w:r>
      <w:r>
        <w:rPr>
          <w:spacing w:val="-14"/>
        </w:rPr>
        <w:t xml:space="preserve"> </w:t>
      </w:r>
      <w:r>
        <w:t>вмешательство</w:t>
      </w:r>
      <w:r>
        <w:rPr>
          <w:spacing w:val="-12"/>
        </w:rPr>
        <w:t xml:space="preserve"> </w:t>
      </w:r>
      <w:r>
        <w:t>в</w:t>
      </w:r>
      <w:r>
        <w:rPr>
          <w:spacing w:val="-13"/>
        </w:rPr>
        <w:t xml:space="preserve"> </w:t>
      </w:r>
      <w:r>
        <w:t xml:space="preserve">экономику. Форсированное развитие промышленности. Финансовая политика. Консервация аграрных </w:t>
      </w:r>
      <w:r>
        <w:rPr>
          <w:spacing w:val="-2"/>
        </w:rPr>
        <w:t>отношений.</w:t>
      </w:r>
    </w:p>
    <w:p w14:paraId="049C04D2" w14:textId="77777777" w:rsidR="00106E16" w:rsidRDefault="008E12A7">
      <w:pPr>
        <w:pStyle w:val="a3"/>
        <w:spacing w:line="228" w:lineRule="exact"/>
        <w:ind w:left="1505" w:firstLine="0"/>
      </w:pPr>
      <w:r>
        <w:t>Пространство</w:t>
      </w:r>
      <w:r>
        <w:rPr>
          <w:spacing w:val="-15"/>
        </w:rPr>
        <w:t xml:space="preserve"> </w:t>
      </w:r>
      <w:r>
        <w:t>империи.</w:t>
      </w:r>
      <w:r>
        <w:rPr>
          <w:spacing w:val="-15"/>
        </w:rPr>
        <w:t xml:space="preserve"> </w:t>
      </w:r>
      <w:r>
        <w:t>Основные</w:t>
      </w:r>
      <w:r>
        <w:rPr>
          <w:spacing w:val="-15"/>
        </w:rPr>
        <w:t xml:space="preserve"> </w:t>
      </w:r>
      <w:r>
        <w:t>сферы</w:t>
      </w:r>
      <w:r>
        <w:rPr>
          <w:spacing w:val="-15"/>
        </w:rPr>
        <w:t xml:space="preserve"> </w:t>
      </w:r>
      <w:r>
        <w:t>и</w:t>
      </w:r>
      <w:r>
        <w:rPr>
          <w:spacing w:val="-15"/>
        </w:rPr>
        <w:t xml:space="preserve"> </w:t>
      </w:r>
      <w:r>
        <w:t>направления</w:t>
      </w:r>
      <w:r>
        <w:rPr>
          <w:spacing w:val="-15"/>
        </w:rPr>
        <w:t xml:space="preserve"> </w:t>
      </w:r>
      <w:r>
        <w:t>внешнеполитических</w:t>
      </w:r>
      <w:r>
        <w:rPr>
          <w:spacing w:val="-15"/>
        </w:rPr>
        <w:t xml:space="preserve"> </w:t>
      </w:r>
      <w:r>
        <w:rPr>
          <w:spacing w:val="-2"/>
        </w:rPr>
        <w:t>интересов.</w:t>
      </w:r>
    </w:p>
    <w:p w14:paraId="7071A695" w14:textId="77777777" w:rsidR="00106E16" w:rsidRDefault="008E12A7">
      <w:pPr>
        <w:pStyle w:val="a3"/>
        <w:spacing w:line="240" w:lineRule="exact"/>
        <w:ind w:firstLine="0"/>
      </w:pPr>
      <w:r>
        <w:t>Упрочение</w:t>
      </w:r>
      <w:r>
        <w:rPr>
          <w:spacing w:val="-6"/>
        </w:rPr>
        <w:t xml:space="preserve"> </w:t>
      </w:r>
      <w:r>
        <w:t>статуса</w:t>
      </w:r>
      <w:r>
        <w:rPr>
          <w:spacing w:val="-5"/>
        </w:rPr>
        <w:t xml:space="preserve"> </w:t>
      </w:r>
      <w:r>
        <w:t>великой</w:t>
      </w:r>
      <w:r>
        <w:rPr>
          <w:spacing w:val="-2"/>
        </w:rPr>
        <w:t xml:space="preserve"> </w:t>
      </w:r>
      <w:r>
        <w:t>державы.</w:t>
      </w:r>
      <w:r>
        <w:rPr>
          <w:spacing w:val="-1"/>
        </w:rPr>
        <w:t xml:space="preserve"> </w:t>
      </w:r>
      <w:r>
        <w:t>Освоение</w:t>
      </w:r>
      <w:r>
        <w:rPr>
          <w:spacing w:val="-4"/>
        </w:rPr>
        <w:t xml:space="preserve"> </w:t>
      </w:r>
      <w:r>
        <w:t>государственной</w:t>
      </w:r>
      <w:r>
        <w:rPr>
          <w:spacing w:val="-2"/>
        </w:rPr>
        <w:t xml:space="preserve"> территории.</w:t>
      </w:r>
    </w:p>
    <w:p w14:paraId="5310881B" w14:textId="77777777" w:rsidR="00106E16" w:rsidRDefault="008E12A7">
      <w:pPr>
        <w:pStyle w:val="a3"/>
        <w:spacing w:before="11" w:line="208" w:lineRule="auto"/>
        <w:ind w:right="843" w:firstLine="22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C4255E4" w14:textId="77777777" w:rsidR="00106E16" w:rsidRDefault="008E12A7">
      <w:pPr>
        <w:pStyle w:val="a3"/>
        <w:spacing w:line="208" w:lineRule="auto"/>
        <w:ind w:right="843" w:firstLine="22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7E5DCC0" w14:textId="77777777" w:rsidR="00106E16" w:rsidRDefault="008E12A7">
      <w:pPr>
        <w:pStyle w:val="3"/>
        <w:spacing w:line="228" w:lineRule="exact"/>
        <w:ind w:left="1505"/>
      </w:pPr>
      <w:r>
        <w:t>Культурное</w:t>
      </w:r>
      <w:r>
        <w:rPr>
          <w:spacing w:val="-7"/>
        </w:rPr>
        <w:t xml:space="preserve"> </w:t>
      </w:r>
      <w:r>
        <w:t>пространство</w:t>
      </w:r>
      <w:r>
        <w:rPr>
          <w:spacing w:val="-4"/>
        </w:rPr>
        <w:t xml:space="preserve"> </w:t>
      </w:r>
      <w:r>
        <w:t>империи</w:t>
      </w:r>
      <w:r>
        <w:rPr>
          <w:spacing w:val="-3"/>
        </w:rPr>
        <w:t xml:space="preserve"> </w:t>
      </w:r>
      <w:r>
        <w:t>во</w:t>
      </w:r>
      <w:r>
        <w:rPr>
          <w:spacing w:val="-4"/>
        </w:rPr>
        <w:t xml:space="preserve"> </w:t>
      </w:r>
      <w:r>
        <w:t>второй</w:t>
      </w:r>
      <w:r>
        <w:rPr>
          <w:spacing w:val="-3"/>
        </w:rPr>
        <w:t xml:space="preserve"> </w:t>
      </w:r>
      <w:r>
        <w:t>половине XIX</w:t>
      </w:r>
      <w:r>
        <w:rPr>
          <w:spacing w:val="-4"/>
        </w:rPr>
        <w:t xml:space="preserve"> </w:t>
      </w:r>
      <w:r>
        <w:rPr>
          <w:spacing w:val="-5"/>
        </w:rPr>
        <w:t>в.</w:t>
      </w:r>
    </w:p>
    <w:p w14:paraId="2852922F" w14:textId="77777777" w:rsidR="00106E16" w:rsidRDefault="008E12A7">
      <w:pPr>
        <w:pStyle w:val="a3"/>
        <w:spacing w:before="11" w:line="208" w:lineRule="auto"/>
        <w:ind w:right="843" w:firstLine="228"/>
      </w:pPr>
      <w:r>
        <w:t>Культура</w:t>
      </w:r>
      <w:r>
        <w:rPr>
          <w:spacing w:val="-15"/>
        </w:rPr>
        <w:t xml:space="preserve"> </w:t>
      </w:r>
      <w:r>
        <w:t>и</w:t>
      </w:r>
      <w:r>
        <w:rPr>
          <w:spacing w:val="-14"/>
        </w:rPr>
        <w:t xml:space="preserve"> </w:t>
      </w:r>
      <w:r>
        <w:t>быт</w:t>
      </w:r>
      <w:r>
        <w:rPr>
          <w:spacing w:val="-15"/>
        </w:rPr>
        <w:t xml:space="preserve"> </w:t>
      </w:r>
      <w:r>
        <w:t>народов</w:t>
      </w:r>
      <w:r>
        <w:rPr>
          <w:spacing w:val="-15"/>
        </w:rPr>
        <w:t xml:space="preserve"> </w:t>
      </w:r>
      <w:r>
        <w:t>России</w:t>
      </w:r>
      <w:r>
        <w:rPr>
          <w:spacing w:val="-12"/>
        </w:rPr>
        <w:t xml:space="preserve"> </w:t>
      </w:r>
      <w:r>
        <w:t>во</w:t>
      </w:r>
      <w:r>
        <w:rPr>
          <w:spacing w:val="-15"/>
        </w:rPr>
        <w:t xml:space="preserve"> </w:t>
      </w:r>
      <w:r>
        <w:t>второй</w:t>
      </w:r>
      <w:r>
        <w:rPr>
          <w:spacing w:val="-14"/>
        </w:rPr>
        <w:t xml:space="preserve"> </w:t>
      </w:r>
      <w:r>
        <w:t>половине</w:t>
      </w:r>
      <w:r>
        <w:rPr>
          <w:spacing w:val="-10"/>
        </w:rPr>
        <w:t xml:space="preserve"> </w:t>
      </w:r>
      <w:r>
        <w:t>XIX</w:t>
      </w:r>
      <w:r>
        <w:rPr>
          <w:spacing w:val="-13"/>
        </w:rPr>
        <w:t xml:space="preserve"> </w:t>
      </w:r>
      <w:r>
        <w:t>в.</w:t>
      </w:r>
      <w:r>
        <w:rPr>
          <w:spacing w:val="-14"/>
        </w:rPr>
        <w:t xml:space="preserve"> </w:t>
      </w:r>
      <w:r>
        <w:t>Развитие</w:t>
      </w:r>
      <w:r>
        <w:rPr>
          <w:spacing w:val="-14"/>
        </w:rPr>
        <w:t xml:space="preserve"> </w:t>
      </w:r>
      <w:r>
        <w:t>городской</w:t>
      </w:r>
      <w:r>
        <w:rPr>
          <w:spacing w:val="-12"/>
        </w:rPr>
        <w:t xml:space="preserve"> </w:t>
      </w:r>
      <w:r>
        <w:t>культуры. Технический</w:t>
      </w:r>
      <w:r>
        <w:rPr>
          <w:spacing w:val="-10"/>
        </w:rPr>
        <w:t xml:space="preserve"> </w:t>
      </w:r>
      <w:r>
        <w:t>прогресс</w:t>
      </w:r>
      <w:r>
        <w:rPr>
          <w:spacing w:val="-12"/>
        </w:rPr>
        <w:t xml:space="preserve"> </w:t>
      </w:r>
      <w:r>
        <w:t>и</w:t>
      </w:r>
      <w:r>
        <w:rPr>
          <w:spacing w:val="-10"/>
        </w:rPr>
        <w:t xml:space="preserve"> </w:t>
      </w:r>
      <w:r>
        <w:t>перемены</w:t>
      </w:r>
      <w:r>
        <w:rPr>
          <w:spacing w:val="-11"/>
        </w:rPr>
        <w:t xml:space="preserve"> </w:t>
      </w:r>
      <w:r>
        <w:t>в</w:t>
      </w:r>
      <w:r>
        <w:rPr>
          <w:spacing w:val="-9"/>
        </w:rPr>
        <w:t xml:space="preserve"> </w:t>
      </w:r>
      <w:r>
        <w:t>повседневной</w:t>
      </w:r>
      <w:r>
        <w:rPr>
          <w:spacing w:val="-10"/>
        </w:rPr>
        <w:t xml:space="preserve"> </w:t>
      </w:r>
      <w:r>
        <w:t>жизни.</w:t>
      </w:r>
      <w:r>
        <w:rPr>
          <w:spacing w:val="-11"/>
        </w:rPr>
        <w:t xml:space="preserve"> </w:t>
      </w:r>
      <w:r>
        <w:t>Развитие</w:t>
      </w:r>
      <w:r>
        <w:rPr>
          <w:spacing w:val="-12"/>
        </w:rPr>
        <w:t xml:space="preserve"> </w:t>
      </w:r>
      <w:r>
        <w:t>транспорта,</w:t>
      </w:r>
      <w:r>
        <w:rPr>
          <w:spacing w:val="-11"/>
        </w:rPr>
        <w:t xml:space="preserve"> </w:t>
      </w:r>
      <w:r>
        <w:t>связи.</w:t>
      </w:r>
      <w:r>
        <w:rPr>
          <w:spacing w:val="-11"/>
        </w:rPr>
        <w:t xml:space="preserve"> </w:t>
      </w:r>
      <w:r>
        <w:t>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2BEE627" w14:textId="77777777" w:rsidR="00106E16" w:rsidRDefault="008E12A7">
      <w:pPr>
        <w:pStyle w:val="3"/>
        <w:spacing w:line="229" w:lineRule="exact"/>
        <w:ind w:left="1505"/>
      </w:pPr>
      <w:r>
        <w:t>Этнокультурный</w:t>
      </w:r>
      <w:r>
        <w:rPr>
          <w:spacing w:val="-9"/>
        </w:rPr>
        <w:t xml:space="preserve"> </w:t>
      </w:r>
      <w:r>
        <w:t>облик</w:t>
      </w:r>
      <w:r>
        <w:rPr>
          <w:spacing w:val="-6"/>
        </w:rPr>
        <w:t xml:space="preserve"> </w:t>
      </w:r>
      <w:r>
        <w:rPr>
          <w:spacing w:val="-2"/>
        </w:rPr>
        <w:t>империи.</w:t>
      </w:r>
    </w:p>
    <w:p w14:paraId="709007CF" w14:textId="77777777" w:rsidR="00106E16" w:rsidRDefault="008E12A7">
      <w:pPr>
        <w:pStyle w:val="a3"/>
        <w:spacing w:before="11" w:line="208" w:lineRule="auto"/>
        <w:ind w:right="843" w:firstLine="228"/>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w:t>
      </w:r>
      <w:r>
        <w:rPr>
          <w:spacing w:val="-5"/>
        </w:rPr>
        <w:t xml:space="preserve"> </w:t>
      </w:r>
      <w:r>
        <w:t>национальных</w:t>
      </w:r>
      <w:r>
        <w:rPr>
          <w:spacing w:val="-4"/>
        </w:rPr>
        <w:t xml:space="preserve"> </w:t>
      </w:r>
      <w:r>
        <w:t>культур</w:t>
      </w:r>
      <w:r>
        <w:rPr>
          <w:spacing w:val="-4"/>
        </w:rPr>
        <w:t xml:space="preserve"> </w:t>
      </w:r>
      <w:r>
        <w:t>и</w:t>
      </w:r>
      <w:r>
        <w:rPr>
          <w:spacing w:val="-3"/>
        </w:rPr>
        <w:t xml:space="preserve"> </w:t>
      </w:r>
      <w:r>
        <w:t>народов.</w:t>
      </w:r>
      <w:r>
        <w:rPr>
          <w:spacing w:val="-4"/>
        </w:rPr>
        <w:t xml:space="preserve"> </w:t>
      </w:r>
      <w:r>
        <w:t>Национальная</w:t>
      </w:r>
      <w:r>
        <w:rPr>
          <w:spacing w:val="-4"/>
        </w:rPr>
        <w:t xml:space="preserve"> </w:t>
      </w:r>
      <w:r>
        <w:t>политика</w:t>
      </w:r>
      <w:r>
        <w:rPr>
          <w:spacing w:val="-4"/>
        </w:rPr>
        <w:t xml:space="preserve"> </w:t>
      </w:r>
      <w:r>
        <w:t>самодержавия. Укрепление</w:t>
      </w:r>
      <w:r>
        <w:rPr>
          <w:spacing w:val="30"/>
        </w:rPr>
        <w:t xml:space="preserve"> </w:t>
      </w:r>
      <w:r>
        <w:t>автономии</w:t>
      </w:r>
      <w:r>
        <w:rPr>
          <w:spacing w:val="30"/>
        </w:rPr>
        <w:t xml:space="preserve"> </w:t>
      </w:r>
      <w:r>
        <w:t>Финляндии.</w:t>
      </w:r>
      <w:r>
        <w:rPr>
          <w:spacing w:val="31"/>
        </w:rPr>
        <w:t xml:space="preserve"> </w:t>
      </w:r>
      <w:r>
        <w:t>Польское</w:t>
      </w:r>
      <w:r>
        <w:rPr>
          <w:spacing w:val="32"/>
        </w:rPr>
        <w:t xml:space="preserve"> </w:t>
      </w:r>
      <w:r>
        <w:t>восстание</w:t>
      </w:r>
      <w:r>
        <w:rPr>
          <w:spacing w:val="32"/>
        </w:rPr>
        <w:t xml:space="preserve"> </w:t>
      </w:r>
      <w:r>
        <w:t>1863</w:t>
      </w:r>
      <w:r>
        <w:rPr>
          <w:spacing w:val="31"/>
        </w:rPr>
        <w:t xml:space="preserve"> </w:t>
      </w:r>
      <w:r>
        <w:t>г.</w:t>
      </w:r>
      <w:r>
        <w:rPr>
          <w:spacing w:val="32"/>
        </w:rPr>
        <w:t xml:space="preserve"> </w:t>
      </w:r>
      <w:r>
        <w:t>Прибалтика.</w:t>
      </w:r>
      <w:r>
        <w:rPr>
          <w:spacing w:val="31"/>
        </w:rPr>
        <w:t xml:space="preserve"> </w:t>
      </w:r>
      <w:r>
        <w:t>Еврейский</w:t>
      </w:r>
    </w:p>
    <w:p w14:paraId="60887F65" w14:textId="77777777" w:rsidR="00106E16" w:rsidRDefault="00106E16">
      <w:pPr>
        <w:pStyle w:val="a3"/>
        <w:spacing w:line="208" w:lineRule="auto"/>
        <w:sectPr w:rsidR="00106E16">
          <w:pgSz w:w="11910" w:h="16390"/>
          <w:pgMar w:top="1020" w:right="0" w:bottom="1160" w:left="425" w:header="0" w:footer="901" w:gutter="0"/>
          <w:cols w:space="720"/>
        </w:sectPr>
      </w:pPr>
    </w:p>
    <w:p w14:paraId="6F8C2586" w14:textId="77777777" w:rsidR="00106E16" w:rsidRDefault="008E12A7">
      <w:pPr>
        <w:pStyle w:val="a3"/>
        <w:spacing w:before="107" w:line="208" w:lineRule="auto"/>
        <w:ind w:right="850" w:firstLine="0"/>
      </w:pPr>
      <w:r>
        <w:lastRenderedPageBreak/>
        <w:t>вопрос.</w:t>
      </w:r>
      <w:r>
        <w:rPr>
          <w:spacing w:val="-15"/>
        </w:rPr>
        <w:t xml:space="preserve"> </w:t>
      </w:r>
      <w:r>
        <w:t>Поволжье.</w:t>
      </w:r>
      <w:r>
        <w:rPr>
          <w:spacing w:val="-15"/>
        </w:rPr>
        <w:t xml:space="preserve"> </w:t>
      </w:r>
      <w:r>
        <w:t>Северный</w:t>
      </w:r>
      <w:r>
        <w:rPr>
          <w:spacing w:val="-15"/>
        </w:rPr>
        <w:t xml:space="preserve"> </w:t>
      </w:r>
      <w:r>
        <w:t>Кавказ</w:t>
      </w:r>
      <w:r>
        <w:rPr>
          <w:spacing w:val="-15"/>
        </w:rPr>
        <w:t xml:space="preserve"> </w:t>
      </w:r>
      <w:r>
        <w:t>и</w:t>
      </w:r>
      <w:r>
        <w:rPr>
          <w:spacing w:val="-15"/>
        </w:rPr>
        <w:t xml:space="preserve"> </w:t>
      </w:r>
      <w:r>
        <w:t>Закавказье.</w:t>
      </w:r>
      <w:r>
        <w:rPr>
          <w:spacing w:val="-15"/>
        </w:rPr>
        <w:t xml:space="preserve"> </w:t>
      </w:r>
      <w:r>
        <w:t>Север,</w:t>
      </w:r>
      <w:r>
        <w:rPr>
          <w:spacing w:val="-15"/>
        </w:rPr>
        <w:t xml:space="preserve"> </w:t>
      </w:r>
      <w:r>
        <w:t>Сибирь,</w:t>
      </w:r>
      <w:r>
        <w:rPr>
          <w:spacing w:val="-15"/>
        </w:rPr>
        <w:t xml:space="preserve"> </w:t>
      </w:r>
      <w:r>
        <w:t>Дальний</w:t>
      </w:r>
      <w:r>
        <w:rPr>
          <w:spacing w:val="-15"/>
        </w:rPr>
        <w:t xml:space="preserve"> </w:t>
      </w:r>
      <w:r>
        <w:t>Восток.</w:t>
      </w:r>
      <w:r>
        <w:rPr>
          <w:spacing w:val="-15"/>
        </w:rPr>
        <w:t xml:space="preserve"> </w:t>
      </w:r>
      <w:r>
        <w:t>Средняя Азия. Миссии Русской православной церкви и ее знаменитые миссионеры.</w:t>
      </w:r>
    </w:p>
    <w:p w14:paraId="6E886BBB" w14:textId="77777777" w:rsidR="00106E16" w:rsidRDefault="008E12A7">
      <w:pPr>
        <w:pStyle w:val="3"/>
        <w:spacing w:line="208" w:lineRule="auto"/>
        <w:ind w:left="1277" w:right="842" w:firstLine="228"/>
      </w:pPr>
      <w:r>
        <w:t xml:space="preserve">Формирование гражданского общества и основные направления общественных </w:t>
      </w:r>
      <w:r>
        <w:rPr>
          <w:spacing w:val="-2"/>
        </w:rPr>
        <w:t>движений.</w:t>
      </w:r>
    </w:p>
    <w:p w14:paraId="0299CE10" w14:textId="77777777" w:rsidR="00106E16" w:rsidRDefault="008E12A7">
      <w:pPr>
        <w:pStyle w:val="a3"/>
        <w:spacing w:line="208" w:lineRule="auto"/>
        <w:ind w:right="844" w:firstLine="22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Pr>
          <w:spacing w:val="-14"/>
        </w:rPr>
        <w:t xml:space="preserve"> </w:t>
      </w:r>
      <w:r>
        <w:t>интеллигенции.</w:t>
      </w:r>
      <w:r>
        <w:rPr>
          <w:spacing w:val="-15"/>
        </w:rPr>
        <w:t xml:space="preserve"> </w:t>
      </w:r>
      <w:r>
        <w:t>Общественные</w:t>
      </w:r>
      <w:r>
        <w:rPr>
          <w:spacing w:val="-15"/>
        </w:rPr>
        <w:t xml:space="preserve"> </w:t>
      </w:r>
      <w:r>
        <w:t>организации.</w:t>
      </w:r>
      <w:r>
        <w:rPr>
          <w:spacing w:val="-15"/>
        </w:rPr>
        <w:t xml:space="preserve"> </w:t>
      </w:r>
      <w:r>
        <w:t>Благотворительность.</w:t>
      </w:r>
      <w:r>
        <w:rPr>
          <w:spacing w:val="-15"/>
        </w:rPr>
        <w:t xml:space="preserve"> </w:t>
      </w:r>
      <w:r>
        <w:t>Студенческое движение. Рабочее движение. Женское движение.</w:t>
      </w:r>
    </w:p>
    <w:p w14:paraId="6182E94B" w14:textId="77777777" w:rsidR="00106E16" w:rsidRDefault="008E12A7">
      <w:pPr>
        <w:pStyle w:val="a3"/>
        <w:spacing w:line="208" w:lineRule="auto"/>
        <w:ind w:right="844" w:firstLine="22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w:t>
      </w:r>
      <w:r>
        <w:rPr>
          <w:spacing w:val="-15"/>
        </w:rPr>
        <w:t xml:space="preserve"> </w:t>
      </w:r>
      <w:r>
        <w:t>Национализм.</w:t>
      </w:r>
      <w:r>
        <w:rPr>
          <w:spacing w:val="-15"/>
        </w:rPr>
        <w:t xml:space="preserve"> </w:t>
      </w:r>
      <w:r>
        <w:t>Либерализм</w:t>
      </w:r>
      <w:r>
        <w:rPr>
          <w:spacing w:val="-15"/>
        </w:rPr>
        <w:t xml:space="preserve"> </w:t>
      </w:r>
      <w:r>
        <w:t>и</w:t>
      </w:r>
      <w:r>
        <w:rPr>
          <w:spacing w:val="-13"/>
        </w:rPr>
        <w:t xml:space="preserve"> </w:t>
      </w:r>
      <w:r>
        <w:t>его</w:t>
      </w:r>
      <w:r>
        <w:rPr>
          <w:spacing w:val="-14"/>
        </w:rPr>
        <w:t xml:space="preserve"> </w:t>
      </w:r>
      <w:r>
        <w:t>особенности</w:t>
      </w:r>
      <w:r>
        <w:rPr>
          <w:spacing w:val="-12"/>
        </w:rPr>
        <w:t xml:space="preserve"> </w:t>
      </w:r>
      <w:r>
        <w:t>в</w:t>
      </w:r>
      <w:r>
        <w:rPr>
          <w:spacing w:val="-15"/>
        </w:rPr>
        <w:t xml:space="preserve"> </w:t>
      </w:r>
      <w:r>
        <w:t>России.</w:t>
      </w:r>
      <w:r>
        <w:rPr>
          <w:spacing w:val="-15"/>
        </w:rPr>
        <w:t xml:space="preserve"> </w:t>
      </w:r>
      <w:r>
        <w:t>Русский</w:t>
      </w:r>
      <w:r>
        <w:rPr>
          <w:spacing w:val="-13"/>
        </w:rPr>
        <w:t xml:space="preserve"> </w:t>
      </w:r>
      <w:r>
        <w:t>социализм.</w:t>
      </w:r>
      <w:r>
        <w:rPr>
          <w:spacing w:val="-15"/>
        </w:rPr>
        <w:t xml:space="preserve"> </w:t>
      </w:r>
      <w:r>
        <w:t>Русский анархизм.</w:t>
      </w:r>
      <w:r>
        <w:rPr>
          <w:spacing w:val="-10"/>
        </w:rPr>
        <w:t xml:space="preserve"> </w:t>
      </w:r>
      <w:r>
        <w:t>Формы</w:t>
      </w:r>
      <w:r>
        <w:rPr>
          <w:spacing w:val="-11"/>
        </w:rPr>
        <w:t xml:space="preserve"> </w:t>
      </w:r>
      <w:r>
        <w:t>политической</w:t>
      </w:r>
      <w:r>
        <w:rPr>
          <w:spacing w:val="-9"/>
        </w:rPr>
        <w:t xml:space="preserve"> </w:t>
      </w:r>
      <w:r>
        <w:t>оппозиции:</w:t>
      </w:r>
      <w:r>
        <w:rPr>
          <w:spacing w:val="-9"/>
        </w:rPr>
        <w:t xml:space="preserve"> </w:t>
      </w:r>
      <w:r>
        <w:t>земское</w:t>
      </w:r>
      <w:r>
        <w:rPr>
          <w:spacing w:val="-11"/>
        </w:rPr>
        <w:t xml:space="preserve"> </w:t>
      </w:r>
      <w:r>
        <w:t>движение,</w:t>
      </w:r>
      <w:r>
        <w:rPr>
          <w:spacing w:val="-10"/>
        </w:rPr>
        <w:t xml:space="preserve"> </w:t>
      </w:r>
      <w:r>
        <w:t>революционное</w:t>
      </w:r>
      <w:r>
        <w:rPr>
          <w:spacing w:val="-11"/>
        </w:rPr>
        <w:t xml:space="preserve"> </w:t>
      </w:r>
      <w:r>
        <w:t>подполье</w:t>
      </w:r>
      <w:r>
        <w:rPr>
          <w:spacing w:val="-13"/>
        </w:rPr>
        <w:t xml:space="preserve"> </w:t>
      </w:r>
      <w:r>
        <w:t>и эмиграция.</w:t>
      </w:r>
      <w:r>
        <w:rPr>
          <w:spacing w:val="-4"/>
        </w:rPr>
        <w:t xml:space="preserve"> </w:t>
      </w:r>
      <w:r>
        <w:t>Народничество</w:t>
      </w:r>
      <w:r>
        <w:rPr>
          <w:spacing w:val="-4"/>
        </w:rPr>
        <w:t xml:space="preserve"> </w:t>
      </w:r>
      <w:r>
        <w:t>и</w:t>
      </w:r>
      <w:r>
        <w:rPr>
          <w:spacing w:val="-3"/>
        </w:rPr>
        <w:t xml:space="preserve"> </w:t>
      </w:r>
      <w:r>
        <w:t>его</w:t>
      </w:r>
      <w:r>
        <w:rPr>
          <w:spacing w:val="-4"/>
        </w:rPr>
        <w:t xml:space="preserve"> </w:t>
      </w:r>
      <w:r>
        <w:t>эволюция.</w:t>
      </w:r>
      <w:r>
        <w:rPr>
          <w:spacing w:val="-4"/>
        </w:rPr>
        <w:t xml:space="preserve"> </w:t>
      </w:r>
      <w:r>
        <w:t>Народнические</w:t>
      </w:r>
      <w:r>
        <w:rPr>
          <w:spacing w:val="-4"/>
        </w:rPr>
        <w:t xml:space="preserve"> </w:t>
      </w:r>
      <w:r>
        <w:t>кружки:</w:t>
      </w:r>
      <w:r>
        <w:rPr>
          <w:spacing w:val="-4"/>
        </w:rPr>
        <w:t xml:space="preserve"> </w:t>
      </w:r>
      <w:r>
        <w:t>идеология</w:t>
      </w:r>
      <w:r>
        <w:rPr>
          <w:spacing w:val="-4"/>
        </w:rPr>
        <w:t xml:space="preserve"> </w:t>
      </w:r>
      <w:r>
        <w:t>и</w:t>
      </w:r>
      <w:r>
        <w:rPr>
          <w:spacing w:val="-4"/>
        </w:rPr>
        <w:t xml:space="preserve"> </w:t>
      </w:r>
      <w:r>
        <w:t>практика. Большое</w:t>
      </w:r>
      <w:r>
        <w:rPr>
          <w:spacing w:val="-7"/>
        </w:rPr>
        <w:t xml:space="preserve"> </w:t>
      </w:r>
      <w:r>
        <w:t>общество</w:t>
      </w:r>
      <w:r>
        <w:rPr>
          <w:spacing w:val="-6"/>
        </w:rPr>
        <w:t xml:space="preserve"> </w:t>
      </w:r>
      <w:r>
        <w:t>пропаганды.</w:t>
      </w:r>
      <w:r>
        <w:rPr>
          <w:spacing w:val="-6"/>
        </w:rPr>
        <w:t xml:space="preserve"> </w:t>
      </w:r>
      <w:r>
        <w:t>«Хождение</w:t>
      </w:r>
      <w:r>
        <w:rPr>
          <w:spacing w:val="-7"/>
        </w:rPr>
        <w:t xml:space="preserve"> </w:t>
      </w:r>
      <w:r>
        <w:t>в</w:t>
      </w:r>
      <w:r>
        <w:rPr>
          <w:spacing w:val="-6"/>
        </w:rPr>
        <w:t xml:space="preserve"> </w:t>
      </w:r>
      <w:r>
        <w:t>народ».</w:t>
      </w:r>
      <w:r>
        <w:rPr>
          <w:spacing w:val="-6"/>
        </w:rPr>
        <w:t xml:space="preserve"> </w:t>
      </w:r>
      <w:r>
        <w:t>«Земля</w:t>
      </w:r>
      <w:r>
        <w:rPr>
          <w:spacing w:val="-6"/>
        </w:rPr>
        <w:t xml:space="preserve"> </w:t>
      </w:r>
      <w:r>
        <w:t>и</w:t>
      </w:r>
      <w:r>
        <w:rPr>
          <w:spacing w:val="-5"/>
        </w:rPr>
        <w:t xml:space="preserve"> </w:t>
      </w:r>
      <w:r>
        <w:t>воля»</w:t>
      </w:r>
      <w:r>
        <w:rPr>
          <w:spacing w:val="-8"/>
        </w:rPr>
        <w:t xml:space="preserve"> </w:t>
      </w:r>
      <w:r>
        <w:t>и</w:t>
      </w:r>
      <w:r>
        <w:rPr>
          <w:spacing w:val="-5"/>
        </w:rPr>
        <w:t xml:space="preserve"> </w:t>
      </w:r>
      <w:r>
        <w:t>её</w:t>
      </w:r>
      <w:r>
        <w:rPr>
          <w:spacing w:val="-7"/>
        </w:rPr>
        <w:t xml:space="preserve"> </w:t>
      </w:r>
      <w:r>
        <w:t>раскол.</w:t>
      </w:r>
      <w:r>
        <w:rPr>
          <w:spacing w:val="-6"/>
        </w:rPr>
        <w:t xml:space="preserve"> </w:t>
      </w:r>
      <w: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63CC5E6" w14:textId="77777777" w:rsidR="00106E16" w:rsidRDefault="008E12A7">
      <w:pPr>
        <w:pStyle w:val="3"/>
        <w:spacing w:line="229" w:lineRule="exact"/>
        <w:ind w:left="1505"/>
      </w:pPr>
      <w:r>
        <w:t>Россия</w:t>
      </w:r>
      <w:r>
        <w:rPr>
          <w:spacing w:val="-2"/>
        </w:rPr>
        <w:t xml:space="preserve"> </w:t>
      </w:r>
      <w:r>
        <w:t>на</w:t>
      </w:r>
      <w:r>
        <w:rPr>
          <w:spacing w:val="-2"/>
        </w:rPr>
        <w:t xml:space="preserve"> </w:t>
      </w:r>
      <w:r>
        <w:t>пороге</w:t>
      </w:r>
      <w:r>
        <w:rPr>
          <w:spacing w:val="-3"/>
        </w:rPr>
        <w:t xml:space="preserve"> </w:t>
      </w:r>
      <w:r>
        <w:t>ХХ</w:t>
      </w:r>
      <w:r>
        <w:rPr>
          <w:spacing w:val="-2"/>
        </w:rPr>
        <w:t xml:space="preserve"> </w:t>
      </w:r>
      <w:r>
        <w:rPr>
          <w:spacing w:val="-5"/>
        </w:rPr>
        <w:t>в.</w:t>
      </w:r>
    </w:p>
    <w:p w14:paraId="14810FBA" w14:textId="77777777" w:rsidR="00106E16" w:rsidRDefault="008E12A7">
      <w:pPr>
        <w:pStyle w:val="a3"/>
        <w:spacing w:before="11" w:line="208" w:lineRule="auto"/>
        <w:ind w:right="843" w:firstLine="228"/>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645201F" w14:textId="77777777" w:rsidR="00106E16" w:rsidRDefault="008E12A7">
      <w:pPr>
        <w:pStyle w:val="a3"/>
        <w:spacing w:line="208" w:lineRule="auto"/>
        <w:ind w:right="839" w:firstLine="228"/>
      </w:pPr>
      <w:r>
        <w:t>Имперский</w:t>
      </w:r>
      <w:r>
        <w:rPr>
          <w:spacing w:val="-3"/>
        </w:rPr>
        <w:t xml:space="preserve"> </w:t>
      </w:r>
      <w:r>
        <w:t>центр</w:t>
      </w:r>
      <w:r>
        <w:rPr>
          <w:spacing w:val="-3"/>
        </w:rPr>
        <w:t xml:space="preserve"> </w:t>
      </w:r>
      <w:r>
        <w:t>и</w:t>
      </w:r>
      <w:r>
        <w:rPr>
          <w:spacing w:val="-2"/>
        </w:rPr>
        <w:t xml:space="preserve"> </w:t>
      </w:r>
      <w:r>
        <w:t>регионы.</w:t>
      </w:r>
      <w:r>
        <w:rPr>
          <w:spacing w:val="-3"/>
        </w:rPr>
        <w:t xml:space="preserve"> </w:t>
      </w:r>
      <w:r>
        <w:t>Национальная</w:t>
      </w:r>
      <w:r>
        <w:rPr>
          <w:spacing w:val="-3"/>
        </w:rPr>
        <w:t xml:space="preserve"> </w:t>
      </w:r>
      <w:r>
        <w:t>политика,</w:t>
      </w:r>
      <w:r>
        <w:rPr>
          <w:spacing w:val="-3"/>
        </w:rPr>
        <w:t xml:space="preserve"> </w:t>
      </w:r>
      <w:r>
        <w:t>этнические</w:t>
      </w:r>
      <w:r>
        <w:rPr>
          <w:spacing w:val="-4"/>
        </w:rPr>
        <w:t xml:space="preserve"> </w:t>
      </w:r>
      <w:r>
        <w:t>элиты</w:t>
      </w:r>
      <w:r>
        <w:rPr>
          <w:spacing w:val="-3"/>
        </w:rPr>
        <w:t xml:space="preserve"> </w:t>
      </w:r>
      <w:r>
        <w:t>и</w:t>
      </w:r>
      <w:r>
        <w:rPr>
          <w:spacing w:val="-2"/>
        </w:rPr>
        <w:t xml:space="preserve"> </w:t>
      </w:r>
      <w:r>
        <w:t>национально- культурные движения.</w:t>
      </w:r>
    </w:p>
    <w:p w14:paraId="14EE1F07" w14:textId="77777777" w:rsidR="00106E16" w:rsidRDefault="008E12A7">
      <w:pPr>
        <w:pStyle w:val="3"/>
        <w:spacing w:line="229" w:lineRule="exact"/>
        <w:ind w:left="1505"/>
      </w:pPr>
      <w:r>
        <w:t>Россия</w:t>
      </w:r>
      <w:r>
        <w:rPr>
          <w:spacing w:val="77"/>
        </w:rPr>
        <w:t xml:space="preserve"> </w:t>
      </w:r>
      <w:r>
        <w:t>в</w:t>
      </w:r>
      <w:r>
        <w:rPr>
          <w:spacing w:val="78"/>
        </w:rPr>
        <w:t xml:space="preserve"> </w:t>
      </w:r>
      <w:r>
        <w:t>системе</w:t>
      </w:r>
      <w:r>
        <w:rPr>
          <w:spacing w:val="77"/>
        </w:rPr>
        <w:t xml:space="preserve"> </w:t>
      </w:r>
      <w:r>
        <w:t>международных</w:t>
      </w:r>
      <w:r>
        <w:rPr>
          <w:spacing w:val="74"/>
        </w:rPr>
        <w:t xml:space="preserve"> </w:t>
      </w:r>
      <w:r>
        <w:t>отношений.</w:t>
      </w:r>
      <w:r>
        <w:rPr>
          <w:spacing w:val="74"/>
        </w:rPr>
        <w:t xml:space="preserve"> </w:t>
      </w:r>
      <w:r>
        <w:t>Политика</w:t>
      </w:r>
      <w:r>
        <w:rPr>
          <w:spacing w:val="78"/>
        </w:rPr>
        <w:t xml:space="preserve"> </w:t>
      </w:r>
      <w:r>
        <w:t>на</w:t>
      </w:r>
      <w:r>
        <w:rPr>
          <w:spacing w:val="74"/>
        </w:rPr>
        <w:t xml:space="preserve"> </w:t>
      </w:r>
      <w:r>
        <w:t>Дальнем</w:t>
      </w:r>
      <w:r>
        <w:rPr>
          <w:spacing w:val="78"/>
        </w:rPr>
        <w:t xml:space="preserve"> </w:t>
      </w:r>
      <w:r>
        <w:rPr>
          <w:spacing w:val="-2"/>
        </w:rPr>
        <w:t>Востоке.</w:t>
      </w:r>
    </w:p>
    <w:p w14:paraId="0E291A40" w14:textId="77777777" w:rsidR="00106E16" w:rsidRDefault="008E12A7">
      <w:pPr>
        <w:spacing w:line="240" w:lineRule="exact"/>
        <w:ind w:left="1277"/>
        <w:jc w:val="both"/>
        <w:rPr>
          <w:sz w:val="24"/>
        </w:rPr>
      </w:pPr>
      <w:r>
        <w:rPr>
          <w:b/>
          <w:sz w:val="24"/>
        </w:rPr>
        <w:t>Русско-японская</w:t>
      </w:r>
      <w:r>
        <w:rPr>
          <w:b/>
          <w:spacing w:val="-5"/>
          <w:sz w:val="24"/>
        </w:rPr>
        <w:t xml:space="preserve"> </w:t>
      </w:r>
      <w:r>
        <w:rPr>
          <w:b/>
          <w:sz w:val="24"/>
        </w:rPr>
        <w:t>война</w:t>
      </w:r>
      <w:r>
        <w:rPr>
          <w:b/>
          <w:spacing w:val="-2"/>
          <w:sz w:val="24"/>
        </w:rPr>
        <w:t xml:space="preserve"> </w:t>
      </w:r>
      <w:r>
        <w:rPr>
          <w:b/>
          <w:sz w:val="24"/>
        </w:rPr>
        <w:t>1904-</w:t>
      </w:r>
      <w:r>
        <w:rPr>
          <w:sz w:val="24"/>
        </w:rPr>
        <w:t>1905</w:t>
      </w:r>
      <w:r>
        <w:rPr>
          <w:spacing w:val="-2"/>
          <w:sz w:val="24"/>
        </w:rPr>
        <w:t xml:space="preserve"> </w:t>
      </w:r>
      <w:r>
        <w:rPr>
          <w:sz w:val="24"/>
        </w:rPr>
        <w:t>гг.</w:t>
      </w:r>
      <w:r>
        <w:rPr>
          <w:spacing w:val="-3"/>
          <w:sz w:val="24"/>
        </w:rPr>
        <w:t xml:space="preserve"> </w:t>
      </w:r>
      <w:r>
        <w:rPr>
          <w:sz w:val="24"/>
        </w:rPr>
        <w:t>Оборона</w:t>
      </w:r>
      <w:r>
        <w:rPr>
          <w:spacing w:val="-3"/>
          <w:sz w:val="24"/>
        </w:rPr>
        <w:t xml:space="preserve"> </w:t>
      </w:r>
      <w:r>
        <w:rPr>
          <w:sz w:val="24"/>
        </w:rPr>
        <w:t>Порт-Артура.</w:t>
      </w:r>
      <w:r>
        <w:rPr>
          <w:spacing w:val="-2"/>
          <w:sz w:val="24"/>
        </w:rPr>
        <w:t xml:space="preserve"> </w:t>
      </w:r>
      <w:proofErr w:type="spellStart"/>
      <w:r>
        <w:rPr>
          <w:sz w:val="24"/>
        </w:rPr>
        <w:t>Цусимское</w:t>
      </w:r>
      <w:proofErr w:type="spellEnd"/>
      <w:r>
        <w:rPr>
          <w:spacing w:val="-3"/>
          <w:sz w:val="24"/>
        </w:rPr>
        <w:t xml:space="preserve"> </w:t>
      </w:r>
      <w:r>
        <w:rPr>
          <w:spacing w:val="-2"/>
          <w:sz w:val="24"/>
        </w:rPr>
        <w:t>сражение.</w:t>
      </w:r>
    </w:p>
    <w:p w14:paraId="59E0C065" w14:textId="77777777" w:rsidR="00106E16" w:rsidRDefault="008E12A7">
      <w:pPr>
        <w:pStyle w:val="a3"/>
        <w:spacing w:line="240" w:lineRule="exact"/>
        <w:ind w:left="1505" w:firstLine="0"/>
      </w:pPr>
      <w:r>
        <w:t>Первая</w:t>
      </w:r>
      <w:r>
        <w:rPr>
          <w:spacing w:val="-6"/>
        </w:rPr>
        <w:t xml:space="preserve"> </w:t>
      </w:r>
      <w:r>
        <w:t>российская</w:t>
      </w:r>
      <w:r>
        <w:rPr>
          <w:spacing w:val="-6"/>
        </w:rPr>
        <w:t xml:space="preserve"> </w:t>
      </w:r>
      <w:r>
        <w:t>революция</w:t>
      </w:r>
      <w:r>
        <w:rPr>
          <w:spacing w:val="-8"/>
        </w:rPr>
        <w:t xml:space="preserve"> </w:t>
      </w:r>
      <w:r>
        <w:t>1905-1907</w:t>
      </w:r>
      <w:r>
        <w:rPr>
          <w:spacing w:val="-6"/>
        </w:rPr>
        <w:t xml:space="preserve"> </w:t>
      </w:r>
      <w:r>
        <w:t>гг.</w:t>
      </w:r>
      <w:r>
        <w:rPr>
          <w:spacing w:val="-5"/>
        </w:rPr>
        <w:t xml:space="preserve"> </w:t>
      </w:r>
      <w:r>
        <w:t>Начало</w:t>
      </w:r>
      <w:r>
        <w:rPr>
          <w:spacing w:val="-6"/>
        </w:rPr>
        <w:t xml:space="preserve"> </w:t>
      </w:r>
      <w:r>
        <w:t>парламентаризма</w:t>
      </w:r>
      <w:r>
        <w:rPr>
          <w:spacing w:val="-7"/>
        </w:rPr>
        <w:t xml:space="preserve"> </w:t>
      </w:r>
      <w:r>
        <w:t>в</w:t>
      </w:r>
      <w:r>
        <w:rPr>
          <w:spacing w:val="-6"/>
        </w:rPr>
        <w:t xml:space="preserve"> </w:t>
      </w:r>
      <w:r>
        <w:t>России.</w:t>
      </w:r>
      <w:r>
        <w:rPr>
          <w:spacing w:val="-5"/>
        </w:rPr>
        <w:t xml:space="preserve"> </w:t>
      </w:r>
      <w:r>
        <w:rPr>
          <w:spacing w:val="-2"/>
        </w:rPr>
        <w:t>Николай</w:t>
      </w:r>
    </w:p>
    <w:p w14:paraId="1E41D6E8" w14:textId="77777777" w:rsidR="00106E16" w:rsidRDefault="008E12A7">
      <w:pPr>
        <w:pStyle w:val="a3"/>
        <w:spacing w:before="10" w:line="208" w:lineRule="auto"/>
        <w:ind w:right="845" w:firstLine="0"/>
      </w:pPr>
      <w:r>
        <w:t>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EDE518E" w14:textId="77777777" w:rsidR="00106E16" w:rsidRDefault="008E12A7">
      <w:pPr>
        <w:pStyle w:val="a3"/>
        <w:spacing w:line="229" w:lineRule="exact"/>
        <w:ind w:left="1505" w:firstLine="0"/>
      </w:pPr>
      <w:proofErr w:type="gramStart"/>
      <w:r>
        <w:t>Предпосылки</w:t>
      </w:r>
      <w:r>
        <w:rPr>
          <w:spacing w:val="65"/>
        </w:rPr>
        <w:t xml:space="preserve">  </w:t>
      </w:r>
      <w:r>
        <w:t>Первой</w:t>
      </w:r>
      <w:proofErr w:type="gramEnd"/>
      <w:r>
        <w:rPr>
          <w:spacing w:val="65"/>
        </w:rPr>
        <w:t xml:space="preserve">  </w:t>
      </w:r>
      <w:r>
        <w:t>российской</w:t>
      </w:r>
      <w:r>
        <w:rPr>
          <w:spacing w:val="65"/>
        </w:rPr>
        <w:t xml:space="preserve">  </w:t>
      </w:r>
      <w:r>
        <w:t>революции.</w:t>
      </w:r>
      <w:r>
        <w:rPr>
          <w:spacing w:val="64"/>
        </w:rPr>
        <w:t xml:space="preserve">  </w:t>
      </w:r>
      <w:proofErr w:type="gramStart"/>
      <w:r>
        <w:t>Формы</w:t>
      </w:r>
      <w:r>
        <w:rPr>
          <w:spacing w:val="65"/>
        </w:rPr>
        <w:t xml:space="preserve">  </w:t>
      </w:r>
      <w:r>
        <w:t>социальных</w:t>
      </w:r>
      <w:proofErr w:type="gramEnd"/>
      <w:r>
        <w:rPr>
          <w:spacing w:val="64"/>
        </w:rPr>
        <w:t xml:space="preserve">  </w:t>
      </w:r>
      <w:r>
        <w:rPr>
          <w:spacing w:val="-2"/>
        </w:rPr>
        <w:t>протестов.</w:t>
      </w:r>
    </w:p>
    <w:p w14:paraId="11EB952C" w14:textId="77777777" w:rsidR="00106E16" w:rsidRDefault="008E12A7">
      <w:pPr>
        <w:pStyle w:val="a3"/>
        <w:spacing w:line="240" w:lineRule="exact"/>
        <w:ind w:firstLine="0"/>
      </w:pPr>
      <w:r>
        <w:t>Деятельность</w:t>
      </w:r>
      <w:r>
        <w:rPr>
          <w:spacing w:val="-10"/>
        </w:rPr>
        <w:t xml:space="preserve"> </w:t>
      </w:r>
      <w:r>
        <w:t>профессиональных</w:t>
      </w:r>
      <w:r>
        <w:rPr>
          <w:spacing w:val="-8"/>
        </w:rPr>
        <w:t xml:space="preserve"> </w:t>
      </w:r>
      <w:r>
        <w:t>революционеров.</w:t>
      </w:r>
      <w:r>
        <w:rPr>
          <w:spacing w:val="-8"/>
        </w:rPr>
        <w:t xml:space="preserve"> </w:t>
      </w:r>
      <w:r>
        <w:t>Политический</w:t>
      </w:r>
      <w:r>
        <w:rPr>
          <w:spacing w:val="-8"/>
        </w:rPr>
        <w:t xml:space="preserve"> </w:t>
      </w:r>
      <w:r>
        <w:rPr>
          <w:spacing w:val="-2"/>
        </w:rPr>
        <w:t>терроризм.</w:t>
      </w:r>
    </w:p>
    <w:p w14:paraId="15C671A2" w14:textId="77777777" w:rsidR="00106E16" w:rsidRDefault="008E12A7">
      <w:pPr>
        <w:pStyle w:val="a3"/>
        <w:spacing w:before="11" w:line="208" w:lineRule="auto"/>
        <w:ind w:right="846" w:firstLine="228"/>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902139D" w14:textId="77777777" w:rsidR="00106E16" w:rsidRDefault="008E12A7">
      <w:pPr>
        <w:pStyle w:val="a3"/>
        <w:spacing w:line="208" w:lineRule="auto"/>
        <w:ind w:right="844" w:firstLine="22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5FB75DFA" w14:textId="77777777" w:rsidR="00106E16" w:rsidRDefault="008E12A7">
      <w:pPr>
        <w:pStyle w:val="a3"/>
        <w:spacing w:line="208" w:lineRule="auto"/>
        <w:ind w:right="842" w:firstLine="228"/>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w:t>
      </w:r>
      <w:r>
        <w:rPr>
          <w:spacing w:val="-1"/>
        </w:rPr>
        <w:t xml:space="preserve"> </w:t>
      </w:r>
      <w:r>
        <w:t>преобразований и нарастание</w:t>
      </w:r>
      <w:r>
        <w:rPr>
          <w:spacing w:val="-1"/>
        </w:rPr>
        <w:t xml:space="preserve"> </w:t>
      </w:r>
      <w:r>
        <w:t xml:space="preserve">социальных противоречий. III и IV Государственная дума. Идейно-политический спектр. Общественный и социальный </w:t>
      </w:r>
      <w:r>
        <w:rPr>
          <w:spacing w:val="-2"/>
        </w:rPr>
        <w:t>подъём.</w:t>
      </w:r>
    </w:p>
    <w:p w14:paraId="189D280C" w14:textId="77777777" w:rsidR="00106E16" w:rsidRDefault="008E12A7">
      <w:pPr>
        <w:pStyle w:val="a3"/>
        <w:spacing w:line="229" w:lineRule="exact"/>
        <w:ind w:left="1505" w:firstLine="0"/>
      </w:pPr>
      <w:r>
        <w:t>Обострение</w:t>
      </w:r>
      <w:r>
        <w:rPr>
          <w:spacing w:val="56"/>
        </w:rPr>
        <w:t xml:space="preserve"> </w:t>
      </w:r>
      <w:r>
        <w:t>международной</w:t>
      </w:r>
      <w:r>
        <w:rPr>
          <w:spacing w:val="61"/>
        </w:rPr>
        <w:t xml:space="preserve"> </w:t>
      </w:r>
      <w:r>
        <w:t>обстановки.</w:t>
      </w:r>
      <w:r>
        <w:rPr>
          <w:spacing w:val="60"/>
        </w:rPr>
        <w:t xml:space="preserve"> </w:t>
      </w:r>
      <w:r>
        <w:t>Блоковая</w:t>
      </w:r>
      <w:r>
        <w:rPr>
          <w:spacing w:val="60"/>
        </w:rPr>
        <w:t xml:space="preserve"> </w:t>
      </w:r>
      <w:r>
        <w:t>система</w:t>
      </w:r>
      <w:r>
        <w:rPr>
          <w:spacing w:val="58"/>
        </w:rPr>
        <w:t xml:space="preserve"> </w:t>
      </w:r>
      <w:r>
        <w:t>и</w:t>
      </w:r>
      <w:r>
        <w:rPr>
          <w:spacing w:val="61"/>
        </w:rPr>
        <w:t xml:space="preserve"> </w:t>
      </w:r>
      <w:r>
        <w:t>участие</w:t>
      </w:r>
      <w:r>
        <w:rPr>
          <w:spacing w:val="59"/>
        </w:rPr>
        <w:t xml:space="preserve"> </w:t>
      </w:r>
      <w:r>
        <w:t>в</w:t>
      </w:r>
      <w:r>
        <w:rPr>
          <w:spacing w:val="59"/>
        </w:rPr>
        <w:t xml:space="preserve"> </w:t>
      </w:r>
      <w:r>
        <w:t>ней</w:t>
      </w:r>
      <w:r>
        <w:rPr>
          <w:spacing w:val="61"/>
        </w:rPr>
        <w:t xml:space="preserve"> </w:t>
      </w:r>
      <w:r>
        <w:rPr>
          <w:spacing w:val="-2"/>
        </w:rPr>
        <w:t>России.</w:t>
      </w:r>
    </w:p>
    <w:p w14:paraId="6016213C" w14:textId="77777777" w:rsidR="00106E16" w:rsidRDefault="008E12A7">
      <w:pPr>
        <w:pStyle w:val="a3"/>
        <w:spacing w:line="240" w:lineRule="exact"/>
        <w:ind w:firstLine="0"/>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14:paraId="4C05E292" w14:textId="77777777" w:rsidR="00106E16" w:rsidRDefault="008E12A7">
      <w:pPr>
        <w:pStyle w:val="a3"/>
        <w:spacing w:before="10" w:line="208" w:lineRule="auto"/>
        <w:ind w:right="844" w:firstLine="228"/>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rPr>
        <w:t>Живопись.</w:t>
      </w:r>
    </w:p>
    <w:p w14:paraId="18D1EAD6" w14:textId="77777777" w:rsidR="00106E16" w:rsidRDefault="00106E16">
      <w:pPr>
        <w:pStyle w:val="a3"/>
        <w:spacing w:line="208" w:lineRule="auto"/>
        <w:sectPr w:rsidR="00106E16">
          <w:pgSz w:w="11910" w:h="16390"/>
          <w:pgMar w:top="1020" w:right="0" w:bottom="1160" w:left="425" w:header="0" w:footer="901" w:gutter="0"/>
          <w:cols w:space="720"/>
        </w:sectPr>
      </w:pPr>
    </w:p>
    <w:p w14:paraId="482AC784" w14:textId="77777777" w:rsidR="00106E16" w:rsidRDefault="008E12A7">
      <w:pPr>
        <w:pStyle w:val="a3"/>
        <w:spacing w:before="107" w:line="208" w:lineRule="auto"/>
        <w:ind w:right="849" w:firstLine="228"/>
      </w:pPr>
      <w:r>
        <w:lastRenderedPageBreak/>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2C350080" w14:textId="77777777" w:rsidR="00106E16" w:rsidRDefault="008E12A7">
      <w:pPr>
        <w:pStyle w:val="a3"/>
        <w:spacing w:line="208" w:lineRule="auto"/>
        <w:ind w:right="844" w:firstLine="22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14:paraId="0860F769" w14:textId="77777777" w:rsidR="00106E16" w:rsidRDefault="008E12A7">
      <w:pPr>
        <w:pStyle w:val="3"/>
        <w:spacing w:line="228" w:lineRule="exact"/>
        <w:ind w:left="1505"/>
        <w:jc w:val="left"/>
      </w:pPr>
      <w:r>
        <w:t>Наш</w:t>
      </w:r>
      <w:r>
        <w:rPr>
          <w:spacing w:val="-2"/>
        </w:rPr>
        <w:t xml:space="preserve"> </w:t>
      </w:r>
      <w:r>
        <w:t>край</w:t>
      </w:r>
      <w:r>
        <w:rPr>
          <w:spacing w:val="-1"/>
        </w:rPr>
        <w:t xml:space="preserve"> </w:t>
      </w:r>
      <w:r>
        <w:t>в XIX</w:t>
      </w:r>
      <w:r>
        <w:rPr>
          <w:spacing w:val="-1"/>
        </w:rPr>
        <w:t xml:space="preserve"> </w:t>
      </w:r>
      <w:r>
        <w:t>‒</w:t>
      </w:r>
      <w:r>
        <w:rPr>
          <w:spacing w:val="-1"/>
        </w:rPr>
        <w:t xml:space="preserve"> </w:t>
      </w:r>
      <w:r>
        <w:t>начале</w:t>
      </w:r>
      <w:r>
        <w:rPr>
          <w:spacing w:val="-3"/>
        </w:rPr>
        <w:t xml:space="preserve"> </w:t>
      </w:r>
      <w:r>
        <w:t>ХХ</w:t>
      </w:r>
      <w:r>
        <w:rPr>
          <w:spacing w:val="-1"/>
        </w:rPr>
        <w:t xml:space="preserve"> </w:t>
      </w:r>
      <w:r>
        <w:rPr>
          <w:spacing w:val="-5"/>
        </w:rPr>
        <w:t>в.</w:t>
      </w:r>
    </w:p>
    <w:p w14:paraId="0B002082" w14:textId="77777777" w:rsidR="00106E16" w:rsidRDefault="008E12A7">
      <w:pPr>
        <w:pStyle w:val="a3"/>
        <w:spacing w:line="258" w:lineRule="exact"/>
        <w:ind w:left="1505" w:firstLine="0"/>
        <w:jc w:val="left"/>
      </w:pPr>
      <w:r>
        <w:rPr>
          <w:spacing w:val="-2"/>
        </w:rPr>
        <w:t>Обобщение.</w:t>
      </w:r>
    </w:p>
    <w:p w14:paraId="1EEBD8E5" w14:textId="77777777" w:rsidR="00106E16" w:rsidRDefault="008E12A7">
      <w:pPr>
        <w:pStyle w:val="3"/>
        <w:spacing w:before="204" w:line="258" w:lineRule="exact"/>
        <w:ind w:left="1255" w:right="601"/>
        <w:jc w:val="center"/>
      </w:pPr>
      <w:r>
        <w:t>Планируемые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истории</w:t>
      </w:r>
      <w:r>
        <w:rPr>
          <w:spacing w:val="-4"/>
        </w:rPr>
        <w:t xml:space="preserve"> </w:t>
      </w:r>
      <w:r>
        <w:t>на</w:t>
      </w:r>
      <w:r>
        <w:rPr>
          <w:spacing w:val="-2"/>
        </w:rPr>
        <w:t xml:space="preserve"> </w:t>
      </w:r>
      <w:r>
        <w:t>уровне</w:t>
      </w:r>
      <w:r>
        <w:rPr>
          <w:spacing w:val="-2"/>
        </w:rPr>
        <w:t xml:space="preserve"> основного</w:t>
      </w:r>
    </w:p>
    <w:p w14:paraId="58EC8F79" w14:textId="77777777" w:rsidR="00106E16" w:rsidRDefault="008E12A7">
      <w:pPr>
        <w:spacing w:line="258" w:lineRule="exact"/>
        <w:ind w:left="1255" w:right="827"/>
        <w:jc w:val="center"/>
        <w:rPr>
          <w:b/>
          <w:sz w:val="24"/>
        </w:rPr>
      </w:pPr>
      <w:r>
        <w:rPr>
          <w:b/>
          <w:sz w:val="24"/>
        </w:rPr>
        <w:t>общего</w:t>
      </w:r>
      <w:r>
        <w:rPr>
          <w:b/>
          <w:spacing w:val="-6"/>
          <w:sz w:val="24"/>
        </w:rPr>
        <w:t xml:space="preserve"> </w:t>
      </w:r>
      <w:r>
        <w:rPr>
          <w:b/>
          <w:spacing w:val="-2"/>
          <w:sz w:val="24"/>
        </w:rPr>
        <w:t>образования</w:t>
      </w:r>
    </w:p>
    <w:p w14:paraId="0648FD56" w14:textId="77777777" w:rsidR="00106E16" w:rsidRDefault="008E12A7">
      <w:pPr>
        <w:pStyle w:val="a3"/>
        <w:spacing w:before="204" w:line="258" w:lineRule="exact"/>
        <w:ind w:left="1505" w:firstLine="0"/>
      </w:pPr>
      <w:r>
        <w:t>К</w:t>
      </w:r>
      <w:r>
        <w:rPr>
          <w:spacing w:val="-6"/>
        </w:rPr>
        <w:t xml:space="preserve"> </w:t>
      </w:r>
      <w:r>
        <w:t>важнейшим</w:t>
      </w:r>
      <w:r>
        <w:rPr>
          <w:spacing w:val="-4"/>
        </w:rPr>
        <w:t xml:space="preserve"> </w:t>
      </w:r>
      <w:r>
        <w:t>личностным</w:t>
      </w:r>
      <w:r>
        <w:rPr>
          <w:spacing w:val="-4"/>
        </w:rPr>
        <w:t xml:space="preserve"> </w:t>
      </w:r>
      <w:r>
        <w:t>результатам</w:t>
      </w:r>
      <w:r>
        <w:rPr>
          <w:spacing w:val="-4"/>
        </w:rPr>
        <w:t xml:space="preserve"> </w:t>
      </w:r>
      <w:r>
        <w:t>изучения</w:t>
      </w:r>
      <w:r>
        <w:rPr>
          <w:spacing w:val="-3"/>
        </w:rPr>
        <w:t xml:space="preserve"> </w:t>
      </w:r>
      <w:r>
        <w:t>истории</w:t>
      </w:r>
      <w:r>
        <w:rPr>
          <w:spacing w:val="-4"/>
        </w:rPr>
        <w:t xml:space="preserve"> </w:t>
      </w:r>
      <w:r>
        <w:rPr>
          <w:spacing w:val="-2"/>
        </w:rPr>
        <w:t>относятся:</w:t>
      </w:r>
    </w:p>
    <w:p w14:paraId="392B80B1" w14:textId="77777777" w:rsidR="00106E16" w:rsidRDefault="008E12A7">
      <w:pPr>
        <w:pStyle w:val="a5"/>
        <w:numPr>
          <w:ilvl w:val="0"/>
          <w:numId w:val="3"/>
        </w:numPr>
        <w:tabs>
          <w:tab w:val="left" w:pos="1763"/>
        </w:tabs>
        <w:spacing w:before="11" w:line="208" w:lineRule="auto"/>
        <w:ind w:right="845" w:firstLine="228"/>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Pr>
          <w:spacing w:val="-12"/>
          <w:sz w:val="24"/>
        </w:rPr>
        <w:t xml:space="preserve"> </w:t>
      </w:r>
      <w:r>
        <w:rPr>
          <w:sz w:val="24"/>
        </w:rPr>
        <w:t>искусству,</w:t>
      </w:r>
      <w:r>
        <w:rPr>
          <w:spacing w:val="-11"/>
          <w:sz w:val="24"/>
        </w:rPr>
        <w:t xml:space="preserve"> </w:t>
      </w:r>
      <w:r>
        <w:rPr>
          <w:sz w:val="24"/>
        </w:rPr>
        <w:t>спорту,</w:t>
      </w:r>
      <w:r>
        <w:rPr>
          <w:spacing w:val="-11"/>
          <w:sz w:val="24"/>
        </w:rPr>
        <w:t xml:space="preserve"> </w:t>
      </w:r>
      <w:r>
        <w:rPr>
          <w:sz w:val="24"/>
        </w:rPr>
        <w:t>технологиям,</w:t>
      </w:r>
      <w:r>
        <w:rPr>
          <w:spacing w:val="-12"/>
          <w:sz w:val="24"/>
        </w:rPr>
        <w:t xml:space="preserve"> </w:t>
      </w:r>
      <w:r>
        <w:rPr>
          <w:sz w:val="24"/>
        </w:rPr>
        <w:t>боевым</w:t>
      </w:r>
      <w:r>
        <w:rPr>
          <w:spacing w:val="-12"/>
          <w:sz w:val="24"/>
        </w:rPr>
        <w:t xml:space="preserve"> </w:t>
      </w:r>
      <w:r>
        <w:rPr>
          <w:sz w:val="24"/>
        </w:rPr>
        <w:t>подвигам</w:t>
      </w:r>
      <w:r>
        <w:rPr>
          <w:spacing w:val="-12"/>
          <w:sz w:val="24"/>
        </w:rPr>
        <w:t xml:space="preserve"> </w:t>
      </w:r>
      <w:r>
        <w:rPr>
          <w:sz w:val="24"/>
        </w:rPr>
        <w:t>и</w:t>
      </w:r>
      <w:r>
        <w:rPr>
          <w:spacing w:val="-11"/>
          <w:sz w:val="24"/>
        </w:rPr>
        <w:t xml:space="preserve"> </w:t>
      </w:r>
      <w:r>
        <w:rPr>
          <w:sz w:val="24"/>
        </w:rPr>
        <w:t>трудовым</w:t>
      </w:r>
      <w:r>
        <w:rPr>
          <w:spacing w:val="-12"/>
          <w:sz w:val="24"/>
        </w:rPr>
        <w:t xml:space="preserve"> </w:t>
      </w:r>
      <w:r>
        <w:rPr>
          <w:sz w:val="24"/>
        </w:rPr>
        <w:t>достижениям</w:t>
      </w:r>
      <w:r>
        <w:rPr>
          <w:spacing w:val="-12"/>
          <w:sz w:val="24"/>
        </w:rPr>
        <w:t xml:space="preserve"> </w:t>
      </w:r>
      <w:r>
        <w:rPr>
          <w:sz w:val="24"/>
        </w:rPr>
        <w:t>народа; уважение</w:t>
      </w:r>
      <w:r>
        <w:rPr>
          <w:spacing w:val="-5"/>
          <w:sz w:val="24"/>
        </w:rPr>
        <w:t xml:space="preserve"> </w:t>
      </w:r>
      <w:r>
        <w:rPr>
          <w:sz w:val="24"/>
        </w:rPr>
        <w:t>к</w:t>
      </w:r>
      <w:r>
        <w:rPr>
          <w:spacing w:val="-4"/>
          <w:sz w:val="24"/>
        </w:rPr>
        <w:t xml:space="preserve"> </w:t>
      </w:r>
      <w:r>
        <w:rPr>
          <w:sz w:val="24"/>
        </w:rPr>
        <w:t>символам</w:t>
      </w:r>
      <w:r>
        <w:rPr>
          <w:spacing w:val="-5"/>
          <w:sz w:val="24"/>
        </w:rPr>
        <w:t xml:space="preserve"> </w:t>
      </w:r>
      <w:r>
        <w:rPr>
          <w:sz w:val="24"/>
        </w:rPr>
        <w:t>России,</w:t>
      </w:r>
      <w:r>
        <w:rPr>
          <w:spacing w:val="-4"/>
          <w:sz w:val="24"/>
        </w:rPr>
        <w:t xml:space="preserve"> </w:t>
      </w:r>
      <w:r>
        <w:rPr>
          <w:sz w:val="24"/>
        </w:rPr>
        <w:t>государственным</w:t>
      </w:r>
      <w:r>
        <w:rPr>
          <w:spacing w:val="-5"/>
          <w:sz w:val="24"/>
        </w:rPr>
        <w:t xml:space="preserve"> </w:t>
      </w:r>
      <w:r>
        <w:rPr>
          <w:sz w:val="24"/>
        </w:rPr>
        <w:t>праздникам,</w:t>
      </w:r>
      <w:r>
        <w:rPr>
          <w:spacing w:val="-4"/>
          <w:sz w:val="24"/>
        </w:rPr>
        <w:t xml:space="preserve"> </w:t>
      </w:r>
      <w:r>
        <w:rPr>
          <w:sz w:val="24"/>
        </w:rPr>
        <w:t>историческому</w:t>
      </w:r>
      <w:r>
        <w:rPr>
          <w:spacing w:val="-4"/>
          <w:sz w:val="24"/>
        </w:rPr>
        <w:t xml:space="preserve"> </w:t>
      </w:r>
      <w:r>
        <w:rPr>
          <w:sz w:val="24"/>
        </w:rPr>
        <w:t>и</w:t>
      </w:r>
      <w:r>
        <w:rPr>
          <w:spacing w:val="-4"/>
          <w:sz w:val="24"/>
        </w:rPr>
        <w:t xml:space="preserve"> </w:t>
      </w:r>
      <w:r>
        <w:rPr>
          <w:sz w:val="24"/>
        </w:rPr>
        <w:t>природному наследию и памятникам, традициям разных народов, проживающих в родной стране;</w:t>
      </w:r>
    </w:p>
    <w:p w14:paraId="54F4E5D5" w14:textId="77777777" w:rsidR="00106E16" w:rsidRDefault="008E12A7">
      <w:pPr>
        <w:pStyle w:val="a5"/>
        <w:numPr>
          <w:ilvl w:val="0"/>
          <w:numId w:val="3"/>
        </w:numPr>
        <w:tabs>
          <w:tab w:val="left" w:pos="1763"/>
        </w:tabs>
        <w:spacing w:line="208" w:lineRule="auto"/>
        <w:ind w:right="843" w:firstLine="228"/>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w:t>
      </w:r>
      <w:r>
        <w:rPr>
          <w:spacing w:val="-7"/>
          <w:sz w:val="24"/>
        </w:rPr>
        <w:t xml:space="preserve"> </w:t>
      </w:r>
      <w:r>
        <w:rPr>
          <w:sz w:val="24"/>
        </w:rPr>
        <w:t>его</w:t>
      </w:r>
      <w:r>
        <w:rPr>
          <w:spacing w:val="-6"/>
          <w:sz w:val="24"/>
        </w:rPr>
        <w:t xml:space="preserve"> </w:t>
      </w:r>
      <w:r>
        <w:rPr>
          <w:sz w:val="24"/>
        </w:rPr>
        <w:t>прав;</w:t>
      </w:r>
      <w:r>
        <w:rPr>
          <w:spacing w:val="-6"/>
          <w:sz w:val="24"/>
        </w:rPr>
        <w:t xml:space="preserve"> </w:t>
      </w:r>
      <w:r>
        <w:rPr>
          <w:sz w:val="24"/>
        </w:rPr>
        <w:t>уважение</w:t>
      </w:r>
      <w:r>
        <w:rPr>
          <w:spacing w:val="-7"/>
          <w:sz w:val="24"/>
        </w:rPr>
        <w:t xml:space="preserve"> </w:t>
      </w:r>
      <w:r>
        <w:rPr>
          <w:sz w:val="24"/>
        </w:rPr>
        <w:t>прав,</w:t>
      </w:r>
      <w:r>
        <w:rPr>
          <w:spacing w:val="-6"/>
          <w:sz w:val="24"/>
        </w:rPr>
        <w:t xml:space="preserve"> </w:t>
      </w:r>
      <w:r>
        <w:rPr>
          <w:sz w:val="24"/>
        </w:rPr>
        <w:t>свобод</w:t>
      </w:r>
      <w:r>
        <w:rPr>
          <w:spacing w:val="-4"/>
          <w:sz w:val="24"/>
        </w:rPr>
        <w:t xml:space="preserve"> </w:t>
      </w:r>
      <w:r>
        <w:rPr>
          <w:sz w:val="24"/>
        </w:rPr>
        <w:t>и</w:t>
      </w:r>
      <w:r>
        <w:rPr>
          <w:spacing w:val="-7"/>
          <w:sz w:val="24"/>
        </w:rPr>
        <w:t xml:space="preserve"> </w:t>
      </w:r>
      <w:r>
        <w:rPr>
          <w:sz w:val="24"/>
        </w:rPr>
        <w:t>законных</w:t>
      </w:r>
      <w:r>
        <w:rPr>
          <w:spacing w:val="-8"/>
          <w:sz w:val="24"/>
        </w:rPr>
        <w:t xml:space="preserve"> </w:t>
      </w:r>
      <w:r>
        <w:rPr>
          <w:sz w:val="24"/>
        </w:rPr>
        <w:t>интересов</w:t>
      </w:r>
      <w:r>
        <w:rPr>
          <w:spacing w:val="-6"/>
          <w:sz w:val="24"/>
        </w:rPr>
        <w:t xml:space="preserve"> </w:t>
      </w:r>
      <w:r>
        <w:rPr>
          <w:sz w:val="24"/>
        </w:rPr>
        <w:t>других</w:t>
      </w:r>
      <w:r>
        <w:rPr>
          <w:spacing w:val="-6"/>
          <w:sz w:val="24"/>
        </w:rPr>
        <w:t xml:space="preserve"> </w:t>
      </w:r>
      <w:r>
        <w:rPr>
          <w:sz w:val="24"/>
        </w:rPr>
        <w:t>людей;</w:t>
      </w:r>
      <w:r>
        <w:rPr>
          <w:spacing w:val="-6"/>
          <w:sz w:val="24"/>
        </w:rPr>
        <w:t xml:space="preserve"> </w:t>
      </w:r>
      <w:r>
        <w:rPr>
          <w:sz w:val="24"/>
        </w:rPr>
        <w:t>активное участие</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семьи,</w:t>
      </w:r>
      <w:r>
        <w:rPr>
          <w:spacing w:val="-6"/>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 страны; неприятие любых форм экстремизма, дискриминации; неприятие действий, наносящих ущерб социальной и природной среде;</w:t>
      </w:r>
    </w:p>
    <w:p w14:paraId="52220CEC" w14:textId="77777777" w:rsidR="00106E16" w:rsidRDefault="008E12A7">
      <w:pPr>
        <w:pStyle w:val="a5"/>
        <w:numPr>
          <w:ilvl w:val="0"/>
          <w:numId w:val="3"/>
        </w:numPr>
        <w:tabs>
          <w:tab w:val="left" w:pos="1763"/>
        </w:tabs>
        <w:spacing w:line="208" w:lineRule="auto"/>
        <w:ind w:right="843" w:firstLine="228"/>
        <w:rPr>
          <w:sz w:val="24"/>
        </w:rPr>
      </w:pPr>
      <w:r>
        <w:rPr>
          <w:sz w:val="24"/>
        </w:rPr>
        <w:t>в</w:t>
      </w:r>
      <w:r>
        <w:rPr>
          <w:spacing w:val="-15"/>
          <w:sz w:val="24"/>
        </w:rPr>
        <w:t xml:space="preserve"> </w:t>
      </w:r>
      <w:r>
        <w:rPr>
          <w:sz w:val="24"/>
        </w:rPr>
        <w:t>духовно-нравственной</w:t>
      </w:r>
      <w:r>
        <w:rPr>
          <w:spacing w:val="-15"/>
          <w:sz w:val="24"/>
        </w:rPr>
        <w:t xml:space="preserve"> </w:t>
      </w:r>
      <w:r>
        <w:rPr>
          <w:sz w:val="24"/>
        </w:rPr>
        <w:t>сфере:</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традиционных</w:t>
      </w:r>
      <w:r>
        <w:rPr>
          <w:spacing w:val="-15"/>
          <w:sz w:val="24"/>
        </w:rPr>
        <w:t xml:space="preserve"> </w:t>
      </w:r>
      <w:r>
        <w:rPr>
          <w:sz w:val="24"/>
        </w:rPr>
        <w:t>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7F568CD4" w14:textId="77777777" w:rsidR="00106E16" w:rsidRDefault="008E12A7">
      <w:pPr>
        <w:pStyle w:val="a5"/>
        <w:numPr>
          <w:ilvl w:val="0"/>
          <w:numId w:val="3"/>
        </w:numPr>
        <w:tabs>
          <w:tab w:val="left" w:pos="1763"/>
        </w:tabs>
        <w:spacing w:line="208" w:lineRule="auto"/>
        <w:ind w:right="845" w:firstLine="228"/>
        <w:rPr>
          <w:sz w:val="24"/>
        </w:rPr>
      </w:pPr>
      <w:r>
        <w:rPr>
          <w:sz w:val="24"/>
        </w:rPr>
        <w:t>в</w:t>
      </w:r>
      <w:r>
        <w:rPr>
          <w:spacing w:val="-8"/>
          <w:sz w:val="24"/>
        </w:rPr>
        <w:t xml:space="preserve"> </w:t>
      </w:r>
      <w:r>
        <w:rPr>
          <w:sz w:val="24"/>
        </w:rPr>
        <w:t>понимании</w:t>
      </w:r>
      <w:r>
        <w:rPr>
          <w:spacing w:val="-9"/>
          <w:sz w:val="24"/>
        </w:rPr>
        <w:t xml:space="preserve"> </w:t>
      </w:r>
      <w:r>
        <w:rPr>
          <w:sz w:val="24"/>
        </w:rPr>
        <w:t>ценности</w:t>
      </w:r>
      <w:r>
        <w:rPr>
          <w:spacing w:val="-6"/>
          <w:sz w:val="24"/>
        </w:rPr>
        <w:t xml:space="preserve"> </w:t>
      </w:r>
      <w:r>
        <w:rPr>
          <w:sz w:val="24"/>
        </w:rPr>
        <w:t>научного</w:t>
      </w:r>
      <w:r>
        <w:rPr>
          <w:spacing w:val="-10"/>
          <w:sz w:val="24"/>
        </w:rPr>
        <w:t xml:space="preserve"> </w:t>
      </w:r>
      <w:r>
        <w:rPr>
          <w:sz w:val="24"/>
        </w:rPr>
        <w:t>познания:</w:t>
      </w:r>
      <w:r>
        <w:rPr>
          <w:spacing w:val="-9"/>
          <w:sz w:val="24"/>
        </w:rPr>
        <w:t xml:space="preserve"> </w:t>
      </w:r>
      <w:r>
        <w:rPr>
          <w:sz w:val="24"/>
        </w:rPr>
        <w:t>осмысление</w:t>
      </w:r>
      <w:r>
        <w:rPr>
          <w:spacing w:val="-8"/>
          <w:sz w:val="24"/>
        </w:rPr>
        <w:t xml:space="preserve"> </w:t>
      </w:r>
      <w:r>
        <w:rPr>
          <w:sz w:val="24"/>
        </w:rPr>
        <w:t>значения</w:t>
      </w:r>
      <w:r>
        <w:rPr>
          <w:spacing w:val="-10"/>
          <w:sz w:val="24"/>
        </w:rPr>
        <w:t xml:space="preserve"> </w:t>
      </w:r>
      <w:r>
        <w:rPr>
          <w:sz w:val="24"/>
        </w:rPr>
        <w:t>истории</w:t>
      </w:r>
      <w:r>
        <w:rPr>
          <w:spacing w:val="-9"/>
          <w:sz w:val="24"/>
        </w:rPr>
        <w:t xml:space="preserve"> </w:t>
      </w:r>
      <w:r>
        <w:rPr>
          <w:sz w:val="24"/>
        </w:rPr>
        <w:t>как</w:t>
      </w:r>
      <w:r>
        <w:rPr>
          <w:spacing w:val="-9"/>
          <w:sz w:val="24"/>
        </w:rPr>
        <w:t xml:space="preserve"> </w:t>
      </w:r>
      <w:r>
        <w:rPr>
          <w:sz w:val="24"/>
        </w:rPr>
        <w:t>знания</w:t>
      </w:r>
      <w:r>
        <w:rPr>
          <w:spacing w:val="-10"/>
          <w:sz w:val="24"/>
        </w:rPr>
        <w:t xml:space="preserve"> </w:t>
      </w:r>
      <w:r>
        <w:rPr>
          <w:sz w:val="24"/>
        </w:rPr>
        <w:t>о развитии человека и общества, о социальном, культурном и нравственном опыте предшествующих</w:t>
      </w:r>
      <w:r>
        <w:rPr>
          <w:spacing w:val="-7"/>
          <w:sz w:val="24"/>
        </w:rPr>
        <w:t xml:space="preserve"> </w:t>
      </w:r>
      <w:r>
        <w:rPr>
          <w:sz w:val="24"/>
        </w:rPr>
        <w:t>поколений;</w:t>
      </w:r>
      <w:r>
        <w:rPr>
          <w:spacing w:val="-9"/>
          <w:sz w:val="24"/>
        </w:rPr>
        <w:t xml:space="preserve"> </w:t>
      </w:r>
      <w:r>
        <w:rPr>
          <w:sz w:val="24"/>
        </w:rPr>
        <w:t>овладение</w:t>
      </w:r>
      <w:r>
        <w:rPr>
          <w:spacing w:val="-8"/>
          <w:sz w:val="24"/>
        </w:rPr>
        <w:t xml:space="preserve"> </w:t>
      </w:r>
      <w:r>
        <w:rPr>
          <w:sz w:val="24"/>
        </w:rPr>
        <w:t>навыками</w:t>
      </w:r>
      <w:r>
        <w:rPr>
          <w:spacing w:val="-6"/>
          <w:sz w:val="24"/>
        </w:rPr>
        <w:t xml:space="preserve"> </w:t>
      </w:r>
      <w:r>
        <w:rPr>
          <w:sz w:val="24"/>
        </w:rPr>
        <w:t>познания</w:t>
      </w:r>
      <w:r>
        <w:rPr>
          <w:spacing w:val="-7"/>
          <w:sz w:val="24"/>
        </w:rPr>
        <w:t xml:space="preserve"> </w:t>
      </w:r>
      <w:r>
        <w:rPr>
          <w:sz w:val="24"/>
        </w:rPr>
        <w:t>и</w:t>
      </w:r>
      <w:r>
        <w:rPr>
          <w:spacing w:val="-8"/>
          <w:sz w:val="24"/>
        </w:rPr>
        <w:t xml:space="preserve"> </w:t>
      </w:r>
      <w:r>
        <w:rPr>
          <w:sz w:val="24"/>
        </w:rPr>
        <w:t>оценки</w:t>
      </w:r>
      <w:r>
        <w:rPr>
          <w:spacing w:val="-6"/>
          <w:sz w:val="24"/>
        </w:rPr>
        <w:t xml:space="preserve"> </w:t>
      </w:r>
      <w:r>
        <w:rPr>
          <w:sz w:val="24"/>
        </w:rPr>
        <w:t>событий</w:t>
      </w:r>
      <w:r>
        <w:rPr>
          <w:spacing w:val="-6"/>
          <w:sz w:val="24"/>
        </w:rPr>
        <w:t xml:space="preserve"> </w:t>
      </w:r>
      <w:r>
        <w:rPr>
          <w:sz w:val="24"/>
        </w:rPr>
        <w:t>прошлого</w:t>
      </w:r>
      <w:r>
        <w:rPr>
          <w:spacing w:val="-7"/>
          <w:sz w:val="24"/>
        </w:rPr>
        <w:t xml:space="preserve"> </w:t>
      </w:r>
      <w:r>
        <w:rPr>
          <w:sz w:val="24"/>
        </w:rPr>
        <w:t>с позиций историзма; формирование и сохранение интереса к истории как важной составляющей современного общественного сознания;</w:t>
      </w:r>
    </w:p>
    <w:p w14:paraId="36658BB7" w14:textId="77777777" w:rsidR="00106E16" w:rsidRDefault="008E12A7">
      <w:pPr>
        <w:pStyle w:val="a5"/>
        <w:numPr>
          <w:ilvl w:val="0"/>
          <w:numId w:val="3"/>
        </w:numPr>
        <w:tabs>
          <w:tab w:val="left" w:pos="1763"/>
        </w:tabs>
        <w:spacing w:line="208" w:lineRule="auto"/>
        <w:ind w:right="844" w:firstLine="228"/>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0ADB821" w14:textId="77777777" w:rsidR="00106E16" w:rsidRDefault="008E12A7">
      <w:pPr>
        <w:pStyle w:val="a5"/>
        <w:numPr>
          <w:ilvl w:val="0"/>
          <w:numId w:val="3"/>
        </w:numPr>
        <w:tabs>
          <w:tab w:val="left" w:pos="1763"/>
        </w:tabs>
        <w:spacing w:line="208" w:lineRule="auto"/>
        <w:ind w:right="842" w:firstLine="228"/>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37DC339" w14:textId="77777777" w:rsidR="00106E16" w:rsidRDefault="008E12A7">
      <w:pPr>
        <w:pStyle w:val="a5"/>
        <w:numPr>
          <w:ilvl w:val="0"/>
          <w:numId w:val="3"/>
        </w:numPr>
        <w:tabs>
          <w:tab w:val="left" w:pos="1763"/>
        </w:tabs>
        <w:spacing w:line="208" w:lineRule="auto"/>
        <w:ind w:right="842" w:firstLine="228"/>
        <w:rPr>
          <w:sz w:val="24"/>
        </w:rPr>
      </w:pPr>
      <w:r>
        <w:rPr>
          <w:sz w:val="24"/>
        </w:rPr>
        <w:t>в сфере трудового воспитания: понимание на основе знания истории значения трудовой</w:t>
      </w:r>
      <w:r>
        <w:rPr>
          <w:spacing w:val="-7"/>
          <w:sz w:val="24"/>
        </w:rPr>
        <w:t xml:space="preserve"> </w:t>
      </w:r>
      <w:r>
        <w:rPr>
          <w:sz w:val="24"/>
        </w:rPr>
        <w:t>деятельности</w:t>
      </w:r>
      <w:r>
        <w:rPr>
          <w:spacing w:val="-10"/>
          <w:sz w:val="24"/>
        </w:rPr>
        <w:t xml:space="preserve"> </w:t>
      </w:r>
      <w:r>
        <w:rPr>
          <w:sz w:val="24"/>
        </w:rPr>
        <w:t>людей</w:t>
      </w:r>
      <w:r>
        <w:rPr>
          <w:spacing w:val="-7"/>
          <w:sz w:val="24"/>
        </w:rPr>
        <w:t xml:space="preserve"> </w:t>
      </w:r>
      <w:r>
        <w:rPr>
          <w:sz w:val="24"/>
        </w:rPr>
        <w:t>как</w:t>
      </w:r>
      <w:r>
        <w:rPr>
          <w:spacing w:val="-8"/>
          <w:sz w:val="24"/>
        </w:rPr>
        <w:t xml:space="preserve"> </w:t>
      </w:r>
      <w:r>
        <w:rPr>
          <w:sz w:val="24"/>
        </w:rPr>
        <w:t>источника</w:t>
      </w:r>
      <w:r>
        <w:rPr>
          <w:spacing w:val="-9"/>
          <w:sz w:val="24"/>
        </w:rPr>
        <w:t xml:space="preserve"> </w:t>
      </w:r>
      <w:r>
        <w:rPr>
          <w:sz w:val="24"/>
        </w:rPr>
        <w:t>развития</w:t>
      </w:r>
      <w:r>
        <w:rPr>
          <w:spacing w:val="-4"/>
          <w:sz w:val="24"/>
        </w:rPr>
        <w:t xml:space="preserve"> </w:t>
      </w:r>
      <w:r>
        <w:rPr>
          <w:sz w:val="24"/>
        </w:rPr>
        <w:t>человека</w:t>
      </w:r>
      <w:r>
        <w:rPr>
          <w:spacing w:val="-8"/>
          <w:sz w:val="24"/>
        </w:rPr>
        <w:t xml:space="preserve"> </w:t>
      </w:r>
      <w:r>
        <w:rPr>
          <w:sz w:val="24"/>
        </w:rPr>
        <w:t>и</w:t>
      </w:r>
      <w:r>
        <w:rPr>
          <w:spacing w:val="-7"/>
          <w:sz w:val="24"/>
        </w:rPr>
        <w:t xml:space="preserve"> </w:t>
      </w:r>
      <w:r>
        <w:rPr>
          <w:sz w:val="24"/>
        </w:rPr>
        <w:t>общества;</w:t>
      </w:r>
      <w:r>
        <w:rPr>
          <w:spacing w:val="-7"/>
          <w:sz w:val="24"/>
        </w:rPr>
        <w:t xml:space="preserve"> </w:t>
      </w:r>
      <w:r>
        <w:rPr>
          <w:sz w:val="24"/>
        </w:rP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14:paraId="1AB737A7" w14:textId="77777777" w:rsidR="00106E16" w:rsidRDefault="008E12A7">
      <w:pPr>
        <w:pStyle w:val="a5"/>
        <w:numPr>
          <w:ilvl w:val="0"/>
          <w:numId w:val="3"/>
        </w:numPr>
        <w:tabs>
          <w:tab w:val="left" w:pos="1763"/>
        </w:tabs>
        <w:spacing w:line="208" w:lineRule="auto"/>
        <w:ind w:right="843" w:firstLine="228"/>
        <w:rPr>
          <w:sz w:val="24"/>
        </w:rPr>
      </w:pPr>
      <w:r>
        <w:rPr>
          <w:sz w:val="24"/>
        </w:rPr>
        <w:t>в</w:t>
      </w:r>
      <w:r>
        <w:rPr>
          <w:spacing w:val="-15"/>
          <w:sz w:val="24"/>
        </w:rPr>
        <w:t xml:space="preserve"> </w:t>
      </w:r>
      <w:r>
        <w:rPr>
          <w:sz w:val="24"/>
        </w:rPr>
        <w:t>сфере</w:t>
      </w:r>
      <w:r>
        <w:rPr>
          <w:spacing w:val="-15"/>
          <w:sz w:val="24"/>
        </w:rPr>
        <w:t xml:space="preserve"> </w:t>
      </w:r>
      <w:r>
        <w:rPr>
          <w:sz w:val="24"/>
        </w:rPr>
        <w:t>экологического</w:t>
      </w:r>
      <w:r>
        <w:rPr>
          <w:spacing w:val="-15"/>
          <w:sz w:val="24"/>
        </w:rPr>
        <w:t xml:space="preserve"> </w:t>
      </w:r>
      <w:r>
        <w:rPr>
          <w:sz w:val="24"/>
        </w:rPr>
        <w:t>воспитания:</w:t>
      </w:r>
      <w:r>
        <w:rPr>
          <w:spacing w:val="-15"/>
          <w:sz w:val="24"/>
        </w:rPr>
        <w:t xml:space="preserve"> </w:t>
      </w:r>
      <w:r>
        <w:rPr>
          <w:sz w:val="24"/>
        </w:rPr>
        <w:t>осмысление</w:t>
      </w:r>
      <w:r>
        <w:rPr>
          <w:spacing w:val="-15"/>
          <w:sz w:val="24"/>
        </w:rPr>
        <w:t xml:space="preserve"> </w:t>
      </w:r>
      <w:r>
        <w:rPr>
          <w:sz w:val="24"/>
        </w:rPr>
        <w:t>исторического</w:t>
      </w:r>
      <w:r>
        <w:rPr>
          <w:spacing w:val="-15"/>
          <w:sz w:val="24"/>
        </w:rPr>
        <w:t xml:space="preserve"> </w:t>
      </w:r>
      <w:r>
        <w:rPr>
          <w:sz w:val="24"/>
        </w:rPr>
        <w:t>опыта</w:t>
      </w:r>
      <w:r>
        <w:rPr>
          <w:spacing w:val="-15"/>
          <w:sz w:val="24"/>
        </w:rPr>
        <w:t xml:space="preserve"> </w:t>
      </w:r>
      <w:r>
        <w:rPr>
          <w:sz w:val="24"/>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1DEC243"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59CF277B" w14:textId="77777777" w:rsidR="00106E16" w:rsidRDefault="008E12A7">
      <w:pPr>
        <w:pStyle w:val="a5"/>
        <w:numPr>
          <w:ilvl w:val="0"/>
          <w:numId w:val="3"/>
        </w:numPr>
        <w:tabs>
          <w:tab w:val="left" w:pos="1763"/>
        </w:tabs>
        <w:spacing w:before="107" w:line="208" w:lineRule="auto"/>
        <w:ind w:right="843" w:firstLine="228"/>
        <w:rPr>
          <w:sz w:val="24"/>
        </w:rPr>
      </w:pPr>
      <w:r>
        <w:rPr>
          <w:sz w:val="24"/>
        </w:rPr>
        <w:lastRenderedPageBreak/>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B2A7ACA" w14:textId="77777777" w:rsidR="00106E16" w:rsidRDefault="008E12A7">
      <w:pPr>
        <w:pStyle w:val="a3"/>
        <w:spacing w:line="208" w:lineRule="auto"/>
        <w:ind w:right="845" w:firstLine="228"/>
      </w:pPr>
      <w:r>
        <w:t>В</w:t>
      </w:r>
      <w:r>
        <w:rPr>
          <w:spacing w:val="-15"/>
        </w:rPr>
        <w:t xml:space="preserve"> </w:t>
      </w:r>
      <w:r>
        <w:t>результате</w:t>
      </w:r>
      <w:r>
        <w:rPr>
          <w:spacing w:val="-15"/>
        </w:rPr>
        <w:t xml:space="preserve"> </w:t>
      </w:r>
      <w:r>
        <w:t>изучения</w:t>
      </w:r>
      <w:r>
        <w:rPr>
          <w:spacing w:val="-15"/>
        </w:rPr>
        <w:t xml:space="preserve"> </w:t>
      </w:r>
      <w:r>
        <w:t>истории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обучающегося будут</w:t>
      </w:r>
      <w:r>
        <w:rPr>
          <w:spacing w:val="-12"/>
        </w:rPr>
        <w:t xml:space="preserve"> </w:t>
      </w:r>
      <w:r>
        <w:t>сформированы</w:t>
      </w:r>
      <w:r>
        <w:rPr>
          <w:spacing w:val="-13"/>
        </w:rPr>
        <w:t xml:space="preserve"> </w:t>
      </w: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коммуникативные универсальные учебные действия, регулятивные универсальные учебные действия, совместная деятельность.</w:t>
      </w:r>
    </w:p>
    <w:p w14:paraId="27B597D0" w14:textId="77777777" w:rsidR="00106E16" w:rsidRDefault="008E12A7">
      <w:pPr>
        <w:pStyle w:val="a3"/>
        <w:spacing w:line="208" w:lineRule="auto"/>
        <w:ind w:right="845" w:firstLine="228"/>
      </w:pPr>
      <w:r>
        <w:t>У обучающегося будут сформированы следующие базовые логические действия как часть познавательных универсальных учебных действий:</w:t>
      </w:r>
    </w:p>
    <w:p w14:paraId="7C8DC6EC" w14:textId="77777777" w:rsidR="00106E16" w:rsidRDefault="008E12A7">
      <w:pPr>
        <w:pStyle w:val="a3"/>
        <w:spacing w:line="208" w:lineRule="auto"/>
        <w:ind w:left="1505" w:right="2150" w:firstLine="0"/>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14:paraId="66154D0F" w14:textId="77777777" w:rsidR="00106E16" w:rsidRDefault="008E12A7">
      <w:pPr>
        <w:pStyle w:val="a3"/>
        <w:spacing w:line="229" w:lineRule="exact"/>
        <w:ind w:left="1505" w:firstLine="0"/>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14:paraId="5A3A2611" w14:textId="77777777" w:rsidR="00106E16" w:rsidRDefault="008E12A7">
      <w:pPr>
        <w:pStyle w:val="a3"/>
        <w:spacing w:before="11" w:line="208" w:lineRule="auto"/>
        <w:ind w:firstLine="228"/>
        <w:jc w:val="left"/>
      </w:pPr>
      <w:r>
        <w:t>сравнивать</w:t>
      </w:r>
      <w:r>
        <w:rPr>
          <w:spacing w:val="40"/>
        </w:rPr>
        <w:t xml:space="preserve"> </w:t>
      </w:r>
      <w:r>
        <w:t>события,</w:t>
      </w:r>
      <w:r>
        <w:rPr>
          <w:spacing w:val="40"/>
        </w:rPr>
        <w:t xml:space="preserve"> </w:t>
      </w:r>
      <w:r>
        <w:t>ситуации,</w:t>
      </w:r>
      <w:r>
        <w:rPr>
          <w:spacing w:val="40"/>
        </w:rPr>
        <w:t xml:space="preserve"> </w:t>
      </w:r>
      <w:r>
        <w:t>выявляя</w:t>
      </w:r>
      <w:r>
        <w:rPr>
          <w:spacing w:val="40"/>
        </w:rPr>
        <w:t xml:space="preserve"> </w:t>
      </w:r>
      <w:r>
        <w:t>общие</w:t>
      </w:r>
      <w:r>
        <w:rPr>
          <w:spacing w:val="40"/>
        </w:rPr>
        <w:t xml:space="preserve"> </w:t>
      </w:r>
      <w:r>
        <w:t>черты</w:t>
      </w:r>
      <w:r>
        <w:rPr>
          <w:spacing w:val="40"/>
        </w:rPr>
        <w:t xml:space="preserve"> </w:t>
      </w:r>
      <w:r>
        <w:t>и</w:t>
      </w:r>
      <w:r>
        <w:rPr>
          <w:spacing w:val="40"/>
        </w:rPr>
        <w:t xml:space="preserve"> </w:t>
      </w:r>
      <w:r>
        <w:t>различия;</w:t>
      </w:r>
      <w:r>
        <w:rPr>
          <w:spacing w:val="40"/>
        </w:rPr>
        <w:t xml:space="preserve"> </w:t>
      </w:r>
      <w:r>
        <w:t>формулировать</w:t>
      </w:r>
      <w:r>
        <w:rPr>
          <w:spacing w:val="40"/>
        </w:rPr>
        <w:t xml:space="preserve"> </w:t>
      </w:r>
      <w:r>
        <w:t>и обосновывать выводы.</w:t>
      </w:r>
    </w:p>
    <w:p w14:paraId="03D3506B" w14:textId="77777777" w:rsidR="00106E16" w:rsidRDefault="008E12A7">
      <w:pPr>
        <w:pStyle w:val="a3"/>
        <w:spacing w:line="208" w:lineRule="auto"/>
        <w:ind w:right="843" w:firstLine="22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CC0BE1C" w14:textId="77777777" w:rsidR="00106E16" w:rsidRDefault="008E12A7">
      <w:pPr>
        <w:pStyle w:val="a3"/>
        <w:spacing w:line="229" w:lineRule="exact"/>
        <w:ind w:left="1505" w:firstLine="0"/>
        <w:jc w:val="left"/>
      </w:pPr>
      <w:r>
        <w:t>определять</w:t>
      </w:r>
      <w:r>
        <w:rPr>
          <w:spacing w:val="-7"/>
        </w:rPr>
        <w:t xml:space="preserve"> </w:t>
      </w:r>
      <w:r>
        <w:t>познавательную</w:t>
      </w:r>
      <w:r>
        <w:rPr>
          <w:spacing w:val="-6"/>
        </w:rPr>
        <w:t xml:space="preserve"> </w:t>
      </w:r>
      <w:r>
        <w:rPr>
          <w:spacing w:val="-2"/>
        </w:rPr>
        <w:t>задачу;</w:t>
      </w:r>
    </w:p>
    <w:p w14:paraId="694A1C93" w14:textId="77777777" w:rsidR="00106E16" w:rsidRDefault="008E12A7">
      <w:pPr>
        <w:pStyle w:val="a3"/>
        <w:spacing w:before="11" w:line="208" w:lineRule="auto"/>
        <w:ind w:left="1505" w:firstLine="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w:t>
      </w:r>
    </w:p>
    <w:p w14:paraId="5B371C87" w14:textId="77777777" w:rsidR="00106E16" w:rsidRDefault="008E12A7">
      <w:pPr>
        <w:pStyle w:val="a3"/>
        <w:spacing w:line="229" w:lineRule="exact"/>
        <w:ind w:firstLine="0"/>
        <w:jc w:val="left"/>
      </w:pPr>
      <w:r>
        <w:t>исторических</w:t>
      </w:r>
      <w:r>
        <w:rPr>
          <w:spacing w:val="-6"/>
        </w:rPr>
        <w:t xml:space="preserve"> </w:t>
      </w:r>
      <w:r>
        <w:rPr>
          <w:spacing w:val="-2"/>
        </w:rPr>
        <w:t>событий;</w:t>
      </w:r>
    </w:p>
    <w:p w14:paraId="6C4E3ACF" w14:textId="77777777" w:rsidR="00106E16" w:rsidRDefault="008E12A7">
      <w:pPr>
        <w:pStyle w:val="a3"/>
        <w:spacing w:before="11" w:line="208" w:lineRule="auto"/>
        <w:ind w:left="1505" w:right="3327" w:firstLine="0"/>
        <w:jc w:val="left"/>
      </w:pPr>
      <w:r>
        <w:t>соотносить полученный результат с имеющимся знанием; определять</w:t>
      </w:r>
      <w:r>
        <w:rPr>
          <w:spacing w:val="-7"/>
        </w:rPr>
        <w:t xml:space="preserve"> </w:t>
      </w:r>
      <w:r>
        <w:t>новизну</w:t>
      </w:r>
      <w:r>
        <w:rPr>
          <w:spacing w:val="-10"/>
        </w:rPr>
        <w:t xml:space="preserve"> </w:t>
      </w:r>
      <w:r>
        <w:t>и</w:t>
      </w:r>
      <w:r>
        <w:rPr>
          <w:spacing w:val="-7"/>
        </w:rPr>
        <w:t xml:space="preserve"> </w:t>
      </w:r>
      <w:r>
        <w:t>обоснованность</w:t>
      </w:r>
      <w:r>
        <w:rPr>
          <w:spacing w:val="-6"/>
        </w:rPr>
        <w:t xml:space="preserve"> </w:t>
      </w:r>
      <w:r>
        <w:t>полученного</w:t>
      </w:r>
      <w:r>
        <w:rPr>
          <w:spacing w:val="-7"/>
        </w:rPr>
        <w:t xml:space="preserve"> </w:t>
      </w:r>
      <w:r>
        <w:t>результата;</w:t>
      </w:r>
    </w:p>
    <w:p w14:paraId="10331A41" w14:textId="77777777" w:rsidR="00106E16" w:rsidRDefault="008E12A7">
      <w:pPr>
        <w:pStyle w:val="a3"/>
        <w:spacing w:line="208" w:lineRule="auto"/>
        <w:ind w:right="849" w:firstLine="228"/>
      </w:pPr>
      <w:r>
        <w:t>представлять результаты своей деятельности в различных формах (сообщение, эссе, презентация, реферат, учебный проект и другие).</w:t>
      </w:r>
    </w:p>
    <w:p w14:paraId="1382D741" w14:textId="77777777" w:rsidR="00106E16" w:rsidRDefault="008E12A7">
      <w:pPr>
        <w:pStyle w:val="a3"/>
        <w:spacing w:line="208" w:lineRule="auto"/>
        <w:ind w:right="844" w:firstLine="228"/>
      </w:pPr>
      <w:r>
        <w:t>У обучающегося будут сформированы умения работать с информацией как часть познавательных универсальных учебных действий:</w:t>
      </w:r>
    </w:p>
    <w:p w14:paraId="1D888F77" w14:textId="77777777" w:rsidR="00106E16" w:rsidRDefault="008E12A7">
      <w:pPr>
        <w:pStyle w:val="a3"/>
        <w:spacing w:line="208" w:lineRule="auto"/>
        <w:ind w:right="843" w:firstLine="228"/>
      </w:pPr>
      <w:r>
        <w:t>осуществлять</w:t>
      </w:r>
      <w:r>
        <w:rPr>
          <w:spacing w:val="-4"/>
        </w:rPr>
        <w:t xml:space="preserve"> </w:t>
      </w:r>
      <w:r>
        <w:t>анализ</w:t>
      </w:r>
      <w:r>
        <w:rPr>
          <w:spacing w:val="-4"/>
        </w:rPr>
        <w:t xml:space="preserve"> </w:t>
      </w:r>
      <w:r>
        <w:t>учебной</w:t>
      </w:r>
      <w:r>
        <w:rPr>
          <w:spacing w:val="-4"/>
        </w:rPr>
        <w:t xml:space="preserve"> </w:t>
      </w:r>
      <w:r>
        <w:t>и</w:t>
      </w:r>
      <w:r>
        <w:rPr>
          <w:spacing w:val="-4"/>
        </w:rPr>
        <w:t xml:space="preserve"> </w:t>
      </w:r>
      <w:r>
        <w:t>внеучебной</w:t>
      </w:r>
      <w:r>
        <w:rPr>
          <w:spacing w:val="-6"/>
        </w:rPr>
        <w:t xml:space="preserve"> </w:t>
      </w:r>
      <w:r>
        <w:t>исторической</w:t>
      </w:r>
      <w:r>
        <w:rPr>
          <w:spacing w:val="-4"/>
        </w:rPr>
        <w:t xml:space="preserve"> </w:t>
      </w:r>
      <w:r>
        <w:t>информации</w:t>
      </w:r>
      <w:r>
        <w:rPr>
          <w:spacing w:val="-6"/>
        </w:rPr>
        <w:t xml:space="preserve"> </w:t>
      </w:r>
      <w:r>
        <w:t>(учебник,</w:t>
      </w:r>
      <w:r>
        <w:rPr>
          <w:spacing w:val="-4"/>
        </w:rPr>
        <w:t xml:space="preserve"> </w:t>
      </w:r>
      <w:r>
        <w:t>тексты исторических источников, научно-популярная литература, интернет-ресурсы и другие) ‒ извлекать информацию из источника;</w:t>
      </w:r>
    </w:p>
    <w:p w14:paraId="1AF47A36" w14:textId="77777777" w:rsidR="00106E16" w:rsidRDefault="008E12A7">
      <w:pPr>
        <w:pStyle w:val="a3"/>
        <w:spacing w:line="229" w:lineRule="exact"/>
        <w:ind w:left="1505" w:firstLine="0"/>
      </w:pPr>
      <w:r>
        <w:t>различать</w:t>
      </w:r>
      <w:r>
        <w:rPr>
          <w:spacing w:val="-5"/>
        </w:rPr>
        <w:t xml:space="preserve"> </w:t>
      </w:r>
      <w:r>
        <w:t>виды</w:t>
      </w:r>
      <w:r>
        <w:rPr>
          <w:spacing w:val="-5"/>
        </w:rPr>
        <w:t xml:space="preserve"> </w:t>
      </w:r>
      <w:r>
        <w:t>источников</w:t>
      </w:r>
      <w:r>
        <w:rPr>
          <w:spacing w:val="-5"/>
        </w:rPr>
        <w:t xml:space="preserve"> </w:t>
      </w:r>
      <w:r>
        <w:t>исторической</w:t>
      </w:r>
      <w:r>
        <w:rPr>
          <w:spacing w:val="-5"/>
        </w:rPr>
        <w:t xml:space="preserve"> </w:t>
      </w:r>
      <w:r>
        <w:rPr>
          <w:spacing w:val="-2"/>
        </w:rPr>
        <w:t>информации;</w:t>
      </w:r>
    </w:p>
    <w:p w14:paraId="30012303" w14:textId="77777777" w:rsidR="00106E16" w:rsidRDefault="008E12A7">
      <w:pPr>
        <w:pStyle w:val="a3"/>
        <w:spacing w:before="10" w:line="208" w:lineRule="auto"/>
        <w:ind w:firstLine="228"/>
        <w:jc w:val="left"/>
      </w:pPr>
      <w:r>
        <w:t>высказывать</w:t>
      </w:r>
      <w:r>
        <w:rPr>
          <w:spacing w:val="80"/>
          <w:w w:val="150"/>
        </w:rPr>
        <w:t xml:space="preserve"> </w:t>
      </w:r>
      <w:r>
        <w:t>суждение</w:t>
      </w:r>
      <w:r>
        <w:rPr>
          <w:spacing w:val="80"/>
        </w:rPr>
        <w:t xml:space="preserve"> </w:t>
      </w:r>
      <w:r>
        <w:t>о</w:t>
      </w:r>
      <w:r>
        <w:rPr>
          <w:spacing w:val="80"/>
        </w:rPr>
        <w:t xml:space="preserve"> </w:t>
      </w:r>
      <w:r>
        <w:t>достоверности</w:t>
      </w:r>
      <w:r>
        <w:rPr>
          <w:spacing w:val="80"/>
          <w:w w:val="150"/>
        </w:rPr>
        <w:t xml:space="preserve"> </w:t>
      </w:r>
      <w:r>
        <w:t>и</w:t>
      </w:r>
      <w:r>
        <w:rPr>
          <w:spacing w:val="80"/>
        </w:rPr>
        <w:t xml:space="preserve"> </w:t>
      </w:r>
      <w:r>
        <w:t>значении</w:t>
      </w:r>
      <w:r>
        <w:rPr>
          <w:spacing w:val="80"/>
          <w:w w:val="150"/>
        </w:rPr>
        <w:t xml:space="preserve"> </w:t>
      </w:r>
      <w:r>
        <w:t>информации</w:t>
      </w:r>
      <w:r>
        <w:rPr>
          <w:spacing w:val="80"/>
        </w:rPr>
        <w:t xml:space="preserve"> </w:t>
      </w:r>
      <w:r>
        <w:t>источника</w:t>
      </w:r>
      <w:r>
        <w:rPr>
          <w:spacing w:val="80"/>
        </w:rPr>
        <w:t xml:space="preserve"> </w:t>
      </w:r>
      <w:r>
        <w:t>(по</w:t>
      </w:r>
      <w:r>
        <w:rPr>
          <w:spacing w:val="40"/>
        </w:rPr>
        <w:t xml:space="preserve"> </w:t>
      </w:r>
      <w:r>
        <w:t>критериям, предложенным учителем или сформулированным самостоятельно).</w:t>
      </w:r>
    </w:p>
    <w:p w14:paraId="36A9092D" w14:textId="77777777" w:rsidR="00106E16" w:rsidRDefault="008E12A7">
      <w:pPr>
        <w:pStyle w:val="a3"/>
        <w:spacing w:before="1" w:line="208" w:lineRule="auto"/>
        <w:ind w:firstLine="22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14:paraId="0DD1CA15" w14:textId="77777777" w:rsidR="00106E16" w:rsidRDefault="008E12A7">
      <w:pPr>
        <w:pStyle w:val="a3"/>
        <w:tabs>
          <w:tab w:val="left" w:pos="3066"/>
          <w:tab w:val="left" w:pos="4565"/>
          <w:tab w:val="left" w:pos="6407"/>
          <w:tab w:val="left" w:pos="7273"/>
          <w:tab w:val="left" w:pos="7594"/>
          <w:tab w:val="left" w:pos="9208"/>
          <w:tab w:val="left" w:pos="10499"/>
        </w:tabs>
        <w:spacing w:line="208" w:lineRule="auto"/>
        <w:ind w:right="851" w:firstLine="22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44424D16" w14:textId="77777777" w:rsidR="00106E16" w:rsidRDefault="008E12A7">
      <w:pPr>
        <w:pStyle w:val="a3"/>
        <w:spacing w:line="208" w:lineRule="auto"/>
        <w:ind w:right="843" w:firstLine="228"/>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раскрывать</w:t>
      </w:r>
      <w:r>
        <w:rPr>
          <w:spacing w:val="40"/>
        </w:rPr>
        <w:t xml:space="preserve"> </w:t>
      </w:r>
      <w:r>
        <w:t>различие</w:t>
      </w:r>
      <w:r>
        <w:rPr>
          <w:spacing w:val="40"/>
        </w:rPr>
        <w:t xml:space="preserve"> </w:t>
      </w:r>
      <w:r>
        <w:t>и</w:t>
      </w:r>
      <w:r>
        <w:rPr>
          <w:spacing w:val="40"/>
        </w:rPr>
        <w:t xml:space="preserve"> </w:t>
      </w:r>
      <w:r>
        <w:t>сходство высказываемых оценок;</w:t>
      </w:r>
    </w:p>
    <w:p w14:paraId="3E942D71" w14:textId="77777777" w:rsidR="00106E16" w:rsidRDefault="008E12A7">
      <w:pPr>
        <w:pStyle w:val="a3"/>
        <w:spacing w:line="208" w:lineRule="auto"/>
        <w:ind w:right="843" w:firstLine="228"/>
        <w:jc w:val="left"/>
      </w:pPr>
      <w:r>
        <w:t>выражать</w:t>
      </w:r>
      <w:r>
        <w:rPr>
          <w:spacing w:val="31"/>
        </w:rPr>
        <w:t xml:space="preserve"> </w:t>
      </w:r>
      <w:r>
        <w:t>и</w:t>
      </w:r>
      <w:r>
        <w:rPr>
          <w:spacing w:val="33"/>
        </w:rPr>
        <w:t xml:space="preserve"> </w:t>
      </w:r>
      <w:r>
        <w:t>аргументировать</w:t>
      </w:r>
      <w:r>
        <w:rPr>
          <w:spacing w:val="31"/>
        </w:rPr>
        <w:t xml:space="preserve"> </w:t>
      </w:r>
      <w:r>
        <w:t>свою</w:t>
      </w:r>
      <w:r>
        <w:rPr>
          <w:spacing w:val="30"/>
        </w:rPr>
        <w:t xml:space="preserve"> </w:t>
      </w:r>
      <w:r>
        <w:t>точку</w:t>
      </w:r>
      <w:r>
        <w:rPr>
          <w:spacing w:val="30"/>
        </w:rPr>
        <w:t xml:space="preserve"> </w:t>
      </w:r>
      <w:r>
        <w:t>зрения</w:t>
      </w:r>
      <w:r>
        <w:rPr>
          <w:spacing w:val="30"/>
        </w:rPr>
        <w:t xml:space="preserve"> </w:t>
      </w:r>
      <w:r>
        <w:t>в устном высказывании,</w:t>
      </w:r>
      <w:r>
        <w:rPr>
          <w:spacing w:val="30"/>
        </w:rPr>
        <w:t xml:space="preserve"> </w:t>
      </w:r>
      <w:r>
        <w:t xml:space="preserve">письменном </w:t>
      </w:r>
      <w:r>
        <w:rPr>
          <w:spacing w:val="-2"/>
        </w:rPr>
        <w:t>тексте;</w:t>
      </w:r>
    </w:p>
    <w:p w14:paraId="55A029D5" w14:textId="77777777" w:rsidR="00106E16" w:rsidRDefault="008E12A7">
      <w:pPr>
        <w:pStyle w:val="a3"/>
        <w:spacing w:line="229" w:lineRule="exact"/>
        <w:ind w:left="1505" w:firstLine="0"/>
        <w:jc w:val="left"/>
      </w:pPr>
      <w:r>
        <w:t>публично</w:t>
      </w:r>
      <w:r>
        <w:rPr>
          <w:spacing w:val="-10"/>
        </w:rPr>
        <w:t xml:space="preserve"> </w:t>
      </w:r>
      <w:r>
        <w:t>представлять</w:t>
      </w:r>
      <w:r>
        <w:rPr>
          <w:spacing w:val="-6"/>
        </w:rPr>
        <w:t xml:space="preserve"> </w:t>
      </w:r>
      <w:r>
        <w:t>результаты</w:t>
      </w:r>
      <w:r>
        <w:rPr>
          <w:spacing w:val="-5"/>
        </w:rPr>
        <w:t xml:space="preserve"> </w:t>
      </w:r>
      <w:r>
        <w:t>выполненного</w:t>
      </w:r>
      <w:r>
        <w:rPr>
          <w:spacing w:val="-5"/>
        </w:rPr>
        <w:t xml:space="preserve"> </w:t>
      </w:r>
      <w:r>
        <w:t>исследования,</w:t>
      </w:r>
      <w:r>
        <w:rPr>
          <w:spacing w:val="-4"/>
        </w:rPr>
        <w:t xml:space="preserve"> </w:t>
      </w:r>
      <w:r>
        <w:rPr>
          <w:spacing w:val="-2"/>
        </w:rPr>
        <w:t>проекта;</w:t>
      </w:r>
    </w:p>
    <w:p w14:paraId="7C71ABCA" w14:textId="77777777" w:rsidR="00106E16" w:rsidRDefault="008E12A7">
      <w:pPr>
        <w:pStyle w:val="a3"/>
        <w:spacing w:before="10" w:line="208" w:lineRule="auto"/>
        <w:ind w:firstLine="228"/>
        <w:jc w:val="left"/>
      </w:pPr>
      <w:r>
        <w:t xml:space="preserve">осваивать и применять правила межкультурного взаимодействия в школе и социальном </w:t>
      </w:r>
      <w:r>
        <w:rPr>
          <w:spacing w:val="-2"/>
        </w:rPr>
        <w:t>окружении.</w:t>
      </w:r>
    </w:p>
    <w:p w14:paraId="2FD8554D" w14:textId="77777777" w:rsidR="00106E16" w:rsidRDefault="008E12A7">
      <w:pPr>
        <w:pStyle w:val="a3"/>
        <w:spacing w:line="229" w:lineRule="exact"/>
        <w:ind w:left="1505"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2"/>
        </w:rPr>
        <w:t xml:space="preserve"> деятельности:</w:t>
      </w:r>
    </w:p>
    <w:p w14:paraId="194D3AA0" w14:textId="77777777" w:rsidR="00106E16" w:rsidRDefault="008E12A7">
      <w:pPr>
        <w:pStyle w:val="a3"/>
        <w:spacing w:before="11" w:line="208" w:lineRule="auto"/>
        <w:ind w:right="851" w:firstLine="228"/>
      </w:pPr>
      <w:r>
        <w:t>осознавать на основе исторических примеров значение совместной работы как эффективного средства достижения поставленных целей;</w:t>
      </w:r>
    </w:p>
    <w:p w14:paraId="42CEC2D3" w14:textId="77777777" w:rsidR="00106E16" w:rsidRDefault="008E12A7">
      <w:pPr>
        <w:pStyle w:val="a3"/>
        <w:spacing w:line="208" w:lineRule="auto"/>
        <w:ind w:right="843" w:firstLine="228"/>
      </w:pPr>
      <w:r>
        <w:t>планировать и осуществлять совместную работу, коллективные учебные проекты по истории, в том числе ‒ на региональном материале;</w:t>
      </w:r>
    </w:p>
    <w:p w14:paraId="1114E30F" w14:textId="77777777" w:rsidR="00106E16" w:rsidRDefault="008E12A7">
      <w:pPr>
        <w:pStyle w:val="a3"/>
        <w:spacing w:line="208" w:lineRule="auto"/>
        <w:ind w:right="852" w:firstLine="228"/>
      </w:pPr>
      <w:r>
        <w:t>определять свое участие в общей работе и координировать свои действия с другими членами команды.</w:t>
      </w:r>
    </w:p>
    <w:p w14:paraId="69577816" w14:textId="77777777" w:rsidR="00106E16" w:rsidRDefault="008E12A7">
      <w:pPr>
        <w:pStyle w:val="a3"/>
        <w:spacing w:line="208" w:lineRule="auto"/>
        <w:ind w:right="843" w:firstLine="228"/>
      </w:pPr>
      <w:r>
        <w:t>У обучающегося будут сформированы умения в части регулятивных универсальных учебных действий:</w:t>
      </w:r>
    </w:p>
    <w:p w14:paraId="5BA6C253" w14:textId="77777777" w:rsidR="00106E16" w:rsidRDefault="008E12A7">
      <w:pPr>
        <w:pStyle w:val="a3"/>
        <w:spacing w:line="208" w:lineRule="auto"/>
        <w:ind w:right="848" w:firstLine="228"/>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14:paraId="2779DE4B" w14:textId="77777777" w:rsidR="00106E16" w:rsidRDefault="008E12A7">
      <w:pPr>
        <w:pStyle w:val="a3"/>
        <w:spacing w:line="208" w:lineRule="auto"/>
        <w:ind w:right="843" w:firstLine="228"/>
      </w:pPr>
      <w:r>
        <w:t>владеть приёмами самоконтроля ‒ осуществление самоконтроля, рефлексии и самооценки полученных результатов;</w:t>
      </w:r>
    </w:p>
    <w:p w14:paraId="0951AB8E" w14:textId="77777777" w:rsidR="00106E16" w:rsidRDefault="00106E16">
      <w:pPr>
        <w:pStyle w:val="a3"/>
        <w:spacing w:line="208" w:lineRule="auto"/>
        <w:sectPr w:rsidR="00106E16">
          <w:pgSz w:w="11910" w:h="16390"/>
          <w:pgMar w:top="1020" w:right="0" w:bottom="1160" w:left="425" w:header="0" w:footer="901" w:gutter="0"/>
          <w:cols w:space="720"/>
        </w:sectPr>
      </w:pPr>
    </w:p>
    <w:p w14:paraId="1D2F24EE" w14:textId="77777777" w:rsidR="00106E16" w:rsidRDefault="008E12A7">
      <w:pPr>
        <w:pStyle w:val="a3"/>
        <w:spacing w:before="107" w:line="208" w:lineRule="auto"/>
        <w:ind w:right="850" w:firstLine="228"/>
      </w:pPr>
      <w:r>
        <w:lastRenderedPageBreak/>
        <w:t xml:space="preserve">вносить коррективы в свою работу с учётом установленных ошибок, возникших </w:t>
      </w:r>
      <w:r>
        <w:rPr>
          <w:spacing w:val="-2"/>
        </w:rPr>
        <w:t>трудностей.</w:t>
      </w:r>
    </w:p>
    <w:p w14:paraId="34A876BC" w14:textId="77777777" w:rsidR="00106E16" w:rsidRDefault="008E12A7">
      <w:pPr>
        <w:pStyle w:val="a3"/>
        <w:spacing w:line="208" w:lineRule="auto"/>
        <w:ind w:right="849" w:firstLine="228"/>
      </w:pPr>
      <w:r>
        <w:t>У обучающегося будут сформированы умения в сфере эмоционального интеллекта, понимания себя и других:</w:t>
      </w:r>
    </w:p>
    <w:p w14:paraId="3DDFCD95" w14:textId="77777777" w:rsidR="00106E16" w:rsidRDefault="008E12A7">
      <w:pPr>
        <w:pStyle w:val="a3"/>
        <w:spacing w:line="208" w:lineRule="auto"/>
        <w:ind w:left="1505" w:right="842" w:firstLine="0"/>
      </w:pPr>
      <w:r>
        <w:t>выявлять</w:t>
      </w:r>
      <w:r>
        <w:rPr>
          <w:spacing w:val="-15"/>
        </w:rPr>
        <w:t xml:space="preserve"> </w:t>
      </w:r>
      <w:r>
        <w:t>на</w:t>
      </w:r>
      <w:r>
        <w:rPr>
          <w:spacing w:val="-15"/>
        </w:rPr>
        <w:t xml:space="preserve"> </w:t>
      </w:r>
      <w:r>
        <w:t>примерах</w:t>
      </w:r>
      <w:r>
        <w:rPr>
          <w:spacing w:val="-15"/>
        </w:rPr>
        <w:t xml:space="preserve"> </w:t>
      </w:r>
      <w:r>
        <w:t>исторических</w:t>
      </w:r>
      <w:r>
        <w:rPr>
          <w:spacing w:val="-15"/>
        </w:rPr>
        <w:t xml:space="preserve"> </w:t>
      </w:r>
      <w:r>
        <w:t>ситуаций</w:t>
      </w:r>
      <w:r>
        <w:rPr>
          <w:spacing w:val="-15"/>
        </w:rPr>
        <w:t xml:space="preserve"> </w:t>
      </w:r>
      <w:r>
        <w:t>роль</w:t>
      </w:r>
      <w:r>
        <w:rPr>
          <w:spacing w:val="-15"/>
        </w:rPr>
        <w:t xml:space="preserve"> </w:t>
      </w:r>
      <w:r>
        <w:t>эмоций</w:t>
      </w:r>
      <w:r>
        <w:rPr>
          <w:spacing w:val="-15"/>
        </w:rPr>
        <w:t xml:space="preserve"> </w:t>
      </w:r>
      <w:r>
        <w:t>в</w:t>
      </w:r>
      <w:r>
        <w:rPr>
          <w:spacing w:val="-15"/>
        </w:rPr>
        <w:t xml:space="preserve"> </w:t>
      </w:r>
      <w:r>
        <w:t>отношениях</w:t>
      </w:r>
      <w:r>
        <w:rPr>
          <w:spacing w:val="-15"/>
        </w:rPr>
        <w:t xml:space="preserve"> </w:t>
      </w:r>
      <w:r>
        <w:t>между</w:t>
      </w:r>
      <w:r>
        <w:rPr>
          <w:spacing w:val="-15"/>
        </w:rPr>
        <w:t xml:space="preserve"> </w:t>
      </w:r>
      <w:r>
        <w:t>людьми; ставить</w:t>
      </w:r>
      <w:r>
        <w:rPr>
          <w:spacing w:val="71"/>
          <w:w w:val="150"/>
        </w:rPr>
        <w:t xml:space="preserve"> </w:t>
      </w:r>
      <w:r>
        <w:t>себя</w:t>
      </w:r>
      <w:r>
        <w:rPr>
          <w:spacing w:val="70"/>
          <w:w w:val="150"/>
        </w:rPr>
        <w:t xml:space="preserve"> </w:t>
      </w:r>
      <w:r>
        <w:t>на</w:t>
      </w:r>
      <w:r>
        <w:rPr>
          <w:spacing w:val="70"/>
          <w:w w:val="150"/>
        </w:rPr>
        <w:t xml:space="preserve"> </w:t>
      </w:r>
      <w:r>
        <w:t>место</w:t>
      </w:r>
      <w:r>
        <w:rPr>
          <w:spacing w:val="70"/>
          <w:w w:val="150"/>
        </w:rPr>
        <w:t xml:space="preserve"> </w:t>
      </w:r>
      <w:r>
        <w:t>другого</w:t>
      </w:r>
      <w:r>
        <w:rPr>
          <w:spacing w:val="71"/>
          <w:w w:val="150"/>
        </w:rPr>
        <w:t xml:space="preserve"> </w:t>
      </w:r>
      <w:r>
        <w:t>человека,</w:t>
      </w:r>
      <w:r>
        <w:rPr>
          <w:spacing w:val="72"/>
          <w:w w:val="150"/>
        </w:rPr>
        <w:t xml:space="preserve"> </w:t>
      </w:r>
      <w:r>
        <w:t>понимать</w:t>
      </w:r>
      <w:r>
        <w:rPr>
          <w:spacing w:val="69"/>
          <w:w w:val="150"/>
        </w:rPr>
        <w:t xml:space="preserve"> </w:t>
      </w:r>
      <w:r>
        <w:t>мотивы</w:t>
      </w:r>
      <w:r>
        <w:rPr>
          <w:spacing w:val="70"/>
          <w:w w:val="150"/>
        </w:rPr>
        <w:t xml:space="preserve"> </w:t>
      </w:r>
      <w:r>
        <w:t>действий</w:t>
      </w:r>
      <w:r>
        <w:rPr>
          <w:spacing w:val="70"/>
          <w:w w:val="150"/>
        </w:rPr>
        <w:t xml:space="preserve"> </w:t>
      </w:r>
      <w:r>
        <w:t>другого</w:t>
      </w:r>
      <w:r>
        <w:rPr>
          <w:spacing w:val="71"/>
          <w:w w:val="150"/>
        </w:rPr>
        <w:t xml:space="preserve"> </w:t>
      </w:r>
      <w:r>
        <w:rPr>
          <w:spacing w:val="-5"/>
        </w:rPr>
        <w:t>(в</w:t>
      </w:r>
    </w:p>
    <w:p w14:paraId="4DDEAB50" w14:textId="77777777" w:rsidR="00106E16" w:rsidRDefault="008E12A7">
      <w:pPr>
        <w:pStyle w:val="a3"/>
        <w:spacing w:line="229" w:lineRule="exact"/>
        <w:ind w:firstLine="0"/>
      </w:pPr>
      <w:r>
        <w:t>исторических</w:t>
      </w:r>
      <w:r>
        <w:rPr>
          <w:spacing w:val="-7"/>
        </w:rPr>
        <w:t xml:space="preserve"> </w:t>
      </w:r>
      <w:r>
        <w:t>ситуациях</w:t>
      </w:r>
      <w:r>
        <w:rPr>
          <w:spacing w:val="-4"/>
        </w:rPr>
        <w:t xml:space="preserve"> </w:t>
      </w:r>
      <w:r>
        <w:t>и</w:t>
      </w:r>
      <w:r>
        <w:rPr>
          <w:spacing w:val="-5"/>
        </w:rPr>
        <w:t xml:space="preserve"> </w:t>
      </w:r>
      <w:r>
        <w:t>окружающей</w:t>
      </w:r>
      <w:r>
        <w:rPr>
          <w:spacing w:val="-4"/>
        </w:rPr>
        <w:t xml:space="preserve"> </w:t>
      </w:r>
      <w:r>
        <w:rPr>
          <w:spacing w:val="-2"/>
        </w:rPr>
        <w:t>действительности);</w:t>
      </w:r>
    </w:p>
    <w:p w14:paraId="725F0243" w14:textId="77777777" w:rsidR="00106E16" w:rsidRDefault="008E12A7">
      <w:pPr>
        <w:pStyle w:val="a3"/>
        <w:spacing w:before="11" w:line="208" w:lineRule="auto"/>
        <w:ind w:right="842" w:firstLine="228"/>
      </w:pPr>
      <w:r>
        <w:t>регулировать способ выражения своих эмоций с учётом позиций и мнений других участников общения.</w:t>
      </w:r>
    </w:p>
    <w:p w14:paraId="41E6BB40" w14:textId="77777777" w:rsidR="00106E16" w:rsidRDefault="008E12A7">
      <w:pPr>
        <w:pStyle w:val="a3"/>
        <w:spacing w:line="208" w:lineRule="auto"/>
        <w:ind w:right="848" w:firstLine="228"/>
      </w:pPr>
      <w:r>
        <w:t>Предметные результаты освоения программы по истории на уровне основного общего образования должны обеспечивать:</w:t>
      </w:r>
    </w:p>
    <w:p w14:paraId="4BAA6A47" w14:textId="77777777" w:rsidR="00106E16" w:rsidRDefault="008E12A7">
      <w:pPr>
        <w:pStyle w:val="a5"/>
        <w:numPr>
          <w:ilvl w:val="0"/>
          <w:numId w:val="254"/>
        </w:numPr>
        <w:tabs>
          <w:tab w:val="left" w:pos="1763"/>
        </w:tabs>
        <w:spacing w:line="208" w:lineRule="auto"/>
        <w:ind w:right="846" w:firstLine="22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3BC1270" w14:textId="77777777" w:rsidR="00106E16" w:rsidRDefault="008E12A7">
      <w:pPr>
        <w:pStyle w:val="a5"/>
        <w:numPr>
          <w:ilvl w:val="0"/>
          <w:numId w:val="254"/>
        </w:numPr>
        <w:tabs>
          <w:tab w:val="left" w:pos="1763"/>
        </w:tabs>
        <w:spacing w:line="208" w:lineRule="auto"/>
        <w:ind w:right="842" w:firstLine="228"/>
        <w:rPr>
          <w:sz w:val="24"/>
        </w:rPr>
      </w:pPr>
      <w:r>
        <w:rPr>
          <w:sz w:val="24"/>
        </w:rPr>
        <w:t>умение</w:t>
      </w:r>
      <w:r>
        <w:rPr>
          <w:spacing w:val="-4"/>
          <w:sz w:val="24"/>
        </w:rPr>
        <w:t xml:space="preserve"> </w:t>
      </w:r>
      <w:r>
        <w:rPr>
          <w:sz w:val="24"/>
        </w:rPr>
        <w:t>выявлять</w:t>
      </w:r>
      <w:r>
        <w:rPr>
          <w:spacing w:val="-2"/>
          <w:sz w:val="24"/>
        </w:rPr>
        <w:t xml:space="preserve"> </w:t>
      </w:r>
      <w:r>
        <w:rPr>
          <w:sz w:val="24"/>
        </w:rPr>
        <w:t>особенности</w:t>
      </w:r>
      <w:r>
        <w:rPr>
          <w:spacing w:val="-2"/>
          <w:sz w:val="24"/>
        </w:rPr>
        <w:t xml:space="preserve"> </w:t>
      </w:r>
      <w:r>
        <w:rPr>
          <w:sz w:val="24"/>
        </w:rPr>
        <w:t>развития</w:t>
      </w:r>
      <w:r>
        <w:rPr>
          <w:spacing w:val="-6"/>
          <w:sz w:val="24"/>
        </w:rPr>
        <w:t xml:space="preserve"> </w:t>
      </w:r>
      <w:r>
        <w:rPr>
          <w:sz w:val="24"/>
        </w:rPr>
        <w:t>культуры,</w:t>
      </w:r>
      <w:r>
        <w:rPr>
          <w:spacing w:val="-3"/>
          <w:sz w:val="24"/>
        </w:rPr>
        <w:t xml:space="preserve"> </w:t>
      </w:r>
      <w:r>
        <w:rPr>
          <w:sz w:val="24"/>
        </w:rPr>
        <w:t>быта</w:t>
      </w:r>
      <w:r>
        <w:rPr>
          <w:spacing w:val="-4"/>
          <w:sz w:val="24"/>
        </w:rPr>
        <w:t xml:space="preserve"> </w:t>
      </w:r>
      <w:r>
        <w:rPr>
          <w:sz w:val="24"/>
        </w:rPr>
        <w:t>и</w:t>
      </w:r>
      <w:r>
        <w:rPr>
          <w:spacing w:val="-3"/>
          <w:sz w:val="24"/>
        </w:rPr>
        <w:t xml:space="preserve"> </w:t>
      </w:r>
      <w:r>
        <w:rPr>
          <w:sz w:val="24"/>
        </w:rPr>
        <w:t>нравов</w:t>
      </w:r>
      <w:r>
        <w:rPr>
          <w:spacing w:val="-4"/>
          <w:sz w:val="24"/>
        </w:rPr>
        <w:t xml:space="preserve"> </w:t>
      </w:r>
      <w:r>
        <w:rPr>
          <w:sz w:val="24"/>
        </w:rPr>
        <w:t>народов</w:t>
      </w:r>
      <w:r>
        <w:rPr>
          <w:spacing w:val="-4"/>
          <w:sz w:val="24"/>
        </w:rPr>
        <w:t xml:space="preserve"> </w:t>
      </w:r>
      <w:r>
        <w:rPr>
          <w:sz w:val="24"/>
        </w:rPr>
        <w:t>в</w:t>
      </w:r>
      <w:r>
        <w:rPr>
          <w:spacing w:val="-4"/>
          <w:sz w:val="24"/>
        </w:rPr>
        <w:t xml:space="preserve"> </w:t>
      </w:r>
      <w:r>
        <w:rPr>
          <w:sz w:val="24"/>
        </w:rPr>
        <w:t>различные исторические эпохи;</w:t>
      </w:r>
    </w:p>
    <w:p w14:paraId="411C3B10" w14:textId="77777777" w:rsidR="00106E16" w:rsidRDefault="008E12A7">
      <w:pPr>
        <w:pStyle w:val="a5"/>
        <w:numPr>
          <w:ilvl w:val="0"/>
          <w:numId w:val="254"/>
        </w:numPr>
        <w:tabs>
          <w:tab w:val="left" w:pos="1763"/>
        </w:tabs>
        <w:spacing w:line="208" w:lineRule="auto"/>
        <w:ind w:right="853" w:firstLine="228"/>
        <w:rPr>
          <w:sz w:val="24"/>
        </w:rPr>
      </w:pPr>
      <w:r>
        <w:rPr>
          <w:sz w:val="24"/>
        </w:rPr>
        <w:t>овладение историческими понятиями и их использование для решения учебных и практических задач;</w:t>
      </w:r>
    </w:p>
    <w:p w14:paraId="7312AF9F" w14:textId="77777777" w:rsidR="00106E16" w:rsidRDefault="008E12A7">
      <w:pPr>
        <w:pStyle w:val="a5"/>
        <w:numPr>
          <w:ilvl w:val="0"/>
          <w:numId w:val="254"/>
        </w:numPr>
        <w:tabs>
          <w:tab w:val="left" w:pos="1763"/>
        </w:tabs>
        <w:spacing w:line="208" w:lineRule="auto"/>
        <w:ind w:right="844" w:firstLine="228"/>
        <w:rPr>
          <w:sz w:val="24"/>
        </w:rPr>
      </w:pPr>
      <w:r>
        <w:rPr>
          <w:sz w:val="24"/>
        </w:rPr>
        <w:t>умение</w:t>
      </w:r>
      <w:r>
        <w:rPr>
          <w:spacing w:val="-1"/>
          <w:sz w:val="24"/>
        </w:rPr>
        <w:t xml:space="preserve"> </w:t>
      </w:r>
      <w:r>
        <w:rPr>
          <w:sz w:val="24"/>
        </w:rPr>
        <w:t>рассказывать на</w:t>
      </w:r>
      <w:r>
        <w:rPr>
          <w:spacing w:val="-1"/>
          <w:sz w:val="24"/>
        </w:rPr>
        <w:t xml:space="preserve"> </w:t>
      </w:r>
      <w:r>
        <w:rPr>
          <w:sz w:val="24"/>
        </w:rPr>
        <w:t>основе</w:t>
      </w:r>
      <w:r>
        <w:rPr>
          <w:spacing w:val="-1"/>
          <w:sz w:val="24"/>
        </w:rPr>
        <w:t xml:space="preserve"> </w:t>
      </w:r>
      <w:r>
        <w:rPr>
          <w:sz w:val="24"/>
        </w:rPr>
        <w:t>самостоятельно составленного</w:t>
      </w:r>
      <w:r>
        <w:rPr>
          <w:spacing w:val="-2"/>
          <w:sz w:val="24"/>
        </w:rPr>
        <w:t xml:space="preserve"> </w:t>
      </w:r>
      <w:r>
        <w:rPr>
          <w:sz w:val="24"/>
        </w:rPr>
        <w:t>плана</w:t>
      </w:r>
      <w:r>
        <w:rPr>
          <w:spacing w:val="-1"/>
          <w:sz w:val="24"/>
        </w:rPr>
        <w:t xml:space="preserve"> </w:t>
      </w:r>
      <w:r>
        <w:rPr>
          <w:sz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EE86CA9" w14:textId="77777777" w:rsidR="00106E16" w:rsidRDefault="008E12A7">
      <w:pPr>
        <w:pStyle w:val="a5"/>
        <w:numPr>
          <w:ilvl w:val="0"/>
          <w:numId w:val="254"/>
        </w:numPr>
        <w:tabs>
          <w:tab w:val="left" w:pos="1763"/>
        </w:tabs>
        <w:spacing w:line="208" w:lineRule="auto"/>
        <w:ind w:right="842" w:firstLine="228"/>
        <w:rPr>
          <w:sz w:val="24"/>
        </w:rPr>
      </w:pPr>
      <w:r>
        <w:rPr>
          <w:sz w:val="24"/>
        </w:rPr>
        <w:t>умение</w:t>
      </w:r>
      <w:r>
        <w:rPr>
          <w:spacing w:val="-15"/>
          <w:sz w:val="24"/>
        </w:rPr>
        <w:t xml:space="preserve"> </w:t>
      </w:r>
      <w:r>
        <w:rPr>
          <w:sz w:val="24"/>
        </w:rPr>
        <w:t>выявлять</w:t>
      </w:r>
      <w:r>
        <w:rPr>
          <w:spacing w:val="-15"/>
          <w:sz w:val="24"/>
        </w:rPr>
        <w:t xml:space="preserve"> </w:t>
      </w:r>
      <w:r>
        <w:rPr>
          <w:sz w:val="24"/>
        </w:rPr>
        <w:t>существенные</w:t>
      </w:r>
      <w:r>
        <w:rPr>
          <w:spacing w:val="-15"/>
          <w:sz w:val="24"/>
        </w:rPr>
        <w:t xml:space="preserve"> </w:t>
      </w:r>
      <w:r>
        <w:rPr>
          <w:sz w:val="24"/>
        </w:rPr>
        <w:t>черты</w:t>
      </w:r>
      <w:r>
        <w:rPr>
          <w:spacing w:val="-15"/>
          <w:sz w:val="24"/>
        </w:rPr>
        <w:t xml:space="preserve"> </w:t>
      </w:r>
      <w:r>
        <w:rPr>
          <w:sz w:val="24"/>
        </w:rPr>
        <w:t>и</w:t>
      </w:r>
      <w:r>
        <w:rPr>
          <w:spacing w:val="-15"/>
          <w:sz w:val="24"/>
        </w:rPr>
        <w:t xml:space="preserve"> </w:t>
      </w:r>
      <w:r>
        <w:rPr>
          <w:sz w:val="24"/>
        </w:rPr>
        <w:t>характерные</w:t>
      </w:r>
      <w:r>
        <w:rPr>
          <w:spacing w:val="-15"/>
          <w:sz w:val="24"/>
        </w:rPr>
        <w:t xml:space="preserve"> </w:t>
      </w:r>
      <w:r>
        <w:rPr>
          <w:sz w:val="24"/>
        </w:rPr>
        <w:t>признаки</w:t>
      </w:r>
      <w:r>
        <w:rPr>
          <w:spacing w:val="-15"/>
          <w:sz w:val="24"/>
        </w:rPr>
        <w:t xml:space="preserve"> </w:t>
      </w:r>
      <w:r>
        <w:rPr>
          <w:sz w:val="24"/>
        </w:rPr>
        <w:t>исторических</w:t>
      </w:r>
      <w:r>
        <w:rPr>
          <w:spacing w:val="-15"/>
          <w:sz w:val="24"/>
        </w:rPr>
        <w:t xml:space="preserve"> </w:t>
      </w:r>
      <w:r>
        <w:rPr>
          <w:sz w:val="24"/>
        </w:rPr>
        <w:t>событий, явлений, процессов;</w:t>
      </w:r>
    </w:p>
    <w:p w14:paraId="259D59A7" w14:textId="77777777" w:rsidR="00106E16" w:rsidRDefault="008E12A7">
      <w:pPr>
        <w:pStyle w:val="a5"/>
        <w:numPr>
          <w:ilvl w:val="0"/>
          <w:numId w:val="254"/>
        </w:numPr>
        <w:tabs>
          <w:tab w:val="left" w:pos="1763"/>
        </w:tabs>
        <w:spacing w:line="208" w:lineRule="auto"/>
        <w:ind w:right="843" w:firstLine="228"/>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0850F5F" w14:textId="77777777" w:rsidR="00106E16" w:rsidRDefault="008E12A7">
      <w:pPr>
        <w:pStyle w:val="a5"/>
        <w:numPr>
          <w:ilvl w:val="0"/>
          <w:numId w:val="254"/>
        </w:numPr>
        <w:tabs>
          <w:tab w:val="left" w:pos="1763"/>
        </w:tabs>
        <w:spacing w:line="208" w:lineRule="auto"/>
        <w:ind w:right="845" w:firstLine="228"/>
        <w:rPr>
          <w:sz w:val="24"/>
        </w:rPr>
      </w:pPr>
      <w:r>
        <w:rPr>
          <w:sz w:val="24"/>
        </w:rPr>
        <w:t>умение сравнивать исторические события, явления, процессы в различные исторические эпохи;</w:t>
      </w:r>
    </w:p>
    <w:p w14:paraId="2BAB6FBA" w14:textId="77777777" w:rsidR="00106E16" w:rsidRDefault="008E12A7">
      <w:pPr>
        <w:pStyle w:val="a5"/>
        <w:numPr>
          <w:ilvl w:val="0"/>
          <w:numId w:val="254"/>
        </w:numPr>
        <w:tabs>
          <w:tab w:val="left" w:pos="1763"/>
        </w:tabs>
        <w:spacing w:line="208" w:lineRule="auto"/>
        <w:ind w:right="850" w:firstLine="228"/>
        <w:rPr>
          <w:sz w:val="24"/>
        </w:rPr>
      </w:pPr>
      <w:r>
        <w:rPr>
          <w:sz w:val="24"/>
        </w:rPr>
        <w:t>умение определять и аргументировать собственную или предложенную точку зрения с</w:t>
      </w:r>
      <w:r>
        <w:rPr>
          <w:spacing w:val="-15"/>
          <w:sz w:val="24"/>
        </w:rPr>
        <w:t xml:space="preserve"> </w:t>
      </w:r>
      <w:r>
        <w:rPr>
          <w:sz w:val="24"/>
        </w:rPr>
        <w:t>использованием</w:t>
      </w:r>
      <w:r>
        <w:rPr>
          <w:spacing w:val="-15"/>
          <w:sz w:val="24"/>
        </w:rPr>
        <w:t xml:space="preserve"> </w:t>
      </w:r>
      <w:r>
        <w:rPr>
          <w:sz w:val="24"/>
        </w:rPr>
        <w:t>фактического</w:t>
      </w:r>
      <w:r>
        <w:rPr>
          <w:spacing w:val="-15"/>
          <w:sz w:val="24"/>
        </w:rPr>
        <w:t xml:space="preserve"> </w:t>
      </w:r>
      <w:r>
        <w:rPr>
          <w:sz w:val="24"/>
        </w:rPr>
        <w:t>материала,</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4"/>
          <w:sz w:val="24"/>
        </w:rPr>
        <w:t xml:space="preserve"> </w:t>
      </w:r>
      <w:r>
        <w:rPr>
          <w:sz w:val="24"/>
        </w:rPr>
        <w:t>используя</w:t>
      </w:r>
      <w:r>
        <w:rPr>
          <w:spacing w:val="-15"/>
          <w:sz w:val="24"/>
        </w:rPr>
        <w:t xml:space="preserve"> </w:t>
      </w:r>
      <w:r>
        <w:rPr>
          <w:sz w:val="24"/>
        </w:rPr>
        <w:t>источники</w:t>
      </w:r>
      <w:r>
        <w:rPr>
          <w:spacing w:val="-15"/>
          <w:sz w:val="24"/>
        </w:rPr>
        <w:t xml:space="preserve"> </w:t>
      </w:r>
      <w:r>
        <w:rPr>
          <w:sz w:val="24"/>
        </w:rPr>
        <w:t>разных</w:t>
      </w:r>
      <w:r>
        <w:rPr>
          <w:spacing w:val="-15"/>
          <w:sz w:val="24"/>
        </w:rPr>
        <w:t xml:space="preserve"> </w:t>
      </w:r>
      <w:r>
        <w:rPr>
          <w:sz w:val="24"/>
        </w:rPr>
        <w:t>типов;</w:t>
      </w:r>
    </w:p>
    <w:p w14:paraId="6AE9FF98" w14:textId="77777777" w:rsidR="00106E16" w:rsidRDefault="008E12A7">
      <w:pPr>
        <w:pStyle w:val="a5"/>
        <w:numPr>
          <w:ilvl w:val="0"/>
          <w:numId w:val="254"/>
        </w:numPr>
        <w:tabs>
          <w:tab w:val="left" w:pos="1763"/>
        </w:tabs>
        <w:spacing w:line="208" w:lineRule="auto"/>
        <w:ind w:right="844" w:firstLine="228"/>
        <w:rPr>
          <w:sz w:val="24"/>
        </w:rPr>
      </w:pPr>
      <w:r>
        <w:rPr>
          <w:sz w:val="24"/>
        </w:rPr>
        <w:t>умение различать основные типы исторических источников: письменные, вещественные, аудиовизуальные;</w:t>
      </w:r>
    </w:p>
    <w:p w14:paraId="2DFF5FEF" w14:textId="77777777" w:rsidR="00106E16" w:rsidRDefault="008E12A7">
      <w:pPr>
        <w:pStyle w:val="a5"/>
        <w:numPr>
          <w:ilvl w:val="0"/>
          <w:numId w:val="254"/>
        </w:numPr>
        <w:tabs>
          <w:tab w:val="left" w:pos="1883"/>
        </w:tabs>
        <w:spacing w:line="208" w:lineRule="auto"/>
        <w:ind w:right="847" w:firstLine="228"/>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9101516" w14:textId="77777777" w:rsidR="00106E16" w:rsidRDefault="008E12A7">
      <w:pPr>
        <w:pStyle w:val="a5"/>
        <w:numPr>
          <w:ilvl w:val="0"/>
          <w:numId w:val="254"/>
        </w:numPr>
        <w:tabs>
          <w:tab w:val="left" w:pos="1883"/>
        </w:tabs>
        <w:spacing w:line="208" w:lineRule="auto"/>
        <w:ind w:right="846" w:firstLine="228"/>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w:t>
      </w:r>
      <w:r>
        <w:rPr>
          <w:spacing w:val="-15"/>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на</w:t>
      </w:r>
      <w:r>
        <w:rPr>
          <w:spacing w:val="-15"/>
          <w:sz w:val="24"/>
        </w:rPr>
        <w:t xml:space="preserve"> </w:t>
      </w:r>
      <w:r>
        <w:rPr>
          <w:sz w:val="24"/>
        </w:rPr>
        <w:t>исторической</w:t>
      </w:r>
      <w:r>
        <w:rPr>
          <w:spacing w:val="-15"/>
          <w:sz w:val="24"/>
        </w:rPr>
        <w:t xml:space="preserve"> </w:t>
      </w:r>
      <w:r>
        <w:rPr>
          <w:sz w:val="24"/>
        </w:rPr>
        <w:t>карте</w:t>
      </w:r>
      <w:r>
        <w:rPr>
          <w:spacing w:val="-15"/>
          <w:sz w:val="24"/>
        </w:rPr>
        <w:t xml:space="preserve"> </w:t>
      </w:r>
      <w:r>
        <w:rPr>
          <w:sz w:val="24"/>
        </w:rPr>
        <w:t>(схеме),</w:t>
      </w:r>
      <w:r>
        <w:rPr>
          <w:spacing w:val="-15"/>
          <w:sz w:val="24"/>
        </w:rPr>
        <w:t xml:space="preserve"> </w:t>
      </w:r>
      <w:r>
        <w:rPr>
          <w:sz w:val="24"/>
        </w:rPr>
        <w:t>с</w:t>
      </w:r>
      <w:r>
        <w:rPr>
          <w:spacing w:val="-15"/>
          <w:sz w:val="24"/>
        </w:rPr>
        <w:t xml:space="preserve"> </w:t>
      </w:r>
      <w:r>
        <w:rPr>
          <w:sz w:val="24"/>
        </w:rPr>
        <w:t>информацией из других источников;</w:t>
      </w:r>
    </w:p>
    <w:p w14:paraId="3905CED9" w14:textId="77777777" w:rsidR="00106E16" w:rsidRDefault="008E12A7">
      <w:pPr>
        <w:pStyle w:val="a5"/>
        <w:numPr>
          <w:ilvl w:val="0"/>
          <w:numId w:val="254"/>
        </w:numPr>
        <w:tabs>
          <w:tab w:val="left" w:pos="1883"/>
        </w:tabs>
        <w:spacing w:line="208" w:lineRule="auto"/>
        <w:ind w:right="848" w:firstLine="228"/>
        <w:rPr>
          <w:sz w:val="24"/>
        </w:rPr>
      </w:pPr>
      <w:r>
        <w:rPr>
          <w:sz w:val="24"/>
        </w:rPr>
        <w:t>умение</w:t>
      </w:r>
      <w:r>
        <w:rPr>
          <w:spacing w:val="-3"/>
          <w:sz w:val="24"/>
        </w:rPr>
        <w:t xml:space="preserve"> </w:t>
      </w:r>
      <w:r>
        <w:rPr>
          <w:sz w:val="24"/>
        </w:rPr>
        <w:t>анализировать</w:t>
      </w:r>
      <w:r>
        <w:rPr>
          <w:spacing w:val="-1"/>
          <w:sz w:val="24"/>
        </w:rPr>
        <w:t xml:space="preserve"> </w:t>
      </w:r>
      <w:r>
        <w:rPr>
          <w:sz w:val="24"/>
        </w:rPr>
        <w:t>текстовые,</w:t>
      </w:r>
      <w:r>
        <w:rPr>
          <w:spacing w:val="-2"/>
          <w:sz w:val="24"/>
        </w:rPr>
        <w:t xml:space="preserve"> </w:t>
      </w:r>
      <w:r>
        <w:rPr>
          <w:sz w:val="24"/>
        </w:rPr>
        <w:t>визуальные</w:t>
      </w:r>
      <w:r>
        <w:rPr>
          <w:spacing w:val="-3"/>
          <w:sz w:val="24"/>
        </w:rPr>
        <w:t xml:space="preserve"> </w:t>
      </w:r>
      <w:r>
        <w:rPr>
          <w:sz w:val="24"/>
        </w:rPr>
        <w:t>источники</w:t>
      </w:r>
      <w:r>
        <w:rPr>
          <w:spacing w:val="-3"/>
          <w:sz w:val="24"/>
        </w:rPr>
        <w:t xml:space="preserve"> </w:t>
      </w:r>
      <w:r>
        <w:rPr>
          <w:sz w:val="24"/>
        </w:rPr>
        <w:t>исторической</w:t>
      </w:r>
      <w:r>
        <w:rPr>
          <w:spacing w:val="-1"/>
          <w:sz w:val="24"/>
        </w:rPr>
        <w:t xml:space="preserve"> </w:t>
      </w:r>
      <w:r>
        <w:rPr>
          <w:sz w:val="24"/>
        </w:rPr>
        <w:t>информации, представлять историческую информацию в виде таблиц, схем, диаграмм;</w:t>
      </w:r>
    </w:p>
    <w:p w14:paraId="2EDD3D37" w14:textId="77777777" w:rsidR="00106E16" w:rsidRDefault="008E12A7">
      <w:pPr>
        <w:pStyle w:val="a5"/>
        <w:numPr>
          <w:ilvl w:val="0"/>
          <w:numId w:val="254"/>
        </w:numPr>
        <w:tabs>
          <w:tab w:val="left" w:pos="1883"/>
        </w:tabs>
        <w:spacing w:line="208" w:lineRule="auto"/>
        <w:ind w:right="839" w:firstLine="228"/>
        <w:rPr>
          <w:sz w:val="24"/>
        </w:rPr>
      </w:pPr>
      <w:r>
        <w:rPr>
          <w:sz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w:t>
      </w:r>
      <w:proofErr w:type="spellStart"/>
      <w:r>
        <w:rPr>
          <w:sz w:val="24"/>
        </w:rPr>
        <w:t>верифицированность</w:t>
      </w:r>
      <w:proofErr w:type="spellEnd"/>
      <w:r>
        <w:rPr>
          <w:sz w:val="24"/>
        </w:rPr>
        <w:t xml:space="preserve"> информации;</w:t>
      </w:r>
    </w:p>
    <w:p w14:paraId="78822D69" w14:textId="77777777" w:rsidR="00106E16" w:rsidRDefault="008E12A7">
      <w:pPr>
        <w:pStyle w:val="a5"/>
        <w:numPr>
          <w:ilvl w:val="0"/>
          <w:numId w:val="254"/>
        </w:numPr>
        <w:tabs>
          <w:tab w:val="left" w:pos="1883"/>
        </w:tabs>
        <w:spacing w:line="208" w:lineRule="auto"/>
        <w:ind w:right="844" w:firstLine="22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5150B75"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03655A27" w14:textId="77777777" w:rsidR="00106E16" w:rsidRDefault="008E12A7">
      <w:pPr>
        <w:pStyle w:val="a3"/>
        <w:spacing w:before="107" w:line="208" w:lineRule="auto"/>
        <w:ind w:right="845" w:firstLine="228"/>
      </w:pPr>
      <w:r>
        <w:lastRenderedPageBreak/>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2404B0E" w14:textId="77777777" w:rsidR="00106E16" w:rsidRDefault="008E12A7">
      <w:pPr>
        <w:pStyle w:val="3"/>
        <w:spacing w:before="211" w:line="258" w:lineRule="exact"/>
        <w:ind w:left="1886"/>
      </w:pPr>
      <w:r>
        <w:t>Предметные</w:t>
      </w:r>
      <w:r>
        <w:rPr>
          <w:spacing w:val="-6"/>
        </w:rPr>
        <w:t xml:space="preserve"> </w:t>
      </w:r>
      <w:r>
        <w:t>результаты</w:t>
      </w:r>
      <w:r>
        <w:rPr>
          <w:spacing w:val="-3"/>
        </w:rPr>
        <w:t xml:space="preserve"> </w:t>
      </w:r>
      <w:r>
        <w:t>изучения</w:t>
      </w:r>
      <w:r>
        <w:rPr>
          <w:spacing w:val="-3"/>
        </w:rPr>
        <w:t xml:space="preserve"> </w:t>
      </w:r>
      <w:r>
        <w:t>учебного</w:t>
      </w:r>
      <w:r>
        <w:rPr>
          <w:spacing w:val="-2"/>
        </w:rPr>
        <w:t xml:space="preserve"> </w:t>
      </w:r>
      <w:r>
        <w:t>предмета</w:t>
      </w:r>
      <w:r>
        <w:rPr>
          <w:spacing w:val="-3"/>
        </w:rPr>
        <w:t xml:space="preserve"> </w:t>
      </w:r>
      <w:r>
        <w:t>«История»</w:t>
      </w:r>
      <w:r>
        <w:rPr>
          <w:spacing w:val="-3"/>
        </w:rPr>
        <w:t xml:space="preserve"> </w:t>
      </w:r>
      <w:r>
        <w:rPr>
          <w:spacing w:val="-2"/>
        </w:rPr>
        <w:t>включают:</w:t>
      </w:r>
    </w:p>
    <w:p w14:paraId="578C3D76" w14:textId="77777777" w:rsidR="00106E16" w:rsidRDefault="008E12A7">
      <w:pPr>
        <w:pStyle w:val="a5"/>
        <w:numPr>
          <w:ilvl w:val="0"/>
          <w:numId w:val="253"/>
        </w:numPr>
        <w:tabs>
          <w:tab w:val="left" w:pos="1763"/>
        </w:tabs>
        <w:spacing w:before="11" w:line="208" w:lineRule="auto"/>
        <w:ind w:right="850" w:firstLine="228"/>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14:paraId="3A1ECEDB" w14:textId="77777777" w:rsidR="00106E16" w:rsidRDefault="008E12A7">
      <w:pPr>
        <w:pStyle w:val="a5"/>
        <w:numPr>
          <w:ilvl w:val="0"/>
          <w:numId w:val="253"/>
        </w:numPr>
        <w:tabs>
          <w:tab w:val="left" w:pos="1763"/>
        </w:tabs>
        <w:spacing w:line="208" w:lineRule="auto"/>
        <w:ind w:right="848" w:firstLine="228"/>
        <w:rPr>
          <w:sz w:val="24"/>
        </w:rPr>
      </w:pPr>
      <w:r>
        <w:rPr>
          <w:sz w:val="24"/>
        </w:rPr>
        <w:t>базовые</w:t>
      </w:r>
      <w:r>
        <w:rPr>
          <w:spacing w:val="-8"/>
          <w:sz w:val="24"/>
        </w:rPr>
        <w:t xml:space="preserve"> </w:t>
      </w:r>
      <w:r>
        <w:rPr>
          <w:sz w:val="24"/>
        </w:rPr>
        <w:t>знания</w:t>
      </w:r>
      <w:r>
        <w:rPr>
          <w:spacing w:val="-6"/>
          <w:sz w:val="24"/>
        </w:rPr>
        <w:t xml:space="preserve"> </w:t>
      </w:r>
      <w:r>
        <w:rPr>
          <w:sz w:val="24"/>
        </w:rPr>
        <w:t>об</w:t>
      </w:r>
      <w:r>
        <w:rPr>
          <w:spacing w:val="-7"/>
          <w:sz w:val="24"/>
        </w:rPr>
        <w:t xml:space="preserve"> </w:t>
      </w:r>
      <w:r>
        <w:rPr>
          <w:sz w:val="24"/>
        </w:rPr>
        <w:t>основных</w:t>
      </w:r>
      <w:r>
        <w:rPr>
          <w:spacing w:val="-7"/>
          <w:sz w:val="24"/>
        </w:rPr>
        <w:t xml:space="preserve"> </w:t>
      </w:r>
      <w:r>
        <w:rPr>
          <w:sz w:val="24"/>
        </w:rPr>
        <w:t>этапах</w:t>
      </w:r>
      <w:r>
        <w:rPr>
          <w:spacing w:val="-7"/>
          <w:sz w:val="24"/>
        </w:rPr>
        <w:t xml:space="preserve"> </w:t>
      </w:r>
      <w:r>
        <w:rPr>
          <w:sz w:val="24"/>
        </w:rPr>
        <w:t>и</w:t>
      </w:r>
      <w:r>
        <w:rPr>
          <w:spacing w:val="-8"/>
          <w:sz w:val="24"/>
        </w:rPr>
        <w:t xml:space="preserve"> </w:t>
      </w:r>
      <w:r>
        <w:rPr>
          <w:sz w:val="24"/>
        </w:rPr>
        <w:t>ключевых</w:t>
      </w:r>
      <w:r>
        <w:rPr>
          <w:spacing w:val="-7"/>
          <w:sz w:val="24"/>
        </w:rPr>
        <w:t xml:space="preserve"> </w:t>
      </w:r>
      <w:r>
        <w:rPr>
          <w:sz w:val="24"/>
        </w:rPr>
        <w:t>событиях</w:t>
      </w:r>
      <w:r>
        <w:rPr>
          <w:spacing w:val="-7"/>
          <w:sz w:val="24"/>
        </w:rPr>
        <w:t xml:space="preserve"> </w:t>
      </w:r>
      <w:r>
        <w:rPr>
          <w:sz w:val="24"/>
        </w:rPr>
        <w:t>отечественной</w:t>
      </w:r>
      <w:r>
        <w:rPr>
          <w:spacing w:val="-8"/>
          <w:sz w:val="24"/>
        </w:rPr>
        <w:t xml:space="preserve"> </w:t>
      </w:r>
      <w:r>
        <w:rPr>
          <w:sz w:val="24"/>
        </w:rPr>
        <w:t>и</w:t>
      </w:r>
      <w:r>
        <w:rPr>
          <w:spacing w:val="-6"/>
          <w:sz w:val="24"/>
        </w:rPr>
        <w:t xml:space="preserve"> </w:t>
      </w:r>
      <w:r>
        <w:rPr>
          <w:sz w:val="24"/>
        </w:rPr>
        <w:t xml:space="preserve">всемирной </w:t>
      </w:r>
      <w:r>
        <w:rPr>
          <w:spacing w:val="-2"/>
          <w:sz w:val="24"/>
        </w:rPr>
        <w:t>истории;</w:t>
      </w:r>
    </w:p>
    <w:p w14:paraId="4AF26C1E" w14:textId="77777777" w:rsidR="00106E16" w:rsidRDefault="008E12A7">
      <w:pPr>
        <w:pStyle w:val="a5"/>
        <w:numPr>
          <w:ilvl w:val="0"/>
          <w:numId w:val="253"/>
        </w:numPr>
        <w:tabs>
          <w:tab w:val="left" w:pos="1763"/>
        </w:tabs>
        <w:spacing w:line="208" w:lineRule="auto"/>
        <w:ind w:right="851" w:firstLine="228"/>
        <w:rPr>
          <w:sz w:val="24"/>
        </w:rPr>
      </w:pPr>
      <w:r>
        <w:rPr>
          <w:sz w:val="24"/>
        </w:rPr>
        <w:t>способность применять понятийный аппарат исторического знания и приемы исторического</w:t>
      </w:r>
      <w:r>
        <w:rPr>
          <w:spacing w:val="-8"/>
          <w:sz w:val="24"/>
        </w:rPr>
        <w:t xml:space="preserve"> </w:t>
      </w:r>
      <w:r>
        <w:rPr>
          <w:sz w:val="24"/>
        </w:rPr>
        <w:t>анализа</w:t>
      </w:r>
      <w:r>
        <w:rPr>
          <w:spacing w:val="-9"/>
          <w:sz w:val="24"/>
        </w:rPr>
        <w:t xml:space="preserve"> </w:t>
      </w:r>
      <w:r>
        <w:rPr>
          <w:sz w:val="24"/>
        </w:rPr>
        <w:t>для</w:t>
      </w:r>
      <w:r>
        <w:rPr>
          <w:spacing w:val="-8"/>
          <w:sz w:val="24"/>
        </w:rPr>
        <w:t xml:space="preserve"> </w:t>
      </w:r>
      <w:r>
        <w:rPr>
          <w:sz w:val="24"/>
        </w:rPr>
        <w:t>раскрытия</w:t>
      </w:r>
      <w:r>
        <w:rPr>
          <w:spacing w:val="-8"/>
          <w:sz w:val="24"/>
        </w:rPr>
        <w:t xml:space="preserve"> </w:t>
      </w:r>
      <w:r>
        <w:rPr>
          <w:sz w:val="24"/>
        </w:rPr>
        <w:t>сущности</w:t>
      </w:r>
      <w:r>
        <w:rPr>
          <w:spacing w:val="-7"/>
          <w:sz w:val="24"/>
        </w:rPr>
        <w:t xml:space="preserve"> </w:t>
      </w:r>
      <w:r>
        <w:rPr>
          <w:sz w:val="24"/>
        </w:rPr>
        <w:t>и</w:t>
      </w:r>
      <w:r>
        <w:rPr>
          <w:spacing w:val="-7"/>
          <w:sz w:val="24"/>
        </w:rPr>
        <w:t xml:space="preserve"> </w:t>
      </w:r>
      <w:proofErr w:type="gramStart"/>
      <w:r>
        <w:rPr>
          <w:sz w:val="24"/>
        </w:rPr>
        <w:t>значения</w:t>
      </w:r>
      <w:r>
        <w:rPr>
          <w:spacing w:val="-8"/>
          <w:sz w:val="24"/>
        </w:rPr>
        <w:t xml:space="preserve"> </w:t>
      </w:r>
      <w:r>
        <w:rPr>
          <w:sz w:val="24"/>
        </w:rPr>
        <w:t>событий</w:t>
      </w:r>
      <w:r>
        <w:rPr>
          <w:spacing w:val="-7"/>
          <w:sz w:val="24"/>
        </w:rPr>
        <w:t xml:space="preserve"> </w:t>
      </w:r>
      <w:r>
        <w:rPr>
          <w:sz w:val="24"/>
        </w:rPr>
        <w:t>и</w:t>
      </w:r>
      <w:r>
        <w:rPr>
          <w:spacing w:val="-10"/>
          <w:sz w:val="24"/>
        </w:rPr>
        <w:t xml:space="preserve"> </w:t>
      </w:r>
      <w:r>
        <w:rPr>
          <w:sz w:val="24"/>
        </w:rPr>
        <w:t>явлений</w:t>
      </w:r>
      <w:r>
        <w:rPr>
          <w:spacing w:val="-7"/>
          <w:sz w:val="24"/>
        </w:rPr>
        <w:t xml:space="preserve"> </w:t>
      </w:r>
      <w:r>
        <w:rPr>
          <w:sz w:val="24"/>
        </w:rPr>
        <w:t>прошлого</w:t>
      </w:r>
      <w:proofErr w:type="gramEnd"/>
      <w:r>
        <w:rPr>
          <w:spacing w:val="-10"/>
          <w:sz w:val="24"/>
        </w:rPr>
        <w:t xml:space="preserve"> </w:t>
      </w:r>
      <w:r>
        <w:rPr>
          <w:sz w:val="24"/>
        </w:rPr>
        <w:t xml:space="preserve">и </w:t>
      </w:r>
      <w:r>
        <w:rPr>
          <w:spacing w:val="-2"/>
          <w:sz w:val="24"/>
        </w:rPr>
        <w:t>современности;</w:t>
      </w:r>
    </w:p>
    <w:p w14:paraId="512A9C74" w14:textId="77777777" w:rsidR="00106E16" w:rsidRDefault="008E12A7">
      <w:pPr>
        <w:pStyle w:val="a5"/>
        <w:numPr>
          <w:ilvl w:val="0"/>
          <w:numId w:val="253"/>
        </w:numPr>
        <w:tabs>
          <w:tab w:val="left" w:pos="1763"/>
        </w:tabs>
        <w:spacing w:line="208" w:lineRule="auto"/>
        <w:ind w:right="839" w:firstLine="228"/>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6AC0FB02" w14:textId="77777777" w:rsidR="00106E16" w:rsidRDefault="008E12A7">
      <w:pPr>
        <w:pStyle w:val="a5"/>
        <w:numPr>
          <w:ilvl w:val="0"/>
          <w:numId w:val="253"/>
        </w:numPr>
        <w:tabs>
          <w:tab w:val="left" w:pos="1763"/>
        </w:tabs>
        <w:spacing w:line="208" w:lineRule="auto"/>
        <w:ind w:right="844" w:firstLine="22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86A7903" w14:textId="77777777" w:rsidR="00106E16" w:rsidRDefault="008E12A7">
      <w:pPr>
        <w:pStyle w:val="a5"/>
        <w:numPr>
          <w:ilvl w:val="0"/>
          <w:numId w:val="253"/>
        </w:numPr>
        <w:tabs>
          <w:tab w:val="left" w:pos="1763"/>
        </w:tabs>
        <w:spacing w:line="208" w:lineRule="auto"/>
        <w:ind w:right="851" w:firstLine="228"/>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7B1102C" w14:textId="77777777" w:rsidR="00106E16" w:rsidRDefault="008E12A7">
      <w:pPr>
        <w:pStyle w:val="a5"/>
        <w:numPr>
          <w:ilvl w:val="0"/>
          <w:numId w:val="253"/>
        </w:numPr>
        <w:tabs>
          <w:tab w:val="left" w:pos="1763"/>
        </w:tabs>
        <w:spacing w:line="208" w:lineRule="auto"/>
        <w:ind w:right="852" w:firstLine="228"/>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5EC66F01" w14:textId="77777777" w:rsidR="00106E16" w:rsidRDefault="008E12A7">
      <w:pPr>
        <w:pStyle w:val="a5"/>
        <w:numPr>
          <w:ilvl w:val="0"/>
          <w:numId w:val="253"/>
        </w:numPr>
        <w:tabs>
          <w:tab w:val="left" w:pos="1763"/>
        </w:tabs>
        <w:spacing w:line="208" w:lineRule="auto"/>
        <w:ind w:right="847" w:firstLine="228"/>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D9D5F7D" w14:textId="77777777" w:rsidR="00106E16" w:rsidRDefault="008E12A7">
      <w:pPr>
        <w:pStyle w:val="a5"/>
        <w:numPr>
          <w:ilvl w:val="0"/>
          <w:numId w:val="253"/>
        </w:numPr>
        <w:tabs>
          <w:tab w:val="left" w:pos="1763"/>
        </w:tabs>
        <w:spacing w:line="208" w:lineRule="auto"/>
        <w:ind w:right="852" w:firstLine="228"/>
        <w:rPr>
          <w:sz w:val="24"/>
        </w:rPr>
      </w:pPr>
      <w:r>
        <w:rPr>
          <w:sz w:val="24"/>
        </w:rPr>
        <w:t>осознание необходимости сохранения исторических и культурных памятников своей страны и мира;</w:t>
      </w:r>
    </w:p>
    <w:p w14:paraId="19652E5B" w14:textId="77777777" w:rsidR="00106E16" w:rsidRDefault="008E12A7">
      <w:pPr>
        <w:pStyle w:val="a5"/>
        <w:numPr>
          <w:ilvl w:val="0"/>
          <w:numId w:val="253"/>
        </w:numPr>
        <w:tabs>
          <w:tab w:val="left" w:pos="1883"/>
        </w:tabs>
        <w:spacing w:line="208" w:lineRule="auto"/>
        <w:ind w:right="845" w:firstLine="228"/>
        <w:rPr>
          <w:sz w:val="24"/>
        </w:rPr>
      </w:pPr>
      <w:r>
        <w:rPr>
          <w:sz w:val="24"/>
        </w:rPr>
        <w:t>умение устанавливать взаимосвязи событий, явлений, процессов прошлого с важнейшими событиями ХХ ‒ начала XXI в.</w:t>
      </w:r>
    </w:p>
    <w:p w14:paraId="59B01AEB" w14:textId="77777777" w:rsidR="00106E16" w:rsidRDefault="008E12A7">
      <w:pPr>
        <w:pStyle w:val="a3"/>
        <w:spacing w:line="208" w:lineRule="auto"/>
        <w:ind w:right="842"/>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1917- 1922 гг., Великая Отечественная война 1941-1945 гг., распад СССР, возрождение страны с 2000-х гг., воссоединение Крыма с Россией в 2014 г.).</w:t>
      </w:r>
    </w:p>
    <w:p w14:paraId="54059C9C" w14:textId="77777777" w:rsidR="00106E16" w:rsidRDefault="008E12A7">
      <w:pPr>
        <w:pStyle w:val="a3"/>
        <w:spacing w:line="208" w:lineRule="auto"/>
        <w:ind w:right="844" w:firstLine="228"/>
      </w:pPr>
      <w:r>
        <w:t>Предметные</w:t>
      </w:r>
      <w:r>
        <w:rPr>
          <w:spacing w:val="-15"/>
        </w:rPr>
        <w:t xml:space="preserve"> </w:t>
      </w:r>
      <w:r>
        <w:t>результаты</w:t>
      </w:r>
      <w:r>
        <w:rPr>
          <w:spacing w:val="-14"/>
        </w:rPr>
        <w:t xml:space="preserve"> </w:t>
      </w:r>
      <w:r>
        <w:t>изучения</w:t>
      </w:r>
      <w:r>
        <w:rPr>
          <w:spacing w:val="-15"/>
        </w:rPr>
        <w:t xml:space="preserve"> </w:t>
      </w:r>
      <w:r>
        <w:t>истории</w:t>
      </w:r>
      <w:r>
        <w:rPr>
          <w:spacing w:val="-15"/>
        </w:rPr>
        <w:t xml:space="preserve"> </w:t>
      </w:r>
      <w:r>
        <w:t>носят</w:t>
      </w:r>
      <w:r>
        <w:rPr>
          <w:spacing w:val="-13"/>
        </w:rPr>
        <w:t xml:space="preserve"> </w:t>
      </w:r>
      <w:r>
        <w:t>комплексный</w:t>
      </w:r>
      <w:r>
        <w:rPr>
          <w:spacing w:val="-13"/>
        </w:rPr>
        <w:t xml:space="preserve"> </w:t>
      </w:r>
      <w:r>
        <w:t>характер,</w:t>
      </w:r>
      <w:r>
        <w:rPr>
          <w:spacing w:val="-14"/>
        </w:rPr>
        <w:t xml:space="preserve"> </w:t>
      </w:r>
      <w:r>
        <w:t>в</w:t>
      </w:r>
      <w:r>
        <w:rPr>
          <w:spacing w:val="-15"/>
        </w:rPr>
        <w:t xml:space="preserve"> </w:t>
      </w:r>
      <w:r>
        <w:t>них</w:t>
      </w:r>
      <w:r>
        <w:rPr>
          <w:spacing w:val="-14"/>
        </w:rPr>
        <w:t xml:space="preserve"> </w:t>
      </w:r>
      <w:r>
        <w:t xml:space="preserve">органично сочетаются познавательно-исторические, мировоззренческие и метапредметные </w:t>
      </w:r>
      <w:r>
        <w:rPr>
          <w:spacing w:val="-2"/>
        </w:rPr>
        <w:t>компоненты.</w:t>
      </w:r>
    </w:p>
    <w:p w14:paraId="7655F472" w14:textId="77777777" w:rsidR="00106E16" w:rsidRDefault="008E12A7">
      <w:pPr>
        <w:pStyle w:val="a3"/>
        <w:spacing w:line="208" w:lineRule="auto"/>
        <w:ind w:right="849" w:firstLine="228"/>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5A8FA935" w14:textId="77777777" w:rsidR="00106E16" w:rsidRDefault="008E12A7">
      <w:pPr>
        <w:pStyle w:val="a5"/>
        <w:numPr>
          <w:ilvl w:val="0"/>
          <w:numId w:val="252"/>
        </w:numPr>
        <w:tabs>
          <w:tab w:val="left" w:pos="1763"/>
        </w:tabs>
        <w:spacing w:line="208" w:lineRule="auto"/>
        <w:ind w:right="851" w:firstLine="228"/>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45B3064" w14:textId="77777777" w:rsidR="00106E16" w:rsidRDefault="008E12A7">
      <w:pPr>
        <w:pStyle w:val="a5"/>
        <w:numPr>
          <w:ilvl w:val="0"/>
          <w:numId w:val="252"/>
        </w:numPr>
        <w:tabs>
          <w:tab w:val="left" w:pos="1763"/>
        </w:tabs>
        <w:spacing w:line="208" w:lineRule="auto"/>
        <w:ind w:right="850" w:firstLine="22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95C59DF" w14:textId="77777777" w:rsidR="00106E16" w:rsidRDefault="008E12A7">
      <w:pPr>
        <w:pStyle w:val="a5"/>
        <w:numPr>
          <w:ilvl w:val="0"/>
          <w:numId w:val="252"/>
        </w:numPr>
        <w:tabs>
          <w:tab w:val="left" w:pos="1763"/>
        </w:tabs>
        <w:spacing w:line="208" w:lineRule="auto"/>
        <w:ind w:right="843" w:firstLine="228"/>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6F0AF47" w14:textId="77777777" w:rsidR="00106E16" w:rsidRDefault="00106E16">
      <w:pPr>
        <w:pStyle w:val="a5"/>
        <w:spacing w:line="208" w:lineRule="auto"/>
        <w:rPr>
          <w:sz w:val="24"/>
        </w:rPr>
        <w:sectPr w:rsidR="00106E16">
          <w:pgSz w:w="11910" w:h="16390"/>
          <w:pgMar w:top="1020" w:right="0" w:bottom="1160" w:left="425" w:header="0" w:footer="901" w:gutter="0"/>
          <w:cols w:space="720"/>
        </w:sectPr>
      </w:pPr>
    </w:p>
    <w:p w14:paraId="0A812CE2" w14:textId="77777777" w:rsidR="00106E16" w:rsidRDefault="008E12A7">
      <w:pPr>
        <w:pStyle w:val="a5"/>
        <w:numPr>
          <w:ilvl w:val="0"/>
          <w:numId w:val="252"/>
        </w:numPr>
        <w:tabs>
          <w:tab w:val="left" w:pos="1763"/>
        </w:tabs>
        <w:spacing w:before="107" w:line="208" w:lineRule="auto"/>
        <w:ind w:right="844" w:firstLine="228"/>
        <w:rPr>
          <w:sz w:val="24"/>
        </w:rPr>
      </w:pPr>
      <w:r>
        <w:rPr>
          <w:sz w:val="24"/>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w:t>
      </w:r>
      <w:r>
        <w:rPr>
          <w:spacing w:val="-15"/>
          <w:sz w:val="24"/>
        </w:rPr>
        <w:t xml:space="preserve"> </w:t>
      </w:r>
      <w:r>
        <w:rPr>
          <w:sz w:val="24"/>
        </w:rPr>
        <w:t>письменных,</w:t>
      </w:r>
      <w:r>
        <w:rPr>
          <w:spacing w:val="-15"/>
          <w:sz w:val="24"/>
        </w:rPr>
        <w:t xml:space="preserve"> </w:t>
      </w:r>
      <w:r>
        <w:rPr>
          <w:sz w:val="24"/>
        </w:rPr>
        <w:t>визуальных</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сравнивать</w:t>
      </w:r>
      <w:r>
        <w:rPr>
          <w:spacing w:val="-15"/>
          <w:sz w:val="24"/>
        </w:rPr>
        <w:t xml:space="preserve"> </w:t>
      </w:r>
      <w:r>
        <w:rPr>
          <w:sz w:val="24"/>
        </w:rPr>
        <w:t>данные</w:t>
      </w:r>
      <w:r>
        <w:rPr>
          <w:spacing w:val="-15"/>
          <w:sz w:val="24"/>
        </w:rPr>
        <w:t xml:space="preserve"> </w:t>
      </w:r>
      <w:r>
        <w:rPr>
          <w:sz w:val="24"/>
        </w:rPr>
        <w:t>разных</w:t>
      </w:r>
      <w:r>
        <w:rPr>
          <w:spacing w:val="-15"/>
          <w:sz w:val="24"/>
        </w:rPr>
        <w:t xml:space="preserve"> </w:t>
      </w:r>
      <w:r>
        <w:rPr>
          <w:sz w:val="24"/>
        </w:rPr>
        <w:t>источников, выявлять их сходство и различия, высказывать суждение об информационной (художественной) ценности источника;</w:t>
      </w:r>
    </w:p>
    <w:p w14:paraId="18A397C5" w14:textId="77777777" w:rsidR="00106E16" w:rsidRDefault="008E12A7">
      <w:pPr>
        <w:pStyle w:val="a5"/>
        <w:numPr>
          <w:ilvl w:val="0"/>
          <w:numId w:val="252"/>
        </w:numPr>
        <w:tabs>
          <w:tab w:val="left" w:pos="1763"/>
        </w:tabs>
        <w:spacing w:line="208" w:lineRule="auto"/>
        <w:ind w:right="842" w:firstLine="228"/>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1"/>
          <w:sz w:val="24"/>
        </w:rPr>
        <w:t xml:space="preserve"> </w:t>
      </w:r>
      <w:r>
        <w:rPr>
          <w:sz w:val="24"/>
        </w:rPr>
        <w:t>основе</w:t>
      </w:r>
      <w:r>
        <w:rPr>
          <w:spacing w:val="-2"/>
          <w:sz w:val="24"/>
        </w:rPr>
        <w:t xml:space="preserve"> </w:t>
      </w:r>
      <w:r>
        <w:rPr>
          <w:sz w:val="24"/>
        </w:rPr>
        <w:t>текста и</w:t>
      </w:r>
      <w:r>
        <w:rPr>
          <w:spacing w:val="-1"/>
          <w:sz w:val="24"/>
        </w:rPr>
        <w:t xml:space="preserve"> </w:t>
      </w:r>
      <w:r>
        <w:rPr>
          <w:sz w:val="24"/>
        </w:rPr>
        <w:t>иллюстраций учебника, дополнительной литературы, макетов</w:t>
      </w:r>
      <w:r>
        <w:rPr>
          <w:spacing w:val="-1"/>
          <w:sz w:val="24"/>
        </w:rPr>
        <w:t xml:space="preserve"> </w:t>
      </w:r>
      <w:r>
        <w:rPr>
          <w:sz w:val="24"/>
        </w:rPr>
        <w:t>и другое;</w:t>
      </w:r>
    </w:p>
    <w:p w14:paraId="570226D9" w14:textId="77777777" w:rsidR="00106E16" w:rsidRDefault="008E12A7">
      <w:pPr>
        <w:pStyle w:val="a5"/>
        <w:numPr>
          <w:ilvl w:val="0"/>
          <w:numId w:val="252"/>
        </w:numPr>
        <w:tabs>
          <w:tab w:val="left" w:pos="1763"/>
        </w:tabs>
        <w:spacing w:line="208" w:lineRule="auto"/>
        <w:ind w:right="850" w:firstLine="228"/>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исторических</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явлений;</w:t>
      </w:r>
      <w:r>
        <w:rPr>
          <w:spacing w:val="-15"/>
          <w:sz w:val="24"/>
        </w:rPr>
        <w:t xml:space="preserve"> </w:t>
      </w:r>
      <w:r>
        <w:rPr>
          <w:sz w:val="24"/>
        </w:rPr>
        <w:t>раскрывать</w:t>
      </w:r>
      <w:r>
        <w:rPr>
          <w:spacing w:val="-15"/>
          <w:sz w:val="24"/>
        </w:rPr>
        <w:t xml:space="preserve"> </w:t>
      </w:r>
      <w:r>
        <w:rPr>
          <w:sz w:val="24"/>
        </w:rP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8993B36" w14:textId="77777777" w:rsidR="00106E16" w:rsidRDefault="008E12A7">
      <w:pPr>
        <w:pStyle w:val="a5"/>
        <w:numPr>
          <w:ilvl w:val="0"/>
          <w:numId w:val="252"/>
        </w:numPr>
        <w:tabs>
          <w:tab w:val="left" w:pos="1763"/>
        </w:tabs>
        <w:spacing w:line="208" w:lineRule="auto"/>
        <w:ind w:right="843" w:firstLine="228"/>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w:t>
      </w:r>
      <w:r>
        <w:rPr>
          <w:spacing w:val="-10"/>
          <w:sz w:val="24"/>
        </w:rPr>
        <w:t xml:space="preserve"> </w:t>
      </w:r>
      <w:r>
        <w:rPr>
          <w:sz w:val="24"/>
        </w:rPr>
        <w:t>наиболее</w:t>
      </w:r>
      <w:r>
        <w:rPr>
          <w:spacing w:val="-12"/>
          <w:sz w:val="24"/>
        </w:rPr>
        <w:t xml:space="preserve"> </w:t>
      </w:r>
      <w:r>
        <w:rPr>
          <w:sz w:val="24"/>
        </w:rPr>
        <w:t>значительных</w:t>
      </w:r>
      <w:r>
        <w:rPr>
          <w:spacing w:val="-11"/>
          <w:sz w:val="24"/>
        </w:rPr>
        <w:t xml:space="preserve"> </w:t>
      </w:r>
      <w:r>
        <w:rPr>
          <w:sz w:val="24"/>
        </w:rPr>
        <w:t>событий</w:t>
      </w:r>
      <w:r>
        <w:rPr>
          <w:spacing w:val="-10"/>
          <w:sz w:val="24"/>
        </w:rPr>
        <w:t xml:space="preserve"> </w:t>
      </w:r>
      <w:r>
        <w:rPr>
          <w:sz w:val="24"/>
        </w:rPr>
        <w:t>и</w:t>
      </w:r>
      <w:r>
        <w:rPr>
          <w:spacing w:val="-10"/>
          <w:sz w:val="24"/>
        </w:rPr>
        <w:t xml:space="preserve"> </w:t>
      </w:r>
      <w:r>
        <w:rPr>
          <w:sz w:val="24"/>
        </w:rPr>
        <w:t>личностей</w:t>
      </w:r>
      <w:r>
        <w:rPr>
          <w:spacing w:val="-10"/>
          <w:sz w:val="24"/>
        </w:rPr>
        <w:t xml:space="preserve"> </w:t>
      </w:r>
      <w:r>
        <w:rPr>
          <w:sz w:val="24"/>
        </w:rPr>
        <w:t>в</w:t>
      </w:r>
      <w:r>
        <w:rPr>
          <w:spacing w:val="-11"/>
          <w:sz w:val="24"/>
        </w:rPr>
        <w:t xml:space="preserve"> </w:t>
      </w:r>
      <w:r>
        <w:rPr>
          <w:sz w:val="24"/>
        </w:rPr>
        <w:t>истории;</w:t>
      </w:r>
      <w:r>
        <w:rPr>
          <w:spacing w:val="-10"/>
          <w:sz w:val="24"/>
        </w:rPr>
        <w:t xml:space="preserve"> </w:t>
      </w:r>
      <w:r>
        <w:rPr>
          <w:sz w:val="24"/>
        </w:rPr>
        <w:t>составлять</w:t>
      </w:r>
      <w:r>
        <w:rPr>
          <w:spacing w:val="-10"/>
          <w:sz w:val="24"/>
        </w:rPr>
        <w:t xml:space="preserve"> </w:t>
      </w:r>
      <w:r>
        <w:rPr>
          <w:sz w:val="24"/>
        </w:rPr>
        <w:t>характеристику исторической личности (по предложенному или самостоятельно составленному плану);</w:t>
      </w:r>
    </w:p>
    <w:p w14:paraId="79813B10" w14:textId="77777777" w:rsidR="00106E16" w:rsidRDefault="008E12A7">
      <w:pPr>
        <w:pStyle w:val="a5"/>
        <w:numPr>
          <w:ilvl w:val="0"/>
          <w:numId w:val="252"/>
        </w:numPr>
        <w:tabs>
          <w:tab w:val="left" w:pos="1763"/>
        </w:tabs>
        <w:spacing w:line="208" w:lineRule="auto"/>
        <w:ind w:right="848" w:firstLine="228"/>
        <w:rPr>
          <w:sz w:val="24"/>
        </w:rPr>
      </w:pPr>
      <w:r>
        <w:rPr>
          <w:sz w:val="24"/>
        </w:rPr>
        <w:t>применение исторических знаний и умений: опираться на исторические знания при выяснении</w:t>
      </w:r>
      <w:r>
        <w:rPr>
          <w:spacing w:val="-10"/>
          <w:sz w:val="24"/>
        </w:rPr>
        <w:t xml:space="preserve"> </w:t>
      </w:r>
      <w:r>
        <w:rPr>
          <w:sz w:val="24"/>
        </w:rPr>
        <w:t>причин</w:t>
      </w:r>
      <w:r>
        <w:rPr>
          <w:spacing w:val="-10"/>
          <w:sz w:val="24"/>
        </w:rPr>
        <w:t xml:space="preserve"> </w:t>
      </w:r>
      <w:r>
        <w:rPr>
          <w:sz w:val="24"/>
        </w:rPr>
        <w:t>и</w:t>
      </w:r>
      <w:r>
        <w:rPr>
          <w:spacing w:val="-9"/>
          <w:sz w:val="24"/>
        </w:rPr>
        <w:t xml:space="preserve"> </w:t>
      </w:r>
      <w:r>
        <w:rPr>
          <w:sz w:val="24"/>
        </w:rPr>
        <w:t>сущности,</w:t>
      </w:r>
      <w:r>
        <w:rPr>
          <w:spacing w:val="-11"/>
          <w:sz w:val="24"/>
        </w:rPr>
        <w:t xml:space="preserve"> </w:t>
      </w:r>
      <w:r>
        <w:rPr>
          <w:sz w:val="24"/>
        </w:rPr>
        <w:t>а</w:t>
      </w:r>
      <w:r>
        <w:rPr>
          <w:spacing w:val="-12"/>
          <w:sz w:val="24"/>
        </w:rPr>
        <w:t xml:space="preserve"> </w:t>
      </w:r>
      <w:r>
        <w:rPr>
          <w:sz w:val="24"/>
        </w:rPr>
        <w:t>также</w:t>
      </w:r>
      <w:r>
        <w:rPr>
          <w:spacing w:val="-11"/>
          <w:sz w:val="24"/>
        </w:rPr>
        <w:t xml:space="preserve"> </w:t>
      </w:r>
      <w:r>
        <w:rPr>
          <w:sz w:val="24"/>
        </w:rPr>
        <w:t>оценке</w:t>
      </w:r>
      <w:r>
        <w:rPr>
          <w:spacing w:val="-12"/>
          <w:sz w:val="24"/>
        </w:rPr>
        <w:t xml:space="preserve"> </w:t>
      </w:r>
      <w:r>
        <w:rPr>
          <w:sz w:val="24"/>
        </w:rPr>
        <w:t>современных</w:t>
      </w:r>
      <w:r>
        <w:rPr>
          <w:spacing w:val="-11"/>
          <w:sz w:val="24"/>
        </w:rPr>
        <w:t xml:space="preserve"> </w:t>
      </w:r>
      <w:r>
        <w:rPr>
          <w:sz w:val="24"/>
        </w:rPr>
        <w:t>событий,</w:t>
      </w:r>
      <w:r>
        <w:rPr>
          <w:spacing w:val="-11"/>
          <w:sz w:val="24"/>
        </w:rPr>
        <w:t xml:space="preserve"> </w:t>
      </w:r>
      <w:r>
        <w:rPr>
          <w:sz w:val="24"/>
        </w:rPr>
        <w:t>использовать</w:t>
      </w:r>
      <w:r>
        <w:rPr>
          <w:spacing w:val="-9"/>
          <w:sz w:val="24"/>
        </w:rPr>
        <w:t xml:space="preserve"> </w:t>
      </w:r>
      <w:r>
        <w:rPr>
          <w:sz w:val="24"/>
        </w:rPr>
        <w:t>знания об</w:t>
      </w:r>
      <w:r>
        <w:rPr>
          <w:spacing w:val="-15"/>
          <w:sz w:val="24"/>
        </w:rPr>
        <w:t xml:space="preserve"> </w:t>
      </w:r>
      <w:r>
        <w:rPr>
          <w:sz w:val="24"/>
        </w:rPr>
        <w:t>истории</w:t>
      </w:r>
      <w:r>
        <w:rPr>
          <w:spacing w:val="-15"/>
          <w:sz w:val="24"/>
        </w:rPr>
        <w:t xml:space="preserve"> </w:t>
      </w:r>
      <w:r>
        <w:rPr>
          <w:sz w:val="24"/>
        </w:rPr>
        <w:t>и</w:t>
      </w:r>
      <w:r>
        <w:rPr>
          <w:spacing w:val="-14"/>
          <w:sz w:val="24"/>
        </w:rPr>
        <w:t xml:space="preserve"> </w:t>
      </w:r>
      <w:r>
        <w:rPr>
          <w:sz w:val="24"/>
        </w:rPr>
        <w:t>культуре</w:t>
      </w:r>
      <w:r>
        <w:rPr>
          <w:spacing w:val="-15"/>
          <w:sz w:val="24"/>
        </w:rPr>
        <w:t xml:space="preserve"> </w:t>
      </w:r>
      <w:r>
        <w:rPr>
          <w:sz w:val="24"/>
        </w:rPr>
        <w:t>своего</w:t>
      </w:r>
      <w:r>
        <w:rPr>
          <w:spacing w:val="-14"/>
          <w:sz w:val="24"/>
        </w:rPr>
        <w:t xml:space="preserve"> </w:t>
      </w:r>
      <w:r>
        <w:rPr>
          <w:sz w:val="24"/>
        </w:rPr>
        <w:t>и</w:t>
      </w:r>
      <w:r>
        <w:rPr>
          <w:spacing w:val="-14"/>
          <w:sz w:val="24"/>
        </w:rPr>
        <w:t xml:space="preserve"> </w:t>
      </w:r>
      <w:r>
        <w:rPr>
          <w:sz w:val="24"/>
        </w:rPr>
        <w:t>других</w:t>
      </w:r>
      <w:r>
        <w:rPr>
          <w:spacing w:val="-14"/>
          <w:sz w:val="24"/>
        </w:rPr>
        <w:t xml:space="preserve"> </w:t>
      </w:r>
      <w:r>
        <w:rPr>
          <w:sz w:val="24"/>
        </w:rPr>
        <w:t>народов</w:t>
      </w:r>
      <w:r>
        <w:rPr>
          <w:spacing w:val="-15"/>
          <w:sz w:val="24"/>
        </w:rPr>
        <w:t xml:space="preserve"> </w:t>
      </w:r>
      <w:r>
        <w:rPr>
          <w:sz w:val="24"/>
        </w:rPr>
        <w:t>как</w:t>
      </w:r>
      <w:r>
        <w:rPr>
          <w:spacing w:val="-14"/>
          <w:sz w:val="24"/>
        </w:rPr>
        <w:t xml:space="preserve"> </w:t>
      </w:r>
      <w:r>
        <w:rPr>
          <w:sz w:val="24"/>
        </w:rPr>
        <w:t>основу</w:t>
      </w:r>
      <w:r>
        <w:rPr>
          <w:spacing w:val="-15"/>
          <w:sz w:val="24"/>
        </w:rPr>
        <w:t xml:space="preserve"> </w:t>
      </w:r>
      <w:r>
        <w:rPr>
          <w:sz w:val="24"/>
        </w:rPr>
        <w:t>диалога</w:t>
      </w:r>
      <w:r>
        <w:rPr>
          <w:spacing w:val="-15"/>
          <w:sz w:val="24"/>
        </w:rPr>
        <w:t xml:space="preserve"> </w:t>
      </w:r>
      <w:r>
        <w:rPr>
          <w:sz w:val="24"/>
        </w:rPr>
        <w:t>в</w:t>
      </w:r>
      <w:r>
        <w:rPr>
          <w:spacing w:val="-15"/>
          <w:sz w:val="24"/>
        </w:rPr>
        <w:t xml:space="preserve"> </w:t>
      </w:r>
      <w:r>
        <w:rPr>
          <w:sz w:val="24"/>
        </w:rPr>
        <w:t>поликультурной</w:t>
      </w:r>
      <w:r>
        <w:rPr>
          <w:spacing w:val="-14"/>
          <w:sz w:val="24"/>
        </w:rPr>
        <w:t xml:space="preserve"> </w:t>
      </w:r>
      <w:r>
        <w:rPr>
          <w:sz w:val="24"/>
        </w:rPr>
        <w:t>среде, способствовать сохранению памятников истории и культуры.</w:t>
      </w:r>
    </w:p>
    <w:p w14:paraId="6DC3DAB5" w14:textId="77777777" w:rsidR="00106E16" w:rsidRDefault="008E12A7">
      <w:pPr>
        <w:pStyle w:val="3"/>
        <w:spacing w:line="228" w:lineRule="exact"/>
        <w:ind w:left="1505"/>
      </w:pPr>
      <w:r>
        <w:t>Предметные</w:t>
      </w:r>
      <w:r>
        <w:rPr>
          <w:spacing w:val="-6"/>
        </w:rPr>
        <w:t xml:space="preserve"> </w:t>
      </w:r>
      <w:r>
        <w:t>результаты</w:t>
      </w:r>
      <w:r>
        <w:rPr>
          <w:spacing w:val="-2"/>
        </w:rPr>
        <w:t xml:space="preserve"> </w:t>
      </w:r>
      <w:r>
        <w:t>изучения</w:t>
      </w:r>
      <w:r>
        <w:rPr>
          <w:spacing w:val="-1"/>
        </w:rPr>
        <w:t xml:space="preserve"> </w:t>
      </w:r>
      <w:r>
        <w:t>истории</w:t>
      </w:r>
      <w:r>
        <w:rPr>
          <w:spacing w:val="-3"/>
        </w:rPr>
        <w:t xml:space="preserve"> </w:t>
      </w:r>
      <w:r>
        <w:t>в</w:t>
      </w:r>
      <w:r>
        <w:rPr>
          <w:spacing w:val="-2"/>
        </w:rPr>
        <w:t xml:space="preserve"> </w:t>
      </w:r>
      <w:r>
        <w:t>5</w:t>
      </w:r>
      <w:r>
        <w:rPr>
          <w:spacing w:val="-1"/>
        </w:rPr>
        <w:t xml:space="preserve"> </w:t>
      </w:r>
      <w:r>
        <w:rPr>
          <w:spacing w:val="-2"/>
        </w:rPr>
        <w:t>классе</w:t>
      </w:r>
    </w:p>
    <w:p w14:paraId="0DAA4260" w14:textId="77777777" w:rsidR="00106E16" w:rsidRDefault="008E12A7">
      <w:pPr>
        <w:pStyle w:val="a3"/>
        <w:spacing w:line="240" w:lineRule="exact"/>
        <w:ind w:left="1505" w:firstLine="0"/>
      </w:pPr>
      <w:r>
        <w:t>Знание</w:t>
      </w:r>
      <w:r>
        <w:rPr>
          <w:spacing w:val="-7"/>
        </w:rPr>
        <w:t xml:space="preserve"> </w:t>
      </w:r>
      <w:r>
        <w:t>хронологии,</w:t>
      </w:r>
      <w:r>
        <w:rPr>
          <w:spacing w:val="-4"/>
        </w:rPr>
        <w:t xml:space="preserve"> </w:t>
      </w:r>
      <w:r>
        <w:t>работа</w:t>
      </w:r>
      <w:r>
        <w:rPr>
          <w:spacing w:val="-4"/>
        </w:rPr>
        <w:t xml:space="preserve"> </w:t>
      </w:r>
      <w:r>
        <w:t>с</w:t>
      </w:r>
      <w:r>
        <w:rPr>
          <w:spacing w:val="-5"/>
        </w:rPr>
        <w:t xml:space="preserve"> </w:t>
      </w:r>
      <w:r>
        <w:rPr>
          <w:spacing w:val="-2"/>
        </w:rPr>
        <w:t>хронологией:</w:t>
      </w:r>
    </w:p>
    <w:p w14:paraId="57C110A6" w14:textId="77777777" w:rsidR="00106E16" w:rsidRDefault="008E12A7">
      <w:pPr>
        <w:pStyle w:val="a3"/>
        <w:spacing w:before="10" w:line="208" w:lineRule="auto"/>
        <w:ind w:right="843" w:firstLine="228"/>
        <w:jc w:val="left"/>
      </w:pPr>
      <w:r>
        <w:t>объяснять смысл основных хронологических понятий (век, тысячелетие, до нашей эры, наша эра);</w:t>
      </w:r>
    </w:p>
    <w:p w14:paraId="24A89DDA" w14:textId="77777777" w:rsidR="00106E16" w:rsidRDefault="008E12A7">
      <w:pPr>
        <w:pStyle w:val="a3"/>
        <w:spacing w:line="208" w:lineRule="auto"/>
        <w:ind w:firstLine="228"/>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 принадлежность события к веку, тысячелетию;</w:t>
      </w:r>
    </w:p>
    <w:p w14:paraId="73BC7D19" w14:textId="77777777" w:rsidR="00106E16" w:rsidRDefault="008E12A7">
      <w:pPr>
        <w:pStyle w:val="a3"/>
        <w:spacing w:line="208" w:lineRule="auto"/>
        <w:ind w:right="843" w:firstLine="228"/>
        <w:jc w:val="left"/>
      </w:pPr>
      <w:r>
        <w:t>определять</w:t>
      </w:r>
      <w:r>
        <w:rPr>
          <w:spacing w:val="40"/>
        </w:rPr>
        <w:t xml:space="preserve"> </w:t>
      </w:r>
      <w:r>
        <w:t>длительность</w:t>
      </w:r>
      <w:r>
        <w:rPr>
          <w:spacing w:val="40"/>
        </w:rPr>
        <w:t xml:space="preserve"> </w:t>
      </w:r>
      <w:r>
        <w:t>и</w:t>
      </w:r>
      <w:r>
        <w:rPr>
          <w:spacing w:val="38"/>
        </w:rPr>
        <w:t xml:space="preserve"> </w:t>
      </w:r>
      <w:r>
        <w:t>последовательность</w:t>
      </w:r>
      <w:r>
        <w:rPr>
          <w:spacing w:val="40"/>
        </w:rPr>
        <w:t xml:space="preserve"> </w:t>
      </w:r>
      <w:r>
        <w:t>событий,</w:t>
      </w:r>
      <w:r>
        <w:rPr>
          <w:spacing w:val="39"/>
        </w:rPr>
        <w:t xml:space="preserve"> </w:t>
      </w:r>
      <w:r>
        <w:t>периодов</w:t>
      </w:r>
      <w:r>
        <w:rPr>
          <w:spacing w:val="36"/>
        </w:rPr>
        <w:t xml:space="preserve"> </w:t>
      </w:r>
      <w:r>
        <w:t>истории</w:t>
      </w:r>
      <w:r>
        <w:rPr>
          <w:spacing w:val="38"/>
        </w:rPr>
        <w:t xml:space="preserve"> </w:t>
      </w:r>
      <w:r>
        <w:t>Древнего мира, вести счёт лет до нашей эры и нашей эры.</w:t>
      </w:r>
    </w:p>
    <w:p w14:paraId="21181E2C" w14:textId="77777777" w:rsidR="00106E16" w:rsidRDefault="008E12A7">
      <w:pPr>
        <w:pStyle w:val="a3"/>
        <w:spacing w:line="229" w:lineRule="exact"/>
        <w:ind w:left="1505" w:firstLine="0"/>
        <w:jc w:val="left"/>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14:paraId="354A3BA7" w14:textId="77777777" w:rsidR="00106E16" w:rsidRDefault="008E12A7">
      <w:pPr>
        <w:pStyle w:val="a3"/>
        <w:spacing w:before="11" w:line="208" w:lineRule="auto"/>
        <w:ind w:right="834" w:firstLine="228"/>
        <w:jc w:val="left"/>
      </w:pPr>
      <w:r>
        <w:t>указывать</w:t>
      </w:r>
      <w:r>
        <w:rPr>
          <w:spacing w:val="-15"/>
        </w:rPr>
        <w:t xml:space="preserve"> </w:t>
      </w:r>
      <w:r>
        <w:t>(называть)</w:t>
      </w:r>
      <w:r>
        <w:rPr>
          <w:spacing w:val="-16"/>
        </w:rPr>
        <w:t xml:space="preserve"> </w:t>
      </w:r>
      <w:r>
        <w:t>место,</w:t>
      </w:r>
      <w:r>
        <w:rPr>
          <w:spacing w:val="-15"/>
        </w:rPr>
        <w:t xml:space="preserve"> </w:t>
      </w:r>
      <w:r>
        <w:t>обстоятельства,</w:t>
      </w:r>
      <w:r>
        <w:rPr>
          <w:spacing w:val="-15"/>
        </w:rPr>
        <w:t xml:space="preserve"> </w:t>
      </w:r>
      <w:r>
        <w:t>участников,</w:t>
      </w:r>
      <w:r>
        <w:rPr>
          <w:spacing w:val="-15"/>
        </w:rPr>
        <w:t xml:space="preserve"> </w:t>
      </w:r>
      <w:r>
        <w:t>результаты</w:t>
      </w:r>
      <w:r>
        <w:rPr>
          <w:spacing w:val="-15"/>
        </w:rPr>
        <w:t xml:space="preserve"> </w:t>
      </w:r>
      <w:r>
        <w:t>важнейших</w:t>
      </w:r>
      <w:r>
        <w:rPr>
          <w:spacing w:val="-15"/>
        </w:rPr>
        <w:t xml:space="preserve"> </w:t>
      </w:r>
      <w:r>
        <w:t>событий истории Древнего мира;</w:t>
      </w:r>
    </w:p>
    <w:p w14:paraId="7BDF3BF3" w14:textId="77777777" w:rsidR="00106E16" w:rsidRDefault="008E12A7">
      <w:pPr>
        <w:pStyle w:val="a3"/>
        <w:spacing w:line="229" w:lineRule="exact"/>
        <w:ind w:left="1505" w:firstLine="0"/>
        <w:jc w:val="left"/>
      </w:pPr>
      <w:r>
        <w:t>группировать,</w:t>
      </w:r>
      <w:r>
        <w:rPr>
          <w:spacing w:val="-7"/>
        </w:rPr>
        <w:t xml:space="preserve"> </w:t>
      </w:r>
      <w:r>
        <w:t>систематизировать</w:t>
      </w:r>
      <w:r>
        <w:rPr>
          <w:spacing w:val="-4"/>
        </w:rPr>
        <w:t xml:space="preserve"> </w:t>
      </w:r>
      <w:r>
        <w:t>факты</w:t>
      </w:r>
      <w:r>
        <w:rPr>
          <w:spacing w:val="-5"/>
        </w:rPr>
        <w:t xml:space="preserve"> </w:t>
      </w:r>
      <w:r>
        <w:t>по</w:t>
      </w:r>
      <w:r>
        <w:rPr>
          <w:spacing w:val="-7"/>
        </w:rPr>
        <w:t xml:space="preserve"> </w:t>
      </w:r>
      <w:r>
        <w:t>заданному</w:t>
      </w:r>
      <w:r>
        <w:rPr>
          <w:spacing w:val="-4"/>
        </w:rPr>
        <w:t xml:space="preserve"> </w:t>
      </w:r>
      <w:r>
        <w:rPr>
          <w:spacing w:val="-2"/>
        </w:rPr>
        <w:t>признаку.</w:t>
      </w:r>
    </w:p>
    <w:p w14:paraId="3E0BC1A7" w14:textId="77777777" w:rsidR="00106E16" w:rsidRDefault="008E12A7">
      <w:pPr>
        <w:pStyle w:val="3"/>
        <w:spacing w:line="240" w:lineRule="exact"/>
        <w:ind w:left="1505"/>
        <w:jc w:val="left"/>
      </w:pPr>
      <w:r>
        <w:t>Работа</w:t>
      </w:r>
      <w:r>
        <w:rPr>
          <w:spacing w:val="-2"/>
        </w:rPr>
        <w:t xml:space="preserve"> </w:t>
      </w:r>
      <w:r>
        <w:t>с</w:t>
      </w:r>
      <w:r>
        <w:rPr>
          <w:spacing w:val="-3"/>
        </w:rPr>
        <w:t xml:space="preserve"> </w:t>
      </w:r>
      <w:r>
        <w:t>исторической</w:t>
      </w:r>
      <w:r>
        <w:rPr>
          <w:spacing w:val="-1"/>
        </w:rPr>
        <w:t xml:space="preserve"> </w:t>
      </w:r>
      <w:r>
        <w:rPr>
          <w:spacing w:val="-2"/>
        </w:rPr>
        <w:t>картой:</w:t>
      </w:r>
    </w:p>
    <w:p w14:paraId="6410FE8E" w14:textId="77777777" w:rsidR="00106E16" w:rsidRDefault="008E12A7">
      <w:pPr>
        <w:pStyle w:val="a3"/>
        <w:spacing w:before="11" w:line="208" w:lineRule="auto"/>
        <w:ind w:right="845" w:firstLine="228"/>
      </w:pPr>
      <w:r>
        <w:t>находить и показывать на исторической карте природные и исторические объекты (расселение</w:t>
      </w:r>
      <w:r>
        <w:rPr>
          <w:spacing w:val="-6"/>
        </w:rPr>
        <w:t xml:space="preserve"> </w:t>
      </w:r>
      <w:r>
        <w:t>человеческих</w:t>
      </w:r>
      <w:r>
        <w:rPr>
          <w:spacing w:val="-5"/>
        </w:rPr>
        <w:t xml:space="preserve"> </w:t>
      </w:r>
      <w:r>
        <w:t>общностей</w:t>
      </w:r>
      <w:r>
        <w:rPr>
          <w:spacing w:val="-5"/>
        </w:rPr>
        <w:t xml:space="preserve"> </w:t>
      </w:r>
      <w:r>
        <w:t>в</w:t>
      </w:r>
      <w:r>
        <w:rPr>
          <w:spacing w:val="-6"/>
        </w:rPr>
        <w:t xml:space="preserve"> </w:t>
      </w:r>
      <w:r>
        <w:t>эпоху</w:t>
      </w:r>
      <w:r>
        <w:rPr>
          <w:spacing w:val="-8"/>
        </w:rPr>
        <w:t xml:space="preserve"> </w:t>
      </w:r>
      <w:r>
        <w:t>первобытности</w:t>
      </w:r>
      <w:r>
        <w:rPr>
          <w:spacing w:val="-3"/>
        </w:rPr>
        <w:t xml:space="preserve"> </w:t>
      </w:r>
      <w:r>
        <w:t>и</w:t>
      </w:r>
      <w:r>
        <w:rPr>
          <w:spacing w:val="-7"/>
        </w:rPr>
        <w:t xml:space="preserve"> </w:t>
      </w:r>
      <w:r>
        <w:t>Древнего</w:t>
      </w:r>
      <w:r>
        <w:rPr>
          <w:spacing w:val="-5"/>
        </w:rPr>
        <w:t xml:space="preserve"> </w:t>
      </w:r>
      <w:r>
        <w:t>мира,</w:t>
      </w:r>
      <w:r>
        <w:rPr>
          <w:spacing w:val="-5"/>
        </w:rPr>
        <w:t xml:space="preserve"> </w:t>
      </w:r>
      <w:r>
        <w:t>территории древнейших цивилизаций и государств, места важнейших исторических событий), используя легенду карты;</w:t>
      </w:r>
    </w:p>
    <w:p w14:paraId="7B027416" w14:textId="77777777" w:rsidR="00106E16" w:rsidRDefault="008E12A7">
      <w:pPr>
        <w:pStyle w:val="a3"/>
        <w:spacing w:line="208" w:lineRule="auto"/>
        <w:ind w:right="850" w:firstLine="228"/>
      </w:pPr>
      <w:r>
        <w:t>устанавливать на основе картографических сведений связь между условиями среды обитания людей и их занятиями.</w:t>
      </w:r>
    </w:p>
    <w:p w14:paraId="282C5C6A" w14:textId="77777777" w:rsidR="00106E16" w:rsidRDefault="008E12A7">
      <w:pPr>
        <w:pStyle w:val="3"/>
        <w:spacing w:line="229" w:lineRule="exact"/>
        <w:ind w:left="1505"/>
      </w:pPr>
      <w:r>
        <w:t>Работа</w:t>
      </w:r>
      <w:r>
        <w:rPr>
          <w:spacing w:val="-4"/>
        </w:rPr>
        <w:t xml:space="preserve"> </w:t>
      </w:r>
      <w:r>
        <w:t>с</w:t>
      </w:r>
      <w:r>
        <w:rPr>
          <w:spacing w:val="-5"/>
        </w:rPr>
        <w:t xml:space="preserve"> </w:t>
      </w:r>
      <w:r>
        <w:t>историческими</w:t>
      </w:r>
      <w:r>
        <w:rPr>
          <w:spacing w:val="-3"/>
        </w:rPr>
        <w:t xml:space="preserve"> </w:t>
      </w:r>
      <w:r>
        <w:rPr>
          <w:spacing w:val="-2"/>
        </w:rPr>
        <w:t>источниками:</w:t>
      </w:r>
    </w:p>
    <w:p w14:paraId="48E2220D" w14:textId="77777777" w:rsidR="00106E16" w:rsidRDefault="008E12A7">
      <w:pPr>
        <w:pStyle w:val="a3"/>
        <w:spacing w:before="11" w:line="208" w:lineRule="auto"/>
        <w:ind w:right="851" w:firstLine="228"/>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6413ADE" w14:textId="77777777" w:rsidR="00106E16" w:rsidRDefault="008E12A7">
      <w:pPr>
        <w:pStyle w:val="a3"/>
        <w:spacing w:line="208" w:lineRule="auto"/>
        <w:ind w:right="849" w:firstLine="228"/>
      </w:pPr>
      <w:r>
        <w:t>различать</w:t>
      </w:r>
      <w:r>
        <w:rPr>
          <w:spacing w:val="-10"/>
        </w:rPr>
        <w:t xml:space="preserve"> </w:t>
      </w:r>
      <w:r>
        <w:t>памятники</w:t>
      </w:r>
      <w:r>
        <w:rPr>
          <w:spacing w:val="-11"/>
        </w:rPr>
        <w:t xml:space="preserve"> </w:t>
      </w:r>
      <w:r>
        <w:t>культуры</w:t>
      </w:r>
      <w:r>
        <w:rPr>
          <w:spacing w:val="-11"/>
        </w:rPr>
        <w:t xml:space="preserve"> </w:t>
      </w:r>
      <w:r>
        <w:t>изучаемой</w:t>
      </w:r>
      <w:r>
        <w:rPr>
          <w:spacing w:val="-11"/>
        </w:rPr>
        <w:t xml:space="preserve"> </w:t>
      </w:r>
      <w:r>
        <w:t>эпохи</w:t>
      </w:r>
      <w:r>
        <w:rPr>
          <w:spacing w:val="-11"/>
        </w:rPr>
        <w:t xml:space="preserve"> </w:t>
      </w:r>
      <w:r>
        <w:t>и</w:t>
      </w:r>
      <w:r>
        <w:rPr>
          <w:spacing w:val="-11"/>
        </w:rPr>
        <w:t xml:space="preserve"> </w:t>
      </w:r>
      <w:r>
        <w:t>источники,</w:t>
      </w:r>
      <w:r>
        <w:rPr>
          <w:spacing w:val="-12"/>
        </w:rPr>
        <w:t xml:space="preserve"> </w:t>
      </w:r>
      <w:r>
        <w:t>созданные</w:t>
      </w:r>
      <w:r>
        <w:rPr>
          <w:spacing w:val="-13"/>
        </w:rPr>
        <w:t xml:space="preserve"> </w:t>
      </w:r>
      <w:r>
        <w:t>в</w:t>
      </w:r>
      <w:r>
        <w:rPr>
          <w:spacing w:val="-12"/>
        </w:rPr>
        <w:t xml:space="preserve"> </w:t>
      </w:r>
      <w:r>
        <w:t>последующие эпохи, приводить примеры;</w:t>
      </w:r>
    </w:p>
    <w:p w14:paraId="2F7C30F0" w14:textId="77777777" w:rsidR="00106E16" w:rsidRDefault="008E12A7">
      <w:pPr>
        <w:pStyle w:val="a3"/>
        <w:spacing w:line="208" w:lineRule="auto"/>
        <w:ind w:right="852" w:firstLine="22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A6E3C4E" w14:textId="77777777" w:rsidR="00106E16" w:rsidRDefault="008E12A7">
      <w:pPr>
        <w:pStyle w:val="3"/>
        <w:spacing w:line="229" w:lineRule="exact"/>
        <w:ind w:left="1505"/>
        <w:jc w:val="left"/>
      </w:pPr>
      <w:r>
        <w:t>Историческое</w:t>
      </w:r>
      <w:r>
        <w:rPr>
          <w:spacing w:val="-5"/>
        </w:rPr>
        <w:t xml:space="preserve"> </w:t>
      </w:r>
      <w:r>
        <w:t>описание</w:t>
      </w:r>
      <w:r>
        <w:rPr>
          <w:spacing w:val="-5"/>
        </w:rPr>
        <w:t xml:space="preserve"> </w:t>
      </w:r>
      <w:r>
        <w:rPr>
          <w:spacing w:val="-2"/>
        </w:rPr>
        <w:t>(реконструкция):</w:t>
      </w:r>
    </w:p>
    <w:p w14:paraId="020C635E" w14:textId="77777777" w:rsidR="00106E16" w:rsidRDefault="008E12A7">
      <w:pPr>
        <w:pStyle w:val="a3"/>
        <w:spacing w:line="240" w:lineRule="exact"/>
        <w:ind w:left="1505" w:firstLine="0"/>
        <w:jc w:val="left"/>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14:paraId="304CB742" w14:textId="77777777" w:rsidR="00106E16" w:rsidRDefault="008E12A7">
      <w:pPr>
        <w:pStyle w:val="a3"/>
        <w:spacing w:line="240" w:lineRule="exact"/>
        <w:ind w:left="1505" w:firstLine="0"/>
        <w:jc w:val="left"/>
      </w:pPr>
      <w:r>
        <w:t>рассказывать</w:t>
      </w:r>
      <w:r>
        <w:rPr>
          <w:spacing w:val="-3"/>
        </w:rPr>
        <w:t xml:space="preserve"> </w:t>
      </w:r>
      <w:r>
        <w:t>о</w:t>
      </w:r>
      <w:r>
        <w:rPr>
          <w:spacing w:val="-3"/>
        </w:rPr>
        <w:t xml:space="preserve"> </w:t>
      </w:r>
      <w:r>
        <w:t>значительных</w:t>
      </w:r>
      <w:r>
        <w:rPr>
          <w:spacing w:val="-4"/>
        </w:rPr>
        <w:t xml:space="preserve"> </w:t>
      </w:r>
      <w:r>
        <w:t>событиях</w:t>
      </w:r>
      <w:r>
        <w:rPr>
          <w:spacing w:val="-3"/>
        </w:rPr>
        <w:t xml:space="preserve"> </w:t>
      </w:r>
      <w:r>
        <w:t>древней</w:t>
      </w:r>
      <w:r>
        <w:rPr>
          <w:spacing w:val="-4"/>
        </w:rPr>
        <w:t xml:space="preserve"> </w:t>
      </w:r>
      <w:r>
        <w:t>истории,</w:t>
      </w:r>
      <w:r>
        <w:rPr>
          <w:spacing w:val="-3"/>
        </w:rPr>
        <w:t xml:space="preserve"> </w:t>
      </w:r>
      <w:r>
        <w:t>их</w:t>
      </w:r>
      <w:r>
        <w:rPr>
          <w:spacing w:val="-3"/>
        </w:rPr>
        <w:t xml:space="preserve"> </w:t>
      </w:r>
      <w:r>
        <w:rPr>
          <w:spacing w:val="-2"/>
        </w:rPr>
        <w:t>участниках;</w:t>
      </w:r>
    </w:p>
    <w:p w14:paraId="0A1F3BF8" w14:textId="77777777" w:rsidR="00106E16" w:rsidRDefault="008E12A7">
      <w:pPr>
        <w:pStyle w:val="a3"/>
        <w:spacing w:before="11" w:line="208" w:lineRule="auto"/>
        <w:ind w:firstLine="228"/>
        <w:jc w:val="left"/>
      </w:pPr>
      <w:r>
        <w:t>рассказывать</w:t>
      </w:r>
      <w:r>
        <w:rPr>
          <w:spacing w:val="80"/>
        </w:rPr>
        <w:t xml:space="preserve"> </w:t>
      </w:r>
      <w:r>
        <w:t>об</w:t>
      </w:r>
      <w:r>
        <w:rPr>
          <w:spacing w:val="80"/>
        </w:rPr>
        <w:t xml:space="preserve"> </w:t>
      </w:r>
      <w:r>
        <w:t>исторических</w:t>
      </w:r>
      <w:r>
        <w:rPr>
          <w:spacing w:val="80"/>
        </w:rPr>
        <w:t xml:space="preserve"> </w:t>
      </w:r>
      <w:r>
        <w:t>личностях</w:t>
      </w:r>
      <w:r>
        <w:rPr>
          <w:spacing w:val="80"/>
        </w:rPr>
        <w:t xml:space="preserve"> </w:t>
      </w:r>
      <w:r>
        <w:t>Древнего</w:t>
      </w:r>
      <w:r>
        <w:rPr>
          <w:spacing w:val="80"/>
        </w:rPr>
        <w:t xml:space="preserve"> </w:t>
      </w:r>
      <w:r>
        <w:t>мира</w:t>
      </w:r>
      <w:r>
        <w:rPr>
          <w:spacing w:val="80"/>
        </w:rPr>
        <w:t xml:space="preserve"> </w:t>
      </w:r>
      <w:r>
        <w:t>(ключевых</w:t>
      </w:r>
      <w:r>
        <w:rPr>
          <w:spacing w:val="80"/>
        </w:rPr>
        <w:t xml:space="preserve"> </w:t>
      </w:r>
      <w:r>
        <w:t>моментах</w:t>
      </w:r>
      <w:r>
        <w:rPr>
          <w:spacing w:val="80"/>
        </w:rPr>
        <w:t xml:space="preserve"> </w:t>
      </w:r>
      <w:r>
        <w:t>их биографии, роли в исторических событиях);</w:t>
      </w:r>
    </w:p>
    <w:p w14:paraId="6B4C4D2B" w14:textId="77777777" w:rsidR="00106E16" w:rsidRDefault="008E12A7">
      <w:pPr>
        <w:pStyle w:val="a3"/>
        <w:spacing w:line="208" w:lineRule="auto"/>
        <w:ind w:firstLine="228"/>
        <w:jc w:val="left"/>
      </w:pPr>
      <w:r>
        <w:t>давать</w:t>
      </w:r>
      <w:r>
        <w:rPr>
          <w:spacing w:val="40"/>
        </w:rPr>
        <w:t xml:space="preserve"> </w:t>
      </w:r>
      <w:r>
        <w:t>краткое</w:t>
      </w:r>
      <w:r>
        <w:rPr>
          <w:spacing w:val="40"/>
        </w:rPr>
        <w:t xml:space="preserve"> </w:t>
      </w:r>
      <w:r>
        <w:t>описание</w:t>
      </w:r>
      <w:r>
        <w:rPr>
          <w:spacing w:val="40"/>
        </w:rPr>
        <w:t xml:space="preserve"> </w:t>
      </w:r>
      <w:r>
        <w:t>памятников</w:t>
      </w:r>
      <w:r>
        <w:rPr>
          <w:spacing w:val="40"/>
        </w:rPr>
        <w:t xml:space="preserve"> </w:t>
      </w:r>
      <w:r>
        <w:t>культуры</w:t>
      </w:r>
      <w:r>
        <w:rPr>
          <w:spacing w:val="40"/>
        </w:rPr>
        <w:t xml:space="preserve"> </w:t>
      </w:r>
      <w:r>
        <w:t>эпохи</w:t>
      </w:r>
      <w:r>
        <w:rPr>
          <w:spacing w:val="40"/>
        </w:rPr>
        <w:t xml:space="preserve"> </w:t>
      </w:r>
      <w:r>
        <w:t>первобытности</w:t>
      </w:r>
      <w:r>
        <w:rPr>
          <w:spacing w:val="40"/>
        </w:rPr>
        <w:t xml:space="preserve"> </w:t>
      </w:r>
      <w:r>
        <w:t>и</w:t>
      </w:r>
      <w:r>
        <w:rPr>
          <w:spacing w:val="40"/>
        </w:rPr>
        <w:t xml:space="preserve"> </w:t>
      </w:r>
      <w:r>
        <w:t xml:space="preserve">древнейших </w:t>
      </w:r>
      <w:r>
        <w:rPr>
          <w:spacing w:val="-2"/>
        </w:rPr>
        <w:t>цивилизаций.</w:t>
      </w:r>
    </w:p>
    <w:p w14:paraId="69394DAD"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5665C4C8" w14:textId="77777777" w:rsidR="00106E16" w:rsidRDefault="008E12A7">
      <w:pPr>
        <w:pStyle w:val="a3"/>
        <w:spacing w:before="78" w:line="258" w:lineRule="exact"/>
        <w:ind w:left="1505" w:firstLine="0"/>
        <w:jc w:val="left"/>
      </w:pPr>
      <w:r>
        <w:lastRenderedPageBreak/>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14:paraId="193B0BD1" w14:textId="77777777" w:rsidR="00106E16" w:rsidRDefault="008E12A7">
      <w:pPr>
        <w:pStyle w:val="a3"/>
        <w:spacing w:before="11" w:line="208" w:lineRule="auto"/>
        <w:ind w:right="843" w:firstLine="228"/>
        <w:jc w:val="left"/>
      </w:pPr>
      <w:r>
        <w:t>раскрывать</w:t>
      </w:r>
      <w:r>
        <w:rPr>
          <w:spacing w:val="80"/>
        </w:rPr>
        <w:t xml:space="preserve"> </w:t>
      </w:r>
      <w:r>
        <w:t>существенные</w:t>
      </w:r>
      <w:r>
        <w:rPr>
          <w:spacing w:val="80"/>
        </w:rPr>
        <w:t xml:space="preserve"> </w:t>
      </w:r>
      <w:r>
        <w:t>черты</w:t>
      </w:r>
      <w:r>
        <w:rPr>
          <w:spacing w:val="80"/>
        </w:rPr>
        <w:t xml:space="preserve"> </w:t>
      </w:r>
      <w:r>
        <w:t>государственного</w:t>
      </w:r>
      <w:r>
        <w:rPr>
          <w:spacing w:val="80"/>
        </w:rPr>
        <w:t xml:space="preserve"> </w:t>
      </w:r>
      <w:r>
        <w:t>устройства</w:t>
      </w:r>
      <w:r>
        <w:rPr>
          <w:spacing w:val="80"/>
        </w:rPr>
        <w:t xml:space="preserve"> </w:t>
      </w:r>
      <w:r>
        <w:t>древних</w:t>
      </w:r>
      <w:r>
        <w:rPr>
          <w:spacing w:val="80"/>
        </w:rPr>
        <w:t xml:space="preserve"> </w:t>
      </w:r>
      <w:r>
        <w:t>обществ,</w:t>
      </w:r>
      <w:r>
        <w:rPr>
          <w:spacing w:val="80"/>
          <w:w w:val="150"/>
        </w:rPr>
        <w:t xml:space="preserve"> </w:t>
      </w:r>
      <w:r>
        <w:t>положения основных групп населения, религиозных верований людей в древности;</w:t>
      </w:r>
    </w:p>
    <w:p w14:paraId="09411EA1" w14:textId="77777777" w:rsidR="00106E16" w:rsidRDefault="008E12A7">
      <w:pPr>
        <w:pStyle w:val="a3"/>
        <w:spacing w:line="208" w:lineRule="auto"/>
        <w:ind w:left="1505" w:right="2601"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6"/>
        </w:rPr>
        <w:t xml:space="preserve"> </w:t>
      </w:r>
      <w:r>
        <w:t>событий</w:t>
      </w:r>
      <w:r>
        <w:rPr>
          <w:spacing w:val="-6"/>
        </w:rPr>
        <w:t xml:space="preserve"> </w:t>
      </w:r>
      <w:r>
        <w:t>древней</w:t>
      </w:r>
      <w:r>
        <w:rPr>
          <w:spacing w:val="-8"/>
        </w:rPr>
        <w:t xml:space="preserve"> </w:t>
      </w:r>
      <w:r>
        <w:t>истории.</w:t>
      </w:r>
    </w:p>
    <w:p w14:paraId="2240C7D4" w14:textId="77777777" w:rsidR="00106E16" w:rsidRDefault="008E12A7">
      <w:pPr>
        <w:pStyle w:val="a3"/>
        <w:spacing w:line="208" w:lineRule="auto"/>
        <w:ind w:firstLine="228"/>
        <w:jc w:val="left"/>
      </w:pPr>
      <w:r>
        <w:t>Рассмотрение</w:t>
      </w:r>
      <w:r>
        <w:rPr>
          <w:spacing w:val="-4"/>
        </w:rPr>
        <w:t xml:space="preserve"> </w:t>
      </w:r>
      <w:r>
        <w:t>исторических</w:t>
      </w:r>
      <w:r>
        <w:rPr>
          <w:spacing w:val="-3"/>
        </w:rPr>
        <w:t xml:space="preserve"> </w:t>
      </w:r>
      <w:r>
        <w:t>версий</w:t>
      </w:r>
      <w:r>
        <w:rPr>
          <w:spacing w:val="-3"/>
        </w:rPr>
        <w:t xml:space="preserve"> </w:t>
      </w:r>
      <w:r>
        <w:t>и</w:t>
      </w:r>
      <w:r>
        <w:rPr>
          <w:spacing w:val="-3"/>
        </w:rPr>
        <w:t xml:space="preserve"> </w:t>
      </w:r>
      <w:r>
        <w:t>оценок,</w:t>
      </w:r>
      <w:r>
        <w:rPr>
          <w:spacing w:val="-3"/>
        </w:rPr>
        <w:t xml:space="preserve"> </w:t>
      </w:r>
      <w:r>
        <w:t>определение</w:t>
      </w:r>
      <w:r>
        <w:rPr>
          <w:spacing w:val="-4"/>
        </w:rPr>
        <w:t xml:space="preserve"> </w:t>
      </w:r>
      <w:r>
        <w:t>своего</w:t>
      </w:r>
      <w:r>
        <w:rPr>
          <w:spacing w:val="-3"/>
        </w:rPr>
        <w:t xml:space="preserve"> </w:t>
      </w:r>
      <w:r>
        <w:t>отношения</w:t>
      </w:r>
      <w:r>
        <w:rPr>
          <w:spacing w:val="-3"/>
        </w:rPr>
        <w:t xml:space="preserve"> </w:t>
      </w:r>
      <w:r>
        <w:t>к</w:t>
      </w:r>
      <w:r>
        <w:rPr>
          <w:spacing w:val="-3"/>
        </w:rPr>
        <w:t xml:space="preserve"> </w:t>
      </w:r>
      <w:r>
        <w:t>наиболее значимым событиям и личностям прошлого:</w:t>
      </w:r>
    </w:p>
    <w:p w14:paraId="2A3ED27B" w14:textId="77777777" w:rsidR="00106E16" w:rsidRDefault="008E12A7">
      <w:pPr>
        <w:pStyle w:val="a3"/>
        <w:spacing w:line="208" w:lineRule="auto"/>
        <w:ind w:firstLine="228"/>
        <w:jc w:val="left"/>
      </w:pPr>
      <w:r>
        <w:t>излагать</w:t>
      </w:r>
      <w:r>
        <w:rPr>
          <w:spacing w:val="80"/>
        </w:rPr>
        <w:t xml:space="preserve"> </w:t>
      </w:r>
      <w:r>
        <w:t>оценки</w:t>
      </w:r>
      <w:r>
        <w:rPr>
          <w:spacing w:val="80"/>
        </w:rPr>
        <w:t xml:space="preserve"> </w:t>
      </w:r>
      <w:r>
        <w:t>наиболее</w:t>
      </w:r>
      <w:r>
        <w:rPr>
          <w:spacing w:val="80"/>
        </w:rPr>
        <w:t xml:space="preserve"> </w:t>
      </w:r>
      <w:r>
        <w:t>значительных</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древней</w:t>
      </w:r>
      <w:r>
        <w:rPr>
          <w:spacing w:val="80"/>
        </w:rPr>
        <w:t xml:space="preserve"> </w:t>
      </w:r>
      <w:r>
        <w:t>истории, приводимые в учебной литературе;</w:t>
      </w:r>
    </w:p>
    <w:p w14:paraId="471D7094" w14:textId="77777777" w:rsidR="00106E16" w:rsidRDefault="008E12A7">
      <w:pPr>
        <w:pStyle w:val="a3"/>
        <w:spacing w:line="208" w:lineRule="auto"/>
        <w:ind w:right="843" w:firstLine="228"/>
        <w:jc w:val="left"/>
      </w:pPr>
      <w:r>
        <w:t>высказывать</w:t>
      </w:r>
      <w:r>
        <w:rPr>
          <w:spacing w:val="-8"/>
        </w:rPr>
        <w:t xml:space="preserve"> </w:t>
      </w:r>
      <w:r>
        <w:t>на</w:t>
      </w:r>
      <w:r>
        <w:rPr>
          <w:spacing w:val="-9"/>
        </w:rPr>
        <w:t xml:space="preserve"> </w:t>
      </w:r>
      <w:r>
        <w:t>уровне</w:t>
      </w:r>
      <w:r>
        <w:rPr>
          <w:spacing w:val="-9"/>
        </w:rPr>
        <w:t xml:space="preserve"> </w:t>
      </w:r>
      <w:r>
        <w:t>эмоциональных</w:t>
      </w:r>
      <w:r>
        <w:rPr>
          <w:spacing w:val="-9"/>
        </w:rPr>
        <w:t xml:space="preserve"> </w:t>
      </w:r>
      <w:r>
        <w:t>оценок</w:t>
      </w:r>
      <w:r>
        <w:rPr>
          <w:spacing w:val="-10"/>
        </w:rPr>
        <w:t xml:space="preserve"> </w:t>
      </w:r>
      <w:r>
        <w:t>отношение</w:t>
      </w:r>
      <w:r>
        <w:rPr>
          <w:spacing w:val="-12"/>
        </w:rPr>
        <w:t xml:space="preserve"> </w:t>
      </w:r>
      <w:r>
        <w:t>к</w:t>
      </w:r>
      <w:r>
        <w:rPr>
          <w:spacing w:val="-7"/>
        </w:rPr>
        <w:t xml:space="preserve"> </w:t>
      </w:r>
      <w:r>
        <w:t>поступкам</w:t>
      </w:r>
      <w:r>
        <w:rPr>
          <w:spacing w:val="-11"/>
        </w:rPr>
        <w:t xml:space="preserve"> </w:t>
      </w:r>
      <w:r>
        <w:t>людей</w:t>
      </w:r>
      <w:r>
        <w:rPr>
          <w:spacing w:val="-10"/>
        </w:rPr>
        <w:t xml:space="preserve"> </w:t>
      </w:r>
      <w:r>
        <w:t>прошлого, к памятникам культуры.</w:t>
      </w:r>
    </w:p>
    <w:p w14:paraId="4F74CAEF" w14:textId="77777777" w:rsidR="00106E16" w:rsidRDefault="008E12A7">
      <w:pPr>
        <w:pStyle w:val="3"/>
        <w:spacing w:line="229" w:lineRule="exact"/>
        <w:ind w:left="1505"/>
        <w:jc w:val="left"/>
      </w:pPr>
      <w:r>
        <w:t>Применение</w:t>
      </w:r>
      <w:r>
        <w:rPr>
          <w:spacing w:val="-7"/>
        </w:rPr>
        <w:t xml:space="preserve"> </w:t>
      </w:r>
      <w:r>
        <w:t>исторических</w:t>
      </w:r>
      <w:r>
        <w:rPr>
          <w:spacing w:val="-6"/>
        </w:rPr>
        <w:t xml:space="preserve"> </w:t>
      </w:r>
      <w:r>
        <w:rPr>
          <w:spacing w:val="-2"/>
        </w:rPr>
        <w:t>знаний:</w:t>
      </w:r>
    </w:p>
    <w:p w14:paraId="4E9A259D" w14:textId="77777777" w:rsidR="00106E16" w:rsidRDefault="008E12A7">
      <w:pPr>
        <w:pStyle w:val="a3"/>
        <w:spacing w:before="11" w:line="208" w:lineRule="auto"/>
        <w:ind w:right="853" w:firstLine="228"/>
      </w:pPr>
      <w:r>
        <w:t>раскрывать значение памятников древней истории и культуры, необходимость сохранения их в современном мире;</w:t>
      </w:r>
    </w:p>
    <w:p w14:paraId="0AA1DC5E" w14:textId="77777777" w:rsidR="00106E16" w:rsidRDefault="008E12A7">
      <w:pPr>
        <w:pStyle w:val="a3"/>
        <w:spacing w:line="208" w:lineRule="auto"/>
        <w:ind w:right="842" w:firstLine="228"/>
      </w:pPr>
      <w:r>
        <w:t>выполнять учебные проекты по</w:t>
      </w:r>
      <w:r>
        <w:rPr>
          <w:spacing w:val="-1"/>
        </w:rPr>
        <w:t xml:space="preserve"> </w:t>
      </w:r>
      <w:r>
        <w:t>истории Первобытности и Древнего</w:t>
      </w:r>
      <w:r>
        <w:rPr>
          <w:spacing w:val="-1"/>
        </w:rPr>
        <w:t xml:space="preserve"> </w:t>
      </w:r>
      <w:r>
        <w:t>мира (в том числе</w:t>
      </w:r>
      <w:r>
        <w:rPr>
          <w:spacing w:val="-2"/>
        </w:rPr>
        <w:t xml:space="preserve"> </w:t>
      </w:r>
      <w:r>
        <w:t>с привлечением регионального материала), оформлять полученные результаты в форме сообщения, альбома, презентации.</w:t>
      </w:r>
    </w:p>
    <w:p w14:paraId="7E8FBDF0" w14:textId="77777777" w:rsidR="00106E16" w:rsidRDefault="008E12A7">
      <w:pPr>
        <w:pStyle w:val="a3"/>
        <w:spacing w:line="208" w:lineRule="auto"/>
        <w:ind w:left="1505" w:right="4459" w:firstLine="0"/>
      </w:pPr>
      <w:r>
        <w:t>Предметные</w:t>
      </w:r>
      <w:r>
        <w:rPr>
          <w:spacing w:val="-7"/>
        </w:rPr>
        <w:t xml:space="preserve"> </w:t>
      </w:r>
      <w:r>
        <w:t>результаты</w:t>
      </w:r>
      <w:r>
        <w:rPr>
          <w:spacing w:val="-6"/>
        </w:rPr>
        <w:t xml:space="preserve"> </w:t>
      </w:r>
      <w:r>
        <w:t>изучения</w:t>
      </w:r>
      <w:r>
        <w:rPr>
          <w:spacing w:val="-8"/>
        </w:rPr>
        <w:t xml:space="preserve"> </w:t>
      </w:r>
      <w:r>
        <w:t>истории</w:t>
      </w:r>
      <w:r>
        <w:rPr>
          <w:spacing w:val="-6"/>
        </w:rPr>
        <w:t xml:space="preserve"> </w:t>
      </w:r>
      <w:r>
        <w:t>в</w:t>
      </w:r>
      <w:r>
        <w:rPr>
          <w:spacing w:val="-7"/>
        </w:rPr>
        <w:t xml:space="preserve"> </w:t>
      </w:r>
      <w:r>
        <w:t>6</w:t>
      </w:r>
      <w:r>
        <w:rPr>
          <w:spacing w:val="-8"/>
        </w:rPr>
        <w:t xml:space="preserve"> </w:t>
      </w:r>
      <w:r>
        <w:t>классе. Знание хронологии, работа с хронологией:</w:t>
      </w:r>
    </w:p>
    <w:p w14:paraId="6B769E70" w14:textId="77777777" w:rsidR="00106E16" w:rsidRDefault="008E12A7">
      <w:pPr>
        <w:pStyle w:val="a3"/>
        <w:spacing w:line="208" w:lineRule="auto"/>
        <w:ind w:right="847" w:firstLine="228"/>
      </w:pPr>
      <w:r>
        <w:t>называть даты важнейших событий Средневековья, определять их принадлежность к веку, историческому периоду;</w:t>
      </w:r>
    </w:p>
    <w:p w14:paraId="40A93170" w14:textId="77777777" w:rsidR="00106E16" w:rsidRDefault="008E12A7">
      <w:pPr>
        <w:pStyle w:val="a3"/>
        <w:spacing w:line="208" w:lineRule="auto"/>
        <w:ind w:right="850" w:firstLine="228"/>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5DA6E2E" w14:textId="77777777" w:rsidR="00106E16" w:rsidRDefault="008E12A7">
      <w:pPr>
        <w:pStyle w:val="a3"/>
        <w:spacing w:line="208" w:lineRule="auto"/>
        <w:ind w:left="1505" w:right="847" w:firstLine="0"/>
      </w:pPr>
      <w:r>
        <w:t>устанавливать</w:t>
      </w:r>
      <w:r>
        <w:rPr>
          <w:spacing w:val="-5"/>
        </w:rPr>
        <w:t xml:space="preserve"> </w:t>
      </w:r>
      <w:r>
        <w:t>длительность</w:t>
      </w:r>
      <w:r>
        <w:rPr>
          <w:spacing w:val="-6"/>
        </w:rPr>
        <w:t xml:space="preserve"> </w:t>
      </w:r>
      <w:r>
        <w:t>и</w:t>
      </w:r>
      <w:r>
        <w:rPr>
          <w:spacing w:val="-6"/>
        </w:rPr>
        <w:t xml:space="preserve"> </w:t>
      </w:r>
      <w:r>
        <w:t>синхронность</w:t>
      </w:r>
      <w:r>
        <w:rPr>
          <w:spacing w:val="-6"/>
        </w:rPr>
        <w:t xml:space="preserve"> </w:t>
      </w:r>
      <w:r>
        <w:t>событий</w:t>
      </w:r>
      <w:r>
        <w:rPr>
          <w:spacing w:val="-8"/>
        </w:rPr>
        <w:t xml:space="preserve"> </w:t>
      </w:r>
      <w:r>
        <w:t>истории</w:t>
      </w:r>
      <w:r>
        <w:rPr>
          <w:spacing w:val="-8"/>
        </w:rPr>
        <w:t xml:space="preserve"> </w:t>
      </w:r>
      <w:r>
        <w:t>Руси</w:t>
      </w:r>
      <w:r>
        <w:rPr>
          <w:spacing w:val="-6"/>
        </w:rPr>
        <w:t xml:space="preserve"> </w:t>
      </w:r>
      <w:r>
        <w:t>и</w:t>
      </w:r>
      <w:r>
        <w:rPr>
          <w:spacing w:val="-8"/>
        </w:rPr>
        <w:t xml:space="preserve"> </w:t>
      </w:r>
      <w:r>
        <w:t>всеобщей</w:t>
      </w:r>
      <w:r>
        <w:rPr>
          <w:spacing w:val="-6"/>
        </w:rPr>
        <w:t xml:space="preserve"> </w:t>
      </w:r>
      <w:r>
        <w:t>истории. Знание исторических фактов, работа с фактами:</w:t>
      </w:r>
    </w:p>
    <w:p w14:paraId="17C1A20C" w14:textId="77777777" w:rsidR="00106E16" w:rsidRDefault="008E12A7">
      <w:pPr>
        <w:pStyle w:val="a3"/>
        <w:spacing w:line="208" w:lineRule="auto"/>
        <w:ind w:right="849" w:firstLine="228"/>
      </w:pPr>
      <w:r>
        <w:rPr>
          <w:spacing w:val="-2"/>
        </w:rPr>
        <w:t xml:space="preserve">указывать (называть) место, обстоятельства, участников, результаты важнейших событий </w:t>
      </w:r>
      <w:r>
        <w:t>отечественной и всеобщей истории эпохи Средневековья;</w:t>
      </w:r>
    </w:p>
    <w:p w14:paraId="7A7256D6" w14:textId="77777777" w:rsidR="00106E16" w:rsidRDefault="008E12A7">
      <w:pPr>
        <w:pStyle w:val="a3"/>
        <w:spacing w:line="208" w:lineRule="auto"/>
        <w:ind w:right="847" w:firstLine="228"/>
      </w:pPr>
      <w:r>
        <w:t>группировать, систематизировать факты по заданному признаку (составление систематических таблиц).</w:t>
      </w:r>
    </w:p>
    <w:p w14:paraId="0F7A3D97"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исторической</w:t>
      </w:r>
      <w:r>
        <w:rPr>
          <w:spacing w:val="-2"/>
        </w:rPr>
        <w:t xml:space="preserve"> картой:</w:t>
      </w:r>
    </w:p>
    <w:p w14:paraId="5F99886B" w14:textId="77777777" w:rsidR="00106E16" w:rsidRDefault="008E12A7">
      <w:pPr>
        <w:pStyle w:val="a3"/>
        <w:spacing w:before="10" w:line="208" w:lineRule="auto"/>
        <w:ind w:right="853" w:firstLine="228"/>
      </w:pPr>
      <w:r>
        <w:t>находить</w:t>
      </w:r>
      <w:r>
        <w:rPr>
          <w:spacing w:val="-3"/>
        </w:rPr>
        <w:t xml:space="preserve"> </w:t>
      </w:r>
      <w:r>
        <w:t>и</w:t>
      </w:r>
      <w:r>
        <w:rPr>
          <w:spacing w:val="-1"/>
        </w:rPr>
        <w:t xml:space="preserve"> </w:t>
      </w:r>
      <w:r>
        <w:t>показывать</w:t>
      </w:r>
      <w:r>
        <w:rPr>
          <w:spacing w:val="-3"/>
        </w:rPr>
        <w:t xml:space="preserve"> </w:t>
      </w:r>
      <w:r>
        <w:t>на</w:t>
      </w:r>
      <w:r>
        <w:rPr>
          <w:spacing w:val="-3"/>
        </w:rPr>
        <w:t xml:space="preserve"> </w:t>
      </w:r>
      <w:r>
        <w:t>карте</w:t>
      </w:r>
      <w:r>
        <w:rPr>
          <w:spacing w:val="-3"/>
        </w:rPr>
        <w:t xml:space="preserve"> </w:t>
      </w:r>
      <w:r>
        <w:t>исторические</w:t>
      </w:r>
      <w:r>
        <w:rPr>
          <w:spacing w:val="-5"/>
        </w:rPr>
        <w:t xml:space="preserve"> </w:t>
      </w:r>
      <w:r>
        <w:t>объекты,</w:t>
      </w:r>
      <w:r>
        <w:rPr>
          <w:spacing w:val="-2"/>
        </w:rPr>
        <w:t xml:space="preserve"> </w:t>
      </w:r>
      <w:r>
        <w:t>используя</w:t>
      </w:r>
      <w:r>
        <w:rPr>
          <w:spacing w:val="-2"/>
        </w:rPr>
        <w:t xml:space="preserve"> </w:t>
      </w:r>
      <w:r>
        <w:t>легенду</w:t>
      </w:r>
      <w:r>
        <w:rPr>
          <w:spacing w:val="-2"/>
        </w:rPr>
        <w:t xml:space="preserve"> </w:t>
      </w:r>
      <w:r>
        <w:t>карты;</w:t>
      </w:r>
      <w:r>
        <w:rPr>
          <w:spacing w:val="-2"/>
        </w:rPr>
        <w:t xml:space="preserve"> </w:t>
      </w:r>
      <w:r>
        <w:t>давать словесное описание их местоположения;</w:t>
      </w:r>
    </w:p>
    <w:p w14:paraId="2013646A" w14:textId="77777777" w:rsidR="00106E16" w:rsidRDefault="008E12A7">
      <w:pPr>
        <w:pStyle w:val="a3"/>
        <w:spacing w:line="208" w:lineRule="auto"/>
        <w:ind w:right="849" w:firstLine="228"/>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r>
        <w:rPr>
          <w:spacing w:val="-3"/>
        </w:rPr>
        <w:t xml:space="preserve"> </w:t>
      </w:r>
      <w:r>
        <w:t>‒</w:t>
      </w:r>
      <w:r>
        <w:rPr>
          <w:spacing w:val="-3"/>
        </w:rPr>
        <w:t xml:space="preserve"> </w:t>
      </w:r>
      <w:r>
        <w:t>походов,</w:t>
      </w:r>
      <w:r>
        <w:rPr>
          <w:spacing w:val="-3"/>
        </w:rPr>
        <w:t xml:space="preserve"> </w:t>
      </w:r>
      <w:r>
        <w:t>завоеваний,</w:t>
      </w:r>
      <w:r>
        <w:rPr>
          <w:spacing w:val="-3"/>
        </w:rPr>
        <w:t xml:space="preserve"> </w:t>
      </w:r>
      <w:r>
        <w:t>колонизаций,</w:t>
      </w:r>
      <w:r>
        <w:rPr>
          <w:spacing w:val="-3"/>
        </w:rPr>
        <w:t xml:space="preserve"> </w:t>
      </w:r>
      <w:r>
        <w:t>о</w:t>
      </w:r>
      <w:r>
        <w:rPr>
          <w:spacing w:val="-6"/>
        </w:rPr>
        <w:t xml:space="preserve"> </w:t>
      </w:r>
      <w:r>
        <w:t>ключевых</w:t>
      </w:r>
      <w:r>
        <w:rPr>
          <w:spacing w:val="-3"/>
        </w:rPr>
        <w:t xml:space="preserve"> </w:t>
      </w:r>
      <w:r>
        <w:t>событиях</w:t>
      </w:r>
      <w:r>
        <w:rPr>
          <w:spacing w:val="-3"/>
        </w:rPr>
        <w:t xml:space="preserve"> </w:t>
      </w:r>
      <w:r>
        <w:t>средневековой</w:t>
      </w:r>
      <w:r>
        <w:rPr>
          <w:spacing w:val="-3"/>
        </w:rPr>
        <w:t xml:space="preserve"> </w:t>
      </w:r>
      <w:r>
        <w:t>истории.</w:t>
      </w:r>
    </w:p>
    <w:p w14:paraId="22FFED6F" w14:textId="77777777" w:rsidR="00106E16" w:rsidRDefault="008E12A7">
      <w:pPr>
        <w:pStyle w:val="a3"/>
        <w:spacing w:line="229" w:lineRule="exact"/>
        <w:ind w:left="1505" w:firstLine="0"/>
      </w:pPr>
      <w:r>
        <w:t>Работа</w:t>
      </w:r>
      <w:r>
        <w:rPr>
          <w:spacing w:val="-4"/>
        </w:rPr>
        <w:t xml:space="preserve"> </w:t>
      </w:r>
      <w:r>
        <w:t>с</w:t>
      </w:r>
      <w:r>
        <w:rPr>
          <w:spacing w:val="-3"/>
        </w:rPr>
        <w:t xml:space="preserve"> </w:t>
      </w:r>
      <w:r>
        <w:t>историческими</w:t>
      </w:r>
      <w:r>
        <w:rPr>
          <w:spacing w:val="-2"/>
        </w:rPr>
        <w:t xml:space="preserve"> источниками:</w:t>
      </w:r>
    </w:p>
    <w:p w14:paraId="4F447445" w14:textId="77777777" w:rsidR="00106E16" w:rsidRDefault="008E12A7">
      <w:pPr>
        <w:pStyle w:val="a3"/>
        <w:spacing w:before="11" w:line="208" w:lineRule="auto"/>
        <w:ind w:right="851" w:firstLine="228"/>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02D56B5" w14:textId="77777777" w:rsidR="00106E16" w:rsidRDefault="008E12A7">
      <w:pPr>
        <w:pStyle w:val="a3"/>
        <w:spacing w:line="229" w:lineRule="exact"/>
        <w:ind w:left="1505" w:firstLine="0"/>
      </w:pPr>
      <w:r>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14:paraId="366416DA" w14:textId="77777777" w:rsidR="00106E16" w:rsidRDefault="008E12A7">
      <w:pPr>
        <w:pStyle w:val="a3"/>
        <w:spacing w:before="12" w:line="208" w:lineRule="auto"/>
        <w:ind w:right="847" w:firstLine="228"/>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8CD6C68" w14:textId="77777777" w:rsidR="00106E16" w:rsidRDefault="008E12A7">
      <w:pPr>
        <w:pStyle w:val="a3"/>
        <w:spacing w:line="208" w:lineRule="auto"/>
        <w:ind w:right="850" w:firstLine="228"/>
      </w:pPr>
      <w:r>
        <w:t xml:space="preserve">находить в визуальном источнике и вещественном памятнике ключевые символы, </w:t>
      </w:r>
      <w:r>
        <w:rPr>
          <w:spacing w:val="-2"/>
        </w:rPr>
        <w:t>образы;</w:t>
      </w:r>
    </w:p>
    <w:p w14:paraId="3BC4A900" w14:textId="77777777" w:rsidR="00106E16" w:rsidRDefault="008E12A7">
      <w:pPr>
        <w:pStyle w:val="a3"/>
        <w:spacing w:line="208" w:lineRule="auto"/>
        <w:ind w:left="1505" w:right="963" w:firstLine="0"/>
      </w:pPr>
      <w:r>
        <w:t>характеризовать</w:t>
      </w:r>
      <w:r>
        <w:rPr>
          <w:spacing w:val="-4"/>
        </w:rPr>
        <w:t xml:space="preserve"> </w:t>
      </w:r>
      <w:r>
        <w:t>позицию</w:t>
      </w:r>
      <w:r>
        <w:rPr>
          <w:spacing w:val="-5"/>
        </w:rPr>
        <w:t xml:space="preserve"> </w:t>
      </w:r>
      <w:r>
        <w:t>автора</w:t>
      </w:r>
      <w:r>
        <w:rPr>
          <w:spacing w:val="-6"/>
        </w:rPr>
        <w:t xml:space="preserve"> </w:t>
      </w:r>
      <w:r>
        <w:t>письменного</w:t>
      </w:r>
      <w:r>
        <w:rPr>
          <w:spacing w:val="-7"/>
        </w:rPr>
        <w:t xml:space="preserve"> </w:t>
      </w:r>
      <w:r>
        <w:t>и</w:t>
      </w:r>
      <w:r>
        <w:rPr>
          <w:spacing w:val="-5"/>
        </w:rPr>
        <w:t xml:space="preserve"> </w:t>
      </w:r>
      <w:r>
        <w:t>визуального</w:t>
      </w:r>
      <w:r>
        <w:rPr>
          <w:spacing w:val="-5"/>
        </w:rPr>
        <w:t xml:space="preserve"> </w:t>
      </w:r>
      <w:r>
        <w:t>исторического</w:t>
      </w:r>
      <w:r>
        <w:rPr>
          <w:spacing w:val="-5"/>
        </w:rPr>
        <w:t xml:space="preserve"> </w:t>
      </w:r>
      <w:r>
        <w:t>источника. Историческое описание (реконструкция):</w:t>
      </w:r>
    </w:p>
    <w:p w14:paraId="029428F7" w14:textId="77777777" w:rsidR="00106E16" w:rsidRDefault="008E12A7">
      <w:pPr>
        <w:pStyle w:val="a3"/>
        <w:spacing w:line="208" w:lineRule="auto"/>
        <w:ind w:right="851" w:firstLine="228"/>
      </w:pPr>
      <w:r>
        <w:t>рассказывать о ключевых событиях отечественной и всеобщей истории в эпоху Средневековья, их участниках;</w:t>
      </w:r>
    </w:p>
    <w:p w14:paraId="08F4358B" w14:textId="77777777" w:rsidR="00106E16" w:rsidRDefault="008E12A7">
      <w:pPr>
        <w:pStyle w:val="a3"/>
        <w:spacing w:line="208" w:lineRule="auto"/>
        <w:ind w:right="843" w:firstLine="228"/>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BB6D69D" w14:textId="77777777" w:rsidR="00106E16" w:rsidRDefault="008E12A7">
      <w:pPr>
        <w:pStyle w:val="a3"/>
        <w:spacing w:line="208" w:lineRule="auto"/>
        <w:ind w:right="850" w:firstLine="228"/>
      </w:pPr>
      <w:r>
        <w:t>рассказывать</w:t>
      </w:r>
      <w:r>
        <w:rPr>
          <w:spacing w:val="-13"/>
        </w:rPr>
        <w:t xml:space="preserve"> </w:t>
      </w:r>
      <w:r>
        <w:t>об</w:t>
      </w:r>
      <w:r>
        <w:rPr>
          <w:spacing w:val="-14"/>
        </w:rPr>
        <w:t xml:space="preserve"> </w:t>
      </w:r>
      <w:r>
        <w:t>образе</w:t>
      </w:r>
      <w:r>
        <w:rPr>
          <w:spacing w:val="-13"/>
        </w:rPr>
        <w:t xml:space="preserve"> </w:t>
      </w:r>
      <w:r>
        <w:t>жизни</w:t>
      </w:r>
      <w:r>
        <w:rPr>
          <w:spacing w:val="-13"/>
        </w:rPr>
        <w:t xml:space="preserve"> </w:t>
      </w:r>
      <w:r>
        <w:t>различных</w:t>
      </w:r>
      <w:r>
        <w:rPr>
          <w:spacing w:val="-15"/>
        </w:rPr>
        <w:t xml:space="preserve"> </w:t>
      </w:r>
      <w:r>
        <w:t>групп</w:t>
      </w:r>
      <w:r>
        <w:rPr>
          <w:spacing w:val="-15"/>
        </w:rPr>
        <w:t xml:space="preserve"> </w:t>
      </w:r>
      <w:r>
        <w:t>населения</w:t>
      </w:r>
      <w:r>
        <w:rPr>
          <w:spacing w:val="-14"/>
        </w:rPr>
        <w:t xml:space="preserve"> </w:t>
      </w:r>
      <w:r>
        <w:t>в</w:t>
      </w:r>
      <w:r>
        <w:rPr>
          <w:spacing w:val="-15"/>
        </w:rPr>
        <w:t xml:space="preserve"> </w:t>
      </w:r>
      <w:r>
        <w:t>средневековых</w:t>
      </w:r>
      <w:r>
        <w:rPr>
          <w:spacing w:val="-14"/>
        </w:rPr>
        <w:t xml:space="preserve"> </w:t>
      </w:r>
      <w:r>
        <w:t>обществах</w:t>
      </w:r>
      <w:r>
        <w:rPr>
          <w:spacing w:val="-14"/>
        </w:rPr>
        <w:t xml:space="preserve"> </w:t>
      </w:r>
      <w:r>
        <w:t>на Руси и в других странах;</w:t>
      </w:r>
    </w:p>
    <w:p w14:paraId="50540996" w14:textId="77777777" w:rsidR="00106E16" w:rsidRDefault="008E12A7">
      <w:pPr>
        <w:pStyle w:val="a3"/>
        <w:spacing w:line="208" w:lineRule="auto"/>
        <w:ind w:right="847" w:firstLine="228"/>
      </w:pPr>
      <w:r>
        <w:t>представлять описание памятников материальной и художественной культуры изучаемой эпохи.</w:t>
      </w:r>
    </w:p>
    <w:p w14:paraId="430091CD" w14:textId="77777777" w:rsidR="00106E16" w:rsidRDefault="008E12A7">
      <w:pPr>
        <w:pStyle w:val="a3"/>
        <w:spacing w:line="247" w:lineRule="exact"/>
        <w:ind w:left="1505" w:firstLine="0"/>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14:paraId="07E64097" w14:textId="77777777" w:rsidR="00106E16" w:rsidRDefault="00106E16">
      <w:pPr>
        <w:pStyle w:val="a3"/>
        <w:spacing w:line="247" w:lineRule="exact"/>
        <w:sectPr w:rsidR="00106E16">
          <w:pgSz w:w="11910" w:h="16390"/>
          <w:pgMar w:top="1020" w:right="0" w:bottom="1160" w:left="425" w:header="0" w:footer="901" w:gutter="0"/>
          <w:cols w:space="720"/>
        </w:sectPr>
      </w:pPr>
    </w:p>
    <w:p w14:paraId="27488F8A" w14:textId="77777777" w:rsidR="00106E16" w:rsidRDefault="008E12A7">
      <w:pPr>
        <w:pStyle w:val="a3"/>
        <w:spacing w:before="107" w:line="208" w:lineRule="auto"/>
        <w:ind w:right="845" w:firstLine="228"/>
      </w:pPr>
      <w: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5B75AD4" w14:textId="77777777" w:rsidR="00106E16" w:rsidRDefault="008E12A7">
      <w:pPr>
        <w:pStyle w:val="a3"/>
        <w:spacing w:line="208" w:lineRule="auto"/>
        <w:ind w:right="853"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6244B9D" w14:textId="77777777" w:rsidR="00106E16" w:rsidRDefault="008E12A7">
      <w:pPr>
        <w:pStyle w:val="a3"/>
        <w:spacing w:line="208" w:lineRule="auto"/>
        <w:ind w:right="843" w:firstLine="228"/>
      </w:pPr>
      <w:r>
        <w:t>объяснять</w:t>
      </w:r>
      <w:r>
        <w:rPr>
          <w:spacing w:val="-4"/>
        </w:rPr>
        <w:t xml:space="preserve"> </w:t>
      </w:r>
      <w:r>
        <w:t>причины</w:t>
      </w:r>
      <w:r>
        <w:rPr>
          <w:spacing w:val="-6"/>
        </w:rPr>
        <w:t xml:space="preserve"> </w:t>
      </w:r>
      <w:r>
        <w:t>и</w:t>
      </w:r>
      <w:r>
        <w:rPr>
          <w:spacing w:val="-5"/>
        </w:rPr>
        <w:t xml:space="preserve"> </w:t>
      </w:r>
      <w:r>
        <w:t>следствия</w:t>
      </w:r>
      <w:r>
        <w:rPr>
          <w:spacing w:val="-6"/>
        </w:rPr>
        <w:t xml:space="preserve"> </w:t>
      </w:r>
      <w:r>
        <w:t>важнейших</w:t>
      </w:r>
      <w:r>
        <w:rPr>
          <w:spacing w:val="-6"/>
        </w:rPr>
        <w:t xml:space="preserve"> </w:t>
      </w:r>
      <w:r>
        <w:t>событий</w:t>
      </w:r>
      <w:r>
        <w:rPr>
          <w:spacing w:val="-5"/>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9757C49" w14:textId="77777777" w:rsidR="00106E16" w:rsidRDefault="008E12A7">
      <w:pPr>
        <w:pStyle w:val="a3"/>
        <w:spacing w:line="208" w:lineRule="auto"/>
        <w:ind w:right="851" w:firstLine="228"/>
      </w:pPr>
      <w:r>
        <w:t>проводить синхронизацию и сопоставление однотипных событий и процессов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(по</w:t>
      </w:r>
      <w:r>
        <w:rPr>
          <w:spacing w:val="-3"/>
        </w:rPr>
        <w:t xml:space="preserve"> </w:t>
      </w:r>
      <w:r>
        <w:t>предложенному</w:t>
      </w:r>
      <w:r>
        <w:rPr>
          <w:spacing w:val="-3"/>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4"/>
        </w:rPr>
        <w:t xml:space="preserve"> </w:t>
      </w:r>
      <w:r>
        <w:t xml:space="preserve">и </w:t>
      </w:r>
      <w:r>
        <w:rPr>
          <w:spacing w:val="-2"/>
        </w:rPr>
        <w:t>различия.</w:t>
      </w:r>
    </w:p>
    <w:p w14:paraId="6B2DC379" w14:textId="77777777" w:rsidR="00106E16" w:rsidRDefault="008E12A7">
      <w:pPr>
        <w:pStyle w:val="a3"/>
        <w:spacing w:line="208" w:lineRule="auto"/>
        <w:ind w:right="841" w:firstLine="288"/>
      </w:pPr>
      <w:r>
        <w:t>Рассмотрение</w:t>
      </w:r>
      <w:r>
        <w:rPr>
          <w:spacing w:val="-11"/>
        </w:rPr>
        <w:t xml:space="preserve"> </w:t>
      </w:r>
      <w:r>
        <w:t>исторических</w:t>
      </w:r>
      <w:r>
        <w:rPr>
          <w:spacing w:val="-11"/>
        </w:rPr>
        <w:t xml:space="preserve"> </w:t>
      </w:r>
      <w:r>
        <w:t>версий</w:t>
      </w:r>
      <w:r>
        <w:rPr>
          <w:spacing w:val="-10"/>
        </w:rPr>
        <w:t xml:space="preserve"> </w:t>
      </w:r>
      <w:r>
        <w:t>и</w:t>
      </w:r>
      <w:r>
        <w:rPr>
          <w:spacing w:val="-10"/>
        </w:rPr>
        <w:t xml:space="preserve"> </w:t>
      </w:r>
      <w:r>
        <w:t>оценок,</w:t>
      </w:r>
      <w:r>
        <w:rPr>
          <w:spacing w:val="-11"/>
        </w:rPr>
        <w:t xml:space="preserve"> </w:t>
      </w:r>
      <w:r>
        <w:t>определение</w:t>
      </w:r>
      <w:r>
        <w:rPr>
          <w:spacing w:val="-11"/>
        </w:rPr>
        <w:t xml:space="preserve"> </w:t>
      </w:r>
      <w:r>
        <w:t>своего</w:t>
      </w:r>
      <w:r>
        <w:rPr>
          <w:spacing w:val="-9"/>
        </w:rPr>
        <w:t xml:space="preserve"> </w:t>
      </w:r>
      <w:r>
        <w:t>отношения</w:t>
      </w:r>
      <w:r>
        <w:rPr>
          <w:spacing w:val="-8"/>
        </w:rPr>
        <w:t xml:space="preserve"> </w:t>
      </w:r>
      <w:r>
        <w:t>к</w:t>
      </w:r>
      <w:r>
        <w:rPr>
          <w:spacing w:val="-10"/>
        </w:rPr>
        <w:t xml:space="preserve"> </w:t>
      </w:r>
      <w:r>
        <w:t>наиболее значимым событиям и личностям прошлого:</w:t>
      </w:r>
    </w:p>
    <w:p w14:paraId="55B0F9AF" w14:textId="77777777" w:rsidR="00106E16" w:rsidRDefault="008E12A7">
      <w:pPr>
        <w:pStyle w:val="a3"/>
        <w:spacing w:line="208" w:lineRule="auto"/>
        <w:ind w:right="853" w:firstLine="228"/>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1678AD1" w14:textId="77777777" w:rsidR="00106E16" w:rsidRDefault="008E12A7">
      <w:pPr>
        <w:pStyle w:val="a3"/>
        <w:spacing w:line="208" w:lineRule="auto"/>
        <w:ind w:right="842" w:firstLine="228"/>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C45180A" w14:textId="77777777" w:rsidR="00106E16" w:rsidRDefault="008E12A7">
      <w:pPr>
        <w:pStyle w:val="a3"/>
        <w:spacing w:line="229" w:lineRule="exact"/>
        <w:ind w:left="1565" w:firstLine="0"/>
      </w:pPr>
      <w:r>
        <w:t>Применение</w:t>
      </w:r>
      <w:r>
        <w:rPr>
          <w:spacing w:val="-7"/>
        </w:rPr>
        <w:t xml:space="preserve"> </w:t>
      </w:r>
      <w:r>
        <w:t>исторических</w:t>
      </w:r>
      <w:r>
        <w:rPr>
          <w:spacing w:val="-5"/>
        </w:rPr>
        <w:t xml:space="preserve"> </w:t>
      </w:r>
      <w:r>
        <w:rPr>
          <w:spacing w:val="-2"/>
        </w:rPr>
        <w:t>знаний:</w:t>
      </w:r>
    </w:p>
    <w:p w14:paraId="01B8269B" w14:textId="77777777" w:rsidR="00106E16" w:rsidRDefault="008E12A7">
      <w:pPr>
        <w:pStyle w:val="a3"/>
        <w:spacing w:before="10" w:line="208" w:lineRule="auto"/>
        <w:ind w:right="853" w:firstLine="228"/>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0ADC7C7" w14:textId="77777777" w:rsidR="00106E16" w:rsidRDefault="008E12A7">
      <w:pPr>
        <w:pStyle w:val="a3"/>
        <w:spacing w:line="208" w:lineRule="auto"/>
        <w:ind w:right="849" w:firstLine="228"/>
      </w:pPr>
      <w:r>
        <w:t xml:space="preserve">выполнять учебные проекты по истории Средних веков (в том числе на региональном </w:t>
      </w:r>
      <w:r>
        <w:rPr>
          <w:spacing w:val="-2"/>
        </w:rPr>
        <w:t>материале).</w:t>
      </w:r>
    </w:p>
    <w:p w14:paraId="75D5CB00" w14:textId="77777777" w:rsidR="00106E16" w:rsidRDefault="008E12A7">
      <w:pPr>
        <w:pStyle w:val="3"/>
        <w:spacing w:line="229" w:lineRule="exact"/>
        <w:ind w:left="1505"/>
      </w:pPr>
      <w:r>
        <w:t>Предметные</w:t>
      </w:r>
      <w:r>
        <w:rPr>
          <w:spacing w:val="-6"/>
        </w:rPr>
        <w:t xml:space="preserve"> </w:t>
      </w:r>
      <w:r>
        <w:t>результаты</w:t>
      </w:r>
      <w:r>
        <w:rPr>
          <w:spacing w:val="-2"/>
        </w:rPr>
        <w:t xml:space="preserve"> </w:t>
      </w:r>
      <w:r>
        <w:t>изучения</w:t>
      </w:r>
      <w:r>
        <w:rPr>
          <w:spacing w:val="-2"/>
        </w:rPr>
        <w:t xml:space="preserve"> </w:t>
      </w:r>
      <w:r>
        <w:t>истории</w:t>
      </w:r>
      <w:r>
        <w:rPr>
          <w:spacing w:val="-4"/>
        </w:rPr>
        <w:t xml:space="preserve"> </w:t>
      </w:r>
      <w:r>
        <w:t>в</w:t>
      </w:r>
      <w:r>
        <w:rPr>
          <w:spacing w:val="-2"/>
        </w:rPr>
        <w:t xml:space="preserve"> </w:t>
      </w:r>
      <w:r>
        <w:t>7</w:t>
      </w:r>
      <w:r>
        <w:rPr>
          <w:spacing w:val="-1"/>
        </w:rPr>
        <w:t xml:space="preserve"> </w:t>
      </w:r>
      <w:r>
        <w:rPr>
          <w:spacing w:val="-2"/>
        </w:rPr>
        <w:t>классе.</w:t>
      </w:r>
    </w:p>
    <w:p w14:paraId="25D9A834" w14:textId="77777777" w:rsidR="00106E16" w:rsidRDefault="008E12A7">
      <w:pPr>
        <w:pStyle w:val="a3"/>
        <w:spacing w:line="240" w:lineRule="exact"/>
        <w:ind w:left="1505" w:firstLine="0"/>
      </w:pPr>
      <w:r>
        <w:t>Знание</w:t>
      </w:r>
      <w:r>
        <w:rPr>
          <w:spacing w:val="-7"/>
        </w:rPr>
        <w:t xml:space="preserve"> </w:t>
      </w:r>
      <w:r>
        <w:t>хронологии,</w:t>
      </w:r>
      <w:r>
        <w:rPr>
          <w:spacing w:val="-4"/>
        </w:rPr>
        <w:t xml:space="preserve"> </w:t>
      </w:r>
      <w:r>
        <w:t>работа</w:t>
      </w:r>
      <w:r>
        <w:rPr>
          <w:spacing w:val="-4"/>
        </w:rPr>
        <w:t xml:space="preserve"> </w:t>
      </w:r>
      <w:r>
        <w:t>с</w:t>
      </w:r>
      <w:r>
        <w:rPr>
          <w:spacing w:val="-5"/>
        </w:rPr>
        <w:t xml:space="preserve"> </w:t>
      </w:r>
      <w:r>
        <w:rPr>
          <w:spacing w:val="-2"/>
        </w:rPr>
        <w:t>хронологией:</w:t>
      </w:r>
    </w:p>
    <w:p w14:paraId="2A168744" w14:textId="77777777" w:rsidR="00106E16" w:rsidRDefault="008E12A7">
      <w:pPr>
        <w:pStyle w:val="a3"/>
        <w:spacing w:before="11" w:line="208" w:lineRule="auto"/>
        <w:ind w:right="842" w:firstLine="228"/>
      </w:pPr>
      <w:r>
        <w:t>называть</w:t>
      </w:r>
      <w:r>
        <w:rPr>
          <w:spacing w:val="-10"/>
        </w:rPr>
        <w:t xml:space="preserve"> </w:t>
      </w:r>
      <w:r>
        <w:t>этапы</w:t>
      </w:r>
      <w:r>
        <w:rPr>
          <w:spacing w:val="-11"/>
        </w:rPr>
        <w:t xml:space="preserve"> </w:t>
      </w:r>
      <w:r>
        <w:t>отечественной</w:t>
      </w:r>
      <w:r>
        <w:rPr>
          <w:spacing w:val="-10"/>
        </w:rPr>
        <w:t xml:space="preserve"> </w:t>
      </w:r>
      <w:r>
        <w:t>и</w:t>
      </w:r>
      <w:r>
        <w:rPr>
          <w:spacing w:val="-11"/>
        </w:rPr>
        <w:t xml:space="preserve"> </w:t>
      </w:r>
      <w:r>
        <w:t>всеобщей</w:t>
      </w:r>
      <w:r>
        <w:rPr>
          <w:spacing w:val="-7"/>
        </w:rPr>
        <w:t xml:space="preserve"> </w:t>
      </w:r>
      <w:r>
        <w:t>истории</w:t>
      </w:r>
      <w:r>
        <w:rPr>
          <w:spacing w:val="-10"/>
        </w:rPr>
        <w:t xml:space="preserve"> </w:t>
      </w:r>
      <w:r>
        <w:t>Нового</w:t>
      </w:r>
      <w:r>
        <w:rPr>
          <w:spacing w:val="-11"/>
        </w:rPr>
        <w:t xml:space="preserve"> </w:t>
      </w:r>
      <w:r>
        <w:t>времени,</w:t>
      </w:r>
      <w:r>
        <w:rPr>
          <w:spacing w:val="-11"/>
        </w:rPr>
        <w:t xml:space="preserve"> </w:t>
      </w:r>
      <w:r>
        <w:t>их</w:t>
      </w:r>
      <w:r>
        <w:rPr>
          <w:spacing w:val="-11"/>
        </w:rPr>
        <w:t xml:space="preserve"> </w:t>
      </w:r>
      <w:r>
        <w:t xml:space="preserve">хронологические </w:t>
      </w:r>
      <w:r>
        <w:rPr>
          <w:spacing w:val="-2"/>
        </w:rPr>
        <w:t>рамки;</w:t>
      </w:r>
    </w:p>
    <w:p w14:paraId="3D501445" w14:textId="77777777" w:rsidR="00106E16" w:rsidRDefault="008E12A7">
      <w:pPr>
        <w:pStyle w:val="a3"/>
        <w:spacing w:line="208" w:lineRule="auto"/>
        <w:ind w:right="845" w:firstLine="228"/>
      </w:pPr>
      <w:r>
        <w:t>локализовать во времени ключевые события отечественной и всеобщей истории XVI‒ XVII вв., определять их принадлежность к части века (половина, треть, четверть);</w:t>
      </w:r>
    </w:p>
    <w:p w14:paraId="4426695E" w14:textId="77777777" w:rsidR="00106E16" w:rsidRDefault="008E12A7">
      <w:pPr>
        <w:pStyle w:val="a3"/>
        <w:spacing w:line="208" w:lineRule="auto"/>
        <w:ind w:left="1505" w:right="945" w:firstLine="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w:t>
      </w:r>
      <w:r>
        <w:rPr>
          <w:spacing w:val="-3"/>
        </w:rPr>
        <w:t xml:space="preserve"> </w:t>
      </w:r>
      <w:r>
        <w:t>XVI‒XVII</w:t>
      </w:r>
      <w:r>
        <w:rPr>
          <w:spacing w:val="-7"/>
        </w:rPr>
        <w:t xml:space="preserve"> </w:t>
      </w:r>
      <w:r>
        <w:t>вв. Знание исторических фактов, работа с фактами:</w:t>
      </w:r>
    </w:p>
    <w:p w14:paraId="10A50DDF" w14:textId="77777777" w:rsidR="00106E16" w:rsidRDefault="008E12A7">
      <w:pPr>
        <w:pStyle w:val="a3"/>
        <w:spacing w:line="208" w:lineRule="auto"/>
        <w:ind w:right="849" w:firstLine="228"/>
      </w:pPr>
      <w:r>
        <w:rPr>
          <w:spacing w:val="-2"/>
        </w:rPr>
        <w:t xml:space="preserve">указывать (называть) место, обстоятельства, участников, результаты важнейших событий </w:t>
      </w:r>
      <w:r>
        <w:t>отечественной и всеобщей истории XVI‒XVII вв.;</w:t>
      </w:r>
    </w:p>
    <w:p w14:paraId="2711EBDF" w14:textId="77777777" w:rsidR="00106E16" w:rsidRDefault="008E12A7">
      <w:pPr>
        <w:pStyle w:val="a3"/>
        <w:spacing w:line="208" w:lineRule="auto"/>
        <w:ind w:right="844" w:firstLine="22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59284E7"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исторической</w:t>
      </w:r>
      <w:r>
        <w:rPr>
          <w:spacing w:val="-2"/>
        </w:rPr>
        <w:t xml:space="preserve"> картой:</w:t>
      </w:r>
    </w:p>
    <w:p w14:paraId="11018948" w14:textId="77777777" w:rsidR="00106E16" w:rsidRDefault="008E12A7">
      <w:pPr>
        <w:pStyle w:val="a3"/>
        <w:spacing w:before="11" w:line="208" w:lineRule="auto"/>
        <w:ind w:right="846" w:firstLine="228"/>
      </w:pPr>
      <w:r>
        <w:t>использовать</w:t>
      </w:r>
      <w:r>
        <w:rPr>
          <w:spacing w:val="-10"/>
        </w:rPr>
        <w:t xml:space="preserve"> </w:t>
      </w:r>
      <w:r>
        <w:t>историческую</w:t>
      </w:r>
      <w:r>
        <w:rPr>
          <w:spacing w:val="-11"/>
        </w:rPr>
        <w:t xml:space="preserve"> </w:t>
      </w:r>
      <w:r>
        <w:t>карту</w:t>
      </w:r>
      <w:r>
        <w:rPr>
          <w:spacing w:val="-11"/>
        </w:rPr>
        <w:t xml:space="preserve"> </w:t>
      </w:r>
      <w:r>
        <w:t>как</w:t>
      </w:r>
      <w:r>
        <w:rPr>
          <w:spacing w:val="-11"/>
        </w:rPr>
        <w:t xml:space="preserve"> </w:t>
      </w:r>
      <w:r>
        <w:t>источник</w:t>
      </w:r>
      <w:r>
        <w:rPr>
          <w:spacing w:val="-11"/>
        </w:rPr>
        <w:t xml:space="preserve"> </w:t>
      </w:r>
      <w:r>
        <w:t>информации</w:t>
      </w:r>
      <w:r>
        <w:rPr>
          <w:spacing w:val="-11"/>
        </w:rPr>
        <w:t xml:space="preserve"> </w:t>
      </w:r>
      <w:r>
        <w:t>о</w:t>
      </w:r>
      <w:r>
        <w:rPr>
          <w:spacing w:val="-11"/>
        </w:rPr>
        <w:t xml:space="preserve"> </w:t>
      </w:r>
      <w:r>
        <w:t>границах</w:t>
      </w:r>
      <w:r>
        <w:rPr>
          <w:spacing w:val="-11"/>
        </w:rPr>
        <w:t xml:space="preserve"> </w:t>
      </w:r>
      <w:r>
        <w:t>России</w:t>
      </w:r>
      <w:r>
        <w:rPr>
          <w:spacing w:val="-11"/>
        </w:rPr>
        <w:t xml:space="preserve"> </w:t>
      </w:r>
      <w:r>
        <w:t>и</w:t>
      </w:r>
      <w:r>
        <w:rPr>
          <w:spacing w:val="-11"/>
        </w:rPr>
        <w:t xml:space="preserve"> </w:t>
      </w:r>
      <w:r>
        <w:t>других государств, важнейших исторических событиях и процессах отечественной и всеобщей истории XVI‒XVII вв.;</w:t>
      </w:r>
    </w:p>
    <w:p w14:paraId="02FC5046" w14:textId="77777777" w:rsidR="00106E16" w:rsidRDefault="008E12A7">
      <w:pPr>
        <w:pStyle w:val="a3"/>
        <w:spacing w:line="208" w:lineRule="auto"/>
        <w:ind w:firstLine="228"/>
        <w:jc w:val="left"/>
      </w:pPr>
      <w:r>
        <w:t>устанавливать</w:t>
      </w:r>
      <w:r>
        <w:rPr>
          <w:spacing w:val="40"/>
        </w:rPr>
        <w:t xml:space="preserve"> </w:t>
      </w:r>
      <w:r>
        <w:t>на</w:t>
      </w:r>
      <w:r>
        <w:rPr>
          <w:spacing w:val="40"/>
        </w:rPr>
        <w:t xml:space="preserve"> </w:t>
      </w:r>
      <w:r>
        <w:t>основе</w:t>
      </w:r>
      <w:r>
        <w:rPr>
          <w:spacing w:val="40"/>
        </w:rPr>
        <w:t xml:space="preserve"> </w:t>
      </w:r>
      <w:r>
        <w:t>карты</w:t>
      </w:r>
      <w:r>
        <w:rPr>
          <w:spacing w:val="40"/>
        </w:rPr>
        <w:t xml:space="preserve"> </w:t>
      </w:r>
      <w:r>
        <w:t>связи</w:t>
      </w:r>
      <w:r>
        <w:rPr>
          <w:spacing w:val="40"/>
        </w:rPr>
        <w:t xml:space="preserve"> </w:t>
      </w:r>
      <w:r>
        <w:t>между</w:t>
      </w:r>
      <w:r>
        <w:rPr>
          <w:spacing w:val="40"/>
        </w:rPr>
        <w:t xml:space="preserve"> </w:t>
      </w:r>
      <w:r>
        <w:t>географическим</w:t>
      </w:r>
      <w:r>
        <w:rPr>
          <w:spacing w:val="40"/>
        </w:rPr>
        <w:t xml:space="preserve"> </w:t>
      </w:r>
      <w:r>
        <w:t>положением</w:t>
      </w:r>
      <w:r>
        <w:rPr>
          <w:spacing w:val="40"/>
        </w:rPr>
        <w:t xml:space="preserve"> </w:t>
      </w:r>
      <w:r>
        <w:t>страны</w:t>
      </w:r>
      <w:r>
        <w:rPr>
          <w:spacing w:val="40"/>
        </w:rPr>
        <w:t xml:space="preserve"> </w:t>
      </w:r>
      <w:r>
        <w:t>и особенностями ее экономического, социального и политического развития.</w:t>
      </w:r>
    </w:p>
    <w:p w14:paraId="24A03AFD" w14:textId="77777777" w:rsidR="00106E16" w:rsidRDefault="008E12A7">
      <w:pPr>
        <w:pStyle w:val="a3"/>
        <w:spacing w:line="229" w:lineRule="exact"/>
        <w:ind w:left="1505" w:firstLine="0"/>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14:paraId="3203C02C" w14:textId="77777777" w:rsidR="00106E16" w:rsidRDefault="008E12A7">
      <w:pPr>
        <w:pStyle w:val="a3"/>
        <w:tabs>
          <w:tab w:val="left" w:pos="2744"/>
          <w:tab w:val="left" w:pos="3497"/>
          <w:tab w:val="left" w:pos="4994"/>
          <w:tab w:val="left" w:pos="6631"/>
          <w:tab w:val="left" w:pos="8051"/>
          <w:tab w:val="left" w:pos="9810"/>
        </w:tabs>
        <w:spacing w:before="11" w:line="208" w:lineRule="auto"/>
        <w:ind w:right="843" w:firstLine="22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54F034AB" w14:textId="77777777" w:rsidR="00106E16" w:rsidRDefault="008E12A7">
      <w:pPr>
        <w:pStyle w:val="a3"/>
        <w:tabs>
          <w:tab w:val="left" w:pos="3438"/>
          <w:tab w:val="left" w:pos="5244"/>
          <w:tab w:val="left" w:pos="5628"/>
          <w:tab w:val="left" w:pos="6342"/>
          <w:tab w:val="left" w:pos="7513"/>
          <w:tab w:val="left" w:pos="8887"/>
          <w:tab w:val="left" w:pos="10304"/>
        </w:tabs>
        <w:spacing w:line="208" w:lineRule="auto"/>
        <w:ind w:right="850" w:firstLine="22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1E21786A" w14:textId="77777777" w:rsidR="00106E16" w:rsidRDefault="008E12A7">
      <w:pPr>
        <w:pStyle w:val="a3"/>
        <w:tabs>
          <w:tab w:val="left" w:pos="2775"/>
          <w:tab w:val="left" w:pos="3578"/>
          <w:tab w:val="left" w:pos="5078"/>
          <w:tab w:val="left" w:pos="5394"/>
          <w:tab w:val="left" w:pos="6241"/>
          <w:tab w:val="left" w:pos="7771"/>
          <w:tab w:val="left" w:pos="9095"/>
        </w:tabs>
        <w:spacing w:line="208" w:lineRule="auto"/>
        <w:ind w:right="853" w:firstLine="22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t>визуальных</w:t>
      </w:r>
      <w:r>
        <w:rPr>
          <w:spacing w:val="80"/>
        </w:rPr>
        <w:t xml:space="preserve"> </w:t>
      </w:r>
      <w:r>
        <w:t>и вещественных памятниках эпохи;</w:t>
      </w:r>
    </w:p>
    <w:p w14:paraId="05152A64" w14:textId="77777777" w:rsidR="00106E16" w:rsidRDefault="008E12A7">
      <w:pPr>
        <w:pStyle w:val="a3"/>
        <w:spacing w:line="208" w:lineRule="auto"/>
        <w:ind w:left="1505" w:firstLine="0"/>
        <w:jc w:val="left"/>
      </w:pPr>
      <w:r>
        <w:t>сопоставлять</w:t>
      </w:r>
      <w:r>
        <w:rPr>
          <w:spacing w:val="-6"/>
        </w:rPr>
        <w:t xml:space="preserve"> </w:t>
      </w:r>
      <w:r>
        <w:t>и</w:t>
      </w:r>
      <w:r>
        <w:rPr>
          <w:spacing w:val="-4"/>
        </w:rPr>
        <w:t xml:space="preserve"> </w:t>
      </w:r>
      <w:r>
        <w:t>систематизировать</w:t>
      </w:r>
      <w:r>
        <w:rPr>
          <w:spacing w:val="-5"/>
        </w:rPr>
        <w:t xml:space="preserve"> </w:t>
      </w:r>
      <w:r>
        <w:t>информацию</w:t>
      </w:r>
      <w:r>
        <w:rPr>
          <w:spacing w:val="-6"/>
        </w:rPr>
        <w:t xml:space="preserve"> </w:t>
      </w:r>
      <w:r>
        <w:t>из</w:t>
      </w:r>
      <w:r>
        <w:rPr>
          <w:spacing w:val="-7"/>
        </w:rPr>
        <w:t xml:space="preserve"> </w:t>
      </w:r>
      <w:r>
        <w:t>нескольких</w:t>
      </w:r>
      <w:r>
        <w:rPr>
          <w:spacing w:val="-6"/>
        </w:rPr>
        <w:t xml:space="preserve"> </w:t>
      </w:r>
      <w:r>
        <w:t>однотипных</w:t>
      </w:r>
      <w:r>
        <w:rPr>
          <w:spacing w:val="-8"/>
        </w:rPr>
        <w:t xml:space="preserve"> </w:t>
      </w:r>
      <w:r>
        <w:t>источников. Историческое описание (реконструкция):</w:t>
      </w:r>
    </w:p>
    <w:p w14:paraId="1807F46E" w14:textId="77777777" w:rsidR="00106E16" w:rsidRDefault="008E12A7">
      <w:pPr>
        <w:pStyle w:val="a3"/>
        <w:spacing w:line="208" w:lineRule="auto"/>
        <w:ind w:firstLine="228"/>
        <w:jc w:val="left"/>
      </w:pPr>
      <w:r>
        <w:t>рассказывать</w:t>
      </w:r>
      <w:r>
        <w:rPr>
          <w:spacing w:val="-8"/>
        </w:rPr>
        <w:t xml:space="preserve"> </w:t>
      </w:r>
      <w:r>
        <w:t>о</w:t>
      </w:r>
      <w:r>
        <w:rPr>
          <w:spacing w:val="-9"/>
        </w:rPr>
        <w:t xml:space="preserve"> </w:t>
      </w:r>
      <w:r>
        <w:t>ключевых</w:t>
      </w:r>
      <w:r>
        <w:rPr>
          <w:spacing w:val="-10"/>
        </w:rPr>
        <w:t xml:space="preserve"> </w:t>
      </w:r>
      <w:r>
        <w:t>событиях</w:t>
      </w:r>
      <w:r>
        <w:rPr>
          <w:spacing w:val="-9"/>
        </w:rPr>
        <w:t xml:space="preserve"> </w:t>
      </w:r>
      <w:r>
        <w:t>отечественной</w:t>
      </w:r>
      <w:r>
        <w:rPr>
          <w:spacing w:val="-11"/>
        </w:rPr>
        <w:t xml:space="preserve"> </w:t>
      </w:r>
      <w:r>
        <w:t>и</w:t>
      </w:r>
      <w:r>
        <w:rPr>
          <w:spacing w:val="-8"/>
        </w:rPr>
        <w:t xml:space="preserve"> </w:t>
      </w:r>
      <w:r>
        <w:t>всеобщей</w:t>
      </w:r>
      <w:r>
        <w:rPr>
          <w:spacing w:val="-8"/>
        </w:rPr>
        <w:t xml:space="preserve"> </w:t>
      </w:r>
      <w:r>
        <w:t>истории</w:t>
      </w:r>
      <w:r>
        <w:rPr>
          <w:spacing w:val="-4"/>
        </w:rPr>
        <w:t xml:space="preserve"> </w:t>
      </w:r>
      <w:r>
        <w:t>XVI‒XVII</w:t>
      </w:r>
      <w:r>
        <w:rPr>
          <w:spacing w:val="-10"/>
        </w:rPr>
        <w:t xml:space="preserve"> </w:t>
      </w:r>
      <w:r>
        <w:t>вв.,</w:t>
      </w:r>
      <w:r>
        <w:rPr>
          <w:spacing w:val="-9"/>
        </w:rPr>
        <w:t xml:space="preserve"> </w:t>
      </w:r>
      <w:r>
        <w:t xml:space="preserve">их </w:t>
      </w:r>
      <w:r>
        <w:rPr>
          <w:spacing w:val="-2"/>
        </w:rPr>
        <w:t>участниках;</w:t>
      </w:r>
    </w:p>
    <w:p w14:paraId="0438D8FC" w14:textId="77777777" w:rsidR="00106E16" w:rsidRDefault="008E12A7">
      <w:pPr>
        <w:pStyle w:val="a3"/>
        <w:spacing w:line="208" w:lineRule="auto"/>
        <w:ind w:right="843" w:firstLine="228"/>
        <w:jc w:val="left"/>
      </w:pPr>
      <w:r>
        <w:t>составлять</w:t>
      </w:r>
      <w:r>
        <w:rPr>
          <w:spacing w:val="33"/>
        </w:rPr>
        <w:t xml:space="preserve"> </w:t>
      </w:r>
      <w:r>
        <w:t>краткую</w:t>
      </w:r>
      <w:r>
        <w:rPr>
          <w:spacing w:val="33"/>
        </w:rPr>
        <w:t xml:space="preserve"> </w:t>
      </w:r>
      <w:r>
        <w:t>характеристику</w:t>
      </w:r>
      <w:r>
        <w:rPr>
          <w:spacing w:val="30"/>
        </w:rPr>
        <w:t xml:space="preserve"> </w:t>
      </w:r>
      <w:r>
        <w:t>известных</w:t>
      </w:r>
      <w:r>
        <w:rPr>
          <w:spacing w:val="33"/>
        </w:rPr>
        <w:t xml:space="preserve"> </w:t>
      </w:r>
      <w:r>
        <w:t>персоналий</w:t>
      </w:r>
      <w:r>
        <w:rPr>
          <w:spacing w:val="34"/>
        </w:rPr>
        <w:t xml:space="preserve"> </w:t>
      </w:r>
      <w:r>
        <w:t>отечественной</w:t>
      </w:r>
      <w:r>
        <w:rPr>
          <w:spacing w:val="31"/>
        </w:rPr>
        <w:t xml:space="preserve"> </w:t>
      </w:r>
      <w:r>
        <w:t>и</w:t>
      </w:r>
      <w:r>
        <w:rPr>
          <w:spacing w:val="34"/>
        </w:rPr>
        <w:t xml:space="preserve"> </w:t>
      </w:r>
      <w:r>
        <w:t>всеобщей истории XVI‒XVII вв. (ключевые факты биографии, личные качества, деятельность);</w:t>
      </w:r>
    </w:p>
    <w:p w14:paraId="13E8F7CB" w14:textId="77777777" w:rsidR="00106E16" w:rsidRDefault="008E12A7">
      <w:pPr>
        <w:pStyle w:val="a3"/>
        <w:spacing w:line="208" w:lineRule="auto"/>
        <w:ind w:right="843" w:firstLine="228"/>
        <w:jc w:val="left"/>
      </w:pPr>
      <w:r>
        <w:t>рассказывать об образе жизни различных групп населения в России и других странах в раннее Новое время;</w:t>
      </w:r>
    </w:p>
    <w:p w14:paraId="6B76DBB8" w14:textId="77777777" w:rsidR="00106E16" w:rsidRDefault="008E12A7">
      <w:pPr>
        <w:pStyle w:val="a3"/>
        <w:tabs>
          <w:tab w:val="left" w:pos="3090"/>
          <w:tab w:val="left" w:pos="4272"/>
          <w:tab w:val="left" w:pos="5717"/>
          <w:tab w:val="left" w:pos="7380"/>
          <w:tab w:val="left" w:pos="7741"/>
          <w:tab w:val="left" w:pos="9663"/>
        </w:tabs>
        <w:spacing w:line="208" w:lineRule="auto"/>
        <w:ind w:right="844" w:firstLine="228"/>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14:paraId="49D80BCB" w14:textId="77777777" w:rsidR="00106E16" w:rsidRDefault="00106E16">
      <w:pPr>
        <w:pStyle w:val="a3"/>
        <w:spacing w:line="208" w:lineRule="auto"/>
        <w:jc w:val="left"/>
        <w:sectPr w:rsidR="00106E16">
          <w:pgSz w:w="11910" w:h="16390"/>
          <w:pgMar w:top="1020" w:right="0" w:bottom="1160" w:left="425" w:header="0" w:footer="901" w:gutter="0"/>
          <w:cols w:space="720"/>
        </w:sectPr>
      </w:pPr>
    </w:p>
    <w:p w14:paraId="00493E98" w14:textId="77777777" w:rsidR="00106E16" w:rsidRDefault="008E12A7">
      <w:pPr>
        <w:pStyle w:val="a3"/>
        <w:spacing w:before="78" w:line="258" w:lineRule="exact"/>
        <w:ind w:left="1505" w:firstLine="0"/>
      </w:pPr>
      <w:r>
        <w:lastRenderedPageBreak/>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14:paraId="14F30A83" w14:textId="77777777" w:rsidR="00106E16" w:rsidRDefault="008E12A7">
      <w:pPr>
        <w:pStyle w:val="a3"/>
        <w:spacing w:before="11" w:line="208" w:lineRule="auto"/>
        <w:ind w:right="843" w:firstLine="228"/>
      </w:pPr>
      <w:r>
        <w:t>раскрывать</w:t>
      </w:r>
      <w:r>
        <w:rPr>
          <w:spacing w:val="-15"/>
        </w:rPr>
        <w:t xml:space="preserve"> </w:t>
      </w:r>
      <w:r>
        <w:t>существенные</w:t>
      </w:r>
      <w:r>
        <w:rPr>
          <w:spacing w:val="-15"/>
        </w:rPr>
        <w:t xml:space="preserve"> </w:t>
      </w:r>
      <w:r>
        <w:t>черты</w:t>
      </w:r>
      <w:r>
        <w:rPr>
          <w:spacing w:val="-15"/>
        </w:rPr>
        <w:t xml:space="preserve"> </w:t>
      </w:r>
      <w:r>
        <w:t>экономического,</w:t>
      </w:r>
      <w:r>
        <w:rPr>
          <w:spacing w:val="-15"/>
        </w:rPr>
        <w:t xml:space="preserve"> </w:t>
      </w:r>
      <w:r>
        <w:t>социального</w:t>
      </w:r>
      <w:r>
        <w:rPr>
          <w:spacing w:val="-15"/>
        </w:rPr>
        <w:t xml:space="preserve"> </w:t>
      </w:r>
      <w:r>
        <w:t>и</w:t>
      </w:r>
      <w:r>
        <w:rPr>
          <w:spacing w:val="-15"/>
        </w:rPr>
        <w:t xml:space="preserve"> </w:t>
      </w:r>
      <w:r>
        <w:t>политического</w:t>
      </w:r>
      <w:r>
        <w:rPr>
          <w:spacing w:val="-15"/>
        </w:rPr>
        <w:t xml:space="preserve"> </w:t>
      </w:r>
      <w:r>
        <w:t>развития России</w:t>
      </w:r>
      <w:r>
        <w:rPr>
          <w:spacing w:val="-7"/>
        </w:rPr>
        <w:t xml:space="preserve"> </w:t>
      </w:r>
      <w:r>
        <w:t>и</w:t>
      </w:r>
      <w:r>
        <w:rPr>
          <w:spacing w:val="-10"/>
        </w:rPr>
        <w:t xml:space="preserve"> </w:t>
      </w:r>
      <w:r>
        <w:t>других</w:t>
      </w:r>
      <w:r>
        <w:rPr>
          <w:spacing w:val="-11"/>
        </w:rPr>
        <w:t xml:space="preserve"> </w:t>
      </w:r>
      <w:r>
        <w:t>стран</w:t>
      </w:r>
      <w:r>
        <w:rPr>
          <w:spacing w:val="-10"/>
        </w:rPr>
        <w:t xml:space="preserve"> </w:t>
      </w:r>
      <w:r>
        <w:t>в</w:t>
      </w:r>
      <w:r>
        <w:rPr>
          <w:spacing w:val="-7"/>
        </w:rPr>
        <w:t xml:space="preserve"> </w:t>
      </w:r>
      <w:r>
        <w:t>XVI‒XVII</w:t>
      </w:r>
      <w:r>
        <w:rPr>
          <w:spacing w:val="-12"/>
        </w:rPr>
        <w:t xml:space="preserve"> </w:t>
      </w:r>
      <w:r>
        <w:t>вв.,</w:t>
      </w:r>
      <w:r>
        <w:rPr>
          <w:spacing w:val="-9"/>
        </w:rPr>
        <w:t xml:space="preserve"> </w:t>
      </w:r>
      <w:r>
        <w:t>европейской</w:t>
      </w:r>
      <w:r>
        <w:rPr>
          <w:spacing w:val="-7"/>
        </w:rPr>
        <w:t xml:space="preserve"> </w:t>
      </w:r>
      <w:r>
        <w:t>реформации,</w:t>
      </w:r>
      <w:r>
        <w:rPr>
          <w:spacing w:val="-11"/>
        </w:rPr>
        <w:t xml:space="preserve"> </w:t>
      </w:r>
      <w:r>
        <w:t>новых</w:t>
      </w:r>
      <w:r>
        <w:rPr>
          <w:spacing w:val="-8"/>
        </w:rPr>
        <w:t xml:space="preserve"> </w:t>
      </w:r>
      <w:r>
        <w:t>веяний</w:t>
      </w:r>
      <w:r>
        <w:rPr>
          <w:spacing w:val="-7"/>
        </w:rPr>
        <w:t xml:space="preserve"> </w:t>
      </w:r>
      <w:r>
        <w:t>в</w:t>
      </w:r>
      <w:r>
        <w:rPr>
          <w:spacing w:val="-10"/>
        </w:rPr>
        <w:t xml:space="preserve"> </w:t>
      </w:r>
      <w:r>
        <w:t>духовной жизни общества, культуре, революций XVI‒XVII вв. в европейских странах;</w:t>
      </w:r>
    </w:p>
    <w:p w14:paraId="4AE70D65" w14:textId="77777777" w:rsidR="00106E16" w:rsidRDefault="008E12A7">
      <w:pPr>
        <w:pStyle w:val="a3"/>
        <w:spacing w:line="208" w:lineRule="auto"/>
        <w:ind w:right="853"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CF9C0AE" w14:textId="77777777" w:rsidR="00106E16" w:rsidRDefault="008E12A7">
      <w:pPr>
        <w:pStyle w:val="a3"/>
        <w:spacing w:line="208" w:lineRule="auto"/>
        <w:ind w:right="848" w:firstLine="228"/>
      </w:pPr>
      <w:r>
        <w:t>объяснять</w:t>
      </w:r>
      <w:r>
        <w:rPr>
          <w:spacing w:val="-5"/>
        </w:rPr>
        <w:t xml:space="preserve"> </w:t>
      </w:r>
      <w:r>
        <w:t>причины</w:t>
      </w:r>
      <w:r>
        <w:rPr>
          <w:spacing w:val="-7"/>
        </w:rPr>
        <w:t xml:space="preserve"> </w:t>
      </w:r>
      <w:r>
        <w:t>и</w:t>
      </w:r>
      <w:r>
        <w:rPr>
          <w:spacing w:val="-6"/>
        </w:rPr>
        <w:t xml:space="preserve"> </w:t>
      </w:r>
      <w:r>
        <w:t>следствия</w:t>
      </w:r>
      <w:r>
        <w:rPr>
          <w:spacing w:val="-7"/>
        </w:rPr>
        <w:t xml:space="preserve"> </w:t>
      </w:r>
      <w:r>
        <w:t>важнейших</w:t>
      </w:r>
      <w:r>
        <w:rPr>
          <w:spacing w:val="-7"/>
        </w:rPr>
        <w:t xml:space="preserve"> </w:t>
      </w:r>
      <w:r>
        <w:t>событий</w:t>
      </w:r>
      <w:r>
        <w:rPr>
          <w:spacing w:val="-6"/>
        </w:rPr>
        <w:t xml:space="preserve"> </w:t>
      </w:r>
      <w:r>
        <w:t>отечественной</w:t>
      </w:r>
      <w:r>
        <w:rPr>
          <w:spacing w:val="-6"/>
        </w:rPr>
        <w:t xml:space="preserve"> </w:t>
      </w:r>
      <w:r>
        <w:t>и</w:t>
      </w:r>
      <w:r>
        <w:rPr>
          <w:spacing w:val="-6"/>
        </w:rPr>
        <w:t xml:space="preserve"> </w:t>
      </w:r>
      <w:r>
        <w:t>всеобщей</w:t>
      </w:r>
      <w:r>
        <w:rPr>
          <w:spacing w:val="-6"/>
        </w:rPr>
        <w:t xml:space="preserve"> </w:t>
      </w:r>
      <w:r>
        <w:t>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46188DC" w14:textId="77777777" w:rsidR="00106E16" w:rsidRDefault="008E12A7">
      <w:pPr>
        <w:pStyle w:val="a3"/>
        <w:spacing w:line="208" w:lineRule="auto"/>
        <w:ind w:right="853" w:firstLine="22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CCC3BDD" w14:textId="77777777" w:rsidR="00106E16" w:rsidRDefault="008E12A7">
      <w:pPr>
        <w:pStyle w:val="a3"/>
        <w:spacing w:line="208" w:lineRule="auto"/>
        <w:ind w:right="845" w:firstLine="228"/>
      </w:pPr>
      <w:r>
        <w:t>Рассмотрение</w:t>
      </w:r>
      <w:r>
        <w:rPr>
          <w:spacing w:val="-5"/>
        </w:rPr>
        <w:t xml:space="preserve"> </w:t>
      </w:r>
      <w:r>
        <w:t>исторических</w:t>
      </w:r>
      <w:r>
        <w:rPr>
          <w:spacing w:val="-4"/>
        </w:rPr>
        <w:t xml:space="preserve"> </w:t>
      </w:r>
      <w:r>
        <w:t>версий</w:t>
      </w:r>
      <w:r>
        <w:rPr>
          <w:spacing w:val="-4"/>
        </w:rPr>
        <w:t xml:space="preserve"> </w:t>
      </w:r>
      <w:r>
        <w:t>и</w:t>
      </w:r>
      <w:r>
        <w:rPr>
          <w:spacing w:val="-4"/>
        </w:rPr>
        <w:t xml:space="preserve"> </w:t>
      </w:r>
      <w:r>
        <w:t>оценок,</w:t>
      </w:r>
      <w:r>
        <w:rPr>
          <w:spacing w:val="-4"/>
        </w:rPr>
        <w:t xml:space="preserve"> </w:t>
      </w:r>
      <w:r>
        <w:t>определение своего</w:t>
      </w:r>
      <w:r>
        <w:rPr>
          <w:spacing w:val="-4"/>
        </w:rPr>
        <w:t xml:space="preserve"> </w:t>
      </w:r>
      <w:r>
        <w:t>отношения</w:t>
      </w:r>
      <w:r>
        <w:rPr>
          <w:spacing w:val="-4"/>
        </w:rPr>
        <w:t xml:space="preserve"> </w:t>
      </w:r>
      <w:r>
        <w:t>к</w:t>
      </w:r>
      <w:r>
        <w:rPr>
          <w:spacing w:val="-2"/>
        </w:rPr>
        <w:t xml:space="preserve"> </w:t>
      </w:r>
      <w:r>
        <w:t>наиболее значимым событиям и личностям прошлого:</w:t>
      </w:r>
    </w:p>
    <w:p w14:paraId="62213BE4" w14:textId="77777777" w:rsidR="00106E16" w:rsidRDefault="008E12A7">
      <w:pPr>
        <w:pStyle w:val="a3"/>
        <w:spacing w:line="208" w:lineRule="auto"/>
        <w:ind w:right="850" w:firstLine="228"/>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00372EB" w14:textId="77777777" w:rsidR="00106E16" w:rsidRDefault="008E12A7">
      <w:pPr>
        <w:pStyle w:val="a3"/>
        <w:spacing w:line="208" w:lineRule="auto"/>
        <w:ind w:right="846" w:firstLine="228"/>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0F5C7A17" w14:textId="77777777" w:rsidR="00106E16" w:rsidRDefault="008E12A7">
      <w:pPr>
        <w:pStyle w:val="a3"/>
        <w:spacing w:line="229" w:lineRule="exact"/>
        <w:ind w:left="1505" w:firstLine="0"/>
      </w:pPr>
      <w:r>
        <w:t>Применение</w:t>
      </w:r>
      <w:r>
        <w:rPr>
          <w:spacing w:val="-7"/>
        </w:rPr>
        <w:t xml:space="preserve"> </w:t>
      </w:r>
      <w:r>
        <w:t>исторических</w:t>
      </w:r>
      <w:r>
        <w:rPr>
          <w:spacing w:val="-5"/>
        </w:rPr>
        <w:t xml:space="preserve"> </w:t>
      </w:r>
      <w:r>
        <w:rPr>
          <w:spacing w:val="-2"/>
        </w:rPr>
        <w:t>знаний:</w:t>
      </w:r>
    </w:p>
    <w:p w14:paraId="69C47A3A" w14:textId="77777777" w:rsidR="00106E16" w:rsidRDefault="008E12A7">
      <w:pPr>
        <w:pStyle w:val="a3"/>
        <w:spacing w:before="11" w:line="208" w:lineRule="auto"/>
        <w:ind w:right="846" w:firstLine="228"/>
      </w:pPr>
      <w:r>
        <w:t>раскрывать на примере перехода от средневекового общества к обществу Нового времени,</w:t>
      </w:r>
      <w:r>
        <w:rPr>
          <w:spacing w:val="-15"/>
        </w:rPr>
        <w:t xml:space="preserve"> </w:t>
      </w:r>
      <w:r>
        <w:t>как</w:t>
      </w:r>
      <w:r>
        <w:rPr>
          <w:spacing w:val="-13"/>
        </w:rPr>
        <w:t xml:space="preserve"> </w:t>
      </w:r>
      <w:r>
        <w:t>меняются</w:t>
      </w:r>
      <w:r>
        <w:rPr>
          <w:spacing w:val="-15"/>
        </w:rPr>
        <w:t xml:space="preserve"> </w:t>
      </w:r>
      <w:r>
        <w:t>со</w:t>
      </w:r>
      <w:r>
        <w:rPr>
          <w:spacing w:val="-14"/>
        </w:rPr>
        <w:t xml:space="preserve"> </w:t>
      </w:r>
      <w:r>
        <w:t>сменой</w:t>
      </w:r>
      <w:r>
        <w:rPr>
          <w:spacing w:val="-13"/>
        </w:rPr>
        <w:t xml:space="preserve"> </w:t>
      </w:r>
      <w:r>
        <w:t>исторических</w:t>
      </w:r>
      <w:r>
        <w:rPr>
          <w:spacing w:val="-14"/>
        </w:rPr>
        <w:t xml:space="preserve"> </w:t>
      </w:r>
      <w:r>
        <w:t>эпох</w:t>
      </w:r>
      <w:r>
        <w:rPr>
          <w:spacing w:val="-15"/>
        </w:rPr>
        <w:t xml:space="preserve"> </w:t>
      </w:r>
      <w:r>
        <w:t>представления</w:t>
      </w:r>
      <w:r>
        <w:rPr>
          <w:spacing w:val="-14"/>
        </w:rPr>
        <w:t xml:space="preserve"> </w:t>
      </w:r>
      <w:r>
        <w:t>людей</w:t>
      </w:r>
      <w:r>
        <w:rPr>
          <w:spacing w:val="-13"/>
        </w:rPr>
        <w:t xml:space="preserve"> </w:t>
      </w:r>
      <w:r>
        <w:t>о</w:t>
      </w:r>
      <w:r>
        <w:rPr>
          <w:spacing w:val="-14"/>
        </w:rPr>
        <w:t xml:space="preserve"> </w:t>
      </w:r>
      <w:r>
        <w:t>мире,</w:t>
      </w:r>
      <w:r>
        <w:rPr>
          <w:spacing w:val="-14"/>
        </w:rPr>
        <w:t xml:space="preserve"> </w:t>
      </w:r>
      <w:r>
        <w:t>системы общественных ценностей;</w:t>
      </w:r>
    </w:p>
    <w:p w14:paraId="3191F3EA" w14:textId="77777777" w:rsidR="00106E16" w:rsidRDefault="008E12A7">
      <w:pPr>
        <w:pStyle w:val="a3"/>
        <w:spacing w:line="208" w:lineRule="auto"/>
        <w:ind w:right="847" w:firstLine="228"/>
      </w:pPr>
      <w:r>
        <w:t>объяснять</w:t>
      </w:r>
      <w:r>
        <w:rPr>
          <w:spacing w:val="-13"/>
        </w:rPr>
        <w:t xml:space="preserve"> </w:t>
      </w:r>
      <w:r>
        <w:t>значение</w:t>
      </w:r>
      <w:r>
        <w:rPr>
          <w:spacing w:val="-15"/>
        </w:rPr>
        <w:t xml:space="preserve"> </w:t>
      </w:r>
      <w:r>
        <w:t>памятников</w:t>
      </w:r>
      <w:r>
        <w:rPr>
          <w:spacing w:val="-15"/>
        </w:rPr>
        <w:t xml:space="preserve"> </w:t>
      </w:r>
      <w:r>
        <w:t>истории</w:t>
      </w:r>
      <w:r>
        <w:rPr>
          <w:spacing w:val="-13"/>
        </w:rPr>
        <w:t xml:space="preserve"> </w:t>
      </w:r>
      <w:r>
        <w:t>и</w:t>
      </w:r>
      <w:r>
        <w:rPr>
          <w:spacing w:val="-13"/>
        </w:rPr>
        <w:t xml:space="preserve"> </w:t>
      </w:r>
      <w:r>
        <w:t>культуры</w:t>
      </w:r>
      <w:r>
        <w:rPr>
          <w:spacing w:val="-14"/>
        </w:rPr>
        <w:t xml:space="preserve"> </w:t>
      </w:r>
      <w:r>
        <w:t>России</w:t>
      </w:r>
      <w:r>
        <w:rPr>
          <w:spacing w:val="-13"/>
        </w:rPr>
        <w:t xml:space="preserve"> </w:t>
      </w:r>
      <w:r>
        <w:t>и</w:t>
      </w:r>
      <w:r>
        <w:rPr>
          <w:spacing w:val="-13"/>
        </w:rPr>
        <w:t xml:space="preserve"> </w:t>
      </w:r>
      <w:r>
        <w:t>других</w:t>
      </w:r>
      <w:r>
        <w:rPr>
          <w:spacing w:val="-14"/>
        </w:rPr>
        <w:t xml:space="preserve"> </w:t>
      </w:r>
      <w:r>
        <w:t>стран</w:t>
      </w:r>
      <w:r>
        <w:rPr>
          <w:spacing w:val="-7"/>
        </w:rPr>
        <w:t xml:space="preserve"> </w:t>
      </w:r>
      <w:r>
        <w:t>XVI‒XVII</w:t>
      </w:r>
      <w:r>
        <w:rPr>
          <w:spacing w:val="-15"/>
        </w:rPr>
        <w:t xml:space="preserve"> </w:t>
      </w:r>
      <w:r>
        <w:t>вв. для времени, когда они появились, и для современного общества;</w:t>
      </w:r>
    </w:p>
    <w:p w14:paraId="4747209D" w14:textId="77777777" w:rsidR="00106E16" w:rsidRDefault="008E12A7">
      <w:pPr>
        <w:pStyle w:val="a3"/>
        <w:spacing w:line="208" w:lineRule="auto"/>
        <w:ind w:right="845" w:firstLine="228"/>
      </w:pPr>
      <w:r>
        <w:t>выполнять учебные проекты по отечественной и</w:t>
      </w:r>
      <w:r>
        <w:rPr>
          <w:spacing w:val="-1"/>
        </w:rPr>
        <w:t xml:space="preserve"> </w:t>
      </w:r>
      <w:r>
        <w:t>всеобщей истории XVI‒XVII</w:t>
      </w:r>
      <w:r>
        <w:rPr>
          <w:spacing w:val="-1"/>
        </w:rPr>
        <w:t xml:space="preserve"> </w:t>
      </w:r>
      <w:r>
        <w:t>вв. (в</w:t>
      </w:r>
      <w:r>
        <w:rPr>
          <w:spacing w:val="-1"/>
        </w:rPr>
        <w:t xml:space="preserve"> </w:t>
      </w:r>
      <w:r>
        <w:t>том числе на региональном материале).</w:t>
      </w:r>
    </w:p>
    <w:p w14:paraId="0EBB0141" w14:textId="77777777" w:rsidR="00106E16" w:rsidRDefault="008E12A7">
      <w:pPr>
        <w:pStyle w:val="3"/>
        <w:spacing w:line="229" w:lineRule="exact"/>
        <w:ind w:left="1505"/>
      </w:pPr>
      <w:r>
        <w:t>Предметные</w:t>
      </w:r>
      <w:r>
        <w:rPr>
          <w:spacing w:val="-6"/>
        </w:rPr>
        <w:t xml:space="preserve"> </w:t>
      </w:r>
      <w:r>
        <w:t>результаты</w:t>
      </w:r>
      <w:r>
        <w:rPr>
          <w:spacing w:val="-2"/>
        </w:rPr>
        <w:t xml:space="preserve"> </w:t>
      </w:r>
      <w:r>
        <w:t>изучения</w:t>
      </w:r>
      <w:r>
        <w:rPr>
          <w:spacing w:val="-2"/>
        </w:rPr>
        <w:t xml:space="preserve"> </w:t>
      </w:r>
      <w:r>
        <w:t>истории</w:t>
      </w:r>
      <w:r>
        <w:rPr>
          <w:spacing w:val="-4"/>
        </w:rPr>
        <w:t xml:space="preserve"> </w:t>
      </w:r>
      <w:r>
        <w:t>в</w:t>
      </w:r>
      <w:r>
        <w:rPr>
          <w:spacing w:val="-2"/>
        </w:rPr>
        <w:t xml:space="preserve"> </w:t>
      </w:r>
      <w:r>
        <w:t>8</w:t>
      </w:r>
      <w:r>
        <w:rPr>
          <w:spacing w:val="-1"/>
        </w:rPr>
        <w:t xml:space="preserve"> </w:t>
      </w:r>
      <w:r>
        <w:rPr>
          <w:spacing w:val="-2"/>
        </w:rPr>
        <w:t>классе.</w:t>
      </w:r>
    </w:p>
    <w:p w14:paraId="372BC267" w14:textId="77777777" w:rsidR="00106E16" w:rsidRDefault="008E12A7">
      <w:pPr>
        <w:pStyle w:val="a3"/>
        <w:spacing w:line="240" w:lineRule="exact"/>
        <w:ind w:left="1505" w:firstLine="0"/>
      </w:pPr>
      <w:r>
        <w:t>Знание</w:t>
      </w:r>
      <w:r>
        <w:rPr>
          <w:spacing w:val="-7"/>
        </w:rPr>
        <w:t xml:space="preserve"> </w:t>
      </w:r>
      <w:r>
        <w:t>хронологии,</w:t>
      </w:r>
      <w:r>
        <w:rPr>
          <w:spacing w:val="-4"/>
        </w:rPr>
        <w:t xml:space="preserve"> </w:t>
      </w:r>
      <w:r>
        <w:t>работа</w:t>
      </w:r>
      <w:r>
        <w:rPr>
          <w:spacing w:val="-4"/>
        </w:rPr>
        <w:t xml:space="preserve"> </w:t>
      </w:r>
      <w:r>
        <w:t>с</w:t>
      </w:r>
      <w:r>
        <w:rPr>
          <w:spacing w:val="-5"/>
        </w:rPr>
        <w:t xml:space="preserve"> </w:t>
      </w:r>
      <w:r>
        <w:rPr>
          <w:spacing w:val="-2"/>
        </w:rPr>
        <w:t>хронологией:</w:t>
      </w:r>
    </w:p>
    <w:p w14:paraId="24CDAE34" w14:textId="77777777" w:rsidR="00106E16" w:rsidRDefault="008E12A7">
      <w:pPr>
        <w:pStyle w:val="a3"/>
        <w:spacing w:before="10" w:line="208" w:lineRule="auto"/>
        <w:ind w:right="845" w:firstLine="228"/>
      </w:pPr>
      <w:r>
        <w:t>называть даты важнейших событий отечественной и всеобщей истории XVIII в.; определять их принадлежность к историческому периоду, этапу;</w:t>
      </w:r>
    </w:p>
    <w:p w14:paraId="01A0D0FE" w14:textId="77777777" w:rsidR="00106E16" w:rsidRDefault="008E12A7">
      <w:pPr>
        <w:pStyle w:val="a3"/>
        <w:spacing w:line="208" w:lineRule="auto"/>
        <w:ind w:left="1505" w:right="1522" w:firstLine="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6"/>
        </w:rPr>
        <w:t xml:space="preserve"> </w:t>
      </w:r>
      <w:r>
        <w:t>в. Знание исторических фактов, работа с фактами:</w:t>
      </w:r>
    </w:p>
    <w:p w14:paraId="117E5A6C" w14:textId="77777777" w:rsidR="00106E16" w:rsidRDefault="008E12A7">
      <w:pPr>
        <w:pStyle w:val="a3"/>
        <w:spacing w:line="208" w:lineRule="auto"/>
        <w:ind w:right="845" w:firstLine="228"/>
      </w:pPr>
      <w:r>
        <w:rPr>
          <w:spacing w:val="-2"/>
        </w:rPr>
        <w:t xml:space="preserve">указывать (называть) место, обстоятельства, участников, результаты важнейших событий </w:t>
      </w:r>
      <w:r>
        <w:t>отечественной и всеобщей истории XVIII в.;</w:t>
      </w:r>
    </w:p>
    <w:p w14:paraId="375F92EA" w14:textId="77777777" w:rsidR="00106E16" w:rsidRDefault="008E12A7">
      <w:pPr>
        <w:pStyle w:val="a3"/>
        <w:spacing w:line="208" w:lineRule="auto"/>
        <w:ind w:right="852" w:firstLine="228"/>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893EA64"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исторической</w:t>
      </w:r>
      <w:r>
        <w:rPr>
          <w:spacing w:val="-2"/>
        </w:rPr>
        <w:t xml:space="preserve"> картой:</w:t>
      </w:r>
    </w:p>
    <w:p w14:paraId="0D93FC83" w14:textId="77777777" w:rsidR="00106E16" w:rsidRDefault="008E12A7">
      <w:pPr>
        <w:pStyle w:val="a3"/>
        <w:spacing w:before="11" w:line="208" w:lineRule="auto"/>
        <w:ind w:right="850" w:firstLine="228"/>
      </w:pPr>
      <w:r>
        <w:t>выявлять и показывать на карте изменения, произошедшие в результате значительных социально-экономических</w:t>
      </w:r>
      <w:r>
        <w:rPr>
          <w:spacing w:val="-13"/>
        </w:rPr>
        <w:t xml:space="preserve"> </w:t>
      </w:r>
      <w:r>
        <w:t>и</w:t>
      </w:r>
      <w:r>
        <w:rPr>
          <w:spacing w:val="-13"/>
        </w:rPr>
        <w:t xml:space="preserve"> </w:t>
      </w:r>
      <w:r>
        <w:t>политических</w:t>
      </w:r>
      <w:r>
        <w:rPr>
          <w:spacing w:val="-13"/>
        </w:rPr>
        <w:t xml:space="preserve"> </w:t>
      </w:r>
      <w:r>
        <w:t>событий</w:t>
      </w:r>
      <w:r>
        <w:rPr>
          <w:spacing w:val="-13"/>
        </w:rPr>
        <w:t xml:space="preserve"> </w:t>
      </w:r>
      <w:r>
        <w:t>и</w:t>
      </w:r>
      <w:r>
        <w:rPr>
          <w:spacing w:val="-12"/>
        </w:rPr>
        <w:t xml:space="preserve"> </w:t>
      </w:r>
      <w:r>
        <w:t>процессов</w:t>
      </w:r>
      <w:r>
        <w:rPr>
          <w:spacing w:val="-13"/>
        </w:rPr>
        <w:t xml:space="preserve"> </w:t>
      </w:r>
      <w:r>
        <w:t>отечественной</w:t>
      </w:r>
      <w:r>
        <w:rPr>
          <w:spacing w:val="-12"/>
        </w:rPr>
        <w:t xml:space="preserve"> </w:t>
      </w:r>
      <w:r>
        <w:t>и</w:t>
      </w:r>
      <w:r>
        <w:rPr>
          <w:spacing w:val="-12"/>
        </w:rPr>
        <w:t xml:space="preserve"> </w:t>
      </w:r>
      <w:r>
        <w:t>всеобщей истории XVIII в.</w:t>
      </w:r>
    </w:p>
    <w:p w14:paraId="014ADC93"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историческими</w:t>
      </w:r>
      <w:r>
        <w:rPr>
          <w:spacing w:val="-2"/>
        </w:rPr>
        <w:t xml:space="preserve"> источниками:</w:t>
      </w:r>
    </w:p>
    <w:p w14:paraId="2FFCA29C" w14:textId="77777777" w:rsidR="00106E16" w:rsidRDefault="008E12A7">
      <w:pPr>
        <w:pStyle w:val="a3"/>
        <w:spacing w:before="11" w:line="208" w:lineRule="auto"/>
        <w:ind w:right="845" w:firstLine="228"/>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9F6FEC9" w14:textId="77777777" w:rsidR="00106E16" w:rsidRDefault="008E12A7">
      <w:pPr>
        <w:pStyle w:val="a3"/>
        <w:spacing w:line="208" w:lineRule="auto"/>
        <w:ind w:right="852" w:firstLine="228"/>
      </w:pPr>
      <w:r>
        <w:t xml:space="preserve">объяснять назначение исторического источника, раскрывать его информационную </w:t>
      </w:r>
      <w:r>
        <w:rPr>
          <w:spacing w:val="-2"/>
        </w:rPr>
        <w:t>ценность;</w:t>
      </w:r>
    </w:p>
    <w:p w14:paraId="63992844" w14:textId="77777777" w:rsidR="00106E16" w:rsidRDefault="008E12A7">
      <w:pPr>
        <w:pStyle w:val="a3"/>
        <w:spacing w:line="208" w:lineRule="auto"/>
        <w:ind w:right="845" w:firstLine="22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5AAA697" w14:textId="77777777" w:rsidR="00106E16" w:rsidRDefault="008E12A7">
      <w:pPr>
        <w:pStyle w:val="a3"/>
        <w:spacing w:line="229" w:lineRule="exact"/>
        <w:ind w:left="1505" w:firstLine="0"/>
      </w:pPr>
      <w:r>
        <w:t>Историческое</w:t>
      </w:r>
      <w:r>
        <w:rPr>
          <w:spacing w:val="-6"/>
        </w:rPr>
        <w:t xml:space="preserve"> </w:t>
      </w:r>
      <w:r>
        <w:t>описание</w:t>
      </w:r>
      <w:r>
        <w:rPr>
          <w:spacing w:val="-6"/>
        </w:rPr>
        <w:t xml:space="preserve"> </w:t>
      </w:r>
      <w:r>
        <w:rPr>
          <w:spacing w:val="-2"/>
        </w:rPr>
        <w:t>(реконструкция):</w:t>
      </w:r>
    </w:p>
    <w:p w14:paraId="7EC59D9B" w14:textId="77777777" w:rsidR="00106E16" w:rsidRDefault="008E12A7">
      <w:pPr>
        <w:pStyle w:val="a3"/>
        <w:spacing w:before="11" w:line="208" w:lineRule="auto"/>
        <w:ind w:right="843" w:firstLine="228"/>
      </w:pPr>
      <w:r>
        <w:t xml:space="preserve">рассказывать о ключевых событиях отечественной и всеобщей истории XVIII в., их </w:t>
      </w:r>
      <w:r>
        <w:rPr>
          <w:spacing w:val="-2"/>
        </w:rPr>
        <w:t>участниках;</w:t>
      </w:r>
    </w:p>
    <w:p w14:paraId="7E3C50B2" w14:textId="77777777" w:rsidR="00106E16" w:rsidRDefault="008E12A7">
      <w:pPr>
        <w:pStyle w:val="a3"/>
        <w:spacing w:line="208" w:lineRule="auto"/>
        <w:ind w:right="848" w:firstLine="228"/>
        <w:jc w:val="right"/>
      </w:pPr>
      <w:r>
        <w:t>составлять</w:t>
      </w:r>
      <w:r>
        <w:rPr>
          <w:spacing w:val="-1"/>
        </w:rPr>
        <w:t xml:space="preserve"> </w:t>
      </w:r>
      <w:r>
        <w:t>характеристику</w:t>
      </w:r>
      <w:r>
        <w:rPr>
          <w:spacing w:val="-2"/>
        </w:rPr>
        <w:t xml:space="preserve"> </w:t>
      </w:r>
      <w:r>
        <w:t>(исторический</w:t>
      </w:r>
      <w:r>
        <w:rPr>
          <w:spacing w:val="-3"/>
        </w:rPr>
        <w:t xml:space="preserve"> </w:t>
      </w:r>
      <w:r>
        <w:t>портрет)</w:t>
      </w:r>
      <w:r>
        <w:rPr>
          <w:spacing w:val="-2"/>
        </w:rPr>
        <w:t xml:space="preserve"> </w:t>
      </w:r>
      <w:r>
        <w:t>известных</w:t>
      </w:r>
      <w:r>
        <w:rPr>
          <w:spacing w:val="-2"/>
        </w:rPr>
        <w:t xml:space="preserve"> </w:t>
      </w:r>
      <w:r>
        <w:t>деятелей</w:t>
      </w:r>
      <w:r>
        <w:rPr>
          <w:spacing w:val="-1"/>
        </w:rPr>
        <w:t xml:space="preserve"> </w:t>
      </w:r>
      <w:r>
        <w:t>отечественной</w:t>
      </w:r>
      <w:r>
        <w:rPr>
          <w:spacing w:val="-3"/>
        </w:rPr>
        <w:t xml:space="preserve"> </w:t>
      </w:r>
      <w:r>
        <w:t>и всеобщей</w:t>
      </w:r>
      <w:r>
        <w:rPr>
          <w:spacing w:val="-13"/>
        </w:rPr>
        <w:t xml:space="preserve"> </w:t>
      </w:r>
      <w:r>
        <w:t>истории</w:t>
      </w:r>
      <w:r>
        <w:rPr>
          <w:spacing w:val="-12"/>
        </w:rPr>
        <w:t xml:space="preserve"> </w:t>
      </w:r>
      <w:r>
        <w:t>XVIII</w:t>
      </w:r>
      <w:r>
        <w:rPr>
          <w:spacing w:val="-14"/>
        </w:rPr>
        <w:t xml:space="preserve"> </w:t>
      </w:r>
      <w:r>
        <w:t>в.</w:t>
      </w:r>
      <w:r>
        <w:rPr>
          <w:spacing w:val="-14"/>
        </w:rPr>
        <w:t xml:space="preserve"> </w:t>
      </w:r>
      <w:r>
        <w:t>на</w:t>
      </w:r>
      <w:r>
        <w:rPr>
          <w:spacing w:val="-14"/>
        </w:rPr>
        <w:t xml:space="preserve"> </w:t>
      </w:r>
      <w:r>
        <w:t>основе</w:t>
      </w:r>
      <w:r>
        <w:rPr>
          <w:spacing w:val="-14"/>
        </w:rPr>
        <w:t xml:space="preserve"> </w:t>
      </w:r>
      <w:r>
        <w:t>информации</w:t>
      </w:r>
      <w:r>
        <w:rPr>
          <w:spacing w:val="-13"/>
        </w:rPr>
        <w:t xml:space="preserve"> </w:t>
      </w:r>
      <w:r>
        <w:t>учебника</w:t>
      </w:r>
      <w:r>
        <w:rPr>
          <w:spacing w:val="-14"/>
        </w:rPr>
        <w:t xml:space="preserve"> </w:t>
      </w:r>
      <w:r>
        <w:t>и</w:t>
      </w:r>
      <w:r>
        <w:rPr>
          <w:spacing w:val="-13"/>
        </w:rPr>
        <w:t xml:space="preserve"> </w:t>
      </w:r>
      <w:r>
        <w:t>дополнительных</w:t>
      </w:r>
      <w:r>
        <w:rPr>
          <w:spacing w:val="-14"/>
        </w:rPr>
        <w:t xml:space="preserve"> </w:t>
      </w:r>
      <w:r>
        <w:t>материалов; составлять описание</w:t>
      </w:r>
      <w:r>
        <w:rPr>
          <w:spacing w:val="-1"/>
        </w:rPr>
        <w:t xml:space="preserve"> </w:t>
      </w:r>
      <w:r>
        <w:t>образа</w:t>
      </w:r>
      <w:r>
        <w:rPr>
          <w:spacing w:val="-1"/>
        </w:rPr>
        <w:t xml:space="preserve"> </w:t>
      </w:r>
      <w:r>
        <w:t>жизни различных</w:t>
      </w:r>
      <w:r>
        <w:rPr>
          <w:spacing w:val="-1"/>
        </w:rPr>
        <w:t xml:space="preserve"> </w:t>
      </w:r>
      <w:r>
        <w:t>групп населения в</w:t>
      </w:r>
      <w:r>
        <w:rPr>
          <w:spacing w:val="-1"/>
        </w:rPr>
        <w:t xml:space="preserve"> </w:t>
      </w:r>
      <w:r>
        <w:t>России и других странах</w:t>
      </w:r>
    </w:p>
    <w:p w14:paraId="6AF0B393" w14:textId="77777777" w:rsidR="00106E16" w:rsidRDefault="008E12A7">
      <w:pPr>
        <w:pStyle w:val="a3"/>
        <w:spacing w:line="246" w:lineRule="exact"/>
        <w:ind w:firstLine="0"/>
        <w:jc w:val="left"/>
      </w:pPr>
      <w:r>
        <w:t>в</w:t>
      </w:r>
      <w:r>
        <w:rPr>
          <w:spacing w:val="-2"/>
        </w:rPr>
        <w:t xml:space="preserve"> </w:t>
      </w:r>
      <w:r>
        <w:t>XVIII</w:t>
      </w:r>
      <w:r>
        <w:rPr>
          <w:spacing w:val="-1"/>
        </w:rPr>
        <w:t xml:space="preserve"> </w:t>
      </w:r>
      <w:r>
        <w:rPr>
          <w:spacing w:val="-5"/>
        </w:rPr>
        <w:t>в.;</w:t>
      </w:r>
    </w:p>
    <w:p w14:paraId="2F25F26F" w14:textId="77777777" w:rsidR="00106E16" w:rsidRDefault="00106E16">
      <w:pPr>
        <w:pStyle w:val="a3"/>
        <w:spacing w:line="246" w:lineRule="exact"/>
        <w:jc w:val="left"/>
        <w:sectPr w:rsidR="00106E16">
          <w:pgSz w:w="11910" w:h="16390"/>
          <w:pgMar w:top="1020" w:right="0" w:bottom="1160" w:left="425" w:header="0" w:footer="901" w:gutter="0"/>
          <w:cols w:space="720"/>
        </w:sectPr>
      </w:pPr>
    </w:p>
    <w:p w14:paraId="5DD252AE" w14:textId="77777777" w:rsidR="00106E16" w:rsidRDefault="008E12A7">
      <w:pPr>
        <w:pStyle w:val="a3"/>
        <w:spacing w:before="107" w:line="208" w:lineRule="auto"/>
        <w:ind w:right="850" w:firstLine="228"/>
      </w:pPr>
      <w:r>
        <w:lastRenderedPageBreak/>
        <w:t>представлять описание памятников материальной и художественной культуры изучаемой эпохи (в виде сообщения, аннотации).</w:t>
      </w:r>
    </w:p>
    <w:p w14:paraId="68BACC8D" w14:textId="77777777" w:rsidR="00106E16" w:rsidRDefault="008E12A7">
      <w:pPr>
        <w:pStyle w:val="a3"/>
        <w:spacing w:line="229" w:lineRule="exact"/>
        <w:ind w:left="1505" w:firstLine="0"/>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14:paraId="61463A47" w14:textId="77777777" w:rsidR="00106E16" w:rsidRDefault="008E12A7">
      <w:pPr>
        <w:pStyle w:val="a3"/>
        <w:spacing w:before="11" w:line="208" w:lineRule="auto"/>
        <w:ind w:right="842" w:firstLine="228"/>
      </w:pPr>
      <w:r>
        <w:t>раскрывать</w:t>
      </w:r>
      <w:r>
        <w:rPr>
          <w:spacing w:val="-15"/>
        </w:rPr>
        <w:t xml:space="preserve"> </w:t>
      </w:r>
      <w:r>
        <w:t>существенные</w:t>
      </w:r>
      <w:r>
        <w:rPr>
          <w:spacing w:val="-15"/>
        </w:rPr>
        <w:t xml:space="preserve"> </w:t>
      </w:r>
      <w:r>
        <w:t>черты</w:t>
      </w:r>
      <w:r>
        <w:rPr>
          <w:spacing w:val="-15"/>
        </w:rPr>
        <w:t xml:space="preserve"> </w:t>
      </w:r>
      <w:r>
        <w:t>экономического,</w:t>
      </w:r>
      <w:r>
        <w:rPr>
          <w:spacing w:val="-15"/>
        </w:rPr>
        <w:t xml:space="preserve"> </w:t>
      </w:r>
      <w:r>
        <w:t>социального</w:t>
      </w:r>
      <w:r>
        <w:rPr>
          <w:spacing w:val="-15"/>
        </w:rPr>
        <w:t xml:space="preserve"> </w:t>
      </w:r>
      <w:r>
        <w:t>и</w:t>
      </w:r>
      <w:r>
        <w:rPr>
          <w:spacing w:val="-15"/>
        </w:rPr>
        <w:t xml:space="preserve"> </w:t>
      </w:r>
      <w:r>
        <w:t>политического</w:t>
      </w:r>
      <w:r>
        <w:rPr>
          <w:spacing w:val="-15"/>
        </w:rPr>
        <w:t xml:space="preserve"> </w:t>
      </w:r>
      <w:r>
        <w:t>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w:t>
      </w:r>
      <w:r>
        <w:rPr>
          <w:spacing w:val="-14"/>
        </w:rPr>
        <w:t xml:space="preserve"> </w:t>
      </w:r>
      <w:r>
        <w:t>как</w:t>
      </w:r>
      <w:r>
        <w:rPr>
          <w:spacing w:val="-13"/>
        </w:rPr>
        <w:t xml:space="preserve"> </w:t>
      </w:r>
      <w:r>
        <w:t>формы</w:t>
      </w:r>
      <w:r>
        <w:rPr>
          <w:spacing w:val="-14"/>
        </w:rPr>
        <w:t xml:space="preserve"> </w:t>
      </w:r>
      <w:r>
        <w:t>правления,</w:t>
      </w:r>
      <w:r>
        <w:rPr>
          <w:spacing w:val="-13"/>
        </w:rPr>
        <w:t xml:space="preserve"> </w:t>
      </w:r>
      <w:r>
        <w:t>идеологии</w:t>
      </w:r>
      <w:r>
        <w:rPr>
          <w:spacing w:val="-14"/>
        </w:rPr>
        <w:t xml:space="preserve"> </w:t>
      </w:r>
      <w:r>
        <w:t>Просвещения,</w:t>
      </w:r>
      <w:r>
        <w:rPr>
          <w:spacing w:val="-13"/>
        </w:rPr>
        <w:t xml:space="preserve"> </w:t>
      </w:r>
      <w:r>
        <w:t>революций</w:t>
      </w:r>
      <w:r>
        <w:rPr>
          <w:spacing w:val="-9"/>
        </w:rPr>
        <w:t xml:space="preserve"> </w:t>
      </w:r>
      <w:r>
        <w:t>XVIII</w:t>
      </w:r>
      <w:r>
        <w:rPr>
          <w:spacing w:val="-14"/>
        </w:rPr>
        <w:t xml:space="preserve"> </w:t>
      </w:r>
      <w:r>
        <w:t>в.,</w:t>
      </w:r>
      <w:r>
        <w:rPr>
          <w:spacing w:val="-14"/>
        </w:rPr>
        <w:t xml:space="preserve"> </w:t>
      </w:r>
      <w:r>
        <w:t xml:space="preserve">внешней политики Российской империи в системе международных отношений рассматриваемого </w:t>
      </w:r>
      <w:r>
        <w:rPr>
          <w:spacing w:val="-2"/>
        </w:rPr>
        <w:t>периода;</w:t>
      </w:r>
    </w:p>
    <w:p w14:paraId="5E3695B3" w14:textId="77777777" w:rsidR="00106E16" w:rsidRDefault="008E12A7">
      <w:pPr>
        <w:pStyle w:val="a3"/>
        <w:spacing w:line="208" w:lineRule="auto"/>
        <w:ind w:right="853"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19E10C" w14:textId="77777777" w:rsidR="00106E16" w:rsidRDefault="008E12A7">
      <w:pPr>
        <w:pStyle w:val="a3"/>
        <w:spacing w:line="208" w:lineRule="auto"/>
        <w:ind w:right="847" w:firstLine="228"/>
      </w:pPr>
      <w:r>
        <w:t>объяснять</w:t>
      </w:r>
      <w:r>
        <w:rPr>
          <w:spacing w:val="-5"/>
        </w:rPr>
        <w:t xml:space="preserve"> </w:t>
      </w:r>
      <w:r>
        <w:t>причины</w:t>
      </w:r>
      <w:r>
        <w:rPr>
          <w:spacing w:val="-5"/>
        </w:rPr>
        <w:t xml:space="preserve"> </w:t>
      </w:r>
      <w:r>
        <w:t>и</w:t>
      </w:r>
      <w:r>
        <w:rPr>
          <w:spacing w:val="-6"/>
        </w:rPr>
        <w:t xml:space="preserve"> </w:t>
      </w:r>
      <w:r>
        <w:t>следствия</w:t>
      </w:r>
      <w:r>
        <w:rPr>
          <w:spacing w:val="-7"/>
        </w:rPr>
        <w:t xml:space="preserve"> </w:t>
      </w:r>
      <w:r>
        <w:t>важнейших</w:t>
      </w:r>
      <w:r>
        <w:rPr>
          <w:spacing w:val="-7"/>
        </w:rPr>
        <w:t xml:space="preserve"> </w:t>
      </w:r>
      <w:r>
        <w:t>событий</w:t>
      </w:r>
      <w:r>
        <w:rPr>
          <w:spacing w:val="-6"/>
        </w:rPr>
        <w:t xml:space="preserve"> </w:t>
      </w:r>
      <w:r>
        <w:t>отечественной</w:t>
      </w:r>
      <w:r>
        <w:rPr>
          <w:spacing w:val="-6"/>
        </w:rPr>
        <w:t xml:space="preserve"> </w:t>
      </w:r>
      <w:r>
        <w:t>и</w:t>
      </w:r>
      <w:r>
        <w:rPr>
          <w:spacing w:val="-6"/>
        </w:rPr>
        <w:t xml:space="preserve"> </w:t>
      </w:r>
      <w:r>
        <w:t>всеобщей</w:t>
      </w:r>
      <w:r>
        <w:rPr>
          <w:spacing w:val="-6"/>
        </w:rPr>
        <w:t xml:space="preserve"> </w:t>
      </w:r>
      <w:r>
        <w:t>истории XVIII в. (выявлять в историческом тексте суждения о причинах и следствиях событий, систематизировать</w:t>
      </w:r>
      <w:r>
        <w:rPr>
          <w:spacing w:val="-3"/>
        </w:rPr>
        <w:t xml:space="preserve"> </w:t>
      </w:r>
      <w:r>
        <w:t>объяснение</w:t>
      </w:r>
      <w:r>
        <w:rPr>
          <w:spacing w:val="-5"/>
        </w:rPr>
        <w:t xml:space="preserve"> </w:t>
      </w:r>
      <w:r>
        <w:t>причин</w:t>
      </w:r>
      <w:r>
        <w:rPr>
          <w:spacing w:val="-6"/>
        </w:rPr>
        <w:t xml:space="preserve"> </w:t>
      </w:r>
      <w:r>
        <w:t>и</w:t>
      </w:r>
      <w:r>
        <w:rPr>
          <w:spacing w:val="-4"/>
        </w:rPr>
        <w:t xml:space="preserve"> </w:t>
      </w:r>
      <w:r>
        <w:t>следствий</w:t>
      </w:r>
      <w:r>
        <w:rPr>
          <w:spacing w:val="-4"/>
        </w:rPr>
        <w:t xml:space="preserve"> </w:t>
      </w:r>
      <w:r>
        <w:t>событий,</w:t>
      </w:r>
      <w:r>
        <w:rPr>
          <w:spacing w:val="-7"/>
        </w:rPr>
        <w:t xml:space="preserve"> </w:t>
      </w:r>
      <w:r>
        <w:t>представленное</w:t>
      </w:r>
      <w:r>
        <w:rPr>
          <w:spacing w:val="-5"/>
        </w:rPr>
        <w:t xml:space="preserve"> </w:t>
      </w:r>
      <w:r>
        <w:t>в</w:t>
      </w:r>
      <w:r>
        <w:rPr>
          <w:spacing w:val="-5"/>
        </w:rPr>
        <w:t xml:space="preserve"> </w:t>
      </w:r>
      <w:r>
        <w:t xml:space="preserve">нескольких </w:t>
      </w:r>
      <w:r>
        <w:rPr>
          <w:spacing w:val="-2"/>
        </w:rPr>
        <w:t>текстах);</w:t>
      </w:r>
    </w:p>
    <w:p w14:paraId="4EDB6E36" w14:textId="77777777" w:rsidR="00106E16" w:rsidRDefault="008E12A7">
      <w:pPr>
        <w:pStyle w:val="a3"/>
        <w:spacing w:line="208" w:lineRule="auto"/>
        <w:ind w:right="850" w:firstLine="228"/>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31FFA56" w14:textId="77777777" w:rsidR="00106E16" w:rsidRDefault="008E12A7">
      <w:pPr>
        <w:pStyle w:val="a3"/>
        <w:spacing w:line="208" w:lineRule="auto"/>
        <w:ind w:right="849" w:firstLine="228"/>
      </w:pPr>
      <w:r>
        <w:t>Рассмотрение</w:t>
      </w:r>
      <w:r>
        <w:rPr>
          <w:spacing w:val="-5"/>
        </w:rPr>
        <w:t xml:space="preserve"> </w:t>
      </w:r>
      <w:r>
        <w:t>исторических</w:t>
      </w:r>
      <w:r>
        <w:rPr>
          <w:spacing w:val="-4"/>
        </w:rPr>
        <w:t xml:space="preserve"> </w:t>
      </w:r>
      <w:r>
        <w:t>версий</w:t>
      </w:r>
      <w:r>
        <w:rPr>
          <w:spacing w:val="-4"/>
        </w:rPr>
        <w:t xml:space="preserve"> </w:t>
      </w:r>
      <w:r>
        <w:t>и</w:t>
      </w:r>
      <w:r>
        <w:rPr>
          <w:spacing w:val="-4"/>
        </w:rPr>
        <w:t xml:space="preserve"> </w:t>
      </w:r>
      <w:r>
        <w:t>оценок,</w:t>
      </w:r>
      <w:r>
        <w:rPr>
          <w:spacing w:val="-4"/>
        </w:rPr>
        <w:t xml:space="preserve"> </w:t>
      </w:r>
      <w:r>
        <w:t>определение</w:t>
      </w:r>
      <w:r>
        <w:rPr>
          <w:spacing w:val="-5"/>
        </w:rPr>
        <w:t xml:space="preserve"> </w:t>
      </w:r>
      <w:r>
        <w:t>своего</w:t>
      </w:r>
      <w:r>
        <w:rPr>
          <w:spacing w:val="-4"/>
        </w:rPr>
        <w:t xml:space="preserve"> </w:t>
      </w:r>
      <w:r>
        <w:t>отношения</w:t>
      </w:r>
      <w:r>
        <w:rPr>
          <w:spacing w:val="-4"/>
        </w:rPr>
        <w:t xml:space="preserve"> </w:t>
      </w:r>
      <w:r>
        <w:t>к</w:t>
      </w:r>
      <w:r>
        <w:rPr>
          <w:spacing w:val="-4"/>
        </w:rPr>
        <w:t xml:space="preserve"> </w:t>
      </w:r>
      <w:r>
        <w:t>наиболее значимым событиям и личностям прошлого:</w:t>
      </w:r>
    </w:p>
    <w:p w14:paraId="0CD3A497" w14:textId="77777777" w:rsidR="00106E16" w:rsidRDefault="008E12A7">
      <w:pPr>
        <w:pStyle w:val="a3"/>
        <w:spacing w:line="208" w:lineRule="auto"/>
        <w:ind w:right="845" w:firstLine="228"/>
      </w:pPr>
      <w:r>
        <w:t>анализировать</w:t>
      </w:r>
      <w:r>
        <w:rPr>
          <w:spacing w:val="-15"/>
        </w:rPr>
        <w:t xml:space="preserve"> </w:t>
      </w:r>
      <w:r>
        <w:t>высказывания</w:t>
      </w:r>
      <w:r>
        <w:rPr>
          <w:spacing w:val="-15"/>
        </w:rPr>
        <w:t xml:space="preserve"> </w:t>
      </w:r>
      <w:r>
        <w:t>историков</w:t>
      </w:r>
      <w:r>
        <w:rPr>
          <w:spacing w:val="-15"/>
        </w:rPr>
        <w:t xml:space="preserve"> </w:t>
      </w:r>
      <w:r>
        <w:t>по</w:t>
      </w:r>
      <w:r>
        <w:rPr>
          <w:spacing w:val="-15"/>
        </w:rPr>
        <w:t xml:space="preserve"> </w:t>
      </w:r>
      <w:r>
        <w:t>спорным</w:t>
      </w:r>
      <w:r>
        <w:rPr>
          <w:spacing w:val="-15"/>
        </w:rPr>
        <w:t xml:space="preserve"> </w:t>
      </w:r>
      <w:r>
        <w:t>вопросам</w:t>
      </w:r>
      <w:r>
        <w:rPr>
          <w:spacing w:val="-15"/>
        </w:rPr>
        <w:t xml:space="preserve"> </w:t>
      </w:r>
      <w:r>
        <w:t>отечественной</w:t>
      </w:r>
      <w:r>
        <w:rPr>
          <w:spacing w:val="-15"/>
        </w:rPr>
        <w:t xml:space="preserve"> </w:t>
      </w:r>
      <w:r>
        <w:t>и</w:t>
      </w:r>
      <w:r>
        <w:rPr>
          <w:spacing w:val="-15"/>
        </w:rPr>
        <w:t xml:space="preserve"> </w:t>
      </w:r>
      <w:r>
        <w:t>всеобщей истории XVIII в. (выявлять обсуждаемую проблему, мнение автора, приводимые аргументы, оценивать степень их убедительности);</w:t>
      </w:r>
    </w:p>
    <w:p w14:paraId="2E5DE530" w14:textId="77777777" w:rsidR="00106E16" w:rsidRDefault="008E12A7">
      <w:pPr>
        <w:pStyle w:val="a3"/>
        <w:spacing w:line="208" w:lineRule="auto"/>
        <w:ind w:right="847" w:firstLine="228"/>
      </w:pPr>
      <w:r>
        <w:t>различать в описаниях событий и личностей XVIII в. ценностные категории, значимые для данной эпохи (в</w:t>
      </w:r>
      <w:r>
        <w:rPr>
          <w:spacing w:val="-2"/>
        </w:rPr>
        <w:t xml:space="preserve"> </w:t>
      </w:r>
      <w:r>
        <w:t>том числе</w:t>
      </w:r>
      <w:r>
        <w:rPr>
          <w:spacing w:val="-1"/>
        </w:rPr>
        <w:t xml:space="preserve"> </w:t>
      </w:r>
      <w:r>
        <w:t>для разных</w:t>
      </w:r>
      <w:r>
        <w:rPr>
          <w:spacing w:val="-1"/>
        </w:rPr>
        <w:t xml:space="preserve"> </w:t>
      </w:r>
      <w:r>
        <w:t>социальных</w:t>
      </w:r>
      <w:r>
        <w:rPr>
          <w:spacing w:val="-1"/>
        </w:rPr>
        <w:t xml:space="preserve"> </w:t>
      </w:r>
      <w:r>
        <w:t>слоев), выражать свое</w:t>
      </w:r>
      <w:r>
        <w:rPr>
          <w:spacing w:val="-2"/>
        </w:rPr>
        <w:t xml:space="preserve"> </w:t>
      </w:r>
      <w:r>
        <w:t>отношение</w:t>
      </w:r>
      <w:r>
        <w:rPr>
          <w:spacing w:val="-1"/>
        </w:rPr>
        <w:t xml:space="preserve"> </w:t>
      </w:r>
      <w:r>
        <w:t xml:space="preserve">к </w:t>
      </w:r>
      <w:r>
        <w:rPr>
          <w:spacing w:val="-4"/>
        </w:rPr>
        <w:t>ним.</w:t>
      </w:r>
    </w:p>
    <w:p w14:paraId="632E1BFB" w14:textId="77777777" w:rsidR="00106E16" w:rsidRDefault="008E12A7">
      <w:pPr>
        <w:pStyle w:val="a3"/>
        <w:spacing w:line="229" w:lineRule="exact"/>
        <w:ind w:left="1505" w:firstLine="0"/>
      </w:pPr>
      <w:r>
        <w:t>Применение</w:t>
      </w:r>
      <w:r>
        <w:rPr>
          <w:spacing w:val="-6"/>
        </w:rPr>
        <w:t xml:space="preserve"> </w:t>
      </w:r>
      <w:r>
        <w:t>исторических</w:t>
      </w:r>
      <w:r>
        <w:rPr>
          <w:spacing w:val="-4"/>
        </w:rPr>
        <w:t xml:space="preserve"> </w:t>
      </w:r>
      <w:r>
        <w:rPr>
          <w:spacing w:val="-2"/>
        </w:rPr>
        <w:t>знаний:</w:t>
      </w:r>
    </w:p>
    <w:p w14:paraId="7AF45933" w14:textId="77777777" w:rsidR="00106E16" w:rsidRDefault="008E12A7">
      <w:pPr>
        <w:pStyle w:val="a3"/>
        <w:spacing w:before="10" w:line="208" w:lineRule="auto"/>
        <w:ind w:right="842" w:firstLine="228"/>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B0F04BF" w14:textId="77777777" w:rsidR="00106E16" w:rsidRDefault="008E12A7">
      <w:pPr>
        <w:pStyle w:val="a3"/>
        <w:spacing w:line="208" w:lineRule="auto"/>
        <w:ind w:right="845" w:firstLine="228"/>
      </w:pPr>
      <w:r>
        <w:t>выполнять</w:t>
      </w:r>
      <w:r>
        <w:rPr>
          <w:spacing w:val="-4"/>
        </w:rPr>
        <w:t xml:space="preserve"> </w:t>
      </w:r>
      <w:r>
        <w:t>учебные</w:t>
      </w:r>
      <w:r>
        <w:rPr>
          <w:spacing w:val="-7"/>
        </w:rPr>
        <w:t xml:space="preserve"> </w:t>
      </w:r>
      <w:r>
        <w:t>проекты</w:t>
      </w:r>
      <w:r>
        <w:rPr>
          <w:spacing w:val="-6"/>
        </w:rPr>
        <w:t xml:space="preserve"> </w:t>
      </w:r>
      <w:r>
        <w:t>по</w:t>
      </w:r>
      <w:r>
        <w:rPr>
          <w:spacing w:val="-6"/>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6"/>
        </w:rPr>
        <w:t xml:space="preserve"> </w:t>
      </w:r>
      <w:r>
        <w:t>в.</w:t>
      </w:r>
      <w:r>
        <w:rPr>
          <w:spacing w:val="-6"/>
        </w:rPr>
        <w:t xml:space="preserve"> </w:t>
      </w:r>
      <w:r>
        <w:t>(в</w:t>
      </w:r>
      <w:r>
        <w:rPr>
          <w:spacing w:val="-6"/>
        </w:rPr>
        <w:t xml:space="preserve"> </w:t>
      </w:r>
      <w:r>
        <w:t>том</w:t>
      </w:r>
      <w:r>
        <w:rPr>
          <w:spacing w:val="-3"/>
        </w:rPr>
        <w:t xml:space="preserve"> </w:t>
      </w:r>
      <w:r>
        <w:t>числе на региональном материале).</w:t>
      </w:r>
    </w:p>
    <w:p w14:paraId="5A35D9BE" w14:textId="77777777" w:rsidR="00106E16" w:rsidRDefault="008E12A7">
      <w:pPr>
        <w:pStyle w:val="a3"/>
        <w:spacing w:line="208" w:lineRule="auto"/>
        <w:ind w:left="1505" w:right="4459" w:firstLine="0"/>
      </w:pPr>
      <w:r>
        <w:t>Предметные</w:t>
      </w:r>
      <w:r>
        <w:rPr>
          <w:spacing w:val="-7"/>
        </w:rPr>
        <w:t xml:space="preserve"> </w:t>
      </w:r>
      <w:r>
        <w:t>результаты</w:t>
      </w:r>
      <w:r>
        <w:rPr>
          <w:spacing w:val="-6"/>
        </w:rPr>
        <w:t xml:space="preserve"> </w:t>
      </w:r>
      <w:r>
        <w:t>изучения</w:t>
      </w:r>
      <w:r>
        <w:rPr>
          <w:spacing w:val="-8"/>
        </w:rPr>
        <w:t xml:space="preserve"> </w:t>
      </w:r>
      <w:r>
        <w:t>истории</w:t>
      </w:r>
      <w:r>
        <w:rPr>
          <w:spacing w:val="-6"/>
        </w:rPr>
        <w:t xml:space="preserve"> </w:t>
      </w:r>
      <w:r>
        <w:t>в</w:t>
      </w:r>
      <w:r>
        <w:rPr>
          <w:spacing w:val="-7"/>
        </w:rPr>
        <w:t xml:space="preserve"> </w:t>
      </w:r>
      <w:r>
        <w:t>9</w:t>
      </w:r>
      <w:r>
        <w:rPr>
          <w:spacing w:val="-8"/>
        </w:rPr>
        <w:t xml:space="preserve"> </w:t>
      </w:r>
      <w:r>
        <w:t>классе. Знание хронологии, работа с хронологией:</w:t>
      </w:r>
    </w:p>
    <w:p w14:paraId="5EEF3D5E" w14:textId="77777777" w:rsidR="00106E16" w:rsidRDefault="008E12A7">
      <w:pPr>
        <w:pStyle w:val="a3"/>
        <w:spacing w:line="208" w:lineRule="auto"/>
        <w:ind w:right="842" w:firstLine="228"/>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B1215D8" w14:textId="77777777" w:rsidR="00106E16" w:rsidRDefault="008E12A7">
      <w:pPr>
        <w:pStyle w:val="a3"/>
        <w:spacing w:line="208" w:lineRule="auto"/>
        <w:ind w:right="845" w:firstLine="228"/>
      </w:pPr>
      <w:r>
        <w:t>выявлять синхронность (асинхронность) исторических процессов отечественной и всеобщей истории XIX ‒ начала XX в.;</w:t>
      </w:r>
    </w:p>
    <w:p w14:paraId="1FDCB904" w14:textId="77777777" w:rsidR="00106E16" w:rsidRDefault="008E12A7">
      <w:pPr>
        <w:pStyle w:val="a3"/>
        <w:spacing w:line="208" w:lineRule="auto"/>
        <w:ind w:right="845" w:firstLine="228"/>
      </w:pPr>
      <w:r>
        <w:t>определять последовательность событий отечественной и всеобщей истории XIX ‒ начала XX в. на основе анализа причинно-следственных связей.</w:t>
      </w:r>
    </w:p>
    <w:p w14:paraId="71B2951C" w14:textId="77777777" w:rsidR="00106E16" w:rsidRDefault="008E12A7">
      <w:pPr>
        <w:pStyle w:val="a3"/>
        <w:spacing w:line="229" w:lineRule="exact"/>
        <w:ind w:left="1505" w:firstLine="0"/>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 xml:space="preserve">с </w:t>
      </w:r>
      <w:r>
        <w:rPr>
          <w:spacing w:val="-2"/>
        </w:rPr>
        <w:t>фактами:</w:t>
      </w:r>
    </w:p>
    <w:p w14:paraId="6B0F3806" w14:textId="77777777" w:rsidR="00106E16" w:rsidRDefault="008E12A7">
      <w:pPr>
        <w:pStyle w:val="a3"/>
        <w:spacing w:before="10" w:line="208" w:lineRule="auto"/>
        <w:ind w:right="850" w:firstLine="228"/>
      </w:pPr>
      <w:r>
        <w:t>характеризовать место, обстоятельства, участников, результаты важнейших событий отечественной и всеобщей истории XIX ‒ начала XX в.;</w:t>
      </w:r>
    </w:p>
    <w:p w14:paraId="41E52AE7" w14:textId="77777777" w:rsidR="00106E16" w:rsidRDefault="008E12A7">
      <w:pPr>
        <w:pStyle w:val="a3"/>
        <w:spacing w:line="208" w:lineRule="auto"/>
        <w:ind w:right="846" w:firstLine="22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FABA8FA"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исторической</w:t>
      </w:r>
      <w:r>
        <w:rPr>
          <w:spacing w:val="-2"/>
        </w:rPr>
        <w:t xml:space="preserve"> картой:</w:t>
      </w:r>
    </w:p>
    <w:p w14:paraId="477E361E" w14:textId="77777777" w:rsidR="00106E16" w:rsidRDefault="008E12A7">
      <w:pPr>
        <w:pStyle w:val="a3"/>
        <w:spacing w:before="11" w:line="208" w:lineRule="auto"/>
        <w:ind w:right="844" w:firstLine="228"/>
      </w:pPr>
      <w:r>
        <w:t>выявлять и показывать на карте изменения, произошедшие в результате значительных социально-экономических</w:t>
      </w:r>
      <w:r>
        <w:rPr>
          <w:spacing w:val="-12"/>
        </w:rPr>
        <w:t xml:space="preserve"> </w:t>
      </w:r>
      <w:r>
        <w:t>и</w:t>
      </w:r>
      <w:r>
        <w:rPr>
          <w:spacing w:val="-13"/>
        </w:rPr>
        <w:t xml:space="preserve"> </w:t>
      </w:r>
      <w:r>
        <w:t>политических</w:t>
      </w:r>
      <w:r>
        <w:rPr>
          <w:spacing w:val="-12"/>
        </w:rPr>
        <w:t xml:space="preserve"> </w:t>
      </w:r>
      <w:r>
        <w:t>событий</w:t>
      </w:r>
      <w:r>
        <w:rPr>
          <w:spacing w:val="-13"/>
        </w:rPr>
        <w:t xml:space="preserve"> </w:t>
      </w:r>
      <w:r>
        <w:t>и</w:t>
      </w:r>
      <w:r>
        <w:rPr>
          <w:spacing w:val="-11"/>
        </w:rPr>
        <w:t xml:space="preserve"> </w:t>
      </w:r>
      <w:r>
        <w:t>процессов</w:t>
      </w:r>
      <w:r>
        <w:rPr>
          <w:spacing w:val="-12"/>
        </w:rPr>
        <w:t xml:space="preserve"> </w:t>
      </w:r>
      <w:r>
        <w:t>отечественной</w:t>
      </w:r>
      <w:r>
        <w:rPr>
          <w:spacing w:val="-11"/>
        </w:rPr>
        <w:t xml:space="preserve"> </w:t>
      </w:r>
      <w:r>
        <w:t>и</w:t>
      </w:r>
      <w:r>
        <w:rPr>
          <w:spacing w:val="-11"/>
        </w:rPr>
        <w:t xml:space="preserve"> </w:t>
      </w:r>
      <w:r>
        <w:t>всеобщей истории XIX ‒ начала XX в.;</w:t>
      </w:r>
    </w:p>
    <w:p w14:paraId="4FEEF8AF" w14:textId="77777777" w:rsidR="00106E16" w:rsidRDefault="008E12A7">
      <w:pPr>
        <w:pStyle w:val="a3"/>
        <w:spacing w:before="1" w:line="208" w:lineRule="auto"/>
        <w:ind w:right="850" w:firstLine="228"/>
      </w:pPr>
      <w:r>
        <w:t>определять на основе карты влияние географического фактора на развитие различных сфер жизни страны (группы стран).</w:t>
      </w:r>
    </w:p>
    <w:p w14:paraId="1DC73EF9" w14:textId="77777777" w:rsidR="00106E16" w:rsidRDefault="008E12A7">
      <w:pPr>
        <w:pStyle w:val="a3"/>
        <w:spacing w:line="229" w:lineRule="exact"/>
        <w:ind w:left="1505" w:firstLine="0"/>
      </w:pPr>
      <w:r>
        <w:t>Работа</w:t>
      </w:r>
      <w:r>
        <w:rPr>
          <w:spacing w:val="-4"/>
        </w:rPr>
        <w:t xml:space="preserve"> </w:t>
      </w:r>
      <w:r>
        <w:t>с</w:t>
      </w:r>
      <w:r>
        <w:rPr>
          <w:spacing w:val="-4"/>
        </w:rPr>
        <w:t xml:space="preserve"> </w:t>
      </w:r>
      <w:r>
        <w:t>историческими</w:t>
      </w:r>
      <w:r>
        <w:rPr>
          <w:spacing w:val="-2"/>
        </w:rPr>
        <w:t xml:space="preserve"> источниками:</w:t>
      </w:r>
    </w:p>
    <w:p w14:paraId="7FC7916C" w14:textId="77777777" w:rsidR="00106E16" w:rsidRDefault="008E12A7">
      <w:pPr>
        <w:pStyle w:val="a3"/>
        <w:spacing w:before="11" w:line="208" w:lineRule="auto"/>
        <w:ind w:right="843" w:firstLine="228"/>
      </w:pPr>
      <w:r>
        <w:t>представлять</w:t>
      </w:r>
      <w:r>
        <w:rPr>
          <w:spacing w:val="-15"/>
        </w:rPr>
        <w:t xml:space="preserve"> </w:t>
      </w:r>
      <w:r>
        <w:t>в</w:t>
      </w:r>
      <w:r>
        <w:rPr>
          <w:spacing w:val="-15"/>
        </w:rPr>
        <w:t xml:space="preserve"> </w:t>
      </w:r>
      <w:r>
        <w:t>дополнение</w:t>
      </w:r>
      <w:r>
        <w:rPr>
          <w:spacing w:val="-15"/>
        </w:rPr>
        <w:t xml:space="preserve"> </w:t>
      </w:r>
      <w:r>
        <w:t>к</w:t>
      </w:r>
      <w:r>
        <w:rPr>
          <w:spacing w:val="-15"/>
        </w:rPr>
        <w:t xml:space="preserve"> </w:t>
      </w:r>
      <w:r>
        <w:t>известным</w:t>
      </w:r>
      <w:r>
        <w:rPr>
          <w:spacing w:val="-15"/>
        </w:rPr>
        <w:t xml:space="preserve"> </w:t>
      </w:r>
      <w:r>
        <w:t>ранее</w:t>
      </w:r>
      <w:r>
        <w:rPr>
          <w:spacing w:val="-15"/>
        </w:rPr>
        <w:t xml:space="preserve"> </w:t>
      </w:r>
      <w:r>
        <w:t>видам</w:t>
      </w:r>
      <w:r>
        <w:rPr>
          <w:spacing w:val="-15"/>
        </w:rPr>
        <w:t xml:space="preserve"> </w:t>
      </w:r>
      <w:r>
        <w:t>письменных</w:t>
      </w:r>
      <w:r>
        <w:rPr>
          <w:spacing w:val="-15"/>
        </w:rPr>
        <w:t xml:space="preserve"> </w:t>
      </w:r>
      <w:r>
        <w:t>источников</w:t>
      </w:r>
      <w:r>
        <w:rPr>
          <w:spacing w:val="-15"/>
        </w:rPr>
        <w:t xml:space="preserve"> </w:t>
      </w:r>
      <w:r>
        <w:t>следующие материалы: произведения общественной мысли, газетную публицистику, программы политических партий, статистические данные и другие;</w:t>
      </w:r>
    </w:p>
    <w:p w14:paraId="2622DA91" w14:textId="77777777" w:rsidR="00106E16" w:rsidRDefault="008E12A7">
      <w:pPr>
        <w:pStyle w:val="a3"/>
        <w:spacing w:line="246" w:lineRule="exact"/>
        <w:ind w:left="1505" w:firstLine="0"/>
      </w:pPr>
      <w:r>
        <w:t>определять</w:t>
      </w:r>
      <w:r>
        <w:rPr>
          <w:spacing w:val="-6"/>
        </w:rPr>
        <w:t xml:space="preserve"> </w:t>
      </w:r>
      <w:r>
        <w:t>тип</w:t>
      </w:r>
      <w:r>
        <w:rPr>
          <w:spacing w:val="-5"/>
        </w:rPr>
        <w:t xml:space="preserve"> </w:t>
      </w:r>
      <w:r>
        <w:t>и</w:t>
      </w:r>
      <w:r>
        <w:rPr>
          <w:spacing w:val="-3"/>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14:paraId="2227A9BF" w14:textId="77777777" w:rsidR="00106E16" w:rsidRDefault="00106E16">
      <w:pPr>
        <w:pStyle w:val="a3"/>
        <w:spacing w:line="246" w:lineRule="exact"/>
        <w:sectPr w:rsidR="00106E16">
          <w:pgSz w:w="11910" w:h="16390"/>
          <w:pgMar w:top="1020" w:right="0" w:bottom="1160" w:left="425" w:header="0" w:footer="901" w:gutter="0"/>
          <w:cols w:space="720"/>
        </w:sectPr>
      </w:pPr>
    </w:p>
    <w:p w14:paraId="66A7B949" w14:textId="77777777" w:rsidR="00106E16" w:rsidRDefault="008E12A7">
      <w:pPr>
        <w:pStyle w:val="a3"/>
        <w:spacing w:before="107" w:line="208" w:lineRule="auto"/>
        <w:ind w:right="844" w:firstLine="228"/>
      </w:pPr>
      <w:r>
        <w:lastRenderedPageBreak/>
        <w:t>выявлять принадлежность источника определенному лицу, социальной группе, общественному течению и другим;</w:t>
      </w:r>
    </w:p>
    <w:p w14:paraId="4B7C0880" w14:textId="77777777" w:rsidR="00106E16" w:rsidRDefault="008E12A7">
      <w:pPr>
        <w:pStyle w:val="a3"/>
        <w:spacing w:line="208" w:lineRule="auto"/>
        <w:ind w:right="846" w:firstLine="228"/>
      </w:pPr>
      <w:r>
        <w:t>извлекать, сопоставлять и систематизировать информацию о событиях отечественной и всеобщей</w:t>
      </w:r>
      <w:r>
        <w:rPr>
          <w:spacing w:val="-6"/>
        </w:rPr>
        <w:t xml:space="preserve"> </w:t>
      </w:r>
      <w:r>
        <w:t>истории</w:t>
      </w:r>
      <w:r>
        <w:rPr>
          <w:spacing w:val="-5"/>
        </w:rPr>
        <w:t xml:space="preserve"> </w:t>
      </w:r>
      <w:r>
        <w:t>XIX</w:t>
      </w:r>
      <w:r>
        <w:rPr>
          <w:spacing w:val="-7"/>
        </w:rPr>
        <w:t xml:space="preserve"> </w:t>
      </w:r>
      <w:r>
        <w:t>‒</w:t>
      </w:r>
      <w:r>
        <w:rPr>
          <w:spacing w:val="-7"/>
        </w:rPr>
        <w:t xml:space="preserve"> </w:t>
      </w:r>
      <w:r>
        <w:t>начала</w:t>
      </w:r>
      <w:r>
        <w:rPr>
          <w:spacing w:val="-7"/>
        </w:rPr>
        <w:t xml:space="preserve"> </w:t>
      </w:r>
      <w:r>
        <w:t>XX</w:t>
      </w:r>
      <w:r>
        <w:rPr>
          <w:spacing w:val="-7"/>
        </w:rPr>
        <w:t xml:space="preserve"> </w:t>
      </w:r>
      <w:r>
        <w:t>в.</w:t>
      </w:r>
      <w:r>
        <w:rPr>
          <w:spacing w:val="-7"/>
        </w:rPr>
        <w:t xml:space="preserve"> </w:t>
      </w:r>
      <w:r>
        <w:t>из</w:t>
      </w:r>
      <w:r>
        <w:rPr>
          <w:spacing w:val="-6"/>
        </w:rPr>
        <w:t xml:space="preserve"> </w:t>
      </w:r>
      <w:r>
        <w:t>разных</w:t>
      </w:r>
      <w:r>
        <w:rPr>
          <w:spacing w:val="-7"/>
        </w:rPr>
        <w:t xml:space="preserve"> </w:t>
      </w:r>
      <w:r>
        <w:t>письменных,</w:t>
      </w:r>
      <w:r>
        <w:rPr>
          <w:spacing w:val="-7"/>
        </w:rPr>
        <w:t xml:space="preserve"> </w:t>
      </w:r>
      <w:r>
        <w:t>визуальных</w:t>
      </w:r>
      <w:r>
        <w:rPr>
          <w:spacing w:val="-7"/>
        </w:rPr>
        <w:t xml:space="preserve"> </w:t>
      </w:r>
      <w:r>
        <w:t>и</w:t>
      </w:r>
      <w:r>
        <w:rPr>
          <w:spacing w:val="-6"/>
        </w:rPr>
        <w:t xml:space="preserve"> </w:t>
      </w:r>
      <w:r>
        <w:t xml:space="preserve">вещественных </w:t>
      </w:r>
      <w:r>
        <w:rPr>
          <w:spacing w:val="-2"/>
        </w:rPr>
        <w:t>источников;</w:t>
      </w:r>
    </w:p>
    <w:p w14:paraId="705EEE50" w14:textId="77777777" w:rsidR="00106E16" w:rsidRDefault="008E12A7">
      <w:pPr>
        <w:pStyle w:val="a3"/>
        <w:spacing w:line="208" w:lineRule="auto"/>
        <w:ind w:left="1505" w:right="952" w:firstLine="0"/>
      </w:pPr>
      <w:r>
        <w:t>различать</w:t>
      </w:r>
      <w:r>
        <w:rPr>
          <w:spacing w:val="-4"/>
        </w:rPr>
        <w:t xml:space="preserve"> </w:t>
      </w:r>
      <w:r>
        <w:t>в</w:t>
      </w:r>
      <w:r>
        <w:rPr>
          <w:spacing w:val="-5"/>
        </w:rPr>
        <w:t xml:space="preserve"> </w:t>
      </w:r>
      <w:r>
        <w:t>тексте</w:t>
      </w:r>
      <w:r>
        <w:rPr>
          <w:spacing w:val="-4"/>
        </w:rPr>
        <w:t xml:space="preserve"> </w:t>
      </w:r>
      <w:r>
        <w:t>письменных</w:t>
      </w:r>
      <w:r>
        <w:rPr>
          <w:spacing w:val="-4"/>
        </w:rPr>
        <w:t xml:space="preserve"> </w:t>
      </w:r>
      <w:r>
        <w:t>источников</w:t>
      </w:r>
      <w:r>
        <w:rPr>
          <w:spacing w:val="-5"/>
        </w:rPr>
        <w:t xml:space="preserve"> </w:t>
      </w:r>
      <w:r>
        <w:t>факты</w:t>
      </w:r>
      <w:r>
        <w:rPr>
          <w:spacing w:val="-4"/>
        </w:rPr>
        <w:t xml:space="preserve"> </w:t>
      </w:r>
      <w:r>
        <w:t>и</w:t>
      </w:r>
      <w:r>
        <w:rPr>
          <w:spacing w:val="-3"/>
        </w:rPr>
        <w:t xml:space="preserve"> </w:t>
      </w:r>
      <w:r>
        <w:t>интерпретации</w:t>
      </w:r>
      <w:r>
        <w:rPr>
          <w:spacing w:val="-4"/>
        </w:rPr>
        <w:t xml:space="preserve"> </w:t>
      </w:r>
      <w:r>
        <w:t>событий</w:t>
      </w:r>
      <w:r>
        <w:rPr>
          <w:spacing w:val="-6"/>
        </w:rPr>
        <w:t xml:space="preserve"> </w:t>
      </w:r>
      <w:r>
        <w:t>прошлого. Историческое описание (реконструкция):</w:t>
      </w:r>
    </w:p>
    <w:p w14:paraId="04E96EC6" w14:textId="77777777" w:rsidR="00106E16" w:rsidRDefault="008E12A7">
      <w:pPr>
        <w:pStyle w:val="a3"/>
        <w:spacing w:line="208" w:lineRule="auto"/>
        <w:ind w:right="842" w:firstLine="228"/>
      </w:pPr>
      <w:r>
        <w:t>представлять развернутый рассказ о ключевых событиях отечественной и всеобщей истории</w:t>
      </w:r>
      <w:r>
        <w:rPr>
          <w:spacing w:val="-6"/>
        </w:rPr>
        <w:t xml:space="preserve"> </w:t>
      </w:r>
      <w:r>
        <w:t>XIX</w:t>
      </w:r>
      <w:r>
        <w:rPr>
          <w:spacing w:val="-8"/>
        </w:rPr>
        <w:t xml:space="preserve"> </w:t>
      </w:r>
      <w:r>
        <w:t>‒</w:t>
      </w:r>
      <w:r>
        <w:rPr>
          <w:spacing w:val="-5"/>
        </w:rPr>
        <w:t xml:space="preserve"> </w:t>
      </w:r>
      <w:r>
        <w:t>начала</w:t>
      </w:r>
      <w:r>
        <w:rPr>
          <w:spacing w:val="-4"/>
        </w:rPr>
        <w:t xml:space="preserve"> </w:t>
      </w:r>
      <w:r>
        <w:t>XX</w:t>
      </w:r>
      <w:r>
        <w:rPr>
          <w:spacing w:val="-8"/>
        </w:rPr>
        <w:t xml:space="preserve"> </w:t>
      </w:r>
      <w:r>
        <w:t>в.</w:t>
      </w:r>
      <w:r>
        <w:rPr>
          <w:spacing w:val="-5"/>
        </w:rPr>
        <w:t xml:space="preserve"> </w:t>
      </w:r>
      <w:r>
        <w:t>с</w:t>
      </w:r>
      <w:r>
        <w:rPr>
          <w:spacing w:val="-8"/>
        </w:rPr>
        <w:t xml:space="preserve"> </w:t>
      </w:r>
      <w:r>
        <w:t>использованием</w:t>
      </w:r>
      <w:r>
        <w:rPr>
          <w:spacing w:val="-8"/>
        </w:rPr>
        <w:t xml:space="preserve"> </w:t>
      </w:r>
      <w:r>
        <w:t>визуальных</w:t>
      </w:r>
      <w:r>
        <w:rPr>
          <w:spacing w:val="-8"/>
        </w:rPr>
        <w:t xml:space="preserve"> </w:t>
      </w:r>
      <w:r>
        <w:t>материалов</w:t>
      </w:r>
      <w:r>
        <w:rPr>
          <w:spacing w:val="-8"/>
        </w:rPr>
        <w:t xml:space="preserve"> </w:t>
      </w:r>
      <w:r>
        <w:t>(устно,</w:t>
      </w:r>
      <w:r>
        <w:rPr>
          <w:spacing w:val="-7"/>
        </w:rPr>
        <w:t xml:space="preserve"> </w:t>
      </w:r>
      <w:r>
        <w:t>письменно</w:t>
      </w:r>
      <w:r>
        <w:rPr>
          <w:spacing w:val="-7"/>
        </w:rPr>
        <w:t xml:space="preserve"> </w:t>
      </w:r>
      <w:r>
        <w:t>в форме короткого эссе, презентации);</w:t>
      </w:r>
    </w:p>
    <w:p w14:paraId="0A4B5137" w14:textId="77777777" w:rsidR="00106E16" w:rsidRDefault="008E12A7">
      <w:pPr>
        <w:pStyle w:val="a3"/>
        <w:spacing w:line="208" w:lineRule="auto"/>
        <w:ind w:right="844" w:firstLine="22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6774FB3" w14:textId="77777777" w:rsidR="00106E16" w:rsidRDefault="008E12A7">
      <w:pPr>
        <w:pStyle w:val="a3"/>
        <w:spacing w:line="208" w:lineRule="auto"/>
        <w:ind w:right="844" w:firstLine="228"/>
      </w:pPr>
      <w:r>
        <w:t>составлять</w:t>
      </w:r>
      <w:r>
        <w:rPr>
          <w:spacing w:val="-12"/>
        </w:rPr>
        <w:t xml:space="preserve"> </w:t>
      </w:r>
      <w:r>
        <w:t>описание</w:t>
      </w:r>
      <w:r>
        <w:rPr>
          <w:spacing w:val="-14"/>
        </w:rPr>
        <w:t xml:space="preserve"> </w:t>
      </w:r>
      <w:r>
        <w:t>образа</w:t>
      </w:r>
      <w:r>
        <w:rPr>
          <w:spacing w:val="-14"/>
        </w:rPr>
        <w:t xml:space="preserve"> </w:t>
      </w:r>
      <w:r>
        <w:t>жизни</w:t>
      </w:r>
      <w:r>
        <w:rPr>
          <w:spacing w:val="-12"/>
        </w:rPr>
        <w:t xml:space="preserve"> </w:t>
      </w:r>
      <w:r>
        <w:t>различных</w:t>
      </w:r>
      <w:r>
        <w:rPr>
          <w:spacing w:val="-14"/>
        </w:rPr>
        <w:t xml:space="preserve"> </w:t>
      </w:r>
      <w:r>
        <w:t>групп</w:t>
      </w:r>
      <w:r>
        <w:rPr>
          <w:spacing w:val="-12"/>
        </w:rPr>
        <w:t xml:space="preserve"> </w:t>
      </w:r>
      <w:r>
        <w:t>населения</w:t>
      </w:r>
      <w:r>
        <w:rPr>
          <w:spacing w:val="-13"/>
        </w:rPr>
        <w:t xml:space="preserve"> </w:t>
      </w:r>
      <w:r>
        <w:t>в</w:t>
      </w:r>
      <w:r>
        <w:rPr>
          <w:spacing w:val="-14"/>
        </w:rPr>
        <w:t xml:space="preserve"> </w:t>
      </w:r>
      <w:r>
        <w:t>России</w:t>
      </w:r>
      <w:r>
        <w:rPr>
          <w:spacing w:val="-12"/>
        </w:rPr>
        <w:t xml:space="preserve"> </w:t>
      </w:r>
      <w:r>
        <w:t>и</w:t>
      </w:r>
      <w:r>
        <w:rPr>
          <w:spacing w:val="-12"/>
        </w:rPr>
        <w:t xml:space="preserve"> </w:t>
      </w:r>
      <w:r>
        <w:t>других</w:t>
      </w:r>
      <w:r>
        <w:rPr>
          <w:spacing w:val="-13"/>
        </w:rPr>
        <w:t xml:space="preserve"> </w:t>
      </w:r>
      <w:r>
        <w:t xml:space="preserve">странах в XIX ‒ начале XX в., показывая изменения, происшедшие в течение рассматриваемого </w:t>
      </w:r>
      <w:r>
        <w:rPr>
          <w:spacing w:val="-2"/>
        </w:rPr>
        <w:t>периода;</w:t>
      </w:r>
    </w:p>
    <w:p w14:paraId="2A3939A8" w14:textId="77777777" w:rsidR="00106E16" w:rsidRDefault="008E12A7">
      <w:pPr>
        <w:pStyle w:val="a3"/>
        <w:spacing w:line="208" w:lineRule="auto"/>
        <w:ind w:right="844" w:firstLine="22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0659B46" w14:textId="77777777" w:rsidR="00106E16" w:rsidRDefault="008E12A7">
      <w:pPr>
        <w:pStyle w:val="a3"/>
        <w:spacing w:line="229" w:lineRule="exact"/>
        <w:ind w:left="1505" w:firstLine="0"/>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14:paraId="0502C3F2" w14:textId="77777777" w:rsidR="00106E16" w:rsidRDefault="008E12A7">
      <w:pPr>
        <w:pStyle w:val="a3"/>
        <w:spacing w:before="10" w:line="208" w:lineRule="auto"/>
        <w:ind w:right="843" w:firstLine="228"/>
      </w:pPr>
      <w:r>
        <w:t>раскрывать</w:t>
      </w:r>
      <w:r>
        <w:rPr>
          <w:spacing w:val="-15"/>
        </w:rPr>
        <w:t xml:space="preserve"> </w:t>
      </w:r>
      <w:r>
        <w:t>существенные</w:t>
      </w:r>
      <w:r>
        <w:rPr>
          <w:spacing w:val="-15"/>
        </w:rPr>
        <w:t xml:space="preserve"> </w:t>
      </w:r>
      <w:r>
        <w:t>черты</w:t>
      </w:r>
      <w:r>
        <w:rPr>
          <w:spacing w:val="-15"/>
        </w:rPr>
        <w:t xml:space="preserve"> </w:t>
      </w:r>
      <w:r>
        <w:t>экономического,</w:t>
      </w:r>
      <w:r>
        <w:rPr>
          <w:spacing w:val="-15"/>
        </w:rPr>
        <w:t xml:space="preserve"> </w:t>
      </w:r>
      <w:r>
        <w:t>социального</w:t>
      </w:r>
      <w:r>
        <w:rPr>
          <w:spacing w:val="-15"/>
        </w:rPr>
        <w:t xml:space="preserve"> </w:t>
      </w:r>
      <w:r>
        <w:t>и</w:t>
      </w:r>
      <w:r>
        <w:rPr>
          <w:spacing w:val="-15"/>
        </w:rPr>
        <w:t xml:space="preserve"> </w:t>
      </w:r>
      <w:r>
        <w:t>политического</w:t>
      </w:r>
      <w:r>
        <w:rPr>
          <w:spacing w:val="-15"/>
        </w:rPr>
        <w:t xml:space="preserve"> </w:t>
      </w:r>
      <w:r>
        <w:t>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623C399" w14:textId="77777777" w:rsidR="00106E16" w:rsidRDefault="008E12A7">
      <w:pPr>
        <w:pStyle w:val="a3"/>
        <w:spacing w:line="208" w:lineRule="auto"/>
        <w:ind w:right="852" w:firstLine="228"/>
      </w:pPr>
      <w:r>
        <w:t>объяснять смысл ключевых понятий, относящихся к данной эпохе отечественной и всеобщей истории; соотносить общие понятия и факты;</w:t>
      </w:r>
    </w:p>
    <w:p w14:paraId="3513B6A0" w14:textId="77777777" w:rsidR="00106E16" w:rsidRDefault="008E12A7">
      <w:pPr>
        <w:pStyle w:val="a3"/>
        <w:spacing w:line="208" w:lineRule="auto"/>
        <w:ind w:right="842" w:firstLine="228"/>
      </w:pPr>
      <w:r>
        <w:t>объяснять</w:t>
      </w:r>
      <w:r>
        <w:rPr>
          <w:spacing w:val="-4"/>
        </w:rPr>
        <w:t xml:space="preserve"> </w:t>
      </w:r>
      <w:r>
        <w:t>причины</w:t>
      </w:r>
      <w:r>
        <w:rPr>
          <w:spacing w:val="-6"/>
        </w:rPr>
        <w:t xml:space="preserve"> </w:t>
      </w:r>
      <w:r>
        <w:t>и</w:t>
      </w:r>
      <w:r>
        <w:rPr>
          <w:spacing w:val="-5"/>
        </w:rPr>
        <w:t xml:space="preserve"> </w:t>
      </w:r>
      <w:r>
        <w:t>следствия</w:t>
      </w:r>
      <w:r>
        <w:rPr>
          <w:spacing w:val="-6"/>
        </w:rPr>
        <w:t xml:space="preserve"> </w:t>
      </w:r>
      <w:r>
        <w:t>важнейших</w:t>
      </w:r>
      <w:r>
        <w:rPr>
          <w:spacing w:val="-6"/>
        </w:rPr>
        <w:t xml:space="preserve"> </w:t>
      </w:r>
      <w:r>
        <w:t>событий</w:t>
      </w:r>
      <w:r>
        <w:rPr>
          <w:spacing w:val="-5"/>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1"/>
        </w:rPr>
        <w:t xml:space="preserve"> </w:t>
      </w:r>
      <w:r>
        <w:t>текстах, определять и объяснять свое отношение к существующим трактовкам причин и следствий исторических событий;</w:t>
      </w:r>
    </w:p>
    <w:p w14:paraId="5051DD22" w14:textId="77777777" w:rsidR="00106E16" w:rsidRDefault="008E12A7">
      <w:pPr>
        <w:pStyle w:val="a3"/>
        <w:spacing w:line="208" w:lineRule="auto"/>
        <w:ind w:right="846" w:firstLine="228"/>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w:t>
      </w:r>
      <w:r>
        <w:rPr>
          <w:spacing w:val="-5"/>
        </w:rPr>
        <w:t xml:space="preserve"> </w:t>
      </w:r>
      <w:r>
        <w:t>черты</w:t>
      </w:r>
      <w:r>
        <w:rPr>
          <w:spacing w:val="-3"/>
        </w:rPr>
        <w:t xml:space="preserve"> </w:t>
      </w:r>
      <w:r>
        <w:t>сходства</w:t>
      </w:r>
      <w:r>
        <w:rPr>
          <w:spacing w:val="-7"/>
        </w:rPr>
        <w:t xml:space="preserve"> </w:t>
      </w:r>
      <w:r>
        <w:t>и</w:t>
      </w:r>
      <w:r>
        <w:rPr>
          <w:spacing w:val="-5"/>
        </w:rPr>
        <w:t xml:space="preserve"> </w:t>
      </w:r>
      <w:r>
        <w:t>различия,</w:t>
      </w:r>
      <w:r>
        <w:rPr>
          <w:spacing w:val="-6"/>
        </w:rPr>
        <w:t xml:space="preserve"> </w:t>
      </w:r>
      <w:r>
        <w:t>раскрывать,</w:t>
      </w:r>
      <w:r>
        <w:rPr>
          <w:spacing w:val="-6"/>
        </w:rPr>
        <w:t xml:space="preserve"> </w:t>
      </w:r>
      <w:r>
        <w:t>чем</w:t>
      </w:r>
      <w:r>
        <w:rPr>
          <w:spacing w:val="-4"/>
        </w:rPr>
        <w:t xml:space="preserve"> </w:t>
      </w:r>
      <w:r>
        <w:t>объяснялось</w:t>
      </w:r>
      <w:r>
        <w:rPr>
          <w:spacing w:val="-5"/>
        </w:rPr>
        <w:t xml:space="preserve"> </w:t>
      </w:r>
      <w:r>
        <w:t>своеобразие</w:t>
      </w:r>
      <w:r>
        <w:rPr>
          <w:spacing w:val="-7"/>
        </w:rPr>
        <w:t xml:space="preserve"> </w:t>
      </w:r>
      <w:r>
        <w:t>ситуаций</w:t>
      </w:r>
      <w:r>
        <w:rPr>
          <w:spacing w:val="-5"/>
        </w:rPr>
        <w:t xml:space="preserve"> </w:t>
      </w:r>
      <w:r>
        <w:t>в России, других странах).</w:t>
      </w:r>
    </w:p>
    <w:p w14:paraId="6F9D465A" w14:textId="77777777" w:rsidR="00106E16" w:rsidRDefault="008E12A7">
      <w:pPr>
        <w:pStyle w:val="a3"/>
        <w:spacing w:line="208" w:lineRule="auto"/>
        <w:ind w:right="849" w:firstLine="228"/>
      </w:pPr>
      <w:r>
        <w:t>Рассмотрение</w:t>
      </w:r>
      <w:r>
        <w:rPr>
          <w:spacing w:val="-5"/>
        </w:rPr>
        <w:t xml:space="preserve"> </w:t>
      </w:r>
      <w:r>
        <w:t>исторических</w:t>
      </w:r>
      <w:r>
        <w:rPr>
          <w:spacing w:val="-4"/>
        </w:rPr>
        <w:t xml:space="preserve"> </w:t>
      </w:r>
      <w:r>
        <w:t>версий</w:t>
      </w:r>
      <w:r>
        <w:rPr>
          <w:spacing w:val="-4"/>
        </w:rPr>
        <w:t xml:space="preserve"> </w:t>
      </w:r>
      <w:r>
        <w:t>и</w:t>
      </w:r>
      <w:r>
        <w:rPr>
          <w:spacing w:val="-4"/>
        </w:rPr>
        <w:t xml:space="preserve"> </w:t>
      </w:r>
      <w:r>
        <w:t>оценок,</w:t>
      </w:r>
      <w:r>
        <w:rPr>
          <w:spacing w:val="-4"/>
        </w:rPr>
        <w:t xml:space="preserve"> </w:t>
      </w:r>
      <w:r>
        <w:t>определение</w:t>
      </w:r>
      <w:r>
        <w:rPr>
          <w:spacing w:val="-5"/>
        </w:rPr>
        <w:t xml:space="preserve"> </w:t>
      </w:r>
      <w:r>
        <w:t>своего</w:t>
      </w:r>
      <w:r>
        <w:rPr>
          <w:spacing w:val="-4"/>
        </w:rPr>
        <w:t xml:space="preserve"> </w:t>
      </w:r>
      <w:r>
        <w:t>отношения</w:t>
      </w:r>
      <w:r>
        <w:rPr>
          <w:spacing w:val="-4"/>
        </w:rPr>
        <w:t xml:space="preserve"> </w:t>
      </w:r>
      <w:r>
        <w:t>к</w:t>
      </w:r>
      <w:r>
        <w:rPr>
          <w:spacing w:val="-4"/>
        </w:rPr>
        <w:t xml:space="preserve"> </w:t>
      </w:r>
      <w:r>
        <w:t>наиболее значимым событиям и личностям прошлого:</w:t>
      </w:r>
    </w:p>
    <w:p w14:paraId="7FA0E533" w14:textId="77777777" w:rsidR="00106E16" w:rsidRDefault="008E12A7">
      <w:pPr>
        <w:pStyle w:val="a3"/>
        <w:spacing w:line="208" w:lineRule="auto"/>
        <w:ind w:right="845" w:firstLine="228"/>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5A85D521" w14:textId="77777777" w:rsidR="00106E16" w:rsidRDefault="008E12A7">
      <w:pPr>
        <w:pStyle w:val="a3"/>
        <w:spacing w:line="208" w:lineRule="auto"/>
        <w:ind w:right="844" w:firstLine="228"/>
      </w:pPr>
      <w:r>
        <w:t>оценивать степень убедительности предложенных точек зрения, формулировать и аргументировать свое мнение;</w:t>
      </w:r>
    </w:p>
    <w:p w14:paraId="5B4E39B7" w14:textId="77777777" w:rsidR="00106E16" w:rsidRDefault="008E12A7">
      <w:pPr>
        <w:pStyle w:val="a3"/>
        <w:spacing w:line="208" w:lineRule="auto"/>
        <w:ind w:right="852" w:firstLine="228"/>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308FC71" w14:textId="77777777" w:rsidR="00106E16" w:rsidRDefault="008E12A7">
      <w:pPr>
        <w:pStyle w:val="a3"/>
        <w:spacing w:line="229" w:lineRule="exact"/>
        <w:ind w:left="1505" w:firstLine="0"/>
      </w:pPr>
      <w:r>
        <w:t>Применение</w:t>
      </w:r>
      <w:r>
        <w:rPr>
          <w:spacing w:val="-7"/>
        </w:rPr>
        <w:t xml:space="preserve"> </w:t>
      </w:r>
      <w:r>
        <w:t>исторических</w:t>
      </w:r>
      <w:r>
        <w:rPr>
          <w:spacing w:val="-5"/>
        </w:rPr>
        <w:t xml:space="preserve"> </w:t>
      </w:r>
      <w:r>
        <w:rPr>
          <w:spacing w:val="-2"/>
        </w:rPr>
        <w:t>знаний:</w:t>
      </w:r>
    </w:p>
    <w:p w14:paraId="6AC96885" w14:textId="77777777" w:rsidR="00106E16" w:rsidRDefault="008E12A7">
      <w:pPr>
        <w:pStyle w:val="a3"/>
        <w:spacing w:before="10" w:line="208" w:lineRule="auto"/>
        <w:ind w:right="845" w:firstLine="22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4BBB9E9E" w14:textId="77777777" w:rsidR="00106E16" w:rsidRDefault="008E12A7">
      <w:pPr>
        <w:pStyle w:val="a3"/>
        <w:spacing w:line="208" w:lineRule="auto"/>
        <w:ind w:right="847" w:firstLine="228"/>
      </w:pPr>
      <w:r>
        <w:t>выполнять учебные проекты по отечественной и всеобщей истории XIX ‒ начала ХХ в. (в том числе на региональном материале);</w:t>
      </w:r>
    </w:p>
    <w:p w14:paraId="77C0E73D" w14:textId="77777777" w:rsidR="00106E16" w:rsidRDefault="008E12A7">
      <w:pPr>
        <w:pStyle w:val="a3"/>
        <w:spacing w:line="208" w:lineRule="auto"/>
        <w:ind w:right="843" w:firstLine="228"/>
      </w:pPr>
      <w:r>
        <w:t>объяснять,</w:t>
      </w:r>
      <w:r>
        <w:rPr>
          <w:spacing w:val="-5"/>
        </w:rPr>
        <w:t xml:space="preserve"> </w:t>
      </w:r>
      <w:r>
        <w:t>в</w:t>
      </w:r>
      <w:r>
        <w:rPr>
          <w:spacing w:val="-5"/>
        </w:rPr>
        <w:t xml:space="preserve"> </w:t>
      </w:r>
      <w:r>
        <w:t>чем</w:t>
      </w:r>
      <w:r>
        <w:rPr>
          <w:spacing w:val="-3"/>
        </w:rPr>
        <w:t xml:space="preserve"> </w:t>
      </w:r>
      <w:r>
        <w:t>состоит</w:t>
      </w:r>
      <w:r>
        <w:rPr>
          <w:spacing w:val="-4"/>
        </w:rPr>
        <w:t xml:space="preserve"> </w:t>
      </w:r>
      <w:r>
        <w:t>наследие</w:t>
      </w:r>
      <w:r>
        <w:rPr>
          <w:spacing w:val="-6"/>
        </w:rPr>
        <w:t xml:space="preserve"> </w:t>
      </w:r>
      <w:r>
        <w:t>истории</w:t>
      </w:r>
      <w:r>
        <w:rPr>
          <w:spacing w:val="-1"/>
        </w:rPr>
        <w:t xml:space="preserve"> </w:t>
      </w:r>
      <w:r>
        <w:t>XIX</w:t>
      </w:r>
      <w:r>
        <w:rPr>
          <w:spacing w:val="-6"/>
        </w:rPr>
        <w:t xml:space="preserve"> </w:t>
      </w:r>
      <w:r>
        <w:t>‒</w:t>
      </w:r>
      <w:r>
        <w:rPr>
          <w:spacing w:val="-5"/>
        </w:rPr>
        <w:t xml:space="preserve"> </w:t>
      </w:r>
      <w:r>
        <w:t>начала</w:t>
      </w:r>
      <w:r>
        <w:rPr>
          <w:spacing w:val="-3"/>
        </w:rPr>
        <w:t xml:space="preserve"> </w:t>
      </w:r>
      <w:r>
        <w:t>ХХ</w:t>
      </w:r>
      <w:r>
        <w:rPr>
          <w:spacing w:val="-3"/>
        </w:rPr>
        <w:t xml:space="preserve"> </w:t>
      </w:r>
      <w:r>
        <w:t>в.</w:t>
      </w:r>
      <w:r>
        <w:rPr>
          <w:spacing w:val="-5"/>
        </w:rPr>
        <w:t xml:space="preserve"> </w:t>
      </w:r>
      <w:r>
        <w:t>для</w:t>
      </w:r>
      <w:r>
        <w:rPr>
          <w:spacing w:val="-4"/>
        </w:rPr>
        <w:t xml:space="preserve"> </w:t>
      </w:r>
      <w:r>
        <w:t>России,</w:t>
      </w:r>
      <w:r>
        <w:rPr>
          <w:spacing w:val="-5"/>
        </w:rPr>
        <w:t xml:space="preserve"> </w:t>
      </w:r>
      <w:r>
        <w:t>других</w:t>
      </w:r>
      <w:r>
        <w:rPr>
          <w:spacing w:val="-2"/>
        </w:rPr>
        <w:t xml:space="preserve"> </w:t>
      </w:r>
      <w:r>
        <w:t>стран мира, высказывать и аргументировать своё отношение к культурному наследию в общественных обсуждениях.</w:t>
      </w:r>
    </w:p>
    <w:p w14:paraId="3E74192E" w14:textId="77777777" w:rsidR="00106E16" w:rsidRDefault="008E12A7">
      <w:pPr>
        <w:pStyle w:val="3"/>
        <w:spacing w:line="208" w:lineRule="auto"/>
        <w:ind w:left="1505" w:right="3559"/>
      </w:pPr>
      <w:r>
        <w:t>Учебный</w:t>
      </w:r>
      <w:r>
        <w:rPr>
          <w:spacing w:val="-7"/>
        </w:rPr>
        <w:t xml:space="preserve"> </w:t>
      </w:r>
      <w:r>
        <w:t>модуль</w:t>
      </w:r>
      <w:r>
        <w:rPr>
          <w:spacing w:val="-6"/>
        </w:rPr>
        <w:t xml:space="preserve"> </w:t>
      </w:r>
      <w:r>
        <w:t>«Введение</w:t>
      </w:r>
      <w:r>
        <w:rPr>
          <w:spacing w:val="-7"/>
        </w:rPr>
        <w:t xml:space="preserve"> </w:t>
      </w:r>
      <w:r>
        <w:t>в</w:t>
      </w:r>
      <w:r>
        <w:rPr>
          <w:spacing w:val="-6"/>
        </w:rPr>
        <w:t xml:space="preserve"> </w:t>
      </w:r>
      <w:r>
        <w:t>новейшую</w:t>
      </w:r>
      <w:r>
        <w:rPr>
          <w:spacing w:val="-7"/>
        </w:rPr>
        <w:t xml:space="preserve"> </w:t>
      </w:r>
      <w:r>
        <w:t>историю</w:t>
      </w:r>
      <w:r>
        <w:rPr>
          <w:spacing w:val="-7"/>
        </w:rPr>
        <w:t xml:space="preserve"> </w:t>
      </w:r>
      <w:r>
        <w:t>России». Пояснительная записка.</w:t>
      </w:r>
    </w:p>
    <w:p w14:paraId="06F6C3AB" w14:textId="77777777" w:rsidR="00106E16" w:rsidRDefault="008E12A7">
      <w:pPr>
        <w:pStyle w:val="a3"/>
        <w:spacing w:line="208" w:lineRule="auto"/>
        <w:ind w:right="846" w:firstLine="228"/>
      </w:pPr>
      <w:r>
        <w:t>Программа учебного модуля «Введение в Новейшую историю России» (далее ‒ Программа</w:t>
      </w:r>
      <w:r>
        <w:rPr>
          <w:spacing w:val="-14"/>
        </w:rPr>
        <w:t xml:space="preserve"> </w:t>
      </w:r>
      <w:r>
        <w:t>модуля)</w:t>
      </w:r>
      <w:r>
        <w:rPr>
          <w:spacing w:val="-11"/>
        </w:rPr>
        <w:t xml:space="preserve"> </w:t>
      </w:r>
      <w:r>
        <w:t>составлена</w:t>
      </w:r>
      <w:r>
        <w:rPr>
          <w:spacing w:val="-14"/>
        </w:rPr>
        <w:t xml:space="preserve"> </w:t>
      </w:r>
      <w:r>
        <w:t>на</w:t>
      </w:r>
      <w:r>
        <w:rPr>
          <w:spacing w:val="-14"/>
        </w:rPr>
        <w:t xml:space="preserve"> </w:t>
      </w:r>
      <w:r>
        <w:t>основе</w:t>
      </w:r>
      <w:r>
        <w:rPr>
          <w:spacing w:val="-14"/>
        </w:rPr>
        <w:t xml:space="preserve"> </w:t>
      </w:r>
      <w:r>
        <w:t>положений</w:t>
      </w:r>
      <w:r>
        <w:rPr>
          <w:spacing w:val="-12"/>
        </w:rPr>
        <w:t xml:space="preserve"> </w:t>
      </w:r>
      <w:r>
        <w:t>и</w:t>
      </w:r>
      <w:r>
        <w:rPr>
          <w:spacing w:val="-12"/>
        </w:rPr>
        <w:t xml:space="preserve"> </w:t>
      </w:r>
      <w:r>
        <w:t>требований</w:t>
      </w:r>
      <w:r>
        <w:rPr>
          <w:spacing w:val="-12"/>
        </w:rPr>
        <w:t xml:space="preserve"> </w:t>
      </w:r>
      <w:r>
        <w:t>к</w:t>
      </w:r>
      <w:r>
        <w:rPr>
          <w:spacing w:val="-12"/>
        </w:rPr>
        <w:t xml:space="preserve"> </w:t>
      </w:r>
      <w:r>
        <w:t>освоению</w:t>
      </w:r>
      <w:r>
        <w:rPr>
          <w:spacing w:val="-13"/>
        </w:rPr>
        <w:t xml:space="preserve"> </w:t>
      </w:r>
      <w:r>
        <w:t>предметных результатов программы основного общего образования, представленных в ФГОС ООО, с учётом</w:t>
      </w:r>
      <w:r>
        <w:rPr>
          <w:spacing w:val="15"/>
        </w:rPr>
        <w:t xml:space="preserve"> </w:t>
      </w:r>
      <w:r>
        <w:t>федеральной</w:t>
      </w:r>
      <w:r>
        <w:rPr>
          <w:spacing w:val="21"/>
        </w:rPr>
        <w:t xml:space="preserve"> </w:t>
      </w:r>
      <w:r>
        <w:t>рабочей</w:t>
      </w:r>
      <w:r>
        <w:rPr>
          <w:spacing w:val="18"/>
        </w:rPr>
        <w:t xml:space="preserve"> </w:t>
      </w:r>
      <w:r>
        <w:t>программы</w:t>
      </w:r>
      <w:r>
        <w:rPr>
          <w:spacing w:val="20"/>
        </w:rPr>
        <w:t xml:space="preserve"> </w:t>
      </w:r>
      <w:r>
        <w:t>воспитания,</w:t>
      </w:r>
      <w:r>
        <w:rPr>
          <w:spacing w:val="17"/>
        </w:rPr>
        <w:t xml:space="preserve"> </w:t>
      </w:r>
      <w:r>
        <w:t>Концепции</w:t>
      </w:r>
      <w:r>
        <w:rPr>
          <w:spacing w:val="19"/>
        </w:rPr>
        <w:t xml:space="preserve"> </w:t>
      </w:r>
      <w:r>
        <w:t>преподавания</w:t>
      </w:r>
      <w:r>
        <w:rPr>
          <w:spacing w:val="18"/>
        </w:rPr>
        <w:t xml:space="preserve"> </w:t>
      </w:r>
      <w:r>
        <w:rPr>
          <w:spacing w:val="-2"/>
        </w:rPr>
        <w:t>учебного</w:t>
      </w:r>
    </w:p>
    <w:p w14:paraId="43BD3550" w14:textId="77777777" w:rsidR="00106E16" w:rsidRDefault="00106E16">
      <w:pPr>
        <w:pStyle w:val="a3"/>
        <w:spacing w:line="208" w:lineRule="auto"/>
        <w:sectPr w:rsidR="00106E16">
          <w:pgSz w:w="11910" w:h="16390"/>
          <w:pgMar w:top="1020" w:right="0" w:bottom="1160" w:left="425" w:header="0" w:footer="901" w:gutter="0"/>
          <w:cols w:space="720"/>
        </w:sectPr>
      </w:pPr>
    </w:p>
    <w:p w14:paraId="4CB30EC3" w14:textId="77777777" w:rsidR="00106E16" w:rsidRDefault="008E12A7">
      <w:pPr>
        <w:pStyle w:val="a3"/>
        <w:spacing w:before="107" w:line="208" w:lineRule="auto"/>
        <w:ind w:right="851" w:firstLine="0"/>
      </w:pPr>
      <w:r>
        <w:lastRenderedPageBreak/>
        <w:t>курса «История России» в образовательных организациях, реализующих основные общеобразовательные программы.</w:t>
      </w:r>
    </w:p>
    <w:p w14:paraId="0C4A1A5F" w14:textId="77777777" w:rsidR="00106E16" w:rsidRDefault="008E12A7">
      <w:pPr>
        <w:pStyle w:val="a3"/>
        <w:spacing w:line="229" w:lineRule="exact"/>
        <w:ind w:left="1505" w:firstLine="0"/>
      </w:pPr>
      <w:r>
        <w:t>Общая</w:t>
      </w:r>
      <w:r>
        <w:rPr>
          <w:spacing w:val="-3"/>
        </w:rPr>
        <w:t xml:space="preserve"> </w:t>
      </w:r>
      <w:r>
        <w:t>характеристика</w:t>
      </w:r>
      <w:r>
        <w:rPr>
          <w:spacing w:val="-4"/>
        </w:rPr>
        <w:t xml:space="preserve"> </w:t>
      </w:r>
      <w:r>
        <w:t>учебного</w:t>
      </w:r>
      <w:r>
        <w:rPr>
          <w:spacing w:val="-3"/>
        </w:rPr>
        <w:t xml:space="preserve"> </w:t>
      </w:r>
      <w:r>
        <w:t>модуля</w:t>
      </w:r>
      <w:r>
        <w:rPr>
          <w:spacing w:val="-3"/>
        </w:rPr>
        <w:t xml:space="preserve"> </w:t>
      </w:r>
      <w:r>
        <w:t>«Введение</w:t>
      </w:r>
      <w:r>
        <w:rPr>
          <w:spacing w:val="-3"/>
        </w:rPr>
        <w:t xml:space="preserve"> </w:t>
      </w:r>
      <w:r>
        <w:t>в</w:t>
      </w:r>
      <w:r>
        <w:rPr>
          <w:spacing w:val="-4"/>
        </w:rPr>
        <w:t xml:space="preserve"> </w:t>
      </w:r>
      <w:r>
        <w:t>Новейшую</w:t>
      </w:r>
      <w:r>
        <w:rPr>
          <w:spacing w:val="-3"/>
        </w:rPr>
        <w:t xml:space="preserve"> </w:t>
      </w:r>
      <w:r>
        <w:t>историю</w:t>
      </w:r>
      <w:r>
        <w:rPr>
          <w:spacing w:val="-2"/>
        </w:rPr>
        <w:t xml:space="preserve"> России».</w:t>
      </w:r>
    </w:p>
    <w:p w14:paraId="11E26596" w14:textId="77777777" w:rsidR="00106E16" w:rsidRDefault="008E12A7">
      <w:pPr>
        <w:pStyle w:val="a3"/>
        <w:spacing w:before="11" w:line="208" w:lineRule="auto"/>
        <w:ind w:right="845" w:firstLine="228"/>
      </w:pPr>
      <w:r>
        <w:t>Место учебного модуля «Введение в Новейшую историю России» в системе основного общего</w:t>
      </w:r>
      <w:r>
        <w:rPr>
          <w:spacing w:val="-15"/>
        </w:rPr>
        <w:t xml:space="preserve"> </w:t>
      </w:r>
      <w:r>
        <w:t>образования</w:t>
      </w:r>
      <w:r>
        <w:rPr>
          <w:spacing w:val="-15"/>
        </w:rPr>
        <w:t xml:space="preserve"> </w:t>
      </w:r>
      <w:r>
        <w:t>определяется</w:t>
      </w:r>
      <w:r>
        <w:rPr>
          <w:spacing w:val="-15"/>
        </w:rPr>
        <w:t xml:space="preserve"> </w:t>
      </w:r>
      <w:r>
        <w:t>его</w:t>
      </w:r>
      <w:r>
        <w:rPr>
          <w:spacing w:val="-15"/>
        </w:rPr>
        <w:t xml:space="preserve"> </w:t>
      </w:r>
      <w:r>
        <w:t>познавательным</w:t>
      </w:r>
      <w:r>
        <w:rPr>
          <w:spacing w:val="-15"/>
        </w:rPr>
        <w:t xml:space="preserve"> </w:t>
      </w:r>
      <w:r>
        <w:t>и</w:t>
      </w:r>
      <w:r>
        <w:rPr>
          <w:spacing w:val="-15"/>
        </w:rPr>
        <w:t xml:space="preserve"> </w:t>
      </w:r>
      <w:r>
        <w:t>мировоззренческим</w:t>
      </w:r>
      <w:r>
        <w:rPr>
          <w:spacing w:val="-15"/>
        </w:rPr>
        <w:t xml:space="preserve"> </w:t>
      </w:r>
      <w:r>
        <w:t>значением</w:t>
      </w:r>
      <w:r>
        <w:rPr>
          <w:spacing w:val="-15"/>
        </w:rPr>
        <w:t xml:space="preserve"> </w:t>
      </w:r>
      <w:r>
        <w:t>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w:t>
      </w:r>
      <w:r>
        <w:rPr>
          <w:spacing w:val="-3"/>
        </w:rPr>
        <w:t xml:space="preserve"> </w:t>
      </w:r>
      <w:r>
        <w:t>осмысления</w:t>
      </w:r>
      <w:r>
        <w:rPr>
          <w:spacing w:val="-3"/>
        </w:rPr>
        <w:t xml:space="preserve"> </w:t>
      </w:r>
      <w:r>
        <w:t>роли</w:t>
      </w:r>
      <w:r>
        <w:rPr>
          <w:spacing w:val="-2"/>
        </w:rPr>
        <w:t xml:space="preserve"> </w:t>
      </w:r>
      <w:r>
        <w:t>современной</w:t>
      </w:r>
      <w:r>
        <w:rPr>
          <w:spacing w:val="-3"/>
        </w:rPr>
        <w:t xml:space="preserve"> </w:t>
      </w:r>
      <w:r>
        <w:t>России</w:t>
      </w:r>
      <w:r>
        <w:rPr>
          <w:spacing w:val="-3"/>
        </w:rPr>
        <w:t xml:space="preserve"> </w:t>
      </w:r>
      <w:r>
        <w:t>в</w:t>
      </w:r>
      <w:r>
        <w:rPr>
          <w:spacing w:val="-4"/>
        </w:rPr>
        <w:t xml:space="preserve"> </w:t>
      </w:r>
      <w:r>
        <w:t>мире,</w:t>
      </w:r>
      <w:r>
        <w:rPr>
          <w:spacing w:val="-1"/>
        </w:rPr>
        <w:t xml:space="preserve"> </w:t>
      </w:r>
      <w:r>
        <w:t>важности</w:t>
      </w:r>
      <w:r>
        <w:rPr>
          <w:spacing w:val="-2"/>
        </w:rPr>
        <w:t xml:space="preserve"> </w:t>
      </w:r>
      <w:r>
        <w:t>вклада</w:t>
      </w:r>
      <w:r>
        <w:rPr>
          <w:spacing w:val="-4"/>
        </w:rPr>
        <w:t xml:space="preserve"> </w:t>
      </w:r>
      <w:r>
        <w:t>каждого</w:t>
      </w:r>
      <w:r>
        <w:rPr>
          <w:spacing w:val="-1"/>
        </w:rPr>
        <w:t xml:space="preserve"> </w:t>
      </w:r>
      <w:r>
        <w:t>народа</w:t>
      </w:r>
      <w:r>
        <w:rPr>
          <w:spacing w:val="-4"/>
        </w:rPr>
        <w:t xml:space="preserve"> </w:t>
      </w:r>
      <w:r>
        <w:t>в общую</w:t>
      </w:r>
      <w:r>
        <w:rPr>
          <w:spacing w:val="-3"/>
        </w:rPr>
        <w:t xml:space="preserve"> </w:t>
      </w:r>
      <w:r>
        <w:t>историю</w:t>
      </w:r>
      <w:r>
        <w:rPr>
          <w:spacing w:val="-3"/>
        </w:rPr>
        <w:t xml:space="preserve"> </w:t>
      </w:r>
      <w:r>
        <w:t>Отечества,</w:t>
      </w:r>
      <w:r>
        <w:rPr>
          <w:spacing w:val="-3"/>
        </w:rPr>
        <w:t xml:space="preserve"> </w:t>
      </w:r>
      <w:r>
        <w:t>позволит</w:t>
      </w:r>
      <w:r>
        <w:rPr>
          <w:spacing w:val="-3"/>
        </w:rPr>
        <w:t xml:space="preserve"> </w:t>
      </w:r>
      <w:r>
        <w:t>создать</w:t>
      </w:r>
      <w:r>
        <w:rPr>
          <w:spacing w:val="-2"/>
        </w:rPr>
        <w:t xml:space="preserve"> </w:t>
      </w:r>
      <w:r>
        <w:t>основу</w:t>
      </w:r>
      <w:r>
        <w:rPr>
          <w:spacing w:val="-3"/>
        </w:rPr>
        <w:t xml:space="preserve"> </w:t>
      </w:r>
      <w:r>
        <w:t>для</w:t>
      </w:r>
      <w:r>
        <w:rPr>
          <w:spacing w:val="-3"/>
        </w:rPr>
        <w:t xml:space="preserve"> </w:t>
      </w:r>
      <w:r>
        <w:t>овладения</w:t>
      </w:r>
      <w:r>
        <w:rPr>
          <w:spacing w:val="-3"/>
        </w:rPr>
        <w:t xml:space="preserve"> </w:t>
      </w:r>
      <w:r>
        <w:t>знаниями</w:t>
      </w:r>
      <w:r>
        <w:rPr>
          <w:spacing w:val="-3"/>
        </w:rPr>
        <w:t xml:space="preserve"> </w:t>
      </w:r>
      <w:r>
        <w:t>об</w:t>
      </w:r>
      <w:r>
        <w:rPr>
          <w:spacing w:val="-3"/>
        </w:rPr>
        <w:t xml:space="preserve"> </w:t>
      </w:r>
      <w:r>
        <w:t>основных этапах и событиях новейшей истории России на уровне среднего общего образования.</w:t>
      </w:r>
    </w:p>
    <w:p w14:paraId="355FF260" w14:textId="77777777" w:rsidR="00106E16" w:rsidRDefault="008E12A7">
      <w:pPr>
        <w:pStyle w:val="a3"/>
        <w:spacing w:line="208" w:lineRule="auto"/>
        <w:ind w:right="842" w:firstLine="228"/>
      </w:pPr>
      <w:r>
        <w:t>При разработке рабочей программы модуля «</w:t>
      </w:r>
      <w:proofErr w:type="spellStart"/>
      <w:r>
        <w:t>Введние</w:t>
      </w:r>
      <w:proofErr w:type="spellEnd"/>
      <w: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CE22045" w14:textId="77777777" w:rsidR="00106E16" w:rsidRDefault="008E12A7">
      <w:pPr>
        <w:pStyle w:val="a3"/>
        <w:spacing w:line="208" w:lineRule="auto"/>
        <w:ind w:right="842" w:firstLine="288"/>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фактов1.</w:t>
      </w:r>
    </w:p>
    <w:p w14:paraId="49FCD746" w14:textId="77777777" w:rsidR="00106E16" w:rsidRDefault="008E12A7">
      <w:pPr>
        <w:pStyle w:val="a3"/>
        <w:spacing w:line="208" w:lineRule="auto"/>
        <w:ind w:right="850" w:firstLine="228"/>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03DB7AF7" w14:textId="77777777" w:rsidR="00106E16" w:rsidRDefault="008E12A7">
      <w:pPr>
        <w:pStyle w:val="a3"/>
        <w:spacing w:line="208" w:lineRule="auto"/>
        <w:ind w:left="1505" w:right="850" w:firstLine="0"/>
      </w:pPr>
      <w:r>
        <w:t>Цели изучения учебного модуля «Введение в Новейшую историю России»: формирование</w:t>
      </w:r>
      <w:r>
        <w:rPr>
          <w:spacing w:val="80"/>
          <w:w w:val="150"/>
        </w:rPr>
        <w:t xml:space="preserve"> </w:t>
      </w:r>
      <w:r>
        <w:t>у</w:t>
      </w:r>
      <w:r>
        <w:rPr>
          <w:spacing w:val="80"/>
          <w:w w:val="150"/>
        </w:rPr>
        <w:t xml:space="preserve"> </w:t>
      </w:r>
      <w:r>
        <w:t>обучающихся</w:t>
      </w:r>
      <w:r>
        <w:rPr>
          <w:spacing w:val="80"/>
          <w:w w:val="150"/>
        </w:rPr>
        <w:t xml:space="preserve"> </w:t>
      </w:r>
      <w:r>
        <w:t>ориентиров</w:t>
      </w:r>
      <w:r>
        <w:rPr>
          <w:spacing w:val="80"/>
          <w:w w:val="150"/>
        </w:rPr>
        <w:t xml:space="preserve"> </w:t>
      </w:r>
      <w:r>
        <w:t>для</w:t>
      </w:r>
      <w:r>
        <w:rPr>
          <w:spacing w:val="80"/>
          <w:w w:val="150"/>
        </w:rPr>
        <w:t xml:space="preserve"> </w:t>
      </w:r>
      <w:r>
        <w:t>гражданской,</w:t>
      </w:r>
      <w:r>
        <w:rPr>
          <w:spacing w:val="80"/>
          <w:w w:val="150"/>
        </w:rPr>
        <w:t xml:space="preserve"> </w:t>
      </w:r>
      <w:proofErr w:type="spellStart"/>
      <w:r>
        <w:t>этнонациональной</w:t>
      </w:r>
      <w:proofErr w:type="spellEnd"/>
      <w:r>
        <w:t>,</w:t>
      </w:r>
    </w:p>
    <w:p w14:paraId="160903BD" w14:textId="77777777" w:rsidR="00106E16" w:rsidRDefault="008E12A7">
      <w:pPr>
        <w:pStyle w:val="a3"/>
        <w:spacing w:line="229" w:lineRule="exact"/>
        <w:ind w:firstLine="0"/>
      </w:pPr>
      <w:r>
        <w:t>социальной,</w:t>
      </w:r>
      <w:r>
        <w:rPr>
          <w:spacing w:val="-8"/>
        </w:rPr>
        <w:t xml:space="preserve"> </w:t>
      </w:r>
      <w:r>
        <w:t>культурной</w:t>
      </w:r>
      <w:r>
        <w:rPr>
          <w:spacing w:val="-5"/>
        </w:rPr>
        <w:t xml:space="preserve"> </w:t>
      </w:r>
      <w:r>
        <w:t>самоидентификации</w:t>
      </w:r>
      <w:r>
        <w:rPr>
          <w:spacing w:val="-7"/>
        </w:rPr>
        <w:t xml:space="preserve"> </w:t>
      </w:r>
      <w:r>
        <w:t>в</w:t>
      </w:r>
      <w:r>
        <w:rPr>
          <w:spacing w:val="-6"/>
        </w:rPr>
        <w:t xml:space="preserve"> </w:t>
      </w:r>
      <w:r>
        <w:t>окружающем</w:t>
      </w:r>
      <w:r>
        <w:rPr>
          <w:spacing w:val="-6"/>
        </w:rPr>
        <w:t xml:space="preserve"> </w:t>
      </w:r>
      <w:r>
        <w:rPr>
          <w:spacing w:val="-2"/>
        </w:rPr>
        <w:t>мире;</w:t>
      </w:r>
    </w:p>
    <w:p w14:paraId="72E1315D" w14:textId="77777777" w:rsidR="00106E16" w:rsidRDefault="008E12A7">
      <w:pPr>
        <w:pStyle w:val="a3"/>
        <w:spacing w:before="10" w:line="208" w:lineRule="auto"/>
        <w:ind w:right="845" w:firstLine="22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42FB678" w14:textId="77777777" w:rsidR="00106E16" w:rsidRDefault="008E12A7">
      <w:pPr>
        <w:pStyle w:val="a3"/>
        <w:spacing w:line="208" w:lineRule="auto"/>
        <w:ind w:right="843" w:firstLine="228"/>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577F2D5" w14:textId="77777777" w:rsidR="00106E16" w:rsidRDefault="008E12A7">
      <w:pPr>
        <w:pStyle w:val="a3"/>
        <w:spacing w:line="208" w:lineRule="auto"/>
        <w:ind w:right="846" w:firstLine="228"/>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15ABBC09" w14:textId="77777777" w:rsidR="00106E16" w:rsidRDefault="008E12A7">
      <w:pPr>
        <w:pStyle w:val="a3"/>
        <w:spacing w:line="208" w:lineRule="auto"/>
        <w:ind w:right="843" w:firstLine="228"/>
      </w:pPr>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7859530C" w14:textId="77777777" w:rsidR="00106E16" w:rsidRDefault="008E12A7">
      <w:pPr>
        <w:pStyle w:val="a3"/>
        <w:spacing w:line="208" w:lineRule="auto"/>
        <w:ind w:right="845" w:firstLine="228"/>
      </w:pPr>
      <w:r>
        <w:t>формирование</w:t>
      </w:r>
      <w:r>
        <w:rPr>
          <w:spacing w:val="-4"/>
        </w:rPr>
        <w:t xml:space="preserve"> </w:t>
      </w:r>
      <w:r>
        <w:t>личностной</w:t>
      </w:r>
      <w:r>
        <w:rPr>
          <w:spacing w:val="-5"/>
        </w:rPr>
        <w:t xml:space="preserve"> </w:t>
      </w:r>
      <w:r>
        <w:t>позиции</w:t>
      </w:r>
      <w:r>
        <w:rPr>
          <w:spacing w:val="-5"/>
        </w:rPr>
        <w:t xml:space="preserve"> </w:t>
      </w:r>
      <w:r>
        <w:t>обучающихся</w:t>
      </w:r>
      <w:r>
        <w:rPr>
          <w:spacing w:val="-3"/>
        </w:rPr>
        <w:t xml:space="preserve"> </w:t>
      </w:r>
      <w:r>
        <w:t>по</w:t>
      </w:r>
      <w:r>
        <w:rPr>
          <w:spacing w:val="-3"/>
        </w:rPr>
        <w:t xml:space="preserve"> </w:t>
      </w:r>
      <w:r>
        <w:t>отношению</w:t>
      </w:r>
      <w:r>
        <w:rPr>
          <w:spacing w:val="-5"/>
        </w:rPr>
        <w:t xml:space="preserve"> </w:t>
      </w:r>
      <w:r>
        <w:t>не</w:t>
      </w:r>
      <w:r>
        <w:rPr>
          <w:spacing w:val="-7"/>
        </w:rPr>
        <w:t xml:space="preserve"> </w:t>
      </w:r>
      <w:r>
        <w:t>только</w:t>
      </w:r>
      <w:r>
        <w:rPr>
          <w:spacing w:val="-6"/>
        </w:rPr>
        <w:t xml:space="preserve"> </w:t>
      </w:r>
      <w:r>
        <w:t>к</w:t>
      </w:r>
      <w:r>
        <w:rPr>
          <w:spacing w:val="-5"/>
        </w:rPr>
        <w:t xml:space="preserve"> </w:t>
      </w:r>
      <w:r>
        <w:t>прошлому, но и к настоящему родной страны.</w:t>
      </w:r>
    </w:p>
    <w:p w14:paraId="15D3F2E4" w14:textId="77777777" w:rsidR="00106E16" w:rsidRDefault="008E12A7">
      <w:pPr>
        <w:pStyle w:val="a3"/>
        <w:spacing w:line="247" w:lineRule="exact"/>
        <w:ind w:left="2270" w:firstLine="0"/>
      </w:pPr>
      <w:r>
        <w:t>Место</w:t>
      </w:r>
      <w:r>
        <w:rPr>
          <w:spacing w:val="-2"/>
        </w:rPr>
        <w:t xml:space="preserve"> </w:t>
      </w:r>
      <w:r>
        <w:t>и</w:t>
      </w:r>
      <w:r>
        <w:rPr>
          <w:spacing w:val="-1"/>
        </w:rPr>
        <w:t xml:space="preserve"> </w:t>
      </w:r>
      <w:r>
        <w:t>роль</w:t>
      </w:r>
      <w:r>
        <w:rPr>
          <w:spacing w:val="-2"/>
        </w:rPr>
        <w:t xml:space="preserve"> </w:t>
      </w:r>
      <w:r>
        <w:t>учебного</w:t>
      </w:r>
      <w:r>
        <w:rPr>
          <w:spacing w:val="-2"/>
        </w:rPr>
        <w:t xml:space="preserve"> </w:t>
      </w:r>
      <w:r>
        <w:t>модуля</w:t>
      </w:r>
      <w:r>
        <w:rPr>
          <w:spacing w:val="-2"/>
        </w:rPr>
        <w:t xml:space="preserve"> </w:t>
      </w:r>
      <w:r>
        <w:t>«Введение</w:t>
      </w:r>
      <w:r>
        <w:rPr>
          <w:spacing w:val="-3"/>
        </w:rPr>
        <w:t xml:space="preserve"> </w:t>
      </w:r>
      <w:r>
        <w:t>в</w:t>
      </w:r>
      <w:r>
        <w:rPr>
          <w:spacing w:val="-3"/>
        </w:rPr>
        <w:t xml:space="preserve"> </w:t>
      </w:r>
      <w:r>
        <w:t>Новейшую</w:t>
      </w:r>
      <w:r>
        <w:rPr>
          <w:spacing w:val="-2"/>
        </w:rPr>
        <w:t xml:space="preserve"> </w:t>
      </w:r>
      <w:r>
        <w:t>историю</w:t>
      </w:r>
      <w:r>
        <w:rPr>
          <w:spacing w:val="-3"/>
        </w:rPr>
        <w:t xml:space="preserve"> </w:t>
      </w:r>
      <w:r>
        <w:rPr>
          <w:spacing w:val="-2"/>
        </w:rPr>
        <w:t>России».</w:t>
      </w:r>
    </w:p>
    <w:p w14:paraId="7F19CE4B" w14:textId="77777777" w:rsidR="00106E16" w:rsidRDefault="008E12A7">
      <w:pPr>
        <w:pStyle w:val="a3"/>
        <w:spacing w:before="232" w:line="208" w:lineRule="auto"/>
        <w:ind w:right="845" w:firstLine="22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1C0C1FAA" w14:textId="77777777" w:rsidR="00106E16" w:rsidRDefault="008E12A7">
      <w:pPr>
        <w:pStyle w:val="a3"/>
        <w:spacing w:line="208" w:lineRule="auto"/>
        <w:ind w:right="844" w:firstLine="228"/>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w:t>
      </w:r>
      <w:r>
        <w:rPr>
          <w:spacing w:val="-15"/>
        </w:rPr>
        <w:t xml:space="preserve"> </w:t>
      </w:r>
      <w:r>
        <w:t>связи</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их</w:t>
      </w:r>
      <w:r>
        <w:rPr>
          <w:spacing w:val="-15"/>
        </w:rPr>
        <w:t xml:space="preserve"> </w:t>
      </w:r>
      <w:r>
        <w:t>взаимосвязь</w:t>
      </w:r>
      <w:r>
        <w:rPr>
          <w:spacing w:val="-15"/>
        </w:rPr>
        <w:t xml:space="preserve"> </w:t>
      </w:r>
      <w:r>
        <w:t>(при</w:t>
      </w:r>
      <w:r>
        <w:rPr>
          <w:spacing w:val="-14"/>
        </w:rPr>
        <w:t xml:space="preserve"> </w:t>
      </w:r>
      <w:r>
        <w:t>наличии) с важнейшими событиями ХХ ‒ начала XXI в.; характеризовать итоги и историческое значение событий».</w:t>
      </w:r>
    </w:p>
    <w:p w14:paraId="18277F86" w14:textId="77777777" w:rsidR="00106E16" w:rsidRDefault="008E12A7">
      <w:pPr>
        <w:pStyle w:val="a3"/>
        <w:spacing w:line="208" w:lineRule="auto"/>
        <w:ind w:right="845" w:firstLine="228"/>
      </w:pPr>
      <w:r>
        <w:t xml:space="preserve">Таким образом, </w:t>
      </w:r>
      <w:proofErr w:type="gramStart"/>
      <w:r>
        <w:t>согласно своему назначению</w:t>
      </w:r>
      <w:proofErr w:type="gramEnd"/>
      <w: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w:t>
      </w:r>
      <w:r>
        <w:rPr>
          <w:spacing w:val="29"/>
        </w:rPr>
        <w:t xml:space="preserve"> </w:t>
      </w:r>
      <w:r>
        <w:t>того,</w:t>
      </w:r>
      <w:r>
        <w:rPr>
          <w:spacing w:val="33"/>
        </w:rPr>
        <w:t xml:space="preserve"> </w:t>
      </w:r>
      <w:r>
        <w:t>при</w:t>
      </w:r>
      <w:r>
        <w:rPr>
          <w:spacing w:val="31"/>
        </w:rPr>
        <w:t xml:space="preserve"> </w:t>
      </w:r>
      <w:r>
        <w:t>изучении</w:t>
      </w:r>
      <w:r>
        <w:rPr>
          <w:spacing w:val="31"/>
        </w:rPr>
        <w:t xml:space="preserve"> </w:t>
      </w:r>
      <w:r>
        <w:t>региональной</w:t>
      </w:r>
      <w:r>
        <w:rPr>
          <w:spacing w:val="31"/>
        </w:rPr>
        <w:t xml:space="preserve"> </w:t>
      </w:r>
      <w:r>
        <w:t>истории,</w:t>
      </w:r>
      <w:r>
        <w:rPr>
          <w:spacing w:val="30"/>
        </w:rPr>
        <w:t xml:space="preserve"> </w:t>
      </w:r>
      <w:r>
        <w:t>при</w:t>
      </w:r>
      <w:r>
        <w:rPr>
          <w:spacing w:val="33"/>
        </w:rPr>
        <w:t xml:space="preserve"> </w:t>
      </w:r>
      <w:r>
        <w:t>реализации</w:t>
      </w:r>
      <w:r>
        <w:rPr>
          <w:spacing w:val="35"/>
        </w:rPr>
        <w:t xml:space="preserve"> </w:t>
      </w:r>
      <w:r>
        <w:t>федеральной</w:t>
      </w:r>
      <w:r>
        <w:rPr>
          <w:spacing w:val="33"/>
        </w:rPr>
        <w:t xml:space="preserve"> </w:t>
      </w:r>
      <w:r>
        <w:rPr>
          <w:spacing w:val="-2"/>
        </w:rPr>
        <w:t>рабочей</w:t>
      </w:r>
    </w:p>
    <w:p w14:paraId="3E53E516" w14:textId="77777777" w:rsidR="00106E16" w:rsidRDefault="008E12A7">
      <w:pPr>
        <w:pStyle w:val="a3"/>
        <w:spacing w:before="46"/>
        <w:ind w:left="0" w:firstLine="0"/>
        <w:jc w:val="left"/>
        <w:rPr>
          <w:sz w:val="20"/>
        </w:rPr>
      </w:pPr>
      <w:r>
        <w:rPr>
          <w:noProof/>
          <w:sz w:val="20"/>
        </w:rPr>
        <mc:AlternateContent>
          <mc:Choice Requires="wps">
            <w:drawing>
              <wp:anchor distT="0" distB="0" distL="0" distR="0" simplePos="0" relativeHeight="487593984" behindDoc="1" locked="0" layoutInCell="1" allowOverlap="1" wp14:anchorId="34BA58CC" wp14:editId="6BED4A52">
                <wp:simplePos x="0" y="0"/>
                <wp:positionH relativeFrom="page">
                  <wp:posOffset>1225600</wp:posOffset>
                </wp:positionH>
                <wp:positionV relativeFrom="paragraph">
                  <wp:posOffset>190797</wp:posOffset>
                </wp:positionV>
                <wp:extent cx="182943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6909F" id="Graphic 23" o:spid="_x0000_s1026" style="position:absolute;margin-left:96.5pt;margin-top:15pt;width:144.0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" path="m1829053,l,,,6095r1829053,l1829053,xe" fillcolor="black" stroked="f">
                <v:path arrowok="t"/>
                <w10:wrap type="topAndBottom" anchorx="page"/>
              </v:shape>
            </w:pict>
          </mc:Fallback>
        </mc:AlternateContent>
      </w:r>
    </w:p>
    <w:p w14:paraId="338859AE" w14:textId="77777777" w:rsidR="00106E16" w:rsidRDefault="008E12A7">
      <w:pPr>
        <w:spacing w:before="89" w:line="249" w:lineRule="auto"/>
        <w:ind w:left="1277" w:firstLine="228"/>
        <w:rPr>
          <w:sz w:val="20"/>
        </w:rPr>
      </w:pPr>
      <w:r>
        <w:rPr>
          <w:sz w:val="20"/>
        </w:rPr>
        <w:t>1</w:t>
      </w:r>
      <w:r>
        <w:rPr>
          <w:spacing w:val="62"/>
          <w:sz w:val="20"/>
        </w:rPr>
        <w:t xml:space="preserve"> </w:t>
      </w:r>
      <w:r>
        <w:rPr>
          <w:sz w:val="20"/>
        </w:rPr>
        <w:t>Указ</w:t>
      </w:r>
      <w:r>
        <w:rPr>
          <w:spacing w:val="61"/>
          <w:sz w:val="20"/>
        </w:rPr>
        <w:t xml:space="preserve"> </w:t>
      </w:r>
      <w:r>
        <w:rPr>
          <w:sz w:val="20"/>
        </w:rPr>
        <w:t>Президента</w:t>
      </w:r>
      <w:r>
        <w:rPr>
          <w:spacing w:val="61"/>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от</w:t>
      </w:r>
      <w:r>
        <w:rPr>
          <w:spacing w:val="40"/>
          <w:sz w:val="20"/>
        </w:rPr>
        <w:t xml:space="preserve"> </w:t>
      </w:r>
      <w:r>
        <w:rPr>
          <w:sz w:val="20"/>
        </w:rPr>
        <w:t>2</w:t>
      </w:r>
      <w:r>
        <w:rPr>
          <w:spacing w:val="61"/>
          <w:sz w:val="20"/>
        </w:rPr>
        <w:t xml:space="preserve"> </w:t>
      </w:r>
      <w:r>
        <w:rPr>
          <w:sz w:val="20"/>
        </w:rPr>
        <w:t>июля</w:t>
      </w:r>
      <w:r>
        <w:rPr>
          <w:spacing w:val="40"/>
          <w:sz w:val="20"/>
        </w:rPr>
        <w:t xml:space="preserve"> </w:t>
      </w:r>
      <w:r>
        <w:rPr>
          <w:sz w:val="20"/>
        </w:rPr>
        <w:t>2021</w:t>
      </w:r>
      <w:r>
        <w:rPr>
          <w:spacing w:val="40"/>
          <w:sz w:val="20"/>
        </w:rPr>
        <w:t xml:space="preserve"> </w:t>
      </w:r>
      <w:r>
        <w:rPr>
          <w:sz w:val="20"/>
        </w:rPr>
        <w:t>г.</w:t>
      </w:r>
      <w:r>
        <w:rPr>
          <w:spacing w:val="61"/>
          <w:sz w:val="20"/>
        </w:rPr>
        <w:t xml:space="preserve"> </w:t>
      </w:r>
      <w:r>
        <w:rPr>
          <w:sz w:val="20"/>
        </w:rPr>
        <w:t>№</w:t>
      </w:r>
      <w:r>
        <w:rPr>
          <w:spacing w:val="40"/>
          <w:sz w:val="20"/>
        </w:rPr>
        <w:t xml:space="preserve"> </w:t>
      </w:r>
      <w:r>
        <w:rPr>
          <w:sz w:val="20"/>
        </w:rPr>
        <w:t>400</w:t>
      </w:r>
      <w:r>
        <w:rPr>
          <w:spacing w:val="40"/>
          <w:sz w:val="20"/>
        </w:rPr>
        <w:t xml:space="preserve"> </w:t>
      </w:r>
      <w:r>
        <w:rPr>
          <w:sz w:val="20"/>
        </w:rPr>
        <w:t>«О</w:t>
      </w:r>
      <w:r>
        <w:rPr>
          <w:spacing w:val="40"/>
          <w:sz w:val="20"/>
        </w:rPr>
        <w:t xml:space="preserve"> </w:t>
      </w:r>
      <w:r>
        <w:rPr>
          <w:sz w:val="20"/>
        </w:rPr>
        <w:t>Стратегии</w:t>
      </w:r>
      <w:r>
        <w:rPr>
          <w:spacing w:val="40"/>
          <w:sz w:val="20"/>
        </w:rPr>
        <w:t xml:space="preserve"> </w:t>
      </w:r>
      <w:r>
        <w:rPr>
          <w:sz w:val="20"/>
        </w:rPr>
        <w:t>национальной безопасности Российской Федерации».</w:t>
      </w:r>
    </w:p>
    <w:p w14:paraId="10E53624" w14:textId="77777777" w:rsidR="00106E16" w:rsidRDefault="00106E16">
      <w:pPr>
        <w:spacing w:line="249" w:lineRule="auto"/>
        <w:rPr>
          <w:sz w:val="20"/>
        </w:rPr>
        <w:sectPr w:rsidR="00106E16">
          <w:pgSz w:w="11910" w:h="16390"/>
          <w:pgMar w:top="1020" w:right="0" w:bottom="1100" w:left="425" w:header="0" w:footer="901" w:gutter="0"/>
          <w:cols w:space="720"/>
        </w:sectPr>
      </w:pPr>
    </w:p>
    <w:p w14:paraId="445AB2F5" w14:textId="77777777" w:rsidR="00106E16" w:rsidRDefault="008E12A7">
      <w:pPr>
        <w:pStyle w:val="a3"/>
        <w:spacing w:before="107" w:line="208" w:lineRule="auto"/>
        <w:ind w:right="844" w:firstLine="0"/>
      </w:pPr>
      <w:r>
        <w:lastRenderedPageBreak/>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6903D77" w14:textId="77777777" w:rsidR="00106E16" w:rsidRDefault="008E12A7">
      <w:pPr>
        <w:pStyle w:val="a3"/>
        <w:spacing w:line="208" w:lineRule="auto"/>
        <w:ind w:right="850" w:firstLine="228"/>
      </w:pPr>
      <w:r>
        <w:t xml:space="preserve">Модуль «Введение в Новейшую историю России» может быть реализован в двух </w:t>
      </w:r>
      <w:r>
        <w:rPr>
          <w:spacing w:val="-2"/>
        </w:rPr>
        <w:t>вариантах:</w:t>
      </w:r>
    </w:p>
    <w:p w14:paraId="4692DD9D" w14:textId="77777777" w:rsidR="00106E16" w:rsidRDefault="008E12A7">
      <w:pPr>
        <w:pStyle w:val="a3"/>
        <w:spacing w:line="208" w:lineRule="auto"/>
        <w:ind w:right="847" w:firstLine="228"/>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0B4CB2A5" w14:textId="77777777" w:rsidR="00106E16" w:rsidRDefault="008E12A7">
      <w:pPr>
        <w:pStyle w:val="a3"/>
        <w:spacing w:line="208" w:lineRule="auto"/>
        <w:ind w:right="842" w:firstLine="228"/>
      </w:pPr>
      <w:r>
        <w:t>в</w:t>
      </w:r>
      <w:r>
        <w:rPr>
          <w:spacing w:val="-7"/>
        </w:rPr>
        <w:t xml:space="preserve"> </w:t>
      </w:r>
      <w:r>
        <w:t>виде</w:t>
      </w:r>
      <w:r>
        <w:rPr>
          <w:spacing w:val="-8"/>
        </w:rPr>
        <w:t xml:space="preserve"> </w:t>
      </w:r>
      <w:r>
        <w:t>целостного</w:t>
      </w:r>
      <w:r>
        <w:rPr>
          <w:spacing w:val="-9"/>
        </w:rPr>
        <w:t xml:space="preserve"> </w:t>
      </w:r>
      <w:r>
        <w:t>последовательного</w:t>
      </w:r>
      <w:r>
        <w:rPr>
          <w:spacing w:val="-7"/>
        </w:rPr>
        <w:t xml:space="preserve"> </w:t>
      </w:r>
      <w:r>
        <w:t>учебного</w:t>
      </w:r>
      <w:r>
        <w:rPr>
          <w:spacing w:val="-7"/>
        </w:rPr>
        <w:t xml:space="preserve"> </w:t>
      </w:r>
      <w:r>
        <w:t>курса,</w:t>
      </w:r>
      <w:r>
        <w:rPr>
          <w:spacing w:val="-4"/>
        </w:rPr>
        <w:t xml:space="preserve"> </w:t>
      </w:r>
      <w:r>
        <w:t>изучаемого</w:t>
      </w:r>
      <w:r>
        <w:rPr>
          <w:spacing w:val="-7"/>
        </w:rPr>
        <w:t xml:space="preserve"> </w:t>
      </w:r>
      <w:r>
        <w:t>за</w:t>
      </w:r>
      <w:r>
        <w:rPr>
          <w:spacing w:val="-8"/>
        </w:rPr>
        <w:t xml:space="preserve"> </w:t>
      </w:r>
      <w:r>
        <w:t>счёт</w:t>
      </w:r>
      <w:r>
        <w:rPr>
          <w:spacing w:val="-6"/>
        </w:rPr>
        <w:t xml:space="preserve"> </w:t>
      </w:r>
      <w:r>
        <w:t>части</w:t>
      </w:r>
      <w:r>
        <w:rPr>
          <w:spacing w:val="-5"/>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4"/>
        </w:rPr>
        <w:t xml:space="preserve"> </w:t>
      </w:r>
      <w:r>
        <w:t>обучающихся,</w:t>
      </w:r>
      <w:r>
        <w:rPr>
          <w:spacing w:val="-14"/>
        </w:rPr>
        <w:t xml:space="preserve"> </w:t>
      </w:r>
      <w:r>
        <w:t>в том числе предусматривающие удовлетворение различных интересов обучающихся (рекомендуемый объём – 17 учебных часов).</w:t>
      </w:r>
    </w:p>
    <w:p w14:paraId="186E18EB" w14:textId="77777777" w:rsidR="00106E16" w:rsidRDefault="008E12A7">
      <w:pPr>
        <w:pStyle w:val="a3"/>
        <w:spacing w:before="210" w:line="258" w:lineRule="exact"/>
        <w:ind w:left="1505" w:firstLine="0"/>
        <w:jc w:val="left"/>
      </w:pPr>
      <w:r>
        <w:t>Таблица</w:t>
      </w:r>
      <w:r>
        <w:rPr>
          <w:spacing w:val="-4"/>
        </w:rPr>
        <w:t xml:space="preserve"> </w:t>
      </w:r>
      <w:r>
        <w:rPr>
          <w:spacing w:val="-10"/>
        </w:rPr>
        <w:t>2</w:t>
      </w:r>
    </w:p>
    <w:p w14:paraId="52BEB2F5" w14:textId="77777777" w:rsidR="00106E16" w:rsidRDefault="008E12A7">
      <w:pPr>
        <w:pStyle w:val="a3"/>
        <w:spacing w:line="258" w:lineRule="exact"/>
        <w:ind w:left="1505" w:firstLine="0"/>
        <w:jc w:val="left"/>
      </w:pPr>
      <w:r>
        <w:t>Реализация</w:t>
      </w:r>
      <w:r>
        <w:rPr>
          <w:spacing w:val="-2"/>
        </w:rPr>
        <w:t xml:space="preserve"> </w:t>
      </w:r>
      <w:r>
        <w:t>модуля</w:t>
      </w:r>
      <w:r>
        <w:rPr>
          <w:spacing w:val="-3"/>
        </w:rPr>
        <w:t xml:space="preserve"> </w:t>
      </w:r>
      <w:r>
        <w:t>в</w:t>
      </w:r>
      <w:r>
        <w:rPr>
          <w:spacing w:val="-2"/>
        </w:rPr>
        <w:t xml:space="preserve"> </w:t>
      </w:r>
      <w:r>
        <w:t>курсе</w:t>
      </w:r>
      <w:r>
        <w:rPr>
          <w:spacing w:val="-3"/>
        </w:rPr>
        <w:t xml:space="preserve"> </w:t>
      </w:r>
      <w:r>
        <w:t>«История</w:t>
      </w:r>
      <w:r>
        <w:rPr>
          <w:spacing w:val="-2"/>
        </w:rPr>
        <w:t xml:space="preserve"> </w:t>
      </w:r>
      <w:r>
        <w:t>России»</w:t>
      </w:r>
      <w:r>
        <w:rPr>
          <w:spacing w:val="-2"/>
        </w:rPr>
        <w:t xml:space="preserve"> </w:t>
      </w:r>
      <w:r>
        <w:t>9</w:t>
      </w:r>
      <w:r>
        <w:rPr>
          <w:spacing w:val="-2"/>
        </w:rPr>
        <w:t xml:space="preserve"> класса</w:t>
      </w:r>
    </w:p>
    <w:tbl>
      <w:tblPr>
        <w:tblStyle w:val="TableNormal"/>
        <w:tblW w:w="0" w:type="auto"/>
        <w:tblInd w:w="13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301"/>
        <w:gridCol w:w="3402"/>
      </w:tblGrid>
      <w:tr w:rsidR="00106E16" w14:paraId="2F7EBAAD" w14:textId="77777777">
        <w:trPr>
          <w:trHeight w:val="961"/>
        </w:trPr>
        <w:tc>
          <w:tcPr>
            <w:tcW w:w="4537" w:type="dxa"/>
          </w:tcPr>
          <w:p w14:paraId="78E434B2" w14:textId="77777777" w:rsidR="00106E16" w:rsidRDefault="008E12A7">
            <w:pPr>
              <w:pStyle w:val="TableParagraph"/>
              <w:spacing w:line="225" w:lineRule="exact"/>
              <w:ind w:left="235"/>
              <w:jc w:val="center"/>
              <w:rPr>
                <w:sz w:val="24"/>
              </w:rPr>
            </w:pPr>
            <w:r>
              <w:rPr>
                <w:sz w:val="24"/>
              </w:rPr>
              <w:t>Программа</w:t>
            </w:r>
            <w:r>
              <w:rPr>
                <w:spacing w:val="-3"/>
                <w:sz w:val="24"/>
              </w:rPr>
              <w:t xml:space="preserve"> </w:t>
            </w:r>
            <w:r>
              <w:rPr>
                <w:sz w:val="24"/>
              </w:rPr>
              <w:t>курса</w:t>
            </w:r>
            <w:r>
              <w:rPr>
                <w:spacing w:val="-3"/>
                <w:sz w:val="24"/>
              </w:rPr>
              <w:t xml:space="preserve"> </w:t>
            </w:r>
            <w:r>
              <w:rPr>
                <w:sz w:val="24"/>
              </w:rPr>
              <w:t>«История</w:t>
            </w:r>
            <w:r>
              <w:rPr>
                <w:spacing w:val="-2"/>
                <w:sz w:val="24"/>
              </w:rPr>
              <w:t xml:space="preserve"> </w:t>
            </w:r>
            <w:r>
              <w:rPr>
                <w:sz w:val="24"/>
              </w:rPr>
              <w:t>России»</w:t>
            </w:r>
            <w:r>
              <w:rPr>
                <w:spacing w:val="-2"/>
                <w:sz w:val="24"/>
              </w:rPr>
              <w:t xml:space="preserve"> </w:t>
            </w:r>
            <w:r>
              <w:rPr>
                <w:spacing w:val="-5"/>
                <w:sz w:val="24"/>
              </w:rPr>
              <w:t>(9</w:t>
            </w:r>
          </w:p>
          <w:p w14:paraId="65C68CBE" w14:textId="77777777" w:rsidR="00106E16" w:rsidRDefault="008E12A7">
            <w:pPr>
              <w:pStyle w:val="TableParagraph"/>
              <w:spacing w:line="258" w:lineRule="exact"/>
              <w:ind w:left="5"/>
              <w:jc w:val="center"/>
              <w:rPr>
                <w:sz w:val="24"/>
              </w:rPr>
            </w:pPr>
            <w:r>
              <w:rPr>
                <w:spacing w:val="-2"/>
                <w:sz w:val="24"/>
              </w:rPr>
              <w:t>класс)</w:t>
            </w:r>
          </w:p>
        </w:tc>
        <w:tc>
          <w:tcPr>
            <w:tcW w:w="1301" w:type="dxa"/>
          </w:tcPr>
          <w:p w14:paraId="0D124D70" w14:textId="77777777" w:rsidR="00106E16" w:rsidRDefault="008E12A7">
            <w:pPr>
              <w:pStyle w:val="TableParagraph"/>
              <w:spacing w:line="208" w:lineRule="auto"/>
              <w:ind w:left="112" w:right="103"/>
              <w:jc w:val="center"/>
              <w:rPr>
                <w:sz w:val="24"/>
              </w:rPr>
            </w:pPr>
            <w:r>
              <w:rPr>
                <w:spacing w:val="-2"/>
                <w:sz w:val="24"/>
              </w:rPr>
              <w:t xml:space="preserve">Примерно </w:t>
            </w:r>
            <w:r>
              <w:rPr>
                <w:spacing w:val="-10"/>
                <w:sz w:val="24"/>
              </w:rPr>
              <w:t xml:space="preserve">е </w:t>
            </w:r>
            <w:r>
              <w:rPr>
                <w:spacing w:val="-2"/>
                <w:sz w:val="24"/>
              </w:rPr>
              <w:t>количеств</w:t>
            </w:r>
          </w:p>
          <w:p w14:paraId="12317132" w14:textId="77777777" w:rsidR="00106E16" w:rsidRDefault="008E12A7">
            <w:pPr>
              <w:pStyle w:val="TableParagraph"/>
              <w:spacing w:line="226" w:lineRule="exact"/>
              <w:ind w:left="112" w:right="108"/>
              <w:jc w:val="center"/>
              <w:rPr>
                <w:sz w:val="24"/>
              </w:rPr>
            </w:pPr>
            <w:proofErr w:type="gramStart"/>
            <w:r>
              <w:rPr>
                <w:sz w:val="24"/>
              </w:rPr>
              <w:t xml:space="preserve">о </w:t>
            </w:r>
            <w:r>
              <w:rPr>
                <w:spacing w:val="-2"/>
                <w:sz w:val="24"/>
              </w:rPr>
              <w:t>часов</w:t>
            </w:r>
            <w:proofErr w:type="gramEnd"/>
          </w:p>
        </w:tc>
        <w:tc>
          <w:tcPr>
            <w:tcW w:w="3402" w:type="dxa"/>
          </w:tcPr>
          <w:p w14:paraId="0DD044CA" w14:textId="77777777" w:rsidR="00106E16" w:rsidRDefault="008E12A7">
            <w:pPr>
              <w:pStyle w:val="TableParagraph"/>
              <w:spacing w:line="225" w:lineRule="exact"/>
              <w:ind w:left="340"/>
              <w:rPr>
                <w:sz w:val="24"/>
              </w:rPr>
            </w:pPr>
            <w:r>
              <w:rPr>
                <w:sz w:val="24"/>
              </w:rPr>
              <w:t>Программа</w:t>
            </w:r>
            <w:r>
              <w:rPr>
                <w:spacing w:val="-5"/>
                <w:sz w:val="24"/>
              </w:rPr>
              <w:t xml:space="preserve"> </w:t>
            </w:r>
            <w:r>
              <w:rPr>
                <w:sz w:val="24"/>
              </w:rPr>
              <w:t>учебного</w:t>
            </w:r>
            <w:r>
              <w:rPr>
                <w:spacing w:val="-2"/>
                <w:sz w:val="24"/>
              </w:rPr>
              <w:t xml:space="preserve"> модуля</w:t>
            </w:r>
          </w:p>
          <w:p w14:paraId="09EBA0A6" w14:textId="77777777" w:rsidR="00106E16" w:rsidRDefault="008E12A7">
            <w:pPr>
              <w:pStyle w:val="TableParagraph"/>
              <w:spacing w:before="11" w:line="208" w:lineRule="auto"/>
              <w:ind w:left="804" w:hanging="329"/>
              <w:rPr>
                <w:sz w:val="24"/>
              </w:rPr>
            </w:pPr>
            <w:r>
              <w:rPr>
                <w:sz w:val="24"/>
              </w:rPr>
              <w:t>«Введение</w:t>
            </w:r>
            <w:r>
              <w:rPr>
                <w:spacing w:val="-15"/>
                <w:sz w:val="24"/>
              </w:rPr>
              <w:t xml:space="preserve"> </w:t>
            </w:r>
            <w:r>
              <w:rPr>
                <w:sz w:val="24"/>
              </w:rPr>
              <w:t>в</w:t>
            </w:r>
            <w:r>
              <w:rPr>
                <w:spacing w:val="-15"/>
                <w:sz w:val="24"/>
              </w:rPr>
              <w:t xml:space="preserve"> </w:t>
            </w:r>
            <w:r>
              <w:rPr>
                <w:sz w:val="24"/>
              </w:rPr>
              <w:t>Новейшую историю России»</w:t>
            </w:r>
          </w:p>
        </w:tc>
      </w:tr>
      <w:tr w:rsidR="00106E16" w14:paraId="5FE7F2ED" w14:textId="77777777">
        <w:trPr>
          <w:trHeight w:val="239"/>
        </w:trPr>
        <w:tc>
          <w:tcPr>
            <w:tcW w:w="4537" w:type="dxa"/>
          </w:tcPr>
          <w:p w14:paraId="2BCC456F" w14:textId="77777777" w:rsidR="00106E16" w:rsidRDefault="008E12A7">
            <w:pPr>
              <w:pStyle w:val="TableParagraph"/>
              <w:spacing w:line="220" w:lineRule="exact"/>
              <w:ind w:left="340"/>
              <w:rPr>
                <w:sz w:val="24"/>
              </w:rPr>
            </w:pPr>
            <w:r>
              <w:rPr>
                <w:spacing w:val="-2"/>
                <w:sz w:val="24"/>
              </w:rPr>
              <w:t>Введение</w:t>
            </w:r>
          </w:p>
        </w:tc>
        <w:tc>
          <w:tcPr>
            <w:tcW w:w="1301" w:type="dxa"/>
          </w:tcPr>
          <w:p w14:paraId="56906AD8" w14:textId="77777777" w:rsidR="00106E16" w:rsidRDefault="008E12A7">
            <w:pPr>
              <w:pStyle w:val="TableParagraph"/>
              <w:spacing w:line="220" w:lineRule="exact"/>
              <w:ind w:left="340"/>
              <w:rPr>
                <w:sz w:val="24"/>
              </w:rPr>
            </w:pPr>
            <w:r>
              <w:rPr>
                <w:spacing w:val="-10"/>
                <w:sz w:val="24"/>
              </w:rPr>
              <w:t>1</w:t>
            </w:r>
          </w:p>
        </w:tc>
        <w:tc>
          <w:tcPr>
            <w:tcW w:w="3402" w:type="dxa"/>
          </w:tcPr>
          <w:p w14:paraId="7D5FD128" w14:textId="77777777" w:rsidR="00106E16" w:rsidRDefault="008E12A7">
            <w:pPr>
              <w:pStyle w:val="TableParagraph"/>
              <w:spacing w:line="220" w:lineRule="exact"/>
              <w:ind w:left="340"/>
              <w:rPr>
                <w:sz w:val="24"/>
              </w:rPr>
            </w:pPr>
            <w:r>
              <w:rPr>
                <w:spacing w:val="-2"/>
                <w:sz w:val="24"/>
              </w:rPr>
              <w:t>Введение</w:t>
            </w:r>
          </w:p>
        </w:tc>
      </w:tr>
      <w:tr w:rsidR="00106E16" w14:paraId="31DC1F57" w14:textId="77777777">
        <w:trPr>
          <w:trHeight w:val="479"/>
        </w:trPr>
        <w:tc>
          <w:tcPr>
            <w:tcW w:w="4537" w:type="dxa"/>
          </w:tcPr>
          <w:p w14:paraId="605F50A0" w14:textId="77777777" w:rsidR="00106E16" w:rsidRDefault="008E12A7">
            <w:pPr>
              <w:pStyle w:val="TableParagraph"/>
              <w:spacing w:line="222" w:lineRule="exact"/>
              <w:ind w:left="340"/>
              <w:rPr>
                <w:sz w:val="24"/>
              </w:rPr>
            </w:pPr>
            <w:r>
              <w:rPr>
                <w:sz w:val="24"/>
              </w:rPr>
              <w:t>Первая</w:t>
            </w:r>
            <w:r>
              <w:rPr>
                <w:spacing w:val="79"/>
                <w:w w:val="150"/>
                <w:sz w:val="24"/>
              </w:rPr>
              <w:t xml:space="preserve"> </w:t>
            </w:r>
            <w:r>
              <w:rPr>
                <w:sz w:val="24"/>
              </w:rPr>
              <w:t>российская</w:t>
            </w:r>
            <w:r>
              <w:rPr>
                <w:spacing w:val="79"/>
                <w:w w:val="150"/>
                <w:sz w:val="24"/>
              </w:rPr>
              <w:t xml:space="preserve"> </w:t>
            </w:r>
            <w:proofErr w:type="gramStart"/>
            <w:r>
              <w:rPr>
                <w:sz w:val="24"/>
              </w:rPr>
              <w:t>революция</w:t>
            </w:r>
            <w:r>
              <w:rPr>
                <w:spacing w:val="25"/>
                <w:sz w:val="24"/>
              </w:rPr>
              <w:t xml:space="preserve">  </w:t>
            </w:r>
            <w:r>
              <w:rPr>
                <w:spacing w:val="-4"/>
                <w:sz w:val="24"/>
              </w:rPr>
              <w:t>1905</w:t>
            </w:r>
            <w:proofErr w:type="gramEnd"/>
            <w:r>
              <w:rPr>
                <w:spacing w:val="-4"/>
                <w:sz w:val="24"/>
              </w:rPr>
              <w:t>-</w:t>
            </w:r>
          </w:p>
          <w:p w14:paraId="43A504DC" w14:textId="77777777" w:rsidR="00106E16" w:rsidRDefault="008E12A7">
            <w:pPr>
              <w:pStyle w:val="TableParagraph"/>
              <w:spacing w:line="237" w:lineRule="exact"/>
              <w:ind w:left="112"/>
              <w:rPr>
                <w:sz w:val="24"/>
              </w:rPr>
            </w:pPr>
            <w:r>
              <w:rPr>
                <w:sz w:val="24"/>
              </w:rPr>
              <w:t xml:space="preserve">1907 </w:t>
            </w:r>
            <w:r>
              <w:rPr>
                <w:spacing w:val="-5"/>
                <w:sz w:val="24"/>
              </w:rPr>
              <w:t>гг.</w:t>
            </w:r>
          </w:p>
        </w:tc>
        <w:tc>
          <w:tcPr>
            <w:tcW w:w="1301" w:type="dxa"/>
          </w:tcPr>
          <w:p w14:paraId="2CB833A1" w14:textId="77777777" w:rsidR="00106E16" w:rsidRDefault="008E12A7">
            <w:pPr>
              <w:pStyle w:val="TableParagraph"/>
              <w:spacing w:line="240" w:lineRule="exact"/>
              <w:ind w:left="340"/>
              <w:rPr>
                <w:sz w:val="24"/>
              </w:rPr>
            </w:pPr>
            <w:r>
              <w:rPr>
                <w:spacing w:val="-10"/>
                <w:sz w:val="24"/>
              </w:rPr>
              <w:t>1</w:t>
            </w:r>
          </w:p>
        </w:tc>
        <w:tc>
          <w:tcPr>
            <w:tcW w:w="3402" w:type="dxa"/>
          </w:tcPr>
          <w:p w14:paraId="31A17ACF" w14:textId="77777777" w:rsidR="00106E16" w:rsidRDefault="008E12A7">
            <w:pPr>
              <w:pStyle w:val="TableParagraph"/>
              <w:spacing w:line="222" w:lineRule="exact"/>
              <w:ind w:left="340"/>
              <w:rPr>
                <w:sz w:val="24"/>
              </w:rPr>
            </w:pPr>
            <w:r>
              <w:rPr>
                <w:sz w:val="24"/>
              </w:rPr>
              <w:t>Российская</w:t>
            </w:r>
            <w:r>
              <w:rPr>
                <w:spacing w:val="-4"/>
                <w:sz w:val="24"/>
              </w:rPr>
              <w:t xml:space="preserve"> </w:t>
            </w:r>
            <w:r>
              <w:rPr>
                <w:spacing w:val="-2"/>
                <w:sz w:val="24"/>
              </w:rPr>
              <w:t>революция</w:t>
            </w:r>
          </w:p>
          <w:p w14:paraId="1AF13071" w14:textId="77777777" w:rsidR="00106E16" w:rsidRDefault="008E12A7">
            <w:pPr>
              <w:pStyle w:val="TableParagraph"/>
              <w:spacing w:line="237" w:lineRule="exact"/>
              <w:ind w:left="340"/>
              <w:rPr>
                <w:sz w:val="24"/>
              </w:rPr>
            </w:pPr>
            <w:r>
              <w:rPr>
                <w:sz w:val="24"/>
              </w:rPr>
              <w:t xml:space="preserve">1917—1922 </w:t>
            </w:r>
            <w:r>
              <w:rPr>
                <w:spacing w:val="-5"/>
                <w:sz w:val="24"/>
              </w:rPr>
              <w:t>гг.</w:t>
            </w:r>
          </w:p>
        </w:tc>
      </w:tr>
      <w:tr w:rsidR="00106E16" w14:paraId="445DE1D7" w14:textId="77777777">
        <w:trPr>
          <w:trHeight w:val="1200"/>
        </w:trPr>
        <w:tc>
          <w:tcPr>
            <w:tcW w:w="4537" w:type="dxa"/>
          </w:tcPr>
          <w:p w14:paraId="64AB2099" w14:textId="77777777" w:rsidR="00106E16" w:rsidRDefault="008E12A7">
            <w:pPr>
              <w:pStyle w:val="TableParagraph"/>
              <w:spacing w:line="222" w:lineRule="exact"/>
              <w:ind w:left="340"/>
              <w:jc w:val="both"/>
              <w:rPr>
                <w:sz w:val="24"/>
              </w:rPr>
            </w:pPr>
            <w:r>
              <w:rPr>
                <w:sz w:val="24"/>
              </w:rPr>
              <w:t>Отечественная</w:t>
            </w:r>
            <w:r>
              <w:rPr>
                <w:spacing w:val="-5"/>
                <w:sz w:val="24"/>
              </w:rPr>
              <w:t xml:space="preserve"> </w:t>
            </w:r>
            <w:r>
              <w:rPr>
                <w:spacing w:val="-2"/>
                <w:sz w:val="24"/>
              </w:rPr>
              <w:t>война</w:t>
            </w:r>
          </w:p>
          <w:p w14:paraId="140E7F2D" w14:textId="77777777" w:rsidR="00106E16" w:rsidRDefault="008E12A7">
            <w:pPr>
              <w:pStyle w:val="TableParagraph"/>
              <w:spacing w:before="11" w:line="208" w:lineRule="auto"/>
              <w:ind w:left="112" w:right="100" w:firstLine="227"/>
              <w:jc w:val="both"/>
              <w:rPr>
                <w:sz w:val="24"/>
              </w:rPr>
            </w:pPr>
            <w:r>
              <w:rPr>
                <w:sz w:val="24"/>
              </w:rPr>
              <w:t>1812 г. ‒ важнейшее событие российской и мировой истории XIX в. Крымская</w:t>
            </w:r>
            <w:r>
              <w:rPr>
                <w:spacing w:val="73"/>
                <w:w w:val="150"/>
                <w:sz w:val="24"/>
              </w:rPr>
              <w:t xml:space="preserve"> </w:t>
            </w:r>
            <w:r>
              <w:rPr>
                <w:sz w:val="24"/>
              </w:rPr>
              <w:t>война.</w:t>
            </w:r>
            <w:r>
              <w:rPr>
                <w:spacing w:val="74"/>
                <w:w w:val="150"/>
                <w:sz w:val="24"/>
              </w:rPr>
              <w:t xml:space="preserve"> </w:t>
            </w:r>
            <w:r>
              <w:rPr>
                <w:sz w:val="24"/>
              </w:rPr>
              <w:t>Героическая</w:t>
            </w:r>
            <w:r>
              <w:rPr>
                <w:spacing w:val="74"/>
                <w:w w:val="150"/>
                <w:sz w:val="24"/>
              </w:rPr>
              <w:t xml:space="preserve"> </w:t>
            </w:r>
            <w:r>
              <w:rPr>
                <w:spacing w:val="-2"/>
                <w:sz w:val="24"/>
              </w:rPr>
              <w:t>оборона</w:t>
            </w:r>
          </w:p>
          <w:p w14:paraId="0B31A2EA" w14:textId="77777777" w:rsidR="00106E16" w:rsidRDefault="008E12A7">
            <w:pPr>
              <w:pStyle w:val="TableParagraph"/>
              <w:spacing w:line="226" w:lineRule="exact"/>
              <w:ind w:left="112"/>
              <w:rPr>
                <w:sz w:val="24"/>
              </w:rPr>
            </w:pPr>
            <w:r>
              <w:rPr>
                <w:spacing w:val="-2"/>
                <w:sz w:val="24"/>
              </w:rPr>
              <w:t>Севастополя</w:t>
            </w:r>
          </w:p>
        </w:tc>
        <w:tc>
          <w:tcPr>
            <w:tcW w:w="1301" w:type="dxa"/>
          </w:tcPr>
          <w:p w14:paraId="0A439C04" w14:textId="77777777" w:rsidR="00106E16" w:rsidRDefault="008E12A7">
            <w:pPr>
              <w:pStyle w:val="TableParagraph"/>
              <w:spacing w:line="240" w:lineRule="exact"/>
              <w:ind w:left="340"/>
              <w:rPr>
                <w:sz w:val="24"/>
              </w:rPr>
            </w:pPr>
            <w:r>
              <w:rPr>
                <w:spacing w:val="-10"/>
                <w:sz w:val="24"/>
              </w:rPr>
              <w:t>2</w:t>
            </w:r>
          </w:p>
        </w:tc>
        <w:tc>
          <w:tcPr>
            <w:tcW w:w="3402" w:type="dxa"/>
          </w:tcPr>
          <w:p w14:paraId="5EC4F0FC" w14:textId="77777777" w:rsidR="00106E16" w:rsidRDefault="008E12A7">
            <w:pPr>
              <w:pStyle w:val="TableParagraph"/>
              <w:tabs>
                <w:tab w:val="left" w:pos="1772"/>
              </w:tabs>
              <w:spacing w:line="208" w:lineRule="auto"/>
              <w:ind w:left="112" w:right="101" w:firstLine="228"/>
              <w:rPr>
                <w:sz w:val="24"/>
              </w:rPr>
            </w:pPr>
            <w:r>
              <w:rPr>
                <w:spacing w:val="-2"/>
                <w:sz w:val="24"/>
              </w:rPr>
              <w:t>Великая</w:t>
            </w:r>
            <w:r>
              <w:rPr>
                <w:sz w:val="24"/>
              </w:rPr>
              <w:tab/>
            </w:r>
            <w:r>
              <w:rPr>
                <w:spacing w:val="-2"/>
                <w:sz w:val="24"/>
              </w:rPr>
              <w:t xml:space="preserve">Отечественная </w:t>
            </w:r>
            <w:r>
              <w:rPr>
                <w:sz w:val="24"/>
              </w:rPr>
              <w:t>война 1941-1945 гг.</w:t>
            </w:r>
          </w:p>
        </w:tc>
      </w:tr>
      <w:tr w:rsidR="00106E16" w14:paraId="7C5F271D" w14:textId="77777777">
        <w:trPr>
          <w:trHeight w:val="1439"/>
        </w:trPr>
        <w:tc>
          <w:tcPr>
            <w:tcW w:w="4537" w:type="dxa"/>
          </w:tcPr>
          <w:p w14:paraId="60ADDD54" w14:textId="77777777" w:rsidR="00106E16" w:rsidRDefault="008E12A7">
            <w:pPr>
              <w:pStyle w:val="TableParagraph"/>
              <w:spacing w:line="208" w:lineRule="auto"/>
              <w:ind w:left="112" w:right="100" w:firstLine="227"/>
              <w:jc w:val="both"/>
              <w:rPr>
                <w:sz w:val="24"/>
              </w:rPr>
            </w:pPr>
            <w:r>
              <w:rPr>
                <w:sz w:val="24"/>
              </w:rPr>
              <w:t xml:space="preserve">Социальная и правовая модернизация страны при Александре II. Этнокультурный облик империи. Формирование гражданского общества и </w:t>
            </w:r>
            <w:proofErr w:type="gramStart"/>
            <w:r>
              <w:rPr>
                <w:sz w:val="24"/>
              </w:rPr>
              <w:t>основные</w:t>
            </w:r>
            <w:r>
              <w:rPr>
                <w:spacing w:val="68"/>
                <w:sz w:val="24"/>
              </w:rPr>
              <w:t xml:space="preserve">  </w:t>
            </w:r>
            <w:r>
              <w:rPr>
                <w:sz w:val="24"/>
              </w:rPr>
              <w:t>направления</w:t>
            </w:r>
            <w:proofErr w:type="gramEnd"/>
            <w:r>
              <w:rPr>
                <w:spacing w:val="71"/>
                <w:sz w:val="24"/>
              </w:rPr>
              <w:t xml:space="preserve">  </w:t>
            </w:r>
            <w:r>
              <w:rPr>
                <w:spacing w:val="-2"/>
                <w:sz w:val="24"/>
              </w:rPr>
              <w:t>общественных</w:t>
            </w:r>
          </w:p>
          <w:p w14:paraId="0910D2C2" w14:textId="77777777" w:rsidR="00106E16" w:rsidRDefault="008E12A7">
            <w:pPr>
              <w:pStyle w:val="TableParagraph"/>
              <w:spacing w:line="226" w:lineRule="exact"/>
              <w:ind w:left="112"/>
              <w:rPr>
                <w:sz w:val="24"/>
              </w:rPr>
            </w:pPr>
            <w:r>
              <w:rPr>
                <w:spacing w:val="-2"/>
                <w:sz w:val="24"/>
              </w:rPr>
              <w:t>движений</w:t>
            </w:r>
          </w:p>
        </w:tc>
        <w:tc>
          <w:tcPr>
            <w:tcW w:w="1301" w:type="dxa"/>
          </w:tcPr>
          <w:p w14:paraId="65721DE3" w14:textId="77777777" w:rsidR="00106E16" w:rsidRDefault="008E12A7">
            <w:pPr>
              <w:pStyle w:val="TableParagraph"/>
              <w:spacing w:line="240" w:lineRule="exact"/>
              <w:ind w:left="340"/>
              <w:rPr>
                <w:sz w:val="24"/>
              </w:rPr>
            </w:pPr>
            <w:r>
              <w:rPr>
                <w:spacing w:val="-5"/>
                <w:sz w:val="24"/>
              </w:rPr>
              <w:t>19</w:t>
            </w:r>
          </w:p>
        </w:tc>
        <w:tc>
          <w:tcPr>
            <w:tcW w:w="3402" w:type="dxa"/>
          </w:tcPr>
          <w:p w14:paraId="65F17D42" w14:textId="77777777" w:rsidR="00106E16" w:rsidRDefault="008E12A7">
            <w:pPr>
              <w:pStyle w:val="TableParagraph"/>
              <w:spacing w:line="208" w:lineRule="auto"/>
              <w:ind w:left="112" w:firstLine="228"/>
              <w:rPr>
                <w:sz w:val="24"/>
              </w:rPr>
            </w:pPr>
            <w:r>
              <w:rPr>
                <w:sz w:val="24"/>
              </w:rPr>
              <w:t>Распад</w:t>
            </w:r>
            <w:r>
              <w:rPr>
                <w:spacing w:val="40"/>
                <w:sz w:val="24"/>
              </w:rPr>
              <w:t xml:space="preserve"> </w:t>
            </w:r>
            <w:r>
              <w:rPr>
                <w:sz w:val="24"/>
              </w:rPr>
              <w:t>СССР.</w:t>
            </w:r>
            <w:r>
              <w:rPr>
                <w:spacing w:val="40"/>
                <w:sz w:val="24"/>
              </w:rPr>
              <w:t xml:space="preserve"> </w:t>
            </w:r>
            <w:r>
              <w:rPr>
                <w:sz w:val="24"/>
              </w:rPr>
              <w:t>Становление новой России (1992-1999 гг.)</w:t>
            </w:r>
          </w:p>
        </w:tc>
      </w:tr>
      <w:tr w:rsidR="00106E16" w14:paraId="44514796" w14:textId="77777777">
        <w:trPr>
          <w:trHeight w:val="758"/>
        </w:trPr>
        <w:tc>
          <w:tcPr>
            <w:tcW w:w="4537" w:type="dxa"/>
          </w:tcPr>
          <w:p w14:paraId="696C7114" w14:textId="77777777" w:rsidR="00106E16" w:rsidRDefault="008E12A7">
            <w:pPr>
              <w:pStyle w:val="TableParagraph"/>
              <w:spacing w:line="240" w:lineRule="exact"/>
              <w:ind w:left="340"/>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301" w:type="dxa"/>
          </w:tcPr>
          <w:p w14:paraId="003AFBB0" w14:textId="77777777" w:rsidR="00106E16" w:rsidRDefault="00106E16">
            <w:pPr>
              <w:pStyle w:val="TableParagraph"/>
              <w:rPr>
                <w:sz w:val="24"/>
              </w:rPr>
            </w:pPr>
          </w:p>
        </w:tc>
        <w:tc>
          <w:tcPr>
            <w:tcW w:w="3402" w:type="dxa"/>
          </w:tcPr>
          <w:p w14:paraId="71D6463B" w14:textId="77777777" w:rsidR="00106E16" w:rsidRDefault="008E12A7">
            <w:pPr>
              <w:pStyle w:val="TableParagraph"/>
              <w:spacing w:line="208" w:lineRule="auto"/>
              <w:ind w:left="112" w:right="39" w:firstLine="228"/>
              <w:rPr>
                <w:sz w:val="24"/>
              </w:rPr>
            </w:pPr>
            <w:r>
              <w:rPr>
                <w:sz w:val="24"/>
              </w:rPr>
              <w:t>Возрождение</w:t>
            </w:r>
            <w:r>
              <w:rPr>
                <w:spacing w:val="-12"/>
                <w:sz w:val="24"/>
              </w:rPr>
              <w:t xml:space="preserve"> </w:t>
            </w:r>
            <w:r>
              <w:rPr>
                <w:sz w:val="24"/>
              </w:rPr>
              <w:t>страны</w:t>
            </w:r>
            <w:r>
              <w:rPr>
                <w:spacing w:val="-11"/>
                <w:sz w:val="24"/>
              </w:rPr>
              <w:t xml:space="preserve"> </w:t>
            </w:r>
            <w:r>
              <w:rPr>
                <w:sz w:val="24"/>
              </w:rPr>
              <w:t>с</w:t>
            </w:r>
            <w:r>
              <w:rPr>
                <w:spacing w:val="-11"/>
                <w:sz w:val="24"/>
              </w:rPr>
              <w:t xml:space="preserve"> </w:t>
            </w:r>
            <w:r>
              <w:rPr>
                <w:sz w:val="24"/>
              </w:rPr>
              <w:t>2000- х гг.</w:t>
            </w:r>
          </w:p>
        </w:tc>
      </w:tr>
      <w:tr w:rsidR="00106E16" w14:paraId="5D2C4AB0" w14:textId="77777777">
        <w:trPr>
          <w:trHeight w:val="1531"/>
        </w:trPr>
        <w:tc>
          <w:tcPr>
            <w:tcW w:w="4537" w:type="dxa"/>
          </w:tcPr>
          <w:p w14:paraId="7D341AFB" w14:textId="77777777" w:rsidR="00106E16" w:rsidRDefault="008E12A7">
            <w:pPr>
              <w:pStyle w:val="TableParagraph"/>
              <w:spacing w:line="208" w:lineRule="auto"/>
              <w:ind w:left="112" w:right="104" w:firstLine="227"/>
              <w:jc w:val="both"/>
              <w:rPr>
                <w:sz w:val="24"/>
              </w:rPr>
            </w:pPr>
            <w:r>
              <w:rPr>
                <w:sz w:val="24"/>
              </w:rPr>
              <w:t xml:space="preserve">Крымская война. Героическая оборона </w:t>
            </w:r>
            <w:r>
              <w:rPr>
                <w:spacing w:val="-2"/>
                <w:sz w:val="24"/>
              </w:rPr>
              <w:t>Севастополя.</w:t>
            </w:r>
          </w:p>
          <w:p w14:paraId="52FC190D" w14:textId="77777777" w:rsidR="00106E16" w:rsidRDefault="008E12A7">
            <w:pPr>
              <w:pStyle w:val="TableParagraph"/>
              <w:tabs>
                <w:tab w:val="left" w:pos="2289"/>
                <w:tab w:val="left" w:pos="3208"/>
              </w:tabs>
              <w:spacing w:line="208" w:lineRule="auto"/>
              <w:ind w:left="112" w:right="100" w:firstLine="227"/>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преобразования.</w:t>
            </w:r>
            <w:r>
              <w:rPr>
                <w:spacing w:val="55"/>
                <w:sz w:val="24"/>
              </w:rPr>
              <w:t xml:space="preserve">   </w:t>
            </w:r>
            <w:r>
              <w:rPr>
                <w:sz w:val="24"/>
              </w:rPr>
              <w:t>П.</w:t>
            </w:r>
            <w:r>
              <w:rPr>
                <w:spacing w:val="54"/>
                <w:sz w:val="24"/>
              </w:rPr>
              <w:t xml:space="preserve">   </w:t>
            </w:r>
            <w:r>
              <w:rPr>
                <w:sz w:val="24"/>
              </w:rPr>
              <w:t>А.</w:t>
            </w:r>
            <w:r>
              <w:rPr>
                <w:spacing w:val="55"/>
                <w:sz w:val="24"/>
              </w:rPr>
              <w:t xml:space="preserve">   </w:t>
            </w:r>
            <w:r>
              <w:rPr>
                <w:spacing w:val="-2"/>
                <w:sz w:val="24"/>
              </w:rPr>
              <w:t>Столыпин:</w:t>
            </w:r>
          </w:p>
        </w:tc>
        <w:tc>
          <w:tcPr>
            <w:tcW w:w="1301" w:type="dxa"/>
          </w:tcPr>
          <w:p w14:paraId="2C59E9F5" w14:textId="77777777" w:rsidR="00106E16" w:rsidRDefault="008E12A7">
            <w:pPr>
              <w:pStyle w:val="TableParagraph"/>
              <w:spacing w:line="240" w:lineRule="exact"/>
              <w:ind w:left="340"/>
              <w:rPr>
                <w:sz w:val="24"/>
              </w:rPr>
            </w:pPr>
            <w:r>
              <w:rPr>
                <w:spacing w:val="-10"/>
                <w:sz w:val="24"/>
              </w:rPr>
              <w:t>3</w:t>
            </w:r>
          </w:p>
        </w:tc>
        <w:tc>
          <w:tcPr>
            <w:tcW w:w="3402" w:type="dxa"/>
          </w:tcPr>
          <w:p w14:paraId="10711481" w14:textId="77777777" w:rsidR="00106E16" w:rsidRDefault="008E12A7">
            <w:pPr>
              <w:pStyle w:val="TableParagraph"/>
              <w:spacing w:line="208" w:lineRule="auto"/>
              <w:ind w:left="340" w:right="829"/>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106E16" w14:paraId="50C3209B" w14:textId="77777777">
        <w:trPr>
          <w:trHeight w:val="261"/>
        </w:trPr>
        <w:tc>
          <w:tcPr>
            <w:tcW w:w="4537" w:type="dxa"/>
          </w:tcPr>
          <w:p w14:paraId="073A3A20" w14:textId="77777777" w:rsidR="00106E16" w:rsidRDefault="008E12A7">
            <w:pPr>
              <w:pStyle w:val="TableParagraph"/>
              <w:spacing w:line="240" w:lineRule="exact"/>
              <w:ind w:left="340"/>
              <w:rPr>
                <w:sz w:val="24"/>
              </w:rPr>
            </w:pPr>
            <w:r>
              <w:rPr>
                <w:spacing w:val="-2"/>
                <w:sz w:val="24"/>
              </w:rPr>
              <w:t>Обобщение</w:t>
            </w:r>
          </w:p>
        </w:tc>
        <w:tc>
          <w:tcPr>
            <w:tcW w:w="1301" w:type="dxa"/>
          </w:tcPr>
          <w:p w14:paraId="5FD49E96" w14:textId="77777777" w:rsidR="00106E16" w:rsidRDefault="008E12A7">
            <w:pPr>
              <w:pStyle w:val="TableParagraph"/>
              <w:spacing w:line="240" w:lineRule="exact"/>
              <w:ind w:left="340"/>
              <w:rPr>
                <w:sz w:val="24"/>
              </w:rPr>
            </w:pPr>
            <w:r>
              <w:rPr>
                <w:spacing w:val="-10"/>
                <w:sz w:val="24"/>
              </w:rPr>
              <w:t>1</w:t>
            </w:r>
          </w:p>
        </w:tc>
        <w:tc>
          <w:tcPr>
            <w:tcW w:w="3402" w:type="dxa"/>
          </w:tcPr>
          <w:p w14:paraId="7AD4CCD6" w14:textId="77777777" w:rsidR="00106E16" w:rsidRDefault="008E12A7">
            <w:pPr>
              <w:pStyle w:val="TableParagraph"/>
              <w:spacing w:line="240" w:lineRule="exact"/>
              <w:ind w:left="340"/>
              <w:rPr>
                <w:sz w:val="24"/>
              </w:rPr>
            </w:pPr>
            <w:r>
              <w:rPr>
                <w:sz w:val="24"/>
              </w:rPr>
              <w:t>Итоговое</w:t>
            </w:r>
            <w:r>
              <w:rPr>
                <w:spacing w:val="-2"/>
                <w:sz w:val="24"/>
              </w:rPr>
              <w:t xml:space="preserve"> повторение</w:t>
            </w:r>
          </w:p>
        </w:tc>
      </w:tr>
    </w:tbl>
    <w:p w14:paraId="68C6C5AE" w14:textId="77777777" w:rsidR="00106E16" w:rsidRDefault="008E12A7">
      <w:pPr>
        <w:pStyle w:val="a3"/>
        <w:spacing w:before="207" w:line="258" w:lineRule="exact"/>
        <w:ind w:left="1505" w:firstLine="0"/>
        <w:jc w:val="left"/>
      </w:pPr>
      <w:r>
        <w:t>150.9.2.</w:t>
      </w:r>
      <w:r>
        <w:rPr>
          <w:spacing w:val="-6"/>
        </w:rPr>
        <w:t xml:space="preserve"> </w:t>
      </w:r>
      <w:r>
        <w:t>Содержание</w:t>
      </w:r>
      <w:r>
        <w:rPr>
          <w:spacing w:val="-3"/>
        </w:rPr>
        <w:t xml:space="preserve"> </w:t>
      </w:r>
      <w:r>
        <w:t>учебного</w:t>
      </w:r>
      <w:r>
        <w:rPr>
          <w:spacing w:val="-3"/>
        </w:rPr>
        <w:t xml:space="preserve"> </w:t>
      </w:r>
      <w:r>
        <w:t>модуля</w:t>
      </w:r>
      <w:r>
        <w:rPr>
          <w:spacing w:val="-2"/>
        </w:rPr>
        <w:t xml:space="preserve"> </w:t>
      </w:r>
      <w:r>
        <w:t>«Введение</w:t>
      </w:r>
      <w:r>
        <w:rPr>
          <w:spacing w:val="-3"/>
        </w:rPr>
        <w:t xml:space="preserve"> </w:t>
      </w:r>
      <w:r>
        <w:t>в</w:t>
      </w:r>
      <w:r>
        <w:rPr>
          <w:spacing w:val="-4"/>
        </w:rPr>
        <w:t xml:space="preserve"> </w:t>
      </w:r>
      <w:r>
        <w:t>Новейшую</w:t>
      </w:r>
      <w:r>
        <w:rPr>
          <w:spacing w:val="-2"/>
        </w:rPr>
        <w:t xml:space="preserve"> </w:t>
      </w:r>
      <w:r>
        <w:t>историю</w:t>
      </w:r>
      <w:r>
        <w:rPr>
          <w:spacing w:val="-3"/>
        </w:rPr>
        <w:t xml:space="preserve"> </w:t>
      </w:r>
      <w:r>
        <w:rPr>
          <w:spacing w:val="-2"/>
        </w:rPr>
        <w:t>России».</w:t>
      </w:r>
    </w:p>
    <w:p w14:paraId="2C9A8937" w14:textId="77777777" w:rsidR="00106E16" w:rsidRDefault="008E12A7">
      <w:pPr>
        <w:pStyle w:val="a3"/>
        <w:spacing w:before="11" w:line="208" w:lineRule="auto"/>
        <w:ind w:left="1860" w:firstLine="7734"/>
        <w:jc w:val="left"/>
      </w:pPr>
      <w:r>
        <w:t>Таблица</w:t>
      </w:r>
      <w:r>
        <w:rPr>
          <w:spacing w:val="-15"/>
        </w:rPr>
        <w:t xml:space="preserve"> </w:t>
      </w:r>
      <w:r>
        <w:t>3 Структура и последовательность изучения модуля как целостного учебного курса</w:t>
      </w:r>
    </w:p>
    <w:p w14:paraId="3F8ED720" w14:textId="77777777" w:rsidR="00106E16" w:rsidRDefault="00106E16">
      <w:pPr>
        <w:pStyle w:val="a3"/>
        <w:spacing w:line="208" w:lineRule="auto"/>
        <w:jc w:val="left"/>
        <w:sectPr w:rsidR="00106E16">
          <w:pgSz w:w="11910" w:h="16390"/>
          <w:pgMar w:top="1020" w:right="0" w:bottom="1160" w:left="425" w:header="0" w:footer="901" w:gutter="0"/>
          <w:cols w:space="720"/>
        </w:sectPr>
      </w:pPr>
    </w:p>
    <w:tbl>
      <w:tblPr>
        <w:tblStyle w:val="TableNormal"/>
        <w:tblW w:w="0" w:type="auto"/>
        <w:tblInd w:w="13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6827"/>
        <w:gridCol w:w="1699"/>
      </w:tblGrid>
      <w:tr w:rsidR="00106E16" w14:paraId="0928BE88" w14:textId="77777777">
        <w:trPr>
          <w:trHeight w:val="722"/>
        </w:trPr>
        <w:tc>
          <w:tcPr>
            <w:tcW w:w="713" w:type="dxa"/>
          </w:tcPr>
          <w:p w14:paraId="65DFBFCA" w14:textId="77777777" w:rsidR="00106E16" w:rsidRDefault="008E12A7">
            <w:pPr>
              <w:pStyle w:val="TableParagraph"/>
              <w:spacing w:before="210"/>
              <w:ind w:left="106" w:right="15"/>
              <w:jc w:val="center"/>
              <w:rPr>
                <w:sz w:val="24"/>
              </w:rPr>
            </w:pPr>
            <w:r>
              <w:rPr>
                <w:spacing w:val="-10"/>
                <w:sz w:val="24"/>
              </w:rPr>
              <w:lastRenderedPageBreak/>
              <w:t>№</w:t>
            </w:r>
          </w:p>
        </w:tc>
        <w:tc>
          <w:tcPr>
            <w:tcW w:w="6827" w:type="dxa"/>
          </w:tcPr>
          <w:p w14:paraId="53CD8811" w14:textId="77777777" w:rsidR="00106E16" w:rsidRDefault="008E12A7">
            <w:pPr>
              <w:pStyle w:val="TableParagraph"/>
              <w:spacing w:before="210"/>
              <w:ind w:left="282"/>
              <w:rPr>
                <w:sz w:val="24"/>
              </w:rPr>
            </w:pPr>
            <w:r>
              <w:rPr>
                <w:sz w:val="24"/>
              </w:rPr>
              <w:t>Темы</w:t>
            </w:r>
            <w:r>
              <w:rPr>
                <w:spacing w:val="-3"/>
                <w:sz w:val="24"/>
              </w:rPr>
              <w:t xml:space="preserve"> </w:t>
            </w:r>
            <w:r>
              <w:rPr>
                <w:spacing w:val="-2"/>
                <w:sz w:val="24"/>
              </w:rPr>
              <w:t>курса</w:t>
            </w:r>
          </w:p>
        </w:tc>
        <w:tc>
          <w:tcPr>
            <w:tcW w:w="1699" w:type="dxa"/>
          </w:tcPr>
          <w:p w14:paraId="0EE9CC4B" w14:textId="77777777" w:rsidR="00106E16" w:rsidRDefault="008E12A7">
            <w:pPr>
              <w:pStyle w:val="TableParagraph"/>
              <w:spacing w:line="208" w:lineRule="auto"/>
              <w:ind w:left="54" w:firstLine="228"/>
              <w:rPr>
                <w:sz w:val="24"/>
              </w:rPr>
            </w:pPr>
            <w:r>
              <w:rPr>
                <w:spacing w:val="-2"/>
                <w:sz w:val="24"/>
              </w:rPr>
              <w:t>Примерное количество</w:t>
            </w:r>
          </w:p>
          <w:p w14:paraId="3A4F241A" w14:textId="77777777" w:rsidR="00106E16" w:rsidRDefault="008E12A7">
            <w:pPr>
              <w:pStyle w:val="TableParagraph"/>
              <w:spacing w:line="223" w:lineRule="exact"/>
              <w:ind w:left="54"/>
              <w:rPr>
                <w:sz w:val="24"/>
              </w:rPr>
            </w:pPr>
            <w:r>
              <w:rPr>
                <w:spacing w:val="-2"/>
                <w:sz w:val="24"/>
              </w:rPr>
              <w:t>часов</w:t>
            </w:r>
          </w:p>
        </w:tc>
      </w:tr>
      <w:tr w:rsidR="00106E16" w14:paraId="41422315" w14:textId="77777777">
        <w:trPr>
          <w:trHeight w:val="239"/>
        </w:trPr>
        <w:tc>
          <w:tcPr>
            <w:tcW w:w="713" w:type="dxa"/>
          </w:tcPr>
          <w:p w14:paraId="7B222D03" w14:textId="77777777" w:rsidR="00106E16" w:rsidRDefault="008E12A7">
            <w:pPr>
              <w:pStyle w:val="TableParagraph"/>
              <w:spacing w:line="220" w:lineRule="exact"/>
              <w:ind w:left="91" w:right="106"/>
              <w:jc w:val="center"/>
              <w:rPr>
                <w:sz w:val="24"/>
              </w:rPr>
            </w:pPr>
            <w:r>
              <w:rPr>
                <w:spacing w:val="-10"/>
                <w:sz w:val="24"/>
              </w:rPr>
              <w:t>1</w:t>
            </w:r>
          </w:p>
        </w:tc>
        <w:tc>
          <w:tcPr>
            <w:tcW w:w="6827" w:type="dxa"/>
          </w:tcPr>
          <w:p w14:paraId="6925C279" w14:textId="77777777" w:rsidR="00106E16" w:rsidRDefault="008E12A7">
            <w:pPr>
              <w:pStyle w:val="TableParagraph"/>
              <w:spacing w:line="220" w:lineRule="exact"/>
              <w:ind w:left="282"/>
              <w:rPr>
                <w:sz w:val="24"/>
              </w:rPr>
            </w:pPr>
            <w:r>
              <w:rPr>
                <w:spacing w:val="-2"/>
                <w:sz w:val="24"/>
              </w:rPr>
              <w:t>Введение</w:t>
            </w:r>
          </w:p>
        </w:tc>
        <w:tc>
          <w:tcPr>
            <w:tcW w:w="1699" w:type="dxa"/>
          </w:tcPr>
          <w:p w14:paraId="68A29BDC" w14:textId="77777777" w:rsidR="00106E16" w:rsidRDefault="008E12A7">
            <w:pPr>
              <w:pStyle w:val="TableParagraph"/>
              <w:spacing w:line="220" w:lineRule="exact"/>
              <w:ind w:left="282"/>
              <w:rPr>
                <w:sz w:val="24"/>
              </w:rPr>
            </w:pPr>
            <w:r>
              <w:rPr>
                <w:spacing w:val="-10"/>
                <w:sz w:val="24"/>
              </w:rPr>
              <w:t>1</w:t>
            </w:r>
          </w:p>
        </w:tc>
      </w:tr>
      <w:tr w:rsidR="00106E16" w14:paraId="11D9976A" w14:textId="77777777">
        <w:trPr>
          <w:trHeight w:val="239"/>
        </w:trPr>
        <w:tc>
          <w:tcPr>
            <w:tcW w:w="713" w:type="dxa"/>
          </w:tcPr>
          <w:p w14:paraId="2148C681" w14:textId="77777777" w:rsidR="00106E16" w:rsidRDefault="008E12A7">
            <w:pPr>
              <w:pStyle w:val="TableParagraph"/>
              <w:spacing w:line="220" w:lineRule="exact"/>
              <w:ind w:left="91" w:right="106"/>
              <w:jc w:val="center"/>
              <w:rPr>
                <w:sz w:val="24"/>
              </w:rPr>
            </w:pPr>
            <w:r>
              <w:rPr>
                <w:spacing w:val="-10"/>
                <w:sz w:val="24"/>
              </w:rPr>
              <w:t>2</w:t>
            </w:r>
          </w:p>
        </w:tc>
        <w:tc>
          <w:tcPr>
            <w:tcW w:w="6827" w:type="dxa"/>
          </w:tcPr>
          <w:p w14:paraId="7FF40F96" w14:textId="77777777" w:rsidR="00106E16" w:rsidRDefault="008E12A7">
            <w:pPr>
              <w:pStyle w:val="TableParagraph"/>
              <w:spacing w:line="220" w:lineRule="exact"/>
              <w:ind w:left="282"/>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699" w:type="dxa"/>
          </w:tcPr>
          <w:p w14:paraId="5106EDB2" w14:textId="77777777" w:rsidR="00106E16" w:rsidRDefault="008E12A7">
            <w:pPr>
              <w:pStyle w:val="TableParagraph"/>
              <w:spacing w:line="220" w:lineRule="exact"/>
              <w:ind w:left="282"/>
              <w:rPr>
                <w:sz w:val="24"/>
              </w:rPr>
            </w:pPr>
            <w:r>
              <w:rPr>
                <w:spacing w:val="-10"/>
                <w:sz w:val="24"/>
              </w:rPr>
              <w:t>5</w:t>
            </w:r>
          </w:p>
        </w:tc>
      </w:tr>
      <w:tr w:rsidR="00106E16" w14:paraId="3EF1922A" w14:textId="77777777">
        <w:trPr>
          <w:trHeight w:val="239"/>
        </w:trPr>
        <w:tc>
          <w:tcPr>
            <w:tcW w:w="713" w:type="dxa"/>
          </w:tcPr>
          <w:p w14:paraId="63927780" w14:textId="77777777" w:rsidR="00106E16" w:rsidRDefault="008E12A7">
            <w:pPr>
              <w:pStyle w:val="TableParagraph"/>
              <w:spacing w:line="220" w:lineRule="exact"/>
              <w:ind w:left="91" w:right="106"/>
              <w:jc w:val="center"/>
              <w:rPr>
                <w:sz w:val="24"/>
              </w:rPr>
            </w:pPr>
            <w:r>
              <w:rPr>
                <w:spacing w:val="-10"/>
                <w:sz w:val="24"/>
              </w:rPr>
              <w:t>2</w:t>
            </w:r>
          </w:p>
        </w:tc>
        <w:tc>
          <w:tcPr>
            <w:tcW w:w="6827" w:type="dxa"/>
          </w:tcPr>
          <w:p w14:paraId="04FF59F9" w14:textId="77777777" w:rsidR="00106E16" w:rsidRDefault="008E12A7">
            <w:pPr>
              <w:pStyle w:val="TableParagraph"/>
              <w:spacing w:line="220" w:lineRule="exact"/>
              <w:ind w:left="282"/>
              <w:rPr>
                <w:sz w:val="24"/>
              </w:rPr>
            </w:pPr>
            <w:r>
              <w:rPr>
                <w:sz w:val="24"/>
              </w:rPr>
              <w:t>Великая</w:t>
            </w:r>
            <w:r>
              <w:rPr>
                <w:spacing w:val="-3"/>
                <w:sz w:val="24"/>
              </w:rPr>
              <w:t xml:space="preserve"> </w:t>
            </w:r>
            <w:r>
              <w:rPr>
                <w:sz w:val="24"/>
              </w:rPr>
              <w:t>Отечественная война</w:t>
            </w:r>
            <w:r>
              <w:rPr>
                <w:spacing w:val="-3"/>
                <w:sz w:val="24"/>
              </w:rPr>
              <w:t xml:space="preserve"> </w:t>
            </w:r>
            <w:r>
              <w:rPr>
                <w:sz w:val="24"/>
              </w:rPr>
              <w:t>1941-1945</w:t>
            </w:r>
            <w:r>
              <w:rPr>
                <w:spacing w:val="-2"/>
                <w:sz w:val="24"/>
              </w:rPr>
              <w:t xml:space="preserve"> </w:t>
            </w:r>
            <w:r>
              <w:rPr>
                <w:spacing w:val="-5"/>
                <w:sz w:val="24"/>
              </w:rPr>
              <w:t>гг.</w:t>
            </w:r>
          </w:p>
        </w:tc>
        <w:tc>
          <w:tcPr>
            <w:tcW w:w="1699" w:type="dxa"/>
          </w:tcPr>
          <w:p w14:paraId="532B4B38" w14:textId="77777777" w:rsidR="00106E16" w:rsidRDefault="008E12A7">
            <w:pPr>
              <w:pStyle w:val="TableParagraph"/>
              <w:spacing w:line="220" w:lineRule="exact"/>
              <w:ind w:left="282"/>
              <w:rPr>
                <w:sz w:val="24"/>
              </w:rPr>
            </w:pPr>
            <w:r>
              <w:rPr>
                <w:spacing w:val="-10"/>
                <w:sz w:val="24"/>
              </w:rPr>
              <w:t>4</w:t>
            </w:r>
          </w:p>
        </w:tc>
      </w:tr>
      <w:tr w:rsidR="00106E16" w14:paraId="1224FA64" w14:textId="77777777">
        <w:trPr>
          <w:trHeight w:val="239"/>
        </w:trPr>
        <w:tc>
          <w:tcPr>
            <w:tcW w:w="713" w:type="dxa"/>
          </w:tcPr>
          <w:p w14:paraId="54812189" w14:textId="77777777" w:rsidR="00106E16" w:rsidRDefault="008E12A7">
            <w:pPr>
              <w:pStyle w:val="TableParagraph"/>
              <w:spacing w:line="220" w:lineRule="exact"/>
              <w:ind w:left="91" w:right="106"/>
              <w:jc w:val="center"/>
              <w:rPr>
                <w:sz w:val="24"/>
              </w:rPr>
            </w:pPr>
            <w:r>
              <w:rPr>
                <w:spacing w:val="-10"/>
                <w:sz w:val="24"/>
              </w:rPr>
              <w:t>3</w:t>
            </w:r>
          </w:p>
        </w:tc>
        <w:tc>
          <w:tcPr>
            <w:tcW w:w="6827" w:type="dxa"/>
          </w:tcPr>
          <w:p w14:paraId="78F05B29" w14:textId="77777777" w:rsidR="00106E16" w:rsidRDefault="008E12A7">
            <w:pPr>
              <w:pStyle w:val="TableParagraph"/>
              <w:spacing w:line="220" w:lineRule="exact"/>
              <w:ind w:left="28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(1992-1999</w:t>
            </w:r>
            <w:r>
              <w:rPr>
                <w:spacing w:val="-3"/>
                <w:sz w:val="24"/>
              </w:rPr>
              <w:t xml:space="preserve"> </w:t>
            </w:r>
            <w:r>
              <w:rPr>
                <w:spacing w:val="-4"/>
                <w:sz w:val="24"/>
              </w:rPr>
              <w:t>гг.)</w:t>
            </w:r>
          </w:p>
        </w:tc>
        <w:tc>
          <w:tcPr>
            <w:tcW w:w="1699" w:type="dxa"/>
          </w:tcPr>
          <w:p w14:paraId="37E61E4B" w14:textId="77777777" w:rsidR="00106E16" w:rsidRDefault="008E12A7">
            <w:pPr>
              <w:pStyle w:val="TableParagraph"/>
              <w:spacing w:line="220" w:lineRule="exact"/>
              <w:ind w:left="282"/>
              <w:rPr>
                <w:sz w:val="24"/>
              </w:rPr>
            </w:pPr>
            <w:r>
              <w:rPr>
                <w:spacing w:val="-10"/>
                <w:sz w:val="24"/>
              </w:rPr>
              <w:t>2</w:t>
            </w:r>
          </w:p>
        </w:tc>
      </w:tr>
      <w:tr w:rsidR="00106E16" w14:paraId="217C7E61" w14:textId="77777777">
        <w:trPr>
          <w:trHeight w:val="479"/>
        </w:trPr>
        <w:tc>
          <w:tcPr>
            <w:tcW w:w="713" w:type="dxa"/>
          </w:tcPr>
          <w:p w14:paraId="2FA68B52" w14:textId="77777777" w:rsidR="00106E16" w:rsidRDefault="008E12A7">
            <w:pPr>
              <w:pStyle w:val="TableParagraph"/>
              <w:spacing w:line="244" w:lineRule="exact"/>
              <w:ind w:left="91" w:right="106"/>
              <w:jc w:val="center"/>
              <w:rPr>
                <w:sz w:val="24"/>
              </w:rPr>
            </w:pPr>
            <w:r>
              <w:rPr>
                <w:spacing w:val="-10"/>
                <w:sz w:val="24"/>
              </w:rPr>
              <w:t>4</w:t>
            </w:r>
          </w:p>
        </w:tc>
        <w:tc>
          <w:tcPr>
            <w:tcW w:w="6827" w:type="dxa"/>
          </w:tcPr>
          <w:p w14:paraId="233B9D16" w14:textId="77777777" w:rsidR="00106E16" w:rsidRDefault="008E12A7">
            <w:pPr>
              <w:pStyle w:val="TableParagraph"/>
              <w:spacing w:line="240" w:lineRule="exact"/>
              <w:ind w:left="282" w:right="881"/>
              <w:rPr>
                <w:sz w:val="24"/>
              </w:rPr>
            </w:pPr>
            <w:r>
              <w:rPr>
                <w:sz w:val="24"/>
              </w:rPr>
              <w:t>Возрождение</w:t>
            </w:r>
            <w:r>
              <w:rPr>
                <w:spacing w:val="-8"/>
                <w:sz w:val="24"/>
              </w:rPr>
              <w:t xml:space="preserve"> </w:t>
            </w:r>
            <w:r>
              <w:rPr>
                <w:sz w:val="24"/>
              </w:rPr>
              <w:t>страны</w:t>
            </w:r>
            <w:r>
              <w:rPr>
                <w:spacing w:val="-7"/>
                <w:sz w:val="24"/>
              </w:rPr>
              <w:t xml:space="preserve"> </w:t>
            </w:r>
            <w:r>
              <w:rPr>
                <w:sz w:val="24"/>
              </w:rPr>
              <w:t>с</w:t>
            </w:r>
            <w:r>
              <w:rPr>
                <w:spacing w:val="-9"/>
                <w:sz w:val="24"/>
              </w:rPr>
              <w:t xml:space="preserve"> </w:t>
            </w:r>
            <w:r>
              <w:rPr>
                <w:sz w:val="24"/>
              </w:rPr>
              <w:t>2000-х</w:t>
            </w:r>
            <w:r>
              <w:rPr>
                <w:spacing w:val="-7"/>
                <w:sz w:val="24"/>
              </w:rPr>
              <w:t xml:space="preserve"> </w:t>
            </w:r>
            <w:r>
              <w:rPr>
                <w:sz w:val="24"/>
              </w:rPr>
              <w:t>гг.</w:t>
            </w:r>
            <w:r>
              <w:rPr>
                <w:spacing w:val="-7"/>
                <w:sz w:val="24"/>
              </w:rPr>
              <w:t xml:space="preserve"> </w:t>
            </w:r>
            <w:r>
              <w:rPr>
                <w:sz w:val="24"/>
              </w:rPr>
              <w:t>Воссоединение Крыма с Россией</w:t>
            </w:r>
          </w:p>
        </w:tc>
        <w:tc>
          <w:tcPr>
            <w:tcW w:w="1699" w:type="dxa"/>
          </w:tcPr>
          <w:p w14:paraId="410615BB" w14:textId="77777777" w:rsidR="00106E16" w:rsidRDefault="008E12A7">
            <w:pPr>
              <w:pStyle w:val="TableParagraph"/>
              <w:spacing w:line="244" w:lineRule="exact"/>
              <w:ind w:left="282"/>
              <w:rPr>
                <w:sz w:val="24"/>
              </w:rPr>
            </w:pPr>
            <w:r>
              <w:rPr>
                <w:spacing w:val="-10"/>
                <w:sz w:val="24"/>
              </w:rPr>
              <w:t>3</w:t>
            </w:r>
          </w:p>
        </w:tc>
      </w:tr>
      <w:tr w:rsidR="00106E16" w14:paraId="466E2E8A" w14:textId="77777777">
        <w:trPr>
          <w:trHeight w:val="242"/>
        </w:trPr>
        <w:tc>
          <w:tcPr>
            <w:tcW w:w="713" w:type="dxa"/>
          </w:tcPr>
          <w:p w14:paraId="400901BE" w14:textId="77777777" w:rsidR="00106E16" w:rsidRDefault="008E12A7">
            <w:pPr>
              <w:pStyle w:val="TableParagraph"/>
              <w:spacing w:line="222" w:lineRule="exact"/>
              <w:ind w:left="91" w:right="106"/>
              <w:jc w:val="center"/>
              <w:rPr>
                <w:sz w:val="24"/>
              </w:rPr>
            </w:pPr>
            <w:r>
              <w:rPr>
                <w:spacing w:val="-10"/>
                <w:sz w:val="24"/>
              </w:rPr>
              <w:t>5</w:t>
            </w:r>
          </w:p>
        </w:tc>
        <w:tc>
          <w:tcPr>
            <w:tcW w:w="6827" w:type="dxa"/>
          </w:tcPr>
          <w:p w14:paraId="349499D6" w14:textId="77777777" w:rsidR="00106E16" w:rsidRDefault="008E12A7">
            <w:pPr>
              <w:pStyle w:val="TableParagraph"/>
              <w:spacing w:line="222" w:lineRule="exact"/>
              <w:ind w:left="282"/>
              <w:rPr>
                <w:sz w:val="24"/>
              </w:rPr>
            </w:pPr>
            <w:r>
              <w:rPr>
                <w:sz w:val="24"/>
              </w:rPr>
              <w:t>Итоговое</w:t>
            </w:r>
            <w:r>
              <w:rPr>
                <w:spacing w:val="-2"/>
                <w:sz w:val="24"/>
              </w:rPr>
              <w:t xml:space="preserve"> повторение</w:t>
            </w:r>
          </w:p>
        </w:tc>
        <w:tc>
          <w:tcPr>
            <w:tcW w:w="1699" w:type="dxa"/>
          </w:tcPr>
          <w:p w14:paraId="43DE68FB" w14:textId="77777777" w:rsidR="00106E16" w:rsidRDefault="008E12A7">
            <w:pPr>
              <w:pStyle w:val="TableParagraph"/>
              <w:spacing w:line="222" w:lineRule="exact"/>
              <w:ind w:left="282"/>
              <w:rPr>
                <w:sz w:val="24"/>
              </w:rPr>
            </w:pPr>
            <w:r>
              <w:rPr>
                <w:spacing w:val="-10"/>
                <w:sz w:val="24"/>
              </w:rPr>
              <w:t>2</w:t>
            </w:r>
          </w:p>
        </w:tc>
      </w:tr>
    </w:tbl>
    <w:p w14:paraId="0BFC374F" w14:textId="77777777" w:rsidR="00106E16" w:rsidRDefault="00106E16">
      <w:pPr>
        <w:pStyle w:val="a3"/>
        <w:spacing w:before="185"/>
        <w:ind w:left="0" w:firstLine="0"/>
        <w:jc w:val="left"/>
      </w:pPr>
    </w:p>
    <w:p w14:paraId="65E276A3" w14:textId="77777777" w:rsidR="00106E16" w:rsidRDefault="008E12A7">
      <w:pPr>
        <w:pStyle w:val="3"/>
        <w:spacing w:line="258" w:lineRule="exact"/>
        <w:ind w:left="1255" w:right="599"/>
        <w:jc w:val="center"/>
      </w:pPr>
      <w:r>
        <w:rPr>
          <w:spacing w:val="-2"/>
        </w:rPr>
        <w:t>Введение.</w:t>
      </w:r>
    </w:p>
    <w:p w14:paraId="3BEE3A1C" w14:textId="77777777" w:rsidR="00106E16" w:rsidRDefault="008E12A7">
      <w:pPr>
        <w:pStyle w:val="a3"/>
        <w:spacing w:before="11" w:line="208" w:lineRule="auto"/>
        <w:ind w:right="852"/>
      </w:pPr>
      <w:r>
        <w:t>Преемственность всех этапов отечественной истории. Период Новейшей истории страны (с</w:t>
      </w:r>
      <w:r>
        <w:rPr>
          <w:spacing w:val="-1"/>
        </w:rPr>
        <w:t xml:space="preserve"> </w:t>
      </w:r>
      <w:r>
        <w:t>1914 г. по настоящее</w:t>
      </w:r>
      <w:r>
        <w:rPr>
          <w:spacing w:val="-1"/>
        </w:rPr>
        <w:t xml:space="preserve"> </w:t>
      </w:r>
      <w:r>
        <w:t>время). Важнейшие</w:t>
      </w:r>
      <w:r>
        <w:rPr>
          <w:spacing w:val="-1"/>
        </w:rPr>
        <w:t xml:space="preserve"> </w:t>
      </w:r>
      <w:r>
        <w:t>события, процессы ХХ</w:t>
      </w:r>
      <w:r>
        <w:rPr>
          <w:spacing w:val="-1"/>
        </w:rPr>
        <w:t xml:space="preserve"> </w:t>
      </w:r>
      <w:r>
        <w:t>‒</w:t>
      </w:r>
      <w:r>
        <w:rPr>
          <w:spacing w:val="-1"/>
        </w:rPr>
        <w:t xml:space="preserve"> </w:t>
      </w:r>
      <w:r>
        <w:t>начала XXI</w:t>
      </w:r>
      <w:r>
        <w:rPr>
          <w:spacing w:val="-3"/>
        </w:rPr>
        <w:t xml:space="preserve"> </w:t>
      </w:r>
      <w:r>
        <w:t>в.</w:t>
      </w:r>
    </w:p>
    <w:p w14:paraId="3D38176B" w14:textId="77777777" w:rsidR="00106E16" w:rsidRDefault="008E12A7">
      <w:pPr>
        <w:pStyle w:val="3"/>
        <w:spacing w:line="229" w:lineRule="exact"/>
      </w:pPr>
      <w:r>
        <w:t>Российская</w:t>
      </w:r>
      <w:r>
        <w:rPr>
          <w:spacing w:val="-4"/>
        </w:rPr>
        <w:t xml:space="preserve"> </w:t>
      </w:r>
      <w:r>
        <w:t>революция</w:t>
      </w:r>
      <w:r>
        <w:rPr>
          <w:spacing w:val="-3"/>
        </w:rPr>
        <w:t xml:space="preserve"> </w:t>
      </w:r>
      <w:r>
        <w:t>1917—1922</w:t>
      </w:r>
      <w:r>
        <w:rPr>
          <w:spacing w:val="-3"/>
        </w:rPr>
        <w:t xml:space="preserve"> </w:t>
      </w:r>
      <w:r>
        <w:rPr>
          <w:spacing w:val="-5"/>
        </w:rPr>
        <w:t>гг.</w:t>
      </w:r>
    </w:p>
    <w:p w14:paraId="2BE73625" w14:textId="77777777" w:rsidR="00106E16" w:rsidRDefault="008E12A7">
      <w:pPr>
        <w:pStyle w:val="a3"/>
        <w:spacing w:before="11" w:line="208" w:lineRule="auto"/>
        <w:ind w:right="846"/>
      </w:pPr>
      <w:r>
        <w:t xml:space="preserve">Российская империя накануне Февральской революции 1917 г.: общенациональный </w:t>
      </w:r>
      <w:r>
        <w:rPr>
          <w:spacing w:val="-2"/>
        </w:rPr>
        <w:t>кризис.</w:t>
      </w:r>
    </w:p>
    <w:p w14:paraId="6014EDD9" w14:textId="77777777" w:rsidR="00106E16" w:rsidRDefault="008E12A7">
      <w:pPr>
        <w:pStyle w:val="a3"/>
        <w:spacing w:line="229" w:lineRule="exact"/>
        <w:ind w:left="1843" w:firstLine="0"/>
      </w:pPr>
      <w:r>
        <w:t>Февральское</w:t>
      </w:r>
      <w:r>
        <w:rPr>
          <w:spacing w:val="-5"/>
        </w:rPr>
        <w:t xml:space="preserve"> </w:t>
      </w:r>
      <w:r>
        <w:t>восстание</w:t>
      </w:r>
      <w:r>
        <w:rPr>
          <w:spacing w:val="-3"/>
        </w:rPr>
        <w:t xml:space="preserve"> </w:t>
      </w:r>
      <w:r>
        <w:t>в</w:t>
      </w:r>
      <w:r>
        <w:rPr>
          <w:spacing w:val="-3"/>
        </w:rPr>
        <w:t xml:space="preserve"> </w:t>
      </w:r>
      <w:r>
        <w:t>Петрограде.</w:t>
      </w:r>
      <w:r>
        <w:rPr>
          <w:spacing w:val="-2"/>
        </w:rPr>
        <w:t xml:space="preserve"> </w:t>
      </w:r>
      <w:r>
        <w:t>Отречение</w:t>
      </w:r>
      <w:r>
        <w:rPr>
          <w:spacing w:val="-3"/>
        </w:rPr>
        <w:t xml:space="preserve"> </w:t>
      </w:r>
      <w:r>
        <w:t>Николая</w:t>
      </w:r>
      <w:r>
        <w:rPr>
          <w:spacing w:val="2"/>
        </w:rPr>
        <w:t xml:space="preserve"> </w:t>
      </w:r>
      <w:r>
        <w:rPr>
          <w:spacing w:val="-5"/>
        </w:rPr>
        <w:t>II.</w:t>
      </w:r>
    </w:p>
    <w:p w14:paraId="1DF597D1" w14:textId="77777777" w:rsidR="00106E16" w:rsidRDefault="008E12A7">
      <w:pPr>
        <w:pStyle w:val="a3"/>
        <w:spacing w:before="11" w:line="208" w:lineRule="auto"/>
        <w:ind w:right="843"/>
      </w:pPr>
      <w:r>
        <w:t>Падение монархии. Временное правительство и Советы, их руководители. Демократизация</w:t>
      </w:r>
      <w:r>
        <w:rPr>
          <w:spacing w:val="-7"/>
        </w:rPr>
        <w:t xml:space="preserve"> </w:t>
      </w:r>
      <w:r>
        <w:t>жизни</w:t>
      </w:r>
      <w:r>
        <w:rPr>
          <w:spacing w:val="-8"/>
        </w:rPr>
        <w:t xml:space="preserve"> </w:t>
      </w:r>
      <w:r>
        <w:t>страны.</w:t>
      </w:r>
      <w:r>
        <w:rPr>
          <w:spacing w:val="-7"/>
        </w:rPr>
        <w:t xml:space="preserve"> </w:t>
      </w:r>
      <w:r>
        <w:t>Тяготы</w:t>
      </w:r>
      <w:r>
        <w:rPr>
          <w:spacing w:val="-7"/>
        </w:rPr>
        <w:t xml:space="preserve"> </w:t>
      </w:r>
      <w:r>
        <w:t>войны</w:t>
      </w:r>
      <w:r>
        <w:rPr>
          <w:spacing w:val="-10"/>
        </w:rPr>
        <w:t xml:space="preserve"> </w:t>
      </w:r>
      <w:r>
        <w:t>и</w:t>
      </w:r>
      <w:r>
        <w:rPr>
          <w:spacing w:val="-6"/>
        </w:rPr>
        <w:t xml:space="preserve"> </w:t>
      </w:r>
      <w:r>
        <w:t>обострение</w:t>
      </w:r>
      <w:r>
        <w:rPr>
          <w:spacing w:val="-8"/>
        </w:rPr>
        <w:t xml:space="preserve"> </w:t>
      </w:r>
      <w:r>
        <w:t>внутриполитического</w:t>
      </w:r>
      <w:r>
        <w:rPr>
          <w:spacing w:val="-7"/>
        </w:rPr>
        <w:t xml:space="preserve"> </w:t>
      </w:r>
      <w:r>
        <w:t>кризиса. Угроза территориального распада страны.</w:t>
      </w:r>
    </w:p>
    <w:p w14:paraId="71CDFBAC" w14:textId="77777777" w:rsidR="00106E16" w:rsidRDefault="008E12A7">
      <w:pPr>
        <w:pStyle w:val="a3"/>
        <w:spacing w:line="208" w:lineRule="auto"/>
        <w:ind w:right="845"/>
      </w:pPr>
      <w:r>
        <w:t>Цели и лозунги большевиков. В.И. Ленин как политический деятель. Вооружённое восстание</w:t>
      </w:r>
      <w:r>
        <w:rPr>
          <w:spacing w:val="-15"/>
        </w:rPr>
        <w:t xml:space="preserve"> </w:t>
      </w:r>
      <w:r>
        <w:t>в</w:t>
      </w:r>
      <w:r>
        <w:rPr>
          <w:spacing w:val="-15"/>
        </w:rPr>
        <w:t xml:space="preserve"> </w:t>
      </w:r>
      <w:r>
        <w:t>Петрограде</w:t>
      </w:r>
      <w:r>
        <w:rPr>
          <w:spacing w:val="-15"/>
        </w:rPr>
        <w:t xml:space="preserve"> </w:t>
      </w:r>
      <w:r>
        <w:t>25</w:t>
      </w:r>
      <w:r>
        <w:rPr>
          <w:spacing w:val="-15"/>
        </w:rPr>
        <w:t xml:space="preserve"> </w:t>
      </w:r>
      <w:r>
        <w:t>октября</w:t>
      </w:r>
      <w:r>
        <w:rPr>
          <w:spacing w:val="-15"/>
        </w:rPr>
        <w:t xml:space="preserve"> </w:t>
      </w:r>
      <w:r>
        <w:t>(7</w:t>
      </w:r>
      <w:r>
        <w:rPr>
          <w:spacing w:val="-15"/>
        </w:rPr>
        <w:t xml:space="preserve"> </w:t>
      </w:r>
      <w:r>
        <w:t>ноября)</w:t>
      </w:r>
      <w:r>
        <w:rPr>
          <w:spacing w:val="-15"/>
        </w:rPr>
        <w:t xml:space="preserve"> </w:t>
      </w:r>
      <w:r>
        <w:t>1917</w:t>
      </w:r>
      <w:r>
        <w:rPr>
          <w:spacing w:val="-15"/>
        </w:rPr>
        <w:t xml:space="preserve"> </w:t>
      </w:r>
      <w:r>
        <w:t>г.</w:t>
      </w:r>
      <w:r>
        <w:rPr>
          <w:spacing w:val="-15"/>
        </w:rPr>
        <w:t xml:space="preserve"> </w:t>
      </w:r>
      <w:r>
        <w:t>Свержение</w:t>
      </w:r>
      <w:r>
        <w:rPr>
          <w:spacing w:val="-15"/>
        </w:rPr>
        <w:t xml:space="preserve"> </w:t>
      </w:r>
      <w:r>
        <w:t>Временного</w:t>
      </w:r>
      <w:r>
        <w:rPr>
          <w:spacing w:val="-15"/>
        </w:rPr>
        <w:t xml:space="preserve"> </w:t>
      </w:r>
      <w:r>
        <w:t>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063CF205" w14:textId="77777777" w:rsidR="00106E16" w:rsidRDefault="008E12A7">
      <w:pPr>
        <w:pStyle w:val="a3"/>
        <w:spacing w:line="208" w:lineRule="auto"/>
        <w:ind w:right="851"/>
      </w:pPr>
      <w:r>
        <w:t>Гражданская война как национальная трагедия. Военная интервенция. Политика белых правительств А. В. Колчака, А. И. Деникина и П. Н. Врангеля.</w:t>
      </w:r>
    </w:p>
    <w:p w14:paraId="6B1D5918" w14:textId="77777777" w:rsidR="00106E16" w:rsidRDefault="008E12A7">
      <w:pPr>
        <w:pStyle w:val="a3"/>
        <w:spacing w:line="208" w:lineRule="auto"/>
        <w:ind w:right="853"/>
      </w:pPr>
      <w:r>
        <w:t>Переход страны к мирной жизни. Образование СССР. Революционные события в России глазами соотечественников и мира. Русское зарубежье.</w:t>
      </w:r>
    </w:p>
    <w:p w14:paraId="5FEFDF29" w14:textId="77777777" w:rsidR="00106E16" w:rsidRDefault="008E12A7">
      <w:pPr>
        <w:pStyle w:val="a3"/>
        <w:spacing w:line="208" w:lineRule="auto"/>
        <w:ind w:right="844"/>
      </w:pPr>
      <w:r>
        <w:t>Влияние</w:t>
      </w:r>
      <w:r>
        <w:rPr>
          <w:spacing w:val="-15"/>
        </w:rPr>
        <w:t xml:space="preserve"> </w:t>
      </w:r>
      <w:r>
        <w:t>революционных</w:t>
      </w:r>
      <w:r>
        <w:rPr>
          <w:spacing w:val="-15"/>
        </w:rPr>
        <w:t xml:space="preserve"> </w:t>
      </w:r>
      <w:r>
        <w:t>событий</w:t>
      </w:r>
      <w:r>
        <w:rPr>
          <w:spacing w:val="-15"/>
        </w:rPr>
        <w:t xml:space="preserve"> </w:t>
      </w:r>
      <w:r>
        <w:t>на</w:t>
      </w:r>
      <w:r>
        <w:rPr>
          <w:spacing w:val="-15"/>
        </w:rPr>
        <w:t xml:space="preserve"> </w:t>
      </w:r>
      <w:r>
        <w:t>общемировые</w:t>
      </w:r>
      <w:r>
        <w:rPr>
          <w:spacing w:val="-15"/>
        </w:rPr>
        <w:t xml:space="preserve"> </w:t>
      </w:r>
      <w:r>
        <w:t>процессы</w:t>
      </w:r>
      <w:r>
        <w:rPr>
          <w:spacing w:val="-15"/>
        </w:rPr>
        <w:t xml:space="preserve"> </w:t>
      </w:r>
      <w:r>
        <w:t>XX</w:t>
      </w:r>
      <w:r>
        <w:rPr>
          <w:spacing w:val="-15"/>
        </w:rPr>
        <w:t xml:space="preserve"> </w:t>
      </w:r>
      <w:r>
        <w:t>в.,</w:t>
      </w:r>
      <w:r>
        <w:rPr>
          <w:spacing w:val="-15"/>
        </w:rPr>
        <w:t xml:space="preserve"> </w:t>
      </w:r>
      <w:r>
        <w:t>историю</w:t>
      </w:r>
      <w:r>
        <w:rPr>
          <w:spacing w:val="-15"/>
        </w:rPr>
        <w:t xml:space="preserve"> </w:t>
      </w:r>
      <w:r>
        <w:t xml:space="preserve">народов </w:t>
      </w:r>
      <w:r>
        <w:rPr>
          <w:spacing w:val="-2"/>
        </w:rPr>
        <w:t>России.</w:t>
      </w:r>
    </w:p>
    <w:p w14:paraId="10510209" w14:textId="77777777" w:rsidR="00106E16" w:rsidRDefault="008E12A7">
      <w:pPr>
        <w:pStyle w:val="3"/>
        <w:spacing w:line="229" w:lineRule="exact"/>
      </w:pPr>
      <w:r>
        <w:t>Великая</w:t>
      </w:r>
      <w:r>
        <w:rPr>
          <w:spacing w:val="-4"/>
        </w:rPr>
        <w:t xml:space="preserve"> </w:t>
      </w:r>
      <w:r>
        <w:t>Отечественная</w:t>
      </w:r>
      <w:r>
        <w:rPr>
          <w:spacing w:val="-2"/>
        </w:rPr>
        <w:t xml:space="preserve"> </w:t>
      </w:r>
      <w:r>
        <w:t>война</w:t>
      </w:r>
      <w:r>
        <w:rPr>
          <w:spacing w:val="-2"/>
        </w:rPr>
        <w:t xml:space="preserve"> </w:t>
      </w:r>
      <w:r>
        <w:t>1941-1945</w:t>
      </w:r>
      <w:r>
        <w:rPr>
          <w:spacing w:val="-1"/>
        </w:rPr>
        <w:t xml:space="preserve"> </w:t>
      </w:r>
      <w:r>
        <w:rPr>
          <w:spacing w:val="-5"/>
        </w:rPr>
        <w:t>гг.</w:t>
      </w:r>
    </w:p>
    <w:p w14:paraId="0EC7DA74" w14:textId="77777777" w:rsidR="00106E16" w:rsidRDefault="008E12A7">
      <w:pPr>
        <w:pStyle w:val="a3"/>
        <w:spacing w:before="10" w:line="208" w:lineRule="auto"/>
        <w:ind w:right="847"/>
      </w:pPr>
      <w:r>
        <w:t>План «Барбаросса» и цели гитлеровской Германии в войне с СССР. Нападение на СССР</w:t>
      </w:r>
      <w:r>
        <w:rPr>
          <w:spacing w:val="-9"/>
        </w:rPr>
        <w:t xml:space="preserve"> </w:t>
      </w:r>
      <w:r>
        <w:t>22</w:t>
      </w:r>
      <w:r>
        <w:rPr>
          <w:spacing w:val="-12"/>
        </w:rPr>
        <w:t xml:space="preserve"> </w:t>
      </w:r>
      <w:r>
        <w:t>июня</w:t>
      </w:r>
      <w:r>
        <w:rPr>
          <w:spacing w:val="-10"/>
        </w:rPr>
        <w:t xml:space="preserve"> </w:t>
      </w:r>
      <w:r>
        <w:t>1941</w:t>
      </w:r>
      <w:r>
        <w:rPr>
          <w:spacing w:val="-10"/>
        </w:rPr>
        <w:t xml:space="preserve"> </w:t>
      </w:r>
      <w:r>
        <w:t>г.</w:t>
      </w:r>
      <w:r>
        <w:rPr>
          <w:spacing w:val="-12"/>
        </w:rPr>
        <w:t xml:space="preserve"> </w:t>
      </w:r>
      <w:r>
        <w:t>Причины</w:t>
      </w:r>
      <w:r>
        <w:rPr>
          <w:spacing w:val="-10"/>
        </w:rPr>
        <w:t xml:space="preserve"> </w:t>
      </w:r>
      <w:r>
        <w:t>отступления</w:t>
      </w:r>
      <w:r>
        <w:rPr>
          <w:spacing w:val="-12"/>
        </w:rPr>
        <w:t xml:space="preserve"> </w:t>
      </w:r>
      <w:r>
        <w:t>Красной</w:t>
      </w:r>
      <w:r>
        <w:rPr>
          <w:spacing w:val="-9"/>
        </w:rPr>
        <w:t xml:space="preserve"> </w:t>
      </w:r>
      <w:r>
        <w:t>Армии</w:t>
      </w:r>
      <w:r>
        <w:rPr>
          <w:spacing w:val="-9"/>
        </w:rPr>
        <w:t xml:space="preserve"> </w:t>
      </w:r>
      <w:r>
        <w:t>в</w:t>
      </w:r>
      <w:r>
        <w:rPr>
          <w:spacing w:val="-10"/>
        </w:rPr>
        <w:t xml:space="preserve"> </w:t>
      </w:r>
      <w:r>
        <w:t>первые</w:t>
      </w:r>
      <w:r>
        <w:rPr>
          <w:spacing w:val="-11"/>
        </w:rPr>
        <w:t xml:space="preserve"> </w:t>
      </w:r>
      <w:r>
        <w:t>месяцы</w:t>
      </w:r>
      <w:r>
        <w:rPr>
          <w:spacing w:val="-10"/>
        </w:rPr>
        <w:t xml:space="preserve"> </w:t>
      </w:r>
      <w:r>
        <w:t>войны.</w:t>
      </w:r>
      <w:r>
        <w:rPr>
          <w:spacing w:val="-10"/>
        </w:rPr>
        <w:t xml:space="preserve"> </w:t>
      </w:r>
      <w:r>
        <w:t>«Всё для фронта! Все для победы!»: мобилизация сил на отпор врагу и перестройка экономики на военный лад.</w:t>
      </w:r>
    </w:p>
    <w:p w14:paraId="24145D0C" w14:textId="77777777" w:rsidR="00106E16" w:rsidRDefault="008E12A7">
      <w:pPr>
        <w:pStyle w:val="a3"/>
        <w:spacing w:line="208" w:lineRule="auto"/>
        <w:ind w:right="842" w:firstLine="228"/>
      </w:pPr>
      <w:r>
        <w:t>Битва за Москву. Парад 7 ноября 1941 г. на Красной площади. Срыв германских планов молниеносной войны.</w:t>
      </w:r>
    </w:p>
    <w:p w14:paraId="3C426515" w14:textId="77777777" w:rsidR="00106E16" w:rsidRDefault="008E12A7">
      <w:pPr>
        <w:pStyle w:val="a3"/>
        <w:spacing w:line="208" w:lineRule="auto"/>
        <w:ind w:right="842" w:firstLine="228"/>
        <w:jc w:val="right"/>
      </w:pPr>
      <w:r>
        <w:t>Блокада Ленинграда. Дорога жизни. Значение героического сопротивления Ленинграда. Гитлеровский</w:t>
      </w:r>
      <w:r>
        <w:rPr>
          <w:spacing w:val="-2"/>
        </w:rPr>
        <w:t xml:space="preserve"> </w:t>
      </w:r>
      <w:r>
        <w:t>план «Ост». Преступления</w:t>
      </w:r>
      <w:r>
        <w:rPr>
          <w:spacing w:val="-4"/>
        </w:rPr>
        <w:t xml:space="preserve"> </w:t>
      </w:r>
      <w:r>
        <w:t>нацистов и</w:t>
      </w:r>
      <w:r>
        <w:rPr>
          <w:spacing w:val="-2"/>
        </w:rPr>
        <w:t xml:space="preserve"> </w:t>
      </w:r>
      <w:r>
        <w:t>их</w:t>
      </w:r>
      <w:r>
        <w:rPr>
          <w:spacing w:val="-4"/>
        </w:rPr>
        <w:t xml:space="preserve"> </w:t>
      </w:r>
      <w:r>
        <w:t>пособников</w:t>
      </w:r>
      <w:r>
        <w:rPr>
          <w:spacing w:val="-4"/>
        </w:rPr>
        <w:t xml:space="preserve"> </w:t>
      </w:r>
      <w:r>
        <w:t>на</w:t>
      </w:r>
      <w:r>
        <w:rPr>
          <w:spacing w:val="-5"/>
        </w:rPr>
        <w:t xml:space="preserve"> </w:t>
      </w:r>
      <w:r>
        <w:t>территории СССР.</w:t>
      </w:r>
    </w:p>
    <w:p w14:paraId="5A2CBAA8" w14:textId="77777777" w:rsidR="00106E16" w:rsidRDefault="008E12A7">
      <w:pPr>
        <w:pStyle w:val="a3"/>
        <w:spacing w:line="208" w:lineRule="auto"/>
        <w:ind w:right="842" w:firstLine="0"/>
      </w:pPr>
      <w:r>
        <w:t>Разграбление и уничтожение культурных ценностей. Холокост. Гитлеровские лагеря уничтожения (лагеря смерти).</w:t>
      </w:r>
    </w:p>
    <w:p w14:paraId="0101ABAE" w14:textId="77777777" w:rsidR="00106E16" w:rsidRDefault="008E12A7">
      <w:pPr>
        <w:pStyle w:val="a3"/>
        <w:spacing w:line="208" w:lineRule="auto"/>
        <w:ind w:right="843" w:firstLine="228"/>
      </w:pPr>
      <w:r>
        <w:t>Коренной перелом в ходе Великой Отечественной войны. Сталинградская битва. Битва на Курской дуге.</w:t>
      </w:r>
    </w:p>
    <w:p w14:paraId="3823F439" w14:textId="77777777" w:rsidR="00106E16" w:rsidRDefault="008E12A7">
      <w:pPr>
        <w:pStyle w:val="a3"/>
        <w:spacing w:line="208" w:lineRule="auto"/>
        <w:ind w:right="844" w:firstLine="228"/>
      </w:pPr>
      <w:r>
        <w:t>Прорыв и снятие блокады Ленинграда. Битва за Днепр. Массовый героизм советских людей,</w:t>
      </w:r>
      <w:r>
        <w:rPr>
          <w:spacing w:val="-15"/>
        </w:rPr>
        <w:t xml:space="preserve"> </w:t>
      </w:r>
      <w:r>
        <w:t>представителей</w:t>
      </w:r>
      <w:r>
        <w:rPr>
          <w:spacing w:val="-15"/>
        </w:rPr>
        <w:t xml:space="preserve"> </w:t>
      </w:r>
      <w:r>
        <w:t>всех</w:t>
      </w:r>
      <w:r>
        <w:rPr>
          <w:spacing w:val="-15"/>
        </w:rPr>
        <w:t xml:space="preserve"> </w:t>
      </w:r>
      <w:r>
        <w:t>народов</w:t>
      </w:r>
      <w:r>
        <w:rPr>
          <w:spacing w:val="-15"/>
        </w:rPr>
        <w:t xml:space="preserve"> </w:t>
      </w:r>
      <w:r>
        <w:t>СССР,</w:t>
      </w:r>
      <w:r>
        <w:rPr>
          <w:spacing w:val="-15"/>
        </w:rPr>
        <w:t xml:space="preserve"> </w:t>
      </w:r>
      <w:r>
        <w:t>на</w:t>
      </w:r>
      <w:r>
        <w:rPr>
          <w:spacing w:val="-15"/>
        </w:rPr>
        <w:t xml:space="preserve"> </w:t>
      </w:r>
      <w:r>
        <w:t>фронте</w:t>
      </w:r>
      <w:r>
        <w:rPr>
          <w:spacing w:val="-15"/>
        </w:rPr>
        <w:t xml:space="preserve"> </w:t>
      </w:r>
      <w:r>
        <w:t>и</w:t>
      </w:r>
      <w:r>
        <w:rPr>
          <w:spacing w:val="-15"/>
        </w:rPr>
        <w:t xml:space="preserve"> </w:t>
      </w:r>
      <w:r>
        <w:t>в</w:t>
      </w:r>
      <w:r>
        <w:rPr>
          <w:spacing w:val="-15"/>
        </w:rPr>
        <w:t xml:space="preserve"> </w:t>
      </w:r>
      <w:r>
        <w:t>тылу.</w:t>
      </w:r>
      <w:r>
        <w:rPr>
          <w:spacing w:val="-15"/>
        </w:rPr>
        <w:t xml:space="preserve"> </w:t>
      </w:r>
      <w:r>
        <w:t>Организация</w:t>
      </w:r>
      <w:r>
        <w:rPr>
          <w:spacing w:val="-15"/>
        </w:rPr>
        <w:t xml:space="preserve"> </w:t>
      </w:r>
      <w:r>
        <w:t>борьбы</w:t>
      </w:r>
      <w:r>
        <w:rPr>
          <w:spacing w:val="-15"/>
        </w:rPr>
        <w:t xml:space="preserve"> </w:t>
      </w:r>
      <w:r>
        <w:t>в</w:t>
      </w:r>
      <w:r>
        <w:rPr>
          <w:spacing w:val="-15"/>
        </w:rPr>
        <w:t xml:space="preserve"> </w:t>
      </w:r>
      <w:r>
        <w:t>тылу врага:</w:t>
      </w:r>
      <w:r>
        <w:rPr>
          <w:spacing w:val="-15"/>
        </w:rPr>
        <w:t xml:space="preserve"> </w:t>
      </w:r>
      <w:r>
        <w:t>партизанское</w:t>
      </w:r>
      <w:r>
        <w:rPr>
          <w:spacing w:val="-15"/>
        </w:rPr>
        <w:t xml:space="preserve"> </w:t>
      </w:r>
      <w:r>
        <w:t>движение</w:t>
      </w:r>
      <w:r>
        <w:rPr>
          <w:spacing w:val="-15"/>
        </w:rPr>
        <w:t xml:space="preserve"> </w:t>
      </w:r>
      <w:r>
        <w:t>и</w:t>
      </w:r>
      <w:r>
        <w:rPr>
          <w:spacing w:val="-14"/>
        </w:rPr>
        <w:t xml:space="preserve"> </w:t>
      </w:r>
      <w:r>
        <w:t>подпольщики.</w:t>
      </w:r>
      <w:r>
        <w:rPr>
          <w:spacing w:val="-15"/>
        </w:rPr>
        <w:t xml:space="preserve"> </w:t>
      </w:r>
      <w:r>
        <w:t>Юные</w:t>
      </w:r>
      <w:r>
        <w:rPr>
          <w:spacing w:val="-15"/>
        </w:rPr>
        <w:t xml:space="preserve"> </w:t>
      </w:r>
      <w:r>
        <w:t>герои</w:t>
      </w:r>
      <w:r>
        <w:rPr>
          <w:spacing w:val="-14"/>
        </w:rPr>
        <w:t xml:space="preserve"> </w:t>
      </w:r>
      <w:r>
        <w:t>фронта</w:t>
      </w:r>
      <w:r>
        <w:rPr>
          <w:spacing w:val="-15"/>
        </w:rPr>
        <w:t xml:space="preserve"> </w:t>
      </w:r>
      <w:r>
        <w:t>и</w:t>
      </w:r>
      <w:r>
        <w:rPr>
          <w:spacing w:val="-14"/>
        </w:rPr>
        <w:t xml:space="preserve"> </w:t>
      </w:r>
      <w:r>
        <w:t>тыла.</w:t>
      </w:r>
      <w:r>
        <w:rPr>
          <w:spacing w:val="-15"/>
        </w:rPr>
        <w:t xml:space="preserve"> </w:t>
      </w:r>
      <w:r>
        <w:t>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65D0985" w14:textId="77777777" w:rsidR="00106E16" w:rsidRDefault="008E12A7">
      <w:pPr>
        <w:pStyle w:val="a3"/>
        <w:spacing w:line="208" w:lineRule="auto"/>
        <w:ind w:right="850" w:firstLine="228"/>
      </w:pPr>
      <w:r>
        <w:t>Освобождение оккупированной территории СССР. Белорусская наступательная операция (операция «Багратион») Красной Армии.</w:t>
      </w:r>
    </w:p>
    <w:p w14:paraId="4A431E50" w14:textId="77777777" w:rsidR="00106E16" w:rsidRDefault="008E12A7">
      <w:pPr>
        <w:pStyle w:val="a3"/>
        <w:spacing w:line="208" w:lineRule="auto"/>
        <w:ind w:right="845" w:firstLine="228"/>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BEECB97" w14:textId="77777777" w:rsidR="00106E16" w:rsidRDefault="008E12A7">
      <w:pPr>
        <w:pStyle w:val="a3"/>
        <w:spacing w:line="246" w:lineRule="exact"/>
        <w:ind w:left="1505" w:firstLine="0"/>
      </w:pPr>
      <w:r>
        <w:t>Разгром</w:t>
      </w:r>
      <w:r>
        <w:rPr>
          <w:spacing w:val="-4"/>
        </w:rPr>
        <w:t xml:space="preserve"> </w:t>
      </w:r>
      <w:r>
        <w:t>милитаристской</w:t>
      </w:r>
      <w:r>
        <w:rPr>
          <w:spacing w:val="-3"/>
        </w:rPr>
        <w:t xml:space="preserve"> </w:t>
      </w:r>
      <w:r>
        <w:t>Японии.</w:t>
      </w:r>
      <w:r>
        <w:rPr>
          <w:spacing w:val="-3"/>
        </w:rPr>
        <w:t xml:space="preserve"> </w:t>
      </w:r>
      <w:r>
        <w:t>3</w:t>
      </w:r>
      <w:r>
        <w:rPr>
          <w:spacing w:val="-2"/>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3"/>
        </w:rPr>
        <w:t xml:space="preserve"> </w:t>
      </w:r>
      <w:r>
        <w:t>мировой</w:t>
      </w:r>
      <w:r>
        <w:rPr>
          <w:spacing w:val="-2"/>
        </w:rPr>
        <w:t xml:space="preserve"> войны.</w:t>
      </w:r>
    </w:p>
    <w:p w14:paraId="6305223D" w14:textId="77777777" w:rsidR="00106E16" w:rsidRDefault="00106E16">
      <w:pPr>
        <w:pStyle w:val="a3"/>
        <w:spacing w:line="246" w:lineRule="exact"/>
        <w:sectPr w:rsidR="00106E16">
          <w:pgSz w:w="11910" w:h="16390"/>
          <w:pgMar w:top="1120" w:right="0" w:bottom="1160" w:left="425" w:header="0" w:footer="901" w:gutter="0"/>
          <w:cols w:space="720"/>
        </w:sectPr>
      </w:pPr>
    </w:p>
    <w:p w14:paraId="56FF7BD0" w14:textId="77777777" w:rsidR="00106E16" w:rsidRDefault="008E12A7">
      <w:pPr>
        <w:pStyle w:val="a3"/>
        <w:spacing w:before="107" w:line="208" w:lineRule="auto"/>
        <w:ind w:right="844" w:firstLine="228"/>
      </w:pPr>
      <w: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w:t>
      </w:r>
      <w:r>
        <w:rPr>
          <w:spacing w:val="-5"/>
        </w:rPr>
        <w:t xml:space="preserve"> </w:t>
      </w:r>
      <w:r>
        <w:t>и</w:t>
      </w:r>
      <w:r>
        <w:rPr>
          <w:spacing w:val="-6"/>
        </w:rPr>
        <w:t xml:space="preserve"> </w:t>
      </w:r>
      <w:r>
        <w:t>материальные</w:t>
      </w:r>
      <w:r>
        <w:rPr>
          <w:spacing w:val="-6"/>
        </w:rPr>
        <w:t xml:space="preserve"> </w:t>
      </w:r>
      <w:r>
        <w:t>потери</w:t>
      </w:r>
      <w:r>
        <w:rPr>
          <w:spacing w:val="-1"/>
        </w:rPr>
        <w:t xml:space="preserve"> </w:t>
      </w:r>
      <w:r>
        <w:t>СССР.</w:t>
      </w:r>
      <w:r>
        <w:rPr>
          <w:spacing w:val="-7"/>
        </w:rPr>
        <w:t xml:space="preserve"> </w:t>
      </w:r>
      <w:r>
        <w:t>Всемирно-историческое</w:t>
      </w:r>
      <w:r>
        <w:rPr>
          <w:spacing w:val="-5"/>
        </w:rPr>
        <w:t xml:space="preserve"> </w:t>
      </w:r>
      <w:r>
        <w:t>значение</w:t>
      </w:r>
      <w:r>
        <w:rPr>
          <w:spacing w:val="-5"/>
        </w:rPr>
        <w:t xml:space="preserve"> </w:t>
      </w:r>
      <w:r>
        <w:t>Победы</w:t>
      </w:r>
      <w:r>
        <w:rPr>
          <w:spacing w:val="-4"/>
        </w:rPr>
        <w:t xml:space="preserve"> </w:t>
      </w:r>
      <w:r>
        <w:t>СССР</w:t>
      </w:r>
      <w:r>
        <w:rPr>
          <w:spacing w:val="-6"/>
        </w:rPr>
        <w:t xml:space="preserve"> </w:t>
      </w:r>
      <w:r>
        <w:t>в Великой Отечественной войне.</w:t>
      </w:r>
    </w:p>
    <w:p w14:paraId="223DCBDB" w14:textId="77777777" w:rsidR="00106E16" w:rsidRDefault="008E12A7">
      <w:pPr>
        <w:pStyle w:val="a3"/>
        <w:spacing w:line="208" w:lineRule="auto"/>
        <w:ind w:right="851" w:firstLine="228"/>
      </w:pPr>
      <w:r>
        <w:t>Окончание Второй мировой войны. Осуждение главных военных преступников их пособников (Нюрнбергский, Токийский и Хабаровский процессы).</w:t>
      </w:r>
    </w:p>
    <w:p w14:paraId="37C25C9D" w14:textId="77777777" w:rsidR="00106E16" w:rsidRDefault="008E12A7">
      <w:pPr>
        <w:pStyle w:val="a3"/>
        <w:spacing w:line="208" w:lineRule="auto"/>
        <w:ind w:right="846" w:firstLine="228"/>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3667B486" w14:textId="77777777" w:rsidR="00106E16" w:rsidRDefault="008E12A7">
      <w:pPr>
        <w:pStyle w:val="a3"/>
        <w:spacing w:line="208" w:lineRule="auto"/>
        <w:ind w:right="844" w:firstLine="228"/>
      </w:pPr>
      <w:r>
        <w:t>Города-герои. Дни воинской славы и памятные даты в России. Указы Президента Российской</w:t>
      </w:r>
      <w:r>
        <w:rPr>
          <w:spacing w:val="49"/>
          <w:w w:val="150"/>
        </w:rPr>
        <w:t xml:space="preserve"> </w:t>
      </w:r>
      <w:r>
        <w:t>Федерации</w:t>
      </w:r>
      <w:r>
        <w:rPr>
          <w:spacing w:val="51"/>
          <w:w w:val="150"/>
        </w:rPr>
        <w:t xml:space="preserve"> </w:t>
      </w:r>
      <w:r>
        <w:t>об</w:t>
      </w:r>
      <w:r>
        <w:rPr>
          <w:spacing w:val="52"/>
          <w:w w:val="150"/>
        </w:rPr>
        <w:t xml:space="preserve"> </w:t>
      </w:r>
      <w:r>
        <w:t>утверждении</w:t>
      </w:r>
      <w:r>
        <w:rPr>
          <w:spacing w:val="80"/>
        </w:rPr>
        <w:t xml:space="preserve"> </w:t>
      </w:r>
      <w:r>
        <w:t>почётных</w:t>
      </w:r>
      <w:r>
        <w:rPr>
          <w:spacing w:val="50"/>
          <w:w w:val="150"/>
        </w:rPr>
        <w:t xml:space="preserve"> </w:t>
      </w:r>
      <w:r>
        <w:t>званий</w:t>
      </w:r>
      <w:r>
        <w:rPr>
          <w:spacing w:val="52"/>
          <w:w w:val="150"/>
        </w:rPr>
        <w:t xml:space="preserve"> </w:t>
      </w:r>
      <w:r>
        <w:t>«Города</w:t>
      </w:r>
      <w:r>
        <w:rPr>
          <w:spacing w:val="50"/>
          <w:w w:val="150"/>
        </w:rPr>
        <w:t xml:space="preserve"> </w:t>
      </w:r>
      <w:r>
        <w:t>воинской</w:t>
      </w:r>
      <w:r>
        <w:rPr>
          <w:spacing w:val="52"/>
          <w:w w:val="150"/>
        </w:rPr>
        <w:t xml:space="preserve"> </w:t>
      </w:r>
      <w:r>
        <w:rPr>
          <w:spacing w:val="-2"/>
        </w:rPr>
        <w:t>славы»,</w:t>
      </w:r>
    </w:p>
    <w:p w14:paraId="43854914" w14:textId="77777777" w:rsidR="00106E16" w:rsidRDefault="008E12A7">
      <w:pPr>
        <w:pStyle w:val="a3"/>
        <w:spacing w:line="208" w:lineRule="auto"/>
        <w:ind w:right="850" w:firstLine="0"/>
      </w:pPr>
      <w:r>
        <w:t>«Города трудовой доблести», а также других мерах, направленных на увековечивание памяти о Великой Победе.</w:t>
      </w:r>
    </w:p>
    <w:p w14:paraId="6B515A48" w14:textId="77777777" w:rsidR="00106E16" w:rsidRDefault="008E12A7">
      <w:pPr>
        <w:pStyle w:val="a3"/>
        <w:spacing w:line="208" w:lineRule="auto"/>
        <w:ind w:right="842" w:firstLine="228"/>
      </w:pPr>
      <w:r>
        <w:t>9 мая 1945 г. ‒ День Победы советского народа в Великой Отечественной войне 1941– 1945</w:t>
      </w:r>
      <w:r>
        <w:rPr>
          <w:spacing w:val="15"/>
        </w:rPr>
        <w:t xml:space="preserve"> </w:t>
      </w:r>
      <w:r>
        <w:t>гг.</w:t>
      </w:r>
      <w:r>
        <w:rPr>
          <w:spacing w:val="17"/>
        </w:rPr>
        <w:t xml:space="preserve"> </w:t>
      </w:r>
      <w:r>
        <w:t>Парад</w:t>
      </w:r>
      <w:r>
        <w:rPr>
          <w:spacing w:val="18"/>
        </w:rPr>
        <w:t xml:space="preserve"> </w:t>
      </w:r>
      <w:r>
        <w:t>на</w:t>
      </w:r>
      <w:r>
        <w:rPr>
          <w:spacing w:val="17"/>
        </w:rPr>
        <w:t xml:space="preserve"> </w:t>
      </w:r>
      <w:r>
        <w:t>Красной</w:t>
      </w:r>
      <w:r>
        <w:rPr>
          <w:spacing w:val="18"/>
        </w:rPr>
        <w:t xml:space="preserve"> </w:t>
      </w:r>
      <w:r>
        <w:t>площади</w:t>
      </w:r>
      <w:r>
        <w:rPr>
          <w:spacing w:val="19"/>
        </w:rPr>
        <w:t xml:space="preserve"> </w:t>
      </w:r>
      <w:r>
        <w:t>и</w:t>
      </w:r>
      <w:r>
        <w:rPr>
          <w:spacing w:val="18"/>
        </w:rPr>
        <w:t xml:space="preserve"> </w:t>
      </w:r>
      <w:r>
        <w:t>праздничные</w:t>
      </w:r>
      <w:r>
        <w:rPr>
          <w:spacing w:val="17"/>
        </w:rPr>
        <w:t xml:space="preserve"> </w:t>
      </w:r>
      <w:r>
        <w:t>шествия</w:t>
      </w:r>
      <w:r>
        <w:rPr>
          <w:spacing w:val="17"/>
        </w:rPr>
        <w:t xml:space="preserve"> </w:t>
      </w:r>
      <w:r>
        <w:t>в</w:t>
      </w:r>
      <w:r>
        <w:rPr>
          <w:spacing w:val="19"/>
        </w:rPr>
        <w:t xml:space="preserve"> </w:t>
      </w:r>
      <w:r>
        <w:t>честь</w:t>
      </w:r>
      <w:r>
        <w:rPr>
          <w:spacing w:val="19"/>
        </w:rPr>
        <w:t xml:space="preserve"> </w:t>
      </w:r>
      <w:r>
        <w:t>Дня</w:t>
      </w:r>
      <w:r>
        <w:rPr>
          <w:spacing w:val="17"/>
        </w:rPr>
        <w:t xml:space="preserve"> </w:t>
      </w:r>
      <w:r>
        <w:t>Победы.</w:t>
      </w:r>
      <w:r>
        <w:rPr>
          <w:spacing w:val="20"/>
        </w:rPr>
        <w:t xml:space="preserve"> </w:t>
      </w:r>
      <w:r>
        <w:rPr>
          <w:spacing w:val="-2"/>
        </w:rPr>
        <w:t>Акции</w:t>
      </w:r>
    </w:p>
    <w:p w14:paraId="2B016A14" w14:textId="77777777" w:rsidR="00106E16" w:rsidRDefault="008E12A7">
      <w:pPr>
        <w:pStyle w:val="a3"/>
        <w:spacing w:line="208" w:lineRule="auto"/>
        <w:ind w:right="850" w:firstLine="0"/>
      </w:pPr>
      <w:r>
        <w:t>«Георгиевская ленточка» и «Бескозырка», марш «Бессмертный полк» в России и за рубежом. Ответственность за искажение истории Второй мировой войны.</w:t>
      </w:r>
    </w:p>
    <w:p w14:paraId="704F46B9" w14:textId="77777777" w:rsidR="00106E16" w:rsidRDefault="008E12A7">
      <w:pPr>
        <w:pStyle w:val="3"/>
        <w:spacing w:line="229" w:lineRule="exact"/>
        <w:ind w:left="1505"/>
      </w:pPr>
      <w:r>
        <w:t>Распад</w:t>
      </w:r>
      <w:r>
        <w:rPr>
          <w:spacing w:val="-3"/>
        </w:rPr>
        <w:t xml:space="preserve"> </w:t>
      </w:r>
      <w:r>
        <w:t>СССР.</w:t>
      </w:r>
      <w:r>
        <w:rPr>
          <w:spacing w:val="-3"/>
        </w:rPr>
        <w:t xml:space="preserve"> </w:t>
      </w:r>
      <w:r>
        <w:t>Становление</w:t>
      </w:r>
      <w:r>
        <w:rPr>
          <w:spacing w:val="-3"/>
        </w:rPr>
        <w:t xml:space="preserve"> </w:t>
      </w:r>
      <w:r>
        <w:t>новой</w:t>
      </w:r>
      <w:r>
        <w:rPr>
          <w:spacing w:val="-3"/>
        </w:rPr>
        <w:t xml:space="preserve"> </w:t>
      </w:r>
      <w:r>
        <w:t>России</w:t>
      </w:r>
      <w:r>
        <w:rPr>
          <w:spacing w:val="-3"/>
        </w:rPr>
        <w:t xml:space="preserve"> </w:t>
      </w:r>
      <w:r>
        <w:t>(1992-1999</w:t>
      </w:r>
      <w:r>
        <w:rPr>
          <w:spacing w:val="-2"/>
        </w:rPr>
        <w:t xml:space="preserve"> гг.).</w:t>
      </w:r>
    </w:p>
    <w:p w14:paraId="2C590FA9" w14:textId="77777777" w:rsidR="00106E16" w:rsidRDefault="008E12A7">
      <w:pPr>
        <w:pStyle w:val="a3"/>
        <w:spacing w:line="240" w:lineRule="exact"/>
        <w:ind w:left="1505" w:firstLine="0"/>
      </w:pPr>
      <w:r>
        <w:t>Нарастание</w:t>
      </w:r>
      <w:r>
        <w:rPr>
          <w:spacing w:val="2"/>
        </w:rPr>
        <w:t xml:space="preserve"> </w:t>
      </w:r>
      <w:r>
        <w:t>кризисных</w:t>
      </w:r>
      <w:r>
        <w:rPr>
          <w:spacing w:val="4"/>
        </w:rPr>
        <w:t xml:space="preserve"> </w:t>
      </w:r>
      <w:r>
        <w:t>явлений</w:t>
      </w:r>
      <w:r>
        <w:rPr>
          <w:spacing w:val="6"/>
        </w:rPr>
        <w:t xml:space="preserve"> </w:t>
      </w:r>
      <w:r>
        <w:t>в</w:t>
      </w:r>
      <w:r>
        <w:rPr>
          <w:spacing w:val="4"/>
        </w:rPr>
        <w:t xml:space="preserve"> </w:t>
      </w:r>
      <w:r>
        <w:t>СССР.</w:t>
      </w:r>
      <w:r>
        <w:rPr>
          <w:spacing w:val="4"/>
        </w:rPr>
        <w:t xml:space="preserve"> </w:t>
      </w:r>
      <w:r>
        <w:t>М.С.</w:t>
      </w:r>
      <w:r>
        <w:rPr>
          <w:spacing w:val="3"/>
        </w:rPr>
        <w:t xml:space="preserve"> </w:t>
      </w:r>
      <w:r>
        <w:t>Горбачёв.</w:t>
      </w:r>
      <w:r>
        <w:rPr>
          <w:spacing w:val="4"/>
        </w:rPr>
        <w:t xml:space="preserve"> </w:t>
      </w:r>
      <w:r>
        <w:t>Межнациональные</w:t>
      </w:r>
      <w:r>
        <w:rPr>
          <w:spacing w:val="4"/>
        </w:rPr>
        <w:t xml:space="preserve"> </w:t>
      </w:r>
      <w:r>
        <w:rPr>
          <w:spacing w:val="-2"/>
        </w:rPr>
        <w:t>конфликты.</w:t>
      </w:r>
    </w:p>
    <w:p w14:paraId="6FBA81F6" w14:textId="77777777" w:rsidR="00106E16" w:rsidRDefault="008E12A7">
      <w:pPr>
        <w:pStyle w:val="a3"/>
        <w:spacing w:before="10" w:line="208" w:lineRule="auto"/>
        <w:ind w:left="1505" w:right="850" w:hanging="228"/>
      </w:pPr>
      <w:r>
        <w:t>«Парад суверенитетов». Принятие Декларации о государственном суверенитете РСФСР. Референдум</w:t>
      </w:r>
      <w:r>
        <w:rPr>
          <w:spacing w:val="14"/>
        </w:rPr>
        <w:t xml:space="preserve"> </w:t>
      </w:r>
      <w:r>
        <w:t>о</w:t>
      </w:r>
      <w:r>
        <w:rPr>
          <w:spacing w:val="16"/>
        </w:rPr>
        <w:t xml:space="preserve"> </w:t>
      </w:r>
      <w:r>
        <w:t>сохранении</w:t>
      </w:r>
      <w:r>
        <w:rPr>
          <w:spacing w:val="15"/>
        </w:rPr>
        <w:t xml:space="preserve"> </w:t>
      </w:r>
      <w:r>
        <w:t>СССР</w:t>
      </w:r>
      <w:r>
        <w:rPr>
          <w:spacing w:val="17"/>
        </w:rPr>
        <w:t xml:space="preserve"> </w:t>
      </w:r>
      <w:r>
        <w:t>и</w:t>
      </w:r>
      <w:r>
        <w:rPr>
          <w:spacing w:val="16"/>
        </w:rPr>
        <w:t xml:space="preserve"> </w:t>
      </w:r>
      <w:r>
        <w:t>введении</w:t>
      </w:r>
      <w:r>
        <w:rPr>
          <w:spacing w:val="16"/>
        </w:rPr>
        <w:t xml:space="preserve"> </w:t>
      </w:r>
      <w:r>
        <w:t>поста</w:t>
      </w:r>
      <w:r>
        <w:rPr>
          <w:spacing w:val="16"/>
        </w:rPr>
        <w:t xml:space="preserve"> </w:t>
      </w:r>
      <w:r>
        <w:t>Президента</w:t>
      </w:r>
      <w:r>
        <w:rPr>
          <w:spacing w:val="16"/>
        </w:rPr>
        <w:t xml:space="preserve"> </w:t>
      </w:r>
      <w:r>
        <w:t>РСФСР.</w:t>
      </w:r>
      <w:r>
        <w:rPr>
          <w:spacing w:val="16"/>
        </w:rPr>
        <w:t xml:space="preserve"> </w:t>
      </w:r>
      <w:r>
        <w:t>Избрание</w:t>
      </w:r>
      <w:r>
        <w:rPr>
          <w:spacing w:val="16"/>
        </w:rPr>
        <w:t xml:space="preserve"> </w:t>
      </w:r>
      <w:r>
        <w:t>Б.</w:t>
      </w:r>
      <w:r>
        <w:rPr>
          <w:spacing w:val="16"/>
        </w:rPr>
        <w:t xml:space="preserve"> </w:t>
      </w:r>
      <w:r>
        <w:rPr>
          <w:spacing w:val="-5"/>
        </w:rPr>
        <w:t>Н.</w:t>
      </w:r>
    </w:p>
    <w:p w14:paraId="6118A3B7" w14:textId="77777777" w:rsidR="00106E16" w:rsidRDefault="008E12A7">
      <w:pPr>
        <w:pStyle w:val="a3"/>
        <w:spacing w:line="229" w:lineRule="exact"/>
        <w:ind w:firstLine="0"/>
      </w:pPr>
      <w:r>
        <w:t>Ельцина</w:t>
      </w:r>
      <w:r>
        <w:rPr>
          <w:spacing w:val="-5"/>
        </w:rPr>
        <w:t xml:space="preserve"> </w:t>
      </w:r>
      <w:r>
        <w:t>Президентом</w:t>
      </w:r>
      <w:r>
        <w:rPr>
          <w:spacing w:val="-6"/>
        </w:rPr>
        <w:t xml:space="preserve"> </w:t>
      </w:r>
      <w:r>
        <w:rPr>
          <w:spacing w:val="-2"/>
        </w:rPr>
        <w:t>РСФСР.</w:t>
      </w:r>
    </w:p>
    <w:p w14:paraId="094D8C4F" w14:textId="77777777" w:rsidR="00106E16" w:rsidRDefault="008E12A7">
      <w:pPr>
        <w:pStyle w:val="a3"/>
        <w:spacing w:before="11" w:line="208" w:lineRule="auto"/>
        <w:ind w:right="849" w:firstLine="228"/>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F0C6A98" w14:textId="77777777" w:rsidR="00106E16" w:rsidRDefault="008E12A7">
      <w:pPr>
        <w:pStyle w:val="a3"/>
        <w:spacing w:line="229" w:lineRule="exact"/>
        <w:ind w:left="1505"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1"/>
        </w:rPr>
        <w:t xml:space="preserve"> </w:t>
      </w:r>
      <w:r>
        <w:rPr>
          <w:spacing w:val="-2"/>
        </w:rPr>
        <w:t>мира.</w:t>
      </w:r>
    </w:p>
    <w:p w14:paraId="1A623664" w14:textId="77777777" w:rsidR="00106E16" w:rsidRDefault="008E12A7">
      <w:pPr>
        <w:pStyle w:val="a3"/>
        <w:spacing w:line="240" w:lineRule="exact"/>
        <w:ind w:left="1505" w:firstLine="0"/>
      </w:pPr>
      <w:r>
        <w:t>Становление</w:t>
      </w:r>
      <w:r>
        <w:rPr>
          <w:spacing w:val="66"/>
          <w:w w:val="150"/>
        </w:rPr>
        <w:t xml:space="preserve"> </w:t>
      </w:r>
      <w:r>
        <w:t>Российской</w:t>
      </w:r>
      <w:r>
        <w:rPr>
          <w:spacing w:val="68"/>
          <w:w w:val="150"/>
        </w:rPr>
        <w:t xml:space="preserve"> </w:t>
      </w:r>
      <w:r>
        <w:t>Федерации</w:t>
      </w:r>
      <w:r>
        <w:rPr>
          <w:spacing w:val="68"/>
          <w:w w:val="150"/>
        </w:rPr>
        <w:t xml:space="preserve"> </w:t>
      </w:r>
      <w:r>
        <w:t>как</w:t>
      </w:r>
      <w:r>
        <w:rPr>
          <w:spacing w:val="68"/>
          <w:w w:val="150"/>
        </w:rPr>
        <w:t xml:space="preserve"> </w:t>
      </w:r>
      <w:r>
        <w:t>суверенного</w:t>
      </w:r>
      <w:r>
        <w:rPr>
          <w:spacing w:val="67"/>
          <w:w w:val="150"/>
        </w:rPr>
        <w:t xml:space="preserve"> </w:t>
      </w:r>
      <w:r>
        <w:t>государства</w:t>
      </w:r>
      <w:r>
        <w:rPr>
          <w:spacing w:val="69"/>
          <w:w w:val="150"/>
        </w:rPr>
        <w:t xml:space="preserve"> </w:t>
      </w:r>
      <w:r>
        <w:t>(1991-1993</w:t>
      </w:r>
      <w:r>
        <w:rPr>
          <w:spacing w:val="68"/>
          <w:w w:val="150"/>
        </w:rPr>
        <w:t xml:space="preserve"> </w:t>
      </w:r>
      <w:r>
        <w:rPr>
          <w:spacing w:val="-2"/>
        </w:rPr>
        <w:t>гг.).</w:t>
      </w:r>
    </w:p>
    <w:p w14:paraId="44CD66D4" w14:textId="77777777" w:rsidR="00106E16" w:rsidRDefault="008E12A7">
      <w:pPr>
        <w:pStyle w:val="a3"/>
        <w:spacing w:line="240" w:lineRule="exact"/>
        <w:ind w:firstLine="0"/>
      </w:pPr>
      <w:r>
        <w:t>Референдум</w:t>
      </w:r>
      <w:r>
        <w:rPr>
          <w:spacing w:val="-2"/>
        </w:rPr>
        <w:t xml:space="preserve"> </w:t>
      </w:r>
      <w:r>
        <w:t>по</w:t>
      </w:r>
      <w:r>
        <w:rPr>
          <w:spacing w:val="-1"/>
        </w:rPr>
        <w:t xml:space="preserve"> </w:t>
      </w:r>
      <w:r>
        <w:t>проекту</w:t>
      </w:r>
      <w:r>
        <w:rPr>
          <w:spacing w:val="-3"/>
        </w:rPr>
        <w:t xml:space="preserve"> </w:t>
      </w:r>
      <w:r>
        <w:rPr>
          <w:spacing w:val="-2"/>
        </w:rPr>
        <w:t>Конституции.</w:t>
      </w:r>
    </w:p>
    <w:p w14:paraId="16EEBE51" w14:textId="77777777" w:rsidR="00106E16" w:rsidRDefault="008E12A7">
      <w:pPr>
        <w:pStyle w:val="a3"/>
        <w:spacing w:line="240" w:lineRule="exact"/>
        <w:ind w:left="1505" w:firstLine="0"/>
      </w:pPr>
      <w:r>
        <w:t>России.</w:t>
      </w:r>
      <w:r>
        <w:rPr>
          <w:spacing w:val="-5"/>
        </w:rPr>
        <w:t xml:space="preserve"> </w:t>
      </w:r>
      <w:r>
        <w:t>Принятие</w:t>
      </w:r>
      <w:r>
        <w:rPr>
          <w:spacing w:val="-3"/>
        </w:rPr>
        <w:t xml:space="preserve"> </w:t>
      </w:r>
      <w:r>
        <w:t>Конституции</w:t>
      </w:r>
      <w:r>
        <w:rPr>
          <w:spacing w:val="-2"/>
        </w:rPr>
        <w:t xml:space="preserve"> </w:t>
      </w:r>
      <w:r>
        <w:t>Российской</w:t>
      </w:r>
      <w:r>
        <w:rPr>
          <w:spacing w:val="-1"/>
        </w:rPr>
        <w:t xml:space="preserve"> </w:t>
      </w:r>
      <w:r>
        <w:t>Федерации</w:t>
      </w:r>
      <w:r>
        <w:rPr>
          <w:spacing w:val="-2"/>
        </w:rPr>
        <w:t xml:space="preserve"> </w:t>
      </w:r>
      <w:r>
        <w:t>1993</w:t>
      </w:r>
      <w:r>
        <w:rPr>
          <w:spacing w:val="-3"/>
        </w:rPr>
        <w:t xml:space="preserve"> </w:t>
      </w:r>
      <w:r>
        <w:t>г.</w:t>
      </w:r>
      <w:r>
        <w:rPr>
          <w:spacing w:val="-2"/>
        </w:rPr>
        <w:t xml:space="preserve"> </w:t>
      </w:r>
      <w:r>
        <w:t>и</w:t>
      </w:r>
      <w:r>
        <w:rPr>
          <w:spacing w:val="-1"/>
        </w:rPr>
        <w:t xml:space="preserve"> </w:t>
      </w:r>
      <w:r>
        <w:t>её</w:t>
      </w:r>
      <w:r>
        <w:rPr>
          <w:spacing w:val="-3"/>
        </w:rPr>
        <w:t xml:space="preserve"> </w:t>
      </w:r>
      <w:r>
        <w:rPr>
          <w:spacing w:val="-2"/>
        </w:rPr>
        <w:t>значение.</w:t>
      </w:r>
    </w:p>
    <w:p w14:paraId="6007E119" w14:textId="77777777" w:rsidR="00106E16" w:rsidRDefault="008E12A7">
      <w:pPr>
        <w:pStyle w:val="a3"/>
        <w:spacing w:before="11" w:line="208" w:lineRule="auto"/>
        <w:ind w:right="844" w:firstLine="228"/>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14:paraId="29535459" w14:textId="77777777" w:rsidR="00106E16" w:rsidRDefault="008E12A7">
      <w:pPr>
        <w:pStyle w:val="a3"/>
        <w:spacing w:line="208" w:lineRule="auto"/>
        <w:ind w:right="842" w:firstLine="228"/>
      </w:pPr>
      <w:r>
        <w:t>Россия на постсоветском пространстве. СНГ и Союзное государство. Значение сохранения Россией статуса ядерной державы.</w:t>
      </w:r>
    </w:p>
    <w:p w14:paraId="7CD7B31E" w14:textId="77777777" w:rsidR="00106E16" w:rsidRDefault="008E12A7">
      <w:pPr>
        <w:pStyle w:val="a3"/>
        <w:spacing w:line="229" w:lineRule="exact"/>
        <w:ind w:left="1505" w:firstLine="0"/>
      </w:pPr>
      <w:r>
        <w:t>Добровольная</w:t>
      </w:r>
      <w:r>
        <w:rPr>
          <w:spacing w:val="-6"/>
        </w:rPr>
        <w:t xml:space="preserve"> </w:t>
      </w:r>
      <w:r>
        <w:t>отставка</w:t>
      </w:r>
      <w:r>
        <w:rPr>
          <w:spacing w:val="-7"/>
        </w:rPr>
        <w:t xml:space="preserve"> </w:t>
      </w:r>
      <w:r>
        <w:t>Б.Н.</w:t>
      </w:r>
      <w:r>
        <w:rPr>
          <w:spacing w:val="-5"/>
        </w:rPr>
        <w:t xml:space="preserve"> </w:t>
      </w:r>
      <w:r>
        <w:rPr>
          <w:spacing w:val="-2"/>
        </w:rPr>
        <w:t>Ельцина.</w:t>
      </w:r>
    </w:p>
    <w:p w14:paraId="79FF8F77" w14:textId="77777777" w:rsidR="00106E16" w:rsidRDefault="008E12A7">
      <w:pPr>
        <w:pStyle w:val="3"/>
        <w:spacing w:line="240" w:lineRule="exact"/>
        <w:ind w:left="1505"/>
      </w:pPr>
      <w:r>
        <w:t>Возрождение</w:t>
      </w:r>
      <w:r>
        <w:rPr>
          <w:spacing w:val="-3"/>
        </w:rPr>
        <w:t xml:space="preserve"> </w:t>
      </w:r>
      <w:r>
        <w:t>страны</w:t>
      </w:r>
      <w:r>
        <w:rPr>
          <w:spacing w:val="-3"/>
        </w:rPr>
        <w:t xml:space="preserve"> </w:t>
      </w:r>
      <w:r>
        <w:t>с</w:t>
      </w:r>
      <w:r>
        <w:rPr>
          <w:spacing w:val="-3"/>
        </w:rPr>
        <w:t xml:space="preserve"> </w:t>
      </w:r>
      <w:r>
        <w:t>2000-х</w:t>
      </w:r>
      <w:r>
        <w:rPr>
          <w:spacing w:val="-2"/>
        </w:rPr>
        <w:t xml:space="preserve"> </w:t>
      </w:r>
      <w:r>
        <w:rPr>
          <w:spacing w:val="-5"/>
        </w:rPr>
        <w:t>гг.</w:t>
      </w:r>
    </w:p>
    <w:p w14:paraId="5C2FB4F3" w14:textId="77777777" w:rsidR="00106E16" w:rsidRDefault="008E12A7">
      <w:pPr>
        <w:pStyle w:val="a3"/>
        <w:spacing w:before="11" w:line="208" w:lineRule="auto"/>
        <w:ind w:right="845" w:firstLine="228"/>
      </w:pPr>
      <w:r>
        <w:t>Российская</w:t>
      </w:r>
      <w:r>
        <w:rPr>
          <w:spacing w:val="-2"/>
        </w:rPr>
        <w:t xml:space="preserve"> </w:t>
      </w:r>
      <w:r>
        <w:t>Федерация</w:t>
      </w:r>
      <w:r>
        <w:rPr>
          <w:spacing w:val="-3"/>
        </w:rPr>
        <w:t xml:space="preserve"> </w:t>
      </w:r>
      <w:r>
        <w:t>в</w:t>
      </w:r>
      <w:r>
        <w:rPr>
          <w:spacing w:val="-2"/>
        </w:rPr>
        <w:t xml:space="preserve"> </w:t>
      </w:r>
      <w:r>
        <w:t>начале XXI</w:t>
      </w:r>
      <w:r>
        <w:rPr>
          <w:spacing w:val="-4"/>
        </w:rPr>
        <w:t xml:space="preserve"> </w:t>
      </w:r>
      <w:r>
        <w:t>века:</w:t>
      </w:r>
      <w:r>
        <w:rPr>
          <w:spacing w:val="-2"/>
        </w:rPr>
        <w:t xml:space="preserve"> </w:t>
      </w:r>
      <w:r>
        <w:t>на</w:t>
      </w:r>
      <w:r>
        <w:rPr>
          <w:spacing w:val="-2"/>
        </w:rPr>
        <w:t xml:space="preserve"> </w:t>
      </w:r>
      <w:r>
        <w:t>пути</w:t>
      </w:r>
      <w:r>
        <w:rPr>
          <w:spacing w:val="-1"/>
        </w:rPr>
        <w:t xml:space="preserve"> </w:t>
      </w:r>
      <w:r>
        <w:t>восстановления</w:t>
      </w:r>
      <w:r>
        <w:rPr>
          <w:spacing w:val="-3"/>
        </w:rPr>
        <w:t xml:space="preserve"> </w:t>
      </w:r>
      <w:r>
        <w:t>и</w:t>
      </w:r>
      <w:r>
        <w:rPr>
          <w:spacing w:val="-1"/>
        </w:rPr>
        <w:t xml:space="preserve"> </w:t>
      </w:r>
      <w:r>
        <w:t>укрепления</w:t>
      </w:r>
      <w:r>
        <w:rPr>
          <w:spacing w:val="-2"/>
        </w:rPr>
        <w:t xml:space="preserve"> </w:t>
      </w:r>
      <w:r>
        <w:t>страны. Вступление</w:t>
      </w:r>
      <w:r>
        <w:rPr>
          <w:spacing w:val="-3"/>
        </w:rPr>
        <w:t xml:space="preserve"> </w:t>
      </w:r>
      <w:r>
        <w:t>в</w:t>
      </w:r>
      <w:r>
        <w:rPr>
          <w:spacing w:val="-3"/>
        </w:rPr>
        <w:t xml:space="preserve"> </w:t>
      </w:r>
      <w:r>
        <w:t>должность</w:t>
      </w:r>
      <w:r>
        <w:rPr>
          <w:spacing w:val="-2"/>
        </w:rPr>
        <w:t xml:space="preserve"> </w:t>
      </w:r>
      <w:r>
        <w:t>Президента</w:t>
      </w:r>
      <w:r>
        <w:rPr>
          <w:spacing w:val="-4"/>
        </w:rPr>
        <w:t xml:space="preserve"> </w:t>
      </w:r>
      <w:r>
        <w:t>Российской</w:t>
      </w:r>
      <w:r>
        <w:rPr>
          <w:spacing w:val="-1"/>
        </w:rPr>
        <w:t xml:space="preserve"> </w:t>
      </w:r>
      <w:r>
        <w:t>Федерации</w:t>
      </w:r>
      <w:r>
        <w:rPr>
          <w:spacing w:val="-4"/>
        </w:rPr>
        <w:t xml:space="preserve"> </w:t>
      </w:r>
      <w:r>
        <w:t>В.В.</w:t>
      </w:r>
      <w:r>
        <w:rPr>
          <w:spacing w:val="-2"/>
        </w:rPr>
        <w:t xml:space="preserve"> </w:t>
      </w:r>
      <w:r>
        <w:t>Путина.</w:t>
      </w:r>
      <w:r>
        <w:rPr>
          <w:spacing w:val="-2"/>
        </w:rPr>
        <w:t xml:space="preserve"> </w:t>
      </w:r>
      <w: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D3DBDB2" w14:textId="77777777" w:rsidR="00106E16" w:rsidRDefault="008E12A7">
      <w:pPr>
        <w:pStyle w:val="a3"/>
        <w:spacing w:line="228" w:lineRule="exact"/>
        <w:ind w:left="1505" w:firstLine="0"/>
      </w:pPr>
      <w:proofErr w:type="gramStart"/>
      <w:r>
        <w:t>Восстановление</w:t>
      </w:r>
      <w:r>
        <w:rPr>
          <w:spacing w:val="56"/>
        </w:rPr>
        <w:t xml:space="preserve">  </w:t>
      </w:r>
      <w:r>
        <w:t>лидирующих</w:t>
      </w:r>
      <w:proofErr w:type="gramEnd"/>
      <w:r>
        <w:rPr>
          <w:spacing w:val="58"/>
        </w:rPr>
        <w:t xml:space="preserve">  </w:t>
      </w:r>
      <w:r>
        <w:t>позиций</w:t>
      </w:r>
      <w:r>
        <w:rPr>
          <w:spacing w:val="57"/>
        </w:rPr>
        <w:t xml:space="preserve">  </w:t>
      </w:r>
      <w:r>
        <w:t>России</w:t>
      </w:r>
      <w:r>
        <w:rPr>
          <w:spacing w:val="57"/>
        </w:rPr>
        <w:t xml:space="preserve">  </w:t>
      </w:r>
      <w:r>
        <w:t>в</w:t>
      </w:r>
      <w:r>
        <w:rPr>
          <w:spacing w:val="58"/>
        </w:rPr>
        <w:t xml:space="preserve">  </w:t>
      </w:r>
      <w:r>
        <w:t>международных</w:t>
      </w:r>
      <w:r>
        <w:rPr>
          <w:spacing w:val="57"/>
        </w:rPr>
        <w:t xml:space="preserve">  </w:t>
      </w:r>
      <w:r>
        <w:rPr>
          <w:spacing w:val="-2"/>
        </w:rPr>
        <w:t>отношениях.</w:t>
      </w:r>
    </w:p>
    <w:p w14:paraId="34A33353" w14:textId="77777777" w:rsidR="00106E16" w:rsidRDefault="008E12A7">
      <w:pPr>
        <w:pStyle w:val="a3"/>
        <w:spacing w:before="11" w:line="208" w:lineRule="auto"/>
        <w:ind w:left="1505" w:right="6532" w:hanging="228"/>
      </w:pPr>
      <w:r>
        <w:t>Отношения с США и Евросоюзом. Воссоединение</w:t>
      </w:r>
      <w:r>
        <w:rPr>
          <w:spacing w:val="-3"/>
        </w:rPr>
        <w:t xml:space="preserve"> </w:t>
      </w:r>
      <w:r>
        <w:t>Крыма</w:t>
      </w:r>
      <w:r>
        <w:rPr>
          <w:spacing w:val="-3"/>
        </w:rPr>
        <w:t xml:space="preserve"> </w:t>
      </w:r>
      <w:r>
        <w:t>с</w:t>
      </w:r>
      <w:r>
        <w:rPr>
          <w:spacing w:val="-3"/>
        </w:rPr>
        <w:t xml:space="preserve"> </w:t>
      </w:r>
      <w:r>
        <w:rPr>
          <w:spacing w:val="-2"/>
        </w:rPr>
        <w:t>Россией.</w:t>
      </w:r>
    </w:p>
    <w:p w14:paraId="73F4D2F0" w14:textId="77777777" w:rsidR="00106E16" w:rsidRDefault="008E12A7">
      <w:pPr>
        <w:pStyle w:val="a3"/>
        <w:spacing w:line="208" w:lineRule="auto"/>
        <w:ind w:right="844" w:firstLine="228"/>
      </w:pPr>
      <w:r>
        <w:t>Крым в составе Российского государства в XX. Крым в 1991-2014 гг. Государственный переворот</w:t>
      </w:r>
      <w:r>
        <w:rPr>
          <w:spacing w:val="-3"/>
        </w:rPr>
        <w:t xml:space="preserve"> </w:t>
      </w:r>
      <w:r>
        <w:t>в</w:t>
      </w:r>
      <w:r>
        <w:rPr>
          <w:spacing w:val="-4"/>
        </w:rPr>
        <w:t xml:space="preserve"> </w:t>
      </w:r>
      <w:r>
        <w:t>Киеве</w:t>
      </w:r>
      <w:r>
        <w:rPr>
          <w:spacing w:val="-5"/>
        </w:rPr>
        <w:t xml:space="preserve"> </w:t>
      </w:r>
      <w:r>
        <w:t>в</w:t>
      </w:r>
      <w:r>
        <w:rPr>
          <w:spacing w:val="-4"/>
        </w:rPr>
        <w:t xml:space="preserve"> </w:t>
      </w:r>
      <w:r>
        <w:t>феврале</w:t>
      </w:r>
      <w:r>
        <w:rPr>
          <w:spacing w:val="-4"/>
        </w:rPr>
        <w:t xml:space="preserve"> </w:t>
      </w:r>
      <w:r>
        <w:t>2014</w:t>
      </w:r>
      <w:r>
        <w:rPr>
          <w:spacing w:val="-3"/>
        </w:rPr>
        <w:t xml:space="preserve"> </w:t>
      </w:r>
      <w:r>
        <w:t>г.</w:t>
      </w:r>
      <w:r>
        <w:rPr>
          <w:spacing w:val="-3"/>
        </w:rPr>
        <w:t xml:space="preserve"> </w:t>
      </w:r>
      <w:r>
        <w:t>Декларация</w:t>
      </w:r>
      <w:r>
        <w:rPr>
          <w:spacing w:val="-1"/>
        </w:rPr>
        <w:t xml:space="preserve"> </w:t>
      </w:r>
      <w:r>
        <w:t>о</w:t>
      </w:r>
      <w:r>
        <w:rPr>
          <w:spacing w:val="-3"/>
        </w:rPr>
        <w:t xml:space="preserve"> </w:t>
      </w:r>
      <w:r>
        <w:t>независимости</w:t>
      </w:r>
      <w:r>
        <w:rPr>
          <w:spacing w:val="-2"/>
        </w:rPr>
        <w:t xml:space="preserve"> </w:t>
      </w:r>
      <w:r>
        <w:t>Автономной</w:t>
      </w:r>
      <w:r>
        <w:rPr>
          <w:spacing w:val="-5"/>
        </w:rPr>
        <w:t xml:space="preserve"> </w:t>
      </w:r>
      <w:r>
        <w:t>Республики Крым и города Севастополя (11 марта 2014 г.). Подписание Договора между Российской Федерацией и</w:t>
      </w:r>
      <w:r>
        <w:rPr>
          <w:spacing w:val="-3"/>
        </w:rPr>
        <w:t xml:space="preserve"> </w:t>
      </w:r>
      <w:r>
        <w:t>Республикой</w:t>
      </w:r>
      <w:r>
        <w:rPr>
          <w:spacing w:val="-3"/>
        </w:rPr>
        <w:t xml:space="preserve"> </w:t>
      </w:r>
      <w:r>
        <w:t>Крым</w:t>
      </w:r>
      <w:r>
        <w:rPr>
          <w:spacing w:val="-2"/>
        </w:rPr>
        <w:t xml:space="preserve"> </w:t>
      </w:r>
      <w:r>
        <w:t>о</w:t>
      </w:r>
      <w:r>
        <w:rPr>
          <w:spacing w:val="-4"/>
        </w:rPr>
        <w:t xml:space="preserve"> </w:t>
      </w:r>
      <w:r>
        <w:t>принятии</w:t>
      </w:r>
      <w:r>
        <w:rPr>
          <w:spacing w:val="-4"/>
        </w:rPr>
        <w:t xml:space="preserve"> </w:t>
      </w:r>
      <w:r>
        <w:t>в</w:t>
      </w:r>
      <w:r>
        <w:rPr>
          <w:spacing w:val="-2"/>
        </w:rPr>
        <w:t xml:space="preserve"> </w:t>
      </w:r>
      <w:r>
        <w:t>Российскую</w:t>
      </w:r>
      <w:r>
        <w:rPr>
          <w:spacing w:val="-3"/>
        </w:rPr>
        <w:t xml:space="preserve"> </w:t>
      </w:r>
      <w:r>
        <w:t>Федерацию</w:t>
      </w:r>
      <w:r>
        <w:rPr>
          <w:spacing w:val="-3"/>
        </w:rPr>
        <w:t xml:space="preserve"> </w:t>
      </w:r>
      <w:r>
        <w:t>Республики</w:t>
      </w:r>
      <w:r>
        <w:rPr>
          <w:spacing w:val="-3"/>
        </w:rPr>
        <w:t xml:space="preserve"> </w:t>
      </w:r>
      <w:r>
        <w:t>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124D2E96" w14:textId="77777777" w:rsidR="00106E16" w:rsidRDefault="008E12A7">
      <w:pPr>
        <w:pStyle w:val="a3"/>
        <w:spacing w:line="229" w:lineRule="exact"/>
        <w:ind w:left="1505" w:firstLine="0"/>
      </w:pPr>
      <w:r>
        <w:t>Воссоединение</w:t>
      </w:r>
      <w:r>
        <w:rPr>
          <w:spacing w:val="-6"/>
        </w:rPr>
        <w:t xml:space="preserve"> </w:t>
      </w:r>
      <w:r>
        <w:t>Крыма</w:t>
      </w:r>
      <w:r>
        <w:rPr>
          <w:spacing w:val="-3"/>
        </w:rPr>
        <w:t xml:space="preserve"> </w:t>
      </w:r>
      <w:r>
        <w:t>с</w:t>
      </w:r>
      <w:r>
        <w:rPr>
          <w:spacing w:val="-4"/>
        </w:rPr>
        <w:t xml:space="preserve"> </w:t>
      </w:r>
      <w:r>
        <w:t>Россией,</w:t>
      </w:r>
      <w:r>
        <w:rPr>
          <w:spacing w:val="-2"/>
        </w:rPr>
        <w:t xml:space="preserve"> </w:t>
      </w:r>
      <w:r>
        <w:t>его</w:t>
      </w:r>
      <w:r>
        <w:rPr>
          <w:spacing w:val="-2"/>
        </w:rPr>
        <w:t xml:space="preserve"> </w:t>
      </w:r>
      <w:r>
        <w:t>значение</w:t>
      </w:r>
      <w:r>
        <w:rPr>
          <w:spacing w:val="-4"/>
        </w:rPr>
        <w:t xml:space="preserve"> </w:t>
      </w:r>
      <w:r>
        <w:t>и</w:t>
      </w:r>
      <w:r>
        <w:rPr>
          <w:spacing w:val="-2"/>
        </w:rPr>
        <w:t xml:space="preserve"> </w:t>
      </w:r>
      <w:r>
        <w:t>международные</w:t>
      </w:r>
      <w:r>
        <w:rPr>
          <w:spacing w:val="-4"/>
        </w:rPr>
        <w:t xml:space="preserve"> </w:t>
      </w:r>
      <w:r>
        <w:rPr>
          <w:spacing w:val="-2"/>
        </w:rPr>
        <w:t>последствия.</w:t>
      </w:r>
    </w:p>
    <w:p w14:paraId="3600EB76" w14:textId="77777777" w:rsidR="00106E16" w:rsidRDefault="008E12A7">
      <w:pPr>
        <w:pStyle w:val="a3"/>
        <w:spacing w:before="11" w:line="208" w:lineRule="auto"/>
        <w:ind w:right="843" w:firstLine="228"/>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w:t>
      </w:r>
      <w:r>
        <w:rPr>
          <w:spacing w:val="-15"/>
        </w:rPr>
        <w:t xml:space="preserve"> </w:t>
      </w:r>
      <w:r>
        <w:t>проектов</w:t>
      </w:r>
      <w:r>
        <w:rPr>
          <w:spacing w:val="-13"/>
        </w:rPr>
        <w:t xml:space="preserve"> </w:t>
      </w:r>
      <w:r>
        <w:t>(строительство</w:t>
      </w:r>
      <w:r>
        <w:rPr>
          <w:spacing w:val="-12"/>
        </w:rPr>
        <w:t xml:space="preserve"> </w:t>
      </w:r>
      <w:r>
        <w:t>Крымского</w:t>
      </w:r>
      <w:r>
        <w:rPr>
          <w:spacing w:val="-13"/>
        </w:rPr>
        <w:t xml:space="preserve"> </w:t>
      </w:r>
      <w:r>
        <w:t>моста,</w:t>
      </w:r>
      <w:r>
        <w:rPr>
          <w:spacing w:val="-13"/>
        </w:rPr>
        <w:t xml:space="preserve"> </w:t>
      </w:r>
      <w:r>
        <w:t>трубопроводов</w:t>
      </w:r>
      <w:r>
        <w:rPr>
          <w:spacing w:val="-13"/>
        </w:rPr>
        <w:t xml:space="preserve"> </w:t>
      </w:r>
      <w:r>
        <w:t>«Сила</w:t>
      </w:r>
      <w:r>
        <w:rPr>
          <w:spacing w:val="-13"/>
        </w:rPr>
        <w:t xml:space="preserve"> </w:t>
      </w:r>
      <w:r>
        <w:t>Сибири»,</w:t>
      </w:r>
    </w:p>
    <w:p w14:paraId="5C55E5D5" w14:textId="77777777" w:rsidR="00106E16" w:rsidRDefault="00106E16">
      <w:pPr>
        <w:pStyle w:val="a3"/>
        <w:spacing w:line="208" w:lineRule="auto"/>
        <w:sectPr w:rsidR="00106E16">
          <w:pgSz w:w="11910" w:h="16390"/>
          <w:pgMar w:top="1020" w:right="0" w:bottom="1160" w:left="425" w:header="0" w:footer="901" w:gutter="0"/>
          <w:cols w:space="720"/>
        </w:sectPr>
      </w:pPr>
    </w:p>
    <w:p w14:paraId="665EFFA8" w14:textId="77777777" w:rsidR="00106E16" w:rsidRDefault="008E12A7">
      <w:pPr>
        <w:pStyle w:val="a3"/>
        <w:spacing w:before="107" w:line="208" w:lineRule="auto"/>
        <w:ind w:right="844" w:firstLine="0"/>
      </w:pPr>
      <w:r>
        <w:lastRenderedPageBreak/>
        <w:t>«Северный поток» и другие). Поддержка одарённых детей в России (образовательный центр «Сириус» и другие).</w:t>
      </w:r>
    </w:p>
    <w:p w14:paraId="6582C3B8" w14:textId="77777777" w:rsidR="00106E16" w:rsidRDefault="008E12A7">
      <w:pPr>
        <w:pStyle w:val="a3"/>
        <w:spacing w:line="229" w:lineRule="exact"/>
        <w:ind w:left="1505" w:firstLine="0"/>
      </w:pPr>
      <w:r>
        <w:t>Общероссийское</w:t>
      </w:r>
      <w:r>
        <w:rPr>
          <w:spacing w:val="-4"/>
        </w:rPr>
        <w:t xml:space="preserve"> </w:t>
      </w:r>
      <w:r>
        <w:t>голосование</w:t>
      </w:r>
      <w:r>
        <w:rPr>
          <w:spacing w:val="-3"/>
        </w:rPr>
        <w:t xml:space="preserve"> </w:t>
      </w:r>
      <w:r>
        <w:t>по</w:t>
      </w:r>
      <w:r>
        <w:rPr>
          <w:spacing w:val="-3"/>
        </w:rPr>
        <w:t xml:space="preserve"> </w:t>
      </w:r>
      <w:r>
        <w:t>поправкам</w:t>
      </w:r>
      <w:r>
        <w:rPr>
          <w:spacing w:val="-4"/>
        </w:rPr>
        <w:t xml:space="preserve"> </w:t>
      </w:r>
      <w:r>
        <w:t>к</w:t>
      </w:r>
      <w:r>
        <w:rPr>
          <w:spacing w:val="-5"/>
        </w:rPr>
        <w:t xml:space="preserve"> </w:t>
      </w:r>
      <w:r>
        <w:t>Конституции</w:t>
      </w:r>
      <w:r>
        <w:rPr>
          <w:spacing w:val="-2"/>
        </w:rPr>
        <w:t xml:space="preserve"> </w:t>
      </w:r>
      <w:r>
        <w:t>России</w:t>
      </w:r>
      <w:r>
        <w:rPr>
          <w:spacing w:val="-3"/>
        </w:rPr>
        <w:t xml:space="preserve"> </w:t>
      </w:r>
      <w:r>
        <w:t>(2020</w:t>
      </w:r>
      <w:r>
        <w:rPr>
          <w:spacing w:val="-2"/>
        </w:rPr>
        <w:t xml:space="preserve"> </w:t>
      </w:r>
      <w:r>
        <w:rPr>
          <w:spacing w:val="-4"/>
        </w:rPr>
        <w:t>г.).</w:t>
      </w:r>
    </w:p>
    <w:p w14:paraId="649B5510" w14:textId="77777777" w:rsidR="00106E16" w:rsidRDefault="008E12A7">
      <w:pPr>
        <w:pStyle w:val="a3"/>
        <w:spacing w:before="11" w:line="208" w:lineRule="auto"/>
        <w:ind w:right="853" w:firstLine="228"/>
      </w:pPr>
      <w:r>
        <w:t>Признание</w:t>
      </w:r>
      <w:r>
        <w:rPr>
          <w:spacing w:val="-4"/>
        </w:rPr>
        <w:t xml:space="preserve"> </w:t>
      </w:r>
      <w:r>
        <w:t>Россией</w:t>
      </w:r>
      <w:r>
        <w:rPr>
          <w:spacing w:val="-3"/>
        </w:rPr>
        <w:t xml:space="preserve"> </w:t>
      </w:r>
      <w:r>
        <w:t>Донецкой</w:t>
      </w:r>
      <w:r>
        <w:rPr>
          <w:spacing w:val="-5"/>
        </w:rPr>
        <w:t xml:space="preserve"> </w:t>
      </w:r>
      <w:r>
        <w:t>Народной</w:t>
      </w:r>
      <w:r>
        <w:rPr>
          <w:spacing w:val="-3"/>
        </w:rPr>
        <w:t xml:space="preserve"> </w:t>
      </w:r>
      <w:r>
        <w:t>Республики</w:t>
      </w:r>
      <w:r>
        <w:rPr>
          <w:spacing w:val="-3"/>
        </w:rPr>
        <w:t xml:space="preserve"> </w:t>
      </w:r>
      <w:r>
        <w:t>и</w:t>
      </w:r>
      <w:r>
        <w:rPr>
          <w:spacing w:val="-3"/>
        </w:rPr>
        <w:t xml:space="preserve"> </w:t>
      </w:r>
      <w:r>
        <w:t>Луганской</w:t>
      </w:r>
      <w:r>
        <w:rPr>
          <w:spacing w:val="-3"/>
        </w:rPr>
        <w:t xml:space="preserve"> </w:t>
      </w:r>
      <w:r>
        <w:t>Народной</w:t>
      </w:r>
      <w:r>
        <w:rPr>
          <w:spacing w:val="-5"/>
        </w:rPr>
        <w:t xml:space="preserve"> </w:t>
      </w:r>
      <w:r>
        <w:t>Республики (2022 г.).</w:t>
      </w:r>
    </w:p>
    <w:p w14:paraId="361B443E" w14:textId="77777777" w:rsidR="00106E16" w:rsidRDefault="008E12A7">
      <w:pPr>
        <w:pStyle w:val="a3"/>
        <w:spacing w:line="208" w:lineRule="auto"/>
        <w:ind w:right="842" w:firstLine="228"/>
      </w:pPr>
      <w: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w:t>
      </w:r>
      <w:r>
        <w:rPr>
          <w:spacing w:val="-2"/>
        </w:rPr>
        <w:t>Военно-патриотический</w:t>
      </w:r>
      <w:r>
        <w:rPr>
          <w:spacing w:val="-3"/>
        </w:rPr>
        <w:t xml:space="preserve"> </w:t>
      </w:r>
      <w:r>
        <w:rPr>
          <w:spacing w:val="-2"/>
        </w:rPr>
        <w:t>парк</w:t>
      </w:r>
      <w:r>
        <w:rPr>
          <w:spacing w:val="-1"/>
        </w:rPr>
        <w:t xml:space="preserve"> </w:t>
      </w:r>
      <w:r>
        <w:rPr>
          <w:spacing w:val="-2"/>
        </w:rPr>
        <w:t>культуры и</w:t>
      </w:r>
      <w:r>
        <w:t xml:space="preserve"> </w:t>
      </w:r>
      <w:r>
        <w:rPr>
          <w:spacing w:val="-2"/>
        </w:rPr>
        <w:t>отдыха</w:t>
      </w:r>
      <w:r>
        <w:rPr>
          <w:spacing w:val="-3"/>
        </w:rPr>
        <w:t xml:space="preserve"> </w:t>
      </w:r>
      <w:r>
        <w:rPr>
          <w:spacing w:val="-2"/>
        </w:rPr>
        <w:t>Вооружённых Сил Российской</w:t>
      </w:r>
      <w:r>
        <w:rPr>
          <w:spacing w:val="1"/>
        </w:rPr>
        <w:t xml:space="preserve"> </w:t>
      </w:r>
      <w:r>
        <w:rPr>
          <w:spacing w:val="-2"/>
        </w:rPr>
        <w:t>Федерации</w:t>
      </w:r>
    </w:p>
    <w:p w14:paraId="4F15DAE9" w14:textId="77777777" w:rsidR="00106E16" w:rsidRDefault="008E12A7">
      <w:pPr>
        <w:pStyle w:val="a3"/>
        <w:spacing w:line="208" w:lineRule="auto"/>
        <w:ind w:right="848"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47BF510" w14:textId="77777777" w:rsidR="00106E16" w:rsidRDefault="008E12A7">
      <w:pPr>
        <w:pStyle w:val="a3"/>
        <w:spacing w:line="229" w:lineRule="exact"/>
        <w:ind w:left="1505" w:firstLine="0"/>
      </w:pPr>
      <w:r>
        <w:t>Итоговое</w:t>
      </w:r>
      <w:r>
        <w:rPr>
          <w:spacing w:val="-2"/>
        </w:rPr>
        <w:t xml:space="preserve"> повторение.</w:t>
      </w:r>
    </w:p>
    <w:p w14:paraId="7275272C" w14:textId="77777777" w:rsidR="00106E16" w:rsidRDefault="008E12A7">
      <w:pPr>
        <w:pStyle w:val="a3"/>
        <w:spacing w:before="11" w:line="208" w:lineRule="auto"/>
        <w:ind w:left="1505" w:right="2782" w:firstLine="0"/>
        <w:jc w:val="left"/>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4"/>
        </w:rPr>
        <w:t xml:space="preserve"> </w:t>
      </w:r>
      <w:r>
        <w:t>гг.). Наш регион в конце XX ‒ начале XXI вв.</w:t>
      </w:r>
    </w:p>
    <w:p w14:paraId="136CC450" w14:textId="77777777" w:rsidR="00106E16" w:rsidRDefault="008E12A7">
      <w:pPr>
        <w:pStyle w:val="a3"/>
        <w:spacing w:line="247" w:lineRule="exact"/>
        <w:ind w:left="1505" w:firstLine="0"/>
        <w:jc w:val="left"/>
      </w:pPr>
      <w:r>
        <w:t>Трудовые</w:t>
      </w:r>
      <w:r>
        <w:rPr>
          <w:spacing w:val="-3"/>
        </w:rPr>
        <w:t xml:space="preserve"> </w:t>
      </w:r>
      <w:r>
        <w:t>достижения</w:t>
      </w:r>
      <w:r>
        <w:rPr>
          <w:spacing w:val="-2"/>
        </w:rPr>
        <w:t xml:space="preserve"> </w:t>
      </w:r>
      <w:r>
        <w:t>родного</w:t>
      </w:r>
      <w:r>
        <w:rPr>
          <w:spacing w:val="-2"/>
        </w:rPr>
        <w:t xml:space="preserve"> </w:t>
      </w:r>
      <w:r>
        <w:rPr>
          <w:spacing w:val="-4"/>
        </w:rPr>
        <w:t>края.</w:t>
      </w:r>
    </w:p>
    <w:p w14:paraId="4EB3F852" w14:textId="77777777" w:rsidR="00106E16" w:rsidRDefault="008E12A7">
      <w:pPr>
        <w:pStyle w:val="3"/>
        <w:spacing w:before="204" w:line="258" w:lineRule="exact"/>
        <w:ind w:left="1255" w:right="597"/>
        <w:jc w:val="center"/>
      </w:pPr>
      <w:r>
        <w:t>Планируемые</w:t>
      </w:r>
      <w:r>
        <w:rPr>
          <w:spacing w:val="-6"/>
        </w:rPr>
        <w:t xml:space="preserve"> </w:t>
      </w:r>
      <w:r>
        <w:t>результаты</w:t>
      </w:r>
      <w:r>
        <w:rPr>
          <w:spacing w:val="-2"/>
        </w:rPr>
        <w:t xml:space="preserve"> </w:t>
      </w:r>
      <w:r>
        <w:t>освоения</w:t>
      </w:r>
      <w:r>
        <w:rPr>
          <w:spacing w:val="-1"/>
        </w:rPr>
        <w:t xml:space="preserve"> </w:t>
      </w:r>
      <w:r>
        <w:t>учебного</w:t>
      </w:r>
      <w:r>
        <w:rPr>
          <w:spacing w:val="-2"/>
        </w:rPr>
        <w:t xml:space="preserve"> </w:t>
      </w:r>
      <w:r>
        <w:t>модуля</w:t>
      </w:r>
      <w:r>
        <w:rPr>
          <w:spacing w:val="-1"/>
        </w:rPr>
        <w:t xml:space="preserve"> </w:t>
      </w:r>
      <w:r>
        <w:t>«Введение</w:t>
      </w:r>
      <w:r>
        <w:rPr>
          <w:spacing w:val="-3"/>
        </w:rPr>
        <w:t xml:space="preserve"> </w:t>
      </w:r>
      <w:r>
        <w:t>в</w:t>
      </w:r>
      <w:r>
        <w:rPr>
          <w:spacing w:val="-1"/>
        </w:rPr>
        <w:t xml:space="preserve"> </w:t>
      </w:r>
      <w:r>
        <w:rPr>
          <w:spacing w:val="-2"/>
        </w:rPr>
        <w:t>Новейшую</w:t>
      </w:r>
    </w:p>
    <w:p w14:paraId="694A31A9" w14:textId="77777777" w:rsidR="00106E16" w:rsidRDefault="008E12A7">
      <w:pPr>
        <w:spacing w:line="258" w:lineRule="exact"/>
        <w:ind w:left="1255" w:right="829"/>
        <w:jc w:val="center"/>
        <w:rPr>
          <w:b/>
          <w:sz w:val="24"/>
        </w:rPr>
      </w:pPr>
      <w:r>
        <w:rPr>
          <w:b/>
          <w:sz w:val="24"/>
        </w:rPr>
        <w:t>историю</w:t>
      </w:r>
      <w:r>
        <w:rPr>
          <w:b/>
          <w:spacing w:val="-4"/>
          <w:sz w:val="24"/>
        </w:rPr>
        <w:t xml:space="preserve"> </w:t>
      </w:r>
      <w:r>
        <w:rPr>
          <w:b/>
          <w:spacing w:val="-2"/>
          <w:sz w:val="24"/>
        </w:rPr>
        <w:t>России»</w:t>
      </w:r>
    </w:p>
    <w:p w14:paraId="5E60125C" w14:textId="77777777" w:rsidR="00106E16" w:rsidRDefault="008E12A7">
      <w:pPr>
        <w:pStyle w:val="a3"/>
        <w:spacing w:before="234" w:line="208" w:lineRule="auto"/>
        <w:ind w:right="851" w:firstLine="228"/>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26AD37D4" w14:textId="77777777" w:rsidR="00106E16" w:rsidRDefault="008E12A7">
      <w:pPr>
        <w:pStyle w:val="a3"/>
        <w:spacing w:line="208" w:lineRule="auto"/>
        <w:ind w:right="842" w:firstLine="228"/>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5E4382C6" w14:textId="77777777" w:rsidR="00106E16" w:rsidRDefault="008E12A7">
      <w:pPr>
        <w:pStyle w:val="a3"/>
        <w:spacing w:line="208" w:lineRule="auto"/>
        <w:ind w:right="842" w:firstLine="228"/>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EFCE010" w14:textId="77777777" w:rsidR="00106E16" w:rsidRDefault="008E12A7">
      <w:pPr>
        <w:pStyle w:val="a5"/>
        <w:numPr>
          <w:ilvl w:val="0"/>
          <w:numId w:val="251"/>
        </w:numPr>
        <w:tabs>
          <w:tab w:val="left" w:pos="1763"/>
        </w:tabs>
        <w:spacing w:line="208" w:lineRule="auto"/>
        <w:ind w:right="841" w:firstLine="228"/>
        <w:rPr>
          <w:sz w:val="24"/>
        </w:rPr>
      </w:pPr>
      <w:r>
        <w:rPr>
          <w:sz w:val="24"/>
        </w:rPr>
        <w:t>гражданского воспитания: готовность к выполнению обязанностей гражданина и реализации</w:t>
      </w:r>
      <w:r>
        <w:rPr>
          <w:spacing w:val="-5"/>
          <w:sz w:val="24"/>
        </w:rPr>
        <w:t xml:space="preserve"> </w:t>
      </w:r>
      <w:r>
        <w:rPr>
          <w:sz w:val="24"/>
        </w:rPr>
        <w:t>его</w:t>
      </w:r>
      <w:r>
        <w:rPr>
          <w:spacing w:val="-8"/>
          <w:sz w:val="24"/>
        </w:rPr>
        <w:t xml:space="preserve"> </w:t>
      </w:r>
      <w:r>
        <w:rPr>
          <w:sz w:val="24"/>
        </w:rPr>
        <w:t>прав,</w:t>
      </w:r>
      <w:r>
        <w:rPr>
          <w:spacing w:val="-6"/>
          <w:sz w:val="24"/>
        </w:rPr>
        <w:t xml:space="preserve"> </w:t>
      </w:r>
      <w:r>
        <w:rPr>
          <w:sz w:val="24"/>
        </w:rPr>
        <w:t>уважение</w:t>
      </w:r>
      <w:r>
        <w:rPr>
          <w:spacing w:val="-7"/>
          <w:sz w:val="24"/>
        </w:rPr>
        <w:t xml:space="preserve"> </w:t>
      </w:r>
      <w:r>
        <w:rPr>
          <w:sz w:val="24"/>
        </w:rPr>
        <w:t>прав,</w:t>
      </w:r>
      <w:r>
        <w:rPr>
          <w:spacing w:val="-6"/>
          <w:sz w:val="24"/>
        </w:rPr>
        <w:t xml:space="preserve"> </w:t>
      </w:r>
      <w:r>
        <w:rPr>
          <w:sz w:val="24"/>
        </w:rPr>
        <w:t>свобод</w:t>
      </w:r>
      <w:r>
        <w:rPr>
          <w:spacing w:val="-6"/>
          <w:sz w:val="24"/>
        </w:rPr>
        <w:t xml:space="preserve"> </w:t>
      </w:r>
      <w:r>
        <w:rPr>
          <w:sz w:val="24"/>
        </w:rPr>
        <w:t>и</w:t>
      </w:r>
      <w:r>
        <w:rPr>
          <w:spacing w:val="-5"/>
          <w:sz w:val="24"/>
        </w:rPr>
        <w:t xml:space="preserve"> </w:t>
      </w:r>
      <w:r>
        <w:rPr>
          <w:sz w:val="24"/>
        </w:rPr>
        <w:t>законных</w:t>
      </w:r>
      <w:r>
        <w:rPr>
          <w:spacing w:val="-6"/>
          <w:sz w:val="24"/>
        </w:rPr>
        <w:t xml:space="preserve"> </w:t>
      </w:r>
      <w:r>
        <w:rPr>
          <w:sz w:val="24"/>
        </w:rPr>
        <w:t>интересов</w:t>
      </w:r>
      <w:r>
        <w:rPr>
          <w:spacing w:val="-6"/>
          <w:sz w:val="24"/>
        </w:rPr>
        <w:t xml:space="preserve"> </w:t>
      </w:r>
      <w:r>
        <w:rPr>
          <w:sz w:val="24"/>
        </w:rPr>
        <w:t>других</w:t>
      </w:r>
      <w:r>
        <w:rPr>
          <w:spacing w:val="-6"/>
          <w:sz w:val="24"/>
        </w:rPr>
        <w:t xml:space="preserve"> </w:t>
      </w:r>
      <w:r>
        <w:rPr>
          <w:sz w:val="24"/>
        </w:rPr>
        <w:t>людей;</w:t>
      </w:r>
      <w:r>
        <w:rPr>
          <w:spacing w:val="-5"/>
          <w:sz w:val="24"/>
        </w:rPr>
        <w:t xml:space="preserve"> </w:t>
      </w:r>
      <w:r>
        <w:rPr>
          <w:sz w:val="24"/>
        </w:rPr>
        <w:t>активное участие</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семьи,</w:t>
      </w:r>
      <w:r>
        <w:rPr>
          <w:spacing w:val="-6"/>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 страны;</w:t>
      </w:r>
      <w:r>
        <w:rPr>
          <w:spacing w:val="-2"/>
          <w:sz w:val="24"/>
        </w:rPr>
        <w:t xml:space="preserve"> </w:t>
      </w:r>
      <w:r>
        <w:rPr>
          <w:sz w:val="24"/>
        </w:rPr>
        <w:t>неприятие</w:t>
      </w:r>
      <w:r>
        <w:rPr>
          <w:spacing w:val="-3"/>
          <w:sz w:val="24"/>
        </w:rPr>
        <w:t xml:space="preserve"> </w:t>
      </w:r>
      <w:r>
        <w:rPr>
          <w:sz w:val="24"/>
        </w:rPr>
        <w:t>любых</w:t>
      </w:r>
      <w:r>
        <w:rPr>
          <w:spacing w:val="-3"/>
          <w:sz w:val="24"/>
        </w:rPr>
        <w:t xml:space="preserve"> </w:t>
      </w:r>
      <w:r>
        <w:rPr>
          <w:sz w:val="24"/>
        </w:rPr>
        <w:t>форм</w:t>
      </w:r>
      <w:r>
        <w:rPr>
          <w:spacing w:val="-3"/>
          <w:sz w:val="24"/>
        </w:rPr>
        <w:t xml:space="preserve"> </w:t>
      </w:r>
      <w:r>
        <w:rPr>
          <w:sz w:val="24"/>
        </w:rPr>
        <w:t>экстремизма,</w:t>
      </w:r>
      <w:r>
        <w:rPr>
          <w:spacing w:val="-4"/>
          <w:sz w:val="24"/>
        </w:rPr>
        <w:t xml:space="preserve"> </w:t>
      </w:r>
      <w:r>
        <w:rPr>
          <w:sz w:val="24"/>
        </w:rPr>
        <w:t>дискриминации;</w:t>
      </w:r>
      <w:r>
        <w:rPr>
          <w:spacing w:val="-3"/>
          <w:sz w:val="24"/>
        </w:rPr>
        <w:t xml:space="preserve"> </w:t>
      </w:r>
      <w:r>
        <w:rPr>
          <w:sz w:val="24"/>
        </w:rPr>
        <w:t>понимание</w:t>
      </w:r>
      <w:r>
        <w:rPr>
          <w:spacing w:val="-3"/>
          <w:sz w:val="24"/>
        </w:rPr>
        <w:t xml:space="preserve"> </w:t>
      </w:r>
      <w:r>
        <w:rPr>
          <w:sz w:val="24"/>
        </w:rPr>
        <w:t>роли</w:t>
      </w:r>
      <w:r>
        <w:rPr>
          <w:spacing w:val="-1"/>
          <w:sz w:val="24"/>
        </w:rPr>
        <w:t xml:space="preserve"> </w:t>
      </w:r>
      <w:r>
        <w:rPr>
          <w:sz w:val="24"/>
        </w:rP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62CA280" w14:textId="77777777" w:rsidR="00106E16" w:rsidRDefault="008E12A7">
      <w:pPr>
        <w:pStyle w:val="a5"/>
        <w:numPr>
          <w:ilvl w:val="0"/>
          <w:numId w:val="251"/>
        </w:numPr>
        <w:tabs>
          <w:tab w:val="left" w:pos="1763"/>
        </w:tabs>
        <w:spacing w:line="208" w:lineRule="auto"/>
        <w:ind w:right="846" w:firstLine="22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1"/>
          <w:sz w:val="24"/>
        </w:rPr>
        <w:t xml:space="preserve"> </w:t>
      </w:r>
      <w:r>
        <w:rPr>
          <w:sz w:val="24"/>
        </w:rPr>
        <w:t>отношение</w:t>
      </w:r>
      <w:r>
        <w:rPr>
          <w:spacing w:val="-3"/>
          <w:sz w:val="24"/>
        </w:rPr>
        <w:t xml:space="preserve"> </w:t>
      </w:r>
      <w:r>
        <w:rPr>
          <w:sz w:val="24"/>
        </w:rPr>
        <w:t>к достижениям</w:t>
      </w:r>
      <w:r>
        <w:rPr>
          <w:spacing w:val="-1"/>
          <w:sz w:val="24"/>
        </w:rPr>
        <w:t xml:space="preserve"> </w:t>
      </w:r>
      <w:r>
        <w:rPr>
          <w:sz w:val="24"/>
        </w:rPr>
        <w:t>своей Родины</w:t>
      </w:r>
      <w:r>
        <w:rPr>
          <w:spacing w:val="-1"/>
          <w:sz w:val="24"/>
        </w:rPr>
        <w:t xml:space="preserve"> </w:t>
      </w:r>
      <w:r>
        <w:rPr>
          <w:sz w:val="24"/>
        </w:rPr>
        <w:t>‒ России, к</w:t>
      </w:r>
      <w:r>
        <w:rPr>
          <w:spacing w:val="-2"/>
          <w:sz w:val="24"/>
        </w:rPr>
        <w:t xml:space="preserve"> </w:t>
      </w:r>
      <w:r>
        <w:rPr>
          <w:sz w:val="24"/>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962D66E" w14:textId="77777777" w:rsidR="00106E16" w:rsidRDefault="008E12A7">
      <w:pPr>
        <w:pStyle w:val="a5"/>
        <w:numPr>
          <w:ilvl w:val="0"/>
          <w:numId w:val="251"/>
        </w:numPr>
        <w:tabs>
          <w:tab w:val="left" w:pos="1763"/>
        </w:tabs>
        <w:spacing w:line="208" w:lineRule="auto"/>
        <w:ind w:right="845" w:firstLine="22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w:t>
      </w:r>
      <w:r>
        <w:rPr>
          <w:spacing w:val="-2"/>
          <w:sz w:val="24"/>
        </w:rPr>
        <w:t xml:space="preserve"> </w:t>
      </w:r>
      <w:r>
        <w:rPr>
          <w:sz w:val="24"/>
        </w:rPr>
        <w:t>и ответственность личности в условиях индивидуального и общественного пространства.</w:t>
      </w:r>
    </w:p>
    <w:p w14:paraId="7FC8E9D6" w14:textId="77777777" w:rsidR="00106E16" w:rsidRDefault="008E12A7">
      <w:pPr>
        <w:pStyle w:val="a3"/>
        <w:spacing w:line="208" w:lineRule="auto"/>
        <w:ind w:right="843" w:firstLine="228"/>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w:t>
      </w:r>
      <w:r>
        <w:rPr>
          <w:spacing w:val="20"/>
        </w:rPr>
        <w:t xml:space="preserve"> </w:t>
      </w:r>
      <w:r>
        <w:t>необходимости</w:t>
      </w:r>
      <w:r>
        <w:rPr>
          <w:spacing w:val="24"/>
        </w:rPr>
        <w:t xml:space="preserve"> </w:t>
      </w:r>
      <w:r>
        <w:t>их</w:t>
      </w:r>
      <w:r>
        <w:rPr>
          <w:spacing w:val="23"/>
        </w:rPr>
        <w:t xml:space="preserve"> </w:t>
      </w:r>
      <w:r>
        <w:t>сохранения,</w:t>
      </w:r>
      <w:r>
        <w:rPr>
          <w:spacing w:val="23"/>
        </w:rPr>
        <w:t xml:space="preserve"> </w:t>
      </w:r>
      <w:r>
        <w:t>следования</w:t>
      </w:r>
      <w:r>
        <w:rPr>
          <w:spacing w:val="23"/>
        </w:rPr>
        <w:t xml:space="preserve"> </w:t>
      </w:r>
      <w:r>
        <w:t>правилам</w:t>
      </w:r>
      <w:r>
        <w:rPr>
          <w:spacing w:val="22"/>
        </w:rPr>
        <w:t xml:space="preserve"> </w:t>
      </w:r>
      <w:r>
        <w:t>безопасного</w:t>
      </w:r>
      <w:r>
        <w:rPr>
          <w:spacing w:val="23"/>
        </w:rPr>
        <w:t xml:space="preserve"> </w:t>
      </w:r>
      <w:r>
        <w:t>поведения</w:t>
      </w:r>
      <w:r>
        <w:rPr>
          <w:spacing w:val="21"/>
        </w:rPr>
        <w:t xml:space="preserve"> </w:t>
      </w:r>
      <w:r>
        <w:rPr>
          <w:spacing w:val="-10"/>
        </w:rPr>
        <w:t>в</w:t>
      </w:r>
    </w:p>
    <w:p w14:paraId="59BFB991" w14:textId="77777777" w:rsidR="00106E16" w:rsidRDefault="00106E16">
      <w:pPr>
        <w:pStyle w:val="a3"/>
        <w:spacing w:line="208" w:lineRule="auto"/>
        <w:sectPr w:rsidR="00106E16">
          <w:pgSz w:w="11910" w:h="16390"/>
          <w:pgMar w:top="1020" w:right="0" w:bottom="1160" w:left="425" w:header="0" w:footer="901" w:gutter="0"/>
          <w:cols w:space="720"/>
        </w:sectPr>
      </w:pPr>
    </w:p>
    <w:p w14:paraId="2B3ECF36" w14:textId="77777777" w:rsidR="00106E16" w:rsidRDefault="008E12A7">
      <w:pPr>
        <w:pStyle w:val="a3"/>
        <w:spacing w:before="107" w:line="208" w:lineRule="auto"/>
        <w:ind w:right="848" w:firstLine="0"/>
      </w:pPr>
      <w:r>
        <w:lastRenderedPageBreak/>
        <w:t>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23A014CC" w14:textId="77777777" w:rsidR="00106E16" w:rsidRDefault="008E12A7">
      <w:pPr>
        <w:pStyle w:val="a3"/>
        <w:spacing w:line="208" w:lineRule="auto"/>
        <w:ind w:right="844" w:firstLine="228"/>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w:t>
      </w:r>
      <w:r>
        <w:rPr>
          <w:spacing w:val="-11"/>
        </w:rPr>
        <w:t xml:space="preserve"> </w:t>
      </w:r>
      <w:r>
        <w:t>опыта</w:t>
      </w:r>
      <w:r>
        <w:rPr>
          <w:spacing w:val="-11"/>
        </w:rPr>
        <w:t xml:space="preserve"> </w:t>
      </w:r>
      <w:r>
        <w:t>для</w:t>
      </w:r>
      <w:r>
        <w:rPr>
          <w:spacing w:val="-13"/>
        </w:rPr>
        <w:t xml:space="preserve"> </w:t>
      </w:r>
      <w:r>
        <w:t>достижения</w:t>
      </w:r>
      <w:r>
        <w:rPr>
          <w:spacing w:val="-11"/>
        </w:rPr>
        <w:t xml:space="preserve"> </w:t>
      </w:r>
      <w:r>
        <w:t>индивидуального</w:t>
      </w:r>
      <w:r>
        <w:rPr>
          <w:spacing w:val="-11"/>
        </w:rPr>
        <w:t xml:space="preserve"> </w:t>
      </w:r>
      <w:r>
        <w:t>и</w:t>
      </w:r>
      <w:r>
        <w:rPr>
          <w:spacing w:val="-12"/>
        </w:rPr>
        <w:t xml:space="preserve"> </w:t>
      </w:r>
      <w:r>
        <w:t>коллективного</w:t>
      </w:r>
      <w:r>
        <w:rPr>
          <w:spacing w:val="-13"/>
        </w:rPr>
        <w:t xml:space="preserve"> </w:t>
      </w:r>
      <w:r>
        <w:t>благополучия,</w:t>
      </w:r>
      <w:r>
        <w:rPr>
          <w:spacing w:val="-11"/>
        </w:rPr>
        <w:t xml:space="preserve"> </w:t>
      </w:r>
      <w:r>
        <w:t>в</w:t>
      </w:r>
      <w:r>
        <w:rPr>
          <w:spacing w:val="-11"/>
        </w:rPr>
        <w:t xml:space="preserve"> </w:t>
      </w:r>
      <w:r>
        <w:t>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4F4AA934" w14:textId="77777777" w:rsidR="00106E16" w:rsidRDefault="008E12A7">
      <w:pPr>
        <w:pStyle w:val="a3"/>
        <w:spacing w:line="208" w:lineRule="auto"/>
        <w:ind w:right="842" w:firstLine="22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4A1A96" w14:textId="77777777" w:rsidR="00106E16" w:rsidRDefault="008E12A7">
      <w:pPr>
        <w:pStyle w:val="a3"/>
        <w:spacing w:line="208" w:lineRule="auto"/>
        <w:ind w:right="847" w:firstLine="228"/>
      </w:pPr>
      <w:r>
        <w:t>У обучающегося будут сформированы следующие базовые логические действия как часть познавательных универсальных учебных действий:</w:t>
      </w:r>
    </w:p>
    <w:p w14:paraId="7BEADF81" w14:textId="77777777" w:rsidR="00106E16" w:rsidRDefault="008E12A7">
      <w:pPr>
        <w:pStyle w:val="a3"/>
        <w:spacing w:line="208" w:lineRule="auto"/>
        <w:ind w:right="845" w:firstLine="228"/>
      </w:pPr>
      <w:r>
        <w:t>выявлять и характеризовать существенные признаки, итоги и значение ключевых событий и процессов Новейшей истории России;</w:t>
      </w:r>
    </w:p>
    <w:p w14:paraId="7C8D512B" w14:textId="77777777" w:rsidR="00106E16" w:rsidRDefault="008E12A7">
      <w:pPr>
        <w:pStyle w:val="a3"/>
        <w:spacing w:line="208" w:lineRule="auto"/>
        <w:ind w:right="842" w:firstLine="228"/>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w:t>
      </w:r>
      <w:proofErr w:type="gramStart"/>
      <w:r>
        <w:t>в. ;</w:t>
      </w:r>
      <w:proofErr w:type="gramEnd"/>
    </w:p>
    <w:p w14:paraId="546FE1D2" w14:textId="77777777" w:rsidR="00106E16" w:rsidRDefault="008E12A7">
      <w:pPr>
        <w:pStyle w:val="a3"/>
        <w:spacing w:line="208" w:lineRule="auto"/>
        <w:ind w:right="846" w:firstLine="228"/>
      </w:pPr>
      <w:r>
        <w:t>выявлять закономерности и противоречия в рассматриваемых фактах с учётом предложенной</w:t>
      </w:r>
      <w:r>
        <w:rPr>
          <w:spacing w:val="-4"/>
        </w:rPr>
        <w:t xml:space="preserve"> </w:t>
      </w:r>
      <w:r>
        <w:t>задачи,</w:t>
      </w:r>
      <w:r>
        <w:rPr>
          <w:spacing w:val="-3"/>
        </w:rPr>
        <w:t xml:space="preserve"> </w:t>
      </w:r>
      <w:r>
        <w:t>классифицировать,</w:t>
      </w:r>
      <w:r>
        <w:rPr>
          <w:spacing w:val="-3"/>
        </w:rPr>
        <w:t xml:space="preserve"> </w:t>
      </w:r>
      <w:r>
        <w:t>самостоятельно</w:t>
      </w:r>
      <w:r>
        <w:rPr>
          <w:spacing w:val="-3"/>
        </w:rPr>
        <w:t xml:space="preserve"> </w:t>
      </w:r>
      <w:r>
        <w:t>выбирать</w:t>
      </w:r>
      <w:r>
        <w:rPr>
          <w:spacing w:val="-4"/>
        </w:rPr>
        <w:t xml:space="preserve"> </w:t>
      </w:r>
      <w:r>
        <w:t>основания</w:t>
      </w:r>
      <w:r>
        <w:rPr>
          <w:spacing w:val="-3"/>
        </w:rPr>
        <w:t xml:space="preserve"> </w:t>
      </w:r>
      <w:r>
        <w:t>и</w:t>
      </w:r>
      <w:r>
        <w:rPr>
          <w:spacing w:val="-2"/>
        </w:rPr>
        <w:t xml:space="preserve"> </w:t>
      </w:r>
      <w:r>
        <w:t>критерии для классификации;</w:t>
      </w:r>
    </w:p>
    <w:p w14:paraId="63371139" w14:textId="77777777" w:rsidR="00106E16" w:rsidRDefault="008E12A7">
      <w:pPr>
        <w:pStyle w:val="a3"/>
        <w:spacing w:line="208" w:lineRule="auto"/>
        <w:ind w:right="851" w:firstLine="228"/>
      </w:pPr>
      <w:r>
        <w:t xml:space="preserve">выявлять дефициты информации, данных, необходимых для решения поставленной </w:t>
      </w:r>
      <w:r>
        <w:rPr>
          <w:spacing w:val="-2"/>
        </w:rPr>
        <w:t>задачи;</w:t>
      </w:r>
    </w:p>
    <w:p w14:paraId="529CB30A" w14:textId="77777777" w:rsidR="00106E16" w:rsidRDefault="008E12A7">
      <w:pPr>
        <w:pStyle w:val="a3"/>
        <w:spacing w:line="208" w:lineRule="auto"/>
        <w:ind w:right="847" w:firstLine="228"/>
      </w:pPr>
      <w:r>
        <w:t>проводить</w:t>
      </w:r>
      <w:r>
        <w:rPr>
          <w:spacing w:val="-12"/>
        </w:rPr>
        <w:t xml:space="preserve"> </w:t>
      </w:r>
      <w:r>
        <w:t>выводы,</w:t>
      </w:r>
      <w:r>
        <w:rPr>
          <w:spacing w:val="-13"/>
        </w:rPr>
        <w:t xml:space="preserve"> </w:t>
      </w:r>
      <w:r>
        <w:t>создавать</w:t>
      </w:r>
      <w:r>
        <w:rPr>
          <w:spacing w:val="-11"/>
        </w:rPr>
        <w:t xml:space="preserve"> </w:t>
      </w:r>
      <w:r>
        <w:t>обобщения</w:t>
      </w:r>
      <w:r>
        <w:rPr>
          <w:spacing w:val="-13"/>
        </w:rPr>
        <w:t xml:space="preserve"> </w:t>
      </w:r>
      <w:r>
        <w:t>о</w:t>
      </w:r>
      <w:r>
        <w:rPr>
          <w:spacing w:val="-13"/>
        </w:rPr>
        <w:t xml:space="preserve"> </w:t>
      </w:r>
      <w:r>
        <w:t>взаимосвязях</w:t>
      </w:r>
      <w:r>
        <w:rPr>
          <w:spacing w:val="-13"/>
        </w:rPr>
        <w:t xml:space="preserve"> </w:t>
      </w:r>
      <w:r>
        <w:t>с</w:t>
      </w:r>
      <w:r>
        <w:rPr>
          <w:spacing w:val="-14"/>
        </w:rPr>
        <w:t xml:space="preserve"> </w:t>
      </w:r>
      <w:r>
        <w:t>использованием</w:t>
      </w:r>
      <w:r>
        <w:rPr>
          <w:spacing w:val="-13"/>
        </w:rPr>
        <w:t xml:space="preserve"> </w:t>
      </w:r>
      <w:r>
        <w:t>дедуктивных, индуктивных умозаключений и по аналогии, строить логические рассуждения;</w:t>
      </w:r>
    </w:p>
    <w:p w14:paraId="608D5FB9" w14:textId="77777777" w:rsidR="00106E16" w:rsidRDefault="008E12A7">
      <w:pPr>
        <w:pStyle w:val="a3"/>
        <w:spacing w:line="229" w:lineRule="exact"/>
        <w:ind w:left="1505" w:firstLine="0"/>
      </w:pPr>
      <w:r>
        <w:t>самостоятельно</w:t>
      </w:r>
      <w:r>
        <w:rPr>
          <w:spacing w:val="-5"/>
        </w:rPr>
        <w:t xml:space="preserve"> </w:t>
      </w:r>
      <w:r>
        <w:t>выбирать</w:t>
      </w:r>
      <w:r>
        <w:rPr>
          <w:spacing w:val="-2"/>
        </w:rPr>
        <w:t xml:space="preserve"> </w:t>
      </w:r>
      <w:r>
        <w:t>способ</w:t>
      </w:r>
      <w:r>
        <w:rPr>
          <w:spacing w:val="-2"/>
        </w:rPr>
        <w:t xml:space="preserve"> </w:t>
      </w:r>
      <w:r>
        <w:t>решения</w:t>
      </w:r>
      <w:r>
        <w:rPr>
          <w:spacing w:val="-3"/>
        </w:rPr>
        <w:t xml:space="preserve"> </w:t>
      </w:r>
      <w:r>
        <w:t>учебной</w:t>
      </w:r>
      <w:r>
        <w:rPr>
          <w:spacing w:val="-2"/>
        </w:rPr>
        <w:t xml:space="preserve"> задачи.</w:t>
      </w:r>
    </w:p>
    <w:p w14:paraId="2A9E14EC" w14:textId="77777777" w:rsidR="00106E16" w:rsidRDefault="008E12A7">
      <w:pPr>
        <w:pStyle w:val="a3"/>
        <w:spacing w:before="10" w:line="208" w:lineRule="auto"/>
        <w:ind w:right="844" w:firstLine="2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D957DF9" w14:textId="77777777" w:rsidR="00106E16" w:rsidRDefault="008E12A7">
      <w:pPr>
        <w:pStyle w:val="a3"/>
        <w:spacing w:line="229" w:lineRule="exact"/>
        <w:ind w:left="1505" w:firstLine="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3B0E83F0" w14:textId="77777777" w:rsidR="00106E16" w:rsidRDefault="008E12A7">
      <w:pPr>
        <w:pStyle w:val="a3"/>
        <w:spacing w:before="11" w:line="208" w:lineRule="auto"/>
        <w:ind w:firstLine="228"/>
        <w:jc w:val="left"/>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40"/>
        </w:rPr>
        <w:t xml:space="preserve"> </w:t>
      </w:r>
      <w:r>
        <w:t>состоянием ситуации, объекта, самостоятельно устанавливать искомое и данное;</w:t>
      </w:r>
    </w:p>
    <w:p w14:paraId="36E856CB" w14:textId="77777777" w:rsidR="00106E16" w:rsidRDefault="008E12A7">
      <w:pPr>
        <w:pStyle w:val="a3"/>
        <w:spacing w:line="208" w:lineRule="auto"/>
        <w:ind w:firstLine="228"/>
        <w:jc w:val="left"/>
      </w:pPr>
      <w:r>
        <w:t>формулировать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14:paraId="0A5683F7" w14:textId="77777777" w:rsidR="00106E16" w:rsidRDefault="008E12A7">
      <w:pPr>
        <w:pStyle w:val="a3"/>
        <w:spacing w:line="208" w:lineRule="auto"/>
        <w:ind w:firstLine="228"/>
        <w:jc w:val="left"/>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rPr>
        <w:t xml:space="preserve"> </w:t>
      </w:r>
      <w:r>
        <w:t>по</w:t>
      </w:r>
      <w:r>
        <w:rPr>
          <w:spacing w:val="80"/>
        </w:rPr>
        <w:t xml:space="preserve"> </w:t>
      </w:r>
      <w:r>
        <w:t>установлению причинно-следственных связей событий и процессов;</w:t>
      </w:r>
    </w:p>
    <w:p w14:paraId="34114285" w14:textId="77777777" w:rsidR="00106E16" w:rsidRDefault="008E12A7">
      <w:pPr>
        <w:pStyle w:val="a3"/>
        <w:spacing w:line="229" w:lineRule="exact"/>
        <w:ind w:left="1505" w:firstLine="0"/>
        <w:jc w:val="left"/>
      </w:pPr>
      <w:r>
        <w:t>оценивать</w:t>
      </w:r>
      <w:r>
        <w:rPr>
          <w:spacing w:val="-5"/>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14:paraId="1531AD1B" w14:textId="77777777" w:rsidR="00106E16" w:rsidRDefault="008E12A7">
      <w:pPr>
        <w:pStyle w:val="a3"/>
        <w:spacing w:before="11" w:line="208" w:lineRule="auto"/>
        <w:ind w:right="849" w:firstLine="228"/>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2DCA8E8C" w14:textId="77777777" w:rsidR="00106E16" w:rsidRDefault="008E12A7">
      <w:pPr>
        <w:pStyle w:val="a3"/>
        <w:spacing w:line="208" w:lineRule="auto"/>
        <w:ind w:right="851" w:firstLine="22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2"/>
        </w:rPr>
        <w:t xml:space="preserve"> </w:t>
      </w:r>
      <w:r>
        <w:t>их развитии в</w:t>
      </w:r>
      <w:r>
        <w:rPr>
          <w:spacing w:val="-3"/>
        </w:rPr>
        <w:t xml:space="preserve"> </w:t>
      </w:r>
      <w:r>
        <w:t>новых условиях и контекстах.</w:t>
      </w:r>
    </w:p>
    <w:p w14:paraId="4ECB4B01" w14:textId="77777777" w:rsidR="00106E16" w:rsidRDefault="008E12A7">
      <w:pPr>
        <w:pStyle w:val="a3"/>
        <w:spacing w:line="208" w:lineRule="auto"/>
        <w:ind w:right="846" w:firstLine="228"/>
      </w:pPr>
      <w:r>
        <w:t>У обучающегося будут сформированы умения работать с информацией как часть познавательных универсальных учебных действий:</w:t>
      </w:r>
    </w:p>
    <w:p w14:paraId="68093D67" w14:textId="77777777" w:rsidR="00106E16" w:rsidRDefault="008E12A7">
      <w:pPr>
        <w:pStyle w:val="a3"/>
        <w:spacing w:line="208" w:lineRule="auto"/>
        <w:ind w:right="850" w:firstLine="228"/>
      </w:pPr>
      <w:r>
        <w:t>применять</w:t>
      </w:r>
      <w:r>
        <w:rPr>
          <w:spacing w:val="-3"/>
        </w:rPr>
        <w:t xml:space="preserve"> </w:t>
      </w:r>
      <w:r>
        <w:t>различные</w:t>
      </w:r>
      <w:r>
        <w:rPr>
          <w:spacing w:val="-6"/>
        </w:rPr>
        <w:t xml:space="preserve"> </w:t>
      </w:r>
      <w:r>
        <w:t>методы,</w:t>
      </w:r>
      <w:r>
        <w:rPr>
          <w:spacing w:val="-4"/>
        </w:rPr>
        <w:t xml:space="preserve"> </w:t>
      </w:r>
      <w:r>
        <w:t>инструменты</w:t>
      </w:r>
      <w:r>
        <w:rPr>
          <w:spacing w:val="-4"/>
        </w:rPr>
        <w:t xml:space="preserve"> </w:t>
      </w:r>
      <w:r>
        <w:t>и</w:t>
      </w:r>
      <w:r>
        <w:rPr>
          <w:spacing w:val="-6"/>
        </w:rPr>
        <w:t xml:space="preserve"> </w:t>
      </w:r>
      <w:r>
        <w:t>запросы</w:t>
      </w:r>
      <w:r>
        <w:rPr>
          <w:spacing w:val="-4"/>
        </w:rPr>
        <w:t xml:space="preserve"> </w:t>
      </w:r>
      <w:r>
        <w:t>при</w:t>
      </w:r>
      <w:r>
        <w:rPr>
          <w:spacing w:val="-4"/>
        </w:rPr>
        <w:t xml:space="preserve"> </w:t>
      </w:r>
      <w:r>
        <w:t>поиске</w:t>
      </w:r>
      <w:r>
        <w:rPr>
          <w:spacing w:val="-5"/>
        </w:rPr>
        <w:t xml:space="preserve"> </w:t>
      </w:r>
      <w:r>
        <w:t>и</w:t>
      </w:r>
      <w:r>
        <w:rPr>
          <w:spacing w:val="-4"/>
        </w:rPr>
        <w:t xml:space="preserve"> </w:t>
      </w:r>
      <w:r>
        <w:t>отборе</w:t>
      </w:r>
      <w:r>
        <w:rPr>
          <w:spacing w:val="-5"/>
        </w:rPr>
        <w:t xml:space="preserve"> </w:t>
      </w:r>
      <w:r>
        <w:t>информации или данных из источников с учётом предложенной учебной задачи и заданных критериев;</w:t>
      </w:r>
    </w:p>
    <w:p w14:paraId="458582AB" w14:textId="77777777" w:rsidR="00106E16" w:rsidRDefault="008E12A7">
      <w:pPr>
        <w:pStyle w:val="a3"/>
        <w:spacing w:line="208" w:lineRule="auto"/>
        <w:ind w:right="844" w:firstLine="228"/>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2DF2A354" w14:textId="77777777" w:rsidR="00106E16" w:rsidRDefault="008E12A7">
      <w:pPr>
        <w:pStyle w:val="a3"/>
        <w:spacing w:line="208" w:lineRule="auto"/>
        <w:ind w:right="849" w:firstLine="228"/>
      </w:pPr>
      <w:r>
        <w:t>находить</w:t>
      </w:r>
      <w:r>
        <w:rPr>
          <w:spacing w:val="-2"/>
        </w:rPr>
        <w:t xml:space="preserve"> </w:t>
      </w:r>
      <w:r>
        <w:t>сходные</w:t>
      </w:r>
      <w:r>
        <w:rPr>
          <w:spacing w:val="-3"/>
        </w:rPr>
        <w:t xml:space="preserve"> </w:t>
      </w:r>
      <w:r>
        <w:t>аргументы</w:t>
      </w:r>
      <w:r>
        <w:rPr>
          <w:spacing w:val="-1"/>
        </w:rPr>
        <w:t xml:space="preserve"> </w:t>
      </w:r>
      <w:r>
        <w:t>(подтверждающие</w:t>
      </w:r>
      <w:r>
        <w:rPr>
          <w:spacing w:val="-2"/>
        </w:rPr>
        <w:t xml:space="preserve"> </w:t>
      </w:r>
      <w:r>
        <w:t>или</w:t>
      </w:r>
      <w:r>
        <w:rPr>
          <w:spacing w:val="-2"/>
        </w:rPr>
        <w:t xml:space="preserve"> </w:t>
      </w:r>
      <w:r>
        <w:t>опровергающие</w:t>
      </w:r>
      <w:r>
        <w:rPr>
          <w:spacing w:val="-4"/>
        </w:rPr>
        <w:t xml:space="preserve"> </w:t>
      </w:r>
      <w:r>
        <w:t>одну</w:t>
      </w:r>
      <w:r>
        <w:rPr>
          <w:spacing w:val="-1"/>
        </w:rPr>
        <w:t xml:space="preserve"> </w:t>
      </w:r>
      <w:r>
        <w:t>и</w:t>
      </w:r>
      <w:r>
        <w:rPr>
          <w:spacing w:val="-3"/>
        </w:rPr>
        <w:t xml:space="preserve"> </w:t>
      </w:r>
      <w:r>
        <w:t>ту</w:t>
      </w:r>
      <w:r>
        <w:rPr>
          <w:spacing w:val="-1"/>
        </w:rPr>
        <w:t xml:space="preserve"> </w:t>
      </w:r>
      <w:r>
        <w:t>же</w:t>
      </w:r>
      <w:r>
        <w:rPr>
          <w:spacing w:val="-5"/>
        </w:rPr>
        <w:t xml:space="preserve"> </w:t>
      </w:r>
      <w:r>
        <w:t>идею, версию) в различных информационных источниках;</w:t>
      </w:r>
    </w:p>
    <w:p w14:paraId="507092C0" w14:textId="77777777" w:rsidR="00106E16" w:rsidRDefault="008E12A7">
      <w:pPr>
        <w:pStyle w:val="a3"/>
        <w:spacing w:line="208" w:lineRule="auto"/>
        <w:ind w:right="851" w:firstLine="22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9BAA34C" w14:textId="77777777" w:rsidR="00106E16" w:rsidRDefault="00106E16">
      <w:pPr>
        <w:pStyle w:val="a3"/>
        <w:spacing w:line="208" w:lineRule="auto"/>
        <w:sectPr w:rsidR="00106E16">
          <w:pgSz w:w="11910" w:h="16390"/>
          <w:pgMar w:top="1020" w:right="0" w:bottom="1160" w:left="425" w:header="0" w:footer="901" w:gutter="0"/>
          <w:cols w:space="720"/>
        </w:sectPr>
      </w:pPr>
    </w:p>
    <w:p w14:paraId="58176264" w14:textId="77777777" w:rsidR="00106E16" w:rsidRDefault="008E12A7">
      <w:pPr>
        <w:pStyle w:val="a3"/>
        <w:spacing w:before="107" w:line="208" w:lineRule="auto"/>
        <w:ind w:right="845" w:firstLine="228"/>
      </w:pPr>
      <w:r>
        <w:lastRenderedPageBreak/>
        <w:t>оценивать надёжность информации по критериям, предложенным или сформулированным самостоятельно;</w:t>
      </w:r>
    </w:p>
    <w:p w14:paraId="1426709F" w14:textId="77777777" w:rsidR="00106E16" w:rsidRDefault="008E12A7">
      <w:pPr>
        <w:pStyle w:val="a3"/>
        <w:spacing w:line="229" w:lineRule="exact"/>
        <w:ind w:left="1505"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21BB3285" w14:textId="77777777" w:rsidR="00106E16" w:rsidRDefault="008E12A7">
      <w:pPr>
        <w:pStyle w:val="a3"/>
        <w:spacing w:before="11" w:line="208" w:lineRule="auto"/>
        <w:ind w:right="851" w:firstLine="228"/>
      </w:pPr>
      <w:r>
        <w:t>У обучающегося будут сформированы умения общения как часть коммуникативных универсальных учебных действий:</w:t>
      </w:r>
    </w:p>
    <w:p w14:paraId="258DD8FB" w14:textId="77777777" w:rsidR="00106E16" w:rsidRDefault="008E12A7">
      <w:pPr>
        <w:pStyle w:val="a3"/>
        <w:spacing w:line="208" w:lineRule="auto"/>
        <w:ind w:right="846" w:firstLine="22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DC9E5A8" w14:textId="77777777" w:rsidR="00106E16" w:rsidRDefault="008E12A7">
      <w:pPr>
        <w:pStyle w:val="a3"/>
        <w:spacing w:line="208" w:lineRule="auto"/>
        <w:ind w:right="852" w:firstLine="22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57C3B04" w14:textId="77777777" w:rsidR="00106E16" w:rsidRDefault="008E12A7">
      <w:pPr>
        <w:pStyle w:val="a3"/>
        <w:spacing w:line="208" w:lineRule="auto"/>
        <w:ind w:right="850" w:firstLine="228"/>
      </w:pPr>
      <w:r>
        <w:t>понимать намерения других, проявлять уважительное отношение к собеседнику и в корректной форме формулировать свои возражения;</w:t>
      </w:r>
    </w:p>
    <w:p w14:paraId="19F0F241" w14:textId="77777777" w:rsidR="00106E16" w:rsidRDefault="008E12A7">
      <w:pPr>
        <w:pStyle w:val="a3"/>
        <w:spacing w:line="208" w:lineRule="auto"/>
        <w:ind w:right="846" w:firstLine="228"/>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B8A6D5F" w14:textId="77777777" w:rsidR="00106E16" w:rsidRDefault="008E12A7">
      <w:pPr>
        <w:pStyle w:val="a3"/>
        <w:spacing w:line="208" w:lineRule="auto"/>
        <w:ind w:right="847" w:firstLine="228"/>
      </w:pPr>
      <w:r>
        <w:t>публично представлять результаты выполненного исследования, проекта; самостоятельно</w:t>
      </w:r>
      <w:r>
        <w:rPr>
          <w:spacing w:val="-9"/>
        </w:rPr>
        <w:t xml:space="preserve"> </w:t>
      </w:r>
      <w:r>
        <w:t>выбирать</w:t>
      </w:r>
      <w:r>
        <w:rPr>
          <w:spacing w:val="-8"/>
        </w:rPr>
        <w:t xml:space="preserve"> </w:t>
      </w:r>
      <w:r>
        <w:t>формат</w:t>
      </w:r>
      <w:r>
        <w:rPr>
          <w:spacing w:val="-9"/>
        </w:rPr>
        <w:t xml:space="preserve"> </w:t>
      </w:r>
      <w:r>
        <w:t>выступления</w:t>
      </w:r>
      <w:r>
        <w:rPr>
          <w:spacing w:val="-12"/>
        </w:rPr>
        <w:t xml:space="preserve"> </w:t>
      </w:r>
      <w:r>
        <w:t>с</w:t>
      </w:r>
      <w:r>
        <w:rPr>
          <w:spacing w:val="-10"/>
        </w:rPr>
        <w:t xml:space="preserve"> </w:t>
      </w:r>
      <w:r>
        <w:t>учётом</w:t>
      </w:r>
      <w:r>
        <w:rPr>
          <w:spacing w:val="-9"/>
        </w:rPr>
        <w:t xml:space="preserve"> </w:t>
      </w:r>
      <w:r>
        <w:t>задач</w:t>
      </w:r>
      <w:r>
        <w:rPr>
          <w:spacing w:val="-10"/>
        </w:rPr>
        <w:t xml:space="preserve"> </w:t>
      </w:r>
      <w:r>
        <w:t>презентации</w:t>
      </w:r>
      <w:r>
        <w:rPr>
          <w:spacing w:val="-8"/>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892B379" w14:textId="77777777" w:rsidR="00106E16" w:rsidRDefault="008E12A7">
      <w:pPr>
        <w:pStyle w:val="a3"/>
        <w:spacing w:line="208" w:lineRule="auto"/>
        <w:ind w:right="844" w:firstLine="228"/>
      </w:pPr>
      <w:r>
        <w:t>У обучающегося будут сформированы умения в части регулятивных универсальных учебных действий:</w:t>
      </w:r>
    </w:p>
    <w:p w14:paraId="4EFBFA41" w14:textId="77777777" w:rsidR="00106E16" w:rsidRDefault="008E12A7">
      <w:pPr>
        <w:pStyle w:val="a3"/>
        <w:spacing w:line="208" w:lineRule="auto"/>
        <w:ind w:right="850" w:firstLine="228"/>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33BC6C87" w14:textId="77777777" w:rsidR="00106E16" w:rsidRDefault="008E12A7">
      <w:pPr>
        <w:pStyle w:val="a3"/>
        <w:spacing w:line="208" w:lineRule="auto"/>
        <w:ind w:right="844" w:firstLine="2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E9C3382" w14:textId="77777777" w:rsidR="00106E16" w:rsidRDefault="008E12A7">
      <w:pPr>
        <w:pStyle w:val="a3"/>
        <w:spacing w:line="208" w:lineRule="auto"/>
        <w:ind w:right="846" w:firstLine="228"/>
      </w:pPr>
      <w:r>
        <w:t>составлять план действий (план реализации намеченного алгоритма решения или его части),</w:t>
      </w:r>
      <w:r>
        <w:rPr>
          <w:spacing w:val="-4"/>
        </w:rPr>
        <w:t xml:space="preserve"> </w:t>
      </w:r>
      <w:r>
        <w:t>корректировать</w:t>
      </w:r>
      <w:r>
        <w:rPr>
          <w:spacing w:val="-5"/>
        </w:rPr>
        <w:t xml:space="preserve"> </w:t>
      </w:r>
      <w:r>
        <w:t>предложенный</w:t>
      </w:r>
      <w:r>
        <w:rPr>
          <w:spacing w:val="-4"/>
        </w:rPr>
        <w:t xml:space="preserve"> </w:t>
      </w:r>
      <w:r>
        <w:t>алгоритм</w:t>
      </w:r>
      <w:r>
        <w:rPr>
          <w:spacing w:val="-5"/>
        </w:rPr>
        <w:t xml:space="preserve"> </w:t>
      </w:r>
      <w:r>
        <w:t>(или</w:t>
      </w:r>
      <w:r>
        <w:rPr>
          <w:spacing w:val="-4"/>
        </w:rPr>
        <w:t xml:space="preserve"> </w:t>
      </w:r>
      <w:r>
        <w:t>его</w:t>
      </w:r>
      <w:r>
        <w:rPr>
          <w:spacing w:val="-4"/>
        </w:rPr>
        <w:t xml:space="preserve"> </w:t>
      </w:r>
      <w:r>
        <w:t>часть)</w:t>
      </w:r>
      <w:r>
        <w:rPr>
          <w:spacing w:val="-4"/>
        </w:rPr>
        <w:t xml:space="preserve"> </w:t>
      </w:r>
      <w:r>
        <w:t>с</w:t>
      </w:r>
      <w:r>
        <w:rPr>
          <w:spacing w:val="-6"/>
        </w:rPr>
        <w:t xml:space="preserve"> </w:t>
      </w:r>
      <w:r>
        <w:t>учётом</w:t>
      </w:r>
      <w:r>
        <w:rPr>
          <w:spacing w:val="-5"/>
        </w:rPr>
        <w:t xml:space="preserve"> </w:t>
      </w:r>
      <w:r>
        <w:t>получения</w:t>
      </w:r>
      <w:r>
        <w:rPr>
          <w:spacing w:val="-7"/>
        </w:rPr>
        <w:t xml:space="preserve"> </w:t>
      </w:r>
      <w:r>
        <w:t>новых знаний об изучаемом объекте; проводить выбор и брать ответственность за решение;</w:t>
      </w:r>
    </w:p>
    <w:p w14:paraId="2970F279" w14:textId="77777777" w:rsidR="00106E16" w:rsidRDefault="008E12A7">
      <w:pPr>
        <w:pStyle w:val="a3"/>
        <w:spacing w:line="208" w:lineRule="auto"/>
        <w:ind w:right="853" w:firstLine="228"/>
      </w:pPr>
      <w:r>
        <w:t xml:space="preserve">проявлять способность к самоконтролю, </w:t>
      </w:r>
      <w:proofErr w:type="spellStart"/>
      <w:r>
        <w:t>самомотивации</w:t>
      </w:r>
      <w:proofErr w:type="spellEnd"/>
      <w:r>
        <w:t xml:space="preserve"> и рефлексии, к оценке и изменению ситуации;</w:t>
      </w:r>
    </w:p>
    <w:p w14:paraId="6D12C32D" w14:textId="77777777" w:rsidR="00106E16" w:rsidRDefault="008E12A7">
      <w:pPr>
        <w:pStyle w:val="a3"/>
        <w:spacing w:line="208" w:lineRule="auto"/>
        <w:ind w:right="848" w:firstLine="22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03D69089" w14:textId="77777777" w:rsidR="00106E16" w:rsidRDefault="008E12A7">
      <w:pPr>
        <w:pStyle w:val="a3"/>
        <w:spacing w:line="229" w:lineRule="exact"/>
        <w:ind w:left="1505"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59737C8F" w14:textId="77777777" w:rsidR="00106E16" w:rsidRDefault="008E12A7">
      <w:pPr>
        <w:pStyle w:val="a3"/>
        <w:spacing w:before="9" w:line="208" w:lineRule="auto"/>
        <w:ind w:left="1505" w:right="847" w:firstLine="0"/>
      </w:pPr>
      <w:r>
        <w:t>выявлять</w:t>
      </w:r>
      <w:r>
        <w:rPr>
          <w:spacing w:val="-15"/>
        </w:rPr>
        <w:t xml:space="preserve"> </w:t>
      </w:r>
      <w:r>
        <w:t>на</w:t>
      </w:r>
      <w:r>
        <w:rPr>
          <w:spacing w:val="-15"/>
        </w:rPr>
        <w:t xml:space="preserve"> </w:t>
      </w:r>
      <w:r>
        <w:t>примерах</w:t>
      </w:r>
      <w:r>
        <w:rPr>
          <w:spacing w:val="-15"/>
        </w:rPr>
        <w:t xml:space="preserve"> </w:t>
      </w:r>
      <w:r>
        <w:t>исторических</w:t>
      </w:r>
      <w:r>
        <w:rPr>
          <w:spacing w:val="-15"/>
        </w:rPr>
        <w:t xml:space="preserve"> </w:t>
      </w:r>
      <w:r>
        <w:t>ситуаций</w:t>
      </w:r>
      <w:r>
        <w:rPr>
          <w:spacing w:val="-15"/>
        </w:rPr>
        <w:t xml:space="preserve"> </w:t>
      </w:r>
      <w:r>
        <w:t>роль</w:t>
      </w:r>
      <w:r>
        <w:rPr>
          <w:spacing w:val="-15"/>
        </w:rPr>
        <w:t xml:space="preserve"> </w:t>
      </w:r>
      <w:r>
        <w:t>эмоций</w:t>
      </w:r>
      <w:r>
        <w:rPr>
          <w:spacing w:val="-15"/>
        </w:rPr>
        <w:t xml:space="preserve"> </w:t>
      </w:r>
      <w:r>
        <w:t>в</w:t>
      </w:r>
      <w:r>
        <w:rPr>
          <w:spacing w:val="-15"/>
        </w:rPr>
        <w:t xml:space="preserve"> </w:t>
      </w:r>
      <w:r>
        <w:t>отношениях</w:t>
      </w:r>
      <w:r>
        <w:rPr>
          <w:spacing w:val="-15"/>
        </w:rPr>
        <w:t xml:space="preserve"> </w:t>
      </w:r>
      <w:r>
        <w:t>между</w:t>
      </w:r>
      <w:r>
        <w:rPr>
          <w:spacing w:val="-15"/>
        </w:rPr>
        <w:t xml:space="preserve"> </w:t>
      </w:r>
      <w:r>
        <w:t>людьми; ставить</w:t>
      </w:r>
      <w:r>
        <w:rPr>
          <w:spacing w:val="71"/>
          <w:w w:val="150"/>
        </w:rPr>
        <w:t xml:space="preserve"> </w:t>
      </w:r>
      <w:r>
        <w:t>себя</w:t>
      </w:r>
      <w:r>
        <w:rPr>
          <w:spacing w:val="70"/>
          <w:w w:val="150"/>
        </w:rPr>
        <w:t xml:space="preserve"> </w:t>
      </w:r>
      <w:r>
        <w:t>на</w:t>
      </w:r>
      <w:r>
        <w:rPr>
          <w:spacing w:val="70"/>
          <w:w w:val="150"/>
        </w:rPr>
        <w:t xml:space="preserve"> </w:t>
      </w:r>
      <w:r>
        <w:t>место</w:t>
      </w:r>
      <w:r>
        <w:rPr>
          <w:spacing w:val="70"/>
          <w:w w:val="150"/>
        </w:rPr>
        <w:t xml:space="preserve"> </w:t>
      </w:r>
      <w:r>
        <w:t>другого</w:t>
      </w:r>
      <w:r>
        <w:rPr>
          <w:spacing w:val="71"/>
          <w:w w:val="150"/>
        </w:rPr>
        <w:t xml:space="preserve"> </w:t>
      </w:r>
      <w:r>
        <w:t>человека,</w:t>
      </w:r>
      <w:r>
        <w:rPr>
          <w:spacing w:val="72"/>
          <w:w w:val="150"/>
        </w:rPr>
        <w:t xml:space="preserve"> </w:t>
      </w:r>
      <w:r>
        <w:t>понимать</w:t>
      </w:r>
      <w:r>
        <w:rPr>
          <w:spacing w:val="69"/>
          <w:w w:val="150"/>
        </w:rPr>
        <w:t xml:space="preserve"> </w:t>
      </w:r>
      <w:r>
        <w:t>мотивы</w:t>
      </w:r>
      <w:r>
        <w:rPr>
          <w:spacing w:val="70"/>
          <w:w w:val="150"/>
        </w:rPr>
        <w:t xml:space="preserve"> </w:t>
      </w:r>
      <w:r>
        <w:t>действий</w:t>
      </w:r>
      <w:r>
        <w:rPr>
          <w:spacing w:val="70"/>
          <w:w w:val="150"/>
        </w:rPr>
        <w:t xml:space="preserve"> </w:t>
      </w:r>
      <w:r>
        <w:t>другого</w:t>
      </w:r>
      <w:r>
        <w:rPr>
          <w:spacing w:val="71"/>
          <w:w w:val="150"/>
        </w:rPr>
        <w:t xml:space="preserve"> </w:t>
      </w:r>
      <w:r>
        <w:rPr>
          <w:spacing w:val="-5"/>
        </w:rPr>
        <w:t>(в</w:t>
      </w:r>
    </w:p>
    <w:p w14:paraId="3E7E5AE8" w14:textId="77777777" w:rsidR="00106E16" w:rsidRDefault="008E12A7">
      <w:pPr>
        <w:pStyle w:val="a3"/>
        <w:spacing w:line="229" w:lineRule="exact"/>
        <w:ind w:firstLine="0"/>
      </w:pPr>
      <w:r>
        <w:t>исторических</w:t>
      </w:r>
      <w:r>
        <w:rPr>
          <w:spacing w:val="-6"/>
        </w:rPr>
        <w:t xml:space="preserve"> </w:t>
      </w:r>
      <w:r>
        <w:t>ситуациях</w:t>
      </w:r>
      <w:r>
        <w:rPr>
          <w:spacing w:val="-4"/>
        </w:rPr>
        <w:t xml:space="preserve"> </w:t>
      </w:r>
      <w:r>
        <w:t>и</w:t>
      </w:r>
      <w:r>
        <w:rPr>
          <w:spacing w:val="-4"/>
        </w:rPr>
        <w:t xml:space="preserve"> </w:t>
      </w:r>
      <w:r>
        <w:t>окружающей</w:t>
      </w:r>
      <w:r>
        <w:rPr>
          <w:spacing w:val="-3"/>
        </w:rPr>
        <w:t xml:space="preserve"> </w:t>
      </w:r>
      <w:r>
        <w:rPr>
          <w:spacing w:val="-2"/>
        </w:rPr>
        <w:t>действительности);</w:t>
      </w:r>
    </w:p>
    <w:p w14:paraId="107251C6" w14:textId="77777777" w:rsidR="00106E16" w:rsidRDefault="008E12A7">
      <w:pPr>
        <w:pStyle w:val="a3"/>
        <w:spacing w:before="11" w:line="208" w:lineRule="auto"/>
        <w:ind w:right="850" w:firstLine="228"/>
      </w:pPr>
      <w:r>
        <w:t>регулировать способ выражения своих эмоций с учетом позиций и мнений других участников общения.</w:t>
      </w:r>
    </w:p>
    <w:p w14:paraId="0CB7C418" w14:textId="77777777" w:rsidR="00106E16" w:rsidRDefault="008E12A7">
      <w:pPr>
        <w:pStyle w:val="a3"/>
        <w:spacing w:line="229" w:lineRule="exact"/>
        <w:ind w:left="1505" w:firstLine="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00EA71D0" w14:textId="77777777" w:rsidR="00106E16" w:rsidRDefault="008E12A7">
      <w:pPr>
        <w:pStyle w:val="a3"/>
        <w:spacing w:before="12" w:line="208" w:lineRule="auto"/>
        <w:ind w:right="844" w:firstLine="2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1CE8AB" w14:textId="77777777" w:rsidR="00106E16" w:rsidRDefault="008E12A7">
      <w:pPr>
        <w:pStyle w:val="a3"/>
        <w:spacing w:line="208" w:lineRule="auto"/>
        <w:ind w:right="844" w:firstLine="22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16B321" w14:textId="77777777" w:rsidR="00106E16" w:rsidRDefault="008E12A7">
      <w:pPr>
        <w:pStyle w:val="a3"/>
        <w:spacing w:line="208" w:lineRule="auto"/>
        <w:ind w:right="847" w:firstLine="22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6E2B11D" w14:textId="77777777" w:rsidR="00106E16" w:rsidRDefault="008E12A7">
      <w:pPr>
        <w:pStyle w:val="a3"/>
        <w:spacing w:line="208" w:lineRule="auto"/>
        <w:ind w:right="851" w:firstLine="228"/>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1B15AE3" w14:textId="77777777" w:rsidR="00106E16" w:rsidRDefault="008E12A7">
      <w:pPr>
        <w:pStyle w:val="a3"/>
        <w:spacing w:line="208" w:lineRule="auto"/>
        <w:ind w:right="852" w:firstLine="228"/>
      </w:pPr>
      <w:r>
        <w:t>оценивать качество своего вклада в общий продукт по критериям, самостоятельно сформулированным участниками взаимодействия;</w:t>
      </w:r>
    </w:p>
    <w:p w14:paraId="5BF87687" w14:textId="77777777" w:rsidR="00106E16" w:rsidRDefault="008E12A7">
      <w:pPr>
        <w:pStyle w:val="a3"/>
        <w:spacing w:line="208" w:lineRule="auto"/>
        <w:ind w:right="844" w:firstLine="22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5E7FE7E" w14:textId="77777777" w:rsidR="00106E16" w:rsidRDefault="00106E16">
      <w:pPr>
        <w:pStyle w:val="a3"/>
        <w:spacing w:line="208" w:lineRule="auto"/>
        <w:sectPr w:rsidR="00106E16">
          <w:pgSz w:w="11910" w:h="16390"/>
          <w:pgMar w:top="1020" w:right="0" w:bottom="1160" w:left="425" w:header="0" w:footer="901" w:gutter="0"/>
          <w:cols w:space="720"/>
        </w:sectPr>
      </w:pPr>
    </w:p>
    <w:p w14:paraId="101B25BB" w14:textId="77777777" w:rsidR="00106E16" w:rsidRDefault="008E12A7">
      <w:pPr>
        <w:pStyle w:val="a3"/>
        <w:spacing w:before="107" w:line="208" w:lineRule="auto"/>
        <w:ind w:right="845" w:firstLine="228"/>
      </w:pPr>
      <w:r>
        <w:lastRenderedPageBreak/>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7C83375E" w14:textId="77777777" w:rsidR="00106E16" w:rsidRDefault="008E12A7">
      <w:pPr>
        <w:pStyle w:val="3"/>
        <w:spacing w:before="242"/>
        <w:ind w:left="3106"/>
        <w:jc w:val="left"/>
      </w:pPr>
      <w:r>
        <w:t>Тематическое</w:t>
      </w:r>
      <w:r>
        <w:rPr>
          <w:spacing w:val="-6"/>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«История»</w:t>
      </w:r>
    </w:p>
    <w:p w14:paraId="50F01971" w14:textId="77777777" w:rsidR="00106E16" w:rsidRDefault="00106E16">
      <w:pPr>
        <w:pStyle w:val="a3"/>
        <w:ind w:left="0" w:firstLine="0"/>
        <w:jc w:val="left"/>
        <w:rPr>
          <w:b/>
        </w:rPr>
      </w:pPr>
    </w:p>
    <w:p w14:paraId="260CED7A" w14:textId="77777777" w:rsidR="00106E16" w:rsidRDefault="008E12A7">
      <w:pPr>
        <w:ind w:left="1277" w:right="849"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8FF2A99"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50122226" w14:textId="77777777" w:rsidR="00106E16" w:rsidRDefault="008E12A7">
      <w:pPr>
        <w:pStyle w:val="a3"/>
        <w:ind w:right="848"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31966C3" w14:textId="77777777">
        <w:trPr>
          <w:trHeight w:val="691"/>
        </w:trPr>
        <w:tc>
          <w:tcPr>
            <w:tcW w:w="994" w:type="dxa"/>
          </w:tcPr>
          <w:p w14:paraId="62B4DB3A"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4F4B2E97" w14:textId="77777777" w:rsidR="00106E16" w:rsidRDefault="008E12A7">
            <w:pPr>
              <w:pStyle w:val="TableParagraph"/>
              <w:ind w:left="148"/>
              <w:jc w:val="center"/>
              <w:rPr>
                <w:sz w:val="20"/>
              </w:rPr>
            </w:pPr>
            <w:r>
              <w:rPr>
                <w:spacing w:val="-4"/>
                <w:sz w:val="20"/>
              </w:rPr>
              <w:t>Тема</w:t>
            </w:r>
          </w:p>
        </w:tc>
        <w:tc>
          <w:tcPr>
            <w:tcW w:w="2125" w:type="dxa"/>
          </w:tcPr>
          <w:p w14:paraId="12472DA0" w14:textId="77777777" w:rsidR="00106E16" w:rsidRDefault="008E12A7">
            <w:pPr>
              <w:pStyle w:val="TableParagraph"/>
              <w:ind w:left="43"/>
              <w:jc w:val="center"/>
              <w:rPr>
                <w:sz w:val="20"/>
              </w:rPr>
            </w:pPr>
            <w:r>
              <w:rPr>
                <w:spacing w:val="-2"/>
                <w:sz w:val="20"/>
              </w:rPr>
              <w:t>Количество</w:t>
            </w:r>
            <w:r>
              <w:rPr>
                <w:spacing w:val="-1"/>
                <w:sz w:val="20"/>
              </w:rPr>
              <w:t xml:space="preserve"> </w:t>
            </w:r>
            <w:r>
              <w:rPr>
                <w:spacing w:val="-2"/>
                <w:sz w:val="20"/>
              </w:rPr>
              <w:t>часов,</w:t>
            </w:r>
          </w:p>
          <w:p w14:paraId="4FAE13A3" w14:textId="77777777" w:rsidR="00106E16" w:rsidRDefault="008E12A7">
            <w:pPr>
              <w:pStyle w:val="TableParagraph"/>
              <w:spacing w:line="230" w:lineRule="atLeast"/>
              <w:ind w:left="152" w:right="34"/>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64343D1D" w14:textId="77777777" w:rsidR="00106E16" w:rsidRDefault="008E12A7">
            <w:pPr>
              <w:pStyle w:val="TableParagraph"/>
              <w:ind w:left="752"/>
              <w:rPr>
                <w:sz w:val="20"/>
              </w:rPr>
            </w:pPr>
            <w:r>
              <w:rPr>
                <w:spacing w:val="-2"/>
                <w:sz w:val="20"/>
              </w:rPr>
              <w:t>Э(Ц)ОР</w:t>
            </w:r>
          </w:p>
        </w:tc>
      </w:tr>
      <w:tr w:rsidR="00106E16" w14:paraId="2D4C93A3" w14:textId="77777777">
        <w:trPr>
          <w:trHeight w:val="9360"/>
        </w:trPr>
        <w:tc>
          <w:tcPr>
            <w:tcW w:w="994" w:type="dxa"/>
          </w:tcPr>
          <w:p w14:paraId="40882FE4" w14:textId="77777777" w:rsidR="00106E16" w:rsidRDefault="008E12A7">
            <w:pPr>
              <w:pStyle w:val="TableParagraph"/>
              <w:ind w:left="146"/>
              <w:rPr>
                <w:sz w:val="20"/>
              </w:rPr>
            </w:pPr>
            <w:r>
              <w:rPr>
                <w:spacing w:val="-5"/>
                <w:sz w:val="20"/>
              </w:rPr>
              <w:t>1.</w:t>
            </w:r>
          </w:p>
        </w:tc>
        <w:tc>
          <w:tcPr>
            <w:tcW w:w="4396" w:type="dxa"/>
          </w:tcPr>
          <w:p w14:paraId="43A20AA1" w14:textId="77777777" w:rsidR="00106E16" w:rsidRDefault="008E12A7">
            <w:pPr>
              <w:pStyle w:val="TableParagraph"/>
              <w:spacing w:before="5"/>
              <w:ind w:left="54"/>
              <w:jc w:val="both"/>
              <w:rPr>
                <w:sz w:val="20"/>
              </w:rPr>
            </w:pPr>
            <w:r>
              <w:rPr>
                <w:sz w:val="20"/>
              </w:rPr>
              <w:t xml:space="preserve">5 </w:t>
            </w:r>
            <w:r>
              <w:rPr>
                <w:spacing w:val="-2"/>
                <w:sz w:val="20"/>
              </w:rPr>
              <w:t>класс</w:t>
            </w:r>
          </w:p>
          <w:p w14:paraId="3A7EA34C" w14:textId="77777777" w:rsidR="00106E16" w:rsidRDefault="008E12A7">
            <w:pPr>
              <w:pStyle w:val="TableParagraph"/>
              <w:numPr>
                <w:ilvl w:val="2"/>
                <w:numId w:val="250"/>
              </w:numPr>
              <w:tabs>
                <w:tab w:val="left" w:pos="705"/>
              </w:tabs>
              <w:spacing w:before="10"/>
              <w:ind w:left="705" w:hanging="701"/>
              <w:jc w:val="both"/>
              <w:rPr>
                <w:sz w:val="20"/>
              </w:rPr>
            </w:pPr>
            <w:r>
              <w:rPr>
                <w:sz w:val="20"/>
              </w:rPr>
              <w:t>История</w:t>
            </w:r>
            <w:r>
              <w:rPr>
                <w:spacing w:val="-11"/>
                <w:sz w:val="20"/>
              </w:rPr>
              <w:t xml:space="preserve"> </w:t>
            </w:r>
            <w:r>
              <w:rPr>
                <w:sz w:val="20"/>
              </w:rPr>
              <w:t>Древнего</w:t>
            </w:r>
            <w:r>
              <w:rPr>
                <w:spacing w:val="-9"/>
                <w:sz w:val="20"/>
              </w:rPr>
              <w:t xml:space="preserve"> </w:t>
            </w:r>
            <w:r>
              <w:rPr>
                <w:spacing w:val="-2"/>
                <w:sz w:val="20"/>
              </w:rPr>
              <w:t>мира.</w:t>
            </w:r>
          </w:p>
          <w:p w14:paraId="274B6829" w14:textId="77777777" w:rsidR="00106E16" w:rsidRDefault="008E12A7">
            <w:pPr>
              <w:pStyle w:val="TableParagraph"/>
              <w:tabs>
                <w:tab w:val="left" w:pos="1879"/>
                <w:tab w:val="left" w:pos="3232"/>
              </w:tabs>
              <w:spacing w:before="10" w:line="249" w:lineRule="auto"/>
              <w:ind w:left="4" w:right="-15"/>
              <w:jc w:val="both"/>
              <w:rPr>
                <w:sz w:val="20"/>
              </w:rPr>
            </w:pPr>
            <w:r>
              <w:rPr>
                <w:sz w:val="20"/>
              </w:rPr>
              <w:t xml:space="preserve">Введение. Что изучает история. Источники </w:t>
            </w:r>
            <w:r>
              <w:rPr>
                <w:spacing w:val="-2"/>
                <w:sz w:val="20"/>
              </w:rPr>
              <w:t>исторических</w:t>
            </w:r>
            <w:r>
              <w:rPr>
                <w:sz w:val="20"/>
              </w:rPr>
              <w:tab/>
            </w:r>
            <w:r>
              <w:rPr>
                <w:spacing w:val="-2"/>
                <w:sz w:val="20"/>
              </w:rPr>
              <w:t>знаний.</w:t>
            </w:r>
            <w:r>
              <w:rPr>
                <w:sz w:val="20"/>
              </w:rPr>
              <w:tab/>
            </w:r>
            <w:r>
              <w:rPr>
                <w:spacing w:val="-2"/>
                <w:sz w:val="20"/>
              </w:rPr>
              <w:t xml:space="preserve">Специальные </w:t>
            </w:r>
            <w:r>
              <w:rPr>
                <w:sz w:val="20"/>
              </w:rPr>
              <w:t>(вспомогательные) исторические дисциплины. Историческая хронология (счет лет «до н. э.» и «н. э.»). Историческая карта.</w:t>
            </w:r>
          </w:p>
          <w:p w14:paraId="12E7C6A9" w14:textId="77777777" w:rsidR="00106E16" w:rsidRDefault="008E12A7">
            <w:pPr>
              <w:pStyle w:val="TableParagraph"/>
              <w:numPr>
                <w:ilvl w:val="2"/>
                <w:numId w:val="250"/>
              </w:numPr>
              <w:tabs>
                <w:tab w:val="left" w:pos="705"/>
              </w:tabs>
              <w:spacing w:before="4"/>
              <w:ind w:left="705" w:hanging="701"/>
              <w:jc w:val="both"/>
              <w:rPr>
                <w:sz w:val="20"/>
              </w:rPr>
            </w:pPr>
            <w:r>
              <w:rPr>
                <w:spacing w:val="-2"/>
                <w:sz w:val="20"/>
              </w:rPr>
              <w:t>Первобытность.</w:t>
            </w:r>
          </w:p>
          <w:p w14:paraId="60BD0C19" w14:textId="77777777" w:rsidR="00106E16" w:rsidRDefault="008E12A7">
            <w:pPr>
              <w:pStyle w:val="TableParagraph"/>
              <w:spacing w:before="10" w:line="249" w:lineRule="auto"/>
              <w:ind w:left="4" w:right="-15"/>
              <w:jc w:val="both"/>
              <w:rPr>
                <w:sz w:val="20"/>
              </w:rPr>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sz w:val="20"/>
              </w:rPr>
              <w:t>отношения.</w:t>
            </w:r>
          </w:p>
          <w:p w14:paraId="4F85F898" w14:textId="77777777" w:rsidR="00106E16" w:rsidRDefault="008E12A7">
            <w:pPr>
              <w:pStyle w:val="TableParagraph"/>
              <w:spacing w:before="5" w:line="249" w:lineRule="auto"/>
              <w:ind w:left="4" w:right="-15"/>
              <w:jc w:val="both"/>
              <w:rPr>
                <w:sz w:val="20"/>
              </w:rPr>
            </w:pPr>
            <w:r>
              <w:rPr>
                <w:sz w:val="20"/>
              </w:rPr>
              <w:t>Древнейшие земледельцы и скотоводы: трудовая деятельность, изобретения. Появление ремесел. Производящее хозяйство. Развитие обмена и торговли.</w:t>
            </w:r>
            <w:r>
              <w:rPr>
                <w:spacing w:val="-7"/>
                <w:sz w:val="20"/>
              </w:rPr>
              <w:t xml:space="preserve"> </w:t>
            </w:r>
            <w:r>
              <w:rPr>
                <w:sz w:val="20"/>
              </w:rPr>
              <w:t>Переход</w:t>
            </w:r>
            <w:r>
              <w:rPr>
                <w:spacing w:val="-8"/>
                <w:sz w:val="20"/>
              </w:rPr>
              <w:t xml:space="preserve"> </w:t>
            </w:r>
            <w:r>
              <w:rPr>
                <w:sz w:val="20"/>
              </w:rPr>
              <w:t>от</w:t>
            </w:r>
            <w:r>
              <w:rPr>
                <w:spacing w:val="-8"/>
                <w:sz w:val="20"/>
              </w:rPr>
              <w:t xml:space="preserve"> </w:t>
            </w:r>
            <w:r>
              <w:rPr>
                <w:sz w:val="20"/>
              </w:rPr>
              <w:t>родовой</w:t>
            </w:r>
            <w:r>
              <w:rPr>
                <w:spacing w:val="-9"/>
                <w:sz w:val="20"/>
              </w:rPr>
              <w:t xml:space="preserve"> </w:t>
            </w:r>
            <w:r>
              <w:rPr>
                <w:sz w:val="20"/>
              </w:rPr>
              <w:t>к</w:t>
            </w:r>
            <w:r>
              <w:rPr>
                <w:spacing w:val="-8"/>
                <w:sz w:val="20"/>
              </w:rPr>
              <w:t xml:space="preserve"> </w:t>
            </w:r>
            <w:r>
              <w:rPr>
                <w:sz w:val="20"/>
              </w:rPr>
              <w:t>соседской</w:t>
            </w:r>
            <w:r>
              <w:rPr>
                <w:spacing w:val="-9"/>
                <w:sz w:val="20"/>
              </w:rPr>
              <w:t xml:space="preserve"> </w:t>
            </w:r>
            <w:r>
              <w:rPr>
                <w:sz w:val="20"/>
              </w:rPr>
              <w:t>общине. Появление знати. Представления об окружающем мире, верования первобытных людей. Искусство первобытных людей.</w:t>
            </w:r>
          </w:p>
          <w:p w14:paraId="619EAD11" w14:textId="77777777" w:rsidR="00106E16" w:rsidRDefault="008E12A7">
            <w:pPr>
              <w:pStyle w:val="TableParagraph"/>
              <w:spacing w:before="6" w:line="249" w:lineRule="auto"/>
              <w:ind w:left="4" w:right="1"/>
              <w:jc w:val="both"/>
              <w:rPr>
                <w:sz w:val="20"/>
              </w:rPr>
            </w:pPr>
            <w:r>
              <w:rPr>
                <w:sz w:val="20"/>
              </w:rPr>
              <w:t>Разложение первобытнообщинных отношений. На пороге цивилизации.</w:t>
            </w:r>
          </w:p>
          <w:p w14:paraId="1F625AD1" w14:textId="77777777" w:rsidR="00106E16" w:rsidRDefault="008E12A7">
            <w:pPr>
              <w:pStyle w:val="TableParagraph"/>
              <w:numPr>
                <w:ilvl w:val="2"/>
                <w:numId w:val="250"/>
              </w:numPr>
              <w:tabs>
                <w:tab w:val="left" w:pos="705"/>
              </w:tabs>
              <w:spacing w:before="2"/>
              <w:ind w:left="705" w:hanging="701"/>
              <w:jc w:val="both"/>
              <w:rPr>
                <w:sz w:val="20"/>
              </w:rPr>
            </w:pPr>
            <w:r>
              <w:rPr>
                <w:spacing w:val="-2"/>
                <w:sz w:val="20"/>
              </w:rPr>
              <w:t xml:space="preserve">Древний </w:t>
            </w:r>
            <w:r>
              <w:rPr>
                <w:spacing w:val="-4"/>
                <w:sz w:val="20"/>
              </w:rPr>
              <w:t>мир.</w:t>
            </w:r>
          </w:p>
          <w:p w14:paraId="1B42BE26" w14:textId="77777777" w:rsidR="00106E16" w:rsidRDefault="008E12A7">
            <w:pPr>
              <w:pStyle w:val="TableParagraph"/>
              <w:spacing w:before="10" w:line="249" w:lineRule="auto"/>
              <w:ind w:left="4"/>
              <w:jc w:val="both"/>
              <w:rPr>
                <w:sz w:val="20"/>
              </w:rPr>
            </w:pPr>
            <w:r>
              <w:rPr>
                <w:sz w:val="20"/>
              </w:rPr>
              <w:t>Понятие и хронологические рамки истории Древнего мира. Карта Древнего мира.</w:t>
            </w:r>
          </w:p>
          <w:p w14:paraId="6A857073" w14:textId="77777777" w:rsidR="00106E16" w:rsidRDefault="008E12A7">
            <w:pPr>
              <w:pStyle w:val="TableParagraph"/>
              <w:numPr>
                <w:ilvl w:val="3"/>
                <w:numId w:val="250"/>
              </w:numPr>
              <w:tabs>
                <w:tab w:val="left" w:pos="853"/>
              </w:tabs>
              <w:spacing w:before="1"/>
              <w:ind w:left="853" w:hanging="849"/>
              <w:jc w:val="both"/>
              <w:rPr>
                <w:sz w:val="20"/>
              </w:rPr>
            </w:pPr>
            <w:r>
              <w:rPr>
                <w:spacing w:val="-2"/>
                <w:sz w:val="20"/>
              </w:rPr>
              <w:t>Древний</w:t>
            </w:r>
            <w:r>
              <w:rPr>
                <w:sz w:val="20"/>
              </w:rPr>
              <w:t xml:space="preserve"> </w:t>
            </w:r>
            <w:r>
              <w:rPr>
                <w:spacing w:val="-2"/>
                <w:sz w:val="20"/>
              </w:rPr>
              <w:t>Восток.</w:t>
            </w:r>
          </w:p>
          <w:p w14:paraId="1C37D1E8" w14:textId="77777777" w:rsidR="00106E16" w:rsidRDefault="008E12A7">
            <w:pPr>
              <w:pStyle w:val="TableParagraph"/>
              <w:spacing w:before="10" w:line="252" w:lineRule="auto"/>
              <w:ind w:left="4" w:right="1"/>
              <w:jc w:val="both"/>
              <w:rPr>
                <w:sz w:val="20"/>
              </w:rPr>
            </w:pPr>
            <w:r>
              <w:rPr>
                <w:sz w:val="20"/>
              </w:rPr>
              <w:t>Понятие «Древний Восток». Карта древневосточного мира.</w:t>
            </w:r>
          </w:p>
          <w:p w14:paraId="247C7ADD" w14:textId="77777777" w:rsidR="00106E16" w:rsidRDefault="008E12A7">
            <w:pPr>
              <w:pStyle w:val="TableParagraph"/>
              <w:numPr>
                <w:ilvl w:val="3"/>
                <w:numId w:val="250"/>
              </w:numPr>
              <w:tabs>
                <w:tab w:val="left" w:pos="853"/>
              </w:tabs>
              <w:spacing w:line="228" w:lineRule="exact"/>
              <w:ind w:left="853" w:hanging="849"/>
              <w:jc w:val="both"/>
              <w:rPr>
                <w:sz w:val="20"/>
              </w:rPr>
            </w:pPr>
            <w:r>
              <w:rPr>
                <w:spacing w:val="-2"/>
                <w:sz w:val="20"/>
              </w:rPr>
              <w:t>Древний</w:t>
            </w:r>
            <w:r>
              <w:rPr>
                <w:sz w:val="20"/>
              </w:rPr>
              <w:t xml:space="preserve"> </w:t>
            </w:r>
            <w:r>
              <w:rPr>
                <w:spacing w:val="-2"/>
                <w:sz w:val="20"/>
              </w:rPr>
              <w:t>Египет.</w:t>
            </w:r>
          </w:p>
          <w:p w14:paraId="568231FF" w14:textId="77777777" w:rsidR="00106E16" w:rsidRDefault="008E12A7">
            <w:pPr>
              <w:pStyle w:val="TableParagraph"/>
              <w:spacing w:before="10" w:line="249" w:lineRule="auto"/>
              <w:ind w:left="4" w:right="-15"/>
              <w:jc w:val="both"/>
              <w:rPr>
                <w:sz w:val="20"/>
              </w:rPr>
            </w:pPr>
            <w:r>
              <w:rPr>
                <w:sz w:val="20"/>
              </w:rPr>
              <w:t>Природа</w:t>
            </w:r>
            <w:r>
              <w:rPr>
                <w:spacing w:val="-9"/>
                <w:sz w:val="20"/>
              </w:rPr>
              <w:t xml:space="preserve"> </w:t>
            </w:r>
            <w:r>
              <w:rPr>
                <w:sz w:val="20"/>
              </w:rPr>
              <w:t>Египта.</w:t>
            </w:r>
            <w:r>
              <w:rPr>
                <w:spacing w:val="-9"/>
                <w:sz w:val="20"/>
              </w:rPr>
              <w:t xml:space="preserve"> </w:t>
            </w:r>
            <w:r>
              <w:rPr>
                <w:sz w:val="20"/>
              </w:rPr>
              <w:t>Условия</w:t>
            </w:r>
            <w:r>
              <w:rPr>
                <w:spacing w:val="-9"/>
                <w:sz w:val="20"/>
              </w:rPr>
              <w:t xml:space="preserve"> </w:t>
            </w:r>
            <w:r>
              <w:rPr>
                <w:sz w:val="20"/>
              </w:rPr>
              <w:t>жизни</w:t>
            </w:r>
            <w:r>
              <w:rPr>
                <w:spacing w:val="-9"/>
                <w:sz w:val="20"/>
              </w:rPr>
              <w:t xml:space="preserve"> </w:t>
            </w:r>
            <w:r>
              <w:rPr>
                <w:sz w:val="20"/>
              </w:rPr>
              <w:t>и</w:t>
            </w:r>
            <w:r>
              <w:rPr>
                <w:spacing w:val="-10"/>
                <w:sz w:val="20"/>
              </w:rPr>
              <w:t xml:space="preserve"> </w:t>
            </w:r>
            <w:r>
              <w:rPr>
                <w:sz w:val="20"/>
              </w:rPr>
              <w:t>занятия</w:t>
            </w:r>
            <w:r>
              <w:rPr>
                <w:spacing w:val="-8"/>
                <w:sz w:val="20"/>
              </w:rPr>
              <w:t xml:space="preserve"> </w:t>
            </w:r>
            <w:r>
              <w:rPr>
                <w:sz w:val="20"/>
              </w:rPr>
              <w:t>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BC4E8F0" w14:textId="77777777" w:rsidR="00106E16" w:rsidRDefault="008E12A7">
            <w:pPr>
              <w:pStyle w:val="TableParagraph"/>
              <w:spacing w:before="5" w:line="249" w:lineRule="auto"/>
              <w:ind w:left="4" w:right="-15"/>
              <w:jc w:val="both"/>
              <w:rPr>
                <w:sz w:val="20"/>
              </w:rPr>
            </w:pPr>
            <w:r>
              <w:rPr>
                <w:sz w:val="20"/>
              </w:rPr>
              <w:t xml:space="preserve">Отношения Египта с соседними народами. </w:t>
            </w:r>
            <w:proofErr w:type="gramStart"/>
            <w:r>
              <w:rPr>
                <w:sz w:val="20"/>
              </w:rPr>
              <w:t>Египетское</w:t>
            </w:r>
            <w:r>
              <w:rPr>
                <w:spacing w:val="75"/>
                <w:sz w:val="20"/>
              </w:rPr>
              <w:t xml:space="preserve">  </w:t>
            </w:r>
            <w:r>
              <w:rPr>
                <w:sz w:val="20"/>
              </w:rPr>
              <w:t>войско</w:t>
            </w:r>
            <w:proofErr w:type="gramEnd"/>
            <w:r>
              <w:rPr>
                <w:sz w:val="20"/>
              </w:rPr>
              <w:t>.</w:t>
            </w:r>
            <w:r>
              <w:rPr>
                <w:spacing w:val="75"/>
                <w:sz w:val="20"/>
              </w:rPr>
              <w:t xml:space="preserve">  </w:t>
            </w:r>
            <w:proofErr w:type="gramStart"/>
            <w:r>
              <w:rPr>
                <w:sz w:val="20"/>
              </w:rPr>
              <w:t>Завоевательные</w:t>
            </w:r>
            <w:r>
              <w:rPr>
                <w:spacing w:val="75"/>
                <w:sz w:val="20"/>
              </w:rPr>
              <w:t xml:space="preserve">  </w:t>
            </w:r>
            <w:r>
              <w:rPr>
                <w:spacing w:val="-2"/>
                <w:sz w:val="20"/>
              </w:rPr>
              <w:t>походы</w:t>
            </w:r>
            <w:proofErr w:type="gramEnd"/>
          </w:p>
          <w:p w14:paraId="2C292F35" w14:textId="77777777" w:rsidR="00106E16" w:rsidRDefault="008E12A7">
            <w:pPr>
              <w:pStyle w:val="TableParagraph"/>
              <w:spacing w:before="2" w:line="215" w:lineRule="exact"/>
              <w:ind w:left="4"/>
              <w:jc w:val="both"/>
              <w:rPr>
                <w:sz w:val="20"/>
              </w:rPr>
            </w:pPr>
            <w:r>
              <w:rPr>
                <w:sz w:val="20"/>
              </w:rPr>
              <w:t>фараонов;</w:t>
            </w:r>
            <w:r>
              <w:rPr>
                <w:spacing w:val="74"/>
                <w:sz w:val="20"/>
              </w:rPr>
              <w:t xml:space="preserve"> </w:t>
            </w:r>
            <w:r>
              <w:rPr>
                <w:sz w:val="20"/>
              </w:rPr>
              <w:t>Тутмос</w:t>
            </w:r>
            <w:r>
              <w:rPr>
                <w:spacing w:val="76"/>
                <w:sz w:val="20"/>
              </w:rPr>
              <w:t xml:space="preserve"> </w:t>
            </w:r>
            <w:r>
              <w:rPr>
                <w:sz w:val="20"/>
              </w:rPr>
              <w:t>III.</w:t>
            </w:r>
            <w:r>
              <w:rPr>
                <w:spacing w:val="76"/>
                <w:sz w:val="20"/>
              </w:rPr>
              <w:t xml:space="preserve"> </w:t>
            </w:r>
            <w:r>
              <w:rPr>
                <w:sz w:val="20"/>
              </w:rPr>
              <w:t>Могущество</w:t>
            </w:r>
            <w:r>
              <w:rPr>
                <w:spacing w:val="75"/>
                <w:sz w:val="20"/>
              </w:rPr>
              <w:t xml:space="preserve"> </w:t>
            </w:r>
            <w:r>
              <w:rPr>
                <w:sz w:val="20"/>
              </w:rPr>
              <w:t>Египта</w:t>
            </w:r>
            <w:r>
              <w:rPr>
                <w:spacing w:val="76"/>
                <w:sz w:val="20"/>
              </w:rPr>
              <w:t xml:space="preserve"> </w:t>
            </w:r>
            <w:r>
              <w:rPr>
                <w:spacing w:val="-5"/>
                <w:sz w:val="20"/>
              </w:rPr>
              <w:t>при</w:t>
            </w:r>
          </w:p>
        </w:tc>
        <w:tc>
          <w:tcPr>
            <w:tcW w:w="2125" w:type="dxa"/>
          </w:tcPr>
          <w:p w14:paraId="4304CCEF" w14:textId="77777777" w:rsidR="00106E16" w:rsidRDefault="008E12A7">
            <w:pPr>
              <w:pStyle w:val="TableParagraph"/>
              <w:ind w:left="73"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2A36CE02" w14:textId="77777777" w:rsidR="00106E16" w:rsidRDefault="008E12A7">
            <w:pPr>
              <w:pStyle w:val="TableParagraph"/>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1389ECC2" w14:textId="77777777" w:rsidR="00106E16" w:rsidRDefault="008E12A7">
            <w:pPr>
              <w:pStyle w:val="TableParagraph"/>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6DC8A0CA" w14:textId="77777777" w:rsidR="00106E16" w:rsidRDefault="00106E16">
      <w:pPr>
        <w:pStyle w:val="TableParagraph"/>
        <w:jc w:val="center"/>
        <w:rPr>
          <w:i/>
          <w:sz w:val="20"/>
        </w:rPr>
        <w:sectPr w:rsidR="00106E16">
          <w:pgSz w:w="11910" w:h="16390"/>
          <w:pgMar w:top="1020" w:right="0" w:bottom="112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23ECAD3" w14:textId="77777777">
        <w:trPr>
          <w:trHeight w:val="13923"/>
        </w:trPr>
        <w:tc>
          <w:tcPr>
            <w:tcW w:w="994" w:type="dxa"/>
          </w:tcPr>
          <w:p w14:paraId="44CD57A6" w14:textId="77777777" w:rsidR="00106E16" w:rsidRDefault="00106E16">
            <w:pPr>
              <w:pStyle w:val="TableParagraph"/>
              <w:rPr>
                <w:sz w:val="18"/>
              </w:rPr>
            </w:pPr>
          </w:p>
        </w:tc>
        <w:tc>
          <w:tcPr>
            <w:tcW w:w="4396" w:type="dxa"/>
          </w:tcPr>
          <w:p w14:paraId="14A8554C" w14:textId="77777777" w:rsidR="00106E16" w:rsidRDefault="008E12A7">
            <w:pPr>
              <w:pStyle w:val="TableParagraph"/>
              <w:spacing w:before="7"/>
              <w:ind w:left="4"/>
              <w:jc w:val="both"/>
              <w:rPr>
                <w:sz w:val="20"/>
              </w:rPr>
            </w:pPr>
            <w:r>
              <w:rPr>
                <w:sz w:val="20"/>
              </w:rPr>
              <w:t>Рамсесе</w:t>
            </w:r>
            <w:r>
              <w:rPr>
                <w:spacing w:val="-5"/>
                <w:sz w:val="20"/>
              </w:rPr>
              <w:t xml:space="preserve"> II.</w:t>
            </w:r>
          </w:p>
          <w:p w14:paraId="18DCFDDB" w14:textId="77777777" w:rsidR="00106E16" w:rsidRDefault="008E12A7">
            <w:pPr>
              <w:pStyle w:val="TableParagraph"/>
              <w:spacing w:before="10" w:line="249" w:lineRule="auto"/>
              <w:ind w:left="4" w:right="-15"/>
              <w:jc w:val="both"/>
              <w:rPr>
                <w:sz w:val="20"/>
              </w:rPr>
            </w:pPr>
            <w:r>
              <w:rPr>
                <w:sz w:val="2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1038BB4" w14:textId="77777777" w:rsidR="00106E16" w:rsidRDefault="008E12A7">
            <w:pPr>
              <w:pStyle w:val="TableParagraph"/>
              <w:numPr>
                <w:ilvl w:val="3"/>
                <w:numId w:val="249"/>
              </w:numPr>
              <w:tabs>
                <w:tab w:val="left" w:pos="852"/>
                <w:tab w:val="left" w:pos="1037"/>
                <w:tab w:val="left" w:pos="1322"/>
                <w:tab w:val="left" w:pos="2315"/>
                <w:tab w:val="left" w:pos="2378"/>
                <w:tab w:val="left" w:pos="3313"/>
                <w:tab w:val="left" w:pos="3746"/>
              </w:tabs>
              <w:spacing w:before="6" w:line="249" w:lineRule="auto"/>
              <w:ind w:right="-15" w:firstLine="0"/>
              <w:rPr>
                <w:sz w:val="20"/>
              </w:rPr>
            </w:pPr>
            <w:r>
              <w:rPr>
                <w:sz w:val="20"/>
              </w:rPr>
              <w:t>Древние цивилизации Месопотамии. Природные</w:t>
            </w:r>
            <w:r>
              <w:rPr>
                <w:spacing w:val="34"/>
                <w:sz w:val="20"/>
              </w:rPr>
              <w:t xml:space="preserve"> </w:t>
            </w:r>
            <w:r>
              <w:rPr>
                <w:sz w:val="20"/>
              </w:rPr>
              <w:t>условия</w:t>
            </w:r>
            <w:r>
              <w:rPr>
                <w:spacing w:val="33"/>
                <w:sz w:val="20"/>
              </w:rPr>
              <w:t xml:space="preserve"> </w:t>
            </w:r>
            <w:r>
              <w:rPr>
                <w:sz w:val="20"/>
              </w:rPr>
              <w:t>Месопотамии</w:t>
            </w:r>
            <w:r>
              <w:rPr>
                <w:spacing w:val="32"/>
                <w:sz w:val="20"/>
              </w:rPr>
              <w:t xml:space="preserve"> </w:t>
            </w:r>
            <w:r>
              <w:rPr>
                <w:sz w:val="20"/>
              </w:rPr>
              <w:t xml:space="preserve">(Междуречья). </w:t>
            </w:r>
            <w:r>
              <w:rPr>
                <w:spacing w:val="-2"/>
                <w:sz w:val="20"/>
              </w:rPr>
              <w:t>Занятия</w:t>
            </w:r>
            <w:r>
              <w:rPr>
                <w:sz w:val="20"/>
              </w:rPr>
              <w:tab/>
            </w:r>
            <w:r>
              <w:rPr>
                <w:sz w:val="20"/>
              </w:rPr>
              <w:tab/>
            </w:r>
            <w:r>
              <w:rPr>
                <w:spacing w:val="-2"/>
                <w:sz w:val="20"/>
              </w:rPr>
              <w:t>населения.</w:t>
            </w:r>
            <w:r>
              <w:rPr>
                <w:sz w:val="20"/>
              </w:rPr>
              <w:tab/>
            </w:r>
            <w:r>
              <w:rPr>
                <w:spacing w:val="-2"/>
                <w:sz w:val="20"/>
              </w:rPr>
              <w:t>Древнейшие</w:t>
            </w:r>
            <w:r>
              <w:rPr>
                <w:sz w:val="20"/>
              </w:rPr>
              <w:tab/>
            </w:r>
            <w:r>
              <w:rPr>
                <w:spacing w:val="-2"/>
                <w:sz w:val="20"/>
              </w:rPr>
              <w:t>города- государства.</w:t>
            </w:r>
            <w:r>
              <w:rPr>
                <w:sz w:val="20"/>
              </w:rPr>
              <w:tab/>
            </w:r>
            <w:r>
              <w:rPr>
                <w:spacing w:val="-2"/>
                <w:sz w:val="20"/>
              </w:rPr>
              <w:t>Создание</w:t>
            </w:r>
            <w:r>
              <w:rPr>
                <w:sz w:val="20"/>
              </w:rPr>
              <w:tab/>
            </w:r>
            <w:r>
              <w:rPr>
                <w:sz w:val="20"/>
              </w:rPr>
              <w:tab/>
            </w:r>
            <w:r>
              <w:rPr>
                <w:spacing w:val="-2"/>
                <w:sz w:val="20"/>
              </w:rPr>
              <w:t>единого</w:t>
            </w:r>
            <w:r>
              <w:rPr>
                <w:sz w:val="20"/>
              </w:rPr>
              <w:tab/>
            </w:r>
            <w:r>
              <w:rPr>
                <w:spacing w:val="-2"/>
                <w:sz w:val="20"/>
              </w:rPr>
              <w:t xml:space="preserve">государства. </w:t>
            </w:r>
            <w:r>
              <w:rPr>
                <w:sz w:val="20"/>
              </w:rPr>
              <w:t>Письменность. Мифы и сказания.</w:t>
            </w:r>
          </w:p>
          <w:p w14:paraId="30136DBB" w14:textId="77777777" w:rsidR="00106E16" w:rsidRDefault="008E12A7">
            <w:pPr>
              <w:pStyle w:val="TableParagraph"/>
              <w:tabs>
                <w:tab w:val="left" w:pos="1008"/>
                <w:tab w:val="left" w:pos="1049"/>
                <w:tab w:val="left" w:pos="2109"/>
                <w:tab w:val="left" w:pos="2281"/>
                <w:tab w:val="left" w:pos="3455"/>
                <w:tab w:val="left" w:pos="3579"/>
              </w:tabs>
              <w:spacing w:before="4" w:line="249" w:lineRule="auto"/>
              <w:ind w:left="4" w:right="1"/>
              <w:rPr>
                <w:sz w:val="20"/>
              </w:rPr>
            </w:pPr>
            <w:r>
              <w:rPr>
                <w:sz w:val="20"/>
              </w:rPr>
              <w:t xml:space="preserve">Древний Вавилон. Царь Хаммурапи и его законы. </w:t>
            </w:r>
            <w:r>
              <w:rPr>
                <w:spacing w:val="-2"/>
                <w:sz w:val="20"/>
              </w:rPr>
              <w:t>Ассирия.</w:t>
            </w:r>
            <w:r>
              <w:rPr>
                <w:sz w:val="20"/>
              </w:rPr>
              <w:tab/>
            </w:r>
            <w:r>
              <w:rPr>
                <w:sz w:val="20"/>
              </w:rPr>
              <w:tab/>
            </w:r>
            <w:r>
              <w:rPr>
                <w:spacing w:val="-2"/>
                <w:sz w:val="20"/>
              </w:rPr>
              <w:t>Завоевания</w:t>
            </w:r>
            <w:r>
              <w:rPr>
                <w:sz w:val="20"/>
              </w:rPr>
              <w:tab/>
            </w:r>
            <w:r>
              <w:rPr>
                <w:sz w:val="20"/>
              </w:rPr>
              <w:tab/>
            </w:r>
            <w:r>
              <w:rPr>
                <w:spacing w:val="-2"/>
                <w:sz w:val="20"/>
              </w:rPr>
              <w:t>ассирийцев.</w:t>
            </w:r>
            <w:r>
              <w:rPr>
                <w:sz w:val="20"/>
              </w:rPr>
              <w:tab/>
            </w:r>
            <w:r>
              <w:rPr>
                <w:sz w:val="20"/>
              </w:rPr>
              <w:tab/>
            </w:r>
            <w:r>
              <w:rPr>
                <w:spacing w:val="-2"/>
                <w:sz w:val="20"/>
              </w:rPr>
              <w:t>Создание сильной</w:t>
            </w:r>
            <w:r>
              <w:rPr>
                <w:sz w:val="20"/>
              </w:rPr>
              <w:tab/>
            </w:r>
            <w:r>
              <w:rPr>
                <w:spacing w:val="-2"/>
                <w:sz w:val="20"/>
              </w:rPr>
              <w:t>державы.</w:t>
            </w:r>
            <w:r>
              <w:rPr>
                <w:sz w:val="20"/>
              </w:rPr>
              <w:tab/>
            </w:r>
            <w:r>
              <w:rPr>
                <w:spacing w:val="-2"/>
                <w:sz w:val="20"/>
              </w:rPr>
              <w:t>Культурные</w:t>
            </w:r>
            <w:r>
              <w:rPr>
                <w:sz w:val="20"/>
              </w:rPr>
              <w:tab/>
            </w:r>
            <w:r>
              <w:rPr>
                <w:spacing w:val="-2"/>
                <w:sz w:val="20"/>
              </w:rPr>
              <w:t xml:space="preserve">сокровища </w:t>
            </w:r>
            <w:r>
              <w:rPr>
                <w:sz w:val="20"/>
              </w:rPr>
              <w:t>Ниневии. Гибель империи.</w:t>
            </w:r>
          </w:p>
          <w:p w14:paraId="746563CA" w14:textId="77777777" w:rsidR="00106E16" w:rsidRDefault="008E12A7">
            <w:pPr>
              <w:pStyle w:val="TableParagraph"/>
              <w:spacing w:before="4" w:line="249" w:lineRule="auto"/>
              <w:ind w:left="4" w:right="-6"/>
              <w:rPr>
                <w:sz w:val="20"/>
              </w:rPr>
            </w:pPr>
            <w:r>
              <w:rPr>
                <w:sz w:val="20"/>
              </w:rPr>
              <w:t>Усиление</w:t>
            </w:r>
            <w:r>
              <w:rPr>
                <w:spacing w:val="-13"/>
                <w:sz w:val="20"/>
              </w:rPr>
              <w:t xml:space="preserve"> </w:t>
            </w:r>
            <w:proofErr w:type="spellStart"/>
            <w:r>
              <w:rPr>
                <w:sz w:val="20"/>
              </w:rPr>
              <w:t>Нововавилонского</w:t>
            </w:r>
            <w:proofErr w:type="spellEnd"/>
            <w:r>
              <w:rPr>
                <w:spacing w:val="-12"/>
                <w:sz w:val="20"/>
              </w:rPr>
              <w:t xml:space="preserve"> </w:t>
            </w:r>
            <w:r>
              <w:rPr>
                <w:sz w:val="20"/>
              </w:rPr>
              <w:t>царства.</w:t>
            </w:r>
            <w:r>
              <w:rPr>
                <w:spacing w:val="-13"/>
                <w:sz w:val="20"/>
              </w:rPr>
              <w:t xml:space="preserve"> </w:t>
            </w:r>
            <w:r>
              <w:rPr>
                <w:sz w:val="20"/>
              </w:rPr>
              <w:t>Легендарные памятники города Вавилона.</w:t>
            </w:r>
          </w:p>
          <w:p w14:paraId="70B239CF" w14:textId="77777777" w:rsidR="00106E16" w:rsidRDefault="008E12A7">
            <w:pPr>
              <w:pStyle w:val="TableParagraph"/>
              <w:numPr>
                <w:ilvl w:val="3"/>
                <w:numId w:val="249"/>
              </w:numPr>
              <w:tabs>
                <w:tab w:val="left" w:pos="853"/>
                <w:tab w:val="left" w:pos="2257"/>
                <w:tab w:val="left" w:pos="4293"/>
              </w:tabs>
              <w:spacing w:before="2" w:line="249" w:lineRule="auto"/>
              <w:ind w:right="-15" w:firstLine="0"/>
              <w:rPr>
                <w:sz w:val="20"/>
              </w:rPr>
            </w:pPr>
            <w:r>
              <w:rPr>
                <w:spacing w:val="-2"/>
                <w:sz w:val="20"/>
              </w:rPr>
              <w:t>Восточное</w:t>
            </w:r>
            <w:r>
              <w:rPr>
                <w:sz w:val="20"/>
              </w:rPr>
              <w:tab/>
            </w:r>
            <w:r>
              <w:rPr>
                <w:spacing w:val="-2"/>
                <w:sz w:val="20"/>
              </w:rPr>
              <w:t>Средиземноморье</w:t>
            </w:r>
            <w:r>
              <w:rPr>
                <w:sz w:val="20"/>
              </w:rPr>
              <w:tab/>
            </w:r>
            <w:r>
              <w:rPr>
                <w:spacing w:val="-10"/>
                <w:sz w:val="20"/>
              </w:rPr>
              <w:t>в</w:t>
            </w:r>
            <w:r>
              <w:rPr>
                <w:spacing w:val="-2"/>
                <w:sz w:val="20"/>
              </w:rPr>
              <w:t xml:space="preserve"> древности.</w:t>
            </w:r>
          </w:p>
          <w:p w14:paraId="0060BD1A" w14:textId="77777777" w:rsidR="00106E16" w:rsidRDefault="008E12A7">
            <w:pPr>
              <w:pStyle w:val="TableParagraph"/>
              <w:tabs>
                <w:tab w:val="left" w:pos="1272"/>
                <w:tab w:val="left" w:pos="2642"/>
              </w:tabs>
              <w:spacing w:before="2" w:line="249" w:lineRule="auto"/>
              <w:ind w:left="4" w:right="-15"/>
              <w:jc w:val="both"/>
              <w:rPr>
                <w:sz w:val="20"/>
              </w:rPr>
            </w:pPr>
            <w:r>
              <w:rPr>
                <w:sz w:val="20"/>
              </w:rPr>
              <w:t>Природные условия, их влияние на занятия жителей.</w:t>
            </w:r>
            <w:r>
              <w:rPr>
                <w:spacing w:val="-13"/>
                <w:sz w:val="20"/>
              </w:rPr>
              <w:t xml:space="preserve"> </w:t>
            </w:r>
            <w:r>
              <w:rPr>
                <w:sz w:val="20"/>
              </w:rPr>
              <w:t>Финикия:</w:t>
            </w:r>
            <w:r>
              <w:rPr>
                <w:spacing w:val="-12"/>
                <w:sz w:val="20"/>
              </w:rPr>
              <w:t xml:space="preserve"> </w:t>
            </w:r>
            <w:r>
              <w:rPr>
                <w:sz w:val="20"/>
              </w:rPr>
              <w:t>развитие</w:t>
            </w:r>
            <w:r>
              <w:rPr>
                <w:spacing w:val="-12"/>
                <w:sz w:val="20"/>
              </w:rPr>
              <w:t xml:space="preserve"> </w:t>
            </w:r>
            <w:proofErr w:type="spellStart"/>
            <w:r>
              <w:rPr>
                <w:sz w:val="20"/>
              </w:rPr>
              <w:t>ремесёл</w:t>
            </w:r>
            <w:proofErr w:type="spellEnd"/>
            <w:r>
              <w:rPr>
                <w:sz w:val="20"/>
              </w:rPr>
              <w:t>,</w:t>
            </w:r>
            <w:r>
              <w:rPr>
                <w:spacing w:val="-13"/>
                <w:sz w:val="20"/>
              </w:rPr>
              <w:t xml:space="preserve"> </w:t>
            </w:r>
            <w:r>
              <w:rPr>
                <w:sz w:val="20"/>
              </w:rPr>
              <w:t>караванной</w:t>
            </w:r>
            <w:r>
              <w:rPr>
                <w:spacing w:val="-11"/>
                <w:sz w:val="20"/>
              </w:rPr>
              <w:t xml:space="preserve"> </w:t>
            </w:r>
            <w:r>
              <w:rPr>
                <w:sz w:val="20"/>
              </w:rPr>
              <w:t xml:space="preserve">и </w:t>
            </w:r>
            <w:r>
              <w:rPr>
                <w:spacing w:val="-2"/>
                <w:sz w:val="20"/>
              </w:rPr>
              <w:t>морской</w:t>
            </w:r>
            <w:r>
              <w:rPr>
                <w:sz w:val="20"/>
              </w:rPr>
              <w:tab/>
            </w:r>
            <w:r>
              <w:rPr>
                <w:spacing w:val="-2"/>
                <w:sz w:val="20"/>
              </w:rPr>
              <w:t>торговли.</w:t>
            </w:r>
            <w:r>
              <w:rPr>
                <w:sz w:val="20"/>
              </w:rPr>
              <w:tab/>
            </w:r>
            <w:r>
              <w:rPr>
                <w:spacing w:val="-2"/>
                <w:sz w:val="20"/>
              </w:rPr>
              <w:t xml:space="preserve">Города-государства. </w:t>
            </w:r>
            <w:r>
              <w:rPr>
                <w:sz w:val="20"/>
              </w:rPr>
              <w:t>Финикийская</w:t>
            </w:r>
            <w:r>
              <w:rPr>
                <w:spacing w:val="-7"/>
                <w:sz w:val="20"/>
              </w:rPr>
              <w:t xml:space="preserve"> </w:t>
            </w:r>
            <w:r>
              <w:rPr>
                <w:sz w:val="20"/>
              </w:rPr>
              <w:t>колонизация.</w:t>
            </w:r>
            <w:r>
              <w:rPr>
                <w:spacing w:val="-7"/>
                <w:sz w:val="20"/>
              </w:rPr>
              <w:t xml:space="preserve"> </w:t>
            </w:r>
            <w:r>
              <w:rPr>
                <w:sz w:val="20"/>
              </w:rPr>
              <w:t>Финикийский</w:t>
            </w:r>
            <w:r>
              <w:rPr>
                <w:spacing w:val="-8"/>
                <w:sz w:val="20"/>
              </w:rPr>
              <w:t xml:space="preserve"> </w:t>
            </w:r>
            <w:r>
              <w:rPr>
                <w:sz w:val="20"/>
              </w:rPr>
              <w:t>алфавит. Палестина и её население. Возникновение Израильского государства. Царь Соломон. Религиозные верования. Ветхозаветные предания.</w:t>
            </w:r>
          </w:p>
          <w:p w14:paraId="1A434E83" w14:textId="77777777" w:rsidR="00106E16" w:rsidRDefault="008E12A7">
            <w:pPr>
              <w:pStyle w:val="TableParagraph"/>
              <w:numPr>
                <w:ilvl w:val="3"/>
                <w:numId w:val="249"/>
              </w:numPr>
              <w:tabs>
                <w:tab w:val="left" w:pos="853"/>
              </w:tabs>
              <w:spacing w:before="5"/>
              <w:ind w:left="853" w:hanging="849"/>
              <w:jc w:val="both"/>
              <w:rPr>
                <w:sz w:val="20"/>
              </w:rPr>
            </w:pPr>
            <w:r>
              <w:rPr>
                <w:spacing w:val="-2"/>
                <w:sz w:val="20"/>
              </w:rPr>
              <w:t>Персидская</w:t>
            </w:r>
            <w:r>
              <w:rPr>
                <w:spacing w:val="7"/>
                <w:sz w:val="20"/>
              </w:rPr>
              <w:t xml:space="preserve"> </w:t>
            </w:r>
            <w:r>
              <w:rPr>
                <w:spacing w:val="-2"/>
                <w:sz w:val="20"/>
              </w:rPr>
              <w:t>держава.</w:t>
            </w:r>
          </w:p>
          <w:p w14:paraId="2327B6AF" w14:textId="77777777" w:rsidR="00106E16" w:rsidRDefault="008E12A7">
            <w:pPr>
              <w:pStyle w:val="TableParagraph"/>
              <w:tabs>
                <w:tab w:val="left" w:pos="1824"/>
                <w:tab w:val="left" w:pos="3590"/>
              </w:tabs>
              <w:spacing w:before="10" w:line="249" w:lineRule="auto"/>
              <w:ind w:left="4" w:right="-15"/>
              <w:jc w:val="both"/>
              <w:rPr>
                <w:sz w:val="20"/>
              </w:rPr>
            </w:pPr>
            <w:r>
              <w:rPr>
                <w:sz w:val="20"/>
              </w:rPr>
              <w:t xml:space="preserve">Завоевания персов. Государство </w:t>
            </w:r>
            <w:proofErr w:type="spellStart"/>
            <w:r>
              <w:rPr>
                <w:sz w:val="20"/>
              </w:rPr>
              <w:t>Ахеменидов</w:t>
            </w:r>
            <w:proofErr w:type="spellEnd"/>
            <w:r>
              <w:rPr>
                <w:sz w:val="20"/>
              </w:rPr>
              <w:t xml:space="preserve">. Великие цари: Кир II Великий, Дарий I. </w:t>
            </w:r>
            <w:r>
              <w:rPr>
                <w:spacing w:val="-2"/>
                <w:sz w:val="20"/>
              </w:rPr>
              <w:t>Расширение</w:t>
            </w:r>
            <w:r>
              <w:rPr>
                <w:sz w:val="20"/>
              </w:rPr>
              <w:tab/>
            </w:r>
            <w:r>
              <w:rPr>
                <w:spacing w:val="-2"/>
                <w:sz w:val="20"/>
              </w:rPr>
              <w:t>территории</w:t>
            </w:r>
            <w:r>
              <w:rPr>
                <w:sz w:val="20"/>
              </w:rPr>
              <w:tab/>
            </w:r>
            <w:r>
              <w:rPr>
                <w:spacing w:val="-2"/>
                <w:sz w:val="20"/>
              </w:rPr>
              <w:t xml:space="preserve">державы. </w:t>
            </w:r>
            <w:r>
              <w:rPr>
                <w:sz w:val="20"/>
              </w:rPr>
              <w:t>Государственное устройство. Центр и сатрапии, управление империей. Религия персов.</w:t>
            </w:r>
          </w:p>
          <w:p w14:paraId="4598172B" w14:textId="77777777" w:rsidR="00106E16" w:rsidRDefault="008E12A7">
            <w:pPr>
              <w:pStyle w:val="TableParagraph"/>
              <w:numPr>
                <w:ilvl w:val="3"/>
                <w:numId w:val="249"/>
              </w:numPr>
              <w:tabs>
                <w:tab w:val="left" w:pos="853"/>
              </w:tabs>
              <w:spacing w:before="5"/>
              <w:ind w:left="853" w:hanging="849"/>
              <w:jc w:val="both"/>
              <w:rPr>
                <w:sz w:val="20"/>
              </w:rPr>
            </w:pPr>
            <w:r>
              <w:rPr>
                <w:sz w:val="20"/>
              </w:rPr>
              <w:t>Древняя</w:t>
            </w:r>
            <w:r>
              <w:rPr>
                <w:spacing w:val="-12"/>
                <w:sz w:val="20"/>
              </w:rPr>
              <w:t xml:space="preserve"> </w:t>
            </w:r>
            <w:r>
              <w:rPr>
                <w:spacing w:val="-2"/>
                <w:sz w:val="20"/>
              </w:rPr>
              <w:t>Индия.</w:t>
            </w:r>
          </w:p>
          <w:p w14:paraId="76BDB67E" w14:textId="77777777" w:rsidR="00106E16" w:rsidRDefault="008E12A7">
            <w:pPr>
              <w:pStyle w:val="TableParagraph"/>
              <w:spacing w:before="10" w:line="249" w:lineRule="auto"/>
              <w:ind w:left="4" w:right="-15"/>
              <w:jc w:val="both"/>
              <w:rPr>
                <w:sz w:val="20"/>
              </w:rPr>
            </w:pPr>
            <w:r>
              <w:rPr>
                <w:sz w:val="20"/>
              </w:rPr>
              <w:t xml:space="preserve">Природные условия Древней Индии. Занятия населения. Древнейшие города-государства. Приход </w:t>
            </w:r>
            <w:proofErr w:type="spellStart"/>
            <w:r>
              <w:rPr>
                <w:sz w:val="20"/>
              </w:rPr>
              <w:t>ариев</w:t>
            </w:r>
            <w:proofErr w:type="spellEnd"/>
            <w:r>
              <w:rPr>
                <w:sz w:val="20"/>
              </w:rPr>
              <w:t xml:space="preserve"> в Северную Индию. Держава </w:t>
            </w:r>
            <w:proofErr w:type="spellStart"/>
            <w:r>
              <w:rPr>
                <w:sz w:val="20"/>
              </w:rPr>
              <w:t>Маурьев</w:t>
            </w:r>
            <w:proofErr w:type="spellEnd"/>
            <w:r>
              <w:rPr>
                <w:sz w:val="20"/>
              </w:rPr>
              <w:t xml:space="preserve">. Государство </w:t>
            </w:r>
            <w:proofErr w:type="spellStart"/>
            <w:r>
              <w:rPr>
                <w:sz w:val="20"/>
              </w:rPr>
              <w:t>Гуптов</w:t>
            </w:r>
            <w:proofErr w:type="spellEnd"/>
            <w:r>
              <w:rPr>
                <w:sz w:val="20"/>
              </w:rP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sz w:val="20"/>
              </w:rPr>
              <w:t>познание).</w:t>
            </w:r>
          </w:p>
          <w:p w14:paraId="670EF2DC" w14:textId="77777777" w:rsidR="00106E16" w:rsidRDefault="008E12A7">
            <w:pPr>
              <w:pStyle w:val="TableParagraph"/>
              <w:numPr>
                <w:ilvl w:val="3"/>
                <w:numId w:val="249"/>
              </w:numPr>
              <w:tabs>
                <w:tab w:val="left" w:pos="853"/>
              </w:tabs>
              <w:spacing w:before="8"/>
              <w:ind w:left="853" w:hanging="849"/>
              <w:jc w:val="both"/>
              <w:rPr>
                <w:sz w:val="20"/>
              </w:rPr>
            </w:pPr>
            <w:r>
              <w:rPr>
                <w:spacing w:val="-2"/>
                <w:sz w:val="20"/>
              </w:rPr>
              <w:t>Древний</w:t>
            </w:r>
            <w:r>
              <w:rPr>
                <w:sz w:val="20"/>
              </w:rPr>
              <w:t xml:space="preserve"> </w:t>
            </w:r>
            <w:r>
              <w:rPr>
                <w:spacing w:val="-2"/>
                <w:sz w:val="20"/>
              </w:rPr>
              <w:t>Китай.</w:t>
            </w:r>
          </w:p>
          <w:p w14:paraId="4387E220" w14:textId="77777777" w:rsidR="00106E16" w:rsidRDefault="008E12A7">
            <w:pPr>
              <w:pStyle w:val="TableParagraph"/>
              <w:spacing w:before="10" w:line="249" w:lineRule="auto"/>
              <w:ind w:left="4" w:right="-15"/>
              <w:jc w:val="both"/>
              <w:rPr>
                <w:sz w:val="20"/>
              </w:rPr>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Pr>
                <w:sz w:val="20"/>
              </w:rPr>
              <w:t>Шихуанди</w:t>
            </w:r>
            <w:proofErr w:type="spellEnd"/>
            <w:r>
              <w:rPr>
                <w:sz w:val="20"/>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Pr>
                <w:sz w:val="20"/>
              </w:rPr>
              <w:t>ремесёл</w:t>
            </w:r>
            <w:proofErr w:type="spellEnd"/>
            <w:r>
              <w:rPr>
                <w:sz w:val="20"/>
              </w:rPr>
              <w:t xml:space="preserve"> и торговли. Великий шёлковый путь. Религиозно-философские учения. Конфуций.</w:t>
            </w:r>
            <w:r>
              <w:rPr>
                <w:spacing w:val="-9"/>
                <w:sz w:val="20"/>
              </w:rPr>
              <w:t xml:space="preserve"> </w:t>
            </w:r>
            <w:r>
              <w:rPr>
                <w:sz w:val="20"/>
              </w:rPr>
              <w:t>Научные</w:t>
            </w:r>
            <w:r>
              <w:rPr>
                <w:spacing w:val="-9"/>
                <w:sz w:val="20"/>
              </w:rPr>
              <w:t xml:space="preserve"> </w:t>
            </w:r>
            <w:r>
              <w:rPr>
                <w:sz w:val="20"/>
              </w:rPr>
              <w:t>знания</w:t>
            </w:r>
            <w:r>
              <w:rPr>
                <w:spacing w:val="-8"/>
                <w:sz w:val="20"/>
              </w:rPr>
              <w:t xml:space="preserve"> </w:t>
            </w:r>
            <w:r>
              <w:rPr>
                <w:sz w:val="20"/>
              </w:rPr>
              <w:t>и</w:t>
            </w:r>
            <w:r>
              <w:rPr>
                <w:spacing w:val="-10"/>
                <w:sz w:val="20"/>
              </w:rPr>
              <w:t xml:space="preserve"> </w:t>
            </w:r>
            <w:r>
              <w:rPr>
                <w:sz w:val="20"/>
              </w:rPr>
              <w:t>изобретения</w:t>
            </w:r>
            <w:r>
              <w:rPr>
                <w:spacing w:val="-10"/>
                <w:sz w:val="20"/>
              </w:rPr>
              <w:t xml:space="preserve"> </w:t>
            </w:r>
            <w:r>
              <w:rPr>
                <w:sz w:val="20"/>
              </w:rPr>
              <w:t>древних китайцев. Храмы.</w:t>
            </w:r>
          </w:p>
          <w:p w14:paraId="4EFAB74C" w14:textId="77777777" w:rsidR="00106E16" w:rsidRDefault="008E12A7">
            <w:pPr>
              <w:pStyle w:val="TableParagraph"/>
              <w:numPr>
                <w:ilvl w:val="3"/>
                <w:numId w:val="249"/>
              </w:numPr>
              <w:tabs>
                <w:tab w:val="left" w:pos="853"/>
              </w:tabs>
              <w:spacing w:before="10" w:line="215" w:lineRule="exact"/>
              <w:ind w:left="853" w:hanging="849"/>
              <w:jc w:val="both"/>
              <w:rPr>
                <w:sz w:val="20"/>
              </w:rPr>
            </w:pPr>
            <w:r>
              <w:rPr>
                <w:sz w:val="20"/>
              </w:rPr>
              <w:t>Древняя</w:t>
            </w:r>
            <w:r>
              <w:rPr>
                <w:spacing w:val="-10"/>
                <w:sz w:val="20"/>
              </w:rPr>
              <w:t xml:space="preserve"> </w:t>
            </w:r>
            <w:r>
              <w:rPr>
                <w:sz w:val="20"/>
              </w:rPr>
              <w:t>Греция.</w:t>
            </w:r>
            <w:r>
              <w:rPr>
                <w:spacing w:val="-8"/>
                <w:sz w:val="20"/>
              </w:rPr>
              <w:t xml:space="preserve"> </w:t>
            </w:r>
            <w:r>
              <w:rPr>
                <w:spacing w:val="-2"/>
                <w:sz w:val="20"/>
              </w:rPr>
              <w:t>Эллинизм.</w:t>
            </w:r>
          </w:p>
        </w:tc>
        <w:tc>
          <w:tcPr>
            <w:tcW w:w="2125" w:type="dxa"/>
          </w:tcPr>
          <w:p w14:paraId="0356B801" w14:textId="77777777" w:rsidR="00106E16" w:rsidRDefault="00106E16">
            <w:pPr>
              <w:pStyle w:val="TableParagraph"/>
              <w:rPr>
                <w:sz w:val="18"/>
              </w:rPr>
            </w:pPr>
          </w:p>
        </w:tc>
        <w:tc>
          <w:tcPr>
            <w:tcW w:w="2127" w:type="dxa"/>
          </w:tcPr>
          <w:p w14:paraId="30DDA63A" w14:textId="77777777" w:rsidR="00106E16" w:rsidRDefault="00106E16">
            <w:pPr>
              <w:pStyle w:val="TableParagraph"/>
              <w:rPr>
                <w:sz w:val="18"/>
              </w:rPr>
            </w:pPr>
          </w:p>
        </w:tc>
      </w:tr>
    </w:tbl>
    <w:p w14:paraId="7DF7CCA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BEC5FCF" w14:textId="77777777">
        <w:trPr>
          <w:trHeight w:val="13923"/>
        </w:trPr>
        <w:tc>
          <w:tcPr>
            <w:tcW w:w="994" w:type="dxa"/>
          </w:tcPr>
          <w:p w14:paraId="26721D5F" w14:textId="77777777" w:rsidR="00106E16" w:rsidRDefault="00106E16">
            <w:pPr>
              <w:pStyle w:val="TableParagraph"/>
              <w:rPr>
                <w:sz w:val="18"/>
              </w:rPr>
            </w:pPr>
          </w:p>
        </w:tc>
        <w:tc>
          <w:tcPr>
            <w:tcW w:w="4396" w:type="dxa"/>
          </w:tcPr>
          <w:p w14:paraId="02DD9A1C" w14:textId="77777777" w:rsidR="00106E16" w:rsidRDefault="008E12A7">
            <w:pPr>
              <w:pStyle w:val="TableParagraph"/>
              <w:numPr>
                <w:ilvl w:val="4"/>
                <w:numId w:val="248"/>
              </w:numPr>
              <w:tabs>
                <w:tab w:val="left" w:pos="1004"/>
              </w:tabs>
              <w:spacing w:before="7"/>
              <w:ind w:left="1004" w:hanging="1000"/>
              <w:jc w:val="both"/>
              <w:rPr>
                <w:sz w:val="20"/>
              </w:rPr>
            </w:pPr>
            <w:r>
              <w:rPr>
                <w:spacing w:val="-2"/>
                <w:sz w:val="20"/>
              </w:rPr>
              <w:t>Древнейшая</w:t>
            </w:r>
            <w:r>
              <w:rPr>
                <w:spacing w:val="2"/>
                <w:sz w:val="20"/>
              </w:rPr>
              <w:t xml:space="preserve"> </w:t>
            </w:r>
            <w:r>
              <w:rPr>
                <w:spacing w:val="-2"/>
                <w:sz w:val="20"/>
              </w:rPr>
              <w:t>Греция.</w:t>
            </w:r>
          </w:p>
          <w:p w14:paraId="0A6DDA6C" w14:textId="77777777" w:rsidR="00106E16" w:rsidRDefault="008E12A7">
            <w:pPr>
              <w:pStyle w:val="TableParagraph"/>
              <w:spacing w:before="10" w:line="249" w:lineRule="auto"/>
              <w:ind w:left="4" w:right="-15"/>
              <w:jc w:val="both"/>
              <w:rPr>
                <w:sz w:val="20"/>
              </w:rPr>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sz w:val="20"/>
              </w:rPr>
              <w:t>Тиринф</w:t>
            </w:r>
            <w:proofErr w:type="spellEnd"/>
            <w:r>
              <w:rPr>
                <w:sz w:val="20"/>
              </w:rPr>
              <w:t>). Троянская война. Вторжение дорийских племён. Поэмы Гомера «Илиада», «Одиссея».</w:t>
            </w:r>
          </w:p>
          <w:p w14:paraId="33612832" w14:textId="77777777" w:rsidR="00106E16" w:rsidRDefault="008E12A7">
            <w:pPr>
              <w:pStyle w:val="TableParagraph"/>
              <w:numPr>
                <w:ilvl w:val="4"/>
                <w:numId w:val="248"/>
              </w:numPr>
              <w:tabs>
                <w:tab w:val="left" w:pos="1004"/>
              </w:tabs>
              <w:spacing w:before="6"/>
              <w:ind w:left="1004" w:hanging="1000"/>
              <w:jc w:val="both"/>
              <w:rPr>
                <w:sz w:val="20"/>
              </w:rPr>
            </w:pPr>
            <w:r>
              <w:rPr>
                <w:spacing w:val="-2"/>
                <w:sz w:val="20"/>
              </w:rPr>
              <w:t>Греческие</w:t>
            </w:r>
            <w:r>
              <w:rPr>
                <w:spacing w:val="5"/>
                <w:sz w:val="20"/>
              </w:rPr>
              <w:t xml:space="preserve"> </w:t>
            </w:r>
            <w:r>
              <w:rPr>
                <w:spacing w:val="-2"/>
                <w:sz w:val="20"/>
              </w:rPr>
              <w:t>полисы.</w:t>
            </w:r>
          </w:p>
          <w:p w14:paraId="314FD129" w14:textId="77777777" w:rsidR="00106E16" w:rsidRDefault="008E12A7">
            <w:pPr>
              <w:pStyle w:val="TableParagraph"/>
              <w:spacing w:before="10" w:line="249" w:lineRule="auto"/>
              <w:ind w:left="4" w:right="-15"/>
              <w:jc w:val="both"/>
              <w:rPr>
                <w:sz w:val="20"/>
              </w:rPr>
            </w:pPr>
            <w:r>
              <w:rPr>
                <w:sz w:val="20"/>
              </w:rPr>
              <w:t>Подъём хозяйственной жизни после «тёмных веков». Развитие земледелия и ремесла. Становление</w:t>
            </w:r>
            <w:r>
              <w:rPr>
                <w:spacing w:val="-13"/>
                <w:sz w:val="20"/>
              </w:rPr>
              <w:t xml:space="preserve"> </w:t>
            </w:r>
            <w:r>
              <w:rPr>
                <w:sz w:val="20"/>
              </w:rPr>
              <w:t>полисов,</w:t>
            </w:r>
            <w:r>
              <w:rPr>
                <w:spacing w:val="-12"/>
                <w:sz w:val="20"/>
              </w:rPr>
              <w:t xml:space="preserve"> </w:t>
            </w:r>
            <w:r>
              <w:rPr>
                <w:sz w:val="20"/>
              </w:rPr>
              <w:t>их</w:t>
            </w:r>
            <w:r>
              <w:rPr>
                <w:spacing w:val="-13"/>
                <w:sz w:val="20"/>
              </w:rPr>
              <w:t xml:space="preserve"> </w:t>
            </w:r>
            <w:r>
              <w:rPr>
                <w:sz w:val="20"/>
              </w:rPr>
              <w:t>политическое</w:t>
            </w:r>
            <w:r>
              <w:rPr>
                <w:spacing w:val="-12"/>
                <w:sz w:val="20"/>
              </w:rPr>
              <w:t xml:space="preserve"> </w:t>
            </w:r>
            <w:r>
              <w:rPr>
                <w:sz w:val="20"/>
              </w:rPr>
              <w:t>устройство. Аристократия и демос. Великая греческая колонизация. Метрополии и колонии.</w:t>
            </w:r>
          </w:p>
          <w:p w14:paraId="5E17D5AA" w14:textId="77777777" w:rsidR="00106E16" w:rsidRDefault="008E12A7">
            <w:pPr>
              <w:pStyle w:val="TableParagraph"/>
              <w:spacing w:before="4" w:line="249" w:lineRule="auto"/>
              <w:ind w:left="4" w:right="1"/>
              <w:jc w:val="both"/>
              <w:rPr>
                <w:sz w:val="20"/>
              </w:rPr>
            </w:pPr>
            <w:r>
              <w:rPr>
                <w:sz w:val="20"/>
              </w:rPr>
              <w:t>Афины:</w:t>
            </w:r>
            <w:r>
              <w:rPr>
                <w:spacing w:val="-2"/>
                <w:sz w:val="20"/>
              </w:rPr>
              <w:t xml:space="preserve"> </w:t>
            </w:r>
            <w:r>
              <w:rPr>
                <w:sz w:val="20"/>
              </w:rPr>
              <w:t>утверждение демократии.</w:t>
            </w:r>
            <w:r>
              <w:rPr>
                <w:spacing w:val="-1"/>
                <w:sz w:val="20"/>
              </w:rPr>
              <w:t xml:space="preserve"> </w:t>
            </w:r>
            <w:r>
              <w:rPr>
                <w:sz w:val="20"/>
              </w:rPr>
              <w:t xml:space="preserve">Законы Солона. </w:t>
            </w:r>
            <w:r>
              <w:rPr>
                <w:spacing w:val="-2"/>
                <w:sz w:val="20"/>
              </w:rPr>
              <w:t>Реформы</w:t>
            </w:r>
            <w:r>
              <w:rPr>
                <w:spacing w:val="-5"/>
                <w:sz w:val="20"/>
              </w:rPr>
              <w:t xml:space="preserve"> </w:t>
            </w:r>
            <w:proofErr w:type="spellStart"/>
            <w:r>
              <w:rPr>
                <w:spacing w:val="-2"/>
                <w:sz w:val="20"/>
              </w:rPr>
              <w:t>Клисфена</w:t>
            </w:r>
            <w:proofErr w:type="spellEnd"/>
            <w:r>
              <w:rPr>
                <w:spacing w:val="-2"/>
                <w:sz w:val="20"/>
              </w:rPr>
              <w:t>, их</w:t>
            </w:r>
            <w:r>
              <w:rPr>
                <w:spacing w:val="-4"/>
                <w:sz w:val="20"/>
              </w:rPr>
              <w:t xml:space="preserve"> </w:t>
            </w:r>
            <w:r>
              <w:rPr>
                <w:spacing w:val="-2"/>
                <w:sz w:val="20"/>
              </w:rPr>
              <w:t>значение. Спарта:</w:t>
            </w:r>
            <w:r>
              <w:rPr>
                <w:spacing w:val="-5"/>
                <w:sz w:val="20"/>
              </w:rPr>
              <w:t xml:space="preserve"> </w:t>
            </w:r>
            <w:r>
              <w:rPr>
                <w:spacing w:val="-2"/>
                <w:sz w:val="20"/>
              </w:rPr>
              <w:t xml:space="preserve">основные </w:t>
            </w:r>
            <w:r>
              <w:rPr>
                <w:sz w:val="20"/>
              </w:rPr>
              <w:t xml:space="preserve">группы населения, политическое устройство. Организация военного дела. Спартанское </w:t>
            </w:r>
            <w:r>
              <w:rPr>
                <w:spacing w:val="-2"/>
                <w:sz w:val="20"/>
              </w:rPr>
              <w:t>воспитание.</w:t>
            </w:r>
          </w:p>
          <w:p w14:paraId="536CD30E" w14:textId="77777777" w:rsidR="00106E16" w:rsidRDefault="008E12A7">
            <w:pPr>
              <w:pStyle w:val="TableParagraph"/>
              <w:spacing w:before="4" w:line="249" w:lineRule="auto"/>
              <w:ind w:left="4" w:right="-15"/>
              <w:jc w:val="both"/>
              <w:rPr>
                <w:sz w:val="20"/>
              </w:rPr>
            </w:pPr>
            <w:r>
              <w:rPr>
                <w:sz w:val="20"/>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Pr>
                <w:sz w:val="20"/>
              </w:rPr>
              <w:t>Фемистокл</w:t>
            </w:r>
            <w:proofErr w:type="spellEnd"/>
            <w:r>
              <w:rPr>
                <w:sz w:val="20"/>
              </w:rPr>
              <w:t xml:space="preserve">. Битва при Фермопилах. Захват персами Аттики. Победы греков в </w:t>
            </w:r>
            <w:proofErr w:type="spellStart"/>
            <w:r>
              <w:rPr>
                <w:sz w:val="20"/>
              </w:rPr>
              <w:t>Саламинском</w:t>
            </w:r>
            <w:proofErr w:type="spellEnd"/>
            <w:r>
              <w:rPr>
                <w:sz w:val="20"/>
              </w:rPr>
              <w:t xml:space="preserve"> сражении, при </w:t>
            </w:r>
            <w:proofErr w:type="spellStart"/>
            <w:r>
              <w:rPr>
                <w:sz w:val="20"/>
              </w:rPr>
              <w:t>Платеях</w:t>
            </w:r>
            <w:proofErr w:type="spellEnd"/>
            <w:r>
              <w:rPr>
                <w:sz w:val="20"/>
              </w:rPr>
              <w:t xml:space="preserve"> и </w:t>
            </w:r>
            <w:proofErr w:type="spellStart"/>
            <w:r>
              <w:rPr>
                <w:sz w:val="20"/>
              </w:rPr>
              <w:t>Микале</w:t>
            </w:r>
            <w:proofErr w:type="spellEnd"/>
            <w:r>
              <w:rPr>
                <w:sz w:val="20"/>
              </w:rPr>
              <w:t>. Итоги греко- персидских войн.</w:t>
            </w:r>
          </w:p>
          <w:p w14:paraId="10E99EA6" w14:textId="77777777" w:rsidR="00106E16" w:rsidRDefault="008E12A7">
            <w:pPr>
              <w:pStyle w:val="TableParagraph"/>
              <w:spacing w:before="6" w:line="249" w:lineRule="auto"/>
              <w:ind w:left="4" w:right="-15"/>
              <w:jc w:val="both"/>
              <w:rPr>
                <w:sz w:val="20"/>
              </w:rPr>
            </w:pPr>
            <w:r>
              <w:rPr>
                <w:sz w:val="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D78029F" w14:textId="77777777" w:rsidR="00106E16" w:rsidRDefault="008E12A7">
            <w:pPr>
              <w:pStyle w:val="TableParagraph"/>
              <w:numPr>
                <w:ilvl w:val="4"/>
                <w:numId w:val="248"/>
              </w:numPr>
              <w:tabs>
                <w:tab w:val="left" w:pos="1004"/>
              </w:tabs>
              <w:spacing w:before="3"/>
              <w:ind w:left="1004" w:hanging="1000"/>
              <w:jc w:val="both"/>
              <w:rPr>
                <w:sz w:val="20"/>
              </w:rPr>
            </w:pPr>
            <w:r>
              <w:rPr>
                <w:sz w:val="20"/>
              </w:rPr>
              <w:t>Культура</w:t>
            </w:r>
            <w:r>
              <w:rPr>
                <w:spacing w:val="-10"/>
                <w:sz w:val="20"/>
              </w:rPr>
              <w:t xml:space="preserve"> </w:t>
            </w:r>
            <w:r>
              <w:rPr>
                <w:sz w:val="20"/>
              </w:rPr>
              <w:t>Древней</w:t>
            </w:r>
            <w:r>
              <w:rPr>
                <w:spacing w:val="-11"/>
                <w:sz w:val="20"/>
              </w:rPr>
              <w:t xml:space="preserve"> </w:t>
            </w:r>
            <w:r>
              <w:rPr>
                <w:spacing w:val="-2"/>
                <w:sz w:val="20"/>
              </w:rPr>
              <w:t>Греции.</w:t>
            </w:r>
          </w:p>
          <w:p w14:paraId="30097012" w14:textId="77777777" w:rsidR="00106E16" w:rsidRDefault="008E12A7">
            <w:pPr>
              <w:pStyle w:val="TableParagraph"/>
              <w:spacing w:before="10" w:line="249" w:lineRule="auto"/>
              <w:ind w:left="4" w:right="-15"/>
              <w:jc w:val="both"/>
              <w:rPr>
                <w:sz w:val="20"/>
              </w:rPr>
            </w:pPr>
            <w:r>
              <w:rPr>
                <w:sz w:val="20"/>
              </w:rPr>
              <w:t>Религия древних греков; пантеон богов. Храмы и жрецы. Развитие наук. Греческая философия. Школа и образование. Литература. Греческое искусство:</w:t>
            </w:r>
            <w:r>
              <w:rPr>
                <w:spacing w:val="-2"/>
                <w:sz w:val="20"/>
              </w:rPr>
              <w:t xml:space="preserve"> </w:t>
            </w:r>
            <w:r>
              <w:rPr>
                <w:sz w:val="20"/>
              </w:rPr>
              <w:t>архитектура,</w:t>
            </w:r>
            <w:r>
              <w:rPr>
                <w:spacing w:val="-1"/>
                <w:sz w:val="20"/>
              </w:rPr>
              <w:t xml:space="preserve"> </w:t>
            </w:r>
            <w:r>
              <w:rPr>
                <w:sz w:val="20"/>
              </w:rPr>
              <w:t>скульптура.</w:t>
            </w:r>
            <w:r>
              <w:rPr>
                <w:spacing w:val="-1"/>
                <w:sz w:val="20"/>
              </w:rPr>
              <w:t xml:space="preserve"> </w:t>
            </w:r>
            <w:r>
              <w:rPr>
                <w:sz w:val="20"/>
              </w:rPr>
              <w:t xml:space="preserve">Повседневная жизнь и быт древних греков. Досуг (театр, спортивные состязания). Общегреческие игры в </w:t>
            </w:r>
            <w:r>
              <w:rPr>
                <w:spacing w:val="-2"/>
                <w:sz w:val="20"/>
              </w:rPr>
              <w:t>Олимпии.</w:t>
            </w:r>
          </w:p>
          <w:p w14:paraId="751D2200" w14:textId="77777777" w:rsidR="00106E16" w:rsidRDefault="008E12A7">
            <w:pPr>
              <w:pStyle w:val="TableParagraph"/>
              <w:numPr>
                <w:ilvl w:val="4"/>
                <w:numId w:val="248"/>
              </w:numPr>
              <w:tabs>
                <w:tab w:val="left" w:pos="1004"/>
                <w:tab w:val="left" w:pos="1234"/>
                <w:tab w:val="left" w:pos="1304"/>
                <w:tab w:val="left" w:pos="1723"/>
                <w:tab w:val="left" w:pos="2764"/>
                <w:tab w:val="left" w:pos="2881"/>
                <w:tab w:val="left" w:pos="3639"/>
              </w:tabs>
              <w:spacing w:before="7" w:line="249" w:lineRule="auto"/>
              <w:ind w:left="4" w:right="-15" w:firstLine="0"/>
              <w:rPr>
                <w:sz w:val="20"/>
              </w:rPr>
            </w:pPr>
            <w:r>
              <w:rPr>
                <w:sz w:val="20"/>
              </w:rPr>
              <w:t>Македонские завоевания. Эллинизм. Возвышение</w:t>
            </w:r>
            <w:r>
              <w:rPr>
                <w:spacing w:val="40"/>
                <w:sz w:val="20"/>
              </w:rPr>
              <w:t xml:space="preserve"> </w:t>
            </w:r>
            <w:r>
              <w:rPr>
                <w:sz w:val="20"/>
              </w:rPr>
              <w:t>Македонии.</w:t>
            </w:r>
            <w:r>
              <w:rPr>
                <w:spacing w:val="40"/>
                <w:sz w:val="20"/>
              </w:rPr>
              <w:t xml:space="preserve"> </w:t>
            </w:r>
            <w:r>
              <w:rPr>
                <w:sz w:val="20"/>
              </w:rPr>
              <w:t>Политика</w:t>
            </w:r>
            <w:r>
              <w:rPr>
                <w:spacing w:val="40"/>
                <w:sz w:val="20"/>
              </w:rPr>
              <w:t xml:space="preserve"> </w:t>
            </w:r>
            <w:r>
              <w:rPr>
                <w:sz w:val="20"/>
              </w:rPr>
              <w:t>Филиппа</w:t>
            </w:r>
            <w:r>
              <w:rPr>
                <w:spacing w:val="40"/>
                <w:sz w:val="20"/>
              </w:rPr>
              <w:t xml:space="preserve"> </w:t>
            </w:r>
            <w:r>
              <w:rPr>
                <w:sz w:val="20"/>
              </w:rPr>
              <w:t>II. Главенство Македонии над греческими полисами. Коринфский союз.</w:t>
            </w:r>
            <w:r>
              <w:rPr>
                <w:spacing w:val="21"/>
                <w:sz w:val="20"/>
              </w:rPr>
              <w:t xml:space="preserve"> </w:t>
            </w:r>
            <w:r>
              <w:rPr>
                <w:sz w:val="20"/>
              </w:rPr>
              <w:t>Александр</w:t>
            </w:r>
            <w:r>
              <w:rPr>
                <w:spacing w:val="21"/>
                <w:sz w:val="20"/>
              </w:rPr>
              <w:t xml:space="preserve"> </w:t>
            </w:r>
            <w:r>
              <w:rPr>
                <w:sz w:val="20"/>
              </w:rPr>
              <w:t>Македонский</w:t>
            </w:r>
            <w:r>
              <w:rPr>
                <w:spacing w:val="22"/>
                <w:sz w:val="20"/>
              </w:rPr>
              <w:t xml:space="preserve"> </w:t>
            </w:r>
            <w:r>
              <w:rPr>
                <w:sz w:val="20"/>
              </w:rPr>
              <w:t xml:space="preserve">и его </w:t>
            </w:r>
            <w:r>
              <w:rPr>
                <w:spacing w:val="-2"/>
                <w:sz w:val="20"/>
              </w:rPr>
              <w:t>завоевания</w:t>
            </w:r>
            <w:r>
              <w:rPr>
                <w:sz w:val="20"/>
              </w:rPr>
              <w:tab/>
            </w:r>
            <w:r>
              <w:rPr>
                <w:sz w:val="20"/>
              </w:rPr>
              <w:tab/>
            </w:r>
            <w:r>
              <w:rPr>
                <w:spacing w:val="-6"/>
                <w:sz w:val="20"/>
              </w:rPr>
              <w:t>на</w:t>
            </w:r>
            <w:r>
              <w:rPr>
                <w:sz w:val="20"/>
              </w:rPr>
              <w:tab/>
            </w:r>
            <w:r>
              <w:rPr>
                <w:spacing w:val="-2"/>
                <w:sz w:val="20"/>
              </w:rPr>
              <w:t>Востоке.</w:t>
            </w:r>
            <w:r>
              <w:rPr>
                <w:sz w:val="20"/>
              </w:rPr>
              <w:tab/>
            </w:r>
            <w:r>
              <w:rPr>
                <w:spacing w:val="-2"/>
                <w:sz w:val="20"/>
              </w:rPr>
              <w:t>Распад</w:t>
            </w:r>
            <w:r>
              <w:rPr>
                <w:sz w:val="20"/>
              </w:rPr>
              <w:tab/>
            </w:r>
            <w:r>
              <w:rPr>
                <w:spacing w:val="-2"/>
                <w:sz w:val="20"/>
              </w:rPr>
              <w:t>державы Александра</w:t>
            </w:r>
            <w:r>
              <w:rPr>
                <w:sz w:val="20"/>
              </w:rPr>
              <w:tab/>
            </w:r>
            <w:r>
              <w:rPr>
                <w:sz w:val="20"/>
              </w:rPr>
              <w:tab/>
            </w:r>
            <w:r>
              <w:rPr>
                <w:sz w:val="20"/>
              </w:rPr>
              <w:tab/>
            </w:r>
            <w:r>
              <w:rPr>
                <w:spacing w:val="-2"/>
                <w:sz w:val="20"/>
              </w:rPr>
              <w:t>Македонского.</w:t>
            </w:r>
            <w:r>
              <w:rPr>
                <w:sz w:val="20"/>
              </w:rPr>
              <w:tab/>
            </w:r>
            <w:r>
              <w:rPr>
                <w:sz w:val="20"/>
              </w:rPr>
              <w:tab/>
            </w:r>
            <w:r>
              <w:rPr>
                <w:spacing w:val="-2"/>
                <w:sz w:val="20"/>
              </w:rPr>
              <w:t xml:space="preserve">Эллинистические </w:t>
            </w:r>
            <w:r>
              <w:rPr>
                <w:sz w:val="20"/>
              </w:rPr>
              <w:t>государства</w:t>
            </w:r>
            <w:r>
              <w:rPr>
                <w:spacing w:val="30"/>
                <w:sz w:val="20"/>
              </w:rPr>
              <w:t xml:space="preserve"> </w:t>
            </w:r>
            <w:r>
              <w:rPr>
                <w:sz w:val="20"/>
              </w:rPr>
              <w:t>Востока.</w:t>
            </w:r>
            <w:r>
              <w:rPr>
                <w:spacing w:val="30"/>
                <w:sz w:val="20"/>
              </w:rPr>
              <w:t xml:space="preserve"> </w:t>
            </w:r>
            <w:r>
              <w:rPr>
                <w:sz w:val="20"/>
              </w:rPr>
              <w:t>Культура</w:t>
            </w:r>
            <w:r>
              <w:rPr>
                <w:spacing w:val="30"/>
                <w:sz w:val="20"/>
              </w:rPr>
              <w:t xml:space="preserve"> </w:t>
            </w:r>
            <w:r>
              <w:rPr>
                <w:sz w:val="20"/>
              </w:rPr>
              <w:t>эллинистического мира. Александрия Египетская.</w:t>
            </w:r>
          </w:p>
          <w:p w14:paraId="79AE546E" w14:textId="77777777" w:rsidR="00106E16" w:rsidRDefault="008E12A7">
            <w:pPr>
              <w:pStyle w:val="TableParagraph"/>
              <w:numPr>
                <w:ilvl w:val="3"/>
                <w:numId w:val="247"/>
              </w:numPr>
              <w:tabs>
                <w:tab w:val="left" w:pos="853"/>
              </w:tabs>
              <w:spacing w:before="6"/>
              <w:ind w:left="853" w:hanging="849"/>
              <w:rPr>
                <w:sz w:val="20"/>
              </w:rPr>
            </w:pPr>
            <w:r>
              <w:rPr>
                <w:spacing w:val="-2"/>
                <w:sz w:val="20"/>
              </w:rPr>
              <w:t>Древний</w:t>
            </w:r>
            <w:r>
              <w:rPr>
                <w:sz w:val="20"/>
              </w:rPr>
              <w:t xml:space="preserve"> </w:t>
            </w:r>
            <w:r>
              <w:rPr>
                <w:spacing w:val="-4"/>
                <w:sz w:val="20"/>
              </w:rPr>
              <w:t>Рим.</w:t>
            </w:r>
          </w:p>
          <w:p w14:paraId="2FE9F8AC" w14:textId="77777777" w:rsidR="00106E16" w:rsidRDefault="008E12A7">
            <w:pPr>
              <w:pStyle w:val="TableParagraph"/>
              <w:numPr>
                <w:ilvl w:val="4"/>
                <w:numId w:val="247"/>
              </w:numPr>
              <w:tabs>
                <w:tab w:val="left" w:pos="1004"/>
                <w:tab w:val="left" w:pos="1356"/>
                <w:tab w:val="left" w:pos="2675"/>
              </w:tabs>
              <w:spacing w:before="10" w:line="249" w:lineRule="auto"/>
              <w:ind w:right="-15" w:firstLine="0"/>
              <w:rPr>
                <w:sz w:val="20"/>
              </w:rPr>
            </w:pPr>
            <w:r>
              <w:rPr>
                <w:sz w:val="20"/>
              </w:rPr>
              <w:t>Возникновение Римского государства. Природа</w:t>
            </w:r>
            <w:r>
              <w:rPr>
                <w:spacing w:val="-2"/>
                <w:sz w:val="20"/>
              </w:rPr>
              <w:t xml:space="preserve"> </w:t>
            </w:r>
            <w:r>
              <w:rPr>
                <w:sz w:val="20"/>
              </w:rPr>
              <w:t>и</w:t>
            </w:r>
            <w:r>
              <w:rPr>
                <w:spacing w:val="-3"/>
                <w:sz w:val="20"/>
              </w:rPr>
              <w:t xml:space="preserve"> </w:t>
            </w:r>
            <w:r>
              <w:rPr>
                <w:sz w:val="20"/>
              </w:rPr>
              <w:t>население</w:t>
            </w:r>
            <w:r>
              <w:rPr>
                <w:spacing w:val="-1"/>
                <w:sz w:val="20"/>
              </w:rPr>
              <w:t xml:space="preserve"> </w:t>
            </w:r>
            <w:r>
              <w:rPr>
                <w:sz w:val="20"/>
              </w:rPr>
              <w:t>Апеннинского</w:t>
            </w:r>
            <w:r>
              <w:rPr>
                <w:spacing w:val="-1"/>
                <w:sz w:val="20"/>
              </w:rPr>
              <w:t xml:space="preserve"> </w:t>
            </w:r>
            <w:r>
              <w:rPr>
                <w:sz w:val="20"/>
              </w:rPr>
              <w:t xml:space="preserve">полуострова в </w:t>
            </w:r>
            <w:r>
              <w:rPr>
                <w:spacing w:val="-2"/>
                <w:sz w:val="20"/>
              </w:rPr>
              <w:t>древности.</w:t>
            </w:r>
            <w:r>
              <w:rPr>
                <w:sz w:val="20"/>
              </w:rPr>
              <w:tab/>
            </w:r>
            <w:r>
              <w:rPr>
                <w:sz w:val="20"/>
              </w:rPr>
              <w:tab/>
            </w:r>
            <w:r>
              <w:rPr>
                <w:spacing w:val="-2"/>
                <w:sz w:val="20"/>
              </w:rPr>
              <w:t>Этрусские</w:t>
            </w:r>
            <w:r>
              <w:rPr>
                <w:sz w:val="20"/>
              </w:rPr>
              <w:tab/>
            </w:r>
            <w:r>
              <w:rPr>
                <w:spacing w:val="-2"/>
                <w:sz w:val="20"/>
              </w:rPr>
              <w:t xml:space="preserve">города-государства. </w:t>
            </w:r>
            <w:r>
              <w:rPr>
                <w:sz w:val="20"/>
              </w:rPr>
              <w:t>Наследие</w:t>
            </w:r>
            <w:r>
              <w:rPr>
                <w:spacing w:val="35"/>
                <w:sz w:val="20"/>
              </w:rPr>
              <w:t xml:space="preserve"> </w:t>
            </w:r>
            <w:r>
              <w:rPr>
                <w:sz w:val="20"/>
              </w:rPr>
              <w:t>этрусков.</w:t>
            </w:r>
            <w:r>
              <w:rPr>
                <w:spacing w:val="35"/>
                <w:sz w:val="20"/>
              </w:rPr>
              <w:t xml:space="preserve"> </w:t>
            </w:r>
            <w:r>
              <w:rPr>
                <w:sz w:val="20"/>
              </w:rPr>
              <w:t>Легенды</w:t>
            </w:r>
            <w:r>
              <w:rPr>
                <w:spacing w:val="35"/>
                <w:sz w:val="20"/>
              </w:rPr>
              <w:t xml:space="preserve"> </w:t>
            </w:r>
            <w:r>
              <w:rPr>
                <w:sz w:val="20"/>
              </w:rPr>
              <w:t>об</w:t>
            </w:r>
            <w:r>
              <w:rPr>
                <w:spacing w:val="32"/>
                <w:sz w:val="20"/>
              </w:rPr>
              <w:t xml:space="preserve"> </w:t>
            </w:r>
            <w:r>
              <w:rPr>
                <w:sz w:val="20"/>
              </w:rPr>
              <w:t>основании</w:t>
            </w:r>
            <w:r>
              <w:rPr>
                <w:spacing w:val="34"/>
                <w:sz w:val="20"/>
              </w:rPr>
              <w:t xml:space="preserve"> </w:t>
            </w:r>
            <w:r>
              <w:rPr>
                <w:sz w:val="20"/>
              </w:rPr>
              <w:t>Рима. Рим</w:t>
            </w:r>
            <w:r>
              <w:rPr>
                <w:spacing w:val="40"/>
                <w:sz w:val="20"/>
              </w:rPr>
              <w:t xml:space="preserve"> </w:t>
            </w:r>
            <w:r>
              <w:rPr>
                <w:sz w:val="20"/>
              </w:rPr>
              <w:t>эпохи</w:t>
            </w:r>
            <w:r>
              <w:rPr>
                <w:spacing w:val="40"/>
                <w:sz w:val="20"/>
              </w:rPr>
              <w:t xml:space="preserve"> </w:t>
            </w:r>
            <w:r>
              <w:rPr>
                <w:sz w:val="20"/>
              </w:rPr>
              <w:t>царей.</w:t>
            </w:r>
            <w:r>
              <w:rPr>
                <w:spacing w:val="40"/>
                <w:sz w:val="20"/>
              </w:rPr>
              <w:t xml:space="preserve"> </w:t>
            </w:r>
            <w:r>
              <w:rPr>
                <w:sz w:val="20"/>
              </w:rPr>
              <w:t>Республика</w:t>
            </w:r>
            <w:r>
              <w:rPr>
                <w:spacing w:val="40"/>
                <w:sz w:val="20"/>
              </w:rPr>
              <w:t xml:space="preserve"> </w:t>
            </w:r>
            <w:r>
              <w:rPr>
                <w:sz w:val="20"/>
              </w:rPr>
              <w:t>римских</w:t>
            </w:r>
            <w:r>
              <w:rPr>
                <w:spacing w:val="40"/>
                <w:sz w:val="20"/>
              </w:rPr>
              <w:t xml:space="preserve"> </w:t>
            </w:r>
            <w:r>
              <w:rPr>
                <w:sz w:val="20"/>
              </w:rPr>
              <w:t>граждан. Патриции</w:t>
            </w:r>
            <w:r>
              <w:rPr>
                <w:spacing w:val="-10"/>
                <w:sz w:val="20"/>
              </w:rPr>
              <w:t xml:space="preserve"> </w:t>
            </w:r>
            <w:r>
              <w:rPr>
                <w:sz w:val="20"/>
              </w:rPr>
              <w:t>и</w:t>
            </w:r>
            <w:r>
              <w:rPr>
                <w:spacing w:val="-10"/>
                <w:sz w:val="20"/>
              </w:rPr>
              <w:t xml:space="preserve"> </w:t>
            </w:r>
            <w:r>
              <w:rPr>
                <w:sz w:val="20"/>
              </w:rPr>
              <w:t>плебеи.</w:t>
            </w:r>
            <w:r>
              <w:rPr>
                <w:spacing w:val="-8"/>
                <w:sz w:val="20"/>
              </w:rPr>
              <w:t xml:space="preserve"> </w:t>
            </w:r>
            <w:r>
              <w:rPr>
                <w:sz w:val="20"/>
              </w:rPr>
              <w:t>Управление</w:t>
            </w:r>
            <w:r>
              <w:rPr>
                <w:spacing w:val="-8"/>
                <w:sz w:val="20"/>
              </w:rPr>
              <w:t xml:space="preserve"> </w:t>
            </w:r>
            <w:r>
              <w:rPr>
                <w:sz w:val="20"/>
              </w:rPr>
              <w:t>и</w:t>
            </w:r>
            <w:r>
              <w:rPr>
                <w:spacing w:val="-10"/>
                <w:sz w:val="20"/>
              </w:rPr>
              <w:t xml:space="preserve"> </w:t>
            </w:r>
            <w:r>
              <w:rPr>
                <w:sz w:val="20"/>
              </w:rPr>
              <w:t>законы.</w:t>
            </w:r>
            <w:r>
              <w:rPr>
                <w:spacing w:val="-7"/>
                <w:sz w:val="20"/>
              </w:rPr>
              <w:t xml:space="preserve"> </w:t>
            </w:r>
            <w:r>
              <w:rPr>
                <w:sz w:val="20"/>
              </w:rPr>
              <w:t>Римское войско. Верования древних римлян. Боги. Жрецы. Завоевание Римом Италии.</w:t>
            </w:r>
          </w:p>
          <w:p w14:paraId="3DF5A9F0" w14:textId="77777777" w:rsidR="00106E16" w:rsidRDefault="008E12A7">
            <w:pPr>
              <w:pStyle w:val="TableParagraph"/>
              <w:numPr>
                <w:ilvl w:val="4"/>
                <w:numId w:val="247"/>
              </w:numPr>
              <w:tabs>
                <w:tab w:val="left" w:pos="1004"/>
                <w:tab w:val="left" w:pos="2540"/>
                <w:tab w:val="left" w:pos="4291"/>
              </w:tabs>
              <w:spacing w:before="7" w:line="249" w:lineRule="auto"/>
              <w:ind w:right="-15" w:firstLine="0"/>
              <w:rPr>
                <w:sz w:val="20"/>
              </w:rPr>
            </w:pPr>
            <w:r>
              <w:rPr>
                <w:spacing w:val="-2"/>
                <w:sz w:val="20"/>
              </w:rPr>
              <w:t>Римские</w:t>
            </w:r>
            <w:r>
              <w:rPr>
                <w:sz w:val="20"/>
              </w:rPr>
              <w:tab/>
            </w:r>
            <w:r>
              <w:rPr>
                <w:spacing w:val="-2"/>
                <w:sz w:val="20"/>
              </w:rPr>
              <w:t>завоевания</w:t>
            </w:r>
            <w:r>
              <w:rPr>
                <w:sz w:val="20"/>
              </w:rPr>
              <w:tab/>
            </w:r>
            <w:r>
              <w:rPr>
                <w:spacing w:val="-10"/>
                <w:sz w:val="20"/>
              </w:rPr>
              <w:t>в</w:t>
            </w:r>
            <w:r>
              <w:rPr>
                <w:spacing w:val="-2"/>
                <w:sz w:val="20"/>
              </w:rPr>
              <w:t xml:space="preserve"> Средиземноморье.</w:t>
            </w:r>
          </w:p>
          <w:p w14:paraId="148532A8" w14:textId="77777777" w:rsidR="00106E16" w:rsidRDefault="008E12A7">
            <w:pPr>
              <w:pStyle w:val="TableParagraph"/>
              <w:spacing w:before="2"/>
              <w:ind w:left="4"/>
              <w:rPr>
                <w:sz w:val="20"/>
              </w:rPr>
            </w:pPr>
            <w:r>
              <w:rPr>
                <w:sz w:val="20"/>
              </w:rPr>
              <w:t>Войны</w:t>
            </w:r>
            <w:r>
              <w:rPr>
                <w:spacing w:val="31"/>
                <w:sz w:val="20"/>
              </w:rPr>
              <w:t xml:space="preserve"> </w:t>
            </w:r>
            <w:r>
              <w:rPr>
                <w:sz w:val="20"/>
              </w:rPr>
              <w:t>Рима</w:t>
            </w:r>
            <w:r>
              <w:rPr>
                <w:spacing w:val="29"/>
                <w:sz w:val="20"/>
              </w:rPr>
              <w:t xml:space="preserve"> </w:t>
            </w:r>
            <w:r>
              <w:rPr>
                <w:sz w:val="20"/>
              </w:rPr>
              <w:t>с</w:t>
            </w:r>
            <w:r>
              <w:rPr>
                <w:spacing w:val="28"/>
                <w:sz w:val="20"/>
              </w:rPr>
              <w:t xml:space="preserve"> </w:t>
            </w:r>
            <w:r>
              <w:rPr>
                <w:sz w:val="20"/>
              </w:rPr>
              <w:t>Карфагеном.</w:t>
            </w:r>
            <w:r>
              <w:rPr>
                <w:spacing w:val="29"/>
                <w:sz w:val="20"/>
              </w:rPr>
              <w:t xml:space="preserve"> </w:t>
            </w:r>
            <w:r>
              <w:rPr>
                <w:sz w:val="20"/>
              </w:rPr>
              <w:t>Ганнибал;</w:t>
            </w:r>
            <w:r>
              <w:rPr>
                <w:spacing w:val="30"/>
                <w:sz w:val="20"/>
              </w:rPr>
              <w:t xml:space="preserve"> </w:t>
            </w:r>
            <w:r>
              <w:rPr>
                <w:sz w:val="20"/>
              </w:rPr>
              <w:t>битва</w:t>
            </w:r>
            <w:r>
              <w:rPr>
                <w:spacing w:val="31"/>
                <w:sz w:val="20"/>
              </w:rPr>
              <w:t xml:space="preserve"> </w:t>
            </w:r>
            <w:r>
              <w:rPr>
                <w:spacing w:val="-5"/>
                <w:sz w:val="20"/>
              </w:rPr>
              <w:t>при</w:t>
            </w:r>
          </w:p>
          <w:p w14:paraId="54F52209" w14:textId="77777777" w:rsidR="00106E16" w:rsidRDefault="008E12A7">
            <w:pPr>
              <w:pStyle w:val="TableParagraph"/>
              <w:spacing w:before="10" w:line="215" w:lineRule="exact"/>
              <w:ind w:left="4" w:right="-15"/>
              <w:rPr>
                <w:sz w:val="20"/>
              </w:rPr>
            </w:pPr>
            <w:r>
              <w:rPr>
                <w:sz w:val="20"/>
              </w:rPr>
              <w:t>Каннах.</w:t>
            </w:r>
            <w:r>
              <w:rPr>
                <w:spacing w:val="43"/>
                <w:sz w:val="20"/>
              </w:rPr>
              <w:t xml:space="preserve">  </w:t>
            </w:r>
            <w:proofErr w:type="gramStart"/>
            <w:r>
              <w:rPr>
                <w:sz w:val="20"/>
              </w:rPr>
              <w:t>Поражение</w:t>
            </w:r>
            <w:r>
              <w:rPr>
                <w:spacing w:val="44"/>
                <w:sz w:val="20"/>
              </w:rPr>
              <w:t xml:space="preserve">  </w:t>
            </w:r>
            <w:r>
              <w:rPr>
                <w:sz w:val="20"/>
              </w:rPr>
              <w:t>Карфагена</w:t>
            </w:r>
            <w:proofErr w:type="gramEnd"/>
            <w:r>
              <w:rPr>
                <w:sz w:val="20"/>
              </w:rPr>
              <w:t>.</w:t>
            </w:r>
            <w:r>
              <w:rPr>
                <w:spacing w:val="44"/>
                <w:sz w:val="20"/>
              </w:rPr>
              <w:t xml:space="preserve">  </w:t>
            </w:r>
            <w:r>
              <w:rPr>
                <w:spacing w:val="-2"/>
                <w:sz w:val="20"/>
              </w:rPr>
              <w:t>Установление</w:t>
            </w:r>
          </w:p>
        </w:tc>
        <w:tc>
          <w:tcPr>
            <w:tcW w:w="2125" w:type="dxa"/>
          </w:tcPr>
          <w:p w14:paraId="5B27864A" w14:textId="77777777" w:rsidR="00106E16" w:rsidRDefault="00106E16">
            <w:pPr>
              <w:pStyle w:val="TableParagraph"/>
              <w:rPr>
                <w:sz w:val="18"/>
              </w:rPr>
            </w:pPr>
          </w:p>
        </w:tc>
        <w:tc>
          <w:tcPr>
            <w:tcW w:w="2127" w:type="dxa"/>
          </w:tcPr>
          <w:p w14:paraId="1657A89E" w14:textId="77777777" w:rsidR="00106E16" w:rsidRDefault="00106E16">
            <w:pPr>
              <w:pStyle w:val="TableParagraph"/>
              <w:rPr>
                <w:sz w:val="18"/>
              </w:rPr>
            </w:pPr>
          </w:p>
        </w:tc>
      </w:tr>
    </w:tbl>
    <w:p w14:paraId="76245AB1"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906D269" w14:textId="77777777">
        <w:trPr>
          <w:trHeight w:val="7682"/>
        </w:trPr>
        <w:tc>
          <w:tcPr>
            <w:tcW w:w="994" w:type="dxa"/>
          </w:tcPr>
          <w:p w14:paraId="6BB837FA" w14:textId="77777777" w:rsidR="00106E16" w:rsidRDefault="00106E16">
            <w:pPr>
              <w:pStyle w:val="TableParagraph"/>
              <w:rPr>
                <w:sz w:val="18"/>
              </w:rPr>
            </w:pPr>
          </w:p>
        </w:tc>
        <w:tc>
          <w:tcPr>
            <w:tcW w:w="4396" w:type="dxa"/>
          </w:tcPr>
          <w:p w14:paraId="15485F71" w14:textId="77777777" w:rsidR="00106E16" w:rsidRDefault="008E12A7">
            <w:pPr>
              <w:pStyle w:val="TableParagraph"/>
              <w:spacing w:before="7" w:line="249" w:lineRule="auto"/>
              <w:ind w:left="4" w:right="-15"/>
              <w:jc w:val="both"/>
              <w:rPr>
                <w:sz w:val="20"/>
              </w:rPr>
            </w:pPr>
            <w:r>
              <w:rPr>
                <w:sz w:val="20"/>
              </w:rPr>
              <w:t xml:space="preserve">господства Рима в Средиземноморье. Римские </w:t>
            </w:r>
            <w:r>
              <w:rPr>
                <w:spacing w:val="-2"/>
                <w:sz w:val="20"/>
              </w:rPr>
              <w:t>провинции.</w:t>
            </w:r>
          </w:p>
          <w:p w14:paraId="14824201" w14:textId="77777777" w:rsidR="00106E16" w:rsidRDefault="008E12A7">
            <w:pPr>
              <w:pStyle w:val="TableParagraph"/>
              <w:numPr>
                <w:ilvl w:val="4"/>
                <w:numId w:val="246"/>
              </w:numPr>
              <w:tabs>
                <w:tab w:val="left" w:pos="1004"/>
              </w:tabs>
              <w:spacing w:before="2" w:line="249" w:lineRule="auto"/>
              <w:ind w:right="1" w:firstLine="0"/>
              <w:jc w:val="both"/>
              <w:rPr>
                <w:sz w:val="20"/>
              </w:rPr>
            </w:pPr>
            <w:r>
              <w:rPr>
                <w:sz w:val="20"/>
              </w:rPr>
              <w:t>Поздняя Римская республика. Гражданские войны.</w:t>
            </w:r>
          </w:p>
          <w:p w14:paraId="642ACC92" w14:textId="77777777" w:rsidR="00106E16" w:rsidRDefault="008E12A7">
            <w:pPr>
              <w:pStyle w:val="TableParagraph"/>
              <w:spacing w:before="2" w:line="249" w:lineRule="auto"/>
              <w:ind w:left="4" w:right="-15"/>
              <w:jc w:val="both"/>
              <w:rPr>
                <w:sz w:val="20"/>
              </w:rPr>
            </w:pPr>
            <w:r>
              <w:rPr>
                <w:sz w:val="20"/>
              </w:rPr>
              <w:t>Подъём</w:t>
            </w:r>
            <w:r>
              <w:rPr>
                <w:spacing w:val="-13"/>
                <w:sz w:val="20"/>
              </w:rPr>
              <w:t xml:space="preserve"> </w:t>
            </w:r>
            <w:r>
              <w:rPr>
                <w:sz w:val="20"/>
              </w:rPr>
              <w:t>сельского</w:t>
            </w:r>
            <w:r>
              <w:rPr>
                <w:spacing w:val="-12"/>
                <w:sz w:val="20"/>
              </w:rPr>
              <w:t xml:space="preserve"> </w:t>
            </w:r>
            <w:r>
              <w:rPr>
                <w:sz w:val="20"/>
              </w:rPr>
              <w:t>хозяйства.</w:t>
            </w:r>
            <w:r>
              <w:rPr>
                <w:spacing w:val="-13"/>
                <w:sz w:val="20"/>
              </w:rPr>
              <w:t xml:space="preserve"> </w:t>
            </w:r>
            <w:r>
              <w:rPr>
                <w:sz w:val="20"/>
              </w:rPr>
              <w:t>Латифундии.</w:t>
            </w:r>
            <w:r>
              <w:rPr>
                <w:spacing w:val="-12"/>
                <w:sz w:val="20"/>
              </w:rPr>
              <w:t xml:space="preserve"> </w:t>
            </w:r>
            <w:r>
              <w:rPr>
                <w:sz w:val="20"/>
              </w:rPr>
              <w:t>Рабство. Борьба</w:t>
            </w:r>
            <w:r>
              <w:rPr>
                <w:spacing w:val="-13"/>
                <w:sz w:val="20"/>
              </w:rPr>
              <w:t xml:space="preserve"> </w:t>
            </w:r>
            <w:r>
              <w:rPr>
                <w:sz w:val="20"/>
              </w:rPr>
              <w:t>за</w:t>
            </w:r>
            <w:r>
              <w:rPr>
                <w:spacing w:val="-12"/>
                <w:sz w:val="20"/>
              </w:rPr>
              <w:t xml:space="preserve"> </w:t>
            </w:r>
            <w:r>
              <w:rPr>
                <w:sz w:val="20"/>
              </w:rPr>
              <w:t>аграрную</w:t>
            </w:r>
            <w:r>
              <w:rPr>
                <w:spacing w:val="-13"/>
                <w:sz w:val="20"/>
              </w:rPr>
              <w:t xml:space="preserve"> </w:t>
            </w:r>
            <w:r>
              <w:rPr>
                <w:sz w:val="20"/>
              </w:rPr>
              <w:t>реформу.</w:t>
            </w:r>
            <w:r>
              <w:rPr>
                <w:spacing w:val="-12"/>
                <w:sz w:val="20"/>
              </w:rPr>
              <w:t xml:space="preserve"> </w:t>
            </w:r>
            <w:r>
              <w:rPr>
                <w:sz w:val="20"/>
              </w:rPr>
              <w:t>Деятельность</w:t>
            </w:r>
            <w:r>
              <w:rPr>
                <w:spacing w:val="-13"/>
                <w:sz w:val="20"/>
              </w:rPr>
              <w:t xml:space="preserve"> </w:t>
            </w:r>
            <w:r>
              <w:rPr>
                <w:sz w:val="20"/>
              </w:rPr>
              <w:t xml:space="preserve">братьев </w:t>
            </w:r>
            <w:proofErr w:type="spellStart"/>
            <w:r>
              <w:rPr>
                <w:sz w:val="20"/>
              </w:rPr>
              <w:t>Гракхов</w:t>
            </w:r>
            <w:proofErr w:type="spellEnd"/>
            <w:r>
              <w:rPr>
                <w:sz w:val="20"/>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8F6DD52" w14:textId="77777777" w:rsidR="00106E16" w:rsidRDefault="008E12A7">
            <w:pPr>
              <w:pStyle w:val="TableParagraph"/>
              <w:numPr>
                <w:ilvl w:val="4"/>
                <w:numId w:val="246"/>
              </w:numPr>
              <w:tabs>
                <w:tab w:val="left" w:pos="910"/>
                <w:tab w:val="left" w:pos="1004"/>
                <w:tab w:val="left" w:pos="1246"/>
                <w:tab w:val="left" w:pos="1849"/>
                <w:tab w:val="left" w:pos="2249"/>
                <w:tab w:val="left" w:pos="2999"/>
                <w:tab w:val="left" w:pos="3364"/>
                <w:tab w:val="left" w:pos="3445"/>
                <w:tab w:val="left" w:pos="4278"/>
              </w:tabs>
              <w:spacing w:before="6" w:line="249" w:lineRule="auto"/>
              <w:ind w:right="-15" w:firstLine="0"/>
              <w:rPr>
                <w:sz w:val="20"/>
              </w:rPr>
            </w:pPr>
            <w:r>
              <w:rPr>
                <w:sz w:val="20"/>
              </w:rPr>
              <w:t>Расцвет и падение Римской империи. Установление</w:t>
            </w:r>
            <w:r>
              <w:rPr>
                <w:spacing w:val="80"/>
                <w:sz w:val="20"/>
              </w:rPr>
              <w:t xml:space="preserve"> </w:t>
            </w:r>
            <w:r>
              <w:rPr>
                <w:sz w:val="20"/>
              </w:rPr>
              <w:t>императорской</w:t>
            </w:r>
            <w:r>
              <w:rPr>
                <w:spacing w:val="80"/>
                <w:sz w:val="20"/>
              </w:rPr>
              <w:t xml:space="preserve"> </w:t>
            </w:r>
            <w:r>
              <w:rPr>
                <w:sz w:val="20"/>
              </w:rPr>
              <w:t>власти.</w:t>
            </w:r>
            <w:r>
              <w:rPr>
                <w:spacing w:val="80"/>
                <w:sz w:val="20"/>
              </w:rPr>
              <w:t xml:space="preserve"> </w:t>
            </w:r>
            <w:r>
              <w:rPr>
                <w:sz w:val="20"/>
              </w:rPr>
              <w:t xml:space="preserve">Октавиан </w:t>
            </w:r>
            <w:r>
              <w:rPr>
                <w:spacing w:val="-2"/>
                <w:sz w:val="20"/>
              </w:rPr>
              <w:t>Август.</w:t>
            </w:r>
            <w:r>
              <w:rPr>
                <w:sz w:val="20"/>
              </w:rPr>
              <w:tab/>
            </w:r>
            <w:r>
              <w:rPr>
                <w:spacing w:val="-2"/>
                <w:sz w:val="20"/>
              </w:rPr>
              <w:t>Императоры</w:t>
            </w:r>
            <w:r>
              <w:rPr>
                <w:sz w:val="20"/>
              </w:rPr>
              <w:tab/>
            </w:r>
            <w:r>
              <w:rPr>
                <w:spacing w:val="-4"/>
                <w:sz w:val="20"/>
              </w:rPr>
              <w:t>Рима:</w:t>
            </w:r>
            <w:r>
              <w:rPr>
                <w:sz w:val="20"/>
              </w:rPr>
              <w:tab/>
            </w:r>
            <w:r>
              <w:rPr>
                <w:spacing w:val="-2"/>
                <w:sz w:val="20"/>
              </w:rPr>
              <w:t>завоеватели</w:t>
            </w:r>
            <w:r>
              <w:rPr>
                <w:sz w:val="20"/>
              </w:rPr>
              <w:tab/>
            </w:r>
            <w:r>
              <w:rPr>
                <w:spacing w:val="-10"/>
                <w:sz w:val="20"/>
              </w:rPr>
              <w:t>и</w:t>
            </w:r>
            <w:r>
              <w:rPr>
                <w:spacing w:val="-2"/>
                <w:sz w:val="20"/>
              </w:rPr>
              <w:t xml:space="preserve"> правители.</w:t>
            </w:r>
            <w:r>
              <w:rPr>
                <w:sz w:val="20"/>
              </w:rPr>
              <w:tab/>
            </w:r>
            <w:r>
              <w:rPr>
                <w:sz w:val="20"/>
              </w:rPr>
              <w:tab/>
            </w:r>
            <w:r>
              <w:rPr>
                <w:spacing w:val="-2"/>
                <w:sz w:val="20"/>
              </w:rPr>
              <w:t>Римская</w:t>
            </w:r>
            <w:r>
              <w:rPr>
                <w:sz w:val="20"/>
              </w:rPr>
              <w:tab/>
            </w:r>
            <w:r>
              <w:rPr>
                <w:spacing w:val="-31"/>
                <w:sz w:val="20"/>
              </w:rPr>
              <w:t xml:space="preserve"> </w:t>
            </w:r>
            <w:r>
              <w:rPr>
                <w:sz w:val="20"/>
              </w:rPr>
              <w:t>империя:</w:t>
            </w:r>
            <w:r>
              <w:rPr>
                <w:sz w:val="20"/>
              </w:rPr>
              <w:tab/>
            </w:r>
            <w:r>
              <w:rPr>
                <w:spacing w:val="-2"/>
                <w:sz w:val="20"/>
              </w:rPr>
              <w:t xml:space="preserve">территория, </w:t>
            </w:r>
            <w:r>
              <w:rPr>
                <w:sz w:val="20"/>
              </w:rPr>
              <w:t>управление.</w:t>
            </w:r>
            <w:r>
              <w:rPr>
                <w:spacing w:val="40"/>
                <w:sz w:val="20"/>
              </w:rPr>
              <w:t xml:space="preserve"> </w:t>
            </w:r>
            <w:r>
              <w:rPr>
                <w:sz w:val="20"/>
              </w:rPr>
              <w:t>Римское</w:t>
            </w:r>
            <w:r>
              <w:rPr>
                <w:spacing w:val="40"/>
                <w:sz w:val="20"/>
              </w:rPr>
              <w:t xml:space="preserve"> </w:t>
            </w:r>
            <w:r>
              <w:rPr>
                <w:sz w:val="20"/>
              </w:rPr>
              <w:t>гражданство.</w:t>
            </w:r>
            <w:r>
              <w:rPr>
                <w:spacing w:val="40"/>
                <w:sz w:val="20"/>
              </w:rPr>
              <w:t xml:space="preserve"> </w:t>
            </w:r>
            <w:r>
              <w:rPr>
                <w:sz w:val="20"/>
              </w:rPr>
              <w:t>Повседневная жизнь</w:t>
            </w:r>
            <w:r>
              <w:rPr>
                <w:spacing w:val="26"/>
                <w:sz w:val="20"/>
              </w:rPr>
              <w:t xml:space="preserve"> </w:t>
            </w:r>
            <w:r>
              <w:rPr>
                <w:sz w:val="20"/>
              </w:rPr>
              <w:t>в</w:t>
            </w:r>
            <w:r>
              <w:rPr>
                <w:spacing w:val="26"/>
                <w:sz w:val="20"/>
              </w:rPr>
              <w:t xml:space="preserve"> </w:t>
            </w:r>
            <w:r>
              <w:rPr>
                <w:sz w:val="20"/>
              </w:rPr>
              <w:t>столице</w:t>
            </w:r>
            <w:r>
              <w:rPr>
                <w:spacing w:val="28"/>
                <w:sz w:val="20"/>
              </w:rPr>
              <w:t xml:space="preserve"> </w:t>
            </w:r>
            <w:r>
              <w:rPr>
                <w:sz w:val="20"/>
              </w:rPr>
              <w:t>и</w:t>
            </w:r>
            <w:r>
              <w:rPr>
                <w:spacing w:val="25"/>
                <w:sz w:val="20"/>
              </w:rPr>
              <w:t xml:space="preserve"> </w:t>
            </w:r>
            <w:r>
              <w:rPr>
                <w:sz w:val="20"/>
              </w:rPr>
              <w:t>провинциях.</w:t>
            </w:r>
            <w:r>
              <w:rPr>
                <w:spacing w:val="26"/>
                <w:sz w:val="20"/>
              </w:rPr>
              <w:t xml:space="preserve"> </w:t>
            </w:r>
            <w:r>
              <w:rPr>
                <w:sz w:val="20"/>
              </w:rPr>
              <w:t>Возникновение</w:t>
            </w:r>
            <w:r>
              <w:rPr>
                <w:spacing w:val="26"/>
                <w:sz w:val="20"/>
              </w:rPr>
              <w:t xml:space="preserve"> </w:t>
            </w:r>
            <w:r>
              <w:rPr>
                <w:sz w:val="20"/>
              </w:rPr>
              <w:t xml:space="preserve">и </w:t>
            </w:r>
            <w:r>
              <w:rPr>
                <w:spacing w:val="-2"/>
                <w:sz w:val="20"/>
              </w:rPr>
              <w:t>распространение</w:t>
            </w:r>
            <w:r>
              <w:rPr>
                <w:sz w:val="20"/>
              </w:rPr>
              <w:tab/>
            </w:r>
            <w:r>
              <w:rPr>
                <w:spacing w:val="-2"/>
                <w:sz w:val="20"/>
              </w:rPr>
              <w:t>христианства.</w:t>
            </w:r>
            <w:r>
              <w:rPr>
                <w:sz w:val="20"/>
              </w:rPr>
              <w:tab/>
            </w:r>
            <w:r>
              <w:rPr>
                <w:sz w:val="20"/>
              </w:rPr>
              <w:tab/>
            </w:r>
            <w:r>
              <w:rPr>
                <w:spacing w:val="-2"/>
                <w:sz w:val="20"/>
              </w:rPr>
              <w:t xml:space="preserve">Император </w:t>
            </w:r>
            <w:r>
              <w:rPr>
                <w:sz w:val="20"/>
              </w:rPr>
              <w:t>Константин</w:t>
            </w:r>
            <w:r>
              <w:rPr>
                <w:spacing w:val="-13"/>
                <w:sz w:val="20"/>
              </w:rPr>
              <w:t xml:space="preserve"> </w:t>
            </w:r>
            <w:r>
              <w:rPr>
                <w:sz w:val="20"/>
              </w:rPr>
              <w:t>I,</w:t>
            </w:r>
            <w:r>
              <w:rPr>
                <w:spacing w:val="-12"/>
                <w:sz w:val="20"/>
              </w:rPr>
              <w:t xml:space="preserve"> </w:t>
            </w:r>
            <w:r>
              <w:rPr>
                <w:sz w:val="20"/>
              </w:rPr>
              <w:t>перенос</w:t>
            </w:r>
            <w:r>
              <w:rPr>
                <w:spacing w:val="-13"/>
                <w:sz w:val="20"/>
              </w:rPr>
              <w:t xml:space="preserve"> </w:t>
            </w:r>
            <w:r>
              <w:rPr>
                <w:sz w:val="20"/>
              </w:rPr>
              <w:t>столицы</w:t>
            </w:r>
            <w:r>
              <w:rPr>
                <w:spacing w:val="-12"/>
                <w:sz w:val="20"/>
              </w:rPr>
              <w:t xml:space="preserve"> </w:t>
            </w:r>
            <w:r>
              <w:rPr>
                <w:sz w:val="20"/>
              </w:rPr>
              <w:t>в</w:t>
            </w:r>
            <w:r>
              <w:rPr>
                <w:spacing w:val="-13"/>
                <w:sz w:val="20"/>
              </w:rPr>
              <w:t xml:space="preserve"> </w:t>
            </w:r>
            <w:r>
              <w:rPr>
                <w:sz w:val="20"/>
              </w:rPr>
              <w:t>Константинополь. Разделение</w:t>
            </w:r>
            <w:r>
              <w:rPr>
                <w:spacing w:val="80"/>
                <w:sz w:val="20"/>
              </w:rPr>
              <w:t xml:space="preserve"> </w:t>
            </w:r>
            <w:r>
              <w:rPr>
                <w:sz w:val="20"/>
              </w:rPr>
              <w:t>Римской</w:t>
            </w:r>
            <w:r>
              <w:rPr>
                <w:spacing w:val="80"/>
                <w:sz w:val="20"/>
              </w:rPr>
              <w:t xml:space="preserve"> </w:t>
            </w:r>
            <w:r>
              <w:rPr>
                <w:sz w:val="20"/>
              </w:rPr>
              <w:t>империи</w:t>
            </w:r>
            <w:r>
              <w:rPr>
                <w:spacing w:val="80"/>
                <w:sz w:val="20"/>
              </w:rPr>
              <w:t xml:space="preserve"> </w:t>
            </w:r>
            <w:r>
              <w:rPr>
                <w:sz w:val="20"/>
              </w:rPr>
              <w:t>на</w:t>
            </w:r>
            <w:r>
              <w:rPr>
                <w:spacing w:val="80"/>
                <w:sz w:val="20"/>
              </w:rPr>
              <w:t xml:space="preserve"> </w:t>
            </w:r>
            <w:r>
              <w:rPr>
                <w:sz w:val="20"/>
              </w:rPr>
              <w:t>Западную</w:t>
            </w:r>
            <w:r>
              <w:rPr>
                <w:spacing w:val="80"/>
                <w:sz w:val="20"/>
              </w:rPr>
              <w:t xml:space="preserve"> </w:t>
            </w:r>
            <w:r>
              <w:rPr>
                <w:sz w:val="20"/>
              </w:rPr>
              <w:t>и Восточную части.</w:t>
            </w:r>
          </w:p>
          <w:p w14:paraId="11957C4B" w14:textId="77777777" w:rsidR="00106E16" w:rsidRDefault="008E12A7">
            <w:pPr>
              <w:pStyle w:val="TableParagraph"/>
              <w:spacing w:before="9" w:line="249" w:lineRule="auto"/>
              <w:ind w:left="4"/>
              <w:rPr>
                <w:sz w:val="20"/>
              </w:rPr>
            </w:pPr>
            <w:r>
              <w:rPr>
                <w:sz w:val="20"/>
              </w:rPr>
              <w:t>Начало</w:t>
            </w:r>
            <w:r>
              <w:rPr>
                <w:spacing w:val="80"/>
                <w:sz w:val="20"/>
              </w:rPr>
              <w:t xml:space="preserve"> </w:t>
            </w:r>
            <w:r>
              <w:rPr>
                <w:sz w:val="20"/>
              </w:rPr>
              <w:t>Великого</w:t>
            </w:r>
            <w:r>
              <w:rPr>
                <w:spacing w:val="80"/>
                <w:sz w:val="20"/>
              </w:rPr>
              <w:t xml:space="preserve"> </w:t>
            </w:r>
            <w:r>
              <w:rPr>
                <w:sz w:val="20"/>
              </w:rPr>
              <w:t>переселения</w:t>
            </w:r>
            <w:r>
              <w:rPr>
                <w:spacing w:val="80"/>
                <w:sz w:val="20"/>
              </w:rPr>
              <w:t xml:space="preserve"> </w:t>
            </w:r>
            <w:r>
              <w:rPr>
                <w:sz w:val="20"/>
              </w:rPr>
              <w:t>народов.</w:t>
            </w:r>
            <w:r>
              <w:rPr>
                <w:spacing w:val="80"/>
                <w:sz w:val="20"/>
              </w:rPr>
              <w:t xml:space="preserve"> </w:t>
            </w:r>
            <w:r>
              <w:rPr>
                <w:sz w:val="20"/>
              </w:rPr>
              <w:t>Рим</w:t>
            </w:r>
            <w:r>
              <w:rPr>
                <w:spacing w:val="80"/>
                <w:sz w:val="20"/>
              </w:rPr>
              <w:t xml:space="preserve"> </w:t>
            </w:r>
            <w:r>
              <w:rPr>
                <w:sz w:val="20"/>
              </w:rPr>
              <w:t>и варвары. Падение Западной Римской империи.</w:t>
            </w:r>
          </w:p>
          <w:p w14:paraId="2ECDF322" w14:textId="77777777" w:rsidR="00106E16" w:rsidRDefault="008E12A7">
            <w:pPr>
              <w:pStyle w:val="TableParagraph"/>
              <w:numPr>
                <w:ilvl w:val="4"/>
                <w:numId w:val="246"/>
              </w:numPr>
              <w:tabs>
                <w:tab w:val="left" w:pos="1004"/>
              </w:tabs>
              <w:spacing w:before="2"/>
              <w:ind w:left="1004" w:hanging="1000"/>
              <w:rPr>
                <w:sz w:val="20"/>
              </w:rPr>
            </w:pPr>
            <w:r>
              <w:rPr>
                <w:sz w:val="20"/>
              </w:rPr>
              <w:t>Культура</w:t>
            </w:r>
            <w:r>
              <w:rPr>
                <w:spacing w:val="-9"/>
                <w:sz w:val="20"/>
              </w:rPr>
              <w:t xml:space="preserve"> </w:t>
            </w:r>
            <w:r>
              <w:rPr>
                <w:sz w:val="20"/>
              </w:rPr>
              <w:t>Древнего</w:t>
            </w:r>
            <w:r>
              <w:rPr>
                <w:spacing w:val="-8"/>
                <w:sz w:val="20"/>
              </w:rPr>
              <w:t xml:space="preserve"> </w:t>
            </w:r>
            <w:r>
              <w:rPr>
                <w:spacing w:val="-4"/>
                <w:sz w:val="20"/>
              </w:rPr>
              <w:t>Рима.</w:t>
            </w:r>
          </w:p>
          <w:p w14:paraId="2DF5276F" w14:textId="77777777" w:rsidR="00106E16" w:rsidRDefault="008E12A7">
            <w:pPr>
              <w:pStyle w:val="TableParagraph"/>
              <w:spacing w:before="10" w:line="249" w:lineRule="auto"/>
              <w:ind w:left="4"/>
              <w:jc w:val="both"/>
              <w:rPr>
                <w:sz w:val="20"/>
              </w:rPr>
            </w:pPr>
            <w:r>
              <w:rPr>
                <w:sz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0F69D20" w14:textId="77777777" w:rsidR="00106E16" w:rsidRDefault="008E12A7">
            <w:pPr>
              <w:pStyle w:val="TableParagraph"/>
              <w:numPr>
                <w:ilvl w:val="4"/>
                <w:numId w:val="246"/>
              </w:numPr>
              <w:tabs>
                <w:tab w:val="left" w:pos="1004"/>
              </w:tabs>
              <w:spacing w:before="3"/>
              <w:ind w:left="1004" w:hanging="1000"/>
              <w:jc w:val="both"/>
              <w:rPr>
                <w:sz w:val="20"/>
              </w:rPr>
            </w:pPr>
            <w:r>
              <w:rPr>
                <w:spacing w:val="-2"/>
                <w:sz w:val="20"/>
              </w:rPr>
              <w:t>Обобщение.</w:t>
            </w:r>
          </w:p>
          <w:p w14:paraId="7FF69941" w14:textId="77777777" w:rsidR="00106E16" w:rsidRDefault="008E12A7">
            <w:pPr>
              <w:pStyle w:val="TableParagraph"/>
              <w:spacing w:line="240" w:lineRule="atLeast"/>
              <w:ind w:left="4" w:right="1"/>
              <w:jc w:val="both"/>
              <w:rPr>
                <w:sz w:val="20"/>
              </w:rPr>
            </w:pPr>
            <w:r>
              <w:rPr>
                <w:sz w:val="20"/>
              </w:rPr>
              <w:t>Историческое</w:t>
            </w:r>
            <w:r>
              <w:rPr>
                <w:spacing w:val="-4"/>
                <w:sz w:val="20"/>
              </w:rPr>
              <w:t xml:space="preserve"> </w:t>
            </w:r>
            <w:r>
              <w:rPr>
                <w:sz w:val="20"/>
              </w:rPr>
              <w:t>и</w:t>
            </w:r>
            <w:r>
              <w:rPr>
                <w:spacing w:val="-3"/>
                <w:sz w:val="20"/>
              </w:rPr>
              <w:t xml:space="preserve"> </w:t>
            </w:r>
            <w:r>
              <w:rPr>
                <w:sz w:val="20"/>
              </w:rPr>
              <w:t>культурное</w:t>
            </w:r>
            <w:r>
              <w:rPr>
                <w:spacing w:val="-4"/>
                <w:sz w:val="20"/>
              </w:rPr>
              <w:t xml:space="preserve"> </w:t>
            </w:r>
            <w:r>
              <w:rPr>
                <w:sz w:val="20"/>
              </w:rPr>
              <w:t>наследие</w:t>
            </w:r>
            <w:r>
              <w:rPr>
                <w:spacing w:val="-2"/>
                <w:sz w:val="20"/>
              </w:rPr>
              <w:t xml:space="preserve"> </w:t>
            </w:r>
            <w:r>
              <w:rPr>
                <w:sz w:val="20"/>
              </w:rPr>
              <w:t>цивилизаций Древнего мира.</w:t>
            </w:r>
          </w:p>
        </w:tc>
        <w:tc>
          <w:tcPr>
            <w:tcW w:w="2125" w:type="dxa"/>
          </w:tcPr>
          <w:p w14:paraId="32626181" w14:textId="77777777" w:rsidR="00106E16" w:rsidRDefault="00106E16">
            <w:pPr>
              <w:pStyle w:val="TableParagraph"/>
              <w:rPr>
                <w:sz w:val="18"/>
              </w:rPr>
            </w:pPr>
          </w:p>
        </w:tc>
        <w:tc>
          <w:tcPr>
            <w:tcW w:w="2127" w:type="dxa"/>
          </w:tcPr>
          <w:p w14:paraId="03435454" w14:textId="77777777" w:rsidR="00106E16" w:rsidRDefault="00106E16">
            <w:pPr>
              <w:pStyle w:val="TableParagraph"/>
              <w:rPr>
                <w:sz w:val="18"/>
              </w:rPr>
            </w:pPr>
          </w:p>
        </w:tc>
      </w:tr>
      <w:tr w:rsidR="00106E16" w14:paraId="7C5D5783" w14:textId="77777777">
        <w:trPr>
          <w:trHeight w:val="6240"/>
        </w:trPr>
        <w:tc>
          <w:tcPr>
            <w:tcW w:w="994" w:type="dxa"/>
          </w:tcPr>
          <w:p w14:paraId="25C2F352" w14:textId="77777777" w:rsidR="00106E16" w:rsidRDefault="008E12A7">
            <w:pPr>
              <w:pStyle w:val="TableParagraph"/>
              <w:ind w:left="146"/>
              <w:rPr>
                <w:sz w:val="20"/>
              </w:rPr>
            </w:pPr>
            <w:r>
              <w:rPr>
                <w:spacing w:val="-5"/>
                <w:sz w:val="20"/>
              </w:rPr>
              <w:t>2.</w:t>
            </w:r>
          </w:p>
        </w:tc>
        <w:tc>
          <w:tcPr>
            <w:tcW w:w="4396" w:type="dxa"/>
          </w:tcPr>
          <w:p w14:paraId="42FD4DDB" w14:textId="77777777" w:rsidR="00106E16" w:rsidRDefault="008E12A7">
            <w:pPr>
              <w:pStyle w:val="TableParagraph"/>
              <w:spacing w:before="5"/>
              <w:ind w:left="4"/>
              <w:jc w:val="both"/>
              <w:rPr>
                <w:sz w:val="20"/>
              </w:rPr>
            </w:pPr>
            <w:r>
              <w:rPr>
                <w:sz w:val="20"/>
              </w:rPr>
              <w:t xml:space="preserve">6 </w:t>
            </w:r>
            <w:r>
              <w:rPr>
                <w:spacing w:val="-2"/>
                <w:sz w:val="20"/>
              </w:rPr>
              <w:t>класс</w:t>
            </w:r>
          </w:p>
          <w:p w14:paraId="0AA0A5D3" w14:textId="77777777" w:rsidR="00106E16" w:rsidRDefault="008E12A7">
            <w:pPr>
              <w:pStyle w:val="TableParagraph"/>
              <w:numPr>
                <w:ilvl w:val="2"/>
                <w:numId w:val="245"/>
              </w:numPr>
              <w:tabs>
                <w:tab w:val="left" w:pos="705"/>
              </w:tabs>
              <w:spacing w:before="10" w:line="249" w:lineRule="auto"/>
              <w:ind w:firstLine="0"/>
              <w:jc w:val="both"/>
              <w:rPr>
                <w:sz w:val="20"/>
              </w:rPr>
            </w:pPr>
            <w:r>
              <w:rPr>
                <w:sz w:val="20"/>
              </w:rPr>
              <w:t xml:space="preserve">Всеобщая история. История Средних </w:t>
            </w:r>
            <w:r>
              <w:rPr>
                <w:spacing w:val="-2"/>
                <w:sz w:val="20"/>
              </w:rPr>
              <w:t>веков.</w:t>
            </w:r>
          </w:p>
          <w:p w14:paraId="50064C45" w14:textId="77777777" w:rsidR="00106E16" w:rsidRDefault="008E12A7">
            <w:pPr>
              <w:pStyle w:val="TableParagraph"/>
              <w:numPr>
                <w:ilvl w:val="3"/>
                <w:numId w:val="245"/>
              </w:numPr>
              <w:tabs>
                <w:tab w:val="left" w:pos="853"/>
              </w:tabs>
              <w:spacing w:before="2"/>
              <w:ind w:left="853" w:hanging="849"/>
              <w:jc w:val="both"/>
              <w:rPr>
                <w:sz w:val="20"/>
              </w:rPr>
            </w:pPr>
            <w:r>
              <w:rPr>
                <w:spacing w:val="-2"/>
                <w:sz w:val="20"/>
              </w:rPr>
              <w:t>Введение.</w:t>
            </w:r>
          </w:p>
          <w:p w14:paraId="1CA8CAE3" w14:textId="77777777" w:rsidR="00106E16" w:rsidRDefault="008E12A7">
            <w:pPr>
              <w:pStyle w:val="TableParagraph"/>
              <w:spacing w:before="10" w:line="249" w:lineRule="auto"/>
              <w:ind w:left="4" w:right="1"/>
              <w:jc w:val="both"/>
              <w:rPr>
                <w:sz w:val="20"/>
              </w:rPr>
            </w:pPr>
            <w:r>
              <w:rPr>
                <w:sz w:val="20"/>
              </w:rPr>
              <w:t>Средние века: понятие, хронологические рамки и периодизация Средневековья.</w:t>
            </w:r>
          </w:p>
          <w:p w14:paraId="127C1573" w14:textId="77777777" w:rsidR="00106E16" w:rsidRDefault="008E12A7">
            <w:pPr>
              <w:pStyle w:val="TableParagraph"/>
              <w:numPr>
                <w:ilvl w:val="3"/>
                <w:numId w:val="245"/>
              </w:numPr>
              <w:tabs>
                <w:tab w:val="left" w:pos="853"/>
              </w:tabs>
              <w:spacing w:before="2" w:line="249" w:lineRule="auto"/>
              <w:ind w:left="4" w:right="-15" w:firstLine="0"/>
              <w:jc w:val="both"/>
              <w:rPr>
                <w:sz w:val="20"/>
              </w:rPr>
            </w:pPr>
            <w:r>
              <w:rPr>
                <w:sz w:val="20"/>
              </w:rPr>
              <w:t>Народы</w:t>
            </w:r>
            <w:r>
              <w:rPr>
                <w:spacing w:val="-5"/>
                <w:sz w:val="20"/>
              </w:rPr>
              <w:t xml:space="preserve"> </w:t>
            </w:r>
            <w:r>
              <w:rPr>
                <w:sz w:val="20"/>
              </w:rPr>
              <w:t>Европы</w:t>
            </w:r>
            <w:r>
              <w:rPr>
                <w:spacing w:val="-4"/>
                <w:sz w:val="20"/>
              </w:rPr>
              <w:t xml:space="preserve"> </w:t>
            </w:r>
            <w:r>
              <w:rPr>
                <w:sz w:val="20"/>
              </w:rPr>
              <w:t>в</w:t>
            </w:r>
            <w:r>
              <w:rPr>
                <w:spacing w:val="-7"/>
                <w:sz w:val="20"/>
              </w:rPr>
              <w:t xml:space="preserve"> </w:t>
            </w:r>
            <w:r>
              <w:rPr>
                <w:sz w:val="20"/>
              </w:rPr>
              <w:t>раннее</w:t>
            </w:r>
            <w:r>
              <w:rPr>
                <w:spacing w:val="-4"/>
                <w:sz w:val="20"/>
              </w:rPr>
              <w:t xml:space="preserve"> </w:t>
            </w:r>
            <w:r>
              <w:rPr>
                <w:sz w:val="20"/>
              </w:rPr>
              <w:t>Средневековье. Падение</w:t>
            </w:r>
            <w:r>
              <w:rPr>
                <w:spacing w:val="-13"/>
                <w:sz w:val="20"/>
              </w:rPr>
              <w:t xml:space="preserve"> </w:t>
            </w:r>
            <w:r>
              <w:rPr>
                <w:sz w:val="20"/>
              </w:rPr>
              <w:t>Западной</w:t>
            </w:r>
            <w:r>
              <w:rPr>
                <w:spacing w:val="-12"/>
                <w:sz w:val="20"/>
              </w:rPr>
              <w:t xml:space="preserve"> </w:t>
            </w:r>
            <w:r>
              <w:rPr>
                <w:sz w:val="20"/>
              </w:rPr>
              <w:t>Римской</w:t>
            </w:r>
            <w:r>
              <w:rPr>
                <w:spacing w:val="-13"/>
                <w:sz w:val="20"/>
              </w:rPr>
              <w:t xml:space="preserve"> </w:t>
            </w:r>
            <w:r>
              <w:rPr>
                <w:sz w:val="20"/>
              </w:rPr>
              <w:t>империи</w:t>
            </w:r>
            <w:r>
              <w:rPr>
                <w:spacing w:val="-12"/>
                <w:sz w:val="20"/>
              </w:rPr>
              <w:t xml:space="preserve"> </w:t>
            </w:r>
            <w:r>
              <w:rPr>
                <w:sz w:val="20"/>
              </w:rPr>
              <w:t>и</w:t>
            </w:r>
            <w:r>
              <w:rPr>
                <w:spacing w:val="-13"/>
                <w:sz w:val="20"/>
              </w:rPr>
              <w:t xml:space="preserve"> </w:t>
            </w:r>
            <w:r>
              <w:rPr>
                <w:sz w:val="20"/>
              </w:rPr>
              <w:t xml:space="preserve">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sz w:val="20"/>
              </w:rPr>
              <w:t>христианства.</w:t>
            </w:r>
          </w:p>
          <w:p w14:paraId="3D4F8BFC" w14:textId="77777777" w:rsidR="00106E16" w:rsidRDefault="008E12A7">
            <w:pPr>
              <w:pStyle w:val="TableParagraph"/>
              <w:spacing w:before="4" w:line="249" w:lineRule="auto"/>
              <w:ind w:left="4" w:right="-15"/>
              <w:jc w:val="both"/>
              <w:rPr>
                <w:sz w:val="20"/>
              </w:rPr>
            </w:pPr>
            <w:r>
              <w:rPr>
                <w:sz w:val="20"/>
              </w:rPr>
              <w:t xml:space="preserve">Франкское государство в VIII‒IX вв. Усиление власти майордомов. Карл </w:t>
            </w:r>
            <w:proofErr w:type="spellStart"/>
            <w:r>
              <w:rPr>
                <w:sz w:val="20"/>
              </w:rPr>
              <w:t>Мартелл</w:t>
            </w:r>
            <w:proofErr w:type="spellEnd"/>
            <w:r>
              <w:rPr>
                <w:sz w:val="20"/>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2FBA06A8" w14:textId="77777777" w:rsidR="00106E16" w:rsidRDefault="008E12A7">
            <w:pPr>
              <w:pStyle w:val="TableParagraph"/>
              <w:spacing w:before="5" w:line="249" w:lineRule="auto"/>
              <w:ind w:left="4" w:right="-15"/>
              <w:jc w:val="both"/>
              <w:rPr>
                <w:sz w:val="20"/>
              </w:rPr>
            </w:pPr>
            <w:r>
              <w:rPr>
                <w:sz w:val="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w:t>
            </w:r>
            <w:r>
              <w:rPr>
                <w:spacing w:val="40"/>
                <w:sz w:val="20"/>
              </w:rPr>
              <w:t xml:space="preserve"> </w:t>
            </w:r>
            <w:r>
              <w:rPr>
                <w:sz w:val="20"/>
              </w:rPr>
              <w:t>Европы. Светские правители и папы.</w:t>
            </w:r>
          </w:p>
          <w:p w14:paraId="0E9E3925" w14:textId="77777777" w:rsidR="00106E16" w:rsidRDefault="008E12A7">
            <w:pPr>
              <w:pStyle w:val="TableParagraph"/>
              <w:numPr>
                <w:ilvl w:val="3"/>
                <w:numId w:val="245"/>
              </w:numPr>
              <w:tabs>
                <w:tab w:val="left" w:pos="853"/>
              </w:tabs>
              <w:spacing w:line="240" w:lineRule="exact"/>
              <w:ind w:left="4" w:firstLine="0"/>
              <w:jc w:val="both"/>
              <w:rPr>
                <w:sz w:val="20"/>
              </w:rPr>
            </w:pPr>
            <w:r>
              <w:rPr>
                <w:sz w:val="20"/>
              </w:rPr>
              <w:t xml:space="preserve">Византийская империя в VI‒ХI вв. </w:t>
            </w:r>
            <w:proofErr w:type="gramStart"/>
            <w:r>
              <w:rPr>
                <w:sz w:val="20"/>
              </w:rPr>
              <w:t>Территория,</w:t>
            </w:r>
            <w:r>
              <w:rPr>
                <w:spacing w:val="80"/>
                <w:w w:val="150"/>
                <w:sz w:val="20"/>
              </w:rPr>
              <w:t xml:space="preserve">  </w:t>
            </w:r>
            <w:r>
              <w:rPr>
                <w:sz w:val="20"/>
              </w:rPr>
              <w:t>население</w:t>
            </w:r>
            <w:proofErr w:type="gramEnd"/>
            <w:r>
              <w:rPr>
                <w:spacing w:val="80"/>
                <w:w w:val="150"/>
                <w:sz w:val="20"/>
              </w:rPr>
              <w:t xml:space="preserve">  </w:t>
            </w:r>
            <w:r>
              <w:rPr>
                <w:sz w:val="20"/>
              </w:rPr>
              <w:t>империи</w:t>
            </w:r>
            <w:r>
              <w:rPr>
                <w:spacing w:val="80"/>
                <w:w w:val="150"/>
                <w:sz w:val="20"/>
              </w:rPr>
              <w:t xml:space="preserve">  </w:t>
            </w:r>
            <w:proofErr w:type="spellStart"/>
            <w:r>
              <w:rPr>
                <w:sz w:val="20"/>
              </w:rPr>
              <w:t>ромеев</w:t>
            </w:r>
            <w:proofErr w:type="spellEnd"/>
            <w:r>
              <w:rPr>
                <w:sz w:val="20"/>
              </w:rPr>
              <w:t>.</w:t>
            </w:r>
          </w:p>
        </w:tc>
        <w:tc>
          <w:tcPr>
            <w:tcW w:w="2125" w:type="dxa"/>
          </w:tcPr>
          <w:p w14:paraId="6702F94F" w14:textId="77777777" w:rsidR="00106E16" w:rsidRDefault="00106E16">
            <w:pPr>
              <w:pStyle w:val="TableParagraph"/>
              <w:rPr>
                <w:sz w:val="18"/>
              </w:rPr>
            </w:pPr>
          </w:p>
        </w:tc>
        <w:tc>
          <w:tcPr>
            <w:tcW w:w="2127" w:type="dxa"/>
          </w:tcPr>
          <w:p w14:paraId="782346BA" w14:textId="77777777" w:rsidR="00106E16" w:rsidRDefault="00106E16">
            <w:pPr>
              <w:pStyle w:val="TableParagraph"/>
              <w:rPr>
                <w:sz w:val="18"/>
              </w:rPr>
            </w:pPr>
          </w:p>
        </w:tc>
      </w:tr>
    </w:tbl>
    <w:p w14:paraId="23F325D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1D850C3" w14:textId="77777777">
        <w:trPr>
          <w:trHeight w:val="13923"/>
        </w:trPr>
        <w:tc>
          <w:tcPr>
            <w:tcW w:w="994" w:type="dxa"/>
          </w:tcPr>
          <w:p w14:paraId="42007111" w14:textId="77777777" w:rsidR="00106E16" w:rsidRDefault="00106E16">
            <w:pPr>
              <w:pStyle w:val="TableParagraph"/>
              <w:rPr>
                <w:sz w:val="18"/>
              </w:rPr>
            </w:pPr>
          </w:p>
        </w:tc>
        <w:tc>
          <w:tcPr>
            <w:tcW w:w="4396" w:type="dxa"/>
          </w:tcPr>
          <w:p w14:paraId="25FE7497" w14:textId="77777777" w:rsidR="00106E16" w:rsidRDefault="008E12A7">
            <w:pPr>
              <w:pStyle w:val="TableParagraph"/>
              <w:tabs>
                <w:tab w:val="left" w:pos="1771"/>
                <w:tab w:val="left" w:pos="3438"/>
              </w:tabs>
              <w:spacing w:before="7" w:line="249" w:lineRule="auto"/>
              <w:ind w:left="4" w:right="-15"/>
              <w:jc w:val="both"/>
              <w:rPr>
                <w:sz w:val="20"/>
              </w:rPr>
            </w:pPr>
            <w:r>
              <w:rPr>
                <w:spacing w:val="-2"/>
                <w:sz w:val="20"/>
              </w:rPr>
              <w:t>Византийские</w:t>
            </w:r>
            <w:r>
              <w:rPr>
                <w:sz w:val="20"/>
              </w:rPr>
              <w:tab/>
            </w:r>
            <w:r>
              <w:rPr>
                <w:spacing w:val="-2"/>
                <w:sz w:val="20"/>
              </w:rPr>
              <w:t>императоры;</w:t>
            </w:r>
            <w:r>
              <w:rPr>
                <w:sz w:val="20"/>
              </w:rPr>
              <w:tab/>
            </w:r>
            <w:r>
              <w:rPr>
                <w:spacing w:val="-2"/>
                <w:sz w:val="20"/>
              </w:rPr>
              <w:t xml:space="preserve">Юстиниан. </w:t>
            </w:r>
            <w:r>
              <w:rPr>
                <w:sz w:val="20"/>
              </w:rPr>
              <w:t>Кодификация законов. Внешняя политика Византии. Византия и славяне. Власть императора и</w:t>
            </w:r>
            <w:r>
              <w:rPr>
                <w:spacing w:val="-7"/>
                <w:sz w:val="20"/>
              </w:rPr>
              <w:t xml:space="preserve"> </w:t>
            </w:r>
            <w:r>
              <w:rPr>
                <w:sz w:val="20"/>
              </w:rPr>
              <w:t>церковь.</w:t>
            </w:r>
            <w:r>
              <w:rPr>
                <w:spacing w:val="-6"/>
                <w:sz w:val="20"/>
              </w:rPr>
              <w:t xml:space="preserve"> </w:t>
            </w:r>
            <w:r>
              <w:rPr>
                <w:sz w:val="20"/>
              </w:rPr>
              <w:t>Церковные</w:t>
            </w:r>
            <w:r>
              <w:rPr>
                <w:spacing w:val="-6"/>
                <w:sz w:val="20"/>
              </w:rPr>
              <w:t xml:space="preserve"> </w:t>
            </w:r>
            <w:r>
              <w:rPr>
                <w:sz w:val="20"/>
              </w:rPr>
              <w:t>соборы.</w:t>
            </w:r>
            <w:r>
              <w:rPr>
                <w:spacing w:val="-5"/>
                <w:sz w:val="20"/>
              </w:rPr>
              <w:t xml:space="preserve"> </w:t>
            </w:r>
            <w:r>
              <w:rPr>
                <w:sz w:val="20"/>
              </w:rPr>
              <w:t>Культура</w:t>
            </w:r>
            <w:r>
              <w:rPr>
                <w:spacing w:val="-6"/>
                <w:sz w:val="20"/>
              </w:rPr>
              <w:t xml:space="preserve"> </w:t>
            </w:r>
            <w:r>
              <w:rPr>
                <w:sz w:val="20"/>
              </w:rPr>
              <w:t xml:space="preserve">Византии. Образование и книжное дело. Художественная культура (архитектура, мозаика, фреска, </w:t>
            </w:r>
            <w:r>
              <w:rPr>
                <w:spacing w:val="-2"/>
                <w:sz w:val="20"/>
              </w:rPr>
              <w:t>иконопись).</w:t>
            </w:r>
          </w:p>
          <w:p w14:paraId="2DCB8F69" w14:textId="77777777" w:rsidR="00106E16" w:rsidRDefault="008E12A7">
            <w:pPr>
              <w:pStyle w:val="TableParagraph"/>
              <w:numPr>
                <w:ilvl w:val="3"/>
                <w:numId w:val="244"/>
              </w:numPr>
              <w:tabs>
                <w:tab w:val="left" w:pos="853"/>
              </w:tabs>
              <w:spacing w:before="6"/>
              <w:ind w:left="853" w:hanging="849"/>
              <w:jc w:val="both"/>
              <w:rPr>
                <w:sz w:val="20"/>
              </w:rPr>
            </w:pPr>
            <w:r>
              <w:rPr>
                <w:sz w:val="20"/>
              </w:rPr>
              <w:t>Арабы</w:t>
            </w:r>
            <w:r>
              <w:rPr>
                <w:spacing w:val="-4"/>
                <w:sz w:val="20"/>
              </w:rPr>
              <w:t xml:space="preserve"> </w:t>
            </w:r>
            <w:r>
              <w:rPr>
                <w:sz w:val="20"/>
              </w:rPr>
              <w:t>в</w:t>
            </w:r>
            <w:r>
              <w:rPr>
                <w:spacing w:val="-3"/>
                <w:sz w:val="20"/>
              </w:rPr>
              <w:t xml:space="preserve"> </w:t>
            </w:r>
            <w:r>
              <w:rPr>
                <w:sz w:val="20"/>
              </w:rPr>
              <w:t>VI‒ХI</w:t>
            </w:r>
            <w:r>
              <w:rPr>
                <w:spacing w:val="-2"/>
                <w:sz w:val="20"/>
              </w:rPr>
              <w:t xml:space="preserve"> </w:t>
            </w:r>
            <w:r>
              <w:rPr>
                <w:spacing w:val="-5"/>
                <w:sz w:val="20"/>
              </w:rPr>
              <w:t>вв.</w:t>
            </w:r>
          </w:p>
          <w:p w14:paraId="75497EB7" w14:textId="77777777" w:rsidR="00106E16" w:rsidRDefault="008E12A7">
            <w:pPr>
              <w:pStyle w:val="TableParagraph"/>
              <w:spacing w:before="10" w:line="249" w:lineRule="auto"/>
              <w:ind w:left="4" w:right="-15"/>
              <w:jc w:val="both"/>
              <w:rPr>
                <w:sz w:val="20"/>
              </w:rPr>
            </w:pPr>
            <w:r>
              <w:rPr>
                <w:sz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w:t>
            </w:r>
            <w:r>
              <w:rPr>
                <w:spacing w:val="-7"/>
                <w:sz w:val="20"/>
              </w:rPr>
              <w:t xml:space="preserve"> </w:t>
            </w:r>
            <w:r>
              <w:rPr>
                <w:sz w:val="20"/>
              </w:rPr>
              <w:t>наука.</w:t>
            </w:r>
            <w:r>
              <w:rPr>
                <w:spacing w:val="-5"/>
                <w:sz w:val="20"/>
              </w:rPr>
              <w:t xml:space="preserve"> </w:t>
            </w:r>
            <w:r>
              <w:rPr>
                <w:sz w:val="20"/>
              </w:rPr>
              <w:t>Роль</w:t>
            </w:r>
            <w:r>
              <w:rPr>
                <w:spacing w:val="-6"/>
                <w:sz w:val="20"/>
              </w:rPr>
              <w:t xml:space="preserve"> </w:t>
            </w:r>
            <w:r>
              <w:rPr>
                <w:sz w:val="20"/>
              </w:rPr>
              <w:t>арабского</w:t>
            </w:r>
            <w:r>
              <w:rPr>
                <w:spacing w:val="-5"/>
                <w:sz w:val="20"/>
              </w:rPr>
              <w:t xml:space="preserve"> </w:t>
            </w:r>
            <w:r>
              <w:rPr>
                <w:sz w:val="20"/>
              </w:rPr>
              <w:t>языка.</w:t>
            </w:r>
            <w:r>
              <w:rPr>
                <w:spacing w:val="-5"/>
                <w:sz w:val="20"/>
              </w:rPr>
              <w:t xml:space="preserve"> </w:t>
            </w:r>
            <w:r>
              <w:rPr>
                <w:sz w:val="20"/>
              </w:rPr>
              <w:t>Расцвет</w:t>
            </w:r>
            <w:r>
              <w:rPr>
                <w:spacing w:val="-7"/>
                <w:sz w:val="20"/>
              </w:rPr>
              <w:t xml:space="preserve"> </w:t>
            </w:r>
            <w:r>
              <w:rPr>
                <w:sz w:val="20"/>
              </w:rPr>
              <w:t>литературы и искусства. Архитектура.</w:t>
            </w:r>
          </w:p>
          <w:p w14:paraId="1F8F2EF0" w14:textId="77777777" w:rsidR="00106E16" w:rsidRDefault="008E12A7">
            <w:pPr>
              <w:pStyle w:val="TableParagraph"/>
              <w:numPr>
                <w:ilvl w:val="3"/>
                <w:numId w:val="244"/>
              </w:numPr>
              <w:tabs>
                <w:tab w:val="left" w:pos="481"/>
                <w:tab w:val="left" w:pos="853"/>
                <w:tab w:val="left" w:pos="1487"/>
                <w:tab w:val="left" w:pos="2829"/>
                <w:tab w:val="left" w:pos="3799"/>
              </w:tabs>
              <w:spacing w:before="7" w:line="249" w:lineRule="auto"/>
              <w:ind w:left="4" w:right="-15" w:firstLine="0"/>
              <w:rPr>
                <w:sz w:val="20"/>
              </w:rPr>
            </w:pPr>
            <w:r>
              <w:rPr>
                <w:sz w:val="20"/>
              </w:rPr>
              <w:t>Средневековое европейское общество. Аграрное</w:t>
            </w:r>
            <w:r>
              <w:rPr>
                <w:spacing w:val="40"/>
                <w:sz w:val="20"/>
              </w:rPr>
              <w:t xml:space="preserve"> </w:t>
            </w:r>
            <w:r>
              <w:rPr>
                <w:sz w:val="20"/>
              </w:rPr>
              <w:t>производство.</w:t>
            </w:r>
            <w:r>
              <w:rPr>
                <w:spacing w:val="40"/>
                <w:sz w:val="20"/>
              </w:rPr>
              <w:t xml:space="preserve"> </w:t>
            </w:r>
            <w:r>
              <w:rPr>
                <w:sz w:val="20"/>
              </w:rPr>
              <w:t>Натуральное</w:t>
            </w:r>
            <w:r>
              <w:rPr>
                <w:spacing w:val="40"/>
                <w:sz w:val="20"/>
              </w:rPr>
              <w:t xml:space="preserve"> </w:t>
            </w:r>
            <w:r>
              <w:rPr>
                <w:sz w:val="20"/>
              </w:rPr>
              <w:t>хозяйство. Феодальное</w:t>
            </w:r>
            <w:r>
              <w:rPr>
                <w:spacing w:val="40"/>
                <w:sz w:val="20"/>
              </w:rPr>
              <w:t xml:space="preserve"> </w:t>
            </w:r>
            <w:r>
              <w:rPr>
                <w:sz w:val="20"/>
              </w:rPr>
              <w:t>землевладение.</w:t>
            </w:r>
            <w:r>
              <w:rPr>
                <w:spacing w:val="40"/>
                <w:sz w:val="20"/>
              </w:rPr>
              <w:t xml:space="preserve"> </w:t>
            </w:r>
            <w:r>
              <w:rPr>
                <w:sz w:val="20"/>
              </w:rPr>
              <w:t>Знать</w:t>
            </w:r>
            <w:r>
              <w:rPr>
                <w:spacing w:val="40"/>
                <w:sz w:val="20"/>
              </w:rPr>
              <w:t xml:space="preserve"> </w:t>
            </w:r>
            <w:r>
              <w:rPr>
                <w:sz w:val="20"/>
              </w:rPr>
              <w:t>и</w:t>
            </w:r>
            <w:r>
              <w:rPr>
                <w:spacing w:val="40"/>
                <w:sz w:val="20"/>
              </w:rPr>
              <w:t xml:space="preserve"> </w:t>
            </w:r>
            <w:r>
              <w:rPr>
                <w:sz w:val="20"/>
              </w:rPr>
              <w:t>рыцарство: социальный</w:t>
            </w:r>
            <w:r>
              <w:rPr>
                <w:spacing w:val="38"/>
                <w:sz w:val="20"/>
              </w:rPr>
              <w:t xml:space="preserve"> </w:t>
            </w:r>
            <w:r>
              <w:rPr>
                <w:sz w:val="20"/>
              </w:rPr>
              <w:t>статус,</w:t>
            </w:r>
            <w:r>
              <w:rPr>
                <w:spacing w:val="40"/>
                <w:sz w:val="20"/>
              </w:rPr>
              <w:t xml:space="preserve"> </w:t>
            </w:r>
            <w:r>
              <w:rPr>
                <w:sz w:val="20"/>
              </w:rPr>
              <w:t>образ</w:t>
            </w:r>
            <w:r>
              <w:rPr>
                <w:spacing w:val="40"/>
                <w:sz w:val="20"/>
              </w:rPr>
              <w:t xml:space="preserve"> </w:t>
            </w:r>
            <w:r>
              <w:rPr>
                <w:sz w:val="20"/>
              </w:rPr>
              <w:t>жизни.</w:t>
            </w:r>
            <w:r>
              <w:rPr>
                <w:spacing w:val="40"/>
                <w:sz w:val="20"/>
              </w:rPr>
              <w:t xml:space="preserve"> </w:t>
            </w:r>
            <w:r>
              <w:rPr>
                <w:sz w:val="20"/>
              </w:rPr>
              <w:t>Замок</w:t>
            </w:r>
            <w:r>
              <w:rPr>
                <w:spacing w:val="39"/>
                <w:sz w:val="20"/>
              </w:rPr>
              <w:t xml:space="preserve"> </w:t>
            </w:r>
            <w:r>
              <w:rPr>
                <w:sz w:val="20"/>
              </w:rPr>
              <w:t>сеньора. Куртуазная</w:t>
            </w:r>
            <w:r>
              <w:rPr>
                <w:spacing w:val="40"/>
                <w:sz w:val="20"/>
              </w:rPr>
              <w:t xml:space="preserve"> </w:t>
            </w:r>
            <w:r>
              <w:rPr>
                <w:sz w:val="20"/>
              </w:rPr>
              <w:t>культура.</w:t>
            </w:r>
            <w:r>
              <w:rPr>
                <w:spacing w:val="40"/>
                <w:sz w:val="20"/>
              </w:rPr>
              <w:t xml:space="preserve"> </w:t>
            </w:r>
            <w:r>
              <w:rPr>
                <w:sz w:val="20"/>
              </w:rPr>
              <w:t>Крестьянство:</w:t>
            </w:r>
            <w:r>
              <w:rPr>
                <w:spacing w:val="40"/>
                <w:sz w:val="20"/>
              </w:rPr>
              <w:t xml:space="preserve"> </w:t>
            </w:r>
            <w:r>
              <w:rPr>
                <w:sz w:val="20"/>
              </w:rPr>
              <w:t xml:space="preserve">зависимость </w:t>
            </w:r>
            <w:r>
              <w:rPr>
                <w:spacing w:val="-6"/>
                <w:sz w:val="20"/>
              </w:rPr>
              <w:t>от</w:t>
            </w:r>
            <w:r>
              <w:rPr>
                <w:sz w:val="20"/>
              </w:rPr>
              <w:tab/>
            </w:r>
            <w:r>
              <w:rPr>
                <w:spacing w:val="-2"/>
                <w:sz w:val="20"/>
              </w:rPr>
              <w:t>сеньора,</w:t>
            </w:r>
            <w:r>
              <w:rPr>
                <w:sz w:val="20"/>
              </w:rPr>
              <w:tab/>
            </w:r>
            <w:r>
              <w:rPr>
                <w:spacing w:val="-2"/>
                <w:sz w:val="20"/>
              </w:rPr>
              <w:t>повинности,</w:t>
            </w:r>
            <w:r>
              <w:rPr>
                <w:sz w:val="20"/>
              </w:rPr>
              <w:tab/>
            </w:r>
            <w:r>
              <w:rPr>
                <w:spacing w:val="-2"/>
                <w:sz w:val="20"/>
              </w:rPr>
              <w:t>условия</w:t>
            </w:r>
            <w:r>
              <w:rPr>
                <w:sz w:val="20"/>
              </w:rPr>
              <w:tab/>
            </w:r>
            <w:r>
              <w:rPr>
                <w:spacing w:val="-2"/>
                <w:sz w:val="20"/>
              </w:rPr>
              <w:t xml:space="preserve">жизни. </w:t>
            </w:r>
            <w:r>
              <w:rPr>
                <w:sz w:val="20"/>
              </w:rPr>
              <w:t>Крестьянская община.</w:t>
            </w:r>
          </w:p>
          <w:p w14:paraId="53087BC9" w14:textId="77777777" w:rsidR="00106E16" w:rsidRDefault="008E12A7">
            <w:pPr>
              <w:pStyle w:val="TableParagraph"/>
              <w:spacing w:before="6" w:line="249" w:lineRule="auto"/>
              <w:ind w:left="4" w:right="-15"/>
              <w:jc w:val="both"/>
              <w:rPr>
                <w:sz w:val="20"/>
              </w:rPr>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w:t>
            </w:r>
            <w:r>
              <w:rPr>
                <w:spacing w:val="-2"/>
                <w:sz w:val="20"/>
              </w:rPr>
              <w:t>горожан.</w:t>
            </w:r>
          </w:p>
          <w:p w14:paraId="0781BC9E" w14:textId="77777777" w:rsidR="00106E16" w:rsidRDefault="008E12A7">
            <w:pPr>
              <w:pStyle w:val="TableParagraph"/>
              <w:spacing w:before="7" w:line="249" w:lineRule="auto"/>
              <w:ind w:left="4" w:right="-15"/>
              <w:jc w:val="both"/>
              <w:rPr>
                <w:sz w:val="20"/>
              </w:rPr>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Pr>
                <w:spacing w:val="-2"/>
                <w:sz w:val="20"/>
              </w:rPr>
              <w:t>еретиков.</w:t>
            </w:r>
          </w:p>
          <w:p w14:paraId="172DB0C6" w14:textId="77777777" w:rsidR="00106E16" w:rsidRDefault="008E12A7">
            <w:pPr>
              <w:pStyle w:val="TableParagraph"/>
              <w:numPr>
                <w:ilvl w:val="3"/>
                <w:numId w:val="244"/>
              </w:numPr>
              <w:tabs>
                <w:tab w:val="left" w:pos="853"/>
                <w:tab w:val="left" w:pos="1193"/>
                <w:tab w:val="left" w:pos="1263"/>
                <w:tab w:val="left" w:pos="1324"/>
                <w:tab w:val="left" w:pos="1505"/>
                <w:tab w:val="left" w:pos="1786"/>
                <w:tab w:val="left" w:pos="1839"/>
                <w:tab w:val="left" w:pos="2261"/>
                <w:tab w:val="left" w:pos="2788"/>
                <w:tab w:val="left" w:pos="3140"/>
                <w:tab w:val="left" w:pos="3268"/>
                <w:tab w:val="left" w:pos="3360"/>
                <w:tab w:val="left" w:pos="3659"/>
                <w:tab w:val="left" w:pos="4291"/>
              </w:tabs>
              <w:spacing w:before="6" w:line="249" w:lineRule="auto"/>
              <w:ind w:left="4" w:right="-15" w:firstLine="0"/>
              <w:rPr>
                <w:sz w:val="20"/>
              </w:rPr>
            </w:pPr>
            <w:r>
              <w:rPr>
                <w:sz w:val="20"/>
              </w:rPr>
              <w:t>Государства Европы в ХII‒ХV вв. Усиление королевской власти в странах Западной Европы.</w:t>
            </w:r>
            <w:r>
              <w:rPr>
                <w:spacing w:val="80"/>
                <w:sz w:val="20"/>
              </w:rPr>
              <w:t xml:space="preserve"> </w:t>
            </w:r>
            <w:r>
              <w:rPr>
                <w:sz w:val="20"/>
              </w:rPr>
              <w:t>Сословно-представительная</w:t>
            </w:r>
            <w:r>
              <w:rPr>
                <w:spacing w:val="80"/>
                <w:sz w:val="20"/>
              </w:rPr>
              <w:t xml:space="preserve"> </w:t>
            </w:r>
            <w:r>
              <w:rPr>
                <w:sz w:val="20"/>
              </w:rPr>
              <w:t xml:space="preserve">монархия. </w:t>
            </w:r>
            <w:r>
              <w:rPr>
                <w:spacing w:val="-2"/>
                <w:sz w:val="20"/>
              </w:rPr>
              <w:t>Образование</w:t>
            </w:r>
            <w:r>
              <w:rPr>
                <w:sz w:val="20"/>
              </w:rPr>
              <w:tab/>
            </w:r>
            <w:r>
              <w:rPr>
                <w:sz w:val="20"/>
              </w:rPr>
              <w:tab/>
            </w:r>
            <w:r>
              <w:rPr>
                <w:sz w:val="20"/>
              </w:rPr>
              <w:tab/>
            </w:r>
            <w:r>
              <w:rPr>
                <w:spacing w:val="-2"/>
                <w:sz w:val="20"/>
              </w:rPr>
              <w:t>централизованных</w:t>
            </w:r>
            <w:r>
              <w:rPr>
                <w:sz w:val="20"/>
              </w:rPr>
              <w:tab/>
            </w:r>
            <w:r>
              <w:rPr>
                <w:spacing w:val="-2"/>
                <w:sz w:val="20"/>
              </w:rPr>
              <w:t>государств</w:t>
            </w:r>
            <w:r>
              <w:rPr>
                <w:sz w:val="20"/>
              </w:rPr>
              <w:tab/>
            </w:r>
            <w:r>
              <w:rPr>
                <w:spacing w:val="-10"/>
                <w:sz w:val="20"/>
              </w:rPr>
              <w:t>в</w:t>
            </w:r>
            <w:r>
              <w:rPr>
                <w:sz w:val="20"/>
              </w:rPr>
              <w:t xml:space="preserve"> Англии,</w:t>
            </w:r>
            <w:r>
              <w:rPr>
                <w:spacing w:val="40"/>
                <w:sz w:val="20"/>
              </w:rPr>
              <w:t xml:space="preserve"> </w:t>
            </w:r>
            <w:r>
              <w:rPr>
                <w:sz w:val="20"/>
              </w:rPr>
              <w:t>Франции.</w:t>
            </w:r>
            <w:r>
              <w:rPr>
                <w:spacing w:val="40"/>
                <w:sz w:val="20"/>
              </w:rPr>
              <w:t xml:space="preserve"> </w:t>
            </w:r>
            <w:r>
              <w:rPr>
                <w:sz w:val="20"/>
              </w:rPr>
              <w:t>Столетняя</w:t>
            </w:r>
            <w:r>
              <w:rPr>
                <w:spacing w:val="40"/>
                <w:sz w:val="20"/>
              </w:rPr>
              <w:t xml:space="preserve"> </w:t>
            </w:r>
            <w:r>
              <w:rPr>
                <w:sz w:val="20"/>
              </w:rPr>
              <w:t>война;</w:t>
            </w:r>
            <w:r>
              <w:rPr>
                <w:spacing w:val="40"/>
                <w:sz w:val="20"/>
              </w:rPr>
              <w:t xml:space="preserve"> </w:t>
            </w:r>
            <w:r>
              <w:rPr>
                <w:sz w:val="20"/>
              </w:rPr>
              <w:t>Ж.</w:t>
            </w:r>
            <w:r>
              <w:rPr>
                <w:spacing w:val="40"/>
                <w:sz w:val="20"/>
              </w:rPr>
              <w:t xml:space="preserve"> </w:t>
            </w:r>
            <w:r>
              <w:rPr>
                <w:sz w:val="20"/>
              </w:rPr>
              <w:t>Д’Арк. Священная</w:t>
            </w:r>
            <w:r>
              <w:rPr>
                <w:spacing w:val="80"/>
                <w:w w:val="150"/>
                <w:sz w:val="20"/>
              </w:rPr>
              <w:t xml:space="preserve"> </w:t>
            </w:r>
            <w:r>
              <w:rPr>
                <w:sz w:val="20"/>
              </w:rPr>
              <w:t>Римская</w:t>
            </w:r>
            <w:r>
              <w:rPr>
                <w:spacing w:val="80"/>
                <w:w w:val="150"/>
                <w:sz w:val="20"/>
              </w:rPr>
              <w:t xml:space="preserve"> </w:t>
            </w:r>
            <w:r>
              <w:rPr>
                <w:sz w:val="20"/>
              </w:rPr>
              <w:t>империя</w:t>
            </w:r>
            <w:r>
              <w:rPr>
                <w:spacing w:val="80"/>
                <w:w w:val="150"/>
                <w:sz w:val="20"/>
              </w:rPr>
              <w:t xml:space="preserve"> </w:t>
            </w:r>
            <w:r>
              <w:rPr>
                <w:sz w:val="20"/>
              </w:rPr>
              <w:t>в</w:t>
            </w:r>
            <w:r>
              <w:rPr>
                <w:spacing w:val="80"/>
                <w:w w:val="150"/>
                <w:sz w:val="20"/>
              </w:rPr>
              <w:t xml:space="preserve"> </w:t>
            </w:r>
            <w:r>
              <w:rPr>
                <w:sz w:val="20"/>
              </w:rPr>
              <w:t>ХII‒ХV</w:t>
            </w:r>
            <w:r>
              <w:rPr>
                <w:spacing w:val="80"/>
                <w:w w:val="150"/>
                <w:sz w:val="20"/>
              </w:rPr>
              <w:t xml:space="preserve"> </w:t>
            </w:r>
            <w:r>
              <w:rPr>
                <w:sz w:val="20"/>
              </w:rPr>
              <w:t>вв. Польско-литовское</w:t>
            </w:r>
            <w:r>
              <w:rPr>
                <w:spacing w:val="80"/>
                <w:sz w:val="20"/>
              </w:rPr>
              <w:t xml:space="preserve"> </w:t>
            </w:r>
            <w:r>
              <w:rPr>
                <w:sz w:val="20"/>
              </w:rPr>
              <w:t>государство</w:t>
            </w:r>
            <w:r>
              <w:rPr>
                <w:spacing w:val="80"/>
                <w:sz w:val="20"/>
              </w:rPr>
              <w:t xml:space="preserve"> </w:t>
            </w:r>
            <w:r>
              <w:rPr>
                <w:sz w:val="20"/>
              </w:rPr>
              <w:t>в</w:t>
            </w:r>
            <w:r>
              <w:rPr>
                <w:spacing w:val="80"/>
                <w:sz w:val="20"/>
              </w:rPr>
              <w:t xml:space="preserve"> </w:t>
            </w:r>
            <w:r>
              <w:rPr>
                <w:sz w:val="20"/>
              </w:rPr>
              <w:t>XIV‒XV</w:t>
            </w:r>
            <w:r>
              <w:rPr>
                <w:spacing w:val="80"/>
                <w:sz w:val="20"/>
              </w:rPr>
              <w:t xml:space="preserve"> </w:t>
            </w:r>
            <w:r>
              <w:rPr>
                <w:sz w:val="20"/>
              </w:rPr>
              <w:t xml:space="preserve">вв. </w:t>
            </w:r>
            <w:r>
              <w:rPr>
                <w:spacing w:val="-2"/>
                <w:sz w:val="20"/>
              </w:rPr>
              <w:t>Реконкиста</w:t>
            </w:r>
            <w:r>
              <w:rPr>
                <w:sz w:val="20"/>
              </w:rPr>
              <w:tab/>
            </w:r>
            <w:r>
              <w:rPr>
                <w:spacing w:val="-10"/>
                <w:sz w:val="20"/>
              </w:rPr>
              <w:t>и</w:t>
            </w:r>
            <w:r>
              <w:rPr>
                <w:sz w:val="20"/>
              </w:rPr>
              <w:tab/>
            </w:r>
            <w:r>
              <w:rPr>
                <w:sz w:val="20"/>
              </w:rPr>
              <w:tab/>
            </w:r>
            <w:r>
              <w:rPr>
                <w:spacing w:val="-40"/>
                <w:sz w:val="20"/>
              </w:rPr>
              <w:t xml:space="preserve"> </w:t>
            </w:r>
            <w:r>
              <w:rPr>
                <w:sz w:val="20"/>
              </w:rPr>
              <w:t>образование</w:t>
            </w:r>
            <w:r>
              <w:rPr>
                <w:sz w:val="20"/>
              </w:rPr>
              <w:tab/>
            </w:r>
            <w:r>
              <w:rPr>
                <w:spacing w:val="-2"/>
                <w:sz w:val="20"/>
              </w:rPr>
              <w:t>централизованных государств</w:t>
            </w:r>
            <w:r>
              <w:rPr>
                <w:sz w:val="20"/>
              </w:rPr>
              <w:tab/>
            </w:r>
            <w:r>
              <w:rPr>
                <w:sz w:val="20"/>
              </w:rPr>
              <w:tab/>
            </w:r>
            <w:r>
              <w:rPr>
                <w:spacing w:val="-6"/>
                <w:sz w:val="20"/>
              </w:rPr>
              <w:t>на</w:t>
            </w:r>
            <w:r>
              <w:rPr>
                <w:sz w:val="20"/>
              </w:rPr>
              <w:tab/>
            </w:r>
            <w:r>
              <w:rPr>
                <w:sz w:val="20"/>
              </w:rPr>
              <w:tab/>
            </w:r>
            <w:r>
              <w:rPr>
                <w:spacing w:val="-2"/>
                <w:sz w:val="20"/>
              </w:rPr>
              <w:t>Пиренейском</w:t>
            </w:r>
            <w:r>
              <w:rPr>
                <w:sz w:val="20"/>
              </w:rPr>
              <w:tab/>
            </w:r>
            <w:r>
              <w:rPr>
                <w:sz w:val="20"/>
              </w:rPr>
              <w:tab/>
            </w:r>
            <w:r>
              <w:rPr>
                <w:spacing w:val="-2"/>
                <w:sz w:val="20"/>
              </w:rPr>
              <w:t xml:space="preserve">полуострове. </w:t>
            </w:r>
            <w:r>
              <w:rPr>
                <w:sz w:val="20"/>
              </w:rPr>
              <w:t>Итальянские</w:t>
            </w:r>
            <w:r>
              <w:rPr>
                <w:spacing w:val="40"/>
                <w:sz w:val="20"/>
              </w:rPr>
              <w:t xml:space="preserve"> </w:t>
            </w:r>
            <w:r>
              <w:rPr>
                <w:sz w:val="20"/>
              </w:rPr>
              <w:t>государства</w:t>
            </w:r>
            <w:r>
              <w:rPr>
                <w:spacing w:val="40"/>
                <w:sz w:val="20"/>
              </w:rPr>
              <w:t xml:space="preserve"> </w:t>
            </w:r>
            <w:r>
              <w:rPr>
                <w:sz w:val="20"/>
              </w:rPr>
              <w:t>в</w:t>
            </w:r>
            <w:r>
              <w:rPr>
                <w:spacing w:val="40"/>
                <w:sz w:val="20"/>
              </w:rPr>
              <w:t xml:space="preserve"> </w:t>
            </w:r>
            <w:r>
              <w:rPr>
                <w:sz w:val="20"/>
              </w:rPr>
              <w:t>XII‒XV</w:t>
            </w:r>
            <w:r>
              <w:rPr>
                <w:spacing w:val="40"/>
                <w:sz w:val="20"/>
              </w:rPr>
              <w:t xml:space="preserve"> </w:t>
            </w:r>
            <w:r>
              <w:rPr>
                <w:sz w:val="20"/>
              </w:rPr>
              <w:t>вв.</w:t>
            </w:r>
            <w:r>
              <w:rPr>
                <w:spacing w:val="40"/>
                <w:sz w:val="20"/>
              </w:rPr>
              <w:t xml:space="preserve"> </w:t>
            </w:r>
            <w:r>
              <w:rPr>
                <w:sz w:val="20"/>
              </w:rPr>
              <w:t>Развитие экономики</w:t>
            </w:r>
            <w:r>
              <w:rPr>
                <w:spacing w:val="-11"/>
                <w:sz w:val="20"/>
              </w:rPr>
              <w:t xml:space="preserve"> </w:t>
            </w:r>
            <w:r>
              <w:rPr>
                <w:sz w:val="20"/>
              </w:rPr>
              <w:t>в</w:t>
            </w:r>
            <w:r>
              <w:rPr>
                <w:spacing w:val="-10"/>
                <w:sz w:val="20"/>
              </w:rPr>
              <w:t xml:space="preserve"> </w:t>
            </w:r>
            <w:r>
              <w:rPr>
                <w:sz w:val="20"/>
              </w:rPr>
              <w:t>европейских</w:t>
            </w:r>
            <w:r>
              <w:rPr>
                <w:spacing w:val="-9"/>
                <w:sz w:val="20"/>
              </w:rPr>
              <w:t xml:space="preserve"> </w:t>
            </w:r>
            <w:r>
              <w:rPr>
                <w:sz w:val="20"/>
              </w:rPr>
              <w:t>странах</w:t>
            </w:r>
            <w:r>
              <w:rPr>
                <w:spacing w:val="-8"/>
                <w:sz w:val="20"/>
              </w:rPr>
              <w:t xml:space="preserve"> </w:t>
            </w:r>
            <w:r>
              <w:rPr>
                <w:sz w:val="20"/>
              </w:rPr>
              <w:t>в</w:t>
            </w:r>
            <w:r>
              <w:rPr>
                <w:spacing w:val="-10"/>
                <w:sz w:val="20"/>
              </w:rPr>
              <w:t xml:space="preserve"> </w:t>
            </w:r>
            <w:r>
              <w:rPr>
                <w:sz w:val="20"/>
              </w:rPr>
              <w:t>период</w:t>
            </w:r>
            <w:r>
              <w:rPr>
                <w:spacing w:val="-10"/>
                <w:sz w:val="20"/>
              </w:rPr>
              <w:t xml:space="preserve"> </w:t>
            </w:r>
            <w:r>
              <w:rPr>
                <w:sz w:val="20"/>
              </w:rPr>
              <w:t xml:space="preserve">зрелого </w:t>
            </w:r>
            <w:r>
              <w:rPr>
                <w:spacing w:val="-2"/>
                <w:sz w:val="20"/>
              </w:rPr>
              <w:t>Средневековья.</w:t>
            </w:r>
            <w:r>
              <w:rPr>
                <w:sz w:val="20"/>
              </w:rPr>
              <w:tab/>
            </w:r>
            <w:r>
              <w:rPr>
                <w:sz w:val="20"/>
              </w:rPr>
              <w:tab/>
            </w:r>
            <w:r>
              <w:rPr>
                <w:sz w:val="20"/>
              </w:rPr>
              <w:tab/>
            </w:r>
            <w:r>
              <w:rPr>
                <w:sz w:val="20"/>
              </w:rPr>
              <w:tab/>
            </w:r>
            <w:r>
              <w:rPr>
                <w:spacing w:val="-2"/>
                <w:sz w:val="20"/>
              </w:rPr>
              <w:t>Обострение</w:t>
            </w:r>
            <w:r>
              <w:rPr>
                <w:sz w:val="20"/>
              </w:rPr>
              <w:tab/>
            </w:r>
            <w:r>
              <w:rPr>
                <w:sz w:val="20"/>
              </w:rPr>
              <w:tab/>
            </w:r>
            <w:r>
              <w:rPr>
                <w:sz w:val="20"/>
              </w:rPr>
              <w:tab/>
            </w:r>
            <w:r>
              <w:rPr>
                <w:spacing w:val="-2"/>
                <w:sz w:val="20"/>
              </w:rPr>
              <w:t xml:space="preserve">социальных </w:t>
            </w:r>
            <w:r>
              <w:rPr>
                <w:sz w:val="20"/>
              </w:rPr>
              <w:t xml:space="preserve">противоречий в ХIV в. (Жакерия, восстание </w:t>
            </w:r>
            <w:proofErr w:type="spellStart"/>
            <w:r>
              <w:rPr>
                <w:sz w:val="20"/>
              </w:rPr>
              <w:t>Уота</w:t>
            </w:r>
            <w:proofErr w:type="spellEnd"/>
            <w:r>
              <w:rPr>
                <w:sz w:val="20"/>
              </w:rPr>
              <w:t xml:space="preserve"> Тайлера). Гуситское движение в Чехии. Византийская империя и славянские государства в ХII‒ХV</w:t>
            </w:r>
            <w:r>
              <w:rPr>
                <w:spacing w:val="25"/>
                <w:sz w:val="20"/>
              </w:rPr>
              <w:t xml:space="preserve"> </w:t>
            </w:r>
            <w:r>
              <w:rPr>
                <w:sz w:val="20"/>
              </w:rPr>
              <w:t>вв.</w:t>
            </w:r>
            <w:r>
              <w:rPr>
                <w:spacing w:val="24"/>
                <w:sz w:val="20"/>
              </w:rPr>
              <w:t xml:space="preserve"> </w:t>
            </w:r>
            <w:r>
              <w:rPr>
                <w:sz w:val="20"/>
              </w:rPr>
              <w:t>Экспансия</w:t>
            </w:r>
            <w:r>
              <w:rPr>
                <w:spacing w:val="23"/>
                <w:sz w:val="20"/>
              </w:rPr>
              <w:t xml:space="preserve"> </w:t>
            </w:r>
            <w:r>
              <w:rPr>
                <w:sz w:val="20"/>
              </w:rPr>
              <w:t>турок-османов.</w:t>
            </w:r>
            <w:r>
              <w:rPr>
                <w:spacing w:val="24"/>
                <w:sz w:val="20"/>
              </w:rPr>
              <w:t xml:space="preserve"> </w:t>
            </w:r>
            <w:r>
              <w:rPr>
                <w:sz w:val="20"/>
              </w:rPr>
              <w:t xml:space="preserve">Османские </w:t>
            </w:r>
            <w:r>
              <w:rPr>
                <w:spacing w:val="-2"/>
                <w:sz w:val="20"/>
              </w:rPr>
              <w:t>завоевания</w:t>
            </w:r>
            <w:r>
              <w:rPr>
                <w:sz w:val="20"/>
              </w:rPr>
              <w:tab/>
            </w:r>
            <w:r>
              <w:rPr>
                <w:sz w:val="20"/>
              </w:rPr>
              <w:tab/>
            </w:r>
            <w:r>
              <w:rPr>
                <w:sz w:val="20"/>
              </w:rPr>
              <w:tab/>
            </w:r>
            <w:r>
              <w:rPr>
                <w:sz w:val="20"/>
              </w:rPr>
              <w:tab/>
            </w:r>
            <w:r>
              <w:rPr>
                <w:spacing w:val="-6"/>
                <w:sz w:val="20"/>
              </w:rPr>
              <w:t>на</w:t>
            </w:r>
            <w:r>
              <w:rPr>
                <w:sz w:val="20"/>
              </w:rPr>
              <w:tab/>
            </w:r>
            <w:r>
              <w:rPr>
                <w:sz w:val="20"/>
              </w:rPr>
              <w:tab/>
            </w:r>
            <w:r>
              <w:rPr>
                <w:sz w:val="20"/>
              </w:rPr>
              <w:tab/>
            </w:r>
            <w:r>
              <w:rPr>
                <w:spacing w:val="-2"/>
                <w:sz w:val="20"/>
              </w:rPr>
              <w:t>Балканах.</w:t>
            </w:r>
            <w:r>
              <w:rPr>
                <w:sz w:val="20"/>
              </w:rPr>
              <w:tab/>
            </w:r>
            <w:r>
              <w:rPr>
                <w:sz w:val="20"/>
              </w:rPr>
              <w:tab/>
            </w:r>
            <w:r>
              <w:rPr>
                <w:sz w:val="20"/>
              </w:rPr>
              <w:tab/>
            </w:r>
            <w:r>
              <w:rPr>
                <w:sz w:val="20"/>
              </w:rPr>
              <w:tab/>
            </w:r>
            <w:r>
              <w:rPr>
                <w:spacing w:val="-2"/>
                <w:sz w:val="20"/>
              </w:rPr>
              <w:t>Падение Константинополя.</w:t>
            </w:r>
          </w:p>
          <w:p w14:paraId="4EE35852" w14:textId="77777777" w:rsidR="00106E16" w:rsidRDefault="008E12A7">
            <w:pPr>
              <w:pStyle w:val="TableParagraph"/>
              <w:numPr>
                <w:ilvl w:val="3"/>
                <w:numId w:val="244"/>
              </w:numPr>
              <w:tabs>
                <w:tab w:val="left" w:pos="853"/>
              </w:tabs>
              <w:spacing w:line="240" w:lineRule="atLeast"/>
              <w:ind w:left="4" w:right="1" w:firstLine="0"/>
              <w:rPr>
                <w:sz w:val="20"/>
              </w:rPr>
            </w:pPr>
            <w:r>
              <w:rPr>
                <w:sz w:val="20"/>
              </w:rPr>
              <w:t>Культура средневековой Европы. Представления</w:t>
            </w:r>
            <w:r>
              <w:rPr>
                <w:spacing w:val="40"/>
                <w:sz w:val="20"/>
              </w:rPr>
              <w:t xml:space="preserve"> </w:t>
            </w:r>
            <w:r>
              <w:rPr>
                <w:sz w:val="20"/>
              </w:rPr>
              <w:t>средневекового</w:t>
            </w:r>
            <w:r>
              <w:rPr>
                <w:spacing w:val="40"/>
                <w:sz w:val="20"/>
              </w:rPr>
              <w:t xml:space="preserve"> </w:t>
            </w:r>
            <w:r>
              <w:rPr>
                <w:sz w:val="20"/>
              </w:rPr>
              <w:t>человека</w:t>
            </w:r>
            <w:r>
              <w:rPr>
                <w:spacing w:val="40"/>
                <w:sz w:val="20"/>
              </w:rPr>
              <w:t xml:space="preserve"> </w:t>
            </w:r>
            <w:r>
              <w:rPr>
                <w:sz w:val="20"/>
              </w:rPr>
              <w:t>о</w:t>
            </w:r>
            <w:r>
              <w:rPr>
                <w:spacing w:val="40"/>
                <w:sz w:val="20"/>
              </w:rPr>
              <w:t xml:space="preserve"> </w:t>
            </w:r>
            <w:r>
              <w:rPr>
                <w:sz w:val="20"/>
              </w:rPr>
              <w:t>мире.</w:t>
            </w:r>
          </w:p>
        </w:tc>
        <w:tc>
          <w:tcPr>
            <w:tcW w:w="2125" w:type="dxa"/>
          </w:tcPr>
          <w:p w14:paraId="02C02B11" w14:textId="77777777" w:rsidR="00106E16" w:rsidRDefault="00106E16">
            <w:pPr>
              <w:pStyle w:val="TableParagraph"/>
              <w:rPr>
                <w:sz w:val="18"/>
              </w:rPr>
            </w:pPr>
          </w:p>
        </w:tc>
        <w:tc>
          <w:tcPr>
            <w:tcW w:w="2127" w:type="dxa"/>
          </w:tcPr>
          <w:p w14:paraId="2140E685" w14:textId="77777777" w:rsidR="00106E16" w:rsidRDefault="00106E16">
            <w:pPr>
              <w:pStyle w:val="TableParagraph"/>
              <w:rPr>
                <w:sz w:val="18"/>
              </w:rPr>
            </w:pPr>
          </w:p>
        </w:tc>
      </w:tr>
    </w:tbl>
    <w:p w14:paraId="729F2E84"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83C7047" w14:textId="77777777">
        <w:trPr>
          <w:trHeight w:val="13923"/>
        </w:trPr>
        <w:tc>
          <w:tcPr>
            <w:tcW w:w="994" w:type="dxa"/>
          </w:tcPr>
          <w:p w14:paraId="5FC86A73" w14:textId="77777777" w:rsidR="00106E16" w:rsidRDefault="00106E16">
            <w:pPr>
              <w:pStyle w:val="TableParagraph"/>
              <w:rPr>
                <w:sz w:val="18"/>
              </w:rPr>
            </w:pPr>
          </w:p>
        </w:tc>
        <w:tc>
          <w:tcPr>
            <w:tcW w:w="4396" w:type="dxa"/>
          </w:tcPr>
          <w:p w14:paraId="26A89838" w14:textId="77777777" w:rsidR="00106E16" w:rsidRDefault="008E12A7">
            <w:pPr>
              <w:pStyle w:val="TableParagraph"/>
              <w:spacing w:before="7" w:line="249" w:lineRule="auto"/>
              <w:ind w:left="4" w:right="-15"/>
              <w:jc w:val="both"/>
              <w:rPr>
                <w:sz w:val="20"/>
              </w:rPr>
            </w:pPr>
            <w:r>
              <w:rPr>
                <w:sz w:val="20"/>
              </w:rPr>
              <w:t xml:space="preserve">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Pr>
                <w:spacing w:val="-2"/>
                <w:sz w:val="20"/>
              </w:rPr>
              <w:t>Гутенберг</w:t>
            </w:r>
            <w:proofErr w:type="spellEnd"/>
            <w:r>
              <w:rPr>
                <w:spacing w:val="-2"/>
                <w:sz w:val="20"/>
              </w:rPr>
              <w:t>.</w:t>
            </w:r>
          </w:p>
          <w:p w14:paraId="2CE4590A" w14:textId="77777777" w:rsidR="00106E16" w:rsidRDefault="008E12A7">
            <w:pPr>
              <w:pStyle w:val="TableParagraph"/>
              <w:numPr>
                <w:ilvl w:val="3"/>
                <w:numId w:val="243"/>
              </w:numPr>
              <w:tabs>
                <w:tab w:val="left" w:pos="853"/>
                <w:tab w:val="left" w:pos="1145"/>
                <w:tab w:val="left" w:pos="1320"/>
                <w:tab w:val="left" w:pos="1381"/>
                <w:tab w:val="left" w:pos="1488"/>
                <w:tab w:val="left" w:pos="1646"/>
                <w:tab w:val="left" w:pos="2159"/>
                <w:tab w:val="left" w:pos="2342"/>
                <w:tab w:val="left" w:pos="2392"/>
                <w:tab w:val="left" w:pos="2845"/>
                <w:tab w:val="left" w:pos="3093"/>
                <w:tab w:val="left" w:pos="3403"/>
                <w:tab w:val="left" w:pos="3643"/>
                <w:tab w:val="left" w:pos="3780"/>
                <w:tab w:val="left" w:pos="3903"/>
              </w:tabs>
              <w:spacing w:before="9" w:line="249" w:lineRule="auto"/>
              <w:ind w:right="-15" w:firstLine="0"/>
              <w:rPr>
                <w:sz w:val="20"/>
              </w:rPr>
            </w:pPr>
            <w:r>
              <w:rPr>
                <w:sz w:val="20"/>
              </w:rPr>
              <w:t>Страны Востока в Средние века. Османская</w:t>
            </w:r>
            <w:r>
              <w:rPr>
                <w:spacing w:val="80"/>
                <w:sz w:val="20"/>
              </w:rPr>
              <w:t xml:space="preserve"> </w:t>
            </w:r>
            <w:r>
              <w:rPr>
                <w:sz w:val="20"/>
              </w:rPr>
              <w:t>империя:</w:t>
            </w:r>
            <w:r>
              <w:rPr>
                <w:spacing w:val="80"/>
                <w:sz w:val="20"/>
              </w:rPr>
              <w:t xml:space="preserve"> </w:t>
            </w:r>
            <w:r>
              <w:rPr>
                <w:sz w:val="20"/>
              </w:rPr>
              <w:t>завоевания</w:t>
            </w:r>
            <w:r>
              <w:rPr>
                <w:spacing w:val="80"/>
                <w:sz w:val="20"/>
              </w:rPr>
              <w:t xml:space="preserve"> </w:t>
            </w:r>
            <w:r>
              <w:rPr>
                <w:sz w:val="20"/>
              </w:rPr>
              <w:t xml:space="preserve">турок-османов </w:t>
            </w:r>
            <w:r>
              <w:rPr>
                <w:spacing w:val="-2"/>
                <w:sz w:val="20"/>
              </w:rPr>
              <w:t>(Балканы,</w:t>
            </w:r>
            <w:r>
              <w:rPr>
                <w:sz w:val="20"/>
              </w:rPr>
              <w:tab/>
            </w:r>
            <w:r>
              <w:rPr>
                <w:sz w:val="20"/>
              </w:rPr>
              <w:tab/>
            </w:r>
            <w:r>
              <w:rPr>
                <w:spacing w:val="-36"/>
                <w:sz w:val="20"/>
              </w:rPr>
              <w:t xml:space="preserve"> </w:t>
            </w:r>
            <w:r>
              <w:rPr>
                <w:sz w:val="20"/>
              </w:rPr>
              <w:t>падение</w:t>
            </w:r>
            <w:r>
              <w:rPr>
                <w:sz w:val="20"/>
              </w:rPr>
              <w:tab/>
            </w:r>
            <w:r>
              <w:rPr>
                <w:spacing w:val="-2"/>
                <w:sz w:val="20"/>
              </w:rPr>
              <w:t>Византии),</w:t>
            </w:r>
            <w:r>
              <w:rPr>
                <w:sz w:val="20"/>
              </w:rPr>
              <w:tab/>
            </w:r>
            <w:r>
              <w:rPr>
                <w:sz w:val="20"/>
              </w:rPr>
              <w:tab/>
            </w:r>
            <w:r>
              <w:rPr>
                <w:spacing w:val="-2"/>
                <w:sz w:val="20"/>
              </w:rPr>
              <w:t>управление империей,</w:t>
            </w:r>
            <w:r>
              <w:rPr>
                <w:sz w:val="20"/>
              </w:rPr>
              <w:tab/>
            </w:r>
            <w:r>
              <w:rPr>
                <w:spacing w:val="-2"/>
                <w:sz w:val="20"/>
              </w:rPr>
              <w:t>положение</w:t>
            </w:r>
            <w:r>
              <w:rPr>
                <w:sz w:val="20"/>
              </w:rPr>
              <w:tab/>
            </w:r>
            <w:r>
              <w:rPr>
                <w:sz w:val="20"/>
              </w:rPr>
              <w:tab/>
            </w:r>
            <w:r>
              <w:rPr>
                <w:spacing w:val="-2"/>
                <w:sz w:val="20"/>
              </w:rPr>
              <w:t>покоренных</w:t>
            </w:r>
            <w:r>
              <w:rPr>
                <w:sz w:val="20"/>
              </w:rPr>
              <w:tab/>
            </w:r>
            <w:r>
              <w:rPr>
                <w:sz w:val="20"/>
              </w:rPr>
              <w:tab/>
            </w:r>
            <w:r>
              <w:rPr>
                <w:spacing w:val="-2"/>
                <w:sz w:val="20"/>
              </w:rPr>
              <w:t>народов. Монгольская</w:t>
            </w:r>
            <w:r>
              <w:rPr>
                <w:sz w:val="20"/>
              </w:rPr>
              <w:tab/>
            </w:r>
            <w:r>
              <w:rPr>
                <w:sz w:val="20"/>
              </w:rPr>
              <w:tab/>
            </w:r>
            <w:r>
              <w:rPr>
                <w:sz w:val="20"/>
              </w:rPr>
              <w:tab/>
            </w:r>
            <w:r>
              <w:rPr>
                <w:spacing w:val="-2"/>
                <w:sz w:val="20"/>
              </w:rPr>
              <w:t>держава:</w:t>
            </w:r>
            <w:r>
              <w:rPr>
                <w:sz w:val="20"/>
              </w:rPr>
              <w:tab/>
            </w:r>
            <w:r>
              <w:rPr>
                <w:sz w:val="20"/>
              </w:rPr>
              <w:tab/>
            </w:r>
            <w:r>
              <w:rPr>
                <w:sz w:val="20"/>
              </w:rPr>
              <w:tab/>
            </w:r>
            <w:r>
              <w:rPr>
                <w:spacing w:val="-2"/>
                <w:sz w:val="20"/>
              </w:rPr>
              <w:t>общественный</w:t>
            </w:r>
            <w:r>
              <w:rPr>
                <w:sz w:val="20"/>
              </w:rPr>
              <w:tab/>
            </w:r>
            <w:r>
              <w:rPr>
                <w:sz w:val="20"/>
              </w:rPr>
              <w:tab/>
            </w:r>
            <w:r>
              <w:rPr>
                <w:spacing w:val="-2"/>
                <w:sz w:val="20"/>
              </w:rPr>
              <w:t xml:space="preserve">строй </w:t>
            </w:r>
            <w:r>
              <w:rPr>
                <w:sz w:val="20"/>
              </w:rPr>
              <w:t xml:space="preserve">монгольских племен, завоевания Чингисхана и его </w:t>
            </w:r>
            <w:r>
              <w:rPr>
                <w:spacing w:val="-2"/>
                <w:sz w:val="20"/>
              </w:rPr>
              <w:t>потомков,</w:t>
            </w:r>
            <w:r>
              <w:rPr>
                <w:sz w:val="20"/>
              </w:rPr>
              <w:tab/>
            </w:r>
            <w:r>
              <w:rPr>
                <w:sz w:val="20"/>
              </w:rPr>
              <w:tab/>
            </w:r>
            <w:r>
              <w:rPr>
                <w:sz w:val="20"/>
              </w:rPr>
              <w:tab/>
            </w:r>
            <w:r>
              <w:rPr>
                <w:sz w:val="20"/>
              </w:rPr>
              <w:tab/>
            </w:r>
            <w:r>
              <w:rPr>
                <w:sz w:val="20"/>
              </w:rPr>
              <w:tab/>
            </w:r>
            <w:r>
              <w:rPr>
                <w:spacing w:val="-2"/>
                <w:sz w:val="20"/>
              </w:rPr>
              <w:t>управление</w:t>
            </w:r>
            <w:r>
              <w:rPr>
                <w:sz w:val="20"/>
              </w:rPr>
              <w:tab/>
            </w:r>
            <w:r>
              <w:rPr>
                <w:sz w:val="20"/>
              </w:rPr>
              <w:tab/>
            </w:r>
            <w:r>
              <w:rPr>
                <w:spacing w:val="-2"/>
                <w:sz w:val="20"/>
              </w:rPr>
              <w:t xml:space="preserve">подчиненными </w:t>
            </w:r>
            <w:r>
              <w:rPr>
                <w:sz w:val="20"/>
              </w:rPr>
              <w:t>территориями.</w:t>
            </w:r>
            <w:r>
              <w:rPr>
                <w:spacing w:val="80"/>
                <w:sz w:val="20"/>
              </w:rPr>
              <w:t xml:space="preserve"> </w:t>
            </w:r>
            <w:r>
              <w:rPr>
                <w:sz w:val="20"/>
              </w:rPr>
              <w:t>Китай:</w:t>
            </w:r>
            <w:r>
              <w:rPr>
                <w:spacing w:val="80"/>
                <w:sz w:val="20"/>
              </w:rPr>
              <w:t xml:space="preserve"> </w:t>
            </w:r>
            <w:r>
              <w:rPr>
                <w:sz w:val="20"/>
              </w:rPr>
              <w:t>империи,</w:t>
            </w:r>
            <w:r>
              <w:rPr>
                <w:spacing w:val="80"/>
                <w:sz w:val="20"/>
              </w:rPr>
              <w:t xml:space="preserve"> </w:t>
            </w:r>
            <w:r>
              <w:rPr>
                <w:sz w:val="20"/>
              </w:rPr>
              <w:t>правители</w:t>
            </w:r>
            <w:r>
              <w:rPr>
                <w:spacing w:val="80"/>
                <w:sz w:val="20"/>
              </w:rPr>
              <w:t xml:space="preserve"> </w:t>
            </w:r>
            <w:r>
              <w:rPr>
                <w:sz w:val="20"/>
              </w:rPr>
              <w:t>и</w:t>
            </w:r>
            <w:r>
              <w:rPr>
                <w:spacing w:val="40"/>
                <w:sz w:val="20"/>
              </w:rPr>
              <w:t xml:space="preserve"> </w:t>
            </w:r>
            <w:r>
              <w:rPr>
                <w:sz w:val="20"/>
              </w:rPr>
              <w:t>подданные, борьба против завоевателей. Япония в Средние</w:t>
            </w:r>
            <w:r>
              <w:rPr>
                <w:spacing w:val="80"/>
                <w:sz w:val="20"/>
              </w:rPr>
              <w:t xml:space="preserve"> </w:t>
            </w:r>
            <w:r>
              <w:rPr>
                <w:sz w:val="20"/>
              </w:rPr>
              <w:t>века:</w:t>
            </w:r>
            <w:r>
              <w:rPr>
                <w:spacing w:val="80"/>
                <w:sz w:val="20"/>
              </w:rPr>
              <w:t xml:space="preserve"> </w:t>
            </w:r>
            <w:r>
              <w:rPr>
                <w:sz w:val="20"/>
              </w:rPr>
              <w:t>образование</w:t>
            </w:r>
            <w:r>
              <w:rPr>
                <w:spacing w:val="80"/>
                <w:sz w:val="20"/>
              </w:rPr>
              <w:t xml:space="preserve"> </w:t>
            </w:r>
            <w:r>
              <w:rPr>
                <w:sz w:val="20"/>
              </w:rPr>
              <w:t>государства,</w:t>
            </w:r>
            <w:r>
              <w:rPr>
                <w:spacing w:val="80"/>
                <w:sz w:val="20"/>
              </w:rPr>
              <w:t xml:space="preserve"> </w:t>
            </w:r>
            <w:r>
              <w:rPr>
                <w:sz w:val="20"/>
              </w:rPr>
              <w:t xml:space="preserve">власть </w:t>
            </w:r>
            <w:r>
              <w:rPr>
                <w:spacing w:val="-2"/>
                <w:sz w:val="20"/>
              </w:rPr>
              <w:t>императоров</w:t>
            </w:r>
            <w:r>
              <w:rPr>
                <w:sz w:val="20"/>
              </w:rPr>
              <w:tab/>
            </w:r>
            <w:r>
              <w:rPr>
                <w:sz w:val="20"/>
              </w:rPr>
              <w:tab/>
            </w:r>
            <w:r>
              <w:rPr>
                <w:spacing w:val="-10"/>
                <w:sz w:val="20"/>
              </w:rPr>
              <w:t>и</w:t>
            </w:r>
            <w:r>
              <w:rPr>
                <w:sz w:val="20"/>
              </w:rPr>
              <w:tab/>
            </w:r>
            <w:r>
              <w:rPr>
                <w:sz w:val="20"/>
              </w:rPr>
              <w:tab/>
            </w:r>
            <w:r>
              <w:rPr>
                <w:spacing w:val="-2"/>
                <w:sz w:val="20"/>
              </w:rPr>
              <w:t>управление</w:t>
            </w:r>
            <w:r>
              <w:rPr>
                <w:sz w:val="20"/>
              </w:rPr>
              <w:tab/>
            </w:r>
            <w:r>
              <w:rPr>
                <w:spacing w:val="-2"/>
                <w:sz w:val="20"/>
              </w:rPr>
              <w:t>сёгунов.</w:t>
            </w:r>
            <w:r>
              <w:rPr>
                <w:sz w:val="20"/>
              </w:rPr>
              <w:tab/>
            </w:r>
            <w:r>
              <w:rPr>
                <w:sz w:val="20"/>
              </w:rPr>
              <w:tab/>
            </w:r>
            <w:r>
              <w:rPr>
                <w:spacing w:val="-2"/>
                <w:sz w:val="20"/>
              </w:rPr>
              <w:t xml:space="preserve">Индия: </w:t>
            </w:r>
            <w:r>
              <w:rPr>
                <w:sz w:val="20"/>
              </w:rPr>
              <w:t>раздробленность</w:t>
            </w:r>
            <w:r>
              <w:rPr>
                <w:spacing w:val="27"/>
                <w:sz w:val="20"/>
              </w:rPr>
              <w:t xml:space="preserve"> </w:t>
            </w:r>
            <w:r>
              <w:rPr>
                <w:sz w:val="20"/>
              </w:rPr>
              <w:t>индийских</w:t>
            </w:r>
            <w:r>
              <w:rPr>
                <w:spacing w:val="31"/>
                <w:sz w:val="20"/>
              </w:rPr>
              <w:t xml:space="preserve"> </w:t>
            </w:r>
            <w:r>
              <w:rPr>
                <w:sz w:val="20"/>
              </w:rPr>
              <w:t>княжеств,</w:t>
            </w:r>
            <w:r>
              <w:rPr>
                <w:spacing w:val="27"/>
                <w:sz w:val="20"/>
              </w:rPr>
              <w:t xml:space="preserve"> </w:t>
            </w:r>
            <w:r>
              <w:rPr>
                <w:sz w:val="20"/>
              </w:rPr>
              <w:t>вторжение мусульман, Делийский султанат.</w:t>
            </w:r>
          </w:p>
          <w:p w14:paraId="4F388D0E" w14:textId="77777777" w:rsidR="00106E16" w:rsidRDefault="008E12A7">
            <w:pPr>
              <w:pStyle w:val="TableParagraph"/>
              <w:tabs>
                <w:tab w:val="left" w:pos="1174"/>
                <w:tab w:val="left" w:pos="2236"/>
                <w:tab w:val="left" w:pos="3352"/>
              </w:tabs>
              <w:spacing w:before="11" w:line="249" w:lineRule="auto"/>
              <w:ind w:left="4" w:right="-15"/>
              <w:rPr>
                <w:sz w:val="20"/>
              </w:rPr>
            </w:pPr>
            <w:r>
              <w:rPr>
                <w:spacing w:val="-2"/>
                <w:sz w:val="20"/>
              </w:rPr>
              <w:t>Культура</w:t>
            </w:r>
            <w:r>
              <w:rPr>
                <w:sz w:val="20"/>
              </w:rPr>
              <w:tab/>
            </w:r>
            <w:r>
              <w:rPr>
                <w:spacing w:val="-2"/>
                <w:sz w:val="20"/>
              </w:rPr>
              <w:t>народов</w:t>
            </w:r>
            <w:r>
              <w:rPr>
                <w:sz w:val="20"/>
              </w:rPr>
              <w:tab/>
            </w:r>
            <w:r>
              <w:rPr>
                <w:spacing w:val="-2"/>
                <w:sz w:val="20"/>
              </w:rPr>
              <w:t>Востока.</w:t>
            </w:r>
            <w:r>
              <w:rPr>
                <w:sz w:val="20"/>
              </w:rPr>
              <w:tab/>
            </w:r>
            <w:r>
              <w:rPr>
                <w:spacing w:val="-2"/>
                <w:sz w:val="20"/>
              </w:rPr>
              <w:t xml:space="preserve">Литература. </w:t>
            </w:r>
            <w:r>
              <w:rPr>
                <w:sz w:val="20"/>
              </w:rPr>
              <w:t>Архитектура. Традиционные искусства и ремесла.</w:t>
            </w:r>
          </w:p>
          <w:p w14:paraId="4788234F" w14:textId="77777777" w:rsidR="00106E16" w:rsidRDefault="008E12A7">
            <w:pPr>
              <w:pStyle w:val="TableParagraph"/>
              <w:numPr>
                <w:ilvl w:val="3"/>
                <w:numId w:val="243"/>
              </w:numPr>
              <w:tabs>
                <w:tab w:val="left" w:pos="853"/>
              </w:tabs>
              <w:spacing w:before="2" w:line="249" w:lineRule="auto"/>
              <w:ind w:right="1" w:firstLine="0"/>
              <w:rPr>
                <w:sz w:val="20"/>
              </w:rPr>
            </w:pPr>
            <w:r>
              <w:rPr>
                <w:sz w:val="20"/>
              </w:rPr>
              <w:t>Государства</w:t>
            </w:r>
            <w:r>
              <w:rPr>
                <w:spacing w:val="40"/>
                <w:sz w:val="20"/>
              </w:rPr>
              <w:t xml:space="preserve"> </w:t>
            </w:r>
            <w:r>
              <w:rPr>
                <w:sz w:val="20"/>
              </w:rPr>
              <w:t>доколумбовой</w:t>
            </w:r>
            <w:r>
              <w:rPr>
                <w:spacing w:val="40"/>
                <w:sz w:val="20"/>
              </w:rPr>
              <w:t xml:space="preserve"> </w:t>
            </w:r>
            <w:r>
              <w:rPr>
                <w:sz w:val="20"/>
              </w:rPr>
              <w:t>Америки</w:t>
            </w:r>
            <w:r>
              <w:rPr>
                <w:spacing w:val="40"/>
                <w:sz w:val="20"/>
              </w:rPr>
              <w:t xml:space="preserve"> </w:t>
            </w:r>
            <w:r>
              <w:rPr>
                <w:sz w:val="20"/>
              </w:rPr>
              <w:t>в Средние века.</w:t>
            </w:r>
          </w:p>
          <w:p w14:paraId="4CBF63A4" w14:textId="77777777" w:rsidR="00106E16" w:rsidRDefault="008E12A7">
            <w:pPr>
              <w:pStyle w:val="TableParagraph"/>
              <w:spacing w:before="1" w:line="249" w:lineRule="auto"/>
              <w:ind w:left="4" w:right="-15"/>
              <w:jc w:val="both"/>
              <w:rPr>
                <w:sz w:val="20"/>
              </w:rPr>
            </w:pPr>
            <w:r>
              <w:rPr>
                <w:sz w:val="20"/>
              </w:rPr>
              <w:t>Цивилизации майя, ацтеков и инков: общественный строй, религиозные верования, культура. Появление европейских завоевателей.</w:t>
            </w:r>
          </w:p>
          <w:p w14:paraId="655E7187" w14:textId="77777777" w:rsidR="00106E16" w:rsidRDefault="008E12A7">
            <w:pPr>
              <w:pStyle w:val="TableParagraph"/>
              <w:numPr>
                <w:ilvl w:val="3"/>
                <w:numId w:val="243"/>
              </w:numPr>
              <w:tabs>
                <w:tab w:val="left" w:pos="954"/>
              </w:tabs>
              <w:spacing w:before="3"/>
              <w:ind w:left="954" w:hanging="950"/>
              <w:jc w:val="both"/>
              <w:rPr>
                <w:sz w:val="20"/>
              </w:rPr>
            </w:pPr>
            <w:r>
              <w:rPr>
                <w:spacing w:val="-2"/>
                <w:sz w:val="20"/>
              </w:rPr>
              <w:t>Обобщение.</w:t>
            </w:r>
          </w:p>
          <w:p w14:paraId="733637E8" w14:textId="77777777" w:rsidR="00106E16" w:rsidRDefault="008E12A7">
            <w:pPr>
              <w:pStyle w:val="TableParagraph"/>
              <w:spacing w:before="10" w:line="252" w:lineRule="auto"/>
              <w:ind w:left="4" w:right="2"/>
              <w:jc w:val="both"/>
              <w:rPr>
                <w:sz w:val="20"/>
              </w:rPr>
            </w:pPr>
            <w:r>
              <w:rPr>
                <w:sz w:val="20"/>
              </w:rPr>
              <w:t xml:space="preserve">Историческое и культурное наследие Средних </w:t>
            </w:r>
            <w:r>
              <w:rPr>
                <w:spacing w:val="-2"/>
                <w:sz w:val="20"/>
              </w:rPr>
              <w:t>веков.</w:t>
            </w:r>
          </w:p>
          <w:p w14:paraId="020BC6C1" w14:textId="77777777" w:rsidR="00106E16" w:rsidRDefault="008E12A7">
            <w:pPr>
              <w:pStyle w:val="TableParagraph"/>
              <w:numPr>
                <w:ilvl w:val="2"/>
                <w:numId w:val="242"/>
              </w:numPr>
              <w:tabs>
                <w:tab w:val="left" w:pos="705"/>
              </w:tabs>
              <w:spacing w:line="249" w:lineRule="auto"/>
              <w:ind w:firstLine="0"/>
              <w:jc w:val="both"/>
              <w:rPr>
                <w:sz w:val="20"/>
              </w:rPr>
            </w:pPr>
            <w:r>
              <w:rPr>
                <w:sz w:val="20"/>
              </w:rPr>
              <w:t xml:space="preserve">История России. От Руси к Российскому </w:t>
            </w:r>
            <w:r>
              <w:rPr>
                <w:spacing w:val="-2"/>
                <w:sz w:val="20"/>
              </w:rPr>
              <w:t>государству.</w:t>
            </w:r>
          </w:p>
          <w:p w14:paraId="18D49D2D" w14:textId="77777777" w:rsidR="00106E16" w:rsidRDefault="008E12A7">
            <w:pPr>
              <w:pStyle w:val="TableParagraph"/>
              <w:numPr>
                <w:ilvl w:val="3"/>
                <w:numId w:val="242"/>
              </w:numPr>
              <w:tabs>
                <w:tab w:val="left" w:pos="853"/>
              </w:tabs>
              <w:ind w:left="853" w:hanging="849"/>
              <w:jc w:val="both"/>
              <w:rPr>
                <w:sz w:val="20"/>
              </w:rPr>
            </w:pPr>
            <w:r>
              <w:rPr>
                <w:spacing w:val="-2"/>
                <w:sz w:val="20"/>
              </w:rPr>
              <w:t>Введение.</w:t>
            </w:r>
          </w:p>
          <w:p w14:paraId="2F9E90A2" w14:textId="77777777" w:rsidR="00106E16" w:rsidRDefault="008E12A7">
            <w:pPr>
              <w:pStyle w:val="TableParagraph"/>
              <w:spacing w:before="9" w:line="249" w:lineRule="auto"/>
              <w:ind w:left="4" w:right="1"/>
              <w:jc w:val="both"/>
              <w:rPr>
                <w:sz w:val="20"/>
              </w:rPr>
            </w:pPr>
            <w:r>
              <w:rPr>
                <w:sz w:val="20"/>
              </w:rPr>
              <w:t>Роль</w:t>
            </w:r>
            <w:r>
              <w:rPr>
                <w:spacing w:val="-13"/>
                <w:sz w:val="20"/>
              </w:rPr>
              <w:t xml:space="preserve"> </w:t>
            </w:r>
            <w:r>
              <w:rPr>
                <w:sz w:val="20"/>
              </w:rPr>
              <w:t>и</w:t>
            </w:r>
            <w:r>
              <w:rPr>
                <w:spacing w:val="-12"/>
                <w:sz w:val="20"/>
              </w:rPr>
              <w:t xml:space="preserve"> </w:t>
            </w:r>
            <w:r>
              <w:rPr>
                <w:sz w:val="20"/>
              </w:rPr>
              <w:t>место</w:t>
            </w:r>
            <w:r>
              <w:rPr>
                <w:spacing w:val="-13"/>
                <w:sz w:val="20"/>
              </w:rPr>
              <w:t xml:space="preserve"> </w:t>
            </w:r>
            <w:r>
              <w:rPr>
                <w:sz w:val="20"/>
              </w:rPr>
              <w:t>России</w:t>
            </w:r>
            <w:r>
              <w:rPr>
                <w:spacing w:val="-12"/>
                <w:sz w:val="20"/>
              </w:rPr>
              <w:t xml:space="preserve"> </w:t>
            </w:r>
            <w:r>
              <w:rPr>
                <w:sz w:val="20"/>
              </w:rPr>
              <w:t>в</w:t>
            </w:r>
            <w:r>
              <w:rPr>
                <w:spacing w:val="-13"/>
                <w:sz w:val="20"/>
              </w:rPr>
              <w:t xml:space="preserve"> </w:t>
            </w:r>
            <w:r>
              <w:rPr>
                <w:sz w:val="20"/>
              </w:rPr>
              <w:t>мировой</w:t>
            </w:r>
            <w:r>
              <w:rPr>
                <w:spacing w:val="-12"/>
                <w:sz w:val="20"/>
              </w:rPr>
              <w:t xml:space="preserve"> </w:t>
            </w:r>
            <w:r>
              <w:rPr>
                <w:sz w:val="20"/>
              </w:rPr>
              <w:t>истории.</w:t>
            </w:r>
            <w:r>
              <w:rPr>
                <w:spacing w:val="-11"/>
                <w:sz w:val="20"/>
              </w:rPr>
              <w:t xml:space="preserve"> </w:t>
            </w:r>
            <w:r>
              <w:rPr>
                <w:sz w:val="20"/>
              </w:rPr>
              <w:t>Проблемы периодизации российской истории. Источники по истории России.</w:t>
            </w:r>
          </w:p>
          <w:p w14:paraId="711F53B1" w14:textId="77777777" w:rsidR="00106E16" w:rsidRDefault="008E12A7">
            <w:pPr>
              <w:pStyle w:val="TableParagraph"/>
              <w:numPr>
                <w:ilvl w:val="3"/>
                <w:numId w:val="242"/>
              </w:numPr>
              <w:tabs>
                <w:tab w:val="left" w:pos="853"/>
              </w:tabs>
              <w:spacing w:before="2" w:line="249" w:lineRule="auto"/>
              <w:ind w:left="4" w:firstLine="0"/>
              <w:jc w:val="both"/>
              <w:rPr>
                <w:sz w:val="20"/>
              </w:rPr>
            </w:pPr>
            <w:r>
              <w:rPr>
                <w:sz w:val="20"/>
              </w:rPr>
              <w:t>Народы и государства на территории нашей страны в древности. Восточная Европа в середине I тыс. н. э.</w:t>
            </w:r>
          </w:p>
          <w:p w14:paraId="59DA9A05" w14:textId="77777777" w:rsidR="00106E16" w:rsidRDefault="008E12A7">
            <w:pPr>
              <w:pStyle w:val="TableParagraph"/>
              <w:spacing w:before="3" w:line="249" w:lineRule="auto"/>
              <w:ind w:left="4" w:right="-15"/>
              <w:jc w:val="both"/>
              <w:rPr>
                <w:sz w:val="20"/>
              </w:rPr>
            </w:pPr>
            <w:r>
              <w:rPr>
                <w:sz w:val="20"/>
              </w:rPr>
              <w:t xml:space="preserve">Заселение территории нашей страны человеком. Палеолитическое искусство. Петроглифы </w:t>
            </w:r>
            <w:proofErr w:type="spellStart"/>
            <w:r>
              <w:rPr>
                <w:sz w:val="20"/>
              </w:rPr>
              <w:t>Беломорья</w:t>
            </w:r>
            <w:proofErr w:type="spellEnd"/>
            <w:r>
              <w:rPr>
                <w:sz w:val="20"/>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3253A13C" w14:textId="77777777" w:rsidR="00106E16" w:rsidRDefault="008E12A7">
            <w:pPr>
              <w:pStyle w:val="TableParagraph"/>
              <w:spacing w:line="240" w:lineRule="atLeast"/>
              <w:ind w:left="4" w:right="-15"/>
              <w:jc w:val="both"/>
              <w:rPr>
                <w:sz w:val="20"/>
              </w:rPr>
            </w:pPr>
            <w:r>
              <w:rPr>
                <w:sz w:val="20"/>
              </w:rPr>
              <w:t>Народы, проживавшие на этой территории до середины I тыс. до н. э. Скифы и скифская культура.</w:t>
            </w:r>
            <w:r>
              <w:rPr>
                <w:spacing w:val="-13"/>
                <w:sz w:val="20"/>
              </w:rPr>
              <w:t xml:space="preserve"> </w:t>
            </w:r>
            <w:r>
              <w:rPr>
                <w:sz w:val="20"/>
              </w:rPr>
              <w:t>Античные</w:t>
            </w:r>
            <w:r>
              <w:rPr>
                <w:spacing w:val="-12"/>
                <w:sz w:val="20"/>
              </w:rPr>
              <w:t xml:space="preserve"> </w:t>
            </w:r>
            <w:r>
              <w:rPr>
                <w:sz w:val="20"/>
              </w:rPr>
              <w:t>города-государства</w:t>
            </w:r>
            <w:r>
              <w:rPr>
                <w:spacing w:val="-13"/>
                <w:sz w:val="20"/>
              </w:rPr>
              <w:t xml:space="preserve"> </w:t>
            </w:r>
            <w:r>
              <w:rPr>
                <w:sz w:val="20"/>
              </w:rPr>
              <w:t>Северного Причерноморья.</w:t>
            </w:r>
            <w:r>
              <w:rPr>
                <w:spacing w:val="6"/>
                <w:sz w:val="20"/>
              </w:rPr>
              <w:t xml:space="preserve"> </w:t>
            </w:r>
            <w:r>
              <w:rPr>
                <w:sz w:val="20"/>
              </w:rPr>
              <w:t>Боспорское</w:t>
            </w:r>
            <w:r>
              <w:rPr>
                <w:spacing w:val="7"/>
                <w:sz w:val="20"/>
              </w:rPr>
              <w:t xml:space="preserve"> </w:t>
            </w:r>
            <w:r>
              <w:rPr>
                <w:sz w:val="20"/>
              </w:rPr>
              <w:t>царство.</w:t>
            </w:r>
            <w:r>
              <w:rPr>
                <w:spacing w:val="6"/>
                <w:sz w:val="20"/>
              </w:rPr>
              <w:t xml:space="preserve"> </w:t>
            </w:r>
            <w:r>
              <w:rPr>
                <w:spacing w:val="-2"/>
                <w:sz w:val="20"/>
              </w:rPr>
              <w:t>Пантикапей.</w:t>
            </w:r>
          </w:p>
        </w:tc>
        <w:tc>
          <w:tcPr>
            <w:tcW w:w="2125" w:type="dxa"/>
          </w:tcPr>
          <w:p w14:paraId="4D5D5875" w14:textId="77777777" w:rsidR="00106E16" w:rsidRDefault="00106E16">
            <w:pPr>
              <w:pStyle w:val="TableParagraph"/>
              <w:rPr>
                <w:sz w:val="18"/>
              </w:rPr>
            </w:pPr>
          </w:p>
        </w:tc>
        <w:tc>
          <w:tcPr>
            <w:tcW w:w="2127" w:type="dxa"/>
          </w:tcPr>
          <w:p w14:paraId="11175C4B" w14:textId="77777777" w:rsidR="00106E16" w:rsidRDefault="00106E16">
            <w:pPr>
              <w:pStyle w:val="TableParagraph"/>
              <w:rPr>
                <w:sz w:val="18"/>
              </w:rPr>
            </w:pPr>
          </w:p>
        </w:tc>
      </w:tr>
    </w:tbl>
    <w:p w14:paraId="51AC352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D6F3D62" w14:textId="77777777">
        <w:trPr>
          <w:trHeight w:val="13923"/>
        </w:trPr>
        <w:tc>
          <w:tcPr>
            <w:tcW w:w="994" w:type="dxa"/>
          </w:tcPr>
          <w:p w14:paraId="567EE497" w14:textId="77777777" w:rsidR="00106E16" w:rsidRDefault="00106E16">
            <w:pPr>
              <w:pStyle w:val="TableParagraph"/>
              <w:rPr>
                <w:sz w:val="18"/>
              </w:rPr>
            </w:pPr>
          </w:p>
        </w:tc>
        <w:tc>
          <w:tcPr>
            <w:tcW w:w="4396" w:type="dxa"/>
          </w:tcPr>
          <w:p w14:paraId="5D145822" w14:textId="77777777" w:rsidR="00106E16" w:rsidRDefault="008E12A7">
            <w:pPr>
              <w:pStyle w:val="TableParagraph"/>
              <w:spacing w:before="7" w:line="249" w:lineRule="auto"/>
              <w:ind w:left="4" w:right="1"/>
              <w:jc w:val="both"/>
              <w:rPr>
                <w:sz w:val="20"/>
              </w:rPr>
            </w:pPr>
            <w:r>
              <w:rPr>
                <w:sz w:val="20"/>
              </w:rPr>
              <w:t xml:space="preserve">Античный Херсонес. Скифское царство в Крыму. </w:t>
            </w:r>
            <w:r>
              <w:rPr>
                <w:spacing w:val="-2"/>
                <w:sz w:val="20"/>
              </w:rPr>
              <w:t>Дербент.</w:t>
            </w:r>
          </w:p>
          <w:p w14:paraId="7086040A" w14:textId="77777777" w:rsidR="00106E16" w:rsidRDefault="008E12A7">
            <w:pPr>
              <w:pStyle w:val="TableParagraph"/>
              <w:spacing w:before="2" w:line="249" w:lineRule="auto"/>
              <w:ind w:left="4" w:right="-15"/>
              <w:jc w:val="both"/>
              <w:rPr>
                <w:sz w:val="20"/>
              </w:rPr>
            </w:pPr>
            <w:r>
              <w:rPr>
                <w:sz w:val="20"/>
              </w:rPr>
              <w:t>Великое переселение народов. Миграция готов. Нашествие</w:t>
            </w:r>
            <w:r>
              <w:rPr>
                <w:spacing w:val="-13"/>
                <w:sz w:val="20"/>
              </w:rPr>
              <w:t xml:space="preserve"> </w:t>
            </w:r>
            <w:r>
              <w:rPr>
                <w:sz w:val="20"/>
              </w:rPr>
              <w:t>гуннов.</w:t>
            </w:r>
            <w:r>
              <w:rPr>
                <w:spacing w:val="-12"/>
                <w:sz w:val="20"/>
              </w:rPr>
              <w:t xml:space="preserve"> </w:t>
            </w:r>
            <w:r>
              <w:rPr>
                <w:sz w:val="20"/>
              </w:rPr>
              <w:t>Вопрос</w:t>
            </w:r>
            <w:r>
              <w:rPr>
                <w:spacing w:val="-13"/>
                <w:sz w:val="20"/>
              </w:rPr>
              <w:t xml:space="preserve"> </w:t>
            </w:r>
            <w:r>
              <w:rPr>
                <w:sz w:val="20"/>
              </w:rPr>
              <w:t>о</w:t>
            </w:r>
            <w:r>
              <w:rPr>
                <w:spacing w:val="-12"/>
                <w:sz w:val="20"/>
              </w:rPr>
              <w:t xml:space="preserve"> </w:t>
            </w:r>
            <w:r>
              <w:rPr>
                <w:sz w:val="20"/>
              </w:rPr>
              <w:t>славянской</w:t>
            </w:r>
            <w:r>
              <w:rPr>
                <w:spacing w:val="-13"/>
                <w:sz w:val="20"/>
              </w:rPr>
              <w:t xml:space="preserve"> </w:t>
            </w:r>
            <w:r>
              <w:rPr>
                <w:sz w:val="20"/>
              </w:rPr>
              <w:t>прародине и происхождении славян. Расселение славян, их разделение на три ветви ‒ восточных, западных и южных. Славянские общности Восточной</w:t>
            </w:r>
            <w:r>
              <w:rPr>
                <w:spacing w:val="-1"/>
                <w:sz w:val="20"/>
              </w:rPr>
              <w:t xml:space="preserve"> </w:t>
            </w:r>
            <w:r>
              <w:rPr>
                <w:sz w:val="20"/>
              </w:rPr>
              <w:t>Европы. Их соседи ‒ балты и финно-</w:t>
            </w:r>
            <w:proofErr w:type="spellStart"/>
            <w:r>
              <w:rPr>
                <w:sz w:val="20"/>
              </w:rPr>
              <w:t>угры</w:t>
            </w:r>
            <w:proofErr w:type="spellEnd"/>
            <w:r>
              <w:rPr>
                <w:sz w:val="20"/>
              </w:rPr>
              <w:t>. Хозяйство восточных славян, их общественный строй и политическая организация. Возникновение княжеской власти. Традиционные верования.</w:t>
            </w:r>
          </w:p>
          <w:p w14:paraId="6055DEDB" w14:textId="77777777" w:rsidR="00106E16" w:rsidRDefault="008E12A7">
            <w:pPr>
              <w:pStyle w:val="TableParagraph"/>
              <w:spacing w:before="8" w:line="249" w:lineRule="auto"/>
              <w:ind w:left="4" w:right="-15"/>
              <w:jc w:val="both"/>
              <w:rPr>
                <w:sz w:val="20"/>
              </w:rPr>
            </w:pPr>
            <w:r>
              <w:rPr>
                <w:sz w:val="20"/>
              </w:rPr>
              <w:t>Страны и народы Восточной Европы, Сибири и Дальнего Востока, Тюркский каганат, Хазарский каганат, Волжская Булгария.</w:t>
            </w:r>
          </w:p>
          <w:p w14:paraId="59534EB3" w14:textId="77777777" w:rsidR="00106E16" w:rsidRDefault="008E12A7">
            <w:pPr>
              <w:pStyle w:val="TableParagraph"/>
              <w:numPr>
                <w:ilvl w:val="3"/>
                <w:numId w:val="241"/>
              </w:numPr>
              <w:tabs>
                <w:tab w:val="left" w:pos="853"/>
              </w:tabs>
              <w:spacing w:before="2"/>
              <w:ind w:left="853" w:hanging="849"/>
              <w:jc w:val="both"/>
              <w:rPr>
                <w:sz w:val="20"/>
              </w:rPr>
            </w:pPr>
            <w:r>
              <w:rPr>
                <w:sz w:val="20"/>
              </w:rPr>
              <w:t>Русь</w:t>
            </w:r>
            <w:r>
              <w:rPr>
                <w:spacing w:val="-4"/>
                <w:sz w:val="20"/>
              </w:rPr>
              <w:t xml:space="preserve"> </w:t>
            </w:r>
            <w:r>
              <w:rPr>
                <w:sz w:val="20"/>
              </w:rPr>
              <w:t>в</w:t>
            </w:r>
            <w:r>
              <w:rPr>
                <w:spacing w:val="-3"/>
                <w:sz w:val="20"/>
              </w:rPr>
              <w:t xml:space="preserve"> </w:t>
            </w:r>
            <w:r>
              <w:rPr>
                <w:sz w:val="20"/>
              </w:rPr>
              <w:t>IX</w:t>
            </w:r>
            <w:r>
              <w:rPr>
                <w:spacing w:val="-4"/>
                <w:sz w:val="20"/>
              </w:rPr>
              <w:t xml:space="preserve"> </w:t>
            </w:r>
            <w:r>
              <w:rPr>
                <w:sz w:val="20"/>
              </w:rPr>
              <w:t>‒</w:t>
            </w:r>
            <w:r>
              <w:rPr>
                <w:spacing w:val="-2"/>
                <w:sz w:val="20"/>
              </w:rPr>
              <w:t xml:space="preserve"> </w:t>
            </w:r>
            <w:r>
              <w:rPr>
                <w:sz w:val="20"/>
              </w:rPr>
              <w:t>начале</w:t>
            </w:r>
            <w:r>
              <w:rPr>
                <w:spacing w:val="-3"/>
                <w:sz w:val="20"/>
              </w:rPr>
              <w:t xml:space="preserve"> </w:t>
            </w:r>
            <w:r>
              <w:rPr>
                <w:sz w:val="20"/>
              </w:rPr>
              <w:t>XII</w:t>
            </w:r>
            <w:r>
              <w:rPr>
                <w:spacing w:val="-2"/>
                <w:sz w:val="20"/>
              </w:rPr>
              <w:t xml:space="preserve"> </w:t>
            </w:r>
            <w:r>
              <w:rPr>
                <w:spacing w:val="-5"/>
                <w:sz w:val="20"/>
              </w:rPr>
              <w:t>в.</w:t>
            </w:r>
          </w:p>
          <w:p w14:paraId="6BFF0C61" w14:textId="77777777" w:rsidR="00106E16" w:rsidRDefault="008E12A7">
            <w:pPr>
              <w:pStyle w:val="TableParagraph"/>
              <w:numPr>
                <w:ilvl w:val="4"/>
                <w:numId w:val="241"/>
              </w:numPr>
              <w:tabs>
                <w:tab w:val="left" w:pos="1004"/>
              </w:tabs>
              <w:spacing w:before="10" w:line="249" w:lineRule="auto"/>
              <w:ind w:right="-15" w:firstLine="0"/>
              <w:jc w:val="both"/>
              <w:rPr>
                <w:sz w:val="20"/>
              </w:rPr>
            </w:pPr>
            <w:r>
              <w:rPr>
                <w:sz w:val="20"/>
              </w:rPr>
              <w:t>Образование государства Русь. Исторические условия складывания русской государственности: природно-климатический фактор и</w:t>
            </w:r>
            <w:r>
              <w:rPr>
                <w:spacing w:val="-2"/>
                <w:sz w:val="20"/>
              </w:rPr>
              <w:t xml:space="preserve"> </w:t>
            </w:r>
            <w:r>
              <w:rPr>
                <w:sz w:val="20"/>
              </w:rPr>
              <w:t>политические процессы в</w:t>
            </w:r>
            <w:r>
              <w:rPr>
                <w:spacing w:val="-1"/>
                <w:sz w:val="20"/>
              </w:rPr>
              <w:t xml:space="preserve"> </w:t>
            </w:r>
            <w:r>
              <w:rPr>
                <w:sz w:val="20"/>
              </w:rPr>
              <w:t>Европе в</w:t>
            </w:r>
            <w:r>
              <w:rPr>
                <w:spacing w:val="-1"/>
                <w:sz w:val="20"/>
              </w:rPr>
              <w:t xml:space="preserve"> </w:t>
            </w:r>
            <w:r>
              <w:rPr>
                <w:sz w:val="20"/>
              </w:rPr>
              <w:t>конце I тыс. н. э. Формирование новой политической и этнической карты континента.</w:t>
            </w:r>
          </w:p>
          <w:p w14:paraId="328ADFE6" w14:textId="77777777" w:rsidR="00106E16" w:rsidRDefault="008E12A7">
            <w:pPr>
              <w:pStyle w:val="TableParagraph"/>
              <w:spacing w:before="6" w:line="249" w:lineRule="auto"/>
              <w:ind w:left="4" w:right="-15"/>
              <w:jc w:val="both"/>
              <w:rPr>
                <w:sz w:val="20"/>
              </w:rPr>
            </w:pPr>
            <w:r>
              <w:rPr>
                <w:sz w:val="20"/>
              </w:rPr>
              <w:t xml:space="preserve">Первые известия о Руси. Проблема образования </w:t>
            </w:r>
            <w:r>
              <w:rPr>
                <w:spacing w:val="-2"/>
                <w:sz w:val="20"/>
              </w:rPr>
              <w:t>государства.</w:t>
            </w:r>
          </w:p>
          <w:p w14:paraId="14BC3B5F" w14:textId="77777777" w:rsidR="00106E16" w:rsidRDefault="008E12A7">
            <w:pPr>
              <w:pStyle w:val="TableParagraph"/>
              <w:spacing w:before="1" w:line="249" w:lineRule="auto"/>
              <w:ind w:left="4"/>
              <w:jc w:val="both"/>
              <w:rPr>
                <w:sz w:val="20"/>
              </w:rPr>
            </w:pPr>
            <w:r>
              <w:rPr>
                <w:sz w:val="20"/>
              </w:rPr>
              <w:t xml:space="preserve">Русь. Скандинавы на Руси. Начало династии </w:t>
            </w:r>
            <w:r>
              <w:rPr>
                <w:spacing w:val="-2"/>
                <w:sz w:val="20"/>
              </w:rPr>
              <w:t>Рюриковичей.</w:t>
            </w:r>
          </w:p>
          <w:p w14:paraId="143E6390" w14:textId="77777777" w:rsidR="00106E16" w:rsidRDefault="008E12A7">
            <w:pPr>
              <w:pStyle w:val="TableParagraph"/>
              <w:spacing w:before="2" w:line="249" w:lineRule="auto"/>
              <w:ind w:left="4" w:right="-15"/>
              <w:jc w:val="both"/>
              <w:rPr>
                <w:sz w:val="20"/>
              </w:rPr>
            </w:pPr>
            <w:r>
              <w:rPr>
                <w:sz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87E39B2" w14:textId="77777777" w:rsidR="00106E16" w:rsidRDefault="008E12A7">
            <w:pPr>
              <w:pStyle w:val="TableParagraph"/>
              <w:spacing w:before="6" w:line="249" w:lineRule="auto"/>
              <w:ind w:left="4" w:right="1"/>
              <w:jc w:val="both"/>
              <w:rPr>
                <w:sz w:val="20"/>
              </w:rPr>
            </w:pPr>
            <w:r>
              <w:rPr>
                <w:sz w:val="20"/>
              </w:rPr>
              <w:t>Принятие христианства и его значение. Византийское наследие на Руси.</w:t>
            </w:r>
          </w:p>
          <w:p w14:paraId="5D7825D9" w14:textId="77777777" w:rsidR="00106E16" w:rsidRDefault="008E12A7">
            <w:pPr>
              <w:pStyle w:val="TableParagraph"/>
              <w:numPr>
                <w:ilvl w:val="4"/>
                <w:numId w:val="241"/>
              </w:numPr>
              <w:tabs>
                <w:tab w:val="left" w:pos="1004"/>
              </w:tabs>
              <w:spacing w:before="2" w:line="249" w:lineRule="auto"/>
              <w:ind w:right="-15" w:firstLine="0"/>
              <w:jc w:val="both"/>
              <w:rPr>
                <w:sz w:val="20"/>
              </w:rPr>
            </w:pPr>
            <w:r>
              <w:rPr>
                <w:sz w:val="20"/>
              </w:rPr>
              <w:t>Русь в конце X ‒ начале XII в. Территория</w:t>
            </w:r>
            <w:r>
              <w:rPr>
                <w:spacing w:val="-4"/>
                <w:sz w:val="20"/>
              </w:rPr>
              <w:t xml:space="preserve"> </w:t>
            </w:r>
            <w:r>
              <w:rPr>
                <w:sz w:val="20"/>
              </w:rPr>
              <w:t>и</w:t>
            </w:r>
            <w:r>
              <w:rPr>
                <w:spacing w:val="-3"/>
                <w:sz w:val="20"/>
              </w:rPr>
              <w:t xml:space="preserve"> </w:t>
            </w:r>
            <w:r>
              <w:rPr>
                <w:sz w:val="20"/>
              </w:rPr>
              <w:t>население</w:t>
            </w:r>
            <w:r>
              <w:rPr>
                <w:spacing w:val="-3"/>
                <w:sz w:val="20"/>
              </w:rPr>
              <w:t xml:space="preserve"> </w:t>
            </w:r>
            <w:r>
              <w:rPr>
                <w:sz w:val="20"/>
              </w:rPr>
              <w:t>государства</w:t>
            </w:r>
            <w:r>
              <w:rPr>
                <w:spacing w:val="-4"/>
                <w:sz w:val="20"/>
              </w:rPr>
              <w:t xml:space="preserve"> </w:t>
            </w:r>
            <w:r>
              <w:rPr>
                <w:sz w:val="20"/>
              </w:rPr>
              <w:t>Русь</w:t>
            </w:r>
            <w:r>
              <w:rPr>
                <w:spacing w:val="-3"/>
                <w:sz w:val="20"/>
              </w:rPr>
              <w:t xml:space="preserve"> </w:t>
            </w:r>
            <w:r>
              <w:rPr>
                <w:sz w:val="20"/>
              </w:rPr>
              <w:t>(Русская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550DAE9" w14:textId="77777777" w:rsidR="00106E16" w:rsidRDefault="008E12A7">
            <w:pPr>
              <w:pStyle w:val="TableParagraph"/>
              <w:spacing w:before="9" w:line="249" w:lineRule="auto"/>
              <w:ind w:left="4" w:right="1"/>
              <w:jc w:val="both"/>
              <w:rPr>
                <w:sz w:val="20"/>
              </w:rPr>
            </w:pPr>
            <w:r>
              <w:rPr>
                <w:sz w:val="20"/>
              </w:rPr>
              <w:t>Общественный строй Руси: дискуссии в исторической науке.</w:t>
            </w:r>
          </w:p>
          <w:p w14:paraId="69EAF7C1" w14:textId="77777777" w:rsidR="00106E16" w:rsidRDefault="008E12A7">
            <w:pPr>
              <w:pStyle w:val="TableParagraph"/>
              <w:spacing w:before="1" w:line="252" w:lineRule="auto"/>
              <w:ind w:left="4" w:right="1"/>
              <w:jc w:val="both"/>
              <w:rPr>
                <w:sz w:val="20"/>
              </w:rPr>
            </w:pPr>
            <w:r>
              <w:rPr>
                <w:sz w:val="20"/>
              </w:rPr>
              <w:t>Князья, дружина. Духовенство. Городское население. Купцы.</w:t>
            </w:r>
          </w:p>
          <w:p w14:paraId="762FA284" w14:textId="77777777" w:rsidR="00106E16" w:rsidRDefault="008E12A7">
            <w:pPr>
              <w:pStyle w:val="TableParagraph"/>
              <w:spacing w:line="249" w:lineRule="auto"/>
              <w:ind w:left="4" w:right="-15"/>
              <w:jc w:val="both"/>
              <w:rPr>
                <w:sz w:val="20"/>
              </w:rPr>
            </w:pPr>
            <w:r>
              <w:rPr>
                <w:sz w:val="20"/>
              </w:rPr>
              <w:t xml:space="preserve">Категории рядового и зависимого населения. Древнерусское право: Русская Правда, церковные </w:t>
            </w:r>
            <w:r>
              <w:rPr>
                <w:spacing w:val="-2"/>
                <w:sz w:val="20"/>
              </w:rPr>
              <w:t>уставы.</w:t>
            </w:r>
          </w:p>
          <w:p w14:paraId="1C7AA861" w14:textId="77777777" w:rsidR="00106E16" w:rsidRDefault="008E12A7">
            <w:pPr>
              <w:pStyle w:val="TableParagraph"/>
              <w:tabs>
                <w:tab w:val="left" w:pos="1500"/>
                <w:tab w:val="left" w:pos="3593"/>
              </w:tabs>
              <w:spacing w:line="249" w:lineRule="auto"/>
              <w:ind w:left="4" w:right="-15"/>
              <w:jc w:val="both"/>
              <w:rPr>
                <w:sz w:val="20"/>
              </w:rPr>
            </w:pPr>
            <w:r>
              <w:rPr>
                <w:sz w:val="20"/>
              </w:rPr>
              <w:t xml:space="preserve">Русь в социально-политическом контексте Евразии. Внешняя политика и международные связи: отношения с Византией, печенегами, </w:t>
            </w:r>
            <w:r>
              <w:rPr>
                <w:spacing w:val="-2"/>
                <w:sz w:val="20"/>
              </w:rPr>
              <w:t>половцами</w:t>
            </w:r>
            <w:r>
              <w:rPr>
                <w:sz w:val="20"/>
              </w:rPr>
              <w:tab/>
            </w:r>
            <w:r>
              <w:rPr>
                <w:spacing w:val="-2"/>
                <w:sz w:val="20"/>
              </w:rPr>
              <w:t>(Дешт-и-Кипчак),</w:t>
            </w:r>
            <w:r>
              <w:rPr>
                <w:sz w:val="20"/>
              </w:rPr>
              <w:tab/>
            </w:r>
            <w:r>
              <w:rPr>
                <w:spacing w:val="-2"/>
                <w:sz w:val="20"/>
              </w:rPr>
              <w:t xml:space="preserve">странами </w:t>
            </w:r>
            <w:proofErr w:type="gramStart"/>
            <w:r>
              <w:rPr>
                <w:sz w:val="20"/>
              </w:rPr>
              <w:t>Центральной,</w:t>
            </w:r>
            <w:r>
              <w:rPr>
                <w:spacing w:val="43"/>
                <w:sz w:val="20"/>
              </w:rPr>
              <w:t xml:space="preserve">  </w:t>
            </w:r>
            <w:r>
              <w:rPr>
                <w:sz w:val="20"/>
              </w:rPr>
              <w:t>Западной</w:t>
            </w:r>
            <w:proofErr w:type="gramEnd"/>
            <w:r>
              <w:rPr>
                <w:spacing w:val="43"/>
                <w:sz w:val="20"/>
              </w:rPr>
              <w:t xml:space="preserve">  </w:t>
            </w:r>
            <w:r>
              <w:rPr>
                <w:sz w:val="20"/>
              </w:rPr>
              <w:t>и</w:t>
            </w:r>
            <w:r>
              <w:rPr>
                <w:spacing w:val="43"/>
                <w:sz w:val="20"/>
              </w:rPr>
              <w:t xml:space="preserve">  </w:t>
            </w:r>
            <w:r>
              <w:rPr>
                <w:sz w:val="20"/>
              </w:rPr>
              <w:t>Северной</w:t>
            </w:r>
            <w:r>
              <w:rPr>
                <w:spacing w:val="43"/>
                <w:sz w:val="20"/>
              </w:rPr>
              <w:t xml:space="preserve">  </w:t>
            </w:r>
            <w:r>
              <w:rPr>
                <w:spacing w:val="-2"/>
                <w:sz w:val="20"/>
              </w:rPr>
              <w:t>Европы.</w:t>
            </w:r>
          </w:p>
          <w:p w14:paraId="289A3F9F" w14:textId="77777777" w:rsidR="00106E16" w:rsidRDefault="008E12A7">
            <w:pPr>
              <w:pStyle w:val="TableParagraph"/>
              <w:spacing w:before="4" w:line="215" w:lineRule="exact"/>
              <w:ind w:left="4"/>
              <w:jc w:val="both"/>
              <w:rPr>
                <w:sz w:val="20"/>
              </w:rPr>
            </w:pPr>
            <w:r>
              <w:rPr>
                <w:spacing w:val="-2"/>
                <w:sz w:val="20"/>
              </w:rPr>
              <w:t>Херсонес</w:t>
            </w:r>
            <w:r>
              <w:rPr>
                <w:spacing w:val="-6"/>
                <w:sz w:val="20"/>
              </w:rPr>
              <w:t xml:space="preserve"> </w:t>
            </w:r>
            <w:r>
              <w:rPr>
                <w:spacing w:val="-2"/>
                <w:sz w:val="20"/>
              </w:rPr>
              <w:t>в</w:t>
            </w:r>
            <w:r>
              <w:rPr>
                <w:spacing w:val="-7"/>
                <w:sz w:val="20"/>
              </w:rPr>
              <w:t xml:space="preserve"> </w:t>
            </w:r>
            <w:r>
              <w:rPr>
                <w:spacing w:val="-2"/>
                <w:sz w:val="20"/>
              </w:rPr>
              <w:t>культурных</w:t>
            </w:r>
            <w:r>
              <w:rPr>
                <w:spacing w:val="-4"/>
                <w:sz w:val="20"/>
              </w:rPr>
              <w:t xml:space="preserve"> </w:t>
            </w:r>
            <w:r>
              <w:rPr>
                <w:spacing w:val="-2"/>
                <w:sz w:val="20"/>
              </w:rPr>
              <w:t>контактах</w:t>
            </w:r>
            <w:r>
              <w:rPr>
                <w:spacing w:val="-6"/>
                <w:sz w:val="20"/>
              </w:rPr>
              <w:t xml:space="preserve"> </w:t>
            </w:r>
            <w:r>
              <w:rPr>
                <w:spacing w:val="-2"/>
                <w:sz w:val="20"/>
              </w:rPr>
              <w:t>Руси</w:t>
            </w:r>
            <w:r>
              <w:rPr>
                <w:spacing w:val="-5"/>
                <w:sz w:val="20"/>
              </w:rPr>
              <w:t xml:space="preserve"> </w:t>
            </w:r>
            <w:r>
              <w:rPr>
                <w:spacing w:val="-2"/>
                <w:sz w:val="20"/>
              </w:rPr>
              <w:t>и</w:t>
            </w:r>
            <w:r>
              <w:rPr>
                <w:spacing w:val="-5"/>
                <w:sz w:val="20"/>
              </w:rPr>
              <w:t xml:space="preserve"> </w:t>
            </w:r>
            <w:r>
              <w:rPr>
                <w:spacing w:val="-2"/>
                <w:sz w:val="20"/>
              </w:rPr>
              <w:t>Византии.</w:t>
            </w:r>
          </w:p>
        </w:tc>
        <w:tc>
          <w:tcPr>
            <w:tcW w:w="2125" w:type="dxa"/>
          </w:tcPr>
          <w:p w14:paraId="40877AF2" w14:textId="77777777" w:rsidR="00106E16" w:rsidRDefault="00106E16">
            <w:pPr>
              <w:pStyle w:val="TableParagraph"/>
              <w:rPr>
                <w:sz w:val="18"/>
              </w:rPr>
            </w:pPr>
          </w:p>
        </w:tc>
        <w:tc>
          <w:tcPr>
            <w:tcW w:w="2127" w:type="dxa"/>
          </w:tcPr>
          <w:p w14:paraId="28847AFE" w14:textId="77777777" w:rsidR="00106E16" w:rsidRDefault="00106E16">
            <w:pPr>
              <w:pStyle w:val="TableParagraph"/>
              <w:rPr>
                <w:sz w:val="18"/>
              </w:rPr>
            </w:pPr>
          </w:p>
        </w:tc>
      </w:tr>
    </w:tbl>
    <w:p w14:paraId="2F92D403"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69C60E6" w14:textId="77777777">
        <w:trPr>
          <w:trHeight w:val="13923"/>
        </w:trPr>
        <w:tc>
          <w:tcPr>
            <w:tcW w:w="994" w:type="dxa"/>
          </w:tcPr>
          <w:p w14:paraId="2EDC30DC" w14:textId="77777777" w:rsidR="00106E16" w:rsidRDefault="00106E16">
            <w:pPr>
              <w:pStyle w:val="TableParagraph"/>
              <w:rPr>
                <w:sz w:val="18"/>
              </w:rPr>
            </w:pPr>
          </w:p>
        </w:tc>
        <w:tc>
          <w:tcPr>
            <w:tcW w:w="4396" w:type="dxa"/>
          </w:tcPr>
          <w:p w14:paraId="504B437C" w14:textId="77777777" w:rsidR="00106E16" w:rsidRDefault="008E12A7">
            <w:pPr>
              <w:pStyle w:val="TableParagraph"/>
              <w:spacing w:before="7" w:line="249" w:lineRule="auto"/>
              <w:ind w:left="4" w:right="-15"/>
              <w:jc w:val="both"/>
              <w:rPr>
                <w:sz w:val="20"/>
              </w:rPr>
            </w:pPr>
            <w:r>
              <w:rPr>
                <w:sz w:val="20"/>
              </w:rP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0"/>
              </w:rPr>
              <w:t>хронология.</w:t>
            </w:r>
          </w:p>
          <w:p w14:paraId="7268C489" w14:textId="77777777" w:rsidR="00106E16" w:rsidRDefault="008E12A7">
            <w:pPr>
              <w:pStyle w:val="TableParagraph"/>
              <w:spacing w:before="6" w:line="249" w:lineRule="auto"/>
              <w:ind w:left="4" w:right="-15"/>
              <w:jc w:val="both"/>
              <w:rPr>
                <w:sz w:val="20"/>
              </w:rPr>
            </w:pPr>
            <w:r>
              <w:rPr>
                <w:sz w:val="20"/>
              </w:rPr>
              <w:t>Культура Руси. Формирование единого культурного</w:t>
            </w:r>
            <w:r>
              <w:rPr>
                <w:spacing w:val="-7"/>
                <w:sz w:val="20"/>
              </w:rPr>
              <w:t xml:space="preserve"> </w:t>
            </w:r>
            <w:r>
              <w:rPr>
                <w:sz w:val="20"/>
              </w:rPr>
              <w:t>пространства.</w:t>
            </w:r>
            <w:r>
              <w:rPr>
                <w:spacing w:val="-8"/>
                <w:sz w:val="20"/>
              </w:rPr>
              <w:t xml:space="preserve"> </w:t>
            </w:r>
            <w:r>
              <w:rPr>
                <w:sz w:val="20"/>
              </w:rPr>
              <w:t>Кирилло-мефодиевская традиция</w:t>
            </w:r>
            <w:r>
              <w:rPr>
                <w:spacing w:val="-8"/>
                <w:sz w:val="20"/>
              </w:rPr>
              <w:t xml:space="preserve"> </w:t>
            </w:r>
            <w:r>
              <w:rPr>
                <w:sz w:val="20"/>
              </w:rPr>
              <w:t>на</w:t>
            </w:r>
            <w:r>
              <w:rPr>
                <w:spacing w:val="-4"/>
                <w:sz w:val="20"/>
              </w:rPr>
              <w:t xml:space="preserve"> </w:t>
            </w:r>
            <w:r>
              <w:rPr>
                <w:sz w:val="20"/>
              </w:rPr>
              <w:t>Руси.</w:t>
            </w:r>
            <w:r>
              <w:rPr>
                <w:spacing w:val="-7"/>
                <w:sz w:val="20"/>
              </w:rPr>
              <w:t xml:space="preserve"> </w:t>
            </w:r>
            <w:r>
              <w:rPr>
                <w:sz w:val="20"/>
              </w:rPr>
              <w:t>Письменность.</w:t>
            </w:r>
            <w:r>
              <w:rPr>
                <w:spacing w:val="-7"/>
                <w:sz w:val="20"/>
              </w:rPr>
              <w:t xml:space="preserve"> </w:t>
            </w:r>
            <w:r>
              <w:rPr>
                <w:sz w:val="20"/>
              </w:rPr>
              <w:t>Распространение грамотности, берестяные грамоты.</w:t>
            </w:r>
          </w:p>
          <w:p w14:paraId="3848A977" w14:textId="77777777" w:rsidR="00106E16" w:rsidRDefault="008E12A7">
            <w:pPr>
              <w:pStyle w:val="TableParagraph"/>
              <w:spacing w:before="3" w:line="249" w:lineRule="auto"/>
              <w:ind w:left="4" w:right="-15"/>
              <w:jc w:val="both"/>
              <w:rPr>
                <w:sz w:val="20"/>
              </w:rPr>
            </w:pPr>
            <w:r>
              <w:rPr>
                <w:sz w:val="20"/>
              </w:rPr>
              <w:t xml:space="preserve">«Новгородская псалтирь». «Остромирово </w:t>
            </w:r>
            <w:r>
              <w:rPr>
                <w:spacing w:val="-2"/>
                <w:sz w:val="20"/>
              </w:rPr>
              <w:t>Евангелие».</w:t>
            </w:r>
            <w:r>
              <w:rPr>
                <w:spacing w:val="3"/>
                <w:sz w:val="20"/>
              </w:rPr>
              <w:t xml:space="preserve"> </w:t>
            </w:r>
            <w:r>
              <w:rPr>
                <w:spacing w:val="-2"/>
                <w:sz w:val="20"/>
              </w:rPr>
              <w:t>Появление</w:t>
            </w:r>
            <w:r>
              <w:rPr>
                <w:spacing w:val="3"/>
                <w:sz w:val="20"/>
              </w:rPr>
              <w:t xml:space="preserve"> </w:t>
            </w:r>
            <w:r>
              <w:rPr>
                <w:spacing w:val="-2"/>
                <w:sz w:val="20"/>
              </w:rPr>
              <w:t>древнерусской</w:t>
            </w:r>
            <w:r>
              <w:rPr>
                <w:spacing w:val="1"/>
                <w:sz w:val="20"/>
              </w:rPr>
              <w:t xml:space="preserve"> </w:t>
            </w:r>
            <w:r>
              <w:rPr>
                <w:spacing w:val="-2"/>
                <w:sz w:val="20"/>
              </w:rPr>
              <w:t>литературы.</w:t>
            </w:r>
          </w:p>
          <w:p w14:paraId="569A1112" w14:textId="77777777" w:rsidR="00106E16" w:rsidRDefault="008E12A7">
            <w:pPr>
              <w:pStyle w:val="TableParagraph"/>
              <w:spacing w:before="1" w:line="249" w:lineRule="auto"/>
              <w:ind w:left="4" w:right="-15"/>
              <w:jc w:val="both"/>
              <w:rPr>
                <w:sz w:val="20"/>
              </w:rPr>
            </w:pPr>
            <w:r>
              <w:rPr>
                <w:sz w:val="20"/>
              </w:rP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F8DCD62" w14:textId="77777777" w:rsidR="00106E16" w:rsidRDefault="008E12A7">
            <w:pPr>
              <w:pStyle w:val="TableParagraph"/>
              <w:numPr>
                <w:ilvl w:val="3"/>
                <w:numId w:val="240"/>
              </w:numPr>
              <w:tabs>
                <w:tab w:val="left" w:pos="853"/>
                <w:tab w:val="left" w:pos="1056"/>
                <w:tab w:val="left" w:pos="1224"/>
                <w:tab w:val="left" w:pos="1810"/>
                <w:tab w:val="left" w:pos="2414"/>
                <w:tab w:val="left" w:pos="2476"/>
                <w:tab w:val="left" w:pos="3169"/>
                <w:tab w:val="left" w:pos="3268"/>
                <w:tab w:val="left" w:pos="3504"/>
              </w:tabs>
              <w:spacing w:before="8" w:line="249" w:lineRule="auto"/>
              <w:ind w:right="-15" w:firstLine="0"/>
              <w:rPr>
                <w:sz w:val="20"/>
              </w:rPr>
            </w:pPr>
            <w:r>
              <w:rPr>
                <w:sz w:val="20"/>
              </w:rPr>
              <w:t xml:space="preserve">Русь в середине XII ‒ начале XIII в. Формирование системы земель ‒ самостоятельных </w:t>
            </w:r>
            <w:r>
              <w:rPr>
                <w:spacing w:val="-2"/>
                <w:sz w:val="20"/>
              </w:rPr>
              <w:t>государств.</w:t>
            </w:r>
            <w:r>
              <w:rPr>
                <w:sz w:val="20"/>
              </w:rPr>
              <w:tab/>
            </w:r>
            <w:r>
              <w:rPr>
                <w:sz w:val="20"/>
              </w:rPr>
              <w:tab/>
            </w:r>
            <w:r>
              <w:rPr>
                <w:spacing w:val="-2"/>
                <w:sz w:val="20"/>
              </w:rPr>
              <w:t>Важнейшие</w:t>
            </w:r>
            <w:r>
              <w:rPr>
                <w:sz w:val="20"/>
              </w:rPr>
              <w:tab/>
            </w:r>
            <w:r>
              <w:rPr>
                <w:sz w:val="20"/>
              </w:rPr>
              <w:tab/>
            </w:r>
            <w:r>
              <w:rPr>
                <w:spacing w:val="-2"/>
                <w:sz w:val="20"/>
              </w:rPr>
              <w:t>земли,</w:t>
            </w:r>
            <w:r>
              <w:rPr>
                <w:sz w:val="20"/>
              </w:rPr>
              <w:tab/>
            </w:r>
            <w:r>
              <w:rPr>
                <w:sz w:val="20"/>
              </w:rPr>
              <w:tab/>
            </w:r>
            <w:r>
              <w:rPr>
                <w:spacing w:val="-2"/>
                <w:sz w:val="20"/>
              </w:rPr>
              <w:t>управляемые ветвями</w:t>
            </w:r>
            <w:r>
              <w:rPr>
                <w:sz w:val="20"/>
              </w:rPr>
              <w:tab/>
            </w:r>
            <w:r>
              <w:rPr>
                <w:sz w:val="20"/>
              </w:rPr>
              <w:tab/>
            </w:r>
            <w:r>
              <w:rPr>
                <w:spacing w:val="-2"/>
                <w:sz w:val="20"/>
              </w:rPr>
              <w:t>княжеского</w:t>
            </w:r>
            <w:r>
              <w:rPr>
                <w:sz w:val="20"/>
              </w:rPr>
              <w:tab/>
            </w:r>
            <w:r>
              <w:rPr>
                <w:spacing w:val="-4"/>
                <w:sz w:val="20"/>
              </w:rPr>
              <w:t>рода</w:t>
            </w:r>
            <w:r>
              <w:rPr>
                <w:sz w:val="20"/>
              </w:rPr>
              <w:tab/>
            </w:r>
            <w:r>
              <w:rPr>
                <w:spacing w:val="-2"/>
                <w:sz w:val="20"/>
              </w:rPr>
              <w:t xml:space="preserve">Рюриковичей: </w:t>
            </w:r>
            <w:r>
              <w:rPr>
                <w:sz w:val="20"/>
              </w:rPr>
              <w:t>Черниговская,</w:t>
            </w:r>
            <w:r>
              <w:rPr>
                <w:spacing w:val="23"/>
                <w:sz w:val="20"/>
              </w:rPr>
              <w:t xml:space="preserve"> </w:t>
            </w:r>
            <w:r>
              <w:rPr>
                <w:sz w:val="20"/>
              </w:rPr>
              <w:t>Смоленская,</w:t>
            </w:r>
            <w:r>
              <w:rPr>
                <w:spacing w:val="24"/>
                <w:sz w:val="20"/>
              </w:rPr>
              <w:t xml:space="preserve"> </w:t>
            </w:r>
            <w:r>
              <w:rPr>
                <w:sz w:val="20"/>
              </w:rPr>
              <w:t>Галицкая,</w:t>
            </w:r>
            <w:r>
              <w:rPr>
                <w:spacing w:val="23"/>
                <w:sz w:val="20"/>
              </w:rPr>
              <w:t xml:space="preserve"> </w:t>
            </w:r>
            <w:r>
              <w:rPr>
                <w:sz w:val="20"/>
              </w:rPr>
              <w:t>Волынская, Суздальская.</w:t>
            </w:r>
            <w:r>
              <w:rPr>
                <w:spacing w:val="80"/>
                <w:sz w:val="20"/>
              </w:rPr>
              <w:t xml:space="preserve"> </w:t>
            </w:r>
            <w:r>
              <w:rPr>
                <w:sz w:val="20"/>
              </w:rPr>
              <w:t>Земли,</w:t>
            </w:r>
            <w:r>
              <w:rPr>
                <w:spacing w:val="80"/>
                <w:sz w:val="20"/>
              </w:rPr>
              <w:t xml:space="preserve"> </w:t>
            </w:r>
            <w:r>
              <w:rPr>
                <w:sz w:val="20"/>
              </w:rPr>
              <w:t>имевшие</w:t>
            </w:r>
            <w:r>
              <w:rPr>
                <w:spacing w:val="80"/>
                <w:sz w:val="20"/>
              </w:rPr>
              <w:t xml:space="preserve"> </w:t>
            </w:r>
            <w:r>
              <w:rPr>
                <w:sz w:val="20"/>
              </w:rPr>
              <w:t>особый</w:t>
            </w:r>
            <w:r>
              <w:rPr>
                <w:spacing w:val="80"/>
                <w:sz w:val="20"/>
              </w:rPr>
              <w:t xml:space="preserve"> </w:t>
            </w:r>
            <w:r>
              <w:rPr>
                <w:sz w:val="20"/>
              </w:rPr>
              <w:t xml:space="preserve">статус: </w:t>
            </w:r>
            <w:r>
              <w:rPr>
                <w:spacing w:val="-2"/>
                <w:sz w:val="20"/>
              </w:rPr>
              <w:t>Киевская</w:t>
            </w:r>
            <w:r>
              <w:rPr>
                <w:sz w:val="20"/>
              </w:rPr>
              <w:tab/>
            </w:r>
            <w:r>
              <w:rPr>
                <w:sz w:val="20"/>
              </w:rPr>
              <w:tab/>
            </w:r>
            <w:r>
              <w:rPr>
                <w:sz w:val="20"/>
              </w:rPr>
              <w:tab/>
            </w:r>
            <w:r>
              <w:rPr>
                <w:spacing w:val="-25"/>
                <w:sz w:val="20"/>
              </w:rPr>
              <w:t xml:space="preserve"> </w:t>
            </w:r>
            <w:r>
              <w:rPr>
                <w:sz w:val="20"/>
              </w:rPr>
              <w:t>и</w:t>
            </w:r>
            <w:r>
              <w:rPr>
                <w:sz w:val="20"/>
              </w:rPr>
              <w:tab/>
            </w:r>
            <w:r>
              <w:rPr>
                <w:spacing w:val="-2"/>
                <w:sz w:val="20"/>
              </w:rPr>
              <w:t>Новгородская.</w:t>
            </w:r>
            <w:r>
              <w:rPr>
                <w:sz w:val="20"/>
              </w:rPr>
              <w:tab/>
            </w:r>
            <w:r>
              <w:rPr>
                <w:sz w:val="20"/>
              </w:rPr>
              <w:tab/>
            </w:r>
            <w:r>
              <w:rPr>
                <w:sz w:val="20"/>
              </w:rPr>
              <w:tab/>
            </w:r>
            <w:r>
              <w:rPr>
                <w:spacing w:val="-2"/>
                <w:sz w:val="20"/>
              </w:rPr>
              <w:t xml:space="preserve">Эволюция </w:t>
            </w:r>
            <w:r>
              <w:rPr>
                <w:sz w:val="20"/>
              </w:rPr>
              <w:t>общественного</w:t>
            </w:r>
            <w:r>
              <w:rPr>
                <w:spacing w:val="33"/>
                <w:sz w:val="20"/>
              </w:rPr>
              <w:t xml:space="preserve"> </w:t>
            </w:r>
            <w:r>
              <w:rPr>
                <w:sz w:val="20"/>
              </w:rPr>
              <w:t>строя</w:t>
            </w:r>
            <w:r>
              <w:rPr>
                <w:spacing w:val="34"/>
                <w:sz w:val="20"/>
              </w:rPr>
              <w:t xml:space="preserve"> </w:t>
            </w:r>
            <w:r>
              <w:rPr>
                <w:sz w:val="20"/>
              </w:rPr>
              <w:t>и</w:t>
            </w:r>
            <w:r>
              <w:rPr>
                <w:spacing w:val="31"/>
                <w:sz w:val="20"/>
              </w:rPr>
              <w:t xml:space="preserve"> </w:t>
            </w:r>
            <w:r>
              <w:rPr>
                <w:sz w:val="20"/>
              </w:rPr>
              <w:t>права;</w:t>
            </w:r>
            <w:r>
              <w:rPr>
                <w:spacing w:val="32"/>
                <w:sz w:val="20"/>
              </w:rPr>
              <w:t xml:space="preserve"> </w:t>
            </w:r>
            <w:r>
              <w:rPr>
                <w:sz w:val="20"/>
              </w:rPr>
              <w:t>внешняя</w:t>
            </w:r>
            <w:r>
              <w:rPr>
                <w:spacing w:val="34"/>
                <w:sz w:val="20"/>
              </w:rPr>
              <w:t xml:space="preserve"> </w:t>
            </w:r>
            <w:r>
              <w:rPr>
                <w:sz w:val="20"/>
              </w:rPr>
              <w:t>политика русских земель.</w:t>
            </w:r>
          </w:p>
          <w:p w14:paraId="2E0D0D62" w14:textId="77777777" w:rsidR="00106E16" w:rsidRDefault="008E12A7">
            <w:pPr>
              <w:pStyle w:val="TableParagraph"/>
              <w:spacing w:before="7" w:line="249" w:lineRule="auto"/>
              <w:ind w:left="4" w:right="-15"/>
              <w:jc w:val="both"/>
              <w:rPr>
                <w:sz w:val="20"/>
              </w:rPr>
            </w:pPr>
            <w:r>
              <w:rPr>
                <w:sz w:val="20"/>
              </w:rPr>
              <w:t xml:space="preserve">Формирование региональных центров культуры: летописание и памятники литературы: </w:t>
            </w:r>
            <w:proofErr w:type="spellStart"/>
            <w:r>
              <w:rPr>
                <w:sz w:val="20"/>
              </w:rPr>
              <w:t>Киево</w:t>
            </w:r>
            <w:proofErr w:type="spellEnd"/>
            <w:r>
              <w:rPr>
                <w:sz w:val="20"/>
              </w:rPr>
              <w:t>- Печерский</w:t>
            </w:r>
            <w:r>
              <w:rPr>
                <w:spacing w:val="31"/>
                <w:sz w:val="20"/>
              </w:rPr>
              <w:t xml:space="preserve"> </w:t>
            </w:r>
            <w:r>
              <w:rPr>
                <w:sz w:val="20"/>
              </w:rPr>
              <w:t>патерик,</w:t>
            </w:r>
            <w:r>
              <w:rPr>
                <w:spacing w:val="30"/>
                <w:sz w:val="20"/>
              </w:rPr>
              <w:t xml:space="preserve"> </w:t>
            </w:r>
            <w:r>
              <w:rPr>
                <w:sz w:val="20"/>
              </w:rPr>
              <w:t>моление</w:t>
            </w:r>
            <w:r>
              <w:rPr>
                <w:spacing w:val="31"/>
                <w:sz w:val="20"/>
              </w:rPr>
              <w:t xml:space="preserve"> </w:t>
            </w:r>
            <w:r>
              <w:rPr>
                <w:sz w:val="20"/>
              </w:rPr>
              <w:t>Даниила</w:t>
            </w:r>
            <w:r>
              <w:rPr>
                <w:spacing w:val="30"/>
                <w:sz w:val="20"/>
              </w:rPr>
              <w:t xml:space="preserve"> </w:t>
            </w:r>
            <w:r>
              <w:rPr>
                <w:spacing w:val="-2"/>
                <w:sz w:val="20"/>
              </w:rPr>
              <w:t>Заточника,</w:t>
            </w:r>
          </w:p>
          <w:p w14:paraId="45C727EA" w14:textId="77777777" w:rsidR="00106E16" w:rsidRDefault="008E12A7">
            <w:pPr>
              <w:pStyle w:val="TableParagraph"/>
              <w:spacing w:before="3" w:line="249" w:lineRule="auto"/>
              <w:ind w:left="4"/>
              <w:jc w:val="both"/>
              <w:rPr>
                <w:sz w:val="20"/>
              </w:rPr>
            </w:pPr>
            <w:r>
              <w:rPr>
                <w:sz w:val="20"/>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4532882" w14:textId="77777777" w:rsidR="00106E16" w:rsidRDefault="008E12A7">
            <w:pPr>
              <w:pStyle w:val="TableParagraph"/>
              <w:numPr>
                <w:ilvl w:val="3"/>
                <w:numId w:val="240"/>
              </w:numPr>
              <w:tabs>
                <w:tab w:val="left" w:pos="853"/>
              </w:tabs>
              <w:spacing w:before="3" w:line="249" w:lineRule="auto"/>
              <w:ind w:firstLine="0"/>
              <w:jc w:val="both"/>
              <w:rPr>
                <w:sz w:val="20"/>
              </w:rPr>
            </w:pPr>
            <w:r>
              <w:rPr>
                <w:sz w:val="20"/>
              </w:rPr>
              <w:t>Русские земли и их соседи в середине XIII ‒ XIV в.</w:t>
            </w:r>
          </w:p>
          <w:p w14:paraId="0545B74E" w14:textId="77777777" w:rsidR="00106E16" w:rsidRDefault="008E12A7">
            <w:pPr>
              <w:pStyle w:val="TableParagraph"/>
              <w:spacing w:before="2" w:line="249" w:lineRule="auto"/>
              <w:ind w:left="4" w:right="-15"/>
              <w:jc w:val="both"/>
              <w:rPr>
                <w:sz w:val="20"/>
              </w:rPr>
            </w:pPr>
            <w:r>
              <w:rPr>
                <w:sz w:val="20"/>
              </w:rPr>
              <w:t>Возникновение</w:t>
            </w:r>
            <w:r>
              <w:rPr>
                <w:spacing w:val="-5"/>
                <w:sz w:val="20"/>
              </w:rPr>
              <w:t xml:space="preserve"> </w:t>
            </w:r>
            <w:r>
              <w:rPr>
                <w:sz w:val="20"/>
              </w:rPr>
              <w:t>Монгольской</w:t>
            </w:r>
            <w:r>
              <w:rPr>
                <w:spacing w:val="-7"/>
                <w:sz w:val="20"/>
              </w:rPr>
              <w:t xml:space="preserve"> </w:t>
            </w:r>
            <w:r>
              <w:rPr>
                <w:sz w:val="20"/>
              </w:rPr>
              <w:t>империи.</w:t>
            </w:r>
            <w:r>
              <w:rPr>
                <w:spacing w:val="-5"/>
                <w:sz w:val="20"/>
              </w:rPr>
              <w:t xml:space="preserve"> </w:t>
            </w:r>
            <w:r>
              <w:rPr>
                <w:sz w:val="20"/>
              </w:rPr>
              <w:t>Завоевания Чингисхана и его потомков. Походы Батыя на Восточную</w:t>
            </w:r>
            <w:r>
              <w:rPr>
                <w:spacing w:val="-7"/>
                <w:sz w:val="20"/>
              </w:rPr>
              <w:t xml:space="preserve"> </w:t>
            </w:r>
            <w:r>
              <w:rPr>
                <w:sz w:val="20"/>
              </w:rPr>
              <w:t>Европу.</w:t>
            </w:r>
            <w:r>
              <w:rPr>
                <w:spacing w:val="-7"/>
                <w:sz w:val="20"/>
              </w:rPr>
              <w:t xml:space="preserve"> </w:t>
            </w:r>
            <w:r>
              <w:rPr>
                <w:sz w:val="20"/>
              </w:rPr>
              <w:t>Возникновение</w:t>
            </w:r>
            <w:r>
              <w:rPr>
                <w:spacing w:val="-7"/>
                <w:sz w:val="20"/>
              </w:rPr>
              <w:t xml:space="preserve"> </w:t>
            </w:r>
            <w:r>
              <w:rPr>
                <w:sz w:val="20"/>
              </w:rPr>
              <w:t>Золотой</w:t>
            </w:r>
            <w:r>
              <w:rPr>
                <w:spacing w:val="-7"/>
                <w:sz w:val="20"/>
              </w:rPr>
              <w:t xml:space="preserve"> </w:t>
            </w:r>
            <w:r>
              <w:rPr>
                <w:sz w:val="20"/>
              </w:rPr>
              <w:t xml:space="preserve">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sz w:val="20"/>
              </w:rPr>
              <w:t>иго).</w:t>
            </w:r>
          </w:p>
          <w:p w14:paraId="5E95E807" w14:textId="77777777" w:rsidR="00106E16" w:rsidRDefault="008E12A7">
            <w:pPr>
              <w:pStyle w:val="TableParagraph"/>
              <w:spacing w:before="5" w:line="249" w:lineRule="auto"/>
              <w:ind w:left="4" w:right="-15"/>
              <w:jc w:val="both"/>
              <w:rPr>
                <w:sz w:val="20"/>
              </w:rPr>
            </w:pPr>
            <w:r>
              <w:rPr>
                <w:sz w:val="20"/>
              </w:rPr>
              <w:t>Южные</w:t>
            </w:r>
            <w:r>
              <w:rPr>
                <w:spacing w:val="-2"/>
                <w:sz w:val="20"/>
              </w:rPr>
              <w:t xml:space="preserve"> </w:t>
            </w:r>
            <w:r>
              <w:rPr>
                <w:sz w:val="20"/>
              </w:rPr>
              <w:t>и</w:t>
            </w:r>
            <w:r>
              <w:rPr>
                <w:spacing w:val="-4"/>
                <w:sz w:val="20"/>
              </w:rPr>
              <w:t xml:space="preserve"> </w:t>
            </w:r>
            <w:r>
              <w:rPr>
                <w:sz w:val="20"/>
              </w:rPr>
              <w:t>западные</w:t>
            </w:r>
            <w:r>
              <w:rPr>
                <w:spacing w:val="-2"/>
                <w:sz w:val="20"/>
              </w:rPr>
              <w:t xml:space="preserve"> </w:t>
            </w:r>
            <w:r>
              <w:rPr>
                <w:sz w:val="20"/>
              </w:rPr>
              <w:t>русские земли.</w:t>
            </w:r>
            <w:r>
              <w:rPr>
                <w:spacing w:val="-2"/>
                <w:sz w:val="20"/>
              </w:rPr>
              <w:t xml:space="preserve"> </w:t>
            </w:r>
            <w:r>
              <w:rPr>
                <w:sz w:val="20"/>
              </w:rPr>
              <w:t>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w:t>
            </w:r>
            <w:r>
              <w:rPr>
                <w:spacing w:val="-7"/>
                <w:sz w:val="20"/>
              </w:rPr>
              <w:t xml:space="preserve"> </w:t>
            </w:r>
            <w:r>
              <w:rPr>
                <w:sz w:val="20"/>
              </w:rPr>
              <w:t>и</w:t>
            </w:r>
            <w:r>
              <w:rPr>
                <w:spacing w:val="-8"/>
                <w:sz w:val="20"/>
              </w:rPr>
              <w:t xml:space="preserve"> </w:t>
            </w:r>
            <w:r>
              <w:rPr>
                <w:sz w:val="20"/>
              </w:rPr>
              <w:t>Пскова.</w:t>
            </w:r>
            <w:r>
              <w:rPr>
                <w:spacing w:val="-7"/>
                <w:sz w:val="20"/>
              </w:rPr>
              <w:t xml:space="preserve"> </w:t>
            </w:r>
            <w:r>
              <w:rPr>
                <w:sz w:val="20"/>
              </w:rPr>
              <w:t>Роль</w:t>
            </w:r>
            <w:r>
              <w:rPr>
                <w:spacing w:val="-7"/>
                <w:sz w:val="20"/>
              </w:rPr>
              <w:t xml:space="preserve"> </w:t>
            </w:r>
            <w:r>
              <w:rPr>
                <w:sz w:val="20"/>
              </w:rPr>
              <w:t>вече</w:t>
            </w:r>
            <w:r>
              <w:rPr>
                <w:spacing w:val="-7"/>
                <w:sz w:val="20"/>
              </w:rPr>
              <w:t xml:space="preserve"> </w:t>
            </w:r>
            <w:r>
              <w:rPr>
                <w:sz w:val="20"/>
              </w:rPr>
              <w:t>и</w:t>
            </w:r>
            <w:r>
              <w:rPr>
                <w:spacing w:val="-8"/>
                <w:sz w:val="20"/>
              </w:rPr>
              <w:t xml:space="preserve"> </w:t>
            </w:r>
            <w:r>
              <w:rPr>
                <w:sz w:val="20"/>
              </w:rPr>
              <w:t>князя.</w:t>
            </w:r>
            <w:r>
              <w:rPr>
                <w:spacing w:val="-7"/>
                <w:sz w:val="20"/>
              </w:rPr>
              <w:t xml:space="preserve"> </w:t>
            </w:r>
            <w:r>
              <w:rPr>
                <w:sz w:val="20"/>
              </w:rPr>
              <w:t>Новгород</w:t>
            </w:r>
            <w:r>
              <w:rPr>
                <w:spacing w:val="-7"/>
                <w:sz w:val="20"/>
              </w:rPr>
              <w:t xml:space="preserve"> </w:t>
            </w:r>
            <w:r>
              <w:rPr>
                <w:sz w:val="20"/>
              </w:rPr>
              <w:t>и немецкая Ганза.</w:t>
            </w:r>
          </w:p>
          <w:p w14:paraId="37F33354" w14:textId="77777777" w:rsidR="00106E16" w:rsidRDefault="008E12A7">
            <w:pPr>
              <w:pStyle w:val="TableParagraph"/>
              <w:spacing w:line="240" w:lineRule="exact"/>
              <w:ind w:left="4" w:right="-15"/>
              <w:jc w:val="both"/>
              <w:rPr>
                <w:sz w:val="20"/>
              </w:rPr>
            </w:pPr>
            <w:r>
              <w:rPr>
                <w:sz w:val="20"/>
              </w:rPr>
              <w:t>Ордены крестоносцев и борьба с их экспансией на западных границах Руси.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w:t>
            </w:r>
            <w:r>
              <w:rPr>
                <w:spacing w:val="69"/>
                <w:w w:val="150"/>
                <w:sz w:val="20"/>
              </w:rPr>
              <w:t xml:space="preserve">  </w:t>
            </w:r>
            <w:proofErr w:type="gramStart"/>
            <w:r>
              <w:rPr>
                <w:sz w:val="20"/>
              </w:rPr>
              <w:t>Куликовская</w:t>
            </w:r>
            <w:r>
              <w:rPr>
                <w:spacing w:val="71"/>
                <w:w w:val="150"/>
                <w:sz w:val="20"/>
              </w:rPr>
              <w:t xml:space="preserve">  </w:t>
            </w:r>
            <w:r>
              <w:rPr>
                <w:sz w:val="20"/>
              </w:rPr>
              <w:t>битва</w:t>
            </w:r>
            <w:proofErr w:type="gramEnd"/>
            <w:r>
              <w:rPr>
                <w:sz w:val="20"/>
              </w:rPr>
              <w:t>.</w:t>
            </w:r>
            <w:r>
              <w:rPr>
                <w:spacing w:val="70"/>
                <w:w w:val="150"/>
                <w:sz w:val="20"/>
              </w:rPr>
              <w:t xml:space="preserve">  </w:t>
            </w:r>
            <w:r>
              <w:rPr>
                <w:spacing w:val="-2"/>
                <w:sz w:val="20"/>
              </w:rPr>
              <w:t>Закрепление</w:t>
            </w:r>
          </w:p>
        </w:tc>
        <w:tc>
          <w:tcPr>
            <w:tcW w:w="2125" w:type="dxa"/>
          </w:tcPr>
          <w:p w14:paraId="0804EEBE" w14:textId="77777777" w:rsidR="00106E16" w:rsidRDefault="00106E16">
            <w:pPr>
              <w:pStyle w:val="TableParagraph"/>
              <w:rPr>
                <w:sz w:val="18"/>
              </w:rPr>
            </w:pPr>
          </w:p>
        </w:tc>
        <w:tc>
          <w:tcPr>
            <w:tcW w:w="2127" w:type="dxa"/>
          </w:tcPr>
          <w:p w14:paraId="40479E9A" w14:textId="77777777" w:rsidR="00106E16" w:rsidRDefault="00106E16">
            <w:pPr>
              <w:pStyle w:val="TableParagraph"/>
              <w:rPr>
                <w:sz w:val="18"/>
              </w:rPr>
            </w:pPr>
          </w:p>
        </w:tc>
      </w:tr>
    </w:tbl>
    <w:p w14:paraId="083E211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C9866C8" w14:textId="77777777">
        <w:trPr>
          <w:trHeight w:val="13923"/>
        </w:trPr>
        <w:tc>
          <w:tcPr>
            <w:tcW w:w="994" w:type="dxa"/>
          </w:tcPr>
          <w:p w14:paraId="52871D8E" w14:textId="77777777" w:rsidR="00106E16" w:rsidRDefault="00106E16">
            <w:pPr>
              <w:pStyle w:val="TableParagraph"/>
              <w:rPr>
                <w:sz w:val="18"/>
              </w:rPr>
            </w:pPr>
          </w:p>
        </w:tc>
        <w:tc>
          <w:tcPr>
            <w:tcW w:w="4396" w:type="dxa"/>
          </w:tcPr>
          <w:p w14:paraId="2485BA03" w14:textId="77777777" w:rsidR="00106E16" w:rsidRDefault="008E12A7">
            <w:pPr>
              <w:pStyle w:val="TableParagraph"/>
              <w:tabs>
                <w:tab w:val="left" w:pos="962"/>
                <w:tab w:val="left" w:pos="2056"/>
                <w:tab w:val="left" w:pos="3003"/>
                <w:tab w:val="left" w:pos="4277"/>
              </w:tabs>
              <w:spacing w:before="7" w:line="249" w:lineRule="auto"/>
              <w:ind w:left="4" w:right="-15"/>
              <w:rPr>
                <w:sz w:val="20"/>
              </w:rPr>
            </w:pPr>
            <w:r>
              <w:rPr>
                <w:sz w:val="20"/>
              </w:rPr>
              <w:t>первенствующего положения московских князей. Перенос</w:t>
            </w:r>
            <w:r>
              <w:rPr>
                <w:spacing w:val="24"/>
                <w:sz w:val="20"/>
              </w:rPr>
              <w:t xml:space="preserve"> </w:t>
            </w:r>
            <w:r>
              <w:rPr>
                <w:sz w:val="20"/>
              </w:rPr>
              <w:t>митрополичьей</w:t>
            </w:r>
            <w:r>
              <w:rPr>
                <w:spacing w:val="25"/>
                <w:sz w:val="20"/>
              </w:rPr>
              <w:t xml:space="preserve"> </w:t>
            </w:r>
            <w:r>
              <w:rPr>
                <w:sz w:val="20"/>
              </w:rPr>
              <w:t>кафедры</w:t>
            </w:r>
            <w:r>
              <w:rPr>
                <w:spacing w:val="24"/>
                <w:sz w:val="20"/>
              </w:rPr>
              <w:t xml:space="preserve"> </w:t>
            </w:r>
            <w:r>
              <w:rPr>
                <w:sz w:val="20"/>
              </w:rPr>
              <w:t>в</w:t>
            </w:r>
            <w:r>
              <w:rPr>
                <w:spacing w:val="23"/>
                <w:sz w:val="20"/>
              </w:rPr>
              <w:t xml:space="preserve"> </w:t>
            </w:r>
            <w:r>
              <w:rPr>
                <w:sz w:val="20"/>
              </w:rPr>
              <w:t>Москву.</w:t>
            </w:r>
            <w:r>
              <w:rPr>
                <w:spacing w:val="24"/>
                <w:sz w:val="20"/>
              </w:rPr>
              <w:t xml:space="preserve"> </w:t>
            </w:r>
            <w:r>
              <w:rPr>
                <w:sz w:val="20"/>
              </w:rPr>
              <w:t>Роль Православной</w:t>
            </w:r>
            <w:r>
              <w:rPr>
                <w:spacing w:val="-6"/>
                <w:sz w:val="20"/>
              </w:rPr>
              <w:t xml:space="preserve"> </w:t>
            </w:r>
            <w:r>
              <w:rPr>
                <w:sz w:val="20"/>
              </w:rPr>
              <w:t>церкви</w:t>
            </w:r>
            <w:r>
              <w:rPr>
                <w:spacing w:val="-4"/>
                <w:sz w:val="20"/>
              </w:rPr>
              <w:t xml:space="preserve"> </w:t>
            </w:r>
            <w:r>
              <w:rPr>
                <w:sz w:val="20"/>
              </w:rPr>
              <w:t>в</w:t>
            </w:r>
            <w:r>
              <w:rPr>
                <w:spacing w:val="-6"/>
                <w:sz w:val="20"/>
              </w:rPr>
              <w:t xml:space="preserve"> </w:t>
            </w:r>
            <w:r>
              <w:rPr>
                <w:sz w:val="20"/>
              </w:rPr>
              <w:t>ордынский</w:t>
            </w:r>
            <w:r>
              <w:rPr>
                <w:spacing w:val="-4"/>
                <w:sz w:val="20"/>
              </w:rPr>
              <w:t xml:space="preserve"> </w:t>
            </w:r>
            <w:r>
              <w:rPr>
                <w:sz w:val="20"/>
              </w:rPr>
              <w:t>период</w:t>
            </w:r>
            <w:r>
              <w:rPr>
                <w:spacing w:val="-6"/>
                <w:sz w:val="20"/>
              </w:rPr>
              <w:t xml:space="preserve"> </w:t>
            </w:r>
            <w:r>
              <w:rPr>
                <w:sz w:val="20"/>
              </w:rPr>
              <w:t xml:space="preserve">русской </w:t>
            </w:r>
            <w:r>
              <w:rPr>
                <w:spacing w:val="-2"/>
                <w:sz w:val="20"/>
              </w:rPr>
              <w:t>истории.</w:t>
            </w:r>
            <w:r>
              <w:rPr>
                <w:sz w:val="20"/>
              </w:rPr>
              <w:tab/>
            </w:r>
            <w:r>
              <w:rPr>
                <w:spacing w:val="-2"/>
                <w:sz w:val="20"/>
              </w:rPr>
              <w:t>Святитель</w:t>
            </w:r>
            <w:r>
              <w:rPr>
                <w:sz w:val="20"/>
              </w:rPr>
              <w:tab/>
            </w:r>
            <w:r>
              <w:rPr>
                <w:spacing w:val="-2"/>
                <w:sz w:val="20"/>
              </w:rPr>
              <w:t>Алексий</w:t>
            </w:r>
            <w:r>
              <w:rPr>
                <w:sz w:val="20"/>
              </w:rPr>
              <w:tab/>
            </w:r>
            <w:r>
              <w:rPr>
                <w:spacing w:val="-2"/>
                <w:sz w:val="20"/>
              </w:rPr>
              <w:t>Московский</w:t>
            </w:r>
            <w:r>
              <w:rPr>
                <w:sz w:val="20"/>
              </w:rPr>
              <w:tab/>
            </w:r>
            <w:r>
              <w:rPr>
                <w:spacing w:val="-10"/>
                <w:sz w:val="20"/>
              </w:rPr>
              <w:t>и</w:t>
            </w:r>
            <w:r>
              <w:rPr>
                <w:sz w:val="20"/>
              </w:rPr>
              <w:t xml:space="preserve"> преподобный Сергий Радонежский.</w:t>
            </w:r>
          </w:p>
          <w:p w14:paraId="393DCE5F" w14:textId="77777777" w:rsidR="00106E16" w:rsidRDefault="008E12A7">
            <w:pPr>
              <w:pStyle w:val="TableParagraph"/>
              <w:numPr>
                <w:ilvl w:val="4"/>
                <w:numId w:val="239"/>
              </w:numPr>
              <w:tabs>
                <w:tab w:val="left" w:pos="1056"/>
              </w:tabs>
              <w:spacing w:before="5" w:line="249" w:lineRule="auto"/>
              <w:ind w:right="-15" w:firstLine="0"/>
              <w:jc w:val="both"/>
              <w:rPr>
                <w:sz w:val="20"/>
              </w:rPr>
            </w:pPr>
            <w:r>
              <w:rPr>
                <w:sz w:val="20"/>
              </w:rPr>
              <w:t>Народы и государства степной зоны Восточной</w:t>
            </w:r>
            <w:r>
              <w:rPr>
                <w:spacing w:val="-12"/>
                <w:sz w:val="20"/>
              </w:rPr>
              <w:t xml:space="preserve"> </w:t>
            </w:r>
            <w:r>
              <w:rPr>
                <w:sz w:val="20"/>
              </w:rPr>
              <w:t>Европы</w:t>
            </w:r>
            <w:r>
              <w:rPr>
                <w:spacing w:val="-9"/>
                <w:sz w:val="20"/>
              </w:rPr>
              <w:t xml:space="preserve"> </w:t>
            </w:r>
            <w:r>
              <w:rPr>
                <w:sz w:val="20"/>
              </w:rPr>
              <w:t>и</w:t>
            </w:r>
            <w:r>
              <w:rPr>
                <w:spacing w:val="-11"/>
                <w:sz w:val="20"/>
              </w:rPr>
              <w:t xml:space="preserve"> </w:t>
            </w:r>
            <w:r>
              <w:rPr>
                <w:sz w:val="20"/>
              </w:rPr>
              <w:t>Сибири</w:t>
            </w:r>
            <w:r>
              <w:rPr>
                <w:spacing w:val="-12"/>
                <w:sz w:val="20"/>
              </w:rPr>
              <w:t xml:space="preserve"> </w:t>
            </w:r>
            <w:r>
              <w:rPr>
                <w:sz w:val="20"/>
              </w:rPr>
              <w:t>в</w:t>
            </w:r>
            <w:r>
              <w:rPr>
                <w:spacing w:val="-10"/>
                <w:sz w:val="20"/>
              </w:rPr>
              <w:t xml:space="preserve"> </w:t>
            </w:r>
            <w:r>
              <w:rPr>
                <w:sz w:val="20"/>
              </w:rPr>
              <w:t>XIII‒XV</w:t>
            </w:r>
            <w:r>
              <w:rPr>
                <w:spacing w:val="-11"/>
                <w:sz w:val="20"/>
              </w:rPr>
              <w:t xml:space="preserve"> </w:t>
            </w:r>
            <w:r>
              <w:rPr>
                <w:sz w:val="20"/>
              </w:rPr>
              <w:t>вв.</w:t>
            </w:r>
            <w:r>
              <w:rPr>
                <w:spacing w:val="-11"/>
                <w:sz w:val="20"/>
              </w:rPr>
              <w:t xml:space="preserve"> </w:t>
            </w:r>
            <w:r>
              <w:rPr>
                <w:sz w:val="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322DEB8" w14:textId="77777777" w:rsidR="00106E16" w:rsidRDefault="008E12A7">
            <w:pPr>
              <w:pStyle w:val="TableParagraph"/>
              <w:spacing w:before="5" w:line="249" w:lineRule="auto"/>
              <w:ind w:left="4" w:right="-15"/>
              <w:jc w:val="both"/>
              <w:rPr>
                <w:sz w:val="20"/>
              </w:rPr>
            </w:pPr>
            <w:r>
              <w:rPr>
                <w:sz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Pr>
                <w:sz w:val="20"/>
              </w:rPr>
              <w:t>Каффа</w:t>
            </w:r>
            <w:proofErr w:type="spellEnd"/>
            <w:r>
              <w:rPr>
                <w:sz w:val="20"/>
              </w:rPr>
              <w:t xml:space="preserve">, Тана, </w:t>
            </w:r>
            <w:proofErr w:type="spellStart"/>
            <w:r>
              <w:rPr>
                <w:sz w:val="20"/>
              </w:rPr>
              <w:t>Солдайя</w:t>
            </w:r>
            <w:proofErr w:type="spellEnd"/>
            <w:r>
              <w:rPr>
                <w:sz w:val="20"/>
              </w:rPr>
              <w:t xml:space="preserve"> и другие) и их роль в системе торговых и политических связей Руси с Западом и Востоком.</w:t>
            </w:r>
          </w:p>
          <w:p w14:paraId="3BC6E1E8" w14:textId="77777777" w:rsidR="00106E16" w:rsidRDefault="008E12A7">
            <w:pPr>
              <w:pStyle w:val="TableParagraph"/>
              <w:numPr>
                <w:ilvl w:val="4"/>
                <w:numId w:val="239"/>
              </w:numPr>
              <w:tabs>
                <w:tab w:val="left" w:pos="999"/>
              </w:tabs>
              <w:spacing w:before="7" w:line="249" w:lineRule="auto"/>
              <w:ind w:right="-15" w:firstLine="0"/>
              <w:jc w:val="both"/>
              <w:rPr>
                <w:sz w:val="20"/>
              </w:rPr>
            </w:pPr>
            <w:r>
              <w:rPr>
                <w:sz w:val="20"/>
              </w:rPr>
              <w:t>Культурное</w:t>
            </w:r>
            <w:r>
              <w:rPr>
                <w:spacing w:val="-12"/>
                <w:sz w:val="20"/>
              </w:rPr>
              <w:t xml:space="preserve"> </w:t>
            </w:r>
            <w:r>
              <w:rPr>
                <w:sz w:val="20"/>
              </w:rPr>
              <w:t>пространство.</w:t>
            </w:r>
            <w:r>
              <w:rPr>
                <w:spacing w:val="-8"/>
                <w:sz w:val="20"/>
              </w:rPr>
              <w:t xml:space="preserve"> </w:t>
            </w:r>
            <w:r>
              <w:rPr>
                <w:sz w:val="20"/>
              </w:rPr>
              <w:t>Изменения</w:t>
            </w:r>
            <w:r>
              <w:rPr>
                <w:spacing w:val="-13"/>
                <w:sz w:val="20"/>
              </w:rPr>
              <w:t xml:space="preserve"> </w:t>
            </w:r>
            <w:r>
              <w:rPr>
                <w:sz w:val="20"/>
              </w:rPr>
              <w:t>в представлениях</w:t>
            </w:r>
            <w:r>
              <w:rPr>
                <w:spacing w:val="-4"/>
                <w:sz w:val="20"/>
              </w:rPr>
              <w:t xml:space="preserve"> </w:t>
            </w:r>
            <w:r>
              <w:rPr>
                <w:sz w:val="20"/>
              </w:rPr>
              <w:t>о</w:t>
            </w:r>
            <w:r>
              <w:rPr>
                <w:spacing w:val="-4"/>
                <w:sz w:val="20"/>
              </w:rPr>
              <w:t xml:space="preserve"> </w:t>
            </w:r>
            <w:r>
              <w:rPr>
                <w:sz w:val="20"/>
              </w:rPr>
              <w:t>картине</w:t>
            </w:r>
            <w:r>
              <w:rPr>
                <w:spacing w:val="-2"/>
                <w:sz w:val="20"/>
              </w:rPr>
              <w:t xml:space="preserve"> </w:t>
            </w:r>
            <w:r>
              <w:rPr>
                <w:sz w:val="20"/>
              </w:rPr>
              <w:t>мира</w:t>
            </w:r>
            <w:r>
              <w:rPr>
                <w:spacing w:val="-4"/>
                <w:sz w:val="20"/>
              </w:rPr>
              <w:t xml:space="preserve"> </w:t>
            </w:r>
            <w:r>
              <w:rPr>
                <w:sz w:val="20"/>
              </w:rPr>
              <w:t>в</w:t>
            </w:r>
            <w:r>
              <w:rPr>
                <w:spacing w:val="-5"/>
                <w:sz w:val="20"/>
              </w:rPr>
              <w:t xml:space="preserve"> </w:t>
            </w:r>
            <w:r>
              <w:rPr>
                <w:sz w:val="20"/>
              </w:rPr>
              <w:t>Евразии</w:t>
            </w:r>
            <w:r>
              <w:rPr>
                <w:spacing w:val="-5"/>
                <w:sz w:val="20"/>
              </w:rPr>
              <w:t xml:space="preserve"> </w:t>
            </w:r>
            <w:r>
              <w:rPr>
                <w:sz w:val="20"/>
              </w:rPr>
              <w:t>в</w:t>
            </w:r>
            <w:r>
              <w:rPr>
                <w:spacing w:val="-4"/>
                <w:sz w:val="20"/>
              </w:rPr>
              <w:t xml:space="preserve"> </w:t>
            </w:r>
            <w:r>
              <w:rPr>
                <w:sz w:val="20"/>
              </w:rPr>
              <w:t>связи</w:t>
            </w:r>
            <w:r>
              <w:rPr>
                <w:spacing w:val="-5"/>
                <w:sz w:val="20"/>
              </w:rPr>
              <w:t xml:space="preserve"> </w:t>
            </w:r>
            <w:r>
              <w:rPr>
                <w:sz w:val="20"/>
              </w:rPr>
              <w:t>с завершением</w:t>
            </w:r>
            <w:r>
              <w:rPr>
                <w:spacing w:val="-10"/>
                <w:sz w:val="20"/>
              </w:rPr>
              <w:t xml:space="preserve"> </w:t>
            </w:r>
            <w:r>
              <w:rPr>
                <w:sz w:val="20"/>
              </w:rPr>
              <w:t>монгольских</w:t>
            </w:r>
            <w:r>
              <w:rPr>
                <w:spacing w:val="-10"/>
                <w:sz w:val="20"/>
              </w:rPr>
              <w:t xml:space="preserve"> </w:t>
            </w:r>
            <w:r>
              <w:rPr>
                <w:sz w:val="20"/>
              </w:rPr>
              <w:t>завоеваний.</w:t>
            </w:r>
            <w:r>
              <w:rPr>
                <w:spacing w:val="-11"/>
                <w:sz w:val="20"/>
              </w:rPr>
              <w:t xml:space="preserve"> </w:t>
            </w:r>
            <w:r>
              <w:rPr>
                <w:sz w:val="20"/>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w:t>
            </w:r>
            <w:r>
              <w:rPr>
                <w:spacing w:val="-5"/>
                <w:sz w:val="20"/>
              </w:rPr>
              <w:t xml:space="preserve"> </w:t>
            </w:r>
            <w:r>
              <w:rPr>
                <w:sz w:val="20"/>
              </w:rPr>
              <w:t>Куликовского</w:t>
            </w:r>
            <w:r>
              <w:rPr>
                <w:spacing w:val="-3"/>
                <w:sz w:val="20"/>
              </w:rPr>
              <w:t xml:space="preserve"> </w:t>
            </w:r>
            <w:r>
              <w:rPr>
                <w:sz w:val="20"/>
              </w:rPr>
              <w:t>цикла.</w:t>
            </w:r>
            <w:r>
              <w:rPr>
                <w:spacing w:val="-3"/>
                <w:sz w:val="20"/>
              </w:rPr>
              <w:t xml:space="preserve"> </w:t>
            </w:r>
            <w:r>
              <w:rPr>
                <w:sz w:val="20"/>
              </w:rPr>
              <w:t>Жития.</w:t>
            </w:r>
            <w:r>
              <w:rPr>
                <w:spacing w:val="-3"/>
                <w:sz w:val="20"/>
              </w:rPr>
              <w:t xml:space="preserve"> </w:t>
            </w:r>
            <w:r>
              <w:rPr>
                <w:sz w:val="20"/>
              </w:rPr>
              <w:t>Епифаний Премудрый. Архитектура. Каменные соборы Кремля.</w:t>
            </w:r>
            <w:r>
              <w:rPr>
                <w:spacing w:val="-7"/>
                <w:sz w:val="20"/>
              </w:rPr>
              <w:t xml:space="preserve"> </w:t>
            </w:r>
            <w:r>
              <w:rPr>
                <w:sz w:val="20"/>
              </w:rPr>
              <w:t>Изобразительное</w:t>
            </w:r>
            <w:r>
              <w:rPr>
                <w:spacing w:val="-3"/>
                <w:sz w:val="20"/>
              </w:rPr>
              <w:t xml:space="preserve"> </w:t>
            </w:r>
            <w:r>
              <w:rPr>
                <w:sz w:val="20"/>
              </w:rPr>
              <w:t>искусство.</w:t>
            </w:r>
            <w:r>
              <w:rPr>
                <w:spacing w:val="-7"/>
                <w:sz w:val="20"/>
              </w:rPr>
              <w:t xml:space="preserve"> </w:t>
            </w:r>
            <w:r>
              <w:rPr>
                <w:sz w:val="20"/>
              </w:rPr>
              <w:t>Феофан</w:t>
            </w:r>
            <w:r>
              <w:rPr>
                <w:spacing w:val="-8"/>
                <w:sz w:val="20"/>
              </w:rPr>
              <w:t xml:space="preserve"> </w:t>
            </w:r>
            <w:r>
              <w:rPr>
                <w:sz w:val="20"/>
              </w:rPr>
              <w:t>Грек. Андрей Рублёв.</w:t>
            </w:r>
          </w:p>
          <w:p w14:paraId="57D54970" w14:textId="77777777" w:rsidR="00106E16" w:rsidRDefault="008E12A7">
            <w:pPr>
              <w:pStyle w:val="TableParagraph"/>
              <w:spacing w:before="9" w:line="249" w:lineRule="auto"/>
              <w:ind w:left="4"/>
              <w:jc w:val="both"/>
              <w:rPr>
                <w:sz w:val="20"/>
              </w:rPr>
            </w:pPr>
            <w:r>
              <w:rPr>
                <w:sz w:val="20"/>
              </w:rPr>
              <w:t>150.4.2.6. Формирование</w:t>
            </w:r>
            <w:r>
              <w:rPr>
                <w:spacing w:val="40"/>
                <w:sz w:val="20"/>
              </w:rPr>
              <w:t xml:space="preserve"> </w:t>
            </w:r>
            <w:r>
              <w:rPr>
                <w:sz w:val="20"/>
              </w:rPr>
              <w:t>единого</w:t>
            </w:r>
            <w:r>
              <w:rPr>
                <w:spacing w:val="40"/>
                <w:sz w:val="20"/>
              </w:rPr>
              <w:t xml:space="preserve"> </w:t>
            </w:r>
            <w:r>
              <w:rPr>
                <w:sz w:val="20"/>
              </w:rPr>
              <w:t>Русского государства в XV в.</w:t>
            </w:r>
          </w:p>
          <w:p w14:paraId="2C6F2475" w14:textId="77777777" w:rsidR="00106E16" w:rsidRDefault="008E12A7">
            <w:pPr>
              <w:pStyle w:val="TableParagraph"/>
              <w:spacing w:before="2" w:line="249" w:lineRule="auto"/>
              <w:ind w:left="4" w:right="-15"/>
              <w:jc w:val="both"/>
              <w:rPr>
                <w:sz w:val="20"/>
              </w:rPr>
            </w:pPr>
            <w:r>
              <w:rPr>
                <w:sz w:val="20"/>
              </w:rPr>
              <w:t>Борьба за русские земли между Литовским и Московским</w:t>
            </w:r>
            <w:r>
              <w:rPr>
                <w:spacing w:val="-1"/>
                <w:sz w:val="20"/>
              </w:rPr>
              <w:t xml:space="preserve"> </w:t>
            </w:r>
            <w:r>
              <w:rPr>
                <w:sz w:val="20"/>
              </w:rPr>
              <w:t>государствами.</w:t>
            </w:r>
            <w:r>
              <w:rPr>
                <w:spacing w:val="-1"/>
                <w:sz w:val="20"/>
              </w:rPr>
              <w:t xml:space="preserve"> </w:t>
            </w:r>
            <w:r>
              <w:rPr>
                <w:sz w:val="20"/>
              </w:rPr>
              <w:t>Объединение</w:t>
            </w:r>
            <w:r>
              <w:rPr>
                <w:spacing w:val="-3"/>
                <w:sz w:val="20"/>
              </w:rPr>
              <w:t xml:space="preserve"> </w:t>
            </w:r>
            <w:r>
              <w:rPr>
                <w:sz w:val="20"/>
              </w:rPr>
              <w:t>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w:t>
            </w:r>
            <w:r>
              <w:rPr>
                <w:spacing w:val="-2"/>
                <w:sz w:val="20"/>
              </w:rPr>
              <w:t xml:space="preserve"> </w:t>
            </w:r>
            <w:r>
              <w:rPr>
                <w:sz w:val="20"/>
              </w:rPr>
              <w:t>орденом,</w:t>
            </w:r>
            <w:r>
              <w:rPr>
                <w:spacing w:val="-3"/>
                <w:sz w:val="20"/>
              </w:rPr>
              <w:t xml:space="preserve"> </w:t>
            </w:r>
            <w:r>
              <w:rPr>
                <w:sz w:val="20"/>
              </w:rPr>
              <w:t>Ганзой,</w:t>
            </w:r>
            <w:r>
              <w:rPr>
                <w:spacing w:val="-3"/>
                <w:sz w:val="20"/>
              </w:rPr>
              <w:t xml:space="preserve"> </w:t>
            </w:r>
            <w:r>
              <w:rPr>
                <w:sz w:val="20"/>
              </w:rPr>
              <w:t>Великим</w:t>
            </w:r>
            <w:r>
              <w:rPr>
                <w:spacing w:val="-2"/>
                <w:sz w:val="20"/>
              </w:rPr>
              <w:t xml:space="preserve"> </w:t>
            </w:r>
            <w:r>
              <w:rPr>
                <w:sz w:val="20"/>
              </w:rPr>
              <w:t>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w:t>
            </w:r>
            <w:r>
              <w:rPr>
                <w:spacing w:val="-13"/>
                <w:sz w:val="20"/>
              </w:rPr>
              <w:t xml:space="preserve"> </w:t>
            </w:r>
            <w:r>
              <w:rPr>
                <w:sz w:val="20"/>
              </w:rPr>
              <w:t>от</w:t>
            </w:r>
            <w:r>
              <w:rPr>
                <w:spacing w:val="-12"/>
                <w:sz w:val="20"/>
              </w:rPr>
              <w:t xml:space="preserve"> </w:t>
            </w:r>
            <w:r>
              <w:rPr>
                <w:sz w:val="20"/>
              </w:rPr>
              <w:t>Орды.</w:t>
            </w:r>
            <w:r>
              <w:rPr>
                <w:spacing w:val="-13"/>
                <w:sz w:val="20"/>
              </w:rPr>
              <w:t xml:space="preserve"> </w:t>
            </w:r>
            <w:r>
              <w:rPr>
                <w:sz w:val="20"/>
              </w:rPr>
              <w:t>Расширение</w:t>
            </w:r>
            <w:r>
              <w:rPr>
                <w:spacing w:val="-12"/>
                <w:sz w:val="20"/>
              </w:rPr>
              <w:t xml:space="preserve"> </w:t>
            </w:r>
            <w:r>
              <w:rPr>
                <w:sz w:val="20"/>
              </w:rPr>
              <w:t>международных связей Московского государства. Принятие общерусского</w:t>
            </w:r>
            <w:r>
              <w:rPr>
                <w:spacing w:val="-2"/>
                <w:sz w:val="20"/>
              </w:rPr>
              <w:t xml:space="preserve"> </w:t>
            </w:r>
            <w:r>
              <w:rPr>
                <w:sz w:val="20"/>
              </w:rPr>
              <w:t>Судебника.</w:t>
            </w:r>
            <w:r>
              <w:rPr>
                <w:spacing w:val="-2"/>
                <w:sz w:val="20"/>
              </w:rPr>
              <w:t xml:space="preserve"> </w:t>
            </w:r>
            <w:r>
              <w:rPr>
                <w:sz w:val="20"/>
              </w:rPr>
              <w:t>Формирование</w:t>
            </w:r>
            <w:r>
              <w:rPr>
                <w:spacing w:val="-2"/>
                <w:sz w:val="20"/>
              </w:rPr>
              <w:t xml:space="preserve"> </w:t>
            </w:r>
            <w:r>
              <w:rPr>
                <w:sz w:val="20"/>
              </w:rPr>
              <w:t>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ED65D04" w14:textId="77777777" w:rsidR="00106E16" w:rsidRDefault="008E12A7">
            <w:pPr>
              <w:pStyle w:val="TableParagraph"/>
              <w:spacing w:line="240" w:lineRule="atLeast"/>
              <w:ind w:left="4" w:right="-15"/>
              <w:jc w:val="both"/>
              <w:rPr>
                <w:sz w:val="20"/>
              </w:rPr>
            </w:pPr>
            <w:r>
              <w:rPr>
                <w:sz w:val="20"/>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Pr>
                <w:sz w:val="20"/>
              </w:rPr>
              <w:t>Внутрицерковная</w:t>
            </w:r>
            <w:proofErr w:type="spellEnd"/>
            <w:r>
              <w:rPr>
                <w:sz w:val="20"/>
              </w:rPr>
              <w:t xml:space="preserve"> борьба (иосифляне и </w:t>
            </w:r>
            <w:proofErr w:type="spellStart"/>
            <w:r>
              <w:rPr>
                <w:sz w:val="20"/>
              </w:rPr>
              <w:t>нестяжатели</w:t>
            </w:r>
            <w:proofErr w:type="spellEnd"/>
            <w:r>
              <w:rPr>
                <w:sz w:val="20"/>
              </w:rPr>
              <w:t xml:space="preserve">). Ереси. </w:t>
            </w:r>
            <w:proofErr w:type="spellStart"/>
            <w:r>
              <w:rPr>
                <w:sz w:val="20"/>
              </w:rPr>
              <w:t>Геннадиевская</w:t>
            </w:r>
            <w:proofErr w:type="spellEnd"/>
            <w:r>
              <w:rPr>
                <w:sz w:val="20"/>
              </w:rPr>
              <w:t xml:space="preserve"> Библия. Развитие культуры единого Русского государства.</w:t>
            </w:r>
            <w:r>
              <w:rPr>
                <w:spacing w:val="76"/>
                <w:w w:val="150"/>
                <w:sz w:val="20"/>
              </w:rPr>
              <w:t xml:space="preserve">  </w:t>
            </w:r>
            <w:proofErr w:type="gramStart"/>
            <w:r>
              <w:rPr>
                <w:sz w:val="20"/>
              </w:rPr>
              <w:t>Летописание:</w:t>
            </w:r>
            <w:r>
              <w:rPr>
                <w:spacing w:val="76"/>
                <w:w w:val="150"/>
                <w:sz w:val="20"/>
              </w:rPr>
              <w:t xml:space="preserve">  </w:t>
            </w:r>
            <w:r>
              <w:rPr>
                <w:sz w:val="20"/>
              </w:rPr>
              <w:t>общерусское</w:t>
            </w:r>
            <w:proofErr w:type="gramEnd"/>
            <w:r>
              <w:rPr>
                <w:spacing w:val="76"/>
                <w:w w:val="150"/>
                <w:sz w:val="20"/>
              </w:rPr>
              <w:t xml:space="preserve">  </w:t>
            </w:r>
            <w:r>
              <w:rPr>
                <w:spacing w:val="-10"/>
                <w:sz w:val="20"/>
              </w:rPr>
              <w:t>и</w:t>
            </w:r>
          </w:p>
        </w:tc>
        <w:tc>
          <w:tcPr>
            <w:tcW w:w="2125" w:type="dxa"/>
          </w:tcPr>
          <w:p w14:paraId="40BB4B5A" w14:textId="77777777" w:rsidR="00106E16" w:rsidRDefault="00106E16">
            <w:pPr>
              <w:pStyle w:val="TableParagraph"/>
              <w:rPr>
                <w:sz w:val="18"/>
              </w:rPr>
            </w:pPr>
          </w:p>
        </w:tc>
        <w:tc>
          <w:tcPr>
            <w:tcW w:w="2127" w:type="dxa"/>
          </w:tcPr>
          <w:p w14:paraId="6C46A0EC" w14:textId="77777777" w:rsidR="00106E16" w:rsidRDefault="00106E16">
            <w:pPr>
              <w:pStyle w:val="TableParagraph"/>
              <w:rPr>
                <w:sz w:val="18"/>
              </w:rPr>
            </w:pPr>
          </w:p>
        </w:tc>
      </w:tr>
    </w:tbl>
    <w:p w14:paraId="2DABF9F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025FC7B" w14:textId="77777777">
        <w:trPr>
          <w:trHeight w:val="2402"/>
        </w:trPr>
        <w:tc>
          <w:tcPr>
            <w:tcW w:w="994" w:type="dxa"/>
          </w:tcPr>
          <w:p w14:paraId="39A18DEA" w14:textId="77777777" w:rsidR="00106E16" w:rsidRDefault="00106E16">
            <w:pPr>
              <w:pStyle w:val="TableParagraph"/>
              <w:rPr>
                <w:sz w:val="18"/>
              </w:rPr>
            </w:pPr>
          </w:p>
        </w:tc>
        <w:tc>
          <w:tcPr>
            <w:tcW w:w="4396" w:type="dxa"/>
          </w:tcPr>
          <w:p w14:paraId="05CE164A" w14:textId="77777777" w:rsidR="00106E16" w:rsidRDefault="008E12A7">
            <w:pPr>
              <w:pStyle w:val="TableParagraph"/>
              <w:spacing w:before="7" w:line="249" w:lineRule="auto"/>
              <w:ind w:left="4" w:right="-15"/>
              <w:jc w:val="both"/>
              <w:rPr>
                <w:sz w:val="20"/>
              </w:rPr>
            </w:pPr>
            <w:r>
              <w:rPr>
                <w:sz w:val="20"/>
              </w:rPr>
              <w:t>региональное. Житийная литература. «</w:t>
            </w:r>
            <w:proofErr w:type="spellStart"/>
            <w:r>
              <w:rPr>
                <w:sz w:val="20"/>
              </w:rPr>
              <w:t>Хожение</w:t>
            </w:r>
            <w:proofErr w:type="spellEnd"/>
            <w:r>
              <w:rPr>
                <w:sz w:val="20"/>
              </w:rPr>
              <w:t xml:space="preserve"> за три моря» Афанасия Никитина. Архитектура. Русская икона как феномен мирового искусства. Повседневная</w:t>
            </w:r>
            <w:r>
              <w:rPr>
                <w:spacing w:val="-8"/>
                <w:sz w:val="20"/>
              </w:rPr>
              <w:t xml:space="preserve"> </w:t>
            </w:r>
            <w:r>
              <w:rPr>
                <w:sz w:val="20"/>
              </w:rPr>
              <w:t>жизнь</w:t>
            </w:r>
            <w:r>
              <w:rPr>
                <w:spacing w:val="-10"/>
                <w:sz w:val="20"/>
              </w:rPr>
              <w:t xml:space="preserve"> </w:t>
            </w:r>
            <w:r>
              <w:rPr>
                <w:sz w:val="20"/>
              </w:rPr>
              <w:t>горожан</w:t>
            </w:r>
            <w:r>
              <w:rPr>
                <w:spacing w:val="-12"/>
                <w:sz w:val="20"/>
              </w:rPr>
              <w:t xml:space="preserve"> </w:t>
            </w:r>
            <w:r>
              <w:rPr>
                <w:sz w:val="20"/>
              </w:rPr>
              <w:t>и</w:t>
            </w:r>
            <w:r>
              <w:rPr>
                <w:spacing w:val="-12"/>
                <w:sz w:val="20"/>
              </w:rPr>
              <w:t xml:space="preserve"> </w:t>
            </w:r>
            <w:r>
              <w:rPr>
                <w:sz w:val="20"/>
              </w:rPr>
              <w:t>сельских</w:t>
            </w:r>
            <w:r>
              <w:rPr>
                <w:spacing w:val="-10"/>
                <w:sz w:val="20"/>
              </w:rPr>
              <w:t xml:space="preserve"> </w:t>
            </w:r>
            <w:r>
              <w:rPr>
                <w:sz w:val="20"/>
              </w:rPr>
              <w:t>жителей</w:t>
            </w:r>
            <w:r>
              <w:rPr>
                <w:spacing w:val="-9"/>
                <w:sz w:val="20"/>
              </w:rPr>
              <w:t xml:space="preserve"> </w:t>
            </w:r>
            <w:r>
              <w:rPr>
                <w:sz w:val="20"/>
              </w:rPr>
              <w:t>в древнерусский и раннемосковский периоды.</w:t>
            </w:r>
          </w:p>
          <w:p w14:paraId="4E39C4E9" w14:textId="77777777" w:rsidR="00106E16" w:rsidRDefault="008E12A7">
            <w:pPr>
              <w:pStyle w:val="TableParagraph"/>
              <w:spacing w:before="5"/>
              <w:ind w:left="4"/>
              <w:jc w:val="both"/>
              <w:rPr>
                <w:sz w:val="20"/>
              </w:rPr>
            </w:pPr>
            <w:r>
              <w:rPr>
                <w:sz w:val="20"/>
              </w:rPr>
              <w:t>150.4.2.7.</w:t>
            </w:r>
            <w:r>
              <w:rPr>
                <w:spacing w:val="-4"/>
                <w:sz w:val="20"/>
              </w:rPr>
              <w:t xml:space="preserve"> </w:t>
            </w:r>
            <w:r>
              <w:rPr>
                <w:sz w:val="20"/>
              </w:rPr>
              <w:t>Наш</w:t>
            </w:r>
            <w:r>
              <w:rPr>
                <w:spacing w:val="-3"/>
                <w:sz w:val="20"/>
              </w:rPr>
              <w:t xml:space="preserve"> </w:t>
            </w:r>
            <w:r>
              <w:rPr>
                <w:sz w:val="20"/>
              </w:rPr>
              <w:t>край</w:t>
            </w:r>
            <w:r>
              <w:rPr>
                <w:spacing w:val="-4"/>
                <w:sz w:val="20"/>
              </w:rPr>
              <w:t xml:space="preserve"> </w:t>
            </w:r>
            <w:r>
              <w:rPr>
                <w:sz w:val="20"/>
              </w:rPr>
              <w:t>с</w:t>
            </w:r>
            <w:r>
              <w:rPr>
                <w:spacing w:val="-3"/>
                <w:sz w:val="20"/>
              </w:rPr>
              <w:t xml:space="preserve"> </w:t>
            </w:r>
            <w:r>
              <w:rPr>
                <w:sz w:val="20"/>
              </w:rPr>
              <w:t>древнейших</w:t>
            </w:r>
            <w:r>
              <w:rPr>
                <w:spacing w:val="-4"/>
                <w:sz w:val="20"/>
              </w:rPr>
              <w:t xml:space="preserve"> </w:t>
            </w:r>
            <w:r>
              <w:rPr>
                <w:sz w:val="20"/>
              </w:rPr>
              <w:t>времен</w:t>
            </w:r>
            <w:r>
              <w:rPr>
                <w:spacing w:val="-5"/>
                <w:sz w:val="20"/>
              </w:rPr>
              <w:t xml:space="preserve"> </w:t>
            </w:r>
            <w:r>
              <w:rPr>
                <w:sz w:val="20"/>
              </w:rPr>
              <w:t>до</w:t>
            </w:r>
            <w:r>
              <w:rPr>
                <w:spacing w:val="-4"/>
                <w:sz w:val="20"/>
              </w:rPr>
              <w:t xml:space="preserve"> конца</w:t>
            </w:r>
          </w:p>
          <w:p w14:paraId="1944090C" w14:textId="77777777" w:rsidR="00106E16" w:rsidRDefault="008E12A7">
            <w:pPr>
              <w:pStyle w:val="TableParagraph"/>
              <w:spacing w:before="10" w:line="249" w:lineRule="auto"/>
              <w:ind w:left="4" w:right="1"/>
              <w:jc w:val="both"/>
              <w:rPr>
                <w:sz w:val="20"/>
              </w:rPr>
            </w:pPr>
            <w:r>
              <w:rPr>
                <w:sz w:val="20"/>
              </w:rPr>
              <w:t>XV в. Материал по истории своего края привлекается при рассмотрении ключевых событий и процессов отечественной истории.</w:t>
            </w:r>
          </w:p>
          <w:p w14:paraId="621BC223" w14:textId="77777777" w:rsidR="00106E16" w:rsidRDefault="008E12A7">
            <w:pPr>
              <w:pStyle w:val="TableParagraph"/>
              <w:spacing w:before="2" w:line="215" w:lineRule="exact"/>
              <w:ind w:left="4"/>
              <w:jc w:val="both"/>
              <w:rPr>
                <w:sz w:val="20"/>
              </w:rPr>
            </w:pPr>
            <w:r>
              <w:rPr>
                <w:sz w:val="20"/>
              </w:rPr>
              <w:t>150.4.2.8.</w:t>
            </w:r>
            <w:r>
              <w:rPr>
                <w:spacing w:val="-5"/>
                <w:sz w:val="20"/>
              </w:rPr>
              <w:t xml:space="preserve"> </w:t>
            </w:r>
            <w:r>
              <w:rPr>
                <w:spacing w:val="-2"/>
                <w:sz w:val="20"/>
              </w:rPr>
              <w:t>Обобщение.</w:t>
            </w:r>
          </w:p>
        </w:tc>
        <w:tc>
          <w:tcPr>
            <w:tcW w:w="2125" w:type="dxa"/>
          </w:tcPr>
          <w:p w14:paraId="5DF39C11" w14:textId="77777777" w:rsidR="00106E16" w:rsidRDefault="00106E16">
            <w:pPr>
              <w:pStyle w:val="TableParagraph"/>
              <w:rPr>
                <w:sz w:val="18"/>
              </w:rPr>
            </w:pPr>
          </w:p>
        </w:tc>
        <w:tc>
          <w:tcPr>
            <w:tcW w:w="2127" w:type="dxa"/>
          </w:tcPr>
          <w:p w14:paraId="65B732D5" w14:textId="77777777" w:rsidR="00106E16" w:rsidRDefault="00106E16">
            <w:pPr>
              <w:pStyle w:val="TableParagraph"/>
              <w:rPr>
                <w:sz w:val="18"/>
              </w:rPr>
            </w:pPr>
          </w:p>
        </w:tc>
      </w:tr>
      <w:tr w:rsidR="00106E16" w14:paraId="7C00EA4A" w14:textId="77777777">
        <w:trPr>
          <w:trHeight w:val="11521"/>
        </w:trPr>
        <w:tc>
          <w:tcPr>
            <w:tcW w:w="994" w:type="dxa"/>
          </w:tcPr>
          <w:p w14:paraId="0C53D221" w14:textId="77777777" w:rsidR="00106E16" w:rsidRDefault="008E12A7">
            <w:pPr>
              <w:pStyle w:val="TableParagraph"/>
              <w:ind w:left="146"/>
              <w:rPr>
                <w:sz w:val="20"/>
              </w:rPr>
            </w:pPr>
            <w:r>
              <w:rPr>
                <w:spacing w:val="-5"/>
                <w:sz w:val="20"/>
              </w:rPr>
              <w:t>3.</w:t>
            </w:r>
          </w:p>
        </w:tc>
        <w:tc>
          <w:tcPr>
            <w:tcW w:w="4396" w:type="dxa"/>
          </w:tcPr>
          <w:p w14:paraId="06B0EE7E" w14:textId="77777777" w:rsidR="00106E16" w:rsidRDefault="008E12A7">
            <w:pPr>
              <w:pStyle w:val="TableParagraph"/>
              <w:numPr>
                <w:ilvl w:val="2"/>
                <w:numId w:val="238"/>
              </w:numPr>
              <w:tabs>
                <w:tab w:val="left" w:pos="859"/>
                <w:tab w:val="left" w:pos="1909"/>
                <w:tab w:val="left" w:pos="2842"/>
                <w:tab w:val="left" w:pos="3763"/>
              </w:tabs>
              <w:spacing w:before="5" w:line="249" w:lineRule="auto"/>
              <w:ind w:firstLine="0"/>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Конец XV ‒ XVII в.</w:t>
            </w:r>
          </w:p>
          <w:p w14:paraId="4CBA1B95" w14:textId="77777777" w:rsidR="00106E16" w:rsidRDefault="008E12A7">
            <w:pPr>
              <w:pStyle w:val="TableParagraph"/>
              <w:numPr>
                <w:ilvl w:val="3"/>
                <w:numId w:val="238"/>
              </w:numPr>
              <w:tabs>
                <w:tab w:val="left" w:pos="852"/>
              </w:tabs>
              <w:spacing w:before="1"/>
              <w:ind w:left="852" w:hanging="848"/>
              <w:rPr>
                <w:sz w:val="20"/>
              </w:rPr>
            </w:pPr>
            <w:r>
              <w:rPr>
                <w:spacing w:val="-2"/>
                <w:sz w:val="20"/>
              </w:rPr>
              <w:t>Введение.</w:t>
            </w:r>
          </w:p>
          <w:p w14:paraId="1AC10BBB" w14:textId="77777777" w:rsidR="00106E16" w:rsidRDefault="008E12A7">
            <w:pPr>
              <w:pStyle w:val="TableParagraph"/>
              <w:spacing w:before="10" w:line="249" w:lineRule="auto"/>
              <w:ind w:left="4"/>
              <w:rPr>
                <w:sz w:val="20"/>
              </w:rPr>
            </w:pPr>
            <w:r>
              <w:rPr>
                <w:sz w:val="20"/>
              </w:rPr>
              <w:t>Понятие</w:t>
            </w:r>
            <w:r>
              <w:rPr>
                <w:spacing w:val="-11"/>
                <w:sz w:val="20"/>
              </w:rPr>
              <w:t xml:space="preserve"> </w:t>
            </w:r>
            <w:r>
              <w:rPr>
                <w:sz w:val="20"/>
              </w:rPr>
              <w:t>«Новое</w:t>
            </w:r>
            <w:r>
              <w:rPr>
                <w:spacing w:val="-11"/>
                <w:sz w:val="20"/>
              </w:rPr>
              <w:t xml:space="preserve"> </w:t>
            </w:r>
            <w:r>
              <w:rPr>
                <w:sz w:val="20"/>
              </w:rPr>
              <w:t>время».</w:t>
            </w:r>
            <w:r>
              <w:rPr>
                <w:spacing w:val="-11"/>
                <w:sz w:val="20"/>
              </w:rPr>
              <w:t xml:space="preserve"> </w:t>
            </w:r>
            <w:r>
              <w:rPr>
                <w:sz w:val="20"/>
              </w:rPr>
              <w:t>Хронологические</w:t>
            </w:r>
            <w:r>
              <w:rPr>
                <w:spacing w:val="-11"/>
                <w:sz w:val="20"/>
              </w:rPr>
              <w:t xml:space="preserve"> </w:t>
            </w:r>
            <w:r>
              <w:rPr>
                <w:sz w:val="20"/>
              </w:rPr>
              <w:t>рамки</w:t>
            </w:r>
            <w:r>
              <w:rPr>
                <w:spacing w:val="-10"/>
                <w:sz w:val="20"/>
              </w:rPr>
              <w:t xml:space="preserve"> </w:t>
            </w:r>
            <w:r>
              <w:rPr>
                <w:sz w:val="20"/>
              </w:rPr>
              <w:t>и периодизация истории Нового времени.</w:t>
            </w:r>
          </w:p>
          <w:p w14:paraId="7AEBCE49" w14:textId="77777777" w:rsidR="00106E16" w:rsidRDefault="008E12A7">
            <w:pPr>
              <w:pStyle w:val="TableParagraph"/>
              <w:numPr>
                <w:ilvl w:val="3"/>
                <w:numId w:val="238"/>
              </w:numPr>
              <w:tabs>
                <w:tab w:val="left" w:pos="850"/>
                <w:tab w:val="left" w:pos="1069"/>
                <w:tab w:val="left" w:pos="1172"/>
                <w:tab w:val="left" w:pos="1505"/>
                <w:tab w:val="left" w:pos="2023"/>
                <w:tab w:val="left" w:pos="2373"/>
                <w:tab w:val="left" w:pos="2648"/>
                <w:tab w:val="left" w:pos="2951"/>
                <w:tab w:val="left" w:pos="3035"/>
                <w:tab w:val="left" w:pos="3378"/>
                <w:tab w:val="left" w:pos="3420"/>
                <w:tab w:val="left" w:pos="4277"/>
              </w:tabs>
              <w:spacing w:before="2" w:line="249" w:lineRule="auto"/>
              <w:ind w:left="4" w:right="-15" w:firstLine="0"/>
              <w:rPr>
                <w:sz w:val="20"/>
              </w:rPr>
            </w:pPr>
            <w:r>
              <w:rPr>
                <w:sz w:val="20"/>
              </w:rPr>
              <w:t>Великие географические открытия. Предпосылки</w:t>
            </w:r>
            <w:r>
              <w:rPr>
                <w:spacing w:val="25"/>
                <w:sz w:val="20"/>
              </w:rPr>
              <w:t xml:space="preserve"> </w:t>
            </w:r>
            <w:r>
              <w:rPr>
                <w:sz w:val="20"/>
              </w:rPr>
              <w:t>Великих</w:t>
            </w:r>
            <w:r>
              <w:rPr>
                <w:spacing w:val="24"/>
                <w:sz w:val="20"/>
              </w:rPr>
              <w:t xml:space="preserve"> </w:t>
            </w:r>
            <w:r>
              <w:rPr>
                <w:sz w:val="20"/>
              </w:rPr>
              <w:t>географических</w:t>
            </w:r>
            <w:r>
              <w:rPr>
                <w:spacing w:val="24"/>
                <w:sz w:val="20"/>
              </w:rPr>
              <w:t xml:space="preserve"> </w:t>
            </w:r>
            <w:r>
              <w:rPr>
                <w:sz w:val="20"/>
              </w:rPr>
              <w:t>открытий. Поиски</w:t>
            </w:r>
            <w:r>
              <w:rPr>
                <w:spacing w:val="80"/>
                <w:sz w:val="20"/>
              </w:rPr>
              <w:t xml:space="preserve"> </w:t>
            </w:r>
            <w:r>
              <w:rPr>
                <w:sz w:val="20"/>
              </w:rPr>
              <w:t>европейцами</w:t>
            </w:r>
            <w:r>
              <w:rPr>
                <w:spacing w:val="80"/>
                <w:sz w:val="20"/>
              </w:rPr>
              <w:t xml:space="preserve"> </w:t>
            </w:r>
            <w:r>
              <w:rPr>
                <w:sz w:val="20"/>
              </w:rPr>
              <w:t>морских</w:t>
            </w:r>
            <w:r>
              <w:rPr>
                <w:spacing w:val="80"/>
                <w:sz w:val="20"/>
              </w:rPr>
              <w:t xml:space="preserve"> </w:t>
            </w:r>
            <w:r>
              <w:rPr>
                <w:sz w:val="20"/>
              </w:rPr>
              <w:t>путей</w:t>
            </w:r>
            <w:r>
              <w:rPr>
                <w:spacing w:val="80"/>
                <w:sz w:val="20"/>
              </w:rPr>
              <w:t xml:space="preserve"> </w:t>
            </w:r>
            <w:r>
              <w:rPr>
                <w:sz w:val="20"/>
              </w:rPr>
              <w:t>в</w:t>
            </w:r>
            <w:r>
              <w:rPr>
                <w:spacing w:val="80"/>
                <w:sz w:val="20"/>
              </w:rPr>
              <w:t xml:space="preserve"> </w:t>
            </w:r>
            <w:r>
              <w:rPr>
                <w:sz w:val="20"/>
              </w:rPr>
              <w:t>страны Востока.</w:t>
            </w:r>
            <w:r>
              <w:rPr>
                <w:spacing w:val="40"/>
                <w:sz w:val="20"/>
              </w:rPr>
              <w:t xml:space="preserve"> </w:t>
            </w:r>
            <w:r>
              <w:rPr>
                <w:sz w:val="20"/>
              </w:rPr>
              <w:t>Экспедиции</w:t>
            </w:r>
            <w:r>
              <w:rPr>
                <w:spacing w:val="40"/>
                <w:sz w:val="20"/>
              </w:rPr>
              <w:t xml:space="preserve"> </w:t>
            </w:r>
            <w:r>
              <w:rPr>
                <w:sz w:val="20"/>
              </w:rPr>
              <w:t>Колумба.</w:t>
            </w:r>
            <w:r>
              <w:rPr>
                <w:spacing w:val="40"/>
                <w:sz w:val="20"/>
              </w:rPr>
              <w:t xml:space="preserve"> </w:t>
            </w:r>
            <w:proofErr w:type="spellStart"/>
            <w:r>
              <w:rPr>
                <w:sz w:val="20"/>
              </w:rPr>
              <w:t>Тордесильясский</w:t>
            </w:r>
            <w:proofErr w:type="spellEnd"/>
            <w:r>
              <w:rPr>
                <w:sz w:val="20"/>
              </w:rPr>
              <w:t xml:space="preserve"> договор</w:t>
            </w:r>
            <w:r>
              <w:rPr>
                <w:spacing w:val="-12"/>
                <w:sz w:val="20"/>
              </w:rPr>
              <w:t xml:space="preserve"> </w:t>
            </w:r>
            <w:r>
              <w:rPr>
                <w:sz w:val="20"/>
              </w:rPr>
              <w:t>1494</w:t>
            </w:r>
            <w:r>
              <w:rPr>
                <w:spacing w:val="-11"/>
                <w:sz w:val="20"/>
              </w:rPr>
              <w:t xml:space="preserve"> </w:t>
            </w:r>
            <w:r>
              <w:rPr>
                <w:sz w:val="20"/>
              </w:rPr>
              <w:t>г.</w:t>
            </w:r>
            <w:r>
              <w:rPr>
                <w:spacing w:val="-13"/>
                <w:sz w:val="20"/>
              </w:rPr>
              <w:t xml:space="preserve"> </w:t>
            </w:r>
            <w:r>
              <w:rPr>
                <w:sz w:val="20"/>
              </w:rPr>
              <w:t>Открытие</w:t>
            </w:r>
            <w:r>
              <w:rPr>
                <w:spacing w:val="-11"/>
                <w:sz w:val="20"/>
              </w:rPr>
              <w:t xml:space="preserve"> </w:t>
            </w:r>
            <w:r>
              <w:rPr>
                <w:sz w:val="20"/>
              </w:rPr>
              <w:t>Васко</w:t>
            </w:r>
            <w:r>
              <w:rPr>
                <w:spacing w:val="-12"/>
                <w:sz w:val="20"/>
              </w:rPr>
              <w:t xml:space="preserve"> </w:t>
            </w:r>
            <w:r>
              <w:rPr>
                <w:sz w:val="20"/>
              </w:rPr>
              <w:t>да</w:t>
            </w:r>
            <w:r>
              <w:rPr>
                <w:spacing w:val="-12"/>
                <w:sz w:val="20"/>
              </w:rPr>
              <w:t xml:space="preserve"> </w:t>
            </w:r>
            <w:proofErr w:type="spellStart"/>
            <w:r>
              <w:rPr>
                <w:sz w:val="20"/>
              </w:rPr>
              <w:t>Гамой</w:t>
            </w:r>
            <w:proofErr w:type="spellEnd"/>
            <w:r>
              <w:rPr>
                <w:spacing w:val="-13"/>
                <w:sz w:val="20"/>
              </w:rPr>
              <w:t xml:space="preserve"> </w:t>
            </w:r>
            <w:r>
              <w:rPr>
                <w:sz w:val="20"/>
              </w:rPr>
              <w:t xml:space="preserve">морского пути в Индию. Кругосветное плавание Магеллана. </w:t>
            </w:r>
            <w:r>
              <w:rPr>
                <w:spacing w:val="-2"/>
                <w:sz w:val="20"/>
              </w:rPr>
              <w:t>Плавания</w:t>
            </w:r>
            <w:r>
              <w:rPr>
                <w:sz w:val="20"/>
              </w:rPr>
              <w:tab/>
            </w:r>
            <w:r>
              <w:rPr>
                <w:sz w:val="20"/>
              </w:rPr>
              <w:tab/>
            </w:r>
            <w:r>
              <w:rPr>
                <w:spacing w:val="-2"/>
                <w:sz w:val="20"/>
              </w:rPr>
              <w:t>Тасмана</w:t>
            </w:r>
            <w:r>
              <w:rPr>
                <w:sz w:val="20"/>
              </w:rPr>
              <w:tab/>
            </w:r>
            <w:r>
              <w:rPr>
                <w:spacing w:val="-10"/>
                <w:sz w:val="20"/>
              </w:rPr>
              <w:t>и</w:t>
            </w:r>
            <w:r>
              <w:rPr>
                <w:sz w:val="20"/>
              </w:rPr>
              <w:tab/>
            </w:r>
            <w:r>
              <w:rPr>
                <w:spacing w:val="-2"/>
                <w:sz w:val="20"/>
              </w:rPr>
              <w:t>открытие</w:t>
            </w:r>
            <w:r>
              <w:rPr>
                <w:sz w:val="20"/>
              </w:rPr>
              <w:tab/>
            </w:r>
            <w:r>
              <w:rPr>
                <w:sz w:val="20"/>
              </w:rPr>
              <w:tab/>
            </w:r>
            <w:r>
              <w:rPr>
                <w:spacing w:val="-2"/>
                <w:sz w:val="20"/>
              </w:rPr>
              <w:t>Австралии. Завоевания</w:t>
            </w:r>
            <w:r>
              <w:rPr>
                <w:sz w:val="20"/>
              </w:rPr>
              <w:tab/>
            </w:r>
            <w:r>
              <w:rPr>
                <w:sz w:val="20"/>
              </w:rPr>
              <w:tab/>
            </w:r>
            <w:r>
              <w:rPr>
                <w:spacing w:val="-2"/>
                <w:sz w:val="20"/>
              </w:rPr>
              <w:t>конкистадоров</w:t>
            </w:r>
            <w:r>
              <w:rPr>
                <w:sz w:val="20"/>
              </w:rPr>
              <w:tab/>
            </w:r>
            <w:r>
              <w:rPr>
                <w:spacing w:val="-10"/>
                <w:sz w:val="20"/>
              </w:rPr>
              <w:t>в</w:t>
            </w:r>
            <w:r>
              <w:rPr>
                <w:sz w:val="20"/>
              </w:rPr>
              <w:tab/>
            </w:r>
            <w:r>
              <w:rPr>
                <w:spacing w:val="-2"/>
                <w:sz w:val="20"/>
              </w:rPr>
              <w:t>Центральной</w:t>
            </w:r>
            <w:r>
              <w:rPr>
                <w:sz w:val="20"/>
              </w:rPr>
              <w:tab/>
            </w:r>
            <w:r>
              <w:rPr>
                <w:spacing w:val="-10"/>
                <w:sz w:val="20"/>
              </w:rPr>
              <w:t>и</w:t>
            </w:r>
            <w:r>
              <w:rPr>
                <w:sz w:val="20"/>
              </w:rPr>
              <w:t xml:space="preserve"> Южной</w:t>
            </w:r>
            <w:r>
              <w:rPr>
                <w:spacing w:val="80"/>
                <w:w w:val="150"/>
                <w:sz w:val="20"/>
              </w:rPr>
              <w:t xml:space="preserve"> </w:t>
            </w:r>
            <w:r>
              <w:rPr>
                <w:sz w:val="20"/>
              </w:rPr>
              <w:t>Америке</w:t>
            </w:r>
            <w:r>
              <w:rPr>
                <w:spacing w:val="80"/>
                <w:w w:val="150"/>
                <w:sz w:val="20"/>
              </w:rPr>
              <w:t xml:space="preserve"> </w:t>
            </w:r>
            <w:r>
              <w:rPr>
                <w:sz w:val="20"/>
              </w:rPr>
              <w:t>(Ф.</w:t>
            </w:r>
            <w:r>
              <w:rPr>
                <w:spacing w:val="80"/>
                <w:w w:val="150"/>
                <w:sz w:val="20"/>
              </w:rPr>
              <w:t xml:space="preserve"> </w:t>
            </w:r>
            <w:r>
              <w:rPr>
                <w:sz w:val="20"/>
              </w:rPr>
              <w:t>Кортес,</w:t>
            </w:r>
            <w:r>
              <w:rPr>
                <w:spacing w:val="80"/>
                <w:w w:val="150"/>
                <w:sz w:val="20"/>
              </w:rPr>
              <w:t xml:space="preserve"> </w:t>
            </w:r>
            <w:r>
              <w:rPr>
                <w:sz w:val="20"/>
              </w:rPr>
              <w:t>Ф.</w:t>
            </w:r>
            <w:r>
              <w:rPr>
                <w:spacing w:val="80"/>
                <w:w w:val="150"/>
                <w:sz w:val="20"/>
              </w:rPr>
              <w:t xml:space="preserve"> </w:t>
            </w:r>
            <w:r>
              <w:rPr>
                <w:sz w:val="20"/>
              </w:rPr>
              <w:t>Писарро). Европейцы</w:t>
            </w:r>
            <w:r>
              <w:rPr>
                <w:spacing w:val="33"/>
                <w:sz w:val="20"/>
              </w:rPr>
              <w:t xml:space="preserve"> </w:t>
            </w:r>
            <w:r>
              <w:rPr>
                <w:sz w:val="20"/>
              </w:rPr>
              <w:t>в</w:t>
            </w:r>
            <w:r>
              <w:rPr>
                <w:spacing w:val="32"/>
                <w:sz w:val="20"/>
              </w:rPr>
              <w:t xml:space="preserve"> </w:t>
            </w:r>
            <w:r>
              <w:rPr>
                <w:sz w:val="20"/>
              </w:rPr>
              <w:t>Северной</w:t>
            </w:r>
            <w:r>
              <w:rPr>
                <w:spacing w:val="29"/>
                <w:sz w:val="20"/>
              </w:rPr>
              <w:t xml:space="preserve"> </w:t>
            </w:r>
            <w:r>
              <w:rPr>
                <w:sz w:val="20"/>
              </w:rPr>
              <w:t>Америке.</w:t>
            </w:r>
            <w:r>
              <w:rPr>
                <w:spacing w:val="31"/>
                <w:sz w:val="20"/>
              </w:rPr>
              <w:t xml:space="preserve"> </w:t>
            </w:r>
            <w:r>
              <w:rPr>
                <w:sz w:val="20"/>
              </w:rPr>
              <w:t>Поиски</w:t>
            </w:r>
            <w:r>
              <w:rPr>
                <w:spacing w:val="31"/>
                <w:sz w:val="20"/>
              </w:rPr>
              <w:t xml:space="preserve"> </w:t>
            </w:r>
            <w:r>
              <w:rPr>
                <w:sz w:val="20"/>
              </w:rPr>
              <w:t>северо- восточного</w:t>
            </w:r>
            <w:r>
              <w:rPr>
                <w:spacing w:val="80"/>
                <w:sz w:val="20"/>
              </w:rPr>
              <w:t xml:space="preserve"> </w:t>
            </w:r>
            <w:r>
              <w:rPr>
                <w:sz w:val="20"/>
              </w:rPr>
              <w:t>морского</w:t>
            </w:r>
            <w:r>
              <w:rPr>
                <w:spacing w:val="80"/>
                <w:sz w:val="20"/>
              </w:rPr>
              <w:t xml:space="preserve"> </w:t>
            </w:r>
            <w:r>
              <w:rPr>
                <w:sz w:val="20"/>
              </w:rPr>
              <w:t>пути</w:t>
            </w:r>
            <w:r>
              <w:rPr>
                <w:spacing w:val="80"/>
                <w:sz w:val="20"/>
              </w:rPr>
              <w:t xml:space="preserve"> </w:t>
            </w:r>
            <w:r>
              <w:rPr>
                <w:sz w:val="20"/>
              </w:rPr>
              <w:t>в</w:t>
            </w:r>
            <w:r>
              <w:rPr>
                <w:spacing w:val="80"/>
                <w:sz w:val="20"/>
              </w:rPr>
              <w:t xml:space="preserve"> </w:t>
            </w:r>
            <w:r>
              <w:rPr>
                <w:sz w:val="20"/>
              </w:rPr>
              <w:t>Китай</w:t>
            </w:r>
            <w:r>
              <w:rPr>
                <w:spacing w:val="80"/>
                <w:sz w:val="20"/>
              </w:rPr>
              <w:t xml:space="preserve"> </w:t>
            </w:r>
            <w:r>
              <w:rPr>
                <w:sz w:val="20"/>
              </w:rPr>
              <w:t>и</w:t>
            </w:r>
            <w:r>
              <w:rPr>
                <w:spacing w:val="80"/>
                <w:sz w:val="20"/>
              </w:rPr>
              <w:t xml:space="preserve"> </w:t>
            </w:r>
            <w:r>
              <w:rPr>
                <w:sz w:val="20"/>
              </w:rPr>
              <w:t xml:space="preserve">Индию. </w:t>
            </w:r>
            <w:r>
              <w:rPr>
                <w:spacing w:val="-2"/>
                <w:sz w:val="20"/>
              </w:rPr>
              <w:t>Политические,</w:t>
            </w:r>
            <w:r>
              <w:rPr>
                <w:sz w:val="20"/>
              </w:rPr>
              <w:tab/>
            </w:r>
            <w:r>
              <w:rPr>
                <w:spacing w:val="-2"/>
                <w:sz w:val="20"/>
              </w:rPr>
              <w:t>экономические</w:t>
            </w:r>
            <w:r>
              <w:rPr>
                <w:sz w:val="20"/>
              </w:rPr>
              <w:tab/>
            </w:r>
            <w:r>
              <w:rPr>
                <w:sz w:val="20"/>
              </w:rPr>
              <w:tab/>
            </w:r>
            <w:r>
              <w:rPr>
                <w:spacing w:val="-10"/>
                <w:sz w:val="20"/>
              </w:rPr>
              <w:t>и</w:t>
            </w:r>
            <w:r>
              <w:rPr>
                <w:sz w:val="20"/>
              </w:rPr>
              <w:tab/>
            </w:r>
            <w:r>
              <w:rPr>
                <w:spacing w:val="-2"/>
                <w:sz w:val="20"/>
              </w:rPr>
              <w:t xml:space="preserve">культурные </w:t>
            </w:r>
            <w:r>
              <w:rPr>
                <w:sz w:val="20"/>
              </w:rPr>
              <w:t>последствия</w:t>
            </w:r>
            <w:r>
              <w:rPr>
                <w:spacing w:val="40"/>
                <w:sz w:val="20"/>
              </w:rPr>
              <w:t xml:space="preserve"> </w:t>
            </w:r>
            <w:r>
              <w:rPr>
                <w:sz w:val="20"/>
              </w:rPr>
              <w:t>Великих</w:t>
            </w:r>
            <w:r>
              <w:rPr>
                <w:spacing w:val="79"/>
                <w:sz w:val="20"/>
              </w:rPr>
              <w:t xml:space="preserve"> </w:t>
            </w:r>
            <w:r>
              <w:rPr>
                <w:sz w:val="20"/>
              </w:rPr>
              <w:t>географических</w:t>
            </w:r>
            <w:r>
              <w:rPr>
                <w:spacing w:val="79"/>
                <w:sz w:val="20"/>
              </w:rPr>
              <w:t xml:space="preserve"> </w:t>
            </w:r>
            <w:r>
              <w:rPr>
                <w:sz w:val="20"/>
              </w:rPr>
              <w:t>открытий конца XV‒XVI в.</w:t>
            </w:r>
          </w:p>
          <w:p w14:paraId="4355C00E" w14:textId="77777777" w:rsidR="00106E16" w:rsidRDefault="008E12A7">
            <w:pPr>
              <w:pStyle w:val="TableParagraph"/>
              <w:numPr>
                <w:ilvl w:val="3"/>
                <w:numId w:val="238"/>
              </w:numPr>
              <w:tabs>
                <w:tab w:val="left" w:pos="910"/>
              </w:tabs>
              <w:spacing w:before="12" w:line="249" w:lineRule="auto"/>
              <w:ind w:left="4" w:right="1" w:firstLine="0"/>
              <w:rPr>
                <w:sz w:val="20"/>
              </w:rPr>
            </w:pPr>
            <w:r>
              <w:rPr>
                <w:sz w:val="20"/>
              </w:rPr>
              <w:t>Изменения</w:t>
            </w:r>
            <w:r>
              <w:rPr>
                <w:spacing w:val="40"/>
                <w:sz w:val="20"/>
              </w:rPr>
              <w:t xml:space="preserve"> </w:t>
            </w:r>
            <w:r>
              <w:rPr>
                <w:sz w:val="20"/>
              </w:rPr>
              <w:t>в</w:t>
            </w:r>
            <w:r>
              <w:rPr>
                <w:spacing w:val="40"/>
                <w:sz w:val="20"/>
              </w:rPr>
              <w:t xml:space="preserve"> </w:t>
            </w:r>
            <w:r>
              <w:rPr>
                <w:sz w:val="20"/>
              </w:rPr>
              <w:t>европейском</w:t>
            </w:r>
            <w:r>
              <w:rPr>
                <w:spacing w:val="40"/>
                <w:sz w:val="20"/>
              </w:rPr>
              <w:t xml:space="preserve"> </w:t>
            </w:r>
            <w:r>
              <w:rPr>
                <w:sz w:val="20"/>
              </w:rPr>
              <w:t>обществе</w:t>
            </w:r>
            <w:r>
              <w:rPr>
                <w:spacing w:val="40"/>
                <w:sz w:val="20"/>
              </w:rPr>
              <w:t xml:space="preserve"> </w:t>
            </w:r>
            <w:r>
              <w:rPr>
                <w:sz w:val="20"/>
              </w:rPr>
              <w:t>в XVI‒XVII вв.</w:t>
            </w:r>
          </w:p>
          <w:p w14:paraId="4BB5A48A" w14:textId="77777777" w:rsidR="00106E16" w:rsidRDefault="008E12A7">
            <w:pPr>
              <w:pStyle w:val="TableParagraph"/>
              <w:spacing w:before="2" w:line="249" w:lineRule="auto"/>
              <w:ind w:left="4" w:right="-15"/>
              <w:jc w:val="both"/>
              <w:rPr>
                <w:sz w:val="20"/>
              </w:rPr>
            </w:pPr>
            <w:r>
              <w:rPr>
                <w:sz w:val="20"/>
              </w:rPr>
              <w:t>Развитие техники, горного дела, производства металлов. Появление мануфактур. Возникновение капиталистических отношений. Распространение наемного</w:t>
            </w:r>
            <w:r>
              <w:rPr>
                <w:spacing w:val="-13"/>
                <w:sz w:val="20"/>
              </w:rPr>
              <w:t xml:space="preserve"> </w:t>
            </w:r>
            <w:r>
              <w:rPr>
                <w:sz w:val="20"/>
              </w:rPr>
              <w:t>труда</w:t>
            </w:r>
            <w:r>
              <w:rPr>
                <w:spacing w:val="-12"/>
                <w:sz w:val="20"/>
              </w:rPr>
              <w:t xml:space="preserve"> </w:t>
            </w:r>
            <w:r>
              <w:rPr>
                <w:sz w:val="20"/>
              </w:rPr>
              <w:t>в</w:t>
            </w:r>
            <w:r>
              <w:rPr>
                <w:spacing w:val="-13"/>
                <w:sz w:val="20"/>
              </w:rPr>
              <w:t xml:space="preserve"> </w:t>
            </w:r>
            <w:r>
              <w:rPr>
                <w:sz w:val="20"/>
              </w:rPr>
              <w:t>деревне.</w:t>
            </w:r>
            <w:r>
              <w:rPr>
                <w:spacing w:val="-12"/>
                <w:sz w:val="20"/>
              </w:rPr>
              <w:t xml:space="preserve"> </w:t>
            </w:r>
            <w:r>
              <w:rPr>
                <w:sz w:val="20"/>
              </w:rPr>
              <w:t>Расширение</w:t>
            </w:r>
            <w:r>
              <w:rPr>
                <w:spacing w:val="-13"/>
                <w:sz w:val="20"/>
              </w:rPr>
              <w:t xml:space="preserve"> </w:t>
            </w:r>
            <w:r>
              <w:rPr>
                <w:sz w:val="20"/>
              </w:rPr>
              <w:t xml:space="preserve">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sz w:val="20"/>
              </w:rPr>
              <w:t>деревень.</w:t>
            </w:r>
          </w:p>
          <w:p w14:paraId="1276189A" w14:textId="77777777" w:rsidR="00106E16" w:rsidRDefault="008E12A7">
            <w:pPr>
              <w:pStyle w:val="TableParagraph"/>
              <w:numPr>
                <w:ilvl w:val="3"/>
                <w:numId w:val="238"/>
              </w:numPr>
              <w:tabs>
                <w:tab w:val="left" w:pos="1001"/>
              </w:tabs>
              <w:spacing w:before="7" w:line="249" w:lineRule="auto"/>
              <w:ind w:left="4" w:firstLine="0"/>
              <w:jc w:val="both"/>
              <w:rPr>
                <w:sz w:val="20"/>
              </w:rPr>
            </w:pPr>
            <w:r>
              <w:rPr>
                <w:sz w:val="20"/>
              </w:rPr>
              <w:t xml:space="preserve">Реформация и контрреформация в </w:t>
            </w:r>
            <w:r>
              <w:rPr>
                <w:spacing w:val="-2"/>
                <w:sz w:val="20"/>
              </w:rPr>
              <w:t>Европе.</w:t>
            </w:r>
          </w:p>
          <w:p w14:paraId="579A96F3" w14:textId="77777777" w:rsidR="00106E16" w:rsidRDefault="008E12A7">
            <w:pPr>
              <w:pStyle w:val="TableParagraph"/>
              <w:tabs>
                <w:tab w:val="left" w:pos="1275"/>
                <w:tab w:val="left" w:pos="3498"/>
              </w:tabs>
              <w:spacing w:before="1" w:line="249" w:lineRule="auto"/>
              <w:ind w:left="4" w:right="-15"/>
              <w:jc w:val="both"/>
              <w:rPr>
                <w:sz w:val="20"/>
              </w:rPr>
            </w:pPr>
            <w:r>
              <w:rPr>
                <w:sz w:val="20"/>
              </w:rPr>
              <w:t>Причины Реформации. Начало Реформации в Германии;</w:t>
            </w:r>
            <w:r>
              <w:rPr>
                <w:spacing w:val="-13"/>
                <w:sz w:val="20"/>
              </w:rPr>
              <w:t xml:space="preserve"> </w:t>
            </w:r>
            <w:r>
              <w:rPr>
                <w:sz w:val="20"/>
              </w:rPr>
              <w:t>М.</w:t>
            </w:r>
            <w:r>
              <w:rPr>
                <w:spacing w:val="-12"/>
                <w:sz w:val="20"/>
              </w:rPr>
              <w:t xml:space="preserve"> </w:t>
            </w:r>
            <w:r>
              <w:rPr>
                <w:sz w:val="20"/>
              </w:rPr>
              <w:t>Лютер.</w:t>
            </w:r>
            <w:r>
              <w:rPr>
                <w:spacing w:val="-13"/>
                <w:sz w:val="20"/>
              </w:rPr>
              <w:t xml:space="preserve"> </w:t>
            </w:r>
            <w:r>
              <w:rPr>
                <w:sz w:val="20"/>
              </w:rPr>
              <w:t>Развертывание</w:t>
            </w:r>
            <w:r>
              <w:rPr>
                <w:spacing w:val="-12"/>
                <w:sz w:val="20"/>
              </w:rPr>
              <w:t xml:space="preserve"> </w:t>
            </w:r>
            <w:r>
              <w:rPr>
                <w:sz w:val="20"/>
              </w:rPr>
              <w:t>Реформации</w:t>
            </w:r>
            <w:r>
              <w:rPr>
                <w:spacing w:val="-13"/>
                <w:sz w:val="20"/>
              </w:rPr>
              <w:t xml:space="preserve"> </w:t>
            </w:r>
            <w:r>
              <w:rPr>
                <w:sz w:val="20"/>
              </w:rPr>
              <w:t xml:space="preserve">и Крестьянская война в Германии. Распространение протестантизма в Европе. Кальвинизм. Религиозные войны. Борьба католической церкви </w:t>
            </w:r>
            <w:r>
              <w:rPr>
                <w:spacing w:val="-2"/>
                <w:sz w:val="20"/>
              </w:rPr>
              <w:t>против</w:t>
            </w:r>
            <w:r>
              <w:rPr>
                <w:sz w:val="20"/>
              </w:rPr>
              <w:tab/>
            </w:r>
            <w:r>
              <w:rPr>
                <w:spacing w:val="-2"/>
                <w:sz w:val="20"/>
              </w:rPr>
              <w:t>реформационного</w:t>
            </w:r>
            <w:r>
              <w:rPr>
                <w:sz w:val="20"/>
              </w:rPr>
              <w:tab/>
            </w:r>
            <w:r>
              <w:rPr>
                <w:spacing w:val="-2"/>
                <w:sz w:val="20"/>
              </w:rPr>
              <w:t xml:space="preserve">движения. </w:t>
            </w:r>
            <w:r>
              <w:rPr>
                <w:sz w:val="20"/>
              </w:rPr>
              <w:t>Контрреформация. Инквизиция.</w:t>
            </w:r>
          </w:p>
          <w:p w14:paraId="609DBB4C" w14:textId="77777777" w:rsidR="00106E16" w:rsidRDefault="008E12A7">
            <w:pPr>
              <w:pStyle w:val="TableParagraph"/>
              <w:numPr>
                <w:ilvl w:val="3"/>
                <w:numId w:val="238"/>
              </w:numPr>
              <w:tabs>
                <w:tab w:val="left" w:pos="850"/>
                <w:tab w:val="left" w:pos="1311"/>
                <w:tab w:val="left" w:pos="1455"/>
                <w:tab w:val="left" w:pos="1642"/>
                <w:tab w:val="left" w:pos="2735"/>
                <w:tab w:val="left" w:pos="3289"/>
                <w:tab w:val="left" w:pos="4214"/>
              </w:tabs>
              <w:spacing w:before="7" w:line="249" w:lineRule="auto"/>
              <w:ind w:left="4" w:right="-15" w:firstLine="0"/>
              <w:rPr>
                <w:sz w:val="20"/>
              </w:rPr>
            </w:pPr>
            <w:r>
              <w:rPr>
                <w:sz w:val="20"/>
              </w:rPr>
              <w:t xml:space="preserve">Государства Европы в XVI‒XVII вв. </w:t>
            </w:r>
            <w:r>
              <w:rPr>
                <w:spacing w:val="-2"/>
                <w:sz w:val="20"/>
              </w:rPr>
              <w:t>Абсолютизм</w:t>
            </w:r>
            <w:r>
              <w:rPr>
                <w:sz w:val="20"/>
              </w:rPr>
              <w:tab/>
            </w:r>
            <w:r>
              <w:rPr>
                <w:spacing w:val="-10"/>
                <w:sz w:val="20"/>
              </w:rPr>
              <w:t>и</w:t>
            </w:r>
            <w:r>
              <w:rPr>
                <w:sz w:val="20"/>
              </w:rPr>
              <w:tab/>
            </w:r>
            <w:r>
              <w:rPr>
                <w:sz w:val="20"/>
              </w:rPr>
              <w:tab/>
            </w:r>
            <w:r>
              <w:rPr>
                <w:spacing w:val="-2"/>
                <w:sz w:val="20"/>
              </w:rPr>
              <w:t>сословное</w:t>
            </w:r>
            <w:r>
              <w:rPr>
                <w:sz w:val="20"/>
              </w:rPr>
              <w:tab/>
            </w:r>
            <w:r>
              <w:rPr>
                <w:spacing w:val="-2"/>
                <w:sz w:val="20"/>
              </w:rPr>
              <w:t>представительство. Преодоление</w:t>
            </w:r>
            <w:r>
              <w:rPr>
                <w:sz w:val="20"/>
              </w:rPr>
              <w:tab/>
            </w:r>
            <w:r>
              <w:rPr>
                <w:sz w:val="20"/>
              </w:rPr>
              <w:tab/>
            </w:r>
            <w:r>
              <w:rPr>
                <w:spacing w:val="-2"/>
                <w:sz w:val="20"/>
              </w:rPr>
              <w:t>раздробленности.</w:t>
            </w:r>
            <w:r>
              <w:rPr>
                <w:sz w:val="20"/>
              </w:rPr>
              <w:tab/>
            </w:r>
            <w:r>
              <w:rPr>
                <w:spacing w:val="-2"/>
                <w:sz w:val="20"/>
              </w:rPr>
              <w:t>Борьба</w:t>
            </w:r>
            <w:r>
              <w:rPr>
                <w:sz w:val="20"/>
              </w:rPr>
              <w:tab/>
            </w:r>
            <w:r>
              <w:rPr>
                <w:spacing w:val="-6"/>
                <w:sz w:val="20"/>
              </w:rPr>
              <w:t xml:space="preserve">за </w:t>
            </w:r>
            <w:r>
              <w:rPr>
                <w:sz w:val="20"/>
              </w:rPr>
              <w:t>колониальные</w:t>
            </w:r>
            <w:r>
              <w:rPr>
                <w:spacing w:val="80"/>
                <w:sz w:val="20"/>
              </w:rPr>
              <w:t xml:space="preserve"> </w:t>
            </w:r>
            <w:r>
              <w:rPr>
                <w:sz w:val="20"/>
              </w:rPr>
              <w:t>владения.</w:t>
            </w:r>
            <w:r>
              <w:rPr>
                <w:spacing w:val="80"/>
                <w:sz w:val="20"/>
              </w:rPr>
              <w:t xml:space="preserve"> </w:t>
            </w:r>
            <w:r>
              <w:rPr>
                <w:sz w:val="20"/>
              </w:rPr>
              <w:t>Начало</w:t>
            </w:r>
            <w:r>
              <w:rPr>
                <w:spacing w:val="80"/>
                <w:sz w:val="20"/>
              </w:rPr>
              <w:t xml:space="preserve"> </w:t>
            </w:r>
            <w:r>
              <w:rPr>
                <w:sz w:val="20"/>
              </w:rPr>
              <w:t>формирования колониальных империй.</w:t>
            </w:r>
          </w:p>
          <w:p w14:paraId="1E273657" w14:textId="77777777" w:rsidR="00106E16" w:rsidRDefault="008E12A7">
            <w:pPr>
              <w:pStyle w:val="TableParagraph"/>
              <w:tabs>
                <w:tab w:val="left" w:pos="1526"/>
                <w:tab w:val="left" w:pos="3181"/>
              </w:tabs>
              <w:spacing w:before="4" w:line="249" w:lineRule="auto"/>
              <w:ind w:left="4" w:right="-15"/>
              <w:jc w:val="both"/>
              <w:rPr>
                <w:sz w:val="20"/>
              </w:rPr>
            </w:pPr>
            <w:r>
              <w:rPr>
                <w:sz w:val="20"/>
              </w:rPr>
              <w:t xml:space="preserve">Испания под властью потомков католических королей. Внутренняя и внешняя политика </w:t>
            </w:r>
            <w:r>
              <w:rPr>
                <w:spacing w:val="-2"/>
                <w:sz w:val="20"/>
              </w:rPr>
              <w:t>испанских</w:t>
            </w:r>
            <w:r>
              <w:rPr>
                <w:sz w:val="20"/>
              </w:rPr>
              <w:tab/>
            </w:r>
            <w:r>
              <w:rPr>
                <w:spacing w:val="-2"/>
                <w:sz w:val="20"/>
              </w:rPr>
              <w:t>Габсбургов.</w:t>
            </w:r>
            <w:r>
              <w:rPr>
                <w:sz w:val="20"/>
              </w:rPr>
              <w:tab/>
            </w:r>
            <w:r>
              <w:rPr>
                <w:spacing w:val="-2"/>
                <w:sz w:val="20"/>
              </w:rPr>
              <w:t xml:space="preserve">Национально- </w:t>
            </w:r>
            <w:r>
              <w:rPr>
                <w:sz w:val="20"/>
              </w:rPr>
              <w:t>освободительное</w:t>
            </w:r>
            <w:r>
              <w:rPr>
                <w:spacing w:val="30"/>
                <w:sz w:val="20"/>
              </w:rPr>
              <w:t xml:space="preserve"> </w:t>
            </w:r>
            <w:r>
              <w:rPr>
                <w:sz w:val="20"/>
              </w:rPr>
              <w:t>движение</w:t>
            </w:r>
            <w:r>
              <w:rPr>
                <w:spacing w:val="33"/>
                <w:sz w:val="20"/>
              </w:rPr>
              <w:t xml:space="preserve"> </w:t>
            </w:r>
            <w:r>
              <w:rPr>
                <w:sz w:val="20"/>
              </w:rPr>
              <w:t>в</w:t>
            </w:r>
            <w:r>
              <w:rPr>
                <w:spacing w:val="30"/>
                <w:sz w:val="20"/>
              </w:rPr>
              <w:t xml:space="preserve"> </w:t>
            </w:r>
            <w:r>
              <w:rPr>
                <w:sz w:val="20"/>
              </w:rPr>
              <w:t>Нидерландах:</w:t>
            </w:r>
            <w:r>
              <w:rPr>
                <w:spacing w:val="30"/>
                <w:sz w:val="20"/>
              </w:rPr>
              <w:t xml:space="preserve"> </w:t>
            </w:r>
            <w:r>
              <w:rPr>
                <w:spacing w:val="-4"/>
                <w:sz w:val="20"/>
              </w:rPr>
              <w:t>цели,</w:t>
            </w:r>
          </w:p>
          <w:p w14:paraId="615C7860" w14:textId="77777777" w:rsidR="00106E16" w:rsidRDefault="008E12A7">
            <w:pPr>
              <w:pStyle w:val="TableParagraph"/>
              <w:spacing w:before="3" w:line="215" w:lineRule="exact"/>
              <w:ind w:left="4"/>
              <w:jc w:val="both"/>
              <w:rPr>
                <w:sz w:val="20"/>
              </w:rPr>
            </w:pPr>
            <w:r>
              <w:rPr>
                <w:sz w:val="20"/>
              </w:rPr>
              <w:t>участники,</w:t>
            </w:r>
            <w:r>
              <w:rPr>
                <w:spacing w:val="76"/>
                <w:w w:val="150"/>
                <w:sz w:val="20"/>
              </w:rPr>
              <w:t xml:space="preserve"> </w:t>
            </w:r>
            <w:r>
              <w:rPr>
                <w:sz w:val="20"/>
              </w:rPr>
              <w:t>формы</w:t>
            </w:r>
            <w:r>
              <w:rPr>
                <w:spacing w:val="77"/>
                <w:w w:val="150"/>
                <w:sz w:val="20"/>
              </w:rPr>
              <w:t xml:space="preserve"> </w:t>
            </w:r>
            <w:r>
              <w:rPr>
                <w:sz w:val="20"/>
              </w:rPr>
              <w:t>борьбы.</w:t>
            </w:r>
            <w:r>
              <w:rPr>
                <w:spacing w:val="77"/>
                <w:w w:val="150"/>
                <w:sz w:val="20"/>
              </w:rPr>
              <w:t xml:space="preserve"> </w:t>
            </w:r>
            <w:r>
              <w:rPr>
                <w:sz w:val="20"/>
              </w:rPr>
              <w:t>Итоги</w:t>
            </w:r>
            <w:r>
              <w:rPr>
                <w:spacing w:val="76"/>
                <w:w w:val="150"/>
                <w:sz w:val="20"/>
              </w:rPr>
              <w:t xml:space="preserve"> </w:t>
            </w:r>
            <w:r>
              <w:rPr>
                <w:sz w:val="20"/>
              </w:rPr>
              <w:t>и</w:t>
            </w:r>
            <w:r>
              <w:rPr>
                <w:spacing w:val="75"/>
                <w:w w:val="150"/>
                <w:sz w:val="20"/>
              </w:rPr>
              <w:t xml:space="preserve"> </w:t>
            </w:r>
            <w:r>
              <w:rPr>
                <w:spacing w:val="-2"/>
                <w:sz w:val="20"/>
              </w:rPr>
              <w:t>значение</w:t>
            </w:r>
          </w:p>
        </w:tc>
        <w:tc>
          <w:tcPr>
            <w:tcW w:w="2125" w:type="dxa"/>
          </w:tcPr>
          <w:p w14:paraId="3382F3BC" w14:textId="77777777" w:rsidR="00106E16" w:rsidRDefault="00106E16">
            <w:pPr>
              <w:pStyle w:val="TableParagraph"/>
              <w:rPr>
                <w:sz w:val="18"/>
              </w:rPr>
            </w:pPr>
          </w:p>
        </w:tc>
        <w:tc>
          <w:tcPr>
            <w:tcW w:w="2127" w:type="dxa"/>
          </w:tcPr>
          <w:p w14:paraId="41CD4C9D" w14:textId="77777777" w:rsidR="00106E16" w:rsidRDefault="00106E16">
            <w:pPr>
              <w:pStyle w:val="TableParagraph"/>
              <w:rPr>
                <w:sz w:val="18"/>
              </w:rPr>
            </w:pPr>
          </w:p>
        </w:tc>
      </w:tr>
    </w:tbl>
    <w:p w14:paraId="4A290F1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D4AC5D4" w14:textId="77777777">
        <w:trPr>
          <w:trHeight w:val="13923"/>
        </w:trPr>
        <w:tc>
          <w:tcPr>
            <w:tcW w:w="994" w:type="dxa"/>
          </w:tcPr>
          <w:p w14:paraId="2435E404" w14:textId="77777777" w:rsidR="00106E16" w:rsidRDefault="00106E16">
            <w:pPr>
              <w:pStyle w:val="TableParagraph"/>
              <w:rPr>
                <w:sz w:val="18"/>
              </w:rPr>
            </w:pPr>
          </w:p>
        </w:tc>
        <w:tc>
          <w:tcPr>
            <w:tcW w:w="4396" w:type="dxa"/>
          </w:tcPr>
          <w:p w14:paraId="4279396E" w14:textId="77777777" w:rsidR="00106E16" w:rsidRDefault="008E12A7">
            <w:pPr>
              <w:pStyle w:val="TableParagraph"/>
              <w:spacing w:before="7"/>
              <w:ind w:left="4"/>
              <w:jc w:val="both"/>
              <w:rPr>
                <w:sz w:val="20"/>
              </w:rPr>
            </w:pPr>
            <w:r>
              <w:rPr>
                <w:spacing w:val="-2"/>
                <w:sz w:val="20"/>
              </w:rPr>
              <w:t>Нидерландской</w:t>
            </w:r>
            <w:r>
              <w:rPr>
                <w:spacing w:val="12"/>
                <w:sz w:val="20"/>
              </w:rPr>
              <w:t xml:space="preserve"> </w:t>
            </w:r>
            <w:r>
              <w:rPr>
                <w:spacing w:val="-2"/>
                <w:sz w:val="20"/>
              </w:rPr>
              <w:t>революции.</w:t>
            </w:r>
          </w:p>
          <w:p w14:paraId="3F9D11D8" w14:textId="77777777" w:rsidR="00106E16" w:rsidRDefault="008E12A7">
            <w:pPr>
              <w:pStyle w:val="TableParagraph"/>
              <w:spacing w:before="10" w:line="249" w:lineRule="auto"/>
              <w:ind w:left="4" w:right="-15"/>
              <w:jc w:val="both"/>
              <w:rPr>
                <w:sz w:val="20"/>
              </w:rPr>
            </w:pPr>
            <w:r>
              <w:rPr>
                <w:sz w:val="20"/>
              </w:rPr>
              <w:t>Франция:</w:t>
            </w:r>
            <w:r>
              <w:rPr>
                <w:spacing w:val="-2"/>
                <w:sz w:val="20"/>
              </w:rPr>
              <w:t xml:space="preserve"> </w:t>
            </w:r>
            <w:r>
              <w:rPr>
                <w:sz w:val="20"/>
              </w:rPr>
              <w:t>путь к</w:t>
            </w:r>
            <w:r>
              <w:rPr>
                <w:spacing w:val="-2"/>
                <w:sz w:val="20"/>
              </w:rPr>
              <w:t xml:space="preserve"> </w:t>
            </w:r>
            <w:r>
              <w:rPr>
                <w:sz w:val="20"/>
              </w:rPr>
              <w:t>абсолютизму.</w:t>
            </w:r>
            <w:r>
              <w:rPr>
                <w:spacing w:val="-1"/>
                <w:sz w:val="20"/>
              </w:rPr>
              <w:t xml:space="preserve"> </w:t>
            </w:r>
            <w:r>
              <w:rPr>
                <w:sz w:val="20"/>
              </w:rPr>
              <w:t>Королевская</w:t>
            </w:r>
            <w:r>
              <w:rPr>
                <w:spacing w:val="-2"/>
                <w:sz w:val="20"/>
              </w:rPr>
              <w:t xml:space="preserve"> </w:t>
            </w:r>
            <w:r>
              <w:rPr>
                <w:sz w:val="20"/>
              </w:rPr>
              <w:t>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7C25FFE" w14:textId="77777777" w:rsidR="00106E16" w:rsidRDefault="008E12A7">
            <w:pPr>
              <w:pStyle w:val="TableParagraph"/>
              <w:tabs>
                <w:tab w:val="left" w:pos="543"/>
                <w:tab w:val="left" w:pos="906"/>
                <w:tab w:val="left" w:pos="992"/>
                <w:tab w:val="left" w:pos="1292"/>
                <w:tab w:val="left" w:pos="1588"/>
                <w:tab w:val="left" w:pos="2074"/>
                <w:tab w:val="left" w:pos="2217"/>
                <w:tab w:val="left" w:pos="2373"/>
                <w:tab w:val="left" w:pos="2433"/>
                <w:tab w:val="left" w:pos="2664"/>
                <w:tab w:val="left" w:pos="3007"/>
                <w:tab w:val="left" w:pos="3253"/>
                <w:tab w:val="left" w:pos="3340"/>
                <w:tab w:val="left" w:pos="3399"/>
                <w:tab w:val="left" w:pos="3493"/>
                <w:tab w:val="left" w:pos="3565"/>
              </w:tabs>
              <w:spacing w:before="6" w:line="249" w:lineRule="auto"/>
              <w:ind w:left="4" w:right="-15"/>
              <w:rPr>
                <w:sz w:val="20"/>
              </w:rPr>
            </w:pPr>
            <w:r>
              <w:rPr>
                <w:spacing w:val="-2"/>
                <w:sz w:val="20"/>
              </w:rPr>
              <w:t>Англия.</w:t>
            </w:r>
            <w:r>
              <w:rPr>
                <w:sz w:val="20"/>
              </w:rPr>
              <w:tab/>
            </w:r>
            <w:r>
              <w:rPr>
                <w:sz w:val="20"/>
              </w:rPr>
              <w:tab/>
            </w:r>
            <w:r>
              <w:rPr>
                <w:sz w:val="20"/>
              </w:rPr>
              <w:tab/>
            </w:r>
            <w:r>
              <w:rPr>
                <w:spacing w:val="-2"/>
                <w:sz w:val="20"/>
              </w:rPr>
              <w:t>Развитие</w:t>
            </w:r>
            <w:r>
              <w:rPr>
                <w:sz w:val="20"/>
              </w:rPr>
              <w:tab/>
            </w:r>
            <w:r>
              <w:rPr>
                <w:sz w:val="20"/>
              </w:rPr>
              <w:tab/>
            </w:r>
            <w:r>
              <w:rPr>
                <w:sz w:val="20"/>
              </w:rPr>
              <w:tab/>
            </w:r>
            <w:r>
              <w:rPr>
                <w:sz w:val="20"/>
              </w:rPr>
              <w:tab/>
            </w:r>
            <w:r>
              <w:rPr>
                <w:sz w:val="20"/>
              </w:rPr>
              <w:tab/>
            </w:r>
            <w:r>
              <w:rPr>
                <w:spacing w:val="-2"/>
                <w:sz w:val="20"/>
              </w:rPr>
              <w:t>капиталистического предпринимательства</w:t>
            </w:r>
            <w:r>
              <w:rPr>
                <w:sz w:val="20"/>
              </w:rPr>
              <w:tab/>
            </w:r>
            <w:r>
              <w:rPr>
                <w:spacing w:val="-10"/>
                <w:sz w:val="20"/>
              </w:rPr>
              <w:t>в</w:t>
            </w:r>
            <w:r>
              <w:rPr>
                <w:sz w:val="20"/>
              </w:rPr>
              <w:tab/>
            </w:r>
            <w:r>
              <w:rPr>
                <w:sz w:val="20"/>
              </w:rPr>
              <w:tab/>
            </w:r>
            <w:r>
              <w:rPr>
                <w:spacing w:val="-2"/>
                <w:sz w:val="20"/>
              </w:rPr>
              <w:t>городах</w:t>
            </w:r>
            <w:r>
              <w:rPr>
                <w:sz w:val="20"/>
              </w:rPr>
              <w:tab/>
            </w:r>
            <w:r>
              <w:rPr>
                <w:spacing w:val="-10"/>
                <w:sz w:val="20"/>
              </w:rPr>
              <w:t>и</w:t>
            </w:r>
            <w:r>
              <w:rPr>
                <w:sz w:val="20"/>
              </w:rPr>
              <w:tab/>
            </w:r>
            <w:r>
              <w:rPr>
                <w:sz w:val="20"/>
              </w:rPr>
              <w:tab/>
            </w:r>
            <w:r>
              <w:rPr>
                <w:sz w:val="20"/>
              </w:rPr>
              <w:tab/>
            </w:r>
            <w:r>
              <w:rPr>
                <w:spacing w:val="-2"/>
                <w:sz w:val="20"/>
              </w:rPr>
              <w:t xml:space="preserve">деревнях. </w:t>
            </w:r>
            <w:r>
              <w:rPr>
                <w:sz w:val="20"/>
              </w:rPr>
              <w:t>Огораживания.</w:t>
            </w:r>
            <w:r>
              <w:rPr>
                <w:spacing w:val="80"/>
                <w:sz w:val="20"/>
              </w:rPr>
              <w:t xml:space="preserve"> </w:t>
            </w:r>
            <w:r>
              <w:rPr>
                <w:sz w:val="20"/>
              </w:rPr>
              <w:t>Укрепление</w:t>
            </w:r>
            <w:r>
              <w:rPr>
                <w:spacing w:val="80"/>
                <w:sz w:val="20"/>
              </w:rPr>
              <w:t xml:space="preserve"> </w:t>
            </w:r>
            <w:r>
              <w:rPr>
                <w:sz w:val="20"/>
              </w:rPr>
              <w:t>королевской</w:t>
            </w:r>
            <w:r>
              <w:rPr>
                <w:spacing w:val="80"/>
                <w:sz w:val="20"/>
              </w:rPr>
              <w:t xml:space="preserve"> </w:t>
            </w:r>
            <w:r>
              <w:rPr>
                <w:sz w:val="20"/>
              </w:rPr>
              <w:t xml:space="preserve">власти </w:t>
            </w:r>
            <w:r>
              <w:rPr>
                <w:spacing w:val="-4"/>
                <w:sz w:val="20"/>
              </w:rPr>
              <w:t>при</w:t>
            </w:r>
            <w:r>
              <w:rPr>
                <w:sz w:val="20"/>
              </w:rPr>
              <w:tab/>
            </w:r>
            <w:r>
              <w:rPr>
                <w:spacing w:val="-2"/>
                <w:sz w:val="20"/>
              </w:rPr>
              <w:t>Тюдорах.</w:t>
            </w:r>
            <w:r>
              <w:rPr>
                <w:sz w:val="20"/>
              </w:rPr>
              <w:tab/>
            </w:r>
            <w:r>
              <w:rPr>
                <w:spacing w:val="-2"/>
                <w:sz w:val="20"/>
              </w:rPr>
              <w:t>Генрих</w:t>
            </w:r>
            <w:r>
              <w:rPr>
                <w:sz w:val="20"/>
              </w:rPr>
              <w:tab/>
            </w:r>
            <w:r>
              <w:rPr>
                <w:sz w:val="20"/>
              </w:rPr>
              <w:tab/>
            </w:r>
            <w:r>
              <w:rPr>
                <w:sz w:val="20"/>
              </w:rPr>
              <w:tab/>
            </w:r>
            <w:r>
              <w:rPr>
                <w:spacing w:val="-4"/>
                <w:sz w:val="20"/>
              </w:rPr>
              <w:t>VIII</w:t>
            </w:r>
            <w:r>
              <w:rPr>
                <w:sz w:val="20"/>
              </w:rPr>
              <w:tab/>
            </w:r>
            <w:r>
              <w:rPr>
                <w:spacing w:val="-10"/>
                <w:sz w:val="20"/>
              </w:rPr>
              <w:t>и</w:t>
            </w:r>
            <w:r>
              <w:rPr>
                <w:sz w:val="20"/>
              </w:rPr>
              <w:tab/>
            </w:r>
            <w:r>
              <w:rPr>
                <w:sz w:val="20"/>
              </w:rPr>
              <w:tab/>
            </w:r>
            <w:r>
              <w:rPr>
                <w:spacing w:val="-2"/>
                <w:sz w:val="20"/>
              </w:rPr>
              <w:t xml:space="preserve">королевская </w:t>
            </w:r>
            <w:r>
              <w:rPr>
                <w:sz w:val="20"/>
              </w:rPr>
              <w:t>реформация. «Золотой век» Елизаветы I. Английская</w:t>
            </w:r>
            <w:r>
              <w:rPr>
                <w:spacing w:val="-13"/>
                <w:sz w:val="20"/>
              </w:rPr>
              <w:t xml:space="preserve"> </w:t>
            </w:r>
            <w:r>
              <w:rPr>
                <w:sz w:val="20"/>
              </w:rPr>
              <w:t>революция</w:t>
            </w:r>
            <w:r>
              <w:rPr>
                <w:spacing w:val="-12"/>
                <w:sz w:val="20"/>
              </w:rPr>
              <w:t xml:space="preserve"> </w:t>
            </w:r>
            <w:r>
              <w:rPr>
                <w:sz w:val="20"/>
              </w:rPr>
              <w:t>середины</w:t>
            </w:r>
            <w:r>
              <w:rPr>
                <w:spacing w:val="-13"/>
                <w:sz w:val="20"/>
              </w:rPr>
              <w:t xml:space="preserve"> </w:t>
            </w:r>
            <w:r>
              <w:rPr>
                <w:sz w:val="20"/>
              </w:rPr>
              <w:t>XVII</w:t>
            </w:r>
            <w:r>
              <w:rPr>
                <w:spacing w:val="-12"/>
                <w:sz w:val="20"/>
              </w:rPr>
              <w:t xml:space="preserve"> </w:t>
            </w:r>
            <w:r>
              <w:rPr>
                <w:sz w:val="20"/>
              </w:rPr>
              <w:t>в.</w:t>
            </w:r>
            <w:r>
              <w:rPr>
                <w:spacing w:val="-13"/>
                <w:sz w:val="20"/>
              </w:rPr>
              <w:t xml:space="preserve"> </w:t>
            </w:r>
            <w:r>
              <w:rPr>
                <w:sz w:val="20"/>
              </w:rPr>
              <w:t>Причины, участники,</w:t>
            </w:r>
            <w:r>
              <w:rPr>
                <w:spacing w:val="80"/>
                <w:sz w:val="20"/>
              </w:rPr>
              <w:t xml:space="preserve"> </w:t>
            </w:r>
            <w:r>
              <w:rPr>
                <w:sz w:val="20"/>
              </w:rPr>
              <w:t>этапы</w:t>
            </w:r>
            <w:r>
              <w:rPr>
                <w:spacing w:val="80"/>
                <w:sz w:val="20"/>
              </w:rPr>
              <w:t xml:space="preserve"> </w:t>
            </w:r>
            <w:r>
              <w:rPr>
                <w:sz w:val="20"/>
              </w:rPr>
              <w:t>революции.</w:t>
            </w:r>
            <w:r>
              <w:rPr>
                <w:spacing w:val="80"/>
                <w:sz w:val="20"/>
              </w:rPr>
              <w:t xml:space="preserve"> </w:t>
            </w:r>
            <w:r>
              <w:rPr>
                <w:sz w:val="20"/>
              </w:rPr>
              <w:t>Размежевание</w:t>
            </w:r>
            <w:r>
              <w:rPr>
                <w:spacing w:val="80"/>
                <w:sz w:val="20"/>
              </w:rPr>
              <w:t xml:space="preserve"> </w:t>
            </w:r>
            <w:r>
              <w:rPr>
                <w:sz w:val="20"/>
              </w:rPr>
              <w:t>в революционном</w:t>
            </w:r>
            <w:r>
              <w:rPr>
                <w:spacing w:val="80"/>
                <w:sz w:val="20"/>
              </w:rPr>
              <w:t xml:space="preserve"> </w:t>
            </w:r>
            <w:r>
              <w:rPr>
                <w:sz w:val="20"/>
              </w:rPr>
              <w:t>лагере.</w:t>
            </w:r>
            <w:r>
              <w:rPr>
                <w:spacing w:val="80"/>
                <w:sz w:val="20"/>
              </w:rPr>
              <w:t xml:space="preserve"> </w:t>
            </w:r>
            <w:r>
              <w:rPr>
                <w:sz w:val="20"/>
              </w:rPr>
              <w:t>О.</w:t>
            </w:r>
            <w:r>
              <w:rPr>
                <w:spacing w:val="80"/>
                <w:sz w:val="20"/>
              </w:rPr>
              <w:t xml:space="preserve"> </w:t>
            </w:r>
            <w:r>
              <w:rPr>
                <w:sz w:val="20"/>
              </w:rPr>
              <w:t>Кромвель.</w:t>
            </w:r>
            <w:r>
              <w:rPr>
                <w:spacing w:val="80"/>
                <w:sz w:val="20"/>
              </w:rPr>
              <w:t xml:space="preserve"> </w:t>
            </w:r>
            <w:r>
              <w:rPr>
                <w:sz w:val="20"/>
              </w:rPr>
              <w:t>Итоги</w:t>
            </w:r>
            <w:r>
              <w:rPr>
                <w:spacing w:val="40"/>
                <w:sz w:val="20"/>
              </w:rPr>
              <w:t xml:space="preserve"> </w:t>
            </w:r>
            <w:r>
              <w:rPr>
                <w:sz w:val="20"/>
              </w:rPr>
              <w:t xml:space="preserve">и </w:t>
            </w:r>
            <w:r>
              <w:rPr>
                <w:spacing w:val="-2"/>
                <w:sz w:val="20"/>
              </w:rPr>
              <w:t>значение</w:t>
            </w:r>
            <w:r>
              <w:rPr>
                <w:sz w:val="20"/>
              </w:rPr>
              <w:tab/>
            </w:r>
            <w:r>
              <w:rPr>
                <w:sz w:val="20"/>
              </w:rPr>
              <w:tab/>
            </w:r>
            <w:r>
              <w:rPr>
                <w:spacing w:val="-2"/>
                <w:sz w:val="20"/>
              </w:rPr>
              <w:t>революции.</w:t>
            </w:r>
            <w:r>
              <w:rPr>
                <w:sz w:val="20"/>
              </w:rPr>
              <w:tab/>
            </w:r>
            <w:r>
              <w:rPr>
                <w:sz w:val="20"/>
              </w:rPr>
              <w:tab/>
            </w:r>
            <w:r>
              <w:rPr>
                <w:spacing w:val="-2"/>
                <w:sz w:val="20"/>
              </w:rPr>
              <w:t>Реставрация</w:t>
            </w:r>
            <w:r>
              <w:rPr>
                <w:sz w:val="20"/>
              </w:rPr>
              <w:tab/>
            </w:r>
            <w:r>
              <w:rPr>
                <w:sz w:val="20"/>
              </w:rPr>
              <w:tab/>
            </w:r>
            <w:r>
              <w:rPr>
                <w:sz w:val="20"/>
              </w:rPr>
              <w:tab/>
            </w:r>
            <w:r>
              <w:rPr>
                <w:sz w:val="20"/>
              </w:rPr>
              <w:tab/>
            </w:r>
            <w:r>
              <w:rPr>
                <w:spacing w:val="-2"/>
                <w:sz w:val="20"/>
              </w:rPr>
              <w:t>Стюартов. Славная</w:t>
            </w:r>
            <w:r>
              <w:rPr>
                <w:sz w:val="20"/>
              </w:rPr>
              <w:tab/>
            </w:r>
            <w:r>
              <w:rPr>
                <w:spacing w:val="-2"/>
                <w:sz w:val="20"/>
              </w:rPr>
              <w:t>революция.</w:t>
            </w:r>
            <w:r>
              <w:rPr>
                <w:sz w:val="20"/>
              </w:rPr>
              <w:tab/>
            </w:r>
            <w:r>
              <w:rPr>
                <w:spacing w:val="-25"/>
                <w:sz w:val="20"/>
              </w:rPr>
              <w:t xml:space="preserve"> </w:t>
            </w:r>
            <w:r>
              <w:rPr>
                <w:sz w:val="20"/>
              </w:rPr>
              <w:t>Становление</w:t>
            </w:r>
            <w:r>
              <w:rPr>
                <w:sz w:val="20"/>
              </w:rPr>
              <w:tab/>
            </w:r>
            <w:r>
              <w:rPr>
                <w:sz w:val="20"/>
              </w:rPr>
              <w:tab/>
            </w:r>
            <w:r>
              <w:rPr>
                <w:sz w:val="20"/>
              </w:rPr>
              <w:tab/>
            </w:r>
            <w:r>
              <w:rPr>
                <w:spacing w:val="-2"/>
                <w:sz w:val="20"/>
              </w:rPr>
              <w:t xml:space="preserve">английской </w:t>
            </w:r>
            <w:r>
              <w:rPr>
                <w:sz w:val="20"/>
              </w:rPr>
              <w:t>парламентской монархии.</w:t>
            </w:r>
          </w:p>
          <w:p w14:paraId="46E9428E" w14:textId="77777777" w:rsidR="00106E16" w:rsidRDefault="008E12A7">
            <w:pPr>
              <w:pStyle w:val="TableParagraph"/>
              <w:spacing w:before="9" w:line="249" w:lineRule="auto"/>
              <w:ind w:left="4" w:right="-15"/>
              <w:jc w:val="both"/>
              <w:rPr>
                <w:sz w:val="20"/>
              </w:rPr>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sz w:val="20"/>
              </w:rPr>
              <w:t>Посполитой.</w:t>
            </w:r>
          </w:p>
          <w:p w14:paraId="7DAB0CA9" w14:textId="77777777" w:rsidR="00106E16" w:rsidRDefault="008E12A7">
            <w:pPr>
              <w:pStyle w:val="TableParagraph"/>
              <w:numPr>
                <w:ilvl w:val="3"/>
                <w:numId w:val="237"/>
              </w:numPr>
              <w:tabs>
                <w:tab w:val="left" w:pos="860"/>
              </w:tabs>
              <w:spacing w:before="4" w:line="249" w:lineRule="auto"/>
              <w:ind w:right="-15" w:firstLine="0"/>
              <w:jc w:val="both"/>
              <w:rPr>
                <w:sz w:val="20"/>
              </w:rPr>
            </w:pPr>
            <w:r>
              <w:rPr>
                <w:sz w:val="20"/>
              </w:rPr>
              <w:t>Международные отношения</w:t>
            </w:r>
            <w:r>
              <w:rPr>
                <w:spacing w:val="-1"/>
                <w:sz w:val="20"/>
              </w:rPr>
              <w:t xml:space="preserve"> </w:t>
            </w:r>
            <w:r>
              <w:rPr>
                <w:sz w:val="20"/>
              </w:rPr>
              <w:t xml:space="preserve">в XVI‒XVII </w:t>
            </w:r>
            <w:r>
              <w:rPr>
                <w:spacing w:val="-4"/>
                <w:sz w:val="20"/>
              </w:rPr>
              <w:t>вв.</w:t>
            </w:r>
          </w:p>
          <w:p w14:paraId="2611AFC0" w14:textId="77777777" w:rsidR="00106E16" w:rsidRDefault="008E12A7">
            <w:pPr>
              <w:pStyle w:val="TableParagraph"/>
              <w:spacing w:before="2" w:line="249" w:lineRule="auto"/>
              <w:ind w:left="4" w:right="-15"/>
              <w:jc w:val="both"/>
              <w:rPr>
                <w:sz w:val="20"/>
              </w:rPr>
            </w:pPr>
            <w:r>
              <w:rPr>
                <w:sz w:val="20"/>
              </w:rPr>
              <w:t>Борьба за первенство, военные конфликты между европейскими</w:t>
            </w:r>
            <w:r>
              <w:rPr>
                <w:spacing w:val="-13"/>
                <w:sz w:val="20"/>
              </w:rPr>
              <w:t xml:space="preserve"> </w:t>
            </w:r>
            <w:r>
              <w:rPr>
                <w:sz w:val="20"/>
              </w:rPr>
              <w:t>державами.</w:t>
            </w:r>
            <w:r>
              <w:rPr>
                <w:spacing w:val="-12"/>
                <w:sz w:val="20"/>
              </w:rPr>
              <w:t xml:space="preserve"> </w:t>
            </w:r>
            <w:r>
              <w:rPr>
                <w:sz w:val="20"/>
              </w:rPr>
              <w:t>Столкновение</w:t>
            </w:r>
            <w:r>
              <w:rPr>
                <w:spacing w:val="-13"/>
                <w:sz w:val="20"/>
              </w:rPr>
              <w:t xml:space="preserve"> </w:t>
            </w:r>
            <w:r>
              <w:rPr>
                <w:sz w:val="20"/>
              </w:rPr>
              <w:t>интересов в приобретении колониальных владений и господстве на торговых путях. Противостояние османской экспансии в Европе. Образование державы</w:t>
            </w:r>
            <w:r>
              <w:rPr>
                <w:spacing w:val="-6"/>
                <w:sz w:val="20"/>
              </w:rPr>
              <w:t xml:space="preserve"> </w:t>
            </w:r>
            <w:r>
              <w:rPr>
                <w:sz w:val="20"/>
              </w:rPr>
              <w:t>австрийских</w:t>
            </w:r>
            <w:r>
              <w:rPr>
                <w:spacing w:val="-6"/>
                <w:sz w:val="20"/>
              </w:rPr>
              <w:t xml:space="preserve"> </w:t>
            </w:r>
            <w:r>
              <w:rPr>
                <w:sz w:val="20"/>
              </w:rPr>
              <w:t>Габсбургов.</w:t>
            </w:r>
            <w:r>
              <w:rPr>
                <w:spacing w:val="-7"/>
                <w:sz w:val="20"/>
              </w:rPr>
              <w:t xml:space="preserve"> </w:t>
            </w:r>
            <w:r>
              <w:rPr>
                <w:sz w:val="20"/>
              </w:rPr>
              <w:t>Тридцатилетняя война. Вестфальский мир.</w:t>
            </w:r>
          </w:p>
          <w:p w14:paraId="0F901213" w14:textId="77777777" w:rsidR="00106E16" w:rsidRDefault="008E12A7">
            <w:pPr>
              <w:pStyle w:val="TableParagraph"/>
              <w:numPr>
                <w:ilvl w:val="3"/>
                <w:numId w:val="237"/>
              </w:numPr>
              <w:tabs>
                <w:tab w:val="left" w:pos="905"/>
              </w:tabs>
              <w:spacing w:before="6" w:line="249" w:lineRule="auto"/>
              <w:ind w:right="2" w:firstLine="0"/>
              <w:jc w:val="both"/>
              <w:rPr>
                <w:sz w:val="20"/>
              </w:rPr>
            </w:pPr>
            <w:r>
              <w:rPr>
                <w:sz w:val="20"/>
              </w:rPr>
              <w:t xml:space="preserve">Европейская культура в раннее Новое </w:t>
            </w:r>
            <w:r>
              <w:rPr>
                <w:spacing w:val="-2"/>
                <w:sz w:val="20"/>
              </w:rPr>
              <w:t>время.</w:t>
            </w:r>
          </w:p>
          <w:p w14:paraId="251214A8" w14:textId="77777777" w:rsidR="00106E16" w:rsidRDefault="008E12A7">
            <w:pPr>
              <w:pStyle w:val="TableParagraph"/>
              <w:spacing w:before="2" w:line="249" w:lineRule="auto"/>
              <w:ind w:left="4" w:right="-15"/>
              <w:jc w:val="both"/>
              <w:rPr>
                <w:sz w:val="20"/>
              </w:rPr>
            </w:pPr>
            <w:r>
              <w:rPr>
                <w:sz w:val="20"/>
              </w:rPr>
              <w:t>Высокое Возрождение в Италии: художники и их произведения. Северное Возрождение. Мир человека</w:t>
            </w:r>
            <w:r>
              <w:rPr>
                <w:spacing w:val="-5"/>
                <w:sz w:val="20"/>
              </w:rPr>
              <w:t xml:space="preserve"> </w:t>
            </w:r>
            <w:r>
              <w:rPr>
                <w:sz w:val="20"/>
              </w:rPr>
              <w:t>в</w:t>
            </w:r>
            <w:r>
              <w:rPr>
                <w:spacing w:val="-6"/>
                <w:sz w:val="20"/>
              </w:rPr>
              <w:t xml:space="preserve"> </w:t>
            </w:r>
            <w:r>
              <w:rPr>
                <w:sz w:val="20"/>
              </w:rPr>
              <w:t>литературе</w:t>
            </w:r>
            <w:r>
              <w:rPr>
                <w:spacing w:val="-5"/>
                <w:sz w:val="20"/>
              </w:rPr>
              <w:t xml:space="preserve"> </w:t>
            </w:r>
            <w:r>
              <w:rPr>
                <w:sz w:val="20"/>
              </w:rPr>
              <w:t>раннего</w:t>
            </w:r>
            <w:r>
              <w:rPr>
                <w:spacing w:val="-5"/>
                <w:sz w:val="20"/>
              </w:rPr>
              <w:t xml:space="preserve"> </w:t>
            </w:r>
            <w:r>
              <w:rPr>
                <w:sz w:val="20"/>
              </w:rPr>
              <w:t>Нового</w:t>
            </w:r>
            <w:r>
              <w:rPr>
                <w:spacing w:val="-5"/>
                <w:sz w:val="20"/>
              </w:rPr>
              <w:t xml:space="preserve"> </w:t>
            </w:r>
            <w:r>
              <w:rPr>
                <w:sz w:val="20"/>
              </w:rPr>
              <w:t>времени.</w:t>
            </w:r>
            <w:r>
              <w:rPr>
                <w:spacing w:val="-5"/>
                <w:sz w:val="20"/>
              </w:rPr>
              <w:t xml:space="preserve"> </w:t>
            </w:r>
            <w:r>
              <w:rPr>
                <w:sz w:val="20"/>
              </w:rPr>
              <w:t>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3"/>
                <w:sz w:val="20"/>
              </w:rPr>
              <w:t xml:space="preserve"> </w:t>
            </w:r>
            <w:r>
              <w:rPr>
                <w:sz w:val="20"/>
              </w:rPr>
              <w:t>мира.</w:t>
            </w:r>
            <w:r>
              <w:rPr>
                <w:spacing w:val="-3"/>
                <w:sz w:val="20"/>
              </w:rPr>
              <w:t xml:space="preserve"> </w:t>
            </w:r>
            <w:r>
              <w:rPr>
                <w:sz w:val="20"/>
              </w:rPr>
              <w:t>Выдающиеся</w:t>
            </w:r>
            <w:r>
              <w:rPr>
                <w:spacing w:val="-2"/>
                <w:sz w:val="20"/>
              </w:rPr>
              <w:t xml:space="preserve"> </w:t>
            </w:r>
            <w:r>
              <w:rPr>
                <w:sz w:val="20"/>
              </w:rPr>
              <w:t>учёные</w:t>
            </w:r>
            <w:r>
              <w:rPr>
                <w:spacing w:val="-3"/>
                <w:sz w:val="20"/>
              </w:rPr>
              <w:t xml:space="preserve"> </w:t>
            </w:r>
            <w:r>
              <w:rPr>
                <w:sz w:val="20"/>
              </w:rPr>
              <w:t>и</w:t>
            </w:r>
            <w:r>
              <w:rPr>
                <w:spacing w:val="-5"/>
                <w:sz w:val="20"/>
              </w:rPr>
              <w:t xml:space="preserve"> </w:t>
            </w:r>
            <w:r>
              <w:rPr>
                <w:sz w:val="20"/>
              </w:rPr>
              <w:t>их</w:t>
            </w:r>
            <w:r>
              <w:rPr>
                <w:spacing w:val="-3"/>
                <w:sz w:val="20"/>
              </w:rPr>
              <w:t xml:space="preserve"> </w:t>
            </w:r>
            <w:r>
              <w:rPr>
                <w:sz w:val="20"/>
              </w:rPr>
              <w:t xml:space="preserve">открытия (Н. Коперник, И. Ньютон). Утверждение </w:t>
            </w:r>
            <w:r>
              <w:rPr>
                <w:spacing w:val="-2"/>
                <w:sz w:val="20"/>
              </w:rPr>
              <w:t>рационализма.</w:t>
            </w:r>
          </w:p>
          <w:p w14:paraId="41AF3BE3" w14:textId="77777777" w:rsidR="00106E16" w:rsidRDefault="008E12A7">
            <w:pPr>
              <w:pStyle w:val="TableParagraph"/>
              <w:numPr>
                <w:ilvl w:val="3"/>
                <w:numId w:val="237"/>
              </w:numPr>
              <w:tabs>
                <w:tab w:val="left" w:pos="850"/>
                <w:tab w:val="left" w:pos="978"/>
                <w:tab w:val="left" w:pos="1216"/>
                <w:tab w:val="left" w:pos="1387"/>
                <w:tab w:val="left" w:pos="1648"/>
                <w:tab w:val="left" w:pos="1723"/>
                <w:tab w:val="left" w:pos="2109"/>
                <w:tab w:val="left" w:pos="2225"/>
                <w:tab w:val="left" w:pos="2349"/>
                <w:tab w:val="left" w:pos="2661"/>
                <w:tab w:val="left" w:pos="2874"/>
                <w:tab w:val="left" w:pos="3210"/>
                <w:tab w:val="left" w:pos="3335"/>
                <w:tab w:val="left" w:pos="3402"/>
                <w:tab w:val="left" w:pos="3590"/>
                <w:tab w:val="left" w:pos="3946"/>
              </w:tabs>
              <w:spacing w:before="8" w:line="249" w:lineRule="auto"/>
              <w:ind w:right="-15" w:firstLine="0"/>
              <w:rPr>
                <w:sz w:val="20"/>
              </w:rPr>
            </w:pPr>
            <w:r>
              <w:rPr>
                <w:sz w:val="20"/>
              </w:rPr>
              <w:t>Страны Востока в XVI‒XVII вв. Османская</w:t>
            </w:r>
            <w:r>
              <w:rPr>
                <w:spacing w:val="80"/>
                <w:sz w:val="20"/>
              </w:rPr>
              <w:t xml:space="preserve"> </w:t>
            </w:r>
            <w:r>
              <w:rPr>
                <w:sz w:val="20"/>
              </w:rPr>
              <w:t>империя:</w:t>
            </w:r>
            <w:r>
              <w:rPr>
                <w:spacing w:val="80"/>
                <w:sz w:val="20"/>
              </w:rPr>
              <w:t xml:space="preserve"> </w:t>
            </w:r>
            <w:r>
              <w:rPr>
                <w:sz w:val="20"/>
              </w:rPr>
              <w:t>на</w:t>
            </w:r>
            <w:r>
              <w:rPr>
                <w:spacing w:val="80"/>
                <w:sz w:val="20"/>
              </w:rPr>
              <w:t xml:space="preserve"> </w:t>
            </w:r>
            <w:r>
              <w:rPr>
                <w:sz w:val="20"/>
              </w:rPr>
              <w:t>вершине</w:t>
            </w:r>
            <w:r>
              <w:rPr>
                <w:spacing w:val="80"/>
                <w:sz w:val="20"/>
              </w:rPr>
              <w:t xml:space="preserve"> </w:t>
            </w:r>
            <w:r>
              <w:rPr>
                <w:sz w:val="20"/>
              </w:rPr>
              <w:t xml:space="preserve">могущества. </w:t>
            </w:r>
            <w:r>
              <w:rPr>
                <w:spacing w:val="-2"/>
                <w:sz w:val="20"/>
              </w:rPr>
              <w:t>Сулейман</w:t>
            </w:r>
            <w:r>
              <w:rPr>
                <w:sz w:val="20"/>
              </w:rPr>
              <w:tab/>
            </w:r>
            <w:r>
              <w:rPr>
                <w:sz w:val="20"/>
              </w:rPr>
              <w:tab/>
            </w:r>
            <w:r>
              <w:rPr>
                <w:sz w:val="20"/>
              </w:rPr>
              <w:tab/>
            </w:r>
            <w:r>
              <w:rPr>
                <w:spacing w:val="-10"/>
                <w:sz w:val="20"/>
              </w:rPr>
              <w:t>I</w:t>
            </w:r>
            <w:r>
              <w:rPr>
                <w:sz w:val="20"/>
              </w:rPr>
              <w:tab/>
            </w:r>
            <w:r>
              <w:rPr>
                <w:sz w:val="20"/>
              </w:rPr>
              <w:tab/>
            </w:r>
            <w:r>
              <w:rPr>
                <w:spacing w:val="-2"/>
                <w:sz w:val="20"/>
              </w:rPr>
              <w:t>Великолепный:</w:t>
            </w:r>
            <w:r>
              <w:rPr>
                <w:sz w:val="20"/>
              </w:rPr>
              <w:tab/>
            </w:r>
            <w:r>
              <w:rPr>
                <w:sz w:val="20"/>
              </w:rPr>
              <w:tab/>
            </w:r>
            <w:r>
              <w:rPr>
                <w:spacing w:val="-2"/>
                <w:sz w:val="20"/>
              </w:rPr>
              <w:t>завоеватель, законодатель.</w:t>
            </w:r>
            <w:r>
              <w:rPr>
                <w:sz w:val="20"/>
              </w:rPr>
              <w:tab/>
            </w:r>
            <w:r>
              <w:rPr>
                <w:sz w:val="20"/>
              </w:rPr>
              <w:tab/>
            </w:r>
            <w:r>
              <w:rPr>
                <w:spacing w:val="-28"/>
                <w:sz w:val="20"/>
              </w:rPr>
              <w:t xml:space="preserve"> </w:t>
            </w:r>
            <w:r>
              <w:rPr>
                <w:sz w:val="20"/>
              </w:rPr>
              <w:t>Управление</w:t>
            </w:r>
            <w:r>
              <w:rPr>
                <w:sz w:val="20"/>
              </w:rPr>
              <w:tab/>
            </w:r>
            <w:r>
              <w:rPr>
                <w:spacing w:val="-2"/>
                <w:sz w:val="20"/>
              </w:rPr>
              <w:t xml:space="preserve">многонациональной </w:t>
            </w:r>
            <w:r>
              <w:rPr>
                <w:sz w:val="20"/>
              </w:rPr>
              <w:t>империей.</w:t>
            </w:r>
            <w:r>
              <w:rPr>
                <w:spacing w:val="27"/>
                <w:sz w:val="20"/>
              </w:rPr>
              <w:t xml:space="preserve"> </w:t>
            </w:r>
            <w:r>
              <w:rPr>
                <w:sz w:val="20"/>
              </w:rPr>
              <w:t>Османская</w:t>
            </w:r>
            <w:r>
              <w:rPr>
                <w:spacing w:val="26"/>
                <w:sz w:val="20"/>
              </w:rPr>
              <w:t xml:space="preserve"> </w:t>
            </w:r>
            <w:r>
              <w:rPr>
                <w:sz w:val="20"/>
              </w:rPr>
              <w:t>армия.</w:t>
            </w:r>
            <w:r>
              <w:rPr>
                <w:spacing w:val="27"/>
                <w:sz w:val="20"/>
              </w:rPr>
              <w:t xml:space="preserve"> </w:t>
            </w:r>
            <w:r>
              <w:rPr>
                <w:sz w:val="20"/>
              </w:rPr>
              <w:t>Индия</w:t>
            </w:r>
            <w:r>
              <w:rPr>
                <w:spacing w:val="26"/>
                <w:sz w:val="20"/>
              </w:rPr>
              <w:t xml:space="preserve"> </w:t>
            </w:r>
            <w:r>
              <w:rPr>
                <w:sz w:val="20"/>
              </w:rPr>
              <w:t>при</w:t>
            </w:r>
            <w:r>
              <w:rPr>
                <w:spacing w:val="28"/>
                <w:sz w:val="20"/>
              </w:rPr>
              <w:t xml:space="preserve"> </w:t>
            </w:r>
            <w:r>
              <w:rPr>
                <w:sz w:val="20"/>
              </w:rPr>
              <w:t xml:space="preserve">Великих Моголах. Начало проникновения европейцев. Ост- </w:t>
            </w:r>
            <w:r>
              <w:rPr>
                <w:spacing w:val="-2"/>
                <w:sz w:val="20"/>
              </w:rPr>
              <w:t>Индские</w:t>
            </w:r>
            <w:r>
              <w:rPr>
                <w:sz w:val="20"/>
              </w:rPr>
              <w:tab/>
            </w:r>
            <w:r>
              <w:rPr>
                <w:sz w:val="20"/>
              </w:rPr>
              <w:tab/>
            </w:r>
            <w:r>
              <w:rPr>
                <w:spacing w:val="-2"/>
                <w:sz w:val="20"/>
              </w:rPr>
              <w:t>компании.</w:t>
            </w:r>
            <w:r>
              <w:rPr>
                <w:sz w:val="20"/>
              </w:rPr>
              <w:tab/>
            </w:r>
            <w:r>
              <w:rPr>
                <w:spacing w:val="-4"/>
                <w:sz w:val="20"/>
              </w:rPr>
              <w:t>Китай</w:t>
            </w:r>
            <w:r>
              <w:rPr>
                <w:sz w:val="20"/>
              </w:rPr>
              <w:tab/>
            </w:r>
            <w:r>
              <w:rPr>
                <w:sz w:val="20"/>
              </w:rPr>
              <w:tab/>
            </w:r>
            <w:r>
              <w:rPr>
                <w:spacing w:val="-10"/>
                <w:sz w:val="20"/>
              </w:rPr>
              <w:t>в</w:t>
            </w:r>
            <w:r>
              <w:rPr>
                <w:sz w:val="20"/>
              </w:rPr>
              <w:tab/>
            </w:r>
            <w:r>
              <w:rPr>
                <w:spacing w:val="-4"/>
                <w:sz w:val="20"/>
              </w:rPr>
              <w:t>эпоху</w:t>
            </w:r>
            <w:r>
              <w:rPr>
                <w:sz w:val="20"/>
              </w:rPr>
              <w:tab/>
            </w:r>
            <w:r>
              <w:rPr>
                <w:spacing w:val="-4"/>
                <w:sz w:val="20"/>
              </w:rPr>
              <w:t xml:space="preserve">Мин. </w:t>
            </w:r>
            <w:r>
              <w:rPr>
                <w:spacing w:val="-2"/>
                <w:sz w:val="20"/>
              </w:rPr>
              <w:t>Экономическая</w:t>
            </w:r>
            <w:r>
              <w:rPr>
                <w:sz w:val="20"/>
              </w:rPr>
              <w:tab/>
            </w:r>
            <w:r>
              <w:rPr>
                <w:sz w:val="20"/>
              </w:rPr>
              <w:tab/>
            </w:r>
            <w:r>
              <w:rPr>
                <w:sz w:val="20"/>
              </w:rPr>
              <w:tab/>
            </w:r>
            <w:r>
              <w:rPr>
                <w:spacing w:val="-10"/>
                <w:sz w:val="20"/>
              </w:rPr>
              <w:t>и</w:t>
            </w:r>
            <w:r>
              <w:rPr>
                <w:sz w:val="20"/>
              </w:rPr>
              <w:tab/>
            </w:r>
            <w:r>
              <w:rPr>
                <w:sz w:val="20"/>
              </w:rPr>
              <w:tab/>
            </w:r>
            <w:r>
              <w:rPr>
                <w:spacing w:val="-2"/>
                <w:sz w:val="20"/>
              </w:rPr>
              <w:t>социальная</w:t>
            </w:r>
            <w:r>
              <w:rPr>
                <w:sz w:val="20"/>
              </w:rPr>
              <w:tab/>
            </w:r>
            <w:r>
              <w:rPr>
                <w:sz w:val="20"/>
              </w:rPr>
              <w:tab/>
            </w:r>
            <w:r>
              <w:rPr>
                <w:sz w:val="20"/>
              </w:rPr>
              <w:tab/>
            </w:r>
            <w:r>
              <w:rPr>
                <w:sz w:val="20"/>
              </w:rPr>
              <w:tab/>
            </w:r>
            <w:r>
              <w:rPr>
                <w:spacing w:val="-2"/>
                <w:sz w:val="20"/>
              </w:rPr>
              <w:t xml:space="preserve">политика </w:t>
            </w:r>
            <w:r>
              <w:rPr>
                <w:sz w:val="20"/>
              </w:rPr>
              <w:t>государства.</w:t>
            </w:r>
            <w:r>
              <w:rPr>
                <w:spacing w:val="-13"/>
                <w:sz w:val="20"/>
              </w:rPr>
              <w:t xml:space="preserve"> </w:t>
            </w:r>
            <w:r>
              <w:rPr>
                <w:sz w:val="20"/>
              </w:rPr>
              <w:t>Утверждение</w:t>
            </w:r>
            <w:r>
              <w:rPr>
                <w:spacing w:val="-12"/>
                <w:sz w:val="20"/>
              </w:rPr>
              <w:t xml:space="preserve"> </w:t>
            </w:r>
            <w:r>
              <w:rPr>
                <w:sz w:val="20"/>
              </w:rPr>
              <w:t>маньчжурской</w:t>
            </w:r>
            <w:r>
              <w:rPr>
                <w:spacing w:val="-13"/>
                <w:sz w:val="20"/>
              </w:rPr>
              <w:t xml:space="preserve"> </w:t>
            </w:r>
            <w:r>
              <w:rPr>
                <w:sz w:val="20"/>
              </w:rPr>
              <w:t>династии Цин.</w:t>
            </w:r>
            <w:r>
              <w:rPr>
                <w:spacing w:val="40"/>
                <w:sz w:val="20"/>
              </w:rPr>
              <w:t xml:space="preserve"> </w:t>
            </w:r>
            <w:r>
              <w:rPr>
                <w:sz w:val="20"/>
              </w:rPr>
              <w:t>Япония:</w:t>
            </w:r>
            <w:r>
              <w:rPr>
                <w:spacing w:val="40"/>
                <w:sz w:val="20"/>
              </w:rPr>
              <w:t xml:space="preserve"> </w:t>
            </w:r>
            <w:r>
              <w:rPr>
                <w:sz w:val="20"/>
              </w:rPr>
              <w:t>борьба</w:t>
            </w:r>
            <w:r>
              <w:rPr>
                <w:spacing w:val="40"/>
                <w:sz w:val="20"/>
              </w:rPr>
              <w:t xml:space="preserve"> </w:t>
            </w:r>
            <w:r>
              <w:rPr>
                <w:sz w:val="20"/>
              </w:rPr>
              <w:t>знатных</w:t>
            </w:r>
            <w:r>
              <w:rPr>
                <w:spacing w:val="40"/>
                <w:sz w:val="20"/>
              </w:rPr>
              <w:t xml:space="preserve"> </w:t>
            </w:r>
            <w:r>
              <w:rPr>
                <w:sz w:val="20"/>
              </w:rPr>
              <w:t>кланов</w:t>
            </w:r>
            <w:r>
              <w:rPr>
                <w:spacing w:val="40"/>
                <w:sz w:val="20"/>
              </w:rPr>
              <w:t xml:space="preserve"> </w:t>
            </w:r>
            <w:r>
              <w:rPr>
                <w:sz w:val="20"/>
              </w:rPr>
              <w:t>за</w:t>
            </w:r>
            <w:r>
              <w:rPr>
                <w:spacing w:val="40"/>
                <w:sz w:val="20"/>
              </w:rPr>
              <w:t xml:space="preserve"> </w:t>
            </w:r>
            <w:r>
              <w:rPr>
                <w:sz w:val="20"/>
              </w:rPr>
              <w:t xml:space="preserve">власть, </w:t>
            </w:r>
            <w:r>
              <w:rPr>
                <w:spacing w:val="-2"/>
                <w:sz w:val="20"/>
              </w:rPr>
              <w:t>установление</w:t>
            </w:r>
            <w:r>
              <w:rPr>
                <w:sz w:val="20"/>
              </w:rPr>
              <w:tab/>
            </w:r>
            <w:r>
              <w:rPr>
                <w:sz w:val="20"/>
              </w:rPr>
              <w:tab/>
            </w:r>
            <w:proofErr w:type="spellStart"/>
            <w:r>
              <w:rPr>
                <w:spacing w:val="-2"/>
                <w:sz w:val="20"/>
              </w:rPr>
              <w:t>сёгуната</w:t>
            </w:r>
            <w:proofErr w:type="spellEnd"/>
            <w:r>
              <w:rPr>
                <w:sz w:val="20"/>
              </w:rPr>
              <w:tab/>
            </w:r>
            <w:r>
              <w:rPr>
                <w:sz w:val="20"/>
              </w:rPr>
              <w:tab/>
            </w:r>
            <w:r>
              <w:rPr>
                <w:sz w:val="20"/>
              </w:rPr>
              <w:tab/>
            </w:r>
            <w:r>
              <w:rPr>
                <w:spacing w:val="-2"/>
                <w:sz w:val="20"/>
              </w:rPr>
              <w:t>Токугава,</w:t>
            </w:r>
            <w:r>
              <w:rPr>
                <w:sz w:val="20"/>
              </w:rPr>
              <w:tab/>
            </w:r>
            <w:r>
              <w:rPr>
                <w:sz w:val="20"/>
              </w:rPr>
              <w:tab/>
            </w:r>
            <w:r>
              <w:rPr>
                <w:sz w:val="20"/>
              </w:rPr>
              <w:tab/>
            </w:r>
            <w:r>
              <w:rPr>
                <w:spacing w:val="-2"/>
                <w:sz w:val="20"/>
              </w:rPr>
              <w:t xml:space="preserve">укрепление </w:t>
            </w:r>
            <w:r>
              <w:rPr>
                <w:sz w:val="20"/>
              </w:rPr>
              <w:t>централизованного государства.</w:t>
            </w:r>
          </w:p>
          <w:p w14:paraId="7A99388C" w14:textId="77777777" w:rsidR="00106E16" w:rsidRDefault="008E12A7">
            <w:pPr>
              <w:pStyle w:val="TableParagraph"/>
              <w:spacing w:line="240" w:lineRule="atLeast"/>
              <w:ind w:left="4"/>
              <w:rPr>
                <w:sz w:val="20"/>
              </w:rPr>
            </w:pPr>
            <w:r>
              <w:rPr>
                <w:sz w:val="20"/>
              </w:rPr>
              <w:t>«Закрытие»</w:t>
            </w:r>
            <w:r>
              <w:rPr>
                <w:spacing w:val="40"/>
                <w:sz w:val="20"/>
              </w:rPr>
              <w:t xml:space="preserve"> </w:t>
            </w:r>
            <w:r>
              <w:rPr>
                <w:sz w:val="20"/>
              </w:rPr>
              <w:t>страны</w:t>
            </w:r>
            <w:r>
              <w:rPr>
                <w:spacing w:val="40"/>
                <w:sz w:val="20"/>
              </w:rPr>
              <w:t xml:space="preserve"> </w:t>
            </w:r>
            <w:r>
              <w:rPr>
                <w:sz w:val="20"/>
              </w:rPr>
              <w:t>для</w:t>
            </w:r>
            <w:r>
              <w:rPr>
                <w:spacing w:val="40"/>
                <w:sz w:val="20"/>
              </w:rPr>
              <w:t xml:space="preserve"> </w:t>
            </w:r>
            <w:r>
              <w:rPr>
                <w:sz w:val="20"/>
              </w:rPr>
              <w:t>иноземцев.</w:t>
            </w:r>
            <w:r>
              <w:rPr>
                <w:spacing w:val="40"/>
                <w:sz w:val="20"/>
              </w:rPr>
              <w:t xml:space="preserve"> </w:t>
            </w:r>
            <w:r>
              <w:rPr>
                <w:sz w:val="20"/>
              </w:rPr>
              <w:t>Культура</w:t>
            </w:r>
            <w:r>
              <w:rPr>
                <w:spacing w:val="40"/>
                <w:sz w:val="20"/>
              </w:rPr>
              <w:t xml:space="preserve"> </w:t>
            </w:r>
            <w:r>
              <w:rPr>
                <w:sz w:val="20"/>
              </w:rPr>
              <w:t>и искусство стран Востока в XVI‒XVII вв.</w:t>
            </w:r>
          </w:p>
        </w:tc>
        <w:tc>
          <w:tcPr>
            <w:tcW w:w="2125" w:type="dxa"/>
          </w:tcPr>
          <w:p w14:paraId="631B3ED4" w14:textId="77777777" w:rsidR="00106E16" w:rsidRDefault="00106E16">
            <w:pPr>
              <w:pStyle w:val="TableParagraph"/>
              <w:rPr>
                <w:sz w:val="18"/>
              </w:rPr>
            </w:pPr>
          </w:p>
        </w:tc>
        <w:tc>
          <w:tcPr>
            <w:tcW w:w="2127" w:type="dxa"/>
          </w:tcPr>
          <w:p w14:paraId="2746417B" w14:textId="77777777" w:rsidR="00106E16" w:rsidRDefault="00106E16">
            <w:pPr>
              <w:pStyle w:val="TableParagraph"/>
              <w:rPr>
                <w:sz w:val="18"/>
              </w:rPr>
            </w:pPr>
          </w:p>
        </w:tc>
      </w:tr>
    </w:tbl>
    <w:p w14:paraId="48942E0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1C08DA2" w14:textId="77777777">
        <w:trPr>
          <w:trHeight w:val="13923"/>
        </w:trPr>
        <w:tc>
          <w:tcPr>
            <w:tcW w:w="994" w:type="dxa"/>
          </w:tcPr>
          <w:p w14:paraId="77B7B955" w14:textId="77777777" w:rsidR="00106E16" w:rsidRDefault="00106E16">
            <w:pPr>
              <w:pStyle w:val="TableParagraph"/>
              <w:rPr>
                <w:sz w:val="18"/>
              </w:rPr>
            </w:pPr>
          </w:p>
        </w:tc>
        <w:tc>
          <w:tcPr>
            <w:tcW w:w="4396" w:type="dxa"/>
          </w:tcPr>
          <w:p w14:paraId="5E4DE172" w14:textId="77777777" w:rsidR="00106E16" w:rsidRDefault="008E12A7">
            <w:pPr>
              <w:pStyle w:val="TableParagraph"/>
              <w:spacing w:before="7"/>
              <w:ind w:left="4"/>
              <w:jc w:val="both"/>
              <w:rPr>
                <w:sz w:val="20"/>
              </w:rPr>
            </w:pPr>
            <w:r>
              <w:rPr>
                <w:sz w:val="20"/>
              </w:rPr>
              <w:t>150.5.1.9.</w:t>
            </w:r>
            <w:r>
              <w:rPr>
                <w:spacing w:val="-8"/>
                <w:sz w:val="20"/>
              </w:rPr>
              <w:t xml:space="preserve"> </w:t>
            </w:r>
            <w:r>
              <w:rPr>
                <w:spacing w:val="-2"/>
                <w:sz w:val="20"/>
              </w:rPr>
              <w:t>Обобщение.</w:t>
            </w:r>
          </w:p>
          <w:p w14:paraId="6CCEBE15" w14:textId="77777777" w:rsidR="00106E16" w:rsidRDefault="008E12A7">
            <w:pPr>
              <w:pStyle w:val="TableParagraph"/>
              <w:spacing w:before="10" w:line="252" w:lineRule="auto"/>
              <w:ind w:left="4"/>
              <w:jc w:val="both"/>
              <w:rPr>
                <w:sz w:val="20"/>
              </w:rPr>
            </w:pPr>
            <w:r>
              <w:rPr>
                <w:sz w:val="20"/>
              </w:rPr>
              <w:t>Историческое и культурное наследие Раннего Нового времени.</w:t>
            </w:r>
          </w:p>
          <w:p w14:paraId="525F2C81" w14:textId="77777777" w:rsidR="00106E16" w:rsidRDefault="008E12A7">
            <w:pPr>
              <w:pStyle w:val="TableParagraph"/>
              <w:numPr>
                <w:ilvl w:val="2"/>
                <w:numId w:val="236"/>
              </w:numPr>
              <w:tabs>
                <w:tab w:val="left" w:pos="699"/>
              </w:tabs>
              <w:spacing w:line="249" w:lineRule="auto"/>
              <w:ind w:right="-15" w:firstLine="0"/>
              <w:jc w:val="both"/>
              <w:rPr>
                <w:sz w:val="20"/>
              </w:rPr>
            </w:pPr>
            <w:r>
              <w:rPr>
                <w:sz w:val="20"/>
              </w:rPr>
              <w:t>История</w:t>
            </w:r>
            <w:r>
              <w:rPr>
                <w:spacing w:val="-10"/>
                <w:sz w:val="20"/>
              </w:rPr>
              <w:t xml:space="preserve"> </w:t>
            </w:r>
            <w:r>
              <w:rPr>
                <w:sz w:val="20"/>
              </w:rPr>
              <w:t>России.</w:t>
            </w:r>
            <w:r>
              <w:rPr>
                <w:spacing w:val="-9"/>
                <w:sz w:val="20"/>
              </w:rPr>
              <w:t xml:space="preserve"> </w:t>
            </w:r>
            <w:r>
              <w:rPr>
                <w:sz w:val="20"/>
              </w:rPr>
              <w:t>Россия</w:t>
            </w:r>
            <w:r>
              <w:rPr>
                <w:spacing w:val="-10"/>
                <w:sz w:val="20"/>
              </w:rPr>
              <w:t xml:space="preserve"> </w:t>
            </w:r>
            <w:r>
              <w:rPr>
                <w:sz w:val="20"/>
              </w:rPr>
              <w:t>в</w:t>
            </w:r>
            <w:r>
              <w:rPr>
                <w:spacing w:val="-5"/>
                <w:sz w:val="20"/>
              </w:rPr>
              <w:t xml:space="preserve"> </w:t>
            </w:r>
            <w:r>
              <w:rPr>
                <w:sz w:val="20"/>
              </w:rPr>
              <w:t>XVI‒XVII</w:t>
            </w:r>
            <w:r>
              <w:rPr>
                <w:spacing w:val="-9"/>
                <w:sz w:val="20"/>
              </w:rPr>
              <w:t xml:space="preserve"> </w:t>
            </w:r>
            <w:r>
              <w:rPr>
                <w:sz w:val="20"/>
              </w:rPr>
              <w:t>вв.:</w:t>
            </w:r>
            <w:r>
              <w:rPr>
                <w:spacing w:val="-10"/>
                <w:sz w:val="20"/>
              </w:rPr>
              <w:t xml:space="preserve"> </w:t>
            </w:r>
            <w:r>
              <w:rPr>
                <w:sz w:val="20"/>
              </w:rPr>
              <w:t>от Великого княжества к царству.</w:t>
            </w:r>
          </w:p>
          <w:p w14:paraId="283B3AE3" w14:textId="77777777" w:rsidR="00106E16" w:rsidRDefault="008E12A7">
            <w:pPr>
              <w:pStyle w:val="TableParagraph"/>
              <w:numPr>
                <w:ilvl w:val="3"/>
                <w:numId w:val="236"/>
              </w:numPr>
              <w:tabs>
                <w:tab w:val="left" w:pos="850"/>
              </w:tabs>
              <w:ind w:left="850" w:hanging="846"/>
              <w:jc w:val="both"/>
              <w:rPr>
                <w:sz w:val="20"/>
              </w:rPr>
            </w:pPr>
            <w:r>
              <w:rPr>
                <w:sz w:val="20"/>
              </w:rPr>
              <w:t>Россия</w:t>
            </w:r>
            <w:r>
              <w:rPr>
                <w:spacing w:val="-5"/>
                <w:sz w:val="20"/>
              </w:rPr>
              <w:t xml:space="preserve"> </w:t>
            </w:r>
            <w:r>
              <w:rPr>
                <w:sz w:val="20"/>
              </w:rPr>
              <w:t>в</w:t>
            </w:r>
            <w:r>
              <w:rPr>
                <w:spacing w:val="-3"/>
                <w:sz w:val="20"/>
              </w:rPr>
              <w:t xml:space="preserve"> </w:t>
            </w:r>
            <w:r>
              <w:rPr>
                <w:sz w:val="20"/>
              </w:rPr>
              <w:t>XVI</w:t>
            </w:r>
            <w:r>
              <w:rPr>
                <w:spacing w:val="-3"/>
                <w:sz w:val="20"/>
              </w:rPr>
              <w:t xml:space="preserve"> </w:t>
            </w:r>
            <w:r>
              <w:rPr>
                <w:spacing w:val="-5"/>
                <w:sz w:val="20"/>
              </w:rPr>
              <w:t>в.</w:t>
            </w:r>
          </w:p>
          <w:p w14:paraId="034EF122" w14:textId="77777777" w:rsidR="00106E16" w:rsidRDefault="008E12A7">
            <w:pPr>
              <w:pStyle w:val="TableParagraph"/>
              <w:numPr>
                <w:ilvl w:val="4"/>
                <w:numId w:val="236"/>
              </w:numPr>
              <w:tabs>
                <w:tab w:val="left" w:pos="1160"/>
              </w:tabs>
              <w:spacing w:before="9" w:line="249" w:lineRule="auto"/>
              <w:ind w:right="-15" w:firstLine="0"/>
              <w:jc w:val="both"/>
              <w:rPr>
                <w:sz w:val="20"/>
              </w:rPr>
            </w:pPr>
            <w:r>
              <w:rPr>
                <w:sz w:val="20"/>
              </w:rPr>
              <w:t>Завершение объединения русских земель. Княжение Василия III. Завершение объединения русских земель вокруг Москвы: присоединение</w:t>
            </w:r>
            <w:r>
              <w:rPr>
                <w:spacing w:val="-11"/>
                <w:sz w:val="20"/>
              </w:rPr>
              <w:t xml:space="preserve"> </w:t>
            </w:r>
            <w:r>
              <w:rPr>
                <w:sz w:val="20"/>
              </w:rPr>
              <w:t>Псковской,</w:t>
            </w:r>
            <w:r>
              <w:rPr>
                <w:spacing w:val="-9"/>
                <w:sz w:val="20"/>
              </w:rPr>
              <w:t xml:space="preserve"> </w:t>
            </w:r>
            <w:r>
              <w:rPr>
                <w:sz w:val="20"/>
              </w:rPr>
              <w:t>Смоленской,</w:t>
            </w:r>
            <w:r>
              <w:rPr>
                <w:spacing w:val="-11"/>
                <w:sz w:val="20"/>
              </w:rPr>
              <w:t xml:space="preserve"> </w:t>
            </w:r>
            <w:r>
              <w:rPr>
                <w:sz w:val="20"/>
              </w:rPr>
              <w:t>Рязанской земель.</w:t>
            </w:r>
            <w:r>
              <w:rPr>
                <w:spacing w:val="-4"/>
                <w:sz w:val="20"/>
              </w:rPr>
              <w:t xml:space="preserve"> </w:t>
            </w:r>
            <w:r>
              <w:rPr>
                <w:sz w:val="20"/>
              </w:rPr>
              <w:t>Отмирание</w:t>
            </w:r>
            <w:r>
              <w:rPr>
                <w:spacing w:val="-4"/>
                <w:sz w:val="20"/>
              </w:rPr>
              <w:t xml:space="preserve"> </w:t>
            </w:r>
            <w:r>
              <w:rPr>
                <w:sz w:val="20"/>
              </w:rPr>
              <w:t>удельной</w:t>
            </w:r>
            <w:r>
              <w:rPr>
                <w:spacing w:val="-6"/>
                <w:sz w:val="20"/>
              </w:rPr>
              <w:t xml:space="preserve"> </w:t>
            </w:r>
            <w:r>
              <w:rPr>
                <w:sz w:val="20"/>
              </w:rPr>
              <w:t>системы.</w:t>
            </w:r>
            <w:r>
              <w:rPr>
                <w:spacing w:val="-4"/>
                <w:sz w:val="20"/>
              </w:rPr>
              <w:t xml:space="preserve"> </w:t>
            </w:r>
            <w:r>
              <w:rPr>
                <w:sz w:val="20"/>
              </w:rPr>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6855097" w14:textId="77777777" w:rsidR="00106E16" w:rsidRDefault="008E12A7">
            <w:pPr>
              <w:pStyle w:val="TableParagraph"/>
              <w:spacing w:before="9" w:line="249" w:lineRule="auto"/>
              <w:ind w:left="4"/>
              <w:jc w:val="both"/>
              <w:rPr>
                <w:sz w:val="20"/>
              </w:rPr>
            </w:pPr>
            <w:r>
              <w:rPr>
                <w:sz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3715CEA" w14:textId="77777777" w:rsidR="00106E16" w:rsidRDefault="008E12A7">
            <w:pPr>
              <w:pStyle w:val="TableParagraph"/>
              <w:numPr>
                <w:ilvl w:val="4"/>
                <w:numId w:val="236"/>
              </w:numPr>
              <w:tabs>
                <w:tab w:val="left" w:pos="1081"/>
              </w:tabs>
              <w:spacing w:before="5" w:line="249" w:lineRule="auto"/>
              <w:ind w:firstLine="0"/>
              <w:jc w:val="both"/>
              <w:rPr>
                <w:sz w:val="20"/>
              </w:rPr>
            </w:pPr>
            <w:r>
              <w:rPr>
                <w:sz w:val="20"/>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0"/>
              </w:rPr>
              <w:t>системы.</w:t>
            </w:r>
          </w:p>
          <w:p w14:paraId="6F066658" w14:textId="77777777" w:rsidR="00106E16" w:rsidRDefault="008E12A7">
            <w:pPr>
              <w:pStyle w:val="TableParagraph"/>
              <w:spacing w:before="3" w:line="249" w:lineRule="auto"/>
              <w:ind w:left="4" w:right="-15"/>
              <w:jc w:val="both"/>
              <w:rPr>
                <w:sz w:val="20"/>
              </w:rPr>
            </w:pPr>
            <w:r>
              <w:rPr>
                <w:sz w:val="20"/>
              </w:rPr>
              <w:t>Период боярского правления. Борьба за власть между боярскими кланами. Губная реформа. Московское восстание 1547 г. Ереси.</w:t>
            </w:r>
          </w:p>
          <w:p w14:paraId="63913DB8" w14:textId="77777777" w:rsidR="00106E16" w:rsidRDefault="008E12A7">
            <w:pPr>
              <w:pStyle w:val="TableParagraph"/>
              <w:tabs>
                <w:tab w:val="left" w:pos="1572"/>
                <w:tab w:val="left" w:pos="2775"/>
                <w:tab w:val="left" w:pos="3116"/>
              </w:tabs>
              <w:spacing w:before="3" w:line="249" w:lineRule="auto"/>
              <w:ind w:left="4" w:right="-15"/>
              <w:rPr>
                <w:sz w:val="20"/>
              </w:rPr>
            </w:pPr>
            <w:r>
              <w:rPr>
                <w:sz w:val="20"/>
              </w:rPr>
              <w:t>Принятие</w:t>
            </w:r>
            <w:r>
              <w:rPr>
                <w:spacing w:val="40"/>
                <w:sz w:val="20"/>
              </w:rPr>
              <w:t xml:space="preserve"> </w:t>
            </w:r>
            <w:r>
              <w:rPr>
                <w:sz w:val="20"/>
              </w:rPr>
              <w:t>Иваном</w:t>
            </w:r>
            <w:r>
              <w:rPr>
                <w:spacing w:val="40"/>
                <w:sz w:val="20"/>
              </w:rPr>
              <w:t xml:space="preserve"> </w:t>
            </w:r>
            <w:r>
              <w:rPr>
                <w:sz w:val="20"/>
              </w:rPr>
              <w:t>IV</w:t>
            </w:r>
            <w:r>
              <w:rPr>
                <w:spacing w:val="40"/>
                <w:sz w:val="20"/>
              </w:rPr>
              <w:t xml:space="preserve"> </w:t>
            </w:r>
            <w:r>
              <w:rPr>
                <w:sz w:val="20"/>
              </w:rPr>
              <w:t>царского</w:t>
            </w:r>
            <w:r>
              <w:rPr>
                <w:spacing w:val="40"/>
                <w:sz w:val="20"/>
              </w:rPr>
              <w:t xml:space="preserve"> </w:t>
            </w:r>
            <w:r>
              <w:rPr>
                <w:sz w:val="20"/>
              </w:rPr>
              <w:t>титула.</w:t>
            </w:r>
            <w:r>
              <w:rPr>
                <w:spacing w:val="40"/>
                <w:sz w:val="20"/>
              </w:rPr>
              <w:t xml:space="preserve"> </w:t>
            </w:r>
            <w:r>
              <w:rPr>
                <w:sz w:val="20"/>
              </w:rPr>
              <w:t>Реформы середины</w:t>
            </w:r>
            <w:r>
              <w:rPr>
                <w:spacing w:val="40"/>
                <w:sz w:val="20"/>
              </w:rPr>
              <w:t xml:space="preserve"> </w:t>
            </w:r>
            <w:r>
              <w:rPr>
                <w:sz w:val="20"/>
              </w:rPr>
              <w:t>XVI</w:t>
            </w:r>
            <w:r>
              <w:rPr>
                <w:spacing w:val="40"/>
                <w:sz w:val="20"/>
              </w:rPr>
              <w:t xml:space="preserve"> </w:t>
            </w:r>
            <w:r>
              <w:rPr>
                <w:sz w:val="20"/>
              </w:rPr>
              <w:t>в.</w:t>
            </w:r>
            <w:r>
              <w:rPr>
                <w:spacing w:val="40"/>
                <w:sz w:val="20"/>
              </w:rPr>
              <w:t xml:space="preserve"> </w:t>
            </w:r>
            <w:r>
              <w:rPr>
                <w:sz w:val="20"/>
              </w:rPr>
              <w:t>«Избранная</w:t>
            </w:r>
            <w:r>
              <w:rPr>
                <w:spacing w:val="40"/>
                <w:sz w:val="20"/>
              </w:rPr>
              <w:t xml:space="preserve"> </w:t>
            </w:r>
            <w:r>
              <w:rPr>
                <w:sz w:val="20"/>
              </w:rPr>
              <w:t>рада»:</w:t>
            </w:r>
            <w:r>
              <w:rPr>
                <w:spacing w:val="40"/>
                <w:sz w:val="20"/>
              </w:rPr>
              <w:t xml:space="preserve"> </w:t>
            </w:r>
            <w:r>
              <w:rPr>
                <w:sz w:val="20"/>
              </w:rPr>
              <w:t>её</w:t>
            </w:r>
            <w:r>
              <w:rPr>
                <w:spacing w:val="40"/>
                <w:sz w:val="20"/>
              </w:rPr>
              <w:t xml:space="preserve"> </w:t>
            </w:r>
            <w:r>
              <w:rPr>
                <w:sz w:val="20"/>
              </w:rPr>
              <w:t>состав</w:t>
            </w:r>
            <w:r>
              <w:rPr>
                <w:spacing w:val="40"/>
                <w:sz w:val="20"/>
              </w:rPr>
              <w:t xml:space="preserve"> </w:t>
            </w:r>
            <w:r>
              <w:rPr>
                <w:sz w:val="20"/>
              </w:rPr>
              <w:t>и значение.</w:t>
            </w:r>
            <w:r>
              <w:rPr>
                <w:spacing w:val="-13"/>
                <w:sz w:val="20"/>
              </w:rPr>
              <w:t xml:space="preserve"> </w:t>
            </w:r>
            <w:r>
              <w:rPr>
                <w:sz w:val="20"/>
              </w:rPr>
              <w:t>Появление</w:t>
            </w:r>
            <w:r>
              <w:rPr>
                <w:spacing w:val="-12"/>
                <w:sz w:val="20"/>
              </w:rPr>
              <w:t xml:space="preserve"> </w:t>
            </w:r>
            <w:r>
              <w:rPr>
                <w:sz w:val="20"/>
              </w:rPr>
              <w:t>Земских</w:t>
            </w:r>
            <w:r>
              <w:rPr>
                <w:spacing w:val="-13"/>
                <w:sz w:val="20"/>
              </w:rPr>
              <w:t xml:space="preserve"> </w:t>
            </w:r>
            <w:r>
              <w:rPr>
                <w:sz w:val="20"/>
              </w:rPr>
              <w:t>соборов:</w:t>
            </w:r>
            <w:r>
              <w:rPr>
                <w:spacing w:val="-12"/>
                <w:sz w:val="20"/>
              </w:rPr>
              <w:t xml:space="preserve"> </w:t>
            </w:r>
            <w:r>
              <w:rPr>
                <w:sz w:val="20"/>
              </w:rPr>
              <w:t>дискуссии</w:t>
            </w:r>
            <w:r>
              <w:rPr>
                <w:spacing w:val="-13"/>
                <w:sz w:val="20"/>
              </w:rPr>
              <w:t xml:space="preserve"> </w:t>
            </w:r>
            <w:r>
              <w:rPr>
                <w:sz w:val="20"/>
              </w:rPr>
              <w:t>о характере</w:t>
            </w:r>
            <w:r>
              <w:rPr>
                <w:spacing w:val="40"/>
                <w:sz w:val="20"/>
              </w:rPr>
              <w:t xml:space="preserve"> </w:t>
            </w:r>
            <w:r>
              <w:rPr>
                <w:sz w:val="20"/>
              </w:rPr>
              <w:t>народного</w:t>
            </w:r>
            <w:r>
              <w:rPr>
                <w:spacing w:val="40"/>
                <w:sz w:val="20"/>
              </w:rPr>
              <w:t xml:space="preserve"> </w:t>
            </w:r>
            <w:r>
              <w:rPr>
                <w:sz w:val="20"/>
              </w:rPr>
              <w:t>представительства.</w:t>
            </w:r>
            <w:r>
              <w:rPr>
                <w:spacing w:val="40"/>
                <w:sz w:val="20"/>
              </w:rPr>
              <w:t xml:space="preserve"> </w:t>
            </w:r>
            <w:r>
              <w:rPr>
                <w:sz w:val="20"/>
              </w:rPr>
              <w:t>Отмена кормлений.</w:t>
            </w:r>
            <w:r>
              <w:rPr>
                <w:spacing w:val="32"/>
                <w:sz w:val="20"/>
              </w:rPr>
              <w:t xml:space="preserve"> </w:t>
            </w:r>
            <w:r>
              <w:rPr>
                <w:sz w:val="20"/>
              </w:rPr>
              <w:t>Система</w:t>
            </w:r>
            <w:r>
              <w:rPr>
                <w:spacing w:val="35"/>
                <w:sz w:val="20"/>
              </w:rPr>
              <w:t xml:space="preserve"> </w:t>
            </w:r>
            <w:r>
              <w:rPr>
                <w:sz w:val="20"/>
              </w:rPr>
              <w:t>налогообложения.</w:t>
            </w:r>
            <w:r>
              <w:rPr>
                <w:spacing w:val="35"/>
                <w:sz w:val="20"/>
              </w:rPr>
              <w:t xml:space="preserve"> </w:t>
            </w:r>
            <w:r>
              <w:rPr>
                <w:sz w:val="20"/>
              </w:rPr>
              <w:t>Судебник 1550</w:t>
            </w:r>
            <w:r>
              <w:rPr>
                <w:spacing w:val="80"/>
                <w:sz w:val="20"/>
              </w:rPr>
              <w:t xml:space="preserve"> </w:t>
            </w:r>
            <w:r>
              <w:rPr>
                <w:sz w:val="20"/>
              </w:rPr>
              <w:t>г.</w:t>
            </w:r>
            <w:r>
              <w:rPr>
                <w:spacing w:val="80"/>
                <w:sz w:val="20"/>
              </w:rPr>
              <w:t xml:space="preserve"> </w:t>
            </w:r>
            <w:r>
              <w:rPr>
                <w:sz w:val="20"/>
              </w:rPr>
              <w:t>Стоглавый</w:t>
            </w:r>
            <w:r>
              <w:rPr>
                <w:spacing w:val="80"/>
                <w:sz w:val="20"/>
              </w:rPr>
              <w:t xml:space="preserve"> </w:t>
            </w:r>
            <w:r>
              <w:rPr>
                <w:sz w:val="20"/>
              </w:rPr>
              <w:t>собор.</w:t>
            </w:r>
            <w:r>
              <w:rPr>
                <w:spacing w:val="80"/>
                <w:sz w:val="20"/>
              </w:rPr>
              <w:t xml:space="preserve"> </w:t>
            </w:r>
            <w:r>
              <w:rPr>
                <w:sz w:val="20"/>
              </w:rPr>
              <w:t>Земская</w:t>
            </w:r>
            <w:r>
              <w:rPr>
                <w:spacing w:val="80"/>
                <w:sz w:val="20"/>
              </w:rPr>
              <w:t xml:space="preserve"> </w:t>
            </w:r>
            <w:r>
              <w:rPr>
                <w:sz w:val="20"/>
              </w:rPr>
              <w:t>реформа</w:t>
            </w:r>
            <w:r>
              <w:rPr>
                <w:spacing w:val="80"/>
                <w:sz w:val="20"/>
              </w:rPr>
              <w:t xml:space="preserve"> </w:t>
            </w:r>
            <w:r>
              <w:rPr>
                <w:sz w:val="20"/>
              </w:rPr>
              <w:t>‒ формирование органов местного самоуправления. Внешняя</w:t>
            </w:r>
            <w:r>
              <w:rPr>
                <w:spacing w:val="40"/>
                <w:sz w:val="20"/>
              </w:rPr>
              <w:t xml:space="preserve"> </w:t>
            </w:r>
            <w:r>
              <w:rPr>
                <w:sz w:val="20"/>
              </w:rPr>
              <w:t>политика</w:t>
            </w:r>
            <w:r>
              <w:rPr>
                <w:spacing w:val="40"/>
                <w:sz w:val="20"/>
              </w:rPr>
              <w:t xml:space="preserve"> </w:t>
            </w:r>
            <w:r>
              <w:rPr>
                <w:sz w:val="20"/>
              </w:rPr>
              <w:t>России</w:t>
            </w:r>
            <w:r>
              <w:rPr>
                <w:spacing w:val="40"/>
                <w:sz w:val="20"/>
              </w:rPr>
              <w:t xml:space="preserve"> </w:t>
            </w:r>
            <w:r>
              <w:rPr>
                <w:sz w:val="20"/>
              </w:rPr>
              <w:t>в</w:t>
            </w:r>
            <w:r>
              <w:rPr>
                <w:spacing w:val="80"/>
                <w:sz w:val="20"/>
              </w:rPr>
              <w:t xml:space="preserve"> </w:t>
            </w:r>
            <w:r>
              <w:rPr>
                <w:sz w:val="20"/>
              </w:rPr>
              <w:t>XVI</w:t>
            </w:r>
            <w:r>
              <w:rPr>
                <w:spacing w:val="40"/>
                <w:sz w:val="20"/>
              </w:rPr>
              <w:t xml:space="preserve"> </w:t>
            </w:r>
            <w:r>
              <w:rPr>
                <w:sz w:val="20"/>
              </w:rPr>
              <w:t>в.</w:t>
            </w:r>
            <w:r>
              <w:rPr>
                <w:spacing w:val="40"/>
                <w:sz w:val="20"/>
              </w:rPr>
              <w:t xml:space="preserve"> </w:t>
            </w:r>
            <w:r>
              <w:rPr>
                <w:sz w:val="20"/>
              </w:rPr>
              <w:t>Создание</w:t>
            </w:r>
            <w:r>
              <w:rPr>
                <w:spacing w:val="40"/>
                <w:sz w:val="20"/>
              </w:rPr>
              <w:t xml:space="preserve"> </w:t>
            </w:r>
            <w:r>
              <w:rPr>
                <w:sz w:val="20"/>
              </w:rPr>
              <w:t>стрелецких</w:t>
            </w:r>
            <w:r>
              <w:rPr>
                <w:spacing w:val="80"/>
                <w:sz w:val="20"/>
              </w:rPr>
              <w:t xml:space="preserve"> </w:t>
            </w:r>
            <w:r>
              <w:rPr>
                <w:sz w:val="20"/>
              </w:rPr>
              <w:t>полков</w:t>
            </w:r>
            <w:r>
              <w:rPr>
                <w:spacing w:val="80"/>
                <w:sz w:val="20"/>
              </w:rPr>
              <w:t xml:space="preserve"> </w:t>
            </w:r>
            <w:r>
              <w:rPr>
                <w:sz w:val="20"/>
              </w:rPr>
              <w:t>и</w:t>
            </w:r>
            <w:r>
              <w:rPr>
                <w:spacing w:val="80"/>
                <w:sz w:val="20"/>
              </w:rPr>
              <w:t xml:space="preserve"> </w:t>
            </w:r>
            <w:r>
              <w:rPr>
                <w:sz w:val="20"/>
              </w:rPr>
              <w:t>«Уложение</w:t>
            </w:r>
            <w:r>
              <w:rPr>
                <w:spacing w:val="80"/>
                <w:sz w:val="20"/>
              </w:rPr>
              <w:t xml:space="preserve"> </w:t>
            </w:r>
            <w:r>
              <w:rPr>
                <w:sz w:val="20"/>
              </w:rPr>
              <w:t>о</w:t>
            </w:r>
            <w:r>
              <w:rPr>
                <w:spacing w:val="80"/>
                <w:sz w:val="20"/>
              </w:rPr>
              <w:t xml:space="preserve"> </w:t>
            </w:r>
            <w:r>
              <w:rPr>
                <w:sz w:val="20"/>
              </w:rPr>
              <w:t xml:space="preserve">службе». </w:t>
            </w:r>
            <w:r>
              <w:rPr>
                <w:spacing w:val="-2"/>
                <w:sz w:val="20"/>
              </w:rPr>
              <w:t>Присоединение</w:t>
            </w:r>
            <w:r>
              <w:rPr>
                <w:sz w:val="20"/>
              </w:rPr>
              <w:tab/>
            </w:r>
            <w:r>
              <w:rPr>
                <w:spacing w:val="-2"/>
                <w:sz w:val="20"/>
              </w:rPr>
              <w:t>Казанского</w:t>
            </w:r>
            <w:r>
              <w:rPr>
                <w:sz w:val="20"/>
              </w:rPr>
              <w:tab/>
            </w:r>
            <w:r>
              <w:rPr>
                <w:spacing w:val="-10"/>
                <w:sz w:val="20"/>
              </w:rPr>
              <w:t>и</w:t>
            </w:r>
            <w:r>
              <w:rPr>
                <w:sz w:val="20"/>
              </w:rPr>
              <w:tab/>
            </w:r>
            <w:r>
              <w:rPr>
                <w:spacing w:val="-2"/>
                <w:sz w:val="20"/>
              </w:rPr>
              <w:t xml:space="preserve">Астраханского </w:t>
            </w:r>
            <w:r>
              <w:rPr>
                <w:sz w:val="20"/>
              </w:rPr>
              <w:t>ханств. Значение включения Среднего и Нижнего Поволжья</w:t>
            </w:r>
            <w:r>
              <w:rPr>
                <w:spacing w:val="80"/>
                <w:sz w:val="20"/>
              </w:rPr>
              <w:t xml:space="preserve"> </w:t>
            </w:r>
            <w:r>
              <w:rPr>
                <w:sz w:val="20"/>
              </w:rPr>
              <w:t>в</w:t>
            </w:r>
            <w:r>
              <w:rPr>
                <w:spacing w:val="80"/>
                <w:sz w:val="20"/>
              </w:rPr>
              <w:t xml:space="preserve"> </w:t>
            </w:r>
            <w:r>
              <w:rPr>
                <w:sz w:val="20"/>
              </w:rPr>
              <w:t>состав</w:t>
            </w:r>
            <w:r>
              <w:rPr>
                <w:spacing w:val="80"/>
                <w:sz w:val="20"/>
              </w:rPr>
              <w:t xml:space="preserve"> </w:t>
            </w:r>
            <w:r>
              <w:rPr>
                <w:sz w:val="20"/>
              </w:rPr>
              <w:t>Российского</w:t>
            </w:r>
            <w:r>
              <w:rPr>
                <w:spacing w:val="80"/>
                <w:sz w:val="20"/>
              </w:rPr>
              <w:t xml:space="preserve"> </w:t>
            </w:r>
            <w:r>
              <w:rPr>
                <w:sz w:val="20"/>
              </w:rPr>
              <w:t>государства. Войны с Крымским ханством. Битва при</w:t>
            </w:r>
            <w:r>
              <w:rPr>
                <w:spacing w:val="-2"/>
                <w:sz w:val="20"/>
              </w:rPr>
              <w:t xml:space="preserve"> </w:t>
            </w:r>
            <w:r>
              <w:rPr>
                <w:sz w:val="20"/>
              </w:rPr>
              <w:t>Молодях. Укрепление</w:t>
            </w:r>
            <w:r>
              <w:rPr>
                <w:spacing w:val="80"/>
                <w:sz w:val="20"/>
              </w:rPr>
              <w:t xml:space="preserve"> </w:t>
            </w:r>
            <w:r>
              <w:rPr>
                <w:sz w:val="20"/>
              </w:rPr>
              <w:t>южных</w:t>
            </w:r>
            <w:r>
              <w:rPr>
                <w:spacing w:val="80"/>
                <w:sz w:val="20"/>
              </w:rPr>
              <w:t xml:space="preserve"> </w:t>
            </w:r>
            <w:r>
              <w:rPr>
                <w:sz w:val="20"/>
              </w:rPr>
              <w:t>границ.</w:t>
            </w:r>
            <w:r>
              <w:rPr>
                <w:spacing w:val="80"/>
                <w:sz w:val="20"/>
              </w:rPr>
              <w:t xml:space="preserve"> </w:t>
            </w:r>
            <w:r>
              <w:rPr>
                <w:sz w:val="20"/>
              </w:rPr>
              <w:t>Ливонская</w:t>
            </w:r>
            <w:r>
              <w:rPr>
                <w:spacing w:val="80"/>
                <w:sz w:val="20"/>
              </w:rPr>
              <w:t xml:space="preserve"> </w:t>
            </w:r>
            <w:r>
              <w:rPr>
                <w:sz w:val="20"/>
              </w:rPr>
              <w:t>война: причины</w:t>
            </w:r>
            <w:r>
              <w:rPr>
                <w:spacing w:val="80"/>
                <w:sz w:val="20"/>
              </w:rPr>
              <w:t xml:space="preserve"> </w:t>
            </w:r>
            <w:r>
              <w:rPr>
                <w:sz w:val="20"/>
              </w:rPr>
              <w:t>и</w:t>
            </w:r>
            <w:r>
              <w:rPr>
                <w:spacing w:val="80"/>
                <w:sz w:val="20"/>
              </w:rPr>
              <w:t xml:space="preserve"> </w:t>
            </w:r>
            <w:r>
              <w:rPr>
                <w:sz w:val="20"/>
              </w:rPr>
              <w:t>характер.</w:t>
            </w:r>
            <w:r>
              <w:rPr>
                <w:spacing w:val="80"/>
                <w:sz w:val="20"/>
              </w:rPr>
              <w:t xml:space="preserve"> </w:t>
            </w:r>
            <w:r>
              <w:rPr>
                <w:sz w:val="20"/>
              </w:rPr>
              <w:t>Ликвидация</w:t>
            </w:r>
            <w:r>
              <w:rPr>
                <w:spacing w:val="80"/>
                <w:sz w:val="20"/>
              </w:rPr>
              <w:t xml:space="preserve"> </w:t>
            </w:r>
            <w:r>
              <w:rPr>
                <w:sz w:val="20"/>
              </w:rPr>
              <w:t>Ливонского ордена.</w:t>
            </w:r>
            <w:r>
              <w:rPr>
                <w:spacing w:val="-13"/>
                <w:sz w:val="20"/>
              </w:rPr>
              <w:t xml:space="preserve"> </w:t>
            </w:r>
            <w:r>
              <w:rPr>
                <w:sz w:val="20"/>
              </w:rPr>
              <w:t>Причины</w:t>
            </w:r>
            <w:r>
              <w:rPr>
                <w:spacing w:val="-10"/>
                <w:sz w:val="20"/>
              </w:rPr>
              <w:t xml:space="preserve"> </w:t>
            </w:r>
            <w:r>
              <w:rPr>
                <w:sz w:val="20"/>
              </w:rPr>
              <w:t>и</w:t>
            </w:r>
            <w:r>
              <w:rPr>
                <w:spacing w:val="-13"/>
                <w:sz w:val="20"/>
              </w:rPr>
              <w:t xml:space="preserve"> </w:t>
            </w:r>
            <w:r>
              <w:rPr>
                <w:sz w:val="20"/>
              </w:rPr>
              <w:t>результаты</w:t>
            </w:r>
            <w:r>
              <w:rPr>
                <w:spacing w:val="-12"/>
                <w:sz w:val="20"/>
              </w:rPr>
              <w:t xml:space="preserve"> </w:t>
            </w:r>
            <w:r>
              <w:rPr>
                <w:sz w:val="20"/>
              </w:rPr>
              <w:t>поражения</w:t>
            </w:r>
            <w:r>
              <w:rPr>
                <w:spacing w:val="-11"/>
                <w:sz w:val="20"/>
              </w:rPr>
              <w:t xml:space="preserve"> </w:t>
            </w:r>
            <w:r>
              <w:rPr>
                <w:sz w:val="20"/>
              </w:rPr>
              <w:t>России</w:t>
            </w:r>
            <w:r>
              <w:rPr>
                <w:spacing w:val="-12"/>
                <w:sz w:val="20"/>
              </w:rPr>
              <w:t xml:space="preserve"> </w:t>
            </w:r>
            <w:r>
              <w:rPr>
                <w:sz w:val="20"/>
              </w:rPr>
              <w:t>в Ливонской</w:t>
            </w:r>
            <w:r>
              <w:rPr>
                <w:spacing w:val="21"/>
                <w:sz w:val="20"/>
              </w:rPr>
              <w:t xml:space="preserve"> </w:t>
            </w:r>
            <w:r>
              <w:rPr>
                <w:sz w:val="20"/>
              </w:rPr>
              <w:t>войне.</w:t>
            </w:r>
            <w:r>
              <w:rPr>
                <w:spacing w:val="21"/>
                <w:sz w:val="20"/>
              </w:rPr>
              <w:t xml:space="preserve"> </w:t>
            </w:r>
            <w:r>
              <w:rPr>
                <w:sz w:val="20"/>
              </w:rPr>
              <w:t>Поход Ермака Тимофеевича на Сибирское</w:t>
            </w:r>
            <w:r>
              <w:rPr>
                <w:spacing w:val="80"/>
                <w:sz w:val="20"/>
              </w:rPr>
              <w:t xml:space="preserve"> </w:t>
            </w:r>
            <w:r>
              <w:rPr>
                <w:sz w:val="20"/>
              </w:rPr>
              <w:t>ханство.</w:t>
            </w:r>
            <w:r>
              <w:rPr>
                <w:spacing w:val="80"/>
                <w:sz w:val="20"/>
              </w:rPr>
              <w:t xml:space="preserve"> </w:t>
            </w:r>
            <w:r>
              <w:rPr>
                <w:sz w:val="20"/>
              </w:rPr>
              <w:t>Начало</w:t>
            </w:r>
            <w:r>
              <w:rPr>
                <w:spacing w:val="80"/>
                <w:sz w:val="20"/>
              </w:rPr>
              <w:t xml:space="preserve"> </w:t>
            </w:r>
            <w:r>
              <w:rPr>
                <w:sz w:val="20"/>
              </w:rPr>
              <w:t>присоединения</w:t>
            </w:r>
            <w:r>
              <w:rPr>
                <w:spacing w:val="80"/>
                <w:sz w:val="20"/>
              </w:rPr>
              <w:t xml:space="preserve"> </w:t>
            </w:r>
            <w:r>
              <w:rPr>
                <w:sz w:val="20"/>
              </w:rPr>
              <w:t>к России Западной Сибири.</w:t>
            </w:r>
          </w:p>
          <w:p w14:paraId="55F9B082" w14:textId="77777777" w:rsidR="00106E16" w:rsidRDefault="008E12A7">
            <w:pPr>
              <w:pStyle w:val="TableParagraph"/>
              <w:spacing w:before="16" w:line="249" w:lineRule="auto"/>
              <w:ind w:left="4" w:right="-15"/>
              <w:jc w:val="both"/>
              <w:rPr>
                <w:sz w:val="20"/>
              </w:rPr>
            </w:pPr>
            <w:r>
              <w:rPr>
                <w:sz w:val="20"/>
              </w:rPr>
              <w:t>Социальная структура российского общества. Дворянство. Служилые люди. Формирование Государева</w:t>
            </w:r>
            <w:r>
              <w:rPr>
                <w:spacing w:val="-3"/>
                <w:sz w:val="20"/>
              </w:rPr>
              <w:t xml:space="preserve"> </w:t>
            </w:r>
            <w:r>
              <w:rPr>
                <w:sz w:val="20"/>
              </w:rPr>
              <w:t>двора</w:t>
            </w:r>
            <w:r>
              <w:rPr>
                <w:spacing w:val="-3"/>
                <w:sz w:val="20"/>
              </w:rPr>
              <w:t xml:space="preserve"> </w:t>
            </w:r>
            <w:r>
              <w:rPr>
                <w:sz w:val="20"/>
              </w:rPr>
              <w:t>и</w:t>
            </w:r>
            <w:r>
              <w:rPr>
                <w:spacing w:val="-5"/>
                <w:sz w:val="20"/>
              </w:rPr>
              <w:t xml:space="preserve"> </w:t>
            </w:r>
            <w:r>
              <w:rPr>
                <w:sz w:val="20"/>
              </w:rPr>
              <w:t>«служилых</w:t>
            </w:r>
            <w:r>
              <w:rPr>
                <w:spacing w:val="-2"/>
                <w:sz w:val="20"/>
              </w:rPr>
              <w:t xml:space="preserve"> </w:t>
            </w:r>
            <w:r>
              <w:rPr>
                <w:sz w:val="20"/>
              </w:rPr>
              <w:t>городов».</w:t>
            </w:r>
            <w:r>
              <w:rPr>
                <w:spacing w:val="-2"/>
                <w:sz w:val="20"/>
              </w:rPr>
              <w:t xml:space="preserve"> </w:t>
            </w:r>
            <w:r>
              <w:rPr>
                <w:sz w:val="20"/>
              </w:rPr>
              <w:t xml:space="preserve">Торгово- ремесленное население городов. Духовенство. </w:t>
            </w:r>
            <w:proofErr w:type="gramStart"/>
            <w:r>
              <w:rPr>
                <w:sz w:val="20"/>
              </w:rPr>
              <w:t>Начало</w:t>
            </w:r>
            <w:r>
              <w:rPr>
                <w:spacing w:val="75"/>
                <w:w w:val="150"/>
                <w:sz w:val="20"/>
              </w:rPr>
              <w:t xml:space="preserve">  </w:t>
            </w:r>
            <w:r>
              <w:rPr>
                <w:sz w:val="20"/>
              </w:rPr>
              <w:t>закрепощения</w:t>
            </w:r>
            <w:proofErr w:type="gramEnd"/>
            <w:r>
              <w:rPr>
                <w:spacing w:val="76"/>
                <w:w w:val="150"/>
                <w:sz w:val="20"/>
              </w:rPr>
              <w:t xml:space="preserve">  </w:t>
            </w:r>
            <w:r>
              <w:rPr>
                <w:sz w:val="20"/>
              </w:rPr>
              <w:t>крестьян:</w:t>
            </w:r>
            <w:r>
              <w:rPr>
                <w:spacing w:val="77"/>
                <w:w w:val="150"/>
                <w:sz w:val="20"/>
              </w:rPr>
              <w:t xml:space="preserve">  </w:t>
            </w:r>
            <w:r>
              <w:rPr>
                <w:sz w:val="20"/>
              </w:rPr>
              <w:t>Указ</w:t>
            </w:r>
            <w:r>
              <w:rPr>
                <w:spacing w:val="75"/>
                <w:w w:val="150"/>
                <w:sz w:val="20"/>
              </w:rPr>
              <w:t xml:space="preserve">  </w:t>
            </w:r>
            <w:r>
              <w:rPr>
                <w:spacing w:val="-10"/>
                <w:sz w:val="20"/>
              </w:rPr>
              <w:t>о</w:t>
            </w:r>
          </w:p>
          <w:p w14:paraId="66F53DF2" w14:textId="77777777" w:rsidR="00106E16" w:rsidRDefault="008E12A7">
            <w:pPr>
              <w:pStyle w:val="TableParagraph"/>
              <w:spacing w:before="4" w:line="249" w:lineRule="auto"/>
              <w:ind w:left="4"/>
              <w:jc w:val="both"/>
              <w:rPr>
                <w:sz w:val="20"/>
              </w:rPr>
            </w:pPr>
            <w:r>
              <w:rPr>
                <w:sz w:val="20"/>
              </w:rPr>
              <w:t xml:space="preserve">«заповедных летах». Формирование вольного </w:t>
            </w:r>
            <w:r>
              <w:rPr>
                <w:spacing w:val="-2"/>
                <w:sz w:val="20"/>
              </w:rPr>
              <w:t>казачества.</w:t>
            </w:r>
          </w:p>
          <w:p w14:paraId="69565B22" w14:textId="77777777" w:rsidR="00106E16" w:rsidRDefault="008E12A7">
            <w:pPr>
              <w:pStyle w:val="TableParagraph"/>
              <w:spacing w:before="2" w:line="249" w:lineRule="auto"/>
              <w:ind w:left="4"/>
              <w:jc w:val="both"/>
              <w:rPr>
                <w:sz w:val="20"/>
              </w:rPr>
            </w:pPr>
            <w:r>
              <w:rPr>
                <w:sz w:val="20"/>
              </w:rPr>
              <w:t>Многонациональный состав населения Русского государства.</w:t>
            </w:r>
            <w:r>
              <w:rPr>
                <w:spacing w:val="36"/>
                <w:sz w:val="20"/>
              </w:rPr>
              <w:t xml:space="preserve">  </w:t>
            </w:r>
            <w:r>
              <w:rPr>
                <w:sz w:val="20"/>
              </w:rPr>
              <w:t>Финно-</w:t>
            </w:r>
            <w:proofErr w:type="gramStart"/>
            <w:r>
              <w:rPr>
                <w:sz w:val="20"/>
              </w:rPr>
              <w:t>угорские</w:t>
            </w:r>
            <w:r>
              <w:rPr>
                <w:spacing w:val="36"/>
                <w:sz w:val="20"/>
              </w:rPr>
              <w:t xml:space="preserve">  </w:t>
            </w:r>
            <w:r>
              <w:rPr>
                <w:sz w:val="20"/>
              </w:rPr>
              <w:t>народы</w:t>
            </w:r>
            <w:proofErr w:type="gramEnd"/>
            <w:r>
              <w:rPr>
                <w:sz w:val="20"/>
              </w:rPr>
              <w:t>.</w:t>
            </w:r>
            <w:r>
              <w:rPr>
                <w:spacing w:val="37"/>
                <w:sz w:val="20"/>
              </w:rPr>
              <w:t xml:space="preserve">  </w:t>
            </w:r>
            <w:r>
              <w:rPr>
                <w:spacing w:val="-2"/>
                <w:sz w:val="20"/>
              </w:rPr>
              <w:t>Народы</w:t>
            </w:r>
          </w:p>
          <w:p w14:paraId="30F3089C" w14:textId="77777777" w:rsidR="00106E16" w:rsidRDefault="008E12A7">
            <w:pPr>
              <w:pStyle w:val="TableParagraph"/>
              <w:spacing w:before="2" w:line="215" w:lineRule="exact"/>
              <w:ind w:left="4"/>
              <w:jc w:val="both"/>
              <w:rPr>
                <w:sz w:val="20"/>
              </w:rPr>
            </w:pPr>
            <w:proofErr w:type="gramStart"/>
            <w:r>
              <w:rPr>
                <w:sz w:val="20"/>
              </w:rPr>
              <w:t>Поволжья</w:t>
            </w:r>
            <w:r>
              <w:rPr>
                <w:spacing w:val="69"/>
                <w:sz w:val="20"/>
              </w:rPr>
              <w:t xml:space="preserve">  </w:t>
            </w:r>
            <w:r>
              <w:rPr>
                <w:sz w:val="20"/>
              </w:rPr>
              <w:t>после</w:t>
            </w:r>
            <w:proofErr w:type="gramEnd"/>
            <w:r>
              <w:rPr>
                <w:spacing w:val="70"/>
                <w:sz w:val="20"/>
              </w:rPr>
              <w:t xml:space="preserve">  </w:t>
            </w:r>
            <w:r>
              <w:rPr>
                <w:sz w:val="20"/>
              </w:rPr>
              <w:t>присоединения</w:t>
            </w:r>
            <w:r>
              <w:rPr>
                <w:spacing w:val="69"/>
                <w:sz w:val="20"/>
              </w:rPr>
              <w:t xml:space="preserve">  </w:t>
            </w:r>
            <w:r>
              <w:rPr>
                <w:sz w:val="20"/>
              </w:rPr>
              <w:t>к</w:t>
            </w:r>
            <w:r>
              <w:rPr>
                <w:spacing w:val="69"/>
                <w:sz w:val="20"/>
              </w:rPr>
              <w:t xml:space="preserve">  </w:t>
            </w:r>
            <w:r>
              <w:rPr>
                <w:spacing w:val="-2"/>
                <w:sz w:val="20"/>
              </w:rPr>
              <w:t>России.</w:t>
            </w:r>
          </w:p>
        </w:tc>
        <w:tc>
          <w:tcPr>
            <w:tcW w:w="2125" w:type="dxa"/>
          </w:tcPr>
          <w:p w14:paraId="769E19AB" w14:textId="77777777" w:rsidR="00106E16" w:rsidRDefault="00106E16">
            <w:pPr>
              <w:pStyle w:val="TableParagraph"/>
              <w:rPr>
                <w:sz w:val="18"/>
              </w:rPr>
            </w:pPr>
          </w:p>
        </w:tc>
        <w:tc>
          <w:tcPr>
            <w:tcW w:w="2127" w:type="dxa"/>
          </w:tcPr>
          <w:p w14:paraId="2A4B9C86" w14:textId="77777777" w:rsidR="00106E16" w:rsidRDefault="00106E16">
            <w:pPr>
              <w:pStyle w:val="TableParagraph"/>
              <w:rPr>
                <w:sz w:val="18"/>
              </w:rPr>
            </w:pPr>
          </w:p>
        </w:tc>
      </w:tr>
    </w:tbl>
    <w:p w14:paraId="4306483C"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714101B" w14:textId="77777777">
        <w:trPr>
          <w:trHeight w:val="13923"/>
        </w:trPr>
        <w:tc>
          <w:tcPr>
            <w:tcW w:w="994" w:type="dxa"/>
          </w:tcPr>
          <w:p w14:paraId="630DEB1B" w14:textId="77777777" w:rsidR="00106E16" w:rsidRDefault="00106E16">
            <w:pPr>
              <w:pStyle w:val="TableParagraph"/>
              <w:rPr>
                <w:sz w:val="18"/>
              </w:rPr>
            </w:pPr>
          </w:p>
        </w:tc>
        <w:tc>
          <w:tcPr>
            <w:tcW w:w="4396" w:type="dxa"/>
          </w:tcPr>
          <w:p w14:paraId="28014553" w14:textId="77777777" w:rsidR="00106E16" w:rsidRDefault="008E12A7">
            <w:pPr>
              <w:pStyle w:val="TableParagraph"/>
              <w:spacing w:before="7" w:line="249" w:lineRule="auto"/>
              <w:ind w:left="4" w:right="-15"/>
              <w:jc w:val="both"/>
              <w:rPr>
                <w:sz w:val="20"/>
              </w:rPr>
            </w:pPr>
            <w:r>
              <w:rPr>
                <w:sz w:val="20"/>
              </w:rPr>
              <w:t>Служилые татары. Сосуществование религий в Российском государстве. Русская православная церковь. Мусульманское духовенство.</w:t>
            </w:r>
          </w:p>
          <w:p w14:paraId="53CD44D0" w14:textId="77777777" w:rsidR="00106E16" w:rsidRDefault="008E12A7">
            <w:pPr>
              <w:pStyle w:val="TableParagraph"/>
              <w:spacing w:before="3" w:line="249" w:lineRule="auto"/>
              <w:ind w:left="4" w:right="-15"/>
              <w:jc w:val="both"/>
              <w:rPr>
                <w:sz w:val="20"/>
              </w:rPr>
            </w:pPr>
            <w:r>
              <w:rPr>
                <w:sz w:val="20"/>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sz w:val="20"/>
              </w:rPr>
              <w:t>преобразований.</w:t>
            </w:r>
          </w:p>
          <w:p w14:paraId="04D5BA3B" w14:textId="77777777" w:rsidR="00106E16" w:rsidRDefault="008E12A7">
            <w:pPr>
              <w:pStyle w:val="TableParagraph"/>
              <w:spacing w:before="5" w:line="249" w:lineRule="auto"/>
              <w:ind w:left="4" w:right="-15"/>
              <w:jc w:val="both"/>
              <w:rPr>
                <w:sz w:val="20"/>
              </w:rPr>
            </w:pPr>
            <w:r>
              <w:rPr>
                <w:sz w:val="20"/>
              </w:rPr>
              <w:t>150.5.2.1.3. Россия в конце XVI в. Царь Фёдор Иванович.</w:t>
            </w:r>
            <w:r>
              <w:rPr>
                <w:spacing w:val="-8"/>
                <w:sz w:val="20"/>
              </w:rPr>
              <w:t xml:space="preserve"> </w:t>
            </w:r>
            <w:r>
              <w:rPr>
                <w:sz w:val="20"/>
              </w:rPr>
              <w:t>Борьба</w:t>
            </w:r>
            <w:r>
              <w:rPr>
                <w:spacing w:val="-8"/>
                <w:sz w:val="20"/>
              </w:rPr>
              <w:t xml:space="preserve"> </w:t>
            </w:r>
            <w:r>
              <w:rPr>
                <w:sz w:val="20"/>
              </w:rPr>
              <w:t>за</w:t>
            </w:r>
            <w:r>
              <w:rPr>
                <w:spacing w:val="-8"/>
                <w:sz w:val="20"/>
              </w:rPr>
              <w:t xml:space="preserve"> </w:t>
            </w:r>
            <w:r>
              <w:rPr>
                <w:sz w:val="20"/>
              </w:rPr>
              <w:t>власть</w:t>
            </w:r>
            <w:r>
              <w:rPr>
                <w:spacing w:val="-6"/>
                <w:sz w:val="20"/>
              </w:rPr>
              <w:t xml:space="preserve"> </w:t>
            </w:r>
            <w:r>
              <w:rPr>
                <w:sz w:val="20"/>
              </w:rPr>
              <w:t>в</w:t>
            </w:r>
            <w:r>
              <w:rPr>
                <w:spacing w:val="-8"/>
                <w:sz w:val="20"/>
              </w:rPr>
              <w:t xml:space="preserve"> </w:t>
            </w:r>
            <w:r>
              <w:rPr>
                <w:sz w:val="20"/>
              </w:rPr>
              <w:t>боярском</w:t>
            </w:r>
            <w:r>
              <w:rPr>
                <w:spacing w:val="-7"/>
                <w:sz w:val="20"/>
              </w:rPr>
              <w:t xml:space="preserve"> </w:t>
            </w:r>
            <w:r>
              <w:rPr>
                <w:sz w:val="20"/>
              </w:rPr>
              <w:t xml:space="preserve">окружении. Правление Бориса Годунова. Учреждение патриаршества. </w:t>
            </w:r>
            <w:proofErr w:type="spellStart"/>
            <w:r>
              <w:rPr>
                <w:sz w:val="20"/>
              </w:rPr>
              <w:t>Тявзинский</w:t>
            </w:r>
            <w:proofErr w:type="spellEnd"/>
            <w:r>
              <w:rPr>
                <w:sz w:val="20"/>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65614AC" w14:textId="77777777" w:rsidR="00106E16" w:rsidRDefault="008E12A7">
            <w:pPr>
              <w:pStyle w:val="TableParagraph"/>
              <w:numPr>
                <w:ilvl w:val="3"/>
                <w:numId w:val="235"/>
              </w:numPr>
              <w:tabs>
                <w:tab w:val="left" w:pos="850"/>
              </w:tabs>
              <w:spacing w:before="9"/>
              <w:ind w:left="850" w:hanging="846"/>
              <w:jc w:val="both"/>
              <w:rPr>
                <w:sz w:val="20"/>
              </w:rPr>
            </w:pPr>
            <w:r>
              <w:rPr>
                <w:sz w:val="20"/>
              </w:rPr>
              <w:t>Смута</w:t>
            </w:r>
            <w:r>
              <w:rPr>
                <w:spacing w:val="-4"/>
                <w:sz w:val="20"/>
              </w:rPr>
              <w:t xml:space="preserve"> </w:t>
            </w:r>
            <w:r>
              <w:rPr>
                <w:sz w:val="20"/>
              </w:rPr>
              <w:t>в</w:t>
            </w:r>
            <w:r>
              <w:rPr>
                <w:spacing w:val="-4"/>
                <w:sz w:val="20"/>
              </w:rPr>
              <w:t xml:space="preserve"> </w:t>
            </w:r>
            <w:r>
              <w:rPr>
                <w:spacing w:val="-2"/>
                <w:sz w:val="20"/>
              </w:rPr>
              <w:t>России.</w:t>
            </w:r>
          </w:p>
          <w:p w14:paraId="7F63B68A" w14:textId="77777777" w:rsidR="00106E16" w:rsidRDefault="008E12A7">
            <w:pPr>
              <w:pStyle w:val="TableParagraph"/>
              <w:numPr>
                <w:ilvl w:val="4"/>
                <w:numId w:val="235"/>
              </w:numPr>
              <w:tabs>
                <w:tab w:val="left" w:pos="1174"/>
              </w:tabs>
              <w:spacing w:before="10" w:line="249" w:lineRule="auto"/>
              <w:ind w:right="-15" w:firstLine="0"/>
              <w:jc w:val="both"/>
              <w:rPr>
                <w:sz w:val="20"/>
              </w:rPr>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w:t>
            </w:r>
            <w:r>
              <w:rPr>
                <w:spacing w:val="-2"/>
                <w:sz w:val="20"/>
              </w:rPr>
              <w:t>кризиса.</w:t>
            </w:r>
          </w:p>
          <w:p w14:paraId="2F5EC4D8" w14:textId="77777777" w:rsidR="00106E16" w:rsidRDefault="008E12A7">
            <w:pPr>
              <w:pStyle w:val="TableParagraph"/>
              <w:numPr>
                <w:ilvl w:val="4"/>
                <w:numId w:val="235"/>
              </w:numPr>
              <w:tabs>
                <w:tab w:val="left" w:pos="1160"/>
              </w:tabs>
              <w:spacing w:before="5" w:line="249" w:lineRule="auto"/>
              <w:ind w:right="-15" w:firstLine="0"/>
              <w:jc w:val="both"/>
              <w:rPr>
                <w:sz w:val="20"/>
              </w:rPr>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sz w:val="20"/>
              </w:rPr>
              <w:t>самозванца.</w:t>
            </w:r>
          </w:p>
          <w:p w14:paraId="61B25DEB" w14:textId="77777777" w:rsidR="00106E16" w:rsidRDefault="008E12A7">
            <w:pPr>
              <w:pStyle w:val="TableParagraph"/>
              <w:spacing w:before="4" w:line="249" w:lineRule="auto"/>
              <w:ind w:left="4" w:right="-15"/>
              <w:jc w:val="both"/>
              <w:rPr>
                <w:sz w:val="20"/>
              </w:rPr>
            </w:pPr>
            <w:r>
              <w:rPr>
                <w:sz w:val="20"/>
              </w:rPr>
              <w:t>Царь Василий Шуйский. Восстание Ивана Болотникова. Перерастание внутреннего кризиса в гражданскую</w:t>
            </w:r>
            <w:r>
              <w:rPr>
                <w:spacing w:val="-6"/>
                <w:sz w:val="20"/>
              </w:rPr>
              <w:t xml:space="preserve"> </w:t>
            </w:r>
            <w:r>
              <w:rPr>
                <w:sz w:val="20"/>
              </w:rPr>
              <w:t>войну.</w:t>
            </w:r>
            <w:r>
              <w:rPr>
                <w:spacing w:val="-4"/>
                <w:sz w:val="20"/>
              </w:rPr>
              <w:t xml:space="preserve"> </w:t>
            </w:r>
            <w:r>
              <w:rPr>
                <w:sz w:val="20"/>
              </w:rPr>
              <w:t>Лжедмитрий</w:t>
            </w:r>
            <w:r>
              <w:rPr>
                <w:spacing w:val="-6"/>
                <w:sz w:val="20"/>
              </w:rPr>
              <w:t xml:space="preserve"> </w:t>
            </w:r>
            <w:r>
              <w:rPr>
                <w:sz w:val="20"/>
              </w:rPr>
              <w:t>II.</w:t>
            </w:r>
            <w:r>
              <w:rPr>
                <w:spacing w:val="-6"/>
                <w:sz w:val="20"/>
              </w:rPr>
              <w:t xml:space="preserve"> </w:t>
            </w:r>
            <w:r>
              <w:rPr>
                <w:sz w:val="20"/>
              </w:rPr>
              <w:t>Вторжение</w:t>
            </w:r>
            <w:r>
              <w:rPr>
                <w:spacing w:val="-3"/>
                <w:sz w:val="20"/>
              </w:rPr>
              <w:t xml:space="preserve"> </w:t>
            </w:r>
            <w:r>
              <w:rPr>
                <w:sz w:val="20"/>
              </w:rPr>
              <w:t>на территорию России польско-литовских отрядов. Тушинский лагерь самозванца под Москвой. Оборона</w:t>
            </w:r>
            <w:r>
              <w:rPr>
                <w:spacing w:val="-13"/>
                <w:sz w:val="20"/>
              </w:rPr>
              <w:t xml:space="preserve"> </w:t>
            </w:r>
            <w:r>
              <w:rPr>
                <w:sz w:val="20"/>
              </w:rPr>
              <w:t>Троице-Сергиева</w:t>
            </w:r>
            <w:r>
              <w:rPr>
                <w:spacing w:val="-12"/>
                <w:sz w:val="20"/>
              </w:rPr>
              <w:t xml:space="preserve"> </w:t>
            </w:r>
            <w:r>
              <w:rPr>
                <w:sz w:val="20"/>
              </w:rPr>
              <w:t>монастыря.</w:t>
            </w:r>
            <w:r>
              <w:rPr>
                <w:spacing w:val="-13"/>
                <w:sz w:val="20"/>
              </w:rPr>
              <w:t xml:space="preserve"> </w:t>
            </w:r>
            <w:r>
              <w:rPr>
                <w:sz w:val="20"/>
              </w:rPr>
              <w:t xml:space="preserve">Выборгский договор между Россией и Швецией. Поход войска М.В. Скопина-Шуйского и Я.-П. </w:t>
            </w:r>
            <w:proofErr w:type="spellStart"/>
            <w:r>
              <w:rPr>
                <w:sz w:val="20"/>
              </w:rPr>
              <w:t>Делагарди</w:t>
            </w:r>
            <w:proofErr w:type="spellEnd"/>
            <w:r>
              <w:rPr>
                <w:sz w:val="20"/>
              </w:rPr>
              <w:t xml:space="preserve"> и распад тушинского лагеря. Открытое вступление Речи Посполитой в войну против России. Оборона </w:t>
            </w:r>
            <w:r>
              <w:rPr>
                <w:spacing w:val="-2"/>
                <w:sz w:val="20"/>
              </w:rPr>
              <w:t>Смоленска.</w:t>
            </w:r>
          </w:p>
          <w:p w14:paraId="12C9FD34" w14:textId="77777777" w:rsidR="00106E16" w:rsidRDefault="008E12A7">
            <w:pPr>
              <w:pStyle w:val="TableParagraph"/>
              <w:tabs>
                <w:tab w:val="left" w:pos="3503"/>
              </w:tabs>
              <w:spacing w:before="9" w:line="249" w:lineRule="auto"/>
              <w:ind w:left="4" w:right="-15"/>
              <w:jc w:val="both"/>
              <w:rPr>
                <w:sz w:val="20"/>
              </w:rPr>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w:t>
            </w:r>
            <w:r>
              <w:rPr>
                <w:spacing w:val="-2"/>
                <w:sz w:val="20"/>
              </w:rPr>
              <w:t>национально-освободительного</w:t>
            </w:r>
            <w:r>
              <w:rPr>
                <w:sz w:val="20"/>
              </w:rPr>
              <w:tab/>
            </w:r>
            <w:r>
              <w:rPr>
                <w:spacing w:val="-2"/>
                <w:sz w:val="20"/>
              </w:rPr>
              <w:t xml:space="preserve">движения. </w:t>
            </w:r>
            <w:r>
              <w:rPr>
                <w:sz w:val="20"/>
              </w:rPr>
              <w:t>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A037EE4" w14:textId="77777777" w:rsidR="00106E16" w:rsidRDefault="008E12A7">
            <w:pPr>
              <w:pStyle w:val="TableParagraph"/>
              <w:numPr>
                <w:ilvl w:val="4"/>
                <w:numId w:val="235"/>
              </w:numPr>
              <w:tabs>
                <w:tab w:val="left" w:pos="1001"/>
              </w:tabs>
              <w:spacing w:line="240" w:lineRule="exact"/>
              <w:ind w:right="-15" w:firstLine="0"/>
              <w:jc w:val="both"/>
              <w:rPr>
                <w:sz w:val="20"/>
              </w:rPr>
            </w:pPr>
            <w:r>
              <w:rPr>
                <w:sz w:val="20"/>
              </w:rPr>
              <w:t>Окончание</w:t>
            </w:r>
            <w:r>
              <w:rPr>
                <w:spacing w:val="-4"/>
                <w:sz w:val="20"/>
              </w:rPr>
              <w:t xml:space="preserve"> </w:t>
            </w:r>
            <w:r>
              <w:rPr>
                <w:sz w:val="20"/>
              </w:rPr>
              <w:t>Смуты.</w:t>
            </w:r>
            <w:r>
              <w:rPr>
                <w:spacing w:val="-6"/>
                <w:sz w:val="20"/>
              </w:rPr>
              <w:t xml:space="preserve"> </w:t>
            </w:r>
            <w:r>
              <w:rPr>
                <w:sz w:val="20"/>
              </w:rPr>
              <w:t>Земский</w:t>
            </w:r>
            <w:r>
              <w:rPr>
                <w:spacing w:val="-6"/>
                <w:sz w:val="20"/>
              </w:rPr>
              <w:t xml:space="preserve"> </w:t>
            </w:r>
            <w:r>
              <w:rPr>
                <w:sz w:val="20"/>
              </w:rPr>
              <w:t>собор</w:t>
            </w:r>
            <w:r>
              <w:rPr>
                <w:spacing w:val="-6"/>
                <w:sz w:val="20"/>
              </w:rPr>
              <w:t xml:space="preserve"> </w:t>
            </w:r>
            <w:r>
              <w:rPr>
                <w:sz w:val="20"/>
              </w:rPr>
              <w:t xml:space="preserve">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Pr>
                <w:sz w:val="20"/>
              </w:rPr>
              <w:t>Столбовский</w:t>
            </w:r>
            <w:proofErr w:type="spellEnd"/>
            <w:r>
              <w:rPr>
                <w:sz w:val="20"/>
              </w:rPr>
              <w:t xml:space="preserve"> мир со Швецией:</w:t>
            </w:r>
            <w:r>
              <w:rPr>
                <w:spacing w:val="66"/>
                <w:sz w:val="20"/>
              </w:rPr>
              <w:t xml:space="preserve"> </w:t>
            </w:r>
            <w:r>
              <w:rPr>
                <w:sz w:val="20"/>
              </w:rPr>
              <w:t>утрата</w:t>
            </w:r>
            <w:r>
              <w:rPr>
                <w:spacing w:val="67"/>
                <w:sz w:val="20"/>
              </w:rPr>
              <w:t xml:space="preserve"> </w:t>
            </w:r>
            <w:r>
              <w:rPr>
                <w:sz w:val="20"/>
              </w:rPr>
              <w:t>выхода</w:t>
            </w:r>
            <w:r>
              <w:rPr>
                <w:spacing w:val="69"/>
                <w:sz w:val="20"/>
              </w:rPr>
              <w:t xml:space="preserve"> </w:t>
            </w:r>
            <w:r>
              <w:rPr>
                <w:sz w:val="20"/>
              </w:rPr>
              <w:t>к</w:t>
            </w:r>
            <w:r>
              <w:rPr>
                <w:spacing w:val="66"/>
                <w:sz w:val="20"/>
              </w:rPr>
              <w:t xml:space="preserve"> </w:t>
            </w:r>
            <w:r>
              <w:rPr>
                <w:sz w:val="20"/>
              </w:rPr>
              <w:t>Балтийскому</w:t>
            </w:r>
            <w:r>
              <w:rPr>
                <w:spacing w:val="68"/>
                <w:sz w:val="20"/>
              </w:rPr>
              <w:t xml:space="preserve"> </w:t>
            </w:r>
            <w:r>
              <w:rPr>
                <w:spacing w:val="-4"/>
                <w:sz w:val="20"/>
              </w:rPr>
              <w:t>морю.</w:t>
            </w:r>
          </w:p>
        </w:tc>
        <w:tc>
          <w:tcPr>
            <w:tcW w:w="2125" w:type="dxa"/>
          </w:tcPr>
          <w:p w14:paraId="2327EA37" w14:textId="77777777" w:rsidR="00106E16" w:rsidRDefault="00106E16">
            <w:pPr>
              <w:pStyle w:val="TableParagraph"/>
              <w:rPr>
                <w:sz w:val="18"/>
              </w:rPr>
            </w:pPr>
          </w:p>
        </w:tc>
        <w:tc>
          <w:tcPr>
            <w:tcW w:w="2127" w:type="dxa"/>
          </w:tcPr>
          <w:p w14:paraId="4D50FD59" w14:textId="77777777" w:rsidR="00106E16" w:rsidRDefault="00106E16">
            <w:pPr>
              <w:pStyle w:val="TableParagraph"/>
              <w:rPr>
                <w:sz w:val="18"/>
              </w:rPr>
            </w:pPr>
          </w:p>
        </w:tc>
      </w:tr>
    </w:tbl>
    <w:p w14:paraId="17BAAE4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63EF41D" w14:textId="77777777">
        <w:trPr>
          <w:trHeight w:val="13923"/>
        </w:trPr>
        <w:tc>
          <w:tcPr>
            <w:tcW w:w="994" w:type="dxa"/>
          </w:tcPr>
          <w:p w14:paraId="6FBDBFA6" w14:textId="77777777" w:rsidR="00106E16" w:rsidRDefault="00106E16">
            <w:pPr>
              <w:pStyle w:val="TableParagraph"/>
              <w:rPr>
                <w:sz w:val="18"/>
              </w:rPr>
            </w:pPr>
          </w:p>
        </w:tc>
        <w:tc>
          <w:tcPr>
            <w:tcW w:w="4396" w:type="dxa"/>
          </w:tcPr>
          <w:p w14:paraId="5D6E30EC" w14:textId="77777777" w:rsidR="00106E16" w:rsidRDefault="008E12A7">
            <w:pPr>
              <w:pStyle w:val="TableParagraph"/>
              <w:spacing w:before="7" w:line="249" w:lineRule="auto"/>
              <w:ind w:left="4" w:right="-15"/>
              <w:jc w:val="both"/>
              <w:rPr>
                <w:sz w:val="20"/>
              </w:rPr>
            </w:pPr>
            <w:r>
              <w:rPr>
                <w:sz w:val="20"/>
              </w:rPr>
              <w:t xml:space="preserve">Продолжение войны с Речью Посполитой. Поход принца Владислава на Москву. Заключение </w:t>
            </w:r>
            <w:proofErr w:type="spellStart"/>
            <w:r>
              <w:rPr>
                <w:sz w:val="20"/>
              </w:rPr>
              <w:t>Деулинского</w:t>
            </w:r>
            <w:proofErr w:type="spellEnd"/>
            <w:r>
              <w:rPr>
                <w:sz w:val="20"/>
              </w:rPr>
              <w:t xml:space="preserve"> перемирия с Речью Посполитой. Итоги и последствия Смутного времени.</w:t>
            </w:r>
          </w:p>
          <w:p w14:paraId="6757C40B" w14:textId="77777777" w:rsidR="00106E16" w:rsidRDefault="008E12A7">
            <w:pPr>
              <w:pStyle w:val="TableParagraph"/>
              <w:numPr>
                <w:ilvl w:val="3"/>
                <w:numId w:val="234"/>
              </w:numPr>
              <w:tabs>
                <w:tab w:val="left" w:pos="850"/>
              </w:tabs>
              <w:spacing w:before="4"/>
              <w:ind w:left="850" w:hanging="846"/>
              <w:jc w:val="both"/>
              <w:rPr>
                <w:sz w:val="20"/>
              </w:rPr>
            </w:pPr>
            <w:r>
              <w:rPr>
                <w:sz w:val="20"/>
              </w:rPr>
              <w:t>Россия</w:t>
            </w:r>
            <w:r>
              <w:rPr>
                <w:spacing w:val="-5"/>
                <w:sz w:val="20"/>
              </w:rPr>
              <w:t xml:space="preserve"> </w:t>
            </w:r>
            <w:r>
              <w:rPr>
                <w:sz w:val="20"/>
              </w:rPr>
              <w:t>в</w:t>
            </w:r>
            <w:r>
              <w:rPr>
                <w:spacing w:val="-2"/>
                <w:sz w:val="20"/>
              </w:rPr>
              <w:t xml:space="preserve"> </w:t>
            </w:r>
            <w:r>
              <w:rPr>
                <w:sz w:val="20"/>
              </w:rPr>
              <w:t>XVII</w:t>
            </w:r>
            <w:r>
              <w:rPr>
                <w:spacing w:val="-4"/>
                <w:sz w:val="20"/>
              </w:rPr>
              <w:t xml:space="preserve"> </w:t>
            </w:r>
            <w:r>
              <w:rPr>
                <w:spacing w:val="-5"/>
                <w:sz w:val="20"/>
              </w:rPr>
              <w:t>в.</w:t>
            </w:r>
          </w:p>
          <w:p w14:paraId="2D08D2EF" w14:textId="77777777" w:rsidR="00106E16" w:rsidRDefault="008E12A7">
            <w:pPr>
              <w:pStyle w:val="TableParagraph"/>
              <w:numPr>
                <w:ilvl w:val="4"/>
                <w:numId w:val="234"/>
              </w:numPr>
              <w:tabs>
                <w:tab w:val="left" w:pos="1176"/>
                <w:tab w:val="left" w:pos="1858"/>
                <w:tab w:val="left" w:pos="3295"/>
              </w:tabs>
              <w:spacing w:before="10" w:line="249" w:lineRule="auto"/>
              <w:ind w:right="1" w:firstLine="0"/>
              <w:jc w:val="both"/>
              <w:rPr>
                <w:sz w:val="20"/>
              </w:rPr>
            </w:pPr>
            <w:r>
              <w:rPr>
                <w:sz w:val="20"/>
              </w:rPr>
              <w:t xml:space="preserve">Россия при первых Романовых. </w:t>
            </w:r>
            <w:r>
              <w:rPr>
                <w:spacing w:val="-2"/>
                <w:sz w:val="20"/>
              </w:rPr>
              <w:t>Царствование</w:t>
            </w:r>
            <w:r>
              <w:rPr>
                <w:sz w:val="20"/>
              </w:rPr>
              <w:tab/>
            </w:r>
            <w:r>
              <w:rPr>
                <w:sz w:val="20"/>
              </w:rPr>
              <w:tab/>
            </w:r>
            <w:r>
              <w:rPr>
                <w:spacing w:val="-2"/>
                <w:sz w:val="20"/>
              </w:rPr>
              <w:t>Михаила</w:t>
            </w:r>
            <w:r>
              <w:rPr>
                <w:sz w:val="20"/>
              </w:rPr>
              <w:tab/>
            </w:r>
            <w:r>
              <w:rPr>
                <w:spacing w:val="-2"/>
                <w:sz w:val="20"/>
              </w:rPr>
              <w:t xml:space="preserve">Фёдоровича. </w:t>
            </w:r>
            <w:r>
              <w:rPr>
                <w:sz w:val="20"/>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690D4BE" w14:textId="77777777" w:rsidR="00106E16" w:rsidRDefault="008E12A7">
            <w:pPr>
              <w:pStyle w:val="TableParagraph"/>
              <w:spacing w:before="5" w:line="249" w:lineRule="auto"/>
              <w:ind w:left="4" w:right="-15"/>
              <w:jc w:val="both"/>
              <w:rPr>
                <w:sz w:val="20"/>
              </w:rPr>
            </w:pPr>
            <w:r>
              <w:rPr>
                <w:sz w:val="2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w:t>
            </w:r>
            <w:r>
              <w:rPr>
                <w:spacing w:val="-13"/>
                <w:sz w:val="20"/>
              </w:rPr>
              <w:t xml:space="preserve"> </w:t>
            </w:r>
            <w:r>
              <w:rPr>
                <w:sz w:val="20"/>
              </w:rPr>
              <w:t>в</w:t>
            </w:r>
            <w:r>
              <w:rPr>
                <w:spacing w:val="-12"/>
                <w:sz w:val="20"/>
              </w:rPr>
              <w:t xml:space="preserve"> </w:t>
            </w:r>
            <w:r>
              <w:rPr>
                <w:sz w:val="20"/>
              </w:rPr>
              <w:t>уездах</w:t>
            </w:r>
            <w:r>
              <w:rPr>
                <w:spacing w:val="-13"/>
                <w:sz w:val="20"/>
              </w:rPr>
              <w:t xml:space="preserve"> </w:t>
            </w:r>
            <w:r>
              <w:rPr>
                <w:sz w:val="20"/>
              </w:rPr>
              <w:t>и</w:t>
            </w:r>
            <w:r>
              <w:rPr>
                <w:spacing w:val="-12"/>
                <w:sz w:val="20"/>
              </w:rPr>
              <w:t xml:space="preserve"> </w:t>
            </w:r>
            <w:r>
              <w:rPr>
                <w:sz w:val="20"/>
              </w:rPr>
              <w:t>постепенная</w:t>
            </w:r>
            <w:r>
              <w:rPr>
                <w:spacing w:val="-13"/>
                <w:sz w:val="20"/>
              </w:rPr>
              <w:t xml:space="preserve"> </w:t>
            </w:r>
            <w:r>
              <w:rPr>
                <w:sz w:val="20"/>
              </w:rPr>
              <w:t>ликвидация</w:t>
            </w:r>
            <w:r>
              <w:rPr>
                <w:spacing w:val="-12"/>
                <w:sz w:val="20"/>
              </w:rPr>
              <w:t xml:space="preserve"> </w:t>
            </w:r>
            <w:r>
              <w:rPr>
                <w:sz w:val="20"/>
              </w:rPr>
              <w:t>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D3E6686" w14:textId="77777777" w:rsidR="00106E16" w:rsidRDefault="008E12A7">
            <w:pPr>
              <w:pStyle w:val="TableParagraph"/>
              <w:numPr>
                <w:ilvl w:val="4"/>
                <w:numId w:val="234"/>
              </w:numPr>
              <w:tabs>
                <w:tab w:val="left" w:pos="997"/>
                <w:tab w:val="left" w:pos="1790"/>
                <w:tab w:val="left" w:pos="3606"/>
              </w:tabs>
              <w:spacing w:before="11" w:line="249" w:lineRule="auto"/>
              <w:ind w:right="-15" w:firstLine="0"/>
              <w:jc w:val="both"/>
              <w:rPr>
                <w:sz w:val="20"/>
              </w:rPr>
            </w:pPr>
            <w:r>
              <w:rPr>
                <w:sz w:val="20"/>
              </w:rPr>
              <w:t>Экономическое</w:t>
            </w:r>
            <w:r>
              <w:rPr>
                <w:spacing w:val="-11"/>
                <w:sz w:val="20"/>
              </w:rPr>
              <w:t xml:space="preserve"> </w:t>
            </w:r>
            <w:r>
              <w:rPr>
                <w:sz w:val="20"/>
              </w:rPr>
              <w:t>развитие</w:t>
            </w:r>
            <w:r>
              <w:rPr>
                <w:spacing w:val="-11"/>
                <w:sz w:val="20"/>
              </w:rPr>
              <w:t xml:space="preserve"> </w:t>
            </w:r>
            <w:r>
              <w:rPr>
                <w:sz w:val="20"/>
              </w:rPr>
              <w:t>России</w:t>
            </w:r>
            <w:r>
              <w:rPr>
                <w:spacing w:val="-13"/>
                <w:sz w:val="20"/>
              </w:rPr>
              <w:t xml:space="preserve"> </w:t>
            </w:r>
            <w:r>
              <w:rPr>
                <w:sz w:val="20"/>
              </w:rPr>
              <w:t>в</w:t>
            </w:r>
            <w:r>
              <w:rPr>
                <w:spacing w:val="-7"/>
                <w:sz w:val="20"/>
              </w:rPr>
              <w:t xml:space="preserve"> </w:t>
            </w:r>
            <w:r>
              <w:rPr>
                <w:sz w:val="20"/>
              </w:rPr>
              <w:t xml:space="preserve">XVII в. Первые мануфактуры. Ярмарки. Укрепление внутренних торговых связей и развитие </w:t>
            </w:r>
            <w:r>
              <w:rPr>
                <w:spacing w:val="-2"/>
                <w:sz w:val="20"/>
              </w:rPr>
              <w:t>хозяйственной</w:t>
            </w:r>
            <w:r>
              <w:rPr>
                <w:sz w:val="20"/>
              </w:rPr>
              <w:tab/>
            </w:r>
            <w:r>
              <w:rPr>
                <w:spacing w:val="-2"/>
                <w:sz w:val="20"/>
              </w:rPr>
              <w:t>специализации</w:t>
            </w:r>
            <w:r>
              <w:rPr>
                <w:sz w:val="20"/>
              </w:rPr>
              <w:tab/>
            </w:r>
            <w:r>
              <w:rPr>
                <w:spacing w:val="-2"/>
                <w:sz w:val="20"/>
              </w:rPr>
              <w:t xml:space="preserve">регионов </w:t>
            </w:r>
            <w:r>
              <w:rPr>
                <w:sz w:val="20"/>
              </w:rPr>
              <w:t>Российского государства. Торговый и Новоторговый уставы. Торговля с европейскими странами и Востоком.</w:t>
            </w:r>
          </w:p>
          <w:p w14:paraId="1DEFF2EE" w14:textId="77777777" w:rsidR="00106E16" w:rsidRDefault="008E12A7">
            <w:pPr>
              <w:pStyle w:val="TableParagraph"/>
              <w:numPr>
                <w:ilvl w:val="4"/>
                <w:numId w:val="234"/>
              </w:numPr>
              <w:tabs>
                <w:tab w:val="left" w:pos="1121"/>
              </w:tabs>
              <w:spacing w:before="6" w:line="249" w:lineRule="auto"/>
              <w:ind w:right="-15" w:firstLine="0"/>
              <w:jc w:val="both"/>
              <w:rPr>
                <w:sz w:val="20"/>
              </w:rPr>
            </w:pPr>
            <w:r>
              <w:rPr>
                <w:sz w:val="20"/>
              </w:rPr>
              <w:t>Социальная структура российского общества. Государев двор, служилый город, духовенство,</w:t>
            </w:r>
            <w:r>
              <w:rPr>
                <w:spacing w:val="-8"/>
                <w:sz w:val="20"/>
              </w:rPr>
              <w:t xml:space="preserve"> </w:t>
            </w:r>
            <w:r>
              <w:rPr>
                <w:sz w:val="20"/>
              </w:rPr>
              <w:t>торговые</w:t>
            </w:r>
            <w:r>
              <w:rPr>
                <w:spacing w:val="-8"/>
                <w:sz w:val="20"/>
              </w:rPr>
              <w:t xml:space="preserve"> </w:t>
            </w:r>
            <w:r>
              <w:rPr>
                <w:sz w:val="20"/>
              </w:rPr>
              <w:t>люди,</w:t>
            </w:r>
            <w:r>
              <w:rPr>
                <w:spacing w:val="-8"/>
                <w:sz w:val="20"/>
              </w:rPr>
              <w:t xml:space="preserve"> </w:t>
            </w:r>
            <w:r>
              <w:rPr>
                <w:sz w:val="20"/>
              </w:rPr>
              <w:t>посадское</w:t>
            </w:r>
            <w:r>
              <w:rPr>
                <w:spacing w:val="-5"/>
                <w:sz w:val="20"/>
              </w:rPr>
              <w:t xml:space="preserve"> </w:t>
            </w:r>
            <w:r>
              <w:rPr>
                <w:sz w:val="20"/>
              </w:rPr>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w:t>
            </w:r>
            <w:r>
              <w:rPr>
                <w:spacing w:val="-3"/>
                <w:sz w:val="20"/>
              </w:rPr>
              <w:t xml:space="preserve"> </w:t>
            </w:r>
            <w:r>
              <w:rPr>
                <w:sz w:val="20"/>
              </w:rPr>
              <w:t>бунт.</w:t>
            </w:r>
            <w:r>
              <w:rPr>
                <w:spacing w:val="-2"/>
                <w:sz w:val="20"/>
              </w:rPr>
              <w:t xml:space="preserve"> </w:t>
            </w:r>
            <w:r>
              <w:rPr>
                <w:sz w:val="20"/>
              </w:rPr>
              <w:t>Побеги</w:t>
            </w:r>
            <w:r>
              <w:rPr>
                <w:spacing w:val="-3"/>
                <w:sz w:val="20"/>
              </w:rPr>
              <w:t xml:space="preserve"> </w:t>
            </w:r>
            <w:r>
              <w:rPr>
                <w:sz w:val="20"/>
              </w:rPr>
              <w:t>крестьян</w:t>
            </w:r>
            <w:r>
              <w:rPr>
                <w:spacing w:val="-3"/>
                <w:sz w:val="20"/>
              </w:rPr>
              <w:t xml:space="preserve"> </w:t>
            </w:r>
            <w:r>
              <w:rPr>
                <w:sz w:val="20"/>
              </w:rPr>
              <w:t>на</w:t>
            </w:r>
            <w:r>
              <w:rPr>
                <w:spacing w:val="-1"/>
                <w:sz w:val="20"/>
              </w:rPr>
              <w:t xml:space="preserve"> </w:t>
            </w:r>
            <w:r>
              <w:rPr>
                <w:sz w:val="20"/>
              </w:rPr>
              <w:t>Дон</w:t>
            </w:r>
            <w:r>
              <w:rPr>
                <w:spacing w:val="-3"/>
                <w:sz w:val="20"/>
              </w:rPr>
              <w:t xml:space="preserve"> </w:t>
            </w:r>
            <w:r>
              <w:rPr>
                <w:sz w:val="20"/>
              </w:rPr>
              <w:t>и</w:t>
            </w:r>
            <w:r>
              <w:rPr>
                <w:spacing w:val="-3"/>
                <w:sz w:val="20"/>
              </w:rPr>
              <w:t xml:space="preserve"> </w:t>
            </w:r>
            <w:r>
              <w:rPr>
                <w:sz w:val="20"/>
              </w:rPr>
              <w:t>в Сибирь. Восстание Степана Разина.</w:t>
            </w:r>
          </w:p>
          <w:p w14:paraId="19475C8B" w14:textId="77777777" w:rsidR="00106E16" w:rsidRDefault="008E12A7">
            <w:pPr>
              <w:pStyle w:val="TableParagraph"/>
              <w:numPr>
                <w:ilvl w:val="4"/>
                <w:numId w:val="234"/>
              </w:numPr>
              <w:tabs>
                <w:tab w:val="left" w:pos="1052"/>
              </w:tabs>
              <w:spacing w:before="10" w:line="249" w:lineRule="auto"/>
              <w:ind w:right="-15" w:firstLine="0"/>
              <w:jc w:val="both"/>
              <w:rPr>
                <w:sz w:val="20"/>
              </w:rPr>
            </w:pPr>
            <w:r>
              <w:rPr>
                <w:sz w:val="20"/>
              </w:rPr>
              <w:t>Внешняя политика России в XVII в. Возобновление дипломатических контактов со странами</w:t>
            </w:r>
            <w:r>
              <w:rPr>
                <w:spacing w:val="-13"/>
                <w:sz w:val="20"/>
              </w:rPr>
              <w:t xml:space="preserve"> </w:t>
            </w:r>
            <w:r>
              <w:rPr>
                <w:sz w:val="20"/>
              </w:rPr>
              <w:t>Европы</w:t>
            </w:r>
            <w:r>
              <w:rPr>
                <w:spacing w:val="-12"/>
                <w:sz w:val="20"/>
              </w:rPr>
              <w:t xml:space="preserve"> </w:t>
            </w:r>
            <w:r>
              <w:rPr>
                <w:sz w:val="20"/>
              </w:rPr>
              <w:t>и</w:t>
            </w:r>
            <w:r>
              <w:rPr>
                <w:spacing w:val="-13"/>
                <w:sz w:val="20"/>
              </w:rPr>
              <w:t xml:space="preserve"> </w:t>
            </w:r>
            <w:r>
              <w:rPr>
                <w:sz w:val="20"/>
              </w:rPr>
              <w:t>Азии</w:t>
            </w:r>
            <w:r>
              <w:rPr>
                <w:spacing w:val="-12"/>
                <w:sz w:val="20"/>
              </w:rPr>
              <w:t xml:space="preserve"> </w:t>
            </w:r>
            <w:r>
              <w:rPr>
                <w:sz w:val="20"/>
              </w:rPr>
              <w:t>после</w:t>
            </w:r>
            <w:r>
              <w:rPr>
                <w:spacing w:val="-13"/>
                <w:sz w:val="20"/>
              </w:rPr>
              <w:t xml:space="preserve"> </w:t>
            </w:r>
            <w:r>
              <w:rPr>
                <w:sz w:val="20"/>
              </w:rPr>
              <w:t>Смуты.</w:t>
            </w:r>
            <w:r>
              <w:rPr>
                <w:spacing w:val="-12"/>
                <w:sz w:val="20"/>
              </w:rPr>
              <w:t xml:space="preserve"> </w:t>
            </w:r>
            <w:r>
              <w:rPr>
                <w:sz w:val="20"/>
              </w:rPr>
              <w:t xml:space="preserve">Смоленская война. </w:t>
            </w:r>
            <w:proofErr w:type="spellStart"/>
            <w:r>
              <w:rPr>
                <w:sz w:val="20"/>
              </w:rPr>
              <w:t>Поляновский</w:t>
            </w:r>
            <w:proofErr w:type="spellEnd"/>
            <w:r>
              <w:rPr>
                <w:sz w:val="20"/>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Pr>
                <w:sz w:val="20"/>
              </w:rPr>
              <w:t>Андрусовское</w:t>
            </w:r>
            <w:proofErr w:type="spellEnd"/>
            <w:r>
              <w:rPr>
                <w:sz w:val="20"/>
              </w:rPr>
              <w:t xml:space="preserve"> перемирие. Русско-шведская</w:t>
            </w:r>
            <w:r>
              <w:rPr>
                <w:spacing w:val="-1"/>
                <w:sz w:val="20"/>
              </w:rPr>
              <w:t xml:space="preserve"> </w:t>
            </w:r>
            <w:r>
              <w:rPr>
                <w:sz w:val="20"/>
              </w:rPr>
              <w:t>война 1656-1658 гг. и её результаты. Укрепление южных рубежей.</w:t>
            </w:r>
          </w:p>
          <w:p w14:paraId="61B6104B" w14:textId="77777777" w:rsidR="00106E16" w:rsidRDefault="008E12A7">
            <w:pPr>
              <w:pStyle w:val="TableParagraph"/>
              <w:spacing w:line="240" w:lineRule="atLeast"/>
              <w:ind w:left="4"/>
              <w:jc w:val="both"/>
              <w:rPr>
                <w:sz w:val="20"/>
              </w:rPr>
            </w:pPr>
            <w:r>
              <w:rPr>
                <w:sz w:val="20"/>
              </w:rPr>
              <w:t>Белгородская засечная черта. Конфликты с Османской</w:t>
            </w:r>
            <w:r>
              <w:rPr>
                <w:spacing w:val="56"/>
                <w:sz w:val="20"/>
              </w:rPr>
              <w:t xml:space="preserve">   </w:t>
            </w:r>
            <w:r>
              <w:rPr>
                <w:sz w:val="20"/>
              </w:rPr>
              <w:t>империей.</w:t>
            </w:r>
            <w:r>
              <w:rPr>
                <w:spacing w:val="57"/>
                <w:sz w:val="20"/>
              </w:rPr>
              <w:t xml:space="preserve">   </w:t>
            </w:r>
            <w:r>
              <w:rPr>
                <w:sz w:val="20"/>
              </w:rPr>
              <w:t>«Азовское</w:t>
            </w:r>
            <w:r>
              <w:rPr>
                <w:spacing w:val="56"/>
                <w:sz w:val="20"/>
              </w:rPr>
              <w:t xml:space="preserve">   </w:t>
            </w:r>
            <w:r>
              <w:rPr>
                <w:spacing w:val="-2"/>
                <w:sz w:val="20"/>
              </w:rPr>
              <w:t>осадное</w:t>
            </w:r>
          </w:p>
        </w:tc>
        <w:tc>
          <w:tcPr>
            <w:tcW w:w="2125" w:type="dxa"/>
          </w:tcPr>
          <w:p w14:paraId="209BF83F" w14:textId="77777777" w:rsidR="00106E16" w:rsidRDefault="00106E16">
            <w:pPr>
              <w:pStyle w:val="TableParagraph"/>
              <w:rPr>
                <w:sz w:val="18"/>
              </w:rPr>
            </w:pPr>
          </w:p>
        </w:tc>
        <w:tc>
          <w:tcPr>
            <w:tcW w:w="2127" w:type="dxa"/>
          </w:tcPr>
          <w:p w14:paraId="1A8F4B0D" w14:textId="77777777" w:rsidR="00106E16" w:rsidRDefault="00106E16">
            <w:pPr>
              <w:pStyle w:val="TableParagraph"/>
              <w:rPr>
                <w:sz w:val="18"/>
              </w:rPr>
            </w:pPr>
          </w:p>
        </w:tc>
      </w:tr>
    </w:tbl>
    <w:p w14:paraId="3827AD7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CF6896A" w14:textId="77777777">
        <w:trPr>
          <w:trHeight w:val="11043"/>
        </w:trPr>
        <w:tc>
          <w:tcPr>
            <w:tcW w:w="994" w:type="dxa"/>
          </w:tcPr>
          <w:p w14:paraId="65367928" w14:textId="77777777" w:rsidR="00106E16" w:rsidRDefault="00106E16">
            <w:pPr>
              <w:pStyle w:val="TableParagraph"/>
              <w:rPr>
                <w:sz w:val="18"/>
              </w:rPr>
            </w:pPr>
          </w:p>
        </w:tc>
        <w:tc>
          <w:tcPr>
            <w:tcW w:w="4396" w:type="dxa"/>
          </w:tcPr>
          <w:p w14:paraId="75D2E5F2" w14:textId="77777777" w:rsidR="00106E16" w:rsidRDefault="008E12A7">
            <w:pPr>
              <w:pStyle w:val="TableParagraph"/>
              <w:spacing w:before="7" w:line="249" w:lineRule="auto"/>
              <w:ind w:left="4" w:right="1"/>
              <w:jc w:val="both"/>
              <w:rPr>
                <w:sz w:val="20"/>
              </w:rPr>
            </w:pPr>
            <w:r>
              <w:rPr>
                <w:sz w:val="20"/>
              </w:rPr>
              <w:t>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6CC5CC4" w14:textId="77777777" w:rsidR="00106E16" w:rsidRDefault="008E12A7">
            <w:pPr>
              <w:pStyle w:val="TableParagraph"/>
              <w:spacing w:before="4" w:line="249" w:lineRule="auto"/>
              <w:ind w:left="4" w:right="-15"/>
              <w:jc w:val="both"/>
              <w:rPr>
                <w:sz w:val="20"/>
              </w:rPr>
            </w:pPr>
            <w:r>
              <w:rPr>
                <w:sz w:val="20"/>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w:t>
            </w:r>
            <w:r>
              <w:rPr>
                <w:spacing w:val="-13"/>
                <w:sz w:val="20"/>
              </w:rPr>
              <w:t xml:space="preserve"> </w:t>
            </w:r>
            <w:r>
              <w:rPr>
                <w:sz w:val="20"/>
              </w:rPr>
              <w:t>Поволжья</w:t>
            </w:r>
            <w:r>
              <w:rPr>
                <w:spacing w:val="-12"/>
                <w:sz w:val="20"/>
              </w:rPr>
              <w:t xml:space="preserve"> </w:t>
            </w:r>
            <w:r>
              <w:rPr>
                <w:sz w:val="20"/>
              </w:rPr>
              <w:t>и</w:t>
            </w:r>
            <w:r>
              <w:rPr>
                <w:spacing w:val="-13"/>
                <w:sz w:val="20"/>
              </w:rPr>
              <w:t xml:space="preserve"> </w:t>
            </w:r>
            <w:r>
              <w:rPr>
                <w:sz w:val="20"/>
              </w:rPr>
              <w:t>Сибири.</w:t>
            </w:r>
            <w:r>
              <w:rPr>
                <w:spacing w:val="-12"/>
                <w:sz w:val="20"/>
              </w:rPr>
              <w:t xml:space="preserve"> </w:t>
            </w:r>
            <w:r>
              <w:rPr>
                <w:sz w:val="20"/>
              </w:rPr>
              <w:t>Калмыцкое</w:t>
            </w:r>
            <w:r>
              <w:rPr>
                <w:spacing w:val="-13"/>
                <w:sz w:val="20"/>
              </w:rPr>
              <w:t xml:space="preserve"> </w:t>
            </w:r>
            <w:r>
              <w:rPr>
                <w:sz w:val="20"/>
              </w:rPr>
              <w:t>ханство. Ясачное налогообложение. Переселение русских</w:t>
            </w:r>
            <w:r>
              <w:rPr>
                <w:spacing w:val="40"/>
                <w:sz w:val="20"/>
              </w:rPr>
              <w:t xml:space="preserve"> </w:t>
            </w:r>
            <w:r>
              <w:rPr>
                <w:sz w:val="20"/>
              </w:rPr>
              <w:t>на</w:t>
            </w:r>
            <w:r>
              <w:rPr>
                <w:spacing w:val="-5"/>
                <w:sz w:val="20"/>
              </w:rPr>
              <w:t xml:space="preserve"> </w:t>
            </w:r>
            <w:r>
              <w:rPr>
                <w:sz w:val="20"/>
              </w:rPr>
              <w:t>новые</w:t>
            </w:r>
            <w:r>
              <w:rPr>
                <w:spacing w:val="-5"/>
                <w:sz w:val="20"/>
              </w:rPr>
              <w:t xml:space="preserve"> </w:t>
            </w:r>
            <w:r>
              <w:rPr>
                <w:sz w:val="20"/>
              </w:rPr>
              <w:t>земли.</w:t>
            </w:r>
            <w:r>
              <w:rPr>
                <w:spacing w:val="-5"/>
                <w:sz w:val="20"/>
              </w:rPr>
              <w:t xml:space="preserve"> </w:t>
            </w:r>
            <w:r>
              <w:rPr>
                <w:sz w:val="20"/>
              </w:rPr>
              <w:t>Миссионерство</w:t>
            </w:r>
            <w:r>
              <w:rPr>
                <w:spacing w:val="-4"/>
                <w:sz w:val="20"/>
              </w:rPr>
              <w:t xml:space="preserve"> </w:t>
            </w:r>
            <w:r>
              <w:rPr>
                <w:sz w:val="20"/>
              </w:rPr>
              <w:t>и</w:t>
            </w:r>
            <w:r>
              <w:rPr>
                <w:spacing w:val="-6"/>
                <w:sz w:val="20"/>
              </w:rPr>
              <w:t xml:space="preserve"> </w:t>
            </w:r>
            <w:r>
              <w:rPr>
                <w:sz w:val="20"/>
              </w:rPr>
              <w:t>христианизация. Межэтнические отношения. Формирование многонациональной элиты.</w:t>
            </w:r>
          </w:p>
          <w:p w14:paraId="590F9BC0" w14:textId="77777777" w:rsidR="00106E16" w:rsidRDefault="008E12A7">
            <w:pPr>
              <w:pStyle w:val="TableParagraph"/>
              <w:numPr>
                <w:ilvl w:val="3"/>
                <w:numId w:val="233"/>
              </w:numPr>
              <w:tabs>
                <w:tab w:val="left" w:pos="850"/>
                <w:tab w:val="left" w:pos="886"/>
                <w:tab w:val="left" w:pos="1239"/>
                <w:tab w:val="left" w:pos="1285"/>
                <w:tab w:val="left" w:pos="1348"/>
                <w:tab w:val="left" w:pos="1497"/>
                <w:tab w:val="left" w:pos="1611"/>
                <w:tab w:val="left" w:pos="1704"/>
                <w:tab w:val="left" w:pos="1775"/>
                <w:tab w:val="left" w:pos="2059"/>
                <w:tab w:val="left" w:pos="2203"/>
                <w:tab w:val="left" w:pos="2576"/>
                <w:tab w:val="left" w:pos="2847"/>
                <w:tab w:val="left" w:pos="3032"/>
                <w:tab w:val="left" w:pos="3130"/>
                <w:tab w:val="left" w:pos="3467"/>
                <w:tab w:val="left" w:pos="3567"/>
                <w:tab w:val="left" w:pos="3658"/>
                <w:tab w:val="left" w:pos="3766"/>
                <w:tab w:val="left" w:pos="4027"/>
              </w:tabs>
              <w:spacing w:before="9" w:line="249" w:lineRule="auto"/>
              <w:ind w:right="-15" w:firstLine="0"/>
              <w:rPr>
                <w:sz w:val="20"/>
              </w:rPr>
            </w:pPr>
            <w:r>
              <w:rPr>
                <w:sz w:val="20"/>
              </w:rPr>
              <w:t>Культурное пространство XVI–XVII вв. Изменения</w:t>
            </w:r>
            <w:r>
              <w:rPr>
                <w:spacing w:val="-13"/>
                <w:sz w:val="20"/>
              </w:rPr>
              <w:t xml:space="preserve"> </w:t>
            </w:r>
            <w:r>
              <w:rPr>
                <w:sz w:val="20"/>
              </w:rPr>
              <w:t>в</w:t>
            </w:r>
            <w:r>
              <w:rPr>
                <w:spacing w:val="-12"/>
                <w:sz w:val="20"/>
              </w:rPr>
              <w:t xml:space="preserve"> </w:t>
            </w:r>
            <w:r>
              <w:rPr>
                <w:sz w:val="20"/>
              </w:rPr>
              <w:t>картине</w:t>
            </w:r>
            <w:r>
              <w:rPr>
                <w:spacing w:val="-13"/>
                <w:sz w:val="20"/>
              </w:rPr>
              <w:t xml:space="preserve"> </w:t>
            </w:r>
            <w:r>
              <w:rPr>
                <w:sz w:val="20"/>
              </w:rPr>
              <w:t>мира</w:t>
            </w:r>
            <w:r>
              <w:rPr>
                <w:spacing w:val="-12"/>
                <w:sz w:val="20"/>
              </w:rPr>
              <w:t xml:space="preserve"> </w:t>
            </w:r>
            <w:r>
              <w:rPr>
                <w:sz w:val="20"/>
              </w:rPr>
              <w:t>человека</w:t>
            </w:r>
            <w:r>
              <w:rPr>
                <w:spacing w:val="-13"/>
                <w:sz w:val="20"/>
              </w:rPr>
              <w:t xml:space="preserve"> </w:t>
            </w:r>
            <w:r>
              <w:rPr>
                <w:sz w:val="20"/>
              </w:rPr>
              <w:t>в</w:t>
            </w:r>
            <w:r>
              <w:rPr>
                <w:spacing w:val="-12"/>
                <w:sz w:val="20"/>
              </w:rPr>
              <w:t xml:space="preserve"> </w:t>
            </w:r>
            <w:r>
              <w:rPr>
                <w:sz w:val="20"/>
              </w:rPr>
              <w:t>XVI‒XVII</w:t>
            </w:r>
            <w:r>
              <w:rPr>
                <w:spacing w:val="-13"/>
                <w:sz w:val="20"/>
              </w:rPr>
              <w:t xml:space="preserve"> </w:t>
            </w:r>
            <w:r>
              <w:rPr>
                <w:sz w:val="20"/>
              </w:rPr>
              <w:t>вв. и повседневная жизнь. Жилище и предметы быта. Семья</w:t>
            </w:r>
            <w:r>
              <w:rPr>
                <w:spacing w:val="-2"/>
                <w:sz w:val="20"/>
              </w:rPr>
              <w:t xml:space="preserve"> </w:t>
            </w:r>
            <w:r>
              <w:rPr>
                <w:sz w:val="20"/>
              </w:rPr>
              <w:t>и</w:t>
            </w:r>
            <w:r>
              <w:rPr>
                <w:spacing w:val="-3"/>
                <w:sz w:val="20"/>
              </w:rPr>
              <w:t xml:space="preserve"> </w:t>
            </w:r>
            <w:r>
              <w:rPr>
                <w:sz w:val="20"/>
              </w:rPr>
              <w:t>семейные</w:t>
            </w:r>
            <w:r>
              <w:rPr>
                <w:spacing w:val="-1"/>
                <w:sz w:val="20"/>
              </w:rPr>
              <w:t xml:space="preserve"> </w:t>
            </w:r>
            <w:r>
              <w:rPr>
                <w:sz w:val="20"/>
              </w:rPr>
              <w:t>отношения.</w:t>
            </w:r>
            <w:r>
              <w:rPr>
                <w:spacing w:val="-2"/>
                <w:sz w:val="20"/>
              </w:rPr>
              <w:t xml:space="preserve"> </w:t>
            </w:r>
            <w:r>
              <w:rPr>
                <w:sz w:val="20"/>
              </w:rPr>
              <w:t>Религия и</w:t>
            </w:r>
            <w:r>
              <w:rPr>
                <w:spacing w:val="-3"/>
                <w:sz w:val="20"/>
              </w:rPr>
              <w:t xml:space="preserve"> </w:t>
            </w:r>
            <w:r>
              <w:rPr>
                <w:sz w:val="20"/>
              </w:rPr>
              <w:t>суеверия. Проникновение</w:t>
            </w:r>
            <w:r>
              <w:rPr>
                <w:spacing w:val="-13"/>
                <w:sz w:val="20"/>
              </w:rPr>
              <w:t xml:space="preserve"> </w:t>
            </w:r>
            <w:r>
              <w:rPr>
                <w:sz w:val="20"/>
              </w:rPr>
              <w:t>элементов</w:t>
            </w:r>
            <w:r>
              <w:rPr>
                <w:spacing w:val="-12"/>
                <w:sz w:val="20"/>
              </w:rPr>
              <w:t xml:space="preserve"> </w:t>
            </w:r>
            <w:r>
              <w:rPr>
                <w:sz w:val="20"/>
              </w:rPr>
              <w:t>европейской</w:t>
            </w:r>
            <w:r>
              <w:rPr>
                <w:spacing w:val="-13"/>
                <w:sz w:val="20"/>
              </w:rPr>
              <w:t xml:space="preserve"> </w:t>
            </w:r>
            <w:r>
              <w:rPr>
                <w:sz w:val="20"/>
              </w:rPr>
              <w:t>культуры</w:t>
            </w:r>
            <w:r>
              <w:rPr>
                <w:spacing w:val="-12"/>
                <w:sz w:val="20"/>
              </w:rPr>
              <w:t xml:space="preserve"> </w:t>
            </w:r>
            <w:r>
              <w:rPr>
                <w:sz w:val="20"/>
              </w:rPr>
              <w:t>в быт высших слоёв населения страны.</w:t>
            </w:r>
            <w:r>
              <w:rPr>
                <w:spacing w:val="80"/>
                <w:sz w:val="20"/>
              </w:rPr>
              <w:t xml:space="preserve"> </w:t>
            </w:r>
            <w:r>
              <w:rPr>
                <w:spacing w:val="-2"/>
                <w:sz w:val="20"/>
              </w:rPr>
              <w:t>Архитектура.</w:t>
            </w:r>
            <w:r>
              <w:rPr>
                <w:sz w:val="20"/>
              </w:rPr>
              <w:tab/>
            </w:r>
            <w:r>
              <w:rPr>
                <w:sz w:val="20"/>
              </w:rPr>
              <w:tab/>
            </w:r>
            <w:r>
              <w:rPr>
                <w:sz w:val="20"/>
              </w:rPr>
              <w:tab/>
            </w:r>
            <w:r>
              <w:rPr>
                <w:sz w:val="20"/>
              </w:rPr>
              <w:tab/>
            </w:r>
            <w:r>
              <w:rPr>
                <w:spacing w:val="-2"/>
                <w:sz w:val="20"/>
              </w:rPr>
              <w:t>Дворцово-храмовый</w:t>
            </w:r>
            <w:r>
              <w:rPr>
                <w:sz w:val="20"/>
              </w:rPr>
              <w:tab/>
            </w:r>
            <w:r>
              <w:rPr>
                <w:sz w:val="20"/>
              </w:rPr>
              <w:tab/>
            </w:r>
            <w:r>
              <w:rPr>
                <w:spacing w:val="-22"/>
                <w:sz w:val="20"/>
              </w:rPr>
              <w:t xml:space="preserve"> </w:t>
            </w:r>
            <w:r>
              <w:rPr>
                <w:sz w:val="20"/>
              </w:rPr>
              <w:t>ансамбль Соборной</w:t>
            </w:r>
            <w:r>
              <w:rPr>
                <w:spacing w:val="27"/>
                <w:sz w:val="20"/>
              </w:rPr>
              <w:t xml:space="preserve"> </w:t>
            </w:r>
            <w:r>
              <w:rPr>
                <w:sz w:val="20"/>
              </w:rPr>
              <w:t>площади</w:t>
            </w:r>
            <w:r>
              <w:rPr>
                <w:spacing w:val="27"/>
                <w:sz w:val="20"/>
              </w:rPr>
              <w:t xml:space="preserve"> </w:t>
            </w:r>
            <w:r>
              <w:rPr>
                <w:sz w:val="20"/>
              </w:rPr>
              <w:t>в</w:t>
            </w:r>
            <w:r>
              <w:rPr>
                <w:spacing w:val="28"/>
                <w:sz w:val="20"/>
              </w:rPr>
              <w:t xml:space="preserve"> </w:t>
            </w:r>
            <w:r>
              <w:rPr>
                <w:sz w:val="20"/>
              </w:rPr>
              <w:t>Москве.</w:t>
            </w:r>
            <w:r>
              <w:rPr>
                <w:spacing w:val="29"/>
                <w:sz w:val="20"/>
              </w:rPr>
              <w:t xml:space="preserve"> </w:t>
            </w:r>
            <w:r>
              <w:rPr>
                <w:sz w:val="20"/>
              </w:rPr>
              <w:t>Шатровый</w:t>
            </w:r>
            <w:r>
              <w:rPr>
                <w:spacing w:val="28"/>
                <w:sz w:val="20"/>
              </w:rPr>
              <w:t xml:space="preserve"> </w:t>
            </w:r>
            <w:r>
              <w:rPr>
                <w:sz w:val="20"/>
              </w:rPr>
              <w:t>стиль</w:t>
            </w:r>
            <w:r>
              <w:rPr>
                <w:spacing w:val="31"/>
                <w:sz w:val="20"/>
              </w:rPr>
              <w:t xml:space="preserve"> </w:t>
            </w:r>
            <w:r>
              <w:rPr>
                <w:sz w:val="20"/>
              </w:rPr>
              <w:t>в архитектуре.</w:t>
            </w:r>
            <w:r>
              <w:rPr>
                <w:spacing w:val="40"/>
                <w:sz w:val="20"/>
              </w:rPr>
              <w:t xml:space="preserve"> </w:t>
            </w:r>
            <w:r>
              <w:rPr>
                <w:sz w:val="20"/>
              </w:rPr>
              <w:t>Антонио</w:t>
            </w:r>
            <w:r>
              <w:rPr>
                <w:spacing w:val="40"/>
                <w:sz w:val="20"/>
              </w:rPr>
              <w:t xml:space="preserve"> </w:t>
            </w:r>
            <w:proofErr w:type="spellStart"/>
            <w:r>
              <w:rPr>
                <w:sz w:val="20"/>
              </w:rPr>
              <w:t>Солари</w:t>
            </w:r>
            <w:proofErr w:type="spellEnd"/>
            <w:r>
              <w:rPr>
                <w:sz w:val="20"/>
              </w:rPr>
              <w:t>,</w:t>
            </w:r>
            <w:r>
              <w:rPr>
                <w:spacing w:val="40"/>
                <w:sz w:val="20"/>
              </w:rPr>
              <w:t xml:space="preserve"> </w:t>
            </w:r>
            <w:proofErr w:type="spellStart"/>
            <w:r>
              <w:rPr>
                <w:sz w:val="20"/>
              </w:rPr>
              <w:t>Алевиз</w:t>
            </w:r>
            <w:proofErr w:type="spellEnd"/>
            <w:r>
              <w:rPr>
                <w:spacing w:val="40"/>
                <w:sz w:val="20"/>
              </w:rPr>
              <w:t xml:space="preserve"> </w:t>
            </w:r>
            <w:proofErr w:type="spellStart"/>
            <w:r>
              <w:rPr>
                <w:sz w:val="20"/>
              </w:rPr>
              <w:t>Фрязин</w:t>
            </w:r>
            <w:proofErr w:type="spellEnd"/>
            <w:r>
              <w:rPr>
                <w:sz w:val="20"/>
              </w:rPr>
              <w:t xml:space="preserve">, </w:t>
            </w:r>
            <w:proofErr w:type="spellStart"/>
            <w:r>
              <w:rPr>
                <w:spacing w:val="-2"/>
                <w:sz w:val="20"/>
              </w:rPr>
              <w:t>Петрок</w:t>
            </w:r>
            <w:proofErr w:type="spellEnd"/>
            <w:r>
              <w:rPr>
                <w:sz w:val="20"/>
              </w:rPr>
              <w:tab/>
            </w:r>
            <w:r>
              <w:rPr>
                <w:sz w:val="20"/>
              </w:rPr>
              <w:tab/>
            </w:r>
            <w:r>
              <w:rPr>
                <w:spacing w:val="-2"/>
                <w:sz w:val="20"/>
              </w:rPr>
              <w:t>Малой.</w:t>
            </w:r>
            <w:r>
              <w:rPr>
                <w:sz w:val="20"/>
              </w:rPr>
              <w:tab/>
            </w:r>
            <w:r>
              <w:rPr>
                <w:sz w:val="20"/>
              </w:rPr>
              <w:tab/>
            </w:r>
            <w:r>
              <w:rPr>
                <w:sz w:val="20"/>
              </w:rPr>
              <w:tab/>
            </w:r>
            <w:r>
              <w:rPr>
                <w:spacing w:val="-4"/>
                <w:sz w:val="20"/>
              </w:rPr>
              <w:t>Собор</w:t>
            </w:r>
            <w:r>
              <w:rPr>
                <w:sz w:val="20"/>
              </w:rPr>
              <w:tab/>
            </w:r>
            <w:r>
              <w:rPr>
                <w:spacing w:val="-2"/>
                <w:sz w:val="20"/>
              </w:rPr>
              <w:t>Покрова</w:t>
            </w:r>
            <w:r>
              <w:rPr>
                <w:sz w:val="20"/>
              </w:rPr>
              <w:tab/>
            </w:r>
            <w:r>
              <w:rPr>
                <w:sz w:val="20"/>
              </w:rPr>
              <w:tab/>
            </w:r>
            <w:r>
              <w:rPr>
                <w:spacing w:val="-6"/>
                <w:sz w:val="20"/>
              </w:rPr>
              <w:t>на</w:t>
            </w:r>
            <w:r>
              <w:rPr>
                <w:sz w:val="20"/>
              </w:rPr>
              <w:tab/>
            </w:r>
            <w:r>
              <w:rPr>
                <w:sz w:val="20"/>
              </w:rPr>
              <w:tab/>
            </w:r>
            <w:r>
              <w:rPr>
                <w:spacing w:val="-4"/>
                <w:sz w:val="20"/>
              </w:rPr>
              <w:t xml:space="preserve">Рву. </w:t>
            </w:r>
            <w:r>
              <w:rPr>
                <w:sz w:val="20"/>
              </w:rPr>
              <w:t>Монастырские</w:t>
            </w:r>
            <w:r>
              <w:rPr>
                <w:spacing w:val="80"/>
                <w:sz w:val="20"/>
              </w:rPr>
              <w:t xml:space="preserve"> </w:t>
            </w:r>
            <w:r>
              <w:rPr>
                <w:sz w:val="20"/>
              </w:rPr>
              <w:t>ансамбли</w:t>
            </w:r>
            <w:r>
              <w:rPr>
                <w:spacing w:val="80"/>
                <w:sz w:val="20"/>
              </w:rPr>
              <w:t xml:space="preserve"> </w:t>
            </w:r>
            <w:r>
              <w:rPr>
                <w:sz w:val="20"/>
              </w:rPr>
              <w:t xml:space="preserve">(Кирилло-Белозерский, </w:t>
            </w:r>
            <w:r>
              <w:rPr>
                <w:spacing w:val="-2"/>
                <w:sz w:val="20"/>
              </w:rPr>
              <w:t>Соловецкий,</w:t>
            </w:r>
            <w:r>
              <w:rPr>
                <w:sz w:val="20"/>
              </w:rPr>
              <w:tab/>
            </w:r>
            <w:r>
              <w:rPr>
                <w:sz w:val="20"/>
              </w:rPr>
              <w:tab/>
            </w:r>
            <w:r>
              <w:rPr>
                <w:sz w:val="20"/>
              </w:rPr>
              <w:tab/>
            </w:r>
            <w:r>
              <w:rPr>
                <w:spacing w:val="-2"/>
                <w:sz w:val="20"/>
              </w:rPr>
              <w:t>Ново-Иерусалимский).</w:t>
            </w:r>
            <w:r>
              <w:rPr>
                <w:sz w:val="20"/>
              </w:rPr>
              <w:tab/>
            </w:r>
            <w:r>
              <w:rPr>
                <w:sz w:val="20"/>
              </w:rPr>
              <w:tab/>
            </w:r>
            <w:r>
              <w:rPr>
                <w:spacing w:val="-42"/>
                <w:sz w:val="20"/>
              </w:rPr>
              <w:t xml:space="preserve"> </w:t>
            </w:r>
            <w:r>
              <w:rPr>
                <w:spacing w:val="-2"/>
                <w:sz w:val="20"/>
              </w:rPr>
              <w:t>Крепости (Китай-город,</w:t>
            </w:r>
            <w:r>
              <w:rPr>
                <w:sz w:val="20"/>
              </w:rPr>
              <w:tab/>
            </w:r>
            <w:r>
              <w:rPr>
                <w:sz w:val="20"/>
              </w:rPr>
              <w:tab/>
            </w:r>
            <w:r>
              <w:rPr>
                <w:sz w:val="20"/>
              </w:rPr>
              <w:tab/>
            </w:r>
            <w:r>
              <w:rPr>
                <w:sz w:val="20"/>
              </w:rPr>
              <w:tab/>
            </w:r>
            <w:r>
              <w:rPr>
                <w:sz w:val="20"/>
              </w:rPr>
              <w:tab/>
            </w:r>
            <w:r>
              <w:rPr>
                <w:spacing w:val="-2"/>
                <w:sz w:val="20"/>
              </w:rPr>
              <w:t>Смоленский,</w:t>
            </w:r>
            <w:r>
              <w:rPr>
                <w:sz w:val="20"/>
              </w:rPr>
              <w:tab/>
            </w:r>
            <w:r>
              <w:rPr>
                <w:sz w:val="20"/>
              </w:rPr>
              <w:tab/>
            </w:r>
            <w:r>
              <w:rPr>
                <w:sz w:val="20"/>
              </w:rPr>
              <w:tab/>
            </w:r>
            <w:r>
              <w:rPr>
                <w:spacing w:val="-2"/>
                <w:sz w:val="20"/>
              </w:rPr>
              <w:t>Астраханский, Ростовский</w:t>
            </w:r>
            <w:r>
              <w:rPr>
                <w:sz w:val="20"/>
              </w:rPr>
              <w:tab/>
            </w:r>
            <w:r>
              <w:rPr>
                <w:spacing w:val="-2"/>
                <w:sz w:val="20"/>
              </w:rPr>
              <w:t>кремли).</w:t>
            </w:r>
            <w:r>
              <w:rPr>
                <w:sz w:val="20"/>
              </w:rPr>
              <w:tab/>
            </w:r>
            <w:r>
              <w:rPr>
                <w:sz w:val="20"/>
              </w:rPr>
              <w:tab/>
            </w:r>
            <w:r>
              <w:rPr>
                <w:spacing w:val="-26"/>
                <w:sz w:val="20"/>
              </w:rPr>
              <w:t xml:space="preserve"> </w:t>
            </w:r>
            <w:r>
              <w:rPr>
                <w:sz w:val="20"/>
              </w:rPr>
              <w:t>Фёдор</w:t>
            </w:r>
            <w:r>
              <w:rPr>
                <w:sz w:val="20"/>
              </w:rPr>
              <w:tab/>
            </w:r>
            <w:r>
              <w:rPr>
                <w:sz w:val="20"/>
              </w:rPr>
              <w:tab/>
            </w:r>
            <w:r>
              <w:rPr>
                <w:spacing w:val="-4"/>
                <w:sz w:val="20"/>
              </w:rPr>
              <w:t>Конь.</w:t>
            </w:r>
            <w:r>
              <w:rPr>
                <w:sz w:val="20"/>
              </w:rPr>
              <w:tab/>
            </w:r>
            <w:r>
              <w:rPr>
                <w:sz w:val="20"/>
              </w:rPr>
              <w:tab/>
            </w:r>
            <w:r>
              <w:rPr>
                <w:sz w:val="20"/>
              </w:rPr>
              <w:tab/>
            </w:r>
            <w:r>
              <w:rPr>
                <w:spacing w:val="-2"/>
                <w:sz w:val="20"/>
              </w:rPr>
              <w:t>Приказ каменных</w:t>
            </w:r>
            <w:r>
              <w:rPr>
                <w:sz w:val="20"/>
              </w:rPr>
              <w:tab/>
            </w:r>
            <w:r>
              <w:rPr>
                <w:sz w:val="20"/>
              </w:rPr>
              <w:tab/>
            </w:r>
            <w:r>
              <w:rPr>
                <w:sz w:val="20"/>
              </w:rPr>
              <w:tab/>
            </w:r>
            <w:r>
              <w:rPr>
                <w:sz w:val="20"/>
              </w:rPr>
              <w:tab/>
            </w:r>
            <w:r>
              <w:rPr>
                <w:spacing w:val="-4"/>
                <w:sz w:val="20"/>
              </w:rPr>
              <w:t>дел.</w:t>
            </w:r>
            <w:r>
              <w:rPr>
                <w:sz w:val="20"/>
              </w:rPr>
              <w:tab/>
            </w:r>
            <w:r>
              <w:rPr>
                <w:sz w:val="20"/>
              </w:rPr>
              <w:tab/>
            </w:r>
            <w:r>
              <w:rPr>
                <w:sz w:val="20"/>
              </w:rPr>
              <w:tab/>
            </w:r>
            <w:r>
              <w:rPr>
                <w:sz w:val="20"/>
              </w:rPr>
              <w:tab/>
            </w:r>
            <w:r>
              <w:rPr>
                <w:spacing w:val="-2"/>
                <w:sz w:val="20"/>
              </w:rPr>
              <w:t>Деревянное</w:t>
            </w:r>
            <w:r>
              <w:rPr>
                <w:sz w:val="20"/>
              </w:rPr>
              <w:tab/>
            </w:r>
            <w:r>
              <w:rPr>
                <w:sz w:val="20"/>
              </w:rPr>
              <w:tab/>
            </w:r>
            <w:r>
              <w:rPr>
                <w:spacing w:val="-22"/>
                <w:sz w:val="20"/>
              </w:rPr>
              <w:t xml:space="preserve"> </w:t>
            </w:r>
            <w:r>
              <w:rPr>
                <w:sz w:val="20"/>
              </w:rPr>
              <w:t xml:space="preserve">зодчество. </w:t>
            </w:r>
            <w:r>
              <w:rPr>
                <w:spacing w:val="-2"/>
                <w:sz w:val="20"/>
              </w:rPr>
              <w:t>Изобразительное</w:t>
            </w:r>
            <w:r>
              <w:rPr>
                <w:sz w:val="20"/>
              </w:rPr>
              <w:tab/>
            </w:r>
            <w:r>
              <w:rPr>
                <w:sz w:val="20"/>
              </w:rPr>
              <w:tab/>
            </w:r>
            <w:r>
              <w:rPr>
                <w:sz w:val="20"/>
              </w:rPr>
              <w:tab/>
            </w:r>
            <w:r>
              <w:rPr>
                <w:spacing w:val="-2"/>
                <w:sz w:val="20"/>
              </w:rPr>
              <w:t>искусство.</w:t>
            </w:r>
            <w:r>
              <w:rPr>
                <w:sz w:val="20"/>
              </w:rPr>
              <w:tab/>
            </w:r>
            <w:r>
              <w:rPr>
                <w:spacing w:val="-4"/>
                <w:sz w:val="20"/>
              </w:rPr>
              <w:t>Симон</w:t>
            </w:r>
            <w:r>
              <w:rPr>
                <w:sz w:val="20"/>
              </w:rPr>
              <w:tab/>
            </w:r>
            <w:r>
              <w:rPr>
                <w:sz w:val="20"/>
              </w:rPr>
              <w:tab/>
            </w:r>
            <w:r>
              <w:rPr>
                <w:sz w:val="20"/>
              </w:rPr>
              <w:tab/>
            </w:r>
            <w:r>
              <w:rPr>
                <w:spacing w:val="-2"/>
                <w:sz w:val="20"/>
              </w:rPr>
              <w:t>Ушаков. Ярославская</w:t>
            </w:r>
            <w:r>
              <w:rPr>
                <w:sz w:val="20"/>
              </w:rPr>
              <w:tab/>
            </w:r>
            <w:r>
              <w:rPr>
                <w:sz w:val="20"/>
              </w:rPr>
              <w:tab/>
            </w:r>
            <w:r>
              <w:rPr>
                <w:sz w:val="20"/>
              </w:rPr>
              <w:tab/>
            </w:r>
            <w:r>
              <w:rPr>
                <w:spacing w:val="-30"/>
                <w:sz w:val="20"/>
              </w:rPr>
              <w:t xml:space="preserve"> </w:t>
            </w:r>
            <w:r>
              <w:rPr>
                <w:sz w:val="20"/>
              </w:rPr>
              <w:t>школа</w:t>
            </w:r>
            <w:r>
              <w:rPr>
                <w:sz w:val="20"/>
              </w:rPr>
              <w:tab/>
            </w:r>
            <w:r>
              <w:rPr>
                <w:sz w:val="20"/>
              </w:rPr>
              <w:tab/>
            </w:r>
            <w:r>
              <w:rPr>
                <w:spacing w:val="-2"/>
                <w:sz w:val="20"/>
              </w:rPr>
              <w:t>иконописи.</w:t>
            </w:r>
            <w:r>
              <w:rPr>
                <w:sz w:val="20"/>
              </w:rPr>
              <w:tab/>
            </w:r>
            <w:proofErr w:type="spellStart"/>
            <w:r>
              <w:rPr>
                <w:spacing w:val="-2"/>
                <w:sz w:val="20"/>
              </w:rPr>
              <w:t>Парсунная</w:t>
            </w:r>
            <w:proofErr w:type="spellEnd"/>
            <w:r>
              <w:rPr>
                <w:spacing w:val="-2"/>
                <w:sz w:val="20"/>
              </w:rPr>
              <w:t xml:space="preserve"> живопись.</w:t>
            </w:r>
          </w:p>
          <w:p w14:paraId="46D6F8B4" w14:textId="77777777" w:rsidR="00106E16" w:rsidRDefault="008E12A7">
            <w:pPr>
              <w:pStyle w:val="TableParagraph"/>
              <w:spacing w:before="16" w:line="249" w:lineRule="auto"/>
              <w:ind w:left="4" w:right="-15"/>
              <w:jc w:val="both"/>
              <w:rPr>
                <w:sz w:val="20"/>
              </w:rPr>
            </w:pPr>
            <w:r>
              <w:rPr>
                <w:sz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w:t>
            </w:r>
            <w:r>
              <w:rPr>
                <w:spacing w:val="-13"/>
                <w:sz w:val="20"/>
              </w:rPr>
              <w:t xml:space="preserve"> </w:t>
            </w:r>
            <w:r>
              <w:rPr>
                <w:sz w:val="20"/>
              </w:rPr>
              <w:t>культуре.</w:t>
            </w:r>
            <w:r>
              <w:rPr>
                <w:spacing w:val="-12"/>
                <w:sz w:val="20"/>
              </w:rPr>
              <w:t xml:space="preserve"> </w:t>
            </w:r>
            <w:r>
              <w:rPr>
                <w:sz w:val="20"/>
              </w:rPr>
              <w:t>Симеон</w:t>
            </w:r>
            <w:r>
              <w:rPr>
                <w:spacing w:val="-13"/>
                <w:sz w:val="20"/>
              </w:rPr>
              <w:t xml:space="preserve"> </w:t>
            </w:r>
            <w:r>
              <w:rPr>
                <w:sz w:val="20"/>
              </w:rPr>
              <w:t>Полоцкий.</w:t>
            </w:r>
            <w:r>
              <w:rPr>
                <w:spacing w:val="-12"/>
                <w:sz w:val="20"/>
              </w:rPr>
              <w:t xml:space="preserve"> </w:t>
            </w:r>
            <w:r>
              <w:rPr>
                <w:sz w:val="20"/>
              </w:rPr>
              <w:t>Немецкая слобода как проводник европейского культурного влияния. Посадская сатира XVII в.</w:t>
            </w:r>
          </w:p>
          <w:p w14:paraId="400FF712" w14:textId="77777777" w:rsidR="00106E16" w:rsidRDefault="008E12A7">
            <w:pPr>
              <w:pStyle w:val="TableParagraph"/>
              <w:spacing w:before="5" w:line="249" w:lineRule="auto"/>
              <w:ind w:left="4" w:right="-15"/>
              <w:jc w:val="both"/>
              <w:rPr>
                <w:sz w:val="20"/>
              </w:rPr>
            </w:pPr>
            <w:r>
              <w:rPr>
                <w:sz w:val="20"/>
              </w:rPr>
              <w:t xml:space="preserve">Развитие образования и научных знаний. Школы </w:t>
            </w:r>
            <w:proofErr w:type="gramStart"/>
            <w:r>
              <w:rPr>
                <w:sz w:val="20"/>
              </w:rPr>
              <w:t>при</w:t>
            </w:r>
            <w:r>
              <w:rPr>
                <w:spacing w:val="68"/>
                <w:sz w:val="20"/>
              </w:rPr>
              <w:t xml:space="preserve">  </w:t>
            </w:r>
            <w:r>
              <w:rPr>
                <w:sz w:val="20"/>
              </w:rPr>
              <w:t>Аптекарском</w:t>
            </w:r>
            <w:proofErr w:type="gramEnd"/>
            <w:r>
              <w:rPr>
                <w:spacing w:val="71"/>
                <w:sz w:val="20"/>
              </w:rPr>
              <w:t xml:space="preserve">  </w:t>
            </w:r>
            <w:r>
              <w:rPr>
                <w:sz w:val="20"/>
              </w:rPr>
              <w:t>и</w:t>
            </w:r>
            <w:r>
              <w:rPr>
                <w:spacing w:val="70"/>
                <w:sz w:val="20"/>
              </w:rPr>
              <w:t xml:space="preserve">  </w:t>
            </w:r>
            <w:r>
              <w:rPr>
                <w:sz w:val="20"/>
              </w:rPr>
              <w:t>Посольском</w:t>
            </w:r>
            <w:r>
              <w:rPr>
                <w:spacing w:val="71"/>
                <w:sz w:val="20"/>
              </w:rPr>
              <w:t xml:space="preserve">  </w:t>
            </w:r>
            <w:r>
              <w:rPr>
                <w:spacing w:val="-2"/>
                <w:sz w:val="20"/>
              </w:rPr>
              <w:t>приказах.</w:t>
            </w:r>
          </w:p>
          <w:p w14:paraId="3F8633AC" w14:textId="77777777" w:rsidR="00106E16" w:rsidRDefault="008E12A7">
            <w:pPr>
              <w:pStyle w:val="TableParagraph"/>
              <w:spacing w:before="2" w:line="249" w:lineRule="auto"/>
              <w:ind w:left="4" w:right="2"/>
              <w:jc w:val="both"/>
              <w:rPr>
                <w:sz w:val="20"/>
              </w:rPr>
            </w:pPr>
            <w:r>
              <w:rPr>
                <w:sz w:val="20"/>
              </w:rPr>
              <w:t xml:space="preserve">«Синопсис» Иннокентия </w:t>
            </w:r>
            <w:proofErr w:type="spellStart"/>
            <w:r>
              <w:rPr>
                <w:sz w:val="20"/>
              </w:rPr>
              <w:t>Гизеля</w:t>
            </w:r>
            <w:proofErr w:type="spellEnd"/>
            <w:r>
              <w:rPr>
                <w:sz w:val="20"/>
              </w:rPr>
              <w:t xml:space="preserve"> ‒ первое учебное пособие по истории.</w:t>
            </w:r>
          </w:p>
          <w:p w14:paraId="1A7927ED" w14:textId="77777777" w:rsidR="00106E16" w:rsidRDefault="008E12A7">
            <w:pPr>
              <w:pStyle w:val="TableParagraph"/>
              <w:numPr>
                <w:ilvl w:val="3"/>
                <w:numId w:val="233"/>
              </w:numPr>
              <w:tabs>
                <w:tab w:val="left" w:pos="850"/>
              </w:tabs>
              <w:spacing w:before="2"/>
              <w:ind w:left="850" w:hanging="846"/>
              <w:jc w:val="both"/>
              <w:rPr>
                <w:sz w:val="20"/>
              </w:rPr>
            </w:pPr>
            <w:r>
              <w:rPr>
                <w:sz w:val="20"/>
              </w:rPr>
              <w:t>Наш</w:t>
            </w:r>
            <w:r>
              <w:rPr>
                <w:spacing w:val="-5"/>
                <w:sz w:val="20"/>
              </w:rPr>
              <w:t xml:space="preserve"> </w:t>
            </w:r>
            <w:r>
              <w:rPr>
                <w:sz w:val="20"/>
              </w:rPr>
              <w:t>край</w:t>
            </w:r>
            <w:r>
              <w:rPr>
                <w:spacing w:val="-5"/>
                <w:sz w:val="20"/>
              </w:rPr>
              <w:t xml:space="preserve"> </w:t>
            </w:r>
            <w:r>
              <w:rPr>
                <w:sz w:val="20"/>
              </w:rPr>
              <w:t>в</w:t>
            </w:r>
            <w:r>
              <w:rPr>
                <w:spacing w:val="-1"/>
                <w:sz w:val="20"/>
              </w:rPr>
              <w:t xml:space="preserve"> </w:t>
            </w:r>
            <w:r>
              <w:rPr>
                <w:sz w:val="20"/>
              </w:rPr>
              <w:t>XVI‒XVII</w:t>
            </w:r>
            <w:r>
              <w:rPr>
                <w:spacing w:val="-3"/>
                <w:sz w:val="20"/>
              </w:rPr>
              <w:t xml:space="preserve"> </w:t>
            </w:r>
            <w:r>
              <w:rPr>
                <w:spacing w:val="-5"/>
                <w:sz w:val="20"/>
              </w:rPr>
              <w:t>вв.</w:t>
            </w:r>
          </w:p>
          <w:p w14:paraId="34FD6BCA" w14:textId="77777777" w:rsidR="00106E16" w:rsidRDefault="008E12A7">
            <w:pPr>
              <w:pStyle w:val="TableParagraph"/>
              <w:numPr>
                <w:ilvl w:val="3"/>
                <w:numId w:val="233"/>
              </w:numPr>
              <w:tabs>
                <w:tab w:val="left" w:pos="850"/>
              </w:tabs>
              <w:spacing w:before="10" w:line="215" w:lineRule="exact"/>
              <w:ind w:left="850" w:hanging="846"/>
              <w:jc w:val="both"/>
              <w:rPr>
                <w:sz w:val="20"/>
              </w:rPr>
            </w:pPr>
            <w:r>
              <w:rPr>
                <w:spacing w:val="-2"/>
                <w:sz w:val="20"/>
              </w:rPr>
              <w:t>Обобщение.</w:t>
            </w:r>
          </w:p>
        </w:tc>
        <w:tc>
          <w:tcPr>
            <w:tcW w:w="2125" w:type="dxa"/>
          </w:tcPr>
          <w:p w14:paraId="791D032A" w14:textId="77777777" w:rsidR="00106E16" w:rsidRDefault="00106E16">
            <w:pPr>
              <w:pStyle w:val="TableParagraph"/>
              <w:rPr>
                <w:sz w:val="18"/>
              </w:rPr>
            </w:pPr>
          </w:p>
        </w:tc>
        <w:tc>
          <w:tcPr>
            <w:tcW w:w="2127" w:type="dxa"/>
          </w:tcPr>
          <w:p w14:paraId="690F59D7" w14:textId="77777777" w:rsidR="00106E16" w:rsidRDefault="00106E16">
            <w:pPr>
              <w:pStyle w:val="TableParagraph"/>
              <w:rPr>
                <w:sz w:val="18"/>
              </w:rPr>
            </w:pPr>
          </w:p>
        </w:tc>
      </w:tr>
      <w:tr w:rsidR="00106E16" w14:paraId="5AEC9D9F" w14:textId="77777777">
        <w:trPr>
          <w:trHeight w:val="2880"/>
        </w:trPr>
        <w:tc>
          <w:tcPr>
            <w:tcW w:w="994" w:type="dxa"/>
          </w:tcPr>
          <w:p w14:paraId="69026818" w14:textId="77777777" w:rsidR="00106E16" w:rsidRDefault="008E12A7">
            <w:pPr>
              <w:pStyle w:val="TableParagraph"/>
              <w:ind w:left="146"/>
              <w:rPr>
                <w:sz w:val="20"/>
              </w:rPr>
            </w:pPr>
            <w:r>
              <w:rPr>
                <w:spacing w:val="-5"/>
                <w:sz w:val="20"/>
              </w:rPr>
              <w:t>4.</w:t>
            </w:r>
          </w:p>
        </w:tc>
        <w:tc>
          <w:tcPr>
            <w:tcW w:w="4396" w:type="dxa"/>
          </w:tcPr>
          <w:p w14:paraId="1C605097" w14:textId="77777777" w:rsidR="00106E16" w:rsidRDefault="008E12A7">
            <w:pPr>
              <w:pStyle w:val="TableParagraph"/>
              <w:numPr>
                <w:ilvl w:val="2"/>
                <w:numId w:val="232"/>
              </w:numPr>
              <w:tabs>
                <w:tab w:val="left" w:pos="858"/>
              </w:tabs>
              <w:spacing w:before="5" w:line="249" w:lineRule="auto"/>
              <w:ind w:right="1" w:firstLine="0"/>
              <w:jc w:val="both"/>
              <w:rPr>
                <w:sz w:val="20"/>
              </w:rPr>
            </w:pPr>
            <w:r>
              <w:rPr>
                <w:sz w:val="20"/>
              </w:rPr>
              <w:t>Всеобщая история. История Нового времени. XVIII в.</w:t>
            </w:r>
          </w:p>
          <w:p w14:paraId="36006B9A" w14:textId="77777777" w:rsidR="00106E16" w:rsidRDefault="008E12A7">
            <w:pPr>
              <w:pStyle w:val="TableParagraph"/>
              <w:numPr>
                <w:ilvl w:val="3"/>
                <w:numId w:val="232"/>
              </w:numPr>
              <w:tabs>
                <w:tab w:val="left" w:pos="850"/>
              </w:tabs>
              <w:spacing w:before="2"/>
              <w:ind w:left="850" w:hanging="846"/>
              <w:jc w:val="both"/>
              <w:rPr>
                <w:sz w:val="20"/>
              </w:rPr>
            </w:pPr>
            <w:r>
              <w:rPr>
                <w:spacing w:val="-2"/>
                <w:sz w:val="20"/>
              </w:rPr>
              <w:t>Введение.</w:t>
            </w:r>
          </w:p>
          <w:p w14:paraId="492CB602" w14:textId="77777777" w:rsidR="00106E16" w:rsidRDefault="008E12A7">
            <w:pPr>
              <w:pStyle w:val="TableParagraph"/>
              <w:numPr>
                <w:ilvl w:val="3"/>
                <w:numId w:val="232"/>
              </w:numPr>
              <w:tabs>
                <w:tab w:val="left" w:pos="850"/>
              </w:tabs>
              <w:spacing w:before="10"/>
              <w:ind w:left="850" w:hanging="846"/>
              <w:jc w:val="both"/>
              <w:rPr>
                <w:sz w:val="20"/>
              </w:rPr>
            </w:pPr>
            <w:r>
              <w:rPr>
                <w:sz w:val="20"/>
              </w:rPr>
              <w:t>Век</w:t>
            </w:r>
            <w:r>
              <w:rPr>
                <w:spacing w:val="-6"/>
                <w:sz w:val="20"/>
              </w:rPr>
              <w:t xml:space="preserve"> </w:t>
            </w:r>
            <w:r>
              <w:rPr>
                <w:spacing w:val="-2"/>
                <w:sz w:val="20"/>
              </w:rPr>
              <w:t>Просвещения.</w:t>
            </w:r>
          </w:p>
          <w:p w14:paraId="534F3401" w14:textId="77777777" w:rsidR="00106E16" w:rsidRDefault="008E12A7">
            <w:pPr>
              <w:pStyle w:val="TableParagraph"/>
              <w:spacing w:line="240" w:lineRule="atLeast"/>
              <w:ind w:left="4" w:right="-15"/>
              <w:jc w:val="both"/>
              <w:rPr>
                <w:sz w:val="20"/>
              </w:rPr>
            </w:pPr>
            <w:r>
              <w:rPr>
                <w:sz w:val="20"/>
              </w:rPr>
              <w:t>Истоки европейского Просвещения. Достижения естественных наук и распространение идей рационализма. Английское Просвещение; Д. Локк и</w:t>
            </w:r>
            <w:r>
              <w:rPr>
                <w:spacing w:val="-13"/>
                <w:sz w:val="20"/>
              </w:rPr>
              <w:t xml:space="preserve"> </w:t>
            </w:r>
            <w:r>
              <w:rPr>
                <w:sz w:val="20"/>
              </w:rPr>
              <w:t>Т.</w:t>
            </w:r>
            <w:r>
              <w:rPr>
                <w:spacing w:val="-11"/>
                <w:sz w:val="20"/>
              </w:rPr>
              <w:t xml:space="preserve"> </w:t>
            </w:r>
            <w:r>
              <w:rPr>
                <w:sz w:val="20"/>
              </w:rPr>
              <w:t>Гоббс.</w:t>
            </w:r>
            <w:r>
              <w:rPr>
                <w:spacing w:val="-11"/>
                <w:sz w:val="20"/>
              </w:rPr>
              <w:t xml:space="preserve"> </w:t>
            </w:r>
            <w:r>
              <w:rPr>
                <w:sz w:val="20"/>
              </w:rPr>
              <w:t>Секуляризация</w:t>
            </w:r>
            <w:r>
              <w:rPr>
                <w:spacing w:val="-12"/>
                <w:sz w:val="20"/>
              </w:rPr>
              <w:t xml:space="preserve"> </w:t>
            </w:r>
            <w:r>
              <w:rPr>
                <w:sz w:val="20"/>
              </w:rPr>
              <w:t>(обмирщение)</w:t>
            </w:r>
            <w:r>
              <w:rPr>
                <w:spacing w:val="-11"/>
                <w:sz w:val="20"/>
              </w:rPr>
              <w:t xml:space="preserve"> </w:t>
            </w:r>
            <w:r>
              <w:rPr>
                <w:sz w:val="20"/>
              </w:rPr>
              <w:t>сознания. Культ Разума. Франция ‒ центр Просвещения. Философские</w:t>
            </w:r>
            <w:r>
              <w:rPr>
                <w:spacing w:val="-13"/>
                <w:sz w:val="20"/>
              </w:rPr>
              <w:t xml:space="preserve"> </w:t>
            </w:r>
            <w:r>
              <w:rPr>
                <w:sz w:val="20"/>
              </w:rPr>
              <w:t>и</w:t>
            </w:r>
            <w:r>
              <w:rPr>
                <w:spacing w:val="-12"/>
                <w:sz w:val="20"/>
              </w:rPr>
              <w:t xml:space="preserve"> </w:t>
            </w:r>
            <w:r>
              <w:rPr>
                <w:sz w:val="20"/>
              </w:rPr>
              <w:t>политические</w:t>
            </w:r>
            <w:r>
              <w:rPr>
                <w:spacing w:val="-13"/>
                <w:sz w:val="20"/>
              </w:rPr>
              <w:t xml:space="preserve"> </w:t>
            </w:r>
            <w:r>
              <w:rPr>
                <w:sz w:val="20"/>
              </w:rPr>
              <w:t>идеи</w:t>
            </w:r>
            <w:r>
              <w:rPr>
                <w:spacing w:val="-12"/>
                <w:sz w:val="20"/>
              </w:rPr>
              <w:t xml:space="preserve"> </w:t>
            </w:r>
            <w:r>
              <w:rPr>
                <w:sz w:val="20"/>
              </w:rPr>
              <w:t>Ф.</w:t>
            </w:r>
            <w:r>
              <w:rPr>
                <w:spacing w:val="-13"/>
                <w:sz w:val="20"/>
              </w:rPr>
              <w:t xml:space="preserve"> </w:t>
            </w:r>
            <w:r>
              <w:rPr>
                <w:sz w:val="20"/>
              </w:rPr>
              <w:t>Вольтера,</w:t>
            </w:r>
            <w:r>
              <w:rPr>
                <w:spacing w:val="-12"/>
                <w:sz w:val="20"/>
              </w:rPr>
              <w:t xml:space="preserve"> </w:t>
            </w:r>
            <w:r>
              <w:rPr>
                <w:sz w:val="20"/>
              </w:rPr>
              <w:t xml:space="preserve">Ш. </w:t>
            </w:r>
            <w:proofErr w:type="spellStart"/>
            <w:r>
              <w:rPr>
                <w:sz w:val="20"/>
              </w:rPr>
              <w:t>Монтескьё</w:t>
            </w:r>
            <w:proofErr w:type="spellEnd"/>
            <w:r>
              <w:rPr>
                <w:sz w:val="20"/>
              </w:rPr>
              <w:t>, Ж. Руссо. «Энциклопедия» (Д. Дидро, Ж.</w:t>
            </w:r>
            <w:r>
              <w:rPr>
                <w:spacing w:val="64"/>
                <w:w w:val="150"/>
                <w:sz w:val="20"/>
              </w:rPr>
              <w:t xml:space="preserve">  </w:t>
            </w:r>
            <w:r>
              <w:rPr>
                <w:sz w:val="20"/>
              </w:rPr>
              <w:t>Д’Аламбер).</w:t>
            </w:r>
            <w:r>
              <w:rPr>
                <w:spacing w:val="66"/>
                <w:w w:val="150"/>
                <w:sz w:val="20"/>
              </w:rPr>
              <w:t xml:space="preserve">  </w:t>
            </w:r>
            <w:proofErr w:type="gramStart"/>
            <w:r>
              <w:rPr>
                <w:sz w:val="20"/>
              </w:rPr>
              <w:t>Германское</w:t>
            </w:r>
            <w:r>
              <w:rPr>
                <w:spacing w:val="66"/>
                <w:w w:val="150"/>
                <w:sz w:val="20"/>
              </w:rPr>
              <w:t xml:space="preserve">  </w:t>
            </w:r>
            <w:r>
              <w:rPr>
                <w:spacing w:val="-2"/>
                <w:sz w:val="20"/>
              </w:rPr>
              <w:t>Просвещение</w:t>
            </w:r>
            <w:proofErr w:type="gramEnd"/>
            <w:r>
              <w:rPr>
                <w:spacing w:val="-2"/>
                <w:sz w:val="20"/>
              </w:rPr>
              <w:t>.</w:t>
            </w:r>
          </w:p>
        </w:tc>
        <w:tc>
          <w:tcPr>
            <w:tcW w:w="2125" w:type="dxa"/>
          </w:tcPr>
          <w:p w14:paraId="208AFCEE" w14:textId="77777777" w:rsidR="00106E16" w:rsidRDefault="00106E16">
            <w:pPr>
              <w:pStyle w:val="TableParagraph"/>
              <w:rPr>
                <w:sz w:val="18"/>
              </w:rPr>
            </w:pPr>
          </w:p>
        </w:tc>
        <w:tc>
          <w:tcPr>
            <w:tcW w:w="2127" w:type="dxa"/>
          </w:tcPr>
          <w:p w14:paraId="0F1605E3" w14:textId="77777777" w:rsidR="00106E16" w:rsidRDefault="00106E16">
            <w:pPr>
              <w:pStyle w:val="TableParagraph"/>
              <w:rPr>
                <w:sz w:val="18"/>
              </w:rPr>
            </w:pPr>
          </w:p>
        </w:tc>
      </w:tr>
    </w:tbl>
    <w:p w14:paraId="4267B38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5A1E479" w14:textId="77777777">
        <w:trPr>
          <w:trHeight w:val="13923"/>
        </w:trPr>
        <w:tc>
          <w:tcPr>
            <w:tcW w:w="994" w:type="dxa"/>
          </w:tcPr>
          <w:p w14:paraId="1F5F28EC" w14:textId="77777777" w:rsidR="00106E16" w:rsidRDefault="00106E16">
            <w:pPr>
              <w:pStyle w:val="TableParagraph"/>
              <w:rPr>
                <w:sz w:val="18"/>
              </w:rPr>
            </w:pPr>
          </w:p>
        </w:tc>
        <w:tc>
          <w:tcPr>
            <w:tcW w:w="4396" w:type="dxa"/>
          </w:tcPr>
          <w:p w14:paraId="20B1A846" w14:textId="77777777" w:rsidR="00106E16" w:rsidRDefault="008E12A7">
            <w:pPr>
              <w:pStyle w:val="TableParagraph"/>
              <w:spacing w:before="7" w:line="249" w:lineRule="auto"/>
              <w:ind w:left="4"/>
              <w:jc w:val="both"/>
              <w:rPr>
                <w:sz w:val="20"/>
              </w:rPr>
            </w:pPr>
            <w:r>
              <w:rPr>
                <w:sz w:val="20"/>
              </w:rPr>
              <w:t>Распространение идей Просвещения в Америке. Влияние просветителей на изменение представлений</w:t>
            </w:r>
            <w:r>
              <w:rPr>
                <w:spacing w:val="10"/>
                <w:sz w:val="20"/>
              </w:rPr>
              <w:t xml:space="preserve"> </w:t>
            </w:r>
            <w:r>
              <w:rPr>
                <w:sz w:val="20"/>
              </w:rPr>
              <w:t>об</w:t>
            </w:r>
            <w:r>
              <w:rPr>
                <w:spacing w:val="11"/>
                <w:sz w:val="20"/>
              </w:rPr>
              <w:t xml:space="preserve"> </w:t>
            </w:r>
            <w:r>
              <w:rPr>
                <w:sz w:val="20"/>
              </w:rPr>
              <w:t>отношениях</w:t>
            </w:r>
            <w:r>
              <w:rPr>
                <w:spacing w:val="12"/>
                <w:sz w:val="20"/>
              </w:rPr>
              <w:t xml:space="preserve"> </w:t>
            </w:r>
            <w:r>
              <w:rPr>
                <w:sz w:val="20"/>
              </w:rPr>
              <w:t>власти</w:t>
            </w:r>
            <w:r>
              <w:rPr>
                <w:spacing w:val="13"/>
                <w:sz w:val="20"/>
              </w:rPr>
              <w:t xml:space="preserve"> </w:t>
            </w:r>
            <w:r>
              <w:rPr>
                <w:sz w:val="20"/>
              </w:rPr>
              <w:t>и</w:t>
            </w:r>
            <w:r>
              <w:rPr>
                <w:spacing w:val="11"/>
                <w:sz w:val="20"/>
              </w:rPr>
              <w:t xml:space="preserve"> </w:t>
            </w:r>
            <w:r>
              <w:rPr>
                <w:spacing w:val="-2"/>
                <w:sz w:val="20"/>
              </w:rPr>
              <w:t>общества.</w:t>
            </w:r>
          </w:p>
          <w:p w14:paraId="5A91444B" w14:textId="77777777" w:rsidR="00106E16" w:rsidRDefault="008E12A7">
            <w:pPr>
              <w:pStyle w:val="TableParagraph"/>
              <w:spacing w:before="3"/>
              <w:ind w:left="4"/>
              <w:jc w:val="both"/>
              <w:rPr>
                <w:sz w:val="20"/>
              </w:rPr>
            </w:pPr>
            <w:r>
              <w:rPr>
                <w:sz w:val="20"/>
              </w:rPr>
              <w:t>«Союз</w:t>
            </w:r>
            <w:r>
              <w:rPr>
                <w:spacing w:val="-5"/>
                <w:sz w:val="20"/>
              </w:rPr>
              <w:t xml:space="preserve"> </w:t>
            </w:r>
            <w:r>
              <w:rPr>
                <w:sz w:val="20"/>
              </w:rPr>
              <w:t>королей</w:t>
            </w:r>
            <w:r>
              <w:rPr>
                <w:spacing w:val="-5"/>
                <w:sz w:val="20"/>
              </w:rPr>
              <w:t xml:space="preserve"> </w:t>
            </w:r>
            <w:r>
              <w:rPr>
                <w:sz w:val="20"/>
              </w:rPr>
              <w:t>и</w:t>
            </w:r>
            <w:r>
              <w:rPr>
                <w:spacing w:val="-5"/>
                <w:sz w:val="20"/>
              </w:rPr>
              <w:t xml:space="preserve"> </w:t>
            </w:r>
            <w:r>
              <w:rPr>
                <w:spacing w:val="-2"/>
                <w:sz w:val="20"/>
              </w:rPr>
              <w:t>философов».</w:t>
            </w:r>
          </w:p>
          <w:p w14:paraId="11F5DA4C" w14:textId="77777777" w:rsidR="00106E16" w:rsidRDefault="008E12A7">
            <w:pPr>
              <w:pStyle w:val="TableParagraph"/>
              <w:numPr>
                <w:ilvl w:val="3"/>
                <w:numId w:val="231"/>
              </w:numPr>
              <w:tabs>
                <w:tab w:val="left" w:pos="850"/>
                <w:tab w:val="left" w:pos="1185"/>
                <w:tab w:val="left" w:pos="1404"/>
                <w:tab w:val="left" w:pos="1517"/>
                <w:tab w:val="left" w:pos="1867"/>
                <w:tab w:val="left" w:pos="2298"/>
                <w:tab w:val="left" w:pos="2624"/>
                <w:tab w:val="left" w:pos="2805"/>
                <w:tab w:val="left" w:pos="3470"/>
                <w:tab w:val="left" w:pos="3933"/>
                <w:tab w:val="left" w:pos="4190"/>
              </w:tabs>
              <w:spacing w:before="10" w:line="249" w:lineRule="auto"/>
              <w:ind w:right="-15" w:firstLine="0"/>
              <w:rPr>
                <w:sz w:val="20"/>
              </w:rPr>
            </w:pPr>
            <w:r>
              <w:rPr>
                <w:sz w:val="20"/>
              </w:rPr>
              <w:t xml:space="preserve">Государства Европы в XVIII в. </w:t>
            </w:r>
            <w:r>
              <w:rPr>
                <w:spacing w:val="-2"/>
                <w:sz w:val="20"/>
              </w:rPr>
              <w:t>150.6.1.3.1.</w:t>
            </w:r>
            <w:r>
              <w:rPr>
                <w:sz w:val="20"/>
              </w:rPr>
              <w:tab/>
            </w:r>
            <w:r>
              <w:rPr>
                <w:spacing w:val="-2"/>
                <w:sz w:val="20"/>
              </w:rPr>
              <w:t>Монархии</w:t>
            </w:r>
            <w:r>
              <w:rPr>
                <w:sz w:val="20"/>
              </w:rPr>
              <w:tab/>
            </w:r>
            <w:r>
              <w:rPr>
                <w:spacing w:val="-10"/>
                <w:sz w:val="20"/>
              </w:rPr>
              <w:t>в</w:t>
            </w:r>
            <w:r>
              <w:rPr>
                <w:sz w:val="20"/>
              </w:rPr>
              <w:tab/>
            </w:r>
            <w:r>
              <w:rPr>
                <w:spacing w:val="-2"/>
                <w:sz w:val="20"/>
              </w:rPr>
              <w:t>Европе</w:t>
            </w:r>
            <w:r>
              <w:rPr>
                <w:sz w:val="20"/>
              </w:rPr>
              <w:tab/>
            </w:r>
            <w:r>
              <w:rPr>
                <w:spacing w:val="-4"/>
                <w:sz w:val="20"/>
              </w:rPr>
              <w:t>XVIII</w:t>
            </w:r>
            <w:r>
              <w:rPr>
                <w:sz w:val="20"/>
              </w:rPr>
              <w:tab/>
            </w:r>
            <w:r>
              <w:rPr>
                <w:spacing w:val="-4"/>
                <w:sz w:val="20"/>
              </w:rPr>
              <w:t xml:space="preserve">в.: </w:t>
            </w:r>
            <w:r>
              <w:rPr>
                <w:spacing w:val="-2"/>
                <w:sz w:val="20"/>
              </w:rPr>
              <w:t>абсолютные</w:t>
            </w:r>
            <w:r>
              <w:rPr>
                <w:sz w:val="20"/>
              </w:rPr>
              <w:tab/>
            </w:r>
            <w:r>
              <w:rPr>
                <w:sz w:val="20"/>
              </w:rPr>
              <w:tab/>
            </w:r>
            <w:r>
              <w:rPr>
                <w:spacing w:val="-10"/>
                <w:sz w:val="20"/>
              </w:rPr>
              <w:t>и</w:t>
            </w:r>
            <w:r>
              <w:rPr>
                <w:sz w:val="20"/>
              </w:rPr>
              <w:tab/>
            </w:r>
            <w:r>
              <w:rPr>
                <w:sz w:val="20"/>
              </w:rPr>
              <w:tab/>
            </w:r>
            <w:r>
              <w:rPr>
                <w:spacing w:val="-2"/>
                <w:sz w:val="20"/>
              </w:rPr>
              <w:t>парламентские</w:t>
            </w:r>
            <w:r>
              <w:rPr>
                <w:sz w:val="20"/>
              </w:rPr>
              <w:tab/>
            </w:r>
            <w:r>
              <w:rPr>
                <w:spacing w:val="-23"/>
                <w:sz w:val="20"/>
              </w:rPr>
              <w:t xml:space="preserve"> </w:t>
            </w:r>
            <w:r>
              <w:rPr>
                <w:sz w:val="20"/>
              </w:rPr>
              <w:t xml:space="preserve">монархии. </w:t>
            </w:r>
            <w:r>
              <w:rPr>
                <w:spacing w:val="-2"/>
                <w:sz w:val="20"/>
              </w:rPr>
              <w:t>Просвещённый</w:t>
            </w:r>
            <w:r>
              <w:rPr>
                <w:sz w:val="20"/>
              </w:rPr>
              <w:tab/>
            </w:r>
            <w:r>
              <w:rPr>
                <w:sz w:val="20"/>
              </w:rPr>
              <w:tab/>
            </w:r>
            <w:r>
              <w:rPr>
                <w:spacing w:val="-2"/>
                <w:sz w:val="20"/>
              </w:rPr>
              <w:t>абсолютизм:</w:t>
            </w:r>
            <w:r>
              <w:rPr>
                <w:sz w:val="20"/>
              </w:rPr>
              <w:tab/>
            </w:r>
            <w:r>
              <w:rPr>
                <w:sz w:val="20"/>
              </w:rPr>
              <w:tab/>
            </w:r>
            <w:r>
              <w:rPr>
                <w:spacing w:val="-2"/>
                <w:sz w:val="20"/>
              </w:rPr>
              <w:t>правители,</w:t>
            </w:r>
            <w:r>
              <w:rPr>
                <w:sz w:val="20"/>
              </w:rPr>
              <w:tab/>
            </w:r>
            <w:r>
              <w:rPr>
                <w:spacing w:val="-4"/>
                <w:sz w:val="20"/>
              </w:rPr>
              <w:t xml:space="preserve">идеи, </w:t>
            </w:r>
            <w:r>
              <w:rPr>
                <w:sz w:val="20"/>
              </w:rPr>
              <w:t>практика.</w:t>
            </w:r>
            <w:r>
              <w:rPr>
                <w:spacing w:val="-5"/>
                <w:sz w:val="20"/>
              </w:rPr>
              <w:t xml:space="preserve"> </w:t>
            </w:r>
            <w:r>
              <w:rPr>
                <w:sz w:val="20"/>
              </w:rPr>
              <w:t>Политика</w:t>
            </w:r>
            <w:r>
              <w:rPr>
                <w:spacing w:val="-6"/>
                <w:sz w:val="20"/>
              </w:rPr>
              <w:t xml:space="preserve"> </w:t>
            </w:r>
            <w:r>
              <w:rPr>
                <w:sz w:val="20"/>
              </w:rPr>
              <w:t>в</w:t>
            </w:r>
            <w:r>
              <w:rPr>
                <w:spacing w:val="-7"/>
                <w:sz w:val="20"/>
              </w:rPr>
              <w:t xml:space="preserve"> </w:t>
            </w:r>
            <w:r>
              <w:rPr>
                <w:sz w:val="20"/>
              </w:rPr>
              <w:t>отношении</w:t>
            </w:r>
            <w:r>
              <w:rPr>
                <w:spacing w:val="-7"/>
                <w:sz w:val="20"/>
              </w:rPr>
              <w:t xml:space="preserve"> </w:t>
            </w:r>
            <w:r>
              <w:rPr>
                <w:sz w:val="20"/>
              </w:rPr>
              <w:t>сословий:</w:t>
            </w:r>
            <w:r>
              <w:rPr>
                <w:spacing w:val="-7"/>
                <w:sz w:val="20"/>
              </w:rPr>
              <w:t xml:space="preserve"> </w:t>
            </w:r>
            <w:r>
              <w:rPr>
                <w:sz w:val="20"/>
              </w:rPr>
              <w:t>старые порядки</w:t>
            </w:r>
            <w:r>
              <w:rPr>
                <w:spacing w:val="25"/>
                <w:sz w:val="20"/>
              </w:rPr>
              <w:t xml:space="preserve"> </w:t>
            </w:r>
            <w:r>
              <w:rPr>
                <w:sz w:val="20"/>
              </w:rPr>
              <w:t>и</w:t>
            </w:r>
            <w:r>
              <w:rPr>
                <w:spacing w:val="23"/>
                <w:sz w:val="20"/>
              </w:rPr>
              <w:t xml:space="preserve"> </w:t>
            </w:r>
            <w:r>
              <w:rPr>
                <w:sz w:val="20"/>
              </w:rPr>
              <w:t>новые</w:t>
            </w:r>
            <w:r>
              <w:rPr>
                <w:spacing w:val="26"/>
                <w:sz w:val="20"/>
              </w:rPr>
              <w:t xml:space="preserve"> </w:t>
            </w:r>
            <w:r>
              <w:rPr>
                <w:sz w:val="20"/>
              </w:rPr>
              <w:t>веяния.</w:t>
            </w:r>
            <w:r>
              <w:rPr>
                <w:spacing w:val="24"/>
                <w:sz w:val="20"/>
              </w:rPr>
              <w:t xml:space="preserve"> </w:t>
            </w:r>
            <w:r>
              <w:rPr>
                <w:sz w:val="20"/>
              </w:rPr>
              <w:t>Государство</w:t>
            </w:r>
            <w:r>
              <w:rPr>
                <w:spacing w:val="25"/>
                <w:sz w:val="20"/>
              </w:rPr>
              <w:t xml:space="preserve"> </w:t>
            </w:r>
            <w:r>
              <w:rPr>
                <w:sz w:val="20"/>
              </w:rPr>
              <w:t>и</w:t>
            </w:r>
            <w:r>
              <w:rPr>
                <w:spacing w:val="23"/>
                <w:sz w:val="20"/>
              </w:rPr>
              <w:t xml:space="preserve"> </w:t>
            </w:r>
            <w:r>
              <w:rPr>
                <w:sz w:val="20"/>
              </w:rPr>
              <w:t>Церковь. Секуляризация церковных земель. Экономическая политика власти. Меркантилизм.</w:t>
            </w:r>
          </w:p>
          <w:p w14:paraId="1FC4626A" w14:textId="77777777" w:rsidR="00106E16" w:rsidRDefault="008E12A7">
            <w:pPr>
              <w:pStyle w:val="TableParagraph"/>
              <w:numPr>
                <w:ilvl w:val="4"/>
                <w:numId w:val="231"/>
              </w:numPr>
              <w:tabs>
                <w:tab w:val="left" w:pos="992"/>
              </w:tabs>
              <w:spacing w:before="7" w:line="249" w:lineRule="auto"/>
              <w:ind w:right="-15" w:firstLine="0"/>
              <w:jc w:val="both"/>
              <w:rPr>
                <w:sz w:val="20"/>
              </w:rPr>
            </w:pPr>
            <w:r>
              <w:rPr>
                <w:sz w:val="20"/>
              </w:rPr>
              <w:t>Великобритания</w:t>
            </w:r>
            <w:r>
              <w:rPr>
                <w:spacing w:val="-13"/>
                <w:sz w:val="20"/>
              </w:rPr>
              <w:t xml:space="preserve"> </w:t>
            </w:r>
            <w:r>
              <w:rPr>
                <w:sz w:val="20"/>
              </w:rPr>
              <w:t>в</w:t>
            </w:r>
            <w:r>
              <w:rPr>
                <w:spacing w:val="-12"/>
                <w:sz w:val="20"/>
              </w:rPr>
              <w:t xml:space="preserve"> </w:t>
            </w:r>
            <w:r>
              <w:rPr>
                <w:sz w:val="20"/>
              </w:rPr>
              <w:t>XVIII</w:t>
            </w:r>
            <w:r>
              <w:rPr>
                <w:spacing w:val="-13"/>
                <w:sz w:val="20"/>
              </w:rPr>
              <w:t xml:space="preserve"> </w:t>
            </w:r>
            <w:r>
              <w:rPr>
                <w:sz w:val="20"/>
              </w:rPr>
              <w:t>в.</w:t>
            </w:r>
            <w:r>
              <w:rPr>
                <w:spacing w:val="-12"/>
                <w:sz w:val="20"/>
              </w:rPr>
              <w:t xml:space="preserve"> </w:t>
            </w:r>
            <w:r>
              <w:rPr>
                <w:sz w:val="20"/>
              </w:rPr>
              <w:t xml:space="preserve">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sz w:val="20"/>
              </w:rPr>
              <w:t>Луддизм</w:t>
            </w:r>
            <w:proofErr w:type="spellEnd"/>
            <w:r>
              <w:rPr>
                <w:sz w:val="20"/>
              </w:rPr>
              <w:t>.</w:t>
            </w:r>
          </w:p>
          <w:p w14:paraId="4C0036F4" w14:textId="77777777" w:rsidR="00106E16" w:rsidRDefault="008E12A7">
            <w:pPr>
              <w:pStyle w:val="TableParagraph"/>
              <w:numPr>
                <w:ilvl w:val="4"/>
                <w:numId w:val="231"/>
              </w:numPr>
              <w:tabs>
                <w:tab w:val="left" w:pos="1179"/>
              </w:tabs>
              <w:spacing w:before="8" w:line="249" w:lineRule="auto"/>
              <w:ind w:right="1" w:firstLine="0"/>
              <w:jc w:val="both"/>
              <w:rPr>
                <w:sz w:val="20"/>
              </w:rPr>
            </w:pPr>
            <w:r>
              <w:rPr>
                <w:sz w:val="20"/>
              </w:rPr>
              <w:t xml:space="preserve">Франция. Абсолютная монархия: политика сохранения старого порядка. Попытки проведения реформ. Королевская власть и </w:t>
            </w:r>
            <w:r>
              <w:rPr>
                <w:spacing w:val="-2"/>
                <w:sz w:val="20"/>
              </w:rPr>
              <w:t>сословия.</w:t>
            </w:r>
          </w:p>
          <w:p w14:paraId="3F48FC31" w14:textId="77777777" w:rsidR="00106E16" w:rsidRDefault="008E12A7">
            <w:pPr>
              <w:pStyle w:val="TableParagraph"/>
              <w:numPr>
                <w:ilvl w:val="4"/>
                <w:numId w:val="231"/>
              </w:numPr>
              <w:tabs>
                <w:tab w:val="left" w:pos="1128"/>
                <w:tab w:val="left" w:pos="1349"/>
                <w:tab w:val="left" w:pos="1618"/>
                <w:tab w:val="left" w:pos="3220"/>
              </w:tabs>
              <w:spacing w:before="3" w:line="249" w:lineRule="auto"/>
              <w:ind w:right="-15" w:firstLine="0"/>
              <w:jc w:val="both"/>
              <w:rPr>
                <w:sz w:val="20"/>
              </w:rPr>
            </w:pPr>
            <w:r>
              <w:rPr>
                <w:sz w:val="20"/>
              </w:rPr>
              <w:t>Германские государства, монархия Габсбургов, итальянские земли в XVIII в. Раздробленность</w:t>
            </w:r>
            <w:r>
              <w:rPr>
                <w:spacing w:val="-3"/>
                <w:sz w:val="20"/>
              </w:rPr>
              <w:t xml:space="preserve"> </w:t>
            </w:r>
            <w:r>
              <w:rPr>
                <w:sz w:val="20"/>
              </w:rPr>
              <w:t>Германии.</w:t>
            </w:r>
            <w:r>
              <w:rPr>
                <w:spacing w:val="-3"/>
                <w:sz w:val="20"/>
              </w:rPr>
              <w:t xml:space="preserve"> </w:t>
            </w:r>
            <w:r>
              <w:rPr>
                <w:sz w:val="20"/>
              </w:rPr>
              <w:t>Возвышение</w:t>
            </w:r>
            <w:r>
              <w:rPr>
                <w:spacing w:val="-5"/>
                <w:sz w:val="20"/>
              </w:rPr>
              <w:t xml:space="preserve"> </w:t>
            </w:r>
            <w:r>
              <w:rPr>
                <w:sz w:val="20"/>
              </w:rPr>
              <w:t xml:space="preserve">Пруссии. Фридрих II Великий. Габсбургская монархия в XVIII в. Правление Марии </w:t>
            </w:r>
            <w:proofErr w:type="spellStart"/>
            <w:r>
              <w:rPr>
                <w:sz w:val="20"/>
              </w:rPr>
              <w:t>Терезии</w:t>
            </w:r>
            <w:proofErr w:type="spellEnd"/>
            <w:r>
              <w:rPr>
                <w:sz w:val="20"/>
              </w:rPr>
              <w:t xml:space="preserve"> и Иосифа II. </w:t>
            </w:r>
            <w:r>
              <w:rPr>
                <w:spacing w:val="-2"/>
                <w:sz w:val="20"/>
              </w:rPr>
              <w:t>Реформы</w:t>
            </w:r>
            <w:r>
              <w:rPr>
                <w:sz w:val="20"/>
              </w:rPr>
              <w:tab/>
            </w:r>
            <w:r>
              <w:rPr>
                <w:sz w:val="20"/>
              </w:rPr>
              <w:tab/>
            </w:r>
            <w:r>
              <w:rPr>
                <w:spacing w:val="-2"/>
                <w:sz w:val="20"/>
              </w:rPr>
              <w:t>просвещённого</w:t>
            </w:r>
            <w:r>
              <w:rPr>
                <w:sz w:val="20"/>
              </w:rPr>
              <w:tab/>
            </w:r>
            <w:r>
              <w:rPr>
                <w:spacing w:val="-2"/>
                <w:sz w:val="20"/>
              </w:rPr>
              <w:t>абсолютизма. Итальянские</w:t>
            </w:r>
            <w:r>
              <w:rPr>
                <w:sz w:val="20"/>
              </w:rPr>
              <w:tab/>
            </w:r>
            <w:r>
              <w:rPr>
                <w:sz w:val="20"/>
              </w:rPr>
              <w:tab/>
            </w:r>
            <w:r>
              <w:rPr>
                <w:sz w:val="20"/>
              </w:rPr>
              <w:tab/>
            </w:r>
            <w:r>
              <w:rPr>
                <w:spacing w:val="-2"/>
                <w:sz w:val="20"/>
              </w:rPr>
              <w:t>государства:</w:t>
            </w:r>
            <w:r>
              <w:rPr>
                <w:sz w:val="20"/>
              </w:rPr>
              <w:tab/>
            </w:r>
            <w:r>
              <w:rPr>
                <w:spacing w:val="-2"/>
                <w:sz w:val="20"/>
              </w:rPr>
              <w:t xml:space="preserve">политическая </w:t>
            </w:r>
            <w:r>
              <w:rPr>
                <w:sz w:val="20"/>
              </w:rPr>
              <w:t>раздробленность.</w:t>
            </w:r>
            <w:r>
              <w:rPr>
                <w:spacing w:val="-1"/>
                <w:sz w:val="20"/>
              </w:rPr>
              <w:t xml:space="preserve"> </w:t>
            </w:r>
            <w:r>
              <w:rPr>
                <w:sz w:val="20"/>
              </w:rPr>
              <w:t>Усиление власти</w:t>
            </w:r>
            <w:r>
              <w:rPr>
                <w:spacing w:val="-2"/>
                <w:sz w:val="20"/>
              </w:rPr>
              <w:t xml:space="preserve"> </w:t>
            </w:r>
            <w:r>
              <w:rPr>
                <w:sz w:val="20"/>
              </w:rPr>
              <w:t>Габсбургов</w:t>
            </w:r>
            <w:r>
              <w:rPr>
                <w:spacing w:val="-2"/>
                <w:sz w:val="20"/>
              </w:rPr>
              <w:t xml:space="preserve"> </w:t>
            </w:r>
            <w:r>
              <w:rPr>
                <w:sz w:val="20"/>
              </w:rPr>
              <w:t>над частью итальянских земель.</w:t>
            </w:r>
          </w:p>
          <w:p w14:paraId="6DFFBD90" w14:textId="77777777" w:rsidR="00106E16" w:rsidRDefault="008E12A7">
            <w:pPr>
              <w:pStyle w:val="TableParagraph"/>
              <w:numPr>
                <w:ilvl w:val="4"/>
                <w:numId w:val="231"/>
              </w:numPr>
              <w:tabs>
                <w:tab w:val="left" w:pos="1538"/>
                <w:tab w:val="left" w:pos="3173"/>
              </w:tabs>
              <w:spacing w:before="8" w:line="249" w:lineRule="auto"/>
              <w:ind w:right="-15" w:firstLine="0"/>
              <w:jc w:val="both"/>
              <w:rPr>
                <w:sz w:val="20"/>
              </w:rPr>
            </w:pPr>
            <w:r>
              <w:rPr>
                <w:spacing w:val="-2"/>
                <w:sz w:val="20"/>
              </w:rPr>
              <w:t>Государства</w:t>
            </w:r>
            <w:r>
              <w:rPr>
                <w:sz w:val="20"/>
              </w:rPr>
              <w:tab/>
            </w:r>
            <w:r>
              <w:rPr>
                <w:spacing w:val="-2"/>
                <w:sz w:val="20"/>
              </w:rPr>
              <w:t xml:space="preserve">Пиренейского </w:t>
            </w:r>
            <w:r>
              <w:rPr>
                <w:sz w:val="20"/>
              </w:rPr>
              <w:t>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7182E62" w14:textId="77777777" w:rsidR="00106E16" w:rsidRDefault="008E12A7">
            <w:pPr>
              <w:pStyle w:val="TableParagraph"/>
              <w:spacing w:before="6" w:line="249" w:lineRule="auto"/>
              <w:ind w:left="4"/>
              <w:jc w:val="both"/>
              <w:rPr>
                <w:sz w:val="20"/>
              </w:rPr>
            </w:pPr>
            <w:r>
              <w:rPr>
                <w:sz w:val="20"/>
              </w:rPr>
              <w:t>150.6.1.4. Британские колонии в Северной Америке: борьба за независимость.</w:t>
            </w:r>
          </w:p>
          <w:p w14:paraId="45B81CD3" w14:textId="77777777" w:rsidR="00106E16" w:rsidRDefault="008E12A7">
            <w:pPr>
              <w:pStyle w:val="TableParagraph"/>
              <w:spacing w:before="2" w:line="249" w:lineRule="auto"/>
              <w:ind w:left="4" w:right="-15"/>
              <w:jc w:val="both"/>
              <w:rPr>
                <w:sz w:val="20"/>
              </w:rPr>
            </w:pPr>
            <w:r>
              <w:rPr>
                <w:sz w:val="2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Pr>
                <w:spacing w:val="-13"/>
                <w:sz w:val="20"/>
              </w:rPr>
              <w:t xml:space="preserve"> </w:t>
            </w:r>
            <w:r>
              <w:rPr>
                <w:sz w:val="20"/>
              </w:rPr>
              <w:t>и</w:t>
            </w:r>
            <w:r>
              <w:rPr>
                <w:spacing w:val="-12"/>
                <w:sz w:val="20"/>
              </w:rPr>
              <w:t xml:space="preserve"> </w:t>
            </w:r>
            <w:r>
              <w:rPr>
                <w:sz w:val="20"/>
              </w:rPr>
              <w:t>колониями.</w:t>
            </w:r>
            <w:r>
              <w:rPr>
                <w:spacing w:val="-12"/>
                <w:sz w:val="20"/>
              </w:rPr>
              <w:t xml:space="preserve"> </w:t>
            </w:r>
            <w:r>
              <w:rPr>
                <w:sz w:val="20"/>
              </w:rPr>
              <w:t>«Бостонское</w:t>
            </w:r>
            <w:r>
              <w:rPr>
                <w:spacing w:val="-11"/>
                <w:sz w:val="20"/>
              </w:rPr>
              <w:t xml:space="preserve"> </w:t>
            </w:r>
            <w:r>
              <w:rPr>
                <w:sz w:val="20"/>
              </w:rPr>
              <w:t>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w:t>
            </w:r>
            <w:r>
              <w:rPr>
                <w:spacing w:val="14"/>
                <w:sz w:val="20"/>
              </w:rPr>
              <w:t xml:space="preserve"> </w:t>
            </w:r>
            <w:r>
              <w:rPr>
                <w:sz w:val="20"/>
              </w:rPr>
              <w:t>и</w:t>
            </w:r>
            <w:r>
              <w:rPr>
                <w:spacing w:val="13"/>
                <w:sz w:val="20"/>
              </w:rPr>
              <w:t xml:space="preserve"> </w:t>
            </w:r>
            <w:r>
              <w:rPr>
                <w:sz w:val="20"/>
              </w:rPr>
              <w:t>её</w:t>
            </w:r>
            <w:r>
              <w:rPr>
                <w:spacing w:val="15"/>
                <w:sz w:val="20"/>
              </w:rPr>
              <w:t xml:space="preserve"> </w:t>
            </w:r>
            <w:r>
              <w:rPr>
                <w:sz w:val="20"/>
              </w:rPr>
              <w:t>завершение.</w:t>
            </w:r>
            <w:r>
              <w:rPr>
                <w:spacing w:val="14"/>
                <w:sz w:val="20"/>
              </w:rPr>
              <w:t xml:space="preserve"> </w:t>
            </w:r>
            <w:r>
              <w:rPr>
                <w:sz w:val="20"/>
              </w:rPr>
              <w:t>Поддержка</w:t>
            </w:r>
            <w:r>
              <w:rPr>
                <w:spacing w:val="15"/>
                <w:sz w:val="20"/>
              </w:rPr>
              <w:t xml:space="preserve"> </w:t>
            </w:r>
            <w:r>
              <w:rPr>
                <w:sz w:val="20"/>
              </w:rPr>
              <w:t>колонистов</w:t>
            </w:r>
            <w:r>
              <w:rPr>
                <w:spacing w:val="14"/>
                <w:sz w:val="20"/>
              </w:rPr>
              <w:t xml:space="preserve"> </w:t>
            </w:r>
            <w:r>
              <w:rPr>
                <w:spacing w:val="-5"/>
                <w:sz w:val="20"/>
              </w:rPr>
              <w:t>со</w:t>
            </w:r>
          </w:p>
          <w:p w14:paraId="43369F79" w14:textId="77777777" w:rsidR="00106E16" w:rsidRDefault="008E12A7">
            <w:pPr>
              <w:pStyle w:val="TableParagraph"/>
              <w:spacing w:before="11" w:line="215" w:lineRule="exact"/>
              <w:ind w:left="4"/>
              <w:jc w:val="both"/>
              <w:rPr>
                <w:sz w:val="20"/>
              </w:rPr>
            </w:pPr>
            <w:r>
              <w:rPr>
                <w:sz w:val="20"/>
              </w:rPr>
              <w:t>стороны</w:t>
            </w:r>
            <w:r>
              <w:rPr>
                <w:spacing w:val="32"/>
                <w:sz w:val="20"/>
              </w:rPr>
              <w:t xml:space="preserve"> </w:t>
            </w:r>
            <w:r>
              <w:rPr>
                <w:sz w:val="20"/>
              </w:rPr>
              <w:t>России.</w:t>
            </w:r>
            <w:r>
              <w:rPr>
                <w:spacing w:val="32"/>
                <w:sz w:val="20"/>
              </w:rPr>
              <w:t xml:space="preserve"> </w:t>
            </w:r>
            <w:r>
              <w:rPr>
                <w:sz w:val="20"/>
              </w:rPr>
              <w:t>Итоги</w:t>
            </w:r>
            <w:r>
              <w:rPr>
                <w:spacing w:val="31"/>
                <w:sz w:val="20"/>
              </w:rPr>
              <w:t xml:space="preserve"> </w:t>
            </w:r>
            <w:r>
              <w:rPr>
                <w:sz w:val="20"/>
              </w:rPr>
              <w:t>Войны</w:t>
            </w:r>
            <w:r>
              <w:rPr>
                <w:spacing w:val="32"/>
                <w:sz w:val="20"/>
              </w:rPr>
              <w:t xml:space="preserve"> </w:t>
            </w:r>
            <w:r>
              <w:rPr>
                <w:sz w:val="20"/>
              </w:rPr>
              <w:t>за</w:t>
            </w:r>
            <w:r>
              <w:rPr>
                <w:spacing w:val="32"/>
                <w:sz w:val="20"/>
              </w:rPr>
              <w:t xml:space="preserve"> </w:t>
            </w:r>
            <w:r>
              <w:rPr>
                <w:spacing w:val="-2"/>
                <w:sz w:val="20"/>
              </w:rPr>
              <w:t>независимость.</w:t>
            </w:r>
          </w:p>
        </w:tc>
        <w:tc>
          <w:tcPr>
            <w:tcW w:w="2125" w:type="dxa"/>
          </w:tcPr>
          <w:p w14:paraId="2190B01D" w14:textId="77777777" w:rsidR="00106E16" w:rsidRDefault="00106E16">
            <w:pPr>
              <w:pStyle w:val="TableParagraph"/>
              <w:rPr>
                <w:sz w:val="18"/>
              </w:rPr>
            </w:pPr>
          </w:p>
        </w:tc>
        <w:tc>
          <w:tcPr>
            <w:tcW w:w="2127" w:type="dxa"/>
          </w:tcPr>
          <w:p w14:paraId="46C10321" w14:textId="77777777" w:rsidR="00106E16" w:rsidRDefault="00106E16">
            <w:pPr>
              <w:pStyle w:val="TableParagraph"/>
              <w:rPr>
                <w:sz w:val="18"/>
              </w:rPr>
            </w:pPr>
          </w:p>
        </w:tc>
      </w:tr>
    </w:tbl>
    <w:p w14:paraId="5EC6EDD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739A1B7" w14:textId="77777777">
        <w:trPr>
          <w:trHeight w:val="13923"/>
        </w:trPr>
        <w:tc>
          <w:tcPr>
            <w:tcW w:w="994" w:type="dxa"/>
          </w:tcPr>
          <w:p w14:paraId="109F42ED" w14:textId="77777777" w:rsidR="00106E16" w:rsidRDefault="00106E16">
            <w:pPr>
              <w:pStyle w:val="TableParagraph"/>
              <w:rPr>
                <w:sz w:val="18"/>
              </w:rPr>
            </w:pPr>
          </w:p>
        </w:tc>
        <w:tc>
          <w:tcPr>
            <w:tcW w:w="4396" w:type="dxa"/>
          </w:tcPr>
          <w:p w14:paraId="48D72E34" w14:textId="77777777" w:rsidR="00106E16" w:rsidRDefault="008E12A7">
            <w:pPr>
              <w:pStyle w:val="TableParagraph"/>
              <w:spacing w:before="7" w:line="249" w:lineRule="auto"/>
              <w:ind w:left="4"/>
              <w:jc w:val="both"/>
              <w:rPr>
                <w:sz w:val="20"/>
              </w:rPr>
            </w:pPr>
            <w:r>
              <w:rPr>
                <w:sz w:val="20"/>
              </w:rPr>
              <w:t>Конституция (1787). «Отцы-основатели». Билль о правах (1791). Значение завоевания североамериканскими штатами независимости.</w:t>
            </w:r>
          </w:p>
          <w:p w14:paraId="02144BE6" w14:textId="77777777" w:rsidR="00106E16" w:rsidRDefault="008E12A7">
            <w:pPr>
              <w:pStyle w:val="TableParagraph"/>
              <w:numPr>
                <w:ilvl w:val="3"/>
                <w:numId w:val="230"/>
              </w:numPr>
              <w:tabs>
                <w:tab w:val="left" w:pos="850"/>
                <w:tab w:val="left" w:pos="1078"/>
                <w:tab w:val="left" w:pos="1272"/>
                <w:tab w:val="left" w:pos="1929"/>
                <w:tab w:val="left" w:pos="2818"/>
                <w:tab w:val="left" w:pos="2955"/>
                <w:tab w:val="left" w:pos="3327"/>
                <w:tab w:val="left" w:pos="3917"/>
              </w:tabs>
              <w:spacing w:before="3" w:line="249" w:lineRule="auto"/>
              <w:ind w:right="-15" w:firstLine="0"/>
              <w:rPr>
                <w:sz w:val="20"/>
              </w:rPr>
            </w:pPr>
            <w:r>
              <w:rPr>
                <w:sz w:val="20"/>
              </w:rPr>
              <w:t>Французская революция конца XVIII в. Причины</w:t>
            </w:r>
            <w:r>
              <w:rPr>
                <w:spacing w:val="40"/>
                <w:sz w:val="20"/>
              </w:rPr>
              <w:t xml:space="preserve"> </w:t>
            </w:r>
            <w:r>
              <w:rPr>
                <w:sz w:val="20"/>
              </w:rPr>
              <w:t>революции.</w:t>
            </w:r>
            <w:r>
              <w:rPr>
                <w:spacing w:val="40"/>
                <w:sz w:val="20"/>
              </w:rPr>
              <w:t xml:space="preserve"> </w:t>
            </w:r>
            <w:r>
              <w:rPr>
                <w:sz w:val="20"/>
              </w:rPr>
              <w:t>Хронологические</w:t>
            </w:r>
            <w:r>
              <w:rPr>
                <w:spacing w:val="40"/>
                <w:sz w:val="20"/>
              </w:rPr>
              <w:t xml:space="preserve"> </w:t>
            </w:r>
            <w:r>
              <w:rPr>
                <w:sz w:val="20"/>
              </w:rPr>
              <w:t>рамки</w:t>
            </w:r>
            <w:r>
              <w:rPr>
                <w:spacing w:val="40"/>
                <w:sz w:val="20"/>
              </w:rPr>
              <w:t xml:space="preserve"> </w:t>
            </w:r>
            <w:r>
              <w:rPr>
                <w:sz w:val="20"/>
              </w:rPr>
              <w:t>и основные</w:t>
            </w:r>
            <w:r>
              <w:rPr>
                <w:spacing w:val="40"/>
                <w:sz w:val="20"/>
              </w:rPr>
              <w:t xml:space="preserve"> </w:t>
            </w:r>
            <w:r>
              <w:rPr>
                <w:sz w:val="20"/>
              </w:rPr>
              <w:t>этапы</w:t>
            </w:r>
            <w:r>
              <w:rPr>
                <w:spacing w:val="40"/>
                <w:sz w:val="20"/>
              </w:rPr>
              <w:t xml:space="preserve"> </w:t>
            </w:r>
            <w:r>
              <w:rPr>
                <w:sz w:val="20"/>
              </w:rPr>
              <w:t>революции.</w:t>
            </w:r>
            <w:r>
              <w:rPr>
                <w:spacing w:val="40"/>
                <w:sz w:val="20"/>
              </w:rPr>
              <w:t xml:space="preserve"> </w:t>
            </w:r>
            <w:r>
              <w:rPr>
                <w:sz w:val="20"/>
              </w:rPr>
              <w:t>Начало</w:t>
            </w:r>
            <w:r>
              <w:rPr>
                <w:spacing w:val="40"/>
                <w:sz w:val="20"/>
              </w:rPr>
              <w:t xml:space="preserve"> </w:t>
            </w:r>
            <w:r>
              <w:rPr>
                <w:sz w:val="20"/>
              </w:rPr>
              <w:t xml:space="preserve">революции. </w:t>
            </w:r>
            <w:r>
              <w:rPr>
                <w:spacing w:val="-2"/>
                <w:sz w:val="20"/>
              </w:rPr>
              <w:t>Декларация</w:t>
            </w:r>
            <w:r>
              <w:rPr>
                <w:sz w:val="20"/>
              </w:rPr>
              <w:tab/>
            </w:r>
            <w:r>
              <w:rPr>
                <w:sz w:val="20"/>
              </w:rPr>
              <w:tab/>
            </w:r>
            <w:r>
              <w:rPr>
                <w:spacing w:val="-4"/>
                <w:sz w:val="20"/>
              </w:rPr>
              <w:t>прав</w:t>
            </w:r>
            <w:r>
              <w:rPr>
                <w:sz w:val="20"/>
              </w:rPr>
              <w:tab/>
            </w:r>
            <w:r>
              <w:rPr>
                <w:spacing w:val="-2"/>
                <w:sz w:val="20"/>
              </w:rPr>
              <w:t>человека</w:t>
            </w:r>
            <w:r>
              <w:rPr>
                <w:sz w:val="20"/>
              </w:rPr>
              <w:tab/>
            </w:r>
            <w:r>
              <w:rPr>
                <w:sz w:val="20"/>
              </w:rPr>
              <w:tab/>
            </w:r>
            <w:r>
              <w:rPr>
                <w:spacing w:val="-10"/>
                <w:sz w:val="20"/>
              </w:rPr>
              <w:t>и</w:t>
            </w:r>
            <w:r>
              <w:rPr>
                <w:sz w:val="20"/>
              </w:rPr>
              <w:tab/>
            </w:r>
            <w:r>
              <w:rPr>
                <w:spacing w:val="-2"/>
                <w:sz w:val="20"/>
              </w:rPr>
              <w:t xml:space="preserve">гражданина. </w:t>
            </w:r>
            <w:r>
              <w:rPr>
                <w:sz w:val="20"/>
              </w:rPr>
              <w:t>Политические</w:t>
            </w:r>
            <w:r>
              <w:rPr>
                <w:spacing w:val="39"/>
                <w:sz w:val="20"/>
              </w:rPr>
              <w:t xml:space="preserve"> </w:t>
            </w:r>
            <w:r>
              <w:rPr>
                <w:sz w:val="20"/>
              </w:rPr>
              <w:t>течения</w:t>
            </w:r>
            <w:r>
              <w:rPr>
                <w:spacing w:val="38"/>
                <w:sz w:val="20"/>
              </w:rPr>
              <w:t xml:space="preserve"> </w:t>
            </w:r>
            <w:r>
              <w:rPr>
                <w:sz w:val="20"/>
              </w:rPr>
              <w:t>и</w:t>
            </w:r>
            <w:r>
              <w:rPr>
                <w:spacing w:val="37"/>
                <w:sz w:val="20"/>
              </w:rPr>
              <w:t xml:space="preserve"> </w:t>
            </w:r>
            <w:r>
              <w:rPr>
                <w:sz w:val="20"/>
              </w:rPr>
              <w:t>деятели</w:t>
            </w:r>
            <w:r>
              <w:rPr>
                <w:spacing w:val="37"/>
                <w:sz w:val="20"/>
              </w:rPr>
              <w:t xml:space="preserve"> </w:t>
            </w:r>
            <w:r>
              <w:rPr>
                <w:sz w:val="20"/>
              </w:rPr>
              <w:t>революции</w:t>
            </w:r>
            <w:r>
              <w:rPr>
                <w:spacing w:val="40"/>
                <w:sz w:val="20"/>
              </w:rPr>
              <w:t xml:space="preserve"> </w:t>
            </w:r>
            <w:r>
              <w:rPr>
                <w:sz w:val="20"/>
              </w:rPr>
              <w:t>(Ж. Дантон,</w:t>
            </w:r>
            <w:r>
              <w:rPr>
                <w:spacing w:val="40"/>
                <w:sz w:val="20"/>
              </w:rPr>
              <w:t xml:space="preserve"> </w:t>
            </w:r>
            <w:r>
              <w:rPr>
                <w:sz w:val="20"/>
              </w:rPr>
              <w:t>Ж-П.</w:t>
            </w:r>
            <w:r>
              <w:rPr>
                <w:spacing w:val="40"/>
                <w:sz w:val="20"/>
              </w:rPr>
              <w:t xml:space="preserve"> </w:t>
            </w:r>
            <w:r>
              <w:rPr>
                <w:sz w:val="20"/>
              </w:rPr>
              <w:t>Марат).</w:t>
            </w:r>
            <w:r>
              <w:rPr>
                <w:spacing w:val="40"/>
                <w:sz w:val="20"/>
              </w:rPr>
              <w:t xml:space="preserve"> </w:t>
            </w:r>
            <w:r>
              <w:rPr>
                <w:sz w:val="20"/>
              </w:rPr>
              <w:t>Упразднение</w:t>
            </w:r>
            <w:r>
              <w:rPr>
                <w:spacing w:val="40"/>
                <w:sz w:val="20"/>
              </w:rPr>
              <w:t xml:space="preserve"> </w:t>
            </w:r>
            <w:r>
              <w:rPr>
                <w:sz w:val="20"/>
              </w:rPr>
              <w:t>монархии</w:t>
            </w:r>
            <w:r>
              <w:rPr>
                <w:spacing w:val="40"/>
                <w:sz w:val="20"/>
              </w:rPr>
              <w:t xml:space="preserve"> </w:t>
            </w:r>
            <w:r>
              <w:rPr>
                <w:sz w:val="20"/>
              </w:rPr>
              <w:t>и провозглашение</w:t>
            </w:r>
            <w:r>
              <w:rPr>
                <w:spacing w:val="36"/>
                <w:sz w:val="20"/>
              </w:rPr>
              <w:t xml:space="preserve"> </w:t>
            </w:r>
            <w:r>
              <w:rPr>
                <w:sz w:val="20"/>
              </w:rPr>
              <w:t>республики.</w:t>
            </w:r>
            <w:r>
              <w:rPr>
                <w:spacing w:val="36"/>
                <w:sz w:val="20"/>
              </w:rPr>
              <w:t xml:space="preserve"> </w:t>
            </w:r>
            <w:proofErr w:type="spellStart"/>
            <w:r>
              <w:rPr>
                <w:sz w:val="20"/>
              </w:rPr>
              <w:t>Вареннский</w:t>
            </w:r>
            <w:proofErr w:type="spellEnd"/>
            <w:r>
              <w:rPr>
                <w:spacing w:val="35"/>
                <w:sz w:val="20"/>
              </w:rPr>
              <w:t xml:space="preserve"> </w:t>
            </w:r>
            <w:r>
              <w:rPr>
                <w:sz w:val="20"/>
              </w:rPr>
              <w:t>кризис. Начало войн против европейских монархов. Казнь короля.</w:t>
            </w:r>
            <w:r>
              <w:rPr>
                <w:spacing w:val="80"/>
                <w:sz w:val="20"/>
              </w:rPr>
              <w:t xml:space="preserve"> </w:t>
            </w:r>
            <w:r>
              <w:rPr>
                <w:sz w:val="20"/>
              </w:rPr>
              <w:t>Вандея.</w:t>
            </w:r>
            <w:r>
              <w:rPr>
                <w:spacing w:val="80"/>
                <w:sz w:val="20"/>
              </w:rPr>
              <w:t xml:space="preserve"> </w:t>
            </w:r>
            <w:r>
              <w:rPr>
                <w:sz w:val="20"/>
              </w:rPr>
              <w:t>Политическая</w:t>
            </w:r>
            <w:r>
              <w:rPr>
                <w:spacing w:val="80"/>
                <w:sz w:val="20"/>
              </w:rPr>
              <w:t xml:space="preserve"> </w:t>
            </w:r>
            <w:r>
              <w:rPr>
                <w:sz w:val="20"/>
              </w:rPr>
              <w:t>борьба</w:t>
            </w:r>
            <w:r>
              <w:rPr>
                <w:spacing w:val="80"/>
                <w:sz w:val="20"/>
              </w:rPr>
              <w:t xml:space="preserve"> </w:t>
            </w:r>
            <w:r>
              <w:rPr>
                <w:sz w:val="20"/>
              </w:rPr>
              <w:t>в</w:t>
            </w:r>
            <w:r>
              <w:rPr>
                <w:spacing w:val="80"/>
                <w:sz w:val="20"/>
              </w:rPr>
              <w:t xml:space="preserve"> </w:t>
            </w:r>
            <w:r>
              <w:rPr>
                <w:sz w:val="20"/>
              </w:rPr>
              <w:t>годы республики.</w:t>
            </w:r>
            <w:r>
              <w:rPr>
                <w:spacing w:val="21"/>
                <w:sz w:val="20"/>
              </w:rPr>
              <w:t xml:space="preserve"> </w:t>
            </w:r>
            <w:r>
              <w:rPr>
                <w:sz w:val="20"/>
              </w:rPr>
              <w:t>Конвент</w:t>
            </w:r>
            <w:r>
              <w:rPr>
                <w:spacing w:val="20"/>
                <w:sz w:val="20"/>
              </w:rPr>
              <w:t xml:space="preserve"> </w:t>
            </w:r>
            <w:r>
              <w:rPr>
                <w:sz w:val="20"/>
              </w:rPr>
              <w:t>и</w:t>
            </w:r>
            <w:r>
              <w:rPr>
                <w:spacing w:val="20"/>
                <w:sz w:val="20"/>
              </w:rPr>
              <w:t xml:space="preserve"> </w:t>
            </w:r>
            <w:r>
              <w:rPr>
                <w:sz w:val="20"/>
              </w:rPr>
              <w:t>«революционный</w:t>
            </w:r>
            <w:r>
              <w:rPr>
                <w:spacing w:val="20"/>
                <w:sz w:val="20"/>
              </w:rPr>
              <w:t xml:space="preserve"> </w:t>
            </w:r>
            <w:r>
              <w:rPr>
                <w:sz w:val="20"/>
              </w:rPr>
              <w:t>порядок управления».</w:t>
            </w:r>
            <w:r>
              <w:rPr>
                <w:spacing w:val="-13"/>
                <w:sz w:val="20"/>
              </w:rPr>
              <w:t xml:space="preserve"> </w:t>
            </w:r>
            <w:r>
              <w:rPr>
                <w:sz w:val="20"/>
              </w:rPr>
              <w:t>Комитет</w:t>
            </w:r>
            <w:r>
              <w:rPr>
                <w:spacing w:val="-12"/>
                <w:sz w:val="20"/>
              </w:rPr>
              <w:t xml:space="preserve"> </w:t>
            </w:r>
            <w:r>
              <w:rPr>
                <w:sz w:val="20"/>
              </w:rPr>
              <w:t>общественного</w:t>
            </w:r>
            <w:r>
              <w:rPr>
                <w:spacing w:val="-13"/>
                <w:sz w:val="20"/>
              </w:rPr>
              <w:t xml:space="preserve"> </w:t>
            </w:r>
            <w:r>
              <w:rPr>
                <w:sz w:val="20"/>
              </w:rPr>
              <w:t>спасения.</w:t>
            </w:r>
            <w:r>
              <w:rPr>
                <w:spacing w:val="-12"/>
                <w:sz w:val="20"/>
              </w:rPr>
              <w:t xml:space="preserve"> </w:t>
            </w:r>
            <w:r>
              <w:rPr>
                <w:sz w:val="20"/>
              </w:rPr>
              <w:t>М. Робеспьер.</w:t>
            </w:r>
            <w:r>
              <w:rPr>
                <w:spacing w:val="-5"/>
                <w:sz w:val="20"/>
              </w:rPr>
              <w:t xml:space="preserve"> </w:t>
            </w:r>
            <w:r>
              <w:rPr>
                <w:sz w:val="20"/>
              </w:rPr>
              <w:t>Террор.</w:t>
            </w:r>
            <w:r>
              <w:rPr>
                <w:spacing w:val="-5"/>
                <w:sz w:val="20"/>
              </w:rPr>
              <w:t xml:space="preserve"> </w:t>
            </w:r>
            <w:r>
              <w:rPr>
                <w:sz w:val="20"/>
              </w:rPr>
              <w:t>Отказ</w:t>
            </w:r>
            <w:r>
              <w:rPr>
                <w:spacing w:val="-5"/>
                <w:sz w:val="20"/>
              </w:rPr>
              <w:t xml:space="preserve"> </w:t>
            </w:r>
            <w:r>
              <w:rPr>
                <w:sz w:val="20"/>
              </w:rPr>
              <w:t>от</w:t>
            </w:r>
            <w:r>
              <w:rPr>
                <w:spacing w:val="-6"/>
                <w:sz w:val="20"/>
              </w:rPr>
              <w:t xml:space="preserve"> </w:t>
            </w:r>
            <w:r>
              <w:rPr>
                <w:sz w:val="20"/>
              </w:rPr>
              <w:t>основ</w:t>
            </w:r>
            <w:r>
              <w:rPr>
                <w:spacing w:val="-6"/>
                <w:sz w:val="20"/>
              </w:rPr>
              <w:t xml:space="preserve"> </w:t>
            </w:r>
            <w:r>
              <w:rPr>
                <w:sz w:val="20"/>
              </w:rPr>
              <w:t>«старого</w:t>
            </w:r>
            <w:r>
              <w:rPr>
                <w:spacing w:val="-6"/>
                <w:sz w:val="20"/>
              </w:rPr>
              <w:t xml:space="preserve"> </w:t>
            </w:r>
            <w:r>
              <w:rPr>
                <w:sz w:val="20"/>
              </w:rPr>
              <w:t>мира»: культ</w:t>
            </w:r>
            <w:r>
              <w:rPr>
                <w:spacing w:val="80"/>
                <w:sz w:val="20"/>
              </w:rPr>
              <w:t xml:space="preserve"> </w:t>
            </w:r>
            <w:r>
              <w:rPr>
                <w:sz w:val="20"/>
              </w:rPr>
              <w:t>разума,</w:t>
            </w:r>
            <w:r>
              <w:rPr>
                <w:spacing w:val="80"/>
                <w:sz w:val="20"/>
              </w:rPr>
              <w:t xml:space="preserve"> </w:t>
            </w:r>
            <w:r>
              <w:rPr>
                <w:sz w:val="20"/>
              </w:rPr>
              <w:t>борьба</w:t>
            </w:r>
            <w:r>
              <w:rPr>
                <w:spacing w:val="80"/>
                <w:sz w:val="20"/>
              </w:rPr>
              <w:t xml:space="preserve"> </w:t>
            </w:r>
            <w:r>
              <w:rPr>
                <w:sz w:val="20"/>
              </w:rPr>
              <w:t>против</w:t>
            </w:r>
            <w:r>
              <w:rPr>
                <w:spacing w:val="80"/>
                <w:sz w:val="20"/>
              </w:rPr>
              <w:t xml:space="preserve"> </w:t>
            </w:r>
            <w:r>
              <w:rPr>
                <w:sz w:val="20"/>
              </w:rPr>
              <w:t>церкви,</w:t>
            </w:r>
            <w:r>
              <w:rPr>
                <w:spacing w:val="80"/>
                <w:sz w:val="20"/>
              </w:rPr>
              <w:t xml:space="preserve"> </w:t>
            </w:r>
            <w:r>
              <w:rPr>
                <w:sz w:val="20"/>
              </w:rPr>
              <w:t>новый</w:t>
            </w:r>
            <w:r>
              <w:rPr>
                <w:spacing w:val="40"/>
                <w:sz w:val="20"/>
              </w:rPr>
              <w:t xml:space="preserve"> </w:t>
            </w:r>
            <w:r>
              <w:rPr>
                <w:sz w:val="20"/>
              </w:rPr>
              <w:t>календарь.</w:t>
            </w:r>
            <w:r>
              <w:rPr>
                <w:spacing w:val="29"/>
                <w:sz w:val="20"/>
              </w:rPr>
              <w:t xml:space="preserve"> </w:t>
            </w:r>
            <w:r>
              <w:rPr>
                <w:sz w:val="20"/>
              </w:rPr>
              <w:t>Термидорианский</w:t>
            </w:r>
            <w:r>
              <w:rPr>
                <w:spacing w:val="27"/>
                <w:sz w:val="20"/>
              </w:rPr>
              <w:t xml:space="preserve"> </w:t>
            </w:r>
            <w:r>
              <w:rPr>
                <w:sz w:val="20"/>
              </w:rPr>
              <w:t>переворот</w:t>
            </w:r>
            <w:r>
              <w:rPr>
                <w:spacing w:val="27"/>
                <w:sz w:val="20"/>
              </w:rPr>
              <w:t xml:space="preserve"> </w:t>
            </w:r>
            <w:r>
              <w:rPr>
                <w:sz w:val="20"/>
              </w:rPr>
              <w:t>(27</w:t>
            </w:r>
            <w:r>
              <w:rPr>
                <w:spacing w:val="27"/>
                <w:sz w:val="20"/>
              </w:rPr>
              <w:t xml:space="preserve"> </w:t>
            </w:r>
            <w:r>
              <w:rPr>
                <w:sz w:val="20"/>
              </w:rPr>
              <w:t>июля 1794</w:t>
            </w:r>
            <w:r>
              <w:rPr>
                <w:spacing w:val="80"/>
                <w:sz w:val="20"/>
              </w:rPr>
              <w:t xml:space="preserve"> </w:t>
            </w:r>
            <w:r>
              <w:rPr>
                <w:sz w:val="20"/>
              </w:rPr>
              <w:t>г.).</w:t>
            </w:r>
            <w:r>
              <w:rPr>
                <w:spacing w:val="80"/>
                <w:sz w:val="20"/>
              </w:rPr>
              <w:t xml:space="preserve"> </w:t>
            </w:r>
            <w:r>
              <w:rPr>
                <w:sz w:val="20"/>
              </w:rPr>
              <w:t>Учреждение</w:t>
            </w:r>
            <w:r>
              <w:rPr>
                <w:spacing w:val="80"/>
                <w:sz w:val="20"/>
              </w:rPr>
              <w:t xml:space="preserve"> </w:t>
            </w:r>
            <w:r>
              <w:rPr>
                <w:sz w:val="20"/>
              </w:rPr>
              <w:t>Директории.</w:t>
            </w:r>
            <w:r>
              <w:rPr>
                <w:spacing w:val="80"/>
                <w:sz w:val="20"/>
              </w:rPr>
              <w:t xml:space="preserve"> </w:t>
            </w:r>
            <w:r>
              <w:rPr>
                <w:sz w:val="20"/>
              </w:rPr>
              <w:t>Наполеон</w:t>
            </w:r>
            <w:r>
              <w:rPr>
                <w:spacing w:val="40"/>
                <w:sz w:val="20"/>
              </w:rPr>
              <w:t xml:space="preserve"> </w:t>
            </w:r>
            <w:r>
              <w:rPr>
                <w:spacing w:val="-2"/>
                <w:sz w:val="20"/>
              </w:rPr>
              <w:t>Бонапарт.</w:t>
            </w:r>
            <w:r>
              <w:rPr>
                <w:sz w:val="20"/>
              </w:rPr>
              <w:tab/>
            </w:r>
            <w:r>
              <w:rPr>
                <w:sz w:val="20"/>
              </w:rPr>
              <w:tab/>
            </w:r>
            <w:r>
              <w:rPr>
                <w:spacing w:val="-2"/>
                <w:sz w:val="20"/>
              </w:rPr>
              <w:t>Государственный</w:t>
            </w:r>
            <w:r>
              <w:rPr>
                <w:sz w:val="20"/>
              </w:rPr>
              <w:tab/>
            </w:r>
            <w:r>
              <w:rPr>
                <w:spacing w:val="-2"/>
                <w:sz w:val="20"/>
              </w:rPr>
              <w:t>переворот</w:t>
            </w:r>
            <w:r>
              <w:rPr>
                <w:sz w:val="20"/>
              </w:rPr>
              <w:tab/>
            </w:r>
            <w:r>
              <w:rPr>
                <w:spacing w:val="-4"/>
                <w:sz w:val="20"/>
              </w:rPr>
              <w:t xml:space="preserve">18-19 </w:t>
            </w:r>
            <w:r>
              <w:rPr>
                <w:sz w:val="20"/>
              </w:rPr>
              <w:t>брюмера</w:t>
            </w:r>
            <w:r>
              <w:rPr>
                <w:spacing w:val="40"/>
                <w:sz w:val="20"/>
              </w:rPr>
              <w:t xml:space="preserve"> </w:t>
            </w:r>
            <w:r>
              <w:rPr>
                <w:sz w:val="20"/>
              </w:rPr>
              <w:t>(ноябрь</w:t>
            </w:r>
            <w:r>
              <w:rPr>
                <w:spacing w:val="40"/>
                <w:sz w:val="20"/>
              </w:rPr>
              <w:t xml:space="preserve"> </w:t>
            </w:r>
            <w:r>
              <w:rPr>
                <w:sz w:val="20"/>
              </w:rPr>
              <w:t>1799</w:t>
            </w:r>
            <w:r>
              <w:rPr>
                <w:spacing w:val="38"/>
                <w:sz w:val="20"/>
              </w:rPr>
              <w:t xml:space="preserve"> </w:t>
            </w:r>
            <w:r>
              <w:rPr>
                <w:sz w:val="20"/>
              </w:rPr>
              <w:t>г.).</w:t>
            </w:r>
            <w:r>
              <w:rPr>
                <w:spacing w:val="35"/>
                <w:sz w:val="20"/>
              </w:rPr>
              <w:t xml:space="preserve"> </w:t>
            </w:r>
            <w:r>
              <w:rPr>
                <w:sz w:val="20"/>
              </w:rPr>
              <w:t>Установление</w:t>
            </w:r>
            <w:r>
              <w:rPr>
                <w:spacing w:val="40"/>
                <w:sz w:val="20"/>
              </w:rPr>
              <w:t xml:space="preserve"> </w:t>
            </w:r>
            <w:r>
              <w:rPr>
                <w:sz w:val="20"/>
              </w:rPr>
              <w:t>режима консульства. Итоги и значение революции.</w:t>
            </w:r>
          </w:p>
          <w:p w14:paraId="5FB06336" w14:textId="77777777" w:rsidR="00106E16" w:rsidRDefault="008E12A7">
            <w:pPr>
              <w:pStyle w:val="TableParagraph"/>
              <w:numPr>
                <w:ilvl w:val="3"/>
                <w:numId w:val="230"/>
              </w:numPr>
              <w:tabs>
                <w:tab w:val="left" w:pos="850"/>
                <w:tab w:val="left" w:pos="1356"/>
                <w:tab w:val="left" w:pos="1428"/>
                <w:tab w:val="left" w:pos="1708"/>
                <w:tab w:val="left" w:pos="2182"/>
                <w:tab w:val="left" w:pos="2591"/>
                <w:tab w:val="left" w:pos="2926"/>
                <w:tab w:val="left" w:pos="3329"/>
                <w:tab w:val="left" w:pos="3369"/>
                <w:tab w:val="left" w:pos="3775"/>
                <w:tab w:val="left" w:pos="4277"/>
              </w:tabs>
              <w:spacing w:before="15" w:line="249" w:lineRule="auto"/>
              <w:ind w:right="-15" w:firstLine="0"/>
              <w:rPr>
                <w:sz w:val="20"/>
              </w:rPr>
            </w:pPr>
            <w:r>
              <w:rPr>
                <w:sz w:val="20"/>
              </w:rPr>
              <w:t>Европейская культура в XVIII в. Развитие</w:t>
            </w:r>
            <w:r>
              <w:rPr>
                <w:spacing w:val="40"/>
                <w:sz w:val="20"/>
              </w:rPr>
              <w:t xml:space="preserve"> </w:t>
            </w:r>
            <w:r>
              <w:rPr>
                <w:sz w:val="20"/>
              </w:rPr>
              <w:t>науки.</w:t>
            </w:r>
            <w:r>
              <w:rPr>
                <w:spacing w:val="40"/>
                <w:sz w:val="20"/>
              </w:rPr>
              <w:t xml:space="preserve"> </w:t>
            </w:r>
            <w:r>
              <w:rPr>
                <w:sz w:val="20"/>
              </w:rPr>
              <w:t>Новая</w:t>
            </w:r>
            <w:r>
              <w:rPr>
                <w:spacing w:val="40"/>
                <w:sz w:val="20"/>
              </w:rPr>
              <w:t xml:space="preserve"> </w:t>
            </w:r>
            <w:r>
              <w:rPr>
                <w:sz w:val="20"/>
              </w:rPr>
              <w:t>картина</w:t>
            </w:r>
            <w:r>
              <w:rPr>
                <w:spacing w:val="40"/>
                <w:sz w:val="20"/>
              </w:rPr>
              <w:t xml:space="preserve"> </w:t>
            </w:r>
            <w:r>
              <w:rPr>
                <w:sz w:val="20"/>
              </w:rPr>
              <w:t>мира</w:t>
            </w:r>
            <w:r>
              <w:rPr>
                <w:spacing w:val="40"/>
                <w:sz w:val="20"/>
              </w:rPr>
              <w:t xml:space="preserve"> </w:t>
            </w:r>
            <w:r>
              <w:rPr>
                <w:sz w:val="20"/>
              </w:rPr>
              <w:t>в</w:t>
            </w:r>
            <w:r>
              <w:rPr>
                <w:spacing w:val="40"/>
                <w:sz w:val="20"/>
              </w:rPr>
              <w:t xml:space="preserve"> </w:t>
            </w:r>
            <w:r>
              <w:rPr>
                <w:sz w:val="20"/>
              </w:rPr>
              <w:t>трудах</w:t>
            </w:r>
            <w:r>
              <w:rPr>
                <w:spacing w:val="40"/>
                <w:sz w:val="20"/>
              </w:rPr>
              <w:t xml:space="preserve"> </w:t>
            </w:r>
            <w:r>
              <w:rPr>
                <w:sz w:val="20"/>
              </w:rPr>
              <w:t>математиков, физиков, астрономов. Достижения в естественных</w:t>
            </w:r>
            <w:r>
              <w:rPr>
                <w:spacing w:val="40"/>
                <w:sz w:val="20"/>
              </w:rPr>
              <w:t xml:space="preserve"> </w:t>
            </w:r>
            <w:r>
              <w:rPr>
                <w:sz w:val="20"/>
              </w:rPr>
              <w:t>науках</w:t>
            </w:r>
            <w:r>
              <w:rPr>
                <w:spacing w:val="40"/>
                <w:sz w:val="20"/>
              </w:rPr>
              <w:t xml:space="preserve"> </w:t>
            </w:r>
            <w:r>
              <w:rPr>
                <w:sz w:val="20"/>
              </w:rPr>
              <w:t>и</w:t>
            </w:r>
            <w:r>
              <w:rPr>
                <w:spacing w:val="40"/>
                <w:sz w:val="20"/>
              </w:rPr>
              <w:t xml:space="preserve"> </w:t>
            </w:r>
            <w:r>
              <w:rPr>
                <w:sz w:val="20"/>
              </w:rPr>
              <w:t>медицине.</w:t>
            </w:r>
            <w:r>
              <w:rPr>
                <w:spacing w:val="40"/>
                <w:sz w:val="20"/>
              </w:rPr>
              <w:t xml:space="preserve"> </w:t>
            </w:r>
            <w:r>
              <w:rPr>
                <w:sz w:val="20"/>
              </w:rPr>
              <w:t xml:space="preserve">Продолжение </w:t>
            </w:r>
            <w:r>
              <w:rPr>
                <w:spacing w:val="-2"/>
                <w:sz w:val="20"/>
              </w:rPr>
              <w:t>географических</w:t>
            </w:r>
            <w:r>
              <w:rPr>
                <w:sz w:val="20"/>
              </w:rPr>
              <w:tab/>
            </w:r>
            <w:r>
              <w:rPr>
                <w:sz w:val="20"/>
              </w:rPr>
              <w:tab/>
            </w:r>
            <w:r>
              <w:rPr>
                <w:sz w:val="20"/>
              </w:rPr>
              <w:tab/>
            </w:r>
            <w:r>
              <w:rPr>
                <w:spacing w:val="-2"/>
                <w:sz w:val="20"/>
              </w:rPr>
              <w:t>открытий.</w:t>
            </w:r>
            <w:r>
              <w:rPr>
                <w:sz w:val="20"/>
              </w:rPr>
              <w:tab/>
            </w:r>
            <w:r>
              <w:rPr>
                <w:sz w:val="20"/>
              </w:rPr>
              <w:tab/>
            </w:r>
            <w:r>
              <w:rPr>
                <w:spacing w:val="-2"/>
                <w:sz w:val="20"/>
              </w:rPr>
              <w:t>Распространение образования.</w:t>
            </w:r>
            <w:r>
              <w:rPr>
                <w:sz w:val="20"/>
              </w:rPr>
              <w:tab/>
            </w:r>
            <w:r>
              <w:rPr>
                <w:spacing w:val="-2"/>
                <w:sz w:val="20"/>
              </w:rPr>
              <w:t>Литература</w:t>
            </w:r>
            <w:r>
              <w:rPr>
                <w:sz w:val="20"/>
              </w:rPr>
              <w:tab/>
            </w:r>
            <w:r>
              <w:rPr>
                <w:spacing w:val="-4"/>
                <w:sz w:val="20"/>
              </w:rPr>
              <w:t>XVIII</w:t>
            </w:r>
            <w:r>
              <w:rPr>
                <w:sz w:val="20"/>
              </w:rPr>
              <w:tab/>
            </w:r>
            <w:r>
              <w:rPr>
                <w:spacing w:val="-4"/>
                <w:sz w:val="20"/>
              </w:rPr>
              <w:t>в.:</w:t>
            </w:r>
            <w:r>
              <w:rPr>
                <w:sz w:val="20"/>
              </w:rPr>
              <w:tab/>
            </w:r>
            <w:r>
              <w:rPr>
                <w:spacing w:val="-2"/>
                <w:sz w:val="20"/>
              </w:rPr>
              <w:t xml:space="preserve">жанры, </w:t>
            </w:r>
            <w:r>
              <w:rPr>
                <w:sz w:val="20"/>
              </w:rPr>
              <w:t>писатели,</w:t>
            </w:r>
            <w:r>
              <w:rPr>
                <w:spacing w:val="-13"/>
                <w:sz w:val="20"/>
              </w:rPr>
              <w:t xml:space="preserve"> </w:t>
            </w:r>
            <w:r>
              <w:rPr>
                <w:sz w:val="20"/>
              </w:rPr>
              <w:t>великие</w:t>
            </w:r>
            <w:r>
              <w:rPr>
                <w:spacing w:val="-12"/>
                <w:sz w:val="20"/>
              </w:rPr>
              <w:t xml:space="preserve"> </w:t>
            </w:r>
            <w:r>
              <w:rPr>
                <w:sz w:val="20"/>
              </w:rPr>
              <w:t>романы.</w:t>
            </w:r>
            <w:r>
              <w:rPr>
                <w:spacing w:val="-13"/>
                <w:sz w:val="20"/>
              </w:rPr>
              <w:t xml:space="preserve"> </w:t>
            </w:r>
            <w:r>
              <w:rPr>
                <w:sz w:val="20"/>
              </w:rPr>
              <w:t>Художественные</w:t>
            </w:r>
            <w:r>
              <w:rPr>
                <w:spacing w:val="-12"/>
                <w:sz w:val="20"/>
              </w:rPr>
              <w:t xml:space="preserve"> </w:t>
            </w:r>
            <w:r>
              <w:rPr>
                <w:sz w:val="20"/>
              </w:rPr>
              <w:t>стили: классицизм,</w:t>
            </w:r>
            <w:r>
              <w:rPr>
                <w:spacing w:val="22"/>
                <w:sz w:val="20"/>
              </w:rPr>
              <w:t xml:space="preserve"> </w:t>
            </w:r>
            <w:r>
              <w:rPr>
                <w:sz w:val="20"/>
              </w:rPr>
              <w:t>барокко,</w:t>
            </w:r>
            <w:r>
              <w:rPr>
                <w:spacing w:val="22"/>
                <w:sz w:val="20"/>
              </w:rPr>
              <w:t xml:space="preserve"> </w:t>
            </w:r>
            <w:r>
              <w:rPr>
                <w:sz w:val="20"/>
              </w:rPr>
              <w:t>рококо.</w:t>
            </w:r>
            <w:r>
              <w:rPr>
                <w:spacing w:val="22"/>
                <w:sz w:val="20"/>
              </w:rPr>
              <w:t xml:space="preserve"> </w:t>
            </w:r>
            <w:r>
              <w:rPr>
                <w:sz w:val="20"/>
              </w:rPr>
              <w:t>Музыка</w:t>
            </w:r>
            <w:r>
              <w:rPr>
                <w:spacing w:val="22"/>
                <w:sz w:val="20"/>
              </w:rPr>
              <w:t xml:space="preserve"> </w:t>
            </w:r>
            <w:r>
              <w:rPr>
                <w:sz w:val="20"/>
              </w:rPr>
              <w:t>духовная</w:t>
            </w:r>
            <w:r>
              <w:rPr>
                <w:spacing w:val="27"/>
                <w:sz w:val="20"/>
              </w:rPr>
              <w:t xml:space="preserve"> </w:t>
            </w:r>
            <w:r>
              <w:rPr>
                <w:sz w:val="20"/>
              </w:rPr>
              <w:t>и светская.</w:t>
            </w:r>
            <w:r>
              <w:rPr>
                <w:spacing w:val="80"/>
                <w:sz w:val="20"/>
              </w:rPr>
              <w:t xml:space="preserve"> </w:t>
            </w:r>
            <w:r>
              <w:rPr>
                <w:sz w:val="20"/>
              </w:rPr>
              <w:t>Театр:</w:t>
            </w:r>
            <w:r>
              <w:rPr>
                <w:spacing w:val="80"/>
                <w:sz w:val="20"/>
              </w:rPr>
              <w:t xml:space="preserve"> </w:t>
            </w:r>
            <w:r>
              <w:rPr>
                <w:sz w:val="20"/>
              </w:rPr>
              <w:t>жанры,</w:t>
            </w:r>
            <w:r>
              <w:rPr>
                <w:spacing w:val="80"/>
                <w:sz w:val="20"/>
              </w:rPr>
              <w:t xml:space="preserve"> </w:t>
            </w:r>
            <w:r>
              <w:rPr>
                <w:sz w:val="20"/>
              </w:rPr>
              <w:t>популярные</w:t>
            </w:r>
            <w:r>
              <w:rPr>
                <w:spacing w:val="80"/>
                <w:sz w:val="20"/>
              </w:rPr>
              <w:t xml:space="preserve"> </w:t>
            </w:r>
            <w:r>
              <w:rPr>
                <w:sz w:val="20"/>
              </w:rPr>
              <w:t>авторы,</w:t>
            </w:r>
            <w:r>
              <w:rPr>
                <w:spacing w:val="40"/>
                <w:sz w:val="20"/>
              </w:rPr>
              <w:t xml:space="preserve"> </w:t>
            </w:r>
            <w:r>
              <w:rPr>
                <w:sz w:val="20"/>
              </w:rPr>
              <w:t>произведения.</w:t>
            </w:r>
            <w:r>
              <w:rPr>
                <w:spacing w:val="80"/>
                <w:sz w:val="20"/>
              </w:rPr>
              <w:t xml:space="preserve"> </w:t>
            </w:r>
            <w:r>
              <w:rPr>
                <w:sz w:val="20"/>
              </w:rPr>
              <w:t>Сословный</w:t>
            </w:r>
            <w:r>
              <w:rPr>
                <w:spacing w:val="80"/>
                <w:sz w:val="20"/>
              </w:rPr>
              <w:t xml:space="preserve"> </w:t>
            </w:r>
            <w:r>
              <w:rPr>
                <w:sz w:val="20"/>
              </w:rPr>
              <w:t>характер</w:t>
            </w:r>
            <w:r>
              <w:rPr>
                <w:spacing w:val="80"/>
                <w:sz w:val="20"/>
              </w:rPr>
              <w:t xml:space="preserve"> </w:t>
            </w:r>
            <w:r>
              <w:rPr>
                <w:sz w:val="20"/>
              </w:rPr>
              <w:t xml:space="preserve">культуры. </w:t>
            </w:r>
            <w:r>
              <w:rPr>
                <w:spacing w:val="-2"/>
                <w:sz w:val="20"/>
              </w:rPr>
              <w:t>Повседневная</w:t>
            </w:r>
            <w:r>
              <w:rPr>
                <w:sz w:val="20"/>
              </w:rPr>
              <w:tab/>
            </w:r>
            <w:r>
              <w:rPr>
                <w:sz w:val="20"/>
              </w:rPr>
              <w:tab/>
            </w:r>
            <w:r>
              <w:rPr>
                <w:spacing w:val="-4"/>
                <w:sz w:val="20"/>
              </w:rPr>
              <w:t>жизнь</w:t>
            </w:r>
            <w:r>
              <w:rPr>
                <w:sz w:val="20"/>
              </w:rPr>
              <w:tab/>
            </w:r>
            <w:r>
              <w:rPr>
                <w:spacing w:val="-2"/>
                <w:sz w:val="20"/>
              </w:rPr>
              <w:t>обитателей</w:t>
            </w:r>
            <w:r>
              <w:rPr>
                <w:sz w:val="20"/>
              </w:rPr>
              <w:tab/>
            </w:r>
            <w:r>
              <w:rPr>
                <w:sz w:val="20"/>
              </w:rPr>
              <w:tab/>
            </w:r>
            <w:r>
              <w:rPr>
                <w:spacing w:val="-2"/>
                <w:sz w:val="20"/>
              </w:rPr>
              <w:t>городов</w:t>
            </w:r>
            <w:r>
              <w:rPr>
                <w:sz w:val="20"/>
              </w:rPr>
              <w:tab/>
            </w:r>
            <w:r>
              <w:rPr>
                <w:spacing w:val="-10"/>
                <w:sz w:val="20"/>
              </w:rPr>
              <w:t>и</w:t>
            </w:r>
            <w:r>
              <w:rPr>
                <w:spacing w:val="-2"/>
                <w:sz w:val="20"/>
              </w:rPr>
              <w:t xml:space="preserve"> деревень.</w:t>
            </w:r>
          </w:p>
          <w:p w14:paraId="0CDAF25A" w14:textId="77777777" w:rsidR="00106E16" w:rsidRDefault="008E12A7">
            <w:pPr>
              <w:pStyle w:val="TableParagraph"/>
              <w:numPr>
                <w:ilvl w:val="3"/>
                <w:numId w:val="230"/>
              </w:numPr>
              <w:tabs>
                <w:tab w:val="left" w:pos="850"/>
              </w:tabs>
              <w:spacing w:before="11" w:line="249" w:lineRule="auto"/>
              <w:ind w:right="-15" w:firstLine="0"/>
              <w:rPr>
                <w:sz w:val="20"/>
              </w:rPr>
            </w:pPr>
            <w:r>
              <w:rPr>
                <w:sz w:val="20"/>
              </w:rPr>
              <w:t>Международные отношения в XVIII в. Проблемы</w:t>
            </w:r>
            <w:r>
              <w:rPr>
                <w:spacing w:val="-13"/>
                <w:sz w:val="20"/>
              </w:rPr>
              <w:t xml:space="preserve"> </w:t>
            </w:r>
            <w:r>
              <w:rPr>
                <w:sz w:val="20"/>
              </w:rPr>
              <w:t>европейского</w:t>
            </w:r>
            <w:r>
              <w:rPr>
                <w:spacing w:val="-12"/>
                <w:sz w:val="20"/>
              </w:rPr>
              <w:t xml:space="preserve"> </w:t>
            </w:r>
            <w:r>
              <w:rPr>
                <w:sz w:val="20"/>
              </w:rPr>
              <w:t>баланса</w:t>
            </w:r>
            <w:r>
              <w:rPr>
                <w:spacing w:val="-13"/>
                <w:sz w:val="20"/>
              </w:rPr>
              <w:t xml:space="preserve"> </w:t>
            </w:r>
            <w:r>
              <w:rPr>
                <w:sz w:val="20"/>
              </w:rPr>
              <w:t>сил</w:t>
            </w:r>
            <w:r>
              <w:rPr>
                <w:spacing w:val="-12"/>
                <w:sz w:val="20"/>
              </w:rPr>
              <w:t xml:space="preserve"> </w:t>
            </w:r>
            <w:r>
              <w:rPr>
                <w:sz w:val="20"/>
              </w:rPr>
              <w:t>и</w:t>
            </w:r>
            <w:r>
              <w:rPr>
                <w:spacing w:val="-13"/>
                <w:sz w:val="20"/>
              </w:rPr>
              <w:t xml:space="preserve"> </w:t>
            </w:r>
            <w:r>
              <w:rPr>
                <w:sz w:val="20"/>
              </w:rPr>
              <w:t>дипломатия. Участие</w:t>
            </w:r>
            <w:r>
              <w:rPr>
                <w:spacing w:val="34"/>
                <w:sz w:val="20"/>
              </w:rPr>
              <w:t xml:space="preserve"> </w:t>
            </w:r>
            <w:r>
              <w:rPr>
                <w:sz w:val="20"/>
              </w:rPr>
              <w:t>России</w:t>
            </w:r>
            <w:r>
              <w:rPr>
                <w:spacing w:val="34"/>
                <w:sz w:val="20"/>
              </w:rPr>
              <w:t xml:space="preserve"> </w:t>
            </w:r>
            <w:r>
              <w:rPr>
                <w:sz w:val="20"/>
              </w:rPr>
              <w:t>в</w:t>
            </w:r>
            <w:r>
              <w:rPr>
                <w:spacing w:val="34"/>
                <w:sz w:val="20"/>
              </w:rPr>
              <w:t xml:space="preserve"> </w:t>
            </w:r>
            <w:r>
              <w:rPr>
                <w:sz w:val="20"/>
              </w:rPr>
              <w:t>международных</w:t>
            </w:r>
            <w:r>
              <w:rPr>
                <w:spacing w:val="35"/>
                <w:sz w:val="20"/>
              </w:rPr>
              <w:t xml:space="preserve"> </w:t>
            </w:r>
            <w:r>
              <w:rPr>
                <w:sz w:val="20"/>
              </w:rPr>
              <w:t>отношениях</w:t>
            </w:r>
            <w:r>
              <w:rPr>
                <w:spacing w:val="35"/>
                <w:sz w:val="20"/>
              </w:rPr>
              <w:t xml:space="preserve"> </w:t>
            </w:r>
            <w:r>
              <w:rPr>
                <w:sz w:val="20"/>
              </w:rPr>
              <w:t>в</w:t>
            </w:r>
          </w:p>
          <w:p w14:paraId="4690281C" w14:textId="77777777" w:rsidR="00106E16" w:rsidRDefault="008E12A7">
            <w:pPr>
              <w:pStyle w:val="TableParagraph"/>
              <w:spacing w:before="2" w:line="249" w:lineRule="auto"/>
              <w:ind w:left="4" w:right="-15"/>
              <w:jc w:val="both"/>
              <w:rPr>
                <w:sz w:val="20"/>
              </w:rPr>
            </w:pPr>
            <w:r>
              <w:rPr>
                <w:sz w:val="20"/>
              </w:rPr>
              <w:t>XVIII в. Северная война (1700-1721). Династические</w:t>
            </w:r>
            <w:r>
              <w:rPr>
                <w:spacing w:val="-13"/>
                <w:sz w:val="20"/>
              </w:rPr>
              <w:t xml:space="preserve"> </w:t>
            </w:r>
            <w:r>
              <w:rPr>
                <w:sz w:val="20"/>
              </w:rPr>
              <w:t>войны</w:t>
            </w:r>
            <w:r>
              <w:rPr>
                <w:spacing w:val="-12"/>
                <w:sz w:val="20"/>
              </w:rPr>
              <w:t xml:space="preserve"> </w:t>
            </w:r>
            <w:r>
              <w:rPr>
                <w:sz w:val="20"/>
              </w:rPr>
              <w:t>«за</w:t>
            </w:r>
            <w:r>
              <w:rPr>
                <w:spacing w:val="-13"/>
                <w:sz w:val="20"/>
              </w:rPr>
              <w:t xml:space="preserve"> </w:t>
            </w:r>
            <w:r>
              <w:rPr>
                <w:sz w:val="20"/>
              </w:rPr>
              <w:t>наследство».</w:t>
            </w:r>
            <w:r>
              <w:rPr>
                <w:spacing w:val="-12"/>
                <w:sz w:val="20"/>
              </w:rPr>
              <w:t xml:space="preserve"> </w:t>
            </w:r>
            <w:r>
              <w:rPr>
                <w:sz w:val="20"/>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35F839B" w14:textId="77777777" w:rsidR="00106E16" w:rsidRDefault="008E12A7">
            <w:pPr>
              <w:pStyle w:val="TableParagraph"/>
              <w:numPr>
                <w:ilvl w:val="3"/>
                <w:numId w:val="229"/>
              </w:numPr>
              <w:tabs>
                <w:tab w:val="left" w:pos="850"/>
              </w:tabs>
              <w:spacing w:before="5"/>
              <w:ind w:left="850" w:hanging="846"/>
              <w:jc w:val="both"/>
              <w:rPr>
                <w:sz w:val="20"/>
              </w:rPr>
            </w:pPr>
            <w:r>
              <w:rPr>
                <w:sz w:val="20"/>
              </w:rPr>
              <w:t>Страны</w:t>
            </w:r>
            <w:r>
              <w:rPr>
                <w:spacing w:val="-5"/>
                <w:sz w:val="20"/>
              </w:rPr>
              <w:t xml:space="preserve"> </w:t>
            </w:r>
            <w:r>
              <w:rPr>
                <w:sz w:val="20"/>
              </w:rPr>
              <w:t>Востока</w:t>
            </w:r>
            <w:r>
              <w:rPr>
                <w:spacing w:val="-5"/>
                <w:sz w:val="20"/>
              </w:rPr>
              <w:t xml:space="preserve"> </w:t>
            </w:r>
            <w:r>
              <w:rPr>
                <w:sz w:val="20"/>
              </w:rPr>
              <w:t>в</w:t>
            </w:r>
            <w:r>
              <w:rPr>
                <w:spacing w:val="-4"/>
                <w:sz w:val="20"/>
              </w:rPr>
              <w:t xml:space="preserve"> </w:t>
            </w:r>
            <w:r>
              <w:rPr>
                <w:sz w:val="20"/>
              </w:rPr>
              <w:t>XVIII</w:t>
            </w:r>
            <w:r>
              <w:rPr>
                <w:spacing w:val="-3"/>
                <w:sz w:val="20"/>
              </w:rPr>
              <w:t xml:space="preserve"> </w:t>
            </w:r>
            <w:r>
              <w:rPr>
                <w:spacing w:val="-5"/>
                <w:sz w:val="20"/>
              </w:rPr>
              <w:t>в.</w:t>
            </w:r>
          </w:p>
          <w:p w14:paraId="22488516" w14:textId="77777777" w:rsidR="00106E16" w:rsidRDefault="008E12A7">
            <w:pPr>
              <w:pStyle w:val="TableParagraph"/>
              <w:spacing w:before="10" w:line="249" w:lineRule="auto"/>
              <w:ind w:left="4" w:right="-15"/>
              <w:jc w:val="both"/>
              <w:rPr>
                <w:sz w:val="20"/>
              </w:rPr>
            </w:pPr>
            <w:r>
              <w:rPr>
                <w:sz w:val="20"/>
              </w:rPr>
              <w:t>Османская империя: от могущества к упадку. Положение населения. Попытки проведения реформ</w:t>
            </w:r>
            <w:proofErr w:type="gramStart"/>
            <w:r>
              <w:rPr>
                <w:sz w:val="20"/>
              </w:rPr>
              <w:t>; Селим</w:t>
            </w:r>
            <w:proofErr w:type="gramEnd"/>
            <w:r>
              <w:rPr>
                <w:sz w:val="20"/>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5326642C" w14:textId="77777777" w:rsidR="00106E16" w:rsidRDefault="008E12A7">
            <w:pPr>
              <w:pStyle w:val="TableParagraph"/>
              <w:numPr>
                <w:ilvl w:val="3"/>
                <w:numId w:val="229"/>
              </w:numPr>
              <w:tabs>
                <w:tab w:val="left" w:pos="867"/>
              </w:tabs>
              <w:spacing w:before="10" w:line="249" w:lineRule="auto"/>
              <w:ind w:left="4" w:right="2" w:firstLine="0"/>
              <w:jc w:val="both"/>
              <w:rPr>
                <w:sz w:val="20"/>
              </w:rPr>
            </w:pPr>
            <w:r>
              <w:rPr>
                <w:sz w:val="20"/>
              </w:rPr>
              <w:t>Обобщение. Историческое и культурное наследие XVIII в.</w:t>
            </w:r>
          </w:p>
          <w:p w14:paraId="02DDDB42" w14:textId="77777777" w:rsidR="00106E16" w:rsidRDefault="008E12A7">
            <w:pPr>
              <w:pStyle w:val="TableParagraph"/>
              <w:spacing w:before="2" w:line="215" w:lineRule="exact"/>
              <w:ind w:left="4" w:right="-15"/>
              <w:rPr>
                <w:sz w:val="20"/>
              </w:rPr>
            </w:pPr>
            <w:r>
              <w:rPr>
                <w:sz w:val="20"/>
              </w:rPr>
              <w:t>150.6.2.</w:t>
            </w:r>
            <w:r>
              <w:rPr>
                <w:spacing w:val="51"/>
                <w:sz w:val="20"/>
              </w:rPr>
              <w:t xml:space="preserve"> </w:t>
            </w:r>
            <w:r>
              <w:rPr>
                <w:sz w:val="20"/>
              </w:rPr>
              <w:t>История</w:t>
            </w:r>
            <w:r>
              <w:rPr>
                <w:spacing w:val="53"/>
                <w:sz w:val="20"/>
              </w:rPr>
              <w:t xml:space="preserve"> </w:t>
            </w:r>
            <w:r>
              <w:rPr>
                <w:sz w:val="20"/>
              </w:rPr>
              <w:t>России.</w:t>
            </w:r>
            <w:r>
              <w:rPr>
                <w:spacing w:val="56"/>
                <w:sz w:val="20"/>
              </w:rPr>
              <w:t xml:space="preserve"> </w:t>
            </w:r>
            <w:r>
              <w:rPr>
                <w:sz w:val="20"/>
              </w:rPr>
              <w:t>Россия</w:t>
            </w:r>
            <w:r>
              <w:rPr>
                <w:spacing w:val="52"/>
                <w:sz w:val="20"/>
              </w:rPr>
              <w:t xml:space="preserve"> </w:t>
            </w:r>
            <w:r>
              <w:rPr>
                <w:sz w:val="20"/>
              </w:rPr>
              <w:t>в</w:t>
            </w:r>
            <w:r>
              <w:rPr>
                <w:spacing w:val="53"/>
                <w:sz w:val="20"/>
              </w:rPr>
              <w:t xml:space="preserve"> </w:t>
            </w:r>
            <w:r>
              <w:rPr>
                <w:sz w:val="20"/>
              </w:rPr>
              <w:t>конце</w:t>
            </w:r>
            <w:r>
              <w:rPr>
                <w:spacing w:val="59"/>
                <w:sz w:val="20"/>
              </w:rPr>
              <w:t xml:space="preserve"> </w:t>
            </w:r>
            <w:r>
              <w:rPr>
                <w:spacing w:val="-4"/>
                <w:sz w:val="20"/>
              </w:rPr>
              <w:t>XVII‒</w:t>
            </w:r>
          </w:p>
        </w:tc>
        <w:tc>
          <w:tcPr>
            <w:tcW w:w="2125" w:type="dxa"/>
          </w:tcPr>
          <w:p w14:paraId="14311C57" w14:textId="77777777" w:rsidR="00106E16" w:rsidRDefault="00106E16">
            <w:pPr>
              <w:pStyle w:val="TableParagraph"/>
              <w:rPr>
                <w:sz w:val="18"/>
              </w:rPr>
            </w:pPr>
          </w:p>
        </w:tc>
        <w:tc>
          <w:tcPr>
            <w:tcW w:w="2127" w:type="dxa"/>
          </w:tcPr>
          <w:p w14:paraId="3B18F346" w14:textId="77777777" w:rsidR="00106E16" w:rsidRDefault="00106E16">
            <w:pPr>
              <w:pStyle w:val="TableParagraph"/>
              <w:rPr>
                <w:sz w:val="18"/>
              </w:rPr>
            </w:pPr>
          </w:p>
        </w:tc>
      </w:tr>
    </w:tbl>
    <w:p w14:paraId="08FDC8C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054AF51" w14:textId="77777777">
        <w:trPr>
          <w:trHeight w:val="13923"/>
        </w:trPr>
        <w:tc>
          <w:tcPr>
            <w:tcW w:w="994" w:type="dxa"/>
          </w:tcPr>
          <w:p w14:paraId="0B0CC906" w14:textId="77777777" w:rsidR="00106E16" w:rsidRDefault="00106E16">
            <w:pPr>
              <w:pStyle w:val="TableParagraph"/>
              <w:rPr>
                <w:sz w:val="18"/>
              </w:rPr>
            </w:pPr>
          </w:p>
        </w:tc>
        <w:tc>
          <w:tcPr>
            <w:tcW w:w="4396" w:type="dxa"/>
          </w:tcPr>
          <w:p w14:paraId="0488A447" w14:textId="77777777" w:rsidR="00106E16" w:rsidRDefault="008E12A7">
            <w:pPr>
              <w:pStyle w:val="TableParagraph"/>
              <w:spacing w:before="7"/>
              <w:ind w:left="4"/>
              <w:rPr>
                <w:sz w:val="20"/>
              </w:rPr>
            </w:pPr>
            <w:r>
              <w:rPr>
                <w:sz w:val="20"/>
              </w:rPr>
              <w:t>XVIII</w:t>
            </w:r>
            <w:r>
              <w:rPr>
                <w:spacing w:val="-3"/>
                <w:sz w:val="20"/>
              </w:rPr>
              <w:t xml:space="preserve"> </w:t>
            </w:r>
            <w:r>
              <w:rPr>
                <w:sz w:val="20"/>
              </w:rPr>
              <w:t>в.:</w:t>
            </w:r>
            <w:r>
              <w:rPr>
                <w:spacing w:val="-4"/>
                <w:sz w:val="20"/>
              </w:rPr>
              <w:t xml:space="preserve"> </w:t>
            </w:r>
            <w:r>
              <w:rPr>
                <w:sz w:val="20"/>
              </w:rPr>
              <w:t>от</w:t>
            </w:r>
            <w:r>
              <w:rPr>
                <w:spacing w:val="-5"/>
                <w:sz w:val="20"/>
              </w:rPr>
              <w:t xml:space="preserve"> </w:t>
            </w:r>
            <w:r>
              <w:rPr>
                <w:sz w:val="20"/>
              </w:rPr>
              <w:t>царства</w:t>
            </w:r>
            <w:r>
              <w:rPr>
                <w:spacing w:val="-3"/>
                <w:sz w:val="20"/>
              </w:rPr>
              <w:t xml:space="preserve"> </w:t>
            </w:r>
            <w:r>
              <w:rPr>
                <w:sz w:val="20"/>
              </w:rPr>
              <w:t>к</w:t>
            </w:r>
            <w:r>
              <w:rPr>
                <w:spacing w:val="-5"/>
                <w:sz w:val="20"/>
              </w:rPr>
              <w:t xml:space="preserve"> </w:t>
            </w:r>
            <w:r>
              <w:rPr>
                <w:spacing w:val="-2"/>
                <w:sz w:val="20"/>
              </w:rPr>
              <w:t>империи.</w:t>
            </w:r>
          </w:p>
          <w:p w14:paraId="0912FB02" w14:textId="77777777" w:rsidR="00106E16" w:rsidRDefault="008E12A7">
            <w:pPr>
              <w:pStyle w:val="TableParagraph"/>
              <w:numPr>
                <w:ilvl w:val="3"/>
                <w:numId w:val="228"/>
              </w:numPr>
              <w:tabs>
                <w:tab w:val="left" w:pos="850"/>
              </w:tabs>
              <w:spacing w:before="10"/>
              <w:ind w:left="850" w:hanging="846"/>
              <w:rPr>
                <w:sz w:val="20"/>
              </w:rPr>
            </w:pPr>
            <w:r>
              <w:rPr>
                <w:spacing w:val="-2"/>
                <w:sz w:val="20"/>
              </w:rPr>
              <w:t>Введение.</w:t>
            </w:r>
          </w:p>
          <w:p w14:paraId="38342C95" w14:textId="77777777" w:rsidR="00106E16" w:rsidRDefault="008E12A7">
            <w:pPr>
              <w:pStyle w:val="TableParagraph"/>
              <w:numPr>
                <w:ilvl w:val="3"/>
                <w:numId w:val="228"/>
              </w:numPr>
              <w:tabs>
                <w:tab w:val="left" w:pos="797"/>
                <w:tab w:val="left" w:pos="850"/>
                <w:tab w:val="left" w:pos="1116"/>
                <w:tab w:val="left" w:pos="1335"/>
                <w:tab w:val="left" w:pos="1420"/>
                <w:tab w:val="left" w:pos="1585"/>
                <w:tab w:val="left" w:pos="1672"/>
                <w:tab w:val="left" w:pos="1740"/>
                <w:tab w:val="left" w:pos="2054"/>
                <w:tab w:val="left" w:pos="2622"/>
                <w:tab w:val="left" w:pos="2681"/>
                <w:tab w:val="left" w:pos="2725"/>
                <w:tab w:val="left" w:pos="2829"/>
                <w:tab w:val="left" w:pos="2922"/>
                <w:tab w:val="left" w:pos="3252"/>
                <w:tab w:val="left" w:pos="3540"/>
                <w:tab w:val="left" w:pos="3570"/>
                <w:tab w:val="left" w:pos="3674"/>
                <w:tab w:val="left" w:pos="3983"/>
              </w:tabs>
              <w:spacing w:before="11" w:line="249" w:lineRule="auto"/>
              <w:ind w:left="4" w:right="-15" w:firstLine="0"/>
              <w:rPr>
                <w:sz w:val="20"/>
              </w:rPr>
            </w:pPr>
            <w:r>
              <w:rPr>
                <w:sz w:val="20"/>
              </w:rPr>
              <w:t>Россия</w:t>
            </w:r>
            <w:r>
              <w:rPr>
                <w:spacing w:val="40"/>
                <w:sz w:val="20"/>
              </w:rPr>
              <w:t xml:space="preserve"> </w:t>
            </w:r>
            <w:r>
              <w:rPr>
                <w:sz w:val="20"/>
              </w:rPr>
              <w:t xml:space="preserve">в эпоху преобразований Петра I. </w:t>
            </w:r>
            <w:r>
              <w:rPr>
                <w:spacing w:val="-2"/>
                <w:sz w:val="20"/>
              </w:rPr>
              <w:t>150.6.2.2.1.</w:t>
            </w:r>
            <w:r>
              <w:rPr>
                <w:sz w:val="20"/>
              </w:rPr>
              <w:tab/>
            </w:r>
            <w:r>
              <w:rPr>
                <w:sz w:val="20"/>
              </w:rPr>
              <w:tab/>
            </w:r>
            <w:r>
              <w:rPr>
                <w:sz w:val="20"/>
              </w:rPr>
              <w:tab/>
            </w:r>
            <w:r>
              <w:rPr>
                <w:spacing w:val="-2"/>
                <w:sz w:val="20"/>
              </w:rPr>
              <w:t>Причины</w:t>
            </w:r>
            <w:r>
              <w:rPr>
                <w:sz w:val="20"/>
              </w:rPr>
              <w:tab/>
            </w:r>
            <w:r>
              <w:rPr>
                <w:sz w:val="20"/>
              </w:rPr>
              <w:tab/>
            </w:r>
            <w:r>
              <w:rPr>
                <w:spacing w:val="-10"/>
                <w:sz w:val="20"/>
              </w:rPr>
              <w:t>и</w:t>
            </w:r>
            <w:r>
              <w:rPr>
                <w:sz w:val="20"/>
              </w:rPr>
              <w:tab/>
            </w:r>
            <w:r>
              <w:rPr>
                <w:sz w:val="20"/>
              </w:rPr>
              <w:tab/>
            </w:r>
            <w:r>
              <w:rPr>
                <w:sz w:val="20"/>
              </w:rPr>
              <w:tab/>
            </w:r>
            <w:r>
              <w:rPr>
                <w:spacing w:val="-2"/>
                <w:sz w:val="20"/>
              </w:rPr>
              <w:t xml:space="preserve">предпосылки </w:t>
            </w:r>
            <w:r>
              <w:rPr>
                <w:sz w:val="20"/>
              </w:rPr>
              <w:t>преобразований. Россия и Европа в конце XVII в. Модернизация</w:t>
            </w:r>
            <w:r>
              <w:rPr>
                <w:spacing w:val="-2"/>
                <w:sz w:val="20"/>
              </w:rPr>
              <w:t xml:space="preserve"> </w:t>
            </w:r>
            <w:r>
              <w:rPr>
                <w:sz w:val="20"/>
              </w:rPr>
              <w:t>как</w:t>
            </w:r>
            <w:r>
              <w:rPr>
                <w:spacing w:val="-4"/>
                <w:sz w:val="20"/>
              </w:rPr>
              <w:t xml:space="preserve"> </w:t>
            </w:r>
            <w:r>
              <w:rPr>
                <w:sz w:val="20"/>
              </w:rPr>
              <w:t>жизненно</w:t>
            </w:r>
            <w:r>
              <w:rPr>
                <w:spacing w:val="-3"/>
                <w:sz w:val="20"/>
              </w:rPr>
              <w:t xml:space="preserve"> </w:t>
            </w:r>
            <w:r>
              <w:rPr>
                <w:sz w:val="20"/>
              </w:rPr>
              <w:t>важная</w:t>
            </w:r>
            <w:r>
              <w:rPr>
                <w:spacing w:val="-4"/>
                <w:sz w:val="20"/>
              </w:rPr>
              <w:t xml:space="preserve"> </w:t>
            </w:r>
            <w:r>
              <w:rPr>
                <w:sz w:val="20"/>
              </w:rPr>
              <w:t>национальная задача.</w:t>
            </w:r>
            <w:r>
              <w:rPr>
                <w:spacing w:val="40"/>
                <w:sz w:val="20"/>
              </w:rPr>
              <w:t xml:space="preserve"> </w:t>
            </w:r>
            <w:r>
              <w:rPr>
                <w:sz w:val="20"/>
              </w:rPr>
              <w:t>Начало</w:t>
            </w:r>
            <w:r>
              <w:rPr>
                <w:spacing w:val="40"/>
                <w:sz w:val="20"/>
              </w:rPr>
              <w:t xml:space="preserve"> </w:t>
            </w:r>
            <w:r>
              <w:rPr>
                <w:sz w:val="20"/>
              </w:rPr>
              <w:t>царствования</w:t>
            </w:r>
            <w:r>
              <w:rPr>
                <w:spacing w:val="40"/>
                <w:sz w:val="20"/>
              </w:rPr>
              <w:t xml:space="preserve"> </w:t>
            </w:r>
            <w:r>
              <w:rPr>
                <w:sz w:val="20"/>
              </w:rPr>
              <w:t>Петра</w:t>
            </w:r>
            <w:r>
              <w:rPr>
                <w:spacing w:val="40"/>
                <w:sz w:val="20"/>
              </w:rPr>
              <w:t xml:space="preserve"> </w:t>
            </w:r>
            <w:r>
              <w:rPr>
                <w:sz w:val="20"/>
              </w:rPr>
              <w:t>I,</w:t>
            </w:r>
            <w:r>
              <w:rPr>
                <w:spacing w:val="40"/>
                <w:sz w:val="20"/>
              </w:rPr>
              <w:t xml:space="preserve"> </w:t>
            </w:r>
            <w:r>
              <w:rPr>
                <w:sz w:val="20"/>
              </w:rPr>
              <w:t>борьба</w:t>
            </w:r>
            <w:r>
              <w:rPr>
                <w:spacing w:val="40"/>
                <w:sz w:val="20"/>
              </w:rPr>
              <w:t xml:space="preserve"> </w:t>
            </w:r>
            <w:r>
              <w:rPr>
                <w:sz w:val="20"/>
              </w:rPr>
              <w:t>за власть.</w:t>
            </w:r>
            <w:r>
              <w:rPr>
                <w:spacing w:val="40"/>
                <w:sz w:val="20"/>
              </w:rPr>
              <w:t xml:space="preserve"> </w:t>
            </w:r>
            <w:r>
              <w:rPr>
                <w:sz w:val="20"/>
              </w:rPr>
              <w:t>Правление</w:t>
            </w:r>
            <w:r>
              <w:rPr>
                <w:spacing w:val="40"/>
                <w:sz w:val="20"/>
              </w:rPr>
              <w:t xml:space="preserve"> </w:t>
            </w:r>
            <w:r>
              <w:rPr>
                <w:sz w:val="20"/>
              </w:rPr>
              <w:t>царевны</w:t>
            </w:r>
            <w:r>
              <w:rPr>
                <w:spacing w:val="40"/>
                <w:sz w:val="20"/>
              </w:rPr>
              <w:t xml:space="preserve"> </w:t>
            </w:r>
            <w:r>
              <w:rPr>
                <w:sz w:val="20"/>
              </w:rPr>
              <w:t>Софьи.</w:t>
            </w:r>
            <w:r>
              <w:rPr>
                <w:spacing w:val="40"/>
                <w:sz w:val="20"/>
              </w:rPr>
              <w:t xml:space="preserve"> </w:t>
            </w:r>
            <w:r>
              <w:rPr>
                <w:sz w:val="20"/>
              </w:rPr>
              <w:t xml:space="preserve">Стрелецкие </w:t>
            </w:r>
            <w:r>
              <w:rPr>
                <w:spacing w:val="-2"/>
                <w:sz w:val="20"/>
              </w:rPr>
              <w:t>бунты.</w:t>
            </w:r>
            <w:r>
              <w:rPr>
                <w:sz w:val="20"/>
              </w:rPr>
              <w:tab/>
            </w:r>
            <w:r>
              <w:rPr>
                <w:spacing w:val="-2"/>
                <w:sz w:val="20"/>
              </w:rPr>
              <w:t>Хованщина.</w:t>
            </w:r>
            <w:r>
              <w:rPr>
                <w:sz w:val="20"/>
              </w:rPr>
              <w:tab/>
            </w:r>
            <w:r>
              <w:rPr>
                <w:spacing w:val="-2"/>
                <w:sz w:val="20"/>
              </w:rPr>
              <w:t>Первые</w:t>
            </w:r>
            <w:r>
              <w:rPr>
                <w:sz w:val="20"/>
              </w:rPr>
              <w:tab/>
            </w:r>
            <w:r>
              <w:rPr>
                <w:sz w:val="20"/>
              </w:rPr>
              <w:tab/>
            </w:r>
            <w:r>
              <w:rPr>
                <w:sz w:val="20"/>
              </w:rPr>
              <w:tab/>
            </w:r>
            <w:r>
              <w:rPr>
                <w:spacing w:val="-4"/>
                <w:sz w:val="20"/>
              </w:rPr>
              <w:t>шаги</w:t>
            </w:r>
            <w:r>
              <w:rPr>
                <w:sz w:val="20"/>
              </w:rPr>
              <w:tab/>
            </w:r>
            <w:r>
              <w:rPr>
                <w:sz w:val="20"/>
              </w:rPr>
              <w:tab/>
            </w:r>
            <w:r>
              <w:rPr>
                <w:spacing w:val="-6"/>
                <w:sz w:val="20"/>
              </w:rPr>
              <w:t>на</w:t>
            </w:r>
            <w:r>
              <w:rPr>
                <w:sz w:val="20"/>
              </w:rPr>
              <w:tab/>
            </w:r>
            <w:r>
              <w:rPr>
                <w:spacing w:val="-4"/>
                <w:sz w:val="20"/>
              </w:rPr>
              <w:t xml:space="preserve">пути </w:t>
            </w:r>
            <w:r>
              <w:rPr>
                <w:spacing w:val="-2"/>
                <w:sz w:val="20"/>
              </w:rPr>
              <w:t>преобразований.</w:t>
            </w:r>
            <w:r>
              <w:rPr>
                <w:sz w:val="20"/>
              </w:rPr>
              <w:tab/>
            </w:r>
            <w:r>
              <w:rPr>
                <w:sz w:val="20"/>
              </w:rPr>
              <w:tab/>
            </w:r>
            <w:r>
              <w:rPr>
                <w:spacing w:val="-2"/>
                <w:sz w:val="20"/>
              </w:rPr>
              <w:t>Азовские</w:t>
            </w:r>
            <w:r>
              <w:rPr>
                <w:sz w:val="20"/>
              </w:rPr>
              <w:tab/>
            </w:r>
            <w:r>
              <w:rPr>
                <w:sz w:val="20"/>
              </w:rPr>
              <w:tab/>
            </w:r>
            <w:r>
              <w:rPr>
                <w:sz w:val="20"/>
              </w:rPr>
              <w:tab/>
            </w:r>
            <w:r>
              <w:rPr>
                <w:spacing w:val="-2"/>
                <w:sz w:val="20"/>
              </w:rPr>
              <w:t>походы.</w:t>
            </w:r>
            <w:r>
              <w:rPr>
                <w:sz w:val="20"/>
              </w:rPr>
              <w:tab/>
            </w:r>
            <w:r>
              <w:rPr>
                <w:sz w:val="20"/>
              </w:rPr>
              <w:tab/>
            </w:r>
            <w:r>
              <w:rPr>
                <w:sz w:val="20"/>
              </w:rPr>
              <w:tab/>
            </w:r>
            <w:r>
              <w:rPr>
                <w:spacing w:val="-2"/>
                <w:sz w:val="20"/>
              </w:rPr>
              <w:t xml:space="preserve">Великое </w:t>
            </w:r>
            <w:r>
              <w:rPr>
                <w:sz w:val="20"/>
              </w:rPr>
              <w:t xml:space="preserve">посольство и его значение. Сподвижники Петра I. </w:t>
            </w:r>
            <w:r>
              <w:rPr>
                <w:spacing w:val="-2"/>
                <w:sz w:val="20"/>
              </w:rPr>
              <w:t>150.6.2.2.2.</w:t>
            </w:r>
            <w:r>
              <w:rPr>
                <w:sz w:val="20"/>
              </w:rPr>
              <w:tab/>
            </w:r>
            <w:r>
              <w:rPr>
                <w:sz w:val="20"/>
              </w:rPr>
              <w:tab/>
            </w:r>
            <w:r>
              <w:rPr>
                <w:sz w:val="20"/>
              </w:rPr>
              <w:tab/>
            </w:r>
            <w:r>
              <w:rPr>
                <w:sz w:val="20"/>
              </w:rPr>
              <w:tab/>
            </w:r>
            <w:r>
              <w:rPr>
                <w:spacing w:val="-2"/>
                <w:sz w:val="20"/>
              </w:rPr>
              <w:t>Экономическая</w:t>
            </w:r>
            <w:r>
              <w:rPr>
                <w:sz w:val="20"/>
              </w:rPr>
              <w:tab/>
            </w:r>
            <w:r>
              <w:rPr>
                <w:sz w:val="20"/>
              </w:rPr>
              <w:tab/>
            </w:r>
            <w:r>
              <w:rPr>
                <w:sz w:val="20"/>
              </w:rPr>
              <w:tab/>
            </w:r>
            <w:r>
              <w:rPr>
                <w:spacing w:val="-2"/>
                <w:sz w:val="20"/>
              </w:rPr>
              <w:t xml:space="preserve">политика. </w:t>
            </w:r>
            <w:r>
              <w:rPr>
                <w:sz w:val="20"/>
              </w:rPr>
              <w:t>Строительство</w:t>
            </w:r>
            <w:r>
              <w:rPr>
                <w:spacing w:val="40"/>
                <w:sz w:val="20"/>
              </w:rPr>
              <w:t xml:space="preserve"> </w:t>
            </w:r>
            <w:r>
              <w:rPr>
                <w:sz w:val="20"/>
              </w:rPr>
              <w:t>заводов</w:t>
            </w:r>
            <w:r>
              <w:rPr>
                <w:spacing w:val="40"/>
                <w:sz w:val="20"/>
              </w:rPr>
              <w:t xml:space="preserve"> </w:t>
            </w:r>
            <w:r>
              <w:rPr>
                <w:sz w:val="20"/>
              </w:rPr>
              <w:t>и</w:t>
            </w:r>
            <w:r>
              <w:rPr>
                <w:spacing w:val="40"/>
                <w:sz w:val="20"/>
              </w:rPr>
              <w:t xml:space="preserve"> </w:t>
            </w:r>
            <w:r>
              <w:rPr>
                <w:sz w:val="20"/>
              </w:rPr>
              <w:t>мануфактур.</w:t>
            </w:r>
            <w:r>
              <w:rPr>
                <w:spacing w:val="40"/>
                <w:sz w:val="20"/>
              </w:rPr>
              <w:t xml:space="preserve"> </w:t>
            </w:r>
            <w:r>
              <w:rPr>
                <w:sz w:val="20"/>
              </w:rPr>
              <w:t>Создание базы</w:t>
            </w:r>
            <w:r>
              <w:rPr>
                <w:spacing w:val="80"/>
                <w:sz w:val="20"/>
              </w:rPr>
              <w:t xml:space="preserve"> </w:t>
            </w:r>
            <w:r>
              <w:rPr>
                <w:sz w:val="20"/>
              </w:rPr>
              <w:t>металлургической</w:t>
            </w:r>
            <w:r>
              <w:rPr>
                <w:spacing w:val="80"/>
                <w:sz w:val="20"/>
              </w:rPr>
              <w:t xml:space="preserve"> </w:t>
            </w:r>
            <w:r>
              <w:rPr>
                <w:sz w:val="20"/>
              </w:rPr>
              <w:t>индустрии</w:t>
            </w:r>
            <w:r>
              <w:rPr>
                <w:spacing w:val="80"/>
                <w:sz w:val="20"/>
              </w:rPr>
              <w:t xml:space="preserve"> </w:t>
            </w:r>
            <w:r>
              <w:rPr>
                <w:sz w:val="20"/>
              </w:rPr>
              <w:t>на</w:t>
            </w:r>
            <w:r>
              <w:rPr>
                <w:spacing w:val="80"/>
                <w:sz w:val="20"/>
              </w:rPr>
              <w:t xml:space="preserve"> </w:t>
            </w:r>
            <w:r>
              <w:rPr>
                <w:sz w:val="20"/>
              </w:rPr>
              <w:t>Урале.</w:t>
            </w:r>
            <w:r>
              <w:rPr>
                <w:spacing w:val="40"/>
                <w:sz w:val="20"/>
              </w:rPr>
              <w:t xml:space="preserve"> </w:t>
            </w:r>
            <w:r>
              <w:rPr>
                <w:sz w:val="20"/>
              </w:rPr>
              <w:t>Оружейные</w:t>
            </w:r>
            <w:r>
              <w:rPr>
                <w:spacing w:val="40"/>
                <w:sz w:val="20"/>
              </w:rPr>
              <w:t xml:space="preserve"> </w:t>
            </w:r>
            <w:r>
              <w:rPr>
                <w:sz w:val="20"/>
              </w:rPr>
              <w:t>заводы</w:t>
            </w:r>
            <w:r>
              <w:rPr>
                <w:spacing w:val="40"/>
                <w:sz w:val="20"/>
              </w:rPr>
              <w:t xml:space="preserve"> </w:t>
            </w:r>
            <w:r>
              <w:rPr>
                <w:sz w:val="20"/>
              </w:rPr>
              <w:t>и</w:t>
            </w:r>
            <w:r>
              <w:rPr>
                <w:spacing w:val="40"/>
                <w:sz w:val="20"/>
              </w:rPr>
              <w:t xml:space="preserve"> </w:t>
            </w:r>
            <w:r>
              <w:rPr>
                <w:sz w:val="20"/>
              </w:rPr>
              <w:t>корабельные</w:t>
            </w:r>
            <w:r>
              <w:rPr>
                <w:spacing w:val="40"/>
                <w:sz w:val="20"/>
              </w:rPr>
              <w:t xml:space="preserve"> </w:t>
            </w:r>
            <w:r>
              <w:rPr>
                <w:sz w:val="20"/>
              </w:rPr>
              <w:t>верфи.</w:t>
            </w:r>
            <w:r>
              <w:rPr>
                <w:spacing w:val="40"/>
                <w:sz w:val="20"/>
              </w:rPr>
              <w:t xml:space="preserve"> </w:t>
            </w:r>
            <w:r>
              <w:rPr>
                <w:sz w:val="20"/>
              </w:rPr>
              <w:t xml:space="preserve">Роль </w:t>
            </w:r>
            <w:r>
              <w:rPr>
                <w:spacing w:val="-2"/>
                <w:sz w:val="20"/>
              </w:rPr>
              <w:t>государства</w:t>
            </w:r>
            <w:r>
              <w:rPr>
                <w:sz w:val="20"/>
              </w:rPr>
              <w:tab/>
            </w:r>
            <w:r>
              <w:rPr>
                <w:sz w:val="20"/>
              </w:rPr>
              <w:tab/>
            </w:r>
            <w:r>
              <w:rPr>
                <w:spacing w:val="-10"/>
                <w:sz w:val="20"/>
              </w:rPr>
              <w:t>в</w:t>
            </w:r>
            <w:r>
              <w:rPr>
                <w:sz w:val="20"/>
              </w:rPr>
              <w:tab/>
            </w:r>
            <w:r>
              <w:rPr>
                <w:sz w:val="20"/>
              </w:rPr>
              <w:tab/>
            </w:r>
            <w:r>
              <w:rPr>
                <w:sz w:val="20"/>
              </w:rPr>
              <w:tab/>
            </w:r>
            <w:r>
              <w:rPr>
                <w:sz w:val="20"/>
              </w:rPr>
              <w:tab/>
            </w:r>
            <w:r>
              <w:rPr>
                <w:spacing w:val="-2"/>
                <w:sz w:val="20"/>
              </w:rPr>
              <w:t>создании</w:t>
            </w:r>
            <w:r>
              <w:rPr>
                <w:sz w:val="20"/>
              </w:rPr>
              <w:tab/>
            </w:r>
            <w:r>
              <w:rPr>
                <w:sz w:val="20"/>
              </w:rPr>
              <w:tab/>
            </w:r>
            <w:r>
              <w:rPr>
                <w:sz w:val="20"/>
              </w:rPr>
              <w:tab/>
            </w:r>
            <w:r>
              <w:rPr>
                <w:sz w:val="20"/>
              </w:rPr>
              <w:tab/>
            </w:r>
            <w:r>
              <w:rPr>
                <w:spacing w:val="-2"/>
                <w:sz w:val="20"/>
              </w:rPr>
              <w:t xml:space="preserve">промышленности. </w:t>
            </w:r>
            <w:r>
              <w:rPr>
                <w:sz w:val="20"/>
              </w:rPr>
              <w:t>Преобладание</w:t>
            </w:r>
            <w:r>
              <w:rPr>
                <w:spacing w:val="-8"/>
                <w:sz w:val="20"/>
              </w:rPr>
              <w:t xml:space="preserve"> </w:t>
            </w:r>
            <w:r>
              <w:rPr>
                <w:sz w:val="20"/>
              </w:rPr>
              <w:t>крепостного</w:t>
            </w:r>
            <w:r>
              <w:rPr>
                <w:spacing w:val="-7"/>
                <w:sz w:val="20"/>
              </w:rPr>
              <w:t xml:space="preserve"> </w:t>
            </w:r>
            <w:r>
              <w:rPr>
                <w:sz w:val="20"/>
              </w:rPr>
              <w:t>и</w:t>
            </w:r>
            <w:r>
              <w:rPr>
                <w:spacing w:val="-12"/>
                <w:sz w:val="20"/>
              </w:rPr>
              <w:t xml:space="preserve"> </w:t>
            </w:r>
            <w:r>
              <w:rPr>
                <w:sz w:val="20"/>
              </w:rPr>
              <w:t>подневольного</w:t>
            </w:r>
            <w:r>
              <w:rPr>
                <w:spacing w:val="-7"/>
                <w:sz w:val="20"/>
              </w:rPr>
              <w:t xml:space="preserve"> </w:t>
            </w:r>
            <w:r>
              <w:rPr>
                <w:sz w:val="20"/>
              </w:rPr>
              <w:t xml:space="preserve">труда. </w:t>
            </w:r>
            <w:r>
              <w:rPr>
                <w:spacing w:val="-2"/>
                <w:sz w:val="20"/>
              </w:rPr>
              <w:t>Принципы</w:t>
            </w:r>
            <w:r>
              <w:rPr>
                <w:sz w:val="20"/>
              </w:rPr>
              <w:tab/>
            </w:r>
            <w:r>
              <w:rPr>
                <w:spacing w:val="-2"/>
                <w:sz w:val="20"/>
              </w:rPr>
              <w:t>меркантилизма</w:t>
            </w:r>
            <w:r>
              <w:rPr>
                <w:sz w:val="20"/>
              </w:rPr>
              <w:tab/>
            </w:r>
            <w:r>
              <w:rPr>
                <w:spacing w:val="-10"/>
                <w:sz w:val="20"/>
              </w:rPr>
              <w:t>и</w:t>
            </w:r>
            <w:r>
              <w:rPr>
                <w:sz w:val="20"/>
              </w:rPr>
              <w:tab/>
            </w:r>
            <w:r>
              <w:rPr>
                <w:sz w:val="20"/>
              </w:rPr>
              <w:tab/>
            </w:r>
            <w:r>
              <w:rPr>
                <w:sz w:val="20"/>
              </w:rPr>
              <w:tab/>
            </w:r>
            <w:r>
              <w:rPr>
                <w:spacing w:val="-41"/>
                <w:sz w:val="20"/>
              </w:rPr>
              <w:t xml:space="preserve"> </w:t>
            </w:r>
            <w:r>
              <w:rPr>
                <w:spacing w:val="-2"/>
                <w:sz w:val="20"/>
              </w:rPr>
              <w:t xml:space="preserve">протекционизма. </w:t>
            </w:r>
            <w:r>
              <w:rPr>
                <w:sz w:val="20"/>
              </w:rPr>
              <w:t>Таможенный</w:t>
            </w:r>
            <w:r>
              <w:rPr>
                <w:spacing w:val="40"/>
                <w:sz w:val="20"/>
              </w:rPr>
              <w:t xml:space="preserve"> </w:t>
            </w:r>
            <w:r>
              <w:rPr>
                <w:sz w:val="20"/>
              </w:rPr>
              <w:t>тариф</w:t>
            </w:r>
            <w:r>
              <w:rPr>
                <w:spacing w:val="40"/>
                <w:sz w:val="20"/>
              </w:rPr>
              <w:t xml:space="preserve"> </w:t>
            </w:r>
            <w:r>
              <w:rPr>
                <w:sz w:val="20"/>
              </w:rPr>
              <w:t>1724</w:t>
            </w:r>
            <w:r>
              <w:rPr>
                <w:spacing w:val="40"/>
                <w:sz w:val="20"/>
              </w:rPr>
              <w:t xml:space="preserve"> </w:t>
            </w:r>
            <w:r>
              <w:rPr>
                <w:sz w:val="20"/>
              </w:rPr>
              <w:t>г.</w:t>
            </w:r>
            <w:r>
              <w:rPr>
                <w:spacing w:val="40"/>
                <w:sz w:val="20"/>
              </w:rPr>
              <w:t xml:space="preserve"> </w:t>
            </w:r>
            <w:r>
              <w:rPr>
                <w:sz w:val="20"/>
              </w:rPr>
              <w:t>Введение</w:t>
            </w:r>
            <w:r>
              <w:rPr>
                <w:spacing w:val="40"/>
                <w:sz w:val="20"/>
              </w:rPr>
              <w:t xml:space="preserve"> </w:t>
            </w:r>
            <w:r>
              <w:rPr>
                <w:sz w:val="20"/>
              </w:rPr>
              <w:t xml:space="preserve">подушной </w:t>
            </w:r>
            <w:r>
              <w:rPr>
                <w:spacing w:val="-2"/>
                <w:sz w:val="20"/>
              </w:rPr>
              <w:t>подати.</w:t>
            </w:r>
          </w:p>
          <w:p w14:paraId="449F1417" w14:textId="77777777" w:rsidR="00106E16" w:rsidRDefault="008E12A7">
            <w:pPr>
              <w:pStyle w:val="TableParagraph"/>
              <w:numPr>
                <w:ilvl w:val="4"/>
                <w:numId w:val="228"/>
              </w:numPr>
              <w:tabs>
                <w:tab w:val="left" w:pos="1064"/>
              </w:tabs>
              <w:spacing w:before="15" w:line="249" w:lineRule="auto"/>
              <w:ind w:right="-15" w:firstLine="0"/>
              <w:jc w:val="both"/>
              <w:rPr>
                <w:sz w:val="20"/>
              </w:rPr>
            </w:pPr>
            <w:r>
              <w:rPr>
                <w:sz w:val="20"/>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5D28688" w14:textId="77777777" w:rsidR="00106E16" w:rsidRDefault="008E12A7">
            <w:pPr>
              <w:pStyle w:val="TableParagraph"/>
              <w:numPr>
                <w:ilvl w:val="4"/>
                <w:numId w:val="228"/>
              </w:numPr>
              <w:tabs>
                <w:tab w:val="left" w:pos="1222"/>
              </w:tabs>
              <w:spacing w:before="7" w:line="249" w:lineRule="auto"/>
              <w:ind w:right="-15" w:firstLine="0"/>
              <w:jc w:val="both"/>
              <w:rPr>
                <w:sz w:val="20"/>
              </w:rPr>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0"/>
              </w:rPr>
              <w:t>столица.</w:t>
            </w:r>
          </w:p>
          <w:p w14:paraId="187FD086" w14:textId="77777777" w:rsidR="00106E16" w:rsidRDefault="008E12A7">
            <w:pPr>
              <w:pStyle w:val="TableParagraph"/>
              <w:spacing w:before="6" w:line="249" w:lineRule="auto"/>
              <w:ind w:left="4"/>
              <w:jc w:val="both"/>
              <w:rPr>
                <w:sz w:val="20"/>
              </w:rPr>
            </w:pPr>
            <w:r>
              <w:rPr>
                <w:sz w:val="20"/>
              </w:rPr>
              <w:t>Первые гвардейские полки. Создание регулярной армии, военного флота. Рекрутские наборы.</w:t>
            </w:r>
          </w:p>
          <w:p w14:paraId="7A6F523C" w14:textId="77777777" w:rsidR="00106E16" w:rsidRDefault="008E12A7">
            <w:pPr>
              <w:pStyle w:val="TableParagraph"/>
              <w:numPr>
                <w:ilvl w:val="4"/>
                <w:numId w:val="228"/>
              </w:numPr>
              <w:tabs>
                <w:tab w:val="left" w:pos="1157"/>
              </w:tabs>
              <w:spacing w:before="1" w:line="249" w:lineRule="auto"/>
              <w:ind w:right="1" w:firstLine="0"/>
              <w:jc w:val="both"/>
              <w:rPr>
                <w:sz w:val="20"/>
              </w:rPr>
            </w:pPr>
            <w:r>
              <w:rPr>
                <w:sz w:val="20"/>
              </w:rPr>
              <w:t>Церковная реформа. Упразднение патриаршества, учреждение Синода. Положение инославных конфессий.</w:t>
            </w:r>
          </w:p>
          <w:p w14:paraId="1BB2B26C" w14:textId="77777777" w:rsidR="00106E16" w:rsidRDefault="008E12A7">
            <w:pPr>
              <w:pStyle w:val="TableParagraph"/>
              <w:numPr>
                <w:ilvl w:val="4"/>
                <w:numId w:val="228"/>
              </w:numPr>
              <w:tabs>
                <w:tab w:val="left" w:pos="1200"/>
              </w:tabs>
              <w:spacing w:before="3" w:line="249" w:lineRule="auto"/>
              <w:ind w:right="-15" w:firstLine="0"/>
              <w:jc w:val="both"/>
              <w:rPr>
                <w:sz w:val="20"/>
              </w:rPr>
            </w:pPr>
            <w:r>
              <w:rPr>
                <w:sz w:val="20"/>
              </w:rPr>
              <w:t>Оппозиция реформам Петра I. Социальные движения в первой четверти XVIII в. Восстания в Астрахани, Башкирии, на Дону. Дело царевича Алексея.</w:t>
            </w:r>
          </w:p>
          <w:p w14:paraId="31739EFE" w14:textId="77777777" w:rsidR="00106E16" w:rsidRDefault="008E12A7">
            <w:pPr>
              <w:pStyle w:val="TableParagraph"/>
              <w:numPr>
                <w:ilvl w:val="4"/>
                <w:numId w:val="228"/>
              </w:numPr>
              <w:tabs>
                <w:tab w:val="left" w:pos="1068"/>
              </w:tabs>
              <w:spacing w:before="3" w:line="249" w:lineRule="auto"/>
              <w:ind w:right="-15" w:firstLine="0"/>
              <w:jc w:val="both"/>
              <w:rPr>
                <w:sz w:val="20"/>
              </w:rPr>
            </w:pPr>
            <w:r>
              <w:rPr>
                <w:sz w:val="20"/>
              </w:rPr>
              <w:t>Внешняя политика. Северная война. Причины и</w:t>
            </w:r>
            <w:r>
              <w:rPr>
                <w:spacing w:val="-1"/>
                <w:sz w:val="20"/>
              </w:rPr>
              <w:t xml:space="preserve"> </w:t>
            </w:r>
            <w:r>
              <w:rPr>
                <w:sz w:val="20"/>
              </w:rPr>
              <w:t>цели</w:t>
            </w:r>
            <w:r>
              <w:rPr>
                <w:spacing w:val="-1"/>
                <w:sz w:val="20"/>
              </w:rPr>
              <w:t xml:space="preserve"> </w:t>
            </w:r>
            <w:r>
              <w:rPr>
                <w:sz w:val="20"/>
              </w:rPr>
              <w:t>войны. Неудачи в начале войны и их</w:t>
            </w:r>
            <w:r>
              <w:rPr>
                <w:spacing w:val="-13"/>
                <w:sz w:val="20"/>
              </w:rPr>
              <w:t xml:space="preserve"> </w:t>
            </w:r>
            <w:r>
              <w:rPr>
                <w:sz w:val="20"/>
              </w:rPr>
              <w:t>преодоление.</w:t>
            </w:r>
            <w:r>
              <w:rPr>
                <w:spacing w:val="-12"/>
                <w:sz w:val="20"/>
              </w:rPr>
              <w:t xml:space="preserve"> </w:t>
            </w:r>
            <w:r>
              <w:rPr>
                <w:sz w:val="20"/>
              </w:rPr>
              <w:t>Битва</w:t>
            </w:r>
            <w:r>
              <w:rPr>
                <w:spacing w:val="-13"/>
                <w:sz w:val="20"/>
              </w:rPr>
              <w:t xml:space="preserve"> </w:t>
            </w:r>
            <w:r>
              <w:rPr>
                <w:sz w:val="20"/>
              </w:rPr>
              <w:t>при</w:t>
            </w:r>
            <w:r>
              <w:rPr>
                <w:spacing w:val="-12"/>
                <w:sz w:val="20"/>
              </w:rPr>
              <w:t xml:space="preserve"> </w:t>
            </w:r>
            <w:r>
              <w:rPr>
                <w:sz w:val="20"/>
              </w:rPr>
              <w:t>деревне</w:t>
            </w:r>
            <w:r>
              <w:rPr>
                <w:spacing w:val="-13"/>
                <w:sz w:val="20"/>
              </w:rPr>
              <w:t xml:space="preserve"> </w:t>
            </w:r>
            <w:r>
              <w:rPr>
                <w:sz w:val="20"/>
              </w:rPr>
              <w:t>Лесная</w:t>
            </w:r>
            <w:r>
              <w:rPr>
                <w:spacing w:val="-12"/>
                <w:sz w:val="20"/>
              </w:rPr>
              <w:t xml:space="preserve"> </w:t>
            </w:r>
            <w:r>
              <w:rPr>
                <w:sz w:val="20"/>
              </w:rPr>
              <w:t>и</w:t>
            </w:r>
            <w:r>
              <w:rPr>
                <w:spacing w:val="-13"/>
                <w:sz w:val="20"/>
              </w:rPr>
              <w:t xml:space="preserve"> </w:t>
            </w:r>
            <w:r>
              <w:rPr>
                <w:sz w:val="20"/>
              </w:rPr>
              <w:t xml:space="preserve">победа под Полтавой. Прутский поход. Борьба за гегемонию на Балтике. Сражения у мыса Гангут и острова </w:t>
            </w:r>
            <w:proofErr w:type="spellStart"/>
            <w:r>
              <w:rPr>
                <w:sz w:val="20"/>
              </w:rPr>
              <w:t>Гренгам</w:t>
            </w:r>
            <w:proofErr w:type="spellEnd"/>
            <w:r>
              <w:rPr>
                <w:sz w:val="20"/>
              </w:rPr>
              <w:t xml:space="preserve">. </w:t>
            </w:r>
            <w:proofErr w:type="spellStart"/>
            <w:r>
              <w:rPr>
                <w:sz w:val="20"/>
              </w:rPr>
              <w:t>Ништадтский</w:t>
            </w:r>
            <w:proofErr w:type="spellEnd"/>
            <w:r>
              <w:rPr>
                <w:sz w:val="20"/>
              </w:rPr>
              <w:t xml:space="preserve"> мир и его последствия. Закрепление России на берегах Балтики. Провозглашение России империей. Каспийский поход Петра I.</w:t>
            </w:r>
          </w:p>
          <w:p w14:paraId="3BA7543C" w14:textId="77777777" w:rsidR="00106E16" w:rsidRDefault="008E12A7">
            <w:pPr>
              <w:pStyle w:val="TableParagraph"/>
              <w:numPr>
                <w:ilvl w:val="4"/>
                <w:numId w:val="228"/>
              </w:numPr>
              <w:tabs>
                <w:tab w:val="left" w:pos="1090"/>
              </w:tabs>
              <w:spacing w:line="240" w:lineRule="exact"/>
              <w:ind w:right="-15" w:firstLine="0"/>
              <w:jc w:val="both"/>
              <w:rPr>
                <w:sz w:val="20"/>
              </w:rPr>
            </w:pPr>
            <w:r>
              <w:rPr>
                <w:sz w:val="20"/>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w:t>
            </w:r>
            <w:r>
              <w:rPr>
                <w:spacing w:val="62"/>
                <w:sz w:val="20"/>
              </w:rPr>
              <w:t xml:space="preserve"> </w:t>
            </w:r>
            <w:r>
              <w:rPr>
                <w:sz w:val="20"/>
              </w:rPr>
              <w:t>Введение</w:t>
            </w:r>
            <w:r>
              <w:rPr>
                <w:spacing w:val="62"/>
                <w:sz w:val="20"/>
              </w:rPr>
              <w:t xml:space="preserve"> </w:t>
            </w:r>
            <w:r>
              <w:rPr>
                <w:sz w:val="20"/>
              </w:rPr>
              <w:t>нового</w:t>
            </w:r>
            <w:r>
              <w:rPr>
                <w:spacing w:val="62"/>
                <w:sz w:val="20"/>
              </w:rPr>
              <w:t xml:space="preserve"> </w:t>
            </w:r>
            <w:r>
              <w:rPr>
                <w:spacing w:val="-2"/>
                <w:sz w:val="20"/>
              </w:rPr>
              <w:t>летоисчисления,</w:t>
            </w:r>
          </w:p>
        </w:tc>
        <w:tc>
          <w:tcPr>
            <w:tcW w:w="2125" w:type="dxa"/>
          </w:tcPr>
          <w:p w14:paraId="1D575319" w14:textId="77777777" w:rsidR="00106E16" w:rsidRDefault="00106E16">
            <w:pPr>
              <w:pStyle w:val="TableParagraph"/>
              <w:rPr>
                <w:sz w:val="18"/>
              </w:rPr>
            </w:pPr>
          </w:p>
        </w:tc>
        <w:tc>
          <w:tcPr>
            <w:tcW w:w="2127" w:type="dxa"/>
          </w:tcPr>
          <w:p w14:paraId="3A1B9CA1" w14:textId="77777777" w:rsidR="00106E16" w:rsidRDefault="00106E16">
            <w:pPr>
              <w:pStyle w:val="TableParagraph"/>
              <w:rPr>
                <w:sz w:val="18"/>
              </w:rPr>
            </w:pPr>
          </w:p>
        </w:tc>
      </w:tr>
    </w:tbl>
    <w:p w14:paraId="5BD6A6A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E63D171" w14:textId="77777777">
        <w:trPr>
          <w:trHeight w:val="13923"/>
        </w:trPr>
        <w:tc>
          <w:tcPr>
            <w:tcW w:w="994" w:type="dxa"/>
          </w:tcPr>
          <w:p w14:paraId="54C4CBB5" w14:textId="77777777" w:rsidR="00106E16" w:rsidRDefault="00106E16">
            <w:pPr>
              <w:pStyle w:val="TableParagraph"/>
              <w:rPr>
                <w:sz w:val="18"/>
              </w:rPr>
            </w:pPr>
          </w:p>
        </w:tc>
        <w:tc>
          <w:tcPr>
            <w:tcW w:w="4396" w:type="dxa"/>
          </w:tcPr>
          <w:p w14:paraId="1CC7B393" w14:textId="77777777" w:rsidR="00106E16" w:rsidRDefault="008E12A7">
            <w:pPr>
              <w:pStyle w:val="TableParagraph"/>
              <w:spacing w:before="7" w:line="249" w:lineRule="auto"/>
              <w:ind w:left="4" w:right="-15"/>
              <w:jc w:val="both"/>
              <w:rPr>
                <w:sz w:val="20"/>
              </w:rPr>
            </w:pPr>
            <w:r>
              <w:rPr>
                <w:sz w:val="20"/>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440D98E" w14:textId="77777777" w:rsidR="00106E16" w:rsidRDefault="008E12A7">
            <w:pPr>
              <w:pStyle w:val="TableParagraph"/>
              <w:spacing w:before="6" w:line="249" w:lineRule="auto"/>
              <w:ind w:left="4" w:right="-15"/>
              <w:jc w:val="both"/>
              <w:rPr>
                <w:sz w:val="20"/>
              </w:rPr>
            </w:pPr>
            <w:r>
              <w:rPr>
                <w:sz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spacing w:val="-5"/>
                <w:sz w:val="20"/>
              </w:rPr>
              <w:t xml:space="preserve"> </w:t>
            </w:r>
            <w:r>
              <w:rPr>
                <w:sz w:val="20"/>
              </w:rPr>
              <w:t>Ассамблеи,</w:t>
            </w:r>
            <w:r>
              <w:rPr>
                <w:spacing w:val="-6"/>
                <w:sz w:val="20"/>
              </w:rPr>
              <w:t xml:space="preserve"> </w:t>
            </w:r>
            <w:r>
              <w:rPr>
                <w:sz w:val="20"/>
              </w:rPr>
              <w:t>балы,</w:t>
            </w:r>
            <w:r>
              <w:rPr>
                <w:spacing w:val="-5"/>
                <w:sz w:val="20"/>
              </w:rPr>
              <w:t xml:space="preserve"> </w:t>
            </w:r>
            <w:r>
              <w:rPr>
                <w:sz w:val="20"/>
              </w:rPr>
              <w:t>светские</w:t>
            </w:r>
            <w:r>
              <w:rPr>
                <w:spacing w:val="-5"/>
                <w:sz w:val="20"/>
              </w:rPr>
              <w:t xml:space="preserve"> </w:t>
            </w:r>
            <w:r>
              <w:rPr>
                <w:sz w:val="20"/>
              </w:rPr>
              <w:t xml:space="preserve">государственные праздники. Европейский стиль в одежде, развлечениях, питании. Изменения в положении </w:t>
            </w:r>
            <w:r>
              <w:rPr>
                <w:spacing w:val="-2"/>
                <w:sz w:val="20"/>
              </w:rPr>
              <w:t>женщин.</w:t>
            </w:r>
          </w:p>
          <w:p w14:paraId="36E6FD8B" w14:textId="77777777" w:rsidR="00106E16" w:rsidRDefault="008E12A7">
            <w:pPr>
              <w:pStyle w:val="TableParagraph"/>
              <w:spacing w:before="7" w:line="249" w:lineRule="auto"/>
              <w:ind w:left="4" w:right="-15"/>
              <w:jc w:val="both"/>
              <w:rPr>
                <w:sz w:val="20"/>
              </w:rPr>
            </w:pPr>
            <w:r>
              <w:rPr>
                <w:sz w:val="20"/>
              </w:rPr>
              <w:t>Итоги, последствия и значение петровских преобразований.</w:t>
            </w:r>
            <w:r>
              <w:rPr>
                <w:spacing w:val="-8"/>
                <w:sz w:val="20"/>
              </w:rPr>
              <w:t xml:space="preserve"> </w:t>
            </w:r>
            <w:r>
              <w:rPr>
                <w:sz w:val="20"/>
              </w:rPr>
              <w:t>Образ</w:t>
            </w:r>
            <w:r>
              <w:rPr>
                <w:spacing w:val="-8"/>
                <w:sz w:val="20"/>
              </w:rPr>
              <w:t xml:space="preserve"> </w:t>
            </w:r>
            <w:r>
              <w:rPr>
                <w:sz w:val="20"/>
              </w:rPr>
              <w:t>Петра</w:t>
            </w:r>
            <w:r>
              <w:rPr>
                <w:spacing w:val="-5"/>
                <w:sz w:val="20"/>
              </w:rPr>
              <w:t xml:space="preserve"> </w:t>
            </w:r>
            <w:r>
              <w:rPr>
                <w:sz w:val="20"/>
              </w:rPr>
              <w:t>I</w:t>
            </w:r>
            <w:r>
              <w:rPr>
                <w:spacing w:val="-8"/>
                <w:sz w:val="20"/>
              </w:rPr>
              <w:t xml:space="preserve"> </w:t>
            </w:r>
            <w:r>
              <w:rPr>
                <w:sz w:val="20"/>
              </w:rPr>
              <w:t>в</w:t>
            </w:r>
            <w:r>
              <w:rPr>
                <w:spacing w:val="-9"/>
                <w:sz w:val="20"/>
              </w:rPr>
              <w:t xml:space="preserve"> </w:t>
            </w:r>
            <w:r>
              <w:rPr>
                <w:sz w:val="20"/>
              </w:rPr>
              <w:t>русской</w:t>
            </w:r>
            <w:r>
              <w:rPr>
                <w:spacing w:val="-9"/>
                <w:sz w:val="20"/>
              </w:rPr>
              <w:t xml:space="preserve"> </w:t>
            </w:r>
            <w:r>
              <w:rPr>
                <w:spacing w:val="-2"/>
                <w:sz w:val="20"/>
              </w:rPr>
              <w:t>культуре.</w:t>
            </w:r>
          </w:p>
          <w:p w14:paraId="569998FC" w14:textId="77777777" w:rsidR="00106E16" w:rsidRDefault="008E12A7">
            <w:pPr>
              <w:pStyle w:val="TableParagraph"/>
              <w:numPr>
                <w:ilvl w:val="3"/>
                <w:numId w:val="227"/>
              </w:numPr>
              <w:tabs>
                <w:tab w:val="left" w:pos="987"/>
              </w:tabs>
              <w:spacing w:before="2" w:line="249" w:lineRule="auto"/>
              <w:ind w:right="-15" w:firstLine="0"/>
              <w:jc w:val="both"/>
              <w:rPr>
                <w:sz w:val="20"/>
              </w:rPr>
            </w:pPr>
            <w:r>
              <w:rPr>
                <w:sz w:val="20"/>
              </w:rPr>
              <w:t xml:space="preserve">Россия после Петра I. Дворцовые </w:t>
            </w:r>
            <w:r>
              <w:rPr>
                <w:spacing w:val="-2"/>
                <w:sz w:val="20"/>
              </w:rPr>
              <w:t>перевороты.</w:t>
            </w:r>
          </w:p>
          <w:p w14:paraId="5D8ECD11" w14:textId="77777777" w:rsidR="00106E16" w:rsidRDefault="008E12A7">
            <w:pPr>
              <w:pStyle w:val="TableParagraph"/>
              <w:spacing w:before="2" w:line="249" w:lineRule="auto"/>
              <w:ind w:left="4" w:right="-15"/>
              <w:jc w:val="both"/>
              <w:rPr>
                <w:sz w:val="20"/>
              </w:rPr>
            </w:pPr>
            <w:r>
              <w:rPr>
                <w:sz w:val="20"/>
              </w:rPr>
              <w:t xml:space="preserve">Причины нестабильности политического строя. Дворцовые перевороты. Фаворитизм. Создание Верховного тайного совета. Крушение </w:t>
            </w:r>
            <w:r>
              <w:rPr>
                <w:spacing w:val="-2"/>
                <w:sz w:val="20"/>
              </w:rPr>
              <w:t>политической</w:t>
            </w:r>
            <w:r>
              <w:rPr>
                <w:spacing w:val="1"/>
                <w:sz w:val="20"/>
              </w:rPr>
              <w:t xml:space="preserve"> </w:t>
            </w:r>
            <w:r>
              <w:rPr>
                <w:spacing w:val="-2"/>
                <w:sz w:val="20"/>
              </w:rPr>
              <w:t>карьеры</w:t>
            </w:r>
            <w:r>
              <w:rPr>
                <w:spacing w:val="4"/>
                <w:sz w:val="20"/>
              </w:rPr>
              <w:t xml:space="preserve"> </w:t>
            </w:r>
            <w:r>
              <w:rPr>
                <w:spacing w:val="-2"/>
                <w:sz w:val="20"/>
              </w:rPr>
              <w:t>А.Д.</w:t>
            </w:r>
            <w:r>
              <w:rPr>
                <w:sz w:val="20"/>
              </w:rPr>
              <w:t xml:space="preserve"> </w:t>
            </w:r>
            <w:r>
              <w:rPr>
                <w:spacing w:val="-2"/>
                <w:sz w:val="20"/>
              </w:rPr>
              <w:t>Меншикова.</w:t>
            </w:r>
            <w:r>
              <w:rPr>
                <w:spacing w:val="4"/>
                <w:sz w:val="20"/>
              </w:rPr>
              <w:t xml:space="preserve"> </w:t>
            </w:r>
            <w:r>
              <w:rPr>
                <w:spacing w:val="-2"/>
                <w:sz w:val="20"/>
              </w:rPr>
              <w:t>Кондиции</w:t>
            </w:r>
          </w:p>
          <w:p w14:paraId="4A5DF6FE" w14:textId="77777777" w:rsidR="00106E16" w:rsidRDefault="008E12A7">
            <w:pPr>
              <w:pStyle w:val="TableParagraph"/>
              <w:spacing w:before="3" w:line="249" w:lineRule="auto"/>
              <w:ind w:left="4" w:right="1"/>
              <w:jc w:val="both"/>
              <w:rPr>
                <w:sz w:val="20"/>
              </w:rPr>
            </w:pPr>
            <w:r>
              <w:rPr>
                <w:sz w:val="20"/>
              </w:rPr>
              <w:t>«</w:t>
            </w:r>
            <w:proofErr w:type="spellStart"/>
            <w:r>
              <w:rPr>
                <w:sz w:val="20"/>
              </w:rPr>
              <w:t>верховников</w:t>
            </w:r>
            <w:proofErr w:type="spellEnd"/>
            <w:r>
              <w:rPr>
                <w:sz w:val="20"/>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1D944BE" w14:textId="77777777" w:rsidR="00106E16" w:rsidRDefault="008E12A7">
            <w:pPr>
              <w:pStyle w:val="TableParagraph"/>
              <w:spacing w:before="3" w:line="249" w:lineRule="auto"/>
              <w:ind w:left="4" w:right="-15"/>
              <w:jc w:val="both"/>
              <w:rPr>
                <w:sz w:val="20"/>
              </w:rPr>
            </w:pPr>
            <w:r>
              <w:rPr>
                <w:sz w:val="20"/>
              </w:rPr>
              <w:t>Укрепление границ империи на восточной и юго- восточной окраинах. Переход Младшего жуза под суверенитет Российской империи. Война с Османской империей.</w:t>
            </w:r>
          </w:p>
          <w:p w14:paraId="572EF807" w14:textId="77777777" w:rsidR="00106E16" w:rsidRDefault="008E12A7">
            <w:pPr>
              <w:pStyle w:val="TableParagraph"/>
              <w:tabs>
                <w:tab w:val="left" w:pos="1819"/>
                <w:tab w:val="left" w:pos="3597"/>
              </w:tabs>
              <w:spacing w:before="4" w:line="249" w:lineRule="auto"/>
              <w:ind w:left="4" w:right="-15"/>
              <w:jc w:val="both"/>
              <w:rPr>
                <w:sz w:val="20"/>
              </w:rPr>
            </w:pPr>
            <w:r>
              <w:rPr>
                <w:sz w:val="20"/>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r>
              <w:rPr>
                <w:spacing w:val="-2"/>
                <w:sz w:val="20"/>
              </w:rPr>
              <w:t>Ликвидация</w:t>
            </w:r>
            <w:r>
              <w:rPr>
                <w:sz w:val="20"/>
              </w:rPr>
              <w:tab/>
            </w:r>
            <w:r>
              <w:rPr>
                <w:spacing w:val="-2"/>
                <w:sz w:val="20"/>
              </w:rPr>
              <w:t>внутренних</w:t>
            </w:r>
            <w:r>
              <w:rPr>
                <w:sz w:val="20"/>
              </w:rPr>
              <w:tab/>
            </w:r>
            <w:r>
              <w:rPr>
                <w:spacing w:val="-2"/>
                <w:sz w:val="20"/>
              </w:rPr>
              <w:t xml:space="preserve">таможен. </w:t>
            </w:r>
            <w:r>
              <w:rPr>
                <w:sz w:val="20"/>
              </w:rPr>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3FEDF790" w14:textId="77777777" w:rsidR="00106E16" w:rsidRDefault="008E12A7">
            <w:pPr>
              <w:pStyle w:val="TableParagraph"/>
              <w:spacing w:before="8" w:line="249" w:lineRule="auto"/>
              <w:ind w:left="4"/>
              <w:jc w:val="both"/>
              <w:rPr>
                <w:sz w:val="20"/>
              </w:rPr>
            </w:pPr>
            <w:r>
              <w:rPr>
                <w:sz w:val="20"/>
              </w:rPr>
              <w:t>Петр III. Манифест о вольности дворянства. Причины переворота 28 июня 1762 г.</w:t>
            </w:r>
          </w:p>
          <w:p w14:paraId="273F330B" w14:textId="77777777" w:rsidR="00106E16" w:rsidRDefault="008E12A7">
            <w:pPr>
              <w:pStyle w:val="TableParagraph"/>
              <w:numPr>
                <w:ilvl w:val="3"/>
                <w:numId w:val="227"/>
              </w:numPr>
              <w:tabs>
                <w:tab w:val="left" w:pos="946"/>
              </w:tabs>
              <w:spacing w:before="2" w:line="249" w:lineRule="auto"/>
              <w:ind w:right="-15" w:firstLine="0"/>
              <w:jc w:val="both"/>
              <w:rPr>
                <w:sz w:val="20"/>
              </w:rPr>
            </w:pPr>
            <w:r>
              <w:rPr>
                <w:sz w:val="20"/>
              </w:rPr>
              <w:t>Россия в 1760-1790-х гг. Правление Екатерины II и Павла I.</w:t>
            </w:r>
          </w:p>
          <w:p w14:paraId="3E95FDC5" w14:textId="77777777" w:rsidR="00106E16" w:rsidRDefault="008E12A7">
            <w:pPr>
              <w:pStyle w:val="TableParagraph"/>
              <w:numPr>
                <w:ilvl w:val="4"/>
                <w:numId w:val="227"/>
              </w:numPr>
              <w:tabs>
                <w:tab w:val="left" w:pos="1078"/>
              </w:tabs>
              <w:spacing w:before="1" w:line="249" w:lineRule="auto"/>
              <w:ind w:right="-15" w:firstLine="0"/>
              <w:jc w:val="both"/>
              <w:rPr>
                <w:sz w:val="20"/>
              </w:rPr>
            </w:pPr>
            <w:r>
              <w:rPr>
                <w:sz w:val="20"/>
              </w:rPr>
              <w:t xml:space="preserve">Внутренняя политика Екатерины II. </w:t>
            </w:r>
            <w:proofErr w:type="gramStart"/>
            <w:r>
              <w:rPr>
                <w:sz w:val="20"/>
              </w:rPr>
              <w:t>Личность</w:t>
            </w:r>
            <w:r>
              <w:rPr>
                <w:spacing w:val="40"/>
                <w:sz w:val="20"/>
              </w:rPr>
              <w:t xml:space="preserve">  </w:t>
            </w:r>
            <w:r>
              <w:rPr>
                <w:sz w:val="20"/>
              </w:rPr>
              <w:t>императрицы</w:t>
            </w:r>
            <w:proofErr w:type="gramEnd"/>
            <w:r>
              <w:rPr>
                <w:sz w:val="20"/>
              </w:rPr>
              <w:t>.</w:t>
            </w:r>
            <w:r>
              <w:rPr>
                <w:spacing w:val="40"/>
                <w:sz w:val="20"/>
              </w:rPr>
              <w:t xml:space="preserve">  </w:t>
            </w:r>
            <w:proofErr w:type="gramStart"/>
            <w:r>
              <w:rPr>
                <w:sz w:val="20"/>
              </w:rPr>
              <w:t>Идеи</w:t>
            </w:r>
            <w:r>
              <w:rPr>
                <w:spacing w:val="40"/>
                <w:sz w:val="20"/>
              </w:rPr>
              <w:t xml:space="preserve">  </w:t>
            </w:r>
            <w:r>
              <w:rPr>
                <w:sz w:val="20"/>
              </w:rPr>
              <w:t>Просвещения</w:t>
            </w:r>
            <w:proofErr w:type="gramEnd"/>
            <w:r>
              <w:rPr>
                <w:sz w:val="20"/>
              </w:rPr>
              <w:t>.</w:t>
            </w:r>
          </w:p>
          <w:p w14:paraId="1B354111" w14:textId="77777777" w:rsidR="00106E16" w:rsidRDefault="008E12A7">
            <w:pPr>
              <w:pStyle w:val="TableParagraph"/>
              <w:tabs>
                <w:tab w:val="left" w:pos="1841"/>
                <w:tab w:val="left" w:pos="3513"/>
              </w:tabs>
              <w:spacing w:before="2" w:line="249" w:lineRule="auto"/>
              <w:ind w:left="4" w:right="1"/>
              <w:jc w:val="both"/>
              <w:rPr>
                <w:sz w:val="20"/>
              </w:rPr>
            </w:pPr>
            <w:r>
              <w:rPr>
                <w:sz w:val="20"/>
              </w:rPr>
              <w:t xml:space="preserve">«Просвещённый абсолютизм», его особенности в России. Секуляризация церковных земель. </w:t>
            </w:r>
            <w:r>
              <w:rPr>
                <w:spacing w:val="-2"/>
                <w:sz w:val="20"/>
              </w:rPr>
              <w:t>Деятельность</w:t>
            </w:r>
            <w:r>
              <w:rPr>
                <w:sz w:val="20"/>
              </w:rPr>
              <w:tab/>
            </w:r>
            <w:r>
              <w:rPr>
                <w:spacing w:val="-2"/>
                <w:sz w:val="20"/>
              </w:rPr>
              <w:t>Уложенной</w:t>
            </w:r>
            <w:r>
              <w:rPr>
                <w:sz w:val="20"/>
              </w:rPr>
              <w:tab/>
            </w:r>
            <w:r>
              <w:rPr>
                <w:spacing w:val="-2"/>
                <w:sz w:val="20"/>
              </w:rPr>
              <w:t xml:space="preserve">комиссии. </w:t>
            </w:r>
            <w:r>
              <w:rPr>
                <w:sz w:val="20"/>
              </w:rPr>
              <w:t xml:space="preserve">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proofErr w:type="gramStart"/>
            <w:r>
              <w:rPr>
                <w:sz w:val="20"/>
              </w:rPr>
              <w:t>дворянству</w:t>
            </w:r>
            <w:r>
              <w:rPr>
                <w:spacing w:val="41"/>
                <w:sz w:val="20"/>
              </w:rPr>
              <w:t xml:space="preserve">  </w:t>
            </w:r>
            <w:r>
              <w:rPr>
                <w:sz w:val="20"/>
              </w:rPr>
              <w:t>и</w:t>
            </w:r>
            <w:proofErr w:type="gramEnd"/>
            <w:r>
              <w:rPr>
                <w:spacing w:val="40"/>
                <w:sz w:val="20"/>
              </w:rPr>
              <w:t xml:space="preserve">  </w:t>
            </w:r>
            <w:r>
              <w:rPr>
                <w:sz w:val="20"/>
              </w:rPr>
              <w:t>городам.</w:t>
            </w:r>
            <w:r>
              <w:rPr>
                <w:spacing w:val="39"/>
                <w:sz w:val="20"/>
              </w:rPr>
              <w:t xml:space="preserve">  </w:t>
            </w:r>
            <w:proofErr w:type="gramStart"/>
            <w:r>
              <w:rPr>
                <w:sz w:val="20"/>
              </w:rPr>
              <w:t>Положение</w:t>
            </w:r>
            <w:r>
              <w:rPr>
                <w:spacing w:val="41"/>
                <w:sz w:val="20"/>
              </w:rPr>
              <w:t xml:space="preserve">  </w:t>
            </w:r>
            <w:r>
              <w:rPr>
                <w:spacing w:val="-2"/>
                <w:sz w:val="20"/>
              </w:rPr>
              <w:t>сословий</w:t>
            </w:r>
            <w:proofErr w:type="gramEnd"/>
            <w:r>
              <w:rPr>
                <w:spacing w:val="-2"/>
                <w:sz w:val="20"/>
              </w:rPr>
              <w:t>.</w:t>
            </w:r>
          </w:p>
          <w:p w14:paraId="650DDC20" w14:textId="77777777" w:rsidR="00106E16" w:rsidRDefault="008E12A7">
            <w:pPr>
              <w:pStyle w:val="TableParagraph"/>
              <w:spacing w:line="240" w:lineRule="exact"/>
              <w:ind w:left="4"/>
              <w:jc w:val="both"/>
              <w:rPr>
                <w:sz w:val="20"/>
              </w:rPr>
            </w:pPr>
            <w:r>
              <w:rPr>
                <w:sz w:val="20"/>
              </w:rPr>
              <w:t>Дворянство ‒ «первенствующее сословие» империи.</w:t>
            </w:r>
            <w:r>
              <w:rPr>
                <w:spacing w:val="-1"/>
                <w:sz w:val="20"/>
              </w:rPr>
              <w:t xml:space="preserve"> </w:t>
            </w:r>
            <w:r>
              <w:rPr>
                <w:sz w:val="20"/>
              </w:rPr>
              <w:t>Привлечение представителей</w:t>
            </w:r>
            <w:r>
              <w:rPr>
                <w:spacing w:val="-2"/>
                <w:sz w:val="20"/>
              </w:rPr>
              <w:t xml:space="preserve"> </w:t>
            </w:r>
            <w:r>
              <w:rPr>
                <w:sz w:val="20"/>
              </w:rPr>
              <w:t>сословий</w:t>
            </w:r>
            <w:r>
              <w:rPr>
                <w:spacing w:val="-1"/>
                <w:sz w:val="20"/>
              </w:rPr>
              <w:t xml:space="preserve"> </w:t>
            </w:r>
            <w:r>
              <w:rPr>
                <w:spacing w:val="-10"/>
                <w:sz w:val="20"/>
              </w:rPr>
              <w:t>к</w:t>
            </w:r>
          </w:p>
        </w:tc>
        <w:tc>
          <w:tcPr>
            <w:tcW w:w="2125" w:type="dxa"/>
          </w:tcPr>
          <w:p w14:paraId="5FC2A53E" w14:textId="77777777" w:rsidR="00106E16" w:rsidRDefault="00106E16">
            <w:pPr>
              <w:pStyle w:val="TableParagraph"/>
              <w:rPr>
                <w:sz w:val="18"/>
              </w:rPr>
            </w:pPr>
          </w:p>
        </w:tc>
        <w:tc>
          <w:tcPr>
            <w:tcW w:w="2127" w:type="dxa"/>
          </w:tcPr>
          <w:p w14:paraId="494A31C3" w14:textId="77777777" w:rsidR="00106E16" w:rsidRDefault="00106E16">
            <w:pPr>
              <w:pStyle w:val="TableParagraph"/>
              <w:rPr>
                <w:sz w:val="18"/>
              </w:rPr>
            </w:pPr>
          </w:p>
        </w:tc>
      </w:tr>
    </w:tbl>
    <w:p w14:paraId="1666C07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BA00E3F" w14:textId="77777777">
        <w:trPr>
          <w:trHeight w:val="13923"/>
        </w:trPr>
        <w:tc>
          <w:tcPr>
            <w:tcW w:w="994" w:type="dxa"/>
          </w:tcPr>
          <w:p w14:paraId="7EF20B43" w14:textId="77777777" w:rsidR="00106E16" w:rsidRDefault="00106E16">
            <w:pPr>
              <w:pStyle w:val="TableParagraph"/>
              <w:rPr>
                <w:sz w:val="18"/>
              </w:rPr>
            </w:pPr>
          </w:p>
        </w:tc>
        <w:tc>
          <w:tcPr>
            <w:tcW w:w="4396" w:type="dxa"/>
          </w:tcPr>
          <w:p w14:paraId="26A7037A" w14:textId="77777777" w:rsidR="00106E16" w:rsidRDefault="008E12A7">
            <w:pPr>
              <w:pStyle w:val="TableParagraph"/>
              <w:spacing w:before="7" w:line="249" w:lineRule="auto"/>
              <w:ind w:left="4"/>
              <w:jc w:val="both"/>
              <w:rPr>
                <w:sz w:val="20"/>
              </w:rPr>
            </w:pPr>
            <w:r>
              <w:rPr>
                <w:sz w:val="20"/>
              </w:rPr>
              <w:t>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03D15CA" w14:textId="77777777" w:rsidR="00106E16" w:rsidRDefault="008E12A7">
            <w:pPr>
              <w:pStyle w:val="TableParagraph"/>
              <w:spacing w:before="4" w:line="249" w:lineRule="auto"/>
              <w:ind w:left="4" w:right="-15"/>
              <w:jc w:val="both"/>
              <w:rPr>
                <w:sz w:val="20"/>
              </w:rPr>
            </w:pPr>
            <w:r>
              <w:rPr>
                <w:sz w:val="20"/>
              </w:rPr>
              <w:t>Национальная</w:t>
            </w:r>
            <w:r>
              <w:rPr>
                <w:spacing w:val="-11"/>
                <w:sz w:val="20"/>
              </w:rPr>
              <w:t xml:space="preserve"> </w:t>
            </w:r>
            <w:r>
              <w:rPr>
                <w:sz w:val="20"/>
              </w:rPr>
              <w:t>политика</w:t>
            </w:r>
            <w:r>
              <w:rPr>
                <w:spacing w:val="-12"/>
                <w:sz w:val="20"/>
              </w:rPr>
              <w:t xml:space="preserve"> </w:t>
            </w:r>
            <w:r>
              <w:rPr>
                <w:sz w:val="20"/>
              </w:rPr>
              <w:t>и</w:t>
            </w:r>
            <w:r>
              <w:rPr>
                <w:spacing w:val="-11"/>
                <w:sz w:val="20"/>
              </w:rPr>
              <w:t xml:space="preserve"> </w:t>
            </w:r>
            <w:r>
              <w:rPr>
                <w:sz w:val="20"/>
              </w:rPr>
              <w:t>народы</w:t>
            </w:r>
            <w:r>
              <w:rPr>
                <w:spacing w:val="-12"/>
                <w:sz w:val="20"/>
              </w:rPr>
              <w:t xml:space="preserve"> </w:t>
            </w:r>
            <w:r>
              <w:rPr>
                <w:sz w:val="20"/>
              </w:rPr>
              <w:t>России</w:t>
            </w:r>
            <w:r>
              <w:rPr>
                <w:spacing w:val="-13"/>
                <w:sz w:val="20"/>
              </w:rPr>
              <w:t xml:space="preserve"> </w:t>
            </w:r>
            <w:r>
              <w:rPr>
                <w:sz w:val="20"/>
              </w:rPr>
              <w:t>в</w:t>
            </w:r>
            <w:r>
              <w:rPr>
                <w:spacing w:val="-10"/>
                <w:sz w:val="20"/>
              </w:rPr>
              <w:t xml:space="preserve"> </w:t>
            </w:r>
            <w:r>
              <w:rPr>
                <w:sz w:val="20"/>
              </w:rPr>
              <w:t>XVIII</w:t>
            </w:r>
            <w:r>
              <w:rPr>
                <w:spacing w:val="-11"/>
                <w:sz w:val="20"/>
              </w:rPr>
              <w:t xml:space="preserve"> </w:t>
            </w:r>
            <w:r>
              <w:rPr>
                <w:sz w:val="20"/>
              </w:rPr>
              <w:t>в. Унификация управления на окраинах империи. Ликвидация гетманства на Левобережной</w:t>
            </w:r>
            <w:r>
              <w:rPr>
                <w:spacing w:val="-2"/>
                <w:sz w:val="20"/>
              </w:rPr>
              <w:t xml:space="preserve"> </w:t>
            </w:r>
            <w:r>
              <w:rPr>
                <w:sz w:val="20"/>
              </w:rPr>
              <w:t>Украине и Войска Запорожского. Формирование Кубанского казачества. Активизация деятельности по</w:t>
            </w:r>
            <w:r>
              <w:rPr>
                <w:spacing w:val="-13"/>
                <w:sz w:val="20"/>
              </w:rPr>
              <w:t xml:space="preserve"> </w:t>
            </w:r>
            <w:r>
              <w:rPr>
                <w:sz w:val="20"/>
              </w:rPr>
              <w:t>привлечению</w:t>
            </w:r>
            <w:r>
              <w:rPr>
                <w:spacing w:val="-12"/>
                <w:sz w:val="20"/>
              </w:rPr>
              <w:t xml:space="preserve"> </w:t>
            </w:r>
            <w:r>
              <w:rPr>
                <w:sz w:val="20"/>
              </w:rPr>
              <w:t>иностранцев</w:t>
            </w:r>
            <w:r>
              <w:rPr>
                <w:spacing w:val="-13"/>
                <w:sz w:val="20"/>
              </w:rPr>
              <w:t xml:space="preserve"> </w:t>
            </w:r>
            <w:r>
              <w:rPr>
                <w:sz w:val="20"/>
              </w:rPr>
              <w:t>в</w:t>
            </w:r>
            <w:r>
              <w:rPr>
                <w:spacing w:val="-12"/>
                <w:sz w:val="20"/>
              </w:rPr>
              <w:t xml:space="preserve"> </w:t>
            </w:r>
            <w:r>
              <w:rPr>
                <w:sz w:val="20"/>
              </w:rPr>
              <w:t>Россию.</w:t>
            </w:r>
            <w:r>
              <w:rPr>
                <w:spacing w:val="-13"/>
                <w:sz w:val="20"/>
              </w:rPr>
              <w:t xml:space="preserve"> </w:t>
            </w:r>
            <w:r>
              <w:rPr>
                <w:sz w:val="20"/>
              </w:rPr>
              <w:t xml:space="preserve">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sz w:val="20"/>
              </w:rPr>
              <w:t>оседлости.</w:t>
            </w:r>
          </w:p>
          <w:p w14:paraId="7279E89B" w14:textId="77777777" w:rsidR="00106E16" w:rsidRDefault="008E12A7">
            <w:pPr>
              <w:pStyle w:val="TableParagraph"/>
              <w:spacing w:before="10" w:line="249" w:lineRule="auto"/>
              <w:ind w:left="4" w:right="-15"/>
              <w:jc w:val="both"/>
              <w:rPr>
                <w:sz w:val="20"/>
              </w:rPr>
            </w:pPr>
            <w:r>
              <w:rPr>
                <w:sz w:val="20"/>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49DD76D2" w14:textId="77777777" w:rsidR="00106E16" w:rsidRDefault="008E12A7">
            <w:pPr>
              <w:pStyle w:val="TableParagraph"/>
              <w:spacing w:before="6" w:line="249" w:lineRule="auto"/>
              <w:ind w:left="4" w:right="-15"/>
              <w:jc w:val="both"/>
              <w:rPr>
                <w:sz w:val="20"/>
              </w:rPr>
            </w:pPr>
            <w:r>
              <w:rPr>
                <w:sz w:val="20"/>
              </w:rPr>
              <w:t>Промышленность в городе и деревне. Роль государства, купечества, помещиков в развитии промышленности. Крепостной и вольнонаёмный труд.</w:t>
            </w:r>
            <w:r>
              <w:rPr>
                <w:spacing w:val="-5"/>
                <w:sz w:val="20"/>
              </w:rPr>
              <w:t xml:space="preserve"> </w:t>
            </w:r>
            <w:r>
              <w:rPr>
                <w:sz w:val="20"/>
              </w:rPr>
              <w:t>Привлечение</w:t>
            </w:r>
            <w:r>
              <w:rPr>
                <w:spacing w:val="-5"/>
                <w:sz w:val="20"/>
              </w:rPr>
              <w:t xml:space="preserve"> </w:t>
            </w:r>
            <w:r>
              <w:rPr>
                <w:sz w:val="20"/>
              </w:rPr>
              <w:t>крепостных</w:t>
            </w:r>
            <w:r>
              <w:rPr>
                <w:spacing w:val="-4"/>
                <w:sz w:val="20"/>
              </w:rPr>
              <w:t xml:space="preserve"> </w:t>
            </w:r>
            <w:r>
              <w:rPr>
                <w:sz w:val="20"/>
              </w:rPr>
              <w:t>оброчных</w:t>
            </w:r>
            <w:r>
              <w:rPr>
                <w:spacing w:val="-4"/>
                <w:sz w:val="20"/>
              </w:rPr>
              <w:t xml:space="preserve"> </w:t>
            </w:r>
            <w:r>
              <w:rPr>
                <w:sz w:val="20"/>
              </w:rPr>
              <w:t>крестьян к работе на мануфактурах. Развитие крестьянских промыслов. Рост текстильной промышленности: распространение</w:t>
            </w:r>
            <w:r>
              <w:rPr>
                <w:spacing w:val="-9"/>
                <w:sz w:val="20"/>
              </w:rPr>
              <w:t xml:space="preserve"> </w:t>
            </w:r>
            <w:r>
              <w:rPr>
                <w:sz w:val="20"/>
              </w:rPr>
              <w:t>производства</w:t>
            </w:r>
            <w:r>
              <w:rPr>
                <w:spacing w:val="-12"/>
                <w:sz w:val="20"/>
              </w:rPr>
              <w:t xml:space="preserve"> </w:t>
            </w:r>
            <w:r>
              <w:rPr>
                <w:sz w:val="20"/>
              </w:rPr>
              <w:t xml:space="preserve">хлопчатобумажных тканей. Начало известных предпринимательских династий: Морозовы, </w:t>
            </w:r>
            <w:proofErr w:type="spellStart"/>
            <w:r>
              <w:rPr>
                <w:sz w:val="20"/>
              </w:rPr>
              <w:t>Рябушинские</w:t>
            </w:r>
            <w:proofErr w:type="spellEnd"/>
            <w:r>
              <w:rPr>
                <w:sz w:val="20"/>
              </w:rPr>
              <w:t xml:space="preserve">, </w:t>
            </w:r>
            <w:proofErr w:type="spellStart"/>
            <w:r>
              <w:rPr>
                <w:sz w:val="20"/>
              </w:rPr>
              <w:t>Гарелины</w:t>
            </w:r>
            <w:proofErr w:type="spellEnd"/>
            <w:r>
              <w:rPr>
                <w:sz w:val="20"/>
              </w:rPr>
              <w:t>, Прохоровы, Демидовы и другие.</w:t>
            </w:r>
          </w:p>
          <w:p w14:paraId="50244183" w14:textId="77777777" w:rsidR="00106E16" w:rsidRDefault="008E12A7">
            <w:pPr>
              <w:pStyle w:val="TableParagraph"/>
              <w:tabs>
                <w:tab w:val="left" w:pos="939"/>
                <w:tab w:val="left" w:pos="1598"/>
                <w:tab w:val="left" w:pos="1687"/>
                <w:tab w:val="left" w:pos="1958"/>
                <w:tab w:val="left" w:pos="2198"/>
                <w:tab w:val="left" w:pos="2922"/>
                <w:tab w:val="left" w:pos="2982"/>
                <w:tab w:val="left" w:pos="3549"/>
                <w:tab w:val="left" w:pos="4076"/>
                <w:tab w:val="left" w:pos="4277"/>
              </w:tabs>
              <w:spacing w:before="9" w:line="249" w:lineRule="auto"/>
              <w:ind w:left="4" w:right="-15"/>
              <w:rPr>
                <w:sz w:val="20"/>
              </w:rPr>
            </w:pPr>
            <w:r>
              <w:rPr>
                <w:sz w:val="20"/>
              </w:rPr>
              <w:t>Внутренняя</w:t>
            </w:r>
            <w:r>
              <w:rPr>
                <w:spacing w:val="40"/>
                <w:sz w:val="20"/>
              </w:rPr>
              <w:t xml:space="preserve"> </w:t>
            </w:r>
            <w:r>
              <w:rPr>
                <w:sz w:val="20"/>
              </w:rPr>
              <w:t>и</w:t>
            </w:r>
            <w:r>
              <w:rPr>
                <w:spacing w:val="40"/>
                <w:sz w:val="20"/>
              </w:rPr>
              <w:t xml:space="preserve"> </w:t>
            </w:r>
            <w:r>
              <w:rPr>
                <w:sz w:val="20"/>
              </w:rPr>
              <w:t>внешняя</w:t>
            </w:r>
            <w:r>
              <w:rPr>
                <w:spacing w:val="40"/>
                <w:sz w:val="20"/>
              </w:rPr>
              <w:t xml:space="preserve"> </w:t>
            </w:r>
            <w:r>
              <w:rPr>
                <w:sz w:val="20"/>
              </w:rPr>
              <w:t>торговля.</w:t>
            </w:r>
            <w:r>
              <w:rPr>
                <w:spacing w:val="40"/>
                <w:sz w:val="20"/>
              </w:rPr>
              <w:t xml:space="preserve"> </w:t>
            </w:r>
            <w:r>
              <w:rPr>
                <w:sz w:val="20"/>
              </w:rPr>
              <w:t>Торговые</w:t>
            </w:r>
            <w:r>
              <w:rPr>
                <w:spacing w:val="40"/>
                <w:sz w:val="20"/>
              </w:rPr>
              <w:t xml:space="preserve"> </w:t>
            </w:r>
            <w:r>
              <w:rPr>
                <w:sz w:val="20"/>
              </w:rPr>
              <w:t>пути внутри</w:t>
            </w:r>
            <w:r>
              <w:rPr>
                <w:spacing w:val="80"/>
                <w:sz w:val="20"/>
              </w:rPr>
              <w:t xml:space="preserve"> </w:t>
            </w:r>
            <w:r>
              <w:rPr>
                <w:sz w:val="20"/>
              </w:rPr>
              <w:t>страны.</w:t>
            </w:r>
            <w:r>
              <w:rPr>
                <w:spacing w:val="80"/>
                <w:sz w:val="20"/>
              </w:rPr>
              <w:t xml:space="preserve"> </w:t>
            </w:r>
            <w:proofErr w:type="gramStart"/>
            <w:r>
              <w:rPr>
                <w:sz w:val="20"/>
              </w:rPr>
              <w:t>Водно-транспортные</w:t>
            </w:r>
            <w:proofErr w:type="gramEnd"/>
            <w:r>
              <w:rPr>
                <w:spacing w:val="80"/>
                <w:sz w:val="20"/>
              </w:rPr>
              <w:t xml:space="preserve"> </w:t>
            </w:r>
            <w:r>
              <w:rPr>
                <w:sz w:val="20"/>
              </w:rPr>
              <w:t xml:space="preserve">системы: </w:t>
            </w:r>
            <w:r>
              <w:rPr>
                <w:spacing w:val="-2"/>
                <w:sz w:val="20"/>
              </w:rPr>
              <w:t>Вышневолоцкая,</w:t>
            </w:r>
            <w:r>
              <w:rPr>
                <w:sz w:val="20"/>
              </w:rPr>
              <w:tab/>
            </w:r>
            <w:r>
              <w:rPr>
                <w:sz w:val="20"/>
              </w:rPr>
              <w:tab/>
            </w:r>
            <w:r>
              <w:rPr>
                <w:spacing w:val="-2"/>
                <w:sz w:val="20"/>
              </w:rPr>
              <w:t>Тихвинская,</w:t>
            </w:r>
            <w:r>
              <w:rPr>
                <w:sz w:val="20"/>
              </w:rPr>
              <w:tab/>
            </w:r>
            <w:r>
              <w:rPr>
                <w:sz w:val="20"/>
              </w:rPr>
              <w:tab/>
            </w:r>
            <w:r>
              <w:rPr>
                <w:spacing w:val="-2"/>
                <w:sz w:val="20"/>
              </w:rPr>
              <w:t>Мариинская</w:t>
            </w:r>
            <w:r>
              <w:rPr>
                <w:sz w:val="20"/>
              </w:rPr>
              <w:tab/>
            </w:r>
            <w:r>
              <w:rPr>
                <w:sz w:val="20"/>
              </w:rPr>
              <w:tab/>
            </w:r>
            <w:r>
              <w:rPr>
                <w:spacing w:val="-10"/>
                <w:sz w:val="20"/>
              </w:rPr>
              <w:t>и</w:t>
            </w:r>
            <w:r>
              <w:rPr>
                <w:sz w:val="20"/>
              </w:rPr>
              <w:t xml:space="preserve"> другие</w:t>
            </w:r>
            <w:r>
              <w:rPr>
                <w:spacing w:val="-2"/>
                <w:sz w:val="20"/>
              </w:rPr>
              <w:t xml:space="preserve"> </w:t>
            </w:r>
            <w:r>
              <w:rPr>
                <w:sz w:val="20"/>
              </w:rPr>
              <w:t>Ярмарки</w:t>
            </w:r>
            <w:r>
              <w:rPr>
                <w:spacing w:val="-4"/>
                <w:sz w:val="20"/>
              </w:rPr>
              <w:t xml:space="preserve"> </w:t>
            </w:r>
            <w:r>
              <w:rPr>
                <w:sz w:val="20"/>
              </w:rPr>
              <w:t>и</w:t>
            </w:r>
            <w:r>
              <w:rPr>
                <w:spacing w:val="-4"/>
                <w:sz w:val="20"/>
              </w:rPr>
              <w:t xml:space="preserve"> </w:t>
            </w:r>
            <w:r>
              <w:rPr>
                <w:sz w:val="20"/>
              </w:rPr>
              <w:t>их</w:t>
            </w:r>
            <w:r>
              <w:rPr>
                <w:spacing w:val="-2"/>
                <w:sz w:val="20"/>
              </w:rPr>
              <w:t xml:space="preserve"> </w:t>
            </w:r>
            <w:r>
              <w:rPr>
                <w:sz w:val="20"/>
              </w:rPr>
              <w:t>роль</w:t>
            </w:r>
            <w:r>
              <w:rPr>
                <w:spacing w:val="-3"/>
                <w:sz w:val="20"/>
              </w:rPr>
              <w:t xml:space="preserve"> </w:t>
            </w:r>
            <w:r>
              <w:rPr>
                <w:sz w:val="20"/>
              </w:rPr>
              <w:t>во</w:t>
            </w:r>
            <w:r>
              <w:rPr>
                <w:spacing w:val="-2"/>
                <w:sz w:val="20"/>
              </w:rPr>
              <w:t xml:space="preserve"> </w:t>
            </w:r>
            <w:r>
              <w:rPr>
                <w:sz w:val="20"/>
              </w:rPr>
              <w:t>внутренней</w:t>
            </w:r>
            <w:r>
              <w:rPr>
                <w:spacing w:val="-4"/>
                <w:sz w:val="20"/>
              </w:rPr>
              <w:t xml:space="preserve"> </w:t>
            </w:r>
            <w:r>
              <w:rPr>
                <w:sz w:val="20"/>
              </w:rPr>
              <w:t>торговле. Макарьевская,</w:t>
            </w:r>
            <w:r>
              <w:rPr>
                <w:spacing w:val="80"/>
                <w:sz w:val="20"/>
              </w:rPr>
              <w:t xml:space="preserve"> </w:t>
            </w:r>
            <w:r>
              <w:rPr>
                <w:sz w:val="20"/>
              </w:rPr>
              <w:t>Ирбитская,</w:t>
            </w:r>
            <w:r>
              <w:rPr>
                <w:spacing w:val="80"/>
                <w:sz w:val="20"/>
              </w:rPr>
              <w:t xml:space="preserve"> </w:t>
            </w:r>
            <w:proofErr w:type="spellStart"/>
            <w:r>
              <w:rPr>
                <w:sz w:val="20"/>
              </w:rPr>
              <w:t>Свенская</w:t>
            </w:r>
            <w:proofErr w:type="spellEnd"/>
            <w:r>
              <w:rPr>
                <w:sz w:val="20"/>
              </w:rPr>
              <w:t>,</w:t>
            </w:r>
            <w:r>
              <w:rPr>
                <w:spacing w:val="80"/>
                <w:sz w:val="20"/>
              </w:rPr>
              <w:t xml:space="preserve"> </w:t>
            </w:r>
            <w:r>
              <w:rPr>
                <w:sz w:val="20"/>
              </w:rPr>
              <w:t>Коренная ярмарки.</w:t>
            </w:r>
            <w:r>
              <w:rPr>
                <w:spacing w:val="20"/>
                <w:sz w:val="20"/>
              </w:rPr>
              <w:t xml:space="preserve"> </w:t>
            </w:r>
            <w:r>
              <w:rPr>
                <w:sz w:val="20"/>
              </w:rPr>
              <w:t>Ярмарки Малороссии.</w:t>
            </w:r>
            <w:r>
              <w:rPr>
                <w:spacing w:val="20"/>
                <w:sz w:val="20"/>
              </w:rPr>
              <w:t xml:space="preserve"> </w:t>
            </w:r>
            <w:r>
              <w:rPr>
                <w:sz w:val="20"/>
              </w:rPr>
              <w:t>Партнеры</w:t>
            </w:r>
            <w:r>
              <w:rPr>
                <w:spacing w:val="20"/>
                <w:sz w:val="20"/>
              </w:rPr>
              <w:t xml:space="preserve"> </w:t>
            </w:r>
            <w:r>
              <w:rPr>
                <w:sz w:val="20"/>
              </w:rPr>
              <w:t>России во</w:t>
            </w:r>
            <w:r>
              <w:rPr>
                <w:spacing w:val="80"/>
                <w:w w:val="150"/>
                <w:sz w:val="20"/>
              </w:rPr>
              <w:t xml:space="preserve"> </w:t>
            </w:r>
            <w:r>
              <w:rPr>
                <w:sz w:val="20"/>
              </w:rPr>
              <w:t>внешней</w:t>
            </w:r>
            <w:r>
              <w:rPr>
                <w:spacing w:val="80"/>
                <w:w w:val="150"/>
                <w:sz w:val="20"/>
              </w:rPr>
              <w:t xml:space="preserve"> </w:t>
            </w:r>
            <w:r>
              <w:rPr>
                <w:sz w:val="20"/>
              </w:rPr>
              <w:t>торговле</w:t>
            </w:r>
            <w:r>
              <w:rPr>
                <w:spacing w:val="80"/>
                <w:w w:val="150"/>
                <w:sz w:val="20"/>
              </w:rPr>
              <w:t xml:space="preserve"> </w:t>
            </w:r>
            <w:r>
              <w:rPr>
                <w:sz w:val="20"/>
              </w:rPr>
              <w:t>в</w:t>
            </w:r>
            <w:r>
              <w:rPr>
                <w:spacing w:val="80"/>
                <w:w w:val="150"/>
                <w:sz w:val="20"/>
              </w:rPr>
              <w:t xml:space="preserve"> </w:t>
            </w:r>
            <w:r>
              <w:rPr>
                <w:sz w:val="20"/>
              </w:rPr>
              <w:t>Европе</w:t>
            </w:r>
            <w:r>
              <w:rPr>
                <w:spacing w:val="80"/>
                <w:w w:val="150"/>
                <w:sz w:val="20"/>
              </w:rPr>
              <w:t xml:space="preserve"> </w:t>
            </w:r>
            <w:r>
              <w:rPr>
                <w:sz w:val="20"/>
              </w:rPr>
              <w:t>и</w:t>
            </w:r>
            <w:r>
              <w:rPr>
                <w:spacing w:val="80"/>
                <w:w w:val="150"/>
                <w:sz w:val="20"/>
              </w:rPr>
              <w:t xml:space="preserve"> </w:t>
            </w:r>
            <w:r>
              <w:rPr>
                <w:sz w:val="20"/>
              </w:rPr>
              <w:t>в</w:t>
            </w:r>
            <w:r>
              <w:rPr>
                <w:spacing w:val="80"/>
                <w:w w:val="150"/>
                <w:sz w:val="20"/>
              </w:rPr>
              <w:t xml:space="preserve"> </w:t>
            </w:r>
            <w:r>
              <w:rPr>
                <w:sz w:val="20"/>
              </w:rPr>
              <w:t>мире. Обеспечение активного внешнеторгового баланса. 150.6.2.4.3.</w:t>
            </w:r>
            <w:r>
              <w:rPr>
                <w:spacing w:val="-12"/>
                <w:sz w:val="20"/>
              </w:rPr>
              <w:t xml:space="preserve"> </w:t>
            </w:r>
            <w:r>
              <w:rPr>
                <w:sz w:val="20"/>
              </w:rPr>
              <w:t>Обострение</w:t>
            </w:r>
            <w:r>
              <w:rPr>
                <w:spacing w:val="-10"/>
                <w:sz w:val="20"/>
              </w:rPr>
              <w:t xml:space="preserve"> </w:t>
            </w:r>
            <w:r>
              <w:rPr>
                <w:sz w:val="20"/>
              </w:rPr>
              <w:t>социальных</w:t>
            </w:r>
            <w:r>
              <w:rPr>
                <w:spacing w:val="-10"/>
                <w:sz w:val="20"/>
              </w:rPr>
              <w:t xml:space="preserve"> </w:t>
            </w:r>
            <w:r>
              <w:rPr>
                <w:sz w:val="20"/>
              </w:rPr>
              <w:t xml:space="preserve">противоречий. </w:t>
            </w:r>
            <w:r>
              <w:rPr>
                <w:spacing w:val="-2"/>
                <w:sz w:val="20"/>
              </w:rPr>
              <w:t>Чумной</w:t>
            </w:r>
            <w:r>
              <w:rPr>
                <w:sz w:val="20"/>
              </w:rPr>
              <w:tab/>
            </w:r>
            <w:r>
              <w:rPr>
                <w:spacing w:val="-4"/>
                <w:sz w:val="20"/>
              </w:rPr>
              <w:t>бунт</w:t>
            </w:r>
            <w:r>
              <w:rPr>
                <w:sz w:val="20"/>
              </w:rPr>
              <w:tab/>
            </w:r>
            <w:r>
              <w:rPr>
                <w:spacing w:val="-10"/>
                <w:sz w:val="20"/>
              </w:rPr>
              <w:t>в</w:t>
            </w:r>
            <w:r>
              <w:rPr>
                <w:sz w:val="20"/>
              </w:rPr>
              <w:tab/>
            </w:r>
            <w:r>
              <w:rPr>
                <w:sz w:val="20"/>
              </w:rPr>
              <w:tab/>
            </w:r>
            <w:r>
              <w:rPr>
                <w:spacing w:val="-2"/>
                <w:sz w:val="20"/>
              </w:rPr>
              <w:t>Москве.</w:t>
            </w:r>
            <w:r>
              <w:rPr>
                <w:sz w:val="20"/>
              </w:rPr>
              <w:tab/>
            </w:r>
            <w:r>
              <w:rPr>
                <w:spacing w:val="-2"/>
                <w:sz w:val="20"/>
              </w:rPr>
              <w:t>Восстание</w:t>
            </w:r>
            <w:r>
              <w:rPr>
                <w:sz w:val="20"/>
              </w:rPr>
              <w:tab/>
            </w:r>
            <w:r>
              <w:rPr>
                <w:spacing w:val="-4"/>
                <w:sz w:val="20"/>
              </w:rPr>
              <w:t xml:space="preserve">под </w:t>
            </w:r>
            <w:r>
              <w:rPr>
                <w:spacing w:val="-2"/>
                <w:sz w:val="20"/>
              </w:rPr>
              <w:t>предводительством</w:t>
            </w:r>
            <w:r>
              <w:rPr>
                <w:sz w:val="20"/>
              </w:rPr>
              <w:tab/>
            </w:r>
            <w:r>
              <w:rPr>
                <w:sz w:val="20"/>
              </w:rPr>
              <w:tab/>
            </w:r>
            <w:r>
              <w:rPr>
                <w:sz w:val="20"/>
              </w:rPr>
              <w:tab/>
            </w:r>
            <w:r>
              <w:rPr>
                <w:spacing w:val="-2"/>
                <w:sz w:val="20"/>
              </w:rPr>
              <w:t>Емельяна</w:t>
            </w:r>
            <w:r>
              <w:rPr>
                <w:sz w:val="20"/>
              </w:rPr>
              <w:tab/>
            </w:r>
            <w:r>
              <w:rPr>
                <w:spacing w:val="-2"/>
                <w:sz w:val="20"/>
              </w:rPr>
              <w:t xml:space="preserve">Пугачёва. </w:t>
            </w:r>
            <w:proofErr w:type="spellStart"/>
            <w:r>
              <w:rPr>
                <w:sz w:val="20"/>
              </w:rPr>
              <w:t>Антидворянский</w:t>
            </w:r>
            <w:proofErr w:type="spellEnd"/>
            <w:r>
              <w:rPr>
                <w:sz w:val="20"/>
              </w:rPr>
              <w:t xml:space="preserve"> и антикрепостнический характер движения.</w:t>
            </w:r>
            <w:r>
              <w:rPr>
                <w:spacing w:val="80"/>
                <w:sz w:val="20"/>
              </w:rPr>
              <w:t xml:space="preserve"> </w:t>
            </w:r>
            <w:r>
              <w:rPr>
                <w:sz w:val="20"/>
              </w:rPr>
              <w:t>Роль</w:t>
            </w:r>
            <w:r>
              <w:rPr>
                <w:spacing w:val="80"/>
                <w:sz w:val="20"/>
              </w:rPr>
              <w:t xml:space="preserve"> </w:t>
            </w:r>
            <w:r>
              <w:rPr>
                <w:sz w:val="20"/>
              </w:rPr>
              <w:t>казачества,</w:t>
            </w:r>
            <w:r>
              <w:rPr>
                <w:spacing w:val="80"/>
                <w:sz w:val="20"/>
              </w:rPr>
              <w:t xml:space="preserve"> </w:t>
            </w:r>
            <w:r>
              <w:rPr>
                <w:sz w:val="20"/>
              </w:rPr>
              <w:t>народов</w:t>
            </w:r>
            <w:r>
              <w:rPr>
                <w:spacing w:val="80"/>
                <w:sz w:val="20"/>
              </w:rPr>
              <w:t xml:space="preserve"> </w:t>
            </w:r>
            <w:r>
              <w:rPr>
                <w:sz w:val="20"/>
              </w:rPr>
              <w:t>Урала</w:t>
            </w:r>
            <w:r>
              <w:rPr>
                <w:spacing w:val="80"/>
                <w:sz w:val="20"/>
              </w:rPr>
              <w:t xml:space="preserve"> </w:t>
            </w:r>
            <w:r>
              <w:rPr>
                <w:sz w:val="20"/>
              </w:rPr>
              <w:t>и Поволжья</w:t>
            </w:r>
            <w:r>
              <w:rPr>
                <w:spacing w:val="80"/>
                <w:sz w:val="20"/>
              </w:rPr>
              <w:t xml:space="preserve"> </w:t>
            </w:r>
            <w:r>
              <w:rPr>
                <w:sz w:val="20"/>
              </w:rPr>
              <w:t>в</w:t>
            </w:r>
            <w:r>
              <w:rPr>
                <w:spacing w:val="80"/>
                <w:sz w:val="20"/>
              </w:rPr>
              <w:t xml:space="preserve"> </w:t>
            </w:r>
            <w:r>
              <w:rPr>
                <w:sz w:val="20"/>
              </w:rPr>
              <w:t>восстании.</w:t>
            </w:r>
            <w:r>
              <w:rPr>
                <w:spacing w:val="80"/>
                <w:sz w:val="20"/>
              </w:rPr>
              <w:t xml:space="preserve"> </w:t>
            </w:r>
            <w:r>
              <w:rPr>
                <w:sz w:val="20"/>
              </w:rPr>
              <w:t>Влияние</w:t>
            </w:r>
            <w:r>
              <w:rPr>
                <w:spacing w:val="80"/>
                <w:sz w:val="20"/>
              </w:rPr>
              <w:t xml:space="preserve"> </w:t>
            </w:r>
            <w:r>
              <w:rPr>
                <w:sz w:val="20"/>
              </w:rPr>
              <w:t>восстания</w:t>
            </w:r>
            <w:r>
              <w:rPr>
                <w:spacing w:val="80"/>
                <w:sz w:val="20"/>
              </w:rPr>
              <w:t xml:space="preserve"> </w:t>
            </w:r>
            <w:r>
              <w:rPr>
                <w:sz w:val="20"/>
              </w:rPr>
              <w:t>на внутреннюю</w:t>
            </w:r>
            <w:r>
              <w:rPr>
                <w:spacing w:val="40"/>
                <w:sz w:val="20"/>
              </w:rPr>
              <w:t xml:space="preserve"> </w:t>
            </w:r>
            <w:r>
              <w:rPr>
                <w:sz w:val="20"/>
              </w:rPr>
              <w:t>политику</w:t>
            </w:r>
            <w:r>
              <w:rPr>
                <w:spacing w:val="40"/>
                <w:sz w:val="20"/>
              </w:rPr>
              <w:t xml:space="preserve"> </w:t>
            </w:r>
            <w:r>
              <w:rPr>
                <w:sz w:val="20"/>
              </w:rPr>
              <w:t>и</w:t>
            </w:r>
            <w:r>
              <w:rPr>
                <w:spacing w:val="40"/>
                <w:sz w:val="20"/>
              </w:rPr>
              <w:t xml:space="preserve"> </w:t>
            </w:r>
            <w:r>
              <w:rPr>
                <w:sz w:val="20"/>
              </w:rPr>
              <w:t>развитие</w:t>
            </w:r>
            <w:r>
              <w:rPr>
                <w:spacing w:val="40"/>
                <w:sz w:val="20"/>
              </w:rPr>
              <w:t xml:space="preserve"> </w:t>
            </w:r>
            <w:r>
              <w:rPr>
                <w:sz w:val="20"/>
              </w:rPr>
              <w:t xml:space="preserve">общественной </w:t>
            </w:r>
            <w:r>
              <w:rPr>
                <w:spacing w:val="-2"/>
                <w:sz w:val="20"/>
              </w:rPr>
              <w:t>мысли.</w:t>
            </w:r>
          </w:p>
          <w:p w14:paraId="19F215A9" w14:textId="77777777" w:rsidR="00106E16" w:rsidRDefault="008E12A7">
            <w:pPr>
              <w:pStyle w:val="TableParagraph"/>
              <w:spacing w:line="240" w:lineRule="atLeast"/>
              <w:ind w:left="4" w:right="-15"/>
              <w:jc w:val="both"/>
              <w:rPr>
                <w:sz w:val="20"/>
              </w:rPr>
            </w:pPr>
            <w:r>
              <w:rPr>
                <w:sz w:val="20"/>
              </w:rPr>
              <w:t>150.6.2.4.4. Внешняя политика России второй половины</w:t>
            </w:r>
            <w:r>
              <w:rPr>
                <w:spacing w:val="-12"/>
                <w:sz w:val="20"/>
              </w:rPr>
              <w:t xml:space="preserve"> </w:t>
            </w:r>
            <w:r>
              <w:rPr>
                <w:sz w:val="20"/>
              </w:rPr>
              <w:t>XVIII</w:t>
            </w:r>
            <w:r>
              <w:rPr>
                <w:spacing w:val="-11"/>
                <w:sz w:val="20"/>
              </w:rPr>
              <w:t xml:space="preserve"> </w:t>
            </w:r>
            <w:r>
              <w:rPr>
                <w:sz w:val="20"/>
              </w:rPr>
              <w:t>в.,</w:t>
            </w:r>
            <w:r>
              <w:rPr>
                <w:spacing w:val="-13"/>
                <w:sz w:val="20"/>
              </w:rPr>
              <w:t xml:space="preserve"> </w:t>
            </w:r>
            <w:r>
              <w:rPr>
                <w:sz w:val="20"/>
              </w:rPr>
              <w:t>её</w:t>
            </w:r>
            <w:r>
              <w:rPr>
                <w:spacing w:val="-12"/>
                <w:sz w:val="20"/>
              </w:rPr>
              <w:t xml:space="preserve"> </w:t>
            </w:r>
            <w:r>
              <w:rPr>
                <w:sz w:val="20"/>
              </w:rPr>
              <w:t>основные</w:t>
            </w:r>
            <w:r>
              <w:rPr>
                <w:spacing w:val="-12"/>
                <w:sz w:val="20"/>
              </w:rPr>
              <w:t xml:space="preserve"> </w:t>
            </w:r>
            <w:r>
              <w:rPr>
                <w:sz w:val="20"/>
              </w:rPr>
              <w:t>задачи.</w:t>
            </w:r>
            <w:r>
              <w:rPr>
                <w:spacing w:val="-12"/>
                <w:sz w:val="20"/>
              </w:rPr>
              <w:t xml:space="preserve"> </w:t>
            </w:r>
            <w:r>
              <w:rPr>
                <w:sz w:val="20"/>
              </w:rPr>
              <w:t>Н.И.</w:t>
            </w:r>
            <w:r>
              <w:rPr>
                <w:spacing w:val="-13"/>
                <w:sz w:val="20"/>
              </w:rPr>
              <w:t xml:space="preserve"> </w:t>
            </w:r>
            <w:r>
              <w:rPr>
                <w:sz w:val="20"/>
              </w:rPr>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w:t>
            </w:r>
            <w:r>
              <w:rPr>
                <w:spacing w:val="73"/>
                <w:w w:val="150"/>
                <w:sz w:val="20"/>
              </w:rPr>
              <w:t xml:space="preserve"> </w:t>
            </w:r>
            <w:r>
              <w:rPr>
                <w:sz w:val="20"/>
              </w:rPr>
              <w:t>Строительство</w:t>
            </w:r>
            <w:r>
              <w:rPr>
                <w:spacing w:val="73"/>
                <w:w w:val="150"/>
                <w:sz w:val="20"/>
              </w:rPr>
              <w:t xml:space="preserve"> </w:t>
            </w:r>
            <w:r>
              <w:rPr>
                <w:sz w:val="20"/>
              </w:rPr>
              <w:t>новых</w:t>
            </w:r>
            <w:r>
              <w:rPr>
                <w:spacing w:val="74"/>
                <w:w w:val="150"/>
                <w:sz w:val="20"/>
              </w:rPr>
              <w:t xml:space="preserve"> </w:t>
            </w:r>
            <w:r>
              <w:rPr>
                <w:sz w:val="20"/>
              </w:rPr>
              <w:t>городов</w:t>
            </w:r>
            <w:r>
              <w:rPr>
                <w:spacing w:val="72"/>
                <w:w w:val="150"/>
                <w:sz w:val="20"/>
              </w:rPr>
              <w:t xml:space="preserve"> </w:t>
            </w:r>
            <w:r>
              <w:rPr>
                <w:spacing w:val="-10"/>
                <w:sz w:val="20"/>
              </w:rPr>
              <w:t>и</w:t>
            </w:r>
          </w:p>
        </w:tc>
        <w:tc>
          <w:tcPr>
            <w:tcW w:w="2125" w:type="dxa"/>
          </w:tcPr>
          <w:p w14:paraId="7735AA6A" w14:textId="77777777" w:rsidR="00106E16" w:rsidRDefault="00106E16">
            <w:pPr>
              <w:pStyle w:val="TableParagraph"/>
              <w:rPr>
                <w:sz w:val="18"/>
              </w:rPr>
            </w:pPr>
          </w:p>
        </w:tc>
        <w:tc>
          <w:tcPr>
            <w:tcW w:w="2127" w:type="dxa"/>
          </w:tcPr>
          <w:p w14:paraId="60D7A349" w14:textId="77777777" w:rsidR="00106E16" w:rsidRDefault="00106E16">
            <w:pPr>
              <w:pStyle w:val="TableParagraph"/>
              <w:rPr>
                <w:sz w:val="18"/>
              </w:rPr>
            </w:pPr>
          </w:p>
        </w:tc>
      </w:tr>
    </w:tbl>
    <w:p w14:paraId="564F61D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48171E1" w14:textId="77777777">
        <w:trPr>
          <w:trHeight w:val="13923"/>
        </w:trPr>
        <w:tc>
          <w:tcPr>
            <w:tcW w:w="994" w:type="dxa"/>
          </w:tcPr>
          <w:p w14:paraId="3E69AF4D" w14:textId="77777777" w:rsidR="00106E16" w:rsidRDefault="00106E16">
            <w:pPr>
              <w:pStyle w:val="TableParagraph"/>
              <w:rPr>
                <w:sz w:val="18"/>
              </w:rPr>
            </w:pPr>
          </w:p>
        </w:tc>
        <w:tc>
          <w:tcPr>
            <w:tcW w:w="4396" w:type="dxa"/>
          </w:tcPr>
          <w:p w14:paraId="77770545" w14:textId="77777777" w:rsidR="00106E16" w:rsidRDefault="008E12A7">
            <w:pPr>
              <w:pStyle w:val="TableParagraph"/>
              <w:spacing w:before="7" w:line="249" w:lineRule="auto"/>
              <w:ind w:left="4"/>
              <w:jc w:val="both"/>
              <w:rPr>
                <w:sz w:val="20"/>
              </w:rPr>
            </w:pPr>
            <w:r>
              <w:rPr>
                <w:sz w:val="20"/>
              </w:rPr>
              <w:t>портов. Основание Пятигорска, Севастополя, Одессы, Херсона. Г.А. Потёмкин. Путешествие Екатерины II на юг в 1787 г.</w:t>
            </w:r>
          </w:p>
          <w:p w14:paraId="2C122247" w14:textId="77777777" w:rsidR="00106E16" w:rsidRDefault="008E12A7">
            <w:pPr>
              <w:pStyle w:val="TableParagraph"/>
              <w:spacing w:before="3" w:line="249" w:lineRule="auto"/>
              <w:ind w:left="4" w:right="-15"/>
              <w:jc w:val="both"/>
              <w:rPr>
                <w:sz w:val="20"/>
              </w:rPr>
            </w:pPr>
            <w:r>
              <w:rPr>
                <w:sz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w:t>
            </w:r>
            <w:r>
              <w:rPr>
                <w:spacing w:val="-13"/>
                <w:sz w:val="20"/>
              </w:rPr>
              <w:t xml:space="preserve"> </w:t>
            </w:r>
            <w:r>
              <w:rPr>
                <w:sz w:val="20"/>
              </w:rPr>
              <w:t>третий</w:t>
            </w:r>
            <w:r>
              <w:rPr>
                <w:spacing w:val="-12"/>
                <w:sz w:val="20"/>
              </w:rPr>
              <w:t xml:space="preserve"> </w:t>
            </w:r>
            <w:r>
              <w:rPr>
                <w:sz w:val="20"/>
              </w:rPr>
              <w:t>разделы.</w:t>
            </w:r>
            <w:r>
              <w:rPr>
                <w:spacing w:val="-13"/>
                <w:sz w:val="20"/>
              </w:rPr>
              <w:t xml:space="preserve"> </w:t>
            </w:r>
            <w:r>
              <w:rPr>
                <w:sz w:val="20"/>
              </w:rPr>
              <w:t>Борьба</w:t>
            </w:r>
            <w:r>
              <w:rPr>
                <w:spacing w:val="-12"/>
                <w:sz w:val="20"/>
              </w:rPr>
              <w:t xml:space="preserve"> </w:t>
            </w:r>
            <w:r>
              <w:rPr>
                <w:sz w:val="20"/>
              </w:rPr>
              <w:t>поляков</w:t>
            </w:r>
            <w:r>
              <w:rPr>
                <w:spacing w:val="-13"/>
                <w:sz w:val="20"/>
              </w:rPr>
              <w:t xml:space="preserve"> </w:t>
            </w:r>
            <w:r>
              <w:rPr>
                <w:sz w:val="20"/>
              </w:rPr>
              <w:t>за</w:t>
            </w:r>
            <w:r>
              <w:rPr>
                <w:spacing w:val="-12"/>
                <w:sz w:val="20"/>
              </w:rPr>
              <w:t xml:space="preserve"> </w:t>
            </w:r>
            <w:r>
              <w:rPr>
                <w:sz w:val="20"/>
              </w:rPr>
              <w:t>национальную независимость. Восстание под предводительством Т. Костюшко.</w:t>
            </w:r>
          </w:p>
          <w:p w14:paraId="4EB9BB29" w14:textId="77777777" w:rsidR="00106E16" w:rsidRDefault="008E12A7">
            <w:pPr>
              <w:pStyle w:val="TableParagraph"/>
              <w:spacing w:before="7" w:line="249" w:lineRule="auto"/>
              <w:ind w:left="4" w:right="-15"/>
              <w:jc w:val="both"/>
              <w:rPr>
                <w:sz w:val="20"/>
              </w:rPr>
            </w:pPr>
            <w:r>
              <w:rPr>
                <w:sz w:val="20"/>
              </w:rPr>
              <w:t>150.6.2.4.5.</w:t>
            </w:r>
            <w:r>
              <w:rPr>
                <w:spacing w:val="-7"/>
                <w:sz w:val="20"/>
              </w:rPr>
              <w:t xml:space="preserve"> </w:t>
            </w:r>
            <w:r>
              <w:rPr>
                <w:sz w:val="20"/>
              </w:rPr>
              <w:t>Россия</w:t>
            </w:r>
            <w:r>
              <w:rPr>
                <w:spacing w:val="-6"/>
                <w:sz w:val="20"/>
              </w:rPr>
              <w:t xml:space="preserve"> </w:t>
            </w:r>
            <w:r>
              <w:rPr>
                <w:sz w:val="20"/>
              </w:rPr>
              <w:t>при</w:t>
            </w:r>
            <w:r>
              <w:rPr>
                <w:spacing w:val="-6"/>
                <w:sz w:val="20"/>
              </w:rPr>
              <w:t xml:space="preserve"> </w:t>
            </w:r>
            <w:r>
              <w:rPr>
                <w:sz w:val="20"/>
              </w:rPr>
              <w:t>Павле</w:t>
            </w:r>
            <w:r>
              <w:rPr>
                <w:spacing w:val="-1"/>
                <w:sz w:val="20"/>
              </w:rPr>
              <w:t xml:space="preserve"> </w:t>
            </w:r>
            <w:r>
              <w:rPr>
                <w:sz w:val="20"/>
              </w:rPr>
              <w:t>I.</w:t>
            </w:r>
            <w:r>
              <w:rPr>
                <w:spacing w:val="-7"/>
                <w:sz w:val="20"/>
              </w:rPr>
              <w:t xml:space="preserve"> </w:t>
            </w:r>
            <w:r>
              <w:rPr>
                <w:sz w:val="20"/>
              </w:rPr>
              <w:t>Личность</w:t>
            </w:r>
            <w:r>
              <w:rPr>
                <w:spacing w:val="-5"/>
                <w:sz w:val="20"/>
              </w:rPr>
              <w:t xml:space="preserve"> </w:t>
            </w:r>
            <w:r>
              <w:rPr>
                <w:sz w:val="20"/>
              </w:rPr>
              <w:t>Павла</w:t>
            </w:r>
            <w:r>
              <w:rPr>
                <w:spacing w:val="-3"/>
                <w:sz w:val="20"/>
              </w:rPr>
              <w:t xml:space="preserve"> </w:t>
            </w:r>
            <w:r>
              <w:rPr>
                <w:sz w:val="20"/>
              </w:rPr>
              <w:t>I</w:t>
            </w:r>
            <w:r>
              <w:rPr>
                <w:spacing w:val="-4"/>
                <w:sz w:val="20"/>
              </w:rPr>
              <w:t xml:space="preserve"> </w:t>
            </w:r>
            <w:r>
              <w:rPr>
                <w:sz w:val="20"/>
              </w:rPr>
              <w:t>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64DE4AB" w14:textId="77777777" w:rsidR="00106E16" w:rsidRDefault="008E12A7">
            <w:pPr>
              <w:pStyle w:val="TableParagraph"/>
              <w:spacing w:before="12" w:line="249" w:lineRule="auto"/>
              <w:ind w:left="4" w:right="-15"/>
              <w:jc w:val="both"/>
              <w:rPr>
                <w:sz w:val="20"/>
              </w:rPr>
            </w:pPr>
            <w:r>
              <w:rPr>
                <w:sz w:val="20"/>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54A469E" w14:textId="77777777" w:rsidR="00106E16" w:rsidRDefault="008E12A7">
            <w:pPr>
              <w:pStyle w:val="TableParagraph"/>
              <w:spacing w:before="3" w:line="249" w:lineRule="auto"/>
              <w:ind w:left="4" w:right="-15"/>
              <w:jc w:val="both"/>
              <w:rPr>
                <w:sz w:val="20"/>
              </w:rPr>
            </w:pPr>
            <w:r>
              <w:rPr>
                <w:sz w:val="20"/>
              </w:rPr>
              <w:t>150.6.2.5. Культурное пространство Российской империи в XVIII в.</w:t>
            </w:r>
          </w:p>
          <w:p w14:paraId="7D83F4B6" w14:textId="77777777" w:rsidR="00106E16" w:rsidRDefault="008E12A7">
            <w:pPr>
              <w:pStyle w:val="TableParagraph"/>
              <w:spacing w:before="2" w:line="249" w:lineRule="auto"/>
              <w:ind w:left="4" w:right="-15"/>
              <w:jc w:val="both"/>
              <w:rPr>
                <w:sz w:val="20"/>
              </w:rPr>
            </w:pPr>
            <w:r>
              <w:rPr>
                <w:sz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w:t>
            </w:r>
            <w:r>
              <w:rPr>
                <w:spacing w:val="-13"/>
                <w:sz w:val="20"/>
              </w:rPr>
              <w:t xml:space="preserve"> </w:t>
            </w:r>
            <w:r>
              <w:rPr>
                <w:sz w:val="20"/>
              </w:rPr>
              <w:t>Г.Р.</w:t>
            </w:r>
            <w:r>
              <w:rPr>
                <w:spacing w:val="-12"/>
                <w:sz w:val="20"/>
              </w:rPr>
              <w:t xml:space="preserve"> </w:t>
            </w:r>
            <w:r>
              <w:rPr>
                <w:sz w:val="20"/>
              </w:rPr>
              <w:t>Державина,</w:t>
            </w:r>
            <w:r>
              <w:rPr>
                <w:spacing w:val="-13"/>
                <w:sz w:val="20"/>
              </w:rPr>
              <w:t xml:space="preserve"> </w:t>
            </w:r>
            <w:r>
              <w:rPr>
                <w:sz w:val="20"/>
              </w:rPr>
              <w:t>Д.И.</w:t>
            </w:r>
            <w:r>
              <w:rPr>
                <w:spacing w:val="-12"/>
                <w:sz w:val="20"/>
              </w:rPr>
              <w:t xml:space="preserve"> </w:t>
            </w:r>
            <w:r>
              <w:rPr>
                <w:sz w:val="20"/>
              </w:rPr>
              <w:t>Фонвизина.</w:t>
            </w:r>
            <w:r>
              <w:rPr>
                <w:spacing w:val="-13"/>
                <w:sz w:val="20"/>
              </w:rPr>
              <w:t xml:space="preserve"> </w:t>
            </w:r>
            <w:r>
              <w:rPr>
                <w:sz w:val="20"/>
              </w:rPr>
              <w:t>Н.И. Новиков, материалы о положении крепостных крестьян</w:t>
            </w:r>
            <w:r>
              <w:rPr>
                <w:spacing w:val="70"/>
                <w:sz w:val="20"/>
              </w:rPr>
              <w:t xml:space="preserve"> </w:t>
            </w:r>
            <w:r>
              <w:rPr>
                <w:sz w:val="20"/>
              </w:rPr>
              <w:t>в</w:t>
            </w:r>
            <w:r>
              <w:rPr>
                <w:spacing w:val="70"/>
                <w:sz w:val="20"/>
              </w:rPr>
              <w:t xml:space="preserve"> </w:t>
            </w:r>
            <w:r>
              <w:rPr>
                <w:sz w:val="20"/>
              </w:rPr>
              <w:t>его</w:t>
            </w:r>
            <w:r>
              <w:rPr>
                <w:spacing w:val="73"/>
                <w:sz w:val="20"/>
              </w:rPr>
              <w:t xml:space="preserve"> </w:t>
            </w:r>
            <w:r>
              <w:rPr>
                <w:sz w:val="20"/>
              </w:rPr>
              <w:t>журналах.</w:t>
            </w:r>
            <w:r>
              <w:rPr>
                <w:spacing w:val="71"/>
                <w:sz w:val="20"/>
              </w:rPr>
              <w:t xml:space="preserve"> </w:t>
            </w:r>
            <w:r>
              <w:rPr>
                <w:sz w:val="20"/>
              </w:rPr>
              <w:t>А.Н.</w:t>
            </w:r>
            <w:r>
              <w:rPr>
                <w:spacing w:val="71"/>
                <w:sz w:val="20"/>
              </w:rPr>
              <w:t xml:space="preserve"> </w:t>
            </w:r>
            <w:r>
              <w:rPr>
                <w:sz w:val="20"/>
              </w:rPr>
              <w:t>Радищев</w:t>
            </w:r>
            <w:r>
              <w:rPr>
                <w:spacing w:val="72"/>
                <w:sz w:val="20"/>
              </w:rPr>
              <w:t xml:space="preserve"> </w:t>
            </w:r>
            <w:r>
              <w:rPr>
                <w:sz w:val="20"/>
              </w:rPr>
              <w:t>и</w:t>
            </w:r>
            <w:r>
              <w:rPr>
                <w:spacing w:val="70"/>
                <w:sz w:val="20"/>
              </w:rPr>
              <w:t xml:space="preserve"> </w:t>
            </w:r>
            <w:r>
              <w:rPr>
                <w:spacing w:val="-5"/>
                <w:sz w:val="20"/>
              </w:rPr>
              <w:t>его</w:t>
            </w:r>
          </w:p>
          <w:p w14:paraId="4A4FD7BD" w14:textId="77777777" w:rsidR="00106E16" w:rsidRDefault="008E12A7">
            <w:pPr>
              <w:pStyle w:val="TableParagraph"/>
              <w:spacing w:before="6"/>
              <w:ind w:left="4"/>
              <w:jc w:val="both"/>
              <w:rPr>
                <w:sz w:val="20"/>
              </w:rPr>
            </w:pPr>
            <w:r>
              <w:rPr>
                <w:sz w:val="20"/>
              </w:rPr>
              <w:t>«Путешествие</w:t>
            </w:r>
            <w:r>
              <w:rPr>
                <w:spacing w:val="-4"/>
                <w:sz w:val="20"/>
              </w:rPr>
              <w:t xml:space="preserve"> </w:t>
            </w:r>
            <w:r>
              <w:rPr>
                <w:sz w:val="20"/>
              </w:rPr>
              <w:t>из</w:t>
            </w:r>
            <w:r>
              <w:rPr>
                <w:spacing w:val="-7"/>
                <w:sz w:val="20"/>
              </w:rPr>
              <w:t xml:space="preserve"> </w:t>
            </w:r>
            <w:r>
              <w:rPr>
                <w:sz w:val="20"/>
              </w:rPr>
              <w:t>Петербурга</w:t>
            </w:r>
            <w:r>
              <w:rPr>
                <w:spacing w:val="-6"/>
                <w:sz w:val="20"/>
              </w:rPr>
              <w:t xml:space="preserve"> </w:t>
            </w:r>
            <w:r>
              <w:rPr>
                <w:sz w:val="20"/>
              </w:rPr>
              <w:t>в</w:t>
            </w:r>
            <w:r>
              <w:rPr>
                <w:spacing w:val="-7"/>
                <w:sz w:val="20"/>
              </w:rPr>
              <w:t xml:space="preserve"> </w:t>
            </w:r>
            <w:r>
              <w:rPr>
                <w:spacing w:val="-2"/>
                <w:sz w:val="20"/>
              </w:rPr>
              <w:t>Москву».</w:t>
            </w:r>
          </w:p>
          <w:p w14:paraId="74143D9B" w14:textId="77777777" w:rsidR="00106E16" w:rsidRDefault="008E12A7">
            <w:pPr>
              <w:pStyle w:val="TableParagraph"/>
              <w:spacing w:before="10" w:line="249" w:lineRule="auto"/>
              <w:ind w:left="4" w:right="-15"/>
              <w:jc w:val="both"/>
              <w:rPr>
                <w:sz w:val="20"/>
              </w:rPr>
            </w:pPr>
            <w:r>
              <w:rPr>
                <w:sz w:val="20"/>
              </w:rPr>
              <w:t>Русская культура и культура народов России в XVIII в. Развитие новой светской культуры после преобразований</w:t>
            </w:r>
            <w:r>
              <w:rPr>
                <w:spacing w:val="-5"/>
                <w:sz w:val="20"/>
              </w:rPr>
              <w:t xml:space="preserve"> </w:t>
            </w:r>
            <w:r>
              <w:rPr>
                <w:sz w:val="20"/>
              </w:rPr>
              <w:t>Петра</w:t>
            </w:r>
            <w:r>
              <w:rPr>
                <w:spacing w:val="-1"/>
                <w:sz w:val="20"/>
              </w:rPr>
              <w:t xml:space="preserve"> </w:t>
            </w:r>
            <w:r>
              <w:rPr>
                <w:sz w:val="20"/>
              </w:rPr>
              <w:t>I.</w:t>
            </w:r>
            <w:r>
              <w:rPr>
                <w:spacing w:val="-3"/>
                <w:sz w:val="20"/>
              </w:rPr>
              <w:t xml:space="preserve"> </w:t>
            </w:r>
            <w:r>
              <w:rPr>
                <w:sz w:val="20"/>
              </w:rPr>
              <w:t>Укрепление</w:t>
            </w:r>
            <w:r>
              <w:rPr>
                <w:spacing w:val="-3"/>
                <w:sz w:val="20"/>
              </w:rPr>
              <w:t xml:space="preserve"> </w:t>
            </w:r>
            <w:r>
              <w:rPr>
                <w:sz w:val="20"/>
              </w:rPr>
              <w:t>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w:t>
            </w:r>
            <w:r>
              <w:rPr>
                <w:spacing w:val="-13"/>
                <w:sz w:val="20"/>
              </w:rPr>
              <w:t xml:space="preserve"> </w:t>
            </w:r>
            <w:r>
              <w:rPr>
                <w:sz w:val="20"/>
              </w:rPr>
              <w:t>и</w:t>
            </w:r>
            <w:r>
              <w:rPr>
                <w:spacing w:val="-12"/>
                <w:sz w:val="20"/>
              </w:rPr>
              <w:t xml:space="preserve"> </w:t>
            </w:r>
            <w:r>
              <w:rPr>
                <w:sz w:val="20"/>
              </w:rPr>
              <w:t>культуре</w:t>
            </w:r>
            <w:r>
              <w:rPr>
                <w:spacing w:val="-13"/>
                <w:sz w:val="20"/>
              </w:rPr>
              <w:t xml:space="preserve"> </w:t>
            </w:r>
            <w:r>
              <w:rPr>
                <w:sz w:val="20"/>
              </w:rPr>
              <w:t>русского</w:t>
            </w:r>
            <w:r>
              <w:rPr>
                <w:spacing w:val="-12"/>
                <w:sz w:val="20"/>
              </w:rPr>
              <w:t xml:space="preserve"> </w:t>
            </w:r>
            <w:r>
              <w:rPr>
                <w:sz w:val="20"/>
              </w:rPr>
              <w:t>народа</w:t>
            </w:r>
            <w:r>
              <w:rPr>
                <w:spacing w:val="-13"/>
                <w:sz w:val="20"/>
              </w:rPr>
              <w:t xml:space="preserve"> </w:t>
            </w:r>
            <w:r>
              <w:rPr>
                <w:sz w:val="20"/>
              </w:rPr>
              <w:t>и</w:t>
            </w:r>
            <w:r>
              <w:rPr>
                <w:spacing w:val="-12"/>
                <w:sz w:val="20"/>
              </w:rPr>
              <w:t xml:space="preserve"> </w:t>
            </w:r>
            <w:r>
              <w:rPr>
                <w:sz w:val="20"/>
              </w:rPr>
              <w:t>историческому прошлому России к концу столетия.</w:t>
            </w:r>
          </w:p>
          <w:p w14:paraId="478C5C3E" w14:textId="77777777" w:rsidR="00106E16" w:rsidRDefault="008E12A7">
            <w:pPr>
              <w:pStyle w:val="TableParagraph"/>
              <w:spacing w:before="9" w:line="249" w:lineRule="auto"/>
              <w:ind w:left="4" w:right="-15"/>
              <w:jc w:val="both"/>
              <w:rPr>
                <w:sz w:val="20"/>
              </w:rPr>
            </w:pPr>
            <w:r>
              <w:rPr>
                <w:sz w:val="20"/>
              </w:rPr>
              <w:t>Культура</w:t>
            </w:r>
            <w:r>
              <w:rPr>
                <w:spacing w:val="-1"/>
                <w:sz w:val="20"/>
              </w:rPr>
              <w:t xml:space="preserve"> </w:t>
            </w:r>
            <w:r>
              <w:rPr>
                <w:sz w:val="20"/>
              </w:rPr>
              <w:t>и быт</w:t>
            </w:r>
            <w:r>
              <w:rPr>
                <w:spacing w:val="-2"/>
                <w:sz w:val="20"/>
              </w:rPr>
              <w:t xml:space="preserve"> </w:t>
            </w:r>
            <w:r>
              <w:rPr>
                <w:sz w:val="20"/>
              </w:rPr>
              <w:t>российских</w:t>
            </w:r>
            <w:r>
              <w:rPr>
                <w:spacing w:val="-1"/>
                <w:sz w:val="20"/>
              </w:rPr>
              <w:t xml:space="preserve"> </w:t>
            </w:r>
            <w:r>
              <w:rPr>
                <w:sz w:val="20"/>
              </w:rPr>
              <w:t>сословий.</w:t>
            </w:r>
            <w:r>
              <w:rPr>
                <w:spacing w:val="-1"/>
                <w:sz w:val="20"/>
              </w:rPr>
              <w:t xml:space="preserve"> </w:t>
            </w:r>
            <w:r>
              <w:rPr>
                <w:sz w:val="20"/>
              </w:rPr>
              <w:t>Дворянство: жизнь и быт дворянской усадьбы. Духовенство. Купечество. Крестьянство.</w:t>
            </w:r>
          </w:p>
          <w:p w14:paraId="6EBB96F4" w14:textId="77777777" w:rsidR="00106E16" w:rsidRDefault="008E12A7">
            <w:pPr>
              <w:pStyle w:val="TableParagraph"/>
              <w:spacing w:before="3" w:line="249" w:lineRule="auto"/>
              <w:ind w:left="4" w:right="-15"/>
              <w:jc w:val="both"/>
              <w:rPr>
                <w:sz w:val="20"/>
              </w:rPr>
            </w:pPr>
            <w:r>
              <w:rPr>
                <w:sz w:val="20"/>
              </w:rPr>
              <w:t>Российская наука в XVIII в. Академия наук в Санкт-Петербурге. Изучение страны ‒ главная задача российской науки. Географические экспедиции.</w:t>
            </w:r>
            <w:r>
              <w:rPr>
                <w:spacing w:val="63"/>
                <w:sz w:val="20"/>
              </w:rPr>
              <w:t xml:space="preserve">  </w:t>
            </w:r>
            <w:proofErr w:type="gramStart"/>
            <w:r>
              <w:rPr>
                <w:sz w:val="20"/>
              </w:rPr>
              <w:t>Вторая</w:t>
            </w:r>
            <w:r>
              <w:rPr>
                <w:spacing w:val="64"/>
                <w:sz w:val="20"/>
              </w:rPr>
              <w:t xml:space="preserve">  </w:t>
            </w:r>
            <w:r>
              <w:rPr>
                <w:sz w:val="20"/>
              </w:rPr>
              <w:t>Камчатская</w:t>
            </w:r>
            <w:proofErr w:type="gramEnd"/>
            <w:r>
              <w:rPr>
                <w:spacing w:val="63"/>
                <w:sz w:val="20"/>
              </w:rPr>
              <w:t xml:space="preserve">  </w:t>
            </w:r>
            <w:r>
              <w:rPr>
                <w:spacing w:val="-2"/>
                <w:sz w:val="20"/>
              </w:rPr>
              <w:t>экспедиция.</w:t>
            </w:r>
          </w:p>
          <w:p w14:paraId="2D9B0614" w14:textId="77777777" w:rsidR="00106E16" w:rsidRDefault="008E12A7">
            <w:pPr>
              <w:pStyle w:val="TableParagraph"/>
              <w:spacing w:before="3" w:line="215" w:lineRule="exact"/>
              <w:ind w:left="4"/>
              <w:jc w:val="both"/>
              <w:rPr>
                <w:sz w:val="20"/>
              </w:rPr>
            </w:pPr>
            <w:r>
              <w:rPr>
                <w:sz w:val="20"/>
              </w:rPr>
              <w:t>Освоение</w:t>
            </w:r>
            <w:r>
              <w:rPr>
                <w:spacing w:val="35"/>
                <w:sz w:val="20"/>
              </w:rPr>
              <w:t xml:space="preserve"> </w:t>
            </w:r>
            <w:r>
              <w:rPr>
                <w:sz w:val="20"/>
              </w:rPr>
              <w:t>Аляски</w:t>
            </w:r>
            <w:r>
              <w:rPr>
                <w:spacing w:val="35"/>
                <w:sz w:val="20"/>
              </w:rPr>
              <w:t xml:space="preserve"> </w:t>
            </w:r>
            <w:r>
              <w:rPr>
                <w:sz w:val="20"/>
              </w:rPr>
              <w:t>и</w:t>
            </w:r>
            <w:r>
              <w:rPr>
                <w:spacing w:val="35"/>
                <w:sz w:val="20"/>
              </w:rPr>
              <w:t xml:space="preserve"> </w:t>
            </w:r>
            <w:r>
              <w:rPr>
                <w:sz w:val="20"/>
              </w:rPr>
              <w:t>Северо-Западного</w:t>
            </w:r>
            <w:r>
              <w:rPr>
                <w:spacing w:val="35"/>
                <w:sz w:val="20"/>
              </w:rPr>
              <w:t xml:space="preserve"> </w:t>
            </w:r>
            <w:r>
              <w:rPr>
                <w:spacing w:val="-2"/>
                <w:sz w:val="20"/>
              </w:rPr>
              <w:t>побережья</w:t>
            </w:r>
          </w:p>
        </w:tc>
        <w:tc>
          <w:tcPr>
            <w:tcW w:w="2125" w:type="dxa"/>
          </w:tcPr>
          <w:p w14:paraId="2F44F56C" w14:textId="77777777" w:rsidR="00106E16" w:rsidRDefault="00106E16">
            <w:pPr>
              <w:pStyle w:val="TableParagraph"/>
              <w:rPr>
                <w:sz w:val="18"/>
              </w:rPr>
            </w:pPr>
          </w:p>
        </w:tc>
        <w:tc>
          <w:tcPr>
            <w:tcW w:w="2127" w:type="dxa"/>
          </w:tcPr>
          <w:p w14:paraId="03880701" w14:textId="77777777" w:rsidR="00106E16" w:rsidRDefault="00106E16">
            <w:pPr>
              <w:pStyle w:val="TableParagraph"/>
              <w:rPr>
                <w:sz w:val="18"/>
              </w:rPr>
            </w:pPr>
          </w:p>
        </w:tc>
      </w:tr>
    </w:tbl>
    <w:p w14:paraId="44FA874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073B0A1" w14:textId="77777777">
        <w:trPr>
          <w:trHeight w:val="7442"/>
        </w:trPr>
        <w:tc>
          <w:tcPr>
            <w:tcW w:w="994" w:type="dxa"/>
          </w:tcPr>
          <w:p w14:paraId="5A246DA8" w14:textId="77777777" w:rsidR="00106E16" w:rsidRDefault="00106E16">
            <w:pPr>
              <w:pStyle w:val="TableParagraph"/>
              <w:rPr>
                <w:sz w:val="18"/>
              </w:rPr>
            </w:pPr>
          </w:p>
        </w:tc>
        <w:tc>
          <w:tcPr>
            <w:tcW w:w="4396" w:type="dxa"/>
          </w:tcPr>
          <w:p w14:paraId="428FAF15" w14:textId="77777777" w:rsidR="00106E16" w:rsidRDefault="008E12A7">
            <w:pPr>
              <w:pStyle w:val="TableParagraph"/>
              <w:spacing w:before="7" w:line="249" w:lineRule="auto"/>
              <w:ind w:left="4" w:right="-15"/>
              <w:jc w:val="both"/>
              <w:rPr>
                <w:sz w:val="20"/>
              </w:rPr>
            </w:pPr>
            <w:r>
              <w:rPr>
                <w:sz w:val="20"/>
              </w:rPr>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w:t>
            </w:r>
            <w:r>
              <w:rPr>
                <w:spacing w:val="-13"/>
                <w:sz w:val="20"/>
              </w:rPr>
              <w:t xml:space="preserve"> </w:t>
            </w:r>
            <w:r>
              <w:rPr>
                <w:sz w:val="20"/>
              </w:rPr>
              <w:t>Е.Р.</w:t>
            </w:r>
            <w:r>
              <w:rPr>
                <w:spacing w:val="-12"/>
                <w:sz w:val="20"/>
              </w:rPr>
              <w:t xml:space="preserve"> </w:t>
            </w:r>
            <w:r>
              <w:rPr>
                <w:sz w:val="20"/>
              </w:rPr>
              <w:t>Дашкова.</w:t>
            </w:r>
            <w:r>
              <w:rPr>
                <w:spacing w:val="-13"/>
                <w:sz w:val="20"/>
              </w:rPr>
              <w:t xml:space="preserve"> </w:t>
            </w:r>
            <w:r>
              <w:rPr>
                <w:sz w:val="20"/>
              </w:rPr>
              <w:t>М.В.</w:t>
            </w:r>
            <w:r>
              <w:rPr>
                <w:spacing w:val="-12"/>
                <w:sz w:val="20"/>
              </w:rPr>
              <w:t xml:space="preserve"> </w:t>
            </w:r>
            <w:r>
              <w:rPr>
                <w:sz w:val="20"/>
              </w:rPr>
              <w:t>Ломоносов</w:t>
            </w:r>
            <w:r>
              <w:rPr>
                <w:spacing w:val="-13"/>
                <w:sz w:val="20"/>
              </w:rPr>
              <w:t xml:space="preserve"> </w:t>
            </w:r>
            <w:r>
              <w:rPr>
                <w:sz w:val="20"/>
              </w:rPr>
              <w:t>и</w:t>
            </w:r>
            <w:r>
              <w:rPr>
                <w:spacing w:val="-12"/>
                <w:sz w:val="20"/>
              </w:rPr>
              <w:t xml:space="preserve"> </w:t>
            </w:r>
            <w:r>
              <w:rPr>
                <w:sz w:val="20"/>
              </w:rPr>
              <w:t>его</w:t>
            </w:r>
            <w:r>
              <w:rPr>
                <w:spacing w:val="-13"/>
                <w:sz w:val="20"/>
              </w:rPr>
              <w:t xml:space="preserve"> </w:t>
            </w:r>
            <w:r>
              <w:rPr>
                <w:sz w:val="20"/>
              </w:rPr>
              <w:t>роль в становлении российской науки и образования.</w:t>
            </w:r>
          </w:p>
          <w:p w14:paraId="1D3C856F" w14:textId="77777777" w:rsidR="00106E16" w:rsidRDefault="008E12A7">
            <w:pPr>
              <w:pStyle w:val="TableParagraph"/>
              <w:spacing w:before="6" w:line="249" w:lineRule="auto"/>
              <w:ind w:left="4" w:right="-15"/>
              <w:jc w:val="both"/>
              <w:rPr>
                <w:sz w:val="20"/>
              </w:rPr>
            </w:pPr>
            <w:r>
              <w:rPr>
                <w:sz w:val="20"/>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5D7ADC5" w14:textId="77777777" w:rsidR="00106E16" w:rsidRDefault="008E12A7">
            <w:pPr>
              <w:pStyle w:val="TableParagraph"/>
              <w:spacing w:before="6" w:line="249" w:lineRule="auto"/>
              <w:ind w:left="4" w:right="-15"/>
              <w:jc w:val="both"/>
              <w:rPr>
                <w:sz w:val="20"/>
              </w:rPr>
            </w:pPr>
            <w:r>
              <w:rPr>
                <w:sz w:val="20"/>
              </w:rPr>
              <w:t>Русская</w:t>
            </w:r>
            <w:r>
              <w:rPr>
                <w:spacing w:val="-13"/>
                <w:sz w:val="20"/>
              </w:rPr>
              <w:t xml:space="preserve"> </w:t>
            </w:r>
            <w:r>
              <w:rPr>
                <w:sz w:val="20"/>
              </w:rPr>
              <w:t>архитектура</w:t>
            </w:r>
            <w:r>
              <w:rPr>
                <w:spacing w:val="-12"/>
                <w:sz w:val="20"/>
              </w:rPr>
              <w:t xml:space="preserve"> </w:t>
            </w:r>
            <w:r>
              <w:rPr>
                <w:sz w:val="20"/>
              </w:rPr>
              <w:t>XVIII</w:t>
            </w:r>
            <w:r>
              <w:rPr>
                <w:spacing w:val="-13"/>
                <w:sz w:val="20"/>
              </w:rPr>
              <w:t xml:space="preserve"> </w:t>
            </w:r>
            <w:r>
              <w:rPr>
                <w:sz w:val="20"/>
              </w:rPr>
              <w:t>в.</w:t>
            </w:r>
            <w:r>
              <w:rPr>
                <w:spacing w:val="-12"/>
                <w:sz w:val="20"/>
              </w:rPr>
              <w:t xml:space="preserve"> </w:t>
            </w:r>
            <w:r>
              <w:rPr>
                <w:sz w:val="20"/>
              </w:rPr>
              <w:t>Строительство</w:t>
            </w:r>
            <w:r>
              <w:rPr>
                <w:spacing w:val="-13"/>
                <w:sz w:val="20"/>
              </w:rPr>
              <w:t xml:space="preserve"> </w:t>
            </w:r>
            <w:r>
              <w:rPr>
                <w:sz w:val="20"/>
              </w:rPr>
              <w:t>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w:t>
            </w:r>
            <w:r>
              <w:rPr>
                <w:spacing w:val="-3"/>
                <w:sz w:val="20"/>
              </w:rPr>
              <w:t xml:space="preserve"> </w:t>
            </w:r>
            <w:r>
              <w:rPr>
                <w:sz w:val="20"/>
              </w:rPr>
              <w:t>столицах.</w:t>
            </w:r>
            <w:r>
              <w:rPr>
                <w:spacing w:val="-4"/>
                <w:sz w:val="20"/>
              </w:rPr>
              <w:t xml:space="preserve"> </w:t>
            </w:r>
            <w:r>
              <w:rPr>
                <w:sz w:val="20"/>
              </w:rPr>
              <w:t>В.И.</w:t>
            </w:r>
            <w:r>
              <w:rPr>
                <w:spacing w:val="-3"/>
                <w:sz w:val="20"/>
              </w:rPr>
              <w:t xml:space="preserve"> </w:t>
            </w:r>
            <w:r>
              <w:rPr>
                <w:sz w:val="20"/>
              </w:rPr>
              <w:t>Баженов, М.Ф.</w:t>
            </w:r>
            <w:r>
              <w:rPr>
                <w:spacing w:val="-4"/>
                <w:sz w:val="20"/>
              </w:rPr>
              <w:t xml:space="preserve"> </w:t>
            </w:r>
            <w:r>
              <w:rPr>
                <w:sz w:val="20"/>
              </w:rPr>
              <w:t>Казаков,</w:t>
            </w:r>
            <w:r>
              <w:rPr>
                <w:spacing w:val="-4"/>
                <w:sz w:val="20"/>
              </w:rPr>
              <w:t xml:space="preserve"> </w:t>
            </w:r>
            <w:r>
              <w:rPr>
                <w:sz w:val="20"/>
              </w:rPr>
              <w:t xml:space="preserve">Ф.Ф. </w:t>
            </w:r>
            <w:r>
              <w:rPr>
                <w:spacing w:val="-2"/>
                <w:sz w:val="20"/>
              </w:rPr>
              <w:t>Растрелли.</w:t>
            </w:r>
          </w:p>
          <w:p w14:paraId="2E322C1E" w14:textId="77777777" w:rsidR="00106E16" w:rsidRDefault="008E12A7">
            <w:pPr>
              <w:pStyle w:val="TableParagraph"/>
              <w:spacing w:before="8" w:line="249" w:lineRule="auto"/>
              <w:ind w:left="4" w:right="-15"/>
              <w:jc w:val="both"/>
              <w:rPr>
                <w:sz w:val="20"/>
              </w:rPr>
            </w:pPr>
            <w:r>
              <w:rPr>
                <w:sz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w:t>
            </w:r>
            <w:r>
              <w:rPr>
                <w:spacing w:val="-13"/>
                <w:sz w:val="20"/>
              </w:rPr>
              <w:t xml:space="preserve"> </w:t>
            </w:r>
            <w:r>
              <w:rPr>
                <w:sz w:val="20"/>
              </w:rPr>
              <w:t>веяния</w:t>
            </w:r>
            <w:r>
              <w:rPr>
                <w:spacing w:val="-12"/>
                <w:sz w:val="20"/>
              </w:rPr>
              <w:t xml:space="preserve"> </w:t>
            </w:r>
            <w:r>
              <w:rPr>
                <w:sz w:val="20"/>
              </w:rPr>
              <w:t>в</w:t>
            </w:r>
            <w:r>
              <w:rPr>
                <w:spacing w:val="-13"/>
                <w:sz w:val="20"/>
              </w:rPr>
              <w:t xml:space="preserve"> </w:t>
            </w:r>
            <w:r>
              <w:rPr>
                <w:sz w:val="20"/>
              </w:rPr>
              <w:t>изобразительном</w:t>
            </w:r>
            <w:r>
              <w:rPr>
                <w:spacing w:val="-12"/>
                <w:sz w:val="20"/>
              </w:rPr>
              <w:t xml:space="preserve"> </w:t>
            </w:r>
            <w:r>
              <w:rPr>
                <w:sz w:val="20"/>
              </w:rPr>
              <w:t>искусстве</w:t>
            </w:r>
            <w:r>
              <w:rPr>
                <w:spacing w:val="-13"/>
                <w:sz w:val="20"/>
              </w:rPr>
              <w:t xml:space="preserve"> </w:t>
            </w:r>
            <w:r>
              <w:rPr>
                <w:sz w:val="20"/>
              </w:rPr>
              <w:t>в</w:t>
            </w:r>
            <w:r>
              <w:rPr>
                <w:spacing w:val="-12"/>
                <w:sz w:val="20"/>
              </w:rPr>
              <w:t xml:space="preserve"> </w:t>
            </w:r>
            <w:r>
              <w:rPr>
                <w:sz w:val="20"/>
              </w:rPr>
              <w:t xml:space="preserve">конце </w:t>
            </w:r>
            <w:r>
              <w:rPr>
                <w:spacing w:val="-2"/>
                <w:sz w:val="20"/>
              </w:rPr>
              <w:t>столетия.</w:t>
            </w:r>
          </w:p>
          <w:p w14:paraId="55D354A9" w14:textId="77777777" w:rsidR="00106E16" w:rsidRDefault="008E12A7">
            <w:pPr>
              <w:pStyle w:val="TableParagraph"/>
              <w:numPr>
                <w:ilvl w:val="3"/>
                <w:numId w:val="226"/>
              </w:numPr>
              <w:tabs>
                <w:tab w:val="left" w:pos="850"/>
              </w:tabs>
              <w:spacing w:before="5"/>
              <w:ind w:left="850" w:hanging="846"/>
              <w:jc w:val="both"/>
              <w:rPr>
                <w:sz w:val="20"/>
              </w:rPr>
            </w:pPr>
            <w:r>
              <w:rPr>
                <w:sz w:val="20"/>
              </w:rPr>
              <w:t>Наш</w:t>
            </w:r>
            <w:r>
              <w:rPr>
                <w:spacing w:val="-4"/>
                <w:sz w:val="20"/>
              </w:rPr>
              <w:t xml:space="preserve"> </w:t>
            </w:r>
            <w:r>
              <w:rPr>
                <w:sz w:val="20"/>
              </w:rPr>
              <w:t>край</w:t>
            </w:r>
            <w:r>
              <w:rPr>
                <w:spacing w:val="-4"/>
                <w:sz w:val="20"/>
              </w:rPr>
              <w:t xml:space="preserve"> </w:t>
            </w:r>
            <w:r>
              <w:rPr>
                <w:sz w:val="20"/>
              </w:rPr>
              <w:t>в</w:t>
            </w:r>
            <w:r>
              <w:rPr>
                <w:spacing w:val="-1"/>
                <w:sz w:val="20"/>
              </w:rPr>
              <w:t xml:space="preserve"> </w:t>
            </w:r>
            <w:r>
              <w:rPr>
                <w:sz w:val="20"/>
              </w:rPr>
              <w:t>XVIII</w:t>
            </w:r>
            <w:r>
              <w:rPr>
                <w:spacing w:val="-2"/>
                <w:sz w:val="20"/>
              </w:rPr>
              <w:t xml:space="preserve"> </w:t>
            </w:r>
            <w:r>
              <w:rPr>
                <w:spacing w:val="-5"/>
                <w:sz w:val="20"/>
              </w:rPr>
              <w:t>в.</w:t>
            </w:r>
          </w:p>
          <w:p w14:paraId="2763C877" w14:textId="77777777" w:rsidR="00106E16" w:rsidRDefault="008E12A7">
            <w:pPr>
              <w:pStyle w:val="TableParagraph"/>
              <w:numPr>
                <w:ilvl w:val="3"/>
                <w:numId w:val="226"/>
              </w:numPr>
              <w:tabs>
                <w:tab w:val="left" w:pos="850"/>
              </w:tabs>
              <w:spacing w:before="10" w:line="215" w:lineRule="exact"/>
              <w:ind w:left="850" w:hanging="846"/>
              <w:jc w:val="both"/>
              <w:rPr>
                <w:sz w:val="20"/>
              </w:rPr>
            </w:pPr>
            <w:r>
              <w:rPr>
                <w:spacing w:val="-2"/>
                <w:sz w:val="20"/>
              </w:rPr>
              <w:t>Обобщение.</w:t>
            </w:r>
          </w:p>
        </w:tc>
        <w:tc>
          <w:tcPr>
            <w:tcW w:w="2125" w:type="dxa"/>
          </w:tcPr>
          <w:p w14:paraId="3A0E3461" w14:textId="77777777" w:rsidR="00106E16" w:rsidRDefault="00106E16">
            <w:pPr>
              <w:pStyle w:val="TableParagraph"/>
              <w:rPr>
                <w:sz w:val="18"/>
              </w:rPr>
            </w:pPr>
          </w:p>
        </w:tc>
        <w:tc>
          <w:tcPr>
            <w:tcW w:w="2127" w:type="dxa"/>
          </w:tcPr>
          <w:p w14:paraId="4DFC3B17" w14:textId="77777777" w:rsidR="00106E16" w:rsidRDefault="00106E16">
            <w:pPr>
              <w:pStyle w:val="TableParagraph"/>
              <w:rPr>
                <w:sz w:val="18"/>
              </w:rPr>
            </w:pPr>
          </w:p>
        </w:tc>
      </w:tr>
      <w:tr w:rsidR="00106E16" w14:paraId="7F49D176" w14:textId="77777777">
        <w:trPr>
          <w:trHeight w:val="6480"/>
        </w:trPr>
        <w:tc>
          <w:tcPr>
            <w:tcW w:w="994" w:type="dxa"/>
          </w:tcPr>
          <w:p w14:paraId="514BF112" w14:textId="77777777" w:rsidR="00106E16" w:rsidRDefault="008E12A7">
            <w:pPr>
              <w:pStyle w:val="TableParagraph"/>
              <w:ind w:left="146"/>
              <w:rPr>
                <w:sz w:val="20"/>
              </w:rPr>
            </w:pPr>
            <w:r>
              <w:rPr>
                <w:spacing w:val="-5"/>
                <w:sz w:val="20"/>
              </w:rPr>
              <w:t>5.</w:t>
            </w:r>
          </w:p>
        </w:tc>
        <w:tc>
          <w:tcPr>
            <w:tcW w:w="4396" w:type="dxa"/>
          </w:tcPr>
          <w:p w14:paraId="696C1E8C" w14:textId="77777777" w:rsidR="00106E16" w:rsidRDefault="008E12A7">
            <w:pPr>
              <w:pStyle w:val="TableParagraph"/>
              <w:numPr>
                <w:ilvl w:val="2"/>
                <w:numId w:val="225"/>
              </w:numPr>
              <w:tabs>
                <w:tab w:val="left" w:pos="859"/>
                <w:tab w:val="left" w:pos="1907"/>
                <w:tab w:val="left" w:pos="2840"/>
                <w:tab w:val="left" w:pos="3761"/>
              </w:tabs>
              <w:spacing w:before="5" w:line="252" w:lineRule="auto"/>
              <w:ind w:right="2" w:firstLine="0"/>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XIX ‒ начало ХХ в.</w:t>
            </w:r>
          </w:p>
          <w:p w14:paraId="73DCC6FC" w14:textId="77777777" w:rsidR="00106E16" w:rsidRDefault="008E12A7">
            <w:pPr>
              <w:pStyle w:val="TableParagraph"/>
              <w:numPr>
                <w:ilvl w:val="3"/>
                <w:numId w:val="225"/>
              </w:numPr>
              <w:tabs>
                <w:tab w:val="left" w:pos="850"/>
              </w:tabs>
              <w:spacing w:line="227" w:lineRule="exact"/>
              <w:ind w:left="850" w:hanging="846"/>
              <w:rPr>
                <w:sz w:val="20"/>
              </w:rPr>
            </w:pPr>
            <w:r>
              <w:rPr>
                <w:spacing w:val="-2"/>
                <w:sz w:val="20"/>
              </w:rPr>
              <w:t>Введение.</w:t>
            </w:r>
          </w:p>
          <w:p w14:paraId="77CAA17D" w14:textId="77777777" w:rsidR="00106E16" w:rsidRDefault="008E12A7">
            <w:pPr>
              <w:pStyle w:val="TableParagraph"/>
              <w:numPr>
                <w:ilvl w:val="3"/>
                <w:numId w:val="225"/>
              </w:numPr>
              <w:tabs>
                <w:tab w:val="left" w:pos="851"/>
              </w:tabs>
              <w:spacing w:before="10"/>
              <w:ind w:left="851" w:hanging="847"/>
              <w:rPr>
                <w:sz w:val="20"/>
              </w:rPr>
            </w:pPr>
            <w:r>
              <w:rPr>
                <w:sz w:val="20"/>
              </w:rPr>
              <w:t>Европа</w:t>
            </w:r>
            <w:r>
              <w:rPr>
                <w:spacing w:val="-5"/>
                <w:sz w:val="20"/>
              </w:rPr>
              <w:t xml:space="preserve"> </w:t>
            </w:r>
            <w:r>
              <w:rPr>
                <w:sz w:val="20"/>
              </w:rPr>
              <w:t>в</w:t>
            </w:r>
            <w:r>
              <w:rPr>
                <w:spacing w:val="-5"/>
                <w:sz w:val="20"/>
              </w:rPr>
              <w:t xml:space="preserve"> </w:t>
            </w:r>
            <w:r>
              <w:rPr>
                <w:sz w:val="20"/>
              </w:rPr>
              <w:t>начале</w:t>
            </w:r>
            <w:r>
              <w:rPr>
                <w:spacing w:val="-4"/>
                <w:sz w:val="20"/>
              </w:rPr>
              <w:t xml:space="preserve"> </w:t>
            </w:r>
            <w:r>
              <w:rPr>
                <w:sz w:val="20"/>
              </w:rPr>
              <w:t>XIX</w:t>
            </w:r>
            <w:r>
              <w:rPr>
                <w:spacing w:val="-4"/>
                <w:sz w:val="20"/>
              </w:rPr>
              <w:t xml:space="preserve"> </w:t>
            </w:r>
            <w:r>
              <w:rPr>
                <w:spacing w:val="-5"/>
                <w:sz w:val="20"/>
              </w:rPr>
              <w:t>в.</w:t>
            </w:r>
          </w:p>
          <w:p w14:paraId="33A220A3" w14:textId="77777777" w:rsidR="00106E16" w:rsidRDefault="008E12A7">
            <w:pPr>
              <w:pStyle w:val="TableParagraph"/>
              <w:spacing w:before="10" w:line="249" w:lineRule="auto"/>
              <w:ind w:left="4" w:right="-15"/>
              <w:jc w:val="both"/>
              <w:rPr>
                <w:sz w:val="20"/>
              </w:rPr>
            </w:pPr>
            <w:r>
              <w:rPr>
                <w:sz w:val="20"/>
              </w:rPr>
              <w:t>Провозглашение</w:t>
            </w:r>
            <w:r>
              <w:rPr>
                <w:spacing w:val="-13"/>
                <w:sz w:val="20"/>
              </w:rPr>
              <w:t xml:space="preserve"> </w:t>
            </w:r>
            <w:r>
              <w:rPr>
                <w:sz w:val="20"/>
              </w:rPr>
              <w:t>империи</w:t>
            </w:r>
            <w:r>
              <w:rPr>
                <w:spacing w:val="-12"/>
                <w:sz w:val="20"/>
              </w:rPr>
              <w:t xml:space="preserve"> </w:t>
            </w:r>
            <w:r>
              <w:rPr>
                <w:sz w:val="20"/>
              </w:rPr>
              <w:t>Наполеона</w:t>
            </w:r>
            <w:r>
              <w:rPr>
                <w:spacing w:val="-13"/>
                <w:sz w:val="20"/>
              </w:rPr>
              <w:t xml:space="preserve"> </w:t>
            </w:r>
            <w:r>
              <w:rPr>
                <w:sz w:val="20"/>
              </w:rPr>
              <w:t>I</w:t>
            </w:r>
            <w:r>
              <w:rPr>
                <w:spacing w:val="-12"/>
                <w:sz w:val="20"/>
              </w:rPr>
              <w:t xml:space="preserve"> </w:t>
            </w:r>
            <w:r>
              <w:rPr>
                <w:sz w:val="20"/>
              </w:rPr>
              <w:t>во</w:t>
            </w:r>
            <w:r>
              <w:rPr>
                <w:spacing w:val="-13"/>
                <w:sz w:val="20"/>
              </w:rPr>
              <w:t xml:space="preserve"> </w:t>
            </w:r>
            <w:r>
              <w:rPr>
                <w:sz w:val="20"/>
              </w:rPr>
              <w:t xml:space="preserve">Франции. Реформы. Законодательство. Наполеоновские войны. </w:t>
            </w:r>
            <w:proofErr w:type="spellStart"/>
            <w:r>
              <w:rPr>
                <w:sz w:val="20"/>
              </w:rPr>
              <w:t>Антинаполеоновские</w:t>
            </w:r>
            <w:proofErr w:type="spellEnd"/>
            <w:r>
              <w:rPr>
                <w:sz w:val="20"/>
              </w:rPr>
              <w:t xml:space="preserve"> коалиции. Политика Наполеона в завоёванных странах. Отношение населения к завоевателям: сопротивление, сотрудничество.</w:t>
            </w:r>
            <w:r>
              <w:rPr>
                <w:spacing w:val="-8"/>
                <w:sz w:val="20"/>
              </w:rPr>
              <w:t xml:space="preserve"> </w:t>
            </w:r>
            <w:r>
              <w:rPr>
                <w:sz w:val="20"/>
              </w:rPr>
              <w:t>Поход</w:t>
            </w:r>
            <w:r>
              <w:rPr>
                <w:spacing w:val="-9"/>
                <w:sz w:val="20"/>
              </w:rPr>
              <w:t xml:space="preserve"> </w:t>
            </w:r>
            <w:r>
              <w:rPr>
                <w:sz w:val="20"/>
              </w:rPr>
              <w:t>армии</w:t>
            </w:r>
            <w:r>
              <w:rPr>
                <w:spacing w:val="-7"/>
                <w:sz w:val="20"/>
              </w:rPr>
              <w:t xml:space="preserve"> </w:t>
            </w:r>
            <w:r>
              <w:rPr>
                <w:sz w:val="20"/>
              </w:rPr>
              <w:t>Наполеона</w:t>
            </w:r>
            <w:r>
              <w:rPr>
                <w:spacing w:val="-7"/>
                <w:sz w:val="20"/>
              </w:rPr>
              <w:t xml:space="preserve"> </w:t>
            </w:r>
            <w:r>
              <w:rPr>
                <w:sz w:val="20"/>
              </w:rPr>
              <w:t>в</w:t>
            </w:r>
            <w:r>
              <w:rPr>
                <w:spacing w:val="-7"/>
                <w:sz w:val="20"/>
              </w:rPr>
              <w:t xml:space="preserve"> </w:t>
            </w:r>
            <w:r>
              <w:rPr>
                <w:sz w:val="20"/>
              </w:rPr>
              <w:t>Россию и крушение Французской империи. Венский конгресс: цели, главные участники, решения. Создание Священного союза.</w:t>
            </w:r>
          </w:p>
          <w:p w14:paraId="6DCADA2A" w14:textId="77777777" w:rsidR="00106E16" w:rsidRDefault="008E12A7">
            <w:pPr>
              <w:pStyle w:val="TableParagraph"/>
              <w:numPr>
                <w:ilvl w:val="3"/>
                <w:numId w:val="225"/>
              </w:numPr>
              <w:tabs>
                <w:tab w:val="left" w:pos="912"/>
                <w:tab w:val="left" w:pos="1435"/>
                <w:tab w:val="left" w:pos="1589"/>
                <w:tab w:val="left" w:pos="1776"/>
                <w:tab w:val="left" w:pos="2447"/>
                <w:tab w:val="left" w:pos="2495"/>
                <w:tab w:val="left" w:pos="2778"/>
                <w:tab w:val="left" w:pos="2927"/>
                <w:tab w:val="left" w:pos="3217"/>
                <w:tab w:val="left" w:pos="3679"/>
                <w:tab w:val="left" w:pos="4277"/>
              </w:tabs>
              <w:spacing w:before="7" w:line="249" w:lineRule="auto"/>
              <w:ind w:left="4" w:right="-15" w:firstLine="0"/>
              <w:rPr>
                <w:sz w:val="20"/>
              </w:rPr>
            </w:pPr>
            <w:r>
              <w:rPr>
                <w:sz w:val="20"/>
              </w:rPr>
              <w:t>Развитие</w:t>
            </w:r>
            <w:r>
              <w:rPr>
                <w:spacing w:val="40"/>
                <w:sz w:val="20"/>
              </w:rPr>
              <w:t xml:space="preserve"> </w:t>
            </w:r>
            <w:r>
              <w:rPr>
                <w:sz w:val="20"/>
              </w:rPr>
              <w:t>индустриального</w:t>
            </w:r>
            <w:r>
              <w:rPr>
                <w:spacing w:val="40"/>
                <w:sz w:val="20"/>
              </w:rPr>
              <w:t xml:space="preserve"> </w:t>
            </w:r>
            <w:r>
              <w:rPr>
                <w:sz w:val="20"/>
              </w:rPr>
              <w:t>общества</w:t>
            </w:r>
            <w:r>
              <w:rPr>
                <w:spacing w:val="40"/>
                <w:sz w:val="20"/>
              </w:rPr>
              <w:t xml:space="preserve"> </w:t>
            </w:r>
            <w:r>
              <w:rPr>
                <w:sz w:val="20"/>
              </w:rPr>
              <w:t>в первой</w:t>
            </w:r>
            <w:r>
              <w:rPr>
                <w:spacing w:val="34"/>
                <w:sz w:val="20"/>
              </w:rPr>
              <w:t xml:space="preserve"> </w:t>
            </w:r>
            <w:r>
              <w:rPr>
                <w:sz w:val="20"/>
              </w:rPr>
              <w:t>половине</w:t>
            </w:r>
            <w:r>
              <w:rPr>
                <w:spacing w:val="37"/>
                <w:sz w:val="20"/>
              </w:rPr>
              <w:t xml:space="preserve"> </w:t>
            </w:r>
            <w:r>
              <w:rPr>
                <w:sz w:val="20"/>
              </w:rPr>
              <w:t>XIX</w:t>
            </w:r>
            <w:r>
              <w:rPr>
                <w:spacing w:val="35"/>
                <w:sz w:val="20"/>
              </w:rPr>
              <w:t xml:space="preserve"> </w:t>
            </w:r>
            <w:r>
              <w:rPr>
                <w:sz w:val="20"/>
              </w:rPr>
              <w:t>в.:</w:t>
            </w:r>
            <w:r>
              <w:rPr>
                <w:spacing w:val="35"/>
                <w:sz w:val="20"/>
              </w:rPr>
              <w:t xml:space="preserve"> </w:t>
            </w:r>
            <w:r>
              <w:rPr>
                <w:sz w:val="20"/>
              </w:rPr>
              <w:t>экономика,</w:t>
            </w:r>
            <w:r>
              <w:rPr>
                <w:spacing w:val="35"/>
                <w:sz w:val="20"/>
              </w:rPr>
              <w:t xml:space="preserve"> </w:t>
            </w:r>
            <w:r>
              <w:rPr>
                <w:sz w:val="20"/>
              </w:rPr>
              <w:t>социальные отношения, политические процессы. Промышленный</w:t>
            </w:r>
            <w:r>
              <w:rPr>
                <w:spacing w:val="80"/>
                <w:sz w:val="20"/>
              </w:rPr>
              <w:t xml:space="preserve"> </w:t>
            </w:r>
            <w:r>
              <w:rPr>
                <w:sz w:val="20"/>
              </w:rPr>
              <w:t>переворот,</w:t>
            </w:r>
            <w:r>
              <w:rPr>
                <w:spacing w:val="80"/>
                <w:sz w:val="20"/>
              </w:rPr>
              <w:t xml:space="preserve"> </w:t>
            </w:r>
            <w:r>
              <w:rPr>
                <w:sz w:val="20"/>
              </w:rPr>
              <w:t>его</w:t>
            </w:r>
            <w:r>
              <w:rPr>
                <w:spacing w:val="80"/>
                <w:sz w:val="20"/>
              </w:rPr>
              <w:t xml:space="preserve"> </w:t>
            </w:r>
            <w:r>
              <w:rPr>
                <w:sz w:val="20"/>
              </w:rPr>
              <w:t>особенности</w:t>
            </w:r>
            <w:r>
              <w:rPr>
                <w:spacing w:val="80"/>
                <w:sz w:val="20"/>
              </w:rPr>
              <w:t xml:space="preserve"> </w:t>
            </w:r>
            <w:r>
              <w:rPr>
                <w:sz w:val="20"/>
              </w:rPr>
              <w:t xml:space="preserve">в странах Европы и США. Изменения в социальной </w:t>
            </w:r>
            <w:r>
              <w:rPr>
                <w:spacing w:val="-2"/>
                <w:sz w:val="20"/>
              </w:rPr>
              <w:t>структуре</w:t>
            </w:r>
            <w:r>
              <w:rPr>
                <w:sz w:val="20"/>
              </w:rPr>
              <w:tab/>
            </w:r>
            <w:r>
              <w:rPr>
                <w:sz w:val="20"/>
              </w:rPr>
              <w:tab/>
            </w:r>
            <w:r>
              <w:rPr>
                <w:spacing w:val="-22"/>
                <w:sz w:val="20"/>
              </w:rPr>
              <w:t xml:space="preserve"> </w:t>
            </w:r>
            <w:r>
              <w:rPr>
                <w:sz w:val="20"/>
              </w:rPr>
              <w:t>общества.</w:t>
            </w:r>
            <w:r>
              <w:rPr>
                <w:sz w:val="20"/>
              </w:rPr>
              <w:tab/>
            </w:r>
            <w:r>
              <w:rPr>
                <w:sz w:val="20"/>
              </w:rPr>
              <w:tab/>
            </w:r>
            <w:r>
              <w:rPr>
                <w:sz w:val="20"/>
              </w:rPr>
              <w:tab/>
            </w:r>
            <w:r>
              <w:rPr>
                <w:sz w:val="20"/>
              </w:rPr>
              <w:tab/>
            </w:r>
            <w:r>
              <w:rPr>
                <w:spacing w:val="-2"/>
                <w:sz w:val="20"/>
              </w:rPr>
              <w:t>Распространение социалистических</w:t>
            </w:r>
            <w:r>
              <w:rPr>
                <w:sz w:val="20"/>
              </w:rPr>
              <w:tab/>
            </w:r>
            <w:r>
              <w:rPr>
                <w:sz w:val="20"/>
              </w:rPr>
              <w:tab/>
            </w:r>
            <w:r>
              <w:rPr>
                <w:spacing w:val="-4"/>
                <w:sz w:val="20"/>
              </w:rPr>
              <w:t>идей;</w:t>
            </w:r>
            <w:r>
              <w:rPr>
                <w:sz w:val="20"/>
              </w:rPr>
              <w:tab/>
            </w:r>
            <w:r>
              <w:rPr>
                <w:spacing w:val="-2"/>
                <w:sz w:val="20"/>
              </w:rPr>
              <w:t>социалисты-утописты. Выступления</w:t>
            </w:r>
            <w:r>
              <w:rPr>
                <w:sz w:val="20"/>
              </w:rPr>
              <w:tab/>
            </w:r>
            <w:r>
              <w:rPr>
                <w:sz w:val="20"/>
              </w:rPr>
              <w:tab/>
            </w:r>
            <w:r>
              <w:rPr>
                <w:spacing w:val="-2"/>
                <w:sz w:val="20"/>
              </w:rPr>
              <w:t>рабочих.</w:t>
            </w:r>
            <w:r>
              <w:rPr>
                <w:sz w:val="20"/>
              </w:rPr>
              <w:tab/>
            </w:r>
            <w:r>
              <w:rPr>
                <w:sz w:val="20"/>
              </w:rPr>
              <w:tab/>
            </w:r>
            <w:r>
              <w:rPr>
                <w:sz w:val="20"/>
              </w:rPr>
              <w:tab/>
            </w:r>
            <w:r>
              <w:rPr>
                <w:spacing w:val="-2"/>
                <w:sz w:val="20"/>
              </w:rPr>
              <w:t>Социальные</w:t>
            </w:r>
            <w:r>
              <w:rPr>
                <w:sz w:val="20"/>
              </w:rPr>
              <w:tab/>
            </w:r>
            <w:r>
              <w:rPr>
                <w:spacing w:val="-10"/>
                <w:sz w:val="20"/>
              </w:rPr>
              <w:t>и</w:t>
            </w:r>
            <w:r>
              <w:rPr>
                <w:spacing w:val="-2"/>
                <w:sz w:val="20"/>
              </w:rPr>
              <w:t xml:space="preserve"> национальные</w:t>
            </w:r>
            <w:r>
              <w:rPr>
                <w:sz w:val="20"/>
              </w:rPr>
              <w:tab/>
            </w:r>
            <w:r>
              <w:rPr>
                <w:spacing w:val="-43"/>
                <w:sz w:val="20"/>
              </w:rPr>
              <w:t xml:space="preserve"> </w:t>
            </w:r>
            <w:r>
              <w:rPr>
                <w:spacing w:val="-2"/>
                <w:sz w:val="20"/>
              </w:rPr>
              <w:t>движения</w:t>
            </w:r>
            <w:r>
              <w:rPr>
                <w:sz w:val="20"/>
              </w:rPr>
              <w:tab/>
            </w:r>
            <w:r>
              <w:rPr>
                <w:sz w:val="20"/>
              </w:rPr>
              <w:tab/>
            </w:r>
            <w:r>
              <w:rPr>
                <w:spacing w:val="-10"/>
                <w:sz w:val="20"/>
              </w:rPr>
              <w:t>в</w:t>
            </w:r>
            <w:r>
              <w:rPr>
                <w:sz w:val="20"/>
              </w:rPr>
              <w:tab/>
            </w:r>
            <w:r>
              <w:rPr>
                <w:spacing w:val="-24"/>
                <w:sz w:val="20"/>
              </w:rPr>
              <w:t xml:space="preserve"> </w:t>
            </w:r>
            <w:r>
              <w:rPr>
                <w:sz w:val="20"/>
              </w:rPr>
              <w:t>странах</w:t>
            </w:r>
            <w:r>
              <w:rPr>
                <w:sz w:val="20"/>
              </w:rPr>
              <w:tab/>
            </w:r>
            <w:r>
              <w:rPr>
                <w:spacing w:val="-2"/>
                <w:sz w:val="20"/>
              </w:rPr>
              <w:t>Европы. Оформление</w:t>
            </w:r>
            <w:r>
              <w:rPr>
                <w:sz w:val="20"/>
              </w:rPr>
              <w:tab/>
            </w:r>
            <w:r>
              <w:rPr>
                <w:spacing w:val="-2"/>
                <w:sz w:val="20"/>
              </w:rPr>
              <w:t>консервативных,</w:t>
            </w:r>
            <w:r>
              <w:rPr>
                <w:sz w:val="20"/>
              </w:rPr>
              <w:tab/>
            </w:r>
            <w:r>
              <w:rPr>
                <w:sz w:val="20"/>
              </w:rPr>
              <w:tab/>
            </w:r>
            <w:r>
              <w:rPr>
                <w:spacing w:val="-2"/>
                <w:sz w:val="20"/>
              </w:rPr>
              <w:t xml:space="preserve">либеральных, </w:t>
            </w:r>
            <w:r>
              <w:rPr>
                <w:sz w:val="20"/>
              </w:rPr>
              <w:t>радикальных политических течений и партий.</w:t>
            </w:r>
          </w:p>
          <w:p w14:paraId="1A206C01" w14:textId="77777777" w:rsidR="00106E16" w:rsidRDefault="008E12A7">
            <w:pPr>
              <w:pStyle w:val="TableParagraph"/>
              <w:numPr>
                <w:ilvl w:val="3"/>
                <w:numId w:val="225"/>
              </w:numPr>
              <w:tabs>
                <w:tab w:val="left" w:pos="982"/>
              </w:tabs>
              <w:spacing w:before="10" w:line="249" w:lineRule="auto"/>
              <w:ind w:left="4" w:right="2" w:firstLine="0"/>
              <w:rPr>
                <w:sz w:val="20"/>
              </w:rPr>
            </w:pPr>
            <w:r>
              <w:rPr>
                <w:sz w:val="20"/>
              </w:rPr>
              <w:t>Политическое</w:t>
            </w:r>
            <w:r>
              <w:rPr>
                <w:spacing w:val="80"/>
                <w:sz w:val="20"/>
              </w:rPr>
              <w:t xml:space="preserve"> </w:t>
            </w:r>
            <w:r>
              <w:rPr>
                <w:sz w:val="20"/>
              </w:rPr>
              <w:t>развитие</w:t>
            </w:r>
            <w:r>
              <w:rPr>
                <w:spacing w:val="80"/>
                <w:sz w:val="20"/>
              </w:rPr>
              <w:t xml:space="preserve"> </w:t>
            </w:r>
            <w:r>
              <w:rPr>
                <w:sz w:val="20"/>
              </w:rPr>
              <w:t>европейских стран в 1815-1840-е гг.</w:t>
            </w:r>
          </w:p>
          <w:p w14:paraId="68DC27D2" w14:textId="77777777" w:rsidR="00106E16" w:rsidRDefault="008E12A7">
            <w:pPr>
              <w:pStyle w:val="TableParagraph"/>
              <w:tabs>
                <w:tab w:val="left" w:pos="1063"/>
                <w:tab w:val="left" w:pos="2416"/>
                <w:tab w:val="left" w:pos="3513"/>
              </w:tabs>
              <w:spacing w:before="1" w:line="215" w:lineRule="exact"/>
              <w:ind w:left="4"/>
              <w:rPr>
                <w:sz w:val="20"/>
              </w:rPr>
            </w:pPr>
            <w:r>
              <w:rPr>
                <w:spacing w:val="-2"/>
                <w:sz w:val="20"/>
              </w:rPr>
              <w:t>Франция:</w:t>
            </w:r>
            <w:r>
              <w:rPr>
                <w:sz w:val="20"/>
              </w:rPr>
              <w:tab/>
            </w:r>
            <w:r>
              <w:rPr>
                <w:spacing w:val="-2"/>
                <w:sz w:val="20"/>
              </w:rPr>
              <w:t>Реставрация,</w:t>
            </w:r>
            <w:r>
              <w:rPr>
                <w:sz w:val="20"/>
              </w:rPr>
              <w:tab/>
            </w:r>
            <w:r>
              <w:rPr>
                <w:spacing w:val="-2"/>
                <w:sz w:val="20"/>
              </w:rPr>
              <w:t>Июльская</w:t>
            </w:r>
            <w:r>
              <w:rPr>
                <w:sz w:val="20"/>
              </w:rPr>
              <w:tab/>
            </w:r>
            <w:r>
              <w:rPr>
                <w:spacing w:val="-2"/>
                <w:sz w:val="20"/>
              </w:rPr>
              <w:t>монархия,</w:t>
            </w:r>
          </w:p>
        </w:tc>
        <w:tc>
          <w:tcPr>
            <w:tcW w:w="2125" w:type="dxa"/>
          </w:tcPr>
          <w:p w14:paraId="60F08BBD" w14:textId="77777777" w:rsidR="00106E16" w:rsidRDefault="00106E16">
            <w:pPr>
              <w:pStyle w:val="TableParagraph"/>
              <w:rPr>
                <w:sz w:val="18"/>
              </w:rPr>
            </w:pPr>
          </w:p>
        </w:tc>
        <w:tc>
          <w:tcPr>
            <w:tcW w:w="2127" w:type="dxa"/>
          </w:tcPr>
          <w:p w14:paraId="072DB372" w14:textId="77777777" w:rsidR="00106E16" w:rsidRDefault="00106E16">
            <w:pPr>
              <w:pStyle w:val="TableParagraph"/>
              <w:rPr>
                <w:sz w:val="18"/>
              </w:rPr>
            </w:pPr>
          </w:p>
        </w:tc>
      </w:tr>
    </w:tbl>
    <w:p w14:paraId="4DF58CC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2C535BB" w14:textId="77777777">
        <w:trPr>
          <w:trHeight w:val="13923"/>
        </w:trPr>
        <w:tc>
          <w:tcPr>
            <w:tcW w:w="994" w:type="dxa"/>
          </w:tcPr>
          <w:p w14:paraId="6026CAAB" w14:textId="77777777" w:rsidR="00106E16" w:rsidRDefault="00106E16">
            <w:pPr>
              <w:pStyle w:val="TableParagraph"/>
              <w:rPr>
                <w:sz w:val="18"/>
              </w:rPr>
            </w:pPr>
          </w:p>
        </w:tc>
        <w:tc>
          <w:tcPr>
            <w:tcW w:w="4396" w:type="dxa"/>
          </w:tcPr>
          <w:p w14:paraId="4B39DF2F" w14:textId="77777777" w:rsidR="00106E16" w:rsidRDefault="008E12A7">
            <w:pPr>
              <w:pStyle w:val="TableParagraph"/>
              <w:spacing w:before="7" w:line="249" w:lineRule="auto"/>
              <w:ind w:left="4" w:right="-15"/>
              <w:jc w:val="both"/>
              <w:rPr>
                <w:sz w:val="20"/>
              </w:rPr>
            </w:pPr>
            <w:r>
              <w:rPr>
                <w:sz w:val="20"/>
              </w:rPr>
              <w:t xml:space="preserve">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w:t>
            </w:r>
            <w:r>
              <w:rPr>
                <w:spacing w:val="-2"/>
                <w:sz w:val="20"/>
              </w:rPr>
              <w:t>марксизма.</w:t>
            </w:r>
          </w:p>
          <w:p w14:paraId="0633D87B" w14:textId="77777777" w:rsidR="00106E16" w:rsidRDefault="008E12A7">
            <w:pPr>
              <w:pStyle w:val="TableParagraph"/>
              <w:numPr>
                <w:ilvl w:val="3"/>
                <w:numId w:val="224"/>
              </w:numPr>
              <w:tabs>
                <w:tab w:val="left" w:pos="881"/>
              </w:tabs>
              <w:spacing w:before="6" w:line="249" w:lineRule="auto"/>
              <w:ind w:right="1" w:firstLine="0"/>
              <w:jc w:val="both"/>
              <w:rPr>
                <w:sz w:val="20"/>
              </w:rPr>
            </w:pPr>
            <w:r>
              <w:rPr>
                <w:sz w:val="20"/>
              </w:rPr>
              <w:t>Страны Европы и Северной Америки в середине ХIХ ‒ начале ХХ в.</w:t>
            </w:r>
          </w:p>
          <w:p w14:paraId="0E04A853" w14:textId="77777777" w:rsidR="00106E16" w:rsidRDefault="008E12A7">
            <w:pPr>
              <w:pStyle w:val="TableParagraph"/>
              <w:numPr>
                <w:ilvl w:val="4"/>
                <w:numId w:val="224"/>
              </w:numPr>
              <w:tabs>
                <w:tab w:val="left" w:pos="1141"/>
              </w:tabs>
              <w:spacing w:before="1" w:line="249" w:lineRule="auto"/>
              <w:ind w:right="-15" w:firstLine="0"/>
              <w:jc w:val="both"/>
              <w:rPr>
                <w:sz w:val="20"/>
              </w:rPr>
            </w:pPr>
            <w:r>
              <w:rPr>
                <w:sz w:val="2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3BA301F" w14:textId="77777777" w:rsidR="00106E16" w:rsidRDefault="008E12A7">
            <w:pPr>
              <w:pStyle w:val="TableParagraph"/>
              <w:numPr>
                <w:ilvl w:val="4"/>
                <w:numId w:val="224"/>
              </w:numPr>
              <w:tabs>
                <w:tab w:val="left" w:pos="1119"/>
              </w:tabs>
              <w:spacing w:before="3" w:line="249" w:lineRule="auto"/>
              <w:ind w:right="-15" w:firstLine="0"/>
              <w:jc w:val="both"/>
              <w:rPr>
                <w:sz w:val="20"/>
              </w:rPr>
            </w:pPr>
            <w:r>
              <w:rPr>
                <w:sz w:val="20"/>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78D50966" w14:textId="77777777" w:rsidR="00106E16" w:rsidRDefault="008E12A7">
            <w:pPr>
              <w:pStyle w:val="TableParagraph"/>
              <w:numPr>
                <w:ilvl w:val="4"/>
                <w:numId w:val="224"/>
              </w:numPr>
              <w:tabs>
                <w:tab w:val="left" w:pos="1277"/>
              </w:tabs>
              <w:spacing w:before="4" w:line="249" w:lineRule="auto"/>
              <w:ind w:right="1" w:firstLine="0"/>
              <w:jc w:val="both"/>
              <w:rPr>
                <w:sz w:val="20"/>
              </w:rPr>
            </w:pPr>
            <w:r>
              <w:rPr>
                <w:sz w:val="20"/>
              </w:rPr>
              <w:t xml:space="preserve">Италия. Подъём борьбы за независимость итальянских земель. К. </w:t>
            </w:r>
            <w:proofErr w:type="spellStart"/>
            <w:r>
              <w:rPr>
                <w:sz w:val="20"/>
              </w:rPr>
              <w:t>Кавур</w:t>
            </w:r>
            <w:proofErr w:type="spellEnd"/>
            <w:r>
              <w:rPr>
                <w:sz w:val="20"/>
              </w:rPr>
              <w:t>, Д. Гарибальди. Образование единого государства. Король Виктор Эммануил II.</w:t>
            </w:r>
          </w:p>
          <w:p w14:paraId="1FD67CBA" w14:textId="77777777" w:rsidR="00106E16" w:rsidRDefault="008E12A7">
            <w:pPr>
              <w:pStyle w:val="TableParagraph"/>
              <w:numPr>
                <w:ilvl w:val="4"/>
                <w:numId w:val="224"/>
              </w:numPr>
              <w:tabs>
                <w:tab w:val="left" w:pos="1056"/>
                <w:tab w:val="left" w:pos="1603"/>
                <w:tab w:val="left" w:pos="2975"/>
                <w:tab w:val="left" w:pos="3698"/>
              </w:tabs>
              <w:spacing w:before="4" w:line="249" w:lineRule="auto"/>
              <w:ind w:right="-15" w:firstLine="0"/>
              <w:jc w:val="both"/>
              <w:rPr>
                <w:sz w:val="20"/>
              </w:rPr>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w:t>
            </w:r>
            <w:r>
              <w:rPr>
                <w:spacing w:val="-2"/>
                <w:sz w:val="20"/>
              </w:rPr>
              <w:t>Включение</w:t>
            </w:r>
            <w:r>
              <w:rPr>
                <w:sz w:val="20"/>
              </w:rPr>
              <w:tab/>
            </w:r>
            <w:r>
              <w:rPr>
                <w:sz w:val="20"/>
              </w:rPr>
              <w:tab/>
            </w:r>
            <w:r>
              <w:rPr>
                <w:spacing w:val="-2"/>
                <w:sz w:val="20"/>
              </w:rPr>
              <w:t>империи</w:t>
            </w:r>
            <w:r>
              <w:rPr>
                <w:sz w:val="20"/>
              </w:rPr>
              <w:tab/>
            </w:r>
            <w:r>
              <w:rPr>
                <w:spacing w:val="-10"/>
                <w:sz w:val="20"/>
              </w:rPr>
              <w:t>в</w:t>
            </w:r>
            <w:r>
              <w:rPr>
                <w:sz w:val="20"/>
              </w:rPr>
              <w:tab/>
            </w:r>
            <w:r>
              <w:rPr>
                <w:spacing w:val="-2"/>
                <w:sz w:val="20"/>
              </w:rPr>
              <w:t xml:space="preserve">систему </w:t>
            </w:r>
            <w:r>
              <w:rPr>
                <w:sz w:val="20"/>
              </w:rPr>
              <w:t xml:space="preserve">внешнеполитических союзов и колониальные </w:t>
            </w:r>
            <w:r>
              <w:rPr>
                <w:spacing w:val="-2"/>
                <w:sz w:val="20"/>
              </w:rPr>
              <w:t>захваты.</w:t>
            </w:r>
          </w:p>
          <w:p w14:paraId="027BA9FD" w14:textId="77777777" w:rsidR="00106E16" w:rsidRDefault="008E12A7">
            <w:pPr>
              <w:pStyle w:val="TableParagraph"/>
              <w:numPr>
                <w:ilvl w:val="4"/>
                <w:numId w:val="224"/>
              </w:numPr>
              <w:tabs>
                <w:tab w:val="left" w:pos="994"/>
              </w:tabs>
              <w:spacing w:before="5" w:line="249" w:lineRule="auto"/>
              <w:ind w:right="-15" w:firstLine="0"/>
              <w:jc w:val="both"/>
              <w:rPr>
                <w:sz w:val="20"/>
              </w:rPr>
            </w:pPr>
            <w:r>
              <w:rPr>
                <w:sz w:val="20"/>
              </w:rPr>
              <w:t>Страны</w:t>
            </w:r>
            <w:r>
              <w:rPr>
                <w:spacing w:val="-13"/>
                <w:sz w:val="20"/>
              </w:rPr>
              <w:t xml:space="preserve"> </w:t>
            </w:r>
            <w:r>
              <w:rPr>
                <w:sz w:val="20"/>
              </w:rPr>
              <w:t>Центральной</w:t>
            </w:r>
            <w:r>
              <w:rPr>
                <w:spacing w:val="-12"/>
                <w:sz w:val="20"/>
              </w:rPr>
              <w:t xml:space="preserve"> </w:t>
            </w:r>
            <w:r>
              <w:rPr>
                <w:sz w:val="20"/>
              </w:rPr>
              <w:t>и</w:t>
            </w:r>
            <w:r>
              <w:rPr>
                <w:spacing w:val="-13"/>
                <w:sz w:val="20"/>
              </w:rPr>
              <w:t xml:space="preserve"> </w:t>
            </w:r>
            <w:r>
              <w:rPr>
                <w:sz w:val="20"/>
              </w:rPr>
              <w:t>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14:paraId="5D350E26" w14:textId="77777777" w:rsidR="00106E16" w:rsidRDefault="008E12A7">
            <w:pPr>
              <w:pStyle w:val="TableParagraph"/>
              <w:numPr>
                <w:ilvl w:val="4"/>
                <w:numId w:val="224"/>
              </w:numPr>
              <w:tabs>
                <w:tab w:val="left" w:pos="999"/>
              </w:tabs>
              <w:spacing w:before="8" w:line="249" w:lineRule="auto"/>
              <w:ind w:right="-15" w:firstLine="0"/>
              <w:jc w:val="both"/>
              <w:rPr>
                <w:sz w:val="20"/>
              </w:rPr>
            </w:pPr>
            <w:r>
              <w:rPr>
                <w:sz w:val="20"/>
              </w:rPr>
              <w:t>Соединённые</w:t>
            </w:r>
            <w:r>
              <w:rPr>
                <w:spacing w:val="-10"/>
                <w:sz w:val="20"/>
              </w:rPr>
              <w:t xml:space="preserve"> </w:t>
            </w:r>
            <w:r>
              <w:rPr>
                <w:sz w:val="20"/>
              </w:rPr>
              <w:t>Штаты</w:t>
            </w:r>
            <w:r>
              <w:rPr>
                <w:spacing w:val="-10"/>
                <w:sz w:val="20"/>
              </w:rPr>
              <w:t xml:space="preserve"> </w:t>
            </w:r>
            <w:r>
              <w:rPr>
                <w:sz w:val="20"/>
              </w:rPr>
              <w:t>Америки.</w:t>
            </w:r>
            <w:r>
              <w:rPr>
                <w:spacing w:val="-10"/>
                <w:sz w:val="20"/>
              </w:rPr>
              <w:t xml:space="preserve"> </w:t>
            </w:r>
            <w:r>
              <w:rPr>
                <w:sz w:val="20"/>
              </w:rPr>
              <w:t>Север</w:t>
            </w:r>
            <w:r>
              <w:rPr>
                <w:spacing w:val="-7"/>
                <w:sz w:val="20"/>
              </w:rPr>
              <w:t xml:space="preserve"> </w:t>
            </w:r>
            <w:r>
              <w:rPr>
                <w:sz w:val="20"/>
              </w:rPr>
              <w:t>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w:t>
            </w:r>
            <w:r>
              <w:rPr>
                <w:spacing w:val="-13"/>
                <w:sz w:val="20"/>
              </w:rPr>
              <w:t xml:space="preserve"> </w:t>
            </w:r>
            <w:r>
              <w:rPr>
                <w:sz w:val="20"/>
              </w:rPr>
              <w:t>Юга.</w:t>
            </w:r>
            <w:r>
              <w:rPr>
                <w:spacing w:val="-12"/>
                <w:sz w:val="20"/>
              </w:rPr>
              <w:t xml:space="preserve"> </w:t>
            </w:r>
            <w:r>
              <w:rPr>
                <w:sz w:val="20"/>
              </w:rPr>
              <w:t>Промышленный</w:t>
            </w:r>
            <w:r>
              <w:rPr>
                <w:spacing w:val="-13"/>
                <w:sz w:val="20"/>
              </w:rPr>
              <w:t xml:space="preserve"> </w:t>
            </w:r>
            <w:r>
              <w:rPr>
                <w:sz w:val="20"/>
              </w:rPr>
              <w:t>рост</w:t>
            </w:r>
            <w:r>
              <w:rPr>
                <w:spacing w:val="-12"/>
                <w:sz w:val="20"/>
              </w:rPr>
              <w:t xml:space="preserve"> </w:t>
            </w:r>
            <w:r>
              <w:rPr>
                <w:sz w:val="20"/>
              </w:rPr>
              <w:t>в</w:t>
            </w:r>
            <w:r>
              <w:rPr>
                <w:spacing w:val="-13"/>
                <w:sz w:val="20"/>
              </w:rPr>
              <w:t xml:space="preserve"> </w:t>
            </w:r>
            <w:r>
              <w:rPr>
                <w:sz w:val="20"/>
              </w:rPr>
              <w:t>конце XIX в.</w:t>
            </w:r>
          </w:p>
          <w:p w14:paraId="576CAD55" w14:textId="77777777" w:rsidR="00106E16" w:rsidRDefault="008E12A7">
            <w:pPr>
              <w:pStyle w:val="TableParagraph"/>
              <w:numPr>
                <w:ilvl w:val="4"/>
                <w:numId w:val="224"/>
              </w:numPr>
              <w:tabs>
                <w:tab w:val="left" w:pos="1296"/>
              </w:tabs>
              <w:spacing w:before="6" w:line="249" w:lineRule="auto"/>
              <w:ind w:right="-15" w:firstLine="0"/>
              <w:jc w:val="both"/>
              <w:rPr>
                <w:sz w:val="20"/>
              </w:rPr>
            </w:pPr>
            <w:r>
              <w:rPr>
                <w:sz w:val="20"/>
              </w:rPr>
              <w:t>Экономическое и социально- политическое развитие стран Европы и США в конце XIX ‒ начале ХХ в.</w:t>
            </w:r>
          </w:p>
          <w:p w14:paraId="7F428B70" w14:textId="77777777" w:rsidR="00106E16" w:rsidRDefault="008E12A7">
            <w:pPr>
              <w:pStyle w:val="TableParagraph"/>
              <w:spacing w:before="2" w:line="249" w:lineRule="auto"/>
              <w:ind w:left="4" w:right="-15"/>
              <w:jc w:val="both"/>
              <w:rPr>
                <w:sz w:val="20"/>
              </w:rPr>
            </w:pPr>
            <w:r>
              <w:rPr>
                <w:sz w:val="20"/>
              </w:rPr>
              <w:t>Завершение промышленного переворота. Вторая промышленная революция. Индустриализация. Монополистический капитализм. Технический прогресс</w:t>
            </w:r>
            <w:r>
              <w:rPr>
                <w:spacing w:val="-5"/>
                <w:sz w:val="20"/>
              </w:rPr>
              <w:t xml:space="preserve"> </w:t>
            </w:r>
            <w:r>
              <w:rPr>
                <w:sz w:val="20"/>
              </w:rPr>
              <w:t>в</w:t>
            </w:r>
            <w:r>
              <w:rPr>
                <w:spacing w:val="-6"/>
                <w:sz w:val="20"/>
              </w:rPr>
              <w:t xml:space="preserve"> </w:t>
            </w:r>
            <w:r>
              <w:rPr>
                <w:sz w:val="20"/>
              </w:rPr>
              <w:t>промышленности</w:t>
            </w:r>
            <w:r>
              <w:rPr>
                <w:spacing w:val="-6"/>
                <w:sz w:val="20"/>
              </w:rPr>
              <w:t xml:space="preserve"> </w:t>
            </w:r>
            <w:r>
              <w:rPr>
                <w:sz w:val="20"/>
              </w:rPr>
              <w:t>и</w:t>
            </w:r>
            <w:r>
              <w:rPr>
                <w:spacing w:val="-6"/>
                <w:sz w:val="20"/>
              </w:rPr>
              <w:t xml:space="preserve"> </w:t>
            </w:r>
            <w:r>
              <w:rPr>
                <w:sz w:val="20"/>
              </w:rPr>
              <w:t>сельском</w:t>
            </w:r>
            <w:r>
              <w:rPr>
                <w:spacing w:val="-4"/>
                <w:sz w:val="20"/>
              </w:rPr>
              <w:t xml:space="preserve"> </w:t>
            </w:r>
            <w:r>
              <w:rPr>
                <w:sz w:val="20"/>
              </w:rPr>
              <w:t xml:space="preserve">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Pr>
                <w:spacing w:val="-2"/>
                <w:sz w:val="20"/>
              </w:rPr>
              <w:t>партий.</w:t>
            </w:r>
          </w:p>
          <w:p w14:paraId="36EC47AA" w14:textId="77777777" w:rsidR="00106E16" w:rsidRDefault="008E12A7">
            <w:pPr>
              <w:pStyle w:val="TableParagraph"/>
              <w:spacing w:before="8" w:line="249" w:lineRule="auto"/>
              <w:ind w:left="4" w:right="-15"/>
              <w:jc w:val="both"/>
              <w:rPr>
                <w:sz w:val="20"/>
              </w:rPr>
            </w:pPr>
            <w:r>
              <w:rPr>
                <w:sz w:val="20"/>
              </w:rPr>
              <w:t>150.7.1.6. Страны Латинской Америки в XIX ‒ начале ХХ в.</w:t>
            </w:r>
          </w:p>
          <w:p w14:paraId="218627E4" w14:textId="77777777" w:rsidR="00106E16" w:rsidRDefault="008E12A7">
            <w:pPr>
              <w:pStyle w:val="TableParagraph"/>
              <w:spacing w:before="2" w:line="215" w:lineRule="exact"/>
              <w:ind w:left="4"/>
              <w:jc w:val="both"/>
              <w:rPr>
                <w:sz w:val="20"/>
              </w:rPr>
            </w:pPr>
            <w:proofErr w:type="gramStart"/>
            <w:r>
              <w:rPr>
                <w:sz w:val="20"/>
              </w:rPr>
              <w:t>Политика</w:t>
            </w:r>
            <w:r>
              <w:rPr>
                <w:spacing w:val="54"/>
                <w:sz w:val="20"/>
              </w:rPr>
              <w:t xml:space="preserve">  </w:t>
            </w:r>
            <w:r>
              <w:rPr>
                <w:sz w:val="20"/>
              </w:rPr>
              <w:t>метрополий</w:t>
            </w:r>
            <w:proofErr w:type="gramEnd"/>
            <w:r>
              <w:rPr>
                <w:spacing w:val="54"/>
                <w:sz w:val="20"/>
              </w:rPr>
              <w:t xml:space="preserve">  </w:t>
            </w:r>
            <w:r>
              <w:rPr>
                <w:sz w:val="20"/>
              </w:rPr>
              <w:t>в</w:t>
            </w:r>
            <w:r>
              <w:rPr>
                <w:spacing w:val="55"/>
                <w:sz w:val="20"/>
              </w:rPr>
              <w:t xml:space="preserve">  </w:t>
            </w:r>
            <w:r>
              <w:rPr>
                <w:spacing w:val="-2"/>
                <w:sz w:val="20"/>
              </w:rPr>
              <w:t>латиноамериканских</w:t>
            </w:r>
          </w:p>
        </w:tc>
        <w:tc>
          <w:tcPr>
            <w:tcW w:w="2125" w:type="dxa"/>
          </w:tcPr>
          <w:p w14:paraId="32B51538" w14:textId="77777777" w:rsidR="00106E16" w:rsidRDefault="00106E16">
            <w:pPr>
              <w:pStyle w:val="TableParagraph"/>
              <w:rPr>
                <w:sz w:val="18"/>
              </w:rPr>
            </w:pPr>
          </w:p>
        </w:tc>
        <w:tc>
          <w:tcPr>
            <w:tcW w:w="2127" w:type="dxa"/>
          </w:tcPr>
          <w:p w14:paraId="67FBD271" w14:textId="77777777" w:rsidR="00106E16" w:rsidRDefault="00106E16">
            <w:pPr>
              <w:pStyle w:val="TableParagraph"/>
              <w:rPr>
                <w:sz w:val="18"/>
              </w:rPr>
            </w:pPr>
          </w:p>
        </w:tc>
      </w:tr>
    </w:tbl>
    <w:p w14:paraId="22AB2A5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1F89D43" w14:textId="77777777">
        <w:trPr>
          <w:trHeight w:val="13923"/>
        </w:trPr>
        <w:tc>
          <w:tcPr>
            <w:tcW w:w="994" w:type="dxa"/>
          </w:tcPr>
          <w:p w14:paraId="1B850D0D" w14:textId="77777777" w:rsidR="00106E16" w:rsidRDefault="00106E16">
            <w:pPr>
              <w:pStyle w:val="TableParagraph"/>
              <w:rPr>
                <w:sz w:val="18"/>
              </w:rPr>
            </w:pPr>
          </w:p>
        </w:tc>
        <w:tc>
          <w:tcPr>
            <w:tcW w:w="4396" w:type="dxa"/>
          </w:tcPr>
          <w:p w14:paraId="5A526857" w14:textId="77777777" w:rsidR="00106E16" w:rsidRDefault="008E12A7">
            <w:pPr>
              <w:pStyle w:val="TableParagraph"/>
              <w:tabs>
                <w:tab w:val="left" w:pos="1294"/>
                <w:tab w:val="left" w:pos="1469"/>
                <w:tab w:val="left" w:pos="1615"/>
                <w:tab w:val="left" w:pos="3265"/>
                <w:tab w:val="left" w:pos="3387"/>
                <w:tab w:val="left" w:pos="3520"/>
              </w:tabs>
              <w:spacing w:before="7" w:line="249" w:lineRule="auto"/>
              <w:ind w:left="4" w:right="-15"/>
              <w:jc w:val="both"/>
              <w:rPr>
                <w:sz w:val="20"/>
              </w:rPr>
            </w:pPr>
            <w:r>
              <w:rPr>
                <w:spacing w:val="-2"/>
                <w:sz w:val="20"/>
              </w:rPr>
              <w:t>владениях.</w:t>
            </w:r>
            <w:r>
              <w:rPr>
                <w:sz w:val="20"/>
              </w:rPr>
              <w:tab/>
            </w:r>
            <w:r>
              <w:rPr>
                <w:sz w:val="20"/>
              </w:rPr>
              <w:tab/>
            </w:r>
            <w:r>
              <w:rPr>
                <w:sz w:val="20"/>
              </w:rPr>
              <w:tab/>
            </w:r>
            <w:r>
              <w:rPr>
                <w:spacing w:val="-2"/>
                <w:sz w:val="20"/>
              </w:rPr>
              <w:t>Колониальное</w:t>
            </w:r>
            <w:r>
              <w:rPr>
                <w:sz w:val="20"/>
              </w:rPr>
              <w:tab/>
            </w:r>
            <w:r>
              <w:rPr>
                <w:sz w:val="20"/>
              </w:rPr>
              <w:tab/>
            </w:r>
            <w:r>
              <w:rPr>
                <w:sz w:val="20"/>
              </w:rPr>
              <w:tab/>
            </w:r>
            <w:r>
              <w:rPr>
                <w:spacing w:val="-2"/>
                <w:sz w:val="20"/>
              </w:rPr>
              <w:t xml:space="preserve">общество. </w:t>
            </w:r>
            <w:r>
              <w:rPr>
                <w:sz w:val="20"/>
              </w:rPr>
              <w:t xml:space="preserve">Освободительная борьба: задачи, участники, формы выступлений. Ф.Д. </w:t>
            </w:r>
            <w:proofErr w:type="spellStart"/>
            <w:r>
              <w:rPr>
                <w:sz w:val="20"/>
              </w:rPr>
              <w:t>Туссен-Лувертюр</w:t>
            </w:r>
            <w:proofErr w:type="spellEnd"/>
            <w:r>
              <w:rPr>
                <w:sz w:val="20"/>
              </w:rPr>
              <w:t xml:space="preserve">, С. </w:t>
            </w:r>
            <w:r>
              <w:rPr>
                <w:spacing w:val="-2"/>
                <w:sz w:val="20"/>
              </w:rPr>
              <w:t>Боливар.</w:t>
            </w:r>
            <w:r>
              <w:rPr>
                <w:sz w:val="20"/>
              </w:rPr>
              <w:tab/>
            </w:r>
            <w:r>
              <w:rPr>
                <w:spacing w:val="-2"/>
                <w:sz w:val="20"/>
              </w:rPr>
              <w:t>Провозглашение</w:t>
            </w:r>
            <w:r>
              <w:rPr>
                <w:sz w:val="20"/>
              </w:rPr>
              <w:tab/>
            </w:r>
            <w:r>
              <w:rPr>
                <w:spacing w:val="-2"/>
                <w:sz w:val="20"/>
              </w:rPr>
              <w:t xml:space="preserve">независимых </w:t>
            </w:r>
            <w:r>
              <w:rPr>
                <w:sz w:val="20"/>
              </w:rPr>
              <w:t xml:space="preserve">государств. Влияние США на страны Латинской </w:t>
            </w:r>
            <w:r>
              <w:rPr>
                <w:spacing w:val="-2"/>
                <w:sz w:val="20"/>
              </w:rPr>
              <w:t>Америки.</w:t>
            </w:r>
            <w:r>
              <w:rPr>
                <w:sz w:val="20"/>
              </w:rPr>
              <w:tab/>
            </w:r>
            <w:r>
              <w:rPr>
                <w:sz w:val="20"/>
              </w:rPr>
              <w:tab/>
            </w:r>
            <w:r>
              <w:rPr>
                <w:spacing w:val="-2"/>
                <w:sz w:val="20"/>
              </w:rPr>
              <w:t>Традиционные</w:t>
            </w:r>
            <w:r>
              <w:rPr>
                <w:sz w:val="20"/>
              </w:rPr>
              <w:tab/>
            </w:r>
            <w:r>
              <w:rPr>
                <w:sz w:val="20"/>
              </w:rPr>
              <w:tab/>
            </w:r>
            <w:r>
              <w:rPr>
                <w:spacing w:val="-2"/>
                <w:sz w:val="20"/>
              </w:rPr>
              <w:t xml:space="preserve">отношения; </w:t>
            </w:r>
            <w:proofErr w:type="spellStart"/>
            <w:r>
              <w:rPr>
                <w:sz w:val="20"/>
              </w:rPr>
              <w:t>латифундизм</w:t>
            </w:r>
            <w:proofErr w:type="spellEnd"/>
            <w:r>
              <w:rPr>
                <w:sz w:val="20"/>
              </w:rPr>
              <w:t>. Проблемы модернизации. Мексиканская</w:t>
            </w:r>
            <w:r>
              <w:rPr>
                <w:spacing w:val="-13"/>
                <w:sz w:val="20"/>
              </w:rPr>
              <w:t xml:space="preserve"> </w:t>
            </w:r>
            <w:r>
              <w:rPr>
                <w:sz w:val="20"/>
              </w:rPr>
              <w:t>революция</w:t>
            </w:r>
            <w:r>
              <w:rPr>
                <w:spacing w:val="-12"/>
                <w:sz w:val="20"/>
              </w:rPr>
              <w:t xml:space="preserve"> </w:t>
            </w:r>
            <w:r>
              <w:rPr>
                <w:sz w:val="20"/>
              </w:rPr>
              <w:t>1910-1917</w:t>
            </w:r>
            <w:r>
              <w:rPr>
                <w:spacing w:val="-13"/>
                <w:sz w:val="20"/>
              </w:rPr>
              <w:t xml:space="preserve"> </w:t>
            </w:r>
            <w:r>
              <w:rPr>
                <w:sz w:val="20"/>
              </w:rPr>
              <w:t>гг.:</w:t>
            </w:r>
            <w:r>
              <w:rPr>
                <w:spacing w:val="-12"/>
                <w:sz w:val="20"/>
              </w:rPr>
              <w:t xml:space="preserve"> </w:t>
            </w:r>
            <w:r>
              <w:rPr>
                <w:sz w:val="20"/>
              </w:rPr>
              <w:t>участники, итоги, значение.</w:t>
            </w:r>
          </w:p>
          <w:p w14:paraId="2679A96C" w14:textId="77777777" w:rsidR="00106E16" w:rsidRDefault="008E12A7">
            <w:pPr>
              <w:pStyle w:val="TableParagraph"/>
              <w:tabs>
                <w:tab w:val="left" w:pos="1176"/>
                <w:tab w:val="left" w:pos="1277"/>
                <w:tab w:val="left" w:pos="1443"/>
                <w:tab w:val="left" w:pos="1505"/>
                <w:tab w:val="left" w:pos="1848"/>
                <w:tab w:val="left" w:pos="2089"/>
                <w:tab w:val="left" w:pos="2207"/>
                <w:tab w:val="left" w:pos="3006"/>
                <w:tab w:val="left" w:pos="3239"/>
                <w:tab w:val="left" w:pos="3323"/>
                <w:tab w:val="left" w:pos="3361"/>
                <w:tab w:val="left" w:pos="3495"/>
                <w:tab w:val="left" w:pos="3649"/>
              </w:tabs>
              <w:spacing w:before="8" w:line="249" w:lineRule="auto"/>
              <w:ind w:left="4"/>
              <w:rPr>
                <w:sz w:val="20"/>
              </w:rPr>
            </w:pPr>
            <w:r>
              <w:rPr>
                <w:sz w:val="20"/>
              </w:rPr>
              <w:t xml:space="preserve">150.7.1.7. Страны Азии в ХIХ ‒ начале ХХ в. </w:t>
            </w:r>
            <w:r>
              <w:rPr>
                <w:spacing w:val="-2"/>
                <w:sz w:val="20"/>
              </w:rPr>
              <w:t>150.7.1.7.1.</w:t>
            </w:r>
            <w:r>
              <w:rPr>
                <w:sz w:val="20"/>
              </w:rPr>
              <w:tab/>
            </w:r>
            <w:r>
              <w:rPr>
                <w:spacing w:val="-2"/>
                <w:sz w:val="20"/>
              </w:rPr>
              <w:t>Япония.</w:t>
            </w:r>
            <w:r>
              <w:rPr>
                <w:sz w:val="20"/>
              </w:rPr>
              <w:tab/>
            </w:r>
            <w:r>
              <w:rPr>
                <w:spacing w:val="-2"/>
                <w:sz w:val="20"/>
              </w:rPr>
              <w:t>Внутренняя</w:t>
            </w:r>
            <w:r>
              <w:rPr>
                <w:sz w:val="20"/>
              </w:rPr>
              <w:tab/>
            </w:r>
            <w:r>
              <w:rPr>
                <w:sz w:val="20"/>
              </w:rPr>
              <w:tab/>
            </w:r>
            <w:r>
              <w:rPr>
                <w:spacing w:val="-10"/>
                <w:sz w:val="20"/>
              </w:rPr>
              <w:t>и</w:t>
            </w:r>
            <w:r>
              <w:rPr>
                <w:sz w:val="20"/>
              </w:rPr>
              <w:tab/>
            </w:r>
            <w:r>
              <w:rPr>
                <w:sz w:val="20"/>
              </w:rPr>
              <w:tab/>
            </w:r>
            <w:r>
              <w:rPr>
                <w:spacing w:val="-2"/>
                <w:sz w:val="20"/>
              </w:rPr>
              <w:t xml:space="preserve">внешняя </w:t>
            </w:r>
            <w:r>
              <w:rPr>
                <w:sz w:val="20"/>
              </w:rPr>
              <w:t xml:space="preserve">политика </w:t>
            </w:r>
            <w:proofErr w:type="spellStart"/>
            <w:r>
              <w:rPr>
                <w:sz w:val="20"/>
              </w:rPr>
              <w:t>сегуната</w:t>
            </w:r>
            <w:proofErr w:type="spellEnd"/>
            <w:r>
              <w:rPr>
                <w:sz w:val="20"/>
              </w:rPr>
              <w:t xml:space="preserve"> Токугава. «Открытие Японии». </w:t>
            </w:r>
            <w:r>
              <w:rPr>
                <w:spacing w:val="-2"/>
                <w:sz w:val="20"/>
              </w:rPr>
              <w:t>Реставрация</w:t>
            </w:r>
            <w:r>
              <w:rPr>
                <w:sz w:val="20"/>
              </w:rPr>
              <w:tab/>
            </w:r>
            <w:r>
              <w:rPr>
                <w:sz w:val="20"/>
              </w:rPr>
              <w:tab/>
            </w:r>
            <w:r>
              <w:rPr>
                <w:spacing w:val="-2"/>
                <w:sz w:val="20"/>
              </w:rPr>
              <w:t>Мэйдзи.</w:t>
            </w:r>
            <w:r>
              <w:rPr>
                <w:sz w:val="20"/>
              </w:rPr>
              <w:tab/>
            </w:r>
            <w:r>
              <w:rPr>
                <w:sz w:val="20"/>
              </w:rPr>
              <w:tab/>
            </w:r>
            <w:r>
              <w:rPr>
                <w:spacing w:val="-2"/>
                <w:sz w:val="20"/>
              </w:rPr>
              <w:t>Введение</w:t>
            </w:r>
            <w:r>
              <w:rPr>
                <w:sz w:val="20"/>
              </w:rPr>
              <w:tab/>
            </w:r>
            <w:r>
              <w:rPr>
                <w:sz w:val="20"/>
              </w:rPr>
              <w:tab/>
            </w:r>
            <w:r>
              <w:rPr>
                <w:spacing w:val="-2"/>
                <w:sz w:val="20"/>
              </w:rPr>
              <w:t>конституции. Модернизация</w:t>
            </w:r>
            <w:r>
              <w:rPr>
                <w:sz w:val="20"/>
              </w:rPr>
              <w:tab/>
            </w:r>
            <w:r>
              <w:rPr>
                <w:sz w:val="20"/>
              </w:rPr>
              <w:tab/>
            </w:r>
            <w:r>
              <w:rPr>
                <w:sz w:val="20"/>
              </w:rPr>
              <w:tab/>
            </w:r>
            <w:r>
              <w:rPr>
                <w:spacing w:val="-10"/>
                <w:sz w:val="20"/>
              </w:rPr>
              <w:t>в</w:t>
            </w:r>
            <w:r>
              <w:rPr>
                <w:sz w:val="20"/>
              </w:rPr>
              <w:tab/>
            </w:r>
            <w:r>
              <w:rPr>
                <w:spacing w:val="-2"/>
                <w:sz w:val="20"/>
              </w:rPr>
              <w:t>экономике</w:t>
            </w:r>
            <w:r>
              <w:rPr>
                <w:sz w:val="20"/>
              </w:rPr>
              <w:tab/>
            </w:r>
            <w:r>
              <w:rPr>
                <w:spacing w:val="-10"/>
                <w:sz w:val="20"/>
              </w:rPr>
              <w:t>и</w:t>
            </w:r>
            <w:r>
              <w:rPr>
                <w:sz w:val="20"/>
              </w:rPr>
              <w:tab/>
            </w:r>
            <w:r>
              <w:rPr>
                <w:sz w:val="20"/>
              </w:rPr>
              <w:tab/>
            </w:r>
            <w:r>
              <w:rPr>
                <w:sz w:val="20"/>
              </w:rPr>
              <w:tab/>
            </w:r>
            <w:r>
              <w:rPr>
                <w:spacing w:val="-2"/>
                <w:sz w:val="20"/>
              </w:rPr>
              <w:t xml:space="preserve">социальных </w:t>
            </w:r>
            <w:r>
              <w:rPr>
                <w:sz w:val="20"/>
              </w:rPr>
              <w:t>отношениях. Переход к политике завоеваний. 150.7.1.7.2.</w:t>
            </w:r>
            <w:r>
              <w:rPr>
                <w:spacing w:val="80"/>
                <w:sz w:val="20"/>
              </w:rPr>
              <w:t xml:space="preserve"> </w:t>
            </w:r>
            <w:r>
              <w:rPr>
                <w:sz w:val="20"/>
              </w:rPr>
              <w:t>Китай.</w:t>
            </w:r>
            <w:r>
              <w:rPr>
                <w:spacing w:val="80"/>
                <w:sz w:val="20"/>
              </w:rPr>
              <w:t xml:space="preserve"> </w:t>
            </w:r>
            <w:r>
              <w:rPr>
                <w:sz w:val="20"/>
              </w:rPr>
              <w:t>Империя</w:t>
            </w:r>
            <w:r>
              <w:rPr>
                <w:spacing w:val="80"/>
                <w:sz w:val="20"/>
              </w:rPr>
              <w:t xml:space="preserve"> </w:t>
            </w:r>
            <w:r>
              <w:rPr>
                <w:sz w:val="20"/>
              </w:rPr>
              <w:t>Цин.</w:t>
            </w:r>
            <w:r>
              <w:rPr>
                <w:spacing w:val="80"/>
                <w:sz w:val="20"/>
              </w:rPr>
              <w:t xml:space="preserve"> </w:t>
            </w:r>
            <w:r>
              <w:rPr>
                <w:sz w:val="20"/>
              </w:rPr>
              <w:t>«Опиумные войны».</w:t>
            </w:r>
            <w:r>
              <w:rPr>
                <w:spacing w:val="26"/>
                <w:sz w:val="20"/>
              </w:rPr>
              <w:t xml:space="preserve"> </w:t>
            </w:r>
            <w:r>
              <w:rPr>
                <w:sz w:val="20"/>
              </w:rPr>
              <w:t>Восстание</w:t>
            </w:r>
            <w:r>
              <w:rPr>
                <w:spacing w:val="25"/>
                <w:sz w:val="20"/>
              </w:rPr>
              <w:t xml:space="preserve"> </w:t>
            </w:r>
            <w:r>
              <w:rPr>
                <w:sz w:val="20"/>
              </w:rPr>
              <w:t>тайпинов.</w:t>
            </w:r>
            <w:r>
              <w:rPr>
                <w:spacing w:val="25"/>
                <w:sz w:val="20"/>
              </w:rPr>
              <w:t xml:space="preserve"> </w:t>
            </w:r>
            <w:r>
              <w:rPr>
                <w:sz w:val="20"/>
              </w:rPr>
              <w:t>«Открытие»</w:t>
            </w:r>
            <w:r>
              <w:rPr>
                <w:spacing w:val="28"/>
                <w:sz w:val="20"/>
              </w:rPr>
              <w:t xml:space="preserve"> </w:t>
            </w:r>
            <w:r>
              <w:rPr>
                <w:sz w:val="20"/>
              </w:rPr>
              <w:t xml:space="preserve">Китая. </w:t>
            </w:r>
            <w:r>
              <w:rPr>
                <w:spacing w:val="-2"/>
                <w:sz w:val="20"/>
              </w:rPr>
              <w:t>Политика</w:t>
            </w:r>
            <w:r>
              <w:rPr>
                <w:sz w:val="20"/>
              </w:rPr>
              <w:tab/>
            </w:r>
            <w:r>
              <w:rPr>
                <w:sz w:val="20"/>
              </w:rPr>
              <w:tab/>
            </w:r>
            <w:r>
              <w:rPr>
                <w:sz w:val="20"/>
              </w:rPr>
              <w:tab/>
            </w:r>
            <w:r>
              <w:rPr>
                <w:spacing w:val="-2"/>
                <w:sz w:val="20"/>
              </w:rPr>
              <w:t>«самоусиления».</w:t>
            </w:r>
            <w:r>
              <w:rPr>
                <w:sz w:val="20"/>
              </w:rPr>
              <w:tab/>
            </w:r>
            <w:r>
              <w:rPr>
                <w:sz w:val="20"/>
              </w:rPr>
              <w:tab/>
            </w:r>
            <w:r>
              <w:rPr>
                <w:sz w:val="20"/>
              </w:rPr>
              <w:tab/>
            </w:r>
            <w:r>
              <w:rPr>
                <w:sz w:val="20"/>
              </w:rPr>
              <w:tab/>
            </w:r>
            <w:r>
              <w:rPr>
                <w:sz w:val="20"/>
              </w:rPr>
              <w:tab/>
            </w:r>
            <w:r>
              <w:rPr>
                <w:spacing w:val="-2"/>
                <w:sz w:val="20"/>
              </w:rPr>
              <w:t>Восстание</w:t>
            </w:r>
          </w:p>
          <w:p w14:paraId="24656994" w14:textId="77777777" w:rsidR="00106E16" w:rsidRDefault="008E12A7">
            <w:pPr>
              <w:pStyle w:val="TableParagraph"/>
              <w:spacing w:before="8" w:line="249" w:lineRule="auto"/>
              <w:ind w:left="4" w:right="-15"/>
              <w:jc w:val="both"/>
              <w:rPr>
                <w:sz w:val="20"/>
              </w:rPr>
            </w:pPr>
            <w:r>
              <w:rPr>
                <w:sz w:val="20"/>
              </w:rPr>
              <w:t>«</w:t>
            </w:r>
            <w:proofErr w:type="spellStart"/>
            <w:r>
              <w:rPr>
                <w:sz w:val="20"/>
              </w:rPr>
              <w:t>ихэтуаней</w:t>
            </w:r>
            <w:proofErr w:type="spellEnd"/>
            <w:r>
              <w:rPr>
                <w:sz w:val="20"/>
              </w:rPr>
              <w:t>».</w:t>
            </w:r>
            <w:r>
              <w:rPr>
                <w:spacing w:val="-7"/>
                <w:sz w:val="20"/>
              </w:rPr>
              <w:t xml:space="preserve"> </w:t>
            </w:r>
            <w:r>
              <w:rPr>
                <w:sz w:val="20"/>
              </w:rPr>
              <w:t>Революция</w:t>
            </w:r>
            <w:r>
              <w:rPr>
                <w:spacing w:val="-8"/>
                <w:sz w:val="20"/>
              </w:rPr>
              <w:t xml:space="preserve"> </w:t>
            </w:r>
            <w:r>
              <w:rPr>
                <w:sz w:val="20"/>
              </w:rPr>
              <w:t>1911-1913</w:t>
            </w:r>
            <w:r>
              <w:rPr>
                <w:spacing w:val="-8"/>
                <w:sz w:val="20"/>
              </w:rPr>
              <w:t xml:space="preserve"> </w:t>
            </w:r>
            <w:r>
              <w:rPr>
                <w:sz w:val="20"/>
              </w:rPr>
              <w:t>гг.</w:t>
            </w:r>
            <w:r>
              <w:rPr>
                <w:spacing w:val="-7"/>
                <w:sz w:val="20"/>
              </w:rPr>
              <w:t xml:space="preserve"> </w:t>
            </w:r>
            <w:r>
              <w:rPr>
                <w:sz w:val="20"/>
              </w:rPr>
              <w:t>Сунь</w:t>
            </w:r>
            <w:r>
              <w:rPr>
                <w:spacing w:val="-7"/>
                <w:sz w:val="20"/>
              </w:rPr>
              <w:t xml:space="preserve"> </w:t>
            </w:r>
            <w:r>
              <w:rPr>
                <w:sz w:val="20"/>
              </w:rPr>
              <w:t xml:space="preserve">Ятсен. 150.7.1.7.3. Османская империя. Традиционные устои и попытки проведения реформ. Политика </w:t>
            </w:r>
            <w:proofErr w:type="spellStart"/>
            <w:r>
              <w:rPr>
                <w:sz w:val="20"/>
              </w:rPr>
              <w:t>Танзимата</w:t>
            </w:r>
            <w:proofErr w:type="spellEnd"/>
            <w:r>
              <w:rPr>
                <w:sz w:val="20"/>
              </w:rPr>
              <w:t>.</w:t>
            </w:r>
            <w:r>
              <w:rPr>
                <w:spacing w:val="-13"/>
                <w:sz w:val="20"/>
              </w:rPr>
              <w:t xml:space="preserve"> </w:t>
            </w:r>
            <w:r>
              <w:rPr>
                <w:sz w:val="20"/>
              </w:rPr>
              <w:t>Принятие</w:t>
            </w:r>
            <w:r>
              <w:rPr>
                <w:spacing w:val="-12"/>
                <w:sz w:val="20"/>
              </w:rPr>
              <w:t xml:space="preserve"> </w:t>
            </w:r>
            <w:r>
              <w:rPr>
                <w:sz w:val="20"/>
              </w:rPr>
              <w:t>конституции.</w:t>
            </w:r>
            <w:r>
              <w:rPr>
                <w:spacing w:val="-13"/>
                <w:sz w:val="20"/>
              </w:rPr>
              <w:t xml:space="preserve"> </w:t>
            </w:r>
            <w:r>
              <w:rPr>
                <w:sz w:val="20"/>
              </w:rPr>
              <w:t>Младотурецкая революция 1908-1909 гг.</w:t>
            </w:r>
          </w:p>
          <w:p w14:paraId="61902855" w14:textId="77777777" w:rsidR="00106E16" w:rsidRDefault="008E12A7">
            <w:pPr>
              <w:pStyle w:val="TableParagraph"/>
              <w:tabs>
                <w:tab w:val="left" w:pos="1269"/>
                <w:tab w:val="left" w:pos="2183"/>
                <w:tab w:val="left" w:pos="3773"/>
              </w:tabs>
              <w:spacing w:before="4" w:line="249" w:lineRule="auto"/>
              <w:ind w:left="4" w:right="1"/>
              <w:rPr>
                <w:sz w:val="20"/>
              </w:rPr>
            </w:pPr>
            <w:r>
              <w:rPr>
                <w:sz w:val="20"/>
              </w:rPr>
              <w:t xml:space="preserve">150.7.1.7.4. Революция 1905-1911 г. в Иране. </w:t>
            </w:r>
            <w:r>
              <w:rPr>
                <w:spacing w:val="-2"/>
                <w:sz w:val="20"/>
              </w:rPr>
              <w:t>150.7.1.7.5.</w:t>
            </w:r>
            <w:r>
              <w:rPr>
                <w:sz w:val="20"/>
              </w:rPr>
              <w:tab/>
            </w:r>
            <w:r>
              <w:rPr>
                <w:spacing w:val="-2"/>
                <w:sz w:val="20"/>
              </w:rPr>
              <w:t>Индия.</w:t>
            </w:r>
            <w:r>
              <w:rPr>
                <w:sz w:val="20"/>
              </w:rPr>
              <w:tab/>
            </w:r>
            <w:r>
              <w:rPr>
                <w:spacing w:val="-2"/>
                <w:sz w:val="20"/>
              </w:rPr>
              <w:t>Колониальный</w:t>
            </w:r>
            <w:r>
              <w:rPr>
                <w:sz w:val="20"/>
              </w:rPr>
              <w:tab/>
            </w:r>
            <w:r>
              <w:rPr>
                <w:spacing w:val="-2"/>
                <w:sz w:val="20"/>
              </w:rPr>
              <w:t xml:space="preserve">режим. </w:t>
            </w:r>
            <w:r>
              <w:rPr>
                <w:sz w:val="20"/>
              </w:rPr>
              <w:t>Индийское</w:t>
            </w:r>
            <w:r>
              <w:rPr>
                <w:spacing w:val="80"/>
                <w:sz w:val="20"/>
              </w:rPr>
              <w:t xml:space="preserve"> </w:t>
            </w:r>
            <w:r>
              <w:rPr>
                <w:sz w:val="20"/>
              </w:rPr>
              <w:t>национальное</w:t>
            </w:r>
            <w:r>
              <w:rPr>
                <w:spacing w:val="80"/>
                <w:sz w:val="20"/>
              </w:rPr>
              <w:t xml:space="preserve"> </w:t>
            </w:r>
            <w:r>
              <w:rPr>
                <w:sz w:val="20"/>
              </w:rPr>
              <w:t>движение.</w:t>
            </w:r>
            <w:r>
              <w:rPr>
                <w:spacing w:val="80"/>
                <w:sz w:val="20"/>
              </w:rPr>
              <w:t xml:space="preserve"> </w:t>
            </w:r>
            <w:r>
              <w:rPr>
                <w:sz w:val="20"/>
              </w:rPr>
              <w:t>Восстание сипаев (1857-1859). Объявление Индии владением британской</w:t>
            </w:r>
            <w:r>
              <w:rPr>
                <w:spacing w:val="-13"/>
                <w:sz w:val="20"/>
              </w:rPr>
              <w:t xml:space="preserve"> </w:t>
            </w:r>
            <w:r>
              <w:rPr>
                <w:sz w:val="20"/>
              </w:rPr>
              <w:t>короны.</w:t>
            </w:r>
            <w:r>
              <w:rPr>
                <w:spacing w:val="-12"/>
                <w:sz w:val="20"/>
              </w:rPr>
              <w:t xml:space="preserve"> </w:t>
            </w:r>
            <w:r>
              <w:rPr>
                <w:sz w:val="20"/>
              </w:rPr>
              <w:t>Политическое</w:t>
            </w:r>
            <w:r>
              <w:rPr>
                <w:spacing w:val="-13"/>
                <w:sz w:val="20"/>
              </w:rPr>
              <w:t xml:space="preserve"> </w:t>
            </w:r>
            <w:r>
              <w:rPr>
                <w:sz w:val="20"/>
              </w:rPr>
              <w:t>развитие</w:t>
            </w:r>
            <w:r>
              <w:rPr>
                <w:spacing w:val="-12"/>
                <w:sz w:val="20"/>
              </w:rPr>
              <w:t xml:space="preserve"> </w:t>
            </w:r>
            <w:r>
              <w:rPr>
                <w:sz w:val="20"/>
              </w:rPr>
              <w:t>Индии во</w:t>
            </w:r>
            <w:r>
              <w:rPr>
                <w:spacing w:val="19"/>
                <w:sz w:val="20"/>
              </w:rPr>
              <w:t xml:space="preserve"> </w:t>
            </w:r>
            <w:r>
              <w:rPr>
                <w:sz w:val="20"/>
              </w:rPr>
              <w:t>второй половине</w:t>
            </w:r>
            <w:r>
              <w:rPr>
                <w:spacing w:val="19"/>
                <w:sz w:val="20"/>
              </w:rPr>
              <w:t xml:space="preserve"> </w:t>
            </w:r>
            <w:r>
              <w:rPr>
                <w:sz w:val="20"/>
              </w:rPr>
              <w:t>XIX</w:t>
            </w:r>
            <w:r>
              <w:rPr>
                <w:spacing w:val="19"/>
                <w:sz w:val="20"/>
              </w:rPr>
              <w:t xml:space="preserve"> </w:t>
            </w:r>
            <w:r>
              <w:rPr>
                <w:sz w:val="20"/>
              </w:rPr>
              <w:t xml:space="preserve">в. Создание Индийского национального конгресса. Б. </w:t>
            </w:r>
            <w:proofErr w:type="spellStart"/>
            <w:r>
              <w:rPr>
                <w:sz w:val="20"/>
              </w:rPr>
              <w:t>Тилак</w:t>
            </w:r>
            <w:proofErr w:type="spellEnd"/>
            <w:r>
              <w:rPr>
                <w:sz w:val="20"/>
              </w:rPr>
              <w:t>, М.К. Ганди.</w:t>
            </w:r>
          </w:p>
          <w:p w14:paraId="72682F59" w14:textId="77777777" w:rsidR="00106E16" w:rsidRDefault="008E12A7">
            <w:pPr>
              <w:pStyle w:val="TableParagraph"/>
              <w:numPr>
                <w:ilvl w:val="3"/>
                <w:numId w:val="223"/>
              </w:numPr>
              <w:tabs>
                <w:tab w:val="left" w:pos="850"/>
                <w:tab w:val="left" w:pos="1342"/>
                <w:tab w:val="left" w:pos="1393"/>
                <w:tab w:val="left" w:pos="1617"/>
                <w:tab w:val="left" w:pos="2234"/>
                <w:tab w:val="left" w:pos="2682"/>
                <w:tab w:val="left" w:pos="2944"/>
                <w:tab w:val="left" w:pos="3147"/>
                <w:tab w:val="left" w:pos="3788"/>
                <w:tab w:val="left" w:pos="3910"/>
              </w:tabs>
              <w:spacing w:before="6" w:line="249" w:lineRule="auto"/>
              <w:ind w:right="-15" w:firstLine="0"/>
              <w:rPr>
                <w:sz w:val="20"/>
              </w:rPr>
            </w:pPr>
            <w:r>
              <w:rPr>
                <w:sz w:val="20"/>
              </w:rPr>
              <w:t xml:space="preserve">Народы Африки в ХIХ ‒ начале ХХ в. </w:t>
            </w:r>
            <w:r>
              <w:rPr>
                <w:spacing w:val="-2"/>
                <w:sz w:val="20"/>
              </w:rPr>
              <w:t>Завершение</w:t>
            </w:r>
            <w:r>
              <w:rPr>
                <w:sz w:val="20"/>
              </w:rPr>
              <w:tab/>
            </w:r>
            <w:r>
              <w:rPr>
                <w:spacing w:val="-2"/>
                <w:sz w:val="20"/>
              </w:rPr>
              <w:t>колониального</w:t>
            </w:r>
            <w:r>
              <w:rPr>
                <w:sz w:val="20"/>
              </w:rPr>
              <w:tab/>
            </w:r>
            <w:r>
              <w:rPr>
                <w:sz w:val="20"/>
              </w:rPr>
              <w:tab/>
            </w:r>
            <w:r>
              <w:rPr>
                <w:spacing w:val="-2"/>
                <w:sz w:val="20"/>
              </w:rPr>
              <w:t>раздела</w:t>
            </w:r>
            <w:r>
              <w:rPr>
                <w:sz w:val="20"/>
              </w:rPr>
              <w:tab/>
            </w:r>
            <w:r>
              <w:rPr>
                <w:sz w:val="20"/>
              </w:rPr>
              <w:tab/>
            </w:r>
            <w:r>
              <w:rPr>
                <w:spacing w:val="-4"/>
                <w:sz w:val="20"/>
              </w:rPr>
              <w:t xml:space="preserve">мира. </w:t>
            </w:r>
            <w:r>
              <w:rPr>
                <w:spacing w:val="-2"/>
                <w:sz w:val="20"/>
              </w:rPr>
              <w:t>Колониальные</w:t>
            </w:r>
            <w:r>
              <w:rPr>
                <w:sz w:val="20"/>
              </w:rPr>
              <w:tab/>
            </w:r>
            <w:r>
              <w:rPr>
                <w:sz w:val="20"/>
              </w:rPr>
              <w:tab/>
            </w:r>
            <w:r>
              <w:rPr>
                <w:sz w:val="20"/>
              </w:rPr>
              <w:tab/>
            </w:r>
            <w:r>
              <w:rPr>
                <w:spacing w:val="-2"/>
                <w:sz w:val="20"/>
              </w:rPr>
              <w:t>порядки</w:t>
            </w:r>
            <w:r>
              <w:rPr>
                <w:sz w:val="20"/>
              </w:rPr>
              <w:tab/>
            </w:r>
            <w:r>
              <w:rPr>
                <w:spacing w:val="-10"/>
                <w:sz w:val="20"/>
              </w:rPr>
              <w:t>и</w:t>
            </w:r>
            <w:r>
              <w:rPr>
                <w:sz w:val="20"/>
              </w:rPr>
              <w:tab/>
            </w:r>
            <w:r>
              <w:rPr>
                <w:sz w:val="20"/>
              </w:rPr>
              <w:tab/>
            </w:r>
            <w:r>
              <w:rPr>
                <w:spacing w:val="-2"/>
                <w:sz w:val="20"/>
              </w:rPr>
              <w:t xml:space="preserve">традиционные </w:t>
            </w:r>
            <w:r>
              <w:rPr>
                <w:sz w:val="20"/>
              </w:rPr>
              <w:t>общественные</w:t>
            </w:r>
            <w:r>
              <w:rPr>
                <w:spacing w:val="80"/>
                <w:sz w:val="20"/>
              </w:rPr>
              <w:t xml:space="preserve"> </w:t>
            </w:r>
            <w:r>
              <w:rPr>
                <w:sz w:val="20"/>
              </w:rPr>
              <w:t>отношения</w:t>
            </w:r>
            <w:r>
              <w:rPr>
                <w:spacing w:val="80"/>
                <w:sz w:val="20"/>
              </w:rPr>
              <w:t xml:space="preserve"> </w:t>
            </w:r>
            <w:r>
              <w:rPr>
                <w:sz w:val="20"/>
              </w:rPr>
              <w:t>в</w:t>
            </w:r>
            <w:r>
              <w:rPr>
                <w:spacing w:val="80"/>
                <w:sz w:val="20"/>
              </w:rPr>
              <w:t xml:space="preserve"> </w:t>
            </w:r>
            <w:r>
              <w:rPr>
                <w:sz w:val="20"/>
              </w:rPr>
              <w:t>странах</w:t>
            </w:r>
            <w:r>
              <w:rPr>
                <w:spacing w:val="80"/>
                <w:sz w:val="20"/>
              </w:rPr>
              <w:t xml:space="preserve"> </w:t>
            </w:r>
            <w:r>
              <w:rPr>
                <w:sz w:val="20"/>
              </w:rPr>
              <w:t xml:space="preserve">Африки. </w:t>
            </w:r>
            <w:r>
              <w:rPr>
                <w:spacing w:val="-2"/>
                <w:sz w:val="20"/>
              </w:rPr>
              <w:t>Выступления</w:t>
            </w:r>
            <w:r>
              <w:rPr>
                <w:sz w:val="20"/>
              </w:rPr>
              <w:tab/>
            </w:r>
            <w:r>
              <w:rPr>
                <w:sz w:val="20"/>
              </w:rPr>
              <w:tab/>
            </w:r>
            <w:r>
              <w:rPr>
                <w:spacing w:val="-2"/>
                <w:sz w:val="20"/>
              </w:rPr>
              <w:t>против</w:t>
            </w:r>
            <w:r>
              <w:rPr>
                <w:sz w:val="20"/>
              </w:rPr>
              <w:tab/>
            </w:r>
            <w:r>
              <w:rPr>
                <w:spacing w:val="-2"/>
                <w:sz w:val="20"/>
              </w:rPr>
              <w:t>колонизаторов.</w:t>
            </w:r>
            <w:r>
              <w:rPr>
                <w:sz w:val="20"/>
              </w:rPr>
              <w:tab/>
            </w:r>
            <w:r>
              <w:rPr>
                <w:spacing w:val="-2"/>
                <w:sz w:val="20"/>
              </w:rPr>
              <w:t xml:space="preserve">Англо- </w:t>
            </w:r>
            <w:r>
              <w:rPr>
                <w:sz w:val="20"/>
              </w:rPr>
              <w:t>бурская война.</w:t>
            </w:r>
          </w:p>
          <w:p w14:paraId="21ED6DCF" w14:textId="77777777" w:rsidR="00106E16" w:rsidRDefault="008E12A7">
            <w:pPr>
              <w:pStyle w:val="TableParagraph"/>
              <w:numPr>
                <w:ilvl w:val="3"/>
                <w:numId w:val="223"/>
              </w:numPr>
              <w:tabs>
                <w:tab w:val="left" w:pos="850"/>
              </w:tabs>
              <w:spacing w:before="5" w:line="249" w:lineRule="auto"/>
              <w:ind w:right="1" w:firstLine="0"/>
              <w:rPr>
                <w:sz w:val="20"/>
              </w:rPr>
            </w:pPr>
            <w:r>
              <w:rPr>
                <w:sz w:val="20"/>
              </w:rPr>
              <w:t>Развитие культуры в XIX ‒ начале ХХ в. Научные</w:t>
            </w:r>
            <w:r>
              <w:rPr>
                <w:spacing w:val="39"/>
                <w:sz w:val="20"/>
              </w:rPr>
              <w:t xml:space="preserve"> </w:t>
            </w:r>
            <w:r>
              <w:rPr>
                <w:sz w:val="20"/>
              </w:rPr>
              <w:t>открытия</w:t>
            </w:r>
            <w:r>
              <w:rPr>
                <w:spacing w:val="40"/>
                <w:sz w:val="20"/>
              </w:rPr>
              <w:t xml:space="preserve"> </w:t>
            </w:r>
            <w:r>
              <w:rPr>
                <w:sz w:val="20"/>
              </w:rPr>
              <w:t>и</w:t>
            </w:r>
            <w:r>
              <w:rPr>
                <w:spacing w:val="38"/>
                <w:sz w:val="20"/>
              </w:rPr>
              <w:t xml:space="preserve"> </w:t>
            </w:r>
            <w:r>
              <w:rPr>
                <w:sz w:val="20"/>
              </w:rPr>
              <w:t>технические</w:t>
            </w:r>
            <w:r>
              <w:rPr>
                <w:spacing w:val="39"/>
                <w:sz w:val="20"/>
              </w:rPr>
              <w:t xml:space="preserve"> </w:t>
            </w:r>
            <w:r>
              <w:rPr>
                <w:sz w:val="20"/>
              </w:rPr>
              <w:t>изобретения</w:t>
            </w:r>
            <w:r>
              <w:rPr>
                <w:spacing w:val="40"/>
                <w:sz w:val="20"/>
              </w:rPr>
              <w:t xml:space="preserve"> </w:t>
            </w:r>
            <w:r>
              <w:rPr>
                <w:sz w:val="20"/>
              </w:rPr>
              <w:t>в</w:t>
            </w:r>
          </w:p>
          <w:p w14:paraId="2C9A5712" w14:textId="77777777" w:rsidR="00106E16" w:rsidRDefault="008E12A7">
            <w:pPr>
              <w:pStyle w:val="TableParagraph"/>
              <w:tabs>
                <w:tab w:val="left" w:pos="955"/>
                <w:tab w:val="left" w:pos="1399"/>
                <w:tab w:val="left" w:pos="1810"/>
                <w:tab w:val="left" w:pos="2150"/>
                <w:tab w:val="left" w:pos="2588"/>
                <w:tab w:val="left" w:pos="2958"/>
                <w:tab w:val="left" w:pos="3270"/>
                <w:tab w:val="left" w:pos="3842"/>
              </w:tabs>
              <w:spacing w:before="2" w:line="249" w:lineRule="auto"/>
              <w:ind w:left="4" w:right="-15"/>
              <w:rPr>
                <w:sz w:val="20"/>
              </w:rPr>
            </w:pPr>
            <w:r>
              <w:rPr>
                <w:sz w:val="20"/>
              </w:rPr>
              <w:t>XIX</w:t>
            </w:r>
            <w:r>
              <w:rPr>
                <w:spacing w:val="80"/>
                <w:sz w:val="20"/>
              </w:rPr>
              <w:t xml:space="preserve"> </w:t>
            </w:r>
            <w:r>
              <w:rPr>
                <w:sz w:val="20"/>
              </w:rPr>
              <w:t>‒</w:t>
            </w:r>
            <w:r>
              <w:rPr>
                <w:spacing w:val="80"/>
                <w:sz w:val="20"/>
              </w:rPr>
              <w:t xml:space="preserve"> </w:t>
            </w:r>
            <w:r>
              <w:rPr>
                <w:sz w:val="20"/>
              </w:rPr>
              <w:t>начале</w:t>
            </w:r>
            <w:r>
              <w:rPr>
                <w:spacing w:val="80"/>
                <w:sz w:val="20"/>
              </w:rPr>
              <w:t xml:space="preserve"> </w:t>
            </w:r>
            <w:r>
              <w:rPr>
                <w:sz w:val="20"/>
              </w:rPr>
              <w:t>ХХ</w:t>
            </w:r>
            <w:r>
              <w:rPr>
                <w:spacing w:val="80"/>
                <w:sz w:val="20"/>
              </w:rPr>
              <w:t xml:space="preserve"> </w:t>
            </w:r>
            <w:r>
              <w:rPr>
                <w:sz w:val="20"/>
              </w:rPr>
              <w:t>в.</w:t>
            </w:r>
            <w:r>
              <w:rPr>
                <w:spacing w:val="80"/>
                <w:sz w:val="20"/>
              </w:rPr>
              <w:t xml:space="preserve"> </w:t>
            </w:r>
            <w:r>
              <w:rPr>
                <w:sz w:val="20"/>
              </w:rPr>
              <w:t>Революция</w:t>
            </w:r>
            <w:r>
              <w:rPr>
                <w:spacing w:val="80"/>
                <w:sz w:val="20"/>
              </w:rPr>
              <w:t xml:space="preserve"> </w:t>
            </w:r>
            <w:r>
              <w:rPr>
                <w:sz w:val="20"/>
              </w:rPr>
              <w:t>в</w:t>
            </w:r>
            <w:r>
              <w:rPr>
                <w:spacing w:val="80"/>
                <w:sz w:val="20"/>
              </w:rPr>
              <w:t xml:space="preserve"> </w:t>
            </w:r>
            <w:r>
              <w:rPr>
                <w:sz w:val="20"/>
              </w:rPr>
              <w:t>физике.</w:t>
            </w:r>
            <w:r>
              <w:rPr>
                <w:spacing w:val="80"/>
                <w:w w:val="150"/>
                <w:sz w:val="20"/>
              </w:rPr>
              <w:t xml:space="preserve"> </w:t>
            </w:r>
            <w:r>
              <w:rPr>
                <w:sz w:val="20"/>
              </w:rPr>
              <w:t>Достижения</w:t>
            </w:r>
            <w:r>
              <w:rPr>
                <w:spacing w:val="-2"/>
                <w:sz w:val="20"/>
              </w:rPr>
              <w:t xml:space="preserve"> </w:t>
            </w:r>
            <w:r>
              <w:rPr>
                <w:sz w:val="20"/>
              </w:rPr>
              <w:t>естествознания и</w:t>
            </w:r>
            <w:r>
              <w:rPr>
                <w:spacing w:val="-2"/>
                <w:sz w:val="20"/>
              </w:rPr>
              <w:t xml:space="preserve"> </w:t>
            </w:r>
            <w:r>
              <w:rPr>
                <w:sz w:val="20"/>
              </w:rPr>
              <w:t xml:space="preserve">медицины. Развитие философии, психологии и социологии. </w:t>
            </w:r>
            <w:r>
              <w:rPr>
                <w:spacing w:val="-2"/>
                <w:sz w:val="20"/>
              </w:rPr>
              <w:t>Распространение</w:t>
            </w:r>
            <w:r>
              <w:rPr>
                <w:sz w:val="20"/>
              </w:rPr>
              <w:tab/>
            </w:r>
            <w:r>
              <w:rPr>
                <w:spacing w:val="-2"/>
                <w:sz w:val="20"/>
              </w:rPr>
              <w:t>образования.</w:t>
            </w:r>
            <w:r>
              <w:rPr>
                <w:sz w:val="20"/>
              </w:rPr>
              <w:tab/>
            </w:r>
            <w:r>
              <w:rPr>
                <w:sz w:val="20"/>
              </w:rPr>
              <w:tab/>
            </w:r>
            <w:r>
              <w:rPr>
                <w:spacing w:val="-2"/>
                <w:sz w:val="20"/>
              </w:rPr>
              <w:t xml:space="preserve">Технический </w:t>
            </w:r>
            <w:r>
              <w:rPr>
                <w:sz w:val="20"/>
              </w:rPr>
              <w:t>прогресс</w:t>
            </w:r>
            <w:r>
              <w:rPr>
                <w:spacing w:val="80"/>
                <w:w w:val="150"/>
                <w:sz w:val="20"/>
              </w:rPr>
              <w:t xml:space="preserve"> </w:t>
            </w:r>
            <w:r>
              <w:rPr>
                <w:sz w:val="20"/>
              </w:rPr>
              <w:t>и</w:t>
            </w:r>
            <w:r>
              <w:rPr>
                <w:spacing w:val="80"/>
                <w:w w:val="150"/>
                <w:sz w:val="20"/>
              </w:rPr>
              <w:t xml:space="preserve"> </w:t>
            </w:r>
            <w:r>
              <w:rPr>
                <w:sz w:val="20"/>
              </w:rPr>
              <w:t>изменения</w:t>
            </w:r>
            <w:r>
              <w:rPr>
                <w:spacing w:val="80"/>
                <w:w w:val="150"/>
                <w:sz w:val="20"/>
              </w:rPr>
              <w:t xml:space="preserve"> </w:t>
            </w:r>
            <w:r>
              <w:rPr>
                <w:sz w:val="20"/>
              </w:rPr>
              <w:t>в</w:t>
            </w:r>
            <w:r>
              <w:rPr>
                <w:spacing w:val="80"/>
                <w:w w:val="150"/>
                <w:sz w:val="20"/>
              </w:rPr>
              <w:t xml:space="preserve"> </w:t>
            </w:r>
            <w:r>
              <w:rPr>
                <w:sz w:val="20"/>
              </w:rPr>
              <w:t>условиях</w:t>
            </w:r>
            <w:r>
              <w:rPr>
                <w:spacing w:val="80"/>
                <w:w w:val="150"/>
                <w:sz w:val="20"/>
              </w:rPr>
              <w:t xml:space="preserve"> </w:t>
            </w:r>
            <w:r>
              <w:rPr>
                <w:sz w:val="20"/>
              </w:rPr>
              <w:t>труда</w:t>
            </w:r>
            <w:r>
              <w:rPr>
                <w:spacing w:val="80"/>
                <w:w w:val="150"/>
                <w:sz w:val="20"/>
              </w:rPr>
              <w:t xml:space="preserve"> </w:t>
            </w:r>
            <w:r>
              <w:rPr>
                <w:sz w:val="20"/>
              </w:rPr>
              <w:t>и</w:t>
            </w:r>
            <w:r>
              <w:rPr>
                <w:spacing w:val="40"/>
                <w:sz w:val="20"/>
              </w:rPr>
              <w:t xml:space="preserve"> </w:t>
            </w:r>
            <w:r>
              <w:rPr>
                <w:spacing w:val="-2"/>
                <w:sz w:val="20"/>
              </w:rPr>
              <w:t>повседневной</w:t>
            </w:r>
            <w:r>
              <w:rPr>
                <w:sz w:val="20"/>
              </w:rPr>
              <w:tab/>
            </w:r>
            <w:r>
              <w:rPr>
                <w:spacing w:val="-4"/>
                <w:sz w:val="20"/>
              </w:rPr>
              <w:t>жизни</w:t>
            </w:r>
            <w:r>
              <w:rPr>
                <w:sz w:val="20"/>
              </w:rPr>
              <w:tab/>
            </w:r>
            <w:r>
              <w:rPr>
                <w:spacing w:val="-2"/>
                <w:sz w:val="20"/>
              </w:rPr>
              <w:t>людей.</w:t>
            </w:r>
            <w:r>
              <w:rPr>
                <w:sz w:val="20"/>
              </w:rPr>
              <w:tab/>
            </w:r>
            <w:r>
              <w:rPr>
                <w:spacing w:val="-2"/>
                <w:sz w:val="20"/>
              </w:rPr>
              <w:t xml:space="preserve">Художественная </w:t>
            </w:r>
            <w:r>
              <w:rPr>
                <w:sz w:val="20"/>
              </w:rPr>
              <w:t>культура</w:t>
            </w:r>
            <w:r>
              <w:rPr>
                <w:spacing w:val="23"/>
                <w:sz w:val="20"/>
              </w:rPr>
              <w:t xml:space="preserve"> </w:t>
            </w:r>
            <w:r>
              <w:rPr>
                <w:sz w:val="20"/>
              </w:rPr>
              <w:t>XIX</w:t>
            </w:r>
            <w:r>
              <w:rPr>
                <w:spacing w:val="22"/>
                <w:sz w:val="20"/>
              </w:rPr>
              <w:t xml:space="preserve"> </w:t>
            </w:r>
            <w:r>
              <w:rPr>
                <w:sz w:val="20"/>
              </w:rPr>
              <w:t>‒ начала ХХ в. Эволюция стилей в литературе,</w:t>
            </w:r>
            <w:r>
              <w:rPr>
                <w:spacing w:val="80"/>
                <w:sz w:val="20"/>
              </w:rPr>
              <w:t xml:space="preserve"> </w:t>
            </w:r>
            <w:r>
              <w:rPr>
                <w:sz w:val="20"/>
              </w:rPr>
              <w:t>живописи:</w:t>
            </w:r>
            <w:r>
              <w:rPr>
                <w:spacing w:val="80"/>
                <w:sz w:val="20"/>
              </w:rPr>
              <w:t xml:space="preserve"> </w:t>
            </w:r>
            <w:r>
              <w:rPr>
                <w:sz w:val="20"/>
              </w:rPr>
              <w:t>классицизм,</w:t>
            </w:r>
            <w:r>
              <w:rPr>
                <w:spacing w:val="80"/>
                <w:sz w:val="20"/>
              </w:rPr>
              <w:t xml:space="preserve"> </w:t>
            </w:r>
            <w:r>
              <w:rPr>
                <w:sz w:val="20"/>
              </w:rPr>
              <w:t xml:space="preserve">романтизм, </w:t>
            </w:r>
            <w:r>
              <w:rPr>
                <w:spacing w:val="-2"/>
                <w:sz w:val="20"/>
              </w:rPr>
              <w:t>реализм.</w:t>
            </w:r>
            <w:r>
              <w:rPr>
                <w:sz w:val="20"/>
              </w:rPr>
              <w:tab/>
            </w:r>
            <w:r>
              <w:rPr>
                <w:spacing w:val="-2"/>
                <w:sz w:val="20"/>
              </w:rPr>
              <w:t>Импрессионизм.</w:t>
            </w:r>
            <w:r>
              <w:rPr>
                <w:sz w:val="20"/>
              </w:rPr>
              <w:tab/>
            </w:r>
            <w:r>
              <w:rPr>
                <w:spacing w:val="-2"/>
                <w:sz w:val="20"/>
              </w:rPr>
              <w:t>Модернизм.</w:t>
            </w:r>
            <w:r>
              <w:rPr>
                <w:sz w:val="20"/>
              </w:rPr>
              <w:tab/>
            </w:r>
            <w:r>
              <w:rPr>
                <w:spacing w:val="-4"/>
                <w:sz w:val="20"/>
              </w:rPr>
              <w:t xml:space="preserve">Смена </w:t>
            </w:r>
            <w:r>
              <w:rPr>
                <w:sz w:val="20"/>
              </w:rPr>
              <w:t>стилей в архитектуре. Музыкальное и театральное искусство.</w:t>
            </w:r>
            <w:r>
              <w:rPr>
                <w:spacing w:val="80"/>
                <w:sz w:val="20"/>
              </w:rPr>
              <w:t xml:space="preserve"> </w:t>
            </w:r>
            <w:r>
              <w:rPr>
                <w:sz w:val="20"/>
              </w:rPr>
              <w:t>Рождение</w:t>
            </w:r>
            <w:r>
              <w:rPr>
                <w:spacing w:val="80"/>
                <w:sz w:val="20"/>
              </w:rPr>
              <w:t xml:space="preserve"> </w:t>
            </w:r>
            <w:r>
              <w:rPr>
                <w:sz w:val="20"/>
              </w:rPr>
              <w:t>кинематографа.</w:t>
            </w:r>
            <w:r>
              <w:rPr>
                <w:spacing w:val="80"/>
                <w:sz w:val="20"/>
              </w:rPr>
              <w:t xml:space="preserve"> </w:t>
            </w:r>
            <w:r>
              <w:rPr>
                <w:sz w:val="20"/>
              </w:rPr>
              <w:t>Деятели культуры: жизнь и творчество.</w:t>
            </w:r>
          </w:p>
          <w:p w14:paraId="380B2235" w14:textId="77777777" w:rsidR="00106E16" w:rsidRDefault="008E12A7">
            <w:pPr>
              <w:pStyle w:val="TableParagraph"/>
              <w:spacing w:before="10" w:line="249" w:lineRule="auto"/>
              <w:ind w:left="4" w:right="-15"/>
              <w:jc w:val="both"/>
              <w:rPr>
                <w:sz w:val="20"/>
              </w:rPr>
            </w:pPr>
            <w:r>
              <w:rPr>
                <w:sz w:val="20"/>
              </w:rPr>
              <w:t>150.7.1.10. Международные отношения в XIX ‒ начале XX в.</w:t>
            </w:r>
          </w:p>
          <w:p w14:paraId="1E2C2ED6" w14:textId="77777777" w:rsidR="00106E16" w:rsidRDefault="008E12A7">
            <w:pPr>
              <w:pStyle w:val="TableParagraph"/>
              <w:spacing w:before="2" w:line="249" w:lineRule="auto"/>
              <w:ind w:left="4" w:right="-15"/>
              <w:jc w:val="both"/>
              <w:rPr>
                <w:sz w:val="20"/>
              </w:rPr>
            </w:pPr>
            <w:r>
              <w:rPr>
                <w:sz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spacing w:val="52"/>
                <w:sz w:val="20"/>
              </w:rPr>
              <w:t xml:space="preserve"> </w:t>
            </w:r>
            <w:r>
              <w:rPr>
                <w:sz w:val="20"/>
              </w:rPr>
              <w:t>и</w:t>
            </w:r>
            <w:r>
              <w:rPr>
                <w:spacing w:val="52"/>
                <w:sz w:val="20"/>
              </w:rPr>
              <w:t xml:space="preserve"> </w:t>
            </w:r>
            <w:r>
              <w:rPr>
                <w:sz w:val="20"/>
              </w:rPr>
              <w:t>новые</w:t>
            </w:r>
            <w:r>
              <w:rPr>
                <w:spacing w:val="52"/>
                <w:sz w:val="20"/>
              </w:rPr>
              <w:t xml:space="preserve"> </w:t>
            </w:r>
            <w:r>
              <w:rPr>
                <w:sz w:val="20"/>
              </w:rPr>
              <w:t>лидеры</w:t>
            </w:r>
            <w:r>
              <w:rPr>
                <w:spacing w:val="52"/>
                <w:sz w:val="20"/>
              </w:rPr>
              <w:t xml:space="preserve"> </w:t>
            </w:r>
            <w:r>
              <w:rPr>
                <w:sz w:val="20"/>
              </w:rPr>
              <w:t>индустриального</w:t>
            </w:r>
            <w:r>
              <w:rPr>
                <w:spacing w:val="54"/>
                <w:sz w:val="20"/>
              </w:rPr>
              <w:t xml:space="preserve"> </w:t>
            </w:r>
            <w:r>
              <w:rPr>
                <w:spacing w:val="-4"/>
                <w:sz w:val="20"/>
              </w:rPr>
              <w:t>мира.</w:t>
            </w:r>
          </w:p>
          <w:p w14:paraId="200D8A95" w14:textId="77777777" w:rsidR="00106E16" w:rsidRDefault="008E12A7">
            <w:pPr>
              <w:pStyle w:val="TableParagraph"/>
              <w:spacing w:before="4" w:line="215" w:lineRule="exact"/>
              <w:ind w:left="4"/>
              <w:jc w:val="both"/>
              <w:rPr>
                <w:sz w:val="20"/>
              </w:rPr>
            </w:pPr>
            <w:r>
              <w:rPr>
                <w:sz w:val="20"/>
              </w:rPr>
              <w:t>Активизация</w:t>
            </w:r>
            <w:r>
              <w:rPr>
                <w:spacing w:val="58"/>
                <w:sz w:val="20"/>
              </w:rPr>
              <w:t xml:space="preserve">   </w:t>
            </w:r>
            <w:r>
              <w:rPr>
                <w:sz w:val="20"/>
              </w:rPr>
              <w:t>борьбы</w:t>
            </w:r>
            <w:r>
              <w:rPr>
                <w:spacing w:val="59"/>
                <w:sz w:val="20"/>
              </w:rPr>
              <w:t xml:space="preserve">   </w:t>
            </w:r>
            <w:r>
              <w:rPr>
                <w:sz w:val="20"/>
              </w:rPr>
              <w:t>за</w:t>
            </w:r>
            <w:r>
              <w:rPr>
                <w:spacing w:val="58"/>
                <w:sz w:val="20"/>
              </w:rPr>
              <w:t xml:space="preserve">   </w:t>
            </w:r>
            <w:r>
              <w:rPr>
                <w:sz w:val="20"/>
              </w:rPr>
              <w:t>передел</w:t>
            </w:r>
            <w:r>
              <w:rPr>
                <w:spacing w:val="59"/>
                <w:sz w:val="20"/>
              </w:rPr>
              <w:t xml:space="preserve">   </w:t>
            </w:r>
            <w:r>
              <w:rPr>
                <w:spacing w:val="-4"/>
                <w:sz w:val="20"/>
              </w:rPr>
              <w:t>мира.</w:t>
            </w:r>
          </w:p>
        </w:tc>
        <w:tc>
          <w:tcPr>
            <w:tcW w:w="2125" w:type="dxa"/>
          </w:tcPr>
          <w:p w14:paraId="428A2A81" w14:textId="77777777" w:rsidR="00106E16" w:rsidRDefault="00106E16">
            <w:pPr>
              <w:pStyle w:val="TableParagraph"/>
              <w:rPr>
                <w:sz w:val="18"/>
              </w:rPr>
            </w:pPr>
          </w:p>
        </w:tc>
        <w:tc>
          <w:tcPr>
            <w:tcW w:w="2127" w:type="dxa"/>
          </w:tcPr>
          <w:p w14:paraId="498D6F6E" w14:textId="77777777" w:rsidR="00106E16" w:rsidRDefault="00106E16">
            <w:pPr>
              <w:pStyle w:val="TableParagraph"/>
              <w:rPr>
                <w:sz w:val="18"/>
              </w:rPr>
            </w:pPr>
          </w:p>
        </w:tc>
      </w:tr>
    </w:tbl>
    <w:p w14:paraId="49B5E60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16664AA" w14:textId="77777777">
        <w:trPr>
          <w:trHeight w:val="13923"/>
        </w:trPr>
        <w:tc>
          <w:tcPr>
            <w:tcW w:w="994" w:type="dxa"/>
          </w:tcPr>
          <w:p w14:paraId="6247BBAB" w14:textId="77777777" w:rsidR="00106E16" w:rsidRDefault="00106E16">
            <w:pPr>
              <w:pStyle w:val="TableParagraph"/>
              <w:rPr>
                <w:sz w:val="18"/>
              </w:rPr>
            </w:pPr>
          </w:p>
        </w:tc>
        <w:tc>
          <w:tcPr>
            <w:tcW w:w="4396" w:type="dxa"/>
          </w:tcPr>
          <w:p w14:paraId="74F77060" w14:textId="77777777" w:rsidR="00106E16" w:rsidRDefault="008E12A7">
            <w:pPr>
              <w:pStyle w:val="TableParagraph"/>
              <w:spacing w:before="7" w:line="249" w:lineRule="auto"/>
              <w:ind w:left="4" w:right="-15"/>
              <w:jc w:val="both"/>
              <w:rPr>
                <w:sz w:val="20"/>
              </w:rPr>
            </w:pPr>
            <w:r>
              <w:rPr>
                <w:sz w:val="20"/>
              </w:rPr>
              <w:t>Формирование военно-политических блоков великих держав. Первая Гаагская мирная конференция</w:t>
            </w:r>
            <w:r>
              <w:rPr>
                <w:spacing w:val="-13"/>
                <w:sz w:val="20"/>
              </w:rPr>
              <w:t xml:space="preserve"> </w:t>
            </w:r>
            <w:r>
              <w:rPr>
                <w:sz w:val="20"/>
              </w:rPr>
              <w:t>(1899).</w:t>
            </w:r>
            <w:r>
              <w:rPr>
                <w:spacing w:val="-12"/>
                <w:sz w:val="20"/>
              </w:rPr>
              <w:t xml:space="preserve"> </w:t>
            </w:r>
            <w:r>
              <w:rPr>
                <w:sz w:val="20"/>
              </w:rPr>
              <w:t>Международные</w:t>
            </w:r>
            <w:r>
              <w:rPr>
                <w:spacing w:val="-13"/>
                <w:sz w:val="20"/>
              </w:rPr>
              <w:t xml:space="preserve"> </w:t>
            </w:r>
            <w:r>
              <w:rPr>
                <w:sz w:val="20"/>
              </w:rPr>
              <w:t>конфликты</w:t>
            </w:r>
            <w:r>
              <w:rPr>
                <w:spacing w:val="-12"/>
                <w:sz w:val="20"/>
              </w:rPr>
              <w:t xml:space="preserve"> </w:t>
            </w:r>
            <w:r>
              <w:rPr>
                <w:sz w:val="20"/>
              </w:rPr>
              <w:t>и войны в конце XIX ‒ начале ХХ в. (испано- американская война, русско-японская война, боснийский кризис). Балканские войны.</w:t>
            </w:r>
          </w:p>
          <w:p w14:paraId="539F0A3C" w14:textId="77777777" w:rsidR="00106E16" w:rsidRDefault="008E12A7">
            <w:pPr>
              <w:pStyle w:val="TableParagraph"/>
              <w:spacing w:before="6" w:line="249" w:lineRule="auto"/>
              <w:ind w:left="4" w:right="1"/>
              <w:jc w:val="both"/>
              <w:rPr>
                <w:sz w:val="20"/>
              </w:rPr>
            </w:pPr>
            <w:r>
              <w:rPr>
                <w:sz w:val="20"/>
              </w:rPr>
              <w:t>150.7.1.11.</w:t>
            </w:r>
            <w:r>
              <w:rPr>
                <w:spacing w:val="-13"/>
                <w:sz w:val="20"/>
              </w:rPr>
              <w:t xml:space="preserve"> </w:t>
            </w:r>
            <w:r>
              <w:rPr>
                <w:sz w:val="20"/>
              </w:rPr>
              <w:t>Обобщение.</w:t>
            </w:r>
            <w:r>
              <w:rPr>
                <w:spacing w:val="-12"/>
                <w:sz w:val="20"/>
              </w:rPr>
              <w:t xml:space="preserve"> </w:t>
            </w:r>
            <w:r>
              <w:rPr>
                <w:sz w:val="20"/>
              </w:rPr>
              <w:t>Историческое</w:t>
            </w:r>
            <w:r>
              <w:rPr>
                <w:spacing w:val="-13"/>
                <w:sz w:val="20"/>
              </w:rPr>
              <w:t xml:space="preserve"> </w:t>
            </w:r>
            <w:r>
              <w:rPr>
                <w:sz w:val="20"/>
              </w:rPr>
              <w:t>и</w:t>
            </w:r>
            <w:r>
              <w:rPr>
                <w:spacing w:val="-12"/>
                <w:sz w:val="20"/>
              </w:rPr>
              <w:t xml:space="preserve"> </w:t>
            </w:r>
            <w:r>
              <w:rPr>
                <w:sz w:val="20"/>
              </w:rPr>
              <w:t>культурное наследие XIX в.</w:t>
            </w:r>
          </w:p>
          <w:p w14:paraId="17588747" w14:textId="77777777" w:rsidR="00106E16" w:rsidRDefault="008E12A7">
            <w:pPr>
              <w:pStyle w:val="TableParagraph"/>
              <w:numPr>
                <w:ilvl w:val="2"/>
                <w:numId w:val="222"/>
              </w:numPr>
              <w:tabs>
                <w:tab w:val="left" w:pos="766"/>
              </w:tabs>
              <w:spacing w:before="1" w:line="249" w:lineRule="auto"/>
              <w:ind w:right="-15" w:firstLine="0"/>
              <w:jc w:val="both"/>
              <w:rPr>
                <w:sz w:val="20"/>
              </w:rPr>
            </w:pPr>
            <w:r>
              <w:rPr>
                <w:sz w:val="20"/>
              </w:rPr>
              <w:t>История России. Российская империя в XIX ‒ начале XX в.</w:t>
            </w:r>
          </w:p>
          <w:p w14:paraId="3A4A5C5A" w14:textId="77777777" w:rsidR="00106E16" w:rsidRDefault="008E12A7">
            <w:pPr>
              <w:pStyle w:val="TableParagraph"/>
              <w:numPr>
                <w:ilvl w:val="3"/>
                <w:numId w:val="222"/>
              </w:numPr>
              <w:tabs>
                <w:tab w:val="left" w:pos="850"/>
              </w:tabs>
              <w:spacing w:before="2"/>
              <w:ind w:left="850" w:hanging="846"/>
              <w:jc w:val="both"/>
              <w:rPr>
                <w:sz w:val="20"/>
              </w:rPr>
            </w:pPr>
            <w:r>
              <w:rPr>
                <w:spacing w:val="-2"/>
                <w:sz w:val="20"/>
              </w:rPr>
              <w:t>Введение.</w:t>
            </w:r>
          </w:p>
          <w:p w14:paraId="51C5ACF4" w14:textId="77777777" w:rsidR="00106E16" w:rsidRDefault="008E12A7">
            <w:pPr>
              <w:pStyle w:val="TableParagraph"/>
              <w:numPr>
                <w:ilvl w:val="3"/>
                <w:numId w:val="222"/>
              </w:numPr>
              <w:tabs>
                <w:tab w:val="left" w:pos="1588"/>
                <w:tab w:val="left" w:pos="3848"/>
              </w:tabs>
              <w:spacing w:before="10" w:line="249" w:lineRule="auto"/>
              <w:ind w:left="4" w:firstLine="0"/>
              <w:jc w:val="both"/>
              <w:rPr>
                <w:sz w:val="20"/>
              </w:rPr>
            </w:pPr>
            <w:r>
              <w:rPr>
                <w:spacing w:val="-2"/>
                <w:sz w:val="20"/>
              </w:rPr>
              <w:t>Александровская</w:t>
            </w:r>
            <w:r>
              <w:rPr>
                <w:sz w:val="20"/>
              </w:rPr>
              <w:tab/>
            </w:r>
            <w:r>
              <w:rPr>
                <w:spacing w:val="-2"/>
                <w:sz w:val="20"/>
              </w:rPr>
              <w:t xml:space="preserve">эпоха: </w:t>
            </w:r>
            <w:r>
              <w:rPr>
                <w:sz w:val="20"/>
              </w:rPr>
              <w:t>государственный либерализм.</w:t>
            </w:r>
          </w:p>
          <w:p w14:paraId="2788F8B0" w14:textId="77777777" w:rsidR="00106E16" w:rsidRDefault="008E12A7">
            <w:pPr>
              <w:pStyle w:val="TableParagraph"/>
              <w:spacing w:before="1" w:line="249" w:lineRule="auto"/>
              <w:ind w:left="4" w:right="-15"/>
              <w:jc w:val="both"/>
              <w:rPr>
                <w:sz w:val="20"/>
              </w:rPr>
            </w:pPr>
            <w:r>
              <w:rPr>
                <w:sz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CB94EEE" w14:textId="77777777" w:rsidR="00106E16" w:rsidRDefault="008E12A7">
            <w:pPr>
              <w:pStyle w:val="TableParagraph"/>
              <w:spacing w:before="4" w:line="249" w:lineRule="auto"/>
              <w:ind w:left="4" w:right="-15"/>
              <w:jc w:val="both"/>
              <w:rPr>
                <w:sz w:val="20"/>
              </w:rPr>
            </w:pPr>
            <w:r>
              <w:rPr>
                <w:sz w:val="20"/>
              </w:rPr>
              <w:t>Внешняя политика России. Война России с Францией</w:t>
            </w:r>
            <w:r>
              <w:rPr>
                <w:spacing w:val="-13"/>
                <w:sz w:val="20"/>
              </w:rPr>
              <w:t xml:space="preserve"> </w:t>
            </w:r>
            <w:r>
              <w:rPr>
                <w:sz w:val="20"/>
              </w:rPr>
              <w:t>1805-1807</w:t>
            </w:r>
            <w:r>
              <w:rPr>
                <w:spacing w:val="-12"/>
                <w:sz w:val="20"/>
              </w:rPr>
              <w:t xml:space="preserve"> </w:t>
            </w:r>
            <w:r>
              <w:rPr>
                <w:sz w:val="20"/>
              </w:rPr>
              <w:t>гг.</w:t>
            </w:r>
            <w:r>
              <w:rPr>
                <w:spacing w:val="-13"/>
                <w:sz w:val="20"/>
              </w:rPr>
              <w:t xml:space="preserve"> </w:t>
            </w:r>
            <w:proofErr w:type="spellStart"/>
            <w:r>
              <w:rPr>
                <w:sz w:val="20"/>
              </w:rPr>
              <w:t>Тильзитский</w:t>
            </w:r>
            <w:proofErr w:type="spellEnd"/>
            <w:r>
              <w:rPr>
                <w:spacing w:val="-12"/>
                <w:sz w:val="20"/>
              </w:rPr>
              <w:t xml:space="preserve"> </w:t>
            </w:r>
            <w:r>
              <w:rPr>
                <w:sz w:val="20"/>
              </w:rPr>
              <w:t>мир.</w:t>
            </w:r>
            <w:r>
              <w:rPr>
                <w:spacing w:val="-13"/>
                <w:sz w:val="20"/>
              </w:rPr>
              <w:t xml:space="preserve"> </w:t>
            </w:r>
            <w:r>
              <w:rPr>
                <w:sz w:val="20"/>
              </w:rPr>
              <w:t>Война</w:t>
            </w:r>
            <w:r>
              <w:rPr>
                <w:spacing w:val="-12"/>
                <w:sz w:val="20"/>
              </w:rPr>
              <w:t xml:space="preserve"> </w:t>
            </w:r>
            <w:r>
              <w:rPr>
                <w:sz w:val="20"/>
              </w:rPr>
              <w:t>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w:t>
            </w:r>
            <w:r>
              <w:rPr>
                <w:spacing w:val="-13"/>
                <w:sz w:val="20"/>
              </w:rPr>
              <w:t xml:space="preserve"> </w:t>
            </w:r>
            <w:r>
              <w:rPr>
                <w:sz w:val="20"/>
              </w:rPr>
              <w:t>конгресс</w:t>
            </w:r>
            <w:r>
              <w:rPr>
                <w:spacing w:val="-12"/>
                <w:sz w:val="20"/>
              </w:rPr>
              <w:t xml:space="preserve"> </w:t>
            </w:r>
            <w:r>
              <w:rPr>
                <w:sz w:val="20"/>
              </w:rPr>
              <w:t>и</w:t>
            </w:r>
            <w:r>
              <w:rPr>
                <w:spacing w:val="-13"/>
                <w:sz w:val="20"/>
              </w:rPr>
              <w:t xml:space="preserve"> </w:t>
            </w:r>
            <w:r>
              <w:rPr>
                <w:sz w:val="20"/>
              </w:rPr>
              <w:t>его</w:t>
            </w:r>
            <w:r>
              <w:rPr>
                <w:spacing w:val="-12"/>
                <w:sz w:val="20"/>
              </w:rPr>
              <w:t xml:space="preserve"> </w:t>
            </w:r>
            <w:r>
              <w:rPr>
                <w:sz w:val="20"/>
              </w:rPr>
              <w:t>решения.</w:t>
            </w:r>
            <w:r>
              <w:rPr>
                <w:spacing w:val="-13"/>
                <w:sz w:val="20"/>
              </w:rPr>
              <w:t xml:space="preserve"> </w:t>
            </w:r>
            <w:r>
              <w:rPr>
                <w:sz w:val="20"/>
              </w:rPr>
              <w:t>Священный</w:t>
            </w:r>
            <w:r>
              <w:rPr>
                <w:spacing w:val="-12"/>
                <w:sz w:val="20"/>
              </w:rPr>
              <w:t xml:space="preserve"> </w:t>
            </w:r>
            <w:r>
              <w:rPr>
                <w:sz w:val="20"/>
              </w:rPr>
              <w:t xml:space="preserve">союз. Возрастание роли России в европейской политике после победы над Наполеоном и Венского </w:t>
            </w:r>
            <w:r>
              <w:rPr>
                <w:spacing w:val="-2"/>
                <w:sz w:val="20"/>
              </w:rPr>
              <w:t>конгресса.</w:t>
            </w:r>
          </w:p>
          <w:p w14:paraId="7C15D5E0" w14:textId="77777777" w:rsidR="00106E16" w:rsidRDefault="008E12A7">
            <w:pPr>
              <w:pStyle w:val="TableParagraph"/>
              <w:spacing w:before="9" w:line="249" w:lineRule="auto"/>
              <w:ind w:left="4" w:right="-15"/>
              <w:jc w:val="both"/>
              <w:rPr>
                <w:sz w:val="20"/>
              </w:rPr>
            </w:pPr>
            <w:r>
              <w:rPr>
                <w:sz w:val="20"/>
              </w:rPr>
              <w:t>Либеральные и охранительные тенденции во внутренней политике. Польская конституция 1815 г. Военные поселения.</w:t>
            </w:r>
          </w:p>
          <w:p w14:paraId="6CBAF546" w14:textId="77777777" w:rsidR="00106E16" w:rsidRDefault="008E12A7">
            <w:pPr>
              <w:pStyle w:val="TableParagraph"/>
              <w:spacing w:before="2" w:line="249" w:lineRule="auto"/>
              <w:ind w:left="4" w:right="2"/>
              <w:jc w:val="both"/>
              <w:rPr>
                <w:sz w:val="20"/>
              </w:rPr>
            </w:pPr>
            <w:r>
              <w:rPr>
                <w:sz w:val="20"/>
              </w:rPr>
              <w:t xml:space="preserve">Дворянская оппозиция самодержавию. Тайные </w:t>
            </w:r>
            <w:r>
              <w:rPr>
                <w:spacing w:val="-2"/>
                <w:sz w:val="20"/>
              </w:rPr>
              <w:t>организации:</w:t>
            </w:r>
          </w:p>
          <w:p w14:paraId="5B6064DB" w14:textId="77777777" w:rsidR="00106E16" w:rsidRDefault="008E12A7">
            <w:pPr>
              <w:pStyle w:val="TableParagraph"/>
              <w:spacing w:before="2" w:line="249" w:lineRule="auto"/>
              <w:ind w:left="4" w:right="1"/>
              <w:jc w:val="both"/>
              <w:rPr>
                <w:sz w:val="20"/>
              </w:rPr>
            </w:pPr>
            <w:r>
              <w:rPr>
                <w:sz w:val="20"/>
              </w:rPr>
              <w:t>Союз спасения, Союз благоденствия, Северное и Южное общества. Восстание декабристов 14 декабря 1825 г.</w:t>
            </w:r>
          </w:p>
          <w:p w14:paraId="1C0A0B17" w14:textId="77777777" w:rsidR="00106E16" w:rsidRDefault="008E12A7">
            <w:pPr>
              <w:pStyle w:val="TableParagraph"/>
              <w:numPr>
                <w:ilvl w:val="3"/>
                <w:numId w:val="222"/>
              </w:numPr>
              <w:tabs>
                <w:tab w:val="left" w:pos="1365"/>
                <w:tab w:val="left" w:pos="3118"/>
              </w:tabs>
              <w:spacing w:before="2" w:line="249" w:lineRule="auto"/>
              <w:ind w:left="4" w:firstLine="0"/>
              <w:jc w:val="both"/>
              <w:rPr>
                <w:sz w:val="20"/>
              </w:rPr>
            </w:pPr>
            <w:r>
              <w:rPr>
                <w:spacing w:val="-2"/>
                <w:sz w:val="20"/>
              </w:rPr>
              <w:t>Николаевское</w:t>
            </w:r>
            <w:r>
              <w:rPr>
                <w:sz w:val="20"/>
              </w:rPr>
              <w:tab/>
            </w:r>
            <w:r>
              <w:rPr>
                <w:spacing w:val="-2"/>
                <w:sz w:val="20"/>
              </w:rPr>
              <w:t xml:space="preserve">самодержавие: </w:t>
            </w:r>
            <w:r>
              <w:rPr>
                <w:sz w:val="20"/>
              </w:rPr>
              <w:t>государственный консерватизм.</w:t>
            </w:r>
          </w:p>
          <w:p w14:paraId="4858298D" w14:textId="77777777" w:rsidR="00106E16" w:rsidRDefault="008E12A7">
            <w:pPr>
              <w:pStyle w:val="TableParagraph"/>
              <w:spacing w:before="2" w:line="249" w:lineRule="auto"/>
              <w:ind w:left="4" w:right="-15"/>
              <w:jc w:val="both"/>
              <w:rPr>
                <w:sz w:val="20"/>
              </w:rPr>
            </w:pPr>
            <w:r>
              <w:rPr>
                <w:sz w:val="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w:t>
            </w:r>
            <w:r>
              <w:rPr>
                <w:spacing w:val="46"/>
                <w:sz w:val="20"/>
              </w:rPr>
              <w:t xml:space="preserve"> </w:t>
            </w:r>
            <w:r>
              <w:rPr>
                <w:sz w:val="20"/>
              </w:rPr>
              <w:t>1837-1841</w:t>
            </w:r>
            <w:r>
              <w:rPr>
                <w:spacing w:val="45"/>
                <w:sz w:val="20"/>
              </w:rPr>
              <w:t xml:space="preserve"> </w:t>
            </w:r>
            <w:r>
              <w:rPr>
                <w:sz w:val="20"/>
              </w:rPr>
              <w:t>гг.</w:t>
            </w:r>
            <w:r>
              <w:rPr>
                <w:spacing w:val="47"/>
                <w:sz w:val="20"/>
              </w:rPr>
              <w:t xml:space="preserve"> </w:t>
            </w:r>
            <w:r>
              <w:rPr>
                <w:sz w:val="20"/>
              </w:rPr>
              <w:t>Официальная</w:t>
            </w:r>
            <w:r>
              <w:rPr>
                <w:spacing w:val="46"/>
                <w:sz w:val="20"/>
              </w:rPr>
              <w:t xml:space="preserve"> </w:t>
            </w:r>
            <w:r>
              <w:rPr>
                <w:spacing w:val="-2"/>
                <w:sz w:val="20"/>
              </w:rPr>
              <w:t>идеология:</w:t>
            </w:r>
          </w:p>
          <w:p w14:paraId="793EE8E6" w14:textId="77777777" w:rsidR="00106E16" w:rsidRDefault="008E12A7">
            <w:pPr>
              <w:pStyle w:val="TableParagraph"/>
              <w:spacing w:before="8" w:line="249" w:lineRule="auto"/>
              <w:ind w:left="4" w:right="1"/>
              <w:jc w:val="both"/>
              <w:rPr>
                <w:sz w:val="20"/>
              </w:rPr>
            </w:pPr>
            <w:r>
              <w:rPr>
                <w:sz w:val="20"/>
              </w:rPr>
              <w:t>«православие, самодержавие, народность». Формирование профессиональной бюрократии.</w:t>
            </w:r>
          </w:p>
          <w:p w14:paraId="7D79C838" w14:textId="77777777" w:rsidR="00106E16" w:rsidRDefault="008E12A7">
            <w:pPr>
              <w:pStyle w:val="TableParagraph"/>
              <w:spacing w:before="2" w:line="249" w:lineRule="auto"/>
              <w:ind w:left="4" w:right="-15"/>
              <w:jc w:val="both"/>
              <w:rPr>
                <w:sz w:val="20"/>
              </w:rPr>
            </w:pPr>
            <w:r>
              <w:rPr>
                <w:sz w:val="20"/>
              </w:rPr>
              <w:t>Расширение империи: русско-иранская и русско- турецкая войны. Россия и Западная Европа: особенности взаимного восприятия. «Священный союз». Россия и революции в Европе. Восточный вопрос.</w:t>
            </w:r>
            <w:r>
              <w:rPr>
                <w:spacing w:val="-5"/>
                <w:sz w:val="20"/>
              </w:rPr>
              <w:t xml:space="preserve"> </w:t>
            </w:r>
            <w:r>
              <w:rPr>
                <w:sz w:val="20"/>
              </w:rPr>
              <w:t>Распад</w:t>
            </w:r>
            <w:r>
              <w:rPr>
                <w:spacing w:val="-4"/>
                <w:sz w:val="20"/>
              </w:rPr>
              <w:t xml:space="preserve"> </w:t>
            </w:r>
            <w:r>
              <w:rPr>
                <w:sz w:val="20"/>
              </w:rPr>
              <w:t>Венской</w:t>
            </w:r>
            <w:r>
              <w:rPr>
                <w:spacing w:val="-7"/>
                <w:sz w:val="20"/>
              </w:rPr>
              <w:t xml:space="preserve"> </w:t>
            </w:r>
            <w:r>
              <w:rPr>
                <w:sz w:val="20"/>
              </w:rPr>
              <w:t>системы.</w:t>
            </w:r>
            <w:r>
              <w:rPr>
                <w:spacing w:val="-5"/>
                <w:sz w:val="20"/>
              </w:rPr>
              <w:t xml:space="preserve"> </w:t>
            </w:r>
            <w:r>
              <w:rPr>
                <w:sz w:val="20"/>
              </w:rPr>
              <w:t>Крымская</w:t>
            </w:r>
            <w:r>
              <w:rPr>
                <w:spacing w:val="-4"/>
                <w:sz w:val="20"/>
              </w:rPr>
              <w:t xml:space="preserve"> </w:t>
            </w:r>
            <w:r>
              <w:rPr>
                <w:sz w:val="20"/>
              </w:rPr>
              <w:t>война. Героическая</w:t>
            </w:r>
            <w:r>
              <w:rPr>
                <w:spacing w:val="-13"/>
                <w:sz w:val="20"/>
              </w:rPr>
              <w:t xml:space="preserve"> </w:t>
            </w:r>
            <w:r>
              <w:rPr>
                <w:sz w:val="20"/>
              </w:rPr>
              <w:t>оборона</w:t>
            </w:r>
            <w:r>
              <w:rPr>
                <w:spacing w:val="-12"/>
                <w:sz w:val="20"/>
              </w:rPr>
              <w:t xml:space="preserve"> </w:t>
            </w:r>
            <w:r>
              <w:rPr>
                <w:sz w:val="20"/>
              </w:rPr>
              <w:t>Севастополя.</w:t>
            </w:r>
            <w:r>
              <w:rPr>
                <w:spacing w:val="-13"/>
                <w:sz w:val="20"/>
              </w:rPr>
              <w:t xml:space="preserve"> </w:t>
            </w:r>
            <w:r>
              <w:rPr>
                <w:sz w:val="20"/>
              </w:rPr>
              <w:t>Парижский</w:t>
            </w:r>
            <w:r>
              <w:rPr>
                <w:spacing w:val="-12"/>
                <w:sz w:val="20"/>
              </w:rPr>
              <w:t xml:space="preserve"> </w:t>
            </w:r>
            <w:r>
              <w:rPr>
                <w:sz w:val="20"/>
              </w:rPr>
              <w:t>мир 1856 г.</w:t>
            </w:r>
          </w:p>
          <w:p w14:paraId="44031889" w14:textId="77777777" w:rsidR="00106E16" w:rsidRDefault="008E12A7">
            <w:pPr>
              <w:pStyle w:val="TableParagraph"/>
              <w:spacing w:line="240" w:lineRule="exact"/>
              <w:ind w:left="4" w:right="1"/>
              <w:jc w:val="both"/>
              <w:rPr>
                <w:sz w:val="20"/>
              </w:rPr>
            </w:pPr>
            <w:r>
              <w:rPr>
                <w:sz w:val="20"/>
              </w:rPr>
              <w:t xml:space="preserve">Сословная структура российского общества. Крепостное хозяйство. Помещик и крестьянин, </w:t>
            </w:r>
            <w:proofErr w:type="gramStart"/>
            <w:r>
              <w:rPr>
                <w:sz w:val="20"/>
              </w:rPr>
              <w:t>конфликты</w:t>
            </w:r>
            <w:r>
              <w:rPr>
                <w:spacing w:val="31"/>
                <w:sz w:val="20"/>
              </w:rPr>
              <w:t xml:space="preserve">  </w:t>
            </w:r>
            <w:r>
              <w:rPr>
                <w:sz w:val="20"/>
              </w:rPr>
              <w:t>и</w:t>
            </w:r>
            <w:proofErr w:type="gramEnd"/>
            <w:r>
              <w:rPr>
                <w:spacing w:val="30"/>
                <w:sz w:val="20"/>
              </w:rPr>
              <w:t xml:space="preserve">  </w:t>
            </w:r>
            <w:r>
              <w:rPr>
                <w:sz w:val="20"/>
              </w:rPr>
              <w:t>сотрудничество.</w:t>
            </w:r>
            <w:r>
              <w:rPr>
                <w:spacing w:val="30"/>
                <w:sz w:val="20"/>
              </w:rPr>
              <w:t xml:space="preserve">  </w:t>
            </w:r>
            <w:r>
              <w:rPr>
                <w:spacing w:val="-2"/>
                <w:sz w:val="20"/>
              </w:rPr>
              <w:t>Промышленный</w:t>
            </w:r>
          </w:p>
        </w:tc>
        <w:tc>
          <w:tcPr>
            <w:tcW w:w="2125" w:type="dxa"/>
          </w:tcPr>
          <w:p w14:paraId="45D113EA" w14:textId="77777777" w:rsidR="00106E16" w:rsidRDefault="00106E16">
            <w:pPr>
              <w:pStyle w:val="TableParagraph"/>
              <w:rPr>
                <w:sz w:val="18"/>
              </w:rPr>
            </w:pPr>
          </w:p>
        </w:tc>
        <w:tc>
          <w:tcPr>
            <w:tcW w:w="2127" w:type="dxa"/>
          </w:tcPr>
          <w:p w14:paraId="00F5D12D" w14:textId="77777777" w:rsidR="00106E16" w:rsidRDefault="00106E16">
            <w:pPr>
              <w:pStyle w:val="TableParagraph"/>
              <w:rPr>
                <w:sz w:val="18"/>
              </w:rPr>
            </w:pPr>
          </w:p>
        </w:tc>
      </w:tr>
    </w:tbl>
    <w:p w14:paraId="0030CC3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3CC36F5" w14:textId="77777777">
        <w:trPr>
          <w:trHeight w:val="13923"/>
        </w:trPr>
        <w:tc>
          <w:tcPr>
            <w:tcW w:w="994" w:type="dxa"/>
          </w:tcPr>
          <w:p w14:paraId="6B18168D" w14:textId="77777777" w:rsidR="00106E16" w:rsidRDefault="00106E16">
            <w:pPr>
              <w:pStyle w:val="TableParagraph"/>
              <w:rPr>
                <w:sz w:val="18"/>
              </w:rPr>
            </w:pPr>
          </w:p>
        </w:tc>
        <w:tc>
          <w:tcPr>
            <w:tcW w:w="4396" w:type="dxa"/>
          </w:tcPr>
          <w:p w14:paraId="162609A0" w14:textId="77777777" w:rsidR="00106E16" w:rsidRDefault="008E12A7">
            <w:pPr>
              <w:pStyle w:val="TableParagraph"/>
              <w:spacing w:before="7" w:line="249" w:lineRule="auto"/>
              <w:ind w:left="4" w:right="-15"/>
              <w:jc w:val="both"/>
              <w:rPr>
                <w:sz w:val="20"/>
              </w:rPr>
            </w:pPr>
            <w:r>
              <w:rPr>
                <w:sz w:val="20"/>
              </w:rPr>
              <w:t>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C4BFE4A" w14:textId="77777777" w:rsidR="00106E16" w:rsidRDefault="008E12A7">
            <w:pPr>
              <w:pStyle w:val="TableParagraph"/>
              <w:spacing w:before="5" w:line="249" w:lineRule="auto"/>
              <w:ind w:left="4" w:right="-15"/>
              <w:jc w:val="both"/>
              <w:rPr>
                <w:sz w:val="20"/>
              </w:rPr>
            </w:pPr>
            <w:r>
              <w:rPr>
                <w:sz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w:t>
            </w:r>
            <w:r>
              <w:rPr>
                <w:spacing w:val="-5"/>
                <w:sz w:val="20"/>
              </w:rPr>
              <w:t xml:space="preserve"> </w:t>
            </w:r>
            <w:r>
              <w:rPr>
                <w:sz w:val="20"/>
              </w:rPr>
              <w:t>русскую</w:t>
            </w:r>
            <w:r>
              <w:rPr>
                <w:spacing w:val="-5"/>
                <w:sz w:val="20"/>
              </w:rPr>
              <w:t xml:space="preserve"> </w:t>
            </w:r>
            <w:r>
              <w:rPr>
                <w:sz w:val="20"/>
              </w:rPr>
              <w:t>общественную</w:t>
            </w:r>
            <w:r>
              <w:rPr>
                <w:spacing w:val="-4"/>
                <w:sz w:val="20"/>
              </w:rPr>
              <w:t xml:space="preserve"> </w:t>
            </w:r>
            <w:r>
              <w:rPr>
                <w:sz w:val="20"/>
              </w:rPr>
              <w:t>мысль.</w:t>
            </w:r>
            <w:r>
              <w:rPr>
                <w:spacing w:val="-4"/>
                <w:sz w:val="20"/>
              </w:rPr>
              <w:t xml:space="preserve"> </w:t>
            </w:r>
            <w:r>
              <w:rPr>
                <w:sz w:val="20"/>
              </w:rPr>
              <w:t>Россия</w:t>
            </w:r>
            <w:r>
              <w:rPr>
                <w:spacing w:val="-6"/>
                <w:sz w:val="20"/>
              </w:rPr>
              <w:t xml:space="preserve"> </w:t>
            </w:r>
            <w:r>
              <w:rPr>
                <w:sz w:val="20"/>
              </w:rPr>
              <w:t>и</w:t>
            </w:r>
            <w:r>
              <w:rPr>
                <w:spacing w:val="-6"/>
                <w:sz w:val="20"/>
              </w:rPr>
              <w:t xml:space="preserve"> </w:t>
            </w:r>
            <w:r>
              <w:rPr>
                <w:sz w:val="20"/>
              </w:rPr>
              <w:t>Европа как центральный пункт общественных дебатов.</w:t>
            </w:r>
          </w:p>
          <w:p w14:paraId="1A673B72" w14:textId="77777777" w:rsidR="00106E16" w:rsidRDefault="008E12A7">
            <w:pPr>
              <w:pStyle w:val="TableParagraph"/>
              <w:numPr>
                <w:ilvl w:val="3"/>
                <w:numId w:val="221"/>
              </w:numPr>
              <w:tabs>
                <w:tab w:val="left" w:pos="949"/>
              </w:tabs>
              <w:spacing w:before="8" w:line="249" w:lineRule="auto"/>
              <w:ind w:right="-15" w:firstLine="0"/>
              <w:jc w:val="both"/>
              <w:rPr>
                <w:sz w:val="20"/>
              </w:rPr>
            </w:pPr>
            <w:r>
              <w:rPr>
                <w:sz w:val="20"/>
              </w:rPr>
              <w:t>Культурное пространство империи в первой половине XIX в.</w:t>
            </w:r>
          </w:p>
          <w:p w14:paraId="056040BC" w14:textId="77777777" w:rsidR="00106E16" w:rsidRDefault="008E12A7">
            <w:pPr>
              <w:pStyle w:val="TableParagraph"/>
              <w:spacing w:before="2" w:line="249" w:lineRule="auto"/>
              <w:ind w:left="4" w:right="-15"/>
              <w:jc w:val="both"/>
              <w:rPr>
                <w:sz w:val="20"/>
              </w:rPr>
            </w:pPr>
            <w:r>
              <w:rPr>
                <w:sz w:val="20"/>
              </w:rPr>
              <w:t>Национальные корни отечественной культуры и западные влияния. Государственная политика в области культуры. Основные стили в художественной</w:t>
            </w:r>
            <w:r>
              <w:rPr>
                <w:spacing w:val="-11"/>
                <w:sz w:val="20"/>
              </w:rPr>
              <w:t xml:space="preserve"> </w:t>
            </w:r>
            <w:r>
              <w:rPr>
                <w:sz w:val="20"/>
              </w:rPr>
              <w:t>культуре:</w:t>
            </w:r>
            <w:r>
              <w:rPr>
                <w:spacing w:val="-12"/>
                <w:sz w:val="20"/>
              </w:rPr>
              <w:t xml:space="preserve"> </w:t>
            </w:r>
            <w:r>
              <w:rPr>
                <w:sz w:val="20"/>
              </w:rPr>
              <w:t>романтизм,</w:t>
            </w:r>
            <w:r>
              <w:rPr>
                <w:spacing w:val="-12"/>
                <w:sz w:val="20"/>
              </w:rPr>
              <w:t xml:space="preserve"> </w:t>
            </w:r>
            <w:r>
              <w:rPr>
                <w:sz w:val="20"/>
              </w:rPr>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8A0283D" w14:textId="77777777" w:rsidR="00106E16" w:rsidRDefault="008E12A7">
            <w:pPr>
              <w:pStyle w:val="TableParagraph"/>
              <w:numPr>
                <w:ilvl w:val="3"/>
                <w:numId w:val="221"/>
              </w:numPr>
              <w:tabs>
                <w:tab w:val="left" w:pos="846"/>
              </w:tabs>
              <w:spacing w:before="13" w:line="249" w:lineRule="auto"/>
              <w:ind w:right="-15" w:firstLine="0"/>
              <w:jc w:val="both"/>
              <w:rPr>
                <w:sz w:val="20"/>
              </w:rPr>
            </w:pPr>
            <w:r>
              <w:rPr>
                <w:sz w:val="20"/>
              </w:rPr>
              <w:t>Народы</w:t>
            </w:r>
            <w:r>
              <w:rPr>
                <w:spacing w:val="-10"/>
                <w:sz w:val="20"/>
              </w:rPr>
              <w:t xml:space="preserve"> </w:t>
            </w:r>
            <w:r>
              <w:rPr>
                <w:sz w:val="20"/>
              </w:rPr>
              <w:t>России</w:t>
            </w:r>
            <w:r>
              <w:rPr>
                <w:spacing w:val="-11"/>
                <w:sz w:val="20"/>
              </w:rPr>
              <w:t xml:space="preserve"> </w:t>
            </w:r>
            <w:r>
              <w:rPr>
                <w:sz w:val="20"/>
              </w:rPr>
              <w:t>в</w:t>
            </w:r>
            <w:r>
              <w:rPr>
                <w:spacing w:val="-10"/>
                <w:sz w:val="20"/>
              </w:rPr>
              <w:t xml:space="preserve"> </w:t>
            </w:r>
            <w:r>
              <w:rPr>
                <w:sz w:val="20"/>
              </w:rPr>
              <w:t>первой</w:t>
            </w:r>
            <w:r>
              <w:rPr>
                <w:spacing w:val="-11"/>
                <w:sz w:val="20"/>
              </w:rPr>
              <w:t xml:space="preserve"> </w:t>
            </w:r>
            <w:r>
              <w:rPr>
                <w:sz w:val="20"/>
              </w:rPr>
              <w:t>половине</w:t>
            </w:r>
            <w:r>
              <w:rPr>
                <w:spacing w:val="-5"/>
                <w:sz w:val="20"/>
              </w:rPr>
              <w:t xml:space="preserve"> </w:t>
            </w:r>
            <w:r>
              <w:rPr>
                <w:sz w:val="20"/>
              </w:rPr>
              <w:t>XIX</w:t>
            </w:r>
            <w:r>
              <w:rPr>
                <w:spacing w:val="-10"/>
                <w:sz w:val="20"/>
              </w:rPr>
              <w:t xml:space="preserve"> </w:t>
            </w:r>
            <w:r>
              <w:rPr>
                <w:sz w:val="20"/>
              </w:rPr>
              <w:t>в.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w:t>
            </w:r>
            <w:r>
              <w:rPr>
                <w:spacing w:val="-6"/>
                <w:sz w:val="20"/>
              </w:rPr>
              <w:t xml:space="preserve"> </w:t>
            </w:r>
            <w:r>
              <w:rPr>
                <w:sz w:val="20"/>
              </w:rPr>
              <w:t>народами.</w:t>
            </w:r>
            <w:r>
              <w:rPr>
                <w:spacing w:val="-7"/>
                <w:sz w:val="20"/>
              </w:rPr>
              <w:t xml:space="preserve"> </w:t>
            </w:r>
            <w:r>
              <w:rPr>
                <w:sz w:val="20"/>
              </w:rPr>
              <w:t>Особенности</w:t>
            </w:r>
            <w:r>
              <w:rPr>
                <w:spacing w:val="-8"/>
                <w:sz w:val="20"/>
              </w:rPr>
              <w:t xml:space="preserve"> </w:t>
            </w:r>
            <w:r>
              <w:rPr>
                <w:sz w:val="20"/>
              </w:rPr>
              <w:t>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3491FE" w14:textId="77777777" w:rsidR="00106E16" w:rsidRDefault="008E12A7">
            <w:pPr>
              <w:pStyle w:val="TableParagraph"/>
              <w:numPr>
                <w:ilvl w:val="3"/>
                <w:numId w:val="221"/>
              </w:numPr>
              <w:tabs>
                <w:tab w:val="left" w:pos="922"/>
              </w:tabs>
              <w:spacing w:before="8" w:line="249" w:lineRule="auto"/>
              <w:ind w:right="2" w:firstLine="0"/>
              <w:jc w:val="both"/>
              <w:rPr>
                <w:sz w:val="20"/>
              </w:rPr>
            </w:pPr>
            <w:r>
              <w:rPr>
                <w:sz w:val="20"/>
              </w:rPr>
              <w:t>Социальная и правовая модернизация страны при Александре II.</w:t>
            </w:r>
          </w:p>
          <w:p w14:paraId="62D16AFA" w14:textId="77777777" w:rsidR="00106E16" w:rsidRDefault="008E12A7">
            <w:pPr>
              <w:pStyle w:val="TableParagraph"/>
              <w:tabs>
                <w:tab w:val="left" w:pos="1411"/>
                <w:tab w:val="left" w:pos="3085"/>
              </w:tabs>
              <w:spacing w:before="2" w:line="249" w:lineRule="auto"/>
              <w:ind w:left="4" w:right="-15"/>
              <w:jc w:val="both"/>
              <w:rPr>
                <w:sz w:val="20"/>
              </w:rPr>
            </w:pPr>
            <w:r>
              <w:rPr>
                <w:sz w:val="20"/>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w:t>
            </w:r>
            <w:r>
              <w:rPr>
                <w:spacing w:val="-2"/>
                <w:sz w:val="20"/>
              </w:rPr>
              <w:t>реформы.</w:t>
            </w:r>
            <w:r>
              <w:rPr>
                <w:sz w:val="20"/>
              </w:rPr>
              <w:tab/>
            </w:r>
            <w:r>
              <w:rPr>
                <w:spacing w:val="-2"/>
                <w:sz w:val="20"/>
              </w:rPr>
              <w:t>Становление</w:t>
            </w:r>
            <w:r>
              <w:rPr>
                <w:sz w:val="20"/>
              </w:rPr>
              <w:tab/>
            </w:r>
            <w:r>
              <w:rPr>
                <w:spacing w:val="-2"/>
                <w:sz w:val="20"/>
              </w:rPr>
              <w:t xml:space="preserve">общественного </w:t>
            </w:r>
            <w:r>
              <w:rPr>
                <w:sz w:val="20"/>
              </w:rPr>
              <w:t xml:space="preserve">самоуправления. Судебная реформа и развитие правового сознания. Военные реформы. Утверждение начал </w:t>
            </w:r>
            <w:proofErr w:type="spellStart"/>
            <w:r>
              <w:rPr>
                <w:sz w:val="20"/>
              </w:rPr>
              <w:t>всесословности</w:t>
            </w:r>
            <w:proofErr w:type="spellEnd"/>
            <w:r>
              <w:rPr>
                <w:sz w:val="20"/>
              </w:rPr>
              <w:t xml:space="preserve"> в правовом строе страны. Конституционный вопрос.</w:t>
            </w:r>
          </w:p>
          <w:p w14:paraId="1701F162" w14:textId="77777777" w:rsidR="00106E16" w:rsidRDefault="008E12A7">
            <w:pPr>
              <w:pStyle w:val="TableParagraph"/>
              <w:spacing w:before="8" w:line="249" w:lineRule="auto"/>
              <w:ind w:left="4" w:right="-15"/>
              <w:jc w:val="both"/>
              <w:rPr>
                <w:sz w:val="20"/>
              </w:rPr>
            </w:pPr>
            <w:proofErr w:type="spellStart"/>
            <w:r>
              <w:rPr>
                <w:sz w:val="20"/>
              </w:rPr>
              <w:t>Многовекторность</w:t>
            </w:r>
            <w:proofErr w:type="spellEnd"/>
            <w:r>
              <w:rPr>
                <w:sz w:val="20"/>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095FA0B" w14:textId="77777777" w:rsidR="00106E16" w:rsidRDefault="008E12A7">
            <w:pPr>
              <w:pStyle w:val="TableParagraph"/>
              <w:numPr>
                <w:ilvl w:val="3"/>
                <w:numId w:val="221"/>
              </w:numPr>
              <w:tabs>
                <w:tab w:val="left" w:pos="850"/>
              </w:tabs>
              <w:spacing w:before="3" w:line="215" w:lineRule="exact"/>
              <w:ind w:left="850" w:hanging="846"/>
              <w:jc w:val="both"/>
              <w:rPr>
                <w:sz w:val="20"/>
              </w:rPr>
            </w:pPr>
            <w:r>
              <w:rPr>
                <w:sz w:val="20"/>
              </w:rPr>
              <w:t>Россия</w:t>
            </w:r>
            <w:r>
              <w:rPr>
                <w:spacing w:val="-6"/>
                <w:sz w:val="20"/>
              </w:rPr>
              <w:t xml:space="preserve"> </w:t>
            </w:r>
            <w:r>
              <w:rPr>
                <w:sz w:val="20"/>
              </w:rPr>
              <w:t>в</w:t>
            </w:r>
            <w:r>
              <w:rPr>
                <w:spacing w:val="-5"/>
                <w:sz w:val="20"/>
              </w:rPr>
              <w:t xml:space="preserve"> </w:t>
            </w:r>
            <w:r>
              <w:rPr>
                <w:sz w:val="20"/>
              </w:rPr>
              <w:t>1880-1890-х</w:t>
            </w:r>
            <w:r>
              <w:rPr>
                <w:spacing w:val="-4"/>
                <w:sz w:val="20"/>
              </w:rPr>
              <w:t xml:space="preserve"> </w:t>
            </w:r>
            <w:r>
              <w:rPr>
                <w:spacing w:val="-5"/>
                <w:sz w:val="20"/>
              </w:rPr>
              <w:t>гг.</w:t>
            </w:r>
          </w:p>
        </w:tc>
        <w:tc>
          <w:tcPr>
            <w:tcW w:w="2125" w:type="dxa"/>
          </w:tcPr>
          <w:p w14:paraId="54A64FBC" w14:textId="77777777" w:rsidR="00106E16" w:rsidRDefault="00106E16">
            <w:pPr>
              <w:pStyle w:val="TableParagraph"/>
              <w:rPr>
                <w:sz w:val="18"/>
              </w:rPr>
            </w:pPr>
          </w:p>
        </w:tc>
        <w:tc>
          <w:tcPr>
            <w:tcW w:w="2127" w:type="dxa"/>
          </w:tcPr>
          <w:p w14:paraId="0B4DD40A" w14:textId="77777777" w:rsidR="00106E16" w:rsidRDefault="00106E16">
            <w:pPr>
              <w:pStyle w:val="TableParagraph"/>
              <w:rPr>
                <w:sz w:val="18"/>
              </w:rPr>
            </w:pPr>
          </w:p>
        </w:tc>
      </w:tr>
    </w:tbl>
    <w:p w14:paraId="0C653F1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47DEBB6" w14:textId="77777777">
        <w:trPr>
          <w:trHeight w:val="13923"/>
        </w:trPr>
        <w:tc>
          <w:tcPr>
            <w:tcW w:w="994" w:type="dxa"/>
          </w:tcPr>
          <w:p w14:paraId="2332AA14" w14:textId="77777777" w:rsidR="00106E16" w:rsidRDefault="00106E16">
            <w:pPr>
              <w:pStyle w:val="TableParagraph"/>
              <w:rPr>
                <w:sz w:val="18"/>
              </w:rPr>
            </w:pPr>
          </w:p>
        </w:tc>
        <w:tc>
          <w:tcPr>
            <w:tcW w:w="4396" w:type="dxa"/>
          </w:tcPr>
          <w:p w14:paraId="69B38EBD" w14:textId="77777777" w:rsidR="00106E16" w:rsidRDefault="008E12A7">
            <w:pPr>
              <w:pStyle w:val="TableParagraph"/>
              <w:spacing w:before="7" w:line="249" w:lineRule="auto"/>
              <w:ind w:left="4" w:right="-15"/>
              <w:jc w:val="both"/>
              <w:rPr>
                <w:sz w:val="20"/>
              </w:rPr>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sz w:val="20"/>
              </w:rPr>
              <w:t>отношений.</w:t>
            </w:r>
          </w:p>
          <w:p w14:paraId="2877E1D2" w14:textId="77777777" w:rsidR="00106E16" w:rsidRDefault="008E12A7">
            <w:pPr>
              <w:pStyle w:val="TableParagraph"/>
              <w:spacing w:before="11" w:line="249" w:lineRule="auto"/>
              <w:ind w:left="4" w:right="-15"/>
              <w:jc w:val="both"/>
              <w:rPr>
                <w:sz w:val="20"/>
              </w:rPr>
            </w:pPr>
            <w:r>
              <w:rPr>
                <w:sz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A1F041E" w14:textId="77777777" w:rsidR="00106E16" w:rsidRDefault="008E12A7">
            <w:pPr>
              <w:pStyle w:val="TableParagraph"/>
              <w:spacing w:before="4" w:line="249" w:lineRule="auto"/>
              <w:ind w:left="4" w:right="-15"/>
              <w:jc w:val="both"/>
              <w:rPr>
                <w:sz w:val="20"/>
              </w:rPr>
            </w:pPr>
            <w:r>
              <w:rPr>
                <w:sz w:val="2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w:t>
            </w:r>
            <w:r>
              <w:rPr>
                <w:spacing w:val="-11"/>
                <w:sz w:val="20"/>
              </w:rPr>
              <w:t xml:space="preserve"> </w:t>
            </w:r>
            <w:r>
              <w:rPr>
                <w:sz w:val="20"/>
              </w:rPr>
              <w:t>типы</w:t>
            </w:r>
            <w:r>
              <w:rPr>
                <w:spacing w:val="-11"/>
                <w:sz w:val="20"/>
              </w:rPr>
              <w:t xml:space="preserve"> </w:t>
            </w:r>
            <w:r>
              <w:rPr>
                <w:sz w:val="20"/>
              </w:rPr>
              <w:t>крестьян</w:t>
            </w:r>
            <w:r>
              <w:rPr>
                <w:spacing w:val="-13"/>
                <w:sz w:val="20"/>
              </w:rPr>
              <w:t xml:space="preserve"> </w:t>
            </w:r>
            <w:r>
              <w:rPr>
                <w:sz w:val="20"/>
              </w:rPr>
              <w:t>и</w:t>
            </w:r>
            <w:r>
              <w:rPr>
                <w:spacing w:val="-12"/>
                <w:sz w:val="20"/>
              </w:rPr>
              <w:t xml:space="preserve"> </w:t>
            </w:r>
            <w:r>
              <w:rPr>
                <w:sz w:val="20"/>
              </w:rPr>
              <w:t>помещиков.</w:t>
            </w:r>
            <w:r>
              <w:rPr>
                <w:spacing w:val="-12"/>
                <w:sz w:val="20"/>
              </w:rPr>
              <w:t xml:space="preserve"> </w:t>
            </w:r>
            <w:r>
              <w:rPr>
                <w:sz w:val="20"/>
              </w:rPr>
              <w:t xml:space="preserve">Дворяне- </w:t>
            </w:r>
            <w:r>
              <w:rPr>
                <w:spacing w:val="-2"/>
                <w:sz w:val="20"/>
              </w:rPr>
              <w:t>предприниматели.</w:t>
            </w:r>
          </w:p>
          <w:p w14:paraId="32EDA9AC" w14:textId="77777777" w:rsidR="00106E16" w:rsidRDefault="008E12A7">
            <w:pPr>
              <w:pStyle w:val="TableParagraph"/>
              <w:spacing w:before="6" w:line="249" w:lineRule="auto"/>
              <w:ind w:left="4" w:right="-15"/>
              <w:jc w:val="both"/>
              <w:rPr>
                <w:sz w:val="20"/>
              </w:rPr>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w:t>
            </w:r>
            <w:r>
              <w:rPr>
                <w:spacing w:val="-2"/>
                <w:sz w:val="20"/>
              </w:rPr>
              <w:t>частнопредпринимательские</w:t>
            </w:r>
            <w:r>
              <w:rPr>
                <w:spacing w:val="9"/>
                <w:sz w:val="20"/>
              </w:rPr>
              <w:t xml:space="preserve"> </w:t>
            </w:r>
            <w:r>
              <w:rPr>
                <w:spacing w:val="-2"/>
                <w:sz w:val="20"/>
              </w:rPr>
              <w:t>способы</w:t>
            </w:r>
            <w:r>
              <w:rPr>
                <w:spacing w:val="10"/>
                <w:sz w:val="20"/>
              </w:rPr>
              <w:t xml:space="preserve"> </w:t>
            </w:r>
            <w:r>
              <w:rPr>
                <w:spacing w:val="-2"/>
                <w:sz w:val="20"/>
              </w:rPr>
              <w:t>его</w:t>
            </w:r>
            <w:r>
              <w:rPr>
                <w:spacing w:val="11"/>
                <w:sz w:val="20"/>
              </w:rPr>
              <w:t xml:space="preserve"> </w:t>
            </w:r>
            <w:r>
              <w:rPr>
                <w:spacing w:val="-2"/>
                <w:sz w:val="20"/>
              </w:rPr>
              <w:t>решения.</w:t>
            </w:r>
          </w:p>
          <w:p w14:paraId="6292FCDB" w14:textId="77777777" w:rsidR="00106E16" w:rsidRDefault="008E12A7">
            <w:pPr>
              <w:pStyle w:val="TableParagraph"/>
              <w:numPr>
                <w:ilvl w:val="3"/>
                <w:numId w:val="220"/>
              </w:numPr>
              <w:tabs>
                <w:tab w:val="left" w:pos="922"/>
              </w:tabs>
              <w:spacing w:before="5" w:line="249" w:lineRule="auto"/>
              <w:ind w:right="3" w:firstLine="0"/>
              <w:jc w:val="both"/>
              <w:rPr>
                <w:sz w:val="20"/>
              </w:rPr>
            </w:pPr>
            <w:r>
              <w:rPr>
                <w:sz w:val="20"/>
              </w:rPr>
              <w:t>Культурное пространство империи во второй половине XIX в.</w:t>
            </w:r>
          </w:p>
          <w:p w14:paraId="3BFB4170" w14:textId="77777777" w:rsidR="00106E16" w:rsidRDefault="008E12A7">
            <w:pPr>
              <w:pStyle w:val="TableParagraph"/>
              <w:spacing w:before="2" w:line="249" w:lineRule="auto"/>
              <w:ind w:left="4" w:right="-15"/>
              <w:jc w:val="both"/>
              <w:rPr>
                <w:sz w:val="20"/>
              </w:rPr>
            </w:pPr>
            <w:r>
              <w:rPr>
                <w:sz w:val="20"/>
              </w:rPr>
              <w:t>Культура</w:t>
            </w:r>
            <w:r>
              <w:rPr>
                <w:spacing w:val="-13"/>
                <w:sz w:val="20"/>
              </w:rPr>
              <w:t xml:space="preserve"> </w:t>
            </w:r>
            <w:r>
              <w:rPr>
                <w:sz w:val="20"/>
              </w:rPr>
              <w:t>и</w:t>
            </w:r>
            <w:r>
              <w:rPr>
                <w:spacing w:val="-12"/>
                <w:sz w:val="20"/>
              </w:rPr>
              <w:t xml:space="preserve"> </w:t>
            </w:r>
            <w:r>
              <w:rPr>
                <w:sz w:val="20"/>
              </w:rPr>
              <w:t>быт</w:t>
            </w:r>
            <w:r>
              <w:rPr>
                <w:spacing w:val="-13"/>
                <w:sz w:val="20"/>
              </w:rPr>
              <w:t xml:space="preserve"> </w:t>
            </w:r>
            <w:r>
              <w:rPr>
                <w:sz w:val="20"/>
              </w:rPr>
              <w:t>народов</w:t>
            </w:r>
            <w:r>
              <w:rPr>
                <w:spacing w:val="-12"/>
                <w:sz w:val="20"/>
              </w:rPr>
              <w:t xml:space="preserve"> </w:t>
            </w:r>
            <w:r>
              <w:rPr>
                <w:sz w:val="20"/>
              </w:rPr>
              <w:t>России</w:t>
            </w:r>
            <w:r>
              <w:rPr>
                <w:spacing w:val="-13"/>
                <w:sz w:val="20"/>
              </w:rPr>
              <w:t xml:space="preserve"> </w:t>
            </w:r>
            <w:r>
              <w:rPr>
                <w:sz w:val="20"/>
              </w:rPr>
              <w:t>во</w:t>
            </w:r>
            <w:r>
              <w:rPr>
                <w:spacing w:val="-12"/>
                <w:sz w:val="20"/>
              </w:rPr>
              <w:t xml:space="preserve"> </w:t>
            </w:r>
            <w:r>
              <w:rPr>
                <w:sz w:val="20"/>
              </w:rPr>
              <w:t>второй</w:t>
            </w:r>
            <w:r>
              <w:rPr>
                <w:spacing w:val="-13"/>
                <w:sz w:val="20"/>
              </w:rPr>
              <w:t xml:space="preserve"> </w:t>
            </w:r>
            <w:r>
              <w:rPr>
                <w:sz w:val="20"/>
              </w:rPr>
              <w:t>половине XIX</w:t>
            </w:r>
            <w:r>
              <w:rPr>
                <w:spacing w:val="-2"/>
                <w:sz w:val="20"/>
              </w:rPr>
              <w:t xml:space="preserve"> </w:t>
            </w:r>
            <w:r>
              <w:rPr>
                <w:sz w:val="20"/>
              </w:rPr>
              <w:t>в.</w:t>
            </w:r>
            <w:r>
              <w:rPr>
                <w:spacing w:val="-2"/>
                <w:sz w:val="20"/>
              </w:rPr>
              <w:t xml:space="preserve"> </w:t>
            </w:r>
            <w:r>
              <w:rPr>
                <w:sz w:val="20"/>
              </w:rPr>
              <w:t>Развитие</w:t>
            </w:r>
            <w:r>
              <w:rPr>
                <w:spacing w:val="-2"/>
                <w:sz w:val="20"/>
              </w:rPr>
              <w:t xml:space="preserve"> </w:t>
            </w:r>
            <w:r>
              <w:rPr>
                <w:sz w:val="20"/>
              </w:rPr>
              <w:t>городской</w:t>
            </w:r>
            <w:r>
              <w:rPr>
                <w:spacing w:val="-3"/>
                <w:sz w:val="20"/>
              </w:rPr>
              <w:t xml:space="preserve"> </w:t>
            </w:r>
            <w:r>
              <w:rPr>
                <w:sz w:val="20"/>
              </w:rPr>
              <w:t>культуры.</w:t>
            </w:r>
            <w:r>
              <w:rPr>
                <w:spacing w:val="-2"/>
                <w:sz w:val="20"/>
              </w:rPr>
              <w:t xml:space="preserve"> </w:t>
            </w:r>
            <w:r>
              <w:rPr>
                <w:sz w:val="20"/>
              </w:rPr>
              <w:t>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10A4466" w14:textId="77777777" w:rsidR="00106E16" w:rsidRDefault="008E12A7">
            <w:pPr>
              <w:pStyle w:val="TableParagraph"/>
              <w:numPr>
                <w:ilvl w:val="3"/>
                <w:numId w:val="220"/>
              </w:numPr>
              <w:tabs>
                <w:tab w:val="left" w:pos="850"/>
                <w:tab w:val="left" w:pos="907"/>
                <w:tab w:val="left" w:pos="1107"/>
                <w:tab w:val="left" w:pos="1138"/>
                <w:tab w:val="left" w:pos="1325"/>
                <w:tab w:val="left" w:pos="1360"/>
                <w:tab w:val="left" w:pos="2020"/>
                <w:tab w:val="left" w:pos="2066"/>
                <w:tab w:val="left" w:pos="2115"/>
                <w:tab w:val="left" w:pos="2348"/>
                <w:tab w:val="left" w:pos="2426"/>
                <w:tab w:val="left" w:pos="2557"/>
                <w:tab w:val="left" w:pos="2984"/>
                <w:tab w:val="left" w:pos="3123"/>
                <w:tab w:val="left" w:pos="3482"/>
                <w:tab w:val="left" w:pos="3530"/>
                <w:tab w:val="left" w:pos="3563"/>
                <w:tab w:val="left" w:pos="4253"/>
              </w:tabs>
              <w:spacing w:before="11" w:line="249" w:lineRule="auto"/>
              <w:ind w:right="-15" w:firstLine="0"/>
              <w:rPr>
                <w:sz w:val="20"/>
              </w:rPr>
            </w:pPr>
            <w:r>
              <w:rPr>
                <w:sz w:val="20"/>
              </w:rPr>
              <w:t>Этнокультурный облик империи. Основные регионы и народы Российской империи и</w:t>
            </w:r>
            <w:r>
              <w:rPr>
                <w:spacing w:val="35"/>
                <w:sz w:val="20"/>
              </w:rPr>
              <w:t xml:space="preserve"> </w:t>
            </w:r>
            <w:r>
              <w:rPr>
                <w:sz w:val="20"/>
              </w:rPr>
              <w:t>их</w:t>
            </w:r>
            <w:r>
              <w:rPr>
                <w:spacing w:val="37"/>
                <w:sz w:val="20"/>
              </w:rPr>
              <w:t xml:space="preserve"> </w:t>
            </w:r>
            <w:r>
              <w:rPr>
                <w:sz w:val="20"/>
              </w:rPr>
              <w:t>роль</w:t>
            </w:r>
            <w:r>
              <w:rPr>
                <w:spacing w:val="38"/>
                <w:sz w:val="20"/>
              </w:rPr>
              <w:t xml:space="preserve"> </w:t>
            </w:r>
            <w:r>
              <w:rPr>
                <w:sz w:val="20"/>
              </w:rPr>
              <w:t>в</w:t>
            </w:r>
            <w:r>
              <w:rPr>
                <w:spacing w:val="38"/>
                <w:sz w:val="20"/>
              </w:rPr>
              <w:t xml:space="preserve"> </w:t>
            </w:r>
            <w:r>
              <w:rPr>
                <w:sz w:val="20"/>
              </w:rPr>
              <w:t>жизни</w:t>
            </w:r>
            <w:r>
              <w:rPr>
                <w:spacing w:val="37"/>
                <w:sz w:val="20"/>
              </w:rPr>
              <w:t xml:space="preserve"> </w:t>
            </w:r>
            <w:r>
              <w:rPr>
                <w:sz w:val="20"/>
              </w:rPr>
              <w:t>страны.</w:t>
            </w:r>
            <w:r>
              <w:rPr>
                <w:spacing w:val="39"/>
                <w:sz w:val="20"/>
              </w:rPr>
              <w:t xml:space="preserve"> </w:t>
            </w:r>
            <w:r>
              <w:rPr>
                <w:sz w:val="20"/>
              </w:rPr>
              <w:t>Правовое</w:t>
            </w:r>
            <w:r>
              <w:rPr>
                <w:spacing w:val="36"/>
                <w:sz w:val="20"/>
              </w:rPr>
              <w:t xml:space="preserve"> </w:t>
            </w:r>
            <w:r>
              <w:rPr>
                <w:sz w:val="20"/>
              </w:rPr>
              <w:t xml:space="preserve">положение </w:t>
            </w:r>
            <w:r>
              <w:rPr>
                <w:spacing w:val="-2"/>
                <w:sz w:val="20"/>
              </w:rPr>
              <w:t>различных</w:t>
            </w:r>
            <w:r>
              <w:rPr>
                <w:sz w:val="20"/>
              </w:rPr>
              <w:tab/>
            </w:r>
            <w:r>
              <w:rPr>
                <w:sz w:val="20"/>
              </w:rPr>
              <w:tab/>
            </w:r>
            <w:r>
              <w:rPr>
                <w:sz w:val="20"/>
              </w:rPr>
              <w:tab/>
            </w:r>
            <w:r>
              <w:rPr>
                <w:spacing w:val="-2"/>
                <w:sz w:val="20"/>
              </w:rPr>
              <w:t>этносов</w:t>
            </w:r>
            <w:r>
              <w:rPr>
                <w:sz w:val="20"/>
              </w:rPr>
              <w:tab/>
            </w:r>
            <w:r>
              <w:rPr>
                <w:spacing w:val="-10"/>
                <w:sz w:val="20"/>
              </w:rPr>
              <w:t>и</w:t>
            </w:r>
            <w:r>
              <w:rPr>
                <w:sz w:val="20"/>
              </w:rPr>
              <w:tab/>
            </w:r>
            <w:r>
              <w:rPr>
                <w:spacing w:val="-2"/>
                <w:sz w:val="20"/>
              </w:rPr>
              <w:t>конфессий.</w:t>
            </w:r>
            <w:r>
              <w:rPr>
                <w:sz w:val="20"/>
              </w:rPr>
              <w:tab/>
            </w:r>
            <w:r>
              <w:rPr>
                <w:sz w:val="20"/>
              </w:rPr>
              <w:tab/>
            </w:r>
            <w:r>
              <w:rPr>
                <w:spacing w:val="-2"/>
                <w:sz w:val="20"/>
              </w:rPr>
              <w:t xml:space="preserve">Процессы </w:t>
            </w:r>
            <w:r>
              <w:rPr>
                <w:sz w:val="20"/>
              </w:rPr>
              <w:t>национального</w:t>
            </w:r>
            <w:r>
              <w:rPr>
                <w:spacing w:val="80"/>
                <w:sz w:val="20"/>
              </w:rPr>
              <w:t xml:space="preserve"> </w:t>
            </w:r>
            <w:r>
              <w:rPr>
                <w:sz w:val="20"/>
              </w:rPr>
              <w:t>и</w:t>
            </w:r>
            <w:r>
              <w:rPr>
                <w:spacing w:val="80"/>
                <w:sz w:val="20"/>
              </w:rPr>
              <w:t xml:space="preserve"> </w:t>
            </w:r>
            <w:r>
              <w:rPr>
                <w:sz w:val="20"/>
              </w:rPr>
              <w:t>религиозного</w:t>
            </w:r>
            <w:r>
              <w:rPr>
                <w:spacing w:val="80"/>
                <w:sz w:val="20"/>
              </w:rPr>
              <w:t xml:space="preserve"> </w:t>
            </w:r>
            <w:r>
              <w:rPr>
                <w:sz w:val="20"/>
              </w:rPr>
              <w:t>возрождения</w:t>
            </w:r>
            <w:r>
              <w:rPr>
                <w:spacing w:val="80"/>
                <w:sz w:val="20"/>
              </w:rPr>
              <w:t xml:space="preserve"> </w:t>
            </w:r>
            <w:r>
              <w:rPr>
                <w:sz w:val="20"/>
              </w:rPr>
              <w:t xml:space="preserve">у </w:t>
            </w:r>
            <w:r>
              <w:rPr>
                <w:spacing w:val="-2"/>
                <w:sz w:val="20"/>
              </w:rPr>
              <w:t>народов</w:t>
            </w:r>
            <w:r>
              <w:rPr>
                <w:sz w:val="20"/>
              </w:rPr>
              <w:tab/>
            </w:r>
            <w:r>
              <w:rPr>
                <w:sz w:val="20"/>
              </w:rPr>
              <w:tab/>
            </w:r>
            <w:r>
              <w:rPr>
                <w:spacing w:val="-2"/>
                <w:sz w:val="20"/>
              </w:rPr>
              <w:t>Российской</w:t>
            </w:r>
            <w:r>
              <w:rPr>
                <w:sz w:val="20"/>
              </w:rPr>
              <w:tab/>
            </w:r>
            <w:r>
              <w:rPr>
                <w:sz w:val="20"/>
              </w:rPr>
              <w:tab/>
            </w:r>
            <w:r>
              <w:rPr>
                <w:sz w:val="20"/>
              </w:rPr>
              <w:tab/>
            </w:r>
            <w:r>
              <w:rPr>
                <w:spacing w:val="-2"/>
                <w:sz w:val="20"/>
              </w:rPr>
              <w:t>империи.</w:t>
            </w:r>
            <w:r>
              <w:rPr>
                <w:sz w:val="20"/>
              </w:rPr>
              <w:tab/>
            </w:r>
            <w:r>
              <w:rPr>
                <w:sz w:val="20"/>
              </w:rPr>
              <w:tab/>
            </w:r>
            <w:r>
              <w:rPr>
                <w:spacing w:val="-2"/>
                <w:sz w:val="20"/>
              </w:rPr>
              <w:t>Национальные движения</w:t>
            </w:r>
            <w:r>
              <w:rPr>
                <w:sz w:val="20"/>
              </w:rPr>
              <w:tab/>
            </w:r>
            <w:r>
              <w:rPr>
                <w:sz w:val="20"/>
              </w:rPr>
              <w:tab/>
            </w:r>
            <w:r>
              <w:rPr>
                <w:sz w:val="20"/>
              </w:rPr>
              <w:tab/>
            </w:r>
            <w:r>
              <w:rPr>
                <w:spacing w:val="-2"/>
                <w:sz w:val="20"/>
              </w:rPr>
              <w:t>народов</w:t>
            </w:r>
            <w:r>
              <w:rPr>
                <w:sz w:val="20"/>
              </w:rPr>
              <w:tab/>
            </w:r>
            <w:r>
              <w:rPr>
                <w:sz w:val="20"/>
              </w:rPr>
              <w:tab/>
            </w:r>
            <w:r>
              <w:rPr>
                <w:spacing w:val="-2"/>
                <w:sz w:val="20"/>
              </w:rPr>
              <w:t>России.</w:t>
            </w:r>
            <w:r>
              <w:rPr>
                <w:sz w:val="20"/>
              </w:rPr>
              <w:tab/>
            </w:r>
            <w:r>
              <w:rPr>
                <w:spacing w:val="-2"/>
                <w:sz w:val="20"/>
              </w:rPr>
              <w:t xml:space="preserve">Взаимодействие </w:t>
            </w:r>
            <w:r>
              <w:rPr>
                <w:sz w:val="20"/>
              </w:rPr>
              <w:t>национальных</w:t>
            </w:r>
            <w:r>
              <w:rPr>
                <w:spacing w:val="40"/>
                <w:sz w:val="20"/>
              </w:rPr>
              <w:t xml:space="preserve"> </w:t>
            </w:r>
            <w:r>
              <w:rPr>
                <w:sz w:val="20"/>
              </w:rPr>
              <w:t>культур</w:t>
            </w:r>
            <w:r>
              <w:rPr>
                <w:spacing w:val="40"/>
                <w:sz w:val="20"/>
              </w:rPr>
              <w:t xml:space="preserve"> </w:t>
            </w:r>
            <w:r>
              <w:rPr>
                <w:sz w:val="20"/>
              </w:rPr>
              <w:t>и</w:t>
            </w:r>
            <w:r>
              <w:rPr>
                <w:spacing w:val="40"/>
                <w:sz w:val="20"/>
              </w:rPr>
              <w:t xml:space="preserve"> </w:t>
            </w:r>
            <w:r>
              <w:rPr>
                <w:sz w:val="20"/>
              </w:rPr>
              <w:t>народов.</w:t>
            </w:r>
            <w:r>
              <w:rPr>
                <w:spacing w:val="40"/>
                <w:sz w:val="20"/>
              </w:rPr>
              <w:t xml:space="preserve"> </w:t>
            </w:r>
            <w:r>
              <w:rPr>
                <w:sz w:val="20"/>
              </w:rPr>
              <w:t>Национальная политика</w:t>
            </w:r>
            <w:r>
              <w:rPr>
                <w:spacing w:val="40"/>
                <w:sz w:val="20"/>
              </w:rPr>
              <w:t xml:space="preserve"> </w:t>
            </w:r>
            <w:r>
              <w:rPr>
                <w:sz w:val="20"/>
              </w:rPr>
              <w:t>самодержавия.</w:t>
            </w:r>
            <w:r>
              <w:rPr>
                <w:spacing w:val="40"/>
                <w:sz w:val="20"/>
              </w:rPr>
              <w:t xml:space="preserve"> </w:t>
            </w:r>
            <w:r>
              <w:rPr>
                <w:sz w:val="20"/>
              </w:rPr>
              <w:t>Укрепление</w:t>
            </w:r>
            <w:r>
              <w:rPr>
                <w:spacing w:val="40"/>
                <w:sz w:val="20"/>
              </w:rPr>
              <w:t xml:space="preserve"> </w:t>
            </w:r>
            <w:r>
              <w:rPr>
                <w:sz w:val="20"/>
              </w:rPr>
              <w:t xml:space="preserve">автономии </w:t>
            </w:r>
            <w:r>
              <w:rPr>
                <w:spacing w:val="-2"/>
                <w:sz w:val="20"/>
              </w:rPr>
              <w:t>Финляндии.</w:t>
            </w:r>
            <w:r>
              <w:rPr>
                <w:sz w:val="20"/>
              </w:rPr>
              <w:tab/>
            </w:r>
            <w:r>
              <w:rPr>
                <w:sz w:val="20"/>
              </w:rPr>
              <w:tab/>
            </w:r>
            <w:r>
              <w:rPr>
                <w:sz w:val="20"/>
              </w:rPr>
              <w:tab/>
            </w:r>
            <w:r>
              <w:rPr>
                <w:spacing w:val="-2"/>
                <w:sz w:val="20"/>
              </w:rPr>
              <w:t>Польское</w:t>
            </w:r>
            <w:r>
              <w:rPr>
                <w:sz w:val="20"/>
              </w:rPr>
              <w:tab/>
            </w:r>
            <w:r>
              <w:rPr>
                <w:sz w:val="20"/>
              </w:rPr>
              <w:tab/>
            </w:r>
            <w:r>
              <w:rPr>
                <w:spacing w:val="-2"/>
                <w:sz w:val="20"/>
              </w:rPr>
              <w:t>восстание</w:t>
            </w:r>
            <w:r>
              <w:rPr>
                <w:sz w:val="20"/>
              </w:rPr>
              <w:tab/>
            </w:r>
            <w:r>
              <w:rPr>
                <w:sz w:val="20"/>
              </w:rPr>
              <w:tab/>
            </w:r>
            <w:r>
              <w:rPr>
                <w:sz w:val="20"/>
              </w:rPr>
              <w:tab/>
            </w:r>
            <w:r>
              <w:rPr>
                <w:spacing w:val="-4"/>
                <w:sz w:val="20"/>
              </w:rPr>
              <w:t>1863</w:t>
            </w:r>
            <w:r>
              <w:rPr>
                <w:sz w:val="20"/>
              </w:rPr>
              <w:tab/>
            </w:r>
            <w:r>
              <w:rPr>
                <w:spacing w:val="-6"/>
                <w:sz w:val="20"/>
              </w:rPr>
              <w:t xml:space="preserve">г. </w:t>
            </w:r>
            <w:r>
              <w:rPr>
                <w:spacing w:val="-2"/>
                <w:sz w:val="20"/>
              </w:rPr>
              <w:t>Прибалтика.</w:t>
            </w:r>
            <w:r>
              <w:rPr>
                <w:sz w:val="20"/>
              </w:rPr>
              <w:tab/>
            </w:r>
            <w:r>
              <w:rPr>
                <w:sz w:val="20"/>
              </w:rPr>
              <w:tab/>
            </w:r>
            <w:r>
              <w:rPr>
                <w:sz w:val="20"/>
              </w:rPr>
              <w:tab/>
            </w:r>
            <w:r>
              <w:rPr>
                <w:sz w:val="20"/>
              </w:rPr>
              <w:tab/>
            </w:r>
            <w:r>
              <w:rPr>
                <w:spacing w:val="-2"/>
                <w:sz w:val="20"/>
              </w:rPr>
              <w:t>Еврейский</w:t>
            </w:r>
            <w:r>
              <w:rPr>
                <w:sz w:val="20"/>
              </w:rPr>
              <w:tab/>
            </w:r>
            <w:r>
              <w:rPr>
                <w:sz w:val="20"/>
              </w:rPr>
              <w:tab/>
            </w:r>
            <w:r>
              <w:rPr>
                <w:sz w:val="20"/>
              </w:rPr>
              <w:tab/>
            </w:r>
            <w:r>
              <w:rPr>
                <w:spacing w:val="-2"/>
                <w:sz w:val="20"/>
              </w:rPr>
              <w:t>вопрос.</w:t>
            </w:r>
            <w:r>
              <w:rPr>
                <w:sz w:val="20"/>
              </w:rPr>
              <w:tab/>
            </w:r>
            <w:r>
              <w:rPr>
                <w:spacing w:val="-2"/>
                <w:sz w:val="20"/>
              </w:rPr>
              <w:t>Поволжье.</w:t>
            </w:r>
          </w:p>
          <w:p w14:paraId="71EEC74E" w14:textId="77777777" w:rsidR="00106E16" w:rsidRDefault="008E12A7">
            <w:pPr>
              <w:pStyle w:val="TableParagraph"/>
              <w:spacing w:before="10" w:line="215" w:lineRule="exact"/>
              <w:ind w:left="4"/>
              <w:rPr>
                <w:sz w:val="20"/>
              </w:rPr>
            </w:pPr>
            <w:r>
              <w:rPr>
                <w:sz w:val="20"/>
              </w:rPr>
              <w:t>Северный</w:t>
            </w:r>
            <w:r>
              <w:rPr>
                <w:spacing w:val="69"/>
                <w:sz w:val="20"/>
              </w:rPr>
              <w:t xml:space="preserve"> </w:t>
            </w:r>
            <w:r>
              <w:rPr>
                <w:sz w:val="20"/>
              </w:rPr>
              <w:t>Кавказ</w:t>
            </w:r>
            <w:r>
              <w:rPr>
                <w:spacing w:val="71"/>
                <w:sz w:val="20"/>
              </w:rPr>
              <w:t xml:space="preserve"> </w:t>
            </w:r>
            <w:r>
              <w:rPr>
                <w:sz w:val="20"/>
              </w:rPr>
              <w:t>и</w:t>
            </w:r>
            <w:r>
              <w:rPr>
                <w:spacing w:val="69"/>
                <w:sz w:val="20"/>
              </w:rPr>
              <w:t xml:space="preserve"> </w:t>
            </w:r>
            <w:r>
              <w:rPr>
                <w:sz w:val="20"/>
              </w:rPr>
              <w:t>Закавказье.</w:t>
            </w:r>
            <w:r>
              <w:rPr>
                <w:spacing w:val="72"/>
                <w:sz w:val="20"/>
              </w:rPr>
              <w:t xml:space="preserve"> </w:t>
            </w:r>
            <w:r>
              <w:rPr>
                <w:sz w:val="20"/>
              </w:rPr>
              <w:t>Север,</w:t>
            </w:r>
            <w:r>
              <w:rPr>
                <w:spacing w:val="71"/>
                <w:sz w:val="20"/>
              </w:rPr>
              <w:t xml:space="preserve"> </w:t>
            </w:r>
            <w:r>
              <w:rPr>
                <w:spacing w:val="-2"/>
                <w:sz w:val="20"/>
              </w:rPr>
              <w:t>Сибирь,</w:t>
            </w:r>
          </w:p>
        </w:tc>
        <w:tc>
          <w:tcPr>
            <w:tcW w:w="2125" w:type="dxa"/>
          </w:tcPr>
          <w:p w14:paraId="7060FBC3" w14:textId="77777777" w:rsidR="00106E16" w:rsidRDefault="00106E16">
            <w:pPr>
              <w:pStyle w:val="TableParagraph"/>
              <w:rPr>
                <w:sz w:val="18"/>
              </w:rPr>
            </w:pPr>
          </w:p>
        </w:tc>
        <w:tc>
          <w:tcPr>
            <w:tcW w:w="2127" w:type="dxa"/>
          </w:tcPr>
          <w:p w14:paraId="53A74E91" w14:textId="77777777" w:rsidR="00106E16" w:rsidRDefault="00106E16">
            <w:pPr>
              <w:pStyle w:val="TableParagraph"/>
              <w:rPr>
                <w:sz w:val="18"/>
              </w:rPr>
            </w:pPr>
          </w:p>
        </w:tc>
      </w:tr>
    </w:tbl>
    <w:p w14:paraId="7DC8998D"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BAA0B9D" w14:textId="77777777">
        <w:trPr>
          <w:trHeight w:val="13923"/>
        </w:trPr>
        <w:tc>
          <w:tcPr>
            <w:tcW w:w="994" w:type="dxa"/>
          </w:tcPr>
          <w:p w14:paraId="13B7C0C5" w14:textId="77777777" w:rsidR="00106E16" w:rsidRDefault="00106E16">
            <w:pPr>
              <w:pStyle w:val="TableParagraph"/>
              <w:rPr>
                <w:sz w:val="18"/>
              </w:rPr>
            </w:pPr>
          </w:p>
        </w:tc>
        <w:tc>
          <w:tcPr>
            <w:tcW w:w="4396" w:type="dxa"/>
          </w:tcPr>
          <w:p w14:paraId="0B6AF380" w14:textId="77777777" w:rsidR="00106E16" w:rsidRDefault="008E12A7">
            <w:pPr>
              <w:pStyle w:val="TableParagraph"/>
              <w:spacing w:before="7" w:line="249" w:lineRule="auto"/>
              <w:ind w:left="4" w:right="-15"/>
              <w:jc w:val="both"/>
              <w:rPr>
                <w:sz w:val="20"/>
              </w:rPr>
            </w:pPr>
            <w:r>
              <w:rPr>
                <w:sz w:val="20"/>
              </w:rPr>
              <w:t>Дальний Восток. Средняя Азия. Миссии Русской православной</w:t>
            </w:r>
            <w:r>
              <w:rPr>
                <w:spacing w:val="-13"/>
                <w:sz w:val="20"/>
              </w:rPr>
              <w:t xml:space="preserve"> </w:t>
            </w:r>
            <w:r>
              <w:rPr>
                <w:sz w:val="20"/>
              </w:rPr>
              <w:t>церкви</w:t>
            </w:r>
            <w:r>
              <w:rPr>
                <w:spacing w:val="-12"/>
                <w:sz w:val="20"/>
              </w:rPr>
              <w:t xml:space="preserve"> </w:t>
            </w:r>
            <w:r>
              <w:rPr>
                <w:sz w:val="20"/>
              </w:rPr>
              <w:t>и</w:t>
            </w:r>
            <w:r>
              <w:rPr>
                <w:spacing w:val="-13"/>
                <w:sz w:val="20"/>
              </w:rPr>
              <w:t xml:space="preserve"> </w:t>
            </w:r>
            <w:r>
              <w:rPr>
                <w:sz w:val="20"/>
              </w:rPr>
              <w:t>ее</w:t>
            </w:r>
            <w:r>
              <w:rPr>
                <w:spacing w:val="-12"/>
                <w:sz w:val="20"/>
              </w:rPr>
              <w:t xml:space="preserve"> </w:t>
            </w:r>
            <w:r>
              <w:rPr>
                <w:sz w:val="20"/>
              </w:rPr>
              <w:t>знаменитые</w:t>
            </w:r>
            <w:r>
              <w:rPr>
                <w:spacing w:val="-12"/>
                <w:sz w:val="20"/>
              </w:rPr>
              <w:t xml:space="preserve"> </w:t>
            </w:r>
            <w:r>
              <w:rPr>
                <w:sz w:val="20"/>
              </w:rPr>
              <w:t>миссионеры. 150.7.2.10. Формирование гражданского общества и</w:t>
            </w:r>
            <w:r>
              <w:rPr>
                <w:spacing w:val="-3"/>
                <w:sz w:val="20"/>
              </w:rPr>
              <w:t xml:space="preserve"> </w:t>
            </w:r>
            <w:r>
              <w:rPr>
                <w:sz w:val="20"/>
              </w:rPr>
              <w:t>основные направления</w:t>
            </w:r>
            <w:r>
              <w:rPr>
                <w:spacing w:val="-3"/>
                <w:sz w:val="20"/>
              </w:rPr>
              <w:t xml:space="preserve"> </w:t>
            </w:r>
            <w:r>
              <w:rPr>
                <w:sz w:val="20"/>
              </w:rPr>
              <w:t>общественных</w:t>
            </w:r>
            <w:r>
              <w:rPr>
                <w:spacing w:val="-1"/>
                <w:sz w:val="20"/>
              </w:rPr>
              <w:t xml:space="preserve"> </w:t>
            </w:r>
            <w:r>
              <w:rPr>
                <w:sz w:val="20"/>
              </w:rPr>
              <w:t>движений.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10C363E" w14:textId="77777777" w:rsidR="00106E16" w:rsidRDefault="008E12A7">
            <w:pPr>
              <w:pStyle w:val="TableParagraph"/>
              <w:spacing w:before="10" w:line="249" w:lineRule="auto"/>
              <w:ind w:left="4" w:right="-15"/>
              <w:jc w:val="both"/>
              <w:rPr>
                <w:sz w:val="20"/>
              </w:rPr>
            </w:pPr>
            <w:r>
              <w:rPr>
                <w:sz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w:t>
            </w:r>
            <w:r>
              <w:rPr>
                <w:spacing w:val="-3"/>
                <w:sz w:val="20"/>
              </w:rPr>
              <w:t xml:space="preserve"> </w:t>
            </w:r>
            <w:r>
              <w:rPr>
                <w:sz w:val="20"/>
              </w:rPr>
              <w:t>её</w:t>
            </w:r>
            <w:r>
              <w:rPr>
                <w:spacing w:val="-1"/>
                <w:sz w:val="20"/>
              </w:rPr>
              <w:t xml:space="preserve"> </w:t>
            </w:r>
            <w:r>
              <w:rPr>
                <w:sz w:val="20"/>
              </w:rPr>
              <w:t>раскол.</w:t>
            </w:r>
            <w:r>
              <w:rPr>
                <w:spacing w:val="-2"/>
                <w:sz w:val="20"/>
              </w:rPr>
              <w:t xml:space="preserve"> </w:t>
            </w:r>
            <w:r>
              <w:rPr>
                <w:sz w:val="20"/>
              </w:rPr>
              <w:t>«Черный</w:t>
            </w:r>
            <w:r>
              <w:rPr>
                <w:spacing w:val="-2"/>
                <w:sz w:val="20"/>
              </w:rPr>
              <w:t xml:space="preserve"> </w:t>
            </w:r>
            <w:r>
              <w:rPr>
                <w:sz w:val="20"/>
              </w:rPr>
              <w:t>передел»</w:t>
            </w:r>
            <w:r>
              <w:rPr>
                <w:spacing w:val="-1"/>
                <w:sz w:val="20"/>
              </w:rPr>
              <w:t xml:space="preserve"> </w:t>
            </w:r>
            <w:r>
              <w:rPr>
                <w:sz w:val="20"/>
              </w:rPr>
              <w:t>и</w:t>
            </w:r>
            <w:r>
              <w:rPr>
                <w:spacing w:val="-3"/>
                <w:sz w:val="20"/>
              </w:rPr>
              <w:t xml:space="preserve"> </w:t>
            </w:r>
            <w:r>
              <w:rPr>
                <w:sz w:val="20"/>
              </w:rPr>
              <w:t>«Народная</w:t>
            </w:r>
            <w:r>
              <w:rPr>
                <w:spacing w:val="-2"/>
                <w:sz w:val="20"/>
              </w:rPr>
              <w:t xml:space="preserve"> </w:t>
            </w:r>
            <w:r>
              <w:rPr>
                <w:sz w:val="20"/>
              </w:rP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C899999" w14:textId="77777777" w:rsidR="00106E16" w:rsidRDefault="008E12A7">
            <w:pPr>
              <w:pStyle w:val="TableParagraph"/>
              <w:numPr>
                <w:ilvl w:val="3"/>
                <w:numId w:val="219"/>
              </w:numPr>
              <w:tabs>
                <w:tab w:val="left" w:pos="951"/>
              </w:tabs>
              <w:spacing w:before="13"/>
              <w:ind w:left="951" w:hanging="947"/>
              <w:jc w:val="both"/>
              <w:rPr>
                <w:sz w:val="20"/>
              </w:rPr>
            </w:pPr>
            <w:r>
              <w:rPr>
                <w:sz w:val="20"/>
              </w:rPr>
              <w:t>Россия</w:t>
            </w:r>
            <w:r>
              <w:rPr>
                <w:spacing w:val="-6"/>
                <w:sz w:val="20"/>
              </w:rPr>
              <w:t xml:space="preserve"> </w:t>
            </w:r>
            <w:r>
              <w:rPr>
                <w:sz w:val="20"/>
              </w:rPr>
              <w:t>на</w:t>
            </w:r>
            <w:r>
              <w:rPr>
                <w:spacing w:val="-5"/>
                <w:sz w:val="20"/>
              </w:rPr>
              <w:t xml:space="preserve"> </w:t>
            </w:r>
            <w:r>
              <w:rPr>
                <w:sz w:val="20"/>
              </w:rPr>
              <w:t>пороге</w:t>
            </w:r>
            <w:r>
              <w:rPr>
                <w:spacing w:val="-5"/>
                <w:sz w:val="20"/>
              </w:rPr>
              <w:t xml:space="preserve"> </w:t>
            </w:r>
            <w:r>
              <w:rPr>
                <w:sz w:val="20"/>
              </w:rPr>
              <w:t>ХХ</w:t>
            </w:r>
            <w:r>
              <w:rPr>
                <w:spacing w:val="-5"/>
                <w:sz w:val="20"/>
              </w:rPr>
              <w:t xml:space="preserve"> в.</w:t>
            </w:r>
          </w:p>
          <w:p w14:paraId="75D681CF" w14:textId="77777777" w:rsidR="00106E16" w:rsidRDefault="008E12A7">
            <w:pPr>
              <w:pStyle w:val="TableParagraph"/>
              <w:numPr>
                <w:ilvl w:val="4"/>
                <w:numId w:val="219"/>
              </w:numPr>
              <w:tabs>
                <w:tab w:val="left" w:pos="1147"/>
              </w:tabs>
              <w:spacing w:before="10" w:line="249" w:lineRule="auto"/>
              <w:ind w:right="-15" w:firstLine="0"/>
              <w:jc w:val="both"/>
              <w:rPr>
                <w:sz w:val="20"/>
              </w:rPr>
            </w:pPr>
            <w:r>
              <w:rPr>
                <w:sz w:val="2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w:t>
            </w:r>
            <w:r>
              <w:rPr>
                <w:spacing w:val="-1"/>
                <w:sz w:val="20"/>
              </w:rPr>
              <w:t xml:space="preserve"> </w:t>
            </w:r>
            <w:r>
              <w:rPr>
                <w:sz w:val="20"/>
              </w:rPr>
              <w:t>капитал, его роль в индустриализации страны. Россия ‒ мировой экспортер хлеба. Аграрный вопрос. Демография, социальная</w:t>
            </w:r>
            <w:r>
              <w:rPr>
                <w:spacing w:val="-9"/>
                <w:sz w:val="20"/>
              </w:rPr>
              <w:t xml:space="preserve"> </w:t>
            </w:r>
            <w:r>
              <w:rPr>
                <w:sz w:val="20"/>
              </w:rPr>
              <w:t>стратификация.</w:t>
            </w:r>
            <w:r>
              <w:rPr>
                <w:spacing w:val="-7"/>
                <w:sz w:val="20"/>
              </w:rPr>
              <w:t xml:space="preserve"> </w:t>
            </w:r>
            <w:r>
              <w:rPr>
                <w:sz w:val="20"/>
              </w:rPr>
              <w:t>Разложение</w:t>
            </w:r>
            <w:r>
              <w:rPr>
                <w:spacing w:val="-9"/>
                <w:sz w:val="20"/>
              </w:rPr>
              <w:t xml:space="preserve"> </w:t>
            </w:r>
            <w:r>
              <w:rPr>
                <w:sz w:val="20"/>
              </w:rPr>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r>
              <w:rPr>
                <w:spacing w:val="-4"/>
                <w:sz w:val="20"/>
              </w:rPr>
              <w:t xml:space="preserve"> </w:t>
            </w:r>
            <w:r>
              <w:rPr>
                <w:sz w:val="20"/>
              </w:rPr>
              <w:t>землевладения</w:t>
            </w:r>
            <w:r>
              <w:rPr>
                <w:spacing w:val="-5"/>
                <w:sz w:val="20"/>
              </w:rPr>
              <w:t xml:space="preserve"> </w:t>
            </w:r>
            <w:r>
              <w:rPr>
                <w:sz w:val="20"/>
              </w:rPr>
              <w:t>и</w:t>
            </w:r>
            <w:r>
              <w:rPr>
                <w:spacing w:val="-4"/>
                <w:sz w:val="20"/>
              </w:rPr>
              <w:t xml:space="preserve"> </w:t>
            </w:r>
            <w:r>
              <w:rPr>
                <w:sz w:val="20"/>
              </w:rPr>
              <w:t>хозяйства.</w:t>
            </w:r>
            <w:r>
              <w:rPr>
                <w:spacing w:val="-4"/>
                <w:sz w:val="20"/>
              </w:rPr>
              <w:t xml:space="preserve"> </w:t>
            </w:r>
            <w:r>
              <w:rPr>
                <w:sz w:val="20"/>
              </w:rPr>
              <w:t>Помещики</w:t>
            </w:r>
            <w:r>
              <w:rPr>
                <w:spacing w:val="-5"/>
                <w:sz w:val="20"/>
              </w:rPr>
              <w:t xml:space="preserve"> </w:t>
            </w:r>
            <w:r>
              <w:rPr>
                <w:sz w:val="20"/>
              </w:rPr>
              <w:t>и крестьяне. Положение женщины в обществе. Церковь</w:t>
            </w:r>
            <w:r>
              <w:rPr>
                <w:spacing w:val="-5"/>
                <w:sz w:val="20"/>
              </w:rPr>
              <w:t xml:space="preserve"> </w:t>
            </w:r>
            <w:r>
              <w:rPr>
                <w:sz w:val="20"/>
              </w:rPr>
              <w:t>в</w:t>
            </w:r>
            <w:r>
              <w:rPr>
                <w:spacing w:val="-5"/>
                <w:sz w:val="20"/>
              </w:rPr>
              <w:t xml:space="preserve"> </w:t>
            </w:r>
            <w:r>
              <w:rPr>
                <w:sz w:val="20"/>
              </w:rPr>
              <w:t>условиях</w:t>
            </w:r>
            <w:r>
              <w:rPr>
                <w:spacing w:val="-4"/>
                <w:sz w:val="20"/>
              </w:rPr>
              <w:t xml:space="preserve"> </w:t>
            </w:r>
            <w:r>
              <w:rPr>
                <w:sz w:val="20"/>
              </w:rPr>
              <w:t>кризиса</w:t>
            </w:r>
            <w:r>
              <w:rPr>
                <w:spacing w:val="-2"/>
                <w:sz w:val="20"/>
              </w:rPr>
              <w:t xml:space="preserve"> </w:t>
            </w:r>
            <w:r>
              <w:rPr>
                <w:sz w:val="20"/>
              </w:rPr>
              <w:t>имперской</w:t>
            </w:r>
            <w:r>
              <w:rPr>
                <w:spacing w:val="-6"/>
                <w:sz w:val="20"/>
              </w:rPr>
              <w:t xml:space="preserve"> </w:t>
            </w:r>
            <w:r>
              <w:rPr>
                <w:sz w:val="20"/>
              </w:rPr>
              <w:t>идеологии. Распространение светской этики и культуры.</w:t>
            </w:r>
          </w:p>
          <w:p w14:paraId="413ECC86" w14:textId="77777777" w:rsidR="00106E16" w:rsidRDefault="008E12A7">
            <w:pPr>
              <w:pStyle w:val="TableParagraph"/>
              <w:spacing w:before="13" w:line="249" w:lineRule="auto"/>
              <w:ind w:left="4" w:right="-15"/>
              <w:jc w:val="both"/>
              <w:rPr>
                <w:sz w:val="20"/>
              </w:rPr>
            </w:pPr>
            <w:r>
              <w:rPr>
                <w:sz w:val="20"/>
              </w:rPr>
              <w:t>Имперский центр и регионы. Национальная политика, этнические элиты и национально- культурные движения.</w:t>
            </w:r>
          </w:p>
          <w:p w14:paraId="213900EE" w14:textId="77777777" w:rsidR="00106E16" w:rsidRDefault="008E12A7">
            <w:pPr>
              <w:pStyle w:val="TableParagraph"/>
              <w:numPr>
                <w:ilvl w:val="4"/>
                <w:numId w:val="219"/>
              </w:numPr>
              <w:tabs>
                <w:tab w:val="left" w:pos="1195"/>
              </w:tabs>
              <w:spacing w:before="3" w:line="249" w:lineRule="auto"/>
              <w:ind w:right="-15" w:firstLine="0"/>
              <w:jc w:val="both"/>
              <w:rPr>
                <w:sz w:val="20"/>
              </w:rPr>
            </w:pPr>
            <w:r>
              <w:rPr>
                <w:sz w:val="20"/>
              </w:rPr>
              <w:t>Россия в системе международных отношений.</w:t>
            </w:r>
            <w:r>
              <w:rPr>
                <w:spacing w:val="-13"/>
                <w:sz w:val="20"/>
              </w:rPr>
              <w:t xml:space="preserve"> </w:t>
            </w:r>
            <w:r>
              <w:rPr>
                <w:sz w:val="20"/>
              </w:rPr>
              <w:t>Политика</w:t>
            </w:r>
            <w:r>
              <w:rPr>
                <w:spacing w:val="-12"/>
                <w:sz w:val="20"/>
              </w:rPr>
              <w:t xml:space="preserve"> </w:t>
            </w:r>
            <w:r>
              <w:rPr>
                <w:sz w:val="20"/>
              </w:rPr>
              <w:t>на</w:t>
            </w:r>
            <w:r>
              <w:rPr>
                <w:spacing w:val="-13"/>
                <w:sz w:val="20"/>
              </w:rPr>
              <w:t xml:space="preserve"> </w:t>
            </w:r>
            <w:r>
              <w:rPr>
                <w:sz w:val="20"/>
              </w:rPr>
              <w:t>Дальнем</w:t>
            </w:r>
            <w:r>
              <w:rPr>
                <w:spacing w:val="-12"/>
                <w:sz w:val="20"/>
              </w:rPr>
              <w:t xml:space="preserve"> </w:t>
            </w:r>
            <w:r>
              <w:rPr>
                <w:sz w:val="20"/>
              </w:rPr>
              <w:t>Востоке.</w:t>
            </w:r>
            <w:r>
              <w:rPr>
                <w:spacing w:val="-13"/>
                <w:sz w:val="20"/>
              </w:rPr>
              <w:t xml:space="preserve"> </w:t>
            </w:r>
            <w:r>
              <w:rPr>
                <w:sz w:val="20"/>
              </w:rPr>
              <w:t xml:space="preserve">Русско- японская война 1904-1905 гг. Оборона Порт- Артура. </w:t>
            </w:r>
            <w:proofErr w:type="spellStart"/>
            <w:r>
              <w:rPr>
                <w:sz w:val="20"/>
              </w:rPr>
              <w:t>Цусимское</w:t>
            </w:r>
            <w:proofErr w:type="spellEnd"/>
            <w:r>
              <w:rPr>
                <w:sz w:val="20"/>
              </w:rPr>
              <w:t xml:space="preserve"> сражение.</w:t>
            </w:r>
          </w:p>
          <w:p w14:paraId="22E5728B" w14:textId="77777777" w:rsidR="00106E16" w:rsidRDefault="008E12A7">
            <w:pPr>
              <w:pStyle w:val="TableParagraph"/>
              <w:numPr>
                <w:ilvl w:val="4"/>
                <w:numId w:val="219"/>
              </w:numPr>
              <w:tabs>
                <w:tab w:val="left" w:pos="1140"/>
              </w:tabs>
              <w:spacing w:before="3" w:line="249" w:lineRule="auto"/>
              <w:ind w:right="-15" w:firstLine="0"/>
              <w:jc w:val="both"/>
              <w:rPr>
                <w:sz w:val="20"/>
              </w:rPr>
            </w:pPr>
            <w:r>
              <w:rPr>
                <w:sz w:val="20"/>
              </w:rPr>
              <w:t>Первая российская революция 1905- 1907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7680E4B" w14:textId="77777777" w:rsidR="00106E16" w:rsidRDefault="008E12A7">
            <w:pPr>
              <w:pStyle w:val="TableParagraph"/>
              <w:spacing w:before="5"/>
              <w:ind w:left="4"/>
              <w:jc w:val="both"/>
              <w:rPr>
                <w:sz w:val="20"/>
              </w:rPr>
            </w:pPr>
            <w:proofErr w:type="gramStart"/>
            <w:r>
              <w:rPr>
                <w:sz w:val="20"/>
              </w:rPr>
              <w:t>Предпосылки</w:t>
            </w:r>
            <w:r>
              <w:rPr>
                <w:spacing w:val="43"/>
                <w:sz w:val="20"/>
              </w:rPr>
              <w:t xml:space="preserve">  </w:t>
            </w:r>
            <w:r>
              <w:rPr>
                <w:sz w:val="20"/>
              </w:rPr>
              <w:t>Первой</w:t>
            </w:r>
            <w:proofErr w:type="gramEnd"/>
            <w:r>
              <w:rPr>
                <w:spacing w:val="43"/>
                <w:sz w:val="20"/>
              </w:rPr>
              <w:t xml:space="preserve">  </w:t>
            </w:r>
            <w:r>
              <w:rPr>
                <w:sz w:val="20"/>
              </w:rPr>
              <w:t>российской</w:t>
            </w:r>
            <w:r>
              <w:rPr>
                <w:spacing w:val="43"/>
                <w:sz w:val="20"/>
              </w:rPr>
              <w:t xml:space="preserve">  </w:t>
            </w:r>
            <w:r>
              <w:rPr>
                <w:spacing w:val="-2"/>
                <w:sz w:val="20"/>
              </w:rPr>
              <w:t>революции.</w:t>
            </w:r>
          </w:p>
          <w:p w14:paraId="4DF93E3E" w14:textId="77777777" w:rsidR="00106E16" w:rsidRDefault="008E12A7">
            <w:pPr>
              <w:pStyle w:val="TableParagraph"/>
              <w:spacing w:before="10" w:line="215" w:lineRule="exact"/>
              <w:ind w:left="4"/>
              <w:jc w:val="both"/>
              <w:rPr>
                <w:sz w:val="20"/>
              </w:rPr>
            </w:pPr>
            <w:proofErr w:type="gramStart"/>
            <w:r>
              <w:rPr>
                <w:sz w:val="20"/>
              </w:rPr>
              <w:t>Формы</w:t>
            </w:r>
            <w:r>
              <w:rPr>
                <w:spacing w:val="57"/>
                <w:sz w:val="20"/>
              </w:rPr>
              <w:t xml:space="preserve">  </w:t>
            </w:r>
            <w:r>
              <w:rPr>
                <w:sz w:val="20"/>
              </w:rPr>
              <w:t>социальных</w:t>
            </w:r>
            <w:proofErr w:type="gramEnd"/>
            <w:r>
              <w:rPr>
                <w:spacing w:val="60"/>
                <w:sz w:val="20"/>
              </w:rPr>
              <w:t xml:space="preserve">  </w:t>
            </w:r>
            <w:r>
              <w:rPr>
                <w:sz w:val="20"/>
              </w:rPr>
              <w:t>протестов.</w:t>
            </w:r>
            <w:r>
              <w:rPr>
                <w:spacing w:val="59"/>
                <w:sz w:val="20"/>
              </w:rPr>
              <w:t xml:space="preserve">  </w:t>
            </w:r>
            <w:r>
              <w:rPr>
                <w:spacing w:val="-2"/>
                <w:sz w:val="20"/>
              </w:rPr>
              <w:t>Деятельность</w:t>
            </w:r>
          </w:p>
        </w:tc>
        <w:tc>
          <w:tcPr>
            <w:tcW w:w="2125" w:type="dxa"/>
          </w:tcPr>
          <w:p w14:paraId="6DD5B90C" w14:textId="77777777" w:rsidR="00106E16" w:rsidRDefault="00106E16">
            <w:pPr>
              <w:pStyle w:val="TableParagraph"/>
              <w:rPr>
                <w:sz w:val="18"/>
              </w:rPr>
            </w:pPr>
          </w:p>
        </w:tc>
        <w:tc>
          <w:tcPr>
            <w:tcW w:w="2127" w:type="dxa"/>
          </w:tcPr>
          <w:p w14:paraId="3B28EA1C" w14:textId="77777777" w:rsidR="00106E16" w:rsidRDefault="00106E16">
            <w:pPr>
              <w:pStyle w:val="TableParagraph"/>
              <w:rPr>
                <w:sz w:val="18"/>
              </w:rPr>
            </w:pPr>
          </w:p>
        </w:tc>
      </w:tr>
    </w:tbl>
    <w:p w14:paraId="358C5EE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430010C" w14:textId="77777777">
        <w:trPr>
          <w:trHeight w:val="11764"/>
        </w:trPr>
        <w:tc>
          <w:tcPr>
            <w:tcW w:w="994" w:type="dxa"/>
          </w:tcPr>
          <w:p w14:paraId="652187BA" w14:textId="77777777" w:rsidR="00106E16" w:rsidRDefault="00106E16">
            <w:pPr>
              <w:pStyle w:val="TableParagraph"/>
              <w:rPr>
                <w:sz w:val="20"/>
              </w:rPr>
            </w:pPr>
          </w:p>
        </w:tc>
        <w:tc>
          <w:tcPr>
            <w:tcW w:w="4396" w:type="dxa"/>
          </w:tcPr>
          <w:p w14:paraId="5260D32B" w14:textId="77777777" w:rsidR="00106E16" w:rsidRDefault="008E12A7">
            <w:pPr>
              <w:pStyle w:val="TableParagraph"/>
              <w:tabs>
                <w:tab w:val="left" w:pos="2902"/>
              </w:tabs>
              <w:spacing w:before="7" w:line="249" w:lineRule="auto"/>
              <w:ind w:left="4" w:right="-15"/>
              <w:jc w:val="both"/>
              <w:rPr>
                <w:sz w:val="20"/>
              </w:rPr>
            </w:pPr>
            <w:r>
              <w:rPr>
                <w:spacing w:val="-2"/>
                <w:sz w:val="20"/>
              </w:rPr>
              <w:t>профессиональных</w:t>
            </w:r>
            <w:r>
              <w:rPr>
                <w:sz w:val="20"/>
              </w:rPr>
              <w:tab/>
            </w:r>
            <w:r>
              <w:rPr>
                <w:spacing w:val="-2"/>
                <w:sz w:val="20"/>
              </w:rPr>
              <w:t xml:space="preserve">революционеров. </w:t>
            </w:r>
            <w:r>
              <w:rPr>
                <w:sz w:val="20"/>
              </w:rPr>
              <w:t>Политический терроризм.</w:t>
            </w:r>
          </w:p>
          <w:p w14:paraId="67920856" w14:textId="77777777" w:rsidR="00106E16" w:rsidRDefault="008E12A7">
            <w:pPr>
              <w:pStyle w:val="TableParagraph"/>
              <w:spacing w:before="2" w:line="249" w:lineRule="auto"/>
              <w:ind w:left="4" w:right="-15"/>
              <w:jc w:val="both"/>
              <w:rPr>
                <w:sz w:val="20"/>
              </w:rPr>
            </w:pPr>
            <w:r>
              <w:rPr>
                <w:sz w:val="20"/>
              </w:rPr>
              <w:t>«Кровавое воскресенье» 9 января 1905 г. Выступления рабочих, крестьян, средних городских</w:t>
            </w:r>
            <w:r>
              <w:rPr>
                <w:spacing w:val="-13"/>
                <w:sz w:val="20"/>
              </w:rPr>
              <w:t xml:space="preserve"> </w:t>
            </w:r>
            <w:r>
              <w:rPr>
                <w:sz w:val="20"/>
              </w:rPr>
              <w:t>слоёв,</w:t>
            </w:r>
            <w:r>
              <w:rPr>
                <w:spacing w:val="-12"/>
                <w:sz w:val="20"/>
              </w:rPr>
              <w:t xml:space="preserve"> </w:t>
            </w:r>
            <w:r>
              <w:rPr>
                <w:sz w:val="20"/>
              </w:rPr>
              <w:t>солдат</w:t>
            </w:r>
            <w:r>
              <w:rPr>
                <w:spacing w:val="-13"/>
                <w:sz w:val="20"/>
              </w:rPr>
              <w:t xml:space="preserve"> </w:t>
            </w:r>
            <w:r>
              <w:rPr>
                <w:sz w:val="20"/>
              </w:rPr>
              <w:t>и</w:t>
            </w:r>
            <w:r>
              <w:rPr>
                <w:spacing w:val="-12"/>
                <w:sz w:val="20"/>
              </w:rPr>
              <w:t xml:space="preserve"> </w:t>
            </w:r>
            <w:r>
              <w:rPr>
                <w:sz w:val="20"/>
              </w:rPr>
              <w:t>матросов.</w:t>
            </w:r>
            <w:r>
              <w:rPr>
                <w:spacing w:val="-13"/>
                <w:sz w:val="20"/>
              </w:rPr>
              <w:t xml:space="preserve"> </w:t>
            </w:r>
            <w:r>
              <w:rPr>
                <w:sz w:val="20"/>
              </w:rP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Pr>
                <w:sz w:val="20"/>
              </w:rPr>
              <w:t>Неонароднические</w:t>
            </w:r>
            <w:proofErr w:type="spellEnd"/>
            <w:r>
              <w:rPr>
                <w:sz w:val="20"/>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Pr>
                <w:sz w:val="20"/>
              </w:rPr>
              <w:t>Правомонархические</w:t>
            </w:r>
            <w:proofErr w:type="spellEnd"/>
            <w:r>
              <w:rPr>
                <w:sz w:val="20"/>
              </w:rPr>
              <w:t xml:space="preserve"> партии в борьбе с революцией. Советы и профсоюзы. Декабрьское 1905 г. вооруженное восстание</w:t>
            </w:r>
            <w:r>
              <w:rPr>
                <w:spacing w:val="-1"/>
                <w:sz w:val="20"/>
              </w:rPr>
              <w:t xml:space="preserve"> </w:t>
            </w:r>
            <w:r>
              <w:rPr>
                <w:sz w:val="20"/>
              </w:rPr>
              <w:t>в</w:t>
            </w:r>
            <w:r>
              <w:rPr>
                <w:spacing w:val="-2"/>
                <w:sz w:val="20"/>
              </w:rPr>
              <w:t xml:space="preserve"> </w:t>
            </w:r>
            <w:r>
              <w:rPr>
                <w:sz w:val="20"/>
              </w:rPr>
              <w:t>Москве. Особенности</w:t>
            </w:r>
            <w:r>
              <w:rPr>
                <w:spacing w:val="-2"/>
                <w:sz w:val="20"/>
              </w:rPr>
              <w:t xml:space="preserve"> </w:t>
            </w:r>
            <w:r>
              <w:rPr>
                <w:sz w:val="20"/>
              </w:rPr>
              <w:t>революционных выступлений в 1906-1907 гг.</w:t>
            </w:r>
          </w:p>
          <w:p w14:paraId="6856C4C6" w14:textId="77777777" w:rsidR="00106E16" w:rsidRDefault="008E12A7">
            <w:pPr>
              <w:pStyle w:val="TableParagraph"/>
              <w:spacing w:before="13" w:line="249" w:lineRule="auto"/>
              <w:ind w:left="4" w:right="-15"/>
              <w:jc w:val="both"/>
              <w:rPr>
                <w:sz w:val="20"/>
              </w:rPr>
            </w:pPr>
            <w:r>
              <w:rPr>
                <w:sz w:val="20"/>
              </w:rPr>
              <w:t>Избирательный закон 11 декабря 1905 г. Избирательная кампания в I Государственную думу.</w:t>
            </w:r>
            <w:r>
              <w:rPr>
                <w:spacing w:val="-13"/>
                <w:sz w:val="20"/>
              </w:rPr>
              <w:t xml:space="preserve"> </w:t>
            </w:r>
            <w:r>
              <w:rPr>
                <w:sz w:val="20"/>
              </w:rPr>
              <w:t>Основные</w:t>
            </w:r>
            <w:r>
              <w:rPr>
                <w:spacing w:val="-12"/>
                <w:sz w:val="20"/>
              </w:rPr>
              <w:t xml:space="preserve"> </w:t>
            </w:r>
            <w:r>
              <w:rPr>
                <w:sz w:val="20"/>
              </w:rPr>
              <w:t>государственные</w:t>
            </w:r>
            <w:r>
              <w:rPr>
                <w:spacing w:val="-13"/>
                <w:sz w:val="20"/>
              </w:rPr>
              <w:t xml:space="preserve"> </w:t>
            </w:r>
            <w:r>
              <w:rPr>
                <w:sz w:val="20"/>
              </w:rPr>
              <w:t>законы</w:t>
            </w:r>
            <w:r>
              <w:rPr>
                <w:spacing w:val="-12"/>
                <w:sz w:val="20"/>
              </w:rPr>
              <w:t xml:space="preserve"> </w:t>
            </w:r>
            <w:r>
              <w:rPr>
                <w:sz w:val="20"/>
              </w:rPr>
              <w:t>23</w:t>
            </w:r>
            <w:r>
              <w:rPr>
                <w:spacing w:val="-13"/>
                <w:sz w:val="20"/>
              </w:rPr>
              <w:t xml:space="preserve"> </w:t>
            </w:r>
            <w:r>
              <w:rPr>
                <w:sz w:val="20"/>
              </w:rPr>
              <w:t>апреля 1906 г. Деятельность I и II Государственной думы: итоги и уроки.</w:t>
            </w:r>
          </w:p>
          <w:p w14:paraId="63C7D198" w14:textId="77777777" w:rsidR="00106E16" w:rsidRDefault="008E12A7">
            <w:pPr>
              <w:pStyle w:val="TableParagraph"/>
              <w:numPr>
                <w:ilvl w:val="4"/>
                <w:numId w:val="218"/>
              </w:numPr>
              <w:tabs>
                <w:tab w:val="left" w:pos="1116"/>
              </w:tabs>
              <w:spacing w:before="4" w:line="249" w:lineRule="auto"/>
              <w:ind w:right="-15" w:firstLine="0"/>
              <w:jc w:val="both"/>
              <w:rPr>
                <w:sz w:val="20"/>
              </w:rPr>
            </w:pPr>
            <w:r>
              <w:rPr>
                <w:sz w:val="2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03C0A31E" w14:textId="77777777" w:rsidR="00106E16" w:rsidRDefault="008E12A7">
            <w:pPr>
              <w:pStyle w:val="TableParagraph"/>
              <w:spacing w:before="7" w:line="249" w:lineRule="auto"/>
              <w:ind w:left="4" w:right="1"/>
              <w:jc w:val="both"/>
              <w:rPr>
                <w:sz w:val="20"/>
              </w:rPr>
            </w:pPr>
            <w:r>
              <w:rPr>
                <w:sz w:val="20"/>
              </w:rPr>
              <w:t>Обострение</w:t>
            </w:r>
            <w:r>
              <w:rPr>
                <w:spacing w:val="-1"/>
                <w:sz w:val="20"/>
              </w:rPr>
              <w:t xml:space="preserve"> </w:t>
            </w:r>
            <w:r>
              <w:rPr>
                <w:sz w:val="20"/>
              </w:rPr>
              <w:t>международной обстановки.</w:t>
            </w:r>
            <w:r>
              <w:rPr>
                <w:spacing w:val="-1"/>
                <w:sz w:val="20"/>
              </w:rPr>
              <w:t xml:space="preserve"> </w:t>
            </w:r>
            <w:r>
              <w:rPr>
                <w:sz w:val="20"/>
              </w:rPr>
              <w:t>Блоковая система и участие в ней России. Россия в преддверии мировой катастрофы.</w:t>
            </w:r>
          </w:p>
          <w:p w14:paraId="103E62C9" w14:textId="77777777" w:rsidR="00106E16" w:rsidRDefault="008E12A7">
            <w:pPr>
              <w:pStyle w:val="TableParagraph"/>
              <w:numPr>
                <w:ilvl w:val="4"/>
                <w:numId w:val="218"/>
              </w:numPr>
              <w:tabs>
                <w:tab w:val="left" w:pos="1089"/>
              </w:tabs>
              <w:spacing w:before="3" w:line="249" w:lineRule="auto"/>
              <w:ind w:right="-15" w:firstLine="0"/>
              <w:jc w:val="both"/>
              <w:rPr>
                <w:sz w:val="20"/>
              </w:rPr>
            </w:pPr>
            <w:r>
              <w:rPr>
                <w:sz w:val="20"/>
              </w:rPr>
              <w:t>Серебряный</w:t>
            </w:r>
            <w:r>
              <w:rPr>
                <w:spacing w:val="-13"/>
                <w:sz w:val="20"/>
              </w:rPr>
              <w:t xml:space="preserve"> </w:t>
            </w:r>
            <w:r>
              <w:rPr>
                <w:sz w:val="20"/>
              </w:rPr>
              <w:t>век</w:t>
            </w:r>
            <w:r>
              <w:rPr>
                <w:spacing w:val="-12"/>
                <w:sz w:val="20"/>
              </w:rPr>
              <w:t xml:space="preserve"> </w:t>
            </w:r>
            <w:r>
              <w:rPr>
                <w:sz w:val="20"/>
              </w:rPr>
              <w:t>российской</w:t>
            </w:r>
            <w:r>
              <w:rPr>
                <w:spacing w:val="-13"/>
                <w:sz w:val="20"/>
              </w:rPr>
              <w:t xml:space="preserve"> </w:t>
            </w:r>
            <w:r>
              <w:rPr>
                <w:sz w:val="20"/>
              </w:rPr>
              <w:t>культуры. Новые явления в художественной литературе и искусстве. Мировоззренческие ценности и стиль жизни. Литература начала XX в. Живопись.</w:t>
            </w:r>
          </w:p>
          <w:p w14:paraId="446064ED" w14:textId="77777777" w:rsidR="00106E16" w:rsidRDefault="008E12A7">
            <w:pPr>
              <w:pStyle w:val="TableParagraph"/>
              <w:spacing w:before="3" w:line="249" w:lineRule="auto"/>
              <w:ind w:left="4" w:right="-15"/>
              <w:jc w:val="both"/>
              <w:rPr>
                <w:sz w:val="20"/>
              </w:rPr>
            </w:pPr>
            <w:r>
              <w:rPr>
                <w:sz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10CC2DF" w14:textId="77777777" w:rsidR="00106E16" w:rsidRDefault="008E12A7">
            <w:pPr>
              <w:pStyle w:val="TableParagraph"/>
              <w:spacing w:before="3" w:line="249" w:lineRule="auto"/>
              <w:ind w:left="4" w:right="-15"/>
              <w:jc w:val="both"/>
              <w:rPr>
                <w:sz w:val="20"/>
              </w:rPr>
            </w:pPr>
            <w:r>
              <w:rPr>
                <w:sz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19CB8A2" w14:textId="77777777" w:rsidR="00106E16" w:rsidRDefault="008E12A7">
            <w:pPr>
              <w:pStyle w:val="TableParagraph"/>
              <w:spacing w:before="5"/>
              <w:ind w:left="4"/>
              <w:jc w:val="both"/>
              <w:rPr>
                <w:sz w:val="20"/>
              </w:rPr>
            </w:pPr>
            <w:r>
              <w:rPr>
                <w:sz w:val="20"/>
              </w:rPr>
              <w:t>150.7.2.12.</w:t>
            </w:r>
            <w:r>
              <w:rPr>
                <w:spacing w:val="-5"/>
                <w:sz w:val="20"/>
              </w:rPr>
              <w:t xml:space="preserve"> </w:t>
            </w:r>
            <w:r>
              <w:rPr>
                <w:sz w:val="20"/>
              </w:rPr>
              <w:t>Наш</w:t>
            </w:r>
            <w:r>
              <w:rPr>
                <w:spacing w:val="-4"/>
                <w:sz w:val="20"/>
              </w:rPr>
              <w:t xml:space="preserve"> </w:t>
            </w:r>
            <w:r>
              <w:rPr>
                <w:sz w:val="20"/>
              </w:rPr>
              <w:t>край</w:t>
            </w:r>
            <w:r>
              <w:rPr>
                <w:spacing w:val="-5"/>
                <w:sz w:val="20"/>
              </w:rPr>
              <w:t xml:space="preserve"> </w:t>
            </w:r>
            <w:r>
              <w:rPr>
                <w:sz w:val="20"/>
              </w:rPr>
              <w:t>в</w:t>
            </w:r>
            <w:r>
              <w:rPr>
                <w:spacing w:val="-2"/>
                <w:sz w:val="20"/>
              </w:rPr>
              <w:t xml:space="preserve"> </w:t>
            </w:r>
            <w:r>
              <w:rPr>
                <w:sz w:val="20"/>
              </w:rPr>
              <w:t>XIX</w:t>
            </w:r>
            <w:r>
              <w:rPr>
                <w:spacing w:val="-4"/>
                <w:sz w:val="20"/>
              </w:rPr>
              <w:t xml:space="preserve"> </w:t>
            </w:r>
            <w:r>
              <w:rPr>
                <w:sz w:val="20"/>
              </w:rPr>
              <w:t>‒</w:t>
            </w:r>
            <w:r>
              <w:rPr>
                <w:spacing w:val="-4"/>
                <w:sz w:val="20"/>
              </w:rPr>
              <w:t xml:space="preserve"> </w:t>
            </w:r>
            <w:r>
              <w:rPr>
                <w:sz w:val="20"/>
              </w:rPr>
              <w:t>начале</w:t>
            </w:r>
            <w:r>
              <w:rPr>
                <w:spacing w:val="-4"/>
                <w:sz w:val="20"/>
              </w:rPr>
              <w:t xml:space="preserve"> </w:t>
            </w:r>
            <w:r>
              <w:rPr>
                <w:sz w:val="20"/>
              </w:rPr>
              <w:t>ХХ</w:t>
            </w:r>
            <w:r>
              <w:rPr>
                <w:spacing w:val="-4"/>
                <w:sz w:val="20"/>
              </w:rPr>
              <w:t xml:space="preserve"> </w:t>
            </w:r>
            <w:r>
              <w:rPr>
                <w:spacing w:val="-5"/>
                <w:sz w:val="20"/>
              </w:rPr>
              <w:t>в.</w:t>
            </w:r>
          </w:p>
          <w:p w14:paraId="1463ED9B" w14:textId="77777777" w:rsidR="00106E16" w:rsidRDefault="008E12A7">
            <w:pPr>
              <w:pStyle w:val="TableParagraph"/>
              <w:spacing w:before="11" w:line="215" w:lineRule="exact"/>
              <w:ind w:left="4"/>
              <w:jc w:val="both"/>
              <w:rPr>
                <w:sz w:val="20"/>
              </w:rPr>
            </w:pPr>
            <w:r>
              <w:rPr>
                <w:sz w:val="20"/>
              </w:rPr>
              <w:t>150.7.2.13.</w:t>
            </w:r>
            <w:r>
              <w:rPr>
                <w:spacing w:val="-8"/>
                <w:sz w:val="20"/>
              </w:rPr>
              <w:t xml:space="preserve"> </w:t>
            </w:r>
            <w:r>
              <w:rPr>
                <w:spacing w:val="-2"/>
                <w:sz w:val="20"/>
              </w:rPr>
              <w:t>Обобщение.</w:t>
            </w:r>
          </w:p>
        </w:tc>
        <w:tc>
          <w:tcPr>
            <w:tcW w:w="2125" w:type="dxa"/>
          </w:tcPr>
          <w:p w14:paraId="589F031D" w14:textId="77777777" w:rsidR="00106E16" w:rsidRDefault="00106E16">
            <w:pPr>
              <w:pStyle w:val="TableParagraph"/>
              <w:rPr>
                <w:sz w:val="20"/>
              </w:rPr>
            </w:pPr>
          </w:p>
        </w:tc>
        <w:tc>
          <w:tcPr>
            <w:tcW w:w="2127" w:type="dxa"/>
          </w:tcPr>
          <w:p w14:paraId="67474507" w14:textId="77777777" w:rsidR="00106E16" w:rsidRDefault="00106E16">
            <w:pPr>
              <w:pStyle w:val="TableParagraph"/>
              <w:rPr>
                <w:sz w:val="20"/>
              </w:rPr>
            </w:pPr>
          </w:p>
        </w:tc>
      </w:tr>
    </w:tbl>
    <w:p w14:paraId="30A50B97" w14:textId="77777777" w:rsidR="00106E16" w:rsidRDefault="00106E16">
      <w:pPr>
        <w:pStyle w:val="a3"/>
        <w:ind w:left="0" w:firstLine="0"/>
        <w:jc w:val="left"/>
      </w:pPr>
    </w:p>
    <w:p w14:paraId="46BA7EB7" w14:textId="77777777" w:rsidR="00106E16" w:rsidRDefault="00106E16">
      <w:pPr>
        <w:pStyle w:val="a3"/>
        <w:spacing w:before="181"/>
        <w:ind w:left="0" w:firstLine="0"/>
        <w:jc w:val="left"/>
      </w:pPr>
    </w:p>
    <w:p w14:paraId="7B9C0AAB" w14:textId="77777777" w:rsidR="00106E16" w:rsidRDefault="008E12A7">
      <w:pPr>
        <w:pStyle w:val="3"/>
        <w:numPr>
          <w:ilvl w:val="2"/>
          <w:numId w:val="357"/>
        </w:numPr>
        <w:tabs>
          <w:tab w:val="left" w:pos="3391"/>
        </w:tabs>
        <w:spacing w:before="1"/>
        <w:ind w:left="3391"/>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«Обществознание»</w:t>
      </w:r>
    </w:p>
    <w:p w14:paraId="2C523A4F" w14:textId="77777777" w:rsidR="00106E16" w:rsidRDefault="008E12A7">
      <w:pPr>
        <w:pStyle w:val="a3"/>
        <w:spacing w:before="266" w:line="258" w:lineRule="exact"/>
        <w:ind w:left="1985" w:firstLine="0"/>
      </w:pPr>
      <w:r>
        <w:t>Рабочая</w:t>
      </w:r>
      <w:r>
        <w:rPr>
          <w:spacing w:val="9"/>
        </w:rPr>
        <w:t xml:space="preserve"> </w:t>
      </w:r>
      <w:r>
        <w:t>программа</w:t>
      </w:r>
      <w:r>
        <w:rPr>
          <w:spacing w:val="8"/>
        </w:rPr>
        <w:t xml:space="preserve"> </w:t>
      </w:r>
      <w:r>
        <w:t>по</w:t>
      </w:r>
      <w:r>
        <w:rPr>
          <w:spacing w:val="10"/>
        </w:rPr>
        <w:t xml:space="preserve"> </w:t>
      </w:r>
      <w:r>
        <w:t>учебному</w:t>
      </w:r>
      <w:r>
        <w:rPr>
          <w:spacing w:val="9"/>
        </w:rPr>
        <w:t xml:space="preserve"> </w:t>
      </w:r>
      <w:r>
        <w:t>предмету</w:t>
      </w:r>
      <w:r>
        <w:rPr>
          <w:spacing w:val="11"/>
        </w:rPr>
        <w:t xml:space="preserve"> </w:t>
      </w:r>
      <w:r>
        <w:t>«Обществознание»</w:t>
      </w:r>
      <w:r>
        <w:rPr>
          <w:spacing w:val="9"/>
        </w:rPr>
        <w:t xml:space="preserve"> </w:t>
      </w:r>
      <w:r>
        <w:t>(предметная</w:t>
      </w:r>
      <w:r>
        <w:rPr>
          <w:spacing w:val="10"/>
        </w:rPr>
        <w:t xml:space="preserve"> </w:t>
      </w:r>
      <w:r>
        <w:rPr>
          <w:spacing w:val="-2"/>
        </w:rPr>
        <w:t>область</w:t>
      </w:r>
    </w:p>
    <w:p w14:paraId="6993A9A9" w14:textId="77777777" w:rsidR="00106E16" w:rsidRDefault="008E12A7">
      <w:pPr>
        <w:pStyle w:val="a3"/>
        <w:spacing w:before="11" w:line="208" w:lineRule="auto"/>
        <w:ind w:right="842"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2"/>
        </w:rPr>
        <w:t xml:space="preserve"> </w:t>
      </w:r>
      <w:r>
        <w:t>обществознанию</w:t>
      </w:r>
      <w:r>
        <w:rPr>
          <w:spacing w:val="6"/>
        </w:rPr>
        <w:t xml:space="preserve"> </w:t>
      </w:r>
      <w:r>
        <w:t>и</w:t>
      </w:r>
      <w:r>
        <w:rPr>
          <w:spacing w:val="4"/>
        </w:rPr>
        <w:t xml:space="preserve"> </w:t>
      </w:r>
      <w:r>
        <w:rPr>
          <w:spacing w:val="-2"/>
        </w:rPr>
        <w:t>дополнена</w:t>
      </w:r>
    </w:p>
    <w:p w14:paraId="60E0A4BD" w14:textId="77777777" w:rsidR="00106E16" w:rsidRDefault="00106E16">
      <w:pPr>
        <w:pStyle w:val="a3"/>
        <w:spacing w:line="208" w:lineRule="auto"/>
        <w:sectPr w:rsidR="00106E16">
          <w:type w:val="continuous"/>
          <w:pgSz w:w="11910" w:h="16390"/>
          <w:pgMar w:top="1120" w:right="0" w:bottom="1160" w:left="425" w:header="0" w:footer="901" w:gutter="0"/>
          <w:cols w:space="720"/>
        </w:sectPr>
      </w:pPr>
    </w:p>
    <w:p w14:paraId="251CD987" w14:textId="77777777" w:rsidR="00106E16" w:rsidRDefault="008E12A7">
      <w:pPr>
        <w:pStyle w:val="a3"/>
        <w:spacing w:before="107" w:line="208" w:lineRule="auto"/>
        <w:ind w:firstLine="0"/>
        <w:jc w:val="left"/>
      </w:pPr>
      <w:r>
        <w:lastRenderedPageBreak/>
        <w:t>общим</w:t>
      </w:r>
      <w:r>
        <w:rPr>
          <w:spacing w:val="-2"/>
        </w:rPr>
        <w:t xml:space="preserve"> </w:t>
      </w:r>
      <w:r>
        <w:t>тематическим</w:t>
      </w:r>
      <w:r>
        <w:rPr>
          <w:spacing w:val="-2"/>
        </w:rPr>
        <w:t xml:space="preserve"> </w:t>
      </w:r>
      <w:r>
        <w:t>планированием</w:t>
      </w:r>
      <w:r>
        <w:rPr>
          <w:spacing w:val="-2"/>
        </w:rPr>
        <w:t xml:space="preserve"> </w:t>
      </w:r>
      <w:r>
        <w:t>в</w:t>
      </w:r>
      <w:r>
        <w:rPr>
          <w:spacing w:val="-2"/>
        </w:rPr>
        <w:t xml:space="preserve"> </w:t>
      </w:r>
      <w:r>
        <w:t>целях</w:t>
      </w:r>
      <w:r>
        <w:rPr>
          <w:spacing w:val="-1"/>
        </w:rPr>
        <w:t xml:space="preserve"> </w:t>
      </w:r>
      <w:r>
        <w:t>приведения</w:t>
      </w:r>
      <w:r>
        <w:rPr>
          <w:spacing w:val="-1"/>
        </w:rPr>
        <w:t xml:space="preserve"> </w:t>
      </w:r>
      <w:r>
        <w:t>структуры</w:t>
      </w:r>
      <w:r>
        <w:rPr>
          <w:spacing w:val="-3"/>
        </w:rPr>
        <w:t xml:space="preserve"> </w:t>
      </w:r>
      <w:r>
        <w:t>рабочей программы в соответствие с требованием ФГОС ООО.</w:t>
      </w:r>
    </w:p>
    <w:p w14:paraId="5ED1D4FA" w14:textId="77777777" w:rsidR="00106E16" w:rsidRDefault="008E12A7">
      <w:pPr>
        <w:pStyle w:val="a3"/>
        <w:spacing w:line="208" w:lineRule="auto"/>
        <w:ind w:firstLine="707"/>
        <w:jc w:val="left"/>
      </w:pPr>
      <w:r>
        <w:t>Рабочая</w:t>
      </w:r>
      <w:r>
        <w:rPr>
          <w:spacing w:val="40"/>
        </w:rPr>
        <w:t xml:space="preserve"> </w:t>
      </w: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по</w:t>
      </w:r>
      <w:r>
        <w:rPr>
          <w:spacing w:val="80"/>
        </w:rPr>
        <w:t xml:space="preserve"> </w:t>
      </w:r>
      <w:r>
        <w:rPr>
          <w:spacing w:val="-2"/>
        </w:rPr>
        <w:t>обществознанию.</w:t>
      </w:r>
    </w:p>
    <w:p w14:paraId="32E458DB" w14:textId="77777777" w:rsidR="00106E16" w:rsidRDefault="00106E16">
      <w:pPr>
        <w:pStyle w:val="a3"/>
        <w:spacing w:before="2"/>
        <w:ind w:left="0" w:firstLine="0"/>
        <w:jc w:val="left"/>
      </w:pPr>
    </w:p>
    <w:p w14:paraId="7D31A1D2" w14:textId="77777777" w:rsidR="00106E16" w:rsidRDefault="008E12A7">
      <w:pPr>
        <w:pStyle w:val="3"/>
        <w:ind w:left="1255" w:right="835"/>
        <w:jc w:val="center"/>
      </w:pPr>
      <w:r>
        <w:t>Пояснительная</w:t>
      </w:r>
      <w:r>
        <w:rPr>
          <w:spacing w:val="-5"/>
        </w:rPr>
        <w:t xml:space="preserve"> </w:t>
      </w:r>
      <w:r>
        <w:rPr>
          <w:spacing w:val="-2"/>
        </w:rPr>
        <w:t>записка</w:t>
      </w:r>
    </w:p>
    <w:p w14:paraId="7419F471" w14:textId="77777777" w:rsidR="00106E16" w:rsidRDefault="00106E16">
      <w:pPr>
        <w:pStyle w:val="a3"/>
        <w:ind w:left="0" w:firstLine="0"/>
        <w:jc w:val="left"/>
        <w:rPr>
          <w:b/>
        </w:rPr>
      </w:pPr>
    </w:p>
    <w:p w14:paraId="22C37655" w14:textId="77777777" w:rsidR="00106E16" w:rsidRDefault="008E12A7">
      <w:pPr>
        <w:pStyle w:val="a3"/>
        <w:ind w:right="851"/>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концепцией</w:t>
      </w:r>
      <w:r>
        <w:rPr>
          <w:spacing w:val="-4"/>
        </w:rPr>
        <w:t xml:space="preserve"> </w:t>
      </w:r>
      <w:r>
        <w:t>преподавания</w:t>
      </w:r>
      <w:r>
        <w:rPr>
          <w:spacing w:val="-4"/>
        </w:rPr>
        <w:t xml:space="preserve"> </w:t>
      </w:r>
      <w:r>
        <w:t>учебного</w:t>
      </w:r>
      <w:r>
        <w:rPr>
          <w:spacing w:val="-4"/>
        </w:rPr>
        <w:t xml:space="preserve"> </w:t>
      </w:r>
      <w:r>
        <w:t>предмета</w:t>
      </w:r>
      <w:r>
        <w:rPr>
          <w:spacing w:val="-4"/>
        </w:rPr>
        <w:t xml:space="preserve"> </w:t>
      </w:r>
      <w:r>
        <w:t>«Обществознание»,</w:t>
      </w:r>
      <w:r>
        <w:rPr>
          <w:spacing w:val="-4"/>
        </w:rPr>
        <w:t xml:space="preserve"> </w:t>
      </w:r>
      <w:r>
        <w:t>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3F9F6848" w14:textId="77777777" w:rsidR="00106E16" w:rsidRDefault="008E12A7">
      <w:pPr>
        <w:pStyle w:val="a3"/>
        <w:ind w:right="848"/>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1"/>
        </w:rPr>
        <w:t xml:space="preserve"> </w:t>
      </w:r>
      <w:r>
        <w:t>к</w:t>
      </w:r>
      <w:r>
        <w:rPr>
          <w:spacing w:val="-2"/>
        </w:rPr>
        <w:t xml:space="preserve"> </w:t>
      </w:r>
      <w:r>
        <w:t>рефлексии,</w:t>
      </w:r>
      <w:r>
        <w:rPr>
          <w:spacing w:val="-2"/>
        </w:rPr>
        <w:t xml:space="preserve"> </w:t>
      </w:r>
      <w:r>
        <w:t>оценке</w:t>
      </w:r>
      <w:r>
        <w:rPr>
          <w:spacing w:val="-3"/>
        </w:rPr>
        <w:t xml:space="preserve"> </w:t>
      </w:r>
      <w:r>
        <w:t>своих</w:t>
      </w:r>
      <w:r>
        <w:rPr>
          <w:spacing w:val="-2"/>
        </w:rPr>
        <w:t xml:space="preserve"> </w:t>
      </w:r>
      <w:r>
        <w:t>возможностей</w:t>
      </w:r>
      <w:r>
        <w:rPr>
          <w:spacing w:val="-2"/>
        </w:rPr>
        <w:t xml:space="preserve"> </w:t>
      </w:r>
      <w:r>
        <w:t>и</w:t>
      </w:r>
      <w:r>
        <w:rPr>
          <w:spacing w:val="-1"/>
        </w:rPr>
        <w:t xml:space="preserve"> </w:t>
      </w:r>
      <w:r>
        <w:t>осознанию</w:t>
      </w:r>
      <w:r>
        <w:rPr>
          <w:spacing w:val="-2"/>
        </w:rPr>
        <w:t xml:space="preserve"> </w:t>
      </w:r>
      <w:r>
        <w:t>своего места в обществе.</w:t>
      </w:r>
    </w:p>
    <w:p w14:paraId="61705DFB" w14:textId="77777777" w:rsidR="00106E16" w:rsidRDefault="008E12A7">
      <w:pPr>
        <w:pStyle w:val="3"/>
        <w:spacing w:before="1"/>
        <w:ind w:left="1277" w:right="859" w:firstLine="566"/>
        <w:rPr>
          <w:b w:val="0"/>
        </w:rPr>
      </w:pPr>
      <w:r>
        <w:t xml:space="preserve">Целями обществоведческого образования на уровне основного общего образования </w:t>
      </w:r>
      <w:r>
        <w:rPr>
          <w:b w:val="0"/>
        </w:rPr>
        <w:t>являются:</w:t>
      </w:r>
    </w:p>
    <w:p w14:paraId="2ED25F7E" w14:textId="77777777" w:rsidR="00106E16" w:rsidRDefault="008E12A7">
      <w:pPr>
        <w:pStyle w:val="a3"/>
        <w:ind w:right="85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7A64189" w14:textId="77777777" w:rsidR="00106E16" w:rsidRDefault="008E12A7">
      <w:pPr>
        <w:pStyle w:val="a3"/>
        <w:ind w:right="849"/>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02CF9AA" w14:textId="77777777" w:rsidR="00106E16" w:rsidRDefault="008E12A7">
      <w:pPr>
        <w:pStyle w:val="a3"/>
        <w:ind w:right="85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872C0E0" w14:textId="77777777" w:rsidR="00106E16" w:rsidRDefault="008E12A7">
      <w:pPr>
        <w:pStyle w:val="a3"/>
        <w:spacing w:before="1"/>
        <w:ind w:right="848"/>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55E5493" w14:textId="77777777" w:rsidR="00106E16" w:rsidRDefault="008E12A7">
      <w:pPr>
        <w:pStyle w:val="a3"/>
        <w:ind w:right="851"/>
      </w:pPr>
      <w:r>
        <w:t>владение</w:t>
      </w:r>
      <w:r>
        <w:rPr>
          <w:spacing w:val="-14"/>
        </w:rPr>
        <w:t xml:space="preserve"> </w:t>
      </w:r>
      <w:r>
        <w:t>умениями</w:t>
      </w:r>
      <w:r>
        <w:rPr>
          <w:spacing w:val="-12"/>
        </w:rPr>
        <w:t xml:space="preserve"> </w:t>
      </w:r>
      <w:r>
        <w:t>функционально</w:t>
      </w:r>
      <w:r>
        <w:rPr>
          <w:spacing w:val="-13"/>
        </w:rPr>
        <w:t xml:space="preserve"> </w:t>
      </w:r>
      <w:r>
        <w:t>грамотного</w:t>
      </w:r>
      <w:r>
        <w:rPr>
          <w:spacing w:val="-13"/>
        </w:rPr>
        <w:t xml:space="preserve"> </w:t>
      </w:r>
      <w:r>
        <w:t>человека</w:t>
      </w:r>
      <w:r>
        <w:rPr>
          <w:spacing w:val="-14"/>
        </w:rPr>
        <w:t xml:space="preserve"> </w:t>
      </w:r>
      <w:r>
        <w:t>(получать</w:t>
      </w:r>
      <w:r>
        <w:rPr>
          <w:spacing w:val="-12"/>
        </w:rPr>
        <w:t xml:space="preserve"> </w:t>
      </w:r>
      <w:r>
        <w:t>из</w:t>
      </w:r>
      <w:r>
        <w:rPr>
          <w:spacing w:val="-14"/>
        </w:rPr>
        <w:t xml:space="preserve"> </w:t>
      </w:r>
      <w:r>
        <w:t>разнообразных источников и критически осмысливать социальную информацию, систематизировать, анализировать</w:t>
      </w:r>
      <w:r>
        <w:rPr>
          <w:spacing w:val="-9"/>
        </w:rPr>
        <w:t xml:space="preserve"> </w:t>
      </w:r>
      <w:r>
        <w:t>полученные</w:t>
      </w:r>
      <w:r>
        <w:rPr>
          <w:spacing w:val="-11"/>
        </w:rPr>
        <w:t xml:space="preserve"> </w:t>
      </w:r>
      <w:r>
        <w:t>данные;</w:t>
      </w:r>
      <w:r>
        <w:rPr>
          <w:spacing w:val="-9"/>
        </w:rPr>
        <w:t xml:space="preserve"> </w:t>
      </w:r>
      <w:r>
        <w:t>освоение</w:t>
      </w:r>
      <w:r>
        <w:rPr>
          <w:spacing w:val="-10"/>
        </w:rPr>
        <w:t xml:space="preserve"> </w:t>
      </w:r>
      <w:r>
        <w:t>способов</w:t>
      </w:r>
      <w:r>
        <w:rPr>
          <w:spacing w:val="-10"/>
        </w:rPr>
        <w:t xml:space="preserve"> </w:t>
      </w:r>
      <w:r>
        <w:t>познавательной,</w:t>
      </w:r>
      <w:r>
        <w:rPr>
          <w:spacing w:val="-9"/>
        </w:rPr>
        <w:t xml:space="preserve"> </w:t>
      </w:r>
      <w:r>
        <w:t xml:space="preserve">коммуникативной, практической деятельности, необходимых для участия в жизни гражданского общества и </w:t>
      </w:r>
      <w:r>
        <w:rPr>
          <w:spacing w:val="-2"/>
        </w:rPr>
        <w:t>государства);</w:t>
      </w:r>
    </w:p>
    <w:p w14:paraId="6EDF6756" w14:textId="77777777" w:rsidR="00106E16" w:rsidRDefault="008E12A7">
      <w:pPr>
        <w:pStyle w:val="a3"/>
        <w:ind w:right="851"/>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B8C4994" w14:textId="77777777" w:rsidR="00106E16" w:rsidRDefault="008E12A7">
      <w:pPr>
        <w:pStyle w:val="a3"/>
        <w:spacing w:before="1"/>
        <w:ind w:right="85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r>
        <w:rPr>
          <w:spacing w:val="-15"/>
        </w:rPr>
        <w:t xml:space="preserve"> </w:t>
      </w:r>
      <w:r>
        <w:t>и</w:t>
      </w:r>
      <w:r>
        <w:rPr>
          <w:spacing w:val="-15"/>
        </w:rPr>
        <w:t xml:space="preserve"> </w:t>
      </w:r>
      <w:r>
        <w:t>в</w:t>
      </w:r>
      <w:r>
        <w:rPr>
          <w:spacing w:val="-15"/>
        </w:rPr>
        <w:t xml:space="preserve"> </w:t>
      </w:r>
      <w:r>
        <w:t>семейно-бытовой</w:t>
      </w:r>
      <w:r>
        <w:rPr>
          <w:spacing w:val="-15"/>
        </w:rPr>
        <w:t xml:space="preserve"> </w:t>
      </w:r>
      <w:r>
        <w:t>сферах;</w:t>
      </w:r>
      <w:r>
        <w:rPr>
          <w:spacing w:val="-15"/>
        </w:rPr>
        <w:t xml:space="preserve"> </w:t>
      </w:r>
      <w:r>
        <w:t>для</w:t>
      </w:r>
      <w:r>
        <w:rPr>
          <w:spacing w:val="-15"/>
        </w:rPr>
        <w:t xml:space="preserve"> </w:t>
      </w:r>
      <w:r>
        <w:t>соотнесения</w:t>
      </w:r>
      <w:r>
        <w:rPr>
          <w:spacing w:val="-15"/>
        </w:rPr>
        <w:t xml:space="preserve"> </w:t>
      </w:r>
      <w:r>
        <w:t>своих</w:t>
      </w:r>
      <w:r>
        <w:rPr>
          <w:spacing w:val="-15"/>
        </w:rPr>
        <w:t xml:space="preserve"> </w:t>
      </w:r>
      <w:r>
        <w:t>действий</w:t>
      </w:r>
      <w:r>
        <w:rPr>
          <w:spacing w:val="-15"/>
        </w:rPr>
        <w:t xml:space="preserve"> </w:t>
      </w:r>
      <w:r>
        <w:t>и</w:t>
      </w:r>
      <w:r>
        <w:rPr>
          <w:spacing w:val="-15"/>
        </w:rPr>
        <w:t xml:space="preserve"> </w:t>
      </w:r>
      <w:r>
        <w:t>действий других людей с нравственными ценностями и нормами поведения, установленными законом;</w:t>
      </w:r>
      <w:r>
        <w:rPr>
          <w:spacing w:val="-10"/>
        </w:rPr>
        <w:t xml:space="preserve"> </w:t>
      </w:r>
      <w:r>
        <w:t>содействия</w:t>
      </w:r>
      <w:r>
        <w:rPr>
          <w:spacing w:val="-11"/>
        </w:rPr>
        <w:t xml:space="preserve"> </w:t>
      </w:r>
      <w:r>
        <w:t>правовыми</w:t>
      </w:r>
      <w:r>
        <w:rPr>
          <w:spacing w:val="-7"/>
        </w:rPr>
        <w:t xml:space="preserve"> </w:t>
      </w:r>
      <w:r>
        <w:t>способами</w:t>
      </w:r>
      <w:r>
        <w:rPr>
          <w:spacing w:val="-7"/>
        </w:rPr>
        <w:t xml:space="preserve"> </w:t>
      </w:r>
      <w:r>
        <w:t>и</w:t>
      </w:r>
      <w:r>
        <w:rPr>
          <w:spacing w:val="-8"/>
        </w:rPr>
        <w:t xml:space="preserve"> </w:t>
      </w:r>
      <w:r>
        <w:t>средствами</w:t>
      </w:r>
      <w:r>
        <w:rPr>
          <w:spacing w:val="-7"/>
        </w:rPr>
        <w:t xml:space="preserve"> </w:t>
      </w:r>
      <w:r>
        <w:t>защите</w:t>
      </w:r>
      <w:r>
        <w:rPr>
          <w:spacing w:val="-8"/>
        </w:rPr>
        <w:t xml:space="preserve"> </w:t>
      </w:r>
      <w:r>
        <w:t>правопорядка</w:t>
      </w:r>
      <w:r>
        <w:rPr>
          <w:spacing w:val="-9"/>
        </w:rPr>
        <w:t xml:space="preserve"> </w:t>
      </w:r>
      <w:r>
        <w:t>в</w:t>
      </w:r>
      <w:r>
        <w:rPr>
          <w:spacing w:val="-8"/>
        </w:rPr>
        <w:t xml:space="preserve"> </w:t>
      </w:r>
      <w:r>
        <w:rPr>
          <w:spacing w:val="-2"/>
        </w:rPr>
        <w:t>обществе.</w:t>
      </w:r>
    </w:p>
    <w:p w14:paraId="1FEF65A5" w14:textId="77777777" w:rsidR="00106E16" w:rsidRDefault="00106E16">
      <w:pPr>
        <w:pStyle w:val="a3"/>
        <w:sectPr w:rsidR="00106E16">
          <w:pgSz w:w="11910" w:h="16390"/>
          <w:pgMar w:top="1020" w:right="0" w:bottom="1160" w:left="425" w:header="0" w:footer="901" w:gutter="0"/>
          <w:cols w:space="720"/>
        </w:sectPr>
      </w:pPr>
    </w:p>
    <w:p w14:paraId="3E1B2B3B" w14:textId="77777777" w:rsidR="00106E16" w:rsidRDefault="008E12A7">
      <w:pPr>
        <w:pStyle w:val="a3"/>
        <w:spacing w:before="69"/>
        <w:ind w:right="857"/>
      </w:pPr>
      <w:r>
        <w:lastRenderedPageBreak/>
        <w:t>Общее количество часов на изучение учебного модуля распределяется в учебном плане на текущий учебный год.</w:t>
      </w:r>
    </w:p>
    <w:p w14:paraId="33564A6E" w14:textId="77777777" w:rsidR="00106E16" w:rsidRDefault="008E12A7">
      <w:pPr>
        <w:pStyle w:val="3"/>
        <w:spacing w:before="3" w:line="550" w:lineRule="atLeast"/>
        <w:ind w:right="3472" w:firstLine="2621"/>
      </w:pPr>
      <w:r>
        <w:t>Содержание</w:t>
      </w:r>
      <w:r>
        <w:rPr>
          <w:spacing w:val="-9"/>
        </w:rPr>
        <w:t xml:space="preserve"> </w:t>
      </w:r>
      <w:r>
        <w:t>обучения</w:t>
      </w:r>
      <w:r>
        <w:rPr>
          <w:spacing w:val="-9"/>
        </w:rPr>
        <w:t xml:space="preserve"> </w:t>
      </w:r>
      <w:r>
        <w:t>в</w:t>
      </w:r>
      <w:r>
        <w:rPr>
          <w:spacing w:val="-9"/>
        </w:rPr>
        <w:t xml:space="preserve"> </w:t>
      </w:r>
      <w:r>
        <w:t>6</w:t>
      </w:r>
      <w:r>
        <w:rPr>
          <w:spacing w:val="-9"/>
        </w:rPr>
        <w:t xml:space="preserve"> </w:t>
      </w:r>
      <w:r>
        <w:t>классе Человек и его социальное окружение.</w:t>
      </w:r>
    </w:p>
    <w:p w14:paraId="10722931" w14:textId="77777777" w:rsidR="00106E16" w:rsidRDefault="008E12A7">
      <w:pPr>
        <w:pStyle w:val="a3"/>
        <w:spacing w:before="2"/>
        <w:ind w:right="857"/>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14:paraId="06A2FE5E" w14:textId="77777777" w:rsidR="00106E16" w:rsidRDefault="008E12A7">
      <w:pPr>
        <w:pStyle w:val="a3"/>
        <w:ind w:right="84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14:paraId="36050D27" w14:textId="77777777" w:rsidR="00106E16" w:rsidRDefault="008E12A7">
      <w:pPr>
        <w:pStyle w:val="a3"/>
        <w:ind w:right="856"/>
      </w:pPr>
      <w:r>
        <w:t>Люди с ограниченными возможностями здоровья, их особые потребности и социальная позиция.</w:t>
      </w:r>
    </w:p>
    <w:p w14:paraId="7AD66310" w14:textId="77777777" w:rsidR="00106E16" w:rsidRDefault="008E12A7">
      <w:pPr>
        <w:pStyle w:val="a3"/>
        <w:ind w:right="847"/>
      </w:pPr>
      <w:r>
        <w:t>Цели и мотивы деятельности. Виды деятельности (игра, труд, учение). Познание человеком мира и самого себя как вид деятельности.</w:t>
      </w:r>
    </w:p>
    <w:p w14:paraId="0DA34B1C" w14:textId="77777777" w:rsidR="00106E16" w:rsidRDefault="008E12A7">
      <w:pPr>
        <w:pStyle w:val="a3"/>
        <w:spacing w:before="1"/>
        <w:ind w:right="856"/>
      </w:pPr>
      <w:r>
        <w:t xml:space="preserve">Право человека на образование. Школьное образование. Права и обязанности </w:t>
      </w:r>
      <w:r>
        <w:rPr>
          <w:spacing w:val="-2"/>
        </w:rPr>
        <w:t>обучающегося.</w:t>
      </w:r>
    </w:p>
    <w:p w14:paraId="4C853309" w14:textId="77777777" w:rsidR="00106E16" w:rsidRDefault="008E12A7">
      <w:pPr>
        <w:pStyle w:val="a3"/>
        <w:ind w:right="850"/>
      </w:pPr>
      <w:r>
        <w:t>Общение. Цели и средства общения. Особенности общения подростков. Общение в современных условиях.</w:t>
      </w:r>
    </w:p>
    <w:p w14:paraId="2D03AD26" w14:textId="77777777" w:rsidR="00106E16" w:rsidRDefault="008E12A7">
      <w:pPr>
        <w:pStyle w:val="a3"/>
        <w:ind w:left="1843" w:firstLine="0"/>
      </w:pPr>
      <w:r>
        <w:t>Отношения</w:t>
      </w:r>
      <w:r>
        <w:rPr>
          <w:spacing w:val="50"/>
        </w:rPr>
        <w:t xml:space="preserve"> </w:t>
      </w:r>
      <w:r>
        <w:t>в</w:t>
      </w:r>
      <w:r>
        <w:rPr>
          <w:spacing w:val="52"/>
        </w:rPr>
        <w:t xml:space="preserve"> </w:t>
      </w:r>
      <w:r>
        <w:t>малых</w:t>
      </w:r>
      <w:r>
        <w:rPr>
          <w:spacing w:val="52"/>
        </w:rPr>
        <w:t xml:space="preserve"> </w:t>
      </w:r>
      <w:r>
        <w:t>группах.</w:t>
      </w:r>
      <w:r>
        <w:rPr>
          <w:spacing w:val="52"/>
        </w:rPr>
        <w:t xml:space="preserve"> </w:t>
      </w:r>
      <w:r>
        <w:t>Групповые</w:t>
      </w:r>
      <w:r>
        <w:rPr>
          <w:spacing w:val="52"/>
        </w:rPr>
        <w:t xml:space="preserve"> </w:t>
      </w:r>
      <w:r>
        <w:t>нормы</w:t>
      </w:r>
      <w:r>
        <w:rPr>
          <w:spacing w:val="52"/>
        </w:rPr>
        <w:t xml:space="preserve"> </w:t>
      </w:r>
      <w:r>
        <w:t>и</w:t>
      </w:r>
      <w:r>
        <w:rPr>
          <w:spacing w:val="53"/>
        </w:rPr>
        <w:t xml:space="preserve"> </w:t>
      </w:r>
      <w:r>
        <w:t>правила.</w:t>
      </w:r>
      <w:r>
        <w:rPr>
          <w:spacing w:val="52"/>
        </w:rPr>
        <w:t xml:space="preserve"> </w:t>
      </w:r>
      <w:r>
        <w:t>Лидерство</w:t>
      </w:r>
      <w:r>
        <w:rPr>
          <w:spacing w:val="53"/>
        </w:rPr>
        <w:t xml:space="preserve"> </w:t>
      </w:r>
      <w:r>
        <w:t>в</w:t>
      </w:r>
      <w:r>
        <w:rPr>
          <w:spacing w:val="53"/>
        </w:rPr>
        <w:t xml:space="preserve"> </w:t>
      </w:r>
      <w:r>
        <w:rPr>
          <w:spacing w:val="-2"/>
        </w:rPr>
        <w:t>группе.</w:t>
      </w:r>
    </w:p>
    <w:p w14:paraId="01164C39" w14:textId="77777777" w:rsidR="00106E16" w:rsidRDefault="008E12A7">
      <w:pPr>
        <w:pStyle w:val="a3"/>
        <w:ind w:firstLine="0"/>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14:paraId="4F76C9C6" w14:textId="77777777" w:rsidR="00106E16" w:rsidRDefault="008E12A7">
      <w:pPr>
        <w:pStyle w:val="a3"/>
        <w:ind w:left="1843" w:firstLine="0"/>
      </w:pPr>
      <w:r>
        <w:t>Отношения</w:t>
      </w:r>
      <w:r>
        <w:rPr>
          <w:spacing w:val="11"/>
        </w:rPr>
        <w:t xml:space="preserve"> </w:t>
      </w:r>
      <w:r>
        <w:t>в</w:t>
      </w:r>
      <w:r>
        <w:rPr>
          <w:spacing w:val="15"/>
        </w:rPr>
        <w:t xml:space="preserve"> </w:t>
      </w:r>
      <w:r>
        <w:t>семье.</w:t>
      </w:r>
      <w:r>
        <w:rPr>
          <w:spacing w:val="16"/>
        </w:rPr>
        <w:t xml:space="preserve"> </w:t>
      </w:r>
      <w:r>
        <w:t>Роль</w:t>
      </w:r>
      <w:r>
        <w:rPr>
          <w:spacing w:val="16"/>
        </w:rPr>
        <w:t xml:space="preserve"> </w:t>
      </w:r>
      <w:r>
        <w:t>семьи</w:t>
      </w:r>
      <w:r>
        <w:rPr>
          <w:spacing w:val="17"/>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7"/>
        </w:rPr>
        <w:t xml:space="preserve"> </w:t>
      </w:r>
      <w:r>
        <w:t>общества.</w:t>
      </w:r>
      <w:r>
        <w:rPr>
          <w:spacing w:val="15"/>
        </w:rPr>
        <w:t xml:space="preserve"> </w:t>
      </w:r>
      <w:r>
        <w:t>Семейные</w:t>
      </w:r>
      <w:r>
        <w:rPr>
          <w:spacing w:val="15"/>
        </w:rPr>
        <w:t xml:space="preserve"> </w:t>
      </w:r>
      <w:r>
        <w:rPr>
          <w:spacing w:val="-2"/>
        </w:rPr>
        <w:t>традиции.</w:t>
      </w:r>
    </w:p>
    <w:p w14:paraId="1B278B12" w14:textId="77777777" w:rsidR="00106E16" w:rsidRDefault="008E12A7">
      <w:pPr>
        <w:pStyle w:val="a3"/>
        <w:ind w:firstLine="0"/>
      </w:pPr>
      <w:r>
        <w:t>Семейный</w:t>
      </w:r>
      <w:r>
        <w:rPr>
          <w:spacing w:val="-3"/>
        </w:rPr>
        <w:t xml:space="preserve"> </w:t>
      </w:r>
      <w:r>
        <w:t>досуг.</w:t>
      </w:r>
      <w:r>
        <w:rPr>
          <w:spacing w:val="-3"/>
        </w:rPr>
        <w:t xml:space="preserve"> </w:t>
      </w:r>
      <w:r>
        <w:t>Свободное</w:t>
      </w:r>
      <w:r>
        <w:rPr>
          <w:spacing w:val="-4"/>
        </w:rPr>
        <w:t xml:space="preserve"> </w:t>
      </w:r>
      <w:r>
        <w:t>время</w:t>
      </w:r>
      <w:r>
        <w:rPr>
          <w:spacing w:val="-3"/>
        </w:rPr>
        <w:t xml:space="preserve"> </w:t>
      </w:r>
      <w:r>
        <w:rPr>
          <w:spacing w:val="-2"/>
        </w:rPr>
        <w:t>подростка.</w:t>
      </w:r>
    </w:p>
    <w:p w14:paraId="570F042F" w14:textId="77777777" w:rsidR="00106E16" w:rsidRDefault="008E12A7">
      <w:pPr>
        <w:pStyle w:val="a3"/>
        <w:ind w:left="1843" w:firstLine="0"/>
      </w:pPr>
      <w:r>
        <w:t>Отношения</w:t>
      </w:r>
      <w:r>
        <w:rPr>
          <w:spacing w:val="-3"/>
        </w:rPr>
        <w:t xml:space="preserve"> </w:t>
      </w:r>
      <w:r>
        <w:t>с</w:t>
      </w:r>
      <w:r>
        <w:rPr>
          <w:spacing w:val="-3"/>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2"/>
        </w:rPr>
        <w:t xml:space="preserve"> </w:t>
      </w:r>
      <w:r>
        <w:t>в</w:t>
      </w:r>
      <w:r>
        <w:rPr>
          <w:spacing w:val="-4"/>
        </w:rPr>
        <w:t xml:space="preserve"> </w:t>
      </w:r>
      <w:r>
        <w:t>межличностных</w:t>
      </w:r>
      <w:r>
        <w:rPr>
          <w:spacing w:val="-5"/>
        </w:rPr>
        <w:t xml:space="preserve"> </w:t>
      </w:r>
      <w:r>
        <w:rPr>
          <w:spacing w:val="-2"/>
        </w:rPr>
        <w:t>отношениях.</w:t>
      </w:r>
    </w:p>
    <w:p w14:paraId="76206653" w14:textId="77777777" w:rsidR="00106E16" w:rsidRDefault="008E12A7">
      <w:pPr>
        <w:pStyle w:val="3"/>
      </w:pPr>
      <w:r>
        <w:t>Общество,</w:t>
      </w:r>
      <w:r>
        <w:rPr>
          <w:spacing w:val="-2"/>
        </w:rPr>
        <w:t xml:space="preserve"> </w:t>
      </w:r>
      <w:r>
        <w:t>в</w:t>
      </w:r>
      <w:r>
        <w:rPr>
          <w:spacing w:val="-2"/>
        </w:rPr>
        <w:t xml:space="preserve"> </w:t>
      </w:r>
      <w:r>
        <w:t>котором</w:t>
      </w:r>
      <w:r>
        <w:rPr>
          <w:spacing w:val="-1"/>
        </w:rPr>
        <w:t xml:space="preserve"> </w:t>
      </w:r>
      <w:r>
        <w:t>мы</w:t>
      </w:r>
      <w:r>
        <w:rPr>
          <w:spacing w:val="-1"/>
        </w:rPr>
        <w:t xml:space="preserve"> </w:t>
      </w:r>
      <w:r>
        <w:rPr>
          <w:spacing w:val="-2"/>
        </w:rPr>
        <w:t>живём.</w:t>
      </w:r>
    </w:p>
    <w:p w14:paraId="54026388" w14:textId="77777777" w:rsidR="00106E16" w:rsidRDefault="008E12A7">
      <w:pPr>
        <w:pStyle w:val="a3"/>
        <w:ind w:left="1843" w:firstLine="0"/>
      </w:pPr>
      <w:r>
        <w:t>Что</w:t>
      </w:r>
      <w:r>
        <w:rPr>
          <w:spacing w:val="24"/>
        </w:rPr>
        <w:t xml:space="preserve"> </w:t>
      </w:r>
      <w:r>
        <w:t>такое</w:t>
      </w:r>
      <w:r>
        <w:rPr>
          <w:spacing w:val="26"/>
        </w:rPr>
        <w:t xml:space="preserve"> </w:t>
      </w:r>
      <w:r>
        <w:t>общество.</w:t>
      </w:r>
      <w:r>
        <w:rPr>
          <w:spacing w:val="26"/>
        </w:rPr>
        <w:t xml:space="preserve"> </w:t>
      </w:r>
      <w:r>
        <w:t>Связь</w:t>
      </w:r>
      <w:r>
        <w:rPr>
          <w:spacing w:val="27"/>
        </w:rPr>
        <w:t xml:space="preserve"> </w:t>
      </w:r>
      <w:r>
        <w:t>общества</w:t>
      </w:r>
      <w:r>
        <w:rPr>
          <w:spacing w:val="25"/>
        </w:rPr>
        <w:t xml:space="preserve"> </w:t>
      </w:r>
      <w:r>
        <w:t>и</w:t>
      </w:r>
      <w:r>
        <w:rPr>
          <w:spacing w:val="27"/>
        </w:rPr>
        <w:t xml:space="preserve"> </w:t>
      </w:r>
      <w:r>
        <w:t>природы.</w:t>
      </w:r>
      <w:r>
        <w:rPr>
          <w:spacing w:val="26"/>
        </w:rPr>
        <w:t xml:space="preserve"> </w:t>
      </w:r>
      <w:r>
        <w:t>Устройство</w:t>
      </w:r>
      <w:r>
        <w:rPr>
          <w:spacing w:val="26"/>
        </w:rPr>
        <w:t xml:space="preserve"> </w:t>
      </w:r>
      <w:r>
        <w:t>общественной</w:t>
      </w:r>
      <w:r>
        <w:rPr>
          <w:spacing w:val="28"/>
        </w:rPr>
        <w:t xml:space="preserve"> </w:t>
      </w:r>
      <w:r>
        <w:rPr>
          <w:spacing w:val="-2"/>
        </w:rPr>
        <w:t>жизни.</w:t>
      </w:r>
    </w:p>
    <w:p w14:paraId="7AB1291A" w14:textId="77777777" w:rsidR="00106E16" w:rsidRDefault="008E12A7">
      <w:pPr>
        <w:pStyle w:val="a3"/>
        <w:ind w:firstLine="0"/>
      </w:pPr>
      <w:r>
        <w:t>Основные</w:t>
      </w:r>
      <w:r>
        <w:rPr>
          <w:spacing w:val="-4"/>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14:paraId="7982BC55" w14:textId="77777777" w:rsidR="00106E16" w:rsidRDefault="008E12A7">
      <w:pPr>
        <w:pStyle w:val="a3"/>
        <w:ind w:left="1843" w:firstLine="0"/>
      </w:pPr>
      <w:r>
        <w:t>Социальные</w:t>
      </w:r>
      <w:r>
        <w:rPr>
          <w:spacing w:val="-7"/>
        </w:rPr>
        <w:t xml:space="preserve"> </w:t>
      </w:r>
      <w:r>
        <w:t>общности</w:t>
      </w:r>
      <w:r>
        <w:rPr>
          <w:spacing w:val="-3"/>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3"/>
        </w:rPr>
        <w:t xml:space="preserve"> </w:t>
      </w:r>
      <w:r>
        <w:t>в</w:t>
      </w:r>
      <w:r>
        <w:rPr>
          <w:spacing w:val="-3"/>
        </w:rPr>
        <w:t xml:space="preserve"> </w:t>
      </w:r>
      <w:r>
        <w:rPr>
          <w:spacing w:val="-2"/>
        </w:rPr>
        <w:t>обществе.</w:t>
      </w:r>
    </w:p>
    <w:p w14:paraId="27800CAE" w14:textId="77777777" w:rsidR="00106E16" w:rsidRDefault="008E12A7">
      <w:pPr>
        <w:pStyle w:val="a3"/>
        <w:ind w:left="1843" w:firstLine="0"/>
      </w:pPr>
      <w:r>
        <w:t>Что</w:t>
      </w:r>
      <w:r>
        <w:rPr>
          <w:spacing w:val="13"/>
        </w:rPr>
        <w:t xml:space="preserve"> </w:t>
      </w:r>
      <w:r>
        <w:t>такое</w:t>
      </w:r>
      <w:r>
        <w:rPr>
          <w:spacing w:val="16"/>
        </w:rPr>
        <w:t xml:space="preserve"> </w:t>
      </w:r>
      <w:r>
        <w:t>экономика.</w:t>
      </w:r>
      <w:r>
        <w:rPr>
          <w:spacing w:val="13"/>
        </w:rPr>
        <w:t xml:space="preserve"> </w:t>
      </w:r>
      <w:r>
        <w:t>Взаимосвязь</w:t>
      </w:r>
      <w:r>
        <w:rPr>
          <w:spacing w:val="17"/>
        </w:rPr>
        <w:t xml:space="preserve"> </w:t>
      </w:r>
      <w:r>
        <w:t>жизни</w:t>
      </w:r>
      <w:r>
        <w:rPr>
          <w:spacing w:val="16"/>
        </w:rPr>
        <w:t xml:space="preserve"> </w:t>
      </w:r>
      <w:r>
        <w:t>общества</w:t>
      </w:r>
      <w:r>
        <w:rPr>
          <w:spacing w:val="16"/>
        </w:rPr>
        <w:t xml:space="preserve"> </w:t>
      </w:r>
      <w:r>
        <w:t>и</w:t>
      </w:r>
      <w:r>
        <w:rPr>
          <w:spacing w:val="16"/>
        </w:rPr>
        <w:t xml:space="preserve"> </w:t>
      </w:r>
      <w:r>
        <w:t>его</w:t>
      </w:r>
      <w:r>
        <w:rPr>
          <w:spacing w:val="16"/>
        </w:rPr>
        <w:t xml:space="preserve"> </w:t>
      </w:r>
      <w:r>
        <w:t>экономического</w:t>
      </w:r>
      <w:r>
        <w:rPr>
          <w:spacing w:val="16"/>
        </w:rPr>
        <w:t xml:space="preserve"> </w:t>
      </w:r>
      <w:r>
        <w:rPr>
          <w:spacing w:val="-2"/>
        </w:rPr>
        <w:t>развития.</w:t>
      </w:r>
    </w:p>
    <w:p w14:paraId="7673362A" w14:textId="77777777" w:rsidR="00106E16" w:rsidRDefault="008E12A7">
      <w:pPr>
        <w:pStyle w:val="a3"/>
        <w:ind w:firstLine="0"/>
      </w:pPr>
      <w:r>
        <w:t>Виды</w:t>
      </w:r>
      <w:r>
        <w:rPr>
          <w:spacing w:val="-6"/>
        </w:rPr>
        <w:t xml:space="preserve"> </w:t>
      </w:r>
      <w:r>
        <w:t>экономической</w:t>
      </w:r>
      <w:r>
        <w:rPr>
          <w:spacing w:val="-4"/>
        </w:rPr>
        <w:t xml:space="preserve"> </w:t>
      </w:r>
      <w:r>
        <w:t>деятельности.</w:t>
      </w:r>
      <w:r>
        <w:rPr>
          <w:spacing w:val="-4"/>
        </w:rPr>
        <w:t xml:space="preserve"> </w:t>
      </w:r>
      <w:r>
        <w:t>Ресурсы</w:t>
      </w:r>
      <w:r>
        <w:rPr>
          <w:spacing w:val="-4"/>
        </w:rPr>
        <w:t xml:space="preserve"> </w:t>
      </w:r>
      <w:r>
        <w:t>и</w:t>
      </w:r>
      <w:r>
        <w:rPr>
          <w:spacing w:val="-4"/>
        </w:rPr>
        <w:t xml:space="preserve"> </w:t>
      </w:r>
      <w:r>
        <w:t>возможности</w:t>
      </w:r>
      <w:r>
        <w:rPr>
          <w:spacing w:val="-4"/>
        </w:rPr>
        <w:t xml:space="preserve"> </w:t>
      </w:r>
      <w:r>
        <w:t>экономики</w:t>
      </w:r>
      <w:r>
        <w:rPr>
          <w:spacing w:val="-3"/>
        </w:rPr>
        <w:t xml:space="preserve"> </w:t>
      </w:r>
      <w:r>
        <w:t>нашей</w:t>
      </w:r>
      <w:r>
        <w:rPr>
          <w:spacing w:val="-4"/>
        </w:rPr>
        <w:t xml:space="preserve"> </w:t>
      </w:r>
      <w:r>
        <w:rPr>
          <w:spacing w:val="-2"/>
        </w:rPr>
        <w:t>страны.</w:t>
      </w:r>
    </w:p>
    <w:p w14:paraId="3CF1E9FC" w14:textId="77777777" w:rsidR="00106E16" w:rsidRDefault="008E12A7">
      <w:pPr>
        <w:pStyle w:val="a3"/>
        <w:ind w:right="852"/>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27AA44C9" w14:textId="77777777" w:rsidR="00106E16" w:rsidRDefault="008E12A7">
      <w:pPr>
        <w:pStyle w:val="a3"/>
        <w:ind w:left="1843" w:firstLine="0"/>
      </w:pPr>
      <w:r>
        <w:t>Культурная</w:t>
      </w:r>
      <w:r>
        <w:rPr>
          <w:spacing w:val="-12"/>
        </w:rPr>
        <w:t xml:space="preserve"> </w:t>
      </w:r>
      <w:r>
        <w:t>жизнь.</w:t>
      </w:r>
      <w:r>
        <w:rPr>
          <w:spacing w:val="-9"/>
        </w:rPr>
        <w:t xml:space="preserve"> </w:t>
      </w:r>
      <w:r>
        <w:t>Духовные</w:t>
      </w:r>
      <w:r>
        <w:rPr>
          <w:spacing w:val="-11"/>
        </w:rPr>
        <w:t xml:space="preserve"> </w:t>
      </w:r>
      <w:r>
        <w:t>ценности,</w:t>
      </w:r>
      <w:r>
        <w:rPr>
          <w:spacing w:val="-13"/>
        </w:rPr>
        <w:t xml:space="preserve"> </w:t>
      </w:r>
      <w:r>
        <w:t>традиционные</w:t>
      </w:r>
      <w:r>
        <w:rPr>
          <w:spacing w:val="-11"/>
        </w:rPr>
        <w:t xml:space="preserve"> </w:t>
      </w:r>
      <w:r>
        <w:t>ценности</w:t>
      </w:r>
      <w:r>
        <w:rPr>
          <w:spacing w:val="-8"/>
        </w:rPr>
        <w:t xml:space="preserve"> </w:t>
      </w:r>
      <w:r>
        <w:t>российского</w:t>
      </w:r>
      <w:r>
        <w:rPr>
          <w:spacing w:val="-11"/>
        </w:rPr>
        <w:t xml:space="preserve"> </w:t>
      </w:r>
      <w:r>
        <w:rPr>
          <w:spacing w:val="-2"/>
        </w:rPr>
        <w:t>народа.</w:t>
      </w:r>
    </w:p>
    <w:p w14:paraId="4A1D9D7F" w14:textId="77777777" w:rsidR="00106E16" w:rsidRDefault="008E12A7">
      <w:pPr>
        <w:pStyle w:val="a3"/>
        <w:ind w:right="853"/>
      </w:pPr>
      <w:r>
        <w:t>Развитие</w:t>
      </w:r>
      <w:r>
        <w:rPr>
          <w:spacing w:val="-13"/>
        </w:rPr>
        <w:t xml:space="preserve"> </w:t>
      </w:r>
      <w:r>
        <w:t>общества.</w:t>
      </w:r>
      <w:r>
        <w:rPr>
          <w:spacing w:val="-12"/>
        </w:rPr>
        <w:t xml:space="preserve"> </w:t>
      </w:r>
      <w:r>
        <w:t>Усиление</w:t>
      </w:r>
      <w:r>
        <w:rPr>
          <w:spacing w:val="-13"/>
        </w:rPr>
        <w:t xml:space="preserve"> </w:t>
      </w:r>
      <w:r>
        <w:t>взаимосвязей</w:t>
      </w:r>
      <w:r>
        <w:rPr>
          <w:spacing w:val="-11"/>
        </w:rPr>
        <w:t xml:space="preserve"> </w:t>
      </w:r>
      <w:r>
        <w:t>стран</w:t>
      </w:r>
      <w:r>
        <w:rPr>
          <w:spacing w:val="-11"/>
        </w:rPr>
        <w:t xml:space="preserve"> </w:t>
      </w:r>
      <w:r>
        <w:t>и</w:t>
      </w:r>
      <w:r>
        <w:rPr>
          <w:spacing w:val="-11"/>
        </w:rPr>
        <w:t xml:space="preserve"> </w:t>
      </w:r>
      <w:r>
        <w:t>народов</w:t>
      </w:r>
      <w:r>
        <w:rPr>
          <w:spacing w:val="-12"/>
        </w:rPr>
        <w:t xml:space="preserve"> </w:t>
      </w:r>
      <w:r>
        <w:t>в</w:t>
      </w:r>
      <w:r>
        <w:rPr>
          <w:spacing w:val="-12"/>
        </w:rPr>
        <w:t xml:space="preserve"> </w:t>
      </w:r>
      <w:r>
        <w:t>условиях</w:t>
      </w:r>
      <w:r>
        <w:rPr>
          <w:spacing w:val="-12"/>
        </w:rPr>
        <w:t xml:space="preserve"> </w:t>
      </w:r>
      <w:r>
        <w:t xml:space="preserve">современного </w:t>
      </w:r>
      <w:r>
        <w:rPr>
          <w:spacing w:val="-2"/>
        </w:rPr>
        <w:t>общества.</w:t>
      </w:r>
    </w:p>
    <w:p w14:paraId="6D30001A" w14:textId="77777777" w:rsidR="00106E16" w:rsidRDefault="008E12A7">
      <w:pPr>
        <w:pStyle w:val="a3"/>
        <w:ind w:right="856"/>
      </w:pPr>
      <w:r>
        <w:t>Глобальные проблемы современности и возможности их решения усилиями международного сообщества и международных организаций.</w:t>
      </w:r>
    </w:p>
    <w:p w14:paraId="6580E605" w14:textId="77777777" w:rsidR="00106E16" w:rsidRDefault="008E12A7">
      <w:pPr>
        <w:pStyle w:val="3"/>
        <w:spacing w:before="3" w:line="550" w:lineRule="atLeast"/>
        <w:ind w:right="3472" w:firstLine="2621"/>
      </w:pPr>
      <w:r>
        <w:t>Содержание</w:t>
      </w:r>
      <w:r>
        <w:rPr>
          <w:spacing w:val="-9"/>
        </w:rPr>
        <w:t xml:space="preserve"> </w:t>
      </w:r>
      <w:r>
        <w:t>обучения</w:t>
      </w:r>
      <w:r>
        <w:rPr>
          <w:spacing w:val="-9"/>
        </w:rPr>
        <w:t xml:space="preserve"> </w:t>
      </w:r>
      <w:r>
        <w:t>в</w:t>
      </w:r>
      <w:r>
        <w:rPr>
          <w:spacing w:val="-9"/>
        </w:rPr>
        <w:t xml:space="preserve"> </w:t>
      </w:r>
      <w:r>
        <w:t>7</w:t>
      </w:r>
      <w:r>
        <w:rPr>
          <w:spacing w:val="-9"/>
        </w:rPr>
        <w:t xml:space="preserve"> </w:t>
      </w:r>
      <w:r>
        <w:t>классе Социальные ценности и нормы.</w:t>
      </w:r>
    </w:p>
    <w:p w14:paraId="1D054255" w14:textId="77777777" w:rsidR="00106E16" w:rsidRDefault="008E12A7">
      <w:pPr>
        <w:pStyle w:val="a3"/>
        <w:spacing w:before="2"/>
        <w:ind w:left="1843" w:firstLine="0"/>
      </w:pPr>
      <w:r>
        <w:t>Общественные</w:t>
      </w:r>
      <w:r>
        <w:rPr>
          <w:spacing w:val="59"/>
          <w:w w:val="150"/>
        </w:rPr>
        <w:t xml:space="preserve">   </w:t>
      </w:r>
      <w:r>
        <w:t>ценности.</w:t>
      </w:r>
      <w:r>
        <w:rPr>
          <w:spacing w:val="61"/>
          <w:w w:val="150"/>
        </w:rPr>
        <w:t xml:space="preserve">   </w:t>
      </w:r>
      <w:r>
        <w:t>Свобода</w:t>
      </w:r>
      <w:r>
        <w:rPr>
          <w:spacing w:val="61"/>
          <w:w w:val="150"/>
        </w:rPr>
        <w:t xml:space="preserve">   </w:t>
      </w:r>
      <w:r>
        <w:t>и</w:t>
      </w:r>
      <w:r>
        <w:rPr>
          <w:spacing w:val="62"/>
          <w:w w:val="150"/>
        </w:rPr>
        <w:t xml:space="preserve">   </w:t>
      </w:r>
      <w:r>
        <w:t>ответственность</w:t>
      </w:r>
      <w:r>
        <w:rPr>
          <w:spacing w:val="62"/>
          <w:w w:val="150"/>
        </w:rPr>
        <w:t xml:space="preserve">   </w:t>
      </w:r>
      <w:r>
        <w:rPr>
          <w:spacing w:val="-2"/>
        </w:rPr>
        <w:t>гражданина.</w:t>
      </w:r>
    </w:p>
    <w:p w14:paraId="6DCE7BA9" w14:textId="77777777" w:rsidR="00106E16" w:rsidRDefault="008E12A7">
      <w:pPr>
        <w:pStyle w:val="a3"/>
        <w:ind w:firstLine="0"/>
      </w:pPr>
      <w:r>
        <w:t>Гражданственность</w:t>
      </w:r>
      <w:r>
        <w:rPr>
          <w:spacing w:val="-3"/>
        </w:rPr>
        <w:t xml:space="preserve"> </w:t>
      </w:r>
      <w:r>
        <w:t>и</w:t>
      </w:r>
      <w:r>
        <w:rPr>
          <w:spacing w:val="-3"/>
        </w:rPr>
        <w:t xml:space="preserve"> </w:t>
      </w:r>
      <w:r>
        <w:t>патриотизм.</w:t>
      </w:r>
      <w:r>
        <w:rPr>
          <w:spacing w:val="-3"/>
        </w:rPr>
        <w:t xml:space="preserve"> </w:t>
      </w:r>
      <w:r>
        <w:rPr>
          <w:spacing w:val="-2"/>
        </w:rPr>
        <w:t>Гуманизм.</w:t>
      </w:r>
    </w:p>
    <w:p w14:paraId="256AF8DC" w14:textId="77777777" w:rsidR="00106E16" w:rsidRDefault="008E12A7">
      <w:pPr>
        <w:pStyle w:val="a3"/>
        <w:ind w:right="852"/>
      </w:pPr>
      <w:r>
        <w:t>Социальные нормы как регуляторы общественной жизни и поведения человека в обществе. Виды социальных норм. Традиции и обычаи.</w:t>
      </w:r>
    </w:p>
    <w:p w14:paraId="13D9CA25" w14:textId="77777777" w:rsidR="00106E16" w:rsidRDefault="008E12A7">
      <w:pPr>
        <w:pStyle w:val="a3"/>
        <w:ind w:left="1843" w:firstLine="0"/>
      </w:pPr>
      <w:r>
        <w:t>Принципы</w:t>
      </w:r>
      <w:r>
        <w:rPr>
          <w:spacing w:val="-1"/>
        </w:rPr>
        <w:t xml:space="preserve"> </w:t>
      </w:r>
      <w:r>
        <w:t>и</w:t>
      </w:r>
      <w:r>
        <w:rPr>
          <w:spacing w:val="3"/>
        </w:rPr>
        <w:t xml:space="preserve"> </w:t>
      </w:r>
      <w:r>
        <w:t>нормы</w:t>
      </w:r>
      <w:r>
        <w:rPr>
          <w:spacing w:val="4"/>
        </w:rPr>
        <w:t xml:space="preserve"> </w:t>
      </w:r>
      <w:r>
        <w:t>морали.</w:t>
      </w:r>
      <w:r>
        <w:rPr>
          <w:spacing w:val="3"/>
        </w:rPr>
        <w:t xml:space="preserve"> </w:t>
      </w:r>
      <w:r>
        <w:t>Добро</w:t>
      </w:r>
      <w:r>
        <w:rPr>
          <w:spacing w:val="4"/>
        </w:rPr>
        <w:t xml:space="preserve"> </w:t>
      </w:r>
      <w:r>
        <w:t>и</w:t>
      </w:r>
      <w:r>
        <w:rPr>
          <w:spacing w:val="3"/>
        </w:rPr>
        <w:t xml:space="preserve"> </w:t>
      </w:r>
      <w:r>
        <w:t>зло.</w:t>
      </w:r>
      <w:r>
        <w:rPr>
          <w:spacing w:val="2"/>
        </w:rPr>
        <w:t xml:space="preserve"> </w:t>
      </w:r>
      <w:r>
        <w:t>Нравственные</w:t>
      </w:r>
      <w:r>
        <w:rPr>
          <w:spacing w:val="2"/>
        </w:rPr>
        <w:t xml:space="preserve"> </w:t>
      </w:r>
      <w:r>
        <w:t>чувства</w:t>
      </w:r>
      <w:r>
        <w:rPr>
          <w:spacing w:val="4"/>
        </w:rPr>
        <w:t xml:space="preserve"> </w:t>
      </w:r>
      <w:r>
        <w:t>человека.</w:t>
      </w:r>
      <w:r>
        <w:rPr>
          <w:spacing w:val="4"/>
        </w:rPr>
        <w:t xml:space="preserve"> </w:t>
      </w:r>
      <w:r>
        <w:t>Совесть</w:t>
      </w:r>
      <w:r>
        <w:rPr>
          <w:spacing w:val="6"/>
        </w:rPr>
        <w:t xml:space="preserve"> </w:t>
      </w:r>
      <w:r>
        <w:rPr>
          <w:spacing w:val="-10"/>
        </w:rPr>
        <w:t>и</w:t>
      </w:r>
    </w:p>
    <w:p w14:paraId="252CA617" w14:textId="77777777" w:rsidR="00106E16" w:rsidRDefault="008E12A7">
      <w:pPr>
        <w:pStyle w:val="a3"/>
        <w:ind w:firstLine="0"/>
        <w:jc w:val="left"/>
      </w:pPr>
      <w:r>
        <w:rPr>
          <w:spacing w:val="-2"/>
        </w:rPr>
        <w:t>стыд.</w:t>
      </w:r>
    </w:p>
    <w:p w14:paraId="3CEC801F" w14:textId="77777777" w:rsidR="00106E16" w:rsidRDefault="00106E16">
      <w:pPr>
        <w:pStyle w:val="a3"/>
        <w:jc w:val="left"/>
        <w:sectPr w:rsidR="00106E16">
          <w:pgSz w:w="11910" w:h="16390"/>
          <w:pgMar w:top="1060" w:right="0" w:bottom="1160" w:left="425" w:header="0" w:footer="901" w:gutter="0"/>
          <w:cols w:space="720"/>
        </w:sectPr>
      </w:pPr>
    </w:p>
    <w:p w14:paraId="57FBEED7" w14:textId="77777777" w:rsidR="00106E16" w:rsidRDefault="008E12A7">
      <w:pPr>
        <w:pStyle w:val="a3"/>
        <w:spacing w:before="69"/>
        <w:ind w:left="1843" w:firstLine="0"/>
      </w:pPr>
      <w:r>
        <w:lastRenderedPageBreak/>
        <w:t>Моральный</w:t>
      </w:r>
      <w:r>
        <w:rPr>
          <w:spacing w:val="22"/>
        </w:rPr>
        <w:t xml:space="preserve"> </w:t>
      </w:r>
      <w:r>
        <w:t>выбор.</w:t>
      </w:r>
      <w:r>
        <w:rPr>
          <w:spacing w:val="23"/>
        </w:rPr>
        <w:t xml:space="preserve"> </w:t>
      </w:r>
      <w:r>
        <w:t>Моральная</w:t>
      </w:r>
      <w:r>
        <w:rPr>
          <w:spacing w:val="22"/>
        </w:rPr>
        <w:t xml:space="preserve"> </w:t>
      </w:r>
      <w:r>
        <w:t>оценка</w:t>
      </w:r>
      <w:r>
        <w:rPr>
          <w:spacing w:val="22"/>
        </w:rPr>
        <w:t xml:space="preserve"> </w:t>
      </w:r>
      <w:r>
        <w:t>поведения</w:t>
      </w:r>
      <w:r>
        <w:rPr>
          <w:spacing w:val="23"/>
        </w:rPr>
        <w:t xml:space="preserve"> </w:t>
      </w:r>
      <w:r>
        <w:t>людей</w:t>
      </w:r>
      <w:r>
        <w:rPr>
          <w:spacing w:val="23"/>
        </w:rPr>
        <w:t xml:space="preserve"> </w:t>
      </w:r>
      <w:r>
        <w:t>и</w:t>
      </w:r>
      <w:r>
        <w:rPr>
          <w:spacing w:val="24"/>
        </w:rPr>
        <w:t xml:space="preserve"> </w:t>
      </w:r>
      <w:r>
        <w:t>собственного</w:t>
      </w:r>
      <w:r>
        <w:rPr>
          <w:spacing w:val="23"/>
        </w:rPr>
        <w:t xml:space="preserve"> </w:t>
      </w:r>
      <w:r>
        <w:rPr>
          <w:spacing w:val="-2"/>
        </w:rPr>
        <w:t>поведения.</w:t>
      </w:r>
    </w:p>
    <w:p w14:paraId="7706962E" w14:textId="77777777" w:rsidR="00106E16" w:rsidRDefault="008E12A7">
      <w:pPr>
        <w:pStyle w:val="a3"/>
        <w:ind w:firstLine="0"/>
      </w:pPr>
      <w:r>
        <w:t>Влияние</w:t>
      </w:r>
      <w:r>
        <w:rPr>
          <w:spacing w:val="-3"/>
        </w:rPr>
        <w:t xml:space="preserve"> </w:t>
      </w:r>
      <w:r>
        <w:t>моральных</w:t>
      </w:r>
      <w:r>
        <w:rPr>
          <w:spacing w:val="-1"/>
        </w:rPr>
        <w:t xml:space="preserve"> </w:t>
      </w:r>
      <w:r>
        <w:t>норм</w:t>
      </w:r>
      <w:r>
        <w:rPr>
          <w:spacing w:val="-3"/>
        </w:rPr>
        <w:t xml:space="preserve"> </w:t>
      </w:r>
      <w:r>
        <w:t>на</w:t>
      </w:r>
      <w:r>
        <w:rPr>
          <w:spacing w:val="-2"/>
        </w:rPr>
        <w:t xml:space="preserve"> </w:t>
      </w:r>
      <w:r>
        <w:t>общество</w:t>
      </w:r>
      <w:r>
        <w:rPr>
          <w:spacing w:val="-2"/>
        </w:rPr>
        <w:t xml:space="preserve"> </w:t>
      </w:r>
      <w:r>
        <w:t xml:space="preserve">и </w:t>
      </w:r>
      <w:r>
        <w:rPr>
          <w:spacing w:val="-2"/>
        </w:rPr>
        <w:t>человека.</w:t>
      </w:r>
    </w:p>
    <w:p w14:paraId="52BC4803" w14:textId="77777777" w:rsidR="00106E16" w:rsidRDefault="008E12A7">
      <w:pPr>
        <w:pStyle w:val="a3"/>
        <w:spacing w:before="1"/>
        <w:ind w:left="1843" w:firstLine="0"/>
      </w:pPr>
      <w:r>
        <w:t>Право</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14:paraId="1C238B1C" w14:textId="77777777" w:rsidR="00106E16" w:rsidRDefault="008E12A7">
      <w:pPr>
        <w:pStyle w:val="3"/>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2"/>
        </w:rPr>
        <w:t xml:space="preserve"> отношений.</w:t>
      </w:r>
    </w:p>
    <w:p w14:paraId="1A9C79DB" w14:textId="77777777" w:rsidR="00106E16" w:rsidRDefault="008E12A7">
      <w:pPr>
        <w:pStyle w:val="a3"/>
        <w:ind w:right="850"/>
      </w:pPr>
      <w:r>
        <w:t>Правоотношения и их особенности. Правовая норма. Участники правоотношений. Правоспособность</w:t>
      </w:r>
      <w:r>
        <w:rPr>
          <w:spacing w:val="-6"/>
        </w:rPr>
        <w:t xml:space="preserve"> </w:t>
      </w:r>
      <w:r>
        <w:t>и</w:t>
      </w:r>
      <w:r>
        <w:rPr>
          <w:spacing w:val="-7"/>
        </w:rPr>
        <w:t xml:space="preserve"> </w:t>
      </w:r>
      <w:r>
        <w:t>дееспособность.</w:t>
      </w:r>
      <w:r>
        <w:rPr>
          <w:spacing w:val="-8"/>
        </w:rPr>
        <w:t xml:space="preserve"> </w:t>
      </w:r>
      <w:r>
        <w:t>Правовая</w:t>
      </w:r>
      <w:r>
        <w:rPr>
          <w:spacing w:val="-8"/>
        </w:rPr>
        <w:t xml:space="preserve"> </w:t>
      </w:r>
      <w:r>
        <w:t>оценка</w:t>
      </w:r>
      <w:r>
        <w:rPr>
          <w:spacing w:val="-11"/>
        </w:rPr>
        <w:t xml:space="preserve"> </w:t>
      </w:r>
      <w:r>
        <w:t>поступков</w:t>
      </w:r>
      <w:r>
        <w:rPr>
          <w:spacing w:val="-8"/>
        </w:rPr>
        <w:t xml:space="preserve"> </w:t>
      </w:r>
      <w:r>
        <w:t>и</w:t>
      </w:r>
      <w:r>
        <w:rPr>
          <w:spacing w:val="-9"/>
        </w:rPr>
        <w:t xml:space="preserve"> </w:t>
      </w:r>
      <w:r>
        <w:t>деятельности</w:t>
      </w:r>
      <w:r>
        <w:rPr>
          <w:spacing w:val="-6"/>
        </w:rPr>
        <w:t xml:space="preserve"> </w:t>
      </w:r>
      <w:r>
        <w:t>человека. Правомерное поведение. Правовая культура личности.</w:t>
      </w:r>
    </w:p>
    <w:p w14:paraId="7FFB8160" w14:textId="77777777" w:rsidR="00106E16" w:rsidRDefault="008E12A7">
      <w:pPr>
        <w:pStyle w:val="a3"/>
        <w:ind w:left="1843" w:firstLine="0"/>
      </w:pPr>
      <w:proofErr w:type="gramStart"/>
      <w:r>
        <w:t>Правонарушение</w:t>
      </w:r>
      <w:r>
        <w:rPr>
          <w:spacing w:val="27"/>
        </w:rPr>
        <w:t xml:space="preserve">  </w:t>
      </w:r>
      <w:r>
        <w:t>и</w:t>
      </w:r>
      <w:proofErr w:type="gramEnd"/>
      <w:r>
        <w:rPr>
          <w:spacing w:val="31"/>
        </w:rPr>
        <w:t xml:space="preserve">  </w:t>
      </w:r>
      <w:r>
        <w:t>юридическая</w:t>
      </w:r>
      <w:r>
        <w:rPr>
          <w:spacing w:val="31"/>
        </w:rPr>
        <w:t xml:space="preserve">  </w:t>
      </w:r>
      <w:r>
        <w:t>ответственность.</w:t>
      </w:r>
      <w:r>
        <w:rPr>
          <w:spacing w:val="29"/>
        </w:rPr>
        <w:t xml:space="preserve">  </w:t>
      </w:r>
      <w:proofErr w:type="gramStart"/>
      <w:r>
        <w:t>Проступок</w:t>
      </w:r>
      <w:r>
        <w:rPr>
          <w:spacing w:val="30"/>
        </w:rPr>
        <w:t xml:space="preserve">  </w:t>
      </w:r>
      <w:r>
        <w:t>и</w:t>
      </w:r>
      <w:proofErr w:type="gramEnd"/>
      <w:r>
        <w:rPr>
          <w:spacing w:val="30"/>
        </w:rPr>
        <w:t xml:space="preserve">  </w:t>
      </w:r>
      <w:r>
        <w:rPr>
          <w:spacing w:val="-2"/>
        </w:rPr>
        <w:t>преступление.</w:t>
      </w:r>
    </w:p>
    <w:p w14:paraId="6E9F3044" w14:textId="77777777" w:rsidR="00106E16" w:rsidRDefault="008E12A7">
      <w:pPr>
        <w:pStyle w:val="a3"/>
        <w:ind w:firstLine="0"/>
      </w:pPr>
      <w:r>
        <w:t>Опасность</w:t>
      </w:r>
      <w:r>
        <w:rPr>
          <w:spacing w:val="-3"/>
        </w:rPr>
        <w:t xml:space="preserve"> </w:t>
      </w:r>
      <w:r>
        <w:t>правонарушений</w:t>
      </w:r>
      <w:r>
        <w:rPr>
          <w:spacing w:val="-3"/>
        </w:rPr>
        <w:t xml:space="preserve"> </w:t>
      </w:r>
      <w:r>
        <w:t>для</w:t>
      </w:r>
      <w:r>
        <w:rPr>
          <w:spacing w:val="-3"/>
        </w:rPr>
        <w:t xml:space="preserve"> </w:t>
      </w:r>
      <w:r>
        <w:t>личности</w:t>
      </w:r>
      <w:r>
        <w:rPr>
          <w:spacing w:val="-3"/>
        </w:rPr>
        <w:t xml:space="preserve"> </w:t>
      </w:r>
      <w:r>
        <w:t>и</w:t>
      </w:r>
      <w:r>
        <w:rPr>
          <w:spacing w:val="-3"/>
        </w:rPr>
        <w:t xml:space="preserve"> </w:t>
      </w:r>
      <w:r>
        <w:rPr>
          <w:spacing w:val="-2"/>
        </w:rPr>
        <w:t>общества.</w:t>
      </w:r>
    </w:p>
    <w:p w14:paraId="6C0B8C39" w14:textId="77777777" w:rsidR="00106E16" w:rsidRDefault="008E12A7">
      <w:pPr>
        <w:pStyle w:val="a3"/>
        <w:ind w:right="848"/>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w:t>
      </w:r>
      <w:r>
        <w:rPr>
          <w:spacing w:val="-10"/>
        </w:rPr>
        <w:t xml:space="preserve"> </w:t>
      </w:r>
      <w:r>
        <w:t>гражданина</w:t>
      </w:r>
      <w:r>
        <w:rPr>
          <w:spacing w:val="-12"/>
        </w:rPr>
        <w:t xml:space="preserve"> </w:t>
      </w:r>
      <w:r>
        <w:t>Российской</w:t>
      </w:r>
      <w:r>
        <w:rPr>
          <w:spacing w:val="-10"/>
        </w:rPr>
        <w:t xml:space="preserve"> </w:t>
      </w:r>
      <w:r>
        <w:t>Федерации.</w:t>
      </w:r>
      <w:r>
        <w:rPr>
          <w:spacing w:val="-11"/>
        </w:rPr>
        <w:t xml:space="preserve"> </w:t>
      </w:r>
      <w:r>
        <w:t>Права</w:t>
      </w:r>
      <w:r>
        <w:rPr>
          <w:spacing w:val="-12"/>
        </w:rPr>
        <w:t xml:space="preserve"> </w:t>
      </w:r>
      <w:r>
        <w:t>ребёнка</w:t>
      </w:r>
      <w:r>
        <w:rPr>
          <w:spacing w:val="-12"/>
        </w:rPr>
        <w:t xml:space="preserve"> </w:t>
      </w:r>
      <w:r>
        <w:t>и</w:t>
      </w:r>
      <w:r>
        <w:rPr>
          <w:spacing w:val="-10"/>
        </w:rPr>
        <w:t xml:space="preserve"> </w:t>
      </w:r>
      <w:r>
        <w:t>возможности</w:t>
      </w:r>
      <w:r>
        <w:rPr>
          <w:spacing w:val="-9"/>
        </w:rPr>
        <w:t xml:space="preserve"> </w:t>
      </w:r>
      <w:r>
        <w:t>их</w:t>
      </w:r>
      <w:r>
        <w:rPr>
          <w:spacing w:val="-11"/>
        </w:rPr>
        <w:t xml:space="preserve"> </w:t>
      </w:r>
      <w:r>
        <w:t>защиты.</w:t>
      </w:r>
    </w:p>
    <w:p w14:paraId="120F59BA" w14:textId="77777777" w:rsidR="00106E16" w:rsidRDefault="008E12A7">
      <w:pPr>
        <w:pStyle w:val="3"/>
      </w:pPr>
      <w:r>
        <w:t>Основы</w:t>
      </w:r>
      <w:r>
        <w:rPr>
          <w:spacing w:val="-3"/>
        </w:rPr>
        <w:t xml:space="preserve"> </w:t>
      </w:r>
      <w:r>
        <w:t>российского</w:t>
      </w:r>
      <w:r>
        <w:rPr>
          <w:spacing w:val="-2"/>
        </w:rPr>
        <w:t xml:space="preserve"> права.</w:t>
      </w:r>
    </w:p>
    <w:p w14:paraId="71F1E126" w14:textId="77777777" w:rsidR="00106E16" w:rsidRDefault="008E12A7">
      <w:pPr>
        <w:pStyle w:val="a3"/>
        <w:ind w:left="1843" w:firstLine="0"/>
      </w:pPr>
      <w:r>
        <w:t>Конституция</w:t>
      </w:r>
      <w:r>
        <w:rPr>
          <w:spacing w:val="3"/>
        </w:rPr>
        <w:t xml:space="preserve"> </w:t>
      </w:r>
      <w:r>
        <w:t>Российской</w:t>
      </w:r>
      <w:r>
        <w:rPr>
          <w:spacing w:val="7"/>
        </w:rPr>
        <w:t xml:space="preserve"> </w:t>
      </w:r>
      <w:r>
        <w:t>Федерации</w:t>
      </w:r>
      <w:r>
        <w:rPr>
          <w:spacing w:val="7"/>
        </w:rPr>
        <w:t xml:space="preserve"> </w:t>
      </w:r>
      <w:r>
        <w:t>‒</w:t>
      </w:r>
      <w:r>
        <w:rPr>
          <w:spacing w:val="6"/>
        </w:rPr>
        <w:t xml:space="preserve"> </w:t>
      </w:r>
      <w:r>
        <w:t>основной</w:t>
      </w:r>
      <w:r>
        <w:rPr>
          <w:spacing w:val="6"/>
        </w:rPr>
        <w:t xml:space="preserve"> </w:t>
      </w:r>
      <w:r>
        <w:t>закон.</w:t>
      </w:r>
      <w:r>
        <w:rPr>
          <w:spacing w:val="13"/>
        </w:rPr>
        <w:t xml:space="preserve"> </w:t>
      </w:r>
      <w:r>
        <w:t>Законы</w:t>
      </w:r>
      <w:r>
        <w:rPr>
          <w:spacing w:val="5"/>
        </w:rPr>
        <w:t xml:space="preserve"> </w:t>
      </w:r>
      <w:r>
        <w:t>и</w:t>
      </w:r>
      <w:r>
        <w:rPr>
          <w:spacing w:val="7"/>
        </w:rPr>
        <w:t xml:space="preserve"> </w:t>
      </w:r>
      <w:r>
        <w:t>подзаконные</w:t>
      </w:r>
      <w:r>
        <w:rPr>
          <w:spacing w:val="4"/>
        </w:rPr>
        <w:t xml:space="preserve"> </w:t>
      </w:r>
      <w:r>
        <w:rPr>
          <w:spacing w:val="-2"/>
        </w:rPr>
        <w:t>акты.</w:t>
      </w:r>
    </w:p>
    <w:p w14:paraId="675771ED" w14:textId="77777777" w:rsidR="00106E16" w:rsidRDefault="008E12A7">
      <w:pPr>
        <w:pStyle w:val="a3"/>
        <w:ind w:firstLine="0"/>
      </w:pPr>
      <w:r>
        <w:t>Отрасли</w:t>
      </w:r>
      <w:r>
        <w:rPr>
          <w:spacing w:val="-2"/>
        </w:rPr>
        <w:t xml:space="preserve"> права.</w:t>
      </w:r>
    </w:p>
    <w:p w14:paraId="20BA8C82" w14:textId="77777777" w:rsidR="00106E16" w:rsidRDefault="008E12A7">
      <w:pPr>
        <w:pStyle w:val="a3"/>
        <w:spacing w:before="1"/>
        <w:ind w:left="1843" w:firstLine="0"/>
      </w:pPr>
      <w:r>
        <w:t>Основы</w:t>
      </w:r>
      <w:r>
        <w:rPr>
          <w:spacing w:val="5"/>
        </w:rPr>
        <w:t xml:space="preserve"> </w:t>
      </w:r>
      <w:r>
        <w:t>гражданского</w:t>
      </w:r>
      <w:r>
        <w:rPr>
          <w:spacing w:val="9"/>
        </w:rPr>
        <w:t xml:space="preserve"> </w:t>
      </w:r>
      <w:r>
        <w:t>права.</w:t>
      </w:r>
      <w:r>
        <w:rPr>
          <w:spacing w:val="9"/>
        </w:rPr>
        <w:t xml:space="preserve"> </w:t>
      </w:r>
      <w:r>
        <w:t>Физические</w:t>
      </w:r>
      <w:r>
        <w:rPr>
          <w:spacing w:val="8"/>
        </w:rPr>
        <w:t xml:space="preserve"> </w:t>
      </w:r>
      <w:r>
        <w:t>и</w:t>
      </w:r>
      <w:r>
        <w:rPr>
          <w:spacing w:val="8"/>
        </w:rPr>
        <w:t xml:space="preserve"> </w:t>
      </w:r>
      <w:r>
        <w:t>юридические</w:t>
      </w:r>
      <w:r>
        <w:rPr>
          <w:spacing w:val="8"/>
        </w:rPr>
        <w:t xml:space="preserve"> </w:t>
      </w:r>
      <w:r>
        <w:t>лица</w:t>
      </w:r>
      <w:r>
        <w:rPr>
          <w:spacing w:val="8"/>
        </w:rPr>
        <w:t xml:space="preserve"> </w:t>
      </w:r>
      <w:r>
        <w:t>в</w:t>
      </w:r>
      <w:r>
        <w:rPr>
          <w:spacing w:val="9"/>
        </w:rPr>
        <w:t xml:space="preserve"> </w:t>
      </w:r>
      <w:r>
        <w:t>гражданском</w:t>
      </w:r>
      <w:r>
        <w:rPr>
          <w:spacing w:val="9"/>
        </w:rPr>
        <w:t xml:space="preserve"> </w:t>
      </w:r>
      <w:r>
        <w:rPr>
          <w:spacing w:val="-2"/>
        </w:rPr>
        <w:t>праве.</w:t>
      </w:r>
    </w:p>
    <w:p w14:paraId="2FAD10EC" w14:textId="77777777" w:rsidR="00106E16" w:rsidRDefault="008E12A7">
      <w:pPr>
        <w:pStyle w:val="a3"/>
        <w:ind w:firstLine="0"/>
      </w:pPr>
      <w:r>
        <w:t>Право</w:t>
      </w:r>
      <w:r>
        <w:rPr>
          <w:spacing w:val="-3"/>
        </w:rPr>
        <w:t xml:space="preserve"> </w:t>
      </w:r>
      <w:r>
        <w:t>собственности,</w:t>
      </w:r>
      <w:r>
        <w:rPr>
          <w:spacing w:val="-3"/>
        </w:rPr>
        <w:t xml:space="preserve"> </w:t>
      </w:r>
      <w:r>
        <w:t>защита</w:t>
      </w:r>
      <w:r>
        <w:rPr>
          <w:spacing w:val="-2"/>
        </w:rPr>
        <w:t xml:space="preserve"> </w:t>
      </w:r>
      <w:r>
        <w:t>прав</w:t>
      </w:r>
      <w:r>
        <w:rPr>
          <w:spacing w:val="-3"/>
        </w:rPr>
        <w:t xml:space="preserve"> </w:t>
      </w:r>
      <w:r>
        <w:rPr>
          <w:spacing w:val="-2"/>
        </w:rPr>
        <w:t>собственности.</w:t>
      </w:r>
    </w:p>
    <w:p w14:paraId="1D6F0255" w14:textId="77777777" w:rsidR="00106E16" w:rsidRDefault="008E12A7">
      <w:pPr>
        <w:pStyle w:val="a3"/>
        <w:ind w:right="846"/>
      </w:pPr>
      <w:r>
        <w:t>Основные виды гражданско-правовых договоров. Договор купли-продажи. Права потребителей</w:t>
      </w:r>
      <w:r>
        <w:rPr>
          <w:spacing w:val="-1"/>
        </w:rPr>
        <w:t xml:space="preserve"> </w:t>
      </w:r>
      <w:r>
        <w:t>и возможности</w:t>
      </w:r>
      <w:r>
        <w:rPr>
          <w:spacing w:val="-1"/>
        </w:rPr>
        <w:t xml:space="preserve"> </w:t>
      </w:r>
      <w:r>
        <w:t>их</w:t>
      </w:r>
      <w:r>
        <w:rPr>
          <w:spacing w:val="-4"/>
        </w:rPr>
        <w:t xml:space="preserve"> </w:t>
      </w:r>
      <w:r>
        <w:t>защиты.</w:t>
      </w:r>
      <w:r>
        <w:rPr>
          <w:spacing w:val="-2"/>
        </w:rPr>
        <w:t xml:space="preserve"> </w:t>
      </w:r>
      <w:r>
        <w:t>Несовершеннолетние</w:t>
      </w:r>
      <w:r>
        <w:rPr>
          <w:spacing w:val="-3"/>
        </w:rPr>
        <w:t xml:space="preserve"> </w:t>
      </w:r>
      <w:r>
        <w:t>как</w:t>
      </w:r>
      <w:r>
        <w:rPr>
          <w:spacing w:val="-2"/>
        </w:rPr>
        <w:t xml:space="preserve"> </w:t>
      </w:r>
      <w:r>
        <w:t>участники гражданско- правовых отношений.</w:t>
      </w:r>
    </w:p>
    <w:p w14:paraId="46B92D20" w14:textId="77777777" w:rsidR="00106E16" w:rsidRDefault="008E12A7">
      <w:pPr>
        <w:pStyle w:val="a3"/>
        <w:ind w:right="857"/>
      </w:pPr>
      <w:r>
        <w:t>Основы</w:t>
      </w:r>
      <w:r>
        <w:rPr>
          <w:spacing w:val="-9"/>
        </w:rPr>
        <w:t xml:space="preserve"> </w:t>
      </w:r>
      <w:r>
        <w:t>семейного</w:t>
      </w:r>
      <w:r>
        <w:rPr>
          <w:spacing w:val="-8"/>
        </w:rPr>
        <w:t xml:space="preserve"> </w:t>
      </w:r>
      <w:r>
        <w:t>права.</w:t>
      </w:r>
      <w:r>
        <w:rPr>
          <w:spacing w:val="-8"/>
        </w:rPr>
        <w:t xml:space="preserve"> </w:t>
      </w:r>
      <w:r>
        <w:t>Важность</w:t>
      </w:r>
      <w:r>
        <w:rPr>
          <w:spacing w:val="-6"/>
        </w:rPr>
        <w:t xml:space="preserve"> </w:t>
      </w:r>
      <w:r>
        <w:t>семьи</w:t>
      </w:r>
      <w:r>
        <w:rPr>
          <w:spacing w:val="-7"/>
        </w:rPr>
        <w:t xml:space="preserve"> </w:t>
      </w:r>
      <w:r>
        <w:t>в</w:t>
      </w:r>
      <w:r>
        <w:rPr>
          <w:spacing w:val="-8"/>
        </w:rPr>
        <w:t xml:space="preserve"> </w:t>
      </w:r>
      <w:r>
        <w:t>жизни</w:t>
      </w:r>
      <w:r>
        <w:rPr>
          <w:spacing w:val="-9"/>
        </w:rPr>
        <w:t xml:space="preserve"> </w:t>
      </w:r>
      <w:r>
        <w:t>человека,</w:t>
      </w:r>
      <w:r>
        <w:rPr>
          <w:spacing w:val="-8"/>
        </w:rPr>
        <w:t xml:space="preserve"> </w:t>
      </w:r>
      <w:r>
        <w:t>общества</w:t>
      </w:r>
      <w:r>
        <w:rPr>
          <w:spacing w:val="-6"/>
        </w:rPr>
        <w:t xml:space="preserve"> </w:t>
      </w:r>
      <w:r>
        <w:t>и</w:t>
      </w:r>
      <w:r>
        <w:rPr>
          <w:spacing w:val="-7"/>
        </w:rPr>
        <w:t xml:space="preserve"> </w:t>
      </w:r>
      <w:r>
        <w:t>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90511F2" w14:textId="77777777" w:rsidR="00106E16" w:rsidRDefault="008E12A7">
      <w:pPr>
        <w:pStyle w:val="a3"/>
        <w:ind w:right="852"/>
      </w:pPr>
      <w:r>
        <w:t>Основы трудового права. Стороны трудовых отношений, их права и обязанности. Трудовой</w:t>
      </w:r>
      <w:r>
        <w:rPr>
          <w:spacing w:val="-3"/>
        </w:rPr>
        <w:t xml:space="preserve"> </w:t>
      </w:r>
      <w:r>
        <w:t>договор.</w:t>
      </w:r>
      <w:r>
        <w:rPr>
          <w:spacing w:val="-3"/>
        </w:rPr>
        <w:t xml:space="preserve"> </w:t>
      </w:r>
      <w:r>
        <w:t>Заключение</w:t>
      </w:r>
      <w:r>
        <w:rPr>
          <w:spacing w:val="-4"/>
        </w:rPr>
        <w:t xml:space="preserve"> </w:t>
      </w:r>
      <w:r>
        <w:t>и</w:t>
      </w:r>
      <w:r>
        <w:rPr>
          <w:spacing w:val="-3"/>
        </w:rPr>
        <w:t xml:space="preserve"> </w:t>
      </w:r>
      <w:r>
        <w:t>прекращение</w:t>
      </w:r>
      <w:r>
        <w:rPr>
          <w:spacing w:val="-4"/>
        </w:rPr>
        <w:t xml:space="preserve"> </w:t>
      </w:r>
      <w:r>
        <w:t>трудового</w:t>
      </w:r>
      <w:r>
        <w:rPr>
          <w:spacing w:val="-3"/>
        </w:rPr>
        <w:t xml:space="preserve"> </w:t>
      </w:r>
      <w:r>
        <w:t>договора.</w:t>
      </w:r>
      <w:r>
        <w:rPr>
          <w:spacing w:val="-3"/>
        </w:rPr>
        <w:t xml:space="preserve"> </w:t>
      </w:r>
      <w:r>
        <w:t>Рабочее</w:t>
      </w:r>
      <w:r>
        <w:rPr>
          <w:spacing w:val="-4"/>
        </w:rPr>
        <w:t xml:space="preserve"> </w:t>
      </w:r>
      <w:r>
        <w:t>время</w:t>
      </w:r>
      <w:r>
        <w:rPr>
          <w:spacing w:val="-3"/>
        </w:rPr>
        <w:t xml:space="preserve"> </w:t>
      </w:r>
      <w:r>
        <w:t>и</w:t>
      </w:r>
      <w:r>
        <w:rPr>
          <w:spacing w:val="-3"/>
        </w:rPr>
        <w:t xml:space="preserve"> </w:t>
      </w:r>
      <w:r>
        <w:t>время отдыха.</w:t>
      </w:r>
      <w:r>
        <w:rPr>
          <w:spacing w:val="-15"/>
        </w:rPr>
        <w:t xml:space="preserve"> </w:t>
      </w:r>
      <w:r>
        <w:t>Особенности</w:t>
      </w:r>
      <w:r>
        <w:rPr>
          <w:spacing w:val="-15"/>
        </w:rPr>
        <w:t xml:space="preserve"> </w:t>
      </w:r>
      <w:r>
        <w:t>правового</w:t>
      </w:r>
      <w:r>
        <w:rPr>
          <w:spacing w:val="-15"/>
        </w:rPr>
        <w:t xml:space="preserve"> </w:t>
      </w:r>
      <w:r>
        <w:t>статуса</w:t>
      </w:r>
      <w:r>
        <w:rPr>
          <w:spacing w:val="-15"/>
        </w:rPr>
        <w:t xml:space="preserve"> </w:t>
      </w:r>
      <w:r>
        <w:t>несовершеннолетних</w:t>
      </w:r>
      <w:r>
        <w:rPr>
          <w:spacing w:val="-15"/>
        </w:rPr>
        <w:t xml:space="preserve"> </w:t>
      </w:r>
      <w:r>
        <w:t>при</w:t>
      </w:r>
      <w:r>
        <w:rPr>
          <w:spacing w:val="-15"/>
        </w:rPr>
        <w:t xml:space="preserve"> </w:t>
      </w:r>
      <w:r>
        <w:t>осуществлении</w:t>
      </w:r>
      <w:r>
        <w:rPr>
          <w:spacing w:val="-15"/>
        </w:rPr>
        <w:t xml:space="preserve"> </w:t>
      </w:r>
      <w:r>
        <w:t xml:space="preserve">трудовой </w:t>
      </w:r>
      <w:r>
        <w:rPr>
          <w:spacing w:val="-2"/>
        </w:rPr>
        <w:t>деятельности.</w:t>
      </w:r>
    </w:p>
    <w:p w14:paraId="628E4B47" w14:textId="77777777" w:rsidR="00106E16" w:rsidRDefault="008E12A7">
      <w:pPr>
        <w:pStyle w:val="a3"/>
        <w:ind w:right="849"/>
      </w:pPr>
      <w:r>
        <w:t>Виды</w:t>
      </w:r>
      <w:r>
        <w:rPr>
          <w:spacing w:val="-12"/>
        </w:rPr>
        <w:t xml:space="preserve"> </w:t>
      </w:r>
      <w:r>
        <w:t>юридической</w:t>
      </w:r>
      <w:r>
        <w:rPr>
          <w:spacing w:val="-11"/>
        </w:rPr>
        <w:t xml:space="preserve"> </w:t>
      </w:r>
      <w:r>
        <w:t>ответственности.</w:t>
      </w:r>
      <w:r>
        <w:rPr>
          <w:spacing w:val="-12"/>
        </w:rPr>
        <w:t xml:space="preserve"> </w:t>
      </w:r>
      <w:r>
        <w:t>Гражданско-правовые</w:t>
      </w:r>
      <w:r>
        <w:rPr>
          <w:spacing w:val="-11"/>
        </w:rPr>
        <w:t xml:space="preserve"> </w:t>
      </w:r>
      <w:r>
        <w:t>проступки</w:t>
      </w:r>
      <w:r>
        <w:rPr>
          <w:spacing w:val="-11"/>
        </w:rPr>
        <w:t xml:space="preserve"> </w:t>
      </w:r>
      <w:r>
        <w:t>и</w:t>
      </w:r>
      <w:r>
        <w:rPr>
          <w:spacing w:val="-11"/>
        </w:rPr>
        <w:t xml:space="preserve"> </w:t>
      </w:r>
      <w:r>
        <w:t xml:space="preserve">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14:paraId="07EABEE2" w14:textId="77777777" w:rsidR="00106E16" w:rsidRDefault="008E12A7">
      <w:pPr>
        <w:pStyle w:val="a3"/>
        <w:ind w:right="848"/>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14:paraId="53A9A0A5" w14:textId="77777777" w:rsidR="00106E16" w:rsidRDefault="00106E16">
      <w:pPr>
        <w:pStyle w:val="a3"/>
        <w:ind w:left="0" w:firstLine="0"/>
        <w:jc w:val="left"/>
      </w:pPr>
    </w:p>
    <w:p w14:paraId="2D84AACA" w14:textId="77777777" w:rsidR="00106E16" w:rsidRDefault="00106E16">
      <w:pPr>
        <w:pStyle w:val="a3"/>
        <w:spacing w:before="2"/>
        <w:ind w:left="0" w:firstLine="0"/>
        <w:jc w:val="left"/>
      </w:pPr>
    </w:p>
    <w:p w14:paraId="5598E0D9" w14:textId="77777777" w:rsidR="00106E16" w:rsidRDefault="008E12A7">
      <w:pPr>
        <w:pStyle w:val="3"/>
        <w:spacing w:line="550" w:lineRule="atLeast"/>
        <w:ind w:right="3472" w:firstLine="2621"/>
      </w:pPr>
      <w:r>
        <w:t>Содержание</w:t>
      </w:r>
      <w:r>
        <w:rPr>
          <w:spacing w:val="-10"/>
        </w:rPr>
        <w:t xml:space="preserve"> </w:t>
      </w:r>
      <w:r>
        <w:t>обучения</w:t>
      </w:r>
      <w:r>
        <w:rPr>
          <w:spacing w:val="-9"/>
        </w:rPr>
        <w:t xml:space="preserve"> </w:t>
      </w:r>
      <w:r>
        <w:t>в</w:t>
      </w:r>
      <w:r>
        <w:rPr>
          <w:spacing w:val="-9"/>
        </w:rPr>
        <w:t xml:space="preserve"> </w:t>
      </w:r>
      <w:r>
        <w:t>8</w:t>
      </w:r>
      <w:r>
        <w:rPr>
          <w:spacing w:val="-8"/>
        </w:rPr>
        <w:t xml:space="preserve"> </w:t>
      </w:r>
      <w:r>
        <w:t>классе Человек в экономических отношениях.</w:t>
      </w:r>
    </w:p>
    <w:p w14:paraId="64F6BA06" w14:textId="77777777" w:rsidR="00106E16" w:rsidRDefault="008E12A7">
      <w:pPr>
        <w:pStyle w:val="a3"/>
        <w:spacing w:before="3"/>
        <w:ind w:left="1843" w:firstLine="0"/>
      </w:pPr>
      <w:r>
        <w:t>Экономическая</w:t>
      </w:r>
      <w:r>
        <w:rPr>
          <w:spacing w:val="16"/>
        </w:rPr>
        <w:t xml:space="preserve"> </w:t>
      </w:r>
      <w:r>
        <w:t>жизнь</w:t>
      </w:r>
      <w:r>
        <w:rPr>
          <w:spacing w:val="16"/>
        </w:rPr>
        <w:t xml:space="preserve"> </w:t>
      </w:r>
      <w:r>
        <w:t>общества.</w:t>
      </w:r>
      <w:r>
        <w:rPr>
          <w:spacing w:val="20"/>
        </w:rPr>
        <w:t xml:space="preserve"> </w:t>
      </w:r>
      <w:r>
        <w:t>Потребности</w:t>
      </w:r>
      <w:r>
        <w:rPr>
          <w:spacing w:val="20"/>
        </w:rPr>
        <w:t xml:space="preserve"> </w:t>
      </w:r>
      <w:r>
        <w:t>и</w:t>
      </w:r>
      <w:r>
        <w:rPr>
          <w:spacing w:val="19"/>
        </w:rPr>
        <w:t xml:space="preserve"> </w:t>
      </w:r>
      <w:r>
        <w:t>ресурсы,</w:t>
      </w:r>
      <w:r>
        <w:rPr>
          <w:spacing w:val="20"/>
        </w:rPr>
        <w:t xml:space="preserve"> </w:t>
      </w:r>
      <w:r>
        <w:t>ограниченность</w:t>
      </w:r>
      <w:r>
        <w:rPr>
          <w:spacing w:val="19"/>
        </w:rPr>
        <w:t xml:space="preserve"> </w:t>
      </w:r>
      <w:r>
        <w:rPr>
          <w:spacing w:val="-2"/>
        </w:rPr>
        <w:t>ресурсов.</w:t>
      </w:r>
    </w:p>
    <w:p w14:paraId="684B662C" w14:textId="77777777" w:rsidR="00106E16" w:rsidRDefault="008E12A7">
      <w:pPr>
        <w:pStyle w:val="a3"/>
        <w:ind w:firstLine="0"/>
      </w:pPr>
      <w:r>
        <w:t>Экономический</w:t>
      </w:r>
      <w:r>
        <w:rPr>
          <w:spacing w:val="-5"/>
        </w:rPr>
        <w:t xml:space="preserve"> </w:t>
      </w:r>
      <w:r>
        <w:rPr>
          <w:spacing w:val="-2"/>
        </w:rPr>
        <w:t>выбор.</w:t>
      </w:r>
    </w:p>
    <w:p w14:paraId="2F9B98B3" w14:textId="77777777" w:rsidR="00106E16" w:rsidRDefault="008E12A7">
      <w:pPr>
        <w:pStyle w:val="a3"/>
        <w:ind w:right="85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3DE862" w14:textId="77777777" w:rsidR="00106E16" w:rsidRDefault="008E12A7">
      <w:pPr>
        <w:pStyle w:val="a3"/>
        <w:ind w:left="1843" w:firstLine="0"/>
      </w:pPr>
      <w:r>
        <w:t>Предпринимательство.</w:t>
      </w:r>
      <w:r>
        <w:rPr>
          <w:spacing w:val="-10"/>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4"/>
        </w:rPr>
        <w:t xml:space="preserve"> </w:t>
      </w:r>
      <w:r>
        <w:rPr>
          <w:spacing w:val="-2"/>
        </w:rPr>
        <w:t>деятельности.</w:t>
      </w:r>
    </w:p>
    <w:p w14:paraId="0509043F" w14:textId="77777777" w:rsidR="00106E16" w:rsidRDefault="008E12A7">
      <w:pPr>
        <w:pStyle w:val="a3"/>
        <w:ind w:left="1843" w:firstLine="0"/>
      </w:pPr>
      <w:r>
        <w:t>Обмен.</w:t>
      </w:r>
      <w:r>
        <w:rPr>
          <w:spacing w:val="25"/>
        </w:rPr>
        <w:t xml:space="preserve">  </w:t>
      </w:r>
      <w:proofErr w:type="gramStart"/>
      <w:r>
        <w:t>Деньги</w:t>
      </w:r>
      <w:r>
        <w:rPr>
          <w:spacing w:val="26"/>
        </w:rPr>
        <w:t xml:space="preserve">  </w:t>
      </w:r>
      <w:r>
        <w:t>и</w:t>
      </w:r>
      <w:proofErr w:type="gramEnd"/>
      <w:r>
        <w:rPr>
          <w:spacing w:val="26"/>
        </w:rPr>
        <w:t xml:space="preserve">  </w:t>
      </w:r>
      <w:r>
        <w:t>их</w:t>
      </w:r>
      <w:r>
        <w:rPr>
          <w:spacing w:val="25"/>
        </w:rPr>
        <w:t xml:space="preserve">  </w:t>
      </w:r>
      <w:r>
        <w:t>функции.</w:t>
      </w:r>
      <w:r>
        <w:rPr>
          <w:spacing w:val="26"/>
        </w:rPr>
        <w:t xml:space="preserve">  </w:t>
      </w:r>
      <w:proofErr w:type="gramStart"/>
      <w:r>
        <w:t>Торговля</w:t>
      </w:r>
      <w:r>
        <w:rPr>
          <w:spacing w:val="25"/>
        </w:rPr>
        <w:t xml:space="preserve">  </w:t>
      </w:r>
      <w:r>
        <w:t>и</w:t>
      </w:r>
      <w:proofErr w:type="gramEnd"/>
      <w:r>
        <w:rPr>
          <w:spacing w:val="26"/>
        </w:rPr>
        <w:t xml:space="preserve">  </w:t>
      </w:r>
      <w:r>
        <w:t>её</w:t>
      </w:r>
      <w:r>
        <w:rPr>
          <w:spacing w:val="26"/>
        </w:rPr>
        <w:t xml:space="preserve">  </w:t>
      </w:r>
      <w:r>
        <w:t>формы.</w:t>
      </w:r>
      <w:r>
        <w:rPr>
          <w:spacing w:val="26"/>
        </w:rPr>
        <w:t xml:space="preserve">  </w:t>
      </w:r>
      <w:proofErr w:type="gramStart"/>
      <w:r>
        <w:t>Рыночная</w:t>
      </w:r>
      <w:r>
        <w:rPr>
          <w:spacing w:val="26"/>
        </w:rPr>
        <w:t xml:space="preserve">  </w:t>
      </w:r>
      <w:r>
        <w:rPr>
          <w:spacing w:val="-2"/>
        </w:rPr>
        <w:t>экономика</w:t>
      </w:r>
      <w:proofErr w:type="gramEnd"/>
      <w:r>
        <w:rPr>
          <w:spacing w:val="-2"/>
        </w:rPr>
        <w:t>.</w:t>
      </w:r>
    </w:p>
    <w:p w14:paraId="45F4961D" w14:textId="77777777" w:rsidR="00106E16" w:rsidRDefault="008E12A7">
      <w:pPr>
        <w:pStyle w:val="a3"/>
        <w:ind w:firstLine="0"/>
      </w:pPr>
      <w:r>
        <w:t>Конкуренция.</w:t>
      </w:r>
      <w:r>
        <w:rPr>
          <w:spacing w:val="-5"/>
        </w:rPr>
        <w:t xml:space="preserve"> </w:t>
      </w:r>
      <w:r>
        <w:t>Спрос</w:t>
      </w:r>
      <w:r>
        <w:rPr>
          <w:spacing w:val="-2"/>
        </w:rPr>
        <w:t xml:space="preserve"> </w:t>
      </w:r>
      <w:r>
        <w:t>и</w:t>
      </w:r>
      <w:r>
        <w:rPr>
          <w:spacing w:val="-3"/>
        </w:rPr>
        <w:t xml:space="preserve"> </w:t>
      </w:r>
      <w:r>
        <w:rPr>
          <w:spacing w:val="-2"/>
        </w:rPr>
        <w:t>предложение.</w:t>
      </w:r>
    </w:p>
    <w:p w14:paraId="532FBD56" w14:textId="77777777" w:rsidR="00106E16" w:rsidRDefault="008E12A7">
      <w:pPr>
        <w:pStyle w:val="a3"/>
        <w:ind w:left="1843"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4"/>
        </w:rPr>
        <w:t xml:space="preserve"> </w:t>
      </w:r>
      <w:r>
        <w:t>рынка.</w:t>
      </w:r>
      <w:r>
        <w:rPr>
          <w:spacing w:val="-4"/>
        </w:rPr>
        <w:t xml:space="preserve"> </w:t>
      </w:r>
      <w:r>
        <w:t>Многообразие</w:t>
      </w:r>
      <w:r>
        <w:rPr>
          <w:spacing w:val="-4"/>
        </w:rPr>
        <w:t xml:space="preserve"> </w:t>
      </w:r>
      <w:r>
        <w:rPr>
          <w:spacing w:val="-2"/>
        </w:rPr>
        <w:t>рынков.</w:t>
      </w:r>
    </w:p>
    <w:p w14:paraId="697F6E2C" w14:textId="77777777" w:rsidR="00106E16" w:rsidRDefault="00106E16">
      <w:pPr>
        <w:pStyle w:val="a3"/>
        <w:sectPr w:rsidR="00106E16">
          <w:pgSz w:w="11910" w:h="16390"/>
          <w:pgMar w:top="1060" w:right="0" w:bottom="1160" w:left="425" w:header="0" w:footer="901" w:gutter="0"/>
          <w:cols w:space="720"/>
        </w:sectPr>
      </w:pPr>
    </w:p>
    <w:p w14:paraId="58B27755" w14:textId="77777777" w:rsidR="00106E16" w:rsidRDefault="008E12A7">
      <w:pPr>
        <w:pStyle w:val="a3"/>
        <w:spacing w:before="69"/>
        <w:ind w:right="857"/>
      </w:pPr>
      <w:r>
        <w:lastRenderedPageBreak/>
        <w:t>Предприятие в экономике. Издержки, выручка и прибыль. Как повысить эффективность производства.</w:t>
      </w:r>
    </w:p>
    <w:p w14:paraId="5198E08E" w14:textId="77777777" w:rsidR="00106E16" w:rsidRDefault="008E12A7">
      <w:pPr>
        <w:pStyle w:val="a3"/>
        <w:spacing w:before="1"/>
        <w:ind w:left="1843" w:firstLine="0"/>
      </w:pPr>
      <w:r>
        <w:t>Заработная</w:t>
      </w:r>
      <w:r>
        <w:rPr>
          <w:spacing w:val="-5"/>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3"/>
        </w:rPr>
        <w:t xml:space="preserve"> </w:t>
      </w:r>
      <w:r>
        <w:t>Занятость</w:t>
      </w:r>
      <w:r>
        <w:rPr>
          <w:spacing w:val="-2"/>
        </w:rPr>
        <w:t xml:space="preserve"> </w:t>
      </w:r>
      <w:r>
        <w:t>и</w:t>
      </w:r>
      <w:r>
        <w:rPr>
          <w:spacing w:val="2"/>
        </w:rPr>
        <w:t xml:space="preserve"> </w:t>
      </w:r>
      <w:r>
        <w:rPr>
          <w:spacing w:val="-2"/>
        </w:rPr>
        <w:t>безработица.</w:t>
      </w:r>
    </w:p>
    <w:p w14:paraId="70EB77E8" w14:textId="77777777" w:rsidR="00106E16" w:rsidRDefault="008E12A7">
      <w:pPr>
        <w:pStyle w:val="a3"/>
        <w:ind w:right="848"/>
      </w:pPr>
      <w:r>
        <w:t>Финансовый рынок и посредники (банки, страховые компании, кредитные союзы, участники фондового рынка). Услуги финансовых посредников.</w:t>
      </w:r>
    </w:p>
    <w:p w14:paraId="1463F4B2" w14:textId="77777777" w:rsidR="00106E16" w:rsidRDefault="008E12A7">
      <w:pPr>
        <w:pStyle w:val="a3"/>
        <w:ind w:left="1843" w:firstLine="0"/>
      </w:pPr>
      <w:r>
        <w:t>Основные</w:t>
      </w:r>
      <w:r>
        <w:rPr>
          <w:spacing w:val="-7"/>
        </w:rPr>
        <w:t xml:space="preserve"> </w:t>
      </w:r>
      <w:r>
        <w:t>типы</w:t>
      </w:r>
      <w:r>
        <w:rPr>
          <w:spacing w:val="-2"/>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2"/>
        </w:rPr>
        <w:t xml:space="preserve"> облигации.</w:t>
      </w:r>
    </w:p>
    <w:p w14:paraId="59AF1C6A" w14:textId="77777777" w:rsidR="00106E16" w:rsidRDefault="008E12A7">
      <w:pPr>
        <w:pStyle w:val="a3"/>
        <w:ind w:right="851"/>
      </w:pPr>
      <w:r>
        <w:t>Банковские услуги, предоставляемые гражданам (депозит, кредит, платёжная карта, денежные</w:t>
      </w:r>
      <w:r>
        <w:rPr>
          <w:spacing w:val="-15"/>
        </w:rPr>
        <w:t xml:space="preserve"> </w:t>
      </w:r>
      <w:r>
        <w:t>переводы,</w:t>
      </w:r>
      <w:r>
        <w:rPr>
          <w:spacing w:val="-15"/>
        </w:rPr>
        <w:t xml:space="preserve"> </w:t>
      </w:r>
      <w:r>
        <w:t>обмен</w:t>
      </w:r>
      <w:r>
        <w:rPr>
          <w:spacing w:val="-15"/>
        </w:rPr>
        <w:t xml:space="preserve"> </w:t>
      </w:r>
      <w:r>
        <w:t>валюты).</w:t>
      </w:r>
      <w:r>
        <w:rPr>
          <w:spacing w:val="-15"/>
        </w:rPr>
        <w:t xml:space="preserve"> </w:t>
      </w:r>
      <w:r>
        <w:t>Дистанционное</w:t>
      </w:r>
      <w:r>
        <w:rPr>
          <w:spacing w:val="-15"/>
        </w:rPr>
        <w:t xml:space="preserve"> </w:t>
      </w:r>
      <w:r>
        <w:t>банковское</w:t>
      </w:r>
      <w:r>
        <w:rPr>
          <w:spacing w:val="-15"/>
        </w:rPr>
        <w:t xml:space="preserve"> </w:t>
      </w:r>
      <w:r>
        <w:t>обслуживание.</w:t>
      </w:r>
      <w:r>
        <w:rPr>
          <w:spacing w:val="-15"/>
        </w:rPr>
        <w:t xml:space="preserve"> </w:t>
      </w:r>
      <w:r>
        <w:t>Страховые услуги. Защита прав потребителя финансовых услуг.</w:t>
      </w:r>
    </w:p>
    <w:p w14:paraId="2DE200DA" w14:textId="77777777" w:rsidR="00106E16" w:rsidRDefault="008E12A7">
      <w:pPr>
        <w:pStyle w:val="a3"/>
        <w:ind w:right="849"/>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524765B7" w14:textId="77777777" w:rsidR="00106E16" w:rsidRDefault="008E12A7">
      <w:pPr>
        <w:pStyle w:val="a3"/>
        <w:ind w:right="851"/>
      </w:pPr>
      <w:r>
        <w:t>Экономические</w:t>
      </w:r>
      <w:r>
        <w:rPr>
          <w:spacing w:val="-10"/>
        </w:rPr>
        <w:t xml:space="preserve"> </w:t>
      </w:r>
      <w:r>
        <w:t>цели</w:t>
      </w:r>
      <w:r>
        <w:rPr>
          <w:spacing w:val="-9"/>
        </w:rPr>
        <w:t xml:space="preserve"> </w:t>
      </w:r>
      <w:r>
        <w:t>и</w:t>
      </w:r>
      <w:r>
        <w:rPr>
          <w:spacing w:val="-13"/>
        </w:rPr>
        <w:t xml:space="preserve"> </w:t>
      </w:r>
      <w:r>
        <w:t>функции</w:t>
      </w:r>
      <w:r>
        <w:rPr>
          <w:spacing w:val="-9"/>
        </w:rPr>
        <w:t xml:space="preserve"> </w:t>
      </w:r>
      <w:r>
        <w:t>государства.</w:t>
      </w:r>
      <w:r>
        <w:rPr>
          <w:spacing w:val="-9"/>
        </w:rPr>
        <w:t xml:space="preserve"> </w:t>
      </w:r>
      <w:r>
        <w:t>Налоги.</w:t>
      </w:r>
      <w:r>
        <w:rPr>
          <w:spacing w:val="-10"/>
        </w:rPr>
        <w:t xml:space="preserve"> </w:t>
      </w:r>
      <w:r>
        <w:t>Доходы</w:t>
      </w:r>
      <w:r>
        <w:rPr>
          <w:spacing w:val="-10"/>
        </w:rPr>
        <w:t xml:space="preserve"> </w:t>
      </w:r>
      <w:r>
        <w:t>и</w:t>
      </w:r>
      <w:r>
        <w:rPr>
          <w:spacing w:val="-9"/>
        </w:rPr>
        <w:t xml:space="preserve"> </w:t>
      </w:r>
      <w:r>
        <w:t>расходы</w:t>
      </w:r>
      <w:r>
        <w:rPr>
          <w:spacing w:val="-9"/>
        </w:rPr>
        <w:t xml:space="preserve"> </w:t>
      </w:r>
      <w:r>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815F201" w14:textId="77777777" w:rsidR="00106E16" w:rsidRDefault="008E12A7">
      <w:pPr>
        <w:pStyle w:val="3"/>
        <w:spacing w:before="1"/>
      </w:pPr>
      <w:r>
        <w:t>Человек</w:t>
      </w:r>
      <w:r>
        <w:rPr>
          <w:spacing w:val="-2"/>
        </w:rPr>
        <w:t xml:space="preserve"> </w:t>
      </w:r>
      <w:r>
        <w:t>в</w:t>
      </w:r>
      <w:r>
        <w:rPr>
          <w:spacing w:val="-2"/>
        </w:rPr>
        <w:t xml:space="preserve"> </w:t>
      </w:r>
      <w:r>
        <w:t>мире</w:t>
      </w:r>
      <w:r>
        <w:rPr>
          <w:spacing w:val="-2"/>
        </w:rPr>
        <w:t xml:space="preserve"> культуры.</w:t>
      </w:r>
    </w:p>
    <w:p w14:paraId="1CF1BFA5" w14:textId="77777777" w:rsidR="00106E16" w:rsidRDefault="008E12A7">
      <w:pPr>
        <w:pStyle w:val="a3"/>
        <w:ind w:right="857"/>
      </w:pPr>
      <w:r>
        <w:t>Культура, её многообразие и формы. Влияние духовной культуры на формирование личности. Современная молодёжная культура.</w:t>
      </w:r>
    </w:p>
    <w:p w14:paraId="0151E806" w14:textId="77777777" w:rsidR="00106E16" w:rsidRDefault="008E12A7">
      <w:pPr>
        <w:pStyle w:val="a3"/>
        <w:ind w:right="849"/>
      </w:pPr>
      <w:r>
        <w:t xml:space="preserve">Наука. Естественные и социально-гуманитарные науки. Роль науки в развитии </w:t>
      </w:r>
      <w:r>
        <w:rPr>
          <w:spacing w:val="-2"/>
        </w:rPr>
        <w:t>общества.</w:t>
      </w:r>
    </w:p>
    <w:p w14:paraId="3E3EE1CE" w14:textId="77777777" w:rsidR="00106E16" w:rsidRDefault="008E12A7">
      <w:pPr>
        <w:pStyle w:val="a3"/>
        <w:ind w:right="856"/>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D697B73" w14:textId="77777777" w:rsidR="00106E16" w:rsidRDefault="008E12A7">
      <w:pPr>
        <w:pStyle w:val="a3"/>
        <w:ind w:left="1843"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1"/>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14:paraId="22B1A107" w14:textId="77777777" w:rsidR="00106E16" w:rsidRDefault="008E12A7">
      <w:pPr>
        <w:pStyle w:val="a3"/>
        <w:ind w:right="852"/>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37B5081" w14:textId="77777777" w:rsidR="00106E16" w:rsidRDefault="008E12A7">
      <w:pPr>
        <w:pStyle w:val="a3"/>
        <w:ind w:left="1843" w:right="853" w:firstLine="0"/>
      </w:pPr>
      <w:r>
        <w:t xml:space="preserve">Что такое искусство. Виды искусств. Роль искусства в жизни человека и общества. </w:t>
      </w:r>
      <w:proofErr w:type="gramStart"/>
      <w:r>
        <w:t>Роль</w:t>
      </w:r>
      <w:r>
        <w:rPr>
          <w:spacing w:val="69"/>
        </w:rPr>
        <w:t xml:space="preserve">  </w:t>
      </w:r>
      <w:r>
        <w:t>информации</w:t>
      </w:r>
      <w:proofErr w:type="gramEnd"/>
      <w:r>
        <w:rPr>
          <w:spacing w:val="70"/>
        </w:rPr>
        <w:t xml:space="preserve">  </w:t>
      </w:r>
      <w:r>
        <w:t>и</w:t>
      </w:r>
      <w:r>
        <w:rPr>
          <w:spacing w:val="69"/>
        </w:rPr>
        <w:t xml:space="preserve">  </w:t>
      </w:r>
      <w:r>
        <w:t>информационных</w:t>
      </w:r>
      <w:r>
        <w:rPr>
          <w:spacing w:val="69"/>
        </w:rPr>
        <w:t xml:space="preserve">  </w:t>
      </w:r>
      <w:r>
        <w:t>технологий</w:t>
      </w:r>
      <w:r>
        <w:rPr>
          <w:spacing w:val="69"/>
        </w:rPr>
        <w:t xml:space="preserve">  </w:t>
      </w:r>
      <w:r>
        <w:t>в</w:t>
      </w:r>
      <w:r>
        <w:rPr>
          <w:spacing w:val="70"/>
        </w:rPr>
        <w:t xml:space="preserve">  </w:t>
      </w:r>
      <w:r>
        <w:t>современном</w:t>
      </w:r>
      <w:r>
        <w:rPr>
          <w:spacing w:val="70"/>
        </w:rPr>
        <w:t xml:space="preserve">  </w:t>
      </w:r>
      <w:r>
        <w:rPr>
          <w:spacing w:val="-2"/>
        </w:rPr>
        <w:t>мире.</w:t>
      </w:r>
    </w:p>
    <w:p w14:paraId="7CCC18DC" w14:textId="77777777" w:rsidR="00106E16" w:rsidRDefault="008E12A7">
      <w:pPr>
        <w:pStyle w:val="a3"/>
        <w:ind w:right="855" w:firstLine="0"/>
      </w:pPr>
      <w:r>
        <w:t>Информационная культура и информационная безопасность. Правила безопасного поведения в Интернете.</w:t>
      </w:r>
    </w:p>
    <w:p w14:paraId="3CE2B25F" w14:textId="77777777" w:rsidR="00106E16" w:rsidRDefault="008E12A7">
      <w:pPr>
        <w:pStyle w:val="3"/>
        <w:spacing w:before="2" w:line="550" w:lineRule="atLeast"/>
        <w:ind w:right="3474" w:firstLine="2621"/>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Человек в политическом измерении.</w:t>
      </w:r>
    </w:p>
    <w:p w14:paraId="5FE1C97E" w14:textId="77777777" w:rsidR="00106E16" w:rsidRDefault="008E12A7">
      <w:pPr>
        <w:pStyle w:val="a3"/>
        <w:spacing w:before="2"/>
        <w:ind w:left="1843" w:firstLine="0"/>
      </w:pPr>
      <w:r>
        <w:t>Политика</w:t>
      </w:r>
      <w:r>
        <w:rPr>
          <w:spacing w:val="-10"/>
        </w:rPr>
        <w:t xml:space="preserve"> </w:t>
      </w:r>
      <w:r>
        <w:t>и</w:t>
      </w:r>
      <w:r>
        <w:rPr>
          <w:spacing w:val="-6"/>
        </w:rPr>
        <w:t xml:space="preserve"> </w:t>
      </w:r>
      <w:r>
        <w:t>политическая</w:t>
      </w:r>
      <w:r>
        <w:rPr>
          <w:spacing w:val="-7"/>
        </w:rPr>
        <w:t xml:space="preserve"> </w:t>
      </w:r>
      <w:r>
        <w:t>власть.</w:t>
      </w:r>
      <w:r>
        <w:rPr>
          <w:spacing w:val="-7"/>
        </w:rPr>
        <w:t xml:space="preserve"> </w:t>
      </w:r>
      <w:r>
        <w:t>Государство</w:t>
      </w:r>
      <w:r>
        <w:rPr>
          <w:spacing w:val="-6"/>
        </w:rPr>
        <w:t xml:space="preserve"> </w:t>
      </w:r>
      <w:r>
        <w:t>‒</w:t>
      </w:r>
      <w:r>
        <w:rPr>
          <w:spacing w:val="-7"/>
        </w:rPr>
        <w:t xml:space="preserve"> </w:t>
      </w:r>
      <w:r>
        <w:t>политическая</w:t>
      </w:r>
      <w:r>
        <w:rPr>
          <w:spacing w:val="-6"/>
        </w:rPr>
        <w:t xml:space="preserve"> </w:t>
      </w:r>
      <w:r>
        <w:t>организация</w:t>
      </w:r>
      <w:r>
        <w:rPr>
          <w:spacing w:val="-7"/>
        </w:rPr>
        <w:t xml:space="preserve"> </w:t>
      </w:r>
      <w:r>
        <w:rPr>
          <w:spacing w:val="-2"/>
        </w:rPr>
        <w:t>общества.</w:t>
      </w:r>
    </w:p>
    <w:p w14:paraId="73FBBE96" w14:textId="77777777" w:rsidR="00106E16" w:rsidRDefault="008E12A7">
      <w:pPr>
        <w:pStyle w:val="a3"/>
        <w:ind w:firstLine="0"/>
      </w:pPr>
      <w:r>
        <w:t>Признаки</w:t>
      </w:r>
      <w:r>
        <w:rPr>
          <w:spacing w:val="-4"/>
        </w:rPr>
        <w:t xml:space="preserve"> </w:t>
      </w:r>
      <w:r>
        <w:t>государства.</w:t>
      </w:r>
      <w:r>
        <w:rPr>
          <w:spacing w:val="-2"/>
        </w:rPr>
        <w:t xml:space="preserve"> </w:t>
      </w:r>
      <w:r>
        <w:t>Внутренняя</w:t>
      </w:r>
      <w:r>
        <w:rPr>
          <w:spacing w:val="-3"/>
        </w:rPr>
        <w:t xml:space="preserve"> </w:t>
      </w:r>
      <w:r>
        <w:t>и</w:t>
      </w:r>
      <w:r>
        <w:rPr>
          <w:spacing w:val="-4"/>
        </w:rPr>
        <w:t xml:space="preserve"> </w:t>
      </w:r>
      <w:r>
        <w:t>внешняя</w:t>
      </w:r>
      <w:r>
        <w:rPr>
          <w:spacing w:val="-6"/>
        </w:rPr>
        <w:t xml:space="preserve"> </w:t>
      </w:r>
      <w:r>
        <w:rPr>
          <w:spacing w:val="-2"/>
        </w:rPr>
        <w:t>политика.</w:t>
      </w:r>
    </w:p>
    <w:p w14:paraId="1BCB7C34" w14:textId="77777777" w:rsidR="00106E16" w:rsidRDefault="008E12A7">
      <w:pPr>
        <w:pStyle w:val="a3"/>
        <w:ind w:right="852"/>
      </w:pPr>
      <w:r>
        <w:t>Форма</w:t>
      </w:r>
      <w:r>
        <w:rPr>
          <w:spacing w:val="-15"/>
        </w:rPr>
        <w:t xml:space="preserve"> </w:t>
      </w:r>
      <w:r>
        <w:t>государства.</w:t>
      </w:r>
      <w:r>
        <w:rPr>
          <w:spacing w:val="-15"/>
        </w:rPr>
        <w:t xml:space="preserve"> </w:t>
      </w:r>
      <w:r>
        <w:t>Монархия</w:t>
      </w:r>
      <w:r>
        <w:rPr>
          <w:spacing w:val="-15"/>
        </w:rPr>
        <w:t xml:space="preserve"> </w:t>
      </w:r>
      <w:r>
        <w:t>и</w:t>
      </w:r>
      <w:r>
        <w:rPr>
          <w:spacing w:val="-15"/>
        </w:rPr>
        <w:t xml:space="preserve"> </w:t>
      </w:r>
      <w:r>
        <w:t>республика</w:t>
      </w:r>
      <w:r>
        <w:rPr>
          <w:spacing w:val="-15"/>
        </w:rPr>
        <w:t xml:space="preserve"> </w:t>
      </w:r>
      <w:r>
        <w:t>‒</w:t>
      </w:r>
      <w:r>
        <w:rPr>
          <w:spacing w:val="-15"/>
        </w:rPr>
        <w:t xml:space="preserve"> </w:t>
      </w:r>
      <w:r>
        <w:t>основные</w:t>
      </w:r>
      <w:r>
        <w:rPr>
          <w:spacing w:val="-15"/>
        </w:rPr>
        <w:t xml:space="preserve"> </w:t>
      </w:r>
      <w:r>
        <w:t>формы</w:t>
      </w:r>
      <w:r>
        <w:rPr>
          <w:spacing w:val="-15"/>
        </w:rPr>
        <w:t xml:space="preserve"> </w:t>
      </w:r>
      <w:r>
        <w:t>правления.</w:t>
      </w:r>
      <w:r>
        <w:rPr>
          <w:spacing w:val="-15"/>
        </w:rPr>
        <w:t xml:space="preserve"> </w:t>
      </w:r>
      <w:r>
        <w:t>Унитарное и федеративное государственно-территориальное устройство.</w:t>
      </w:r>
    </w:p>
    <w:p w14:paraId="6868862B" w14:textId="77777777" w:rsidR="00106E16" w:rsidRDefault="008E12A7">
      <w:pPr>
        <w:pStyle w:val="a3"/>
        <w:ind w:left="1843" w:firstLine="0"/>
      </w:pPr>
      <w:r>
        <w:t>Политический</w:t>
      </w:r>
      <w:r>
        <w:rPr>
          <w:spacing w:val="-2"/>
        </w:rPr>
        <w:t xml:space="preserve"> </w:t>
      </w:r>
      <w:r>
        <w:t>режим</w:t>
      </w:r>
      <w:r>
        <w:rPr>
          <w:spacing w:val="-6"/>
        </w:rPr>
        <w:t xml:space="preserve"> </w:t>
      </w:r>
      <w:r>
        <w:t>и</w:t>
      </w:r>
      <w:r>
        <w:rPr>
          <w:spacing w:val="-4"/>
        </w:rPr>
        <w:t xml:space="preserve"> </w:t>
      </w:r>
      <w:r>
        <w:t>его</w:t>
      </w:r>
      <w:r>
        <w:rPr>
          <w:spacing w:val="-1"/>
        </w:rPr>
        <w:t xml:space="preserve"> </w:t>
      </w:r>
      <w:r>
        <w:rPr>
          <w:spacing w:val="-2"/>
        </w:rPr>
        <w:t>виды.</w:t>
      </w:r>
    </w:p>
    <w:p w14:paraId="0CF01111" w14:textId="77777777" w:rsidR="00106E16" w:rsidRDefault="008E12A7">
      <w:pPr>
        <w:pStyle w:val="a3"/>
        <w:ind w:right="855"/>
      </w:pPr>
      <w:r>
        <w:t xml:space="preserve">Демократия, демократические ценности. Правовое государство и гражданское </w:t>
      </w:r>
      <w:r>
        <w:rPr>
          <w:spacing w:val="-2"/>
        </w:rPr>
        <w:t>общество.</w:t>
      </w:r>
    </w:p>
    <w:p w14:paraId="70CB6CCC" w14:textId="77777777" w:rsidR="00106E16" w:rsidRDefault="008E12A7">
      <w:pPr>
        <w:pStyle w:val="a3"/>
        <w:spacing w:before="1"/>
        <w:ind w:right="855"/>
      </w:pPr>
      <w:r>
        <w:t>Участие граждан в политике. Выборы, референдум. Политические партии, их роль в демократическом обществе.</w:t>
      </w:r>
    </w:p>
    <w:p w14:paraId="4719D415" w14:textId="77777777" w:rsidR="00106E16" w:rsidRDefault="008E12A7">
      <w:pPr>
        <w:pStyle w:val="a3"/>
        <w:ind w:left="1843" w:firstLine="0"/>
      </w:pPr>
      <w:r>
        <w:t>Общественно-политические</w:t>
      </w:r>
      <w:r>
        <w:rPr>
          <w:spacing w:val="-13"/>
        </w:rPr>
        <w:t xml:space="preserve"> </w:t>
      </w:r>
      <w:r>
        <w:rPr>
          <w:spacing w:val="-2"/>
        </w:rPr>
        <w:t>организации.</w:t>
      </w:r>
    </w:p>
    <w:p w14:paraId="44E9FAC7" w14:textId="77777777" w:rsidR="00106E16" w:rsidRDefault="008E12A7">
      <w:pPr>
        <w:pStyle w:val="3"/>
      </w:pPr>
      <w:r>
        <w:t>Гражданин</w:t>
      </w:r>
      <w:r>
        <w:rPr>
          <w:spacing w:val="-3"/>
        </w:rPr>
        <w:t xml:space="preserve"> </w:t>
      </w:r>
      <w:r>
        <w:t>и</w:t>
      </w:r>
      <w:r>
        <w:rPr>
          <w:spacing w:val="-3"/>
        </w:rPr>
        <w:t xml:space="preserve"> </w:t>
      </w:r>
      <w:r>
        <w:rPr>
          <w:spacing w:val="-2"/>
        </w:rPr>
        <w:t>государство.</w:t>
      </w:r>
    </w:p>
    <w:p w14:paraId="5F467344" w14:textId="77777777" w:rsidR="00106E16" w:rsidRDefault="008E12A7">
      <w:pPr>
        <w:pStyle w:val="a3"/>
        <w:ind w:right="85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CC0E2C7" w14:textId="77777777" w:rsidR="00106E16" w:rsidRDefault="00106E16">
      <w:pPr>
        <w:pStyle w:val="a3"/>
        <w:sectPr w:rsidR="00106E16">
          <w:pgSz w:w="11910" w:h="16390"/>
          <w:pgMar w:top="1060" w:right="0" w:bottom="1160" w:left="425" w:header="0" w:footer="901" w:gutter="0"/>
          <w:cols w:space="720"/>
        </w:sectPr>
      </w:pPr>
    </w:p>
    <w:p w14:paraId="7EC8B56B" w14:textId="77777777" w:rsidR="00106E16" w:rsidRDefault="008E12A7">
      <w:pPr>
        <w:pStyle w:val="a3"/>
        <w:spacing w:before="69"/>
        <w:ind w:right="848"/>
      </w:pPr>
      <w: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4E4D4DC" w14:textId="77777777" w:rsidR="00106E16" w:rsidRDefault="008E12A7">
      <w:pPr>
        <w:pStyle w:val="a3"/>
        <w:spacing w:before="1"/>
        <w:ind w:right="855"/>
        <w:jc w:val="right"/>
      </w:pPr>
      <w:r>
        <w:t>Государственное</w:t>
      </w:r>
      <w:r>
        <w:rPr>
          <w:spacing w:val="-4"/>
        </w:rPr>
        <w:t xml:space="preserve"> </w:t>
      </w:r>
      <w:r>
        <w:t>управление.</w:t>
      </w:r>
      <w:r>
        <w:rPr>
          <w:spacing w:val="-3"/>
        </w:rPr>
        <w:t xml:space="preserve"> </w:t>
      </w:r>
      <w:r>
        <w:t>Противодействие</w:t>
      </w:r>
      <w:r>
        <w:rPr>
          <w:spacing w:val="-4"/>
        </w:rPr>
        <w:t xml:space="preserve"> </w:t>
      </w:r>
      <w:r>
        <w:t>коррупции</w:t>
      </w:r>
      <w:r>
        <w:rPr>
          <w:spacing w:val="-3"/>
        </w:rPr>
        <w:t xml:space="preserve"> </w:t>
      </w:r>
      <w:r>
        <w:t>в</w:t>
      </w:r>
      <w:r>
        <w:rPr>
          <w:spacing w:val="-4"/>
        </w:rPr>
        <w:t xml:space="preserve"> </w:t>
      </w:r>
      <w:r>
        <w:t>Российской Федерации. Государственно-территориальное</w:t>
      </w:r>
      <w:r>
        <w:rPr>
          <w:spacing w:val="80"/>
        </w:rPr>
        <w:t xml:space="preserve"> </w:t>
      </w:r>
      <w:r>
        <w:t>устройство</w:t>
      </w:r>
      <w:r>
        <w:rPr>
          <w:spacing w:val="80"/>
        </w:rPr>
        <w:t xml:space="preserve"> </w:t>
      </w:r>
      <w:r>
        <w:t>Российской</w:t>
      </w:r>
      <w:r>
        <w:rPr>
          <w:spacing w:val="80"/>
        </w:rPr>
        <w:t xml:space="preserve"> </w:t>
      </w:r>
      <w:r>
        <w:t>Федерации.</w:t>
      </w:r>
      <w:r>
        <w:rPr>
          <w:spacing w:val="80"/>
        </w:rPr>
        <w:t xml:space="preserve"> </w:t>
      </w:r>
      <w:r>
        <w:t>Субъекты Российской</w:t>
      </w:r>
      <w:r>
        <w:rPr>
          <w:spacing w:val="80"/>
          <w:w w:val="150"/>
        </w:rPr>
        <w:t xml:space="preserve"> </w:t>
      </w:r>
      <w:r>
        <w:t>Федерации:</w:t>
      </w:r>
      <w:r>
        <w:rPr>
          <w:spacing w:val="80"/>
          <w:w w:val="150"/>
        </w:rPr>
        <w:t xml:space="preserve"> </w:t>
      </w:r>
      <w:r>
        <w:t>республика,</w:t>
      </w:r>
      <w:r>
        <w:rPr>
          <w:spacing w:val="80"/>
          <w:w w:val="150"/>
        </w:rPr>
        <w:t xml:space="preserve"> </w:t>
      </w:r>
      <w:r>
        <w:t>край,</w:t>
      </w:r>
      <w:r>
        <w:rPr>
          <w:spacing w:val="80"/>
          <w:w w:val="150"/>
        </w:rPr>
        <w:t xml:space="preserve"> </w:t>
      </w:r>
      <w:r>
        <w:t>область,</w:t>
      </w:r>
      <w:r>
        <w:rPr>
          <w:spacing w:val="80"/>
          <w:w w:val="150"/>
        </w:rPr>
        <w:t xml:space="preserve"> </w:t>
      </w:r>
      <w:r>
        <w:t>город</w:t>
      </w:r>
      <w:r>
        <w:rPr>
          <w:spacing w:val="80"/>
          <w:w w:val="150"/>
        </w:rPr>
        <w:t xml:space="preserve"> </w:t>
      </w:r>
      <w:r>
        <w:t>федерального</w:t>
      </w:r>
      <w:r>
        <w:rPr>
          <w:spacing w:val="80"/>
          <w:w w:val="150"/>
        </w:rPr>
        <w:t xml:space="preserve"> </w:t>
      </w:r>
      <w:r>
        <w:t>значения, автономная</w:t>
      </w:r>
      <w:r>
        <w:rPr>
          <w:spacing w:val="23"/>
        </w:rPr>
        <w:t xml:space="preserve"> </w:t>
      </w:r>
      <w:r>
        <w:t>область,</w:t>
      </w:r>
      <w:r>
        <w:rPr>
          <w:spacing w:val="26"/>
        </w:rPr>
        <w:t xml:space="preserve"> </w:t>
      </w:r>
      <w:r>
        <w:t>автономный</w:t>
      </w:r>
      <w:r>
        <w:rPr>
          <w:spacing w:val="27"/>
        </w:rPr>
        <w:t xml:space="preserve"> </w:t>
      </w:r>
      <w:r>
        <w:t>округ.</w:t>
      </w:r>
      <w:r>
        <w:rPr>
          <w:spacing w:val="25"/>
        </w:rPr>
        <w:t xml:space="preserve"> </w:t>
      </w:r>
      <w:r>
        <w:t>Конституционный</w:t>
      </w:r>
      <w:r>
        <w:rPr>
          <w:spacing w:val="27"/>
        </w:rPr>
        <w:t xml:space="preserve"> </w:t>
      </w:r>
      <w:r>
        <w:t>статус</w:t>
      </w:r>
      <w:r>
        <w:rPr>
          <w:spacing w:val="26"/>
        </w:rPr>
        <w:t xml:space="preserve"> </w:t>
      </w:r>
      <w:r>
        <w:t>субъектов</w:t>
      </w:r>
      <w:r>
        <w:rPr>
          <w:spacing w:val="27"/>
        </w:rPr>
        <w:t xml:space="preserve"> </w:t>
      </w:r>
      <w:r>
        <w:rPr>
          <w:spacing w:val="-2"/>
        </w:rPr>
        <w:t>Российской</w:t>
      </w:r>
    </w:p>
    <w:p w14:paraId="09C6FA08" w14:textId="77777777" w:rsidR="00106E16" w:rsidRDefault="008E12A7">
      <w:pPr>
        <w:pStyle w:val="a3"/>
        <w:ind w:firstLine="0"/>
        <w:jc w:val="left"/>
      </w:pPr>
      <w:r>
        <w:rPr>
          <w:spacing w:val="-2"/>
        </w:rPr>
        <w:t>Федерации.</w:t>
      </w:r>
    </w:p>
    <w:p w14:paraId="3172ACFE" w14:textId="77777777" w:rsidR="00106E16" w:rsidRDefault="008E12A7">
      <w:pPr>
        <w:pStyle w:val="a3"/>
        <w:ind w:left="1843" w:firstLine="0"/>
      </w:pPr>
      <w:r>
        <w:t>Местное</w:t>
      </w:r>
      <w:r>
        <w:rPr>
          <w:spacing w:val="-5"/>
        </w:rPr>
        <w:t xml:space="preserve"> </w:t>
      </w:r>
      <w:r>
        <w:rPr>
          <w:spacing w:val="-2"/>
        </w:rPr>
        <w:t>самоуправление.</w:t>
      </w:r>
    </w:p>
    <w:p w14:paraId="17636CEF" w14:textId="77777777" w:rsidR="00106E16" w:rsidRDefault="008E12A7">
      <w:pPr>
        <w:pStyle w:val="a3"/>
        <w:ind w:right="857"/>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C56CC70" w14:textId="77777777" w:rsidR="00106E16" w:rsidRDefault="008E12A7">
      <w:pPr>
        <w:pStyle w:val="3"/>
        <w:spacing w:before="1"/>
      </w:pPr>
      <w:r>
        <w:t>Человек</w:t>
      </w:r>
      <w:r>
        <w:rPr>
          <w:spacing w:val="-5"/>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14:paraId="08EDC6B3" w14:textId="77777777" w:rsidR="00106E16" w:rsidRDefault="008E12A7">
      <w:pPr>
        <w:pStyle w:val="a3"/>
        <w:ind w:left="1843" w:right="843" w:firstLine="0"/>
        <w:jc w:val="left"/>
      </w:pPr>
      <w:r>
        <w:t>Социальная</w:t>
      </w:r>
      <w:r>
        <w:rPr>
          <w:spacing w:val="-5"/>
        </w:rPr>
        <w:t xml:space="preserve"> </w:t>
      </w:r>
      <w:r>
        <w:t>структура</w:t>
      </w:r>
      <w:r>
        <w:rPr>
          <w:spacing w:val="-8"/>
        </w:rPr>
        <w:t xml:space="preserve"> </w:t>
      </w:r>
      <w:r>
        <w:t>общества.</w:t>
      </w:r>
      <w:r>
        <w:rPr>
          <w:spacing w:val="-5"/>
        </w:rPr>
        <w:t xml:space="preserve"> </w:t>
      </w:r>
      <w:r>
        <w:t>Многообразие</w:t>
      </w:r>
      <w:r>
        <w:rPr>
          <w:spacing w:val="-6"/>
        </w:rPr>
        <w:t xml:space="preserve"> </w:t>
      </w:r>
      <w:r>
        <w:t>социальных</w:t>
      </w:r>
      <w:r>
        <w:rPr>
          <w:spacing w:val="-5"/>
        </w:rPr>
        <w:t xml:space="preserve"> </w:t>
      </w:r>
      <w:r>
        <w:t>общностей</w:t>
      </w:r>
      <w:r>
        <w:rPr>
          <w:spacing w:val="-5"/>
        </w:rPr>
        <w:t xml:space="preserve"> </w:t>
      </w:r>
      <w:r>
        <w:t>и</w:t>
      </w:r>
      <w:r>
        <w:rPr>
          <w:spacing w:val="-5"/>
        </w:rPr>
        <w:t xml:space="preserve"> </w:t>
      </w:r>
      <w:r>
        <w:t>групп. Социальная мобильность.</w:t>
      </w:r>
    </w:p>
    <w:p w14:paraId="24EC649F" w14:textId="77777777" w:rsidR="00106E16" w:rsidRDefault="008E12A7">
      <w:pPr>
        <w:pStyle w:val="a3"/>
        <w:ind w:left="1843" w:firstLine="0"/>
        <w:jc w:val="left"/>
      </w:pPr>
      <w:r>
        <w:t>Социальный</w:t>
      </w:r>
      <w:r>
        <w:rPr>
          <w:spacing w:val="-15"/>
        </w:rPr>
        <w:t xml:space="preserve"> </w:t>
      </w:r>
      <w:r>
        <w:t>статус</w:t>
      </w:r>
      <w:r>
        <w:rPr>
          <w:spacing w:val="-15"/>
        </w:rPr>
        <w:t xml:space="preserve"> </w:t>
      </w:r>
      <w:r>
        <w:t>человека</w:t>
      </w:r>
      <w:r>
        <w:rPr>
          <w:spacing w:val="-15"/>
        </w:rPr>
        <w:t xml:space="preserve"> </w:t>
      </w:r>
      <w:r>
        <w:t>в</w:t>
      </w:r>
      <w:r>
        <w:rPr>
          <w:spacing w:val="-15"/>
        </w:rPr>
        <w:t xml:space="preserve"> </w:t>
      </w:r>
      <w:r>
        <w:t>обществе.</w:t>
      </w:r>
      <w:r>
        <w:rPr>
          <w:spacing w:val="-15"/>
        </w:rPr>
        <w:t xml:space="preserve"> </w:t>
      </w:r>
      <w:r>
        <w:t>Социальные</w:t>
      </w:r>
      <w:r>
        <w:rPr>
          <w:spacing w:val="-15"/>
        </w:rPr>
        <w:t xml:space="preserve"> </w:t>
      </w:r>
      <w:r>
        <w:t>роли.</w:t>
      </w:r>
      <w:r>
        <w:rPr>
          <w:spacing w:val="-15"/>
        </w:rPr>
        <w:t xml:space="preserve"> </w:t>
      </w:r>
      <w:r>
        <w:t>Ролевой</w:t>
      </w:r>
      <w:r>
        <w:rPr>
          <w:spacing w:val="-15"/>
        </w:rPr>
        <w:t xml:space="preserve"> </w:t>
      </w:r>
      <w:r>
        <w:t>набор</w:t>
      </w:r>
      <w:r>
        <w:rPr>
          <w:spacing w:val="-15"/>
        </w:rPr>
        <w:t xml:space="preserve"> </w:t>
      </w:r>
      <w:r>
        <w:t>подростка. Социализация личности.</w:t>
      </w:r>
    </w:p>
    <w:p w14:paraId="1BDCE5F4" w14:textId="77777777" w:rsidR="00106E16" w:rsidRDefault="008E12A7">
      <w:pPr>
        <w:pStyle w:val="a3"/>
        <w:ind w:right="849"/>
      </w:pPr>
      <w:r>
        <w:t>Роль</w:t>
      </w:r>
      <w:r>
        <w:rPr>
          <w:spacing w:val="-15"/>
        </w:rPr>
        <w:t xml:space="preserve"> </w:t>
      </w:r>
      <w:r>
        <w:t>семьи</w:t>
      </w:r>
      <w:r>
        <w:rPr>
          <w:spacing w:val="-14"/>
        </w:rPr>
        <w:t xml:space="preserve"> </w:t>
      </w:r>
      <w:r>
        <w:t>в</w:t>
      </w:r>
      <w:r>
        <w:rPr>
          <w:spacing w:val="-15"/>
        </w:rPr>
        <w:t xml:space="preserve"> </w:t>
      </w:r>
      <w:r>
        <w:t>социализации</w:t>
      </w:r>
      <w:r>
        <w:rPr>
          <w:spacing w:val="-14"/>
        </w:rPr>
        <w:t xml:space="preserve"> </w:t>
      </w:r>
      <w:r>
        <w:t>личности.</w:t>
      </w:r>
      <w:r>
        <w:rPr>
          <w:spacing w:val="-15"/>
        </w:rPr>
        <w:t xml:space="preserve"> </w:t>
      </w:r>
      <w:r>
        <w:t>Функции</w:t>
      </w:r>
      <w:r>
        <w:rPr>
          <w:spacing w:val="-15"/>
        </w:rPr>
        <w:t xml:space="preserve"> </w:t>
      </w:r>
      <w:r>
        <w:t>семьи.</w:t>
      </w:r>
      <w:r>
        <w:rPr>
          <w:spacing w:val="-14"/>
        </w:rPr>
        <w:t xml:space="preserve"> </w:t>
      </w:r>
      <w:r>
        <w:t>Семейные</w:t>
      </w:r>
      <w:r>
        <w:rPr>
          <w:spacing w:val="-15"/>
        </w:rPr>
        <w:t xml:space="preserve"> </w:t>
      </w:r>
      <w:r>
        <w:t>ценности.</w:t>
      </w:r>
      <w:r>
        <w:rPr>
          <w:spacing w:val="-14"/>
        </w:rPr>
        <w:t xml:space="preserve"> </w:t>
      </w:r>
      <w:r>
        <w:t>Основные роли членов семьи.</w:t>
      </w:r>
    </w:p>
    <w:p w14:paraId="046E9258" w14:textId="77777777" w:rsidR="00106E16" w:rsidRDefault="008E12A7">
      <w:pPr>
        <w:pStyle w:val="a3"/>
        <w:ind w:right="855"/>
      </w:pPr>
      <w:r>
        <w:t xml:space="preserve">Этнос и нация. Россия ‒ многонациональное государство. Этносы и нации в диалоге </w:t>
      </w:r>
      <w:r>
        <w:rPr>
          <w:spacing w:val="-2"/>
        </w:rPr>
        <w:t>культур.</w:t>
      </w:r>
    </w:p>
    <w:p w14:paraId="20F0DF23" w14:textId="77777777" w:rsidR="00106E16" w:rsidRDefault="008E12A7">
      <w:pPr>
        <w:pStyle w:val="a3"/>
        <w:ind w:right="851"/>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3ACF8C9" w14:textId="77777777" w:rsidR="00106E16" w:rsidRDefault="008E12A7">
      <w:pPr>
        <w:pStyle w:val="a3"/>
        <w:ind w:left="1843" w:firstLine="0"/>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14:paraId="2DD12444" w14:textId="77777777" w:rsidR="00106E16" w:rsidRDefault="008E12A7">
      <w:pPr>
        <w:pStyle w:val="a3"/>
        <w:ind w:right="848"/>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B691819" w14:textId="77777777" w:rsidR="00106E16" w:rsidRDefault="008E12A7">
      <w:pPr>
        <w:pStyle w:val="a3"/>
        <w:ind w:left="1843" w:right="843" w:firstLine="0"/>
        <w:jc w:val="left"/>
      </w:pPr>
      <w:r>
        <w:t>Молодёжь</w:t>
      </w:r>
      <w:r>
        <w:rPr>
          <w:spacing w:val="-5"/>
        </w:rPr>
        <w:t xml:space="preserve"> </w:t>
      </w:r>
      <w:r>
        <w:t>‒</w:t>
      </w:r>
      <w:r>
        <w:rPr>
          <w:spacing w:val="-4"/>
        </w:rPr>
        <w:t xml:space="preserve"> </w:t>
      </w:r>
      <w:r>
        <w:t>активный</w:t>
      </w:r>
      <w:r>
        <w:rPr>
          <w:spacing w:val="-6"/>
        </w:rPr>
        <w:t xml:space="preserve"> </w:t>
      </w:r>
      <w:r>
        <w:t>участник</w:t>
      </w:r>
      <w:r>
        <w:rPr>
          <w:spacing w:val="-4"/>
        </w:rPr>
        <w:t xml:space="preserve"> </w:t>
      </w:r>
      <w:r>
        <w:t>общественной</w:t>
      </w:r>
      <w:r>
        <w:rPr>
          <w:spacing w:val="-4"/>
        </w:rPr>
        <w:t xml:space="preserve"> </w:t>
      </w:r>
      <w:r>
        <w:t>жизни.</w:t>
      </w:r>
      <w:r>
        <w:rPr>
          <w:spacing w:val="-7"/>
        </w:rPr>
        <w:t xml:space="preserve"> </w:t>
      </w:r>
      <w:r>
        <w:t>Волонтёрское</w:t>
      </w:r>
      <w:r>
        <w:rPr>
          <w:spacing w:val="-8"/>
        </w:rPr>
        <w:t xml:space="preserve"> </w:t>
      </w:r>
      <w:r>
        <w:t>движение. Профессии настоящего и будущего. Непрерывное образование и карьера.</w:t>
      </w:r>
    </w:p>
    <w:p w14:paraId="19CE574B" w14:textId="77777777" w:rsidR="00106E16" w:rsidRDefault="008E12A7">
      <w:pPr>
        <w:pStyle w:val="a3"/>
        <w:ind w:left="1843" w:firstLine="0"/>
        <w:jc w:val="left"/>
      </w:pPr>
      <w:r>
        <w:t>Здоровый</w:t>
      </w:r>
      <w:r>
        <w:rPr>
          <w:spacing w:val="31"/>
        </w:rPr>
        <w:t xml:space="preserve"> </w:t>
      </w:r>
      <w:r>
        <w:t>образ</w:t>
      </w:r>
      <w:r>
        <w:rPr>
          <w:spacing w:val="34"/>
        </w:rPr>
        <w:t xml:space="preserve"> </w:t>
      </w:r>
      <w:r>
        <w:t>жизни.</w:t>
      </w:r>
      <w:r>
        <w:rPr>
          <w:spacing w:val="33"/>
        </w:rPr>
        <w:t xml:space="preserve"> </w:t>
      </w:r>
      <w:r>
        <w:t>Социальная</w:t>
      </w:r>
      <w:r>
        <w:rPr>
          <w:spacing w:val="33"/>
        </w:rPr>
        <w:t xml:space="preserve"> </w:t>
      </w:r>
      <w:r>
        <w:t>и</w:t>
      </w:r>
      <w:r>
        <w:rPr>
          <w:spacing w:val="33"/>
        </w:rPr>
        <w:t xml:space="preserve"> </w:t>
      </w:r>
      <w:r>
        <w:t>личная</w:t>
      </w:r>
      <w:r>
        <w:rPr>
          <w:spacing w:val="33"/>
        </w:rPr>
        <w:t xml:space="preserve"> </w:t>
      </w:r>
      <w:r>
        <w:t>значимость</w:t>
      </w:r>
      <w:r>
        <w:rPr>
          <w:spacing w:val="35"/>
        </w:rPr>
        <w:t xml:space="preserve"> </w:t>
      </w:r>
      <w:r>
        <w:t>здорового</w:t>
      </w:r>
      <w:r>
        <w:rPr>
          <w:spacing w:val="33"/>
        </w:rPr>
        <w:t xml:space="preserve"> </w:t>
      </w:r>
      <w:r>
        <w:t>образа</w:t>
      </w:r>
      <w:r>
        <w:rPr>
          <w:spacing w:val="32"/>
        </w:rPr>
        <w:t xml:space="preserve"> </w:t>
      </w:r>
      <w:r>
        <w:rPr>
          <w:spacing w:val="-2"/>
        </w:rPr>
        <w:t>жизни.</w:t>
      </w:r>
    </w:p>
    <w:p w14:paraId="1BF7946B" w14:textId="77777777" w:rsidR="00106E16" w:rsidRDefault="008E12A7">
      <w:pPr>
        <w:pStyle w:val="a3"/>
        <w:ind w:firstLine="0"/>
        <w:jc w:val="left"/>
      </w:pPr>
      <w:r>
        <w:t>Мода и</w:t>
      </w:r>
      <w:r>
        <w:rPr>
          <w:spacing w:val="-1"/>
        </w:rPr>
        <w:t xml:space="preserve"> </w:t>
      </w:r>
      <w:r>
        <w:rPr>
          <w:spacing w:val="-2"/>
        </w:rPr>
        <w:t>спорт.</w:t>
      </w:r>
    </w:p>
    <w:p w14:paraId="04057AE2" w14:textId="77777777" w:rsidR="00106E16" w:rsidRDefault="008E12A7">
      <w:pPr>
        <w:pStyle w:val="a3"/>
        <w:ind w:right="843"/>
        <w:jc w:val="left"/>
      </w:pPr>
      <w:r>
        <w:t>Современные</w:t>
      </w:r>
      <w:r>
        <w:rPr>
          <w:spacing w:val="33"/>
        </w:rPr>
        <w:t xml:space="preserve"> </w:t>
      </w:r>
      <w:r>
        <w:t>формы</w:t>
      </w:r>
      <w:r>
        <w:rPr>
          <w:spacing w:val="35"/>
        </w:rPr>
        <w:t xml:space="preserve"> </w:t>
      </w:r>
      <w:r>
        <w:t>связи</w:t>
      </w:r>
      <w:r>
        <w:rPr>
          <w:spacing w:val="35"/>
        </w:rPr>
        <w:t xml:space="preserve"> </w:t>
      </w:r>
      <w:r>
        <w:t>и</w:t>
      </w:r>
      <w:r>
        <w:rPr>
          <w:spacing w:val="35"/>
        </w:rPr>
        <w:t xml:space="preserve"> </w:t>
      </w:r>
      <w:r>
        <w:t>коммуникации:</w:t>
      </w:r>
      <w:r>
        <w:rPr>
          <w:spacing w:val="33"/>
        </w:rPr>
        <w:t xml:space="preserve"> </w:t>
      </w:r>
      <w:r>
        <w:t>как</w:t>
      </w:r>
      <w:r>
        <w:rPr>
          <w:spacing w:val="35"/>
        </w:rPr>
        <w:t xml:space="preserve"> </w:t>
      </w:r>
      <w:r>
        <w:t>они</w:t>
      </w:r>
      <w:r>
        <w:rPr>
          <w:spacing w:val="35"/>
        </w:rPr>
        <w:t xml:space="preserve"> </w:t>
      </w:r>
      <w:r>
        <w:t>изменили</w:t>
      </w:r>
      <w:r>
        <w:rPr>
          <w:spacing w:val="35"/>
        </w:rPr>
        <w:t xml:space="preserve"> </w:t>
      </w:r>
      <w:r>
        <w:t>мир.</w:t>
      </w:r>
      <w:r>
        <w:rPr>
          <w:spacing w:val="35"/>
        </w:rPr>
        <w:t xml:space="preserve"> </w:t>
      </w:r>
      <w:r>
        <w:t>Особенности общения в виртуальном пространстве.</w:t>
      </w:r>
    </w:p>
    <w:p w14:paraId="6147D171" w14:textId="77777777" w:rsidR="00106E16" w:rsidRDefault="008E12A7">
      <w:pPr>
        <w:pStyle w:val="a3"/>
        <w:spacing w:before="1"/>
        <w:ind w:left="1843" w:firstLine="0"/>
        <w:jc w:val="left"/>
      </w:pPr>
      <w:r>
        <w:t>Перспективы</w:t>
      </w:r>
      <w:r>
        <w:rPr>
          <w:spacing w:val="-5"/>
        </w:rPr>
        <w:t xml:space="preserve"> </w:t>
      </w:r>
      <w:r>
        <w:t>развития</w:t>
      </w:r>
      <w:r>
        <w:rPr>
          <w:spacing w:val="-5"/>
        </w:rPr>
        <w:t xml:space="preserve"> </w:t>
      </w:r>
      <w:r>
        <w:rPr>
          <w:spacing w:val="-2"/>
        </w:rPr>
        <w:t>общества.</w:t>
      </w:r>
    </w:p>
    <w:p w14:paraId="1B3AD5BD" w14:textId="77777777" w:rsidR="00106E16" w:rsidRDefault="008E12A7">
      <w:pPr>
        <w:pStyle w:val="3"/>
        <w:spacing w:before="276"/>
        <w:ind w:left="2510"/>
      </w:pPr>
      <w:r>
        <w:t>Планируемые</w:t>
      </w:r>
      <w:r>
        <w:rPr>
          <w:spacing w:val="-6"/>
        </w:rPr>
        <w:t xml:space="preserve"> </w:t>
      </w:r>
      <w:r>
        <w:t>результаты</w:t>
      </w:r>
      <w:r>
        <w:rPr>
          <w:spacing w:val="-2"/>
        </w:rPr>
        <w:t xml:space="preserve"> </w:t>
      </w:r>
      <w:r>
        <w:t>освоения</w:t>
      </w:r>
      <w:r>
        <w:rPr>
          <w:spacing w:val="-1"/>
        </w:rPr>
        <w:t xml:space="preserve"> </w:t>
      </w:r>
      <w:r>
        <w:t>программы</w:t>
      </w:r>
      <w:r>
        <w:rPr>
          <w:spacing w:val="-3"/>
        </w:rPr>
        <w:t xml:space="preserve"> </w:t>
      </w:r>
      <w:r>
        <w:t>по</w:t>
      </w:r>
      <w:r>
        <w:rPr>
          <w:spacing w:val="-1"/>
        </w:rPr>
        <w:t xml:space="preserve"> </w:t>
      </w:r>
      <w:r>
        <w:rPr>
          <w:spacing w:val="-2"/>
        </w:rPr>
        <w:t>обществознанию</w:t>
      </w:r>
    </w:p>
    <w:p w14:paraId="3B266689" w14:textId="77777777" w:rsidR="00106E16" w:rsidRDefault="008E12A7">
      <w:pPr>
        <w:pStyle w:val="a3"/>
        <w:ind w:right="848"/>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w:t>
      </w:r>
      <w:r>
        <w:rPr>
          <w:spacing w:val="-8"/>
        </w:rPr>
        <w:t xml:space="preserve"> </w:t>
      </w:r>
      <w:r>
        <w:t>с</w:t>
      </w:r>
      <w:r>
        <w:rPr>
          <w:spacing w:val="-10"/>
        </w:rPr>
        <w:t xml:space="preserve"> </w:t>
      </w:r>
      <w:r>
        <w:t>другими</w:t>
      </w:r>
      <w:r>
        <w:rPr>
          <w:spacing w:val="-8"/>
        </w:rPr>
        <w:t xml:space="preserve"> </w:t>
      </w:r>
      <w:r>
        <w:t>людьми,</w:t>
      </w:r>
      <w:r>
        <w:rPr>
          <w:spacing w:val="-9"/>
        </w:rPr>
        <w:t xml:space="preserve"> </w:t>
      </w:r>
      <w:r>
        <w:t>при</w:t>
      </w:r>
      <w:r>
        <w:rPr>
          <w:spacing w:val="-8"/>
        </w:rPr>
        <w:t xml:space="preserve"> </w:t>
      </w:r>
      <w:r>
        <w:t>принятии</w:t>
      </w:r>
      <w:r>
        <w:rPr>
          <w:spacing w:val="-8"/>
        </w:rPr>
        <w:t xml:space="preserve"> </w:t>
      </w:r>
      <w:r>
        <w:t>собственных</w:t>
      </w:r>
      <w:r>
        <w:rPr>
          <w:spacing w:val="-10"/>
        </w:rPr>
        <w:t xml:space="preserve"> </w:t>
      </w:r>
      <w:r>
        <w:t>решений.</w:t>
      </w:r>
      <w:r>
        <w:rPr>
          <w:spacing w:val="-9"/>
        </w:rPr>
        <w:t xml:space="preserve"> </w:t>
      </w:r>
      <w:r>
        <w:t>Они</w:t>
      </w:r>
      <w:r>
        <w:rPr>
          <w:spacing w:val="-8"/>
        </w:rPr>
        <w:t xml:space="preserve"> </w:t>
      </w:r>
      <w: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B387C6C" w14:textId="77777777" w:rsidR="00106E16" w:rsidRDefault="00106E16">
      <w:pPr>
        <w:pStyle w:val="a3"/>
        <w:sectPr w:rsidR="00106E16">
          <w:pgSz w:w="11910" w:h="16390"/>
          <w:pgMar w:top="1060" w:right="0" w:bottom="1160" w:left="425" w:header="0" w:footer="901" w:gutter="0"/>
          <w:cols w:space="720"/>
        </w:sectPr>
      </w:pPr>
    </w:p>
    <w:p w14:paraId="510A0F3A" w14:textId="77777777" w:rsidR="00106E16" w:rsidRDefault="008E12A7">
      <w:pPr>
        <w:pStyle w:val="a5"/>
        <w:numPr>
          <w:ilvl w:val="0"/>
          <w:numId w:val="217"/>
        </w:numPr>
        <w:tabs>
          <w:tab w:val="left" w:pos="2101"/>
        </w:tabs>
        <w:spacing w:before="69"/>
        <w:ind w:right="848" w:firstLine="566"/>
        <w:rPr>
          <w:sz w:val="24"/>
        </w:rPr>
      </w:pPr>
      <w:r>
        <w:rPr>
          <w:sz w:val="24"/>
        </w:rPr>
        <w:lastRenderedPageBreak/>
        <w:t>гражданского воспитания: готовность к выполнению обязанностей гражданина и реализации</w:t>
      </w:r>
      <w:r>
        <w:rPr>
          <w:spacing w:val="-5"/>
          <w:sz w:val="24"/>
        </w:rPr>
        <w:t xml:space="preserve"> </w:t>
      </w:r>
      <w:r>
        <w:rPr>
          <w:sz w:val="24"/>
        </w:rPr>
        <w:t>его</w:t>
      </w:r>
      <w:r>
        <w:rPr>
          <w:spacing w:val="-8"/>
          <w:sz w:val="24"/>
        </w:rPr>
        <w:t xml:space="preserve"> </w:t>
      </w:r>
      <w:r>
        <w:rPr>
          <w:sz w:val="24"/>
        </w:rPr>
        <w:t>прав,</w:t>
      </w:r>
      <w:r>
        <w:rPr>
          <w:spacing w:val="-6"/>
          <w:sz w:val="24"/>
        </w:rPr>
        <w:t xml:space="preserve"> </w:t>
      </w:r>
      <w:r>
        <w:rPr>
          <w:sz w:val="24"/>
        </w:rPr>
        <w:t>уважение</w:t>
      </w:r>
      <w:r>
        <w:rPr>
          <w:spacing w:val="-7"/>
          <w:sz w:val="24"/>
        </w:rPr>
        <w:t xml:space="preserve"> </w:t>
      </w:r>
      <w:r>
        <w:rPr>
          <w:sz w:val="24"/>
        </w:rPr>
        <w:t>прав,</w:t>
      </w:r>
      <w:r>
        <w:rPr>
          <w:spacing w:val="-6"/>
          <w:sz w:val="24"/>
        </w:rPr>
        <w:t xml:space="preserve"> </w:t>
      </w:r>
      <w:r>
        <w:rPr>
          <w:sz w:val="24"/>
        </w:rPr>
        <w:t>свобод</w:t>
      </w:r>
      <w:r>
        <w:rPr>
          <w:spacing w:val="-6"/>
          <w:sz w:val="24"/>
        </w:rPr>
        <w:t xml:space="preserve"> </w:t>
      </w:r>
      <w:r>
        <w:rPr>
          <w:sz w:val="24"/>
        </w:rPr>
        <w:t>и</w:t>
      </w:r>
      <w:r>
        <w:rPr>
          <w:spacing w:val="-5"/>
          <w:sz w:val="24"/>
        </w:rPr>
        <w:t xml:space="preserve"> </w:t>
      </w:r>
      <w:r>
        <w:rPr>
          <w:sz w:val="24"/>
        </w:rPr>
        <w:t>законных</w:t>
      </w:r>
      <w:r>
        <w:rPr>
          <w:spacing w:val="-6"/>
          <w:sz w:val="24"/>
        </w:rPr>
        <w:t xml:space="preserve"> </w:t>
      </w:r>
      <w:r>
        <w:rPr>
          <w:sz w:val="24"/>
        </w:rPr>
        <w:t>интересов</w:t>
      </w:r>
      <w:r>
        <w:rPr>
          <w:spacing w:val="-6"/>
          <w:sz w:val="24"/>
        </w:rPr>
        <w:t xml:space="preserve"> </w:t>
      </w:r>
      <w:r>
        <w:rPr>
          <w:sz w:val="24"/>
        </w:rPr>
        <w:t>других</w:t>
      </w:r>
      <w:r>
        <w:rPr>
          <w:spacing w:val="-6"/>
          <w:sz w:val="24"/>
        </w:rPr>
        <w:t xml:space="preserve"> </w:t>
      </w:r>
      <w:r>
        <w:rPr>
          <w:sz w:val="24"/>
        </w:rPr>
        <w:t>людей,</w:t>
      </w:r>
      <w:r>
        <w:rPr>
          <w:spacing w:val="-6"/>
          <w:sz w:val="24"/>
        </w:rPr>
        <w:t xml:space="preserve"> </w:t>
      </w:r>
      <w:r>
        <w:rPr>
          <w:sz w:val="24"/>
        </w:rPr>
        <w:t>активное участие</w:t>
      </w:r>
      <w:r>
        <w:rPr>
          <w:spacing w:val="-5"/>
          <w:sz w:val="24"/>
        </w:rPr>
        <w:t xml:space="preserve"> </w:t>
      </w:r>
      <w:r>
        <w:rPr>
          <w:sz w:val="24"/>
        </w:rPr>
        <w:t>в</w:t>
      </w:r>
      <w:r>
        <w:rPr>
          <w:spacing w:val="-5"/>
          <w:sz w:val="24"/>
        </w:rPr>
        <w:t xml:space="preserve"> </w:t>
      </w:r>
      <w:r>
        <w:rPr>
          <w:sz w:val="24"/>
        </w:rPr>
        <w:t>жизни</w:t>
      </w:r>
      <w:r>
        <w:rPr>
          <w:spacing w:val="-6"/>
          <w:sz w:val="24"/>
        </w:rPr>
        <w:t xml:space="preserve"> </w:t>
      </w:r>
      <w:r>
        <w:rPr>
          <w:sz w:val="24"/>
        </w:rPr>
        <w:t>семьи,</w:t>
      </w:r>
      <w:r>
        <w:rPr>
          <w:spacing w:val="-7"/>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местного</w:t>
      </w:r>
      <w:r>
        <w:rPr>
          <w:spacing w:val="-4"/>
          <w:sz w:val="24"/>
        </w:rPr>
        <w:t xml:space="preserve"> </w:t>
      </w:r>
      <w:r>
        <w:rPr>
          <w:sz w:val="24"/>
        </w:rPr>
        <w:t>сообщества,</w:t>
      </w:r>
      <w:r>
        <w:rPr>
          <w:spacing w:val="-4"/>
          <w:sz w:val="24"/>
        </w:rPr>
        <w:t xml:space="preserve"> </w:t>
      </w:r>
      <w:r>
        <w:rPr>
          <w:sz w:val="24"/>
        </w:rPr>
        <w:t>родного</w:t>
      </w:r>
      <w:r>
        <w:rPr>
          <w:spacing w:val="-4"/>
          <w:sz w:val="24"/>
        </w:rPr>
        <w:t xml:space="preserve"> </w:t>
      </w:r>
      <w:r>
        <w:rPr>
          <w:sz w:val="24"/>
        </w:rPr>
        <w:t>края, страны,</w:t>
      </w:r>
      <w:r>
        <w:rPr>
          <w:spacing w:val="-2"/>
          <w:sz w:val="24"/>
        </w:rPr>
        <w:t xml:space="preserve"> </w:t>
      </w:r>
      <w:r>
        <w:rPr>
          <w:sz w:val="24"/>
        </w:rPr>
        <w:t>неприятие</w:t>
      </w:r>
      <w:r>
        <w:rPr>
          <w:spacing w:val="-2"/>
          <w:sz w:val="24"/>
        </w:rPr>
        <w:t xml:space="preserve"> </w:t>
      </w:r>
      <w:r>
        <w:rPr>
          <w:sz w:val="24"/>
        </w:rPr>
        <w:t>любых</w:t>
      </w:r>
      <w:r>
        <w:rPr>
          <w:spacing w:val="-2"/>
          <w:sz w:val="24"/>
        </w:rPr>
        <w:t xml:space="preserve"> </w:t>
      </w:r>
      <w:r>
        <w:rPr>
          <w:sz w:val="24"/>
        </w:rPr>
        <w:t>форм</w:t>
      </w:r>
      <w:r>
        <w:rPr>
          <w:spacing w:val="-2"/>
          <w:sz w:val="24"/>
        </w:rPr>
        <w:t xml:space="preserve"> </w:t>
      </w:r>
      <w:r>
        <w:rPr>
          <w:sz w:val="24"/>
        </w:rPr>
        <w:t>экстремизма, дискриминации,</w:t>
      </w:r>
      <w:r>
        <w:rPr>
          <w:spacing w:val="-1"/>
          <w:sz w:val="24"/>
        </w:rPr>
        <w:t xml:space="preserve"> </w:t>
      </w:r>
      <w:r>
        <w:rPr>
          <w:sz w:val="24"/>
        </w:rPr>
        <w:t>понимание</w:t>
      </w:r>
      <w:r>
        <w:rPr>
          <w:spacing w:val="-2"/>
          <w:sz w:val="24"/>
        </w:rPr>
        <w:t xml:space="preserve"> </w:t>
      </w:r>
      <w:r>
        <w:rPr>
          <w:sz w:val="24"/>
        </w:rPr>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Pr>
          <w:sz w:val="24"/>
        </w:rPr>
        <w:t>волонтёрство</w:t>
      </w:r>
      <w:proofErr w:type="spellEnd"/>
      <w:r>
        <w:rPr>
          <w:sz w:val="24"/>
        </w:rPr>
        <w:t>, помощь людям, нуждающимся в ней);</w:t>
      </w:r>
    </w:p>
    <w:p w14:paraId="09F715AA" w14:textId="77777777" w:rsidR="00106E16" w:rsidRDefault="008E12A7">
      <w:pPr>
        <w:pStyle w:val="a5"/>
        <w:numPr>
          <w:ilvl w:val="0"/>
          <w:numId w:val="217"/>
        </w:numPr>
        <w:tabs>
          <w:tab w:val="left" w:pos="2101"/>
        </w:tabs>
        <w:spacing w:before="1"/>
        <w:ind w:right="852" w:firstLine="566"/>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2"/>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достижениям</w:t>
      </w:r>
      <w:r>
        <w:rPr>
          <w:spacing w:val="-2"/>
          <w:sz w:val="24"/>
        </w:rPr>
        <w:t xml:space="preserve"> </w:t>
      </w:r>
      <w:r>
        <w:rPr>
          <w:sz w:val="24"/>
        </w:rPr>
        <w:t>своей Родины</w:t>
      </w:r>
      <w:r>
        <w:rPr>
          <w:spacing w:val="-2"/>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3"/>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706DC51" w14:textId="77777777" w:rsidR="00106E16" w:rsidRDefault="008E12A7">
      <w:pPr>
        <w:pStyle w:val="a5"/>
        <w:numPr>
          <w:ilvl w:val="0"/>
          <w:numId w:val="217"/>
        </w:numPr>
        <w:tabs>
          <w:tab w:val="left" w:pos="2101"/>
        </w:tabs>
        <w:spacing w:before="1"/>
        <w:ind w:right="848" w:firstLine="566"/>
        <w:rPr>
          <w:sz w:val="24"/>
        </w:rPr>
      </w:pPr>
      <w:r>
        <w:rPr>
          <w:sz w:val="24"/>
        </w:rPr>
        <w:t>духовно-нравственного</w:t>
      </w:r>
      <w:r>
        <w:rPr>
          <w:spacing w:val="-8"/>
          <w:sz w:val="24"/>
        </w:rPr>
        <w:t xml:space="preserve"> </w:t>
      </w:r>
      <w:r>
        <w:rPr>
          <w:sz w:val="24"/>
        </w:rPr>
        <w:t>воспитания:</w:t>
      </w:r>
      <w:r>
        <w:rPr>
          <w:spacing w:val="-6"/>
          <w:sz w:val="24"/>
        </w:rPr>
        <w:t xml:space="preserve"> </w:t>
      </w:r>
      <w:r>
        <w:rPr>
          <w:sz w:val="24"/>
        </w:rPr>
        <w:t>ориентация</w:t>
      </w:r>
      <w:r>
        <w:rPr>
          <w:spacing w:val="-8"/>
          <w:sz w:val="24"/>
        </w:rPr>
        <w:t xml:space="preserve"> </w:t>
      </w:r>
      <w:r>
        <w:rPr>
          <w:sz w:val="24"/>
        </w:rPr>
        <w:t>на</w:t>
      </w:r>
      <w:r>
        <w:rPr>
          <w:spacing w:val="-9"/>
          <w:sz w:val="24"/>
        </w:rPr>
        <w:t xml:space="preserve"> </w:t>
      </w:r>
      <w:r>
        <w:rPr>
          <w:sz w:val="24"/>
        </w:rPr>
        <w:t>моральные</w:t>
      </w:r>
      <w:r>
        <w:rPr>
          <w:spacing w:val="-10"/>
          <w:sz w:val="24"/>
        </w:rPr>
        <w:t xml:space="preserve"> </w:t>
      </w:r>
      <w:r>
        <w:rPr>
          <w:sz w:val="24"/>
        </w:rPr>
        <w:t>ценности</w:t>
      </w:r>
      <w:r>
        <w:rPr>
          <w:spacing w:val="-7"/>
          <w:sz w:val="24"/>
        </w:rPr>
        <w:t xml:space="preserve"> </w:t>
      </w:r>
      <w:r>
        <w:rPr>
          <w:sz w:val="24"/>
        </w:rPr>
        <w:t>и</w:t>
      </w:r>
      <w:r>
        <w:rPr>
          <w:spacing w:val="-7"/>
          <w:sz w:val="24"/>
        </w:rPr>
        <w:t xml:space="preserve"> </w:t>
      </w:r>
      <w:r>
        <w:rPr>
          <w:sz w:val="24"/>
        </w:rPr>
        <w:t>нормы</w:t>
      </w:r>
      <w:r>
        <w:rPr>
          <w:spacing w:val="-9"/>
          <w:sz w:val="24"/>
        </w:rPr>
        <w:t xml:space="preserve"> </w:t>
      </w:r>
      <w:r>
        <w:rPr>
          <w:sz w:val="24"/>
        </w:rPr>
        <w:t>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1"/>
          <w:sz w:val="24"/>
        </w:rPr>
        <w:t xml:space="preserve"> </w:t>
      </w:r>
      <w:r>
        <w:rPr>
          <w:sz w:val="24"/>
        </w:rPr>
        <w:t>последствий</w:t>
      </w:r>
      <w:r>
        <w:rPr>
          <w:spacing w:val="-3"/>
          <w:sz w:val="24"/>
        </w:rPr>
        <w:t xml:space="preserve"> </w:t>
      </w:r>
      <w:r>
        <w:rPr>
          <w:sz w:val="24"/>
        </w:rPr>
        <w:t>поступков;</w:t>
      </w:r>
      <w:r>
        <w:rPr>
          <w:spacing w:val="-1"/>
          <w:sz w:val="24"/>
        </w:rPr>
        <w:t xml:space="preserve"> </w:t>
      </w: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D3F0D29" w14:textId="77777777" w:rsidR="00106E16" w:rsidRDefault="008E12A7">
      <w:pPr>
        <w:pStyle w:val="a5"/>
        <w:numPr>
          <w:ilvl w:val="0"/>
          <w:numId w:val="217"/>
        </w:numPr>
        <w:tabs>
          <w:tab w:val="left" w:pos="2101"/>
        </w:tabs>
        <w:ind w:right="849" w:firstLine="566"/>
        <w:rPr>
          <w:sz w:val="24"/>
        </w:rPr>
      </w:pPr>
      <w:r>
        <w:rPr>
          <w:sz w:val="24"/>
        </w:rPr>
        <w:t>эстетического</w:t>
      </w:r>
      <w:r>
        <w:rPr>
          <w:spacing w:val="-13"/>
          <w:sz w:val="24"/>
        </w:rPr>
        <w:t xml:space="preserve"> </w:t>
      </w:r>
      <w:r>
        <w:rPr>
          <w:sz w:val="24"/>
        </w:rPr>
        <w:t>воспитания:</w:t>
      </w:r>
      <w:r>
        <w:rPr>
          <w:spacing w:val="-10"/>
          <w:sz w:val="24"/>
        </w:rPr>
        <w:t xml:space="preserve"> </w:t>
      </w:r>
      <w:r>
        <w:rPr>
          <w:sz w:val="24"/>
        </w:rPr>
        <w:t>восприимчивость</w:t>
      </w:r>
      <w:r>
        <w:rPr>
          <w:spacing w:val="-12"/>
          <w:sz w:val="24"/>
        </w:rPr>
        <w:t xml:space="preserve"> </w:t>
      </w:r>
      <w:r>
        <w:rPr>
          <w:sz w:val="24"/>
        </w:rPr>
        <w:t>к</w:t>
      </w:r>
      <w:r>
        <w:rPr>
          <w:spacing w:val="-12"/>
          <w:sz w:val="24"/>
        </w:rPr>
        <w:t xml:space="preserve"> </w:t>
      </w:r>
      <w:r>
        <w:rPr>
          <w:sz w:val="24"/>
        </w:rPr>
        <w:t>разным</w:t>
      </w:r>
      <w:r>
        <w:rPr>
          <w:spacing w:val="-14"/>
          <w:sz w:val="24"/>
        </w:rPr>
        <w:t xml:space="preserve"> </w:t>
      </w:r>
      <w:r>
        <w:rPr>
          <w:sz w:val="24"/>
        </w:rPr>
        <w:t>видам</w:t>
      </w:r>
      <w:r>
        <w:rPr>
          <w:spacing w:val="-13"/>
          <w:sz w:val="24"/>
        </w:rPr>
        <w:t xml:space="preserve"> </w:t>
      </w:r>
      <w:r>
        <w:rPr>
          <w:sz w:val="24"/>
        </w:rPr>
        <w:t>искусства,</w:t>
      </w:r>
      <w:r>
        <w:rPr>
          <w:spacing w:val="-13"/>
          <w:sz w:val="24"/>
        </w:rPr>
        <w:t xml:space="preserve"> </w:t>
      </w:r>
      <w:r>
        <w:rPr>
          <w:sz w:val="24"/>
        </w:rPr>
        <w:t>традициям и творчеству своего и других</w:t>
      </w:r>
      <w:r>
        <w:rPr>
          <w:spacing w:val="-1"/>
          <w:sz w:val="24"/>
        </w:rPr>
        <w:t xml:space="preserve"> </w:t>
      </w:r>
      <w:r>
        <w:rPr>
          <w:sz w:val="24"/>
        </w:rPr>
        <w:t>народов,</w:t>
      </w:r>
      <w:r>
        <w:rPr>
          <w:spacing w:val="-2"/>
          <w:sz w:val="24"/>
        </w:rPr>
        <w:t xml:space="preserve"> </w:t>
      </w:r>
      <w:r>
        <w:rPr>
          <w:sz w:val="24"/>
        </w:rPr>
        <w:t>понимание</w:t>
      </w:r>
      <w:r>
        <w:rPr>
          <w:spacing w:val="-2"/>
          <w:sz w:val="24"/>
        </w:rPr>
        <w:t xml:space="preserve"> </w:t>
      </w:r>
      <w:r>
        <w:rPr>
          <w:sz w:val="24"/>
        </w:rPr>
        <w:t>эмоционального воздействия</w:t>
      </w:r>
      <w:r>
        <w:rPr>
          <w:spacing w:val="-1"/>
          <w:sz w:val="24"/>
        </w:rPr>
        <w:t xml:space="preserve"> </w:t>
      </w:r>
      <w:r>
        <w:rPr>
          <w:sz w:val="24"/>
        </w:rPr>
        <w:t>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6E8896E" w14:textId="77777777" w:rsidR="00106E16" w:rsidRDefault="008E12A7">
      <w:pPr>
        <w:pStyle w:val="a5"/>
        <w:numPr>
          <w:ilvl w:val="0"/>
          <w:numId w:val="217"/>
        </w:numPr>
        <w:tabs>
          <w:tab w:val="left" w:pos="2101"/>
        </w:tabs>
        <w:ind w:right="853" w:firstLine="566"/>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w:t>
      </w:r>
      <w:r>
        <w:rPr>
          <w:spacing w:val="-15"/>
          <w:sz w:val="24"/>
        </w:rPr>
        <w:t xml:space="preserve"> </w:t>
      </w:r>
      <w:r>
        <w:rPr>
          <w:sz w:val="24"/>
        </w:rPr>
        <w:t>на</w:t>
      </w:r>
      <w:r>
        <w:rPr>
          <w:spacing w:val="-15"/>
          <w:sz w:val="24"/>
        </w:rPr>
        <w:t xml:space="preserve"> </w:t>
      </w:r>
      <w:r>
        <w:rPr>
          <w:sz w:val="24"/>
        </w:rPr>
        <w:t>здоровый</w:t>
      </w:r>
      <w:r>
        <w:rPr>
          <w:spacing w:val="-15"/>
          <w:sz w:val="24"/>
        </w:rPr>
        <w:t xml:space="preserve"> </w:t>
      </w:r>
      <w:r>
        <w:rPr>
          <w:sz w:val="24"/>
        </w:rPr>
        <w:t>образ</w:t>
      </w:r>
      <w:r>
        <w:rPr>
          <w:spacing w:val="-15"/>
          <w:sz w:val="24"/>
        </w:rPr>
        <w:t xml:space="preserve"> </w:t>
      </w:r>
      <w:r>
        <w:rPr>
          <w:sz w:val="24"/>
        </w:rPr>
        <w:t>жизни,</w:t>
      </w:r>
      <w:r>
        <w:rPr>
          <w:spacing w:val="-15"/>
          <w:sz w:val="24"/>
        </w:rPr>
        <w:t xml:space="preserve"> </w:t>
      </w:r>
      <w:r>
        <w:rPr>
          <w:sz w:val="24"/>
        </w:rPr>
        <w:t>осознание</w:t>
      </w:r>
      <w:r>
        <w:rPr>
          <w:spacing w:val="-15"/>
          <w:sz w:val="24"/>
        </w:rPr>
        <w:t xml:space="preserve"> </w:t>
      </w:r>
      <w:r>
        <w:rPr>
          <w:sz w:val="24"/>
        </w:rPr>
        <w:t>последствий</w:t>
      </w:r>
      <w:r>
        <w:rPr>
          <w:spacing w:val="-15"/>
          <w:sz w:val="24"/>
        </w:rPr>
        <w:t xml:space="preserve"> </w:t>
      </w:r>
      <w:r>
        <w:rPr>
          <w:sz w:val="24"/>
        </w:rPr>
        <w:t>и</w:t>
      </w:r>
      <w:r>
        <w:rPr>
          <w:spacing w:val="-15"/>
          <w:sz w:val="24"/>
        </w:rPr>
        <w:t xml:space="preserve"> </w:t>
      </w:r>
      <w:r>
        <w:rPr>
          <w:sz w:val="24"/>
        </w:rPr>
        <w:t>неприятие</w:t>
      </w:r>
      <w:r>
        <w:rPr>
          <w:spacing w:val="-15"/>
          <w:sz w:val="24"/>
        </w:rPr>
        <w:t xml:space="preserve"> </w:t>
      </w:r>
      <w:r>
        <w:rPr>
          <w:sz w:val="24"/>
        </w:rPr>
        <w:t>вредных</w:t>
      </w:r>
      <w:r>
        <w:rPr>
          <w:spacing w:val="-15"/>
          <w:sz w:val="24"/>
        </w:rPr>
        <w:t xml:space="preserve"> </w:t>
      </w:r>
      <w:r>
        <w:rPr>
          <w:sz w:val="24"/>
        </w:rPr>
        <w:t>привычек (употребление алкоголя, наркотиков, курение) и иных форм вреда для физического и психического</w:t>
      </w:r>
      <w:r>
        <w:rPr>
          <w:spacing w:val="-8"/>
          <w:sz w:val="24"/>
        </w:rPr>
        <w:t xml:space="preserve"> </w:t>
      </w:r>
      <w:r>
        <w:rPr>
          <w:sz w:val="24"/>
        </w:rPr>
        <w:t>здоровья;</w:t>
      </w:r>
      <w:r>
        <w:rPr>
          <w:spacing w:val="-10"/>
          <w:sz w:val="24"/>
        </w:rPr>
        <w:t xml:space="preserve"> </w:t>
      </w:r>
      <w:r>
        <w:rPr>
          <w:sz w:val="24"/>
        </w:rPr>
        <w:t>соблюдение</w:t>
      </w:r>
      <w:r>
        <w:rPr>
          <w:spacing w:val="-9"/>
          <w:sz w:val="24"/>
        </w:rPr>
        <w:t xml:space="preserve"> </w:t>
      </w:r>
      <w:r>
        <w:rPr>
          <w:sz w:val="24"/>
        </w:rPr>
        <w:t>правил</w:t>
      </w:r>
      <w:r>
        <w:rPr>
          <w:spacing w:val="-8"/>
          <w:sz w:val="24"/>
        </w:rPr>
        <w:t xml:space="preserve"> </w:t>
      </w:r>
      <w:r>
        <w:rPr>
          <w:sz w:val="24"/>
        </w:rPr>
        <w:t>безопасности,</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5"/>
          <w:sz w:val="24"/>
        </w:rPr>
        <w:t xml:space="preserve"> </w:t>
      </w:r>
      <w:r>
        <w:rPr>
          <w:sz w:val="24"/>
        </w:rPr>
        <w:t>навыки</w:t>
      </w:r>
      <w:r>
        <w:rPr>
          <w:spacing w:val="-7"/>
          <w:sz w:val="24"/>
        </w:rPr>
        <w:t xml:space="preserve"> </w:t>
      </w:r>
      <w:r>
        <w:rPr>
          <w:sz w:val="24"/>
        </w:rPr>
        <w:t>безопасного поведения в Интернет-среде, способность адаптироваться к стрессовым ситуациям и меняющимся</w:t>
      </w:r>
      <w:r>
        <w:rPr>
          <w:spacing w:val="-15"/>
          <w:sz w:val="24"/>
        </w:rPr>
        <w:t xml:space="preserve"> </w:t>
      </w:r>
      <w:r>
        <w:rPr>
          <w:sz w:val="24"/>
        </w:rPr>
        <w:t>социальным,</w:t>
      </w:r>
      <w:r>
        <w:rPr>
          <w:spacing w:val="-15"/>
          <w:sz w:val="24"/>
        </w:rPr>
        <w:t xml:space="preserve"> </w:t>
      </w:r>
      <w:r>
        <w:rPr>
          <w:sz w:val="24"/>
        </w:rPr>
        <w:t>информационным</w:t>
      </w:r>
      <w:r>
        <w:rPr>
          <w:spacing w:val="-15"/>
          <w:sz w:val="24"/>
        </w:rPr>
        <w:t xml:space="preserve"> </w:t>
      </w:r>
      <w:r>
        <w:rPr>
          <w:sz w:val="24"/>
        </w:rPr>
        <w:t>и</w:t>
      </w:r>
      <w:r>
        <w:rPr>
          <w:spacing w:val="-15"/>
          <w:sz w:val="24"/>
        </w:rPr>
        <w:t xml:space="preserve"> </w:t>
      </w:r>
      <w:r>
        <w:rPr>
          <w:sz w:val="24"/>
        </w:rPr>
        <w:t>природным</w:t>
      </w:r>
      <w:r>
        <w:rPr>
          <w:spacing w:val="-15"/>
          <w:sz w:val="24"/>
        </w:rPr>
        <w:t xml:space="preserve"> </w:t>
      </w:r>
      <w:r>
        <w:rPr>
          <w:sz w:val="24"/>
        </w:rPr>
        <w:t>условиям,</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1ED08E4" w14:textId="77777777" w:rsidR="00106E16" w:rsidRDefault="008E12A7">
      <w:pPr>
        <w:pStyle w:val="a5"/>
        <w:numPr>
          <w:ilvl w:val="0"/>
          <w:numId w:val="217"/>
        </w:numPr>
        <w:tabs>
          <w:tab w:val="left" w:pos="2101"/>
        </w:tabs>
        <w:spacing w:before="1"/>
        <w:ind w:right="852" w:firstLine="566"/>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9"/>
          <w:sz w:val="24"/>
        </w:rPr>
        <w:t xml:space="preserve"> </w:t>
      </w:r>
      <w:r>
        <w:rPr>
          <w:sz w:val="24"/>
        </w:rPr>
        <w:t>и</w:t>
      </w:r>
      <w:r>
        <w:rPr>
          <w:spacing w:val="-12"/>
          <w:sz w:val="24"/>
        </w:rPr>
        <w:t xml:space="preserve"> </w:t>
      </w:r>
      <w:r>
        <w:rPr>
          <w:sz w:val="24"/>
        </w:rPr>
        <w:t>социальной</w:t>
      </w:r>
      <w:r>
        <w:rPr>
          <w:spacing w:val="-10"/>
          <w:sz w:val="24"/>
        </w:rPr>
        <w:t xml:space="preserve"> </w:t>
      </w:r>
      <w:r>
        <w:rPr>
          <w:sz w:val="24"/>
        </w:rPr>
        <w:t>направленности,</w:t>
      </w:r>
      <w:r>
        <w:rPr>
          <w:spacing w:val="-11"/>
          <w:sz w:val="24"/>
        </w:rPr>
        <w:t xml:space="preserve"> </w:t>
      </w:r>
      <w:r>
        <w:rPr>
          <w:sz w:val="24"/>
        </w:rPr>
        <w:t>способность</w:t>
      </w:r>
      <w:r>
        <w:rPr>
          <w:spacing w:val="-11"/>
          <w:sz w:val="24"/>
        </w:rPr>
        <w:t xml:space="preserve"> </w:t>
      </w:r>
      <w:r>
        <w:rPr>
          <w:sz w:val="24"/>
        </w:rPr>
        <w:t>инициировать,</w:t>
      </w:r>
      <w:r>
        <w:rPr>
          <w:spacing w:val="-11"/>
          <w:sz w:val="24"/>
        </w:rPr>
        <w:t xml:space="preserve"> </w:t>
      </w:r>
      <w:r>
        <w:rPr>
          <w:sz w:val="24"/>
        </w:rPr>
        <w:t>планировать</w:t>
      </w:r>
      <w:r>
        <w:rPr>
          <w:spacing w:val="-12"/>
          <w:sz w:val="24"/>
        </w:rPr>
        <w:t xml:space="preserve"> </w:t>
      </w:r>
      <w:r>
        <w:rPr>
          <w:sz w:val="24"/>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7AFB0D" w14:textId="77777777" w:rsidR="00106E16" w:rsidRDefault="00106E16">
      <w:pPr>
        <w:pStyle w:val="a5"/>
        <w:rPr>
          <w:sz w:val="24"/>
        </w:rPr>
        <w:sectPr w:rsidR="00106E16">
          <w:pgSz w:w="11910" w:h="16390"/>
          <w:pgMar w:top="1060" w:right="0" w:bottom="1160" w:left="425" w:header="0" w:footer="901" w:gutter="0"/>
          <w:cols w:space="720"/>
        </w:sectPr>
      </w:pPr>
    </w:p>
    <w:p w14:paraId="51FE14F6" w14:textId="77777777" w:rsidR="00106E16" w:rsidRDefault="008E12A7">
      <w:pPr>
        <w:pStyle w:val="a5"/>
        <w:numPr>
          <w:ilvl w:val="0"/>
          <w:numId w:val="217"/>
        </w:numPr>
        <w:tabs>
          <w:tab w:val="left" w:pos="2101"/>
        </w:tabs>
        <w:spacing w:before="69"/>
        <w:ind w:right="850" w:firstLine="566"/>
        <w:rPr>
          <w:sz w:val="24"/>
        </w:rPr>
      </w:pPr>
      <w:r>
        <w:rPr>
          <w:sz w:val="24"/>
        </w:rPr>
        <w:lastRenderedPageBreak/>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770925" w14:textId="77777777" w:rsidR="00106E16" w:rsidRDefault="008E12A7">
      <w:pPr>
        <w:pStyle w:val="a5"/>
        <w:numPr>
          <w:ilvl w:val="0"/>
          <w:numId w:val="217"/>
        </w:numPr>
        <w:tabs>
          <w:tab w:val="left" w:pos="2101"/>
        </w:tabs>
        <w:spacing w:before="1"/>
        <w:ind w:right="851" w:firstLine="566"/>
        <w:rPr>
          <w:sz w:val="24"/>
        </w:rPr>
      </w:pPr>
      <w:r>
        <w:rPr>
          <w:sz w:val="24"/>
        </w:rPr>
        <w:t>ценности</w:t>
      </w:r>
      <w:r>
        <w:rPr>
          <w:spacing w:val="-1"/>
          <w:sz w:val="24"/>
        </w:rPr>
        <w:t xml:space="preserve"> </w:t>
      </w:r>
      <w:r>
        <w:rPr>
          <w:sz w:val="24"/>
        </w:rPr>
        <w:t>научного познания: ориентация</w:t>
      </w:r>
      <w:r>
        <w:rPr>
          <w:spacing w:val="-2"/>
          <w:sz w:val="24"/>
        </w:rPr>
        <w:t xml:space="preserve"> </w:t>
      </w:r>
      <w:r>
        <w:rPr>
          <w:sz w:val="24"/>
        </w:rPr>
        <w:t>в</w:t>
      </w:r>
      <w:r>
        <w:rPr>
          <w:spacing w:val="-3"/>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 систему научных представлений об основных закономерностях развития человека, природы и общества,</w:t>
      </w:r>
      <w:r>
        <w:rPr>
          <w:spacing w:val="-4"/>
          <w:sz w:val="24"/>
        </w:rPr>
        <w:t xml:space="preserve"> </w:t>
      </w:r>
      <w:r>
        <w:rPr>
          <w:sz w:val="24"/>
        </w:rPr>
        <w:t>о</w:t>
      </w:r>
      <w:r>
        <w:rPr>
          <w:spacing w:val="-4"/>
          <w:sz w:val="24"/>
        </w:rPr>
        <w:t xml:space="preserve"> </w:t>
      </w:r>
      <w:r>
        <w:rPr>
          <w:sz w:val="24"/>
        </w:rPr>
        <w:t>взаимосвязях</w:t>
      </w:r>
      <w:r>
        <w:rPr>
          <w:spacing w:val="-4"/>
          <w:sz w:val="24"/>
        </w:rPr>
        <w:t xml:space="preserve"> </w:t>
      </w:r>
      <w:r>
        <w:rPr>
          <w:sz w:val="24"/>
        </w:rPr>
        <w:t>человека</w:t>
      </w:r>
      <w:r>
        <w:rPr>
          <w:spacing w:val="-5"/>
          <w:sz w:val="24"/>
        </w:rPr>
        <w:t xml:space="preserve"> </w:t>
      </w:r>
      <w:r>
        <w:rPr>
          <w:sz w:val="24"/>
        </w:rPr>
        <w:t>с</w:t>
      </w:r>
      <w:r>
        <w:rPr>
          <w:spacing w:val="-5"/>
          <w:sz w:val="24"/>
        </w:rPr>
        <w:t xml:space="preserve"> </w:t>
      </w:r>
      <w:r>
        <w:rPr>
          <w:sz w:val="24"/>
        </w:rPr>
        <w:t>природной</w:t>
      </w:r>
      <w:r>
        <w:rPr>
          <w:spacing w:val="-4"/>
          <w:sz w:val="24"/>
        </w:rPr>
        <w:t xml:space="preserve"> </w:t>
      </w:r>
      <w:r>
        <w:rPr>
          <w:sz w:val="24"/>
        </w:rPr>
        <w:t>и</w:t>
      </w:r>
      <w:r>
        <w:rPr>
          <w:spacing w:val="-6"/>
          <w:sz w:val="24"/>
        </w:rPr>
        <w:t xml:space="preserve"> </w:t>
      </w:r>
      <w:r>
        <w:rPr>
          <w:sz w:val="24"/>
        </w:rPr>
        <w:t>социальной</w:t>
      </w:r>
      <w:r>
        <w:rPr>
          <w:spacing w:val="-6"/>
          <w:sz w:val="24"/>
        </w:rPr>
        <w:t xml:space="preserve"> </w:t>
      </w:r>
      <w:r>
        <w:rPr>
          <w:sz w:val="24"/>
        </w:rPr>
        <w:t>средой;</w:t>
      </w:r>
      <w:r>
        <w:rPr>
          <w:spacing w:val="-6"/>
          <w:sz w:val="24"/>
        </w:rPr>
        <w:t xml:space="preserve"> </w:t>
      </w:r>
      <w:r>
        <w:rPr>
          <w:sz w:val="24"/>
        </w:rPr>
        <w:t>овладение</w:t>
      </w:r>
      <w:r>
        <w:rPr>
          <w:spacing w:val="-5"/>
          <w:sz w:val="24"/>
        </w:rPr>
        <w:t xml:space="preserve"> </w:t>
      </w:r>
      <w:r>
        <w:rPr>
          <w:sz w:val="24"/>
        </w:rPr>
        <w:t>языковой и читательской культурой как средством познания мира, овладение основными навыками исследовательской</w:t>
      </w:r>
      <w:r>
        <w:rPr>
          <w:spacing w:val="-5"/>
          <w:sz w:val="24"/>
        </w:rPr>
        <w:t xml:space="preserve"> </w:t>
      </w:r>
      <w:r>
        <w:rPr>
          <w:sz w:val="24"/>
        </w:rPr>
        <w:t>деятельности,</w:t>
      </w:r>
      <w:r>
        <w:rPr>
          <w:spacing w:val="-5"/>
          <w:sz w:val="24"/>
        </w:rPr>
        <w:t xml:space="preserve"> </w:t>
      </w:r>
      <w:r>
        <w:rPr>
          <w:sz w:val="24"/>
        </w:rPr>
        <w:t>установка</w:t>
      </w:r>
      <w:r>
        <w:rPr>
          <w:spacing w:val="-8"/>
          <w:sz w:val="24"/>
        </w:rPr>
        <w:t xml:space="preserve"> </w:t>
      </w:r>
      <w:r>
        <w:rPr>
          <w:sz w:val="24"/>
        </w:rPr>
        <w:t>на</w:t>
      </w:r>
      <w:r>
        <w:rPr>
          <w:spacing w:val="-6"/>
          <w:sz w:val="24"/>
        </w:rPr>
        <w:t xml:space="preserve"> </w:t>
      </w:r>
      <w:r>
        <w:rPr>
          <w:sz w:val="24"/>
        </w:rPr>
        <w:t>осмысление</w:t>
      </w:r>
      <w:r>
        <w:rPr>
          <w:spacing w:val="-6"/>
          <w:sz w:val="24"/>
        </w:rPr>
        <w:t xml:space="preserve"> </w:t>
      </w:r>
      <w:r>
        <w:rPr>
          <w:sz w:val="24"/>
        </w:rPr>
        <w:t>опыта,</w:t>
      </w:r>
      <w:r>
        <w:rPr>
          <w:spacing w:val="-5"/>
          <w:sz w:val="24"/>
        </w:rPr>
        <w:t xml:space="preserve"> </w:t>
      </w:r>
      <w:r>
        <w:rPr>
          <w:sz w:val="24"/>
        </w:rPr>
        <w:t>наблюдений,</w:t>
      </w:r>
      <w:r>
        <w:rPr>
          <w:spacing w:val="-5"/>
          <w:sz w:val="24"/>
        </w:rPr>
        <w:t xml:space="preserve"> </w:t>
      </w:r>
      <w:r>
        <w:rPr>
          <w:sz w:val="24"/>
        </w:rPr>
        <w:t xml:space="preserve">поступков и стремление совершенствовать пути достижения индивидуального и коллективного </w:t>
      </w:r>
      <w:r>
        <w:rPr>
          <w:spacing w:val="-2"/>
          <w:sz w:val="24"/>
        </w:rPr>
        <w:t>благополучия.</w:t>
      </w:r>
    </w:p>
    <w:p w14:paraId="40A699DF" w14:textId="77777777" w:rsidR="00106E16" w:rsidRDefault="008E12A7">
      <w:pPr>
        <w:pStyle w:val="a3"/>
        <w:spacing w:before="1"/>
        <w:ind w:right="857"/>
      </w:pPr>
      <w:r>
        <w:t>Личностные результаты, обеспечивающие адаптацию обучающегося к изменяющимся условиям социальной и природной среды:</w:t>
      </w:r>
    </w:p>
    <w:p w14:paraId="5269DA26" w14:textId="77777777" w:rsidR="00106E16" w:rsidRDefault="008E12A7">
      <w:pPr>
        <w:pStyle w:val="a3"/>
        <w:ind w:right="84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1E2D15A" w14:textId="77777777" w:rsidR="00106E16" w:rsidRDefault="008E12A7">
      <w:pPr>
        <w:pStyle w:val="a3"/>
        <w:ind w:right="850"/>
      </w:pPr>
      <w:r>
        <w:t>способность обучающихся во взаимодействии в условиях неопределённости, открытость опыту и знаниям других;</w:t>
      </w:r>
    </w:p>
    <w:p w14:paraId="3586329A" w14:textId="77777777" w:rsidR="00106E16" w:rsidRDefault="008E12A7">
      <w:pPr>
        <w:pStyle w:val="a3"/>
        <w:ind w:right="849"/>
      </w:pPr>
      <w:r>
        <w:t>способность</w:t>
      </w:r>
      <w:r>
        <w:rPr>
          <w:spacing w:val="-1"/>
        </w:rPr>
        <w:t xml:space="preserve"> </w:t>
      </w:r>
      <w:r>
        <w:t>действовать</w:t>
      </w:r>
      <w:r>
        <w:rPr>
          <w:spacing w:val="-1"/>
        </w:rPr>
        <w:t xml:space="preserve"> </w:t>
      </w:r>
      <w:r>
        <w:t>в</w:t>
      </w:r>
      <w:r>
        <w:rPr>
          <w:spacing w:val="-3"/>
        </w:rPr>
        <w:t xml:space="preserve"> </w:t>
      </w:r>
      <w:r>
        <w:t>условиях</w:t>
      </w:r>
      <w:r>
        <w:rPr>
          <w:spacing w:val="-2"/>
        </w:rPr>
        <w:t xml:space="preserve"> </w:t>
      </w:r>
      <w:r>
        <w:t>неопределённости,</w:t>
      </w:r>
      <w:r>
        <w:rPr>
          <w:spacing w:val="-2"/>
        </w:rPr>
        <w:t xml:space="preserve"> </w:t>
      </w:r>
      <w:r>
        <w:t>открытость</w:t>
      </w:r>
      <w:r>
        <w:rPr>
          <w:spacing w:val="-2"/>
        </w:rPr>
        <w:t xml:space="preserve"> </w:t>
      </w:r>
      <w:r>
        <w:t>опыту</w:t>
      </w:r>
      <w:r>
        <w:rPr>
          <w:spacing w:val="-2"/>
        </w:rPr>
        <w:t xml:space="preserve"> </w:t>
      </w:r>
      <w:r>
        <w:t>и</w:t>
      </w:r>
      <w:r>
        <w:rPr>
          <w:spacing w:val="-1"/>
        </w:rPr>
        <w:t xml:space="preserve"> </w:t>
      </w:r>
      <w:r>
        <w:t>знаниям других, повышать уровень своей компетентности через практическую деятельность, в том числе</w:t>
      </w:r>
      <w:r>
        <w:rPr>
          <w:spacing w:val="-15"/>
        </w:rPr>
        <w:t xml:space="preserve"> </w:t>
      </w:r>
      <w:r>
        <w:t>умение</w:t>
      </w:r>
      <w:r>
        <w:rPr>
          <w:spacing w:val="-15"/>
        </w:rPr>
        <w:t xml:space="preserve"> </w:t>
      </w:r>
      <w:r>
        <w:t>учиться</w:t>
      </w:r>
      <w:r>
        <w:rPr>
          <w:spacing w:val="-15"/>
        </w:rPr>
        <w:t xml:space="preserve"> </w:t>
      </w:r>
      <w:r>
        <w:t>у</w:t>
      </w:r>
      <w:r>
        <w:rPr>
          <w:spacing w:val="-15"/>
        </w:rPr>
        <w:t xml:space="preserve"> </w:t>
      </w:r>
      <w:r>
        <w:t>других</w:t>
      </w:r>
      <w:r>
        <w:rPr>
          <w:spacing w:val="-15"/>
        </w:rPr>
        <w:t xml:space="preserve"> </w:t>
      </w:r>
      <w:r>
        <w:t>людей;</w:t>
      </w:r>
      <w:r>
        <w:rPr>
          <w:spacing w:val="-15"/>
        </w:rPr>
        <w:t xml:space="preserve"> </w:t>
      </w:r>
      <w:r>
        <w:t>осознавать</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новые</w:t>
      </w:r>
      <w:r>
        <w:rPr>
          <w:spacing w:val="-15"/>
        </w:rPr>
        <w:t xml:space="preserve"> </w:t>
      </w:r>
      <w:r>
        <w:t>знания, навыки и компетенции из опыта других;</w:t>
      </w:r>
    </w:p>
    <w:p w14:paraId="78500DAA" w14:textId="77777777" w:rsidR="00106E16" w:rsidRDefault="008E12A7">
      <w:pPr>
        <w:pStyle w:val="a3"/>
        <w:ind w:right="85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w:t>
      </w:r>
      <w:r>
        <w:rPr>
          <w:spacing w:val="-8"/>
        </w:rPr>
        <w:t xml:space="preserve"> </w:t>
      </w:r>
      <w:r>
        <w:t>числе</w:t>
      </w:r>
      <w:r>
        <w:rPr>
          <w:spacing w:val="-9"/>
        </w:rPr>
        <w:t xml:space="preserve"> </w:t>
      </w:r>
      <w:r>
        <w:t>ранее</w:t>
      </w:r>
      <w:r>
        <w:rPr>
          <w:spacing w:val="-9"/>
        </w:rPr>
        <w:t xml:space="preserve"> </w:t>
      </w:r>
      <w:r>
        <w:t>неизвестных,</w:t>
      </w:r>
      <w:r>
        <w:rPr>
          <w:spacing w:val="-9"/>
        </w:rPr>
        <w:t xml:space="preserve"> </w:t>
      </w:r>
      <w:r>
        <w:t>осознавать</w:t>
      </w:r>
      <w:r>
        <w:rPr>
          <w:spacing w:val="-8"/>
        </w:rPr>
        <w:t xml:space="preserve"> </w:t>
      </w:r>
      <w:r>
        <w:t>дефицит</w:t>
      </w:r>
      <w:r>
        <w:rPr>
          <w:spacing w:val="-8"/>
        </w:rPr>
        <w:t xml:space="preserve"> </w:t>
      </w:r>
      <w:r>
        <w:t>собственных</w:t>
      </w:r>
      <w:r>
        <w:rPr>
          <w:spacing w:val="-11"/>
        </w:rPr>
        <w:t xml:space="preserve"> </w:t>
      </w:r>
      <w:r>
        <w:t>знаний</w:t>
      </w:r>
      <w:r>
        <w:rPr>
          <w:spacing w:val="-8"/>
        </w:rPr>
        <w:t xml:space="preserve"> </w:t>
      </w:r>
      <w:r>
        <w:t>и</w:t>
      </w:r>
      <w:r>
        <w:rPr>
          <w:spacing w:val="-10"/>
        </w:rPr>
        <w:t xml:space="preserve"> </w:t>
      </w:r>
      <w:r>
        <w:t>компетентностей, планировать своё развитие;</w:t>
      </w:r>
    </w:p>
    <w:p w14:paraId="32293D27" w14:textId="77777777" w:rsidR="00106E16" w:rsidRDefault="008E12A7">
      <w:pPr>
        <w:pStyle w:val="a3"/>
        <w:ind w:right="84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5"/>
        </w:rPr>
        <w:t xml:space="preserve"> </w:t>
      </w:r>
      <w:r>
        <w:t>(далее</w:t>
      </w:r>
      <w:r>
        <w:rPr>
          <w:spacing w:val="-15"/>
        </w:rPr>
        <w:t xml:space="preserve"> </w:t>
      </w:r>
      <w:r>
        <w:t>‒</w:t>
      </w:r>
      <w:r>
        <w:rPr>
          <w:spacing w:val="-15"/>
        </w:rPr>
        <w:t xml:space="preserve"> </w:t>
      </w:r>
      <w:r>
        <w:t>оперировать</w:t>
      </w:r>
      <w:r>
        <w:rPr>
          <w:spacing w:val="-13"/>
        </w:rPr>
        <w:t xml:space="preserve"> </w:t>
      </w:r>
      <w:r>
        <w:t>понятиями),</w:t>
      </w:r>
      <w:r>
        <w:rPr>
          <w:spacing w:val="-15"/>
        </w:rPr>
        <w:t xml:space="preserve"> </w:t>
      </w:r>
      <w:r>
        <w:t>а</w:t>
      </w:r>
      <w:r>
        <w:rPr>
          <w:spacing w:val="-15"/>
        </w:rPr>
        <w:t xml:space="preserve"> </w:t>
      </w:r>
      <w:r>
        <w:t>также</w:t>
      </w:r>
      <w:r>
        <w:rPr>
          <w:spacing w:val="-14"/>
        </w:rPr>
        <w:t xml:space="preserve"> </w:t>
      </w:r>
      <w:r>
        <w:t>оперировать</w:t>
      </w:r>
      <w:r>
        <w:rPr>
          <w:spacing w:val="-14"/>
        </w:rPr>
        <w:t xml:space="preserve"> </w:t>
      </w:r>
      <w:r>
        <w:t>терминами</w:t>
      </w:r>
      <w:r>
        <w:rPr>
          <w:spacing w:val="-15"/>
        </w:rPr>
        <w:t xml:space="preserve"> </w:t>
      </w:r>
      <w:r>
        <w:t>и</w:t>
      </w:r>
      <w:r>
        <w:rPr>
          <w:spacing w:val="-15"/>
        </w:rPr>
        <w:t xml:space="preserve"> </w:t>
      </w:r>
      <w:r>
        <w:t>представлениями в области концепции устойчивого развития;</w:t>
      </w:r>
    </w:p>
    <w:p w14:paraId="731BC786" w14:textId="77777777" w:rsidR="00106E16" w:rsidRDefault="008E12A7">
      <w:pPr>
        <w:pStyle w:val="a3"/>
        <w:spacing w:before="1"/>
        <w:ind w:left="1843" w:right="851" w:firstLine="0"/>
      </w:pPr>
      <w:r>
        <w:t xml:space="preserve">умение анализировать и выявлять взаимосвязи природы, общества и экономики; </w:t>
      </w:r>
      <w:proofErr w:type="gramStart"/>
      <w:r>
        <w:t>умение</w:t>
      </w:r>
      <w:r>
        <w:rPr>
          <w:spacing w:val="28"/>
        </w:rPr>
        <w:t xml:space="preserve">  </w:t>
      </w:r>
      <w:r>
        <w:t>оценивать</w:t>
      </w:r>
      <w:proofErr w:type="gramEnd"/>
      <w:r>
        <w:rPr>
          <w:spacing w:val="30"/>
        </w:rPr>
        <w:t xml:space="preserve">  </w:t>
      </w:r>
      <w:r>
        <w:t>свои</w:t>
      </w:r>
      <w:r>
        <w:rPr>
          <w:spacing w:val="31"/>
        </w:rPr>
        <w:t xml:space="preserve">  </w:t>
      </w:r>
      <w:r>
        <w:t>действия</w:t>
      </w:r>
      <w:r>
        <w:rPr>
          <w:spacing w:val="29"/>
        </w:rPr>
        <w:t xml:space="preserve">  </w:t>
      </w:r>
      <w:r>
        <w:t>с</w:t>
      </w:r>
      <w:r>
        <w:rPr>
          <w:spacing w:val="30"/>
        </w:rPr>
        <w:t xml:space="preserve">  </w:t>
      </w:r>
      <w:r>
        <w:t>учётом</w:t>
      </w:r>
      <w:r>
        <w:rPr>
          <w:spacing w:val="33"/>
        </w:rPr>
        <w:t xml:space="preserve">  </w:t>
      </w:r>
      <w:r>
        <w:t>влияния</w:t>
      </w:r>
      <w:r>
        <w:rPr>
          <w:spacing w:val="30"/>
        </w:rPr>
        <w:t xml:space="preserve">  </w:t>
      </w:r>
      <w:r>
        <w:t>на</w:t>
      </w:r>
      <w:r>
        <w:rPr>
          <w:spacing w:val="30"/>
        </w:rPr>
        <w:t xml:space="preserve">  </w:t>
      </w:r>
      <w:r>
        <w:t>окружающую</w:t>
      </w:r>
      <w:r>
        <w:rPr>
          <w:spacing w:val="31"/>
        </w:rPr>
        <w:t xml:space="preserve">  </w:t>
      </w:r>
      <w:r>
        <w:rPr>
          <w:spacing w:val="-2"/>
        </w:rPr>
        <w:t>среду,</w:t>
      </w:r>
    </w:p>
    <w:p w14:paraId="0BC24F07" w14:textId="77777777" w:rsidR="00106E16" w:rsidRDefault="008E12A7">
      <w:pPr>
        <w:pStyle w:val="a3"/>
        <w:ind w:left="1843" w:right="851" w:hanging="567"/>
      </w:pPr>
      <w:r>
        <w:t xml:space="preserve">достижений целей и преодоления вызовов, возможных глобальных последствий; </w:t>
      </w:r>
      <w:proofErr w:type="gramStart"/>
      <w:r>
        <w:t>способность</w:t>
      </w:r>
      <w:r>
        <w:rPr>
          <w:spacing w:val="76"/>
          <w:w w:val="150"/>
        </w:rPr>
        <w:t xml:space="preserve">  </w:t>
      </w:r>
      <w:r>
        <w:t>обучающихся</w:t>
      </w:r>
      <w:proofErr w:type="gramEnd"/>
      <w:r>
        <w:rPr>
          <w:spacing w:val="77"/>
          <w:w w:val="150"/>
        </w:rPr>
        <w:t xml:space="preserve">  </w:t>
      </w:r>
      <w:r>
        <w:t>осознавать</w:t>
      </w:r>
      <w:r>
        <w:rPr>
          <w:spacing w:val="75"/>
          <w:w w:val="150"/>
        </w:rPr>
        <w:t xml:space="preserve">  </w:t>
      </w:r>
      <w:r>
        <w:t>стрессовую</w:t>
      </w:r>
      <w:r>
        <w:rPr>
          <w:spacing w:val="77"/>
          <w:w w:val="150"/>
        </w:rPr>
        <w:t xml:space="preserve">  </w:t>
      </w:r>
      <w:r>
        <w:t>ситуацию,</w:t>
      </w:r>
      <w:r>
        <w:rPr>
          <w:spacing w:val="76"/>
          <w:w w:val="150"/>
        </w:rPr>
        <w:t xml:space="preserve">  </w:t>
      </w:r>
      <w:r>
        <w:rPr>
          <w:spacing w:val="-2"/>
        </w:rPr>
        <w:t>оценивать</w:t>
      </w:r>
    </w:p>
    <w:p w14:paraId="385E7006" w14:textId="77777777" w:rsidR="00106E16" w:rsidRDefault="008E12A7">
      <w:pPr>
        <w:pStyle w:val="a3"/>
        <w:ind w:right="854" w:firstLine="0"/>
      </w:pPr>
      <w:r>
        <w:t>происходящие</w:t>
      </w:r>
      <w:r>
        <w:rPr>
          <w:spacing w:val="-15"/>
        </w:rPr>
        <w:t xml:space="preserve"> </w:t>
      </w:r>
      <w:r>
        <w:t>изменения</w:t>
      </w:r>
      <w:r>
        <w:rPr>
          <w:spacing w:val="-15"/>
        </w:rPr>
        <w:t xml:space="preserve"> </w:t>
      </w:r>
      <w:r>
        <w:t>и</w:t>
      </w:r>
      <w:r>
        <w:rPr>
          <w:spacing w:val="-15"/>
        </w:rPr>
        <w:t xml:space="preserve"> </w:t>
      </w:r>
      <w:r>
        <w:t>их</w:t>
      </w:r>
      <w:r>
        <w:rPr>
          <w:spacing w:val="-15"/>
        </w:rPr>
        <w:t xml:space="preserve"> </w:t>
      </w:r>
      <w:r>
        <w:t>последствия,</w:t>
      </w:r>
      <w:r>
        <w:rPr>
          <w:spacing w:val="-15"/>
        </w:rPr>
        <w:t xml:space="preserve"> </w:t>
      </w:r>
      <w:r>
        <w:t>воспринимать</w:t>
      </w:r>
      <w:r>
        <w:rPr>
          <w:spacing w:val="-15"/>
        </w:rPr>
        <w:t xml:space="preserve"> </w:t>
      </w:r>
      <w:r>
        <w:t>стрессовую</w:t>
      </w:r>
      <w:r>
        <w:rPr>
          <w:spacing w:val="-15"/>
        </w:rPr>
        <w:t xml:space="preserve"> </w:t>
      </w:r>
      <w:r>
        <w:t>ситуацию</w:t>
      </w:r>
      <w:r>
        <w:rPr>
          <w:spacing w:val="-15"/>
        </w:rPr>
        <w:t xml:space="preserve"> </w:t>
      </w:r>
      <w:r>
        <w:t>как</w:t>
      </w:r>
      <w:r>
        <w:rPr>
          <w:spacing w:val="-15"/>
        </w:rPr>
        <w:t xml:space="preserve"> </w:t>
      </w:r>
      <w:r>
        <w:t>вызов, требующий контрмер;</w:t>
      </w:r>
    </w:p>
    <w:p w14:paraId="19FC5DAA" w14:textId="77777777" w:rsidR="00106E16" w:rsidRDefault="008E12A7">
      <w:pPr>
        <w:pStyle w:val="a3"/>
        <w:ind w:right="85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01A2012D" w14:textId="77777777" w:rsidR="00106E16" w:rsidRDefault="008E12A7">
      <w:pPr>
        <w:pStyle w:val="a3"/>
        <w:ind w:right="850"/>
      </w:pPr>
      <w:r>
        <w:t>В результате изучения обществознания на уровне основного общего образования у обучающегося</w:t>
      </w:r>
      <w:r>
        <w:rPr>
          <w:spacing w:val="51"/>
        </w:rPr>
        <w:t xml:space="preserve"> </w:t>
      </w:r>
      <w:r>
        <w:t>будут</w:t>
      </w:r>
      <w:r>
        <w:rPr>
          <w:spacing w:val="51"/>
        </w:rPr>
        <w:t xml:space="preserve"> </w:t>
      </w:r>
      <w:r>
        <w:t>сформированы</w:t>
      </w:r>
      <w:r>
        <w:rPr>
          <w:spacing w:val="53"/>
        </w:rPr>
        <w:t xml:space="preserve"> </w:t>
      </w:r>
      <w:r>
        <w:t>познавательные</w:t>
      </w:r>
      <w:r>
        <w:rPr>
          <w:spacing w:val="49"/>
        </w:rPr>
        <w:t xml:space="preserve"> </w:t>
      </w:r>
      <w:r>
        <w:t>универсальные</w:t>
      </w:r>
      <w:r>
        <w:rPr>
          <w:spacing w:val="49"/>
        </w:rPr>
        <w:t xml:space="preserve"> </w:t>
      </w:r>
      <w:r>
        <w:t>учебные</w:t>
      </w:r>
      <w:r>
        <w:rPr>
          <w:spacing w:val="52"/>
        </w:rPr>
        <w:t xml:space="preserve"> </w:t>
      </w:r>
      <w:r>
        <w:rPr>
          <w:spacing w:val="-2"/>
        </w:rPr>
        <w:t>действия,</w:t>
      </w:r>
    </w:p>
    <w:p w14:paraId="3F13DA96" w14:textId="77777777" w:rsidR="00106E16" w:rsidRDefault="00106E16">
      <w:pPr>
        <w:pStyle w:val="a3"/>
        <w:sectPr w:rsidR="00106E16">
          <w:pgSz w:w="11910" w:h="16390"/>
          <w:pgMar w:top="1060" w:right="0" w:bottom="1160" w:left="425" w:header="0" w:footer="901" w:gutter="0"/>
          <w:cols w:space="720"/>
        </w:sectPr>
      </w:pPr>
    </w:p>
    <w:p w14:paraId="77B59205" w14:textId="77777777" w:rsidR="00106E16" w:rsidRDefault="008E12A7">
      <w:pPr>
        <w:pStyle w:val="a3"/>
        <w:tabs>
          <w:tab w:val="left" w:pos="3377"/>
          <w:tab w:val="left" w:pos="5148"/>
          <w:tab w:val="left" w:pos="6232"/>
          <w:tab w:val="left" w:pos="7431"/>
          <w:tab w:val="left" w:pos="9064"/>
        </w:tabs>
        <w:spacing w:before="69"/>
        <w:ind w:right="858" w:firstLine="0"/>
        <w:jc w:val="left"/>
      </w:pPr>
      <w:r>
        <w:rPr>
          <w:spacing w:val="-2"/>
        </w:rPr>
        <w:lastRenderedPageBreak/>
        <w:t>коммуникативные</w:t>
      </w:r>
      <w:r>
        <w:tab/>
      </w:r>
      <w:r>
        <w:rPr>
          <w:spacing w:val="-2"/>
        </w:rPr>
        <w:t>универсальные</w:t>
      </w:r>
      <w:r>
        <w:tab/>
      </w:r>
      <w:r>
        <w:rPr>
          <w:spacing w:val="-2"/>
        </w:rPr>
        <w:t>учебные</w:t>
      </w:r>
      <w:r>
        <w:tab/>
      </w:r>
      <w:r>
        <w:rPr>
          <w:spacing w:val="-2"/>
        </w:rPr>
        <w:t>действия,</w:t>
      </w:r>
      <w:r>
        <w:tab/>
      </w:r>
      <w:r>
        <w:rPr>
          <w:spacing w:val="-2"/>
        </w:rPr>
        <w:t>регулятивные</w:t>
      </w:r>
      <w:r>
        <w:tab/>
      </w:r>
      <w:r>
        <w:rPr>
          <w:spacing w:val="-2"/>
        </w:rPr>
        <w:t xml:space="preserve">универсальные </w:t>
      </w:r>
      <w:r>
        <w:t>учебные действия, совместная деятельность.</w:t>
      </w:r>
    </w:p>
    <w:p w14:paraId="0BAFB3D8" w14:textId="77777777" w:rsidR="00106E16" w:rsidRDefault="008E12A7">
      <w:pPr>
        <w:pStyle w:val="a3"/>
        <w:spacing w:before="1"/>
        <w:ind w:right="843"/>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6E9319D7" w14:textId="77777777" w:rsidR="00106E16" w:rsidRDefault="008E12A7">
      <w:pPr>
        <w:pStyle w:val="a3"/>
        <w:tabs>
          <w:tab w:val="left" w:pos="2987"/>
          <w:tab w:val="left" w:pos="3318"/>
          <w:tab w:val="left" w:pos="5198"/>
          <w:tab w:val="left" w:pos="8026"/>
          <w:tab w:val="left" w:pos="9453"/>
          <w:tab w:val="left" w:pos="10491"/>
        </w:tabs>
        <w:ind w:right="858"/>
        <w:jc w:val="left"/>
      </w:pPr>
      <w:r>
        <w:rPr>
          <w:spacing w:val="-2"/>
        </w:rPr>
        <w:t>выявлять</w:t>
      </w:r>
      <w:r>
        <w:tab/>
      </w:r>
      <w:r>
        <w:rPr>
          <w:spacing w:val="-10"/>
        </w:rPr>
        <w:t>и</w:t>
      </w:r>
      <w:r>
        <w:tab/>
      </w:r>
      <w:r>
        <w:rPr>
          <w:spacing w:val="-2"/>
        </w:rPr>
        <w:t>характеризовать</w:t>
      </w:r>
      <w:r>
        <w:tab/>
        <w:t>существенные</w:t>
      </w:r>
      <w:r>
        <w:rPr>
          <w:spacing w:val="80"/>
        </w:rPr>
        <w:t xml:space="preserve"> </w:t>
      </w:r>
      <w:r>
        <w:t>признаки</w:t>
      </w:r>
      <w:r>
        <w:tab/>
      </w:r>
      <w:r>
        <w:rPr>
          <w:spacing w:val="-2"/>
        </w:rPr>
        <w:t>социальных</w:t>
      </w:r>
      <w:r>
        <w:tab/>
      </w:r>
      <w:r>
        <w:rPr>
          <w:spacing w:val="-2"/>
        </w:rPr>
        <w:t>явлений</w:t>
      </w:r>
      <w:r>
        <w:tab/>
      </w:r>
      <w:r>
        <w:rPr>
          <w:spacing w:val="-10"/>
        </w:rPr>
        <w:t xml:space="preserve">и </w:t>
      </w:r>
      <w:r>
        <w:rPr>
          <w:spacing w:val="-2"/>
        </w:rPr>
        <w:t>процессов;</w:t>
      </w:r>
    </w:p>
    <w:p w14:paraId="1C534C09" w14:textId="77777777" w:rsidR="00106E16" w:rsidRDefault="008E12A7">
      <w:pPr>
        <w:pStyle w:val="a3"/>
        <w:ind w:right="843"/>
        <w:jc w:val="left"/>
      </w:pPr>
      <w:r>
        <w:t>устанавливать</w:t>
      </w:r>
      <w:r>
        <w:rPr>
          <w:spacing w:val="-7"/>
        </w:rPr>
        <w:t xml:space="preserve"> </w:t>
      </w:r>
      <w:r>
        <w:t>существенный</w:t>
      </w:r>
      <w:r>
        <w:rPr>
          <w:spacing w:val="-8"/>
        </w:rPr>
        <w:t xml:space="preserve"> </w:t>
      </w:r>
      <w:r>
        <w:t>признак</w:t>
      </w:r>
      <w:r>
        <w:rPr>
          <w:spacing w:val="-7"/>
        </w:rPr>
        <w:t xml:space="preserve"> </w:t>
      </w:r>
      <w:r>
        <w:t>классификации</w:t>
      </w:r>
      <w:r>
        <w:rPr>
          <w:spacing w:val="-8"/>
        </w:rPr>
        <w:t xml:space="preserve"> </w:t>
      </w:r>
      <w:r>
        <w:t>социальных</w:t>
      </w:r>
      <w:r>
        <w:rPr>
          <w:spacing w:val="-9"/>
        </w:rPr>
        <w:t xml:space="preserve"> </w:t>
      </w:r>
      <w:r>
        <w:t>фактов,</w:t>
      </w:r>
      <w:r>
        <w:rPr>
          <w:spacing w:val="-9"/>
        </w:rPr>
        <w:t xml:space="preserve"> </w:t>
      </w:r>
      <w:r>
        <w:t>основания для их обобщения и сравнения, критерии проводимого анализа;</w:t>
      </w:r>
    </w:p>
    <w:p w14:paraId="4298C3B8" w14:textId="77777777" w:rsidR="00106E16" w:rsidRDefault="008E12A7">
      <w:pPr>
        <w:pStyle w:val="a3"/>
        <w:jc w:val="left"/>
      </w:pPr>
      <w:r>
        <w:t>с</w:t>
      </w:r>
      <w:r>
        <w:rPr>
          <w:spacing w:val="80"/>
          <w:w w:val="150"/>
        </w:rPr>
        <w:t xml:space="preserve"> </w:t>
      </w:r>
      <w:r>
        <w:t>учётом</w:t>
      </w:r>
      <w:r>
        <w:rPr>
          <w:spacing w:val="80"/>
          <w:w w:val="150"/>
        </w:rPr>
        <w:t xml:space="preserve"> </w:t>
      </w:r>
      <w:r>
        <w:t>предложенной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 рассматриваемых фактах, данных и наблюдениях;</w:t>
      </w:r>
    </w:p>
    <w:p w14:paraId="79994A80" w14:textId="77777777" w:rsidR="00106E16" w:rsidRDefault="008E12A7">
      <w:pPr>
        <w:pStyle w:val="a3"/>
        <w:ind w:left="1843" w:firstLine="0"/>
        <w:jc w:val="left"/>
      </w:pPr>
      <w:r>
        <w:t>предлагать</w:t>
      </w:r>
      <w:r>
        <w:rPr>
          <w:spacing w:val="-5"/>
        </w:rPr>
        <w:t xml:space="preserve"> </w:t>
      </w:r>
      <w:r>
        <w:t>критерии</w:t>
      </w:r>
      <w:r>
        <w:rPr>
          <w:spacing w:val="-2"/>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14:paraId="08CBF67B" w14:textId="77777777" w:rsidR="00106E16" w:rsidRDefault="008E12A7">
      <w:pPr>
        <w:pStyle w:val="a3"/>
        <w:ind w:right="843"/>
        <w:jc w:val="left"/>
      </w:pPr>
      <w:r>
        <w:t>выявлять</w:t>
      </w:r>
      <w:r>
        <w:rPr>
          <w:spacing w:val="40"/>
        </w:rPr>
        <w:t xml:space="preserve"> </w:t>
      </w:r>
      <w:r>
        <w:t>дефицит</w:t>
      </w:r>
      <w:r>
        <w:rPr>
          <w:spacing w:val="38"/>
        </w:rPr>
        <w:t xml:space="preserve"> </w:t>
      </w:r>
      <w:r>
        <w:t>информации,</w:t>
      </w:r>
      <w:r>
        <w:rPr>
          <w:spacing w:val="39"/>
        </w:rPr>
        <w:t xml:space="preserve"> </w:t>
      </w:r>
      <w:r>
        <w:t>данных,</w:t>
      </w:r>
      <w:r>
        <w:rPr>
          <w:spacing w:val="38"/>
        </w:rPr>
        <w:t xml:space="preserve"> </w:t>
      </w:r>
      <w:r>
        <w:t>необходимых</w:t>
      </w:r>
      <w:r>
        <w:rPr>
          <w:spacing w:val="38"/>
        </w:rPr>
        <w:t xml:space="preserve"> </w:t>
      </w:r>
      <w:r>
        <w:t>для</w:t>
      </w:r>
      <w:r>
        <w:rPr>
          <w:spacing w:val="39"/>
        </w:rPr>
        <w:t xml:space="preserve"> </w:t>
      </w:r>
      <w:r>
        <w:t>решения</w:t>
      </w:r>
      <w:r>
        <w:rPr>
          <w:spacing w:val="39"/>
        </w:rPr>
        <w:t xml:space="preserve"> </w:t>
      </w:r>
      <w:r>
        <w:t xml:space="preserve">поставленной </w:t>
      </w:r>
      <w:r>
        <w:rPr>
          <w:spacing w:val="-2"/>
        </w:rPr>
        <w:t>задачи;</w:t>
      </w:r>
    </w:p>
    <w:p w14:paraId="13BB8868" w14:textId="77777777" w:rsidR="00106E16" w:rsidRDefault="008E12A7">
      <w:pPr>
        <w:pStyle w:val="a3"/>
        <w:ind w:left="1843" w:right="843" w:firstLine="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14:paraId="1C6CA858" w14:textId="77777777" w:rsidR="00106E16" w:rsidRDefault="008E12A7">
      <w:pPr>
        <w:pStyle w:val="a3"/>
        <w:spacing w:before="1"/>
        <w:ind w:firstLine="0"/>
        <w:jc w:val="left"/>
      </w:pPr>
      <w:r>
        <w:t>умозаключений</w:t>
      </w:r>
      <w:r>
        <w:rPr>
          <w:spacing w:val="-8"/>
        </w:rPr>
        <w:t xml:space="preserve"> </w:t>
      </w:r>
      <w:r>
        <w:t>по</w:t>
      </w:r>
      <w:r>
        <w:rPr>
          <w:spacing w:val="-4"/>
        </w:rPr>
        <w:t xml:space="preserve"> </w:t>
      </w:r>
      <w:r>
        <w:t>аналогии,</w:t>
      </w:r>
      <w:r>
        <w:rPr>
          <w:spacing w:val="-3"/>
        </w:rPr>
        <w:t xml:space="preserve"> </w:t>
      </w:r>
      <w:r>
        <w:t>формулировать</w:t>
      </w:r>
      <w:r>
        <w:rPr>
          <w:spacing w:val="-3"/>
        </w:rPr>
        <w:t xml:space="preserve"> </w:t>
      </w:r>
      <w:r>
        <w:t>гипотезы</w:t>
      </w:r>
      <w:r>
        <w:rPr>
          <w:spacing w:val="-4"/>
        </w:rPr>
        <w:t xml:space="preserve"> </w:t>
      </w:r>
      <w:r>
        <w:t>о</w:t>
      </w:r>
      <w:r>
        <w:rPr>
          <w:spacing w:val="-3"/>
        </w:rPr>
        <w:t xml:space="preserve"> </w:t>
      </w:r>
      <w:r>
        <w:rPr>
          <w:spacing w:val="-2"/>
        </w:rPr>
        <w:t>взаимосвязях;</w:t>
      </w:r>
    </w:p>
    <w:p w14:paraId="0F82F20B" w14:textId="77777777" w:rsidR="00106E16" w:rsidRDefault="008E12A7">
      <w:pPr>
        <w:pStyle w:val="a3"/>
        <w:ind w:right="855"/>
      </w:pPr>
      <w:r>
        <w:t>самостоятельно выбирать способ решения учебной задачи (сравнивать несколько вариантов</w:t>
      </w:r>
      <w:r>
        <w:rPr>
          <w:spacing w:val="-8"/>
        </w:rPr>
        <w:t xml:space="preserve"> </w:t>
      </w:r>
      <w:r>
        <w:t>решения,</w:t>
      </w:r>
      <w:r>
        <w:rPr>
          <w:spacing w:val="-8"/>
        </w:rPr>
        <w:t xml:space="preserve"> </w:t>
      </w:r>
      <w:r>
        <w:t>выбирать</w:t>
      </w:r>
      <w:r>
        <w:rPr>
          <w:spacing w:val="-6"/>
        </w:rPr>
        <w:t xml:space="preserve"> </w:t>
      </w:r>
      <w:r>
        <w:t>наиболее</w:t>
      </w:r>
      <w:r>
        <w:rPr>
          <w:spacing w:val="-9"/>
        </w:rPr>
        <w:t xml:space="preserve"> </w:t>
      </w:r>
      <w:r>
        <w:t>подходящий</w:t>
      </w:r>
      <w:r>
        <w:rPr>
          <w:spacing w:val="-7"/>
        </w:rPr>
        <w:t xml:space="preserve"> </w:t>
      </w:r>
      <w:r>
        <w:t>с</w:t>
      </w:r>
      <w:r>
        <w:rPr>
          <w:spacing w:val="-9"/>
        </w:rPr>
        <w:t xml:space="preserve"> </w:t>
      </w:r>
      <w:r>
        <w:t>учётом</w:t>
      </w:r>
      <w:r>
        <w:rPr>
          <w:spacing w:val="-8"/>
        </w:rPr>
        <w:t xml:space="preserve"> </w:t>
      </w:r>
      <w:r>
        <w:t>самостоятельно</w:t>
      </w:r>
      <w:r>
        <w:rPr>
          <w:spacing w:val="-8"/>
        </w:rPr>
        <w:t xml:space="preserve"> </w:t>
      </w:r>
      <w:r>
        <w:t xml:space="preserve">выделенных </w:t>
      </w:r>
      <w:r>
        <w:rPr>
          <w:spacing w:val="-2"/>
        </w:rPr>
        <w:t>критериев).</w:t>
      </w:r>
    </w:p>
    <w:p w14:paraId="2D8C3AB5" w14:textId="77777777" w:rsidR="00106E16" w:rsidRDefault="008E12A7">
      <w:pPr>
        <w:pStyle w:val="a3"/>
        <w:ind w:left="1843" w:firstLine="0"/>
      </w:pPr>
      <w:r>
        <w:t>осознавать</w:t>
      </w:r>
      <w:r>
        <w:rPr>
          <w:spacing w:val="-7"/>
        </w:rPr>
        <w:t xml:space="preserve"> </w:t>
      </w:r>
      <w:r>
        <w:t>невозможность</w:t>
      </w:r>
      <w:r>
        <w:rPr>
          <w:spacing w:val="-4"/>
        </w:rPr>
        <w:t xml:space="preserve"> </w:t>
      </w:r>
      <w:r>
        <w:t>контролировать</w:t>
      </w:r>
      <w:r>
        <w:rPr>
          <w:spacing w:val="-4"/>
        </w:rPr>
        <w:t xml:space="preserve"> </w:t>
      </w:r>
      <w:r>
        <w:t>всё</w:t>
      </w:r>
      <w:r>
        <w:rPr>
          <w:spacing w:val="-5"/>
        </w:rPr>
        <w:t xml:space="preserve"> </w:t>
      </w:r>
      <w:r>
        <w:rPr>
          <w:spacing w:val="-2"/>
        </w:rPr>
        <w:t>вокруг.</w:t>
      </w:r>
    </w:p>
    <w:p w14:paraId="77B4F9C2" w14:textId="77777777" w:rsidR="00106E16" w:rsidRDefault="008E12A7">
      <w:pPr>
        <w:pStyle w:val="a3"/>
        <w:ind w:right="85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DE76AB" w14:textId="77777777" w:rsidR="00106E16" w:rsidRDefault="008E12A7">
      <w:pPr>
        <w:pStyle w:val="a3"/>
        <w:ind w:left="1843" w:firstLine="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157B6D3E" w14:textId="77777777" w:rsidR="00106E16" w:rsidRDefault="008E12A7">
      <w:pPr>
        <w:pStyle w:val="a3"/>
        <w:ind w:right="85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1AA563" w14:textId="77777777" w:rsidR="00106E16" w:rsidRDefault="008E12A7">
      <w:pPr>
        <w:pStyle w:val="a3"/>
        <w:ind w:right="855"/>
      </w:pPr>
      <w:r>
        <w:t>формулировать гипотезу об истинности собственных суждений и суждений других, аргументировать свою позицию, мнение;</w:t>
      </w:r>
    </w:p>
    <w:p w14:paraId="084793D8" w14:textId="77777777" w:rsidR="00106E16" w:rsidRDefault="008E12A7">
      <w:pPr>
        <w:pStyle w:val="a3"/>
        <w:ind w:right="849"/>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CFF86E2" w14:textId="77777777" w:rsidR="00106E16" w:rsidRDefault="008E12A7">
      <w:pPr>
        <w:pStyle w:val="a3"/>
        <w:ind w:right="849"/>
      </w:pPr>
      <w:r>
        <w:t xml:space="preserve">оценивать на применимость и достоверность информацию, полученную в ходе </w:t>
      </w:r>
      <w:r>
        <w:rPr>
          <w:spacing w:val="-2"/>
        </w:rPr>
        <w:t>исследования;</w:t>
      </w:r>
    </w:p>
    <w:p w14:paraId="31E65588" w14:textId="77777777" w:rsidR="00106E16" w:rsidRDefault="008E12A7">
      <w:pPr>
        <w:pStyle w:val="a3"/>
        <w:ind w:right="84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C6C1C8B" w14:textId="77777777" w:rsidR="00106E16" w:rsidRDefault="008E12A7">
      <w:pPr>
        <w:pStyle w:val="a3"/>
        <w:ind w:right="84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8FEE0B" w14:textId="77777777" w:rsidR="00106E16" w:rsidRDefault="008E12A7">
      <w:pPr>
        <w:pStyle w:val="a3"/>
        <w:spacing w:before="1"/>
        <w:ind w:right="858"/>
      </w:pPr>
      <w:r>
        <w:t>У обучающегося будут сформированы умения работать с информацией как часть познавательных универсальных учебных действий:</w:t>
      </w:r>
    </w:p>
    <w:p w14:paraId="4EABE50D" w14:textId="77777777" w:rsidR="00106E16" w:rsidRDefault="008E12A7">
      <w:pPr>
        <w:pStyle w:val="a3"/>
        <w:ind w:right="855"/>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4"/>
        </w:rPr>
        <w:t xml:space="preserve"> </w:t>
      </w:r>
      <w:r>
        <w:t>из</w:t>
      </w:r>
      <w:r>
        <w:rPr>
          <w:spacing w:val="-15"/>
        </w:rPr>
        <w:t xml:space="preserve"> </w:t>
      </w:r>
      <w:r>
        <w:t>источников</w:t>
      </w:r>
      <w:r>
        <w:rPr>
          <w:spacing w:val="-14"/>
        </w:rPr>
        <w:t xml:space="preserve"> </w:t>
      </w:r>
      <w:r>
        <w:t>с</w:t>
      </w:r>
      <w:r>
        <w:rPr>
          <w:spacing w:val="-14"/>
        </w:rPr>
        <w:t xml:space="preserve"> </w:t>
      </w:r>
      <w:r>
        <w:t>учётом</w:t>
      </w:r>
      <w:r>
        <w:rPr>
          <w:spacing w:val="-14"/>
        </w:rPr>
        <w:t xml:space="preserve"> </w:t>
      </w:r>
      <w:r>
        <w:t>предложенной</w:t>
      </w:r>
      <w:r>
        <w:rPr>
          <w:spacing w:val="-13"/>
        </w:rPr>
        <w:t xml:space="preserve"> </w:t>
      </w:r>
      <w:r>
        <w:t>учебной</w:t>
      </w:r>
      <w:r>
        <w:rPr>
          <w:spacing w:val="-13"/>
        </w:rPr>
        <w:t xml:space="preserve"> </w:t>
      </w:r>
      <w:r>
        <w:t>задачи</w:t>
      </w:r>
      <w:r>
        <w:rPr>
          <w:spacing w:val="-13"/>
        </w:rPr>
        <w:t xml:space="preserve"> </w:t>
      </w:r>
      <w:r>
        <w:t>и</w:t>
      </w:r>
      <w:r>
        <w:rPr>
          <w:spacing w:val="-15"/>
        </w:rPr>
        <w:t xml:space="preserve"> </w:t>
      </w:r>
      <w:r>
        <w:t xml:space="preserve">заданных </w:t>
      </w:r>
      <w:r>
        <w:rPr>
          <w:spacing w:val="-2"/>
        </w:rPr>
        <w:t>критериев;</w:t>
      </w:r>
    </w:p>
    <w:p w14:paraId="337F0162" w14:textId="77777777" w:rsidR="00106E16" w:rsidRDefault="008E12A7">
      <w:pPr>
        <w:pStyle w:val="a3"/>
        <w:ind w:right="856"/>
      </w:pPr>
      <w:r>
        <w:t>выбирать, анализировать, систематизировать и интерпретировать информацию различных видов и форм представления;</w:t>
      </w:r>
    </w:p>
    <w:p w14:paraId="2A64E864" w14:textId="77777777" w:rsidR="00106E16" w:rsidRDefault="008E12A7">
      <w:pPr>
        <w:pStyle w:val="a3"/>
        <w:ind w:right="856"/>
      </w:pPr>
      <w:r>
        <w:t>находить сходные аргументы (подтверждающие или опровергающие одну и ту же идею, версию) в различных информационных источниках;</w:t>
      </w:r>
    </w:p>
    <w:p w14:paraId="7C340B5B" w14:textId="77777777" w:rsidR="00106E16" w:rsidRDefault="008E12A7">
      <w:pPr>
        <w:pStyle w:val="a3"/>
        <w:ind w:left="1843" w:right="849" w:firstLine="0"/>
      </w:pPr>
      <w:r>
        <w:t>самостоятельно выбирать оптимальную форму представления информации; 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p>
    <w:p w14:paraId="73A4A9C0" w14:textId="77777777" w:rsidR="00106E16" w:rsidRDefault="008E12A7">
      <w:pPr>
        <w:pStyle w:val="a3"/>
        <w:ind w:firstLine="0"/>
      </w:pPr>
      <w:r>
        <w:t>работником</w:t>
      </w:r>
      <w:r>
        <w:rPr>
          <w:spacing w:val="-7"/>
        </w:rPr>
        <w:t xml:space="preserve"> </w:t>
      </w:r>
      <w:r>
        <w:t>или</w:t>
      </w:r>
      <w:r>
        <w:rPr>
          <w:spacing w:val="-3"/>
        </w:rPr>
        <w:t xml:space="preserve"> </w:t>
      </w:r>
      <w:r>
        <w:t>сформулированным</w:t>
      </w:r>
      <w:r>
        <w:rPr>
          <w:spacing w:val="-4"/>
        </w:rPr>
        <w:t xml:space="preserve"> </w:t>
      </w:r>
      <w:r>
        <w:rPr>
          <w:spacing w:val="-2"/>
        </w:rPr>
        <w:t>самостоятельно;</w:t>
      </w:r>
    </w:p>
    <w:p w14:paraId="0F112928" w14:textId="77777777" w:rsidR="00106E16" w:rsidRDefault="00106E16">
      <w:pPr>
        <w:pStyle w:val="a3"/>
        <w:sectPr w:rsidR="00106E16">
          <w:pgSz w:w="11910" w:h="16390"/>
          <w:pgMar w:top="1060" w:right="0" w:bottom="1160" w:left="425" w:header="0" w:footer="901" w:gutter="0"/>
          <w:cols w:space="720"/>
        </w:sectPr>
      </w:pPr>
    </w:p>
    <w:p w14:paraId="2064A77E" w14:textId="77777777" w:rsidR="00106E16" w:rsidRDefault="008E12A7">
      <w:pPr>
        <w:pStyle w:val="a3"/>
        <w:spacing w:before="69"/>
        <w:ind w:left="1843" w:firstLine="0"/>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507A5CF2" w14:textId="77777777" w:rsidR="00106E16" w:rsidRDefault="008E12A7">
      <w:pPr>
        <w:pStyle w:val="a3"/>
        <w:ind w:right="849"/>
      </w:pPr>
      <w:r>
        <w:t>У обучающегося будут сформированы умения общения как часть коммуникативных универсальных учебных действий:</w:t>
      </w:r>
    </w:p>
    <w:p w14:paraId="014C9765" w14:textId="77777777" w:rsidR="00106E16" w:rsidRDefault="008E12A7">
      <w:pPr>
        <w:pStyle w:val="a3"/>
        <w:spacing w:before="1"/>
        <w:ind w:right="850"/>
      </w:pPr>
      <w:r>
        <w:t>воспринимать</w:t>
      </w:r>
      <w:r>
        <w:rPr>
          <w:spacing w:val="-10"/>
        </w:rPr>
        <w:t xml:space="preserve"> </w:t>
      </w:r>
      <w:r>
        <w:t>и</w:t>
      </w:r>
      <w:r>
        <w:rPr>
          <w:spacing w:val="-8"/>
        </w:rPr>
        <w:t xml:space="preserve"> </w:t>
      </w:r>
      <w:r>
        <w:t>формулировать</w:t>
      </w:r>
      <w:r>
        <w:rPr>
          <w:spacing w:val="-8"/>
        </w:rPr>
        <w:t xml:space="preserve"> </w:t>
      </w:r>
      <w:r>
        <w:t>суждения,</w:t>
      </w:r>
      <w:r>
        <w:rPr>
          <w:spacing w:val="-9"/>
        </w:rPr>
        <w:t xml:space="preserve"> </w:t>
      </w:r>
      <w:r>
        <w:t>выражать</w:t>
      </w:r>
      <w:r>
        <w:rPr>
          <w:spacing w:val="-9"/>
        </w:rPr>
        <w:t xml:space="preserve"> </w:t>
      </w:r>
      <w:r>
        <w:t>эмоции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целями и условиями общения;</w:t>
      </w:r>
    </w:p>
    <w:p w14:paraId="7258AB3F" w14:textId="77777777" w:rsidR="00106E16" w:rsidRDefault="008E12A7">
      <w:pPr>
        <w:pStyle w:val="a3"/>
        <w:ind w:left="1843" w:firstLine="0"/>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14:paraId="4EAE7A83" w14:textId="77777777" w:rsidR="00106E16" w:rsidRDefault="008E12A7">
      <w:pPr>
        <w:pStyle w:val="a3"/>
        <w:ind w:right="853"/>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169EC4E4" w14:textId="77777777" w:rsidR="00106E16" w:rsidRDefault="008E12A7">
      <w:pPr>
        <w:pStyle w:val="a3"/>
        <w:ind w:right="858"/>
      </w:pPr>
      <w:r>
        <w:t>понимать намерения других, проявлять уважительное отношение к собеседнику и в корректной форме формулировать свои возражения;</w:t>
      </w:r>
    </w:p>
    <w:p w14:paraId="63F41560" w14:textId="77777777" w:rsidR="00106E16" w:rsidRDefault="008E12A7">
      <w:pPr>
        <w:pStyle w:val="a3"/>
        <w:ind w:right="851"/>
      </w:pPr>
      <w:r>
        <w:t>в</w:t>
      </w:r>
      <w:r>
        <w:rPr>
          <w:spacing w:val="-5"/>
        </w:rPr>
        <w:t xml:space="preserve"> </w:t>
      </w:r>
      <w:r>
        <w:t>ходе</w:t>
      </w:r>
      <w:r>
        <w:rPr>
          <w:spacing w:val="-6"/>
        </w:rPr>
        <w:t xml:space="preserve"> </w:t>
      </w:r>
      <w:r>
        <w:t>диалога</w:t>
      </w:r>
      <w:r>
        <w:rPr>
          <w:spacing w:val="-3"/>
        </w:rPr>
        <w:t xml:space="preserve"> </w:t>
      </w:r>
      <w:r>
        <w:t>и</w:t>
      </w:r>
      <w:r>
        <w:rPr>
          <w:spacing w:val="-4"/>
        </w:rPr>
        <w:t xml:space="preserve"> </w:t>
      </w:r>
      <w:r>
        <w:t>(или)</w:t>
      </w:r>
      <w:r>
        <w:rPr>
          <w:spacing w:val="-2"/>
        </w:rPr>
        <w:t xml:space="preserve"> </w:t>
      </w:r>
      <w:r>
        <w:t>дискуссии</w:t>
      </w:r>
      <w:r>
        <w:rPr>
          <w:spacing w:val="-4"/>
        </w:rPr>
        <w:t xml:space="preserve"> </w:t>
      </w:r>
      <w:r>
        <w:t>задавать</w:t>
      </w:r>
      <w:r>
        <w:rPr>
          <w:spacing w:val="-3"/>
        </w:rPr>
        <w:t xml:space="preserve"> </w:t>
      </w:r>
      <w:r>
        <w:t>вопросы</w:t>
      </w:r>
      <w:r>
        <w:rPr>
          <w:spacing w:val="-5"/>
        </w:rPr>
        <w:t xml:space="preserve"> </w:t>
      </w:r>
      <w:r>
        <w:t>по</w:t>
      </w:r>
      <w:r>
        <w:rPr>
          <w:spacing w:val="-5"/>
        </w:rPr>
        <w:t xml:space="preserve"> </w:t>
      </w:r>
      <w:r>
        <w:t>существу</w:t>
      </w:r>
      <w:r>
        <w:rPr>
          <w:spacing w:val="-5"/>
        </w:rPr>
        <w:t xml:space="preserve"> </w:t>
      </w:r>
      <w:r>
        <w:t>обсуждаемой</w:t>
      </w:r>
      <w:r>
        <w:rPr>
          <w:spacing w:val="-4"/>
        </w:rPr>
        <w:t xml:space="preserve"> </w:t>
      </w:r>
      <w:r>
        <w:t>темы</w:t>
      </w:r>
      <w:r>
        <w:rPr>
          <w:spacing w:val="-5"/>
        </w:rPr>
        <w:t xml:space="preserve"> </w:t>
      </w:r>
      <w:r>
        <w:t xml:space="preserve">и высказывать идеи, нацеленные на решение задачи и поддержание благожелательности </w:t>
      </w:r>
      <w:r>
        <w:rPr>
          <w:spacing w:val="-2"/>
        </w:rPr>
        <w:t>общения;</w:t>
      </w:r>
    </w:p>
    <w:p w14:paraId="25E4E6B5" w14:textId="77777777" w:rsidR="00106E16" w:rsidRDefault="008E12A7">
      <w:pPr>
        <w:pStyle w:val="a3"/>
        <w:ind w:right="851"/>
      </w:pPr>
      <w:r>
        <w:t>сопоставлять</w:t>
      </w:r>
      <w:r>
        <w:rPr>
          <w:spacing w:val="-11"/>
        </w:rPr>
        <w:t xml:space="preserve"> </w:t>
      </w:r>
      <w:r>
        <w:t>свои</w:t>
      </w:r>
      <w:r>
        <w:rPr>
          <w:spacing w:val="-11"/>
        </w:rPr>
        <w:t xml:space="preserve"> </w:t>
      </w:r>
      <w:r>
        <w:t>суждения</w:t>
      </w:r>
      <w:r>
        <w:rPr>
          <w:spacing w:val="-12"/>
        </w:rPr>
        <w:t xml:space="preserve"> </w:t>
      </w:r>
      <w:r>
        <w:t>с</w:t>
      </w:r>
      <w:r>
        <w:rPr>
          <w:spacing w:val="-13"/>
        </w:rPr>
        <w:t xml:space="preserve"> </w:t>
      </w:r>
      <w:r>
        <w:t>суждениями</w:t>
      </w:r>
      <w:r>
        <w:rPr>
          <w:spacing w:val="-11"/>
        </w:rPr>
        <w:t xml:space="preserve"> </w:t>
      </w:r>
      <w:r>
        <w:t>других</w:t>
      </w:r>
      <w:r>
        <w:rPr>
          <w:spacing w:val="-12"/>
        </w:rPr>
        <w:t xml:space="preserve"> </w:t>
      </w:r>
      <w:r>
        <w:t>участников</w:t>
      </w:r>
      <w:r>
        <w:rPr>
          <w:spacing w:val="-12"/>
        </w:rPr>
        <w:t xml:space="preserve"> </w:t>
      </w:r>
      <w:r>
        <w:t>диалога,</w:t>
      </w:r>
      <w:r>
        <w:rPr>
          <w:spacing w:val="-12"/>
        </w:rPr>
        <w:t xml:space="preserve"> </w:t>
      </w:r>
      <w:r>
        <w:t>обнаруживать различие и сходство позиций;</w:t>
      </w:r>
    </w:p>
    <w:p w14:paraId="597377A2" w14:textId="77777777" w:rsidR="00106E16" w:rsidRDefault="008E12A7">
      <w:pPr>
        <w:pStyle w:val="a3"/>
        <w:spacing w:before="1"/>
        <w:ind w:left="1843" w:right="858" w:firstLine="0"/>
      </w:pPr>
      <w:r>
        <w:t>публично представлять результаты выполненного исследования, проекта; самостоятельно</w:t>
      </w:r>
      <w:r>
        <w:rPr>
          <w:spacing w:val="70"/>
          <w:w w:val="150"/>
        </w:rPr>
        <w:t xml:space="preserve"> </w:t>
      </w:r>
      <w:r>
        <w:t>выбирать</w:t>
      </w:r>
      <w:r>
        <w:rPr>
          <w:spacing w:val="72"/>
          <w:w w:val="150"/>
        </w:rPr>
        <w:t xml:space="preserve"> </w:t>
      </w:r>
      <w:r>
        <w:t>формат</w:t>
      </w:r>
      <w:r>
        <w:rPr>
          <w:spacing w:val="73"/>
          <w:w w:val="150"/>
        </w:rPr>
        <w:t xml:space="preserve"> </w:t>
      </w:r>
      <w:r>
        <w:t>выступления</w:t>
      </w:r>
      <w:r>
        <w:rPr>
          <w:spacing w:val="72"/>
          <w:w w:val="150"/>
        </w:rPr>
        <w:t xml:space="preserve"> </w:t>
      </w:r>
      <w:r>
        <w:t>с</w:t>
      </w:r>
      <w:r>
        <w:rPr>
          <w:spacing w:val="71"/>
          <w:w w:val="150"/>
        </w:rPr>
        <w:t xml:space="preserve"> </w:t>
      </w:r>
      <w:r>
        <w:t>учётом</w:t>
      </w:r>
      <w:r>
        <w:rPr>
          <w:spacing w:val="72"/>
          <w:w w:val="150"/>
        </w:rPr>
        <w:t xml:space="preserve"> </w:t>
      </w:r>
      <w:r>
        <w:t>задач</w:t>
      </w:r>
      <w:r>
        <w:rPr>
          <w:spacing w:val="71"/>
          <w:w w:val="150"/>
        </w:rPr>
        <w:t xml:space="preserve"> </w:t>
      </w:r>
      <w:r>
        <w:t>презентации</w:t>
      </w:r>
      <w:r>
        <w:rPr>
          <w:spacing w:val="71"/>
          <w:w w:val="150"/>
        </w:rPr>
        <w:t xml:space="preserve"> </w:t>
      </w:r>
      <w:r>
        <w:rPr>
          <w:spacing w:val="-10"/>
        </w:rPr>
        <w:t>и</w:t>
      </w:r>
    </w:p>
    <w:p w14:paraId="3DC15F70" w14:textId="77777777" w:rsidR="00106E16" w:rsidRDefault="008E12A7">
      <w:pPr>
        <w:pStyle w:val="a3"/>
        <w:ind w:right="851" w:firstLine="0"/>
      </w:pPr>
      <w:r>
        <w:t>особенностей</w:t>
      </w:r>
      <w:r>
        <w:rPr>
          <w:spacing w:val="-1"/>
        </w:rPr>
        <w:t xml:space="preserve"> </w:t>
      </w:r>
      <w:r>
        <w:t>аудитории и</w:t>
      </w:r>
      <w:r>
        <w:rPr>
          <w:spacing w:val="-3"/>
        </w:rPr>
        <w:t xml:space="preserve"> </w:t>
      </w:r>
      <w:r>
        <w:t>в</w:t>
      </w:r>
      <w:r>
        <w:rPr>
          <w:spacing w:val="-2"/>
        </w:rPr>
        <w:t xml:space="preserve"> </w:t>
      </w:r>
      <w:r>
        <w:t>соответствии</w:t>
      </w:r>
      <w:r>
        <w:rPr>
          <w:spacing w:val="-3"/>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3"/>
        </w:rPr>
        <w:t xml:space="preserve"> </w:t>
      </w:r>
      <w:r>
        <w:t>письменные</w:t>
      </w:r>
      <w:r>
        <w:rPr>
          <w:spacing w:val="-3"/>
        </w:rPr>
        <w:t xml:space="preserve"> </w:t>
      </w:r>
      <w:r>
        <w:t>тексты</w:t>
      </w:r>
      <w:r>
        <w:rPr>
          <w:spacing w:val="-4"/>
        </w:rPr>
        <w:t xml:space="preserve"> </w:t>
      </w:r>
      <w:r>
        <w:t>с использованием иллюстративных материалов.</w:t>
      </w:r>
    </w:p>
    <w:p w14:paraId="3E772082" w14:textId="77777777" w:rsidR="00106E16" w:rsidRDefault="008E12A7">
      <w:pPr>
        <w:pStyle w:val="a3"/>
        <w:ind w:right="850"/>
      </w:pPr>
      <w:r>
        <w:t>У обучающегося будут сформированы умения самоорганизации как части регулятивных универсальных учебных действий:</w:t>
      </w:r>
    </w:p>
    <w:p w14:paraId="7B26E660" w14:textId="77777777" w:rsidR="00106E16" w:rsidRDefault="008E12A7">
      <w:pPr>
        <w:pStyle w:val="a3"/>
        <w:ind w:left="1843" w:right="856" w:firstLine="0"/>
      </w:pPr>
      <w:r>
        <w:t>выявлять проблемы для решения в жизненных и учебных ситуациях; ориентироваться</w:t>
      </w:r>
      <w:r>
        <w:rPr>
          <w:spacing w:val="80"/>
          <w:w w:val="150"/>
        </w:rPr>
        <w:t xml:space="preserve"> </w:t>
      </w:r>
      <w:r>
        <w:t>в</w:t>
      </w:r>
      <w:r>
        <w:rPr>
          <w:spacing w:val="80"/>
          <w:w w:val="150"/>
        </w:rPr>
        <w:t xml:space="preserve"> </w:t>
      </w:r>
      <w:r>
        <w:t>различных</w:t>
      </w:r>
      <w:r>
        <w:rPr>
          <w:spacing w:val="80"/>
          <w:w w:val="150"/>
        </w:rPr>
        <w:t xml:space="preserve"> </w:t>
      </w:r>
      <w:r>
        <w:t>подходах</w:t>
      </w:r>
      <w:r>
        <w:rPr>
          <w:spacing w:val="80"/>
          <w:w w:val="150"/>
        </w:rPr>
        <w:t xml:space="preserve"> </w:t>
      </w:r>
      <w:r>
        <w:t>принятия</w:t>
      </w:r>
      <w:r>
        <w:rPr>
          <w:spacing w:val="80"/>
          <w:w w:val="150"/>
        </w:rPr>
        <w:t xml:space="preserve"> </w:t>
      </w:r>
      <w:r>
        <w:t>решений</w:t>
      </w:r>
      <w:r>
        <w:rPr>
          <w:spacing w:val="80"/>
          <w:w w:val="150"/>
        </w:rPr>
        <w:t xml:space="preserve"> </w:t>
      </w:r>
      <w:r>
        <w:t>(индивидуальное,</w:t>
      </w:r>
    </w:p>
    <w:p w14:paraId="1E60F833" w14:textId="77777777" w:rsidR="00106E16" w:rsidRDefault="008E12A7">
      <w:pPr>
        <w:pStyle w:val="a3"/>
        <w:ind w:firstLine="0"/>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14:paraId="091E71CE" w14:textId="77777777" w:rsidR="00106E16" w:rsidRDefault="008E12A7">
      <w:pPr>
        <w:pStyle w:val="a3"/>
        <w:ind w:right="849"/>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14:paraId="7000A4EE" w14:textId="77777777" w:rsidR="00106E16" w:rsidRDefault="008E12A7">
      <w:pPr>
        <w:pStyle w:val="a3"/>
        <w:ind w:right="85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63C42808" w14:textId="77777777" w:rsidR="00106E16" w:rsidRDefault="008E12A7">
      <w:pPr>
        <w:pStyle w:val="a3"/>
        <w:ind w:left="1843" w:firstLine="0"/>
      </w:pPr>
      <w:r>
        <w:t>проводить</w:t>
      </w:r>
      <w:r>
        <w:rPr>
          <w:spacing w:val="-4"/>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3"/>
        </w:rPr>
        <w:t xml:space="preserve"> </w:t>
      </w:r>
      <w:r>
        <w:t>за</w:t>
      </w:r>
      <w:r>
        <w:rPr>
          <w:spacing w:val="-2"/>
        </w:rPr>
        <w:t xml:space="preserve"> решение.</w:t>
      </w:r>
    </w:p>
    <w:p w14:paraId="7740B88F" w14:textId="77777777" w:rsidR="00106E16" w:rsidRDefault="008E12A7">
      <w:pPr>
        <w:pStyle w:val="a3"/>
        <w:ind w:left="1843" w:firstLine="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08F5373F" w14:textId="77777777" w:rsidR="00106E16" w:rsidRDefault="008E12A7">
      <w:pPr>
        <w:pStyle w:val="a3"/>
        <w:ind w:right="8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2551193" w14:textId="77777777" w:rsidR="00106E16" w:rsidRDefault="008E12A7">
      <w:pPr>
        <w:pStyle w:val="a3"/>
        <w:ind w:right="84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901C41" w14:textId="77777777" w:rsidR="00106E16" w:rsidRDefault="008E12A7">
      <w:pPr>
        <w:pStyle w:val="a3"/>
        <w:spacing w:before="1"/>
        <w:ind w:right="851"/>
      </w:pPr>
      <w:r>
        <w:t>уметь обобщать мнения нескольких человек, проявлять готовность руководить, выполнять поручения, подчиняться;</w:t>
      </w:r>
    </w:p>
    <w:p w14:paraId="3798BA03" w14:textId="77777777" w:rsidR="00106E16" w:rsidRDefault="008E12A7">
      <w:pPr>
        <w:pStyle w:val="a3"/>
        <w:ind w:right="85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924DB1B" w14:textId="77777777" w:rsidR="00106E16" w:rsidRDefault="008E12A7">
      <w:pPr>
        <w:pStyle w:val="a3"/>
        <w:ind w:right="85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F688BB" w14:textId="77777777" w:rsidR="00106E16" w:rsidRDefault="008E12A7">
      <w:pPr>
        <w:pStyle w:val="a3"/>
        <w:ind w:right="849"/>
      </w:pPr>
      <w:r>
        <w:t>оценивать качество своего вклада в общий продукт по критериям, самостоятельно сформулированным</w:t>
      </w:r>
      <w:r>
        <w:rPr>
          <w:spacing w:val="53"/>
          <w:w w:val="150"/>
        </w:rPr>
        <w:t xml:space="preserve"> </w:t>
      </w:r>
      <w:r>
        <w:t>участниками</w:t>
      </w:r>
      <w:r>
        <w:rPr>
          <w:spacing w:val="58"/>
          <w:w w:val="150"/>
        </w:rPr>
        <w:t xml:space="preserve"> </w:t>
      </w:r>
      <w:r>
        <w:t>взаимодействия;</w:t>
      </w:r>
      <w:r>
        <w:rPr>
          <w:spacing w:val="58"/>
          <w:w w:val="150"/>
        </w:rPr>
        <w:t xml:space="preserve"> </w:t>
      </w:r>
      <w:r>
        <w:t>сравнивать</w:t>
      </w:r>
      <w:r>
        <w:rPr>
          <w:spacing w:val="58"/>
          <w:w w:val="150"/>
        </w:rPr>
        <w:t xml:space="preserve"> </w:t>
      </w:r>
      <w:r>
        <w:t>результаты</w:t>
      </w:r>
      <w:r>
        <w:rPr>
          <w:spacing w:val="58"/>
          <w:w w:val="150"/>
        </w:rPr>
        <w:t xml:space="preserve"> </w:t>
      </w:r>
      <w:r>
        <w:t>с</w:t>
      </w:r>
      <w:r>
        <w:rPr>
          <w:spacing w:val="57"/>
          <w:w w:val="150"/>
        </w:rPr>
        <w:t xml:space="preserve"> </w:t>
      </w:r>
      <w:r>
        <w:rPr>
          <w:spacing w:val="-2"/>
        </w:rPr>
        <w:t>исходной</w:t>
      </w:r>
    </w:p>
    <w:p w14:paraId="2DE83365" w14:textId="77777777" w:rsidR="00106E16" w:rsidRDefault="00106E16">
      <w:pPr>
        <w:pStyle w:val="a3"/>
        <w:sectPr w:rsidR="00106E16">
          <w:pgSz w:w="11910" w:h="16390"/>
          <w:pgMar w:top="1060" w:right="0" w:bottom="1160" w:left="425" w:header="0" w:footer="901" w:gutter="0"/>
          <w:cols w:space="720"/>
        </w:sectPr>
      </w:pPr>
    </w:p>
    <w:p w14:paraId="40086BC7" w14:textId="77777777" w:rsidR="00106E16" w:rsidRDefault="008E12A7">
      <w:pPr>
        <w:pStyle w:val="a3"/>
        <w:spacing w:before="69"/>
        <w:ind w:firstLine="0"/>
        <w:jc w:val="left"/>
      </w:pPr>
      <w:r>
        <w:lastRenderedPageBreak/>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80"/>
        </w:rPr>
        <w:t xml:space="preserve"> </w:t>
      </w:r>
      <w:r>
        <w:t>ответственности и проявлять готовность к предоставлению отчёта перед группой.</w:t>
      </w:r>
    </w:p>
    <w:p w14:paraId="1E1B9314" w14:textId="77777777" w:rsidR="00106E16" w:rsidRDefault="008E12A7">
      <w:pPr>
        <w:pStyle w:val="a3"/>
        <w:spacing w:before="1"/>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эмоционального интеллекта как части регулятивных универсальных учебных действий:</w:t>
      </w:r>
    </w:p>
    <w:p w14:paraId="22E61B51" w14:textId="77777777" w:rsidR="00106E16" w:rsidRDefault="008E12A7">
      <w:pPr>
        <w:pStyle w:val="a3"/>
        <w:ind w:left="1843" w:right="2601" w:firstLine="0"/>
        <w:jc w:val="left"/>
      </w:pPr>
      <w:r>
        <w:t>владеть</w:t>
      </w:r>
      <w:r>
        <w:rPr>
          <w:spacing w:val="-6"/>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9"/>
        </w:rPr>
        <w:t xml:space="preserve"> </w:t>
      </w:r>
      <w:r>
        <w:t>и</w:t>
      </w:r>
      <w:r>
        <w:rPr>
          <w:spacing w:val="-7"/>
        </w:rPr>
        <w:t xml:space="preserve"> </w:t>
      </w:r>
      <w:r>
        <w:t>рефлексии; давать оценку ситуации и предлагать план её изменения;</w:t>
      </w:r>
    </w:p>
    <w:p w14:paraId="70B2BCFA" w14:textId="77777777" w:rsidR="00106E16" w:rsidRDefault="008E12A7">
      <w:pPr>
        <w:pStyle w:val="a3"/>
        <w:ind w:right="843"/>
        <w:jc w:val="left"/>
      </w:pPr>
      <w:r>
        <w:t>учитывать</w:t>
      </w:r>
      <w:r>
        <w:rPr>
          <w:spacing w:val="-6"/>
        </w:rPr>
        <w:t xml:space="preserve"> </w:t>
      </w:r>
      <w:r>
        <w:t>контекст</w:t>
      </w:r>
      <w:r>
        <w:rPr>
          <w:spacing w:val="-7"/>
        </w:rPr>
        <w:t xml:space="preserve"> </w:t>
      </w:r>
      <w:r>
        <w:t>и</w:t>
      </w:r>
      <w:r>
        <w:rPr>
          <w:spacing w:val="-9"/>
        </w:rPr>
        <w:t xml:space="preserve"> </w:t>
      </w:r>
      <w:r>
        <w:t>предвидеть</w:t>
      </w:r>
      <w:r>
        <w:rPr>
          <w:spacing w:val="-6"/>
        </w:rPr>
        <w:t xml:space="preserve"> </w:t>
      </w:r>
      <w:r>
        <w:t>трудности,</w:t>
      </w:r>
      <w:r>
        <w:rPr>
          <w:spacing w:val="-8"/>
        </w:rPr>
        <w:t xml:space="preserve"> </w:t>
      </w:r>
      <w:r>
        <w:t>которые</w:t>
      </w:r>
      <w:r>
        <w:rPr>
          <w:spacing w:val="-9"/>
        </w:rPr>
        <w:t xml:space="preserve"> </w:t>
      </w:r>
      <w:r>
        <w:t>могут</w:t>
      </w:r>
      <w:r>
        <w:rPr>
          <w:spacing w:val="-7"/>
        </w:rPr>
        <w:t xml:space="preserve"> </w:t>
      </w:r>
      <w:r>
        <w:t>возникнуть</w:t>
      </w:r>
      <w:r>
        <w:rPr>
          <w:spacing w:val="-6"/>
        </w:rPr>
        <w:t xml:space="preserve"> </w:t>
      </w:r>
      <w:r>
        <w:t>при</w:t>
      </w:r>
      <w:r>
        <w:rPr>
          <w:spacing w:val="-7"/>
        </w:rPr>
        <w:t xml:space="preserve"> </w:t>
      </w:r>
      <w:r>
        <w:t>решении учебной задачи, адаптировать решение к меняющимся обстоятельствам;</w:t>
      </w:r>
    </w:p>
    <w:p w14:paraId="1408B8C3" w14:textId="77777777" w:rsidR="00106E16" w:rsidRDefault="008E12A7">
      <w:pPr>
        <w:pStyle w:val="a3"/>
        <w:ind w:right="843"/>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 уметь находить позитивное в произошедшей ситуации;</w:t>
      </w:r>
    </w:p>
    <w:p w14:paraId="2DA4C0B8" w14:textId="77777777" w:rsidR="00106E16" w:rsidRDefault="008E12A7">
      <w:pPr>
        <w:pStyle w:val="a3"/>
        <w:ind w:right="843"/>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24822F4F" w14:textId="77777777" w:rsidR="00106E16" w:rsidRDefault="008E12A7">
      <w:pPr>
        <w:pStyle w:val="a3"/>
        <w:ind w:left="1843"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315DA2B9" w14:textId="77777777" w:rsidR="00106E16" w:rsidRDefault="008E12A7">
      <w:pPr>
        <w:pStyle w:val="a3"/>
        <w:ind w:left="1843" w:right="843" w:firstLine="0"/>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14:paraId="70384F72" w14:textId="77777777" w:rsidR="00106E16" w:rsidRDefault="008E12A7">
      <w:pPr>
        <w:pStyle w:val="a3"/>
        <w:spacing w:before="1"/>
        <w:ind w:left="1843" w:right="843"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3B4CCA1E" w14:textId="77777777" w:rsidR="00106E16" w:rsidRDefault="008E12A7">
      <w:pPr>
        <w:pStyle w:val="a3"/>
        <w:ind w:left="1843" w:right="3327"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принимать себя и других, не осуждая;</w:t>
      </w:r>
    </w:p>
    <w:p w14:paraId="0BF2A490" w14:textId="77777777" w:rsidR="00106E16" w:rsidRDefault="008E12A7">
      <w:pPr>
        <w:pStyle w:val="a3"/>
        <w:ind w:left="1843"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14:paraId="769FDC9C" w14:textId="77777777" w:rsidR="00106E16" w:rsidRDefault="00106E16">
      <w:pPr>
        <w:pStyle w:val="a3"/>
        <w:ind w:left="0" w:firstLine="0"/>
        <w:jc w:val="left"/>
      </w:pPr>
    </w:p>
    <w:p w14:paraId="6DDF44A1" w14:textId="77777777" w:rsidR="00106E16" w:rsidRDefault="008E12A7">
      <w:pPr>
        <w:pStyle w:val="3"/>
        <w:ind w:left="1277" w:right="856" w:firstLine="566"/>
      </w:pPr>
      <w:r>
        <w:t>Предметные результаты освоения программы по обществознанию на уровне основного общего образования обеспечивают:</w:t>
      </w:r>
    </w:p>
    <w:p w14:paraId="2958CD59" w14:textId="77777777" w:rsidR="00106E16" w:rsidRDefault="008E12A7">
      <w:pPr>
        <w:pStyle w:val="a5"/>
        <w:numPr>
          <w:ilvl w:val="0"/>
          <w:numId w:val="216"/>
        </w:numPr>
        <w:tabs>
          <w:tab w:val="left" w:pos="2194"/>
        </w:tabs>
        <w:ind w:right="848" w:firstLine="566"/>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w:t>
      </w:r>
      <w:r>
        <w:rPr>
          <w:spacing w:val="-14"/>
          <w:sz w:val="24"/>
        </w:rPr>
        <w:t xml:space="preserve"> </w:t>
      </w:r>
      <w:r>
        <w:rPr>
          <w:sz w:val="24"/>
        </w:rPr>
        <w:t>института,</w:t>
      </w:r>
      <w:r>
        <w:rPr>
          <w:spacing w:val="-14"/>
          <w:sz w:val="24"/>
        </w:rPr>
        <w:t xml:space="preserve"> </w:t>
      </w:r>
      <w:r>
        <w:rPr>
          <w:sz w:val="24"/>
        </w:rPr>
        <w:t>характерных</w:t>
      </w:r>
      <w:r>
        <w:rPr>
          <w:spacing w:val="-12"/>
          <w:sz w:val="24"/>
        </w:rPr>
        <w:t xml:space="preserve"> </w:t>
      </w:r>
      <w:r>
        <w:rPr>
          <w:sz w:val="24"/>
        </w:rPr>
        <w:t>чертах</w:t>
      </w:r>
      <w:r>
        <w:rPr>
          <w:spacing w:val="-12"/>
          <w:sz w:val="24"/>
        </w:rPr>
        <w:t xml:space="preserve"> </w:t>
      </w:r>
      <w:r>
        <w:rPr>
          <w:sz w:val="24"/>
        </w:rPr>
        <w:t>общества;</w:t>
      </w:r>
      <w:r>
        <w:rPr>
          <w:spacing w:val="-11"/>
          <w:sz w:val="24"/>
        </w:rPr>
        <w:t xml:space="preserve"> </w:t>
      </w:r>
      <w:r>
        <w:rPr>
          <w:sz w:val="24"/>
        </w:rPr>
        <w:t>содержании</w:t>
      </w:r>
      <w:r>
        <w:rPr>
          <w:spacing w:val="-11"/>
          <w:sz w:val="24"/>
        </w:rPr>
        <w:t xml:space="preserve"> </w:t>
      </w:r>
      <w:r>
        <w:rPr>
          <w:sz w:val="24"/>
        </w:rPr>
        <w:t>и</w:t>
      </w:r>
      <w:r>
        <w:rPr>
          <w:spacing w:val="-13"/>
          <w:sz w:val="24"/>
        </w:rPr>
        <w:t xml:space="preserve"> </w:t>
      </w:r>
      <w:r>
        <w:rPr>
          <w:sz w:val="24"/>
        </w:rPr>
        <w:t>значении</w:t>
      </w:r>
      <w:r>
        <w:rPr>
          <w:spacing w:val="-11"/>
          <w:sz w:val="24"/>
        </w:rPr>
        <w:t xml:space="preserve"> </w:t>
      </w:r>
      <w:r>
        <w:rPr>
          <w:sz w:val="24"/>
        </w:rPr>
        <w:t>социальных норм,</w:t>
      </w:r>
      <w:r>
        <w:rPr>
          <w:spacing w:val="-2"/>
          <w:sz w:val="24"/>
        </w:rPr>
        <w:t xml:space="preserve"> </w:t>
      </w:r>
      <w:r>
        <w:rPr>
          <w:sz w:val="24"/>
        </w:rPr>
        <w:t>регулирующих</w:t>
      </w:r>
      <w:r>
        <w:rPr>
          <w:spacing w:val="-5"/>
          <w:sz w:val="24"/>
        </w:rPr>
        <w:t xml:space="preserve"> </w:t>
      </w:r>
      <w:r>
        <w:rPr>
          <w:sz w:val="24"/>
        </w:rPr>
        <w:t>общественные</w:t>
      </w:r>
      <w:r>
        <w:rPr>
          <w:spacing w:val="-4"/>
          <w:sz w:val="24"/>
        </w:rPr>
        <w:t xml:space="preserve"> </w:t>
      </w:r>
      <w:r>
        <w:rPr>
          <w:sz w:val="24"/>
        </w:rPr>
        <w:t>отношения,</w:t>
      </w:r>
      <w:r>
        <w:rPr>
          <w:spacing w:val="-2"/>
          <w:sz w:val="24"/>
        </w:rPr>
        <w:t xml:space="preserve"> </w:t>
      </w:r>
      <w:r>
        <w:rPr>
          <w:sz w:val="24"/>
        </w:rPr>
        <w:t>включая</w:t>
      </w:r>
      <w:r>
        <w:rPr>
          <w:spacing w:val="-2"/>
          <w:sz w:val="24"/>
        </w:rPr>
        <w:t xml:space="preserve"> </w:t>
      </w:r>
      <w:r>
        <w:rPr>
          <w:sz w:val="24"/>
        </w:rPr>
        <w:t>правовые</w:t>
      </w:r>
      <w:r>
        <w:rPr>
          <w:spacing w:val="-4"/>
          <w:sz w:val="24"/>
        </w:rPr>
        <w:t xml:space="preserve"> </w:t>
      </w:r>
      <w:r>
        <w:rPr>
          <w:sz w:val="24"/>
        </w:rPr>
        <w:t>нормы,</w:t>
      </w:r>
      <w:r>
        <w:rPr>
          <w:spacing w:val="-3"/>
          <w:sz w:val="24"/>
        </w:rPr>
        <w:t xml:space="preserve"> </w:t>
      </w:r>
      <w:r>
        <w:rPr>
          <w:sz w:val="24"/>
        </w:rP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Pr>
          <w:spacing w:val="-8"/>
          <w:sz w:val="24"/>
        </w:rPr>
        <w:t xml:space="preserve"> </w:t>
      </w:r>
      <w:r>
        <w:rPr>
          <w:sz w:val="24"/>
        </w:rPr>
        <w:t>социальной,</w:t>
      </w:r>
      <w:r>
        <w:rPr>
          <w:spacing w:val="-7"/>
          <w:sz w:val="24"/>
        </w:rPr>
        <w:t xml:space="preserve"> </w:t>
      </w:r>
      <w:r>
        <w:rPr>
          <w:sz w:val="24"/>
        </w:rPr>
        <w:t>духовной</w:t>
      </w:r>
      <w:r>
        <w:rPr>
          <w:spacing w:val="-6"/>
          <w:sz w:val="24"/>
        </w:rPr>
        <w:t xml:space="preserve"> </w:t>
      </w:r>
      <w:r>
        <w:rPr>
          <w:sz w:val="24"/>
        </w:rPr>
        <w:t>и</w:t>
      </w:r>
      <w:r>
        <w:rPr>
          <w:spacing w:val="-6"/>
          <w:sz w:val="24"/>
        </w:rPr>
        <w:t xml:space="preserve"> </w:t>
      </w:r>
      <w:r>
        <w:rPr>
          <w:sz w:val="24"/>
        </w:rPr>
        <w:t>политической</w:t>
      </w:r>
      <w:r>
        <w:rPr>
          <w:spacing w:val="-6"/>
          <w:sz w:val="24"/>
        </w:rPr>
        <w:t xml:space="preserve"> </w:t>
      </w:r>
      <w:r>
        <w:rPr>
          <w:sz w:val="24"/>
        </w:rPr>
        <w:t>сферах</w:t>
      </w:r>
      <w:r>
        <w:rPr>
          <w:spacing w:val="-7"/>
          <w:sz w:val="24"/>
        </w:rPr>
        <w:t xml:space="preserve"> </w:t>
      </w:r>
      <w:r>
        <w:rPr>
          <w:sz w:val="24"/>
        </w:rPr>
        <w:t>жизни</w:t>
      </w:r>
      <w:r>
        <w:rPr>
          <w:spacing w:val="-6"/>
          <w:sz w:val="24"/>
        </w:rPr>
        <w:t xml:space="preserve"> </w:t>
      </w:r>
      <w:r>
        <w:rPr>
          <w:sz w:val="24"/>
        </w:rPr>
        <w:t>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ECAA8B9" w14:textId="77777777" w:rsidR="00106E16" w:rsidRDefault="008E12A7">
      <w:pPr>
        <w:pStyle w:val="a5"/>
        <w:numPr>
          <w:ilvl w:val="0"/>
          <w:numId w:val="216"/>
        </w:numPr>
        <w:tabs>
          <w:tab w:val="left" w:pos="2273"/>
        </w:tabs>
        <w:spacing w:before="1"/>
        <w:ind w:right="848" w:firstLine="566"/>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4FB78F6E" w14:textId="77777777" w:rsidR="00106E16" w:rsidRDefault="008E12A7">
      <w:pPr>
        <w:pStyle w:val="a5"/>
        <w:numPr>
          <w:ilvl w:val="0"/>
          <w:numId w:val="216"/>
        </w:numPr>
        <w:tabs>
          <w:tab w:val="left" w:pos="2139"/>
        </w:tabs>
        <w:ind w:right="849" w:firstLine="566"/>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w:t>
      </w:r>
      <w:r>
        <w:rPr>
          <w:spacing w:val="-2"/>
          <w:sz w:val="24"/>
        </w:rPr>
        <w:t xml:space="preserve"> </w:t>
      </w:r>
      <w:r>
        <w:rPr>
          <w:sz w:val="24"/>
        </w:rPr>
        <w:t>объектов,</w:t>
      </w:r>
      <w:r>
        <w:rPr>
          <w:spacing w:val="-2"/>
          <w:sz w:val="24"/>
        </w:rPr>
        <w:t xml:space="preserve"> </w:t>
      </w:r>
      <w:r>
        <w:rPr>
          <w:sz w:val="24"/>
        </w:rPr>
        <w:t>явлений,</w:t>
      </w:r>
      <w:r>
        <w:rPr>
          <w:spacing w:val="-2"/>
          <w:sz w:val="24"/>
        </w:rPr>
        <w:t xml:space="preserve"> </w:t>
      </w:r>
      <w:r>
        <w:rPr>
          <w:sz w:val="24"/>
        </w:rPr>
        <w:t>процессов</w:t>
      </w:r>
      <w:r>
        <w:rPr>
          <w:spacing w:val="-3"/>
          <w:sz w:val="24"/>
        </w:rPr>
        <w:t xml:space="preserve"> </w:t>
      </w:r>
      <w:r>
        <w:rPr>
          <w:sz w:val="24"/>
        </w:rPr>
        <w:t>определённого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сферах общественной</w:t>
      </w:r>
      <w:r>
        <w:rPr>
          <w:spacing w:val="-12"/>
          <w:sz w:val="24"/>
        </w:rPr>
        <w:t xml:space="preserve"> </w:t>
      </w:r>
      <w:r>
        <w:rPr>
          <w:sz w:val="24"/>
        </w:rPr>
        <w:t>жизни,</w:t>
      </w:r>
      <w:r>
        <w:rPr>
          <w:spacing w:val="-13"/>
          <w:sz w:val="24"/>
        </w:rPr>
        <w:t xml:space="preserve"> </w:t>
      </w:r>
      <w:r>
        <w:rPr>
          <w:sz w:val="24"/>
        </w:rPr>
        <w:t>их</w:t>
      </w:r>
      <w:r>
        <w:rPr>
          <w:spacing w:val="-13"/>
          <w:sz w:val="24"/>
        </w:rPr>
        <w:t xml:space="preserve"> </w:t>
      </w:r>
      <w:r>
        <w:rPr>
          <w:sz w:val="24"/>
        </w:rPr>
        <w:t>структурных</w:t>
      </w:r>
      <w:r>
        <w:rPr>
          <w:spacing w:val="-14"/>
          <w:sz w:val="24"/>
        </w:rPr>
        <w:t xml:space="preserve"> </w:t>
      </w:r>
      <w:r>
        <w:rPr>
          <w:sz w:val="24"/>
        </w:rPr>
        <w:t>элементов</w:t>
      </w:r>
      <w:r>
        <w:rPr>
          <w:spacing w:val="-13"/>
          <w:sz w:val="24"/>
        </w:rPr>
        <w:t xml:space="preserve"> </w:t>
      </w:r>
      <w:r>
        <w:rPr>
          <w:sz w:val="24"/>
        </w:rPr>
        <w:t>и</w:t>
      </w:r>
      <w:r>
        <w:rPr>
          <w:spacing w:val="-12"/>
          <w:sz w:val="24"/>
        </w:rPr>
        <w:t xml:space="preserve"> </w:t>
      </w:r>
      <w:r>
        <w:rPr>
          <w:sz w:val="24"/>
        </w:rPr>
        <w:t>проявлений</w:t>
      </w:r>
      <w:r>
        <w:rPr>
          <w:spacing w:val="-12"/>
          <w:sz w:val="24"/>
        </w:rPr>
        <w:t xml:space="preserve"> </w:t>
      </w:r>
      <w:r>
        <w:rPr>
          <w:sz w:val="24"/>
        </w:rPr>
        <w:t>основных</w:t>
      </w:r>
      <w:r>
        <w:rPr>
          <w:spacing w:val="-14"/>
          <w:sz w:val="24"/>
        </w:rPr>
        <w:t xml:space="preserve"> </w:t>
      </w:r>
      <w:r>
        <w:rPr>
          <w:sz w:val="24"/>
        </w:rPr>
        <w:t>функций;</w:t>
      </w:r>
      <w:r>
        <w:rPr>
          <w:spacing w:val="-13"/>
          <w:sz w:val="24"/>
        </w:rPr>
        <w:t xml:space="preserve"> </w:t>
      </w:r>
      <w:r>
        <w:rPr>
          <w:sz w:val="24"/>
        </w:rPr>
        <w:t xml:space="preserve">разного типа социальных отношений, ситуаций, регулируемых различными видами социальных </w:t>
      </w:r>
      <w:proofErr w:type="gramStart"/>
      <w:r>
        <w:rPr>
          <w:sz w:val="24"/>
        </w:rPr>
        <w:t>норм,</w:t>
      </w:r>
      <w:r>
        <w:rPr>
          <w:spacing w:val="26"/>
          <w:sz w:val="24"/>
        </w:rPr>
        <w:t xml:space="preserve">  </w:t>
      </w:r>
      <w:r>
        <w:rPr>
          <w:sz w:val="24"/>
        </w:rPr>
        <w:t>в</w:t>
      </w:r>
      <w:proofErr w:type="gramEnd"/>
      <w:r>
        <w:rPr>
          <w:spacing w:val="26"/>
          <w:sz w:val="24"/>
        </w:rPr>
        <w:t xml:space="preserve">  </w:t>
      </w:r>
      <w:r>
        <w:rPr>
          <w:sz w:val="24"/>
        </w:rPr>
        <w:t>том</w:t>
      </w:r>
      <w:r>
        <w:rPr>
          <w:spacing w:val="26"/>
          <w:sz w:val="24"/>
        </w:rPr>
        <w:t xml:space="preserve">  </w:t>
      </w:r>
      <w:r>
        <w:rPr>
          <w:sz w:val="24"/>
        </w:rPr>
        <w:t>числе</w:t>
      </w:r>
      <w:r>
        <w:rPr>
          <w:spacing w:val="27"/>
          <w:sz w:val="24"/>
        </w:rPr>
        <w:t xml:space="preserve">  </w:t>
      </w:r>
      <w:r>
        <w:rPr>
          <w:sz w:val="24"/>
        </w:rPr>
        <w:t>связанных</w:t>
      </w:r>
      <w:r>
        <w:rPr>
          <w:spacing w:val="27"/>
          <w:sz w:val="24"/>
        </w:rPr>
        <w:t xml:space="preserve">  </w:t>
      </w:r>
      <w:r>
        <w:rPr>
          <w:sz w:val="24"/>
        </w:rPr>
        <w:t>с</w:t>
      </w:r>
      <w:r>
        <w:rPr>
          <w:spacing w:val="26"/>
          <w:sz w:val="24"/>
        </w:rPr>
        <w:t xml:space="preserve">  </w:t>
      </w:r>
      <w:r>
        <w:rPr>
          <w:sz w:val="24"/>
        </w:rPr>
        <w:t>правонарушениями</w:t>
      </w:r>
      <w:r>
        <w:rPr>
          <w:spacing w:val="26"/>
          <w:sz w:val="24"/>
        </w:rPr>
        <w:t xml:space="preserve">  </w:t>
      </w:r>
      <w:r>
        <w:rPr>
          <w:sz w:val="24"/>
        </w:rPr>
        <w:t>и</w:t>
      </w:r>
      <w:r>
        <w:rPr>
          <w:spacing w:val="26"/>
          <w:sz w:val="24"/>
        </w:rPr>
        <w:t xml:space="preserve">  </w:t>
      </w:r>
      <w:r>
        <w:rPr>
          <w:sz w:val="24"/>
        </w:rPr>
        <w:t>наступлением</w:t>
      </w:r>
      <w:r>
        <w:rPr>
          <w:spacing w:val="26"/>
          <w:sz w:val="24"/>
        </w:rPr>
        <w:t xml:space="preserve">  </w:t>
      </w:r>
      <w:r>
        <w:rPr>
          <w:spacing w:val="-2"/>
          <w:sz w:val="24"/>
        </w:rPr>
        <w:t>юридической</w:t>
      </w:r>
    </w:p>
    <w:p w14:paraId="50066113" w14:textId="77777777" w:rsidR="00106E16" w:rsidRDefault="00106E16">
      <w:pPr>
        <w:pStyle w:val="a5"/>
        <w:rPr>
          <w:sz w:val="24"/>
        </w:rPr>
        <w:sectPr w:rsidR="00106E16">
          <w:pgSz w:w="11910" w:h="16390"/>
          <w:pgMar w:top="1060" w:right="0" w:bottom="1160" w:left="425" w:header="0" w:footer="901" w:gutter="0"/>
          <w:cols w:space="720"/>
        </w:sectPr>
      </w:pPr>
    </w:p>
    <w:p w14:paraId="1FC7083F" w14:textId="77777777" w:rsidR="00106E16" w:rsidRDefault="008E12A7">
      <w:pPr>
        <w:pStyle w:val="a3"/>
        <w:spacing w:before="69"/>
        <w:ind w:right="851" w:firstLine="0"/>
      </w:pPr>
      <w:r>
        <w:lastRenderedPageBreak/>
        <w:t xml:space="preserve">ответственности, связи политических потрясений и социально-экономического кризиса в </w:t>
      </w:r>
      <w:r>
        <w:rPr>
          <w:spacing w:val="-2"/>
        </w:rPr>
        <w:t>государстве;</w:t>
      </w:r>
    </w:p>
    <w:p w14:paraId="31941368" w14:textId="77777777" w:rsidR="00106E16" w:rsidRDefault="008E12A7">
      <w:pPr>
        <w:pStyle w:val="a5"/>
        <w:numPr>
          <w:ilvl w:val="0"/>
          <w:numId w:val="216"/>
        </w:numPr>
        <w:tabs>
          <w:tab w:val="left" w:pos="2177"/>
        </w:tabs>
        <w:spacing w:before="1"/>
        <w:ind w:right="854" w:firstLine="566"/>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B9514E" w14:textId="77777777" w:rsidR="00106E16" w:rsidRDefault="008E12A7">
      <w:pPr>
        <w:pStyle w:val="a5"/>
        <w:numPr>
          <w:ilvl w:val="0"/>
          <w:numId w:val="216"/>
        </w:numPr>
        <w:tabs>
          <w:tab w:val="left" w:pos="2211"/>
        </w:tabs>
        <w:ind w:right="858" w:firstLine="566"/>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870CC9E" w14:textId="77777777" w:rsidR="00106E16" w:rsidRDefault="008E12A7">
      <w:pPr>
        <w:pStyle w:val="a5"/>
        <w:numPr>
          <w:ilvl w:val="0"/>
          <w:numId w:val="216"/>
        </w:numPr>
        <w:tabs>
          <w:tab w:val="left" w:pos="2144"/>
        </w:tabs>
        <w:ind w:right="846" w:firstLine="566"/>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3A66947A" w14:textId="77777777" w:rsidR="00106E16" w:rsidRDefault="008E12A7">
      <w:pPr>
        <w:pStyle w:val="a5"/>
        <w:numPr>
          <w:ilvl w:val="0"/>
          <w:numId w:val="216"/>
        </w:numPr>
        <w:tabs>
          <w:tab w:val="left" w:pos="2105"/>
        </w:tabs>
        <w:ind w:right="848" w:firstLine="566"/>
        <w:rPr>
          <w:sz w:val="24"/>
        </w:rPr>
      </w:pPr>
      <w:r>
        <w:rPr>
          <w:sz w:val="24"/>
        </w:rPr>
        <w:t>умение использовать полученные знания для объяснения (устного и письменного) сущности,</w:t>
      </w:r>
      <w:r>
        <w:rPr>
          <w:spacing w:val="-14"/>
          <w:sz w:val="24"/>
        </w:rPr>
        <w:t xml:space="preserve"> </w:t>
      </w:r>
      <w:r>
        <w:rPr>
          <w:sz w:val="24"/>
        </w:rPr>
        <w:t>взаимосвязей</w:t>
      </w:r>
      <w:r>
        <w:rPr>
          <w:spacing w:val="-13"/>
          <w:sz w:val="24"/>
        </w:rPr>
        <w:t xml:space="preserve"> </w:t>
      </w:r>
      <w:r>
        <w:rPr>
          <w:sz w:val="24"/>
        </w:rPr>
        <w:t>явлений,</w:t>
      </w:r>
      <w:r>
        <w:rPr>
          <w:spacing w:val="-14"/>
          <w:sz w:val="24"/>
        </w:rPr>
        <w:t xml:space="preserve"> </w:t>
      </w:r>
      <w:r>
        <w:rPr>
          <w:sz w:val="24"/>
        </w:rPr>
        <w:t>процессов</w:t>
      </w:r>
      <w:r>
        <w:rPr>
          <w:spacing w:val="-15"/>
          <w:sz w:val="24"/>
        </w:rPr>
        <w:t xml:space="preserve"> </w:t>
      </w:r>
      <w:r>
        <w:rPr>
          <w:sz w:val="24"/>
        </w:rPr>
        <w:t>социальной</w:t>
      </w:r>
      <w:r>
        <w:rPr>
          <w:spacing w:val="-13"/>
          <w:sz w:val="24"/>
        </w:rPr>
        <w:t xml:space="preserve"> </w:t>
      </w:r>
      <w:r>
        <w:rPr>
          <w:sz w:val="24"/>
        </w:rPr>
        <w:t>действительности,</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w:t>
      </w:r>
      <w:r>
        <w:rPr>
          <w:spacing w:val="-14"/>
          <w:sz w:val="24"/>
        </w:rPr>
        <w:t xml:space="preserve"> </w:t>
      </w:r>
      <w:r>
        <w:rPr>
          <w:sz w:val="24"/>
        </w:rPr>
        <w:t>образования,</w:t>
      </w:r>
      <w:r>
        <w:rPr>
          <w:spacing w:val="-14"/>
          <w:sz w:val="24"/>
        </w:rPr>
        <w:t xml:space="preserve"> </w:t>
      </w:r>
      <w:r>
        <w:rPr>
          <w:sz w:val="24"/>
        </w:rPr>
        <w:t>опасности</w:t>
      </w:r>
      <w:r>
        <w:rPr>
          <w:spacing w:val="-12"/>
          <w:sz w:val="24"/>
        </w:rPr>
        <w:t xml:space="preserve"> </w:t>
      </w:r>
      <w:r>
        <w:rPr>
          <w:sz w:val="24"/>
        </w:rPr>
        <w:t>наркомании</w:t>
      </w:r>
      <w:r>
        <w:rPr>
          <w:spacing w:val="-15"/>
          <w:sz w:val="24"/>
        </w:rPr>
        <w:t xml:space="preserve"> </w:t>
      </w:r>
      <w:r>
        <w:rPr>
          <w:sz w:val="24"/>
        </w:rPr>
        <w:t>и</w:t>
      </w:r>
      <w:r>
        <w:rPr>
          <w:spacing w:val="-13"/>
          <w:sz w:val="24"/>
        </w:rPr>
        <w:t xml:space="preserve"> </w:t>
      </w:r>
      <w:r>
        <w:rPr>
          <w:sz w:val="24"/>
        </w:rPr>
        <w:t>алкоголизма</w:t>
      </w:r>
      <w:r>
        <w:rPr>
          <w:spacing w:val="-15"/>
          <w:sz w:val="24"/>
        </w:rPr>
        <w:t xml:space="preserve"> </w:t>
      </w:r>
      <w:r>
        <w:rPr>
          <w:sz w:val="24"/>
        </w:rPr>
        <w:t>для</w:t>
      </w:r>
      <w:r>
        <w:rPr>
          <w:spacing w:val="-15"/>
          <w:sz w:val="24"/>
        </w:rPr>
        <w:t xml:space="preserve"> </w:t>
      </w:r>
      <w:r>
        <w:rPr>
          <w:sz w:val="24"/>
        </w:rPr>
        <w:t>человека</w:t>
      </w:r>
      <w:r>
        <w:rPr>
          <w:spacing w:val="-15"/>
          <w:sz w:val="24"/>
        </w:rPr>
        <w:t xml:space="preserve"> </w:t>
      </w:r>
      <w:r>
        <w:rPr>
          <w:sz w:val="24"/>
        </w:rPr>
        <w:t>и</w:t>
      </w:r>
      <w:r>
        <w:rPr>
          <w:spacing w:val="-13"/>
          <w:sz w:val="24"/>
        </w:rPr>
        <w:t xml:space="preserve"> </w:t>
      </w:r>
      <w:r>
        <w:rPr>
          <w:sz w:val="24"/>
        </w:rPr>
        <w:t>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C5AE650" w14:textId="77777777" w:rsidR="00106E16" w:rsidRDefault="008E12A7">
      <w:pPr>
        <w:pStyle w:val="a5"/>
        <w:numPr>
          <w:ilvl w:val="0"/>
          <w:numId w:val="216"/>
        </w:numPr>
        <w:tabs>
          <w:tab w:val="left" w:pos="2096"/>
        </w:tabs>
        <w:spacing w:before="1"/>
        <w:ind w:right="849" w:firstLine="566"/>
        <w:rPr>
          <w:sz w:val="24"/>
        </w:rPr>
      </w:pPr>
      <w:r>
        <w:rPr>
          <w:sz w:val="24"/>
        </w:rPr>
        <w:t>умение</w:t>
      </w:r>
      <w:r>
        <w:rPr>
          <w:spacing w:val="-9"/>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обществоведческих</w:t>
      </w:r>
      <w:r>
        <w:rPr>
          <w:spacing w:val="-8"/>
          <w:sz w:val="24"/>
        </w:rPr>
        <w:t xml:space="preserve"> </w:t>
      </w:r>
      <w:r>
        <w:rPr>
          <w:sz w:val="24"/>
        </w:rPr>
        <w:t>знаний,</w:t>
      </w:r>
      <w:r>
        <w:rPr>
          <w:spacing w:val="-8"/>
          <w:sz w:val="24"/>
        </w:rPr>
        <w:t xml:space="preserve"> </w:t>
      </w:r>
      <w:r>
        <w:rPr>
          <w:sz w:val="24"/>
        </w:rPr>
        <w:t>фактов</w:t>
      </w:r>
      <w:r>
        <w:rPr>
          <w:spacing w:val="-8"/>
          <w:sz w:val="24"/>
        </w:rPr>
        <w:t xml:space="preserve"> </w:t>
      </w:r>
      <w:r>
        <w:rPr>
          <w:sz w:val="24"/>
        </w:rPr>
        <w:t>общественной</w:t>
      </w:r>
      <w:r>
        <w:rPr>
          <w:spacing w:val="-8"/>
          <w:sz w:val="24"/>
        </w:rPr>
        <w:t xml:space="preserve"> </w:t>
      </w:r>
      <w:r>
        <w:rPr>
          <w:sz w:val="24"/>
        </w:rPr>
        <w:t>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16424450" w14:textId="77777777" w:rsidR="00106E16" w:rsidRDefault="008E12A7">
      <w:pPr>
        <w:pStyle w:val="a5"/>
        <w:numPr>
          <w:ilvl w:val="0"/>
          <w:numId w:val="216"/>
        </w:numPr>
        <w:tabs>
          <w:tab w:val="left" w:pos="2141"/>
        </w:tabs>
        <w:ind w:right="847" w:firstLine="566"/>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7435BDA" w14:textId="77777777" w:rsidR="00106E16" w:rsidRDefault="008E12A7">
      <w:pPr>
        <w:pStyle w:val="a5"/>
        <w:numPr>
          <w:ilvl w:val="0"/>
          <w:numId w:val="216"/>
        </w:numPr>
        <w:tabs>
          <w:tab w:val="left" w:pos="2216"/>
        </w:tabs>
        <w:ind w:right="852" w:firstLine="566"/>
        <w:rPr>
          <w:sz w:val="24"/>
        </w:rPr>
      </w:pPr>
      <w:r>
        <w:rPr>
          <w:sz w:val="24"/>
        </w:rPr>
        <w:t>овладение</w:t>
      </w:r>
      <w:r>
        <w:rPr>
          <w:spacing w:val="-9"/>
          <w:sz w:val="24"/>
        </w:rPr>
        <w:t xml:space="preserve"> </w:t>
      </w:r>
      <w:r>
        <w:rPr>
          <w:sz w:val="24"/>
        </w:rPr>
        <w:t>смысловым</w:t>
      </w:r>
      <w:r>
        <w:rPr>
          <w:spacing w:val="-9"/>
          <w:sz w:val="24"/>
        </w:rPr>
        <w:t xml:space="preserve"> </w:t>
      </w:r>
      <w:r>
        <w:rPr>
          <w:sz w:val="24"/>
        </w:rPr>
        <w:t>чтением</w:t>
      </w:r>
      <w:r>
        <w:rPr>
          <w:spacing w:val="-9"/>
          <w:sz w:val="24"/>
        </w:rPr>
        <w:t xml:space="preserve"> </w:t>
      </w:r>
      <w:r>
        <w:rPr>
          <w:sz w:val="24"/>
        </w:rPr>
        <w:t>текстов</w:t>
      </w:r>
      <w:r>
        <w:rPr>
          <w:spacing w:val="-8"/>
          <w:sz w:val="24"/>
        </w:rPr>
        <w:t xml:space="preserve"> </w:t>
      </w:r>
      <w:r>
        <w:rPr>
          <w:sz w:val="24"/>
        </w:rPr>
        <w:t>обществоведческой</w:t>
      </w:r>
      <w:r>
        <w:rPr>
          <w:spacing w:val="-7"/>
          <w:sz w:val="24"/>
        </w:rPr>
        <w:t xml:space="preserve"> </w:t>
      </w:r>
      <w:r>
        <w:rPr>
          <w:sz w:val="24"/>
        </w:rPr>
        <w:t>тематики,</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 извлечений</w:t>
      </w:r>
      <w:r>
        <w:rPr>
          <w:spacing w:val="-15"/>
          <w:sz w:val="24"/>
        </w:rPr>
        <w:t xml:space="preserve"> </w:t>
      </w:r>
      <w:r>
        <w:rPr>
          <w:sz w:val="24"/>
        </w:rPr>
        <w:t>из</w:t>
      </w:r>
      <w:r>
        <w:rPr>
          <w:spacing w:val="-15"/>
          <w:sz w:val="24"/>
        </w:rPr>
        <w:t xml:space="preserve"> </w:t>
      </w:r>
      <w:r>
        <w:rPr>
          <w:sz w:val="24"/>
        </w:rPr>
        <w:t>Конституции</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нормативных</w:t>
      </w:r>
      <w:r>
        <w:rPr>
          <w:spacing w:val="-15"/>
          <w:sz w:val="24"/>
        </w:rPr>
        <w:t xml:space="preserve"> </w:t>
      </w:r>
      <w:r>
        <w:rPr>
          <w:sz w:val="24"/>
        </w:rPr>
        <w:t>правовых</w:t>
      </w:r>
      <w:r>
        <w:rPr>
          <w:spacing w:val="-15"/>
          <w:sz w:val="24"/>
        </w:rPr>
        <w:t xml:space="preserve"> </w:t>
      </w:r>
      <w:r>
        <w:rPr>
          <w:sz w:val="24"/>
        </w:rPr>
        <w:t>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E2762CF" w14:textId="77777777" w:rsidR="00106E16" w:rsidRDefault="008E12A7">
      <w:pPr>
        <w:pStyle w:val="a5"/>
        <w:numPr>
          <w:ilvl w:val="0"/>
          <w:numId w:val="216"/>
        </w:numPr>
        <w:tabs>
          <w:tab w:val="left" w:pos="2254"/>
        </w:tabs>
        <w:ind w:right="849" w:firstLine="566"/>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0663EA" w14:textId="77777777" w:rsidR="00106E16" w:rsidRDefault="008E12A7">
      <w:pPr>
        <w:pStyle w:val="a5"/>
        <w:numPr>
          <w:ilvl w:val="0"/>
          <w:numId w:val="216"/>
        </w:numPr>
        <w:tabs>
          <w:tab w:val="left" w:pos="2353"/>
        </w:tabs>
        <w:spacing w:before="1"/>
        <w:ind w:right="849" w:firstLine="566"/>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Pr>
          <w:spacing w:val="-15"/>
          <w:sz w:val="24"/>
        </w:rPr>
        <w:t xml:space="preserve"> </w:t>
      </w:r>
      <w:r>
        <w:rPr>
          <w:sz w:val="24"/>
        </w:rPr>
        <w:t>её</w:t>
      </w:r>
      <w:r>
        <w:rPr>
          <w:spacing w:val="-15"/>
          <w:sz w:val="24"/>
        </w:rPr>
        <w:t xml:space="preserve"> </w:t>
      </w:r>
      <w:r>
        <w:rPr>
          <w:sz w:val="24"/>
        </w:rPr>
        <w:t>с</w:t>
      </w:r>
      <w:r>
        <w:rPr>
          <w:spacing w:val="-15"/>
          <w:sz w:val="24"/>
        </w:rPr>
        <w:t xml:space="preserve"> </w:t>
      </w:r>
      <w:r>
        <w:rPr>
          <w:sz w:val="24"/>
        </w:rPr>
        <w:t>собственными</w:t>
      </w:r>
      <w:r>
        <w:rPr>
          <w:spacing w:val="-15"/>
          <w:sz w:val="24"/>
        </w:rPr>
        <w:t xml:space="preserve"> </w:t>
      </w:r>
      <w:r>
        <w:rPr>
          <w:sz w:val="24"/>
        </w:rPr>
        <w:t>знаниями</w:t>
      </w:r>
      <w:r>
        <w:rPr>
          <w:spacing w:val="-15"/>
          <w:sz w:val="24"/>
        </w:rPr>
        <w:t xml:space="preserve"> </w:t>
      </w:r>
      <w:r>
        <w:rPr>
          <w:sz w:val="24"/>
        </w:rPr>
        <w:t>о</w:t>
      </w:r>
      <w:r>
        <w:rPr>
          <w:spacing w:val="-15"/>
          <w:sz w:val="24"/>
        </w:rPr>
        <w:t xml:space="preserve"> </w:t>
      </w:r>
      <w:r>
        <w:rPr>
          <w:sz w:val="24"/>
        </w:rPr>
        <w:t>моральном</w:t>
      </w:r>
      <w:r>
        <w:rPr>
          <w:spacing w:val="-15"/>
          <w:sz w:val="24"/>
        </w:rPr>
        <w:t xml:space="preserve"> </w:t>
      </w:r>
      <w:r>
        <w:rPr>
          <w:sz w:val="24"/>
        </w:rPr>
        <w:t>и</w:t>
      </w:r>
      <w:r>
        <w:rPr>
          <w:spacing w:val="-15"/>
          <w:sz w:val="24"/>
        </w:rPr>
        <w:t xml:space="preserve"> </w:t>
      </w:r>
      <w:r>
        <w:rPr>
          <w:sz w:val="24"/>
        </w:rPr>
        <w:t>правовом</w:t>
      </w:r>
      <w:r>
        <w:rPr>
          <w:spacing w:val="-15"/>
          <w:sz w:val="24"/>
        </w:rPr>
        <w:t xml:space="preserve"> </w:t>
      </w:r>
      <w:r>
        <w:rPr>
          <w:sz w:val="24"/>
        </w:rPr>
        <w:t>регулировании</w:t>
      </w:r>
      <w:r>
        <w:rPr>
          <w:spacing w:val="-15"/>
          <w:sz w:val="24"/>
        </w:rPr>
        <w:t xml:space="preserve"> </w:t>
      </w:r>
      <w:r>
        <w:rPr>
          <w:sz w:val="24"/>
        </w:rPr>
        <w:t>поведения человека, личным социальным опытом, используя обществоведческие знания, формулировать выводы, подкрепляя их аргументами;</w:t>
      </w:r>
    </w:p>
    <w:p w14:paraId="7833AAC5" w14:textId="77777777" w:rsidR="00106E16" w:rsidRDefault="008E12A7">
      <w:pPr>
        <w:pStyle w:val="a5"/>
        <w:numPr>
          <w:ilvl w:val="0"/>
          <w:numId w:val="216"/>
        </w:numPr>
        <w:tabs>
          <w:tab w:val="left" w:pos="2278"/>
        </w:tabs>
        <w:ind w:right="854" w:firstLine="566"/>
        <w:rPr>
          <w:sz w:val="24"/>
        </w:rPr>
      </w:pPr>
      <w:r>
        <w:rPr>
          <w:sz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Pr>
          <w:spacing w:val="-2"/>
          <w:sz w:val="24"/>
        </w:rPr>
        <w:t xml:space="preserve">махинаций, применения недобросовестных практик), осознание неприемлемости всех форм </w:t>
      </w:r>
      <w:r>
        <w:rPr>
          <w:sz w:val="24"/>
        </w:rPr>
        <w:t>антиобщественного поведения;</w:t>
      </w:r>
    </w:p>
    <w:p w14:paraId="712B528E" w14:textId="77777777" w:rsidR="00106E16" w:rsidRDefault="00106E16">
      <w:pPr>
        <w:pStyle w:val="a5"/>
        <w:rPr>
          <w:sz w:val="24"/>
        </w:rPr>
        <w:sectPr w:rsidR="00106E16">
          <w:pgSz w:w="11910" w:h="16390"/>
          <w:pgMar w:top="1060" w:right="0" w:bottom="1160" w:left="425" w:header="0" w:footer="901" w:gutter="0"/>
          <w:cols w:space="720"/>
        </w:sectPr>
      </w:pPr>
    </w:p>
    <w:p w14:paraId="260B0FB1" w14:textId="77777777" w:rsidR="00106E16" w:rsidRDefault="008E12A7">
      <w:pPr>
        <w:pStyle w:val="a5"/>
        <w:numPr>
          <w:ilvl w:val="0"/>
          <w:numId w:val="216"/>
        </w:numPr>
        <w:tabs>
          <w:tab w:val="left" w:pos="2341"/>
        </w:tabs>
        <w:spacing w:before="69"/>
        <w:ind w:right="850" w:firstLine="566"/>
        <w:rPr>
          <w:sz w:val="24"/>
        </w:rPr>
      </w:pPr>
      <w:r>
        <w:rPr>
          <w:sz w:val="24"/>
        </w:rPr>
        <w:lastRenderedPageBreak/>
        <w:t>приобретение опыта использования полученных знаний, включая основы финансовой</w:t>
      </w:r>
      <w:r>
        <w:rPr>
          <w:spacing w:val="-10"/>
          <w:sz w:val="24"/>
        </w:rPr>
        <w:t xml:space="preserve"> </w:t>
      </w:r>
      <w:r>
        <w:rPr>
          <w:sz w:val="24"/>
        </w:rPr>
        <w:t>грамотности,</w:t>
      </w:r>
      <w:r>
        <w:rPr>
          <w:spacing w:val="-11"/>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(включая</w:t>
      </w:r>
      <w:r>
        <w:rPr>
          <w:spacing w:val="-11"/>
          <w:sz w:val="24"/>
        </w:rPr>
        <w:t xml:space="preserve"> </w:t>
      </w:r>
      <w:r>
        <w:rPr>
          <w:sz w:val="24"/>
        </w:rPr>
        <w:t>выполнение</w:t>
      </w:r>
      <w:r>
        <w:rPr>
          <w:spacing w:val="-12"/>
          <w:sz w:val="24"/>
        </w:rPr>
        <w:t xml:space="preserve"> </w:t>
      </w:r>
      <w:r>
        <w:rPr>
          <w:sz w:val="24"/>
        </w:rPr>
        <w:t>проектов</w:t>
      </w:r>
      <w:r>
        <w:rPr>
          <w:spacing w:val="-10"/>
          <w:sz w:val="24"/>
        </w:rPr>
        <w:t xml:space="preserve"> </w:t>
      </w:r>
      <w:r>
        <w:rPr>
          <w:sz w:val="24"/>
        </w:rPr>
        <w:t>индивидуально</w:t>
      </w:r>
      <w:r>
        <w:rPr>
          <w:spacing w:val="-13"/>
          <w:sz w:val="24"/>
        </w:rPr>
        <w:t xml:space="preserve"> </w:t>
      </w:r>
      <w:r>
        <w:rPr>
          <w:sz w:val="24"/>
        </w:rPr>
        <w:t>и в группе) деятельности, в повседневной жизни для реализации и защиты прав человека 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потребителя</w:t>
      </w:r>
      <w:r>
        <w:rPr>
          <w:spacing w:val="-3"/>
          <w:sz w:val="24"/>
        </w:rPr>
        <w:t xml:space="preserve"> </w:t>
      </w:r>
      <w:r>
        <w:rPr>
          <w:sz w:val="24"/>
        </w:rPr>
        <w:t>финансовых</w:t>
      </w:r>
      <w:r>
        <w:rPr>
          <w:spacing w:val="-3"/>
          <w:sz w:val="24"/>
        </w:rPr>
        <w:t xml:space="preserve"> </w:t>
      </w:r>
      <w:r>
        <w:rPr>
          <w:sz w:val="24"/>
        </w:rPr>
        <w:t>услуг)</w:t>
      </w:r>
      <w:r>
        <w:rPr>
          <w:spacing w:val="-3"/>
          <w:sz w:val="24"/>
        </w:rPr>
        <w:t xml:space="preserve"> </w:t>
      </w:r>
      <w:r>
        <w:rPr>
          <w:sz w:val="24"/>
        </w:rPr>
        <w:t>и</w:t>
      </w:r>
      <w:r>
        <w:rPr>
          <w:spacing w:val="-4"/>
          <w:sz w:val="24"/>
        </w:rPr>
        <w:t xml:space="preserve"> </w:t>
      </w:r>
      <w:r>
        <w:rPr>
          <w:sz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165C7C1" w14:textId="77777777" w:rsidR="00106E16" w:rsidRDefault="008E12A7">
      <w:pPr>
        <w:pStyle w:val="a5"/>
        <w:numPr>
          <w:ilvl w:val="0"/>
          <w:numId w:val="216"/>
        </w:numPr>
        <w:tabs>
          <w:tab w:val="left" w:pos="2355"/>
        </w:tabs>
        <w:spacing w:before="1"/>
        <w:ind w:right="847" w:firstLine="566"/>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8ACF169" w14:textId="77777777" w:rsidR="00106E16" w:rsidRDefault="008E12A7">
      <w:pPr>
        <w:pStyle w:val="a5"/>
        <w:numPr>
          <w:ilvl w:val="0"/>
          <w:numId w:val="216"/>
        </w:numPr>
        <w:tabs>
          <w:tab w:val="left" w:pos="2305"/>
        </w:tabs>
        <w:ind w:right="848" w:firstLine="566"/>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DB608C2" w14:textId="77777777" w:rsidR="00106E16" w:rsidRDefault="008E12A7">
      <w:pPr>
        <w:pStyle w:val="3"/>
        <w:spacing w:before="1"/>
      </w:pPr>
      <w:r>
        <w:t>К</w:t>
      </w:r>
      <w:r>
        <w:rPr>
          <w:spacing w:val="49"/>
        </w:rPr>
        <w:t xml:space="preserve"> </w:t>
      </w:r>
      <w:r>
        <w:t>концу</w:t>
      </w:r>
      <w:r>
        <w:rPr>
          <w:spacing w:val="53"/>
        </w:rPr>
        <w:t xml:space="preserve"> </w:t>
      </w:r>
      <w:r>
        <w:t>обучения</w:t>
      </w:r>
      <w:r>
        <w:rPr>
          <w:spacing w:val="51"/>
        </w:rPr>
        <w:t xml:space="preserve"> </w:t>
      </w:r>
      <w:r>
        <w:t>в</w:t>
      </w:r>
      <w:r>
        <w:rPr>
          <w:spacing w:val="51"/>
        </w:rPr>
        <w:t xml:space="preserve"> </w:t>
      </w:r>
      <w:r>
        <w:t>6</w:t>
      </w:r>
      <w:r>
        <w:rPr>
          <w:spacing w:val="50"/>
        </w:rPr>
        <w:t xml:space="preserve"> </w:t>
      </w:r>
      <w:r>
        <w:t>классе</w:t>
      </w:r>
      <w:r>
        <w:rPr>
          <w:spacing w:val="54"/>
        </w:rPr>
        <w:t xml:space="preserve"> </w:t>
      </w:r>
      <w:r>
        <w:t>обучающийся</w:t>
      </w:r>
      <w:r>
        <w:rPr>
          <w:spacing w:val="51"/>
        </w:rPr>
        <w:t xml:space="preserve"> </w:t>
      </w:r>
      <w:r>
        <w:t>получит</w:t>
      </w:r>
      <w:r>
        <w:rPr>
          <w:spacing w:val="51"/>
        </w:rPr>
        <w:t xml:space="preserve"> </w:t>
      </w:r>
      <w:r>
        <w:t>следующие</w:t>
      </w:r>
      <w:r>
        <w:rPr>
          <w:spacing w:val="50"/>
        </w:rPr>
        <w:t xml:space="preserve"> </w:t>
      </w:r>
      <w:r>
        <w:rPr>
          <w:spacing w:val="-2"/>
        </w:rPr>
        <w:t>предметные</w:t>
      </w:r>
    </w:p>
    <w:p w14:paraId="7B7ADC7B" w14:textId="77777777" w:rsidR="00106E16" w:rsidRDefault="008E12A7">
      <w:pPr>
        <w:pStyle w:val="a3"/>
        <w:ind w:firstLine="0"/>
      </w:pPr>
      <w:r>
        <w:t>результаты</w:t>
      </w:r>
      <w:r>
        <w:rPr>
          <w:spacing w:val="-4"/>
        </w:rPr>
        <w:t xml:space="preserve"> </w:t>
      </w:r>
      <w:r>
        <w:t>по</w:t>
      </w:r>
      <w:r>
        <w:rPr>
          <w:spacing w:val="-2"/>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1"/>
        </w:rPr>
        <w:t xml:space="preserve"> </w:t>
      </w:r>
      <w:r>
        <w:rPr>
          <w:spacing w:val="-2"/>
        </w:rPr>
        <w:t>обществознанию:</w:t>
      </w:r>
    </w:p>
    <w:p w14:paraId="33694B01" w14:textId="77777777" w:rsidR="00106E16" w:rsidRDefault="008E12A7">
      <w:pPr>
        <w:pStyle w:val="3"/>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14:paraId="696F23A0" w14:textId="77777777" w:rsidR="00106E16" w:rsidRDefault="008E12A7">
      <w:pPr>
        <w:pStyle w:val="a3"/>
        <w:ind w:right="852"/>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w:t>
      </w:r>
      <w:r>
        <w:rPr>
          <w:spacing w:val="-1"/>
        </w:rPr>
        <w:t xml:space="preserve"> </w:t>
      </w:r>
      <w:r>
        <w:t>с</w:t>
      </w:r>
      <w:r>
        <w:rPr>
          <w:spacing w:val="-1"/>
        </w:rPr>
        <w:t xml:space="preserve"> </w:t>
      </w:r>
      <w:r>
        <w:t xml:space="preserve">другими </w:t>
      </w:r>
      <w:r>
        <w:rPr>
          <w:spacing w:val="-2"/>
        </w:rPr>
        <w:t>людьми;</w:t>
      </w:r>
    </w:p>
    <w:p w14:paraId="67B6AF27" w14:textId="77777777" w:rsidR="00106E16" w:rsidRDefault="008E12A7">
      <w:pPr>
        <w:pStyle w:val="a3"/>
        <w:ind w:right="851"/>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666A58F0" w14:textId="77777777" w:rsidR="00106E16" w:rsidRDefault="008E12A7">
      <w:pPr>
        <w:pStyle w:val="a3"/>
        <w:ind w:right="853"/>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8E2CD00" w14:textId="77777777" w:rsidR="00106E16" w:rsidRDefault="008E12A7">
      <w:pPr>
        <w:pStyle w:val="a3"/>
        <w:ind w:right="850"/>
      </w:pPr>
      <w:r>
        <w:t xml:space="preserve">классифицировать по разным признакам виды деятельности человека, потребности </w:t>
      </w:r>
      <w:r>
        <w:rPr>
          <w:spacing w:val="-2"/>
        </w:rPr>
        <w:t>людей;</w:t>
      </w:r>
    </w:p>
    <w:p w14:paraId="4FDF3C5C" w14:textId="77777777" w:rsidR="00106E16" w:rsidRDefault="008E12A7">
      <w:pPr>
        <w:pStyle w:val="a3"/>
        <w:ind w:right="858"/>
      </w:pPr>
      <w:r>
        <w:t>сравнивать понятия</w:t>
      </w:r>
      <w:r>
        <w:rPr>
          <w:spacing w:val="-2"/>
        </w:rPr>
        <w:t xml:space="preserve"> </w:t>
      </w:r>
      <w:r>
        <w:t>«индивид»,</w:t>
      </w:r>
      <w:r>
        <w:rPr>
          <w:spacing w:val="-2"/>
        </w:rPr>
        <w:t xml:space="preserve"> </w:t>
      </w:r>
      <w:r>
        <w:t>«индивидуальность»,</w:t>
      </w:r>
      <w:r>
        <w:rPr>
          <w:spacing w:val="-2"/>
        </w:rPr>
        <w:t xml:space="preserve"> </w:t>
      </w:r>
      <w:r>
        <w:t>«личность»;</w:t>
      </w:r>
      <w:r>
        <w:rPr>
          <w:spacing w:val="-1"/>
        </w:rPr>
        <w:t xml:space="preserve"> </w:t>
      </w:r>
      <w:r>
        <w:t>свойства</w:t>
      </w:r>
      <w:r>
        <w:rPr>
          <w:spacing w:val="-3"/>
        </w:rPr>
        <w:t xml:space="preserve"> </w:t>
      </w:r>
      <w:r>
        <w:t>человека и животных, виды деятельности (игра, труд, учение);</w:t>
      </w:r>
    </w:p>
    <w:p w14:paraId="421B7A93" w14:textId="77777777" w:rsidR="00106E16" w:rsidRDefault="008E12A7">
      <w:pPr>
        <w:pStyle w:val="a3"/>
        <w:spacing w:before="1"/>
        <w:ind w:right="853"/>
      </w:pPr>
      <w:r>
        <w:t>устанавливать и объяснять взаимосвязи людей в малых группах, целей, способов и результатов деятельности, целей и средств общения;</w:t>
      </w:r>
    </w:p>
    <w:p w14:paraId="333A3B7C" w14:textId="77777777" w:rsidR="00106E16" w:rsidRDefault="008E12A7">
      <w:pPr>
        <w:pStyle w:val="a3"/>
        <w:ind w:right="853"/>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14:paraId="5C08D4F8" w14:textId="77777777" w:rsidR="00106E16" w:rsidRDefault="008E12A7">
      <w:pPr>
        <w:pStyle w:val="a3"/>
        <w:ind w:right="851"/>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14:paraId="59DF0E86" w14:textId="77777777" w:rsidR="00106E16" w:rsidRDefault="00106E16">
      <w:pPr>
        <w:pStyle w:val="a3"/>
        <w:sectPr w:rsidR="00106E16">
          <w:pgSz w:w="11910" w:h="16390"/>
          <w:pgMar w:top="1060" w:right="0" w:bottom="1160" w:left="425" w:header="0" w:footer="901" w:gutter="0"/>
          <w:cols w:space="720"/>
        </w:sectPr>
      </w:pPr>
    </w:p>
    <w:p w14:paraId="5D3D221D" w14:textId="77777777" w:rsidR="00106E16" w:rsidRDefault="008E12A7">
      <w:pPr>
        <w:pStyle w:val="a3"/>
        <w:spacing w:before="69"/>
        <w:ind w:right="849"/>
      </w:pPr>
      <w:r>
        <w:lastRenderedPageBreak/>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D52A0E8" w14:textId="77777777" w:rsidR="00106E16" w:rsidRDefault="008E12A7">
      <w:pPr>
        <w:pStyle w:val="a3"/>
        <w:spacing w:before="1"/>
        <w:ind w:right="851"/>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35F3AD1D" w14:textId="77777777" w:rsidR="00106E16" w:rsidRDefault="008E12A7">
      <w:pPr>
        <w:pStyle w:val="a3"/>
        <w:ind w:right="85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044FA4A" w14:textId="77777777" w:rsidR="00106E16" w:rsidRDefault="008E12A7">
      <w:pPr>
        <w:pStyle w:val="a3"/>
        <w:ind w:right="852"/>
      </w:pPr>
      <w:r>
        <w:t xml:space="preserve">анализировать, обобщать, систематизировать, оценивать социальную информацию о </w:t>
      </w:r>
      <w:r>
        <w:rPr>
          <w:spacing w:val="-2"/>
        </w:rPr>
        <w:t>человеке</w:t>
      </w:r>
      <w:r>
        <w:rPr>
          <w:spacing w:val="-5"/>
        </w:rPr>
        <w:t xml:space="preserve"> </w:t>
      </w:r>
      <w:r>
        <w:rPr>
          <w:spacing w:val="-2"/>
        </w:rPr>
        <w:t>и</w:t>
      </w:r>
      <w:r>
        <w:rPr>
          <w:spacing w:val="-3"/>
        </w:rPr>
        <w:t xml:space="preserve"> </w:t>
      </w:r>
      <w:r>
        <w:rPr>
          <w:spacing w:val="-2"/>
        </w:rPr>
        <w:t>его</w:t>
      </w:r>
      <w:r>
        <w:rPr>
          <w:spacing w:val="-4"/>
        </w:rPr>
        <w:t xml:space="preserve"> </w:t>
      </w:r>
      <w:r>
        <w:rPr>
          <w:spacing w:val="-2"/>
        </w:rPr>
        <w:t>социальном</w:t>
      </w:r>
      <w:r>
        <w:rPr>
          <w:spacing w:val="-5"/>
        </w:rPr>
        <w:t xml:space="preserve"> </w:t>
      </w:r>
      <w:r>
        <w:rPr>
          <w:spacing w:val="-2"/>
        </w:rPr>
        <w:t>окружении</w:t>
      </w:r>
      <w:r>
        <w:rPr>
          <w:spacing w:val="-5"/>
        </w:rPr>
        <w:t xml:space="preserve"> </w:t>
      </w:r>
      <w:r>
        <w:rPr>
          <w:spacing w:val="-2"/>
        </w:rPr>
        <w:t>из</w:t>
      </w:r>
      <w:r>
        <w:rPr>
          <w:spacing w:val="-5"/>
        </w:rPr>
        <w:t xml:space="preserve"> </w:t>
      </w:r>
      <w:r>
        <w:rPr>
          <w:spacing w:val="-2"/>
        </w:rPr>
        <w:t>адаптированных</w:t>
      </w:r>
      <w:r>
        <w:rPr>
          <w:spacing w:val="-4"/>
        </w:rPr>
        <w:t xml:space="preserve"> </w:t>
      </w:r>
      <w:r>
        <w:rPr>
          <w:spacing w:val="-2"/>
        </w:rPr>
        <w:t>источников</w:t>
      </w:r>
      <w:r>
        <w:rPr>
          <w:spacing w:val="-8"/>
        </w:rPr>
        <w:t xml:space="preserve"> </w:t>
      </w:r>
      <w:r>
        <w:rPr>
          <w:spacing w:val="-2"/>
        </w:rPr>
        <w:t>(в</w:t>
      </w:r>
      <w:r>
        <w:rPr>
          <w:spacing w:val="-5"/>
        </w:rPr>
        <w:t xml:space="preserve"> </w:t>
      </w:r>
      <w:r>
        <w:rPr>
          <w:spacing w:val="-2"/>
        </w:rPr>
        <w:t>том</w:t>
      </w:r>
      <w:r>
        <w:rPr>
          <w:spacing w:val="-4"/>
        </w:rPr>
        <w:t xml:space="preserve"> </w:t>
      </w:r>
      <w:r>
        <w:rPr>
          <w:spacing w:val="-2"/>
        </w:rPr>
        <w:t>числе</w:t>
      </w:r>
      <w:r>
        <w:rPr>
          <w:spacing w:val="-5"/>
        </w:rPr>
        <w:t xml:space="preserve"> </w:t>
      </w:r>
      <w:r>
        <w:rPr>
          <w:spacing w:val="-2"/>
        </w:rPr>
        <w:t xml:space="preserve">учебных </w:t>
      </w:r>
      <w:r>
        <w:t>материалов) и публикаций в СМИ;</w:t>
      </w:r>
    </w:p>
    <w:p w14:paraId="5142D108" w14:textId="77777777" w:rsidR="00106E16" w:rsidRDefault="008E12A7">
      <w:pPr>
        <w:pStyle w:val="a3"/>
        <w:ind w:right="848"/>
      </w:pPr>
      <w:r>
        <w:t>оценивать собственные поступки и поведение других людей в ходе общения, в ситуациях</w:t>
      </w:r>
      <w:r>
        <w:rPr>
          <w:spacing w:val="-15"/>
        </w:rPr>
        <w:t xml:space="preserve"> </w:t>
      </w:r>
      <w:r>
        <w:t>взаимодействия</w:t>
      </w:r>
      <w:r>
        <w:rPr>
          <w:spacing w:val="-15"/>
        </w:rPr>
        <w:t xml:space="preserve"> </w:t>
      </w:r>
      <w:r>
        <w:t>с</w:t>
      </w:r>
      <w:r>
        <w:rPr>
          <w:spacing w:val="-15"/>
        </w:rPr>
        <w:t xml:space="preserve"> </w:t>
      </w:r>
      <w:r>
        <w:t>людьми</w:t>
      </w:r>
      <w:r>
        <w:rPr>
          <w:spacing w:val="-15"/>
        </w:rPr>
        <w:t xml:space="preserve"> </w:t>
      </w:r>
      <w:r>
        <w:t>с</w:t>
      </w:r>
      <w:r>
        <w:rPr>
          <w:spacing w:val="-15"/>
        </w:rPr>
        <w:t xml:space="preserve"> </w:t>
      </w:r>
      <w:r>
        <w:t>ОВЗ;</w:t>
      </w:r>
      <w:r>
        <w:rPr>
          <w:spacing w:val="-15"/>
        </w:rPr>
        <w:t xml:space="preserve"> </w:t>
      </w:r>
      <w:r>
        <w:t>оценивать</w:t>
      </w:r>
      <w:r>
        <w:rPr>
          <w:spacing w:val="-15"/>
        </w:rPr>
        <w:t xml:space="preserve"> </w:t>
      </w:r>
      <w:r>
        <w:t>своё</w:t>
      </w:r>
      <w:r>
        <w:rPr>
          <w:spacing w:val="-15"/>
        </w:rPr>
        <w:t xml:space="preserve"> </w:t>
      </w:r>
      <w:r>
        <w:t>отношение</w:t>
      </w:r>
      <w:r>
        <w:rPr>
          <w:spacing w:val="-15"/>
        </w:rPr>
        <w:t xml:space="preserve"> </w:t>
      </w:r>
      <w:r>
        <w:t>к</w:t>
      </w:r>
      <w:r>
        <w:rPr>
          <w:spacing w:val="-15"/>
        </w:rPr>
        <w:t xml:space="preserve"> </w:t>
      </w:r>
      <w:r>
        <w:t>учёбе</w:t>
      </w:r>
      <w:r>
        <w:rPr>
          <w:spacing w:val="-15"/>
        </w:rPr>
        <w:t xml:space="preserve"> </w:t>
      </w:r>
      <w:r>
        <w:t>как</w:t>
      </w:r>
      <w:r>
        <w:rPr>
          <w:spacing w:val="-15"/>
        </w:rPr>
        <w:t xml:space="preserve"> </w:t>
      </w:r>
      <w:r>
        <w:t>важному виду деятельности;</w:t>
      </w:r>
    </w:p>
    <w:p w14:paraId="0B5A0C2E" w14:textId="77777777" w:rsidR="00106E16" w:rsidRDefault="008E12A7">
      <w:pPr>
        <w:pStyle w:val="a3"/>
        <w:spacing w:before="1"/>
        <w:ind w:right="847"/>
      </w:pPr>
      <w:r>
        <w:t>приобретать</w:t>
      </w:r>
      <w:r>
        <w:rPr>
          <w:spacing w:val="-7"/>
        </w:rPr>
        <w:t xml:space="preserve"> </w:t>
      </w:r>
      <w:r>
        <w:t>опыт</w:t>
      </w:r>
      <w:r>
        <w:rPr>
          <w:spacing w:val="-7"/>
        </w:rPr>
        <w:t xml:space="preserve"> </w:t>
      </w:r>
      <w:r>
        <w:t>использования</w:t>
      </w:r>
      <w:r>
        <w:rPr>
          <w:spacing w:val="-8"/>
        </w:rPr>
        <w:t xml:space="preserve"> </w:t>
      </w:r>
      <w:r>
        <w:t>полученных</w:t>
      </w:r>
      <w:r>
        <w:rPr>
          <w:spacing w:val="-8"/>
        </w:rPr>
        <w:t xml:space="preserve"> </w:t>
      </w:r>
      <w:r>
        <w:t>знаний</w:t>
      </w:r>
      <w:r>
        <w:rPr>
          <w:spacing w:val="-3"/>
        </w:rPr>
        <w:t xml:space="preserve"> </w:t>
      </w:r>
      <w:r>
        <w:t>в</w:t>
      </w:r>
      <w:r>
        <w:rPr>
          <w:spacing w:val="-9"/>
        </w:rPr>
        <w:t xml:space="preserve"> </w:t>
      </w:r>
      <w:r>
        <w:t>практической</w:t>
      </w:r>
      <w:r>
        <w:rPr>
          <w:spacing w:val="-7"/>
        </w:rPr>
        <w:t xml:space="preserve"> </w:t>
      </w:r>
      <w:r>
        <w:t>деятельности,</w:t>
      </w:r>
      <w:r>
        <w:rPr>
          <w:spacing w:val="-5"/>
        </w:rPr>
        <w:t xml:space="preserve"> </w:t>
      </w:r>
      <w:r>
        <w:t>в повседневной</w:t>
      </w:r>
      <w:r>
        <w:rPr>
          <w:spacing w:val="-5"/>
        </w:rPr>
        <w:t xml:space="preserve"> </w:t>
      </w:r>
      <w:r>
        <w:t>жизни</w:t>
      </w:r>
      <w:r>
        <w:rPr>
          <w:spacing w:val="-7"/>
        </w:rPr>
        <w:t xml:space="preserve"> </w:t>
      </w:r>
      <w:r>
        <w:t>для</w:t>
      </w:r>
      <w:r>
        <w:rPr>
          <w:spacing w:val="-6"/>
        </w:rPr>
        <w:t xml:space="preserve"> </w:t>
      </w:r>
      <w:r>
        <w:t>выстраивания</w:t>
      </w:r>
      <w:r>
        <w:rPr>
          <w:spacing w:val="-6"/>
        </w:rPr>
        <w:t xml:space="preserve"> </w:t>
      </w:r>
      <w:r>
        <w:t>отношений</w:t>
      </w:r>
      <w:r>
        <w:rPr>
          <w:spacing w:val="-7"/>
        </w:rPr>
        <w:t xml:space="preserve"> </w:t>
      </w:r>
      <w:r>
        <w:t>с</w:t>
      </w:r>
      <w:r>
        <w:rPr>
          <w:spacing w:val="-7"/>
        </w:rPr>
        <w:t xml:space="preserve"> </w:t>
      </w:r>
      <w:r>
        <w:t>представителями</w:t>
      </w:r>
      <w:r>
        <w:rPr>
          <w:spacing w:val="-7"/>
        </w:rPr>
        <w:t xml:space="preserve"> </w:t>
      </w:r>
      <w:r>
        <w:t>старших</w:t>
      </w:r>
      <w:r>
        <w:rPr>
          <w:spacing w:val="-6"/>
        </w:rPr>
        <w:t xml:space="preserve"> </w:t>
      </w:r>
      <w:r>
        <w:t>поколений, со сверстниками и младшими по возрасту, активного участия в жизни школы и класса;</w:t>
      </w:r>
    </w:p>
    <w:p w14:paraId="1892063F" w14:textId="77777777" w:rsidR="00106E16" w:rsidRDefault="008E12A7">
      <w:pPr>
        <w:pStyle w:val="a3"/>
        <w:ind w:right="85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50667F1" w14:textId="77777777" w:rsidR="00106E16" w:rsidRDefault="008E12A7">
      <w:pPr>
        <w:pStyle w:val="3"/>
      </w:pPr>
      <w:r>
        <w:t>Общество,</w:t>
      </w:r>
      <w:r>
        <w:rPr>
          <w:spacing w:val="-2"/>
        </w:rPr>
        <w:t xml:space="preserve"> </w:t>
      </w:r>
      <w:r>
        <w:t>в</w:t>
      </w:r>
      <w:r>
        <w:rPr>
          <w:spacing w:val="-2"/>
        </w:rPr>
        <w:t xml:space="preserve"> </w:t>
      </w:r>
      <w:r>
        <w:t>котором</w:t>
      </w:r>
      <w:r>
        <w:rPr>
          <w:spacing w:val="-1"/>
        </w:rPr>
        <w:t xml:space="preserve"> </w:t>
      </w:r>
      <w:r>
        <w:t>мы</w:t>
      </w:r>
      <w:r>
        <w:rPr>
          <w:spacing w:val="-1"/>
        </w:rPr>
        <w:t xml:space="preserve"> </w:t>
      </w:r>
      <w:r>
        <w:rPr>
          <w:spacing w:val="-2"/>
        </w:rPr>
        <w:t>живём:</w:t>
      </w:r>
    </w:p>
    <w:p w14:paraId="51CE6636" w14:textId="77777777" w:rsidR="00106E16" w:rsidRDefault="008E12A7">
      <w:pPr>
        <w:pStyle w:val="a3"/>
        <w:ind w:right="851"/>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6340167" w14:textId="77777777" w:rsidR="00106E16" w:rsidRDefault="008E12A7">
      <w:pPr>
        <w:pStyle w:val="a3"/>
        <w:ind w:right="846"/>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4426B9D0" w14:textId="77777777" w:rsidR="00106E16" w:rsidRDefault="008E12A7">
      <w:pPr>
        <w:pStyle w:val="a3"/>
        <w:ind w:right="849"/>
      </w:pPr>
      <w:r>
        <w:t>приводить примеры разного положения людей в обществе, видов экономической деятельности, глобальных проблем;</w:t>
      </w:r>
    </w:p>
    <w:p w14:paraId="1CB341E6" w14:textId="77777777" w:rsidR="00106E16" w:rsidRDefault="008E12A7">
      <w:pPr>
        <w:pStyle w:val="a3"/>
        <w:ind w:left="1843" w:firstLine="0"/>
      </w:pPr>
      <w:r>
        <w:t>классифицировать</w:t>
      </w:r>
      <w:r>
        <w:rPr>
          <w:spacing w:val="-3"/>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14:paraId="23F3C629" w14:textId="77777777" w:rsidR="00106E16" w:rsidRDefault="008E12A7">
      <w:pPr>
        <w:pStyle w:val="a3"/>
        <w:ind w:right="853"/>
      </w:pPr>
      <w:r>
        <w:t>сравнивать</w:t>
      </w:r>
      <w:r>
        <w:rPr>
          <w:spacing w:val="-13"/>
        </w:rPr>
        <w:t xml:space="preserve"> </w:t>
      </w:r>
      <w:r>
        <w:t>социальные</w:t>
      </w:r>
      <w:r>
        <w:rPr>
          <w:spacing w:val="-15"/>
        </w:rPr>
        <w:t xml:space="preserve"> </w:t>
      </w:r>
      <w:r>
        <w:t>общности</w:t>
      </w:r>
      <w:r>
        <w:rPr>
          <w:spacing w:val="-15"/>
        </w:rPr>
        <w:t xml:space="preserve"> </w:t>
      </w:r>
      <w:r>
        <w:t>и</w:t>
      </w:r>
      <w:r>
        <w:rPr>
          <w:spacing w:val="-13"/>
        </w:rPr>
        <w:t xml:space="preserve"> </w:t>
      </w:r>
      <w:r>
        <w:t>группы,</w:t>
      </w:r>
      <w:r>
        <w:rPr>
          <w:spacing w:val="-15"/>
        </w:rPr>
        <w:t xml:space="preserve"> </w:t>
      </w:r>
      <w:r>
        <w:t>положение</w:t>
      </w:r>
      <w:r>
        <w:rPr>
          <w:spacing w:val="-15"/>
        </w:rPr>
        <w:t xml:space="preserve"> </w:t>
      </w:r>
      <w:r>
        <w:t>в</w:t>
      </w:r>
      <w:r>
        <w:rPr>
          <w:spacing w:val="-15"/>
        </w:rPr>
        <w:t xml:space="preserve"> </w:t>
      </w:r>
      <w:r>
        <w:t>обществе</w:t>
      </w:r>
      <w:r>
        <w:rPr>
          <w:spacing w:val="-15"/>
        </w:rPr>
        <w:t xml:space="preserve"> </w:t>
      </w:r>
      <w:r>
        <w:t>различных</w:t>
      </w:r>
      <w:r>
        <w:rPr>
          <w:spacing w:val="-15"/>
        </w:rPr>
        <w:t xml:space="preserve"> </w:t>
      </w:r>
      <w:r>
        <w:t>людей; различные формы хозяйствования;</w:t>
      </w:r>
    </w:p>
    <w:p w14:paraId="5A05CFCF" w14:textId="77777777" w:rsidR="00106E16" w:rsidRDefault="008E12A7">
      <w:pPr>
        <w:pStyle w:val="a3"/>
        <w:ind w:right="851"/>
      </w:pPr>
      <w:r>
        <w:t>устанавливать взаимодействия общества и природы, человека и общества, деятельности основных участников экономики;</w:t>
      </w:r>
    </w:p>
    <w:p w14:paraId="2C022BE4" w14:textId="77777777" w:rsidR="00106E16" w:rsidRDefault="008E12A7">
      <w:pPr>
        <w:pStyle w:val="a3"/>
        <w:spacing w:before="1"/>
        <w:ind w:right="851"/>
      </w:pPr>
      <w:r>
        <w:t>использовать полученные знания для объяснения (устного и письменного) влияния природы</w:t>
      </w:r>
      <w:r>
        <w:rPr>
          <w:spacing w:val="-11"/>
        </w:rPr>
        <w:t xml:space="preserve"> </w:t>
      </w:r>
      <w:r>
        <w:t>на</w:t>
      </w:r>
      <w:r>
        <w:rPr>
          <w:spacing w:val="-9"/>
        </w:rPr>
        <w:t xml:space="preserve"> </w:t>
      </w:r>
      <w:r>
        <w:t>общество</w:t>
      </w:r>
      <w:r>
        <w:rPr>
          <w:spacing w:val="-8"/>
        </w:rPr>
        <w:t xml:space="preserve"> </w:t>
      </w:r>
      <w:r>
        <w:t>и</w:t>
      </w:r>
      <w:r>
        <w:rPr>
          <w:spacing w:val="-8"/>
        </w:rPr>
        <w:t xml:space="preserve"> </w:t>
      </w:r>
      <w:r>
        <w:t>общества</w:t>
      </w:r>
      <w:r>
        <w:rPr>
          <w:spacing w:val="-9"/>
        </w:rPr>
        <w:t xml:space="preserve"> </w:t>
      </w:r>
      <w:r>
        <w:t>на</w:t>
      </w:r>
      <w:r>
        <w:rPr>
          <w:spacing w:val="-9"/>
        </w:rPr>
        <w:t xml:space="preserve"> </w:t>
      </w:r>
      <w:r>
        <w:t>природу</w:t>
      </w:r>
      <w:r>
        <w:rPr>
          <w:spacing w:val="-8"/>
        </w:rPr>
        <w:t xml:space="preserve"> </w:t>
      </w:r>
      <w:r>
        <w:t>сущности</w:t>
      </w:r>
      <w:r>
        <w:rPr>
          <w:spacing w:val="-9"/>
        </w:rPr>
        <w:t xml:space="preserve"> </w:t>
      </w:r>
      <w:r>
        <w:t>и</w:t>
      </w:r>
      <w:r>
        <w:rPr>
          <w:spacing w:val="-8"/>
        </w:rPr>
        <w:t xml:space="preserve"> </w:t>
      </w:r>
      <w:r>
        <w:t>взаимосвязей</w:t>
      </w:r>
      <w:r>
        <w:rPr>
          <w:spacing w:val="-8"/>
        </w:rPr>
        <w:t xml:space="preserve"> </w:t>
      </w:r>
      <w:r>
        <w:t>явлений,</w:t>
      </w:r>
      <w:r>
        <w:rPr>
          <w:spacing w:val="-8"/>
        </w:rPr>
        <w:t xml:space="preserve"> </w:t>
      </w:r>
      <w:r>
        <w:t>процессов социальной действительности;</w:t>
      </w:r>
    </w:p>
    <w:p w14:paraId="6A5A8EAF" w14:textId="77777777" w:rsidR="00106E16" w:rsidRDefault="008E12A7">
      <w:pPr>
        <w:pStyle w:val="a3"/>
        <w:ind w:right="854"/>
        <w:jc w:val="right"/>
      </w:pPr>
      <w:r>
        <w:t>определять и аргументировать с использованием обществоведческих знаний, фактов общественной</w:t>
      </w:r>
      <w:r>
        <w:rPr>
          <w:spacing w:val="80"/>
        </w:rPr>
        <w:t xml:space="preserve"> </w:t>
      </w:r>
      <w:r>
        <w:t>жизни</w:t>
      </w:r>
      <w:r>
        <w:rPr>
          <w:spacing w:val="80"/>
        </w:rPr>
        <w:t xml:space="preserve"> </w:t>
      </w:r>
      <w:r>
        <w:t>и</w:t>
      </w:r>
      <w:r>
        <w:rPr>
          <w:spacing w:val="80"/>
        </w:rPr>
        <w:t xml:space="preserve"> </w:t>
      </w:r>
      <w:r>
        <w:t>личного</w:t>
      </w:r>
      <w:r>
        <w:rPr>
          <w:spacing w:val="80"/>
        </w:rPr>
        <w:t xml:space="preserve"> </w:t>
      </w:r>
      <w:r>
        <w:t>социального</w:t>
      </w:r>
      <w:r>
        <w:rPr>
          <w:spacing w:val="80"/>
        </w:rPr>
        <w:t xml:space="preserve"> </w:t>
      </w:r>
      <w:r>
        <w:t>опыта</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проблемам</w:t>
      </w:r>
      <w:r>
        <w:rPr>
          <w:spacing w:val="40"/>
        </w:rPr>
        <w:t xml:space="preserve"> </w:t>
      </w:r>
      <w:r>
        <w:t>взаимодействия</w:t>
      </w:r>
      <w:r>
        <w:rPr>
          <w:spacing w:val="-15"/>
        </w:rPr>
        <w:t xml:space="preserve"> </w:t>
      </w:r>
      <w:r>
        <w:t>человека</w:t>
      </w:r>
      <w:r>
        <w:rPr>
          <w:spacing w:val="-16"/>
        </w:rPr>
        <w:t xml:space="preserve"> </w:t>
      </w:r>
      <w:r>
        <w:t>и</w:t>
      </w:r>
      <w:r>
        <w:rPr>
          <w:spacing w:val="-15"/>
        </w:rPr>
        <w:t xml:space="preserve"> </w:t>
      </w:r>
      <w:r>
        <w:t>природы,</w:t>
      </w:r>
      <w:r>
        <w:rPr>
          <w:spacing w:val="-15"/>
        </w:rPr>
        <w:t xml:space="preserve"> </w:t>
      </w:r>
      <w:r>
        <w:t>сохранению</w:t>
      </w:r>
      <w:r>
        <w:rPr>
          <w:spacing w:val="-15"/>
        </w:rPr>
        <w:t xml:space="preserve"> </w:t>
      </w:r>
      <w:r>
        <w:t>духовных</w:t>
      </w:r>
      <w:r>
        <w:rPr>
          <w:spacing w:val="-15"/>
        </w:rPr>
        <w:t xml:space="preserve"> </w:t>
      </w:r>
      <w:r>
        <w:t>ценностей</w:t>
      </w:r>
      <w:r>
        <w:rPr>
          <w:spacing w:val="-15"/>
        </w:rPr>
        <w:t xml:space="preserve"> </w:t>
      </w:r>
      <w:r>
        <w:t>российского</w:t>
      </w:r>
      <w:r>
        <w:rPr>
          <w:spacing w:val="-15"/>
        </w:rPr>
        <w:t xml:space="preserve"> </w:t>
      </w:r>
      <w:r>
        <w:t>народа; 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отражающие</w:t>
      </w:r>
    </w:p>
    <w:p w14:paraId="2F20CD01" w14:textId="77777777" w:rsidR="00106E16" w:rsidRDefault="008E12A7">
      <w:pPr>
        <w:pStyle w:val="a3"/>
        <w:ind w:left="1843" w:hanging="567"/>
        <w:jc w:val="left"/>
      </w:pPr>
      <w:r>
        <w:t>возможности юного гражданина внести свой вклад в решение экологической проблемы); овладевать</w:t>
      </w:r>
      <w:r>
        <w:rPr>
          <w:spacing w:val="26"/>
        </w:rPr>
        <w:t xml:space="preserve"> </w:t>
      </w:r>
      <w:r>
        <w:t>смысловым</w:t>
      </w:r>
      <w:r>
        <w:rPr>
          <w:spacing w:val="29"/>
        </w:rPr>
        <w:t xml:space="preserve"> </w:t>
      </w:r>
      <w:r>
        <w:t>чтением</w:t>
      </w:r>
      <w:r>
        <w:rPr>
          <w:spacing w:val="30"/>
        </w:rPr>
        <w:t xml:space="preserve"> </w:t>
      </w:r>
      <w:r>
        <w:t>текстов</w:t>
      </w:r>
      <w:r>
        <w:rPr>
          <w:spacing w:val="28"/>
        </w:rPr>
        <w:t xml:space="preserve"> </w:t>
      </w:r>
      <w:r>
        <w:t>обществоведческой</w:t>
      </w:r>
      <w:r>
        <w:rPr>
          <w:spacing w:val="29"/>
        </w:rPr>
        <w:t xml:space="preserve"> </w:t>
      </w:r>
      <w:r>
        <w:t>тематики,</w:t>
      </w:r>
      <w:r>
        <w:rPr>
          <w:spacing w:val="28"/>
        </w:rPr>
        <w:t xml:space="preserve"> </w:t>
      </w:r>
      <w:r>
        <w:rPr>
          <w:spacing w:val="-2"/>
        </w:rPr>
        <w:t>касающихся</w:t>
      </w:r>
    </w:p>
    <w:p w14:paraId="18657BC1" w14:textId="77777777" w:rsidR="00106E16" w:rsidRDefault="008E12A7">
      <w:pPr>
        <w:pStyle w:val="a3"/>
        <w:ind w:right="843" w:firstLine="0"/>
        <w:jc w:val="left"/>
      </w:pPr>
      <w:r>
        <w:t xml:space="preserve">отношений человека и природы, устройства общественной жизни, основных сфер жизни </w:t>
      </w:r>
      <w:r>
        <w:rPr>
          <w:spacing w:val="-2"/>
        </w:rPr>
        <w:t>общества;</w:t>
      </w:r>
    </w:p>
    <w:p w14:paraId="08494D2B" w14:textId="77777777" w:rsidR="00106E16" w:rsidRDefault="008E12A7">
      <w:pPr>
        <w:pStyle w:val="a3"/>
        <w:jc w:val="left"/>
      </w:pPr>
      <w:r>
        <w:t>извлекать</w:t>
      </w:r>
      <w:r>
        <w:rPr>
          <w:spacing w:val="40"/>
        </w:rPr>
        <w:t xml:space="preserve"> </w:t>
      </w:r>
      <w:r>
        <w:t>информацию</w:t>
      </w:r>
      <w:r>
        <w:rPr>
          <w:spacing w:val="76"/>
        </w:rPr>
        <w:t xml:space="preserve"> </w:t>
      </w:r>
      <w:r>
        <w:t>из</w:t>
      </w:r>
      <w:r>
        <w:rPr>
          <w:spacing w:val="40"/>
        </w:rPr>
        <w:t xml:space="preserve"> </w:t>
      </w:r>
      <w:r>
        <w:t>разных</w:t>
      </w:r>
      <w:r>
        <w:rPr>
          <w:spacing w:val="40"/>
        </w:rPr>
        <w:t xml:space="preserve"> </w:t>
      </w:r>
      <w:r>
        <w:t>источников</w:t>
      </w:r>
      <w:r>
        <w:rPr>
          <w:spacing w:val="40"/>
        </w:rPr>
        <w:t xml:space="preserve"> </w:t>
      </w:r>
      <w:r>
        <w:t>о</w:t>
      </w:r>
      <w:r>
        <w:rPr>
          <w:spacing w:val="40"/>
        </w:rPr>
        <w:t xml:space="preserve"> </w:t>
      </w:r>
      <w:r>
        <w:t>человеке</w:t>
      </w:r>
      <w:r>
        <w:rPr>
          <w:spacing w:val="40"/>
        </w:rPr>
        <w:t xml:space="preserve"> </w:t>
      </w:r>
      <w:r>
        <w:t>и</w:t>
      </w:r>
      <w:r>
        <w:rPr>
          <w:spacing w:val="40"/>
        </w:rPr>
        <w:t xml:space="preserve"> </w:t>
      </w:r>
      <w:r>
        <w:t>обществе,</w:t>
      </w:r>
      <w:r>
        <w:rPr>
          <w:spacing w:val="40"/>
        </w:rPr>
        <w:t xml:space="preserve"> </w:t>
      </w:r>
      <w:r>
        <w:t>включая</w:t>
      </w:r>
      <w:r>
        <w:rPr>
          <w:spacing w:val="80"/>
        </w:rPr>
        <w:t xml:space="preserve"> </w:t>
      </w:r>
      <w:r>
        <w:t>информацию о народах России;</w:t>
      </w:r>
    </w:p>
    <w:p w14:paraId="7F222AFB" w14:textId="77777777" w:rsidR="00106E16" w:rsidRDefault="00106E16">
      <w:pPr>
        <w:pStyle w:val="a3"/>
        <w:jc w:val="left"/>
        <w:sectPr w:rsidR="00106E16">
          <w:pgSz w:w="11910" w:h="16390"/>
          <w:pgMar w:top="1060" w:right="0" w:bottom="1160" w:left="425" w:header="0" w:footer="901" w:gutter="0"/>
          <w:cols w:space="720"/>
        </w:sectPr>
      </w:pPr>
    </w:p>
    <w:p w14:paraId="5CD7E082" w14:textId="77777777" w:rsidR="00106E16" w:rsidRDefault="008E12A7">
      <w:pPr>
        <w:pStyle w:val="a3"/>
        <w:spacing w:before="69"/>
        <w:ind w:right="852"/>
      </w:pPr>
      <w:r>
        <w:lastRenderedPageBreak/>
        <w:t>анализировать, обобщать, систематизировать, оценивать социальную информацию, включая</w:t>
      </w:r>
      <w:r>
        <w:rPr>
          <w:spacing w:val="-7"/>
        </w:rPr>
        <w:t xml:space="preserve"> </w:t>
      </w:r>
      <w:r>
        <w:t>экономико-статистическую,</w:t>
      </w:r>
      <w:r>
        <w:rPr>
          <w:spacing w:val="-7"/>
        </w:rPr>
        <w:t xml:space="preserve"> </w:t>
      </w:r>
      <w:r>
        <w:t>из</w:t>
      </w:r>
      <w:r>
        <w:rPr>
          <w:spacing w:val="-6"/>
        </w:rPr>
        <w:t xml:space="preserve"> </w:t>
      </w:r>
      <w:r>
        <w:t>адаптированных</w:t>
      </w:r>
      <w:r>
        <w:rPr>
          <w:spacing w:val="-7"/>
        </w:rPr>
        <w:t xml:space="preserve"> </w:t>
      </w:r>
      <w:r>
        <w:t>источников</w:t>
      </w:r>
      <w:r>
        <w:rPr>
          <w:spacing w:val="-7"/>
        </w:rPr>
        <w:t xml:space="preserve"> </w:t>
      </w:r>
      <w:r>
        <w:t>(в</w:t>
      </w:r>
      <w:r>
        <w:rPr>
          <w:spacing w:val="-8"/>
        </w:rPr>
        <w:t xml:space="preserve"> </w:t>
      </w:r>
      <w:r>
        <w:t>том</w:t>
      </w:r>
      <w:r>
        <w:rPr>
          <w:spacing w:val="-7"/>
        </w:rPr>
        <w:t xml:space="preserve"> </w:t>
      </w:r>
      <w:r>
        <w:t>числе</w:t>
      </w:r>
      <w:r>
        <w:rPr>
          <w:spacing w:val="-8"/>
        </w:rPr>
        <w:t xml:space="preserve"> </w:t>
      </w:r>
      <w:r>
        <w:t xml:space="preserve">учебных материалов) и публикаций в СМИ; используя обществоведческие знания, формулировать </w:t>
      </w:r>
      <w:r>
        <w:rPr>
          <w:spacing w:val="-2"/>
        </w:rPr>
        <w:t>выводы;</w:t>
      </w:r>
    </w:p>
    <w:p w14:paraId="60CCC8D8" w14:textId="77777777" w:rsidR="00106E16" w:rsidRDefault="008E12A7">
      <w:pPr>
        <w:pStyle w:val="a3"/>
        <w:spacing w:before="1"/>
        <w:ind w:right="852"/>
      </w:pPr>
      <w:r>
        <w:t>оценивать собственные поступки и поведение других людей с точки зрения их соответствия духовным традициям общества;</w:t>
      </w:r>
    </w:p>
    <w:p w14:paraId="2B41FCB5" w14:textId="77777777" w:rsidR="00106E16" w:rsidRDefault="008E12A7">
      <w:pPr>
        <w:pStyle w:val="a3"/>
        <w:ind w:right="849"/>
      </w:pPr>
      <w:r>
        <w:t>использовать полученные знания, включая основы финансовой грамотности, в практической</w:t>
      </w:r>
      <w:r>
        <w:rPr>
          <w:spacing w:val="-8"/>
        </w:rPr>
        <w:t xml:space="preserve"> </w:t>
      </w:r>
      <w:r>
        <w:t>деятельности,</w:t>
      </w:r>
      <w:r>
        <w:rPr>
          <w:spacing w:val="-9"/>
        </w:rPr>
        <w:t xml:space="preserve"> </w:t>
      </w:r>
      <w:r>
        <w:t>направленной</w:t>
      </w:r>
      <w:r>
        <w:rPr>
          <w:spacing w:val="-8"/>
        </w:rPr>
        <w:t xml:space="preserve"> </w:t>
      </w:r>
      <w:r>
        <w:t>на</w:t>
      </w:r>
      <w:r>
        <w:rPr>
          <w:spacing w:val="-12"/>
        </w:rPr>
        <w:t xml:space="preserve"> </w:t>
      </w:r>
      <w:r>
        <w:t>охрану</w:t>
      </w:r>
      <w:r>
        <w:rPr>
          <w:spacing w:val="-9"/>
        </w:rPr>
        <w:t xml:space="preserve"> </w:t>
      </w:r>
      <w:r>
        <w:t>природы;</w:t>
      </w:r>
      <w:r>
        <w:rPr>
          <w:spacing w:val="-10"/>
        </w:rPr>
        <w:t xml:space="preserve"> </w:t>
      </w:r>
      <w:r>
        <w:t>защиту</w:t>
      </w:r>
      <w:r>
        <w:rPr>
          <w:spacing w:val="-9"/>
        </w:rPr>
        <w:t xml:space="preserve"> </w:t>
      </w:r>
      <w:r>
        <w:t>прав</w:t>
      </w:r>
      <w:r>
        <w:rPr>
          <w:spacing w:val="-10"/>
        </w:rPr>
        <w:t xml:space="preserve"> </w:t>
      </w:r>
      <w:r>
        <w:t>потребителя</w:t>
      </w:r>
      <w:r>
        <w:rPr>
          <w:spacing w:val="-9"/>
        </w:rPr>
        <w:t xml:space="preserve"> </w:t>
      </w:r>
      <w:r>
        <w:t>(в том числе потребителя финансовых услуг), на соблюдение традиций общества, в котором мы живём;</w:t>
      </w:r>
    </w:p>
    <w:p w14:paraId="1D88775C" w14:textId="77777777" w:rsidR="00106E16" w:rsidRDefault="008E12A7">
      <w:pPr>
        <w:pStyle w:val="a3"/>
        <w:ind w:right="854"/>
        <w:jc w:val="right"/>
      </w:pPr>
      <w:r>
        <w:t>осуществлять совместную деятельность, включая взаимодействие с людьми другой культуры,</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на</w:t>
      </w:r>
      <w:r>
        <w:rPr>
          <w:spacing w:val="40"/>
        </w:rPr>
        <w:t xml:space="preserve"> </w:t>
      </w:r>
      <w:r>
        <w:t>основе</w:t>
      </w:r>
      <w:r>
        <w:rPr>
          <w:spacing w:val="40"/>
        </w:rPr>
        <w:t xml:space="preserve"> </w:t>
      </w:r>
      <w:r>
        <w:t>взаимопонимания между</w:t>
      </w:r>
      <w:r>
        <w:rPr>
          <w:spacing w:val="-14"/>
        </w:rPr>
        <w:t xml:space="preserve"> </w:t>
      </w:r>
      <w:r>
        <w:t>людьми</w:t>
      </w:r>
      <w:r>
        <w:rPr>
          <w:spacing w:val="-10"/>
        </w:rPr>
        <w:t xml:space="preserve"> </w:t>
      </w:r>
      <w:r>
        <w:t>разных</w:t>
      </w:r>
      <w:r>
        <w:rPr>
          <w:spacing w:val="-9"/>
        </w:rPr>
        <w:t xml:space="preserve"> </w:t>
      </w:r>
      <w:r>
        <w:t>культур;</w:t>
      </w:r>
      <w:r>
        <w:rPr>
          <w:spacing w:val="-11"/>
        </w:rPr>
        <w:t xml:space="preserve"> </w:t>
      </w:r>
      <w:r>
        <w:t>осознавать</w:t>
      </w:r>
      <w:r>
        <w:rPr>
          <w:spacing w:val="-9"/>
        </w:rPr>
        <w:t xml:space="preserve"> </w:t>
      </w:r>
      <w:r>
        <w:t>ценность</w:t>
      </w:r>
      <w:r>
        <w:rPr>
          <w:spacing w:val="-9"/>
        </w:rPr>
        <w:t xml:space="preserve"> </w:t>
      </w:r>
      <w:r>
        <w:t>культуры</w:t>
      </w:r>
      <w:r>
        <w:rPr>
          <w:spacing w:val="-11"/>
        </w:rPr>
        <w:t xml:space="preserve"> </w:t>
      </w:r>
      <w:r>
        <w:t>и</w:t>
      </w:r>
      <w:r>
        <w:rPr>
          <w:spacing w:val="-10"/>
        </w:rPr>
        <w:t xml:space="preserve"> </w:t>
      </w:r>
      <w:r>
        <w:t>традиций</w:t>
      </w:r>
      <w:r>
        <w:rPr>
          <w:spacing w:val="-10"/>
        </w:rPr>
        <w:t xml:space="preserve"> </w:t>
      </w:r>
      <w:r>
        <w:t>народов</w:t>
      </w:r>
      <w:r>
        <w:rPr>
          <w:spacing w:val="-11"/>
        </w:rPr>
        <w:t xml:space="preserve"> </w:t>
      </w:r>
      <w:r>
        <w:rPr>
          <w:spacing w:val="-2"/>
        </w:rPr>
        <w:t>России.</w:t>
      </w:r>
    </w:p>
    <w:p w14:paraId="1757C277" w14:textId="77777777" w:rsidR="00106E16" w:rsidRDefault="008E12A7">
      <w:pPr>
        <w:pStyle w:val="3"/>
        <w:ind w:left="1277" w:right="854"/>
        <w:jc w:val="right"/>
      </w:pPr>
      <w:r>
        <w:t>К</w:t>
      </w:r>
      <w:r>
        <w:rPr>
          <w:spacing w:val="49"/>
        </w:rPr>
        <w:t xml:space="preserve"> </w:t>
      </w:r>
      <w:r>
        <w:t>концу</w:t>
      </w:r>
      <w:r>
        <w:rPr>
          <w:spacing w:val="51"/>
        </w:rPr>
        <w:t xml:space="preserve"> </w:t>
      </w:r>
      <w:r>
        <w:t>обучения</w:t>
      </w:r>
      <w:r>
        <w:rPr>
          <w:spacing w:val="51"/>
        </w:rPr>
        <w:t xml:space="preserve"> </w:t>
      </w:r>
      <w:r>
        <w:t>в</w:t>
      </w:r>
      <w:r>
        <w:rPr>
          <w:spacing w:val="52"/>
        </w:rPr>
        <w:t xml:space="preserve"> </w:t>
      </w:r>
      <w:r>
        <w:t>7</w:t>
      </w:r>
      <w:r>
        <w:rPr>
          <w:spacing w:val="51"/>
        </w:rPr>
        <w:t xml:space="preserve"> </w:t>
      </w:r>
      <w:r>
        <w:t>классе</w:t>
      </w:r>
      <w:r>
        <w:rPr>
          <w:spacing w:val="54"/>
        </w:rPr>
        <w:t xml:space="preserve"> </w:t>
      </w:r>
      <w:r>
        <w:t>обучающийся</w:t>
      </w:r>
      <w:r>
        <w:rPr>
          <w:spacing w:val="52"/>
        </w:rPr>
        <w:t xml:space="preserve"> </w:t>
      </w:r>
      <w:r>
        <w:t>получит</w:t>
      </w:r>
      <w:r>
        <w:rPr>
          <w:spacing w:val="51"/>
        </w:rPr>
        <w:t xml:space="preserve"> </w:t>
      </w:r>
      <w:r>
        <w:t>следующие</w:t>
      </w:r>
      <w:r>
        <w:rPr>
          <w:spacing w:val="50"/>
        </w:rPr>
        <w:t xml:space="preserve"> </w:t>
      </w:r>
      <w:r>
        <w:rPr>
          <w:spacing w:val="-2"/>
        </w:rPr>
        <w:t>предметные</w:t>
      </w:r>
    </w:p>
    <w:p w14:paraId="1CCC11FE" w14:textId="77777777" w:rsidR="00106E16" w:rsidRDefault="008E12A7">
      <w:pPr>
        <w:pStyle w:val="a3"/>
        <w:ind w:firstLine="0"/>
      </w:pPr>
      <w:r>
        <w:t>результаты</w:t>
      </w:r>
      <w:r>
        <w:rPr>
          <w:spacing w:val="-4"/>
        </w:rPr>
        <w:t xml:space="preserve"> </w:t>
      </w:r>
      <w:r>
        <w:t>по</w:t>
      </w:r>
      <w:r>
        <w:rPr>
          <w:spacing w:val="-2"/>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1"/>
        </w:rPr>
        <w:t xml:space="preserve"> </w:t>
      </w:r>
      <w:r>
        <w:rPr>
          <w:spacing w:val="-2"/>
        </w:rPr>
        <w:t>обществознанию:</w:t>
      </w:r>
    </w:p>
    <w:p w14:paraId="5BDB110B" w14:textId="77777777" w:rsidR="00106E16" w:rsidRDefault="008E12A7">
      <w:pPr>
        <w:pStyle w:val="3"/>
        <w:spacing w:before="1"/>
      </w:pPr>
      <w:r>
        <w:t>Социальные</w:t>
      </w:r>
      <w:r>
        <w:rPr>
          <w:spacing w:val="-5"/>
        </w:rPr>
        <w:t xml:space="preserve"> </w:t>
      </w:r>
      <w:r>
        <w:t>ценности</w:t>
      </w:r>
      <w:r>
        <w:rPr>
          <w:spacing w:val="-5"/>
        </w:rPr>
        <w:t xml:space="preserve"> </w:t>
      </w:r>
      <w:r>
        <w:t>и</w:t>
      </w:r>
      <w:r>
        <w:rPr>
          <w:spacing w:val="-2"/>
        </w:rPr>
        <w:t xml:space="preserve"> нормы:</w:t>
      </w:r>
    </w:p>
    <w:p w14:paraId="7E29AFAE" w14:textId="77777777" w:rsidR="00106E16" w:rsidRDefault="008E12A7">
      <w:pPr>
        <w:pStyle w:val="a3"/>
        <w:ind w:right="854"/>
      </w:pPr>
      <w:r>
        <w:t>осваивать и применять знания о социальных ценностях; о содержании и значении социальных норм, регулирующих общественные отношения;</w:t>
      </w:r>
    </w:p>
    <w:p w14:paraId="20459A80" w14:textId="77777777" w:rsidR="00106E16" w:rsidRDefault="008E12A7">
      <w:pPr>
        <w:pStyle w:val="a3"/>
        <w:ind w:right="852"/>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944F6BF" w14:textId="77777777" w:rsidR="00106E16" w:rsidRDefault="008E12A7">
      <w:pPr>
        <w:pStyle w:val="a3"/>
        <w:ind w:right="850"/>
      </w:pPr>
      <w:r>
        <w:t>приводить</w:t>
      </w:r>
      <w:r>
        <w:rPr>
          <w:spacing w:val="-14"/>
        </w:rPr>
        <w:t xml:space="preserve"> </w:t>
      </w:r>
      <w:r>
        <w:t>примеры</w:t>
      </w:r>
      <w:r>
        <w:rPr>
          <w:spacing w:val="-14"/>
        </w:rPr>
        <w:t xml:space="preserve"> </w:t>
      </w:r>
      <w:r>
        <w:t>гражданственности</w:t>
      </w:r>
      <w:r>
        <w:rPr>
          <w:spacing w:val="-14"/>
        </w:rPr>
        <w:t xml:space="preserve"> </w:t>
      </w:r>
      <w:r>
        <w:t>и</w:t>
      </w:r>
      <w:r>
        <w:rPr>
          <w:spacing w:val="-14"/>
        </w:rPr>
        <w:t xml:space="preserve"> </w:t>
      </w:r>
      <w:r>
        <w:t>патриотизма;</w:t>
      </w:r>
      <w:r>
        <w:rPr>
          <w:spacing w:val="-15"/>
        </w:rPr>
        <w:t xml:space="preserve"> </w:t>
      </w:r>
      <w:r>
        <w:t>ситуаций</w:t>
      </w:r>
      <w:r>
        <w:rPr>
          <w:spacing w:val="-14"/>
        </w:rPr>
        <w:t xml:space="preserve"> </w:t>
      </w:r>
      <w:r>
        <w:t>морального</w:t>
      </w:r>
      <w:r>
        <w:rPr>
          <w:spacing w:val="-15"/>
        </w:rPr>
        <w:t xml:space="preserve"> </w:t>
      </w:r>
      <w:r>
        <w:t>выбора, ситуаций, регулируемых различными видами социальных норм;</w:t>
      </w:r>
    </w:p>
    <w:p w14:paraId="55BAB37C" w14:textId="77777777" w:rsidR="00106E16" w:rsidRDefault="008E12A7">
      <w:pPr>
        <w:pStyle w:val="a3"/>
        <w:ind w:left="1843" w:right="843" w:firstLine="0"/>
        <w:jc w:val="left"/>
      </w:pPr>
      <w:r>
        <w:t>классифицировать</w:t>
      </w:r>
      <w:r>
        <w:rPr>
          <w:spacing w:val="-4"/>
        </w:rPr>
        <w:t xml:space="preserve"> </w:t>
      </w:r>
      <w:r>
        <w:t>социальные</w:t>
      </w:r>
      <w:r>
        <w:rPr>
          <w:spacing w:val="-7"/>
        </w:rPr>
        <w:t xml:space="preserve"> </w:t>
      </w:r>
      <w:r>
        <w:t>нормы,</w:t>
      </w:r>
      <w:r>
        <w:rPr>
          <w:spacing w:val="-5"/>
        </w:rPr>
        <w:t xml:space="preserve"> </w:t>
      </w:r>
      <w:r>
        <w:t>их</w:t>
      </w:r>
      <w:r>
        <w:rPr>
          <w:spacing w:val="-5"/>
        </w:rPr>
        <w:t xml:space="preserve"> </w:t>
      </w:r>
      <w:r>
        <w:t>существенные</w:t>
      </w:r>
      <w:r>
        <w:rPr>
          <w:spacing w:val="-7"/>
        </w:rPr>
        <w:t xml:space="preserve"> </w:t>
      </w:r>
      <w:r>
        <w:t>признаки</w:t>
      </w:r>
      <w:r>
        <w:rPr>
          <w:spacing w:val="-7"/>
        </w:rPr>
        <w:t xml:space="preserve"> </w:t>
      </w:r>
      <w:r>
        <w:t>и</w:t>
      </w:r>
      <w:r>
        <w:rPr>
          <w:spacing w:val="-5"/>
        </w:rPr>
        <w:t xml:space="preserve"> </w:t>
      </w:r>
      <w:r>
        <w:t>элементы; сравнивать отдельные виды социальных норм;</w:t>
      </w:r>
    </w:p>
    <w:p w14:paraId="76847B6D" w14:textId="77777777" w:rsidR="00106E16" w:rsidRDefault="008E12A7">
      <w:pPr>
        <w:pStyle w:val="a3"/>
        <w:ind w:left="1843" w:right="843" w:firstLine="0"/>
        <w:jc w:val="left"/>
      </w:pPr>
      <w:r>
        <w:t>устанавливать и объяснять влияние социальных норм на общество и человека; использовать полученные знания для объяснения (устного</w:t>
      </w:r>
      <w:r>
        <w:rPr>
          <w:spacing w:val="-1"/>
        </w:rPr>
        <w:t xml:space="preserve"> </w:t>
      </w:r>
      <w:r>
        <w:t>и письменного) сущности</w:t>
      </w:r>
    </w:p>
    <w:p w14:paraId="53800D91" w14:textId="77777777" w:rsidR="00106E16" w:rsidRDefault="008E12A7">
      <w:pPr>
        <w:pStyle w:val="a3"/>
        <w:ind w:firstLine="0"/>
        <w:jc w:val="left"/>
      </w:pPr>
      <w:r>
        <w:t>социальных</w:t>
      </w:r>
      <w:r>
        <w:rPr>
          <w:spacing w:val="-4"/>
        </w:rPr>
        <w:t xml:space="preserve"> норм;</w:t>
      </w:r>
    </w:p>
    <w:p w14:paraId="72954F03" w14:textId="77777777" w:rsidR="00106E16" w:rsidRDefault="008E12A7">
      <w:pPr>
        <w:pStyle w:val="a3"/>
        <w:ind w:right="850"/>
      </w:pPr>
      <w:r>
        <w:t>определять и аргументировать с использованием обществоведческих знаний, фактов общественной</w:t>
      </w:r>
      <w:r>
        <w:rPr>
          <w:spacing w:val="-12"/>
        </w:rPr>
        <w:t xml:space="preserve"> </w:t>
      </w:r>
      <w:r>
        <w:t>жизни</w:t>
      </w:r>
      <w:r>
        <w:rPr>
          <w:spacing w:val="-15"/>
        </w:rPr>
        <w:t xml:space="preserve"> </w:t>
      </w:r>
      <w:r>
        <w:t>и</w:t>
      </w:r>
      <w:r>
        <w:rPr>
          <w:spacing w:val="-12"/>
        </w:rPr>
        <w:t xml:space="preserve"> </w:t>
      </w:r>
      <w:r>
        <w:t>личного</w:t>
      </w:r>
      <w:r>
        <w:rPr>
          <w:spacing w:val="-13"/>
        </w:rPr>
        <w:t xml:space="preserve"> </w:t>
      </w:r>
      <w:r>
        <w:t>социального</w:t>
      </w:r>
      <w:r>
        <w:rPr>
          <w:spacing w:val="-13"/>
        </w:rPr>
        <w:t xml:space="preserve"> </w:t>
      </w:r>
      <w:r>
        <w:t>опыта</w:t>
      </w:r>
      <w:r>
        <w:rPr>
          <w:spacing w:val="-14"/>
        </w:rPr>
        <w:t xml:space="preserve"> </w:t>
      </w:r>
      <w:r>
        <w:t>своё</w:t>
      </w:r>
      <w:r>
        <w:rPr>
          <w:spacing w:val="-14"/>
        </w:rPr>
        <w:t xml:space="preserve"> </w:t>
      </w:r>
      <w:r>
        <w:t>отношение</w:t>
      </w:r>
      <w:r>
        <w:rPr>
          <w:spacing w:val="-14"/>
        </w:rPr>
        <w:t xml:space="preserve"> </w:t>
      </w:r>
      <w:r>
        <w:t>к</w:t>
      </w:r>
      <w:r>
        <w:rPr>
          <w:spacing w:val="-11"/>
        </w:rPr>
        <w:t xml:space="preserve"> </w:t>
      </w:r>
      <w:r>
        <w:t>явлениям</w:t>
      </w:r>
      <w:r>
        <w:rPr>
          <w:spacing w:val="-14"/>
        </w:rPr>
        <w:t xml:space="preserve"> </w:t>
      </w:r>
      <w:r>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5051009" w14:textId="77777777" w:rsidR="00106E16" w:rsidRDefault="008E12A7">
      <w:pPr>
        <w:pStyle w:val="a3"/>
        <w:ind w:right="84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E45237B" w14:textId="77777777" w:rsidR="00106E16" w:rsidRDefault="008E12A7">
      <w:pPr>
        <w:pStyle w:val="a3"/>
        <w:ind w:left="1843" w:right="854" w:firstLine="0"/>
      </w:pPr>
      <w:r>
        <w:t>осмысленно</w:t>
      </w:r>
      <w:r>
        <w:rPr>
          <w:spacing w:val="-15"/>
        </w:rPr>
        <w:t xml:space="preserve"> </w:t>
      </w:r>
      <w:r>
        <w:t>читать</w:t>
      </w:r>
      <w:r>
        <w:rPr>
          <w:spacing w:val="-15"/>
        </w:rPr>
        <w:t xml:space="preserve"> </w:t>
      </w:r>
      <w:r>
        <w:t>тексты,</w:t>
      </w:r>
      <w:r>
        <w:rPr>
          <w:spacing w:val="-15"/>
        </w:rPr>
        <w:t xml:space="preserve"> </w:t>
      </w:r>
      <w:r>
        <w:t>касающиеся</w:t>
      </w:r>
      <w:r>
        <w:rPr>
          <w:spacing w:val="-15"/>
        </w:rPr>
        <w:t xml:space="preserve"> </w:t>
      </w:r>
      <w:r>
        <w:t>гуманизма,</w:t>
      </w:r>
      <w:r>
        <w:rPr>
          <w:spacing w:val="-15"/>
        </w:rPr>
        <w:t xml:space="preserve"> </w:t>
      </w:r>
      <w:r>
        <w:t>гражданственности,</w:t>
      </w:r>
      <w:r>
        <w:rPr>
          <w:spacing w:val="-15"/>
        </w:rPr>
        <w:t xml:space="preserve"> </w:t>
      </w:r>
      <w:r>
        <w:t>патриотизма; извлекать</w:t>
      </w:r>
      <w:r>
        <w:rPr>
          <w:spacing w:val="80"/>
        </w:rPr>
        <w:t xml:space="preserve"> </w:t>
      </w:r>
      <w:r>
        <w:t>информацию</w:t>
      </w:r>
      <w:r>
        <w:rPr>
          <w:spacing w:val="80"/>
        </w:rPr>
        <w:t xml:space="preserve"> </w:t>
      </w:r>
      <w:r>
        <w:t>из</w:t>
      </w:r>
      <w:r>
        <w:rPr>
          <w:spacing w:val="80"/>
        </w:rPr>
        <w:t xml:space="preserve"> </w:t>
      </w:r>
      <w:r>
        <w:t>разных</w:t>
      </w:r>
      <w:r>
        <w:rPr>
          <w:spacing w:val="80"/>
        </w:rPr>
        <w:t xml:space="preserve"> </w:t>
      </w:r>
      <w:r>
        <w:t>источников</w:t>
      </w:r>
      <w:r>
        <w:rPr>
          <w:spacing w:val="80"/>
        </w:rPr>
        <w:t xml:space="preserve"> </w:t>
      </w:r>
      <w:r>
        <w:t>о</w:t>
      </w:r>
      <w:r>
        <w:rPr>
          <w:spacing w:val="80"/>
        </w:rPr>
        <w:t xml:space="preserve"> </w:t>
      </w:r>
      <w:r>
        <w:t>принципах</w:t>
      </w:r>
      <w:r>
        <w:rPr>
          <w:spacing w:val="80"/>
        </w:rPr>
        <w:t xml:space="preserve"> </w:t>
      </w:r>
      <w:r>
        <w:t>и</w:t>
      </w:r>
      <w:r>
        <w:rPr>
          <w:spacing w:val="80"/>
        </w:rPr>
        <w:t xml:space="preserve"> </w:t>
      </w:r>
      <w:r>
        <w:t>нормах</w:t>
      </w:r>
      <w:r>
        <w:rPr>
          <w:spacing w:val="80"/>
        </w:rPr>
        <w:t xml:space="preserve"> </w:t>
      </w:r>
      <w:r>
        <w:t>морали,</w:t>
      </w:r>
    </w:p>
    <w:p w14:paraId="0D6EE2FA" w14:textId="77777777" w:rsidR="00106E16" w:rsidRDefault="008E12A7">
      <w:pPr>
        <w:pStyle w:val="a3"/>
        <w:ind w:firstLine="0"/>
      </w:pPr>
      <w:r>
        <w:t>проблеме</w:t>
      </w:r>
      <w:r>
        <w:rPr>
          <w:spacing w:val="-4"/>
        </w:rPr>
        <w:t xml:space="preserve"> </w:t>
      </w:r>
      <w:r>
        <w:t>морального</w:t>
      </w:r>
      <w:r>
        <w:rPr>
          <w:spacing w:val="-2"/>
        </w:rPr>
        <w:t xml:space="preserve"> выбора;</w:t>
      </w:r>
    </w:p>
    <w:p w14:paraId="72065A9F" w14:textId="77777777" w:rsidR="00106E16" w:rsidRDefault="008E12A7">
      <w:pPr>
        <w:pStyle w:val="a3"/>
        <w:spacing w:before="1"/>
        <w:ind w:right="851"/>
      </w:pPr>
      <w:r>
        <w:t>анализировать,</w:t>
      </w:r>
      <w:r>
        <w:rPr>
          <w:spacing w:val="-12"/>
        </w:rPr>
        <w:t xml:space="preserve"> </w:t>
      </w:r>
      <w:r>
        <w:t>обобщать,</w:t>
      </w:r>
      <w:r>
        <w:rPr>
          <w:spacing w:val="-13"/>
        </w:rPr>
        <w:t xml:space="preserve"> </w:t>
      </w:r>
      <w:r>
        <w:t>систематизировать,</w:t>
      </w:r>
      <w:r>
        <w:rPr>
          <w:spacing w:val="-15"/>
        </w:rPr>
        <w:t xml:space="preserve"> </w:t>
      </w:r>
      <w:r>
        <w:t>оценивать</w:t>
      </w:r>
      <w:r>
        <w:rPr>
          <w:spacing w:val="-8"/>
        </w:rPr>
        <w:t xml:space="preserve"> </w:t>
      </w:r>
      <w:r>
        <w:t>социальную</w:t>
      </w:r>
      <w:r>
        <w:rPr>
          <w:spacing w:val="-15"/>
        </w:rPr>
        <w:t xml:space="preserve"> </w:t>
      </w:r>
      <w:r>
        <w:t>информацию</w:t>
      </w:r>
      <w:r>
        <w:rPr>
          <w:spacing w:val="-12"/>
        </w:rPr>
        <w:t xml:space="preserve"> </w:t>
      </w:r>
      <w:r>
        <w:t>из адаптированных источников (в том числе учебных материалов) и публикаций в СМИ, соотносить</w:t>
      </w:r>
      <w:r>
        <w:rPr>
          <w:spacing w:val="-15"/>
        </w:rPr>
        <w:t xml:space="preserve"> </w:t>
      </w:r>
      <w:r>
        <w:t>её</w:t>
      </w:r>
      <w:r>
        <w:rPr>
          <w:spacing w:val="-15"/>
        </w:rPr>
        <w:t xml:space="preserve"> </w:t>
      </w:r>
      <w:r>
        <w:t>с</w:t>
      </w:r>
      <w:r>
        <w:rPr>
          <w:spacing w:val="-15"/>
        </w:rPr>
        <w:t xml:space="preserve"> </w:t>
      </w:r>
      <w:r>
        <w:t>собственными</w:t>
      </w:r>
      <w:r>
        <w:rPr>
          <w:spacing w:val="-15"/>
        </w:rPr>
        <w:t xml:space="preserve"> </w:t>
      </w:r>
      <w:r>
        <w:t>знаниями</w:t>
      </w:r>
      <w:r>
        <w:rPr>
          <w:spacing w:val="-15"/>
        </w:rPr>
        <w:t xml:space="preserve"> </w:t>
      </w:r>
      <w:r>
        <w:t>о</w:t>
      </w:r>
      <w:r>
        <w:rPr>
          <w:spacing w:val="-15"/>
        </w:rPr>
        <w:t xml:space="preserve"> </w:t>
      </w:r>
      <w:r>
        <w:t>моральном</w:t>
      </w:r>
      <w:r>
        <w:rPr>
          <w:spacing w:val="-15"/>
        </w:rPr>
        <w:t xml:space="preserve"> </w:t>
      </w:r>
      <w:r>
        <w:t>и</w:t>
      </w:r>
      <w:r>
        <w:rPr>
          <w:spacing w:val="-15"/>
        </w:rPr>
        <w:t xml:space="preserve"> </w:t>
      </w:r>
      <w:r>
        <w:t>правовом</w:t>
      </w:r>
      <w:r>
        <w:rPr>
          <w:spacing w:val="-15"/>
        </w:rPr>
        <w:t xml:space="preserve"> </w:t>
      </w:r>
      <w:r>
        <w:t>регулировании</w:t>
      </w:r>
      <w:r>
        <w:rPr>
          <w:spacing w:val="-15"/>
        </w:rPr>
        <w:t xml:space="preserve"> </w:t>
      </w:r>
      <w:r>
        <w:t xml:space="preserve">поведения </w:t>
      </w:r>
      <w:r>
        <w:rPr>
          <w:spacing w:val="-2"/>
        </w:rPr>
        <w:t>человека;</w:t>
      </w:r>
    </w:p>
    <w:p w14:paraId="78CF82BD" w14:textId="77777777" w:rsidR="00106E16" w:rsidRDefault="008E12A7">
      <w:pPr>
        <w:pStyle w:val="a3"/>
        <w:ind w:right="857"/>
      </w:pPr>
      <w:r>
        <w:t>оценивать собственные поступки, поведение людей с точки зрения их соответствия нормам морали;</w:t>
      </w:r>
    </w:p>
    <w:p w14:paraId="4BD78BF7" w14:textId="77777777" w:rsidR="00106E16" w:rsidRDefault="008E12A7">
      <w:pPr>
        <w:pStyle w:val="a3"/>
        <w:ind w:left="1843" w:right="854" w:firstLine="0"/>
      </w:pPr>
      <w:r>
        <w:t xml:space="preserve">использовать полученные знания о социальных нормах в повседневной жизни; </w:t>
      </w:r>
      <w:r>
        <w:rPr>
          <w:spacing w:val="-2"/>
        </w:rPr>
        <w:t>самостоятельно</w:t>
      </w:r>
      <w:r>
        <w:rPr>
          <w:spacing w:val="-5"/>
        </w:rPr>
        <w:t xml:space="preserve"> </w:t>
      </w:r>
      <w:r>
        <w:rPr>
          <w:spacing w:val="-2"/>
        </w:rPr>
        <w:t>заполнять форму</w:t>
      </w:r>
      <w:r>
        <w:rPr>
          <w:spacing w:val="-5"/>
        </w:rPr>
        <w:t xml:space="preserve"> </w:t>
      </w:r>
      <w:r>
        <w:rPr>
          <w:spacing w:val="-2"/>
        </w:rPr>
        <w:t>(в</w:t>
      </w:r>
      <w:r>
        <w:rPr>
          <w:spacing w:val="-5"/>
        </w:rPr>
        <w:t xml:space="preserve"> </w:t>
      </w:r>
      <w:r>
        <w:rPr>
          <w:spacing w:val="-2"/>
        </w:rPr>
        <w:t>том</w:t>
      </w:r>
      <w:r>
        <w:rPr>
          <w:spacing w:val="-4"/>
        </w:rPr>
        <w:t xml:space="preserve"> </w:t>
      </w:r>
      <w:r>
        <w:rPr>
          <w:spacing w:val="-2"/>
        </w:rPr>
        <w:t>числе электронную)</w:t>
      </w:r>
      <w:r>
        <w:rPr>
          <w:spacing w:val="-5"/>
        </w:rPr>
        <w:t xml:space="preserve"> </w:t>
      </w:r>
      <w:r>
        <w:rPr>
          <w:spacing w:val="-2"/>
        </w:rPr>
        <w:t>и</w:t>
      </w:r>
      <w:r>
        <w:rPr>
          <w:spacing w:val="-3"/>
        </w:rPr>
        <w:t xml:space="preserve"> </w:t>
      </w:r>
      <w:r>
        <w:rPr>
          <w:spacing w:val="-2"/>
        </w:rPr>
        <w:t>составлять</w:t>
      </w:r>
      <w:r>
        <w:rPr>
          <w:spacing w:val="-3"/>
        </w:rPr>
        <w:t xml:space="preserve"> </w:t>
      </w:r>
      <w:r>
        <w:rPr>
          <w:spacing w:val="-2"/>
        </w:rPr>
        <w:t>простейший</w:t>
      </w:r>
    </w:p>
    <w:p w14:paraId="27214D96" w14:textId="77777777" w:rsidR="00106E16" w:rsidRDefault="008E12A7">
      <w:pPr>
        <w:pStyle w:val="a3"/>
        <w:ind w:firstLine="0"/>
      </w:pPr>
      <w:r>
        <w:t>документ</w:t>
      </w:r>
      <w:r>
        <w:rPr>
          <w:spacing w:val="-1"/>
        </w:rPr>
        <w:t xml:space="preserve"> </w:t>
      </w:r>
      <w:r>
        <w:rPr>
          <w:spacing w:val="-2"/>
        </w:rPr>
        <w:t>(заявление);</w:t>
      </w:r>
    </w:p>
    <w:p w14:paraId="43AA3894" w14:textId="77777777" w:rsidR="00106E16" w:rsidRDefault="008E12A7">
      <w:pPr>
        <w:pStyle w:val="a3"/>
        <w:ind w:right="85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4494B5F" w14:textId="77777777" w:rsidR="00106E16" w:rsidRDefault="008E12A7">
      <w:pPr>
        <w:pStyle w:val="3"/>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2"/>
        </w:rPr>
        <w:t xml:space="preserve"> отношений:</w:t>
      </w:r>
    </w:p>
    <w:p w14:paraId="3ADD71E6" w14:textId="77777777" w:rsidR="00106E16" w:rsidRDefault="00106E16">
      <w:pPr>
        <w:pStyle w:val="3"/>
        <w:sectPr w:rsidR="00106E16">
          <w:pgSz w:w="11910" w:h="16390"/>
          <w:pgMar w:top="1060" w:right="0" w:bottom="1160" w:left="425" w:header="0" w:footer="901" w:gutter="0"/>
          <w:cols w:space="720"/>
        </w:sectPr>
      </w:pPr>
    </w:p>
    <w:p w14:paraId="5C675E18" w14:textId="77777777" w:rsidR="00106E16" w:rsidRDefault="008E12A7">
      <w:pPr>
        <w:pStyle w:val="a3"/>
        <w:spacing w:before="69"/>
        <w:ind w:right="850"/>
      </w:pPr>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6"/>
        </w:rPr>
        <w:t xml:space="preserve"> </w:t>
      </w:r>
      <w:r>
        <w:t>Российской</w:t>
      </w:r>
      <w:r>
        <w:rPr>
          <w:spacing w:val="-5"/>
        </w:rPr>
        <w:t xml:space="preserve"> </w:t>
      </w:r>
      <w:r>
        <w:t>Федерации</w:t>
      </w:r>
      <w:r>
        <w:rPr>
          <w:spacing w:val="-5"/>
        </w:rPr>
        <w:t xml:space="preserve"> </w:t>
      </w:r>
      <w:r>
        <w:t>(в</w:t>
      </w:r>
      <w:r>
        <w:rPr>
          <w:spacing w:val="-6"/>
        </w:rPr>
        <w:t xml:space="preserve"> </w:t>
      </w:r>
      <w:r>
        <w:t>том</w:t>
      </w:r>
      <w:r>
        <w:rPr>
          <w:spacing w:val="-6"/>
        </w:rPr>
        <w:t xml:space="preserve"> </w:t>
      </w:r>
      <w:r>
        <w:t>числе</w:t>
      </w:r>
      <w:r>
        <w:rPr>
          <w:spacing w:val="-6"/>
        </w:rPr>
        <w:t xml:space="preserve"> </w:t>
      </w:r>
      <w:r>
        <w:t>несовершеннолетнего),</w:t>
      </w:r>
      <w:r>
        <w:rPr>
          <w:spacing w:val="-5"/>
        </w:rPr>
        <w:t xml:space="preserve"> </w:t>
      </w:r>
      <w:r>
        <w:t>правонарушениях и их опасности для личности и общества;</w:t>
      </w:r>
    </w:p>
    <w:p w14:paraId="04919AE2" w14:textId="77777777" w:rsidR="00106E16" w:rsidRDefault="008E12A7">
      <w:pPr>
        <w:pStyle w:val="a3"/>
        <w:spacing w:before="1"/>
        <w:ind w:right="852"/>
      </w:pPr>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14:paraId="60EF939C" w14:textId="77777777" w:rsidR="00106E16" w:rsidRDefault="008E12A7">
      <w:pPr>
        <w:pStyle w:val="a3"/>
        <w:ind w:right="852"/>
      </w:pPr>
      <w:r>
        <w:t>приводить</w:t>
      </w:r>
      <w:r>
        <w:rPr>
          <w:spacing w:val="-15"/>
        </w:rPr>
        <w:t xml:space="preserve"> </w:t>
      </w:r>
      <w:r>
        <w:t>примеры</w:t>
      </w:r>
      <w:r>
        <w:rPr>
          <w:spacing w:val="-15"/>
        </w:rPr>
        <w:t xml:space="preserve"> </w:t>
      </w:r>
      <w:r>
        <w:t>и</w:t>
      </w:r>
      <w:r>
        <w:rPr>
          <w:spacing w:val="-15"/>
        </w:rPr>
        <w:t xml:space="preserve"> </w:t>
      </w:r>
      <w:r>
        <w:t>моделировать</w:t>
      </w:r>
      <w:r>
        <w:rPr>
          <w:spacing w:val="-15"/>
        </w:rPr>
        <w:t xml:space="preserve"> </w:t>
      </w:r>
      <w:r>
        <w:t>ситуации,</w:t>
      </w:r>
      <w:r>
        <w:rPr>
          <w:spacing w:val="-15"/>
        </w:rPr>
        <w:t xml:space="preserve"> </w:t>
      </w:r>
      <w:r>
        <w:t>в</w:t>
      </w:r>
      <w:r>
        <w:rPr>
          <w:spacing w:val="-15"/>
        </w:rPr>
        <w:t xml:space="preserve"> </w:t>
      </w:r>
      <w:r>
        <w:t>которых</w:t>
      </w:r>
      <w:r>
        <w:rPr>
          <w:spacing w:val="-15"/>
        </w:rPr>
        <w:t xml:space="preserve"> </w:t>
      </w:r>
      <w:r>
        <w:t>возникают</w:t>
      </w:r>
      <w:r>
        <w:rPr>
          <w:spacing w:val="-15"/>
        </w:rPr>
        <w:t xml:space="preserve"> </w:t>
      </w:r>
      <w:r>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1FEBAC3" w14:textId="77777777" w:rsidR="00106E16" w:rsidRDefault="008E12A7">
      <w:pPr>
        <w:pStyle w:val="a3"/>
        <w:ind w:right="859"/>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44FA4AF" w14:textId="77777777" w:rsidR="00106E16" w:rsidRDefault="008E12A7">
      <w:pPr>
        <w:pStyle w:val="a3"/>
        <w:ind w:right="848"/>
      </w:pPr>
      <w:r>
        <w:t>сравнивать (в том числе устанавливать основания для сравнения) проступок и преступление,</w:t>
      </w:r>
      <w:r>
        <w:rPr>
          <w:spacing w:val="-7"/>
        </w:rPr>
        <w:t xml:space="preserve"> </w:t>
      </w:r>
      <w:r>
        <w:t>дееспособность</w:t>
      </w:r>
      <w:r>
        <w:rPr>
          <w:spacing w:val="-5"/>
        </w:rPr>
        <w:t xml:space="preserve"> </w:t>
      </w:r>
      <w:r>
        <w:t>малолетних</w:t>
      </w:r>
      <w:r>
        <w:rPr>
          <w:spacing w:val="-7"/>
        </w:rPr>
        <w:t xml:space="preserve"> </w:t>
      </w:r>
      <w:r>
        <w:t>в</w:t>
      </w:r>
      <w:r>
        <w:rPr>
          <w:spacing w:val="-7"/>
        </w:rPr>
        <w:t xml:space="preserve"> </w:t>
      </w:r>
      <w:r>
        <w:t>возрасте</w:t>
      </w:r>
      <w:r>
        <w:rPr>
          <w:spacing w:val="-7"/>
        </w:rPr>
        <w:t xml:space="preserve"> </w:t>
      </w:r>
      <w:r>
        <w:t>от</w:t>
      </w:r>
      <w:r>
        <w:rPr>
          <w:spacing w:val="-6"/>
        </w:rPr>
        <w:t xml:space="preserve"> </w:t>
      </w:r>
      <w:r>
        <w:t>6</w:t>
      </w:r>
      <w:r>
        <w:rPr>
          <w:spacing w:val="-7"/>
        </w:rPr>
        <w:t xml:space="preserve"> </w:t>
      </w:r>
      <w:r>
        <w:t>до</w:t>
      </w:r>
      <w:r>
        <w:rPr>
          <w:spacing w:val="-8"/>
        </w:rPr>
        <w:t xml:space="preserve"> </w:t>
      </w:r>
      <w:r>
        <w:t>14</w:t>
      </w:r>
      <w:r>
        <w:rPr>
          <w:spacing w:val="-7"/>
        </w:rPr>
        <w:t xml:space="preserve"> </w:t>
      </w:r>
      <w:r>
        <w:t>лет</w:t>
      </w:r>
      <w:r>
        <w:rPr>
          <w:spacing w:val="-8"/>
        </w:rPr>
        <w:t xml:space="preserve"> </w:t>
      </w:r>
      <w:r>
        <w:t>и</w:t>
      </w:r>
      <w:r>
        <w:rPr>
          <w:spacing w:val="-8"/>
        </w:rPr>
        <w:t xml:space="preserve"> </w:t>
      </w:r>
      <w:r>
        <w:t>несовершеннолетних в возрасте от 14 до 18 лет;</w:t>
      </w:r>
    </w:p>
    <w:p w14:paraId="7E6D78E1" w14:textId="77777777" w:rsidR="00106E16" w:rsidRDefault="008E12A7">
      <w:pPr>
        <w:pStyle w:val="a3"/>
        <w:spacing w:before="1"/>
        <w:ind w:right="851"/>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8C34F7E" w14:textId="77777777" w:rsidR="00106E16" w:rsidRDefault="008E12A7">
      <w:pPr>
        <w:pStyle w:val="a3"/>
        <w:ind w:right="852"/>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7CD6314" w14:textId="77777777" w:rsidR="00106E16" w:rsidRDefault="008E12A7">
      <w:pPr>
        <w:pStyle w:val="a3"/>
        <w:ind w:right="854"/>
      </w:pPr>
      <w:r>
        <w:t>определять и аргументировать с использованием обществоведческих знаний, фактов общественной жизни и</w:t>
      </w:r>
      <w:r>
        <w:rPr>
          <w:spacing w:val="-3"/>
        </w:rPr>
        <w:t xml:space="preserve"> </w:t>
      </w:r>
      <w:r>
        <w:t>личного</w:t>
      </w:r>
      <w:r>
        <w:rPr>
          <w:spacing w:val="-1"/>
        </w:rPr>
        <w:t xml:space="preserve"> </w:t>
      </w:r>
      <w:r>
        <w:t>социального</w:t>
      </w:r>
      <w:r>
        <w:rPr>
          <w:spacing w:val="-1"/>
        </w:rPr>
        <w:t xml:space="preserve"> </w:t>
      </w:r>
      <w:r>
        <w:t>опыта</w:t>
      </w:r>
      <w:r>
        <w:rPr>
          <w:spacing w:val="-2"/>
        </w:rPr>
        <w:t xml:space="preserve"> </w:t>
      </w:r>
      <w:r>
        <w:t>своё</w:t>
      </w:r>
      <w:r>
        <w:rPr>
          <w:spacing w:val="-3"/>
        </w:rPr>
        <w:t xml:space="preserve"> </w:t>
      </w:r>
      <w:r>
        <w:t>отношение</w:t>
      </w:r>
      <w:r>
        <w:rPr>
          <w:spacing w:val="-2"/>
        </w:rPr>
        <w:t xml:space="preserve"> </w:t>
      </w:r>
      <w:r>
        <w:t>к</w:t>
      </w:r>
      <w:r>
        <w:rPr>
          <w:spacing w:val="-3"/>
        </w:rPr>
        <w:t xml:space="preserve"> </w:t>
      </w:r>
      <w:r>
        <w:t>роли правовых</w:t>
      </w:r>
      <w:r>
        <w:rPr>
          <w:spacing w:val="-2"/>
        </w:rPr>
        <w:t xml:space="preserve"> </w:t>
      </w:r>
      <w:r>
        <w:t>норм как регуляторов общественной жизни и поведения человека;</w:t>
      </w:r>
    </w:p>
    <w:p w14:paraId="6D5EA29F" w14:textId="77777777" w:rsidR="00106E16" w:rsidRDefault="008E12A7">
      <w:pPr>
        <w:pStyle w:val="a3"/>
        <w:ind w:right="852"/>
      </w:pPr>
      <w:r>
        <w:t>решать</w:t>
      </w:r>
      <w:r>
        <w:rPr>
          <w:spacing w:val="-10"/>
        </w:rPr>
        <w:t xml:space="preserve"> </w:t>
      </w:r>
      <w:r>
        <w:t>познавательные</w:t>
      </w:r>
      <w:r>
        <w:rPr>
          <w:spacing w:val="-13"/>
        </w:rPr>
        <w:t xml:space="preserve"> </w:t>
      </w:r>
      <w:r>
        <w:t>и</w:t>
      </w:r>
      <w:r>
        <w:rPr>
          <w:spacing w:val="-13"/>
        </w:rPr>
        <w:t xml:space="preserve"> </w:t>
      </w:r>
      <w:r>
        <w:t>практические</w:t>
      </w:r>
      <w:r>
        <w:rPr>
          <w:spacing w:val="-15"/>
        </w:rPr>
        <w:t xml:space="preserve"> </w:t>
      </w:r>
      <w:r>
        <w:t>задачи,</w:t>
      </w:r>
      <w:r>
        <w:rPr>
          <w:spacing w:val="-12"/>
        </w:rPr>
        <w:t xml:space="preserve"> </w:t>
      </w:r>
      <w:r>
        <w:t>отражающие</w:t>
      </w:r>
      <w:r>
        <w:rPr>
          <w:spacing w:val="-13"/>
        </w:rPr>
        <w:t xml:space="preserve"> </w:t>
      </w:r>
      <w:r>
        <w:t>действие</w:t>
      </w:r>
      <w:r>
        <w:rPr>
          <w:spacing w:val="-15"/>
        </w:rPr>
        <w:t xml:space="preserve"> </w:t>
      </w:r>
      <w:r>
        <w:t>правовых</w:t>
      </w:r>
      <w:r>
        <w:rPr>
          <w:spacing w:val="-12"/>
        </w:rPr>
        <w:t xml:space="preserve"> </w:t>
      </w:r>
      <w:r>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2919BFB" w14:textId="77777777" w:rsidR="00106E16" w:rsidRDefault="008E12A7">
      <w:pPr>
        <w:pStyle w:val="a3"/>
        <w:ind w:right="848"/>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2"/>
        </w:rPr>
        <w:t xml:space="preserve"> </w:t>
      </w:r>
      <w:r>
        <w:t>информацию</w:t>
      </w:r>
      <w:r>
        <w:rPr>
          <w:spacing w:val="-3"/>
        </w:rPr>
        <w:t xml:space="preserve"> </w:t>
      </w:r>
      <w:r>
        <w:t>из</w:t>
      </w:r>
      <w:r>
        <w:rPr>
          <w:spacing w:val="-1"/>
        </w:rPr>
        <w:t xml:space="preserve"> </w:t>
      </w:r>
      <w:r>
        <w:t>фрагментов Конституции Российской Федерации и других нормативных правовых актов, из предложенных</w:t>
      </w:r>
      <w:r>
        <w:rPr>
          <w:spacing w:val="-6"/>
        </w:rPr>
        <w:t xml:space="preserve"> </w:t>
      </w:r>
      <w:r>
        <w:t>учителем</w:t>
      </w:r>
      <w:r>
        <w:rPr>
          <w:spacing w:val="-7"/>
        </w:rPr>
        <w:t xml:space="preserve"> </w:t>
      </w:r>
      <w:r>
        <w:t>источников</w:t>
      </w:r>
      <w:r>
        <w:rPr>
          <w:spacing w:val="-6"/>
        </w:rPr>
        <w:t xml:space="preserve"> </w:t>
      </w:r>
      <w:r>
        <w:t>о</w:t>
      </w:r>
      <w:r>
        <w:rPr>
          <w:spacing w:val="-8"/>
        </w:rPr>
        <w:t xml:space="preserve"> </w:t>
      </w:r>
      <w:r>
        <w:t>правах</w:t>
      </w:r>
      <w:r>
        <w:rPr>
          <w:spacing w:val="-3"/>
        </w:rPr>
        <w:t xml:space="preserve"> </w:t>
      </w:r>
      <w:r>
        <w:t>и</w:t>
      </w:r>
      <w:r>
        <w:rPr>
          <w:spacing w:val="-5"/>
        </w:rPr>
        <w:t xml:space="preserve"> </w:t>
      </w:r>
      <w:r>
        <w:t>обязанностях</w:t>
      </w:r>
      <w:r>
        <w:rPr>
          <w:spacing w:val="-6"/>
        </w:rPr>
        <w:t xml:space="preserve"> </w:t>
      </w:r>
      <w:r>
        <w:t>граждан,</w:t>
      </w:r>
      <w:r>
        <w:rPr>
          <w:spacing w:val="-6"/>
        </w:rPr>
        <w:t xml:space="preserve"> </w:t>
      </w:r>
      <w:r>
        <w:t>гарантиях</w:t>
      </w:r>
      <w:r>
        <w:rPr>
          <w:spacing w:val="-6"/>
        </w:rPr>
        <w:t xml:space="preserve"> </w:t>
      </w:r>
      <w:r>
        <w:t>и</w:t>
      </w:r>
      <w:r>
        <w:rPr>
          <w:spacing w:val="-7"/>
        </w:rPr>
        <w:t xml:space="preserve"> </w:t>
      </w:r>
      <w:r>
        <w:t>защите прав</w:t>
      </w:r>
      <w:r>
        <w:rPr>
          <w:spacing w:val="-15"/>
        </w:rPr>
        <w:t xml:space="preserve"> </w:t>
      </w:r>
      <w:r>
        <w:t>и</w:t>
      </w:r>
      <w:r>
        <w:rPr>
          <w:spacing w:val="-15"/>
        </w:rPr>
        <w:t xml:space="preserve"> </w:t>
      </w:r>
      <w:r>
        <w:t>свобод</w:t>
      </w:r>
      <w:r>
        <w:rPr>
          <w:spacing w:val="-15"/>
        </w:rPr>
        <w:t xml:space="preserve"> </w:t>
      </w:r>
      <w:r>
        <w:t>человека</w:t>
      </w:r>
      <w:r>
        <w:rPr>
          <w:spacing w:val="-15"/>
        </w:rPr>
        <w:t xml:space="preserve"> </w:t>
      </w:r>
      <w:r>
        <w:t>и</w:t>
      </w:r>
      <w:r>
        <w:rPr>
          <w:spacing w:val="-15"/>
        </w:rPr>
        <w:t xml:space="preserve"> </w:t>
      </w:r>
      <w:r>
        <w:t>гражданина</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правах</w:t>
      </w:r>
      <w:r>
        <w:rPr>
          <w:spacing w:val="-15"/>
        </w:rPr>
        <w:t xml:space="preserve"> </w:t>
      </w:r>
      <w:r>
        <w:t>ребёнка</w:t>
      </w:r>
      <w:r>
        <w:rPr>
          <w:spacing w:val="-15"/>
        </w:rPr>
        <w:t xml:space="preserve"> </w:t>
      </w:r>
      <w:r>
        <w:t>и</w:t>
      </w:r>
      <w:r>
        <w:rPr>
          <w:spacing w:val="-15"/>
        </w:rPr>
        <w:t xml:space="preserve"> </w:t>
      </w:r>
      <w:r>
        <w:t>способах их защиты и составлять на их основе план, преобразовывать текстовую информацию в таблицу, схему;</w:t>
      </w:r>
    </w:p>
    <w:p w14:paraId="0719CD85" w14:textId="77777777" w:rsidR="00106E16" w:rsidRDefault="008E12A7">
      <w:pPr>
        <w:pStyle w:val="a3"/>
        <w:spacing w:before="1"/>
        <w:ind w:right="849"/>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3EE18EC" w14:textId="77777777" w:rsidR="00106E16" w:rsidRDefault="008E12A7">
      <w:pPr>
        <w:pStyle w:val="a3"/>
        <w:ind w:right="851"/>
      </w:pPr>
      <w:r>
        <w:t>анализировать,</w:t>
      </w:r>
      <w:r>
        <w:rPr>
          <w:spacing w:val="-13"/>
        </w:rPr>
        <w:t xml:space="preserve"> </w:t>
      </w:r>
      <w:r>
        <w:t>обобщать,</w:t>
      </w:r>
      <w:r>
        <w:rPr>
          <w:spacing w:val="-13"/>
        </w:rPr>
        <w:t xml:space="preserve"> </w:t>
      </w:r>
      <w:r>
        <w:t>систематизировать,</w:t>
      </w:r>
      <w:r>
        <w:rPr>
          <w:spacing w:val="-15"/>
        </w:rPr>
        <w:t xml:space="preserve"> </w:t>
      </w:r>
      <w:r>
        <w:t>оценивать</w:t>
      </w:r>
      <w:r>
        <w:rPr>
          <w:spacing w:val="-7"/>
        </w:rPr>
        <w:t xml:space="preserve"> </w:t>
      </w:r>
      <w:r>
        <w:t>социальную</w:t>
      </w:r>
      <w:r>
        <w:rPr>
          <w:spacing w:val="-15"/>
        </w:rPr>
        <w:t xml:space="preserve"> </w:t>
      </w:r>
      <w:r>
        <w:t>информацию</w:t>
      </w:r>
      <w:r>
        <w:rPr>
          <w:spacing w:val="-12"/>
        </w:rPr>
        <w:t xml:space="preserve"> </w:t>
      </w:r>
      <w:r>
        <w:t>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03ED2A6" w14:textId="77777777" w:rsidR="00106E16" w:rsidRDefault="00106E16">
      <w:pPr>
        <w:pStyle w:val="a3"/>
        <w:sectPr w:rsidR="00106E16">
          <w:pgSz w:w="11910" w:h="16390"/>
          <w:pgMar w:top="1060" w:right="0" w:bottom="1160" w:left="425" w:header="0" w:footer="901" w:gutter="0"/>
          <w:cols w:space="720"/>
        </w:sectPr>
      </w:pPr>
    </w:p>
    <w:p w14:paraId="65241DFE" w14:textId="77777777" w:rsidR="00106E16" w:rsidRDefault="008E12A7">
      <w:pPr>
        <w:pStyle w:val="a3"/>
        <w:spacing w:before="69"/>
        <w:ind w:right="857"/>
      </w:pPr>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59F847F" w14:textId="77777777" w:rsidR="00106E16" w:rsidRDefault="008E12A7">
      <w:pPr>
        <w:pStyle w:val="a3"/>
        <w:spacing w:before="1"/>
        <w:ind w:right="849"/>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3AAD334" w14:textId="77777777" w:rsidR="00106E16" w:rsidRDefault="008E12A7">
      <w:pPr>
        <w:pStyle w:val="a3"/>
        <w:ind w:right="854"/>
      </w:pPr>
      <w:r>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при получении паспорта гражданина Российской Федерации;</w:t>
      </w:r>
    </w:p>
    <w:p w14:paraId="0B754E48" w14:textId="77777777" w:rsidR="00106E16" w:rsidRDefault="008E12A7">
      <w:pPr>
        <w:pStyle w:val="a3"/>
        <w:ind w:right="84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48D236" w14:textId="77777777" w:rsidR="00106E16" w:rsidRDefault="008E12A7">
      <w:pPr>
        <w:pStyle w:val="3"/>
        <w:spacing w:before="1"/>
      </w:pPr>
      <w:r>
        <w:t>Основы</w:t>
      </w:r>
      <w:r>
        <w:rPr>
          <w:spacing w:val="-3"/>
        </w:rPr>
        <w:t xml:space="preserve"> </w:t>
      </w:r>
      <w:r>
        <w:t>российского</w:t>
      </w:r>
      <w:r>
        <w:rPr>
          <w:spacing w:val="-2"/>
        </w:rPr>
        <w:t xml:space="preserve"> права:</w:t>
      </w:r>
    </w:p>
    <w:p w14:paraId="3AB521FB" w14:textId="77777777" w:rsidR="00106E16" w:rsidRDefault="008E12A7">
      <w:pPr>
        <w:pStyle w:val="a3"/>
        <w:ind w:right="847"/>
      </w:pPr>
      <w:r>
        <w:t>осваивать и применять знания о Конституции Российской Федерации, других нормативных</w:t>
      </w:r>
      <w:r>
        <w:rPr>
          <w:spacing w:val="-9"/>
        </w:rPr>
        <w:t xml:space="preserve"> </w:t>
      </w:r>
      <w:r>
        <w:t>правовых</w:t>
      </w:r>
      <w:r>
        <w:rPr>
          <w:spacing w:val="-9"/>
        </w:rPr>
        <w:t xml:space="preserve"> </w:t>
      </w:r>
      <w:r>
        <w:t>актах,</w:t>
      </w:r>
      <w:r>
        <w:rPr>
          <w:spacing w:val="-9"/>
        </w:rPr>
        <w:t xml:space="preserve"> </w:t>
      </w:r>
      <w:r>
        <w:t>содержании</w:t>
      </w:r>
      <w:r>
        <w:rPr>
          <w:spacing w:val="-10"/>
        </w:rPr>
        <w:t xml:space="preserve"> </w:t>
      </w:r>
      <w:r>
        <w:t>и</w:t>
      </w:r>
      <w:r>
        <w:rPr>
          <w:spacing w:val="-10"/>
        </w:rPr>
        <w:t xml:space="preserve"> </w:t>
      </w:r>
      <w:r>
        <w:t>значении</w:t>
      </w:r>
      <w:r>
        <w:rPr>
          <w:spacing w:val="-7"/>
        </w:rPr>
        <w:t xml:space="preserve"> </w:t>
      </w:r>
      <w:r>
        <w:t>правовых</w:t>
      </w:r>
      <w:r>
        <w:rPr>
          <w:spacing w:val="-9"/>
        </w:rPr>
        <w:t xml:space="preserve"> </w:t>
      </w:r>
      <w:r>
        <w:t>норм,</w:t>
      </w:r>
      <w:r>
        <w:rPr>
          <w:spacing w:val="-11"/>
        </w:rPr>
        <w:t xml:space="preserve"> </w:t>
      </w:r>
      <w:r>
        <w:t>об</w:t>
      </w:r>
      <w:r>
        <w:rPr>
          <w:spacing w:val="-8"/>
        </w:rPr>
        <w:t xml:space="preserve"> </w:t>
      </w:r>
      <w:r>
        <w:t>отраслях</w:t>
      </w:r>
      <w:r>
        <w:rPr>
          <w:spacing w:val="-8"/>
        </w:rPr>
        <w:t xml:space="preserve"> </w:t>
      </w:r>
      <w:r>
        <w:t>права,</w:t>
      </w:r>
      <w:r>
        <w:rPr>
          <w:spacing w:val="-8"/>
        </w:rPr>
        <w:t xml:space="preserve"> </w:t>
      </w:r>
      <w: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1E57525" w14:textId="77777777" w:rsidR="00106E16" w:rsidRDefault="008E12A7">
      <w:pPr>
        <w:pStyle w:val="a3"/>
        <w:ind w:right="85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6ACBF9E9" w14:textId="77777777" w:rsidR="00106E16" w:rsidRDefault="008E12A7">
      <w:pPr>
        <w:pStyle w:val="a3"/>
        <w:ind w:right="858"/>
      </w:pPr>
      <w:r>
        <w:t>иметь представлении о содержании трудового договора, видах правонарушений и видов наказаний;</w:t>
      </w:r>
    </w:p>
    <w:p w14:paraId="2E3F47F2" w14:textId="77777777" w:rsidR="00106E16" w:rsidRDefault="008E12A7">
      <w:pPr>
        <w:pStyle w:val="a3"/>
        <w:ind w:right="85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4CB7E2C2" w14:textId="77777777" w:rsidR="00106E16" w:rsidRDefault="008E12A7">
      <w:pPr>
        <w:pStyle w:val="a3"/>
        <w:spacing w:before="1"/>
        <w:ind w:right="852"/>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5831022" w14:textId="77777777" w:rsidR="00106E16" w:rsidRDefault="008E12A7">
      <w:pPr>
        <w:pStyle w:val="a3"/>
        <w:ind w:right="851"/>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00EB228" w14:textId="77777777" w:rsidR="00106E16" w:rsidRDefault="008E12A7">
      <w:pPr>
        <w:pStyle w:val="a3"/>
        <w:ind w:right="85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ED57F26" w14:textId="77777777" w:rsidR="00106E16" w:rsidRDefault="008E12A7">
      <w:pPr>
        <w:pStyle w:val="a3"/>
        <w:ind w:right="849"/>
      </w:pPr>
      <w:r>
        <w:t>использовать полученные знания об отраслях права в решении учебных задач для объяснения</w:t>
      </w:r>
      <w:r>
        <w:rPr>
          <w:spacing w:val="-15"/>
        </w:rPr>
        <w:t xml:space="preserve"> </w:t>
      </w:r>
      <w:r>
        <w:t>взаимосвязи</w:t>
      </w:r>
      <w:r>
        <w:rPr>
          <w:spacing w:val="-14"/>
        </w:rPr>
        <w:t xml:space="preserve"> </w:t>
      </w:r>
      <w:r>
        <w:t>гражданской</w:t>
      </w:r>
      <w:r>
        <w:rPr>
          <w:spacing w:val="-14"/>
        </w:rPr>
        <w:t xml:space="preserve"> </w:t>
      </w:r>
      <w:r>
        <w:t>правоспособности</w:t>
      </w:r>
      <w:r>
        <w:rPr>
          <w:spacing w:val="-14"/>
        </w:rPr>
        <w:t xml:space="preserve"> </w:t>
      </w:r>
      <w:r>
        <w:t>и</w:t>
      </w:r>
      <w:r>
        <w:rPr>
          <w:spacing w:val="-14"/>
        </w:rPr>
        <w:t xml:space="preserve"> </w:t>
      </w:r>
      <w:r>
        <w:t>дееспособности,</w:t>
      </w:r>
      <w:r>
        <w:rPr>
          <w:spacing w:val="-15"/>
        </w:rPr>
        <w:t xml:space="preserve"> </w:t>
      </w:r>
      <w:r>
        <w:t>значения</w:t>
      </w:r>
      <w:r>
        <w:rPr>
          <w:spacing w:val="-13"/>
        </w:rPr>
        <w:t xml:space="preserve"> </w:t>
      </w:r>
      <w:r>
        <w:t>семьи в</w:t>
      </w:r>
      <w:r>
        <w:rPr>
          <w:spacing w:val="64"/>
        </w:rPr>
        <w:t xml:space="preserve"> </w:t>
      </w:r>
      <w:r>
        <w:t>жизни</w:t>
      </w:r>
      <w:r>
        <w:rPr>
          <w:spacing w:val="67"/>
        </w:rPr>
        <w:t xml:space="preserve"> </w:t>
      </w:r>
      <w:r>
        <w:t>человека,</w:t>
      </w:r>
      <w:r>
        <w:rPr>
          <w:spacing w:val="66"/>
        </w:rPr>
        <w:t xml:space="preserve"> </w:t>
      </w:r>
      <w:r>
        <w:t>общества</w:t>
      </w:r>
      <w:r>
        <w:rPr>
          <w:spacing w:val="65"/>
        </w:rPr>
        <w:t xml:space="preserve"> </w:t>
      </w:r>
      <w:r>
        <w:t>и</w:t>
      </w:r>
      <w:r>
        <w:rPr>
          <w:spacing w:val="68"/>
        </w:rPr>
        <w:t xml:space="preserve"> </w:t>
      </w:r>
      <w:r>
        <w:t>государства,</w:t>
      </w:r>
      <w:r>
        <w:rPr>
          <w:spacing w:val="68"/>
        </w:rPr>
        <w:t xml:space="preserve"> </w:t>
      </w:r>
      <w:r>
        <w:t>социальной</w:t>
      </w:r>
      <w:r>
        <w:rPr>
          <w:spacing w:val="67"/>
        </w:rPr>
        <w:t xml:space="preserve"> </w:t>
      </w:r>
      <w:r>
        <w:t>опасности</w:t>
      </w:r>
      <w:r>
        <w:rPr>
          <w:spacing w:val="68"/>
        </w:rPr>
        <w:t xml:space="preserve"> </w:t>
      </w:r>
      <w:r>
        <w:t>и</w:t>
      </w:r>
      <w:r>
        <w:rPr>
          <w:spacing w:val="66"/>
        </w:rPr>
        <w:t xml:space="preserve"> </w:t>
      </w:r>
      <w:r>
        <w:rPr>
          <w:spacing w:val="-2"/>
        </w:rPr>
        <w:t>неприемлемости</w:t>
      </w:r>
    </w:p>
    <w:p w14:paraId="3F7BADBF" w14:textId="77777777" w:rsidR="00106E16" w:rsidRDefault="00106E16">
      <w:pPr>
        <w:pStyle w:val="a3"/>
        <w:sectPr w:rsidR="00106E16">
          <w:pgSz w:w="11910" w:h="16390"/>
          <w:pgMar w:top="1060" w:right="0" w:bottom="1160" w:left="425" w:header="0" w:footer="901" w:gutter="0"/>
          <w:cols w:space="720"/>
        </w:sectPr>
      </w:pPr>
    </w:p>
    <w:p w14:paraId="06C5432B" w14:textId="77777777" w:rsidR="00106E16" w:rsidRDefault="008E12A7">
      <w:pPr>
        <w:pStyle w:val="a3"/>
        <w:spacing w:before="69"/>
        <w:ind w:right="857" w:firstLine="0"/>
      </w:pPr>
      <w:r>
        <w:lastRenderedPageBreak/>
        <w:t>уголовных и административных правонарушений, экстремизма, терроризма, коррупции и необходимости противостоять им;</w:t>
      </w:r>
    </w:p>
    <w:p w14:paraId="58AE86BC" w14:textId="77777777" w:rsidR="00106E16" w:rsidRDefault="008E12A7">
      <w:pPr>
        <w:pStyle w:val="a3"/>
        <w:tabs>
          <w:tab w:val="left" w:pos="2314"/>
          <w:tab w:val="left" w:pos="3293"/>
          <w:tab w:val="left" w:pos="4252"/>
          <w:tab w:val="left" w:pos="4686"/>
          <w:tab w:val="left" w:pos="5069"/>
          <w:tab w:val="left" w:pos="6295"/>
          <w:tab w:val="left" w:pos="6382"/>
          <w:tab w:val="left" w:pos="7425"/>
          <w:tab w:val="left" w:pos="8084"/>
          <w:tab w:val="left" w:pos="9051"/>
          <w:tab w:val="left" w:pos="9502"/>
        </w:tabs>
        <w:spacing w:before="1"/>
        <w:ind w:right="849"/>
        <w:jc w:val="right"/>
      </w:pPr>
      <w:r>
        <w:t>определять и аргументировать своё отношение к защите прав участников трудовых отношений</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трудового</w:t>
      </w:r>
      <w:r>
        <w:rPr>
          <w:spacing w:val="40"/>
        </w:rPr>
        <w:t xml:space="preserve"> </w:t>
      </w:r>
      <w:r>
        <w:t>права,</w:t>
      </w:r>
      <w:r>
        <w:rPr>
          <w:spacing w:val="40"/>
        </w:rPr>
        <w:t xml:space="preserve"> </w:t>
      </w:r>
      <w:r>
        <w:t>к</w:t>
      </w:r>
      <w:r>
        <w:rPr>
          <w:spacing w:val="40"/>
        </w:rPr>
        <w:t xml:space="preserve"> </w:t>
      </w:r>
      <w:r>
        <w:t>правонарушениям, формулировать</w:t>
      </w:r>
      <w:r>
        <w:rPr>
          <w:spacing w:val="-4"/>
        </w:rPr>
        <w:t xml:space="preserve"> </w:t>
      </w:r>
      <w:r>
        <w:t>аргументированные</w:t>
      </w:r>
      <w:r>
        <w:rPr>
          <w:spacing w:val="-7"/>
        </w:rPr>
        <w:t xml:space="preserve"> </w:t>
      </w:r>
      <w:r>
        <w:t>выводы</w:t>
      </w:r>
      <w:r>
        <w:rPr>
          <w:spacing w:val="-5"/>
        </w:rPr>
        <w:t xml:space="preserve"> </w:t>
      </w:r>
      <w:r>
        <w:t>о</w:t>
      </w:r>
      <w:r>
        <w:rPr>
          <w:spacing w:val="-4"/>
        </w:rPr>
        <w:t xml:space="preserve"> </w:t>
      </w:r>
      <w:r>
        <w:t>недопустимости</w:t>
      </w:r>
      <w:r>
        <w:rPr>
          <w:spacing w:val="-6"/>
        </w:rPr>
        <w:t xml:space="preserve"> </w:t>
      </w:r>
      <w:r>
        <w:t>нарушения</w:t>
      </w:r>
      <w:r>
        <w:rPr>
          <w:spacing w:val="-5"/>
        </w:rPr>
        <w:t xml:space="preserve"> </w:t>
      </w:r>
      <w:r>
        <w:t>правовых</w:t>
      </w:r>
      <w:r>
        <w:rPr>
          <w:spacing w:val="-5"/>
        </w:rPr>
        <w:t xml:space="preserve"> </w:t>
      </w:r>
      <w:r>
        <w:t xml:space="preserve">норм; </w:t>
      </w:r>
      <w:r>
        <w:rPr>
          <w:spacing w:val="-2"/>
        </w:rPr>
        <w:t>решать</w:t>
      </w:r>
      <w:r>
        <w:tab/>
      </w:r>
      <w:r>
        <w:rPr>
          <w:spacing w:val="-2"/>
        </w:rPr>
        <w:t>познавательные</w:t>
      </w:r>
      <w:r>
        <w:tab/>
      </w:r>
      <w:r>
        <w:rPr>
          <w:spacing w:val="-10"/>
        </w:rPr>
        <w:t>и</w:t>
      </w:r>
      <w:r>
        <w:tab/>
      </w:r>
      <w:r>
        <w:rPr>
          <w:spacing w:val="-2"/>
        </w:rPr>
        <w:t>практические</w:t>
      </w:r>
      <w:r>
        <w:tab/>
      </w:r>
      <w:r>
        <w:tab/>
      </w:r>
      <w:r>
        <w:rPr>
          <w:spacing w:val="-2"/>
        </w:rPr>
        <w:t>задачи,</w:t>
      </w:r>
      <w:r>
        <w:tab/>
      </w:r>
      <w:r>
        <w:rPr>
          <w:spacing w:val="-2"/>
        </w:rPr>
        <w:t>отражающие</w:t>
      </w:r>
      <w:r>
        <w:tab/>
      </w:r>
      <w:r>
        <w:rPr>
          <w:spacing w:val="-2"/>
        </w:rPr>
        <w:t>типичные взаимодействия,</w:t>
      </w:r>
      <w:r>
        <w:tab/>
      </w:r>
      <w:r>
        <w:rPr>
          <w:spacing w:val="-2"/>
        </w:rPr>
        <w:t>регулируемые</w:t>
      </w:r>
      <w:r>
        <w:tab/>
      </w:r>
      <w:r>
        <w:rPr>
          <w:spacing w:val="-2"/>
        </w:rPr>
        <w:t>нормами</w:t>
      </w:r>
      <w:r>
        <w:tab/>
      </w:r>
      <w:r>
        <w:rPr>
          <w:spacing w:val="-2"/>
        </w:rPr>
        <w:t>гражданского,</w:t>
      </w:r>
      <w:r>
        <w:tab/>
      </w:r>
      <w:r>
        <w:rPr>
          <w:spacing w:val="-2"/>
        </w:rPr>
        <w:t>трудового,</w:t>
      </w:r>
      <w:r>
        <w:tab/>
      </w:r>
      <w:r>
        <w:rPr>
          <w:spacing w:val="-2"/>
        </w:rPr>
        <w:t>семейного,</w:t>
      </w:r>
    </w:p>
    <w:p w14:paraId="3A73CA64" w14:textId="77777777" w:rsidR="00106E16" w:rsidRDefault="008E12A7">
      <w:pPr>
        <w:pStyle w:val="a3"/>
        <w:ind w:firstLine="0"/>
      </w:pPr>
      <w:r>
        <w:t>административного</w:t>
      </w:r>
      <w:r>
        <w:rPr>
          <w:spacing w:val="-9"/>
        </w:rPr>
        <w:t xml:space="preserve"> </w:t>
      </w:r>
      <w:r>
        <w:t>и</w:t>
      </w:r>
      <w:r>
        <w:rPr>
          <w:spacing w:val="-5"/>
        </w:rPr>
        <w:t xml:space="preserve"> </w:t>
      </w:r>
      <w:r>
        <w:t>уголовного</w:t>
      </w:r>
      <w:r>
        <w:rPr>
          <w:spacing w:val="-5"/>
        </w:rPr>
        <w:t xml:space="preserve"> </w:t>
      </w:r>
      <w:r>
        <w:rPr>
          <w:spacing w:val="-2"/>
        </w:rPr>
        <w:t>права;</w:t>
      </w:r>
    </w:p>
    <w:p w14:paraId="07282DFB" w14:textId="77777777" w:rsidR="00106E16" w:rsidRDefault="008E12A7">
      <w:pPr>
        <w:pStyle w:val="a3"/>
        <w:ind w:right="848"/>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2"/>
        </w:rPr>
        <w:t xml:space="preserve"> </w:t>
      </w:r>
      <w:r>
        <w:t>информацию</w:t>
      </w:r>
      <w:r>
        <w:rPr>
          <w:spacing w:val="-3"/>
        </w:rPr>
        <w:t xml:space="preserve"> </w:t>
      </w:r>
      <w:r>
        <w:t>из</w:t>
      </w:r>
      <w:r>
        <w:rPr>
          <w:spacing w:val="-1"/>
        </w:rPr>
        <w:t xml:space="preserve"> </w:t>
      </w:r>
      <w:r>
        <w:t>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B78ACE2" w14:textId="77777777" w:rsidR="00106E16" w:rsidRDefault="008E12A7">
      <w:pPr>
        <w:pStyle w:val="a3"/>
        <w:spacing w:before="1"/>
        <w:ind w:right="850"/>
      </w:pPr>
      <w:r>
        <w:t>искать и извлекать информацию по правовой тематике в сфере гражданского, трудового,</w:t>
      </w:r>
      <w:r>
        <w:rPr>
          <w:spacing w:val="-5"/>
        </w:rPr>
        <w:t xml:space="preserve"> </w:t>
      </w:r>
      <w:r>
        <w:t>семейного,</w:t>
      </w:r>
      <w:r>
        <w:rPr>
          <w:spacing w:val="-5"/>
        </w:rPr>
        <w:t xml:space="preserve"> </w:t>
      </w:r>
      <w:r>
        <w:t>административного</w:t>
      </w:r>
      <w:r>
        <w:rPr>
          <w:spacing w:val="-5"/>
        </w:rPr>
        <w:t xml:space="preserve"> </w:t>
      </w:r>
      <w:r>
        <w:t>и</w:t>
      </w:r>
      <w:r>
        <w:rPr>
          <w:spacing w:val="-7"/>
        </w:rPr>
        <w:t xml:space="preserve"> </w:t>
      </w:r>
      <w:r>
        <w:t>уголовного</w:t>
      </w:r>
      <w:r>
        <w:rPr>
          <w:spacing w:val="-5"/>
        </w:rPr>
        <w:t xml:space="preserve"> </w:t>
      </w:r>
      <w:r>
        <w:t>права:</w:t>
      </w:r>
      <w:r>
        <w:rPr>
          <w:spacing w:val="-5"/>
        </w:rPr>
        <w:t xml:space="preserve"> </w:t>
      </w:r>
      <w:r>
        <w:t>выявлять</w:t>
      </w:r>
      <w:r>
        <w:rPr>
          <w:spacing w:val="-5"/>
        </w:rPr>
        <w:t xml:space="preserve"> </w:t>
      </w:r>
      <w:r>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14:paraId="4F8D2481" w14:textId="77777777" w:rsidR="00106E16" w:rsidRDefault="008E12A7">
      <w:pPr>
        <w:pStyle w:val="a3"/>
        <w:ind w:right="849"/>
      </w:pPr>
      <w:r>
        <w:t>анализировать,</w:t>
      </w:r>
      <w:r>
        <w:rPr>
          <w:spacing w:val="-13"/>
        </w:rPr>
        <w:t xml:space="preserve"> </w:t>
      </w:r>
      <w:r>
        <w:t>обобщать,</w:t>
      </w:r>
      <w:r>
        <w:rPr>
          <w:spacing w:val="-13"/>
        </w:rPr>
        <w:t xml:space="preserve"> </w:t>
      </w:r>
      <w:r>
        <w:t>систематизировать,</w:t>
      </w:r>
      <w:r>
        <w:rPr>
          <w:spacing w:val="-14"/>
        </w:rPr>
        <w:t xml:space="preserve"> </w:t>
      </w:r>
      <w:r>
        <w:t>оценивать</w:t>
      </w:r>
      <w:r>
        <w:rPr>
          <w:spacing w:val="-6"/>
        </w:rPr>
        <w:t xml:space="preserve"> </w:t>
      </w:r>
      <w:r>
        <w:t>социальную</w:t>
      </w:r>
      <w:r>
        <w:rPr>
          <w:spacing w:val="-14"/>
        </w:rPr>
        <w:t xml:space="preserve"> </w:t>
      </w:r>
      <w:r>
        <w:t>информацию</w:t>
      </w:r>
      <w:r>
        <w:rPr>
          <w:spacing w:val="-12"/>
        </w:rPr>
        <w:t xml:space="preserve"> </w:t>
      </w:r>
      <w:r>
        <w:t xml:space="preserve">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14:paraId="74BE50DC" w14:textId="77777777" w:rsidR="00106E16" w:rsidRDefault="008E12A7">
      <w:pPr>
        <w:pStyle w:val="a3"/>
        <w:ind w:right="851"/>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4310C9F" w14:textId="77777777" w:rsidR="00106E16" w:rsidRDefault="008E12A7">
      <w:pPr>
        <w:pStyle w:val="a3"/>
        <w:ind w:right="848"/>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8BDFD9D" w14:textId="77777777" w:rsidR="00106E16" w:rsidRDefault="008E12A7">
      <w:pPr>
        <w:pStyle w:val="a3"/>
        <w:spacing w:before="1"/>
        <w:ind w:right="854"/>
      </w:pPr>
      <w:r>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(заявление о приёме на работу);</w:t>
      </w:r>
    </w:p>
    <w:p w14:paraId="1BB73F50" w14:textId="77777777" w:rsidR="00106E16" w:rsidRDefault="008E12A7">
      <w:pPr>
        <w:pStyle w:val="a3"/>
        <w:ind w:right="851"/>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049A48" w14:textId="77777777" w:rsidR="00106E16" w:rsidRDefault="008E12A7">
      <w:pPr>
        <w:pStyle w:val="3"/>
      </w:pPr>
      <w:r>
        <w:t>К</w:t>
      </w:r>
      <w:r>
        <w:rPr>
          <w:spacing w:val="50"/>
        </w:rPr>
        <w:t xml:space="preserve"> </w:t>
      </w:r>
      <w:r>
        <w:t>концу</w:t>
      </w:r>
      <w:r>
        <w:rPr>
          <w:spacing w:val="51"/>
        </w:rPr>
        <w:t xml:space="preserve"> </w:t>
      </w:r>
      <w:r>
        <w:t>обучения</w:t>
      </w:r>
      <w:r>
        <w:rPr>
          <w:spacing w:val="51"/>
        </w:rPr>
        <w:t xml:space="preserve"> </w:t>
      </w:r>
      <w:r>
        <w:t>в</w:t>
      </w:r>
      <w:r>
        <w:rPr>
          <w:spacing w:val="54"/>
        </w:rPr>
        <w:t xml:space="preserve"> </w:t>
      </w:r>
      <w:r>
        <w:t>8</w:t>
      </w:r>
      <w:r>
        <w:rPr>
          <w:spacing w:val="51"/>
        </w:rPr>
        <w:t xml:space="preserve"> </w:t>
      </w:r>
      <w:r>
        <w:t>классе</w:t>
      </w:r>
      <w:r>
        <w:rPr>
          <w:spacing w:val="54"/>
        </w:rPr>
        <w:t xml:space="preserve"> </w:t>
      </w:r>
      <w:r>
        <w:t>обучающийся</w:t>
      </w:r>
      <w:r>
        <w:rPr>
          <w:spacing w:val="51"/>
        </w:rPr>
        <w:t xml:space="preserve"> </w:t>
      </w:r>
      <w:r>
        <w:t>получит</w:t>
      </w:r>
      <w:r>
        <w:rPr>
          <w:spacing w:val="51"/>
        </w:rPr>
        <w:t xml:space="preserve"> </w:t>
      </w:r>
      <w:r>
        <w:t>следующие</w:t>
      </w:r>
      <w:r>
        <w:rPr>
          <w:spacing w:val="51"/>
        </w:rPr>
        <w:t xml:space="preserve"> </w:t>
      </w:r>
      <w:r>
        <w:rPr>
          <w:spacing w:val="-2"/>
        </w:rPr>
        <w:t>предметные</w:t>
      </w:r>
    </w:p>
    <w:p w14:paraId="2B9F9B2B" w14:textId="77777777" w:rsidR="00106E16" w:rsidRDefault="008E12A7">
      <w:pPr>
        <w:pStyle w:val="a3"/>
        <w:ind w:firstLine="0"/>
      </w:pPr>
      <w:r>
        <w:t>результаты</w:t>
      </w:r>
      <w:r>
        <w:rPr>
          <w:spacing w:val="-4"/>
        </w:rPr>
        <w:t xml:space="preserve"> </w:t>
      </w:r>
      <w:r>
        <w:t>по</w:t>
      </w:r>
      <w:r>
        <w:rPr>
          <w:spacing w:val="-2"/>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1"/>
        </w:rPr>
        <w:t xml:space="preserve"> </w:t>
      </w:r>
      <w:r>
        <w:rPr>
          <w:spacing w:val="-2"/>
        </w:rPr>
        <w:t>обществознанию:</w:t>
      </w:r>
    </w:p>
    <w:p w14:paraId="25108063" w14:textId="77777777" w:rsidR="00106E16" w:rsidRDefault="008E12A7">
      <w:pPr>
        <w:pStyle w:val="3"/>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14:paraId="051A1F8C" w14:textId="77777777" w:rsidR="00106E16" w:rsidRDefault="008E12A7">
      <w:pPr>
        <w:pStyle w:val="a3"/>
        <w:ind w:right="848"/>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2"/>
        </w:rPr>
        <w:t xml:space="preserve"> </w:t>
      </w:r>
      <w:r>
        <w:t>экономики, финансовых отношениях, 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rPr>
          <w:spacing w:val="-2"/>
        </w:rPr>
        <w:t>видах</w:t>
      </w:r>
    </w:p>
    <w:p w14:paraId="5638FF92" w14:textId="77777777" w:rsidR="00106E16" w:rsidRDefault="00106E16">
      <w:pPr>
        <w:pStyle w:val="a3"/>
        <w:sectPr w:rsidR="00106E16">
          <w:pgSz w:w="11910" w:h="16390"/>
          <w:pgMar w:top="1060" w:right="0" w:bottom="1160" w:left="425" w:header="0" w:footer="901" w:gutter="0"/>
          <w:cols w:space="720"/>
        </w:sectPr>
      </w:pPr>
    </w:p>
    <w:p w14:paraId="63B16957" w14:textId="77777777" w:rsidR="00106E16" w:rsidRDefault="008E12A7">
      <w:pPr>
        <w:pStyle w:val="a3"/>
        <w:spacing w:before="69"/>
        <w:ind w:right="852" w:firstLine="0"/>
      </w:pPr>
      <w:r>
        <w:lastRenderedPageBreak/>
        <w:t>налогов, основах государственной бюджетной и денежно-кредитной политики, о влиянии государственной политики на развитие конкуренции;</w:t>
      </w:r>
    </w:p>
    <w:p w14:paraId="28231EA0" w14:textId="77777777" w:rsidR="00106E16" w:rsidRDefault="008E12A7">
      <w:pPr>
        <w:pStyle w:val="a3"/>
        <w:spacing w:before="1"/>
        <w:ind w:right="854"/>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65AA8CE" w14:textId="77777777" w:rsidR="00106E16" w:rsidRDefault="008E12A7">
      <w:pPr>
        <w:pStyle w:val="a3"/>
        <w:ind w:right="852"/>
      </w:pPr>
      <w:r>
        <w:t>приводить</w:t>
      </w:r>
      <w:r>
        <w:rPr>
          <w:spacing w:val="-15"/>
        </w:rPr>
        <w:t xml:space="preserve"> </w:t>
      </w:r>
      <w:r>
        <w:t>примеры</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F0AC805" w14:textId="77777777" w:rsidR="00106E16" w:rsidRDefault="008E12A7">
      <w:pPr>
        <w:pStyle w:val="a3"/>
        <w:ind w:right="850"/>
      </w:pPr>
      <w:r>
        <w:t>классифицировать (в том числе устанавливать существенный признак классификации) механизмы государственного регулирования экономики;</w:t>
      </w:r>
    </w:p>
    <w:p w14:paraId="1BA831D9" w14:textId="77777777" w:rsidR="00106E16" w:rsidRDefault="008E12A7">
      <w:pPr>
        <w:pStyle w:val="a3"/>
        <w:ind w:left="1843" w:firstLine="0"/>
      </w:pPr>
      <w:r>
        <w:t>сравнивать</w:t>
      </w:r>
      <w:r>
        <w:rPr>
          <w:spacing w:val="-2"/>
        </w:rPr>
        <w:t xml:space="preserve"> </w:t>
      </w:r>
      <w:r>
        <w:t>различные</w:t>
      </w:r>
      <w:r>
        <w:rPr>
          <w:spacing w:val="-5"/>
        </w:rPr>
        <w:t xml:space="preserve"> </w:t>
      </w:r>
      <w:r>
        <w:t>способы</w:t>
      </w:r>
      <w:r>
        <w:rPr>
          <w:spacing w:val="-3"/>
        </w:rPr>
        <w:t xml:space="preserve"> </w:t>
      </w:r>
      <w:r>
        <w:rPr>
          <w:spacing w:val="-2"/>
        </w:rPr>
        <w:t>хозяйствования;</w:t>
      </w:r>
    </w:p>
    <w:p w14:paraId="1E8D16FE" w14:textId="77777777" w:rsidR="00106E16" w:rsidRDefault="008E12A7">
      <w:pPr>
        <w:pStyle w:val="a3"/>
        <w:ind w:right="846"/>
      </w:pPr>
      <w:r>
        <w:t>устанавливать и объяснять связи политических потрясений и социально- экономических кризисов в государстве;</w:t>
      </w:r>
    </w:p>
    <w:p w14:paraId="25B7DADA" w14:textId="77777777" w:rsidR="00106E16" w:rsidRDefault="008E12A7">
      <w:pPr>
        <w:pStyle w:val="a3"/>
        <w:ind w:right="848"/>
      </w:pPr>
      <w:r>
        <w:t>использовать</w:t>
      </w:r>
      <w:r>
        <w:rPr>
          <w:spacing w:val="-12"/>
        </w:rPr>
        <w:t xml:space="preserve"> </w:t>
      </w:r>
      <w:r>
        <w:t>полученные</w:t>
      </w:r>
      <w:r>
        <w:rPr>
          <w:spacing w:val="-15"/>
        </w:rPr>
        <w:t xml:space="preserve"> </w:t>
      </w:r>
      <w:r>
        <w:t>знания</w:t>
      </w:r>
      <w:r>
        <w:rPr>
          <w:spacing w:val="-14"/>
        </w:rPr>
        <w:t xml:space="preserve"> </w:t>
      </w:r>
      <w:r>
        <w:t>для</w:t>
      </w:r>
      <w:r>
        <w:rPr>
          <w:spacing w:val="-14"/>
        </w:rPr>
        <w:t xml:space="preserve"> </w:t>
      </w:r>
      <w:r>
        <w:t>объяснения</w:t>
      </w:r>
      <w:r>
        <w:rPr>
          <w:spacing w:val="-14"/>
        </w:rPr>
        <w:t xml:space="preserve"> </w:t>
      </w:r>
      <w:r>
        <w:t>причин</w:t>
      </w:r>
      <w:r>
        <w:rPr>
          <w:spacing w:val="-14"/>
        </w:rPr>
        <w:t xml:space="preserve"> </w:t>
      </w:r>
      <w:r>
        <w:t>достижения</w:t>
      </w:r>
      <w:r>
        <w:rPr>
          <w:spacing w:val="-14"/>
        </w:rPr>
        <w:t xml:space="preserve"> </w:t>
      </w:r>
      <w:r>
        <w:t>(недостижения)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953A91A" w14:textId="77777777" w:rsidR="00106E16" w:rsidRDefault="008E12A7">
      <w:pPr>
        <w:pStyle w:val="a3"/>
        <w:spacing w:before="1"/>
        <w:ind w:right="849"/>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98AFDFF" w14:textId="77777777" w:rsidR="00106E16" w:rsidRDefault="008E12A7">
      <w:pPr>
        <w:pStyle w:val="a3"/>
        <w:ind w:right="851"/>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
        </w:rPr>
        <w:t xml:space="preserve"> </w:t>
      </w:r>
      <w:r>
        <w:t>с</w:t>
      </w:r>
      <w:r>
        <w:rPr>
          <w:spacing w:val="-3"/>
        </w:rPr>
        <w:t xml:space="preserve"> </w:t>
      </w:r>
      <w:r>
        <w:t>использованием</w:t>
      </w:r>
      <w:r>
        <w:rPr>
          <w:spacing w:val="-3"/>
        </w:rPr>
        <w:t xml:space="preserve"> </w:t>
      </w:r>
      <w:r>
        <w:t>различных</w:t>
      </w:r>
      <w:r>
        <w:rPr>
          <w:spacing w:val="-3"/>
        </w:rPr>
        <w:t xml:space="preserve"> </w:t>
      </w:r>
      <w:r>
        <w:t>способов</w:t>
      </w:r>
      <w:r>
        <w:rPr>
          <w:spacing w:val="-3"/>
        </w:rPr>
        <w:t xml:space="preserve"> </w:t>
      </w:r>
      <w:r>
        <w:t>повышения</w:t>
      </w:r>
      <w:r>
        <w:rPr>
          <w:spacing w:val="-2"/>
        </w:rPr>
        <w:t xml:space="preserve"> </w:t>
      </w:r>
      <w:r>
        <w:t>эффективности</w:t>
      </w:r>
      <w:r>
        <w:rPr>
          <w:spacing w:val="-1"/>
        </w:rPr>
        <w:t xml:space="preserve"> </w:t>
      </w:r>
      <w:r>
        <w:t>производства, отражающие типичные ситуации и социальные взаимодействия в сфере экономической деятельности; отражающие процессы;</w:t>
      </w:r>
    </w:p>
    <w:p w14:paraId="243EF847" w14:textId="77777777" w:rsidR="00106E16" w:rsidRDefault="008E12A7">
      <w:pPr>
        <w:pStyle w:val="a3"/>
        <w:ind w:right="849"/>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w:t>
      </w:r>
      <w:r>
        <w:rPr>
          <w:spacing w:val="-11"/>
        </w:rPr>
        <w:t xml:space="preserve"> </w:t>
      </w:r>
      <w:r>
        <w:t>и</w:t>
      </w:r>
      <w:r>
        <w:rPr>
          <w:spacing w:val="-10"/>
        </w:rPr>
        <w:t xml:space="preserve"> </w:t>
      </w:r>
      <w:r>
        <w:t>экономических</w:t>
      </w:r>
      <w:r>
        <w:rPr>
          <w:spacing w:val="-11"/>
        </w:rPr>
        <w:t xml:space="preserve"> </w:t>
      </w:r>
      <w:r>
        <w:t>благах,</w:t>
      </w:r>
      <w:r>
        <w:rPr>
          <w:spacing w:val="-11"/>
        </w:rPr>
        <w:t xml:space="preserve"> </w:t>
      </w:r>
      <w:r>
        <w:t>о</w:t>
      </w:r>
      <w:r>
        <w:rPr>
          <w:spacing w:val="-8"/>
        </w:rPr>
        <w:t xml:space="preserve"> </w:t>
      </w:r>
      <w:r>
        <w:t>видах</w:t>
      </w:r>
      <w:r>
        <w:rPr>
          <w:spacing w:val="-11"/>
        </w:rPr>
        <w:t xml:space="preserve"> </w:t>
      </w:r>
      <w:r>
        <w:t>и</w:t>
      </w:r>
      <w:r>
        <w:rPr>
          <w:spacing w:val="-7"/>
        </w:rPr>
        <w:t xml:space="preserve"> </w:t>
      </w:r>
      <w:r>
        <w:t>формах</w:t>
      </w:r>
      <w:r>
        <w:rPr>
          <w:spacing w:val="-11"/>
        </w:rPr>
        <w:t xml:space="preserve"> </w:t>
      </w:r>
      <w:r>
        <w:t>предпринимательской</w:t>
      </w:r>
      <w:r>
        <w:rPr>
          <w:spacing w:val="-10"/>
        </w:rPr>
        <w:t xml:space="preserve"> </w:t>
      </w:r>
      <w:r>
        <w:t>деятельности, экономических и социальных последствиях безработицы;</w:t>
      </w:r>
    </w:p>
    <w:p w14:paraId="1EC79110" w14:textId="77777777" w:rsidR="00106E16" w:rsidRDefault="008E12A7">
      <w:pPr>
        <w:pStyle w:val="a3"/>
        <w:tabs>
          <w:tab w:val="left" w:pos="2659"/>
          <w:tab w:val="left" w:pos="3032"/>
          <w:tab w:val="left" w:pos="4240"/>
          <w:tab w:val="left" w:pos="4289"/>
          <w:tab w:val="left" w:pos="5736"/>
          <w:tab w:val="left" w:pos="5982"/>
          <w:tab w:val="left" w:pos="6437"/>
          <w:tab w:val="left" w:pos="6498"/>
          <w:tab w:val="left" w:pos="7181"/>
          <w:tab w:val="left" w:pos="7904"/>
          <w:tab w:val="left" w:pos="8279"/>
          <w:tab w:val="left" w:pos="8542"/>
          <w:tab w:val="left" w:pos="8880"/>
          <w:tab w:val="left" w:pos="9718"/>
          <w:tab w:val="left" w:pos="10404"/>
        </w:tabs>
        <w:ind w:right="848"/>
        <w:jc w:val="right"/>
      </w:pPr>
      <w:r>
        <w:t>извлекать</w:t>
      </w:r>
      <w:r>
        <w:rPr>
          <w:spacing w:val="80"/>
          <w:w w:val="150"/>
        </w:rPr>
        <w:t xml:space="preserve"> </w:t>
      </w:r>
      <w:r>
        <w:t>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публикаций</w:t>
      </w:r>
      <w:r>
        <w:rPr>
          <w:spacing w:val="80"/>
          <w:w w:val="150"/>
        </w:rPr>
        <w:t xml:space="preserve"> </w:t>
      </w:r>
      <w:r>
        <w:t>СМИ</w:t>
      </w:r>
      <w:r>
        <w:rPr>
          <w:spacing w:val="80"/>
          <w:w w:val="150"/>
        </w:rPr>
        <w:t xml:space="preserve"> </w:t>
      </w:r>
      <w:r>
        <w:t xml:space="preserve">и </w:t>
      </w:r>
      <w:r>
        <w:rPr>
          <w:spacing w:val="-2"/>
        </w:rPr>
        <w:t>информационно-телекоммуникационной</w:t>
      </w:r>
      <w:r>
        <w:tab/>
      </w:r>
      <w:r>
        <w:rPr>
          <w:spacing w:val="-4"/>
        </w:rPr>
        <w:t>сети</w:t>
      </w:r>
      <w:r>
        <w:tab/>
      </w:r>
      <w:r>
        <w:rPr>
          <w:spacing w:val="-2"/>
        </w:rPr>
        <w:t>«Интернет»</w:t>
      </w:r>
      <w:r>
        <w:tab/>
      </w:r>
      <w:r>
        <w:rPr>
          <w:spacing w:val="-10"/>
        </w:rPr>
        <w:t>о</w:t>
      </w:r>
      <w:r>
        <w:tab/>
      </w:r>
      <w:r>
        <w:rPr>
          <w:spacing w:val="-2"/>
        </w:rPr>
        <w:t>тенденциях</w:t>
      </w:r>
      <w:r>
        <w:tab/>
      </w:r>
      <w:r>
        <w:rPr>
          <w:spacing w:val="-2"/>
        </w:rPr>
        <w:t xml:space="preserve">развития </w:t>
      </w:r>
      <w:r>
        <w:t>экономики</w:t>
      </w:r>
      <w:r>
        <w:rPr>
          <w:spacing w:val="-2"/>
        </w:rPr>
        <w:t xml:space="preserve"> </w:t>
      </w:r>
      <w:r>
        <w:t>в</w:t>
      </w:r>
      <w:r>
        <w:rPr>
          <w:spacing w:val="-3"/>
        </w:rPr>
        <w:t xml:space="preserve"> </w:t>
      </w:r>
      <w:r>
        <w:t>нашей</w:t>
      </w:r>
      <w:r>
        <w:rPr>
          <w:spacing w:val="-2"/>
        </w:rPr>
        <w:t xml:space="preserve"> </w:t>
      </w:r>
      <w:r>
        <w:t>стране,</w:t>
      </w:r>
      <w:r>
        <w:rPr>
          <w:spacing w:val="-2"/>
        </w:rPr>
        <w:t xml:space="preserve"> </w:t>
      </w:r>
      <w:r>
        <w:t>о</w:t>
      </w:r>
      <w:r>
        <w:rPr>
          <w:spacing w:val="-2"/>
        </w:rPr>
        <w:t xml:space="preserve"> </w:t>
      </w:r>
      <w:r>
        <w:t>борьбе</w:t>
      </w:r>
      <w:r>
        <w:rPr>
          <w:spacing w:val="-3"/>
        </w:rPr>
        <w:t xml:space="preserve"> </w:t>
      </w:r>
      <w:r>
        <w:t>с</w:t>
      </w:r>
      <w:r>
        <w:rPr>
          <w:spacing w:val="-3"/>
        </w:rPr>
        <w:t xml:space="preserve"> </w:t>
      </w:r>
      <w:r>
        <w:t>различными</w:t>
      </w:r>
      <w:r>
        <w:rPr>
          <w:spacing w:val="-2"/>
        </w:rPr>
        <w:t xml:space="preserve"> </w:t>
      </w:r>
      <w:r>
        <w:t>формами</w:t>
      </w:r>
      <w:r>
        <w:rPr>
          <w:spacing w:val="-2"/>
        </w:rPr>
        <w:t xml:space="preserve"> </w:t>
      </w:r>
      <w:r>
        <w:t>финансового</w:t>
      </w:r>
      <w:r>
        <w:rPr>
          <w:spacing w:val="-2"/>
        </w:rPr>
        <w:t xml:space="preserve"> </w:t>
      </w:r>
      <w:r>
        <w:t xml:space="preserve">мошенничества; </w:t>
      </w:r>
      <w:r>
        <w:rPr>
          <w:spacing w:val="-2"/>
        </w:rPr>
        <w:t>анализировать,</w:t>
      </w:r>
      <w:r>
        <w:tab/>
      </w:r>
      <w:r>
        <w:rPr>
          <w:spacing w:val="-2"/>
        </w:rPr>
        <w:t>обобщать,</w:t>
      </w:r>
      <w:r>
        <w:tab/>
      </w:r>
      <w:r>
        <w:tab/>
      </w:r>
      <w:r>
        <w:rPr>
          <w:spacing w:val="-2"/>
        </w:rPr>
        <w:t>систематизировать,</w:t>
      </w:r>
      <w:r>
        <w:tab/>
      </w:r>
      <w:r>
        <w:tab/>
      </w:r>
      <w:r>
        <w:rPr>
          <w:spacing w:val="-2"/>
        </w:rPr>
        <w:t>конкретизировать</w:t>
      </w:r>
      <w:r>
        <w:tab/>
      </w:r>
      <w:r>
        <w:rPr>
          <w:spacing w:val="-10"/>
        </w:rPr>
        <w:t>и</w:t>
      </w:r>
      <w:r>
        <w:tab/>
      </w:r>
      <w:r>
        <w:rPr>
          <w:spacing w:val="-2"/>
        </w:rPr>
        <w:t>критически оценивать</w:t>
      </w:r>
      <w:r>
        <w:tab/>
      </w:r>
      <w:r>
        <w:rPr>
          <w:spacing w:val="-2"/>
        </w:rPr>
        <w:t>социальную</w:t>
      </w:r>
      <w:r>
        <w:tab/>
      </w:r>
      <w:r>
        <w:rPr>
          <w:spacing w:val="-2"/>
        </w:rPr>
        <w:t>информацию,</w:t>
      </w:r>
      <w:r>
        <w:tab/>
      </w:r>
      <w:r>
        <w:tab/>
      </w:r>
      <w:r>
        <w:rPr>
          <w:spacing w:val="-2"/>
        </w:rPr>
        <w:t>включая</w:t>
      </w:r>
      <w:r>
        <w:tab/>
      </w:r>
      <w:r>
        <w:rPr>
          <w:spacing w:val="-2"/>
        </w:rPr>
        <w:t>экономико-статистическую,</w:t>
      </w:r>
      <w:r>
        <w:tab/>
      </w:r>
      <w:r>
        <w:rPr>
          <w:spacing w:val="-6"/>
        </w:rPr>
        <w:t xml:space="preserve">из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80"/>
        </w:rPr>
        <w:t xml:space="preserve"> </w:t>
      </w:r>
      <w:r>
        <w:t>соотносить</w:t>
      </w:r>
      <w:r>
        <w:rPr>
          <w:spacing w:val="49"/>
          <w:w w:val="150"/>
        </w:rPr>
        <w:t xml:space="preserve"> </w:t>
      </w:r>
      <w:r>
        <w:t>её</w:t>
      </w:r>
      <w:r>
        <w:rPr>
          <w:spacing w:val="79"/>
        </w:rPr>
        <w:t xml:space="preserve"> </w:t>
      </w:r>
      <w:r>
        <w:t>с</w:t>
      </w:r>
      <w:r>
        <w:rPr>
          <w:spacing w:val="79"/>
        </w:rPr>
        <w:t xml:space="preserve"> </w:t>
      </w:r>
      <w:r>
        <w:t>личным</w:t>
      </w:r>
      <w:r>
        <w:rPr>
          <w:spacing w:val="79"/>
        </w:rPr>
        <w:t xml:space="preserve"> </w:t>
      </w:r>
      <w:r>
        <w:t>социальным</w:t>
      </w:r>
      <w:r>
        <w:rPr>
          <w:spacing w:val="50"/>
          <w:w w:val="150"/>
        </w:rPr>
        <w:t xml:space="preserve"> </w:t>
      </w:r>
      <w:r>
        <w:t>опытом;</w:t>
      </w:r>
      <w:r>
        <w:rPr>
          <w:spacing w:val="80"/>
        </w:rPr>
        <w:t xml:space="preserve"> </w:t>
      </w:r>
      <w:r>
        <w:t>используя</w:t>
      </w:r>
      <w:r>
        <w:rPr>
          <w:spacing w:val="79"/>
        </w:rPr>
        <w:t xml:space="preserve"> </w:t>
      </w:r>
      <w:r>
        <w:t>обществоведческие</w:t>
      </w:r>
      <w:r>
        <w:rPr>
          <w:spacing w:val="80"/>
        </w:rPr>
        <w:t xml:space="preserve"> </w:t>
      </w:r>
      <w:r>
        <w:rPr>
          <w:spacing w:val="-2"/>
        </w:rPr>
        <w:t>знания,</w:t>
      </w:r>
    </w:p>
    <w:p w14:paraId="6914E169" w14:textId="77777777" w:rsidR="00106E16" w:rsidRDefault="008E12A7">
      <w:pPr>
        <w:pStyle w:val="a3"/>
        <w:spacing w:before="1"/>
        <w:ind w:firstLine="0"/>
      </w:pPr>
      <w:r>
        <w:t>формулировать</w:t>
      </w:r>
      <w:r>
        <w:rPr>
          <w:spacing w:val="-3"/>
        </w:rPr>
        <w:t xml:space="preserve"> </w:t>
      </w:r>
      <w:r>
        <w:t>выводы,</w:t>
      </w:r>
      <w:r>
        <w:rPr>
          <w:spacing w:val="-2"/>
        </w:rPr>
        <w:t xml:space="preserve"> </w:t>
      </w:r>
      <w:r>
        <w:t>подкрепляя</w:t>
      </w:r>
      <w:r>
        <w:rPr>
          <w:spacing w:val="-4"/>
        </w:rPr>
        <w:t xml:space="preserve"> </w:t>
      </w:r>
      <w:r>
        <w:t>их</w:t>
      </w:r>
      <w:r>
        <w:rPr>
          <w:spacing w:val="-1"/>
        </w:rPr>
        <w:t xml:space="preserve"> </w:t>
      </w:r>
      <w:r>
        <w:rPr>
          <w:spacing w:val="-2"/>
        </w:rPr>
        <w:t>аргументами;</w:t>
      </w:r>
    </w:p>
    <w:p w14:paraId="611867BD" w14:textId="77777777" w:rsidR="00106E16" w:rsidRDefault="008E12A7">
      <w:pPr>
        <w:pStyle w:val="a3"/>
        <w:ind w:right="848"/>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0509B66" w14:textId="77777777" w:rsidR="00106E16" w:rsidRDefault="008E12A7">
      <w:pPr>
        <w:pStyle w:val="a3"/>
        <w:ind w:right="85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w:t>
      </w:r>
      <w:r>
        <w:rPr>
          <w:spacing w:val="19"/>
        </w:rPr>
        <w:t xml:space="preserve"> </w:t>
      </w:r>
      <w:r>
        <w:t>сбережений;</w:t>
      </w:r>
      <w:r>
        <w:rPr>
          <w:spacing w:val="23"/>
        </w:rPr>
        <w:t xml:space="preserve"> </w:t>
      </w:r>
      <w:r>
        <w:t>для</w:t>
      </w:r>
      <w:r>
        <w:rPr>
          <w:spacing w:val="20"/>
        </w:rPr>
        <w:t xml:space="preserve"> </w:t>
      </w:r>
      <w:r>
        <w:t>реализации</w:t>
      </w:r>
      <w:r>
        <w:rPr>
          <w:spacing w:val="20"/>
        </w:rPr>
        <w:t xml:space="preserve"> </w:t>
      </w:r>
      <w:r>
        <w:t>и</w:t>
      </w:r>
      <w:r>
        <w:rPr>
          <w:spacing w:val="26"/>
        </w:rPr>
        <w:t xml:space="preserve"> </w:t>
      </w:r>
      <w:r>
        <w:t>защиты</w:t>
      </w:r>
      <w:r>
        <w:rPr>
          <w:spacing w:val="20"/>
        </w:rPr>
        <w:t xml:space="preserve"> </w:t>
      </w:r>
      <w:r>
        <w:t>прав</w:t>
      </w:r>
      <w:r>
        <w:rPr>
          <w:spacing w:val="22"/>
        </w:rPr>
        <w:t xml:space="preserve"> </w:t>
      </w:r>
      <w:r>
        <w:t>потребителя</w:t>
      </w:r>
      <w:r>
        <w:rPr>
          <w:spacing w:val="21"/>
        </w:rPr>
        <w:t xml:space="preserve"> </w:t>
      </w:r>
      <w:r>
        <w:t>(в</w:t>
      </w:r>
      <w:r>
        <w:rPr>
          <w:spacing w:val="21"/>
        </w:rPr>
        <w:t xml:space="preserve"> </w:t>
      </w:r>
      <w:r>
        <w:t>том</w:t>
      </w:r>
      <w:r>
        <w:rPr>
          <w:spacing w:val="22"/>
        </w:rPr>
        <w:t xml:space="preserve"> </w:t>
      </w:r>
      <w:r>
        <w:t>числе</w:t>
      </w:r>
      <w:r>
        <w:rPr>
          <w:spacing w:val="22"/>
        </w:rPr>
        <w:t xml:space="preserve"> </w:t>
      </w:r>
      <w:r>
        <w:rPr>
          <w:spacing w:val="-2"/>
        </w:rPr>
        <w:t>финансовых</w:t>
      </w:r>
    </w:p>
    <w:p w14:paraId="2F665473" w14:textId="77777777" w:rsidR="00106E16" w:rsidRDefault="00106E16">
      <w:pPr>
        <w:pStyle w:val="a3"/>
        <w:sectPr w:rsidR="00106E16">
          <w:pgSz w:w="11910" w:h="16390"/>
          <w:pgMar w:top="1060" w:right="0" w:bottom="1160" w:left="425" w:header="0" w:footer="901" w:gutter="0"/>
          <w:cols w:space="720"/>
        </w:sectPr>
      </w:pPr>
    </w:p>
    <w:p w14:paraId="03C282B2" w14:textId="77777777" w:rsidR="00106E16" w:rsidRDefault="008E12A7">
      <w:pPr>
        <w:pStyle w:val="a3"/>
        <w:spacing w:before="69"/>
        <w:ind w:right="853" w:firstLine="0"/>
      </w:pPr>
      <w:r>
        <w:lastRenderedPageBreak/>
        <w:t>услуг), осознанного выполнения гражданских обязанностей, выбора профессии и оценки собственных перспектив в профессиональной сфере;</w:t>
      </w:r>
    </w:p>
    <w:p w14:paraId="581C8A07" w14:textId="77777777" w:rsidR="00106E16" w:rsidRDefault="008E12A7">
      <w:pPr>
        <w:pStyle w:val="a3"/>
        <w:spacing w:before="1"/>
        <w:ind w:right="848"/>
      </w:pPr>
      <w:r>
        <w:t>приобретать опыт составления простейших документов (личный финансовый план, заявление, резюме);</w:t>
      </w:r>
    </w:p>
    <w:p w14:paraId="59E8248E" w14:textId="77777777" w:rsidR="00106E16" w:rsidRDefault="008E12A7">
      <w:pPr>
        <w:pStyle w:val="a3"/>
        <w:ind w:right="85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9CF38A6" w14:textId="77777777" w:rsidR="00106E16" w:rsidRDefault="008E12A7">
      <w:pPr>
        <w:pStyle w:val="3"/>
      </w:pPr>
      <w:r>
        <w:t>Человек</w:t>
      </w:r>
      <w:r>
        <w:rPr>
          <w:spacing w:val="-2"/>
        </w:rPr>
        <w:t xml:space="preserve"> </w:t>
      </w:r>
      <w:r>
        <w:t>в</w:t>
      </w:r>
      <w:r>
        <w:rPr>
          <w:spacing w:val="-2"/>
        </w:rPr>
        <w:t xml:space="preserve"> </w:t>
      </w:r>
      <w:r>
        <w:t>мире</w:t>
      </w:r>
      <w:r>
        <w:rPr>
          <w:spacing w:val="-1"/>
        </w:rPr>
        <w:t xml:space="preserve"> </w:t>
      </w:r>
      <w:r>
        <w:rPr>
          <w:spacing w:val="-2"/>
        </w:rPr>
        <w:t>культуры:</w:t>
      </w:r>
    </w:p>
    <w:p w14:paraId="5DBD02B5" w14:textId="77777777" w:rsidR="00106E16" w:rsidRDefault="008E12A7">
      <w:pPr>
        <w:pStyle w:val="a3"/>
        <w:ind w:right="847"/>
      </w:pPr>
      <w:r>
        <w:t>осваивать и применять знания о процессах и явлениях в</w:t>
      </w:r>
      <w:r>
        <w:rPr>
          <w:spacing w:val="-1"/>
        </w:rPr>
        <w:t xml:space="preserve"> </w:t>
      </w:r>
      <w:r>
        <w:t xml:space="preserve">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14:paraId="371DC1C1" w14:textId="77777777" w:rsidR="00106E16" w:rsidRDefault="008E12A7">
      <w:pPr>
        <w:pStyle w:val="a3"/>
        <w:ind w:right="855"/>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B9EE774" w14:textId="77777777" w:rsidR="00106E16" w:rsidRDefault="008E12A7">
      <w:pPr>
        <w:pStyle w:val="a3"/>
        <w:spacing w:before="1"/>
        <w:ind w:right="855"/>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14:paraId="6A21F48D" w14:textId="77777777" w:rsidR="00106E16" w:rsidRDefault="008E12A7">
      <w:pPr>
        <w:pStyle w:val="a3"/>
        <w:ind w:left="1843" w:firstLine="0"/>
      </w:pPr>
      <w:r>
        <w:t>классифицировать</w:t>
      </w:r>
      <w:r>
        <w:rPr>
          <w:spacing w:val="-3"/>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14:paraId="33AFB3E5" w14:textId="77777777" w:rsidR="00106E16" w:rsidRDefault="008E12A7">
      <w:pPr>
        <w:pStyle w:val="a3"/>
        <w:ind w:right="847"/>
      </w:pPr>
      <w:r>
        <w:t xml:space="preserve">сравнивать формы культуры, естественные и социально-гуманитарные науки, виды </w:t>
      </w:r>
      <w:r>
        <w:rPr>
          <w:spacing w:val="-2"/>
        </w:rPr>
        <w:t>искусств;</w:t>
      </w:r>
    </w:p>
    <w:p w14:paraId="76951687" w14:textId="77777777" w:rsidR="00106E16" w:rsidRDefault="008E12A7">
      <w:pPr>
        <w:pStyle w:val="a3"/>
        <w:ind w:right="852"/>
      </w:pPr>
      <w:r>
        <w:t>устанавливать</w:t>
      </w:r>
      <w:r>
        <w:rPr>
          <w:spacing w:val="-11"/>
        </w:rPr>
        <w:t xml:space="preserve"> </w:t>
      </w:r>
      <w:r>
        <w:t>и</w:t>
      </w:r>
      <w:r>
        <w:rPr>
          <w:spacing w:val="-12"/>
        </w:rPr>
        <w:t xml:space="preserve"> </w:t>
      </w:r>
      <w:r>
        <w:t>объяснять</w:t>
      </w:r>
      <w:r>
        <w:rPr>
          <w:spacing w:val="-9"/>
        </w:rPr>
        <w:t xml:space="preserve"> </w:t>
      </w:r>
      <w:r>
        <w:t>взаимосвязь</w:t>
      </w:r>
      <w:r>
        <w:rPr>
          <w:spacing w:val="-14"/>
        </w:rPr>
        <w:t xml:space="preserve"> </w:t>
      </w:r>
      <w:r>
        <w:t>развития</w:t>
      </w:r>
      <w:r>
        <w:rPr>
          <w:spacing w:val="-13"/>
        </w:rPr>
        <w:t xml:space="preserve"> </w:t>
      </w:r>
      <w:r>
        <w:t>духовной</w:t>
      </w:r>
      <w:r>
        <w:rPr>
          <w:spacing w:val="-12"/>
        </w:rPr>
        <w:t xml:space="preserve"> </w:t>
      </w:r>
      <w:r>
        <w:t>культуры</w:t>
      </w:r>
      <w:r>
        <w:rPr>
          <w:spacing w:val="-15"/>
        </w:rPr>
        <w:t xml:space="preserve"> </w:t>
      </w:r>
      <w:r>
        <w:t>и</w:t>
      </w:r>
      <w:r>
        <w:rPr>
          <w:spacing w:val="-12"/>
        </w:rPr>
        <w:t xml:space="preserve"> </w:t>
      </w:r>
      <w:r>
        <w:t>формирования личности, взаимовлияние науки и образования;</w:t>
      </w:r>
    </w:p>
    <w:p w14:paraId="508E3E0A" w14:textId="77777777" w:rsidR="00106E16" w:rsidRDefault="008E12A7">
      <w:pPr>
        <w:pStyle w:val="a3"/>
        <w:ind w:left="1843" w:right="853" w:firstLine="0"/>
      </w:pPr>
      <w:r>
        <w:t xml:space="preserve">использовать полученные знания для объяснения роли непрерывного образования; </w:t>
      </w:r>
      <w:proofErr w:type="gramStart"/>
      <w:r>
        <w:t>определять</w:t>
      </w:r>
      <w:r>
        <w:rPr>
          <w:spacing w:val="42"/>
        </w:rPr>
        <w:t xml:space="preserve">  </w:t>
      </w:r>
      <w:r>
        <w:t>и</w:t>
      </w:r>
      <w:proofErr w:type="gramEnd"/>
      <w:r>
        <w:rPr>
          <w:spacing w:val="42"/>
        </w:rPr>
        <w:t xml:space="preserve">  </w:t>
      </w:r>
      <w:r>
        <w:t>аргументировать</w:t>
      </w:r>
      <w:r>
        <w:rPr>
          <w:spacing w:val="42"/>
        </w:rPr>
        <w:t xml:space="preserve">  </w:t>
      </w:r>
      <w:r>
        <w:t>с</w:t>
      </w:r>
      <w:r>
        <w:rPr>
          <w:spacing w:val="41"/>
        </w:rPr>
        <w:t xml:space="preserve">  </w:t>
      </w:r>
      <w:r>
        <w:t>точки</w:t>
      </w:r>
      <w:r>
        <w:rPr>
          <w:spacing w:val="42"/>
        </w:rPr>
        <w:t xml:space="preserve">  </w:t>
      </w:r>
      <w:r>
        <w:t>зрения</w:t>
      </w:r>
      <w:r>
        <w:rPr>
          <w:spacing w:val="42"/>
        </w:rPr>
        <w:t xml:space="preserve">  </w:t>
      </w:r>
      <w:r>
        <w:t>социальных</w:t>
      </w:r>
      <w:r>
        <w:rPr>
          <w:spacing w:val="41"/>
        </w:rPr>
        <w:t xml:space="preserve">  </w:t>
      </w:r>
      <w:r>
        <w:t>ценностей</w:t>
      </w:r>
      <w:r>
        <w:rPr>
          <w:spacing w:val="41"/>
        </w:rPr>
        <w:t xml:space="preserve">  </w:t>
      </w:r>
      <w:r>
        <w:t>и</w:t>
      </w:r>
      <w:r>
        <w:rPr>
          <w:spacing w:val="42"/>
        </w:rPr>
        <w:t xml:space="preserve">  </w:t>
      </w:r>
      <w:r>
        <w:rPr>
          <w:spacing w:val="-10"/>
        </w:rPr>
        <w:t>с</w:t>
      </w:r>
    </w:p>
    <w:p w14:paraId="7BEEEF5A" w14:textId="77777777" w:rsidR="00106E16" w:rsidRDefault="008E12A7">
      <w:pPr>
        <w:pStyle w:val="a3"/>
        <w:ind w:right="852" w:firstLine="0"/>
      </w:pPr>
      <w:r>
        <w:t>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18615B37" w14:textId="77777777" w:rsidR="00106E16" w:rsidRDefault="008E12A7">
      <w:pPr>
        <w:pStyle w:val="a3"/>
        <w:ind w:right="854"/>
      </w:pPr>
      <w:r>
        <w:t>осмысленно</w:t>
      </w:r>
      <w:r>
        <w:rPr>
          <w:spacing w:val="-14"/>
        </w:rPr>
        <w:t xml:space="preserve"> </w:t>
      </w:r>
      <w:r>
        <w:t>читать</w:t>
      </w:r>
      <w:r>
        <w:rPr>
          <w:spacing w:val="-13"/>
        </w:rPr>
        <w:t xml:space="preserve"> </w:t>
      </w:r>
      <w:r>
        <w:t>тексты</w:t>
      </w:r>
      <w:r>
        <w:rPr>
          <w:spacing w:val="-12"/>
        </w:rPr>
        <w:t xml:space="preserve"> </w:t>
      </w:r>
      <w:r>
        <w:t>по</w:t>
      </w:r>
      <w:r>
        <w:rPr>
          <w:spacing w:val="-14"/>
        </w:rPr>
        <w:t xml:space="preserve"> </w:t>
      </w:r>
      <w:r>
        <w:t>проблемам</w:t>
      </w:r>
      <w:r>
        <w:rPr>
          <w:spacing w:val="-13"/>
        </w:rPr>
        <w:t xml:space="preserve"> </w:t>
      </w:r>
      <w:r>
        <w:t>развития</w:t>
      </w:r>
      <w:r>
        <w:rPr>
          <w:spacing w:val="-14"/>
        </w:rPr>
        <w:t xml:space="preserve"> </w:t>
      </w:r>
      <w:r>
        <w:t>современной</w:t>
      </w:r>
      <w:r>
        <w:rPr>
          <w:spacing w:val="-13"/>
        </w:rPr>
        <w:t xml:space="preserve"> </w:t>
      </w:r>
      <w:r>
        <w:t>культуры,</w:t>
      </w:r>
      <w:r>
        <w:rPr>
          <w:spacing w:val="-14"/>
        </w:rPr>
        <w:t xml:space="preserve"> </w:t>
      </w:r>
      <w:r>
        <w:t>составлять план, преобразовывать текстовую информацию в модели (таблицу, диаграмму, схему) и преобразовывать предложенные модели в текст;</w:t>
      </w:r>
    </w:p>
    <w:p w14:paraId="69F508D9" w14:textId="77777777" w:rsidR="00106E16" w:rsidRDefault="008E12A7">
      <w:pPr>
        <w:pStyle w:val="a3"/>
        <w:ind w:right="852"/>
      </w:pPr>
      <w:r>
        <w:t>осуществлять поиск информации об ответственности современных учёных, о религиозных</w:t>
      </w:r>
      <w:r>
        <w:rPr>
          <w:spacing w:val="-3"/>
        </w:rPr>
        <w:t xml:space="preserve"> </w:t>
      </w:r>
      <w:r>
        <w:t>объединениях</w:t>
      </w:r>
      <w:r>
        <w:rPr>
          <w:spacing w:val="-3"/>
        </w:rPr>
        <w:t xml:space="preserve"> </w:t>
      </w:r>
      <w:r>
        <w:t>в</w:t>
      </w:r>
      <w:r>
        <w:rPr>
          <w:spacing w:val="-4"/>
        </w:rPr>
        <w:t xml:space="preserve"> </w:t>
      </w:r>
      <w:r>
        <w:t>Российской</w:t>
      </w:r>
      <w:r>
        <w:rPr>
          <w:spacing w:val="-3"/>
        </w:rPr>
        <w:t xml:space="preserve"> </w:t>
      </w:r>
      <w:r>
        <w:t>Федерации,</w:t>
      </w:r>
      <w:r>
        <w:rPr>
          <w:spacing w:val="-3"/>
        </w:rPr>
        <w:t xml:space="preserve"> </w:t>
      </w:r>
      <w:r>
        <w:t>о</w:t>
      </w:r>
      <w:r>
        <w:rPr>
          <w:spacing w:val="-3"/>
        </w:rPr>
        <w:t xml:space="preserve"> </w:t>
      </w:r>
      <w:r>
        <w:t>роли</w:t>
      </w:r>
      <w:r>
        <w:rPr>
          <w:spacing w:val="-5"/>
        </w:rPr>
        <w:t xml:space="preserve"> </w:t>
      </w:r>
      <w:r>
        <w:t>искусства</w:t>
      </w:r>
      <w:r>
        <w:rPr>
          <w:spacing w:val="-4"/>
        </w:rPr>
        <w:t xml:space="preserve"> </w:t>
      </w:r>
      <w:r>
        <w:t>в</w:t>
      </w:r>
      <w:r>
        <w:rPr>
          <w:spacing w:val="-4"/>
        </w:rPr>
        <w:t xml:space="preserve"> </w:t>
      </w:r>
      <w:r>
        <w:t>жизни</w:t>
      </w:r>
      <w:r>
        <w:rPr>
          <w:spacing w:val="-3"/>
        </w:rPr>
        <w:t xml:space="preserve"> </w:t>
      </w:r>
      <w:r>
        <w:t>человека</w:t>
      </w:r>
      <w:r>
        <w:rPr>
          <w:spacing w:val="-4"/>
        </w:rPr>
        <w:t xml:space="preserve"> </w:t>
      </w:r>
      <w:r>
        <w:t>и общества, о видах мошенничества в Интернете в разных источниках информации;</w:t>
      </w:r>
    </w:p>
    <w:p w14:paraId="78614BB0" w14:textId="77777777" w:rsidR="00106E16" w:rsidRDefault="008E12A7">
      <w:pPr>
        <w:pStyle w:val="a3"/>
        <w:ind w:right="849"/>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7A19D7E" w14:textId="77777777" w:rsidR="00106E16" w:rsidRDefault="008E12A7">
      <w:pPr>
        <w:pStyle w:val="a3"/>
        <w:spacing w:before="1"/>
        <w:ind w:right="856"/>
      </w:pPr>
      <w:r>
        <w:t xml:space="preserve">оценивать собственные поступки, поведение людей в духовной сфере жизни </w:t>
      </w:r>
      <w:r>
        <w:rPr>
          <w:spacing w:val="-2"/>
        </w:rPr>
        <w:t>общества;</w:t>
      </w:r>
    </w:p>
    <w:p w14:paraId="1E23BCAC" w14:textId="77777777" w:rsidR="00106E16" w:rsidRDefault="008E12A7">
      <w:pPr>
        <w:pStyle w:val="a3"/>
        <w:ind w:right="855"/>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5C09DA6A" w14:textId="77777777" w:rsidR="00106E16" w:rsidRDefault="008E12A7">
      <w:pPr>
        <w:pStyle w:val="a3"/>
        <w:ind w:right="854"/>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010CFCBD" w14:textId="77777777" w:rsidR="00106E16" w:rsidRDefault="008E12A7">
      <w:pPr>
        <w:pStyle w:val="3"/>
      </w:pPr>
      <w:r>
        <w:t>К</w:t>
      </w:r>
      <w:r>
        <w:rPr>
          <w:spacing w:val="49"/>
        </w:rPr>
        <w:t xml:space="preserve"> </w:t>
      </w:r>
      <w:r>
        <w:t>концу</w:t>
      </w:r>
      <w:r>
        <w:rPr>
          <w:spacing w:val="51"/>
        </w:rPr>
        <w:t xml:space="preserve"> </w:t>
      </w:r>
      <w:r>
        <w:t>обучения</w:t>
      </w:r>
      <w:r>
        <w:rPr>
          <w:spacing w:val="51"/>
        </w:rPr>
        <w:t xml:space="preserve"> </w:t>
      </w:r>
      <w:r>
        <w:t>в</w:t>
      </w:r>
      <w:r>
        <w:rPr>
          <w:spacing w:val="54"/>
        </w:rPr>
        <w:t xml:space="preserve"> </w:t>
      </w:r>
      <w:r>
        <w:t>9</w:t>
      </w:r>
      <w:r>
        <w:rPr>
          <w:spacing w:val="50"/>
        </w:rPr>
        <w:t xml:space="preserve"> </w:t>
      </w:r>
      <w:r>
        <w:t>классе</w:t>
      </w:r>
      <w:r>
        <w:rPr>
          <w:spacing w:val="54"/>
        </w:rPr>
        <w:t xml:space="preserve"> </w:t>
      </w:r>
      <w:r>
        <w:t>обучающийся</w:t>
      </w:r>
      <w:r>
        <w:rPr>
          <w:spacing w:val="51"/>
        </w:rPr>
        <w:t xml:space="preserve"> </w:t>
      </w:r>
      <w:r>
        <w:t>получит</w:t>
      </w:r>
      <w:r>
        <w:rPr>
          <w:spacing w:val="51"/>
        </w:rPr>
        <w:t xml:space="preserve"> </w:t>
      </w:r>
      <w:r>
        <w:t>следующие</w:t>
      </w:r>
      <w:r>
        <w:rPr>
          <w:spacing w:val="50"/>
        </w:rPr>
        <w:t xml:space="preserve"> </w:t>
      </w:r>
      <w:r>
        <w:rPr>
          <w:spacing w:val="-2"/>
        </w:rPr>
        <w:t>предметные</w:t>
      </w:r>
    </w:p>
    <w:p w14:paraId="6A48852C" w14:textId="77777777" w:rsidR="00106E16" w:rsidRDefault="008E12A7">
      <w:pPr>
        <w:pStyle w:val="a3"/>
        <w:ind w:firstLine="0"/>
      </w:pPr>
      <w:r>
        <w:t>результаты</w:t>
      </w:r>
      <w:r>
        <w:rPr>
          <w:spacing w:val="-4"/>
        </w:rPr>
        <w:t xml:space="preserve"> </w:t>
      </w:r>
      <w:r>
        <w:t>по</w:t>
      </w:r>
      <w:r>
        <w:rPr>
          <w:spacing w:val="-2"/>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1"/>
        </w:rPr>
        <w:t xml:space="preserve"> </w:t>
      </w:r>
      <w:r>
        <w:rPr>
          <w:spacing w:val="-2"/>
        </w:rPr>
        <w:t>обществознанию:</w:t>
      </w:r>
    </w:p>
    <w:p w14:paraId="7B29D0C2" w14:textId="77777777" w:rsidR="00106E16" w:rsidRDefault="008E12A7">
      <w:pPr>
        <w:pStyle w:val="3"/>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14:paraId="0E3A9DBD" w14:textId="77777777" w:rsidR="00106E16" w:rsidRDefault="008E12A7">
      <w:pPr>
        <w:pStyle w:val="a3"/>
        <w:ind w:right="849"/>
      </w:pPr>
      <w:r>
        <w:t>осваивать и применять знания о государстве, его признаках и форме, внутренней и внешней</w:t>
      </w:r>
      <w:r>
        <w:rPr>
          <w:spacing w:val="80"/>
        </w:rPr>
        <w:t xml:space="preserve"> </w:t>
      </w:r>
      <w:r>
        <w:t>политике,</w:t>
      </w:r>
      <w:r>
        <w:rPr>
          <w:spacing w:val="78"/>
        </w:rPr>
        <w:t xml:space="preserve"> </w:t>
      </w:r>
      <w:r>
        <w:t>о</w:t>
      </w:r>
      <w:r>
        <w:rPr>
          <w:spacing w:val="78"/>
        </w:rPr>
        <w:t xml:space="preserve"> </w:t>
      </w:r>
      <w:r>
        <w:t>демократии</w:t>
      </w:r>
      <w:r>
        <w:rPr>
          <w:spacing w:val="79"/>
        </w:rPr>
        <w:t xml:space="preserve"> </w:t>
      </w:r>
      <w:r>
        <w:t>и</w:t>
      </w:r>
      <w:r>
        <w:rPr>
          <w:spacing w:val="79"/>
        </w:rPr>
        <w:t xml:space="preserve"> </w:t>
      </w:r>
      <w:r>
        <w:t>демократических</w:t>
      </w:r>
      <w:r>
        <w:rPr>
          <w:spacing w:val="78"/>
        </w:rPr>
        <w:t xml:space="preserve"> </w:t>
      </w:r>
      <w:r>
        <w:t>ценностях,</w:t>
      </w:r>
      <w:r>
        <w:rPr>
          <w:spacing w:val="76"/>
        </w:rPr>
        <w:t xml:space="preserve"> </w:t>
      </w:r>
      <w:r>
        <w:t>о</w:t>
      </w:r>
      <w:r>
        <w:rPr>
          <w:spacing w:val="78"/>
        </w:rPr>
        <w:t xml:space="preserve"> </w:t>
      </w:r>
      <w:r>
        <w:t>конституционном</w:t>
      </w:r>
    </w:p>
    <w:p w14:paraId="79C2077D" w14:textId="77777777" w:rsidR="00106E16" w:rsidRDefault="00106E16">
      <w:pPr>
        <w:pStyle w:val="a3"/>
        <w:sectPr w:rsidR="00106E16">
          <w:pgSz w:w="11910" w:h="16390"/>
          <w:pgMar w:top="1060" w:right="0" w:bottom="1160" w:left="425" w:header="0" w:footer="901" w:gutter="0"/>
          <w:cols w:space="720"/>
        </w:sectPr>
      </w:pPr>
    </w:p>
    <w:p w14:paraId="23A65094" w14:textId="77777777" w:rsidR="00106E16" w:rsidRDefault="008E12A7">
      <w:pPr>
        <w:pStyle w:val="a3"/>
        <w:spacing w:before="69"/>
        <w:ind w:right="857" w:firstLine="0"/>
      </w:pPr>
      <w:r>
        <w:lastRenderedPageBreak/>
        <w:t>статусе</w:t>
      </w:r>
      <w:r>
        <w:rPr>
          <w:spacing w:val="-15"/>
        </w:rPr>
        <w:t xml:space="preserve"> </w:t>
      </w:r>
      <w:r>
        <w:t>гражданина</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формах</w:t>
      </w:r>
      <w:r>
        <w:rPr>
          <w:spacing w:val="-15"/>
        </w:rPr>
        <w:t xml:space="preserve"> </w:t>
      </w:r>
      <w:r>
        <w:t>участия</w:t>
      </w:r>
      <w:r>
        <w:rPr>
          <w:spacing w:val="-15"/>
        </w:rPr>
        <w:t xml:space="preserve"> </w:t>
      </w:r>
      <w:r>
        <w:t>граждан</w:t>
      </w:r>
      <w:r>
        <w:rPr>
          <w:spacing w:val="-15"/>
        </w:rPr>
        <w:t xml:space="preserve"> </w:t>
      </w:r>
      <w:r>
        <w:t>в</w:t>
      </w:r>
      <w:r>
        <w:rPr>
          <w:spacing w:val="-15"/>
        </w:rPr>
        <w:t xml:space="preserve"> </w:t>
      </w:r>
      <w:r>
        <w:t>политике,</w:t>
      </w:r>
      <w:r>
        <w:rPr>
          <w:spacing w:val="-15"/>
        </w:rPr>
        <w:t xml:space="preserve"> </w:t>
      </w:r>
      <w:r>
        <w:t>выборах и референдуме, о политических партиях;</w:t>
      </w:r>
    </w:p>
    <w:p w14:paraId="3E6E1582" w14:textId="77777777" w:rsidR="00106E16" w:rsidRDefault="008E12A7">
      <w:pPr>
        <w:pStyle w:val="a3"/>
        <w:spacing w:before="1"/>
        <w:ind w:right="853"/>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03BEA9B" w14:textId="77777777" w:rsidR="00106E16" w:rsidRDefault="008E12A7">
      <w:pPr>
        <w:pStyle w:val="a3"/>
        <w:ind w:right="848"/>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5A3EFA3" w14:textId="77777777" w:rsidR="00106E16" w:rsidRDefault="008E12A7">
      <w:pPr>
        <w:pStyle w:val="a3"/>
        <w:ind w:right="857"/>
      </w:pPr>
      <w:r>
        <w:t>классифицировать современные</w:t>
      </w:r>
      <w:r>
        <w:rPr>
          <w:spacing w:val="-2"/>
        </w:rPr>
        <w:t xml:space="preserve"> </w:t>
      </w:r>
      <w:r>
        <w:t>государства по</w:t>
      </w:r>
      <w:r>
        <w:rPr>
          <w:spacing w:val="-1"/>
        </w:rPr>
        <w:t xml:space="preserve"> </w:t>
      </w:r>
      <w:r>
        <w:t>разным</w:t>
      </w:r>
      <w:r>
        <w:rPr>
          <w:spacing w:val="-2"/>
        </w:rPr>
        <w:t xml:space="preserve"> </w:t>
      </w:r>
      <w:r>
        <w:t>признакам; элементы</w:t>
      </w:r>
      <w:r>
        <w:rPr>
          <w:spacing w:val="-1"/>
        </w:rPr>
        <w:t xml:space="preserve"> </w:t>
      </w:r>
      <w:r>
        <w:t>формы государства; типы политических партий; типы общественно-политических организаций;</w:t>
      </w:r>
    </w:p>
    <w:p w14:paraId="6D2D03F3" w14:textId="77777777" w:rsidR="00106E16" w:rsidRDefault="008E12A7">
      <w:pPr>
        <w:pStyle w:val="a3"/>
        <w:ind w:right="849"/>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2FD62E8" w14:textId="77777777" w:rsidR="00106E16" w:rsidRDefault="008E12A7">
      <w:pPr>
        <w:pStyle w:val="a3"/>
        <w:spacing w:before="1"/>
        <w:ind w:right="855"/>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DC85231" w14:textId="77777777" w:rsidR="00106E16" w:rsidRDefault="008E12A7">
      <w:pPr>
        <w:pStyle w:val="a3"/>
        <w:ind w:right="849"/>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9062202" w14:textId="77777777" w:rsidR="00106E16" w:rsidRDefault="008E12A7">
      <w:pPr>
        <w:pStyle w:val="a3"/>
        <w:ind w:right="851"/>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B53521C" w14:textId="77777777" w:rsidR="00106E16" w:rsidRDefault="008E12A7">
      <w:pPr>
        <w:pStyle w:val="a3"/>
        <w:ind w:right="848"/>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5681DC87" w14:textId="77777777" w:rsidR="00106E16" w:rsidRDefault="008E12A7">
      <w:pPr>
        <w:pStyle w:val="a3"/>
        <w:ind w:right="850"/>
      </w:pPr>
      <w: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14:paraId="4EF61782" w14:textId="77777777" w:rsidR="00106E16" w:rsidRDefault="008E12A7">
      <w:pPr>
        <w:pStyle w:val="a3"/>
        <w:spacing w:before="1"/>
        <w:ind w:right="847"/>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1F0C8B7" w14:textId="77777777" w:rsidR="00106E16" w:rsidRDefault="008E12A7">
      <w:pPr>
        <w:pStyle w:val="a3"/>
        <w:ind w:right="853"/>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D51034D" w14:textId="77777777" w:rsidR="00106E16" w:rsidRDefault="008E12A7">
      <w:pPr>
        <w:pStyle w:val="a3"/>
        <w:ind w:right="851"/>
      </w:pPr>
      <w:r>
        <w:t>оценивать</w:t>
      </w:r>
      <w:r>
        <w:rPr>
          <w:spacing w:val="-12"/>
        </w:rPr>
        <w:t xml:space="preserve"> </w:t>
      </w:r>
      <w:r>
        <w:t>политическую</w:t>
      </w:r>
      <w:r>
        <w:rPr>
          <w:spacing w:val="-12"/>
        </w:rPr>
        <w:t xml:space="preserve"> </w:t>
      </w:r>
      <w:r>
        <w:t>деятельность</w:t>
      </w:r>
      <w:r>
        <w:rPr>
          <w:spacing w:val="-12"/>
        </w:rPr>
        <w:t xml:space="preserve"> </w:t>
      </w:r>
      <w:r>
        <w:t>различных</w:t>
      </w:r>
      <w:r>
        <w:rPr>
          <w:spacing w:val="-13"/>
        </w:rPr>
        <w:t xml:space="preserve"> </w:t>
      </w:r>
      <w:r>
        <w:t>субъектов</w:t>
      </w:r>
      <w:r>
        <w:rPr>
          <w:spacing w:val="-12"/>
        </w:rPr>
        <w:t xml:space="preserve"> </w:t>
      </w:r>
      <w:r>
        <w:t>политики</w:t>
      </w:r>
      <w:r>
        <w:rPr>
          <w:spacing w:val="-14"/>
        </w:rPr>
        <w:t xml:space="preserve"> </w:t>
      </w:r>
      <w:r>
        <w:t>с</w:t>
      </w:r>
      <w:r>
        <w:rPr>
          <w:spacing w:val="-14"/>
        </w:rPr>
        <w:t xml:space="preserve"> </w:t>
      </w:r>
      <w:r>
        <w:t>точки</w:t>
      </w:r>
      <w:r>
        <w:rPr>
          <w:spacing w:val="-14"/>
        </w:rPr>
        <w:t xml:space="preserve"> </w:t>
      </w:r>
      <w:r>
        <w:t>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7F86D40" w14:textId="77777777" w:rsidR="00106E16" w:rsidRDefault="008E12A7">
      <w:pPr>
        <w:pStyle w:val="a3"/>
        <w:ind w:right="849"/>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w:t>
      </w:r>
    </w:p>
    <w:p w14:paraId="208406A5" w14:textId="77777777" w:rsidR="00106E16" w:rsidRDefault="00106E16">
      <w:pPr>
        <w:pStyle w:val="a3"/>
        <w:sectPr w:rsidR="00106E16">
          <w:pgSz w:w="11910" w:h="16390"/>
          <w:pgMar w:top="1060" w:right="0" w:bottom="1160" w:left="425" w:header="0" w:footer="901" w:gutter="0"/>
          <w:cols w:space="720"/>
        </w:sectPr>
      </w:pPr>
    </w:p>
    <w:p w14:paraId="03FFABFB" w14:textId="77777777" w:rsidR="00106E16" w:rsidRDefault="008E12A7">
      <w:pPr>
        <w:pStyle w:val="a3"/>
        <w:spacing w:before="69"/>
        <w:ind w:right="856" w:firstLine="0"/>
      </w:pPr>
      <w:r>
        <w:lastRenderedPageBreak/>
        <w:t>своей деятельности в соответствии с темой и ситуацией общения, особенностями аудитории и регламентом;</w:t>
      </w:r>
    </w:p>
    <w:p w14:paraId="02756CF7" w14:textId="77777777" w:rsidR="00106E16" w:rsidRDefault="008E12A7">
      <w:pPr>
        <w:pStyle w:val="a3"/>
        <w:spacing w:before="1"/>
        <w:ind w:right="84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DE1FCB8" w14:textId="77777777" w:rsidR="00106E16" w:rsidRDefault="008E12A7">
      <w:pPr>
        <w:pStyle w:val="3"/>
      </w:pPr>
      <w:r>
        <w:t>Гражданин</w:t>
      </w:r>
      <w:r>
        <w:rPr>
          <w:spacing w:val="-3"/>
        </w:rPr>
        <w:t xml:space="preserve"> </w:t>
      </w:r>
      <w:r>
        <w:t>и</w:t>
      </w:r>
      <w:r>
        <w:rPr>
          <w:spacing w:val="-3"/>
        </w:rPr>
        <w:t xml:space="preserve"> </w:t>
      </w:r>
      <w:r>
        <w:rPr>
          <w:spacing w:val="-2"/>
        </w:rPr>
        <w:t>государство:</w:t>
      </w:r>
    </w:p>
    <w:p w14:paraId="11A91982" w14:textId="77777777" w:rsidR="00106E16" w:rsidRDefault="008E12A7">
      <w:pPr>
        <w:pStyle w:val="a3"/>
        <w:ind w:right="848"/>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1F44419B" w14:textId="77777777" w:rsidR="00106E16" w:rsidRDefault="008E12A7">
      <w:pPr>
        <w:pStyle w:val="a3"/>
        <w:ind w:right="852"/>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895A5B0" w14:textId="77777777" w:rsidR="00106E16" w:rsidRDefault="008E12A7">
      <w:pPr>
        <w:pStyle w:val="a3"/>
        <w:spacing w:before="1"/>
        <w:ind w:right="849"/>
      </w:pPr>
      <w:r>
        <w:t>приводить</w:t>
      </w:r>
      <w:r>
        <w:rPr>
          <w:spacing w:val="-9"/>
        </w:rPr>
        <w:t xml:space="preserve"> </w:t>
      </w:r>
      <w:r>
        <w:t>примеры</w:t>
      </w:r>
      <w:r>
        <w:rPr>
          <w:spacing w:val="-11"/>
        </w:rPr>
        <w:t xml:space="preserve"> </w:t>
      </w:r>
      <w:r>
        <w:t>и</w:t>
      </w:r>
      <w:r>
        <w:rPr>
          <w:spacing w:val="-10"/>
        </w:rPr>
        <w:t xml:space="preserve"> </w:t>
      </w:r>
      <w:r>
        <w:t>моделировать</w:t>
      </w:r>
      <w:r>
        <w:rPr>
          <w:spacing w:val="-9"/>
        </w:rPr>
        <w:t xml:space="preserve"> </w:t>
      </w:r>
      <w:r>
        <w:t>ситуации</w:t>
      </w:r>
      <w:r>
        <w:rPr>
          <w:spacing w:val="-11"/>
        </w:rPr>
        <w:t xml:space="preserve"> </w:t>
      </w:r>
      <w:r>
        <w:t>в</w:t>
      </w:r>
      <w:r>
        <w:rPr>
          <w:spacing w:val="-11"/>
        </w:rPr>
        <w:t xml:space="preserve"> </w:t>
      </w:r>
      <w:r>
        <w:t>политической</w:t>
      </w:r>
      <w:r>
        <w:rPr>
          <w:spacing w:val="-11"/>
        </w:rPr>
        <w:t xml:space="preserve"> </w:t>
      </w:r>
      <w:r>
        <w:t>сфере</w:t>
      </w:r>
      <w:r>
        <w:rPr>
          <w:spacing w:val="-12"/>
        </w:rPr>
        <w:t xml:space="preserve"> </w:t>
      </w:r>
      <w:r>
        <w:t>жизни</w:t>
      </w:r>
      <w:r>
        <w:rPr>
          <w:spacing w:val="-11"/>
        </w:rPr>
        <w:t xml:space="preserve"> </w:t>
      </w:r>
      <w:r>
        <w:t>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0020444" w14:textId="77777777" w:rsidR="00106E16" w:rsidRDefault="008E12A7">
      <w:pPr>
        <w:pStyle w:val="a3"/>
        <w:ind w:right="850"/>
      </w:pPr>
      <w:r>
        <w:t>классифицировать по разным признакам (в том числе устанавливать существенный признак</w:t>
      </w:r>
      <w:r>
        <w:rPr>
          <w:spacing w:val="-10"/>
        </w:rPr>
        <w:t xml:space="preserve"> </w:t>
      </w:r>
      <w:r>
        <w:t>классификации)</w:t>
      </w:r>
      <w:r>
        <w:rPr>
          <w:spacing w:val="-9"/>
        </w:rPr>
        <w:t xml:space="preserve"> </w:t>
      </w:r>
      <w:r>
        <w:t>полномочия</w:t>
      </w:r>
      <w:r>
        <w:rPr>
          <w:spacing w:val="-8"/>
        </w:rPr>
        <w:t xml:space="preserve"> </w:t>
      </w:r>
      <w:r>
        <w:t>высших</w:t>
      </w:r>
      <w:r>
        <w:rPr>
          <w:spacing w:val="-10"/>
        </w:rPr>
        <w:t xml:space="preserve"> </w:t>
      </w:r>
      <w:r>
        <w:t>органов</w:t>
      </w:r>
      <w:r>
        <w:rPr>
          <w:spacing w:val="-8"/>
        </w:rPr>
        <w:t xml:space="preserve"> </w:t>
      </w:r>
      <w:r>
        <w:t>государственной</w:t>
      </w:r>
      <w:r>
        <w:rPr>
          <w:spacing w:val="-7"/>
        </w:rPr>
        <w:t xml:space="preserve"> </w:t>
      </w:r>
      <w:r>
        <w:t>власти</w:t>
      </w:r>
      <w:r>
        <w:rPr>
          <w:spacing w:val="-9"/>
        </w:rPr>
        <w:t xml:space="preserve"> </w:t>
      </w:r>
      <w:r>
        <w:t xml:space="preserve">Российской </w:t>
      </w:r>
      <w:r>
        <w:rPr>
          <w:spacing w:val="-2"/>
        </w:rPr>
        <w:t>Федерации;</w:t>
      </w:r>
    </w:p>
    <w:p w14:paraId="286A6871" w14:textId="77777777" w:rsidR="00106E16" w:rsidRDefault="008E12A7">
      <w:pPr>
        <w:pStyle w:val="a3"/>
        <w:ind w:right="854"/>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5357252" w14:textId="77777777" w:rsidR="00106E16" w:rsidRDefault="008E12A7">
      <w:pPr>
        <w:pStyle w:val="a3"/>
        <w:ind w:right="849"/>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E6F8144" w14:textId="77777777" w:rsidR="00106E16" w:rsidRDefault="008E12A7">
      <w:pPr>
        <w:pStyle w:val="a3"/>
        <w:ind w:right="851"/>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6BEE07F" w14:textId="77777777" w:rsidR="00106E16" w:rsidRDefault="008E12A7">
      <w:pPr>
        <w:pStyle w:val="a3"/>
        <w:ind w:right="849"/>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rPr>
        <w:t xml:space="preserve"> </w:t>
      </w:r>
      <w:r>
        <w:t>Федерации,</w:t>
      </w:r>
      <w:r>
        <w:rPr>
          <w:spacing w:val="80"/>
          <w:w w:val="150"/>
        </w:rPr>
        <w:t xml:space="preserve"> </w:t>
      </w:r>
      <w:r>
        <w:t>к</w:t>
      </w:r>
      <w:r>
        <w:rPr>
          <w:spacing w:val="80"/>
          <w:w w:val="150"/>
        </w:rPr>
        <w:t xml:space="preserve"> </w:t>
      </w:r>
      <w:r>
        <w:t>проводимой</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нашей</w:t>
      </w:r>
      <w:r>
        <w:rPr>
          <w:spacing w:val="80"/>
          <w:w w:val="150"/>
        </w:rPr>
        <w:t xml:space="preserve"> </w:t>
      </w:r>
      <w:r>
        <w:t>стране</w:t>
      </w:r>
      <w:r>
        <w:rPr>
          <w:spacing w:val="80"/>
          <w:w w:val="150"/>
        </w:rPr>
        <w:t xml:space="preserve"> </w:t>
      </w:r>
      <w:r>
        <w:t>политике</w:t>
      </w:r>
    </w:p>
    <w:p w14:paraId="73B75D52" w14:textId="77777777" w:rsidR="00106E16" w:rsidRDefault="008E12A7">
      <w:pPr>
        <w:pStyle w:val="a3"/>
        <w:spacing w:before="1"/>
        <w:ind w:firstLine="0"/>
        <w:jc w:val="left"/>
      </w:pPr>
      <w:r>
        <w:rPr>
          <w:spacing w:val="-2"/>
        </w:rPr>
        <w:t>«сдерживания»;</w:t>
      </w:r>
    </w:p>
    <w:p w14:paraId="5C841649" w14:textId="77777777" w:rsidR="00106E16" w:rsidRDefault="008E12A7">
      <w:pPr>
        <w:pStyle w:val="a3"/>
        <w:ind w:right="854"/>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257E654" w14:textId="77777777" w:rsidR="00106E16" w:rsidRDefault="008E12A7">
      <w:pPr>
        <w:pStyle w:val="a3"/>
        <w:ind w:right="85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2C0F5E" w14:textId="77777777" w:rsidR="00106E16" w:rsidRDefault="008E12A7">
      <w:pPr>
        <w:pStyle w:val="a3"/>
        <w:ind w:right="851"/>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w:t>
      </w:r>
      <w:r>
        <w:rPr>
          <w:spacing w:val="80"/>
        </w:rPr>
        <w:t xml:space="preserve"> </w:t>
      </w:r>
      <w:r>
        <w:t>статусе</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о</w:t>
      </w:r>
      <w:r>
        <w:rPr>
          <w:spacing w:val="80"/>
        </w:rPr>
        <w:t xml:space="preserve"> </w:t>
      </w:r>
      <w:r>
        <w:t>полномочиях</w:t>
      </w:r>
      <w:r>
        <w:rPr>
          <w:spacing w:val="80"/>
        </w:rPr>
        <w:t xml:space="preserve"> </w:t>
      </w:r>
      <w:r>
        <w:t>высших</w:t>
      </w:r>
      <w:r>
        <w:rPr>
          <w:spacing w:val="80"/>
        </w:rPr>
        <w:t xml:space="preserve"> </w:t>
      </w:r>
      <w:r>
        <w:t>органов</w:t>
      </w:r>
    </w:p>
    <w:p w14:paraId="62563D5F" w14:textId="77777777" w:rsidR="00106E16" w:rsidRDefault="00106E16">
      <w:pPr>
        <w:pStyle w:val="a3"/>
        <w:sectPr w:rsidR="00106E16">
          <w:pgSz w:w="11910" w:h="16390"/>
          <w:pgMar w:top="1060" w:right="0" w:bottom="1160" w:left="425" w:header="0" w:footer="901" w:gutter="0"/>
          <w:cols w:space="720"/>
        </w:sectPr>
      </w:pPr>
    </w:p>
    <w:p w14:paraId="217D5681" w14:textId="77777777" w:rsidR="00106E16" w:rsidRDefault="008E12A7">
      <w:pPr>
        <w:pStyle w:val="a3"/>
        <w:spacing w:before="69"/>
        <w:ind w:right="848" w:firstLine="0"/>
      </w:pPr>
      <w:r>
        <w:lastRenderedPageBreak/>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w:t>
      </w:r>
      <w:r>
        <w:rPr>
          <w:spacing w:val="-2"/>
        </w:rPr>
        <w:t xml:space="preserve"> </w:t>
      </w:r>
      <w:r>
        <w:t>учителем</w:t>
      </w:r>
      <w:r>
        <w:rPr>
          <w:spacing w:val="-3"/>
        </w:rPr>
        <w:t xml:space="preserve"> </w:t>
      </w:r>
      <w:r>
        <w:t>источников</w:t>
      </w:r>
      <w:r>
        <w:rPr>
          <w:spacing w:val="-3"/>
        </w:rPr>
        <w:t xml:space="preserve"> </w:t>
      </w:r>
      <w:r>
        <w:t>и</w:t>
      </w:r>
      <w:r>
        <w:rPr>
          <w:spacing w:val="-2"/>
        </w:rPr>
        <w:t xml:space="preserve"> </w:t>
      </w:r>
      <w:r>
        <w:t>учебных</w:t>
      </w:r>
      <w:r>
        <w:rPr>
          <w:spacing w:val="-2"/>
        </w:rPr>
        <w:t xml:space="preserve"> </w:t>
      </w:r>
      <w:r>
        <w:t>материалов,</w:t>
      </w:r>
      <w:r>
        <w:rPr>
          <w:spacing w:val="-1"/>
        </w:rPr>
        <w:t xml:space="preserve"> </w:t>
      </w:r>
      <w:r>
        <w:t>составлять</w:t>
      </w:r>
      <w:r>
        <w:rPr>
          <w:spacing w:val="-1"/>
        </w:rPr>
        <w:t xml:space="preserve"> </w:t>
      </w:r>
      <w:r>
        <w:t>на</w:t>
      </w:r>
      <w:r>
        <w:rPr>
          <w:spacing w:val="-3"/>
        </w:rPr>
        <w:t xml:space="preserve"> </w:t>
      </w:r>
      <w:r>
        <w:t>их</w:t>
      </w:r>
      <w:r>
        <w:rPr>
          <w:spacing w:val="-2"/>
        </w:rPr>
        <w:t xml:space="preserve"> </w:t>
      </w:r>
      <w:r>
        <w:t>основе</w:t>
      </w:r>
      <w:r>
        <w:rPr>
          <w:spacing w:val="-4"/>
        </w:rPr>
        <w:t xml:space="preserve"> </w:t>
      </w:r>
      <w:r>
        <w:t>план, преобразовывать текстовую информацию в таблицу, схему;</w:t>
      </w:r>
    </w:p>
    <w:p w14:paraId="606C6967" w14:textId="77777777" w:rsidR="00106E16" w:rsidRDefault="008E12A7">
      <w:pPr>
        <w:pStyle w:val="a3"/>
        <w:spacing w:before="1"/>
        <w:ind w:right="848"/>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A148CC1" w14:textId="77777777" w:rsidR="00106E16" w:rsidRDefault="008E12A7">
      <w:pPr>
        <w:pStyle w:val="a3"/>
        <w:ind w:right="847"/>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1689703" w14:textId="77777777" w:rsidR="00106E16" w:rsidRDefault="008E12A7">
      <w:pPr>
        <w:pStyle w:val="a3"/>
        <w:ind w:right="851"/>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4763231" w14:textId="77777777" w:rsidR="00106E16" w:rsidRDefault="008E12A7">
      <w:pPr>
        <w:pStyle w:val="a3"/>
        <w:spacing w:before="1"/>
        <w:ind w:right="851"/>
      </w:pPr>
      <w:r>
        <w:t>использовать полученные знания о Российской Федерации в практической учебной деятельности</w:t>
      </w:r>
      <w:r>
        <w:rPr>
          <w:spacing w:val="-5"/>
        </w:rPr>
        <w:t xml:space="preserve"> </w:t>
      </w:r>
      <w:r>
        <w:t>(выполнять</w:t>
      </w:r>
      <w:r>
        <w:rPr>
          <w:spacing w:val="-5"/>
        </w:rPr>
        <w:t xml:space="preserve"> </w:t>
      </w:r>
      <w:r>
        <w:t>задания,</w:t>
      </w:r>
      <w:r>
        <w:rPr>
          <w:spacing w:val="-7"/>
        </w:rPr>
        <w:t xml:space="preserve"> </w:t>
      </w:r>
      <w:r>
        <w:t>индивидуальные</w:t>
      </w:r>
      <w:r>
        <w:rPr>
          <w:spacing w:val="-7"/>
        </w:rPr>
        <w:t xml:space="preserve"> </w:t>
      </w:r>
      <w:r>
        <w:t>и</w:t>
      </w:r>
      <w:r>
        <w:rPr>
          <w:spacing w:val="-6"/>
        </w:rPr>
        <w:t xml:space="preserve"> </w:t>
      </w:r>
      <w:r>
        <w:t>групповые</w:t>
      </w:r>
      <w:r>
        <w:rPr>
          <w:spacing w:val="-7"/>
        </w:rPr>
        <w:t xml:space="preserve"> </w:t>
      </w:r>
      <w:r>
        <w:t>проекты),</w:t>
      </w:r>
      <w:r>
        <w:rPr>
          <w:spacing w:val="-7"/>
        </w:rPr>
        <w:t xml:space="preserve"> </w:t>
      </w:r>
      <w:r>
        <w:t>в</w:t>
      </w:r>
      <w:r>
        <w:rPr>
          <w:spacing w:val="-7"/>
        </w:rPr>
        <w:t xml:space="preserve"> </w:t>
      </w:r>
      <w:r>
        <w:t xml:space="preserve">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14:paraId="2570756B" w14:textId="77777777" w:rsidR="00106E16" w:rsidRDefault="008E12A7">
      <w:pPr>
        <w:pStyle w:val="a3"/>
        <w:ind w:right="852"/>
      </w:pPr>
      <w:r>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при использовании портала государственных услуг;</w:t>
      </w:r>
    </w:p>
    <w:p w14:paraId="665547C3" w14:textId="77777777" w:rsidR="00106E16" w:rsidRDefault="008E12A7">
      <w:pPr>
        <w:pStyle w:val="a3"/>
        <w:ind w:right="84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AEDF06" w14:textId="77777777" w:rsidR="00106E16" w:rsidRDefault="008E12A7">
      <w:pPr>
        <w:pStyle w:val="3"/>
      </w:pPr>
      <w:r>
        <w:t>Человек</w:t>
      </w:r>
      <w:r>
        <w:rPr>
          <w:spacing w:val="-3"/>
        </w:rPr>
        <w:t xml:space="preserve"> </w:t>
      </w:r>
      <w:r>
        <w:t>в</w:t>
      </w:r>
      <w:r>
        <w:rPr>
          <w:spacing w:val="-3"/>
        </w:rPr>
        <w:t xml:space="preserve"> </w:t>
      </w:r>
      <w:r>
        <w:t>системе</w:t>
      </w:r>
      <w:r>
        <w:rPr>
          <w:spacing w:val="-2"/>
        </w:rPr>
        <w:t xml:space="preserve"> </w:t>
      </w:r>
      <w:r>
        <w:t xml:space="preserve">социальных </w:t>
      </w:r>
      <w:r>
        <w:rPr>
          <w:spacing w:val="-2"/>
        </w:rPr>
        <w:t>отношений:</w:t>
      </w:r>
    </w:p>
    <w:p w14:paraId="7FAEEB8D" w14:textId="77777777" w:rsidR="00106E16" w:rsidRDefault="008E12A7">
      <w:pPr>
        <w:pStyle w:val="a3"/>
        <w:ind w:right="848"/>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48F8285" w14:textId="77777777" w:rsidR="00106E16" w:rsidRDefault="008E12A7">
      <w:pPr>
        <w:pStyle w:val="a3"/>
        <w:ind w:right="857"/>
      </w:pPr>
      <w:r>
        <w:t>характеризовать функции семьи в обществе; основы социальной политики Российского государства;</w:t>
      </w:r>
    </w:p>
    <w:p w14:paraId="408F23B9" w14:textId="77777777" w:rsidR="00106E16" w:rsidRDefault="008E12A7">
      <w:pPr>
        <w:pStyle w:val="a3"/>
        <w:spacing w:before="1"/>
        <w:ind w:right="851"/>
      </w:pPr>
      <w:r>
        <w:t>приводить</w:t>
      </w:r>
      <w:r>
        <w:rPr>
          <w:spacing w:val="-1"/>
        </w:rPr>
        <w:t xml:space="preserve"> </w:t>
      </w:r>
      <w:r>
        <w:t>примеры различных</w:t>
      </w:r>
      <w:r>
        <w:rPr>
          <w:spacing w:val="-3"/>
        </w:rPr>
        <w:t xml:space="preserve"> </w:t>
      </w:r>
      <w:r>
        <w:t>социальных</w:t>
      </w:r>
      <w:r>
        <w:rPr>
          <w:spacing w:val="-3"/>
        </w:rPr>
        <w:t xml:space="preserve"> </w:t>
      </w:r>
      <w:r>
        <w:t>статусов,</w:t>
      </w:r>
      <w:r>
        <w:rPr>
          <w:spacing w:val="-2"/>
        </w:rPr>
        <w:t xml:space="preserve"> </w:t>
      </w:r>
      <w:r>
        <w:t>социальных</w:t>
      </w:r>
      <w:r>
        <w:rPr>
          <w:spacing w:val="-3"/>
        </w:rPr>
        <w:t xml:space="preserve"> </w:t>
      </w:r>
      <w:r>
        <w:t>ролей,</w:t>
      </w:r>
      <w:r>
        <w:rPr>
          <w:spacing w:val="-2"/>
        </w:rPr>
        <w:t xml:space="preserve"> </w:t>
      </w:r>
      <w:r>
        <w:t>социальной политики Российского государства;</w:t>
      </w:r>
    </w:p>
    <w:p w14:paraId="4E5A5057" w14:textId="77777777" w:rsidR="00106E16" w:rsidRDefault="008E12A7">
      <w:pPr>
        <w:pStyle w:val="a3"/>
        <w:ind w:left="1843" w:right="4309" w:firstLine="0"/>
      </w:pPr>
      <w:r>
        <w:t>классифицировать</w:t>
      </w:r>
      <w:r>
        <w:rPr>
          <w:spacing w:val="-6"/>
        </w:rPr>
        <w:t xml:space="preserve"> </w:t>
      </w:r>
      <w:r>
        <w:t>социальные</w:t>
      </w:r>
      <w:r>
        <w:rPr>
          <w:spacing w:val="-10"/>
        </w:rPr>
        <w:t xml:space="preserve"> </w:t>
      </w:r>
      <w:r>
        <w:t>общности</w:t>
      </w:r>
      <w:r>
        <w:rPr>
          <w:spacing w:val="-7"/>
        </w:rPr>
        <w:t xml:space="preserve"> </w:t>
      </w:r>
      <w:r>
        <w:t>и</w:t>
      </w:r>
      <w:r>
        <w:rPr>
          <w:spacing w:val="-7"/>
        </w:rPr>
        <w:t xml:space="preserve"> </w:t>
      </w:r>
      <w:r>
        <w:t>группы; сравнивать виды социальной мобильности;</w:t>
      </w:r>
    </w:p>
    <w:p w14:paraId="79C8F52A" w14:textId="77777777" w:rsidR="00106E16" w:rsidRDefault="008E12A7">
      <w:pPr>
        <w:pStyle w:val="a3"/>
        <w:ind w:right="853"/>
      </w:pPr>
      <w:r>
        <w:t>устанавливать и объяснять причины существования разных социальных групп; социальных различий и конфликтов;</w:t>
      </w:r>
    </w:p>
    <w:p w14:paraId="2D724B1D" w14:textId="77777777" w:rsidR="00106E16" w:rsidRDefault="008E12A7">
      <w:pPr>
        <w:pStyle w:val="a3"/>
        <w:ind w:right="852"/>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4B85EF2" w14:textId="77777777" w:rsidR="00106E16" w:rsidRDefault="008E12A7">
      <w:pPr>
        <w:pStyle w:val="a3"/>
        <w:ind w:right="85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001F215D" w14:textId="77777777" w:rsidR="00106E16" w:rsidRDefault="00106E16">
      <w:pPr>
        <w:pStyle w:val="a3"/>
        <w:sectPr w:rsidR="00106E16">
          <w:pgSz w:w="11910" w:h="16390"/>
          <w:pgMar w:top="1060" w:right="0" w:bottom="1160" w:left="425" w:header="0" w:footer="901" w:gutter="0"/>
          <w:cols w:space="720"/>
        </w:sectPr>
      </w:pPr>
    </w:p>
    <w:p w14:paraId="454FB025" w14:textId="77777777" w:rsidR="00106E16" w:rsidRDefault="008E12A7">
      <w:pPr>
        <w:pStyle w:val="a3"/>
        <w:spacing w:before="69"/>
        <w:ind w:right="849"/>
      </w:pPr>
      <w: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D256099" w14:textId="77777777" w:rsidR="00106E16" w:rsidRDefault="008E12A7">
      <w:pPr>
        <w:pStyle w:val="a3"/>
        <w:spacing w:before="1"/>
        <w:ind w:right="851"/>
      </w:pPr>
      <w:r>
        <w:t xml:space="preserve">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w:t>
      </w:r>
      <w:r>
        <w:rPr>
          <w:spacing w:val="-2"/>
        </w:rPr>
        <w:t>личности);</w:t>
      </w:r>
    </w:p>
    <w:p w14:paraId="3DF797B0" w14:textId="77777777" w:rsidR="00106E16" w:rsidRDefault="008E12A7">
      <w:pPr>
        <w:pStyle w:val="a3"/>
        <w:ind w:right="852"/>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5E830710" w14:textId="77777777" w:rsidR="00106E16" w:rsidRDefault="008E12A7">
      <w:pPr>
        <w:pStyle w:val="a3"/>
        <w:ind w:right="848"/>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w:t>
      </w:r>
      <w:r>
        <w:rPr>
          <w:spacing w:val="-13"/>
        </w:rPr>
        <w:t xml:space="preserve"> </w:t>
      </w:r>
      <w:r>
        <w:t>СМИ</w:t>
      </w:r>
      <w:r>
        <w:rPr>
          <w:spacing w:val="-14"/>
        </w:rPr>
        <w:t xml:space="preserve"> </w:t>
      </w:r>
      <w:r>
        <w:t>об</w:t>
      </w:r>
      <w:r>
        <w:rPr>
          <w:spacing w:val="-15"/>
        </w:rPr>
        <w:t xml:space="preserve"> </w:t>
      </w:r>
      <w:r>
        <w:t>отклоняющемся</w:t>
      </w:r>
      <w:r>
        <w:rPr>
          <w:spacing w:val="-14"/>
        </w:rPr>
        <w:t xml:space="preserve"> </w:t>
      </w:r>
      <w:r>
        <w:t>поведении,</w:t>
      </w:r>
      <w:r>
        <w:rPr>
          <w:spacing w:val="-14"/>
        </w:rPr>
        <w:t xml:space="preserve"> </w:t>
      </w:r>
      <w:r>
        <w:t>его</w:t>
      </w:r>
      <w:r>
        <w:rPr>
          <w:spacing w:val="-14"/>
        </w:rPr>
        <w:t xml:space="preserve"> </w:t>
      </w:r>
      <w:r>
        <w:t>причинах</w:t>
      </w:r>
      <w:r>
        <w:rPr>
          <w:spacing w:val="-15"/>
        </w:rPr>
        <w:t xml:space="preserve"> </w:t>
      </w:r>
      <w:r>
        <w:t>и</w:t>
      </w:r>
      <w:r>
        <w:rPr>
          <w:spacing w:val="-13"/>
        </w:rPr>
        <w:t xml:space="preserve"> </w:t>
      </w:r>
      <w:r>
        <w:t>негативных</w:t>
      </w:r>
      <w:r>
        <w:rPr>
          <w:spacing w:val="-15"/>
        </w:rPr>
        <w:t xml:space="preserve"> </w:t>
      </w:r>
      <w: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3B2DFA1" w14:textId="77777777" w:rsidR="00106E16" w:rsidRDefault="008E12A7">
      <w:pPr>
        <w:pStyle w:val="a3"/>
        <w:ind w:right="852"/>
      </w:pPr>
      <w:r>
        <w:t>оценивать</w:t>
      </w:r>
      <w:r>
        <w:rPr>
          <w:spacing w:val="-15"/>
        </w:rPr>
        <w:t xml:space="preserve"> </w:t>
      </w:r>
      <w:r>
        <w:t>собственные</w:t>
      </w:r>
      <w:r>
        <w:rPr>
          <w:spacing w:val="-15"/>
        </w:rPr>
        <w:t xml:space="preserve"> </w:t>
      </w:r>
      <w:r>
        <w:t>поступки</w:t>
      </w:r>
      <w:r>
        <w:rPr>
          <w:spacing w:val="-15"/>
        </w:rPr>
        <w:t xml:space="preserve"> </w:t>
      </w:r>
      <w:r>
        <w:t>и</w:t>
      </w:r>
      <w:r>
        <w:rPr>
          <w:spacing w:val="-14"/>
        </w:rPr>
        <w:t xml:space="preserve"> </w:t>
      </w:r>
      <w:r>
        <w:t>поведение,</w:t>
      </w:r>
      <w:r>
        <w:rPr>
          <w:spacing w:val="-15"/>
        </w:rPr>
        <w:t xml:space="preserve"> </w:t>
      </w:r>
      <w:r>
        <w:t>демонстрирующее</w:t>
      </w:r>
      <w:r>
        <w:rPr>
          <w:spacing w:val="-15"/>
        </w:rPr>
        <w:t xml:space="preserve"> </w:t>
      </w:r>
      <w:r>
        <w:t>отношение</w:t>
      </w:r>
      <w:r>
        <w:rPr>
          <w:spacing w:val="-15"/>
        </w:rPr>
        <w:t xml:space="preserve"> </w:t>
      </w:r>
      <w:r>
        <w:t>к</w:t>
      </w:r>
      <w:r>
        <w:rPr>
          <w:spacing w:val="-13"/>
        </w:rPr>
        <w:t xml:space="preserve"> </w:t>
      </w:r>
      <w:r>
        <w:t>людям других национальностей; осознавать неприемлемость антиобщественного поведения;</w:t>
      </w:r>
    </w:p>
    <w:p w14:paraId="603A1620" w14:textId="77777777" w:rsidR="00106E16" w:rsidRDefault="008E12A7">
      <w:pPr>
        <w:pStyle w:val="a3"/>
        <w:spacing w:before="1"/>
        <w:ind w:right="856"/>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2F6FC662" w14:textId="77777777" w:rsidR="00106E16" w:rsidRDefault="008E12A7">
      <w:pPr>
        <w:pStyle w:val="a3"/>
        <w:ind w:right="849"/>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E1A61A2" w14:textId="77777777" w:rsidR="00106E16" w:rsidRDefault="008E12A7">
      <w:pPr>
        <w:pStyle w:val="3"/>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14:paraId="0520815C" w14:textId="77777777" w:rsidR="00106E16" w:rsidRDefault="008E12A7">
      <w:pPr>
        <w:pStyle w:val="a3"/>
        <w:ind w:right="855"/>
      </w:pPr>
      <w:r>
        <w:t>осваивать и применять знания об информационном обществе, глобализации, глобальных проблемах;</w:t>
      </w:r>
    </w:p>
    <w:p w14:paraId="4B0F637D" w14:textId="77777777" w:rsidR="00106E16" w:rsidRDefault="008E12A7">
      <w:pPr>
        <w:pStyle w:val="a3"/>
        <w:ind w:right="853"/>
      </w:pPr>
      <w:r>
        <w:t>характеризовать сущность информационного общества; здоровый образ жизни; глобализацию как важный общемировой интеграционный процесс;</w:t>
      </w:r>
    </w:p>
    <w:p w14:paraId="28688DAD" w14:textId="77777777" w:rsidR="00106E16" w:rsidRDefault="008E12A7">
      <w:pPr>
        <w:pStyle w:val="a3"/>
        <w:ind w:right="852"/>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E0FE277" w14:textId="77777777" w:rsidR="00106E16" w:rsidRDefault="008E12A7">
      <w:pPr>
        <w:pStyle w:val="a3"/>
        <w:ind w:left="1843" w:right="2860" w:firstLine="0"/>
      </w:pPr>
      <w:r>
        <w:t>сравнивать требования к современным профессиям; устанавливать</w:t>
      </w:r>
      <w:r>
        <w:rPr>
          <w:spacing w:val="-5"/>
        </w:rPr>
        <w:t xml:space="preserve"> </w:t>
      </w:r>
      <w:r>
        <w:t>и</w:t>
      </w:r>
      <w:r>
        <w:rPr>
          <w:spacing w:val="-6"/>
        </w:rPr>
        <w:t xml:space="preserve"> </w:t>
      </w:r>
      <w:r>
        <w:t>объяснять</w:t>
      </w:r>
      <w:r>
        <w:rPr>
          <w:spacing w:val="-3"/>
        </w:rPr>
        <w:t xml:space="preserve"> </w:t>
      </w:r>
      <w:r>
        <w:t>причины</w:t>
      </w:r>
      <w:r>
        <w:rPr>
          <w:spacing w:val="-9"/>
        </w:rPr>
        <w:t xml:space="preserve"> </w:t>
      </w:r>
      <w:r>
        <w:t>и</w:t>
      </w:r>
      <w:r>
        <w:rPr>
          <w:spacing w:val="-6"/>
        </w:rPr>
        <w:t xml:space="preserve"> </w:t>
      </w:r>
      <w:r>
        <w:t>последствия</w:t>
      </w:r>
      <w:r>
        <w:rPr>
          <w:spacing w:val="-6"/>
        </w:rPr>
        <w:t xml:space="preserve"> </w:t>
      </w:r>
      <w:r>
        <w:t>глобализации;</w:t>
      </w:r>
    </w:p>
    <w:p w14:paraId="526FC70C" w14:textId="77777777" w:rsidR="00106E16" w:rsidRDefault="008E12A7">
      <w:pPr>
        <w:pStyle w:val="a3"/>
        <w:ind w:right="848"/>
      </w:pPr>
      <w:r>
        <w:t>использовать полученные знания о современном обществе для решения познавательных</w:t>
      </w:r>
      <w:r>
        <w:rPr>
          <w:spacing w:val="-11"/>
        </w:rPr>
        <w:t xml:space="preserve"> </w:t>
      </w:r>
      <w:r>
        <w:t>задач</w:t>
      </w:r>
      <w:r>
        <w:rPr>
          <w:spacing w:val="-11"/>
        </w:rPr>
        <w:t xml:space="preserve"> </w:t>
      </w:r>
      <w:r>
        <w:t>и</w:t>
      </w:r>
      <w:r>
        <w:rPr>
          <w:spacing w:val="-12"/>
        </w:rPr>
        <w:t xml:space="preserve"> </w:t>
      </w:r>
      <w:r>
        <w:t>анализа</w:t>
      </w:r>
      <w:r>
        <w:rPr>
          <w:spacing w:val="-12"/>
        </w:rPr>
        <w:t xml:space="preserve"> </w:t>
      </w:r>
      <w:r>
        <w:t>ситуаций,</w:t>
      </w:r>
      <w:r>
        <w:rPr>
          <w:spacing w:val="-11"/>
        </w:rPr>
        <w:t xml:space="preserve"> </w:t>
      </w:r>
      <w:r>
        <w:t>включающих</w:t>
      </w:r>
      <w:r>
        <w:rPr>
          <w:spacing w:val="-11"/>
        </w:rPr>
        <w:t xml:space="preserve"> </w:t>
      </w:r>
      <w:r>
        <w:t>объяснение</w:t>
      </w:r>
      <w:r>
        <w:rPr>
          <w:spacing w:val="-12"/>
        </w:rPr>
        <w:t xml:space="preserve"> </w:t>
      </w:r>
      <w:r>
        <w:t>(устное</w:t>
      </w:r>
      <w:r>
        <w:rPr>
          <w:spacing w:val="-12"/>
        </w:rPr>
        <w:t xml:space="preserve"> </w:t>
      </w:r>
      <w:r>
        <w:t>и</w:t>
      </w:r>
      <w:r>
        <w:rPr>
          <w:spacing w:val="-3"/>
        </w:rPr>
        <w:t xml:space="preserve"> </w:t>
      </w:r>
      <w:r>
        <w:t>письменное) важности здорового образа жизни, связи здоровья и спорта в жизни человека;</w:t>
      </w:r>
    </w:p>
    <w:p w14:paraId="2533ECB4" w14:textId="77777777" w:rsidR="00106E16" w:rsidRDefault="008E12A7">
      <w:pPr>
        <w:pStyle w:val="a3"/>
        <w:ind w:right="854"/>
      </w:pPr>
      <w:r>
        <w:t>определять и аргументировать с использованием обществоведческих знаний, фактов общественной</w:t>
      </w:r>
      <w:r>
        <w:rPr>
          <w:spacing w:val="-15"/>
        </w:rPr>
        <w:t xml:space="preserve"> </w:t>
      </w:r>
      <w:r>
        <w:t>жизни</w:t>
      </w:r>
      <w:r>
        <w:rPr>
          <w:spacing w:val="-15"/>
        </w:rPr>
        <w:t xml:space="preserve"> </w:t>
      </w:r>
      <w:r>
        <w:t>и</w:t>
      </w:r>
      <w:r>
        <w:rPr>
          <w:spacing w:val="-15"/>
        </w:rPr>
        <w:t xml:space="preserve"> </w:t>
      </w:r>
      <w:r>
        <w:t>личного</w:t>
      </w:r>
      <w:r>
        <w:rPr>
          <w:spacing w:val="-15"/>
        </w:rPr>
        <w:t xml:space="preserve"> </w:t>
      </w:r>
      <w:r>
        <w:t>социального</w:t>
      </w:r>
      <w:r>
        <w:rPr>
          <w:spacing w:val="-15"/>
        </w:rPr>
        <w:t xml:space="preserve"> </w:t>
      </w:r>
      <w:r>
        <w:t>опыта</w:t>
      </w:r>
      <w:r>
        <w:rPr>
          <w:spacing w:val="-15"/>
        </w:rPr>
        <w:t xml:space="preserve"> </w:t>
      </w:r>
      <w:r>
        <w:t>своё</w:t>
      </w:r>
      <w:r>
        <w:rPr>
          <w:spacing w:val="-15"/>
        </w:rPr>
        <w:t xml:space="preserve"> </w:t>
      </w:r>
      <w:r>
        <w:t>отношение</w:t>
      </w:r>
      <w:r>
        <w:rPr>
          <w:spacing w:val="-15"/>
        </w:rPr>
        <w:t xml:space="preserve"> </w:t>
      </w:r>
      <w:r>
        <w:t>к</w:t>
      </w:r>
      <w:r>
        <w:rPr>
          <w:spacing w:val="-15"/>
        </w:rPr>
        <w:t xml:space="preserve"> </w:t>
      </w:r>
      <w:r>
        <w:t>современным</w:t>
      </w:r>
      <w:r>
        <w:rPr>
          <w:spacing w:val="-15"/>
        </w:rPr>
        <w:t xml:space="preserve"> </w:t>
      </w:r>
      <w:r>
        <w:t>формам коммуникации; к здоровому образу жизни;</w:t>
      </w:r>
    </w:p>
    <w:p w14:paraId="540C8AF5" w14:textId="77777777" w:rsidR="00106E16" w:rsidRDefault="008E12A7">
      <w:pPr>
        <w:pStyle w:val="a3"/>
        <w:spacing w:before="1"/>
        <w:ind w:right="855"/>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03BC37B" w14:textId="77777777" w:rsidR="00106E16" w:rsidRDefault="008E12A7">
      <w:pPr>
        <w:pStyle w:val="a3"/>
        <w:ind w:right="848"/>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FC6FD6F" w14:textId="77777777" w:rsidR="00106E16" w:rsidRDefault="008E12A7">
      <w:pPr>
        <w:pStyle w:val="a3"/>
        <w:ind w:right="852"/>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FF54432" w14:textId="77777777" w:rsidR="00106E16" w:rsidRDefault="00106E16">
      <w:pPr>
        <w:pStyle w:val="a3"/>
        <w:ind w:left="0" w:firstLine="0"/>
        <w:jc w:val="left"/>
      </w:pPr>
    </w:p>
    <w:p w14:paraId="5F461533" w14:textId="77777777" w:rsidR="00106E16" w:rsidRDefault="008E12A7">
      <w:pPr>
        <w:pStyle w:val="3"/>
        <w:ind w:left="2657"/>
        <w:jc w:val="left"/>
      </w:pPr>
      <w:r>
        <w:t>Тематическое</w:t>
      </w:r>
      <w:r>
        <w:rPr>
          <w:spacing w:val="-8"/>
        </w:rPr>
        <w:t xml:space="preserve"> </w:t>
      </w:r>
      <w:r>
        <w:t>планирование</w:t>
      </w:r>
      <w:r>
        <w:rPr>
          <w:spacing w:val="-3"/>
        </w:rPr>
        <w:t xml:space="preserve"> </w:t>
      </w:r>
      <w:r>
        <w:t>учебного</w:t>
      </w:r>
      <w:r>
        <w:rPr>
          <w:spacing w:val="-4"/>
        </w:rPr>
        <w:t xml:space="preserve"> </w:t>
      </w:r>
      <w:r>
        <w:t>предмета</w:t>
      </w:r>
      <w:r>
        <w:rPr>
          <w:spacing w:val="-4"/>
        </w:rPr>
        <w:t xml:space="preserve"> </w:t>
      </w:r>
      <w:r>
        <w:rPr>
          <w:spacing w:val="-2"/>
        </w:rPr>
        <w:t>«Обществознание»</w:t>
      </w:r>
    </w:p>
    <w:p w14:paraId="1EA82C2E" w14:textId="77777777" w:rsidR="00106E16" w:rsidRDefault="00106E16">
      <w:pPr>
        <w:pStyle w:val="3"/>
        <w:jc w:val="left"/>
        <w:sectPr w:rsidR="00106E16">
          <w:pgSz w:w="11910" w:h="16390"/>
          <w:pgMar w:top="1060" w:right="0" w:bottom="1160" w:left="425" w:header="0" w:footer="901" w:gutter="0"/>
          <w:cols w:space="720"/>
        </w:sectPr>
      </w:pPr>
    </w:p>
    <w:p w14:paraId="34B3B4B5" w14:textId="77777777" w:rsidR="00106E16" w:rsidRDefault="008E12A7">
      <w:pPr>
        <w:spacing w:before="69"/>
        <w:ind w:left="1277" w:right="849" w:firstLine="1415"/>
        <w:jc w:val="both"/>
        <w:rPr>
          <w:i/>
          <w:sz w:val="24"/>
        </w:rPr>
      </w:pPr>
      <w:r>
        <w:rPr>
          <w:i/>
          <w:sz w:val="24"/>
        </w:rPr>
        <w:lastRenderedPageBreak/>
        <w:t>Тематическое</w:t>
      </w:r>
      <w:r>
        <w:rPr>
          <w:i/>
          <w:spacing w:val="-15"/>
          <w:sz w:val="24"/>
        </w:rPr>
        <w:t xml:space="preserve"> </w:t>
      </w:r>
      <w:r>
        <w:rPr>
          <w:i/>
          <w:sz w:val="24"/>
        </w:rPr>
        <w:t>планирование</w:t>
      </w:r>
      <w:r>
        <w:rPr>
          <w:i/>
          <w:spacing w:val="-15"/>
          <w:sz w:val="24"/>
        </w:rPr>
        <w:t xml:space="preserve"> </w:t>
      </w:r>
      <w:r>
        <w:rPr>
          <w:i/>
          <w:sz w:val="24"/>
        </w:rPr>
        <w:t>выстроено</w:t>
      </w:r>
      <w:r>
        <w:rPr>
          <w:i/>
          <w:spacing w:val="-15"/>
          <w:sz w:val="24"/>
        </w:rPr>
        <w:t xml:space="preserve"> </w:t>
      </w:r>
      <w:r>
        <w:rPr>
          <w:i/>
          <w:sz w:val="24"/>
        </w:rPr>
        <w:t>по</w:t>
      </w:r>
      <w:r>
        <w:rPr>
          <w:i/>
          <w:spacing w:val="-15"/>
          <w:sz w:val="24"/>
        </w:rPr>
        <w:t xml:space="preserve"> </w:t>
      </w:r>
      <w:r>
        <w:rPr>
          <w:i/>
          <w:sz w:val="24"/>
        </w:rPr>
        <w:t>содержанию</w:t>
      </w:r>
      <w:r>
        <w:rPr>
          <w:i/>
          <w:spacing w:val="-15"/>
          <w:sz w:val="24"/>
        </w:rPr>
        <w:t xml:space="preserve"> </w:t>
      </w:r>
      <w:r>
        <w:rPr>
          <w:i/>
          <w:sz w:val="24"/>
        </w:rPr>
        <w:t>ФОП</w:t>
      </w:r>
      <w:r>
        <w:rPr>
          <w:i/>
          <w:spacing w:val="-15"/>
          <w:sz w:val="24"/>
        </w:rPr>
        <w:t xml:space="preserve"> </w:t>
      </w:r>
      <w:r>
        <w:rPr>
          <w:i/>
          <w:sz w:val="24"/>
        </w:rPr>
        <w:t>ООО</w:t>
      </w:r>
      <w:r>
        <w:rPr>
          <w:i/>
          <w:spacing w:val="-15"/>
          <w:sz w:val="24"/>
        </w:rPr>
        <w:t xml:space="preserve"> </w:t>
      </w:r>
      <w:r>
        <w:rPr>
          <w:i/>
          <w:sz w:val="24"/>
        </w:rPr>
        <w:t>и</w:t>
      </w:r>
      <w:r>
        <w:rPr>
          <w:i/>
          <w:spacing w:val="-15"/>
          <w:sz w:val="24"/>
        </w:rPr>
        <w:t xml:space="preserve"> </w:t>
      </w:r>
      <w:r>
        <w:rPr>
          <w:i/>
          <w:sz w:val="24"/>
        </w:rPr>
        <w:t>внесены под соответствующими пунктами в федеральной образовательной программе основного общего образования.</w:t>
      </w:r>
    </w:p>
    <w:p w14:paraId="6D284EFB" w14:textId="77777777" w:rsidR="00106E16" w:rsidRDefault="008E12A7">
      <w:pPr>
        <w:pStyle w:val="a3"/>
        <w:spacing w:before="1"/>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3E6ADB1C" w14:textId="77777777" w:rsidR="00106E16" w:rsidRDefault="008E12A7">
      <w:pPr>
        <w:pStyle w:val="a3"/>
        <w:ind w:right="850"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69A2557" w14:textId="77777777">
        <w:trPr>
          <w:trHeight w:val="690"/>
        </w:trPr>
        <w:tc>
          <w:tcPr>
            <w:tcW w:w="994" w:type="dxa"/>
          </w:tcPr>
          <w:p w14:paraId="2464989D"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423F97E6" w14:textId="77777777" w:rsidR="00106E16" w:rsidRDefault="008E12A7">
            <w:pPr>
              <w:pStyle w:val="TableParagraph"/>
              <w:ind w:left="148"/>
              <w:jc w:val="center"/>
              <w:rPr>
                <w:sz w:val="20"/>
              </w:rPr>
            </w:pPr>
            <w:r>
              <w:rPr>
                <w:spacing w:val="-4"/>
                <w:sz w:val="20"/>
              </w:rPr>
              <w:t>Тема</w:t>
            </w:r>
          </w:p>
        </w:tc>
        <w:tc>
          <w:tcPr>
            <w:tcW w:w="2125" w:type="dxa"/>
          </w:tcPr>
          <w:p w14:paraId="1CB33CBB" w14:textId="77777777" w:rsidR="00106E16" w:rsidRDefault="008E12A7">
            <w:pPr>
              <w:pStyle w:val="TableParagraph"/>
              <w:spacing w:line="230" w:lineRule="atLeast"/>
              <w:ind w:left="152" w:right="34" w:hanging="72"/>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232D942C" w14:textId="77777777" w:rsidR="00106E16" w:rsidRDefault="008E12A7">
            <w:pPr>
              <w:pStyle w:val="TableParagraph"/>
              <w:ind w:left="752"/>
              <w:rPr>
                <w:sz w:val="20"/>
              </w:rPr>
            </w:pPr>
            <w:r>
              <w:rPr>
                <w:spacing w:val="-2"/>
                <w:sz w:val="20"/>
              </w:rPr>
              <w:t>Э(Ц)ОР</w:t>
            </w:r>
          </w:p>
        </w:tc>
      </w:tr>
      <w:tr w:rsidR="00106E16" w14:paraId="45E32025" w14:textId="77777777">
        <w:trPr>
          <w:trHeight w:val="11041"/>
        </w:trPr>
        <w:tc>
          <w:tcPr>
            <w:tcW w:w="994" w:type="dxa"/>
          </w:tcPr>
          <w:p w14:paraId="02974DC8" w14:textId="77777777" w:rsidR="00106E16" w:rsidRDefault="008E12A7">
            <w:pPr>
              <w:pStyle w:val="TableParagraph"/>
              <w:ind w:left="146"/>
              <w:rPr>
                <w:sz w:val="20"/>
              </w:rPr>
            </w:pPr>
            <w:r>
              <w:rPr>
                <w:spacing w:val="-5"/>
                <w:sz w:val="20"/>
              </w:rPr>
              <w:t>1.</w:t>
            </w:r>
          </w:p>
        </w:tc>
        <w:tc>
          <w:tcPr>
            <w:tcW w:w="4396" w:type="dxa"/>
          </w:tcPr>
          <w:p w14:paraId="018F969A" w14:textId="77777777" w:rsidR="00106E16" w:rsidRDefault="008E12A7">
            <w:pPr>
              <w:pStyle w:val="TableParagraph"/>
              <w:spacing w:before="5"/>
              <w:ind w:left="232"/>
              <w:jc w:val="both"/>
              <w:rPr>
                <w:sz w:val="20"/>
              </w:rPr>
            </w:pPr>
            <w:r>
              <w:rPr>
                <w:sz w:val="20"/>
              </w:rPr>
              <w:t xml:space="preserve">6 </w:t>
            </w:r>
            <w:r>
              <w:rPr>
                <w:spacing w:val="-2"/>
                <w:sz w:val="20"/>
              </w:rPr>
              <w:t>класс</w:t>
            </w:r>
          </w:p>
          <w:p w14:paraId="7C91341D" w14:textId="77777777" w:rsidR="00106E16" w:rsidRDefault="008E12A7">
            <w:pPr>
              <w:pStyle w:val="TableParagraph"/>
              <w:numPr>
                <w:ilvl w:val="2"/>
                <w:numId w:val="215"/>
              </w:numPr>
              <w:tabs>
                <w:tab w:val="left" w:pos="931"/>
              </w:tabs>
              <w:spacing w:before="10"/>
              <w:ind w:left="931" w:hanging="699"/>
              <w:jc w:val="both"/>
              <w:rPr>
                <w:sz w:val="20"/>
              </w:rPr>
            </w:pPr>
            <w:r>
              <w:rPr>
                <w:sz w:val="20"/>
              </w:rPr>
              <w:t>Человек</w:t>
            </w:r>
            <w:r>
              <w:rPr>
                <w:spacing w:val="-7"/>
                <w:sz w:val="20"/>
              </w:rPr>
              <w:t xml:space="preserve"> </w:t>
            </w:r>
            <w:r>
              <w:rPr>
                <w:sz w:val="20"/>
              </w:rPr>
              <w:t>и</w:t>
            </w:r>
            <w:r>
              <w:rPr>
                <w:spacing w:val="-7"/>
                <w:sz w:val="20"/>
              </w:rPr>
              <w:t xml:space="preserve"> </w:t>
            </w:r>
            <w:r>
              <w:rPr>
                <w:sz w:val="20"/>
              </w:rPr>
              <w:t>его</w:t>
            </w:r>
            <w:r>
              <w:rPr>
                <w:spacing w:val="-5"/>
                <w:sz w:val="20"/>
              </w:rPr>
              <w:t xml:space="preserve"> </w:t>
            </w:r>
            <w:r>
              <w:rPr>
                <w:sz w:val="20"/>
              </w:rPr>
              <w:t>социальное</w:t>
            </w:r>
            <w:r>
              <w:rPr>
                <w:spacing w:val="-6"/>
                <w:sz w:val="20"/>
              </w:rPr>
              <w:t xml:space="preserve"> </w:t>
            </w:r>
            <w:r>
              <w:rPr>
                <w:spacing w:val="-2"/>
                <w:sz w:val="20"/>
              </w:rPr>
              <w:t>окружение.</w:t>
            </w:r>
          </w:p>
          <w:p w14:paraId="698926C7" w14:textId="77777777" w:rsidR="00106E16" w:rsidRDefault="008E12A7">
            <w:pPr>
              <w:pStyle w:val="TableParagraph"/>
              <w:tabs>
                <w:tab w:val="left" w:pos="1678"/>
                <w:tab w:val="left" w:pos="3002"/>
              </w:tabs>
              <w:spacing w:before="10" w:line="249" w:lineRule="auto"/>
              <w:ind w:left="4" w:right="-15" w:firstLine="228"/>
              <w:jc w:val="both"/>
              <w:rPr>
                <w:sz w:val="20"/>
              </w:rPr>
            </w:pPr>
            <w:r>
              <w:rPr>
                <w:sz w:val="20"/>
              </w:rPr>
              <w:t xml:space="preserve">Биологическое и социальное в человеке. Черты сходства и различия человека и животного. </w:t>
            </w:r>
            <w:r>
              <w:rPr>
                <w:spacing w:val="-2"/>
                <w:sz w:val="20"/>
              </w:rPr>
              <w:t>Потребности</w:t>
            </w:r>
            <w:r>
              <w:rPr>
                <w:sz w:val="20"/>
              </w:rPr>
              <w:tab/>
            </w:r>
            <w:r>
              <w:rPr>
                <w:spacing w:val="-2"/>
                <w:sz w:val="20"/>
              </w:rPr>
              <w:t>человека</w:t>
            </w:r>
            <w:r>
              <w:rPr>
                <w:sz w:val="20"/>
              </w:rPr>
              <w:tab/>
            </w:r>
            <w:r>
              <w:rPr>
                <w:spacing w:val="-2"/>
                <w:sz w:val="20"/>
              </w:rPr>
              <w:t xml:space="preserve">(биологические, </w:t>
            </w:r>
            <w:r>
              <w:rPr>
                <w:sz w:val="20"/>
              </w:rPr>
              <w:t>социальные, духовные). Способности человека.</w:t>
            </w:r>
          </w:p>
          <w:p w14:paraId="4DA17CD4" w14:textId="77777777" w:rsidR="00106E16" w:rsidRDefault="008E12A7">
            <w:pPr>
              <w:pStyle w:val="TableParagraph"/>
              <w:spacing w:before="4" w:line="249" w:lineRule="auto"/>
              <w:ind w:left="4" w:right="-15" w:firstLine="228"/>
              <w:jc w:val="both"/>
              <w:rPr>
                <w:sz w:val="20"/>
              </w:rPr>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sz w:val="20"/>
              </w:rPr>
              <w:t>возраста.</w:t>
            </w:r>
          </w:p>
          <w:p w14:paraId="473EB75E" w14:textId="77777777" w:rsidR="00106E16" w:rsidRDefault="008E12A7">
            <w:pPr>
              <w:pStyle w:val="TableParagraph"/>
              <w:spacing w:before="4" w:line="249" w:lineRule="auto"/>
              <w:ind w:left="4" w:right="1" w:firstLine="228"/>
              <w:jc w:val="both"/>
              <w:rPr>
                <w:sz w:val="20"/>
              </w:rPr>
            </w:pPr>
            <w:r>
              <w:rPr>
                <w:sz w:val="20"/>
              </w:rPr>
              <w:t xml:space="preserve">Люди с ограниченными возможностями здоровья, их особые потребности и социальная </w:t>
            </w:r>
            <w:r>
              <w:rPr>
                <w:spacing w:val="-2"/>
                <w:sz w:val="20"/>
              </w:rPr>
              <w:t>позиция.</w:t>
            </w:r>
          </w:p>
          <w:p w14:paraId="4C0D6FA2" w14:textId="77777777" w:rsidR="00106E16" w:rsidRDefault="008E12A7">
            <w:pPr>
              <w:pStyle w:val="TableParagraph"/>
              <w:spacing w:before="2" w:line="249" w:lineRule="auto"/>
              <w:ind w:left="4" w:right="-15" w:firstLine="228"/>
              <w:jc w:val="both"/>
              <w:rPr>
                <w:sz w:val="20"/>
              </w:rPr>
            </w:pPr>
            <w:r>
              <w:rPr>
                <w:sz w:val="20"/>
              </w:rPr>
              <w:t xml:space="preserve">Цели и мотивы деятельности. Виды деятельности (игра, труд, учение). Познание человеком мира и самого себя как вид </w:t>
            </w:r>
            <w:r>
              <w:rPr>
                <w:spacing w:val="-2"/>
                <w:sz w:val="20"/>
              </w:rPr>
              <w:t>деятельности.</w:t>
            </w:r>
          </w:p>
          <w:p w14:paraId="3A807590" w14:textId="77777777" w:rsidR="00106E16" w:rsidRDefault="008E12A7">
            <w:pPr>
              <w:pStyle w:val="TableParagraph"/>
              <w:spacing w:before="4" w:line="249" w:lineRule="auto"/>
              <w:ind w:left="4" w:right="-15" w:firstLine="228"/>
              <w:jc w:val="both"/>
              <w:rPr>
                <w:sz w:val="20"/>
              </w:rPr>
            </w:pPr>
            <w:r>
              <w:rPr>
                <w:sz w:val="20"/>
              </w:rPr>
              <w:t>Право человека на образование. Школьное образование. Права и обязанности обучающегося.</w:t>
            </w:r>
          </w:p>
          <w:p w14:paraId="6D2AFBBD" w14:textId="77777777" w:rsidR="00106E16" w:rsidRDefault="008E12A7">
            <w:pPr>
              <w:pStyle w:val="TableParagraph"/>
              <w:spacing w:before="2" w:line="249" w:lineRule="auto"/>
              <w:ind w:left="4" w:firstLine="228"/>
              <w:jc w:val="both"/>
              <w:rPr>
                <w:sz w:val="20"/>
              </w:rPr>
            </w:pPr>
            <w:r>
              <w:rPr>
                <w:sz w:val="20"/>
              </w:rPr>
              <w:t>Общение. Цели и средства общения. Особенности общения подростков. Общение в современных условиях.</w:t>
            </w:r>
          </w:p>
          <w:p w14:paraId="2508671D" w14:textId="77777777" w:rsidR="00106E16" w:rsidRDefault="008E12A7">
            <w:pPr>
              <w:pStyle w:val="TableParagraph"/>
              <w:spacing w:before="2" w:line="249" w:lineRule="auto"/>
              <w:ind w:left="4" w:right="1" w:firstLine="228"/>
              <w:jc w:val="both"/>
              <w:rPr>
                <w:sz w:val="20"/>
              </w:rPr>
            </w:pPr>
            <w:r>
              <w:rPr>
                <w:sz w:val="20"/>
              </w:rPr>
              <w:t>Отношения</w:t>
            </w:r>
            <w:r>
              <w:rPr>
                <w:spacing w:val="-5"/>
                <w:sz w:val="20"/>
              </w:rPr>
              <w:t xml:space="preserve"> </w:t>
            </w:r>
            <w:r>
              <w:rPr>
                <w:sz w:val="20"/>
              </w:rPr>
              <w:t>в</w:t>
            </w:r>
            <w:r>
              <w:rPr>
                <w:spacing w:val="-5"/>
                <w:sz w:val="20"/>
              </w:rPr>
              <w:t xml:space="preserve"> </w:t>
            </w:r>
            <w:r>
              <w:rPr>
                <w:sz w:val="20"/>
              </w:rPr>
              <w:t>малых</w:t>
            </w:r>
            <w:r>
              <w:rPr>
                <w:spacing w:val="-3"/>
                <w:sz w:val="20"/>
              </w:rPr>
              <w:t xml:space="preserve"> </w:t>
            </w:r>
            <w:r>
              <w:rPr>
                <w:sz w:val="20"/>
              </w:rPr>
              <w:t>группах.</w:t>
            </w:r>
            <w:r>
              <w:rPr>
                <w:spacing w:val="-4"/>
                <w:sz w:val="20"/>
              </w:rPr>
              <w:t xml:space="preserve"> </w:t>
            </w:r>
            <w:r>
              <w:rPr>
                <w:sz w:val="20"/>
              </w:rPr>
              <w:t>Групповые</w:t>
            </w:r>
            <w:r>
              <w:rPr>
                <w:spacing w:val="-4"/>
                <w:sz w:val="20"/>
              </w:rPr>
              <w:t xml:space="preserve"> </w:t>
            </w:r>
            <w:r>
              <w:rPr>
                <w:sz w:val="20"/>
              </w:rPr>
              <w:t>нормы и правила. Лидерство в группе. Межличностные отношения (деловые, личные).</w:t>
            </w:r>
          </w:p>
          <w:p w14:paraId="4E689B47" w14:textId="77777777" w:rsidR="00106E16" w:rsidRDefault="008E12A7">
            <w:pPr>
              <w:pStyle w:val="TableParagraph"/>
              <w:spacing w:before="3" w:line="249" w:lineRule="auto"/>
              <w:ind w:left="4" w:right="1" w:firstLine="228"/>
              <w:jc w:val="both"/>
              <w:rPr>
                <w:sz w:val="20"/>
              </w:rPr>
            </w:pPr>
            <w:r>
              <w:rPr>
                <w:sz w:val="20"/>
              </w:rPr>
              <w:t>Отношения в семье. Роль семьи в жизни человека и общества. Семейные традиции. Семейный досуг. Свободное время подростка.</w:t>
            </w:r>
          </w:p>
          <w:p w14:paraId="1E19C12C" w14:textId="77777777" w:rsidR="00106E16" w:rsidRDefault="008E12A7">
            <w:pPr>
              <w:pStyle w:val="TableParagraph"/>
              <w:spacing w:before="2"/>
              <w:ind w:left="232"/>
              <w:jc w:val="both"/>
              <w:rPr>
                <w:sz w:val="20"/>
              </w:rPr>
            </w:pPr>
            <w:proofErr w:type="gramStart"/>
            <w:r>
              <w:rPr>
                <w:sz w:val="20"/>
              </w:rPr>
              <w:t>Отношения</w:t>
            </w:r>
            <w:r>
              <w:rPr>
                <w:spacing w:val="65"/>
                <w:sz w:val="20"/>
              </w:rPr>
              <w:t xml:space="preserve">  </w:t>
            </w:r>
            <w:r>
              <w:rPr>
                <w:sz w:val="20"/>
              </w:rPr>
              <w:t>с</w:t>
            </w:r>
            <w:proofErr w:type="gramEnd"/>
            <w:r>
              <w:rPr>
                <w:spacing w:val="66"/>
                <w:sz w:val="20"/>
              </w:rPr>
              <w:t xml:space="preserve">  </w:t>
            </w:r>
            <w:r>
              <w:rPr>
                <w:sz w:val="20"/>
              </w:rPr>
              <w:t>друзьями</w:t>
            </w:r>
            <w:r>
              <w:rPr>
                <w:spacing w:val="65"/>
                <w:sz w:val="20"/>
              </w:rPr>
              <w:t xml:space="preserve">  </w:t>
            </w:r>
            <w:r>
              <w:rPr>
                <w:sz w:val="20"/>
              </w:rPr>
              <w:t>и</w:t>
            </w:r>
            <w:r>
              <w:rPr>
                <w:spacing w:val="66"/>
                <w:sz w:val="20"/>
              </w:rPr>
              <w:t xml:space="preserve">  </w:t>
            </w:r>
            <w:r>
              <w:rPr>
                <w:spacing w:val="-2"/>
                <w:sz w:val="20"/>
              </w:rPr>
              <w:t>сверстниками.</w:t>
            </w:r>
          </w:p>
          <w:p w14:paraId="5D14684F" w14:textId="77777777" w:rsidR="00106E16" w:rsidRDefault="008E12A7">
            <w:pPr>
              <w:pStyle w:val="TableParagraph"/>
              <w:spacing w:before="10"/>
              <w:ind w:left="4"/>
              <w:jc w:val="both"/>
              <w:rPr>
                <w:sz w:val="20"/>
              </w:rPr>
            </w:pPr>
            <w:r>
              <w:rPr>
                <w:sz w:val="20"/>
              </w:rPr>
              <w:t>Конфликты</w:t>
            </w:r>
            <w:r>
              <w:rPr>
                <w:spacing w:val="-9"/>
                <w:sz w:val="20"/>
              </w:rPr>
              <w:t xml:space="preserve"> </w:t>
            </w:r>
            <w:r>
              <w:rPr>
                <w:sz w:val="20"/>
              </w:rPr>
              <w:t>в</w:t>
            </w:r>
            <w:r>
              <w:rPr>
                <w:spacing w:val="-9"/>
                <w:sz w:val="20"/>
              </w:rPr>
              <w:t xml:space="preserve"> </w:t>
            </w:r>
            <w:r>
              <w:rPr>
                <w:sz w:val="20"/>
              </w:rPr>
              <w:t>межличностных</w:t>
            </w:r>
            <w:r>
              <w:rPr>
                <w:spacing w:val="-7"/>
                <w:sz w:val="20"/>
              </w:rPr>
              <w:t xml:space="preserve"> </w:t>
            </w:r>
            <w:r>
              <w:rPr>
                <w:spacing w:val="-2"/>
                <w:sz w:val="20"/>
              </w:rPr>
              <w:t>отношениях.</w:t>
            </w:r>
          </w:p>
          <w:p w14:paraId="72F288CB" w14:textId="77777777" w:rsidR="00106E16" w:rsidRDefault="008E12A7">
            <w:pPr>
              <w:pStyle w:val="TableParagraph"/>
              <w:numPr>
                <w:ilvl w:val="2"/>
                <w:numId w:val="215"/>
              </w:numPr>
              <w:tabs>
                <w:tab w:val="left" w:pos="931"/>
              </w:tabs>
              <w:spacing w:before="10"/>
              <w:ind w:left="931" w:hanging="699"/>
              <w:jc w:val="both"/>
              <w:rPr>
                <w:sz w:val="20"/>
              </w:rPr>
            </w:pPr>
            <w:r>
              <w:rPr>
                <w:sz w:val="20"/>
              </w:rPr>
              <w:t>Общество,</w:t>
            </w:r>
            <w:r>
              <w:rPr>
                <w:spacing w:val="-5"/>
                <w:sz w:val="20"/>
              </w:rPr>
              <w:t xml:space="preserve"> </w:t>
            </w:r>
            <w:r>
              <w:rPr>
                <w:sz w:val="20"/>
              </w:rPr>
              <w:t>в</w:t>
            </w:r>
            <w:r>
              <w:rPr>
                <w:spacing w:val="-6"/>
                <w:sz w:val="20"/>
              </w:rPr>
              <w:t xml:space="preserve"> </w:t>
            </w:r>
            <w:r>
              <w:rPr>
                <w:sz w:val="20"/>
              </w:rPr>
              <w:t>котором</w:t>
            </w:r>
            <w:r>
              <w:rPr>
                <w:spacing w:val="-4"/>
                <w:sz w:val="20"/>
              </w:rPr>
              <w:t xml:space="preserve"> </w:t>
            </w:r>
            <w:r>
              <w:rPr>
                <w:sz w:val="20"/>
              </w:rPr>
              <w:t>мы</w:t>
            </w:r>
            <w:r>
              <w:rPr>
                <w:spacing w:val="-5"/>
                <w:sz w:val="20"/>
              </w:rPr>
              <w:t xml:space="preserve"> </w:t>
            </w:r>
            <w:r>
              <w:rPr>
                <w:spacing w:val="-2"/>
                <w:sz w:val="20"/>
              </w:rPr>
              <w:t>живём.</w:t>
            </w:r>
          </w:p>
          <w:p w14:paraId="5D76DBBD" w14:textId="77777777" w:rsidR="00106E16" w:rsidRDefault="008E12A7">
            <w:pPr>
              <w:pStyle w:val="TableParagraph"/>
              <w:spacing w:before="10" w:line="249" w:lineRule="auto"/>
              <w:ind w:left="4" w:right="-15" w:firstLine="228"/>
              <w:jc w:val="both"/>
              <w:rPr>
                <w:sz w:val="20"/>
              </w:rPr>
            </w:pPr>
            <w:r>
              <w:rPr>
                <w:sz w:val="20"/>
              </w:rPr>
              <w:t>Что</w:t>
            </w:r>
            <w:r>
              <w:rPr>
                <w:spacing w:val="-4"/>
                <w:sz w:val="20"/>
              </w:rPr>
              <w:t xml:space="preserve"> </w:t>
            </w:r>
            <w:r>
              <w:rPr>
                <w:sz w:val="20"/>
              </w:rPr>
              <w:t>такое</w:t>
            </w:r>
            <w:r>
              <w:rPr>
                <w:spacing w:val="-2"/>
                <w:sz w:val="20"/>
              </w:rPr>
              <w:t xml:space="preserve"> </w:t>
            </w:r>
            <w:r>
              <w:rPr>
                <w:sz w:val="20"/>
              </w:rPr>
              <w:t>общество.</w:t>
            </w:r>
            <w:r>
              <w:rPr>
                <w:spacing w:val="-4"/>
                <w:sz w:val="20"/>
              </w:rPr>
              <w:t xml:space="preserve"> </w:t>
            </w:r>
            <w:r>
              <w:rPr>
                <w:sz w:val="20"/>
              </w:rPr>
              <w:t>Связь</w:t>
            </w:r>
            <w:r>
              <w:rPr>
                <w:spacing w:val="-3"/>
                <w:sz w:val="20"/>
              </w:rPr>
              <w:t xml:space="preserve"> </w:t>
            </w:r>
            <w:r>
              <w:rPr>
                <w:sz w:val="20"/>
              </w:rPr>
              <w:t>общества</w:t>
            </w:r>
            <w:r>
              <w:rPr>
                <w:spacing w:val="-1"/>
                <w:sz w:val="20"/>
              </w:rPr>
              <w:t xml:space="preserve"> </w:t>
            </w:r>
            <w:r>
              <w:rPr>
                <w:sz w:val="20"/>
              </w:rPr>
              <w:t>и</w:t>
            </w:r>
            <w:r>
              <w:rPr>
                <w:spacing w:val="-5"/>
                <w:sz w:val="20"/>
              </w:rPr>
              <w:t xml:space="preserve"> </w:t>
            </w:r>
            <w:r>
              <w:rPr>
                <w:sz w:val="20"/>
              </w:rPr>
              <w:t>природы. Устройство</w:t>
            </w:r>
            <w:r>
              <w:rPr>
                <w:spacing w:val="-13"/>
                <w:sz w:val="20"/>
              </w:rPr>
              <w:t xml:space="preserve"> </w:t>
            </w:r>
            <w:r>
              <w:rPr>
                <w:sz w:val="20"/>
              </w:rPr>
              <w:t>общественной</w:t>
            </w:r>
            <w:r>
              <w:rPr>
                <w:spacing w:val="-12"/>
                <w:sz w:val="20"/>
              </w:rPr>
              <w:t xml:space="preserve"> </w:t>
            </w:r>
            <w:r>
              <w:rPr>
                <w:sz w:val="20"/>
              </w:rPr>
              <w:t>жизни.</w:t>
            </w:r>
            <w:r>
              <w:rPr>
                <w:spacing w:val="-13"/>
                <w:sz w:val="20"/>
              </w:rPr>
              <w:t xml:space="preserve"> </w:t>
            </w:r>
            <w:r>
              <w:rPr>
                <w:sz w:val="20"/>
              </w:rPr>
              <w:t>Основные</w:t>
            </w:r>
            <w:r>
              <w:rPr>
                <w:spacing w:val="-12"/>
                <w:sz w:val="20"/>
              </w:rPr>
              <w:t xml:space="preserve"> </w:t>
            </w:r>
            <w:r>
              <w:rPr>
                <w:sz w:val="20"/>
              </w:rPr>
              <w:t>сферы жизни общества и их взаимодействие.</w:t>
            </w:r>
          </w:p>
          <w:p w14:paraId="33D8D593" w14:textId="77777777" w:rsidR="00106E16" w:rsidRDefault="008E12A7">
            <w:pPr>
              <w:pStyle w:val="TableParagraph"/>
              <w:spacing w:before="2" w:line="252" w:lineRule="auto"/>
              <w:ind w:left="4" w:right="1" w:firstLine="228"/>
              <w:jc w:val="both"/>
              <w:rPr>
                <w:sz w:val="20"/>
              </w:rPr>
            </w:pPr>
            <w:r>
              <w:rPr>
                <w:sz w:val="20"/>
              </w:rPr>
              <w:t>Социальные общности и группы. Положение человека в обществе.</w:t>
            </w:r>
          </w:p>
          <w:p w14:paraId="2086422B" w14:textId="77777777" w:rsidR="00106E16" w:rsidRDefault="008E12A7">
            <w:pPr>
              <w:pStyle w:val="TableParagraph"/>
              <w:spacing w:line="249" w:lineRule="auto"/>
              <w:ind w:left="4" w:right="-15" w:firstLine="228"/>
              <w:jc w:val="both"/>
              <w:rPr>
                <w:sz w:val="20"/>
              </w:rPr>
            </w:pPr>
            <w:r>
              <w:rPr>
                <w:sz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9A53653" w14:textId="77777777" w:rsidR="00106E16" w:rsidRDefault="008E12A7">
            <w:pPr>
              <w:pStyle w:val="TableParagraph"/>
              <w:spacing w:before="1" w:line="249" w:lineRule="auto"/>
              <w:ind w:left="4" w:right="-15" w:firstLine="228"/>
              <w:jc w:val="both"/>
              <w:rPr>
                <w:sz w:val="20"/>
              </w:rPr>
            </w:pPr>
            <w:r>
              <w:rPr>
                <w:sz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w:t>
            </w:r>
            <w:r>
              <w:rPr>
                <w:spacing w:val="56"/>
                <w:w w:val="150"/>
                <w:sz w:val="20"/>
              </w:rPr>
              <w:t xml:space="preserve"> </w:t>
            </w:r>
            <w:r>
              <w:rPr>
                <w:sz w:val="20"/>
              </w:rPr>
              <w:t>Флаг,</w:t>
            </w:r>
            <w:r>
              <w:rPr>
                <w:spacing w:val="56"/>
                <w:w w:val="150"/>
                <w:sz w:val="20"/>
              </w:rPr>
              <w:t xml:space="preserve"> </w:t>
            </w:r>
            <w:r>
              <w:rPr>
                <w:sz w:val="20"/>
              </w:rPr>
              <w:t>Государственный</w:t>
            </w:r>
            <w:r>
              <w:rPr>
                <w:spacing w:val="56"/>
                <w:w w:val="150"/>
                <w:sz w:val="20"/>
              </w:rPr>
              <w:t xml:space="preserve"> </w:t>
            </w:r>
            <w:r>
              <w:rPr>
                <w:spacing w:val="-4"/>
                <w:sz w:val="20"/>
              </w:rPr>
              <w:t>Гимн</w:t>
            </w:r>
          </w:p>
          <w:p w14:paraId="3221EBAA" w14:textId="77777777" w:rsidR="00106E16" w:rsidRDefault="008E12A7">
            <w:pPr>
              <w:pStyle w:val="TableParagraph"/>
              <w:spacing w:before="4" w:line="215" w:lineRule="exact"/>
              <w:ind w:left="4"/>
              <w:jc w:val="both"/>
              <w:rPr>
                <w:sz w:val="20"/>
              </w:rPr>
            </w:pPr>
            <w:r>
              <w:rPr>
                <w:sz w:val="20"/>
              </w:rPr>
              <w:t>Российской</w:t>
            </w:r>
            <w:r>
              <w:rPr>
                <w:spacing w:val="-2"/>
                <w:sz w:val="20"/>
              </w:rPr>
              <w:t xml:space="preserve"> </w:t>
            </w:r>
            <w:r>
              <w:rPr>
                <w:sz w:val="20"/>
              </w:rPr>
              <w:t>Федерации.</w:t>
            </w:r>
            <w:r>
              <w:rPr>
                <w:spacing w:val="-2"/>
                <w:sz w:val="20"/>
              </w:rPr>
              <w:t xml:space="preserve"> </w:t>
            </w:r>
            <w:r>
              <w:rPr>
                <w:sz w:val="20"/>
              </w:rPr>
              <w:t>Наша</w:t>
            </w:r>
            <w:r>
              <w:rPr>
                <w:spacing w:val="-2"/>
                <w:sz w:val="20"/>
              </w:rPr>
              <w:t xml:space="preserve"> </w:t>
            </w:r>
            <w:r>
              <w:rPr>
                <w:sz w:val="20"/>
              </w:rPr>
              <w:t>страна</w:t>
            </w:r>
            <w:r>
              <w:rPr>
                <w:spacing w:val="-2"/>
                <w:sz w:val="20"/>
              </w:rPr>
              <w:t xml:space="preserve"> </w:t>
            </w:r>
            <w:r>
              <w:rPr>
                <w:sz w:val="20"/>
              </w:rPr>
              <w:t>в</w:t>
            </w:r>
            <w:r>
              <w:rPr>
                <w:spacing w:val="-1"/>
                <w:sz w:val="20"/>
              </w:rPr>
              <w:t xml:space="preserve"> </w:t>
            </w:r>
            <w:r>
              <w:rPr>
                <w:sz w:val="20"/>
              </w:rPr>
              <w:t>начале</w:t>
            </w:r>
            <w:r>
              <w:rPr>
                <w:spacing w:val="-2"/>
                <w:sz w:val="20"/>
              </w:rPr>
              <w:t xml:space="preserve"> </w:t>
            </w:r>
            <w:r>
              <w:rPr>
                <w:spacing w:val="-5"/>
                <w:sz w:val="20"/>
              </w:rPr>
              <w:t>XXI</w:t>
            </w:r>
          </w:p>
        </w:tc>
        <w:tc>
          <w:tcPr>
            <w:tcW w:w="2125" w:type="dxa"/>
          </w:tcPr>
          <w:p w14:paraId="5A5AA69B"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62B67DF2" w14:textId="77777777" w:rsidR="00106E16" w:rsidRDefault="008E12A7">
            <w:pPr>
              <w:pStyle w:val="TableParagraph"/>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0E0A8D80" w14:textId="77777777" w:rsidR="00106E16" w:rsidRDefault="008E12A7">
            <w:pPr>
              <w:pStyle w:val="TableParagraph"/>
              <w:spacing w:before="1"/>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35551192" w14:textId="77777777" w:rsidR="00106E16" w:rsidRDefault="00106E16">
      <w:pPr>
        <w:pStyle w:val="TableParagraph"/>
        <w:jc w:val="center"/>
        <w:rPr>
          <w:i/>
          <w:sz w:val="20"/>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2F4F08F" w14:textId="77777777">
        <w:trPr>
          <w:trHeight w:val="2642"/>
        </w:trPr>
        <w:tc>
          <w:tcPr>
            <w:tcW w:w="994" w:type="dxa"/>
          </w:tcPr>
          <w:p w14:paraId="1B8FD79F" w14:textId="77777777" w:rsidR="00106E16" w:rsidRDefault="00106E16">
            <w:pPr>
              <w:pStyle w:val="TableParagraph"/>
              <w:rPr>
                <w:sz w:val="18"/>
              </w:rPr>
            </w:pPr>
          </w:p>
        </w:tc>
        <w:tc>
          <w:tcPr>
            <w:tcW w:w="4396" w:type="dxa"/>
          </w:tcPr>
          <w:p w14:paraId="784FB079" w14:textId="77777777" w:rsidR="00106E16" w:rsidRDefault="008E12A7">
            <w:pPr>
              <w:pStyle w:val="TableParagraph"/>
              <w:spacing w:before="7" w:line="249" w:lineRule="auto"/>
              <w:ind w:left="4"/>
              <w:jc w:val="both"/>
              <w:rPr>
                <w:sz w:val="20"/>
              </w:rPr>
            </w:pPr>
            <w:r>
              <w:rPr>
                <w:sz w:val="20"/>
              </w:rPr>
              <w:t xml:space="preserve">века. Место нашей Родины среди современных </w:t>
            </w:r>
            <w:r>
              <w:rPr>
                <w:spacing w:val="-2"/>
                <w:sz w:val="20"/>
              </w:rPr>
              <w:t>государств.</w:t>
            </w:r>
          </w:p>
          <w:p w14:paraId="2431F743" w14:textId="77777777" w:rsidR="00106E16" w:rsidRDefault="008E12A7">
            <w:pPr>
              <w:pStyle w:val="TableParagraph"/>
              <w:spacing w:before="2" w:line="249" w:lineRule="auto"/>
              <w:ind w:left="4" w:right="1" w:firstLine="228"/>
              <w:jc w:val="both"/>
              <w:rPr>
                <w:sz w:val="20"/>
              </w:rPr>
            </w:pPr>
            <w:r>
              <w:rPr>
                <w:sz w:val="20"/>
              </w:rPr>
              <w:t>Культурная жизнь. Духовные ценности, традиционные ценности российского народа.</w:t>
            </w:r>
          </w:p>
          <w:p w14:paraId="2BE78EFF" w14:textId="77777777" w:rsidR="00106E16" w:rsidRDefault="008E12A7">
            <w:pPr>
              <w:pStyle w:val="TableParagraph"/>
              <w:spacing w:before="2" w:line="249" w:lineRule="auto"/>
              <w:ind w:left="4" w:right="-15" w:firstLine="228"/>
              <w:jc w:val="both"/>
              <w:rPr>
                <w:sz w:val="20"/>
              </w:rPr>
            </w:pPr>
            <w:r>
              <w:rPr>
                <w:sz w:val="20"/>
              </w:rPr>
              <w:t xml:space="preserve">Развитие общества. Усиление взаимосвязей стран и народов в условиях современного </w:t>
            </w:r>
            <w:r>
              <w:rPr>
                <w:spacing w:val="-2"/>
                <w:sz w:val="20"/>
              </w:rPr>
              <w:t>общества.</w:t>
            </w:r>
          </w:p>
          <w:p w14:paraId="6D659551" w14:textId="77777777" w:rsidR="00106E16" w:rsidRDefault="008E12A7">
            <w:pPr>
              <w:pStyle w:val="TableParagraph"/>
              <w:spacing w:before="2" w:line="249" w:lineRule="auto"/>
              <w:ind w:left="4" w:right="1" w:firstLine="228"/>
              <w:jc w:val="both"/>
              <w:rPr>
                <w:sz w:val="20"/>
              </w:rPr>
            </w:pPr>
            <w:r>
              <w:rPr>
                <w:sz w:val="20"/>
              </w:rPr>
              <w:t>Глобальные проблемы современности и возможности их решения усилиями международного</w:t>
            </w:r>
            <w:r>
              <w:rPr>
                <w:spacing w:val="66"/>
                <w:w w:val="150"/>
                <w:sz w:val="20"/>
              </w:rPr>
              <w:t xml:space="preserve"> </w:t>
            </w:r>
            <w:r>
              <w:rPr>
                <w:sz w:val="20"/>
              </w:rPr>
              <w:t>сообщества</w:t>
            </w:r>
            <w:r>
              <w:rPr>
                <w:spacing w:val="65"/>
                <w:w w:val="150"/>
                <w:sz w:val="20"/>
              </w:rPr>
              <w:t xml:space="preserve"> </w:t>
            </w:r>
            <w:r>
              <w:rPr>
                <w:sz w:val="20"/>
              </w:rPr>
              <w:t>и</w:t>
            </w:r>
            <w:r>
              <w:rPr>
                <w:spacing w:val="64"/>
                <w:w w:val="150"/>
                <w:sz w:val="20"/>
              </w:rPr>
              <w:t xml:space="preserve"> </w:t>
            </w:r>
            <w:r>
              <w:rPr>
                <w:spacing w:val="-2"/>
                <w:sz w:val="20"/>
              </w:rPr>
              <w:t>международных</w:t>
            </w:r>
          </w:p>
          <w:p w14:paraId="6D1E259B" w14:textId="77777777" w:rsidR="00106E16" w:rsidRDefault="008E12A7">
            <w:pPr>
              <w:pStyle w:val="TableParagraph"/>
              <w:spacing w:before="3" w:line="215" w:lineRule="exact"/>
              <w:ind w:left="4"/>
              <w:rPr>
                <w:sz w:val="20"/>
              </w:rPr>
            </w:pPr>
            <w:r>
              <w:rPr>
                <w:spacing w:val="-2"/>
                <w:sz w:val="20"/>
              </w:rPr>
              <w:t>организаций.</w:t>
            </w:r>
          </w:p>
        </w:tc>
        <w:tc>
          <w:tcPr>
            <w:tcW w:w="2125" w:type="dxa"/>
          </w:tcPr>
          <w:p w14:paraId="38959BC7" w14:textId="77777777" w:rsidR="00106E16" w:rsidRDefault="00106E16">
            <w:pPr>
              <w:pStyle w:val="TableParagraph"/>
              <w:rPr>
                <w:sz w:val="18"/>
              </w:rPr>
            </w:pPr>
          </w:p>
        </w:tc>
        <w:tc>
          <w:tcPr>
            <w:tcW w:w="2127" w:type="dxa"/>
          </w:tcPr>
          <w:p w14:paraId="5E85ED7E" w14:textId="77777777" w:rsidR="00106E16" w:rsidRDefault="00106E16">
            <w:pPr>
              <w:pStyle w:val="TableParagraph"/>
              <w:rPr>
                <w:sz w:val="18"/>
              </w:rPr>
            </w:pPr>
          </w:p>
        </w:tc>
      </w:tr>
      <w:tr w:rsidR="00106E16" w14:paraId="43594C75" w14:textId="77777777">
        <w:trPr>
          <w:trHeight w:val="11281"/>
        </w:trPr>
        <w:tc>
          <w:tcPr>
            <w:tcW w:w="994" w:type="dxa"/>
          </w:tcPr>
          <w:p w14:paraId="19BD8C79" w14:textId="77777777" w:rsidR="00106E16" w:rsidRDefault="008E12A7">
            <w:pPr>
              <w:pStyle w:val="TableParagraph"/>
              <w:ind w:left="146"/>
              <w:rPr>
                <w:sz w:val="20"/>
              </w:rPr>
            </w:pPr>
            <w:r>
              <w:rPr>
                <w:spacing w:val="-5"/>
                <w:sz w:val="20"/>
              </w:rPr>
              <w:t>2.</w:t>
            </w:r>
          </w:p>
        </w:tc>
        <w:tc>
          <w:tcPr>
            <w:tcW w:w="4396" w:type="dxa"/>
          </w:tcPr>
          <w:p w14:paraId="17C2AE5D" w14:textId="77777777" w:rsidR="00106E16" w:rsidRDefault="008E12A7">
            <w:pPr>
              <w:pStyle w:val="TableParagraph"/>
              <w:spacing w:before="5"/>
              <w:ind w:left="232"/>
              <w:jc w:val="both"/>
              <w:rPr>
                <w:sz w:val="20"/>
              </w:rPr>
            </w:pPr>
            <w:r>
              <w:rPr>
                <w:sz w:val="20"/>
              </w:rPr>
              <w:t xml:space="preserve">7 </w:t>
            </w:r>
            <w:r>
              <w:rPr>
                <w:spacing w:val="-2"/>
                <w:sz w:val="20"/>
              </w:rPr>
              <w:t>класс</w:t>
            </w:r>
          </w:p>
          <w:p w14:paraId="22A7E64D" w14:textId="77777777" w:rsidR="00106E16" w:rsidRDefault="008E12A7">
            <w:pPr>
              <w:pStyle w:val="TableParagraph"/>
              <w:numPr>
                <w:ilvl w:val="2"/>
                <w:numId w:val="214"/>
              </w:numPr>
              <w:tabs>
                <w:tab w:val="left" w:pos="933"/>
              </w:tabs>
              <w:spacing w:before="10"/>
              <w:ind w:left="933" w:hanging="701"/>
              <w:jc w:val="both"/>
              <w:rPr>
                <w:sz w:val="20"/>
              </w:rPr>
            </w:pPr>
            <w:r>
              <w:rPr>
                <w:sz w:val="20"/>
              </w:rPr>
              <w:t>Социальные</w:t>
            </w:r>
            <w:r>
              <w:rPr>
                <w:spacing w:val="-7"/>
                <w:sz w:val="20"/>
              </w:rPr>
              <w:t xml:space="preserve"> </w:t>
            </w:r>
            <w:r>
              <w:rPr>
                <w:sz w:val="20"/>
              </w:rPr>
              <w:t>ценности</w:t>
            </w:r>
            <w:r>
              <w:rPr>
                <w:spacing w:val="-11"/>
                <w:sz w:val="20"/>
              </w:rPr>
              <w:t xml:space="preserve"> </w:t>
            </w:r>
            <w:r>
              <w:rPr>
                <w:sz w:val="20"/>
              </w:rPr>
              <w:t>и</w:t>
            </w:r>
            <w:r>
              <w:rPr>
                <w:spacing w:val="-8"/>
                <w:sz w:val="20"/>
              </w:rPr>
              <w:t xml:space="preserve"> </w:t>
            </w:r>
            <w:r>
              <w:rPr>
                <w:spacing w:val="-2"/>
                <w:sz w:val="20"/>
              </w:rPr>
              <w:t>нормы.</w:t>
            </w:r>
          </w:p>
          <w:p w14:paraId="1E3ADA83" w14:textId="77777777" w:rsidR="00106E16" w:rsidRDefault="008E12A7">
            <w:pPr>
              <w:pStyle w:val="TableParagraph"/>
              <w:spacing w:before="10" w:line="249" w:lineRule="auto"/>
              <w:ind w:left="4" w:right="1" w:firstLine="228"/>
              <w:jc w:val="both"/>
              <w:rPr>
                <w:sz w:val="20"/>
              </w:rPr>
            </w:pPr>
            <w:r>
              <w:rPr>
                <w:sz w:val="20"/>
              </w:rPr>
              <w:t>Общественные ценности. Свобода и ответственность</w:t>
            </w:r>
            <w:r>
              <w:rPr>
                <w:spacing w:val="-13"/>
                <w:sz w:val="20"/>
              </w:rPr>
              <w:t xml:space="preserve"> </w:t>
            </w:r>
            <w:r>
              <w:rPr>
                <w:sz w:val="20"/>
              </w:rPr>
              <w:t>гражданина.</w:t>
            </w:r>
            <w:r>
              <w:rPr>
                <w:spacing w:val="-12"/>
                <w:sz w:val="20"/>
              </w:rPr>
              <w:t xml:space="preserve"> </w:t>
            </w:r>
            <w:r>
              <w:rPr>
                <w:sz w:val="20"/>
              </w:rPr>
              <w:t>Гражданственность</w:t>
            </w:r>
            <w:r>
              <w:rPr>
                <w:spacing w:val="-13"/>
                <w:sz w:val="20"/>
              </w:rPr>
              <w:t xml:space="preserve"> </w:t>
            </w:r>
            <w:r>
              <w:rPr>
                <w:sz w:val="20"/>
              </w:rPr>
              <w:t>и патриотизм. Гуманизм.</w:t>
            </w:r>
          </w:p>
          <w:p w14:paraId="52DD9274" w14:textId="77777777" w:rsidR="00106E16" w:rsidRDefault="008E12A7">
            <w:pPr>
              <w:pStyle w:val="TableParagraph"/>
              <w:spacing w:before="2" w:line="249" w:lineRule="auto"/>
              <w:ind w:left="4" w:right="-15" w:firstLine="228"/>
              <w:jc w:val="both"/>
              <w:rPr>
                <w:sz w:val="20"/>
              </w:rPr>
            </w:pPr>
            <w:r>
              <w:rPr>
                <w:sz w:val="20"/>
              </w:rPr>
              <w:t xml:space="preserve">Социальные нормы как регуляторы общественной жизни и поведения человека в обществе. Виды социальных норм. Традиции и </w:t>
            </w:r>
            <w:r>
              <w:rPr>
                <w:spacing w:val="-2"/>
                <w:sz w:val="20"/>
              </w:rPr>
              <w:t>обычаи.</w:t>
            </w:r>
          </w:p>
          <w:p w14:paraId="19485531" w14:textId="77777777" w:rsidR="00106E16" w:rsidRDefault="008E12A7">
            <w:pPr>
              <w:pStyle w:val="TableParagraph"/>
              <w:spacing w:before="4" w:line="249" w:lineRule="auto"/>
              <w:ind w:left="4" w:right="1" w:firstLine="228"/>
              <w:jc w:val="both"/>
              <w:rPr>
                <w:sz w:val="20"/>
              </w:rPr>
            </w:pPr>
            <w:r>
              <w:rPr>
                <w:sz w:val="20"/>
              </w:rPr>
              <w:t>Принципы и нормы морали. Добро и зло. Нравственные чувства человека. Совесть и стыд.</w:t>
            </w:r>
          </w:p>
          <w:p w14:paraId="06F9059B" w14:textId="77777777" w:rsidR="00106E16" w:rsidRDefault="008E12A7">
            <w:pPr>
              <w:pStyle w:val="TableParagraph"/>
              <w:tabs>
                <w:tab w:val="left" w:pos="1580"/>
                <w:tab w:val="left" w:pos="2508"/>
                <w:tab w:val="left" w:pos="3796"/>
              </w:tabs>
              <w:spacing w:before="2" w:line="249" w:lineRule="auto"/>
              <w:ind w:left="4" w:right="-15" w:firstLine="228"/>
              <w:jc w:val="right"/>
              <w:rPr>
                <w:sz w:val="20"/>
              </w:rPr>
            </w:pPr>
            <w:r>
              <w:rPr>
                <w:spacing w:val="-2"/>
                <w:sz w:val="20"/>
              </w:rPr>
              <w:t>Моральный</w:t>
            </w:r>
            <w:r>
              <w:rPr>
                <w:sz w:val="20"/>
              </w:rPr>
              <w:tab/>
            </w:r>
            <w:r>
              <w:rPr>
                <w:spacing w:val="-2"/>
                <w:sz w:val="20"/>
              </w:rPr>
              <w:t>выбор.</w:t>
            </w:r>
            <w:r>
              <w:rPr>
                <w:sz w:val="20"/>
              </w:rPr>
              <w:tab/>
            </w:r>
            <w:r>
              <w:rPr>
                <w:spacing w:val="-2"/>
                <w:sz w:val="20"/>
              </w:rPr>
              <w:t>Моральная</w:t>
            </w:r>
            <w:r>
              <w:rPr>
                <w:sz w:val="20"/>
              </w:rPr>
              <w:tab/>
            </w:r>
            <w:r>
              <w:rPr>
                <w:spacing w:val="-2"/>
                <w:sz w:val="20"/>
              </w:rPr>
              <w:t xml:space="preserve">оценка </w:t>
            </w:r>
            <w:r>
              <w:rPr>
                <w:sz w:val="20"/>
              </w:rPr>
              <w:t>поведения</w:t>
            </w:r>
            <w:r>
              <w:rPr>
                <w:spacing w:val="80"/>
                <w:sz w:val="20"/>
              </w:rPr>
              <w:t xml:space="preserve"> </w:t>
            </w:r>
            <w:r>
              <w:rPr>
                <w:sz w:val="20"/>
              </w:rPr>
              <w:t>людей</w:t>
            </w:r>
            <w:r>
              <w:rPr>
                <w:spacing w:val="80"/>
                <w:sz w:val="20"/>
              </w:rPr>
              <w:t xml:space="preserve"> </w:t>
            </w:r>
            <w:r>
              <w:rPr>
                <w:sz w:val="20"/>
              </w:rPr>
              <w:t>и</w:t>
            </w:r>
            <w:r>
              <w:rPr>
                <w:spacing w:val="80"/>
                <w:sz w:val="20"/>
              </w:rPr>
              <w:t xml:space="preserve"> </w:t>
            </w:r>
            <w:r>
              <w:rPr>
                <w:sz w:val="20"/>
              </w:rPr>
              <w:t>собственного</w:t>
            </w:r>
            <w:r>
              <w:rPr>
                <w:spacing w:val="80"/>
                <w:sz w:val="20"/>
              </w:rPr>
              <w:t xml:space="preserve"> </w:t>
            </w:r>
            <w:r>
              <w:rPr>
                <w:sz w:val="20"/>
              </w:rPr>
              <w:t>поведения.</w:t>
            </w:r>
            <w:r>
              <w:rPr>
                <w:spacing w:val="40"/>
                <w:sz w:val="20"/>
              </w:rPr>
              <w:t xml:space="preserve"> </w:t>
            </w:r>
            <w:r>
              <w:rPr>
                <w:sz w:val="20"/>
              </w:rPr>
              <w:t>Влияние моральных норм на общество и человека.</w:t>
            </w:r>
          </w:p>
          <w:p w14:paraId="1A58C5C1" w14:textId="77777777" w:rsidR="00106E16" w:rsidRDefault="008E12A7">
            <w:pPr>
              <w:pStyle w:val="TableParagraph"/>
              <w:spacing w:before="2" w:line="249" w:lineRule="auto"/>
              <w:ind w:left="4" w:right="-15" w:firstLine="228"/>
              <w:jc w:val="both"/>
              <w:rPr>
                <w:sz w:val="20"/>
              </w:rPr>
            </w:pPr>
            <w:r>
              <w:rPr>
                <w:sz w:val="20"/>
              </w:rPr>
              <w:t xml:space="preserve">Право и его роль в жизни общества. Право и </w:t>
            </w:r>
            <w:r>
              <w:rPr>
                <w:spacing w:val="-2"/>
                <w:sz w:val="20"/>
              </w:rPr>
              <w:t>мораль.</w:t>
            </w:r>
          </w:p>
          <w:p w14:paraId="5AA74AAA" w14:textId="77777777" w:rsidR="00106E16" w:rsidRDefault="008E12A7">
            <w:pPr>
              <w:pStyle w:val="TableParagraph"/>
              <w:numPr>
                <w:ilvl w:val="2"/>
                <w:numId w:val="214"/>
              </w:numPr>
              <w:tabs>
                <w:tab w:val="left" w:pos="933"/>
              </w:tabs>
              <w:spacing w:before="2" w:line="249" w:lineRule="auto"/>
              <w:ind w:left="4" w:right="-15" w:firstLine="228"/>
              <w:jc w:val="both"/>
              <w:rPr>
                <w:sz w:val="20"/>
              </w:rPr>
            </w:pPr>
            <w:r>
              <w:rPr>
                <w:sz w:val="20"/>
              </w:rPr>
              <w:t xml:space="preserve">Человек как участник правовых </w:t>
            </w:r>
            <w:r>
              <w:rPr>
                <w:spacing w:val="-2"/>
                <w:sz w:val="20"/>
              </w:rPr>
              <w:t>отношений.</w:t>
            </w:r>
          </w:p>
          <w:p w14:paraId="5EE83585" w14:textId="77777777" w:rsidR="00106E16" w:rsidRDefault="008E12A7">
            <w:pPr>
              <w:pStyle w:val="TableParagraph"/>
              <w:tabs>
                <w:tab w:val="left" w:pos="1270"/>
                <w:tab w:val="left" w:pos="2887"/>
              </w:tabs>
              <w:spacing w:before="2" w:line="249" w:lineRule="auto"/>
              <w:ind w:left="4" w:right="-15" w:firstLine="228"/>
              <w:jc w:val="both"/>
              <w:rPr>
                <w:sz w:val="20"/>
              </w:rPr>
            </w:pPr>
            <w:r>
              <w:rPr>
                <w:sz w:val="20"/>
              </w:rPr>
              <w:t xml:space="preserve">Правоотношения и их особенности. Правовая </w:t>
            </w:r>
            <w:r>
              <w:rPr>
                <w:spacing w:val="-2"/>
                <w:sz w:val="20"/>
              </w:rPr>
              <w:t>норма.</w:t>
            </w:r>
            <w:r>
              <w:rPr>
                <w:sz w:val="20"/>
              </w:rPr>
              <w:tab/>
            </w:r>
            <w:r>
              <w:rPr>
                <w:spacing w:val="-2"/>
                <w:sz w:val="20"/>
              </w:rPr>
              <w:t>Участники</w:t>
            </w:r>
            <w:r>
              <w:rPr>
                <w:sz w:val="20"/>
              </w:rPr>
              <w:tab/>
            </w:r>
            <w:r>
              <w:rPr>
                <w:spacing w:val="-2"/>
                <w:sz w:val="20"/>
              </w:rPr>
              <w:t xml:space="preserve">правоотношений. </w:t>
            </w: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w:t>
            </w:r>
            <w:r>
              <w:rPr>
                <w:spacing w:val="-2"/>
                <w:sz w:val="20"/>
              </w:rPr>
              <w:t>личности.</w:t>
            </w:r>
          </w:p>
          <w:p w14:paraId="0D5A2063" w14:textId="77777777" w:rsidR="00106E16" w:rsidRDefault="008E12A7">
            <w:pPr>
              <w:pStyle w:val="TableParagraph"/>
              <w:tabs>
                <w:tab w:val="left" w:pos="2429"/>
                <w:tab w:val="left" w:pos="3266"/>
              </w:tabs>
              <w:spacing w:before="5" w:line="249" w:lineRule="auto"/>
              <w:ind w:left="4" w:right="1" w:firstLine="228"/>
              <w:jc w:val="both"/>
              <w:rPr>
                <w:sz w:val="20"/>
              </w:rPr>
            </w:pPr>
            <w:r>
              <w:rPr>
                <w:spacing w:val="-2"/>
                <w:sz w:val="20"/>
              </w:rPr>
              <w:t>Правонарушение</w:t>
            </w:r>
            <w:r>
              <w:rPr>
                <w:sz w:val="20"/>
              </w:rPr>
              <w:tab/>
            </w:r>
            <w:r>
              <w:rPr>
                <w:spacing w:val="-10"/>
                <w:sz w:val="20"/>
              </w:rPr>
              <w:t>и</w:t>
            </w:r>
            <w:r>
              <w:rPr>
                <w:sz w:val="20"/>
              </w:rPr>
              <w:tab/>
            </w:r>
            <w:r>
              <w:rPr>
                <w:spacing w:val="-2"/>
                <w:sz w:val="20"/>
              </w:rPr>
              <w:t xml:space="preserve">юридическая </w:t>
            </w:r>
            <w:r>
              <w:rPr>
                <w:sz w:val="20"/>
              </w:rPr>
              <w:t xml:space="preserve">ответственность. Проступок и преступление. Опасность правонарушений для личности и </w:t>
            </w:r>
            <w:r>
              <w:rPr>
                <w:spacing w:val="-2"/>
                <w:sz w:val="20"/>
              </w:rPr>
              <w:t>общества.</w:t>
            </w:r>
          </w:p>
          <w:p w14:paraId="55992D1C" w14:textId="77777777" w:rsidR="00106E16" w:rsidRDefault="008E12A7">
            <w:pPr>
              <w:pStyle w:val="TableParagraph"/>
              <w:spacing w:before="3" w:line="249" w:lineRule="auto"/>
              <w:ind w:left="4" w:right="-15" w:firstLine="228"/>
              <w:jc w:val="both"/>
              <w:rPr>
                <w:sz w:val="20"/>
              </w:rPr>
            </w:pPr>
            <w:r>
              <w:rPr>
                <w:sz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w:t>
            </w:r>
            <w:r>
              <w:rPr>
                <w:spacing w:val="-9"/>
                <w:sz w:val="20"/>
              </w:rPr>
              <w:t xml:space="preserve"> </w:t>
            </w:r>
            <w:r>
              <w:rPr>
                <w:sz w:val="20"/>
              </w:rPr>
              <w:t>Российской</w:t>
            </w:r>
            <w:r>
              <w:rPr>
                <w:spacing w:val="-11"/>
                <w:sz w:val="20"/>
              </w:rPr>
              <w:t xml:space="preserve"> </w:t>
            </w:r>
            <w:r>
              <w:rPr>
                <w:sz w:val="20"/>
              </w:rPr>
              <w:t>Федерации.</w:t>
            </w:r>
            <w:r>
              <w:rPr>
                <w:spacing w:val="-7"/>
                <w:sz w:val="20"/>
              </w:rPr>
              <w:t xml:space="preserve"> </w:t>
            </w:r>
            <w:r>
              <w:rPr>
                <w:sz w:val="20"/>
              </w:rPr>
              <w:t>Права</w:t>
            </w:r>
            <w:r>
              <w:rPr>
                <w:spacing w:val="-9"/>
                <w:sz w:val="20"/>
              </w:rPr>
              <w:t xml:space="preserve"> </w:t>
            </w:r>
            <w:r>
              <w:rPr>
                <w:sz w:val="20"/>
              </w:rPr>
              <w:t>ребёнка и возможности их защиты.</w:t>
            </w:r>
          </w:p>
          <w:p w14:paraId="70647F62" w14:textId="77777777" w:rsidR="00106E16" w:rsidRDefault="008E12A7">
            <w:pPr>
              <w:pStyle w:val="TableParagraph"/>
              <w:numPr>
                <w:ilvl w:val="2"/>
                <w:numId w:val="214"/>
              </w:numPr>
              <w:tabs>
                <w:tab w:val="left" w:pos="933"/>
              </w:tabs>
              <w:spacing w:before="5"/>
              <w:ind w:left="933" w:hanging="701"/>
              <w:jc w:val="both"/>
              <w:rPr>
                <w:sz w:val="20"/>
              </w:rPr>
            </w:pPr>
            <w:r>
              <w:rPr>
                <w:sz w:val="20"/>
              </w:rPr>
              <w:t>Основы</w:t>
            </w:r>
            <w:r>
              <w:rPr>
                <w:spacing w:val="-10"/>
                <w:sz w:val="20"/>
              </w:rPr>
              <w:t xml:space="preserve"> </w:t>
            </w:r>
            <w:r>
              <w:rPr>
                <w:sz w:val="20"/>
              </w:rPr>
              <w:t>российского</w:t>
            </w:r>
            <w:r>
              <w:rPr>
                <w:spacing w:val="-9"/>
                <w:sz w:val="20"/>
              </w:rPr>
              <w:t xml:space="preserve"> </w:t>
            </w:r>
            <w:r>
              <w:rPr>
                <w:spacing w:val="-2"/>
                <w:sz w:val="20"/>
              </w:rPr>
              <w:t>права.</w:t>
            </w:r>
          </w:p>
          <w:p w14:paraId="5A77C83D" w14:textId="77777777" w:rsidR="00106E16" w:rsidRDefault="008E12A7">
            <w:pPr>
              <w:pStyle w:val="TableParagraph"/>
              <w:spacing w:before="10" w:line="249" w:lineRule="auto"/>
              <w:ind w:left="4" w:right="-15" w:firstLine="228"/>
              <w:jc w:val="right"/>
              <w:rPr>
                <w:sz w:val="20"/>
              </w:rPr>
            </w:pPr>
            <w:r>
              <w:rPr>
                <w:sz w:val="20"/>
              </w:rPr>
              <w:t>Конституция</w:t>
            </w:r>
            <w:r>
              <w:rPr>
                <w:spacing w:val="-8"/>
                <w:sz w:val="20"/>
              </w:rPr>
              <w:t xml:space="preserve"> </w:t>
            </w:r>
            <w:r>
              <w:rPr>
                <w:sz w:val="20"/>
              </w:rPr>
              <w:t>Российской</w:t>
            </w:r>
            <w:r>
              <w:rPr>
                <w:spacing w:val="-11"/>
                <w:sz w:val="20"/>
              </w:rPr>
              <w:t xml:space="preserve"> </w:t>
            </w:r>
            <w:r>
              <w:rPr>
                <w:sz w:val="20"/>
              </w:rPr>
              <w:t>Федерации</w:t>
            </w:r>
            <w:r>
              <w:rPr>
                <w:spacing w:val="-11"/>
                <w:sz w:val="20"/>
              </w:rPr>
              <w:t xml:space="preserve"> </w:t>
            </w:r>
            <w:r>
              <w:rPr>
                <w:sz w:val="20"/>
              </w:rPr>
              <w:t>‒</w:t>
            </w:r>
            <w:r>
              <w:rPr>
                <w:spacing w:val="-8"/>
                <w:sz w:val="20"/>
              </w:rPr>
              <w:t xml:space="preserve"> </w:t>
            </w:r>
            <w:r>
              <w:rPr>
                <w:sz w:val="20"/>
              </w:rPr>
              <w:t>основной закон.</w:t>
            </w:r>
            <w:r>
              <w:rPr>
                <w:spacing w:val="-4"/>
                <w:sz w:val="20"/>
              </w:rPr>
              <w:t xml:space="preserve"> </w:t>
            </w:r>
            <w:r>
              <w:rPr>
                <w:sz w:val="20"/>
              </w:rPr>
              <w:t>Законы</w:t>
            </w:r>
            <w:r>
              <w:rPr>
                <w:spacing w:val="-4"/>
                <w:sz w:val="20"/>
              </w:rPr>
              <w:t xml:space="preserve"> </w:t>
            </w:r>
            <w:r>
              <w:rPr>
                <w:sz w:val="20"/>
              </w:rPr>
              <w:t>и</w:t>
            </w:r>
            <w:r>
              <w:rPr>
                <w:spacing w:val="-3"/>
                <w:sz w:val="20"/>
              </w:rPr>
              <w:t xml:space="preserve"> </w:t>
            </w:r>
            <w:r>
              <w:rPr>
                <w:sz w:val="20"/>
              </w:rPr>
              <w:t>подзаконные</w:t>
            </w:r>
            <w:r>
              <w:rPr>
                <w:spacing w:val="-4"/>
                <w:sz w:val="20"/>
              </w:rPr>
              <w:t xml:space="preserve"> </w:t>
            </w:r>
            <w:r>
              <w:rPr>
                <w:sz w:val="20"/>
              </w:rPr>
              <w:t>акты. Отрасли</w:t>
            </w:r>
            <w:r>
              <w:rPr>
                <w:spacing w:val="-4"/>
                <w:sz w:val="20"/>
              </w:rPr>
              <w:t xml:space="preserve"> </w:t>
            </w:r>
            <w:r>
              <w:rPr>
                <w:sz w:val="20"/>
              </w:rPr>
              <w:t>права. Основы</w:t>
            </w:r>
            <w:r>
              <w:rPr>
                <w:spacing w:val="80"/>
                <w:sz w:val="20"/>
              </w:rPr>
              <w:t xml:space="preserve"> </w:t>
            </w:r>
            <w:r>
              <w:rPr>
                <w:sz w:val="20"/>
              </w:rPr>
              <w:t>гражданского</w:t>
            </w:r>
            <w:r>
              <w:rPr>
                <w:spacing w:val="80"/>
                <w:sz w:val="20"/>
              </w:rPr>
              <w:t xml:space="preserve"> </w:t>
            </w:r>
            <w:r>
              <w:rPr>
                <w:sz w:val="20"/>
              </w:rPr>
              <w:t>права.</w:t>
            </w:r>
            <w:r>
              <w:rPr>
                <w:spacing w:val="80"/>
                <w:sz w:val="20"/>
              </w:rPr>
              <w:t xml:space="preserve"> </w:t>
            </w:r>
            <w:r>
              <w:rPr>
                <w:sz w:val="20"/>
              </w:rPr>
              <w:t>Физические</w:t>
            </w:r>
            <w:r>
              <w:rPr>
                <w:spacing w:val="80"/>
                <w:sz w:val="20"/>
              </w:rPr>
              <w:t xml:space="preserve"> </w:t>
            </w:r>
            <w:r>
              <w:rPr>
                <w:sz w:val="20"/>
              </w:rPr>
              <w:t>и юридические</w:t>
            </w:r>
            <w:r>
              <w:rPr>
                <w:spacing w:val="56"/>
                <w:sz w:val="20"/>
              </w:rPr>
              <w:t xml:space="preserve"> </w:t>
            </w:r>
            <w:r>
              <w:rPr>
                <w:sz w:val="20"/>
              </w:rPr>
              <w:t>лица</w:t>
            </w:r>
            <w:r>
              <w:rPr>
                <w:spacing w:val="57"/>
                <w:sz w:val="20"/>
              </w:rPr>
              <w:t xml:space="preserve"> </w:t>
            </w:r>
            <w:r>
              <w:rPr>
                <w:sz w:val="20"/>
              </w:rPr>
              <w:t>в</w:t>
            </w:r>
            <w:r>
              <w:rPr>
                <w:spacing w:val="57"/>
                <w:sz w:val="20"/>
              </w:rPr>
              <w:t xml:space="preserve"> </w:t>
            </w:r>
            <w:r>
              <w:rPr>
                <w:sz w:val="20"/>
              </w:rPr>
              <w:t>гражданском</w:t>
            </w:r>
            <w:r>
              <w:rPr>
                <w:spacing w:val="57"/>
                <w:sz w:val="20"/>
              </w:rPr>
              <w:t xml:space="preserve"> </w:t>
            </w:r>
            <w:r>
              <w:rPr>
                <w:sz w:val="20"/>
              </w:rPr>
              <w:t>праве.</w:t>
            </w:r>
            <w:r>
              <w:rPr>
                <w:spacing w:val="57"/>
                <w:sz w:val="20"/>
              </w:rPr>
              <w:t xml:space="preserve"> </w:t>
            </w:r>
            <w:r>
              <w:rPr>
                <w:spacing w:val="-2"/>
                <w:sz w:val="20"/>
              </w:rPr>
              <w:t>Право</w:t>
            </w:r>
          </w:p>
          <w:p w14:paraId="4049ACE5" w14:textId="77777777" w:rsidR="00106E16" w:rsidRDefault="008E12A7">
            <w:pPr>
              <w:pStyle w:val="TableParagraph"/>
              <w:spacing w:before="4"/>
              <w:ind w:left="4"/>
              <w:jc w:val="both"/>
              <w:rPr>
                <w:sz w:val="20"/>
              </w:rPr>
            </w:pPr>
            <w:r>
              <w:rPr>
                <w:sz w:val="20"/>
              </w:rPr>
              <w:t>собственности,</w:t>
            </w:r>
            <w:r>
              <w:rPr>
                <w:spacing w:val="-10"/>
                <w:sz w:val="20"/>
              </w:rPr>
              <w:t xml:space="preserve"> </w:t>
            </w:r>
            <w:r>
              <w:rPr>
                <w:sz w:val="20"/>
              </w:rPr>
              <w:t>защита</w:t>
            </w:r>
            <w:r>
              <w:rPr>
                <w:spacing w:val="-8"/>
                <w:sz w:val="20"/>
              </w:rPr>
              <w:t xml:space="preserve"> </w:t>
            </w:r>
            <w:r>
              <w:rPr>
                <w:sz w:val="20"/>
              </w:rPr>
              <w:t>прав</w:t>
            </w:r>
            <w:r>
              <w:rPr>
                <w:spacing w:val="-8"/>
                <w:sz w:val="20"/>
              </w:rPr>
              <w:t xml:space="preserve"> </w:t>
            </w:r>
            <w:r>
              <w:rPr>
                <w:spacing w:val="-2"/>
                <w:sz w:val="20"/>
              </w:rPr>
              <w:t>собственности.</w:t>
            </w:r>
          </w:p>
          <w:p w14:paraId="657A93C6" w14:textId="77777777" w:rsidR="00106E16" w:rsidRDefault="008E12A7">
            <w:pPr>
              <w:pStyle w:val="TableParagraph"/>
              <w:spacing w:before="10" w:line="249" w:lineRule="auto"/>
              <w:ind w:left="4" w:right="-15" w:firstLine="228"/>
              <w:jc w:val="both"/>
              <w:rPr>
                <w:sz w:val="20"/>
              </w:rPr>
            </w:pPr>
            <w:r>
              <w:rPr>
                <w:sz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2A83F0D1" w14:textId="77777777" w:rsidR="00106E16" w:rsidRDefault="008E12A7">
            <w:pPr>
              <w:pStyle w:val="TableParagraph"/>
              <w:spacing w:before="4"/>
              <w:ind w:right="1"/>
              <w:jc w:val="right"/>
              <w:rPr>
                <w:sz w:val="20"/>
              </w:rPr>
            </w:pPr>
            <w:r>
              <w:rPr>
                <w:sz w:val="20"/>
              </w:rPr>
              <w:t>Основы</w:t>
            </w:r>
            <w:r>
              <w:rPr>
                <w:spacing w:val="69"/>
                <w:sz w:val="20"/>
              </w:rPr>
              <w:t xml:space="preserve"> </w:t>
            </w:r>
            <w:r>
              <w:rPr>
                <w:sz w:val="20"/>
              </w:rPr>
              <w:t>семейного</w:t>
            </w:r>
            <w:r>
              <w:rPr>
                <w:spacing w:val="71"/>
                <w:sz w:val="20"/>
              </w:rPr>
              <w:t xml:space="preserve"> </w:t>
            </w:r>
            <w:r>
              <w:rPr>
                <w:sz w:val="20"/>
              </w:rPr>
              <w:t>права.</w:t>
            </w:r>
            <w:r>
              <w:rPr>
                <w:spacing w:val="73"/>
                <w:sz w:val="20"/>
              </w:rPr>
              <w:t xml:space="preserve"> </w:t>
            </w:r>
            <w:r>
              <w:rPr>
                <w:sz w:val="20"/>
              </w:rPr>
              <w:t>Важность</w:t>
            </w:r>
            <w:r>
              <w:rPr>
                <w:spacing w:val="70"/>
                <w:sz w:val="20"/>
              </w:rPr>
              <w:t xml:space="preserve"> </w:t>
            </w:r>
            <w:r>
              <w:rPr>
                <w:sz w:val="20"/>
              </w:rPr>
              <w:t>семьи</w:t>
            </w:r>
            <w:r>
              <w:rPr>
                <w:spacing w:val="69"/>
                <w:sz w:val="20"/>
              </w:rPr>
              <w:t xml:space="preserve"> </w:t>
            </w:r>
            <w:r>
              <w:rPr>
                <w:spacing w:val="-10"/>
                <w:sz w:val="20"/>
              </w:rPr>
              <w:t>в</w:t>
            </w:r>
          </w:p>
          <w:p w14:paraId="22BA4C42" w14:textId="77777777" w:rsidR="00106E16" w:rsidRDefault="008E12A7">
            <w:pPr>
              <w:pStyle w:val="TableParagraph"/>
              <w:spacing w:before="10" w:line="215" w:lineRule="exact"/>
              <w:ind w:right="1"/>
              <w:jc w:val="right"/>
              <w:rPr>
                <w:sz w:val="20"/>
              </w:rPr>
            </w:pPr>
            <w:r>
              <w:rPr>
                <w:sz w:val="20"/>
              </w:rPr>
              <w:t>жизни</w:t>
            </w:r>
            <w:r>
              <w:rPr>
                <w:spacing w:val="6"/>
                <w:sz w:val="20"/>
              </w:rPr>
              <w:t xml:space="preserve"> </w:t>
            </w:r>
            <w:r>
              <w:rPr>
                <w:sz w:val="20"/>
              </w:rPr>
              <w:t>человека,</w:t>
            </w:r>
            <w:r>
              <w:rPr>
                <w:spacing w:val="9"/>
                <w:sz w:val="20"/>
              </w:rPr>
              <w:t xml:space="preserve"> </w:t>
            </w:r>
            <w:r>
              <w:rPr>
                <w:sz w:val="20"/>
              </w:rPr>
              <w:t>общества</w:t>
            </w:r>
            <w:r>
              <w:rPr>
                <w:spacing w:val="11"/>
                <w:sz w:val="20"/>
              </w:rPr>
              <w:t xml:space="preserve"> </w:t>
            </w:r>
            <w:r>
              <w:rPr>
                <w:sz w:val="20"/>
              </w:rPr>
              <w:t>и</w:t>
            </w:r>
            <w:r>
              <w:rPr>
                <w:spacing w:val="7"/>
                <w:sz w:val="20"/>
              </w:rPr>
              <w:t xml:space="preserve"> </w:t>
            </w:r>
            <w:r>
              <w:rPr>
                <w:sz w:val="20"/>
              </w:rPr>
              <w:t>государства.</w:t>
            </w:r>
            <w:r>
              <w:rPr>
                <w:spacing w:val="8"/>
                <w:sz w:val="20"/>
              </w:rPr>
              <w:t xml:space="preserve"> </w:t>
            </w:r>
            <w:r>
              <w:rPr>
                <w:spacing w:val="-2"/>
                <w:sz w:val="20"/>
              </w:rPr>
              <w:t>Условия</w:t>
            </w:r>
          </w:p>
        </w:tc>
        <w:tc>
          <w:tcPr>
            <w:tcW w:w="2125" w:type="dxa"/>
          </w:tcPr>
          <w:p w14:paraId="600C3AA5" w14:textId="77777777" w:rsidR="00106E16" w:rsidRDefault="00106E16">
            <w:pPr>
              <w:pStyle w:val="TableParagraph"/>
              <w:rPr>
                <w:sz w:val="18"/>
              </w:rPr>
            </w:pPr>
          </w:p>
        </w:tc>
        <w:tc>
          <w:tcPr>
            <w:tcW w:w="2127" w:type="dxa"/>
          </w:tcPr>
          <w:p w14:paraId="5032AE66" w14:textId="77777777" w:rsidR="00106E16" w:rsidRDefault="00106E16">
            <w:pPr>
              <w:pStyle w:val="TableParagraph"/>
              <w:rPr>
                <w:sz w:val="18"/>
              </w:rPr>
            </w:pPr>
          </w:p>
        </w:tc>
      </w:tr>
    </w:tbl>
    <w:p w14:paraId="53D6F05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6AA0D47" w14:textId="77777777">
        <w:trPr>
          <w:trHeight w:val="5522"/>
        </w:trPr>
        <w:tc>
          <w:tcPr>
            <w:tcW w:w="994" w:type="dxa"/>
          </w:tcPr>
          <w:p w14:paraId="77CEBFD2" w14:textId="77777777" w:rsidR="00106E16" w:rsidRDefault="00106E16">
            <w:pPr>
              <w:pStyle w:val="TableParagraph"/>
              <w:rPr>
                <w:sz w:val="18"/>
              </w:rPr>
            </w:pPr>
          </w:p>
        </w:tc>
        <w:tc>
          <w:tcPr>
            <w:tcW w:w="4396" w:type="dxa"/>
          </w:tcPr>
          <w:p w14:paraId="51A1DE6A" w14:textId="77777777" w:rsidR="00106E16" w:rsidRDefault="008E12A7">
            <w:pPr>
              <w:pStyle w:val="TableParagraph"/>
              <w:spacing w:before="7" w:line="249" w:lineRule="auto"/>
              <w:ind w:left="4" w:right="-15"/>
              <w:jc w:val="both"/>
              <w:rPr>
                <w:sz w:val="20"/>
              </w:rPr>
            </w:pPr>
            <w:r>
              <w:rPr>
                <w:sz w:val="20"/>
              </w:rPr>
              <w:t xml:space="preserve">заключения брака в Российской Федерации. Права и обязанности детей и родителей. Защита прав и интересов детей, оставшихся без попечения </w:t>
            </w:r>
            <w:r>
              <w:rPr>
                <w:spacing w:val="-2"/>
                <w:sz w:val="20"/>
              </w:rPr>
              <w:t>родителей.</w:t>
            </w:r>
          </w:p>
          <w:p w14:paraId="49DE5D8D" w14:textId="77777777" w:rsidR="00106E16" w:rsidRDefault="008E12A7">
            <w:pPr>
              <w:pStyle w:val="TableParagraph"/>
              <w:tabs>
                <w:tab w:val="left" w:pos="2007"/>
                <w:tab w:val="left" w:pos="3758"/>
              </w:tabs>
              <w:spacing w:before="4" w:line="249" w:lineRule="auto"/>
              <w:ind w:left="4" w:right="-15" w:firstLine="228"/>
              <w:jc w:val="both"/>
              <w:rPr>
                <w:sz w:val="20"/>
              </w:rPr>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spacing w:val="-2"/>
                <w:sz w:val="20"/>
              </w:rPr>
              <w:t>Особенности</w:t>
            </w:r>
            <w:r>
              <w:rPr>
                <w:sz w:val="20"/>
              </w:rPr>
              <w:tab/>
            </w:r>
            <w:r>
              <w:rPr>
                <w:spacing w:val="-2"/>
                <w:sz w:val="20"/>
              </w:rPr>
              <w:t>правового</w:t>
            </w:r>
            <w:r>
              <w:rPr>
                <w:sz w:val="20"/>
              </w:rPr>
              <w:tab/>
            </w:r>
            <w:r>
              <w:rPr>
                <w:spacing w:val="-2"/>
                <w:sz w:val="20"/>
              </w:rPr>
              <w:t xml:space="preserve">статуса </w:t>
            </w:r>
            <w:r>
              <w:rPr>
                <w:sz w:val="20"/>
              </w:rPr>
              <w:t>несовершеннолетних</w:t>
            </w:r>
            <w:r>
              <w:rPr>
                <w:spacing w:val="-7"/>
                <w:sz w:val="20"/>
              </w:rPr>
              <w:t xml:space="preserve"> </w:t>
            </w:r>
            <w:r>
              <w:rPr>
                <w:sz w:val="20"/>
              </w:rPr>
              <w:t>при</w:t>
            </w:r>
            <w:r>
              <w:rPr>
                <w:spacing w:val="-10"/>
                <w:sz w:val="20"/>
              </w:rPr>
              <w:t xml:space="preserve"> </w:t>
            </w:r>
            <w:r>
              <w:rPr>
                <w:sz w:val="20"/>
              </w:rPr>
              <w:t>осуществлении</w:t>
            </w:r>
            <w:r>
              <w:rPr>
                <w:spacing w:val="-9"/>
                <w:sz w:val="20"/>
              </w:rPr>
              <w:t xml:space="preserve"> </w:t>
            </w:r>
            <w:r>
              <w:rPr>
                <w:sz w:val="20"/>
              </w:rPr>
              <w:t xml:space="preserve">трудовой </w:t>
            </w:r>
            <w:r>
              <w:rPr>
                <w:spacing w:val="-2"/>
                <w:sz w:val="20"/>
              </w:rPr>
              <w:t>деятельности.</w:t>
            </w:r>
          </w:p>
          <w:p w14:paraId="72B7CA47" w14:textId="77777777" w:rsidR="00106E16" w:rsidRDefault="008E12A7">
            <w:pPr>
              <w:pStyle w:val="TableParagraph"/>
              <w:tabs>
                <w:tab w:val="left" w:pos="1241"/>
                <w:tab w:val="left" w:pos="2923"/>
              </w:tabs>
              <w:spacing w:before="6" w:line="249" w:lineRule="auto"/>
              <w:ind w:left="4" w:right="-15" w:firstLine="228"/>
              <w:jc w:val="both"/>
              <w:rPr>
                <w:sz w:val="20"/>
              </w:rPr>
            </w:pPr>
            <w:r>
              <w:rPr>
                <w:spacing w:val="-4"/>
                <w:sz w:val="20"/>
              </w:rPr>
              <w:t>Виды</w:t>
            </w:r>
            <w:r>
              <w:rPr>
                <w:sz w:val="20"/>
              </w:rPr>
              <w:tab/>
            </w:r>
            <w:r>
              <w:rPr>
                <w:spacing w:val="-2"/>
                <w:sz w:val="20"/>
              </w:rPr>
              <w:t>юридической</w:t>
            </w:r>
            <w:r>
              <w:rPr>
                <w:sz w:val="20"/>
              </w:rPr>
              <w:tab/>
            </w:r>
            <w:r>
              <w:rPr>
                <w:spacing w:val="-2"/>
                <w:sz w:val="20"/>
              </w:rPr>
              <w:t xml:space="preserve">ответственности. </w:t>
            </w:r>
            <w:r>
              <w:rPr>
                <w:sz w:val="20"/>
              </w:rPr>
              <w:t>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FD800C1" w14:textId="77777777" w:rsidR="00106E16" w:rsidRDefault="008E12A7">
            <w:pPr>
              <w:pStyle w:val="TableParagraph"/>
              <w:spacing w:line="240" w:lineRule="exact"/>
              <w:ind w:left="4" w:right="-15" w:firstLine="228"/>
              <w:jc w:val="both"/>
              <w:rPr>
                <w:sz w:val="20"/>
              </w:rPr>
            </w:pPr>
            <w:r>
              <w:rPr>
                <w:sz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c>
          <w:tcPr>
            <w:tcW w:w="2125" w:type="dxa"/>
          </w:tcPr>
          <w:p w14:paraId="6CA1A26F" w14:textId="77777777" w:rsidR="00106E16" w:rsidRDefault="00106E16">
            <w:pPr>
              <w:pStyle w:val="TableParagraph"/>
              <w:rPr>
                <w:sz w:val="18"/>
              </w:rPr>
            </w:pPr>
          </w:p>
        </w:tc>
        <w:tc>
          <w:tcPr>
            <w:tcW w:w="2127" w:type="dxa"/>
          </w:tcPr>
          <w:p w14:paraId="0FE1709E" w14:textId="77777777" w:rsidR="00106E16" w:rsidRDefault="00106E16">
            <w:pPr>
              <w:pStyle w:val="TableParagraph"/>
              <w:rPr>
                <w:sz w:val="18"/>
              </w:rPr>
            </w:pPr>
          </w:p>
        </w:tc>
      </w:tr>
      <w:tr w:rsidR="00106E16" w14:paraId="74ACAB88" w14:textId="77777777">
        <w:trPr>
          <w:trHeight w:val="8400"/>
        </w:trPr>
        <w:tc>
          <w:tcPr>
            <w:tcW w:w="994" w:type="dxa"/>
          </w:tcPr>
          <w:p w14:paraId="54CC3941" w14:textId="77777777" w:rsidR="00106E16" w:rsidRDefault="008E12A7">
            <w:pPr>
              <w:pStyle w:val="TableParagraph"/>
              <w:ind w:left="146"/>
              <w:rPr>
                <w:sz w:val="20"/>
              </w:rPr>
            </w:pPr>
            <w:r>
              <w:rPr>
                <w:spacing w:val="-5"/>
                <w:sz w:val="20"/>
              </w:rPr>
              <w:t>3.</w:t>
            </w:r>
          </w:p>
        </w:tc>
        <w:tc>
          <w:tcPr>
            <w:tcW w:w="4396" w:type="dxa"/>
          </w:tcPr>
          <w:p w14:paraId="39BD51FF" w14:textId="77777777" w:rsidR="00106E16" w:rsidRDefault="008E12A7">
            <w:pPr>
              <w:pStyle w:val="TableParagraph"/>
              <w:spacing w:before="5"/>
              <w:ind w:left="232"/>
              <w:jc w:val="both"/>
              <w:rPr>
                <w:sz w:val="20"/>
              </w:rPr>
            </w:pPr>
            <w:r>
              <w:rPr>
                <w:sz w:val="20"/>
              </w:rPr>
              <w:t xml:space="preserve">8 </w:t>
            </w:r>
            <w:r>
              <w:rPr>
                <w:spacing w:val="-2"/>
                <w:sz w:val="20"/>
              </w:rPr>
              <w:t>класс</w:t>
            </w:r>
          </w:p>
          <w:p w14:paraId="2EFF863E" w14:textId="77777777" w:rsidR="00106E16" w:rsidRDefault="008E12A7">
            <w:pPr>
              <w:pStyle w:val="TableParagraph"/>
              <w:spacing w:before="10"/>
              <w:ind w:left="232"/>
              <w:jc w:val="both"/>
              <w:rPr>
                <w:sz w:val="20"/>
              </w:rPr>
            </w:pPr>
            <w:r>
              <w:rPr>
                <w:sz w:val="20"/>
              </w:rPr>
              <w:t>151.5.1.</w:t>
            </w:r>
            <w:r>
              <w:rPr>
                <w:spacing w:val="-8"/>
                <w:sz w:val="20"/>
              </w:rPr>
              <w:t xml:space="preserve"> </w:t>
            </w:r>
            <w:r>
              <w:rPr>
                <w:sz w:val="20"/>
              </w:rPr>
              <w:t>Человек</w:t>
            </w:r>
            <w:r>
              <w:rPr>
                <w:spacing w:val="-9"/>
                <w:sz w:val="20"/>
              </w:rPr>
              <w:t xml:space="preserve"> </w:t>
            </w:r>
            <w:r>
              <w:rPr>
                <w:sz w:val="20"/>
              </w:rPr>
              <w:t>в</w:t>
            </w:r>
            <w:r>
              <w:rPr>
                <w:spacing w:val="-8"/>
                <w:sz w:val="20"/>
              </w:rPr>
              <w:t xml:space="preserve"> </w:t>
            </w:r>
            <w:r>
              <w:rPr>
                <w:sz w:val="20"/>
              </w:rPr>
              <w:t>экономических</w:t>
            </w:r>
            <w:r>
              <w:rPr>
                <w:spacing w:val="-7"/>
                <w:sz w:val="20"/>
              </w:rPr>
              <w:t xml:space="preserve"> </w:t>
            </w:r>
            <w:r>
              <w:rPr>
                <w:spacing w:val="-2"/>
                <w:sz w:val="20"/>
              </w:rPr>
              <w:t>отношениях.</w:t>
            </w:r>
          </w:p>
          <w:p w14:paraId="1BCDD3DD" w14:textId="77777777" w:rsidR="00106E16" w:rsidRDefault="008E12A7">
            <w:pPr>
              <w:pStyle w:val="TableParagraph"/>
              <w:tabs>
                <w:tab w:val="left" w:pos="1488"/>
                <w:tab w:val="left" w:pos="3575"/>
              </w:tabs>
              <w:spacing w:before="10" w:line="249" w:lineRule="auto"/>
              <w:ind w:left="4" w:right="-15" w:firstLine="228"/>
              <w:jc w:val="both"/>
              <w:rPr>
                <w:sz w:val="20"/>
              </w:rPr>
            </w:pPr>
            <w:r>
              <w:rPr>
                <w:sz w:val="20"/>
              </w:rPr>
              <w:t xml:space="preserve">Экономическая жизнь общества. Потребности и </w:t>
            </w:r>
            <w:r>
              <w:rPr>
                <w:spacing w:val="-2"/>
                <w:sz w:val="20"/>
              </w:rPr>
              <w:t>ресурсы,</w:t>
            </w:r>
            <w:r>
              <w:rPr>
                <w:sz w:val="20"/>
              </w:rPr>
              <w:tab/>
            </w:r>
            <w:r>
              <w:rPr>
                <w:spacing w:val="-2"/>
                <w:sz w:val="20"/>
              </w:rPr>
              <w:t>ограниченность</w:t>
            </w:r>
            <w:r>
              <w:rPr>
                <w:sz w:val="20"/>
              </w:rPr>
              <w:tab/>
            </w:r>
            <w:r>
              <w:rPr>
                <w:spacing w:val="-2"/>
                <w:sz w:val="20"/>
              </w:rPr>
              <w:t xml:space="preserve">ресурсов. </w:t>
            </w:r>
            <w:r>
              <w:rPr>
                <w:sz w:val="20"/>
              </w:rPr>
              <w:t>Экономический выбор.</w:t>
            </w:r>
          </w:p>
          <w:p w14:paraId="424588DF" w14:textId="77777777" w:rsidR="00106E16" w:rsidRDefault="008E12A7">
            <w:pPr>
              <w:pStyle w:val="TableParagraph"/>
              <w:spacing w:before="2" w:line="249" w:lineRule="auto"/>
              <w:ind w:left="4" w:right="-15" w:firstLine="228"/>
              <w:jc w:val="both"/>
              <w:rPr>
                <w:sz w:val="20"/>
              </w:rPr>
            </w:pPr>
            <w:r>
              <w:rPr>
                <w:sz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w:t>
            </w:r>
            <w:r>
              <w:rPr>
                <w:spacing w:val="40"/>
                <w:sz w:val="20"/>
              </w:rPr>
              <w:t xml:space="preserve"> </w:t>
            </w:r>
            <w:r>
              <w:rPr>
                <w:sz w:val="20"/>
              </w:rPr>
              <w:t>труда. Разделение труда.</w:t>
            </w:r>
          </w:p>
          <w:p w14:paraId="00A0A6B6" w14:textId="77777777" w:rsidR="00106E16" w:rsidRDefault="008E12A7">
            <w:pPr>
              <w:pStyle w:val="TableParagraph"/>
              <w:spacing w:before="5" w:line="249" w:lineRule="auto"/>
              <w:ind w:left="4" w:firstLine="228"/>
              <w:jc w:val="both"/>
              <w:rPr>
                <w:sz w:val="20"/>
              </w:rPr>
            </w:pPr>
            <w:r>
              <w:rPr>
                <w:sz w:val="20"/>
              </w:rPr>
              <w:t>Предпринимательство. Виды и формы предпринимательской деятельности.</w:t>
            </w:r>
          </w:p>
          <w:p w14:paraId="2E284379" w14:textId="77777777" w:rsidR="00106E16" w:rsidRDefault="008E12A7">
            <w:pPr>
              <w:pStyle w:val="TableParagraph"/>
              <w:spacing w:before="1" w:line="249" w:lineRule="auto"/>
              <w:ind w:left="4" w:right="-15" w:firstLine="228"/>
              <w:jc w:val="both"/>
              <w:rPr>
                <w:sz w:val="20"/>
              </w:rPr>
            </w:pPr>
            <w:r>
              <w:rPr>
                <w:sz w:val="20"/>
              </w:rPr>
              <w:t>Обмен. Деньги и их функции. Торговля и её формы.</w:t>
            </w:r>
            <w:r>
              <w:rPr>
                <w:spacing w:val="-2"/>
                <w:sz w:val="20"/>
              </w:rPr>
              <w:t xml:space="preserve"> </w:t>
            </w:r>
            <w:r>
              <w:rPr>
                <w:sz w:val="20"/>
              </w:rPr>
              <w:t>Рыночная</w:t>
            </w:r>
            <w:r>
              <w:rPr>
                <w:spacing w:val="-1"/>
                <w:sz w:val="20"/>
              </w:rPr>
              <w:t xml:space="preserve"> </w:t>
            </w:r>
            <w:r>
              <w:rPr>
                <w:sz w:val="20"/>
              </w:rPr>
              <w:t>экономика. Конкуренция.</w:t>
            </w:r>
            <w:r>
              <w:rPr>
                <w:spacing w:val="-1"/>
                <w:sz w:val="20"/>
              </w:rPr>
              <w:t xml:space="preserve"> </w:t>
            </w:r>
            <w:r>
              <w:rPr>
                <w:sz w:val="20"/>
              </w:rPr>
              <w:t>Спрос и предложение.</w:t>
            </w:r>
          </w:p>
          <w:p w14:paraId="59B14B01" w14:textId="77777777" w:rsidR="00106E16" w:rsidRDefault="008E12A7">
            <w:pPr>
              <w:pStyle w:val="TableParagraph"/>
              <w:spacing w:before="3"/>
              <w:ind w:left="232"/>
              <w:jc w:val="both"/>
              <w:rPr>
                <w:sz w:val="20"/>
              </w:rPr>
            </w:pPr>
            <w:r>
              <w:rPr>
                <w:sz w:val="20"/>
              </w:rPr>
              <w:t>Рыночное</w:t>
            </w:r>
            <w:r>
              <w:rPr>
                <w:spacing w:val="37"/>
                <w:sz w:val="20"/>
              </w:rPr>
              <w:t xml:space="preserve"> </w:t>
            </w:r>
            <w:r>
              <w:rPr>
                <w:sz w:val="20"/>
              </w:rPr>
              <w:t>равновесие.</w:t>
            </w:r>
            <w:r>
              <w:rPr>
                <w:spacing w:val="36"/>
                <w:sz w:val="20"/>
              </w:rPr>
              <w:t xml:space="preserve"> </w:t>
            </w:r>
            <w:r>
              <w:rPr>
                <w:sz w:val="20"/>
              </w:rPr>
              <w:t>Невидимая</w:t>
            </w:r>
            <w:r>
              <w:rPr>
                <w:spacing w:val="37"/>
                <w:sz w:val="20"/>
              </w:rPr>
              <w:t xml:space="preserve"> </w:t>
            </w:r>
            <w:r>
              <w:rPr>
                <w:sz w:val="20"/>
              </w:rPr>
              <w:t>рука</w:t>
            </w:r>
            <w:r>
              <w:rPr>
                <w:spacing w:val="37"/>
                <w:sz w:val="20"/>
              </w:rPr>
              <w:t xml:space="preserve"> </w:t>
            </w:r>
            <w:r>
              <w:rPr>
                <w:spacing w:val="-2"/>
                <w:sz w:val="20"/>
              </w:rPr>
              <w:t>рынка.</w:t>
            </w:r>
          </w:p>
          <w:p w14:paraId="019746BD" w14:textId="77777777" w:rsidR="00106E16" w:rsidRDefault="008E12A7">
            <w:pPr>
              <w:pStyle w:val="TableParagraph"/>
              <w:spacing w:before="10"/>
              <w:ind w:left="4"/>
              <w:jc w:val="both"/>
              <w:rPr>
                <w:sz w:val="20"/>
              </w:rPr>
            </w:pPr>
            <w:r>
              <w:rPr>
                <w:sz w:val="20"/>
              </w:rPr>
              <w:t>Многообразие</w:t>
            </w:r>
            <w:r>
              <w:rPr>
                <w:spacing w:val="-13"/>
                <w:sz w:val="20"/>
              </w:rPr>
              <w:t xml:space="preserve"> </w:t>
            </w:r>
            <w:r>
              <w:rPr>
                <w:spacing w:val="-2"/>
                <w:sz w:val="20"/>
              </w:rPr>
              <w:t>рынков.</w:t>
            </w:r>
          </w:p>
          <w:p w14:paraId="23816288" w14:textId="77777777" w:rsidR="00106E16" w:rsidRDefault="008E12A7">
            <w:pPr>
              <w:pStyle w:val="TableParagraph"/>
              <w:spacing w:before="10" w:line="249" w:lineRule="auto"/>
              <w:ind w:left="4" w:firstLine="228"/>
              <w:jc w:val="both"/>
              <w:rPr>
                <w:sz w:val="20"/>
              </w:rPr>
            </w:pPr>
            <w:r>
              <w:rPr>
                <w:sz w:val="20"/>
              </w:rPr>
              <w:t>Предприятие</w:t>
            </w:r>
            <w:r>
              <w:rPr>
                <w:spacing w:val="-7"/>
                <w:sz w:val="20"/>
              </w:rPr>
              <w:t xml:space="preserve"> </w:t>
            </w:r>
            <w:r>
              <w:rPr>
                <w:sz w:val="20"/>
              </w:rPr>
              <w:t>в</w:t>
            </w:r>
            <w:r>
              <w:rPr>
                <w:spacing w:val="-10"/>
                <w:sz w:val="20"/>
              </w:rPr>
              <w:t xml:space="preserve"> </w:t>
            </w:r>
            <w:r>
              <w:rPr>
                <w:sz w:val="20"/>
              </w:rPr>
              <w:t>экономике.</w:t>
            </w:r>
            <w:r>
              <w:rPr>
                <w:spacing w:val="-9"/>
                <w:sz w:val="20"/>
              </w:rPr>
              <w:t xml:space="preserve"> </w:t>
            </w:r>
            <w:r>
              <w:rPr>
                <w:sz w:val="20"/>
              </w:rPr>
              <w:t>Издержки,</w:t>
            </w:r>
            <w:r>
              <w:rPr>
                <w:spacing w:val="-10"/>
                <w:sz w:val="20"/>
              </w:rPr>
              <w:t xml:space="preserve"> </w:t>
            </w:r>
            <w:r>
              <w:rPr>
                <w:sz w:val="20"/>
              </w:rPr>
              <w:t>выручка</w:t>
            </w:r>
            <w:r>
              <w:rPr>
                <w:spacing w:val="-10"/>
                <w:sz w:val="20"/>
              </w:rPr>
              <w:t xml:space="preserve"> </w:t>
            </w:r>
            <w:r>
              <w:rPr>
                <w:sz w:val="20"/>
              </w:rPr>
              <w:t xml:space="preserve">и прибыль. Как повысить эффективность </w:t>
            </w:r>
            <w:r>
              <w:rPr>
                <w:spacing w:val="-2"/>
                <w:sz w:val="20"/>
              </w:rPr>
              <w:t>производства.</w:t>
            </w:r>
          </w:p>
          <w:p w14:paraId="35ADB2C8" w14:textId="77777777" w:rsidR="00106E16" w:rsidRDefault="008E12A7">
            <w:pPr>
              <w:pStyle w:val="TableParagraph"/>
              <w:spacing w:before="2"/>
              <w:ind w:left="232"/>
              <w:jc w:val="both"/>
              <w:rPr>
                <w:sz w:val="20"/>
              </w:rPr>
            </w:pPr>
            <w:proofErr w:type="gramStart"/>
            <w:r>
              <w:rPr>
                <w:sz w:val="20"/>
              </w:rPr>
              <w:t>Заработная</w:t>
            </w:r>
            <w:r>
              <w:rPr>
                <w:spacing w:val="32"/>
                <w:sz w:val="20"/>
              </w:rPr>
              <w:t xml:space="preserve">  </w:t>
            </w:r>
            <w:r>
              <w:rPr>
                <w:sz w:val="20"/>
              </w:rPr>
              <w:t>плата</w:t>
            </w:r>
            <w:proofErr w:type="gramEnd"/>
            <w:r>
              <w:rPr>
                <w:spacing w:val="32"/>
                <w:sz w:val="20"/>
              </w:rPr>
              <w:t xml:space="preserve">  </w:t>
            </w:r>
            <w:r>
              <w:rPr>
                <w:sz w:val="20"/>
              </w:rPr>
              <w:t>и</w:t>
            </w:r>
            <w:r>
              <w:rPr>
                <w:spacing w:val="33"/>
                <w:sz w:val="20"/>
              </w:rPr>
              <w:t xml:space="preserve">  </w:t>
            </w:r>
            <w:r>
              <w:rPr>
                <w:sz w:val="20"/>
              </w:rPr>
              <w:t>стимулирование</w:t>
            </w:r>
            <w:r>
              <w:rPr>
                <w:spacing w:val="33"/>
                <w:sz w:val="20"/>
              </w:rPr>
              <w:t xml:space="preserve">  </w:t>
            </w:r>
            <w:r>
              <w:rPr>
                <w:spacing w:val="-2"/>
                <w:sz w:val="20"/>
              </w:rPr>
              <w:t>труда.</w:t>
            </w:r>
          </w:p>
          <w:p w14:paraId="63B06A8C" w14:textId="77777777" w:rsidR="00106E16" w:rsidRDefault="008E12A7">
            <w:pPr>
              <w:pStyle w:val="TableParagraph"/>
              <w:spacing w:before="10"/>
              <w:ind w:left="4"/>
              <w:jc w:val="both"/>
              <w:rPr>
                <w:sz w:val="20"/>
              </w:rPr>
            </w:pPr>
            <w:r>
              <w:rPr>
                <w:sz w:val="20"/>
              </w:rPr>
              <w:t>Занятость</w:t>
            </w:r>
            <w:r>
              <w:rPr>
                <w:spacing w:val="-4"/>
                <w:sz w:val="20"/>
              </w:rPr>
              <w:t xml:space="preserve"> </w:t>
            </w:r>
            <w:r>
              <w:rPr>
                <w:sz w:val="20"/>
              </w:rPr>
              <w:t>и</w:t>
            </w:r>
            <w:r>
              <w:rPr>
                <w:spacing w:val="-7"/>
                <w:sz w:val="20"/>
              </w:rPr>
              <w:t xml:space="preserve"> </w:t>
            </w:r>
            <w:r>
              <w:rPr>
                <w:spacing w:val="-2"/>
                <w:sz w:val="20"/>
              </w:rPr>
              <w:t>безработица.</w:t>
            </w:r>
          </w:p>
          <w:p w14:paraId="01F474C0" w14:textId="77777777" w:rsidR="00106E16" w:rsidRDefault="008E12A7">
            <w:pPr>
              <w:pStyle w:val="TableParagraph"/>
              <w:spacing w:before="10" w:line="249" w:lineRule="auto"/>
              <w:ind w:left="4" w:right="-15" w:firstLine="228"/>
              <w:jc w:val="both"/>
              <w:rPr>
                <w:sz w:val="20"/>
              </w:rPr>
            </w:pPr>
            <w:r>
              <w:rPr>
                <w:sz w:val="20"/>
              </w:rPr>
              <w:t>Финансовый рынок и посредники (банки, страховые</w:t>
            </w:r>
            <w:r>
              <w:rPr>
                <w:spacing w:val="-4"/>
                <w:sz w:val="20"/>
              </w:rPr>
              <w:t xml:space="preserve"> </w:t>
            </w:r>
            <w:r>
              <w:rPr>
                <w:sz w:val="20"/>
              </w:rPr>
              <w:t>компании,</w:t>
            </w:r>
            <w:r>
              <w:rPr>
                <w:spacing w:val="-2"/>
                <w:sz w:val="20"/>
              </w:rPr>
              <w:t xml:space="preserve"> </w:t>
            </w:r>
            <w:r>
              <w:rPr>
                <w:sz w:val="20"/>
              </w:rPr>
              <w:t>кредитные</w:t>
            </w:r>
            <w:r>
              <w:rPr>
                <w:spacing w:val="-4"/>
                <w:sz w:val="20"/>
              </w:rPr>
              <w:t xml:space="preserve"> </w:t>
            </w:r>
            <w:r>
              <w:rPr>
                <w:sz w:val="20"/>
              </w:rPr>
              <w:t>союзы,</w:t>
            </w:r>
            <w:r>
              <w:rPr>
                <w:spacing w:val="-5"/>
                <w:sz w:val="20"/>
              </w:rPr>
              <w:t xml:space="preserve"> </w:t>
            </w:r>
            <w:r>
              <w:rPr>
                <w:sz w:val="20"/>
              </w:rPr>
              <w:t xml:space="preserve">участники фондового рынка). Услуги финансовых </w:t>
            </w:r>
            <w:r>
              <w:rPr>
                <w:spacing w:val="-2"/>
                <w:sz w:val="20"/>
              </w:rPr>
              <w:t>посредников.</w:t>
            </w:r>
          </w:p>
          <w:p w14:paraId="1A2F8ED8" w14:textId="77777777" w:rsidR="00106E16" w:rsidRDefault="008E12A7">
            <w:pPr>
              <w:pStyle w:val="TableParagraph"/>
              <w:spacing w:before="4" w:line="249" w:lineRule="auto"/>
              <w:ind w:left="4" w:right="1" w:firstLine="228"/>
              <w:jc w:val="both"/>
              <w:rPr>
                <w:sz w:val="20"/>
              </w:rPr>
            </w:pPr>
            <w:r>
              <w:rPr>
                <w:sz w:val="20"/>
              </w:rPr>
              <w:t>Основные типы финансовых инструментов: акции и облигации.</w:t>
            </w:r>
          </w:p>
          <w:p w14:paraId="2D87A494" w14:textId="77777777" w:rsidR="00106E16" w:rsidRDefault="008E12A7">
            <w:pPr>
              <w:pStyle w:val="TableParagraph"/>
              <w:spacing w:before="2" w:line="249" w:lineRule="auto"/>
              <w:ind w:left="4" w:firstLine="228"/>
              <w:jc w:val="both"/>
              <w:rPr>
                <w:sz w:val="20"/>
              </w:rPr>
            </w:pPr>
            <w:r>
              <w:rPr>
                <w:sz w:val="20"/>
              </w:rPr>
              <w:t>Банковские</w:t>
            </w:r>
            <w:r>
              <w:rPr>
                <w:spacing w:val="-13"/>
                <w:sz w:val="20"/>
              </w:rPr>
              <w:t xml:space="preserve"> </w:t>
            </w:r>
            <w:r>
              <w:rPr>
                <w:sz w:val="20"/>
              </w:rPr>
              <w:t>услуги,</w:t>
            </w:r>
            <w:r>
              <w:rPr>
                <w:spacing w:val="-12"/>
                <w:sz w:val="20"/>
              </w:rPr>
              <w:t xml:space="preserve"> </w:t>
            </w:r>
            <w:r>
              <w:rPr>
                <w:sz w:val="20"/>
              </w:rPr>
              <w:t>предоставляемые</w:t>
            </w:r>
            <w:r>
              <w:rPr>
                <w:spacing w:val="-13"/>
                <w:sz w:val="20"/>
              </w:rPr>
              <w:t xml:space="preserve"> </w:t>
            </w:r>
            <w:r>
              <w:rPr>
                <w:sz w:val="20"/>
              </w:rPr>
              <w:t>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7C17D69" w14:textId="77777777" w:rsidR="00106E16" w:rsidRDefault="008E12A7">
            <w:pPr>
              <w:pStyle w:val="TableParagraph"/>
              <w:tabs>
                <w:tab w:val="left" w:pos="1755"/>
                <w:tab w:val="left" w:pos="2927"/>
              </w:tabs>
              <w:spacing w:before="4"/>
              <w:ind w:right="1"/>
              <w:jc w:val="right"/>
              <w:rPr>
                <w:sz w:val="20"/>
              </w:rPr>
            </w:pPr>
            <w:r>
              <w:rPr>
                <w:spacing w:val="-2"/>
                <w:sz w:val="20"/>
              </w:rPr>
              <w:t>Экономические</w:t>
            </w:r>
            <w:r>
              <w:rPr>
                <w:sz w:val="20"/>
              </w:rPr>
              <w:tab/>
            </w:r>
            <w:r>
              <w:rPr>
                <w:spacing w:val="-2"/>
                <w:sz w:val="20"/>
              </w:rPr>
              <w:t>функции</w:t>
            </w:r>
            <w:r>
              <w:rPr>
                <w:sz w:val="20"/>
              </w:rPr>
              <w:tab/>
            </w:r>
            <w:r>
              <w:rPr>
                <w:spacing w:val="-2"/>
                <w:sz w:val="20"/>
              </w:rPr>
              <w:t>домохозяйств.</w:t>
            </w:r>
          </w:p>
          <w:p w14:paraId="64F4EF19" w14:textId="77777777" w:rsidR="00106E16" w:rsidRDefault="008E12A7">
            <w:pPr>
              <w:pStyle w:val="TableParagraph"/>
              <w:tabs>
                <w:tab w:val="left" w:pos="1904"/>
                <w:tab w:val="left" w:pos="3581"/>
              </w:tabs>
              <w:spacing w:before="10" w:line="215" w:lineRule="exact"/>
              <w:ind w:right="1"/>
              <w:jc w:val="right"/>
              <w:rPr>
                <w:sz w:val="20"/>
              </w:rPr>
            </w:pPr>
            <w:r>
              <w:rPr>
                <w:spacing w:val="-2"/>
                <w:sz w:val="20"/>
              </w:rPr>
              <w:t>Потребление</w:t>
            </w:r>
            <w:r>
              <w:rPr>
                <w:sz w:val="20"/>
              </w:rPr>
              <w:tab/>
            </w:r>
            <w:r>
              <w:rPr>
                <w:spacing w:val="-2"/>
                <w:sz w:val="20"/>
              </w:rPr>
              <w:t>домашних</w:t>
            </w:r>
            <w:r>
              <w:rPr>
                <w:sz w:val="20"/>
              </w:rPr>
              <w:tab/>
            </w:r>
            <w:r>
              <w:rPr>
                <w:spacing w:val="-2"/>
                <w:sz w:val="20"/>
              </w:rPr>
              <w:t>хозяйств.</w:t>
            </w:r>
          </w:p>
        </w:tc>
        <w:tc>
          <w:tcPr>
            <w:tcW w:w="2125" w:type="dxa"/>
          </w:tcPr>
          <w:p w14:paraId="238576A3" w14:textId="77777777" w:rsidR="00106E16" w:rsidRDefault="00106E16">
            <w:pPr>
              <w:pStyle w:val="TableParagraph"/>
              <w:rPr>
                <w:sz w:val="18"/>
              </w:rPr>
            </w:pPr>
          </w:p>
        </w:tc>
        <w:tc>
          <w:tcPr>
            <w:tcW w:w="2127" w:type="dxa"/>
          </w:tcPr>
          <w:p w14:paraId="52251BE9" w14:textId="77777777" w:rsidR="00106E16" w:rsidRDefault="00106E16">
            <w:pPr>
              <w:pStyle w:val="TableParagraph"/>
              <w:rPr>
                <w:sz w:val="18"/>
              </w:rPr>
            </w:pPr>
          </w:p>
        </w:tc>
      </w:tr>
    </w:tbl>
    <w:p w14:paraId="1F3D843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77ECFA9" w14:textId="77777777">
        <w:trPr>
          <w:trHeight w:val="7923"/>
        </w:trPr>
        <w:tc>
          <w:tcPr>
            <w:tcW w:w="994" w:type="dxa"/>
          </w:tcPr>
          <w:p w14:paraId="1605AC37" w14:textId="77777777" w:rsidR="00106E16" w:rsidRDefault="00106E16">
            <w:pPr>
              <w:pStyle w:val="TableParagraph"/>
              <w:rPr>
                <w:sz w:val="18"/>
              </w:rPr>
            </w:pPr>
          </w:p>
        </w:tc>
        <w:tc>
          <w:tcPr>
            <w:tcW w:w="4396" w:type="dxa"/>
          </w:tcPr>
          <w:p w14:paraId="72AC6DFA" w14:textId="77777777" w:rsidR="00106E16" w:rsidRDefault="008E12A7">
            <w:pPr>
              <w:pStyle w:val="TableParagraph"/>
              <w:spacing w:before="7" w:line="249" w:lineRule="auto"/>
              <w:ind w:left="4" w:right="1"/>
              <w:jc w:val="both"/>
              <w:rPr>
                <w:sz w:val="20"/>
              </w:rPr>
            </w:pPr>
            <w:r>
              <w:rPr>
                <w:sz w:val="20"/>
              </w:rPr>
              <w:t xml:space="preserve">Потребительские товары и товары длительного </w:t>
            </w:r>
            <w:r>
              <w:rPr>
                <w:spacing w:val="-2"/>
                <w:sz w:val="20"/>
              </w:rPr>
              <w:t>пользования. Источники</w:t>
            </w:r>
            <w:r>
              <w:rPr>
                <w:spacing w:val="-3"/>
                <w:sz w:val="20"/>
              </w:rPr>
              <w:t xml:space="preserve"> </w:t>
            </w:r>
            <w:r>
              <w:rPr>
                <w:spacing w:val="-2"/>
                <w:sz w:val="20"/>
              </w:rPr>
              <w:t>доходов и</w:t>
            </w:r>
            <w:r>
              <w:rPr>
                <w:spacing w:val="-3"/>
                <w:sz w:val="20"/>
              </w:rPr>
              <w:t xml:space="preserve"> </w:t>
            </w:r>
            <w:r>
              <w:rPr>
                <w:spacing w:val="-2"/>
                <w:sz w:val="20"/>
              </w:rPr>
              <w:t>расходов</w:t>
            </w:r>
            <w:r>
              <w:rPr>
                <w:spacing w:val="-4"/>
                <w:sz w:val="20"/>
              </w:rPr>
              <w:t xml:space="preserve"> </w:t>
            </w:r>
            <w:r>
              <w:rPr>
                <w:spacing w:val="-2"/>
                <w:sz w:val="20"/>
              </w:rPr>
              <w:t xml:space="preserve">семьи. </w:t>
            </w:r>
            <w:r>
              <w:rPr>
                <w:sz w:val="20"/>
              </w:rPr>
              <w:t>Семейный бюджет. Личный финансовый план. Способы и формы сбережений.</w:t>
            </w:r>
          </w:p>
          <w:p w14:paraId="5C041245" w14:textId="77777777" w:rsidR="00106E16" w:rsidRDefault="008E12A7">
            <w:pPr>
              <w:pStyle w:val="TableParagraph"/>
              <w:spacing w:before="4" w:line="249" w:lineRule="auto"/>
              <w:ind w:left="4" w:right="-15" w:firstLine="228"/>
              <w:jc w:val="both"/>
              <w:rPr>
                <w:sz w:val="20"/>
              </w:rPr>
            </w:pPr>
            <w:r>
              <w:rPr>
                <w:sz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w:t>
            </w:r>
            <w:r>
              <w:rPr>
                <w:spacing w:val="-11"/>
                <w:sz w:val="20"/>
              </w:rPr>
              <w:t xml:space="preserve"> </w:t>
            </w:r>
            <w:r>
              <w:rPr>
                <w:sz w:val="20"/>
              </w:rPr>
              <w:t>Федерации.</w:t>
            </w:r>
            <w:r>
              <w:rPr>
                <w:spacing w:val="-10"/>
                <w:sz w:val="20"/>
              </w:rPr>
              <w:t xml:space="preserve"> </w:t>
            </w:r>
            <w:r>
              <w:rPr>
                <w:sz w:val="20"/>
              </w:rPr>
              <w:t>Государственная</w:t>
            </w:r>
            <w:r>
              <w:rPr>
                <w:spacing w:val="-11"/>
                <w:sz w:val="20"/>
              </w:rPr>
              <w:t xml:space="preserve"> </w:t>
            </w:r>
            <w:r>
              <w:rPr>
                <w:sz w:val="20"/>
              </w:rPr>
              <w:t>политика по развитию конкуренции.</w:t>
            </w:r>
          </w:p>
          <w:p w14:paraId="233DC40C" w14:textId="77777777" w:rsidR="00106E16" w:rsidRDefault="008E12A7">
            <w:pPr>
              <w:pStyle w:val="TableParagraph"/>
              <w:spacing w:before="5"/>
              <w:ind w:left="232"/>
              <w:jc w:val="both"/>
              <w:rPr>
                <w:sz w:val="20"/>
              </w:rPr>
            </w:pPr>
            <w:r>
              <w:rPr>
                <w:sz w:val="20"/>
              </w:rPr>
              <w:t>151.5.2.</w:t>
            </w:r>
            <w:r>
              <w:rPr>
                <w:spacing w:val="-5"/>
                <w:sz w:val="20"/>
              </w:rPr>
              <w:t xml:space="preserve"> </w:t>
            </w:r>
            <w:r>
              <w:rPr>
                <w:sz w:val="20"/>
              </w:rPr>
              <w:t>Человек</w:t>
            </w:r>
            <w:r>
              <w:rPr>
                <w:spacing w:val="-5"/>
                <w:sz w:val="20"/>
              </w:rPr>
              <w:t xml:space="preserve"> </w:t>
            </w:r>
            <w:r>
              <w:rPr>
                <w:sz w:val="20"/>
              </w:rPr>
              <w:t>в</w:t>
            </w:r>
            <w:r>
              <w:rPr>
                <w:spacing w:val="-5"/>
                <w:sz w:val="20"/>
              </w:rPr>
              <w:t xml:space="preserve"> </w:t>
            </w:r>
            <w:r>
              <w:rPr>
                <w:sz w:val="20"/>
              </w:rPr>
              <w:t>мире</w:t>
            </w:r>
            <w:r>
              <w:rPr>
                <w:spacing w:val="-4"/>
                <w:sz w:val="20"/>
              </w:rPr>
              <w:t xml:space="preserve"> </w:t>
            </w:r>
            <w:r>
              <w:rPr>
                <w:spacing w:val="-2"/>
                <w:sz w:val="20"/>
              </w:rPr>
              <w:t>культуры.</w:t>
            </w:r>
          </w:p>
          <w:p w14:paraId="1396D82E" w14:textId="77777777" w:rsidR="00106E16" w:rsidRDefault="008E12A7">
            <w:pPr>
              <w:pStyle w:val="TableParagraph"/>
              <w:spacing w:before="10" w:line="249" w:lineRule="auto"/>
              <w:ind w:left="4" w:right="1" w:firstLine="228"/>
              <w:jc w:val="both"/>
              <w:rPr>
                <w:sz w:val="20"/>
              </w:rPr>
            </w:pPr>
            <w:r>
              <w:rPr>
                <w:sz w:val="20"/>
              </w:rPr>
              <w:t>Культура, её многообразие и формы. Влияние духовной культуры на формирование личности. Современная молодёжная культура.</w:t>
            </w:r>
          </w:p>
          <w:p w14:paraId="1CF00BB2" w14:textId="77777777" w:rsidR="00106E16" w:rsidRDefault="008E12A7">
            <w:pPr>
              <w:pStyle w:val="TableParagraph"/>
              <w:spacing w:before="2" w:line="249" w:lineRule="auto"/>
              <w:ind w:left="4" w:firstLine="228"/>
              <w:jc w:val="both"/>
              <w:rPr>
                <w:sz w:val="20"/>
              </w:rPr>
            </w:pPr>
            <w:r>
              <w:rPr>
                <w:spacing w:val="-2"/>
                <w:sz w:val="20"/>
              </w:rPr>
              <w:t xml:space="preserve">Наука. Естественные и социально-гуманитарные </w:t>
            </w:r>
            <w:r>
              <w:rPr>
                <w:sz w:val="20"/>
              </w:rPr>
              <w:t>науки. Роль науки в развитии общества.</w:t>
            </w:r>
          </w:p>
          <w:p w14:paraId="3FFD5ADF" w14:textId="77777777" w:rsidR="00106E16" w:rsidRDefault="008E12A7">
            <w:pPr>
              <w:pStyle w:val="TableParagraph"/>
              <w:spacing w:before="2" w:line="249" w:lineRule="auto"/>
              <w:ind w:left="4" w:right="1" w:firstLine="228"/>
              <w:jc w:val="both"/>
              <w:rPr>
                <w:sz w:val="20"/>
              </w:rPr>
            </w:pPr>
            <w:r>
              <w:rPr>
                <w:sz w:val="20"/>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sz w:val="20"/>
              </w:rPr>
              <w:t>Самообразование.</w:t>
            </w:r>
          </w:p>
          <w:p w14:paraId="7593E11E" w14:textId="77777777" w:rsidR="00106E16" w:rsidRDefault="008E12A7">
            <w:pPr>
              <w:pStyle w:val="TableParagraph"/>
              <w:spacing w:before="4" w:line="249" w:lineRule="auto"/>
              <w:ind w:left="4" w:right="-15" w:firstLine="228"/>
              <w:jc w:val="both"/>
              <w:rPr>
                <w:sz w:val="20"/>
              </w:rPr>
            </w:pPr>
            <w:r>
              <w:rPr>
                <w:sz w:val="20"/>
              </w:rPr>
              <w:t>Политика в сфере культуры и образования в Российской Федерации.</w:t>
            </w:r>
          </w:p>
          <w:p w14:paraId="4530405F" w14:textId="77777777" w:rsidR="00106E16" w:rsidRDefault="008E12A7">
            <w:pPr>
              <w:pStyle w:val="TableParagraph"/>
              <w:spacing w:before="1" w:line="249" w:lineRule="auto"/>
              <w:ind w:left="4" w:right="1" w:firstLine="228"/>
              <w:jc w:val="both"/>
              <w:rPr>
                <w:sz w:val="20"/>
              </w:rPr>
            </w:pPr>
            <w:r>
              <w:rPr>
                <w:sz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7225BBE" w14:textId="77777777" w:rsidR="00106E16" w:rsidRDefault="008E12A7">
            <w:pPr>
              <w:pStyle w:val="TableParagraph"/>
              <w:spacing w:before="5" w:line="249" w:lineRule="auto"/>
              <w:ind w:left="4" w:right="-15" w:firstLine="228"/>
              <w:jc w:val="both"/>
              <w:rPr>
                <w:sz w:val="20"/>
              </w:rPr>
            </w:pPr>
            <w:r>
              <w:rPr>
                <w:sz w:val="20"/>
              </w:rPr>
              <w:t>Что такое искусство. Виды искусств. Роль искусства в жизни человека и общества.</w:t>
            </w:r>
          </w:p>
          <w:p w14:paraId="2C26830F" w14:textId="77777777" w:rsidR="00106E16" w:rsidRDefault="008E12A7">
            <w:pPr>
              <w:pStyle w:val="TableParagraph"/>
              <w:spacing w:before="1" w:line="249" w:lineRule="auto"/>
              <w:ind w:left="4" w:right="1" w:firstLine="228"/>
              <w:jc w:val="both"/>
              <w:rPr>
                <w:sz w:val="20"/>
              </w:rPr>
            </w:pPr>
            <w:r>
              <w:rPr>
                <w:sz w:val="20"/>
              </w:rPr>
              <w:t>Роль информации и информационных технологий</w:t>
            </w:r>
            <w:r>
              <w:rPr>
                <w:spacing w:val="-11"/>
                <w:sz w:val="20"/>
              </w:rPr>
              <w:t xml:space="preserve"> </w:t>
            </w:r>
            <w:r>
              <w:rPr>
                <w:sz w:val="20"/>
              </w:rPr>
              <w:t>в</w:t>
            </w:r>
            <w:r>
              <w:rPr>
                <w:spacing w:val="-10"/>
                <w:sz w:val="20"/>
              </w:rPr>
              <w:t xml:space="preserve"> </w:t>
            </w:r>
            <w:r>
              <w:rPr>
                <w:sz w:val="20"/>
              </w:rPr>
              <w:t>современном</w:t>
            </w:r>
            <w:r>
              <w:rPr>
                <w:spacing w:val="-11"/>
                <w:sz w:val="20"/>
              </w:rPr>
              <w:t xml:space="preserve"> </w:t>
            </w:r>
            <w:r>
              <w:rPr>
                <w:sz w:val="20"/>
              </w:rPr>
              <w:t>мире.</w:t>
            </w:r>
            <w:r>
              <w:rPr>
                <w:spacing w:val="-9"/>
                <w:sz w:val="20"/>
              </w:rPr>
              <w:t xml:space="preserve"> </w:t>
            </w:r>
            <w:r>
              <w:rPr>
                <w:sz w:val="20"/>
              </w:rPr>
              <w:t xml:space="preserve">Информационная </w:t>
            </w:r>
            <w:proofErr w:type="gramStart"/>
            <w:r>
              <w:rPr>
                <w:sz w:val="20"/>
              </w:rPr>
              <w:t>культура</w:t>
            </w:r>
            <w:r>
              <w:rPr>
                <w:spacing w:val="64"/>
                <w:w w:val="150"/>
                <w:sz w:val="20"/>
              </w:rPr>
              <w:t xml:space="preserve">  </w:t>
            </w:r>
            <w:r>
              <w:rPr>
                <w:sz w:val="20"/>
              </w:rPr>
              <w:t>и</w:t>
            </w:r>
            <w:proofErr w:type="gramEnd"/>
            <w:r>
              <w:rPr>
                <w:spacing w:val="66"/>
                <w:w w:val="150"/>
                <w:sz w:val="20"/>
              </w:rPr>
              <w:t xml:space="preserve">  </w:t>
            </w:r>
            <w:r>
              <w:rPr>
                <w:sz w:val="20"/>
              </w:rPr>
              <w:t>информационная</w:t>
            </w:r>
            <w:r>
              <w:rPr>
                <w:spacing w:val="65"/>
                <w:w w:val="150"/>
                <w:sz w:val="20"/>
              </w:rPr>
              <w:t xml:space="preserve">  </w:t>
            </w:r>
            <w:r>
              <w:rPr>
                <w:spacing w:val="-2"/>
                <w:sz w:val="20"/>
              </w:rPr>
              <w:t>безопасность.</w:t>
            </w:r>
          </w:p>
          <w:p w14:paraId="5C7E93AA" w14:textId="77777777" w:rsidR="00106E16" w:rsidRDefault="008E12A7">
            <w:pPr>
              <w:pStyle w:val="TableParagraph"/>
              <w:spacing w:before="3" w:line="215" w:lineRule="exact"/>
              <w:ind w:left="4"/>
              <w:jc w:val="both"/>
              <w:rPr>
                <w:sz w:val="20"/>
              </w:rPr>
            </w:pPr>
            <w:r>
              <w:rPr>
                <w:sz w:val="20"/>
              </w:rPr>
              <w:t>Правила</w:t>
            </w:r>
            <w:r>
              <w:rPr>
                <w:spacing w:val="-6"/>
                <w:sz w:val="20"/>
              </w:rPr>
              <w:t xml:space="preserve"> </w:t>
            </w:r>
            <w:r>
              <w:rPr>
                <w:sz w:val="20"/>
              </w:rPr>
              <w:t>безопасного</w:t>
            </w:r>
            <w:r>
              <w:rPr>
                <w:spacing w:val="-7"/>
                <w:sz w:val="20"/>
              </w:rPr>
              <w:t xml:space="preserve"> </w:t>
            </w:r>
            <w:r>
              <w:rPr>
                <w:sz w:val="20"/>
              </w:rPr>
              <w:t>поведения</w:t>
            </w:r>
            <w:r>
              <w:rPr>
                <w:spacing w:val="-8"/>
                <w:sz w:val="20"/>
              </w:rPr>
              <w:t xml:space="preserve"> </w:t>
            </w:r>
            <w:r>
              <w:rPr>
                <w:sz w:val="20"/>
              </w:rPr>
              <w:t>в</w:t>
            </w:r>
            <w:r>
              <w:rPr>
                <w:spacing w:val="-9"/>
                <w:sz w:val="20"/>
              </w:rPr>
              <w:t xml:space="preserve"> </w:t>
            </w:r>
            <w:r>
              <w:rPr>
                <w:spacing w:val="-2"/>
                <w:sz w:val="20"/>
              </w:rPr>
              <w:t>Интернете.</w:t>
            </w:r>
          </w:p>
        </w:tc>
        <w:tc>
          <w:tcPr>
            <w:tcW w:w="2125" w:type="dxa"/>
          </w:tcPr>
          <w:p w14:paraId="7EF3C9F4" w14:textId="77777777" w:rsidR="00106E16" w:rsidRDefault="00106E16">
            <w:pPr>
              <w:pStyle w:val="TableParagraph"/>
              <w:rPr>
                <w:sz w:val="18"/>
              </w:rPr>
            </w:pPr>
          </w:p>
        </w:tc>
        <w:tc>
          <w:tcPr>
            <w:tcW w:w="2127" w:type="dxa"/>
          </w:tcPr>
          <w:p w14:paraId="699796BD" w14:textId="77777777" w:rsidR="00106E16" w:rsidRDefault="00106E16">
            <w:pPr>
              <w:pStyle w:val="TableParagraph"/>
              <w:rPr>
                <w:sz w:val="18"/>
              </w:rPr>
            </w:pPr>
          </w:p>
        </w:tc>
      </w:tr>
      <w:tr w:rsidR="00106E16" w14:paraId="25701910" w14:textId="77777777">
        <w:trPr>
          <w:trHeight w:val="6000"/>
        </w:trPr>
        <w:tc>
          <w:tcPr>
            <w:tcW w:w="994" w:type="dxa"/>
          </w:tcPr>
          <w:p w14:paraId="56F18206" w14:textId="77777777" w:rsidR="00106E16" w:rsidRDefault="008E12A7">
            <w:pPr>
              <w:pStyle w:val="TableParagraph"/>
              <w:ind w:left="146"/>
              <w:rPr>
                <w:sz w:val="20"/>
              </w:rPr>
            </w:pPr>
            <w:r>
              <w:rPr>
                <w:spacing w:val="-5"/>
                <w:sz w:val="20"/>
              </w:rPr>
              <w:t>4.</w:t>
            </w:r>
          </w:p>
        </w:tc>
        <w:tc>
          <w:tcPr>
            <w:tcW w:w="4396" w:type="dxa"/>
          </w:tcPr>
          <w:p w14:paraId="0A16154C" w14:textId="77777777" w:rsidR="00106E16" w:rsidRDefault="008E12A7">
            <w:pPr>
              <w:pStyle w:val="TableParagraph"/>
              <w:numPr>
                <w:ilvl w:val="2"/>
                <w:numId w:val="213"/>
              </w:numPr>
              <w:tabs>
                <w:tab w:val="left" w:pos="931"/>
              </w:tabs>
              <w:spacing w:before="5" w:line="249" w:lineRule="auto"/>
              <w:ind w:firstLine="0"/>
              <w:jc w:val="both"/>
              <w:rPr>
                <w:sz w:val="20"/>
              </w:rPr>
            </w:pPr>
            <w:r>
              <w:rPr>
                <w:sz w:val="20"/>
              </w:rPr>
              <w:t>Человек в политическом измерении. Политика</w:t>
            </w:r>
            <w:r>
              <w:rPr>
                <w:spacing w:val="-2"/>
                <w:sz w:val="20"/>
              </w:rPr>
              <w:t xml:space="preserve"> </w:t>
            </w:r>
            <w:r>
              <w:rPr>
                <w:sz w:val="20"/>
              </w:rPr>
              <w:t>и</w:t>
            </w:r>
            <w:r>
              <w:rPr>
                <w:spacing w:val="-2"/>
                <w:sz w:val="20"/>
              </w:rPr>
              <w:t xml:space="preserve"> </w:t>
            </w:r>
            <w:r>
              <w:rPr>
                <w:sz w:val="20"/>
              </w:rPr>
              <w:t>политическая</w:t>
            </w:r>
            <w:r>
              <w:rPr>
                <w:spacing w:val="-1"/>
                <w:sz w:val="20"/>
              </w:rPr>
              <w:t xml:space="preserve"> </w:t>
            </w:r>
            <w:r>
              <w:rPr>
                <w:sz w:val="20"/>
              </w:rPr>
              <w:t>власть.</w:t>
            </w:r>
            <w:r>
              <w:rPr>
                <w:spacing w:val="-2"/>
                <w:sz w:val="20"/>
              </w:rPr>
              <w:t xml:space="preserve"> </w:t>
            </w:r>
            <w:r>
              <w:rPr>
                <w:sz w:val="20"/>
              </w:rPr>
              <w:t>Государство</w:t>
            </w:r>
            <w:r>
              <w:rPr>
                <w:spacing w:val="-2"/>
                <w:sz w:val="20"/>
              </w:rPr>
              <w:t xml:space="preserve"> </w:t>
            </w:r>
            <w:r>
              <w:rPr>
                <w:sz w:val="20"/>
              </w:rPr>
              <w:t>‒</w:t>
            </w:r>
          </w:p>
          <w:p w14:paraId="0C3BB46B" w14:textId="77777777" w:rsidR="00106E16" w:rsidRDefault="008E12A7">
            <w:pPr>
              <w:pStyle w:val="TableParagraph"/>
              <w:spacing w:before="1" w:line="249" w:lineRule="auto"/>
              <w:ind w:left="4"/>
              <w:jc w:val="both"/>
              <w:rPr>
                <w:sz w:val="20"/>
              </w:rPr>
            </w:pPr>
            <w:r>
              <w:rPr>
                <w:sz w:val="20"/>
              </w:rPr>
              <w:t>политическая организация общества. Признаки государства. Внутренняя и внешняя политика.</w:t>
            </w:r>
          </w:p>
          <w:p w14:paraId="69851C00" w14:textId="77777777" w:rsidR="00106E16" w:rsidRDefault="008E12A7">
            <w:pPr>
              <w:pStyle w:val="TableParagraph"/>
              <w:spacing w:before="2" w:line="249" w:lineRule="auto"/>
              <w:ind w:left="4" w:right="-15" w:firstLine="228"/>
              <w:jc w:val="both"/>
              <w:rPr>
                <w:sz w:val="20"/>
              </w:rPr>
            </w:pPr>
            <w:r>
              <w:rPr>
                <w:sz w:val="20"/>
              </w:rPr>
              <w:t xml:space="preserve">Форма государства. Монархия и республика ‒ основные формы правления. Унитарное и федеративное государственно-территориальное </w:t>
            </w:r>
            <w:r>
              <w:rPr>
                <w:spacing w:val="-2"/>
                <w:sz w:val="20"/>
              </w:rPr>
              <w:t>устройство.</w:t>
            </w:r>
          </w:p>
          <w:p w14:paraId="32900F82" w14:textId="77777777" w:rsidR="00106E16" w:rsidRDefault="008E12A7">
            <w:pPr>
              <w:pStyle w:val="TableParagraph"/>
              <w:spacing w:before="3"/>
              <w:ind w:left="232"/>
              <w:jc w:val="both"/>
              <w:rPr>
                <w:sz w:val="20"/>
              </w:rPr>
            </w:pPr>
            <w:r>
              <w:rPr>
                <w:sz w:val="20"/>
              </w:rPr>
              <w:t>Политический</w:t>
            </w:r>
            <w:r>
              <w:rPr>
                <w:spacing w:val="-7"/>
                <w:sz w:val="20"/>
              </w:rPr>
              <w:t xml:space="preserve"> </w:t>
            </w:r>
            <w:r>
              <w:rPr>
                <w:sz w:val="20"/>
              </w:rPr>
              <w:t>режим</w:t>
            </w:r>
            <w:r>
              <w:rPr>
                <w:spacing w:val="-5"/>
                <w:sz w:val="20"/>
              </w:rPr>
              <w:t xml:space="preserve"> </w:t>
            </w:r>
            <w:r>
              <w:rPr>
                <w:sz w:val="20"/>
              </w:rPr>
              <w:t>и</w:t>
            </w:r>
            <w:r>
              <w:rPr>
                <w:spacing w:val="-7"/>
                <w:sz w:val="20"/>
              </w:rPr>
              <w:t xml:space="preserve"> </w:t>
            </w:r>
            <w:r>
              <w:rPr>
                <w:sz w:val="20"/>
              </w:rPr>
              <w:t>его</w:t>
            </w:r>
            <w:r>
              <w:rPr>
                <w:spacing w:val="-5"/>
                <w:sz w:val="20"/>
              </w:rPr>
              <w:t xml:space="preserve"> </w:t>
            </w:r>
            <w:r>
              <w:rPr>
                <w:spacing w:val="-2"/>
                <w:sz w:val="20"/>
              </w:rPr>
              <w:t>виды.</w:t>
            </w:r>
          </w:p>
          <w:p w14:paraId="5BAFAA18" w14:textId="77777777" w:rsidR="00106E16" w:rsidRDefault="008E12A7">
            <w:pPr>
              <w:pStyle w:val="TableParagraph"/>
              <w:spacing w:before="10"/>
              <w:ind w:left="232"/>
              <w:jc w:val="both"/>
              <w:rPr>
                <w:sz w:val="20"/>
              </w:rPr>
            </w:pPr>
            <w:proofErr w:type="gramStart"/>
            <w:r>
              <w:rPr>
                <w:sz w:val="20"/>
              </w:rPr>
              <w:t>Демократия,</w:t>
            </w:r>
            <w:r>
              <w:rPr>
                <w:spacing w:val="73"/>
                <w:sz w:val="20"/>
              </w:rPr>
              <w:t xml:space="preserve">   </w:t>
            </w:r>
            <w:proofErr w:type="gramEnd"/>
            <w:r>
              <w:rPr>
                <w:sz w:val="20"/>
              </w:rPr>
              <w:t>демократические</w:t>
            </w:r>
            <w:r>
              <w:rPr>
                <w:spacing w:val="73"/>
                <w:sz w:val="20"/>
              </w:rPr>
              <w:t xml:space="preserve">   </w:t>
            </w:r>
            <w:r>
              <w:rPr>
                <w:spacing w:val="-2"/>
                <w:sz w:val="20"/>
              </w:rPr>
              <w:t>ценности.</w:t>
            </w:r>
          </w:p>
          <w:p w14:paraId="7D1D3993" w14:textId="77777777" w:rsidR="00106E16" w:rsidRDefault="008E12A7">
            <w:pPr>
              <w:pStyle w:val="TableParagraph"/>
              <w:spacing w:before="10"/>
              <w:ind w:left="4"/>
              <w:jc w:val="both"/>
              <w:rPr>
                <w:sz w:val="20"/>
              </w:rPr>
            </w:pPr>
            <w:r>
              <w:rPr>
                <w:sz w:val="20"/>
              </w:rPr>
              <w:t>Правовое</w:t>
            </w:r>
            <w:r>
              <w:rPr>
                <w:spacing w:val="-8"/>
                <w:sz w:val="20"/>
              </w:rPr>
              <w:t xml:space="preserve"> </w:t>
            </w:r>
            <w:r>
              <w:rPr>
                <w:sz w:val="20"/>
              </w:rPr>
              <w:t>государство</w:t>
            </w:r>
            <w:r>
              <w:rPr>
                <w:spacing w:val="-6"/>
                <w:sz w:val="20"/>
              </w:rPr>
              <w:t xml:space="preserve"> </w:t>
            </w:r>
            <w:r>
              <w:rPr>
                <w:sz w:val="20"/>
              </w:rPr>
              <w:t>и</w:t>
            </w:r>
            <w:r>
              <w:rPr>
                <w:spacing w:val="-8"/>
                <w:sz w:val="20"/>
              </w:rPr>
              <w:t xml:space="preserve"> </w:t>
            </w:r>
            <w:r>
              <w:rPr>
                <w:sz w:val="20"/>
              </w:rPr>
              <w:t>гражданское</w:t>
            </w:r>
            <w:r>
              <w:rPr>
                <w:spacing w:val="-8"/>
                <w:sz w:val="20"/>
              </w:rPr>
              <w:t xml:space="preserve"> </w:t>
            </w:r>
            <w:r>
              <w:rPr>
                <w:spacing w:val="-2"/>
                <w:sz w:val="20"/>
              </w:rPr>
              <w:t>общество.</w:t>
            </w:r>
          </w:p>
          <w:p w14:paraId="6536BAF4" w14:textId="77777777" w:rsidR="00106E16" w:rsidRDefault="008E12A7">
            <w:pPr>
              <w:pStyle w:val="TableParagraph"/>
              <w:spacing w:before="10" w:line="249" w:lineRule="auto"/>
              <w:ind w:left="4" w:firstLine="228"/>
              <w:jc w:val="both"/>
              <w:rPr>
                <w:sz w:val="20"/>
              </w:rPr>
            </w:pPr>
            <w:r>
              <w:rPr>
                <w:sz w:val="20"/>
              </w:rPr>
              <w:t>Участие граждан в политике. Выборы, референдум. Политические партии, их роль в демократическом обществе.</w:t>
            </w:r>
          </w:p>
          <w:p w14:paraId="7FAF1AE6" w14:textId="77777777" w:rsidR="00106E16" w:rsidRDefault="008E12A7">
            <w:pPr>
              <w:pStyle w:val="TableParagraph"/>
              <w:spacing w:before="3"/>
              <w:ind w:left="232"/>
              <w:jc w:val="both"/>
              <w:rPr>
                <w:sz w:val="20"/>
              </w:rPr>
            </w:pPr>
            <w:r>
              <w:rPr>
                <w:spacing w:val="-2"/>
                <w:sz w:val="20"/>
              </w:rPr>
              <w:t>Общественно-политические</w:t>
            </w:r>
            <w:r>
              <w:rPr>
                <w:spacing w:val="22"/>
                <w:sz w:val="20"/>
              </w:rPr>
              <w:t xml:space="preserve"> </w:t>
            </w:r>
            <w:r>
              <w:rPr>
                <w:spacing w:val="-2"/>
                <w:sz w:val="20"/>
              </w:rPr>
              <w:t>организации.</w:t>
            </w:r>
          </w:p>
          <w:p w14:paraId="7BA7D7D9" w14:textId="77777777" w:rsidR="00106E16" w:rsidRDefault="008E12A7">
            <w:pPr>
              <w:pStyle w:val="TableParagraph"/>
              <w:numPr>
                <w:ilvl w:val="2"/>
                <w:numId w:val="213"/>
              </w:numPr>
              <w:tabs>
                <w:tab w:val="left" w:pos="931"/>
              </w:tabs>
              <w:spacing w:before="10"/>
              <w:ind w:left="931" w:hanging="699"/>
              <w:jc w:val="both"/>
              <w:rPr>
                <w:sz w:val="20"/>
              </w:rPr>
            </w:pPr>
            <w:r>
              <w:rPr>
                <w:sz w:val="20"/>
              </w:rPr>
              <w:t>Гражданин</w:t>
            </w:r>
            <w:r>
              <w:rPr>
                <w:spacing w:val="-7"/>
                <w:sz w:val="20"/>
              </w:rPr>
              <w:t xml:space="preserve"> </w:t>
            </w:r>
            <w:r>
              <w:rPr>
                <w:sz w:val="20"/>
              </w:rPr>
              <w:t>и</w:t>
            </w:r>
            <w:r>
              <w:rPr>
                <w:spacing w:val="-8"/>
                <w:sz w:val="20"/>
              </w:rPr>
              <w:t xml:space="preserve"> </w:t>
            </w:r>
            <w:r>
              <w:rPr>
                <w:spacing w:val="-2"/>
                <w:sz w:val="20"/>
              </w:rPr>
              <w:t>государство.</w:t>
            </w:r>
          </w:p>
          <w:p w14:paraId="7110880E" w14:textId="77777777" w:rsidR="00106E16" w:rsidRDefault="008E12A7">
            <w:pPr>
              <w:pStyle w:val="TableParagraph"/>
              <w:spacing w:before="11" w:line="249" w:lineRule="auto"/>
              <w:ind w:left="4" w:right="-15" w:firstLine="228"/>
              <w:jc w:val="both"/>
              <w:rPr>
                <w:sz w:val="20"/>
              </w:rPr>
            </w:pPr>
            <w:r>
              <w:rPr>
                <w:sz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2407467" w14:textId="77777777" w:rsidR="00106E16" w:rsidRDefault="008E12A7">
            <w:pPr>
              <w:pStyle w:val="TableParagraph"/>
              <w:spacing w:line="240" w:lineRule="exact"/>
              <w:ind w:left="4" w:firstLine="228"/>
              <w:jc w:val="both"/>
              <w:rPr>
                <w:sz w:val="20"/>
              </w:rPr>
            </w:pPr>
            <w:r>
              <w:rPr>
                <w:sz w:val="20"/>
              </w:rPr>
              <w:t xml:space="preserve">Законодательные, исполнительные и судебные </w:t>
            </w:r>
            <w:proofErr w:type="gramStart"/>
            <w:r>
              <w:rPr>
                <w:sz w:val="20"/>
              </w:rPr>
              <w:t>органы</w:t>
            </w:r>
            <w:r>
              <w:rPr>
                <w:spacing w:val="30"/>
                <w:sz w:val="20"/>
              </w:rPr>
              <w:t xml:space="preserve">  </w:t>
            </w:r>
            <w:r>
              <w:rPr>
                <w:sz w:val="20"/>
              </w:rPr>
              <w:t>государственной</w:t>
            </w:r>
            <w:proofErr w:type="gramEnd"/>
            <w:r>
              <w:rPr>
                <w:spacing w:val="30"/>
                <w:sz w:val="20"/>
              </w:rPr>
              <w:t xml:space="preserve">  </w:t>
            </w:r>
            <w:r>
              <w:rPr>
                <w:sz w:val="20"/>
              </w:rPr>
              <w:t>власти</w:t>
            </w:r>
            <w:r>
              <w:rPr>
                <w:spacing w:val="29"/>
                <w:sz w:val="20"/>
              </w:rPr>
              <w:t xml:space="preserve">  </w:t>
            </w:r>
            <w:r>
              <w:rPr>
                <w:sz w:val="20"/>
              </w:rPr>
              <w:t>в</w:t>
            </w:r>
            <w:r>
              <w:rPr>
                <w:spacing w:val="31"/>
                <w:sz w:val="20"/>
              </w:rPr>
              <w:t xml:space="preserve">  </w:t>
            </w:r>
            <w:r>
              <w:rPr>
                <w:spacing w:val="-2"/>
                <w:sz w:val="20"/>
              </w:rPr>
              <w:t>Российской</w:t>
            </w:r>
          </w:p>
        </w:tc>
        <w:tc>
          <w:tcPr>
            <w:tcW w:w="2125" w:type="dxa"/>
          </w:tcPr>
          <w:p w14:paraId="1DBE5BE0" w14:textId="77777777" w:rsidR="00106E16" w:rsidRDefault="00106E16">
            <w:pPr>
              <w:pStyle w:val="TableParagraph"/>
              <w:rPr>
                <w:sz w:val="18"/>
              </w:rPr>
            </w:pPr>
          </w:p>
        </w:tc>
        <w:tc>
          <w:tcPr>
            <w:tcW w:w="2127" w:type="dxa"/>
          </w:tcPr>
          <w:p w14:paraId="2AD76CA7" w14:textId="77777777" w:rsidR="00106E16" w:rsidRDefault="00106E16">
            <w:pPr>
              <w:pStyle w:val="TableParagraph"/>
              <w:rPr>
                <w:sz w:val="18"/>
              </w:rPr>
            </w:pPr>
          </w:p>
        </w:tc>
      </w:tr>
    </w:tbl>
    <w:p w14:paraId="587E3ED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9C9EF74" w14:textId="77777777">
        <w:trPr>
          <w:trHeight w:val="13923"/>
        </w:trPr>
        <w:tc>
          <w:tcPr>
            <w:tcW w:w="994" w:type="dxa"/>
          </w:tcPr>
          <w:p w14:paraId="7E3DE1F8" w14:textId="77777777" w:rsidR="00106E16" w:rsidRDefault="00106E16">
            <w:pPr>
              <w:pStyle w:val="TableParagraph"/>
              <w:rPr>
                <w:sz w:val="18"/>
              </w:rPr>
            </w:pPr>
          </w:p>
        </w:tc>
        <w:tc>
          <w:tcPr>
            <w:tcW w:w="4396" w:type="dxa"/>
          </w:tcPr>
          <w:p w14:paraId="2712F0D0" w14:textId="77777777" w:rsidR="00106E16" w:rsidRDefault="008E12A7">
            <w:pPr>
              <w:pStyle w:val="TableParagraph"/>
              <w:tabs>
                <w:tab w:val="left" w:pos="1218"/>
                <w:tab w:val="left" w:pos="1853"/>
                <w:tab w:val="left" w:pos="3386"/>
              </w:tabs>
              <w:spacing w:before="7" w:line="249" w:lineRule="auto"/>
              <w:ind w:left="4" w:right="-15"/>
              <w:jc w:val="both"/>
              <w:rPr>
                <w:sz w:val="20"/>
              </w:rPr>
            </w:pPr>
            <w:r>
              <w:rPr>
                <w:sz w:val="20"/>
              </w:rPr>
              <w:t xml:space="preserve">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w:t>
            </w:r>
            <w:r>
              <w:rPr>
                <w:spacing w:val="-2"/>
                <w:sz w:val="20"/>
              </w:rPr>
              <w:t>система</w:t>
            </w:r>
            <w:r>
              <w:rPr>
                <w:sz w:val="20"/>
              </w:rPr>
              <w:tab/>
            </w:r>
            <w:r>
              <w:rPr>
                <w:spacing w:val="-10"/>
                <w:sz w:val="20"/>
              </w:rPr>
              <w:t>в</w:t>
            </w:r>
            <w:r>
              <w:rPr>
                <w:sz w:val="20"/>
              </w:rPr>
              <w:tab/>
            </w:r>
            <w:r>
              <w:rPr>
                <w:spacing w:val="-2"/>
                <w:sz w:val="20"/>
              </w:rPr>
              <w:t>Российской</w:t>
            </w:r>
            <w:r>
              <w:rPr>
                <w:sz w:val="20"/>
              </w:rPr>
              <w:tab/>
            </w:r>
            <w:r>
              <w:rPr>
                <w:spacing w:val="-2"/>
                <w:sz w:val="20"/>
              </w:rPr>
              <w:t xml:space="preserve">Федерации. </w:t>
            </w:r>
            <w:r>
              <w:rPr>
                <w:sz w:val="20"/>
              </w:rPr>
              <w:t>Конституционный Суд Российской Федерации. Верховный Суд Российской Федерации.</w:t>
            </w:r>
          </w:p>
          <w:p w14:paraId="1CAD3002" w14:textId="77777777" w:rsidR="00106E16" w:rsidRDefault="008E12A7">
            <w:pPr>
              <w:pStyle w:val="TableParagraph"/>
              <w:spacing w:before="7" w:line="249" w:lineRule="auto"/>
              <w:ind w:left="4" w:right="1" w:firstLine="228"/>
              <w:jc w:val="both"/>
              <w:rPr>
                <w:sz w:val="20"/>
              </w:rPr>
            </w:pPr>
            <w:r>
              <w:rPr>
                <w:sz w:val="20"/>
              </w:rPr>
              <w:t>Государственное управление. Противодействие коррупции в Российской Федерации.</w:t>
            </w:r>
          </w:p>
          <w:p w14:paraId="3B178B67" w14:textId="77777777" w:rsidR="00106E16" w:rsidRDefault="008E12A7">
            <w:pPr>
              <w:pStyle w:val="TableParagraph"/>
              <w:spacing w:before="2" w:line="249" w:lineRule="auto"/>
              <w:ind w:left="4" w:right="-15" w:firstLine="228"/>
              <w:jc w:val="both"/>
              <w:rPr>
                <w:sz w:val="20"/>
              </w:rPr>
            </w:pPr>
            <w:r>
              <w:rPr>
                <w:sz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14BBD9F" w14:textId="77777777" w:rsidR="00106E16" w:rsidRDefault="008E12A7">
            <w:pPr>
              <w:pStyle w:val="TableParagraph"/>
              <w:spacing w:before="5"/>
              <w:ind w:left="232"/>
              <w:jc w:val="both"/>
              <w:rPr>
                <w:sz w:val="20"/>
              </w:rPr>
            </w:pPr>
            <w:r>
              <w:rPr>
                <w:sz w:val="20"/>
              </w:rPr>
              <w:t>Местное</w:t>
            </w:r>
            <w:r>
              <w:rPr>
                <w:spacing w:val="-11"/>
                <w:sz w:val="20"/>
              </w:rPr>
              <w:t xml:space="preserve"> </w:t>
            </w:r>
            <w:r>
              <w:rPr>
                <w:spacing w:val="-2"/>
                <w:sz w:val="20"/>
              </w:rPr>
              <w:t>самоуправление.</w:t>
            </w:r>
          </w:p>
          <w:p w14:paraId="21B63004" w14:textId="77777777" w:rsidR="00106E16" w:rsidRDefault="008E12A7">
            <w:pPr>
              <w:pStyle w:val="TableParagraph"/>
              <w:tabs>
                <w:tab w:val="left" w:pos="1651"/>
                <w:tab w:val="left" w:pos="3306"/>
              </w:tabs>
              <w:spacing w:before="10" w:line="249" w:lineRule="auto"/>
              <w:ind w:left="4" w:right="-15" w:firstLine="228"/>
              <w:jc w:val="both"/>
              <w:rPr>
                <w:sz w:val="20"/>
              </w:rPr>
            </w:pPr>
            <w:r>
              <w:rPr>
                <w:sz w:val="20"/>
              </w:rPr>
              <w:t>Конституция</w:t>
            </w:r>
            <w:r>
              <w:rPr>
                <w:spacing w:val="-11"/>
                <w:sz w:val="20"/>
              </w:rPr>
              <w:t xml:space="preserve"> </w:t>
            </w:r>
            <w:r>
              <w:rPr>
                <w:sz w:val="20"/>
              </w:rPr>
              <w:t>Российской</w:t>
            </w:r>
            <w:r>
              <w:rPr>
                <w:spacing w:val="-12"/>
                <w:sz w:val="20"/>
              </w:rPr>
              <w:t xml:space="preserve"> </w:t>
            </w:r>
            <w:r>
              <w:rPr>
                <w:sz w:val="20"/>
              </w:rPr>
              <w:t>Федерации</w:t>
            </w:r>
            <w:r>
              <w:rPr>
                <w:spacing w:val="-12"/>
                <w:sz w:val="20"/>
              </w:rPr>
              <w:t xml:space="preserve"> </w:t>
            </w:r>
            <w:r>
              <w:rPr>
                <w:sz w:val="20"/>
              </w:rPr>
              <w:t>о</w:t>
            </w:r>
            <w:r>
              <w:rPr>
                <w:spacing w:val="-9"/>
                <w:sz w:val="20"/>
              </w:rPr>
              <w:t xml:space="preserve"> </w:t>
            </w:r>
            <w:r>
              <w:rPr>
                <w:sz w:val="20"/>
              </w:rPr>
              <w:t xml:space="preserve">правовом статусе человека и гражданина. Гражданство </w:t>
            </w:r>
            <w:r>
              <w:rPr>
                <w:spacing w:val="-2"/>
                <w:sz w:val="20"/>
              </w:rPr>
              <w:t>Российской</w:t>
            </w:r>
            <w:r>
              <w:rPr>
                <w:sz w:val="20"/>
              </w:rPr>
              <w:tab/>
            </w:r>
            <w:r>
              <w:rPr>
                <w:spacing w:val="-2"/>
                <w:sz w:val="20"/>
              </w:rPr>
              <w:t>Федерации.</w:t>
            </w:r>
            <w:r>
              <w:rPr>
                <w:sz w:val="20"/>
              </w:rPr>
              <w:tab/>
            </w:r>
            <w:r>
              <w:rPr>
                <w:spacing w:val="-2"/>
                <w:sz w:val="20"/>
              </w:rPr>
              <w:t xml:space="preserve">Взаимосвязь </w:t>
            </w:r>
            <w:r>
              <w:rPr>
                <w:sz w:val="20"/>
              </w:rPr>
              <w:t>конституционных прав, свобод и обязанностей гражданина Российской Федерации.</w:t>
            </w:r>
          </w:p>
          <w:p w14:paraId="655CC638" w14:textId="77777777" w:rsidR="00106E16" w:rsidRDefault="008E12A7">
            <w:pPr>
              <w:pStyle w:val="TableParagraph"/>
              <w:numPr>
                <w:ilvl w:val="2"/>
                <w:numId w:val="212"/>
              </w:numPr>
              <w:tabs>
                <w:tab w:val="left" w:pos="1133"/>
              </w:tabs>
              <w:spacing w:before="4" w:line="249" w:lineRule="auto"/>
              <w:ind w:right="1" w:firstLine="228"/>
              <w:jc w:val="both"/>
              <w:rPr>
                <w:sz w:val="20"/>
              </w:rPr>
            </w:pPr>
            <w:r>
              <w:rPr>
                <w:sz w:val="20"/>
              </w:rPr>
              <w:t xml:space="preserve">Человек в системе социальных </w:t>
            </w:r>
            <w:r>
              <w:rPr>
                <w:spacing w:val="-2"/>
                <w:sz w:val="20"/>
              </w:rPr>
              <w:t>отношений.</w:t>
            </w:r>
          </w:p>
          <w:p w14:paraId="332D3819" w14:textId="77777777" w:rsidR="00106E16" w:rsidRDefault="008E12A7">
            <w:pPr>
              <w:pStyle w:val="TableParagraph"/>
              <w:spacing w:before="2" w:line="249" w:lineRule="auto"/>
              <w:ind w:left="4" w:right="1" w:firstLine="228"/>
              <w:jc w:val="both"/>
              <w:rPr>
                <w:sz w:val="20"/>
              </w:rPr>
            </w:pPr>
            <w:r>
              <w:rPr>
                <w:sz w:val="20"/>
              </w:rPr>
              <w:t>Социальная структура общества. Многообразие социальных общностей и групп.</w:t>
            </w:r>
          </w:p>
          <w:p w14:paraId="68CDE42E" w14:textId="77777777" w:rsidR="00106E16" w:rsidRDefault="008E12A7">
            <w:pPr>
              <w:pStyle w:val="TableParagraph"/>
              <w:spacing w:before="2"/>
              <w:ind w:left="232"/>
              <w:jc w:val="both"/>
              <w:rPr>
                <w:sz w:val="20"/>
              </w:rPr>
            </w:pPr>
            <w:r>
              <w:rPr>
                <w:spacing w:val="-2"/>
                <w:sz w:val="20"/>
              </w:rPr>
              <w:t>Социальная</w:t>
            </w:r>
            <w:r>
              <w:rPr>
                <w:spacing w:val="5"/>
                <w:sz w:val="20"/>
              </w:rPr>
              <w:t xml:space="preserve"> </w:t>
            </w:r>
            <w:r>
              <w:rPr>
                <w:spacing w:val="-2"/>
                <w:sz w:val="20"/>
              </w:rPr>
              <w:t>мобильность.</w:t>
            </w:r>
          </w:p>
          <w:p w14:paraId="3DB7B564" w14:textId="77777777" w:rsidR="00106E16" w:rsidRDefault="008E12A7">
            <w:pPr>
              <w:pStyle w:val="TableParagraph"/>
              <w:spacing w:before="10"/>
              <w:ind w:left="232"/>
              <w:jc w:val="both"/>
              <w:rPr>
                <w:sz w:val="20"/>
              </w:rPr>
            </w:pPr>
            <w:proofErr w:type="gramStart"/>
            <w:r>
              <w:rPr>
                <w:sz w:val="20"/>
              </w:rPr>
              <w:t>Социальный</w:t>
            </w:r>
            <w:r>
              <w:rPr>
                <w:spacing w:val="50"/>
                <w:sz w:val="20"/>
              </w:rPr>
              <w:t xml:space="preserve">  </w:t>
            </w:r>
            <w:r>
              <w:rPr>
                <w:sz w:val="20"/>
              </w:rPr>
              <w:t>статус</w:t>
            </w:r>
            <w:proofErr w:type="gramEnd"/>
            <w:r>
              <w:rPr>
                <w:spacing w:val="52"/>
                <w:sz w:val="20"/>
              </w:rPr>
              <w:t xml:space="preserve">  </w:t>
            </w:r>
            <w:r>
              <w:rPr>
                <w:sz w:val="20"/>
              </w:rPr>
              <w:t>человека</w:t>
            </w:r>
            <w:r>
              <w:rPr>
                <w:spacing w:val="51"/>
                <w:sz w:val="20"/>
              </w:rPr>
              <w:t xml:space="preserve">  </w:t>
            </w:r>
            <w:r>
              <w:rPr>
                <w:sz w:val="20"/>
              </w:rPr>
              <w:t>в</w:t>
            </w:r>
            <w:r>
              <w:rPr>
                <w:spacing w:val="51"/>
                <w:sz w:val="20"/>
              </w:rPr>
              <w:t xml:space="preserve">  </w:t>
            </w:r>
            <w:r>
              <w:rPr>
                <w:spacing w:val="-2"/>
                <w:sz w:val="20"/>
              </w:rPr>
              <w:t>обществе.</w:t>
            </w:r>
          </w:p>
          <w:p w14:paraId="4BB6A0C2" w14:textId="77777777" w:rsidR="00106E16" w:rsidRDefault="008E12A7">
            <w:pPr>
              <w:pStyle w:val="TableParagraph"/>
              <w:spacing w:before="10"/>
              <w:ind w:left="4"/>
              <w:jc w:val="both"/>
              <w:rPr>
                <w:sz w:val="20"/>
              </w:rPr>
            </w:pPr>
            <w:r>
              <w:rPr>
                <w:sz w:val="20"/>
              </w:rPr>
              <w:t>Социальные</w:t>
            </w:r>
            <w:r>
              <w:rPr>
                <w:spacing w:val="-7"/>
                <w:sz w:val="20"/>
              </w:rPr>
              <w:t xml:space="preserve"> </w:t>
            </w:r>
            <w:r>
              <w:rPr>
                <w:sz w:val="20"/>
              </w:rPr>
              <w:t>роли.</w:t>
            </w:r>
            <w:r>
              <w:rPr>
                <w:spacing w:val="-7"/>
                <w:sz w:val="20"/>
              </w:rPr>
              <w:t xml:space="preserve"> </w:t>
            </w:r>
            <w:r>
              <w:rPr>
                <w:sz w:val="20"/>
              </w:rPr>
              <w:t>Ролевой</w:t>
            </w:r>
            <w:r>
              <w:rPr>
                <w:spacing w:val="-6"/>
                <w:sz w:val="20"/>
              </w:rPr>
              <w:t xml:space="preserve"> </w:t>
            </w:r>
            <w:r>
              <w:rPr>
                <w:sz w:val="20"/>
              </w:rPr>
              <w:t>набор</w:t>
            </w:r>
            <w:r>
              <w:rPr>
                <w:spacing w:val="-6"/>
                <w:sz w:val="20"/>
              </w:rPr>
              <w:t xml:space="preserve"> </w:t>
            </w:r>
            <w:r>
              <w:rPr>
                <w:spacing w:val="-2"/>
                <w:sz w:val="20"/>
              </w:rPr>
              <w:t>подростка.</w:t>
            </w:r>
          </w:p>
          <w:p w14:paraId="38420DBD" w14:textId="77777777" w:rsidR="00106E16" w:rsidRDefault="008E12A7">
            <w:pPr>
              <w:pStyle w:val="TableParagraph"/>
              <w:spacing w:before="10"/>
              <w:ind w:left="232"/>
              <w:jc w:val="both"/>
              <w:rPr>
                <w:sz w:val="20"/>
              </w:rPr>
            </w:pPr>
            <w:r>
              <w:rPr>
                <w:spacing w:val="-2"/>
                <w:sz w:val="20"/>
              </w:rPr>
              <w:t>Социализация</w:t>
            </w:r>
            <w:r>
              <w:rPr>
                <w:spacing w:val="9"/>
                <w:sz w:val="20"/>
              </w:rPr>
              <w:t xml:space="preserve"> </w:t>
            </w:r>
            <w:r>
              <w:rPr>
                <w:spacing w:val="-2"/>
                <w:sz w:val="20"/>
              </w:rPr>
              <w:t>личности.</w:t>
            </w:r>
          </w:p>
          <w:p w14:paraId="5915EEA4" w14:textId="77777777" w:rsidR="00106E16" w:rsidRDefault="008E12A7">
            <w:pPr>
              <w:pStyle w:val="TableParagraph"/>
              <w:spacing w:before="10" w:line="249" w:lineRule="auto"/>
              <w:ind w:left="4" w:right="1" w:firstLine="228"/>
              <w:jc w:val="both"/>
              <w:rPr>
                <w:sz w:val="20"/>
              </w:rPr>
            </w:pPr>
            <w:r>
              <w:rPr>
                <w:sz w:val="20"/>
              </w:rPr>
              <w:t>Роль семьи в социализации личности. Функции семьи.</w:t>
            </w:r>
            <w:r>
              <w:rPr>
                <w:spacing w:val="-9"/>
                <w:sz w:val="20"/>
              </w:rPr>
              <w:t xml:space="preserve"> </w:t>
            </w:r>
            <w:r>
              <w:rPr>
                <w:sz w:val="20"/>
              </w:rPr>
              <w:t>Семейные</w:t>
            </w:r>
            <w:r>
              <w:rPr>
                <w:spacing w:val="-9"/>
                <w:sz w:val="20"/>
              </w:rPr>
              <w:t xml:space="preserve"> </w:t>
            </w:r>
            <w:r>
              <w:rPr>
                <w:sz w:val="20"/>
              </w:rPr>
              <w:t>ценности.</w:t>
            </w:r>
            <w:r>
              <w:rPr>
                <w:spacing w:val="-7"/>
                <w:sz w:val="20"/>
              </w:rPr>
              <w:t xml:space="preserve"> </w:t>
            </w:r>
            <w:r>
              <w:rPr>
                <w:sz w:val="20"/>
              </w:rPr>
              <w:t>Основные</w:t>
            </w:r>
            <w:r>
              <w:rPr>
                <w:spacing w:val="-9"/>
                <w:sz w:val="20"/>
              </w:rPr>
              <w:t xml:space="preserve"> </w:t>
            </w:r>
            <w:r>
              <w:rPr>
                <w:sz w:val="20"/>
              </w:rPr>
              <w:t>роли</w:t>
            </w:r>
            <w:r>
              <w:rPr>
                <w:spacing w:val="-10"/>
                <w:sz w:val="20"/>
              </w:rPr>
              <w:t xml:space="preserve"> </w:t>
            </w:r>
            <w:r>
              <w:rPr>
                <w:sz w:val="20"/>
              </w:rPr>
              <w:t xml:space="preserve">членов </w:t>
            </w:r>
            <w:r>
              <w:rPr>
                <w:spacing w:val="-2"/>
                <w:sz w:val="20"/>
              </w:rPr>
              <w:t>семьи.</w:t>
            </w:r>
          </w:p>
          <w:p w14:paraId="3970E165" w14:textId="77777777" w:rsidR="00106E16" w:rsidRDefault="008E12A7">
            <w:pPr>
              <w:pStyle w:val="TableParagraph"/>
              <w:spacing w:before="3" w:line="249" w:lineRule="auto"/>
              <w:ind w:left="4" w:right="1" w:firstLine="228"/>
              <w:jc w:val="both"/>
              <w:rPr>
                <w:sz w:val="20"/>
              </w:rPr>
            </w:pPr>
            <w:r>
              <w:rPr>
                <w:sz w:val="20"/>
              </w:rPr>
              <w:t>Этнос и нация. Россия ‒ многонациональное государство. Этносы и нации в диалоге культур.</w:t>
            </w:r>
          </w:p>
          <w:p w14:paraId="3A83B509" w14:textId="77777777" w:rsidR="00106E16" w:rsidRDefault="008E12A7">
            <w:pPr>
              <w:pStyle w:val="TableParagraph"/>
              <w:spacing w:before="1" w:line="249" w:lineRule="auto"/>
              <w:ind w:left="4" w:right="-15" w:firstLine="228"/>
              <w:jc w:val="both"/>
              <w:rPr>
                <w:sz w:val="20"/>
              </w:rPr>
            </w:pPr>
            <w:r>
              <w:rPr>
                <w:sz w:val="20"/>
              </w:rPr>
              <w:t>Социальная политика Российского государства. Социальные конфликты и пути их разрешения. Отклоняющееся</w:t>
            </w:r>
            <w:r>
              <w:rPr>
                <w:spacing w:val="-13"/>
                <w:sz w:val="20"/>
              </w:rPr>
              <w:t xml:space="preserve"> </w:t>
            </w:r>
            <w:r>
              <w:rPr>
                <w:sz w:val="20"/>
              </w:rPr>
              <w:t>поведение.</w:t>
            </w:r>
            <w:r>
              <w:rPr>
                <w:spacing w:val="-12"/>
                <w:sz w:val="20"/>
              </w:rPr>
              <w:t xml:space="preserve"> </w:t>
            </w:r>
            <w:r>
              <w:rPr>
                <w:sz w:val="20"/>
              </w:rPr>
              <w:t>Опасность</w:t>
            </w:r>
            <w:r>
              <w:rPr>
                <w:spacing w:val="-13"/>
                <w:sz w:val="20"/>
              </w:rPr>
              <w:t xml:space="preserve"> </w:t>
            </w:r>
            <w:r>
              <w:rPr>
                <w:sz w:val="20"/>
              </w:rPr>
              <w:t>наркомании и алкоголизма для человека и общества. Профилактика негативных отклонений поведения. Социальная</w:t>
            </w:r>
            <w:r>
              <w:rPr>
                <w:spacing w:val="-2"/>
                <w:sz w:val="20"/>
              </w:rPr>
              <w:t xml:space="preserve"> </w:t>
            </w:r>
            <w:r>
              <w:rPr>
                <w:sz w:val="20"/>
              </w:rPr>
              <w:t>и личная</w:t>
            </w:r>
            <w:r>
              <w:rPr>
                <w:spacing w:val="-2"/>
                <w:sz w:val="20"/>
              </w:rPr>
              <w:t xml:space="preserve"> </w:t>
            </w:r>
            <w:r>
              <w:rPr>
                <w:sz w:val="20"/>
              </w:rPr>
              <w:t>значимость</w:t>
            </w:r>
            <w:r>
              <w:rPr>
                <w:spacing w:val="-2"/>
                <w:sz w:val="20"/>
              </w:rPr>
              <w:t xml:space="preserve"> </w:t>
            </w:r>
            <w:r>
              <w:rPr>
                <w:sz w:val="20"/>
              </w:rPr>
              <w:t>здорового</w:t>
            </w:r>
            <w:r>
              <w:rPr>
                <w:spacing w:val="-1"/>
                <w:sz w:val="20"/>
              </w:rPr>
              <w:t xml:space="preserve"> </w:t>
            </w:r>
            <w:r>
              <w:rPr>
                <w:sz w:val="20"/>
              </w:rPr>
              <w:t xml:space="preserve">образа </w:t>
            </w:r>
            <w:r>
              <w:rPr>
                <w:spacing w:val="-2"/>
                <w:sz w:val="20"/>
              </w:rPr>
              <w:t>жизни.</w:t>
            </w:r>
          </w:p>
          <w:p w14:paraId="69C4EFD6" w14:textId="77777777" w:rsidR="00106E16" w:rsidRDefault="008E12A7">
            <w:pPr>
              <w:pStyle w:val="TableParagraph"/>
              <w:numPr>
                <w:ilvl w:val="2"/>
                <w:numId w:val="212"/>
              </w:numPr>
              <w:tabs>
                <w:tab w:val="left" w:pos="953"/>
              </w:tabs>
              <w:spacing w:before="6" w:line="249" w:lineRule="auto"/>
              <w:ind w:right="-15" w:firstLine="228"/>
              <w:jc w:val="both"/>
              <w:rPr>
                <w:sz w:val="20"/>
              </w:rPr>
            </w:pPr>
            <w:r>
              <w:rPr>
                <w:sz w:val="20"/>
              </w:rPr>
              <w:t xml:space="preserve">Человек в современном изменяющемся </w:t>
            </w:r>
            <w:r>
              <w:rPr>
                <w:spacing w:val="-4"/>
                <w:sz w:val="20"/>
              </w:rPr>
              <w:t>мире.</w:t>
            </w:r>
          </w:p>
          <w:p w14:paraId="4331CF37" w14:textId="77777777" w:rsidR="00106E16" w:rsidRDefault="008E12A7">
            <w:pPr>
              <w:pStyle w:val="TableParagraph"/>
              <w:spacing w:before="2" w:line="249" w:lineRule="auto"/>
              <w:ind w:left="4" w:firstLine="228"/>
              <w:jc w:val="both"/>
              <w:rPr>
                <w:sz w:val="20"/>
              </w:rPr>
            </w:pPr>
            <w:r>
              <w:rPr>
                <w:sz w:val="20"/>
              </w:rPr>
              <w:t>Информационное общество. Сущность глобализации.</w:t>
            </w:r>
            <w:r>
              <w:rPr>
                <w:spacing w:val="-13"/>
                <w:sz w:val="20"/>
              </w:rPr>
              <w:t xml:space="preserve"> </w:t>
            </w:r>
            <w:r>
              <w:rPr>
                <w:sz w:val="20"/>
              </w:rPr>
              <w:t>Причины,</w:t>
            </w:r>
            <w:r>
              <w:rPr>
                <w:spacing w:val="-12"/>
                <w:sz w:val="20"/>
              </w:rPr>
              <w:t xml:space="preserve"> </w:t>
            </w:r>
            <w:r>
              <w:rPr>
                <w:sz w:val="20"/>
              </w:rPr>
              <w:t>проявления</w:t>
            </w:r>
            <w:r>
              <w:rPr>
                <w:spacing w:val="-13"/>
                <w:sz w:val="20"/>
              </w:rPr>
              <w:t xml:space="preserve"> </w:t>
            </w:r>
            <w:r>
              <w:rPr>
                <w:sz w:val="20"/>
              </w:rPr>
              <w:t>и</w:t>
            </w:r>
            <w:r>
              <w:rPr>
                <w:spacing w:val="-12"/>
                <w:sz w:val="20"/>
              </w:rPr>
              <w:t xml:space="preserve"> </w:t>
            </w:r>
            <w:r>
              <w:rPr>
                <w:sz w:val="20"/>
              </w:rPr>
              <w:t>последствия глобализации, её противоречия. Глобальные проблемы и возможности их решения. Экологическая ситуация и способы её улучшения.</w:t>
            </w:r>
          </w:p>
          <w:p w14:paraId="68E74F17" w14:textId="77777777" w:rsidR="00106E16" w:rsidRDefault="008E12A7">
            <w:pPr>
              <w:pStyle w:val="TableParagraph"/>
              <w:spacing w:before="4" w:line="249" w:lineRule="auto"/>
              <w:ind w:left="4" w:right="-15" w:firstLine="228"/>
              <w:jc w:val="both"/>
              <w:rPr>
                <w:sz w:val="20"/>
              </w:rPr>
            </w:pPr>
            <w:r>
              <w:rPr>
                <w:sz w:val="20"/>
              </w:rPr>
              <w:t>Молодёжь ‒ активный участник общественной жизни. Волонтёрское движение.</w:t>
            </w:r>
          </w:p>
          <w:p w14:paraId="0CD20498" w14:textId="77777777" w:rsidR="00106E16" w:rsidRDefault="008E12A7">
            <w:pPr>
              <w:pStyle w:val="TableParagraph"/>
              <w:spacing w:before="2"/>
              <w:ind w:left="232"/>
              <w:jc w:val="both"/>
              <w:rPr>
                <w:sz w:val="20"/>
              </w:rPr>
            </w:pPr>
            <w:r>
              <w:rPr>
                <w:sz w:val="20"/>
              </w:rPr>
              <w:t>Профессии</w:t>
            </w:r>
            <w:r>
              <w:rPr>
                <w:spacing w:val="58"/>
                <w:w w:val="150"/>
                <w:sz w:val="20"/>
              </w:rPr>
              <w:t xml:space="preserve">   </w:t>
            </w:r>
            <w:r>
              <w:rPr>
                <w:sz w:val="20"/>
              </w:rPr>
              <w:t>настоящего</w:t>
            </w:r>
            <w:r>
              <w:rPr>
                <w:spacing w:val="60"/>
                <w:w w:val="150"/>
                <w:sz w:val="20"/>
              </w:rPr>
              <w:t xml:space="preserve">   </w:t>
            </w:r>
            <w:r>
              <w:rPr>
                <w:sz w:val="20"/>
              </w:rPr>
              <w:t>и</w:t>
            </w:r>
            <w:r>
              <w:rPr>
                <w:spacing w:val="59"/>
                <w:w w:val="150"/>
                <w:sz w:val="20"/>
              </w:rPr>
              <w:t xml:space="preserve">   </w:t>
            </w:r>
            <w:r>
              <w:rPr>
                <w:spacing w:val="-2"/>
                <w:sz w:val="20"/>
              </w:rPr>
              <w:t>будущего.</w:t>
            </w:r>
          </w:p>
          <w:p w14:paraId="7006E986" w14:textId="77777777" w:rsidR="00106E16" w:rsidRDefault="008E12A7">
            <w:pPr>
              <w:pStyle w:val="TableParagraph"/>
              <w:spacing w:before="10"/>
              <w:ind w:left="4"/>
              <w:jc w:val="both"/>
              <w:rPr>
                <w:sz w:val="20"/>
              </w:rPr>
            </w:pPr>
            <w:r>
              <w:rPr>
                <w:sz w:val="20"/>
              </w:rPr>
              <w:t>Непрерывное</w:t>
            </w:r>
            <w:r>
              <w:rPr>
                <w:spacing w:val="-10"/>
                <w:sz w:val="20"/>
              </w:rPr>
              <w:t xml:space="preserve"> </w:t>
            </w:r>
            <w:r>
              <w:rPr>
                <w:sz w:val="20"/>
              </w:rPr>
              <w:t>образование</w:t>
            </w:r>
            <w:r>
              <w:rPr>
                <w:spacing w:val="-6"/>
                <w:sz w:val="20"/>
              </w:rPr>
              <w:t xml:space="preserve"> </w:t>
            </w:r>
            <w:r>
              <w:rPr>
                <w:sz w:val="20"/>
              </w:rPr>
              <w:t>и</w:t>
            </w:r>
            <w:r>
              <w:rPr>
                <w:spacing w:val="-9"/>
                <w:sz w:val="20"/>
              </w:rPr>
              <w:t xml:space="preserve"> </w:t>
            </w:r>
            <w:r>
              <w:rPr>
                <w:spacing w:val="-2"/>
                <w:sz w:val="20"/>
              </w:rPr>
              <w:t>карьера.</w:t>
            </w:r>
          </w:p>
          <w:p w14:paraId="54399D42" w14:textId="77777777" w:rsidR="00106E16" w:rsidRDefault="008E12A7">
            <w:pPr>
              <w:pStyle w:val="TableParagraph"/>
              <w:spacing w:before="10" w:line="249" w:lineRule="auto"/>
              <w:ind w:left="4" w:right="-15" w:firstLine="228"/>
              <w:jc w:val="right"/>
              <w:rPr>
                <w:sz w:val="20"/>
              </w:rPr>
            </w:pPr>
            <w:r>
              <w:rPr>
                <w:sz w:val="20"/>
              </w:rPr>
              <w:t>Здоровый</w:t>
            </w:r>
            <w:r>
              <w:rPr>
                <w:spacing w:val="40"/>
                <w:sz w:val="20"/>
              </w:rPr>
              <w:t xml:space="preserve"> </w:t>
            </w:r>
            <w:r>
              <w:rPr>
                <w:sz w:val="20"/>
              </w:rPr>
              <w:t>образ</w:t>
            </w:r>
            <w:r>
              <w:rPr>
                <w:spacing w:val="40"/>
                <w:sz w:val="20"/>
              </w:rPr>
              <w:t xml:space="preserve"> </w:t>
            </w:r>
            <w:r>
              <w:rPr>
                <w:sz w:val="20"/>
              </w:rPr>
              <w:t>жизни.</w:t>
            </w:r>
            <w:r>
              <w:rPr>
                <w:spacing w:val="40"/>
                <w:sz w:val="20"/>
              </w:rPr>
              <w:t xml:space="preserve"> </w:t>
            </w:r>
            <w:r>
              <w:rPr>
                <w:sz w:val="20"/>
              </w:rPr>
              <w:t>Социальная</w:t>
            </w:r>
            <w:r>
              <w:rPr>
                <w:spacing w:val="40"/>
                <w:sz w:val="20"/>
              </w:rPr>
              <w:t xml:space="preserve"> </w:t>
            </w:r>
            <w:r>
              <w:rPr>
                <w:sz w:val="20"/>
              </w:rPr>
              <w:t>и</w:t>
            </w:r>
            <w:r>
              <w:rPr>
                <w:spacing w:val="40"/>
                <w:sz w:val="20"/>
              </w:rPr>
              <w:t xml:space="preserve"> </w:t>
            </w:r>
            <w:r>
              <w:rPr>
                <w:sz w:val="20"/>
              </w:rPr>
              <w:t>личная значимость</w:t>
            </w:r>
            <w:r>
              <w:rPr>
                <w:spacing w:val="-6"/>
                <w:sz w:val="20"/>
              </w:rPr>
              <w:t xml:space="preserve"> </w:t>
            </w:r>
            <w:r>
              <w:rPr>
                <w:sz w:val="20"/>
              </w:rPr>
              <w:t>здорового</w:t>
            </w:r>
            <w:r>
              <w:rPr>
                <w:spacing w:val="-5"/>
                <w:sz w:val="20"/>
              </w:rPr>
              <w:t xml:space="preserve"> </w:t>
            </w:r>
            <w:r>
              <w:rPr>
                <w:sz w:val="20"/>
              </w:rPr>
              <w:t>образа</w:t>
            </w:r>
            <w:r>
              <w:rPr>
                <w:spacing w:val="-6"/>
                <w:sz w:val="20"/>
              </w:rPr>
              <w:t xml:space="preserve"> </w:t>
            </w:r>
            <w:r>
              <w:rPr>
                <w:sz w:val="20"/>
              </w:rPr>
              <w:t>жизни.</w:t>
            </w:r>
            <w:r>
              <w:rPr>
                <w:spacing w:val="-3"/>
                <w:sz w:val="20"/>
              </w:rPr>
              <w:t xml:space="preserve"> </w:t>
            </w:r>
            <w:r>
              <w:rPr>
                <w:sz w:val="20"/>
              </w:rPr>
              <w:t>Мода</w:t>
            </w:r>
            <w:r>
              <w:rPr>
                <w:spacing w:val="-7"/>
                <w:sz w:val="20"/>
              </w:rPr>
              <w:t xml:space="preserve"> </w:t>
            </w:r>
            <w:r>
              <w:rPr>
                <w:sz w:val="20"/>
              </w:rPr>
              <w:t>и</w:t>
            </w:r>
            <w:r>
              <w:rPr>
                <w:spacing w:val="-7"/>
                <w:sz w:val="20"/>
              </w:rPr>
              <w:t xml:space="preserve"> </w:t>
            </w:r>
            <w:r>
              <w:rPr>
                <w:sz w:val="20"/>
              </w:rPr>
              <w:t xml:space="preserve">спорт. Современные формы связи и коммуникации: как </w:t>
            </w:r>
            <w:proofErr w:type="gramStart"/>
            <w:r>
              <w:rPr>
                <w:sz w:val="20"/>
              </w:rPr>
              <w:t>они</w:t>
            </w:r>
            <w:r>
              <w:rPr>
                <w:spacing w:val="35"/>
                <w:sz w:val="20"/>
              </w:rPr>
              <w:t xml:space="preserve">  </w:t>
            </w:r>
            <w:r>
              <w:rPr>
                <w:sz w:val="20"/>
              </w:rPr>
              <w:t>изменили</w:t>
            </w:r>
            <w:proofErr w:type="gramEnd"/>
            <w:r>
              <w:rPr>
                <w:spacing w:val="36"/>
                <w:sz w:val="20"/>
              </w:rPr>
              <w:t xml:space="preserve">  </w:t>
            </w:r>
            <w:r>
              <w:rPr>
                <w:sz w:val="20"/>
              </w:rPr>
              <w:t>мир.</w:t>
            </w:r>
            <w:r>
              <w:rPr>
                <w:spacing w:val="36"/>
                <w:sz w:val="20"/>
              </w:rPr>
              <w:t xml:space="preserve">  </w:t>
            </w:r>
            <w:proofErr w:type="gramStart"/>
            <w:r>
              <w:rPr>
                <w:sz w:val="20"/>
              </w:rPr>
              <w:t>Особенности</w:t>
            </w:r>
            <w:r>
              <w:rPr>
                <w:spacing w:val="36"/>
                <w:sz w:val="20"/>
              </w:rPr>
              <w:t xml:space="preserve">  </w:t>
            </w:r>
            <w:r>
              <w:rPr>
                <w:sz w:val="20"/>
              </w:rPr>
              <w:t>общения</w:t>
            </w:r>
            <w:proofErr w:type="gramEnd"/>
            <w:r>
              <w:rPr>
                <w:spacing w:val="36"/>
                <w:sz w:val="20"/>
              </w:rPr>
              <w:t xml:space="preserve">  </w:t>
            </w:r>
            <w:r>
              <w:rPr>
                <w:spacing w:val="-10"/>
                <w:sz w:val="20"/>
              </w:rPr>
              <w:t>в</w:t>
            </w:r>
          </w:p>
          <w:p w14:paraId="4152D640" w14:textId="77777777" w:rsidR="00106E16" w:rsidRDefault="008E12A7">
            <w:pPr>
              <w:pStyle w:val="TableParagraph"/>
              <w:spacing w:before="3" w:line="215" w:lineRule="exact"/>
              <w:ind w:left="4"/>
              <w:jc w:val="both"/>
              <w:rPr>
                <w:sz w:val="20"/>
              </w:rPr>
            </w:pPr>
            <w:r>
              <w:rPr>
                <w:sz w:val="20"/>
              </w:rPr>
              <w:t>виртуальном</w:t>
            </w:r>
            <w:r>
              <w:rPr>
                <w:spacing w:val="-13"/>
                <w:sz w:val="20"/>
              </w:rPr>
              <w:t xml:space="preserve"> </w:t>
            </w:r>
            <w:r>
              <w:rPr>
                <w:spacing w:val="-2"/>
                <w:sz w:val="20"/>
              </w:rPr>
              <w:t>пространстве.</w:t>
            </w:r>
          </w:p>
        </w:tc>
        <w:tc>
          <w:tcPr>
            <w:tcW w:w="2125" w:type="dxa"/>
          </w:tcPr>
          <w:p w14:paraId="21F236F5" w14:textId="77777777" w:rsidR="00106E16" w:rsidRDefault="00106E16">
            <w:pPr>
              <w:pStyle w:val="TableParagraph"/>
              <w:rPr>
                <w:sz w:val="18"/>
              </w:rPr>
            </w:pPr>
          </w:p>
        </w:tc>
        <w:tc>
          <w:tcPr>
            <w:tcW w:w="2127" w:type="dxa"/>
          </w:tcPr>
          <w:p w14:paraId="64332972" w14:textId="77777777" w:rsidR="00106E16" w:rsidRDefault="00106E16">
            <w:pPr>
              <w:pStyle w:val="TableParagraph"/>
              <w:rPr>
                <w:sz w:val="18"/>
              </w:rPr>
            </w:pPr>
          </w:p>
        </w:tc>
      </w:tr>
    </w:tbl>
    <w:p w14:paraId="72F4045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p w14:paraId="16575739" w14:textId="77777777" w:rsidR="00106E16" w:rsidRDefault="008E12A7">
      <w:pPr>
        <w:pStyle w:val="3"/>
        <w:numPr>
          <w:ilvl w:val="2"/>
          <w:numId w:val="357"/>
        </w:numPr>
        <w:tabs>
          <w:tab w:val="left" w:pos="3967"/>
        </w:tabs>
        <w:spacing w:before="79"/>
        <w:ind w:left="3967" w:hanging="1217"/>
        <w:jc w:val="left"/>
        <w:rPr>
          <w:sz w:val="28"/>
        </w:rPr>
      </w:pPr>
      <w:r>
        <w:lastRenderedPageBreak/>
        <w:t>Рабочая</w:t>
      </w:r>
      <w:r>
        <w:rPr>
          <w:spacing w:val="-4"/>
        </w:rPr>
        <w:t xml:space="preserve"> </w:t>
      </w:r>
      <w:r>
        <w:t>программа</w:t>
      </w:r>
      <w:r>
        <w:rPr>
          <w:spacing w:val="-2"/>
        </w:rPr>
        <w:t xml:space="preserve"> </w:t>
      </w:r>
      <w:r>
        <w:t>по</w:t>
      </w:r>
      <w:r>
        <w:rPr>
          <w:spacing w:val="-2"/>
        </w:rPr>
        <w:t xml:space="preserve"> </w:t>
      </w:r>
      <w:r>
        <w:t>учебному</w:t>
      </w:r>
      <w:r>
        <w:rPr>
          <w:spacing w:val="-1"/>
        </w:rPr>
        <w:t xml:space="preserve"> </w:t>
      </w:r>
      <w:r>
        <w:t>предмету</w:t>
      </w:r>
      <w:r>
        <w:rPr>
          <w:spacing w:val="-2"/>
        </w:rPr>
        <w:t xml:space="preserve"> «География»</w:t>
      </w:r>
    </w:p>
    <w:p w14:paraId="2FB9E27A" w14:textId="77777777" w:rsidR="00106E16" w:rsidRDefault="00106E16">
      <w:pPr>
        <w:pStyle w:val="a3"/>
        <w:spacing w:before="12"/>
        <w:ind w:left="0" w:firstLine="0"/>
        <w:jc w:val="left"/>
        <w:rPr>
          <w:b/>
        </w:rPr>
      </w:pPr>
    </w:p>
    <w:p w14:paraId="093221B7" w14:textId="77777777" w:rsidR="00106E16" w:rsidRDefault="008E12A7">
      <w:pPr>
        <w:pStyle w:val="a3"/>
        <w:spacing w:before="1"/>
        <w:ind w:left="1985" w:firstLine="0"/>
      </w:pPr>
      <w:r>
        <w:t>Рабочая</w:t>
      </w:r>
      <w:r>
        <w:rPr>
          <w:spacing w:val="68"/>
          <w:w w:val="150"/>
        </w:rPr>
        <w:t xml:space="preserve"> </w:t>
      </w:r>
      <w:r>
        <w:t>программа</w:t>
      </w:r>
      <w:r>
        <w:rPr>
          <w:spacing w:val="70"/>
          <w:w w:val="150"/>
        </w:rPr>
        <w:t xml:space="preserve"> </w:t>
      </w:r>
      <w:r>
        <w:t>по</w:t>
      </w:r>
      <w:r>
        <w:rPr>
          <w:spacing w:val="70"/>
          <w:w w:val="150"/>
        </w:rPr>
        <w:t xml:space="preserve"> </w:t>
      </w:r>
      <w:r>
        <w:t>учебному</w:t>
      </w:r>
      <w:r>
        <w:rPr>
          <w:spacing w:val="71"/>
          <w:w w:val="150"/>
        </w:rPr>
        <w:t xml:space="preserve"> </w:t>
      </w:r>
      <w:r>
        <w:t>предмету</w:t>
      </w:r>
      <w:r>
        <w:rPr>
          <w:spacing w:val="73"/>
          <w:w w:val="150"/>
        </w:rPr>
        <w:t xml:space="preserve"> </w:t>
      </w:r>
      <w:r>
        <w:t>«География»</w:t>
      </w:r>
      <w:r>
        <w:rPr>
          <w:spacing w:val="70"/>
          <w:w w:val="150"/>
        </w:rPr>
        <w:t xml:space="preserve"> </w:t>
      </w:r>
      <w:r>
        <w:t>(предметная</w:t>
      </w:r>
      <w:r>
        <w:rPr>
          <w:spacing w:val="71"/>
          <w:w w:val="150"/>
        </w:rPr>
        <w:t xml:space="preserve"> </w:t>
      </w:r>
      <w:r>
        <w:rPr>
          <w:spacing w:val="-2"/>
        </w:rPr>
        <w:t>область</w:t>
      </w:r>
    </w:p>
    <w:p w14:paraId="63441037" w14:textId="77777777" w:rsidR="00106E16" w:rsidRDefault="008E12A7">
      <w:pPr>
        <w:pStyle w:val="a3"/>
        <w:spacing w:before="41" w:line="276" w:lineRule="auto"/>
        <w:ind w:right="843" w:firstLine="0"/>
      </w:pPr>
      <w:r>
        <w:t xml:space="preserve">«Общественно-научные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w:t>
      </w:r>
      <w:proofErr w:type="spellStart"/>
      <w:r>
        <w:t>и</w:t>
      </w:r>
      <w:proofErr w:type="spellEnd"/>
      <w:r>
        <w:t xml:space="preserve"> дополнена общим тематическим планированием в целях приведения структуры рабочей программы в соответствие с требованием ФГОС ООО.</w:t>
      </w:r>
    </w:p>
    <w:p w14:paraId="452F0AA9" w14:textId="77777777" w:rsidR="00106E16" w:rsidRDefault="008E12A7">
      <w:pPr>
        <w:pStyle w:val="a3"/>
        <w:spacing w:before="1" w:line="276" w:lineRule="auto"/>
        <w:ind w:right="843" w:firstLine="707"/>
        <w:jc w:val="left"/>
      </w:pPr>
      <w:r>
        <w:t>Рабочая</w:t>
      </w:r>
      <w:r>
        <w:rPr>
          <w:spacing w:val="40"/>
        </w:rPr>
        <w:t xml:space="preserve"> </w:t>
      </w: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по</w:t>
      </w:r>
      <w:r>
        <w:rPr>
          <w:spacing w:val="80"/>
        </w:rPr>
        <w:t xml:space="preserve"> </w:t>
      </w:r>
      <w:r>
        <w:rPr>
          <w:spacing w:val="-2"/>
        </w:rPr>
        <w:t>географии.</w:t>
      </w:r>
    </w:p>
    <w:p w14:paraId="38B8D8D3" w14:textId="77777777" w:rsidR="00106E16" w:rsidRDefault="008E12A7">
      <w:pPr>
        <w:pStyle w:val="3"/>
        <w:spacing w:line="276" w:lineRule="exact"/>
        <w:ind w:left="986"/>
        <w:jc w:val="center"/>
      </w:pPr>
      <w:r>
        <w:t>Пояснительная</w:t>
      </w:r>
      <w:r>
        <w:rPr>
          <w:spacing w:val="-5"/>
        </w:rPr>
        <w:t xml:space="preserve"> </w:t>
      </w:r>
      <w:r>
        <w:rPr>
          <w:spacing w:val="-2"/>
        </w:rPr>
        <w:t>записка</w:t>
      </w:r>
    </w:p>
    <w:p w14:paraId="2662F1EB" w14:textId="77777777" w:rsidR="00106E16" w:rsidRDefault="00106E16">
      <w:pPr>
        <w:pStyle w:val="a3"/>
        <w:spacing w:before="84"/>
        <w:ind w:left="0" w:firstLine="0"/>
        <w:jc w:val="left"/>
        <w:rPr>
          <w:b/>
        </w:rPr>
      </w:pPr>
    </w:p>
    <w:p w14:paraId="3CE780FD" w14:textId="77777777" w:rsidR="00106E16" w:rsidRDefault="008E12A7">
      <w:pPr>
        <w:pStyle w:val="a3"/>
        <w:spacing w:line="276" w:lineRule="auto"/>
        <w:ind w:right="849"/>
      </w:pPr>
      <w:r>
        <w:t>Программа по географии составлена на основе требований к результатам освоения ООП</w:t>
      </w:r>
      <w:r>
        <w:rPr>
          <w:spacing w:val="-11"/>
        </w:rPr>
        <w:t xml:space="preserve"> </w:t>
      </w:r>
      <w:r>
        <w:t>ООО,</w:t>
      </w:r>
      <w:r>
        <w:rPr>
          <w:spacing w:val="-11"/>
        </w:rPr>
        <w:t xml:space="preserve"> </w:t>
      </w:r>
      <w:r>
        <w:t>представленных</w:t>
      </w:r>
      <w:r>
        <w:rPr>
          <w:spacing w:val="-11"/>
        </w:rPr>
        <w:t xml:space="preserve"> </w:t>
      </w:r>
      <w:r>
        <w:t>в</w:t>
      </w:r>
      <w:r>
        <w:rPr>
          <w:spacing w:val="-11"/>
        </w:rPr>
        <w:t xml:space="preserve"> </w:t>
      </w:r>
      <w:r>
        <w:t>ФГОС</w:t>
      </w:r>
      <w:r>
        <w:rPr>
          <w:spacing w:val="-10"/>
        </w:rPr>
        <w:t xml:space="preserve"> </w:t>
      </w:r>
      <w:r>
        <w:t>ООО,</w:t>
      </w:r>
      <w:r>
        <w:rPr>
          <w:spacing w:val="-11"/>
        </w:rPr>
        <w:t xml:space="preserve"> </w:t>
      </w:r>
      <w:r>
        <w:t>а</w:t>
      </w:r>
      <w:r>
        <w:rPr>
          <w:spacing w:val="-11"/>
        </w:rPr>
        <w:t xml:space="preserve"> </w:t>
      </w:r>
      <w:r>
        <w:t>также</w:t>
      </w:r>
      <w:r>
        <w:rPr>
          <w:spacing w:val="-11"/>
        </w:rPr>
        <w:t xml:space="preserve"> </w:t>
      </w:r>
      <w:r>
        <w:t>на</w:t>
      </w:r>
      <w:r>
        <w:rPr>
          <w:spacing w:val="-11"/>
        </w:rPr>
        <w:t xml:space="preserve"> </w:t>
      </w:r>
      <w:r>
        <w:t>основе</w:t>
      </w:r>
      <w:r>
        <w:rPr>
          <w:spacing w:val="-11"/>
        </w:rPr>
        <w:t xml:space="preserve"> </w:t>
      </w:r>
      <w:r>
        <w:t>характеристики</w:t>
      </w:r>
      <w:r>
        <w:rPr>
          <w:spacing w:val="-10"/>
        </w:rPr>
        <w:t xml:space="preserve"> </w:t>
      </w:r>
      <w:r>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84C41BB" w14:textId="77777777" w:rsidR="00106E16" w:rsidRDefault="008E12A7">
      <w:pPr>
        <w:pStyle w:val="a3"/>
        <w:spacing w:line="276" w:lineRule="auto"/>
        <w:ind w:right="857"/>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08251EA" w14:textId="77777777" w:rsidR="00106E16" w:rsidRDefault="008E12A7">
      <w:pPr>
        <w:pStyle w:val="a3"/>
        <w:spacing w:line="276" w:lineRule="auto"/>
        <w:ind w:right="847"/>
      </w:pPr>
      <w:r>
        <w:t>Программа</w:t>
      </w:r>
      <w:r>
        <w:rPr>
          <w:spacing w:val="-15"/>
        </w:rPr>
        <w:t xml:space="preserve"> </w:t>
      </w:r>
      <w:r>
        <w:t>по</w:t>
      </w:r>
      <w:r>
        <w:rPr>
          <w:spacing w:val="-15"/>
        </w:rPr>
        <w:t xml:space="preserve"> </w:t>
      </w:r>
      <w:r>
        <w:t>географии</w:t>
      </w:r>
      <w:r>
        <w:rPr>
          <w:spacing w:val="-15"/>
        </w:rPr>
        <w:t xml:space="preserve"> </w:t>
      </w:r>
      <w:r>
        <w:t>даёт</w:t>
      </w:r>
      <w:r>
        <w:rPr>
          <w:spacing w:val="-15"/>
        </w:rPr>
        <w:t xml:space="preserve"> </w:t>
      </w:r>
      <w:r>
        <w:t>представление</w:t>
      </w:r>
      <w:r>
        <w:rPr>
          <w:spacing w:val="-15"/>
        </w:rPr>
        <w:t xml:space="preserve"> </w:t>
      </w:r>
      <w:r>
        <w:t>о</w:t>
      </w:r>
      <w:r>
        <w:rPr>
          <w:spacing w:val="-15"/>
        </w:rPr>
        <w:t xml:space="preserve"> </w:t>
      </w:r>
      <w:r>
        <w:t>целях</w:t>
      </w:r>
      <w:r>
        <w:rPr>
          <w:spacing w:val="-15"/>
        </w:rPr>
        <w:t xml:space="preserve"> </w:t>
      </w:r>
      <w:r>
        <w:t>обучения,</w:t>
      </w:r>
      <w:r>
        <w:rPr>
          <w:spacing w:val="-15"/>
        </w:rPr>
        <w:t xml:space="preserve"> </w:t>
      </w:r>
      <w:r>
        <w:t>воспитания</w:t>
      </w:r>
      <w:r>
        <w:rPr>
          <w:spacing w:val="-15"/>
        </w:rPr>
        <w:t xml:space="preserve"> </w:t>
      </w:r>
      <w:r>
        <w:t>и</w:t>
      </w:r>
      <w:r>
        <w:rPr>
          <w:spacing w:val="-15"/>
        </w:rPr>
        <w:t xml:space="preserve"> </w:t>
      </w:r>
      <w:r>
        <w:t xml:space="preserve">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28D5393" w14:textId="77777777" w:rsidR="00106E16" w:rsidRDefault="008E12A7">
      <w:pPr>
        <w:pStyle w:val="a3"/>
        <w:spacing w:before="1" w:line="276" w:lineRule="auto"/>
        <w:ind w:right="85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w:t>
      </w:r>
      <w:r>
        <w:rPr>
          <w:spacing w:val="-10"/>
        </w:rPr>
        <w:t xml:space="preserve"> </w:t>
      </w:r>
      <w:r>
        <w:t>развития</w:t>
      </w:r>
      <w:r>
        <w:rPr>
          <w:spacing w:val="-11"/>
        </w:rPr>
        <w:t xml:space="preserve"> </w:t>
      </w:r>
      <w:r>
        <w:t>природы,</w:t>
      </w:r>
      <w:r>
        <w:rPr>
          <w:spacing w:val="-11"/>
        </w:rPr>
        <w:t xml:space="preserve"> </w:t>
      </w:r>
      <w:r>
        <w:t>о</w:t>
      </w:r>
      <w:r>
        <w:rPr>
          <w:spacing w:val="-11"/>
        </w:rPr>
        <w:t xml:space="preserve"> </w:t>
      </w:r>
      <w:r>
        <w:t>размещении</w:t>
      </w:r>
      <w:r>
        <w:rPr>
          <w:spacing w:val="-12"/>
        </w:rPr>
        <w:t xml:space="preserve"> </w:t>
      </w:r>
      <w:r>
        <w:t>населения</w:t>
      </w:r>
      <w:r>
        <w:rPr>
          <w:spacing w:val="-11"/>
        </w:rPr>
        <w:t xml:space="preserve"> </w:t>
      </w:r>
      <w:r>
        <w:t>и</w:t>
      </w:r>
      <w:r>
        <w:rPr>
          <w:spacing w:val="-10"/>
        </w:rPr>
        <w:t xml:space="preserve"> </w:t>
      </w:r>
      <w:r>
        <w:t>хозяйства,</w:t>
      </w:r>
      <w:r>
        <w:rPr>
          <w:spacing w:val="-11"/>
        </w:rPr>
        <w:t xml:space="preserve"> </w:t>
      </w:r>
      <w:r>
        <w:t>об</w:t>
      </w:r>
      <w:r>
        <w:rPr>
          <w:spacing w:val="-10"/>
        </w:rPr>
        <w:t xml:space="preserve"> </w:t>
      </w:r>
      <w:r>
        <w:t>особенностях и</w:t>
      </w:r>
      <w:r>
        <w:rPr>
          <w:spacing w:val="-7"/>
        </w:rPr>
        <w:t xml:space="preserve"> </w:t>
      </w:r>
      <w:r>
        <w:t>о</w:t>
      </w:r>
      <w:r>
        <w:rPr>
          <w:spacing w:val="-8"/>
        </w:rPr>
        <w:t xml:space="preserve"> </w:t>
      </w:r>
      <w:r>
        <w:t>динамике</w:t>
      </w:r>
      <w:r>
        <w:rPr>
          <w:spacing w:val="-9"/>
        </w:rPr>
        <w:t xml:space="preserve"> </w:t>
      </w:r>
      <w:r>
        <w:t>основных</w:t>
      </w:r>
      <w:r>
        <w:rPr>
          <w:spacing w:val="-11"/>
        </w:rPr>
        <w:t xml:space="preserve"> </w:t>
      </w:r>
      <w:r>
        <w:t>природных,</w:t>
      </w:r>
      <w:r>
        <w:rPr>
          <w:spacing w:val="-9"/>
        </w:rPr>
        <w:t xml:space="preserve"> </w:t>
      </w:r>
      <w:r>
        <w:t>экологических</w:t>
      </w:r>
      <w:r>
        <w:rPr>
          <w:spacing w:val="-8"/>
        </w:rPr>
        <w:t xml:space="preserve"> </w:t>
      </w:r>
      <w:r>
        <w:t>и</w:t>
      </w:r>
      <w:r>
        <w:rPr>
          <w:spacing w:val="-7"/>
        </w:rPr>
        <w:t xml:space="preserve"> </w:t>
      </w:r>
      <w:r>
        <w:t>социально-экономических</w:t>
      </w:r>
      <w:r>
        <w:rPr>
          <w:spacing w:val="-8"/>
        </w:rPr>
        <w:t xml:space="preserve"> </w:t>
      </w:r>
      <w:r>
        <w:t>процессов, о проблемах взаимодействия природы и общества, географических подходах к устойчивому развитию территорий.</w:t>
      </w:r>
    </w:p>
    <w:p w14:paraId="62CC18E0" w14:textId="77777777" w:rsidR="00106E16" w:rsidRDefault="008E12A7">
      <w:pPr>
        <w:pStyle w:val="a3"/>
        <w:spacing w:line="276" w:lineRule="auto"/>
        <w:ind w:right="847"/>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AE3277C" w14:textId="77777777" w:rsidR="00106E16" w:rsidRDefault="00106E16">
      <w:pPr>
        <w:pStyle w:val="a3"/>
        <w:spacing w:line="276" w:lineRule="auto"/>
        <w:sectPr w:rsidR="00106E16">
          <w:pgSz w:w="11910" w:h="16390"/>
          <w:pgMar w:top="1880" w:right="0" w:bottom="1160" w:left="425" w:header="0" w:footer="901" w:gutter="0"/>
          <w:cols w:space="720"/>
        </w:sectPr>
      </w:pPr>
    </w:p>
    <w:p w14:paraId="076E9F49" w14:textId="77777777" w:rsidR="00106E16" w:rsidRDefault="008E12A7">
      <w:pPr>
        <w:pStyle w:val="a3"/>
        <w:spacing w:before="69" w:line="278" w:lineRule="auto"/>
        <w:ind w:right="853"/>
      </w:pPr>
      <w:r>
        <w:lastRenderedPageBreak/>
        <w:t xml:space="preserve">Изучение географии в общем образовании направлено на достижение следующих </w:t>
      </w:r>
      <w:r>
        <w:rPr>
          <w:spacing w:val="-2"/>
        </w:rPr>
        <w:t>целей:</w:t>
      </w:r>
    </w:p>
    <w:p w14:paraId="39E161D3" w14:textId="77777777" w:rsidR="00106E16" w:rsidRDefault="008E12A7">
      <w:pPr>
        <w:pStyle w:val="a3"/>
        <w:spacing w:line="276" w:lineRule="auto"/>
        <w:ind w:right="847"/>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672BF3C" w14:textId="77777777" w:rsidR="00106E16" w:rsidRDefault="008E12A7">
      <w:pPr>
        <w:pStyle w:val="a3"/>
        <w:spacing w:line="276" w:lineRule="auto"/>
        <w:ind w:right="850"/>
      </w:pPr>
      <w:r>
        <w:t>развитие</w:t>
      </w:r>
      <w:r>
        <w:rPr>
          <w:spacing w:val="-3"/>
        </w:rPr>
        <w:t xml:space="preserve"> </w:t>
      </w:r>
      <w:r>
        <w:t>познавательных</w:t>
      </w:r>
      <w:r>
        <w:rPr>
          <w:spacing w:val="-3"/>
        </w:rPr>
        <w:t xml:space="preserve"> </w:t>
      </w:r>
      <w:r>
        <w:t>интересов,</w:t>
      </w:r>
      <w:r>
        <w:rPr>
          <w:spacing w:val="-3"/>
        </w:rPr>
        <w:t xml:space="preserve"> </w:t>
      </w:r>
      <w:r>
        <w:t>интеллектуальных</w:t>
      </w:r>
      <w:r>
        <w:rPr>
          <w:spacing w:val="-3"/>
        </w:rPr>
        <w:t xml:space="preserve"> </w:t>
      </w:r>
      <w:r>
        <w:t>и</w:t>
      </w:r>
      <w:r>
        <w:rPr>
          <w:spacing w:val="-1"/>
        </w:rPr>
        <w:t xml:space="preserve"> </w:t>
      </w:r>
      <w:r>
        <w:t>творческих</w:t>
      </w:r>
      <w:r>
        <w:rPr>
          <w:spacing w:val="-4"/>
        </w:rPr>
        <w:t xml:space="preserve"> </w:t>
      </w:r>
      <w:r>
        <w:t>способностей</w:t>
      </w:r>
      <w:r>
        <w:rPr>
          <w:spacing w:val="-2"/>
        </w:rPr>
        <w:t xml:space="preserve"> </w:t>
      </w:r>
      <w:r>
        <w:t>в процессе наблюдений за состоянием окружающей среды, решения географических задач, проблем</w:t>
      </w:r>
      <w:r>
        <w:rPr>
          <w:spacing w:val="-8"/>
        </w:rPr>
        <w:t xml:space="preserve"> </w:t>
      </w:r>
      <w:r>
        <w:t>повседневной</w:t>
      </w:r>
      <w:r>
        <w:rPr>
          <w:spacing w:val="-8"/>
        </w:rPr>
        <w:t xml:space="preserve"> </w:t>
      </w:r>
      <w:r>
        <w:t>жизни</w:t>
      </w:r>
      <w:r>
        <w:rPr>
          <w:spacing w:val="-6"/>
        </w:rPr>
        <w:t xml:space="preserve"> </w:t>
      </w:r>
      <w:r>
        <w:t>с</w:t>
      </w:r>
      <w:r>
        <w:rPr>
          <w:spacing w:val="-8"/>
        </w:rPr>
        <w:t xml:space="preserve"> </w:t>
      </w:r>
      <w:r>
        <w:t>использованием</w:t>
      </w:r>
      <w:r>
        <w:rPr>
          <w:spacing w:val="-8"/>
        </w:rPr>
        <w:t xml:space="preserve"> </w:t>
      </w:r>
      <w:r>
        <w:t>географических</w:t>
      </w:r>
      <w:r>
        <w:rPr>
          <w:spacing w:val="-7"/>
        </w:rPr>
        <w:t xml:space="preserve"> </w:t>
      </w:r>
      <w:r>
        <w:t>знаний,</w:t>
      </w:r>
      <w:r>
        <w:rPr>
          <w:spacing w:val="-7"/>
        </w:rPr>
        <w:t xml:space="preserve"> </w:t>
      </w:r>
      <w:r>
        <w:t>самостоятельного приобретения новых знаний;</w:t>
      </w:r>
    </w:p>
    <w:p w14:paraId="4B1F23A2" w14:textId="77777777" w:rsidR="00106E16" w:rsidRDefault="008E12A7">
      <w:pPr>
        <w:pStyle w:val="a3"/>
        <w:spacing w:line="276" w:lineRule="auto"/>
        <w:ind w:right="847"/>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14:paraId="04A6D898" w14:textId="77777777" w:rsidR="00106E16" w:rsidRDefault="008E12A7">
      <w:pPr>
        <w:pStyle w:val="a3"/>
        <w:spacing w:line="276" w:lineRule="auto"/>
        <w:ind w:right="852"/>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0FCFF16D" w14:textId="77777777" w:rsidR="00106E16" w:rsidRDefault="008E12A7">
      <w:pPr>
        <w:pStyle w:val="a3"/>
        <w:spacing w:line="276" w:lineRule="auto"/>
        <w:ind w:right="851"/>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76D8A89" w14:textId="77777777" w:rsidR="00106E16" w:rsidRDefault="008E12A7">
      <w:pPr>
        <w:pStyle w:val="a3"/>
        <w:spacing w:line="276" w:lineRule="auto"/>
        <w:ind w:right="85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0687C7F" w14:textId="77777777" w:rsidR="00106E16" w:rsidRDefault="008E12A7">
      <w:pPr>
        <w:pStyle w:val="3"/>
        <w:spacing w:before="41" w:line="550" w:lineRule="atLeast"/>
        <w:ind w:right="2874" w:firstLine="2021"/>
      </w:pPr>
      <w:r>
        <w:t>Содержание</w:t>
      </w:r>
      <w:r>
        <w:rPr>
          <w:spacing w:val="-9"/>
        </w:rPr>
        <w:t xml:space="preserve"> </w:t>
      </w:r>
      <w:r>
        <w:t>обучения</w:t>
      </w:r>
      <w:r>
        <w:rPr>
          <w:spacing w:val="-8"/>
        </w:rPr>
        <w:t xml:space="preserve"> </w:t>
      </w:r>
      <w:r>
        <w:t>географии</w:t>
      </w:r>
      <w:r>
        <w:rPr>
          <w:spacing w:val="-7"/>
        </w:rPr>
        <w:t xml:space="preserve"> </w:t>
      </w:r>
      <w:r>
        <w:t>в</w:t>
      </w:r>
      <w:r>
        <w:rPr>
          <w:spacing w:val="-8"/>
        </w:rPr>
        <w:t xml:space="preserve"> </w:t>
      </w:r>
      <w:r>
        <w:t>5</w:t>
      </w:r>
      <w:r>
        <w:rPr>
          <w:spacing w:val="-8"/>
        </w:rPr>
        <w:t xml:space="preserve"> </w:t>
      </w:r>
      <w:r>
        <w:t>классе Географическое изучение Земли.</w:t>
      </w:r>
    </w:p>
    <w:p w14:paraId="437CB5A1" w14:textId="77777777" w:rsidR="00106E16" w:rsidRDefault="008E12A7">
      <w:pPr>
        <w:spacing w:before="2"/>
        <w:ind w:left="1843"/>
        <w:jc w:val="both"/>
        <w:rPr>
          <w:sz w:val="24"/>
        </w:rPr>
      </w:pPr>
      <w:r>
        <w:rPr>
          <w:b/>
          <w:sz w:val="24"/>
        </w:rPr>
        <w:t>Введение.</w:t>
      </w:r>
      <w:r>
        <w:rPr>
          <w:b/>
          <w:spacing w:val="-2"/>
          <w:sz w:val="24"/>
        </w:rPr>
        <w:t xml:space="preserve"> </w:t>
      </w:r>
      <w:r>
        <w:rPr>
          <w:b/>
          <w:sz w:val="24"/>
        </w:rPr>
        <w:t>География</w:t>
      </w:r>
      <w:r>
        <w:rPr>
          <w:b/>
          <w:spacing w:val="-1"/>
          <w:sz w:val="24"/>
        </w:rPr>
        <w:t xml:space="preserve"> </w:t>
      </w:r>
      <w:r>
        <w:rPr>
          <w:b/>
          <w:sz w:val="24"/>
        </w:rPr>
        <w:t>‒</w:t>
      </w:r>
      <w:r>
        <w:rPr>
          <w:b/>
          <w:spacing w:val="-2"/>
          <w:sz w:val="24"/>
        </w:rPr>
        <w:t xml:space="preserve"> </w:t>
      </w:r>
      <w:r>
        <w:rPr>
          <w:b/>
          <w:sz w:val="24"/>
        </w:rPr>
        <w:t>наука</w:t>
      </w:r>
      <w:r>
        <w:rPr>
          <w:b/>
          <w:spacing w:val="-1"/>
          <w:sz w:val="24"/>
        </w:rPr>
        <w:t xml:space="preserve"> </w:t>
      </w:r>
      <w:r>
        <w:rPr>
          <w:b/>
          <w:sz w:val="24"/>
        </w:rPr>
        <w:t>о</w:t>
      </w:r>
      <w:r>
        <w:rPr>
          <w:b/>
          <w:spacing w:val="-1"/>
          <w:sz w:val="24"/>
        </w:rPr>
        <w:t xml:space="preserve"> </w:t>
      </w:r>
      <w:r>
        <w:rPr>
          <w:b/>
          <w:sz w:val="24"/>
        </w:rPr>
        <w:t>планете</w:t>
      </w:r>
      <w:r>
        <w:rPr>
          <w:b/>
          <w:spacing w:val="-3"/>
          <w:sz w:val="24"/>
        </w:rPr>
        <w:t xml:space="preserve"> </w:t>
      </w:r>
      <w:r>
        <w:rPr>
          <w:b/>
          <w:spacing w:val="-2"/>
          <w:sz w:val="24"/>
        </w:rPr>
        <w:t>Земля</w:t>
      </w:r>
      <w:r>
        <w:rPr>
          <w:spacing w:val="-2"/>
          <w:sz w:val="24"/>
        </w:rPr>
        <w:t>.</w:t>
      </w:r>
    </w:p>
    <w:p w14:paraId="2250C2C0" w14:textId="77777777" w:rsidR="00106E16" w:rsidRDefault="008E12A7">
      <w:pPr>
        <w:pStyle w:val="a3"/>
        <w:spacing w:before="1"/>
        <w:ind w:right="850"/>
      </w:pPr>
      <w:r>
        <w:t>Что</w:t>
      </w:r>
      <w:r>
        <w:rPr>
          <w:spacing w:val="-10"/>
        </w:rPr>
        <w:t xml:space="preserve"> </w:t>
      </w:r>
      <w:r>
        <w:t>изучает</w:t>
      </w:r>
      <w:r>
        <w:rPr>
          <w:spacing w:val="-10"/>
        </w:rPr>
        <w:t xml:space="preserve"> </w:t>
      </w:r>
      <w:r>
        <w:t>география?</w:t>
      </w:r>
      <w:r>
        <w:rPr>
          <w:spacing w:val="-9"/>
        </w:rPr>
        <w:t xml:space="preserve"> </w:t>
      </w:r>
      <w:r>
        <w:t>Географические</w:t>
      </w:r>
      <w:r>
        <w:rPr>
          <w:spacing w:val="-12"/>
        </w:rPr>
        <w:t xml:space="preserve"> </w:t>
      </w:r>
      <w:r>
        <w:t>объекты,</w:t>
      </w:r>
      <w:r>
        <w:rPr>
          <w:spacing w:val="-10"/>
        </w:rPr>
        <w:t xml:space="preserve"> </w:t>
      </w:r>
      <w:r>
        <w:t>процессы</w:t>
      </w:r>
      <w:r>
        <w:rPr>
          <w:spacing w:val="-11"/>
        </w:rPr>
        <w:t xml:space="preserve"> </w:t>
      </w:r>
      <w:r>
        <w:t>и</w:t>
      </w:r>
      <w:r>
        <w:rPr>
          <w:spacing w:val="-10"/>
        </w:rPr>
        <w:t xml:space="preserve"> </w:t>
      </w:r>
      <w:r>
        <w:t>явления.</w:t>
      </w:r>
      <w:r>
        <w:rPr>
          <w:spacing w:val="-11"/>
        </w:rPr>
        <w:t xml:space="preserve"> </w:t>
      </w:r>
      <w:r>
        <w:t>Как</w:t>
      </w:r>
      <w:r>
        <w:rPr>
          <w:spacing w:val="-10"/>
        </w:rPr>
        <w:t xml:space="preserve"> </w:t>
      </w:r>
      <w:r>
        <w:t>география изучает объекты, процессы и явления. Географические методы изучения объектов и явлений. Древо географических наук.</w:t>
      </w:r>
    </w:p>
    <w:p w14:paraId="0F4BF8C6" w14:textId="77777777" w:rsidR="00106E16" w:rsidRDefault="008E12A7">
      <w:pPr>
        <w:pStyle w:val="a3"/>
        <w:ind w:right="852"/>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093802B" w14:textId="77777777" w:rsidR="00106E16" w:rsidRDefault="008E12A7">
      <w:pPr>
        <w:pStyle w:val="3"/>
      </w:pPr>
      <w:r>
        <w:t>История</w:t>
      </w:r>
      <w:r>
        <w:rPr>
          <w:spacing w:val="-5"/>
        </w:rPr>
        <w:t xml:space="preserve"> </w:t>
      </w:r>
      <w:r>
        <w:t>географических</w:t>
      </w:r>
      <w:r>
        <w:rPr>
          <w:spacing w:val="-5"/>
        </w:rPr>
        <w:t xml:space="preserve"> </w:t>
      </w:r>
      <w:r>
        <w:rPr>
          <w:spacing w:val="-2"/>
        </w:rPr>
        <w:t>открытий.</w:t>
      </w:r>
    </w:p>
    <w:p w14:paraId="65A8F352" w14:textId="77777777" w:rsidR="00106E16" w:rsidRDefault="008E12A7">
      <w:pPr>
        <w:pStyle w:val="a3"/>
        <w:ind w:right="850"/>
      </w:pPr>
      <w:r>
        <w:t>Представления</w:t>
      </w:r>
      <w:r>
        <w:rPr>
          <w:spacing w:val="-15"/>
        </w:rPr>
        <w:t xml:space="preserve"> </w:t>
      </w:r>
      <w:r>
        <w:t>о</w:t>
      </w:r>
      <w:r>
        <w:rPr>
          <w:spacing w:val="-15"/>
        </w:rPr>
        <w:t xml:space="preserve"> </w:t>
      </w:r>
      <w:r>
        <w:t>мире</w:t>
      </w:r>
      <w:r>
        <w:rPr>
          <w:spacing w:val="-15"/>
        </w:rPr>
        <w:t xml:space="preserve"> </w:t>
      </w:r>
      <w:r>
        <w:t>в</w:t>
      </w:r>
      <w:r>
        <w:rPr>
          <w:spacing w:val="-15"/>
        </w:rPr>
        <w:t xml:space="preserve"> </w:t>
      </w:r>
      <w:r>
        <w:t>древности</w:t>
      </w:r>
      <w:r>
        <w:rPr>
          <w:spacing w:val="-15"/>
        </w:rPr>
        <w:t xml:space="preserve"> </w:t>
      </w:r>
      <w:r>
        <w:t>(Древний</w:t>
      </w:r>
      <w:r>
        <w:rPr>
          <w:spacing w:val="-15"/>
        </w:rPr>
        <w:t xml:space="preserve"> </w:t>
      </w:r>
      <w:r>
        <w:t>Китай,</w:t>
      </w:r>
      <w:r>
        <w:rPr>
          <w:spacing w:val="-15"/>
        </w:rPr>
        <w:t xml:space="preserve"> </w:t>
      </w:r>
      <w:r>
        <w:t>Древний</w:t>
      </w:r>
      <w:r>
        <w:rPr>
          <w:spacing w:val="-15"/>
        </w:rPr>
        <w:t xml:space="preserve"> </w:t>
      </w:r>
      <w:r>
        <w:t>Египет,</w:t>
      </w:r>
      <w:r>
        <w:rPr>
          <w:spacing w:val="-15"/>
        </w:rPr>
        <w:t xml:space="preserve"> </w:t>
      </w:r>
      <w:r>
        <w:t>Древняя</w:t>
      </w:r>
      <w:r>
        <w:rPr>
          <w:spacing w:val="-15"/>
        </w:rPr>
        <w:t xml:space="preserve"> </w:t>
      </w:r>
      <w:r>
        <w:t>Греция, Древний</w:t>
      </w:r>
      <w:r>
        <w:rPr>
          <w:spacing w:val="-4"/>
        </w:rPr>
        <w:t xml:space="preserve"> </w:t>
      </w:r>
      <w:r>
        <w:t>Рим).</w:t>
      </w:r>
      <w:r>
        <w:rPr>
          <w:spacing w:val="-4"/>
        </w:rPr>
        <w:t xml:space="preserve"> </w:t>
      </w:r>
      <w:r>
        <w:t>Путешествие</w:t>
      </w:r>
      <w:r>
        <w:rPr>
          <w:spacing w:val="-5"/>
        </w:rPr>
        <w:t xml:space="preserve"> </w:t>
      </w:r>
      <w:proofErr w:type="spellStart"/>
      <w:r>
        <w:t>Пифея</w:t>
      </w:r>
      <w:proofErr w:type="spellEnd"/>
      <w:r>
        <w:t>.</w:t>
      </w:r>
      <w:r>
        <w:rPr>
          <w:spacing w:val="-4"/>
        </w:rPr>
        <w:t xml:space="preserve"> </w:t>
      </w:r>
      <w:r>
        <w:t>Плавания</w:t>
      </w:r>
      <w:r>
        <w:rPr>
          <w:spacing w:val="-4"/>
        </w:rPr>
        <w:t xml:space="preserve"> </w:t>
      </w:r>
      <w:r>
        <w:t>финикийцев</w:t>
      </w:r>
      <w:r>
        <w:rPr>
          <w:spacing w:val="-5"/>
        </w:rPr>
        <w:t xml:space="preserve"> </w:t>
      </w:r>
      <w:r>
        <w:t>вокруг</w:t>
      </w:r>
      <w:r>
        <w:rPr>
          <w:spacing w:val="-5"/>
        </w:rPr>
        <w:t xml:space="preserve"> </w:t>
      </w:r>
      <w:r>
        <w:t>Африки.</w:t>
      </w:r>
      <w:r>
        <w:rPr>
          <w:spacing w:val="-4"/>
        </w:rPr>
        <w:t xml:space="preserve"> </w:t>
      </w:r>
      <w:r>
        <w:t>Экспедиции</w:t>
      </w:r>
      <w:r>
        <w:rPr>
          <w:spacing w:val="-4"/>
        </w:rPr>
        <w:t xml:space="preserve"> </w:t>
      </w:r>
      <w:r>
        <w:t>Т. Хейердала как модель путешествий в древности. Появление географических карт.</w:t>
      </w:r>
    </w:p>
    <w:p w14:paraId="1D8B7AD1" w14:textId="77777777" w:rsidR="00106E16" w:rsidRDefault="008E12A7">
      <w:pPr>
        <w:pStyle w:val="a3"/>
        <w:ind w:right="848"/>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0AF3583B" w14:textId="77777777" w:rsidR="00106E16" w:rsidRDefault="00106E16">
      <w:pPr>
        <w:pStyle w:val="a3"/>
        <w:sectPr w:rsidR="00106E16">
          <w:pgSz w:w="11910" w:h="16390"/>
          <w:pgMar w:top="1060" w:right="0" w:bottom="1160" w:left="425" w:header="0" w:footer="901" w:gutter="0"/>
          <w:cols w:space="720"/>
        </w:sectPr>
      </w:pPr>
    </w:p>
    <w:p w14:paraId="348C7AAB" w14:textId="77777777" w:rsidR="00106E16" w:rsidRDefault="008E12A7">
      <w:pPr>
        <w:pStyle w:val="a3"/>
        <w:spacing w:before="69"/>
        <w:ind w:left="1843" w:firstLine="0"/>
      </w:pPr>
      <w:r>
        <w:lastRenderedPageBreak/>
        <w:t>Эпоха</w:t>
      </w:r>
      <w:r>
        <w:rPr>
          <w:spacing w:val="-14"/>
        </w:rPr>
        <w:t xml:space="preserve"> </w:t>
      </w:r>
      <w:r>
        <w:t>Великих</w:t>
      </w:r>
      <w:r>
        <w:rPr>
          <w:spacing w:val="-12"/>
        </w:rPr>
        <w:t xml:space="preserve"> </w:t>
      </w:r>
      <w:r>
        <w:t>географических</w:t>
      </w:r>
      <w:r>
        <w:rPr>
          <w:spacing w:val="-13"/>
        </w:rPr>
        <w:t xml:space="preserve"> </w:t>
      </w:r>
      <w:r>
        <w:t>открытий.</w:t>
      </w:r>
      <w:r>
        <w:rPr>
          <w:spacing w:val="-12"/>
        </w:rPr>
        <w:t xml:space="preserve"> </w:t>
      </w:r>
      <w:r>
        <w:t>Три</w:t>
      </w:r>
      <w:r>
        <w:rPr>
          <w:spacing w:val="-12"/>
        </w:rPr>
        <w:t xml:space="preserve"> </w:t>
      </w:r>
      <w:r>
        <w:t>пути</w:t>
      </w:r>
      <w:r>
        <w:rPr>
          <w:spacing w:val="-11"/>
        </w:rPr>
        <w:t xml:space="preserve"> </w:t>
      </w:r>
      <w:r>
        <w:t>в</w:t>
      </w:r>
      <w:r>
        <w:rPr>
          <w:spacing w:val="-13"/>
        </w:rPr>
        <w:t xml:space="preserve"> </w:t>
      </w:r>
      <w:r>
        <w:t>Индию.</w:t>
      </w:r>
      <w:r>
        <w:rPr>
          <w:spacing w:val="-12"/>
        </w:rPr>
        <w:t xml:space="preserve"> </w:t>
      </w:r>
      <w:r>
        <w:t>Открытие</w:t>
      </w:r>
      <w:r>
        <w:rPr>
          <w:spacing w:val="-14"/>
        </w:rPr>
        <w:t xml:space="preserve"> </w:t>
      </w:r>
      <w:r>
        <w:t>Нового</w:t>
      </w:r>
      <w:r>
        <w:rPr>
          <w:spacing w:val="-10"/>
        </w:rPr>
        <w:t xml:space="preserve"> </w:t>
      </w:r>
      <w:r>
        <w:rPr>
          <w:spacing w:val="-2"/>
        </w:rPr>
        <w:t>света</w:t>
      </w:r>
    </w:p>
    <w:p w14:paraId="0C4AC48C" w14:textId="77777777" w:rsidR="00106E16" w:rsidRDefault="008E12A7">
      <w:pPr>
        <w:pStyle w:val="a5"/>
        <w:numPr>
          <w:ilvl w:val="0"/>
          <w:numId w:val="211"/>
        </w:numPr>
        <w:tabs>
          <w:tab w:val="left" w:pos="1507"/>
        </w:tabs>
        <w:ind w:right="850" w:firstLine="0"/>
        <w:rPr>
          <w:sz w:val="24"/>
        </w:rPr>
      </w:pPr>
      <w:r>
        <w:rPr>
          <w:sz w:val="24"/>
        </w:rPr>
        <w:t>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B62DAD8" w14:textId="77777777" w:rsidR="00106E16" w:rsidRDefault="008E12A7">
      <w:pPr>
        <w:pStyle w:val="a3"/>
        <w:spacing w:before="1"/>
        <w:ind w:right="849"/>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w:t>
      </w:r>
      <w:r>
        <w:rPr>
          <w:spacing w:val="-2"/>
        </w:rPr>
        <w:t>русская</w:t>
      </w:r>
      <w:r>
        <w:t xml:space="preserve"> </w:t>
      </w:r>
      <w:r>
        <w:rPr>
          <w:spacing w:val="-2"/>
        </w:rPr>
        <w:t>кругосветная</w:t>
      </w:r>
      <w:r>
        <w:rPr>
          <w:spacing w:val="2"/>
        </w:rPr>
        <w:t xml:space="preserve"> </w:t>
      </w:r>
      <w:r>
        <w:rPr>
          <w:spacing w:val="-2"/>
        </w:rPr>
        <w:t>экспедиция</w:t>
      </w:r>
      <w:r>
        <w:rPr>
          <w:spacing w:val="2"/>
        </w:rPr>
        <w:t xml:space="preserve"> </w:t>
      </w:r>
      <w:r>
        <w:rPr>
          <w:spacing w:val="-2"/>
        </w:rPr>
        <w:t>(Русская</w:t>
      </w:r>
      <w:r>
        <w:rPr>
          <w:spacing w:val="2"/>
        </w:rPr>
        <w:t xml:space="preserve"> </w:t>
      </w:r>
      <w:r>
        <w:rPr>
          <w:spacing w:val="-2"/>
        </w:rPr>
        <w:t>экспедиция</w:t>
      </w:r>
      <w:r>
        <w:rPr>
          <w:spacing w:val="2"/>
        </w:rPr>
        <w:t xml:space="preserve"> </w:t>
      </w:r>
      <w:r>
        <w:rPr>
          <w:spacing w:val="-2"/>
        </w:rPr>
        <w:t>Ф.Ф.</w:t>
      </w:r>
      <w:r>
        <w:rPr>
          <w:spacing w:val="2"/>
        </w:rPr>
        <w:t xml:space="preserve"> </w:t>
      </w:r>
      <w:r>
        <w:rPr>
          <w:spacing w:val="-2"/>
        </w:rPr>
        <w:t>Беллинсгаузена,</w:t>
      </w:r>
      <w:r>
        <w:rPr>
          <w:spacing w:val="3"/>
        </w:rPr>
        <w:t xml:space="preserve"> </w:t>
      </w:r>
      <w:r>
        <w:rPr>
          <w:spacing w:val="-2"/>
        </w:rPr>
        <w:t>М.П.</w:t>
      </w:r>
      <w:r>
        <w:rPr>
          <w:spacing w:val="1"/>
        </w:rPr>
        <w:t xml:space="preserve"> </w:t>
      </w:r>
      <w:r>
        <w:rPr>
          <w:spacing w:val="-2"/>
        </w:rPr>
        <w:t>Лазарева</w:t>
      </w:r>
    </w:p>
    <w:p w14:paraId="0A725BDA" w14:textId="77777777" w:rsidR="00106E16" w:rsidRDefault="008E12A7">
      <w:pPr>
        <w:pStyle w:val="a5"/>
        <w:numPr>
          <w:ilvl w:val="0"/>
          <w:numId w:val="211"/>
        </w:numPr>
        <w:tabs>
          <w:tab w:val="left" w:pos="1457"/>
        </w:tabs>
        <w:ind w:left="1457" w:hanging="180"/>
        <w:rPr>
          <w:sz w:val="24"/>
        </w:rPr>
      </w:pPr>
      <w:r>
        <w:rPr>
          <w:sz w:val="24"/>
        </w:rPr>
        <w:t>открытие</w:t>
      </w:r>
      <w:r>
        <w:rPr>
          <w:spacing w:val="-2"/>
          <w:sz w:val="24"/>
        </w:rPr>
        <w:t xml:space="preserve"> Антарктиды).</w:t>
      </w:r>
    </w:p>
    <w:p w14:paraId="603A6354" w14:textId="77777777" w:rsidR="00106E16" w:rsidRDefault="008E12A7">
      <w:pPr>
        <w:pStyle w:val="a3"/>
        <w:ind w:left="1843" w:firstLine="0"/>
      </w:pPr>
      <w:r>
        <w:t>Географические</w:t>
      </w:r>
      <w:r>
        <w:rPr>
          <w:spacing w:val="64"/>
        </w:rPr>
        <w:t xml:space="preserve"> </w:t>
      </w:r>
      <w:r>
        <w:t>исследования</w:t>
      </w:r>
      <w:r>
        <w:rPr>
          <w:spacing w:val="69"/>
        </w:rPr>
        <w:t xml:space="preserve"> </w:t>
      </w:r>
      <w:r>
        <w:t>в</w:t>
      </w:r>
      <w:r>
        <w:rPr>
          <w:spacing w:val="66"/>
        </w:rPr>
        <w:t xml:space="preserve"> </w:t>
      </w:r>
      <w:r>
        <w:t>ХХ</w:t>
      </w:r>
      <w:r>
        <w:rPr>
          <w:spacing w:val="68"/>
        </w:rPr>
        <w:t xml:space="preserve"> </w:t>
      </w:r>
      <w:r>
        <w:t>в.</w:t>
      </w:r>
      <w:r>
        <w:rPr>
          <w:spacing w:val="66"/>
        </w:rPr>
        <w:t xml:space="preserve"> </w:t>
      </w:r>
      <w:r>
        <w:t>Исследование</w:t>
      </w:r>
      <w:r>
        <w:rPr>
          <w:spacing w:val="67"/>
        </w:rPr>
        <w:t xml:space="preserve"> </w:t>
      </w:r>
      <w:r>
        <w:t>полярных</w:t>
      </w:r>
      <w:r>
        <w:rPr>
          <w:spacing w:val="66"/>
        </w:rPr>
        <w:t xml:space="preserve"> </w:t>
      </w:r>
      <w:r>
        <w:t>областей</w:t>
      </w:r>
      <w:r>
        <w:rPr>
          <w:spacing w:val="68"/>
        </w:rPr>
        <w:t xml:space="preserve"> </w:t>
      </w:r>
      <w:r>
        <w:rPr>
          <w:spacing w:val="-2"/>
        </w:rPr>
        <w:t>Земли.</w:t>
      </w:r>
    </w:p>
    <w:p w14:paraId="3B018301" w14:textId="77777777" w:rsidR="00106E16" w:rsidRDefault="008E12A7">
      <w:pPr>
        <w:pStyle w:val="a3"/>
        <w:ind w:firstLine="0"/>
      </w:pPr>
      <w:r>
        <w:t>Изучение</w:t>
      </w:r>
      <w:r>
        <w:rPr>
          <w:spacing w:val="-6"/>
        </w:rPr>
        <w:t xml:space="preserve"> </w:t>
      </w:r>
      <w:r>
        <w:t>Мирового</w:t>
      </w:r>
      <w:r>
        <w:rPr>
          <w:spacing w:val="-3"/>
        </w:rPr>
        <w:t xml:space="preserve"> </w:t>
      </w:r>
      <w:r>
        <w:t>океана.</w:t>
      </w:r>
      <w:r>
        <w:rPr>
          <w:spacing w:val="-2"/>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14:paraId="440B9002" w14:textId="77777777" w:rsidR="00106E16" w:rsidRDefault="008E12A7">
      <w:pPr>
        <w:pStyle w:val="a3"/>
        <w:ind w:right="849"/>
      </w:pPr>
      <w:r>
        <w:t>Практические работы: «Обозначение на контурной карте географических объектов, открытых</w:t>
      </w:r>
      <w:r>
        <w:rPr>
          <w:spacing w:val="-6"/>
        </w:rPr>
        <w:t xml:space="preserve"> </w:t>
      </w:r>
      <w:r>
        <w:t>в</w:t>
      </w:r>
      <w:r>
        <w:rPr>
          <w:spacing w:val="-6"/>
        </w:rPr>
        <w:t xml:space="preserve"> </w:t>
      </w:r>
      <w:r>
        <w:t>разные</w:t>
      </w:r>
      <w:r>
        <w:rPr>
          <w:spacing w:val="-7"/>
        </w:rPr>
        <w:t xml:space="preserve"> </w:t>
      </w:r>
      <w:r>
        <w:t>периоды»,</w:t>
      </w:r>
      <w:r>
        <w:rPr>
          <w:spacing w:val="-6"/>
        </w:rPr>
        <w:t xml:space="preserve"> </w:t>
      </w:r>
      <w:r>
        <w:t>«Сравнение</w:t>
      </w:r>
      <w:r>
        <w:rPr>
          <w:spacing w:val="-9"/>
        </w:rPr>
        <w:t xml:space="preserve"> </w:t>
      </w:r>
      <w:r>
        <w:t>карт</w:t>
      </w:r>
      <w:r>
        <w:rPr>
          <w:spacing w:val="-5"/>
        </w:rPr>
        <w:t xml:space="preserve"> </w:t>
      </w:r>
      <w:r>
        <w:t>Эратосфена,</w:t>
      </w:r>
      <w:r>
        <w:rPr>
          <w:spacing w:val="-6"/>
        </w:rPr>
        <w:t xml:space="preserve"> </w:t>
      </w:r>
      <w:r>
        <w:t>Птолемея</w:t>
      </w:r>
      <w:r>
        <w:rPr>
          <w:spacing w:val="-6"/>
        </w:rPr>
        <w:t xml:space="preserve"> </w:t>
      </w:r>
      <w:r>
        <w:t>и</w:t>
      </w:r>
      <w:r>
        <w:rPr>
          <w:spacing w:val="-5"/>
        </w:rPr>
        <w:t xml:space="preserve"> </w:t>
      </w:r>
      <w:r>
        <w:t>современных</w:t>
      </w:r>
      <w:r>
        <w:rPr>
          <w:spacing w:val="-6"/>
        </w:rPr>
        <w:t xml:space="preserve"> </w:t>
      </w:r>
      <w:r>
        <w:t>карт по предложенным учителем вопросам».</w:t>
      </w:r>
    </w:p>
    <w:p w14:paraId="0AA083FB" w14:textId="77777777" w:rsidR="00106E16" w:rsidRDefault="008E12A7">
      <w:pPr>
        <w:pStyle w:val="3"/>
        <w:ind w:right="5860"/>
      </w:pPr>
      <w:r>
        <w:t>Изображения</w:t>
      </w:r>
      <w:r>
        <w:rPr>
          <w:spacing w:val="-15"/>
        </w:rPr>
        <w:t xml:space="preserve"> </w:t>
      </w:r>
      <w:r>
        <w:t>земной</w:t>
      </w:r>
      <w:r>
        <w:rPr>
          <w:spacing w:val="-15"/>
        </w:rPr>
        <w:t xml:space="preserve"> </w:t>
      </w:r>
      <w:r>
        <w:t>поверхности. Планы местности.</w:t>
      </w:r>
    </w:p>
    <w:p w14:paraId="4AF3F333" w14:textId="77777777" w:rsidR="00106E16" w:rsidRDefault="008E12A7">
      <w:pPr>
        <w:pStyle w:val="a3"/>
        <w:spacing w:before="1"/>
        <w:ind w:right="847"/>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4"/>
        </w:rPr>
        <w:t xml:space="preserve"> </w:t>
      </w:r>
      <w:r>
        <w:t>и</w:t>
      </w:r>
      <w:r>
        <w:rPr>
          <w:spacing w:val="-6"/>
        </w:rPr>
        <w:t xml:space="preserve"> </w:t>
      </w:r>
      <w:r>
        <w:t>маршрутная</w:t>
      </w:r>
      <w:r>
        <w:rPr>
          <w:spacing w:val="-4"/>
        </w:rPr>
        <w:t xml:space="preserve"> </w:t>
      </w:r>
      <w:r>
        <w:t>съёмка</w:t>
      </w:r>
      <w:r>
        <w:rPr>
          <w:spacing w:val="-5"/>
        </w:rPr>
        <w:t xml:space="preserve"> </w:t>
      </w:r>
      <w:r>
        <w:t>местности.</w:t>
      </w:r>
      <w:r>
        <w:rPr>
          <w:spacing w:val="-4"/>
        </w:rPr>
        <w:t xml:space="preserve"> </w:t>
      </w:r>
      <w:r>
        <w:t>Изображение</w:t>
      </w:r>
      <w:r>
        <w:rPr>
          <w:spacing w:val="-5"/>
        </w:rPr>
        <w:t xml:space="preserve"> </w:t>
      </w:r>
      <w:r>
        <w:t>на</w:t>
      </w:r>
      <w:r>
        <w:rPr>
          <w:spacing w:val="-5"/>
        </w:rPr>
        <w:t xml:space="preserve"> </w:t>
      </w:r>
      <w:r>
        <w:t>планах</w:t>
      </w:r>
      <w:r>
        <w:rPr>
          <w:spacing w:val="-4"/>
        </w:rPr>
        <w:t xml:space="preserve"> </w:t>
      </w:r>
      <w:r>
        <w:t>местности</w:t>
      </w:r>
      <w:r>
        <w:rPr>
          <w:spacing w:val="-3"/>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BC5BC27" w14:textId="77777777" w:rsidR="00106E16" w:rsidRDefault="008E12A7">
      <w:pPr>
        <w:pStyle w:val="a3"/>
        <w:ind w:left="1843" w:firstLine="0"/>
      </w:pPr>
      <w:r>
        <w:rPr>
          <w:spacing w:val="-2"/>
        </w:rPr>
        <w:t>Практические</w:t>
      </w:r>
      <w:r>
        <w:rPr>
          <w:spacing w:val="-4"/>
        </w:rPr>
        <w:t xml:space="preserve"> </w:t>
      </w:r>
      <w:r>
        <w:rPr>
          <w:spacing w:val="-2"/>
        </w:rPr>
        <w:t>работы:</w:t>
      </w:r>
      <w:r>
        <w:t xml:space="preserve"> </w:t>
      </w:r>
      <w:r>
        <w:rPr>
          <w:spacing w:val="-2"/>
        </w:rPr>
        <w:t>«Определение направлений</w:t>
      </w:r>
      <w:r>
        <w:t xml:space="preserve"> </w:t>
      </w:r>
      <w:r>
        <w:rPr>
          <w:spacing w:val="-2"/>
        </w:rPr>
        <w:t>и</w:t>
      </w:r>
      <w:r>
        <w:t xml:space="preserve"> </w:t>
      </w:r>
      <w:r>
        <w:rPr>
          <w:spacing w:val="-2"/>
        </w:rPr>
        <w:t>расстояний</w:t>
      </w:r>
      <w:r>
        <w:t xml:space="preserve"> </w:t>
      </w:r>
      <w:r>
        <w:rPr>
          <w:spacing w:val="-2"/>
        </w:rPr>
        <w:t>по</w:t>
      </w:r>
      <w:r>
        <w:t xml:space="preserve"> </w:t>
      </w:r>
      <w:r>
        <w:rPr>
          <w:spacing w:val="-2"/>
        </w:rPr>
        <w:t>плану</w:t>
      </w:r>
      <w:r>
        <w:t xml:space="preserve"> </w:t>
      </w:r>
      <w:r>
        <w:rPr>
          <w:spacing w:val="-2"/>
        </w:rPr>
        <w:t>местности»,</w:t>
      </w:r>
    </w:p>
    <w:p w14:paraId="3BCFE8BA" w14:textId="77777777" w:rsidR="00106E16" w:rsidRDefault="008E12A7">
      <w:pPr>
        <w:pStyle w:val="a3"/>
        <w:ind w:firstLine="0"/>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2"/>
        </w:rPr>
        <w:t xml:space="preserve"> местности».</w:t>
      </w:r>
    </w:p>
    <w:p w14:paraId="32200921" w14:textId="77777777" w:rsidR="00106E16" w:rsidRDefault="008E12A7">
      <w:pPr>
        <w:pStyle w:val="3"/>
      </w:pPr>
      <w:r>
        <w:t>Географические</w:t>
      </w:r>
      <w:r>
        <w:rPr>
          <w:spacing w:val="-7"/>
        </w:rPr>
        <w:t xml:space="preserve"> </w:t>
      </w:r>
      <w:r>
        <w:rPr>
          <w:spacing w:val="-2"/>
        </w:rPr>
        <w:t>карты.</w:t>
      </w:r>
    </w:p>
    <w:p w14:paraId="120AFD80" w14:textId="77777777" w:rsidR="00106E16" w:rsidRDefault="008E12A7">
      <w:pPr>
        <w:pStyle w:val="a3"/>
        <w:ind w:right="84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8"/>
        </w:rPr>
        <w:t xml:space="preserve"> </w:t>
      </w:r>
      <w:r>
        <w:t>Географическая</w:t>
      </w:r>
      <w:r>
        <w:rPr>
          <w:spacing w:val="-8"/>
        </w:rPr>
        <w:t xml:space="preserve"> </w:t>
      </w:r>
      <w:r>
        <w:t>широта</w:t>
      </w:r>
      <w:r>
        <w:rPr>
          <w:spacing w:val="-8"/>
        </w:rPr>
        <w:t xml:space="preserve"> </w:t>
      </w:r>
      <w:r>
        <w:t>и</w:t>
      </w:r>
      <w:r>
        <w:rPr>
          <w:spacing w:val="-7"/>
        </w:rPr>
        <w:t xml:space="preserve"> </w:t>
      </w:r>
      <w:r>
        <w:t>географическая</w:t>
      </w:r>
      <w:r>
        <w:rPr>
          <w:spacing w:val="-8"/>
        </w:rPr>
        <w:t xml:space="preserve"> </w:t>
      </w:r>
      <w:r>
        <w:t>долгота,</w:t>
      </w:r>
      <w:r>
        <w:rPr>
          <w:spacing w:val="-8"/>
        </w:rPr>
        <w:t xml:space="preserve"> </w:t>
      </w:r>
      <w:r>
        <w:t>их</w:t>
      </w:r>
      <w:r>
        <w:rPr>
          <w:spacing w:val="-8"/>
        </w:rPr>
        <w:t xml:space="preserve"> </w:t>
      </w:r>
      <w:r>
        <w:t>определение</w:t>
      </w:r>
      <w:r>
        <w:rPr>
          <w:spacing w:val="-9"/>
        </w:rPr>
        <w:t xml:space="preserve"> </w:t>
      </w:r>
      <w:r>
        <w:t>на</w:t>
      </w:r>
      <w:r>
        <w:rPr>
          <w:spacing w:val="-9"/>
        </w:rPr>
        <w:t xml:space="preserve"> </w:t>
      </w:r>
      <w:r>
        <w:t>глобусе и картах. Определение расстояний по глобусу.</w:t>
      </w:r>
    </w:p>
    <w:p w14:paraId="4AABC80E" w14:textId="77777777" w:rsidR="00106E16" w:rsidRDefault="008E12A7">
      <w:pPr>
        <w:pStyle w:val="a3"/>
        <w:ind w:right="85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8"/>
        </w:rPr>
        <w:t xml:space="preserve"> </w:t>
      </w:r>
      <w:r>
        <w:t>на</w:t>
      </w:r>
      <w:r>
        <w:rPr>
          <w:spacing w:val="-8"/>
        </w:rPr>
        <w:t xml:space="preserve"> </w:t>
      </w:r>
      <w:r>
        <w:t>физических</w:t>
      </w:r>
      <w:r>
        <w:rPr>
          <w:spacing w:val="-6"/>
        </w:rPr>
        <w:t xml:space="preserve"> </w:t>
      </w:r>
      <w:r>
        <w:t>картах</w:t>
      </w:r>
      <w:r>
        <w:rPr>
          <w:spacing w:val="-7"/>
        </w:rPr>
        <w:t xml:space="preserve"> </w:t>
      </w:r>
      <w:r>
        <w:t>высот</w:t>
      </w:r>
      <w:r>
        <w:rPr>
          <w:spacing w:val="-9"/>
        </w:rPr>
        <w:t xml:space="preserve"> </w:t>
      </w:r>
      <w:r>
        <w:t>и</w:t>
      </w:r>
      <w:r>
        <w:rPr>
          <w:spacing w:val="-6"/>
        </w:rPr>
        <w:t xml:space="preserve"> </w:t>
      </w:r>
      <w:r>
        <w:t>глубин.</w:t>
      </w:r>
      <w:r>
        <w:rPr>
          <w:spacing w:val="-9"/>
        </w:rPr>
        <w:t xml:space="preserve"> </w:t>
      </w:r>
      <w:r>
        <w:t>Географический</w:t>
      </w:r>
      <w:r>
        <w:rPr>
          <w:spacing w:val="-6"/>
        </w:rPr>
        <w:t xml:space="preserve"> </w:t>
      </w:r>
      <w:r>
        <w:t>атлас.</w:t>
      </w:r>
      <w:r>
        <w:rPr>
          <w:spacing w:val="-7"/>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B268F89" w14:textId="77777777" w:rsidR="00106E16" w:rsidRDefault="008E12A7">
      <w:pPr>
        <w:pStyle w:val="a3"/>
        <w:spacing w:before="1"/>
        <w:ind w:right="849"/>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15D5B6D" w14:textId="77777777" w:rsidR="00106E16" w:rsidRDefault="008E12A7">
      <w:pPr>
        <w:pStyle w:val="3"/>
      </w:pPr>
      <w:r>
        <w:t>Земля</w:t>
      </w:r>
      <w:r>
        <w:rPr>
          <w:spacing w:val="-5"/>
        </w:rPr>
        <w:t xml:space="preserve"> </w:t>
      </w:r>
      <w:r>
        <w:t>‒</w:t>
      </w:r>
      <w:r>
        <w:rPr>
          <w:spacing w:val="-3"/>
        </w:rPr>
        <w:t xml:space="preserve"> </w:t>
      </w:r>
      <w:r>
        <w:t>планета</w:t>
      </w:r>
      <w:r>
        <w:rPr>
          <w:spacing w:val="-3"/>
        </w:rPr>
        <w:t xml:space="preserve"> </w:t>
      </w:r>
      <w:r>
        <w:t>Солнечной</w:t>
      </w:r>
      <w:r>
        <w:rPr>
          <w:spacing w:val="-2"/>
        </w:rPr>
        <w:t xml:space="preserve"> системы.</w:t>
      </w:r>
    </w:p>
    <w:p w14:paraId="05894A94" w14:textId="77777777" w:rsidR="00106E16" w:rsidRDefault="008E12A7">
      <w:pPr>
        <w:pStyle w:val="a3"/>
        <w:ind w:right="853"/>
      </w:pPr>
      <w:r>
        <w:t>Земля</w:t>
      </w:r>
      <w:r>
        <w:rPr>
          <w:spacing w:val="-3"/>
        </w:rPr>
        <w:t xml:space="preserve"> </w:t>
      </w:r>
      <w:r>
        <w:t>в</w:t>
      </w:r>
      <w:r>
        <w:rPr>
          <w:spacing w:val="-4"/>
        </w:rPr>
        <w:t xml:space="preserve"> </w:t>
      </w:r>
      <w:r>
        <w:t>Солнечной</w:t>
      </w:r>
      <w:r>
        <w:rPr>
          <w:spacing w:val="-2"/>
        </w:rPr>
        <w:t xml:space="preserve"> </w:t>
      </w:r>
      <w:r>
        <w:t>системе.</w:t>
      </w:r>
      <w:r>
        <w:rPr>
          <w:spacing w:val="-1"/>
        </w:rPr>
        <w:t xml:space="preserve"> </w:t>
      </w:r>
      <w:r>
        <w:t>Гипотезы</w:t>
      </w:r>
      <w:r>
        <w:rPr>
          <w:spacing w:val="-2"/>
        </w:rPr>
        <w:t xml:space="preserve"> </w:t>
      </w:r>
      <w:r>
        <w:t>возникновения</w:t>
      </w:r>
      <w:r>
        <w:rPr>
          <w:spacing w:val="-3"/>
        </w:rPr>
        <w:t xml:space="preserve"> </w:t>
      </w:r>
      <w:r>
        <w:t>Земли.</w:t>
      </w:r>
      <w:r>
        <w:rPr>
          <w:spacing w:val="-3"/>
        </w:rPr>
        <w:t xml:space="preserve"> </w:t>
      </w:r>
      <w:r>
        <w:t>Форма,</w:t>
      </w:r>
      <w:r>
        <w:rPr>
          <w:spacing w:val="-5"/>
        </w:rPr>
        <w:t xml:space="preserve"> </w:t>
      </w:r>
      <w:r>
        <w:t>размеры</w:t>
      </w:r>
      <w:r>
        <w:rPr>
          <w:spacing w:val="-4"/>
        </w:rPr>
        <w:t xml:space="preserve"> </w:t>
      </w:r>
      <w:r>
        <w:t>Земли, их географические следствия.</w:t>
      </w:r>
    </w:p>
    <w:p w14:paraId="7EFECB68" w14:textId="77777777" w:rsidR="00106E16" w:rsidRDefault="008E12A7">
      <w:pPr>
        <w:pStyle w:val="a3"/>
        <w:ind w:right="84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0"/>
        </w:rPr>
        <w:t xml:space="preserve"> </w:t>
      </w:r>
      <w:r>
        <w:t>света</w:t>
      </w:r>
      <w:r>
        <w:rPr>
          <w:spacing w:val="-8"/>
        </w:rPr>
        <w:t xml:space="preserve"> </w:t>
      </w:r>
      <w:r>
        <w:t>и</w:t>
      </w:r>
      <w:r>
        <w:rPr>
          <w:spacing w:val="-9"/>
        </w:rPr>
        <w:t xml:space="preserve"> </w:t>
      </w:r>
      <w:r>
        <w:t>тепла</w:t>
      </w:r>
      <w:r>
        <w:rPr>
          <w:spacing w:val="-10"/>
        </w:rPr>
        <w:t xml:space="preserve"> </w:t>
      </w:r>
      <w:r>
        <w:t>на</w:t>
      </w:r>
      <w:r>
        <w:rPr>
          <w:spacing w:val="-11"/>
        </w:rPr>
        <w:t xml:space="preserve"> </w:t>
      </w:r>
      <w:r>
        <w:t>поверхности</w:t>
      </w:r>
      <w:r>
        <w:rPr>
          <w:spacing w:val="-8"/>
        </w:rPr>
        <w:t xml:space="preserve"> </w:t>
      </w:r>
      <w:r>
        <w:t>Земли.</w:t>
      </w:r>
      <w:r>
        <w:rPr>
          <w:spacing w:val="-10"/>
        </w:rPr>
        <w:t xml:space="preserve"> </w:t>
      </w:r>
      <w:r>
        <w:t>Пояса</w:t>
      </w:r>
      <w:r>
        <w:rPr>
          <w:spacing w:val="-8"/>
        </w:rPr>
        <w:t xml:space="preserve"> </w:t>
      </w:r>
      <w:r>
        <w:t>освещённости.</w:t>
      </w:r>
      <w:r>
        <w:rPr>
          <w:spacing w:val="-10"/>
        </w:rPr>
        <w:t xml:space="preserve"> </w:t>
      </w:r>
      <w:r>
        <w:t>Тропики</w:t>
      </w:r>
      <w:r>
        <w:rPr>
          <w:spacing w:val="-9"/>
        </w:rPr>
        <w:t xml:space="preserve"> </w:t>
      </w:r>
      <w:r>
        <w:t>и</w:t>
      </w:r>
      <w:r>
        <w:rPr>
          <w:spacing w:val="-9"/>
        </w:rPr>
        <w:t xml:space="preserve"> </w:t>
      </w:r>
      <w:r>
        <w:t>полярные круги. Вращение Земли вокруг своей оси. Смена дня и ночи на Земле.</w:t>
      </w:r>
    </w:p>
    <w:p w14:paraId="0FCE451A" w14:textId="77777777" w:rsidR="00106E16" w:rsidRDefault="008E12A7">
      <w:pPr>
        <w:pStyle w:val="a3"/>
        <w:ind w:left="1843"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14:paraId="773DB4B5" w14:textId="77777777" w:rsidR="00106E16" w:rsidRDefault="00106E16">
      <w:pPr>
        <w:pStyle w:val="a3"/>
        <w:sectPr w:rsidR="00106E16">
          <w:pgSz w:w="11910" w:h="16390"/>
          <w:pgMar w:top="1060" w:right="0" w:bottom="1160" w:left="425" w:header="0" w:footer="901" w:gutter="0"/>
          <w:cols w:space="720"/>
        </w:sectPr>
      </w:pPr>
    </w:p>
    <w:p w14:paraId="154A81C9" w14:textId="77777777" w:rsidR="00106E16" w:rsidRDefault="008E12A7">
      <w:pPr>
        <w:pStyle w:val="a3"/>
        <w:spacing w:before="69"/>
        <w:ind w:right="849"/>
      </w:pPr>
      <w:r>
        <w:lastRenderedPageBreak/>
        <w:t>Практическая работа «Выявление закономерностей изменения продолжительности дня</w:t>
      </w:r>
      <w:r>
        <w:rPr>
          <w:spacing w:val="-3"/>
        </w:rPr>
        <w:t xml:space="preserve"> </w:t>
      </w:r>
      <w:r>
        <w:t>и</w:t>
      </w:r>
      <w:r>
        <w:rPr>
          <w:spacing w:val="-3"/>
        </w:rPr>
        <w:t xml:space="preserve"> </w:t>
      </w:r>
      <w:r>
        <w:t>высоты</w:t>
      </w:r>
      <w:r>
        <w:rPr>
          <w:spacing w:val="-3"/>
        </w:rPr>
        <w:t xml:space="preserve"> </w:t>
      </w:r>
      <w:r>
        <w:t>Солнца</w:t>
      </w:r>
      <w:r>
        <w:rPr>
          <w:spacing w:val="-4"/>
        </w:rPr>
        <w:t xml:space="preserve"> </w:t>
      </w:r>
      <w:r>
        <w:t>над</w:t>
      </w:r>
      <w:r>
        <w:rPr>
          <w:spacing w:val="-3"/>
        </w:rPr>
        <w:t xml:space="preserve"> </w:t>
      </w:r>
      <w:r>
        <w:t>горизонтом</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географической</w:t>
      </w:r>
      <w:r>
        <w:rPr>
          <w:spacing w:val="-3"/>
        </w:rPr>
        <w:t xml:space="preserve"> </w:t>
      </w:r>
      <w:r>
        <w:t>широты</w:t>
      </w:r>
      <w:r>
        <w:rPr>
          <w:spacing w:val="-3"/>
        </w:rPr>
        <w:t xml:space="preserve"> </w:t>
      </w:r>
      <w:r>
        <w:t>и</w:t>
      </w:r>
      <w:r>
        <w:rPr>
          <w:spacing w:val="-2"/>
        </w:rPr>
        <w:t xml:space="preserve"> </w:t>
      </w:r>
      <w:r>
        <w:t>времени года на территории России».</w:t>
      </w:r>
    </w:p>
    <w:p w14:paraId="6661C393" w14:textId="77777777" w:rsidR="00106E16" w:rsidRDefault="008E12A7">
      <w:pPr>
        <w:pStyle w:val="3"/>
        <w:spacing w:before="1"/>
      </w:pPr>
      <w:r>
        <w:t>Оболочки</w:t>
      </w:r>
      <w:r>
        <w:rPr>
          <w:spacing w:val="-3"/>
        </w:rPr>
        <w:t xml:space="preserve"> </w:t>
      </w:r>
      <w:r>
        <w:t>Земли.</w:t>
      </w:r>
      <w:r>
        <w:rPr>
          <w:spacing w:val="-2"/>
        </w:rPr>
        <w:t xml:space="preserve"> </w:t>
      </w:r>
      <w:r>
        <w:t>Литосфера</w:t>
      </w:r>
      <w:r>
        <w:rPr>
          <w:spacing w:val="-3"/>
        </w:rPr>
        <w:t xml:space="preserve"> </w:t>
      </w:r>
      <w:r>
        <w:t>‒</w:t>
      </w:r>
      <w:r>
        <w:rPr>
          <w:spacing w:val="-2"/>
        </w:rPr>
        <w:t xml:space="preserve"> </w:t>
      </w:r>
      <w:r>
        <w:t>каменная</w:t>
      </w:r>
      <w:r>
        <w:rPr>
          <w:spacing w:val="-3"/>
        </w:rPr>
        <w:t xml:space="preserve"> </w:t>
      </w:r>
      <w:r>
        <w:t>оболочка</w:t>
      </w:r>
      <w:r>
        <w:rPr>
          <w:spacing w:val="-2"/>
        </w:rPr>
        <w:t xml:space="preserve"> Земли.</w:t>
      </w:r>
    </w:p>
    <w:p w14:paraId="4F98CA26" w14:textId="77777777" w:rsidR="00106E16" w:rsidRDefault="008E12A7">
      <w:pPr>
        <w:ind w:left="1277" w:right="846" w:firstLine="566"/>
        <w:jc w:val="both"/>
        <w:rPr>
          <w:sz w:val="24"/>
        </w:rPr>
      </w:pPr>
      <w:r>
        <w:rPr>
          <w:b/>
          <w:sz w:val="24"/>
        </w:rPr>
        <w:t xml:space="preserve">Литосфера ‒ твёрдая оболочка Земли. Методы изучения земных глубин. Внутреннее </w:t>
      </w:r>
      <w:r>
        <w:rPr>
          <w:sz w:val="24"/>
        </w:rPr>
        <w:t xml:space="preserve">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sz w:val="24"/>
        </w:rPr>
        <w:t>породы.</w:t>
      </w:r>
    </w:p>
    <w:p w14:paraId="338FF54A" w14:textId="77777777" w:rsidR="00106E16" w:rsidRDefault="008E12A7">
      <w:pPr>
        <w:pStyle w:val="a3"/>
        <w:ind w:right="84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1"/>
        </w:rPr>
        <w:t xml:space="preserve"> </w:t>
      </w:r>
      <w:r>
        <w:t>внешних</w:t>
      </w:r>
      <w:r>
        <w:rPr>
          <w:spacing w:val="-2"/>
        </w:rPr>
        <w:t xml:space="preserve"> </w:t>
      </w:r>
      <w:r>
        <w:t>и внутренних</w:t>
      </w:r>
      <w:r>
        <w:rPr>
          <w:spacing w:val="-2"/>
        </w:rPr>
        <w:t xml:space="preserve"> </w:t>
      </w:r>
      <w:r>
        <w:t>процессов. Виды выветривания.</w:t>
      </w:r>
      <w:r>
        <w:rPr>
          <w:spacing w:val="-2"/>
        </w:rPr>
        <w:t xml:space="preserve"> </w:t>
      </w:r>
      <w:r>
        <w:t>Формирование</w:t>
      </w:r>
      <w:r>
        <w:rPr>
          <w:spacing w:val="-1"/>
        </w:rPr>
        <w:t xml:space="preserve"> </w:t>
      </w:r>
      <w:r>
        <w:t>рельефа земной поверхности как результат действия внутренних и внешних сил.</w:t>
      </w:r>
    </w:p>
    <w:p w14:paraId="34C1D76C" w14:textId="77777777" w:rsidR="00106E16" w:rsidRDefault="008E12A7">
      <w:pPr>
        <w:pStyle w:val="a3"/>
        <w:spacing w:before="1"/>
        <w:ind w:right="85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B722547" w14:textId="77777777" w:rsidR="00106E16" w:rsidRDefault="008E12A7">
      <w:pPr>
        <w:pStyle w:val="a3"/>
        <w:ind w:right="849"/>
        <w:jc w:val="right"/>
      </w:pPr>
      <w:r>
        <w:t>Человек и литосфера. Условия жизни человека в горах и на равнинах. Деятельность человека,</w:t>
      </w:r>
      <w:r>
        <w:rPr>
          <w:spacing w:val="-15"/>
        </w:rPr>
        <w:t xml:space="preserve"> </w:t>
      </w:r>
      <w:r>
        <w:t>преобразующая</w:t>
      </w:r>
      <w:r>
        <w:rPr>
          <w:spacing w:val="-15"/>
        </w:rPr>
        <w:t xml:space="preserve"> </w:t>
      </w:r>
      <w:r>
        <w:t>земную</w:t>
      </w:r>
      <w:r>
        <w:rPr>
          <w:spacing w:val="-15"/>
        </w:rPr>
        <w:t xml:space="preserve"> </w:t>
      </w:r>
      <w:r>
        <w:t>поверхность,</w:t>
      </w:r>
      <w:r>
        <w:rPr>
          <w:spacing w:val="-17"/>
        </w:rPr>
        <w:t xml:space="preserve"> </w:t>
      </w:r>
      <w:r>
        <w:t>и</w:t>
      </w:r>
      <w:r>
        <w:rPr>
          <w:spacing w:val="-15"/>
        </w:rPr>
        <w:t xml:space="preserve"> </w:t>
      </w:r>
      <w:r>
        <w:t>связанные</w:t>
      </w:r>
      <w:r>
        <w:rPr>
          <w:spacing w:val="-16"/>
        </w:rPr>
        <w:t xml:space="preserve"> </w:t>
      </w:r>
      <w:r>
        <w:t>с</w:t>
      </w:r>
      <w:r>
        <w:rPr>
          <w:spacing w:val="-16"/>
        </w:rPr>
        <w:t xml:space="preserve"> </w:t>
      </w:r>
      <w:r>
        <w:t>ней</w:t>
      </w:r>
      <w:r>
        <w:rPr>
          <w:spacing w:val="-16"/>
        </w:rPr>
        <w:t xml:space="preserve"> </w:t>
      </w:r>
      <w:r>
        <w:t>экологические</w:t>
      </w:r>
      <w:r>
        <w:rPr>
          <w:spacing w:val="-16"/>
        </w:rPr>
        <w:t xml:space="preserve"> </w:t>
      </w:r>
      <w:r>
        <w:t>проблемы. Рельеф</w:t>
      </w:r>
      <w:r>
        <w:rPr>
          <w:spacing w:val="80"/>
        </w:rPr>
        <w:t xml:space="preserve"> </w:t>
      </w:r>
      <w:r>
        <w:t>дна</w:t>
      </w:r>
      <w:r>
        <w:rPr>
          <w:spacing w:val="80"/>
        </w:rPr>
        <w:t xml:space="preserve"> </w:t>
      </w:r>
      <w:r>
        <w:t>Мирового</w:t>
      </w:r>
      <w:r>
        <w:rPr>
          <w:spacing w:val="80"/>
        </w:rPr>
        <w:t xml:space="preserve"> </w:t>
      </w:r>
      <w:r>
        <w:t>океана.</w:t>
      </w:r>
      <w:r>
        <w:rPr>
          <w:spacing w:val="80"/>
        </w:rPr>
        <w:t xml:space="preserve"> </w:t>
      </w:r>
      <w:r>
        <w:t>Части</w:t>
      </w:r>
      <w:r>
        <w:rPr>
          <w:spacing w:val="80"/>
        </w:rPr>
        <w:t xml:space="preserve"> </w:t>
      </w:r>
      <w:r>
        <w:t>подводных</w:t>
      </w:r>
      <w:r>
        <w:rPr>
          <w:spacing w:val="80"/>
        </w:rPr>
        <w:t xml:space="preserve"> </w:t>
      </w:r>
      <w:r>
        <w:t>окраин</w:t>
      </w:r>
      <w:r>
        <w:rPr>
          <w:spacing w:val="80"/>
        </w:rPr>
        <w:t xml:space="preserve"> </w:t>
      </w:r>
      <w:r>
        <w:t>материков.</w:t>
      </w:r>
      <w:r>
        <w:rPr>
          <w:spacing w:val="80"/>
        </w:rPr>
        <w:t xml:space="preserve"> </w:t>
      </w:r>
      <w:r>
        <w:t>Срединно-</w:t>
      </w:r>
    </w:p>
    <w:p w14:paraId="350CBC82" w14:textId="77777777" w:rsidR="00106E16" w:rsidRDefault="008E12A7">
      <w:pPr>
        <w:pStyle w:val="a3"/>
        <w:ind w:firstLine="0"/>
        <w:jc w:val="left"/>
      </w:pPr>
      <w:r>
        <w:t>океанические</w:t>
      </w:r>
      <w:r>
        <w:rPr>
          <w:spacing w:val="-5"/>
        </w:rPr>
        <w:t xml:space="preserve"> </w:t>
      </w:r>
      <w:r>
        <w:t>хребты.</w:t>
      </w:r>
      <w:r>
        <w:rPr>
          <w:spacing w:val="-2"/>
        </w:rPr>
        <w:t xml:space="preserve"> </w:t>
      </w:r>
      <w:r>
        <w:t>Острова,</w:t>
      </w:r>
      <w:r>
        <w:rPr>
          <w:spacing w:val="-2"/>
        </w:rPr>
        <w:t xml:space="preserve"> </w:t>
      </w:r>
      <w:r>
        <w:t>их</w:t>
      </w:r>
      <w:r>
        <w:rPr>
          <w:spacing w:val="-3"/>
        </w:rPr>
        <w:t xml:space="preserve"> </w:t>
      </w:r>
      <w:r>
        <w:t>типы</w:t>
      </w:r>
      <w:r>
        <w:rPr>
          <w:spacing w:val="-2"/>
        </w:rPr>
        <w:t xml:space="preserve"> </w:t>
      </w:r>
      <w:r>
        <w:t>по</w:t>
      </w:r>
      <w:r>
        <w:rPr>
          <w:spacing w:val="-5"/>
        </w:rPr>
        <w:t xml:space="preserve"> </w:t>
      </w:r>
      <w:r>
        <w:t>происхождению.</w:t>
      </w:r>
      <w:r>
        <w:rPr>
          <w:spacing w:val="-3"/>
        </w:rPr>
        <w:t xml:space="preserve"> </w:t>
      </w:r>
      <w:r>
        <w:t>Ложе</w:t>
      </w:r>
      <w:r>
        <w:rPr>
          <w:spacing w:val="-2"/>
        </w:rPr>
        <w:t xml:space="preserve"> </w:t>
      </w:r>
      <w:r>
        <w:t>Океана,</w:t>
      </w:r>
      <w:r>
        <w:rPr>
          <w:spacing w:val="-2"/>
        </w:rPr>
        <w:t xml:space="preserve"> </w:t>
      </w:r>
      <w:r>
        <w:t>его</w:t>
      </w:r>
      <w:r>
        <w:rPr>
          <w:spacing w:val="-2"/>
        </w:rPr>
        <w:t xml:space="preserve"> рельеф.</w:t>
      </w:r>
    </w:p>
    <w:p w14:paraId="44A8850B" w14:textId="77777777" w:rsidR="00106E16" w:rsidRDefault="008E12A7">
      <w:pPr>
        <w:pStyle w:val="a3"/>
        <w:ind w:left="1843" w:firstLine="0"/>
        <w:jc w:val="left"/>
      </w:pPr>
      <w:r>
        <w:t>Практическая</w:t>
      </w:r>
      <w:r>
        <w:rPr>
          <w:spacing w:val="-12"/>
        </w:rPr>
        <w:t xml:space="preserve"> </w:t>
      </w:r>
      <w:r>
        <w:t>работа</w:t>
      </w:r>
      <w:r>
        <w:rPr>
          <w:spacing w:val="-13"/>
        </w:rPr>
        <w:t xml:space="preserve"> </w:t>
      </w:r>
      <w:proofErr w:type="gramStart"/>
      <w:r>
        <w:t>«</w:t>
      </w:r>
      <w:r>
        <w:rPr>
          <w:spacing w:val="-9"/>
        </w:rPr>
        <w:t xml:space="preserve"> </w:t>
      </w:r>
      <w:r>
        <w:t>Описание</w:t>
      </w:r>
      <w:proofErr w:type="gramEnd"/>
      <w:r>
        <w:rPr>
          <w:spacing w:val="-13"/>
        </w:rPr>
        <w:t xml:space="preserve"> </w:t>
      </w:r>
      <w:r>
        <w:t>горной</w:t>
      </w:r>
      <w:r>
        <w:rPr>
          <w:spacing w:val="-11"/>
        </w:rPr>
        <w:t xml:space="preserve"> </w:t>
      </w:r>
      <w:r>
        <w:t>системы</w:t>
      </w:r>
      <w:r>
        <w:rPr>
          <w:spacing w:val="-12"/>
        </w:rPr>
        <w:t xml:space="preserve"> </w:t>
      </w:r>
      <w:r>
        <w:t>или</w:t>
      </w:r>
      <w:r>
        <w:rPr>
          <w:spacing w:val="-11"/>
        </w:rPr>
        <w:t xml:space="preserve"> </w:t>
      </w:r>
      <w:r>
        <w:t>равнины</w:t>
      </w:r>
      <w:r>
        <w:rPr>
          <w:spacing w:val="-12"/>
        </w:rPr>
        <w:t xml:space="preserve"> </w:t>
      </w:r>
      <w:r>
        <w:t>по</w:t>
      </w:r>
      <w:r>
        <w:rPr>
          <w:spacing w:val="-6"/>
        </w:rPr>
        <w:t xml:space="preserve"> </w:t>
      </w:r>
      <w:r>
        <w:t>физической</w:t>
      </w:r>
      <w:r>
        <w:rPr>
          <w:spacing w:val="-11"/>
        </w:rPr>
        <w:t xml:space="preserve"> </w:t>
      </w:r>
      <w:r>
        <w:t xml:space="preserve">карте». </w:t>
      </w:r>
      <w:r>
        <w:rPr>
          <w:spacing w:val="-2"/>
        </w:rPr>
        <w:t>Заключение.</w:t>
      </w:r>
    </w:p>
    <w:p w14:paraId="1004CB38" w14:textId="77777777" w:rsidR="00106E16" w:rsidRDefault="008E12A7">
      <w:pPr>
        <w:pStyle w:val="a3"/>
        <w:ind w:left="1843" w:firstLine="0"/>
        <w:jc w:val="left"/>
      </w:pPr>
      <w:r>
        <w:t>Практикум</w:t>
      </w:r>
      <w:r>
        <w:rPr>
          <w:spacing w:val="-4"/>
        </w:rPr>
        <w:t xml:space="preserve"> </w:t>
      </w:r>
      <w:r>
        <w:t>«Сезонные</w:t>
      </w:r>
      <w:r>
        <w:rPr>
          <w:spacing w:val="-4"/>
        </w:rPr>
        <w:t xml:space="preserve"> </w:t>
      </w:r>
      <w:r>
        <w:t>изменения</w:t>
      </w:r>
      <w:r>
        <w:rPr>
          <w:spacing w:val="-2"/>
        </w:rPr>
        <w:t xml:space="preserve"> </w:t>
      </w:r>
      <w:r>
        <w:t>в</w:t>
      </w:r>
      <w:r>
        <w:rPr>
          <w:spacing w:val="-5"/>
        </w:rPr>
        <w:t xml:space="preserve"> </w:t>
      </w:r>
      <w:r>
        <w:t>природе</w:t>
      </w:r>
      <w:r>
        <w:rPr>
          <w:spacing w:val="-3"/>
        </w:rPr>
        <w:t xml:space="preserve"> </w:t>
      </w:r>
      <w:r>
        <w:t>своей</w:t>
      </w:r>
      <w:r>
        <w:rPr>
          <w:spacing w:val="-2"/>
        </w:rPr>
        <w:t xml:space="preserve"> местности».</w:t>
      </w:r>
    </w:p>
    <w:p w14:paraId="22F4DD1E" w14:textId="77777777" w:rsidR="00106E16" w:rsidRDefault="008E12A7">
      <w:pPr>
        <w:pStyle w:val="a3"/>
        <w:jc w:val="left"/>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 горизонтом, температуры воздуха, поверхностных вод, растительного и животного мира.</w:t>
      </w:r>
    </w:p>
    <w:p w14:paraId="26D37D19" w14:textId="77777777" w:rsidR="00106E16" w:rsidRDefault="008E12A7">
      <w:pPr>
        <w:pStyle w:val="a3"/>
        <w:tabs>
          <w:tab w:val="left" w:pos="3514"/>
          <w:tab w:val="left" w:pos="4447"/>
          <w:tab w:val="left" w:pos="5572"/>
          <w:tab w:val="left" w:pos="7042"/>
          <w:tab w:val="left" w:pos="8971"/>
          <w:tab w:val="left" w:pos="10498"/>
        </w:tabs>
        <w:ind w:right="851"/>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14:paraId="1A730093" w14:textId="77777777" w:rsidR="00106E16" w:rsidRDefault="00106E16">
      <w:pPr>
        <w:pStyle w:val="a3"/>
        <w:ind w:left="0" w:firstLine="0"/>
        <w:jc w:val="left"/>
      </w:pPr>
    </w:p>
    <w:p w14:paraId="48E9CEBC" w14:textId="77777777" w:rsidR="00106E16" w:rsidRDefault="008E12A7">
      <w:pPr>
        <w:ind w:left="3864"/>
        <w:rPr>
          <w:b/>
          <w:sz w:val="24"/>
        </w:rPr>
      </w:pPr>
      <w:r>
        <w:rPr>
          <w:b/>
          <w:sz w:val="24"/>
        </w:rPr>
        <w:t>Содержание</w:t>
      </w:r>
      <w:r>
        <w:rPr>
          <w:b/>
          <w:spacing w:val="-5"/>
          <w:sz w:val="24"/>
        </w:rPr>
        <w:t xml:space="preserve"> </w:t>
      </w:r>
      <w:r>
        <w:rPr>
          <w:b/>
          <w:sz w:val="24"/>
        </w:rPr>
        <w:t>обучения</w:t>
      </w:r>
      <w:r>
        <w:rPr>
          <w:b/>
          <w:spacing w:val="-3"/>
          <w:sz w:val="24"/>
        </w:rPr>
        <w:t xml:space="preserve"> </w:t>
      </w:r>
      <w:r>
        <w:rPr>
          <w:b/>
          <w:sz w:val="24"/>
        </w:rPr>
        <w:t>географии</w:t>
      </w:r>
      <w:r>
        <w:rPr>
          <w:b/>
          <w:spacing w:val="-2"/>
          <w:sz w:val="24"/>
        </w:rPr>
        <w:t xml:space="preserve"> </w:t>
      </w:r>
      <w:r>
        <w:rPr>
          <w:b/>
          <w:sz w:val="24"/>
        </w:rPr>
        <w:t>в</w:t>
      </w:r>
      <w:r>
        <w:rPr>
          <w:b/>
          <w:spacing w:val="-3"/>
          <w:sz w:val="24"/>
        </w:rPr>
        <w:t xml:space="preserve"> </w:t>
      </w:r>
      <w:r>
        <w:rPr>
          <w:b/>
          <w:sz w:val="24"/>
        </w:rPr>
        <w:t>6</w:t>
      </w:r>
      <w:r>
        <w:rPr>
          <w:b/>
          <w:spacing w:val="-3"/>
          <w:sz w:val="24"/>
        </w:rPr>
        <w:t xml:space="preserve"> </w:t>
      </w:r>
      <w:r>
        <w:rPr>
          <w:b/>
          <w:spacing w:val="-2"/>
          <w:sz w:val="24"/>
        </w:rPr>
        <w:t>классе</w:t>
      </w:r>
    </w:p>
    <w:p w14:paraId="4CACD923" w14:textId="77777777" w:rsidR="00106E16" w:rsidRDefault="008E12A7">
      <w:pPr>
        <w:ind w:left="1843"/>
        <w:rPr>
          <w:b/>
          <w:sz w:val="24"/>
        </w:rPr>
      </w:pPr>
      <w:r>
        <w:rPr>
          <w:b/>
          <w:sz w:val="24"/>
        </w:rPr>
        <w:t>Оболочки</w:t>
      </w:r>
      <w:r>
        <w:rPr>
          <w:b/>
          <w:spacing w:val="-2"/>
          <w:sz w:val="24"/>
        </w:rPr>
        <w:t xml:space="preserve"> Земли.</w:t>
      </w:r>
    </w:p>
    <w:p w14:paraId="1E130190" w14:textId="77777777" w:rsidR="00106E16" w:rsidRDefault="008E12A7">
      <w:pPr>
        <w:ind w:left="1843"/>
        <w:jc w:val="both"/>
        <w:rPr>
          <w:b/>
          <w:sz w:val="24"/>
        </w:rPr>
      </w:pPr>
      <w:r>
        <w:rPr>
          <w:b/>
          <w:sz w:val="24"/>
        </w:rPr>
        <w:t>Гидросфера</w:t>
      </w:r>
      <w:r>
        <w:rPr>
          <w:b/>
          <w:spacing w:val="-2"/>
          <w:sz w:val="24"/>
        </w:rPr>
        <w:t xml:space="preserve"> </w:t>
      </w:r>
      <w:r>
        <w:rPr>
          <w:b/>
          <w:sz w:val="24"/>
        </w:rPr>
        <w:t>‒</w:t>
      </w:r>
      <w:r>
        <w:rPr>
          <w:b/>
          <w:spacing w:val="-2"/>
          <w:sz w:val="24"/>
        </w:rPr>
        <w:t xml:space="preserve"> </w:t>
      </w:r>
      <w:r>
        <w:rPr>
          <w:b/>
          <w:sz w:val="24"/>
        </w:rPr>
        <w:t>водная</w:t>
      </w:r>
      <w:r>
        <w:rPr>
          <w:b/>
          <w:spacing w:val="-5"/>
          <w:sz w:val="24"/>
        </w:rPr>
        <w:t xml:space="preserve"> </w:t>
      </w:r>
      <w:r>
        <w:rPr>
          <w:b/>
          <w:sz w:val="24"/>
        </w:rPr>
        <w:t>оболочка</w:t>
      </w:r>
      <w:r>
        <w:rPr>
          <w:b/>
          <w:spacing w:val="-1"/>
          <w:sz w:val="24"/>
        </w:rPr>
        <w:t xml:space="preserve"> </w:t>
      </w:r>
      <w:r>
        <w:rPr>
          <w:b/>
          <w:spacing w:val="-2"/>
          <w:sz w:val="24"/>
        </w:rPr>
        <w:t>Земли.</w:t>
      </w:r>
    </w:p>
    <w:p w14:paraId="5A2FAFBA" w14:textId="77777777" w:rsidR="00106E16" w:rsidRDefault="008E12A7">
      <w:pPr>
        <w:pStyle w:val="a3"/>
        <w:ind w:left="1843" w:firstLine="0"/>
      </w:pPr>
      <w:r>
        <w:t>Гидросфера</w:t>
      </w:r>
      <w:r>
        <w:rPr>
          <w:spacing w:val="31"/>
        </w:rPr>
        <w:t xml:space="preserve"> </w:t>
      </w:r>
      <w:r>
        <w:t>и</w:t>
      </w:r>
      <w:r>
        <w:rPr>
          <w:spacing w:val="37"/>
        </w:rPr>
        <w:t xml:space="preserve"> </w:t>
      </w:r>
      <w:r>
        <w:t>методы</w:t>
      </w:r>
      <w:r>
        <w:rPr>
          <w:spacing w:val="32"/>
        </w:rPr>
        <w:t xml:space="preserve"> </w:t>
      </w:r>
      <w:r>
        <w:t>её</w:t>
      </w:r>
      <w:r>
        <w:rPr>
          <w:spacing w:val="35"/>
        </w:rPr>
        <w:t xml:space="preserve"> </w:t>
      </w:r>
      <w:r>
        <w:t>изучения.</w:t>
      </w:r>
      <w:r>
        <w:rPr>
          <w:spacing w:val="35"/>
        </w:rPr>
        <w:t xml:space="preserve"> </w:t>
      </w:r>
      <w:r>
        <w:t>Части</w:t>
      </w:r>
      <w:r>
        <w:rPr>
          <w:spacing w:val="35"/>
        </w:rPr>
        <w:t xml:space="preserve"> </w:t>
      </w:r>
      <w:r>
        <w:t>гидросферы.</w:t>
      </w:r>
      <w:r>
        <w:rPr>
          <w:spacing w:val="35"/>
        </w:rPr>
        <w:t xml:space="preserve"> </w:t>
      </w:r>
      <w:r>
        <w:t>Мировой</w:t>
      </w:r>
      <w:r>
        <w:rPr>
          <w:spacing w:val="36"/>
        </w:rPr>
        <w:t xml:space="preserve"> </w:t>
      </w:r>
      <w:r>
        <w:t>круговорот</w:t>
      </w:r>
      <w:r>
        <w:rPr>
          <w:spacing w:val="36"/>
        </w:rPr>
        <w:t xml:space="preserve"> </w:t>
      </w:r>
      <w:r>
        <w:rPr>
          <w:spacing w:val="-2"/>
        </w:rPr>
        <w:t>воды.</w:t>
      </w:r>
    </w:p>
    <w:p w14:paraId="7275582C" w14:textId="77777777" w:rsidR="00106E16" w:rsidRDefault="008E12A7">
      <w:pPr>
        <w:pStyle w:val="a3"/>
        <w:ind w:firstLine="0"/>
      </w:pPr>
      <w:r>
        <w:t>Значение</w:t>
      </w:r>
      <w:r>
        <w:rPr>
          <w:spacing w:val="-4"/>
        </w:rPr>
        <w:t xml:space="preserve"> </w:t>
      </w:r>
      <w:r>
        <w:rPr>
          <w:spacing w:val="-2"/>
        </w:rPr>
        <w:t>гидросферы.</w:t>
      </w:r>
    </w:p>
    <w:p w14:paraId="1AC47584" w14:textId="77777777" w:rsidR="00106E16" w:rsidRDefault="008E12A7">
      <w:pPr>
        <w:pStyle w:val="a3"/>
        <w:ind w:right="853"/>
      </w:pPr>
      <w:r>
        <w:t>Исследования</w:t>
      </w:r>
      <w:r>
        <w:rPr>
          <w:spacing w:val="-2"/>
        </w:rPr>
        <w:t xml:space="preserve"> </w:t>
      </w:r>
      <w:r>
        <w:t>вод</w:t>
      </w:r>
      <w:r>
        <w:rPr>
          <w:spacing w:val="-3"/>
        </w:rPr>
        <w:t xml:space="preserve"> </w:t>
      </w:r>
      <w:r>
        <w:t>Мирового</w:t>
      </w:r>
      <w:r>
        <w:rPr>
          <w:spacing w:val="-3"/>
        </w:rPr>
        <w:t xml:space="preserve"> </w:t>
      </w:r>
      <w:r>
        <w:t>океана.</w:t>
      </w:r>
      <w:r>
        <w:rPr>
          <w:spacing w:val="-2"/>
        </w:rPr>
        <w:t xml:space="preserve"> </w:t>
      </w:r>
      <w:r>
        <w:t>Профессия</w:t>
      </w:r>
      <w:r>
        <w:rPr>
          <w:spacing w:val="-2"/>
        </w:rPr>
        <w:t xml:space="preserve"> </w:t>
      </w:r>
      <w:r>
        <w:t>океанолог.</w:t>
      </w:r>
      <w:r>
        <w:rPr>
          <w:spacing w:val="-2"/>
        </w:rPr>
        <w:t xml:space="preserve"> </w:t>
      </w:r>
      <w:r>
        <w:t>Солёность</w:t>
      </w:r>
      <w:r>
        <w:rPr>
          <w:spacing w:val="-2"/>
        </w:rPr>
        <w:t xml:space="preserve"> </w:t>
      </w:r>
      <w:r>
        <w:t>и</w:t>
      </w:r>
      <w:r>
        <w:rPr>
          <w:spacing w:val="-1"/>
        </w:rPr>
        <w:t xml:space="preserve"> </w:t>
      </w:r>
      <w:r>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DDD0139" w14:textId="77777777" w:rsidR="00106E16" w:rsidRDefault="008E12A7">
      <w:pPr>
        <w:pStyle w:val="a3"/>
        <w:spacing w:before="1"/>
        <w:ind w:left="1843" w:firstLine="0"/>
      </w:pPr>
      <w:r>
        <w:t>Воды</w:t>
      </w:r>
      <w:r>
        <w:rPr>
          <w:spacing w:val="-2"/>
        </w:rPr>
        <w:t xml:space="preserve"> </w:t>
      </w:r>
      <w:r>
        <w:t>суши.</w:t>
      </w:r>
      <w:r>
        <w:rPr>
          <w:spacing w:val="-2"/>
        </w:rPr>
        <w:t xml:space="preserve"> </w:t>
      </w:r>
      <w:r>
        <w:t>Способы</w:t>
      </w:r>
      <w:r>
        <w:rPr>
          <w:spacing w:val="-2"/>
        </w:rPr>
        <w:t xml:space="preserve"> </w:t>
      </w:r>
      <w:r>
        <w:t>изображения</w:t>
      </w:r>
      <w:r>
        <w:rPr>
          <w:spacing w:val="-2"/>
        </w:rPr>
        <w:t xml:space="preserve"> </w:t>
      </w:r>
      <w:r>
        <w:t>внутренних</w:t>
      </w:r>
      <w:r>
        <w:rPr>
          <w:spacing w:val="-2"/>
        </w:rPr>
        <w:t xml:space="preserve"> </w:t>
      </w:r>
      <w:r>
        <w:t>вод</w:t>
      </w:r>
      <w:r>
        <w:rPr>
          <w:spacing w:val="-2"/>
        </w:rPr>
        <w:t xml:space="preserve"> </w:t>
      </w:r>
      <w:r>
        <w:t>на</w:t>
      </w:r>
      <w:r>
        <w:rPr>
          <w:spacing w:val="-2"/>
        </w:rPr>
        <w:t xml:space="preserve"> картах.</w:t>
      </w:r>
    </w:p>
    <w:p w14:paraId="2284D15C" w14:textId="77777777" w:rsidR="00106E16" w:rsidRDefault="008E12A7">
      <w:pPr>
        <w:pStyle w:val="a3"/>
        <w:ind w:left="1843" w:firstLine="0"/>
      </w:pPr>
      <w:r>
        <w:t>Реки:</w:t>
      </w:r>
      <w:r>
        <w:rPr>
          <w:spacing w:val="-5"/>
        </w:rPr>
        <w:t xml:space="preserve"> </w:t>
      </w:r>
      <w:r>
        <w:t>горные</w:t>
      </w:r>
      <w:r>
        <w:rPr>
          <w:spacing w:val="-5"/>
        </w:rPr>
        <w:t xml:space="preserve"> </w:t>
      </w:r>
      <w:r>
        <w:t>и</w:t>
      </w:r>
      <w:r>
        <w:rPr>
          <w:spacing w:val="-2"/>
        </w:rPr>
        <w:t xml:space="preserve"> </w:t>
      </w:r>
      <w:r>
        <w:t>равнинные.</w:t>
      </w:r>
      <w:r>
        <w:rPr>
          <w:spacing w:val="-3"/>
        </w:rPr>
        <w:t xml:space="preserve"> </w:t>
      </w:r>
      <w:r>
        <w:t>Речная</w:t>
      </w:r>
      <w:r>
        <w:rPr>
          <w:spacing w:val="-2"/>
        </w:rPr>
        <w:t xml:space="preserve"> </w:t>
      </w:r>
      <w:r>
        <w:t>система,</w:t>
      </w:r>
      <w:r>
        <w:rPr>
          <w:spacing w:val="-3"/>
        </w:rPr>
        <w:t xml:space="preserve"> </w:t>
      </w:r>
      <w:r>
        <w:t>бассейн,</w:t>
      </w:r>
      <w:r>
        <w:rPr>
          <w:spacing w:val="-3"/>
        </w:rPr>
        <w:t xml:space="preserve"> </w:t>
      </w:r>
      <w:r>
        <w:t>водораздел.</w:t>
      </w:r>
      <w:r>
        <w:rPr>
          <w:spacing w:val="-2"/>
        </w:rPr>
        <w:t xml:space="preserve"> </w:t>
      </w:r>
      <w:r>
        <w:t>Пороги</w:t>
      </w:r>
      <w:r>
        <w:rPr>
          <w:spacing w:val="-3"/>
        </w:rPr>
        <w:t xml:space="preserve"> </w:t>
      </w:r>
      <w:r>
        <w:t>и</w:t>
      </w:r>
      <w:r>
        <w:rPr>
          <w:spacing w:val="-2"/>
        </w:rPr>
        <w:t xml:space="preserve"> водопады.</w:t>
      </w:r>
    </w:p>
    <w:p w14:paraId="5C606E64" w14:textId="77777777" w:rsidR="00106E16" w:rsidRDefault="008E12A7">
      <w:pPr>
        <w:pStyle w:val="a3"/>
        <w:ind w:firstLine="0"/>
      </w:pPr>
      <w:r>
        <w:t>Питание</w:t>
      </w:r>
      <w:r>
        <w:rPr>
          <w:spacing w:val="-5"/>
        </w:rPr>
        <w:t xml:space="preserve"> </w:t>
      </w:r>
      <w:r>
        <w:t>и</w:t>
      </w:r>
      <w:r>
        <w:rPr>
          <w:spacing w:val="-1"/>
        </w:rPr>
        <w:t xml:space="preserve"> </w:t>
      </w:r>
      <w:r>
        <w:t>режим</w:t>
      </w:r>
      <w:r>
        <w:rPr>
          <w:spacing w:val="-2"/>
        </w:rPr>
        <w:t xml:space="preserve"> </w:t>
      </w:r>
      <w:r>
        <w:rPr>
          <w:spacing w:val="-4"/>
        </w:rPr>
        <w:t>реки.</w:t>
      </w:r>
    </w:p>
    <w:p w14:paraId="7A77E677" w14:textId="77777777" w:rsidR="00106E16" w:rsidRDefault="008E12A7">
      <w:pPr>
        <w:pStyle w:val="a3"/>
        <w:ind w:left="1843" w:firstLine="0"/>
      </w:pPr>
      <w:r>
        <w:rPr>
          <w:spacing w:val="-2"/>
        </w:rPr>
        <w:t>Озёра.</w:t>
      </w:r>
      <w:r>
        <w:rPr>
          <w:spacing w:val="-7"/>
        </w:rPr>
        <w:t xml:space="preserve"> </w:t>
      </w:r>
      <w:r>
        <w:rPr>
          <w:spacing w:val="-2"/>
        </w:rPr>
        <w:t>Происхождение</w:t>
      </w:r>
      <w:r>
        <w:rPr>
          <w:spacing w:val="-1"/>
        </w:rPr>
        <w:t xml:space="preserve"> </w:t>
      </w:r>
      <w:r>
        <w:rPr>
          <w:spacing w:val="-2"/>
        </w:rPr>
        <w:t>озёрных</w:t>
      </w:r>
      <w:r>
        <w:rPr>
          <w:spacing w:val="-4"/>
        </w:rPr>
        <w:t xml:space="preserve"> </w:t>
      </w:r>
      <w:r>
        <w:rPr>
          <w:spacing w:val="-2"/>
        </w:rPr>
        <w:t>котловин.</w:t>
      </w:r>
      <w:r>
        <w:rPr>
          <w:spacing w:val="-4"/>
        </w:rPr>
        <w:t xml:space="preserve"> </w:t>
      </w:r>
      <w:r>
        <w:rPr>
          <w:spacing w:val="-2"/>
        </w:rPr>
        <w:t>Питание</w:t>
      </w:r>
      <w:r>
        <w:rPr>
          <w:spacing w:val="-6"/>
        </w:rPr>
        <w:t xml:space="preserve"> </w:t>
      </w:r>
      <w:r>
        <w:rPr>
          <w:spacing w:val="-2"/>
        </w:rPr>
        <w:t>озёр.</w:t>
      </w:r>
      <w:r>
        <w:rPr>
          <w:spacing w:val="-4"/>
        </w:rPr>
        <w:t xml:space="preserve"> </w:t>
      </w:r>
      <w:r>
        <w:rPr>
          <w:spacing w:val="-2"/>
        </w:rPr>
        <w:t>Озёра</w:t>
      </w:r>
      <w:r>
        <w:rPr>
          <w:spacing w:val="-5"/>
        </w:rPr>
        <w:t xml:space="preserve"> </w:t>
      </w:r>
      <w:r>
        <w:rPr>
          <w:spacing w:val="-2"/>
        </w:rPr>
        <w:t>сточные</w:t>
      </w:r>
      <w:r>
        <w:rPr>
          <w:spacing w:val="-6"/>
        </w:rPr>
        <w:t xml:space="preserve"> </w:t>
      </w:r>
      <w:r>
        <w:rPr>
          <w:spacing w:val="-2"/>
        </w:rPr>
        <w:t>и бессточные.</w:t>
      </w:r>
    </w:p>
    <w:p w14:paraId="64D151E6" w14:textId="77777777" w:rsidR="00106E16" w:rsidRDefault="008E12A7">
      <w:pPr>
        <w:pStyle w:val="a3"/>
        <w:ind w:firstLine="0"/>
      </w:pPr>
      <w:r>
        <w:t>Профессия</w:t>
      </w:r>
      <w:r>
        <w:rPr>
          <w:spacing w:val="-5"/>
        </w:rPr>
        <w:t xml:space="preserve"> </w:t>
      </w:r>
      <w:r>
        <w:t>гидролог.</w:t>
      </w:r>
      <w:r>
        <w:rPr>
          <w:spacing w:val="-2"/>
        </w:rPr>
        <w:t xml:space="preserve"> </w:t>
      </w:r>
      <w:r>
        <w:t>Природные</w:t>
      </w:r>
      <w:r>
        <w:rPr>
          <w:spacing w:val="-5"/>
        </w:rPr>
        <w:t xml:space="preserve"> </w:t>
      </w:r>
      <w:r>
        <w:t>ледники:</w:t>
      </w:r>
      <w:r>
        <w:rPr>
          <w:spacing w:val="-2"/>
        </w:rPr>
        <w:t xml:space="preserve"> </w:t>
      </w:r>
      <w:r>
        <w:t>горные</w:t>
      </w:r>
      <w:r>
        <w:rPr>
          <w:spacing w:val="-4"/>
        </w:rPr>
        <w:t xml:space="preserve"> </w:t>
      </w:r>
      <w:r>
        <w:t>и</w:t>
      </w:r>
      <w:r>
        <w:rPr>
          <w:spacing w:val="-3"/>
        </w:rPr>
        <w:t xml:space="preserve"> </w:t>
      </w:r>
      <w:r>
        <w:t>покровные.</w:t>
      </w:r>
      <w:r>
        <w:rPr>
          <w:spacing w:val="-2"/>
        </w:rPr>
        <w:t xml:space="preserve"> </w:t>
      </w:r>
      <w:r>
        <w:t>Профессия</w:t>
      </w:r>
      <w:r>
        <w:rPr>
          <w:spacing w:val="-2"/>
        </w:rPr>
        <w:t xml:space="preserve"> гляциолог.</w:t>
      </w:r>
    </w:p>
    <w:p w14:paraId="4D3FC955" w14:textId="77777777" w:rsidR="00106E16" w:rsidRDefault="008E12A7">
      <w:pPr>
        <w:pStyle w:val="a3"/>
        <w:ind w:right="853"/>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31BA77C" w14:textId="77777777" w:rsidR="00106E16" w:rsidRDefault="00106E16">
      <w:pPr>
        <w:pStyle w:val="a3"/>
        <w:sectPr w:rsidR="00106E16">
          <w:pgSz w:w="11910" w:h="16390"/>
          <w:pgMar w:top="1060" w:right="0" w:bottom="1160" w:left="425" w:header="0" w:footer="901" w:gutter="0"/>
          <w:cols w:space="720"/>
        </w:sectPr>
      </w:pPr>
    </w:p>
    <w:p w14:paraId="76F4FF35" w14:textId="77777777" w:rsidR="00106E16" w:rsidRDefault="008E12A7">
      <w:pPr>
        <w:pStyle w:val="a3"/>
        <w:spacing w:before="69"/>
        <w:ind w:left="1843" w:firstLine="0"/>
      </w:pPr>
      <w:r>
        <w:lastRenderedPageBreak/>
        <w:t>Многолетняя</w:t>
      </w:r>
      <w:r>
        <w:rPr>
          <w:spacing w:val="-2"/>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14:paraId="2FEF992E" w14:textId="77777777" w:rsidR="00106E16" w:rsidRDefault="008E12A7">
      <w:pPr>
        <w:pStyle w:val="a3"/>
        <w:ind w:left="1843" w:right="2884" w:firstLine="0"/>
      </w:pPr>
      <w:r>
        <w:t>Стихийные</w:t>
      </w:r>
      <w:r>
        <w:rPr>
          <w:spacing w:val="-4"/>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14:paraId="15D4362E" w14:textId="77777777" w:rsidR="00106E16" w:rsidRDefault="008E12A7">
      <w:pPr>
        <w:pStyle w:val="a3"/>
        <w:spacing w:before="1"/>
        <w:ind w:right="856"/>
      </w:pPr>
      <w:r>
        <w:t xml:space="preserve">Использование космических методов в исследовании влияния человека на </w:t>
      </w:r>
      <w:r>
        <w:rPr>
          <w:spacing w:val="-2"/>
        </w:rPr>
        <w:t>гидросферу.</w:t>
      </w:r>
    </w:p>
    <w:p w14:paraId="092F4C98" w14:textId="77777777" w:rsidR="00106E16" w:rsidRDefault="008E12A7">
      <w:pPr>
        <w:pStyle w:val="a3"/>
        <w:ind w:left="1843" w:firstLine="0"/>
      </w:pPr>
      <w:r>
        <w:t>Практические</w:t>
      </w:r>
      <w:r>
        <w:rPr>
          <w:spacing w:val="-17"/>
        </w:rPr>
        <w:t xml:space="preserve"> </w:t>
      </w:r>
      <w:r>
        <w:t>работы:</w:t>
      </w:r>
      <w:r>
        <w:rPr>
          <w:spacing w:val="-13"/>
        </w:rPr>
        <w:t xml:space="preserve"> </w:t>
      </w:r>
      <w:r>
        <w:t>«Сравнение</w:t>
      </w:r>
      <w:r>
        <w:rPr>
          <w:spacing w:val="-15"/>
        </w:rPr>
        <w:t xml:space="preserve"> </w:t>
      </w:r>
      <w:r>
        <w:t>двух</w:t>
      </w:r>
      <w:r>
        <w:rPr>
          <w:spacing w:val="-14"/>
        </w:rPr>
        <w:t xml:space="preserve"> </w:t>
      </w:r>
      <w:r>
        <w:t>рек</w:t>
      </w:r>
      <w:r>
        <w:rPr>
          <w:spacing w:val="-13"/>
        </w:rPr>
        <w:t xml:space="preserve"> </w:t>
      </w:r>
      <w:r>
        <w:t>(России</w:t>
      </w:r>
      <w:r>
        <w:rPr>
          <w:spacing w:val="-14"/>
        </w:rPr>
        <w:t xml:space="preserve"> </w:t>
      </w:r>
      <w:r>
        <w:t>и</w:t>
      </w:r>
      <w:r>
        <w:rPr>
          <w:spacing w:val="-13"/>
        </w:rPr>
        <w:t xml:space="preserve"> </w:t>
      </w:r>
      <w:r>
        <w:t>мира)</w:t>
      </w:r>
      <w:r>
        <w:rPr>
          <w:spacing w:val="-14"/>
        </w:rPr>
        <w:t xml:space="preserve"> </w:t>
      </w:r>
      <w:r>
        <w:t>по</w:t>
      </w:r>
      <w:r>
        <w:rPr>
          <w:spacing w:val="-13"/>
        </w:rPr>
        <w:t xml:space="preserve"> </w:t>
      </w:r>
      <w:r>
        <w:t>заданным</w:t>
      </w:r>
      <w:r>
        <w:rPr>
          <w:spacing w:val="-15"/>
        </w:rPr>
        <w:t xml:space="preserve"> </w:t>
      </w:r>
      <w:r>
        <w:rPr>
          <w:spacing w:val="-2"/>
        </w:rPr>
        <w:t>признакам»,</w:t>
      </w:r>
    </w:p>
    <w:p w14:paraId="769A1A70" w14:textId="77777777" w:rsidR="00106E16" w:rsidRDefault="008E12A7">
      <w:pPr>
        <w:pStyle w:val="a3"/>
        <w:ind w:firstLine="0"/>
      </w:pPr>
      <w:r>
        <w:t>«Характеристика</w:t>
      </w:r>
      <w:r>
        <w:rPr>
          <w:spacing w:val="46"/>
        </w:rPr>
        <w:t xml:space="preserve"> </w:t>
      </w:r>
      <w:r>
        <w:t>одного</w:t>
      </w:r>
      <w:r>
        <w:rPr>
          <w:spacing w:val="50"/>
        </w:rPr>
        <w:t xml:space="preserve"> </w:t>
      </w:r>
      <w:r>
        <w:t>из</w:t>
      </w:r>
      <w:r>
        <w:rPr>
          <w:spacing w:val="48"/>
        </w:rPr>
        <w:t xml:space="preserve"> </w:t>
      </w:r>
      <w:r>
        <w:t>крупнейших</w:t>
      </w:r>
      <w:r>
        <w:rPr>
          <w:spacing w:val="50"/>
        </w:rPr>
        <w:t xml:space="preserve"> </w:t>
      </w:r>
      <w:r>
        <w:t>озёр</w:t>
      </w:r>
      <w:r>
        <w:rPr>
          <w:spacing w:val="49"/>
        </w:rPr>
        <w:t xml:space="preserve"> </w:t>
      </w:r>
      <w:r>
        <w:t>России</w:t>
      </w:r>
      <w:r>
        <w:rPr>
          <w:spacing w:val="51"/>
        </w:rPr>
        <w:t xml:space="preserve"> </w:t>
      </w:r>
      <w:r>
        <w:t>по</w:t>
      </w:r>
      <w:r>
        <w:rPr>
          <w:spacing w:val="48"/>
        </w:rPr>
        <w:t xml:space="preserve"> </w:t>
      </w:r>
      <w:r>
        <w:t>плану</w:t>
      </w:r>
      <w:r>
        <w:rPr>
          <w:spacing w:val="49"/>
        </w:rPr>
        <w:t xml:space="preserve"> </w:t>
      </w:r>
      <w:r>
        <w:t>в</w:t>
      </w:r>
      <w:r>
        <w:rPr>
          <w:spacing w:val="47"/>
        </w:rPr>
        <w:t xml:space="preserve"> </w:t>
      </w:r>
      <w:r>
        <w:t>форме</w:t>
      </w:r>
      <w:r>
        <w:rPr>
          <w:spacing w:val="49"/>
        </w:rPr>
        <w:t xml:space="preserve"> </w:t>
      </w:r>
      <w:r>
        <w:rPr>
          <w:spacing w:val="-2"/>
        </w:rPr>
        <w:t>презентации»,</w:t>
      </w:r>
    </w:p>
    <w:p w14:paraId="10F535DF" w14:textId="77777777" w:rsidR="00106E16" w:rsidRDefault="008E12A7">
      <w:pPr>
        <w:pStyle w:val="a3"/>
        <w:ind w:right="851" w:firstLine="0"/>
      </w:pPr>
      <w:r>
        <w:t>«Составление</w:t>
      </w:r>
      <w:r>
        <w:rPr>
          <w:spacing w:val="-3"/>
        </w:rPr>
        <w:t xml:space="preserve"> </w:t>
      </w:r>
      <w:r>
        <w:t>перечня поверхностных</w:t>
      </w:r>
      <w:r>
        <w:rPr>
          <w:spacing w:val="-3"/>
        </w:rPr>
        <w:t xml:space="preserve"> </w:t>
      </w:r>
      <w:r>
        <w:t>водных</w:t>
      </w:r>
      <w:r>
        <w:rPr>
          <w:spacing w:val="-4"/>
        </w:rPr>
        <w:t xml:space="preserve"> </w:t>
      </w:r>
      <w:r>
        <w:t>объектов</w:t>
      </w:r>
      <w:r>
        <w:rPr>
          <w:spacing w:val="-2"/>
        </w:rPr>
        <w:t xml:space="preserve"> </w:t>
      </w:r>
      <w:r>
        <w:t>своего</w:t>
      </w:r>
      <w:r>
        <w:rPr>
          <w:spacing w:val="-2"/>
        </w:rPr>
        <w:t xml:space="preserve"> </w:t>
      </w:r>
      <w:r>
        <w:t>края</w:t>
      </w:r>
      <w:r>
        <w:rPr>
          <w:spacing w:val="-2"/>
        </w:rPr>
        <w:t xml:space="preserve"> </w:t>
      </w:r>
      <w:r>
        <w:t>и</w:t>
      </w:r>
      <w:r>
        <w:rPr>
          <w:spacing w:val="-3"/>
        </w:rPr>
        <w:t xml:space="preserve"> </w:t>
      </w:r>
      <w:r>
        <w:t>их</w:t>
      </w:r>
      <w:r>
        <w:rPr>
          <w:spacing w:val="-2"/>
        </w:rPr>
        <w:t xml:space="preserve"> </w:t>
      </w:r>
      <w:r>
        <w:t>систематизация</w:t>
      </w:r>
      <w:r>
        <w:rPr>
          <w:spacing w:val="-3"/>
        </w:rPr>
        <w:t xml:space="preserve"> </w:t>
      </w:r>
      <w:r>
        <w:t>в форме таблицы».</w:t>
      </w:r>
    </w:p>
    <w:p w14:paraId="2A20772B" w14:textId="77777777" w:rsidR="00106E16" w:rsidRDefault="008E12A7">
      <w:pPr>
        <w:pStyle w:val="3"/>
      </w:pPr>
      <w:r>
        <w:t>Атмосфера</w:t>
      </w:r>
      <w:r>
        <w:rPr>
          <w:spacing w:val="-3"/>
        </w:rPr>
        <w:t xml:space="preserve"> </w:t>
      </w:r>
      <w:r>
        <w:t>‒</w:t>
      </w:r>
      <w:r>
        <w:rPr>
          <w:spacing w:val="-3"/>
        </w:rPr>
        <w:t xml:space="preserve"> </w:t>
      </w:r>
      <w:r>
        <w:t>воздушная</w:t>
      </w:r>
      <w:r>
        <w:rPr>
          <w:spacing w:val="-3"/>
        </w:rPr>
        <w:t xml:space="preserve"> </w:t>
      </w:r>
      <w:r>
        <w:t>оболочка</w:t>
      </w:r>
      <w:r>
        <w:rPr>
          <w:spacing w:val="-3"/>
        </w:rPr>
        <w:t xml:space="preserve"> </w:t>
      </w:r>
      <w:r>
        <w:rPr>
          <w:spacing w:val="-2"/>
        </w:rPr>
        <w:t>Земли.</w:t>
      </w:r>
    </w:p>
    <w:p w14:paraId="3A886737" w14:textId="77777777" w:rsidR="00106E16" w:rsidRDefault="008E12A7">
      <w:pPr>
        <w:pStyle w:val="a3"/>
        <w:ind w:left="1843" w:firstLine="0"/>
      </w:pPr>
      <w:r>
        <w:t>Воздушная</w:t>
      </w:r>
      <w:r>
        <w:rPr>
          <w:spacing w:val="-5"/>
        </w:rPr>
        <w:t xml:space="preserve"> </w:t>
      </w:r>
      <w:r>
        <w:t>оболочка</w:t>
      </w:r>
      <w:r>
        <w:rPr>
          <w:spacing w:val="-3"/>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3"/>
        </w:rPr>
        <w:t xml:space="preserve"> </w:t>
      </w:r>
      <w:r>
        <w:t>значение</w:t>
      </w:r>
      <w:r>
        <w:rPr>
          <w:spacing w:val="-3"/>
        </w:rPr>
        <w:t xml:space="preserve"> </w:t>
      </w:r>
      <w:r>
        <w:rPr>
          <w:spacing w:val="-2"/>
        </w:rPr>
        <w:t>атмосферы.</w:t>
      </w:r>
    </w:p>
    <w:p w14:paraId="1DEC8478" w14:textId="77777777" w:rsidR="00106E16" w:rsidRDefault="008E12A7">
      <w:pPr>
        <w:pStyle w:val="a3"/>
        <w:ind w:right="851"/>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A2C11E" w14:textId="77777777" w:rsidR="00106E16" w:rsidRDefault="008E12A7">
      <w:pPr>
        <w:pStyle w:val="a3"/>
        <w:spacing w:before="1"/>
        <w:ind w:left="1843" w:firstLine="0"/>
      </w:pPr>
      <w:r>
        <w:t>Атмосферное</w:t>
      </w:r>
      <w:r>
        <w:rPr>
          <w:spacing w:val="38"/>
        </w:rPr>
        <w:t xml:space="preserve"> </w:t>
      </w:r>
      <w:r>
        <w:t>давление.</w:t>
      </w:r>
      <w:r>
        <w:rPr>
          <w:spacing w:val="40"/>
        </w:rPr>
        <w:t xml:space="preserve"> </w:t>
      </w:r>
      <w:r>
        <w:t>Ветер</w:t>
      </w:r>
      <w:r>
        <w:rPr>
          <w:spacing w:val="40"/>
        </w:rPr>
        <w:t xml:space="preserve"> </w:t>
      </w:r>
      <w:r>
        <w:t>и</w:t>
      </w:r>
      <w:r>
        <w:rPr>
          <w:spacing w:val="41"/>
        </w:rPr>
        <w:t xml:space="preserve"> </w:t>
      </w:r>
      <w:r>
        <w:t>причины</w:t>
      </w:r>
      <w:r>
        <w:rPr>
          <w:spacing w:val="40"/>
        </w:rPr>
        <w:t xml:space="preserve"> </w:t>
      </w:r>
      <w:r>
        <w:t>его</w:t>
      </w:r>
      <w:r>
        <w:rPr>
          <w:spacing w:val="40"/>
        </w:rPr>
        <w:t xml:space="preserve"> </w:t>
      </w:r>
      <w:r>
        <w:t>возникновения.</w:t>
      </w:r>
      <w:r>
        <w:rPr>
          <w:spacing w:val="40"/>
        </w:rPr>
        <w:t xml:space="preserve"> </w:t>
      </w:r>
      <w:r>
        <w:t>Роза</w:t>
      </w:r>
      <w:r>
        <w:rPr>
          <w:spacing w:val="37"/>
        </w:rPr>
        <w:t xml:space="preserve"> </w:t>
      </w:r>
      <w:r>
        <w:t>ветров.</w:t>
      </w:r>
      <w:r>
        <w:rPr>
          <w:spacing w:val="42"/>
        </w:rPr>
        <w:t xml:space="preserve"> </w:t>
      </w:r>
      <w:r>
        <w:rPr>
          <w:spacing w:val="-2"/>
        </w:rPr>
        <w:t>Бризы.</w:t>
      </w:r>
    </w:p>
    <w:p w14:paraId="1FD7675B" w14:textId="77777777" w:rsidR="00106E16" w:rsidRDefault="008E12A7">
      <w:pPr>
        <w:pStyle w:val="a3"/>
        <w:ind w:firstLine="0"/>
        <w:jc w:val="left"/>
      </w:pPr>
      <w:r>
        <w:rPr>
          <w:spacing w:val="-2"/>
        </w:rPr>
        <w:t>Муссоны.</w:t>
      </w:r>
    </w:p>
    <w:p w14:paraId="25A4BE2A" w14:textId="77777777" w:rsidR="00106E16" w:rsidRDefault="008E12A7">
      <w:pPr>
        <w:pStyle w:val="a3"/>
        <w:ind w:left="1843" w:firstLine="0"/>
        <w:jc w:val="left"/>
      </w:pPr>
      <w:r>
        <w:t>Вода</w:t>
      </w:r>
      <w:r>
        <w:rPr>
          <w:spacing w:val="48"/>
        </w:rPr>
        <w:t xml:space="preserve"> </w:t>
      </w:r>
      <w:r>
        <w:t>в</w:t>
      </w:r>
      <w:r>
        <w:rPr>
          <w:spacing w:val="53"/>
        </w:rPr>
        <w:t xml:space="preserve"> </w:t>
      </w:r>
      <w:r>
        <w:t>атмосфере.</w:t>
      </w:r>
      <w:r>
        <w:rPr>
          <w:spacing w:val="53"/>
        </w:rPr>
        <w:t xml:space="preserve"> </w:t>
      </w:r>
      <w:r>
        <w:t>Влажность</w:t>
      </w:r>
      <w:r>
        <w:rPr>
          <w:spacing w:val="53"/>
        </w:rPr>
        <w:t xml:space="preserve"> </w:t>
      </w:r>
      <w:r>
        <w:t>воздуха.</w:t>
      </w:r>
      <w:r>
        <w:rPr>
          <w:spacing w:val="51"/>
        </w:rPr>
        <w:t xml:space="preserve"> </w:t>
      </w:r>
      <w:r>
        <w:t>Образование</w:t>
      </w:r>
      <w:r>
        <w:rPr>
          <w:spacing w:val="50"/>
        </w:rPr>
        <w:t xml:space="preserve"> </w:t>
      </w:r>
      <w:r>
        <w:t>облаков.</w:t>
      </w:r>
      <w:r>
        <w:rPr>
          <w:spacing w:val="52"/>
        </w:rPr>
        <w:t xml:space="preserve"> </w:t>
      </w:r>
      <w:r>
        <w:t>Облака</w:t>
      </w:r>
      <w:r>
        <w:rPr>
          <w:spacing w:val="50"/>
        </w:rPr>
        <w:t xml:space="preserve"> </w:t>
      </w:r>
      <w:r>
        <w:t>и</w:t>
      </w:r>
      <w:r>
        <w:rPr>
          <w:spacing w:val="52"/>
        </w:rPr>
        <w:t xml:space="preserve"> </w:t>
      </w:r>
      <w:r>
        <w:t>их</w:t>
      </w:r>
      <w:r>
        <w:rPr>
          <w:spacing w:val="52"/>
        </w:rPr>
        <w:t xml:space="preserve"> </w:t>
      </w:r>
      <w:r>
        <w:rPr>
          <w:spacing w:val="-2"/>
        </w:rPr>
        <w:t>виды.</w:t>
      </w:r>
    </w:p>
    <w:p w14:paraId="3C201C43" w14:textId="77777777" w:rsidR="00106E16" w:rsidRDefault="008E12A7">
      <w:pPr>
        <w:pStyle w:val="a3"/>
        <w:ind w:firstLine="0"/>
        <w:jc w:val="left"/>
      </w:pPr>
      <w:r>
        <w:t>Туман.</w:t>
      </w:r>
      <w:r>
        <w:rPr>
          <w:spacing w:val="-5"/>
        </w:rPr>
        <w:t xml:space="preserve"> </w:t>
      </w:r>
      <w:r>
        <w:t>Образование</w:t>
      </w:r>
      <w:r>
        <w:rPr>
          <w:spacing w:val="-4"/>
        </w:rPr>
        <w:t xml:space="preserve"> </w:t>
      </w:r>
      <w:r>
        <w:t>и</w:t>
      </w:r>
      <w:r>
        <w:rPr>
          <w:spacing w:val="-3"/>
        </w:rPr>
        <w:t xml:space="preserve"> </w:t>
      </w:r>
      <w:r>
        <w:t>выпадение</w:t>
      </w:r>
      <w:r>
        <w:rPr>
          <w:spacing w:val="-3"/>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1"/>
        </w:rPr>
        <w:t xml:space="preserve"> </w:t>
      </w:r>
      <w:r>
        <w:rPr>
          <w:spacing w:val="-2"/>
        </w:rPr>
        <w:t>осадков.</w:t>
      </w:r>
    </w:p>
    <w:p w14:paraId="36E9095C" w14:textId="77777777" w:rsidR="00106E16" w:rsidRDefault="008E12A7">
      <w:pPr>
        <w:pStyle w:val="a3"/>
        <w:ind w:right="854"/>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518F227" w14:textId="77777777" w:rsidR="00106E16" w:rsidRDefault="008E12A7">
      <w:pPr>
        <w:pStyle w:val="a3"/>
        <w:ind w:right="85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90E92F1" w14:textId="77777777" w:rsidR="00106E16" w:rsidRDefault="008E12A7">
      <w:pPr>
        <w:pStyle w:val="a3"/>
        <w:ind w:right="848"/>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F27FA0C" w14:textId="77777777" w:rsidR="00106E16" w:rsidRDefault="008E12A7">
      <w:pPr>
        <w:pStyle w:val="3"/>
      </w:pPr>
      <w:r>
        <w:t>Биосфера</w:t>
      </w:r>
      <w:r>
        <w:rPr>
          <w:spacing w:val="-2"/>
        </w:rPr>
        <w:t xml:space="preserve"> </w:t>
      </w:r>
      <w:r>
        <w:t>‒</w:t>
      </w:r>
      <w:r>
        <w:rPr>
          <w:spacing w:val="-2"/>
        </w:rPr>
        <w:t xml:space="preserve"> </w:t>
      </w:r>
      <w:r>
        <w:t>оболочка</w:t>
      </w:r>
      <w:r>
        <w:rPr>
          <w:spacing w:val="-2"/>
        </w:rPr>
        <w:t xml:space="preserve"> жизни.</w:t>
      </w:r>
    </w:p>
    <w:p w14:paraId="4BB077AC" w14:textId="77777777" w:rsidR="00106E16" w:rsidRDefault="008E12A7">
      <w:pPr>
        <w:pStyle w:val="a3"/>
        <w:ind w:right="848"/>
      </w:pPr>
      <w:r>
        <w:t>Биосфера</w:t>
      </w:r>
      <w:r>
        <w:rPr>
          <w:spacing w:val="-7"/>
        </w:rPr>
        <w:t xml:space="preserve"> </w:t>
      </w:r>
      <w:r>
        <w:t>‒</w:t>
      </w:r>
      <w:r>
        <w:rPr>
          <w:spacing w:val="-4"/>
        </w:rPr>
        <w:t xml:space="preserve"> </w:t>
      </w:r>
      <w:r>
        <w:t>оболочка</w:t>
      </w:r>
      <w:r>
        <w:rPr>
          <w:spacing w:val="-6"/>
        </w:rPr>
        <w:t xml:space="preserve"> </w:t>
      </w:r>
      <w:r>
        <w:t>жизни.</w:t>
      </w:r>
      <w:r>
        <w:rPr>
          <w:spacing w:val="-6"/>
        </w:rPr>
        <w:t xml:space="preserve"> </w:t>
      </w:r>
      <w:r>
        <w:t>Границы</w:t>
      </w:r>
      <w:r>
        <w:rPr>
          <w:spacing w:val="-6"/>
        </w:rPr>
        <w:t xml:space="preserve"> </w:t>
      </w:r>
      <w:r>
        <w:t>биосферы.</w:t>
      </w:r>
      <w:r>
        <w:rPr>
          <w:spacing w:val="-6"/>
        </w:rPr>
        <w:t xml:space="preserve"> </w:t>
      </w:r>
      <w:r>
        <w:t>Профессии</w:t>
      </w:r>
      <w:r>
        <w:rPr>
          <w:spacing w:val="-5"/>
        </w:rPr>
        <w:t xml:space="preserve"> </w:t>
      </w:r>
      <w:r>
        <w:t>биогеограф</w:t>
      </w:r>
      <w:r>
        <w:rPr>
          <w:spacing w:val="-5"/>
        </w:rPr>
        <w:t xml:space="preserve"> </w:t>
      </w:r>
      <w:r>
        <w:t>и</w:t>
      </w:r>
      <w:r>
        <w:rPr>
          <w:spacing w:val="-5"/>
        </w:rPr>
        <w:t xml:space="preserve"> </w:t>
      </w:r>
      <w:r>
        <w:t xml:space="preserve">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14:paraId="4BEBEF1B" w14:textId="77777777" w:rsidR="00106E16" w:rsidRDefault="008E12A7">
      <w:pPr>
        <w:pStyle w:val="a3"/>
        <w:spacing w:before="1"/>
        <w:ind w:left="1843" w:right="3106" w:firstLine="0"/>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14:paraId="3540AEAF" w14:textId="77777777" w:rsidR="00106E16" w:rsidRDefault="008E12A7">
      <w:pPr>
        <w:pStyle w:val="a3"/>
        <w:ind w:right="843"/>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растительности</w:t>
      </w:r>
      <w:r>
        <w:rPr>
          <w:spacing w:val="40"/>
        </w:rPr>
        <w:t xml:space="preserve"> </w:t>
      </w:r>
      <w:r>
        <w:t>участка</w:t>
      </w:r>
      <w:r>
        <w:rPr>
          <w:spacing w:val="40"/>
        </w:rPr>
        <w:t xml:space="preserve"> </w:t>
      </w:r>
      <w:r>
        <w:t>местности</w:t>
      </w:r>
      <w:r>
        <w:rPr>
          <w:spacing w:val="40"/>
        </w:rPr>
        <w:t xml:space="preserve"> </w:t>
      </w:r>
      <w:r>
        <w:t xml:space="preserve">своего </w:t>
      </w:r>
      <w:r>
        <w:rPr>
          <w:spacing w:val="-2"/>
        </w:rPr>
        <w:t>края».</w:t>
      </w:r>
    </w:p>
    <w:p w14:paraId="0D7A3B2E" w14:textId="77777777" w:rsidR="00106E16" w:rsidRDefault="008E12A7">
      <w:pPr>
        <w:pStyle w:val="a3"/>
        <w:ind w:left="1843" w:firstLine="0"/>
        <w:jc w:val="left"/>
      </w:pPr>
      <w:r>
        <w:rPr>
          <w:spacing w:val="-2"/>
        </w:rPr>
        <w:t>Заключение.</w:t>
      </w:r>
    </w:p>
    <w:p w14:paraId="253D11C1" w14:textId="77777777" w:rsidR="00106E16" w:rsidRDefault="008E12A7">
      <w:pPr>
        <w:pStyle w:val="3"/>
        <w:jc w:val="left"/>
      </w:pPr>
      <w:r>
        <w:t>Природно-территориальные</w:t>
      </w:r>
      <w:r>
        <w:rPr>
          <w:spacing w:val="-15"/>
        </w:rPr>
        <w:t xml:space="preserve"> </w:t>
      </w:r>
      <w:r>
        <w:rPr>
          <w:spacing w:val="-2"/>
        </w:rPr>
        <w:t>комплексы.</w:t>
      </w:r>
    </w:p>
    <w:p w14:paraId="32DEDBE0" w14:textId="77777777" w:rsidR="00106E16" w:rsidRDefault="008E12A7">
      <w:pPr>
        <w:pStyle w:val="a3"/>
        <w:ind w:right="851"/>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AA5F425" w14:textId="77777777" w:rsidR="00106E16" w:rsidRDefault="008E12A7">
      <w:pPr>
        <w:pStyle w:val="a3"/>
        <w:ind w:left="1843" w:firstLine="0"/>
      </w:pPr>
      <w:r>
        <w:t>Природная</w:t>
      </w:r>
      <w:r>
        <w:rPr>
          <w:spacing w:val="59"/>
          <w:w w:val="150"/>
        </w:rPr>
        <w:t xml:space="preserve"> </w:t>
      </w:r>
      <w:r>
        <w:t>среда.</w:t>
      </w:r>
      <w:r>
        <w:rPr>
          <w:spacing w:val="61"/>
          <w:w w:val="150"/>
        </w:rPr>
        <w:t xml:space="preserve"> </w:t>
      </w:r>
      <w:r>
        <w:t>Охрана</w:t>
      </w:r>
      <w:r>
        <w:rPr>
          <w:spacing w:val="61"/>
          <w:w w:val="150"/>
        </w:rPr>
        <w:t xml:space="preserve"> </w:t>
      </w:r>
      <w:r>
        <w:t>природы.</w:t>
      </w:r>
      <w:r>
        <w:rPr>
          <w:spacing w:val="61"/>
          <w:w w:val="150"/>
        </w:rPr>
        <w:t xml:space="preserve"> </w:t>
      </w:r>
      <w:r>
        <w:t>Природные</w:t>
      </w:r>
      <w:r>
        <w:rPr>
          <w:spacing w:val="60"/>
          <w:w w:val="150"/>
        </w:rPr>
        <w:t xml:space="preserve"> </w:t>
      </w:r>
      <w:r>
        <w:t>особо</w:t>
      </w:r>
      <w:r>
        <w:rPr>
          <w:spacing w:val="61"/>
          <w:w w:val="150"/>
        </w:rPr>
        <w:t xml:space="preserve"> </w:t>
      </w:r>
      <w:r>
        <w:t>охраняемые</w:t>
      </w:r>
      <w:r>
        <w:rPr>
          <w:spacing w:val="60"/>
          <w:w w:val="150"/>
        </w:rPr>
        <w:t xml:space="preserve"> </w:t>
      </w:r>
      <w:r>
        <w:rPr>
          <w:spacing w:val="-2"/>
        </w:rPr>
        <w:t>территории.</w:t>
      </w:r>
    </w:p>
    <w:p w14:paraId="3B940C21" w14:textId="77777777" w:rsidR="00106E16" w:rsidRDefault="008E12A7">
      <w:pPr>
        <w:pStyle w:val="a3"/>
        <w:ind w:firstLine="0"/>
      </w:pPr>
      <w:r>
        <w:t>Всемирное</w:t>
      </w:r>
      <w:r>
        <w:rPr>
          <w:spacing w:val="-5"/>
        </w:rPr>
        <w:t xml:space="preserve"> </w:t>
      </w:r>
      <w:r>
        <w:t>наследие</w:t>
      </w:r>
      <w:r>
        <w:rPr>
          <w:spacing w:val="-4"/>
        </w:rPr>
        <w:t xml:space="preserve"> </w:t>
      </w:r>
      <w:r>
        <w:rPr>
          <w:spacing w:val="-2"/>
        </w:rPr>
        <w:t>ЮНЕСКО.</w:t>
      </w:r>
    </w:p>
    <w:p w14:paraId="39A21BEA" w14:textId="77777777" w:rsidR="00106E16" w:rsidRDefault="00106E16">
      <w:pPr>
        <w:pStyle w:val="a3"/>
        <w:sectPr w:rsidR="00106E16">
          <w:pgSz w:w="11910" w:h="16390"/>
          <w:pgMar w:top="1060" w:right="0" w:bottom="1160" w:left="425" w:header="0" w:footer="901" w:gutter="0"/>
          <w:cols w:space="720"/>
        </w:sectPr>
      </w:pPr>
    </w:p>
    <w:p w14:paraId="1B15B641" w14:textId="77777777" w:rsidR="00106E16" w:rsidRDefault="008E12A7">
      <w:pPr>
        <w:pStyle w:val="a3"/>
        <w:spacing w:before="69"/>
        <w:ind w:right="848"/>
      </w:pPr>
      <w:r>
        <w:lastRenderedPageBreak/>
        <w:t>Практическая работа (выполняется на местности) «Характеристика локального природного комплекса по плану».</w:t>
      </w:r>
    </w:p>
    <w:p w14:paraId="2AFD91B7" w14:textId="77777777" w:rsidR="00106E16" w:rsidRDefault="008E12A7">
      <w:pPr>
        <w:pStyle w:val="3"/>
        <w:spacing w:before="46" w:line="550" w:lineRule="atLeast"/>
        <w:ind w:right="2874" w:firstLine="2021"/>
      </w:pPr>
      <w:r>
        <w:t>Содержание</w:t>
      </w:r>
      <w:r>
        <w:rPr>
          <w:spacing w:val="-9"/>
        </w:rPr>
        <w:t xml:space="preserve"> </w:t>
      </w:r>
      <w:r>
        <w:t>обучения</w:t>
      </w:r>
      <w:r>
        <w:rPr>
          <w:spacing w:val="-8"/>
        </w:rPr>
        <w:t xml:space="preserve"> </w:t>
      </w:r>
      <w:r>
        <w:t>географии</w:t>
      </w:r>
      <w:r>
        <w:rPr>
          <w:spacing w:val="-7"/>
        </w:rPr>
        <w:t xml:space="preserve"> </w:t>
      </w:r>
      <w:r>
        <w:t>в</w:t>
      </w:r>
      <w:r>
        <w:rPr>
          <w:spacing w:val="-8"/>
        </w:rPr>
        <w:t xml:space="preserve"> </w:t>
      </w:r>
      <w:r>
        <w:t>7</w:t>
      </w:r>
      <w:r>
        <w:rPr>
          <w:spacing w:val="-8"/>
        </w:rPr>
        <w:t xml:space="preserve"> </w:t>
      </w:r>
      <w:r>
        <w:t>классе Главные закономерности природы Земли.</w:t>
      </w:r>
    </w:p>
    <w:p w14:paraId="5CCBD280" w14:textId="77777777" w:rsidR="00106E16" w:rsidRDefault="008E12A7">
      <w:pPr>
        <w:spacing w:before="2"/>
        <w:ind w:left="1843"/>
        <w:jc w:val="both"/>
        <w:rPr>
          <w:b/>
          <w:sz w:val="24"/>
        </w:rPr>
      </w:pPr>
      <w:r>
        <w:rPr>
          <w:b/>
          <w:sz w:val="24"/>
        </w:rPr>
        <w:t>Географическая</w:t>
      </w:r>
      <w:r>
        <w:rPr>
          <w:b/>
          <w:spacing w:val="-6"/>
          <w:sz w:val="24"/>
        </w:rPr>
        <w:t xml:space="preserve"> </w:t>
      </w:r>
      <w:r>
        <w:rPr>
          <w:b/>
          <w:spacing w:val="-2"/>
          <w:sz w:val="24"/>
        </w:rPr>
        <w:t>оболочка.</w:t>
      </w:r>
    </w:p>
    <w:p w14:paraId="12575B1C" w14:textId="77777777" w:rsidR="00106E16" w:rsidRDefault="008E12A7">
      <w:pPr>
        <w:pStyle w:val="a3"/>
        <w:ind w:right="853"/>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C4EF626" w14:textId="77777777" w:rsidR="00106E16" w:rsidRDefault="008E12A7">
      <w:pPr>
        <w:pStyle w:val="a3"/>
        <w:ind w:right="856"/>
      </w:pPr>
      <w:r>
        <w:t>Практическая работа «Выявление проявления широтной зональности по картам природных зон».</w:t>
      </w:r>
    </w:p>
    <w:p w14:paraId="3C45D364" w14:textId="77777777" w:rsidR="00106E16" w:rsidRDefault="008E12A7">
      <w:pPr>
        <w:pStyle w:val="3"/>
      </w:pPr>
      <w:r>
        <w:t>Литосфера</w:t>
      </w:r>
      <w:r>
        <w:rPr>
          <w:spacing w:val="-4"/>
        </w:rPr>
        <w:t xml:space="preserve"> </w:t>
      </w:r>
      <w:r>
        <w:t>и</w:t>
      </w:r>
      <w:r>
        <w:rPr>
          <w:spacing w:val="-2"/>
        </w:rPr>
        <w:t xml:space="preserve"> </w:t>
      </w:r>
      <w:r>
        <w:t>рельеф</w:t>
      </w:r>
      <w:r>
        <w:rPr>
          <w:spacing w:val="-1"/>
        </w:rPr>
        <w:t xml:space="preserve"> </w:t>
      </w:r>
      <w:r>
        <w:rPr>
          <w:spacing w:val="-2"/>
        </w:rPr>
        <w:t>Земли.</w:t>
      </w:r>
    </w:p>
    <w:p w14:paraId="5DCB7706" w14:textId="77777777" w:rsidR="00106E16" w:rsidRDefault="008E12A7">
      <w:pPr>
        <w:pStyle w:val="a3"/>
        <w:ind w:right="851"/>
      </w:pPr>
      <w:r>
        <w:t>История</w:t>
      </w:r>
      <w:r>
        <w:rPr>
          <w:spacing w:val="-8"/>
        </w:rPr>
        <w:t xml:space="preserve"> </w:t>
      </w:r>
      <w:r>
        <w:t>Земли</w:t>
      </w:r>
      <w:r>
        <w:rPr>
          <w:spacing w:val="-7"/>
        </w:rPr>
        <w:t xml:space="preserve"> </w:t>
      </w:r>
      <w:r>
        <w:t>как</w:t>
      </w:r>
      <w:r>
        <w:rPr>
          <w:spacing w:val="-8"/>
        </w:rPr>
        <w:t xml:space="preserve"> </w:t>
      </w:r>
      <w:r>
        <w:t>планеты.</w:t>
      </w:r>
      <w:r>
        <w:rPr>
          <w:spacing w:val="-8"/>
        </w:rPr>
        <w:t xml:space="preserve"> </w:t>
      </w:r>
      <w:r>
        <w:t>Литосферные</w:t>
      </w:r>
      <w:r>
        <w:rPr>
          <w:spacing w:val="-10"/>
        </w:rPr>
        <w:t xml:space="preserve"> </w:t>
      </w:r>
      <w:r>
        <w:t>плиты</w:t>
      </w:r>
      <w:r>
        <w:rPr>
          <w:spacing w:val="-8"/>
        </w:rPr>
        <w:t xml:space="preserve"> </w:t>
      </w:r>
      <w:r>
        <w:t>и</w:t>
      </w:r>
      <w:r>
        <w:rPr>
          <w:spacing w:val="-7"/>
        </w:rPr>
        <w:t xml:space="preserve"> </w:t>
      </w:r>
      <w:r>
        <w:t>их</w:t>
      </w:r>
      <w:r>
        <w:rPr>
          <w:spacing w:val="-8"/>
        </w:rPr>
        <w:t xml:space="preserve"> </w:t>
      </w:r>
      <w:r>
        <w:t>движение.</w:t>
      </w:r>
      <w:r>
        <w:rPr>
          <w:spacing w:val="-8"/>
        </w:rPr>
        <w:t xml:space="preserve"> </w:t>
      </w:r>
      <w:r>
        <w:t>Материки,</w:t>
      </w:r>
      <w:r>
        <w:rPr>
          <w:spacing w:val="-8"/>
        </w:rPr>
        <w:t xml:space="preserve"> </w:t>
      </w:r>
      <w:r>
        <w:t>океаны</w:t>
      </w:r>
      <w:r>
        <w:rPr>
          <w:spacing w:val="-9"/>
        </w:rPr>
        <w:t xml:space="preserve"> </w:t>
      </w:r>
      <w:r>
        <w:t xml:space="preserve">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61A1F6E5" w14:textId="77777777" w:rsidR="00106E16" w:rsidRDefault="008E12A7">
      <w:pPr>
        <w:pStyle w:val="a3"/>
        <w:spacing w:before="1"/>
        <w:ind w:right="856"/>
      </w:pPr>
      <w:r>
        <w:t xml:space="preserve">Практические работы: «Анализ физической карты и карты строения земной коры с </w:t>
      </w:r>
      <w:proofErr w:type="gramStart"/>
      <w:r>
        <w:t>целью</w:t>
      </w:r>
      <w:r>
        <w:rPr>
          <w:spacing w:val="76"/>
        </w:rPr>
        <w:t xml:space="preserve">  </w:t>
      </w:r>
      <w:r>
        <w:t>выявления</w:t>
      </w:r>
      <w:proofErr w:type="gramEnd"/>
      <w:r>
        <w:rPr>
          <w:spacing w:val="76"/>
        </w:rPr>
        <w:t xml:space="preserve">  </w:t>
      </w:r>
      <w:r>
        <w:t>закономерностей</w:t>
      </w:r>
      <w:r>
        <w:rPr>
          <w:spacing w:val="77"/>
        </w:rPr>
        <w:t xml:space="preserve">  </w:t>
      </w:r>
      <w:r>
        <w:t>распространения</w:t>
      </w:r>
      <w:r>
        <w:rPr>
          <w:spacing w:val="77"/>
        </w:rPr>
        <w:t xml:space="preserve">  </w:t>
      </w:r>
      <w:r>
        <w:t>крупных</w:t>
      </w:r>
      <w:r>
        <w:rPr>
          <w:spacing w:val="75"/>
        </w:rPr>
        <w:t xml:space="preserve">  </w:t>
      </w:r>
      <w:r>
        <w:t>форм</w:t>
      </w:r>
      <w:r>
        <w:rPr>
          <w:spacing w:val="77"/>
        </w:rPr>
        <w:t xml:space="preserve">  </w:t>
      </w:r>
      <w:r>
        <w:rPr>
          <w:spacing w:val="-2"/>
        </w:rPr>
        <w:t>рельефа»,</w:t>
      </w:r>
    </w:p>
    <w:p w14:paraId="1D89A79B" w14:textId="77777777" w:rsidR="00106E16" w:rsidRDefault="008E12A7">
      <w:pPr>
        <w:pStyle w:val="a3"/>
        <w:ind w:firstLine="0"/>
      </w:pPr>
      <w:r>
        <w:t>«Объяснение</w:t>
      </w:r>
      <w:r>
        <w:rPr>
          <w:spacing w:val="-4"/>
        </w:rPr>
        <w:t xml:space="preserve"> </w:t>
      </w:r>
      <w:r>
        <w:t>вулканических</w:t>
      </w:r>
      <w:r>
        <w:rPr>
          <w:spacing w:val="-3"/>
        </w:rPr>
        <w:t xml:space="preserve"> </w:t>
      </w:r>
      <w:r>
        <w:t>или</w:t>
      </w:r>
      <w:r>
        <w:rPr>
          <w:spacing w:val="-2"/>
        </w:rPr>
        <w:t xml:space="preserve"> </w:t>
      </w:r>
      <w:r>
        <w:t>сейсмических</w:t>
      </w:r>
      <w:r>
        <w:rPr>
          <w:spacing w:val="-3"/>
        </w:rPr>
        <w:t xml:space="preserve"> </w:t>
      </w:r>
      <w:r>
        <w:t>событий,</w:t>
      </w:r>
      <w:r>
        <w:rPr>
          <w:spacing w:val="-2"/>
        </w:rPr>
        <w:t xml:space="preserve"> </w:t>
      </w:r>
      <w:r>
        <w:t>о</w:t>
      </w:r>
      <w:r>
        <w:rPr>
          <w:spacing w:val="-3"/>
        </w:rPr>
        <w:t xml:space="preserve"> </w:t>
      </w:r>
      <w:r>
        <w:t>которых</w:t>
      </w:r>
      <w:r>
        <w:rPr>
          <w:spacing w:val="-3"/>
        </w:rPr>
        <w:t xml:space="preserve"> </w:t>
      </w:r>
      <w:r>
        <w:t>говорится</w:t>
      </w:r>
      <w:r>
        <w:rPr>
          <w:spacing w:val="-3"/>
        </w:rPr>
        <w:t xml:space="preserve"> </w:t>
      </w:r>
      <w:r>
        <w:t>в</w:t>
      </w:r>
      <w:r>
        <w:rPr>
          <w:spacing w:val="-3"/>
        </w:rPr>
        <w:t xml:space="preserve"> </w:t>
      </w:r>
      <w:r>
        <w:rPr>
          <w:spacing w:val="-2"/>
        </w:rPr>
        <w:t>тексте».</w:t>
      </w:r>
    </w:p>
    <w:p w14:paraId="44EF94D0" w14:textId="77777777" w:rsidR="00106E16" w:rsidRDefault="008E12A7">
      <w:pPr>
        <w:pStyle w:val="3"/>
      </w:pPr>
      <w:r>
        <w:t>Атмосфера</w:t>
      </w:r>
      <w:r>
        <w:rPr>
          <w:spacing w:val="-3"/>
        </w:rPr>
        <w:t xml:space="preserve"> </w:t>
      </w:r>
      <w:r>
        <w:t>и</w:t>
      </w:r>
      <w:r>
        <w:rPr>
          <w:spacing w:val="-2"/>
        </w:rPr>
        <w:t xml:space="preserve"> </w:t>
      </w:r>
      <w:r>
        <w:t>климаты</w:t>
      </w:r>
      <w:r>
        <w:rPr>
          <w:spacing w:val="-3"/>
        </w:rPr>
        <w:t xml:space="preserve"> </w:t>
      </w:r>
      <w:r>
        <w:rPr>
          <w:spacing w:val="-2"/>
        </w:rPr>
        <w:t>Земли.</w:t>
      </w:r>
    </w:p>
    <w:p w14:paraId="362CCF8C" w14:textId="77777777" w:rsidR="00106E16" w:rsidRDefault="008E12A7">
      <w:pPr>
        <w:pStyle w:val="a3"/>
        <w:ind w:right="849"/>
      </w:pPr>
      <w:r>
        <w:t>Закономерности распределения температуры воздуха. Закономерности распределения</w:t>
      </w:r>
      <w:r>
        <w:rPr>
          <w:spacing w:val="-1"/>
        </w:rPr>
        <w:t xml:space="preserve"> </w:t>
      </w:r>
      <w:r>
        <w:t>атмосферных</w:t>
      </w:r>
      <w:r>
        <w:rPr>
          <w:spacing w:val="-2"/>
        </w:rPr>
        <w:t xml:space="preserve"> </w:t>
      </w:r>
      <w:r>
        <w:t>осадков.</w:t>
      </w:r>
      <w:r>
        <w:rPr>
          <w:spacing w:val="-2"/>
        </w:rPr>
        <w:t xml:space="preserve"> </w:t>
      </w:r>
      <w:r>
        <w:t>Пояса</w:t>
      </w:r>
      <w:r>
        <w:rPr>
          <w:spacing w:val="-2"/>
        </w:rPr>
        <w:t xml:space="preserve"> </w:t>
      </w:r>
      <w:r>
        <w:t>атмосферного</w:t>
      </w:r>
      <w:r>
        <w:rPr>
          <w:spacing w:val="-1"/>
        </w:rPr>
        <w:t xml:space="preserve"> </w:t>
      </w:r>
      <w:r>
        <w:t>давления</w:t>
      </w:r>
      <w:r>
        <w:rPr>
          <w:spacing w:val="-1"/>
        </w:rPr>
        <w:t xml:space="preserve"> </w:t>
      </w:r>
      <w:r>
        <w:t>на</w:t>
      </w:r>
      <w:r>
        <w:rPr>
          <w:spacing w:val="-2"/>
        </w:rPr>
        <w:t xml:space="preserve"> </w:t>
      </w:r>
      <w:r>
        <w:t>Земле.</w:t>
      </w:r>
      <w:r>
        <w:rPr>
          <w:spacing w:val="-1"/>
        </w:rPr>
        <w:t xml:space="preserve"> </w:t>
      </w:r>
      <w:r>
        <w:t>Воздушные массы,</w:t>
      </w:r>
      <w:r>
        <w:rPr>
          <w:spacing w:val="-4"/>
        </w:rPr>
        <w:t xml:space="preserve"> </w:t>
      </w:r>
      <w:r>
        <w:t>их</w:t>
      </w:r>
      <w:r>
        <w:rPr>
          <w:spacing w:val="-4"/>
        </w:rPr>
        <w:t xml:space="preserve"> </w:t>
      </w:r>
      <w:r>
        <w:t>типы.</w:t>
      </w:r>
      <w:r>
        <w:rPr>
          <w:spacing w:val="-4"/>
        </w:rPr>
        <w:t xml:space="preserve"> </w:t>
      </w:r>
      <w:r>
        <w:t>Преобладающие</w:t>
      </w:r>
      <w:r>
        <w:rPr>
          <w:spacing w:val="-5"/>
        </w:rPr>
        <w:t xml:space="preserve"> </w:t>
      </w:r>
      <w:r>
        <w:t>ветры</w:t>
      </w:r>
      <w:r>
        <w:rPr>
          <w:spacing w:val="-4"/>
        </w:rPr>
        <w:t xml:space="preserve"> </w:t>
      </w:r>
      <w:r>
        <w:t>‒</w:t>
      </w:r>
      <w:r>
        <w:rPr>
          <w:spacing w:val="-4"/>
        </w:rPr>
        <w:t xml:space="preserve"> </w:t>
      </w:r>
      <w:r>
        <w:t>тропические</w:t>
      </w:r>
      <w:r>
        <w:rPr>
          <w:spacing w:val="-5"/>
        </w:rPr>
        <w:t xml:space="preserve"> </w:t>
      </w:r>
      <w:r>
        <w:t>(экваториальные)</w:t>
      </w:r>
      <w:r>
        <w:rPr>
          <w:spacing w:val="-4"/>
        </w:rPr>
        <w:t xml:space="preserve"> </w:t>
      </w:r>
      <w:r>
        <w:t>муссоны,</w:t>
      </w:r>
      <w:r>
        <w:rPr>
          <w:spacing w:val="-4"/>
        </w:rPr>
        <w:t xml:space="preserve"> </w:t>
      </w:r>
      <w:r>
        <w:t>пассаты тропических</w:t>
      </w:r>
      <w:r>
        <w:rPr>
          <w:spacing w:val="-11"/>
        </w:rPr>
        <w:t xml:space="preserve"> </w:t>
      </w:r>
      <w:r>
        <w:t>широт,</w:t>
      </w:r>
      <w:r>
        <w:rPr>
          <w:spacing w:val="-12"/>
        </w:rPr>
        <w:t xml:space="preserve"> </w:t>
      </w:r>
      <w:r>
        <w:t>западные</w:t>
      </w:r>
      <w:r>
        <w:rPr>
          <w:spacing w:val="-12"/>
        </w:rPr>
        <w:t xml:space="preserve"> </w:t>
      </w:r>
      <w:r>
        <w:t>ветры.</w:t>
      </w:r>
      <w:r>
        <w:rPr>
          <w:spacing w:val="-11"/>
        </w:rPr>
        <w:t xml:space="preserve"> </w:t>
      </w:r>
      <w:r>
        <w:t>Разнообразие</w:t>
      </w:r>
      <w:r>
        <w:rPr>
          <w:spacing w:val="-12"/>
        </w:rPr>
        <w:t xml:space="preserve"> </w:t>
      </w:r>
      <w:r>
        <w:t>климата</w:t>
      </w:r>
      <w:r>
        <w:rPr>
          <w:spacing w:val="-11"/>
        </w:rPr>
        <w:t xml:space="preserve"> </w:t>
      </w:r>
      <w:r>
        <w:t>на</w:t>
      </w:r>
      <w:r>
        <w:rPr>
          <w:spacing w:val="-12"/>
        </w:rPr>
        <w:t xml:space="preserve"> </w:t>
      </w:r>
      <w:r>
        <w:t>Земле.</w:t>
      </w:r>
      <w:r>
        <w:rPr>
          <w:spacing w:val="-11"/>
        </w:rPr>
        <w:t xml:space="preserve"> </w:t>
      </w:r>
      <w:r>
        <w:t>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w:t>
      </w:r>
      <w:r>
        <w:rPr>
          <w:spacing w:val="-1"/>
        </w:rPr>
        <w:t xml:space="preserve"> </w:t>
      </w:r>
      <w:r>
        <w:t>деятельности людей на климат Земли. Глобальные</w:t>
      </w:r>
      <w:r>
        <w:rPr>
          <w:spacing w:val="-1"/>
        </w:rPr>
        <w:t xml:space="preserve"> </w:t>
      </w:r>
      <w:r>
        <w:t xml:space="preserve">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7022FB7C" w14:textId="77777777" w:rsidR="00106E16" w:rsidRDefault="008E12A7">
      <w:pPr>
        <w:pStyle w:val="a3"/>
        <w:ind w:right="859"/>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0916A4C8" w14:textId="77777777" w:rsidR="00106E16" w:rsidRDefault="008E12A7">
      <w:pPr>
        <w:pStyle w:val="3"/>
      </w:pPr>
      <w:r>
        <w:t>Мировой</w:t>
      </w:r>
      <w:r>
        <w:rPr>
          <w:spacing w:val="-2"/>
        </w:rPr>
        <w:t xml:space="preserve"> </w:t>
      </w:r>
      <w:r>
        <w:t>океан</w:t>
      </w:r>
      <w:r>
        <w:rPr>
          <w:spacing w:val="-3"/>
        </w:rPr>
        <w:t xml:space="preserve"> </w:t>
      </w:r>
      <w:r>
        <w:t>‒</w:t>
      </w:r>
      <w:r>
        <w:rPr>
          <w:spacing w:val="-3"/>
        </w:rPr>
        <w:t xml:space="preserve"> </w:t>
      </w:r>
      <w:r>
        <w:t>основная</w:t>
      </w:r>
      <w:r>
        <w:rPr>
          <w:spacing w:val="-3"/>
        </w:rPr>
        <w:t xml:space="preserve"> </w:t>
      </w:r>
      <w:r>
        <w:t>часть</w:t>
      </w:r>
      <w:r>
        <w:rPr>
          <w:spacing w:val="-2"/>
        </w:rPr>
        <w:t xml:space="preserve"> гидросферы.</w:t>
      </w:r>
    </w:p>
    <w:p w14:paraId="44BC5350" w14:textId="77777777" w:rsidR="00106E16" w:rsidRDefault="008E12A7">
      <w:pPr>
        <w:pStyle w:val="a3"/>
        <w:ind w:right="84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w:t>
      </w:r>
      <w:r>
        <w:rPr>
          <w:spacing w:val="-1"/>
        </w:rPr>
        <w:t xml:space="preserve"> </w:t>
      </w:r>
      <w:r>
        <w:t>закономерности изменения солёности ‒ зависимость от соотношения количества атмосферных осадков и испарения, опресняющего влияния речных</w:t>
      </w:r>
      <w:r>
        <w:rPr>
          <w:spacing w:val="-9"/>
        </w:rPr>
        <w:t xml:space="preserve"> </w:t>
      </w:r>
      <w:r>
        <w:t>вод</w:t>
      </w:r>
      <w:r>
        <w:rPr>
          <w:spacing w:val="-8"/>
        </w:rPr>
        <w:t xml:space="preserve"> </w:t>
      </w:r>
      <w:r>
        <w:t>и</w:t>
      </w:r>
      <w:r>
        <w:rPr>
          <w:spacing w:val="-7"/>
        </w:rPr>
        <w:t xml:space="preserve"> </w:t>
      </w:r>
      <w:r>
        <w:t>вод</w:t>
      </w:r>
      <w:r>
        <w:rPr>
          <w:spacing w:val="-8"/>
        </w:rPr>
        <w:t xml:space="preserve"> </w:t>
      </w:r>
      <w:r>
        <w:t>ледников.</w:t>
      </w:r>
      <w:r>
        <w:rPr>
          <w:spacing w:val="-9"/>
        </w:rPr>
        <w:t xml:space="preserve"> </w:t>
      </w:r>
      <w:r>
        <w:t>Образование</w:t>
      </w:r>
      <w:r>
        <w:rPr>
          <w:spacing w:val="-9"/>
        </w:rPr>
        <w:t xml:space="preserve"> </w:t>
      </w:r>
      <w:r>
        <w:t>льдов</w:t>
      </w:r>
      <w:r>
        <w:rPr>
          <w:spacing w:val="-11"/>
        </w:rPr>
        <w:t xml:space="preserve"> </w:t>
      </w:r>
      <w:r>
        <w:t>в</w:t>
      </w:r>
      <w:r>
        <w:rPr>
          <w:spacing w:val="-9"/>
        </w:rPr>
        <w:t xml:space="preserve"> </w:t>
      </w:r>
      <w:r>
        <w:t>Мировом</w:t>
      </w:r>
      <w:r>
        <w:rPr>
          <w:spacing w:val="-9"/>
        </w:rPr>
        <w:t xml:space="preserve"> </w:t>
      </w:r>
      <w:r>
        <w:t>океане.</w:t>
      </w:r>
      <w:r>
        <w:rPr>
          <w:spacing w:val="-8"/>
        </w:rPr>
        <w:t xml:space="preserve"> </w:t>
      </w:r>
      <w:r>
        <w:t>Изменения</w:t>
      </w:r>
      <w:r>
        <w:rPr>
          <w:spacing w:val="-8"/>
        </w:rPr>
        <w:t xml:space="preserve"> </w:t>
      </w:r>
      <w:proofErr w:type="spellStart"/>
      <w:r>
        <w:t>ледовитости</w:t>
      </w:r>
      <w:proofErr w:type="spellEnd"/>
      <w: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7D508EB" w14:textId="77777777" w:rsidR="00106E16" w:rsidRDefault="008E12A7">
      <w:pPr>
        <w:pStyle w:val="a3"/>
        <w:ind w:right="852"/>
      </w:pPr>
      <w:r>
        <w:t>Практические работы: «Выявление закономерностей изменения солёности поверхностных</w:t>
      </w:r>
      <w:r>
        <w:rPr>
          <w:spacing w:val="37"/>
        </w:rPr>
        <w:t xml:space="preserve"> </w:t>
      </w:r>
      <w:r>
        <w:t>вод</w:t>
      </w:r>
      <w:r>
        <w:rPr>
          <w:spacing w:val="38"/>
        </w:rPr>
        <w:t xml:space="preserve"> </w:t>
      </w:r>
      <w:r>
        <w:t>Мирового</w:t>
      </w:r>
      <w:r>
        <w:rPr>
          <w:spacing w:val="38"/>
        </w:rPr>
        <w:t xml:space="preserve"> </w:t>
      </w:r>
      <w:r>
        <w:t>океана</w:t>
      </w:r>
      <w:r>
        <w:rPr>
          <w:spacing w:val="36"/>
        </w:rPr>
        <w:t xml:space="preserve"> </w:t>
      </w:r>
      <w:r>
        <w:t>и</w:t>
      </w:r>
      <w:r>
        <w:rPr>
          <w:spacing w:val="39"/>
        </w:rPr>
        <w:t xml:space="preserve"> </w:t>
      </w:r>
      <w:r>
        <w:t>распространения</w:t>
      </w:r>
      <w:r>
        <w:rPr>
          <w:spacing w:val="38"/>
        </w:rPr>
        <w:t xml:space="preserve"> </w:t>
      </w:r>
      <w:r>
        <w:t>тёплых</w:t>
      </w:r>
      <w:r>
        <w:rPr>
          <w:spacing w:val="34"/>
        </w:rPr>
        <w:t xml:space="preserve"> </w:t>
      </w:r>
      <w:r>
        <w:t>и</w:t>
      </w:r>
      <w:r>
        <w:rPr>
          <w:spacing w:val="37"/>
        </w:rPr>
        <w:t xml:space="preserve"> </w:t>
      </w:r>
      <w:r>
        <w:t>холодных</w:t>
      </w:r>
      <w:r>
        <w:rPr>
          <w:spacing w:val="38"/>
        </w:rPr>
        <w:t xml:space="preserve"> </w:t>
      </w:r>
      <w:r>
        <w:t>течений</w:t>
      </w:r>
      <w:r>
        <w:rPr>
          <w:spacing w:val="39"/>
        </w:rPr>
        <w:t xml:space="preserve"> </w:t>
      </w:r>
      <w:r>
        <w:rPr>
          <w:spacing w:val="-10"/>
        </w:rPr>
        <w:t>у</w:t>
      </w:r>
    </w:p>
    <w:p w14:paraId="12C3E595" w14:textId="77777777" w:rsidR="00106E16" w:rsidRDefault="00106E16">
      <w:pPr>
        <w:pStyle w:val="a3"/>
        <w:sectPr w:rsidR="00106E16">
          <w:pgSz w:w="11910" w:h="16390"/>
          <w:pgMar w:top="1060" w:right="0" w:bottom="1160" w:left="425" w:header="0" w:footer="901" w:gutter="0"/>
          <w:cols w:space="720"/>
        </w:sectPr>
      </w:pPr>
    </w:p>
    <w:p w14:paraId="004B402D" w14:textId="77777777" w:rsidR="00106E16" w:rsidRDefault="008E12A7">
      <w:pPr>
        <w:pStyle w:val="a3"/>
        <w:spacing w:before="69"/>
        <w:ind w:right="855" w:firstLine="0"/>
      </w:pPr>
      <w:r>
        <w:lastRenderedPageBreak/>
        <w:t>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1E9B6EB" w14:textId="77777777" w:rsidR="00106E16" w:rsidRDefault="008E12A7">
      <w:pPr>
        <w:pStyle w:val="3"/>
        <w:spacing w:before="1"/>
        <w:ind w:right="6986"/>
      </w:pPr>
      <w:r>
        <w:t>Человечество на Земле. Численность</w:t>
      </w:r>
      <w:r>
        <w:rPr>
          <w:spacing w:val="-4"/>
        </w:rPr>
        <w:t xml:space="preserve"> </w:t>
      </w:r>
      <w:r>
        <w:rPr>
          <w:spacing w:val="-2"/>
        </w:rPr>
        <w:t>населения.</w:t>
      </w:r>
    </w:p>
    <w:p w14:paraId="5E1B3488" w14:textId="77777777" w:rsidR="00106E16" w:rsidRDefault="008E12A7">
      <w:pPr>
        <w:pStyle w:val="a3"/>
        <w:ind w:right="849"/>
      </w:pPr>
      <w:r>
        <w:t>Заселение Земли человеком. Современная численность населения мира. Изменение численности</w:t>
      </w:r>
      <w:r>
        <w:rPr>
          <w:spacing w:val="-15"/>
        </w:rPr>
        <w:t xml:space="preserve"> </w:t>
      </w:r>
      <w:r>
        <w:t>населения</w:t>
      </w:r>
      <w:r>
        <w:rPr>
          <w:spacing w:val="-15"/>
        </w:rPr>
        <w:t xml:space="preserve"> </w:t>
      </w:r>
      <w:r>
        <w:t>во</w:t>
      </w:r>
      <w:r>
        <w:rPr>
          <w:spacing w:val="-15"/>
        </w:rPr>
        <w:t xml:space="preserve"> </w:t>
      </w:r>
      <w:r>
        <w:t>времени.</w:t>
      </w:r>
      <w:r>
        <w:rPr>
          <w:spacing w:val="-15"/>
        </w:rPr>
        <w:t xml:space="preserve"> </w:t>
      </w:r>
      <w:r>
        <w:t>Методы</w:t>
      </w:r>
      <w:r>
        <w:rPr>
          <w:spacing w:val="-15"/>
        </w:rPr>
        <w:t xml:space="preserve"> </w:t>
      </w:r>
      <w:r>
        <w:t>определения</w:t>
      </w:r>
      <w:r>
        <w:rPr>
          <w:spacing w:val="-15"/>
        </w:rPr>
        <w:t xml:space="preserve"> </w:t>
      </w:r>
      <w:r>
        <w:t>численности</w:t>
      </w:r>
      <w:r>
        <w:rPr>
          <w:spacing w:val="-15"/>
        </w:rPr>
        <w:t xml:space="preserve"> </w:t>
      </w:r>
      <w:r>
        <w:t>населения,</w:t>
      </w:r>
      <w:r>
        <w:rPr>
          <w:spacing w:val="-15"/>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14:paraId="54BB217E" w14:textId="77777777" w:rsidR="00106E16" w:rsidRDefault="008E12A7">
      <w:pPr>
        <w:pStyle w:val="a3"/>
        <w:ind w:right="849"/>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2A00C1AE" w14:textId="77777777" w:rsidR="00106E16" w:rsidRDefault="008E12A7">
      <w:pPr>
        <w:pStyle w:val="3"/>
      </w:pPr>
      <w:r>
        <w:t>Страны</w:t>
      </w:r>
      <w:r>
        <w:rPr>
          <w:spacing w:val="-5"/>
        </w:rPr>
        <w:t xml:space="preserve"> </w:t>
      </w:r>
      <w:r>
        <w:t>и</w:t>
      </w:r>
      <w:r>
        <w:rPr>
          <w:spacing w:val="-2"/>
        </w:rPr>
        <w:t xml:space="preserve"> </w:t>
      </w:r>
      <w:r>
        <w:t>народы</w:t>
      </w:r>
      <w:r>
        <w:rPr>
          <w:spacing w:val="-2"/>
        </w:rPr>
        <w:t xml:space="preserve"> мира.</w:t>
      </w:r>
    </w:p>
    <w:p w14:paraId="7A13010E" w14:textId="77777777" w:rsidR="00106E16" w:rsidRDefault="008E12A7">
      <w:pPr>
        <w:pStyle w:val="a3"/>
        <w:ind w:right="848"/>
      </w:pPr>
      <w:r>
        <w:t>Народы</w:t>
      </w:r>
      <w:r>
        <w:rPr>
          <w:spacing w:val="-15"/>
        </w:rPr>
        <w:t xml:space="preserve"> </w:t>
      </w:r>
      <w:r>
        <w:t>и</w:t>
      </w:r>
      <w:r>
        <w:rPr>
          <w:spacing w:val="-15"/>
        </w:rPr>
        <w:t xml:space="preserve"> </w:t>
      </w:r>
      <w:r>
        <w:t>религии</w:t>
      </w:r>
      <w:r>
        <w:rPr>
          <w:spacing w:val="-15"/>
        </w:rPr>
        <w:t xml:space="preserve"> </w:t>
      </w:r>
      <w:r>
        <w:t>мира.</w:t>
      </w:r>
      <w:r>
        <w:rPr>
          <w:spacing w:val="-15"/>
        </w:rPr>
        <w:t xml:space="preserve"> </w:t>
      </w:r>
      <w:r>
        <w:t>Этнический</w:t>
      </w:r>
      <w:r>
        <w:rPr>
          <w:spacing w:val="-15"/>
        </w:rPr>
        <w:t xml:space="preserve"> </w:t>
      </w:r>
      <w:r>
        <w:t>состав</w:t>
      </w:r>
      <w:r>
        <w:rPr>
          <w:spacing w:val="-15"/>
        </w:rPr>
        <w:t xml:space="preserve"> </w:t>
      </w:r>
      <w:r>
        <w:t>населения</w:t>
      </w:r>
      <w:r>
        <w:rPr>
          <w:spacing w:val="-15"/>
        </w:rPr>
        <w:t xml:space="preserve"> </w:t>
      </w:r>
      <w:r>
        <w:t>мира.</w:t>
      </w:r>
      <w:r>
        <w:rPr>
          <w:spacing w:val="-15"/>
        </w:rPr>
        <w:t xml:space="preserve"> </w:t>
      </w:r>
      <w:r>
        <w:t>Языковая</w:t>
      </w:r>
      <w:r>
        <w:rPr>
          <w:spacing w:val="-15"/>
        </w:rPr>
        <w:t xml:space="preserve"> </w:t>
      </w:r>
      <w:r>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6"/>
        </w:rPr>
        <w:t xml:space="preserve"> </w:t>
      </w:r>
      <w:r>
        <w:t>сфера</w:t>
      </w:r>
      <w:r>
        <w:rPr>
          <w:spacing w:val="-7"/>
        </w:rPr>
        <w:t xml:space="preserve"> </w:t>
      </w:r>
      <w:r>
        <w:t>услуг.</w:t>
      </w:r>
      <w:r>
        <w:rPr>
          <w:spacing w:val="-6"/>
        </w:rPr>
        <w:t xml:space="preserve"> </w:t>
      </w:r>
      <w:r>
        <w:t>Их</w:t>
      </w:r>
      <w:r>
        <w:rPr>
          <w:spacing w:val="-6"/>
        </w:rPr>
        <w:t xml:space="preserve"> </w:t>
      </w:r>
      <w:r>
        <w:t>влияние</w:t>
      </w:r>
      <w:r>
        <w:rPr>
          <w:spacing w:val="-7"/>
        </w:rPr>
        <w:t xml:space="preserve"> </w:t>
      </w:r>
      <w:r>
        <w:t>на</w:t>
      </w:r>
      <w:r>
        <w:rPr>
          <w:spacing w:val="-7"/>
        </w:rPr>
        <w:t xml:space="preserve"> </w:t>
      </w:r>
      <w:r>
        <w:t>природные</w:t>
      </w:r>
      <w:r>
        <w:rPr>
          <w:spacing w:val="-7"/>
        </w:rPr>
        <w:t xml:space="preserve"> </w:t>
      </w:r>
      <w:r>
        <w:t>комплексы.</w:t>
      </w:r>
      <w:r>
        <w:rPr>
          <w:spacing w:val="-6"/>
        </w:rPr>
        <w:t xml:space="preserve"> </w:t>
      </w:r>
      <w:r>
        <w:t>Комплексные</w:t>
      </w:r>
      <w:r>
        <w:rPr>
          <w:spacing w:val="-7"/>
        </w:rPr>
        <w:t xml:space="preserve"> </w:t>
      </w:r>
      <w:r>
        <w:t>карты. Города</w:t>
      </w:r>
      <w:r>
        <w:rPr>
          <w:spacing w:val="-15"/>
        </w:rPr>
        <w:t xml:space="preserve"> </w:t>
      </w:r>
      <w:r>
        <w:t>и</w:t>
      </w:r>
      <w:r>
        <w:rPr>
          <w:spacing w:val="-15"/>
        </w:rPr>
        <w:t xml:space="preserve"> </w:t>
      </w:r>
      <w:r>
        <w:t>сельские</w:t>
      </w:r>
      <w:r>
        <w:rPr>
          <w:spacing w:val="-15"/>
        </w:rPr>
        <w:t xml:space="preserve"> </w:t>
      </w:r>
      <w:r>
        <w:t>поселения.</w:t>
      </w:r>
      <w:r>
        <w:rPr>
          <w:spacing w:val="-15"/>
        </w:rPr>
        <w:t xml:space="preserve"> </w:t>
      </w:r>
      <w:r>
        <w:t>Культурно-исторические</w:t>
      </w:r>
      <w:r>
        <w:rPr>
          <w:spacing w:val="-15"/>
        </w:rPr>
        <w:t xml:space="preserve"> </w:t>
      </w:r>
      <w:r>
        <w:t>регионы</w:t>
      </w:r>
      <w:r>
        <w:rPr>
          <w:spacing w:val="-15"/>
        </w:rPr>
        <w:t xml:space="preserve"> </w:t>
      </w:r>
      <w:r>
        <w:t>мира.</w:t>
      </w:r>
      <w:r>
        <w:rPr>
          <w:spacing w:val="-15"/>
        </w:rPr>
        <w:t xml:space="preserve"> </w:t>
      </w:r>
      <w:r>
        <w:t>Многообразие</w:t>
      </w:r>
      <w:r>
        <w:rPr>
          <w:spacing w:val="-15"/>
        </w:rPr>
        <w:t xml:space="preserve"> </w:t>
      </w:r>
      <w:r>
        <w:t>стран, их основные типы. Профессия менеджер в сфере туризма, экскурсовод.</w:t>
      </w:r>
    </w:p>
    <w:p w14:paraId="461C75EA" w14:textId="77777777" w:rsidR="00106E16" w:rsidRDefault="008E12A7">
      <w:pPr>
        <w:pStyle w:val="a3"/>
        <w:spacing w:before="1"/>
        <w:ind w:right="854"/>
      </w:pPr>
      <w:r>
        <w:t xml:space="preserve">Практическая работа «Сравнение занятости населения двух стран по комплексным </w:t>
      </w:r>
      <w:r>
        <w:rPr>
          <w:spacing w:val="-2"/>
        </w:rPr>
        <w:t>картам».</w:t>
      </w:r>
    </w:p>
    <w:p w14:paraId="4CE4675A" w14:textId="77777777" w:rsidR="00106E16" w:rsidRDefault="008E12A7">
      <w:pPr>
        <w:pStyle w:val="3"/>
        <w:ind w:right="7393"/>
      </w:pPr>
      <w:r>
        <w:t>Материки</w:t>
      </w:r>
      <w:r>
        <w:rPr>
          <w:spacing w:val="-15"/>
        </w:rPr>
        <w:t xml:space="preserve"> </w:t>
      </w:r>
      <w:r>
        <w:t>и</w:t>
      </w:r>
      <w:r>
        <w:rPr>
          <w:spacing w:val="-15"/>
        </w:rPr>
        <w:t xml:space="preserve"> </w:t>
      </w:r>
      <w:r>
        <w:t>страны. Южные материки.</w:t>
      </w:r>
    </w:p>
    <w:p w14:paraId="715DBD43" w14:textId="77777777" w:rsidR="00106E16" w:rsidRDefault="008E12A7">
      <w:pPr>
        <w:pStyle w:val="a3"/>
        <w:ind w:right="851"/>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34329DD0" w14:textId="77777777" w:rsidR="00106E16" w:rsidRDefault="008E12A7">
      <w:pPr>
        <w:pStyle w:val="a3"/>
        <w:ind w:right="849"/>
      </w:pPr>
      <w:r>
        <w:t>Практические</w:t>
      </w:r>
      <w:r>
        <w:rPr>
          <w:spacing w:val="-10"/>
        </w:rPr>
        <w:t xml:space="preserve"> </w:t>
      </w:r>
      <w:r>
        <w:t>работы:</w:t>
      </w:r>
      <w:r>
        <w:rPr>
          <w:spacing w:val="-9"/>
        </w:rPr>
        <w:t xml:space="preserve"> </w:t>
      </w:r>
      <w:r>
        <w:t>«Сравнение</w:t>
      </w:r>
      <w:r>
        <w:rPr>
          <w:spacing w:val="-10"/>
        </w:rPr>
        <w:t xml:space="preserve"> </w:t>
      </w:r>
      <w:r>
        <w:t>географического</w:t>
      </w:r>
      <w:r>
        <w:rPr>
          <w:spacing w:val="-9"/>
        </w:rPr>
        <w:t xml:space="preserve"> </w:t>
      </w:r>
      <w:r>
        <w:t>положения</w:t>
      </w:r>
      <w:r>
        <w:rPr>
          <w:spacing w:val="-9"/>
        </w:rPr>
        <w:t xml:space="preserve"> </w:t>
      </w:r>
      <w:r>
        <w:t>двух</w:t>
      </w:r>
      <w:r>
        <w:rPr>
          <w:spacing w:val="-10"/>
        </w:rPr>
        <w:t xml:space="preserve"> </w:t>
      </w:r>
      <w:r>
        <w:t>(любых)</w:t>
      </w:r>
      <w:r>
        <w:rPr>
          <w:spacing w:val="-10"/>
        </w:rPr>
        <w:t xml:space="preserve"> </w:t>
      </w:r>
      <w:r>
        <w:t xml:space="preserve">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14:paraId="14DD12C0" w14:textId="77777777" w:rsidR="00106E16" w:rsidRDefault="008E12A7">
      <w:pPr>
        <w:pStyle w:val="3"/>
        <w:spacing w:before="1"/>
      </w:pPr>
      <w:r>
        <w:t>Северные</w:t>
      </w:r>
      <w:r>
        <w:rPr>
          <w:spacing w:val="-5"/>
        </w:rPr>
        <w:t xml:space="preserve"> </w:t>
      </w:r>
      <w:r>
        <w:rPr>
          <w:spacing w:val="-2"/>
        </w:rPr>
        <w:t>материки.</w:t>
      </w:r>
    </w:p>
    <w:p w14:paraId="00250F98" w14:textId="77777777" w:rsidR="00106E16" w:rsidRDefault="008E12A7">
      <w:pPr>
        <w:pStyle w:val="a3"/>
        <w:ind w:right="85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5"/>
        </w:rPr>
        <w:t xml:space="preserve"> </w:t>
      </w:r>
      <w:r>
        <w:t>Зональные</w:t>
      </w:r>
      <w:r>
        <w:rPr>
          <w:spacing w:val="-6"/>
        </w:rPr>
        <w:t xml:space="preserve"> </w:t>
      </w:r>
      <w:r>
        <w:t>и</w:t>
      </w:r>
      <w:r>
        <w:rPr>
          <w:spacing w:val="-6"/>
        </w:rPr>
        <w:t xml:space="preserve"> </w:t>
      </w:r>
      <w:r>
        <w:t>азональные</w:t>
      </w:r>
      <w:r>
        <w:rPr>
          <w:spacing w:val="-6"/>
        </w:rPr>
        <w:t xml:space="preserve"> </w:t>
      </w:r>
      <w:r>
        <w:t>природные</w:t>
      </w:r>
      <w:r>
        <w:rPr>
          <w:spacing w:val="-6"/>
        </w:rPr>
        <w:t xml:space="preserve"> </w:t>
      </w:r>
      <w:r>
        <w:t>комплексы.</w:t>
      </w:r>
      <w:r>
        <w:rPr>
          <w:spacing w:val="-5"/>
        </w:rPr>
        <w:t xml:space="preserve"> </w:t>
      </w:r>
      <w:r>
        <w:t>Население.</w:t>
      </w:r>
      <w:r>
        <w:rPr>
          <w:spacing w:val="-5"/>
        </w:rPr>
        <w:t xml:space="preserve"> </w:t>
      </w:r>
      <w:r>
        <w:t>Политическая</w:t>
      </w:r>
      <w:r>
        <w:rPr>
          <w:spacing w:val="-5"/>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14:paraId="28D3E468" w14:textId="77777777" w:rsidR="00106E16" w:rsidRDefault="008E12A7">
      <w:pPr>
        <w:pStyle w:val="a3"/>
        <w:ind w:right="847"/>
      </w:pPr>
      <w:r>
        <w:t>Практические</w:t>
      </w:r>
      <w:r>
        <w:rPr>
          <w:spacing w:val="-12"/>
        </w:rPr>
        <w:t xml:space="preserve"> </w:t>
      </w:r>
      <w:r>
        <w:t>работы:</w:t>
      </w:r>
      <w:r>
        <w:rPr>
          <w:spacing w:val="-11"/>
        </w:rPr>
        <w:t xml:space="preserve"> </w:t>
      </w:r>
      <w:r>
        <w:t>«Объяснение</w:t>
      </w:r>
      <w:r>
        <w:rPr>
          <w:spacing w:val="-12"/>
        </w:rPr>
        <w:t xml:space="preserve"> </w:t>
      </w:r>
      <w:r>
        <w:t>распространения</w:t>
      </w:r>
      <w:r>
        <w:rPr>
          <w:spacing w:val="-11"/>
        </w:rPr>
        <w:t xml:space="preserve"> </w:t>
      </w:r>
      <w:r>
        <w:t>зон</w:t>
      </w:r>
      <w:r>
        <w:rPr>
          <w:spacing w:val="-10"/>
        </w:rPr>
        <w:t xml:space="preserve"> </w:t>
      </w:r>
      <w:r>
        <w:t>современного</w:t>
      </w:r>
      <w:r>
        <w:rPr>
          <w:spacing w:val="-11"/>
        </w:rPr>
        <w:t xml:space="preserve"> </w:t>
      </w:r>
      <w:r>
        <w:t>вулканизма</w:t>
      </w:r>
      <w:r>
        <w:rPr>
          <w:spacing w:val="-12"/>
        </w:rPr>
        <w:t xml:space="preserve"> </w:t>
      </w:r>
      <w:r>
        <w:t>и землетрясений</w:t>
      </w:r>
      <w:r>
        <w:rPr>
          <w:spacing w:val="-6"/>
        </w:rPr>
        <w:t xml:space="preserve"> </w:t>
      </w:r>
      <w:r>
        <w:t>на</w:t>
      </w:r>
      <w:r>
        <w:rPr>
          <w:spacing w:val="-8"/>
        </w:rPr>
        <w:t xml:space="preserve"> </w:t>
      </w:r>
      <w:r>
        <w:t>территории</w:t>
      </w:r>
      <w:r>
        <w:rPr>
          <w:spacing w:val="-8"/>
        </w:rPr>
        <w:t xml:space="preserve"> </w:t>
      </w:r>
      <w:r>
        <w:t>Северной</w:t>
      </w:r>
      <w:r>
        <w:rPr>
          <w:spacing w:val="-6"/>
        </w:rPr>
        <w:t xml:space="preserve"> </w:t>
      </w:r>
      <w:r>
        <w:t>Америки</w:t>
      </w:r>
      <w:r>
        <w:rPr>
          <w:spacing w:val="-8"/>
        </w:rPr>
        <w:t xml:space="preserve"> </w:t>
      </w:r>
      <w:r>
        <w:t>и</w:t>
      </w:r>
      <w:r>
        <w:rPr>
          <w:spacing w:val="-6"/>
        </w:rPr>
        <w:t xml:space="preserve"> </w:t>
      </w:r>
      <w:r>
        <w:t>Евразии»,</w:t>
      </w:r>
      <w:r>
        <w:rPr>
          <w:spacing w:val="-7"/>
        </w:rPr>
        <w:t xml:space="preserve"> </w:t>
      </w:r>
      <w:r>
        <w:t>«Объяснение</w:t>
      </w:r>
      <w:r>
        <w:rPr>
          <w:spacing w:val="-8"/>
        </w:rPr>
        <w:t xml:space="preserve"> </w:t>
      </w:r>
      <w:r>
        <w:t>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w:t>
      </w:r>
      <w:r>
        <w:rPr>
          <w:spacing w:val="80"/>
        </w:rPr>
        <w:t xml:space="preserve"> </w:t>
      </w:r>
      <w:r>
        <w:t>«Описание</w:t>
      </w:r>
      <w:r>
        <w:rPr>
          <w:spacing w:val="80"/>
        </w:rPr>
        <w:t xml:space="preserve"> </w:t>
      </w:r>
      <w:r>
        <w:t>одной</w:t>
      </w:r>
      <w:r>
        <w:rPr>
          <w:spacing w:val="80"/>
        </w:rPr>
        <w:t xml:space="preserve"> </w:t>
      </w:r>
      <w:r>
        <w:t>из</w:t>
      </w:r>
      <w:r>
        <w:rPr>
          <w:spacing w:val="80"/>
        </w:rPr>
        <w:t xml:space="preserve"> </w:t>
      </w:r>
      <w:r>
        <w:t>стран</w:t>
      </w:r>
      <w:r>
        <w:rPr>
          <w:spacing w:val="80"/>
        </w:rPr>
        <w:t xml:space="preserve"> </w:t>
      </w:r>
      <w:r>
        <w:t>Северной</w:t>
      </w:r>
      <w:r>
        <w:rPr>
          <w:spacing w:val="80"/>
        </w:rPr>
        <w:t xml:space="preserve"> </w:t>
      </w:r>
      <w:r>
        <w:t>Америки</w:t>
      </w:r>
      <w:r>
        <w:rPr>
          <w:spacing w:val="80"/>
        </w:rPr>
        <w:t xml:space="preserve"> </w:t>
      </w:r>
      <w:r>
        <w:t>или</w:t>
      </w:r>
      <w:r>
        <w:rPr>
          <w:spacing w:val="80"/>
        </w:rPr>
        <w:t xml:space="preserve"> </w:t>
      </w:r>
      <w:r>
        <w:t>Евразии</w:t>
      </w:r>
      <w:r>
        <w:rPr>
          <w:spacing w:val="80"/>
        </w:rPr>
        <w:t xml:space="preserve"> </w:t>
      </w:r>
      <w:r>
        <w:t>в</w:t>
      </w:r>
      <w:r>
        <w:rPr>
          <w:spacing w:val="80"/>
        </w:rPr>
        <w:t xml:space="preserve"> </w:t>
      </w:r>
      <w:r>
        <w:t>форме</w:t>
      </w:r>
    </w:p>
    <w:p w14:paraId="63EE275F" w14:textId="77777777" w:rsidR="00106E16" w:rsidRDefault="00106E16">
      <w:pPr>
        <w:pStyle w:val="a3"/>
        <w:sectPr w:rsidR="00106E16">
          <w:pgSz w:w="11910" w:h="16390"/>
          <w:pgMar w:top="1060" w:right="0" w:bottom="1160" w:left="425" w:header="0" w:footer="901" w:gutter="0"/>
          <w:cols w:space="720"/>
        </w:sectPr>
      </w:pPr>
    </w:p>
    <w:p w14:paraId="42695B93" w14:textId="77777777" w:rsidR="00106E16" w:rsidRDefault="008E12A7">
      <w:pPr>
        <w:pStyle w:val="a3"/>
        <w:spacing w:before="69"/>
        <w:ind w:right="854" w:firstLine="0"/>
      </w:pPr>
      <w:r>
        <w:lastRenderedPageBreak/>
        <w:t xml:space="preserve">презентации (с целью привлечения туристов, создания положительного образа страны и </w:t>
      </w:r>
      <w:r>
        <w:rPr>
          <w:spacing w:val="-2"/>
        </w:rPr>
        <w:t>других)».</w:t>
      </w:r>
    </w:p>
    <w:p w14:paraId="5EEAFE1A" w14:textId="77777777" w:rsidR="00106E16" w:rsidRDefault="008E12A7">
      <w:pPr>
        <w:pStyle w:val="3"/>
        <w:spacing w:before="1"/>
      </w:pPr>
      <w:r>
        <w:t>Взаимодействие</w:t>
      </w:r>
      <w:r>
        <w:rPr>
          <w:spacing w:val="-2"/>
        </w:rPr>
        <w:t xml:space="preserve"> </w:t>
      </w:r>
      <w:r>
        <w:t>природы</w:t>
      </w:r>
      <w:r>
        <w:rPr>
          <w:spacing w:val="-2"/>
        </w:rPr>
        <w:t xml:space="preserve"> </w:t>
      </w:r>
      <w:r>
        <w:t>и</w:t>
      </w:r>
      <w:r>
        <w:rPr>
          <w:spacing w:val="-2"/>
        </w:rPr>
        <w:t xml:space="preserve"> общества.</w:t>
      </w:r>
    </w:p>
    <w:p w14:paraId="78231444" w14:textId="77777777" w:rsidR="00106E16" w:rsidRDefault="008E12A7">
      <w:pPr>
        <w:pStyle w:val="a3"/>
        <w:ind w:right="851"/>
      </w:pPr>
      <w:r>
        <w:t>Влияние</w:t>
      </w:r>
      <w:r>
        <w:rPr>
          <w:spacing w:val="-5"/>
        </w:rPr>
        <w:t xml:space="preserve"> </w:t>
      </w:r>
      <w:r>
        <w:t>закономерностей</w:t>
      </w:r>
      <w:r>
        <w:rPr>
          <w:spacing w:val="-4"/>
        </w:rPr>
        <w:t xml:space="preserve"> </w:t>
      </w:r>
      <w:r>
        <w:t>географической</w:t>
      </w:r>
      <w:r>
        <w:rPr>
          <w:spacing w:val="-4"/>
        </w:rPr>
        <w:t xml:space="preserve"> </w:t>
      </w:r>
      <w:r>
        <w:t>оболочки</w:t>
      </w:r>
      <w:r>
        <w:rPr>
          <w:spacing w:val="-3"/>
        </w:rPr>
        <w:t xml:space="preserve"> </w:t>
      </w:r>
      <w:r>
        <w:t>на</w:t>
      </w:r>
      <w:r>
        <w:rPr>
          <w:spacing w:val="-5"/>
        </w:rPr>
        <w:t xml:space="preserve"> </w:t>
      </w:r>
      <w:r>
        <w:t>жизнь</w:t>
      </w:r>
      <w:r>
        <w:rPr>
          <w:spacing w:val="-4"/>
        </w:rPr>
        <w:t xml:space="preserve"> </w:t>
      </w:r>
      <w:r>
        <w:t>и</w:t>
      </w:r>
      <w:r>
        <w:rPr>
          <w:spacing w:val="-4"/>
        </w:rPr>
        <w:t xml:space="preserve"> </w:t>
      </w:r>
      <w:r>
        <w:t>деятельность</w:t>
      </w:r>
      <w:r>
        <w:rPr>
          <w:spacing w:val="-3"/>
        </w:rPr>
        <w:t xml:space="preserve"> </w:t>
      </w:r>
      <w:r>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74CD7953" w14:textId="77777777" w:rsidR="00106E16" w:rsidRDefault="008E12A7">
      <w:pPr>
        <w:pStyle w:val="a3"/>
        <w:ind w:right="852"/>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9B4527A" w14:textId="77777777" w:rsidR="00106E16" w:rsidRDefault="008E12A7">
      <w:pPr>
        <w:pStyle w:val="a3"/>
        <w:ind w:right="856"/>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65CCC665" w14:textId="77777777" w:rsidR="00106E16" w:rsidRDefault="008E12A7">
      <w:pPr>
        <w:pStyle w:val="3"/>
        <w:spacing w:before="3" w:line="550" w:lineRule="atLeast"/>
        <w:ind w:right="3045" w:firstLine="1851"/>
      </w:pPr>
      <w:r>
        <w:t>Содержание</w:t>
      </w:r>
      <w:r>
        <w:rPr>
          <w:spacing w:val="-9"/>
        </w:rPr>
        <w:t xml:space="preserve"> </w:t>
      </w:r>
      <w:r>
        <w:t>обучения</w:t>
      </w:r>
      <w:r>
        <w:rPr>
          <w:spacing w:val="-8"/>
        </w:rPr>
        <w:t xml:space="preserve"> </w:t>
      </w:r>
      <w:r>
        <w:t>географии</w:t>
      </w:r>
      <w:r>
        <w:rPr>
          <w:spacing w:val="-7"/>
        </w:rPr>
        <w:t xml:space="preserve"> </w:t>
      </w:r>
      <w:r>
        <w:t>в</w:t>
      </w:r>
      <w:r>
        <w:rPr>
          <w:spacing w:val="-8"/>
        </w:rPr>
        <w:t xml:space="preserve"> </w:t>
      </w:r>
      <w:r>
        <w:t>8</w:t>
      </w:r>
      <w:r>
        <w:rPr>
          <w:spacing w:val="-8"/>
        </w:rPr>
        <w:t xml:space="preserve"> </w:t>
      </w:r>
      <w:r>
        <w:t>классе Географическое пространство России.</w:t>
      </w:r>
    </w:p>
    <w:p w14:paraId="7BE3F3BE" w14:textId="77777777" w:rsidR="00106E16" w:rsidRDefault="008E12A7">
      <w:pPr>
        <w:spacing w:before="2"/>
        <w:ind w:left="1843"/>
        <w:jc w:val="both"/>
        <w:rPr>
          <w:b/>
          <w:sz w:val="24"/>
        </w:rPr>
      </w:pPr>
      <w:r>
        <w:rPr>
          <w:b/>
          <w:sz w:val="24"/>
        </w:rPr>
        <w:t>История</w:t>
      </w:r>
      <w:r>
        <w:rPr>
          <w:b/>
          <w:spacing w:val="-6"/>
          <w:sz w:val="24"/>
        </w:rPr>
        <w:t xml:space="preserve"> </w:t>
      </w:r>
      <w:r>
        <w:rPr>
          <w:b/>
          <w:sz w:val="24"/>
        </w:rPr>
        <w:t>формирования</w:t>
      </w:r>
      <w:r>
        <w:rPr>
          <w:b/>
          <w:spacing w:val="-3"/>
          <w:sz w:val="24"/>
        </w:rPr>
        <w:t xml:space="preserve"> </w:t>
      </w:r>
      <w:r>
        <w:rPr>
          <w:b/>
          <w:sz w:val="24"/>
        </w:rPr>
        <w:t>и</w:t>
      </w:r>
      <w:r>
        <w:rPr>
          <w:b/>
          <w:spacing w:val="-3"/>
          <w:sz w:val="24"/>
        </w:rPr>
        <w:t xml:space="preserve"> </w:t>
      </w:r>
      <w:r>
        <w:rPr>
          <w:b/>
          <w:sz w:val="24"/>
        </w:rPr>
        <w:t>освоения</w:t>
      </w:r>
      <w:r>
        <w:rPr>
          <w:b/>
          <w:spacing w:val="-3"/>
          <w:sz w:val="24"/>
        </w:rPr>
        <w:t xml:space="preserve"> </w:t>
      </w:r>
      <w:r>
        <w:rPr>
          <w:b/>
          <w:sz w:val="24"/>
        </w:rPr>
        <w:t>территории</w:t>
      </w:r>
      <w:r>
        <w:rPr>
          <w:b/>
          <w:spacing w:val="-3"/>
          <w:sz w:val="24"/>
        </w:rPr>
        <w:t xml:space="preserve"> </w:t>
      </w:r>
      <w:r>
        <w:rPr>
          <w:b/>
          <w:spacing w:val="-2"/>
          <w:sz w:val="24"/>
        </w:rPr>
        <w:t>России.</w:t>
      </w:r>
    </w:p>
    <w:p w14:paraId="730AC52B" w14:textId="77777777" w:rsidR="00106E16" w:rsidRDefault="008E12A7">
      <w:pPr>
        <w:pStyle w:val="a3"/>
        <w:ind w:right="853"/>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7F3AFA47" w14:textId="77777777" w:rsidR="00106E16" w:rsidRDefault="008E12A7">
      <w:pPr>
        <w:pStyle w:val="a3"/>
        <w:ind w:right="850"/>
      </w:pPr>
      <w:r>
        <w:t>Практическая работа</w:t>
      </w:r>
      <w:r>
        <w:rPr>
          <w:spacing w:val="-1"/>
        </w:rPr>
        <w:t xml:space="preserve"> </w:t>
      </w:r>
      <w:r>
        <w:t>«Представление в виде</w:t>
      </w:r>
      <w:r>
        <w:rPr>
          <w:spacing w:val="-1"/>
        </w:rPr>
        <w:t xml:space="preserve"> </w:t>
      </w:r>
      <w:r>
        <w:t>таблицы сведений</w:t>
      </w:r>
      <w:r>
        <w:rPr>
          <w:spacing w:val="-1"/>
        </w:rPr>
        <w:t xml:space="preserve"> </w:t>
      </w:r>
      <w:r>
        <w:t>об</w:t>
      </w:r>
      <w:r>
        <w:rPr>
          <w:spacing w:val="-2"/>
        </w:rPr>
        <w:t xml:space="preserve"> </w:t>
      </w:r>
      <w:r>
        <w:t>изменении границ России на разных исторических этапах на основе анализа географических карт».</w:t>
      </w:r>
    </w:p>
    <w:p w14:paraId="14A07925" w14:textId="77777777" w:rsidR="00106E16" w:rsidRDefault="008E12A7">
      <w:pPr>
        <w:pStyle w:val="a3"/>
        <w:ind w:left="1843" w:firstLine="0"/>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14:paraId="6B5443F3" w14:textId="77777777" w:rsidR="00106E16" w:rsidRDefault="008E12A7">
      <w:pPr>
        <w:pStyle w:val="a3"/>
        <w:ind w:right="852"/>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ABFB45F" w14:textId="77777777" w:rsidR="00106E16" w:rsidRDefault="008E12A7">
      <w:pPr>
        <w:pStyle w:val="a3"/>
        <w:ind w:left="1843" w:firstLine="0"/>
      </w:pPr>
      <w:r>
        <w:t>Время</w:t>
      </w:r>
      <w:r>
        <w:rPr>
          <w:spacing w:val="-3"/>
        </w:rPr>
        <w:t xml:space="preserve"> </w:t>
      </w:r>
      <w:r>
        <w:t>на</w:t>
      </w:r>
      <w:r>
        <w:rPr>
          <w:spacing w:val="-4"/>
        </w:rPr>
        <w:t xml:space="preserve"> </w:t>
      </w:r>
      <w:r>
        <w:t>территории</w:t>
      </w:r>
      <w:r>
        <w:rPr>
          <w:spacing w:val="-4"/>
        </w:rPr>
        <w:t xml:space="preserve"> </w:t>
      </w:r>
      <w:r>
        <w:rPr>
          <w:spacing w:val="-2"/>
        </w:rPr>
        <w:t>России.</w:t>
      </w:r>
    </w:p>
    <w:p w14:paraId="477753FD" w14:textId="77777777" w:rsidR="00106E16" w:rsidRDefault="008E12A7">
      <w:pPr>
        <w:pStyle w:val="a3"/>
        <w:ind w:right="853"/>
      </w:pPr>
      <w:r>
        <w:t>Россия</w:t>
      </w:r>
      <w:r>
        <w:rPr>
          <w:spacing w:val="-4"/>
        </w:rPr>
        <w:t xml:space="preserve"> </w:t>
      </w:r>
      <w:r>
        <w:t>на</w:t>
      </w:r>
      <w:r>
        <w:rPr>
          <w:spacing w:val="-8"/>
        </w:rPr>
        <w:t xml:space="preserve"> </w:t>
      </w:r>
      <w:r>
        <w:t>карте</w:t>
      </w:r>
      <w:r>
        <w:rPr>
          <w:spacing w:val="-4"/>
        </w:rPr>
        <w:t xml:space="preserve"> </w:t>
      </w:r>
      <w:r>
        <w:t>часовых</w:t>
      </w:r>
      <w:r>
        <w:rPr>
          <w:spacing w:val="-4"/>
        </w:rPr>
        <w:t xml:space="preserve"> </w:t>
      </w:r>
      <w:r>
        <w:t>поясов</w:t>
      </w:r>
      <w:r>
        <w:rPr>
          <w:spacing w:val="-5"/>
        </w:rPr>
        <w:t xml:space="preserve"> </w:t>
      </w:r>
      <w:r>
        <w:t>мира.</w:t>
      </w:r>
      <w:r>
        <w:rPr>
          <w:spacing w:val="-4"/>
        </w:rPr>
        <w:t xml:space="preserve"> </w:t>
      </w:r>
      <w:r>
        <w:t>Карта</w:t>
      </w:r>
      <w:r>
        <w:rPr>
          <w:spacing w:val="-4"/>
        </w:rPr>
        <w:t xml:space="preserve"> </w:t>
      </w:r>
      <w:r>
        <w:t>часовых</w:t>
      </w:r>
      <w:r>
        <w:rPr>
          <w:spacing w:val="-4"/>
        </w:rPr>
        <w:t xml:space="preserve"> </w:t>
      </w:r>
      <w:r>
        <w:t>зон</w:t>
      </w:r>
      <w:r>
        <w:rPr>
          <w:spacing w:val="-4"/>
        </w:rPr>
        <w:t xml:space="preserve"> </w:t>
      </w:r>
      <w:r>
        <w:t>России.</w:t>
      </w:r>
      <w:r>
        <w:rPr>
          <w:spacing w:val="-4"/>
        </w:rPr>
        <w:t xml:space="preserve"> </w:t>
      </w:r>
      <w:r>
        <w:t>Местное,</w:t>
      </w:r>
      <w:r>
        <w:rPr>
          <w:spacing w:val="-4"/>
        </w:rPr>
        <w:t xml:space="preserve"> </w:t>
      </w:r>
      <w:r>
        <w:t>поясное</w:t>
      </w:r>
      <w:r>
        <w:rPr>
          <w:spacing w:val="-8"/>
        </w:rPr>
        <w:t xml:space="preserve"> </w:t>
      </w:r>
      <w:r>
        <w:t>и зональное время: роль в хозяйстве и жизни людей.</w:t>
      </w:r>
    </w:p>
    <w:p w14:paraId="47DDE295" w14:textId="77777777" w:rsidR="00106E16" w:rsidRDefault="008E12A7">
      <w:pPr>
        <w:pStyle w:val="a3"/>
        <w:ind w:right="848"/>
      </w:pPr>
      <w:r>
        <w:t>Практическая работа «Определение различия</w:t>
      </w:r>
      <w:r>
        <w:rPr>
          <w:spacing w:val="-1"/>
        </w:rPr>
        <w:t xml:space="preserve"> </w:t>
      </w:r>
      <w:r>
        <w:t>во времени для разных городов России по карте часовых зон».</w:t>
      </w:r>
    </w:p>
    <w:p w14:paraId="264A4785" w14:textId="77777777" w:rsidR="00106E16" w:rsidRDefault="008E12A7">
      <w:pPr>
        <w:pStyle w:val="a3"/>
        <w:ind w:left="1843" w:firstLine="0"/>
      </w:pPr>
      <w:r>
        <w:t>Административно-территориальное</w:t>
      </w:r>
      <w:r>
        <w:rPr>
          <w:spacing w:val="-8"/>
        </w:rPr>
        <w:t xml:space="preserve"> </w:t>
      </w:r>
      <w:r>
        <w:t>устройство</w:t>
      </w:r>
      <w:r>
        <w:rPr>
          <w:spacing w:val="-7"/>
        </w:rPr>
        <w:t xml:space="preserve"> </w:t>
      </w:r>
      <w:r>
        <w:t>России.</w:t>
      </w:r>
      <w:r>
        <w:rPr>
          <w:spacing w:val="-8"/>
        </w:rPr>
        <w:t xml:space="preserve"> </w:t>
      </w:r>
      <w:r>
        <w:t>Районирование</w:t>
      </w:r>
      <w:r>
        <w:rPr>
          <w:spacing w:val="-7"/>
        </w:rPr>
        <w:t xml:space="preserve"> </w:t>
      </w:r>
      <w:r>
        <w:rPr>
          <w:spacing w:val="-2"/>
        </w:rPr>
        <w:t>территории.</w:t>
      </w:r>
    </w:p>
    <w:p w14:paraId="0AA6878C" w14:textId="77777777" w:rsidR="00106E16" w:rsidRDefault="008E12A7">
      <w:pPr>
        <w:pStyle w:val="a3"/>
        <w:ind w:right="849"/>
      </w:pPr>
      <w:r>
        <w:t>Федеративное устройство России. Субъекты Российской Федерации,</w:t>
      </w:r>
      <w:r>
        <w:rPr>
          <w:spacing w:val="-1"/>
        </w:rPr>
        <w:t xml:space="preserve"> </w:t>
      </w:r>
      <w:r>
        <w:t>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w:t>
      </w:r>
      <w:r>
        <w:rPr>
          <w:spacing w:val="-2"/>
        </w:rPr>
        <w:t xml:space="preserve"> </w:t>
      </w:r>
      <w:r>
        <w:t>районирования</w:t>
      </w:r>
      <w:r>
        <w:rPr>
          <w:spacing w:val="-1"/>
        </w:rPr>
        <w:t xml:space="preserve"> </w:t>
      </w:r>
      <w:r>
        <w:t>территории.</w:t>
      </w:r>
      <w:r>
        <w:rPr>
          <w:spacing w:val="-1"/>
        </w:rPr>
        <w:t xml:space="preserve"> </w:t>
      </w:r>
      <w:r>
        <w:t>Макрорегионы</w:t>
      </w:r>
      <w:r>
        <w:rPr>
          <w:spacing w:val="-2"/>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2"/>
        </w:rPr>
        <w:t xml:space="preserve"> </w:t>
      </w:r>
      <w:r>
        <w:t>и Восточный (Азиатская часть); их границы и состав. Крупные географические районы России:</w:t>
      </w:r>
      <w:r>
        <w:rPr>
          <w:spacing w:val="-15"/>
        </w:rPr>
        <w:t xml:space="preserve"> </w:t>
      </w:r>
      <w:r>
        <w:t>Европейский</w:t>
      </w:r>
      <w:r>
        <w:rPr>
          <w:spacing w:val="-15"/>
        </w:rPr>
        <w:t xml:space="preserve"> </w:t>
      </w:r>
      <w:r>
        <w:t>Север</w:t>
      </w:r>
      <w:r>
        <w:rPr>
          <w:spacing w:val="-15"/>
        </w:rPr>
        <w:t xml:space="preserve"> </w:t>
      </w:r>
      <w:r>
        <w:t>России</w:t>
      </w:r>
      <w:r>
        <w:rPr>
          <w:spacing w:val="-15"/>
        </w:rPr>
        <w:t xml:space="preserve"> </w:t>
      </w:r>
      <w:r>
        <w:t>и</w:t>
      </w:r>
      <w:r>
        <w:rPr>
          <w:spacing w:val="-15"/>
        </w:rPr>
        <w:t xml:space="preserve"> </w:t>
      </w:r>
      <w:r>
        <w:t>Северо-Запад</w:t>
      </w:r>
      <w:r>
        <w:rPr>
          <w:spacing w:val="-15"/>
        </w:rPr>
        <w:t xml:space="preserve"> </w:t>
      </w:r>
      <w:r>
        <w:t>России,</w:t>
      </w:r>
      <w:r>
        <w:rPr>
          <w:spacing w:val="-15"/>
        </w:rPr>
        <w:t xml:space="preserve"> </w:t>
      </w:r>
      <w:r>
        <w:t>Центральная</w:t>
      </w:r>
      <w:r>
        <w:rPr>
          <w:spacing w:val="-15"/>
        </w:rPr>
        <w:t xml:space="preserve"> </w:t>
      </w:r>
      <w:r>
        <w:t>Россия,</w:t>
      </w:r>
      <w:r>
        <w:rPr>
          <w:spacing w:val="-15"/>
        </w:rPr>
        <w:t xml:space="preserve"> </w:t>
      </w:r>
      <w:r>
        <w:t>Поволжье, Юг Европейской части России, Урал, Сибирь и Дальний Восток.</w:t>
      </w:r>
    </w:p>
    <w:p w14:paraId="31AAAB40" w14:textId="77777777" w:rsidR="00106E16" w:rsidRDefault="008E12A7">
      <w:pPr>
        <w:pStyle w:val="a3"/>
        <w:spacing w:before="1"/>
        <w:ind w:right="85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B788239" w14:textId="77777777" w:rsidR="00106E16" w:rsidRDefault="008E12A7">
      <w:pPr>
        <w:pStyle w:val="3"/>
      </w:pPr>
      <w:r>
        <w:t>Природа</w:t>
      </w:r>
      <w:r>
        <w:rPr>
          <w:spacing w:val="-3"/>
        </w:rPr>
        <w:t xml:space="preserve"> </w:t>
      </w:r>
      <w:r>
        <w:rPr>
          <w:spacing w:val="-2"/>
        </w:rPr>
        <w:t>России.</w:t>
      </w:r>
    </w:p>
    <w:p w14:paraId="5928CBF4" w14:textId="77777777" w:rsidR="00106E16" w:rsidRDefault="008E12A7">
      <w:pPr>
        <w:ind w:left="1843"/>
        <w:jc w:val="both"/>
        <w:rPr>
          <w:b/>
          <w:sz w:val="24"/>
        </w:rPr>
      </w:pPr>
      <w:r>
        <w:rPr>
          <w:b/>
          <w:sz w:val="24"/>
        </w:rPr>
        <w:t>Природные</w:t>
      </w:r>
      <w:r>
        <w:rPr>
          <w:b/>
          <w:spacing w:val="-4"/>
          <w:sz w:val="24"/>
        </w:rPr>
        <w:t xml:space="preserve"> </w:t>
      </w:r>
      <w:r>
        <w:rPr>
          <w:b/>
          <w:sz w:val="24"/>
        </w:rPr>
        <w:t>условия</w:t>
      </w:r>
      <w:r>
        <w:rPr>
          <w:b/>
          <w:spacing w:val="-3"/>
          <w:sz w:val="24"/>
        </w:rPr>
        <w:t xml:space="preserve"> </w:t>
      </w:r>
      <w:r>
        <w:rPr>
          <w:b/>
          <w:sz w:val="24"/>
        </w:rPr>
        <w:t>и</w:t>
      </w:r>
      <w:r>
        <w:rPr>
          <w:b/>
          <w:spacing w:val="-2"/>
          <w:sz w:val="24"/>
        </w:rPr>
        <w:t xml:space="preserve"> </w:t>
      </w:r>
      <w:r>
        <w:rPr>
          <w:b/>
          <w:sz w:val="24"/>
        </w:rPr>
        <w:t>ресурсы</w:t>
      </w:r>
      <w:r>
        <w:rPr>
          <w:b/>
          <w:spacing w:val="-2"/>
          <w:sz w:val="24"/>
        </w:rPr>
        <w:t xml:space="preserve"> России.</w:t>
      </w:r>
    </w:p>
    <w:p w14:paraId="0D25243D" w14:textId="77777777" w:rsidR="00106E16" w:rsidRDefault="008E12A7">
      <w:pPr>
        <w:pStyle w:val="a3"/>
        <w:ind w:right="849"/>
      </w:pPr>
      <w:r>
        <w:t>Природные условия и природные ресурсы. Классификации природных ресурсов. Природно-</w:t>
      </w:r>
      <w:proofErr w:type="gramStart"/>
      <w:r>
        <w:t>ресурсный</w:t>
      </w:r>
      <w:r>
        <w:rPr>
          <w:spacing w:val="51"/>
          <w:w w:val="150"/>
        </w:rPr>
        <w:t xml:space="preserve">  </w:t>
      </w:r>
      <w:r>
        <w:t>капитал</w:t>
      </w:r>
      <w:proofErr w:type="gramEnd"/>
      <w:r>
        <w:rPr>
          <w:spacing w:val="53"/>
          <w:w w:val="150"/>
        </w:rPr>
        <w:t xml:space="preserve">  </w:t>
      </w:r>
      <w:r>
        <w:t>и</w:t>
      </w:r>
      <w:r>
        <w:rPr>
          <w:spacing w:val="53"/>
          <w:w w:val="150"/>
        </w:rPr>
        <w:t xml:space="preserve">  </w:t>
      </w:r>
      <w:r>
        <w:t>экологический</w:t>
      </w:r>
      <w:r>
        <w:rPr>
          <w:spacing w:val="52"/>
          <w:w w:val="150"/>
        </w:rPr>
        <w:t xml:space="preserve">  </w:t>
      </w:r>
      <w:r>
        <w:t>потенциал</w:t>
      </w:r>
      <w:r>
        <w:rPr>
          <w:spacing w:val="53"/>
          <w:w w:val="150"/>
        </w:rPr>
        <w:t xml:space="preserve">  </w:t>
      </w:r>
      <w:r>
        <w:t>России.</w:t>
      </w:r>
      <w:r>
        <w:rPr>
          <w:spacing w:val="52"/>
          <w:w w:val="150"/>
        </w:rPr>
        <w:t xml:space="preserve">  </w:t>
      </w:r>
      <w:r>
        <w:rPr>
          <w:spacing w:val="-2"/>
        </w:rPr>
        <w:t>Принципы</w:t>
      </w:r>
    </w:p>
    <w:p w14:paraId="64EBEE68" w14:textId="77777777" w:rsidR="00106E16" w:rsidRDefault="00106E16">
      <w:pPr>
        <w:pStyle w:val="a3"/>
        <w:sectPr w:rsidR="00106E16">
          <w:pgSz w:w="11910" w:h="16390"/>
          <w:pgMar w:top="1060" w:right="0" w:bottom="1160" w:left="425" w:header="0" w:footer="901" w:gutter="0"/>
          <w:cols w:space="720"/>
        </w:sectPr>
      </w:pPr>
    </w:p>
    <w:p w14:paraId="4A25F91A" w14:textId="77777777" w:rsidR="00106E16" w:rsidRDefault="008E12A7">
      <w:pPr>
        <w:pStyle w:val="a3"/>
        <w:spacing w:before="69"/>
        <w:ind w:right="856" w:firstLine="0"/>
      </w:pPr>
      <w:r>
        <w:lastRenderedPageBreak/>
        <w:t>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DD234CF" w14:textId="77777777" w:rsidR="00106E16" w:rsidRDefault="008E12A7">
      <w:pPr>
        <w:pStyle w:val="a3"/>
        <w:spacing w:before="1"/>
        <w:ind w:right="853"/>
      </w:pPr>
      <w:r>
        <w:t>Практическая</w:t>
      </w:r>
      <w:r>
        <w:rPr>
          <w:spacing w:val="-5"/>
        </w:rPr>
        <w:t xml:space="preserve"> </w:t>
      </w:r>
      <w:r>
        <w:t>работа</w:t>
      </w:r>
      <w:r>
        <w:rPr>
          <w:spacing w:val="-6"/>
        </w:rPr>
        <w:t xml:space="preserve"> </w:t>
      </w:r>
      <w:r>
        <w:t>«Характеристика</w:t>
      </w:r>
      <w:r>
        <w:rPr>
          <w:spacing w:val="-6"/>
        </w:rPr>
        <w:t xml:space="preserve"> </w:t>
      </w:r>
      <w:r>
        <w:t>природно-ресурсного</w:t>
      </w:r>
      <w:r>
        <w:rPr>
          <w:spacing w:val="-5"/>
        </w:rPr>
        <w:t xml:space="preserve"> </w:t>
      </w:r>
      <w:r>
        <w:t>капитала</w:t>
      </w:r>
      <w:r>
        <w:rPr>
          <w:spacing w:val="-6"/>
        </w:rPr>
        <w:t xml:space="preserve"> </w:t>
      </w:r>
      <w:r>
        <w:t>своего</w:t>
      </w:r>
      <w:r>
        <w:rPr>
          <w:spacing w:val="-5"/>
        </w:rPr>
        <w:t xml:space="preserve"> </w:t>
      </w:r>
      <w:r>
        <w:t>края</w:t>
      </w:r>
      <w:r>
        <w:rPr>
          <w:spacing w:val="-5"/>
        </w:rPr>
        <w:t xml:space="preserve"> </w:t>
      </w:r>
      <w:r>
        <w:t>по картам и статистическим материалам».</w:t>
      </w:r>
    </w:p>
    <w:p w14:paraId="7440C549" w14:textId="77777777" w:rsidR="00106E16" w:rsidRDefault="008E12A7">
      <w:pPr>
        <w:pStyle w:val="a3"/>
        <w:ind w:left="1843" w:firstLine="0"/>
      </w:pPr>
      <w:r>
        <w:t>Геологическое</w:t>
      </w:r>
      <w:r>
        <w:rPr>
          <w:spacing w:val="-5"/>
        </w:rPr>
        <w:t xml:space="preserve"> </w:t>
      </w:r>
      <w:r>
        <w:t>строение,</w:t>
      </w:r>
      <w:r>
        <w:rPr>
          <w:spacing w:val="-3"/>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14:paraId="73DD646C" w14:textId="77777777" w:rsidR="00106E16" w:rsidRDefault="008E12A7">
      <w:pPr>
        <w:pStyle w:val="a3"/>
        <w:ind w:right="849"/>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F627A73" w14:textId="77777777" w:rsidR="00106E16" w:rsidRDefault="008E12A7">
      <w:pPr>
        <w:pStyle w:val="a3"/>
        <w:ind w:right="853"/>
        <w:jc w:val="right"/>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w:t>
      </w:r>
      <w:r>
        <w:rPr>
          <w:spacing w:val="40"/>
        </w:rPr>
        <w:t xml:space="preserve"> </w:t>
      </w:r>
      <w:r>
        <w:t>вулканизма.</w:t>
      </w:r>
      <w:r>
        <w:rPr>
          <w:spacing w:val="40"/>
        </w:rPr>
        <w:t xml:space="preserve"> </w:t>
      </w:r>
      <w:r>
        <w:t>Древнее</w:t>
      </w:r>
      <w:r>
        <w:rPr>
          <w:spacing w:val="40"/>
        </w:rPr>
        <w:t xml:space="preserve"> </w:t>
      </w:r>
      <w:r>
        <w:t>и</w:t>
      </w:r>
      <w:r>
        <w:rPr>
          <w:spacing w:val="40"/>
        </w:rPr>
        <w:t xml:space="preserve"> </w:t>
      </w:r>
      <w:r>
        <w:t>современное</w:t>
      </w:r>
      <w:r>
        <w:rPr>
          <w:spacing w:val="40"/>
        </w:rPr>
        <w:t xml:space="preserve"> </w:t>
      </w:r>
      <w:r>
        <w:t>оледенения.</w:t>
      </w:r>
      <w:r>
        <w:rPr>
          <w:spacing w:val="40"/>
        </w:rPr>
        <w:t xml:space="preserve"> </w:t>
      </w:r>
      <w:r>
        <w:t>Опасные</w:t>
      </w:r>
      <w:r>
        <w:rPr>
          <w:spacing w:val="40"/>
        </w:rPr>
        <w:t xml:space="preserve"> </w:t>
      </w:r>
      <w:r>
        <w:t>геологические</w:t>
      </w:r>
      <w:r>
        <w:rPr>
          <w:spacing w:val="40"/>
        </w:rPr>
        <w:t xml:space="preserve"> </w:t>
      </w:r>
      <w:r>
        <w:t>природные явления и их распространение по территории России. Изменение рельефа под влиянием</w:t>
      </w:r>
      <w:r>
        <w:rPr>
          <w:spacing w:val="40"/>
        </w:rPr>
        <w:t xml:space="preserve"> </w:t>
      </w:r>
      <w:r>
        <w:t>деятельности</w:t>
      </w:r>
      <w:r>
        <w:rPr>
          <w:spacing w:val="-10"/>
        </w:rPr>
        <w:t xml:space="preserve"> </w:t>
      </w:r>
      <w:r>
        <w:t>человека.</w:t>
      </w:r>
      <w:r>
        <w:rPr>
          <w:spacing w:val="-6"/>
        </w:rPr>
        <w:t xml:space="preserve"> </w:t>
      </w:r>
      <w:r>
        <w:t>Антропогенные</w:t>
      </w:r>
      <w:r>
        <w:rPr>
          <w:spacing w:val="-11"/>
        </w:rPr>
        <w:t xml:space="preserve"> </w:t>
      </w:r>
      <w:r>
        <w:t>формы</w:t>
      </w:r>
      <w:r>
        <w:rPr>
          <w:spacing w:val="-7"/>
        </w:rPr>
        <w:t xml:space="preserve"> </w:t>
      </w:r>
      <w:r>
        <w:t>рельефа.</w:t>
      </w:r>
      <w:r>
        <w:rPr>
          <w:spacing w:val="-9"/>
        </w:rPr>
        <w:t xml:space="preserve"> </w:t>
      </w:r>
      <w:r>
        <w:t>Особенности</w:t>
      </w:r>
      <w:r>
        <w:rPr>
          <w:spacing w:val="-8"/>
        </w:rPr>
        <w:t xml:space="preserve"> </w:t>
      </w:r>
      <w:r>
        <w:t>рельефа</w:t>
      </w:r>
      <w:r>
        <w:rPr>
          <w:spacing w:val="-9"/>
        </w:rPr>
        <w:t xml:space="preserve"> </w:t>
      </w:r>
      <w:r>
        <w:t>своего</w:t>
      </w:r>
      <w:r>
        <w:rPr>
          <w:spacing w:val="-8"/>
        </w:rPr>
        <w:t xml:space="preserve"> </w:t>
      </w:r>
      <w:r>
        <w:rPr>
          <w:spacing w:val="-2"/>
        </w:rPr>
        <w:t>края.</w:t>
      </w:r>
    </w:p>
    <w:p w14:paraId="500040F4" w14:textId="77777777" w:rsidR="00106E16" w:rsidRDefault="008E12A7">
      <w:pPr>
        <w:pStyle w:val="a3"/>
        <w:spacing w:before="1"/>
        <w:ind w:right="858"/>
      </w:pPr>
      <w:r>
        <w:t>Практические</w:t>
      </w:r>
      <w:r>
        <w:rPr>
          <w:spacing w:val="-6"/>
        </w:rPr>
        <w:t xml:space="preserve"> </w:t>
      </w:r>
      <w:r>
        <w:t>работы:</w:t>
      </w:r>
      <w:r>
        <w:rPr>
          <w:spacing w:val="-3"/>
        </w:rPr>
        <w:t xml:space="preserve"> </w:t>
      </w:r>
      <w:r>
        <w:t>«Объяснение</w:t>
      </w:r>
      <w:r>
        <w:rPr>
          <w:spacing w:val="-6"/>
        </w:rPr>
        <w:t xml:space="preserve"> </w:t>
      </w:r>
      <w:r>
        <w:t>распространения</w:t>
      </w:r>
      <w:r>
        <w:rPr>
          <w:spacing w:val="-5"/>
        </w:rPr>
        <w:t xml:space="preserve"> </w:t>
      </w:r>
      <w:r>
        <w:t>по</w:t>
      </w:r>
      <w:r>
        <w:rPr>
          <w:spacing w:val="-5"/>
        </w:rPr>
        <w:t xml:space="preserve"> </w:t>
      </w:r>
      <w:r>
        <w:t>территории</w:t>
      </w:r>
      <w:r>
        <w:rPr>
          <w:spacing w:val="-5"/>
        </w:rPr>
        <w:t xml:space="preserve"> </w:t>
      </w:r>
      <w:r>
        <w:t>России</w:t>
      </w:r>
      <w:r>
        <w:rPr>
          <w:spacing w:val="-5"/>
        </w:rPr>
        <w:t xml:space="preserve"> </w:t>
      </w:r>
      <w:r>
        <w:t>опасных геологических явлений», «Объяснение особенностей рельефа своего края».</w:t>
      </w:r>
    </w:p>
    <w:p w14:paraId="34C8ACCE" w14:textId="77777777" w:rsidR="00106E16" w:rsidRDefault="008E12A7">
      <w:pPr>
        <w:pStyle w:val="3"/>
      </w:pPr>
      <w:r>
        <w:t>Климат</w:t>
      </w:r>
      <w:r>
        <w:rPr>
          <w:spacing w:val="-3"/>
        </w:rPr>
        <w:t xml:space="preserve"> </w:t>
      </w:r>
      <w:r>
        <w:t>и</w:t>
      </w:r>
      <w:r>
        <w:rPr>
          <w:spacing w:val="-3"/>
        </w:rPr>
        <w:t xml:space="preserve"> </w:t>
      </w:r>
      <w:r>
        <w:t>климатические</w:t>
      </w:r>
      <w:r>
        <w:rPr>
          <w:spacing w:val="-3"/>
        </w:rPr>
        <w:t xml:space="preserve"> </w:t>
      </w:r>
      <w:r>
        <w:rPr>
          <w:spacing w:val="-2"/>
        </w:rPr>
        <w:t>ресурсы.</w:t>
      </w:r>
    </w:p>
    <w:p w14:paraId="119A1E59" w14:textId="77777777" w:rsidR="00106E16" w:rsidRDefault="008E12A7">
      <w:pPr>
        <w:pStyle w:val="a3"/>
        <w:ind w:right="851"/>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w:t>
      </w:r>
      <w:r>
        <w:rPr>
          <w:spacing w:val="-7"/>
        </w:rPr>
        <w:t xml:space="preserve"> </w:t>
      </w:r>
      <w:r>
        <w:t>Распределение</w:t>
      </w:r>
      <w:r>
        <w:rPr>
          <w:spacing w:val="-8"/>
        </w:rPr>
        <w:t xml:space="preserve"> </w:t>
      </w:r>
      <w:r>
        <w:t>температуры</w:t>
      </w:r>
      <w:r>
        <w:rPr>
          <w:spacing w:val="-7"/>
        </w:rPr>
        <w:t xml:space="preserve"> </w:t>
      </w:r>
      <w:r>
        <w:t>воздуха,</w:t>
      </w:r>
      <w:r>
        <w:rPr>
          <w:spacing w:val="-7"/>
        </w:rPr>
        <w:t xml:space="preserve"> </w:t>
      </w:r>
      <w:r>
        <w:t>атмосферных</w:t>
      </w:r>
      <w:r>
        <w:rPr>
          <w:spacing w:val="-7"/>
        </w:rPr>
        <w:t xml:space="preserve"> </w:t>
      </w:r>
      <w:r>
        <w:t>осадков</w:t>
      </w:r>
      <w:r>
        <w:rPr>
          <w:spacing w:val="-7"/>
        </w:rPr>
        <w:t xml:space="preserve"> </w:t>
      </w:r>
      <w:r>
        <w:t>по</w:t>
      </w:r>
      <w:r>
        <w:rPr>
          <w:spacing w:val="-7"/>
        </w:rPr>
        <w:t xml:space="preserve"> </w:t>
      </w:r>
      <w:r>
        <w:t>территории</w:t>
      </w:r>
      <w:r>
        <w:rPr>
          <w:spacing w:val="-6"/>
        </w:rPr>
        <w:t xml:space="preserve"> </w:t>
      </w:r>
      <w:r>
        <w:t>России. Коэффициент увлажнения.</w:t>
      </w:r>
    </w:p>
    <w:p w14:paraId="608B090F" w14:textId="77777777" w:rsidR="00106E16" w:rsidRDefault="008E12A7">
      <w:pPr>
        <w:pStyle w:val="a3"/>
        <w:ind w:right="848"/>
      </w:pPr>
      <w:r>
        <w:t>Климатические пояса и типы климатов России, их характеристики. Атмосферные фронты,</w:t>
      </w:r>
      <w:r>
        <w:rPr>
          <w:spacing w:val="-5"/>
        </w:rPr>
        <w:t xml:space="preserve"> </w:t>
      </w:r>
      <w:r>
        <w:t>циклоны</w:t>
      </w:r>
      <w:r>
        <w:rPr>
          <w:spacing w:val="-8"/>
        </w:rPr>
        <w:t xml:space="preserve"> </w:t>
      </w:r>
      <w:r>
        <w:t>и</w:t>
      </w:r>
      <w:r>
        <w:rPr>
          <w:spacing w:val="-5"/>
        </w:rPr>
        <w:t xml:space="preserve"> </w:t>
      </w:r>
      <w:r>
        <w:t>антициклоны.</w:t>
      </w:r>
      <w:r>
        <w:rPr>
          <w:spacing w:val="-5"/>
        </w:rPr>
        <w:t xml:space="preserve"> </w:t>
      </w:r>
      <w:r>
        <w:t>Тропические</w:t>
      </w:r>
      <w:r>
        <w:rPr>
          <w:spacing w:val="-6"/>
        </w:rPr>
        <w:t xml:space="preserve"> </w:t>
      </w:r>
      <w:r>
        <w:t>циклоны</w:t>
      </w:r>
      <w:r>
        <w:rPr>
          <w:spacing w:val="-5"/>
        </w:rPr>
        <w:t xml:space="preserve"> </w:t>
      </w:r>
      <w:r>
        <w:t>и</w:t>
      </w:r>
      <w:r>
        <w:rPr>
          <w:spacing w:val="-5"/>
        </w:rPr>
        <w:t xml:space="preserve"> </w:t>
      </w:r>
      <w:r>
        <w:t>регионы</w:t>
      </w:r>
      <w:r>
        <w:rPr>
          <w:spacing w:val="-5"/>
        </w:rPr>
        <w:t xml:space="preserve"> </w:t>
      </w:r>
      <w:r>
        <w:t>России,</w:t>
      </w:r>
      <w:r>
        <w:rPr>
          <w:spacing w:val="-5"/>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w:t>
      </w:r>
      <w:r>
        <w:rPr>
          <w:spacing w:val="-9"/>
        </w:rPr>
        <w:t xml:space="preserve"> </w:t>
      </w:r>
      <w:r>
        <w:t>Наблюдаемые</w:t>
      </w:r>
      <w:r>
        <w:rPr>
          <w:spacing w:val="-11"/>
        </w:rPr>
        <w:t xml:space="preserve"> </w:t>
      </w:r>
      <w:r>
        <w:t>климатические</w:t>
      </w:r>
      <w:r>
        <w:rPr>
          <w:spacing w:val="-10"/>
        </w:rPr>
        <w:t xml:space="preserve"> </w:t>
      </w:r>
      <w:r>
        <w:t>изменения</w:t>
      </w:r>
      <w:r>
        <w:rPr>
          <w:spacing w:val="-12"/>
        </w:rPr>
        <w:t xml:space="preserve"> </w:t>
      </w:r>
      <w:r>
        <w:t>на</w:t>
      </w:r>
      <w:r>
        <w:rPr>
          <w:spacing w:val="-10"/>
        </w:rPr>
        <w:t xml:space="preserve"> </w:t>
      </w:r>
      <w:r>
        <w:t>территории</w:t>
      </w:r>
      <w:r>
        <w:rPr>
          <w:spacing w:val="-9"/>
        </w:rPr>
        <w:t xml:space="preserve"> </w:t>
      </w:r>
      <w:r>
        <w:t>России</w:t>
      </w:r>
      <w:r>
        <w:rPr>
          <w:spacing w:val="-8"/>
        </w:rPr>
        <w:t xml:space="preserve"> </w:t>
      </w:r>
      <w:r>
        <w:t>и</w:t>
      </w:r>
      <w:r>
        <w:rPr>
          <w:spacing w:val="-11"/>
        </w:rPr>
        <w:t xml:space="preserve"> </w:t>
      </w:r>
      <w:r>
        <w:t>их</w:t>
      </w:r>
      <w:r>
        <w:rPr>
          <w:spacing w:val="-9"/>
        </w:rPr>
        <w:t xml:space="preserve"> </w:t>
      </w:r>
      <w:r>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0E75E4A" w14:textId="77777777" w:rsidR="00106E16" w:rsidRDefault="008E12A7">
      <w:pPr>
        <w:pStyle w:val="a3"/>
        <w:ind w:right="854"/>
      </w:pPr>
      <w:r>
        <w:t>Практические работы: «Описание и прогнозирование погоды территории по карте погоды,</w:t>
      </w:r>
      <w:r>
        <w:rPr>
          <w:spacing w:val="-7"/>
        </w:rPr>
        <w:t xml:space="preserve"> </w:t>
      </w:r>
      <w:r>
        <w:t>«Определение</w:t>
      </w:r>
      <w:r>
        <w:rPr>
          <w:spacing w:val="-8"/>
        </w:rPr>
        <w:t xml:space="preserve"> </w:t>
      </w:r>
      <w:r>
        <w:t>и</w:t>
      </w:r>
      <w:r>
        <w:rPr>
          <w:spacing w:val="-6"/>
        </w:rPr>
        <w:t xml:space="preserve"> </w:t>
      </w:r>
      <w:r>
        <w:t>объяснение</w:t>
      </w:r>
      <w:r>
        <w:rPr>
          <w:spacing w:val="-8"/>
        </w:rPr>
        <w:t xml:space="preserve"> </w:t>
      </w:r>
      <w:r>
        <w:t>по</w:t>
      </w:r>
      <w:r>
        <w:rPr>
          <w:spacing w:val="-7"/>
        </w:rPr>
        <w:t xml:space="preserve"> </w:t>
      </w:r>
      <w:r>
        <w:t>картам</w:t>
      </w:r>
      <w:r>
        <w:rPr>
          <w:spacing w:val="-8"/>
        </w:rPr>
        <w:t xml:space="preserve"> </w:t>
      </w:r>
      <w:r>
        <w:t>закономерностей</w:t>
      </w:r>
      <w:r>
        <w:rPr>
          <w:spacing w:val="-6"/>
        </w:rPr>
        <w:t xml:space="preserve"> </w:t>
      </w:r>
      <w:r>
        <w:t>распределения</w:t>
      </w:r>
      <w:r>
        <w:rPr>
          <w:spacing w:val="-7"/>
        </w:rPr>
        <w:t xml:space="preserve"> </w:t>
      </w:r>
      <w:r>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57190E8E" w14:textId="77777777" w:rsidR="00106E16" w:rsidRDefault="008E12A7">
      <w:pPr>
        <w:pStyle w:val="3"/>
        <w:spacing w:before="1"/>
      </w:pPr>
      <w:r>
        <w:t>Моря</w:t>
      </w:r>
      <w:r>
        <w:rPr>
          <w:spacing w:val="-2"/>
        </w:rPr>
        <w:t xml:space="preserve"> </w:t>
      </w:r>
      <w:r>
        <w:t>России.</w:t>
      </w:r>
      <w:r>
        <w:rPr>
          <w:spacing w:val="-2"/>
        </w:rPr>
        <w:t xml:space="preserve"> </w:t>
      </w:r>
      <w:r>
        <w:t>Внутренние</w:t>
      </w:r>
      <w:r>
        <w:rPr>
          <w:spacing w:val="-3"/>
        </w:rPr>
        <w:t xml:space="preserve"> </w:t>
      </w:r>
      <w:r>
        <w:t>воды</w:t>
      </w:r>
      <w:r>
        <w:rPr>
          <w:spacing w:val="-2"/>
        </w:rPr>
        <w:t xml:space="preserve"> </w:t>
      </w:r>
      <w:r>
        <w:t>и</w:t>
      </w:r>
      <w:r>
        <w:rPr>
          <w:spacing w:val="2"/>
        </w:rPr>
        <w:t xml:space="preserve"> </w:t>
      </w:r>
      <w:r>
        <w:t>водные</w:t>
      </w:r>
      <w:r>
        <w:rPr>
          <w:spacing w:val="-3"/>
        </w:rPr>
        <w:t xml:space="preserve"> </w:t>
      </w:r>
      <w:r>
        <w:rPr>
          <w:spacing w:val="-2"/>
        </w:rPr>
        <w:t>ресурсы.</w:t>
      </w:r>
    </w:p>
    <w:p w14:paraId="775036F9" w14:textId="77777777" w:rsidR="00106E16" w:rsidRDefault="008E12A7">
      <w:pPr>
        <w:pStyle w:val="a3"/>
        <w:ind w:right="850"/>
      </w:pPr>
      <w:r>
        <w:t xml:space="preserve">Моря как </w:t>
      </w:r>
      <w:proofErr w:type="spellStart"/>
      <w:r>
        <w:t>аквальные</w:t>
      </w:r>
      <w:proofErr w:type="spellEnd"/>
      <w:r>
        <w:t xml:space="preserve"> природные комплексы. Реки России. Распределение рек по </w:t>
      </w:r>
      <w:r>
        <w:rPr>
          <w:spacing w:val="-2"/>
        </w:rPr>
        <w:t xml:space="preserve">бассейнам океанов. Главные речные системы России. Опасные гидрологические природные </w:t>
      </w:r>
      <w:r>
        <w:t>явления и их распространение по территории России. Роль рек в жизни населения и развитии хозяйства России.</w:t>
      </w:r>
    </w:p>
    <w:p w14:paraId="5B59E30B" w14:textId="77777777" w:rsidR="00106E16" w:rsidRDefault="008E12A7">
      <w:pPr>
        <w:pStyle w:val="a3"/>
        <w:ind w:right="85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Pr>
          <w:spacing w:val="-9"/>
        </w:rPr>
        <w:t xml:space="preserve"> </w:t>
      </w:r>
      <w:r>
        <w:t>водными</w:t>
      </w:r>
      <w:r>
        <w:rPr>
          <w:spacing w:val="-10"/>
        </w:rPr>
        <w:t xml:space="preserve"> </w:t>
      </w:r>
      <w:r>
        <w:t>ресурсами</w:t>
      </w:r>
      <w:r>
        <w:rPr>
          <w:spacing w:val="-10"/>
        </w:rPr>
        <w:t xml:space="preserve"> </w:t>
      </w:r>
      <w:r>
        <w:t>крупных</w:t>
      </w:r>
      <w:r>
        <w:rPr>
          <w:spacing w:val="-11"/>
        </w:rPr>
        <w:t xml:space="preserve"> </w:t>
      </w:r>
      <w:r>
        <w:t>регионов</w:t>
      </w:r>
      <w:r>
        <w:rPr>
          <w:spacing w:val="-11"/>
        </w:rPr>
        <w:t xml:space="preserve"> </w:t>
      </w:r>
      <w:r>
        <w:t>России.</w:t>
      </w:r>
      <w:r>
        <w:rPr>
          <w:spacing w:val="-11"/>
        </w:rPr>
        <w:t xml:space="preserve"> </w:t>
      </w:r>
      <w:r>
        <w:t>Внутренние</w:t>
      </w:r>
      <w:r>
        <w:rPr>
          <w:spacing w:val="-12"/>
        </w:rPr>
        <w:t xml:space="preserve"> </w:t>
      </w:r>
      <w:r>
        <w:t>воды</w:t>
      </w:r>
      <w:r>
        <w:rPr>
          <w:spacing w:val="-11"/>
        </w:rPr>
        <w:t xml:space="preserve"> </w:t>
      </w:r>
      <w:r>
        <w:t>и</w:t>
      </w:r>
      <w:r>
        <w:rPr>
          <w:spacing w:val="-10"/>
        </w:rPr>
        <w:t xml:space="preserve"> </w:t>
      </w:r>
      <w:r>
        <w:t>водные ресурсы своего региона и своей местности.</w:t>
      </w:r>
    </w:p>
    <w:p w14:paraId="22680F1D" w14:textId="77777777" w:rsidR="00106E16" w:rsidRDefault="00106E16">
      <w:pPr>
        <w:pStyle w:val="a3"/>
        <w:sectPr w:rsidR="00106E16">
          <w:pgSz w:w="11910" w:h="16390"/>
          <w:pgMar w:top="1060" w:right="0" w:bottom="1160" w:left="425" w:header="0" w:footer="901" w:gutter="0"/>
          <w:cols w:space="720"/>
        </w:sectPr>
      </w:pPr>
    </w:p>
    <w:p w14:paraId="0D189784" w14:textId="77777777" w:rsidR="00106E16" w:rsidRDefault="008E12A7">
      <w:pPr>
        <w:pStyle w:val="a3"/>
        <w:spacing w:before="69"/>
        <w:ind w:right="848"/>
      </w:pPr>
      <w:r>
        <w:lastRenderedPageBreak/>
        <w:t>Практические работы: «Сравнение особенностей режима и характера течения двух рек</w:t>
      </w:r>
      <w:r>
        <w:rPr>
          <w:spacing w:val="-7"/>
        </w:rPr>
        <w:t xml:space="preserve"> </w:t>
      </w:r>
      <w:r>
        <w:t>России»,</w:t>
      </w:r>
      <w:r>
        <w:rPr>
          <w:spacing w:val="-8"/>
        </w:rPr>
        <w:t xml:space="preserve"> </w:t>
      </w:r>
      <w:r>
        <w:t>«Объяснение</w:t>
      </w:r>
      <w:r>
        <w:rPr>
          <w:spacing w:val="-9"/>
        </w:rPr>
        <w:t xml:space="preserve"> </w:t>
      </w:r>
      <w:r>
        <w:t>распространения</w:t>
      </w:r>
      <w:r>
        <w:rPr>
          <w:spacing w:val="-10"/>
        </w:rPr>
        <w:t xml:space="preserve"> </w:t>
      </w:r>
      <w:r>
        <w:t>опасных</w:t>
      </w:r>
      <w:r>
        <w:rPr>
          <w:spacing w:val="-8"/>
        </w:rPr>
        <w:t xml:space="preserve"> </w:t>
      </w:r>
      <w:r>
        <w:t>гидрологических</w:t>
      </w:r>
      <w:r>
        <w:rPr>
          <w:spacing w:val="-8"/>
        </w:rPr>
        <w:t xml:space="preserve"> </w:t>
      </w:r>
      <w:r>
        <w:t>природных</w:t>
      </w:r>
      <w:r>
        <w:rPr>
          <w:spacing w:val="-8"/>
        </w:rPr>
        <w:t xml:space="preserve"> </w:t>
      </w:r>
      <w:r>
        <w:t>явлений на территории страны».</w:t>
      </w:r>
    </w:p>
    <w:p w14:paraId="03795D7A" w14:textId="77777777" w:rsidR="00106E16" w:rsidRDefault="008E12A7">
      <w:pPr>
        <w:pStyle w:val="3"/>
        <w:spacing w:before="1"/>
      </w:pPr>
      <w:r>
        <w:t>Природно-хозяйственные</w:t>
      </w:r>
      <w:r>
        <w:rPr>
          <w:spacing w:val="-8"/>
        </w:rPr>
        <w:t xml:space="preserve"> </w:t>
      </w:r>
      <w:r>
        <w:rPr>
          <w:spacing w:val="-2"/>
        </w:rPr>
        <w:t>зоны.</w:t>
      </w:r>
    </w:p>
    <w:p w14:paraId="6203BF79" w14:textId="77777777" w:rsidR="00106E16" w:rsidRDefault="008E12A7">
      <w:pPr>
        <w:pStyle w:val="a3"/>
        <w:ind w:right="84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Pr>
          <w:spacing w:val="-9"/>
        </w:rPr>
        <w:t xml:space="preserve"> </w:t>
      </w:r>
      <w:r>
        <w:t>почв</w:t>
      </w:r>
      <w:r>
        <w:rPr>
          <w:spacing w:val="-9"/>
        </w:rPr>
        <w:t xml:space="preserve"> </w:t>
      </w:r>
      <w:r>
        <w:t>различных</w:t>
      </w:r>
      <w:r>
        <w:rPr>
          <w:spacing w:val="-9"/>
        </w:rPr>
        <w:t xml:space="preserve"> </w:t>
      </w:r>
      <w:r>
        <w:t>природных</w:t>
      </w:r>
      <w:r>
        <w:rPr>
          <w:spacing w:val="-11"/>
        </w:rPr>
        <w:t xml:space="preserve"> </w:t>
      </w:r>
      <w:r>
        <w:t>зон</w:t>
      </w:r>
      <w:r>
        <w:rPr>
          <w:spacing w:val="-10"/>
        </w:rPr>
        <w:t xml:space="preserve"> </w:t>
      </w:r>
      <w:r>
        <w:t>в</w:t>
      </w:r>
      <w:r>
        <w:rPr>
          <w:spacing w:val="-8"/>
        </w:rPr>
        <w:t xml:space="preserve"> </w:t>
      </w:r>
      <w:r>
        <w:t>ходе</w:t>
      </w:r>
      <w:r>
        <w:rPr>
          <w:spacing w:val="-9"/>
        </w:rPr>
        <w:t xml:space="preserve"> </w:t>
      </w:r>
      <w:r>
        <w:t>их</w:t>
      </w:r>
      <w:r>
        <w:rPr>
          <w:spacing w:val="-8"/>
        </w:rPr>
        <w:t xml:space="preserve"> </w:t>
      </w:r>
      <w:r>
        <w:t>хозяйственного</w:t>
      </w:r>
      <w:r>
        <w:rPr>
          <w:spacing w:val="-11"/>
        </w:rPr>
        <w:t xml:space="preserve"> </w:t>
      </w:r>
      <w:r>
        <w:t>использования.</w:t>
      </w:r>
      <w:r>
        <w:rPr>
          <w:spacing w:val="-8"/>
        </w:rPr>
        <w:t xml:space="preserve"> </w:t>
      </w:r>
      <w:r>
        <w:t xml:space="preserve">Меры по сохранению плодородия почв: мелиорация земель, борьба с эрозией почв и их </w:t>
      </w:r>
      <w:r>
        <w:rPr>
          <w:spacing w:val="-2"/>
        </w:rPr>
        <w:t>загрязнением.</w:t>
      </w:r>
    </w:p>
    <w:p w14:paraId="44D580F7" w14:textId="77777777" w:rsidR="00106E16" w:rsidRDefault="008E12A7">
      <w:pPr>
        <w:pStyle w:val="a3"/>
        <w:ind w:right="84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4DC14ECF" w14:textId="77777777" w:rsidR="00106E16" w:rsidRDefault="008E12A7">
      <w:pPr>
        <w:pStyle w:val="a3"/>
        <w:ind w:right="856"/>
      </w:pPr>
      <w:r>
        <w:t xml:space="preserve">Природно-хозяйственные зоны России: взаимосвязь и взаимообусловленность их </w:t>
      </w:r>
      <w:r>
        <w:rPr>
          <w:spacing w:val="-2"/>
        </w:rPr>
        <w:t>компонентов.</w:t>
      </w:r>
    </w:p>
    <w:p w14:paraId="0BF93531" w14:textId="77777777" w:rsidR="00106E16" w:rsidRDefault="008E12A7">
      <w:pPr>
        <w:pStyle w:val="a3"/>
        <w:ind w:right="849"/>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14:paraId="727A520B" w14:textId="77777777" w:rsidR="00106E16" w:rsidRDefault="008E12A7">
      <w:pPr>
        <w:pStyle w:val="a3"/>
        <w:spacing w:before="1"/>
        <w:ind w:right="851"/>
      </w:pPr>
      <w:r>
        <w:t>Особо</w:t>
      </w:r>
      <w:r>
        <w:rPr>
          <w:spacing w:val="-15"/>
        </w:rPr>
        <w:t xml:space="preserve"> </w:t>
      </w:r>
      <w:r>
        <w:t>охраняемые</w:t>
      </w:r>
      <w:r>
        <w:rPr>
          <w:spacing w:val="-15"/>
        </w:rPr>
        <w:t xml:space="preserve"> </w:t>
      </w:r>
      <w:r>
        <w:t>природные</w:t>
      </w:r>
      <w:r>
        <w:rPr>
          <w:spacing w:val="-15"/>
        </w:rPr>
        <w:t xml:space="preserve"> </w:t>
      </w:r>
      <w:r>
        <w:t>территории</w:t>
      </w:r>
      <w:r>
        <w:rPr>
          <w:spacing w:val="-15"/>
        </w:rPr>
        <w:t xml:space="preserve"> </w:t>
      </w:r>
      <w:r>
        <w:t>России</w:t>
      </w:r>
      <w:r>
        <w:rPr>
          <w:spacing w:val="-15"/>
        </w:rPr>
        <w:t xml:space="preserve"> </w:t>
      </w:r>
      <w:r>
        <w:t>и</w:t>
      </w:r>
      <w:r>
        <w:rPr>
          <w:spacing w:val="-15"/>
        </w:rPr>
        <w:t xml:space="preserve"> </w:t>
      </w:r>
      <w:r>
        <w:t>своего</w:t>
      </w:r>
      <w:r>
        <w:rPr>
          <w:spacing w:val="-15"/>
        </w:rPr>
        <w:t xml:space="preserve"> </w:t>
      </w:r>
      <w:r>
        <w:t>края.</w:t>
      </w:r>
      <w:r>
        <w:rPr>
          <w:spacing w:val="-15"/>
        </w:rPr>
        <w:t xml:space="preserve"> </w:t>
      </w:r>
      <w:r>
        <w:t>Объекты</w:t>
      </w:r>
      <w:r>
        <w:rPr>
          <w:spacing w:val="-15"/>
        </w:rPr>
        <w:t xml:space="preserve"> </w:t>
      </w:r>
      <w:r>
        <w:t xml:space="preserve">Всемирного природного наследия ЮНЕСКО; растения и животные, занесённые в Красную книгу </w:t>
      </w:r>
      <w:r>
        <w:rPr>
          <w:spacing w:val="-2"/>
        </w:rPr>
        <w:t>России.</w:t>
      </w:r>
    </w:p>
    <w:p w14:paraId="59AA6781" w14:textId="77777777" w:rsidR="00106E16" w:rsidRDefault="008E12A7">
      <w:pPr>
        <w:pStyle w:val="a3"/>
        <w:ind w:right="850"/>
      </w:pPr>
      <w:r>
        <w:t>Практические работы: «Объяснение различий структуры высотной поясности в горных</w:t>
      </w:r>
      <w:r>
        <w:rPr>
          <w:spacing w:val="-6"/>
        </w:rPr>
        <w:t xml:space="preserve"> </w:t>
      </w:r>
      <w:r>
        <w:t>системах»,</w:t>
      </w:r>
      <w:r>
        <w:rPr>
          <w:spacing w:val="-6"/>
        </w:rPr>
        <w:t xml:space="preserve"> </w:t>
      </w:r>
      <w:r>
        <w:t>«Анализ</w:t>
      </w:r>
      <w:r>
        <w:rPr>
          <w:spacing w:val="-5"/>
        </w:rPr>
        <w:t xml:space="preserve"> </w:t>
      </w:r>
      <w:r>
        <w:t>различных</w:t>
      </w:r>
      <w:r>
        <w:rPr>
          <w:spacing w:val="-6"/>
        </w:rPr>
        <w:t xml:space="preserve"> </w:t>
      </w:r>
      <w:r>
        <w:t>точек</w:t>
      </w:r>
      <w:r>
        <w:rPr>
          <w:spacing w:val="-5"/>
        </w:rPr>
        <w:t xml:space="preserve"> </w:t>
      </w:r>
      <w:r>
        <w:t>зрения</w:t>
      </w:r>
      <w:r>
        <w:rPr>
          <w:spacing w:val="-6"/>
        </w:rPr>
        <w:t xml:space="preserve"> </w:t>
      </w:r>
      <w:r>
        <w:t>о</w:t>
      </w:r>
      <w:r>
        <w:rPr>
          <w:spacing w:val="-6"/>
        </w:rPr>
        <w:t xml:space="preserve"> </w:t>
      </w:r>
      <w:r>
        <w:t>влиянии</w:t>
      </w:r>
      <w:r>
        <w:rPr>
          <w:spacing w:val="-5"/>
        </w:rPr>
        <w:t xml:space="preserve"> </w:t>
      </w:r>
      <w:r>
        <w:t>глобальных</w:t>
      </w:r>
      <w:r>
        <w:rPr>
          <w:spacing w:val="-6"/>
        </w:rPr>
        <w:t xml:space="preserve"> </w:t>
      </w:r>
      <w:r>
        <w:t>климатических изменений на природу, на жизнь и хозяйственную деятельность населения на основе анализа нескольких источников информации».</w:t>
      </w:r>
    </w:p>
    <w:p w14:paraId="7951B546" w14:textId="77777777" w:rsidR="00106E16" w:rsidRDefault="008E12A7">
      <w:pPr>
        <w:pStyle w:val="3"/>
      </w:pPr>
      <w:r>
        <w:t>Население</w:t>
      </w:r>
      <w:r>
        <w:rPr>
          <w:spacing w:val="-5"/>
        </w:rPr>
        <w:t xml:space="preserve"> </w:t>
      </w:r>
      <w:r>
        <w:rPr>
          <w:spacing w:val="-2"/>
        </w:rPr>
        <w:t>России.</w:t>
      </w:r>
    </w:p>
    <w:p w14:paraId="4EA43078" w14:textId="77777777" w:rsidR="00106E16" w:rsidRDefault="008E12A7">
      <w:pPr>
        <w:ind w:left="1843"/>
        <w:jc w:val="both"/>
        <w:rPr>
          <w:sz w:val="24"/>
        </w:rPr>
      </w:pPr>
      <w:r>
        <w:rPr>
          <w:b/>
          <w:sz w:val="24"/>
        </w:rPr>
        <w:t>Численность</w:t>
      </w:r>
      <w:r>
        <w:rPr>
          <w:b/>
          <w:spacing w:val="-3"/>
          <w:sz w:val="24"/>
        </w:rPr>
        <w:t xml:space="preserve"> </w:t>
      </w:r>
      <w:r>
        <w:rPr>
          <w:b/>
          <w:sz w:val="24"/>
        </w:rPr>
        <w:t>населения</w:t>
      </w:r>
      <w:r>
        <w:rPr>
          <w:b/>
          <w:spacing w:val="-3"/>
          <w:sz w:val="24"/>
        </w:rPr>
        <w:t xml:space="preserve"> </w:t>
      </w:r>
      <w:r>
        <w:rPr>
          <w:b/>
          <w:spacing w:val="-2"/>
          <w:sz w:val="24"/>
        </w:rPr>
        <w:t>России</w:t>
      </w:r>
      <w:r>
        <w:rPr>
          <w:spacing w:val="-2"/>
          <w:sz w:val="24"/>
        </w:rPr>
        <w:t>.</w:t>
      </w:r>
    </w:p>
    <w:p w14:paraId="0BE4571F" w14:textId="77777777" w:rsidR="00106E16" w:rsidRDefault="008E12A7">
      <w:pPr>
        <w:pStyle w:val="a3"/>
        <w:ind w:right="848"/>
      </w:pPr>
      <w:r>
        <w:t>Динамика</w:t>
      </w:r>
      <w:r>
        <w:rPr>
          <w:spacing w:val="-13"/>
        </w:rPr>
        <w:t xml:space="preserve"> </w:t>
      </w:r>
      <w:r>
        <w:t>численности</w:t>
      </w:r>
      <w:r>
        <w:rPr>
          <w:spacing w:val="-12"/>
        </w:rPr>
        <w:t xml:space="preserve"> </w:t>
      </w:r>
      <w:r>
        <w:t>населения</w:t>
      </w:r>
      <w:r>
        <w:rPr>
          <w:spacing w:val="-12"/>
        </w:rPr>
        <w:t xml:space="preserve"> </w:t>
      </w:r>
      <w:r>
        <w:t>России</w:t>
      </w:r>
      <w:r>
        <w:rPr>
          <w:spacing w:val="-11"/>
        </w:rPr>
        <w:t xml:space="preserve"> </w:t>
      </w:r>
      <w:r>
        <w:t>в</w:t>
      </w:r>
      <w:r>
        <w:rPr>
          <w:spacing w:val="-11"/>
        </w:rPr>
        <w:t xml:space="preserve"> </w:t>
      </w:r>
      <w:r>
        <w:t>XX‒XXI</w:t>
      </w:r>
      <w:r>
        <w:rPr>
          <w:spacing w:val="-14"/>
        </w:rPr>
        <w:t xml:space="preserve"> </w:t>
      </w:r>
      <w:r>
        <w:t>вв.</w:t>
      </w:r>
      <w:r>
        <w:rPr>
          <w:spacing w:val="-12"/>
        </w:rPr>
        <w:t xml:space="preserve"> </w:t>
      </w:r>
      <w:r>
        <w:t>и</w:t>
      </w:r>
      <w:r>
        <w:rPr>
          <w:spacing w:val="-11"/>
        </w:rPr>
        <w:t xml:space="preserve"> </w:t>
      </w:r>
      <w:r>
        <w:t>факторы,</w:t>
      </w:r>
      <w:r>
        <w:rPr>
          <w:spacing w:val="-12"/>
        </w:rPr>
        <w:t xml:space="preserve"> </w:t>
      </w:r>
      <w:r>
        <w:t>определяющие</w:t>
      </w:r>
      <w:r>
        <w:rPr>
          <w:spacing w:val="-13"/>
        </w:rPr>
        <w:t xml:space="preserve"> </w:t>
      </w:r>
      <w:r>
        <w:t>её. Переписи</w:t>
      </w:r>
      <w:r>
        <w:rPr>
          <w:spacing w:val="-5"/>
        </w:rPr>
        <w:t xml:space="preserve"> </w:t>
      </w:r>
      <w:r>
        <w:t>населения</w:t>
      </w:r>
      <w:r>
        <w:rPr>
          <w:spacing w:val="-5"/>
        </w:rPr>
        <w:t xml:space="preserve"> </w:t>
      </w:r>
      <w:r>
        <w:t>России.</w:t>
      </w:r>
      <w:r>
        <w:rPr>
          <w:spacing w:val="-5"/>
        </w:rPr>
        <w:t xml:space="preserve"> </w:t>
      </w:r>
      <w:r>
        <w:t>Естественное</w:t>
      </w:r>
      <w:r>
        <w:rPr>
          <w:spacing w:val="-6"/>
        </w:rPr>
        <w:t xml:space="preserve"> </w:t>
      </w:r>
      <w:r>
        <w:t>движение</w:t>
      </w:r>
      <w:r>
        <w:rPr>
          <w:spacing w:val="-6"/>
        </w:rPr>
        <w:t xml:space="preserve"> </w:t>
      </w:r>
      <w:r>
        <w:t>населения.</w:t>
      </w:r>
      <w:r>
        <w:rPr>
          <w:spacing w:val="-4"/>
        </w:rPr>
        <w:t xml:space="preserve"> </w:t>
      </w:r>
      <w:r>
        <w:t>Рождаемость,</w:t>
      </w:r>
      <w:r>
        <w:rPr>
          <w:spacing w:val="-5"/>
        </w:rPr>
        <w:t xml:space="preserve"> </w:t>
      </w:r>
      <w:r>
        <w:t xml:space="preserve">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w:t>
      </w:r>
      <w:r>
        <w:rPr>
          <w:spacing w:val="-15"/>
        </w:rPr>
        <w:t xml:space="preserve"> </w:t>
      </w:r>
      <w:r>
        <w:t>политика</w:t>
      </w:r>
      <w:r>
        <w:rPr>
          <w:spacing w:val="-14"/>
        </w:rPr>
        <w:t xml:space="preserve"> </w:t>
      </w:r>
      <w:r>
        <w:t>Российской</w:t>
      </w:r>
      <w:r>
        <w:rPr>
          <w:spacing w:val="-13"/>
        </w:rPr>
        <w:t xml:space="preserve"> </w:t>
      </w:r>
      <w:r>
        <w:t>Федерации.</w:t>
      </w:r>
      <w:r>
        <w:rPr>
          <w:spacing w:val="-14"/>
        </w:rPr>
        <w:t xml:space="preserve"> </w:t>
      </w:r>
      <w:r>
        <w:t>Различные</w:t>
      </w:r>
      <w:r>
        <w:rPr>
          <w:spacing w:val="-15"/>
        </w:rPr>
        <w:t xml:space="preserve"> </w:t>
      </w:r>
      <w:r>
        <w:t>варианты</w:t>
      </w:r>
      <w:r>
        <w:rPr>
          <w:spacing w:val="-14"/>
        </w:rPr>
        <w:t xml:space="preserve"> </w:t>
      </w:r>
      <w:r>
        <w:t>прогнозов</w:t>
      </w:r>
      <w:r>
        <w:rPr>
          <w:spacing w:val="-15"/>
        </w:rPr>
        <w:t xml:space="preserve"> </w:t>
      </w:r>
      <w:r>
        <w:t>изменения численности населения России.</w:t>
      </w:r>
    </w:p>
    <w:p w14:paraId="51EEE679" w14:textId="77777777" w:rsidR="00106E16" w:rsidRDefault="008E12A7">
      <w:pPr>
        <w:pStyle w:val="a3"/>
        <w:spacing w:before="1"/>
        <w:ind w:right="85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50CA239" w14:textId="77777777" w:rsidR="00106E16" w:rsidRDefault="008E12A7">
      <w:pPr>
        <w:pStyle w:val="3"/>
      </w:pPr>
      <w:r>
        <w:t>Территориальные</w:t>
      </w:r>
      <w:r>
        <w:rPr>
          <w:spacing w:val="-10"/>
        </w:rPr>
        <w:t xml:space="preserve"> </w:t>
      </w:r>
      <w:r>
        <w:t>особенности</w:t>
      </w:r>
      <w:r>
        <w:rPr>
          <w:spacing w:val="-6"/>
        </w:rPr>
        <w:t xml:space="preserve"> </w:t>
      </w:r>
      <w:r>
        <w:t>размещения</w:t>
      </w:r>
      <w:r>
        <w:rPr>
          <w:spacing w:val="-6"/>
        </w:rPr>
        <w:t xml:space="preserve"> </w:t>
      </w:r>
      <w:r>
        <w:t>населения</w:t>
      </w:r>
      <w:r>
        <w:rPr>
          <w:spacing w:val="-5"/>
        </w:rPr>
        <w:t xml:space="preserve"> </w:t>
      </w:r>
      <w:r>
        <w:rPr>
          <w:spacing w:val="-2"/>
        </w:rPr>
        <w:t>России.</w:t>
      </w:r>
    </w:p>
    <w:p w14:paraId="60B83E9F" w14:textId="77777777" w:rsidR="00106E16" w:rsidRDefault="008E12A7">
      <w:pPr>
        <w:pStyle w:val="a3"/>
        <w:ind w:right="85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Роль</w:t>
      </w:r>
      <w:r>
        <w:rPr>
          <w:spacing w:val="-15"/>
        </w:rPr>
        <w:t xml:space="preserve"> </w:t>
      </w:r>
      <w:r>
        <w:t>городов</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Функции</w:t>
      </w:r>
      <w:r>
        <w:rPr>
          <w:spacing w:val="-15"/>
        </w:rPr>
        <w:t xml:space="preserve"> </w:t>
      </w:r>
      <w:r>
        <w:t>городов</w:t>
      </w:r>
      <w:r>
        <w:rPr>
          <w:spacing w:val="-15"/>
        </w:rPr>
        <w:t xml:space="preserve"> </w:t>
      </w:r>
      <w:r>
        <w:t>России.</w:t>
      </w:r>
    </w:p>
    <w:p w14:paraId="17473268" w14:textId="77777777" w:rsidR="00106E16" w:rsidRDefault="00106E16">
      <w:pPr>
        <w:pStyle w:val="a3"/>
        <w:sectPr w:rsidR="00106E16">
          <w:pgSz w:w="11910" w:h="16390"/>
          <w:pgMar w:top="1060" w:right="0" w:bottom="1160" w:left="425" w:header="0" w:footer="901" w:gutter="0"/>
          <w:cols w:space="720"/>
        </w:sectPr>
      </w:pPr>
    </w:p>
    <w:p w14:paraId="21656EB0" w14:textId="77777777" w:rsidR="00106E16" w:rsidRDefault="008E12A7">
      <w:pPr>
        <w:pStyle w:val="a3"/>
        <w:spacing w:before="69"/>
        <w:ind w:right="852" w:firstLine="0"/>
      </w:pPr>
      <w:r>
        <w:lastRenderedPageBreak/>
        <w:t xml:space="preserve">Монофункциональные города. Сельская местность и современные тенденции сельского </w:t>
      </w:r>
      <w:r>
        <w:rPr>
          <w:spacing w:val="-2"/>
        </w:rPr>
        <w:t>расселения.</w:t>
      </w:r>
    </w:p>
    <w:p w14:paraId="4B542489" w14:textId="77777777" w:rsidR="00106E16" w:rsidRDefault="008E12A7">
      <w:pPr>
        <w:pStyle w:val="3"/>
        <w:spacing w:before="1"/>
      </w:pPr>
      <w:r>
        <w:t>Народы</w:t>
      </w:r>
      <w:r>
        <w:rPr>
          <w:spacing w:val="-2"/>
        </w:rPr>
        <w:t xml:space="preserve"> </w:t>
      </w:r>
      <w:r>
        <w:t>и</w:t>
      </w:r>
      <w:r>
        <w:rPr>
          <w:spacing w:val="-3"/>
        </w:rPr>
        <w:t xml:space="preserve"> </w:t>
      </w:r>
      <w:r>
        <w:t>религии</w:t>
      </w:r>
      <w:r>
        <w:rPr>
          <w:spacing w:val="-1"/>
        </w:rPr>
        <w:t xml:space="preserve"> </w:t>
      </w:r>
      <w:r>
        <w:rPr>
          <w:spacing w:val="-2"/>
        </w:rPr>
        <w:t>России.</w:t>
      </w:r>
    </w:p>
    <w:p w14:paraId="760A8A5C" w14:textId="77777777" w:rsidR="00106E16" w:rsidRDefault="008E12A7">
      <w:pPr>
        <w:pStyle w:val="a3"/>
        <w:ind w:right="851"/>
      </w:pPr>
      <w:r>
        <w:t>Россия</w:t>
      </w:r>
      <w:r>
        <w:rPr>
          <w:spacing w:val="-6"/>
        </w:rPr>
        <w:t xml:space="preserve"> </w:t>
      </w:r>
      <w:r>
        <w:t>‒</w:t>
      </w:r>
      <w:r>
        <w:rPr>
          <w:spacing w:val="-6"/>
        </w:rPr>
        <w:t xml:space="preserve"> </w:t>
      </w:r>
      <w:r>
        <w:t>многонациональное</w:t>
      </w:r>
      <w:r>
        <w:rPr>
          <w:spacing w:val="-7"/>
        </w:rPr>
        <w:t xml:space="preserve"> </w:t>
      </w:r>
      <w:r>
        <w:t>государство.</w:t>
      </w:r>
      <w:r>
        <w:rPr>
          <w:spacing w:val="-6"/>
        </w:rPr>
        <w:t xml:space="preserve"> </w:t>
      </w:r>
      <w:r>
        <w:t>Многонациональность</w:t>
      </w:r>
      <w:r>
        <w:rPr>
          <w:spacing w:val="-7"/>
        </w:rPr>
        <w:t xml:space="preserve"> </w:t>
      </w:r>
      <w:r>
        <w:t>как</w:t>
      </w:r>
      <w:r>
        <w:rPr>
          <w:spacing w:val="-9"/>
        </w:rPr>
        <w:t xml:space="preserve"> </w:t>
      </w:r>
      <w:r>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D6AEF86" w14:textId="77777777" w:rsidR="00106E16" w:rsidRDefault="008E12A7">
      <w:pPr>
        <w:pStyle w:val="a3"/>
        <w:ind w:right="85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5A73A425" w14:textId="77777777" w:rsidR="00106E16" w:rsidRDefault="008E12A7">
      <w:pPr>
        <w:pStyle w:val="3"/>
      </w:pPr>
      <w:r>
        <w:t>Половой</w:t>
      </w:r>
      <w:r>
        <w:rPr>
          <w:spacing w:val="-4"/>
        </w:rPr>
        <w:t xml:space="preserve"> </w:t>
      </w:r>
      <w:r>
        <w:t>и</w:t>
      </w:r>
      <w:r>
        <w:rPr>
          <w:spacing w:val="-4"/>
        </w:rPr>
        <w:t xml:space="preserve"> </w:t>
      </w:r>
      <w:r>
        <w:t>возрастной</w:t>
      </w:r>
      <w:r>
        <w:rPr>
          <w:spacing w:val="-6"/>
        </w:rPr>
        <w:t xml:space="preserve"> </w:t>
      </w:r>
      <w:r>
        <w:t>состав</w:t>
      </w:r>
      <w:r>
        <w:rPr>
          <w:spacing w:val="-4"/>
        </w:rPr>
        <w:t xml:space="preserve"> </w:t>
      </w:r>
      <w:r>
        <w:t>населения</w:t>
      </w:r>
      <w:r>
        <w:rPr>
          <w:spacing w:val="-3"/>
        </w:rPr>
        <w:t xml:space="preserve"> </w:t>
      </w:r>
      <w:r>
        <w:rPr>
          <w:spacing w:val="-2"/>
        </w:rPr>
        <w:t>России.</w:t>
      </w:r>
    </w:p>
    <w:p w14:paraId="216D0FB0" w14:textId="77777777" w:rsidR="00106E16" w:rsidRDefault="008E12A7">
      <w:pPr>
        <w:pStyle w:val="a3"/>
        <w:ind w:right="851"/>
      </w:pPr>
      <w:r>
        <w:t>Половой</w:t>
      </w:r>
      <w:r>
        <w:rPr>
          <w:spacing w:val="-10"/>
        </w:rPr>
        <w:t xml:space="preserve"> </w:t>
      </w:r>
      <w:r>
        <w:t>и</w:t>
      </w:r>
      <w:r>
        <w:rPr>
          <w:spacing w:val="-10"/>
        </w:rPr>
        <w:t xml:space="preserve"> </w:t>
      </w:r>
      <w:r>
        <w:t>возрастной</w:t>
      </w:r>
      <w:r>
        <w:rPr>
          <w:spacing w:val="-10"/>
        </w:rPr>
        <w:t xml:space="preserve"> </w:t>
      </w:r>
      <w:r>
        <w:t>состав</w:t>
      </w:r>
      <w:r>
        <w:rPr>
          <w:spacing w:val="-11"/>
        </w:rPr>
        <w:t xml:space="preserve"> </w:t>
      </w:r>
      <w:r>
        <w:t>населения</w:t>
      </w:r>
      <w:r>
        <w:rPr>
          <w:spacing w:val="-11"/>
        </w:rPr>
        <w:t xml:space="preserve"> </w:t>
      </w:r>
      <w:r>
        <w:t>России.</w:t>
      </w:r>
      <w:r>
        <w:rPr>
          <w:spacing w:val="-11"/>
        </w:rPr>
        <w:t xml:space="preserve"> </w:t>
      </w:r>
      <w:r>
        <w:t>Половозрастная</w:t>
      </w:r>
      <w:r>
        <w:rPr>
          <w:spacing w:val="-11"/>
        </w:rPr>
        <w:t xml:space="preserve"> </w:t>
      </w:r>
      <w:r>
        <w:t>структура</w:t>
      </w:r>
      <w:r>
        <w:rPr>
          <w:spacing w:val="-11"/>
        </w:rPr>
        <w:t xml:space="preserve"> </w:t>
      </w:r>
      <w:r>
        <w:t xml:space="preserve">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14:paraId="6FFF8A28" w14:textId="77777777" w:rsidR="00106E16" w:rsidRDefault="008E12A7">
      <w:pPr>
        <w:pStyle w:val="a3"/>
        <w:spacing w:before="1"/>
        <w:ind w:right="855"/>
      </w:pPr>
      <w:r>
        <w:t>Практическая работа «Объяснение динамики половозрастного состава населения России на основе анализа половозрастных пирамид».</w:t>
      </w:r>
    </w:p>
    <w:p w14:paraId="39641BB7" w14:textId="77777777" w:rsidR="00106E16" w:rsidRDefault="008E12A7">
      <w:pPr>
        <w:pStyle w:val="3"/>
      </w:pPr>
      <w:r>
        <w:t>Человеческий</w:t>
      </w:r>
      <w:r>
        <w:rPr>
          <w:spacing w:val="-3"/>
        </w:rPr>
        <w:t xml:space="preserve"> </w:t>
      </w:r>
      <w:r>
        <w:t>капитал</w:t>
      </w:r>
      <w:r>
        <w:rPr>
          <w:spacing w:val="-4"/>
        </w:rPr>
        <w:t xml:space="preserve"> </w:t>
      </w:r>
      <w:r>
        <w:rPr>
          <w:spacing w:val="-2"/>
        </w:rPr>
        <w:t>России.</w:t>
      </w:r>
    </w:p>
    <w:p w14:paraId="508806A2" w14:textId="77777777" w:rsidR="00106E16" w:rsidRDefault="008E12A7">
      <w:pPr>
        <w:pStyle w:val="a3"/>
        <w:ind w:right="847"/>
      </w:pPr>
      <w:r>
        <w:t>Понятие</w:t>
      </w:r>
      <w:r>
        <w:rPr>
          <w:spacing w:val="-8"/>
        </w:rPr>
        <w:t xml:space="preserve"> </w:t>
      </w:r>
      <w:r>
        <w:t>человеческого</w:t>
      </w:r>
      <w:r>
        <w:rPr>
          <w:spacing w:val="-7"/>
        </w:rPr>
        <w:t xml:space="preserve"> </w:t>
      </w:r>
      <w:r>
        <w:t>капитала.</w:t>
      </w:r>
      <w:r>
        <w:rPr>
          <w:spacing w:val="-7"/>
        </w:rPr>
        <w:t xml:space="preserve"> </w:t>
      </w:r>
      <w:r>
        <w:t>Трудовые</w:t>
      </w:r>
      <w:r>
        <w:rPr>
          <w:spacing w:val="-8"/>
        </w:rPr>
        <w:t xml:space="preserve"> </w:t>
      </w:r>
      <w:r>
        <w:t>ресурсы,</w:t>
      </w:r>
      <w:r>
        <w:rPr>
          <w:spacing w:val="-7"/>
        </w:rPr>
        <w:t xml:space="preserve"> </w:t>
      </w:r>
      <w:r>
        <w:t>рабочая</w:t>
      </w:r>
      <w:r>
        <w:rPr>
          <w:spacing w:val="-7"/>
        </w:rPr>
        <w:t xml:space="preserve"> </w:t>
      </w:r>
      <w:r>
        <w:t>сила.</w:t>
      </w:r>
      <w:r>
        <w:rPr>
          <w:spacing w:val="-7"/>
        </w:rPr>
        <w:t xml:space="preserve"> </w:t>
      </w:r>
      <w:r>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D7355D0" w14:textId="77777777" w:rsidR="00106E16" w:rsidRDefault="008E12A7">
      <w:pPr>
        <w:pStyle w:val="a3"/>
        <w:ind w:right="854"/>
      </w:pPr>
      <w:r>
        <w:t>Практическая работа «Классификация федеральных округов по особенностям естественного и механического движения населения».</w:t>
      </w:r>
    </w:p>
    <w:p w14:paraId="1CAFC1B0" w14:textId="77777777" w:rsidR="00106E16" w:rsidRDefault="00106E16">
      <w:pPr>
        <w:pStyle w:val="a3"/>
        <w:ind w:left="0" w:firstLine="0"/>
        <w:jc w:val="left"/>
      </w:pPr>
    </w:p>
    <w:p w14:paraId="1DA64E76" w14:textId="77777777" w:rsidR="00106E16" w:rsidRDefault="008E12A7">
      <w:pPr>
        <w:ind w:left="3864"/>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географии</w:t>
      </w:r>
      <w:r>
        <w:rPr>
          <w:b/>
          <w:spacing w:val="-2"/>
          <w:sz w:val="24"/>
        </w:rPr>
        <w:t xml:space="preserve"> </w:t>
      </w:r>
      <w:r>
        <w:rPr>
          <w:b/>
          <w:sz w:val="24"/>
        </w:rPr>
        <w:t>в</w:t>
      </w:r>
      <w:r>
        <w:rPr>
          <w:b/>
          <w:spacing w:val="-2"/>
          <w:sz w:val="24"/>
        </w:rPr>
        <w:t xml:space="preserve"> </w:t>
      </w:r>
      <w:r>
        <w:rPr>
          <w:b/>
          <w:sz w:val="24"/>
        </w:rPr>
        <w:t>9</w:t>
      </w:r>
      <w:r>
        <w:rPr>
          <w:b/>
          <w:spacing w:val="-2"/>
          <w:sz w:val="24"/>
        </w:rPr>
        <w:t xml:space="preserve"> классе</w:t>
      </w:r>
    </w:p>
    <w:p w14:paraId="101CD053" w14:textId="77777777" w:rsidR="00106E16" w:rsidRDefault="00106E16">
      <w:pPr>
        <w:pStyle w:val="a3"/>
        <w:ind w:left="0" w:firstLine="0"/>
        <w:jc w:val="left"/>
        <w:rPr>
          <w:b/>
        </w:rPr>
      </w:pPr>
    </w:p>
    <w:p w14:paraId="3C70B042" w14:textId="77777777" w:rsidR="00106E16" w:rsidRDefault="008E12A7">
      <w:pPr>
        <w:ind w:left="1843"/>
        <w:jc w:val="both"/>
        <w:rPr>
          <w:b/>
          <w:sz w:val="24"/>
        </w:rPr>
      </w:pPr>
      <w:r>
        <w:rPr>
          <w:b/>
          <w:sz w:val="24"/>
        </w:rPr>
        <w:t>Хозяйство</w:t>
      </w:r>
      <w:r>
        <w:rPr>
          <w:b/>
          <w:spacing w:val="-3"/>
          <w:sz w:val="24"/>
        </w:rPr>
        <w:t xml:space="preserve"> </w:t>
      </w:r>
      <w:r>
        <w:rPr>
          <w:b/>
          <w:spacing w:val="-2"/>
          <w:sz w:val="24"/>
        </w:rPr>
        <w:t>России.</w:t>
      </w:r>
    </w:p>
    <w:p w14:paraId="4A269EFB" w14:textId="77777777" w:rsidR="00106E16" w:rsidRDefault="008E12A7">
      <w:pPr>
        <w:ind w:left="1843"/>
        <w:jc w:val="both"/>
        <w:rPr>
          <w:b/>
          <w:sz w:val="24"/>
        </w:rPr>
      </w:pPr>
      <w:r>
        <w:rPr>
          <w:b/>
          <w:sz w:val="24"/>
        </w:rPr>
        <w:t>Общая</w:t>
      </w:r>
      <w:r>
        <w:rPr>
          <w:b/>
          <w:spacing w:val="-7"/>
          <w:sz w:val="24"/>
        </w:rPr>
        <w:t xml:space="preserve"> </w:t>
      </w:r>
      <w:r>
        <w:rPr>
          <w:b/>
          <w:sz w:val="24"/>
        </w:rPr>
        <w:t>характеристика</w:t>
      </w:r>
      <w:r>
        <w:rPr>
          <w:b/>
          <w:spacing w:val="-5"/>
          <w:sz w:val="24"/>
        </w:rPr>
        <w:t xml:space="preserve"> </w:t>
      </w:r>
      <w:r>
        <w:rPr>
          <w:b/>
          <w:sz w:val="24"/>
        </w:rPr>
        <w:t>хозяйства</w:t>
      </w:r>
      <w:r>
        <w:rPr>
          <w:b/>
          <w:spacing w:val="-5"/>
          <w:sz w:val="24"/>
        </w:rPr>
        <w:t xml:space="preserve"> </w:t>
      </w:r>
      <w:r>
        <w:rPr>
          <w:b/>
          <w:spacing w:val="-2"/>
          <w:sz w:val="24"/>
        </w:rPr>
        <w:t>России.</w:t>
      </w:r>
    </w:p>
    <w:p w14:paraId="46ADD634" w14:textId="77777777" w:rsidR="00106E16" w:rsidRDefault="008E12A7">
      <w:pPr>
        <w:pStyle w:val="a3"/>
        <w:ind w:right="84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6"/>
        </w:rPr>
        <w:t xml:space="preserve"> </w:t>
      </w:r>
      <w:r>
        <w:t>развития,</w:t>
      </w:r>
      <w:r>
        <w:rPr>
          <w:spacing w:val="-6"/>
        </w:rPr>
        <w:t xml:space="preserve"> </w:t>
      </w:r>
      <w:r>
        <w:t>основная</w:t>
      </w:r>
      <w:r>
        <w:rPr>
          <w:spacing w:val="-6"/>
        </w:rPr>
        <w:t xml:space="preserve"> </w:t>
      </w:r>
      <w:r>
        <w:t>зона</w:t>
      </w:r>
      <w:r>
        <w:rPr>
          <w:spacing w:val="-7"/>
        </w:rPr>
        <w:t xml:space="preserve"> </w:t>
      </w:r>
      <w:r>
        <w:t>хозяйственного</w:t>
      </w:r>
      <w:r>
        <w:rPr>
          <w:spacing w:val="-6"/>
        </w:rPr>
        <w:t xml:space="preserve"> </w:t>
      </w:r>
      <w:r>
        <w:t>освоения,</w:t>
      </w:r>
      <w:r>
        <w:rPr>
          <w:spacing w:val="-6"/>
        </w:rPr>
        <w:t xml:space="preserve"> </w:t>
      </w:r>
      <w:r>
        <w:t>Арктическая</w:t>
      </w:r>
      <w:r>
        <w:rPr>
          <w:spacing w:val="-6"/>
        </w:rPr>
        <w:t xml:space="preserve"> </w:t>
      </w:r>
      <w:r>
        <w:t>зона</w:t>
      </w:r>
      <w:r>
        <w:rPr>
          <w:spacing w:val="-7"/>
        </w:rPr>
        <w:t xml:space="preserve"> </w:t>
      </w:r>
      <w:r>
        <w:t>и</w:t>
      </w:r>
      <w:r>
        <w:rPr>
          <w:spacing w:val="-5"/>
        </w:rPr>
        <w:t xml:space="preserve"> </w:t>
      </w:r>
      <w: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5FF6CA0" w14:textId="77777777" w:rsidR="00106E16" w:rsidRDefault="008E12A7">
      <w:pPr>
        <w:pStyle w:val="a3"/>
        <w:spacing w:before="1" w:line="276" w:lineRule="auto"/>
        <w:ind w:right="855"/>
      </w:pPr>
      <w:r>
        <w:t>Производственный капитал. Распределение производственного капитала по территории страны. Условия и факторы размещения хозяйства.</w:t>
      </w:r>
    </w:p>
    <w:p w14:paraId="02F6E08A" w14:textId="77777777" w:rsidR="00106E16" w:rsidRDefault="008E12A7">
      <w:pPr>
        <w:pStyle w:val="a3"/>
        <w:spacing w:before="2"/>
        <w:ind w:right="857"/>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410BA44" w14:textId="77777777" w:rsidR="00106E16" w:rsidRDefault="008E12A7">
      <w:pPr>
        <w:pStyle w:val="a3"/>
        <w:ind w:left="1843" w:firstLine="0"/>
      </w:pPr>
      <w:r>
        <w:t>Топливно-энергетический</w:t>
      </w:r>
      <w:r>
        <w:rPr>
          <w:spacing w:val="-5"/>
        </w:rPr>
        <w:t xml:space="preserve"> </w:t>
      </w:r>
      <w:r>
        <w:t>комплекс</w:t>
      </w:r>
      <w:r>
        <w:rPr>
          <w:spacing w:val="-5"/>
        </w:rPr>
        <w:t xml:space="preserve"> </w:t>
      </w:r>
      <w:r>
        <w:t>(далее</w:t>
      </w:r>
      <w:r>
        <w:rPr>
          <w:spacing w:val="-5"/>
        </w:rPr>
        <w:t xml:space="preserve"> </w:t>
      </w:r>
      <w:r>
        <w:t>–</w:t>
      </w:r>
      <w:r>
        <w:rPr>
          <w:spacing w:val="-4"/>
        </w:rPr>
        <w:t xml:space="preserve"> ТЭК).</w:t>
      </w:r>
    </w:p>
    <w:p w14:paraId="20C69C06" w14:textId="77777777" w:rsidR="00106E16" w:rsidRDefault="00106E16">
      <w:pPr>
        <w:pStyle w:val="a3"/>
        <w:sectPr w:rsidR="00106E16">
          <w:pgSz w:w="11910" w:h="16390"/>
          <w:pgMar w:top="1060" w:right="0" w:bottom="1160" w:left="425" w:header="0" w:footer="901" w:gutter="0"/>
          <w:cols w:space="720"/>
        </w:sectPr>
      </w:pPr>
    </w:p>
    <w:p w14:paraId="7E5C4A13" w14:textId="77777777" w:rsidR="00106E16" w:rsidRDefault="008E12A7">
      <w:pPr>
        <w:pStyle w:val="a3"/>
        <w:spacing w:before="69"/>
        <w:ind w:right="847"/>
      </w:pPr>
      <w:r>
        <w:lastRenderedPageBreak/>
        <w:t>Состав,</w:t>
      </w:r>
      <w:r>
        <w:rPr>
          <w:spacing w:val="-14"/>
        </w:rPr>
        <w:t xml:space="preserve"> </w:t>
      </w:r>
      <w:r>
        <w:t>место</w:t>
      </w:r>
      <w:r>
        <w:rPr>
          <w:spacing w:val="-14"/>
        </w:rPr>
        <w:t xml:space="preserve"> </w:t>
      </w:r>
      <w:r>
        <w:t>и</w:t>
      </w:r>
      <w:r>
        <w:rPr>
          <w:spacing w:val="-14"/>
        </w:rPr>
        <w:t xml:space="preserve"> </w:t>
      </w:r>
      <w:r>
        <w:t>значение</w:t>
      </w:r>
      <w:r>
        <w:rPr>
          <w:spacing w:val="-15"/>
        </w:rPr>
        <w:t xml:space="preserve"> </w:t>
      </w:r>
      <w:r>
        <w:t>в</w:t>
      </w:r>
      <w:r>
        <w:rPr>
          <w:spacing w:val="-15"/>
        </w:rPr>
        <w:t xml:space="preserve"> </w:t>
      </w:r>
      <w:r>
        <w:t>хозяйстве.</w:t>
      </w:r>
      <w:r>
        <w:rPr>
          <w:spacing w:val="-12"/>
        </w:rPr>
        <w:t xml:space="preserve"> </w:t>
      </w:r>
      <w:r>
        <w:t>Нефтяная,</w:t>
      </w:r>
      <w:r>
        <w:rPr>
          <w:spacing w:val="-14"/>
        </w:rPr>
        <w:t xml:space="preserve"> </w:t>
      </w:r>
      <w:r>
        <w:t>газовая</w:t>
      </w:r>
      <w:r>
        <w:rPr>
          <w:spacing w:val="-14"/>
        </w:rPr>
        <w:t xml:space="preserve"> </w:t>
      </w:r>
      <w:r>
        <w:t>и</w:t>
      </w:r>
      <w:r>
        <w:rPr>
          <w:spacing w:val="-14"/>
        </w:rPr>
        <w:t xml:space="preserve"> </w:t>
      </w:r>
      <w:r>
        <w:t>угольная</w:t>
      </w:r>
      <w:r>
        <w:rPr>
          <w:spacing w:val="-14"/>
        </w:rPr>
        <w:t xml:space="preserve"> </w:t>
      </w:r>
      <w:r>
        <w:t>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10"/>
        </w:rPr>
        <w:t xml:space="preserve"> </w:t>
      </w:r>
      <w:r>
        <w:t>электростанции,</w:t>
      </w:r>
      <w:r>
        <w:rPr>
          <w:spacing w:val="-10"/>
        </w:rPr>
        <w:t xml:space="preserve"> </w:t>
      </w:r>
      <w:r>
        <w:t>использующие</w:t>
      </w:r>
      <w:r>
        <w:rPr>
          <w:spacing w:val="-9"/>
        </w:rPr>
        <w:t xml:space="preserve"> </w:t>
      </w:r>
      <w:r>
        <w:t>возобновляемые</w:t>
      </w:r>
      <w:r>
        <w:rPr>
          <w:spacing w:val="-9"/>
        </w:rPr>
        <w:t xml:space="preserve"> </w:t>
      </w:r>
      <w:r>
        <w:t>источники</w:t>
      </w:r>
      <w:r>
        <w:rPr>
          <w:spacing w:val="-7"/>
        </w:rPr>
        <w:t xml:space="preserve"> </w:t>
      </w:r>
      <w:r>
        <w:t>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592A813" w14:textId="77777777" w:rsidR="00106E16" w:rsidRDefault="008E12A7">
      <w:pPr>
        <w:pStyle w:val="a3"/>
        <w:spacing w:before="1"/>
        <w:ind w:right="856"/>
      </w:pPr>
      <w:r>
        <w:t>Практические работы: «Анализ статистических и текстовых материалов с целью сравнения</w:t>
      </w:r>
      <w:r>
        <w:rPr>
          <w:spacing w:val="52"/>
          <w:w w:val="150"/>
        </w:rPr>
        <w:t xml:space="preserve"> </w:t>
      </w:r>
      <w:r>
        <w:t>стоимости</w:t>
      </w:r>
      <w:r>
        <w:rPr>
          <w:spacing w:val="54"/>
          <w:w w:val="150"/>
        </w:rPr>
        <w:t xml:space="preserve"> </w:t>
      </w:r>
      <w:r>
        <w:t>электроэнергии</w:t>
      </w:r>
      <w:r>
        <w:rPr>
          <w:spacing w:val="56"/>
          <w:w w:val="150"/>
        </w:rPr>
        <w:t xml:space="preserve"> </w:t>
      </w:r>
      <w:r>
        <w:t>для</w:t>
      </w:r>
      <w:r>
        <w:rPr>
          <w:spacing w:val="53"/>
          <w:w w:val="150"/>
        </w:rPr>
        <w:t xml:space="preserve"> </w:t>
      </w:r>
      <w:r>
        <w:t>населения</w:t>
      </w:r>
      <w:r>
        <w:rPr>
          <w:spacing w:val="55"/>
          <w:w w:val="150"/>
        </w:rPr>
        <w:t xml:space="preserve"> </w:t>
      </w:r>
      <w:r>
        <w:t>России</w:t>
      </w:r>
      <w:r>
        <w:rPr>
          <w:spacing w:val="56"/>
          <w:w w:val="150"/>
        </w:rPr>
        <w:t xml:space="preserve"> </w:t>
      </w:r>
      <w:r>
        <w:t>в</w:t>
      </w:r>
      <w:r>
        <w:rPr>
          <w:spacing w:val="55"/>
          <w:w w:val="150"/>
        </w:rPr>
        <w:t xml:space="preserve"> </w:t>
      </w:r>
      <w:r>
        <w:t>различных</w:t>
      </w:r>
      <w:r>
        <w:rPr>
          <w:spacing w:val="55"/>
          <w:w w:val="150"/>
        </w:rPr>
        <w:t xml:space="preserve"> </w:t>
      </w:r>
      <w:r>
        <w:rPr>
          <w:spacing w:val="-2"/>
        </w:rPr>
        <w:t>регионах»,</w:t>
      </w:r>
    </w:p>
    <w:p w14:paraId="5646AD67" w14:textId="77777777" w:rsidR="00106E16" w:rsidRDefault="008E12A7">
      <w:pPr>
        <w:pStyle w:val="a3"/>
        <w:ind w:right="849" w:firstLine="0"/>
      </w:pPr>
      <w:r>
        <w:t>«Сравнительная</w:t>
      </w:r>
      <w:r>
        <w:rPr>
          <w:spacing w:val="-8"/>
        </w:rPr>
        <w:t xml:space="preserve"> </w:t>
      </w:r>
      <w:r>
        <w:t>оценка</w:t>
      </w:r>
      <w:r>
        <w:rPr>
          <w:spacing w:val="-12"/>
        </w:rPr>
        <w:t xml:space="preserve"> </w:t>
      </w:r>
      <w:r>
        <w:t>возможностей</w:t>
      </w:r>
      <w:r>
        <w:rPr>
          <w:spacing w:val="-8"/>
        </w:rPr>
        <w:t xml:space="preserve"> </w:t>
      </w:r>
      <w:r>
        <w:t>для</w:t>
      </w:r>
      <w:r>
        <w:rPr>
          <w:spacing w:val="-8"/>
        </w:rPr>
        <w:t xml:space="preserve"> </w:t>
      </w:r>
      <w:r>
        <w:t>развития</w:t>
      </w:r>
      <w:r>
        <w:rPr>
          <w:spacing w:val="-8"/>
        </w:rPr>
        <w:t xml:space="preserve"> </w:t>
      </w:r>
      <w:r>
        <w:t>энергетики</w:t>
      </w:r>
      <w:r>
        <w:rPr>
          <w:spacing w:val="-6"/>
        </w:rPr>
        <w:t xml:space="preserve"> </w:t>
      </w:r>
      <w:r>
        <w:t>ВИЭ</w:t>
      </w:r>
      <w:r>
        <w:rPr>
          <w:spacing w:val="-9"/>
        </w:rPr>
        <w:t xml:space="preserve"> </w:t>
      </w:r>
      <w:r>
        <w:t>в</w:t>
      </w:r>
      <w:r>
        <w:rPr>
          <w:spacing w:val="-11"/>
        </w:rPr>
        <w:t xml:space="preserve"> </w:t>
      </w:r>
      <w:r>
        <w:t>отдельных</w:t>
      </w:r>
      <w:r>
        <w:rPr>
          <w:spacing w:val="-9"/>
        </w:rPr>
        <w:t xml:space="preserve"> </w:t>
      </w:r>
      <w:r>
        <w:t xml:space="preserve">регионах </w:t>
      </w:r>
      <w:r>
        <w:rPr>
          <w:spacing w:val="-2"/>
        </w:rPr>
        <w:t>стран».</w:t>
      </w:r>
    </w:p>
    <w:p w14:paraId="707733B6" w14:textId="77777777" w:rsidR="00106E16" w:rsidRDefault="008E12A7">
      <w:pPr>
        <w:pStyle w:val="3"/>
        <w:spacing w:before="1"/>
      </w:pPr>
      <w:r>
        <w:t>Металлургический</w:t>
      </w:r>
      <w:r>
        <w:rPr>
          <w:spacing w:val="-6"/>
        </w:rPr>
        <w:t xml:space="preserve"> </w:t>
      </w:r>
      <w:r>
        <w:rPr>
          <w:spacing w:val="-2"/>
        </w:rPr>
        <w:t>комплекс.</w:t>
      </w:r>
    </w:p>
    <w:p w14:paraId="2807D184" w14:textId="77777777" w:rsidR="00106E16" w:rsidRDefault="008E12A7">
      <w:pPr>
        <w:pStyle w:val="a3"/>
        <w:spacing w:before="43" w:line="276" w:lineRule="auto"/>
        <w:ind w:right="850"/>
      </w:pPr>
      <w:r>
        <w:t>Состав,</w:t>
      </w:r>
      <w:r>
        <w:rPr>
          <w:spacing w:val="-2"/>
        </w:rPr>
        <w:t xml:space="preserve"> </w:t>
      </w:r>
      <w:r>
        <w:t>место</w:t>
      </w:r>
      <w:r>
        <w:rPr>
          <w:spacing w:val="-2"/>
        </w:rPr>
        <w:t xml:space="preserve"> </w:t>
      </w:r>
      <w:r>
        <w:t>и</w:t>
      </w:r>
      <w:r>
        <w:rPr>
          <w:spacing w:val="-1"/>
        </w:rPr>
        <w:t xml:space="preserve"> </w:t>
      </w:r>
      <w:r>
        <w:t>значение</w:t>
      </w:r>
      <w:r>
        <w:rPr>
          <w:spacing w:val="-3"/>
        </w:rPr>
        <w:t xml:space="preserve"> </w:t>
      </w:r>
      <w:r>
        <w:t>в</w:t>
      </w:r>
      <w:r>
        <w:rPr>
          <w:spacing w:val="-3"/>
        </w:rPr>
        <w:t xml:space="preserve"> </w:t>
      </w:r>
      <w:r>
        <w:t>хозяйстве.</w:t>
      </w:r>
      <w:r>
        <w:rPr>
          <w:spacing w:val="-2"/>
        </w:rPr>
        <w:t xml:space="preserve"> </w:t>
      </w:r>
      <w:r>
        <w:t>Место</w:t>
      </w:r>
      <w:r>
        <w:rPr>
          <w:spacing w:val="-2"/>
        </w:rPr>
        <w:t xml:space="preserve"> </w:t>
      </w:r>
      <w:r>
        <w:t>России</w:t>
      </w:r>
      <w:r>
        <w:rPr>
          <w:spacing w:val="-2"/>
        </w:rPr>
        <w:t xml:space="preserve"> </w:t>
      </w:r>
      <w:r>
        <w:t>в</w:t>
      </w:r>
      <w:r>
        <w:rPr>
          <w:spacing w:val="-3"/>
        </w:rPr>
        <w:t xml:space="preserve"> </w:t>
      </w:r>
      <w:r>
        <w:t>мировом</w:t>
      </w:r>
      <w:r>
        <w:rPr>
          <w:spacing w:val="-4"/>
        </w:rPr>
        <w:t xml:space="preserve"> </w:t>
      </w:r>
      <w:r>
        <w:t>производстве</w:t>
      </w:r>
      <w:r>
        <w:rPr>
          <w:spacing w:val="-3"/>
        </w:rPr>
        <w:t xml:space="preserve"> </w:t>
      </w:r>
      <w:r>
        <w:t>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4EFD8D4B" w14:textId="77777777" w:rsidR="00106E16" w:rsidRDefault="008E12A7">
      <w:pPr>
        <w:pStyle w:val="a3"/>
        <w:spacing w:line="276" w:lineRule="auto"/>
        <w:ind w:right="851"/>
      </w:pPr>
      <w:r>
        <w:t>Практическая работа. «Выявление факторов, влияющих на себестоимость производства</w:t>
      </w:r>
      <w:r>
        <w:rPr>
          <w:spacing w:val="-14"/>
        </w:rPr>
        <w:t xml:space="preserve"> </w:t>
      </w:r>
      <w:r>
        <w:t>предприятий</w:t>
      </w:r>
      <w:r>
        <w:rPr>
          <w:spacing w:val="-13"/>
        </w:rPr>
        <w:t xml:space="preserve"> </w:t>
      </w:r>
      <w:r>
        <w:t>металлургического</w:t>
      </w:r>
      <w:r>
        <w:rPr>
          <w:spacing w:val="-13"/>
        </w:rPr>
        <w:t xml:space="preserve"> </w:t>
      </w:r>
      <w:r>
        <w:t>комплекса</w:t>
      </w:r>
      <w:r>
        <w:rPr>
          <w:spacing w:val="-14"/>
        </w:rPr>
        <w:t xml:space="preserve"> </w:t>
      </w:r>
      <w:r>
        <w:t>в</w:t>
      </w:r>
      <w:r>
        <w:rPr>
          <w:spacing w:val="-13"/>
        </w:rPr>
        <w:t xml:space="preserve"> </w:t>
      </w:r>
      <w:r>
        <w:t>различных</w:t>
      </w:r>
      <w:r>
        <w:rPr>
          <w:spacing w:val="-11"/>
        </w:rPr>
        <w:t xml:space="preserve"> </w:t>
      </w:r>
      <w:r>
        <w:t>регионах</w:t>
      </w:r>
      <w:r>
        <w:rPr>
          <w:spacing w:val="-13"/>
        </w:rPr>
        <w:t xml:space="preserve"> </w:t>
      </w:r>
      <w:r>
        <w:t>страны</w:t>
      </w:r>
      <w:r>
        <w:rPr>
          <w:spacing w:val="-14"/>
        </w:rPr>
        <w:t xml:space="preserve"> </w:t>
      </w:r>
      <w:r>
        <w:t xml:space="preserve">(по </w:t>
      </w:r>
      <w:r>
        <w:rPr>
          <w:spacing w:val="-2"/>
        </w:rPr>
        <w:t>выбору)».</w:t>
      </w:r>
    </w:p>
    <w:p w14:paraId="70225600" w14:textId="77777777" w:rsidR="00106E16" w:rsidRDefault="008E12A7">
      <w:pPr>
        <w:pStyle w:val="a3"/>
        <w:spacing w:line="275" w:lineRule="exact"/>
        <w:ind w:left="1843" w:firstLine="0"/>
      </w:pPr>
      <w:r>
        <w:t>Машиностроительный</w:t>
      </w:r>
      <w:r>
        <w:rPr>
          <w:spacing w:val="-13"/>
        </w:rPr>
        <w:t xml:space="preserve"> </w:t>
      </w:r>
      <w:r>
        <w:rPr>
          <w:spacing w:val="-2"/>
        </w:rPr>
        <w:t>комплекс.</w:t>
      </w:r>
    </w:p>
    <w:p w14:paraId="704A4372" w14:textId="77777777" w:rsidR="00106E16" w:rsidRDefault="008E12A7">
      <w:pPr>
        <w:pStyle w:val="a3"/>
        <w:spacing w:before="41" w:line="276" w:lineRule="auto"/>
        <w:ind w:right="848"/>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6C0A5995" w14:textId="77777777" w:rsidR="00106E16" w:rsidRDefault="008E12A7">
      <w:pPr>
        <w:pStyle w:val="a3"/>
        <w:spacing w:line="276" w:lineRule="auto"/>
        <w:ind w:right="852"/>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641B9BFE" w14:textId="77777777" w:rsidR="00106E16" w:rsidRDefault="008E12A7">
      <w:pPr>
        <w:pStyle w:val="a3"/>
        <w:spacing w:before="1" w:line="276" w:lineRule="auto"/>
        <w:ind w:left="1843" w:right="6474" w:firstLine="0"/>
      </w:pPr>
      <w:r>
        <w:t>Химико-лесной комплекс. Химическая</w:t>
      </w:r>
      <w:r>
        <w:rPr>
          <w:spacing w:val="-6"/>
        </w:rPr>
        <w:t xml:space="preserve"> </w:t>
      </w:r>
      <w:r>
        <w:rPr>
          <w:spacing w:val="-2"/>
        </w:rPr>
        <w:t>промышленность.</w:t>
      </w:r>
    </w:p>
    <w:p w14:paraId="123C4AA6" w14:textId="77777777" w:rsidR="00106E16" w:rsidRDefault="008E12A7">
      <w:pPr>
        <w:pStyle w:val="a3"/>
        <w:spacing w:before="2" w:line="276" w:lineRule="auto"/>
        <w:ind w:right="846"/>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E0880F2" w14:textId="77777777" w:rsidR="00106E16" w:rsidRDefault="00106E16">
      <w:pPr>
        <w:pStyle w:val="a3"/>
        <w:spacing w:line="276" w:lineRule="auto"/>
        <w:sectPr w:rsidR="00106E16">
          <w:pgSz w:w="11910" w:h="16390"/>
          <w:pgMar w:top="1060" w:right="0" w:bottom="1160" w:left="425" w:header="0" w:footer="901" w:gutter="0"/>
          <w:cols w:space="720"/>
        </w:sectPr>
      </w:pPr>
    </w:p>
    <w:p w14:paraId="17479810" w14:textId="77777777" w:rsidR="00106E16" w:rsidRDefault="008E12A7">
      <w:pPr>
        <w:pStyle w:val="a3"/>
        <w:spacing w:before="69"/>
        <w:ind w:left="1843" w:firstLine="0"/>
      </w:pPr>
      <w:r>
        <w:lastRenderedPageBreak/>
        <w:t>Лесопромышленный</w:t>
      </w:r>
      <w:r>
        <w:rPr>
          <w:spacing w:val="-7"/>
        </w:rPr>
        <w:t xml:space="preserve"> </w:t>
      </w:r>
      <w:r>
        <w:rPr>
          <w:spacing w:val="-2"/>
        </w:rPr>
        <w:t>комплекс.</w:t>
      </w:r>
    </w:p>
    <w:p w14:paraId="30A1509D" w14:textId="77777777" w:rsidR="00106E16" w:rsidRDefault="008E12A7">
      <w:pPr>
        <w:pStyle w:val="a3"/>
        <w:spacing w:before="43" w:line="276" w:lineRule="auto"/>
        <w:ind w:right="84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79E76B8" w14:textId="77777777" w:rsidR="00106E16" w:rsidRDefault="008E12A7">
      <w:pPr>
        <w:pStyle w:val="a3"/>
        <w:spacing w:before="1" w:line="276" w:lineRule="auto"/>
        <w:ind w:right="850"/>
      </w:pPr>
      <w:r>
        <w:t>Лесное</w:t>
      </w:r>
      <w:r>
        <w:rPr>
          <w:spacing w:val="-15"/>
        </w:rPr>
        <w:t xml:space="preserve"> </w:t>
      </w:r>
      <w:r>
        <w:t>хозяйство</w:t>
      </w:r>
      <w:r>
        <w:rPr>
          <w:spacing w:val="-15"/>
        </w:rPr>
        <w:t xml:space="preserve"> </w:t>
      </w:r>
      <w:r>
        <w:t>и</w:t>
      </w:r>
      <w:r>
        <w:rPr>
          <w:spacing w:val="-15"/>
        </w:rPr>
        <w:t xml:space="preserve"> </w:t>
      </w:r>
      <w:r>
        <w:t>окружающая</w:t>
      </w:r>
      <w:r>
        <w:rPr>
          <w:spacing w:val="-15"/>
        </w:rPr>
        <w:t xml:space="preserve"> </w:t>
      </w:r>
      <w:r>
        <w:t>среда.</w:t>
      </w:r>
      <w:r>
        <w:rPr>
          <w:spacing w:val="-15"/>
        </w:rPr>
        <w:t xml:space="preserve"> </w:t>
      </w:r>
      <w:r>
        <w:t>Проблемы</w:t>
      </w:r>
      <w:r>
        <w:rPr>
          <w:spacing w:val="-15"/>
        </w:rPr>
        <w:t xml:space="preserve"> </w:t>
      </w:r>
      <w:r>
        <w:t>и</w:t>
      </w:r>
      <w:r>
        <w:rPr>
          <w:spacing w:val="-15"/>
        </w:rPr>
        <w:t xml:space="preserve"> </w:t>
      </w:r>
      <w:r>
        <w:t>перспективы</w:t>
      </w:r>
      <w:r>
        <w:rPr>
          <w:spacing w:val="-15"/>
        </w:rPr>
        <w:t xml:space="preserve"> </w:t>
      </w:r>
      <w:r>
        <w:t>развития.</w:t>
      </w:r>
      <w:r>
        <w:rPr>
          <w:spacing w:val="-15"/>
        </w:rPr>
        <w:t xml:space="preserve"> </w:t>
      </w:r>
      <w:r>
        <w:t>Основные положения Стратегии развития лесного комплекса Российской Федерации до 2030 года, утвержденной</w:t>
      </w:r>
      <w:r>
        <w:rPr>
          <w:spacing w:val="-9"/>
        </w:rPr>
        <w:t xml:space="preserve"> </w:t>
      </w:r>
      <w:r>
        <w:t>распоряжением</w:t>
      </w:r>
      <w:r>
        <w:rPr>
          <w:spacing w:val="-9"/>
        </w:rPr>
        <w:t xml:space="preserve"> </w:t>
      </w:r>
      <w:r>
        <w:t>Правительства</w:t>
      </w:r>
      <w:r>
        <w:rPr>
          <w:spacing w:val="-4"/>
        </w:rPr>
        <w:t xml:space="preserve"> </w:t>
      </w:r>
      <w:r>
        <w:t>Российской</w:t>
      </w:r>
      <w:r>
        <w:rPr>
          <w:spacing w:val="-6"/>
        </w:rPr>
        <w:t xml:space="preserve"> </w:t>
      </w:r>
      <w:r>
        <w:t>Федерации</w:t>
      </w:r>
      <w:r>
        <w:rPr>
          <w:spacing w:val="-10"/>
        </w:rPr>
        <w:t xml:space="preserve"> </w:t>
      </w:r>
      <w:r>
        <w:t>от</w:t>
      </w:r>
      <w:r>
        <w:rPr>
          <w:spacing w:val="-7"/>
        </w:rPr>
        <w:t xml:space="preserve"> </w:t>
      </w:r>
      <w:r>
        <w:t>11</w:t>
      </w:r>
      <w:r>
        <w:rPr>
          <w:spacing w:val="-8"/>
        </w:rPr>
        <w:t xml:space="preserve"> </w:t>
      </w:r>
      <w:r>
        <w:t>февраля</w:t>
      </w:r>
      <w:r>
        <w:rPr>
          <w:spacing w:val="-6"/>
        </w:rPr>
        <w:t xml:space="preserve"> </w:t>
      </w:r>
      <w:r>
        <w:t>2021</w:t>
      </w:r>
      <w:r>
        <w:rPr>
          <w:spacing w:val="-7"/>
        </w:rPr>
        <w:t xml:space="preserve"> </w:t>
      </w:r>
      <w:r>
        <w:rPr>
          <w:spacing w:val="-5"/>
        </w:rPr>
        <w:t>г.</w:t>
      </w:r>
    </w:p>
    <w:p w14:paraId="553D48F5" w14:textId="77777777" w:rsidR="00106E16" w:rsidRDefault="008E12A7">
      <w:pPr>
        <w:pStyle w:val="a3"/>
        <w:spacing w:line="278" w:lineRule="auto"/>
        <w:ind w:right="851" w:firstLine="0"/>
      </w:pPr>
      <w:r>
        <w:t xml:space="preserve">№ 312-р (далее – Стратегия развития лесного комплекса Российской Федерации до 2030 </w:t>
      </w:r>
      <w:r>
        <w:rPr>
          <w:spacing w:val="-2"/>
        </w:rPr>
        <w:t>года).</w:t>
      </w:r>
    </w:p>
    <w:p w14:paraId="2B24D039" w14:textId="77777777" w:rsidR="00106E16" w:rsidRDefault="008E12A7">
      <w:pPr>
        <w:pStyle w:val="a3"/>
        <w:spacing w:line="276" w:lineRule="auto"/>
        <w:ind w:right="848"/>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w:t>
      </w:r>
      <w:r>
        <w:rPr>
          <w:spacing w:val="-4"/>
        </w:rPr>
        <w:t xml:space="preserve"> </w:t>
      </w:r>
      <w:r>
        <w:t>Российской</w:t>
      </w:r>
      <w:r>
        <w:rPr>
          <w:spacing w:val="-5"/>
        </w:rPr>
        <w:t xml:space="preserve"> </w:t>
      </w:r>
      <w:r>
        <w:t>Федерации</w:t>
      </w:r>
      <w:r>
        <w:rPr>
          <w:spacing w:val="-3"/>
        </w:rPr>
        <w:t xml:space="preserve"> </w:t>
      </w:r>
      <w:r>
        <w:t>до</w:t>
      </w:r>
      <w:r>
        <w:rPr>
          <w:spacing w:val="-3"/>
        </w:rPr>
        <w:t xml:space="preserve"> </w:t>
      </w:r>
      <w:r>
        <w:t>2030</w:t>
      </w:r>
      <w:r>
        <w:rPr>
          <w:spacing w:val="-3"/>
        </w:rPr>
        <w:t xml:space="preserve"> </w:t>
      </w:r>
      <w:r>
        <w:t>года»</w:t>
      </w:r>
      <w:r>
        <w:rPr>
          <w:spacing w:val="-3"/>
        </w:rPr>
        <w:t xml:space="preserve"> </w:t>
      </w:r>
      <w:r>
        <w:t>(главы II</w:t>
      </w:r>
      <w:r>
        <w:rPr>
          <w:spacing w:val="-4"/>
        </w:rPr>
        <w:t xml:space="preserve"> </w:t>
      </w:r>
      <w:r>
        <w:t>и</w:t>
      </w:r>
      <w:r>
        <w:rPr>
          <w:spacing w:val="-2"/>
        </w:rPr>
        <w:t xml:space="preserve"> </w:t>
      </w:r>
      <w:r>
        <w:t>III,</w:t>
      </w:r>
      <w:r>
        <w:rPr>
          <w:spacing w:val="-3"/>
        </w:rPr>
        <w:t xml:space="preserve"> </w:t>
      </w:r>
      <w:r>
        <w:t>Приложения</w:t>
      </w:r>
      <w:r>
        <w:rPr>
          <w:spacing w:val="-3"/>
        </w:rPr>
        <w:t xml:space="preserve"> </w:t>
      </w:r>
      <w:r>
        <w:t>№</w:t>
      </w:r>
      <w:r>
        <w:rPr>
          <w:spacing w:val="-4"/>
        </w:rPr>
        <w:t xml:space="preserve"> </w:t>
      </w:r>
      <w:r>
        <w:t>1</w:t>
      </w:r>
      <w:r>
        <w:rPr>
          <w:spacing w:val="-3"/>
        </w:rPr>
        <w:t xml:space="preserve"> </w:t>
      </w:r>
      <w:r>
        <w:t>и</w:t>
      </w:r>
      <w:r>
        <w:rPr>
          <w:spacing w:val="-2"/>
        </w:rPr>
        <w:t xml:space="preserve"> </w:t>
      </w:r>
      <w:r>
        <w:t>№</w:t>
      </w:r>
      <w:r>
        <w:rPr>
          <w:spacing w:val="-4"/>
        </w:rPr>
        <w:t xml:space="preserve"> </w:t>
      </w:r>
      <w:r>
        <w:t>18)</w:t>
      </w:r>
      <w:r>
        <w:rPr>
          <w:spacing w:val="-3"/>
        </w:rPr>
        <w:t xml:space="preserve"> </w:t>
      </w:r>
      <w:r>
        <w:t>с целью определения перспектив и проблем развития комплекса».</w:t>
      </w:r>
    </w:p>
    <w:p w14:paraId="3E54DFCB" w14:textId="77777777" w:rsidR="00106E16" w:rsidRDefault="008E12A7">
      <w:pPr>
        <w:pStyle w:val="a3"/>
        <w:ind w:left="1505" w:firstLine="0"/>
      </w:pPr>
      <w:r>
        <w:t>Агропромышленный</w:t>
      </w:r>
      <w:r>
        <w:rPr>
          <w:spacing w:val="-6"/>
        </w:rPr>
        <w:t xml:space="preserve"> </w:t>
      </w:r>
      <w:r>
        <w:t>комплекс</w:t>
      </w:r>
      <w:r>
        <w:rPr>
          <w:spacing w:val="-5"/>
        </w:rPr>
        <w:t xml:space="preserve"> </w:t>
      </w:r>
      <w:r>
        <w:t>(далее</w:t>
      </w:r>
      <w:r>
        <w:rPr>
          <w:spacing w:val="-2"/>
        </w:rPr>
        <w:t xml:space="preserve"> </w:t>
      </w:r>
      <w:r>
        <w:t>-</w:t>
      </w:r>
      <w:r>
        <w:rPr>
          <w:spacing w:val="-4"/>
        </w:rPr>
        <w:t xml:space="preserve"> </w:t>
      </w:r>
      <w:r>
        <w:rPr>
          <w:spacing w:val="-2"/>
        </w:rPr>
        <w:t>АПК).</w:t>
      </w:r>
    </w:p>
    <w:p w14:paraId="591A345A" w14:textId="77777777" w:rsidR="00106E16" w:rsidRDefault="008E12A7">
      <w:pPr>
        <w:pStyle w:val="a3"/>
        <w:spacing w:before="36" w:line="276" w:lineRule="auto"/>
        <w:ind w:right="85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D575715" w14:textId="77777777" w:rsidR="00106E16" w:rsidRDefault="008E12A7">
      <w:pPr>
        <w:pStyle w:val="a3"/>
        <w:spacing w:line="276" w:lineRule="auto"/>
        <w:ind w:right="85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8"/>
        </w:rPr>
        <w:t xml:space="preserve"> </w:t>
      </w:r>
      <w:r>
        <w:t>промышленность</w:t>
      </w:r>
      <w:r>
        <w:rPr>
          <w:spacing w:val="-6"/>
        </w:rPr>
        <w:t xml:space="preserve"> </w:t>
      </w:r>
      <w:r>
        <w:t>и</w:t>
      </w:r>
      <w:r>
        <w:rPr>
          <w:spacing w:val="-7"/>
        </w:rPr>
        <w:t xml:space="preserve"> </w:t>
      </w:r>
      <w:r>
        <w:t>охрана</w:t>
      </w:r>
      <w:r>
        <w:rPr>
          <w:spacing w:val="-7"/>
        </w:rPr>
        <w:t xml:space="preserve"> </w:t>
      </w:r>
      <w:r>
        <w:t>окружающей</w:t>
      </w:r>
      <w:r>
        <w:rPr>
          <w:spacing w:val="-7"/>
        </w:rPr>
        <w:t xml:space="preserve"> </w:t>
      </w:r>
      <w:r>
        <w:t>среды.</w:t>
      </w:r>
      <w:r>
        <w:rPr>
          <w:spacing w:val="-8"/>
        </w:rPr>
        <w:t xml:space="preserve"> </w:t>
      </w:r>
      <w:r>
        <w:t>Лёгкая</w:t>
      </w:r>
      <w:r>
        <w:rPr>
          <w:spacing w:val="-8"/>
        </w:rPr>
        <w:t xml:space="preserve"> </w:t>
      </w:r>
      <w:r>
        <w:t>промышленность.</w:t>
      </w:r>
      <w:r>
        <w:rPr>
          <w:spacing w:val="-8"/>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AB49A2A" w14:textId="77777777" w:rsidR="00106E16" w:rsidRDefault="008E12A7">
      <w:pPr>
        <w:pStyle w:val="a3"/>
        <w:spacing w:line="278" w:lineRule="auto"/>
        <w:ind w:right="850"/>
      </w:pPr>
      <w:r>
        <w:t>Практическая работа. «Определение влияния природных и социальных факторов на размещение отраслей АПК».</w:t>
      </w:r>
    </w:p>
    <w:p w14:paraId="7D8B3FC8" w14:textId="77777777" w:rsidR="00106E16" w:rsidRDefault="008E12A7">
      <w:pPr>
        <w:pStyle w:val="3"/>
        <w:spacing w:line="272" w:lineRule="exact"/>
      </w:pPr>
      <w:r>
        <w:t>Инфраструктурный</w:t>
      </w:r>
      <w:r>
        <w:rPr>
          <w:spacing w:val="-13"/>
        </w:rPr>
        <w:t xml:space="preserve"> </w:t>
      </w:r>
      <w:r>
        <w:rPr>
          <w:spacing w:val="-2"/>
        </w:rPr>
        <w:t>комплекс.</w:t>
      </w:r>
    </w:p>
    <w:p w14:paraId="621AC5AE" w14:textId="77777777" w:rsidR="00106E16" w:rsidRDefault="008E12A7">
      <w:pPr>
        <w:pStyle w:val="a3"/>
        <w:spacing w:before="40" w:line="276" w:lineRule="auto"/>
        <w:ind w:right="848"/>
      </w:pPr>
      <w:r>
        <w:t>Состав: транспорт, информационная инфраструктура; сфера обслуживания, рекреационное хозяйство ‒ место и значение в хозяйстве.</w:t>
      </w:r>
    </w:p>
    <w:p w14:paraId="381E7EF3" w14:textId="77777777" w:rsidR="00106E16" w:rsidRDefault="008E12A7">
      <w:pPr>
        <w:pStyle w:val="a3"/>
        <w:spacing w:before="1" w:line="276" w:lineRule="auto"/>
        <w:ind w:right="85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4F908D9" w14:textId="77777777" w:rsidR="00106E16" w:rsidRDefault="008E12A7">
      <w:pPr>
        <w:pStyle w:val="3"/>
        <w:spacing w:before="1"/>
      </w:pPr>
      <w:r>
        <w:t>Транспорт</w:t>
      </w:r>
      <w:r>
        <w:rPr>
          <w:spacing w:val="-8"/>
        </w:rPr>
        <w:t xml:space="preserve"> </w:t>
      </w:r>
      <w:r>
        <w:t>и</w:t>
      </w:r>
      <w:r>
        <w:rPr>
          <w:spacing w:val="-4"/>
        </w:rPr>
        <w:t xml:space="preserve"> </w:t>
      </w:r>
      <w:r>
        <w:t>охрана</w:t>
      </w:r>
      <w:r>
        <w:rPr>
          <w:spacing w:val="-4"/>
        </w:rPr>
        <w:t xml:space="preserve"> </w:t>
      </w:r>
      <w:r>
        <w:t>окружающей</w:t>
      </w:r>
      <w:r>
        <w:rPr>
          <w:spacing w:val="-4"/>
        </w:rPr>
        <w:t xml:space="preserve"> </w:t>
      </w:r>
      <w:r>
        <w:rPr>
          <w:spacing w:val="-2"/>
        </w:rPr>
        <w:t>среды.</w:t>
      </w:r>
    </w:p>
    <w:p w14:paraId="60D514C4" w14:textId="77777777" w:rsidR="00106E16" w:rsidRDefault="008E12A7">
      <w:pPr>
        <w:pStyle w:val="a3"/>
        <w:spacing w:before="41" w:line="276" w:lineRule="auto"/>
        <w:ind w:right="855"/>
      </w:pPr>
      <w:r>
        <w:t>Информационная инфраструктура. Рекреационное хозяйство. Особенности сферы обслуживания своего края.</w:t>
      </w:r>
    </w:p>
    <w:p w14:paraId="698A9C49" w14:textId="77777777" w:rsidR="00106E16" w:rsidRDefault="008E12A7">
      <w:pPr>
        <w:pStyle w:val="a3"/>
        <w:spacing w:line="276" w:lineRule="auto"/>
        <w:ind w:right="853"/>
      </w:pPr>
      <w:r>
        <w:t>Проблемы</w:t>
      </w:r>
      <w:r>
        <w:rPr>
          <w:spacing w:val="-15"/>
        </w:rPr>
        <w:t xml:space="preserve"> </w:t>
      </w:r>
      <w:r>
        <w:t>и</w:t>
      </w:r>
      <w:r>
        <w:rPr>
          <w:spacing w:val="-14"/>
        </w:rPr>
        <w:t xml:space="preserve"> </w:t>
      </w:r>
      <w:r>
        <w:t>перспективы</w:t>
      </w:r>
      <w:r>
        <w:rPr>
          <w:spacing w:val="-15"/>
        </w:rPr>
        <w:t xml:space="preserve"> </w:t>
      </w:r>
      <w:r>
        <w:t>развития</w:t>
      </w:r>
      <w:r>
        <w:rPr>
          <w:spacing w:val="-14"/>
        </w:rPr>
        <w:t xml:space="preserve"> </w:t>
      </w:r>
      <w:r>
        <w:t>комплекса.</w:t>
      </w:r>
      <w:r>
        <w:rPr>
          <w:spacing w:val="-14"/>
        </w:rPr>
        <w:t xml:space="preserve"> </w:t>
      </w:r>
      <w:r>
        <w:t>Стратегия</w:t>
      </w:r>
      <w:r>
        <w:rPr>
          <w:spacing w:val="-14"/>
        </w:rPr>
        <w:t xml:space="preserve"> </w:t>
      </w:r>
      <w:r>
        <w:t>развития</w:t>
      </w:r>
      <w:r>
        <w:rPr>
          <w:spacing w:val="-14"/>
        </w:rPr>
        <w:t xml:space="preserve"> </w:t>
      </w:r>
      <w:r>
        <w:t>транспорта</w:t>
      </w:r>
      <w:r>
        <w:rPr>
          <w:spacing w:val="-14"/>
        </w:rPr>
        <w:t xml:space="preserve"> </w:t>
      </w:r>
      <w:r>
        <w:t>России на период до 2030 года, утвержденная распоряжением Правительства Российской Федерации от 27 ноября 2021 г. № 3363-р.</w:t>
      </w:r>
    </w:p>
    <w:p w14:paraId="059A8ABE" w14:textId="77777777" w:rsidR="00106E16" w:rsidRDefault="00106E16">
      <w:pPr>
        <w:pStyle w:val="a3"/>
        <w:spacing w:line="276" w:lineRule="auto"/>
        <w:sectPr w:rsidR="00106E16">
          <w:pgSz w:w="11910" w:h="16390"/>
          <w:pgMar w:top="1060" w:right="0" w:bottom="1160" w:left="425" w:header="0" w:footer="901" w:gutter="0"/>
          <w:cols w:space="720"/>
        </w:sectPr>
      </w:pPr>
    </w:p>
    <w:p w14:paraId="14C955EC" w14:textId="77777777" w:rsidR="00106E16" w:rsidRDefault="008E12A7">
      <w:pPr>
        <w:pStyle w:val="a3"/>
        <w:spacing w:before="69"/>
        <w:ind w:left="1843" w:firstLine="0"/>
      </w:pPr>
      <w:r>
        <w:lastRenderedPageBreak/>
        <w:t>Федеральный</w:t>
      </w:r>
      <w:r>
        <w:rPr>
          <w:spacing w:val="-5"/>
        </w:rPr>
        <w:t xml:space="preserve"> </w:t>
      </w:r>
      <w:r>
        <w:t>проект</w:t>
      </w:r>
      <w:r>
        <w:rPr>
          <w:spacing w:val="-5"/>
        </w:rPr>
        <w:t xml:space="preserve"> </w:t>
      </w:r>
      <w:r>
        <w:t>«Информационная</w:t>
      </w:r>
      <w:r>
        <w:rPr>
          <w:spacing w:val="-5"/>
        </w:rPr>
        <w:t xml:space="preserve"> </w:t>
      </w:r>
      <w:r>
        <w:rPr>
          <w:spacing w:val="-2"/>
        </w:rPr>
        <w:t>инфраструктура».</w:t>
      </w:r>
    </w:p>
    <w:p w14:paraId="0AF1E95F" w14:textId="77777777" w:rsidR="00106E16" w:rsidRDefault="008E12A7">
      <w:pPr>
        <w:pStyle w:val="a3"/>
        <w:spacing w:before="43" w:line="276" w:lineRule="auto"/>
        <w:ind w:right="853"/>
      </w:pPr>
      <w:r>
        <w:t>Практические работы: «Анализ статистических данных с целью определения доли отдельных</w:t>
      </w:r>
      <w:r>
        <w:rPr>
          <w:spacing w:val="42"/>
        </w:rPr>
        <w:t xml:space="preserve"> </w:t>
      </w:r>
      <w:r>
        <w:t>морских</w:t>
      </w:r>
      <w:r>
        <w:rPr>
          <w:spacing w:val="42"/>
        </w:rPr>
        <w:t xml:space="preserve"> </w:t>
      </w:r>
      <w:r>
        <w:t>бассейнов</w:t>
      </w:r>
      <w:r>
        <w:rPr>
          <w:spacing w:val="44"/>
        </w:rPr>
        <w:t xml:space="preserve"> </w:t>
      </w:r>
      <w:r>
        <w:t>в</w:t>
      </w:r>
      <w:r>
        <w:rPr>
          <w:spacing w:val="45"/>
        </w:rPr>
        <w:t xml:space="preserve"> </w:t>
      </w:r>
      <w:r>
        <w:t>грузоперевозках</w:t>
      </w:r>
      <w:r>
        <w:rPr>
          <w:spacing w:val="44"/>
        </w:rPr>
        <w:t xml:space="preserve"> </w:t>
      </w:r>
      <w:r>
        <w:t>и</w:t>
      </w:r>
      <w:r>
        <w:rPr>
          <w:spacing w:val="43"/>
        </w:rPr>
        <w:t xml:space="preserve"> </w:t>
      </w:r>
      <w:r>
        <w:t>объяснение</w:t>
      </w:r>
      <w:r>
        <w:rPr>
          <w:spacing w:val="43"/>
        </w:rPr>
        <w:t xml:space="preserve"> </w:t>
      </w:r>
      <w:r>
        <w:t>выявленных</w:t>
      </w:r>
      <w:r>
        <w:rPr>
          <w:spacing w:val="45"/>
        </w:rPr>
        <w:t xml:space="preserve"> </w:t>
      </w:r>
      <w:r>
        <w:rPr>
          <w:spacing w:val="-2"/>
        </w:rPr>
        <w:t>различий»,</w:t>
      </w:r>
    </w:p>
    <w:p w14:paraId="7D92A28C" w14:textId="77777777" w:rsidR="00106E16" w:rsidRDefault="008E12A7">
      <w:pPr>
        <w:pStyle w:val="a3"/>
        <w:spacing w:line="275" w:lineRule="exact"/>
        <w:ind w:firstLine="0"/>
      </w:pPr>
      <w:r>
        <w:t>«Характеристика</w:t>
      </w:r>
      <w:r>
        <w:rPr>
          <w:spacing w:val="-10"/>
        </w:rPr>
        <w:t xml:space="preserve"> </w:t>
      </w:r>
      <w:r>
        <w:t>туристско-рекреационного</w:t>
      </w:r>
      <w:r>
        <w:rPr>
          <w:spacing w:val="-9"/>
        </w:rPr>
        <w:t xml:space="preserve"> </w:t>
      </w:r>
      <w:r>
        <w:t>потенциала</w:t>
      </w:r>
      <w:r>
        <w:rPr>
          <w:spacing w:val="-7"/>
        </w:rPr>
        <w:t xml:space="preserve"> </w:t>
      </w:r>
      <w:r>
        <w:t>своего</w:t>
      </w:r>
      <w:r>
        <w:rPr>
          <w:spacing w:val="-6"/>
        </w:rPr>
        <w:t xml:space="preserve"> </w:t>
      </w:r>
      <w:r>
        <w:rPr>
          <w:spacing w:val="-2"/>
        </w:rPr>
        <w:t>края».</w:t>
      </w:r>
    </w:p>
    <w:p w14:paraId="7D72C82C" w14:textId="77777777" w:rsidR="00106E16" w:rsidRDefault="008E12A7">
      <w:pPr>
        <w:pStyle w:val="3"/>
        <w:spacing w:before="41"/>
      </w:pPr>
      <w:r>
        <w:t>Обобщение</w:t>
      </w:r>
      <w:r>
        <w:rPr>
          <w:spacing w:val="-3"/>
        </w:rPr>
        <w:t xml:space="preserve"> </w:t>
      </w:r>
      <w:r>
        <w:rPr>
          <w:spacing w:val="-2"/>
        </w:rPr>
        <w:t>знаний.</w:t>
      </w:r>
    </w:p>
    <w:p w14:paraId="37762ECE" w14:textId="77777777" w:rsidR="00106E16" w:rsidRDefault="008E12A7">
      <w:pPr>
        <w:pStyle w:val="a3"/>
        <w:spacing w:before="44" w:line="276" w:lineRule="auto"/>
        <w:ind w:right="847"/>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EE6130" w14:textId="77777777" w:rsidR="00106E16" w:rsidRDefault="008E12A7">
      <w:pPr>
        <w:pStyle w:val="a3"/>
        <w:spacing w:line="276" w:lineRule="auto"/>
        <w:ind w:right="849"/>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w:t>
      </w:r>
      <w:r>
        <w:rPr>
          <w:spacing w:val="-15"/>
        </w:rPr>
        <w:t xml:space="preserve"> </w:t>
      </w:r>
      <w:r>
        <w:t>Российской</w:t>
      </w:r>
      <w:r>
        <w:rPr>
          <w:spacing w:val="-15"/>
        </w:rPr>
        <w:t xml:space="preserve"> </w:t>
      </w:r>
      <w:r>
        <w:t>Федерации</w:t>
      </w:r>
      <w:r>
        <w:rPr>
          <w:spacing w:val="-14"/>
        </w:rPr>
        <w:t xml:space="preserve"> </w:t>
      </w:r>
      <w:r>
        <w:t>от</w:t>
      </w:r>
      <w:r>
        <w:rPr>
          <w:spacing w:val="-14"/>
        </w:rPr>
        <w:t xml:space="preserve"> </w:t>
      </w:r>
      <w:r>
        <w:t>19</w:t>
      </w:r>
      <w:r>
        <w:rPr>
          <w:spacing w:val="-14"/>
        </w:rPr>
        <w:t xml:space="preserve"> </w:t>
      </w:r>
      <w:r>
        <w:t>апреля</w:t>
      </w:r>
      <w:r>
        <w:rPr>
          <w:spacing w:val="-14"/>
        </w:rPr>
        <w:t xml:space="preserve"> </w:t>
      </w:r>
      <w:r>
        <w:t>2017</w:t>
      </w:r>
      <w:r>
        <w:rPr>
          <w:spacing w:val="-14"/>
        </w:rPr>
        <w:t xml:space="preserve"> </w:t>
      </w:r>
      <w:r>
        <w:t>г.</w:t>
      </w:r>
      <w:r>
        <w:rPr>
          <w:spacing w:val="-12"/>
        </w:rPr>
        <w:t xml:space="preserve"> </w:t>
      </w:r>
      <w:r>
        <w:t>№</w:t>
      </w:r>
      <w:r>
        <w:rPr>
          <w:spacing w:val="-15"/>
        </w:rPr>
        <w:t xml:space="preserve"> </w:t>
      </w:r>
      <w:r>
        <w:t>176</w:t>
      </w:r>
      <w:r>
        <w:rPr>
          <w:spacing w:val="-14"/>
        </w:rPr>
        <w:t xml:space="preserve"> </w:t>
      </w:r>
      <w:r>
        <w:t>«О</w:t>
      </w:r>
      <w:r>
        <w:rPr>
          <w:spacing w:val="-15"/>
        </w:rPr>
        <w:t xml:space="preserve"> </w:t>
      </w:r>
      <w:r>
        <w:t>Стратегии</w:t>
      </w:r>
      <w:r>
        <w:rPr>
          <w:spacing w:val="-14"/>
        </w:rPr>
        <w:t xml:space="preserve"> </w:t>
      </w:r>
      <w:r>
        <w:t>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13134BCD" w14:textId="77777777" w:rsidR="00106E16" w:rsidRDefault="008E12A7">
      <w:pPr>
        <w:pStyle w:val="a3"/>
        <w:spacing w:line="278" w:lineRule="auto"/>
        <w:ind w:right="853"/>
      </w:pPr>
      <w:r>
        <w:t>Практическая</w:t>
      </w:r>
      <w:r>
        <w:rPr>
          <w:spacing w:val="-1"/>
        </w:rPr>
        <w:t xml:space="preserve"> </w:t>
      </w:r>
      <w:r>
        <w:t>работа «Сравнительная</w:t>
      </w:r>
      <w:r>
        <w:rPr>
          <w:spacing w:val="-1"/>
        </w:rPr>
        <w:t xml:space="preserve"> </w:t>
      </w:r>
      <w:r>
        <w:t>оценка</w:t>
      </w:r>
      <w:r>
        <w:rPr>
          <w:spacing w:val="-2"/>
        </w:rPr>
        <w:t xml:space="preserve"> </w:t>
      </w:r>
      <w:r>
        <w:t>вклада</w:t>
      </w:r>
      <w:r>
        <w:rPr>
          <w:spacing w:val="-1"/>
        </w:rPr>
        <w:t xml:space="preserve"> </w:t>
      </w:r>
      <w:r>
        <w:t>отдельных</w:t>
      </w:r>
      <w:r>
        <w:rPr>
          <w:spacing w:val="-2"/>
        </w:rPr>
        <w:t xml:space="preserve"> </w:t>
      </w:r>
      <w:r>
        <w:t>отраслей хозяйства</w:t>
      </w:r>
      <w:r>
        <w:rPr>
          <w:spacing w:val="-2"/>
        </w:rPr>
        <w:t xml:space="preserve"> </w:t>
      </w:r>
      <w:r>
        <w:t>в загрязнение окружающей среды на основе анализа статистических материалов».</w:t>
      </w:r>
    </w:p>
    <w:p w14:paraId="664FB762" w14:textId="77777777" w:rsidR="00106E16" w:rsidRDefault="008E12A7">
      <w:pPr>
        <w:pStyle w:val="3"/>
        <w:spacing w:line="272" w:lineRule="exact"/>
      </w:pPr>
      <w:r>
        <w:t>Регионы</w:t>
      </w:r>
      <w:r>
        <w:rPr>
          <w:spacing w:val="-4"/>
        </w:rPr>
        <w:t xml:space="preserve"> </w:t>
      </w:r>
      <w:r>
        <w:rPr>
          <w:spacing w:val="-2"/>
        </w:rPr>
        <w:t>России.</w:t>
      </w:r>
    </w:p>
    <w:p w14:paraId="1B3B287C" w14:textId="77777777" w:rsidR="00106E16" w:rsidRDefault="008E12A7">
      <w:pPr>
        <w:spacing w:before="39"/>
        <w:ind w:left="1843"/>
        <w:jc w:val="both"/>
        <w:rPr>
          <w:b/>
          <w:sz w:val="24"/>
        </w:rPr>
      </w:pPr>
      <w:r>
        <w:rPr>
          <w:b/>
          <w:sz w:val="24"/>
        </w:rPr>
        <w:t>Западный</w:t>
      </w:r>
      <w:r>
        <w:rPr>
          <w:b/>
          <w:spacing w:val="-6"/>
          <w:sz w:val="24"/>
        </w:rPr>
        <w:t xml:space="preserve"> </w:t>
      </w:r>
      <w:r>
        <w:rPr>
          <w:b/>
          <w:sz w:val="24"/>
        </w:rPr>
        <w:t>макрорегион</w:t>
      </w:r>
      <w:r>
        <w:rPr>
          <w:b/>
          <w:spacing w:val="-5"/>
          <w:sz w:val="24"/>
        </w:rPr>
        <w:t xml:space="preserve"> </w:t>
      </w:r>
      <w:r>
        <w:rPr>
          <w:b/>
          <w:sz w:val="24"/>
        </w:rPr>
        <w:t>(Европейская</w:t>
      </w:r>
      <w:r>
        <w:rPr>
          <w:b/>
          <w:spacing w:val="-5"/>
          <w:sz w:val="24"/>
        </w:rPr>
        <w:t xml:space="preserve"> </w:t>
      </w:r>
      <w:r>
        <w:rPr>
          <w:b/>
          <w:sz w:val="24"/>
        </w:rPr>
        <w:t>часть)</w:t>
      </w:r>
      <w:r>
        <w:rPr>
          <w:b/>
          <w:spacing w:val="-5"/>
          <w:sz w:val="24"/>
        </w:rPr>
        <w:t xml:space="preserve"> </w:t>
      </w:r>
      <w:r>
        <w:rPr>
          <w:b/>
          <w:spacing w:val="-2"/>
          <w:sz w:val="24"/>
        </w:rPr>
        <w:t>России.</w:t>
      </w:r>
    </w:p>
    <w:p w14:paraId="478CD684" w14:textId="77777777" w:rsidR="00106E16" w:rsidRDefault="008E12A7">
      <w:pPr>
        <w:pStyle w:val="a3"/>
        <w:spacing w:before="41"/>
        <w:ind w:right="850"/>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10E6C02" w14:textId="77777777" w:rsidR="00106E16" w:rsidRDefault="008E12A7">
      <w:pPr>
        <w:pStyle w:val="a3"/>
        <w:spacing w:before="1"/>
        <w:ind w:right="849"/>
      </w:pPr>
      <w:r>
        <w:t xml:space="preserve">Практические работы: «Сравнение экономико-географического положения (далее – </w:t>
      </w:r>
      <w:proofErr w:type="gramStart"/>
      <w:r>
        <w:t>ЭГП)</w:t>
      </w:r>
      <w:r>
        <w:rPr>
          <w:spacing w:val="25"/>
        </w:rPr>
        <w:t xml:space="preserve">  </w:t>
      </w:r>
      <w:r>
        <w:t>двух</w:t>
      </w:r>
      <w:proofErr w:type="gramEnd"/>
      <w:r>
        <w:rPr>
          <w:spacing w:val="29"/>
        </w:rPr>
        <w:t xml:space="preserve">  </w:t>
      </w:r>
      <w:r>
        <w:t>географических</w:t>
      </w:r>
      <w:r>
        <w:rPr>
          <w:spacing w:val="28"/>
        </w:rPr>
        <w:t xml:space="preserve">  </w:t>
      </w:r>
      <w:r>
        <w:t>районов</w:t>
      </w:r>
      <w:r>
        <w:rPr>
          <w:spacing w:val="28"/>
        </w:rPr>
        <w:t xml:space="preserve">  </w:t>
      </w:r>
      <w:r>
        <w:t>страны</w:t>
      </w:r>
      <w:r>
        <w:rPr>
          <w:spacing w:val="28"/>
        </w:rPr>
        <w:t xml:space="preserve">  </w:t>
      </w:r>
      <w:r>
        <w:t>по</w:t>
      </w:r>
      <w:r>
        <w:rPr>
          <w:spacing w:val="28"/>
        </w:rPr>
        <w:t xml:space="preserve">  </w:t>
      </w:r>
      <w:r>
        <w:t>разным</w:t>
      </w:r>
      <w:r>
        <w:rPr>
          <w:spacing w:val="28"/>
        </w:rPr>
        <w:t xml:space="preserve">  </w:t>
      </w:r>
      <w:r>
        <w:t>источникам</w:t>
      </w:r>
      <w:r>
        <w:rPr>
          <w:spacing w:val="28"/>
        </w:rPr>
        <w:t xml:space="preserve">  </w:t>
      </w:r>
      <w:r>
        <w:rPr>
          <w:spacing w:val="-2"/>
        </w:rPr>
        <w:t>информации»,</w:t>
      </w:r>
    </w:p>
    <w:p w14:paraId="21524B57" w14:textId="77777777" w:rsidR="00106E16" w:rsidRDefault="008E12A7">
      <w:pPr>
        <w:pStyle w:val="a3"/>
        <w:ind w:right="847" w:firstLine="0"/>
      </w:pPr>
      <w:r>
        <w:t>«Классификация субъектов Российской Федерации одного из географических районов России</w:t>
      </w:r>
      <w:r>
        <w:rPr>
          <w:spacing w:val="-10"/>
        </w:rPr>
        <w:t xml:space="preserve"> </w:t>
      </w:r>
      <w:r>
        <w:t>по</w:t>
      </w:r>
      <w:r>
        <w:rPr>
          <w:spacing w:val="-11"/>
        </w:rPr>
        <w:t xml:space="preserve"> </w:t>
      </w:r>
      <w:r>
        <w:t>уровню</w:t>
      </w:r>
      <w:r>
        <w:rPr>
          <w:spacing w:val="-10"/>
        </w:rPr>
        <w:t xml:space="preserve"> </w:t>
      </w:r>
      <w:r>
        <w:t>социально-экономического</w:t>
      </w:r>
      <w:r>
        <w:rPr>
          <w:spacing w:val="-13"/>
        </w:rPr>
        <w:t xml:space="preserve"> </w:t>
      </w:r>
      <w:r>
        <w:t>развития</w:t>
      </w:r>
      <w:r>
        <w:rPr>
          <w:spacing w:val="-13"/>
        </w:rPr>
        <w:t xml:space="preserve"> </w:t>
      </w:r>
      <w:r>
        <w:t>на</w:t>
      </w:r>
      <w:r>
        <w:rPr>
          <w:spacing w:val="-12"/>
        </w:rPr>
        <w:t xml:space="preserve"> </w:t>
      </w:r>
      <w:r>
        <w:t>основе</w:t>
      </w:r>
      <w:r>
        <w:rPr>
          <w:spacing w:val="-12"/>
        </w:rPr>
        <w:t xml:space="preserve"> </w:t>
      </w:r>
      <w:r>
        <w:t>статистических</w:t>
      </w:r>
      <w:r>
        <w:rPr>
          <w:spacing w:val="-11"/>
        </w:rPr>
        <w:t xml:space="preserve"> </w:t>
      </w:r>
      <w:r>
        <w:t>данных».</w:t>
      </w:r>
    </w:p>
    <w:p w14:paraId="6D210E70" w14:textId="77777777" w:rsidR="00106E16" w:rsidRDefault="008E12A7">
      <w:pPr>
        <w:pStyle w:val="3"/>
      </w:pPr>
      <w:r>
        <w:t>Восточный</w:t>
      </w:r>
      <w:r>
        <w:rPr>
          <w:spacing w:val="-5"/>
        </w:rPr>
        <w:t xml:space="preserve"> </w:t>
      </w:r>
      <w:r>
        <w:t>макрорегион</w:t>
      </w:r>
      <w:r>
        <w:rPr>
          <w:spacing w:val="-4"/>
        </w:rPr>
        <w:t xml:space="preserve"> </w:t>
      </w:r>
      <w:r>
        <w:t>(Азиатская</w:t>
      </w:r>
      <w:r>
        <w:rPr>
          <w:spacing w:val="-4"/>
        </w:rPr>
        <w:t xml:space="preserve"> </w:t>
      </w:r>
      <w:r>
        <w:t>часть)</w:t>
      </w:r>
      <w:r>
        <w:rPr>
          <w:spacing w:val="-3"/>
        </w:rPr>
        <w:t xml:space="preserve"> </w:t>
      </w:r>
      <w:r>
        <w:rPr>
          <w:spacing w:val="-2"/>
        </w:rPr>
        <w:t>России.</w:t>
      </w:r>
    </w:p>
    <w:p w14:paraId="2833CF1F" w14:textId="77777777" w:rsidR="00106E16" w:rsidRDefault="008E12A7">
      <w:pPr>
        <w:pStyle w:val="a3"/>
        <w:spacing w:before="41" w:line="276" w:lineRule="auto"/>
        <w:ind w:right="85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
        </w:rPr>
        <w:t xml:space="preserve"> </w:t>
      </w:r>
      <w:r>
        <w:t>Социально-экономические</w:t>
      </w:r>
      <w:r>
        <w:rPr>
          <w:spacing w:val="-2"/>
        </w:rPr>
        <w:t xml:space="preserve"> </w:t>
      </w:r>
      <w:r>
        <w:t>и экологические</w:t>
      </w:r>
      <w:r>
        <w:rPr>
          <w:spacing w:val="-2"/>
        </w:rPr>
        <w:t xml:space="preserve"> </w:t>
      </w:r>
      <w:r>
        <w:t>проблемы</w:t>
      </w:r>
      <w:r>
        <w:rPr>
          <w:spacing w:val="-1"/>
        </w:rPr>
        <w:t xml:space="preserve"> </w:t>
      </w:r>
      <w:r>
        <w:t>и перспективы</w:t>
      </w:r>
      <w:r>
        <w:rPr>
          <w:spacing w:val="-2"/>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9D8DD5" w14:textId="77777777" w:rsidR="00106E16" w:rsidRDefault="008E12A7">
      <w:pPr>
        <w:pStyle w:val="a3"/>
        <w:spacing w:before="2" w:line="276" w:lineRule="auto"/>
        <w:ind w:right="849"/>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r>
        <w:rPr>
          <w:spacing w:val="-6"/>
        </w:rPr>
        <w:t xml:space="preserve"> </w:t>
      </w:r>
      <w:r>
        <w:t>размещения</w:t>
      </w:r>
      <w:r>
        <w:rPr>
          <w:spacing w:val="-6"/>
        </w:rPr>
        <w:t xml:space="preserve"> </w:t>
      </w:r>
      <w:r>
        <w:t>предприятий</w:t>
      </w:r>
      <w:r>
        <w:rPr>
          <w:spacing w:val="-5"/>
        </w:rPr>
        <w:t xml:space="preserve"> </w:t>
      </w:r>
      <w:r>
        <w:t>одного</w:t>
      </w:r>
      <w:r>
        <w:rPr>
          <w:spacing w:val="-8"/>
        </w:rPr>
        <w:t xml:space="preserve"> </w:t>
      </w:r>
      <w:r>
        <w:t>из</w:t>
      </w:r>
      <w:r>
        <w:rPr>
          <w:spacing w:val="-5"/>
        </w:rPr>
        <w:t xml:space="preserve"> </w:t>
      </w:r>
      <w:r>
        <w:t>промышленных</w:t>
      </w:r>
      <w:r>
        <w:rPr>
          <w:spacing w:val="-6"/>
        </w:rPr>
        <w:t xml:space="preserve"> </w:t>
      </w:r>
      <w:r>
        <w:t>кластеров</w:t>
      </w:r>
      <w:r>
        <w:rPr>
          <w:spacing w:val="-6"/>
        </w:rPr>
        <w:t xml:space="preserve"> </w:t>
      </w:r>
      <w:r>
        <w:t>Дальнего</w:t>
      </w:r>
      <w:r>
        <w:rPr>
          <w:spacing w:val="-6"/>
        </w:rPr>
        <w:t xml:space="preserve"> </w:t>
      </w:r>
      <w:r>
        <w:t>Востока (по выбору)».</w:t>
      </w:r>
    </w:p>
    <w:p w14:paraId="45571FB6" w14:textId="77777777" w:rsidR="00106E16" w:rsidRDefault="008E12A7">
      <w:pPr>
        <w:pStyle w:val="a3"/>
        <w:ind w:left="1843" w:firstLine="0"/>
      </w:pPr>
      <w:r>
        <w:t>Обобщение</w:t>
      </w:r>
      <w:r>
        <w:rPr>
          <w:spacing w:val="-2"/>
        </w:rPr>
        <w:t xml:space="preserve"> знаний.</w:t>
      </w:r>
    </w:p>
    <w:p w14:paraId="3A686235" w14:textId="77777777" w:rsidR="00106E16" w:rsidRDefault="008E12A7">
      <w:pPr>
        <w:pStyle w:val="a3"/>
        <w:spacing w:before="41" w:line="276" w:lineRule="auto"/>
        <w:ind w:right="85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18C63F8" w14:textId="77777777" w:rsidR="00106E16" w:rsidRDefault="00106E16">
      <w:pPr>
        <w:pStyle w:val="a3"/>
        <w:spacing w:line="276" w:lineRule="auto"/>
        <w:sectPr w:rsidR="00106E16">
          <w:pgSz w:w="11910" w:h="16390"/>
          <w:pgMar w:top="1060" w:right="0" w:bottom="1160" w:left="425" w:header="0" w:footer="901" w:gutter="0"/>
          <w:cols w:space="720"/>
        </w:sectPr>
      </w:pPr>
    </w:p>
    <w:p w14:paraId="11E3FD55" w14:textId="77777777" w:rsidR="00106E16" w:rsidRDefault="008E12A7">
      <w:pPr>
        <w:pStyle w:val="3"/>
        <w:spacing w:before="69"/>
        <w:ind w:left="1255" w:right="604"/>
        <w:jc w:val="center"/>
      </w:pPr>
      <w:r>
        <w:lastRenderedPageBreak/>
        <w:t>Россия</w:t>
      </w:r>
      <w:r>
        <w:rPr>
          <w:spacing w:val="-4"/>
        </w:rPr>
        <w:t xml:space="preserve"> </w:t>
      </w:r>
      <w:r>
        <w:t>в</w:t>
      </w:r>
      <w:r>
        <w:rPr>
          <w:spacing w:val="-3"/>
        </w:rPr>
        <w:t xml:space="preserve"> </w:t>
      </w:r>
      <w:r>
        <w:t>современном</w:t>
      </w:r>
      <w:r>
        <w:rPr>
          <w:spacing w:val="-3"/>
        </w:rPr>
        <w:t xml:space="preserve"> </w:t>
      </w:r>
      <w:r>
        <w:rPr>
          <w:spacing w:val="-4"/>
        </w:rPr>
        <w:t>мире</w:t>
      </w:r>
    </w:p>
    <w:p w14:paraId="727A705B" w14:textId="77777777" w:rsidR="00106E16" w:rsidRDefault="00106E16">
      <w:pPr>
        <w:pStyle w:val="a3"/>
        <w:spacing w:before="84"/>
        <w:ind w:left="0" w:firstLine="0"/>
        <w:jc w:val="left"/>
        <w:rPr>
          <w:b/>
        </w:rPr>
      </w:pPr>
    </w:p>
    <w:p w14:paraId="5E354207" w14:textId="77777777" w:rsidR="00106E16" w:rsidRDefault="008E12A7">
      <w:pPr>
        <w:pStyle w:val="a3"/>
        <w:spacing w:before="1" w:line="276" w:lineRule="auto"/>
        <w:ind w:right="852"/>
      </w:pPr>
      <w:r>
        <w:t>Россия в системе международного географического разделения труда. Россия в составе</w:t>
      </w:r>
      <w:r>
        <w:rPr>
          <w:spacing w:val="-6"/>
        </w:rPr>
        <w:t xml:space="preserve"> </w:t>
      </w:r>
      <w:r>
        <w:t>международных</w:t>
      </w:r>
      <w:r>
        <w:rPr>
          <w:spacing w:val="-8"/>
        </w:rPr>
        <w:t xml:space="preserve"> </w:t>
      </w:r>
      <w:r>
        <w:t>экономических</w:t>
      </w:r>
      <w:r>
        <w:rPr>
          <w:spacing w:val="-10"/>
        </w:rPr>
        <w:t xml:space="preserve"> </w:t>
      </w:r>
      <w:r>
        <w:t>и</w:t>
      </w:r>
      <w:r>
        <w:rPr>
          <w:spacing w:val="-7"/>
        </w:rPr>
        <w:t xml:space="preserve"> </w:t>
      </w:r>
      <w:r>
        <w:t>политических</w:t>
      </w:r>
      <w:r>
        <w:rPr>
          <w:spacing w:val="-8"/>
        </w:rPr>
        <w:t xml:space="preserve"> </w:t>
      </w:r>
      <w:r>
        <w:t>организаций.</w:t>
      </w:r>
      <w:r>
        <w:rPr>
          <w:spacing w:val="-8"/>
        </w:rPr>
        <w:t xml:space="preserve"> </w:t>
      </w:r>
      <w:r>
        <w:t>Взаимосвязи</w:t>
      </w:r>
      <w:r>
        <w:rPr>
          <w:spacing w:val="-9"/>
        </w:rPr>
        <w:t xml:space="preserve"> </w:t>
      </w:r>
      <w:r>
        <w:t>России с другими странами мира. Россия и страны Содружества Независимых Государств и Евразийского экономического союза.</w:t>
      </w:r>
    </w:p>
    <w:p w14:paraId="3C32E0D5" w14:textId="77777777" w:rsidR="00106E16" w:rsidRDefault="008E12A7">
      <w:pPr>
        <w:pStyle w:val="a3"/>
        <w:spacing w:line="276" w:lineRule="auto"/>
        <w:ind w:right="85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6E82080" w14:textId="77777777" w:rsidR="00106E16" w:rsidRDefault="008E12A7">
      <w:pPr>
        <w:pStyle w:val="a3"/>
        <w:ind w:left="1843" w:firstLine="0"/>
      </w:pPr>
      <w:r>
        <w:t>Планируемые</w:t>
      </w:r>
      <w:r>
        <w:rPr>
          <w:spacing w:val="-6"/>
        </w:rPr>
        <w:t xml:space="preserve"> </w:t>
      </w:r>
      <w:r>
        <w:t>результаты</w:t>
      </w:r>
      <w:r>
        <w:rPr>
          <w:spacing w:val="-3"/>
        </w:rPr>
        <w:t xml:space="preserve"> </w:t>
      </w:r>
      <w:r>
        <w:t>освоения</w:t>
      </w:r>
      <w:r>
        <w:rPr>
          <w:spacing w:val="-3"/>
        </w:rPr>
        <w:t xml:space="preserve"> </w:t>
      </w:r>
      <w:r>
        <w:rPr>
          <w:spacing w:val="-2"/>
        </w:rPr>
        <w:t>географии.</w:t>
      </w:r>
    </w:p>
    <w:p w14:paraId="12338F2B" w14:textId="77777777" w:rsidR="00106E16" w:rsidRDefault="008E12A7">
      <w:pPr>
        <w:pStyle w:val="a3"/>
        <w:spacing w:before="41" w:line="276" w:lineRule="auto"/>
        <w:ind w:right="847"/>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F080EBB" w14:textId="77777777" w:rsidR="00106E16" w:rsidRDefault="008E12A7">
      <w:pPr>
        <w:pStyle w:val="a5"/>
        <w:numPr>
          <w:ilvl w:val="0"/>
          <w:numId w:val="210"/>
        </w:numPr>
        <w:tabs>
          <w:tab w:val="left" w:pos="2101"/>
        </w:tabs>
        <w:spacing w:before="1" w:line="276" w:lineRule="auto"/>
        <w:ind w:right="849" w:firstLine="566"/>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15"/>
          <w:sz w:val="24"/>
        </w:rPr>
        <w:t xml:space="preserve"> </w:t>
      </w:r>
      <w:r>
        <w:rPr>
          <w:sz w:val="24"/>
        </w:rPr>
        <w:t>населения,</w:t>
      </w:r>
      <w:r>
        <w:rPr>
          <w:spacing w:val="-15"/>
          <w:sz w:val="24"/>
        </w:rPr>
        <w:t xml:space="preserve"> </w:t>
      </w:r>
      <w:r>
        <w:rPr>
          <w:sz w:val="24"/>
        </w:rPr>
        <w:t>хозяйства</w:t>
      </w:r>
      <w:r>
        <w:rPr>
          <w:spacing w:val="-15"/>
          <w:sz w:val="24"/>
        </w:rPr>
        <w:t xml:space="preserve"> </w:t>
      </w:r>
      <w:r>
        <w:rPr>
          <w:sz w:val="24"/>
        </w:rPr>
        <w:t>России,</w:t>
      </w:r>
      <w:r>
        <w:rPr>
          <w:spacing w:val="-15"/>
          <w:sz w:val="24"/>
        </w:rPr>
        <w:t xml:space="preserve"> </w:t>
      </w:r>
      <w:r>
        <w:rPr>
          <w:sz w:val="24"/>
        </w:rPr>
        <w:t>регионов</w:t>
      </w:r>
      <w:r>
        <w:rPr>
          <w:spacing w:val="-15"/>
          <w:sz w:val="24"/>
        </w:rPr>
        <w:t xml:space="preserve"> </w:t>
      </w:r>
      <w:r>
        <w:rPr>
          <w:sz w:val="24"/>
        </w:rPr>
        <w:t>и</w:t>
      </w:r>
      <w:r>
        <w:rPr>
          <w:spacing w:val="-15"/>
          <w:sz w:val="24"/>
        </w:rPr>
        <w:t xml:space="preserve"> </w:t>
      </w:r>
      <w:r>
        <w:rPr>
          <w:sz w:val="24"/>
        </w:rPr>
        <w:t>своего</w:t>
      </w:r>
      <w:r>
        <w:rPr>
          <w:spacing w:val="-15"/>
          <w:sz w:val="24"/>
        </w:rPr>
        <w:t xml:space="preserve"> </w:t>
      </w:r>
      <w:r>
        <w:rPr>
          <w:sz w:val="24"/>
        </w:rPr>
        <w:t>края,</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ценностное отношение к достижениям своей Родины – цивилизационному вкладу России; ценностное отношение</w:t>
      </w:r>
      <w:r>
        <w:rPr>
          <w:spacing w:val="-15"/>
          <w:sz w:val="24"/>
        </w:rPr>
        <w:t xml:space="preserve"> </w:t>
      </w:r>
      <w:r>
        <w:rPr>
          <w:sz w:val="24"/>
        </w:rPr>
        <w:t>к</w:t>
      </w:r>
      <w:r>
        <w:rPr>
          <w:spacing w:val="-15"/>
          <w:sz w:val="24"/>
        </w:rPr>
        <w:t xml:space="preserve"> </w:t>
      </w:r>
      <w:r>
        <w:rPr>
          <w:sz w:val="24"/>
        </w:rPr>
        <w:t>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и</w:t>
      </w:r>
      <w:r>
        <w:rPr>
          <w:spacing w:val="-15"/>
          <w:sz w:val="24"/>
        </w:rPr>
        <w:t xml:space="preserve"> </w:t>
      </w:r>
      <w:r>
        <w:rPr>
          <w:sz w:val="24"/>
        </w:rPr>
        <w:t>объектам</w:t>
      </w:r>
      <w:r>
        <w:rPr>
          <w:spacing w:val="-15"/>
          <w:sz w:val="24"/>
        </w:rPr>
        <w:t xml:space="preserve"> </w:t>
      </w:r>
      <w:r>
        <w:rPr>
          <w:sz w:val="24"/>
        </w:rPr>
        <w:t>природного</w:t>
      </w:r>
      <w:r>
        <w:rPr>
          <w:spacing w:val="-15"/>
          <w:sz w:val="24"/>
        </w:rPr>
        <w:t xml:space="preserve"> </w:t>
      </w:r>
      <w:r>
        <w:rPr>
          <w:sz w:val="24"/>
        </w:rPr>
        <w:t>и</w:t>
      </w:r>
      <w:r>
        <w:rPr>
          <w:spacing w:val="-15"/>
          <w:sz w:val="24"/>
        </w:rPr>
        <w:t xml:space="preserve"> </w:t>
      </w:r>
      <w:r>
        <w:rPr>
          <w:sz w:val="24"/>
        </w:rPr>
        <w:t>культурного наследия человечества, традициям разных народов, проживающих в родной стране; уважение к символам России, своего края;</w:t>
      </w:r>
    </w:p>
    <w:p w14:paraId="5329F8EB" w14:textId="77777777" w:rsidR="00106E16" w:rsidRDefault="008E12A7">
      <w:pPr>
        <w:pStyle w:val="a5"/>
        <w:numPr>
          <w:ilvl w:val="0"/>
          <w:numId w:val="210"/>
        </w:numPr>
        <w:tabs>
          <w:tab w:val="left" w:pos="2101"/>
        </w:tabs>
        <w:spacing w:before="1" w:line="276" w:lineRule="auto"/>
        <w:ind w:right="847" w:firstLine="566"/>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w:t>
      </w:r>
      <w:r>
        <w:rPr>
          <w:spacing w:val="-12"/>
          <w:sz w:val="24"/>
        </w:rPr>
        <w:t xml:space="preserve"> </w:t>
      </w:r>
      <w:r>
        <w:rPr>
          <w:sz w:val="24"/>
        </w:rPr>
        <w:t>России,</w:t>
      </w:r>
      <w:r>
        <w:rPr>
          <w:spacing w:val="-12"/>
          <w:sz w:val="24"/>
        </w:rPr>
        <w:t xml:space="preserve"> </w:t>
      </w:r>
      <w:r>
        <w:rPr>
          <w:sz w:val="24"/>
        </w:rPr>
        <w:t>чувства</w:t>
      </w:r>
      <w:r>
        <w:rPr>
          <w:spacing w:val="-12"/>
          <w:sz w:val="24"/>
        </w:rPr>
        <w:t xml:space="preserve"> </w:t>
      </w:r>
      <w:r>
        <w:rPr>
          <w:sz w:val="24"/>
        </w:rPr>
        <w:t>ответственности</w:t>
      </w:r>
      <w:r>
        <w:rPr>
          <w:spacing w:val="-12"/>
          <w:sz w:val="24"/>
        </w:rPr>
        <w:t xml:space="preserve"> </w:t>
      </w:r>
      <w:r>
        <w:rPr>
          <w:sz w:val="24"/>
        </w:rPr>
        <w:t>и</w:t>
      </w:r>
      <w:r>
        <w:rPr>
          <w:spacing w:val="-11"/>
          <w:sz w:val="24"/>
        </w:rPr>
        <w:t xml:space="preserve"> </w:t>
      </w:r>
      <w:r>
        <w:rPr>
          <w:sz w:val="24"/>
        </w:rPr>
        <w:t>долга</w:t>
      </w:r>
      <w:r>
        <w:rPr>
          <w:spacing w:val="-13"/>
          <w:sz w:val="24"/>
        </w:rPr>
        <w:t xml:space="preserve"> </w:t>
      </w:r>
      <w:r>
        <w:rPr>
          <w:sz w:val="24"/>
        </w:rPr>
        <w:t>перед</w:t>
      </w:r>
      <w:r>
        <w:rPr>
          <w:spacing w:val="-11"/>
          <w:sz w:val="24"/>
        </w:rPr>
        <w:t xml:space="preserve"> </w:t>
      </w:r>
      <w:r>
        <w:rPr>
          <w:sz w:val="24"/>
        </w:rPr>
        <w:t>Родиной);</w:t>
      </w:r>
      <w:r>
        <w:rPr>
          <w:spacing w:val="-13"/>
          <w:sz w:val="24"/>
        </w:rPr>
        <w:t xml:space="preserve"> </w:t>
      </w:r>
      <w:r>
        <w:rPr>
          <w:sz w:val="24"/>
        </w:rPr>
        <w:t>готовность</w:t>
      </w:r>
      <w:r>
        <w:rPr>
          <w:spacing w:val="-13"/>
          <w:sz w:val="24"/>
        </w:rPr>
        <w:t xml:space="preserve"> </w:t>
      </w:r>
      <w:r>
        <w:rPr>
          <w:sz w:val="24"/>
        </w:rPr>
        <w:t>к</w:t>
      </w:r>
      <w:r>
        <w:rPr>
          <w:spacing w:val="-11"/>
          <w:sz w:val="24"/>
        </w:rPr>
        <w:t xml:space="preserve"> </w:t>
      </w:r>
      <w:r>
        <w:rPr>
          <w:sz w:val="24"/>
        </w:rP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C3F392C" w14:textId="77777777" w:rsidR="00106E16" w:rsidRDefault="008E12A7">
      <w:pPr>
        <w:pStyle w:val="a5"/>
        <w:numPr>
          <w:ilvl w:val="0"/>
          <w:numId w:val="210"/>
        </w:numPr>
        <w:tabs>
          <w:tab w:val="left" w:pos="2101"/>
        </w:tabs>
        <w:spacing w:line="276" w:lineRule="auto"/>
        <w:ind w:right="849" w:firstLine="566"/>
        <w:rPr>
          <w:sz w:val="24"/>
        </w:rPr>
      </w:pPr>
      <w:r>
        <w:rPr>
          <w:sz w:val="24"/>
        </w:rPr>
        <w:t>духовно-нравственного</w:t>
      </w:r>
      <w:r>
        <w:rPr>
          <w:spacing w:val="-8"/>
          <w:sz w:val="24"/>
        </w:rPr>
        <w:t xml:space="preserve"> </w:t>
      </w:r>
      <w:r>
        <w:rPr>
          <w:sz w:val="24"/>
        </w:rPr>
        <w:t>воспитания:</w:t>
      </w:r>
      <w:r>
        <w:rPr>
          <w:spacing w:val="-8"/>
          <w:sz w:val="24"/>
        </w:rPr>
        <w:t xml:space="preserve"> </w:t>
      </w:r>
      <w:r>
        <w:rPr>
          <w:sz w:val="24"/>
        </w:rPr>
        <w:t>ориентация</w:t>
      </w:r>
      <w:r>
        <w:rPr>
          <w:spacing w:val="-8"/>
          <w:sz w:val="24"/>
        </w:rPr>
        <w:t xml:space="preserve"> </w:t>
      </w:r>
      <w:r>
        <w:rPr>
          <w:sz w:val="24"/>
        </w:rPr>
        <w:t>на</w:t>
      </w:r>
      <w:r>
        <w:rPr>
          <w:spacing w:val="-9"/>
          <w:sz w:val="24"/>
        </w:rPr>
        <w:t xml:space="preserve"> </w:t>
      </w:r>
      <w:r>
        <w:rPr>
          <w:sz w:val="24"/>
        </w:rPr>
        <w:t>моральные</w:t>
      </w:r>
      <w:r>
        <w:rPr>
          <w:spacing w:val="-10"/>
          <w:sz w:val="24"/>
        </w:rPr>
        <w:t xml:space="preserve"> </w:t>
      </w:r>
      <w:r>
        <w:rPr>
          <w:sz w:val="24"/>
        </w:rPr>
        <w:t>ценности</w:t>
      </w:r>
      <w:r>
        <w:rPr>
          <w:spacing w:val="-7"/>
          <w:sz w:val="24"/>
        </w:rPr>
        <w:t xml:space="preserve"> </w:t>
      </w:r>
      <w:r>
        <w:rPr>
          <w:sz w:val="24"/>
        </w:rPr>
        <w:t>и</w:t>
      </w:r>
      <w:r>
        <w:rPr>
          <w:spacing w:val="-7"/>
          <w:sz w:val="24"/>
        </w:rPr>
        <w:t xml:space="preserve"> </w:t>
      </w:r>
      <w:r>
        <w:rPr>
          <w:sz w:val="24"/>
        </w:rPr>
        <w:t>нормы</w:t>
      </w:r>
      <w:r>
        <w:rPr>
          <w:spacing w:val="-9"/>
          <w:sz w:val="24"/>
        </w:rPr>
        <w:t xml:space="preserve"> </w:t>
      </w:r>
      <w:r>
        <w:rPr>
          <w:sz w:val="24"/>
        </w:rPr>
        <w:t>в ситуациях</w:t>
      </w:r>
      <w:r>
        <w:rPr>
          <w:spacing w:val="-15"/>
          <w:sz w:val="24"/>
        </w:rPr>
        <w:t xml:space="preserve"> </w:t>
      </w:r>
      <w:r>
        <w:rPr>
          <w:sz w:val="24"/>
        </w:rPr>
        <w:t>нравственного</w:t>
      </w:r>
      <w:r>
        <w:rPr>
          <w:spacing w:val="-15"/>
          <w:sz w:val="24"/>
        </w:rPr>
        <w:t xml:space="preserve"> </w:t>
      </w:r>
      <w:r>
        <w:rPr>
          <w:sz w:val="24"/>
        </w:rPr>
        <w:t>выбора;</w:t>
      </w:r>
      <w:r>
        <w:rPr>
          <w:spacing w:val="-15"/>
          <w:sz w:val="24"/>
        </w:rPr>
        <w:t xml:space="preserve"> </w:t>
      </w:r>
      <w:r>
        <w:rPr>
          <w:sz w:val="24"/>
        </w:rPr>
        <w:t>готовность</w:t>
      </w:r>
      <w:r>
        <w:rPr>
          <w:spacing w:val="-15"/>
          <w:sz w:val="24"/>
        </w:rPr>
        <w:t xml:space="preserve"> </w:t>
      </w:r>
      <w:r>
        <w:rPr>
          <w:sz w:val="24"/>
        </w:rPr>
        <w:t>оценивать</w:t>
      </w:r>
      <w:r>
        <w:rPr>
          <w:spacing w:val="-15"/>
          <w:sz w:val="24"/>
        </w:rPr>
        <w:t xml:space="preserve"> </w:t>
      </w:r>
      <w:r>
        <w:rPr>
          <w:sz w:val="24"/>
        </w:rPr>
        <w:t>своё</w:t>
      </w:r>
      <w:r>
        <w:rPr>
          <w:spacing w:val="-15"/>
          <w:sz w:val="24"/>
        </w:rPr>
        <w:t xml:space="preserve"> </w:t>
      </w:r>
      <w:r>
        <w:rPr>
          <w:sz w:val="24"/>
        </w:rPr>
        <w:t>поведение</w:t>
      </w:r>
      <w:r>
        <w:rPr>
          <w:spacing w:val="-15"/>
          <w:sz w:val="24"/>
        </w:rPr>
        <w:t xml:space="preserve"> </w:t>
      </w:r>
      <w:r>
        <w:rPr>
          <w:sz w:val="24"/>
        </w:rPr>
        <w:t>и</w:t>
      </w:r>
      <w:r>
        <w:rPr>
          <w:spacing w:val="-15"/>
          <w:sz w:val="24"/>
        </w:rPr>
        <w:t xml:space="preserve"> </w:t>
      </w:r>
      <w:r>
        <w:rPr>
          <w:sz w:val="24"/>
        </w:rPr>
        <w:t>поступки,</w:t>
      </w:r>
      <w:r>
        <w:rPr>
          <w:spacing w:val="-15"/>
          <w:sz w:val="24"/>
        </w:rPr>
        <w:t xml:space="preserve"> </w:t>
      </w:r>
      <w:r>
        <w:rPr>
          <w:sz w:val="24"/>
        </w:rPr>
        <w:t>а</w:t>
      </w:r>
      <w:r>
        <w:rPr>
          <w:spacing w:val="-15"/>
          <w:sz w:val="24"/>
        </w:rPr>
        <w:t xml:space="preserve"> </w:t>
      </w:r>
      <w:r>
        <w:rPr>
          <w:sz w:val="24"/>
        </w:rPr>
        <w:t>также поведение и поступки других людей с позиции нравственных и правовых норм с учётом осознания</w:t>
      </w:r>
      <w:r>
        <w:rPr>
          <w:spacing w:val="-5"/>
          <w:sz w:val="24"/>
        </w:rPr>
        <w:t xml:space="preserve"> </w:t>
      </w:r>
      <w:r>
        <w:rPr>
          <w:sz w:val="24"/>
        </w:rPr>
        <w:t>последствий</w:t>
      </w:r>
      <w:r>
        <w:rPr>
          <w:spacing w:val="-5"/>
          <w:sz w:val="24"/>
        </w:rPr>
        <w:t xml:space="preserve"> </w:t>
      </w:r>
      <w:r>
        <w:rPr>
          <w:sz w:val="24"/>
        </w:rPr>
        <w:t>для</w:t>
      </w:r>
      <w:r>
        <w:rPr>
          <w:spacing w:val="-3"/>
          <w:sz w:val="24"/>
        </w:rPr>
        <w:t xml:space="preserve"> </w:t>
      </w:r>
      <w:r>
        <w:rPr>
          <w:sz w:val="24"/>
        </w:rPr>
        <w:t>окружающей</w:t>
      </w:r>
      <w:r>
        <w:rPr>
          <w:spacing w:val="-2"/>
          <w:sz w:val="24"/>
        </w:rPr>
        <w:t xml:space="preserve"> </w:t>
      </w:r>
      <w:r>
        <w:rPr>
          <w:sz w:val="24"/>
        </w:rPr>
        <w:t>среды;</w:t>
      </w:r>
      <w:r>
        <w:rPr>
          <w:spacing w:val="-3"/>
          <w:sz w:val="24"/>
        </w:rPr>
        <w:t xml:space="preserve"> </w:t>
      </w:r>
      <w:r>
        <w:rPr>
          <w:sz w:val="24"/>
        </w:rPr>
        <w:t>развивать</w:t>
      </w:r>
      <w:r>
        <w:rPr>
          <w:spacing w:val="-2"/>
          <w:sz w:val="24"/>
        </w:rPr>
        <w:t xml:space="preserve"> </w:t>
      </w:r>
      <w:r>
        <w:rPr>
          <w:sz w:val="24"/>
        </w:rPr>
        <w:t>способности</w:t>
      </w:r>
      <w:r>
        <w:rPr>
          <w:spacing w:val="-2"/>
          <w:sz w:val="24"/>
        </w:rPr>
        <w:t xml:space="preserve"> </w:t>
      </w:r>
      <w:r>
        <w:rPr>
          <w:sz w:val="24"/>
        </w:rPr>
        <w:t>решать</w:t>
      </w:r>
      <w:r>
        <w:rPr>
          <w:spacing w:val="-2"/>
          <w:sz w:val="24"/>
        </w:rPr>
        <w:t xml:space="preserve"> </w:t>
      </w:r>
      <w:r>
        <w:rPr>
          <w:sz w:val="24"/>
        </w:rPr>
        <w:t>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08112BD" w14:textId="77777777" w:rsidR="00106E16" w:rsidRDefault="008E12A7">
      <w:pPr>
        <w:pStyle w:val="a5"/>
        <w:numPr>
          <w:ilvl w:val="0"/>
          <w:numId w:val="210"/>
        </w:numPr>
        <w:tabs>
          <w:tab w:val="left" w:pos="2101"/>
        </w:tabs>
        <w:spacing w:before="1" w:line="276" w:lineRule="auto"/>
        <w:ind w:right="849" w:firstLine="566"/>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2B8E0FC" w14:textId="77777777" w:rsidR="00106E16" w:rsidRDefault="008E12A7">
      <w:pPr>
        <w:pStyle w:val="a5"/>
        <w:numPr>
          <w:ilvl w:val="0"/>
          <w:numId w:val="210"/>
        </w:numPr>
        <w:tabs>
          <w:tab w:val="left" w:pos="2101"/>
        </w:tabs>
        <w:spacing w:line="276" w:lineRule="auto"/>
        <w:ind w:right="852" w:firstLine="566"/>
        <w:rPr>
          <w:sz w:val="24"/>
        </w:rPr>
      </w:pPr>
      <w:r>
        <w:rPr>
          <w:sz w:val="24"/>
        </w:rPr>
        <w:t>ценности</w:t>
      </w:r>
      <w:r>
        <w:rPr>
          <w:spacing w:val="-1"/>
          <w:sz w:val="24"/>
        </w:rPr>
        <w:t xml:space="preserve"> </w:t>
      </w:r>
      <w:r>
        <w:rPr>
          <w:sz w:val="24"/>
        </w:rPr>
        <w:t>научного познания: ориентация</w:t>
      </w:r>
      <w:r>
        <w:rPr>
          <w:spacing w:val="-1"/>
          <w:sz w:val="24"/>
        </w:rPr>
        <w:t xml:space="preserve"> </w:t>
      </w:r>
      <w:r>
        <w:rPr>
          <w:sz w:val="24"/>
        </w:rPr>
        <w:t>в</w:t>
      </w:r>
      <w:r>
        <w:rPr>
          <w:spacing w:val="-2"/>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 систему научных</w:t>
      </w:r>
      <w:r>
        <w:rPr>
          <w:spacing w:val="67"/>
          <w:sz w:val="24"/>
        </w:rPr>
        <w:t xml:space="preserve"> </w:t>
      </w:r>
      <w:r>
        <w:rPr>
          <w:sz w:val="24"/>
        </w:rPr>
        <w:t>представлений</w:t>
      </w:r>
      <w:r>
        <w:rPr>
          <w:spacing w:val="71"/>
          <w:sz w:val="24"/>
        </w:rPr>
        <w:t xml:space="preserve"> </w:t>
      </w:r>
      <w:r>
        <w:rPr>
          <w:sz w:val="24"/>
        </w:rPr>
        <w:t>географических</w:t>
      </w:r>
      <w:r>
        <w:rPr>
          <w:spacing w:val="71"/>
          <w:sz w:val="24"/>
        </w:rPr>
        <w:t xml:space="preserve"> </w:t>
      </w:r>
      <w:r>
        <w:rPr>
          <w:sz w:val="24"/>
        </w:rPr>
        <w:t>наук</w:t>
      </w:r>
      <w:r>
        <w:rPr>
          <w:spacing w:val="70"/>
          <w:sz w:val="24"/>
        </w:rPr>
        <w:t xml:space="preserve"> </w:t>
      </w:r>
      <w:r>
        <w:rPr>
          <w:sz w:val="24"/>
        </w:rPr>
        <w:t>об</w:t>
      </w:r>
      <w:r>
        <w:rPr>
          <w:spacing w:val="71"/>
          <w:sz w:val="24"/>
        </w:rPr>
        <w:t xml:space="preserve"> </w:t>
      </w:r>
      <w:r>
        <w:rPr>
          <w:sz w:val="24"/>
        </w:rPr>
        <w:t>основных</w:t>
      </w:r>
      <w:r>
        <w:rPr>
          <w:spacing w:val="67"/>
          <w:sz w:val="24"/>
        </w:rPr>
        <w:t xml:space="preserve"> </w:t>
      </w:r>
      <w:r>
        <w:rPr>
          <w:sz w:val="24"/>
        </w:rPr>
        <w:t>закономерностях</w:t>
      </w:r>
      <w:r>
        <w:rPr>
          <w:spacing w:val="71"/>
          <w:sz w:val="24"/>
        </w:rPr>
        <w:t xml:space="preserve"> </w:t>
      </w:r>
      <w:r>
        <w:rPr>
          <w:spacing w:val="-2"/>
          <w:sz w:val="24"/>
        </w:rPr>
        <w:t>развития</w:t>
      </w:r>
    </w:p>
    <w:p w14:paraId="299BF4FF" w14:textId="77777777" w:rsidR="00106E16" w:rsidRDefault="00106E16">
      <w:pPr>
        <w:pStyle w:val="a5"/>
        <w:spacing w:line="276" w:lineRule="auto"/>
        <w:rPr>
          <w:sz w:val="24"/>
        </w:rPr>
        <w:sectPr w:rsidR="00106E16">
          <w:pgSz w:w="11910" w:h="16390"/>
          <w:pgMar w:top="1060" w:right="0" w:bottom="1160" w:left="425" w:header="0" w:footer="901" w:gutter="0"/>
          <w:cols w:space="720"/>
        </w:sectPr>
      </w:pPr>
    </w:p>
    <w:p w14:paraId="5F129F1F" w14:textId="77777777" w:rsidR="00106E16" w:rsidRDefault="008E12A7">
      <w:pPr>
        <w:pStyle w:val="a3"/>
        <w:spacing w:before="69" w:line="276" w:lineRule="auto"/>
        <w:ind w:right="846" w:firstLine="0"/>
      </w:pPr>
      <w:r>
        <w:lastRenderedPageBreak/>
        <w:t>природы</w:t>
      </w:r>
      <w:r>
        <w:rPr>
          <w:spacing w:val="-15"/>
        </w:rPr>
        <w:t xml:space="preserve"> </w:t>
      </w:r>
      <w:r>
        <w:t>и</w:t>
      </w:r>
      <w:r>
        <w:rPr>
          <w:spacing w:val="-15"/>
        </w:rPr>
        <w:t xml:space="preserve"> </w:t>
      </w:r>
      <w:r>
        <w:t>общества,</w:t>
      </w:r>
      <w:r>
        <w:rPr>
          <w:spacing w:val="-15"/>
        </w:rPr>
        <w:t xml:space="preserve"> </w:t>
      </w:r>
      <w:r>
        <w:t>о</w:t>
      </w:r>
      <w:r>
        <w:rPr>
          <w:spacing w:val="-14"/>
        </w:rPr>
        <w:t xml:space="preserve"> </w:t>
      </w:r>
      <w:r>
        <w:t>взаимосвязях</w:t>
      </w:r>
      <w:r>
        <w:rPr>
          <w:spacing w:val="-15"/>
        </w:rPr>
        <w:t xml:space="preserve"> </w:t>
      </w:r>
      <w:r>
        <w:t>человека</w:t>
      </w:r>
      <w:r>
        <w:rPr>
          <w:spacing w:val="-14"/>
        </w:rPr>
        <w:t xml:space="preserve"> </w:t>
      </w:r>
      <w:r>
        <w:t>с</w:t>
      </w:r>
      <w:r>
        <w:rPr>
          <w:spacing w:val="-15"/>
        </w:rPr>
        <w:t xml:space="preserve"> </w:t>
      </w:r>
      <w:r>
        <w:t>природной</w:t>
      </w:r>
      <w:r>
        <w:rPr>
          <w:spacing w:val="-15"/>
        </w:rPr>
        <w:t xml:space="preserve"> </w:t>
      </w:r>
      <w:r>
        <w:t>и</w:t>
      </w:r>
      <w:r>
        <w:rPr>
          <w:spacing w:val="-15"/>
        </w:rPr>
        <w:t xml:space="preserve"> </w:t>
      </w:r>
      <w:r>
        <w:t>социальной</w:t>
      </w:r>
      <w:r>
        <w:rPr>
          <w:spacing w:val="-15"/>
        </w:rPr>
        <w:t xml:space="preserve"> </w:t>
      </w:r>
      <w:r>
        <w:t>средой;</w:t>
      </w:r>
      <w:r>
        <w:rPr>
          <w:spacing w:val="-15"/>
        </w:rPr>
        <w:t xml:space="preserve"> </w:t>
      </w:r>
      <w: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4"/>
        </w:rPr>
        <w:t xml:space="preserve"> </w:t>
      </w:r>
      <w:r>
        <w:t>задач;</w:t>
      </w:r>
      <w:r>
        <w:rPr>
          <w:spacing w:val="-4"/>
        </w:rPr>
        <w:t xml:space="preserve"> </w:t>
      </w:r>
      <w:r>
        <w:t>овладение</w:t>
      </w:r>
      <w:r>
        <w:rPr>
          <w:spacing w:val="-5"/>
        </w:rPr>
        <w:t xml:space="preserve"> </w:t>
      </w:r>
      <w:r>
        <w:t>основными</w:t>
      </w:r>
      <w:r>
        <w:rPr>
          <w:spacing w:val="-4"/>
        </w:rPr>
        <w:t xml:space="preserve"> </w:t>
      </w:r>
      <w:r>
        <w:t>навыками</w:t>
      </w:r>
      <w:r>
        <w:rPr>
          <w:spacing w:val="-4"/>
        </w:rPr>
        <w:t xml:space="preserve"> </w:t>
      </w:r>
      <w:r>
        <w:t>исследовательской</w:t>
      </w:r>
      <w:r>
        <w:rPr>
          <w:spacing w:val="-4"/>
        </w:rPr>
        <w:t xml:space="preserve"> </w:t>
      </w:r>
      <w: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86F42D9" w14:textId="77777777" w:rsidR="00106E16" w:rsidRDefault="008E12A7">
      <w:pPr>
        <w:pStyle w:val="a5"/>
        <w:numPr>
          <w:ilvl w:val="0"/>
          <w:numId w:val="210"/>
        </w:numPr>
        <w:tabs>
          <w:tab w:val="left" w:pos="2101"/>
        </w:tabs>
        <w:spacing w:before="2" w:line="276" w:lineRule="auto"/>
        <w:ind w:right="847" w:firstLine="566"/>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w:t>
      </w:r>
      <w:r>
        <w:rPr>
          <w:spacing w:val="-10"/>
          <w:sz w:val="24"/>
        </w:rPr>
        <w:t xml:space="preserve"> </w:t>
      </w:r>
      <w:r>
        <w:rPr>
          <w:sz w:val="24"/>
        </w:rPr>
        <w:t>на</w:t>
      </w:r>
      <w:r>
        <w:rPr>
          <w:spacing w:val="-11"/>
          <w:sz w:val="24"/>
        </w:rPr>
        <w:t xml:space="preserve"> </w:t>
      </w:r>
      <w:r>
        <w:rPr>
          <w:sz w:val="24"/>
        </w:rPr>
        <w:t>здоровый</w:t>
      </w:r>
      <w:r>
        <w:rPr>
          <w:spacing w:val="-9"/>
          <w:sz w:val="24"/>
        </w:rPr>
        <w:t xml:space="preserve"> </w:t>
      </w:r>
      <w:r>
        <w:rPr>
          <w:sz w:val="24"/>
        </w:rPr>
        <w:t>образ</w:t>
      </w:r>
      <w:r>
        <w:rPr>
          <w:spacing w:val="-9"/>
          <w:sz w:val="24"/>
        </w:rPr>
        <w:t xml:space="preserve"> </w:t>
      </w:r>
      <w:r>
        <w:rPr>
          <w:sz w:val="24"/>
        </w:rPr>
        <w:t>жизни</w:t>
      </w:r>
      <w:r>
        <w:rPr>
          <w:spacing w:val="-9"/>
          <w:sz w:val="24"/>
        </w:rPr>
        <w:t xml:space="preserve"> </w:t>
      </w:r>
      <w:r>
        <w:rPr>
          <w:sz w:val="24"/>
        </w:rPr>
        <w:t>(здоровое</w:t>
      </w:r>
      <w:r>
        <w:rPr>
          <w:spacing w:val="-11"/>
          <w:sz w:val="24"/>
        </w:rPr>
        <w:t xml:space="preserve"> </w:t>
      </w:r>
      <w:r>
        <w:rPr>
          <w:sz w:val="24"/>
        </w:rPr>
        <w:t>питание,</w:t>
      </w:r>
      <w:r>
        <w:rPr>
          <w:spacing w:val="-10"/>
          <w:sz w:val="24"/>
        </w:rPr>
        <w:t xml:space="preserve"> </w:t>
      </w:r>
      <w:r>
        <w:rPr>
          <w:sz w:val="24"/>
        </w:rPr>
        <w:t>соблюдение</w:t>
      </w:r>
      <w:r>
        <w:rPr>
          <w:spacing w:val="-11"/>
          <w:sz w:val="24"/>
        </w:rPr>
        <w:t xml:space="preserve"> </w:t>
      </w:r>
      <w:r>
        <w:rPr>
          <w:sz w:val="24"/>
        </w:rPr>
        <w:t>гигиенических</w:t>
      </w:r>
      <w:r>
        <w:rPr>
          <w:spacing w:val="-9"/>
          <w:sz w:val="24"/>
        </w:rPr>
        <w:t xml:space="preserve"> </w:t>
      </w:r>
      <w:r>
        <w:rPr>
          <w:sz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2"/>
          <w:sz w:val="24"/>
        </w:rPr>
        <w:t xml:space="preserve"> </w:t>
      </w:r>
      <w:r>
        <w:rPr>
          <w:sz w:val="24"/>
        </w:rPr>
        <w:t>на</w:t>
      </w:r>
      <w:r>
        <w:rPr>
          <w:spacing w:val="-1"/>
          <w:sz w:val="24"/>
        </w:rPr>
        <w:t xml:space="preserve"> </w:t>
      </w:r>
      <w:r>
        <w:rPr>
          <w:sz w:val="24"/>
        </w:rPr>
        <w:t>ошибку и такого же</w:t>
      </w:r>
      <w:r>
        <w:rPr>
          <w:spacing w:val="-1"/>
          <w:sz w:val="24"/>
        </w:rPr>
        <w:t xml:space="preserve"> </w:t>
      </w:r>
      <w:r>
        <w:rPr>
          <w:sz w:val="24"/>
        </w:rPr>
        <w:t>права</w:t>
      </w:r>
      <w:r>
        <w:rPr>
          <w:spacing w:val="-2"/>
          <w:sz w:val="24"/>
        </w:rPr>
        <w:t xml:space="preserve"> </w:t>
      </w:r>
      <w:r>
        <w:rPr>
          <w:sz w:val="24"/>
        </w:rPr>
        <w:t>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646FD4" w14:textId="77777777" w:rsidR="00106E16" w:rsidRDefault="008E12A7">
      <w:pPr>
        <w:pStyle w:val="a5"/>
        <w:numPr>
          <w:ilvl w:val="0"/>
          <w:numId w:val="210"/>
        </w:numPr>
        <w:tabs>
          <w:tab w:val="left" w:pos="2101"/>
        </w:tabs>
        <w:spacing w:before="1" w:line="276" w:lineRule="auto"/>
        <w:ind w:right="851" w:firstLine="566"/>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9"/>
          <w:sz w:val="24"/>
        </w:rPr>
        <w:t xml:space="preserve"> </w:t>
      </w:r>
      <w:r>
        <w:rPr>
          <w:sz w:val="24"/>
        </w:rPr>
        <w:t>и</w:t>
      </w:r>
      <w:r>
        <w:rPr>
          <w:spacing w:val="-12"/>
          <w:sz w:val="24"/>
        </w:rPr>
        <w:t xml:space="preserve"> </w:t>
      </w:r>
      <w:r>
        <w:rPr>
          <w:sz w:val="24"/>
        </w:rPr>
        <w:t>социальной</w:t>
      </w:r>
      <w:r>
        <w:rPr>
          <w:spacing w:val="-9"/>
          <w:sz w:val="24"/>
        </w:rPr>
        <w:t xml:space="preserve"> </w:t>
      </w:r>
      <w:r>
        <w:rPr>
          <w:sz w:val="24"/>
        </w:rPr>
        <w:t>направленности,</w:t>
      </w:r>
      <w:r>
        <w:rPr>
          <w:spacing w:val="-10"/>
          <w:sz w:val="24"/>
        </w:rPr>
        <w:t xml:space="preserve"> </w:t>
      </w:r>
      <w:r>
        <w:rPr>
          <w:sz w:val="24"/>
        </w:rPr>
        <w:t>способность</w:t>
      </w:r>
      <w:r>
        <w:rPr>
          <w:spacing w:val="-11"/>
          <w:sz w:val="24"/>
        </w:rPr>
        <w:t xml:space="preserve"> </w:t>
      </w:r>
      <w:r>
        <w:rPr>
          <w:sz w:val="24"/>
        </w:rPr>
        <w:t>инициировать,</w:t>
      </w:r>
      <w:r>
        <w:rPr>
          <w:spacing w:val="-10"/>
          <w:sz w:val="24"/>
        </w:rPr>
        <w:t xml:space="preserve"> </w:t>
      </w:r>
      <w:r>
        <w:rPr>
          <w:sz w:val="24"/>
        </w:rPr>
        <w:t>планировать</w:t>
      </w:r>
      <w:r>
        <w:rPr>
          <w:spacing w:val="-12"/>
          <w:sz w:val="24"/>
        </w:rPr>
        <w:t xml:space="preserve"> </w:t>
      </w:r>
      <w:r>
        <w:rPr>
          <w:sz w:val="24"/>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B22C832" w14:textId="77777777" w:rsidR="00106E16" w:rsidRDefault="008E12A7">
      <w:pPr>
        <w:pStyle w:val="a5"/>
        <w:numPr>
          <w:ilvl w:val="0"/>
          <w:numId w:val="210"/>
        </w:numPr>
        <w:tabs>
          <w:tab w:val="left" w:pos="2101"/>
        </w:tabs>
        <w:spacing w:before="1" w:line="276" w:lineRule="auto"/>
        <w:ind w:right="851" w:firstLine="566"/>
        <w:rPr>
          <w:sz w:val="24"/>
        </w:rPr>
      </w:pPr>
      <w:r>
        <w:rPr>
          <w:sz w:val="24"/>
        </w:rPr>
        <w:t>экологического</w:t>
      </w:r>
      <w:r>
        <w:rPr>
          <w:spacing w:val="-15"/>
          <w:sz w:val="24"/>
        </w:rPr>
        <w:t xml:space="preserve"> </w:t>
      </w:r>
      <w:r>
        <w:rPr>
          <w:sz w:val="24"/>
        </w:rPr>
        <w:t>воспитания:</w:t>
      </w:r>
      <w:r>
        <w:rPr>
          <w:spacing w:val="-15"/>
          <w:sz w:val="24"/>
        </w:rPr>
        <w:t xml:space="preserve"> </w:t>
      </w:r>
      <w:r>
        <w:rPr>
          <w:sz w:val="24"/>
        </w:rPr>
        <w:t>ориентация</w:t>
      </w:r>
      <w:r>
        <w:rPr>
          <w:spacing w:val="-15"/>
          <w:sz w:val="24"/>
        </w:rPr>
        <w:t xml:space="preserve"> </w:t>
      </w:r>
      <w:r>
        <w:rPr>
          <w:sz w:val="24"/>
        </w:rPr>
        <w:t>на</w:t>
      </w:r>
      <w:r>
        <w:rPr>
          <w:spacing w:val="-15"/>
          <w:sz w:val="24"/>
        </w:rPr>
        <w:t xml:space="preserve"> </w:t>
      </w:r>
      <w:r>
        <w:rPr>
          <w:sz w:val="24"/>
        </w:rPr>
        <w:t>применение</w:t>
      </w:r>
      <w:r>
        <w:rPr>
          <w:spacing w:val="-15"/>
          <w:sz w:val="24"/>
        </w:rPr>
        <w:t xml:space="preserve"> </w:t>
      </w:r>
      <w:r>
        <w:rPr>
          <w:sz w:val="24"/>
        </w:rPr>
        <w:t>географических</w:t>
      </w:r>
      <w:r>
        <w:rPr>
          <w:spacing w:val="-15"/>
          <w:sz w:val="24"/>
        </w:rPr>
        <w:t xml:space="preserve"> </w:t>
      </w:r>
      <w:r>
        <w:rPr>
          <w:sz w:val="24"/>
        </w:rPr>
        <w:t>знаний</w:t>
      </w:r>
      <w:r>
        <w:rPr>
          <w:spacing w:val="-15"/>
          <w:sz w:val="24"/>
        </w:rPr>
        <w:t xml:space="preserve"> </w:t>
      </w:r>
      <w:r>
        <w:rPr>
          <w:sz w:val="24"/>
        </w:rP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66F823" w14:textId="77777777" w:rsidR="00106E16" w:rsidRDefault="008E12A7">
      <w:pPr>
        <w:pStyle w:val="a3"/>
        <w:spacing w:line="276" w:lineRule="auto"/>
        <w:ind w:right="85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4A259E" w14:textId="77777777" w:rsidR="00106E16" w:rsidRDefault="008E12A7">
      <w:pPr>
        <w:pStyle w:val="a3"/>
        <w:spacing w:line="278" w:lineRule="auto"/>
        <w:ind w:right="855"/>
      </w:pPr>
      <w:r>
        <w:t>У обучающегося будут сформированы следующие базовые логические действия как часть познавательных универсальных учебных действий:</w:t>
      </w:r>
    </w:p>
    <w:p w14:paraId="1C91DC24" w14:textId="77777777" w:rsidR="00106E16" w:rsidRDefault="008E12A7">
      <w:pPr>
        <w:pStyle w:val="a3"/>
        <w:spacing w:line="276" w:lineRule="auto"/>
        <w:ind w:right="852"/>
      </w:pPr>
      <w:r>
        <w:t>выявлять и характеризовать существенные признаки географических объектов, процессов и явлений;</w:t>
      </w:r>
    </w:p>
    <w:p w14:paraId="22B71E55" w14:textId="77777777" w:rsidR="00106E16" w:rsidRDefault="008E12A7">
      <w:pPr>
        <w:pStyle w:val="a3"/>
        <w:spacing w:line="278" w:lineRule="auto"/>
        <w:ind w:right="857"/>
      </w:pPr>
      <w:r>
        <w:t>устанавливать существенный признак классификации географических объектов, процессов и явлений, основания для их сравнения;</w:t>
      </w:r>
    </w:p>
    <w:p w14:paraId="661360C5" w14:textId="77777777" w:rsidR="00106E16" w:rsidRDefault="00106E16">
      <w:pPr>
        <w:pStyle w:val="a3"/>
        <w:spacing w:line="278" w:lineRule="auto"/>
        <w:sectPr w:rsidR="00106E16">
          <w:pgSz w:w="11910" w:h="16390"/>
          <w:pgMar w:top="1060" w:right="0" w:bottom="1160" w:left="425" w:header="0" w:footer="901" w:gutter="0"/>
          <w:cols w:space="720"/>
        </w:sectPr>
      </w:pPr>
    </w:p>
    <w:p w14:paraId="107440C2" w14:textId="77777777" w:rsidR="00106E16" w:rsidRDefault="008E12A7">
      <w:pPr>
        <w:pStyle w:val="a3"/>
        <w:spacing w:before="69" w:line="278" w:lineRule="auto"/>
        <w:ind w:right="847"/>
      </w:pPr>
      <w: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14:paraId="56E50820" w14:textId="77777777" w:rsidR="00106E16" w:rsidRDefault="008E12A7">
      <w:pPr>
        <w:pStyle w:val="a3"/>
        <w:spacing w:line="276" w:lineRule="auto"/>
        <w:ind w:right="853"/>
      </w:pPr>
      <w:r>
        <w:t>выявлять</w:t>
      </w:r>
      <w:r>
        <w:rPr>
          <w:spacing w:val="-15"/>
        </w:rPr>
        <w:t xml:space="preserve"> </w:t>
      </w:r>
      <w:r>
        <w:t>дефициты</w:t>
      </w:r>
      <w:r>
        <w:rPr>
          <w:spacing w:val="-15"/>
        </w:rPr>
        <w:t xml:space="preserve"> </w:t>
      </w:r>
      <w:r>
        <w:t>географической</w:t>
      </w:r>
      <w:r>
        <w:rPr>
          <w:spacing w:val="-14"/>
        </w:rPr>
        <w:t xml:space="preserve"> </w:t>
      </w:r>
      <w:r>
        <w:t>информации,</w:t>
      </w:r>
      <w:r>
        <w:rPr>
          <w:spacing w:val="-15"/>
        </w:rPr>
        <w:t xml:space="preserve"> </w:t>
      </w:r>
      <w:r>
        <w:t>данных,</w:t>
      </w:r>
      <w:r>
        <w:rPr>
          <w:spacing w:val="-15"/>
        </w:rPr>
        <w:t xml:space="preserve"> </w:t>
      </w:r>
      <w:r>
        <w:t>необходимых</w:t>
      </w:r>
      <w:r>
        <w:rPr>
          <w:spacing w:val="-15"/>
        </w:rPr>
        <w:t xml:space="preserve"> </w:t>
      </w:r>
      <w:r>
        <w:t>для</w:t>
      </w:r>
      <w:r>
        <w:rPr>
          <w:spacing w:val="-15"/>
        </w:rPr>
        <w:t xml:space="preserve"> </w:t>
      </w:r>
      <w:r>
        <w:t>решения поставленной задачи;</w:t>
      </w:r>
    </w:p>
    <w:p w14:paraId="2B758F90" w14:textId="77777777" w:rsidR="00106E16" w:rsidRDefault="008E12A7">
      <w:pPr>
        <w:pStyle w:val="a3"/>
        <w:spacing w:line="276" w:lineRule="auto"/>
        <w:ind w:right="847"/>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8115C48" w14:textId="77777777" w:rsidR="00106E16" w:rsidRDefault="008E12A7">
      <w:pPr>
        <w:pStyle w:val="a3"/>
        <w:spacing w:line="276" w:lineRule="auto"/>
        <w:ind w:right="85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D0E0F3F" w14:textId="77777777" w:rsidR="00106E16" w:rsidRDefault="008E12A7">
      <w:pPr>
        <w:pStyle w:val="a3"/>
        <w:spacing w:line="276" w:lineRule="auto"/>
        <w:ind w:right="855" w:firstLine="62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6BBC9B" w14:textId="77777777" w:rsidR="00106E16" w:rsidRDefault="008E12A7">
      <w:pPr>
        <w:pStyle w:val="a3"/>
        <w:spacing w:line="276" w:lineRule="auto"/>
        <w:ind w:right="849"/>
        <w:jc w:val="right"/>
      </w:pPr>
      <w:r>
        <w:t>использовать географические вопросы как исследовательский инструмент познания; формулировать</w:t>
      </w:r>
      <w:r>
        <w:rPr>
          <w:spacing w:val="40"/>
        </w:rPr>
        <w:t xml:space="preserve"> </w:t>
      </w:r>
      <w:r>
        <w:t>географические вопросы, фиксирующие разрыв между</w:t>
      </w:r>
      <w:r>
        <w:rPr>
          <w:spacing w:val="40"/>
        </w:rPr>
        <w:t xml:space="preserve"> </w:t>
      </w:r>
      <w:r>
        <w:t>реальным и желательным</w:t>
      </w:r>
      <w:r>
        <w:rPr>
          <w:spacing w:val="23"/>
        </w:rPr>
        <w:t xml:space="preserve"> </w:t>
      </w:r>
      <w:r>
        <w:t>состоянием</w:t>
      </w:r>
      <w:r>
        <w:rPr>
          <w:spacing w:val="26"/>
        </w:rPr>
        <w:t xml:space="preserve"> </w:t>
      </w:r>
      <w:r>
        <w:t>ситуации,</w:t>
      </w:r>
      <w:r>
        <w:rPr>
          <w:spacing w:val="25"/>
        </w:rPr>
        <w:t xml:space="preserve"> </w:t>
      </w:r>
      <w:r>
        <w:t>объекта,</w:t>
      </w:r>
      <w:r>
        <w:rPr>
          <w:spacing w:val="24"/>
        </w:rPr>
        <w:t xml:space="preserve"> </w:t>
      </w:r>
      <w:r>
        <w:t>и</w:t>
      </w:r>
      <w:r>
        <w:rPr>
          <w:spacing w:val="27"/>
        </w:rPr>
        <w:t xml:space="preserve"> </w:t>
      </w:r>
      <w:r>
        <w:t>самостоятельно</w:t>
      </w:r>
      <w:r>
        <w:rPr>
          <w:spacing w:val="27"/>
        </w:rPr>
        <w:t xml:space="preserve"> </w:t>
      </w:r>
      <w:r>
        <w:t>устанавливать</w:t>
      </w:r>
      <w:r>
        <w:rPr>
          <w:spacing w:val="32"/>
        </w:rPr>
        <w:t xml:space="preserve"> </w:t>
      </w:r>
      <w:r>
        <w:t>искомое</w:t>
      </w:r>
      <w:r>
        <w:rPr>
          <w:spacing w:val="22"/>
        </w:rPr>
        <w:t xml:space="preserve"> </w:t>
      </w:r>
      <w:r>
        <w:rPr>
          <w:spacing w:val="-10"/>
        </w:rPr>
        <w:t>и</w:t>
      </w:r>
    </w:p>
    <w:p w14:paraId="332F3C2F" w14:textId="77777777" w:rsidR="00106E16" w:rsidRDefault="008E12A7">
      <w:pPr>
        <w:pStyle w:val="a3"/>
        <w:spacing w:line="274" w:lineRule="exact"/>
        <w:ind w:firstLine="0"/>
        <w:jc w:val="left"/>
      </w:pPr>
      <w:r>
        <w:rPr>
          <w:spacing w:val="-2"/>
        </w:rPr>
        <w:t>данное;</w:t>
      </w:r>
    </w:p>
    <w:p w14:paraId="3624A18E" w14:textId="77777777" w:rsidR="00106E16" w:rsidRDefault="008E12A7">
      <w:pPr>
        <w:pStyle w:val="a3"/>
        <w:spacing w:before="41" w:line="276" w:lineRule="auto"/>
        <w:ind w:right="855"/>
      </w:pPr>
      <w:r>
        <w:t>формировать гипотезу об истинности собственных суждений и суждений других, аргументировать</w:t>
      </w:r>
      <w:r>
        <w:rPr>
          <w:spacing w:val="-2"/>
        </w:rPr>
        <w:t xml:space="preserve"> </w:t>
      </w:r>
      <w:r>
        <w:t>свою</w:t>
      </w:r>
      <w:r>
        <w:rPr>
          <w:spacing w:val="-5"/>
        </w:rPr>
        <w:t xml:space="preserve"> </w:t>
      </w:r>
      <w:r>
        <w:t>позицию,</w:t>
      </w:r>
      <w:r>
        <w:rPr>
          <w:spacing w:val="-2"/>
        </w:rPr>
        <w:t xml:space="preserve"> </w:t>
      </w:r>
      <w:r>
        <w:t>мнение</w:t>
      </w:r>
      <w:r>
        <w:rPr>
          <w:spacing w:val="-3"/>
        </w:rPr>
        <w:t xml:space="preserve"> </w:t>
      </w:r>
      <w:r>
        <w:t>по</w:t>
      </w:r>
      <w:r>
        <w:rPr>
          <w:spacing w:val="-5"/>
        </w:rPr>
        <w:t xml:space="preserve"> </w:t>
      </w:r>
      <w:r>
        <w:t>географическим</w:t>
      </w:r>
      <w:r>
        <w:rPr>
          <w:spacing w:val="-3"/>
        </w:rPr>
        <w:t xml:space="preserve"> </w:t>
      </w:r>
      <w:r>
        <w:t>аспектам</w:t>
      </w:r>
      <w:r>
        <w:rPr>
          <w:spacing w:val="-3"/>
        </w:rPr>
        <w:t xml:space="preserve"> </w:t>
      </w:r>
      <w:r>
        <w:t>различных</w:t>
      </w:r>
      <w:r>
        <w:rPr>
          <w:spacing w:val="-5"/>
        </w:rPr>
        <w:t xml:space="preserve"> </w:t>
      </w:r>
      <w:r>
        <w:t>вопросов и проблем;</w:t>
      </w:r>
    </w:p>
    <w:p w14:paraId="36568D31" w14:textId="77777777" w:rsidR="00106E16" w:rsidRDefault="008E12A7">
      <w:pPr>
        <w:pStyle w:val="a3"/>
        <w:spacing w:line="276" w:lineRule="auto"/>
        <w:ind w:right="851"/>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1736B04" w14:textId="77777777" w:rsidR="00106E16" w:rsidRDefault="008E12A7">
      <w:pPr>
        <w:pStyle w:val="a3"/>
        <w:spacing w:line="276" w:lineRule="auto"/>
        <w:ind w:right="852"/>
      </w:pPr>
      <w:r>
        <w:t xml:space="preserve">оценивать достоверность информации, полученной в ходе географического </w:t>
      </w:r>
      <w:r>
        <w:rPr>
          <w:spacing w:val="-2"/>
        </w:rPr>
        <w:t>исследования;</w:t>
      </w:r>
    </w:p>
    <w:p w14:paraId="33DD469B" w14:textId="77777777" w:rsidR="00106E16" w:rsidRDefault="008E12A7">
      <w:pPr>
        <w:pStyle w:val="a3"/>
        <w:spacing w:line="276" w:lineRule="auto"/>
        <w:ind w:right="856"/>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14:paraId="4AEA6D18" w14:textId="77777777" w:rsidR="00106E16" w:rsidRDefault="008E12A7">
      <w:pPr>
        <w:pStyle w:val="a3"/>
        <w:spacing w:line="276" w:lineRule="auto"/>
        <w:ind w:right="851"/>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14:paraId="1E6801D2" w14:textId="77777777" w:rsidR="00106E16" w:rsidRDefault="008E12A7">
      <w:pPr>
        <w:pStyle w:val="a3"/>
        <w:spacing w:line="278" w:lineRule="auto"/>
        <w:ind w:right="854"/>
      </w:pPr>
      <w:r>
        <w:t>У обучающегося будут сформированы умения работать с информацией как часть познавательных универсальных учебных действий:</w:t>
      </w:r>
    </w:p>
    <w:p w14:paraId="171A8F70" w14:textId="77777777" w:rsidR="00106E16" w:rsidRDefault="008E12A7">
      <w:pPr>
        <w:pStyle w:val="a3"/>
        <w:spacing w:line="276" w:lineRule="auto"/>
        <w:ind w:right="855"/>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0FD6D5D" w14:textId="77777777" w:rsidR="00106E16" w:rsidRDefault="008E12A7">
      <w:pPr>
        <w:pStyle w:val="a3"/>
        <w:spacing w:line="276" w:lineRule="auto"/>
        <w:ind w:right="849"/>
      </w:pPr>
      <w:r>
        <w:t>выбирать, анализировать и интерпретировать географическую информацию различных видов и форм представления;</w:t>
      </w:r>
    </w:p>
    <w:p w14:paraId="45597309" w14:textId="77777777" w:rsidR="00106E16" w:rsidRDefault="008E12A7">
      <w:pPr>
        <w:pStyle w:val="a3"/>
        <w:spacing w:line="276" w:lineRule="auto"/>
        <w:ind w:right="854"/>
      </w:pPr>
      <w:r>
        <w:t>находить сходные аргументы, подтверждающие или опровергающие одну и ту же идею, в различных источниках географической информации;</w:t>
      </w:r>
    </w:p>
    <w:p w14:paraId="139EE9A1" w14:textId="77777777" w:rsidR="00106E16" w:rsidRDefault="008E12A7">
      <w:pPr>
        <w:pStyle w:val="a3"/>
        <w:spacing w:line="276" w:lineRule="auto"/>
        <w:ind w:right="851"/>
      </w:pPr>
      <w:r>
        <w:t xml:space="preserve">самостоятельно выбирать оптимальную форму представления географической </w:t>
      </w:r>
      <w:r>
        <w:rPr>
          <w:spacing w:val="-2"/>
        </w:rPr>
        <w:t>информации;</w:t>
      </w:r>
    </w:p>
    <w:p w14:paraId="5275724B" w14:textId="77777777" w:rsidR="00106E16" w:rsidRDefault="00106E16">
      <w:pPr>
        <w:pStyle w:val="a3"/>
        <w:spacing w:line="276" w:lineRule="auto"/>
        <w:sectPr w:rsidR="00106E16">
          <w:pgSz w:w="11910" w:h="16390"/>
          <w:pgMar w:top="1060" w:right="0" w:bottom="1160" w:left="425" w:header="0" w:footer="901" w:gutter="0"/>
          <w:cols w:space="720"/>
        </w:sectPr>
      </w:pPr>
    </w:p>
    <w:p w14:paraId="7EAE98E9" w14:textId="77777777" w:rsidR="00106E16" w:rsidRDefault="008E12A7">
      <w:pPr>
        <w:pStyle w:val="a3"/>
        <w:spacing w:before="69" w:line="278" w:lineRule="auto"/>
        <w:ind w:right="857"/>
      </w:pPr>
      <w:r>
        <w:lastRenderedPageBreak/>
        <w:t>оценивать надёжность географической информации по критериям, предложенным учителем или сформулированным самостоятельно;</w:t>
      </w:r>
    </w:p>
    <w:p w14:paraId="0B2D118B" w14:textId="77777777" w:rsidR="00106E16" w:rsidRDefault="008E12A7">
      <w:pPr>
        <w:pStyle w:val="a3"/>
        <w:spacing w:line="272" w:lineRule="exact"/>
        <w:ind w:left="1843" w:firstLine="0"/>
      </w:pPr>
      <w:r>
        <w:t>систематизировать</w:t>
      </w:r>
      <w:r>
        <w:rPr>
          <w:spacing w:val="-3"/>
        </w:rPr>
        <w:t xml:space="preserve"> </w:t>
      </w:r>
      <w:r>
        <w:t>географическую</w:t>
      </w:r>
      <w:r>
        <w:rPr>
          <w:spacing w:val="-4"/>
        </w:rPr>
        <w:t xml:space="preserve"> </w:t>
      </w:r>
      <w:r>
        <w:t>информацию</w:t>
      </w:r>
      <w:r>
        <w:rPr>
          <w:spacing w:val="-4"/>
        </w:rPr>
        <w:t xml:space="preserve"> </w:t>
      </w:r>
      <w:r>
        <w:t>в</w:t>
      </w:r>
      <w:r>
        <w:rPr>
          <w:spacing w:val="-4"/>
        </w:rPr>
        <w:t xml:space="preserve"> </w:t>
      </w:r>
      <w:r>
        <w:t xml:space="preserve">разных </w:t>
      </w:r>
      <w:r>
        <w:rPr>
          <w:spacing w:val="-2"/>
        </w:rPr>
        <w:t>формах.</w:t>
      </w:r>
    </w:p>
    <w:p w14:paraId="5B06AE60" w14:textId="77777777" w:rsidR="00106E16" w:rsidRDefault="008E12A7">
      <w:pPr>
        <w:pStyle w:val="a3"/>
        <w:spacing w:before="41" w:line="276" w:lineRule="auto"/>
        <w:ind w:right="849"/>
      </w:pPr>
      <w:r>
        <w:t>У обучающегося будут сформированы умения общения как часть коммуникативных универсальных учебных действий:</w:t>
      </w:r>
    </w:p>
    <w:p w14:paraId="2A5C9183" w14:textId="77777777" w:rsidR="00106E16" w:rsidRDefault="008E12A7">
      <w:pPr>
        <w:pStyle w:val="a3"/>
        <w:spacing w:before="1" w:line="276" w:lineRule="auto"/>
        <w:ind w:right="859"/>
      </w:pPr>
      <w:r>
        <w:t>формулировать суждения, выражать свою точку зрения по географическим</w:t>
      </w:r>
      <w:r>
        <w:rPr>
          <w:spacing w:val="-1"/>
        </w:rPr>
        <w:t xml:space="preserve"> </w:t>
      </w:r>
      <w:r>
        <w:t>аспектам различных вопросов в устных и письменных текстах;</w:t>
      </w:r>
    </w:p>
    <w:p w14:paraId="3C471300" w14:textId="77777777" w:rsidR="00106E16" w:rsidRDefault="008E12A7">
      <w:pPr>
        <w:pStyle w:val="a3"/>
        <w:spacing w:line="276" w:lineRule="auto"/>
        <w:ind w:right="851"/>
      </w:pPr>
      <w:r>
        <w:t>в</w:t>
      </w:r>
      <w:r>
        <w:rPr>
          <w:spacing w:val="-6"/>
        </w:rPr>
        <w:t xml:space="preserve"> </w:t>
      </w:r>
      <w:r>
        <w:t>ходе</w:t>
      </w:r>
      <w:r>
        <w:rPr>
          <w:spacing w:val="-7"/>
        </w:rPr>
        <w:t xml:space="preserve"> </w:t>
      </w:r>
      <w:r>
        <w:t>диалога</w:t>
      </w:r>
      <w:r>
        <w:rPr>
          <w:spacing w:val="-5"/>
        </w:rPr>
        <w:t xml:space="preserve"> </w:t>
      </w:r>
      <w:r>
        <w:t>и</w:t>
      </w:r>
      <w:r>
        <w:rPr>
          <w:spacing w:val="-5"/>
        </w:rPr>
        <w:t xml:space="preserve"> </w:t>
      </w:r>
      <w:r>
        <w:t>(или)</w:t>
      </w:r>
      <w:r>
        <w:rPr>
          <w:spacing w:val="-3"/>
        </w:rPr>
        <w:t xml:space="preserve"> </w:t>
      </w:r>
      <w:r>
        <w:t>дискуссии</w:t>
      </w:r>
      <w:r>
        <w:rPr>
          <w:spacing w:val="-5"/>
        </w:rPr>
        <w:t xml:space="preserve"> </w:t>
      </w:r>
      <w:r>
        <w:t>задавать</w:t>
      </w:r>
      <w:r>
        <w:rPr>
          <w:spacing w:val="-4"/>
        </w:rPr>
        <w:t xml:space="preserve"> </w:t>
      </w:r>
      <w:r>
        <w:t>вопросы</w:t>
      </w:r>
      <w:r>
        <w:rPr>
          <w:spacing w:val="-6"/>
        </w:rPr>
        <w:t xml:space="preserve"> </w:t>
      </w:r>
      <w:r>
        <w:t>по</w:t>
      </w:r>
      <w:r>
        <w:rPr>
          <w:spacing w:val="-6"/>
        </w:rPr>
        <w:t xml:space="preserve"> </w:t>
      </w:r>
      <w:r>
        <w:t>существу</w:t>
      </w:r>
      <w:r>
        <w:rPr>
          <w:spacing w:val="-2"/>
        </w:rPr>
        <w:t xml:space="preserve"> </w:t>
      </w:r>
      <w:r>
        <w:t>обсуждаемой</w:t>
      </w:r>
      <w:r>
        <w:rPr>
          <w:spacing w:val="-5"/>
        </w:rPr>
        <w:t xml:space="preserve"> </w:t>
      </w:r>
      <w:r>
        <w:t>темы</w:t>
      </w:r>
      <w:r>
        <w:rPr>
          <w:spacing w:val="-5"/>
        </w:rPr>
        <w:t xml:space="preserve"> </w:t>
      </w:r>
      <w:r>
        <w:t xml:space="preserve">и высказывать идеи, нацеленные на решение задачи и поддержание благожелательности </w:t>
      </w:r>
      <w:r>
        <w:rPr>
          <w:spacing w:val="-2"/>
        </w:rPr>
        <w:t>общения;</w:t>
      </w:r>
    </w:p>
    <w:p w14:paraId="0DB0BAA0" w14:textId="77777777" w:rsidR="00106E16" w:rsidRDefault="008E12A7">
      <w:pPr>
        <w:pStyle w:val="a3"/>
        <w:spacing w:line="276" w:lineRule="auto"/>
        <w:ind w:right="855"/>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4FF43483" w14:textId="77777777" w:rsidR="00106E16" w:rsidRDefault="008E12A7">
      <w:pPr>
        <w:pStyle w:val="a3"/>
        <w:spacing w:line="275" w:lineRule="exact"/>
        <w:ind w:left="1843" w:firstLine="0"/>
      </w:pPr>
      <w:r>
        <w:t>публично</w:t>
      </w:r>
      <w:r>
        <w:rPr>
          <w:spacing w:val="-9"/>
        </w:rPr>
        <w:t xml:space="preserve"> </w:t>
      </w:r>
      <w:r>
        <w:t>представлять</w:t>
      </w:r>
      <w:r>
        <w:rPr>
          <w:spacing w:val="-6"/>
        </w:rPr>
        <w:t xml:space="preserve"> </w:t>
      </w:r>
      <w:r>
        <w:t>результаты</w:t>
      </w:r>
      <w:r>
        <w:rPr>
          <w:spacing w:val="-3"/>
        </w:rPr>
        <w:t xml:space="preserve"> </w:t>
      </w:r>
      <w:r>
        <w:t>выполненного</w:t>
      </w:r>
      <w:r>
        <w:rPr>
          <w:spacing w:val="-4"/>
        </w:rPr>
        <w:t xml:space="preserve"> </w:t>
      </w:r>
      <w:r>
        <w:t>исследования</w:t>
      </w:r>
      <w:r>
        <w:rPr>
          <w:spacing w:val="-4"/>
        </w:rPr>
        <w:t xml:space="preserve"> </w:t>
      </w:r>
      <w:r>
        <w:t>или</w:t>
      </w:r>
      <w:r>
        <w:rPr>
          <w:spacing w:val="-2"/>
        </w:rPr>
        <w:t xml:space="preserve"> проекта.</w:t>
      </w:r>
    </w:p>
    <w:p w14:paraId="668F5BC1" w14:textId="77777777" w:rsidR="00106E16" w:rsidRDefault="008E12A7">
      <w:pPr>
        <w:pStyle w:val="a3"/>
        <w:spacing w:before="44" w:line="276" w:lineRule="auto"/>
        <w:ind w:right="856"/>
      </w:pPr>
      <w:r>
        <w:t>У обучающегося будут сформированы умения самоорганизации как части регулятивных универсальных учебных действий:</w:t>
      </w:r>
    </w:p>
    <w:p w14:paraId="24BFF6F9" w14:textId="77777777" w:rsidR="00106E16" w:rsidRDefault="008E12A7">
      <w:pPr>
        <w:pStyle w:val="a3"/>
        <w:spacing w:line="276" w:lineRule="auto"/>
        <w:ind w:right="849"/>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3726B99" w14:textId="77777777" w:rsidR="00106E16" w:rsidRDefault="008E12A7">
      <w:pPr>
        <w:pStyle w:val="a3"/>
        <w:spacing w:line="276" w:lineRule="auto"/>
        <w:ind w:right="85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0796AED1" w14:textId="77777777" w:rsidR="00106E16" w:rsidRDefault="008E12A7">
      <w:pPr>
        <w:pStyle w:val="a3"/>
        <w:ind w:left="1843" w:firstLine="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3ABD407F" w14:textId="77777777" w:rsidR="00106E16" w:rsidRDefault="008E12A7">
      <w:pPr>
        <w:pStyle w:val="a3"/>
        <w:spacing w:before="41" w:line="276" w:lineRule="auto"/>
        <w:ind w:right="853"/>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960274D" w14:textId="77777777" w:rsidR="00106E16" w:rsidRDefault="008E12A7">
      <w:pPr>
        <w:pStyle w:val="a3"/>
        <w:spacing w:line="276" w:lineRule="auto"/>
        <w:ind w:right="852"/>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D05C4F" w14:textId="77777777" w:rsidR="00106E16" w:rsidRDefault="008E12A7">
      <w:pPr>
        <w:pStyle w:val="a3"/>
        <w:spacing w:line="276" w:lineRule="auto"/>
        <w:ind w:right="849"/>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722A66" w14:textId="77777777" w:rsidR="00106E16" w:rsidRDefault="008E12A7">
      <w:pPr>
        <w:pStyle w:val="a3"/>
        <w:spacing w:line="278" w:lineRule="auto"/>
        <w:ind w:right="854"/>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42D173E1" w14:textId="77777777" w:rsidR="00106E16" w:rsidRDefault="008E12A7">
      <w:pPr>
        <w:pStyle w:val="a3"/>
        <w:spacing w:line="272" w:lineRule="exact"/>
        <w:ind w:left="1843" w:firstLine="0"/>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1"/>
        </w:rPr>
        <w:t xml:space="preserve"> </w:t>
      </w:r>
      <w:r>
        <w:rPr>
          <w:spacing w:val="-2"/>
        </w:rPr>
        <w:t>рефлексии;</w:t>
      </w:r>
    </w:p>
    <w:p w14:paraId="78575D12" w14:textId="77777777" w:rsidR="00106E16" w:rsidRDefault="008E12A7">
      <w:pPr>
        <w:pStyle w:val="a3"/>
        <w:spacing w:before="40" w:line="276" w:lineRule="auto"/>
        <w:ind w:right="859"/>
      </w:pPr>
      <w:r>
        <w:t>объяснять причины достижения (недостижения) результатов деятельности, давать оценку приобретённому опыту;</w:t>
      </w:r>
    </w:p>
    <w:p w14:paraId="4A9A6FAD" w14:textId="77777777" w:rsidR="00106E16" w:rsidRDefault="008E12A7">
      <w:pPr>
        <w:pStyle w:val="a3"/>
        <w:spacing w:before="1" w:line="276" w:lineRule="auto"/>
        <w:ind w:right="855"/>
      </w:pPr>
      <w:r>
        <w:t>вносить коррективы в деятельность на основе новых обстоятельств, изменившихся ситуаций, установленных ошибок, возникших трудностей;</w:t>
      </w:r>
    </w:p>
    <w:p w14:paraId="21BB2EAB" w14:textId="77777777" w:rsidR="00106E16" w:rsidRDefault="008E12A7">
      <w:pPr>
        <w:pStyle w:val="a3"/>
        <w:spacing w:line="276" w:lineRule="auto"/>
        <w:ind w:left="1843" w:right="3327" w:firstLine="0"/>
        <w:jc w:val="left"/>
      </w:pPr>
      <w:r>
        <w:t>оценивать</w:t>
      </w:r>
      <w:r>
        <w:rPr>
          <w:spacing w:val="-6"/>
        </w:rPr>
        <w:t xml:space="preserve"> </w:t>
      </w:r>
      <w:r>
        <w:t>соответствие</w:t>
      </w:r>
      <w:r>
        <w:rPr>
          <w:spacing w:val="-8"/>
        </w:rPr>
        <w:t xml:space="preserve"> </w:t>
      </w:r>
      <w:r>
        <w:t>результата</w:t>
      </w:r>
      <w:r>
        <w:rPr>
          <w:spacing w:val="-7"/>
        </w:rPr>
        <w:t xml:space="preserve"> </w:t>
      </w:r>
      <w:r>
        <w:t>цели</w:t>
      </w:r>
      <w:r>
        <w:rPr>
          <w:spacing w:val="-9"/>
        </w:rPr>
        <w:t xml:space="preserve"> </w:t>
      </w:r>
      <w:r>
        <w:t>и</w:t>
      </w:r>
      <w:r>
        <w:rPr>
          <w:spacing w:val="-7"/>
        </w:rPr>
        <w:t xml:space="preserve"> </w:t>
      </w:r>
      <w:r>
        <w:t>условиям; принятие себя и других:</w:t>
      </w:r>
    </w:p>
    <w:p w14:paraId="24FA2266" w14:textId="77777777" w:rsidR="00106E16" w:rsidRDefault="008E12A7">
      <w:pPr>
        <w:pStyle w:val="a3"/>
        <w:spacing w:line="276" w:lineRule="auto"/>
        <w:ind w:left="1843" w:right="3327"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w:t>
      </w:r>
    </w:p>
    <w:p w14:paraId="2B067973"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326DF4D0" w14:textId="77777777" w:rsidR="00106E16" w:rsidRDefault="008E12A7">
      <w:pPr>
        <w:pStyle w:val="3"/>
        <w:spacing w:before="68"/>
        <w:ind w:left="2912"/>
        <w:jc w:val="left"/>
      </w:pPr>
      <w:r>
        <w:lastRenderedPageBreak/>
        <w:t>Предметные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географии.</w:t>
      </w:r>
    </w:p>
    <w:p w14:paraId="3F55A6B4" w14:textId="77777777" w:rsidR="00106E16" w:rsidRDefault="00106E16">
      <w:pPr>
        <w:pStyle w:val="a3"/>
        <w:spacing w:before="82"/>
        <w:ind w:left="0" w:firstLine="0"/>
        <w:jc w:val="left"/>
        <w:rPr>
          <w:b/>
        </w:rPr>
      </w:pPr>
    </w:p>
    <w:p w14:paraId="53E92ABF" w14:textId="77777777" w:rsidR="00106E16" w:rsidRDefault="008E12A7">
      <w:pPr>
        <w:pStyle w:val="a3"/>
        <w:ind w:left="1843" w:firstLine="0"/>
      </w:pPr>
      <w:r>
        <w:t>К</w:t>
      </w:r>
      <w:r>
        <w:rPr>
          <w:spacing w:val="-2"/>
        </w:rPr>
        <w:t xml:space="preserve"> </w:t>
      </w:r>
      <w:r>
        <w:t>концу</w:t>
      </w:r>
      <w:r>
        <w:rPr>
          <w:spacing w:val="-1"/>
        </w:rPr>
        <w:t xml:space="preserve"> </w:t>
      </w:r>
      <w:r>
        <w:t>5</w:t>
      </w:r>
      <w:r>
        <w:rPr>
          <w:spacing w:val="-2"/>
        </w:rPr>
        <w:t xml:space="preserve"> </w:t>
      </w:r>
      <w:r>
        <w:t>класса</w:t>
      </w:r>
      <w:r>
        <w:rPr>
          <w:spacing w:val="-2"/>
        </w:rPr>
        <w:t xml:space="preserve"> </w:t>
      </w:r>
      <w:r>
        <w:t xml:space="preserve">обучающийся </w:t>
      </w:r>
      <w:r>
        <w:rPr>
          <w:spacing w:val="-2"/>
        </w:rPr>
        <w:t>научится:</w:t>
      </w:r>
    </w:p>
    <w:p w14:paraId="3319B5AF" w14:textId="77777777" w:rsidR="00106E16" w:rsidRDefault="008E12A7">
      <w:pPr>
        <w:pStyle w:val="a3"/>
        <w:spacing w:before="41" w:line="278" w:lineRule="auto"/>
        <w:ind w:right="860"/>
      </w:pPr>
      <w:r>
        <w:t>приводить примеры географических объектов, процессов и явлений, изучаемых различными ветвями географической науки;</w:t>
      </w:r>
    </w:p>
    <w:p w14:paraId="7C5BBB4F" w14:textId="77777777" w:rsidR="00106E16" w:rsidRDefault="008E12A7">
      <w:pPr>
        <w:pStyle w:val="a3"/>
        <w:spacing w:line="272" w:lineRule="exact"/>
        <w:ind w:left="1843" w:firstLine="0"/>
      </w:pPr>
      <w:r>
        <w:t>приводить</w:t>
      </w:r>
      <w:r>
        <w:rPr>
          <w:spacing w:val="-5"/>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4"/>
        </w:rPr>
        <w:t xml:space="preserve"> </w:t>
      </w:r>
      <w:r>
        <w:t>в</w:t>
      </w:r>
      <w:r>
        <w:rPr>
          <w:spacing w:val="-4"/>
        </w:rPr>
        <w:t xml:space="preserve"> </w:t>
      </w:r>
      <w:r>
        <w:rPr>
          <w:spacing w:val="-2"/>
        </w:rPr>
        <w:t>географии;</w:t>
      </w:r>
    </w:p>
    <w:p w14:paraId="662DC380" w14:textId="77777777" w:rsidR="00106E16" w:rsidRDefault="008E12A7">
      <w:pPr>
        <w:pStyle w:val="a3"/>
        <w:spacing w:before="41" w:line="276" w:lineRule="auto"/>
        <w:ind w:right="847"/>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4B204CF" w14:textId="77777777" w:rsidR="00106E16" w:rsidRDefault="008E12A7">
      <w:pPr>
        <w:pStyle w:val="a3"/>
        <w:spacing w:before="1" w:line="276" w:lineRule="auto"/>
        <w:ind w:right="857"/>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C6F1D9D" w14:textId="77777777" w:rsidR="00106E16" w:rsidRDefault="008E12A7">
      <w:pPr>
        <w:pStyle w:val="a3"/>
        <w:spacing w:line="278" w:lineRule="auto"/>
        <w:ind w:left="1843" w:right="1763" w:firstLine="0"/>
      </w:pPr>
      <w:r>
        <w:t>иметь</w:t>
      </w:r>
      <w:r>
        <w:rPr>
          <w:spacing w:val="-3"/>
        </w:rPr>
        <w:t xml:space="preserve"> </w:t>
      </w:r>
      <w:r>
        <w:t>представление</w:t>
      </w:r>
      <w:r>
        <w:rPr>
          <w:spacing w:val="-5"/>
        </w:rPr>
        <w:t xml:space="preserve"> </w:t>
      </w:r>
      <w:r>
        <w:t>о</w:t>
      </w:r>
      <w:r>
        <w:rPr>
          <w:spacing w:val="-4"/>
        </w:rPr>
        <w:t xml:space="preserve"> </w:t>
      </w:r>
      <w:r>
        <w:t>вкладе</w:t>
      </w:r>
      <w:r>
        <w:rPr>
          <w:spacing w:val="-5"/>
        </w:rPr>
        <w:t xml:space="preserve"> </w:t>
      </w:r>
      <w:r>
        <w:t>великих</w:t>
      </w:r>
      <w:r>
        <w:rPr>
          <w:spacing w:val="-4"/>
        </w:rPr>
        <w:t xml:space="preserve"> </w:t>
      </w:r>
      <w:r>
        <w:t>путешественников</w:t>
      </w:r>
      <w:r>
        <w:rPr>
          <w:spacing w:val="-5"/>
        </w:rPr>
        <w:t xml:space="preserve"> </w:t>
      </w:r>
      <w:r>
        <w:t>в</w:t>
      </w:r>
      <w:r>
        <w:rPr>
          <w:spacing w:val="-5"/>
        </w:rPr>
        <w:t xml:space="preserve"> </w:t>
      </w:r>
      <w:r>
        <w:t>изучение</w:t>
      </w:r>
      <w:r>
        <w:rPr>
          <w:spacing w:val="-8"/>
        </w:rPr>
        <w:t xml:space="preserve"> </w:t>
      </w:r>
      <w:r>
        <w:t>Земли; описывать и сравнивать маршруты их путешествий;</w:t>
      </w:r>
    </w:p>
    <w:p w14:paraId="0DCFF484" w14:textId="77777777" w:rsidR="00106E16" w:rsidRDefault="008E12A7">
      <w:pPr>
        <w:pStyle w:val="a3"/>
        <w:spacing w:line="276" w:lineRule="auto"/>
        <w:ind w:right="849"/>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DE435AE" w14:textId="77777777" w:rsidR="00106E16" w:rsidRDefault="008E12A7">
      <w:pPr>
        <w:pStyle w:val="a3"/>
        <w:spacing w:line="276" w:lineRule="auto"/>
        <w:ind w:right="852"/>
      </w:pPr>
      <w:r>
        <w:t>определять</w:t>
      </w:r>
      <w:r>
        <w:rPr>
          <w:spacing w:val="-15"/>
        </w:rPr>
        <w:t xml:space="preserve"> </w:t>
      </w:r>
      <w:r>
        <w:t>направления,</w:t>
      </w:r>
      <w:r>
        <w:rPr>
          <w:spacing w:val="-15"/>
        </w:rPr>
        <w:t xml:space="preserve"> </w:t>
      </w:r>
      <w:r>
        <w:t>расстояния</w:t>
      </w:r>
      <w:r>
        <w:rPr>
          <w:spacing w:val="-15"/>
        </w:rPr>
        <w:t xml:space="preserve"> </w:t>
      </w:r>
      <w:r>
        <w:t>по</w:t>
      </w:r>
      <w:r>
        <w:rPr>
          <w:spacing w:val="-15"/>
        </w:rPr>
        <w:t xml:space="preserve"> </w:t>
      </w:r>
      <w:r>
        <w:t>плану</w:t>
      </w:r>
      <w:r>
        <w:rPr>
          <w:spacing w:val="-15"/>
        </w:rPr>
        <w:t xml:space="preserve"> </w:t>
      </w:r>
      <w:r>
        <w:t>местности</w:t>
      </w:r>
      <w:r>
        <w:rPr>
          <w:spacing w:val="-15"/>
        </w:rPr>
        <w:t xml:space="preserve"> </w:t>
      </w:r>
      <w:r>
        <w:t>и</w:t>
      </w:r>
      <w:r>
        <w:rPr>
          <w:spacing w:val="-15"/>
        </w:rPr>
        <w:t xml:space="preserve"> </w:t>
      </w:r>
      <w:r>
        <w:t>по</w:t>
      </w:r>
      <w:r>
        <w:rPr>
          <w:spacing w:val="-15"/>
        </w:rPr>
        <w:t xml:space="preserve"> </w:t>
      </w:r>
      <w:r>
        <w:t>географическим</w:t>
      </w:r>
      <w:r>
        <w:rPr>
          <w:spacing w:val="-15"/>
        </w:rPr>
        <w:t xml:space="preserve"> </w:t>
      </w:r>
      <w:r>
        <w:t>картам, географические координаты по географическим картам;</w:t>
      </w:r>
    </w:p>
    <w:p w14:paraId="36EC4A39" w14:textId="77777777" w:rsidR="00106E16" w:rsidRDefault="008E12A7">
      <w:pPr>
        <w:pStyle w:val="a3"/>
        <w:spacing w:line="276" w:lineRule="auto"/>
        <w:ind w:right="84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21E849D8" w14:textId="77777777" w:rsidR="00106E16" w:rsidRDefault="008E12A7">
      <w:pPr>
        <w:pStyle w:val="a3"/>
        <w:ind w:right="852" w:firstLine="0"/>
        <w:jc w:val="right"/>
      </w:pPr>
      <w:r>
        <w:t>применять</w:t>
      </w:r>
      <w:r>
        <w:rPr>
          <w:spacing w:val="27"/>
        </w:rPr>
        <w:t xml:space="preserve"> </w:t>
      </w:r>
      <w:r>
        <w:t>понятия</w:t>
      </w:r>
      <w:r>
        <w:rPr>
          <w:spacing w:val="30"/>
        </w:rPr>
        <w:t xml:space="preserve"> </w:t>
      </w:r>
      <w:r>
        <w:t>«план</w:t>
      </w:r>
      <w:r>
        <w:rPr>
          <w:spacing w:val="31"/>
        </w:rPr>
        <w:t xml:space="preserve"> </w:t>
      </w:r>
      <w:r>
        <w:t>местности»,</w:t>
      </w:r>
      <w:r>
        <w:rPr>
          <w:spacing w:val="30"/>
        </w:rPr>
        <w:t xml:space="preserve"> </w:t>
      </w:r>
      <w:r>
        <w:t>«географическая</w:t>
      </w:r>
      <w:r>
        <w:rPr>
          <w:spacing w:val="30"/>
        </w:rPr>
        <w:t xml:space="preserve"> </w:t>
      </w:r>
      <w:r>
        <w:t>карта»,</w:t>
      </w:r>
      <w:r>
        <w:rPr>
          <w:spacing w:val="30"/>
        </w:rPr>
        <w:t xml:space="preserve"> </w:t>
      </w:r>
      <w:r>
        <w:rPr>
          <w:spacing w:val="-2"/>
        </w:rPr>
        <w:t>«аэрофотоснимок»,</w:t>
      </w:r>
    </w:p>
    <w:p w14:paraId="6765B4D7" w14:textId="77777777" w:rsidR="00106E16" w:rsidRDefault="008E12A7">
      <w:pPr>
        <w:pStyle w:val="a3"/>
        <w:tabs>
          <w:tab w:val="left" w:pos="2002"/>
          <w:tab w:val="left" w:pos="2460"/>
          <w:tab w:val="left" w:pos="3923"/>
          <w:tab w:val="left" w:pos="5129"/>
          <w:tab w:val="left" w:pos="6554"/>
          <w:tab w:val="left" w:pos="7782"/>
        </w:tabs>
        <w:spacing w:before="36"/>
        <w:ind w:left="0" w:right="851" w:firstLine="0"/>
        <w:jc w:val="righ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14:paraId="43D77FFC" w14:textId="77777777" w:rsidR="00106E16" w:rsidRDefault="008E12A7">
      <w:pPr>
        <w:pStyle w:val="a3"/>
        <w:spacing w:before="41" w:line="276" w:lineRule="auto"/>
        <w:ind w:left="1843" w:right="843" w:hanging="567"/>
        <w:jc w:val="left"/>
      </w:pPr>
      <w:r>
        <w:t>«масштаб», «условные знаки» для решения учебных и практико-ориентированных задач; различать</w:t>
      </w:r>
      <w:r>
        <w:rPr>
          <w:spacing w:val="80"/>
        </w:rPr>
        <w:t xml:space="preserve"> </w:t>
      </w:r>
      <w:r>
        <w:t>понятия</w:t>
      </w:r>
      <w:r>
        <w:rPr>
          <w:spacing w:val="80"/>
        </w:rPr>
        <w:t xml:space="preserve"> </w:t>
      </w:r>
      <w:r>
        <w:t>«план</w:t>
      </w:r>
      <w:r>
        <w:rPr>
          <w:spacing w:val="80"/>
        </w:rPr>
        <w:t xml:space="preserve"> </w:t>
      </w:r>
      <w:r>
        <w:t>местности»</w:t>
      </w:r>
      <w:r>
        <w:rPr>
          <w:spacing w:val="80"/>
        </w:rPr>
        <w:t xml:space="preserve"> </w:t>
      </w:r>
      <w:r>
        <w:t>и</w:t>
      </w:r>
      <w:r>
        <w:rPr>
          <w:spacing w:val="80"/>
        </w:rPr>
        <w:t xml:space="preserve"> </w:t>
      </w:r>
      <w:r>
        <w:t>«географическая</w:t>
      </w:r>
      <w:r>
        <w:rPr>
          <w:spacing w:val="80"/>
        </w:rPr>
        <w:t xml:space="preserve"> </w:t>
      </w:r>
      <w:r>
        <w:t>карта»,</w:t>
      </w:r>
      <w:r>
        <w:rPr>
          <w:spacing w:val="80"/>
        </w:rPr>
        <w:t xml:space="preserve"> </w:t>
      </w:r>
      <w:r>
        <w:t>«параллель»</w:t>
      </w:r>
      <w:r>
        <w:rPr>
          <w:spacing w:val="80"/>
        </w:rPr>
        <w:t xml:space="preserve"> </w:t>
      </w:r>
      <w:r>
        <w:t>и</w:t>
      </w:r>
    </w:p>
    <w:p w14:paraId="3D55C542" w14:textId="77777777" w:rsidR="00106E16" w:rsidRDefault="008E12A7">
      <w:pPr>
        <w:pStyle w:val="a3"/>
        <w:spacing w:before="2"/>
        <w:ind w:firstLine="0"/>
        <w:jc w:val="left"/>
      </w:pPr>
      <w:r>
        <w:rPr>
          <w:spacing w:val="-2"/>
        </w:rPr>
        <w:t>«меридиан»;</w:t>
      </w:r>
    </w:p>
    <w:p w14:paraId="1E7D3F3C" w14:textId="77777777" w:rsidR="00106E16" w:rsidRDefault="008E12A7">
      <w:pPr>
        <w:pStyle w:val="a3"/>
        <w:spacing w:before="40" w:line="276" w:lineRule="auto"/>
        <w:ind w:left="1843" w:right="1709" w:firstLine="0"/>
        <w:jc w:val="left"/>
      </w:pPr>
      <w:r>
        <w:t>приводить</w:t>
      </w:r>
      <w:r>
        <w:rPr>
          <w:spacing w:val="-3"/>
        </w:rPr>
        <w:t xml:space="preserve"> </w:t>
      </w:r>
      <w:r>
        <w:t>примеры</w:t>
      </w:r>
      <w:r>
        <w:rPr>
          <w:spacing w:val="-4"/>
        </w:rPr>
        <w:t xml:space="preserve"> </w:t>
      </w:r>
      <w:r>
        <w:t>влияния</w:t>
      </w:r>
      <w:r>
        <w:rPr>
          <w:spacing w:val="-7"/>
        </w:rPr>
        <w:t xml:space="preserve"> </w:t>
      </w:r>
      <w:r>
        <w:t>Солнца</w:t>
      </w:r>
      <w:r>
        <w:rPr>
          <w:spacing w:val="-2"/>
        </w:rPr>
        <w:t xml:space="preserve"> </w:t>
      </w:r>
      <w:r>
        <w:t>на</w:t>
      </w:r>
      <w:r>
        <w:rPr>
          <w:spacing w:val="-5"/>
        </w:rPr>
        <w:t xml:space="preserve"> </w:t>
      </w:r>
      <w:r>
        <w:t>мир</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 объяснять причины смены дня и ночи и времён года;</w:t>
      </w:r>
    </w:p>
    <w:p w14:paraId="45EF947F" w14:textId="77777777" w:rsidR="00106E16" w:rsidRDefault="008E12A7">
      <w:pPr>
        <w:pStyle w:val="a3"/>
        <w:spacing w:line="276" w:lineRule="auto"/>
        <w:ind w:right="85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320B2B7" w14:textId="77777777" w:rsidR="00106E16" w:rsidRDefault="008E12A7">
      <w:pPr>
        <w:pStyle w:val="a3"/>
        <w:ind w:left="1843" w:firstLine="0"/>
      </w:pPr>
      <w:r>
        <w:t>описывать</w:t>
      </w:r>
      <w:r>
        <w:rPr>
          <w:spacing w:val="-6"/>
        </w:rPr>
        <w:t xml:space="preserve"> </w:t>
      </w:r>
      <w:r>
        <w:t>внутреннее</w:t>
      </w:r>
      <w:r>
        <w:rPr>
          <w:spacing w:val="-7"/>
        </w:rPr>
        <w:t xml:space="preserve"> </w:t>
      </w:r>
      <w:r>
        <w:t>строение</w:t>
      </w:r>
      <w:r>
        <w:rPr>
          <w:spacing w:val="-7"/>
        </w:rPr>
        <w:t xml:space="preserve"> </w:t>
      </w:r>
      <w:r>
        <w:rPr>
          <w:spacing w:val="-2"/>
        </w:rPr>
        <w:t>Земли;</w:t>
      </w:r>
    </w:p>
    <w:p w14:paraId="6874E381" w14:textId="77777777" w:rsidR="00106E16" w:rsidRDefault="008E12A7">
      <w:pPr>
        <w:pStyle w:val="a3"/>
        <w:spacing w:before="41" w:line="278" w:lineRule="auto"/>
        <w:ind w:left="1843" w:right="1038" w:firstLine="0"/>
      </w:pPr>
      <w:r>
        <w:t>различать</w:t>
      </w:r>
      <w:r>
        <w:rPr>
          <w:spacing w:val="-4"/>
        </w:rPr>
        <w:t xml:space="preserve"> </w:t>
      </w:r>
      <w:r>
        <w:t>понятия</w:t>
      </w:r>
      <w:r>
        <w:rPr>
          <w:spacing w:val="-4"/>
        </w:rPr>
        <w:t xml:space="preserve"> </w:t>
      </w:r>
      <w:r>
        <w:t>«земная</w:t>
      </w:r>
      <w:r>
        <w:rPr>
          <w:spacing w:val="-4"/>
        </w:rPr>
        <w:t xml:space="preserve"> </w:t>
      </w:r>
      <w:r>
        <w:t>кора»;</w:t>
      </w:r>
      <w:r>
        <w:rPr>
          <w:spacing w:val="-4"/>
        </w:rPr>
        <w:t xml:space="preserve"> </w:t>
      </w:r>
      <w:r>
        <w:t>«ядро»,</w:t>
      </w:r>
      <w:r>
        <w:rPr>
          <w:spacing w:val="-4"/>
        </w:rPr>
        <w:t xml:space="preserve"> </w:t>
      </w:r>
      <w:r>
        <w:t>«мантия»;</w:t>
      </w:r>
      <w:r>
        <w:rPr>
          <w:spacing w:val="-4"/>
        </w:rPr>
        <w:t xml:space="preserve"> </w:t>
      </w:r>
      <w:r>
        <w:t>«минерал»</w:t>
      </w:r>
      <w:r>
        <w:rPr>
          <w:spacing w:val="-4"/>
        </w:rPr>
        <w:t xml:space="preserve"> </w:t>
      </w:r>
      <w:r>
        <w:t>и</w:t>
      </w:r>
      <w:r>
        <w:rPr>
          <w:spacing w:val="-4"/>
        </w:rPr>
        <w:t xml:space="preserve"> </w:t>
      </w:r>
      <w:r>
        <w:t>«горная</w:t>
      </w:r>
      <w:r>
        <w:rPr>
          <w:spacing w:val="-4"/>
        </w:rPr>
        <w:t xml:space="preserve"> </w:t>
      </w:r>
      <w:r>
        <w:t>порода»; различать понятия «материковая» и «океаническая» земная кора;</w:t>
      </w:r>
    </w:p>
    <w:p w14:paraId="6748C193" w14:textId="77777777" w:rsidR="00106E16" w:rsidRDefault="008E12A7">
      <w:pPr>
        <w:pStyle w:val="a3"/>
        <w:spacing w:line="276" w:lineRule="auto"/>
        <w:ind w:right="843"/>
        <w:jc w:val="left"/>
      </w:pPr>
      <w:r>
        <w:t>различать</w:t>
      </w:r>
      <w:r>
        <w:rPr>
          <w:spacing w:val="40"/>
        </w:rPr>
        <w:t xml:space="preserve"> </w:t>
      </w:r>
      <w:r>
        <w:t>изученные</w:t>
      </w:r>
      <w:r>
        <w:rPr>
          <w:spacing w:val="40"/>
        </w:rPr>
        <w:t xml:space="preserve"> </w:t>
      </w:r>
      <w:r>
        <w:t>минералы</w:t>
      </w:r>
      <w:r>
        <w:rPr>
          <w:spacing w:val="40"/>
        </w:rPr>
        <w:t xml:space="preserve"> </w:t>
      </w:r>
      <w:r>
        <w:t>и</w:t>
      </w:r>
      <w:r>
        <w:rPr>
          <w:spacing w:val="40"/>
        </w:rPr>
        <w:t xml:space="preserve"> </w:t>
      </w:r>
      <w:r>
        <w:t>горные</w:t>
      </w:r>
      <w:r>
        <w:rPr>
          <w:spacing w:val="40"/>
        </w:rPr>
        <w:t xml:space="preserve"> </w:t>
      </w:r>
      <w:r>
        <w:t>породы,</w:t>
      </w:r>
      <w:r>
        <w:rPr>
          <w:spacing w:val="40"/>
        </w:rPr>
        <w:t xml:space="preserve"> </w:t>
      </w:r>
      <w:r>
        <w:t>материковую</w:t>
      </w:r>
      <w:r>
        <w:rPr>
          <w:spacing w:val="40"/>
        </w:rPr>
        <w:t xml:space="preserve"> </w:t>
      </w:r>
      <w:r>
        <w:t>и</w:t>
      </w:r>
      <w:r>
        <w:rPr>
          <w:spacing w:val="40"/>
        </w:rPr>
        <w:t xml:space="preserve"> </w:t>
      </w:r>
      <w:r>
        <w:t>океаническую земную кору;</w:t>
      </w:r>
    </w:p>
    <w:p w14:paraId="6D370BF3" w14:textId="77777777" w:rsidR="00106E16" w:rsidRDefault="008E12A7">
      <w:pPr>
        <w:pStyle w:val="a3"/>
        <w:spacing w:line="278" w:lineRule="auto"/>
        <w:ind w:right="843"/>
        <w:jc w:val="left"/>
      </w:pPr>
      <w:r>
        <w:t>показывать на карте и обозначать на контурной карте материки и океаны, крупные</w:t>
      </w:r>
      <w:r>
        <w:rPr>
          <w:spacing w:val="40"/>
        </w:rPr>
        <w:t xml:space="preserve"> </w:t>
      </w:r>
      <w:r>
        <w:t>формы рельефа Земли;</w:t>
      </w:r>
    </w:p>
    <w:p w14:paraId="73D26A87" w14:textId="77777777" w:rsidR="00106E16" w:rsidRDefault="008E12A7">
      <w:pPr>
        <w:pStyle w:val="a3"/>
        <w:spacing w:line="272" w:lineRule="exact"/>
        <w:ind w:left="1843" w:firstLine="0"/>
        <w:jc w:val="left"/>
      </w:pPr>
      <w:r>
        <w:t>различать</w:t>
      </w:r>
      <w:r>
        <w:rPr>
          <w:spacing w:val="-1"/>
        </w:rPr>
        <w:t xml:space="preserve"> </w:t>
      </w:r>
      <w:r>
        <w:t>горы</w:t>
      </w:r>
      <w:r>
        <w:rPr>
          <w:spacing w:val="-1"/>
        </w:rPr>
        <w:t xml:space="preserve"> </w:t>
      </w:r>
      <w:r>
        <w:t>и</w:t>
      </w:r>
      <w:r>
        <w:rPr>
          <w:spacing w:val="-2"/>
        </w:rPr>
        <w:t xml:space="preserve"> равнины;</w:t>
      </w:r>
    </w:p>
    <w:p w14:paraId="6A4DA39E" w14:textId="77777777" w:rsidR="00106E16" w:rsidRDefault="008E12A7">
      <w:pPr>
        <w:pStyle w:val="a3"/>
        <w:spacing w:before="36" w:line="276" w:lineRule="auto"/>
        <w:ind w:left="1843" w:right="1709"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4"/>
        </w:rPr>
        <w:t xml:space="preserve"> </w:t>
      </w:r>
      <w:r>
        <w:t>облику; называть причины землетрясений и вулканических извержений;</w:t>
      </w:r>
    </w:p>
    <w:p w14:paraId="3F8AD7DD" w14:textId="77777777" w:rsidR="00106E16" w:rsidRDefault="00106E16">
      <w:pPr>
        <w:pStyle w:val="a3"/>
        <w:spacing w:line="276" w:lineRule="auto"/>
        <w:jc w:val="left"/>
        <w:sectPr w:rsidR="00106E16">
          <w:pgSz w:w="11910" w:h="16390"/>
          <w:pgMar w:top="1380" w:right="0" w:bottom="1160" w:left="425" w:header="0" w:footer="901" w:gutter="0"/>
          <w:cols w:space="720"/>
        </w:sectPr>
      </w:pPr>
    </w:p>
    <w:p w14:paraId="4C880F9A" w14:textId="77777777" w:rsidR="00106E16" w:rsidRDefault="008E12A7">
      <w:pPr>
        <w:pStyle w:val="a3"/>
        <w:spacing w:before="69"/>
        <w:ind w:left="1843" w:firstLine="0"/>
      </w:pPr>
      <w:r>
        <w:lastRenderedPageBreak/>
        <w:t>применять</w:t>
      </w:r>
      <w:r>
        <w:rPr>
          <w:spacing w:val="15"/>
        </w:rPr>
        <w:t xml:space="preserve"> </w:t>
      </w:r>
      <w:r>
        <w:t>понятия</w:t>
      </w:r>
      <w:r>
        <w:rPr>
          <w:spacing w:val="19"/>
        </w:rPr>
        <w:t xml:space="preserve"> </w:t>
      </w:r>
      <w:r>
        <w:t>«литосфера»,</w:t>
      </w:r>
      <w:r>
        <w:rPr>
          <w:spacing w:val="19"/>
        </w:rPr>
        <w:t xml:space="preserve"> </w:t>
      </w:r>
      <w:r>
        <w:t>«землетрясение»,</w:t>
      </w:r>
      <w:r>
        <w:rPr>
          <w:spacing w:val="19"/>
        </w:rPr>
        <w:t xml:space="preserve"> </w:t>
      </w:r>
      <w:r>
        <w:t>«вулкан»,</w:t>
      </w:r>
      <w:r>
        <w:rPr>
          <w:spacing w:val="19"/>
        </w:rPr>
        <w:t xml:space="preserve"> </w:t>
      </w:r>
      <w:r>
        <w:t>«литосферная</w:t>
      </w:r>
      <w:r>
        <w:rPr>
          <w:spacing w:val="19"/>
        </w:rPr>
        <w:t xml:space="preserve"> </w:t>
      </w:r>
      <w:r>
        <w:rPr>
          <w:spacing w:val="-2"/>
        </w:rPr>
        <w:t>плита»,</w:t>
      </w:r>
    </w:p>
    <w:p w14:paraId="1ACB6A61" w14:textId="77777777" w:rsidR="00106E16" w:rsidRDefault="008E12A7">
      <w:pPr>
        <w:pStyle w:val="a3"/>
        <w:spacing w:before="43" w:line="276" w:lineRule="auto"/>
        <w:ind w:right="846" w:firstLine="0"/>
      </w:pPr>
      <w:r>
        <w:t>«эпицентр</w:t>
      </w:r>
      <w:r>
        <w:rPr>
          <w:spacing w:val="-8"/>
        </w:rPr>
        <w:t xml:space="preserve"> </w:t>
      </w:r>
      <w:r>
        <w:t>землетрясения»</w:t>
      </w:r>
      <w:r>
        <w:rPr>
          <w:spacing w:val="-8"/>
        </w:rPr>
        <w:t xml:space="preserve"> </w:t>
      </w:r>
      <w:r>
        <w:t>и</w:t>
      </w:r>
      <w:r>
        <w:rPr>
          <w:spacing w:val="-7"/>
        </w:rPr>
        <w:t xml:space="preserve"> </w:t>
      </w:r>
      <w:r>
        <w:t>«очаг</w:t>
      </w:r>
      <w:r>
        <w:rPr>
          <w:spacing w:val="-8"/>
        </w:rPr>
        <w:t xml:space="preserve"> </w:t>
      </w:r>
      <w:r>
        <w:t>землетрясения»</w:t>
      </w:r>
      <w:r>
        <w:rPr>
          <w:spacing w:val="-8"/>
        </w:rPr>
        <w:t xml:space="preserve"> </w:t>
      </w:r>
      <w:r>
        <w:t>для</w:t>
      </w:r>
      <w:r>
        <w:rPr>
          <w:spacing w:val="-8"/>
        </w:rPr>
        <w:t xml:space="preserve"> </w:t>
      </w:r>
      <w:r>
        <w:t>решения</w:t>
      </w:r>
      <w:r>
        <w:rPr>
          <w:spacing w:val="-8"/>
        </w:rPr>
        <w:t xml:space="preserve"> </w:t>
      </w:r>
      <w:r>
        <w:t>учебных</w:t>
      </w:r>
      <w:r>
        <w:rPr>
          <w:spacing w:val="-9"/>
        </w:rPr>
        <w:t xml:space="preserve"> </w:t>
      </w:r>
      <w:r>
        <w:t>и</w:t>
      </w:r>
      <w:r>
        <w:rPr>
          <w:spacing w:val="-7"/>
        </w:rPr>
        <w:t xml:space="preserve"> </w:t>
      </w:r>
      <w:r>
        <w:t>(или)</w:t>
      </w:r>
      <w:r>
        <w:rPr>
          <w:spacing w:val="-9"/>
        </w:rPr>
        <w:t xml:space="preserve"> </w:t>
      </w:r>
      <w:r>
        <w:t>практико- ориентированных задач;</w:t>
      </w:r>
    </w:p>
    <w:p w14:paraId="08BCC024" w14:textId="77777777" w:rsidR="00106E16" w:rsidRDefault="008E12A7">
      <w:pPr>
        <w:pStyle w:val="a3"/>
        <w:spacing w:line="276" w:lineRule="auto"/>
        <w:ind w:right="851"/>
      </w:pPr>
      <w:r>
        <w:t>применять понятия «эпицентр землетрясения» и «очаг землетрясения» для решения познавательных задач;</w:t>
      </w:r>
    </w:p>
    <w:p w14:paraId="4C23E1B2" w14:textId="77777777" w:rsidR="00106E16" w:rsidRDefault="008E12A7">
      <w:pPr>
        <w:pStyle w:val="a3"/>
        <w:spacing w:before="1" w:line="276" w:lineRule="auto"/>
        <w:ind w:right="854"/>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1796417C" w14:textId="77777777" w:rsidR="00106E16" w:rsidRDefault="008E12A7">
      <w:pPr>
        <w:pStyle w:val="a3"/>
        <w:spacing w:line="274" w:lineRule="exact"/>
        <w:ind w:left="1843" w:firstLine="0"/>
      </w:pPr>
      <w:r>
        <w:t>классифицировать</w:t>
      </w:r>
      <w:r>
        <w:rPr>
          <w:spacing w:val="-2"/>
        </w:rPr>
        <w:t xml:space="preserve"> </w:t>
      </w:r>
      <w:r>
        <w:t>острова</w:t>
      </w:r>
      <w:r>
        <w:rPr>
          <w:spacing w:val="-3"/>
        </w:rPr>
        <w:t xml:space="preserve"> </w:t>
      </w:r>
      <w:r>
        <w:t>по</w:t>
      </w:r>
      <w:r>
        <w:rPr>
          <w:spacing w:val="-2"/>
        </w:rPr>
        <w:t xml:space="preserve"> происхождению;</w:t>
      </w:r>
    </w:p>
    <w:p w14:paraId="7A5AE106" w14:textId="77777777" w:rsidR="00106E16" w:rsidRDefault="008E12A7">
      <w:pPr>
        <w:pStyle w:val="a3"/>
        <w:spacing w:before="43" w:line="276" w:lineRule="auto"/>
        <w:ind w:right="857"/>
      </w:pPr>
      <w:r>
        <w:t xml:space="preserve">приводить примеры опасных природных явлений в литосфере и средств их </w:t>
      </w:r>
      <w:r>
        <w:rPr>
          <w:spacing w:val="-2"/>
        </w:rPr>
        <w:t>предупреждения;</w:t>
      </w:r>
    </w:p>
    <w:p w14:paraId="0B779F1D" w14:textId="77777777" w:rsidR="00106E16" w:rsidRDefault="008E12A7">
      <w:pPr>
        <w:pStyle w:val="a3"/>
        <w:spacing w:line="276" w:lineRule="auto"/>
        <w:ind w:right="852"/>
      </w:pPr>
      <w:r>
        <w:t>приводить примеры изменений в литосфере в результате деятельности человека на примере своей местности, России и мира;</w:t>
      </w:r>
    </w:p>
    <w:p w14:paraId="071FDFCC" w14:textId="77777777" w:rsidR="00106E16" w:rsidRDefault="008E12A7">
      <w:pPr>
        <w:pStyle w:val="a3"/>
        <w:spacing w:before="1" w:line="276" w:lineRule="auto"/>
        <w:ind w:right="852"/>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6CD95ACA" w14:textId="77777777" w:rsidR="00106E16" w:rsidRDefault="008E12A7">
      <w:pPr>
        <w:pStyle w:val="a3"/>
        <w:spacing w:line="278" w:lineRule="auto"/>
        <w:ind w:right="853"/>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697CF4BC" w14:textId="77777777" w:rsidR="00106E16" w:rsidRDefault="008E12A7">
      <w:pPr>
        <w:pStyle w:val="a3"/>
        <w:spacing w:line="276" w:lineRule="auto"/>
        <w:ind w:right="856"/>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9C5CC26" w14:textId="77777777" w:rsidR="00106E16" w:rsidRDefault="008E12A7">
      <w:pPr>
        <w:pStyle w:val="3"/>
        <w:spacing w:line="278" w:lineRule="auto"/>
        <w:ind w:left="1277" w:right="856" w:firstLine="566"/>
      </w:pPr>
      <w:r>
        <w:t>Предметные результаты освоения программы по географии. К концу 6 класса обучающийся научится:</w:t>
      </w:r>
    </w:p>
    <w:p w14:paraId="3435D7AC" w14:textId="77777777" w:rsidR="00106E16" w:rsidRDefault="008E12A7">
      <w:pPr>
        <w:pStyle w:val="a3"/>
        <w:spacing w:line="276" w:lineRule="auto"/>
        <w:ind w:right="853"/>
      </w:pPr>
      <w:r>
        <w:t>описывать</w:t>
      </w:r>
      <w:r>
        <w:rPr>
          <w:spacing w:val="-5"/>
        </w:rPr>
        <w:t xml:space="preserve"> </w:t>
      </w:r>
      <w:r>
        <w:t>по</w:t>
      </w:r>
      <w:r>
        <w:rPr>
          <w:spacing w:val="-9"/>
        </w:rPr>
        <w:t xml:space="preserve"> </w:t>
      </w:r>
      <w:r>
        <w:t>физической</w:t>
      </w:r>
      <w:r>
        <w:rPr>
          <w:spacing w:val="-6"/>
        </w:rPr>
        <w:t xml:space="preserve"> </w:t>
      </w:r>
      <w:r>
        <w:t>карте</w:t>
      </w:r>
      <w:r>
        <w:rPr>
          <w:spacing w:val="-9"/>
        </w:rPr>
        <w:t xml:space="preserve"> </w:t>
      </w:r>
      <w:r>
        <w:t>полушарий,</w:t>
      </w:r>
      <w:r>
        <w:rPr>
          <w:spacing w:val="-9"/>
        </w:rPr>
        <w:t xml:space="preserve"> </w:t>
      </w:r>
      <w:r>
        <w:t>физической</w:t>
      </w:r>
      <w:r>
        <w:rPr>
          <w:spacing w:val="-8"/>
        </w:rPr>
        <w:t xml:space="preserve"> </w:t>
      </w:r>
      <w:r>
        <w:t>карте</w:t>
      </w:r>
      <w:r>
        <w:rPr>
          <w:spacing w:val="-7"/>
        </w:rPr>
        <w:t xml:space="preserve"> </w:t>
      </w:r>
      <w:r>
        <w:t>России,</w:t>
      </w:r>
      <w:r>
        <w:rPr>
          <w:spacing w:val="-7"/>
        </w:rPr>
        <w:t xml:space="preserve"> </w:t>
      </w:r>
      <w:r>
        <w:t>карте</w:t>
      </w:r>
      <w:r>
        <w:rPr>
          <w:spacing w:val="-7"/>
        </w:rPr>
        <w:t xml:space="preserve"> </w:t>
      </w:r>
      <w:r>
        <w:t>океанов, глобусу местоположение изученных географических объектов для решения учебных и (или) практико-ориентированных задач;</w:t>
      </w:r>
    </w:p>
    <w:p w14:paraId="109FC3B8" w14:textId="77777777" w:rsidR="00106E16" w:rsidRDefault="008E12A7">
      <w:pPr>
        <w:pStyle w:val="a3"/>
        <w:spacing w:line="276" w:lineRule="auto"/>
        <w:ind w:right="849"/>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5C242257" w14:textId="77777777" w:rsidR="00106E16" w:rsidRDefault="008E12A7">
      <w:pPr>
        <w:pStyle w:val="a3"/>
        <w:spacing w:line="276" w:lineRule="auto"/>
        <w:ind w:right="856"/>
      </w:pPr>
      <w:r>
        <w:t xml:space="preserve">приводить примеры опасных природных явлений в геосферах и средств их </w:t>
      </w:r>
      <w:r>
        <w:rPr>
          <w:spacing w:val="-2"/>
        </w:rPr>
        <w:t>предупреждения;</w:t>
      </w:r>
    </w:p>
    <w:p w14:paraId="71463BCB" w14:textId="77777777" w:rsidR="00106E16" w:rsidRDefault="008E12A7">
      <w:pPr>
        <w:pStyle w:val="a3"/>
        <w:spacing w:line="276" w:lineRule="auto"/>
        <w:ind w:right="849"/>
      </w:pPr>
      <w:r>
        <w:t>сравнивать инструментарий (способы) получения географической информации на разных этапах географического изучения Земли;</w:t>
      </w:r>
    </w:p>
    <w:p w14:paraId="2E70D2EF" w14:textId="77777777" w:rsidR="00106E16" w:rsidRDefault="008E12A7">
      <w:pPr>
        <w:pStyle w:val="a3"/>
        <w:spacing w:line="275" w:lineRule="exact"/>
        <w:ind w:left="1843" w:firstLine="0"/>
      </w:pPr>
      <w:r>
        <w:t>различать</w:t>
      </w:r>
      <w:r>
        <w:rPr>
          <w:spacing w:val="-5"/>
        </w:rPr>
        <w:t xml:space="preserve"> </w:t>
      </w:r>
      <w:r>
        <w:t>свойства</w:t>
      </w:r>
      <w:r>
        <w:rPr>
          <w:spacing w:val="-4"/>
        </w:rPr>
        <w:t xml:space="preserve"> </w:t>
      </w:r>
      <w:r>
        <w:t>вод</w:t>
      </w:r>
      <w:r>
        <w:rPr>
          <w:spacing w:val="-3"/>
        </w:rPr>
        <w:t xml:space="preserve"> </w:t>
      </w:r>
      <w:r>
        <w:t>отдельных</w:t>
      </w:r>
      <w:r>
        <w:rPr>
          <w:spacing w:val="-3"/>
        </w:rPr>
        <w:t xml:space="preserve"> </w:t>
      </w:r>
      <w:r>
        <w:t>частей</w:t>
      </w:r>
      <w:r>
        <w:rPr>
          <w:spacing w:val="-3"/>
        </w:rPr>
        <w:t xml:space="preserve"> </w:t>
      </w:r>
      <w:r>
        <w:t>Мирового</w:t>
      </w:r>
      <w:r>
        <w:rPr>
          <w:spacing w:val="-3"/>
        </w:rPr>
        <w:t xml:space="preserve"> </w:t>
      </w:r>
      <w:r>
        <w:rPr>
          <w:spacing w:val="-2"/>
        </w:rPr>
        <w:t>океана;</w:t>
      </w:r>
    </w:p>
    <w:p w14:paraId="3958DBCA" w14:textId="77777777" w:rsidR="00106E16" w:rsidRDefault="008E12A7">
      <w:pPr>
        <w:pStyle w:val="a3"/>
        <w:spacing w:before="30" w:line="278" w:lineRule="auto"/>
        <w:ind w:right="853"/>
      </w:pPr>
      <w:r>
        <w:t>применять понятия «гидросфера», «круговорот воды», «цунами», «приливы и отливы» для решения учебных и (или) практико-ориентированных задач;</w:t>
      </w:r>
    </w:p>
    <w:p w14:paraId="20F49A5E" w14:textId="77777777" w:rsidR="00106E16" w:rsidRDefault="008E12A7">
      <w:pPr>
        <w:pStyle w:val="a3"/>
        <w:spacing w:line="276" w:lineRule="auto"/>
        <w:ind w:right="860"/>
      </w:pPr>
      <w:r>
        <w:t>классифицировать объекты гидросферы (моря, озёра, реки, подземные воды, болота, ледники) по заданным признакам;</w:t>
      </w:r>
    </w:p>
    <w:p w14:paraId="62D2D4A6" w14:textId="77777777" w:rsidR="00106E16" w:rsidRDefault="008E12A7">
      <w:pPr>
        <w:pStyle w:val="a3"/>
        <w:spacing w:line="278" w:lineRule="auto"/>
        <w:ind w:left="1843" w:right="5391" w:firstLine="0"/>
      </w:pPr>
      <w:r>
        <w:t>различать питание и режим рек; 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14:paraId="4D34CF9A" w14:textId="77777777" w:rsidR="00106E16" w:rsidRDefault="008E12A7">
      <w:pPr>
        <w:pStyle w:val="a3"/>
        <w:spacing w:line="276" w:lineRule="auto"/>
        <w:ind w:right="843"/>
        <w:jc w:val="left"/>
      </w:pPr>
      <w:r>
        <w:t>различать понятия «грунтовые, межпластовые и артезианские воды» и применять их для решения учебных и (или) практико-ориентированных задач;</w:t>
      </w:r>
    </w:p>
    <w:p w14:paraId="7E0D24FA" w14:textId="77777777" w:rsidR="00106E16" w:rsidRDefault="008E12A7">
      <w:pPr>
        <w:pStyle w:val="a3"/>
        <w:spacing w:line="278" w:lineRule="auto"/>
        <w:ind w:right="843"/>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питанием,</w:t>
      </w:r>
      <w:r>
        <w:rPr>
          <w:spacing w:val="40"/>
        </w:rPr>
        <w:t xml:space="preserve"> </w:t>
      </w:r>
      <w:r>
        <w:t>режимом</w:t>
      </w:r>
      <w:r>
        <w:rPr>
          <w:spacing w:val="40"/>
        </w:rPr>
        <w:t xml:space="preserve"> </w:t>
      </w:r>
      <w:r>
        <w:t>реки</w:t>
      </w:r>
      <w:r>
        <w:rPr>
          <w:spacing w:val="40"/>
        </w:rPr>
        <w:t xml:space="preserve"> </w:t>
      </w:r>
      <w:r>
        <w:t>и</w:t>
      </w:r>
      <w:r>
        <w:rPr>
          <w:spacing w:val="80"/>
        </w:rPr>
        <w:t xml:space="preserve"> </w:t>
      </w:r>
      <w:r>
        <w:t>климатом на территории речного бассейна;</w:t>
      </w:r>
    </w:p>
    <w:p w14:paraId="59508973" w14:textId="77777777" w:rsidR="00106E16" w:rsidRDefault="008E12A7">
      <w:pPr>
        <w:pStyle w:val="a3"/>
        <w:spacing w:line="272" w:lineRule="exact"/>
        <w:ind w:left="1843" w:firstLine="0"/>
        <w:jc w:val="left"/>
      </w:pPr>
      <w:r>
        <w:t>приводить</w:t>
      </w:r>
      <w:r>
        <w:rPr>
          <w:spacing w:val="-7"/>
        </w:rPr>
        <w:t xml:space="preserve"> </w:t>
      </w:r>
      <w:r>
        <w:t>примеры</w:t>
      </w:r>
      <w:r>
        <w:rPr>
          <w:spacing w:val="-5"/>
        </w:rPr>
        <w:t xml:space="preserve"> </w:t>
      </w:r>
      <w:r>
        <w:t>районов</w:t>
      </w:r>
      <w:r>
        <w:rPr>
          <w:spacing w:val="-6"/>
        </w:rPr>
        <w:t xml:space="preserve"> </w:t>
      </w:r>
      <w:r>
        <w:t>распространения</w:t>
      </w:r>
      <w:r>
        <w:rPr>
          <w:spacing w:val="-4"/>
        </w:rPr>
        <w:t xml:space="preserve"> </w:t>
      </w:r>
      <w:r>
        <w:t>многолетней</w:t>
      </w:r>
      <w:r>
        <w:rPr>
          <w:spacing w:val="-5"/>
        </w:rPr>
        <w:t xml:space="preserve"> </w:t>
      </w:r>
      <w:r>
        <w:rPr>
          <w:spacing w:val="-2"/>
        </w:rPr>
        <w:t>мерзлоты;</w:t>
      </w:r>
    </w:p>
    <w:p w14:paraId="01B5D9B9" w14:textId="77777777" w:rsidR="00106E16" w:rsidRDefault="00106E16">
      <w:pPr>
        <w:pStyle w:val="a3"/>
        <w:spacing w:line="272" w:lineRule="exact"/>
        <w:jc w:val="left"/>
        <w:sectPr w:rsidR="00106E16">
          <w:pgSz w:w="11910" w:h="16390"/>
          <w:pgMar w:top="1060" w:right="0" w:bottom="1160" w:left="425" w:header="0" w:footer="901" w:gutter="0"/>
          <w:cols w:space="720"/>
        </w:sectPr>
      </w:pPr>
    </w:p>
    <w:p w14:paraId="386E329F" w14:textId="77777777" w:rsidR="00106E16" w:rsidRDefault="008E12A7">
      <w:pPr>
        <w:pStyle w:val="a3"/>
        <w:spacing w:before="69" w:line="278" w:lineRule="auto"/>
        <w:ind w:left="1843" w:right="3357" w:firstLine="0"/>
      </w:pPr>
      <w:r>
        <w:lastRenderedPageBreak/>
        <w:t>называть</w:t>
      </w:r>
      <w:r>
        <w:rPr>
          <w:spacing w:val="-6"/>
        </w:rPr>
        <w:t xml:space="preserve"> </w:t>
      </w:r>
      <w:r>
        <w:t>причины</w:t>
      </w:r>
      <w:r>
        <w:rPr>
          <w:spacing w:val="-7"/>
        </w:rPr>
        <w:t xml:space="preserve"> </w:t>
      </w:r>
      <w:r>
        <w:t>образования</w:t>
      </w:r>
      <w:r>
        <w:rPr>
          <w:spacing w:val="-7"/>
        </w:rPr>
        <w:t xml:space="preserve"> </w:t>
      </w:r>
      <w:r>
        <w:t>цунами,</w:t>
      </w:r>
      <w:r>
        <w:rPr>
          <w:spacing w:val="-7"/>
        </w:rPr>
        <w:t xml:space="preserve"> </w:t>
      </w:r>
      <w:r>
        <w:t>приливов</w:t>
      </w:r>
      <w:r>
        <w:rPr>
          <w:spacing w:val="-8"/>
        </w:rPr>
        <w:t xml:space="preserve"> </w:t>
      </w:r>
      <w:r>
        <w:t>и</w:t>
      </w:r>
      <w:r>
        <w:rPr>
          <w:spacing w:val="-7"/>
        </w:rPr>
        <w:t xml:space="preserve"> </w:t>
      </w:r>
      <w:r>
        <w:t>отливов; описывать состав, строение атмосферы;</w:t>
      </w:r>
    </w:p>
    <w:p w14:paraId="7698E23D" w14:textId="77777777" w:rsidR="00106E16" w:rsidRDefault="008E12A7">
      <w:pPr>
        <w:pStyle w:val="a3"/>
        <w:spacing w:line="276" w:lineRule="auto"/>
        <w:ind w:right="847"/>
      </w:pPr>
      <w:r>
        <w:t>определять тенденции изменения температуры воздуха, количества атмосферных осадков</w:t>
      </w:r>
      <w:r>
        <w:rPr>
          <w:spacing w:val="-2"/>
        </w:rPr>
        <w:t xml:space="preserve"> </w:t>
      </w:r>
      <w:r>
        <w:t>и атмосферного</w:t>
      </w:r>
      <w:r>
        <w:rPr>
          <w:spacing w:val="-1"/>
        </w:rPr>
        <w:t xml:space="preserve"> </w:t>
      </w:r>
      <w:r>
        <w:t>давления</w:t>
      </w:r>
      <w:r>
        <w:rPr>
          <w:spacing w:val="-1"/>
        </w:rPr>
        <w:t xml:space="preserve"> </w:t>
      </w:r>
      <w:r>
        <w:t>в</w:t>
      </w:r>
      <w:r>
        <w:rPr>
          <w:spacing w:val="-2"/>
        </w:rPr>
        <w:t xml:space="preserve"> </w:t>
      </w:r>
      <w:r>
        <w:t>зависимости от</w:t>
      </w:r>
      <w:r>
        <w:rPr>
          <w:spacing w:val="-1"/>
        </w:rPr>
        <w:t xml:space="preserve"> </w:t>
      </w:r>
      <w:r>
        <w:t>географического положения</w:t>
      </w:r>
      <w:r>
        <w:rPr>
          <w:spacing w:val="-1"/>
        </w:rPr>
        <w:t xml:space="preserve"> </w:t>
      </w:r>
      <w:r>
        <w:t>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22C4541" w14:textId="77777777" w:rsidR="00106E16" w:rsidRDefault="008E12A7">
      <w:pPr>
        <w:pStyle w:val="a3"/>
        <w:spacing w:line="276" w:lineRule="auto"/>
        <w:ind w:right="847"/>
      </w:pPr>
      <w:r>
        <w:t>объяснять</w:t>
      </w:r>
      <w:r>
        <w:rPr>
          <w:spacing w:val="-15"/>
        </w:rPr>
        <w:t xml:space="preserve"> </w:t>
      </w:r>
      <w:r>
        <w:t>образование</w:t>
      </w:r>
      <w:r>
        <w:rPr>
          <w:spacing w:val="-15"/>
        </w:rPr>
        <w:t xml:space="preserve"> </w:t>
      </w:r>
      <w:r>
        <w:t>атмосферных</w:t>
      </w:r>
      <w:r>
        <w:rPr>
          <w:spacing w:val="-15"/>
        </w:rPr>
        <w:t xml:space="preserve"> </w:t>
      </w:r>
      <w:r>
        <w:t>осадков;</w:t>
      </w:r>
      <w:r>
        <w:rPr>
          <w:spacing w:val="-15"/>
        </w:rPr>
        <w:t xml:space="preserve"> </w:t>
      </w:r>
      <w:r>
        <w:t>направление</w:t>
      </w:r>
      <w:r>
        <w:rPr>
          <w:spacing w:val="-15"/>
        </w:rPr>
        <w:t xml:space="preserve"> </w:t>
      </w:r>
      <w:r>
        <w:t>дневных</w:t>
      </w:r>
      <w:r>
        <w:rPr>
          <w:spacing w:val="-15"/>
        </w:rPr>
        <w:t xml:space="preserve"> </w:t>
      </w:r>
      <w:r>
        <w:t>и</w:t>
      </w:r>
      <w:r>
        <w:rPr>
          <w:spacing w:val="-15"/>
        </w:rPr>
        <w:t xml:space="preserve"> </w:t>
      </w:r>
      <w:r>
        <w:t>ночных</w:t>
      </w:r>
      <w:r>
        <w:rPr>
          <w:spacing w:val="-15"/>
        </w:rPr>
        <w:t xml:space="preserve"> </w:t>
      </w:r>
      <w:r>
        <w:t>бризов, муссонов; годовой ход температуры воздуха и распределение атмосферных осадков для отдельных территорий;</w:t>
      </w:r>
    </w:p>
    <w:p w14:paraId="5769BBA2" w14:textId="77777777" w:rsidR="00106E16" w:rsidRDefault="008E12A7">
      <w:pPr>
        <w:pStyle w:val="a3"/>
        <w:spacing w:line="276" w:lineRule="auto"/>
        <w:ind w:left="1843" w:right="850" w:firstLine="0"/>
      </w:pPr>
      <w:r>
        <w:t>различать свойства воздуха; климаты Земли; климатообразующие факторы; устанавливать</w:t>
      </w:r>
      <w:r>
        <w:rPr>
          <w:spacing w:val="-5"/>
        </w:rPr>
        <w:t xml:space="preserve"> </w:t>
      </w:r>
      <w:r>
        <w:t>зависимость</w:t>
      </w:r>
      <w:r>
        <w:rPr>
          <w:spacing w:val="-3"/>
        </w:rPr>
        <w:t xml:space="preserve"> </w:t>
      </w:r>
      <w:r>
        <w:t>между</w:t>
      </w:r>
      <w:r>
        <w:rPr>
          <w:spacing w:val="-3"/>
        </w:rPr>
        <w:t xml:space="preserve"> </w:t>
      </w:r>
      <w:r>
        <w:t>нагреванием</w:t>
      </w:r>
      <w:r>
        <w:rPr>
          <w:spacing w:val="-5"/>
        </w:rPr>
        <w:t xml:space="preserve"> </w:t>
      </w:r>
      <w:r>
        <w:t>земной</w:t>
      </w:r>
      <w:r>
        <w:rPr>
          <w:spacing w:val="-3"/>
        </w:rPr>
        <w:t xml:space="preserve"> </w:t>
      </w:r>
      <w:r>
        <w:t>поверхности</w:t>
      </w:r>
      <w:r>
        <w:rPr>
          <w:spacing w:val="3"/>
        </w:rPr>
        <w:t xml:space="preserve"> </w:t>
      </w:r>
      <w:r>
        <w:t>и</w:t>
      </w:r>
      <w:r>
        <w:rPr>
          <w:spacing w:val="-4"/>
        </w:rPr>
        <w:t xml:space="preserve"> </w:t>
      </w:r>
      <w:r>
        <w:t>углом</w:t>
      </w:r>
      <w:r>
        <w:rPr>
          <w:spacing w:val="-3"/>
        </w:rPr>
        <w:t xml:space="preserve"> </w:t>
      </w:r>
      <w:r>
        <w:rPr>
          <w:spacing w:val="-2"/>
        </w:rPr>
        <w:t>падения</w:t>
      </w:r>
    </w:p>
    <w:p w14:paraId="0E501AB5" w14:textId="77777777" w:rsidR="00106E16" w:rsidRDefault="008E12A7">
      <w:pPr>
        <w:pStyle w:val="a3"/>
        <w:spacing w:line="278" w:lineRule="auto"/>
        <w:ind w:right="854" w:firstLine="0"/>
      </w:pPr>
      <w:r>
        <w:t>солнечных лучей; температурой воздуха и его относительной влажностью на основе данных эмпирических наблюдений;</w:t>
      </w:r>
    </w:p>
    <w:p w14:paraId="321D57F7" w14:textId="77777777" w:rsidR="00106E16" w:rsidRDefault="008E12A7">
      <w:pPr>
        <w:pStyle w:val="a3"/>
        <w:spacing w:line="276" w:lineRule="auto"/>
        <w:ind w:right="849"/>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AC459C7" w14:textId="77777777" w:rsidR="00106E16" w:rsidRDefault="008E12A7">
      <w:pPr>
        <w:pStyle w:val="a3"/>
        <w:spacing w:line="276" w:lineRule="auto"/>
        <w:ind w:left="1843" w:right="4900" w:firstLine="0"/>
        <w:jc w:val="left"/>
      </w:pPr>
      <w:r>
        <w:t>различать виды атмосферных осадков; различать</w:t>
      </w:r>
      <w:r>
        <w:rPr>
          <w:spacing w:val="-9"/>
        </w:rPr>
        <w:t xml:space="preserve"> </w:t>
      </w:r>
      <w:r>
        <w:t>понятия</w:t>
      </w:r>
      <w:r>
        <w:rPr>
          <w:spacing w:val="-10"/>
        </w:rPr>
        <w:t xml:space="preserve"> </w:t>
      </w:r>
      <w:r>
        <w:t>«бризы»</w:t>
      </w:r>
      <w:r>
        <w:rPr>
          <w:spacing w:val="-10"/>
        </w:rPr>
        <w:t xml:space="preserve"> </w:t>
      </w:r>
      <w:r>
        <w:t>и</w:t>
      </w:r>
      <w:r>
        <w:rPr>
          <w:spacing w:val="-10"/>
        </w:rPr>
        <w:t xml:space="preserve"> </w:t>
      </w:r>
      <w:r>
        <w:t>«муссоны»; различать понятия «погода» и «климат»;</w:t>
      </w:r>
    </w:p>
    <w:p w14:paraId="49B4DFDD" w14:textId="77777777" w:rsidR="00106E16" w:rsidRDefault="008E12A7">
      <w:pPr>
        <w:pStyle w:val="a3"/>
        <w:jc w:val="left"/>
      </w:pPr>
      <w:r>
        <w:t>различать</w:t>
      </w:r>
      <w:r>
        <w:rPr>
          <w:spacing w:val="80"/>
        </w:rPr>
        <w:t xml:space="preserve"> </w:t>
      </w:r>
      <w:r>
        <w:t>понятия</w:t>
      </w:r>
      <w:r>
        <w:rPr>
          <w:spacing w:val="80"/>
        </w:rPr>
        <w:t xml:space="preserve"> </w:t>
      </w:r>
      <w:r>
        <w:t>«атмосфера»,</w:t>
      </w:r>
      <w:r>
        <w:rPr>
          <w:spacing w:val="80"/>
        </w:rPr>
        <w:t xml:space="preserve"> </w:t>
      </w:r>
      <w:r>
        <w:t>«тропосфера»,</w:t>
      </w:r>
      <w:r>
        <w:rPr>
          <w:spacing w:val="80"/>
        </w:rPr>
        <w:t xml:space="preserve"> </w:t>
      </w:r>
      <w:r>
        <w:t>«стратосфера»,</w:t>
      </w:r>
      <w:r>
        <w:rPr>
          <w:spacing w:val="80"/>
        </w:rPr>
        <w:t xml:space="preserve"> </w:t>
      </w:r>
      <w:r>
        <w:t>«верхние</w:t>
      </w:r>
      <w:r>
        <w:rPr>
          <w:spacing w:val="80"/>
        </w:rPr>
        <w:t xml:space="preserve"> </w:t>
      </w:r>
      <w:r>
        <w:t>слои</w:t>
      </w:r>
      <w:r>
        <w:rPr>
          <w:spacing w:val="40"/>
        </w:rPr>
        <w:t xml:space="preserve"> </w:t>
      </w:r>
      <w:r>
        <w:rPr>
          <w:spacing w:val="-2"/>
        </w:rPr>
        <w:t>атмосферы»;</w:t>
      </w:r>
    </w:p>
    <w:p w14:paraId="3AFD0072" w14:textId="77777777" w:rsidR="00106E16" w:rsidRDefault="008E12A7">
      <w:pPr>
        <w:pStyle w:val="a3"/>
        <w:ind w:left="1843" w:firstLine="0"/>
        <w:jc w:val="left"/>
      </w:pPr>
      <w:proofErr w:type="gramStart"/>
      <w:r>
        <w:t>применять</w:t>
      </w:r>
      <w:r>
        <w:rPr>
          <w:spacing w:val="25"/>
        </w:rPr>
        <w:t xml:space="preserve">  </w:t>
      </w:r>
      <w:r>
        <w:t>понятия</w:t>
      </w:r>
      <w:proofErr w:type="gramEnd"/>
      <w:r>
        <w:rPr>
          <w:spacing w:val="28"/>
        </w:rPr>
        <w:t xml:space="preserve">  </w:t>
      </w:r>
      <w:r>
        <w:t>«атмосферное</w:t>
      </w:r>
      <w:r>
        <w:rPr>
          <w:spacing w:val="27"/>
        </w:rPr>
        <w:t xml:space="preserve">  </w:t>
      </w:r>
      <w:r>
        <w:t>давление»,</w:t>
      </w:r>
      <w:r>
        <w:rPr>
          <w:spacing w:val="28"/>
        </w:rPr>
        <w:t xml:space="preserve">  </w:t>
      </w:r>
      <w:r>
        <w:t>«ветер»,</w:t>
      </w:r>
      <w:r>
        <w:rPr>
          <w:spacing w:val="29"/>
        </w:rPr>
        <w:t xml:space="preserve">  </w:t>
      </w:r>
      <w:r>
        <w:t>«атмосферные</w:t>
      </w:r>
      <w:r>
        <w:rPr>
          <w:spacing w:val="28"/>
        </w:rPr>
        <w:t xml:space="preserve">  </w:t>
      </w:r>
      <w:r>
        <w:rPr>
          <w:spacing w:val="-2"/>
        </w:rPr>
        <w:t>осадки»,</w:t>
      </w:r>
    </w:p>
    <w:p w14:paraId="1706E31E" w14:textId="77777777" w:rsidR="00106E16" w:rsidRDefault="008E12A7">
      <w:pPr>
        <w:pStyle w:val="a3"/>
        <w:tabs>
          <w:tab w:val="left" w:pos="3116"/>
          <w:tab w:val="left" w:pos="3553"/>
          <w:tab w:val="left" w:pos="5347"/>
          <w:tab w:val="left" w:pos="7338"/>
          <w:tab w:val="left" w:pos="8990"/>
          <w:tab w:val="left" w:pos="9417"/>
        </w:tabs>
        <w:ind w:left="1843" w:right="854" w:hanging="567"/>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14:paraId="7E43B73C" w14:textId="77777777" w:rsidR="00106E16" w:rsidRDefault="008E12A7">
      <w:pPr>
        <w:pStyle w:val="a3"/>
        <w:ind w:right="850" w:firstLine="0"/>
        <w:jc w:val="left"/>
      </w:pPr>
      <w:r>
        <w:t>климатических</w:t>
      </w:r>
      <w:r>
        <w:rPr>
          <w:spacing w:val="80"/>
        </w:rPr>
        <w:t xml:space="preserve"> </w:t>
      </w:r>
      <w:r>
        <w:t>изменениях</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14:paraId="06D961A0" w14:textId="77777777" w:rsidR="00106E16" w:rsidRDefault="008E12A7">
      <w:pPr>
        <w:pStyle w:val="a3"/>
        <w:ind w:right="85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6"/>
        </w:rPr>
        <w:t xml:space="preserve"> </w:t>
      </w:r>
      <w:r>
        <w:t>анемометр,</w:t>
      </w:r>
      <w:r>
        <w:rPr>
          <w:spacing w:val="-6"/>
        </w:rPr>
        <w:t xml:space="preserve"> </w:t>
      </w:r>
      <w:r>
        <w:t>флюгер)</w:t>
      </w:r>
      <w:r>
        <w:rPr>
          <w:spacing w:val="-8"/>
        </w:rPr>
        <w:t xml:space="preserve"> </w:t>
      </w:r>
      <w:r>
        <w:t>и</w:t>
      </w:r>
      <w:r>
        <w:rPr>
          <w:spacing w:val="-8"/>
        </w:rPr>
        <w:t xml:space="preserve"> </w:t>
      </w:r>
      <w:r>
        <w:t>представлять</w:t>
      </w:r>
      <w:r>
        <w:rPr>
          <w:spacing w:val="-9"/>
        </w:rPr>
        <w:t xml:space="preserve"> </w:t>
      </w:r>
      <w:r>
        <w:t>результаты</w:t>
      </w:r>
      <w:r>
        <w:rPr>
          <w:spacing w:val="-9"/>
        </w:rPr>
        <w:t xml:space="preserve"> </w:t>
      </w:r>
      <w:r>
        <w:t>наблюдений</w:t>
      </w:r>
      <w:r>
        <w:rPr>
          <w:spacing w:val="-6"/>
        </w:rPr>
        <w:t xml:space="preserve"> </w:t>
      </w:r>
      <w:r>
        <w:t>в</w:t>
      </w:r>
      <w:r>
        <w:rPr>
          <w:spacing w:val="-7"/>
        </w:rPr>
        <w:t xml:space="preserve"> </w:t>
      </w:r>
      <w:r>
        <w:t>табличной</w:t>
      </w:r>
      <w:r>
        <w:rPr>
          <w:spacing w:val="-8"/>
        </w:rPr>
        <w:t xml:space="preserve"> </w:t>
      </w:r>
      <w:r>
        <w:t>и</w:t>
      </w:r>
      <w:r>
        <w:rPr>
          <w:spacing w:val="-8"/>
        </w:rPr>
        <w:t xml:space="preserve"> </w:t>
      </w:r>
      <w:r>
        <w:t>(или) графической форме;</w:t>
      </w:r>
    </w:p>
    <w:p w14:paraId="5C82EF18" w14:textId="77777777" w:rsidR="00106E16" w:rsidRDefault="008E12A7">
      <w:pPr>
        <w:pStyle w:val="a3"/>
        <w:ind w:left="1843" w:firstLine="0"/>
      </w:pPr>
      <w:r>
        <w:t>называть</w:t>
      </w:r>
      <w:r>
        <w:rPr>
          <w:spacing w:val="-3"/>
        </w:rPr>
        <w:t xml:space="preserve"> </w:t>
      </w:r>
      <w:r>
        <w:t>границы</w:t>
      </w:r>
      <w:r>
        <w:rPr>
          <w:spacing w:val="-2"/>
        </w:rPr>
        <w:t xml:space="preserve"> биосферы;</w:t>
      </w:r>
    </w:p>
    <w:p w14:paraId="261B5FDC" w14:textId="77777777" w:rsidR="00106E16" w:rsidRDefault="008E12A7">
      <w:pPr>
        <w:pStyle w:val="a3"/>
        <w:ind w:right="851"/>
      </w:pPr>
      <w:r>
        <w:t>приводить примеры приспособления живых организмов к среде обитания в разных природных зонах;</w:t>
      </w:r>
    </w:p>
    <w:p w14:paraId="0339433B" w14:textId="77777777" w:rsidR="00106E16" w:rsidRDefault="008E12A7">
      <w:pPr>
        <w:pStyle w:val="a3"/>
        <w:ind w:left="1843" w:firstLine="0"/>
      </w:pPr>
      <w:r>
        <w:t>различать</w:t>
      </w:r>
      <w:r>
        <w:rPr>
          <w:spacing w:val="-5"/>
        </w:rPr>
        <w:t xml:space="preserve"> </w:t>
      </w:r>
      <w:r>
        <w:t>растительный</w:t>
      </w:r>
      <w:r>
        <w:rPr>
          <w:spacing w:val="-3"/>
        </w:rPr>
        <w:t xml:space="preserve"> </w:t>
      </w:r>
      <w:r>
        <w:t>и</w:t>
      </w:r>
      <w:r>
        <w:rPr>
          <w:spacing w:val="-3"/>
        </w:rPr>
        <w:t xml:space="preserve"> </w:t>
      </w:r>
      <w:r>
        <w:t>животный</w:t>
      </w:r>
      <w:r>
        <w:rPr>
          <w:spacing w:val="-4"/>
        </w:rPr>
        <w:t xml:space="preserve"> </w:t>
      </w:r>
      <w:r>
        <w:t>мир</w:t>
      </w:r>
      <w:r>
        <w:rPr>
          <w:spacing w:val="-3"/>
        </w:rPr>
        <w:t xml:space="preserve"> </w:t>
      </w:r>
      <w:r>
        <w:t>разных</w:t>
      </w:r>
      <w:r>
        <w:rPr>
          <w:spacing w:val="-3"/>
        </w:rPr>
        <w:t xml:space="preserve"> </w:t>
      </w:r>
      <w:r>
        <w:t>территорий</w:t>
      </w:r>
      <w:r>
        <w:rPr>
          <w:spacing w:val="-3"/>
        </w:rPr>
        <w:t xml:space="preserve"> </w:t>
      </w:r>
      <w:r>
        <w:rPr>
          <w:spacing w:val="-2"/>
        </w:rPr>
        <w:t>Земли;</w:t>
      </w:r>
    </w:p>
    <w:p w14:paraId="46D4ECC6" w14:textId="77777777" w:rsidR="00106E16" w:rsidRDefault="008E12A7">
      <w:pPr>
        <w:pStyle w:val="a3"/>
        <w:ind w:right="848"/>
      </w:pPr>
      <w:r>
        <w:t xml:space="preserve">объяснять взаимосвязи компонентов природы в природно-территориальном </w:t>
      </w:r>
      <w:r>
        <w:rPr>
          <w:spacing w:val="-2"/>
        </w:rPr>
        <w:t>комплексе;</w:t>
      </w:r>
    </w:p>
    <w:p w14:paraId="718C4690" w14:textId="77777777" w:rsidR="00106E16" w:rsidRDefault="008E12A7">
      <w:pPr>
        <w:pStyle w:val="a3"/>
        <w:ind w:right="850"/>
      </w:pPr>
      <w:r>
        <w:t xml:space="preserve">сравнивать особенности растительного и животного мира в различных природных </w:t>
      </w:r>
      <w:r>
        <w:rPr>
          <w:spacing w:val="-2"/>
        </w:rPr>
        <w:t>зонах;</w:t>
      </w:r>
    </w:p>
    <w:p w14:paraId="2D7C02F7" w14:textId="77777777" w:rsidR="00106E16" w:rsidRDefault="008E12A7">
      <w:pPr>
        <w:pStyle w:val="a3"/>
        <w:ind w:right="846"/>
      </w:pPr>
      <w:r>
        <w:t>применять</w:t>
      </w:r>
      <w:r>
        <w:rPr>
          <w:spacing w:val="-12"/>
        </w:rPr>
        <w:t xml:space="preserve"> </w:t>
      </w:r>
      <w:r>
        <w:t>понятия</w:t>
      </w:r>
      <w:r>
        <w:rPr>
          <w:spacing w:val="-11"/>
        </w:rPr>
        <w:t xml:space="preserve"> </w:t>
      </w:r>
      <w:r>
        <w:t>«почва»,</w:t>
      </w:r>
      <w:r>
        <w:rPr>
          <w:spacing w:val="-11"/>
        </w:rPr>
        <w:t xml:space="preserve"> </w:t>
      </w:r>
      <w:r>
        <w:t>«плодородие</w:t>
      </w:r>
      <w:r>
        <w:rPr>
          <w:spacing w:val="-12"/>
        </w:rPr>
        <w:t xml:space="preserve"> </w:t>
      </w:r>
      <w:r>
        <w:t>почв»,</w:t>
      </w:r>
      <w:r>
        <w:rPr>
          <w:spacing w:val="-11"/>
        </w:rPr>
        <w:t xml:space="preserve"> </w:t>
      </w:r>
      <w:r>
        <w:t>«природный</w:t>
      </w:r>
      <w:r>
        <w:rPr>
          <w:spacing w:val="-10"/>
        </w:rPr>
        <w:t xml:space="preserve"> </w:t>
      </w:r>
      <w:r>
        <w:t>комплекс»,</w:t>
      </w:r>
      <w:r>
        <w:rPr>
          <w:spacing w:val="-11"/>
        </w:rPr>
        <w:t xml:space="preserve"> </w:t>
      </w:r>
      <w:r>
        <w:t>«природно- территориальный комплекс», «круговорот веществ в природе» для решения учебных и (или) практико-ориентированных задач;</w:t>
      </w:r>
    </w:p>
    <w:p w14:paraId="098A92ED" w14:textId="77777777" w:rsidR="00106E16" w:rsidRDefault="008E12A7">
      <w:pPr>
        <w:pStyle w:val="a3"/>
        <w:ind w:left="1843" w:firstLine="0"/>
      </w:pPr>
      <w:r>
        <w:t>сравнивать</w:t>
      </w:r>
      <w:r>
        <w:rPr>
          <w:spacing w:val="-3"/>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2"/>
        </w:rPr>
        <w:t xml:space="preserve"> </w:t>
      </w:r>
      <w:r>
        <w:t>природных</w:t>
      </w:r>
      <w:r>
        <w:rPr>
          <w:spacing w:val="-1"/>
        </w:rPr>
        <w:t xml:space="preserve"> </w:t>
      </w:r>
      <w:r>
        <w:rPr>
          <w:spacing w:val="-2"/>
        </w:rPr>
        <w:t>зонах;</w:t>
      </w:r>
    </w:p>
    <w:p w14:paraId="243355BB" w14:textId="77777777" w:rsidR="00106E16" w:rsidRDefault="008E12A7">
      <w:pPr>
        <w:pStyle w:val="a3"/>
        <w:ind w:right="853"/>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06CB349" w14:textId="77777777" w:rsidR="00106E16" w:rsidRDefault="00106E16">
      <w:pPr>
        <w:pStyle w:val="a3"/>
        <w:sectPr w:rsidR="00106E16">
          <w:pgSz w:w="11910" w:h="16390"/>
          <w:pgMar w:top="1060" w:right="0" w:bottom="1160" w:left="425" w:header="0" w:footer="901" w:gutter="0"/>
          <w:cols w:space="720"/>
        </w:sectPr>
      </w:pPr>
    </w:p>
    <w:p w14:paraId="4526D4E1" w14:textId="77777777" w:rsidR="00106E16" w:rsidRDefault="008E12A7">
      <w:pPr>
        <w:pStyle w:val="3"/>
        <w:spacing w:before="69"/>
        <w:jc w:val="left"/>
      </w:pPr>
      <w:r>
        <w:lastRenderedPageBreak/>
        <w:t>Предметные</w:t>
      </w:r>
      <w:r>
        <w:rPr>
          <w:spacing w:val="19"/>
        </w:rPr>
        <w:t xml:space="preserve"> </w:t>
      </w:r>
      <w:r>
        <w:t>результаты</w:t>
      </w:r>
      <w:r>
        <w:rPr>
          <w:spacing w:val="23"/>
        </w:rPr>
        <w:t xml:space="preserve"> </w:t>
      </w:r>
      <w:r>
        <w:t>освоения</w:t>
      </w:r>
      <w:r>
        <w:rPr>
          <w:spacing w:val="22"/>
        </w:rPr>
        <w:t xml:space="preserve"> </w:t>
      </w:r>
      <w:r>
        <w:t>программы</w:t>
      </w:r>
      <w:r>
        <w:rPr>
          <w:spacing w:val="23"/>
        </w:rPr>
        <w:t xml:space="preserve"> </w:t>
      </w:r>
      <w:r>
        <w:t>по</w:t>
      </w:r>
      <w:r>
        <w:rPr>
          <w:spacing w:val="22"/>
        </w:rPr>
        <w:t xml:space="preserve"> </w:t>
      </w:r>
      <w:r>
        <w:t>географии.</w:t>
      </w:r>
      <w:r>
        <w:rPr>
          <w:spacing w:val="23"/>
        </w:rPr>
        <w:t xml:space="preserve"> </w:t>
      </w:r>
      <w:r>
        <w:t>К</w:t>
      </w:r>
      <w:r>
        <w:rPr>
          <w:spacing w:val="23"/>
        </w:rPr>
        <w:t xml:space="preserve"> </w:t>
      </w:r>
      <w:r>
        <w:t>концу</w:t>
      </w:r>
      <w:r>
        <w:rPr>
          <w:spacing w:val="23"/>
        </w:rPr>
        <w:t xml:space="preserve"> </w:t>
      </w:r>
      <w:r>
        <w:t>7</w:t>
      </w:r>
      <w:r>
        <w:rPr>
          <w:spacing w:val="23"/>
        </w:rPr>
        <w:t xml:space="preserve"> </w:t>
      </w:r>
      <w:r>
        <w:rPr>
          <w:spacing w:val="-2"/>
        </w:rPr>
        <w:t>класса</w:t>
      </w:r>
    </w:p>
    <w:p w14:paraId="7DC1A203" w14:textId="77777777" w:rsidR="00106E16" w:rsidRDefault="008E12A7">
      <w:pPr>
        <w:pStyle w:val="a3"/>
        <w:ind w:firstLine="0"/>
      </w:pPr>
      <w:r>
        <w:t>обучающийся</w:t>
      </w:r>
      <w:r>
        <w:rPr>
          <w:spacing w:val="-4"/>
        </w:rPr>
        <w:t xml:space="preserve"> </w:t>
      </w:r>
      <w:r>
        <w:rPr>
          <w:spacing w:val="-2"/>
        </w:rPr>
        <w:t>научится:</w:t>
      </w:r>
    </w:p>
    <w:p w14:paraId="08714AF9" w14:textId="77777777" w:rsidR="00106E16" w:rsidRDefault="008E12A7">
      <w:pPr>
        <w:pStyle w:val="a3"/>
        <w:spacing w:before="1"/>
        <w:ind w:right="847"/>
        <w:jc w:val="right"/>
      </w:pPr>
      <w:r>
        <w:t>описывать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и</w:t>
      </w:r>
      <w:r>
        <w:rPr>
          <w:spacing w:val="80"/>
          <w:w w:val="150"/>
        </w:rPr>
        <w:t xml:space="preserve"> </w:t>
      </w:r>
      <w:r>
        <w:t>глобусу</w:t>
      </w:r>
      <w:r>
        <w:rPr>
          <w:spacing w:val="80"/>
          <w:w w:val="150"/>
        </w:rPr>
        <w:t xml:space="preserve"> </w:t>
      </w:r>
      <w:r>
        <w:t>местоположение</w:t>
      </w:r>
      <w:r>
        <w:rPr>
          <w:spacing w:val="80"/>
          <w:w w:val="150"/>
        </w:rPr>
        <w:t xml:space="preserve"> </w:t>
      </w:r>
      <w:r>
        <w:t>изученных географических объектов для решения учебных и (или) практико-ориентированных задач; иметь представление</w:t>
      </w:r>
      <w:r>
        <w:rPr>
          <w:spacing w:val="-1"/>
        </w:rPr>
        <w:t xml:space="preserve"> </w:t>
      </w:r>
      <w:r>
        <w:t>о строении и свойствах (целостность, зональность, ритмичность)</w:t>
      </w:r>
    </w:p>
    <w:p w14:paraId="7D55EBEC" w14:textId="77777777" w:rsidR="00106E16" w:rsidRDefault="008E12A7">
      <w:pPr>
        <w:pStyle w:val="a3"/>
        <w:ind w:firstLine="0"/>
      </w:pPr>
      <w:r>
        <w:t>географической</w:t>
      </w:r>
      <w:r>
        <w:rPr>
          <w:spacing w:val="-6"/>
        </w:rPr>
        <w:t xml:space="preserve"> </w:t>
      </w:r>
      <w:r>
        <w:rPr>
          <w:spacing w:val="-2"/>
        </w:rPr>
        <w:t>оболочки;</w:t>
      </w:r>
    </w:p>
    <w:p w14:paraId="6448C926" w14:textId="77777777" w:rsidR="00106E16" w:rsidRDefault="008E12A7">
      <w:pPr>
        <w:pStyle w:val="a3"/>
        <w:ind w:right="851"/>
      </w:pPr>
      <w:r>
        <w:t>распознавать</w:t>
      </w:r>
      <w:r>
        <w:rPr>
          <w:spacing w:val="-15"/>
        </w:rPr>
        <w:t xml:space="preserve"> </w:t>
      </w:r>
      <w:r>
        <w:t>проявления</w:t>
      </w:r>
      <w:r>
        <w:rPr>
          <w:spacing w:val="-15"/>
        </w:rPr>
        <w:t xml:space="preserve"> </w:t>
      </w:r>
      <w:r>
        <w:t>изученных</w:t>
      </w:r>
      <w:r>
        <w:rPr>
          <w:spacing w:val="-15"/>
        </w:rPr>
        <w:t xml:space="preserve"> </w:t>
      </w:r>
      <w:r>
        <w:t>географических</w:t>
      </w:r>
      <w:r>
        <w:rPr>
          <w:spacing w:val="-15"/>
        </w:rPr>
        <w:t xml:space="preserve"> </w:t>
      </w:r>
      <w:r>
        <w:t>явлений,</w:t>
      </w:r>
      <w:r>
        <w:rPr>
          <w:spacing w:val="-15"/>
        </w:rPr>
        <w:t xml:space="preserve"> </w:t>
      </w:r>
      <w:r>
        <w:t>представляющие</w:t>
      </w:r>
      <w:r>
        <w:rPr>
          <w:spacing w:val="-15"/>
        </w:rPr>
        <w:t xml:space="preserve"> </w:t>
      </w:r>
      <w:r>
        <w:t xml:space="preserve">собой отражение таких свойств географической оболочки, как зональность, ритмичность и </w:t>
      </w:r>
      <w:r>
        <w:rPr>
          <w:spacing w:val="-2"/>
        </w:rPr>
        <w:t>целостность;</w:t>
      </w:r>
    </w:p>
    <w:p w14:paraId="57599FEE" w14:textId="77777777" w:rsidR="00106E16" w:rsidRDefault="008E12A7">
      <w:pPr>
        <w:pStyle w:val="a3"/>
        <w:ind w:right="853"/>
      </w:pPr>
      <w:r>
        <w:t>определять природные зоны по их существенным признакам на основе интеграции и интерпретации информации об особенностях их природы;</w:t>
      </w:r>
    </w:p>
    <w:p w14:paraId="2459413C" w14:textId="77777777" w:rsidR="00106E16" w:rsidRDefault="008E12A7">
      <w:pPr>
        <w:pStyle w:val="a3"/>
        <w:ind w:left="1843" w:right="843" w:firstLine="0"/>
        <w:jc w:val="left"/>
      </w:pPr>
      <w:r>
        <w:t>различать</w:t>
      </w:r>
      <w:r>
        <w:rPr>
          <w:spacing w:val="-8"/>
        </w:rPr>
        <w:t xml:space="preserve"> </w:t>
      </w:r>
      <w:r>
        <w:t>изученные</w:t>
      </w:r>
      <w:r>
        <w:rPr>
          <w:spacing w:val="-11"/>
        </w:rPr>
        <w:t xml:space="preserve"> </w:t>
      </w:r>
      <w:r>
        <w:t>процессы</w:t>
      </w:r>
      <w:r>
        <w:rPr>
          <w:spacing w:val="-11"/>
        </w:rPr>
        <w:t xml:space="preserve"> </w:t>
      </w:r>
      <w:r>
        <w:t>и</w:t>
      </w:r>
      <w:r>
        <w:rPr>
          <w:spacing w:val="-9"/>
        </w:rPr>
        <w:t xml:space="preserve"> </w:t>
      </w:r>
      <w:r>
        <w:t>явления,</w:t>
      </w:r>
      <w:r>
        <w:rPr>
          <w:spacing w:val="-10"/>
        </w:rPr>
        <w:t xml:space="preserve"> </w:t>
      </w:r>
      <w:r>
        <w:t>происходящие</w:t>
      </w:r>
      <w:r>
        <w:rPr>
          <w:spacing w:val="-11"/>
        </w:rPr>
        <w:t xml:space="preserve"> </w:t>
      </w:r>
      <w:r>
        <w:t>в</w:t>
      </w:r>
      <w:r>
        <w:rPr>
          <w:spacing w:val="-11"/>
        </w:rPr>
        <w:t xml:space="preserve"> </w:t>
      </w:r>
      <w:r>
        <w:t>географической</w:t>
      </w:r>
      <w:r>
        <w:rPr>
          <w:spacing w:val="-9"/>
        </w:rPr>
        <w:t xml:space="preserve"> </w:t>
      </w:r>
      <w:r>
        <w:t>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14:paraId="0F285120" w14:textId="77777777" w:rsidR="00106E16" w:rsidRDefault="008E12A7">
      <w:pPr>
        <w:pStyle w:val="a3"/>
        <w:ind w:firstLine="0"/>
        <w:jc w:val="left"/>
      </w:pPr>
      <w:r>
        <w:t>вод</w:t>
      </w:r>
      <w:r>
        <w:rPr>
          <w:spacing w:val="-2"/>
        </w:rPr>
        <w:t xml:space="preserve"> </w:t>
      </w:r>
      <w:r>
        <w:t>и</w:t>
      </w:r>
      <w:r>
        <w:rPr>
          <w:spacing w:val="-1"/>
        </w:rPr>
        <w:t xml:space="preserve"> </w:t>
      </w:r>
      <w:r>
        <w:t>органического</w:t>
      </w:r>
      <w:r>
        <w:rPr>
          <w:spacing w:val="-1"/>
        </w:rPr>
        <w:t xml:space="preserve"> </w:t>
      </w:r>
      <w:r>
        <w:rPr>
          <w:spacing w:val="-2"/>
        </w:rPr>
        <w:t>мира;</w:t>
      </w:r>
    </w:p>
    <w:p w14:paraId="18BCE031" w14:textId="77777777" w:rsidR="00106E16" w:rsidRDefault="008E12A7">
      <w:pPr>
        <w:pStyle w:val="a3"/>
        <w:spacing w:before="1"/>
        <w:jc w:val="left"/>
      </w:pPr>
      <w:r>
        <w:t>выявлять</w:t>
      </w:r>
      <w:r>
        <w:rPr>
          <w:spacing w:val="80"/>
          <w:w w:val="150"/>
        </w:rPr>
        <w:t xml:space="preserve"> </w:t>
      </w:r>
      <w:r>
        <w:t>взаимосвязи</w:t>
      </w:r>
      <w:r>
        <w:rPr>
          <w:spacing w:val="80"/>
          <w:w w:val="150"/>
        </w:rPr>
        <w:t xml:space="preserve"> </w:t>
      </w:r>
      <w:r>
        <w:t>между</w:t>
      </w:r>
      <w:r>
        <w:rPr>
          <w:spacing w:val="80"/>
          <w:w w:val="150"/>
        </w:rPr>
        <w:t xml:space="preserve"> </w:t>
      </w:r>
      <w:r>
        <w:t>компонентами</w:t>
      </w:r>
      <w:r>
        <w:rPr>
          <w:spacing w:val="80"/>
          <w:w w:val="150"/>
        </w:rPr>
        <w:t xml:space="preserve"> </w:t>
      </w:r>
      <w:r>
        <w:t>природы</w:t>
      </w:r>
      <w:r>
        <w:rPr>
          <w:spacing w:val="80"/>
          <w:w w:val="150"/>
        </w:rPr>
        <w:t xml:space="preserve"> </w:t>
      </w:r>
      <w:r>
        <w:t>в</w:t>
      </w:r>
      <w:r>
        <w:rPr>
          <w:spacing w:val="80"/>
          <w:w w:val="150"/>
        </w:rPr>
        <w:t xml:space="preserve"> </w:t>
      </w:r>
      <w:r>
        <w:t>пределах</w:t>
      </w:r>
      <w:r>
        <w:rPr>
          <w:spacing w:val="80"/>
          <w:w w:val="150"/>
        </w:rPr>
        <w:t xml:space="preserve"> </w:t>
      </w:r>
      <w:r>
        <w:t>отдельных территорий с использованием различных источников географической информации;</w:t>
      </w:r>
    </w:p>
    <w:p w14:paraId="20F167AF" w14:textId="77777777" w:rsidR="00106E16" w:rsidRDefault="008E12A7">
      <w:pPr>
        <w:pStyle w:val="a3"/>
        <w:ind w:right="843"/>
        <w:jc w:val="left"/>
      </w:pPr>
      <w:r>
        <w:t>называть</w:t>
      </w:r>
      <w:r>
        <w:rPr>
          <w:spacing w:val="30"/>
        </w:rPr>
        <w:t xml:space="preserve"> </w:t>
      </w:r>
      <w:r>
        <w:t>особенности географических</w:t>
      </w:r>
      <w:r>
        <w:rPr>
          <w:spacing w:val="29"/>
        </w:rPr>
        <w:t xml:space="preserve"> </w:t>
      </w:r>
      <w:r>
        <w:t>процессов на границах</w:t>
      </w:r>
      <w:r>
        <w:rPr>
          <w:spacing w:val="29"/>
        </w:rPr>
        <w:t xml:space="preserve"> </w:t>
      </w:r>
      <w:r>
        <w:t>литосферных плит</w:t>
      </w:r>
      <w:r>
        <w:rPr>
          <w:spacing w:val="30"/>
        </w:rPr>
        <w:t xml:space="preserve"> </w:t>
      </w:r>
      <w:r>
        <w:t>с учётом характера взаимодействия и типа земной коры;</w:t>
      </w:r>
    </w:p>
    <w:p w14:paraId="68235AAC" w14:textId="77777777" w:rsidR="00106E16" w:rsidRDefault="008E12A7">
      <w:pPr>
        <w:pStyle w:val="a3"/>
        <w:jc w:val="left"/>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40"/>
        </w:rPr>
        <w:t xml:space="preserve"> </w:t>
      </w:r>
      <w:r>
        <w:t>движением литосферных плит и размещением крупных форм рельефа;</w:t>
      </w:r>
    </w:p>
    <w:p w14:paraId="2F5A57DF" w14:textId="77777777" w:rsidR="00106E16" w:rsidRDefault="008E12A7">
      <w:pPr>
        <w:pStyle w:val="a3"/>
        <w:tabs>
          <w:tab w:val="left" w:pos="3087"/>
          <w:tab w:val="left" w:pos="4556"/>
          <w:tab w:val="left" w:pos="6064"/>
          <w:tab w:val="left" w:pos="7301"/>
          <w:tab w:val="left" w:pos="8398"/>
          <w:tab w:val="left" w:pos="9907"/>
        </w:tabs>
        <w:ind w:left="1843" w:right="852" w:firstLine="0"/>
        <w:jc w:val="left"/>
      </w:pPr>
      <w:r>
        <w:t>классифицировать</w:t>
      </w:r>
      <w:r>
        <w:rPr>
          <w:spacing w:val="-5"/>
        </w:rPr>
        <w:t xml:space="preserve"> </w:t>
      </w:r>
      <w:r>
        <w:t>воздушные</w:t>
      </w:r>
      <w:r>
        <w:rPr>
          <w:spacing w:val="-7"/>
        </w:rPr>
        <w:t xml:space="preserve"> </w:t>
      </w:r>
      <w:r>
        <w:t>массы</w:t>
      </w:r>
      <w:r>
        <w:rPr>
          <w:spacing w:val="-5"/>
        </w:rPr>
        <w:t xml:space="preserve"> </w:t>
      </w:r>
      <w:r>
        <w:t>Земли,</w:t>
      </w:r>
      <w:r>
        <w:rPr>
          <w:spacing w:val="-5"/>
        </w:rPr>
        <w:t xml:space="preserve"> </w:t>
      </w:r>
      <w:r>
        <w:t>типы</w:t>
      </w:r>
      <w:r>
        <w:rPr>
          <w:spacing w:val="-5"/>
        </w:rPr>
        <w:t xml:space="preserve"> </w:t>
      </w:r>
      <w:r>
        <w:t>климата</w:t>
      </w:r>
      <w:r>
        <w:rPr>
          <w:spacing w:val="-5"/>
        </w:rPr>
        <w:t xml:space="preserve"> </w:t>
      </w:r>
      <w:r>
        <w:t>по</w:t>
      </w:r>
      <w:r>
        <w:rPr>
          <w:spacing w:val="-5"/>
        </w:rPr>
        <w:t xml:space="preserve"> </w:t>
      </w:r>
      <w:r>
        <w:t>заданным</w:t>
      </w:r>
      <w:r>
        <w:rPr>
          <w:spacing w:val="-6"/>
        </w:rPr>
        <w:t xml:space="preserve"> </w:t>
      </w:r>
      <w:r>
        <w:t xml:space="preserve">показателям; </w:t>
      </w: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широт,</w:t>
      </w:r>
    </w:p>
    <w:p w14:paraId="37E9C241" w14:textId="77777777" w:rsidR="00106E16" w:rsidRDefault="008E12A7">
      <w:pPr>
        <w:pStyle w:val="a3"/>
        <w:ind w:firstLine="0"/>
        <w:jc w:val="left"/>
      </w:pPr>
      <w:r>
        <w:t>западных</w:t>
      </w:r>
      <w:r>
        <w:rPr>
          <w:spacing w:val="-2"/>
        </w:rPr>
        <w:t xml:space="preserve"> ветров;</w:t>
      </w:r>
    </w:p>
    <w:p w14:paraId="1DCE12F4" w14:textId="77777777" w:rsidR="00106E16" w:rsidRDefault="008E12A7">
      <w:pPr>
        <w:pStyle w:val="a3"/>
        <w:ind w:left="1843" w:firstLine="0"/>
      </w:pPr>
      <w:r>
        <w:t>применять</w:t>
      </w:r>
      <w:r>
        <w:rPr>
          <w:spacing w:val="19"/>
        </w:rPr>
        <w:t xml:space="preserve"> </w:t>
      </w:r>
      <w:r>
        <w:t>понятия</w:t>
      </w:r>
      <w:r>
        <w:rPr>
          <w:spacing w:val="22"/>
        </w:rPr>
        <w:t xml:space="preserve"> </w:t>
      </w:r>
      <w:r>
        <w:t>«воздушные</w:t>
      </w:r>
      <w:r>
        <w:rPr>
          <w:spacing w:val="21"/>
        </w:rPr>
        <w:t xml:space="preserve"> </w:t>
      </w:r>
      <w:r>
        <w:t>массы»,</w:t>
      </w:r>
      <w:r>
        <w:rPr>
          <w:spacing w:val="21"/>
        </w:rPr>
        <w:t xml:space="preserve"> </w:t>
      </w:r>
      <w:r>
        <w:t>«муссоны»,</w:t>
      </w:r>
      <w:r>
        <w:rPr>
          <w:spacing w:val="22"/>
        </w:rPr>
        <w:t xml:space="preserve"> </w:t>
      </w:r>
      <w:r>
        <w:t>«пассаты»,</w:t>
      </w:r>
      <w:r>
        <w:rPr>
          <w:spacing w:val="22"/>
        </w:rPr>
        <w:t xml:space="preserve"> </w:t>
      </w:r>
      <w:r>
        <w:t>«западные</w:t>
      </w:r>
      <w:r>
        <w:rPr>
          <w:spacing w:val="21"/>
        </w:rPr>
        <w:t xml:space="preserve"> </w:t>
      </w:r>
      <w:r>
        <w:rPr>
          <w:spacing w:val="-2"/>
        </w:rPr>
        <w:t>ветры»,</w:t>
      </w:r>
    </w:p>
    <w:p w14:paraId="05B9DE3B" w14:textId="77777777" w:rsidR="00106E16" w:rsidRDefault="008E12A7">
      <w:pPr>
        <w:pStyle w:val="a3"/>
        <w:ind w:right="848" w:firstLine="0"/>
      </w:pPr>
      <w:r>
        <w:t xml:space="preserve">«климатообразующий фактор» для решения учебных и (или) практико-ориентированных </w:t>
      </w:r>
      <w:r>
        <w:rPr>
          <w:spacing w:val="-2"/>
        </w:rPr>
        <w:t>задач;</w:t>
      </w:r>
    </w:p>
    <w:p w14:paraId="468F2AC4" w14:textId="77777777" w:rsidR="00106E16" w:rsidRDefault="008E12A7">
      <w:pPr>
        <w:pStyle w:val="a3"/>
        <w:ind w:left="1843" w:firstLine="0"/>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proofErr w:type="spellStart"/>
      <w:r>
        <w:rPr>
          <w:spacing w:val="-2"/>
        </w:rPr>
        <w:t>климатограмме</w:t>
      </w:r>
      <w:proofErr w:type="spellEnd"/>
      <w:r>
        <w:rPr>
          <w:spacing w:val="-2"/>
        </w:rPr>
        <w:t>;</w:t>
      </w:r>
    </w:p>
    <w:p w14:paraId="7D6876EB" w14:textId="77777777" w:rsidR="00106E16" w:rsidRDefault="008E12A7">
      <w:pPr>
        <w:pStyle w:val="a3"/>
        <w:ind w:right="859"/>
      </w:pPr>
      <w:r>
        <w:t xml:space="preserve">объяснять влияние климатообразующих факторов на климатические особенности </w:t>
      </w:r>
      <w:r>
        <w:rPr>
          <w:spacing w:val="-2"/>
        </w:rPr>
        <w:t>территории;</w:t>
      </w:r>
    </w:p>
    <w:p w14:paraId="2BA70DC8" w14:textId="77777777" w:rsidR="00106E16" w:rsidRDefault="008E12A7">
      <w:pPr>
        <w:pStyle w:val="a3"/>
        <w:ind w:right="84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2C88799" w14:textId="77777777" w:rsidR="00106E16" w:rsidRDefault="008E12A7">
      <w:pPr>
        <w:pStyle w:val="a3"/>
        <w:ind w:left="1843" w:firstLine="0"/>
      </w:pPr>
      <w:r>
        <w:t>различать</w:t>
      </w:r>
      <w:r>
        <w:rPr>
          <w:spacing w:val="-5"/>
        </w:rPr>
        <w:t xml:space="preserve"> </w:t>
      </w:r>
      <w:r>
        <w:t>океанические</w:t>
      </w:r>
      <w:r>
        <w:rPr>
          <w:spacing w:val="-6"/>
        </w:rPr>
        <w:t xml:space="preserve"> </w:t>
      </w:r>
      <w:r>
        <w:rPr>
          <w:spacing w:val="-2"/>
        </w:rPr>
        <w:t>течения;</w:t>
      </w:r>
    </w:p>
    <w:p w14:paraId="2206DF89" w14:textId="77777777" w:rsidR="00106E16" w:rsidRDefault="008E12A7">
      <w:pPr>
        <w:pStyle w:val="a3"/>
        <w:ind w:right="857"/>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CBA5445" w14:textId="77777777" w:rsidR="00106E16" w:rsidRDefault="008E12A7">
      <w:pPr>
        <w:pStyle w:val="a3"/>
        <w:ind w:right="849"/>
      </w:pPr>
      <w:r>
        <w:t>объяснять</w:t>
      </w:r>
      <w:r>
        <w:rPr>
          <w:spacing w:val="-3"/>
        </w:rPr>
        <w:t xml:space="preserve"> </w:t>
      </w:r>
      <w:r>
        <w:t>закономерности изменения</w:t>
      </w:r>
      <w:r>
        <w:rPr>
          <w:spacing w:val="-2"/>
        </w:rPr>
        <w:t xml:space="preserve"> </w:t>
      </w:r>
      <w:r>
        <w:t>температуры,</w:t>
      </w:r>
      <w:r>
        <w:rPr>
          <w:spacing w:val="-2"/>
        </w:rPr>
        <w:t xml:space="preserve"> </w:t>
      </w:r>
      <w:r>
        <w:t>солёности и органического</w:t>
      </w:r>
      <w:r>
        <w:rPr>
          <w:spacing w:val="-2"/>
        </w:rPr>
        <w:t xml:space="preserve"> </w:t>
      </w:r>
      <w:r>
        <w:t>мира Мирового океана с географической широтой и с глубиной на основе анализа различных источников географической информации;</w:t>
      </w:r>
    </w:p>
    <w:p w14:paraId="133FE28A" w14:textId="77777777" w:rsidR="00106E16" w:rsidRDefault="008E12A7">
      <w:pPr>
        <w:pStyle w:val="a3"/>
        <w:spacing w:before="1"/>
        <w:ind w:right="852"/>
      </w:pPr>
      <w:r>
        <w:t>характеризовать</w:t>
      </w:r>
      <w:r>
        <w:rPr>
          <w:spacing w:val="-6"/>
        </w:rPr>
        <w:t xml:space="preserve"> </w:t>
      </w:r>
      <w:r>
        <w:t>этапы</w:t>
      </w:r>
      <w:r>
        <w:rPr>
          <w:spacing w:val="-12"/>
        </w:rPr>
        <w:t xml:space="preserve"> </w:t>
      </w:r>
      <w:r>
        <w:t>освоения</w:t>
      </w:r>
      <w:r>
        <w:rPr>
          <w:spacing w:val="-8"/>
        </w:rPr>
        <w:t xml:space="preserve"> </w:t>
      </w:r>
      <w:r>
        <w:t>и</w:t>
      </w:r>
      <w:r>
        <w:rPr>
          <w:spacing w:val="-9"/>
        </w:rPr>
        <w:t xml:space="preserve"> </w:t>
      </w:r>
      <w:r>
        <w:t>заселения</w:t>
      </w:r>
      <w:r>
        <w:rPr>
          <w:spacing w:val="-8"/>
        </w:rPr>
        <w:t xml:space="preserve"> </w:t>
      </w:r>
      <w:r>
        <w:t>отдельных</w:t>
      </w:r>
      <w:r>
        <w:rPr>
          <w:spacing w:val="-8"/>
        </w:rPr>
        <w:t xml:space="preserve"> </w:t>
      </w:r>
      <w:r>
        <w:t>территорий</w:t>
      </w:r>
      <w:r>
        <w:rPr>
          <w:spacing w:val="-7"/>
        </w:rPr>
        <w:t xml:space="preserve"> </w:t>
      </w:r>
      <w:r>
        <w:t>Земли</w:t>
      </w:r>
      <w:r>
        <w:rPr>
          <w:spacing w:val="-7"/>
        </w:rPr>
        <w:t xml:space="preserve"> </w:t>
      </w:r>
      <w:r>
        <w:t>человеком на основе анализа различных источников географической информации для решения учебных и практико-ориентированных задач;</w:t>
      </w:r>
    </w:p>
    <w:p w14:paraId="14E28B32" w14:textId="77777777" w:rsidR="00106E16" w:rsidRDefault="008E12A7">
      <w:pPr>
        <w:pStyle w:val="a3"/>
        <w:ind w:left="1843" w:right="2584" w:firstLine="0"/>
      </w:pPr>
      <w:r>
        <w:t>различать</w:t>
      </w:r>
      <w:r>
        <w:rPr>
          <w:spacing w:val="-4"/>
        </w:rPr>
        <w:t xml:space="preserve"> </w:t>
      </w:r>
      <w:r>
        <w:t>и</w:t>
      </w:r>
      <w:r>
        <w:rPr>
          <w:spacing w:val="-5"/>
        </w:rPr>
        <w:t xml:space="preserve"> </w:t>
      </w:r>
      <w:r>
        <w:t>сравнивать</w:t>
      </w:r>
      <w:r>
        <w:rPr>
          <w:spacing w:val="-6"/>
        </w:rPr>
        <w:t xml:space="preserve"> </w:t>
      </w:r>
      <w:r>
        <w:t>численность</w:t>
      </w:r>
      <w:r>
        <w:rPr>
          <w:spacing w:val="-4"/>
        </w:rPr>
        <w:t xml:space="preserve"> </w:t>
      </w:r>
      <w:r>
        <w:t>населения</w:t>
      </w:r>
      <w:r>
        <w:rPr>
          <w:spacing w:val="-8"/>
        </w:rPr>
        <w:t xml:space="preserve"> </w:t>
      </w:r>
      <w:r>
        <w:t>крупных</w:t>
      </w:r>
      <w:r>
        <w:rPr>
          <w:spacing w:val="-5"/>
        </w:rPr>
        <w:t xml:space="preserve"> </w:t>
      </w:r>
      <w:r>
        <w:t>стран</w:t>
      </w:r>
      <w:r>
        <w:rPr>
          <w:spacing w:val="-5"/>
        </w:rPr>
        <w:t xml:space="preserve"> </w:t>
      </w:r>
      <w:r>
        <w:t>мира; сравнивать плотность населения различных территорий;</w:t>
      </w:r>
    </w:p>
    <w:p w14:paraId="5202C671" w14:textId="77777777" w:rsidR="00106E16" w:rsidRDefault="008E12A7">
      <w:pPr>
        <w:pStyle w:val="a3"/>
        <w:ind w:right="849"/>
      </w:pPr>
      <w:r>
        <w:t>применять понятие «плотность населения» для решения учебных и (или) практико- ориентированных задач;</w:t>
      </w:r>
    </w:p>
    <w:p w14:paraId="4F83CF9E" w14:textId="77777777" w:rsidR="00106E16" w:rsidRDefault="008E12A7">
      <w:pPr>
        <w:pStyle w:val="a3"/>
        <w:ind w:left="1843" w:right="4421" w:firstLine="0"/>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11"/>
        </w:rPr>
        <w:t xml:space="preserve"> </w:t>
      </w:r>
      <w:r>
        <w:t>городов</w:t>
      </w:r>
      <w:r>
        <w:rPr>
          <w:spacing w:val="-12"/>
        </w:rPr>
        <w:t xml:space="preserve"> </w:t>
      </w:r>
      <w:r>
        <w:t>мира;</w:t>
      </w:r>
    </w:p>
    <w:p w14:paraId="0EC0AFD3" w14:textId="77777777" w:rsidR="00106E16" w:rsidRDefault="008E12A7">
      <w:pPr>
        <w:pStyle w:val="a3"/>
        <w:ind w:left="1843" w:right="3327" w:firstLine="0"/>
        <w:jc w:val="left"/>
      </w:pPr>
      <w:r>
        <w:t>приводить</w:t>
      </w:r>
      <w:r>
        <w:rPr>
          <w:spacing w:val="-6"/>
        </w:rPr>
        <w:t xml:space="preserve"> </w:t>
      </w:r>
      <w:r>
        <w:t>примеры</w:t>
      </w:r>
      <w:r>
        <w:rPr>
          <w:spacing w:val="-6"/>
        </w:rPr>
        <w:t xml:space="preserve"> </w:t>
      </w:r>
      <w:r>
        <w:t>мировых</w:t>
      </w:r>
      <w:r>
        <w:rPr>
          <w:spacing w:val="-7"/>
        </w:rPr>
        <w:t xml:space="preserve"> </w:t>
      </w:r>
      <w:r>
        <w:t>и</w:t>
      </w:r>
      <w:r>
        <w:rPr>
          <w:spacing w:val="-7"/>
        </w:rPr>
        <w:t xml:space="preserve"> </w:t>
      </w:r>
      <w:r>
        <w:t>национальных</w:t>
      </w:r>
      <w:r>
        <w:rPr>
          <w:spacing w:val="-9"/>
        </w:rPr>
        <w:t xml:space="preserve"> </w:t>
      </w:r>
      <w:r>
        <w:t>религий; проводить языковую классификацию народов;</w:t>
      </w:r>
    </w:p>
    <w:p w14:paraId="1125F9D0" w14:textId="77777777" w:rsidR="00106E16" w:rsidRDefault="00106E16">
      <w:pPr>
        <w:pStyle w:val="a3"/>
        <w:jc w:val="left"/>
        <w:sectPr w:rsidR="00106E16">
          <w:pgSz w:w="11910" w:h="16390"/>
          <w:pgMar w:top="1060" w:right="0" w:bottom="1160" w:left="425" w:header="0" w:footer="901" w:gutter="0"/>
          <w:cols w:space="720"/>
        </w:sectPr>
      </w:pPr>
    </w:p>
    <w:p w14:paraId="78ED50F7" w14:textId="77777777" w:rsidR="00106E16" w:rsidRDefault="008E12A7">
      <w:pPr>
        <w:pStyle w:val="a3"/>
        <w:spacing w:before="69"/>
        <w:ind w:right="851"/>
      </w:pPr>
      <w:r>
        <w:lastRenderedPageBreak/>
        <w:t xml:space="preserve">различать основные виды хозяйственной деятельности людей на различных </w:t>
      </w:r>
      <w:r>
        <w:rPr>
          <w:spacing w:val="-2"/>
        </w:rPr>
        <w:t>территориях;</w:t>
      </w:r>
    </w:p>
    <w:p w14:paraId="4347FA9B" w14:textId="77777777" w:rsidR="00106E16" w:rsidRDefault="008E12A7">
      <w:pPr>
        <w:pStyle w:val="a3"/>
        <w:spacing w:before="1"/>
        <w:ind w:left="1843" w:firstLine="0"/>
      </w:pPr>
      <w:r>
        <w:t>определять</w:t>
      </w:r>
      <w:r>
        <w:rPr>
          <w:spacing w:val="-3"/>
        </w:rPr>
        <w:t xml:space="preserve"> </w:t>
      </w:r>
      <w:r>
        <w:t>страны</w:t>
      </w:r>
      <w:r>
        <w:rPr>
          <w:spacing w:val="-3"/>
        </w:rPr>
        <w:t xml:space="preserve"> </w:t>
      </w:r>
      <w:r>
        <w:t>по</w:t>
      </w:r>
      <w:r>
        <w:rPr>
          <w:spacing w:val="-2"/>
        </w:rPr>
        <w:t xml:space="preserve"> </w:t>
      </w:r>
      <w:r>
        <w:t>их</w:t>
      </w:r>
      <w:r>
        <w:rPr>
          <w:spacing w:val="-3"/>
        </w:rPr>
        <w:t xml:space="preserve"> </w:t>
      </w:r>
      <w:r>
        <w:t>существенным</w:t>
      </w:r>
      <w:r>
        <w:rPr>
          <w:spacing w:val="-4"/>
        </w:rPr>
        <w:t xml:space="preserve"> </w:t>
      </w:r>
      <w:r>
        <w:rPr>
          <w:spacing w:val="-2"/>
        </w:rPr>
        <w:t>признакам;</w:t>
      </w:r>
    </w:p>
    <w:p w14:paraId="3B65F549" w14:textId="77777777" w:rsidR="00106E16" w:rsidRDefault="008E12A7">
      <w:pPr>
        <w:pStyle w:val="a3"/>
        <w:ind w:right="853"/>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14:paraId="517FB75A" w14:textId="77777777" w:rsidR="00106E16" w:rsidRDefault="008E12A7">
      <w:pPr>
        <w:pStyle w:val="a3"/>
        <w:ind w:left="1843" w:right="848" w:firstLine="0"/>
      </w:pPr>
      <w:r>
        <w:t>объяснять особенности природы, населения и хозяйства отдельных территорий; использовать</w:t>
      </w:r>
      <w:r>
        <w:rPr>
          <w:spacing w:val="-8"/>
        </w:rPr>
        <w:t xml:space="preserve"> </w:t>
      </w:r>
      <w:r>
        <w:t>знания</w:t>
      </w:r>
      <w:r>
        <w:rPr>
          <w:spacing w:val="-7"/>
        </w:rPr>
        <w:t xml:space="preserve"> </w:t>
      </w:r>
      <w:r>
        <w:t>о</w:t>
      </w:r>
      <w:r>
        <w:rPr>
          <w:spacing w:val="-9"/>
        </w:rPr>
        <w:t xml:space="preserve"> </w:t>
      </w:r>
      <w:r>
        <w:t>населении</w:t>
      </w:r>
      <w:r>
        <w:rPr>
          <w:spacing w:val="-6"/>
        </w:rPr>
        <w:t xml:space="preserve"> </w:t>
      </w:r>
      <w:r>
        <w:t>материков</w:t>
      </w:r>
      <w:r>
        <w:rPr>
          <w:spacing w:val="-10"/>
        </w:rPr>
        <w:t xml:space="preserve"> </w:t>
      </w:r>
      <w:r>
        <w:t>и</w:t>
      </w:r>
      <w:r>
        <w:rPr>
          <w:spacing w:val="-8"/>
        </w:rPr>
        <w:t xml:space="preserve"> </w:t>
      </w:r>
      <w:r>
        <w:t>стран</w:t>
      </w:r>
      <w:r>
        <w:rPr>
          <w:spacing w:val="-6"/>
        </w:rPr>
        <w:t xml:space="preserve"> </w:t>
      </w:r>
      <w:r>
        <w:t>для</w:t>
      </w:r>
      <w:r>
        <w:rPr>
          <w:spacing w:val="-1"/>
        </w:rPr>
        <w:t xml:space="preserve"> </w:t>
      </w:r>
      <w:r>
        <w:t>решения</w:t>
      </w:r>
      <w:r>
        <w:rPr>
          <w:spacing w:val="-9"/>
        </w:rPr>
        <w:t xml:space="preserve"> </w:t>
      </w:r>
      <w:r>
        <w:t>различных</w:t>
      </w:r>
      <w:r>
        <w:rPr>
          <w:spacing w:val="-7"/>
        </w:rPr>
        <w:t xml:space="preserve"> </w:t>
      </w:r>
      <w:r>
        <w:t>учебных</w:t>
      </w:r>
    </w:p>
    <w:p w14:paraId="2BA9DCA0" w14:textId="77777777" w:rsidR="00106E16" w:rsidRDefault="008E12A7">
      <w:pPr>
        <w:pStyle w:val="a3"/>
        <w:ind w:firstLine="0"/>
      </w:pPr>
      <w:r>
        <w:t>и</w:t>
      </w:r>
      <w:r>
        <w:rPr>
          <w:spacing w:val="-7"/>
        </w:rPr>
        <w:t xml:space="preserve"> </w:t>
      </w:r>
      <w:r>
        <w:t>практико-ориентированных</w:t>
      </w:r>
      <w:r>
        <w:rPr>
          <w:spacing w:val="-7"/>
        </w:rPr>
        <w:t xml:space="preserve"> </w:t>
      </w:r>
      <w:r>
        <w:rPr>
          <w:spacing w:val="-2"/>
        </w:rPr>
        <w:t>задач;</w:t>
      </w:r>
    </w:p>
    <w:p w14:paraId="2E81B34D" w14:textId="77777777" w:rsidR="00106E16" w:rsidRDefault="008E12A7">
      <w:pPr>
        <w:pStyle w:val="a3"/>
        <w:ind w:right="84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40C86E42" w14:textId="77777777" w:rsidR="00106E16" w:rsidRDefault="008E12A7">
      <w:pPr>
        <w:pStyle w:val="a3"/>
        <w:ind w:right="849"/>
      </w:pPr>
      <w:r>
        <w:t>представлять</w:t>
      </w:r>
      <w:r>
        <w:rPr>
          <w:spacing w:val="-1"/>
        </w:rPr>
        <w:t xml:space="preserve"> </w:t>
      </w:r>
      <w:r>
        <w:t>в</w:t>
      </w:r>
      <w:r>
        <w:rPr>
          <w:spacing w:val="-2"/>
        </w:rPr>
        <w:t xml:space="preserve"> </w:t>
      </w:r>
      <w:r>
        <w:t>различных</w:t>
      </w:r>
      <w:r>
        <w:rPr>
          <w:spacing w:val="-2"/>
        </w:rPr>
        <w:t xml:space="preserve"> </w:t>
      </w:r>
      <w:r>
        <w:t>формах</w:t>
      </w:r>
      <w:r>
        <w:rPr>
          <w:spacing w:val="-1"/>
        </w:rPr>
        <w:t xml:space="preserve"> </w:t>
      </w:r>
      <w:r>
        <w:t>(в виде</w:t>
      </w:r>
      <w:r>
        <w:rPr>
          <w:spacing w:val="-2"/>
        </w:rPr>
        <w:t xml:space="preserve"> </w:t>
      </w:r>
      <w:r>
        <w:t>карты,</w:t>
      </w:r>
      <w:r>
        <w:rPr>
          <w:spacing w:val="-1"/>
        </w:rPr>
        <w:t xml:space="preserve"> </w:t>
      </w:r>
      <w:r>
        <w:t>таблицы,</w:t>
      </w:r>
      <w:r>
        <w:rPr>
          <w:spacing w:val="-2"/>
        </w:rPr>
        <w:t xml:space="preserve"> </w:t>
      </w:r>
      <w:r>
        <w:t>графика,</w:t>
      </w:r>
      <w:r>
        <w:rPr>
          <w:spacing w:val="-1"/>
        </w:rPr>
        <w:t xml:space="preserve"> </w:t>
      </w:r>
      <w:r>
        <w:t>географического описания) географическую информацию, необходимую для решения учебных и практико- ориентированных задач;</w:t>
      </w:r>
    </w:p>
    <w:p w14:paraId="643AB949" w14:textId="77777777" w:rsidR="00106E16" w:rsidRDefault="008E12A7">
      <w:pPr>
        <w:pStyle w:val="a3"/>
        <w:spacing w:before="1"/>
        <w:ind w:right="848"/>
      </w:pPr>
      <w:r>
        <w:t>интегрировать</w:t>
      </w:r>
      <w:r>
        <w:rPr>
          <w:spacing w:val="-15"/>
        </w:rPr>
        <w:t xml:space="preserve"> </w:t>
      </w:r>
      <w:r>
        <w:t>и</w:t>
      </w:r>
      <w:r>
        <w:rPr>
          <w:spacing w:val="-15"/>
        </w:rPr>
        <w:t xml:space="preserve"> </w:t>
      </w:r>
      <w:r>
        <w:t>интерпретировать</w:t>
      </w:r>
      <w:r>
        <w:rPr>
          <w:spacing w:val="-15"/>
        </w:rPr>
        <w:t xml:space="preserve"> </w:t>
      </w:r>
      <w:r>
        <w:t>информацию</w:t>
      </w:r>
      <w:r>
        <w:rPr>
          <w:spacing w:val="-15"/>
        </w:rPr>
        <w:t xml:space="preserve"> </w:t>
      </w:r>
      <w:r>
        <w:t>об</w:t>
      </w:r>
      <w:r>
        <w:rPr>
          <w:spacing w:val="-15"/>
        </w:rPr>
        <w:t xml:space="preserve"> </w:t>
      </w:r>
      <w:r>
        <w:t>особенностях</w:t>
      </w:r>
      <w:r>
        <w:rPr>
          <w:spacing w:val="-15"/>
        </w:rPr>
        <w:t xml:space="preserve"> </w:t>
      </w:r>
      <w:r>
        <w:t>природы,</w:t>
      </w:r>
      <w:r>
        <w:rPr>
          <w:spacing w:val="-15"/>
        </w:rPr>
        <w:t xml:space="preserve"> </w:t>
      </w:r>
      <w:r>
        <w:t>населения и</w:t>
      </w:r>
      <w:r>
        <w:rPr>
          <w:spacing w:val="-10"/>
        </w:rPr>
        <w:t xml:space="preserve"> </w:t>
      </w:r>
      <w:r>
        <w:t>его</w:t>
      </w:r>
      <w:r>
        <w:rPr>
          <w:spacing w:val="-11"/>
        </w:rPr>
        <w:t xml:space="preserve"> </w:t>
      </w:r>
      <w:r>
        <w:t>хозяйственной</w:t>
      </w:r>
      <w:r>
        <w:rPr>
          <w:spacing w:val="-10"/>
        </w:rPr>
        <w:t xml:space="preserve"> </w:t>
      </w:r>
      <w:r>
        <w:t>деятельности</w:t>
      </w:r>
      <w:r>
        <w:rPr>
          <w:spacing w:val="-11"/>
        </w:rPr>
        <w:t xml:space="preserve"> </w:t>
      </w:r>
      <w:r>
        <w:t>на</w:t>
      </w:r>
      <w:r>
        <w:rPr>
          <w:spacing w:val="-12"/>
        </w:rPr>
        <w:t xml:space="preserve"> </w:t>
      </w:r>
      <w:r>
        <w:t>отдельных</w:t>
      </w:r>
      <w:r>
        <w:rPr>
          <w:spacing w:val="-11"/>
        </w:rPr>
        <w:t xml:space="preserve"> </w:t>
      </w:r>
      <w:r>
        <w:t>территориях,</w:t>
      </w:r>
      <w:r>
        <w:rPr>
          <w:spacing w:val="-13"/>
        </w:rPr>
        <w:t xml:space="preserve"> </w:t>
      </w:r>
      <w:r>
        <w:t>представленную</w:t>
      </w:r>
      <w:r>
        <w:rPr>
          <w:spacing w:val="-10"/>
        </w:rPr>
        <w:t xml:space="preserve"> </w:t>
      </w:r>
      <w:r>
        <w:t>в</w:t>
      </w:r>
      <w:r>
        <w:rPr>
          <w:spacing w:val="-6"/>
        </w:rPr>
        <w:t xml:space="preserve"> </w:t>
      </w:r>
      <w:r>
        <w:t>одном</w:t>
      </w:r>
      <w:r>
        <w:rPr>
          <w:spacing w:val="-14"/>
        </w:rPr>
        <w:t xml:space="preserve"> </w:t>
      </w:r>
      <w:r>
        <w:t xml:space="preserve">или нескольких источниках, для решения различных учебных и практико-ориентированных </w:t>
      </w:r>
      <w:r>
        <w:rPr>
          <w:spacing w:val="-2"/>
        </w:rPr>
        <w:t>задач;</w:t>
      </w:r>
    </w:p>
    <w:p w14:paraId="3BE30128" w14:textId="77777777" w:rsidR="00106E16" w:rsidRDefault="008E12A7">
      <w:pPr>
        <w:pStyle w:val="a3"/>
        <w:ind w:right="853"/>
      </w:pPr>
      <w:r>
        <w:t xml:space="preserve">приводить примеры взаимодействия природы и общества в пределах отдельных </w:t>
      </w:r>
      <w:r>
        <w:rPr>
          <w:spacing w:val="-2"/>
        </w:rPr>
        <w:t>территорий;</w:t>
      </w:r>
    </w:p>
    <w:p w14:paraId="0EB03AFE" w14:textId="77777777" w:rsidR="00106E16" w:rsidRDefault="008E12A7">
      <w:pPr>
        <w:pStyle w:val="a3"/>
        <w:ind w:right="846"/>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w:t>
      </w:r>
      <w:r>
        <w:rPr>
          <w:spacing w:val="-14"/>
        </w:rPr>
        <w:t xml:space="preserve"> </w:t>
      </w:r>
      <w:r>
        <w:t>и</w:t>
      </w:r>
      <w:r>
        <w:rPr>
          <w:spacing w:val="-14"/>
        </w:rPr>
        <w:t xml:space="preserve"> </w:t>
      </w:r>
      <w:r>
        <w:t>региональном</w:t>
      </w:r>
      <w:r>
        <w:rPr>
          <w:spacing w:val="-14"/>
        </w:rPr>
        <w:t xml:space="preserve"> </w:t>
      </w:r>
      <w:r>
        <w:t>уровнях</w:t>
      </w:r>
      <w:r>
        <w:rPr>
          <w:spacing w:val="-13"/>
        </w:rPr>
        <w:t xml:space="preserve"> </w:t>
      </w:r>
      <w:r>
        <w:t>и</w:t>
      </w:r>
      <w:r>
        <w:rPr>
          <w:spacing w:val="-15"/>
        </w:rPr>
        <w:t xml:space="preserve"> </w:t>
      </w:r>
      <w:r>
        <w:t>приводить</w:t>
      </w:r>
      <w:r>
        <w:rPr>
          <w:spacing w:val="-12"/>
        </w:rPr>
        <w:t xml:space="preserve"> </w:t>
      </w:r>
      <w:r>
        <w:t>примеры</w:t>
      </w:r>
      <w:r>
        <w:rPr>
          <w:spacing w:val="-14"/>
        </w:rPr>
        <w:t xml:space="preserve"> </w:t>
      </w:r>
      <w:r>
        <w:t>международного</w:t>
      </w:r>
      <w:r>
        <w:rPr>
          <w:spacing w:val="-13"/>
        </w:rPr>
        <w:t xml:space="preserve"> </w:t>
      </w:r>
      <w:r>
        <w:t>сотрудничества по их преодолению.</w:t>
      </w:r>
    </w:p>
    <w:p w14:paraId="19D3E57D" w14:textId="77777777" w:rsidR="00106E16" w:rsidRDefault="008E12A7">
      <w:pPr>
        <w:pStyle w:val="3"/>
        <w:ind w:left="1277" w:right="858" w:firstLine="566"/>
      </w:pPr>
      <w:r>
        <w:t>Предметные результаты освоения программы по географии. К концу 8 класса обучающийся научится:</w:t>
      </w:r>
    </w:p>
    <w:p w14:paraId="71179D43" w14:textId="77777777" w:rsidR="00106E16" w:rsidRDefault="008E12A7">
      <w:pPr>
        <w:pStyle w:val="a3"/>
        <w:ind w:right="856"/>
      </w:pPr>
      <w:r>
        <w:t xml:space="preserve">характеризовать основные этапы истории формирования и изучения территории </w:t>
      </w:r>
      <w:r>
        <w:rPr>
          <w:spacing w:val="-2"/>
        </w:rPr>
        <w:t>России;</w:t>
      </w:r>
    </w:p>
    <w:p w14:paraId="31F8FDAA" w14:textId="77777777" w:rsidR="00106E16" w:rsidRDefault="008E12A7">
      <w:pPr>
        <w:pStyle w:val="a3"/>
        <w:ind w:right="852"/>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38283302" w14:textId="77777777" w:rsidR="00106E16" w:rsidRDefault="008E12A7">
      <w:pPr>
        <w:pStyle w:val="a3"/>
        <w:ind w:right="852"/>
      </w:pPr>
      <w:r>
        <w:t>характеризовать</w:t>
      </w:r>
      <w:r>
        <w:rPr>
          <w:spacing w:val="-13"/>
        </w:rPr>
        <w:t xml:space="preserve"> </w:t>
      </w:r>
      <w:r>
        <w:t>географическое</w:t>
      </w:r>
      <w:r>
        <w:rPr>
          <w:spacing w:val="-14"/>
        </w:rPr>
        <w:t xml:space="preserve"> </w:t>
      </w:r>
      <w:r>
        <w:t>положение</w:t>
      </w:r>
      <w:r>
        <w:rPr>
          <w:spacing w:val="-14"/>
        </w:rPr>
        <w:t xml:space="preserve"> </w:t>
      </w:r>
      <w:r>
        <w:t>России</w:t>
      </w:r>
      <w:r>
        <w:rPr>
          <w:spacing w:val="-13"/>
        </w:rPr>
        <w:t xml:space="preserve"> </w:t>
      </w:r>
      <w:r>
        <w:t>с</w:t>
      </w:r>
      <w:r>
        <w:rPr>
          <w:spacing w:val="-15"/>
        </w:rPr>
        <w:t xml:space="preserve"> </w:t>
      </w:r>
      <w:r>
        <w:t>использованием</w:t>
      </w:r>
      <w:r>
        <w:rPr>
          <w:spacing w:val="-15"/>
        </w:rPr>
        <w:t xml:space="preserve"> </w:t>
      </w:r>
      <w:r>
        <w:t>информации</w:t>
      </w:r>
      <w:r>
        <w:rPr>
          <w:spacing w:val="-13"/>
        </w:rPr>
        <w:t xml:space="preserve"> </w:t>
      </w:r>
      <w:r>
        <w:t>из различных источников;</w:t>
      </w:r>
    </w:p>
    <w:p w14:paraId="79399BCE" w14:textId="77777777" w:rsidR="00106E16" w:rsidRDefault="008E12A7">
      <w:pPr>
        <w:pStyle w:val="a3"/>
        <w:ind w:right="849"/>
      </w:pPr>
      <w:r>
        <w:t xml:space="preserve">различать федеральные округа, крупные географические районы и макрорегионы </w:t>
      </w:r>
      <w:r>
        <w:rPr>
          <w:spacing w:val="-2"/>
        </w:rPr>
        <w:t>России;</w:t>
      </w:r>
    </w:p>
    <w:p w14:paraId="321B2400" w14:textId="77777777" w:rsidR="00106E16" w:rsidRDefault="008E12A7">
      <w:pPr>
        <w:pStyle w:val="a3"/>
        <w:ind w:right="857"/>
      </w:pPr>
      <w:r>
        <w:t>приводить</w:t>
      </w:r>
      <w:r>
        <w:rPr>
          <w:spacing w:val="-3"/>
        </w:rPr>
        <w:t xml:space="preserve"> </w:t>
      </w:r>
      <w:r>
        <w:t>примеры</w:t>
      </w:r>
      <w:r>
        <w:rPr>
          <w:spacing w:val="-3"/>
        </w:rPr>
        <w:t xml:space="preserve"> </w:t>
      </w:r>
      <w:r>
        <w:t>субъектов</w:t>
      </w:r>
      <w:r>
        <w:rPr>
          <w:spacing w:val="-2"/>
        </w:rPr>
        <w:t xml:space="preserve"> </w:t>
      </w:r>
      <w:r>
        <w:t>Российской</w:t>
      </w:r>
      <w:r>
        <w:rPr>
          <w:spacing w:val="-1"/>
        </w:rPr>
        <w:t xml:space="preserve"> </w:t>
      </w:r>
      <w:r>
        <w:t>Федерации</w:t>
      </w:r>
      <w:r>
        <w:rPr>
          <w:spacing w:val="-1"/>
        </w:rPr>
        <w:t xml:space="preserve"> </w:t>
      </w:r>
      <w:r>
        <w:t>разных</w:t>
      </w:r>
      <w:r>
        <w:rPr>
          <w:spacing w:val="-3"/>
        </w:rPr>
        <w:t xml:space="preserve"> </w:t>
      </w:r>
      <w:r>
        <w:t>видов</w:t>
      </w:r>
      <w:r>
        <w:rPr>
          <w:spacing w:val="-5"/>
        </w:rPr>
        <w:t xml:space="preserve"> </w:t>
      </w:r>
      <w:r>
        <w:t>и</w:t>
      </w:r>
      <w:r>
        <w:rPr>
          <w:spacing w:val="-2"/>
        </w:rPr>
        <w:t xml:space="preserve"> </w:t>
      </w:r>
      <w:r>
        <w:t>показывать</w:t>
      </w:r>
      <w:r>
        <w:rPr>
          <w:spacing w:val="-1"/>
        </w:rPr>
        <w:t xml:space="preserve"> </w:t>
      </w:r>
      <w:r>
        <w:t>их на географической карте;</w:t>
      </w:r>
    </w:p>
    <w:p w14:paraId="5640D8B5" w14:textId="77777777" w:rsidR="00106E16" w:rsidRDefault="008E12A7">
      <w:pPr>
        <w:pStyle w:val="a3"/>
        <w:spacing w:before="1"/>
        <w:ind w:right="858"/>
      </w:pPr>
      <w:r>
        <w:t>оценивать влияние географического положения регионов России на особенности природы, жизнь и хозяйственную деятельность населения;</w:t>
      </w:r>
    </w:p>
    <w:p w14:paraId="10C68740" w14:textId="77777777" w:rsidR="00106E16" w:rsidRDefault="008E12A7">
      <w:pPr>
        <w:pStyle w:val="a3"/>
        <w:ind w:right="848"/>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B3F6084" w14:textId="77777777" w:rsidR="00106E16" w:rsidRDefault="008E12A7">
      <w:pPr>
        <w:pStyle w:val="a3"/>
        <w:ind w:right="851"/>
      </w:pPr>
      <w:r>
        <w:t>оценивать степень благоприятности природных условий в пределах отдельных регионов страны;</w:t>
      </w:r>
    </w:p>
    <w:p w14:paraId="39667F9F" w14:textId="77777777" w:rsidR="00106E16" w:rsidRDefault="008E12A7">
      <w:pPr>
        <w:pStyle w:val="a3"/>
        <w:ind w:left="1843" w:right="4637" w:firstLine="0"/>
      </w:pPr>
      <w:r>
        <w:t>проводить</w:t>
      </w:r>
      <w:r>
        <w:rPr>
          <w:spacing w:val="-13"/>
        </w:rPr>
        <w:t xml:space="preserve"> </w:t>
      </w:r>
      <w:r>
        <w:t>классификацию</w:t>
      </w:r>
      <w:r>
        <w:rPr>
          <w:spacing w:val="-13"/>
        </w:rPr>
        <w:t xml:space="preserve"> </w:t>
      </w:r>
      <w:r>
        <w:t>природных</w:t>
      </w:r>
      <w:r>
        <w:rPr>
          <w:spacing w:val="-13"/>
        </w:rPr>
        <w:t xml:space="preserve"> </w:t>
      </w:r>
      <w:r>
        <w:t>ресурсов; распознавать типы природопользования;</w:t>
      </w:r>
    </w:p>
    <w:p w14:paraId="2C3ABE2B" w14:textId="77777777" w:rsidR="00106E16" w:rsidRDefault="008E12A7">
      <w:pPr>
        <w:pStyle w:val="a3"/>
        <w:ind w:right="85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80"/>
        </w:rPr>
        <w:t xml:space="preserve"> </w:t>
      </w:r>
      <w:r>
        <w:t>компьютерные</w:t>
      </w:r>
      <w:r>
        <w:rPr>
          <w:spacing w:val="80"/>
        </w:rPr>
        <w:t xml:space="preserve"> </w:t>
      </w:r>
      <w:r>
        <w:t>базы</w:t>
      </w:r>
      <w:r>
        <w:rPr>
          <w:spacing w:val="80"/>
        </w:rPr>
        <w:t xml:space="preserve"> </w:t>
      </w:r>
      <w:r>
        <w:t>данных)</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учебных</w:t>
      </w:r>
      <w:r>
        <w:rPr>
          <w:spacing w:val="80"/>
        </w:rPr>
        <w:t xml:space="preserve"> </w:t>
      </w:r>
      <w:r>
        <w:t>и</w:t>
      </w:r>
    </w:p>
    <w:p w14:paraId="649E556E" w14:textId="77777777" w:rsidR="00106E16" w:rsidRDefault="00106E16">
      <w:pPr>
        <w:pStyle w:val="a3"/>
        <w:sectPr w:rsidR="00106E16">
          <w:pgSz w:w="11910" w:h="16390"/>
          <w:pgMar w:top="1060" w:right="0" w:bottom="1160" w:left="425" w:header="0" w:footer="901" w:gutter="0"/>
          <w:cols w:space="720"/>
        </w:sectPr>
      </w:pPr>
    </w:p>
    <w:p w14:paraId="294046B0" w14:textId="77777777" w:rsidR="00106E16" w:rsidRDefault="008E12A7">
      <w:pPr>
        <w:pStyle w:val="a3"/>
        <w:spacing w:before="69"/>
        <w:ind w:right="852" w:firstLine="0"/>
      </w:pPr>
      <w:r>
        <w:lastRenderedPageBreak/>
        <w:t>практико-ориентированных задач: определять возраст горных пород и основных тектонических структур, слагающих территорию;</w:t>
      </w:r>
    </w:p>
    <w:p w14:paraId="21E48CBB" w14:textId="77777777" w:rsidR="00106E16" w:rsidRDefault="008E12A7">
      <w:pPr>
        <w:pStyle w:val="a3"/>
        <w:spacing w:before="1"/>
        <w:ind w:right="84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7F79DA6" w14:textId="77777777" w:rsidR="00106E16" w:rsidRDefault="008E12A7">
      <w:pPr>
        <w:pStyle w:val="a3"/>
        <w:ind w:left="1843" w:right="843" w:firstLine="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Pr>
          <w:spacing w:val="13"/>
        </w:rPr>
        <w:t xml:space="preserve"> </w:t>
      </w:r>
      <w:r>
        <w:t>знания</w:t>
      </w:r>
      <w:r>
        <w:rPr>
          <w:spacing w:val="13"/>
        </w:rPr>
        <w:t xml:space="preserve"> </w:t>
      </w:r>
      <w:r>
        <w:t>об</w:t>
      </w:r>
      <w:r>
        <w:rPr>
          <w:spacing w:val="12"/>
        </w:rPr>
        <w:t xml:space="preserve"> </w:t>
      </w:r>
      <w:r>
        <w:t>особенностях</w:t>
      </w:r>
      <w:r>
        <w:rPr>
          <w:spacing w:val="13"/>
        </w:rPr>
        <w:t xml:space="preserve"> </w:t>
      </w:r>
      <w:r>
        <w:t>компонентов</w:t>
      </w:r>
      <w:r>
        <w:rPr>
          <w:spacing w:val="13"/>
        </w:rPr>
        <w:t xml:space="preserve"> </w:t>
      </w:r>
      <w:r>
        <w:t>природы</w:t>
      </w:r>
      <w:r>
        <w:rPr>
          <w:spacing w:val="13"/>
        </w:rPr>
        <w:t xml:space="preserve"> </w:t>
      </w:r>
      <w:r>
        <w:t>России</w:t>
      </w:r>
      <w:r>
        <w:rPr>
          <w:spacing w:val="14"/>
        </w:rPr>
        <w:t xml:space="preserve"> </w:t>
      </w:r>
      <w:r>
        <w:t>и</w:t>
      </w:r>
      <w:r>
        <w:rPr>
          <w:spacing w:val="12"/>
        </w:rPr>
        <w:t xml:space="preserve"> </w:t>
      </w:r>
      <w:r>
        <w:t>её</w:t>
      </w:r>
      <w:r>
        <w:rPr>
          <w:spacing w:val="13"/>
        </w:rPr>
        <w:t xml:space="preserve"> </w:t>
      </w:r>
      <w:r>
        <w:rPr>
          <w:spacing w:val="-2"/>
        </w:rPr>
        <w:t>отдельных</w:t>
      </w:r>
    </w:p>
    <w:p w14:paraId="5167E097" w14:textId="77777777" w:rsidR="00106E16" w:rsidRDefault="008E12A7">
      <w:pPr>
        <w:pStyle w:val="a3"/>
        <w:ind w:firstLine="0"/>
        <w:jc w:val="left"/>
      </w:pPr>
      <w:r>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91FE14A" w14:textId="77777777" w:rsidR="00106E16" w:rsidRDefault="008E12A7">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географических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определяющих особенности природы страны, отдельных регионов и своей местности;</w:t>
      </w:r>
    </w:p>
    <w:p w14:paraId="7712A4F4" w14:textId="77777777" w:rsidR="00106E16" w:rsidRDefault="008E12A7">
      <w:pPr>
        <w:pStyle w:val="a3"/>
        <w:tabs>
          <w:tab w:val="left" w:pos="3133"/>
          <w:tab w:val="left" w:pos="5124"/>
          <w:tab w:val="left" w:pos="5625"/>
          <w:tab w:val="left" w:pos="7057"/>
          <w:tab w:val="left" w:pos="8036"/>
          <w:tab w:val="left" w:pos="9204"/>
        </w:tabs>
        <w:spacing w:before="1"/>
        <w:ind w:right="854"/>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14:paraId="214F1303" w14:textId="77777777" w:rsidR="00106E16" w:rsidRDefault="008E12A7">
      <w:pPr>
        <w:pStyle w:val="a3"/>
        <w:ind w:left="1843" w:firstLine="0"/>
        <w:jc w:val="left"/>
      </w:pPr>
      <w:r>
        <w:t>применять</w:t>
      </w:r>
      <w:r>
        <w:rPr>
          <w:spacing w:val="44"/>
        </w:rPr>
        <w:t xml:space="preserve"> </w:t>
      </w:r>
      <w:r>
        <w:t>понятия</w:t>
      </w:r>
      <w:r>
        <w:rPr>
          <w:spacing w:val="45"/>
        </w:rPr>
        <w:t xml:space="preserve"> </w:t>
      </w:r>
      <w:r>
        <w:t>«плита»,</w:t>
      </w:r>
      <w:r>
        <w:rPr>
          <w:spacing w:val="45"/>
        </w:rPr>
        <w:t xml:space="preserve"> </w:t>
      </w:r>
      <w:r>
        <w:t>«щит»,</w:t>
      </w:r>
      <w:r>
        <w:rPr>
          <w:spacing w:val="45"/>
        </w:rPr>
        <w:t xml:space="preserve"> </w:t>
      </w:r>
      <w:r>
        <w:t>«моренный</w:t>
      </w:r>
      <w:r>
        <w:rPr>
          <w:spacing w:val="45"/>
        </w:rPr>
        <w:t xml:space="preserve"> </w:t>
      </w:r>
      <w:r>
        <w:t>холм»,</w:t>
      </w:r>
      <w:r>
        <w:rPr>
          <w:spacing w:val="45"/>
        </w:rPr>
        <w:t xml:space="preserve"> </w:t>
      </w:r>
      <w:r>
        <w:t>«бараньи</w:t>
      </w:r>
      <w:r>
        <w:rPr>
          <w:spacing w:val="46"/>
        </w:rPr>
        <w:t xml:space="preserve"> </w:t>
      </w:r>
      <w:r>
        <w:t>лбы»,</w:t>
      </w:r>
      <w:r>
        <w:rPr>
          <w:spacing w:val="45"/>
        </w:rPr>
        <w:t xml:space="preserve"> </w:t>
      </w:r>
      <w:r>
        <w:rPr>
          <w:spacing w:val="-2"/>
        </w:rPr>
        <w:t>«бархан»,</w:t>
      </w:r>
    </w:p>
    <w:p w14:paraId="719922FE" w14:textId="77777777" w:rsidR="00106E16" w:rsidRDefault="008E12A7">
      <w:pPr>
        <w:pStyle w:val="a3"/>
        <w:ind w:firstLine="0"/>
        <w:jc w:val="left"/>
      </w:pPr>
      <w:r>
        <w:t>«дюна»</w:t>
      </w:r>
      <w:r>
        <w:rPr>
          <w:spacing w:val="-5"/>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5"/>
        </w:rPr>
        <w:t xml:space="preserve"> </w:t>
      </w:r>
      <w:r>
        <w:rPr>
          <w:spacing w:val="-2"/>
        </w:rPr>
        <w:t>задач;</w:t>
      </w:r>
    </w:p>
    <w:p w14:paraId="1AE0605D" w14:textId="77777777" w:rsidR="00106E16" w:rsidRDefault="008E12A7">
      <w:pPr>
        <w:pStyle w:val="a3"/>
        <w:ind w:left="1843" w:firstLine="0"/>
        <w:jc w:val="left"/>
      </w:pPr>
      <w:r>
        <w:t>применять</w:t>
      </w:r>
      <w:r>
        <w:rPr>
          <w:spacing w:val="-7"/>
        </w:rPr>
        <w:t xml:space="preserve"> </w:t>
      </w:r>
      <w:r>
        <w:t>понятия</w:t>
      </w:r>
      <w:r>
        <w:rPr>
          <w:spacing w:val="-4"/>
        </w:rPr>
        <w:t xml:space="preserve"> </w:t>
      </w:r>
      <w:r>
        <w:t>«солнечная</w:t>
      </w:r>
      <w:r>
        <w:rPr>
          <w:spacing w:val="-4"/>
        </w:rPr>
        <w:t xml:space="preserve"> </w:t>
      </w:r>
      <w:r>
        <w:t>радиация»,</w:t>
      </w:r>
      <w:r>
        <w:rPr>
          <w:spacing w:val="-3"/>
        </w:rPr>
        <w:t xml:space="preserve"> </w:t>
      </w:r>
      <w:r>
        <w:t>«годовая</w:t>
      </w:r>
      <w:r>
        <w:rPr>
          <w:spacing w:val="-4"/>
        </w:rPr>
        <w:t xml:space="preserve"> </w:t>
      </w:r>
      <w:r>
        <w:t>амплитуда</w:t>
      </w:r>
      <w:r>
        <w:rPr>
          <w:spacing w:val="-5"/>
        </w:rPr>
        <w:t xml:space="preserve"> </w:t>
      </w:r>
      <w:r>
        <w:t>температур</w:t>
      </w:r>
      <w:r>
        <w:rPr>
          <w:spacing w:val="-3"/>
        </w:rPr>
        <w:t xml:space="preserve"> </w:t>
      </w:r>
      <w:r>
        <w:rPr>
          <w:spacing w:val="-2"/>
        </w:rPr>
        <w:t>воздуха»,</w:t>
      </w:r>
    </w:p>
    <w:p w14:paraId="2CDD8D74" w14:textId="77777777" w:rsidR="00106E16" w:rsidRDefault="008E12A7">
      <w:pPr>
        <w:pStyle w:val="a3"/>
        <w:ind w:left="1843" w:right="843" w:hanging="567"/>
        <w:jc w:val="left"/>
      </w:pPr>
      <w:r>
        <w:t>«воздушные массы» для решения учебных и (или) практико-ориентированных задач; различать</w:t>
      </w:r>
      <w:r>
        <w:rPr>
          <w:spacing w:val="80"/>
          <w:w w:val="150"/>
        </w:rPr>
        <w:t xml:space="preserve"> </w:t>
      </w:r>
      <w:r>
        <w:t>понятия</w:t>
      </w:r>
      <w:r>
        <w:rPr>
          <w:spacing w:val="80"/>
          <w:w w:val="150"/>
        </w:rPr>
        <w:t xml:space="preserve"> </w:t>
      </w:r>
      <w:r>
        <w:t>«испарение»,</w:t>
      </w:r>
      <w:r>
        <w:rPr>
          <w:spacing w:val="80"/>
          <w:w w:val="150"/>
        </w:rPr>
        <w:t xml:space="preserve"> </w:t>
      </w:r>
      <w:r>
        <w:t>«испаряемость»,</w:t>
      </w:r>
      <w:r>
        <w:rPr>
          <w:spacing w:val="80"/>
          <w:w w:val="150"/>
        </w:rPr>
        <w:t xml:space="preserve"> </w:t>
      </w:r>
      <w:r>
        <w:t>«коэффициент</w:t>
      </w:r>
      <w:r>
        <w:rPr>
          <w:spacing w:val="80"/>
          <w:w w:val="150"/>
        </w:rPr>
        <w:t xml:space="preserve"> </w:t>
      </w:r>
      <w:r>
        <w:t>увлажнения»;</w:t>
      </w:r>
    </w:p>
    <w:p w14:paraId="4A88616C" w14:textId="77777777" w:rsidR="00106E16" w:rsidRDefault="008E12A7">
      <w:pPr>
        <w:pStyle w:val="a3"/>
        <w:ind w:left="1843" w:right="843" w:hanging="567"/>
        <w:jc w:val="left"/>
      </w:pPr>
      <w:r>
        <w:t>использовать</w:t>
      </w:r>
      <w:r>
        <w:rPr>
          <w:spacing w:val="-4"/>
        </w:rPr>
        <w:t xml:space="preserve"> </w:t>
      </w:r>
      <w:r>
        <w:t>их</w:t>
      </w:r>
      <w:r>
        <w:rPr>
          <w:spacing w:val="-5"/>
        </w:rPr>
        <w:t xml:space="preserve"> </w:t>
      </w:r>
      <w:r>
        <w:t>для</w:t>
      </w:r>
      <w:r>
        <w:rPr>
          <w:spacing w:val="-5"/>
        </w:rPr>
        <w:t xml:space="preserve"> </w:t>
      </w:r>
      <w:r>
        <w:t>решения</w:t>
      </w:r>
      <w:r>
        <w:rPr>
          <w:spacing w:val="-5"/>
        </w:rPr>
        <w:t xml:space="preserve"> </w:t>
      </w:r>
      <w:r>
        <w:t>учебных</w:t>
      </w:r>
      <w:r>
        <w:rPr>
          <w:spacing w:val="-3"/>
        </w:rPr>
        <w:t xml:space="preserve"> </w:t>
      </w:r>
      <w:r>
        <w:t>и</w:t>
      </w:r>
      <w:r>
        <w:rPr>
          <w:spacing w:val="-5"/>
        </w:rPr>
        <w:t xml:space="preserve"> </w:t>
      </w:r>
      <w:r>
        <w:t>(или)</w:t>
      </w:r>
      <w:r>
        <w:rPr>
          <w:spacing w:val="-5"/>
        </w:rPr>
        <w:t xml:space="preserve"> </w:t>
      </w:r>
      <w:r>
        <w:t>практико-ориентированных</w:t>
      </w:r>
      <w:r>
        <w:rPr>
          <w:spacing w:val="-5"/>
        </w:rPr>
        <w:t xml:space="preserve"> </w:t>
      </w:r>
      <w:r>
        <w:t>задач; описывать и прогнозировать погоду территории по карте погоды;</w:t>
      </w:r>
    </w:p>
    <w:p w14:paraId="6D0E549B" w14:textId="77777777" w:rsidR="00106E16" w:rsidRDefault="008E12A7">
      <w:pPr>
        <w:pStyle w:val="a3"/>
        <w:tabs>
          <w:tab w:val="left" w:pos="3442"/>
          <w:tab w:val="left" w:pos="4512"/>
          <w:tab w:val="left" w:pos="5793"/>
          <w:tab w:val="left" w:pos="7541"/>
          <w:tab w:val="left" w:pos="9285"/>
          <w:tab w:val="left" w:pos="10273"/>
        </w:tabs>
        <w:ind w:right="853"/>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фронт»</w:t>
      </w:r>
      <w:r>
        <w:tab/>
      </w:r>
      <w:r>
        <w:rPr>
          <w:spacing w:val="-4"/>
        </w:rPr>
        <w:t xml:space="preserve">для </w:t>
      </w:r>
      <w:r>
        <w:t>объяснения особенностей погоды отдельных территорий с помощью карт погоды;</w:t>
      </w:r>
    </w:p>
    <w:p w14:paraId="59D0BF7C" w14:textId="77777777" w:rsidR="00106E16" w:rsidRDefault="008E12A7">
      <w:pPr>
        <w:pStyle w:val="a3"/>
        <w:ind w:left="1843" w:firstLine="0"/>
        <w:jc w:val="left"/>
      </w:pPr>
      <w:r>
        <w:t>проводить</w:t>
      </w:r>
      <w:r>
        <w:rPr>
          <w:spacing w:val="-5"/>
        </w:rPr>
        <w:t xml:space="preserve"> </w:t>
      </w:r>
      <w:r>
        <w:t>классификацию</w:t>
      </w:r>
      <w:r>
        <w:rPr>
          <w:spacing w:val="-4"/>
        </w:rPr>
        <w:t xml:space="preserve"> </w:t>
      </w:r>
      <w:r>
        <w:t>типов</w:t>
      </w:r>
      <w:r>
        <w:rPr>
          <w:spacing w:val="-6"/>
        </w:rPr>
        <w:t xml:space="preserve"> </w:t>
      </w:r>
      <w:r>
        <w:t>климата</w:t>
      </w:r>
      <w:r>
        <w:rPr>
          <w:spacing w:val="-4"/>
        </w:rPr>
        <w:t xml:space="preserve"> </w:t>
      </w:r>
      <w:r>
        <w:t>и</w:t>
      </w:r>
      <w:r>
        <w:rPr>
          <w:spacing w:val="-4"/>
        </w:rPr>
        <w:t xml:space="preserve"> </w:t>
      </w:r>
      <w:r>
        <w:t>почв</w:t>
      </w:r>
      <w:r>
        <w:rPr>
          <w:spacing w:val="-5"/>
        </w:rPr>
        <w:t xml:space="preserve"> </w:t>
      </w:r>
      <w:r>
        <w:rPr>
          <w:spacing w:val="-2"/>
        </w:rPr>
        <w:t>России;</w:t>
      </w:r>
    </w:p>
    <w:p w14:paraId="384ED795" w14:textId="77777777" w:rsidR="00106E16" w:rsidRDefault="008E12A7">
      <w:pPr>
        <w:pStyle w:val="a3"/>
        <w:ind w:left="1843" w:right="843" w:firstLine="0"/>
        <w:jc w:val="left"/>
      </w:pPr>
      <w:r>
        <w:t>распознавать показатели, характеризующие состояние окружающей среды; показывать на</w:t>
      </w:r>
      <w:r>
        <w:rPr>
          <w:spacing w:val="-4"/>
        </w:rPr>
        <w:t xml:space="preserve"> </w:t>
      </w:r>
      <w:r>
        <w:t>карте</w:t>
      </w:r>
      <w:r>
        <w:rPr>
          <w:spacing w:val="-2"/>
        </w:rPr>
        <w:t xml:space="preserve"> </w:t>
      </w:r>
      <w:r>
        <w:t>и (или)</w:t>
      </w:r>
      <w:r>
        <w:rPr>
          <w:spacing w:val="-2"/>
        </w:rPr>
        <w:t xml:space="preserve"> </w:t>
      </w:r>
      <w:r>
        <w:t>обозначать на</w:t>
      </w:r>
      <w:r>
        <w:rPr>
          <w:spacing w:val="-2"/>
        </w:rPr>
        <w:t xml:space="preserve"> </w:t>
      </w:r>
      <w:r>
        <w:t>контурной</w:t>
      </w:r>
      <w:r>
        <w:rPr>
          <w:spacing w:val="-3"/>
        </w:rPr>
        <w:t xml:space="preserve"> </w:t>
      </w:r>
      <w:r>
        <w:t>карте</w:t>
      </w:r>
      <w:r>
        <w:rPr>
          <w:spacing w:val="-2"/>
        </w:rPr>
        <w:t xml:space="preserve"> </w:t>
      </w:r>
      <w:r>
        <w:t>крупные</w:t>
      </w:r>
      <w:r>
        <w:rPr>
          <w:spacing w:val="-3"/>
        </w:rPr>
        <w:t xml:space="preserve"> </w:t>
      </w:r>
      <w:r>
        <w:t>формы</w:t>
      </w:r>
      <w:r>
        <w:rPr>
          <w:spacing w:val="-2"/>
        </w:rPr>
        <w:t xml:space="preserve"> </w:t>
      </w:r>
      <w:r>
        <w:t>рельефа,</w:t>
      </w:r>
    </w:p>
    <w:p w14:paraId="43B1394F" w14:textId="77777777" w:rsidR="00106E16" w:rsidRDefault="008E12A7">
      <w:pPr>
        <w:pStyle w:val="a3"/>
        <w:ind w:right="847" w:firstLine="0"/>
      </w:pPr>
      <w: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0F05ECD" w14:textId="77777777" w:rsidR="00106E16" w:rsidRDefault="008E12A7">
      <w:pPr>
        <w:pStyle w:val="a3"/>
        <w:ind w:right="860"/>
      </w:pPr>
      <w:r>
        <w:t>приводить примеры мер безопасности, в том числе для экономики семьи, в случае природных стихийных бедствий и техногенных катастроф;</w:t>
      </w:r>
    </w:p>
    <w:p w14:paraId="20717C72" w14:textId="77777777" w:rsidR="00106E16" w:rsidRDefault="008E12A7">
      <w:pPr>
        <w:pStyle w:val="a3"/>
        <w:ind w:left="1843" w:right="855" w:firstLine="0"/>
      </w:pPr>
      <w:r>
        <w:t>приводить примеры рационального и нерационального природопользования; приводить</w:t>
      </w:r>
      <w:r>
        <w:rPr>
          <w:spacing w:val="-1"/>
        </w:rPr>
        <w:t xml:space="preserve"> </w:t>
      </w:r>
      <w:r>
        <w:t>примеры</w:t>
      </w:r>
      <w:r>
        <w:rPr>
          <w:spacing w:val="3"/>
        </w:rPr>
        <w:t xml:space="preserve"> </w:t>
      </w:r>
      <w:r>
        <w:t>особо</w:t>
      </w:r>
      <w:r>
        <w:rPr>
          <w:spacing w:val="4"/>
        </w:rPr>
        <w:t xml:space="preserve"> </w:t>
      </w:r>
      <w:r>
        <w:t>охраняемых</w:t>
      </w:r>
      <w:r>
        <w:rPr>
          <w:spacing w:val="3"/>
        </w:rPr>
        <w:t xml:space="preserve"> </w:t>
      </w:r>
      <w:r>
        <w:t>природных</w:t>
      </w:r>
      <w:r>
        <w:rPr>
          <w:spacing w:val="2"/>
        </w:rPr>
        <w:t xml:space="preserve"> </w:t>
      </w:r>
      <w:r>
        <w:t>территорий</w:t>
      </w:r>
      <w:r>
        <w:rPr>
          <w:spacing w:val="2"/>
        </w:rPr>
        <w:t xml:space="preserve"> </w:t>
      </w:r>
      <w:r>
        <w:t>России</w:t>
      </w:r>
      <w:r>
        <w:rPr>
          <w:spacing w:val="4"/>
        </w:rPr>
        <w:t xml:space="preserve"> </w:t>
      </w:r>
      <w:r>
        <w:t>и</w:t>
      </w:r>
      <w:r>
        <w:rPr>
          <w:spacing w:val="2"/>
        </w:rPr>
        <w:t xml:space="preserve"> </w:t>
      </w:r>
      <w:r>
        <w:t>своего</w:t>
      </w:r>
      <w:r>
        <w:rPr>
          <w:spacing w:val="3"/>
        </w:rPr>
        <w:t xml:space="preserve"> </w:t>
      </w:r>
      <w:r>
        <w:rPr>
          <w:spacing w:val="-2"/>
        </w:rPr>
        <w:t>края,</w:t>
      </w:r>
    </w:p>
    <w:p w14:paraId="3CBFEE11" w14:textId="77777777" w:rsidR="00106E16" w:rsidRDefault="008E12A7">
      <w:pPr>
        <w:pStyle w:val="a3"/>
        <w:ind w:firstLine="0"/>
      </w:pPr>
      <w:r>
        <w:t>животных</w:t>
      </w:r>
      <w:r>
        <w:rPr>
          <w:spacing w:val="-5"/>
        </w:rPr>
        <w:t xml:space="preserve"> </w:t>
      </w:r>
      <w:r>
        <w:t>и</w:t>
      </w:r>
      <w:r>
        <w:rPr>
          <w:spacing w:val="-3"/>
        </w:rPr>
        <w:t xml:space="preserve"> </w:t>
      </w:r>
      <w:r>
        <w:t>растений,</w:t>
      </w:r>
      <w:r>
        <w:rPr>
          <w:spacing w:val="-2"/>
        </w:rPr>
        <w:t xml:space="preserve"> </w:t>
      </w:r>
      <w:r>
        <w:t>занесённых</w:t>
      </w:r>
      <w:r>
        <w:rPr>
          <w:spacing w:val="-3"/>
        </w:rPr>
        <w:t xml:space="preserve"> </w:t>
      </w:r>
      <w:r>
        <w:t>в</w:t>
      </w:r>
      <w:r>
        <w:rPr>
          <w:spacing w:val="-3"/>
        </w:rPr>
        <w:t xml:space="preserve"> </w:t>
      </w:r>
      <w:r>
        <w:t>Красную</w:t>
      </w:r>
      <w:r>
        <w:rPr>
          <w:spacing w:val="-3"/>
        </w:rPr>
        <w:t xml:space="preserve"> </w:t>
      </w:r>
      <w:r>
        <w:t>книгу</w:t>
      </w:r>
      <w:r>
        <w:rPr>
          <w:spacing w:val="-2"/>
        </w:rPr>
        <w:t xml:space="preserve"> России;</w:t>
      </w:r>
    </w:p>
    <w:p w14:paraId="2A1CE08D" w14:textId="77777777" w:rsidR="00106E16" w:rsidRDefault="008E12A7">
      <w:pPr>
        <w:pStyle w:val="a3"/>
        <w:spacing w:before="1"/>
        <w:ind w:right="85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0DF3F44" w14:textId="77777777" w:rsidR="00106E16" w:rsidRDefault="008E12A7">
      <w:pPr>
        <w:pStyle w:val="a3"/>
        <w:ind w:right="849"/>
      </w:pPr>
      <w:r>
        <w:t>приводить примеры адаптации человека к разнообразным природным условиям на территории страны;</w:t>
      </w:r>
    </w:p>
    <w:p w14:paraId="7F8AD676" w14:textId="77777777" w:rsidR="00106E16" w:rsidRDefault="008E12A7">
      <w:pPr>
        <w:pStyle w:val="a3"/>
        <w:ind w:right="856"/>
      </w:pPr>
      <w:r>
        <w:t>сравнивать показатели воспроизводства и качества населения России с мировыми показателями и показателями других стран;</w:t>
      </w:r>
    </w:p>
    <w:p w14:paraId="0C526701" w14:textId="77777777" w:rsidR="00106E16" w:rsidRDefault="008E12A7">
      <w:pPr>
        <w:pStyle w:val="a3"/>
        <w:spacing w:line="276" w:lineRule="auto"/>
        <w:jc w:val="left"/>
      </w:pPr>
      <w:r>
        <w:t>различать</w:t>
      </w:r>
      <w:r>
        <w:rPr>
          <w:spacing w:val="80"/>
        </w:rPr>
        <w:t xml:space="preserve"> </w:t>
      </w:r>
      <w:r>
        <w:t>демографические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характеризующие</w:t>
      </w:r>
      <w:r>
        <w:rPr>
          <w:spacing w:val="80"/>
        </w:rPr>
        <w:t xml:space="preserve"> </w:t>
      </w:r>
      <w:r>
        <w:t>динамику</w:t>
      </w:r>
      <w:r>
        <w:rPr>
          <w:spacing w:val="80"/>
        </w:rPr>
        <w:t xml:space="preserve"> </w:t>
      </w:r>
      <w:r>
        <w:t>численности населения России, её отдельных регионов и своего края;</w:t>
      </w:r>
    </w:p>
    <w:p w14:paraId="504647D6" w14:textId="77777777" w:rsidR="00106E16" w:rsidRDefault="008E12A7">
      <w:pPr>
        <w:pStyle w:val="a3"/>
        <w:spacing w:before="2" w:line="276" w:lineRule="auto"/>
        <w:jc w:val="left"/>
      </w:pPr>
      <w:r>
        <w:t>проводить</w:t>
      </w:r>
      <w:r>
        <w:rPr>
          <w:spacing w:val="40"/>
        </w:rPr>
        <w:t xml:space="preserve"> </w:t>
      </w:r>
      <w:r>
        <w:t>классификацию</w:t>
      </w:r>
      <w:r>
        <w:rPr>
          <w:spacing w:val="40"/>
        </w:rPr>
        <w:t xml:space="preserve"> </w:t>
      </w:r>
      <w:r>
        <w:t>населённых</w:t>
      </w:r>
      <w:r>
        <w:rPr>
          <w:spacing w:val="40"/>
        </w:rPr>
        <w:t xml:space="preserve"> </w:t>
      </w:r>
      <w:r>
        <w:t>пунктов</w:t>
      </w:r>
      <w:r>
        <w:rPr>
          <w:spacing w:val="40"/>
        </w:rPr>
        <w:t xml:space="preserve"> </w:t>
      </w:r>
      <w:r>
        <w:t>и</w:t>
      </w:r>
      <w:r>
        <w:rPr>
          <w:spacing w:val="40"/>
        </w:rPr>
        <w:t xml:space="preserve"> </w:t>
      </w:r>
      <w:r>
        <w:t>регионов</w:t>
      </w:r>
      <w:r>
        <w:rPr>
          <w:spacing w:val="40"/>
        </w:rPr>
        <w:t xml:space="preserve"> </w:t>
      </w:r>
      <w:r>
        <w:t>России</w:t>
      </w:r>
      <w:r>
        <w:rPr>
          <w:spacing w:val="40"/>
        </w:rPr>
        <w:t xml:space="preserve"> </w:t>
      </w:r>
      <w:r>
        <w:t>по</w:t>
      </w:r>
      <w:r>
        <w:rPr>
          <w:spacing w:val="40"/>
        </w:rPr>
        <w:t xml:space="preserve"> </w:t>
      </w:r>
      <w:r>
        <w:t xml:space="preserve">заданным </w:t>
      </w:r>
      <w:r>
        <w:rPr>
          <w:spacing w:val="-2"/>
        </w:rPr>
        <w:t>основаниям;</w:t>
      </w:r>
    </w:p>
    <w:p w14:paraId="333EB89B" w14:textId="77777777" w:rsidR="00106E16" w:rsidRDefault="008E12A7">
      <w:pPr>
        <w:pStyle w:val="a3"/>
        <w:tabs>
          <w:tab w:val="left" w:pos="3420"/>
          <w:tab w:val="left" w:pos="4331"/>
          <w:tab w:val="left" w:pos="4667"/>
          <w:tab w:val="left" w:pos="6264"/>
          <w:tab w:val="left" w:pos="6607"/>
          <w:tab w:val="left" w:pos="8284"/>
          <w:tab w:val="left" w:pos="9521"/>
        </w:tabs>
        <w:spacing w:line="276" w:lineRule="auto"/>
        <w:ind w:right="854"/>
        <w:jc w:val="left"/>
      </w:pPr>
      <w:r>
        <w:rPr>
          <w:spacing w:val="-2"/>
        </w:rPr>
        <w:t>использовать</w:t>
      </w:r>
      <w:r>
        <w:tab/>
      </w:r>
      <w:r>
        <w:rPr>
          <w:spacing w:val="-2"/>
        </w:rPr>
        <w:t>знания</w:t>
      </w:r>
      <w:r>
        <w:tab/>
      </w:r>
      <w:r>
        <w:rPr>
          <w:spacing w:val="-10"/>
        </w:rPr>
        <w:t>о</w:t>
      </w:r>
      <w:r>
        <w:tab/>
      </w:r>
      <w:r>
        <w:rPr>
          <w:spacing w:val="-2"/>
        </w:rPr>
        <w:t>естественном</w:t>
      </w:r>
      <w:r>
        <w:tab/>
      </w:r>
      <w:r>
        <w:rPr>
          <w:spacing w:val="-10"/>
        </w:rPr>
        <w:t>и</w:t>
      </w:r>
      <w:r>
        <w:tab/>
      </w:r>
      <w:r>
        <w:rPr>
          <w:spacing w:val="-2"/>
        </w:rPr>
        <w:t>механическом</w:t>
      </w:r>
      <w:r>
        <w:tab/>
      </w:r>
      <w:r>
        <w:rPr>
          <w:spacing w:val="-2"/>
        </w:rPr>
        <w:t>движении</w:t>
      </w:r>
      <w:r>
        <w:tab/>
      </w:r>
      <w:r>
        <w:rPr>
          <w:spacing w:val="-2"/>
        </w:rPr>
        <w:t xml:space="preserve">населения, </w:t>
      </w:r>
      <w:r>
        <w:t>половозрастной</w:t>
      </w:r>
      <w:r>
        <w:rPr>
          <w:spacing w:val="68"/>
        </w:rPr>
        <w:t xml:space="preserve"> </w:t>
      </w:r>
      <w:r>
        <w:t>структуре</w:t>
      </w:r>
      <w:r>
        <w:rPr>
          <w:spacing w:val="68"/>
        </w:rPr>
        <w:t xml:space="preserve"> </w:t>
      </w:r>
      <w:r>
        <w:t>и</w:t>
      </w:r>
      <w:r>
        <w:rPr>
          <w:spacing w:val="71"/>
        </w:rPr>
        <w:t xml:space="preserve"> </w:t>
      </w:r>
      <w:r>
        <w:t>размещении</w:t>
      </w:r>
      <w:r>
        <w:rPr>
          <w:spacing w:val="70"/>
        </w:rPr>
        <w:t xml:space="preserve"> </w:t>
      </w:r>
      <w:r>
        <w:t>населения,</w:t>
      </w:r>
      <w:r>
        <w:rPr>
          <w:spacing w:val="69"/>
        </w:rPr>
        <w:t xml:space="preserve"> </w:t>
      </w:r>
      <w:r>
        <w:t>трудовых</w:t>
      </w:r>
      <w:r>
        <w:rPr>
          <w:spacing w:val="70"/>
        </w:rPr>
        <w:t xml:space="preserve"> </w:t>
      </w:r>
      <w:r>
        <w:t>ресурсах,</w:t>
      </w:r>
      <w:r>
        <w:rPr>
          <w:spacing w:val="69"/>
        </w:rPr>
        <w:t xml:space="preserve"> </w:t>
      </w:r>
      <w:r>
        <w:t>городском</w:t>
      </w:r>
      <w:r>
        <w:rPr>
          <w:spacing w:val="72"/>
        </w:rPr>
        <w:t xml:space="preserve"> </w:t>
      </w:r>
      <w:r>
        <w:rPr>
          <w:spacing w:val="-10"/>
        </w:rPr>
        <w:t>и</w:t>
      </w:r>
    </w:p>
    <w:p w14:paraId="083CE050"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227613EA" w14:textId="77777777" w:rsidR="00106E16" w:rsidRDefault="008E12A7">
      <w:pPr>
        <w:pStyle w:val="a3"/>
        <w:spacing w:before="69" w:line="278" w:lineRule="auto"/>
        <w:ind w:right="849" w:firstLine="0"/>
      </w:pPr>
      <w:r>
        <w:lastRenderedPageBreak/>
        <w:t>сельском населении, этническом и религиозном составе населения для решения практико- ориентированных задач в контексте реальной жизни;</w:t>
      </w:r>
    </w:p>
    <w:p w14:paraId="26E6A9FD" w14:textId="77777777" w:rsidR="00106E16" w:rsidRDefault="008E12A7">
      <w:pPr>
        <w:pStyle w:val="a3"/>
        <w:spacing w:line="276" w:lineRule="auto"/>
        <w:ind w:right="850"/>
      </w:pPr>
      <w:r>
        <w:t>применять понятия «рождаемость», «смертность», «естественный прирост населения»,</w:t>
      </w:r>
      <w:r>
        <w:rPr>
          <w:spacing w:val="-6"/>
        </w:rPr>
        <w:t xml:space="preserve"> </w:t>
      </w:r>
      <w:r>
        <w:t>«миграционный</w:t>
      </w:r>
      <w:r>
        <w:rPr>
          <w:spacing w:val="-8"/>
        </w:rPr>
        <w:t xml:space="preserve"> </w:t>
      </w:r>
      <w:r>
        <w:t>прирост</w:t>
      </w:r>
      <w:r>
        <w:rPr>
          <w:spacing w:val="-6"/>
        </w:rPr>
        <w:t xml:space="preserve"> </w:t>
      </w:r>
      <w:r>
        <w:t>населения»,</w:t>
      </w:r>
      <w:r>
        <w:rPr>
          <w:spacing w:val="-3"/>
        </w:rPr>
        <w:t xml:space="preserve"> </w:t>
      </w:r>
      <w:r>
        <w:t>«общий</w:t>
      </w:r>
      <w:r>
        <w:rPr>
          <w:spacing w:val="-8"/>
        </w:rPr>
        <w:t xml:space="preserve"> </w:t>
      </w:r>
      <w:r>
        <w:t>прирост</w:t>
      </w:r>
      <w:r>
        <w:rPr>
          <w:spacing w:val="-6"/>
        </w:rPr>
        <w:t xml:space="preserve"> </w:t>
      </w:r>
      <w:r>
        <w:t>населения»,</w:t>
      </w:r>
      <w:r>
        <w:rPr>
          <w:spacing w:val="-6"/>
        </w:rPr>
        <w:t xml:space="preserve"> </w:t>
      </w:r>
      <w:r>
        <w:t>«плотность населения», «основная полоса (зона) расселения», «урбанизация», «городская агломерация</w:t>
      </w:r>
      <w:proofErr w:type="gramStart"/>
      <w:r>
        <w:t>»,</w:t>
      </w:r>
      <w:r>
        <w:rPr>
          <w:spacing w:val="37"/>
        </w:rPr>
        <w:t xml:space="preserve">  </w:t>
      </w:r>
      <w:r>
        <w:t>«</w:t>
      </w:r>
      <w:proofErr w:type="gramEnd"/>
      <w:r>
        <w:t>посёлок</w:t>
      </w:r>
      <w:r>
        <w:rPr>
          <w:spacing w:val="38"/>
        </w:rPr>
        <w:t xml:space="preserve">  </w:t>
      </w:r>
      <w:r>
        <w:t>городского</w:t>
      </w:r>
      <w:r>
        <w:rPr>
          <w:spacing w:val="37"/>
        </w:rPr>
        <w:t xml:space="preserve">  </w:t>
      </w:r>
      <w:r>
        <w:t>типа»,</w:t>
      </w:r>
      <w:r>
        <w:rPr>
          <w:spacing w:val="36"/>
        </w:rPr>
        <w:t xml:space="preserve">  </w:t>
      </w:r>
      <w:r>
        <w:t>«половозрастная</w:t>
      </w:r>
      <w:r>
        <w:rPr>
          <w:spacing w:val="37"/>
        </w:rPr>
        <w:t xml:space="preserve">  </w:t>
      </w:r>
      <w:r>
        <w:t>структура</w:t>
      </w:r>
      <w:r>
        <w:rPr>
          <w:spacing w:val="38"/>
        </w:rPr>
        <w:t xml:space="preserve">  </w:t>
      </w:r>
      <w:r>
        <w:rPr>
          <w:spacing w:val="-2"/>
        </w:rPr>
        <w:t>населения»,</w:t>
      </w:r>
    </w:p>
    <w:p w14:paraId="7A14084D" w14:textId="77777777" w:rsidR="00106E16" w:rsidRDefault="008E12A7">
      <w:pPr>
        <w:pStyle w:val="a3"/>
        <w:ind w:firstLine="0"/>
      </w:pPr>
      <w:r>
        <w:t>«средняя</w:t>
      </w:r>
      <w:r>
        <w:rPr>
          <w:spacing w:val="57"/>
        </w:rPr>
        <w:t xml:space="preserve">   </w:t>
      </w:r>
      <w:r>
        <w:t>прогнозируемая</w:t>
      </w:r>
      <w:r>
        <w:rPr>
          <w:spacing w:val="58"/>
        </w:rPr>
        <w:t xml:space="preserve">   </w:t>
      </w:r>
      <w:r>
        <w:t>продолжительность</w:t>
      </w:r>
      <w:r>
        <w:rPr>
          <w:spacing w:val="59"/>
        </w:rPr>
        <w:t xml:space="preserve">   </w:t>
      </w:r>
      <w:r>
        <w:t>жизни</w:t>
      </w:r>
      <w:proofErr w:type="gramStart"/>
      <w:r>
        <w:t>»,</w:t>
      </w:r>
      <w:r>
        <w:rPr>
          <w:spacing w:val="57"/>
        </w:rPr>
        <w:t xml:space="preserve">   </w:t>
      </w:r>
      <w:proofErr w:type="gramEnd"/>
      <w:r>
        <w:t>«трудовые</w:t>
      </w:r>
      <w:r>
        <w:rPr>
          <w:spacing w:val="58"/>
        </w:rPr>
        <w:t xml:space="preserve">   </w:t>
      </w:r>
      <w:r>
        <w:rPr>
          <w:spacing w:val="-2"/>
        </w:rPr>
        <w:t>ресурсы»,</w:t>
      </w:r>
    </w:p>
    <w:p w14:paraId="6D8F776B" w14:textId="77777777" w:rsidR="00106E16" w:rsidRDefault="008E12A7">
      <w:pPr>
        <w:pStyle w:val="a3"/>
        <w:spacing w:before="37" w:line="276" w:lineRule="auto"/>
        <w:ind w:right="859"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14:paraId="33E5310B" w14:textId="77777777" w:rsidR="00106E16" w:rsidRDefault="008E12A7">
      <w:pPr>
        <w:pStyle w:val="a3"/>
        <w:spacing w:before="2" w:line="276" w:lineRule="auto"/>
        <w:ind w:right="846"/>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7A973F7F" w14:textId="77777777" w:rsidR="00106E16" w:rsidRDefault="008E12A7">
      <w:pPr>
        <w:pStyle w:val="3"/>
        <w:spacing w:line="274" w:lineRule="exact"/>
      </w:pPr>
      <w:r>
        <w:t>Предметные</w:t>
      </w:r>
      <w:r>
        <w:rPr>
          <w:spacing w:val="19"/>
        </w:rPr>
        <w:t xml:space="preserve"> </w:t>
      </w:r>
      <w:r>
        <w:t>результаты</w:t>
      </w:r>
      <w:r>
        <w:rPr>
          <w:spacing w:val="22"/>
        </w:rPr>
        <w:t xml:space="preserve"> </w:t>
      </w:r>
      <w:r>
        <w:t>освоения</w:t>
      </w:r>
      <w:r>
        <w:rPr>
          <w:spacing w:val="22"/>
        </w:rPr>
        <w:t xml:space="preserve"> </w:t>
      </w:r>
      <w:r>
        <w:t>программы</w:t>
      </w:r>
      <w:r>
        <w:rPr>
          <w:spacing w:val="22"/>
        </w:rPr>
        <w:t xml:space="preserve"> </w:t>
      </w:r>
      <w:r>
        <w:t>по</w:t>
      </w:r>
      <w:r>
        <w:rPr>
          <w:spacing w:val="23"/>
        </w:rPr>
        <w:t xml:space="preserve"> </w:t>
      </w:r>
      <w:r>
        <w:t>географии.</w:t>
      </w:r>
      <w:r>
        <w:rPr>
          <w:spacing w:val="22"/>
        </w:rPr>
        <w:t xml:space="preserve"> </w:t>
      </w:r>
      <w:r>
        <w:t>К</w:t>
      </w:r>
      <w:r>
        <w:rPr>
          <w:spacing w:val="23"/>
        </w:rPr>
        <w:t xml:space="preserve"> </w:t>
      </w:r>
      <w:r>
        <w:t>концу</w:t>
      </w:r>
      <w:r>
        <w:rPr>
          <w:spacing w:val="22"/>
        </w:rPr>
        <w:t xml:space="preserve"> </w:t>
      </w:r>
      <w:r>
        <w:t>9</w:t>
      </w:r>
      <w:r>
        <w:rPr>
          <w:spacing w:val="23"/>
        </w:rPr>
        <w:t xml:space="preserve"> </w:t>
      </w:r>
      <w:r>
        <w:rPr>
          <w:spacing w:val="-2"/>
        </w:rPr>
        <w:t>класса</w:t>
      </w:r>
    </w:p>
    <w:p w14:paraId="176BD670" w14:textId="77777777" w:rsidR="00106E16" w:rsidRDefault="008E12A7">
      <w:pPr>
        <w:pStyle w:val="a3"/>
        <w:spacing w:before="43"/>
        <w:ind w:firstLine="0"/>
      </w:pPr>
      <w:r>
        <w:t>обучающийся</w:t>
      </w:r>
      <w:r>
        <w:rPr>
          <w:spacing w:val="-4"/>
        </w:rPr>
        <w:t xml:space="preserve"> </w:t>
      </w:r>
      <w:r>
        <w:rPr>
          <w:spacing w:val="-2"/>
        </w:rPr>
        <w:t>научится:</w:t>
      </w:r>
    </w:p>
    <w:p w14:paraId="1F0E3E5D" w14:textId="77777777" w:rsidR="00106E16" w:rsidRDefault="008E12A7">
      <w:pPr>
        <w:pStyle w:val="a3"/>
        <w:spacing w:before="41"/>
        <w:ind w:right="85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07B27B1" w14:textId="77777777" w:rsidR="00106E16" w:rsidRDefault="008E12A7">
      <w:pPr>
        <w:pStyle w:val="a3"/>
        <w:ind w:right="850"/>
      </w:pPr>
      <w:r>
        <w:t>представлять в</w:t>
      </w:r>
      <w:r>
        <w:rPr>
          <w:spacing w:val="-2"/>
        </w:rPr>
        <w:t xml:space="preserve"> </w:t>
      </w:r>
      <w:r>
        <w:t>различных</w:t>
      </w:r>
      <w:r>
        <w:rPr>
          <w:spacing w:val="-2"/>
        </w:rPr>
        <w:t xml:space="preserve"> </w:t>
      </w:r>
      <w:r>
        <w:t>формах</w:t>
      </w:r>
      <w:r>
        <w:rPr>
          <w:spacing w:val="-1"/>
        </w:rPr>
        <w:t xml:space="preserve"> </w:t>
      </w:r>
      <w:r>
        <w:t>(в виде</w:t>
      </w:r>
      <w:r>
        <w:rPr>
          <w:spacing w:val="-2"/>
        </w:rPr>
        <w:t xml:space="preserve"> </w:t>
      </w:r>
      <w:r>
        <w:t>карты,</w:t>
      </w:r>
      <w:r>
        <w:rPr>
          <w:spacing w:val="-1"/>
        </w:rPr>
        <w:t xml:space="preserve"> </w:t>
      </w:r>
      <w:r>
        <w:t>таблицы,</w:t>
      </w:r>
      <w:r>
        <w:rPr>
          <w:spacing w:val="-2"/>
        </w:rPr>
        <w:t xml:space="preserve"> </w:t>
      </w:r>
      <w:r>
        <w:t>графика,</w:t>
      </w:r>
      <w:r>
        <w:rPr>
          <w:spacing w:val="-1"/>
        </w:rPr>
        <w:t xml:space="preserve"> </w:t>
      </w:r>
      <w:r>
        <w:t>географического описания) географическую информацию, необходимую для решения учебных и (или) практико-ориентированных задач;</w:t>
      </w:r>
    </w:p>
    <w:p w14:paraId="0FAE63BB" w14:textId="77777777" w:rsidR="00106E16" w:rsidRDefault="008E12A7">
      <w:pPr>
        <w:pStyle w:val="a3"/>
        <w:ind w:right="84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3034B9C7" w14:textId="77777777" w:rsidR="00106E16" w:rsidRDefault="008E12A7">
      <w:pPr>
        <w:pStyle w:val="a3"/>
        <w:ind w:right="851"/>
      </w:pPr>
      <w:r>
        <w:t>выделять</w:t>
      </w:r>
      <w:r>
        <w:rPr>
          <w:spacing w:val="-13"/>
        </w:rPr>
        <w:t xml:space="preserve"> </w:t>
      </w:r>
      <w:r>
        <w:t>географическую</w:t>
      </w:r>
      <w:r>
        <w:rPr>
          <w:spacing w:val="-13"/>
        </w:rPr>
        <w:t xml:space="preserve"> </w:t>
      </w:r>
      <w:r>
        <w:t>информацию,</w:t>
      </w:r>
      <w:r>
        <w:rPr>
          <w:spacing w:val="-14"/>
        </w:rPr>
        <w:t xml:space="preserve"> </w:t>
      </w:r>
      <w:r>
        <w:t>которая</w:t>
      </w:r>
      <w:r>
        <w:rPr>
          <w:spacing w:val="-13"/>
        </w:rPr>
        <w:t xml:space="preserve"> </w:t>
      </w:r>
      <w:r>
        <w:t>является</w:t>
      </w:r>
      <w:r>
        <w:rPr>
          <w:spacing w:val="-13"/>
        </w:rPr>
        <w:t xml:space="preserve"> </w:t>
      </w:r>
      <w:r>
        <w:t>противоречивой</w:t>
      </w:r>
      <w:r>
        <w:rPr>
          <w:spacing w:val="-13"/>
        </w:rPr>
        <w:t xml:space="preserve"> </w:t>
      </w:r>
      <w:r>
        <w:t>или</w:t>
      </w:r>
      <w:r>
        <w:rPr>
          <w:spacing w:val="-13"/>
        </w:rPr>
        <w:t xml:space="preserve"> </w:t>
      </w:r>
      <w:r>
        <w:t xml:space="preserve">может быть недостоверной; определять информацию, недостающую для решения той или иной </w:t>
      </w:r>
      <w:r>
        <w:rPr>
          <w:spacing w:val="-2"/>
        </w:rPr>
        <w:t>задачи;</w:t>
      </w:r>
    </w:p>
    <w:p w14:paraId="71C7D926" w14:textId="77777777" w:rsidR="00106E16" w:rsidRDefault="008E12A7">
      <w:pPr>
        <w:pStyle w:val="a3"/>
        <w:spacing w:before="1"/>
        <w:ind w:left="1843" w:firstLine="0"/>
      </w:pPr>
      <w:r>
        <w:t>применять</w:t>
      </w:r>
      <w:r>
        <w:rPr>
          <w:spacing w:val="68"/>
        </w:rPr>
        <w:t xml:space="preserve"> </w:t>
      </w:r>
      <w:r>
        <w:t>понятия</w:t>
      </w:r>
      <w:r>
        <w:rPr>
          <w:spacing w:val="69"/>
        </w:rPr>
        <w:t xml:space="preserve"> </w:t>
      </w:r>
      <w:r>
        <w:t>«экономико-географическое</w:t>
      </w:r>
      <w:r>
        <w:rPr>
          <w:spacing w:val="71"/>
        </w:rPr>
        <w:t xml:space="preserve"> </w:t>
      </w:r>
      <w:r>
        <w:t>положение»,</w:t>
      </w:r>
      <w:r>
        <w:rPr>
          <w:spacing w:val="71"/>
        </w:rPr>
        <w:t xml:space="preserve"> </w:t>
      </w:r>
      <w:r>
        <w:t>«состав</w:t>
      </w:r>
      <w:r>
        <w:rPr>
          <w:spacing w:val="71"/>
        </w:rPr>
        <w:t xml:space="preserve"> </w:t>
      </w:r>
      <w:r>
        <w:rPr>
          <w:spacing w:val="-2"/>
        </w:rPr>
        <w:t>хозяйства»,</w:t>
      </w:r>
    </w:p>
    <w:p w14:paraId="1AE284CD" w14:textId="77777777" w:rsidR="00106E16" w:rsidRDefault="008E12A7">
      <w:pPr>
        <w:pStyle w:val="a3"/>
        <w:ind w:right="847"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proofErr w:type="gramStart"/>
      <w:r>
        <w:t>»,</w:t>
      </w:r>
      <w:r>
        <w:rPr>
          <w:spacing w:val="62"/>
        </w:rPr>
        <w:t xml:space="preserve">  </w:t>
      </w:r>
      <w:r>
        <w:t>«</w:t>
      </w:r>
      <w:proofErr w:type="gramEnd"/>
      <w:r>
        <w:t>природно-ресурсный</w:t>
      </w:r>
      <w:r>
        <w:rPr>
          <w:spacing w:val="64"/>
        </w:rPr>
        <w:t xml:space="preserve">  </w:t>
      </w:r>
      <w:r>
        <w:t>потенциал»,</w:t>
      </w:r>
      <w:r>
        <w:rPr>
          <w:spacing w:val="64"/>
        </w:rPr>
        <w:t xml:space="preserve">  </w:t>
      </w:r>
      <w:r>
        <w:t>«инфраструктурный</w:t>
      </w:r>
      <w:r>
        <w:rPr>
          <w:spacing w:val="64"/>
        </w:rPr>
        <w:t xml:space="preserve">  </w:t>
      </w:r>
      <w:r>
        <w:rPr>
          <w:spacing w:val="-2"/>
        </w:rPr>
        <w:t>комплекс»,</w:t>
      </w:r>
    </w:p>
    <w:p w14:paraId="7F0D5D3F" w14:textId="77777777" w:rsidR="00106E16" w:rsidRDefault="008E12A7">
      <w:pPr>
        <w:pStyle w:val="a3"/>
        <w:ind w:firstLine="0"/>
      </w:pPr>
      <w:r>
        <w:t>«рекреационное</w:t>
      </w:r>
      <w:r>
        <w:rPr>
          <w:spacing w:val="74"/>
        </w:rPr>
        <w:t xml:space="preserve">    </w:t>
      </w:r>
      <w:r>
        <w:t>хозяйство</w:t>
      </w:r>
      <w:proofErr w:type="gramStart"/>
      <w:r>
        <w:t>»,</w:t>
      </w:r>
      <w:r>
        <w:rPr>
          <w:spacing w:val="75"/>
        </w:rPr>
        <w:t xml:space="preserve">   </w:t>
      </w:r>
      <w:proofErr w:type="gramEnd"/>
      <w:r>
        <w:rPr>
          <w:spacing w:val="75"/>
        </w:rPr>
        <w:t xml:space="preserve"> </w:t>
      </w:r>
      <w:r>
        <w:t>«инфраструктура»,</w:t>
      </w:r>
      <w:r>
        <w:rPr>
          <w:spacing w:val="74"/>
        </w:rPr>
        <w:t xml:space="preserve">    </w:t>
      </w:r>
      <w:r>
        <w:t>«сфера</w:t>
      </w:r>
      <w:r>
        <w:rPr>
          <w:spacing w:val="75"/>
        </w:rPr>
        <w:t xml:space="preserve">    </w:t>
      </w:r>
      <w:r>
        <w:rPr>
          <w:spacing w:val="-2"/>
        </w:rPr>
        <w:t>обслуживания»,</w:t>
      </w:r>
    </w:p>
    <w:p w14:paraId="3EBF439B" w14:textId="77777777" w:rsidR="00106E16" w:rsidRDefault="008E12A7">
      <w:pPr>
        <w:pStyle w:val="a3"/>
        <w:ind w:right="852"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A9165C1" w14:textId="77777777" w:rsidR="00106E16" w:rsidRDefault="008E12A7">
      <w:pPr>
        <w:pStyle w:val="a3"/>
        <w:ind w:right="84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6F96BCA" w14:textId="77777777" w:rsidR="00106E16" w:rsidRDefault="008E12A7">
      <w:pPr>
        <w:pStyle w:val="a3"/>
        <w:spacing w:before="1"/>
        <w:ind w:right="858"/>
      </w:pPr>
      <w:r>
        <w:t xml:space="preserve">различать территории опережающего развития, Арктическую зону и зону Севера </w:t>
      </w:r>
      <w:r>
        <w:rPr>
          <w:spacing w:val="-2"/>
        </w:rPr>
        <w:t>России;</w:t>
      </w:r>
    </w:p>
    <w:p w14:paraId="69A8F394" w14:textId="77777777" w:rsidR="00106E16" w:rsidRDefault="008E12A7">
      <w:pPr>
        <w:pStyle w:val="a3"/>
        <w:ind w:right="846"/>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119574BF" w14:textId="77777777" w:rsidR="00106E16" w:rsidRDefault="008E12A7">
      <w:pPr>
        <w:pStyle w:val="a3"/>
        <w:ind w:right="847"/>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w:t>
      </w:r>
      <w:r>
        <w:rPr>
          <w:spacing w:val="-1"/>
        </w:rPr>
        <w:t xml:space="preserve"> </w:t>
      </w:r>
      <w:r>
        <w:t>компьютерные базы данных) для решения</w:t>
      </w:r>
      <w:r>
        <w:rPr>
          <w:spacing w:val="-1"/>
        </w:rPr>
        <w:t xml:space="preserve"> </w:t>
      </w:r>
      <w:r>
        <w:t>различных учебных и практико-ориентированных задач: сравнивать и оценивать влияние отдельных отраслей</w:t>
      </w:r>
    </w:p>
    <w:p w14:paraId="2DAC8028" w14:textId="77777777" w:rsidR="00106E16" w:rsidRDefault="00106E16">
      <w:pPr>
        <w:pStyle w:val="a3"/>
        <w:sectPr w:rsidR="00106E16">
          <w:pgSz w:w="11910" w:h="16390"/>
          <w:pgMar w:top="1060" w:right="0" w:bottom="1160" w:left="425" w:header="0" w:footer="901" w:gutter="0"/>
          <w:cols w:space="720"/>
        </w:sectPr>
      </w:pPr>
    </w:p>
    <w:p w14:paraId="4DBD3DEC" w14:textId="77777777" w:rsidR="00106E16" w:rsidRDefault="008E12A7">
      <w:pPr>
        <w:pStyle w:val="a3"/>
        <w:spacing w:before="69"/>
        <w:ind w:right="854" w:firstLine="0"/>
      </w:pPr>
      <w:r>
        <w:lastRenderedPageBreak/>
        <w:t>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FFD53D5" w14:textId="77777777" w:rsidR="00106E16" w:rsidRDefault="008E12A7">
      <w:pPr>
        <w:pStyle w:val="a3"/>
        <w:spacing w:before="1"/>
        <w:ind w:right="852"/>
      </w:pPr>
      <w:r>
        <w:t>различать</w:t>
      </w:r>
      <w:r>
        <w:rPr>
          <w:spacing w:val="-11"/>
        </w:rPr>
        <w:t xml:space="preserve"> </w:t>
      </w:r>
      <w:r>
        <w:t>изученные</w:t>
      </w:r>
      <w:r>
        <w:rPr>
          <w:spacing w:val="-15"/>
        </w:rPr>
        <w:t xml:space="preserve"> </w:t>
      </w:r>
      <w:r>
        <w:t>географические</w:t>
      </w:r>
      <w:r>
        <w:rPr>
          <w:spacing w:val="-15"/>
        </w:rPr>
        <w:t xml:space="preserve"> </w:t>
      </w:r>
      <w:r>
        <w:t>объекты,</w:t>
      </w:r>
      <w:r>
        <w:rPr>
          <w:spacing w:val="-12"/>
        </w:rPr>
        <w:t xml:space="preserve"> </w:t>
      </w:r>
      <w:r>
        <w:t>процессы</w:t>
      </w:r>
      <w:r>
        <w:rPr>
          <w:spacing w:val="-15"/>
        </w:rPr>
        <w:t xml:space="preserve"> </w:t>
      </w:r>
      <w:r>
        <w:t>и</w:t>
      </w:r>
      <w:r>
        <w:rPr>
          <w:spacing w:val="-13"/>
        </w:rPr>
        <w:t xml:space="preserve"> </w:t>
      </w:r>
      <w:r>
        <w:t>явления:</w:t>
      </w:r>
      <w:r>
        <w:rPr>
          <w:spacing w:val="-14"/>
        </w:rPr>
        <w:t xml:space="preserve"> </w:t>
      </w:r>
      <w:r>
        <w:t>хозяйство</w:t>
      </w:r>
      <w:r>
        <w:rPr>
          <w:spacing w:val="-14"/>
        </w:rPr>
        <w:t xml:space="preserve"> </w:t>
      </w:r>
      <w:r>
        <w:t>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4860F0F" w14:textId="77777777" w:rsidR="00106E16" w:rsidRDefault="008E12A7">
      <w:pPr>
        <w:pStyle w:val="a3"/>
        <w:ind w:left="1843" w:right="843" w:firstLine="0"/>
        <w:jc w:val="left"/>
      </w:pPr>
      <w: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w:t>
      </w:r>
      <w:r>
        <w:rPr>
          <w:spacing w:val="80"/>
        </w:rPr>
        <w:t xml:space="preserve"> </w:t>
      </w:r>
      <w:r>
        <w:t>виды</w:t>
      </w:r>
      <w:r>
        <w:rPr>
          <w:spacing w:val="80"/>
        </w:rPr>
        <w:t xml:space="preserve"> </w:t>
      </w:r>
      <w:r>
        <w:t>транспорта</w:t>
      </w:r>
      <w:r>
        <w:rPr>
          <w:spacing w:val="80"/>
        </w:rPr>
        <w:t xml:space="preserve"> </w:t>
      </w:r>
      <w:r>
        <w:t>и</w:t>
      </w:r>
      <w:r>
        <w:rPr>
          <w:spacing w:val="80"/>
        </w:rPr>
        <w:t xml:space="preserve"> </w:t>
      </w:r>
      <w:r>
        <w:t>основные</w:t>
      </w:r>
      <w:r>
        <w:rPr>
          <w:spacing w:val="80"/>
        </w:rPr>
        <w:t xml:space="preserve"> </w:t>
      </w:r>
      <w:r>
        <w:t>показатели</w:t>
      </w:r>
      <w:r>
        <w:rPr>
          <w:spacing w:val="80"/>
        </w:rPr>
        <w:t xml:space="preserve"> </w:t>
      </w:r>
      <w:r>
        <w:t>их</w:t>
      </w:r>
      <w:r>
        <w:rPr>
          <w:spacing w:val="80"/>
        </w:rPr>
        <w:t xml:space="preserve"> </w:t>
      </w:r>
      <w:r>
        <w:t>работы:</w:t>
      </w:r>
      <w:r>
        <w:rPr>
          <w:spacing w:val="80"/>
        </w:rPr>
        <w:t xml:space="preserve"> </w:t>
      </w:r>
      <w:r>
        <w:t>грузооборот</w:t>
      </w:r>
      <w:r>
        <w:rPr>
          <w:spacing w:val="80"/>
        </w:rPr>
        <w:t xml:space="preserve"> </w:t>
      </w:r>
      <w:r>
        <w:t>и</w:t>
      </w:r>
    </w:p>
    <w:p w14:paraId="05FC95E2" w14:textId="77777777" w:rsidR="00106E16" w:rsidRDefault="008E12A7">
      <w:pPr>
        <w:pStyle w:val="a3"/>
        <w:ind w:firstLine="0"/>
        <w:jc w:val="left"/>
      </w:pPr>
      <w:r>
        <w:rPr>
          <w:spacing w:val="-2"/>
        </w:rPr>
        <w:t>пассажирооборот;</w:t>
      </w:r>
    </w:p>
    <w:p w14:paraId="460EB400" w14:textId="77777777" w:rsidR="00106E16" w:rsidRDefault="008E12A7">
      <w:pPr>
        <w:pStyle w:val="a3"/>
        <w:ind w:right="853"/>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D1C46FB" w14:textId="77777777" w:rsidR="00106E16" w:rsidRDefault="008E12A7">
      <w:pPr>
        <w:pStyle w:val="a3"/>
        <w:ind w:right="849"/>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0DBE301" w14:textId="77777777" w:rsidR="00106E16" w:rsidRDefault="008E12A7">
      <w:pPr>
        <w:pStyle w:val="a3"/>
        <w:spacing w:before="1"/>
        <w:ind w:right="85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14:paraId="0EA04C59" w14:textId="77777777" w:rsidR="00106E16" w:rsidRDefault="008E12A7">
      <w:pPr>
        <w:pStyle w:val="a3"/>
        <w:ind w:right="847"/>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69DA18A" w14:textId="77777777" w:rsidR="00106E16" w:rsidRDefault="008E12A7">
      <w:pPr>
        <w:pStyle w:val="a3"/>
        <w:ind w:right="857"/>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84AFABE" w14:textId="77777777" w:rsidR="00106E16" w:rsidRDefault="008E12A7">
      <w:pPr>
        <w:pStyle w:val="a3"/>
        <w:ind w:right="847"/>
      </w:pPr>
      <w:r>
        <w:t>объяснять географические различия населения и хозяйства территорий крупных регионов страны;</w:t>
      </w:r>
    </w:p>
    <w:p w14:paraId="4F8237D2" w14:textId="77777777" w:rsidR="00106E16" w:rsidRDefault="008E12A7">
      <w:pPr>
        <w:pStyle w:val="a3"/>
        <w:ind w:right="846"/>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51A4433D" w14:textId="77777777" w:rsidR="00106E16" w:rsidRDefault="008E12A7">
      <w:pPr>
        <w:pStyle w:val="a3"/>
        <w:ind w:right="85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5B44DBC" w14:textId="77777777" w:rsidR="00106E16" w:rsidRDefault="008E12A7">
      <w:pPr>
        <w:pStyle w:val="a3"/>
        <w:ind w:right="858"/>
      </w:pPr>
      <w:r>
        <w:t>приводить примеры объектов Всемирного наследия ЮНЕСКО и описывать их местоположение на географической карте;</w:t>
      </w:r>
    </w:p>
    <w:p w14:paraId="1116DF38" w14:textId="77777777" w:rsidR="00106E16" w:rsidRDefault="008E12A7">
      <w:pPr>
        <w:pStyle w:val="a3"/>
        <w:spacing w:before="1"/>
        <w:ind w:left="1843" w:firstLine="0"/>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14:paraId="357E2A7B" w14:textId="77777777" w:rsidR="00106E16" w:rsidRDefault="008E12A7">
      <w:pPr>
        <w:pStyle w:val="3"/>
        <w:spacing w:before="276"/>
        <w:ind w:left="2984"/>
        <w:jc w:val="left"/>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«География»</w:t>
      </w:r>
    </w:p>
    <w:p w14:paraId="443080EF" w14:textId="77777777" w:rsidR="00106E16" w:rsidRDefault="00106E16">
      <w:pPr>
        <w:pStyle w:val="a3"/>
        <w:ind w:left="0" w:firstLine="0"/>
        <w:jc w:val="left"/>
        <w:rPr>
          <w:b/>
        </w:rPr>
      </w:pPr>
    </w:p>
    <w:p w14:paraId="13CF18E9" w14:textId="77777777" w:rsidR="00106E16" w:rsidRDefault="008E12A7">
      <w:pPr>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AFB4C15"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65A28643" w14:textId="77777777" w:rsidR="00106E16" w:rsidRDefault="008E12A7">
      <w:pPr>
        <w:pStyle w:val="a3"/>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p w14:paraId="2705A0DE" w14:textId="77777777" w:rsidR="00106E16" w:rsidRDefault="00106E16">
      <w:pPr>
        <w:pStyle w:val="a3"/>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C6D4B42" w14:textId="77777777">
        <w:trPr>
          <w:trHeight w:val="691"/>
        </w:trPr>
        <w:tc>
          <w:tcPr>
            <w:tcW w:w="994" w:type="dxa"/>
          </w:tcPr>
          <w:p w14:paraId="1DF9270A" w14:textId="77777777" w:rsidR="00106E16" w:rsidRDefault="008E12A7">
            <w:pPr>
              <w:pStyle w:val="TableParagraph"/>
              <w:ind w:left="254" w:right="441" w:firstLine="88"/>
              <w:rPr>
                <w:sz w:val="20"/>
              </w:rPr>
            </w:pPr>
            <w:r>
              <w:rPr>
                <w:spacing w:val="-10"/>
                <w:sz w:val="20"/>
              </w:rPr>
              <w:lastRenderedPageBreak/>
              <w:t>№</w:t>
            </w:r>
            <w:r>
              <w:rPr>
                <w:spacing w:val="-5"/>
                <w:sz w:val="20"/>
              </w:rPr>
              <w:t xml:space="preserve"> п/п</w:t>
            </w:r>
          </w:p>
        </w:tc>
        <w:tc>
          <w:tcPr>
            <w:tcW w:w="4396" w:type="dxa"/>
          </w:tcPr>
          <w:p w14:paraId="7A5B5B8F" w14:textId="77777777" w:rsidR="00106E16" w:rsidRDefault="008E12A7">
            <w:pPr>
              <w:pStyle w:val="TableParagraph"/>
              <w:ind w:left="148"/>
              <w:jc w:val="center"/>
              <w:rPr>
                <w:sz w:val="20"/>
              </w:rPr>
            </w:pPr>
            <w:r>
              <w:rPr>
                <w:spacing w:val="-4"/>
                <w:sz w:val="20"/>
              </w:rPr>
              <w:t>Тема</w:t>
            </w:r>
          </w:p>
        </w:tc>
        <w:tc>
          <w:tcPr>
            <w:tcW w:w="2125" w:type="dxa"/>
          </w:tcPr>
          <w:p w14:paraId="1DD46E3E" w14:textId="77777777" w:rsidR="00106E16" w:rsidRDefault="008E12A7">
            <w:pPr>
              <w:pStyle w:val="TableParagraph"/>
              <w:spacing w:line="230" w:lineRule="exact"/>
              <w:ind w:left="152" w:right="34" w:hanging="72"/>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79960C93" w14:textId="77777777" w:rsidR="00106E16" w:rsidRDefault="008E12A7">
            <w:pPr>
              <w:pStyle w:val="TableParagraph"/>
              <w:ind w:left="752"/>
              <w:rPr>
                <w:sz w:val="20"/>
              </w:rPr>
            </w:pPr>
            <w:r>
              <w:rPr>
                <w:spacing w:val="-2"/>
                <w:sz w:val="20"/>
              </w:rPr>
              <w:t>Э(Ц)ОР</w:t>
            </w:r>
          </w:p>
        </w:tc>
      </w:tr>
      <w:tr w:rsidR="00106E16" w14:paraId="18092681" w14:textId="77777777">
        <w:trPr>
          <w:trHeight w:val="13340"/>
        </w:trPr>
        <w:tc>
          <w:tcPr>
            <w:tcW w:w="994" w:type="dxa"/>
          </w:tcPr>
          <w:p w14:paraId="57ECCD29" w14:textId="77777777" w:rsidR="00106E16" w:rsidRDefault="008E12A7">
            <w:pPr>
              <w:pStyle w:val="TableParagraph"/>
              <w:ind w:left="146"/>
              <w:rPr>
                <w:sz w:val="20"/>
              </w:rPr>
            </w:pPr>
            <w:r>
              <w:rPr>
                <w:spacing w:val="-5"/>
                <w:sz w:val="20"/>
              </w:rPr>
              <w:t>1.</w:t>
            </w:r>
          </w:p>
        </w:tc>
        <w:tc>
          <w:tcPr>
            <w:tcW w:w="4396" w:type="dxa"/>
          </w:tcPr>
          <w:p w14:paraId="328781DA" w14:textId="77777777" w:rsidR="00106E16" w:rsidRDefault="008E12A7">
            <w:pPr>
              <w:pStyle w:val="TableParagraph"/>
              <w:ind w:left="232"/>
              <w:jc w:val="both"/>
              <w:rPr>
                <w:sz w:val="20"/>
              </w:rPr>
            </w:pPr>
            <w:r>
              <w:rPr>
                <w:sz w:val="20"/>
              </w:rPr>
              <w:t xml:space="preserve">5 </w:t>
            </w:r>
            <w:r>
              <w:rPr>
                <w:spacing w:val="-2"/>
                <w:sz w:val="20"/>
              </w:rPr>
              <w:t>класс</w:t>
            </w:r>
          </w:p>
          <w:p w14:paraId="138D4783" w14:textId="77777777" w:rsidR="00106E16" w:rsidRDefault="008E12A7">
            <w:pPr>
              <w:pStyle w:val="TableParagraph"/>
              <w:numPr>
                <w:ilvl w:val="2"/>
                <w:numId w:val="209"/>
              </w:numPr>
              <w:tabs>
                <w:tab w:val="left" w:pos="931"/>
              </w:tabs>
              <w:ind w:left="931" w:hanging="699"/>
              <w:jc w:val="both"/>
              <w:rPr>
                <w:sz w:val="20"/>
              </w:rPr>
            </w:pPr>
            <w:r>
              <w:rPr>
                <w:spacing w:val="-2"/>
                <w:sz w:val="20"/>
              </w:rPr>
              <w:t>Географическое</w:t>
            </w:r>
            <w:r>
              <w:rPr>
                <w:spacing w:val="7"/>
                <w:sz w:val="20"/>
              </w:rPr>
              <w:t xml:space="preserve"> </w:t>
            </w:r>
            <w:r>
              <w:rPr>
                <w:spacing w:val="-2"/>
                <w:sz w:val="20"/>
              </w:rPr>
              <w:t>изучение</w:t>
            </w:r>
            <w:r>
              <w:rPr>
                <w:spacing w:val="7"/>
                <w:sz w:val="20"/>
              </w:rPr>
              <w:t xml:space="preserve"> </w:t>
            </w:r>
            <w:r>
              <w:rPr>
                <w:spacing w:val="-2"/>
                <w:sz w:val="20"/>
              </w:rPr>
              <w:t>Земли.</w:t>
            </w:r>
          </w:p>
          <w:p w14:paraId="2DFD32B9" w14:textId="77777777" w:rsidR="00106E16" w:rsidRDefault="008E12A7">
            <w:pPr>
              <w:pStyle w:val="TableParagraph"/>
              <w:numPr>
                <w:ilvl w:val="3"/>
                <w:numId w:val="209"/>
              </w:numPr>
              <w:tabs>
                <w:tab w:val="left" w:pos="1071"/>
              </w:tabs>
              <w:spacing w:before="1"/>
              <w:ind w:firstLine="228"/>
              <w:jc w:val="both"/>
              <w:rPr>
                <w:sz w:val="20"/>
              </w:rPr>
            </w:pPr>
            <w:r>
              <w:rPr>
                <w:sz w:val="20"/>
              </w:rPr>
              <w:t>Введение.</w:t>
            </w:r>
            <w:r>
              <w:rPr>
                <w:spacing w:val="-13"/>
                <w:sz w:val="20"/>
              </w:rPr>
              <w:t xml:space="preserve"> </w:t>
            </w:r>
            <w:r>
              <w:rPr>
                <w:sz w:val="20"/>
              </w:rPr>
              <w:t>География</w:t>
            </w:r>
            <w:r>
              <w:rPr>
                <w:spacing w:val="-12"/>
                <w:sz w:val="20"/>
              </w:rPr>
              <w:t xml:space="preserve"> </w:t>
            </w:r>
            <w:r>
              <w:rPr>
                <w:sz w:val="20"/>
              </w:rPr>
              <w:t>‒</w:t>
            </w:r>
            <w:r>
              <w:rPr>
                <w:spacing w:val="-13"/>
                <w:sz w:val="20"/>
              </w:rPr>
              <w:t xml:space="preserve"> </w:t>
            </w:r>
            <w:r>
              <w:rPr>
                <w:sz w:val="20"/>
              </w:rPr>
              <w:t>наука</w:t>
            </w:r>
            <w:r>
              <w:rPr>
                <w:spacing w:val="-12"/>
                <w:sz w:val="20"/>
              </w:rPr>
              <w:t xml:space="preserve"> </w:t>
            </w:r>
            <w:r>
              <w:rPr>
                <w:sz w:val="20"/>
              </w:rPr>
              <w:t>о</w:t>
            </w:r>
            <w:r>
              <w:rPr>
                <w:spacing w:val="-13"/>
                <w:sz w:val="20"/>
              </w:rPr>
              <w:t xml:space="preserve"> </w:t>
            </w:r>
            <w:r>
              <w:rPr>
                <w:sz w:val="20"/>
              </w:rPr>
              <w:t xml:space="preserve">планете </w:t>
            </w:r>
            <w:r>
              <w:rPr>
                <w:spacing w:val="-2"/>
                <w:sz w:val="20"/>
              </w:rPr>
              <w:t>Земля.</w:t>
            </w:r>
          </w:p>
          <w:p w14:paraId="658FBDA5" w14:textId="77777777" w:rsidR="00106E16" w:rsidRDefault="008E12A7">
            <w:pPr>
              <w:pStyle w:val="TableParagraph"/>
              <w:ind w:left="4" w:right="1" w:firstLine="228"/>
              <w:jc w:val="both"/>
              <w:rPr>
                <w:sz w:val="20"/>
              </w:rPr>
            </w:pPr>
            <w:r>
              <w:rPr>
                <w:sz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66B45FF" w14:textId="77777777" w:rsidR="00106E16" w:rsidRDefault="008E12A7">
            <w:pPr>
              <w:pStyle w:val="TableParagraph"/>
              <w:tabs>
                <w:tab w:val="left" w:pos="1989"/>
                <w:tab w:val="left" w:pos="3186"/>
              </w:tabs>
              <w:ind w:left="4" w:right="-15"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«Организация </w:t>
            </w:r>
            <w:r>
              <w:rPr>
                <w:sz w:val="20"/>
              </w:rPr>
              <w:t>фенологических наблюдений в природе: планирование, участие в групповой работе, форма систематизации данных».</w:t>
            </w:r>
          </w:p>
          <w:p w14:paraId="6C69266B" w14:textId="77777777" w:rsidR="00106E16" w:rsidRDefault="008E12A7">
            <w:pPr>
              <w:pStyle w:val="TableParagraph"/>
              <w:numPr>
                <w:ilvl w:val="3"/>
                <w:numId w:val="209"/>
              </w:numPr>
              <w:tabs>
                <w:tab w:val="left" w:pos="1078"/>
              </w:tabs>
              <w:ind w:left="232" w:firstLine="0"/>
              <w:jc w:val="both"/>
              <w:rPr>
                <w:sz w:val="20"/>
              </w:rPr>
            </w:pPr>
            <w:r>
              <w:rPr>
                <w:sz w:val="20"/>
              </w:rPr>
              <w:t>История географических открытий. Представления</w:t>
            </w:r>
            <w:r>
              <w:rPr>
                <w:spacing w:val="40"/>
                <w:sz w:val="20"/>
              </w:rPr>
              <w:t xml:space="preserve"> </w:t>
            </w:r>
            <w:r>
              <w:rPr>
                <w:sz w:val="20"/>
              </w:rPr>
              <w:t>о</w:t>
            </w:r>
            <w:r>
              <w:rPr>
                <w:spacing w:val="40"/>
                <w:sz w:val="20"/>
              </w:rPr>
              <w:t xml:space="preserve"> </w:t>
            </w:r>
            <w:r>
              <w:rPr>
                <w:sz w:val="20"/>
              </w:rPr>
              <w:t>мире</w:t>
            </w:r>
            <w:r>
              <w:rPr>
                <w:spacing w:val="40"/>
                <w:sz w:val="20"/>
              </w:rPr>
              <w:t xml:space="preserve"> </w:t>
            </w:r>
            <w:r>
              <w:rPr>
                <w:sz w:val="20"/>
              </w:rPr>
              <w:t>в</w:t>
            </w:r>
            <w:r>
              <w:rPr>
                <w:spacing w:val="40"/>
                <w:sz w:val="20"/>
              </w:rPr>
              <w:t xml:space="preserve"> </w:t>
            </w:r>
            <w:r>
              <w:rPr>
                <w:sz w:val="20"/>
              </w:rPr>
              <w:t>древности</w:t>
            </w:r>
            <w:r>
              <w:rPr>
                <w:spacing w:val="40"/>
                <w:sz w:val="20"/>
              </w:rPr>
              <w:t xml:space="preserve"> </w:t>
            </w:r>
            <w:r>
              <w:rPr>
                <w:sz w:val="20"/>
              </w:rPr>
              <w:t>(Древний</w:t>
            </w:r>
          </w:p>
          <w:p w14:paraId="18F3CE76" w14:textId="77777777" w:rsidR="00106E16" w:rsidRDefault="008E12A7">
            <w:pPr>
              <w:pStyle w:val="TableParagraph"/>
              <w:spacing w:before="1"/>
              <w:ind w:left="4" w:right="-15"/>
              <w:jc w:val="both"/>
              <w:rPr>
                <w:sz w:val="20"/>
              </w:rPr>
            </w:pPr>
            <w:r>
              <w:rPr>
                <w:sz w:val="20"/>
              </w:rPr>
              <w:t xml:space="preserve">Китай, Древний Египет, Древняя Греция, Древний Рим). Путешествие </w:t>
            </w:r>
            <w:proofErr w:type="spellStart"/>
            <w:r>
              <w:rPr>
                <w:sz w:val="20"/>
              </w:rPr>
              <w:t>Пифея</w:t>
            </w:r>
            <w:proofErr w:type="spellEnd"/>
            <w:r>
              <w:rPr>
                <w:sz w:val="20"/>
              </w:rPr>
              <w:t>. Плавания финикийцев вокруг Африки. Экспедиции Т. Хейердала как модель путешествий в древности. Появление географических карт.</w:t>
            </w:r>
          </w:p>
          <w:p w14:paraId="5C443472" w14:textId="77777777" w:rsidR="00106E16" w:rsidRDefault="008E12A7">
            <w:pPr>
              <w:pStyle w:val="TableParagraph"/>
              <w:ind w:left="4" w:right="-15" w:firstLine="228"/>
              <w:jc w:val="both"/>
              <w:rPr>
                <w:sz w:val="20"/>
              </w:rPr>
            </w:pPr>
            <w:r>
              <w:rPr>
                <w:sz w:val="20"/>
              </w:rPr>
              <w:t xml:space="preserve">География в эпоху Средневековья: путешествия и открытия викингов, древних арабов, русских землепроходцев. Путешествия М. Поло и А. </w:t>
            </w:r>
            <w:r>
              <w:rPr>
                <w:spacing w:val="-2"/>
                <w:sz w:val="20"/>
              </w:rPr>
              <w:t>Никитина.</w:t>
            </w:r>
          </w:p>
          <w:p w14:paraId="3F9CE05E" w14:textId="77777777" w:rsidR="00106E16" w:rsidRDefault="008E12A7">
            <w:pPr>
              <w:pStyle w:val="TableParagraph"/>
              <w:ind w:left="4" w:right="-15" w:firstLine="228"/>
              <w:jc w:val="both"/>
              <w:rPr>
                <w:sz w:val="20"/>
              </w:rPr>
            </w:pPr>
            <w:r>
              <w:rPr>
                <w:sz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0583FA8" w14:textId="77777777" w:rsidR="00106E16" w:rsidRDefault="008E12A7">
            <w:pPr>
              <w:pStyle w:val="TableParagraph"/>
              <w:ind w:left="4" w:right="-15" w:firstLine="228"/>
              <w:jc w:val="both"/>
              <w:rPr>
                <w:sz w:val="20"/>
              </w:rPr>
            </w:pPr>
            <w:r>
              <w:rPr>
                <w:sz w:val="20"/>
              </w:rPr>
              <w:t>Географические</w:t>
            </w:r>
            <w:r>
              <w:rPr>
                <w:spacing w:val="-5"/>
                <w:sz w:val="20"/>
              </w:rPr>
              <w:t xml:space="preserve"> </w:t>
            </w:r>
            <w:r>
              <w:rPr>
                <w:sz w:val="20"/>
              </w:rPr>
              <w:t>открытия</w:t>
            </w:r>
            <w:r>
              <w:rPr>
                <w:spacing w:val="-6"/>
                <w:sz w:val="20"/>
              </w:rPr>
              <w:t xml:space="preserve"> </w:t>
            </w:r>
            <w:r>
              <w:rPr>
                <w:sz w:val="20"/>
              </w:rPr>
              <w:t>XVII‒XIX</w:t>
            </w:r>
            <w:r>
              <w:rPr>
                <w:spacing w:val="-6"/>
                <w:sz w:val="20"/>
              </w:rPr>
              <w:t xml:space="preserve"> </w:t>
            </w:r>
            <w:r>
              <w:rPr>
                <w:sz w:val="20"/>
              </w:rPr>
              <w:t>вв.</w:t>
            </w:r>
            <w:r>
              <w:rPr>
                <w:spacing w:val="-6"/>
                <w:sz w:val="20"/>
              </w:rPr>
              <w:t xml:space="preserve"> </w:t>
            </w:r>
            <w:r>
              <w:rPr>
                <w:sz w:val="20"/>
              </w:rPr>
              <w:t xml:space="preserve">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Ф.Ф. Беллинсгаузена, М.П. Лазарева ‒ открытие </w:t>
            </w:r>
            <w:r>
              <w:rPr>
                <w:spacing w:val="-2"/>
                <w:sz w:val="20"/>
              </w:rPr>
              <w:t>Антарктиды).</w:t>
            </w:r>
          </w:p>
          <w:p w14:paraId="548ECAC6" w14:textId="77777777" w:rsidR="00106E16" w:rsidRDefault="008E12A7">
            <w:pPr>
              <w:pStyle w:val="TableParagraph"/>
              <w:ind w:left="4" w:firstLine="228"/>
              <w:jc w:val="both"/>
              <w:rPr>
                <w:sz w:val="20"/>
              </w:rPr>
            </w:pPr>
            <w:r>
              <w:rPr>
                <w:sz w:val="20"/>
              </w:rPr>
              <w:t>Географические исследования в ХХ в. Исследование</w:t>
            </w:r>
            <w:r>
              <w:rPr>
                <w:spacing w:val="-12"/>
                <w:sz w:val="20"/>
              </w:rPr>
              <w:t xml:space="preserve"> </w:t>
            </w:r>
            <w:r>
              <w:rPr>
                <w:sz w:val="20"/>
              </w:rPr>
              <w:t>полярных</w:t>
            </w:r>
            <w:r>
              <w:rPr>
                <w:spacing w:val="-11"/>
                <w:sz w:val="20"/>
              </w:rPr>
              <w:t xml:space="preserve"> </w:t>
            </w:r>
            <w:r>
              <w:rPr>
                <w:sz w:val="20"/>
              </w:rPr>
              <w:t>областей</w:t>
            </w:r>
            <w:r>
              <w:rPr>
                <w:spacing w:val="-13"/>
                <w:sz w:val="20"/>
              </w:rPr>
              <w:t xml:space="preserve"> </w:t>
            </w:r>
            <w:r>
              <w:rPr>
                <w:sz w:val="20"/>
              </w:rPr>
              <w:t>Земли.</w:t>
            </w:r>
            <w:r>
              <w:rPr>
                <w:spacing w:val="-12"/>
                <w:sz w:val="20"/>
              </w:rPr>
              <w:t xml:space="preserve"> </w:t>
            </w:r>
            <w:r>
              <w:rPr>
                <w:sz w:val="20"/>
              </w:rPr>
              <w:t>Изучение Мирового океана. Географические открытия Новейшего времени.</w:t>
            </w:r>
          </w:p>
          <w:p w14:paraId="0505F75C" w14:textId="77777777" w:rsidR="00106E16" w:rsidRDefault="008E12A7">
            <w:pPr>
              <w:pStyle w:val="TableParagraph"/>
              <w:ind w:left="4" w:right="-15" w:firstLine="228"/>
              <w:jc w:val="both"/>
              <w:rPr>
                <w:sz w:val="20"/>
              </w:rPr>
            </w:pPr>
            <w:r>
              <w:rPr>
                <w:sz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0EF35B9" w14:textId="77777777" w:rsidR="00106E16" w:rsidRDefault="008E12A7">
            <w:pPr>
              <w:pStyle w:val="TableParagraph"/>
              <w:numPr>
                <w:ilvl w:val="2"/>
                <w:numId w:val="208"/>
              </w:numPr>
              <w:tabs>
                <w:tab w:val="left" w:pos="931"/>
              </w:tabs>
              <w:spacing w:line="230" w:lineRule="exact"/>
              <w:ind w:left="931" w:hanging="699"/>
              <w:jc w:val="both"/>
              <w:rPr>
                <w:sz w:val="20"/>
              </w:rPr>
            </w:pPr>
            <w:r>
              <w:rPr>
                <w:sz w:val="20"/>
              </w:rPr>
              <w:t>Изображения</w:t>
            </w:r>
            <w:r>
              <w:rPr>
                <w:spacing w:val="-13"/>
                <w:sz w:val="20"/>
              </w:rPr>
              <w:t xml:space="preserve"> </w:t>
            </w:r>
            <w:r>
              <w:rPr>
                <w:sz w:val="20"/>
              </w:rPr>
              <w:t>земной</w:t>
            </w:r>
            <w:r>
              <w:rPr>
                <w:spacing w:val="-12"/>
                <w:sz w:val="20"/>
              </w:rPr>
              <w:t xml:space="preserve"> </w:t>
            </w:r>
            <w:r>
              <w:rPr>
                <w:spacing w:val="-2"/>
                <w:sz w:val="20"/>
              </w:rPr>
              <w:t>поверхности.</w:t>
            </w:r>
          </w:p>
          <w:p w14:paraId="03ECE7FB" w14:textId="77777777" w:rsidR="00106E16" w:rsidRDefault="008E12A7">
            <w:pPr>
              <w:pStyle w:val="TableParagraph"/>
              <w:numPr>
                <w:ilvl w:val="3"/>
                <w:numId w:val="208"/>
              </w:numPr>
              <w:tabs>
                <w:tab w:val="left" w:pos="1078"/>
              </w:tabs>
              <w:ind w:left="1078" w:hanging="846"/>
              <w:jc w:val="both"/>
              <w:rPr>
                <w:sz w:val="20"/>
              </w:rPr>
            </w:pPr>
            <w:r>
              <w:rPr>
                <w:sz w:val="20"/>
              </w:rPr>
              <w:t>Планы</w:t>
            </w:r>
            <w:r>
              <w:rPr>
                <w:spacing w:val="-9"/>
                <w:sz w:val="20"/>
              </w:rPr>
              <w:t xml:space="preserve"> </w:t>
            </w:r>
            <w:r>
              <w:rPr>
                <w:spacing w:val="-2"/>
                <w:sz w:val="20"/>
              </w:rPr>
              <w:t>местности.</w:t>
            </w:r>
          </w:p>
          <w:p w14:paraId="328C3FA2" w14:textId="77777777" w:rsidR="00106E16" w:rsidRDefault="008E12A7">
            <w:pPr>
              <w:pStyle w:val="TableParagraph"/>
              <w:spacing w:before="1"/>
              <w:ind w:left="4" w:right="-15" w:firstLine="228"/>
              <w:jc w:val="both"/>
              <w:rPr>
                <w:sz w:val="20"/>
              </w:rPr>
            </w:pPr>
            <w:r>
              <w:rPr>
                <w:sz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w:t>
            </w:r>
            <w:r>
              <w:rPr>
                <w:spacing w:val="56"/>
                <w:sz w:val="20"/>
              </w:rPr>
              <w:t xml:space="preserve"> </w:t>
            </w:r>
            <w:r>
              <w:rPr>
                <w:sz w:val="20"/>
              </w:rPr>
              <w:t>Ориентирование</w:t>
            </w:r>
            <w:r>
              <w:rPr>
                <w:spacing w:val="59"/>
                <w:sz w:val="20"/>
              </w:rPr>
              <w:t xml:space="preserve"> </w:t>
            </w:r>
            <w:r>
              <w:rPr>
                <w:sz w:val="20"/>
              </w:rPr>
              <w:t>по</w:t>
            </w:r>
            <w:r>
              <w:rPr>
                <w:spacing w:val="57"/>
                <w:sz w:val="20"/>
              </w:rPr>
              <w:t xml:space="preserve"> </w:t>
            </w:r>
            <w:r>
              <w:rPr>
                <w:sz w:val="20"/>
              </w:rPr>
              <w:t>плану</w:t>
            </w:r>
            <w:r>
              <w:rPr>
                <w:spacing w:val="58"/>
                <w:sz w:val="20"/>
              </w:rPr>
              <w:t xml:space="preserve"> </w:t>
            </w:r>
            <w:r>
              <w:rPr>
                <w:spacing w:val="-2"/>
                <w:sz w:val="20"/>
              </w:rPr>
              <w:t>местности:</w:t>
            </w:r>
          </w:p>
          <w:p w14:paraId="4971ED36" w14:textId="77777777" w:rsidR="00106E16" w:rsidRDefault="008E12A7">
            <w:pPr>
              <w:pStyle w:val="TableParagraph"/>
              <w:spacing w:line="230" w:lineRule="exact"/>
              <w:ind w:left="4" w:right="1"/>
              <w:jc w:val="both"/>
              <w:rPr>
                <w:sz w:val="20"/>
              </w:rPr>
            </w:pPr>
            <w:r>
              <w:rPr>
                <w:sz w:val="20"/>
              </w:rPr>
              <w:t>стороны горизонта. Азимут. Разнообразие планов (</w:t>
            </w:r>
            <w:proofErr w:type="gramStart"/>
            <w:r>
              <w:rPr>
                <w:sz w:val="20"/>
              </w:rPr>
              <w:t>план</w:t>
            </w:r>
            <w:r>
              <w:rPr>
                <w:spacing w:val="30"/>
                <w:sz w:val="20"/>
              </w:rPr>
              <w:t xml:space="preserve">  </w:t>
            </w:r>
            <w:r>
              <w:rPr>
                <w:sz w:val="20"/>
              </w:rPr>
              <w:t>города</w:t>
            </w:r>
            <w:proofErr w:type="gramEnd"/>
            <w:r>
              <w:rPr>
                <w:sz w:val="20"/>
              </w:rPr>
              <w:t>,</w:t>
            </w:r>
            <w:r>
              <w:rPr>
                <w:spacing w:val="32"/>
                <w:sz w:val="20"/>
              </w:rPr>
              <w:t xml:space="preserve">  </w:t>
            </w:r>
            <w:r>
              <w:rPr>
                <w:sz w:val="20"/>
              </w:rPr>
              <w:t>туристические</w:t>
            </w:r>
            <w:r>
              <w:rPr>
                <w:spacing w:val="31"/>
                <w:sz w:val="20"/>
              </w:rPr>
              <w:t xml:space="preserve">  </w:t>
            </w:r>
            <w:r>
              <w:rPr>
                <w:sz w:val="20"/>
              </w:rPr>
              <w:t>планы,</w:t>
            </w:r>
            <w:r>
              <w:rPr>
                <w:spacing w:val="32"/>
                <w:sz w:val="20"/>
              </w:rPr>
              <w:t xml:space="preserve">  </w:t>
            </w:r>
            <w:r>
              <w:rPr>
                <w:spacing w:val="-2"/>
                <w:sz w:val="20"/>
              </w:rPr>
              <w:t>военные,</w:t>
            </w:r>
          </w:p>
        </w:tc>
        <w:tc>
          <w:tcPr>
            <w:tcW w:w="2125" w:type="dxa"/>
          </w:tcPr>
          <w:p w14:paraId="32A615C6" w14:textId="77777777" w:rsidR="00106E16" w:rsidRDefault="008E12A7">
            <w:pPr>
              <w:pStyle w:val="TableParagraph"/>
              <w:ind w:left="73" w:right="69"/>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289E08A6" w14:textId="77777777" w:rsidR="00106E16" w:rsidRDefault="008E12A7">
            <w:pPr>
              <w:pStyle w:val="TableParagraph"/>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51BE993A" w14:textId="77777777" w:rsidR="00106E16" w:rsidRDefault="008E12A7">
            <w:pPr>
              <w:pStyle w:val="TableParagraph"/>
              <w:ind w:left="15" w:right="8" w:firstLine="3"/>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3216F3F0" w14:textId="77777777" w:rsidR="00106E16" w:rsidRDefault="00106E16">
      <w:pPr>
        <w:pStyle w:val="TableParagraph"/>
        <w:jc w:val="center"/>
        <w:rPr>
          <w:i/>
          <w:sz w:val="20"/>
        </w:rPr>
        <w:sectPr w:rsidR="00106E16">
          <w:pgSz w:w="11910" w:h="16390"/>
          <w:pgMar w:top="1120" w:right="0" w:bottom="110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AED2922" w14:textId="77777777">
        <w:trPr>
          <w:trHeight w:val="14031"/>
        </w:trPr>
        <w:tc>
          <w:tcPr>
            <w:tcW w:w="994" w:type="dxa"/>
          </w:tcPr>
          <w:p w14:paraId="35990632" w14:textId="77777777" w:rsidR="00106E16" w:rsidRDefault="00106E16">
            <w:pPr>
              <w:pStyle w:val="TableParagraph"/>
              <w:rPr>
                <w:sz w:val="18"/>
              </w:rPr>
            </w:pPr>
          </w:p>
        </w:tc>
        <w:tc>
          <w:tcPr>
            <w:tcW w:w="4396" w:type="dxa"/>
          </w:tcPr>
          <w:p w14:paraId="4A8F74FE" w14:textId="77777777" w:rsidR="00106E16" w:rsidRDefault="008E12A7">
            <w:pPr>
              <w:pStyle w:val="TableParagraph"/>
              <w:ind w:left="4" w:right="1"/>
              <w:jc w:val="both"/>
              <w:rPr>
                <w:sz w:val="20"/>
              </w:rPr>
            </w:pPr>
            <w:r>
              <w:rPr>
                <w:sz w:val="20"/>
              </w:rPr>
              <w:t>исторические и транспортные планы, планы местности</w:t>
            </w:r>
            <w:r>
              <w:rPr>
                <w:spacing w:val="-13"/>
                <w:sz w:val="20"/>
              </w:rPr>
              <w:t xml:space="preserve"> </w:t>
            </w:r>
            <w:r>
              <w:rPr>
                <w:sz w:val="20"/>
              </w:rPr>
              <w:t>в</w:t>
            </w:r>
            <w:r>
              <w:rPr>
                <w:spacing w:val="-12"/>
                <w:sz w:val="20"/>
              </w:rPr>
              <w:t xml:space="preserve"> </w:t>
            </w:r>
            <w:r>
              <w:rPr>
                <w:sz w:val="20"/>
              </w:rPr>
              <w:t>мобильных</w:t>
            </w:r>
            <w:r>
              <w:rPr>
                <w:spacing w:val="-13"/>
                <w:sz w:val="20"/>
              </w:rPr>
              <w:t xml:space="preserve"> </w:t>
            </w:r>
            <w:r>
              <w:rPr>
                <w:sz w:val="20"/>
              </w:rPr>
              <w:t>приложениях)</w:t>
            </w:r>
            <w:r>
              <w:rPr>
                <w:spacing w:val="-12"/>
                <w:sz w:val="20"/>
              </w:rPr>
              <w:t xml:space="preserve"> </w:t>
            </w:r>
            <w:r>
              <w:rPr>
                <w:sz w:val="20"/>
              </w:rPr>
              <w:t>и</w:t>
            </w:r>
            <w:r>
              <w:rPr>
                <w:spacing w:val="-13"/>
                <w:sz w:val="20"/>
              </w:rPr>
              <w:t xml:space="preserve"> </w:t>
            </w:r>
            <w:r>
              <w:rPr>
                <w:sz w:val="20"/>
              </w:rPr>
              <w:t>области</w:t>
            </w:r>
            <w:r>
              <w:rPr>
                <w:spacing w:val="-12"/>
                <w:sz w:val="20"/>
              </w:rPr>
              <w:t xml:space="preserve"> </w:t>
            </w:r>
            <w:r>
              <w:rPr>
                <w:sz w:val="20"/>
              </w:rPr>
              <w:t xml:space="preserve">их </w:t>
            </w:r>
            <w:r>
              <w:rPr>
                <w:spacing w:val="-2"/>
                <w:sz w:val="20"/>
              </w:rPr>
              <w:t>применения.</w:t>
            </w:r>
          </w:p>
          <w:p w14:paraId="7C882364" w14:textId="77777777" w:rsidR="00106E16" w:rsidRDefault="008E12A7">
            <w:pPr>
              <w:pStyle w:val="TableParagraph"/>
              <w:tabs>
                <w:tab w:val="left" w:pos="1960"/>
                <w:tab w:val="left" w:pos="3167"/>
              </w:tabs>
              <w:spacing w:before="2"/>
              <w:ind w:left="4"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36"/>
                <w:sz w:val="20"/>
              </w:rPr>
              <w:t xml:space="preserve"> </w:t>
            </w:r>
            <w:r>
              <w:rPr>
                <w:sz w:val="20"/>
              </w:rPr>
              <w:t>и</w:t>
            </w:r>
            <w:r>
              <w:rPr>
                <w:spacing w:val="36"/>
                <w:sz w:val="20"/>
              </w:rPr>
              <w:t xml:space="preserve"> </w:t>
            </w:r>
            <w:r>
              <w:rPr>
                <w:sz w:val="20"/>
              </w:rPr>
              <w:t>расстояний</w:t>
            </w:r>
            <w:r>
              <w:rPr>
                <w:spacing w:val="36"/>
                <w:sz w:val="20"/>
              </w:rPr>
              <w:t xml:space="preserve"> </w:t>
            </w:r>
            <w:r>
              <w:rPr>
                <w:sz w:val="20"/>
              </w:rPr>
              <w:t>по</w:t>
            </w:r>
            <w:r>
              <w:rPr>
                <w:spacing w:val="39"/>
                <w:sz w:val="20"/>
              </w:rPr>
              <w:t xml:space="preserve"> </w:t>
            </w:r>
            <w:r>
              <w:rPr>
                <w:sz w:val="20"/>
              </w:rPr>
              <w:t>плану</w:t>
            </w:r>
            <w:r>
              <w:rPr>
                <w:spacing w:val="38"/>
                <w:sz w:val="20"/>
              </w:rPr>
              <w:t xml:space="preserve"> </w:t>
            </w:r>
            <w:r>
              <w:rPr>
                <w:spacing w:val="-2"/>
                <w:sz w:val="20"/>
              </w:rPr>
              <w:t>местности»,</w:t>
            </w:r>
          </w:p>
          <w:p w14:paraId="0DC29B7B" w14:textId="77777777" w:rsidR="00106E16" w:rsidRDefault="008E12A7">
            <w:pPr>
              <w:pStyle w:val="TableParagraph"/>
              <w:ind w:left="4" w:right="2"/>
              <w:jc w:val="both"/>
              <w:rPr>
                <w:sz w:val="20"/>
              </w:rPr>
            </w:pPr>
            <w:r>
              <w:rPr>
                <w:sz w:val="20"/>
              </w:rPr>
              <w:t xml:space="preserve">«Составление описания маршрута по плану </w:t>
            </w:r>
            <w:r>
              <w:rPr>
                <w:spacing w:val="-2"/>
                <w:sz w:val="20"/>
              </w:rPr>
              <w:t>местности».</w:t>
            </w:r>
          </w:p>
          <w:p w14:paraId="7DD383BD" w14:textId="77777777" w:rsidR="00106E16" w:rsidRDefault="008E12A7">
            <w:pPr>
              <w:pStyle w:val="TableParagraph"/>
              <w:spacing w:line="228" w:lineRule="exact"/>
              <w:ind w:left="232"/>
              <w:jc w:val="both"/>
              <w:rPr>
                <w:sz w:val="20"/>
              </w:rPr>
            </w:pPr>
            <w:r>
              <w:rPr>
                <w:sz w:val="20"/>
              </w:rPr>
              <w:t>152.3.2.2.</w:t>
            </w:r>
            <w:r>
              <w:rPr>
                <w:spacing w:val="-13"/>
                <w:sz w:val="20"/>
              </w:rPr>
              <w:t xml:space="preserve"> </w:t>
            </w:r>
            <w:r>
              <w:rPr>
                <w:sz w:val="20"/>
              </w:rPr>
              <w:t>Географические</w:t>
            </w:r>
            <w:r>
              <w:rPr>
                <w:spacing w:val="-12"/>
                <w:sz w:val="20"/>
              </w:rPr>
              <w:t xml:space="preserve"> </w:t>
            </w:r>
            <w:r>
              <w:rPr>
                <w:spacing w:val="-2"/>
                <w:sz w:val="20"/>
              </w:rPr>
              <w:t>карты.</w:t>
            </w:r>
          </w:p>
          <w:p w14:paraId="3671E37F" w14:textId="77777777" w:rsidR="00106E16" w:rsidRDefault="008E12A7">
            <w:pPr>
              <w:pStyle w:val="TableParagraph"/>
              <w:spacing w:before="1"/>
              <w:ind w:left="4" w:right="-15" w:firstLine="228"/>
              <w:jc w:val="both"/>
              <w:rPr>
                <w:sz w:val="20"/>
              </w:rPr>
            </w:pPr>
            <w:r>
              <w:rPr>
                <w:sz w:val="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sz w:val="20"/>
              </w:rPr>
              <w:t>глобусу.</w:t>
            </w:r>
          </w:p>
          <w:p w14:paraId="4A314019" w14:textId="77777777" w:rsidR="00106E16" w:rsidRDefault="008E12A7">
            <w:pPr>
              <w:pStyle w:val="TableParagraph"/>
              <w:tabs>
                <w:tab w:val="left" w:pos="1534"/>
                <w:tab w:val="left" w:pos="3446"/>
              </w:tabs>
              <w:spacing w:before="1"/>
              <w:ind w:left="4" w:right="-15" w:firstLine="228"/>
              <w:jc w:val="both"/>
              <w:rPr>
                <w:sz w:val="20"/>
              </w:rPr>
            </w:pPr>
            <w:r>
              <w:rPr>
                <w:sz w:val="20"/>
              </w:rPr>
              <w:t>Искажения на карте. Линии градусной сети на картах. Определение расстояний с помощью масштаба и градусной сети. Разнообразие географических</w:t>
            </w:r>
            <w:r>
              <w:rPr>
                <w:spacing w:val="-13"/>
                <w:sz w:val="20"/>
              </w:rPr>
              <w:t xml:space="preserve"> </w:t>
            </w:r>
            <w:r>
              <w:rPr>
                <w:sz w:val="20"/>
              </w:rPr>
              <w:t>карт</w:t>
            </w:r>
            <w:r>
              <w:rPr>
                <w:spacing w:val="-12"/>
                <w:sz w:val="20"/>
              </w:rPr>
              <w:t xml:space="preserve"> </w:t>
            </w:r>
            <w:r>
              <w:rPr>
                <w:sz w:val="20"/>
              </w:rPr>
              <w:t>и</w:t>
            </w:r>
            <w:r>
              <w:rPr>
                <w:spacing w:val="-13"/>
                <w:sz w:val="20"/>
              </w:rPr>
              <w:t xml:space="preserve"> </w:t>
            </w:r>
            <w:r>
              <w:rPr>
                <w:sz w:val="20"/>
              </w:rPr>
              <w:t>их</w:t>
            </w:r>
            <w:r>
              <w:rPr>
                <w:spacing w:val="-12"/>
                <w:sz w:val="20"/>
              </w:rPr>
              <w:t xml:space="preserve"> </w:t>
            </w:r>
            <w:r>
              <w:rPr>
                <w:sz w:val="20"/>
              </w:rPr>
              <w:t>классификации.</w:t>
            </w:r>
            <w:r>
              <w:rPr>
                <w:spacing w:val="-13"/>
                <w:sz w:val="20"/>
              </w:rPr>
              <w:t xml:space="preserve"> </w:t>
            </w:r>
            <w:r>
              <w:rPr>
                <w:sz w:val="20"/>
              </w:rPr>
              <w:t>Способы изображения</w:t>
            </w:r>
            <w:r>
              <w:rPr>
                <w:spacing w:val="-13"/>
                <w:sz w:val="20"/>
              </w:rPr>
              <w:t xml:space="preserve"> </w:t>
            </w:r>
            <w:r>
              <w:rPr>
                <w:sz w:val="20"/>
              </w:rPr>
              <w:t>на</w:t>
            </w:r>
            <w:r>
              <w:rPr>
                <w:spacing w:val="-12"/>
                <w:sz w:val="20"/>
              </w:rPr>
              <w:t xml:space="preserve"> </w:t>
            </w:r>
            <w:r>
              <w:rPr>
                <w:sz w:val="20"/>
              </w:rPr>
              <w:t>мелкомасштабных</w:t>
            </w:r>
            <w:r>
              <w:rPr>
                <w:spacing w:val="-13"/>
                <w:sz w:val="20"/>
              </w:rPr>
              <w:t xml:space="preserve"> </w:t>
            </w:r>
            <w:r>
              <w:rPr>
                <w:sz w:val="20"/>
              </w:rPr>
              <w:t>географических картах.</w:t>
            </w:r>
            <w:r>
              <w:rPr>
                <w:spacing w:val="-13"/>
                <w:sz w:val="20"/>
              </w:rPr>
              <w:t xml:space="preserve"> </w:t>
            </w:r>
            <w:r>
              <w:rPr>
                <w:sz w:val="20"/>
              </w:rPr>
              <w:t>Изображение</w:t>
            </w:r>
            <w:r>
              <w:rPr>
                <w:spacing w:val="-12"/>
                <w:sz w:val="20"/>
              </w:rPr>
              <w:t xml:space="preserve"> </w:t>
            </w:r>
            <w:r>
              <w:rPr>
                <w:sz w:val="20"/>
              </w:rPr>
              <w:t>на</w:t>
            </w:r>
            <w:r>
              <w:rPr>
                <w:spacing w:val="-13"/>
                <w:sz w:val="20"/>
              </w:rPr>
              <w:t xml:space="preserve"> </w:t>
            </w:r>
            <w:r>
              <w:rPr>
                <w:sz w:val="20"/>
              </w:rPr>
              <w:t>физических</w:t>
            </w:r>
            <w:r>
              <w:rPr>
                <w:spacing w:val="-12"/>
                <w:sz w:val="20"/>
              </w:rPr>
              <w:t xml:space="preserve"> </w:t>
            </w:r>
            <w:r>
              <w:rPr>
                <w:sz w:val="20"/>
              </w:rPr>
              <w:t>картах</w:t>
            </w:r>
            <w:r>
              <w:rPr>
                <w:spacing w:val="-12"/>
                <w:sz w:val="20"/>
              </w:rPr>
              <w:t xml:space="preserve"> </w:t>
            </w:r>
            <w:r>
              <w:rPr>
                <w:sz w:val="20"/>
              </w:rPr>
              <w:t>высот</w:t>
            </w:r>
            <w:r>
              <w:rPr>
                <w:spacing w:val="-13"/>
                <w:sz w:val="20"/>
              </w:rPr>
              <w:t xml:space="preserve"> </w:t>
            </w:r>
            <w:r>
              <w:rPr>
                <w:sz w:val="20"/>
              </w:rPr>
              <w:t>и глубин.</w:t>
            </w:r>
            <w:r>
              <w:rPr>
                <w:spacing w:val="-13"/>
                <w:sz w:val="20"/>
              </w:rPr>
              <w:t xml:space="preserve"> </w:t>
            </w:r>
            <w:r>
              <w:rPr>
                <w:sz w:val="20"/>
              </w:rPr>
              <w:t>Географический</w:t>
            </w:r>
            <w:r>
              <w:rPr>
                <w:spacing w:val="-12"/>
                <w:sz w:val="20"/>
              </w:rPr>
              <w:t xml:space="preserve"> </w:t>
            </w:r>
            <w:r>
              <w:rPr>
                <w:sz w:val="20"/>
              </w:rPr>
              <w:t>атлас.</w:t>
            </w:r>
            <w:r>
              <w:rPr>
                <w:spacing w:val="-13"/>
                <w:sz w:val="20"/>
              </w:rPr>
              <w:t xml:space="preserve"> </w:t>
            </w:r>
            <w:r>
              <w:rPr>
                <w:sz w:val="20"/>
              </w:rPr>
              <w:t>Использование</w:t>
            </w:r>
            <w:r>
              <w:rPr>
                <w:spacing w:val="-12"/>
                <w:sz w:val="20"/>
              </w:rPr>
              <w:t xml:space="preserve"> </w:t>
            </w:r>
            <w:r>
              <w:rPr>
                <w:sz w:val="20"/>
              </w:rPr>
              <w:t xml:space="preserve">карт в жизни и хозяйственной деятельности людей. Сходство и различие плана местности и географической карты. Профессия картограф. </w:t>
            </w:r>
            <w:r>
              <w:rPr>
                <w:spacing w:val="-2"/>
                <w:sz w:val="20"/>
              </w:rPr>
              <w:t>Система</w:t>
            </w:r>
            <w:r>
              <w:rPr>
                <w:sz w:val="20"/>
              </w:rPr>
              <w:tab/>
            </w:r>
            <w:r>
              <w:rPr>
                <w:spacing w:val="-2"/>
                <w:sz w:val="20"/>
              </w:rPr>
              <w:t>космической</w:t>
            </w:r>
            <w:r>
              <w:rPr>
                <w:sz w:val="20"/>
              </w:rPr>
              <w:tab/>
            </w:r>
            <w:r>
              <w:rPr>
                <w:spacing w:val="-2"/>
                <w:sz w:val="20"/>
              </w:rPr>
              <w:t xml:space="preserve">навигации. </w:t>
            </w:r>
            <w:r>
              <w:rPr>
                <w:sz w:val="20"/>
              </w:rPr>
              <w:t>Геоинформационные системы.</w:t>
            </w:r>
          </w:p>
          <w:p w14:paraId="5E74EB6D" w14:textId="77777777" w:rsidR="00106E16" w:rsidRDefault="008E12A7">
            <w:pPr>
              <w:pStyle w:val="TableParagraph"/>
              <w:tabs>
                <w:tab w:val="left" w:pos="1960"/>
                <w:tab w:val="left" w:pos="3167"/>
              </w:tabs>
              <w:ind w:left="4"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28"/>
                <w:sz w:val="20"/>
              </w:rPr>
              <w:t xml:space="preserve"> </w:t>
            </w:r>
            <w:r>
              <w:rPr>
                <w:sz w:val="20"/>
              </w:rPr>
              <w:t>и</w:t>
            </w:r>
            <w:r>
              <w:rPr>
                <w:spacing w:val="29"/>
                <w:sz w:val="20"/>
              </w:rPr>
              <w:t xml:space="preserve"> </w:t>
            </w:r>
            <w:r>
              <w:rPr>
                <w:sz w:val="20"/>
              </w:rPr>
              <w:t>расстояний</w:t>
            </w:r>
            <w:r>
              <w:rPr>
                <w:spacing w:val="30"/>
                <w:sz w:val="20"/>
              </w:rPr>
              <w:t xml:space="preserve"> </w:t>
            </w:r>
            <w:r>
              <w:rPr>
                <w:sz w:val="20"/>
              </w:rPr>
              <w:t>по</w:t>
            </w:r>
            <w:r>
              <w:rPr>
                <w:spacing w:val="31"/>
                <w:sz w:val="20"/>
              </w:rPr>
              <w:t xml:space="preserve"> </w:t>
            </w:r>
            <w:r>
              <w:rPr>
                <w:sz w:val="20"/>
              </w:rPr>
              <w:t>карте</w:t>
            </w:r>
            <w:r>
              <w:rPr>
                <w:spacing w:val="29"/>
                <w:sz w:val="20"/>
              </w:rPr>
              <w:t xml:space="preserve"> </w:t>
            </w:r>
            <w:r>
              <w:rPr>
                <w:spacing w:val="-2"/>
                <w:sz w:val="20"/>
              </w:rPr>
              <w:t>полушарий»,</w:t>
            </w:r>
          </w:p>
          <w:p w14:paraId="4678A776" w14:textId="77777777" w:rsidR="00106E16" w:rsidRDefault="008E12A7">
            <w:pPr>
              <w:pStyle w:val="TableParagraph"/>
              <w:ind w:left="4"/>
              <w:jc w:val="both"/>
              <w:rPr>
                <w:sz w:val="20"/>
              </w:rPr>
            </w:pPr>
            <w:r>
              <w:rPr>
                <w:sz w:val="20"/>
              </w:rPr>
              <w:t>«Определение</w:t>
            </w:r>
            <w:r>
              <w:rPr>
                <w:spacing w:val="-13"/>
                <w:sz w:val="20"/>
              </w:rPr>
              <w:t xml:space="preserve"> </w:t>
            </w:r>
            <w:r>
              <w:rPr>
                <w:sz w:val="20"/>
              </w:rPr>
              <w:t>географических</w:t>
            </w:r>
            <w:r>
              <w:rPr>
                <w:spacing w:val="-12"/>
                <w:sz w:val="20"/>
              </w:rPr>
              <w:t xml:space="preserve"> </w:t>
            </w:r>
            <w:r>
              <w:rPr>
                <w:sz w:val="20"/>
              </w:rPr>
              <w:t>координат</w:t>
            </w:r>
            <w:r>
              <w:rPr>
                <w:spacing w:val="-13"/>
                <w:sz w:val="20"/>
              </w:rPr>
              <w:t xml:space="preserve"> </w:t>
            </w:r>
            <w:r>
              <w:rPr>
                <w:sz w:val="20"/>
              </w:rPr>
              <w:t xml:space="preserve">объектов и определение объектов по их географическим </w:t>
            </w:r>
            <w:r>
              <w:rPr>
                <w:spacing w:val="-2"/>
                <w:sz w:val="20"/>
              </w:rPr>
              <w:t>координатам».</w:t>
            </w:r>
          </w:p>
          <w:p w14:paraId="1DBD452B" w14:textId="77777777" w:rsidR="00106E16" w:rsidRDefault="008E12A7">
            <w:pPr>
              <w:pStyle w:val="TableParagraph"/>
              <w:numPr>
                <w:ilvl w:val="2"/>
                <w:numId w:val="207"/>
              </w:numPr>
              <w:tabs>
                <w:tab w:val="left" w:pos="929"/>
              </w:tabs>
              <w:spacing w:before="1" w:line="229" w:lineRule="exact"/>
              <w:ind w:left="929" w:hanging="697"/>
              <w:jc w:val="both"/>
              <w:rPr>
                <w:sz w:val="20"/>
              </w:rPr>
            </w:pPr>
            <w:r>
              <w:rPr>
                <w:sz w:val="20"/>
              </w:rPr>
              <w:t>Земля</w:t>
            </w:r>
            <w:r>
              <w:rPr>
                <w:spacing w:val="-8"/>
                <w:sz w:val="20"/>
              </w:rPr>
              <w:t xml:space="preserve"> </w:t>
            </w:r>
            <w:r>
              <w:rPr>
                <w:sz w:val="20"/>
              </w:rPr>
              <w:t>‒</w:t>
            </w:r>
            <w:r>
              <w:rPr>
                <w:spacing w:val="-5"/>
                <w:sz w:val="20"/>
              </w:rPr>
              <w:t xml:space="preserve"> </w:t>
            </w:r>
            <w:r>
              <w:rPr>
                <w:sz w:val="20"/>
              </w:rPr>
              <w:t>планета</w:t>
            </w:r>
            <w:r>
              <w:rPr>
                <w:spacing w:val="-6"/>
                <w:sz w:val="20"/>
              </w:rPr>
              <w:t xml:space="preserve"> </w:t>
            </w:r>
            <w:r>
              <w:rPr>
                <w:sz w:val="20"/>
              </w:rPr>
              <w:t>Солнечной</w:t>
            </w:r>
            <w:r>
              <w:rPr>
                <w:spacing w:val="-8"/>
                <w:sz w:val="20"/>
              </w:rPr>
              <w:t xml:space="preserve"> </w:t>
            </w:r>
            <w:r>
              <w:rPr>
                <w:spacing w:val="-2"/>
                <w:sz w:val="20"/>
              </w:rPr>
              <w:t>системы.</w:t>
            </w:r>
          </w:p>
          <w:p w14:paraId="01133A4C" w14:textId="77777777" w:rsidR="00106E16" w:rsidRDefault="008E12A7">
            <w:pPr>
              <w:pStyle w:val="TableParagraph"/>
              <w:ind w:left="4" w:right="-15" w:firstLine="228"/>
              <w:jc w:val="both"/>
              <w:rPr>
                <w:sz w:val="20"/>
              </w:rPr>
            </w:pPr>
            <w:r>
              <w:rPr>
                <w:sz w:val="20"/>
              </w:rPr>
              <w:t>Земля в Солнечной системе. Гипотезы возникновения Земли. Форма, размеры Земли, их географические следствия.</w:t>
            </w:r>
          </w:p>
          <w:p w14:paraId="59B02783" w14:textId="77777777" w:rsidR="00106E16" w:rsidRDefault="008E12A7">
            <w:pPr>
              <w:pStyle w:val="TableParagraph"/>
              <w:tabs>
                <w:tab w:val="left" w:pos="1216"/>
              </w:tabs>
              <w:ind w:left="4" w:right="-15" w:firstLine="228"/>
              <w:jc w:val="both"/>
              <w:rPr>
                <w:sz w:val="20"/>
              </w:rPr>
            </w:pPr>
            <w:r>
              <w:rPr>
                <w:sz w:val="20"/>
              </w:rPr>
              <w:t>Движения Земли. Земная ось и географические полюсы. Географические следствия движения Земли</w:t>
            </w:r>
            <w:r>
              <w:rPr>
                <w:spacing w:val="-8"/>
                <w:sz w:val="20"/>
              </w:rPr>
              <w:t xml:space="preserve"> </w:t>
            </w:r>
            <w:r>
              <w:rPr>
                <w:sz w:val="20"/>
              </w:rPr>
              <w:t>вокруг</w:t>
            </w:r>
            <w:r>
              <w:rPr>
                <w:spacing w:val="-8"/>
                <w:sz w:val="20"/>
              </w:rPr>
              <w:t xml:space="preserve"> </w:t>
            </w:r>
            <w:r>
              <w:rPr>
                <w:sz w:val="20"/>
              </w:rPr>
              <w:t>Солнца.</w:t>
            </w:r>
            <w:r>
              <w:rPr>
                <w:spacing w:val="-7"/>
                <w:sz w:val="20"/>
              </w:rPr>
              <w:t xml:space="preserve"> </w:t>
            </w:r>
            <w:r>
              <w:rPr>
                <w:sz w:val="20"/>
              </w:rPr>
              <w:t>Смена</w:t>
            </w:r>
            <w:r>
              <w:rPr>
                <w:spacing w:val="-7"/>
                <w:sz w:val="20"/>
              </w:rPr>
              <w:t xml:space="preserve"> </w:t>
            </w:r>
            <w:r>
              <w:rPr>
                <w:sz w:val="20"/>
              </w:rPr>
              <w:t>времён</w:t>
            </w:r>
            <w:r>
              <w:rPr>
                <w:spacing w:val="-8"/>
                <w:sz w:val="20"/>
              </w:rPr>
              <w:t xml:space="preserve"> </w:t>
            </w:r>
            <w:r>
              <w:rPr>
                <w:sz w:val="20"/>
              </w:rPr>
              <w:t>года</w:t>
            </w:r>
            <w:r>
              <w:rPr>
                <w:spacing w:val="-8"/>
                <w:sz w:val="20"/>
              </w:rPr>
              <w:t xml:space="preserve"> </w:t>
            </w:r>
            <w:r>
              <w:rPr>
                <w:sz w:val="20"/>
              </w:rPr>
              <w:t>на</w:t>
            </w:r>
            <w:r>
              <w:rPr>
                <w:spacing w:val="-7"/>
                <w:sz w:val="20"/>
              </w:rPr>
              <w:t xml:space="preserve"> </w:t>
            </w:r>
            <w:r>
              <w:rPr>
                <w:sz w:val="20"/>
              </w:rPr>
              <w:t>Земле. Дни</w:t>
            </w:r>
            <w:r>
              <w:rPr>
                <w:spacing w:val="-13"/>
                <w:sz w:val="20"/>
              </w:rPr>
              <w:t xml:space="preserve"> </w:t>
            </w:r>
            <w:r>
              <w:rPr>
                <w:sz w:val="20"/>
              </w:rPr>
              <w:t>весеннего</w:t>
            </w:r>
            <w:r>
              <w:rPr>
                <w:spacing w:val="-12"/>
                <w:sz w:val="20"/>
              </w:rPr>
              <w:t xml:space="preserve"> </w:t>
            </w:r>
            <w:r>
              <w:rPr>
                <w:sz w:val="20"/>
              </w:rPr>
              <w:t>и</w:t>
            </w:r>
            <w:r>
              <w:rPr>
                <w:spacing w:val="-13"/>
                <w:sz w:val="20"/>
              </w:rPr>
              <w:t xml:space="preserve"> </w:t>
            </w:r>
            <w:r>
              <w:rPr>
                <w:sz w:val="20"/>
              </w:rPr>
              <w:t>осеннего</w:t>
            </w:r>
            <w:r>
              <w:rPr>
                <w:spacing w:val="-12"/>
                <w:sz w:val="20"/>
              </w:rPr>
              <w:t xml:space="preserve"> </w:t>
            </w:r>
            <w:r>
              <w:rPr>
                <w:sz w:val="20"/>
              </w:rPr>
              <w:t>равноденствия,</w:t>
            </w:r>
            <w:r>
              <w:rPr>
                <w:spacing w:val="-13"/>
                <w:sz w:val="20"/>
              </w:rPr>
              <w:t xml:space="preserve"> </w:t>
            </w:r>
            <w:r>
              <w:rPr>
                <w:sz w:val="20"/>
              </w:rPr>
              <w:t>летнего</w:t>
            </w:r>
            <w:r>
              <w:rPr>
                <w:spacing w:val="-12"/>
                <w:sz w:val="20"/>
              </w:rPr>
              <w:t xml:space="preserve"> </w:t>
            </w:r>
            <w:r>
              <w:rPr>
                <w:sz w:val="20"/>
              </w:rPr>
              <w:t xml:space="preserve">и </w:t>
            </w:r>
            <w:r>
              <w:rPr>
                <w:spacing w:val="-2"/>
                <w:sz w:val="20"/>
              </w:rPr>
              <w:t>зимнего</w:t>
            </w:r>
            <w:r>
              <w:rPr>
                <w:sz w:val="20"/>
              </w:rPr>
              <w:tab/>
              <w:t>солнцестояния. Неравномерное распределение солнечного света и тепла на поверхности</w:t>
            </w:r>
            <w:r>
              <w:rPr>
                <w:spacing w:val="-5"/>
                <w:sz w:val="20"/>
              </w:rPr>
              <w:t xml:space="preserve"> </w:t>
            </w:r>
            <w:r>
              <w:rPr>
                <w:sz w:val="20"/>
              </w:rPr>
              <w:t>Земли.</w:t>
            </w:r>
            <w:r>
              <w:rPr>
                <w:spacing w:val="-3"/>
                <w:sz w:val="20"/>
              </w:rPr>
              <w:t xml:space="preserve"> </w:t>
            </w:r>
            <w:r>
              <w:rPr>
                <w:sz w:val="20"/>
              </w:rPr>
              <w:t>Пояса</w:t>
            </w:r>
            <w:r>
              <w:rPr>
                <w:spacing w:val="-3"/>
                <w:sz w:val="20"/>
              </w:rPr>
              <w:t xml:space="preserve"> </w:t>
            </w:r>
            <w:r>
              <w:rPr>
                <w:sz w:val="20"/>
              </w:rPr>
              <w:t>освещённости.</w:t>
            </w:r>
            <w:r>
              <w:rPr>
                <w:spacing w:val="-3"/>
                <w:sz w:val="20"/>
              </w:rPr>
              <w:t xml:space="preserve"> </w:t>
            </w:r>
            <w:r>
              <w:rPr>
                <w:sz w:val="20"/>
              </w:rPr>
              <w:t>Тропики и полярные круги. Вращение Земли вокруг своей оси. Смена дня и ночи на Земле.</w:t>
            </w:r>
          </w:p>
          <w:p w14:paraId="55E8A561" w14:textId="77777777" w:rsidR="00106E16" w:rsidRDefault="008E12A7">
            <w:pPr>
              <w:pStyle w:val="TableParagraph"/>
              <w:spacing w:line="229" w:lineRule="exact"/>
              <w:ind w:left="232"/>
              <w:jc w:val="both"/>
              <w:rPr>
                <w:sz w:val="20"/>
              </w:rPr>
            </w:pPr>
            <w:r>
              <w:rPr>
                <w:sz w:val="20"/>
              </w:rPr>
              <w:t>Влияние</w:t>
            </w:r>
            <w:r>
              <w:rPr>
                <w:spacing w:val="-4"/>
                <w:sz w:val="20"/>
              </w:rPr>
              <w:t xml:space="preserve"> </w:t>
            </w:r>
            <w:r>
              <w:rPr>
                <w:sz w:val="20"/>
              </w:rPr>
              <w:t>Космоса</w:t>
            </w:r>
            <w:r>
              <w:rPr>
                <w:spacing w:val="-6"/>
                <w:sz w:val="20"/>
              </w:rPr>
              <w:t xml:space="preserve"> </w:t>
            </w:r>
            <w:r>
              <w:rPr>
                <w:sz w:val="20"/>
              </w:rPr>
              <w:t>на</w:t>
            </w:r>
            <w:r>
              <w:rPr>
                <w:spacing w:val="-6"/>
                <w:sz w:val="20"/>
              </w:rPr>
              <w:t xml:space="preserve"> </w:t>
            </w:r>
            <w:r>
              <w:rPr>
                <w:sz w:val="20"/>
              </w:rPr>
              <w:t>Землю</w:t>
            </w:r>
            <w:r>
              <w:rPr>
                <w:spacing w:val="-6"/>
                <w:sz w:val="20"/>
              </w:rPr>
              <w:t xml:space="preserve"> </w:t>
            </w:r>
            <w:r>
              <w:rPr>
                <w:sz w:val="20"/>
              </w:rPr>
              <w:t>и</w:t>
            </w:r>
            <w:r>
              <w:rPr>
                <w:spacing w:val="-7"/>
                <w:sz w:val="20"/>
              </w:rPr>
              <w:t xml:space="preserve"> </w:t>
            </w:r>
            <w:r>
              <w:rPr>
                <w:sz w:val="20"/>
              </w:rPr>
              <w:t>жизнь</w:t>
            </w:r>
            <w:r>
              <w:rPr>
                <w:spacing w:val="-4"/>
                <w:sz w:val="20"/>
              </w:rPr>
              <w:t xml:space="preserve"> </w:t>
            </w:r>
            <w:r>
              <w:rPr>
                <w:spacing w:val="-2"/>
                <w:sz w:val="20"/>
              </w:rPr>
              <w:t>людей.</w:t>
            </w:r>
          </w:p>
          <w:p w14:paraId="591D68E8" w14:textId="77777777" w:rsidR="00106E16" w:rsidRDefault="008E12A7">
            <w:pPr>
              <w:pStyle w:val="TableParagraph"/>
              <w:tabs>
                <w:tab w:val="left" w:pos="2092"/>
                <w:tab w:val="left" w:pos="3343"/>
              </w:tabs>
              <w:spacing w:before="1"/>
              <w:ind w:left="4" w:right="-15"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«Выявление </w:t>
            </w:r>
            <w:r>
              <w:rPr>
                <w:sz w:val="20"/>
              </w:rPr>
              <w:t>закономерностей изменения продолжительности дня и высоты Солнца над горизонтом в зависимости</w:t>
            </w:r>
            <w:r>
              <w:rPr>
                <w:spacing w:val="-5"/>
                <w:sz w:val="20"/>
              </w:rPr>
              <w:t xml:space="preserve"> </w:t>
            </w:r>
            <w:r>
              <w:rPr>
                <w:sz w:val="20"/>
              </w:rPr>
              <w:t>от</w:t>
            </w:r>
            <w:r>
              <w:rPr>
                <w:spacing w:val="-5"/>
                <w:sz w:val="20"/>
              </w:rPr>
              <w:t xml:space="preserve"> </w:t>
            </w:r>
            <w:r>
              <w:rPr>
                <w:sz w:val="20"/>
              </w:rPr>
              <w:t>географической</w:t>
            </w:r>
            <w:r>
              <w:rPr>
                <w:spacing w:val="-5"/>
                <w:sz w:val="20"/>
              </w:rPr>
              <w:t xml:space="preserve"> </w:t>
            </w:r>
            <w:r>
              <w:rPr>
                <w:sz w:val="20"/>
              </w:rPr>
              <w:t>широты</w:t>
            </w:r>
            <w:r>
              <w:rPr>
                <w:spacing w:val="-3"/>
                <w:sz w:val="20"/>
              </w:rPr>
              <w:t xml:space="preserve"> </w:t>
            </w:r>
            <w:r>
              <w:rPr>
                <w:sz w:val="20"/>
              </w:rPr>
              <w:t>и</w:t>
            </w:r>
            <w:r>
              <w:rPr>
                <w:spacing w:val="-5"/>
                <w:sz w:val="20"/>
              </w:rPr>
              <w:t xml:space="preserve"> </w:t>
            </w:r>
            <w:r>
              <w:rPr>
                <w:sz w:val="20"/>
              </w:rPr>
              <w:t>времени года на территории России».</w:t>
            </w:r>
          </w:p>
          <w:p w14:paraId="584E70FC" w14:textId="77777777" w:rsidR="00106E16" w:rsidRDefault="008E12A7">
            <w:pPr>
              <w:pStyle w:val="TableParagraph"/>
              <w:numPr>
                <w:ilvl w:val="2"/>
                <w:numId w:val="207"/>
              </w:numPr>
              <w:tabs>
                <w:tab w:val="left" w:pos="933"/>
              </w:tabs>
              <w:ind w:left="4" w:right="2" w:firstLine="228"/>
              <w:jc w:val="both"/>
              <w:rPr>
                <w:sz w:val="20"/>
              </w:rPr>
            </w:pPr>
            <w:r>
              <w:rPr>
                <w:sz w:val="20"/>
              </w:rPr>
              <w:t>Оболочки</w:t>
            </w:r>
            <w:r>
              <w:rPr>
                <w:spacing w:val="-10"/>
                <w:sz w:val="20"/>
              </w:rPr>
              <w:t xml:space="preserve"> </w:t>
            </w:r>
            <w:r>
              <w:rPr>
                <w:sz w:val="20"/>
              </w:rPr>
              <w:t>Земли.</w:t>
            </w:r>
            <w:r>
              <w:rPr>
                <w:spacing w:val="-9"/>
                <w:sz w:val="20"/>
              </w:rPr>
              <w:t xml:space="preserve"> </w:t>
            </w:r>
            <w:r>
              <w:rPr>
                <w:sz w:val="20"/>
              </w:rPr>
              <w:t>Литосфера</w:t>
            </w:r>
            <w:r>
              <w:rPr>
                <w:spacing w:val="-8"/>
                <w:sz w:val="20"/>
              </w:rPr>
              <w:t xml:space="preserve"> </w:t>
            </w:r>
            <w:r>
              <w:rPr>
                <w:sz w:val="20"/>
              </w:rPr>
              <w:t>‒</w:t>
            </w:r>
            <w:r>
              <w:rPr>
                <w:spacing w:val="-9"/>
                <w:sz w:val="20"/>
              </w:rPr>
              <w:t xml:space="preserve"> </w:t>
            </w:r>
            <w:r>
              <w:rPr>
                <w:sz w:val="20"/>
              </w:rPr>
              <w:t>каменная оболочка Земли.</w:t>
            </w:r>
          </w:p>
          <w:p w14:paraId="5451522E" w14:textId="77777777" w:rsidR="00106E16" w:rsidRDefault="008E12A7">
            <w:pPr>
              <w:pStyle w:val="TableParagraph"/>
              <w:numPr>
                <w:ilvl w:val="3"/>
                <w:numId w:val="207"/>
              </w:numPr>
              <w:tabs>
                <w:tab w:val="left" w:pos="1092"/>
              </w:tabs>
              <w:spacing w:before="1"/>
              <w:ind w:right="-15" w:firstLine="228"/>
              <w:jc w:val="both"/>
              <w:rPr>
                <w:sz w:val="20"/>
              </w:rPr>
            </w:pPr>
            <w:r>
              <w:rPr>
                <w:sz w:val="20"/>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w:t>
            </w:r>
            <w:proofErr w:type="gramStart"/>
            <w:r>
              <w:rPr>
                <w:sz w:val="20"/>
              </w:rPr>
              <w:t>океаническая</w:t>
            </w:r>
            <w:r>
              <w:rPr>
                <w:spacing w:val="57"/>
                <w:sz w:val="20"/>
              </w:rPr>
              <w:t xml:space="preserve">  </w:t>
            </w:r>
            <w:r>
              <w:rPr>
                <w:sz w:val="20"/>
              </w:rPr>
              <w:t>кора</w:t>
            </w:r>
            <w:proofErr w:type="gramEnd"/>
            <w:r>
              <w:rPr>
                <w:sz w:val="20"/>
              </w:rPr>
              <w:t>.</w:t>
            </w:r>
            <w:r>
              <w:rPr>
                <w:spacing w:val="56"/>
                <w:sz w:val="20"/>
              </w:rPr>
              <w:t xml:space="preserve">  </w:t>
            </w:r>
            <w:proofErr w:type="gramStart"/>
            <w:r>
              <w:rPr>
                <w:sz w:val="20"/>
              </w:rPr>
              <w:t>Вещества</w:t>
            </w:r>
            <w:r>
              <w:rPr>
                <w:spacing w:val="56"/>
                <w:sz w:val="20"/>
              </w:rPr>
              <w:t xml:space="preserve">  </w:t>
            </w:r>
            <w:r>
              <w:rPr>
                <w:sz w:val="20"/>
              </w:rPr>
              <w:t>земной</w:t>
            </w:r>
            <w:proofErr w:type="gramEnd"/>
            <w:r>
              <w:rPr>
                <w:spacing w:val="57"/>
                <w:sz w:val="20"/>
              </w:rPr>
              <w:t xml:space="preserve">  </w:t>
            </w:r>
            <w:r>
              <w:rPr>
                <w:spacing w:val="-4"/>
                <w:sz w:val="20"/>
              </w:rPr>
              <w:t>коры:</w:t>
            </w:r>
          </w:p>
          <w:p w14:paraId="4ECA985C" w14:textId="77777777" w:rsidR="00106E16" w:rsidRDefault="008E12A7">
            <w:pPr>
              <w:pStyle w:val="TableParagraph"/>
              <w:spacing w:line="209" w:lineRule="exact"/>
              <w:ind w:left="4"/>
              <w:jc w:val="both"/>
              <w:rPr>
                <w:sz w:val="20"/>
              </w:rPr>
            </w:pPr>
            <w:r>
              <w:rPr>
                <w:sz w:val="20"/>
              </w:rPr>
              <w:t>минералы</w:t>
            </w:r>
            <w:r>
              <w:rPr>
                <w:spacing w:val="23"/>
                <w:sz w:val="20"/>
              </w:rPr>
              <w:t xml:space="preserve"> </w:t>
            </w:r>
            <w:r>
              <w:rPr>
                <w:sz w:val="20"/>
              </w:rPr>
              <w:t>и</w:t>
            </w:r>
            <w:r>
              <w:rPr>
                <w:spacing w:val="20"/>
                <w:sz w:val="20"/>
              </w:rPr>
              <w:t xml:space="preserve"> </w:t>
            </w:r>
            <w:r>
              <w:rPr>
                <w:sz w:val="20"/>
              </w:rPr>
              <w:t>горные</w:t>
            </w:r>
            <w:r>
              <w:rPr>
                <w:spacing w:val="21"/>
                <w:sz w:val="20"/>
              </w:rPr>
              <w:t xml:space="preserve"> </w:t>
            </w:r>
            <w:r>
              <w:rPr>
                <w:sz w:val="20"/>
              </w:rPr>
              <w:t>породы.</w:t>
            </w:r>
            <w:r>
              <w:rPr>
                <w:spacing w:val="22"/>
                <w:sz w:val="20"/>
              </w:rPr>
              <w:t xml:space="preserve"> </w:t>
            </w:r>
            <w:r>
              <w:rPr>
                <w:sz w:val="20"/>
              </w:rPr>
              <w:t>Образование</w:t>
            </w:r>
            <w:r>
              <w:rPr>
                <w:spacing w:val="21"/>
                <w:sz w:val="20"/>
              </w:rPr>
              <w:t xml:space="preserve"> </w:t>
            </w:r>
            <w:r>
              <w:rPr>
                <w:spacing w:val="-2"/>
                <w:sz w:val="20"/>
              </w:rPr>
              <w:t>горных</w:t>
            </w:r>
          </w:p>
        </w:tc>
        <w:tc>
          <w:tcPr>
            <w:tcW w:w="2125" w:type="dxa"/>
          </w:tcPr>
          <w:p w14:paraId="4D43DF9B" w14:textId="77777777" w:rsidR="00106E16" w:rsidRDefault="00106E16">
            <w:pPr>
              <w:pStyle w:val="TableParagraph"/>
              <w:rPr>
                <w:sz w:val="18"/>
              </w:rPr>
            </w:pPr>
          </w:p>
        </w:tc>
        <w:tc>
          <w:tcPr>
            <w:tcW w:w="2127" w:type="dxa"/>
          </w:tcPr>
          <w:p w14:paraId="3FE62383" w14:textId="77777777" w:rsidR="00106E16" w:rsidRDefault="00106E16">
            <w:pPr>
              <w:pStyle w:val="TableParagraph"/>
              <w:rPr>
                <w:sz w:val="18"/>
              </w:rPr>
            </w:pPr>
          </w:p>
        </w:tc>
      </w:tr>
    </w:tbl>
    <w:p w14:paraId="775007AB" w14:textId="77777777" w:rsidR="00106E16" w:rsidRDefault="00106E16">
      <w:pPr>
        <w:pStyle w:val="TableParagraph"/>
        <w:rPr>
          <w:sz w:val="18"/>
        </w:rPr>
        <w:sectPr w:rsidR="00106E16">
          <w:type w:val="continuous"/>
          <w:pgSz w:w="11910" w:h="16390"/>
          <w:pgMar w:top="1120" w:right="0" w:bottom="112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C3F7741" w14:textId="77777777">
        <w:trPr>
          <w:trHeight w:val="9202"/>
        </w:trPr>
        <w:tc>
          <w:tcPr>
            <w:tcW w:w="994" w:type="dxa"/>
          </w:tcPr>
          <w:p w14:paraId="544310F3" w14:textId="77777777" w:rsidR="00106E16" w:rsidRDefault="00106E16">
            <w:pPr>
              <w:pStyle w:val="TableParagraph"/>
              <w:rPr>
                <w:sz w:val="18"/>
              </w:rPr>
            </w:pPr>
          </w:p>
        </w:tc>
        <w:tc>
          <w:tcPr>
            <w:tcW w:w="4396" w:type="dxa"/>
          </w:tcPr>
          <w:p w14:paraId="2BEE0E6C" w14:textId="77777777" w:rsidR="00106E16" w:rsidRDefault="008E12A7">
            <w:pPr>
              <w:pStyle w:val="TableParagraph"/>
              <w:ind w:left="4" w:right="-15"/>
              <w:jc w:val="both"/>
              <w:rPr>
                <w:sz w:val="20"/>
              </w:rPr>
            </w:pPr>
            <w:r>
              <w:rPr>
                <w:sz w:val="20"/>
              </w:rPr>
              <w:t>пород. Магматические, осадочные и метаморфические горные породы.</w:t>
            </w:r>
          </w:p>
          <w:p w14:paraId="66AC1E66" w14:textId="77777777" w:rsidR="00106E16" w:rsidRDefault="008E12A7">
            <w:pPr>
              <w:pStyle w:val="TableParagraph"/>
              <w:spacing w:before="1"/>
              <w:ind w:left="4" w:right="-15" w:firstLine="228"/>
              <w:jc w:val="both"/>
              <w:rPr>
                <w:sz w:val="20"/>
              </w:rPr>
            </w:pPr>
            <w:r>
              <w:rPr>
                <w:sz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w:t>
            </w:r>
            <w:r>
              <w:rPr>
                <w:spacing w:val="-13"/>
                <w:sz w:val="20"/>
              </w:rPr>
              <w:t xml:space="preserve"> </w:t>
            </w:r>
            <w:r>
              <w:rPr>
                <w:sz w:val="20"/>
              </w:rPr>
              <w:t>Разрушение</w:t>
            </w:r>
            <w:r>
              <w:rPr>
                <w:spacing w:val="-12"/>
                <w:sz w:val="20"/>
              </w:rPr>
              <w:t xml:space="preserve"> </w:t>
            </w:r>
            <w:r>
              <w:rPr>
                <w:sz w:val="20"/>
              </w:rPr>
              <w:t>и</w:t>
            </w:r>
            <w:r>
              <w:rPr>
                <w:spacing w:val="-13"/>
                <w:sz w:val="20"/>
              </w:rPr>
              <w:t xml:space="preserve"> </w:t>
            </w:r>
            <w:r>
              <w:rPr>
                <w:sz w:val="20"/>
              </w:rPr>
              <w:t>изменение</w:t>
            </w:r>
            <w:r>
              <w:rPr>
                <w:spacing w:val="-12"/>
                <w:sz w:val="20"/>
              </w:rPr>
              <w:t xml:space="preserve"> </w:t>
            </w:r>
            <w:r>
              <w:rPr>
                <w:sz w:val="20"/>
              </w:rPr>
              <w:t>горных</w:t>
            </w:r>
            <w:r>
              <w:rPr>
                <w:spacing w:val="-13"/>
                <w:sz w:val="20"/>
              </w:rPr>
              <w:t xml:space="preserve"> </w:t>
            </w:r>
            <w:r>
              <w:rPr>
                <w:sz w:val="20"/>
              </w:rPr>
              <w:t>пород и</w:t>
            </w:r>
            <w:r>
              <w:rPr>
                <w:spacing w:val="-6"/>
                <w:sz w:val="20"/>
              </w:rPr>
              <w:t xml:space="preserve"> </w:t>
            </w:r>
            <w:r>
              <w:rPr>
                <w:sz w:val="20"/>
              </w:rPr>
              <w:t>минералов</w:t>
            </w:r>
            <w:r>
              <w:rPr>
                <w:spacing w:val="-6"/>
                <w:sz w:val="20"/>
              </w:rPr>
              <w:t xml:space="preserve"> </w:t>
            </w:r>
            <w:r>
              <w:rPr>
                <w:sz w:val="20"/>
              </w:rPr>
              <w:t>под</w:t>
            </w:r>
            <w:r>
              <w:rPr>
                <w:spacing w:val="-3"/>
                <w:sz w:val="20"/>
              </w:rPr>
              <w:t xml:space="preserve"> </w:t>
            </w:r>
            <w:r>
              <w:rPr>
                <w:sz w:val="20"/>
              </w:rPr>
              <w:t>действием</w:t>
            </w:r>
            <w:r>
              <w:rPr>
                <w:spacing w:val="-4"/>
                <w:sz w:val="20"/>
              </w:rPr>
              <w:t xml:space="preserve"> </w:t>
            </w:r>
            <w:r>
              <w:rPr>
                <w:sz w:val="20"/>
              </w:rPr>
              <w:t>внешних</w:t>
            </w:r>
            <w:r>
              <w:rPr>
                <w:spacing w:val="-4"/>
                <w:sz w:val="20"/>
              </w:rPr>
              <w:t xml:space="preserve"> </w:t>
            </w:r>
            <w:r>
              <w:rPr>
                <w:sz w:val="20"/>
              </w:rPr>
              <w:t>и</w:t>
            </w:r>
            <w:r>
              <w:rPr>
                <w:spacing w:val="-4"/>
                <w:sz w:val="20"/>
              </w:rPr>
              <w:t xml:space="preserve"> </w:t>
            </w:r>
            <w:r>
              <w:rPr>
                <w:sz w:val="20"/>
              </w:rPr>
              <w:t>внутренних процессов. Виды выветривания. Формирование рельефа земной поверхности как результат действия внутренних и внешних сил.</w:t>
            </w:r>
          </w:p>
          <w:p w14:paraId="74170EBC" w14:textId="77777777" w:rsidR="00106E16" w:rsidRDefault="008E12A7">
            <w:pPr>
              <w:pStyle w:val="TableParagraph"/>
              <w:ind w:left="4" w:right="-15" w:firstLine="228"/>
              <w:jc w:val="both"/>
              <w:rPr>
                <w:sz w:val="20"/>
              </w:rPr>
            </w:pPr>
            <w:r>
              <w:rPr>
                <w:sz w:val="20"/>
              </w:rPr>
              <w:t>Рельеф земной поверхности и методы его изучения.</w:t>
            </w:r>
            <w:r>
              <w:rPr>
                <w:spacing w:val="-9"/>
                <w:sz w:val="20"/>
              </w:rPr>
              <w:t xml:space="preserve"> </w:t>
            </w:r>
            <w:r>
              <w:rPr>
                <w:sz w:val="20"/>
              </w:rPr>
              <w:t>Планетарные</w:t>
            </w:r>
            <w:r>
              <w:rPr>
                <w:spacing w:val="-9"/>
                <w:sz w:val="20"/>
              </w:rPr>
              <w:t xml:space="preserve"> </w:t>
            </w:r>
            <w:r>
              <w:rPr>
                <w:sz w:val="20"/>
              </w:rPr>
              <w:t>формы</w:t>
            </w:r>
            <w:r>
              <w:rPr>
                <w:spacing w:val="-9"/>
                <w:sz w:val="20"/>
              </w:rPr>
              <w:t xml:space="preserve"> </w:t>
            </w:r>
            <w:r>
              <w:rPr>
                <w:sz w:val="20"/>
              </w:rPr>
              <w:t>рельефа</w:t>
            </w:r>
            <w:r>
              <w:rPr>
                <w:spacing w:val="-9"/>
                <w:sz w:val="20"/>
              </w:rPr>
              <w:t xml:space="preserve"> </w:t>
            </w:r>
            <w:r>
              <w:rPr>
                <w:sz w:val="20"/>
              </w:rPr>
              <w:t>‒</w:t>
            </w:r>
            <w:r>
              <w:rPr>
                <w:spacing w:val="-8"/>
                <w:sz w:val="20"/>
              </w:rPr>
              <w:t xml:space="preserve"> </w:t>
            </w:r>
            <w:r>
              <w:rPr>
                <w:sz w:val="20"/>
              </w:rP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39D40C7" w14:textId="77777777" w:rsidR="00106E16" w:rsidRDefault="008E12A7">
            <w:pPr>
              <w:pStyle w:val="TableParagraph"/>
              <w:spacing w:before="1"/>
              <w:ind w:left="4" w:firstLine="228"/>
              <w:jc w:val="both"/>
              <w:rPr>
                <w:sz w:val="20"/>
              </w:rPr>
            </w:pPr>
            <w:r>
              <w:rPr>
                <w:sz w:val="20"/>
              </w:rPr>
              <w:t>Человек</w:t>
            </w:r>
            <w:r>
              <w:rPr>
                <w:spacing w:val="-9"/>
                <w:sz w:val="20"/>
              </w:rPr>
              <w:t xml:space="preserve"> </w:t>
            </w:r>
            <w:r>
              <w:rPr>
                <w:sz w:val="20"/>
              </w:rPr>
              <w:t>и</w:t>
            </w:r>
            <w:r>
              <w:rPr>
                <w:spacing w:val="-7"/>
                <w:sz w:val="20"/>
              </w:rPr>
              <w:t xml:space="preserve"> </w:t>
            </w:r>
            <w:r>
              <w:rPr>
                <w:sz w:val="20"/>
              </w:rPr>
              <w:t>литосфера.</w:t>
            </w:r>
            <w:r>
              <w:rPr>
                <w:spacing w:val="-7"/>
                <w:sz w:val="20"/>
              </w:rPr>
              <w:t xml:space="preserve"> </w:t>
            </w:r>
            <w:r>
              <w:rPr>
                <w:sz w:val="20"/>
              </w:rPr>
              <w:t>Условия</w:t>
            </w:r>
            <w:r>
              <w:rPr>
                <w:spacing w:val="-9"/>
                <w:sz w:val="20"/>
              </w:rPr>
              <w:t xml:space="preserve"> </w:t>
            </w:r>
            <w:r>
              <w:rPr>
                <w:sz w:val="20"/>
              </w:rPr>
              <w:t>жизни</w:t>
            </w:r>
            <w:r>
              <w:rPr>
                <w:spacing w:val="-9"/>
                <w:sz w:val="20"/>
              </w:rPr>
              <w:t xml:space="preserve"> </w:t>
            </w:r>
            <w:r>
              <w:rPr>
                <w:sz w:val="20"/>
              </w:rPr>
              <w:t>человека</w:t>
            </w:r>
            <w:r>
              <w:rPr>
                <w:spacing w:val="-8"/>
                <w:sz w:val="20"/>
              </w:rPr>
              <w:t xml:space="preserve"> </w:t>
            </w:r>
            <w:r>
              <w:rPr>
                <w:sz w:val="20"/>
              </w:rPr>
              <w:t>в горах и на равнинах. Деятельность человека, преобразующая земную поверхность, и связанные с ней экологические проблемы.</w:t>
            </w:r>
          </w:p>
          <w:p w14:paraId="32CADD26" w14:textId="77777777" w:rsidR="00106E16" w:rsidRDefault="008E12A7">
            <w:pPr>
              <w:pStyle w:val="TableParagraph"/>
              <w:ind w:left="4" w:right="-15" w:firstLine="228"/>
              <w:jc w:val="both"/>
              <w:rPr>
                <w:sz w:val="20"/>
              </w:rPr>
            </w:pPr>
            <w:r>
              <w:rPr>
                <w:sz w:val="20"/>
              </w:rPr>
              <w:t>Рельеф дна Мирового океана. Части подводных окраин материков. Срединно-океанические</w:t>
            </w:r>
            <w:r>
              <w:rPr>
                <w:spacing w:val="40"/>
                <w:sz w:val="20"/>
              </w:rPr>
              <w:t xml:space="preserve"> </w:t>
            </w:r>
            <w:r>
              <w:rPr>
                <w:sz w:val="20"/>
              </w:rPr>
              <w:t>хребты. Острова, их типы по происхождению. Ложе Океана, его рельеф.</w:t>
            </w:r>
          </w:p>
          <w:p w14:paraId="2B92BFE4" w14:textId="77777777" w:rsidR="00106E16" w:rsidRDefault="008E12A7">
            <w:pPr>
              <w:pStyle w:val="TableParagraph"/>
              <w:spacing w:before="1"/>
              <w:ind w:left="4" w:firstLine="228"/>
              <w:jc w:val="both"/>
              <w:rPr>
                <w:sz w:val="20"/>
              </w:rPr>
            </w:pPr>
            <w:r>
              <w:rPr>
                <w:spacing w:val="-2"/>
                <w:sz w:val="20"/>
              </w:rPr>
              <w:t>Практическая</w:t>
            </w:r>
            <w:r>
              <w:rPr>
                <w:spacing w:val="-3"/>
                <w:sz w:val="20"/>
              </w:rPr>
              <w:t xml:space="preserve"> </w:t>
            </w:r>
            <w:r>
              <w:rPr>
                <w:spacing w:val="-2"/>
                <w:sz w:val="20"/>
              </w:rPr>
              <w:t>работа</w:t>
            </w:r>
            <w:r>
              <w:rPr>
                <w:spacing w:val="-3"/>
                <w:sz w:val="20"/>
              </w:rPr>
              <w:t xml:space="preserve"> </w:t>
            </w:r>
            <w:r>
              <w:rPr>
                <w:spacing w:val="-2"/>
                <w:sz w:val="20"/>
              </w:rPr>
              <w:t>«Описание</w:t>
            </w:r>
            <w:r>
              <w:rPr>
                <w:spacing w:val="-3"/>
                <w:sz w:val="20"/>
              </w:rPr>
              <w:t xml:space="preserve"> </w:t>
            </w:r>
            <w:r>
              <w:rPr>
                <w:spacing w:val="-2"/>
                <w:sz w:val="20"/>
              </w:rPr>
              <w:t>горной</w:t>
            </w:r>
            <w:r>
              <w:rPr>
                <w:spacing w:val="-4"/>
                <w:sz w:val="20"/>
              </w:rPr>
              <w:t xml:space="preserve"> </w:t>
            </w:r>
            <w:r>
              <w:rPr>
                <w:spacing w:val="-2"/>
                <w:sz w:val="20"/>
              </w:rPr>
              <w:t xml:space="preserve">системы </w:t>
            </w:r>
            <w:r>
              <w:rPr>
                <w:sz w:val="20"/>
              </w:rPr>
              <w:t>или равнины по физической карте».</w:t>
            </w:r>
          </w:p>
          <w:p w14:paraId="37D85370" w14:textId="77777777" w:rsidR="00106E16" w:rsidRDefault="008E12A7">
            <w:pPr>
              <w:pStyle w:val="TableParagraph"/>
              <w:spacing w:line="228" w:lineRule="exact"/>
              <w:ind w:left="232"/>
              <w:rPr>
                <w:sz w:val="20"/>
              </w:rPr>
            </w:pPr>
            <w:r>
              <w:rPr>
                <w:spacing w:val="-2"/>
                <w:sz w:val="20"/>
              </w:rPr>
              <w:t>Заключение.</w:t>
            </w:r>
          </w:p>
          <w:p w14:paraId="0105BFB7" w14:textId="77777777" w:rsidR="00106E16" w:rsidRDefault="008E12A7">
            <w:pPr>
              <w:pStyle w:val="TableParagraph"/>
              <w:spacing w:before="1"/>
              <w:ind w:left="4" w:firstLine="228"/>
              <w:jc w:val="both"/>
              <w:rPr>
                <w:sz w:val="20"/>
              </w:rPr>
            </w:pPr>
            <w:r>
              <w:rPr>
                <w:sz w:val="20"/>
              </w:rPr>
              <w:t>Практикум «Сезонные изменения в природе своей местности».</w:t>
            </w:r>
          </w:p>
          <w:p w14:paraId="549882A8" w14:textId="77777777" w:rsidR="00106E16" w:rsidRDefault="008E12A7">
            <w:pPr>
              <w:pStyle w:val="TableParagraph"/>
              <w:ind w:left="4" w:right="-15" w:firstLine="228"/>
              <w:jc w:val="both"/>
              <w:rPr>
                <w:sz w:val="20"/>
              </w:rPr>
            </w:pPr>
            <w:r>
              <w:rPr>
                <w:sz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9D94331" w14:textId="77777777" w:rsidR="00106E16" w:rsidRDefault="008E12A7">
            <w:pPr>
              <w:pStyle w:val="TableParagraph"/>
              <w:spacing w:line="230" w:lineRule="exact"/>
              <w:ind w:left="4" w:firstLine="228"/>
              <w:jc w:val="both"/>
              <w:rPr>
                <w:sz w:val="20"/>
              </w:rPr>
            </w:pPr>
            <w:r>
              <w:rPr>
                <w:sz w:val="20"/>
              </w:rPr>
              <w:t xml:space="preserve">Практическая работа «Анализ результатов фенологических наблюдений и наблюдений за </w:t>
            </w:r>
            <w:r>
              <w:rPr>
                <w:spacing w:val="-2"/>
                <w:sz w:val="20"/>
              </w:rPr>
              <w:t>погодой».</w:t>
            </w:r>
          </w:p>
        </w:tc>
        <w:tc>
          <w:tcPr>
            <w:tcW w:w="2125" w:type="dxa"/>
          </w:tcPr>
          <w:p w14:paraId="1EF3A424" w14:textId="77777777" w:rsidR="00106E16" w:rsidRDefault="00106E16">
            <w:pPr>
              <w:pStyle w:val="TableParagraph"/>
              <w:rPr>
                <w:sz w:val="18"/>
              </w:rPr>
            </w:pPr>
          </w:p>
        </w:tc>
        <w:tc>
          <w:tcPr>
            <w:tcW w:w="2127" w:type="dxa"/>
          </w:tcPr>
          <w:p w14:paraId="03ECBDF1" w14:textId="77777777" w:rsidR="00106E16" w:rsidRDefault="00106E16">
            <w:pPr>
              <w:pStyle w:val="TableParagraph"/>
              <w:rPr>
                <w:sz w:val="18"/>
              </w:rPr>
            </w:pPr>
          </w:p>
        </w:tc>
      </w:tr>
      <w:tr w:rsidR="00106E16" w14:paraId="0E3D1F7C" w14:textId="77777777">
        <w:trPr>
          <w:trHeight w:val="4800"/>
        </w:trPr>
        <w:tc>
          <w:tcPr>
            <w:tcW w:w="994" w:type="dxa"/>
          </w:tcPr>
          <w:p w14:paraId="19CED501" w14:textId="77777777" w:rsidR="00106E16" w:rsidRDefault="008E12A7">
            <w:pPr>
              <w:pStyle w:val="TableParagraph"/>
              <w:ind w:left="146"/>
              <w:rPr>
                <w:sz w:val="20"/>
              </w:rPr>
            </w:pPr>
            <w:r>
              <w:rPr>
                <w:spacing w:val="-5"/>
                <w:sz w:val="20"/>
              </w:rPr>
              <w:t>2.</w:t>
            </w:r>
          </w:p>
        </w:tc>
        <w:tc>
          <w:tcPr>
            <w:tcW w:w="4396" w:type="dxa"/>
          </w:tcPr>
          <w:p w14:paraId="2ECE396B" w14:textId="77777777" w:rsidR="00106E16" w:rsidRDefault="008E12A7">
            <w:pPr>
              <w:pStyle w:val="TableParagraph"/>
              <w:spacing w:before="5" w:line="249" w:lineRule="auto"/>
              <w:ind w:left="232" w:right="2033"/>
              <w:rPr>
                <w:sz w:val="20"/>
              </w:rPr>
            </w:pPr>
            <w:r>
              <w:rPr>
                <w:sz w:val="20"/>
              </w:rPr>
              <w:t>6 класс 152.4.</w:t>
            </w:r>
            <w:proofErr w:type="gramStart"/>
            <w:r>
              <w:rPr>
                <w:sz w:val="20"/>
              </w:rPr>
              <w:t>1.Оболочки</w:t>
            </w:r>
            <w:proofErr w:type="gramEnd"/>
            <w:r>
              <w:rPr>
                <w:spacing w:val="-13"/>
                <w:sz w:val="20"/>
              </w:rPr>
              <w:t xml:space="preserve"> </w:t>
            </w:r>
            <w:r>
              <w:rPr>
                <w:sz w:val="20"/>
              </w:rPr>
              <w:t>Земли.</w:t>
            </w:r>
          </w:p>
          <w:p w14:paraId="387D7E3C" w14:textId="77777777" w:rsidR="00106E16" w:rsidRDefault="008E12A7">
            <w:pPr>
              <w:pStyle w:val="TableParagraph"/>
              <w:spacing w:before="1" w:line="249" w:lineRule="auto"/>
              <w:ind w:left="4" w:right="-15" w:firstLine="228"/>
              <w:jc w:val="right"/>
              <w:rPr>
                <w:sz w:val="20"/>
              </w:rPr>
            </w:pPr>
            <w:r>
              <w:rPr>
                <w:sz w:val="20"/>
              </w:rPr>
              <w:t>152.4.1.1. Гидросфера ‒ водная оболочка Земли. Гидросфера</w:t>
            </w:r>
            <w:r>
              <w:rPr>
                <w:spacing w:val="80"/>
                <w:sz w:val="20"/>
              </w:rPr>
              <w:t xml:space="preserve"> </w:t>
            </w:r>
            <w:r>
              <w:rPr>
                <w:sz w:val="20"/>
              </w:rPr>
              <w:t>и</w:t>
            </w:r>
            <w:r>
              <w:rPr>
                <w:spacing w:val="80"/>
                <w:sz w:val="20"/>
              </w:rPr>
              <w:t xml:space="preserve"> </w:t>
            </w:r>
            <w:r>
              <w:rPr>
                <w:sz w:val="20"/>
              </w:rPr>
              <w:t>методы</w:t>
            </w:r>
            <w:r>
              <w:rPr>
                <w:spacing w:val="80"/>
                <w:sz w:val="20"/>
              </w:rPr>
              <w:t xml:space="preserve"> </w:t>
            </w:r>
            <w:r>
              <w:rPr>
                <w:sz w:val="20"/>
              </w:rPr>
              <w:t>её</w:t>
            </w:r>
            <w:r>
              <w:rPr>
                <w:spacing w:val="80"/>
                <w:sz w:val="20"/>
              </w:rPr>
              <w:t xml:space="preserve"> </w:t>
            </w:r>
            <w:r>
              <w:rPr>
                <w:sz w:val="20"/>
              </w:rPr>
              <w:t>изучения.</w:t>
            </w:r>
            <w:r>
              <w:rPr>
                <w:spacing w:val="80"/>
                <w:sz w:val="20"/>
              </w:rPr>
              <w:t xml:space="preserve"> </w:t>
            </w:r>
            <w:r>
              <w:rPr>
                <w:sz w:val="20"/>
              </w:rPr>
              <w:t>Части</w:t>
            </w:r>
            <w:r>
              <w:rPr>
                <w:spacing w:val="40"/>
                <w:sz w:val="20"/>
              </w:rPr>
              <w:t xml:space="preserve"> </w:t>
            </w:r>
            <w:r>
              <w:rPr>
                <w:sz w:val="20"/>
              </w:rPr>
              <w:t>гидросферы.</w:t>
            </w:r>
            <w:r>
              <w:rPr>
                <w:spacing w:val="17"/>
                <w:sz w:val="20"/>
              </w:rPr>
              <w:t xml:space="preserve"> </w:t>
            </w:r>
            <w:r>
              <w:rPr>
                <w:sz w:val="20"/>
              </w:rPr>
              <w:t>Мировой</w:t>
            </w:r>
            <w:r>
              <w:rPr>
                <w:spacing w:val="13"/>
                <w:sz w:val="20"/>
              </w:rPr>
              <w:t xml:space="preserve"> </w:t>
            </w:r>
            <w:r>
              <w:rPr>
                <w:sz w:val="20"/>
              </w:rPr>
              <w:t>круговорот</w:t>
            </w:r>
            <w:r>
              <w:rPr>
                <w:spacing w:val="14"/>
                <w:sz w:val="20"/>
              </w:rPr>
              <w:t xml:space="preserve"> </w:t>
            </w:r>
            <w:r>
              <w:rPr>
                <w:sz w:val="20"/>
              </w:rPr>
              <w:t>воды.</w:t>
            </w:r>
            <w:r>
              <w:rPr>
                <w:spacing w:val="15"/>
                <w:sz w:val="20"/>
              </w:rPr>
              <w:t xml:space="preserve"> </w:t>
            </w:r>
            <w:r>
              <w:rPr>
                <w:spacing w:val="-2"/>
                <w:sz w:val="20"/>
              </w:rPr>
              <w:t>Значение</w:t>
            </w:r>
          </w:p>
          <w:p w14:paraId="41609EC3" w14:textId="77777777" w:rsidR="00106E16" w:rsidRDefault="008E12A7">
            <w:pPr>
              <w:pStyle w:val="TableParagraph"/>
              <w:spacing w:before="3"/>
              <w:ind w:left="4"/>
              <w:rPr>
                <w:sz w:val="20"/>
              </w:rPr>
            </w:pPr>
            <w:r>
              <w:rPr>
                <w:spacing w:val="-2"/>
                <w:sz w:val="20"/>
              </w:rPr>
              <w:t>гидросферы.</w:t>
            </w:r>
          </w:p>
          <w:p w14:paraId="32B765F3" w14:textId="77777777" w:rsidR="00106E16" w:rsidRDefault="008E12A7">
            <w:pPr>
              <w:pStyle w:val="TableParagraph"/>
              <w:spacing w:before="10" w:line="249" w:lineRule="auto"/>
              <w:ind w:left="4" w:right="-15" w:firstLine="228"/>
              <w:jc w:val="both"/>
              <w:rPr>
                <w:sz w:val="20"/>
              </w:rPr>
            </w:pPr>
            <w:r>
              <w:rPr>
                <w:sz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0CEDD37" w14:textId="77777777" w:rsidR="00106E16" w:rsidRDefault="008E12A7">
            <w:pPr>
              <w:pStyle w:val="TableParagraph"/>
              <w:spacing w:before="9" w:line="249" w:lineRule="auto"/>
              <w:ind w:left="4" w:firstLine="228"/>
              <w:jc w:val="both"/>
              <w:rPr>
                <w:sz w:val="20"/>
              </w:rPr>
            </w:pPr>
            <w:r>
              <w:rPr>
                <w:sz w:val="20"/>
              </w:rPr>
              <w:t>Воды суши. Способы изображения внутренних вод на картах.</w:t>
            </w:r>
          </w:p>
          <w:p w14:paraId="5B095AD3" w14:textId="77777777" w:rsidR="00106E16" w:rsidRDefault="008E12A7">
            <w:pPr>
              <w:pStyle w:val="TableParagraph"/>
              <w:spacing w:before="2" w:line="215" w:lineRule="exact"/>
              <w:ind w:left="232"/>
              <w:jc w:val="both"/>
              <w:rPr>
                <w:sz w:val="20"/>
              </w:rPr>
            </w:pPr>
            <w:r>
              <w:rPr>
                <w:sz w:val="20"/>
              </w:rPr>
              <w:t>Реки:</w:t>
            </w:r>
            <w:r>
              <w:rPr>
                <w:spacing w:val="79"/>
                <w:sz w:val="20"/>
              </w:rPr>
              <w:t xml:space="preserve"> </w:t>
            </w:r>
            <w:r>
              <w:rPr>
                <w:sz w:val="20"/>
              </w:rPr>
              <w:t>горные</w:t>
            </w:r>
            <w:r>
              <w:rPr>
                <w:spacing w:val="55"/>
                <w:w w:val="150"/>
                <w:sz w:val="20"/>
              </w:rPr>
              <w:t xml:space="preserve"> </w:t>
            </w:r>
            <w:r>
              <w:rPr>
                <w:sz w:val="20"/>
              </w:rPr>
              <w:t>и</w:t>
            </w:r>
            <w:r>
              <w:rPr>
                <w:spacing w:val="78"/>
                <w:sz w:val="20"/>
              </w:rPr>
              <w:t xml:space="preserve"> </w:t>
            </w:r>
            <w:r>
              <w:rPr>
                <w:sz w:val="20"/>
              </w:rPr>
              <w:t>равнинные.</w:t>
            </w:r>
            <w:r>
              <w:rPr>
                <w:spacing w:val="56"/>
                <w:w w:val="150"/>
                <w:sz w:val="20"/>
              </w:rPr>
              <w:t xml:space="preserve"> </w:t>
            </w:r>
            <w:r>
              <w:rPr>
                <w:sz w:val="20"/>
              </w:rPr>
              <w:t>Речная</w:t>
            </w:r>
            <w:r>
              <w:rPr>
                <w:spacing w:val="79"/>
                <w:sz w:val="20"/>
              </w:rPr>
              <w:t xml:space="preserve"> </w:t>
            </w:r>
            <w:r>
              <w:rPr>
                <w:spacing w:val="-2"/>
                <w:sz w:val="20"/>
              </w:rPr>
              <w:t>система,</w:t>
            </w:r>
          </w:p>
        </w:tc>
        <w:tc>
          <w:tcPr>
            <w:tcW w:w="2125" w:type="dxa"/>
          </w:tcPr>
          <w:p w14:paraId="10EE344F" w14:textId="77777777" w:rsidR="00106E16" w:rsidRDefault="00106E16">
            <w:pPr>
              <w:pStyle w:val="TableParagraph"/>
              <w:rPr>
                <w:sz w:val="18"/>
              </w:rPr>
            </w:pPr>
          </w:p>
        </w:tc>
        <w:tc>
          <w:tcPr>
            <w:tcW w:w="2127" w:type="dxa"/>
          </w:tcPr>
          <w:p w14:paraId="1D598482" w14:textId="77777777" w:rsidR="00106E16" w:rsidRDefault="00106E16">
            <w:pPr>
              <w:pStyle w:val="TableParagraph"/>
              <w:rPr>
                <w:sz w:val="18"/>
              </w:rPr>
            </w:pPr>
          </w:p>
        </w:tc>
      </w:tr>
    </w:tbl>
    <w:p w14:paraId="59ED8A9F" w14:textId="77777777" w:rsidR="00106E16" w:rsidRDefault="00106E16">
      <w:pPr>
        <w:pStyle w:val="TableParagraph"/>
        <w:rPr>
          <w:sz w:val="18"/>
        </w:rPr>
        <w:sectPr w:rsidR="00106E16">
          <w:type w:val="continuous"/>
          <w:pgSz w:w="11910" w:h="16390"/>
          <w:pgMar w:top="1120" w:right="0" w:bottom="114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E05F313" w14:textId="77777777">
        <w:trPr>
          <w:trHeight w:val="13923"/>
        </w:trPr>
        <w:tc>
          <w:tcPr>
            <w:tcW w:w="994" w:type="dxa"/>
          </w:tcPr>
          <w:p w14:paraId="08EBE6E8" w14:textId="77777777" w:rsidR="00106E16" w:rsidRDefault="00106E16">
            <w:pPr>
              <w:pStyle w:val="TableParagraph"/>
              <w:rPr>
                <w:sz w:val="18"/>
              </w:rPr>
            </w:pPr>
          </w:p>
        </w:tc>
        <w:tc>
          <w:tcPr>
            <w:tcW w:w="4396" w:type="dxa"/>
          </w:tcPr>
          <w:p w14:paraId="5D061065" w14:textId="77777777" w:rsidR="00106E16" w:rsidRDefault="008E12A7">
            <w:pPr>
              <w:pStyle w:val="TableParagraph"/>
              <w:spacing w:before="7" w:line="249" w:lineRule="auto"/>
              <w:ind w:left="4" w:right="2"/>
              <w:jc w:val="both"/>
              <w:rPr>
                <w:sz w:val="20"/>
              </w:rPr>
            </w:pPr>
            <w:r>
              <w:rPr>
                <w:sz w:val="20"/>
              </w:rPr>
              <w:t>бассейн, водораздел. Пороги и водопады. Питание и режим реки.</w:t>
            </w:r>
          </w:p>
          <w:p w14:paraId="4CAFE2C9" w14:textId="77777777" w:rsidR="00106E16" w:rsidRDefault="008E12A7">
            <w:pPr>
              <w:pStyle w:val="TableParagraph"/>
              <w:spacing w:before="2" w:line="249" w:lineRule="auto"/>
              <w:ind w:left="4" w:firstLine="228"/>
              <w:jc w:val="both"/>
              <w:rPr>
                <w:sz w:val="20"/>
              </w:rPr>
            </w:pPr>
            <w:r>
              <w:rPr>
                <w:sz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9C08AC" w14:textId="77777777" w:rsidR="00106E16" w:rsidRDefault="008E12A7">
            <w:pPr>
              <w:pStyle w:val="TableParagraph"/>
              <w:spacing w:before="4" w:line="249" w:lineRule="auto"/>
              <w:ind w:left="4" w:right="1" w:firstLine="228"/>
              <w:jc w:val="both"/>
              <w:rPr>
                <w:sz w:val="20"/>
              </w:rPr>
            </w:pPr>
            <w:r>
              <w:rPr>
                <w:sz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7056530" w14:textId="77777777" w:rsidR="00106E16" w:rsidRDefault="008E12A7">
            <w:pPr>
              <w:pStyle w:val="TableParagraph"/>
              <w:spacing w:before="3"/>
              <w:ind w:left="232"/>
              <w:jc w:val="both"/>
              <w:rPr>
                <w:sz w:val="20"/>
              </w:rPr>
            </w:pPr>
            <w:r>
              <w:rPr>
                <w:sz w:val="20"/>
              </w:rPr>
              <w:t>Многолетняя</w:t>
            </w:r>
            <w:r>
              <w:rPr>
                <w:spacing w:val="-9"/>
                <w:sz w:val="20"/>
              </w:rPr>
              <w:t xml:space="preserve"> </w:t>
            </w:r>
            <w:r>
              <w:rPr>
                <w:sz w:val="20"/>
              </w:rPr>
              <w:t>мерзлота.</w:t>
            </w:r>
            <w:r>
              <w:rPr>
                <w:spacing w:val="-6"/>
                <w:sz w:val="20"/>
              </w:rPr>
              <w:t xml:space="preserve"> </w:t>
            </w:r>
            <w:r>
              <w:rPr>
                <w:sz w:val="20"/>
              </w:rPr>
              <w:t>Болота,</w:t>
            </w:r>
            <w:r>
              <w:rPr>
                <w:spacing w:val="-6"/>
                <w:sz w:val="20"/>
              </w:rPr>
              <w:t xml:space="preserve"> </w:t>
            </w:r>
            <w:r>
              <w:rPr>
                <w:sz w:val="20"/>
              </w:rPr>
              <w:t>их</w:t>
            </w:r>
            <w:r>
              <w:rPr>
                <w:spacing w:val="-7"/>
                <w:sz w:val="20"/>
              </w:rPr>
              <w:t xml:space="preserve"> </w:t>
            </w:r>
            <w:r>
              <w:rPr>
                <w:spacing w:val="-2"/>
                <w:sz w:val="20"/>
              </w:rPr>
              <w:t>образование.</w:t>
            </w:r>
          </w:p>
          <w:p w14:paraId="7507867A" w14:textId="77777777" w:rsidR="00106E16" w:rsidRDefault="008E12A7">
            <w:pPr>
              <w:pStyle w:val="TableParagraph"/>
              <w:spacing w:before="10" w:line="249" w:lineRule="auto"/>
              <w:ind w:left="4" w:right="-15" w:firstLine="228"/>
              <w:jc w:val="both"/>
              <w:rPr>
                <w:sz w:val="20"/>
              </w:rPr>
            </w:pPr>
            <w:r>
              <w:rPr>
                <w:sz w:val="20"/>
              </w:rPr>
              <w:t>Стихийные явления в гидросфере, методы наблюдения и защиты.</w:t>
            </w:r>
          </w:p>
          <w:p w14:paraId="3CBEDE52" w14:textId="77777777" w:rsidR="00106E16" w:rsidRDefault="008E12A7">
            <w:pPr>
              <w:pStyle w:val="TableParagraph"/>
              <w:spacing w:before="1" w:line="249" w:lineRule="auto"/>
              <w:ind w:left="4" w:firstLine="228"/>
              <w:jc w:val="both"/>
              <w:rPr>
                <w:sz w:val="20"/>
              </w:rPr>
            </w:pPr>
            <w:r>
              <w:rPr>
                <w:sz w:val="20"/>
              </w:rPr>
              <w:t>Человек и гидросфера. Использование человеком энергии воды.</w:t>
            </w:r>
          </w:p>
          <w:p w14:paraId="0163CE21" w14:textId="77777777" w:rsidR="00106E16" w:rsidRDefault="008E12A7">
            <w:pPr>
              <w:pStyle w:val="TableParagraph"/>
              <w:spacing w:before="2" w:line="249" w:lineRule="auto"/>
              <w:ind w:left="4" w:right="-15" w:firstLine="228"/>
              <w:jc w:val="both"/>
              <w:rPr>
                <w:sz w:val="20"/>
              </w:rPr>
            </w:pPr>
            <w:r>
              <w:rPr>
                <w:sz w:val="20"/>
              </w:rPr>
              <w:t>Использование космических методов в исследовании влияния человека на гидросферу.</w:t>
            </w:r>
          </w:p>
          <w:p w14:paraId="6CE76F66" w14:textId="77777777" w:rsidR="00106E16" w:rsidRDefault="008E12A7">
            <w:pPr>
              <w:pStyle w:val="TableParagraph"/>
              <w:spacing w:before="2" w:line="249" w:lineRule="auto"/>
              <w:ind w:left="4" w:right="-15" w:firstLine="228"/>
              <w:jc w:val="both"/>
              <w:rPr>
                <w:sz w:val="20"/>
              </w:rPr>
            </w:pPr>
            <w:r>
              <w:rPr>
                <w:sz w:val="20"/>
              </w:rPr>
              <w:t>Практические работы: «Сравнение двух рек (</w:t>
            </w:r>
            <w:proofErr w:type="gramStart"/>
            <w:r>
              <w:rPr>
                <w:sz w:val="20"/>
              </w:rPr>
              <w:t>России</w:t>
            </w:r>
            <w:r>
              <w:rPr>
                <w:spacing w:val="49"/>
                <w:sz w:val="20"/>
              </w:rPr>
              <w:t xml:space="preserve">  </w:t>
            </w:r>
            <w:r>
              <w:rPr>
                <w:sz w:val="20"/>
              </w:rPr>
              <w:t>и</w:t>
            </w:r>
            <w:proofErr w:type="gramEnd"/>
            <w:r>
              <w:rPr>
                <w:spacing w:val="49"/>
                <w:sz w:val="20"/>
              </w:rPr>
              <w:t xml:space="preserve">  </w:t>
            </w:r>
            <w:r>
              <w:rPr>
                <w:sz w:val="20"/>
              </w:rPr>
              <w:t>мира)</w:t>
            </w:r>
            <w:r>
              <w:rPr>
                <w:spacing w:val="51"/>
                <w:sz w:val="20"/>
              </w:rPr>
              <w:t xml:space="preserve">  </w:t>
            </w:r>
            <w:r>
              <w:rPr>
                <w:sz w:val="20"/>
              </w:rPr>
              <w:t>по</w:t>
            </w:r>
            <w:r>
              <w:rPr>
                <w:spacing w:val="50"/>
                <w:sz w:val="20"/>
              </w:rPr>
              <w:t xml:space="preserve">  </w:t>
            </w:r>
            <w:r>
              <w:rPr>
                <w:sz w:val="20"/>
              </w:rPr>
              <w:t>заданным</w:t>
            </w:r>
            <w:r>
              <w:rPr>
                <w:spacing w:val="50"/>
                <w:sz w:val="20"/>
              </w:rPr>
              <w:t xml:space="preserve">  </w:t>
            </w:r>
            <w:r>
              <w:rPr>
                <w:spacing w:val="-2"/>
                <w:sz w:val="20"/>
              </w:rPr>
              <w:t>признакам»,</w:t>
            </w:r>
          </w:p>
          <w:p w14:paraId="05A98ABB" w14:textId="77777777" w:rsidR="00106E16" w:rsidRDefault="008E12A7">
            <w:pPr>
              <w:pStyle w:val="TableParagraph"/>
              <w:spacing w:before="2" w:line="249" w:lineRule="auto"/>
              <w:ind w:left="4"/>
              <w:jc w:val="both"/>
              <w:rPr>
                <w:sz w:val="20"/>
              </w:rPr>
            </w:pPr>
            <w:r>
              <w:rPr>
                <w:sz w:val="20"/>
              </w:rPr>
              <w:t xml:space="preserve">«Характеристика одного из крупнейших озёр </w:t>
            </w:r>
            <w:proofErr w:type="gramStart"/>
            <w:r>
              <w:rPr>
                <w:sz w:val="20"/>
              </w:rPr>
              <w:t>России</w:t>
            </w:r>
            <w:r>
              <w:rPr>
                <w:spacing w:val="69"/>
                <w:sz w:val="20"/>
              </w:rPr>
              <w:t xml:space="preserve">  </w:t>
            </w:r>
            <w:r>
              <w:rPr>
                <w:sz w:val="20"/>
              </w:rPr>
              <w:t>по</w:t>
            </w:r>
            <w:proofErr w:type="gramEnd"/>
            <w:r>
              <w:rPr>
                <w:spacing w:val="69"/>
                <w:sz w:val="20"/>
              </w:rPr>
              <w:t xml:space="preserve">  </w:t>
            </w:r>
            <w:r>
              <w:rPr>
                <w:sz w:val="20"/>
              </w:rPr>
              <w:t>плану</w:t>
            </w:r>
            <w:r>
              <w:rPr>
                <w:spacing w:val="70"/>
                <w:sz w:val="20"/>
              </w:rPr>
              <w:t xml:space="preserve">  </w:t>
            </w:r>
            <w:r>
              <w:rPr>
                <w:sz w:val="20"/>
              </w:rPr>
              <w:t>в</w:t>
            </w:r>
            <w:r>
              <w:rPr>
                <w:spacing w:val="70"/>
                <w:sz w:val="20"/>
              </w:rPr>
              <w:t xml:space="preserve">  </w:t>
            </w:r>
            <w:r>
              <w:rPr>
                <w:sz w:val="20"/>
              </w:rPr>
              <w:t>форме</w:t>
            </w:r>
            <w:r>
              <w:rPr>
                <w:spacing w:val="69"/>
                <w:sz w:val="20"/>
              </w:rPr>
              <w:t xml:space="preserve">  </w:t>
            </w:r>
            <w:r>
              <w:rPr>
                <w:spacing w:val="-2"/>
                <w:sz w:val="20"/>
              </w:rPr>
              <w:t>презентации»,</w:t>
            </w:r>
          </w:p>
          <w:p w14:paraId="543BCB86" w14:textId="77777777" w:rsidR="00106E16" w:rsidRDefault="008E12A7">
            <w:pPr>
              <w:pStyle w:val="TableParagraph"/>
              <w:spacing w:before="2" w:line="249" w:lineRule="auto"/>
              <w:ind w:left="4" w:right="-15"/>
              <w:jc w:val="both"/>
              <w:rPr>
                <w:sz w:val="20"/>
              </w:rPr>
            </w:pPr>
            <w:r>
              <w:rPr>
                <w:sz w:val="20"/>
              </w:rPr>
              <w:t>«Составление перечня поверхностных водных объектов своего края и</w:t>
            </w:r>
            <w:r>
              <w:rPr>
                <w:spacing w:val="-1"/>
                <w:sz w:val="20"/>
              </w:rPr>
              <w:t xml:space="preserve"> </w:t>
            </w:r>
            <w:r>
              <w:rPr>
                <w:sz w:val="20"/>
              </w:rPr>
              <w:t xml:space="preserve">их систематизация в форме </w:t>
            </w:r>
            <w:r>
              <w:rPr>
                <w:spacing w:val="-2"/>
                <w:sz w:val="20"/>
              </w:rPr>
              <w:t>таблицы».</w:t>
            </w:r>
          </w:p>
          <w:p w14:paraId="14FBB83D" w14:textId="77777777" w:rsidR="00106E16" w:rsidRDefault="008E12A7">
            <w:pPr>
              <w:pStyle w:val="TableParagraph"/>
              <w:spacing w:before="2" w:line="249" w:lineRule="auto"/>
              <w:ind w:left="4" w:firstLine="228"/>
              <w:jc w:val="both"/>
              <w:rPr>
                <w:sz w:val="20"/>
              </w:rPr>
            </w:pPr>
            <w:r>
              <w:rPr>
                <w:sz w:val="20"/>
              </w:rPr>
              <w:t xml:space="preserve">152.4.1.2. Атмосфера ‒ воздушная оболочка </w:t>
            </w:r>
            <w:r>
              <w:rPr>
                <w:spacing w:val="-2"/>
                <w:sz w:val="20"/>
              </w:rPr>
              <w:t>Земли.</w:t>
            </w:r>
          </w:p>
          <w:p w14:paraId="17D7A67F" w14:textId="77777777" w:rsidR="00106E16" w:rsidRDefault="008E12A7">
            <w:pPr>
              <w:pStyle w:val="TableParagraph"/>
              <w:spacing w:before="2" w:line="249" w:lineRule="auto"/>
              <w:ind w:left="4" w:firstLine="228"/>
              <w:jc w:val="both"/>
              <w:rPr>
                <w:sz w:val="20"/>
              </w:rPr>
            </w:pPr>
            <w:r>
              <w:rPr>
                <w:sz w:val="20"/>
              </w:rPr>
              <w:t>Воздушная оболочка Земли: газовый состав, строение и значение атмосферы.</w:t>
            </w:r>
          </w:p>
          <w:p w14:paraId="471B21AA" w14:textId="77777777" w:rsidR="00106E16" w:rsidRDefault="008E12A7">
            <w:pPr>
              <w:pStyle w:val="TableParagraph"/>
              <w:spacing w:before="1" w:line="249" w:lineRule="auto"/>
              <w:ind w:left="4" w:right="-15" w:firstLine="228"/>
              <w:jc w:val="both"/>
              <w:rPr>
                <w:sz w:val="20"/>
              </w:rPr>
            </w:pPr>
            <w:r>
              <w:rPr>
                <w:sz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6E75431" w14:textId="77777777" w:rsidR="00106E16" w:rsidRDefault="008E12A7">
            <w:pPr>
              <w:pStyle w:val="TableParagraph"/>
              <w:spacing w:before="8" w:line="249" w:lineRule="auto"/>
              <w:ind w:left="4" w:firstLine="228"/>
              <w:jc w:val="both"/>
              <w:rPr>
                <w:sz w:val="20"/>
              </w:rPr>
            </w:pPr>
            <w:r>
              <w:rPr>
                <w:sz w:val="20"/>
              </w:rPr>
              <w:t>Атмосферное давление. Ветер и причины его возникновения. Роза ветров. Бризы. Муссоны.</w:t>
            </w:r>
          </w:p>
          <w:p w14:paraId="2395C90C" w14:textId="77777777" w:rsidR="00106E16" w:rsidRDefault="008E12A7">
            <w:pPr>
              <w:pStyle w:val="TableParagraph"/>
              <w:spacing w:before="2" w:line="249" w:lineRule="auto"/>
              <w:ind w:left="4" w:firstLine="228"/>
              <w:jc w:val="both"/>
              <w:rPr>
                <w:sz w:val="20"/>
              </w:rPr>
            </w:pPr>
            <w:r>
              <w:rPr>
                <w:sz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44EA4E8" w14:textId="77777777" w:rsidR="00106E16" w:rsidRDefault="008E12A7">
            <w:pPr>
              <w:pStyle w:val="TableParagraph"/>
              <w:spacing w:before="3" w:line="249" w:lineRule="auto"/>
              <w:ind w:left="4" w:right="-15" w:firstLine="228"/>
              <w:jc w:val="both"/>
              <w:rPr>
                <w:sz w:val="20"/>
              </w:rPr>
            </w:pPr>
            <w:r>
              <w:rPr>
                <w:sz w:val="20"/>
              </w:rPr>
              <w:t>Погода и её показатели. Причины изменения погоды. Климат и климатообразующие факторы. Зависимость</w:t>
            </w:r>
            <w:r>
              <w:rPr>
                <w:spacing w:val="-3"/>
                <w:sz w:val="20"/>
              </w:rPr>
              <w:t xml:space="preserve"> </w:t>
            </w:r>
            <w:r>
              <w:rPr>
                <w:sz w:val="20"/>
              </w:rPr>
              <w:t>климата</w:t>
            </w:r>
            <w:r>
              <w:rPr>
                <w:spacing w:val="-2"/>
                <w:sz w:val="20"/>
              </w:rPr>
              <w:t xml:space="preserve"> </w:t>
            </w:r>
            <w:r>
              <w:rPr>
                <w:sz w:val="20"/>
              </w:rPr>
              <w:t>от</w:t>
            </w:r>
            <w:r>
              <w:rPr>
                <w:spacing w:val="-3"/>
                <w:sz w:val="20"/>
              </w:rPr>
              <w:t xml:space="preserve"> </w:t>
            </w:r>
            <w:r>
              <w:rPr>
                <w:sz w:val="20"/>
              </w:rPr>
              <w:t>географической</w:t>
            </w:r>
            <w:r>
              <w:rPr>
                <w:spacing w:val="-3"/>
                <w:sz w:val="20"/>
              </w:rPr>
              <w:t xml:space="preserve"> </w:t>
            </w:r>
            <w:r>
              <w:rPr>
                <w:sz w:val="20"/>
              </w:rPr>
              <w:t>широты и высоты местности над уровнем моря.</w:t>
            </w:r>
          </w:p>
          <w:p w14:paraId="18192011" w14:textId="77777777" w:rsidR="00106E16" w:rsidRDefault="008E12A7">
            <w:pPr>
              <w:pStyle w:val="TableParagraph"/>
              <w:spacing w:before="3" w:line="249" w:lineRule="auto"/>
              <w:ind w:left="4" w:right="-15" w:firstLine="228"/>
              <w:jc w:val="both"/>
              <w:rPr>
                <w:sz w:val="20"/>
              </w:rPr>
            </w:pPr>
            <w:r>
              <w:rPr>
                <w:sz w:val="20"/>
              </w:rPr>
              <w:t>Человек</w:t>
            </w:r>
            <w:r>
              <w:rPr>
                <w:spacing w:val="-13"/>
                <w:sz w:val="20"/>
              </w:rPr>
              <w:t xml:space="preserve"> </w:t>
            </w:r>
            <w:r>
              <w:rPr>
                <w:sz w:val="20"/>
              </w:rPr>
              <w:t>и</w:t>
            </w:r>
            <w:r>
              <w:rPr>
                <w:spacing w:val="-12"/>
                <w:sz w:val="20"/>
              </w:rPr>
              <w:t xml:space="preserve"> </w:t>
            </w:r>
            <w:r>
              <w:rPr>
                <w:sz w:val="20"/>
              </w:rPr>
              <w:t>атмосфера.</w:t>
            </w:r>
            <w:r>
              <w:rPr>
                <w:spacing w:val="-13"/>
                <w:sz w:val="20"/>
              </w:rPr>
              <w:t xml:space="preserve"> </w:t>
            </w:r>
            <w:r>
              <w:rPr>
                <w:sz w:val="20"/>
              </w:rPr>
              <w:t>Взаимовлияние</w:t>
            </w:r>
            <w:r>
              <w:rPr>
                <w:spacing w:val="-12"/>
                <w:sz w:val="20"/>
              </w:rPr>
              <w:t xml:space="preserve"> </w:t>
            </w:r>
            <w:r>
              <w:rPr>
                <w:sz w:val="20"/>
              </w:rPr>
              <w:t>человека</w:t>
            </w:r>
            <w:r>
              <w:rPr>
                <w:spacing w:val="-13"/>
                <w:sz w:val="20"/>
              </w:rPr>
              <w:t xml:space="preserve"> </w:t>
            </w:r>
            <w:r>
              <w:rPr>
                <w:sz w:val="20"/>
              </w:rPr>
              <w:t>и атмосферы. Адаптация человека к климатическим условиям. Профессия метеоролог. Основные метеорологические</w:t>
            </w:r>
            <w:r>
              <w:rPr>
                <w:spacing w:val="-13"/>
                <w:sz w:val="20"/>
              </w:rPr>
              <w:t xml:space="preserve"> </w:t>
            </w:r>
            <w:r>
              <w:rPr>
                <w:sz w:val="20"/>
              </w:rPr>
              <w:t>данные</w:t>
            </w:r>
            <w:r>
              <w:rPr>
                <w:spacing w:val="-12"/>
                <w:sz w:val="20"/>
              </w:rPr>
              <w:t xml:space="preserve"> </w:t>
            </w:r>
            <w:r>
              <w:rPr>
                <w:sz w:val="20"/>
              </w:rPr>
              <w:t>и</w:t>
            </w:r>
            <w:r>
              <w:rPr>
                <w:spacing w:val="-13"/>
                <w:sz w:val="20"/>
              </w:rPr>
              <w:t xml:space="preserve"> </w:t>
            </w:r>
            <w:r>
              <w:rPr>
                <w:sz w:val="20"/>
              </w:rPr>
              <w:t>способы</w:t>
            </w:r>
            <w:r>
              <w:rPr>
                <w:spacing w:val="-12"/>
                <w:sz w:val="20"/>
              </w:rPr>
              <w:t xml:space="preserve"> </w:t>
            </w:r>
            <w:r>
              <w:rPr>
                <w:sz w:val="20"/>
              </w:rPr>
              <w:t>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w:t>
            </w:r>
            <w:r>
              <w:rPr>
                <w:spacing w:val="59"/>
                <w:w w:val="150"/>
                <w:sz w:val="20"/>
              </w:rPr>
              <w:t xml:space="preserve">   </w:t>
            </w:r>
            <w:r>
              <w:rPr>
                <w:sz w:val="20"/>
              </w:rPr>
              <w:t>Дистанционные</w:t>
            </w:r>
            <w:r>
              <w:rPr>
                <w:spacing w:val="60"/>
                <w:w w:val="150"/>
                <w:sz w:val="20"/>
              </w:rPr>
              <w:t xml:space="preserve">   </w:t>
            </w:r>
            <w:r>
              <w:rPr>
                <w:sz w:val="20"/>
              </w:rPr>
              <w:t>методы</w:t>
            </w:r>
            <w:r>
              <w:rPr>
                <w:spacing w:val="60"/>
                <w:w w:val="150"/>
                <w:sz w:val="20"/>
              </w:rPr>
              <w:t xml:space="preserve">   </w:t>
            </w:r>
            <w:r>
              <w:rPr>
                <w:spacing w:val="-10"/>
                <w:sz w:val="20"/>
              </w:rPr>
              <w:t>в</w:t>
            </w:r>
          </w:p>
          <w:p w14:paraId="16EFE01B" w14:textId="77777777" w:rsidR="00106E16" w:rsidRDefault="008E12A7">
            <w:pPr>
              <w:pStyle w:val="TableParagraph"/>
              <w:spacing w:line="240" w:lineRule="exact"/>
              <w:ind w:left="4" w:right="-15"/>
              <w:jc w:val="both"/>
              <w:rPr>
                <w:sz w:val="20"/>
              </w:rPr>
            </w:pPr>
            <w:r>
              <w:rPr>
                <w:sz w:val="20"/>
              </w:rPr>
              <w:t>исследовании влияния человека на воздушную оболочку Земли.</w:t>
            </w:r>
          </w:p>
        </w:tc>
        <w:tc>
          <w:tcPr>
            <w:tcW w:w="2125" w:type="dxa"/>
          </w:tcPr>
          <w:p w14:paraId="0B751A91" w14:textId="77777777" w:rsidR="00106E16" w:rsidRDefault="00106E16">
            <w:pPr>
              <w:pStyle w:val="TableParagraph"/>
              <w:rPr>
                <w:sz w:val="18"/>
              </w:rPr>
            </w:pPr>
          </w:p>
        </w:tc>
        <w:tc>
          <w:tcPr>
            <w:tcW w:w="2127" w:type="dxa"/>
          </w:tcPr>
          <w:p w14:paraId="2688ED57" w14:textId="77777777" w:rsidR="00106E16" w:rsidRDefault="00106E16">
            <w:pPr>
              <w:pStyle w:val="TableParagraph"/>
              <w:rPr>
                <w:sz w:val="18"/>
              </w:rPr>
            </w:pPr>
          </w:p>
        </w:tc>
      </w:tr>
    </w:tbl>
    <w:p w14:paraId="754B234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2D42392" w14:textId="77777777">
        <w:trPr>
          <w:trHeight w:val="8883"/>
        </w:trPr>
        <w:tc>
          <w:tcPr>
            <w:tcW w:w="994" w:type="dxa"/>
          </w:tcPr>
          <w:p w14:paraId="5E94381F" w14:textId="77777777" w:rsidR="00106E16" w:rsidRDefault="00106E16">
            <w:pPr>
              <w:pStyle w:val="TableParagraph"/>
              <w:rPr>
                <w:sz w:val="18"/>
              </w:rPr>
            </w:pPr>
          </w:p>
        </w:tc>
        <w:tc>
          <w:tcPr>
            <w:tcW w:w="4396" w:type="dxa"/>
          </w:tcPr>
          <w:p w14:paraId="7739F06C" w14:textId="77777777" w:rsidR="00106E16" w:rsidRDefault="008E12A7">
            <w:pPr>
              <w:pStyle w:val="TableParagraph"/>
              <w:spacing w:before="7" w:line="249" w:lineRule="auto"/>
              <w:ind w:left="4" w:right="-15" w:firstLine="228"/>
              <w:jc w:val="both"/>
              <w:rPr>
                <w:sz w:val="20"/>
              </w:rPr>
            </w:pPr>
            <w:r>
              <w:rPr>
                <w:sz w:val="20"/>
              </w:rPr>
              <w:t>Практические работы: «Представление результатов наблюдения за погодой своей местности», «Анализ графиков суточного хода температуры</w:t>
            </w:r>
            <w:r>
              <w:rPr>
                <w:spacing w:val="-8"/>
                <w:sz w:val="20"/>
              </w:rPr>
              <w:t xml:space="preserve"> </w:t>
            </w:r>
            <w:r>
              <w:rPr>
                <w:sz w:val="20"/>
              </w:rPr>
              <w:t>воздуха</w:t>
            </w:r>
            <w:r>
              <w:rPr>
                <w:spacing w:val="-8"/>
                <w:sz w:val="20"/>
              </w:rPr>
              <w:t xml:space="preserve"> </w:t>
            </w:r>
            <w:r>
              <w:rPr>
                <w:sz w:val="20"/>
              </w:rPr>
              <w:t>и</w:t>
            </w:r>
            <w:r>
              <w:rPr>
                <w:spacing w:val="-12"/>
                <w:sz w:val="20"/>
              </w:rPr>
              <w:t xml:space="preserve"> </w:t>
            </w:r>
            <w:r>
              <w:rPr>
                <w:sz w:val="20"/>
              </w:rPr>
              <w:t>относительной</w:t>
            </w:r>
            <w:r>
              <w:rPr>
                <w:spacing w:val="-10"/>
                <w:sz w:val="20"/>
              </w:rPr>
              <w:t xml:space="preserve"> </w:t>
            </w:r>
            <w:r>
              <w:rPr>
                <w:sz w:val="20"/>
              </w:rPr>
              <w:t>влажности</w:t>
            </w:r>
            <w:r>
              <w:rPr>
                <w:spacing w:val="-10"/>
                <w:sz w:val="20"/>
              </w:rPr>
              <w:t xml:space="preserve"> </w:t>
            </w:r>
            <w:r>
              <w:rPr>
                <w:sz w:val="20"/>
              </w:rPr>
              <w:t>с целью установления зависимости между данными элементами погоды».</w:t>
            </w:r>
          </w:p>
          <w:p w14:paraId="04C96669" w14:textId="77777777" w:rsidR="00106E16" w:rsidRDefault="008E12A7">
            <w:pPr>
              <w:pStyle w:val="TableParagraph"/>
              <w:numPr>
                <w:ilvl w:val="3"/>
                <w:numId w:val="206"/>
              </w:numPr>
              <w:tabs>
                <w:tab w:val="left" w:pos="1078"/>
              </w:tabs>
              <w:spacing w:before="6" w:line="249" w:lineRule="auto"/>
              <w:ind w:right="1" w:firstLine="0"/>
              <w:jc w:val="both"/>
              <w:rPr>
                <w:sz w:val="20"/>
              </w:rPr>
            </w:pPr>
            <w:r>
              <w:rPr>
                <w:sz w:val="20"/>
              </w:rPr>
              <w:t>Биосфера ‒ оболочка жизни.</w:t>
            </w:r>
            <w:r>
              <w:rPr>
                <w:spacing w:val="40"/>
                <w:sz w:val="20"/>
              </w:rPr>
              <w:t xml:space="preserve"> </w:t>
            </w:r>
            <w:r>
              <w:rPr>
                <w:sz w:val="20"/>
              </w:rPr>
              <w:t>Биосфера</w:t>
            </w:r>
            <w:r>
              <w:rPr>
                <w:spacing w:val="-13"/>
                <w:sz w:val="20"/>
              </w:rPr>
              <w:t xml:space="preserve"> </w:t>
            </w:r>
            <w:r>
              <w:rPr>
                <w:sz w:val="20"/>
              </w:rPr>
              <w:t>‒</w:t>
            </w:r>
            <w:r>
              <w:rPr>
                <w:spacing w:val="-12"/>
                <w:sz w:val="20"/>
              </w:rPr>
              <w:t xml:space="preserve"> </w:t>
            </w:r>
            <w:r>
              <w:rPr>
                <w:sz w:val="20"/>
              </w:rPr>
              <w:t>оболочка</w:t>
            </w:r>
            <w:r>
              <w:rPr>
                <w:spacing w:val="-13"/>
                <w:sz w:val="20"/>
              </w:rPr>
              <w:t xml:space="preserve"> </w:t>
            </w:r>
            <w:r>
              <w:rPr>
                <w:sz w:val="20"/>
              </w:rPr>
              <w:t>жизни.</w:t>
            </w:r>
            <w:r>
              <w:rPr>
                <w:spacing w:val="-12"/>
                <w:sz w:val="20"/>
              </w:rPr>
              <w:t xml:space="preserve"> </w:t>
            </w:r>
            <w:r>
              <w:rPr>
                <w:sz w:val="20"/>
              </w:rPr>
              <w:t>Границы</w:t>
            </w:r>
            <w:r>
              <w:rPr>
                <w:spacing w:val="-13"/>
                <w:sz w:val="20"/>
              </w:rPr>
              <w:t xml:space="preserve"> </w:t>
            </w:r>
            <w:r>
              <w:rPr>
                <w:sz w:val="20"/>
              </w:rPr>
              <w:t>биосферы.</w:t>
            </w:r>
          </w:p>
          <w:p w14:paraId="3D6A7155" w14:textId="77777777" w:rsidR="00106E16" w:rsidRDefault="008E12A7">
            <w:pPr>
              <w:pStyle w:val="TableParagraph"/>
              <w:spacing w:before="1" w:line="249" w:lineRule="auto"/>
              <w:ind w:left="4" w:right="-15"/>
              <w:jc w:val="both"/>
              <w:rPr>
                <w:sz w:val="20"/>
              </w:rPr>
            </w:pPr>
            <w:r>
              <w:rPr>
                <w:sz w:val="20"/>
              </w:rPr>
              <w:t>Профессии биогеограф и геоэколог. Растительный и</w:t>
            </w:r>
            <w:r>
              <w:rPr>
                <w:spacing w:val="-3"/>
                <w:sz w:val="20"/>
              </w:rPr>
              <w:t xml:space="preserve"> </w:t>
            </w:r>
            <w:r>
              <w:rPr>
                <w:sz w:val="20"/>
              </w:rPr>
              <w:t>животный</w:t>
            </w:r>
            <w:r>
              <w:rPr>
                <w:spacing w:val="-3"/>
                <w:sz w:val="20"/>
              </w:rPr>
              <w:t xml:space="preserve"> </w:t>
            </w:r>
            <w:r>
              <w:rPr>
                <w:sz w:val="20"/>
              </w:rPr>
              <w:t>мир</w:t>
            </w:r>
            <w:r>
              <w:rPr>
                <w:spacing w:val="-1"/>
                <w:sz w:val="20"/>
              </w:rPr>
              <w:t xml:space="preserve"> </w:t>
            </w:r>
            <w:r>
              <w:rPr>
                <w:sz w:val="20"/>
              </w:rPr>
              <w:t>Земли.</w:t>
            </w:r>
            <w:r>
              <w:rPr>
                <w:spacing w:val="-2"/>
                <w:sz w:val="20"/>
              </w:rPr>
              <w:t xml:space="preserve"> </w:t>
            </w:r>
            <w:r>
              <w:rPr>
                <w:sz w:val="20"/>
              </w:rPr>
              <w:t>Разнообразие</w:t>
            </w:r>
            <w:r>
              <w:rPr>
                <w:spacing w:val="-1"/>
                <w:sz w:val="20"/>
              </w:rPr>
              <w:t xml:space="preserve"> </w:t>
            </w:r>
            <w:r>
              <w:rPr>
                <w:sz w:val="20"/>
              </w:rPr>
              <w:t>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78AA3A5" w14:textId="77777777" w:rsidR="00106E16" w:rsidRDefault="008E12A7">
            <w:pPr>
              <w:pStyle w:val="TableParagraph"/>
              <w:spacing w:before="6" w:line="249" w:lineRule="auto"/>
              <w:ind w:left="4" w:firstLine="228"/>
              <w:rPr>
                <w:sz w:val="20"/>
              </w:rPr>
            </w:pPr>
            <w:r>
              <w:rPr>
                <w:sz w:val="20"/>
              </w:rPr>
              <w:t>Человек</w:t>
            </w:r>
            <w:r>
              <w:rPr>
                <w:spacing w:val="28"/>
                <w:sz w:val="20"/>
              </w:rPr>
              <w:t xml:space="preserve"> </w:t>
            </w:r>
            <w:r>
              <w:rPr>
                <w:sz w:val="20"/>
              </w:rPr>
              <w:t>как</w:t>
            </w:r>
            <w:r>
              <w:rPr>
                <w:spacing w:val="28"/>
                <w:sz w:val="20"/>
              </w:rPr>
              <w:t xml:space="preserve"> </w:t>
            </w:r>
            <w:r>
              <w:rPr>
                <w:sz w:val="20"/>
              </w:rPr>
              <w:t>часть</w:t>
            </w:r>
            <w:r>
              <w:rPr>
                <w:spacing w:val="29"/>
                <w:sz w:val="20"/>
              </w:rPr>
              <w:t xml:space="preserve"> </w:t>
            </w:r>
            <w:r>
              <w:rPr>
                <w:sz w:val="20"/>
              </w:rPr>
              <w:t>биосферы.</w:t>
            </w:r>
            <w:r>
              <w:rPr>
                <w:spacing w:val="29"/>
                <w:sz w:val="20"/>
              </w:rPr>
              <w:t xml:space="preserve"> </w:t>
            </w:r>
            <w:r>
              <w:rPr>
                <w:sz w:val="20"/>
              </w:rPr>
              <w:t>Распространение людей на Земле.</w:t>
            </w:r>
          </w:p>
          <w:p w14:paraId="5CB4BBA5" w14:textId="77777777" w:rsidR="00106E16" w:rsidRDefault="008E12A7">
            <w:pPr>
              <w:pStyle w:val="TableParagraph"/>
              <w:spacing w:before="2"/>
              <w:ind w:left="232" w:right="-15"/>
              <w:rPr>
                <w:sz w:val="20"/>
              </w:rPr>
            </w:pPr>
            <w:r>
              <w:rPr>
                <w:sz w:val="20"/>
              </w:rPr>
              <w:t>Исследования</w:t>
            </w:r>
            <w:r>
              <w:rPr>
                <w:spacing w:val="-10"/>
                <w:sz w:val="20"/>
              </w:rPr>
              <w:t xml:space="preserve"> </w:t>
            </w:r>
            <w:r>
              <w:rPr>
                <w:sz w:val="20"/>
              </w:rPr>
              <w:t>и</w:t>
            </w:r>
            <w:r>
              <w:rPr>
                <w:spacing w:val="-9"/>
                <w:sz w:val="20"/>
              </w:rPr>
              <w:t xml:space="preserve"> </w:t>
            </w:r>
            <w:r>
              <w:rPr>
                <w:sz w:val="20"/>
              </w:rPr>
              <w:t>экологические</w:t>
            </w:r>
            <w:r>
              <w:rPr>
                <w:spacing w:val="-8"/>
                <w:sz w:val="20"/>
              </w:rPr>
              <w:t xml:space="preserve"> </w:t>
            </w:r>
            <w:r>
              <w:rPr>
                <w:spacing w:val="-2"/>
                <w:sz w:val="20"/>
              </w:rPr>
              <w:t>проблемы.</w:t>
            </w:r>
          </w:p>
          <w:p w14:paraId="1C8F8674" w14:textId="77777777" w:rsidR="00106E16" w:rsidRDefault="008E12A7">
            <w:pPr>
              <w:pStyle w:val="TableParagraph"/>
              <w:tabs>
                <w:tab w:val="left" w:pos="1879"/>
                <w:tab w:val="left" w:pos="2918"/>
              </w:tabs>
              <w:spacing w:before="10" w:line="249" w:lineRule="auto"/>
              <w:ind w:left="4" w:right="-15" w:firstLine="228"/>
              <w:rPr>
                <w:sz w:val="20"/>
              </w:rPr>
            </w:pPr>
            <w:r>
              <w:rPr>
                <w:spacing w:val="-2"/>
                <w:sz w:val="20"/>
              </w:rPr>
              <w:t>Практическая</w:t>
            </w:r>
            <w:r>
              <w:rPr>
                <w:sz w:val="20"/>
              </w:rPr>
              <w:tab/>
            </w:r>
            <w:r>
              <w:rPr>
                <w:spacing w:val="-2"/>
                <w:sz w:val="20"/>
              </w:rPr>
              <w:t>работа</w:t>
            </w:r>
            <w:r>
              <w:rPr>
                <w:sz w:val="20"/>
              </w:rPr>
              <w:tab/>
            </w:r>
            <w:r>
              <w:rPr>
                <w:spacing w:val="-2"/>
                <w:sz w:val="20"/>
              </w:rPr>
              <w:t xml:space="preserve">«Характеристика </w:t>
            </w:r>
            <w:r>
              <w:rPr>
                <w:sz w:val="20"/>
              </w:rPr>
              <w:t>растительности участка местности своего края».</w:t>
            </w:r>
          </w:p>
          <w:p w14:paraId="4925DDFE" w14:textId="77777777" w:rsidR="00106E16" w:rsidRDefault="008E12A7">
            <w:pPr>
              <w:pStyle w:val="TableParagraph"/>
              <w:spacing w:before="2"/>
              <w:ind w:left="232"/>
              <w:rPr>
                <w:sz w:val="20"/>
              </w:rPr>
            </w:pPr>
            <w:r>
              <w:rPr>
                <w:spacing w:val="-2"/>
                <w:sz w:val="20"/>
              </w:rPr>
              <w:t>Заключение.</w:t>
            </w:r>
          </w:p>
          <w:p w14:paraId="4CC2288C" w14:textId="77777777" w:rsidR="00106E16" w:rsidRDefault="008E12A7">
            <w:pPr>
              <w:pStyle w:val="TableParagraph"/>
              <w:numPr>
                <w:ilvl w:val="3"/>
                <w:numId w:val="206"/>
              </w:numPr>
              <w:tabs>
                <w:tab w:val="left" w:pos="1975"/>
              </w:tabs>
              <w:spacing w:before="10" w:line="249" w:lineRule="auto"/>
              <w:ind w:left="4" w:firstLine="228"/>
              <w:rPr>
                <w:sz w:val="20"/>
              </w:rPr>
            </w:pPr>
            <w:r>
              <w:rPr>
                <w:spacing w:val="-2"/>
                <w:sz w:val="20"/>
              </w:rPr>
              <w:t>Природно-территориальные комплексы.</w:t>
            </w:r>
          </w:p>
          <w:p w14:paraId="4F9A6371" w14:textId="77777777" w:rsidR="00106E16" w:rsidRDefault="008E12A7">
            <w:pPr>
              <w:pStyle w:val="TableParagraph"/>
              <w:tabs>
                <w:tab w:val="left" w:pos="1733"/>
                <w:tab w:val="left" w:pos="3460"/>
              </w:tabs>
              <w:spacing w:before="1" w:line="249" w:lineRule="auto"/>
              <w:ind w:left="4" w:right="-15" w:firstLine="228"/>
              <w:jc w:val="both"/>
              <w:rPr>
                <w:sz w:val="20"/>
              </w:rPr>
            </w:pPr>
            <w:r>
              <w:rPr>
                <w:sz w:val="20"/>
              </w:rPr>
              <w:t xml:space="preserve">Взаимосвязь оболочек Земли. Понятие о </w:t>
            </w:r>
            <w:r>
              <w:rPr>
                <w:spacing w:val="-2"/>
                <w:sz w:val="20"/>
              </w:rPr>
              <w:t>природном</w:t>
            </w:r>
            <w:r>
              <w:rPr>
                <w:sz w:val="20"/>
              </w:rPr>
              <w:tab/>
            </w:r>
            <w:r>
              <w:rPr>
                <w:spacing w:val="-2"/>
                <w:sz w:val="20"/>
              </w:rPr>
              <w:t>комплексе.</w:t>
            </w:r>
            <w:r>
              <w:rPr>
                <w:sz w:val="20"/>
              </w:rPr>
              <w:tab/>
            </w:r>
            <w:r>
              <w:rPr>
                <w:spacing w:val="-2"/>
                <w:sz w:val="20"/>
              </w:rPr>
              <w:t xml:space="preserve">Природно- </w:t>
            </w:r>
            <w:r>
              <w:rPr>
                <w:sz w:val="20"/>
              </w:rPr>
              <w:t>территориальный комплекс. Глобальные, региональные и локальные природные комплексы. Природные комплексы своей местности. Круговороты</w:t>
            </w:r>
            <w:r>
              <w:rPr>
                <w:spacing w:val="-8"/>
                <w:sz w:val="20"/>
              </w:rPr>
              <w:t xml:space="preserve"> </w:t>
            </w:r>
            <w:r>
              <w:rPr>
                <w:sz w:val="20"/>
              </w:rPr>
              <w:t>веществ</w:t>
            </w:r>
            <w:r>
              <w:rPr>
                <w:spacing w:val="-9"/>
                <w:sz w:val="20"/>
              </w:rPr>
              <w:t xml:space="preserve"> </w:t>
            </w:r>
            <w:r>
              <w:rPr>
                <w:sz w:val="20"/>
              </w:rPr>
              <w:t>на</w:t>
            </w:r>
            <w:r>
              <w:rPr>
                <w:spacing w:val="-8"/>
                <w:sz w:val="20"/>
              </w:rPr>
              <w:t xml:space="preserve"> </w:t>
            </w:r>
            <w:r>
              <w:rPr>
                <w:sz w:val="20"/>
              </w:rPr>
              <w:t>Земле.</w:t>
            </w:r>
            <w:r>
              <w:rPr>
                <w:spacing w:val="-8"/>
                <w:sz w:val="20"/>
              </w:rPr>
              <w:t xml:space="preserve"> </w:t>
            </w:r>
            <w:r>
              <w:rPr>
                <w:sz w:val="20"/>
              </w:rPr>
              <w:t>Почва,</w:t>
            </w:r>
            <w:r>
              <w:rPr>
                <w:spacing w:val="-8"/>
                <w:sz w:val="20"/>
              </w:rPr>
              <w:t xml:space="preserve"> </w:t>
            </w:r>
            <w:r>
              <w:rPr>
                <w:sz w:val="20"/>
              </w:rPr>
              <w:t>её</w:t>
            </w:r>
            <w:r>
              <w:rPr>
                <w:spacing w:val="-8"/>
                <w:sz w:val="20"/>
              </w:rPr>
              <w:t xml:space="preserve"> </w:t>
            </w:r>
            <w:r>
              <w:rPr>
                <w:sz w:val="20"/>
              </w:rPr>
              <w:t>строение и состав. Образование почвы и плодородие почв. Охрана почв.</w:t>
            </w:r>
          </w:p>
          <w:p w14:paraId="70E5C50F" w14:textId="77777777" w:rsidR="00106E16" w:rsidRDefault="008E12A7">
            <w:pPr>
              <w:pStyle w:val="TableParagraph"/>
              <w:spacing w:before="7" w:line="249" w:lineRule="auto"/>
              <w:ind w:left="4" w:right="1" w:firstLine="228"/>
              <w:jc w:val="both"/>
              <w:rPr>
                <w:sz w:val="20"/>
              </w:rPr>
            </w:pPr>
            <w:r>
              <w:rPr>
                <w:sz w:val="20"/>
              </w:rPr>
              <w:t>Природная среда. Охрана природы. Природные особо охраняемые территории. Всемирное наследие ЮНЕСКО.</w:t>
            </w:r>
          </w:p>
          <w:p w14:paraId="39C5B694" w14:textId="77777777" w:rsidR="00106E16" w:rsidRDefault="008E12A7">
            <w:pPr>
              <w:pStyle w:val="TableParagraph"/>
              <w:tabs>
                <w:tab w:val="left" w:pos="1447"/>
                <w:tab w:val="left" w:pos="1763"/>
                <w:tab w:val="left" w:pos="2682"/>
                <w:tab w:val="left" w:pos="3419"/>
                <w:tab w:val="left" w:pos="4191"/>
              </w:tabs>
              <w:spacing w:before="3" w:line="249" w:lineRule="auto"/>
              <w:ind w:left="4" w:firstLine="228"/>
              <w:rPr>
                <w:sz w:val="20"/>
              </w:rPr>
            </w:pPr>
            <w:r>
              <w:rPr>
                <w:spacing w:val="-2"/>
                <w:sz w:val="20"/>
              </w:rPr>
              <w:t>Практическая</w:t>
            </w:r>
            <w:r>
              <w:rPr>
                <w:sz w:val="20"/>
              </w:rPr>
              <w:tab/>
            </w:r>
            <w:r>
              <w:rPr>
                <w:sz w:val="20"/>
              </w:rPr>
              <w:tab/>
            </w:r>
            <w:r>
              <w:rPr>
                <w:spacing w:val="-2"/>
                <w:sz w:val="20"/>
              </w:rPr>
              <w:t>работа</w:t>
            </w:r>
            <w:r>
              <w:rPr>
                <w:sz w:val="20"/>
              </w:rPr>
              <w:tab/>
            </w:r>
            <w:r>
              <w:rPr>
                <w:spacing w:val="-2"/>
                <w:sz w:val="20"/>
              </w:rPr>
              <w:t>(выполняется</w:t>
            </w:r>
            <w:r>
              <w:rPr>
                <w:sz w:val="20"/>
              </w:rPr>
              <w:tab/>
            </w:r>
            <w:r>
              <w:rPr>
                <w:spacing w:val="-6"/>
                <w:sz w:val="20"/>
              </w:rPr>
              <w:t xml:space="preserve">на </w:t>
            </w:r>
            <w:r>
              <w:rPr>
                <w:spacing w:val="-2"/>
                <w:sz w:val="20"/>
              </w:rPr>
              <w:t>местности)</w:t>
            </w:r>
            <w:r>
              <w:rPr>
                <w:sz w:val="20"/>
              </w:rPr>
              <w:tab/>
            </w:r>
            <w:r>
              <w:rPr>
                <w:spacing w:val="-2"/>
                <w:sz w:val="20"/>
              </w:rPr>
              <w:t>«Характеристика</w:t>
            </w:r>
            <w:r>
              <w:rPr>
                <w:sz w:val="20"/>
              </w:rPr>
              <w:tab/>
            </w:r>
            <w:r>
              <w:rPr>
                <w:spacing w:val="-2"/>
                <w:sz w:val="20"/>
              </w:rPr>
              <w:t>локального</w:t>
            </w:r>
          </w:p>
          <w:p w14:paraId="70FA156B" w14:textId="77777777" w:rsidR="00106E16" w:rsidRDefault="008E12A7">
            <w:pPr>
              <w:pStyle w:val="TableParagraph"/>
              <w:spacing w:before="2" w:line="215" w:lineRule="exact"/>
              <w:ind w:left="4"/>
              <w:jc w:val="both"/>
              <w:rPr>
                <w:sz w:val="20"/>
              </w:rPr>
            </w:pPr>
            <w:r>
              <w:rPr>
                <w:sz w:val="20"/>
              </w:rPr>
              <w:t>природного</w:t>
            </w:r>
            <w:r>
              <w:rPr>
                <w:spacing w:val="-8"/>
                <w:sz w:val="20"/>
              </w:rPr>
              <w:t xml:space="preserve"> </w:t>
            </w:r>
            <w:r>
              <w:rPr>
                <w:sz w:val="20"/>
              </w:rPr>
              <w:t>комплекса</w:t>
            </w:r>
            <w:r>
              <w:rPr>
                <w:spacing w:val="-6"/>
                <w:sz w:val="20"/>
              </w:rPr>
              <w:t xml:space="preserve"> </w:t>
            </w:r>
            <w:r>
              <w:rPr>
                <w:sz w:val="20"/>
              </w:rPr>
              <w:t>по</w:t>
            </w:r>
            <w:r>
              <w:rPr>
                <w:spacing w:val="-8"/>
                <w:sz w:val="20"/>
              </w:rPr>
              <w:t xml:space="preserve"> </w:t>
            </w:r>
            <w:r>
              <w:rPr>
                <w:spacing w:val="-2"/>
                <w:sz w:val="20"/>
              </w:rPr>
              <w:t>плану».</w:t>
            </w:r>
          </w:p>
        </w:tc>
        <w:tc>
          <w:tcPr>
            <w:tcW w:w="2125" w:type="dxa"/>
          </w:tcPr>
          <w:p w14:paraId="451498EA" w14:textId="77777777" w:rsidR="00106E16" w:rsidRDefault="00106E16">
            <w:pPr>
              <w:pStyle w:val="TableParagraph"/>
              <w:rPr>
                <w:sz w:val="18"/>
              </w:rPr>
            </w:pPr>
          </w:p>
        </w:tc>
        <w:tc>
          <w:tcPr>
            <w:tcW w:w="2127" w:type="dxa"/>
          </w:tcPr>
          <w:p w14:paraId="423B2A57" w14:textId="77777777" w:rsidR="00106E16" w:rsidRDefault="00106E16">
            <w:pPr>
              <w:pStyle w:val="TableParagraph"/>
              <w:rPr>
                <w:sz w:val="18"/>
              </w:rPr>
            </w:pPr>
          </w:p>
        </w:tc>
      </w:tr>
      <w:tr w:rsidR="00106E16" w14:paraId="3AD680E3" w14:textId="77777777">
        <w:trPr>
          <w:trHeight w:val="5040"/>
        </w:trPr>
        <w:tc>
          <w:tcPr>
            <w:tcW w:w="994" w:type="dxa"/>
          </w:tcPr>
          <w:p w14:paraId="4F657B52" w14:textId="77777777" w:rsidR="00106E16" w:rsidRDefault="008E12A7">
            <w:pPr>
              <w:pStyle w:val="TableParagraph"/>
              <w:ind w:left="146"/>
              <w:rPr>
                <w:sz w:val="20"/>
              </w:rPr>
            </w:pPr>
            <w:r>
              <w:rPr>
                <w:spacing w:val="-5"/>
                <w:sz w:val="20"/>
              </w:rPr>
              <w:t>3.</w:t>
            </w:r>
          </w:p>
        </w:tc>
        <w:tc>
          <w:tcPr>
            <w:tcW w:w="4396" w:type="dxa"/>
          </w:tcPr>
          <w:p w14:paraId="0338C632" w14:textId="77777777" w:rsidR="00106E16" w:rsidRDefault="008E12A7">
            <w:pPr>
              <w:pStyle w:val="TableParagraph"/>
              <w:spacing w:before="5"/>
              <w:ind w:left="232"/>
              <w:jc w:val="both"/>
              <w:rPr>
                <w:sz w:val="20"/>
              </w:rPr>
            </w:pPr>
            <w:r>
              <w:rPr>
                <w:sz w:val="20"/>
              </w:rPr>
              <w:t xml:space="preserve">7 </w:t>
            </w:r>
            <w:r>
              <w:rPr>
                <w:spacing w:val="-2"/>
                <w:sz w:val="20"/>
              </w:rPr>
              <w:t>класс</w:t>
            </w:r>
          </w:p>
          <w:p w14:paraId="341811A1" w14:textId="77777777" w:rsidR="00106E16" w:rsidRDefault="008E12A7">
            <w:pPr>
              <w:pStyle w:val="TableParagraph"/>
              <w:numPr>
                <w:ilvl w:val="2"/>
                <w:numId w:val="205"/>
              </w:numPr>
              <w:tabs>
                <w:tab w:val="left" w:pos="933"/>
              </w:tabs>
              <w:spacing w:before="10" w:line="249" w:lineRule="auto"/>
              <w:ind w:right="-15" w:firstLine="228"/>
              <w:jc w:val="both"/>
              <w:rPr>
                <w:sz w:val="20"/>
              </w:rPr>
            </w:pPr>
            <w:r>
              <w:rPr>
                <w:sz w:val="20"/>
              </w:rPr>
              <w:t xml:space="preserve">Главные закономерности природы </w:t>
            </w:r>
            <w:r>
              <w:rPr>
                <w:spacing w:val="-2"/>
                <w:sz w:val="20"/>
              </w:rPr>
              <w:t>Земли.</w:t>
            </w:r>
          </w:p>
          <w:p w14:paraId="1A692070" w14:textId="77777777" w:rsidR="00106E16" w:rsidRDefault="008E12A7">
            <w:pPr>
              <w:pStyle w:val="TableParagraph"/>
              <w:numPr>
                <w:ilvl w:val="3"/>
                <w:numId w:val="205"/>
              </w:numPr>
              <w:tabs>
                <w:tab w:val="left" w:pos="1081"/>
              </w:tabs>
              <w:spacing w:before="1"/>
              <w:ind w:left="1081" w:hanging="849"/>
              <w:jc w:val="both"/>
              <w:rPr>
                <w:sz w:val="20"/>
              </w:rPr>
            </w:pPr>
            <w:r>
              <w:rPr>
                <w:spacing w:val="-2"/>
                <w:sz w:val="20"/>
              </w:rPr>
              <w:t>Географическая</w:t>
            </w:r>
            <w:r>
              <w:rPr>
                <w:spacing w:val="14"/>
                <w:sz w:val="20"/>
              </w:rPr>
              <w:t xml:space="preserve"> </w:t>
            </w:r>
            <w:r>
              <w:rPr>
                <w:spacing w:val="-2"/>
                <w:sz w:val="20"/>
              </w:rPr>
              <w:t>оболочка.</w:t>
            </w:r>
          </w:p>
          <w:p w14:paraId="4E0E3617" w14:textId="77777777" w:rsidR="00106E16" w:rsidRDefault="008E12A7">
            <w:pPr>
              <w:pStyle w:val="TableParagraph"/>
              <w:spacing w:before="10" w:line="249" w:lineRule="auto"/>
              <w:ind w:left="4" w:right="-15" w:firstLine="228"/>
              <w:jc w:val="both"/>
              <w:rPr>
                <w:sz w:val="20"/>
              </w:rPr>
            </w:pPr>
            <w:r>
              <w:rPr>
                <w:sz w:val="20"/>
              </w:rPr>
              <w:t>Географическая оболочка: особенности</w:t>
            </w:r>
            <w:r>
              <w:rPr>
                <w:spacing w:val="40"/>
                <w:sz w:val="20"/>
              </w:rPr>
              <w:t xml:space="preserve"> </w:t>
            </w:r>
            <w:r>
              <w:rPr>
                <w:sz w:val="20"/>
              </w:rPr>
              <w:t>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23DDC30" w14:textId="77777777" w:rsidR="00106E16" w:rsidRDefault="008E12A7">
            <w:pPr>
              <w:pStyle w:val="TableParagraph"/>
              <w:spacing w:before="5" w:line="252" w:lineRule="auto"/>
              <w:ind w:left="4" w:firstLine="228"/>
              <w:jc w:val="both"/>
              <w:rPr>
                <w:sz w:val="20"/>
              </w:rPr>
            </w:pPr>
            <w:r>
              <w:rPr>
                <w:sz w:val="20"/>
              </w:rPr>
              <w:t>Практическая работа «Выявление проявления широтной</w:t>
            </w:r>
            <w:r>
              <w:rPr>
                <w:spacing w:val="-5"/>
                <w:sz w:val="20"/>
              </w:rPr>
              <w:t xml:space="preserve"> </w:t>
            </w:r>
            <w:r>
              <w:rPr>
                <w:sz w:val="20"/>
              </w:rPr>
              <w:t>зональности</w:t>
            </w:r>
            <w:r>
              <w:rPr>
                <w:spacing w:val="-3"/>
                <w:sz w:val="20"/>
              </w:rPr>
              <w:t xml:space="preserve"> </w:t>
            </w:r>
            <w:r>
              <w:rPr>
                <w:sz w:val="20"/>
              </w:rPr>
              <w:t>по</w:t>
            </w:r>
            <w:r>
              <w:rPr>
                <w:spacing w:val="-3"/>
                <w:sz w:val="20"/>
              </w:rPr>
              <w:t xml:space="preserve"> </w:t>
            </w:r>
            <w:r>
              <w:rPr>
                <w:sz w:val="20"/>
              </w:rPr>
              <w:t>картам</w:t>
            </w:r>
            <w:r>
              <w:rPr>
                <w:spacing w:val="-3"/>
                <w:sz w:val="20"/>
              </w:rPr>
              <w:t xml:space="preserve"> </w:t>
            </w:r>
            <w:r>
              <w:rPr>
                <w:sz w:val="20"/>
              </w:rPr>
              <w:t>природных</w:t>
            </w:r>
            <w:r>
              <w:rPr>
                <w:spacing w:val="-3"/>
                <w:sz w:val="20"/>
              </w:rPr>
              <w:t xml:space="preserve"> </w:t>
            </w:r>
            <w:r>
              <w:rPr>
                <w:sz w:val="20"/>
              </w:rPr>
              <w:t>зон».</w:t>
            </w:r>
          </w:p>
          <w:p w14:paraId="6A34CA05" w14:textId="77777777" w:rsidR="00106E16" w:rsidRDefault="008E12A7">
            <w:pPr>
              <w:pStyle w:val="TableParagraph"/>
              <w:numPr>
                <w:ilvl w:val="3"/>
                <w:numId w:val="205"/>
              </w:numPr>
              <w:tabs>
                <w:tab w:val="left" w:pos="1081"/>
              </w:tabs>
              <w:spacing w:line="228" w:lineRule="exact"/>
              <w:ind w:left="1081" w:hanging="849"/>
              <w:jc w:val="both"/>
              <w:rPr>
                <w:sz w:val="20"/>
              </w:rPr>
            </w:pPr>
            <w:r>
              <w:rPr>
                <w:sz w:val="20"/>
              </w:rPr>
              <w:t>Литосфера</w:t>
            </w:r>
            <w:r>
              <w:rPr>
                <w:spacing w:val="-6"/>
                <w:sz w:val="20"/>
              </w:rPr>
              <w:t xml:space="preserve"> </w:t>
            </w:r>
            <w:r>
              <w:rPr>
                <w:sz w:val="20"/>
              </w:rPr>
              <w:t>и</w:t>
            </w:r>
            <w:r>
              <w:rPr>
                <w:spacing w:val="-6"/>
                <w:sz w:val="20"/>
              </w:rPr>
              <w:t xml:space="preserve"> </w:t>
            </w:r>
            <w:r>
              <w:rPr>
                <w:sz w:val="20"/>
              </w:rPr>
              <w:t>рельеф</w:t>
            </w:r>
            <w:r>
              <w:rPr>
                <w:spacing w:val="-5"/>
                <w:sz w:val="20"/>
              </w:rPr>
              <w:t xml:space="preserve"> </w:t>
            </w:r>
            <w:r>
              <w:rPr>
                <w:spacing w:val="-2"/>
                <w:sz w:val="20"/>
              </w:rPr>
              <w:t>Земли.</w:t>
            </w:r>
          </w:p>
          <w:p w14:paraId="0636FE95" w14:textId="77777777" w:rsidR="00106E16" w:rsidRDefault="008E12A7">
            <w:pPr>
              <w:pStyle w:val="TableParagraph"/>
              <w:spacing w:before="10" w:line="249" w:lineRule="auto"/>
              <w:ind w:left="4" w:right="-15" w:firstLine="228"/>
              <w:jc w:val="both"/>
              <w:rPr>
                <w:sz w:val="20"/>
              </w:rPr>
            </w:pPr>
            <w:r>
              <w:rPr>
                <w:sz w:val="20"/>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sz w:val="20"/>
              </w:rPr>
              <w:t>рельефообразования</w:t>
            </w:r>
            <w:proofErr w:type="spellEnd"/>
            <w:r>
              <w:rPr>
                <w:sz w:val="20"/>
              </w:rPr>
              <w:t>. Полезные ископаемые.</w:t>
            </w:r>
          </w:p>
          <w:p w14:paraId="06D148AA" w14:textId="77777777" w:rsidR="00106E16" w:rsidRDefault="008E12A7">
            <w:pPr>
              <w:pStyle w:val="TableParagraph"/>
              <w:spacing w:before="5"/>
              <w:jc w:val="right"/>
              <w:rPr>
                <w:sz w:val="20"/>
              </w:rPr>
            </w:pPr>
            <w:proofErr w:type="gramStart"/>
            <w:r>
              <w:rPr>
                <w:sz w:val="20"/>
              </w:rPr>
              <w:t>Практические</w:t>
            </w:r>
            <w:r>
              <w:rPr>
                <w:spacing w:val="38"/>
                <w:sz w:val="20"/>
              </w:rPr>
              <w:t xml:space="preserve">  </w:t>
            </w:r>
            <w:r>
              <w:rPr>
                <w:sz w:val="20"/>
              </w:rPr>
              <w:t>работы</w:t>
            </w:r>
            <w:proofErr w:type="gramEnd"/>
            <w:r>
              <w:rPr>
                <w:sz w:val="20"/>
              </w:rPr>
              <w:t>:</w:t>
            </w:r>
            <w:r>
              <w:rPr>
                <w:spacing w:val="39"/>
                <w:sz w:val="20"/>
              </w:rPr>
              <w:t xml:space="preserve">  </w:t>
            </w:r>
            <w:r>
              <w:rPr>
                <w:sz w:val="20"/>
              </w:rPr>
              <w:t>«Анализ</w:t>
            </w:r>
            <w:r>
              <w:rPr>
                <w:spacing w:val="39"/>
                <w:sz w:val="20"/>
              </w:rPr>
              <w:t xml:space="preserve">  </w:t>
            </w:r>
            <w:r>
              <w:rPr>
                <w:spacing w:val="-2"/>
                <w:sz w:val="20"/>
              </w:rPr>
              <w:t>физической</w:t>
            </w:r>
          </w:p>
          <w:p w14:paraId="25DD4D85" w14:textId="77777777" w:rsidR="00106E16" w:rsidRDefault="008E12A7">
            <w:pPr>
              <w:pStyle w:val="TableParagraph"/>
              <w:spacing w:before="10" w:line="215" w:lineRule="exact"/>
              <w:ind w:right="1"/>
              <w:jc w:val="right"/>
              <w:rPr>
                <w:sz w:val="20"/>
              </w:rPr>
            </w:pPr>
            <w:r>
              <w:rPr>
                <w:sz w:val="20"/>
              </w:rPr>
              <w:t>карты</w:t>
            </w:r>
            <w:r>
              <w:rPr>
                <w:spacing w:val="62"/>
                <w:sz w:val="20"/>
              </w:rPr>
              <w:t xml:space="preserve"> </w:t>
            </w:r>
            <w:r>
              <w:rPr>
                <w:sz w:val="20"/>
              </w:rPr>
              <w:t>и</w:t>
            </w:r>
            <w:r>
              <w:rPr>
                <w:spacing w:val="64"/>
                <w:sz w:val="20"/>
              </w:rPr>
              <w:t xml:space="preserve"> </w:t>
            </w:r>
            <w:r>
              <w:rPr>
                <w:sz w:val="20"/>
              </w:rPr>
              <w:t>карты</w:t>
            </w:r>
            <w:r>
              <w:rPr>
                <w:spacing w:val="63"/>
                <w:sz w:val="20"/>
              </w:rPr>
              <w:t xml:space="preserve"> </w:t>
            </w:r>
            <w:r>
              <w:rPr>
                <w:sz w:val="20"/>
              </w:rPr>
              <w:t>строения</w:t>
            </w:r>
            <w:r>
              <w:rPr>
                <w:spacing w:val="64"/>
                <w:sz w:val="20"/>
              </w:rPr>
              <w:t xml:space="preserve"> </w:t>
            </w:r>
            <w:r>
              <w:rPr>
                <w:sz w:val="20"/>
              </w:rPr>
              <w:t>земной</w:t>
            </w:r>
            <w:r>
              <w:rPr>
                <w:spacing w:val="62"/>
                <w:sz w:val="20"/>
              </w:rPr>
              <w:t xml:space="preserve"> </w:t>
            </w:r>
            <w:r>
              <w:rPr>
                <w:sz w:val="20"/>
              </w:rPr>
              <w:t>коры</w:t>
            </w:r>
            <w:r>
              <w:rPr>
                <w:spacing w:val="63"/>
                <w:sz w:val="20"/>
              </w:rPr>
              <w:t xml:space="preserve"> </w:t>
            </w:r>
            <w:r>
              <w:rPr>
                <w:sz w:val="20"/>
              </w:rPr>
              <w:t>с</w:t>
            </w:r>
            <w:r>
              <w:rPr>
                <w:spacing w:val="62"/>
                <w:sz w:val="20"/>
              </w:rPr>
              <w:t xml:space="preserve"> </w:t>
            </w:r>
            <w:r>
              <w:rPr>
                <w:spacing w:val="-4"/>
                <w:sz w:val="20"/>
              </w:rPr>
              <w:t>целью</w:t>
            </w:r>
          </w:p>
        </w:tc>
        <w:tc>
          <w:tcPr>
            <w:tcW w:w="2125" w:type="dxa"/>
          </w:tcPr>
          <w:p w14:paraId="35F39DCA" w14:textId="77777777" w:rsidR="00106E16" w:rsidRDefault="00106E16">
            <w:pPr>
              <w:pStyle w:val="TableParagraph"/>
              <w:rPr>
                <w:sz w:val="18"/>
              </w:rPr>
            </w:pPr>
          </w:p>
        </w:tc>
        <w:tc>
          <w:tcPr>
            <w:tcW w:w="2127" w:type="dxa"/>
          </w:tcPr>
          <w:p w14:paraId="5DF92A3E" w14:textId="77777777" w:rsidR="00106E16" w:rsidRDefault="00106E16">
            <w:pPr>
              <w:pStyle w:val="TableParagraph"/>
              <w:rPr>
                <w:sz w:val="18"/>
              </w:rPr>
            </w:pPr>
          </w:p>
        </w:tc>
      </w:tr>
    </w:tbl>
    <w:p w14:paraId="521B61AD"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7480A8B" w14:textId="77777777">
        <w:trPr>
          <w:trHeight w:val="13923"/>
        </w:trPr>
        <w:tc>
          <w:tcPr>
            <w:tcW w:w="994" w:type="dxa"/>
          </w:tcPr>
          <w:p w14:paraId="7F7F022F" w14:textId="77777777" w:rsidR="00106E16" w:rsidRDefault="00106E16">
            <w:pPr>
              <w:pStyle w:val="TableParagraph"/>
              <w:rPr>
                <w:sz w:val="18"/>
              </w:rPr>
            </w:pPr>
          </w:p>
        </w:tc>
        <w:tc>
          <w:tcPr>
            <w:tcW w:w="4396" w:type="dxa"/>
          </w:tcPr>
          <w:p w14:paraId="4683CB32" w14:textId="77777777" w:rsidR="00106E16" w:rsidRDefault="008E12A7">
            <w:pPr>
              <w:pStyle w:val="TableParagraph"/>
              <w:spacing w:before="7" w:line="249" w:lineRule="auto"/>
              <w:ind w:left="4"/>
              <w:jc w:val="both"/>
              <w:rPr>
                <w:sz w:val="20"/>
              </w:rPr>
            </w:pPr>
            <w:r>
              <w:rPr>
                <w:sz w:val="20"/>
              </w:rPr>
              <w:t>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9171C66" w14:textId="77777777" w:rsidR="00106E16" w:rsidRDefault="008E12A7">
            <w:pPr>
              <w:pStyle w:val="TableParagraph"/>
              <w:numPr>
                <w:ilvl w:val="3"/>
                <w:numId w:val="204"/>
              </w:numPr>
              <w:tabs>
                <w:tab w:val="left" w:pos="1081"/>
              </w:tabs>
              <w:spacing w:before="4"/>
              <w:ind w:left="1081" w:hanging="849"/>
              <w:jc w:val="both"/>
              <w:rPr>
                <w:sz w:val="20"/>
              </w:rPr>
            </w:pPr>
            <w:r>
              <w:rPr>
                <w:sz w:val="20"/>
              </w:rPr>
              <w:t>Атмосфера</w:t>
            </w:r>
            <w:r>
              <w:rPr>
                <w:spacing w:val="-6"/>
                <w:sz w:val="20"/>
              </w:rPr>
              <w:t xml:space="preserve"> </w:t>
            </w:r>
            <w:r>
              <w:rPr>
                <w:sz w:val="20"/>
              </w:rPr>
              <w:t>и</w:t>
            </w:r>
            <w:r>
              <w:rPr>
                <w:spacing w:val="-7"/>
                <w:sz w:val="20"/>
              </w:rPr>
              <w:t xml:space="preserve"> </w:t>
            </w:r>
            <w:r>
              <w:rPr>
                <w:sz w:val="20"/>
              </w:rPr>
              <w:t>климаты</w:t>
            </w:r>
            <w:r>
              <w:rPr>
                <w:spacing w:val="-6"/>
                <w:sz w:val="20"/>
              </w:rPr>
              <w:t xml:space="preserve"> </w:t>
            </w:r>
            <w:r>
              <w:rPr>
                <w:spacing w:val="-2"/>
                <w:sz w:val="20"/>
              </w:rPr>
              <w:t>Земли.</w:t>
            </w:r>
          </w:p>
          <w:p w14:paraId="16A949BA" w14:textId="77777777" w:rsidR="00106E16" w:rsidRDefault="008E12A7">
            <w:pPr>
              <w:pStyle w:val="TableParagraph"/>
              <w:tabs>
                <w:tab w:val="left" w:pos="1169"/>
                <w:tab w:val="left" w:pos="3589"/>
              </w:tabs>
              <w:spacing w:before="10" w:line="249" w:lineRule="auto"/>
              <w:ind w:left="4" w:right="-15" w:firstLine="228"/>
              <w:jc w:val="both"/>
              <w:rPr>
                <w:sz w:val="20"/>
              </w:rPr>
            </w:pPr>
            <w:r>
              <w:rPr>
                <w:sz w:val="2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w:t>
            </w:r>
            <w:r>
              <w:rPr>
                <w:spacing w:val="-2"/>
                <w:sz w:val="20"/>
              </w:rPr>
              <w:t>Земле.</w:t>
            </w:r>
            <w:r>
              <w:rPr>
                <w:sz w:val="20"/>
              </w:rPr>
              <w:tab/>
            </w:r>
            <w:r>
              <w:rPr>
                <w:spacing w:val="-2"/>
                <w:sz w:val="20"/>
              </w:rPr>
              <w:t>Климатообразующие</w:t>
            </w:r>
            <w:r>
              <w:rPr>
                <w:sz w:val="20"/>
              </w:rPr>
              <w:tab/>
            </w:r>
            <w:r>
              <w:rPr>
                <w:spacing w:val="-2"/>
                <w:sz w:val="20"/>
              </w:rPr>
              <w:t xml:space="preserve">факторы: </w:t>
            </w:r>
            <w:r>
              <w:rPr>
                <w:sz w:val="20"/>
              </w:rPr>
              <w:t>географическое</w:t>
            </w:r>
            <w:r>
              <w:rPr>
                <w:spacing w:val="-3"/>
                <w:sz w:val="20"/>
              </w:rPr>
              <w:t xml:space="preserve"> </w:t>
            </w:r>
            <w:r>
              <w:rPr>
                <w:sz w:val="20"/>
              </w:rPr>
              <w:t>положение,</w:t>
            </w:r>
            <w:r>
              <w:rPr>
                <w:spacing w:val="-1"/>
                <w:sz w:val="20"/>
              </w:rPr>
              <w:t xml:space="preserve"> </w:t>
            </w:r>
            <w:r>
              <w:rPr>
                <w:sz w:val="20"/>
              </w:rPr>
              <w:t>океанические</w:t>
            </w:r>
            <w:r>
              <w:rPr>
                <w:spacing w:val="-1"/>
                <w:sz w:val="20"/>
              </w:rPr>
              <w:t xml:space="preserve"> </w:t>
            </w:r>
            <w:r>
              <w:rPr>
                <w:sz w:val="20"/>
              </w:rPr>
              <w:t>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w:t>
            </w:r>
            <w:r>
              <w:rPr>
                <w:spacing w:val="-13"/>
                <w:sz w:val="20"/>
              </w:rPr>
              <w:t xml:space="preserve"> </w:t>
            </w:r>
            <w:r>
              <w:rPr>
                <w:sz w:val="20"/>
              </w:rPr>
              <w:t>климатических</w:t>
            </w:r>
            <w:r>
              <w:rPr>
                <w:spacing w:val="-12"/>
                <w:sz w:val="20"/>
              </w:rPr>
              <w:t xml:space="preserve"> </w:t>
            </w:r>
            <w:r>
              <w:rPr>
                <w:sz w:val="20"/>
              </w:rPr>
              <w:t>поясов</w:t>
            </w:r>
            <w:r>
              <w:rPr>
                <w:spacing w:val="-13"/>
                <w:sz w:val="20"/>
              </w:rPr>
              <w:t xml:space="preserve"> </w:t>
            </w:r>
            <w:r>
              <w:rPr>
                <w:sz w:val="20"/>
              </w:rPr>
              <w:t>Земли.</w:t>
            </w:r>
            <w:r>
              <w:rPr>
                <w:spacing w:val="-12"/>
                <w:sz w:val="20"/>
              </w:rPr>
              <w:t xml:space="preserve"> </w:t>
            </w:r>
            <w:r>
              <w:rPr>
                <w:sz w:val="20"/>
              </w:rPr>
              <w:t>Влияние климатических условий на жизнь людей. Влияние современной хозяйственной деятельности людей на</w:t>
            </w:r>
            <w:r>
              <w:rPr>
                <w:spacing w:val="-9"/>
                <w:sz w:val="20"/>
              </w:rPr>
              <w:t xml:space="preserve"> </w:t>
            </w:r>
            <w:r>
              <w:rPr>
                <w:sz w:val="20"/>
              </w:rPr>
              <w:t>климат</w:t>
            </w:r>
            <w:r>
              <w:rPr>
                <w:spacing w:val="-10"/>
                <w:sz w:val="20"/>
              </w:rPr>
              <w:t xml:space="preserve"> </w:t>
            </w:r>
            <w:r>
              <w:rPr>
                <w:sz w:val="20"/>
              </w:rPr>
              <w:t>Земли.</w:t>
            </w:r>
            <w:r>
              <w:rPr>
                <w:spacing w:val="-7"/>
                <w:sz w:val="20"/>
              </w:rPr>
              <w:t xml:space="preserve"> </w:t>
            </w:r>
            <w:r>
              <w:rPr>
                <w:sz w:val="20"/>
              </w:rPr>
              <w:t>Глобальные</w:t>
            </w:r>
            <w:r>
              <w:rPr>
                <w:spacing w:val="-9"/>
                <w:sz w:val="20"/>
              </w:rPr>
              <w:t xml:space="preserve"> </w:t>
            </w:r>
            <w:r>
              <w:rPr>
                <w:sz w:val="20"/>
              </w:rPr>
              <w:t>изменения</w:t>
            </w:r>
            <w:r>
              <w:rPr>
                <w:spacing w:val="-10"/>
                <w:sz w:val="20"/>
              </w:rPr>
              <w:t xml:space="preserve"> </w:t>
            </w:r>
            <w:r>
              <w:rPr>
                <w:sz w:val="20"/>
              </w:rPr>
              <w:t>климата</w:t>
            </w:r>
            <w:r>
              <w:rPr>
                <w:spacing w:val="-7"/>
                <w:sz w:val="20"/>
              </w:rPr>
              <w:t xml:space="preserve"> </w:t>
            </w:r>
            <w:r>
              <w:rPr>
                <w:sz w:val="20"/>
              </w:rPr>
              <w:t xml:space="preserve">и различные точки зрения на их причины. Карты климатических поясов, климатические карты, карты атмосферных осадков по сезонам года. </w:t>
            </w:r>
            <w:proofErr w:type="spellStart"/>
            <w:r>
              <w:rPr>
                <w:sz w:val="20"/>
              </w:rPr>
              <w:t>Климатограмма</w:t>
            </w:r>
            <w:proofErr w:type="spellEnd"/>
            <w:r>
              <w:rPr>
                <w:sz w:val="20"/>
              </w:rPr>
              <w:t xml:space="preserve"> как графическая</w:t>
            </w:r>
            <w:r>
              <w:rPr>
                <w:spacing w:val="-1"/>
                <w:sz w:val="20"/>
              </w:rPr>
              <w:t xml:space="preserve"> </w:t>
            </w:r>
            <w:r>
              <w:rPr>
                <w:sz w:val="20"/>
              </w:rPr>
              <w:t>форма отражения климатических особенностей территории.</w:t>
            </w:r>
          </w:p>
          <w:p w14:paraId="777E21C9" w14:textId="77777777" w:rsidR="00106E16" w:rsidRDefault="008E12A7">
            <w:pPr>
              <w:pStyle w:val="TableParagraph"/>
              <w:spacing w:before="19" w:line="249" w:lineRule="auto"/>
              <w:ind w:left="4" w:right="-15" w:firstLine="228"/>
              <w:jc w:val="both"/>
              <w:rPr>
                <w:sz w:val="20"/>
              </w:rPr>
            </w:pPr>
            <w:r>
              <w:rPr>
                <w:sz w:val="20"/>
              </w:rPr>
              <w:t xml:space="preserve">Практическая работа «Описание климата территории по климатической карте и </w:t>
            </w:r>
            <w:proofErr w:type="spellStart"/>
            <w:r>
              <w:rPr>
                <w:spacing w:val="-2"/>
                <w:sz w:val="20"/>
              </w:rPr>
              <w:t>климатограмме</w:t>
            </w:r>
            <w:proofErr w:type="spellEnd"/>
            <w:r>
              <w:rPr>
                <w:spacing w:val="-2"/>
                <w:sz w:val="20"/>
              </w:rPr>
              <w:t>».</w:t>
            </w:r>
          </w:p>
          <w:p w14:paraId="3CE30538" w14:textId="77777777" w:rsidR="00106E16" w:rsidRDefault="008E12A7">
            <w:pPr>
              <w:pStyle w:val="TableParagraph"/>
              <w:numPr>
                <w:ilvl w:val="3"/>
                <w:numId w:val="204"/>
              </w:numPr>
              <w:tabs>
                <w:tab w:val="left" w:pos="1081"/>
              </w:tabs>
              <w:spacing w:before="2" w:line="249" w:lineRule="auto"/>
              <w:ind w:left="4" w:right="-15" w:firstLine="228"/>
              <w:jc w:val="both"/>
              <w:rPr>
                <w:sz w:val="20"/>
              </w:rPr>
            </w:pPr>
            <w:r>
              <w:rPr>
                <w:sz w:val="20"/>
              </w:rPr>
              <w:t xml:space="preserve">Мировой океан ‒ основная часть </w:t>
            </w:r>
            <w:r>
              <w:rPr>
                <w:spacing w:val="-2"/>
                <w:sz w:val="20"/>
              </w:rPr>
              <w:t>гидросферы.</w:t>
            </w:r>
          </w:p>
          <w:p w14:paraId="6C4C1014" w14:textId="77777777" w:rsidR="00106E16" w:rsidRDefault="008E12A7">
            <w:pPr>
              <w:pStyle w:val="TableParagraph"/>
              <w:tabs>
                <w:tab w:val="left" w:pos="1975"/>
                <w:tab w:val="left" w:pos="2755"/>
              </w:tabs>
              <w:spacing w:before="2" w:line="249" w:lineRule="auto"/>
              <w:ind w:left="4" w:right="-15" w:firstLine="228"/>
              <w:jc w:val="both"/>
              <w:rPr>
                <w:sz w:val="20"/>
              </w:rPr>
            </w:pPr>
            <w:r>
              <w:rPr>
                <w:sz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2"/>
                <w:sz w:val="20"/>
              </w:rPr>
              <w:t xml:space="preserve"> </w:t>
            </w:r>
            <w:r>
              <w:rPr>
                <w:sz w:val="20"/>
              </w:rPr>
              <w:t>океана.</w:t>
            </w:r>
            <w:r>
              <w:rPr>
                <w:spacing w:val="-12"/>
                <w:sz w:val="20"/>
              </w:rPr>
              <w:t xml:space="preserve"> </w:t>
            </w:r>
            <w:r>
              <w:rPr>
                <w:sz w:val="20"/>
              </w:rPr>
              <w:t>Географические</w:t>
            </w:r>
            <w:r>
              <w:rPr>
                <w:spacing w:val="-13"/>
                <w:sz w:val="20"/>
              </w:rPr>
              <w:t xml:space="preserve"> </w:t>
            </w:r>
            <w:r>
              <w:rPr>
                <w:sz w:val="20"/>
              </w:rPr>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w:t>
            </w:r>
            <w:r>
              <w:rPr>
                <w:spacing w:val="-13"/>
                <w:sz w:val="20"/>
              </w:rPr>
              <w:t xml:space="preserve"> </w:t>
            </w:r>
            <w:r>
              <w:rPr>
                <w:sz w:val="20"/>
              </w:rPr>
              <w:t>Изменения</w:t>
            </w:r>
            <w:r>
              <w:rPr>
                <w:spacing w:val="-12"/>
                <w:sz w:val="20"/>
              </w:rPr>
              <w:t xml:space="preserve"> </w:t>
            </w:r>
            <w:proofErr w:type="spellStart"/>
            <w:r>
              <w:rPr>
                <w:sz w:val="20"/>
              </w:rPr>
              <w:t>ледовитости</w:t>
            </w:r>
            <w:proofErr w:type="spellEnd"/>
            <w:r>
              <w:rPr>
                <w:spacing w:val="-13"/>
                <w:sz w:val="20"/>
              </w:rPr>
              <w:t xml:space="preserve"> </w:t>
            </w:r>
            <w:r>
              <w:rPr>
                <w:sz w:val="20"/>
              </w:rPr>
              <w:t>и</w:t>
            </w:r>
            <w:r>
              <w:rPr>
                <w:spacing w:val="-12"/>
                <w:sz w:val="20"/>
              </w:rPr>
              <w:t xml:space="preserve"> </w:t>
            </w:r>
            <w:r>
              <w:rPr>
                <w:sz w:val="20"/>
              </w:rPr>
              <w:t>уровня</w:t>
            </w:r>
            <w:r>
              <w:rPr>
                <w:spacing w:val="-13"/>
                <w:sz w:val="20"/>
              </w:rPr>
              <w:t xml:space="preserve"> </w:t>
            </w:r>
            <w:r>
              <w:rPr>
                <w:sz w:val="20"/>
              </w:rPr>
              <w:t xml:space="preserve">Мирового океана, их причины и следствия. Жизнь в Океане, </w:t>
            </w:r>
            <w:r>
              <w:rPr>
                <w:spacing w:val="-2"/>
                <w:sz w:val="20"/>
              </w:rPr>
              <w:t>закономерности</w:t>
            </w:r>
            <w:r>
              <w:rPr>
                <w:sz w:val="20"/>
              </w:rPr>
              <w:tab/>
            </w:r>
            <w:r>
              <w:rPr>
                <w:spacing w:val="-6"/>
                <w:sz w:val="20"/>
              </w:rPr>
              <w:t>её</w:t>
            </w:r>
            <w:r>
              <w:rPr>
                <w:sz w:val="20"/>
              </w:rPr>
              <w:tab/>
            </w:r>
            <w:r>
              <w:rPr>
                <w:spacing w:val="-2"/>
                <w:sz w:val="20"/>
              </w:rPr>
              <w:t xml:space="preserve">пространственного </w:t>
            </w:r>
            <w:r>
              <w:rPr>
                <w:sz w:val="20"/>
              </w:rPr>
              <w:t>распространения. Основные районы рыболовства. Экологические проблемы Мирового океана.</w:t>
            </w:r>
          </w:p>
          <w:p w14:paraId="3D11CE32" w14:textId="77777777" w:rsidR="00106E16" w:rsidRDefault="008E12A7">
            <w:pPr>
              <w:pStyle w:val="TableParagraph"/>
              <w:tabs>
                <w:tab w:val="left" w:pos="2042"/>
                <w:tab w:val="left" w:pos="3343"/>
                <w:tab w:val="left" w:pos="3515"/>
              </w:tabs>
              <w:spacing w:before="17" w:line="249" w:lineRule="auto"/>
              <w:ind w:left="4" w:right="-15" w:firstLine="228"/>
              <w:jc w:val="both"/>
              <w:rPr>
                <w:sz w:val="20"/>
              </w:rPr>
            </w:pPr>
            <w:r>
              <w:rPr>
                <w:spacing w:val="-2"/>
                <w:sz w:val="20"/>
              </w:rPr>
              <w:t>Практические</w:t>
            </w:r>
            <w:r>
              <w:rPr>
                <w:sz w:val="20"/>
              </w:rPr>
              <w:tab/>
            </w:r>
            <w:r>
              <w:rPr>
                <w:spacing w:val="-46"/>
                <w:sz w:val="20"/>
              </w:rPr>
              <w:t xml:space="preserve"> </w:t>
            </w:r>
            <w:r>
              <w:rPr>
                <w:spacing w:val="-2"/>
                <w:sz w:val="20"/>
              </w:rPr>
              <w:t>работы:</w:t>
            </w:r>
            <w:r>
              <w:rPr>
                <w:sz w:val="20"/>
              </w:rPr>
              <w:tab/>
            </w:r>
            <w:r>
              <w:rPr>
                <w:spacing w:val="-2"/>
                <w:sz w:val="20"/>
              </w:rPr>
              <w:t>«Выявление закономерностей</w:t>
            </w:r>
            <w:r>
              <w:rPr>
                <w:sz w:val="20"/>
              </w:rPr>
              <w:tab/>
            </w:r>
            <w:r>
              <w:rPr>
                <w:spacing w:val="-2"/>
                <w:sz w:val="20"/>
              </w:rPr>
              <w:t>изменения</w:t>
            </w:r>
            <w:r>
              <w:rPr>
                <w:sz w:val="20"/>
              </w:rPr>
              <w:tab/>
            </w:r>
            <w:r>
              <w:rPr>
                <w:sz w:val="20"/>
              </w:rPr>
              <w:tab/>
            </w:r>
            <w:r>
              <w:rPr>
                <w:spacing w:val="-2"/>
                <w:sz w:val="20"/>
              </w:rPr>
              <w:t xml:space="preserve">солёности </w:t>
            </w:r>
            <w:r>
              <w:rPr>
                <w:sz w:val="20"/>
              </w:rPr>
              <w:t>поверхностных вод Мирового океана и распространения тёплых и холодных течений у западных</w:t>
            </w:r>
            <w:r>
              <w:rPr>
                <w:spacing w:val="61"/>
                <w:w w:val="150"/>
                <w:sz w:val="20"/>
              </w:rPr>
              <w:t xml:space="preserve"> </w:t>
            </w:r>
            <w:r>
              <w:rPr>
                <w:sz w:val="20"/>
              </w:rPr>
              <w:t>и</w:t>
            </w:r>
            <w:r>
              <w:rPr>
                <w:spacing w:val="62"/>
                <w:w w:val="150"/>
                <w:sz w:val="20"/>
              </w:rPr>
              <w:t xml:space="preserve"> </w:t>
            </w:r>
            <w:r>
              <w:rPr>
                <w:sz w:val="20"/>
              </w:rPr>
              <w:t>восточных</w:t>
            </w:r>
            <w:r>
              <w:rPr>
                <w:spacing w:val="64"/>
                <w:w w:val="150"/>
                <w:sz w:val="20"/>
              </w:rPr>
              <w:t xml:space="preserve"> </w:t>
            </w:r>
            <w:r>
              <w:rPr>
                <w:sz w:val="20"/>
              </w:rPr>
              <w:t>побережий</w:t>
            </w:r>
            <w:r>
              <w:rPr>
                <w:spacing w:val="59"/>
                <w:w w:val="150"/>
                <w:sz w:val="20"/>
              </w:rPr>
              <w:t xml:space="preserve"> </w:t>
            </w:r>
            <w:r>
              <w:rPr>
                <w:spacing w:val="-2"/>
                <w:sz w:val="20"/>
              </w:rPr>
              <w:t>материков»,</w:t>
            </w:r>
          </w:p>
          <w:p w14:paraId="6F20229D" w14:textId="77777777" w:rsidR="00106E16" w:rsidRDefault="008E12A7">
            <w:pPr>
              <w:pStyle w:val="TableParagraph"/>
              <w:spacing w:before="4" w:line="215" w:lineRule="exact"/>
              <w:ind w:left="4"/>
              <w:jc w:val="both"/>
              <w:rPr>
                <w:sz w:val="20"/>
              </w:rPr>
            </w:pPr>
            <w:r>
              <w:rPr>
                <w:sz w:val="20"/>
              </w:rPr>
              <w:t>«</w:t>
            </w:r>
            <w:proofErr w:type="gramStart"/>
            <w:r>
              <w:rPr>
                <w:sz w:val="20"/>
              </w:rPr>
              <w:t>Сравнение</w:t>
            </w:r>
            <w:r>
              <w:rPr>
                <w:spacing w:val="71"/>
                <w:w w:val="150"/>
                <w:sz w:val="20"/>
              </w:rPr>
              <w:t xml:space="preserve">  </w:t>
            </w:r>
            <w:r>
              <w:rPr>
                <w:sz w:val="20"/>
              </w:rPr>
              <w:t>двух</w:t>
            </w:r>
            <w:proofErr w:type="gramEnd"/>
            <w:r>
              <w:rPr>
                <w:spacing w:val="71"/>
                <w:w w:val="150"/>
                <w:sz w:val="20"/>
              </w:rPr>
              <w:t xml:space="preserve">  </w:t>
            </w:r>
            <w:r>
              <w:rPr>
                <w:sz w:val="20"/>
              </w:rPr>
              <w:t>океанов</w:t>
            </w:r>
            <w:r>
              <w:rPr>
                <w:spacing w:val="71"/>
                <w:w w:val="150"/>
                <w:sz w:val="20"/>
              </w:rPr>
              <w:t xml:space="preserve">  </w:t>
            </w:r>
            <w:r>
              <w:rPr>
                <w:sz w:val="20"/>
              </w:rPr>
              <w:t>по</w:t>
            </w:r>
            <w:r>
              <w:rPr>
                <w:spacing w:val="71"/>
                <w:w w:val="150"/>
                <w:sz w:val="20"/>
              </w:rPr>
              <w:t xml:space="preserve">  </w:t>
            </w:r>
            <w:r>
              <w:rPr>
                <w:sz w:val="20"/>
              </w:rPr>
              <w:t>плану</w:t>
            </w:r>
            <w:r>
              <w:rPr>
                <w:spacing w:val="72"/>
                <w:w w:val="150"/>
                <w:sz w:val="20"/>
              </w:rPr>
              <w:t xml:space="preserve">  </w:t>
            </w:r>
            <w:r>
              <w:rPr>
                <w:spacing w:val="-10"/>
                <w:sz w:val="20"/>
              </w:rPr>
              <w:t>с</w:t>
            </w:r>
          </w:p>
        </w:tc>
        <w:tc>
          <w:tcPr>
            <w:tcW w:w="2125" w:type="dxa"/>
          </w:tcPr>
          <w:p w14:paraId="3EDCC1B1" w14:textId="77777777" w:rsidR="00106E16" w:rsidRDefault="00106E16">
            <w:pPr>
              <w:pStyle w:val="TableParagraph"/>
              <w:rPr>
                <w:sz w:val="18"/>
              </w:rPr>
            </w:pPr>
          </w:p>
        </w:tc>
        <w:tc>
          <w:tcPr>
            <w:tcW w:w="2127" w:type="dxa"/>
          </w:tcPr>
          <w:p w14:paraId="35FF896E" w14:textId="77777777" w:rsidR="00106E16" w:rsidRDefault="00106E16">
            <w:pPr>
              <w:pStyle w:val="TableParagraph"/>
              <w:rPr>
                <w:sz w:val="18"/>
              </w:rPr>
            </w:pPr>
          </w:p>
        </w:tc>
      </w:tr>
    </w:tbl>
    <w:p w14:paraId="11C9383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E891359" w14:textId="77777777">
        <w:trPr>
          <w:trHeight w:val="13923"/>
        </w:trPr>
        <w:tc>
          <w:tcPr>
            <w:tcW w:w="994" w:type="dxa"/>
          </w:tcPr>
          <w:p w14:paraId="6F7E2E8E" w14:textId="77777777" w:rsidR="00106E16" w:rsidRDefault="00106E16">
            <w:pPr>
              <w:pStyle w:val="TableParagraph"/>
              <w:rPr>
                <w:sz w:val="18"/>
              </w:rPr>
            </w:pPr>
          </w:p>
        </w:tc>
        <w:tc>
          <w:tcPr>
            <w:tcW w:w="4396" w:type="dxa"/>
          </w:tcPr>
          <w:p w14:paraId="56CCED9A" w14:textId="77777777" w:rsidR="00106E16" w:rsidRDefault="008E12A7">
            <w:pPr>
              <w:pStyle w:val="TableParagraph"/>
              <w:spacing w:before="7" w:line="249" w:lineRule="auto"/>
              <w:ind w:left="4"/>
              <w:jc w:val="both"/>
              <w:rPr>
                <w:sz w:val="20"/>
              </w:rPr>
            </w:pPr>
            <w:r>
              <w:rPr>
                <w:sz w:val="20"/>
              </w:rPr>
              <w:t>использованием нескольких источников географической информации».</w:t>
            </w:r>
          </w:p>
          <w:p w14:paraId="0EC41C11" w14:textId="77777777" w:rsidR="00106E16" w:rsidRDefault="008E12A7">
            <w:pPr>
              <w:pStyle w:val="TableParagraph"/>
              <w:numPr>
                <w:ilvl w:val="2"/>
                <w:numId w:val="203"/>
              </w:numPr>
              <w:tabs>
                <w:tab w:val="left" w:pos="933"/>
              </w:tabs>
              <w:spacing w:before="2"/>
              <w:ind w:left="933" w:hanging="701"/>
              <w:jc w:val="both"/>
              <w:rPr>
                <w:sz w:val="20"/>
              </w:rPr>
            </w:pPr>
            <w:r>
              <w:rPr>
                <w:sz w:val="20"/>
              </w:rPr>
              <w:t>Человечество</w:t>
            </w:r>
            <w:r>
              <w:rPr>
                <w:spacing w:val="-9"/>
                <w:sz w:val="20"/>
              </w:rPr>
              <w:t xml:space="preserve"> </w:t>
            </w:r>
            <w:r>
              <w:rPr>
                <w:sz w:val="20"/>
              </w:rPr>
              <w:t>на</w:t>
            </w:r>
            <w:r>
              <w:rPr>
                <w:spacing w:val="-9"/>
                <w:sz w:val="20"/>
              </w:rPr>
              <w:t xml:space="preserve"> </w:t>
            </w:r>
            <w:r>
              <w:rPr>
                <w:spacing w:val="-2"/>
                <w:sz w:val="20"/>
              </w:rPr>
              <w:t>Земле.</w:t>
            </w:r>
          </w:p>
          <w:p w14:paraId="147579F7" w14:textId="77777777" w:rsidR="00106E16" w:rsidRDefault="008E12A7">
            <w:pPr>
              <w:pStyle w:val="TableParagraph"/>
              <w:numPr>
                <w:ilvl w:val="3"/>
                <w:numId w:val="203"/>
              </w:numPr>
              <w:tabs>
                <w:tab w:val="left" w:pos="1081"/>
              </w:tabs>
              <w:spacing w:before="10"/>
              <w:ind w:left="1081" w:hanging="849"/>
              <w:jc w:val="both"/>
              <w:rPr>
                <w:sz w:val="20"/>
              </w:rPr>
            </w:pPr>
            <w:r>
              <w:rPr>
                <w:spacing w:val="-2"/>
                <w:sz w:val="20"/>
              </w:rPr>
              <w:t>Численность</w:t>
            </w:r>
            <w:r>
              <w:rPr>
                <w:spacing w:val="5"/>
                <w:sz w:val="20"/>
              </w:rPr>
              <w:t xml:space="preserve"> </w:t>
            </w:r>
            <w:r>
              <w:rPr>
                <w:spacing w:val="-2"/>
                <w:sz w:val="20"/>
              </w:rPr>
              <w:t>населения.</w:t>
            </w:r>
          </w:p>
          <w:p w14:paraId="79D4BEA3" w14:textId="77777777" w:rsidR="00106E16" w:rsidRDefault="008E12A7">
            <w:pPr>
              <w:pStyle w:val="TableParagraph"/>
              <w:spacing w:before="10" w:line="249" w:lineRule="auto"/>
              <w:ind w:left="4" w:right="-15" w:firstLine="228"/>
              <w:jc w:val="both"/>
              <w:rPr>
                <w:sz w:val="20"/>
              </w:rPr>
            </w:pPr>
            <w:r>
              <w:rPr>
                <w:sz w:val="20"/>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sz w:val="20"/>
              </w:rPr>
              <w:t>населения.</w:t>
            </w:r>
          </w:p>
          <w:p w14:paraId="71A25F1C" w14:textId="77777777" w:rsidR="00106E16" w:rsidRDefault="008E12A7">
            <w:pPr>
              <w:pStyle w:val="TableParagraph"/>
              <w:spacing w:before="6" w:line="249" w:lineRule="auto"/>
              <w:ind w:left="4" w:right="-15" w:firstLine="228"/>
              <w:jc w:val="both"/>
              <w:rPr>
                <w:sz w:val="20"/>
              </w:rPr>
            </w:pPr>
            <w:r>
              <w:rPr>
                <w:sz w:val="20"/>
              </w:rPr>
              <w:t>Практические</w:t>
            </w:r>
            <w:r>
              <w:rPr>
                <w:spacing w:val="-10"/>
                <w:sz w:val="20"/>
              </w:rPr>
              <w:t xml:space="preserve"> </w:t>
            </w:r>
            <w:r>
              <w:rPr>
                <w:sz w:val="20"/>
              </w:rPr>
              <w:t>работы:</w:t>
            </w:r>
            <w:r>
              <w:rPr>
                <w:spacing w:val="-11"/>
                <w:sz w:val="20"/>
              </w:rPr>
              <w:t xml:space="preserve"> </w:t>
            </w:r>
            <w:r>
              <w:rPr>
                <w:sz w:val="20"/>
              </w:rPr>
              <w:t>«Определение,</w:t>
            </w:r>
            <w:r>
              <w:rPr>
                <w:spacing w:val="-9"/>
                <w:sz w:val="20"/>
              </w:rPr>
              <w:t xml:space="preserve"> </w:t>
            </w:r>
            <w:r>
              <w:rPr>
                <w:sz w:val="20"/>
              </w:rPr>
              <w:t>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D27A496" w14:textId="77777777" w:rsidR="00106E16" w:rsidRDefault="008E12A7">
            <w:pPr>
              <w:pStyle w:val="TableParagraph"/>
              <w:numPr>
                <w:ilvl w:val="3"/>
                <w:numId w:val="203"/>
              </w:numPr>
              <w:tabs>
                <w:tab w:val="left" w:pos="1080"/>
              </w:tabs>
              <w:spacing w:before="6"/>
              <w:ind w:left="1080" w:hanging="848"/>
              <w:jc w:val="both"/>
              <w:rPr>
                <w:sz w:val="20"/>
              </w:rPr>
            </w:pPr>
            <w:r>
              <w:rPr>
                <w:sz w:val="20"/>
              </w:rPr>
              <w:t>Страны</w:t>
            </w:r>
            <w:r>
              <w:rPr>
                <w:spacing w:val="-6"/>
                <w:sz w:val="20"/>
              </w:rPr>
              <w:t xml:space="preserve"> </w:t>
            </w:r>
            <w:r>
              <w:rPr>
                <w:sz w:val="20"/>
              </w:rPr>
              <w:t>и</w:t>
            </w:r>
            <w:r>
              <w:rPr>
                <w:spacing w:val="-7"/>
                <w:sz w:val="20"/>
              </w:rPr>
              <w:t xml:space="preserve"> </w:t>
            </w:r>
            <w:r>
              <w:rPr>
                <w:sz w:val="20"/>
              </w:rPr>
              <w:t>народы</w:t>
            </w:r>
            <w:r>
              <w:rPr>
                <w:spacing w:val="-3"/>
                <w:sz w:val="20"/>
              </w:rPr>
              <w:t xml:space="preserve"> </w:t>
            </w:r>
            <w:r>
              <w:rPr>
                <w:spacing w:val="-4"/>
                <w:sz w:val="20"/>
              </w:rPr>
              <w:t>мира.</w:t>
            </w:r>
          </w:p>
          <w:p w14:paraId="74E21296" w14:textId="77777777" w:rsidR="00106E16" w:rsidRDefault="008E12A7">
            <w:pPr>
              <w:pStyle w:val="TableParagraph"/>
              <w:spacing w:before="10" w:line="249" w:lineRule="auto"/>
              <w:ind w:left="4" w:right="-15" w:firstLine="228"/>
              <w:jc w:val="both"/>
              <w:rPr>
                <w:sz w:val="20"/>
              </w:rPr>
            </w:pPr>
            <w:r>
              <w:rPr>
                <w:sz w:val="20"/>
              </w:rPr>
              <w:t>Народы и религии мира. Этнический состав населения</w:t>
            </w:r>
            <w:r>
              <w:rPr>
                <w:spacing w:val="-1"/>
                <w:sz w:val="20"/>
              </w:rPr>
              <w:t xml:space="preserve"> </w:t>
            </w:r>
            <w:r>
              <w:rPr>
                <w:sz w:val="20"/>
              </w:rPr>
              <w:t>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14:paraId="1FF00DB0" w14:textId="77777777" w:rsidR="00106E16" w:rsidRDefault="008E12A7">
            <w:pPr>
              <w:pStyle w:val="TableParagraph"/>
              <w:spacing w:before="9" w:line="249" w:lineRule="auto"/>
              <w:ind w:left="4" w:right="-15" w:firstLine="228"/>
              <w:jc w:val="both"/>
              <w:rPr>
                <w:sz w:val="20"/>
              </w:rPr>
            </w:pPr>
            <w:r>
              <w:rPr>
                <w:sz w:val="20"/>
              </w:rPr>
              <w:t>Практическая работа «Сравнение занятости населения двух стран по комплексным картам».</w:t>
            </w:r>
          </w:p>
          <w:p w14:paraId="5749E2E4" w14:textId="77777777" w:rsidR="00106E16" w:rsidRDefault="008E12A7">
            <w:pPr>
              <w:pStyle w:val="TableParagraph"/>
              <w:numPr>
                <w:ilvl w:val="2"/>
                <w:numId w:val="203"/>
              </w:numPr>
              <w:tabs>
                <w:tab w:val="left" w:pos="933"/>
              </w:tabs>
              <w:spacing w:before="1"/>
              <w:ind w:left="933" w:hanging="701"/>
              <w:jc w:val="both"/>
              <w:rPr>
                <w:sz w:val="20"/>
              </w:rPr>
            </w:pPr>
            <w:r>
              <w:rPr>
                <w:sz w:val="20"/>
              </w:rPr>
              <w:t>Материки</w:t>
            </w:r>
            <w:r>
              <w:rPr>
                <w:spacing w:val="-8"/>
                <w:sz w:val="20"/>
              </w:rPr>
              <w:t xml:space="preserve"> </w:t>
            </w:r>
            <w:r>
              <w:rPr>
                <w:sz w:val="20"/>
              </w:rPr>
              <w:t>и</w:t>
            </w:r>
            <w:r>
              <w:rPr>
                <w:spacing w:val="-7"/>
                <w:sz w:val="20"/>
              </w:rPr>
              <w:t xml:space="preserve"> </w:t>
            </w:r>
            <w:r>
              <w:rPr>
                <w:spacing w:val="-2"/>
                <w:sz w:val="20"/>
              </w:rPr>
              <w:t>страны.</w:t>
            </w:r>
          </w:p>
          <w:p w14:paraId="48922962" w14:textId="77777777" w:rsidR="00106E16" w:rsidRDefault="008E12A7">
            <w:pPr>
              <w:pStyle w:val="TableParagraph"/>
              <w:numPr>
                <w:ilvl w:val="3"/>
                <w:numId w:val="203"/>
              </w:numPr>
              <w:tabs>
                <w:tab w:val="left" w:pos="1081"/>
              </w:tabs>
              <w:spacing w:before="11"/>
              <w:ind w:left="1081" w:hanging="849"/>
              <w:jc w:val="both"/>
              <w:rPr>
                <w:sz w:val="20"/>
              </w:rPr>
            </w:pPr>
            <w:r>
              <w:rPr>
                <w:sz w:val="20"/>
              </w:rPr>
              <w:t>Южные</w:t>
            </w:r>
            <w:r>
              <w:rPr>
                <w:spacing w:val="-11"/>
                <w:sz w:val="20"/>
              </w:rPr>
              <w:t xml:space="preserve"> </w:t>
            </w:r>
            <w:r>
              <w:rPr>
                <w:spacing w:val="-2"/>
                <w:sz w:val="20"/>
              </w:rPr>
              <w:t>материки.</w:t>
            </w:r>
          </w:p>
          <w:p w14:paraId="2A4A654D" w14:textId="77777777" w:rsidR="00106E16" w:rsidRDefault="008E12A7">
            <w:pPr>
              <w:pStyle w:val="TableParagraph"/>
              <w:spacing w:before="10" w:line="249" w:lineRule="auto"/>
              <w:ind w:left="4" w:right="-15" w:firstLine="228"/>
              <w:jc w:val="both"/>
              <w:rPr>
                <w:sz w:val="20"/>
              </w:rPr>
            </w:pPr>
            <w:r>
              <w:rPr>
                <w:sz w:val="20"/>
              </w:rPr>
              <w:t>Африка.</w:t>
            </w:r>
            <w:r>
              <w:rPr>
                <w:spacing w:val="-11"/>
                <w:sz w:val="20"/>
              </w:rPr>
              <w:t xml:space="preserve"> </w:t>
            </w:r>
            <w:r>
              <w:rPr>
                <w:sz w:val="20"/>
              </w:rPr>
              <w:t>Австралия</w:t>
            </w:r>
            <w:r>
              <w:rPr>
                <w:spacing w:val="-12"/>
                <w:sz w:val="20"/>
              </w:rPr>
              <w:t xml:space="preserve"> </w:t>
            </w:r>
            <w:r>
              <w:rPr>
                <w:sz w:val="20"/>
              </w:rPr>
              <w:t>и</w:t>
            </w:r>
            <w:r>
              <w:rPr>
                <w:spacing w:val="-13"/>
                <w:sz w:val="20"/>
              </w:rPr>
              <w:t xml:space="preserve"> </w:t>
            </w:r>
            <w:r>
              <w:rPr>
                <w:sz w:val="20"/>
              </w:rPr>
              <w:t>Океания.</w:t>
            </w:r>
            <w:r>
              <w:rPr>
                <w:spacing w:val="-11"/>
                <w:sz w:val="20"/>
              </w:rPr>
              <w:t xml:space="preserve"> </w:t>
            </w:r>
            <w:r>
              <w:rPr>
                <w:sz w:val="20"/>
              </w:rPr>
              <w:t>Южная</w:t>
            </w:r>
            <w:r>
              <w:rPr>
                <w:spacing w:val="-12"/>
                <w:sz w:val="20"/>
              </w:rPr>
              <w:t xml:space="preserve"> </w:t>
            </w:r>
            <w:r>
              <w:rPr>
                <w:sz w:val="20"/>
              </w:rPr>
              <w:t>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Pr>
                <w:spacing w:val="-13"/>
                <w:sz w:val="20"/>
              </w:rPr>
              <w:t xml:space="preserve"> </w:t>
            </w:r>
            <w:r>
              <w:rPr>
                <w:sz w:val="20"/>
              </w:rPr>
              <w:t>в</w:t>
            </w:r>
            <w:r>
              <w:rPr>
                <w:spacing w:val="-12"/>
                <w:sz w:val="20"/>
              </w:rPr>
              <w:t xml:space="preserve"> </w:t>
            </w:r>
            <w:r>
              <w:rPr>
                <w:sz w:val="20"/>
              </w:rPr>
              <w:t>XX‒XXI</w:t>
            </w:r>
            <w:r>
              <w:rPr>
                <w:spacing w:val="-13"/>
                <w:sz w:val="20"/>
              </w:rPr>
              <w:t xml:space="preserve"> </w:t>
            </w:r>
            <w:r>
              <w:rPr>
                <w:sz w:val="20"/>
              </w:rPr>
              <w:t>вв.</w:t>
            </w:r>
            <w:r>
              <w:rPr>
                <w:spacing w:val="-12"/>
                <w:sz w:val="20"/>
              </w:rPr>
              <w:t xml:space="preserve"> </w:t>
            </w:r>
            <w:r>
              <w:rPr>
                <w:sz w:val="20"/>
              </w:rPr>
              <w:t>Современные</w:t>
            </w:r>
            <w:r>
              <w:rPr>
                <w:spacing w:val="-13"/>
                <w:sz w:val="20"/>
              </w:rPr>
              <w:t xml:space="preserve"> </w:t>
            </w:r>
            <w:r>
              <w:rPr>
                <w:sz w:val="20"/>
              </w:rPr>
              <w:t>исследования в Антарктиде. Роль России в открытиях и исследованиях ледового континента.</w:t>
            </w:r>
          </w:p>
          <w:p w14:paraId="031D0681" w14:textId="77777777" w:rsidR="00106E16" w:rsidRDefault="008E12A7">
            <w:pPr>
              <w:pStyle w:val="TableParagraph"/>
              <w:tabs>
                <w:tab w:val="left" w:pos="2064"/>
                <w:tab w:val="left" w:pos="3371"/>
              </w:tabs>
              <w:spacing w:before="11" w:line="249" w:lineRule="auto"/>
              <w:ind w:left="4"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географического положения двух (любых) южных материков», «Объяснение годового хода температур и режима выпадения атмосферных осадков</w:t>
            </w:r>
            <w:r>
              <w:rPr>
                <w:spacing w:val="16"/>
                <w:sz w:val="20"/>
              </w:rPr>
              <w:t xml:space="preserve"> </w:t>
            </w:r>
            <w:r>
              <w:rPr>
                <w:sz w:val="20"/>
              </w:rPr>
              <w:t>в</w:t>
            </w:r>
            <w:r>
              <w:rPr>
                <w:spacing w:val="16"/>
                <w:sz w:val="20"/>
              </w:rPr>
              <w:t xml:space="preserve"> </w:t>
            </w:r>
            <w:r>
              <w:rPr>
                <w:sz w:val="20"/>
              </w:rPr>
              <w:t>экваториальном</w:t>
            </w:r>
            <w:r>
              <w:rPr>
                <w:spacing w:val="18"/>
                <w:sz w:val="20"/>
              </w:rPr>
              <w:t xml:space="preserve"> </w:t>
            </w:r>
            <w:r>
              <w:rPr>
                <w:sz w:val="20"/>
              </w:rPr>
              <w:t>климатическом</w:t>
            </w:r>
            <w:r>
              <w:rPr>
                <w:spacing w:val="17"/>
                <w:sz w:val="20"/>
              </w:rPr>
              <w:t xml:space="preserve"> </w:t>
            </w:r>
            <w:r>
              <w:rPr>
                <w:spacing w:val="-2"/>
                <w:sz w:val="20"/>
              </w:rPr>
              <w:t>поясе»,</w:t>
            </w:r>
          </w:p>
          <w:p w14:paraId="0B8F39F0" w14:textId="77777777" w:rsidR="00106E16" w:rsidRDefault="008E12A7">
            <w:pPr>
              <w:pStyle w:val="TableParagraph"/>
              <w:spacing w:before="5" w:line="249" w:lineRule="auto"/>
              <w:ind w:left="4"/>
              <w:jc w:val="both"/>
              <w:rPr>
                <w:sz w:val="20"/>
              </w:rPr>
            </w:pPr>
            <w:r>
              <w:rPr>
                <w:sz w:val="20"/>
              </w:rPr>
              <w:t xml:space="preserve">«Сравнение особенностей климата Африки, </w:t>
            </w:r>
            <w:proofErr w:type="gramStart"/>
            <w:r>
              <w:rPr>
                <w:sz w:val="20"/>
              </w:rPr>
              <w:t>Южной</w:t>
            </w:r>
            <w:r>
              <w:rPr>
                <w:spacing w:val="54"/>
                <w:sz w:val="20"/>
              </w:rPr>
              <w:t xml:space="preserve">  </w:t>
            </w:r>
            <w:r>
              <w:rPr>
                <w:sz w:val="20"/>
              </w:rPr>
              <w:t>Америки</w:t>
            </w:r>
            <w:proofErr w:type="gramEnd"/>
            <w:r>
              <w:rPr>
                <w:spacing w:val="53"/>
                <w:sz w:val="20"/>
              </w:rPr>
              <w:t xml:space="preserve">  </w:t>
            </w:r>
            <w:r>
              <w:rPr>
                <w:sz w:val="20"/>
              </w:rPr>
              <w:t>и</w:t>
            </w:r>
            <w:r>
              <w:rPr>
                <w:spacing w:val="54"/>
                <w:sz w:val="20"/>
              </w:rPr>
              <w:t xml:space="preserve">  </w:t>
            </w:r>
            <w:r>
              <w:rPr>
                <w:sz w:val="20"/>
              </w:rPr>
              <w:t>Австралии</w:t>
            </w:r>
            <w:r>
              <w:rPr>
                <w:spacing w:val="54"/>
                <w:sz w:val="20"/>
              </w:rPr>
              <w:t xml:space="preserve">  </w:t>
            </w:r>
            <w:r>
              <w:rPr>
                <w:sz w:val="20"/>
              </w:rPr>
              <w:t>по</w:t>
            </w:r>
            <w:r>
              <w:rPr>
                <w:spacing w:val="54"/>
                <w:sz w:val="20"/>
              </w:rPr>
              <w:t xml:space="preserve">  </w:t>
            </w:r>
            <w:r>
              <w:rPr>
                <w:spacing w:val="-2"/>
                <w:sz w:val="20"/>
              </w:rPr>
              <w:t>плану»,</w:t>
            </w:r>
          </w:p>
          <w:p w14:paraId="10AE7313" w14:textId="77777777" w:rsidR="00106E16" w:rsidRDefault="008E12A7">
            <w:pPr>
              <w:pStyle w:val="TableParagraph"/>
              <w:spacing w:before="1" w:line="249" w:lineRule="auto"/>
              <w:ind w:left="4" w:right="-15"/>
              <w:jc w:val="both"/>
              <w:rPr>
                <w:sz w:val="20"/>
              </w:rPr>
            </w:pPr>
            <w:r>
              <w:rPr>
                <w:sz w:val="20"/>
              </w:rPr>
              <w:t>«Описание Австралии или одной из стран Африки или</w:t>
            </w:r>
            <w:r>
              <w:rPr>
                <w:spacing w:val="3"/>
                <w:sz w:val="20"/>
              </w:rPr>
              <w:t xml:space="preserve"> </w:t>
            </w:r>
            <w:r>
              <w:rPr>
                <w:sz w:val="20"/>
              </w:rPr>
              <w:t>Южной</w:t>
            </w:r>
            <w:r>
              <w:rPr>
                <w:spacing w:val="4"/>
                <w:sz w:val="20"/>
              </w:rPr>
              <w:t xml:space="preserve"> </w:t>
            </w:r>
            <w:r>
              <w:rPr>
                <w:sz w:val="20"/>
              </w:rPr>
              <w:t>Америки</w:t>
            </w:r>
            <w:r>
              <w:rPr>
                <w:spacing w:val="3"/>
                <w:sz w:val="20"/>
              </w:rPr>
              <w:t xml:space="preserve"> </w:t>
            </w:r>
            <w:r>
              <w:rPr>
                <w:sz w:val="20"/>
              </w:rPr>
              <w:t>по</w:t>
            </w:r>
            <w:r>
              <w:rPr>
                <w:spacing w:val="6"/>
                <w:sz w:val="20"/>
              </w:rPr>
              <w:t xml:space="preserve"> </w:t>
            </w:r>
            <w:r>
              <w:rPr>
                <w:sz w:val="20"/>
              </w:rPr>
              <w:t>географическим</w:t>
            </w:r>
            <w:r>
              <w:rPr>
                <w:spacing w:val="5"/>
                <w:sz w:val="20"/>
              </w:rPr>
              <w:t xml:space="preserve"> </w:t>
            </w:r>
            <w:r>
              <w:rPr>
                <w:spacing w:val="-2"/>
                <w:sz w:val="20"/>
              </w:rPr>
              <w:t>картам»,</w:t>
            </w:r>
          </w:p>
          <w:p w14:paraId="0F8163EE" w14:textId="77777777" w:rsidR="00106E16" w:rsidRDefault="008E12A7">
            <w:pPr>
              <w:pStyle w:val="TableParagraph"/>
              <w:spacing w:before="2"/>
              <w:ind w:left="4"/>
              <w:jc w:val="both"/>
              <w:rPr>
                <w:sz w:val="20"/>
              </w:rPr>
            </w:pPr>
            <w:r>
              <w:rPr>
                <w:sz w:val="20"/>
              </w:rPr>
              <w:t>«Объяснение</w:t>
            </w:r>
            <w:r>
              <w:rPr>
                <w:spacing w:val="-1"/>
                <w:sz w:val="20"/>
              </w:rPr>
              <w:t xml:space="preserve"> </w:t>
            </w:r>
            <w:r>
              <w:rPr>
                <w:sz w:val="20"/>
              </w:rPr>
              <w:t>особенностей</w:t>
            </w:r>
            <w:r>
              <w:rPr>
                <w:spacing w:val="1"/>
                <w:sz w:val="20"/>
              </w:rPr>
              <w:t xml:space="preserve"> </w:t>
            </w:r>
            <w:r>
              <w:rPr>
                <w:sz w:val="20"/>
              </w:rPr>
              <w:t>размещения</w:t>
            </w:r>
            <w:r>
              <w:rPr>
                <w:spacing w:val="-1"/>
                <w:sz w:val="20"/>
              </w:rPr>
              <w:t xml:space="preserve"> </w:t>
            </w:r>
            <w:r>
              <w:rPr>
                <w:spacing w:val="-2"/>
                <w:sz w:val="20"/>
              </w:rPr>
              <w:t>населения</w:t>
            </w:r>
          </w:p>
          <w:p w14:paraId="71E3695A" w14:textId="77777777" w:rsidR="00106E16" w:rsidRDefault="008E12A7">
            <w:pPr>
              <w:pStyle w:val="TableParagraph"/>
              <w:spacing w:before="10" w:line="215" w:lineRule="exact"/>
              <w:ind w:left="4"/>
              <w:jc w:val="both"/>
              <w:rPr>
                <w:sz w:val="20"/>
              </w:rPr>
            </w:pPr>
            <w:r>
              <w:rPr>
                <w:sz w:val="20"/>
              </w:rPr>
              <w:t>Австралии</w:t>
            </w:r>
            <w:r>
              <w:rPr>
                <w:spacing w:val="-9"/>
                <w:sz w:val="20"/>
              </w:rPr>
              <w:t xml:space="preserve"> </w:t>
            </w:r>
            <w:r>
              <w:rPr>
                <w:sz w:val="20"/>
              </w:rPr>
              <w:t>или</w:t>
            </w:r>
            <w:r>
              <w:rPr>
                <w:spacing w:val="-11"/>
                <w:sz w:val="20"/>
              </w:rPr>
              <w:t xml:space="preserve"> </w:t>
            </w:r>
            <w:r>
              <w:rPr>
                <w:sz w:val="20"/>
              </w:rPr>
              <w:t>одной</w:t>
            </w:r>
            <w:r>
              <w:rPr>
                <w:spacing w:val="-9"/>
                <w:sz w:val="20"/>
              </w:rPr>
              <w:t xml:space="preserve"> </w:t>
            </w:r>
            <w:r>
              <w:rPr>
                <w:sz w:val="20"/>
              </w:rPr>
              <w:t>из</w:t>
            </w:r>
            <w:r>
              <w:rPr>
                <w:spacing w:val="-9"/>
                <w:sz w:val="20"/>
              </w:rPr>
              <w:t xml:space="preserve"> </w:t>
            </w:r>
            <w:r>
              <w:rPr>
                <w:sz w:val="20"/>
              </w:rPr>
              <w:t>стран</w:t>
            </w:r>
            <w:r>
              <w:rPr>
                <w:spacing w:val="-11"/>
                <w:sz w:val="20"/>
              </w:rPr>
              <w:t xml:space="preserve"> </w:t>
            </w:r>
            <w:r>
              <w:rPr>
                <w:sz w:val="20"/>
              </w:rPr>
              <w:t>Африки</w:t>
            </w:r>
            <w:r>
              <w:rPr>
                <w:spacing w:val="-9"/>
                <w:sz w:val="20"/>
              </w:rPr>
              <w:t xml:space="preserve"> </w:t>
            </w:r>
            <w:r>
              <w:rPr>
                <w:sz w:val="20"/>
              </w:rPr>
              <w:t>или</w:t>
            </w:r>
            <w:r>
              <w:rPr>
                <w:spacing w:val="-9"/>
                <w:sz w:val="20"/>
              </w:rPr>
              <w:t xml:space="preserve"> </w:t>
            </w:r>
            <w:r>
              <w:rPr>
                <w:spacing w:val="-4"/>
                <w:sz w:val="20"/>
              </w:rPr>
              <w:t>Южной</w:t>
            </w:r>
          </w:p>
        </w:tc>
        <w:tc>
          <w:tcPr>
            <w:tcW w:w="2125" w:type="dxa"/>
          </w:tcPr>
          <w:p w14:paraId="3C4D999E" w14:textId="77777777" w:rsidR="00106E16" w:rsidRDefault="00106E16">
            <w:pPr>
              <w:pStyle w:val="TableParagraph"/>
              <w:rPr>
                <w:sz w:val="18"/>
              </w:rPr>
            </w:pPr>
          </w:p>
        </w:tc>
        <w:tc>
          <w:tcPr>
            <w:tcW w:w="2127" w:type="dxa"/>
          </w:tcPr>
          <w:p w14:paraId="080B24A2" w14:textId="77777777" w:rsidR="00106E16" w:rsidRDefault="00106E16">
            <w:pPr>
              <w:pStyle w:val="TableParagraph"/>
              <w:rPr>
                <w:sz w:val="18"/>
              </w:rPr>
            </w:pPr>
          </w:p>
        </w:tc>
      </w:tr>
    </w:tbl>
    <w:p w14:paraId="5BB8158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062D3E0" w14:textId="77777777">
        <w:trPr>
          <w:trHeight w:val="11523"/>
        </w:trPr>
        <w:tc>
          <w:tcPr>
            <w:tcW w:w="994" w:type="dxa"/>
          </w:tcPr>
          <w:p w14:paraId="401E8780" w14:textId="77777777" w:rsidR="00106E16" w:rsidRDefault="00106E16">
            <w:pPr>
              <w:pStyle w:val="TableParagraph"/>
              <w:rPr>
                <w:sz w:val="18"/>
              </w:rPr>
            </w:pPr>
          </w:p>
        </w:tc>
        <w:tc>
          <w:tcPr>
            <w:tcW w:w="4396" w:type="dxa"/>
          </w:tcPr>
          <w:p w14:paraId="6E4120D3" w14:textId="77777777" w:rsidR="00106E16" w:rsidRDefault="008E12A7">
            <w:pPr>
              <w:pStyle w:val="TableParagraph"/>
              <w:spacing w:before="7"/>
              <w:ind w:left="4"/>
              <w:rPr>
                <w:sz w:val="20"/>
              </w:rPr>
            </w:pPr>
            <w:r>
              <w:rPr>
                <w:spacing w:val="-2"/>
                <w:sz w:val="20"/>
              </w:rPr>
              <w:t>Америки».</w:t>
            </w:r>
          </w:p>
          <w:p w14:paraId="53952AFF" w14:textId="77777777" w:rsidR="00106E16" w:rsidRDefault="008E12A7">
            <w:pPr>
              <w:pStyle w:val="TableParagraph"/>
              <w:numPr>
                <w:ilvl w:val="3"/>
                <w:numId w:val="202"/>
              </w:numPr>
              <w:tabs>
                <w:tab w:val="left" w:pos="1081"/>
              </w:tabs>
              <w:spacing w:before="10"/>
              <w:ind w:left="1081" w:hanging="849"/>
              <w:jc w:val="both"/>
              <w:rPr>
                <w:sz w:val="20"/>
              </w:rPr>
            </w:pPr>
            <w:r>
              <w:rPr>
                <w:sz w:val="20"/>
              </w:rPr>
              <w:t>Северные</w:t>
            </w:r>
            <w:r>
              <w:rPr>
                <w:spacing w:val="-11"/>
                <w:sz w:val="20"/>
              </w:rPr>
              <w:t xml:space="preserve"> </w:t>
            </w:r>
            <w:r>
              <w:rPr>
                <w:spacing w:val="-2"/>
                <w:sz w:val="20"/>
              </w:rPr>
              <w:t>материки.</w:t>
            </w:r>
          </w:p>
          <w:p w14:paraId="1C9F6BA7" w14:textId="77777777" w:rsidR="00106E16" w:rsidRDefault="008E12A7">
            <w:pPr>
              <w:pStyle w:val="TableParagraph"/>
              <w:spacing w:before="11" w:line="249" w:lineRule="auto"/>
              <w:ind w:left="4" w:right="-15" w:firstLine="228"/>
              <w:jc w:val="both"/>
              <w:rPr>
                <w:sz w:val="20"/>
              </w:rPr>
            </w:pPr>
            <w:r>
              <w:rPr>
                <w:sz w:val="20"/>
              </w:rPr>
              <w:t>Северная</w:t>
            </w:r>
            <w:r>
              <w:rPr>
                <w:spacing w:val="-13"/>
                <w:sz w:val="20"/>
              </w:rPr>
              <w:t xml:space="preserve"> </w:t>
            </w:r>
            <w:r>
              <w:rPr>
                <w:sz w:val="20"/>
              </w:rPr>
              <w:t>Америка.</w:t>
            </w:r>
            <w:r>
              <w:rPr>
                <w:spacing w:val="-12"/>
                <w:sz w:val="20"/>
              </w:rPr>
              <w:t xml:space="preserve"> </w:t>
            </w:r>
            <w:r>
              <w:rPr>
                <w:sz w:val="20"/>
              </w:rPr>
              <w:t>Евразия.</w:t>
            </w:r>
            <w:r>
              <w:rPr>
                <w:spacing w:val="-13"/>
                <w:sz w:val="20"/>
              </w:rPr>
              <w:t xml:space="preserve"> </w:t>
            </w:r>
            <w:r>
              <w:rPr>
                <w:sz w:val="20"/>
              </w:rPr>
              <w:t>История</w:t>
            </w:r>
            <w:r>
              <w:rPr>
                <w:spacing w:val="-12"/>
                <w:sz w:val="20"/>
              </w:rPr>
              <w:t xml:space="preserve"> </w:t>
            </w:r>
            <w:r>
              <w:rPr>
                <w:sz w:val="20"/>
              </w:rPr>
              <w:t>открытия</w:t>
            </w:r>
            <w:r>
              <w:rPr>
                <w:spacing w:val="-13"/>
                <w:sz w:val="20"/>
              </w:rPr>
              <w:t xml:space="preserve"> </w:t>
            </w:r>
            <w:r>
              <w:rPr>
                <w:sz w:val="20"/>
              </w:rPr>
              <w:t>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2"/>
                <w:sz w:val="20"/>
              </w:rPr>
              <w:t xml:space="preserve"> </w:t>
            </w:r>
            <w:r>
              <w:rPr>
                <w:sz w:val="20"/>
              </w:rPr>
              <w:t>карта.</w:t>
            </w:r>
            <w:r>
              <w:rPr>
                <w:spacing w:val="-1"/>
                <w:sz w:val="20"/>
              </w:rPr>
              <w:t xml:space="preserve"> </w:t>
            </w:r>
            <w:r>
              <w:rPr>
                <w:sz w:val="20"/>
              </w:rPr>
              <w:t>Крупнейшие по</w:t>
            </w:r>
            <w:r>
              <w:rPr>
                <w:spacing w:val="-1"/>
                <w:sz w:val="20"/>
              </w:rPr>
              <w:t xml:space="preserve"> </w:t>
            </w:r>
            <w:r>
              <w:rPr>
                <w:sz w:val="20"/>
              </w:rPr>
              <w:t>территории и численности населения страны. Изменение природы под влиянием хозяйственной деятельности человека.</w:t>
            </w:r>
          </w:p>
          <w:p w14:paraId="2AF1B88A" w14:textId="77777777" w:rsidR="00106E16" w:rsidRDefault="008E12A7">
            <w:pPr>
              <w:pStyle w:val="TableParagraph"/>
              <w:tabs>
                <w:tab w:val="left" w:pos="2007"/>
                <w:tab w:val="left" w:pos="3259"/>
              </w:tabs>
              <w:spacing w:before="7" w:line="249" w:lineRule="auto"/>
              <w:ind w:left="4"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«Объяснение </w:t>
            </w:r>
            <w:r>
              <w:rPr>
                <w:sz w:val="20"/>
              </w:rPr>
              <w:t>распространения зон современного вулканизма и землетрясений</w:t>
            </w:r>
            <w:r>
              <w:rPr>
                <w:spacing w:val="-7"/>
                <w:sz w:val="20"/>
              </w:rPr>
              <w:t xml:space="preserve"> </w:t>
            </w:r>
            <w:r>
              <w:rPr>
                <w:sz w:val="20"/>
              </w:rPr>
              <w:t>на</w:t>
            </w:r>
            <w:r>
              <w:rPr>
                <w:spacing w:val="-6"/>
                <w:sz w:val="20"/>
              </w:rPr>
              <w:t xml:space="preserve"> </w:t>
            </w:r>
            <w:r>
              <w:rPr>
                <w:sz w:val="20"/>
              </w:rPr>
              <w:t>территории</w:t>
            </w:r>
            <w:r>
              <w:rPr>
                <w:spacing w:val="-7"/>
                <w:sz w:val="20"/>
              </w:rPr>
              <w:t xml:space="preserve"> </w:t>
            </w:r>
            <w:r>
              <w:rPr>
                <w:sz w:val="20"/>
              </w:rPr>
              <w:t>Северной</w:t>
            </w:r>
            <w:r>
              <w:rPr>
                <w:spacing w:val="-7"/>
                <w:sz w:val="20"/>
              </w:rPr>
              <w:t xml:space="preserve"> </w:t>
            </w:r>
            <w:r>
              <w:rPr>
                <w:sz w:val="20"/>
              </w:rPr>
              <w:t>Америки</w:t>
            </w:r>
            <w:r>
              <w:rPr>
                <w:spacing w:val="-7"/>
                <w:sz w:val="20"/>
              </w:rPr>
              <w:t xml:space="preserve"> </w:t>
            </w:r>
            <w:r>
              <w:rPr>
                <w:sz w:val="20"/>
              </w:rPr>
              <w:t>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6415BEE" w14:textId="77777777" w:rsidR="00106E16" w:rsidRDefault="008E12A7">
            <w:pPr>
              <w:pStyle w:val="TableParagraph"/>
              <w:numPr>
                <w:ilvl w:val="3"/>
                <w:numId w:val="202"/>
              </w:numPr>
              <w:tabs>
                <w:tab w:val="left" w:pos="635"/>
                <w:tab w:val="left" w:pos="1015"/>
                <w:tab w:val="left" w:pos="1081"/>
                <w:tab w:val="left" w:pos="1416"/>
                <w:tab w:val="left" w:pos="1631"/>
                <w:tab w:val="left" w:pos="1680"/>
                <w:tab w:val="left" w:pos="1857"/>
                <w:tab w:val="left" w:pos="2145"/>
                <w:tab w:val="left" w:pos="2313"/>
                <w:tab w:val="left" w:pos="2459"/>
                <w:tab w:val="left" w:pos="2615"/>
                <w:tab w:val="left" w:pos="2798"/>
                <w:tab w:val="left" w:pos="3050"/>
                <w:tab w:val="left" w:pos="3584"/>
                <w:tab w:val="left" w:pos="3788"/>
                <w:tab w:val="left" w:pos="3929"/>
              </w:tabs>
              <w:spacing w:before="12" w:line="249" w:lineRule="auto"/>
              <w:ind w:left="4" w:right="-15" w:firstLine="228"/>
              <w:jc w:val="right"/>
              <w:rPr>
                <w:sz w:val="20"/>
              </w:rPr>
            </w:pPr>
            <w:r>
              <w:rPr>
                <w:sz w:val="20"/>
              </w:rPr>
              <w:tab/>
              <w:t xml:space="preserve">Взаимодействие природы и общества. </w:t>
            </w:r>
            <w:r>
              <w:rPr>
                <w:spacing w:val="-2"/>
                <w:sz w:val="20"/>
              </w:rPr>
              <w:t>Влияние</w:t>
            </w:r>
            <w:r>
              <w:rPr>
                <w:sz w:val="20"/>
              </w:rPr>
              <w:tab/>
            </w:r>
            <w:r>
              <w:rPr>
                <w:spacing w:val="-31"/>
                <w:sz w:val="20"/>
              </w:rPr>
              <w:t xml:space="preserve"> </w:t>
            </w:r>
            <w:r>
              <w:rPr>
                <w:sz w:val="20"/>
              </w:rPr>
              <w:t>закономерностей</w:t>
            </w:r>
            <w:r>
              <w:rPr>
                <w:sz w:val="20"/>
              </w:rPr>
              <w:tab/>
            </w:r>
            <w:r>
              <w:rPr>
                <w:sz w:val="20"/>
              </w:rPr>
              <w:tab/>
            </w:r>
            <w:r>
              <w:rPr>
                <w:spacing w:val="-2"/>
                <w:sz w:val="20"/>
              </w:rPr>
              <w:t>географической оболочки</w:t>
            </w:r>
            <w:r>
              <w:rPr>
                <w:sz w:val="20"/>
              </w:rPr>
              <w:tab/>
            </w:r>
            <w:r>
              <w:rPr>
                <w:spacing w:val="-6"/>
                <w:sz w:val="20"/>
              </w:rPr>
              <w:t>на</w:t>
            </w:r>
            <w:r>
              <w:rPr>
                <w:sz w:val="20"/>
              </w:rPr>
              <w:tab/>
            </w:r>
            <w:r>
              <w:rPr>
                <w:spacing w:val="-4"/>
                <w:sz w:val="20"/>
              </w:rPr>
              <w:t>жизнь</w:t>
            </w:r>
            <w:r>
              <w:rPr>
                <w:sz w:val="20"/>
              </w:rPr>
              <w:tab/>
            </w:r>
            <w:r>
              <w:rPr>
                <w:spacing w:val="-10"/>
                <w:sz w:val="20"/>
              </w:rPr>
              <w:t>и</w:t>
            </w:r>
            <w:r>
              <w:rPr>
                <w:sz w:val="20"/>
              </w:rPr>
              <w:tab/>
            </w:r>
            <w:r>
              <w:rPr>
                <w:sz w:val="20"/>
              </w:rPr>
              <w:tab/>
            </w:r>
            <w:r>
              <w:rPr>
                <w:spacing w:val="-2"/>
                <w:sz w:val="20"/>
              </w:rPr>
              <w:t>деятельность</w:t>
            </w:r>
            <w:r>
              <w:rPr>
                <w:sz w:val="20"/>
              </w:rPr>
              <w:tab/>
            </w:r>
            <w:r>
              <w:rPr>
                <w:sz w:val="20"/>
              </w:rPr>
              <w:tab/>
            </w:r>
            <w:r>
              <w:rPr>
                <w:spacing w:val="-2"/>
                <w:sz w:val="20"/>
              </w:rPr>
              <w:t xml:space="preserve">людей. </w:t>
            </w:r>
            <w:r>
              <w:rPr>
                <w:sz w:val="20"/>
              </w:rPr>
              <w:t xml:space="preserve">Особенности взаимодействия человека и природы </w:t>
            </w:r>
            <w:r>
              <w:rPr>
                <w:spacing w:val="-6"/>
                <w:sz w:val="20"/>
              </w:rPr>
              <w:t>на</w:t>
            </w:r>
            <w:r>
              <w:rPr>
                <w:sz w:val="20"/>
              </w:rPr>
              <w:tab/>
            </w:r>
            <w:r>
              <w:rPr>
                <w:spacing w:val="-2"/>
                <w:sz w:val="20"/>
              </w:rPr>
              <w:t>разных</w:t>
            </w:r>
            <w:r>
              <w:rPr>
                <w:sz w:val="20"/>
              </w:rPr>
              <w:tab/>
            </w:r>
            <w:r>
              <w:rPr>
                <w:sz w:val="20"/>
              </w:rPr>
              <w:tab/>
            </w:r>
            <w:r>
              <w:rPr>
                <w:sz w:val="20"/>
              </w:rPr>
              <w:tab/>
            </w:r>
            <w:r>
              <w:rPr>
                <w:spacing w:val="-2"/>
                <w:sz w:val="20"/>
              </w:rPr>
              <w:t>материках.</w:t>
            </w:r>
            <w:r>
              <w:rPr>
                <w:sz w:val="20"/>
              </w:rPr>
              <w:tab/>
            </w:r>
            <w:r>
              <w:rPr>
                <w:sz w:val="20"/>
              </w:rPr>
              <w:tab/>
            </w:r>
            <w:r>
              <w:rPr>
                <w:sz w:val="20"/>
              </w:rPr>
              <w:tab/>
            </w:r>
            <w:r>
              <w:rPr>
                <w:spacing w:val="-2"/>
                <w:sz w:val="20"/>
              </w:rPr>
              <w:t xml:space="preserve">Необходимость </w:t>
            </w:r>
            <w:r>
              <w:rPr>
                <w:sz w:val="20"/>
              </w:rPr>
              <w:t>международного</w:t>
            </w:r>
            <w:r>
              <w:rPr>
                <w:spacing w:val="17"/>
                <w:sz w:val="20"/>
              </w:rPr>
              <w:t xml:space="preserve"> </w:t>
            </w:r>
            <w:r>
              <w:rPr>
                <w:sz w:val="20"/>
              </w:rPr>
              <w:t>сотрудничества в</w:t>
            </w:r>
            <w:r>
              <w:rPr>
                <w:spacing w:val="18"/>
                <w:sz w:val="20"/>
              </w:rPr>
              <w:t xml:space="preserve"> </w:t>
            </w:r>
            <w:r>
              <w:rPr>
                <w:sz w:val="20"/>
              </w:rPr>
              <w:t>использовании природы</w:t>
            </w:r>
            <w:r>
              <w:rPr>
                <w:spacing w:val="30"/>
                <w:sz w:val="20"/>
              </w:rPr>
              <w:t xml:space="preserve"> </w:t>
            </w:r>
            <w:r>
              <w:rPr>
                <w:sz w:val="20"/>
              </w:rPr>
              <w:t>и</w:t>
            </w:r>
            <w:r>
              <w:rPr>
                <w:spacing w:val="29"/>
                <w:sz w:val="20"/>
              </w:rPr>
              <w:t xml:space="preserve"> </w:t>
            </w:r>
            <w:r>
              <w:rPr>
                <w:sz w:val="20"/>
              </w:rPr>
              <w:t>её</w:t>
            </w:r>
            <w:r>
              <w:rPr>
                <w:spacing w:val="30"/>
                <w:sz w:val="20"/>
              </w:rPr>
              <w:t xml:space="preserve"> </w:t>
            </w:r>
            <w:r>
              <w:rPr>
                <w:sz w:val="20"/>
              </w:rPr>
              <w:t>охране.</w:t>
            </w:r>
            <w:r>
              <w:rPr>
                <w:spacing w:val="28"/>
                <w:sz w:val="20"/>
              </w:rPr>
              <w:t xml:space="preserve"> </w:t>
            </w:r>
            <w:r>
              <w:rPr>
                <w:sz w:val="20"/>
              </w:rPr>
              <w:t>Развитие</w:t>
            </w:r>
            <w:r>
              <w:rPr>
                <w:spacing w:val="30"/>
                <w:sz w:val="20"/>
              </w:rPr>
              <w:t xml:space="preserve"> </w:t>
            </w:r>
            <w:r>
              <w:rPr>
                <w:sz w:val="20"/>
              </w:rPr>
              <w:t xml:space="preserve">природоохранной </w:t>
            </w:r>
            <w:r>
              <w:rPr>
                <w:spacing w:val="-2"/>
                <w:sz w:val="20"/>
              </w:rPr>
              <w:t>деятельности</w:t>
            </w:r>
            <w:r>
              <w:rPr>
                <w:sz w:val="20"/>
              </w:rPr>
              <w:tab/>
            </w:r>
            <w:r>
              <w:rPr>
                <w:sz w:val="20"/>
              </w:rPr>
              <w:tab/>
            </w:r>
            <w:r>
              <w:rPr>
                <w:spacing w:val="-6"/>
                <w:sz w:val="20"/>
              </w:rPr>
              <w:t>на</w:t>
            </w:r>
            <w:r>
              <w:rPr>
                <w:sz w:val="20"/>
              </w:rPr>
              <w:tab/>
            </w:r>
            <w:r>
              <w:rPr>
                <w:sz w:val="20"/>
              </w:rPr>
              <w:tab/>
            </w:r>
            <w:r>
              <w:rPr>
                <w:sz w:val="20"/>
              </w:rPr>
              <w:tab/>
            </w:r>
            <w:r>
              <w:rPr>
                <w:spacing w:val="-2"/>
                <w:sz w:val="20"/>
              </w:rPr>
              <w:t>современном</w:t>
            </w:r>
            <w:r>
              <w:rPr>
                <w:sz w:val="20"/>
              </w:rPr>
              <w:tab/>
            </w:r>
            <w:r>
              <w:rPr>
                <w:sz w:val="20"/>
              </w:rPr>
              <w:tab/>
            </w:r>
            <w:r>
              <w:rPr>
                <w:sz w:val="20"/>
              </w:rPr>
              <w:tab/>
            </w:r>
            <w:r>
              <w:rPr>
                <w:spacing w:val="-2"/>
                <w:sz w:val="20"/>
              </w:rPr>
              <w:t>этапе (Международный</w:t>
            </w:r>
            <w:r>
              <w:rPr>
                <w:sz w:val="20"/>
              </w:rPr>
              <w:tab/>
            </w:r>
            <w:r>
              <w:rPr>
                <w:sz w:val="20"/>
              </w:rPr>
              <w:tab/>
            </w:r>
            <w:r>
              <w:rPr>
                <w:sz w:val="20"/>
              </w:rPr>
              <w:tab/>
            </w:r>
            <w:r>
              <w:rPr>
                <w:spacing w:val="-4"/>
                <w:sz w:val="20"/>
              </w:rPr>
              <w:t>союз</w:t>
            </w:r>
            <w:r>
              <w:rPr>
                <w:sz w:val="20"/>
              </w:rPr>
              <w:tab/>
            </w:r>
            <w:r>
              <w:rPr>
                <w:sz w:val="20"/>
              </w:rPr>
              <w:tab/>
            </w:r>
            <w:r>
              <w:rPr>
                <w:sz w:val="20"/>
              </w:rPr>
              <w:tab/>
            </w:r>
            <w:r>
              <w:rPr>
                <w:spacing w:val="-2"/>
                <w:sz w:val="20"/>
              </w:rPr>
              <w:t>охраны</w:t>
            </w:r>
            <w:r>
              <w:rPr>
                <w:sz w:val="20"/>
              </w:rPr>
              <w:tab/>
            </w:r>
            <w:r>
              <w:rPr>
                <w:spacing w:val="-2"/>
                <w:sz w:val="20"/>
              </w:rPr>
              <w:t xml:space="preserve">природы, </w:t>
            </w:r>
            <w:r>
              <w:rPr>
                <w:sz w:val="20"/>
              </w:rPr>
              <w:t>Международная</w:t>
            </w:r>
            <w:r>
              <w:rPr>
                <w:spacing w:val="73"/>
                <w:w w:val="150"/>
                <w:sz w:val="20"/>
              </w:rPr>
              <w:t xml:space="preserve"> </w:t>
            </w:r>
            <w:r>
              <w:rPr>
                <w:sz w:val="20"/>
              </w:rPr>
              <w:t>гидрографическая</w:t>
            </w:r>
            <w:r>
              <w:rPr>
                <w:spacing w:val="74"/>
                <w:w w:val="150"/>
                <w:sz w:val="20"/>
              </w:rPr>
              <w:t xml:space="preserve"> </w:t>
            </w:r>
            <w:r>
              <w:rPr>
                <w:spacing w:val="-2"/>
                <w:sz w:val="20"/>
              </w:rPr>
              <w:t>организация,</w:t>
            </w:r>
          </w:p>
          <w:p w14:paraId="64706C1C" w14:textId="77777777" w:rsidR="00106E16" w:rsidRDefault="008E12A7">
            <w:pPr>
              <w:pStyle w:val="TableParagraph"/>
              <w:spacing w:before="9"/>
              <w:ind w:left="4"/>
              <w:rPr>
                <w:sz w:val="20"/>
              </w:rPr>
            </w:pPr>
            <w:r>
              <w:rPr>
                <w:sz w:val="20"/>
              </w:rPr>
              <w:t>ЮНЕСКО</w:t>
            </w:r>
            <w:r>
              <w:rPr>
                <w:spacing w:val="-3"/>
                <w:sz w:val="20"/>
              </w:rPr>
              <w:t xml:space="preserve"> </w:t>
            </w:r>
            <w:r>
              <w:rPr>
                <w:sz w:val="20"/>
              </w:rPr>
              <w:t>и</w:t>
            </w:r>
            <w:r>
              <w:rPr>
                <w:spacing w:val="-6"/>
                <w:sz w:val="20"/>
              </w:rPr>
              <w:t xml:space="preserve"> </w:t>
            </w:r>
            <w:r>
              <w:rPr>
                <w:spacing w:val="-2"/>
                <w:sz w:val="20"/>
              </w:rPr>
              <w:t>другие).</w:t>
            </w:r>
          </w:p>
          <w:p w14:paraId="47F06648" w14:textId="77777777" w:rsidR="00106E16" w:rsidRDefault="008E12A7">
            <w:pPr>
              <w:pStyle w:val="TableParagraph"/>
              <w:tabs>
                <w:tab w:val="left" w:pos="1805"/>
                <w:tab w:val="left" w:pos="3210"/>
              </w:tabs>
              <w:spacing w:before="10" w:line="249" w:lineRule="auto"/>
              <w:ind w:left="4" w:firstLine="228"/>
              <w:jc w:val="both"/>
              <w:rPr>
                <w:sz w:val="20"/>
              </w:rPr>
            </w:pPr>
            <w:r>
              <w:rPr>
                <w:spacing w:val="-2"/>
                <w:sz w:val="20"/>
              </w:rPr>
              <w:t>Глобальные</w:t>
            </w:r>
            <w:r>
              <w:rPr>
                <w:sz w:val="20"/>
              </w:rPr>
              <w:tab/>
            </w:r>
            <w:r>
              <w:rPr>
                <w:spacing w:val="-2"/>
                <w:sz w:val="20"/>
              </w:rPr>
              <w:t>проблемы</w:t>
            </w:r>
            <w:r>
              <w:rPr>
                <w:sz w:val="20"/>
              </w:rPr>
              <w:tab/>
            </w:r>
            <w:r>
              <w:rPr>
                <w:spacing w:val="-2"/>
                <w:sz w:val="20"/>
              </w:rPr>
              <w:t xml:space="preserve">человечества: </w:t>
            </w:r>
            <w:r>
              <w:rPr>
                <w:sz w:val="20"/>
              </w:rPr>
              <w:t>экологическая, сырьевая, энергетическая, преодоления</w:t>
            </w:r>
            <w:r>
              <w:rPr>
                <w:spacing w:val="2"/>
                <w:sz w:val="20"/>
              </w:rPr>
              <w:t xml:space="preserve"> </w:t>
            </w:r>
            <w:r>
              <w:rPr>
                <w:sz w:val="20"/>
              </w:rPr>
              <w:t>отсталости</w:t>
            </w:r>
            <w:r>
              <w:rPr>
                <w:spacing w:val="3"/>
                <w:sz w:val="20"/>
              </w:rPr>
              <w:t xml:space="preserve"> </w:t>
            </w:r>
            <w:r>
              <w:rPr>
                <w:sz w:val="20"/>
              </w:rPr>
              <w:t>стран,</w:t>
            </w:r>
            <w:r>
              <w:rPr>
                <w:spacing w:val="4"/>
                <w:sz w:val="20"/>
              </w:rPr>
              <w:t xml:space="preserve"> </w:t>
            </w:r>
            <w:r>
              <w:rPr>
                <w:spacing w:val="-2"/>
                <w:sz w:val="20"/>
              </w:rPr>
              <w:t>продовольственная</w:t>
            </w:r>
          </w:p>
          <w:p w14:paraId="6C90B883" w14:textId="77777777" w:rsidR="00106E16" w:rsidRDefault="008E12A7">
            <w:pPr>
              <w:pStyle w:val="TableParagraph"/>
              <w:spacing w:before="2" w:line="249" w:lineRule="auto"/>
              <w:ind w:left="4" w:right="-15"/>
              <w:jc w:val="both"/>
              <w:rPr>
                <w:sz w:val="20"/>
              </w:rPr>
            </w:pPr>
            <w:r>
              <w:rPr>
                <w:sz w:val="20"/>
              </w:rPr>
              <w:t>–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7036A10" w14:textId="77777777" w:rsidR="00106E16" w:rsidRDefault="008E12A7">
            <w:pPr>
              <w:pStyle w:val="TableParagraph"/>
              <w:spacing w:before="3" w:line="249" w:lineRule="auto"/>
              <w:ind w:left="4" w:right="-15" w:firstLine="228"/>
              <w:jc w:val="both"/>
              <w:rPr>
                <w:sz w:val="20"/>
              </w:rPr>
            </w:pPr>
            <w:r>
              <w:rPr>
                <w:sz w:val="20"/>
              </w:rPr>
              <w:t xml:space="preserve">Практическая работа «Характеристика изменений компонентов природы на территории одной из стран мира в результате деятельности </w:t>
            </w:r>
            <w:r>
              <w:rPr>
                <w:spacing w:val="-2"/>
                <w:sz w:val="20"/>
              </w:rPr>
              <w:t>человека».</w:t>
            </w:r>
          </w:p>
        </w:tc>
        <w:tc>
          <w:tcPr>
            <w:tcW w:w="2125" w:type="dxa"/>
          </w:tcPr>
          <w:p w14:paraId="29088DA7" w14:textId="77777777" w:rsidR="00106E16" w:rsidRDefault="00106E16">
            <w:pPr>
              <w:pStyle w:val="TableParagraph"/>
              <w:rPr>
                <w:sz w:val="18"/>
              </w:rPr>
            </w:pPr>
          </w:p>
        </w:tc>
        <w:tc>
          <w:tcPr>
            <w:tcW w:w="2127" w:type="dxa"/>
          </w:tcPr>
          <w:p w14:paraId="482F0F17" w14:textId="77777777" w:rsidR="00106E16" w:rsidRDefault="00106E16">
            <w:pPr>
              <w:pStyle w:val="TableParagraph"/>
              <w:rPr>
                <w:sz w:val="18"/>
              </w:rPr>
            </w:pPr>
          </w:p>
        </w:tc>
      </w:tr>
      <w:tr w:rsidR="00106E16" w14:paraId="4F1B6763" w14:textId="77777777">
        <w:trPr>
          <w:trHeight w:val="2399"/>
        </w:trPr>
        <w:tc>
          <w:tcPr>
            <w:tcW w:w="994" w:type="dxa"/>
          </w:tcPr>
          <w:p w14:paraId="7A670F24" w14:textId="77777777" w:rsidR="00106E16" w:rsidRDefault="008E12A7">
            <w:pPr>
              <w:pStyle w:val="TableParagraph"/>
              <w:ind w:left="146"/>
              <w:rPr>
                <w:sz w:val="20"/>
              </w:rPr>
            </w:pPr>
            <w:r>
              <w:rPr>
                <w:spacing w:val="-5"/>
                <w:sz w:val="20"/>
              </w:rPr>
              <w:t>4.</w:t>
            </w:r>
          </w:p>
        </w:tc>
        <w:tc>
          <w:tcPr>
            <w:tcW w:w="4396" w:type="dxa"/>
          </w:tcPr>
          <w:p w14:paraId="5EBCBEF4" w14:textId="77777777" w:rsidR="00106E16" w:rsidRDefault="008E12A7">
            <w:pPr>
              <w:pStyle w:val="TableParagraph"/>
              <w:spacing w:before="5"/>
              <w:ind w:left="232"/>
              <w:jc w:val="both"/>
              <w:rPr>
                <w:sz w:val="20"/>
              </w:rPr>
            </w:pPr>
            <w:r>
              <w:rPr>
                <w:sz w:val="20"/>
              </w:rPr>
              <w:t xml:space="preserve">8 </w:t>
            </w:r>
            <w:r>
              <w:rPr>
                <w:spacing w:val="-2"/>
                <w:sz w:val="20"/>
              </w:rPr>
              <w:t>класс</w:t>
            </w:r>
          </w:p>
          <w:p w14:paraId="09F67F9E" w14:textId="77777777" w:rsidR="00106E16" w:rsidRDefault="008E12A7">
            <w:pPr>
              <w:pStyle w:val="TableParagraph"/>
              <w:numPr>
                <w:ilvl w:val="2"/>
                <w:numId w:val="201"/>
              </w:numPr>
              <w:tabs>
                <w:tab w:val="left" w:pos="931"/>
              </w:tabs>
              <w:spacing w:before="10"/>
              <w:ind w:left="931" w:hanging="699"/>
              <w:jc w:val="both"/>
              <w:rPr>
                <w:sz w:val="20"/>
              </w:rPr>
            </w:pPr>
            <w:r>
              <w:rPr>
                <w:spacing w:val="-2"/>
                <w:sz w:val="20"/>
              </w:rPr>
              <w:t>Географическое</w:t>
            </w:r>
            <w:r>
              <w:rPr>
                <w:spacing w:val="9"/>
                <w:sz w:val="20"/>
              </w:rPr>
              <w:t xml:space="preserve"> </w:t>
            </w:r>
            <w:r>
              <w:rPr>
                <w:spacing w:val="-2"/>
                <w:sz w:val="20"/>
              </w:rPr>
              <w:t>пространство</w:t>
            </w:r>
            <w:r>
              <w:rPr>
                <w:spacing w:val="10"/>
                <w:sz w:val="20"/>
              </w:rPr>
              <w:t xml:space="preserve"> </w:t>
            </w:r>
            <w:r>
              <w:rPr>
                <w:spacing w:val="-2"/>
                <w:sz w:val="20"/>
              </w:rPr>
              <w:t>России.</w:t>
            </w:r>
          </w:p>
          <w:p w14:paraId="508A963B" w14:textId="77777777" w:rsidR="00106E16" w:rsidRDefault="008E12A7">
            <w:pPr>
              <w:pStyle w:val="TableParagraph"/>
              <w:numPr>
                <w:ilvl w:val="3"/>
                <w:numId w:val="201"/>
              </w:numPr>
              <w:tabs>
                <w:tab w:val="left" w:pos="1153"/>
              </w:tabs>
              <w:spacing w:before="10" w:line="249" w:lineRule="auto"/>
              <w:ind w:right="-15" w:firstLine="228"/>
              <w:jc w:val="both"/>
              <w:rPr>
                <w:sz w:val="20"/>
              </w:rPr>
            </w:pPr>
            <w:r>
              <w:rPr>
                <w:sz w:val="20"/>
              </w:rPr>
              <w:t>История формирования и освоения территории России.</w:t>
            </w:r>
          </w:p>
          <w:p w14:paraId="6FB23A5C" w14:textId="77777777" w:rsidR="00106E16" w:rsidRDefault="008E12A7">
            <w:pPr>
              <w:pStyle w:val="TableParagraph"/>
              <w:spacing w:before="2" w:line="249" w:lineRule="auto"/>
              <w:ind w:left="4" w:right="-15" w:firstLine="228"/>
              <w:jc w:val="both"/>
              <w:rPr>
                <w:sz w:val="20"/>
              </w:rPr>
            </w:pPr>
            <w:r>
              <w:rPr>
                <w:sz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2375CEF7" w14:textId="77777777" w:rsidR="00106E16" w:rsidRDefault="008E12A7">
            <w:pPr>
              <w:pStyle w:val="TableParagraph"/>
              <w:spacing w:before="4" w:line="215" w:lineRule="exact"/>
              <w:ind w:left="232"/>
              <w:jc w:val="both"/>
              <w:rPr>
                <w:sz w:val="20"/>
              </w:rPr>
            </w:pPr>
            <w:r>
              <w:rPr>
                <w:sz w:val="20"/>
              </w:rPr>
              <w:t>Практическая</w:t>
            </w:r>
            <w:r>
              <w:rPr>
                <w:spacing w:val="76"/>
                <w:sz w:val="20"/>
              </w:rPr>
              <w:t xml:space="preserve"> </w:t>
            </w:r>
            <w:r>
              <w:rPr>
                <w:sz w:val="20"/>
              </w:rPr>
              <w:t>работа</w:t>
            </w:r>
            <w:r>
              <w:rPr>
                <w:spacing w:val="76"/>
                <w:sz w:val="20"/>
              </w:rPr>
              <w:t xml:space="preserve"> </w:t>
            </w:r>
            <w:r>
              <w:rPr>
                <w:sz w:val="20"/>
              </w:rPr>
              <w:t>«Представление</w:t>
            </w:r>
            <w:r>
              <w:rPr>
                <w:spacing w:val="77"/>
                <w:sz w:val="20"/>
              </w:rPr>
              <w:t xml:space="preserve"> </w:t>
            </w:r>
            <w:r>
              <w:rPr>
                <w:sz w:val="20"/>
              </w:rPr>
              <w:t>в</w:t>
            </w:r>
            <w:r>
              <w:rPr>
                <w:spacing w:val="78"/>
                <w:sz w:val="20"/>
              </w:rPr>
              <w:t xml:space="preserve"> </w:t>
            </w:r>
            <w:r>
              <w:rPr>
                <w:spacing w:val="-4"/>
                <w:sz w:val="20"/>
              </w:rPr>
              <w:t>виде</w:t>
            </w:r>
          </w:p>
        </w:tc>
        <w:tc>
          <w:tcPr>
            <w:tcW w:w="2125" w:type="dxa"/>
          </w:tcPr>
          <w:p w14:paraId="799190CD" w14:textId="77777777" w:rsidR="00106E16" w:rsidRDefault="00106E16">
            <w:pPr>
              <w:pStyle w:val="TableParagraph"/>
              <w:rPr>
                <w:sz w:val="18"/>
              </w:rPr>
            </w:pPr>
          </w:p>
        </w:tc>
        <w:tc>
          <w:tcPr>
            <w:tcW w:w="2127" w:type="dxa"/>
          </w:tcPr>
          <w:p w14:paraId="606CF5B7" w14:textId="77777777" w:rsidR="00106E16" w:rsidRDefault="00106E16">
            <w:pPr>
              <w:pStyle w:val="TableParagraph"/>
              <w:rPr>
                <w:sz w:val="18"/>
              </w:rPr>
            </w:pPr>
          </w:p>
        </w:tc>
      </w:tr>
    </w:tbl>
    <w:p w14:paraId="695A2F1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21B4664" w14:textId="77777777">
        <w:trPr>
          <w:trHeight w:val="13923"/>
        </w:trPr>
        <w:tc>
          <w:tcPr>
            <w:tcW w:w="994" w:type="dxa"/>
          </w:tcPr>
          <w:p w14:paraId="43CE1F76" w14:textId="77777777" w:rsidR="00106E16" w:rsidRDefault="00106E16">
            <w:pPr>
              <w:pStyle w:val="TableParagraph"/>
              <w:rPr>
                <w:sz w:val="18"/>
              </w:rPr>
            </w:pPr>
          </w:p>
        </w:tc>
        <w:tc>
          <w:tcPr>
            <w:tcW w:w="4396" w:type="dxa"/>
          </w:tcPr>
          <w:p w14:paraId="5599C6FC" w14:textId="77777777" w:rsidR="00106E16" w:rsidRDefault="008E12A7">
            <w:pPr>
              <w:pStyle w:val="TableParagraph"/>
              <w:spacing w:before="7" w:line="249" w:lineRule="auto"/>
              <w:ind w:left="4" w:right="2"/>
              <w:jc w:val="both"/>
              <w:rPr>
                <w:sz w:val="20"/>
              </w:rPr>
            </w:pPr>
            <w:r>
              <w:rPr>
                <w:sz w:val="20"/>
              </w:rPr>
              <w:t>таблицы сведений об изменении границ России на разных исторических этапах на основе анализа географических карт».</w:t>
            </w:r>
          </w:p>
          <w:p w14:paraId="07739894" w14:textId="77777777" w:rsidR="00106E16" w:rsidRDefault="008E12A7">
            <w:pPr>
              <w:pStyle w:val="TableParagraph"/>
              <w:numPr>
                <w:ilvl w:val="3"/>
                <w:numId w:val="200"/>
              </w:numPr>
              <w:tabs>
                <w:tab w:val="left" w:pos="1082"/>
              </w:tabs>
              <w:spacing w:before="3" w:line="249" w:lineRule="auto"/>
              <w:ind w:right="1" w:firstLine="228"/>
              <w:jc w:val="both"/>
              <w:rPr>
                <w:sz w:val="20"/>
              </w:rPr>
            </w:pPr>
            <w:r>
              <w:rPr>
                <w:sz w:val="20"/>
              </w:rPr>
              <w:t>Географическое</w:t>
            </w:r>
            <w:r>
              <w:rPr>
                <w:spacing w:val="-11"/>
                <w:sz w:val="20"/>
              </w:rPr>
              <w:t xml:space="preserve"> </w:t>
            </w:r>
            <w:r>
              <w:rPr>
                <w:sz w:val="20"/>
              </w:rPr>
              <w:t>положение</w:t>
            </w:r>
            <w:r>
              <w:rPr>
                <w:spacing w:val="-11"/>
                <w:sz w:val="20"/>
              </w:rPr>
              <w:t xml:space="preserve"> </w:t>
            </w:r>
            <w:r>
              <w:rPr>
                <w:sz w:val="20"/>
              </w:rPr>
              <w:t>и</w:t>
            </w:r>
            <w:r>
              <w:rPr>
                <w:spacing w:val="-12"/>
                <w:sz w:val="20"/>
              </w:rPr>
              <w:t xml:space="preserve"> </w:t>
            </w:r>
            <w:r>
              <w:rPr>
                <w:sz w:val="20"/>
              </w:rPr>
              <w:t xml:space="preserve">границы </w:t>
            </w:r>
            <w:r>
              <w:rPr>
                <w:spacing w:val="-2"/>
                <w:sz w:val="20"/>
              </w:rPr>
              <w:t>России.</w:t>
            </w:r>
          </w:p>
          <w:p w14:paraId="78B10FDF" w14:textId="77777777" w:rsidR="00106E16" w:rsidRDefault="008E12A7">
            <w:pPr>
              <w:pStyle w:val="TableParagraph"/>
              <w:tabs>
                <w:tab w:val="left" w:pos="2220"/>
                <w:tab w:val="left" w:pos="3733"/>
              </w:tabs>
              <w:spacing w:before="2" w:line="249" w:lineRule="auto"/>
              <w:ind w:left="4" w:right="-15" w:firstLine="228"/>
              <w:jc w:val="both"/>
              <w:rPr>
                <w:sz w:val="20"/>
              </w:rPr>
            </w:pPr>
            <w:r>
              <w:rPr>
                <w:spacing w:val="-2"/>
                <w:sz w:val="20"/>
              </w:rPr>
              <w:t>Государственная</w:t>
            </w:r>
            <w:r>
              <w:rPr>
                <w:sz w:val="20"/>
              </w:rPr>
              <w:tab/>
            </w:r>
            <w:r>
              <w:rPr>
                <w:spacing w:val="-2"/>
                <w:sz w:val="20"/>
              </w:rPr>
              <w:t>территория</w:t>
            </w:r>
            <w:r>
              <w:rPr>
                <w:sz w:val="20"/>
              </w:rPr>
              <w:tab/>
            </w:r>
            <w:r>
              <w:rPr>
                <w:spacing w:val="-2"/>
                <w:sz w:val="20"/>
              </w:rPr>
              <w:t xml:space="preserve">России. </w:t>
            </w:r>
            <w:r>
              <w:rPr>
                <w:sz w:val="20"/>
              </w:rPr>
              <w:t>Территориальные воды. Государственная граница России. Морские и сухопутные границы, воздушное пространство, континентальный</w:t>
            </w:r>
            <w:r>
              <w:rPr>
                <w:spacing w:val="-1"/>
                <w:sz w:val="20"/>
              </w:rPr>
              <w:t xml:space="preserve"> </w:t>
            </w:r>
            <w:r>
              <w:rPr>
                <w:sz w:val="20"/>
              </w:rPr>
              <w:t>шельф и</w:t>
            </w:r>
            <w:r>
              <w:rPr>
                <w:spacing w:val="-3"/>
                <w:sz w:val="20"/>
              </w:rPr>
              <w:t xml:space="preserve"> </w:t>
            </w:r>
            <w:r>
              <w:rPr>
                <w:sz w:val="20"/>
              </w:rPr>
              <w:t>исключительная</w:t>
            </w:r>
            <w:r>
              <w:rPr>
                <w:spacing w:val="-2"/>
                <w:sz w:val="20"/>
              </w:rPr>
              <w:t xml:space="preserve"> </w:t>
            </w:r>
            <w:r>
              <w:rPr>
                <w:sz w:val="20"/>
              </w:rPr>
              <w:t>экономическая</w:t>
            </w:r>
            <w:r>
              <w:rPr>
                <w:spacing w:val="-2"/>
                <w:sz w:val="20"/>
              </w:rPr>
              <w:t xml:space="preserve"> </w:t>
            </w:r>
            <w:r>
              <w:rPr>
                <w:sz w:val="20"/>
              </w:rPr>
              <w:t>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BBAE15D" w14:textId="77777777" w:rsidR="00106E16" w:rsidRDefault="008E12A7">
            <w:pPr>
              <w:pStyle w:val="TableParagraph"/>
              <w:numPr>
                <w:ilvl w:val="3"/>
                <w:numId w:val="200"/>
              </w:numPr>
              <w:tabs>
                <w:tab w:val="left" w:pos="1078"/>
              </w:tabs>
              <w:spacing w:before="7"/>
              <w:ind w:left="1078" w:hanging="846"/>
              <w:jc w:val="both"/>
              <w:rPr>
                <w:sz w:val="20"/>
              </w:rPr>
            </w:pPr>
            <w:r>
              <w:rPr>
                <w:sz w:val="20"/>
              </w:rPr>
              <w:t>Время</w:t>
            </w:r>
            <w:r>
              <w:rPr>
                <w:spacing w:val="-8"/>
                <w:sz w:val="20"/>
              </w:rPr>
              <w:t xml:space="preserve"> </w:t>
            </w:r>
            <w:r>
              <w:rPr>
                <w:sz w:val="20"/>
              </w:rPr>
              <w:t>на</w:t>
            </w:r>
            <w:r>
              <w:rPr>
                <w:spacing w:val="-6"/>
                <w:sz w:val="20"/>
              </w:rPr>
              <w:t xml:space="preserve"> </w:t>
            </w:r>
            <w:r>
              <w:rPr>
                <w:sz w:val="20"/>
              </w:rPr>
              <w:t>территории</w:t>
            </w:r>
            <w:r>
              <w:rPr>
                <w:spacing w:val="-8"/>
                <w:sz w:val="20"/>
              </w:rPr>
              <w:t xml:space="preserve"> </w:t>
            </w:r>
            <w:r>
              <w:rPr>
                <w:spacing w:val="-2"/>
                <w:sz w:val="20"/>
              </w:rPr>
              <w:t>России.</w:t>
            </w:r>
          </w:p>
          <w:p w14:paraId="0B64704D" w14:textId="77777777" w:rsidR="00106E16" w:rsidRDefault="008E12A7">
            <w:pPr>
              <w:pStyle w:val="TableParagraph"/>
              <w:spacing w:before="10" w:line="249" w:lineRule="auto"/>
              <w:ind w:left="4" w:firstLine="228"/>
              <w:jc w:val="both"/>
              <w:rPr>
                <w:sz w:val="20"/>
              </w:rPr>
            </w:pPr>
            <w:r>
              <w:rPr>
                <w:sz w:val="20"/>
              </w:rPr>
              <w:t>Россия на карте часовых поясов мира. Карта часовых</w:t>
            </w:r>
            <w:r>
              <w:rPr>
                <w:spacing w:val="-7"/>
                <w:sz w:val="20"/>
              </w:rPr>
              <w:t xml:space="preserve"> </w:t>
            </w:r>
            <w:r>
              <w:rPr>
                <w:sz w:val="20"/>
              </w:rPr>
              <w:t>зон</w:t>
            </w:r>
            <w:r>
              <w:rPr>
                <w:spacing w:val="-9"/>
                <w:sz w:val="20"/>
              </w:rPr>
              <w:t xml:space="preserve"> </w:t>
            </w:r>
            <w:r>
              <w:rPr>
                <w:sz w:val="20"/>
              </w:rPr>
              <w:t>России.</w:t>
            </w:r>
            <w:r>
              <w:rPr>
                <w:spacing w:val="-8"/>
                <w:sz w:val="20"/>
              </w:rPr>
              <w:t xml:space="preserve"> </w:t>
            </w:r>
            <w:r>
              <w:rPr>
                <w:sz w:val="20"/>
              </w:rPr>
              <w:t>Местное,</w:t>
            </w:r>
            <w:r>
              <w:rPr>
                <w:spacing w:val="-7"/>
                <w:sz w:val="20"/>
              </w:rPr>
              <w:t xml:space="preserve"> </w:t>
            </w:r>
            <w:r>
              <w:rPr>
                <w:sz w:val="20"/>
              </w:rPr>
              <w:t>поясное</w:t>
            </w:r>
            <w:r>
              <w:rPr>
                <w:spacing w:val="-8"/>
                <w:sz w:val="20"/>
              </w:rPr>
              <w:t xml:space="preserve"> </w:t>
            </w:r>
            <w:r>
              <w:rPr>
                <w:sz w:val="20"/>
              </w:rPr>
              <w:t>и</w:t>
            </w:r>
            <w:r>
              <w:rPr>
                <w:spacing w:val="-9"/>
                <w:sz w:val="20"/>
              </w:rPr>
              <w:t xml:space="preserve"> </w:t>
            </w:r>
            <w:r>
              <w:rPr>
                <w:sz w:val="20"/>
              </w:rPr>
              <w:t>зональное время: роль в хозяйстве и жизни людей.</w:t>
            </w:r>
          </w:p>
          <w:p w14:paraId="2734E056" w14:textId="77777777" w:rsidR="00106E16" w:rsidRDefault="008E12A7">
            <w:pPr>
              <w:pStyle w:val="TableParagraph"/>
              <w:spacing w:before="3" w:line="249" w:lineRule="auto"/>
              <w:ind w:left="4" w:right="-15" w:firstLine="228"/>
              <w:jc w:val="both"/>
              <w:rPr>
                <w:sz w:val="20"/>
              </w:rPr>
            </w:pPr>
            <w:r>
              <w:rPr>
                <w:sz w:val="20"/>
              </w:rPr>
              <w:t>Практическая</w:t>
            </w:r>
            <w:r>
              <w:rPr>
                <w:spacing w:val="-2"/>
                <w:sz w:val="20"/>
              </w:rPr>
              <w:t xml:space="preserve"> </w:t>
            </w:r>
            <w:r>
              <w:rPr>
                <w:sz w:val="20"/>
              </w:rPr>
              <w:t>работа</w:t>
            </w:r>
            <w:r>
              <w:rPr>
                <w:spacing w:val="-3"/>
                <w:sz w:val="20"/>
              </w:rPr>
              <w:t xml:space="preserve"> </w:t>
            </w:r>
            <w:r>
              <w:rPr>
                <w:sz w:val="20"/>
              </w:rPr>
              <w:t>«Определение</w:t>
            </w:r>
            <w:r>
              <w:rPr>
                <w:spacing w:val="-3"/>
                <w:sz w:val="20"/>
              </w:rPr>
              <w:t xml:space="preserve"> </w:t>
            </w:r>
            <w:r>
              <w:rPr>
                <w:sz w:val="20"/>
              </w:rPr>
              <w:t>различия</w:t>
            </w:r>
            <w:r>
              <w:rPr>
                <w:spacing w:val="-4"/>
                <w:sz w:val="20"/>
              </w:rPr>
              <w:t xml:space="preserve"> </w:t>
            </w:r>
            <w:r>
              <w:rPr>
                <w:sz w:val="20"/>
              </w:rPr>
              <w:t>во времени для разных городов России по карте часовых зон».</w:t>
            </w:r>
          </w:p>
          <w:p w14:paraId="328F1D15" w14:textId="77777777" w:rsidR="00106E16" w:rsidRDefault="008E12A7">
            <w:pPr>
              <w:pStyle w:val="TableParagraph"/>
              <w:numPr>
                <w:ilvl w:val="3"/>
                <w:numId w:val="200"/>
              </w:numPr>
              <w:tabs>
                <w:tab w:val="left" w:pos="1311"/>
              </w:tabs>
              <w:spacing w:before="3" w:line="249" w:lineRule="auto"/>
              <w:ind w:right="-15" w:firstLine="228"/>
              <w:jc w:val="both"/>
              <w:rPr>
                <w:sz w:val="20"/>
              </w:rPr>
            </w:pPr>
            <w:r>
              <w:rPr>
                <w:spacing w:val="-2"/>
                <w:sz w:val="20"/>
              </w:rPr>
              <w:t xml:space="preserve">Административно-территориальное </w:t>
            </w:r>
            <w:r>
              <w:rPr>
                <w:sz w:val="20"/>
              </w:rPr>
              <w:t>устройство России. Районирование территории.</w:t>
            </w:r>
          </w:p>
          <w:p w14:paraId="375B804D" w14:textId="77777777" w:rsidR="00106E16" w:rsidRDefault="008E12A7">
            <w:pPr>
              <w:pStyle w:val="TableParagraph"/>
              <w:spacing w:before="1" w:line="249" w:lineRule="auto"/>
              <w:ind w:left="4" w:right="-15" w:firstLine="228"/>
              <w:jc w:val="both"/>
              <w:rPr>
                <w:sz w:val="20"/>
              </w:rPr>
            </w:pPr>
            <w:r>
              <w:rPr>
                <w:sz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w:t>
            </w:r>
            <w:r>
              <w:rPr>
                <w:spacing w:val="-10"/>
                <w:sz w:val="20"/>
              </w:rPr>
              <w:t xml:space="preserve"> </w:t>
            </w:r>
            <w:r>
              <w:rPr>
                <w:sz w:val="20"/>
              </w:rPr>
              <w:t>(Азиатская</w:t>
            </w:r>
            <w:r>
              <w:rPr>
                <w:spacing w:val="-11"/>
                <w:sz w:val="20"/>
              </w:rPr>
              <w:t xml:space="preserve"> </w:t>
            </w:r>
            <w:r>
              <w:rPr>
                <w:sz w:val="20"/>
              </w:rPr>
              <w:t>часть);</w:t>
            </w:r>
            <w:r>
              <w:rPr>
                <w:spacing w:val="-11"/>
                <w:sz w:val="20"/>
              </w:rPr>
              <w:t xml:space="preserve"> </w:t>
            </w:r>
            <w:r>
              <w:rPr>
                <w:sz w:val="20"/>
              </w:rPr>
              <w:t>их</w:t>
            </w:r>
            <w:r>
              <w:rPr>
                <w:spacing w:val="-10"/>
                <w:sz w:val="20"/>
              </w:rPr>
              <w:t xml:space="preserve"> </w:t>
            </w:r>
            <w:r>
              <w:rPr>
                <w:sz w:val="20"/>
              </w:rPr>
              <w:t>границы</w:t>
            </w:r>
            <w:r>
              <w:rPr>
                <w:spacing w:val="-10"/>
                <w:sz w:val="20"/>
              </w:rPr>
              <w:t xml:space="preserve"> </w:t>
            </w:r>
            <w:r>
              <w:rPr>
                <w:sz w:val="20"/>
              </w:rPr>
              <w:t>и</w:t>
            </w:r>
            <w:r>
              <w:rPr>
                <w:spacing w:val="-12"/>
                <w:sz w:val="20"/>
              </w:rPr>
              <w:t xml:space="preserve"> </w:t>
            </w:r>
            <w:r>
              <w:rPr>
                <w:sz w:val="20"/>
              </w:rPr>
              <w:t>состав. Крупные географические районы России: Европейский</w:t>
            </w:r>
            <w:r>
              <w:rPr>
                <w:spacing w:val="-7"/>
                <w:sz w:val="20"/>
              </w:rPr>
              <w:t xml:space="preserve"> </w:t>
            </w:r>
            <w:r>
              <w:rPr>
                <w:sz w:val="20"/>
              </w:rPr>
              <w:t>Север</w:t>
            </w:r>
            <w:r>
              <w:rPr>
                <w:spacing w:val="-7"/>
                <w:sz w:val="20"/>
              </w:rPr>
              <w:t xml:space="preserve"> </w:t>
            </w:r>
            <w:r>
              <w:rPr>
                <w:sz w:val="20"/>
              </w:rPr>
              <w:t>России</w:t>
            </w:r>
            <w:r>
              <w:rPr>
                <w:spacing w:val="-7"/>
                <w:sz w:val="20"/>
              </w:rPr>
              <w:t xml:space="preserve"> </w:t>
            </w:r>
            <w:r>
              <w:rPr>
                <w:sz w:val="20"/>
              </w:rPr>
              <w:t>и</w:t>
            </w:r>
            <w:r>
              <w:rPr>
                <w:spacing w:val="-10"/>
                <w:sz w:val="20"/>
              </w:rPr>
              <w:t xml:space="preserve"> </w:t>
            </w:r>
            <w:r>
              <w:rPr>
                <w:sz w:val="20"/>
              </w:rPr>
              <w:t>Северо-Запад</w:t>
            </w:r>
            <w:r>
              <w:rPr>
                <w:spacing w:val="-9"/>
                <w:sz w:val="20"/>
              </w:rPr>
              <w:t xml:space="preserve"> </w:t>
            </w:r>
            <w:r>
              <w:rPr>
                <w:sz w:val="20"/>
              </w:rPr>
              <w:t>России, Центральная Россия, Поволжье, Юг Европейской части России, Урал, Сибирь и Дальний Восток.</w:t>
            </w:r>
          </w:p>
          <w:p w14:paraId="4C55E35D" w14:textId="77777777" w:rsidR="00106E16" w:rsidRDefault="008E12A7">
            <w:pPr>
              <w:pStyle w:val="TableParagraph"/>
              <w:spacing w:before="11" w:line="249" w:lineRule="auto"/>
              <w:ind w:left="4" w:firstLine="228"/>
              <w:jc w:val="both"/>
              <w:rPr>
                <w:sz w:val="20"/>
              </w:rPr>
            </w:pPr>
            <w:r>
              <w:rPr>
                <w:sz w:val="20"/>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sz w:val="20"/>
              </w:rPr>
              <w:t>положения».</w:t>
            </w:r>
          </w:p>
          <w:p w14:paraId="16003503" w14:textId="77777777" w:rsidR="00106E16" w:rsidRDefault="008E12A7">
            <w:pPr>
              <w:pStyle w:val="TableParagraph"/>
              <w:numPr>
                <w:ilvl w:val="2"/>
                <w:numId w:val="199"/>
              </w:numPr>
              <w:tabs>
                <w:tab w:val="left" w:pos="931"/>
              </w:tabs>
              <w:spacing w:before="4"/>
              <w:ind w:left="931" w:hanging="699"/>
              <w:jc w:val="both"/>
              <w:rPr>
                <w:sz w:val="20"/>
              </w:rPr>
            </w:pPr>
            <w:r>
              <w:rPr>
                <w:sz w:val="20"/>
              </w:rPr>
              <w:t>Природа</w:t>
            </w:r>
            <w:r>
              <w:rPr>
                <w:spacing w:val="-11"/>
                <w:sz w:val="20"/>
              </w:rPr>
              <w:t xml:space="preserve"> </w:t>
            </w:r>
            <w:r>
              <w:rPr>
                <w:spacing w:val="-2"/>
                <w:sz w:val="20"/>
              </w:rPr>
              <w:t>России.</w:t>
            </w:r>
          </w:p>
          <w:p w14:paraId="20FE7FD8" w14:textId="77777777" w:rsidR="00106E16" w:rsidRDefault="008E12A7">
            <w:pPr>
              <w:pStyle w:val="TableParagraph"/>
              <w:numPr>
                <w:ilvl w:val="3"/>
                <w:numId w:val="199"/>
              </w:numPr>
              <w:tabs>
                <w:tab w:val="left" w:pos="1074"/>
                <w:tab w:val="left" w:pos="1423"/>
                <w:tab w:val="left" w:pos="1745"/>
                <w:tab w:val="left" w:pos="3107"/>
                <w:tab w:val="left" w:pos="3522"/>
              </w:tabs>
              <w:spacing w:before="10" w:line="249" w:lineRule="auto"/>
              <w:ind w:right="-15" w:firstLine="228"/>
              <w:jc w:val="right"/>
              <w:rPr>
                <w:sz w:val="20"/>
              </w:rPr>
            </w:pPr>
            <w:r>
              <w:rPr>
                <w:sz w:val="20"/>
              </w:rPr>
              <w:t>Природные</w:t>
            </w:r>
            <w:r>
              <w:rPr>
                <w:spacing w:val="-10"/>
                <w:sz w:val="20"/>
              </w:rPr>
              <w:t xml:space="preserve"> </w:t>
            </w:r>
            <w:r>
              <w:rPr>
                <w:sz w:val="20"/>
              </w:rPr>
              <w:t>условия</w:t>
            </w:r>
            <w:r>
              <w:rPr>
                <w:spacing w:val="-9"/>
                <w:sz w:val="20"/>
              </w:rPr>
              <w:t xml:space="preserve"> </w:t>
            </w:r>
            <w:r>
              <w:rPr>
                <w:sz w:val="20"/>
              </w:rPr>
              <w:t>и</w:t>
            </w:r>
            <w:r>
              <w:rPr>
                <w:spacing w:val="-12"/>
                <w:sz w:val="20"/>
              </w:rPr>
              <w:t xml:space="preserve"> </w:t>
            </w:r>
            <w:r>
              <w:rPr>
                <w:sz w:val="20"/>
              </w:rPr>
              <w:t>ресурсы</w:t>
            </w:r>
            <w:r>
              <w:rPr>
                <w:spacing w:val="-10"/>
                <w:sz w:val="20"/>
              </w:rPr>
              <w:t xml:space="preserve"> </w:t>
            </w:r>
            <w:r>
              <w:rPr>
                <w:sz w:val="20"/>
              </w:rPr>
              <w:t>России. Природные</w:t>
            </w:r>
            <w:r>
              <w:rPr>
                <w:spacing w:val="80"/>
                <w:sz w:val="20"/>
              </w:rPr>
              <w:t xml:space="preserve"> </w:t>
            </w:r>
            <w:r>
              <w:rPr>
                <w:sz w:val="20"/>
              </w:rPr>
              <w:t>условия</w:t>
            </w:r>
            <w:r>
              <w:rPr>
                <w:spacing w:val="80"/>
                <w:sz w:val="20"/>
              </w:rPr>
              <w:t xml:space="preserve"> </w:t>
            </w:r>
            <w:r>
              <w:rPr>
                <w:sz w:val="20"/>
              </w:rPr>
              <w:t>и</w:t>
            </w:r>
            <w:r>
              <w:rPr>
                <w:spacing w:val="80"/>
                <w:sz w:val="20"/>
              </w:rPr>
              <w:t xml:space="preserve"> </w:t>
            </w:r>
            <w:r>
              <w:rPr>
                <w:sz w:val="20"/>
              </w:rPr>
              <w:t>природные</w:t>
            </w:r>
            <w:r>
              <w:rPr>
                <w:spacing w:val="80"/>
                <w:sz w:val="20"/>
              </w:rPr>
              <w:t xml:space="preserve"> </w:t>
            </w:r>
            <w:r>
              <w:rPr>
                <w:sz w:val="20"/>
              </w:rPr>
              <w:t>ресурсы. Классификации</w:t>
            </w:r>
            <w:r>
              <w:rPr>
                <w:spacing w:val="40"/>
                <w:sz w:val="20"/>
              </w:rPr>
              <w:t xml:space="preserve"> </w:t>
            </w:r>
            <w:r>
              <w:rPr>
                <w:sz w:val="20"/>
              </w:rPr>
              <w:t>природных</w:t>
            </w:r>
            <w:r>
              <w:rPr>
                <w:spacing w:val="40"/>
                <w:sz w:val="20"/>
              </w:rPr>
              <w:t xml:space="preserve"> </w:t>
            </w:r>
            <w:r>
              <w:rPr>
                <w:sz w:val="20"/>
              </w:rPr>
              <w:t>ресурсов.</w:t>
            </w:r>
            <w:r>
              <w:rPr>
                <w:spacing w:val="40"/>
                <w:sz w:val="20"/>
              </w:rPr>
              <w:t xml:space="preserve"> </w:t>
            </w:r>
            <w:r>
              <w:rPr>
                <w:sz w:val="20"/>
              </w:rPr>
              <w:t>Природно- ресурсный</w:t>
            </w:r>
            <w:r>
              <w:rPr>
                <w:spacing w:val="40"/>
                <w:sz w:val="20"/>
              </w:rPr>
              <w:t xml:space="preserve"> </w:t>
            </w:r>
            <w:r>
              <w:rPr>
                <w:sz w:val="20"/>
              </w:rPr>
              <w:t>капитал</w:t>
            </w:r>
            <w:r>
              <w:rPr>
                <w:spacing w:val="40"/>
                <w:sz w:val="20"/>
              </w:rPr>
              <w:t xml:space="preserve"> </w:t>
            </w:r>
            <w:r>
              <w:rPr>
                <w:sz w:val="20"/>
              </w:rPr>
              <w:t>и</w:t>
            </w:r>
            <w:r>
              <w:rPr>
                <w:spacing w:val="40"/>
                <w:sz w:val="20"/>
              </w:rPr>
              <w:t xml:space="preserve"> </w:t>
            </w:r>
            <w:r>
              <w:rPr>
                <w:sz w:val="20"/>
              </w:rPr>
              <w:t>экологический</w:t>
            </w:r>
            <w:r>
              <w:rPr>
                <w:spacing w:val="40"/>
                <w:sz w:val="20"/>
              </w:rPr>
              <w:t xml:space="preserve"> </w:t>
            </w:r>
            <w:r>
              <w:rPr>
                <w:sz w:val="20"/>
              </w:rPr>
              <w:t xml:space="preserve">потенциал </w:t>
            </w:r>
            <w:r>
              <w:rPr>
                <w:spacing w:val="-2"/>
                <w:sz w:val="20"/>
              </w:rPr>
              <w:t>России.</w:t>
            </w:r>
            <w:r>
              <w:rPr>
                <w:sz w:val="20"/>
              </w:rPr>
              <w:tab/>
            </w:r>
            <w:r>
              <w:rPr>
                <w:sz w:val="20"/>
              </w:rPr>
              <w:tab/>
            </w:r>
            <w:r>
              <w:rPr>
                <w:spacing w:val="-2"/>
                <w:sz w:val="20"/>
              </w:rPr>
              <w:t>Принципы</w:t>
            </w:r>
            <w:r>
              <w:rPr>
                <w:sz w:val="20"/>
              </w:rPr>
              <w:tab/>
            </w:r>
            <w:r>
              <w:rPr>
                <w:spacing w:val="-2"/>
                <w:sz w:val="20"/>
              </w:rPr>
              <w:t xml:space="preserve">рационального </w:t>
            </w:r>
            <w:r>
              <w:rPr>
                <w:sz w:val="20"/>
              </w:rPr>
              <w:t>природопользования</w:t>
            </w:r>
            <w:r>
              <w:rPr>
                <w:spacing w:val="80"/>
                <w:sz w:val="20"/>
              </w:rPr>
              <w:t xml:space="preserve"> </w:t>
            </w:r>
            <w:r>
              <w:rPr>
                <w:sz w:val="20"/>
              </w:rPr>
              <w:t>и</w:t>
            </w:r>
            <w:r>
              <w:rPr>
                <w:spacing w:val="80"/>
                <w:sz w:val="20"/>
              </w:rPr>
              <w:t xml:space="preserve"> </w:t>
            </w:r>
            <w:r>
              <w:rPr>
                <w:sz w:val="20"/>
              </w:rPr>
              <w:t>методы</w:t>
            </w:r>
            <w:r>
              <w:rPr>
                <w:spacing w:val="80"/>
                <w:sz w:val="20"/>
              </w:rPr>
              <w:t xml:space="preserve"> </w:t>
            </w:r>
            <w:r>
              <w:rPr>
                <w:sz w:val="20"/>
              </w:rPr>
              <w:t>их</w:t>
            </w:r>
            <w:r>
              <w:rPr>
                <w:spacing w:val="80"/>
                <w:sz w:val="20"/>
              </w:rPr>
              <w:t xml:space="preserve"> </w:t>
            </w:r>
            <w:r>
              <w:rPr>
                <w:sz w:val="20"/>
              </w:rPr>
              <w:t>реализации. Минеральные</w:t>
            </w:r>
            <w:r>
              <w:rPr>
                <w:spacing w:val="80"/>
                <w:sz w:val="20"/>
              </w:rPr>
              <w:t xml:space="preserve"> </w:t>
            </w:r>
            <w:r>
              <w:rPr>
                <w:sz w:val="20"/>
              </w:rPr>
              <w:t>ресурсы</w:t>
            </w:r>
            <w:r>
              <w:rPr>
                <w:spacing w:val="80"/>
                <w:sz w:val="20"/>
              </w:rPr>
              <w:t xml:space="preserve"> </w:t>
            </w:r>
            <w:r>
              <w:rPr>
                <w:sz w:val="20"/>
              </w:rPr>
              <w:t>страны</w:t>
            </w:r>
            <w:r>
              <w:rPr>
                <w:spacing w:val="80"/>
                <w:sz w:val="20"/>
              </w:rPr>
              <w:t xml:space="preserve"> </w:t>
            </w:r>
            <w:r>
              <w:rPr>
                <w:sz w:val="20"/>
              </w:rPr>
              <w:t>и</w:t>
            </w:r>
            <w:r>
              <w:rPr>
                <w:spacing w:val="80"/>
                <w:sz w:val="20"/>
              </w:rPr>
              <w:t xml:space="preserve"> </w:t>
            </w:r>
            <w:r>
              <w:rPr>
                <w:sz w:val="20"/>
              </w:rPr>
              <w:t>проблемы</w:t>
            </w:r>
            <w:r>
              <w:rPr>
                <w:spacing w:val="80"/>
                <w:sz w:val="20"/>
              </w:rPr>
              <w:t xml:space="preserve"> </w:t>
            </w:r>
            <w:r>
              <w:rPr>
                <w:sz w:val="20"/>
              </w:rPr>
              <w:t xml:space="preserve">их </w:t>
            </w:r>
            <w:r>
              <w:rPr>
                <w:spacing w:val="-2"/>
                <w:sz w:val="20"/>
              </w:rPr>
              <w:t>рационального</w:t>
            </w:r>
            <w:r>
              <w:rPr>
                <w:sz w:val="20"/>
              </w:rPr>
              <w:tab/>
            </w:r>
            <w:r>
              <w:rPr>
                <w:sz w:val="20"/>
              </w:rPr>
              <w:tab/>
            </w:r>
            <w:r>
              <w:rPr>
                <w:spacing w:val="-2"/>
                <w:sz w:val="20"/>
              </w:rPr>
              <w:t>использования.</w:t>
            </w:r>
            <w:r>
              <w:rPr>
                <w:sz w:val="20"/>
              </w:rPr>
              <w:tab/>
            </w:r>
            <w:r>
              <w:rPr>
                <w:sz w:val="20"/>
              </w:rPr>
              <w:tab/>
            </w:r>
            <w:r>
              <w:rPr>
                <w:spacing w:val="-2"/>
                <w:sz w:val="20"/>
              </w:rPr>
              <w:t xml:space="preserve">Основные </w:t>
            </w:r>
            <w:r>
              <w:rPr>
                <w:sz w:val="20"/>
              </w:rPr>
              <w:t>ресурсные</w:t>
            </w:r>
            <w:r>
              <w:rPr>
                <w:spacing w:val="78"/>
                <w:w w:val="150"/>
                <w:sz w:val="20"/>
              </w:rPr>
              <w:t xml:space="preserve"> </w:t>
            </w:r>
            <w:r>
              <w:rPr>
                <w:sz w:val="20"/>
              </w:rPr>
              <w:t>базы.</w:t>
            </w:r>
            <w:r>
              <w:rPr>
                <w:spacing w:val="78"/>
                <w:w w:val="150"/>
                <w:sz w:val="20"/>
              </w:rPr>
              <w:t xml:space="preserve"> </w:t>
            </w:r>
            <w:r>
              <w:rPr>
                <w:sz w:val="20"/>
              </w:rPr>
              <w:t>Природные</w:t>
            </w:r>
            <w:r>
              <w:rPr>
                <w:spacing w:val="78"/>
                <w:w w:val="150"/>
                <w:sz w:val="20"/>
              </w:rPr>
              <w:t xml:space="preserve"> </w:t>
            </w:r>
            <w:r>
              <w:rPr>
                <w:sz w:val="20"/>
              </w:rPr>
              <w:t>ресурсы</w:t>
            </w:r>
            <w:r>
              <w:rPr>
                <w:spacing w:val="78"/>
                <w:w w:val="150"/>
                <w:sz w:val="20"/>
              </w:rPr>
              <w:t xml:space="preserve"> </w:t>
            </w:r>
            <w:r>
              <w:rPr>
                <w:sz w:val="20"/>
              </w:rPr>
              <w:t>суши</w:t>
            </w:r>
            <w:r>
              <w:rPr>
                <w:spacing w:val="77"/>
                <w:w w:val="150"/>
                <w:sz w:val="20"/>
              </w:rPr>
              <w:t xml:space="preserve"> </w:t>
            </w:r>
            <w:r>
              <w:rPr>
                <w:spacing w:val="-12"/>
                <w:sz w:val="20"/>
              </w:rPr>
              <w:t>и</w:t>
            </w:r>
          </w:p>
          <w:p w14:paraId="5E7B4D72" w14:textId="77777777" w:rsidR="00106E16" w:rsidRDefault="008E12A7">
            <w:pPr>
              <w:pStyle w:val="TableParagraph"/>
              <w:spacing w:before="8"/>
              <w:ind w:left="4"/>
              <w:jc w:val="both"/>
              <w:rPr>
                <w:sz w:val="20"/>
              </w:rPr>
            </w:pPr>
            <w:r>
              <w:rPr>
                <w:sz w:val="20"/>
              </w:rPr>
              <w:t>морей,</w:t>
            </w:r>
            <w:r>
              <w:rPr>
                <w:spacing w:val="-8"/>
                <w:sz w:val="20"/>
              </w:rPr>
              <w:t xml:space="preserve"> </w:t>
            </w:r>
            <w:r>
              <w:rPr>
                <w:sz w:val="20"/>
              </w:rPr>
              <w:t>омывающих</w:t>
            </w:r>
            <w:r>
              <w:rPr>
                <w:spacing w:val="-7"/>
                <w:sz w:val="20"/>
              </w:rPr>
              <w:t xml:space="preserve"> </w:t>
            </w:r>
            <w:r>
              <w:rPr>
                <w:spacing w:val="-2"/>
                <w:sz w:val="20"/>
              </w:rPr>
              <w:t>Россию.</w:t>
            </w:r>
          </w:p>
          <w:p w14:paraId="3B56EF4C" w14:textId="77777777" w:rsidR="00106E16" w:rsidRDefault="008E12A7">
            <w:pPr>
              <w:pStyle w:val="TableParagraph"/>
              <w:spacing w:before="10" w:line="249" w:lineRule="auto"/>
              <w:ind w:left="4" w:firstLine="228"/>
              <w:jc w:val="both"/>
              <w:rPr>
                <w:sz w:val="20"/>
              </w:rPr>
            </w:pPr>
            <w:r>
              <w:rPr>
                <w:sz w:val="20"/>
              </w:rPr>
              <w:t>Практическая работа «Характеристика природно-ресурсного капитала своего края по картам и статистическим материалам».</w:t>
            </w:r>
          </w:p>
          <w:p w14:paraId="11270B22" w14:textId="77777777" w:rsidR="00106E16" w:rsidRDefault="008E12A7">
            <w:pPr>
              <w:pStyle w:val="TableParagraph"/>
              <w:numPr>
                <w:ilvl w:val="3"/>
                <w:numId w:val="199"/>
              </w:numPr>
              <w:tabs>
                <w:tab w:val="left" w:pos="1172"/>
              </w:tabs>
              <w:spacing w:before="3" w:line="249" w:lineRule="auto"/>
              <w:ind w:firstLine="228"/>
              <w:jc w:val="both"/>
              <w:rPr>
                <w:sz w:val="20"/>
              </w:rPr>
            </w:pPr>
            <w:r>
              <w:rPr>
                <w:sz w:val="20"/>
              </w:rPr>
              <w:t>Геологическое строение, рельеф и полезные ископаемые.</w:t>
            </w:r>
          </w:p>
          <w:p w14:paraId="21E2C6A2" w14:textId="77777777" w:rsidR="00106E16" w:rsidRDefault="008E12A7">
            <w:pPr>
              <w:pStyle w:val="TableParagraph"/>
              <w:spacing w:before="1" w:line="215" w:lineRule="exact"/>
              <w:ind w:left="232"/>
              <w:jc w:val="both"/>
              <w:rPr>
                <w:sz w:val="20"/>
              </w:rPr>
            </w:pPr>
            <w:r>
              <w:rPr>
                <w:sz w:val="20"/>
              </w:rPr>
              <w:t>Основные</w:t>
            </w:r>
            <w:r>
              <w:rPr>
                <w:spacing w:val="3"/>
                <w:sz w:val="20"/>
              </w:rPr>
              <w:t xml:space="preserve"> </w:t>
            </w:r>
            <w:r>
              <w:rPr>
                <w:sz w:val="20"/>
              </w:rPr>
              <w:t>этапы</w:t>
            </w:r>
            <w:r>
              <w:rPr>
                <w:spacing w:val="4"/>
                <w:sz w:val="20"/>
              </w:rPr>
              <w:t xml:space="preserve"> </w:t>
            </w:r>
            <w:r>
              <w:rPr>
                <w:sz w:val="20"/>
              </w:rPr>
              <w:t>формирования</w:t>
            </w:r>
            <w:r>
              <w:rPr>
                <w:spacing w:val="3"/>
                <w:sz w:val="20"/>
              </w:rPr>
              <w:t xml:space="preserve"> </w:t>
            </w:r>
            <w:r>
              <w:rPr>
                <w:sz w:val="20"/>
              </w:rPr>
              <w:t>земной</w:t>
            </w:r>
            <w:r>
              <w:rPr>
                <w:spacing w:val="4"/>
                <w:sz w:val="20"/>
              </w:rPr>
              <w:t xml:space="preserve"> </w:t>
            </w:r>
            <w:r>
              <w:rPr>
                <w:sz w:val="20"/>
              </w:rPr>
              <w:t>коры</w:t>
            </w:r>
            <w:r>
              <w:rPr>
                <w:spacing w:val="5"/>
                <w:sz w:val="20"/>
              </w:rPr>
              <w:t xml:space="preserve"> </w:t>
            </w:r>
            <w:r>
              <w:rPr>
                <w:spacing w:val="-5"/>
                <w:sz w:val="20"/>
              </w:rPr>
              <w:t>на</w:t>
            </w:r>
          </w:p>
        </w:tc>
        <w:tc>
          <w:tcPr>
            <w:tcW w:w="2125" w:type="dxa"/>
          </w:tcPr>
          <w:p w14:paraId="13EAFFEF" w14:textId="77777777" w:rsidR="00106E16" w:rsidRDefault="00106E16">
            <w:pPr>
              <w:pStyle w:val="TableParagraph"/>
              <w:rPr>
                <w:sz w:val="18"/>
              </w:rPr>
            </w:pPr>
          </w:p>
        </w:tc>
        <w:tc>
          <w:tcPr>
            <w:tcW w:w="2127" w:type="dxa"/>
          </w:tcPr>
          <w:p w14:paraId="39692773" w14:textId="77777777" w:rsidR="00106E16" w:rsidRDefault="00106E16">
            <w:pPr>
              <w:pStyle w:val="TableParagraph"/>
              <w:rPr>
                <w:sz w:val="18"/>
              </w:rPr>
            </w:pPr>
          </w:p>
        </w:tc>
      </w:tr>
    </w:tbl>
    <w:p w14:paraId="3B68151D"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E1BD98B" w14:textId="77777777">
        <w:trPr>
          <w:trHeight w:val="13923"/>
        </w:trPr>
        <w:tc>
          <w:tcPr>
            <w:tcW w:w="994" w:type="dxa"/>
          </w:tcPr>
          <w:p w14:paraId="22FEC883" w14:textId="77777777" w:rsidR="00106E16" w:rsidRDefault="00106E16">
            <w:pPr>
              <w:pStyle w:val="TableParagraph"/>
              <w:rPr>
                <w:sz w:val="18"/>
              </w:rPr>
            </w:pPr>
          </w:p>
        </w:tc>
        <w:tc>
          <w:tcPr>
            <w:tcW w:w="4396" w:type="dxa"/>
          </w:tcPr>
          <w:p w14:paraId="235F0E4D" w14:textId="77777777" w:rsidR="00106E16" w:rsidRDefault="008E12A7">
            <w:pPr>
              <w:pStyle w:val="TableParagraph"/>
              <w:tabs>
                <w:tab w:val="left" w:pos="1484"/>
                <w:tab w:val="left" w:pos="2897"/>
              </w:tabs>
              <w:spacing w:before="7" w:line="249" w:lineRule="auto"/>
              <w:ind w:left="4" w:right="-15"/>
              <w:jc w:val="both"/>
              <w:rPr>
                <w:sz w:val="20"/>
              </w:rPr>
            </w:pPr>
            <w:r>
              <w:rPr>
                <w:sz w:val="20"/>
              </w:rPr>
              <w:t xml:space="preserve">территории России. Основные тектонические структуры на территории России. Платформы и </w:t>
            </w:r>
            <w:r>
              <w:rPr>
                <w:spacing w:val="-2"/>
                <w:sz w:val="20"/>
              </w:rPr>
              <w:t>плиты.</w:t>
            </w:r>
            <w:r>
              <w:rPr>
                <w:sz w:val="20"/>
              </w:rPr>
              <w:tab/>
            </w:r>
            <w:r>
              <w:rPr>
                <w:spacing w:val="-4"/>
                <w:sz w:val="20"/>
              </w:rPr>
              <w:t>Пояса</w:t>
            </w:r>
            <w:r>
              <w:rPr>
                <w:sz w:val="20"/>
              </w:rPr>
              <w:tab/>
            </w:r>
            <w:r>
              <w:rPr>
                <w:spacing w:val="-2"/>
                <w:sz w:val="20"/>
              </w:rPr>
              <w:t xml:space="preserve">горообразования. </w:t>
            </w:r>
            <w:r>
              <w:rPr>
                <w:sz w:val="20"/>
              </w:rPr>
              <w:t>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0B4691B" w14:textId="77777777" w:rsidR="00106E16" w:rsidRDefault="008E12A7">
            <w:pPr>
              <w:pStyle w:val="TableParagraph"/>
              <w:spacing w:before="8" w:line="249" w:lineRule="auto"/>
              <w:ind w:left="4" w:right="-15" w:firstLine="228"/>
              <w:jc w:val="both"/>
              <w:rPr>
                <w:sz w:val="20"/>
              </w:rPr>
            </w:pPr>
            <w:r>
              <w:rPr>
                <w:sz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spacing w:val="-13"/>
                <w:sz w:val="20"/>
              </w:rPr>
              <w:t xml:space="preserve"> </w:t>
            </w:r>
            <w:r>
              <w:rPr>
                <w:sz w:val="20"/>
              </w:rPr>
              <w:t>по</w:t>
            </w:r>
            <w:r>
              <w:rPr>
                <w:spacing w:val="-12"/>
                <w:sz w:val="20"/>
              </w:rPr>
              <w:t xml:space="preserve"> </w:t>
            </w:r>
            <w:r>
              <w:rPr>
                <w:sz w:val="20"/>
              </w:rPr>
              <w:t>территории</w:t>
            </w:r>
            <w:r>
              <w:rPr>
                <w:spacing w:val="-13"/>
                <w:sz w:val="20"/>
              </w:rPr>
              <w:t xml:space="preserve"> </w:t>
            </w:r>
            <w:r>
              <w:rPr>
                <w:sz w:val="20"/>
              </w:rPr>
              <w:t>России.</w:t>
            </w:r>
            <w:r>
              <w:rPr>
                <w:spacing w:val="-12"/>
                <w:sz w:val="20"/>
              </w:rPr>
              <w:t xml:space="preserve"> </w:t>
            </w:r>
            <w:r>
              <w:rPr>
                <w:sz w:val="20"/>
              </w:rPr>
              <w:t>Изменение рельефа под влиянием деятельности человека. Антропогенные формы рельефа. Особенности рельефа своего края.</w:t>
            </w:r>
          </w:p>
          <w:p w14:paraId="7430EF12" w14:textId="77777777" w:rsidR="00106E16" w:rsidRDefault="008E12A7">
            <w:pPr>
              <w:pStyle w:val="TableParagraph"/>
              <w:tabs>
                <w:tab w:val="left" w:pos="1826"/>
                <w:tab w:val="left" w:pos="2008"/>
                <w:tab w:val="left" w:pos="3255"/>
              </w:tabs>
              <w:spacing w:before="9" w:line="249" w:lineRule="auto"/>
              <w:ind w:left="4" w:firstLine="228"/>
              <w:jc w:val="both"/>
              <w:rPr>
                <w:sz w:val="20"/>
              </w:rPr>
            </w:pPr>
            <w:r>
              <w:rPr>
                <w:spacing w:val="-2"/>
                <w:sz w:val="20"/>
              </w:rPr>
              <w:t>Практические</w:t>
            </w:r>
            <w:r>
              <w:rPr>
                <w:sz w:val="20"/>
              </w:rPr>
              <w:tab/>
            </w:r>
            <w:r>
              <w:rPr>
                <w:sz w:val="20"/>
              </w:rPr>
              <w:tab/>
            </w:r>
            <w:r>
              <w:rPr>
                <w:spacing w:val="-2"/>
                <w:sz w:val="20"/>
              </w:rPr>
              <w:t>работы:</w:t>
            </w:r>
            <w:r>
              <w:rPr>
                <w:sz w:val="20"/>
              </w:rPr>
              <w:tab/>
            </w:r>
            <w:r>
              <w:rPr>
                <w:spacing w:val="-13"/>
                <w:sz w:val="20"/>
              </w:rPr>
              <w:t xml:space="preserve"> </w:t>
            </w:r>
            <w:r>
              <w:rPr>
                <w:spacing w:val="-6"/>
                <w:sz w:val="20"/>
              </w:rPr>
              <w:t xml:space="preserve">«Объяснение </w:t>
            </w:r>
            <w:r>
              <w:rPr>
                <w:sz w:val="20"/>
              </w:rPr>
              <w:t xml:space="preserve">распространения по территории России опасных </w:t>
            </w:r>
            <w:r>
              <w:rPr>
                <w:spacing w:val="-2"/>
                <w:sz w:val="20"/>
              </w:rPr>
              <w:t>геологических</w:t>
            </w:r>
            <w:r>
              <w:rPr>
                <w:sz w:val="20"/>
              </w:rPr>
              <w:tab/>
            </w:r>
            <w:r>
              <w:rPr>
                <w:spacing w:val="-2"/>
                <w:sz w:val="20"/>
              </w:rPr>
              <w:t>явлений»,</w:t>
            </w:r>
            <w:r>
              <w:rPr>
                <w:sz w:val="20"/>
              </w:rPr>
              <w:tab/>
            </w:r>
            <w:r>
              <w:rPr>
                <w:spacing w:val="-2"/>
                <w:sz w:val="20"/>
              </w:rPr>
              <w:t xml:space="preserve">«Объяснение </w:t>
            </w:r>
            <w:r>
              <w:rPr>
                <w:sz w:val="20"/>
              </w:rPr>
              <w:t>особенностей рельефа своего края».</w:t>
            </w:r>
          </w:p>
          <w:p w14:paraId="14508392" w14:textId="77777777" w:rsidR="00106E16" w:rsidRDefault="008E12A7">
            <w:pPr>
              <w:pStyle w:val="TableParagraph"/>
              <w:spacing w:before="3" w:line="249" w:lineRule="auto"/>
              <w:ind w:left="232" w:right="1"/>
              <w:jc w:val="both"/>
              <w:rPr>
                <w:sz w:val="20"/>
              </w:rPr>
            </w:pPr>
            <w:r>
              <w:rPr>
                <w:sz w:val="20"/>
              </w:rPr>
              <w:t xml:space="preserve">152.6.2.3. Климат и климатические ресурсы. </w:t>
            </w:r>
            <w:proofErr w:type="gramStart"/>
            <w:r>
              <w:rPr>
                <w:sz w:val="20"/>
              </w:rPr>
              <w:t>Факторы,</w:t>
            </w:r>
            <w:r>
              <w:rPr>
                <w:spacing w:val="79"/>
                <w:sz w:val="20"/>
              </w:rPr>
              <w:t xml:space="preserve">  </w:t>
            </w:r>
            <w:r>
              <w:rPr>
                <w:sz w:val="20"/>
              </w:rPr>
              <w:t>определяющие</w:t>
            </w:r>
            <w:proofErr w:type="gramEnd"/>
            <w:r>
              <w:rPr>
                <w:spacing w:val="55"/>
                <w:w w:val="150"/>
                <w:sz w:val="20"/>
              </w:rPr>
              <w:t xml:space="preserve">  </w:t>
            </w:r>
            <w:r>
              <w:rPr>
                <w:sz w:val="20"/>
              </w:rPr>
              <w:t>климат</w:t>
            </w:r>
            <w:r>
              <w:rPr>
                <w:spacing w:val="79"/>
                <w:sz w:val="20"/>
              </w:rPr>
              <w:t xml:space="preserve">  </w:t>
            </w:r>
            <w:r>
              <w:rPr>
                <w:spacing w:val="-2"/>
                <w:sz w:val="20"/>
              </w:rPr>
              <w:t>России.</w:t>
            </w:r>
          </w:p>
          <w:p w14:paraId="6FD43F98" w14:textId="77777777" w:rsidR="00106E16" w:rsidRDefault="008E12A7">
            <w:pPr>
              <w:pStyle w:val="TableParagraph"/>
              <w:spacing w:before="2" w:line="249" w:lineRule="auto"/>
              <w:ind w:left="4" w:right="-15"/>
              <w:jc w:val="both"/>
              <w:rPr>
                <w:sz w:val="20"/>
              </w:rPr>
            </w:pPr>
            <w:r>
              <w:rPr>
                <w:sz w:val="20"/>
              </w:rPr>
              <w:t>Влияние географического положения на климат России.</w:t>
            </w:r>
            <w:r>
              <w:rPr>
                <w:spacing w:val="-6"/>
                <w:sz w:val="20"/>
              </w:rPr>
              <w:t xml:space="preserve"> </w:t>
            </w:r>
            <w:r>
              <w:rPr>
                <w:sz w:val="20"/>
              </w:rPr>
              <w:t>Солнечная</w:t>
            </w:r>
            <w:r>
              <w:rPr>
                <w:spacing w:val="-10"/>
                <w:sz w:val="20"/>
              </w:rPr>
              <w:t xml:space="preserve"> </w:t>
            </w:r>
            <w:r>
              <w:rPr>
                <w:sz w:val="20"/>
              </w:rPr>
              <w:t>радиация</w:t>
            </w:r>
            <w:r>
              <w:rPr>
                <w:spacing w:val="-8"/>
                <w:sz w:val="20"/>
              </w:rPr>
              <w:t xml:space="preserve"> </w:t>
            </w:r>
            <w:r>
              <w:rPr>
                <w:sz w:val="20"/>
              </w:rPr>
              <w:t>и</w:t>
            </w:r>
            <w:r>
              <w:rPr>
                <w:spacing w:val="-11"/>
                <w:sz w:val="20"/>
              </w:rPr>
              <w:t xml:space="preserve"> </w:t>
            </w:r>
            <w:r>
              <w:rPr>
                <w:sz w:val="20"/>
              </w:rPr>
              <w:t>её</w:t>
            </w:r>
            <w:r>
              <w:rPr>
                <w:spacing w:val="-9"/>
                <w:sz w:val="20"/>
              </w:rPr>
              <w:t xml:space="preserve"> </w:t>
            </w:r>
            <w:r>
              <w:rPr>
                <w:sz w:val="20"/>
              </w:rPr>
              <w:t>виды.</w:t>
            </w:r>
            <w:r>
              <w:rPr>
                <w:spacing w:val="-9"/>
                <w:sz w:val="20"/>
              </w:rPr>
              <w:t xml:space="preserve"> </w:t>
            </w:r>
            <w:r>
              <w:rPr>
                <w:sz w:val="20"/>
              </w:rPr>
              <w:t>Влияние</w:t>
            </w:r>
            <w:r>
              <w:rPr>
                <w:spacing w:val="-9"/>
                <w:sz w:val="20"/>
              </w:rPr>
              <w:t xml:space="preserve"> </w:t>
            </w:r>
            <w:r>
              <w:rPr>
                <w:sz w:val="20"/>
              </w:rPr>
              <w:t>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C9895F7" w14:textId="77777777" w:rsidR="00106E16" w:rsidRDefault="008E12A7">
            <w:pPr>
              <w:pStyle w:val="TableParagraph"/>
              <w:spacing w:before="6" w:line="249" w:lineRule="auto"/>
              <w:ind w:left="4" w:right="-15" w:firstLine="228"/>
              <w:jc w:val="both"/>
              <w:rPr>
                <w:sz w:val="20"/>
              </w:rPr>
            </w:pPr>
            <w:r>
              <w:rPr>
                <w:sz w:val="20"/>
              </w:rPr>
              <w:t>Климатические пояса и типы климатов России, их характеристики. Атмосферные фронты, циклоны и антициклоны. Тропические циклоны и регионы</w:t>
            </w:r>
            <w:r>
              <w:rPr>
                <w:spacing w:val="-13"/>
                <w:sz w:val="20"/>
              </w:rPr>
              <w:t xml:space="preserve"> </w:t>
            </w:r>
            <w:r>
              <w:rPr>
                <w:sz w:val="20"/>
              </w:rPr>
              <w:t>России,</w:t>
            </w:r>
            <w:r>
              <w:rPr>
                <w:spacing w:val="-12"/>
                <w:sz w:val="20"/>
              </w:rPr>
              <w:t xml:space="preserve"> </w:t>
            </w:r>
            <w:r>
              <w:rPr>
                <w:sz w:val="20"/>
              </w:rPr>
              <w:t>подверженные</w:t>
            </w:r>
            <w:r>
              <w:rPr>
                <w:spacing w:val="-13"/>
                <w:sz w:val="20"/>
              </w:rPr>
              <w:t xml:space="preserve"> </w:t>
            </w:r>
            <w:r>
              <w:rPr>
                <w:sz w:val="20"/>
              </w:rPr>
              <w:t>их</w:t>
            </w:r>
            <w:r>
              <w:rPr>
                <w:spacing w:val="-12"/>
                <w:sz w:val="20"/>
              </w:rPr>
              <w:t xml:space="preserve"> </w:t>
            </w:r>
            <w:r>
              <w:rPr>
                <w:sz w:val="20"/>
              </w:rPr>
              <w:t>влиянию.</w:t>
            </w:r>
            <w:r>
              <w:rPr>
                <w:spacing w:val="-13"/>
                <w:sz w:val="20"/>
              </w:rPr>
              <w:t xml:space="preserve"> </w:t>
            </w:r>
            <w:r>
              <w:rPr>
                <w:sz w:val="20"/>
              </w:rPr>
              <w:t>Карты погоды. Изменение климата под влиянием естественных и</w:t>
            </w:r>
            <w:r>
              <w:rPr>
                <w:spacing w:val="-4"/>
                <w:sz w:val="20"/>
              </w:rPr>
              <w:t xml:space="preserve"> </w:t>
            </w:r>
            <w:r>
              <w:rPr>
                <w:sz w:val="20"/>
              </w:rPr>
              <w:t>антропогенных</w:t>
            </w:r>
            <w:r>
              <w:rPr>
                <w:spacing w:val="-1"/>
                <w:sz w:val="20"/>
              </w:rPr>
              <w:t xml:space="preserve"> </w:t>
            </w:r>
            <w:r>
              <w:rPr>
                <w:sz w:val="20"/>
              </w:rPr>
              <w:t>факторов.</w:t>
            </w:r>
            <w:r>
              <w:rPr>
                <w:spacing w:val="-1"/>
                <w:sz w:val="20"/>
              </w:rPr>
              <w:t xml:space="preserve"> </w:t>
            </w:r>
            <w:r>
              <w:rPr>
                <w:sz w:val="20"/>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BE065D" w14:textId="77777777" w:rsidR="00106E16" w:rsidRDefault="008E12A7">
            <w:pPr>
              <w:pStyle w:val="TableParagraph"/>
              <w:spacing w:line="240" w:lineRule="atLeast"/>
              <w:ind w:left="4" w:right="-15" w:firstLine="228"/>
              <w:jc w:val="both"/>
              <w:rPr>
                <w:sz w:val="20"/>
              </w:rPr>
            </w:pPr>
            <w:r>
              <w:rPr>
                <w:sz w:val="20"/>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tc>
        <w:tc>
          <w:tcPr>
            <w:tcW w:w="2125" w:type="dxa"/>
          </w:tcPr>
          <w:p w14:paraId="4906EB43" w14:textId="77777777" w:rsidR="00106E16" w:rsidRDefault="00106E16">
            <w:pPr>
              <w:pStyle w:val="TableParagraph"/>
              <w:rPr>
                <w:sz w:val="18"/>
              </w:rPr>
            </w:pPr>
          </w:p>
        </w:tc>
        <w:tc>
          <w:tcPr>
            <w:tcW w:w="2127" w:type="dxa"/>
          </w:tcPr>
          <w:p w14:paraId="297C3C23" w14:textId="77777777" w:rsidR="00106E16" w:rsidRDefault="00106E16">
            <w:pPr>
              <w:pStyle w:val="TableParagraph"/>
              <w:rPr>
                <w:sz w:val="18"/>
              </w:rPr>
            </w:pPr>
          </w:p>
        </w:tc>
      </w:tr>
    </w:tbl>
    <w:p w14:paraId="2D75604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85FA65A" w14:textId="77777777">
        <w:trPr>
          <w:trHeight w:val="13923"/>
        </w:trPr>
        <w:tc>
          <w:tcPr>
            <w:tcW w:w="994" w:type="dxa"/>
          </w:tcPr>
          <w:p w14:paraId="0AFB0871" w14:textId="77777777" w:rsidR="00106E16" w:rsidRDefault="00106E16">
            <w:pPr>
              <w:pStyle w:val="TableParagraph"/>
              <w:rPr>
                <w:sz w:val="18"/>
              </w:rPr>
            </w:pPr>
          </w:p>
        </w:tc>
        <w:tc>
          <w:tcPr>
            <w:tcW w:w="4396" w:type="dxa"/>
          </w:tcPr>
          <w:p w14:paraId="5B7F9491" w14:textId="77777777" w:rsidR="00106E16" w:rsidRDefault="008E12A7">
            <w:pPr>
              <w:pStyle w:val="TableParagraph"/>
              <w:numPr>
                <w:ilvl w:val="3"/>
                <w:numId w:val="198"/>
              </w:numPr>
              <w:tabs>
                <w:tab w:val="left" w:pos="1162"/>
              </w:tabs>
              <w:spacing w:before="7" w:line="249" w:lineRule="auto"/>
              <w:ind w:firstLine="228"/>
              <w:jc w:val="both"/>
              <w:rPr>
                <w:sz w:val="20"/>
              </w:rPr>
            </w:pPr>
            <w:r>
              <w:rPr>
                <w:sz w:val="20"/>
              </w:rPr>
              <w:t>Моря России. Внутренние воды и водные ресурсы.</w:t>
            </w:r>
          </w:p>
          <w:p w14:paraId="48735D63" w14:textId="77777777" w:rsidR="00106E16" w:rsidRDefault="008E12A7">
            <w:pPr>
              <w:pStyle w:val="TableParagraph"/>
              <w:spacing w:before="2" w:line="249" w:lineRule="auto"/>
              <w:ind w:left="4" w:right="-15" w:firstLine="228"/>
              <w:jc w:val="both"/>
              <w:rPr>
                <w:sz w:val="20"/>
              </w:rPr>
            </w:pPr>
            <w:r>
              <w:rPr>
                <w:sz w:val="20"/>
              </w:rPr>
              <w:t xml:space="preserve">Моря как </w:t>
            </w:r>
            <w:proofErr w:type="spellStart"/>
            <w:r>
              <w:rPr>
                <w:sz w:val="20"/>
              </w:rPr>
              <w:t>аквальные</w:t>
            </w:r>
            <w:proofErr w:type="spellEnd"/>
            <w:r>
              <w:rPr>
                <w:sz w:val="20"/>
              </w:rPr>
              <w:t xml:space="preserve"> природные комплексы. Реки России. Распределение рек по бассейнам океанов. Главные речные системы России. Опасные</w:t>
            </w:r>
            <w:r>
              <w:rPr>
                <w:spacing w:val="-9"/>
                <w:sz w:val="20"/>
              </w:rPr>
              <w:t xml:space="preserve"> </w:t>
            </w:r>
            <w:r>
              <w:rPr>
                <w:sz w:val="20"/>
              </w:rPr>
              <w:t>гидрологические</w:t>
            </w:r>
            <w:r>
              <w:rPr>
                <w:spacing w:val="-9"/>
                <w:sz w:val="20"/>
              </w:rPr>
              <w:t xml:space="preserve"> </w:t>
            </w:r>
            <w:r>
              <w:rPr>
                <w:sz w:val="20"/>
              </w:rPr>
              <w:t>природные</w:t>
            </w:r>
            <w:r>
              <w:rPr>
                <w:spacing w:val="-9"/>
                <w:sz w:val="20"/>
              </w:rPr>
              <w:t xml:space="preserve"> </w:t>
            </w:r>
            <w:r>
              <w:rPr>
                <w:sz w:val="20"/>
              </w:rPr>
              <w:t>явления</w:t>
            </w:r>
            <w:r>
              <w:rPr>
                <w:spacing w:val="-10"/>
                <w:sz w:val="20"/>
              </w:rPr>
              <w:t xml:space="preserve"> </w:t>
            </w:r>
            <w:r>
              <w:rPr>
                <w:sz w:val="20"/>
              </w:rPr>
              <w:t>и</w:t>
            </w:r>
            <w:r>
              <w:rPr>
                <w:spacing w:val="-11"/>
                <w:sz w:val="20"/>
              </w:rPr>
              <w:t xml:space="preserve"> </w:t>
            </w:r>
            <w:r>
              <w:rPr>
                <w:sz w:val="20"/>
              </w:rPr>
              <w:t>их распространение</w:t>
            </w:r>
            <w:r>
              <w:rPr>
                <w:spacing w:val="-3"/>
                <w:sz w:val="20"/>
              </w:rPr>
              <w:t xml:space="preserve"> </w:t>
            </w:r>
            <w:r>
              <w:rPr>
                <w:sz w:val="20"/>
              </w:rPr>
              <w:t>по</w:t>
            </w:r>
            <w:r>
              <w:rPr>
                <w:spacing w:val="-3"/>
                <w:sz w:val="20"/>
              </w:rPr>
              <w:t xml:space="preserve"> </w:t>
            </w:r>
            <w:r>
              <w:rPr>
                <w:sz w:val="20"/>
              </w:rPr>
              <w:t>территории</w:t>
            </w:r>
            <w:r>
              <w:rPr>
                <w:spacing w:val="-4"/>
                <w:sz w:val="20"/>
              </w:rPr>
              <w:t xml:space="preserve"> </w:t>
            </w:r>
            <w:r>
              <w:rPr>
                <w:sz w:val="20"/>
              </w:rPr>
              <w:t>России.</w:t>
            </w:r>
            <w:r>
              <w:rPr>
                <w:spacing w:val="-4"/>
                <w:sz w:val="20"/>
              </w:rPr>
              <w:t xml:space="preserve"> </w:t>
            </w:r>
            <w:r>
              <w:rPr>
                <w:sz w:val="20"/>
              </w:rPr>
              <w:t>Роль</w:t>
            </w:r>
            <w:r>
              <w:rPr>
                <w:spacing w:val="-4"/>
                <w:sz w:val="20"/>
              </w:rPr>
              <w:t xml:space="preserve"> </w:t>
            </w:r>
            <w:r>
              <w:rPr>
                <w:sz w:val="20"/>
              </w:rPr>
              <w:t>рек</w:t>
            </w:r>
            <w:r>
              <w:rPr>
                <w:spacing w:val="-4"/>
                <w:sz w:val="20"/>
              </w:rPr>
              <w:t xml:space="preserve"> </w:t>
            </w:r>
            <w:r>
              <w:rPr>
                <w:sz w:val="20"/>
              </w:rPr>
              <w:t>в жизни населения и развитии хозяйства России.</w:t>
            </w:r>
          </w:p>
          <w:p w14:paraId="0CD26939" w14:textId="77777777" w:rsidR="00106E16" w:rsidRDefault="008E12A7">
            <w:pPr>
              <w:pStyle w:val="TableParagraph"/>
              <w:spacing w:before="5" w:line="249" w:lineRule="auto"/>
              <w:ind w:left="4" w:right="-15" w:firstLine="228"/>
              <w:jc w:val="both"/>
              <w:rPr>
                <w:sz w:val="20"/>
              </w:rPr>
            </w:pPr>
            <w:r>
              <w:rPr>
                <w:sz w:val="20"/>
              </w:rPr>
              <w:t>Крупнейшие озёра, их происхождение. Болота. Подземные</w:t>
            </w:r>
            <w:r>
              <w:rPr>
                <w:spacing w:val="-12"/>
                <w:sz w:val="20"/>
              </w:rPr>
              <w:t xml:space="preserve"> </w:t>
            </w:r>
            <w:r>
              <w:rPr>
                <w:sz w:val="20"/>
              </w:rPr>
              <w:t>воды.</w:t>
            </w:r>
            <w:r>
              <w:rPr>
                <w:spacing w:val="-11"/>
                <w:sz w:val="20"/>
              </w:rPr>
              <w:t xml:space="preserve"> </w:t>
            </w:r>
            <w:r>
              <w:rPr>
                <w:sz w:val="20"/>
              </w:rPr>
              <w:t>Ледники.</w:t>
            </w:r>
            <w:r>
              <w:rPr>
                <w:spacing w:val="-11"/>
                <w:sz w:val="20"/>
              </w:rPr>
              <w:t xml:space="preserve"> </w:t>
            </w:r>
            <w:r>
              <w:rPr>
                <w:sz w:val="20"/>
              </w:rPr>
              <w:t>Многолетняя</w:t>
            </w:r>
            <w:r>
              <w:rPr>
                <w:spacing w:val="-11"/>
                <w:sz w:val="20"/>
              </w:rPr>
              <w:t xml:space="preserve"> </w:t>
            </w:r>
            <w:r>
              <w:rPr>
                <w:sz w:val="20"/>
              </w:rPr>
              <w:t>мерзлота. Неравномерность</w:t>
            </w:r>
            <w:r>
              <w:rPr>
                <w:spacing w:val="-6"/>
                <w:sz w:val="20"/>
              </w:rPr>
              <w:t xml:space="preserve"> </w:t>
            </w:r>
            <w:r>
              <w:rPr>
                <w:sz w:val="20"/>
              </w:rPr>
              <w:t>распределения</w:t>
            </w:r>
            <w:r>
              <w:rPr>
                <w:spacing w:val="-5"/>
                <w:sz w:val="20"/>
              </w:rPr>
              <w:t xml:space="preserve"> </w:t>
            </w:r>
            <w:r>
              <w:rPr>
                <w:sz w:val="20"/>
              </w:rPr>
              <w:t>водных</w:t>
            </w:r>
            <w:r>
              <w:rPr>
                <w:spacing w:val="-4"/>
                <w:sz w:val="20"/>
              </w:rPr>
              <w:t xml:space="preserve"> </w:t>
            </w:r>
            <w:r>
              <w:rPr>
                <w:sz w:val="20"/>
              </w:rPr>
              <w:t>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F1B6367" w14:textId="77777777" w:rsidR="00106E16" w:rsidRDefault="008E12A7">
            <w:pPr>
              <w:pStyle w:val="TableParagraph"/>
              <w:spacing w:before="7" w:line="252" w:lineRule="auto"/>
              <w:ind w:left="4" w:right="-15" w:firstLine="228"/>
              <w:jc w:val="both"/>
              <w:rPr>
                <w:sz w:val="20"/>
              </w:rPr>
            </w:pPr>
            <w:r>
              <w:rPr>
                <w:sz w:val="20"/>
              </w:rPr>
              <w:t>Практические</w:t>
            </w:r>
            <w:r>
              <w:rPr>
                <w:spacing w:val="-13"/>
                <w:sz w:val="20"/>
              </w:rPr>
              <w:t xml:space="preserve"> </w:t>
            </w:r>
            <w:r>
              <w:rPr>
                <w:sz w:val="20"/>
              </w:rPr>
              <w:t>работы:</w:t>
            </w:r>
            <w:r>
              <w:rPr>
                <w:spacing w:val="-12"/>
                <w:sz w:val="20"/>
              </w:rPr>
              <w:t xml:space="preserve"> </w:t>
            </w:r>
            <w:r>
              <w:rPr>
                <w:sz w:val="20"/>
              </w:rPr>
              <w:t>«Сравнение</w:t>
            </w:r>
            <w:r>
              <w:rPr>
                <w:spacing w:val="-13"/>
                <w:sz w:val="20"/>
              </w:rPr>
              <w:t xml:space="preserve"> </w:t>
            </w:r>
            <w:r>
              <w:rPr>
                <w:sz w:val="20"/>
              </w:rPr>
              <w:t>особенностей режима</w:t>
            </w:r>
            <w:r>
              <w:rPr>
                <w:spacing w:val="56"/>
                <w:sz w:val="20"/>
              </w:rPr>
              <w:t xml:space="preserve"> </w:t>
            </w:r>
            <w:r>
              <w:rPr>
                <w:sz w:val="20"/>
              </w:rPr>
              <w:t>и</w:t>
            </w:r>
            <w:r>
              <w:rPr>
                <w:spacing w:val="58"/>
                <w:sz w:val="20"/>
              </w:rPr>
              <w:t xml:space="preserve"> </w:t>
            </w:r>
            <w:r>
              <w:rPr>
                <w:sz w:val="20"/>
              </w:rPr>
              <w:t>характера</w:t>
            </w:r>
            <w:r>
              <w:rPr>
                <w:spacing w:val="57"/>
                <w:sz w:val="20"/>
              </w:rPr>
              <w:t xml:space="preserve"> </w:t>
            </w:r>
            <w:r>
              <w:rPr>
                <w:sz w:val="20"/>
              </w:rPr>
              <w:t>течения</w:t>
            </w:r>
            <w:r>
              <w:rPr>
                <w:spacing w:val="59"/>
                <w:sz w:val="20"/>
              </w:rPr>
              <w:t xml:space="preserve"> </w:t>
            </w:r>
            <w:r>
              <w:rPr>
                <w:sz w:val="20"/>
              </w:rPr>
              <w:t>двух</w:t>
            </w:r>
            <w:r>
              <w:rPr>
                <w:spacing w:val="57"/>
                <w:sz w:val="20"/>
              </w:rPr>
              <w:t xml:space="preserve"> </w:t>
            </w:r>
            <w:r>
              <w:rPr>
                <w:sz w:val="20"/>
              </w:rPr>
              <w:t>рек</w:t>
            </w:r>
            <w:r>
              <w:rPr>
                <w:spacing w:val="59"/>
                <w:sz w:val="20"/>
              </w:rPr>
              <w:t xml:space="preserve"> </w:t>
            </w:r>
            <w:r>
              <w:rPr>
                <w:spacing w:val="-2"/>
                <w:sz w:val="20"/>
              </w:rPr>
              <w:t>России»,</w:t>
            </w:r>
          </w:p>
          <w:p w14:paraId="58C1735B" w14:textId="77777777" w:rsidR="00106E16" w:rsidRDefault="008E12A7">
            <w:pPr>
              <w:pStyle w:val="TableParagraph"/>
              <w:tabs>
                <w:tab w:val="left" w:pos="1669"/>
                <w:tab w:val="left" w:pos="3659"/>
              </w:tabs>
              <w:spacing w:line="249" w:lineRule="auto"/>
              <w:ind w:left="4" w:right="1"/>
              <w:jc w:val="both"/>
              <w:rPr>
                <w:sz w:val="20"/>
              </w:rPr>
            </w:pPr>
            <w:r>
              <w:rPr>
                <w:spacing w:val="-2"/>
                <w:sz w:val="20"/>
              </w:rPr>
              <w:t>«Объяснение</w:t>
            </w:r>
            <w:r>
              <w:rPr>
                <w:sz w:val="20"/>
              </w:rPr>
              <w:tab/>
            </w:r>
            <w:r>
              <w:rPr>
                <w:spacing w:val="-2"/>
                <w:sz w:val="20"/>
              </w:rPr>
              <w:t>распространения</w:t>
            </w:r>
            <w:r>
              <w:rPr>
                <w:sz w:val="20"/>
              </w:rPr>
              <w:tab/>
            </w:r>
            <w:r>
              <w:rPr>
                <w:spacing w:val="-2"/>
                <w:sz w:val="20"/>
              </w:rPr>
              <w:t xml:space="preserve">опасных </w:t>
            </w:r>
            <w:r>
              <w:rPr>
                <w:sz w:val="20"/>
              </w:rPr>
              <w:t>гидрологических природных явлений на территории страны».</w:t>
            </w:r>
          </w:p>
          <w:p w14:paraId="10735D87" w14:textId="77777777" w:rsidR="00106E16" w:rsidRDefault="008E12A7">
            <w:pPr>
              <w:pStyle w:val="TableParagraph"/>
              <w:numPr>
                <w:ilvl w:val="3"/>
                <w:numId w:val="198"/>
              </w:numPr>
              <w:tabs>
                <w:tab w:val="left" w:pos="1078"/>
              </w:tabs>
              <w:ind w:left="1078" w:hanging="846"/>
              <w:jc w:val="both"/>
              <w:rPr>
                <w:sz w:val="20"/>
              </w:rPr>
            </w:pPr>
            <w:r>
              <w:rPr>
                <w:spacing w:val="-2"/>
                <w:sz w:val="20"/>
              </w:rPr>
              <w:t>Природно-хозяйственные</w:t>
            </w:r>
            <w:r>
              <w:rPr>
                <w:spacing w:val="17"/>
                <w:sz w:val="20"/>
              </w:rPr>
              <w:t xml:space="preserve"> </w:t>
            </w:r>
            <w:r>
              <w:rPr>
                <w:spacing w:val="-4"/>
                <w:sz w:val="20"/>
              </w:rPr>
              <w:t>зоны.</w:t>
            </w:r>
          </w:p>
          <w:p w14:paraId="34D7B400" w14:textId="77777777" w:rsidR="00106E16" w:rsidRDefault="008E12A7">
            <w:pPr>
              <w:pStyle w:val="TableParagraph"/>
              <w:spacing w:before="10" w:line="249" w:lineRule="auto"/>
              <w:ind w:left="4" w:right="-15" w:firstLine="228"/>
              <w:jc w:val="both"/>
              <w:rPr>
                <w:sz w:val="20"/>
              </w:rPr>
            </w:pPr>
            <w:r>
              <w:rPr>
                <w:sz w:val="20"/>
              </w:rPr>
              <w:t>Почва ‒ особый компонент природы. Факторы образования</w:t>
            </w:r>
            <w:r>
              <w:rPr>
                <w:spacing w:val="-9"/>
                <w:sz w:val="20"/>
              </w:rPr>
              <w:t xml:space="preserve"> </w:t>
            </w:r>
            <w:r>
              <w:rPr>
                <w:sz w:val="20"/>
              </w:rPr>
              <w:t>почв.</w:t>
            </w:r>
            <w:r>
              <w:rPr>
                <w:spacing w:val="-13"/>
                <w:sz w:val="20"/>
              </w:rPr>
              <w:t xml:space="preserve"> </w:t>
            </w:r>
            <w:r>
              <w:rPr>
                <w:sz w:val="20"/>
              </w:rPr>
              <w:t>Основные</w:t>
            </w:r>
            <w:r>
              <w:rPr>
                <w:spacing w:val="-11"/>
                <w:sz w:val="20"/>
              </w:rPr>
              <w:t xml:space="preserve"> </w:t>
            </w:r>
            <w:r>
              <w:rPr>
                <w:sz w:val="20"/>
              </w:rPr>
              <w:t>зональные</w:t>
            </w:r>
            <w:r>
              <w:rPr>
                <w:spacing w:val="-12"/>
                <w:sz w:val="20"/>
              </w:rPr>
              <w:t xml:space="preserve"> </w:t>
            </w:r>
            <w:r>
              <w:rPr>
                <w:sz w:val="20"/>
              </w:rPr>
              <w:t>типы</w:t>
            </w:r>
            <w:r>
              <w:rPr>
                <w:spacing w:val="-10"/>
                <w:sz w:val="20"/>
              </w:rPr>
              <w:t xml:space="preserve"> </w:t>
            </w:r>
            <w:r>
              <w:rPr>
                <w:sz w:val="20"/>
              </w:rPr>
              <w:t>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2212111" w14:textId="77777777" w:rsidR="00106E16" w:rsidRDefault="008E12A7">
            <w:pPr>
              <w:pStyle w:val="TableParagraph"/>
              <w:spacing w:before="6" w:line="249" w:lineRule="auto"/>
              <w:ind w:left="4" w:right="-15" w:firstLine="228"/>
              <w:jc w:val="both"/>
              <w:rPr>
                <w:sz w:val="20"/>
              </w:rPr>
            </w:pPr>
            <w:r>
              <w:rPr>
                <w:sz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5BFE6470" w14:textId="77777777" w:rsidR="00106E16" w:rsidRDefault="008E12A7">
            <w:pPr>
              <w:pStyle w:val="TableParagraph"/>
              <w:spacing w:before="5" w:line="249" w:lineRule="auto"/>
              <w:ind w:left="4" w:right="-15" w:firstLine="228"/>
              <w:jc w:val="both"/>
              <w:rPr>
                <w:sz w:val="20"/>
              </w:rPr>
            </w:pPr>
            <w:r>
              <w:rPr>
                <w:sz w:val="20"/>
              </w:rPr>
              <w:t xml:space="preserve">Природно-хозяйственные зоны России: взаимосвязь и взаимообусловленность их </w:t>
            </w:r>
            <w:r>
              <w:rPr>
                <w:spacing w:val="-2"/>
                <w:sz w:val="20"/>
              </w:rPr>
              <w:t>компонентов.</w:t>
            </w:r>
          </w:p>
          <w:p w14:paraId="495FFFAB" w14:textId="77777777" w:rsidR="00106E16" w:rsidRDefault="008E12A7">
            <w:pPr>
              <w:pStyle w:val="TableParagraph"/>
              <w:spacing w:before="2" w:line="249" w:lineRule="auto"/>
              <w:ind w:left="4" w:right="-15" w:firstLine="228"/>
              <w:jc w:val="both"/>
              <w:rPr>
                <w:sz w:val="20"/>
              </w:rPr>
            </w:pPr>
            <w:r>
              <w:rPr>
                <w:sz w:val="20"/>
              </w:rP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sz w:val="20"/>
              </w:rPr>
              <w:t>России.</w:t>
            </w:r>
          </w:p>
          <w:p w14:paraId="02E01AF1" w14:textId="77777777" w:rsidR="00106E16" w:rsidRDefault="008E12A7">
            <w:pPr>
              <w:pStyle w:val="TableParagraph"/>
              <w:spacing w:before="6" w:line="249" w:lineRule="auto"/>
              <w:ind w:left="4" w:right="-15" w:firstLine="228"/>
              <w:jc w:val="both"/>
              <w:rPr>
                <w:sz w:val="20"/>
              </w:rPr>
            </w:pPr>
            <w:r>
              <w:rPr>
                <w:sz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A763E87" w14:textId="77777777" w:rsidR="00106E16" w:rsidRDefault="008E12A7">
            <w:pPr>
              <w:pStyle w:val="TableParagraph"/>
              <w:spacing w:before="4" w:line="249" w:lineRule="auto"/>
              <w:ind w:left="4" w:right="-15" w:firstLine="228"/>
              <w:jc w:val="both"/>
              <w:rPr>
                <w:sz w:val="20"/>
              </w:rPr>
            </w:pPr>
            <w:r>
              <w:rPr>
                <w:sz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549BCFA" w14:textId="77777777" w:rsidR="00106E16" w:rsidRDefault="008E12A7">
            <w:pPr>
              <w:pStyle w:val="TableParagraph"/>
              <w:numPr>
                <w:ilvl w:val="2"/>
                <w:numId w:val="197"/>
              </w:numPr>
              <w:tabs>
                <w:tab w:val="left" w:pos="931"/>
              </w:tabs>
              <w:spacing w:before="6"/>
              <w:ind w:left="931" w:hanging="699"/>
              <w:jc w:val="both"/>
              <w:rPr>
                <w:sz w:val="20"/>
              </w:rPr>
            </w:pPr>
            <w:r>
              <w:rPr>
                <w:spacing w:val="-2"/>
                <w:sz w:val="20"/>
              </w:rPr>
              <w:t>Население</w:t>
            </w:r>
            <w:r>
              <w:rPr>
                <w:spacing w:val="3"/>
                <w:sz w:val="20"/>
              </w:rPr>
              <w:t xml:space="preserve"> </w:t>
            </w:r>
            <w:r>
              <w:rPr>
                <w:spacing w:val="-2"/>
                <w:sz w:val="20"/>
              </w:rPr>
              <w:t>России.</w:t>
            </w:r>
          </w:p>
          <w:p w14:paraId="08E39DF0" w14:textId="77777777" w:rsidR="00106E16" w:rsidRDefault="008E12A7">
            <w:pPr>
              <w:pStyle w:val="TableParagraph"/>
              <w:numPr>
                <w:ilvl w:val="3"/>
                <w:numId w:val="197"/>
              </w:numPr>
              <w:tabs>
                <w:tab w:val="left" w:pos="1078"/>
              </w:tabs>
              <w:spacing w:before="10" w:line="215" w:lineRule="exact"/>
              <w:ind w:left="1078" w:hanging="846"/>
              <w:jc w:val="both"/>
              <w:rPr>
                <w:sz w:val="20"/>
              </w:rPr>
            </w:pPr>
            <w:r>
              <w:rPr>
                <w:sz w:val="20"/>
              </w:rPr>
              <w:t>Численность</w:t>
            </w:r>
            <w:r>
              <w:rPr>
                <w:spacing w:val="-12"/>
                <w:sz w:val="20"/>
              </w:rPr>
              <w:t xml:space="preserve"> </w:t>
            </w:r>
            <w:r>
              <w:rPr>
                <w:sz w:val="20"/>
              </w:rPr>
              <w:t>населения</w:t>
            </w:r>
            <w:r>
              <w:rPr>
                <w:spacing w:val="-12"/>
                <w:sz w:val="20"/>
              </w:rPr>
              <w:t xml:space="preserve"> </w:t>
            </w:r>
            <w:r>
              <w:rPr>
                <w:spacing w:val="-2"/>
                <w:sz w:val="20"/>
              </w:rPr>
              <w:t>России.</w:t>
            </w:r>
          </w:p>
        </w:tc>
        <w:tc>
          <w:tcPr>
            <w:tcW w:w="2125" w:type="dxa"/>
          </w:tcPr>
          <w:p w14:paraId="1F2EAEDF" w14:textId="77777777" w:rsidR="00106E16" w:rsidRDefault="00106E16">
            <w:pPr>
              <w:pStyle w:val="TableParagraph"/>
              <w:rPr>
                <w:sz w:val="18"/>
              </w:rPr>
            </w:pPr>
          </w:p>
        </w:tc>
        <w:tc>
          <w:tcPr>
            <w:tcW w:w="2127" w:type="dxa"/>
          </w:tcPr>
          <w:p w14:paraId="5CF75AB4" w14:textId="77777777" w:rsidR="00106E16" w:rsidRDefault="00106E16">
            <w:pPr>
              <w:pStyle w:val="TableParagraph"/>
              <w:rPr>
                <w:sz w:val="18"/>
              </w:rPr>
            </w:pPr>
          </w:p>
        </w:tc>
      </w:tr>
    </w:tbl>
    <w:p w14:paraId="287D80F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715862C" w14:textId="77777777">
        <w:trPr>
          <w:trHeight w:val="13923"/>
        </w:trPr>
        <w:tc>
          <w:tcPr>
            <w:tcW w:w="994" w:type="dxa"/>
          </w:tcPr>
          <w:p w14:paraId="71C88ADE" w14:textId="77777777" w:rsidR="00106E16" w:rsidRDefault="00106E16">
            <w:pPr>
              <w:pStyle w:val="TableParagraph"/>
              <w:rPr>
                <w:sz w:val="18"/>
              </w:rPr>
            </w:pPr>
          </w:p>
        </w:tc>
        <w:tc>
          <w:tcPr>
            <w:tcW w:w="4396" w:type="dxa"/>
          </w:tcPr>
          <w:p w14:paraId="35846760" w14:textId="77777777" w:rsidR="00106E16" w:rsidRDefault="008E12A7">
            <w:pPr>
              <w:pStyle w:val="TableParagraph"/>
              <w:tabs>
                <w:tab w:val="left" w:pos="1558"/>
                <w:tab w:val="left" w:pos="3369"/>
              </w:tabs>
              <w:spacing w:before="7" w:line="249" w:lineRule="auto"/>
              <w:ind w:left="4" w:right="-15" w:firstLine="228"/>
              <w:jc w:val="both"/>
              <w:rPr>
                <w:sz w:val="20"/>
              </w:rPr>
            </w:pPr>
            <w:r>
              <w:rPr>
                <w:sz w:val="20"/>
              </w:rPr>
              <w:t>Динамика</w:t>
            </w:r>
            <w:r>
              <w:rPr>
                <w:spacing w:val="-3"/>
                <w:sz w:val="20"/>
              </w:rPr>
              <w:t xml:space="preserve"> </w:t>
            </w:r>
            <w:r>
              <w:rPr>
                <w:sz w:val="20"/>
              </w:rPr>
              <w:t>численности</w:t>
            </w:r>
            <w:r>
              <w:rPr>
                <w:spacing w:val="-4"/>
                <w:sz w:val="20"/>
              </w:rPr>
              <w:t xml:space="preserve"> </w:t>
            </w:r>
            <w:r>
              <w:rPr>
                <w:sz w:val="20"/>
              </w:rPr>
              <w:t>населения</w:t>
            </w:r>
            <w:r>
              <w:rPr>
                <w:spacing w:val="-4"/>
                <w:sz w:val="20"/>
              </w:rPr>
              <w:t xml:space="preserve"> </w:t>
            </w:r>
            <w:r>
              <w:rPr>
                <w:sz w:val="20"/>
              </w:rPr>
              <w:t>России</w:t>
            </w:r>
            <w:r>
              <w:rPr>
                <w:spacing w:val="-4"/>
                <w:sz w:val="20"/>
              </w:rPr>
              <w:t xml:space="preserve"> </w:t>
            </w:r>
            <w:r>
              <w:rPr>
                <w:sz w:val="20"/>
              </w:rPr>
              <w:t>в</w:t>
            </w:r>
            <w:r>
              <w:rPr>
                <w:spacing w:val="-4"/>
                <w:sz w:val="20"/>
              </w:rPr>
              <w:t xml:space="preserve"> </w:t>
            </w:r>
            <w:r>
              <w:rPr>
                <w:sz w:val="20"/>
              </w:rPr>
              <w:t xml:space="preserve">XX‒ XXI вв. и факторы, определяющие её. Переписи населения России. Естественное движение </w:t>
            </w:r>
            <w:r>
              <w:rPr>
                <w:spacing w:val="-2"/>
                <w:sz w:val="20"/>
              </w:rPr>
              <w:t>населения.</w:t>
            </w:r>
            <w:r>
              <w:rPr>
                <w:sz w:val="20"/>
              </w:rPr>
              <w:tab/>
            </w:r>
            <w:r>
              <w:rPr>
                <w:spacing w:val="-2"/>
                <w:sz w:val="20"/>
              </w:rPr>
              <w:t>Рождаемость,</w:t>
            </w:r>
            <w:r>
              <w:rPr>
                <w:sz w:val="20"/>
              </w:rPr>
              <w:tab/>
            </w:r>
            <w:r>
              <w:rPr>
                <w:spacing w:val="-2"/>
                <w:sz w:val="20"/>
              </w:rPr>
              <w:t xml:space="preserve">смертность, </w:t>
            </w:r>
            <w:r>
              <w:rPr>
                <w:sz w:val="20"/>
              </w:rPr>
              <w:t xml:space="preserve">естественный прирост населения России и их географические различия в пределах разных регионов России. </w:t>
            </w:r>
            <w:proofErr w:type="spellStart"/>
            <w:r>
              <w:rPr>
                <w:sz w:val="20"/>
              </w:rPr>
              <w:t>Геодемографическое</w:t>
            </w:r>
            <w:proofErr w:type="spellEnd"/>
            <w:r>
              <w:rPr>
                <w:sz w:val="20"/>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37EAA1D" w14:textId="77777777" w:rsidR="00106E16" w:rsidRDefault="008E12A7">
            <w:pPr>
              <w:pStyle w:val="TableParagraph"/>
              <w:spacing w:before="18" w:line="249" w:lineRule="auto"/>
              <w:ind w:left="4" w:firstLine="228"/>
              <w:jc w:val="both"/>
              <w:rPr>
                <w:sz w:val="20"/>
              </w:rPr>
            </w:pPr>
            <w:r>
              <w:rPr>
                <w:sz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50E504" w14:textId="77777777" w:rsidR="00106E16" w:rsidRDefault="008E12A7">
            <w:pPr>
              <w:pStyle w:val="TableParagraph"/>
              <w:numPr>
                <w:ilvl w:val="3"/>
                <w:numId w:val="196"/>
              </w:numPr>
              <w:tabs>
                <w:tab w:val="left" w:pos="1407"/>
              </w:tabs>
              <w:spacing w:before="4" w:line="249" w:lineRule="auto"/>
              <w:ind w:firstLine="228"/>
              <w:jc w:val="both"/>
              <w:rPr>
                <w:sz w:val="20"/>
              </w:rPr>
            </w:pPr>
            <w:r>
              <w:rPr>
                <w:sz w:val="20"/>
              </w:rPr>
              <w:t>Территориальные особенности размещения населения России.</w:t>
            </w:r>
          </w:p>
          <w:p w14:paraId="436E930F" w14:textId="77777777" w:rsidR="00106E16" w:rsidRDefault="008E12A7">
            <w:pPr>
              <w:pStyle w:val="TableParagraph"/>
              <w:tabs>
                <w:tab w:val="left" w:pos="1196"/>
                <w:tab w:val="left" w:pos="2517"/>
                <w:tab w:val="left" w:pos="3733"/>
              </w:tabs>
              <w:spacing w:before="1" w:line="249" w:lineRule="auto"/>
              <w:ind w:left="4" w:right="-15" w:firstLine="228"/>
              <w:jc w:val="both"/>
              <w:rPr>
                <w:sz w:val="20"/>
              </w:rPr>
            </w:pPr>
            <w:r>
              <w:rPr>
                <w:sz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r>
              <w:rPr>
                <w:spacing w:val="-5"/>
                <w:sz w:val="20"/>
              </w:rPr>
              <w:t xml:space="preserve"> </w:t>
            </w:r>
            <w:r>
              <w:rPr>
                <w:sz w:val="20"/>
              </w:rPr>
              <w:t>Городское</w:t>
            </w:r>
            <w:r>
              <w:rPr>
                <w:spacing w:val="-5"/>
                <w:sz w:val="20"/>
              </w:rPr>
              <w:t xml:space="preserve"> </w:t>
            </w:r>
            <w:r>
              <w:rPr>
                <w:sz w:val="20"/>
              </w:rPr>
              <w:t>и</w:t>
            </w:r>
            <w:r>
              <w:rPr>
                <w:spacing w:val="-6"/>
                <w:sz w:val="20"/>
              </w:rPr>
              <w:t xml:space="preserve"> </w:t>
            </w:r>
            <w:r>
              <w:rPr>
                <w:sz w:val="20"/>
              </w:rPr>
              <w:t>сельское</w:t>
            </w:r>
            <w:r>
              <w:rPr>
                <w:spacing w:val="-5"/>
                <w:sz w:val="20"/>
              </w:rPr>
              <w:t xml:space="preserve"> </w:t>
            </w:r>
            <w:r>
              <w:rPr>
                <w:sz w:val="20"/>
              </w:rPr>
              <w:t>население.</w:t>
            </w:r>
            <w:r>
              <w:rPr>
                <w:spacing w:val="-4"/>
                <w:sz w:val="20"/>
              </w:rPr>
              <w:t xml:space="preserve"> </w:t>
            </w:r>
            <w:r>
              <w:rPr>
                <w:sz w:val="20"/>
              </w:rPr>
              <w:t>Виды городских и сельских населённых пунктов. Урбанизация в России. Крупнейшие города и городские</w:t>
            </w:r>
            <w:r>
              <w:rPr>
                <w:spacing w:val="-13"/>
                <w:sz w:val="20"/>
              </w:rPr>
              <w:t xml:space="preserve"> </w:t>
            </w:r>
            <w:r>
              <w:rPr>
                <w:sz w:val="20"/>
              </w:rPr>
              <w:t>агломерации.</w:t>
            </w:r>
            <w:r>
              <w:rPr>
                <w:spacing w:val="-12"/>
                <w:sz w:val="20"/>
              </w:rPr>
              <w:t xml:space="preserve"> </w:t>
            </w:r>
            <w:r>
              <w:rPr>
                <w:sz w:val="20"/>
              </w:rPr>
              <w:t>Классификация</w:t>
            </w:r>
            <w:r>
              <w:rPr>
                <w:spacing w:val="-13"/>
                <w:sz w:val="20"/>
              </w:rPr>
              <w:t xml:space="preserve"> </w:t>
            </w:r>
            <w:r>
              <w:rPr>
                <w:sz w:val="20"/>
              </w:rPr>
              <w:t>городов</w:t>
            </w:r>
            <w:r>
              <w:rPr>
                <w:spacing w:val="-12"/>
                <w:sz w:val="20"/>
              </w:rPr>
              <w:t xml:space="preserve"> </w:t>
            </w:r>
            <w:r>
              <w:rPr>
                <w:sz w:val="20"/>
              </w:rPr>
              <w:t xml:space="preserve">по численности населения. Роль городов в жизни </w:t>
            </w:r>
            <w:r>
              <w:rPr>
                <w:spacing w:val="-2"/>
                <w:sz w:val="20"/>
              </w:rPr>
              <w:t>страны.</w:t>
            </w:r>
            <w:r>
              <w:rPr>
                <w:sz w:val="20"/>
              </w:rPr>
              <w:tab/>
            </w:r>
            <w:r>
              <w:rPr>
                <w:spacing w:val="-2"/>
                <w:sz w:val="20"/>
              </w:rPr>
              <w:t>Функции</w:t>
            </w:r>
            <w:r>
              <w:rPr>
                <w:sz w:val="20"/>
              </w:rPr>
              <w:tab/>
            </w:r>
            <w:r>
              <w:rPr>
                <w:spacing w:val="-2"/>
                <w:sz w:val="20"/>
              </w:rPr>
              <w:t>городов</w:t>
            </w:r>
            <w:r>
              <w:rPr>
                <w:sz w:val="20"/>
              </w:rPr>
              <w:tab/>
            </w:r>
            <w:r>
              <w:rPr>
                <w:spacing w:val="-2"/>
                <w:sz w:val="20"/>
              </w:rPr>
              <w:t xml:space="preserve">России. </w:t>
            </w:r>
            <w:r>
              <w:rPr>
                <w:sz w:val="20"/>
              </w:rPr>
              <w:t>Монофункциональные</w:t>
            </w:r>
            <w:r>
              <w:rPr>
                <w:spacing w:val="-2"/>
                <w:sz w:val="20"/>
              </w:rPr>
              <w:t xml:space="preserve"> </w:t>
            </w:r>
            <w:r>
              <w:rPr>
                <w:sz w:val="20"/>
              </w:rPr>
              <w:t>города.</w:t>
            </w:r>
            <w:r>
              <w:rPr>
                <w:spacing w:val="-5"/>
                <w:sz w:val="20"/>
              </w:rPr>
              <w:t xml:space="preserve"> </w:t>
            </w:r>
            <w:r>
              <w:rPr>
                <w:sz w:val="20"/>
              </w:rPr>
              <w:t>Сельская</w:t>
            </w:r>
            <w:r>
              <w:rPr>
                <w:spacing w:val="-6"/>
                <w:sz w:val="20"/>
              </w:rPr>
              <w:t xml:space="preserve"> </w:t>
            </w:r>
            <w:r>
              <w:rPr>
                <w:sz w:val="20"/>
              </w:rPr>
              <w:t>местность и современные тенденции сельского расселения.</w:t>
            </w:r>
          </w:p>
          <w:p w14:paraId="040C80AB" w14:textId="77777777" w:rsidR="00106E16" w:rsidRDefault="008E12A7">
            <w:pPr>
              <w:pStyle w:val="TableParagraph"/>
              <w:numPr>
                <w:ilvl w:val="3"/>
                <w:numId w:val="196"/>
              </w:numPr>
              <w:tabs>
                <w:tab w:val="left" w:pos="1078"/>
              </w:tabs>
              <w:spacing w:before="13"/>
              <w:ind w:left="1078" w:hanging="846"/>
              <w:jc w:val="both"/>
              <w:rPr>
                <w:sz w:val="20"/>
              </w:rPr>
            </w:pPr>
            <w:r>
              <w:rPr>
                <w:sz w:val="20"/>
              </w:rPr>
              <w:t>Народы</w:t>
            </w:r>
            <w:r>
              <w:rPr>
                <w:spacing w:val="-6"/>
                <w:sz w:val="20"/>
              </w:rPr>
              <w:t xml:space="preserve"> </w:t>
            </w:r>
            <w:r>
              <w:rPr>
                <w:sz w:val="20"/>
              </w:rPr>
              <w:t>и</w:t>
            </w:r>
            <w:r>
              <w:rPr>
                <w:spacing w:val="-6"/>
                <w:sz w:val="20"/>
              </w:rPr>
              <w:t xml:space="preserve"> </w:t>
            </w:r>
            <w:r>
              <w:rPr>
                <w:sz w:val="20"/>
              </w:rPr>
              <w:t>религии</w:t>
            </w:r>
            <w:r>
              <w:rPr>
                <w:spacing w:val="-4"/>
                <w:sz w:val="20"/>
              </w:rPr>
              <w:t xml:space="preserve"> </w:t>
            </w:r>
            <w:r>
              <w:rPr>
                <w:spacing w:val="-2"/>
                <w:sz w:val="20"/>
              </w:rPr>
              <w:t>России.</w:t>
            </w:r>
          </w:p>
          <w:p w14:paraId="6EB0C7E8" w14:textId="77777777" w:rsidR="00106E16" w:rsidRDefault="008E12A7">
            <w:pPr>
              <w:pStyle w:val="TableParagraph"/>
              <w:spacing w:before="10" w:line="249" w:lineRule="auto"/>
              <w:ind w:left="4" w:right="-15" w:firstLine="228"/>
              <w:jc w:val="both"/>
              <w:rPr>
                <w:sz w:val="20"/>
              </w:rPr>
            </w:pPr>
            <w:r>
              <w:rPr>
                <w:sz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w:t>
            </w:r>
            <w:r>
              <w:rPr>
                <w:spacing w:val="-13"/>
                <w:sz w:val="20"/>
              </w:rPr>
              <w:t xml:space="preserve"> </w:t>
            </w:r>
            <w:r>
              <w:rPr>
                <w:sz w:val="20"/>
              </w:rPr>
              <w:t>России</w:t>
            </w:r>
            <w:r>
              <w:rPr>
                <w:spacing w:val="-12"/>
                <w:sz w:val="20"/>
              </w:rPr>
              <w:t xml:space="preserve"> </w:t>
            </w:r>
            <w:r>
              <w:rPr>
                <w:sz w:val="20"/>
              </w:rPr>
              <w:t>и</w:t>
            </w:r>
            <w:r>
              <w:rPr>
                <w:spacing w:val="-13"/>
                <w:sz w:val="20"/>
              </w:rPr>
              <w:t xml:space="preserve"> </w:t>
            </w:r>
            <w:r>
              <w:rPr>
                <w:sz w:val="20"/>
              </w:rPr>
              <w:t>их</w:t>
            </w:r>
            <w:r>
              <w:rPr>
                <w:spacing w:val="-12"/>
                <w:sz w:val="20"/>
              </w:rPr>
              <w:t xml:space="preserve"> </w:t>
            </w:r>
            <w:r>
              <w:rPr>
                <w:sz w:val="20"/>
              </w:rPr>
              <w:t>расселение.</w:t>
            </w:r>
            <w:r>
              <w:rPr>
                <w:spacing w:val="-13"/>
                <w:sz w:val="20"/>
              </w:rPr>
              <w:t xml:space="preserve"> </w:t>
            </w:r>
            <w:r>
              <w:rPr>
                <w:sz w:val="20"/>
              </w:rPr>
              <w:t>Титульные</w:t>
            </w:r>
            <w:r>
              <w:rPr>
                <w:spacing w:val="-12"/>
                <w:sz w:val="20"/>
              </w:rPr>
              <w:t xml:space="preserve"> </w:t>
            </w:r>
            <w:r>
              <w:rPr>
                <w:sz w:val="20"/>
              </w:rPr>
              <w:t xml:space="preserve">этносы. География религий. Объекты Всемирного культурного наследия ЮНЕСКО на территории </w:t>
            </w:r>
            <w:r>
              <w:rPr>
                <w:spacing w:val="-2"/>
                <w:sz w:val="20"/>
              </w:rPr>
              <w:t>России.</w:t>
            </w:r>
          </w:p>
          <w:p w14:paraId="0EF1FA6F" w14:textId="77777777" w:rsidR="00106E16" w:rsidRDefault="008E12A7">
            <w:pPr>
              <w:pStyle w:val="TableParagraph"/>
              <w:spacing w:before="7"/>
              <w:ind w:left="232"/>
              <w:jc w:val="both"/>
              <w:rPr>
                <w:sz w:val="20"/>
              </w:rPr>
            </w:pPr>
            <w:r>
              <w:rPr>
                <w:sz w:val="20"/>
              </w:rPr>
              <w:t>Практическая</w:t>
            </w:r>
            <w:r>
              <w:rPr>
                <w:spacing w:val="-6"/>
                <w:sz w:val="20"/>
              </w:rPr>
              <w:t xml:space="preserve"> </w:t>
            </w:r>
            <w:r>
              <w:rPr>
                <w:sz w:val="20"/>
              </w:rPr>
              <w:t>работа</w:t>
            </w:r>
            <w:r>
              <w:rPr>
                <w:spacing w:val="-4"/>
                <w:sz w:val="20"/>
              </w:rPr>
              <w:t xml:space="preserve"> </w:t>
            </w:r>
            <w:r>
              <w:rPr>
                <w:sz w:val="20"/>
              </w:rPr>
              <w:t>«Построение</w:t>
            </w:r>
            <w:r>
              <w:rPr>
                <w:spacing w:val="-5"/>
                <w:sz w:val="20"/>
              </w:rPr>
              <w:t xml:space="preserve"> </w:t>
            </w:r>
            <w:r>
              <w:rPr>
                <w:spacing w:val="-2"/>
                <w:sz w:val="20"/>
              </w:rPr>
              <w:t>картограммы</w:t>
            </w:r>
          </w:p>
          <w:p w14:paraId="74211E35" w14:textId="77777777" w:rsidR="00106E16" w:rsidRDefault="008E12A7">
            <w:pPr>
              <w:pStyle w:val="TableParagraph"/>
              <w:spacing w:before="10" w:line="249" w:lineRule="auto"/>
              <w:ind w:left="4" w:right="-15"/>
              <w:jc w:val="both"/>
              <w:rPr>
                <w:sz w:val="20"/>
              </w:rPr>
            </w:pPr>
            <w:r>
              <w:rPr>
                <w:sz w:val="20"/>
              </w:rPr>
              <w:t>«Доля</w:t>
            </w:r>
            <w:r>
              <w:rPr>
                <w:spacing w:val="-9"/>
                <w:sz w:val="20"/>
              </w:rPr>
              <w:t xml:space="preserve"> </w:t>
            </w:r>
            <w:r>
              <w:rPr>
                <w:sz w:val="20"/>
              </w:rPr>
              <w:t>титульных</w:t>
            </w:r>
            <w:r>
              <w:rPr>
                <w:spacing w:val="-8"/>
                <w:sz w:val="20"/>
              </w:rPr>
              <w:t xml:space="preserve"> </w:t>
            </w:r>
            <w:r>
              <w:rPr>
                <w:sz w:val="20"/>
              </w:rPr>
              <w:t>этносов</w:t>
            </w:r>
            <w:r>
              <w:rPr>
                <w:spacing w:val="-9"/>
                <w:sz w:val="20"/>
              </w:rPr>
              <w:t xml:space="preserve"> </w:t>
            </w:r>
            <w:r>
              <w:rPr>
                <w:sz w:val="20"/>
              </w:rPr>
              <w:t>в</w:t>
            </w:r>
            <w:r>
              <w:rPr>
                <w:spacing w:val="-9"/>
                <w:sz w:val="20"/>
              </w:rPr>
              <w:t xml:space="preserve"> </w:t>
            </w:r>
            <w:r>
              <w:rPr>
                <w:sz w:val="20"/>
              </w:rPr>
              <w:t>численности</w:t>
            </w:r>
            <w:r>
              <w:rPr>
                <w:spacing w:val="-10"/>
                <w:sz w:val="20"/>
              </w:rPr>
              <w:t xml:space="preserve"> </w:t>
            </w:r>
            <w:r>
              <w:rPr>
                <w:sz w:val="20"/>
              </w:rPr>
              <w:t xml:space="preserve">населения республик и автономных округов Российской </w:t>
            </w:r>
            <w:r>
              <w:rPr>
                <w:spacing w:val="-2"/>
                <w:sz w:val="20"/>
              </w:rPr>
              <w:t>Федерации».</w:t>
            </w:r>
          </w:p>
          <w:p w14:paraId="3590C5B3" w14:textId="77777777" w:rsidR="00106E16" w:rsidRDefault="008E12A7">
            <w:pPr>
              <w:pStyle w:val="TableParagraph"/>
              <w:numPr>
                <w:ilvl w:val="3"/>
                <w:numId w:val="196"/>
              </w:numPr>
              <w:tabs>
                <w:tab w:val="left" w:pos="1280"/>
              </w:tabs>
              <w:spacing w:before="3" w:line="249" w:lineRule="auto"/>
              <w:ind w:right="1" w:firstLine="228"/>
              <w:jc w:val="both"/>
              <w:rPr>
                <w:sz w:val="20"/>
              </w:rPr>
            </w:pPr>
            <w:r>
              <w:rPr>
                <w:sz w:val="20"/>
              </w:rPr>
              <w:t>Половой и возрастной состав населения России.</w:t>
            </w:r>
          </w:p>
          <w:p w14:paraId="0DFD33FB" w14:textId="77777777" w:rsidR="00106E16" w:rsidRDefault="008E12A7">
            <w:pPr>
              <w:pStyle w:val="TableParagraph"/>
              <w:spacing w:before="1" w:line="215" w:lineRule="exact"/>
              <w:ind w:left="232"/>
              <w:jc w:val="both"/>
              <w:rPr>
                <w:sz w:val="20"/>
              </w:rPr>
            </w:pPr>
            <w:r>
              <w:rPr>
                <w:sz w:val="20"/>
              </w:rPr>
              <w:t>Половой и возрастной</w:t>
            </w:r>
            <w:r>
              <w:rPr>
                <w:spacing w:val="1"/>
                <w:sz w:val="20"/>
              </w:rPr>
              <w:t xml:space="preserve"> </w:t>
            </w:r>
            <w:r>
              <w:rPr>
                <w:sz w:val="20"/>
              </w:rPr>
              <w:t xml:space="preserve">состав населения </w:t>
            </w:r>
            <w:r>
              <w:rPr>
                <w:spacing w:val="-2"/>
                <w:sz w:val="20"/>
              </w:rPr>
              <w:t>России.</w:t>
            </w:r>
          </w:p>
        </w:tc>
        <w:tc>
          <w:tcPr>
            <w:tcW w:w="2125" w:type="dxa"/>
          </w:tcPr>
          <w:p w14:paraId="45BFD064" w14:textId="77777777" w:rsidR="00106E16" w:rsidRDefault="00106E16">
            <w:pPr>
              <w:pStyle w:val="TableParagraph"/>
              <w:rPr>
                <w:sz w:val="18"/>
              </w:rPr>
            </w:pPr>
          </w:p>
        </w:tc>
        <w:tc>
          <w:tcPr>
            <w:tcW w:w="2127" w:type="dxa"/>
          </w:tcPr>
          <w:p w14:paraId="6AAA6C9C" w14:textId="77777777" w:rsidR="00106E16" w:rsidRDefault="00106E16">
            <w:pPr>
              <w:pStyle w:val="TableParagraph"/>
              <w:rPr>
                <w:sz w:val="18"/>
              </w:rPr>
            </w:pPr>
          </w:p>
        </w:tc>
      </w:tr>
    </w:tbl>
    <w:p w14:paraId="7FC9163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4631B10" w14:textId="77777777">
        <w:trPr>
          <w:trHeight w:val="5762"/>
        </w:trPr>
        <w:tc>
          <w:tcPr>
            <w:tcW w:w="994" w:type="dxa"/>
          </w:tcPr>
          <w:p w14:paraId="6066C3E0" w14:textId="77777777" w:rsidR="00106E16" w:rsidRDefault="00106E16">
            <w:pPr>
              <w:pStyle w:val="TableParagraph"/>
              <w:rPr>
                <w:sz w:val="18"/>
              </w:rPr>
            </w:pPr>
          </w:p>
        </w:tc>
        <w:tc>
          <w:tcPr>
            <w:tcW w:w="4396" w:type="dxa"/>
          </w:tcPr>
          <w:p w14:paraId="61755EAF" w14:textId="77777777" w:rsidR="00106E16" w:rsidRDefault="008E12A7">
            <w:pPr>
              <w:pStyle w:val="TableParagraph"/>
              <w:spacing w:before="7" w:line="249" w:lineRule="auto"/>
              <w:ind w:left="4" w:right="1"/>
              <w:jc w:val="both"/>
              <w:rPr>
                <w:sz w:val="20"/>
              </w:rPr>
            </w:pPr>
            <w:r>
              <w:rPr>
                <w:sz w:val="20"/>
              </w:rPr>
              <w:t>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EBE5882" w14:textId="77777777" w:rsidR="00106E16" w:rsidRDefault="008E12A7">
            <w:pPr>
              <w:pStyle w:val="TableParagraph"/>
              <w:spacing w:before="6" w:line="249" w:lineRule="auto"/>
              <w:ind w:left="4" w:firstLine="228"/>
              <w:jc w:val="both"/>
              <w:rPr>
                <w:sz w:val="20"/>
              </w:rPr>
            </w:pPr>
            <w:r>
              <w:rPr>
                <w:sz w:val="20"/>
              </w:rPr>
              <w:t>Практическая работа «Объяснение динамики половозрастного состава населения России на основе анализа половозрастных пирамид».</w:t>
            </w:r>
          </w:p>
          <w:p w14:paraId="17565383" w14:textId="77777777" w:rsidR="00106E16" w:rsidRDefault="008E12A7">
            <w:pPr>
              <w:pStyle w:val="TableParagraph"/>
              <w:spacing w:before="3"/>
              <w:ind w:left="232"/>
              <w:jc w:val="both"/>
              <w:rPr>
                <w:sz w:val="20"/>
              </w:rPr>
            </w:pPr>
            <w:r>
              <w:rPr>
                <w:sz w:val="20"/>
              </w:rPr>
              <w:t>152.6.3.5.</w:t>
            </w:r>
            <w:r>
              <w:rPr>
                <w:spacing w:val="-11"/>
                <w:sz w:val="20"/>
              </w:rPr>
              <w:t xml:space="preserve"> </w:t>
            </w:r>
            <w:r>
              <w:rPr>
                <w:sz w:val="20"/>
              </w:rPr>
              <w:t>Человеческий</w:t>
            </w:r>
            <w:r>
              <w:rPr>
                <w:spacing w:val="-11"/>
                <w:sz w:val="20"/>
              </w:rPr>
              <w:t xml:space="preserve"> </w:t>
            </w:r>
            <w:r>
              <w:rPr>
                <w:sz w:val="20"/>
              </w:rPr>
              <w:t>капитал</w:t>
            </w:r>
            <w:r>
              <w:rPr>
                <w:spacing w:val="-11"/>
                <w:sz w:val="20"/>
              </w:rPr>
              <w:t xml:space="preserve"> </w:t>
            </w:r>
            <w:r>
              <w:rPr>
                <w:spacing w:val="-2"/>
                <w:sz w:val="20"/>
              </w:rPr>
              <w:t>России.</w:t>
            </w:r>
          </w:p>
          <w:p w14:paraId="65CE8BCC" w14:textId="77777777" w:rsidR="00106E16" w:rsidRDefault="008E12A7">
            <w:pPr>
              <w:pStyle w:val="TableParagraph"/>
              <w:spacing w:before="10" w:line="249" w:lineRule="auto"/>
              <w:ind w:left="4" w:right="-15" w:firstLine="228"/>
              <w:jc w:val="both"/>
              <w:rPr>
                <w:sz w:val="20"/>
              </w:rPr>
            </w:pPr>
            <w:r>
              <w:rPr>
                <w:sz w:val="20"/>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w:t>
            </w:r>
            <w:r>
              <w:rPr>
                <w:spacing w:val="-2"/>
                <w:sz w:val="20"/>
              </w:rPr>
              <w:t>различия.</w:t>
            </w:r>
          </w:p>
          <w:p w14:paraId="3FD60EB1" w14:textId="77777777" w:rsidR="00106E16" w:rsidRDefault="008E12A7">
            <w:pPr>
              <w:pStyle w:val="TableParagraph"/>
              <w:spacing w:line="240" w:lineRule="exact"/>
              <w:ind w:left="4" w:firstLine="228"/>
              <w:jc w:val="both"/>
              <w:rPr>
                <w:sz w:val="20"/>
              </w:rPr>
            </w:pPr>
            <w:r>
              <w:rPr>
                <w:sz w:val="20"/>
              </w:rPr>
              <w:t xml:space="preserve">Практическая работа «Классификация федеральных округов по особенностям естественного и механического движения </w:t>
            </w:r>
            <w:r>
              <w:rPr>
                <w:spacing w:val="-2"/>
                <w:sz w:val="20"/>
              </w:rPr>
              <w:t>населения».</w:t>
            </w:r>
          </w:p>
        </w:tc>
        <w:tc>
          <w:tcPr>
            <w:tcW w:w="2125" w:type="dxa"/>
          </w:tcPr>
          <w:p w14:paraId="11FE6044" w14:textId="77777777" w:rsidR="00106E16" w:rsidRDefault="00106E16">
            <w:pPr>
              <w:pStyle w:val="TableParagraph"/>
              <w:rPr>
                <w:sz w:val="18"/>
              </w:rPr>
            </w:pPr>
          </w:p>
        </w:tc>
        <w:tc>
          <w:tcPr>
            <w:tcW w:w="2127" w:type="dxa"/>
          </w:tcPr>
          <w:p w14:paraId="66BFBA83" w14:textId="77777777" w:rsidR="00106E16" w:rsidRDefault="00106E16">
            <w:pPr>
              <w:pStyle w:val="TableParagraph"/>
              <w:rPr>
                <w:sz w:val="18"/>
              </w:rPr>
            </w:pPr>
          </w:p>
        </w:tc>
      </w:tr>
      <w:tr w:rsidR="00106E16" w14:paraId="24F291EA" w14:textId="77777777">
        <w:trPr>
          <w:trHeight w:val="8160"/>
        </w:trPr>
        <w:tc>
          <w:tcPr>
            <w:tcW w:w="994" w:type="dxa"/>
          </w:tcPr>
          <w:p w14:paraId="49122F18" w14:textId="77777777" w:rsidR="00106E16" w:rsidRDefault="008E12A7">
            <w:pPr>
              <w:pStyle w:val="TableParagraph"/>
              <w:ind w:left="146"/>
              <w:rPr>
                <w:sz w:val="20"/>
              </w:rPr>
            </w:pPr>
            <w:r>
              <w:rPr>
                <w:spacing w:val="-5"/>
                <w:sz w:val="20"/>
              </w:rPr>
              <w:t>5.</w:t>
            </w:r>
          </w:p>
        </w:tc>
        <w:tc>
          <w:tcPr>
            <w:tcW w:w="4396" w:type="dxa"/>
          </w:tcPr>
          <w:p w14:paraId="59A59657" w14:textId="77777777" w:rsidR="00106E16" w:rsidRDefault="008E12A7">
            <w:pPr>
              <w:pStyle w:val="TableParagraph"/>
              <w:spacing w:before="5"/>
              <w:ind w:left="232"/>
              <w:jc w:val="both"/>
              <w:rPr>
                <w:sz w:val="20"/>
              </w:rPr>
            </w:pPr>
            <w:r>
              <w:rPr>
                <w:sz w:val="20"/>
              </w:rPr>
              <w:t xml:space="preserve">9 </w:t>
            </w:r>
            <w:r>
              <w:rPr>
                <w:spacing w:val="-2"/>
                <w:sz w:val="20"/>
              </w:rPr>
              <w:t>класс</w:t>
            </w:r>
          </w:p>
          <w:p w14:paraId="408573A7" w14:textId="77777777" w:rsidR="00106E16" w:rsidRDefault="008E12A7">
            <w:pPr>
              <w:pStyle w:val="TableParagraph"/>
              <w:numPr>
                <w:ilvl w:val="2"/>
                <w:numId w:val="195"/>
              </w:numPr>
              <w:tabs>
                <w:tab w:val="left" w:pos="931"/>
              </w:tabs>
              <w:spacing w:before="10"/>
              <w:ind w:left="931" w:hanging="699"/>
              <w:jc w:val="both"/>
              <w:rPr>
                <w:sz w:val="20"/>
              </w:rPr>
            </w:pPr>
            <w:r>
              <w:rPr>
                <w:spacing w:val="-2"/>
                <w:sz w:val="20"/>
              </w:rPr>
              <w:t>Хозяйство</w:t>
            </w:r>
            <w:r>
              <w:rPr>
                <w:spacing w:val="3"/>
                <w:sz w:val="20"/>
              </w:rPr>
              <w:t xml:space="preserve"> </w:t>
            </w:r>
            <w:r>
              <w:rPr>
                <w:spacing w:val="-2"/>
                <w:sz w:val="20"/>
              </w:rPr>
              <w:t>России.</w:t>
            </w:r>
          </w:p>
          <w:p w14:paraId="5AB2A4A9" w14:textId="77777777" w:rsidR="00106E16" w:rsidRDefault="008E12A7">
            <w:pPr>
              <w:pStyle w:val="TableParagraph"/>
              <w:numPr>
                <w:ilvl w:val="3"/>
                <w:numId w:val="195"/>
              </w:numPr>
              <w:tabs>
                <w:tab w:val="left" w:pos="1232"/>
              </w:tabs>
              <w:spacing w:before="10" w:line="249" w:lineRule="auto"/>
              <w:ind w:right="-15" w:firstLine="228"/>
              <w:jc w:val="both"/>
              <w:rPr>
                <w:sz w:val="20"/>
              </w:rPr>
            </w:pPr>
            <w:r>
              <w:rPr>
                <w:sz w:val="20"/>
              </w:rPr>
              <w:t xml:space="preserve">Общая характеристика хозяйства </w:t>
            </w:r>
            <w:r>
              <w:rPr>
                <w:spacing w:val="-2"/>
                <w:sz w:val="20"/>
              </w:rPr>
              <w:t>России.</w:t>
            </w:r>
          </w:p>
          <w:p w14:paraId="1263BCD1" w14:textId="77777777" w:rsidR="00106E16" w:rsidRDefault="008E12A7">
            <w:pPr>
              <w:pStyle w:val="TableParagraph"/>
              <w:spacing w:before="1" w:line="249" w:lineRule="auto"/>
              <w:ind w:left="4" w:right="-15" w:firstLine="228"/>
              <w:jc w:val="both"/>
              <w:rPr>
                <w:sz w:val="20"/>
              </w:rPr>
            </w:pPr>
            <w:r>
              <w:rPr>
                <w:sz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w:t>
            </w:r>
            <w:r>
              <w:rPr>
                <w:spacing w:val="-1"/>
                <w:sz w:val="20"/>
              </w:rPr>
              <w:t xml:space="preserve"> </w:t>
            </w:r>
            <w:r>
              <w:rPr>
                <w:sz w:val="20"/>
              </w:rPr>
              <w:t>освоения,</w:t>
            </w:r>
            <w:r>
              <w:rPr>
                <w:spacing w:val="-1"/>
                <w:sz w:val="20"/>
              </w:rPr>
              <w:t xml:space="preserve"> </w:t>
            </w:r>
            <w:r>
              <w:rPr>
                <w:sz w:val="20"/>
              </w:rPr>
              <w:t>Арктическая</w:t>
            </w:r>
            <w:r>
              <w:rPr>
                <w:spacing w:val="-2"/>
                <w:sz w:val="20"/>
              </w:rPr>
              <w:t xml:space="preserve"> </w:t>
            </w:r>
            <w:r>
              <w:rPr>
                <w:sz w:val="20"/>
              </w:rPr>
              <w:t>зона</w:t>
            </w:r>
            <w:r>
              <w:rPr>
                <w:spacing w:val="-1"/>
                <w:sz w:val="20"/>
              </w:rPr>
              <w:t xml:space="preserve"> </w:t>
            </w:r>
            <w:r>
              <w:rPr>
                <w:sz w:val="20"/>
              </w:rPr>
              <w:t>и</w:t>
            </w:r>
            <w:r>
              <w:rPr>
                <w:spacing w:val="-2"/>
                <w:sz w:val="20"/>
              </w:rPr>
              <w:t xml:space="preserve"> </w:t>
            </w:r>
            <w:r>
              <w:rPr>
                <w:sz w:val="20"/>
              </w:rP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74F541A" w14:textId="77777777" w:rsidR="00106E16" w:rsidRDefault="008E12A7">
            <w:pPr>
              <w:pStyle w:val="TableParagraph"/>
              <w:tabs>
                <w:tab w:val="left" w:pos="1907"/>
                <w:tab w:val="left" w:pos="2131"/>
                <w:tab w:val="left" w:pos="2932"/>
                <w:tab w:val="left" w:pos="3119"/>
                <w:tab w:val="left" w:pos="3399"/>
              </w:tabs>
              <w:spacing w:line="240" w:lineRule="atLeast"/>
              <w:ind w:left="4" w:right="-15" w:firstLine="228"/>
              <w:jc w:val="right"/>
              <w:rPr>
                <w:sz w:val="20"/>
              </w:rPr>
            </w:pPr>
            <w:r>
              <w:rPr>
                <w:spacing w:val="-2"/>
                <w:sz w:val="20"/>
              </w:rPr>
              <w:t>Производственный</w:t>
            </w:r>
            <w:r>
              <w:rPr>
                <w:sz w:val="20"/>
              </w:rPr>
              <w:tab/>
            </w:r>
            <w:r>
              <w:rPr>
                <w:sz w:val="20"/>
              </w:rPr>
              <w:tab/>
            </w:r>
            <w:r>
              <w:rPr>
                <w:spacing w:val="-2"/>
                <w:sz w:val="20"/>
              </w:rPr>
              <w:t>капитал.</w:t>
            </w:r>
            <w:r>
              <w:rPr>
                <w:sz w:val="20"/>
              </w:rPr>
              <w:tab/>
            </w:r>
            <w:r>
              <w:rPr>
                <w:sz w:val="20"/>
              </w:rPr>
              <w:tab/>
            </w:r>
            <w:r>
              <w:rPr>
                <w:spacing w:val="-2"/>
                <w:sz w:val="20"/>
              </w:rPr>
              <w:t>Распределение производственного</w:t>
            </w:r>
            <w:r>
              <w:rPr>
                <w:sz w:val="20"/>
              </w:rPr>
              <w:tab/>
            </w:r>
            <w:r>
              <w:rPr>
                <w:spacing w:val="-2"/>
                <w:sz w:val="20"/>
              </w:rPr>
              <w:t>капитала</w:t>
            </w:r>
            <w:r>
              <w:rPr>
                <w:sz w:val="20"/>
              </w:rPr>
              <w:tab/>
            </w:r>
            <w:r>
              <w:rPr>
                <w:spacing w:val="-6"/>
                <w:sz w:val="20"/>
              </w:rPr>
              <w:t>по</w:t>
            </w:r>
            <w:r>
              <w:rPr>
                <w:sz w:val="20"/>
              </w:rPr>
              <w:tab/>
            </w:r>
            <w:r>
              <w:rPr>
                <w:spacing w:val="-2"/>
                <w:sz w:val="20"/>
              </w:rPr>
              <w:t xml:space="preserve">территории </w:t>
            </w:r>
            <w:r>
              <w:rPr>
                <w:sz w:val="20"/>
              </w:rPr>
              <w:t>страны.</w:t>
            </w:r>
            <w:r>
              <w:rPr>
                <w:spacing w:val="-7"/>
                <w:sz w:val="20"/>
              </w:rPr>
              <w:t xml:space="preserve"> </w:t>
            </w:r>
            <w:r>
              <w:rPr>
                <w:sz w:val="20"/>
              </w:rPr>
              <w:t>Условия</w:t>
            </w:r>
            <w:r>
              <w:rPr>
                <w:spacing w:val="-7"/>
                <w:sz w:val="20"/>
              </w:rPr>
              <w:t xml:space="preserve"> </w:t>
            </w:r>
            <w:r>
              <w:rPr>
                <w:sz w:val="20"/>
              </w:rPr>
              <w:t>и</w:t>
            </w:r>
            <w:r>
              <w:rPr>
                <w:spacing w:val="-9"/>
                <w:sz w:val="20"/>
              </w:rPr>
              <w:t xml:space="preserve"> </w:t>
            </w:r>
            <w:r>
              <w:rPr>
                <w:sz w:val="20"/>
              </w:rPr>
              <w:t>факторы</w:t>
            </w:r>
            <w:r>
              <w:rPr>
                <w:spacing w:val="-8"/>
                <w:sz w:val="20"/>
              </w:rPr>
              <w:t xml:space="preserve"> </w:t>
            </w:r>
            <w:r>
              <w:rPr>
                <w:sz w:val="20"/>
              </w:rPr>
              <w:t>размещения</w:t>
            </w:r>
            <w:r>
              <w:rPr>
                <w:spacing w:val="-9"/>
                <w:sz w:val="20"/>
              </w:rPr>
              <w:t xml:space="preserve"> </w:t>
            </w:r>
            <w:r>
              <w:rPr>
                <w:sz w:val="20"/>
              </w:rPr>
              <w:t>хозяйства. Практическая</w:t>
            </w:r>
            <w:r>
              <w:rPr>
                <w:spacing w:val="80"/>
                <w:sz w:val="20"/>
              </w:rPr>
              <w:t xml:space="preserve"> </w:t>
            </w:r>
            <w:r>
              <w:rPr>
                <w:sz w:val="20"/>
              </w:rPr>
              <w:t>работа</w:t>
            </w:r>
            <w:r>
              <w:rPr>
                <w:spacing w:val="80"/>
                <w:sz w:val="20"/>
              </w:rPr>
              <w:t xml:space="preserve"> </w:t>
            </w:r>
            <w:r>
              <w:rPr>
                <w:sz w:val="20"/>
              </w:rPr>
              <w:t>«Определение</w:t>
            </w:r>
            <w:r>
              <w:rPr>
                <w:spacing w:val="80"/>
                <w:sz w:val="20"/>
              </w:rPr>
              <w:t xml:space="preserve"> </w:t>
            </w:r>
            <w:r>
              <w:rPr>
                <w:sz w:val="20"/>
              </w:rPr>
              <w:t>влияния</w:t>
            </w:r>
          </w:p>
        </w:tc>
        <w:tc>
          <w:tcPr>
            <w:tcW w:w="2125" w:type="dxa"/>
          </w:tcPr>
          <w:p w14:paraId="595A296F" w14:textId="77777777" w:rsidR="00106E16" w:rsidRDefault="00106E16">
            <w:pPr>
              <w:pStyle w:val="TableParagraph"/>
              <w:rPr>
                <w:sz w:val="18"/>
              </w:rPr>
            </w:pPr>
          </w:p>
        </w:tc>
        <w:tc>
          <w:tcPr>
            <w:tcW w:w="2127" w:type="dxa"/>
          </w:tcPr>
          <w:p w14:paraId="72F465CE" w14:textId="77777777" w:rsidR="00106E16" w:rsidRDefault="00106E16">
            <w:pPr>
              <w:pStyle w:val="TableParagraph"/>
              <w:rPr>
                <w:sz w:val="18"/>
              </w:rPr>
            </w:pPr>
          </w:p>
        </w:tc>
      </w:tr>
    </w:tbl>
    <w:p w14:paraId="08D47E13"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9FFCECD" w14:textId="77777777">
        <w:trPr>
          <w:trHeight w:val="13923"/>
        </w:trPr>
        <w:tc>
          <w:tcPr>
            <w:tcW w:w="994" w:type="dxa"/>
          </w:tcPr>
          <w:p w14:paraId="5AF55DFE" w14:textId="77777777" w:rsidR="00106E16" w:rsidRDefault="00106E16">
            <w:pPr>
              <w:pStyle w:val="TableParagraph"/>
              <w:rPr>
                <w:sz w:val="18"/>
              </w:rPr>
            </w:pPr>
          </w:p>
        </w:tc>
        <w:tc>
          <w:tcPr>
            <w:tcW w:w="4396" w:type="dxa"/>
          </w:tcPr>
          <w:p w14:paraId="1223B0DE" w14:textId="77777777" w:rsidR="00106E16" w:rsidRDefault="008E12A7">
            <w:pPr>
              <w:pStyle w:val="TableParagraph"/>
              <w:spacing w:before="7" w:line="249" w:lineRule="auto"/>
              <w:ind w:left="4" w:right="1"/>
              <w:jc w:val="both"/>
              <w:rPr>
                <w:sz w:val="20"/>
              </w:rPr>
            </w:pPr>
            <w:r>
              <w:rPr>
                <w:sz w:val="20"/>
              </w:rPr>
              <w:t>географического положения России на особенности отраслевой и территориальной структуры хозяйства».</w:t>
            </w:r>
          </w:p>
          <w:p w14:paraId="7E44F515" w14:textId="77777777" w:rsidR="00106E16" w:rsidRDefault="008E12A7">
            <w:pPr>
              <w:pStyle w:val="TableParagraph"/>
              <w:numPr>
                <w:ilvl w:val="3"/>
                <w:numId w:val="194"/>
              </w:numPr>
              <w:tabs>
                <w:tab w:val="left" w:pos="1184"/>
              </w:tabs>
              <w:spacing w:before="3" w:line="249" w:lineRule="auto"/>
              <w:ind w:firstLine="228"/>
              <w:jc w:val="both"/>
              <w:rPr>
                <w:sz w:val="20"/>
              </w:rPr>
            </w:pPr>
            <w:r>
              <w:rPr>
                <w:sz w:val="20"/>
              </w:rPr>
              <w:t>Топливно-энергетический комплекс (далее – ТЭК).</w:t>
            </w:r>
          </w:p>
          <w:p w14:paraId="367B2EED" w14:textId="77777777" w:rsidR="00106E16" w:rsidRDefault="008E12A7">
            <w:pPr>
              <w:pStyle w:val="TableParagraph"/>
              <w:tabs>
                <w:tab w:val="left" w:pos="759"/>
                <w:tab w:val="left" w:pos="1270"/>
                <w:tab w:val="left" w:pos="1507"/>
                <w:tab w:val="left" w:pos="1555"/>
                <w:tab w:val="left" w:pos="1658"/>
                <w:tab w:val="left" w:pos="1845"/>
                <w:tab w:val="left" w:pos="2018"/>
                <w:tab w:val="left" w:pos="2201"/>
                <w:tab w:val="left" w:pos="2315"/>
                <w:tab w:val="left" w:pos="2985"/>
                <w:tab w:val="left" w:pos="3124"/>
                <w:tab w:val="left" w:pos="3319"/>
                <w:tab w:val="left" w:pos="3536"/>
                <w:tab w:val="left" w:pos="3575"/>
                <w:tab w:val="left" w:pos="3651"/>
                <w:tab w:val="left" w:pos="3890"/>
              </w:tabs>
              <w:spacing w:before="2" w:line="249" w:lineRule="auto"/>
              <w:ind w:left="4" w:right="-15" w:firstLine="228"/>
              <w:jc w:val="right"/>
              <w:rPr>
                <w:sz w:val="20"/>
              </w:rPr>
            </w:pPr>
            <w:r>
              <w:rPr>
                <w:sz w:val="20"/>
              </w:rPr>
              <w:t>Состав,</w:t>
            </w:r>
            <w:r>
              <w:rPr>
                <w:spacing w:val="-7"/>
                <w:sz w:val="20"/>
              </w:rPr>
              <w:t xml:space="preserve"> </w:t>
            </w:r>
            <w:r>
              <w:rPr>
                <w:sz w:val="20"/>
              </w:rPr>
              <w:t>место</w:t>
            </w:r>
            <w:r>
              <w:rPr>
                <w:spacing w:val="-6"/>
                <w:sz w:val="20"/>
              </w:rPr>
              <w:t xml:space="preserve"> </w:t>
            </w:r>
            <w:r>
              <w:rPr>
                <w:sz w:val="20"/>
              </w:rPr>
              <w:t>и</w:t>
            </w:r>
            <w:r>
              <w:rPr>
                <w:spacing w:val="-9"/>
                <w:sz w:val="20"/>
              </w:rPr>
              <w:t xml:space="preserve"> </w:t>
            </w:r>
            <w:r>
              <w:rPr>
                <w:sz w:val="20"/>
              </w:rPr>
              <w:t>значение</w:t>
            </w:r>
            <w:r>
              <w:rPr>
                <w:spacing w:val="-7"/>
                <w:sz w:val="20"/>
              </w:rPr>
              <w:t xml:space="preserve"> </w:t>
            </w:r>
            <w:r>
              <w:rPr>
                <w:sz w:val="20"/>
              </w:rPr>
              <w:t>в</w:t>
            </w:r>
            <w:r>
              <w:rPr>
                <w:spacing w:val="-8"/>
                <w:sz w:val="20"/>
              </w:rPr>
              <w:t xml:space="preserve"> </w:t>
            </w:r>
            <w:r>
              <w:rPr>
                <w:sz w:val="20"/>
              </w:rPr>
              <w:t>хозяйстве.</w:t>
            </w:r>
            <w:r>
              <w:rPr>
                <w:spacing w:val="-7"/>
                <w:sz w:val="20"/>
              </w:rPr>
              <w:t xml:space="preserve"> </w:t>
            </w:r>
            <w:r>
              <w:rPr>
                <w:sz w:val="20"/>
              </w:rPr>
              <w:t>Нефтяная, газовая</w:t>
            </w:r>
            <w:r>
              <w:rPr>
                <w:spacing w:val="40"/>
                <w:sz w:val="20"/>
              </w:rPr>
              <w:t xml:space="preserve"> </w:t>
            </w:r>
            <w:r>
              <w:rPr>
                <w:sz w:val="20"/>
              </w:rPr>
              <w:t>и</w:t>
            </w:r>
            <w:r>
              <w:rPr>
                <w:spacing w:val="40"/>
                <w:sz w:val="20"/>
              </w:rPr>
              <w:t xml:space="preserve"> </w:t>
            </w:r>
            <w:r>
              <w:rPr>
                <w:sz w:val="20"/>
              </w:rPr>
              <w:t>угольная</w:t>
            </w:r>
            <w:r>
              <w:rPr>
                <w:spacing w:val="40"/>
                <w:sz w:val="20"/>
              </w:rPr>
              <w:t xml:space="preserve"> </w:t>
            </w:r>
            <w:r>
              <w:rPr>
                <w:sz w:val="20"/>
              </w:rPr>
              <w:t>промышленность:</w:t>
            </w:r>
            <w:r>
              <w:rPr>
                <w:spacing w:val="40"/>
                <w:sz w:val="20"/>
              </w:rPr>
              <w:t xml:space="preserve"> </w:t>
            </w:r>
            <w:r>
              <w:rPr>
                <w:sz w:val="20"/>
              </w:rPr>
              <w:t>география основных</w:t>
            </w:r>
            <w:r>
              <w:rPr>
                <w:spacing w:val="20"/>
                <w:sz w:val="20"/>
              </w:rPr>
              <w:t xml:space="preserve"> </w:t>
            </w:r>
            <w:r>
              <w:rPr>
                <w:sz w:val="20"/>
              </w:rPr>
              <w:t>современных</w:t>
            </w:r>
            <w:r>
              <w:rPr>
                <w:spacing w:val="20"/>
                <w:sz w:val="20"/>
              </w:rPr>
              <w:t xml:space="preserve"> </w:t>
            </w:r>
            <w:r>
              <w:rPr>
                <w:sz w:val="20"/>
              </w:rPr>
              <w:t>и перспективных</w:t>
            </w:r>
            <w:r>
              <w:rPr>
                <w:spacing w:val="20"/>
                <w:sz w:val="20"/>
              </w:rPr>
              <w:t xml:space="preserve"> </w:t>
            </w:r>
            <w:r>
              <w:rPr>
                <w:sz w:val="20"/>
              </w:rPr>
              <w:t>районов добычи</w:t>
            </w:r>
            <w:r>
              <w:rPr>
                <w:spacing w:val="-10"/>
                <w:sz w:val="20"/>
              </w:rPr>
              <w:t xml:space="preserve"> </w:t>
            </w:r>
            <w:r>
              <w:rPr>
                <w:sz w:val="20"/>
              </w:rPr>
              <w:t>и</w:t>
            </w:r>
            <w:r>
              <w:rPr>
                <w:spacing w:val="-12"/>
                <w:sz w:val="20"/>
              </w:rPr>
              <w:t xml:space="preserve"> </w:t>
            </w:r>
            <w:r>
              <w:rPr>
                <w:sz w:val="20"/>
              </w:rPr>
              <w:t>переработки</w:t>
            </w:r>
            <w:r>
              <w:rPr>
                <w:spacing w:val="-11"/>
                <w:sz w:val="20"/>
              </w:rPr>
              <w:t xml:space="preserve"> </w:t>
            </w:r>
            <w:r>
              <w:rPr>
                <w:sz w:val="20"/>
              </w:rPr>
              <w:t>топливных</w:t>
            </w:r>
            <w:r>
              <w:rPr>
                <w:spacing w:val="-10"/>
                <w:sz w:val="20"/>
              </w:rPr>
              <w:t xml:space="preserve"> </w:t>
            </w:r>
            <w:r>
              <w:rPr>
                <w:sz w:val="20"/>
              </w:rPr>
              <w:t>ресурсов,</w:t>
            </w:r>
            <w:r>
              <w:rPr>
                <w:spacing w:val="-8"/>
                <w:sz w:val="20"/>
              </w:rPr>
              <w:t xml:space="preserve"> </w:t>
            </w:r>
            <w:r>
              <w:rPr>
                <w:sz w:val="20"/>
              </w:rPr>
              <w:t>систем трубопроводов.</w:t>
            </w:r>
            <w:r>
              <w:rPr>
                <w:spacing w:val="33"/>
                <w:sz w:val="20"/>
              </w:rPr>
              <w:t xml:space="preserve"> </w:t>
            </w:r>
            <w:r>
              <w:rPr>
                <w:sz w:val="20"/>
              </w:rPr>
              <w:t>Место</w:t>
            </w:r>
            <w:r>
              <w:rPr>
                <w:spacing w:val="34"/>
                <w:sz w:val="20"/>
              </w:rPr>
              <w:t xml:space="preserve"> </w:t>
            </w:r>
            <w:r>
              <w:rPr>
                <w:sz w:val="20"/>
              </w:rPr>
              <w:t>России</w:t>
            </w:r>
            <w:r>
              <w:rPr>
                <w:spacing w:val="35"/>
                <w:sz w:val="20"/>
              </w:rPr>
              <w:t xml:space="preserve"> </w:t>
            </w:r>
            <w:r>
              <w:rPr>
                <w:sz w:val="20"/>
              </w:rPr>
              <w:t>в</w:t>
            </w:r>
            <w:r>
              <w:rPr>
                <w:spacing w:val="33"/>
                <w:sz w:val="20"/>
              </w:rPr>
              <w:t xml:space="preserve"> </w:t>
            </w:r>
            <w:r>
              <w:rPr>
                <w:sz w:val="20"/>
              </w:rPr>
              <w:t>мировой</w:t>
            </w:r>
            <w:r>
              <w:rPr>
                <w:spacing w:val="32"/>
                <w:sz w:val="20"/>
              </w:rPr>
              <w:t xml:space="preserve"> </w:t>
            </w:r>
            <w:r>
              <w:rPr>
                <w:sz w:val="20"/>
              </w:rPr>
              <w:t xml:space="preserve">добыче </w:t>
            </w:r>
            <w:r>
              <w:rPr>
                <w:spacing w:val="-2"/>
                <w:sz w:val="20"/>
              </w:rPr>
              <w:t>основных</w:t>
            </w:r>
            <w:r>
              <w:rPr>
                <w:sz w:val="20"/>
              </w:rPr>
              <w:tab/>
            </w:r>
            <w:r>
              <w:rPr>
                <w:spacing w:val="-4"/>
                <w:sz w:val="20"/>
              </w:rPr>
              <w:t>видов</w:t>
            </w:r>
            <w:r>
              <w:rPr>
                <w:sz w:val="20"/>
              </w:rPr>
              <w:tab/>
            </w:r>
            <w:r>
              <w:rPr>
                <w:sz w:val="20"/>
              </w:rPr>
              <w:tab/>
            </w:r>
            <w:r>
              <w:rPr>
                <w:sz w:val="20"/>
              </w:rPr>
              <w:tab/>
            </w:r>
            <w:r>
              <w:rPr>
                <w:spacing w:val="-2"/>
                <w:sz w:val="20"/>
              </w:rPr>
              <w:t>топливных</w:t>
            </w:r>
            <w:r>
              <w:rPr>
                <w:sz w:val="20"/>
              </w:rPr>
              <w:tab/>
            </w:r>
            <w:r>
              <w:rPr>
                <w:sz w:val="20"/>
              </w:rPr>
              <w:tab/>
            </w:r>
            <w:r>
              <w:rPr>
                <w:sz w:val="20"/>
              </w:rPr>
              <w:tab/>
            </w:r>
            <w:r>
              <w:rPr>
                <w:sz w:val="20"/>
              </w:rPr>
              <w:tab/>
            </w:r>
            <w:r>
              <w:rPr>
                <w:spacing w:val="-2"/>
                <w:sz w:val="20"/>
              </w:rPr>
              <w:t xml:space="preserve">ресурсов. </w:t>
            </w:r>
            <w:r>
              <w:rPr>
                <w:sz w:val="20"/>
              </w:rPr>
              <w:t>Электроэнергетика.</w:t>
            </w:r>
            <w:r>
              <w:rPr>
                <w:spacing w:val="80"/>
                <w:sz w:val="20"/>
              </w:rPr>
              <w:t xml:space="preserve"> </w:t>
            </w:r>
            <w:r>
              <w:rPr>
                <w:sz w:val="20"/>
              </w:rPr>
              <w:t>Место</w:t>
            </w:r>
            <w:r>
              <w:rPr>
                <w:spacing w:val="80"/>
                <w:sz w:val="20"/>
              </w:rPr>
              <w:t xml:space="preserve"> </w:t>
            </w:r>
            <w:r>
              <w:rPr>
                <w:sz w:val="20"/>
              </w:rPr>
              <w:t>России</w:t>
            </w:r>
            <w:r>
              <w:rPr>
                <w:spacing w:val="80"/>
                <w:sz w:val="20"/>
              </w:rPr>
              <w:t xml:space="preserve"> </w:t>
            </w:r>
            <w:r>
              <w:rPr>
                <w:sz w:val="20"/>
              </w:rPr>
              <w:t>в</w:t>
            </w:r>
            <w:r>
              <w:rPr>
                <w:spacing w:val="80"/>
                <w:sz w:val="20"/>
              </w:rPr>
              <w:t xml:space="preserve"> </w:t>
            </w:r>
            <w:r>
              <w:rPr>
                <w:sz w:val="20"/>
              </w:rPr>
              <w:t>мировом производстве</w:t>
            </w:r>
            <w:r>
              <w:rPr>
                <w:spacing w:val="80"/>
                <w:sz w:val="20"/>
              </w:rPr>
              <w:t xml:space="preserve"> </w:t>
            </w:r>
            <w:r>
              <w:rPr>
                <w:sz w:val="20"/>
              </w:rPr>
              <w:t>электроэнергии.</w:t>
            </w:r>
            <w:r>
              <w:rPr>
                <w:spacing w:val="80"/>
                <w:sz w:val="20"/>
              </w:rPr>
              <w:t xml:space="preserve"> </w:t>
            </w:r>
            <w:r>
              <w:rPr>
                <w:sz w:val="20"/>
              </w:rPr>
              <w:t>Основные</w:t>
            </w:r>
            <w:r>
              <w:rPr>
                <w:spacing w:val="80"/>
                <w:sz w:val="20"/>
              </w:rPr>
              <w:t xml:space="preserve"> </w:t>
            </w:r>
            <w:r>
              <w:rPr>
                <w:sz w:val="20"/>
              </w:rPr>
              <w:t xml:space="preserve">типы </w:t>
            </w:r>
            <w:r>
              <w:rPr>
                <w:spacing w:val="-2"/>
                <w:sz w:val="20"/>
              </w:rPr>
              <w:t>электростанций</w:t>
            </w:r>
            <w:r>
              <w:rPr>
                <w:sz w:val="20"/>
              </w:rPr>
              <w:tab/>
            </w:r>
            <w:r>
              <w:rPr>
                <w:sz w:val="20"/>
              </w:rPr>
              <w:tab/>
            </w:r>
            <w:r>
              <w:rPr>
                <w:sz w:val="20"/>
              </w:rPr>
              <w:tab/>
            </w:r>
            <w:r>
              <w:rPr>
                <w:sz w:val="20"/>
              </w:rPr>
              <w:tab/>
            </w:r>
            <w:r>
              <w:rPr>
                <w:sz w:val="20"/>
              </w:rPr>
              <w:tab/>
            </w:r>
            <w:r>
              <w:rPr>
                <w:spacing w:val="-2"/>
                <w:sz w:val="20"/>
              </w:rPr>
              <w:t>(атомные,</w:t>
            </w:r>
            <w:r>
              <w:rPr>
                <w:sz w:val="20"/>
              </w:rPr>
              <w:tab/>
            </w:r>
            <w:r>
              <w:rPr>
                <w:sz w:val="20"/>
              </w:rPr>
              <w:tab/>
            </w:r>
            <w:r>
              <w:rPr>
                <w:sz w:val="20"/>
              </w:rPr>
              <w:tab/>
            </w:r>
            <w:r>
              <w:rPr>
                <w:sz w:val="20"/>
              </w:rPr>
              <w:tab/>
            </w:r>
            <w:r>
              <w:rPr>
                <w:spacing w:val="-2"/>
                <w:sz w:val="20"/>
              </w:rPr>
              <w:t>тепловые, гидроэлектростанции,</w:t>
            </w:r>
            <w:r>
              <w:rPr>
                <w:sz w:val="20"/>
              </w:rPr>
              <w:tab/>
            </w:r>
            <w:r>
              <w:rPr>
                <w:sz w:val="20"/>
              </w:rPr>
              <w:tab/>
            </w:r>
            <w:r>
              <w:rPr>
                <w:sz w:val="20"/>
              </w:rPr>
              <w:tab/>
            </w:r>
            <w:r>
              <w:rPr>
                <w:sz w:val="20"/>
              </w:rPr>
              <w:tab/>
            </w:r>
            <w:r>
              <w:rPr>
                <w:spacing w:val="-2"/>
                <w:sz w:val="20"/>
              </w:rPr>
              <w:t xml:space="preserve">электростанции, </w:t>
            </w:r>
            <w:r>
              <w:rPr>
                <w:sz w:val="20"/>
              </w:rPr>
              <w:t>использующие</w:t>
            </w:r>
            <w:r>
              <w:rPr>
                <w:spacing w:val="-13"/>
                <w:sz w:val="20"/>
              </w:rPr>
              <w:t xml:space="preserve"> </w:t>
            </w:r>
            <w:r>
              <w:rPr>
                <w:sz w:val="20"/>
              </w:rPr>
              <w:t>возобновляемые</w:t>
            </w:r>
            <w:r>
              <w:rPr>
                <w:spacing w:val="-12"/>
                <w:sz w:val="20"/>
              </w:rPr>
              <w:t xml:space="preserve"> </w:t>
            </w:r>
            <w:r>
              <w:rPr>
                <w:sz w:val="20"/>
              </w:rPr>
              <w:t>источники</w:t>
            </w:r>
            <w:r>
              <w:rPr>
                <w:spacing w:val="-13"/>
                <w:sz w:val="20"/>
              </w:rPr>
              <w:t xml:space="preserve"> </w:t>
            </w:r>
            <w:r>
              <w:rPr>
                <w:sz w:val="20"/>
              </w:rPr>
              <w:t>энергии (далее</w:t>
            </w:r>
            <w:r>
              <w:rPr>
                <w:spacing w:val="80"/>
                <w:w w:val="150"/>
                <w:sz w:val="20"/>
              </w:rPr>
              <w:t xml:space="preserve"> </w:t>
            </w:r>
            <w:r>
              <w:rPr>
                <w:sz w:val="20"/>
              </w:rPr>
              <w:t>–</w:t>
            </w:r>
            <w:r>
              <w:rPr>
                <w:spacing w:val="80"/>
                <w:w w:val="150"/>
                <w:sz w:val="20"/>
              </w:rPr>
              <w:t xml:space="preserve"> </w:t>
            </w:r>
            <w:r>
              <w:rPr>
                <w:sz w:val="20"/>
              </w:rPr>
              <w:t>ВИЭ),</w:t>
            </w:r>
            <w:r>
              <w:rPr>
                <w:spacing w:val="80"/>
                <w:w w:val="150"/>
                <w:sz w:val="20"/>
              </w:rPr>
              <w:t xml:space="preserve"> </w:t>
            </w:r>
            <w:r>
              <w:rPr>
                <w:sz w:val="20"/>
              </w:rPr>
              <w:t>их</w:t>
            </w:r>
            <w:r>
              <w:rPr>
                <w:spacing w:val="80"/>
                <w:w w:val="150"/>
                <w:sz w:val="20"/>
              </w:rPr>
              <w:t xml:space="preserve"> </w:t>
            </w:r>
            <w:r>
              <w:rPr>
                <w:sz w:val="20"/>
              </w:rPr>
              <w:t>особенности</w:t>
            </w:r>
            <w:r>
              <w:rPr>
                <w:spacing w:val="80"/>
                <w:w w:val="150"/>
                <w:sz w:val="20"/>
              </w:rPr>
              <w:t xml:space="preserve"> </w:t>
            </w:r>
            <w:r>
              <w:rPr>
                <w:sz w:val="20"/>
              </w:rPr>
              <w:t>и</w:t>
            </w:r>
            <w:r>
              <w:rPr>
                <w:spacing w:val="80"/>
                <w:w w:val="150"/>
                <w:sz w:val="20"/>
              </w:rPr>
              <w:t xml:space="preserve"> </w:t>
            </w:r>
            <w:r>
              <w:rPr>
                <w:sz w:val="20"/>
              </w:rPr>
              <w:t>доля</w:t>
            </w:r>
            <w:r>
              <w:rPr>
                <w:spacing w:val="80"/>
                <w:w w:val="150"/>
                <w:sz w:val="20"/>
              </w:rPr>
              <w:t xml:space="preserve"> </w:t>
            </w:r>
            <w:r>
              <w:rPr>
                <w:sz w:val="20"/>
              </w:rPr>
              <w:t>в</w:t>
            </w:r>
            <w:r>
              <w:rPr>
                <w:spacing w:val="40"/>
                <w:sz w:val="20"/>
              </w:rPr>
              <w:t xml:space="preserve"> </w:t>
            </w:r>
            <w:r>
              <w:rPr>
                <w:spacing w:val="-2"/>
                <w:sz w:val="20"/>
              </w:rPr>
              <w:t>производстве</w:t>
            </w:r>
            <w:r>
              <w:rPr>
                <w:sz w:val="20"/>
              </w:rPr>
              <w:tab/>
            </w:r>
            <w:r>
              <w:rPr>
                <w:sz w:val="20"/>
              </w:rPr>
              <w:tab/>
            </w:r>
            <w:r>
              <w:rPr>
                <w:sz w:val="20"/>
              </w:rPr>
              <w:tab/>
            </w:r>
            <w:r>
              <w:rPr>
                <w:spacing w:val="-2"/>
                <w:sz w:val="20"/>
              </w:rPr>
              <w:t>электроэнергии.</w:t>
            </w:r>
            <w:r>
              <w:rPr>
                <w:sz w:val="20"/>
              </w:rPr>
              <w:tab/>
            </w:r>
            <w:r>
              <w:rPr>
                <w:sz w:val="20"/>
              </w:rPr>
              <w:tab/>
            </w:r>
            <w:r>
              <w:rPr>
                <w:sz w:val="20"/>
              </w:rPr>
              <w:tab/>
            </w:r>
            <w:r>
              <w:rPr>
                <w:spacing w:val="-25"/>
                <w:sz w:val="20"/>
              </w:rPr>
              <w:t xml:space="preserve"> </w:t>
            </w:r>
            <w:r>
              <w:rPr>
                <w:sz w:val="20"/>
              </w:rPr>
              <w:t xml:space="preserve">Размещение </w:t>
            </w:r>
            <w:r>
              <w:rPr>
                <w:spacing w:val="-2"/>
                <w:sz w:val="20"/>
              </w:rPr>
              <w:t>крупнейших</w:t>
            </w:r>
            <w:r>
              <w:rPr>
                <w:sz w:val="20"/>
              </w:rPr>
              <w:tab/>
            </w:r>
            <w:r>
              <w:rPr>
                <w:sz w:val="20"/>
              </w:rPr>
              <w:tab/>
            </w:r>
            <w:r>
              <w:rPr>
                <w:sz w:val="20"/>
              </w:rPr>
              <w:tab/>
            </w:r>
            <w:r>
              <w:rPr>
                <w:sz w:val="20"/>
              </w:rPr>
              <w:tab/>
            </w:r>
            <w:r>
              <w:rPr>
                <w:spacing w:val="-2"/>
                <w:sz w:val="20"/>
              </w:rPr>
              <w:t>электростанций.</w:t>
            </w:r>
            <w:r>
              <w:rPr>
                <w:sz w:val="20"/>
              </w:rPr>
              <w:tab/>
            </w:r>
            <w:r>
              <w:rPr>
                <w:sz w:val="20"/>
              </w:rPr>
              <w:tab/>
            </w:r>
            <w:r>
              <w:rPr>
                <w:sz w:val="20"/>
              </w:rPr>
              <w:tab/>
            </w:r>
            <w:r>
              <w:rPr>
                <w:sz w:val="20"/>
              </w:rPr>
              <w:tab/>
            </w:r>
            <w:r>
              <w:rPr>
                <w:sz w:val="20"/>
              </w:rPr>
              <w:tab/>
            </w:r>
            <w:r>
              <w:rPr>
                <w:spacing w:val="-2"/>
                <w:sz w:val="20"/>
              </w:rPr>
              <w:t>Каскады гидроэлектростанции</w:t>
            </w:r>
            <w:r>
              <w:rPr>
                <w:sz w:val="20"/>
              </w:rPr>
              <w:tab/>
            </w:r>
            <w:r>
              <w:rPr>
                <w:sz w:val="20"/>
              </w:rPr>
              <w:tab/>
            </w:r>
            <w:r>
              <w:rPr>
                <w:sz w:val="20"/>
              </w:rPr>
              <w:tab/>
            </w:r>
            <w:r>
              <w:rPr>
                <w:spacing w:val="-2"/>
                <w:sz w:val="20"/>
              </w:rPr>
              <w:t>(далее</w:t>
            </w:r>
            <w:r>
              <w:rPr>
                <w:sz w:val="20"/>
              </w:rPr>
              <w:tab/>
            </w:r>
            <w:r>
              <w:rPr>
                <w:sz w:val="20"/>
              </w:rPr>
              <w:tab/>
            </w:r>
            <w:r>
              <w:rPr>
                <w:sz w:val="20"/>
              </w:rPr>
              <w:tab/>
            </w:r>
            <w:r>
              <w:rPr>
                <w:spacing w:val="-10"/>
                <w:sz w:val="20"/>
              </w:rPr>
              <w:t>–</w:t>
            </w:r>
            <w:r>
              <w:rPr>
                <w:sz w:val="20"/>
              </w:rPr>
              <w:tab/>
            </w:r>
            <w:r>
              <w:rPr>
                <w:sz w:val="20"/>
              </w:rPr>
              <w:tab/>
            </w:r>
            <w:r>
              <w:rPr>
                <w:sz w:val="20"/>
              </w:rPr>
              <w:tab/>
            </w:r>
            <w:r>
              <w:rPr>
                <w:sz w:val="20"/>
              </w:rPr>
              <w:tab/>
            </w:r>
            <w:r>
              <w:rPr>
                <w:spacing w:val="-2"/>
                <w:sz w:val="20"/>
              </w:rPr>
              <w:t xml:space="preserve">ГЭС). </w:t>
            </w:r>
            <w:r>
              <w:rPr>
                <w:sz w:val="20"/>
              </w:rPr>
              <w:t>Энергосистемы.</w:t>
            </w:r>
            <w:r>
              <w:rPr>
                <w:spacing w:val="40"/>
                <w:sz w:val="20"/>
              </w:rPr>
              <w:t xml:space="preserve"> </w:t>
            </w:r>
            <w:r>
              <w:rPr>
                <w:sz w:val="20"/>
              </w:rPr>
              <w:t>Влияние</w:t>
            </w:r>
            <w:r>
              <w:rPr>
                <w:spacing w:val="40"/>
                <w:sz w:val="20"/>
              </w:rPr>
              <w:t xml:space="preserve"> </w:t>
            </w:r>
            <w:r>
              <w:rPr>
                <w:sz w:val="20"/>
              </w:rPr>
              <w:t>ТЭК</w:t>
            </w:r>
            <w:r>
              <w:rPr>
                <w:spacing w:val="40"/>
                <w:sz w:val="20"/>
              </w:rPr>
              <w:t xml:space="preserve"> </w:t>
            </w:r>
            <w:r>
              <w:rPr>
                <w:sz w:val="20"/>
              </w:rPr>
              <w:t>на</w:t>
            </w:r>
            <w:r>
              <w:rPr>
                <w:spacing w:val="40"/>
                <w:sz w:val="20"/>
              </w:rPr>
              <w:t xml:space="preserve"> </w:t>
            </w:r>
            <w:r>
              <w:rPr>
                <w:sz w:val="20"/>
              </w:rPr>
              <w:t xml:space="preserve">окружающую </w:t>
            </w:r>
            <w:r>
              <w:rPr>
                <w:spacing w:val="-2"/>
                <w:sz w:val="20"/>
              </w:rPr>
              <w:t>среду.</w:t>
            </w:r>
            <w:r>
              <w:rPr>
                <w:sz w:val="20"/>
              </w:rPr>
              <w:tab/>
            </w:r>
            <w:r>
              <w:rPr>
                <w:spacing w:val="-2"/>
                <w:sz w:val="20"/>
              </w:rPr>
              <w:t>Основные</w:t>
            </w:r>
            <w:r>
              <w:rPr>
                <w:sz w:val="20"/>
              </w:rPr>
              <w:tab/>
            </w:r>
            <w:r>
              <w:rPr>
                <w:sz w:val="20"/>
              </w:rPr>
              <w:tab/>
            </w:r>
            <w:r>
              <w:rPr>
                <w:spacing w:val="-2"/>
                <w:sz w:val="20"/>
              </w:rPr>
              <w:t>положения</w:t>
            </w:r>
            <w:r>
              <w:rPr>
                <w:sz w:val="20"/>
              </w:rPr>
              <w:tab/>
            </w:r>
            <w:r>
              <w:rPr>
                <w:spacing w:val="-27"/>
                <w:sz w:val="20"/>
              </w:rPr>
              <w:t xml:space="preserve"> </w:t>
            </w:r>
            <w:r>
              <w:rPr>
                <w:sz w:val="20"/>
              </w:rPr>
              <w:t>Энергетической стратегии</w:t>
            </w:r>
            <w:r>
              <w:rPr>
                <w:spacing w:val="80"/>
                <w:w w:val="150"/>
                <w:sz w:val="20"/>
              </w:rPr>
              <w:t xml:space="preserve"> </w:t>
            </w:r>
            <w:r>
              <w:rPr>
                <w:sz w:val="20"/>
              </w:rPr>
              <w:t>России</w:t>
            </w:r>
            <w:r>
              <w:rPr>
                <w:spacing w:val="80"/>
                <w:w w:val="150"/>
                <w:sz w:val="20"/>
              </w:rPr>
              <w:t xml:space="preserve"> </w:t>
            </w:r>
            <w:r>
              <w:rPr>
                <w:sz w:val="20"/>
              </w:rPr>
              <w:t>на</w:t>
            </w:r>
            <w:r>
              <w:rPr>
                <w:spacing w:val="80"/>
                <w:w w:val="150"/>
                <w:sz w:val="20"/>
              </w:rPr>
              <w:t xml:space="preserve"> </w:t>
            </w:r>
            <w:r>
              <w:rPr>
                <w:sz w:val="20"/>
              </w:rPr>
              <w:t>период</w:t>
            </w:r>
            <w:r>
              <w:rPr>
                <w:spacing w:val="80"/>
                <w:w w:val="150"/>
                <w:sz w:val="20"/>
              </w:rPr>
              <w:t xml:space="preserve"> </w:t>
            </w:r>
            <w:r>
              <w:rPr>
                <w:sz w:val="20"/>
              </w:rPr>
              <w:t>до</w:t>
            </w:r>
            <w:r>
              <w:rPr>
                <w:spacing w:val="80"/>
                <w:w w:val="150"/>
                <w:sz w:val="20"/>
              </w:rPr>
              <w:t xml:space="preserve"> </w:t>
            </w:r>
            <w:r>
              <w:rPr>
                <w:sz w:val="20"/>
              </w:rPr>
              <w:t>2035</w:t>
            </w:r>
            <w:r>
              <w:rPr>
                <w:spacing w:val="80"/>
                <w:w w:val="150"/>
                <w:sz w:val="20"/>
              </w:rPr>
              <w:t xml:space="preserve"> </w:t>
            </w:r>
            <w:r>
              <w:rPr>
                <w:sz w:val="20"/>
              </w:rPr>
              <w:t xml:space="preserve">года, </w:t>
            </w:r>
            <w:r>
              <w:rPr>
                <w:spacing w:val="-2"/>
                <w:sz w:val="20"/>
              </w:rPr>
              <w:t>утвержденной</w:t>
            </w:r>
            <w:r>
              <w:rPr>
                <w:sz w:val="20"/>
              </w:rPr>
              <w:tab/>
            </w:r>
            <w:r>
              <w:rPr>
                <w:sz w:val="20"/>
              </w:rPr>
              <w:tab/>
            </w:r>
            <w:r>
              <w:rPr>
                <w:spacing w:val="-2"/>
                <w:sz w:val="20"/>
              </w:rPr>
              <w:t>распоряжением</w:t>
            </w:r>
            <w:r>
              <w:rPr>
                <w:sz w:val="20"/>
              </w:rPr>
              <w:tab/>
            </w:r>
            <w:r>
              <w:rPr>
                <w:sz w:val="20"/>
              </w:rPr>
              <w:tab/>
            </w:r>
            <w:r>
              <w:rPr>
                <w:spacing w:val="-2"/>
                <w:sz w:val="20"/>
              </w:rPr>
              <w:t xml:space="preserve">Правительства </w:t>
            </w:r>
            <w:r>
              <w:rPr>
                <w:sz w:val="20"/>
              </w:rPr>
              <w:t>Российской</w:t>
            </w:r>
            <w:r>
              <w:rPr>
                <w:spacing w:val="-11"/>
                <w:sz w:val="20"/>
              </w:rPr>
              <w:t xml:space="preserve"> </w:t>
            </w:r>
            <w:r>
              <w:rPr>
                <w:sz w:val="20"/>
              </w:rPr>
              <w:t>Федерации</w:t>
            </w:r>
            <w:r>
              <w:rPr>
                <w:spacing w:val="-10"/>
                <w:sz w:val="20"/>
              </w:rPr>
              <w:t xml:space="preserve"> </w:t>
            </w:r>
            <w:r>
              <w:rPr>
                <w:sz w:val="20"/>
              </w:rPr>
              <w:t>от</w:t>
            </w:r>
            <w:r>
              <w:rPr>
                <w:spacing w:val="-9"/>
                <w:sz w:val="20"/>
              </w:rPr>
              <w:t xml:space="preserve"> </w:t>
            </w:r>
            <w:r>
              <w:rPr>
                <w:sz w:val="20"/>
              </w:rPr>
              <w:t>9</w:t>
            </w:r>
            <w:r>
              <w:rPr>
                <w:spacing w:val="-9"/>
                <w:sz w:val="20"/>
              </w:rPr>
              <w:t xml:space="preserve"> </w:t>
            </w:r>
            <w:r>
              <w:rPr>
                <w:sz w:val="20"/>
              </w:rPr>
              <w:t>июня</w:t>
            </w:r>
            <w:r>
              <w:rPr>
                <w:spacing w:val="-9"/>
                <w:sz w:val="20"/>
              </w:rPr>
              <w:t xml:space="preserve"> </w:t>
            </w:r>
            <w:r>
              <w:rPr>
                <w:sz w:val="20"/>
              </w:rPr>
              <w:t>2020</w:t>
            </w:r>
            <w:r>
              <w:rPr>
                <w:spacing w:val="-9"/>
                <w:sz w:val="20"/>
              </w:rPr>
              <w:t xml:space="preserve"> </w:t>
            </w:r>
            <w:r>
              <w:rPr>
                <w:sz w:val="20"/>
              </w:rPr>
              <w:t>г.</w:t>
            </w:r>
            <w:r>
              <w:rPr>
                <w:spacing w:val="-8"/>
                <w:sz w:val="20"/>
              </w:rPr>
              <w:t xml:space="preserve"> </w:t>
            </w:r>
            <w:r>
              <w:rPr>
                <w:sz w:val="20"/>
              </w:rPr>
              <w:t>№</w:t>
            </w:r>
            <w:r>
              <w:rPr>
                <w:spacing w:val="-12"/>
                <w:sz w:val="20"/>
              </w:rPr>
              <w:t xml:space="preserve"> </w:t>
            </w:r>
            <w:r>
              <w:rPr>
                <w:sz w:val="20"/>
              </w:rPr>
              <w:t>1523-</w:t>
            </w:r>
            <w:r>
              <w:rPr>
                <w:spacing w:val="-5"/>
                <w:sz w:val="20"/>
              </w:rPr>
              <w:t>р.</w:t>
            </w:r>
          </w:p>
          <w:p w14:paraId="2EC3FD29" w14:textId="77777777" w:rsidR="00106E16" w:rsidRDefault="008E12A7">
            <w:pPr>
              <w:pStyle w:val="TableParagraph"/>
              <w:spacing w:before="17" w:line="249" w:lineRule="auto"/>
              <w:ind w:left="4" w:right="-15" w:firstLine="228"/>
              <w:jc w:val="both"/>
              <w:rPr>
                <w:sz w:val="20"/>
              </w:rPr>
            </w:pPr>
            <w:r>
              <w:rPr>
                <w:sz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FD3D72D" w14:textId="77777777" w:rsidR="00106E16" w:rsidRDefault="008E12A7">
            <w:pPr>
              <w:pStyle w:val="TableParagraph"/>
              <w:numPr>
                <w:ilvl w:val="3"/>
                <w:numId w:val="194"/>
              </w:numPr>
              <w:tabs>
                <w:tab w:val="left" w:pos="1078"/>
              </w:tabs>
              <w:spacing w:before="5"/>
              <w:ind w:left="1078" w:hanging="846"/>
              <w:jc w:val="both"/>
              <w:rPr>
                <w:sz w:val="20"/>
              </w:rPr>
            </w:pPr>
            <w:r>
              <w:rPr>
                <w:spacing w:val="-2"/>
                <w:sz w:val="20"/>
              </w:rPr>
              <w:t>Металлургический</w:t>
            </w:r>
            <w:r>
              <w:rPr>
                <w:spacing w:val="15"/>
                <w:sz w:val="20"/>
              </w:rPr>
              <w:t xml:space="preserve"> </w:t>
            </w:r>
            <w:r>
              <w:rPr>
                <w:spacing w:val="-2"/>
                <w:sz w:val="20"/>
              </w:rPr>
              <w:t>комплекс.</w:t>
            </w:r>
          </w:p>
          <w:p w14:paraId="6CF2A58C" w14:textId="77777777" w:rsidR="00106E16" w:rsidRDefault="008E12A7">
            <w:pPr>
              <w:pStyle w:val="TableParagraph"/>
              <w:spacing w:before="10" w:line="249" w:lineRule="auto"/>
              <w:ind w:left="4" w:right="-15" w:firstLine="228"/>
              <w:jc w:val="both"/>
              <w:rPr>
                <w:sz w:val="20"/>
              </w:rPr>
            </w:pPr>
            <w:r>
              <w:rPr>
                <w:sz w:val="20"/>
              </w:rPr>
              <w:t>Состав, место и значение в хозяйстве. Место России</w:t>
            </w:r>
            <w:r>
              <w:rPr>
                <w:spacing w:val="-2"/>
                <w:sz w:val="20"/>
              </w:rPr>
              <w:t xml:space="preserve"> </w:t>
            </w:r>
            <w:r>
              <w:rPr>
                <w:sz w:val="20"/>
              </w:rPr>
              <w:t>в</w:t>
            </w:r>
            <w:r>
              <w:rPr>
                <w:spacing w:val="-1"/>
                <w:sz w:val="20"/>
              </w:rPr>
              <w:t xml:space="preserve"> </w:t>
            </w:r>
            <w:r>
              <w:rPr>
                <w:sz w:val="20"/>
              </w:rPr>
              <w:t>мировом производстве чёрных и</w:t>
            </w:r>
            <w:r>
              <w:rPr>
                <w:spacing w:val="-2"/>
                <w:sz w:val="20"/>
              </w:rPr>
              <w:t xml:space="preserve"> </w:t>
            </w:r>
            <w:r>
              <w:rPr>
                <w:sz w:val="20"/>
              </w:rPr>
              <w:t>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w:t>
            </w:r>
            <w:r>
              <w:rPr>
                <w:spacing w:val="-8"/>
                <w:sz w:val="20"/>
              </w:rPr>
              <w:t xml:space="preserve"> </w:t>
            </w:r>
            <w:r>
              <w:rPr>
                <w:sz w:val="20"/>
              </w:rPr>
              <w:t>География</w:t>
            </w:r>
            <w:r>
              <w:rPr>
                <w:spacing w:val="-9"/>
                <w:sz w:val="20"/>
              </w:rPr>
              <w:t xml:space="preserve"> </w:t>
            </w:r>
            <w:r>
              <w:rPr>
                <w:sz w:val="20"/>
              </w:rPr>
              <w:t>металлургии</w:t>
            </w:r>
            <w:r>
              <w:rPr>
                <w:spacing w:val="-10"/>
                <w:sz w:val="20"/>
              </w:rPr>
              <w:t xml:space="preserve"> </w:t>
            </w:r>
            <w:r>
              <w:rPr>
                <w:sz w:val="20"/>
              </w:rPr>
              <w:t>чёрных,</w:t>
            </w:r>
            <w:r>
              <w:rPr>
                <w:spacing w:val="-8"/>
                <w:sz w:val="20"/>
              </w:rPr>
              <w:t xml:space="preserve"> </w:t>
            </w:r>
            <w:r>
              <w:rPr>
                <w:sz w:val="20"/>
              </w:rPr>
              <w:t>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3C5E1A6" w14:textId="77777777" w:rsidR="00106E16" w:rsidRDefault="008E12A7">
            <w:pPr>
              <w:pStyle w:val="TableParagraph"/>
              <w:spacing w:before="11" w:line="249" w:lineRule="auto"/>
              <w:ind w:left="4" w:right="-15" w:firstLine="228"/>
              <w:jc w:val="both"/>
              <w:rPr>
                <w:sz w:val="20"/>
              </w:rPr>
            </w:pPr>
            <w:r>
              <w:rPr>
                <w:sz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496E6576" w14:textId="77777777" w:rsidR="00106E16" w:rsidRDefault="008E12A7">
            <w:pPr>
              <w:pStyle w:val="TableParagraph"/>
              <w:numPr>
                <w:ilvl w:val="3"/>
                <w:numId w:val="194"/>
              </w:numPr>
              <w:tabs>
                <w:tab w:val="left" w:pos="1080"/>
              </w:tabs>
              <w:spacing w:before="4" w:line="249" w:lineRule="auto"/>
              <w:ind w:left="232" w:right="1" w:firstLine="0"/>
              <w:jc w:val="both"/>
              <w:rPr>
                <w:sz w:val="20"/>
              </w:rPr>
            </w:pPr>
            <w:r>
              <w:rPr>
                <w:sz w:val="20"/>
              </w:rPr>
              <w:t>Машиностроительный комплекс. Состав,</w:t>
            </w:r>
            <w:r>
              <w:rPr>
                <w:spacing w:val="40"/>
                <w:sz w:val="20"/>
              </w:rPr>
              <w:t xml:space="preserve"> </w:t>
            </w:r>
            <w:r>
              <w:rPr>
                <w:sz w:val="20"/>
              </w:rPr>
              <w:t>место</w:t>
            </w:r>
            <w:r>
              <w:rPr>
                <w:spacing w:val="40"/>
                <w:sz w:val="20"/>
              </w:rPr>
              <w:t xml:space="preserve"> </w:t>
            </w:r>
            <w:r>
              <w:rPr>
                <w:sz w:val="20"/>
              </w:rPr>
              <w:t>и</w:t>
            </w:r>
            <w:r>
              <w:rPr>
                <w:spacing w:val="40"/>
                <w:sz w:val="20"/>
              </w:rPr>
              <w:t xml:space="preserve"> </w:t>
            </w:r>
            <w:r>
              <w:rPr>
                <w:sz w:val="20"/>
              </w:rPr>
              <w:t>значение</w:t>
            </w:r>
            <w:r>
              <w:rPr>
                <w:spacing w:val="40"/>
                <w:sz w:val="20"/>
              </w:rPr>
              <w:t xml:space="preserve"> </w:t>
            </w:r>
            <w:r>
              <w:rPr>
                <w:sz w:val="20"/>
              </w:rPr>
              <w:t>в</w:t>
            </w:r>
            <w:r>
              <w:rPr>
                <w:spacing w:val="40"/>
                <w:sz w:val="20"/>
              </w:rPr>
              <w:t xml:space="preserve"> </w:t>
            </w:r>
            <w:r>
              <w:rPr>
                <w:sz w:val="20"/>
              </w:rPr>
              <w:t>хозяйстве.</w:t>
            </w:r>
            <w:r>
              <w:rPr>
                <w:spacing w:val="40"/>
                <w:sz w:val="20"/>
              </w:rPr>
              <w:t xml:space="preserve"> </w:t>
            </w:r>
            <w:r>
              <w:rPr>
                <w:sz w:val="20"/>
              </w:rPr>
              <w:t>Место</w:t>
            </w:r>
          </w:p>
          <w:p w14:paraId="2B3736A3" w14:textId="77777777" w:rsidR="00106E16" w:rsidRDefault="008E12A7">
            <w:pPr>
              <w:pStyle w:val="TableParagraph"/>
              <w:tabs>
                <w:tab w:val="left" w:pos="1179"/>
                <w:tab w:val="left" w:pos="1887"/>
                <w:tab w:val="left" w:pos="2680"/>
                <w:tab w:val="left" w:pos="3239"/>
              </w:tabs>
              <w:spacing w:before="1" w:line="249" w:lineRule="auto"/>
              <w:ind w:left="4" w:right="-15"/>
              <w:jc w:val="both"/>
              <w:rPr>
                <w:sz w:val="20"/>
              </w:rPr>
            </w:pPr>
            <w:r>
              <w:rPr>
                <w:spacing w:val="-2"/>
                <w:sz w:val="20"/>
              </w:rPr>
              <w:t>России</w:t>
            </w:r>
            <w:r>
              <w:rPr>
                <w:sz w:val="20"/>
              </w:rPr>
              <w:tab/>
            </w:r>
            <w:r>
              <w:rPr>
                <w:spacing w:val="-33"/>
                <w:sz w:val="20"/>
              </w:rPr>
              <w:t xml:space="preserve"> </w:t>
            </w:r>
            <w:r>
              <w:rPr>
                <w:sz w:val="20"/>
              </w:rPr>
              <w:t>в</w:t>
            </w:r>
            <w:r>
              <w:rPr>
                <w:sz w:val="20"/>
              </w:rPr>
              <w:tab/>
            </w:r>
            <w:r>
              <w:rPr>
                <w:spacing w:val="-2"/>
                <w:sz w:val="20"/>
              </w:rPr>
              <w:t>мировом</w:t>
            </w:r>
            <w:r>
              <w:rPr>
                <w:sz w:val="20"/>
              </w:rPr>
              <w:tab/>
            </w:r>
            <w:r>
              <w:rPr>
                <w:sz w:val="20"/>
              </w:rPr>
              <w:tab/>
            </w:r>
            <w:r>
              <w:rPr>
                <w:spacing w:val="-2"/>
                <w:sz w:val="20"/>
              </w:rPr>
              <w:t xml:space="preserve">производстве </w:t>
            </w:r>
            <w:r>
              <w:rPr>
                <w:sz w:val="20"/>
              </w:rPr>
              <w:t>машиностроительной продукции. Факторы размещения машиностроительных предприятий. География</w:t>
            </w:r>
            <w:r>
              <w:rPr>
                <w:spacing w:val="-2"/>
                <w:sz w:val="20"/>
              </w:rPr>
              <w:t xml:space="preserve"> </w:t>
            </w:r>
            <w:r>
              <w:rPr>
                <w:sz w:val="20"/>
              </w:rPr>
              <w:t>важнейших</w:t>
            </w:r>
            <w:r>
              <w:rPr>
                <w:spacing w:val="-2"/>
                <w:sz w:val="20"/>
              </w:rPr>
              <w:t xml:space="preserve"> </w:t>
            </w:r>
            <w:r>
              <w:rPr>
                <w:sz w:val="20"/>
              </w:rPr>
              <w:t>отраслей:</w:t>
            </w:r>
            <w:r>
              <w:rPr>
                <w:spacing w:val="-2"/>
                <w:sz w:val="20"/>
              </w:rPr>
              <w:t xml:space="preserve"> </w:t>
            </w:r>
            <w:r>
              <w:rPr>
                <w:sz w:val="20"/>
              </w:rPr>
              <w:t>основные</w:t>
            </w:r>
            <w:r>
              <w:rPr>
                <w:spacing w:val="-2"/>
                <w:sz w:val="20"/>
              </w:rPr>
              <w:t xml:space="preserve"> </w:t>
            </w:r>
            <w:r>
              <w:rPr>
                <w:sz w:val="20"/>
              </w:rPr>
              <w:t xml:space="preserve">районы и центры. Роль машиностроения в реализации </w:t>
            </w:r>
            <w:r>
              <w:rPr>
                <w:spacing w:val="-2"/>
                <w:sz w:val="20"/>
              </w:rPr>
              <w:t>целей</w:t>
            </w:r>
            <w:r>
              <w:rPr>
                <w:sz w:val="20"/>
              </w:rPr>
              <w:tab/>
            </w:r>
            <w:r>
              <w:rPr>
                <w:spacing w:val="-2"/>
                <w:sz w:val="20"/>
              </w:rPr>
              <w:t>политики</w:t>
            </w:r>
            <w:r>
              <w:rPr>
                <w:sz w:val="20"/>
              </w:rPr>
              <w:tab/>
            </w:r>
            <w:r>
              <w:rPr>
                <w:spacing w:val="-2"/>
                <w:sz w:val="20"/>
              </w:rPr>
              <w:t>импортозамещения.</w:t>
            </w:r>
          </w:p>
          <w:p w14:paraId="0037CBBB" w14:textId="77777777" w:rsidR="00106E16" w:rsidRDefault="008E12A7">
            <w:pPr>
              <w:pStyle w:val="TableParagraph"/>
              <w:spacing w:before="5" w:line="215" w:lineRule="exact"/>
              <w:ind w:left="4"/>
              <w:jc w:val="both"/>
              <w:rPr>
                <w:sz w:val="20"/>
              </w:rPr>
            </w:pPr>
            <w:r>
              <w:rPr>
                <w:sz w:val="20"/>
              </w:rPr>
              <w:t>Машиностроение</w:t>
            </w:r>
            <w:r>
              <w:rPr>
                <w:spacing w:val="68"/>
                <w:sz w:val="20"/>
              </w:rPr>
              <w:t xml:space="preserve"> </w:t>
            </w:r>
            <w:r>
              <w:rPr>
                <w:sz w:val="20"/>
              </w:rPr>
              <w:t>и</w:t>
            </w:r>
            <w:r>
              <w:rPr>
                <w:spacing w:val="67"/>
                <w:sz w:val="20"/>
              </w:rPr>
              <w:t xml:space="preserve"> </w:t>
            </w:r>
            <w:r>
              <w:rPr>
                <w:sz w:val="20"/>
              </w:rPr>
              <w:t>охрана</w:t>
            </w:r>
            <w:r>
              <w:rPr>
                <w:spacing w:val="68"/>
                <w:sz w:val="20"/>
              </w:rPr>
              <w:t xml:space="preserve"> </w:t>
            </w:r>
            <w:r>
              <w:rPr>
                <w:sz w:val="20"/>
              </w:rPr>
              <w:t>окружающей</w:t>
            </w:r>
            <w:r>
              <w:rPr>
                <w:spacing w:val="67"/>
                <w:sz w:val="20"/>
              </w:rPr>
              <w:t xml:space="preserve"> </w:t>
            </w:r>
            <w:r>
              <w:rPr>
                <w:spacing w:val="-2"/>
                <w:sz w:val="20"/>
              </w:rPr>
              <w:t>среды,</w:t>
            </w:r>
          </w:p>
        </w:tc>
        <w:tc>
          <w:tcPr>
            <w:tcW w:w="2125" w:type="dxa"/>
          </w:tcPr>
          <w:p w14:paraId="778F8778" w14:textId="77777777" w:rsidR="00106E16" w:rsidRDefault="00106E16">
            <w:pPr>
              <w:pStyle w:val="TableParagraph"/>
              <w:rPr>
                <w:sz w:val="18"/>
              </w:rPr>
            </w:pPr>
          </w:p>
        </w:tc>
        <w:tc>
          <w:tcPr>
            <w:tcW w:w="2127" w:type="dxa"/>
          </w:tcPr>
          <w:p w14:paraId="584CEBD2" w14:textId="77777777" w:rsidR="00106E16" w:rsidRDefault="00106E16">
            <w:pPr>
              <w:pStyle w:val="TableParagraph"/>
              <w:rPr>
                <w:sz w:val="18"/>
              </w:rPr>
            </w:pPr>
          </w:p>
        </w:tc>
      </w:tr>
    </w:tbl>
    <w:p w14:paraId="05AD5D73"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CBA5A71" w14:textId="77777777">
        <w:trPr>
          <w:trHeight w:val="13923"/>
        </w:trPr>
        <w:tc>
          <w:tcPr>
            <w:tcW w:w="994" w:type="dxa"/>
          </w:tcPr>
          <w:p w14:paraId="66E6C97C" w14:textId="77777777" w:rsidR="00106E16" w:rsidRDefault="00106E16">
            <w:pPr>
              <w:pStyle w:val="TableParagraph"/>
              <w:rPr>
                <w:sz w:val="18"/>
              </w:rPr>
            </w:pPr>
          </w:p>
        </w:tc>
        <w:tc>
          <w:tcPr>
            <w:tcW w:w="4396" w:type="dxa"/>
          </w:tcPr>
          <w:p w14:paraId="3ECC898A" w14:textId="77777777" w:rsidR="00106E16" w:rsidRDefault="008E12A7">
            <w:pPr>
              <w:pStyle w:val="TableParagraph"/>
              <w:spacing w:before="7" w:line="249" w:lineRule="auto"/>
              <w:ind w:left="4" w:right="-15"/>
              <w:jc w:val="both"/>
              <w:rPr>
                <w:sz w:val="20"/>
              </w:rPr>
            </w:pPr>
            <w:r>
              <w:rPr>
                <w:sz w:val="20"/>
              </w:rPr>
              <w:t xml:space="preserve">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sz w:val="20"/>
              </w:rPr>
              <w:t>комплекса.</w:t>
            </w:r>
          </w:p>
          <w:p w14:paraId="47C557C3" w14:textId="77777777" w:rsidR="00106E16" w:rsidRDefault="008E12A7">
            <w:pPr>
              <w:pStyle w:val="TableParagraph"/>
              <w:spacing w:before="6" w:line="249" w:lineRule="auto"/>
              <w:ind w:left="4" w:firstLine="228"/>
              <w:jc w:val="both"/>
              <w:rPr>
                <w:sz w:val="20"/>
              </w:rPr>
            </w:pPr>
            <w:r>
              <w:rPr>
                <w:sz w:val="20"/>
              </w:rPr>
              <w:t>Практическая работа. Выявление факторов, повлиявших</w:t>
            </w:r>
            <w:r>
              <w:rPr>
                <w:spacing w:val="-3"/>
                <w:sz w:val="20"/>
              </w:rPr>
              <w:t xml:space="preserve"> </w:t>
            </w:r>
            <w:r>
              <w:rPr>
                <w:sz w:val="20"/>
              </w:rPr>
              <w:t>на</w:t>
            </w:r>
            <w:r>
              <w:rPr>
                <w:spacing w:val="-6"/>
                <w:sz w:val="20"/>
              </w:rPr>
              <w:t xml:space="preserve"> </w:t>
            </w:r>
            <w:r>
              <w:rPr>
                <w:sz w:val="20"/>
              </w:rPr>
              <w:t>размещение</w:t>
            </w:r>
            <w:r>
              <w:rPr>
                <w:spacing w:val="-4"/>
                <w:sz w:val="20"/>
              </w:rPr>
              <w:t xml:space="preserve"> </w:t>
            </w:r>
            <w:r>
              <w:rPr>
                <w:sz w:val="20"/>
              </w:rPr>
              <w:t>машиностроительного предприятия (по выбору) на основе анализа различных источников информации.</w:t>
            </w:r>
          </w:p>
          <w:p w14:paraId="78C4AB81" w14:textId="77777777" w:rsidR="00106E16" w:rsidRDefault="008E12A7">
            <w:pPr>
              <w:pStyle w:val="TableParagraph"/>
              <w:numPr>
                <w:ilvl w:val="3"/>
                <w:numId w:val="193"/>
              </w:numPr>
              <w:tabs>
                <w:tab w:val="left" w:pos="1130"/>
              </w:tabs>
              <w:spacing w:before="3" w:line="249" w:lineRule="auto"/>
              <w:ind w:right="1007" w:firstLine="50"/>
              <w:jc w:val="both"/>
              <w:rPr>
                <w:sz w:val="20"/>
              </w:rPr>
            </w:pPr>
            <w:r>
              <w:rPr>
                <w:sz w:val="20"/>
              </w:rPr>
              <w:t>Химико-лесной</w:t>
            </w:r>
            <w:r>
              <w:rPr>
                <w:spacing w:val="-13"/>
                <w:sz w:val="20"/>
              </w:rPr>
              <w:t xml:space="preserve"> </w:t>
            </w:r>
            <w:r>
              <w:rPr>
                <w:sz w:val="20"/>
              </w:rPr>
              <w:t>комплекс. Химическая промышленность.</w:t>
            </w:r>
          </w:p>
          <w:p w14:paraId="2BF461A3" w14:textId="77777777" w:rsidR="00106E16" w:rsidRDefault="008E12A7">
            <w:pPr>
              <w:pStyle w:val="TableParagraph"/>
              <w:tabs>
                <w:tab w:val="left" w:pos="1366"/>
                <w:tab w:val="left" w:pos="2652"/>
                <w:tab w:val="left" w:pos="4278"/>
              </w:tabs>
              <w:spacing w:before="1" w:line="249" w:lineRule="auto"/>
              <w:ind w:left="4" w:firstLine="228"/>
              <w:jc w:val="both"/>
              <w:rPr>
                <w:sz w:val="20"/>
              </w:rPr>
            </w:pPr>
            <w:r>
              <w:rPr>
                <w:sz w:val="20"/>
              </w:rPr>
              <w:t>Состав, место и значение в хозяйстве. Факторы размещения</w:t>
            </w:r>
            <w:r>
              <w:rPr>
                <w:spacing w:val="-13"/>
                <w:sz w:val="20"/>
              </w:rPr>
              <w:t xml:space="preserve"> </w:t>
            </w:r>
            <w:r>
              <w:rPr>
                <w:sz w:val="20"/>
              </w:rPr>
              <w:t>предприятий.</w:t>
            </w:r>
            <w:r>
              <w:rPr>
                <w:spacing w:val="-12"/>
                <w:sz w:val="20"/>
              </w:rPr>
              <w:t xml:space="preserve"> </w:t>
            </w:r>
            <w:r>
              <w:rPr>
                <w:sz w:val="20"/>
              </w:rPr>
              <w:t>Место</w:t>
            </w:r>
            <w:r>
              <w:rPr>
                <w:spacing w:val="-13"/>
                <w:sz w:val="20"/>
              </w:rPr>
              <w:t xml:space="preserve"> </w:t>
            </w:r>
            <w:r>
              <w:rPr>
                <w:sz w:val="20"/>
              </w:rPr>
              <w:t>России</w:t>
            </w:r>
            <w:r>
              <w:rPr>
                <w:spacing w:val="-12"/>
                <w:sz w:val="20"/>
              </w:rPr>
              <w:t xml:space="preserve"> </w:t>
            </w:r>
            <w:r>
              <w:rPr>
                <w:sz w:val="20"/>
              </w:rPr>
              <w:t>в</w:t>
            </w:r>
            <w:r>
              <w:rPr>
                <w:spacing w:val="-13"/>
                <w:sz w:val="20"/>
              </w:rPr>
              <w:t xml:space="preserve"> </w:t>
            </w:r>
            <w:r>
              <w:rPr>
                <w:sz w:val="20"/>
              </w:rPr>
              <w:t xml:space="preserve">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Pr>
                <w:spacing w:val="-2"/>
                <w:sz w:val="20"/>
              </w:rPr>
              <w:t>стратегии</w:t>
            </w:r>
            <w:r>
              <w:rPr>
                <w:sz w:val="20"/>
              </w:rPr>
              <w:tab/>
            </w:r>
            <w:r>
              <w:rPr>
                <w:spacing w:val="-2"/>
                <w:sz w:val="20"/>
              </w:rPr>
              <w:t>развития</w:t>
            </w:r>
            <w:r>
              <w:rPr>
                <w:sz w:val="20"/>
              </w:rPr>
              <w:tab/>
            </w:r>
            <w:r>
              <w:rPr>
                <w:spacing w:val="-2"/>
                <w:sz w:val="20"/>
              </w:rPr>
              <w:t>химического</w:t>
            </w:r>
            <w:r>
              <w:rPr>
                <w:sz w:val="20"/>
              </w:rPr>
              <w:tab/>
            </w:r>
            <w:r>
              <w:rPr>
                <w:spacing w:val="-10"/>
                <w:sz w:val="20"/>
              </w:rPr>
              <w:t>и</w:t>
            </w:r>
            <w:r>
              <w:rPr>
                <w:sz w:val="20"/>
              </w:rPr>
              <w:t xml:space="preserve"> нефтехимического комплекса на период до 2030 </w:t>
            </w:r>
            <w:r>
              <w:rPr>
                <w:spacing w:val="-2"/>
                <w:sz w:val="20"/>
              </w:rPr>
              <w:t>года.</w:t>
            </w:r>
          </w:p>
          <w:p w14:paraId="595261BC" w14:textId="77777777" w:rsidR="00106E16" w:rsidRDefault="008E12A7">
            <w:pPr>
              <w:pStyle w:val="TableParagraph"/>
              <w:spacing w:before="8"/>
              <w:ind w:left="232"/>
              <w:jc w:val="both"/>
              <w:rPr>
                <w:sz w:val="20"/>
              </w:rPr>
            </w:pPr>
            <w:r>
              <w:rPr>
                <w:spacing w:val="-2"/>
                <w:sz w:val="20"/>
              </w:rPr>
              <w:t>Лесопромышленный</w:t>
            </w:r>
            <w:r>
              <w:rPr>
                <w:spacing w:val="13"/>
                <w:sz w:val="20"/>
              </w:rPr>
              <w:t xml:space="preserve"> </w:t>
            </w:r>
            <w:r>
              <w:rPr>
                <w:spacing w:val="-2"/>
                <w:sz w:val="20"/>
              </w:rPr>
              <w:t>комплекс.</w:t>
            </w:r>
          </w:p>
          <w:p w14:paraId="487C59FD" w14:textId="77777777" w:rsidR="00106E16" w:rsidRDefault="008E12A7">
            <w:pPr>
              <w:pStyle w:val="TableParagraph"/>
              <w:tabs>
                <w:tab w:val="left" w:pos="2530"/>
              </w:tabs>
              <w:spacing w:before="10" w:line="249" w:lineRule="auto"/>
              <w:ind w:left="4" w:right="-15" w:firstLine="228"/>
              <w:jc w:val="both"/>
              <w:rPr>
                <w:sz w:val="20"/>
              </w:rPr>
            </w:pPr>
            <w:r>
              <w:rPr>
                <w:sz w:val="20"/>
              </w:rPr>
              <w:t>Состав, место и значение в хозяйстве. Место России</w:t>
            </w:r>
            <w:r>
              <w:rPr>
                <w:spacing w:val="-13"/>
                <w:sz w:val="20"/>
              </w:rPr>
              <w:t xml:space="preserve"> </w:t>
            </w:r>
            <w:r>
              <w:rPr>
                <w:sz w:val="20"/>
              </w:rPr>
              <w:t>в</w:t>
            </w:r>
            <w:r>
              <w:rPr>
                <w:spacing w:val="-12"/>
                <w:sz w:val="20"/>
              </w:rPr>
              <w:t xml:space="preserve"> </w:t>
            </w:r>
            <w:r>
              <w:rPr>
                <w:sz w:val="20"/>
              </w:rPr>
              <w:t>мировом</w:t>
            </w:r>
            <w:r>
              <w:rPr>
                <w:spacing w:val="-13"/>
                <w:sz w:val="20"/>
              </w:rPr>
              <w:t xml:space="preserve"> </w:t>
            </w:r>
            <w:r>
              <w:rPr>
                <w:sz w:val="20"/>
              </w:rPr>
              <w:t>производстве</w:t>
            </w:r>
            <w:r>
              <w:rPr>
                <w:spacing w:val="-12"/>
                <w:sz w:val="20"/>
              </w:rPr>
              <w:t xml:space="preserve"> </w:t>
            </w:r>
            <w:r>
              <w:rPr>
                <w:sz w:val="20"/>
              </w:rPr>
              <w:t>продукции</w:t>
            </w:r>
            <w:r>
              <w:rPr>
                <w:spacing w:val="-13"/>
                <w:sz w:val="20"/>
              </w:rPr>
              <w:t xml:space="preserve"> </w:t>
            </w:r>
            <w:r>
              <w:rPr>
                <w:sz w:val="20"/>
              </w:rPr>
              <w:t xml:space="preserve">лесного </w:t>
            </w:r>
            <w:r>
              <w:rPr>
                <w:spacing w:val="-2"/>
                <w:sz w:val="20"/>
              </w:rPr>
              <w:t>комплекса.</w:t>
            </w:r>
            <w:r>
              <w:rPr>
                <w:sz w:val="20"/>
              </w:rPr>
              <w:tab/>
            </w:r>
            <w:r>
              <w:rPr>
                <w:spacing w:val="-2"/>
                <w:sz w:val="20"/>
              </w:rPr>
              <w:t xml:space="preserve">Лесозаготовительная, </w:t>
            </w:r>
            <w:r>
              <w:rPr>
                <w:sz w:val="20"/>
              </w:rPr>
              <w:t xml:space="preserve">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sz w:val="20"/>
              </w:rPr>
              <w:t>комплексы.</w:t>
            </w:r>
          </w:p>
          <w:p w14:paraId="65951FF1" w14:textId="77777777" w:rsidR="00106E16" w:rsidRDefault="008E12A7">
            <w:pPr>
              <w:pStyle w:val="TableParagraph"/>
              <w:spacing w:before="7" w:line="249" w:lineRule="auto"/>
              <w:ind w:left="4" w:right="-15" w:firstLine="228"/>
              <w:jc w:val="both"/>
              <w:rPr>
                <w:sz w:val="20"/>
              </w:rPr>
            </w:pPr>
            <w:r>
              <w:rPr>
                <w:sz w:val="20"/>
              </w:rPr>
              <w:t>Лесное хозяйство и окружающая среда. Проблемы и перспективы развития. Основные положения Стратегии развития лесного комплекса Российской</w:t>
            </w:r>
            <w:r>
              <w:rPr>
                <w:spacing w:val="-13"/>
                <w:sz w:val="20"/>
              </w:rPr>
              <w:t xml:space="preserve"> </w:t>
            </w:r>
            <w:r>
              <w:rPr>
                <w:sz w:val="20"/>
              </w:rPr>
              <w:t>Федерации</w:t>
            </w:r>
            <w:r>
              <w:rPr>
                <w:spacing w:val="-12"/>
                <w:sz w:val="20"/>
              </w:rPr>
              <w:t xml:space="preserve"> </w:t>
            </w:r>
            <w:r>
              <w:rPr>
                <w:sz w:val="20"/>
              </w:rPr>
              <w:t>до</w:t>
            </w:r>
            <w:r>
              <w:rPr>
                <w:spacing w:val="-13"/>
                <w:sz w:val="20"/>
              </w:rPr>
              <w:t xml:space="preserve"> </w:t>
            </w:r>
            <w:r>
              <w:rPr>
                <w:sz w:val="20"/>
              </w:rPr>
              <w:t>2030</w:t>
            </w:r>
            <w:r>
              <w:rPr>
                <w:spacing w:val="-12"/>
                <w:sz w:val="20"/>
              </w:rPr>
              <w:t xml:space="preserve"> </w:t>
            </w:r>
            <w:r>
              <w:rPr>
                <w:sz w:val="20"/>
              </w:rPr>
              <w:t>года,</w:t>
            </w:r>
            <w:r>
              <w:rPr>
                <w:spacing w:val="-13"/>
                <w:sz w:val="20"/>
              </w:rPr>
              <w:t xml:space="preserve"> </w:t>
            </w:r>
            <w:r>
              <w:rPr>
                <w:sz w:val="20"/>
              </w:rPr>
              <w:t>утвержденной распоряжением Правительства Российской Федерации от 11 февраля 2021 г. № 312-р (далее – Стратегия</w:t>
            </w:r>
            <w:r>
              <w:rPr>
                <w:spacing w:val="-6"/>
                <w:sz w:val="20"/>
              </w:rPr>
              <w:t xml:space="preserve"> </w:t>
            </w:r>
            <w:r>
              <w:rPr>
                <w:sz w:val="20"/>
              </w:rPr>
              <w:t>развития</w:t>
            </w:r>
            <w:r>
              <w:rPr>
                <w:spacing w:val="-6"/>
                <w:sz w:val="20"/>
              </w:rPr>
              <w:t xml:space="preserve"> </w:t>
            </w:r>
            <w:r>
              <w:rPr>
                <w:sz w:val="20"/>
              </w:rPr>
              <w:t>лесного</w:t>
            </w:r>
            <w:r>
              <w:rPr>
                <w:spacing w:val="-6"/>
                <w:sz w:val="20"/>
              </w:rPr>
              <w:t xml:space="preserve"> </w:t>
            </w:r>
            <w:r>
              <w:rPr>
                <w:sz w:val="20"/>
              </w:rPr>
              <w:t>комплекса</w:t>
            </w:r>
            <w:r>
              <w:rPr>
                <w:spacing w:val="-6"/>
                <w:sz w:val="20"/>
              </w:rPr>
              <w:t xml:space="preserve"> </w:t>
            </w:r>
            <w:r>
              <w:rPr>
                <w:sz w:val="20"/>
              </w:rPr>
              <w:t>Российской Федерации до 2030 года).</w:t>
            </w:r>
          </w:p>
          <w:p w14:paraId="24F74302" w14:textId="77777777" w:rsidR="00106E16" w:rsidRDefault="008E12A7">
            <w:pPr>
              <w:pStyle w:val="TableParagraph"/>
              <w:spacing w:before="7"/>
              <w:ind w:left="232"/>
              <w:jc w:val="both"/>
              <w:rPr>
                <w:sz w:val="20"/>
              </w:rPr>
            </w:pPr>
            <w:proofErr w:type="gramStart"/>
            <w:r>
              <w:rPr>
                <w:sz w:val="20"/>
              </w:rPr>
              <w:t>Практическая</w:t>
            </w:r>
            <w:r>
              <w:rPr>
                <w:spacing w:val="58"/>
                <w:sz w:val="20"/>
              </w:rPr>
              <w:t xml:space="preserve">  </w:t>
            </w:r>
            <w:r>
              <w:rPr>
                <w:sz w:val="20"/>
              </w:rPr>
              <w:t>работа</w:t>
            </w:r>
            <w:proofErr w:type="gramEnd"/>
            <w:r>
              <w:rPr>
                <w:spacing w:val="60"/>
                <w:sz w:val="20"/>
              </w:rPr>
              <w:t xml:space="preserve">  </w:t>
            </w:r>
            <w:r>
              <w:rPr>
                <w:sz w:val="20"/>
              </w:rPr>
              <w:t>«Анализ</w:t>
            </w:r>
            <w:r>
              <w:rPr>
                <w:spacing w:val="59"/>
                <w:sz w:val="20"/>
              </w:rPr>
              <w:t xml:space="preserve">  </w:t>
            </w:r>
            <w:r>
              <w:rPr>
                <w:spacing w:val="-2"/>
                <w:sz w:val="20"/>
              </w:rPr>
              <w:t>документов</w:t>
            </w:r>
          </w:p>
          <w:p w14:paraId="3CD27121" w14:textId="77777777" w:rsidR="00106E16" w:rsidRDefault="008E12A7">
            <w:pPr>
              <w:pStyle w:val="TableParagraph"/>
              <w:spacing w:before="10" w:line="249" w:lineRule="auto"/>
              <w:ind w:left="4"/>
              <w:jc w:val="both"/>
              <w:rPr>
                <w:sz w:val="20"/>
              </w:rPr>
            </w:pPr>
            <w:r>
              <w:rPr>
                <w:sz w:val="20"/>
              </w:rPr>
              <w:t>«Прогноз развития лесного сектора Российской Федерации</w:t>
            </w:r>
            <w:r>
              <w:rPr>
                <w:spacing w:val="64"/>
                <w:sz w:val="20"/>
              </w:rPr>
              <w:t xml:space="preserve"> </w:t>
            </w:r>
            <w:r>
              <w:rPr>
                <w:sz w:val="20"/>
              </w:rPr>
              <w:t>до</w:t>
            </w:r>
            <w:r>
              <w:rPr>
                <w:spacing w:val="66"/>
                <w:sz w:val="20"/>
              </w:rPr>
              <w:t xml:space="preserve"> </w:t>
            </w:r>
            <w:r>
              <w:rPr>
                <w:sz w:val="20"/>
              </w:rPr>
              <w:t>2030</w:t>
            </w:r>
            <w:r>
              <w:rPr>
                <w:spacing w:val="65"/>
                <w:sz w:val="20"/>
              </w:rPr>
              <w:t xml:space="preserve"> </w:t>
            </w:r>
            <w:r>
              <w:rPr>
                <w:sz w:val="20"/>
              </w:rPr>
              <w:t>года»</w:t>
            </w:r>
            <w:r>
              <w:rPr>
                <w:spacing w:val="64"/>
                <w:sz w:val="20"/>
              </w:rPr>
              <w:t xml:space="preserve"> </w:t>
            </w:r>
            <w:r>
              <w:rPr>
                <w:sz w:val="20"/>
              </w:rPr>
              <w:t>(главы</w:t>
            </w:r>
            <w:r>
              <w:rPr>
                <w:spacing w:val="67"/>
                <w:sz w:val="20"/>
              </w:rPr>
              <w:t xml:space="preserve"> </w:t>
            </w:r>
            <w:r>
              <w:rPr>
                <w:sz w:val="20"/>
              </w:rPr>
              <w:t>1,</w:t>
            </w:r>
            <w:r>
              <w:rPr>
                <w:spacing w:val="63"/>
                <w:sz w:val="20"/>
              </w:rPr>
              <w:t xml:space="preserve"> </w:t>
            </w:r>
            <w:r>
              <w:rPr>
                <w:sz w:val="20"/>
              </w:rPr>
              <w:t>3</w:t>
            </w:r>
            <w:r>
              <w:rPr>
                <w:spacing w:val="65"/>
                <w:sz w:val="20"/>
              </w:rPr>
              <w:t xml:space="preserve"> </w:t>
            </w:r>
            <w:r>
              <w:rPr>
                <w:sz w:val="20"/>
              </w:rPr>
              <w:t>и</w:t>
            </w:r>
            <w:r>
              <w:rPr>
                <w:spacing w:val="64"/>
                <w:sz w:val="20"/>
              </w:rPr>
              <w:t xml:space="preserve"> </w:t>
            </w:r>
            <w:r>
              <w:rPr>
                <w:sz w:val="20"/>
              </w:rPr>
              <w:t>11)</w:t>
            </w:r>
            <w:r>
              <w:rPr>
                <w:spacing w:val="66"/>
                <w:sz w:val="20"/>
              </w:rPr>
              <w:t xml:space="preserve"> </w:t>
            </w:r>
            <w:r>
              <w:rPr>
                <w:spacing w:val="-10"/>
                <w:sz w:val="20"/>
              </w:rPr>
              <w:t>и</w:t>
            </w:r>
          </w:p>
          <w:p w14:paraId="704ACAD0" w14:textId="77777777" w:rsidR="00106E16" w:rsidRDefault="008E12A7">
            <w:pPr>
              <w:pStyle w:val="TableParagraph"/>
              <w:spacing w:before="2" w:line="249" w:lineRule="auto"/>
              <w:ind w:left="4" w:right="-15"/>
              <w:jc w:val="both"/>
              <w:rPr>
                <w:sz w:val="20"/>
              </w:rPr>
            </w:pPr>
            <w:r>
              <w:rPr>
                <w:sz w:val="20"/>
              </w:rPr>
              <w:t>«Стратегия развития лесного комплекса Российской</w:t>
            </w:r>
            <w:r>
              <w:rPr>
                <w:spacing w:val="-13"/>
                <w:sz w:val="20"/>
              </w:rPr>
              <w:t xml:space="preserve"> </w:t>
            </w:r>
            <w:r>
              <w:rPr>
                <w:sz w:val="20"/>
              </w:rPr>
              <w:t>Федерации</w:t>
            </w:r>
            <w:r>
              <w:rPr>
                <w:spacing w:val="-12"/>
                <w:sz w:val="20"/>
              </w:rPr>
              <w:t xml:space="preserve"> </w:t>
            </w:r>
            <w:r>
              <w:rPr>
                <w:sz w:val="20"/>
              </w:rPr>
              <w:t>до</w:t>
            </w:r>
            <w:r>
              <w:rPr>
                <w:spacing w:val="-13"/>
                <w:sz w:val="20"/>
              </w:rPr>
              <w:t xml:space="preserve"> </w:t>
            </w:r>
            <w:r>
              <w:rPr>
                <w:sz w:val="20"/>
              </w:rPr>
              <w:t>2030</w:t>
            </w:r>
            <w:r>
              <w:rPr>
                <w:spacing w:val="-12"/>
                <w:sz w:val="20"/>
              </w:rPr>
              <w:t xml:space="preserve"> </w:t>
            </w:r>
            <w:r>
              <w:rPr>
                <w:sz w:val="20"/>
              </w:rPr>
              <w:t>года»</w:t>
            </w:r>
            <w:r>
              <w:rPr>
                <w:spacing w:val="-13"/>
                <w:sz w:val="20"/>
              </w:rPr>
              <w:t xml:space="preserve"> </w:t>
            </w:r>
            <w:r>
              <w:rPr>
                <w:sz w:val="20"/>
              </w:rPr>
              <w:t>(главы</w:t>
            </w:r>
            <w:r>
              <w:rPr>
                <w:spacing w:val="-12"/>
                <w:sz w:val="20"/>
              </w:rPr>
              <w:t xml:space="preserve"> </w:t>
            </w:r>
            <w:r>
              <w:rPr>
                <w:sz w:val="20"/>
              </w:rPr>
              <w:t>II</w:t>
            </w:r>
            <w:r>
              <w:rPr>
                <w:spacing w:val="-13"/>
                <w:sz w:val="20"/>
              </w:rPr>
              <w:t xml:space="preserve"> </w:t>
            </w:r>
            <w:r>
              <w:rPr>
                <w:sz w:val="20"/>
              </w:rPr>
              <w:t>и</w:t>
            </w:r>
            <w:r>
              <w:rPr>
                <w:spacing w:val="-12"/>
                <w:sz w:val="20"/>
              </w:rPr>
              <w:t xml:space="preserve"> </w:t>
            </w:r>
            <w:r>
              <w:rPr>
                <w:sz w:val="20"/>
              </w:rPr>
              <w:t>III, Приложения № 1 и № 18) с целью определения перспектив и проблем развития комплекса».</w:t>
            </w:r>
          </w:p>
          <w:p w14:paraId="005386E0" w14:textId="77777777" w:rsidR="00106E16" w:rsidRDefault="008E12A7">
            <w:pPr>
              <w:pStyle w:val="TableParagraph"/>
              <w:numPr>
                <w:ilvl w:val="3"/>
                <w:numId w:val="193"/>
              </w:numPr>
              <w:tabs>
                <w:tab w:val="left" w:pos="1069"/>
              </w:tabs>
              <w:spacing w:before="3" w:line="249" w:lineRule="auto"/>
              <w:ind w:left="4" w:right="-15" w:firstLine="228"/>
              <w:jc w:val="both"/>
              <w:rPr>
                <w:sz w:val="20"/>
              </w:rPr>
            </w:pPr>
            <w:r>
              <w:rPr>
                <w:sz w:val="20"/>
              </w:rPr>
              <w:t>Агропромышленный</w:t>
            </w:r>
            <w:r>
              <w:rPr>
                <w:spacing w:val="-13"/>
                <w:sz w:val="20"/>
              </w:rPr>
              <w:t xml:space="preserve"> </w:t>
            </w:r>
            <w:r>
              <w:rPr>
                <w:sz w:val="20"/>
              </w:rPr>
              <w:t>комплекс</w:t>
            </w:r>
            <w:r>
              <w:rPr>
                <w:spacing w:val="-12"/>
                <w:sz w:val="20"/>
              </w:rPr>
              <w:t xml:space="preserve"> </w:t>
            </w:r>
            <w:r>
              <w:rPr>
                <w:sz w:val="20"/>
              </w:rPr>
              <w:t>(далее</w:t>
            </w:r>
            <w:r>
              <w:rPr>
                <w:spacing w:val="-13"/>
                <w:sz w:val="20"/>
              </w:rPr>
              <w:t xml:space="preserve"> </w:t>
            </w:r>
            <w:r>
              <w:rPr>
                <w:sz w:val="20"/>
              </w:rPr>
              <w:t xml:space="preserve">- </w:t>
            </w:r>
            <w:r>
              <w:rPr>
                <w:spacing w:val="-2"/>
                <w:sz w:val="20"/>
              </w:rPr>
              <w:t>АПК).</w:t>
            </w:r>
          </w:p>
          <w:p w14:paraId="1F69F5DA" w14:textId="77777777" w:rsidR="00106E16" w:rsidRDefault="008E12A7">
            <w:pPr>
              <w:pStyle w:val="TableParagraph"/>
              <w:spacing w:before="2" w:line="249" w:lineRule="auto"/>
              <w:ind w:left="4" w:right="-15" w:firstLine="228"/>
              <w:jc w:val="both"/>
              <w:rPr>
                <w:sz w:val="20"/>
              </w:rPr>
            </w:pPr>
            <w:r>
              <w:rPr>
                <w:sz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F0961B2" w14:textId="77777777" w:rsidR="00106E16" w:rsidRDefault="008E12A7">
            <w:pPr>
              <w:pStyle w:val="TableParagraph"/>
              <w:spacing w:line="240" w:lineRule="exact"/>
              <w:ind w:left="4" w:right="-15" w:firstLine="228"/>
              <w:jc w:val="both"/>
              <w:rPr>
                <w:sz w:val="20"/>
              </w:rPr>
            </w:pPr>
            <w:r>
              <w:rPr>
                <w:sz w:val="20"/>
              </w:rPr>
              <w:t>Пищевая промышленность. Состав, место и значение в хозяйстве. Факторы размещения предприятий.</w:t>
            </w:r>
            <w:r>
              <w:rPr>
                <w:spacing w:val="31"/>
                <w:sz w:val="20"/>
              </w:rPr>
              <w:t xml:space="preserve">  </w:t>
            </w:r>
            <w:proofErr w:type="gramStart"/>
            <w:r>
              <w:rPr>
                <w:sz w:val="20"/>
              </w:rPr>
              <w:t>География</w:t>
            </w:r>
            <w:r>
              <w:rPr>
                <w:spacing w:val="31"/>
                <w:sz w:val="20"/>
              </w:rPr>
              <w:t xml:space="preserve">  </w:t>
            </w:r>
            <w:r>
              <w:rPr>
                <w:sz w:val="20"/>
              </w:rPr>
              <w:t>важнейших</w:t>
            </w:r>
            <w:proofErr w:type="gramEnd"/>
            <w:r>
              <w:rPr>
                <w:spacing w:val="32"/>
                <w:sz w:val="20"/>
              </w:rPr>
              <w:t xml:space="preserve">  </w:t>
            </w:r>
            <w:r>
              <w:rPr>
                <w:spacing w:val="-2"/>
                <w:sz w:val="20"/>
              </w:rPr>
              <w:t>отраслей:</w:t>
            </w:r>
          </w:p>
        </w:tc>
        <w:tc>
          <w:tcPr>
            <w:tcW w:w="2125" w:type="dxa"/>
          </w:tcPr>
          <w:p w14:paraId="65F5C60C" w14:textId="77777777" w:rsidR="00106E16" w:rsidRDefault="00106E16">
            <w:pPr>
              <w:pStyle w:val="TableParagraph"/>
              <w:rPr>
                <w:sz w:val="18"/>
              </w:rPr>
            </w:pPr>
          </w:p>
        </w:tc>
        <w:tc>
          <w:tcPr>
            <w:tcW w:w="2127" w:type="dxa"/>
          </w:tcPr>
          <w:p w14:paraId="20BBB924" w14:textId="77777777" w:rsidR="00106E16" w:rsidRDefault="00106E16">
            <w:pPr>
              <w:pStyle w:val="TableParagraph"/>
              <w:rPr>
                <w:sz w:val="18"/>
              </w:rPr>
            </w:pPr>
          </w:p>
        </w:tc>
      </w:tr>
    </w:tbl>
    <w:p w14:paraId="742C7C03"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362CAFD" w14:textId="77777777">
        <w:trPr>
          <w:trHeight w:val="13923"/>
        </w:trPr>
        <w:tc>
          <w:tcPr>
            <w:tcW w:w="994" w:type="dxa"/>
          </w:tcPr>
          <w:p w14:paraId="699E6C8F" w14:textId="77777777" w:rsidR="00106E16" w:rsidRDefault="00106E16">
            <w:pPr>
              <w:pStyle w:val="TableParagraph"/>
              <w:rPr>
                <w:sz w:val="18"/>
              </w:rPr>
            </w:pPr>
          </w:p>
        </w:tc>
        <w:tc>
          <w:tcPr>
            <w:tcW w:w="4396" w:type="dxa"/>
          </w:tcPr>
          <w:p w14:paraId="7DB79252" w14:textId="77777777" w:rsidR="00106E16" w:rsidRDefault="008E12A7">
            <w:pPr>
              <w:pStyle w:val="TableParagraph"/>
              <w:spacing w:before="7" w:line="249" w:lineRule="auto"/>
              <w:ind w:left="4" w:right="-15"/>
              <w:jc w:val="both"/>
              <w:rPr>
                <w:sz w:val="20"/>
              </w:rPr>
            </w:pPr>
            <w:r>
              <w:rPr>
                <w:sz w:val="20"/>
              </w:rPr>
              <w:t>основные районы и центры. Пищевая промышленность и охрана окружающей среды. Лёгкая</w:t>
            </w:r>
            <w:r>
              <w:rPr>
                <w:spacing w:val="-7"/>
                <w:sz w:val="20"/>
              </w:rPr>
              <w:t xml:space="preserve"> </w:t>
            </w:r>
            <w:r>
              <w:rPr>
                <w:sz w:val="20"/>
              </w:rPr>
              <w:t>промышленность.</w:t>
            </w:r>
            <w:r>
              <w:rPr>
                <w:spacing w:val="-6"/>
                <w:sz w:val="20"/>
              </w:rPr>
              <w:t xml:space="preserve"> </w:t>
            </w:r>
            <w:r>
              <w:rPr>
                <w:sz w:val="20"/>
              </w:rPr>
              <w:t>Состав,</w:t>
            </w:r>
            <w:r>
              <w:rPr>
                <w:spacing w:val="-6"/>
                <w:sz w:val="20"/>
              </w:rPr>
              <w:t xml:space="preserve"> </w:t>
            </w:r>
            <w:r>
              <w:rPr>
                <w:sz w:val="20"/>
              </w:rPr>
              <w:t>место</w:t>
            </w:r>
            <w:r>
              <w:rPr>
                <w:spacing w:val="-5"/>
                <w:sz w:val="20"/>
              </w:rPr>
              <w:t xml:space="preserve"> </w:t>
            </w:r>
            <w:r>
              <w:rPr>
                <w:sz w:val="20"/>
              </w:rPr>
              <w:t>и</w:t>
            </w:r>
            <w:r>
              <w:rPr>
                <w:spacing w:val="-7"/>
                <w:sz w:val="20"/>
              </w:rPr>
              <w:t xml:space="preserve"> </w:t>
            </w:r>
            <w:r>
              <w:rPr>
                <w:sz w:val="20"/>
              </w:rPr>
              <w:t>значение в хозяйстве. Факторы размещения предприятий. География</w:t>
            </w:r>
            <w:r>
              <w:rPr>
                <w:spacing w:val="-4"/>
                <w:sz w:val="20"/>
              </w:rPr>
              <w:t xml:space="preserve"> </w:t>
            </w:r>
            <w:r>
              <w:rPr>
                <w:sz w:val="20"/>
              </w:rPr>
              <w:t>важнейших отраслей:</w:t>
            </w:r>
            <w:r>
              <w:rPr>
                <w:spacing w:val="-3"/>
                <w:sz w:val="20"/>
              </w:rPr>
              <w:t xml:space="preserve"> </w:t>
            </w:r>
            <w:r>
              <w:rPr>
                <w:sz w:val="20"/>
              </w:rPr>
              <w:t>основные</w:t>
            </w:r>
            <w:r>
              <w:rPr>
                <w:spacing w:val="-2"/>
                <w:sz w:val="20"/>
              </w:rPr>
              <w:t xml:space="preserve"> </w:t>
            </w:r>
            <w:r>
              <w:rPr>
                <w:sz w:val="20"/>
              </w:rPr>
              <w:t>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067554F8" w14:textId="77777777" w:rsidR="00106E16" w:rsidRDefault="008E12A7">
            <w:pPr>
              <w:pStyle w:val="TableParagraph"/>
              <w:spacing w:before="11" w:line="249" w:lineRule="auto"/>
              <w:ind w:left="4" w:firstLine="228"/>
              <w:jc w:val="both"/>
              <w:rPr>
                <w:sz w:val="20"/>
              </w:rPr>
            </w:pPr>
            <w:r>
              <w:rPr>
                <w:sz w:val="20"/>
              </w:rPr>
              <w:t>Практическая работа. «Определение влияния природных</w:t>
            </w:r>
            <w:r>
              <w:rPr>
                <w:spacing w:val="-3"/>
                <w:sz w:val="20"/>
              </w:rPr>
              <w:t xml:space="preserve"> </w:t>
            </w:r>
            <w:r>
              <w:rPr>
                <w:sz w:val="20"/>
              </w:rPr>
              <w:t>и</w:t>
            </w:r>
            <w:r>
              <w:rPr>
                <w:spacing w:val="-6"/>
                <w:sz w:val="20"/>
              </w:rPr>
              <w:t xml:space="preserve"> </w:t>
            </w:r>
            <w:r>
              <w:rPr>
                <w:sz w:val="20"/>
              </w:rPr>
              <w:t>социальных</w:t>
            </w:r>
            <w:r>
              <w:rPr>
                <w:spacing w:val="-3"/>
                <w:sz w:val="20"/>
              </w:rPr>
              <w:t xml:space="preserve"> </w:t>
            </w:r>
            <w:r>
              <w:rPr>
                <w:sz w:val="20"/>
              </w:rPr>
              <w:t>факторов</w:t>
            </w:r>
            <w:r>
              <w:rPr>
                <w:spacing w:val="-5"/>
                <w:sz w:val="20"/>
              </w:rPr>
              <w:t xml:space="preserve"> </w:t>
            </w:r>
            <w:r>
              <w:rPr>
                <w:sz w:val="20"/>
              </w:rPr>
              <w:t>на</w:t>
            </w:r>
            <w:r>
              <w:rPr>
                <w:spacing w:val="-4"/>
                <w:sz w:val="20"/>
              </w:rPr>
              <w:t xml:space="preserve"> </w:t>
            </w:r>
            <w:r>
              <w:rPr>
                <w:sz w:val="20"/>
              </w:rPr>
              <w:t>размещение отраслей АПК».</w:t>
            </w:r>
          </w:p>
          <w:p w14:paraId="5E496743" w14:textId="77777777" w:rsidR="00106E16" w:rsidRDefault="008E12A7">
            <w:pPr>
              <w:pStyle w:val="TableParagraph"/>
              <w:numPr>
                <w:ilvl w:val="3"/>
                <w:numId w:val="192"/>
              </w:numPr>
              <w:tabs>
                <w:tab w:val="left" w:pos="1078"/>
              </w:tabs>
              <w:spacing w:before="3"/>
              <w:ind w:left="1078" w:hanging="846"/>
              <w:jc w:val="both"/>
              <w:rPr>
                <w:sz w:val="20"/>
              </w:rPr>
            </w:pPr>
            <w:r>
              <w:rPr>
                <w:spacing w:val="-2"/>
                <w:sz w:val="20"/>
              </w:rPr>
              <w:t>Инфраструктурный</w:t>
            </w:r>
            <w:r>
              <w:rPr>
                <w:spacing w:val="11"/>
                <w:sz w:val="20"/>
              </w:rPr>
              <w:t xml:space="preserve"> </w:t>
            </w:r>
            <w:r>
              <w:rPr>
                <w:spacing w:val="-2"/>
                <w:sz w:val="20"/>
              </w:rPr>
              <w:t>комплекс.</w:t>
            </w:r>
          </w:p>
          <w:p w14:paraId="410B65E2" w14:textId="77777777" w:rsidR="00106E16" w:rsidRDefault="008E12A7">
            <w:pPr>
              <w:pStyle w:val="TableParagraph"/>
              <w:tabs>
                <w:tab w:val="left" w:pos="1441"/>
                <w:tab w:val="left" w:pos="2030"/>
                <w:tab w:val="left" w:pos="2918"/>
                <w:tab w:val="left" w:pos="3114"/>
              </w:tabs>
              <w:spacing w:before="10" w:line="249" w:lineRule="auto"/>
              <w:ind w:left="4" w:right="-15" w:firstLine="228"/>
              <w:jc w:val="both"/>
              <w:rPr>
                <w:sz w:val="20"/>
              </w:rPr>
            </w:pPr>
            <w:r>
              <w:rPr>
                <w:spacing w:val="-2"/>
                <w:sz w:val="20"/>
              </w:rPr>
              <w:t>Состав:</w:t>
            </w:r>
            <w:r>
              <w:rPr>
                <w:sz w:val="20"/>
              </w:rPr>
              <w:tab/>
            </w:r>
            <w:r>
              <w:rPr>
                <w:spacing w:val="-2"/>
                <w:sz w:val="20"/>
              </w:rPr>
              <w:t>транспорт,</w:t>
            </w:r>
            <w:r>
              <w:rPr>
                <w:sz w:val="20"/>
              </w:rPr>
              <w:tab/>
            </w:r>
            <w:r>
              <w:rPr>
                <w:spacing w:val="-2"/>
                <w:sz w:val="20"/>
              </w:rPr>
              <w:t>информационная инфраструктура;</w:t>
            </w:r>
            <w:r>
              <w:rPr>
                <w:sz w:val="20"/>
              </w:rPr>
              <w:tab/>
            </w:r>
            <w:r>
              <w:rPr>
                <w:sz w:val="20"/>
              </w:rPr>
              <w:tab/>
            </w:r>
            <w:r>
              <w:rPr>
                <w:spacing w:val="-4"/>
                <w:sz w:val="20"/>
              </w:rPr>
              <w:t>сфера</w:t>
            </w:r>
            <w:r>
              <w:rPr>
                <w:sz w:val="20"/>
              </w:rPr>
              <w:tab/>
            </w:r>
            <w:r>
              <w:rPr>
                <w:sz w:val="20"/>
              </w:rPr>
              <w:tab/>
            </w:r>
            <w:r>
              <w:rPr>
                <w:spacing w:val="-2"/>
                <w:sz w:val="20"/>
              </w:rPr>
              <w:t xml:space="preserve">обслуживания, </w:t>
            </w:r>
            <w:r>
              <w:rPr>
                <w:sz w:val="20"/>
              </w:rPr>
              <w:t xml:space="preserve">рекреационное хозяйство ‒ место и значение в </w:t>
            </w:r>
            <w:r>
              <w:rPr>
                <w:spacing w:val="-2"/>
                <w:sz w:val="20"/>
              </w:rPr>
              <w:t>хозяйстве.</w:t>
            </w:r>
          </w:p>
          <w:p w14:paraId="6D506232" w14:textId="77777777" w:rsidR="00106E16" w:rsidRDefault="008E12A7">
            <w:pPr>
              <w:pStyle w:val="TableParagraph"/>
              <w:spacing w:before="4" w:line="249" w:lineRule="auto"/>
              <w:ind w:left="4" w:right="-15" w:firstLine="228"/>
              <w:jc w:val="both"/>
              <w:rPr>
                <w:sz w:val="20"/>
              </w:rPr>
            </w:pPr>
            <w:r>
              <w:rPr>
                <w:sz w:val="20"/>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2"/>
                <w:sz w:val="20"/>
              </w:rPr>
              <w:t>узлы.</w:t>
            </w:r>
          </w:p>
          <w:p w14:paraId="3FD402DD" w14:textId="77777777" w:rsidR="00106E16" w:rsidRDefault="008E12A7">
            <w:pPr>
              <w:pStyle w:val="TableParagraph"/>
              <w:tabs>
                <w:tab w:val="left" w:pos="2955"/>
              </w:tabs>
              <w:spacing w:before="5" w:line="249" w:lineRule="auto"/>
              <w:ind w:left="232" w:right="-15"/>
              <w:jc w:val="both"/>
              <w:rPr>
                <w:sz w:val="20"/>
              </w:rPr>
            </w:pPr>
            <w:r>
              <w:rPr>
                <w:sz w:val="20"/>
              </w:rPr>
              <w:t xml:space="preserve">Транспорт и охрана окружающей среды. </w:t>
            </w:r>
            <w:r>
              <w:rPr>
                <w:spacing w:val="-2"/>
                <w:sz w:val="20"/>
              </w:rPr>
              <w:t>Информационная</w:t>
            </w:r>
            <w:r>
              <w:rPr>
                <w:sz w:val="20"/>
              </w:rPr>
              <w:tab/>
            </w:r>
            <w:r>
              <w:rPr>
                <w:spacing w:val="-2"/>
                <w:sz w:val="20"/>
              </w:rPr>
              <w:t>инфраструктура.</w:t>
            </w:r>
          </w:p>
          <w:p w14:paraId="437EA4F0" w14:textId="77777777" w:rsidR="00106E16" w:rsidRDefault="008E12A7">
            <w:pPr>
              <w:pStyle w:val="TableParagraph"/>
              <w:spacing w:before="2" w:line="249" w:lineRule="auto"/>
              <w:ind w:left="4" w:right="1"/>
              <w:jc w:val="both"/>
              <w:rPr>
                <w:sz w:val="20"/>
              </w:rPr>
            </w:pPr>
            <w:r>
              <w:rPr>
                <w:sz w:val="20"/>
              </w:rPr>
              <w:t>Рекреационное хозяйство. Особенности сферы обслуживания своего края.</w:t>
            </w:r>
          </w:p>
          <w:p w14:paraId="6C8A5E0E" w14:textId="77777777" w:rsidR="00106E16" w:rsidRDefault="008E12A7">
            <w:pPr>
              <w:pStyle w:val="TableParagraph"/>
              <w:spacing w:before="2" w:line="249" w:lineRule="auto"/>
              <w:ind w:left="4" w:right="-15" w:firstLine="228"/>
              <w:jc w:val="both"/>
              <w:rPr>
                <w:sz w:val="20"/>
              </w:rPr>
            </w:pPr>
            <w:r>
              <w:rPr>
                <w:sz w:val="20"/>
              </w:rPr>
              <w:t>Проблемы и перспективы развития комплекса. Стратегия развития транспорта России на период до 2030 года, утвержденная распоряжением Правительства</w:t>
            </w:r>
            <w:r>
              <w:rPr>
                <w:spacing w:val="-13"/>
                <w:sz w:val="20"/>
              </w:rPr>
              <w:t xml:space="preserve"> </w:t>
            </w:r>
            <w:r>
              <w:rPr>
                <w:sz w:val="20"/>
              </w:rPr>
              <w:t>Российской</w:t>
            </w:r>
            <w:r>
              <w:rPr>
                <w:spacing w:val="-12"/>
                <w:sz w:val="20"/>
              </w:rPr>
              <w:t xml:space="preserve"> </w:t>
            </w:r>
            <w:r>
              <w:rPr>
                <w:sz w:val="20"/>
              </w:rPr>
              <w:t>Федерации</w:t>
            </w:r>
            <w:r>
              <w:rPr>
                <w:spacing w:val="-13"/>
                <w:sz w:val="20"/>
              </w:rPr>
              <w:t xml:space="preserve"> </w:t>
            </w:r>
            <w:r>
              <w:rPr>
                <w:sz w:val="20"/>
              </w:rPr>
              <w:t>от</w:t>
            </w:r>
            <w:r>
              <w:rPr>
                <w:spacing w:val="-12"/>
                <w:sz w:val="20"/>
              </w:rPr>
              <w:t xml:space="preserve"> </w:t>
            </w:r>
            <w:r>
              <w:rPr>
                <w:sz w:val="20"/>
              </w:rPr>
              <w:t>27</w:t>
            </w:r>
            <w:r>
              <w:rPr>
                <w:spacing w:val="-13"/>
                <w:sz w:val="20"/>
              </w:rPr>
              <w:t xml:space="preserve"> </w:t>
            </w:r>
            <w:r>
              <w:rPr>
                <w:sz w:val="20"/>
              </w:rPr>
              <w:t>ноября 2021 г. № 3363-р.</w:t>
            </w:r>
          </w:p>
          <w:p w14:paraId="13473B3F" w14:textId="77777777" w:rsidR="00106E16" w:rsidRDefault="008E12A7">
            <w:pPr>
              <w:pStyle w:val="TableParagraph"/>
              <w:spacing w:before="4" w:line="249" w:lineRule="auto"/>
              <w:ind w:left="4" w:firstLine="228"/>
              <w:jc w:val="both"/>
              <w:rPr>
                <w:sz w:val="20"/>
              </w:rPr>
            </w:pPr>
            <w:r>
              <w:rPr>
                <w:sz w:val="20"/>
              </w:rPr>
              <w:t xml:space="preserve">Федеральный проект «Информационная </w:t>
            </w:r>
            <w:r>
              <w:rPr>
                <w:spacing w:val="-2"/>
                <w:sz w:val="20"/>
              </w:rPr>
              <w:t>инфраструктура».</w:t>
            </w:r>
          </w:p>
          <w:p w14:paraId="2EB8929D" w14:textId="77777777" w:rsidR="00106E16" w:rsidRDefault="008E12A7">
            <w:pPr>
              <w:pStyle w:val="TableParagraph"/>
              <w:spacing w:before="2" w:line="249" w:lineRule="auto"/>
              <w:ind w:left="4" w:right="-15" w:firstLine="228"/>
              <w:jc w:val="both"/>
              <w:rPr>
                <w:sz w:val="20"/>
              </w:rPr>
            </w:pPr>
            <w:r>
              <w:rPr>
                <w:sz w:val="20"/>
              </w:rPr>
              <w:t>Практические работы: «Анализ статистических данных с целью определения доли отдельных морских</w:t>
            </w:r>
            <w:r>
              <w:rPr>
                <w:spacing w:val="-13"/>
                <w:sz w:val="20"/>
              </w:rPr>
              <w:t xml:space="preserve"> </w:t>
            </w:r>
            <w:r>
              <w:rPr>
                <w:sz w:val="20"/>
              </w:rPr>
              <w:t>бассейнов</w:t>
            </w:r>
            <w:r>
              <w:rPr>
                <w:spacing w:val="-12"/>
                <w:sz w:val="20"/>
              </w:rPr>
              <w:t xml:space="preserve"> </w:t>
            </w:r>
            <w:r>
              <w:rPr>
                <w:sz w:val="20"/>
              </w:rPr>
              <w:t>в</w:t>
            </w:r>
            <w:r>
              <w:rPr>
                <w:spacing w:val="-13"/>
                <w:sz w:val="20"/>
              </w:rPr>
              <w:t xml:space="preserve"> </w:t>
            </w:r>
            <w:r>
              <w:rPr>
                <w:sz w:val="20"/>
              </w:rPr>
              <w:t>грузоперевозках</w:t>
            </w:r>
            <w:r>
              <w:rPr>
                <w:spacing w:val="-12"/>
                <w:sz w:val="20"/>
              </w:rPr>
              <w:t xml:space="preserve"> </w:t>
            </w:r>
            <w:r>
              <w:rPr>
                <w:sz w:val="20"/>
              </w:rPr>
              <w:t>и</w:t>
            </w:r>
            <w:r>
              <w:rPr>
                <w:spacing w:val="-13"/>
                <w:sz w:val="20"/>
              </w:rPr>
              <w:t xml:space="preserve"> </w:t>
            </w:r>
            <w:r>
              <w:rPr>
                <w:sz w:val="20"/>
              </w:rPr>
              <w:t xml:space="preserve">объяснение выявленных различий», «Характеристика туристско-рекреационного потенциала своего </w:t>
            </w:r>
            <w:r>
              <w:rPr>
                <w:spacing w:val="-2"/>
                <w:sz w:val="20"/>
              </w:rPr>
              <w:t>края».</w:t>
            </w:r>
          </w:p>
          <w:p w14:paraId="79DD69BF" w14:textId="77777777" w:rsidR="00106E16" w:rsidRDefault="008E12A7">
            <w:pPr>
              <w:pStyle w:val="TableParagraph"/>
              <w:numPr>
                <w:ilvl w:val="3"/>
                <w:numId w:val="192"/>
              </w:numPr>
              <w:tabs>
                <w:tab w:val="left" w:pos="1078"/>
              </w:tabs>
              <w:spacing w:before="5"/>
              <w:ind w:left="1078" w:hanging="846"/>
              <w:jc w:val="both"/>
              <w:rPr>
                <w:sz w:val="20"/>
              </w:rPr>
            </w:pPr>
            <w:r>
              <w:rPr>
                <w:spacing w:val="-2"/>
                <w:sz w:val="20"/>
              </w:rPr>
              <w:t>Обобщение</w:t>
            </w:r>
            <w:r>
              <w:rPr>
                <w:spacing w:val="1"/>
                <w:sz w:val="20"/>
              </w:rPr>
              <w:t xml:space="preserve"> </w:t>
            </w:r>
            <w:r>
              <w:rPr>
                <w:spacing w:val="-2"/>
                <w:sz w:val="20"/>
              </w:rPr>
              <w:t>знаний.</w:t>
            </w:r>
          </w:p>
          <w:p w14:paraId="3E2EC6FD" w14:textId="77777777" w:rsidR="00106E16" w:rsidRDefault="008E12A7">
            <w:pPr>
              <w:pStyle w:val="TableParagraph"/>
              <w:tabs>
                <w:tab w:val="left" w:pos="1679"/>
                <w:tab w:val="left" w:pos="3522"/>
              </w:tabs>
              <w:spacing w:before="10" w:line="249" w:lineRule="auto"/>
              <w:ind w:left="4" w:right="-15" w:firstLine="228"/>
              <w:jc w:val="both"/>
              <w:rPr>
                <w:sz w:val="20"/>
              </w:rPr>
            </w:pPr>
            <w:r>
              <w:rPr>
                <w:sz w:val="20"/>
              </w:rPr>
              <w:t xml:space="preserve">Государственная политика как фактор </w:t>
            </w:r>
            <w:r>
              <w:rPr>
                <w:spacing w:val="-2"/>
                <w:sz w:val="20"/>
              </w:rPr>
              <w:t>размещения</w:t>
            </w:r>
            <w:r>
              <w:rPr>
                <w:sz w:val="20"/>
              </w:rPr>
              <w:tab/>
            </w:r>
            <w:r>
              <w:rPr>
                <w:spacing w:val="-2"/>
                <w:sz w:val="20"/>
              </w:rPr>
              <w:t>производства.</w:t>
            </w:r>
            <w:r>
              <w:rPr>
                <w:sz w:val="20"/>
              </w:rPr>
              <w:tab/>
            </w:r>
            <w:r>
              <w:rPr>
                <w:spacing w:val="-2"/>
                <w:sz w:val="20"/>
              </w:rPr>
              <w:t xml:space="preserve">Стратегия </w:t>
            </w:r>
            <w:r>
              <w:rPr>
                <w:sz w:val="20"/>
              </w:rP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394A277" w14:textId="77777777" w:rsidR="00106E16" w:rsidRDefault="008E12A7">
            <w:pPr>
              <w:pStyle w:val="TableParagraph"/>
              <w:spacing w:line="240" w:lineRule="exact"/>
              <w:ind w:left="4" w:right="1" w:firstLine="228"/>
              <w:jc w:val="both"/>
              <w:rPr>
                <w:sz w:val="20"/>
              </w:rPr>
            </w:pPr>
            <w:r>
              <w:rPr>
                <w:sz w:val="20"/>
              </w:rPr>
              <w:t>Развитие хозяйства и состояние окружающей среды.</w:t>
            </w:r>
            <w:r>
              <w:rPr>
                <w:spacing w:val="38"/>
                <w:sz w:val="20"/>
              </w:rPr>
              <w:t xml:space="preserve">  </w:t>
            </w:r>
            <w:proofErr w:type="gramStart"/>
            <w:r>
              <w:rPr>
                <w:sz w:val="20"/>
              </w:rPr>
              <w:t>Стратегия</w:t>
            </w:r>
            <w:r>
              <w:rPr>
                <w:spacing w:val="37"/>
                <w:sz w:val="20"/>
              </w:rPr>
              <w:t xml:space="preserve">  </w:t>
            </w:r>
            <w:r>
              <w:rPr>
                <w:sz w:val="20"/>
              </w:rPr>
              <w:t>экологической</w:t>
            </w:r>
            <w:proofErr w:type="gramEnd"/>
            <w:r>
              <w:rPr>
                <w:spacing w:val="39"/>
                <w:sz w:val="20"/>
              </w:rPr>
              <w:t xml:space="preserve">  </w:t>
            </w:r>
            <w:r>
              <w:rPr>
                <w:spacing w:val="-2"/>
                <w:sz w:val="20"/>
              </w:rPr>
              <w:t>безопасности</w:t>
            </w:r>
          </w:p>
        </w:tc>
        <w:tc>
          <w:tcPr>
            <w:tcW w:w="2125" w:type="dxa"/>
          </w:tcPr>
          <w:p w14:paraId="18297ECF" w14:textId="77777777" w:rsidR="00106E16" w:rsidRDefault="00106E16">
            <w:pPr>
              <w:pStyle w:val="TableParagraph"/>
              <w:rPr>
                <w:sz w:val="18"/>
              </w:rPr>
            </w:pPr>
          </w:p>
        </w:tc>
        <w:tc>
          <w:tcPr>
            <w:tcW w:w="2127" w:type="dxa"/>
          </w:tcPr>
          <w:p w14:paraId="0AF27AEF" w14:textId="77777777" w:rsidR="00106E16" w:rsidRDefault="00106E16">
            <w:pPr>
              <w:pStyle w:val="TableParagraph"/>
              <w:rPr>
                <w:sz w:val="18"/>
              </w:rPr>
            </w:pPr>
          </w:p>
        </w:tc>
      </w:tr>
    </w:tbl>
    <w:p w14:paraId="50120D2C"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59CD33A" w14:textId="77777777">
        <w:trPr>
          <w:trHeight w:val="13923"/>
        </w:trPr>
        <w:tc>
          <w:tcPr>
            <w:tcW w:w="994" w:type="dxa"/>
          </w:tcPr>
          <w:p w14:paraId="5F9032D7" w14:textId="77777777" w:rsidR="00106E16" w:rsidRDefault="00106E16">
            <w:pPr>
              <w:pStyle w:val="TableParagraph"/>
              <w:rPr>
                <w:sz w:val="18"/>
              </w:rPr>
            </w:pPr>
          </w:p>
        </w:tc>
        <w:tc>
          <w:tcPr>
            <w:tcW w:w="4396" w:type="dxa"/>
          </w:tcPr>
          <w:p w14:paraId="39FB447D" w14:textId="77777777" w:rsidR="00106E16" w:rsidRDefault="008E12A7">
            <w:pPr>
              <w:pStyle w:val="TableParagraph"/>
              <w:tabs>
                <w:tab w:val="left" w:pos="1433"/>
                <w:tab w:val="left" w:pos="3239"/>
              </w:tabs>
              <w:spacing w:before="7" w:line="249" w:lineRule="auto"/>
              <w:ind w:left="4" w:right="-15"/>
              <w:jc w:val="both"/>
              <w:rPr>
                <w:sz w:val="20"/>
              </w:rPr>
            </w:pPr>
            <w:r>
              <w:rPr>
                <w:sz w:val="20"/>
              </w:rPr>
              <w:t xml:space="preserve">Российской Федерации на период до 2025 года, утвержденная Указом Президента Российской Федерации от 19 апреля 2017 г. № 176 «О </w:t>
            </w:r>
            <w:r>
              <w:rPr>
                <w:spacing w:val="-2"/>
                <w:sz w:val="20"/>
              </w:rPr>
              <w:t>Стратегии</w:t>
            </w:r>
            <w:r>
              <w:rPr>
                <w:sz w:val="20"/>
              </w:rPr>
              <w:tab/>
            </w:r>
            <w:r>
              <w:rPr>
                <w:spacing w:val="-2"/>
                <w:sz w:val="20"/>
              </w:rPr>
              <w:t>экологической</w:t>
            </w:r>
            <w:r>
              <w:rPr>
                <w:sz w:val="20"/>
              </w:rPr>
              <w:tab/>
            </w:r>
            <w:r>
              <w:rPr>
                <w:spacing w:val="-2"/>
                <w:sz w:val="20"/>
              </w:rPr>
              <w:t xml:space="preserve">безопасности </w:t>
            </w:r>
            <w:r>
              <w:rPr>
                <w:sz w:val="20"/>
              </w:rPr>
              <w:t>Российской Федерации на период до 2025 года» и государственные меры по переходу России к модели устойчивого развития.</w:t>
            </w:r>
          </w:p>
          <w:p w14:paraId="777F35D7" w14:textId="77777777" w:rsidR="00106E16" w:rsidRDefault="008E12A7">
            <w:pPr>
              <w:pStyle w:val="TableParagraph"/>
              <w:spacing w:before="6" w:line="249" w:lineRule="auto"/>
              <w:ind w:left="4" w:right="-15" w:firstLine="228"/>
              <w:jc w:val="both"/>
              <w:rPr>
                <w:sz w:val="20"/>
              </w:rPr>
            </w:pPr>
            <w:r>
              <w:rPr>
                <w:sz w:val="20"/>
              </w:rPr>
              <w:t>Практическая работа «Сравнительная оценка вклада</w:t>
            </w:r>
            <w:r>
              <w:rPr>
                <w:spacing w:val="-13"/>
                <w:sz w:val="20"/>
              </w:rPr>
              <w:t xml:space="preserve"> </w:t>
            </w:r>
            <w:r>
              <w:rPr>
                <w:sz w:val="20"/>
              </w:rPr>
              <w:t>отдельных</w:t>
            </w:r>
            <w:r>
              <w:rPr>
                <w:spacing w:val="-12"/>
                <w:sz w:val="20"/>
              </w:rPr>
              <w:t xml:space="preserve"> </w:t>
            </w:r>
            <w:r>
              <w:rPr>
                <w:sz w:val="20"/>
              </w:rPr>
              <w:t>отраслей</w:t>
            </w:r>
            <w:r>
              <w:rPr>
                <w:spacing w:val="-13"/>
                <w:sz w:val="20"/>
              </w:rPr>
              <w:t xml:space="preserve"> </w:t>
            </w:r>
            <w:r>
              <w:rPr>
                <w:sz w:val="20"/>
              </w:rPr>
              <w:t>хозяйства</w:t>
            </w:r>
            <w:r>
              <w:rPr>
                <w:spacing w:val="-12"/>
                <w:sz w:val="20"/>
              </w:rPr>
              <w:t xml:space="preserve"> </w:t>
            </w:r>
            <w:r>
              <w:rPr>
                <w:sz w:val="20"/>
              </w:rPr>
              <w:t>в</w:t>
            </w:r>
            <w:r>
              <w:rPr>
                <w:spacing w:val="-13"/>
                <w:sz w:val="20"/>
              </w:rPr>
              <w:t xml:space="preserve"> </w:t>
            </w:r>
            <w:r>
              <w:rPr>
                <w:sz w:val="20"/>
              </w:rPr>
              <w:t>загрязнение окружающей среды на основе анализа статистических материалов».</w:t>
            </w:r>
          </w:p>
          <w:p w14:paraId="66416F6A" w14:textId="77777777" w:rsidR="00106E16" w:rsidRDefault="008E12A7">
            <w:pPr>
              <w:pStyle w:val="TableParagraph"/>
              <w:numPr>
                <w:ilvl w:val="2"/>
                <w:numId w:val="191"/>
              </w:numPr>
              <w:tabs>
                <w:tab w:val="left" w:pos="931"/>
              </w:tabs>
              <w:spacing w:before="4"/>
              <w:ind w:left="931" w:hanging="699"/>
              <w:jc w:val="both"/>
              <w:rPr>
                <w:sz w:val="20"/>
              </w:rPr>
            </w:pPr>
            <w:r>
              <w:rPr>
                <w:spacing w:val="-2"/>
                <w:sz w:val="20"/>
              </w:rPr>
              <w:t>Регионы</w:t>
            </w:r>
            <w:r>
              <w:rPr>
                <w:sz w:val="20"/>
              </w:rPr>
              <w:t xml:space="preserve"> </w:t>
            </w:r>
            <w:r>
              <w:rPr>
                <w:spacing w:val="-2"/>
                <w:sz w:val="20"/>
              </w:rPr>
              <w:t>России.</w:t>
            </w:r>
          </w:p>
          <w:p w14:paraId="775C2E84" w14:textId="77777777" w:rsidR="00106E16" w:rsidRDefault="008E12A7">
            <w:pPr>
              <w:pStyle w:val="TableParagraph"/>
              <w:numPr>
                <w:ilvl w:val="3"/>
                <w:numId w:val="191"/>
              </w:numPr>
              <w:tabs>
                <w:tab w:val="left" w:pos="1119"/>
              </w:tabs>
              <w:spacing w:before="10" w:line="249" w:lineRule="auto"/>
              <w:ind w:right="1" w:firstLine="228"/>
              <w:jc w:val="both"/>
              <w:rPr>
                <w:sz w:val="20"/>
              </w:rPr>
            </w:pPr>
            <w:r>
              <w:rPr>
                <w:sz w:val="20"/>
              </w:rPr>
              <w:t>Западный макрорегион (Европейская часть) России.</w:t>
            </w:r>
          </w:p>
          <w:p w14:paraId="26716535" w14:textId="77777777" w:rsidR="00106E16" w:rsidRDefault="008E12A7">
            <w:pPr>
              <w:pStyle w:val="TableParagraph"/>
              <w:spacing w:before="1" w:line="249" w:lineRule="auto"/>
              <w:ind w:left="4" w:right="-15" w:firstLine="228"/>
              <w:jc w:val="both"/>
              <w:rPr>
                <w:sz w:val="20"/>
              </w:rPr>
            </w:pPr>
            <w:r>
              <w:rPr>
                <w:sz w:val="20"/>
              </w:rPr>
              <w:t>Географические особенности географических районов:</w:t>
            </w:r>
            <w:r>
              <w:rPr>
                <w:spacing w:val="-10"/>
                <w:sz w:val="20"/>
              </w:rPr>
              <w:t xml:space="preserve"> </w:t>
            </w:r>
            <w:r>
              <w:rPr>
                <w:sz w:val="20"/>
              </w:rPr>
              <w:t>Европейский</w:t>
            </w:r>
            <w:r>
              <w:rPr>
                <w:spacing w:val="-8"/>
                <w:sz w:val="20"/>
              </w:rPr>
              <w:t xml:space="preserve"> </w:t>
            </w:r>
            <w:r>
              <w:rPr>
                <w:sz w:val="20"/>
              </w:rPr>
              <w:t>Север</w:t>
            </w:r>
            <w:r>
              <w:rPr>
                <w:spacing w:val="-8"/>
                <w:sz w:val="20"/>
              </w:rPr>
              <w:t xml:space="preserve"> </w:t>
            </w:r>
            <w:r>
              <w:rPr>
                <w:sz w:val="20"/>
              </w:rPr>
              <w:t>России,</w:t>
            </w:r>
            <w:r>
              <w:rPr>
                <w:spacing w:val="-7"/>
                <w:sz w:val="20"/>
              </w:rPr>
              <w:t xml:space="preserve"> </w:t>
            </w:r>
            <w:r>
              <w:rPr>
                <w:sz w:val="20"/>
              </w:rPr>
              <w:t>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w:t>
            </w:r>
            <w:r>
              <w:rPr>
                <w:spacing w:val="-13"/>
                <w:sz w:val="20"/>
              </w:rPr>
              <w:t xml:space="preserve"> </w:t>
            </w:r>
            <w:r>
              <w:rPr>
                <w:sz w:val="20"/>
              </w:rPr>
              <w:t>Федерации</w:t>
            </w:r>
            <w:r>
              <w:rPr>
                <w:spacing w:val="-12"/>
                <w:sz w:val="20"/>
              </w:rPr>
              <w:t xml:space="preserve"> </w:t>
            </w:r>
            <w:r>
              <w:rPr>
                <w:sz w:val="20"/>
              </w:rPr>
              <w:t>Западного</w:t>
            </w:r>
            <w:r>
              <w:rPr>
                <w:spacing w:val="-13"/>
                <w:sz w:val="20"/>
              </w:rPr>
              <w:t xml:space="preserve"> </w:t>
            </w:r>
            <w:r>
              <w:rPr>
                <w:sz w:val="20"/>
              </w:rPr>
              <w:t>макрорегиона</w:t>
            </w:r>
            <w:r>
              <w:rPr>
                <w:spacing w:val="-12"/>
                <w:sz w:val="20"/>
              </w:rPr>
              <w:t xml:space="preserve"> </w:t>
            </w:r>
            <w:r>
              <w:rPr>
                <w:sz w:val="20"/>
              </w:rPr>
              <w:t>по уровню социально-экономического развития; их внутренние различия.</w:t>
            </w:r>
          </w:p>
          <w:p w14:paraId="6744616B" w14:textId="77777777" w:rsidR="00106E16" w:rsidRDefault="008E12A7">
            <w:pPr>
              <w:pStyle w:val="TableParagraph"/>
              <w:spacing w:before="10" w:line="249" w:lineRule="auto"/>
              <w:ind w:left="4" w:right="-15" w:firstLine="228"/>
              <w:jc w:val="both"/>
              <w:rPr>
                <w:sz w:val="20"/>
              </w:rPr>
            </w:pPr>
            <w:r>
              <w:rPr>
                <w:sz w:val="20"/>
              </w:rPr>
              <w:t>Практические работы: «Сравнение экономико- 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55A246E" w14:textId="77777777" w:rsidR="00106E16" w:rsidRDefault="008E12A7">
            <w:pPr>
              <w:pStyle w:val="TableParagraph"/>
              <w:numPr>
                <w:ilvl w:val="3"/>
                <w:numId w:val="191"/>
              </w:numPr>
              <w:tabs>
                <w:tab w:val="left" w:pos="1148"/>
              </w:tabs>
              <w:spacing w:before="7" w:line="249" w:lineRule="auto"/>
              <w:ind w:right="-15" w:firstLine="228"/>
              <w:jc w:val="both"/>
              <w:rPr>
                <w:sz w:val="20"/>
              </w:rPr>
            </w:pPr>
            <w:r>
              <w:rPr>
                <w:sz w:val="20"/>
              </w:rPr>
              <w:t>Восточный макрорегион (Азиатская часть) России.</w:t>
            </w:r>
          </w:p>
          <w:p w14:paraId="2E3472A5" w14:textId="77777777" w:rsidR="00106E16" w:rsidRDefault="008E12A7">
            <w:pPr>
              <w:pStyle w:val="TableParagraph"/>
              <w:tabs>
                <w:tab w:val="left" w:pos="1054"/>
                <w:tab w:val="left" w:pos="1126"/>
                <w:tab w:val="left" w:pos="1442"/>
                <w:tab w:val="left" w:pos="1524"/>
                <w:tab w:val="left" w:pos="1829"/>
                <w:tab w:val="left" w:pos="2140"/>
                <w:tab w:val="left" w:pos="2328"/>
                <w:tab w:val="left" w:pos="2419"/>
                <w:tab w:val="left" w:pos="2620"/>
                <w:tab w:val="left" w:pos="3025"/>
                <w:tab w:val="left" w:pos="3114"/>
                <w:tab w:val="left" w:pos="3263"/>
                <w:tab w:val="left" w:pos="3587"/>
                <w:tab w:val="left" w:pos="3728"/>
                <w:tab w:val="left" w:pos="4196"/>
                <w:tab w:val="left" w:pos="4280"/>
              </w:tabs>
              <w:spacing w:before="1" w:line="249" w:lineRule="auto"/>
              <w:ind w:left="4" w:right="-15" w:firstLine="228"/>
              <w:jc w:val="right"/>
              <w:rPr>
                <w:sz w:val="20"/>
              </w:rPr>
            </w:pPr>
            <w:r>
              <w:rPr>
                <w:sz w:val="20"/>
              </w:rPr>
              <w:t>Географические</w:t>
            </w:r>
            <w:r>
              <w:rPr>
                <w:spacing w:val="80"/>
                <w:sz w:val="20"/>
              </w:rPr>
              <w:t xml:space="preserve"> </w:t>
            </w:r>
            <w:r>
              <w:rPr>
                <w:sz w:val="20"/>
              </w:rPr>
              <w:t>особенности</w:t>
            </w:r>
            <w:r>
              <w:rPr>
                <w:spacing w:val="80"/>
                <w:sz w:val="20"/>
              </w:rPr>
              <w:t xml:space="preserve"> </w:t>
            </w:r>
            <w:r>
              <w:rPr>
                <w:sz w:val="20"/>
              </w:rPr>
              <w:t xml:space="preserve">географических </w:t>
            </w:r>
            <w:r>
              <w:rPr>
                <w:spacing w:val="-2"/>
                <w:sz w:val="20"/>
              </w:rPr>
              <w:t>районов:</w:t>
            </w:r>
            <w:r>
              <w:rPr>
                <w:sz w:val="20"/>
              </w:rPr>
              <w:tab/>
            </w:r>
            <w:r>
              <w:rPr>
                <w:sz w:val="20"/>
              </w:rPr>
              <w:tab/>
            </w:r>
            <w:r>
              <w:rPr>
                <w:spacing w:val="-2"/>
                <w:sz w:val="20"/>
              </w:rPr>
              <w:t>Сибирь</w:t>
            </w:r>
            <w:r>
              <w:rPr>
                <w:sz w:val="20"/>
              </w:rPr>
              <w:tab/>
            </w:r>
            <w:r>
              <w:rPr>
                <w:sz w:val="20"/>
              </w:rPr>
              <w:tab/>
            </w:r>
            <w:r>
              <w:rPr>
                <w:spacing w:val="-10"/>
                <w:sz w:val="20"/>
              </w:rPr>
              <w:t>и</w:t>
            </w:r>
            <w:r>
              <w:rPr>
                <w:sz w:val="20"/>
              </w:rPr>
              <w:tab/>
            </w:r>
            <w:r>
              <w:rPr>
                <w:sz w:val="20"/>
              </w:rPr>
              <w:tab/>
            </w:r>
            <w:r>
              <w:rPr>
                <w:sz w:val="20"/>
              </w:rPr>
              <w:tab/>
            </w:r>
            <w:r>
              <w:rPr>
                <w:spacing w:val="-2"/>
                <w:sz w:val="20"/>
              </w:rPr>
              <w:t>Дальний</w:t>
            </w:r>
            <w:r>
              <w:rPr>
                <w:sz w:val="20"/>
              </w:rPr>
              <w:tab/>
            </w:r>
            <w:r>
              <w:rPr>
                <w:sz w:val="20"/>
              </w:rPr>
              <w:tab/>
            </w:r>
            <w:r>
              <w:rPr>
                <w:spacing w:val="-2"/>
                <w:sz w:val="20"/>
              </w:rPr>
              <w:t>Восток. Географическое</w:t>
            </w:r>
            <w:r>
              <w:rPr>
                <w:sz w:val="20"/>
              </w:rPr>
              <w:tab/>
            </w:r>
            <w:r>
              <w:rPr>
                <w:sz w:val="20"/>
              </w:rPr>
              <w:tab/>
            </w:r>
            <w:r>
              <w:rPr>
                <w:sz w:val="20"/>
              </w:rPr>
              <w:tab/>
            </w:r>
            <w:r>
              <w:rPr>
                <w:spacing w:val="-2"/>
                <w:sz w:val="20"/>
              </w:rPr>
              <w:t>положение.</w:t>
            </w:r>
            <w:r>
              <w:rPr>
                <w:sz w:val="20"/>
              </w:rPr>
              <w:tab/>
            </w:r>
            <w:r>
              <w:rPr>
                <w:sz w:val="20"/>
              </w:rPr>
              <w:tab/>
            </w:r>
            <w:r>
              <w:rPr>
                <w:sz w:val="20"/>
              </w:rPr>
              <w:tab/>
            </w:r>
            <w:r>
              <w:rPr>
                <w:spacing w:val="-2"/>
                <w:sz w:val="20"/>
              </w:rPr>
              <w:t xml:space="preserve">Особенности </w:t>
            </w:r>
            <w:r>
              <w:rPr>
                <w:sz w:val="20"/>
              </w:rPr>
              <w:t>природно-ресурсного</w:t>
            </w:r>
            <w:r>
              <w:rPr>
                <w:spacing w:val="80"/>
                <w:sz w:val="20"/>
              </w:rPr>
              <w:t xml:space="preserve"> </w:t>
            </w:r>
            <w:r>
              <w:rPr>
                <w:sz w:val="20"/>
              </w:rPr>
              <w:t>потенциала,</w:t>
            </w:r>
            <w:r>
              <w:rPr>
                <w:spacing w:val="80"/>
                <w:sz w:val="20"/>
              </w:rPr>
              <w:t xml:space="preserve"> </w:t>
            </w:r>
            <w:r>
              <w:rPr>
                <w:sz w:val="20"/>
              </w:rPr>
              <w:t>население</w:t>
            </w:r>
            <w:r>
              <w:rPr>
                <w:spacing w:val="80"/>
                <w:sz w:val="20"/>
              </w:rPr>
              <w:t xml:space="preserve"> </w:t>
            </w:r>
            <w:r>
              <w:rPr>
                <w:sz w:val="20"/>
              </w:rPr>
              <w:t xml:space="preserve">и </w:t>
            </w:r>
            <w:r>
              <w:rPr>
                <w:spacing w:val="-2"/>
                <w:sz w:val="20"/>
              </w:rPr>
              <w:t>хозяйство.</w:t>
            </w:r>
            <w:r>
              <w:rPr>
                <w:sz w:val="20"/>
              </w:rPr>
              <w:tab/>
            </w:r>
            <w:r>
              <w:rPr>
                <w:sz w:val="20"/>
              </w:rPr>
              <w:tab/>
            </w:r>
            <w:r>
              <w:rPr>
                <w:sz w:val="20"/>
              </w:rPr>
              <w:tab/>
            </w:r>
            <w:r>
              <w:rPr>
                <w:spacing w:val="-2"/>
                <w:sz w:val="20"/>
              </w:rPr>
              <w:t>Социально-экономические</w:t>
            </w:r>
            <w:r>
              <w:rPr>
                <w:sz w:val="20"/>
              </w:rPr>
              <w:tab/>
            </w:r>
            <w:r>
              <w:rPr>
                <w:sz w:val="20"/>
              </w:rPr>
              <w:tab/>
            </w:r>
            <w:r>
              <w:rPr>
                <w:spacing w:val="-10"/>
                <w:sz w:val="20"/>
              </w:rPr>
              <w:t>и</w:t>
            </w:r>
            <w:r>
              <w:rPr>
                <w:sz w:val="20"/>
              </w:rPr>
              <w:t xml:space="preserve"> экологические проблемы и перспективы развития. Классификация</w:t>
            </w:r>
            <w:r>
              <w:rPr>
                <w:spacing w:val="21"/>
                <w:sz w:val="20"/>
              </w:rPr>
              <w:t xml:space="preserve"> </w:t>
            </w:r>
            <w:r>
              <w:rPr>
                <w:sz w:val="20"/>
              </w:rPr>
              <w:t>субъектов</w:t>
            </w:r>
            <w:r>
              <w:rPr>
                <w:spacing w:val="24"/>
                <w:sz w:val="20"/>
              </w:rPr>
              <w:t xml:space="preserve"> </w:t>
            </w:r>
            <w:r>
              <w:rPr>
                <w:sz w:val="20"/>
              </w:rPr>
              <w:t>Российской</w:t>
            </w:r>
            <w:r>
              <w:rPr>
                <w:spacing w:val="21"/>
                <w:sz w:val="20"/>
              </w:rPr>
              <w:t xml:space="preserve"> </w:t>
            </w:r>
            <w:r>
              <w:rPr>
                <w:sz w:val="20"/>
              </w:rPr>
              <w:t>Федерации Восточного</w:t>
            </w:r>
            <w:r>
              <w:rPr>
                <w:spacing w:val="39"/>
                <w:sz w:val="20"/>
              </w:rPr>
              <w:t xml:space="preserve"> </w:t>
            </w:r>
            <w:r>
              <w:rPr>
                <w:sz w:val="20"/>
              </w:rPr>
              <w:t>макрорегиона</w:t>
            </w:r>
            <w:r>
              <w:rPr>
                <w:spacing w:val="40"/>
                <w:sz w:val="20"/>
              </w:rPr>
              <w:t xml:space="preserve"> </w:t>
            </w:r>
            <w:r>
              <w:rPr>
                <w:sz w:val="20"/>
              </w:rPr>
              <w:t>по</w:t>
            </w:r>
            <w:r>
              <w:rPr>
                <w:spacing w:val="39"/>
                <w:sz w:val="20"/>
              </w:rPr>
              <w:t xml:space="preserve"> </w:t>
            </w:r>
            <w:r>
              <w:rPr>
                <w:sz w:val="20"/>
              </w:rPr>
              <w:t>уровню</w:t>
            </w:r>
            <w:r>
              <w:rPr>
                <w:spacing w:val="38"/>
                <w:sz w:val="20"/>
              </w:rPr>
              <w:t xml:space="preserve"> </w:t>
            </w:r>
            <w:r>
              <w:rPr>
                <w:sz w:val="20"/>
              </w:rPr>
              <w:t>социально- экономического</w:t>
            </w:r>
            <w:r>
              <w:rPr>
                <w:spacing w:val="-13"/>
                <w:sz w:val="20"/>
              </w:rPr>
              <w:t xml:space="preserve"> </w:t>
            </w:r>
            <w:r>
              <w:rPr>
                <w:sz w:val="20"/>
              </w:rPr>
              <w:t>развития;</w:t>
            </w:r>
            <w:r>
              <w:rPr>
                <w:spacing w:val="-12"/>
                <w:sz w:val="20"/>
              </w:rPr>
              <w:t xml:space="preserve"> </w:t>
            </w:r>
            <w:r>
              <w:rPr>
                <w:sz w:val="20"/>
              </w:rPr>
              <w:t>их</w:t>
            </w:r>
            <w:r>
              <w:rPr>
                <w:spacing w:val="-13"/>
                <w:sz w:val="20"/>
              </w:rPr>
              <w:t xml:space="preserve"> </w:t>
            </w:r>
            <w:r>
              <w:rPr>
                <w:sz w:val="20"/>
              </w:rPr>
              <w:t>внутренние</w:t>
            </w:r>
            <w:r>
              <w:rPr>
                <w:spacing w:val="-12"/>
                <w:sz w:val="20"/>
              </w:rPr>
              <w:t xml:space="preserve"> </w:t>
            </w:r>
            <w:r>
              <w:rPr>
                <w:sz w:val="20"/>
              </w:rPr>
              <w:t xml:space="preserve">различия. </w:t>
            </w:r>
            <w:r>
              <w:rPr>
                <w:spacing w:val="-2"/>
                <w:sz w:val="20"/>
              </w:rPr>
              <w:t>Практические</w:t>
            </w:r>
            <w:r>
              <w:rPr>
                <w:sz w:val="20"/>
              </w:rPr>
              <w:tab/>
            </w:r>
            <w:r>
              <w:rPr>
                <w:sz w:val="20"/>
              </w:rPr>
              <w:tab/>
            </w:r>
            <w:r>
              <w:rPr>
                <w:sz w:val="20"/>
              </w:rPr>
              <w:tab/>
            </w:r>
            <w:r>
              <w:rPr>
                <w:spacing w:val="-43"/>
                <w:sz w:val="20"/>
              </w:rPr>
              <w:t xml:space="preserve"> </w:t>
            </w:r>
            <w:r>
              <w:rPr>
                <w:spacing w:val="-2"/>
                <w:sz w:val="20"/>
              </w:rPr>
              <w:t>работы:</w:t>
            </w:r>
            <w:r>
              <w:rPr>
                <w:sz w:val="20"/>
              </w:rPr>
              <w:tab/>
            </w:r>
            <w:r>
              <w:rPr>
                <w:sz w:val="20"/>
              </w:rPr>
              <w:tab/>
            </w:r>
            <w:r>
              <w:rPr>
                <w:sz w:val="20"/>
              </w:rPr>
              <w:tab/>
            </w:r>
            <w:r>
              <w:rPr>
                <w:spacing w:val="-22"/>
                <w:sz w:val="20"/>
              </w:rPr>
              <w:t xml:space="preserve"> </w:t>
            </w:r>
            <w:r>
              <w:rPr>
                <w:sz w:val="20"/>
              </w:rPr>
              <w:t xml:space="preserve">«Сравнение </w:t>
            </w:r>
            <w:r>
              <w:rPr>
                <w:spacing w:val="-2"/>
                <w:sz w:val="20"/>
              </w:rPr>
              <w:t>человеческого</w:t>
            </w:r>
            <w:r>
              <w:rPr>
                <w:sz w:val="20"/>
              </w:rPr>
              <w:tab/>
            </w:r>
            <w:r>
              <w:rPr>
                <w:spacing w:val="-2"/>
                <w:sz w:val="20"/>
              </w:rPr>
              <w:t>капитала</w:t>
            </w:r>
            <w:r>
              <w:rPr>
                <w:sz w:val="20"/>
              </w:rPr>
              <w:tab/>
            </w:r>
            <w:r>
              <w:rPr>
                <w:sz w:val="20"/>
              </w:rPr>
              <w:tab/>
            </w:r>
            <w:r>
              <w:rPr>
                <w:spacing w:val="-4"/>
                <w:sz w:val="20"/>
              </w:rPr>
              <w:t>двух</w:t>
            </w:r>
            <w:r>
              <w:rPr>
                <w:sz w:val="20"/>
              </w:rPr>
              <w:tab/>
            </w:r>
            <w:r>
              <w:rPr>
                <w:spacing w:val="-2"/>
                <w:sz w:val="20"/>
              </w:rPr>
              <w:t xml:space="preserve">географических </w:t>
            </w:r>
            <w:r>
              <w:rPr>
                <w:sz w:val="20"/>
              </w:rPr>
              <w:t>районов</w:t>
            </w:r>
            <w:r>
              <w:rPr>
                <w:spacing w:val="40"/>
                <w:sz w:val="20"/>
              </w:rPr>
              <w:t xml:space="preserve"> </w:t>
            </w:r>
            <w:r>
              <w:rPr>
                <w:sz w:val="20"/>
              </w:rPr>
              <w:t>(субъектов</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 xml:space="preserve">по </w:t>
            </w:r>
            <w:r>
              <w:rPr>
                <w:spacing w:val="-2"/>
                <w:sz w:val="20"/>
              </w:rPr>
              <w:t>заданным</w:t>
            </w:r>
            <w:r>
              <w:rPr>
                <w:sz w:val="20"/>
              </w:rPr>
              <w:tab/>
            </w:r>
            <w:r>
              <w:rPr>
                <w:spacing w:val="-2"/>
                <w:sz w:val="20"/>
              </w:rPr>
              <w:t>критериям»,</w:t>
            </w:r>
            <w:r>
              <w:rPr>
                <w:sz w:val="20"/>
              </w:rPr>
              <w:tab/>
            </w:r>
            <w:r>
              <w:rPr>
                <w:sz w:val="20"/>
              </w:rPr>
              <w:tab/>
            </w:r>
            <w:r>
              <w:rPr>
                <w:spacing w:val="-2"/>
                <w:sz w:val="20"/>
              </w:rPr>
              <w:t>«Выявление</w:t>
            </w:r>
            <w:r>
              <w:rPr>
                <w:sz w:val="20"/>
              </w:rPr>
              <w:tab/>
            </w:r>
            <w:r>
              <w:rPr>
                <w:spacing w:val="-2"/>
                <w:sz w:val="20"/>
              </w:rPr>
              <w:t>факторов размещения</w:t>
            </w:r>
            <w:r>
              <w:rPr>
                <w:sz w:val="20"/>
              </w:rPr>
              <w:tab/>
            </w:r>
            <w:r>
              <w:rPr>
                <w:sz w:val="20"/>
              </w:rPr>
              <w:tab/>
            </w:r>
            <w:r>
              <w:rPr>
                <w:sz w:val="20"/>
              </w:rPr>
              <w:tab/>
            </w:r>
            <w:r>
              <w:rPr>
                <w:sz w:val="20"/>
              </w:rPr>
              <w:tab/>
            </w:r>
            <w:r>
              <w:rPr>
                <w:spacing w:val="-2"/>
                <w:sz w:val="20"/>
              </w:rPr>
              <w:t>предприятий</w:t>
            </w:r>
            <w:r>
              <w:rPr>
                <w:sz w:val="20"/>
              </w:rPr>
              <w:tab/>
            </w:r>
            <w:r>
              <w:rPr>
                <w:sz w:val="20"/>
              </w:rPr>
              <w:tab/>
            </w:r>
            <w:r>
              <w:rPr>
                <w:spacing w:val="-2"/>
                <w:sz w:val="20"/>
              </w:rPr>
              <w:t>одного</w:t>
            </w:r>
            <w:r>
              <w:rPr>
                <w:sz w:val="20"/>
              </w:rPr>
              <w:tab/>
            </w:r>
            <w:r>
              <w:rPr>
                <w:sz w:val="20"/>
              </w:rPr>
              <w:tab/>
            </w:r>
            <w:r>
              <w:rPr>
                <w:spacing w:val="-6"/>
                <w:sz w:val="20"/>
              </w:rPr>
              <w:t xml:space="preserve">из </w:t>
            </w:r>
            <w:r>
              <w:rPr>
                <w:sz w:val="20"/>
              </w:rPr>
              <w:t>промышленных</w:t>
            </w:r>
            <w:r>
              <w:rPr>
                <w:spacing w:val="44"/>
                <w:sz w:val="20"/>
              </w:rPr>
              <w:t xml:space="preserve"> </w:t>
            </w:r>
            <w:r>
              <w:rPr>
                <w:sz w:val="20"/>
              </w:rPr>
              <w:t>кластеров</w:t>
            </w:r>
            <w:r>
              <w:rPr>
                <w:spacing w:val="44"/>
                <w:sz w:val="20"/>
              </w:rPr>
              <w:t xml:space="preserve"> </w:t>
            </w:r>
            <w:r>
              <w:rPr>
                <w:sz w:val="20"/>
              </w:rPr>
              <w:t>Дальнего</w:t>
            </w:r>
            <w:r>
              <w:rPr>
                <w:spacing w:val="45"/>
                <w:sz w:val="20"/>
              </w:rPr>
              <w:t xml:space="preserve"> </w:t>
            </w:r>
            <w:r>
              <w:rPr>
                <w:sz w:val="20"/>
              </w:rPr>
              <w:t>Востока</w:t>
            </w:r>
            <w:r>
              <w:rPr>
                <w:spacing w:val="44"/>
                <w:sz w:val="20"/>
              </w:rPr>
              <w:t xml:space="preserve"> </w:t>
            </w:r>
            <w:r>
              <w:rPr>
                <w:spacing w:val="-5"/>
                <w:sz w:val="20"/>
              </w:rPr>
              <w:t>(по</w:t>
            </w:r>
          </w:p>
          <w:p w14:paraId="2D1EDFE3" w14:textId="77777777" w:rsidR="00106E16" w:rsidRDefault="008E12A7">
            <w:pPr>
              <w:pStyle w:val="TableParagraph"/>
              <w:spacing w:before="13"/>
              <w:ind w:left="4"/>
              <w:rPr>
                <w:sz w:val="20"/>
              </w:rPr>
            </w:pPr>
            <w:r>
              <w:rPr>
                <w:spacing w:val="-2"/>
                <w:sz w:val="20"/>
              </w:rPr>
              <w:t>выбору)».</w:t>
            </w:r>
          </w:p>
          <w:p w14:paraId="147FC6EF" w14:textId="77777777" w:rsidR="00106E16" w:rsidRDefault="008E12A7">
            <w:pPr>
              <w:pStyle w:val="TableParagraph"/>
              <w:numPr>
                <w:ilvl w:val="3"/>
                <w:numId w:val="191"/>
              </w:numPr>
              <w:tabs>
                <w:tab w:val="left" w:pos="1078"/>
              </w:tabs>
              <w:spacing w:before="10"/>
              <w:ind w:left="1078" w:hanging="846"/>
              <w:jc w:val="both"/>
              <w:rPr>
                <w:sz w:val="20"/>
              </w:rPr>
            </w:pPr>
            <w:r>
              <w:rPr>
                <w:spacing w:val="-2"/>
                <w:sz w:val="20"/>
              </w:rPr>
              <w:t>Обобщение</w:t>
            </w:r>
            <w:r>
              <w:rPr>
                <w:spacing w:val="1"/>
                <w:sz w:val="20"/>
              </w:rPr>
              <w:t xml:space="preserve"> </w:t>
            </w:r>
            <w:r>
              <w:rPr>
                <w:spacing w:val="-2"/>
                <w:sz w:val="20"/>
              </w:rPr>
              <w:t>знаний.</w:t>
            </w:r>
          </w:p>
          <w:p w14:paraId="04FF6C89" w14:textId="77777777" w:rsidR="00106E16" w:rsidRDefault="008E12A7">
            <w:pPr>
              <w:pStyle w:val="TableParagraph"/>
              <w:tabs>
                <w:tab w:val="left" w:pos="1667"/>
                <w:tab w:val="left" w:pos="3285"/>
              </w:tabs>
              <w:spacing w:before="10" w:line="249" w:lineRule="auto"/>
              <w:ind w:left="4" w:right="-15" w:firstLine="228"/>
              <w:jc w:val="both"/>
              <w:rPr>
                <w:sz w:val="20"/>
              </w:rPr>
            </w:pPr>
            <w:r>
              <w:rPr>
                <w:sz w:val="20"/>
              </w:rPr>
              <w:t xml:space="preserve">Федеральные и региональные целевые программы. Государственная программа </w:t>
            </w:r>
            <w:r>
              <w:rPr>
                <w:spacing w:val="-2"/>
                <w:sz w:val="20"/>
              </w:rPr>
              <w:t>Российской</w:t>
            </w:r>
            <w:r>
              <w:rPr>
                <w:sz w:val="20"/>
              </w:rPr>
              <w:tab/>
            </w:r>
            <w:r>
              <w:rPr>
                <w:spacing w:val="-2"/>
                <w:sz w:val="20"/>
              </w:rPr>
              <w:t>Федерации</w:t>
            </w:r>
            <w:r>
              <w:rPr>
                <w:sz w:val="20"/>
              </w:rPr>
              <w:tab/>
            </w:r>
            <w:r>
              <w:rPr>
                <w:spacing w:val="-2"/>
                <w:sz w:val="20"/>
              </w:rPr>
              <w:t xml:space="preserve">«Социально- </w:t>
            </w:r>
            <w:r>
              <w:rPr>
                <w:sz w:val="20"/>
              </w:rPr>
              <w:t>экономическое развитие Арктической зоны Российской Федерации».</w:t>
            </w:r>
          </w:p>
          <w:p w14:paraId="55F36F9A" w14:textId="77777777" w:rsidR="00106E16" w:rsidRDefault="008E12A7">
            <w:pPr>
              <w:pStyle w:val="TableParagraph"/>
              <w:spacing w:before="4" w:line="215" w:lineRule="exact"/>
              <w:ind w:left="232"/>
              <w:jc w:val="both"/>
              <w:rPr>
                <w:sz w:val="20"/>
              </w:rPr>
            </w:pPr>
            <w:r>
              <w:rPr>
                <w:sz w:val="20"/>
              </w:rPr>
              <w:t>152.7.3.</w:t>
            </w:r>
            <w:r>
              <w:rPr>
                <w:spacing w:val="-7"/>
                <w:sz w:val="20"/>
              </w:rPr>
              <w:t xml:space="preserve"> </w:t>
            </w:r>
            <w:r>
              <w:rPr>
                <w:sz w:val="20"/>
              </w:rPr>
              <w:t>Россия</w:t>
            </w:r>
            <w:r>
              <w:rPr>
                <w:spacing w:val="-7"/>
                <w:sz w:val="20"/>
              </w:rPr>
              <w:t xml:space="preserve"> </w:t>
            </w:r>
            <w:r>
              <w:rPr>
                <w:sz w:val="20"/>
              </w:rPr>
              <w:t>в</w:t>
            </w:r>
            <w:r>
              <w:rPr>
                <w:spacing w:val="-8"/>
                <w:sz w:val="20"/>
              </w:rPr>
              <w:t xml:space="preserve"> </w:t>
            </w:r>
            <w:r>
              <w:rPr>
                <w:sz w:val="20"/>
              </w:rPr>
              <w:t>современном</w:t>
            </w:r>
            <w:r>
              <w:rPr>
                <w:spacing w:val="-5"/>
                <w:sz w:val="20"/>
              </w:rPr>
              <w:t xml:space="preserve"> </w:t>
            </w:r>
            <w:r>
              <w:rPr>
                <w:spacing w:val="-4"/>
                <w:sz w:val="20"/>
              </w:rPr>
              <w:t>мире.</w:t>
            </w:r>
          </w:p>
        </w:tc>
        <w:tc>
          <w:tcPr>
            <w:tcW w:w="2125" w:type="dxa"/>
          </w:tcPr>
          <w:p w14:paraId="770D4ABF" w14:textId="77777777" w:rsidR="00106E16" w:rsidRDefault="00106E16">
            <w:pPr>
              <w:pStyle w:val="TableParagraph"/>
              <w:rPr>
                <w:sz w:val="18"/>
              </w:rPr>
            </w:pPr>
          </w:p>
        </w:tc>
        <w:tc>
          <w:tcPr>
            <w:tcW w:w="2127" w:type="dxa"/>
          </w:tcPr>
          <w:p w14:paraId="53F97F7D" w14:textId="77777777" w:rsidR="00106E16" w:rsidRDefault="00106E16">
            <w:pPr>
              <w:pStyle w:val="TableParagraph"/>
              <w:rPr>
                <w:sz w:val="18"/>
              </w:rPr>
            </w:pPr>
          </w:p>
        </w:tc>
      </w:tr>
    </w:tbl>
    <w:p w14:paraId="0C60125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E24AF45" w14:textId="77777777">
        <w:trPr>
          <w:trHeight w:val="2882"/>
        </w:trPr>
        <w:tc>
          <w:tcPr>
            <w:tcW w:w="994" w:type="dxa"/>
          </w:tcPr>
          <w:p w14:paraId="5CAD5FC3" w14:textId="77777777" w:rsidR="00106E16" w:rsidRDefault="00106E16">
            <w:pPr>
              <w:pStyle w:val="TableParagraph"/>
            </w:pPr>
          </w:p>
        </w:tc>
        <w:tc>
          <w:tcPr>
            <w:tcW w:w="4396" w:type="dxa"/>
          </w:tcPr>
          <w:p w14:paraId="023F9DDA" w14:textId="77777777" w:rsidR="00106E16" w:rsidRDefault="008E12A7">
            <w:pPr>
              <w:pStyle w:val="TableParagraph"/>
              <w:spacing w:before="7" w:line="249" w:lineRule="auto"/>
              <w:ind w:left="4" w:right="-15" w:firstLine="228"/>
              <w:jc w:val="both"/>
              <w:rPr>
                <w:sz w:val="20"/>
              </w:rPr>
            </w:pPr>
            <w:r>
              <w:rPr>
                <w:sz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D9757C9" w14:textId="77777777" w:rsidR="00106E16" w:rsidRDefault="008E12A7">
            <w:pPr>
              <w:pStyle w:val="TableParagraph"/>
              <w:spacing w:line="240" w:lineRule="exact"/>
              <w:ind w:left="4" w:firstLine="228"/>
              <w:jc w:val="both"/>
              <w:rPr>
                <w:sz w:val="20"/>
              </w:rPr>
            </w:pPr>
            <w:r>
              <w:rPr>
                <w:sz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5" w:type="dxa"/>
          </w:tcPr>
          <w:p w14:paraId="120F9E94" w14:textId="77777777" w:rsidR="00106E16" w:rsidRDefault="00106E16">
            <w:pPr>
              <w:pStyle w:val="TableParagraph"/>
            </w:pPr>
          </w:p>
        </w:tc>
        <w:tc>
          <w:tcPr>
            <w:tcW w:w="2127" w:type="dxa"/>
          </w:tcPr>
          <w:p w14:paraId="7C43551A" w14:textId="77777777" w:rsidR="00106E16" w:rsidRDefault="00106E16">
            <w:pPr>
              <w:pStyle w:val="TableParagraph"/>
            </w:pPr>
          </w:p>
        </w:tc>
      </w:tr>
    </w:tbl>
    <w:p w14:paraId="2064C867" w14:textId="77777777" w:rsidR="00106E16" w:rsidRDefault="00106E16">
      <w:pPr>
        <w:pStyle w:val="a3"/>
        <w:ind w:left="0" w:firstLine="0"/>
        <w:jc w:val="left"/>
      </w:pPr>
    </w:p>
    <w:p w14:paraId="5568E531" w14:textId="77777777" w:rsidR="00106E16" w:rsidRDefault="00106E16">
      <w:pPr>
        <w:pStyle w:val="a3"/>
        <w:spacing w:before="91"/>
        <w:ind w:left="0" w:firstLine="0"/>
        <w:jc w:val="left"/>
      </w:pPr>
    </w:p>
    <w:p w14:paraId="342D7779" w14:textId="77777777" w:rsidR="00106E16" w:rsidRDefault="008E12A7">
      <w:pPr>
        <w:pStyle w:val="3"/>
        <w:numPr>
          <w:ilvl w:val="2"/>
          <w:numId w:val="357"/>
        </w:numPr>
        <w:tabs>
          <w:tab w:val="left" w:pos="3886"/>
        </w:tabs>
        <w:ind w:left="3886"/>
        <w:jc w:val="both"/>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«Физика»</w:t>
      </w:r>
    </w:p>
    <w:p w14:paraId="4F4D1B4C" w14:textId="77777777" w:rsidR="00106E16" w:rsidRDefault="008E12A7">
      <w:pPr>
        <w:pStyle w:val="a3"/>
        <w:ind w:right="844" w:firstLine="707"/>
      </w:pPr>
      <w:r>
        <w:t>Рабочая</w:t>
      </w:r>
      <w:r>
        <w:rPr>
          <w:spacing w:val="-10"/>
        </w:rPr>
        <w:t xml:space="preserve"> </w:t>
      </w:r>
      <w:r>
        <w:t>программа</w:t>
      </w:r>
      <w:r>
        <w:rPr>
          <w:spacing w:val="-11"/>
        </w:rPr>
        <w:t xml:space="preserve"> </w:t>
      </w:r>
      <w:r>
        <w:t>по</w:t>
      </w:r>
      <w:r>
        <w:rPr>
          <w:spacing w:val="-10"/>
        </w:rPr>
        <w:t xml:space="preserve"> </w:t>
      </w:r>
      <w:r>
        <w:t>учебному</w:t>
      </w:r>
      <w:r>
        <w:rPr>
          <w:spacing w:val="-11"/>
        </w:rPr>
        <w:t xml:space="preserve"> </w:t>
      </w:r>
      <w:r>
        <w:t>предмету</w:t>
      </w:r>
      <w:r>
        <w:rPr>
          <w:spacing w:val="-10"/>
        </w:rPr>
        <w:t xml:space="preserve"> </w:t>
      </w:r>
      <w:r>
        <w:t>«Физика»</w:t>
      </w:r>
      <w:r>
        <w:rPr>
          <w:spacing w:val="-10"/>
        </w:rPr>
        <w:t xml:space="preserve"> </w:t>
      </w:r>
      <w:r>
        <w:t>(базовый</w:t>
      </w:r>
      <w:r>
        <w:rPr>
          <w:spacing w:val="-10"/>
        </w:rPr>
        <w:t xml:space="preserve"> </w:t>
      </w:r>
      <w:r>
        <w:t>уровень)</w:t>
      </w:r>
      <w:r>
        <w:rPr>
          <w:spacing w:val="-10"/>
        </w:rPr>
        <w:t xml:space="preserve"> </w:t>
      </w:r>
      <w:r>
        <w:t>(предметная область «Естественно-научные предметы») (далее соответственно – программа по физике, физика)</w:t>
      </w:r>
      <w:r>
        <w:rPr>
          <w:spacing w:val="-12"/>
        </w:rPr>
        <w:t xml:space="preserve"> </w:t>
      </w:r>
      <w:r>
        <w:t>включает</w:t>
      </w:r>
      <w:r>
        <w:rPr>
          <w:spacing w:val="-11"/>
        </w:rPr>
        <w:t xml:space="preserve"> </w:t>
      </w:r>
      <w:r>
        <w:t>пояснительную</w:t>
      </w:r>
      <w:r>
        <w:rPr>
          <w:spacing w:val="-11"/>
        </w:rPr>
        <w:t xml:space="preserve"> </w:t>
      </w:r>
      <w:r>
        <w:t>записку,</w:t>
      </w:r>
      <w:r>
        <w:rPr>
          <w:spacing w:val="-12"/>
        </w:rPr>
        <w:t xml:space="preserve"> </w:t>
      </w:r>
      <w:r>
        <w:t>содержание</w:t>
      </w:r>
      <w:r>
        <w:rPr>
          <w:spacing w:val="-13"/>
        </w:rPr>
        <w:t xml:space="preserve"> </w:t>
      </w:r>
      <w:r>
        <w:t>обучения,</w:t>
      </w:r>
      <w:r>
        <w:rPr>
          <w:spacing w:val="-12"/>
        </w:rPr>
        <w:t xml:space="preserve"> </w:t>
      </w:r>
      <w:r>
        <w:t>планируемые</w:t>
      </w:r>
      <w:r>
        <w:rPr>
          <w:spacing w:val="-13"/>
        </w:rPr>
        <w:t xml:space="preserve"> </w:t>
      </w:r>
      <w:r>
        <w:t>результаты освоения</w:t>
      </w:r>
      <w:r>
        <w:rPr>
          <w:spacing w:val="-15"/>
        </w:rPr>
        <w:t xml:space="preserve"> </w:t>
      </w:r>
      <w:r>
        <w:t>программы</w:t>
      </w:r>
      <w:r>
        <w:rPr>
          <w:spacing w:val="-15"/>
        </w:rPr>
        <w:t xml:space="preserve"> </w:t>
      </w:r>
      <w:r>
        <w:t>по</w:t>
      </w:r>
      <w:r>
        <w:rPr>
          <w:spacing w:val="-15"/>
        </w:rPr>
        <w:t xml:space="preserve"> </w:t>
      </w:r>
      <w:r>
        <w:t>физике</w:t>
      </w:r>
      <w:r>
        <w:rPr>
          <w:spacing w:val="-15"/>
        </w:rPr>
        <w:t xml:space="preserve"> </w:t>
      </w:r>
      <w:r>
        <w:t>и</w:t>
      </w:r>
      <w:r>
        <w:rPr>
          <w:spacing w:val="-15"/>
        </w:rPr>
        <w:t xml:space="preserve"> </w:t>
      </w:r>
      <w:proofErr w:type="spellStart"/>
      <w:r>
        <w:t>и</w:t>
      </w:r>
      <w:proofErr w:type="spellEnd"/>
      <w:r>
        <w:rPr>
          <w:spacing w:val="-15"/>
        </w:rPr>
        <w:t xml:space="preserve"> </w:t>
      </w:r>
      <w:r>
        <w:t>дополнена</w:t>
      </w:r>
      <w:r>
        <w:rPr>
          <w:spacing w:val="-15"/>
        </w:rPr>
        <w:t xml:space="preserve"> </w:t>
      </w:r>
      <w:r>
        <w:t>общим</w:t>
      </w:r>
      <w:r>
        <w:rPr>
          <w:spacing w:val="-15"/>
        </w:rPr>
        <w:t xml:space="preserve"> </w:t>
      </w:r>
      <w:r>
        <w:t>тематическим</w:t>
      </w:r>
      <w:r>
        <w:rPr>
          <w:spacing w:val="-15"/>
        </w:rPr>
        <w:t xml:space="preserve"> </w:t>
      </w:r>
      <w:r>
        <w:t>планированием</w:t>
      </w:r>
      <w:r>
        <w:rPr>
          <w:spacing w:val="-15"/>
        </w:rPr>
        <w:t xml:space="preserve"> </w:t>
      </w:r>
      <w:r>
        <w:t>в</w:t>
      </w:r>
      <w:r>
        <w:rPr>
          <w:spacing w:val="-15"/>
        </w:rPr>
        <w:t xml:space="preserve"> </w:t>
      </w:r>
      <w:r>
        <w:t>целях приведения структуры рабочей программы в соответствие с требованием ФГОС ООО.</w:t>
      </w:r>
    </w:p>
    <w:p w14:paraId="5C1D113E" w14:textId="77777777" w:rsidR="00106E16" w:rsidRDefault="008E12A7">
      <w:pPr>
        <w:pStyle w:val="a3"/>
        <w:spacing w:before="1"/>
        <w:ind w:right="852" w:firstLine="707"/>
      </w:pPr>
      <w:r>
        <w:t>Рабочая программа составлена на основе федеральной рабочей программы по физике базового уровня.</w:t>
      </w:r>
    </w:p>
    <w:p w14:paraId="622B612C" w14:textId="77777777" w:rsidR="00106E16" w:rsidRDefault="008E12A7">
      <w:pPr>
        <w:pStyle w:val="3"/>
        <w:ind w:left="4927"/>
      </w:pPr>
      <w:r>
        <w:t>Пояснительная</w:t>
      </w:r>
      <w:r>
        <w:rPr>
          <w:spacing w:val="-5"/>
        </w:rPr>
        <w:t xml:space="preserve"> </w:t>
      </w:r>
      <w:r>
        <w:rPr>
          <w:spacing w:val="-2"/>
        </w:rPr>
        <w:t>записка</w:t>
      </w:r>
    </w:p>
    <w:p w14:paraId="353BB32C" w14:textId="77777777" w:rsidR="00106E16" w:rsidRDefault="008E12A7">
      <w:pPr>
        <w:pStyle w:val="a3"/>
        <w:ind w:right="851"/>
      </w:pPr>
      <w:r>
        <w:t>Программа</w:t>
      </w:r>
      <w:r>
        <w:rPr>
          <w:spacing w:val="-5"/>
        </w:rPr>
        <w:t xml:space="preserve"> </w:t>
      </w:r>
      <w:r>
        <w:t>по</w:t>
      </w:r>
      <w:r>
        <w:rPr>
          <w:spacing w:val="-5"/>
        </w:rPr>
        <w:t xml:space="preserve"> </w:t>
      </w:r>
      <w:r>
        <w:t>физике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составлена</w:t>
      </w:r>
      <w:r>
        <w:rPr>
          <w:spacing w:val="-5"/>
        </w:rPr>
        <w:t xml:space="preserve"> </w:t>
      </w:r>
      <w:r>
        <w:t>на</w:t>
      </w:r>
      <w:r>
        <w:rPr>
          <w:spacing w:val="-5"/>
        </w:rPr>
        <w:t xml:space="preserve"> </w:t>
      </w:r>
      <w:r>
        <w:t>основе положений и требований к результатам освоения на базовом уровне основной образовательной</w:t>
      </w:r>
      <w:r>
        <w:rPr>
          <w:spacing w:val="-13"/>
        </w:rPr>
        <w:t xml:space="preserve"> </w:t>
      </w:r>
      <w:r>
        <w:t>программы,</w:t>
      </w:r>
      <w:r>
        <w:rPr>
          <w:spacing w:val="-12"/>
        </w:rPr>
        <w:t xml:space="preserve"> </w:t>
      </w:r>
      <w:r>
        <w:t>представленных</w:t>
      </w:r>
      <w:r>
        <w:rPr>
          <w:spacing w:val="-12"/>
        </w:rPr>
        <w:t xml:space="preserve"> </w:t>
      </w:r>
      <w:r>
        <w:t>в</w:t>
      </w:r>
      <w:r>
        <w:rPr>
          <w:spacing w:val="-12"/>
        </w:rPr>
        <w:t xml:space="preserve"> </w:t>
      </w:r>
      <w:r>
        <w:t>ФГОС</w:t>
      </w:r>
      <w:r>
        <w:rPr>
          <w:spacing w:val="-11"/>
        </w:rPr>
        <w:t xml:space="preserve"> </w:t>
      </w:r>
      <w:r>
        <w:t>ООО,</w:t>
      </w:r>
      <w:r>
        <w:rPr>
          <w:spacing w:val="-12"/>
        </w:rPr>
        <w:t xml:space="preserve"> </w:t>
      </w:r>
      <w:r>
        <w:t>а</w:t>
      </w:r>
      <w:r>
        <w:rPr>
          <w:spacing w:val="-13"/>
        </w:rPr>
        <w:t xml:space="preserve"> </w:t>
      </w:r>
      <w:r>
        <w:t>также</w:t>
      </w:r>
      <w:r>
        <w:rPr>
          <w:spacing w:val="-9"/>
        </w:rPr>
        <w:t xml:space="preserve"> </w:t>
      </w:r>
      <w:r>
        <w:t>с</w:t>
      </w:r>
      <w:r>
        <w:rPr>
          <w:spacing w:val="-13"/>
        </w:rPr>
        <w:t xml:space="preserve"> </w:t>
      </w:r>
      <w:r>
        <w:t>учётом</w:t>
      </w:r>
      <w:r>
        <w:rPr>
          <w:spacing w:val="-12"/>
        </w:rPr>
        <w:t xml:space="preserve"> </w:t>
      </w:r>
      <w:r>
        <w:t>федеральной рабочей программы воспитания и концепции преподавания учебного предмета «Физика».</w:t>
      </w:r>
    </w:p>
    <w:p w14:paraId="4E555ED3" w14:textId="77777777" w:rsidR="00106E16" w:rsidRDefault="008E12A7">
      <w:pPr>
        <w:pStyle w:val="a3"/>
        <w:ind w:right="848" w:firstLine="626"/>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w:t>
      </w:r>
      <w:r>
        <w:rPr>
          <w:spacing w:val="80"/>
        </w:rPr>
        <w:t xml:space="preserve"> </w:t>
      </w:r>
      <w: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t>результатам</w:t>
      </w:r>
      <w:r>
        <w:rPr>
          <w:spacing w:val="80"/>
          <w:w w:val="150"/>
        </w:rPr>
        <w:t xml:space="preserve"> </w:t>
      </w:r>
      <w:r>
        <w:t>обучения,</w:t>
      </w:r>
      <w:r>
        <w:rPr>
          <w:spacing w:val="80"/>
          <w:w w:val="150"/>
        </w:rPr>
        <w:t xml:space="preserve"> </w:t>
      </w:r>
      <w:r>
        <w:t>а</w:t>
      </w:r>
      <w:r>
        <w:rPr>
          <w:spacing w:val="80"/>
          <w:w w:val="150"/>
        </w:rPr>
        <w:t xml:space="preserve"> </w:t>
      </w:r>
      <w:r>
        <w:t>также</w:t>
      </w:r>
      <w:r>
        <w:rPr>
          <w:spacing w:val="80"/>
          <w:w w:val="150"/>
        </w:rPr>
        <w:t xml:space="preserve"> </w:t>
      </w:r>
      <w:r>
        <w:t>межпредметные</w:t>
      </w:r>
      <w:r>
        <w:rPr>
          <w:spacing w:val="80"/>
          <w:w w:val="150"/>
        </w:rPr>
        <w:t xml:space="preserve"> </w:t>
      </w:r>
      <w:r>
        <w:t>связи</w:t>
      </w:r>
      <w:r>
        <w:rPr>
          <w:spacing w:val="80"/>
        </w:rPr>
        <w:t xml:space="preserve"> </w:t>
      </w:r>
      <w:r>
        <w:t>естественно-научных учебных предметов на уровне основного общего образования.</w:t>
      </w:r>
    </w:p>
    <w:p w14:paraId="3C239533" w14:textId="77777777" w:rsidR="00106E16" w:rsidRDefault="008E12A7">
      <w:pPr>
        <w:pStyle w:val="a3"/>
        <w:ind w:right="85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w:t>
      </w:r>
      <w:r>
        <w:rPr>
          <w:spacing w:val="-10"/>
        </w:rPr>
        <w:t xml:space="preserve"> </w:t>
      </w:r>
      <w:r>
        <w:t>на</w:t>
      </w:r>
      <w:r>
        <w:rPr>
          <w:spacing w:val="-12"/>
        </w:rPr>
        <w:t xml:space="preserve"> </w:t>
      </w:r>
      <w:r>
        <w:t>логике</w:t>
      </w:r>
      <w:r>
        <w:rPr>
          <w:spacing w:val="-12"/>
        </w:rPr>
        <w:t xml:space="preserve"> </w:t>
      </w:r>
      <w:r>
        <w:t>развития</w:t>
      </w:r>
      <w:r>
        <w:rPr>
          <w:spacing w:val="-11"/>
        </w:rPr>
        <w:t xml:space="preserve"> </w:t>
      </w:r>
      <w:r>
        <w:t>предметного</w:t>
      </w:r>
      <w:r>
        <w:rPr>
          <w:spacing w:val="-11"/>
        </w:rPr>
        <w:t xml:space="preserve"> </w:t>
      </w:r>
      <w:r>
        <w:t>содержания</w:t>
      </w:r>
      <w:r>
        <w:rPr>
          <w:spacing w:val="-11"/>
        </w:rPr>
        <w:t xml:space="preserve"> </w:t>
      </w:r>
      <w:r>
        <w:t>и</w:t>
      </w:r>
      <w:r>
        <w:rPr>
          <w:spacing w:val="-10"/>
        </w:rPr>
        <w:t xml:space="preserve"> </w:t>
      </w:r>
      <w:r>
        <w:t>учёте</w:t>
      </w:r>
      <w:r>
        <w:rPr>
          <w:spacing w:val="-8"/>
        </w:rPr>
        <w:t xml:space="preserve"> </w:t>
      </w:r>
      <w:r>
        <w:t>возрастных</w:t>
      </w:r>
      <w:r>
        <w:rPr>
          <w:spacing w:val="-11"/>
        </w:rPr>
        <w:t xml:space="preserve"> </w:t>
      </w:r>
      <w:r>
        <w:t xml:space="preserve">особенностей </w:t>
      </w:r>
      <w:r>
        <w:rPr>
          <w:spacing w:val="-2"/>
        </w:rPr>
        <w:t>обучающихся.</w:t>
      </w:r>
    </w:p>
    <w:p w14:paraId="3C1FA97B" w14:textId="77777777" w:rsidR="00106E16" w:rsidRDefault="008E12A7">
      <w:pPr>
        <w:pStyle w:val="a3"/>
        <w:ind w:right="856"/>
      </w:pPr>
      <w:r>
        <w:t>Программа по физике разработана с целью оказания методической помощи учителю в создании рабочей программы по учебному предмету.</w:t>
      </w:r>
    </w:p>
    <w:p w14:paraId="25B5B95D" w14:textId="77777777" w:rsidR="00106E16" w:rsidRDefault="008E12A7">
      <w:pPr>
        <w:pStyle w:val="a3"/>
        <w:ind w:right="855"/>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4794EAEB" w14:textId="77777777" w:rsidR="00106E16" w:rsidRDefault="008E12A7">
      <w:pPr>
        <w:pStyle w:val="a3"/>
        <w:spacing w:before="1"/>
        <w:ind w:right="848"/>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14:paraId="370513CF" w14:textId="77777777" w:rsidR="00106E16" w:rsidRDefault="008E12A7">
      <w:pPr>
        <w:pStyle w:val="a3"/>
        <w:ind w:right="858"/>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D5CF41" w14:textId="77777777" w:rsidR="00106E16" w:rsidRDefault="008E12A7">
      <w:pPr>
        <w:pStyle w:val="a3"/>
        <w:ind w:left="1843" w:firstLine="0"/>
      </w:pPr>
      <w:r>
        <w:t>научно</w:t>
      </w:r>
      <w:r>
        <w:rPr>
          <w:spacing w:val="-4"/>
        </w:rPr>
        <w:t xml:space="preserve"> </w:t>
      </w:r>
      <w:r>
        <w:t>объяснять</w:t>
      </w:r>
      <w:r>
        <w:rPr>
          <w:spacing w:val="-2"/>
        </w:rPr>
        <w:t xml:space="preserve"> явления,</w:t>
      </w:r>
    </w:p>
    <w:p w14:paraId="1D7CCF66" w14:textId="77777777" w:rsidR="00106E16" w:rsidRDefault="008E12A7">
      <w:pPr>
        <w:pStyle w:val="a3"/>
        <w:ind w:left="1843" w:firstLine="0"/>
      </w:pPr>
      <w:r>
        <w:t>оценивать</w:t>
      </w:r>
      <w:r>
        <w:rPr>
          <w:spacing w:val="-5"/>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3"/>
        </w:rPr>
        <w:t xml:space="preserve"> </w:t>
      </w:r>
      <w:r>
        <w:rPr>
          <w:spacing w:val="-2"/>
        </w:rPr>
        <w:t>исследования;</w:t>
      </w:r>
    </w:p>
    <w:p w14:paraId="582D4D47" w14:textId="77777777" w:rsidR="00106E16" w:rsidRDefault="00106E16">
      <w:pPr>
        <w:pStyle w:val="a3"/>
        <w:sectPr w:rsidR="00106E16">
          <w:type w:val="continuous"/>
          <w:pgSz w:w="11910" w:h="16390"/>
          <w:pgMar w:top="1120" w:right="0" w:bottom="1160" w:left="425" w:header="0" w:footer="901" w:gutter="0"/>
          <w:cols w:space="720"/>
        </w:sectPr>
      </w:pPr>
    </w:p>
    <w:p w14:paraId="5CFA72BC" w14:textId="77777777" w:rsidR="00106E16" w:rsidRDefault="008E12A7">
      <w:pPr>
        <w:pStyle w:val="a3"/>
        <w:spacing w:before="69"/>
        <w:ind w:right="856"/>
      </w:pPr>
      <w:r>
        <w:lastRenderedPageBreak/>
        <w:t xml:space="preserve">интерпретировать данные и использовать научные доказательства для получения </w:t>
      </w:r>
      <w:r>
        <w:rPr>
          <w:spacing w:val="-2"/>
        </w:rPr>
        <w:t>выводов».</w:t>
      </w:r>
    </w:p>
    <w:p w14:paraId="0F107D40" w14:textId="77777777" w:rsidR="00106E16" w:rsidRDefault="008E12A7">
      <w:pPr>
        <w:pStyle w:val="a3"/>
        <w:spacing w:before="1"/>
        <w:ind w:right="855"/>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6A1C9C2" w14:textId="77777777" w:rsidR="00106E16" w:rsidRDefault="008E12A7">
      <w:pPr>
        <w:pStyle w:val="a3"/>
        <w:ind w:left="1843" w:firstLine="0"/>
      </w:pPr>
      <w:r>
        <w:t>Цели</w:t>
      </w:r>
      <w:r>
        <w:rPr>
          <w:spacing w:val="-2"/>
        </w:rPr>
        <w:t xml:space="preserve"> </w:t>
      </w:r>
      <w:r>
        <w:t>изучения</w:t>
      </w:r>
      <w:r>
        <w:rPr>
          <w:spacing w:val="-2"/>
        </w:rPr>
        <w:t xml:space="preserve"> физики:</w:t>
      </w:r>
    </w:p>
    <w:p w14:paraId="07C5D239" w14:textId="77777777" w:rsidR="00106E16" w:rsidRDefault="008E12A7">
      <w:pPr>
        <w:pStyle w:val="a3"/>
        <w:ind w:right="855"/>
      </w:pPr>
      <w:r>
        <w:t>приобретение интереса и стремления обучающихся к научному изучению природы, развитие их интеллектуальных и творческих способностей;</w:t>
      </w:r>
    </w:p>
    <w:p w14:paraId="4B1E97C4" w14:textId="77777777" w:rsidR="00106E16" w:rsidRDefault="008E12A7">
      <w:pPr>
        <w:pStyle w:val="a3"/>
        <w:ind w:right="849"/>
      </w:pPr>
      <w:r>
        <w:t>развитие представлений о научном методе познания и формирование исследовательского отношения к окружающим явлениям;</w:t>
      </w:r>
    </w:p>
    <w:p w14:paraId="6FB129D8" w14:textId="77777777" w:rsidR="00106E16" w:rsidRDefault="008E12A7">
      <w:pPr>
        <w:pStyle w:val="a3"/>
        <w:ind w:right="858"/>
      </w:pPr>
      <w:r>
        <w:t>формирование научного мировоззрения как результата изучения основ строения материи и фундаментальных законов физики;</w:t>
      </w:r>
    </w:p>
    <w:p w14:paraId="7A9F3608" w14:textId="77777777" w:rsidR="00106E16" w:rsidRDefault="008E12A7">
      <w:pPr>
        <w:pStyle w:val="a3"/>
        <w:ind w:right="848"/>
      </w:pPr>
      <w:r>
        <w:t>формирование</w:t>
      </w:r>
      <w:r>
        <w:rPr>
          <w:spacing w:val="-8"/>
        </w:rPr>
        <w:t xml:space="preserve"> </w:t>
      </w:r>
      <w:r>
        <w:t>представлений</w:t>
      </w:r>
      <w:r>
        <w:rPr>
          <w:spacing w:val="-6"/>
        </w:rPr>
        <w:t xml:space="preserve"> </w:t>
      </w:r>
      <w:r>
        <w:t>о</w:t>
      </w:r>
      <w:r>
        <w:rPr>
          <w:spacing w:val="-9"/>
        </w:rPr>
        <w:t xml:space="preserve"> </w:t>
      </w:r>
      <w:r>
        <w:t>роли</w:t>
      </w:r>
      <w:r>
        <w:rPr>
          <w:spacing w:val="-8"/>
        </w:rPr>
        <w:t xml:space="preserve"> </w:t>
      </w:r>
      <w:r>
        <w:t>физики</w:t>
      </w:r>
      <w:r>
        <w:rPr>
          <w:spacing w:val="-8"/>
        </w:rPr>
        <w:t xml:space="preserve"> </w:t>
      </w:r>
      <w:r>
        <w:t>для</w:t>
      </w:r>
      <w:r>
        <w:rPr>
          <w:spacing w:val="-7"/>
        </w:rPr>
        <w:t xml:space="preserve"> </w:t>
      </w:r>
      <w:r>
        <w:t>развития</w:t>
      </w:r>
      <w:r>
        <w:rPr>
          <w:spacing w:val="-7"/>
        </w:rPr>
        <w:t xml:space="preserve"> </w:t>
      </w:r>
      <w:r>
        <w:t>других</w:t>
      </w:r>
      <w:r>
        <w:rPr>
          <w:spacing w:val="-7"/>
        </w:rPr>
        <w:t xml:space="preserve"> </w:t>
      </w:r>
      <w:r>
        <w:t>естественных</w:t>
      </w:r>
      <w:r>
        <w:rPr>
          <w:spacing w:val="-2"/>
        </w:rPr>
        <w:t xml:space="preserve"> </w:t>
      </w:r>
      <w:r>
        <w:t>наук, техники и технологий;</w:t>
      </w:r>
    </w:p>
    <w:p w14:paraId="48E8C6C5" w14:textId="77777777" w:rsidR="00106E16" w:rsidRDefault="008E12A7">
      <w:pPr>
        <w:pStyle w:val="a3"/>
        <w:ind w:right="85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14:paraId="251E42C5" w14:textId="77777777" w:rsidR="00106E16" w:rsidRDefault="008E12A7">
      <w:pPr>
        <w:pStyle w:val="a3"/>
        <w:spacing w:before="1"/>
        <w:ind w:right="857"/>
      </w:pPr>
      <w:r>
        <w:t>Достижение этих целей программы по физике на уровне основного общего образования обеспечивается решением следующих задач:</w:t>
      </w:r>
    </w:p>
    <w:p w14:paraId="14F432D2" w14:textId="77777777" w:rsidR="00106E16" w:rsidRDefault="008E12A7">
      <w:pPr>
        <w:pStyle w:val="a3"/>
        <w:ind w:right="857"/>
      </w:pPr>
      <w:r>
        <w:t>приобретение знаний о дискретном строении вещества, о механических, тепловых, электрических, магнитных и квантовых явлениях;</w:t>
      </w:r>
    </w:p>
    <w:p w14:paraId="774E5F0E" w14:textId="77777777" w:rsidR="00106E16" w:rsidRDefault="008E12A7">
      <w:pPr>
        <w:pStyle w:val="a3"/>
        <w:ind w:right="859"/>
      </w:pPr>
      <w:r>
        <w:t>приобретение умений описывать и объяснять физические явления с использованием полученных знаний;</w:t>
      </w:r>
    </w:p>
    <w:p w14:paraId="14A181D7" w14:textId="77777777" w:rsidR="00106E16" w:rsidRDefault="008E12A7">
      <w:pPr>
        <w:pStyle w:val="a3"/>
        <w:ind w:right="854"/>
      </w:pPr>
      <w:r>
        <w:t>освоение методов решения простейших расчётных задач с использованием физических моделей, творческих и практико-ориентированных задач;</w:t>
      </w:r>
    </w:p>
    <w:p w14:paraId="12FEE25C" w14:textId="77777777" w:rsidR="00106E16" w:rsidRDefault="008E12A7">
      <w:pPr>
        <w:pStyle w:val="a3"/>
        <w:ind w:right="859"/>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73EA150" w14:textId="77777777" w:rsidR="00106E16" w:rsidRDefault="008E12A7">
      <w:pPr>
        <w:pStyle w:val="a3"/>
        <w:ind w:right="856"/>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14:paraId="18BF5541" w14:textId="77777777" w:rsidR="00106E16" w:rsidRDefault="008E12A7">
      <w:pPr>
        <w:pStyle w:val="a3"/>
        <w:ind w:right="851"/>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F365442" w14:textId="77777777" w:rsidR="00106E16" w:rsidRDefault="008E12A7">
      <w:pPr>
        <w:pStyle w:val="a3"/>
        <w:ind w:right="851"/>
      </w:pPr>
      <w:r>
        <w:t>Предлагаемый в программе по физике перечень лабораторных работ и опытов является</w:t>
      </w:r>
      <w:r>
        <w:rPr>
          <w:spacing w:val="-10"/>
        </w:rPr>
        <w:t xml:space="preserve"> </w:t>
      </w:r>
      <w:proofErr w:type="spellStart"/>
      <w:r>
        <w:t>рекомедовательным</w:t>
      </w:r>
      <w:proofErr w:type="spellEnd"/>
      <w:r>
        <w:t>,</w:t>
      </w:r>
      <w:r>
        <w:rPr>
          <w:spacing w:val="-9"/>
        </w:rPr>
        <w:t xml:space="preserve"> </w:t>
      </w:r>
      <w:r>
        <w:t>учитель</w:t>
      </w:r>
      <w:r>
        <w:rPr>
          <w:spacing w:val="-9"/>
        </w:rPr>
        <w:t xml:space="preserve"> </w:t>
      </w:r>
      <w:r>
        <w:t>делает</w:t>
      </w:r>
      <w:r>
        <w:rPr>
          <w:spacing w:val="-9"/>
        </w:rPr>
        <w:t xml:space="preserve"> </w:t>
      </w:r>
      <w:r>
        <w:t>выбор</w:t>
      </w:r>
      <w:r>
        <w:rPr>
          <w:spacing w:val="-9"/>
        </w:rPr>
        <w:t xml:space="preserve"> </w:t>
      </w:r>
      <w:r>
        <w:t>при</w:t>
      </w:r>
      <w:r>
        <w:rPr>
          <w:spacing w:val="-8"/>
        </w:rPr>
        <w:t xml:space="preserve"> </w:t>
      </w:r>
      <w:r>
        <w:t>проведении</w:t>
      </w:r>
      <w:r>
        <w:rPr>
          <w:spacing w:val="-8"/>
        </w:rPr>
        <w:t xml:space="preserve"> </w:t>
      </w:r>
      <w:r>
        <w:t>лабораторных</w:t>
      </w:r>
      <w:r>
        <w:rPr>
          <w:spacing w:val="-10"/>
        </w:rPr>
        <w:t xml:space="preserve"> </w:t>
      </w:r>
      <w:r>
        <w:t>работ</w:t>
      </w:r>
      <w:r>
        <w:rPr>
          <w:spacing w:val="-9"/>
        </w:rPr>
        <w:t xml:space="preserve"> </w:t>
      </w:r>
      <w:r>
        <w:t>и опытов</w:t>
      </w:r>
      <w:r>
        <w:rPr>
          <w:spacing w:val="-6"/>
        </w:rPr>
        <w:t xml:space="preserve"> </w:t>
      </w:r>
      <w:r>
        <w:t>с</w:t>
      </w:r>
      <w:r>
        <w:rPr>
          <w:spacing w:val="-6"/>
        </w:rPr>
        <w:t xml:space="preserve"> </w:t>
      </w:r>
      <w:r>
        <w:t>учётом</w:t>
      </w:r>
      <w:r>
        <w:rPr>
          <w:spacing w:val="-5"/>
        </w:rPr>
        <w:t xml:space="preserve"> </w:t>
      </w:r>
      <w:r>
        <w:t>индивидуальных</w:t>
      </w:r>
      <w:r>
        <w:rPr>
          <w:spacing w:val="-5"/>
        </w:rPr>
        <w:t xml:space="preserve"> </w:t>
      </w:r>
      <w:r>
        <w:t>особенностей</w:t>
      </w:r>
      <w:r>
        <w:rPr>
          <w:spacing w:val="-5"/>
        </w:rPr>
        <w:t xml:space="preserve"> </w:t>
      </w:r>
      <w:r>
        <w:t>обучающихся,</w:t>
      </w:r>
      <w:r>
        <w:rPr>
          <w:spacing w:val="-5"/>
        </w:rPr>
        <w:t xml:space="preserve"> </w:t>
      </w:r>
      <w:r>
        <w:t>списка</w:t>
      </w:r>
      <w:r>
        <w:rPr>
          <w:spacing w:val="-8"/>
        </w:rPr>
        <w:t xml:space="preserve"> </w:t>
      </w:r>
      <w:r>
        <w:t>экспериментальных заданий, предлагаемых в рамках основного государственного экзамена по физике.</w:t>
      </w:r>
    </w:p>
    <w:p w14:paraId="624B6A46" w14:textId="77777777" w:rsidR="00106E16" w:rsidRDefault="00106E16">
      <w:pPr>
        <w:pStyle w:val="a3"/>
        <w:ind w:left="0" w:firstLine="0"/>
        <w:jc w:val="left"/>
      </w:pPr>
    </w:p>
    <w:p w14:paraId="0238FAD7" w14:textId="77777777" w:rsidR="00106E16" w:rsidRDefault="008E12A7">
      <w:pPr>
        <w:pStyle w:val="3"/>
        <w:spacing w:before="1"/>
        <w:ind w:right="3474" w:firstLine="2621"/>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Физика и её роль в познании окружающего мира.</w:t>
      </w:r>
    </w:p>
    <w:p w14:paraId="5EFBC3CC" w14:textId="77777777" w:rsidR="00106E16" w:rsidRDefault="008E12A7">
      <w:pPr>
        <w:pStyle w:val="a3"/>
        <w:ind w:right="858"/>
      </w:pPr>
      <w:r>
        <w:t>Физика – наука о природе. Явления природы. Физические явления: механические, тепловые, электрические, магнитные, световые, звуковые.</w:t>
      </w:r>
    </w:p>
    <w:p w14:paraId="7B936411" w14:textId="77777777" w:rsidR="00106E16" w:rsidRDefault="008E12A7">
      <w:pPr>
        <w:pStyle w:val="a3"/>
        <w:ind w:left="1843" w:firstLine="0"/>
      </w:pPr>
      <w:proofErr w:type="gramStart"/>
      <w:r>
        <w:t>Физические</w:t>
      </w:r>
      <w:r>
        <w:rPr>
          <w:spacing w:val="26"/>
        </w:rPr>
        <w:t xml:space="preserve">  </w:t>
      </w:r>
      <w:r>
        <w:t>величины</w:t>
      </w:r>
      <w:proofErr w:type="gramEnd"/>
      <w:r>
        <w:t>.</w:t>
      </w:r>
      <w:r>
        <w:rPr>
          <w:spacing w:val="27"/>
        </w:rPr>
        <w:t xml:space="preserve">  </w:t>
      </w:r>
      <w:proofErr w:type="gramStart"/>
      <w:r>
        <w:t>Измерение</w:t>
      </w:r>
      <w:r>
        <w:rPr>
          <w:spacing w:val="27"/>
        </w:rPr>
        <w:t xml:space="preserve">  </w:t>
      </w:r>
      <w:r>
        <w:t>физических</w:t>
      </w:r>
      <w:proofErr w:type="gramEnd"/>
      <w:r>
        <w:rPr>
          <w:spacing w:val="27"/>
        </w:rPr>
        <w:t xml:space="preserve">  </w:t>
      </w:r>
      <w:r>
        <w:t>величин.</w:t>
      </w:r>
      <w:r>
        <w:rPr>
          <w:spacing w:val="27"/>
        </w:rPr>
        <w:t xml:space="preserve">  </w:t>
      </w:r>
      <w:proofErr w:type="gramStart"/>
      <w:r>
        <w:t>Физические</w:t>
      </w:r>
      <w:r>
        <w:rPr>
          <w:spacing w:val="26"/>
        </w:rPr>
        <w:t xml:space="preserve">  </w:t>
      </w:r>
      <w:r>
        <w:rPr>
          <w:spacing w:val="-2"/>
        </w:rPr>
        <w:t>приборы</w:t>
      </w:r>
      <w:proofErr w:type="gramEnd"/>
      <w:r>
        <w:rPr>
          <w:spacing w:val="-2"/>
        </w:rPr>
        <w:t>.</w:t>
      </w:r>
    </w:p>
    <w:p w14:paraId="6072D3CA" w14:textId="77777777" w:rsidR="00106E16" w:rsidRDefault="008E12A7">
      <w:pPr>
        <w:pStyle w:val="a3"/>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6"/>
        </w:rPr>
        <w:t xml:space="preserve"> </w:t>
      </w:r>
      <w:r>
        <w:rPr>
          <w:spacing w:val="-2"/>
        </w:rPr>
        <w:t>единиц.</w:t>
      </w:r>
    </w:p>
    <w:p w14:paraId="3033D0B7" w14:textId="77777777" w:rsidR="00106E16" w:rsidRDefault="008E12A7">
      <w:pPr>
        <w:pStyle w:val="a3"/>
        <w:ind w:right="847"/>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4EDAB846" w14:textId="77777777" w:rsidR="00106E16" w:rsidRDefault="008E12A7">
      <w:pPr>
        <w:pStyle w:val="3"/>
        <w:jc w:val="left"/>
      </w:pPr>
      <w:r>
        <w:rPr>
          <w:spacing w:val="-2"/>
        </w:rPr>
        <w:t>Демонстрации.</w:t>
      </w:r>
    </w:p>
    <w:p w14:paraId="37DC2D52" w14:textId="77777777" w:rsidR="00106E16" w:rsidRDefault="008E12A7">
      <w:pPr>
        <w:pStyle w:val="a3"/>
        <w:ind w:left="1843" w:firstLine="0"/>
        <w:jc w:val="left"/>
      </w:pPr>
      <w:r>
        <w:t>Механические,</w:t>
      </w:r>
      <w:r>
        <w:rPr>
          <w:spacing w:val="-7"/>
        </w:rPr>
        <w:t xml:space="preserve"> </w:t>
      </w:r>
      <w:r>
        <w:t>тепловые,</w:t>
      </w:r>
      <w:r>
        <w:rPr>
          <w:spacing w:val="-4"/>
        </w:rPr>
        <w:t xml:space="preserve"> </w:t>
      </w:r>
      <w:r>
        <w:t>электрические,</w:t>
      </w:r>
      <w:r>
        <w:rPr>
          <w:spacing w:val="-5"/>
        </w:rPr>
        <w:t xml:space="preserve"> </w:t>
      </w:r>
      <w:r>
        <w:t>магнитные,</w:t>
      </w:r>
      <w:r>
        <w:rPr>
          <w:spacing w:val="-4"/>
        </w:rPr>
        <w:t xml:space="preserve"> </w:t>
      </w:r>
      <w:r>
        <w:t>световые</w:t>
      </w:r>
      <w:r>
        <w:rPr>
          <w:spacing w:val="-6"/>
        </w:rPr>
        <w:t xml:space="preserve"> </w:t>
      </w:r>
      <w:r>
        <w:rPr>
          <w:spacing w:val="-2"/>
        </w:rPr>
        <w:t>явления.</w:t>
      </w:r>
    </w:p>
    <w:p w14:paraId="14C37F1B" w14:textId="77777777" w:rsidR="00106E16" w:rsidRDefault="00106E16">
      <w:pPr>
        <w:pStyle w:val="a3"/>
        <w:jc w:val="left"/>
        <w:sectPr w:rsidR="00106E16">
          <w:pgSz w:w="11910" w:h="16390"/>
          <w:pgMar w:top="1060" w:right="0" w:bottom="1160" w:left="425" w:header="0" w:footer="901" w:gutter="0"/>
          <w:cols w:space="720"/>
        </w:sectPr>
      </w:pPr>
    </w:p>
    <w:p w14:paraId="2AEFD9E5" w14:textId="77777777" w:rsidR="00106E16" w:rsidRDefault="008E12A7">
      <w:pPr>
        <w:pStyle w:val="a3"/>
        <w:spacing w:before="69"/>
        <w:ind w:right="843"/>
        <w:jc w:val="left"/>
      </w:pPr>
      <w:r>
        <w:lastRenderedPageBreak/>
        <w:t>Физические</w:t>
      </w:r>
      <w:r>
        <w:rPr>
          <w:spacing w:val="40"/>
        </w:rPr>
        <w:t xml:space="preserve"> </w:t>
      </w:r>
      <w:r>
        <w:t>приборы</w:t>
      </w:r>
      <w:r>
        <w:rPr>
          <w:spacing w:val="40"/>
        </w:rPr>
        <w:t xml:space="preserve"> </w:t>
      </w:r>
      <w:r>
        <w:t>и</w:t>
      </w:r>
      <w:r>
        <w:rPr>
          <w:spacing w:val="40"/>
        </w:rPr>
        <w:t xml:space="preserve"> </w:t>
      </w:r>
      <w:r>
        <w:t>процедура</w:t>
      </w:r>
      <w:r>
        <w:rPr>
          <w:spacing w:val="40"/>
        </w:rPr>
        <w:t xml:space="preserve"> </w:t>
      </w:r>
      <w:r>
        <w:t>прямых</w:t>
      </w:r>
      <w:r>
        <w:rPr>
          <w:spacing w:val="40"/>
        </w:rPr>
        <w:t xml:space="preserve"> </w:t>
      </w:r>
      <w:r>
        <w:t>измерений</w:t>
      </w:r>
      <w:r>
        <w:rPr>
          <w:spacing w:val="40"/>
        </w:rPr>
        <w:t xml:space="preserve"> </w:t>
      </w:r>
      <w:r>
        <w:t>аналоговым</w:t>
      </w:r>
      <w:r>
        <w:rPr>
          <w:spacing w:val="40"/>
        </w:rPr>
        <w:t xml:space="preserve"> </w:t>
      </w:r>
      <w:r>
        <w:t>и</w:t>
      </w:r>
      <w:r>
        <w:rPr>
          <w:spacing w:val="40"/>
        </w:rPr>
        <w:t xml:space="preserve"> </w:t>
      </w:r>
      <w:r>
        <w:t>цифровым</w:t>
      </w:r>
      <w:r>
        <w:rPr>
          <w:spacing w:val="80"/>
          <w:w w:val="150"/>
        </w:rPr>
        <w:t xml:space="preserve"> </w:t>
      </w:r>
      <w:r>
        <w:rPr>
          <w:spacing w:val="-2"/>
        </w:rPr>
        <w:t>прибором.</w:t>
      </w:r>
    </w:p>
    <w:p w14:paraId="4E86EAAD" w14:textId="77777777" w:rsidR="00106E16" w:rsidRDefault="008E12A7">
      <w:pPr>
        <w:pStyle w:val="3"/>
        <w:spacing w:before="1"/>
        <w:jc w:val="left"/>
      </w:pPr>
      <w:r>
        <w:t>Лабораторные</w:t>
      </w:r>
      <w:r>
        <w:rPr>
          <w:spacing w:val="-4"/>
        </w:rPr>
        <w:t xml:space="preserve"> </w:t>
      </w:r>
      <w:r>
        <w:t>работы</w:t>
      </w:r>
      <w:r>
        <w:rPr>
          <w:spacing w:val="-5"/>
        </w:rPr>
        <w:t xml:space="preserve"> </w:t>
      </w:r>
      <w:r>
        <w:t>и</w:t>
      </w:r>
      <w:r>
        <w:rPr>
          <w:spacing w:val="-2"/>
        </w:rPr>
        <w:t xml:space="preserve"> опыты.</w:t>
      </w:r>
    </w:p>
    <w:p w14:paraId="28E5C970" w14:textId="77777777" w:rsidR="00106E16" w:rsidRDefault="008E12A7">
      <w:pPr>
        <w:pStyle w:val="a3"/>
        <w:ind w:left="1843" w:right="3327"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14:paraId="126D9852" w14:textId="77777777" w:rsidR="00106E16" w:rsidRDefault="008E12A7">
      <w:pPr>
        <w:pStyle w:val="a3"/>
        <w:ind w:left="1843" w:right="4900" w:firstLine="0"/>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14:paraId="117931F9" w14:textId="77777777" w:rsidR="00106E16" w:rsidRDefault="008E12A7">
      <w:pPr>
        <w:pStyle w:val="a3"/>
        <w:ind w:right="856"/>
      </w:pPr>
      <w:r>
        <w:t xml:space="preserve">Измерение температуры при помощи жидкостного термометра и датчика </w:t>
      </w:r>
      <w:r>
        <w:rPr>
          <w:spacing w:val="-2"/>
        </w:rPr>
        <w:t>температуры.</w:t>
      </w:r>
    </w:p>
    <w:p w14:paraId="717EC910" w14:textId="77777777" w:rsidR="00106E16" w:rsidRDefault="008E12A7">
      <w:pPr>
        <w:pStyle w:val="a3"/>
        <w:ind w:right="857"/>
      </w:pPr>
      <w:r>
        <w:t>Проведение исследования по проверке гипотезы: дальность полёта шарика, пущенного горизонтально, тем больше, чем больше высота пуска.</w:t>
      </w:r>
    </w:p>
    <w:p w14:paraId="27F46014" w14:textId="77777777" w:rsidR="00106E16" w:rsidRDefault="008E12A7">
      <w:pPr>
        <w:pStyle w:val="a3"/>
        <w:ind w:left="1843" w:firstLine="0"/>
      </w:pPr>
      <w:r>
        <w:t>Первоначальные</w:t>
      </w:r>
      <w:r>
        <w:rPr>
          <w:spacing w:val="-8"/>
        </w:rPr>
        <w:t xml:space="preserve"> </w:t>
      </w:r>
      <w:r>
        <w:t>сведения</w:t>
      </w:r>
      <w:r>
        <w:rPr>
          <w:spacing w:val="-4"/>
        </w:rPr>
        <w:t xml:space="preserve"> </w:t>
      </w:r>
      <w:r>
        <w:t>о</w:t>
      </w:r>
      <w:r>
        <w:rPr>
          <w:spacing w:val="-4"/>
        </w:rPr>
        <w:t xml:space="preserve"> </w:t>
      </w:r>
      <w:r>
        <w:t>строении</w:t>
      </w:r>
      <w:r>
        <w:rPr>
          <w:spacing w:val="-4"/>
        </w:rPr>
        <w:t xml:space="preserve"> </w:t>
      </w:r>
      <w:r>
        <w:rPr>
          <w:spacing w:val="-2"/>
        </w:rPr>
        <w:t>вещества.</w:t>
      </w:r>
    </w:p>
    <w:p w14:paraId="65169D14" w14:textId="77777777" w:rsidR="00106E16" w:rsidRDefault="008E12A7">
      <w:pPr>
        <w:pStyle w:val="a3"/>
        <w:ind w:right="858"/>
      </w:pPr>
      <w:r>
        <w:t>Строение вещества: атомы и молекулы, их размеры. Опыты, доказывающие дискретное строение вещества.</w:t>
      </w:r>
    </w:p>
    <w:p w14:paraId="2F9502DA" w14:textId="77777777" w:rsidR="00106E16" w:rsidRDefault="008E12A7">
      <w:pPr>
        <w:pStyle w:val="a3"/>
        <w:ind w:right="85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029B1EF8" w14:textId="77777777" w:rsidR="00106E16" w:rsidRDefault="008E12A7">
      <w:pPr>
        <w:pStyle w:val="a3"/>
        <w:spacing w:before="1"/>
        <w:ind w:right="855"/>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14:paraId="13FFC54C" w14:textId="77777777" w:rsidR="00106E16" w:rsidRDefault="008E12A7">
      <w:pPr>
        <w:pStyle w:val="3"/>
        <w:jc w:val="left"/>
      </w:pPr>
      <w:r>
        <w:rPr>
          <w:spacing w:val="-2"/>
        </w:rPr>
        <w:t>Демонстрации.</w:t>
      </w:r>
    </w:p>
    <w:p w14:paraId="5640A6BD" w14:textId="77777777" w:rsidR="00106E16" w:rsidRDefault="008E12A7">
      <w:pPr>
        <w:pStyle w:val="a3"/>
        <w:ind w:left="1843" w:right="4900"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09497F00" w14:textId="77777777" w:rsidR="00106E16" w:rsidRDefault="008E12A7">
      <w:pPr>
        <w:pStyle w:val="a3"/>
        <w:ind w:right="843"/>
        <w:jc w:val="left"/>
      </w:pPr>
      <w:r>
        <w:t>Наблюдение</w:t>
      </w:r>
      <w:r>
        <w:rPr>
          <w:spacing w:val="80"/>
        </w:rPr>
        <w:t xml:space="preserve"> </w:t>
      </w:r>
      <w:r>
        <w:t>явлений,</w:t>
      </w:r>
      <w:r>
        <w:rPr>
          <w:spacing w:val="80"/>
        </w:rPr>
        <w:t xml:space="preserve"> </w:t>
      </w:r>
      <w:r>
        <w:t>объясняющихся</w:t>
      </w:r>
      <w:r>
        <w:rPr>
          <w:spacing w:val="80"/>
        </w:rPr>
        <w:t xml:space="preserve"> </w:t>
      </w:r>
      <w:r>
        <w:t>притяжением</w:t>
      </w:r>
      <w:r>
        <w:rPr>
          <w:spacing w:val="80"/>
        </w:rPr>
        <w:t xml:space="preserve"> </w:t>
      </w:r>
      <w:r>
        <w:t>или</w:t>
      </w:r>
      <w:r>
        <w:rPr>
          <w:spacing w:val="80"/>
        </w:rPr>
        <w:t xml:space="preserve"> </w:t>
      </w:r>
      <w:r>
        <w:t>отталкиванием</w:t>
      </w:r>
      <w:r>
        <w:rPr>
          <w:spacing w:val="80"/>
        </w:rPr>
        <w:t xml:space="preserve"> </w:t>
      </w:r>
      <w:r>
        <w:t xml:space="preserve">частиц </w:t>
      </w:r>
      <w:r>
        <w:rPr>
          <w:spacing w:val="-2"/>
        </w:rPr>
        <w:t>вещества.</w:t>
      </w:r>
    </w:p>
    <w:p w14:paraId="6399CA69" w14:textId="77777777" w:rsidR="00106E16" w:rsidRDefault="008E12A7">
      <w:pPr>
        <w:pStyle w:val="3"/>
        <w:jc w:val="left"/>
      </w:pPr>
      <w:r>
        <w:t>Лабораторные</w:t>
      </w:r>
      <w:r>
        <w:rPr>
          <w:spacing w:val="-4"/>
        </w:rPr>
        <w:t xml:space="preserve"> </w:t>
      </w:r>
      <w:r>
        <w:t>работы</w:t>
      </w:r>
      <w:r>
        <w:rPr>
          <w:spacing w:val="-4"/>
        </w:rPr>
        <w:t xml:space="preserve"> </w:t>
      </w:r>
      <w:r>
        <w:t>и</w:t>
      </w:r>
      <w:r>
        <w:rPr>
          <w:spacing w:val="-2"/>
        </w:rPr>
        <w:t xml:space="preserve"> опыты.</w:t>
      </w:r>
    </w:p>
    <w:p w14:paraId="1DF70CD1" w14:textId="77777777" w:rsidR="00106E16" w:rsidRDefault="008E12A7">
      <w:pPr>
        <w:pStyle w:val="a3"/>
        <w:ind w:left="1843" w:right="1709" w:firstLine="0"/>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14:paraId="29B36C45" w14:textId="77777777" w:rsidR="00106E16" w:rsidRDefault="008E12A7">
      <w:pPr>
        <w:pStyle w:val="a3"/>
        <w:ind w:left="1843" w:firstLine="0"/>
        <w:jc w:val="left"/>
      </w:pPr>
      <w:r>
        <w:t>Опыты</w:t>
      </w:r>
      <w:r>
        <w:rPr>
          <w:spacing w:val="-5"/>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14:paraId="634D4B56" w14:textId="77777777" w:rsidR="00106E16" w:rsidRDefault="008E12A7">
      <w:pPr>
        <w:pStyle w:val="a3"/>
        <w:ind w:left="1843" w:firstLine="0"/>
        <w:jc w:val="left"/>
      </w:pPr>
      <w:proofErr w:type="gramStart"/>
      <w:r>
        <w:t>Механическое</w:t>
      </w:r>
      <w:r>
        <w:rPr>
          <w:spacing w:val="30"/>
        </w:rPr>
        <w:t xml:space="preserve">  </w:t>
      </w:r>
      <w:r>
        <w:t>движение</w:t>
      </w:r>
      <w:proofErr w:type="gramEnd"/>
      <w:r>
        <w:t>.</w:t>
      </w:r>
      <w:r>
        <w:rPr>
          <w:spacing w:val="34"/>
        </w:rPr>
        <w:t xml:space="preserve">  </w:t>
      </w:r>
      <w:proofErr w:type="gramStart"/>
      <w:r>
        <w:t>Равномерное</w:t>
      </w:r>
      <w:r>
        <w:rPr>
          <w:spacing w:val="33"/>
        </w:rPr>
        <w:t xml:space="preserve">  </w:t>
      </w:r>
      <w:r>
        <w:t>и</w:t>
      </w:r>
      <w:proofErr w:type="gramEnd"/>
      <w:r>
        <w:rPr>
          <w:spacing w:val="32"/>
        </w:rPr>
        <w:t xml:space="preserve">  </w:t>
      </w:r>
      <w:r>
        <w:t>неравномерное</w:t>
      </w:r>
      <w:r>
        <w:rPr>
          <w:spacing w:val="33"/>
        </w:rPr>
        <w:t xml:space="preserve">  </w:t>
      </w:r>
      <w:r>
        <w:t>движение.</w:t>
      </w:r>
      <w:r>
        <w:rPr>
          <w:spacing w:val="34"/>
        </w:rPr>
        <w:t xml:space="preserve">  </w:t>
      </w:r>
      <w:r>
        <w:rPr>
          <w:spacing w:val="-2"/>
        </w:rPr>
        <w:t>Скорость.</w:t>
      </w:r>
    </w:p>
    <w:p w14:paraId="27500BE5" w14:textId="77777777" w:rsidR="00106E16" w:rsidRDefault="008E12A7">
      <w:pPr>
        <w:pStyle w:val="a3"/>
        <w:ind w:firstLine="0"/>
        <w:jc w:val="left"/>
      </w:pPr>
      <w:r>
        <w:t>Средняя</w:t>
      </w:r>
      <w:r>
        <w:rPr>
          <w:spacing w:val="-6"/>
        </w:rPr>
        <w:t xml:space="preserve"> </w:t>
      </w:r>
      <w:r>
        <w:t>скорость</w:t>
      </w:r>
      <w:r>
        <w:rPr>
          <w:spacing w:val="-1"/>
        </w:rPr>
        <w:t xml:space="preserve"> </w:t>
      </w:r>
      <w:r>
        <w:t>при</w:t>
      </w:r>
      <w:r>
        <w:rPr>
          <w:spacing w:val="-3"/>
        </w:rPr>
        <w:t xml:space="preserve"> </w:t>
      </w:r>
      <w:r>
        <w:t>неравномерном</w:t>
      </w:r>
      <w:r>
        <w:rPr>
          <w:spacing w:val="-5"/>
        </w:rPr>
        <w:t xml:space="preserve"> </w:t>
      </w:r>
      <w:r>
        <w:t>движении.</w:t>
      </w:r>
      <w:r>
        <w:rPr>
          <w:spacing w:val="-3"/>
        </w:rPr>
        <w:t xml:space="preserve"> </w:t>
      </w:r>
      <w:r>
        <w:t>Расчёт</w:t>
      </w:r>
      <w:r>
        <w:rPr>
          <w:spacing w:val="-3"/>
        </w:rPr>
        <w:t xml:space="preserve"> </w:t>
      </w:r>
      <w:r>
        <w:t>пути</w:t>
      </w:r>
      <w:r>
        <w:rPr>
          <w:spacing w:val="-3"/>
        </w:rPr>
        <w:t xml:space="preserve"> </w:t>
      </w:r>
      <w:r>
        <w:t>и</w:t>
      </w:r>
      <w:r>
        <w:rPr>
          <w:spacing w:val="-3"/>
        </w:rPr>
        <w:t xml:space="preserve"> </w:t>
      </w:r>
      <w:r>
        <w:t>времени</w:t>
      </w:r>
      <w:r>
        <w:rPr>
          <w:spacing w:val="1"/>
        </w:rPr>
        <w:t xml:space="preserve"> </w:t>
      </w:r>
      <w:r>
        <w:rPr>
          <w:spacing w:val="-2"/>
        </w:rPr>
        <w:t>движения.</w:t>
      </w:r>
    </w:p>
    <w:p w14:paraId="44E50803" w14:textId="77777777" w:rsidR="00106E16" w:rsidRDefault="008E12A7">
      <w:pPr>
        <w:pStyle w:val="a3"/>
        <w:ind w:right="85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171414B" w14:textId="77777777" w:rsidR="00106E16" w:rsidRDefault="008E12A7">
      <w:pPr>
        <w:pStyle w:val="a3"/>
        <w:ind w:right="848"/>
      </w:pPr>
      <w:r>
        <w:t>Сила как характеристика взаимодействия тел. Сила упругости и закон Гука. Измерение</w:t>
      </w:r>
      <w:r>
        <w:rPr>
          <w:spacing w:val="-15"/>
        </w:rPr>
        <w:t xml:space="preserve"> </w:t>
      </w:r>
      <w:r>
        <w:t>силы</w:t>
      </w:r>
      <w:r>
        <w:rPr>
          <w:spacing w:val="-15"/>
        </w:rPr>
        <w:t xml:space="preserve"> </w:t>
      </w:r>
      <w:r>
        <w:t>с</w:t>
      </w:r>
      <w:r>
        <w:rPr>
          <w:spacing w:val="-15"/>
        </w:rPr>
        <w:t xml:space="preserve"> </w:t>
      </w:r>
      <w:r>
        <w:t>помощью</w:t>
      </w:r>
      <w:r>
        <w:rPr>
          <w:spacing w:val="-15"/>
        </w:rPr>
        <w:t xml:space="preserve"> </w:t>
      </w:r>
      <w:r>
        <w:t>динамометра.</w:t>
      </w:r>
      <w:r>
        <w:rPr>
          <w:spacing w:val="-15"/>
        </w:rPr>
        <w:t xml:space="preserve"> </w:t>
      </w:r>
      <w:r>
        <w:t>Явление</w:t>
      </w:r>
      <w:r>
        <w:rPr>
          <w:spacing w:val="-15"/>
        </w:rPr>
        <w:t xml:space="preserve"> </w:t>
      </w:r>
      <w:r>
        <w:t>тяготения</w:t>
      </w:r>
      <w:r>
        <w:rPr>
          <w:spacing w:val="-15"/>
        </w:rPr>
        <w:t xml:space="preserve"> </w:t>
      </w:r>
      <w:r>
        <w:t>и</w:t>
      </w:r>
      <w:r>
        <w:rPr>
          <w:spacing w:val="-15"/>
        </w:rPr>
        <w:t xml:space="preserve"> </w:t>
      </w:r>
      <w:r>
        <w:t>сила</w:t>
      </w:r>
      <w:r>
        <w:rPr>
          <w:spacing w:val="-15"/>
        </w:rPr>
        <w:t xml:space="preserve"> </w:t>
      </w:r>
      <w:r>
        <w:t>тяжести.</w:t>
      </w:r>
      <w:r>
        <w:rPr>
          <w:spacing w:val="-15"/>
        </w:rPr>
        <w:t xml:space="preserve"> </w:t>
      </w:r>
      <w:r>
        <w:t>Сила</w:t>
      </w:r>
      <w:r>
        <w:rPr>
          <w:spacing w:val="-15"/>
        </w:rPr>
        <w:t xml:space="preserve"> </w:t>
      </w:r>
      <w:r>
        <w:t>тяжести на</w:t>
      </w:r>
      <w:r>
        <w:rPr>
          <w:spacing w:val="-12"/>
        </w:rPr>
        <w:t xml:space="preserve"> </w:t>
      </w:r>
      <w:r>
        <w:t>других</w:t>
      </w:r>
      <w:r>
        <w:rPr>
          <w:spacing w:val="-12"/>
        </w:rPr>
        <w:t xml:space="preserve"> </w:t>
      </w:r>
      <w:r>
        <w:t>планетах.</w:t>
      </w:r>
      <w:r>
        <w:rPr>
          <w:spacing w:val="-11"/>
        </w:rPr>
        <w:t xml:space="preserve"> </w:t>
      </w:r>
      <w:r>
        <w:t>Вес</w:t>
      </w:r>
      <w:r>
        <w:rPr>
          <w:spacing w:val="-13"/>
        </w:rPr>
        <w:t xml:space="preserve"> </w:t>
      </w:r>
      <w:r>
        <w:t>тела.</w:t>
      </w:r>
      <w:r>
        <w:rPr>
          <w:spacing w:val="-11"/>
        </w:rPr>
        <w:t xml:space="preserve"> </w:t>
      </w:r>
      <w:r>
        <w:t>Невесомость.</w:t>
      </w:r>
      <w:r>
        <w:rPr>
          <w:spacing w:val="-11"/>
        </w:rPr>
        <w:t xml:space="preserve"> </w:t>
      </w:r>
      <w:r>
        <w:t>Сложение</w:t>
      </w:r>
      <w:r>
        <w:rPr>
          <w:spacing w:val="-12"/>
        </w:rPr>
        <w:t xml:space="preserve"> </w:t>
      </w:r>
      <w:r>
        <w:t>сил,</w:t>
      </w:r>
      <w:r>
        <w:rPr>
          <w:spacing w:val="-12"/>
        </w:rPr>
        <w:t xml:space="preserve"> </w:t>
      </w:r>
      <w:r>
        <w:t>направленных</w:t>
      </w:r>
      <w:r>
        <w:rPr>
          <w:spacing w:val="-11"/>
        </w:rPr>
        <w:t xml:space="preserve"> </w:t>
      </w:r>
      <w:r>
        <w:t>по</w:t>
      </w:r>
      <w:r>
        <w:rPr>
          <w:spacing w:val="-11"/>
        </w:rPr>
        <w:t xml:space="preserve"> </w:t>
      </w:r>
      <w:r>
        <w:t>одной</w:t>
      </w:r>
      <w:r>
        <w:rPr>
          <w:spacing w:val="-11"/>
        </w:rPr>
        <w:t xml:space="preserve"> </w:t>
      </w:r>
      <w:r>
        <w:t>прямой. Равнодействующая</w:t>
      </w:r>
      <w:r>
        <w:rPr>
          <w:spacing w:val="-13"/>
        </w:rPr>
        <w:t xml:space="preserve"> </w:t>
      </w:r>
      <w:r>
        <w:t>сил.</w:t>
      </w:r>
      <w:r>
        <w:rPr>
          <w:spacing w:val="-13"/>
        </w:rPr>
        <w:t xml:space="preserve"> </w:t>
      </w:r>
      <w:r>
        <w:t>Сила</w:t>
      </w:r>
      <w:r>
        <w:rPr>
          <w:spacing w:val="-14"/>
        </w:rPr>
        <w:t xml:space="preserve"> </w:t>
      </w:r>
      <w:r>
        <w:t>трения.</w:t>
      </w:r>
      <w:r>
        <w:rPr>
          <w:spacing w:val="-13"/>
        </w:rPr>
        <w:t xml:space="preserve"> </w:t>
      </w:r>
      <w:r>
        <w:t>Трение</w:t>
      </w:r>
      <w:r>
        <w:rPr>
          <w:spacing w:val="-14"/>
        </w:rPr>
        <w:t xml:space="preserve"> </w:t>
      </w:r>
      <w:r>
        <w:t>скольжения</w:t>
      </w:r>
      <w:r>
        <w:rPr>
          <w:spacing w:val="-13"/>
        </w:rPr>
        <w:t xml:space="preserve"> </w:t>
      </w:r>
      <w:r>
        <w:t>и</w:t>
      </w:r>
      <w:r>
        <w:rPr>
          <w:spacing w:val="-15"/>
        </w:rPr>
        <w:t xml:space="preserve"> </w:t>
      </w:r>
      <w:r>
        <w:t>трение</w:t>
      </w:r>
      <w:r>
        <w:rPr>
          <w:spacing w:val="-14"/>
        </w:rPr>
        <w:t xml:space="preserve"> </w:t>
      </w:r>
      <w:r>
        <w:t>покоя.</w:t>
      </w:r>
      <w:r>
        <w:rPr>
          <w:spacing w:val="-7"/>
        </w:rPr>
        <w:t xml:space="preserve"> </w:t>
      </w:r>
      <w:r>
        <w:t>Трение</w:t>
      </w:r>
      <w:r>
        <w:rPr>
          <w:spacing w:val="-14"/>
        </w:rPr>
        <w:t xml:space="preserve"> </w:t>
      </w:r>
      <w:r>
        <w:t>в</w:t>
      </w:r>
      <w:r>
        <w:rPr>
          <w:spacing w:val="-14"/>
        </w:rPr>
        <w:t xml:space="preserve"> </w:t>
      </w:r>
      <w:r>
        <w:t>природе и технике.</w:t>
      </w:r>
    </w:p>
    <w:p w14:paraId="10E2AACC" w14:textId="77777777" w:rsidR="00106E16" w:rsidRDefault="008E12A7">
      <w:pPr>
        <w:pStyle w:val="a3"/>
        <w:spacing w:before="1"/>
        <w:ind w:left="1843" w:firstLine="0"/>
        <w:jc w:val="left"/>
      </w:pPr>
      <w:r>
        <w:rPr>
          <w:spacing w:val="-2"/>
        </w:rPr>
        <w:t>Демонстрации.</w:t>
      </w:r>
    </w:p>
    <w:p w14:paraId="62BF11B3" w14:textId="77777777" w:rsidR="00106E16" w:rsidRDefault="008E12A7">
      <w:pPr>
        <w:pStyle w:val="a3"/>
        <w:ind w:left="1843" w:right="4421" w:firstLine="0"/>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14:paraId="5716E5B4" w14:textId="77777777" w:rsidR="00106E16" w:rsidRDefault="008E12A7">
      <w:pPr>
        <w:pStyle w:val="a3"/>
        <w:ind w:left="1843" w:right="3327" w:firstLine="0"/>
        <w:jc w:val="left"/>
      </w:pPr>
      <w:r>
        <w:t>Наблюдение</w:t>
      </w:r>
      <w:r>
        <w:rPr>
          <w:spacing w:val="-7"/>
        </w:rPr>
        <w:t xml:space="preserve"> </w:t>
      </w:r>
      <w:r>
        <w:t>изменения</w:t>
      </w:r>
      <w:r>
        <w:rPr>
          <w:spacing w:val="-9"/>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14:paraId="247716E4" w14:textId="77777777" w:rsidR="00106E16" w:rsidRDefault="008E12A7">
      <w:pPr>
        <w:pStyle w:val="a3"/>
        <w:ind w:left="1843" w:right="3327" w:firstLine="0"/>
        <w:jc w:val="left"/>
      </w:pPr>
      <w:r>
        <w:t>Сложение</w:t>
      </w:r>
      <w:r>
        <w:rPr>
          <w:spacing w:val="-9"/>
        </w:rPr>
        <w:t xml:space="preserve"> </w:t>
      </w:r>
      <w:r>
        <w:t>сил,</w:t>
      </w:r>
      <w:r>
        <w:rPr>
          <w:spacing w:val="-8"/>
        </w:rPr>
        <w:t xml:space="preserve"> </w:t>
      </w:r>
      <w:r>
        <w:t>направленных</w:t>
      </w:r>
      <w:r>
        <w:rPr>
          <w:spacing w:val="-8"/>
        </w:rPr>
        <w:t xml:space="preserve"> </w:t>
      </w:r>
      <w:r>
        <w:t>по</w:t>
      </w:r>
      <w:r>
        <w:rPr>
          <w:spacing w:val="-8"/>
        </w:rPr>
        <w:t xml:space="preserve"> </w:t>
      </w:r>
      <w:r>
        <w:t>одной</w:t>
      </w:r>
      <w:r>
        <w:rPr>
          <w:spacing w:val="-8"/>
        </w:rPr>
        <w:t xml:space="preserve"> </w:t>
      </w:r>
      <w:r>
        <w:t>прямой. Лабораторные работы и опыты.</w:t>
      </w:r>
    </w:p>
    <w:p w14:paraId="07B5DCE8" w14:textId="77777777" w:rsidR="00106E16" w:rsidRDefault="008E12A7">
      <w:pPr>
        <w:pStyle w:val="a3"/>
        <w:jc w:val="left"/>
      </w:pPr>
      <w:r>
        <w:t>Определение</w:t>
      </w:r>
      <w:r>
        <w:rPr>
          <w:spacing w:val="80"/>
        </w:rPr>
        <w:t xml:space="preserve"> </w:t>
      </w:r>
      <w:r>
        <w:t>скорости</w:t>
      </w:r>
      <w:r>
        <w:rPr>
          <w:spacing w:val="80"/>
          <w:w w:val="15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w:t>
      </w:r>
      <w:r>
        <w:rPr>
          <w:spacing w:val="80"/>
        </w:rPr>
        <w:t xml:space="preserve"> </w:t>
      </w:r>
      <w:r>
        <w:t>электрического автомобиля и так далее).</w:t>
      </w:r>
    </w:p>
    <w:p w14:paraId="66E86CF9" w14:textId="77777777" w:rsidR="00106E16" w:rsidRDefault="00106E16">
      <w:pPr>
        <w:pStyle w:val="a3"/>
        <w:jc w:val="left"/>
        <w:sectPr w:rsidR="00106E16">
          <w:pgSz w:w="11910" w:h="16390"/>
          <w:pgMar w:top="1060" w:right="0" w:bottom="1160" w:left="425" w:header="0" w:footer="901" w:gutter="0"/>
          <w:cols w:space="720"/>
        </w:sectPr>
      </w:pPr>
    </w:p>
    <w:p w14:paraId="7DA96B3D" w14:textId="77777777" w:rsidR="00106E16" w:rsidRDefault="008E12A7">
      <w:pPr>
        <w:pStyle w:val="a3"/>
        <w:spacing w:before="69"/>
        <w:ind w:right="857"/>
      </w:pPr>
      <w:r>
        <w:lastRenderedPageBreak/>
        <w:t xml:space="preserve">Определение средней скорости скольжения бруска или шарика по наклонной </w:t>
      </w:r>
      <w:r>
        <w:rPr>
          <w:spacing w:val="-2"/>
        </w:rPr>
        <w:t>плоскости.</w:t>
      </w:r>
    </w:p>
    <w:p w14:paraId="6783FABE" w14:textId="77777777" w:rsidR="00106E16" w:rsidRDefault="008E12A7">
      <w:pPr>
        <w:pStyle w:val="a3"/>
        <w:spacing w:before="1"/>
        <w:ind w:left="1843" w:firstLine="0"/>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14:paraId="4D374754" w14:textId="77777777" w:rsidR="00106E16" w:rsidRDefault="008E12A7">
      <w:pPr>
        <w:pStyle w:val="a3"/>
        <w:ind w:right="852"/>
      </w:pPr>
      <w:r>
        <w:t>Опыты, демонстрирующие зависимость растяжения (деформации) пружины от приложенной силы.</w:t>
      </w:r>
    </w:p>
    <w:p w14:paraId="5CB84877" w14:textId="77777777" w:rsidR="00106E16" w:rsidRDefault="008E12A7">
      <w:pPr>
        <w:pStyle w:val="a3"/>
        <w:ind w:right="856"/>
      </w:pPr>
      <w:r>
        <w:t>Опыты, демонстрирующие зависимость силы трения скольжения от веса тела и характера соприкасающихся поверхностей.</w:t>
      </w:r>
    </w:p>
    <w:p w14:paraId="24C0ED1A" w14:textId="77777777" w:rsidR="00106E16" w:rsidRDefault="008E12A7">
      <w:pPr>
        <w:pStyle w:val="3"/>
      </w:pPr>
      <w:r>
        <w:t>Давление</w:t>
      </w:r>
      <w:r>
        <w:rPr>
          <w:spacing w:val="-3"/>
        </w:rPr>
        <w:t xml:space="preserve"> </w:t>
      </w:r>
      <w:r>
        <w:t>твёрдых</w:t>
      </w:r>
      <w:r>
        <w:rPr>
          <w:spacing w:val="-2"/>
        </w:rPr>
        <w:t xml:space="preserve"> </w:t>
      </w:r>
      <w:r>
        <w:t>тел,</w:t>
      </w:r>
      <w:r>
        <w:rPr>
          <w:spacing w:val="-2"/>
        </w:rPr>
        <w:t xml:space="preserve"> </w:t>
      </w:r>
      <w:r>
        <w:t>жидкостей</w:t>
      </w:r>
      <w:r>
        <w:rPr>
          <w:spacing w:val="-2"/>
        </w:rPr>
        <w:t xml:space="preserve"> </w:t>
      </w:r>
      <w:r>
        <w:t>и</w:t>
      </w:r>
      <w:r>
        <w:rPr>
          <w:spacing w:val="-2"/>
        </w:rPr>
        <w:t xml:space="preserve"> газов.</w:t>
      </w:r>
    </w:p>
    <w:p w14:paraId="1854B931" w14:textId="77777777" w:rsidR="00106E16" w:rsidRDefault="008E12A7">
      <w:pPr>
        <w:pStyle w:val="a3"/>
        <w:ind w:right="848"/>
      </w:pPr>
      <w:r>
        <w:t>Давление. Способы уменьшения</w:t>
      </w:r>
      <w:r>
        <w:rPr>
          <w:spacing w:val="-1"/>
        </w:rPr>
        <w:t xml:space="preserve"> </w:t>
      </w:r>
      <w:r>
        <w:t>и увеличения</w:t>
      </w:r>
      <w:r>
        <w:rPr>
          <w:spacing w:val="-1"/>
        </w:rPr>
        <w:t xml:space="preserve"> </w:t>
      </w:r>
      <w:r>
        <w:t>давления. Давление газа. Зависимость давления</w:t>
      </w:r>
      <w:r>
        <w:rPr>
          <w:spacing w:val="-11"/>
        </w:rPr>
        <w:t xml:space="preserve"> </w:t>
      </w:r>
      <w:r>
        <w:t>газа</w:t>
      </w:r>
      <w:r>
        <w:rPr>
          <w:spacing w:val="-11"/>
        </w:rPr>
        <w:t xml:space="preserve"> </w:t>
      </w:r>
      <w:r>
        <w:t>от</w:t>
      </w:r>
      <w:r>
        <w:rPr>
          <w:spacing w:val="-10"/>
        </w:rPr>
        <w:t xml:space="preserve"> </w:t>
      </w:r>
      <w:r>
        <w:t>объёма,</w:t>
      </w:r>
      <w:r>
        <w:rPr>
          <w:spacing w:val="-11"/>
        </w:rPr>
        <w:t xml:space="preserve"> </w:t>
      </w:r>
      <w:r>
        <w:t>температуры.</w:t>
      </w:r>
      <w:r>
        <w:rPr>
          <w:spacing w:val="-8"/>
        </w:rPr>
        <w:t xml:space="preserve"> </w:t>
      </w:r>
      <w:r>
        <w:t>Передача</w:t>
      </w:r>
      <w:r>
        <w:rPr>
          <w:spacing w:val="-11"/>
        </w:rPr>
        <w:t xml:space="preserve"> </w:t>
      </w:r>
      <w:r>
        <w:t>давления</w:t>
      </w:r>
      <w:r>
        <w:rPr>
          <w:spacing w:val="-11"/>
        </w:rPr>
        <w:t xml:space="preserve"> </w:t>
      </w:r>
      <w:r>
        <w:t>твёрдыми</w:t>
      </w:r>
      <w:r>
        <w:rPr>
          <w:spacing w:val="-10"/>
        </w:rPr>
        <w:t xml:space="preserve"> </w:t>
      </w:r>
      <w:r>
        <w:t>телами,</w:t>
      </w:r>
      <w:r>
        <w:rPr>
          <w:spacing w:val="-11"/>
        </w:rPr>
        <w:t xml:space="preserve"> </w:t>
      </w:r>
      <w:r>
        <w:t>жидкостями</w:t>
      </w:r>
      <w:r>
        <w:rPr>
          <w:spacing w:val="-10"/>
        </w:rPr>
        <w:t xml:space="preserve"> </w:t>
      </w:r>
      <w:r>
        <w:t xml:space="preserve">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14:paraId="05514FDE" w14:textId="77777777" w:rsidR="00106E16" w:rsidRDefault="008E12A7">
      <w:pPr>
        <w:pStyle w:val="a3"/>
        <w:ind w:right="84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B719A91" w14:textId="77777777" w:rsidR="00106E16" w:rsidRDefault="008E12A7">
      <w:pPr>
        <w:pStyle w:val="a3"/>
        <w:spacing w:before="1"/>
        <w:ind w:right="851"/>
      </w:pPr>
      <w:r>
        <w:t>Действие жидкости и газа на погружённое в них тело. Выталкивающая (архимедова) сила. Закон Архимеда. Плавание тел. Воздухоплавание.</w:t>
      </w:r>
    </w:p>
    <w:p w14:paraId="704378E0" w14:textId="77777777" w:rsidR="00106E16" w:rsidRDefault="008E12A7">
      <w:pPr>
        <w:pStyle w:val="3"/>
        <w:jc w:val="left"/>
      </w:pPr>
      <w:r>
        <w:rPr>
          <w:spacing w:val="-2"/>
        </w:rPr>
        <w:t>Демонстрации.</w:t>
      </w:r>
    </w:p>
    <w:p w14:paraId="67811F29" w14:textId="77777777" w:rsidR="00106E16" w:rsidRDefault="008E12A7">
      <w:pPr>
        <w:pStyle w:val="a3"/>
        <w:ind w:left="1843" w:right="4900"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14:paraId="5F95566A" w14:textId="77777777" w:rsidR="00106E16" w:rsidRDefault="008E12A7">
      <w:pPr>
        <w:pStyle w:val="a3"/>
        <w:ind w:left="1843" w:right="6231" w:firstLine="0"/>
        <w:jc w:val="left"/>
      </w:pPr>
      <w:r>
        <w:t>Сообщающиеся</w:t>
      </w:r>
      <w:r>
        <w:rPr>
          <w:spacing w:val="-15"/>
        </w:rPr>
        <w:t xml:space="preserve"> </w:t>
      </w:r>
      <w:r>
        <w:t>сосуды. Гидравлический пресс.</w:t>
      </w:r>
    </w:p>
    <w:p w14:paraId="7F20F745" w14:textId="77777777" w:rsidR="00106E16" w:rsidRDefault="008E12A7">
      <w:pPr>
        <w:pStyle w:val="a3"/>
        <w:ind w:left="1843" w:firstLine="0"/>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14:paraId="2EBB1F4F" w14:textId="77777777" w:rsidR="00106E16" w:rsidRDefault="008E12A7">
      <w:pPr>
        <w:pStyle w:val="a3"/>
        <w:ind w:right="843"/>
        <w:jc w:val="left"/>
      </w:pPr>
      <w:r>
        <w:t xml:space="preserve">Зависимость выталкивающей силы от объёма погружённой части тела и плотности </w:t>
      </w:r>
      <w:r>
        <w:rPr>
          <w:spacing w:val="-2"/>
        </w:rPr>
        <w:t>жидкости.</w:t>
      </w:r>
    </w:p>
    <w:p w14:paraId="5BACDC4F" w14:textId="77777777" w:rsidR="00106E16" w:rsidRDefault="008E12A7">
      <w:pPr>
        <w:pStyle w:val="a3"/>
        <w:ind w:left="1843" w:firstLine="0"/>
        <w:jc w:val="left"/>
      </w:pPr>
      <w:r>
        <w:t>Равенство</w:t>
      </w:r>
      <w:r>
        <w:rPr>
          <w:spacing w:val="-5"/>
        </w:rPr>
        <w:t xml:space="preserve"> </w:t>
      </w:r>
      <w:r>
        <w:t>выталкивающей</w:t>
      </w:r>
      <w:r>
        <w:rPr>
          <w:spacing w:val="-3"/>
        </w:rPr>
        <w:t xml:space="preserve"> </w:t>
      </w:r>
      <w:r>
        <w:t>силы</w:t>
      </w:r>
      <w:r>
        <w:rPr>
          <w:spacing w:val="-2"/>
        </w:rPr>
        <w:t xml:space="preserve"> </w:t>
      </w:r>
      <w:r>
        <w:t>весу</w:t>
      </w:r>
      <w:r>
        <w:rPr>
          <w:spacing w:val="-3"/>
        </w:rPr>
        <w:t xml:space="preserve"> </w:t>
      </w:r>
      <w:r>
        <w:t>вытесненной</w:t>
      </w:r>
      <w:r>
        <w:rPr>
          <w:spacing w:val="-2"/>
        </w:rPr>
        <w:t xml:space="preserve"> жидкости.</w:t>
      </w:r>
    </w:p>
    <w:p w14:paraId="118CAEE6" w14:textId="77777777" w:rsidR="00106E16" w:rsidRDefault="008E12A7">
      <w:pPr>
        <w:pStyle w:val="a3"/>
        <w:jc w:val="left"/>
      </w:pPr>
      <w:r>
        <w:t>Условие плавания тел: плавание или погружение тел в зависимости от соотношения плотностей тела и жидкости.</w:t>
      </w:r>
    </w:p>
    <w:p w14:paraId="5D1E6C1E" w14:textId="77777777" w:rsidR="00106E16" w:rsidRDefault="008E12A7">
      <w:pPr>
        <w:pStyle w:val="3"/>
        <w:jc w:val="left"/>
      </w:pPr>
      <w:r>
        <w:t>Лабораторные</w:t>
      </w:r>
      <w:r>
        <w:rPr>
          <w:spacing w:val="-4"/>
        </w:rPr>
        <w:t xml:space="preserve"> </w:t>
      </w:r>
      <w:r>
        <w:t>работы</w:t>
      </w:r>
      <w:r>
        <w:rPr>
          <w:spacing w:val="-4"/>
        </w:rPr>
        <w:t xml:space="preserve"> </w:t>
      </w:r>
      <w:r>
        <w:t>и</w:t>
      </w:r>
      <w:r>
        <w:rPr>
          <w:spacing w:val="-1"/>
        </w:rPr>
        <w:t xml:space="preserve"> </w:t>
      </w:r>
      <w:r>
        <w:rPr>
          <w:spacing w:val="-2"/>
        </w:rPr>
        <w:t>опыты.</w:t>
      </w:r>
    </w:p>
    <w:p w14:paraId="7326AE6F" w14:textId="77777777" w:rsidR="00106E16" w:rsidRDefault="008E12A7">
      <w:pPr>
        <w:pStyle w:val="a3"/>
        <w:ind w:left="1843" w:firstLine="0"/>
        <w:jc w:val="left"/>
      </w:pPr>
      <w:r>
        <w:t>Исследование</w:t>
      </w:r>
      <w:r>
        <w:rPr>
          <w:spacing w:val="-6"/>
        </w:rPr>
        <w:t xml:space="preserve"> </w:t>
      </w:r>
      <w:r>
        <w:t>зависимости</w:t>
      </w:r>
      <w:r>
        <w:rPr>
          <w:spacing w:val="-3"/>
        </w:rPr>
        <w:t xml:space="preserve"> </w:t>
      </w:r>
      <w:r>
        <w:t>веса</w:t>
      </w:r>
      <w:r>
        <w:rPr>
          <w:spacing w:val="-6"/>
        </w:rPr>
        <w:t xml:space="preserve"> </w:t>
      </w:r>
      <w:r>
        <w:t>тела</w:t>
      </w:r>
      <w:r>
        <w:rPr>
          <w:spacing w:val="-4"/>
        </w:rPr>
        <w:t xml:space="preserve"> </w:t>
      </w:r>
      <w:r>
        <w:t>в</w:t>
      </w:r>
      <w:r>
        <w:rPr>
          <w:spacing w:val="-5"/>
        </w:rPr>
        <w:t xml:space="preserve"> </w:t>
      </w:r>
      <w:r>
        <w:t>воде</w:t>
      </w:r>
      <w:r>
        <w:rPr>
          <w:spacing w:val="-6"/>
        </w:rPr>
        <w:t xml:space="preserve"> </w:t>
      </w:r>
      <w:r>
        <w:t>от</w:t>
      </w:r>
      <w:r>
        <w:rPr>
          <w:spacing w:val="-2"/>
        </w:rPr>
        <w:t xml:space="preserve"> </w:t>
      </w:r>
      <w:r>
        <w:t>объёма</w:t>
      </w:r>
      <w:r>
        <w:rPr>
          <w:spacing w:val="-6"/>
        </w:rPr>
        <w:t xml:space="preserve"> </w:t>
      </w:r>
      <w:r>
        <w:t>погружённой</w:t>
      </w:r>
      <w:r>
        <w:rPr>
          <w:spacing w:val="-4"/>
        </w:rPr>
        <w:t xml:space="preserve"> </w:t>
      </w:r>
      <w:r>
        <w:t>в</w:t>
      </w:r>
      <w:r>
        <w:rPr>
          <w:spacing w:val="-5"/>
        </w:rPr>
        <w:t xml:space="preserve"> </w:t>
      </w:r>
      <w:r>
        <w:t>жидкость</w:t>
      </w:r>
      <w:r>
        <w:rPr>
          <w:spacing w:val="-2"/>
        </w:rPr>
        <w:t xml:space="preserve"> части</w:t>
      </w:r>
    </w:p>
    <w:p w14:paraId="2DFEDBFA" w14:textId="77777777" w:rsidR="00106E16" w:rsidRDefault="00106E16">
      <w:pPr>
        <w:pStyle w:val="a3"/>
        <w:jc w:val="left"/>
        <w:sectPr w:rsidR="00106E16">
          <w:pgSz w:w="11910" w:h="16390"/>
          <w:pgMar w:top="1060" w:right="0" w:bottom="1160" w:left="425" w:header="0" w:footer="901" w:gutter="0"/>
          <w:cols w:space="720"/>
        </w:sectPr>
      </w:pPr>
    </w:p>
    <w:p w14:paraId="2549BED8" w14:textId="77777777" w:rsidR="00106E16" w:rsidRDefault="008E12A7">
      <w:pPr>
        <w:pStyle w:val="a3"/>
        <w:ind w:left="0" w:firstLine="0"/>
        <w:jc w:val="right"/>
      </w:pPr>
      <w:r>
        <w:rPr>
          <w:spacing w:val="-2"/>
        </w:rPr>
        <w:t>тела.</w:t>
      </w:r>
    </w:p>
    <w:p w14:paraId="192B20B7" w14:textId="77777777" w:rsidR="00106E16" w:rsidRDefault="008E12A7">
      <w:pPr>
        <w:rPr>
          <w:sz w:val="24"/>
        </w:rPr>
      </w:pPr>
      <w:r>
        <w:br w:type="column"/>
      </w:r>
    </w:p>
    <w:p w14:paraId="2692C175" w14:textId="77777777" w:rsidR="00106E16" w:rsidRDefault="008E12A7">
      <w:pPr>
        <w:pStyle w:val="a3"/>
        <w:ind w:left="29" w:right="851" w:firstLine="0"/>
        <w:jc w:val="left"/>
      </w:pPr>
      <w:r>
        <w:t>Определение выталкивающей силы, действующей на тело, погружённое в жидкость. Проверка</w:t>
      </w:r>
      <w:r>
        <w:rPr>
          <w:spacing w:val="-3"/>
        </w:rPr>
        <w:t xml:space="preserve"> </w:t>
      </w:r>
      <w:r>
        <w:t>независимости</w:t>
      </w:r>
      <w:r>
        <w:rPr>
          <w:spacing w:val="-1"/>
        </w:rPr>
        <w:t xml:space="preserve"> </w:t>
      </w:r>
      <w:r>
        <w:t>выталкивающей</w:t>
      </w:r>
      <w:r>
        <w:rPr>
          <w:spacing w:val="-1"/>
        </w:rPr>
        <w:t xml:space="preserve"> </w:t>
      </w:r>
      <w:r>
        <w:t>силы,</w:t>
      </w:r>
      <w:r>
        <w:rPr>
          <w:spacing w:val="-2"/>
        </w:rPr>
        <w:t xml:space="preserve"> </w:t>
      </w:r>
      <w:r>
        <w:t>действующей</w:t>
      </w:r>
      <w:r>
        <w:rPr>
          <w:spacing w:val="-1"/>
        </w:rPr>
        <w:t xml:space="preserve"> </w:t>
      </w:r>
      <w:r>
        <w:t>на</w:t>
      </w:r>
      <w:r>
        <w:rPr>
          <w:spacing w:val="-3"/>
        </w:rPr>
        <w:t xml:space="preserve"> </w:t>
      </w:r>
      <w:r>
        <w:t>тело</w:t>
      </w:r>
      <w:r>
        <w:rPr>
          <w:spacing w:val="-4"/>
        </w:rPr>
        <w:t xml:space="preserve"> </w:t>
      </w:r>
      <w:r>
        <w:t>в</w:t>
      </w:r>
      <w:r>
        <w:rPr>
          <w:spacing w:val="-3"/>
        </w:rPr>
        <w:t xml:space="preserve"> </w:t>
      </w:r>
      <w:r>
        <w:t>жидкости,</w:t>
      </w:r>
      <w:r>
        <w:rPr>
          <w:spacing w:val="-2"/>
        </w:rPr>
        <w:t xml:space="preserve"> </w:t>
      </w:r>
      <w:r>
        <w:t>от</w:t>
      </w:r>
    </w:p>
    <w:p w14:paraId="67146916" w14:textId="77777777" w:rsidR="00106E16" w:rsidRDefault="00106E16">
      <w:pPr>
        <w:pStyle w:val="a3"/>
        <w:jc w:val="left"/>
        <w:sectPr w:rsidR="00106E16">
          <w:type w:val="continuous"/>
          <w:pgSz w:w="11910" w:h="16390"/>
          <w:pgMar w:top="1060" w:right="0" w:bottom="1100" w:left="425" w:header="0" w:footer="901" w:gutter="0"/>
          <w:cols w:num="2" w:space="720" w:equalWidth="0">
            <w:col w:w="1774" w:space="40"/>
            <w:col w:w="9671"/>
          </w:cols>
        </w:sectPr>
      </w:pPr>
    </w:p>
    <w:p w14:paraId="15106B0E" w14:textId="77777777" w:rsidR="00106E16" w:rsidRDefault="008E12A7">
      <w:pPr>
        <w:pStyle w:val="a3"/>
        <w:ind w:firstLine="0"/>
      </w:pPr>
      <w:r>
        <w:t>массы</w:t>
      </w:r>
      <w:r>
        <w:rPr>
          <w:spacing w:val="-2"/>
        </w:rPr>
        <w:t xml:space="preserve"> тела.</w:t>
      </w:r>
    </w:p>
    <w:p w14:paraId="31E7A771" w14:textId="77777777" w:rsidR="00106E16" w:rsidRDefault="008E12A7">
      <w:pPr>
        <w:pStyle w:val="a3"/>
        <w:ind w:right="855"/>
      </w:pPr>
      <w:r>
        <w:t>Опыты, демонстрирующие зависимость выталкивающей силы,</w:t>
      </w:r>
      <w:r>
        <w:rPr>
          <w:spacing w:val="-1"/>
        </w:rPr>
        <w:t xml:space="preserve"> </w:t>
      </w:r>
      <w:r>
        <w:t>действующей на</w:t>
      </w:r>
      <w:r>
        <w:rPr>
          <w:spacing w:val="-2"/>
        </w:rPr>
        <w:t xml:space="preserve"> </w:t>
      </w:r>
      <w:r>
        <w:t>тело в жидкости, от объёма погружённой в жидкость части тела и от плотности жидкости.</w:t>
      </w:r>
    </w:p>
    <w:p w14:paraId="1F0F6C19" w14:textId="77777777" w:rsidR="00106E16" w:rsidRDefault="008E12A7">
      <w:pPr>
        <w:pStyle w:val="a3"/>
        <w:spacing w:before="1"/>
        <w:ind w:right="858"/>
      </w:pPr>
      <w:r>
        <w:t xml:space="preserve">Конструирование ареометра или конструирование лодки и определение её </w:t>
      </w:r>
      <w:r>
        <w:rPr>
          <w:spacing w:val="-2"/>
        </w:rPr>
        <w:t>грузоподъёмности.</w:t>
      </w:r>
    </w:p>
    <w:p w14:paraId="2DB2D0F4" w14:textId="77777777" w:rsidR="00106E16" w:rsidRDefault="008E12A7">
      <w:pPr>
        <w:pStyle w:val="3"/>
      </w:pPr>
      <w:r>
        <w:t>Работа</w:t>
      </w:r>
      <w:r>
        <w:rPr>
          <w:spacing w:val="-2"/>
        </w:rPr>
        <w:t xml:space="preserve"> </w:t>
      </w:r>
      <w:r>
        <w:t>и</w:t>
      </w:r>
      <w:r>
        <w:rPr>
          <w:spacing w:val="-2"/>
        </w:rPr>
        <w:t xml:space="preserve"> </w:t>
      </w:r>
      <w:r>
        <w:t>мощность.</w:t>
      </w:r>
      <w:r>
        <w:rPr>
          <w:spacing w:val="-2"/>
        </w:rPr>
        <w:t xml:space="preserve"> Энергия.</w:t>
      </w:r>
    </w:p>
    <w:p w14:paraId="4006DA43" w14:textId="77777777" w:rsidR="00106E16" w:rsidRDefault="008E12A7">
      <w:pPr>
        <w:pStyle w:val="a3"/>
        <w:ind w:left="1843" w:firstLine="0"/>
      </w:pPr>
      <w:r>
        <w:t>Механическая</w:t>
      </w:r>
      <w:r>
        <w:rPr>
          <w:spacing w:val="-4"/>
        </w:rPr>
        <w:t xml:space="preserve"> </w:t>
      </w:r>
      <w:r>
        <w:t>работа.</w:t>
      </w:r>
      <w:r>
        <w:rPr>
          <w:spacing w:val="-2"/>
        </w:rPr>
        <w:t xml:space="preserve"> Мощность.</w:t>
      </w:r>
    </w:p>
    <w:p w14:paraId="61F009F7" w14:textId="77777777" w:rsidR="00106E16" w:rsidRDefault="008E12A7">
      <w:pPr>
        <w:pStyle w:val="a3"/>
        <w:ind w:right="851"/>
      </w:pPr>
      <w:r>
        <w:t>Простые</w:t>
      </w:r>
      <w:r>
        <w:rPr>
          <w:spacing w:val="-2"/>
        </w:rPr>
        <w:t xml:space="preserve"> </w:t>
      </w:r>
      <w:r>
        <w:t>механизмы:</w:t>
      </w:r>
      <w:r>
        <w:rPr>
          <w:spacing w:val="-2"/>
        </w:rPr>
        <w:t xml:space="preserve"> </w:t>
      </w:r>
      <w:r>
        <w:t>рычаг,</w:t>
      </w:r>
      <w:r>
        <w:rPr>
          <w:spacing w:val="-2"/>
        </w:rPr>
        <w:t xml:space="preserve"> </w:t>
      </w:r>
      <w:r>
        <w:t>блок,</w:t>
      </w:r>
      <w:r>
        <w:rPr>
          <w:spacing w:val="-2"/>
        </w:rPr>
        <w:t xml:space="preserve"> </w:t>
      </w:r>
      <w:r>
        <w:t>наклонная</w:t>
      </w:r>
      <w:r>
        <w:rPr>
          <w:spacing w:val="-2"/>
        </w:rPr>
        <w:t xml:space="preserve"> </w:t>
      </w:r>
      <w:r>
        <w:t>плоскость.</w:t>
      </w:r>
      <w:r>
        <w:rPr>
          <w:spacing w:val="-2"/>
        </w:rPr>
        <w:t xml:space="preserve"> </w:t>
      </w:r>
      <w:r>
        <w:t>Правило</w:t>
      </w:r>
      <w:r>
        <w:rPr>
          <w:spacing w:val="-2"/>
        </w:rPr>
        <w:t xml:space="preserve"> </w:t>
      </w:r>
      <w:r>
        <w:t>равновесия</w:t>
      </w:r>
      <w:r>
        <w:rPr>
          <w:spacing w:val="-2"/>
        </w:rPr>
        <w:t xml:space="preserve"> </w:t>
      </w:r>
      <w:r>
        <w:t>рычага. Применение правила равновесия рычага к блоку. «Золотое правило» механики. Коэффициент</w:t>
      </w:r>
      <w:r>
        <w:rPr>
          <w:spacing w:val="-13"/>
        </w:rPr>
        <w:t xml:space="preserve"> </w:t>
      </w:r>
      <w:r>
        <w:t>полезного</w:t>
      </w:r>
      <w:r>
        <w:rPr>
          <w:spacing w:val="-14"/>
        </w:rPr>
        <w:t xml:space="preserve"> </w:t>
      </w:r>
      <w:r>
        <w:t>действия</w:t>
      </w:r>
      <w:r>
        <w:rPr>
          <w:spacing w:val="-14"/>
        </w:rPr>
        <w:t xml:space="preserve"> </w:t>
      </w:r>
      <w:r>
        <w:t>(далее</w:t>
      </w:r>
      <w:r>
        <w:rPr>
          <w:spacing w:val="-15"/>
        </w:rPr>
        <w:t xml:space="preserve"> </w:t>
      </w:r>
      <w:r>
        <w:t>–</w:t>
      </w:r>
      <w:r>
        <w:rPr>
          <w:spacing w:val="-14"/>
        </w:rPr>
        <w:t xml:space="preserve"> </w:t>
      </w:r>
      <w:r>
        <w:t>КПД)</w:t>
      </w:r>
      <w:r>
        <w:rPr>
          <w:spacing w:val="-15"/>
        </w:rPr>
        <w:t xml:space="preserve"> </w:t>
      </w:r>
      <w:r>
        <w:t>простых</w:t>
      </w:r>
      <w:r>
        <w:rPr>
          <w:spacing w:val="-14"/>
        </w:rPr>
        <w:t xml:space="preserve"> </w:t>
      </w:r>
      <w:r>
        <w:t>механизмов.</w:t>
      </w:r>
      <w:r>
        <w:rPr>
          <w:spacing w:val="-15"/>
        </w:rPr>
        <w:t xml:space="preserve"> </w:t>
      </w:r>
      <w:r>
        <w:t>Простые</w:t>
      </w:r>
      <w:r>
        <w:rPr>
          <w:spacing w:val="-15"/>
        </w:rPr>
        <w:t xml:space="preserve"> </w:t>
      </w:r>
      <w:r>
        <w:t>механизмы в быту и технике.</w:t>
      </w:r>
    </w:p>
    <w:p w14:paraId="50BB2976" w14:textId="77777777" w:rsidR="00106E16" w:rsidRDefault="008E12A7">
      <w:pPr>
        <w:pStyle w:val="a3"/>
        <w:ind w:right="854"/>
      </w:pPr>
      <w:r>
        <w:t>Механическая</w:t>
      </w:r>
      <w:r>
        <w:rPr>
          <w:spacing w:val="-5"/>
        </w:rPr>
        <w:t xml:space="preserve"> </w:t>
      </w:r>
      <w:r>
        <w:t>энергия.</w:t>
      </w:r>
      <w:r>
        <w:rPr>
          <w:spacing w:val="-5"/>
        </w:rPr>
        <w:t xml:space="preserve"> </w:t>
      </w:r>
      <w:r>
        <w:t>Кинетическая</w:t>
      </w:r>
      <w:r>
        <w:rPr>
          <w:spacing w:val="-5"/>
        </w:rPr>
        <w:t xml:space="preserve"> </w:t>
      </w:r>
      <w:r>
        <w:t>и</w:t>
      </w:r>
      <w:r>
        <w:rPr>
          <w:spacing w:val="-5"/>
        </w:rPr>
        <w:t xml:space="preserve"> </w:t>
      </w:r>
      <w:r>
        <w:t>потенциальная</w:t>
      </w:r>
      <w:r>
        <w:rPr>
          <w:spacing w:val="-5"/>
        </w:rPr>
        <w:t xml:space="preserve"> </w:t>
      </w:r>
      <w:r>
        <w:t>энергия.</w:t>
      </w:r>
      <w:r>
        <w:rPr>
          <w:spacing w:val="-5"/>
        </w:rPr>
        <w:t xml:space="preserve"> </w:t>
      </w:r>
      <w:r>
        <w:t>Превращение</w:t>
      </w:r>
      <w:r>
        <w:rPr>
          <w:spacing w:val="-6"/>
        </w:rPr>
        <w:t xml:space="preserve"> </w:t>
      </w:r>
      <w:r>
        <w:t>одного вида механической энергии в другой. Закон сохранения энергии в механике.</w:t>
      </w:r>
    </w:p>
    <w:p w14:paraId="373280D0" w14:textId="77777777" w:rsidR="00106E16" w:rsidRDefault="008E12A7">
      <w:pPr>
        <w:ind w:left="1843"/>
        <w:rPr>
          <w:b/>
          <w:sz w:val="24"/>
        </w:rPr>
      </w:pPr>
      <w:r>
        <w:rPr>
          <w:b/>
          <w:spacing w:val="-2"/>
          <w:sz w:val="24"/>
        </w:rPr>
        <w:t>Демонстрации.</w:t>
      </w:r>
    </w:p>
    <w:p w14:paraId="27848973" w14:textId="77777777" w:rsidR="00106E16" w:rsidRDefault="008E12A7">
      <w:pPr>
        <w:ind w:left="1843"/>
        <w:rPr>
          <w:b/>
          <w:sz w:val="24"/>
        </w:rPr>
      </w:pPr>
      <w:r>
        <w:rPr>
          <w:b/>
          <w:sz w:val="24"/>
        </w:rPr>
        <w:t>Примеры</w:t>
      </w:r>
      <w:r>
        <w:rPr>
          <w:b/>
          <w:spacing w:val="-3"/>
          <w:sz w:val="24"/>
        </w:rPr>
        <w:t xml:space="preserve"> </w:t>
      </w:r>
      <w:r>
        <w:rPr>
          <w:b/>
          <w:sz w:val="24"/>
        </w:rPr>
        <w:t>простых</w:t>
      </w:r>
      <w:r>
        <w:rPr>
          <w:b/>
          <w:spacing w:val="-2"/>
          <w:sz w:val="24"/>
        </w:rPr>
        <w:t xml:space="preserve"> механизмов.</w:t>
      </w:r>
    </w:p>
    <w:p w14:paraId="2299CB1C" w14:textId="77777777" w:rsidR="00106E16" w:rsidRDefault="00106E16">
      <w:pPr>
        <w:rPr>
          <w:b/>
          <w:sz w:val="24"/>
        </w:rPr>
        <w:sectPr w:rsidR="00106E16">
          <w:type w:val="continuous"/>
          <w:pgSz w:w="11910" w:h="16390"/>
          <w:pgMar w:top="1060" w:right="0" w:bottom="1100" w:left="425" w:header="0" w:footer="901" w:gutter="0"/>
          <w:cols w:space="720"/>
        </w:sectPr>
      </w:pPr>
    </w:p>
    <w:p w14:paraId="0111ABD8" w14:textId="77777777" w:rsidR="00106E16" w:rsidRDefault="008E12A7">
      <w:pPr>
        <w:spacing w:before="69"/>
        <w:ind w:left="1843"/>
        <w:rPr>
          <w:b/>
          <w:sz w:val="24"/>
        </w:rPr>
      </w:pPr>
      <w:r>
        <w:rPr>
          <w:b/>
          <w:sz w:val="24"/>
        </w:rPr>
        <w:lastRenderedPageBreak/>
        <w:t>Лабораторные</w:t>
      </w:r>
      <w:r>
        <w:rPr>
          <w:b/>
          <w:spacing w:val="-3"/>
          <w:sz w:val="24"/>
        </w:rPr>
        <w:t xml:space="preserve"> </w:t>
      </w:r>
      <w:r>
        <w:rPr>
          <w:b/>
          <w:sz w:val="24"/>
        </w:rPr>
        <w:t>работы</w:t>
      </w:r>
      <w:r>
        <w:rPr>
          <w:b/>
          <w:spacing w:val="-4"/>
          <w:sz w:val="24"/>
        </w:rPr>
        <w:t xml:space="preserve"> </w:t>
      </w:r>
      <w:r>
        <w:rPr>
          <w:b/>
          <w:sz w:val="24"/>
        </w:rPr>
        <w:t>и</w:t>
      </w:r>
      <w:r>
        <w:rPr>
          <w:b/>
          <w:spacing w:val="-1"/>
          <w:sz w:val="24"/>
        </w:rPr>
        <w:t xml:space="preserve"> </w:t>
      </w:r>
      <w:r>
        <w:rPr>
          <w:b/>
          <w:spacing w:val="-2"/>
          <w:sz w:val="24"/>
        </w:rPr>
        <w:t>опыты.</w:t>
      </w:r>
    </w:p>
    <w:p w14:paraId="1DFA3990" w14:textId="77777777" w:rsidR="00106E16" w:rsidRDefault="008E12A7">
      <w:pPr>
        <w:pStyle w:val="a3"/>
        <w:ind w:right="846"/>
        <w:jc w:val="left"/>
      </w:pPr>
      <w:r>
        <w:t>Определение</w:t>
      </w:r>
      <w:r>
        <w:rPr>
          <w:spacing w:val="-16"/>
        </w:rPr>
        <w:t xml:space="preserve"> </w:t>
      </w:r>
      <w:r>
        <w:t>работы</w:t>
      </w:r>
      <w:r>
        <w:rPr>
          <w:spacing w:val="-15"/>
        </w:rPr>
        <w:t xml:space="preserve"> </w:t>
      </w:r>
      <w:r>
        <w:t>силы</w:t>
      </w:r>
      <w:r>
        <w:rPr>
          <w:spacing w:val="-15"/>
        </w:rPr>
        <w:t xml:space="preserve"> </w:t>
      </w:r>
      <w:r>
        <w:t>трения</w:t>
      </w:r>
      <w:r>
        <w:rPr>
          <w:spacing w:val="-15"/>
        </w:rPr>
        <w:t xml:space="preserve"> </w:t>
      </w:r>
      <w:r>
        <w:t>при</w:t>
      </w:r>
      <w:r>
        <w:rPr>
          <w:spacing w:val="-15"/>
        </w:rPr>
        <w:t xml:space="preserve"> </w:t>
      </w:r>
      <w:r>
        <w:t>равномерном</w:t>
      </w:r>
      <w:r>
        <w:rPr>
          <w:spacing w:val="-16"/>
        </w:rPr>
        <w:t xml:space="preserve"> </w:t>
      </w:r>
      <w:r>
        <w:t>движении</w:t>
      </w:r>
      <w:r>
        <w:rPr>
          <w:spacing w:val="-15"/>
        </w:rPr>
        <w:t xml:space="preserve"> </w:t>
      </w:r>
      <w:r>
        <w:t>тела</w:t>
      </w:r>
      <w:r>
        <w:rPr>
          <w:spacing w:val="-16"/>
        </w:rPr>
        <w:t xml:space="preserve"> </w:t>
      </w:r>
      <w:r>
        <w:t>по</w:t>
      </w:r>
      <w:r>
        <w:rPr>
          <w:spacing w:val="-17"/>
        </w:rPr>
        <w:t xml:space="preserve"> </w:t>
      </w:r>
      <w:r>
        <w:t xml:space="preserve">горизонтальной </w:t>
      </w:r>
      <w:r>
        <w:rPr>
          <w:spacing w:val="-2"/>
        </w:rPr>
        <w:t>поверхности.</w:t>
      </w:r>
    </w:p>
    <w:p w14:paraId="237F16B7" w14:textId="77777777" w:rsidR="00106E16" w:rsidRDefault="008E12A7">
      <w:pPr>
        <w:pStyle w:val="a3"/>
        <w:spacing w:before="1"/>
        <w:ind w:left="1843" w:right="4900" w:firstLine="0"/>
        <w:jc w:val="left"/>
      </w:pPr>
      <w:r>
        <w:t>Исследование</w:t>
      </w:r>
      <w:r>
        <w:rPr>
          <w:spacing w:val="-13"/>
        </w:rPr>
        <w:t xml:space="preserve"> </w:t>
      </w:r>
      <w:r>
        <w:t>условий</w:t>
      </w:r>
      <w:r>
        <w:rPr>
          <w:spacing w:val="-12"/>
        </w:rPr>
        <w:t xml:space="preserve"> </w:t>
      </w:r>
      <w:r>
        <w:t>равновесия</w:t>
      </w:r>
      <w:r>
        <w:rPr>
          <w:spacing w:val="-12"/>
        </w:rPr>
        <w:t xml:space="preserve"> </w:t>
      </w:r>
      <w:r>
        <w:t>рычага. Измерение КПД наклонной плоскости.</w:t>
      </w:r>
    </w:p>
    <w:p w14:paraId="5D9741CF" w14:textId="77777777" w:rsidR="00106E16" w:rsidRDefault="008E12A7">
      <w:pPr>
        <w:pStyle w:val="a3"/>
        <w:ind w:left="1843" w:firstLine="0"/>
        <w:jc w:val="left"/>
      </w:pPr>
      <w:r>
        <w:t>Изучение</w:t>
      </w:r>
      <w:r>
        <w:rPr>
          <w:spacing w:val="-7"/>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rPr>
          <w:spacing w:val="-2"/>
        </w:rPr>
        <w:t>энергии.</w:t>
      </w:r>
    </w:p>
    <w:p w14:paraId="0EC483CC" w14:textId="77777777" w:rsidR="00106E16" w:rsidRDefault="00106E16">
      <w:pPr>
        <w:pStyle w:val="a3"/>
        <w:ind w:left="0" w:firstLine="0"/>
        <w:jc w:val="left"/>
      </w:pPr>
    </w:p>
    <w:p w14:paraId="2400DFF5" w14:textId="77777777" w:rsidR="00106E16" w:rsidRDefault="008E12A7">
      <w:pPr>
        <w:pStyle w:val="3"/>
        <w:ind w:left="4464"/>
        <w:jc w:val="left"/>
      </w:pPr>
      <w:r>
        <w:t>Содержание</w:t>
      </w:r>
      <w:r>
        <w:rPr>
          <w:spacing w:val="-3"/>
        </w:rPr>
        <w:t xml:space="preserve"> </w:t>
      </w:r>
      <w:r>
        <w:t>обучения</w:t>
      </w:r>
      <w:r>
        <w:rPr>
          <w:spacing w:val="-2"/>
        </w:rPr>
        <w:t xml:space="preserve"> </w:t>
      </w:r>
      <w:r>
        <w:t>в</w:t>
      </w:r>
      <w:r>
        <w:rPr>
          <w:spacing w:val="-2"/>
        </w:rPr>
        <w:t xml:space="preserve"> </w:t>
      </w:r>
      <w:r>
        <w:t>8</w:t>
      </w:r>
      <w:r>
        <w:rPr>
          <w:spacing w:val="-1"/>
        </w:rPr>
        <w:t xml:space="preserve"> </w:t>
      </w:r>
      <w:r>
        <w:rPr>
          <w:spacing w:val="-2"/>
        </w:rPr>
        <w:t>классе</w:t>
      </w:r>
    </w:p>
    <w:p w14:paraId="509C9258" w14:textId="77777777" w:rsidR="00106E16" w:rsidRDefault="008E12A7">
      <w:pPr>
        <w:ind w:left="1843"/>
        <w:rPr>
          <w:b/>
          <w:sz w:val="24"/>
        </w:rPr>
      </w:pPr>
      <w:r>
        <w:rPr>
          <w:b/>
          <w:sz w:val="24"/>
        </w:rPr>
        <w:t>Тепловые</w:t>
      </w:r>
      <w:r>
        <w:rPr>
          <w:b/>
          <w:spacing w:val="-3"/>
          <w:sz w:val="24"/>
        </w:rPr>
        <w:t xml:space="preserve"> </w:t>
      </w:r>
      <w:r>
        <w:rPr>
          <w:b/>
          <w:spacing w:val="-2"/>
          <w:sz w:val="24"/>
        </w:rPr>
        <w:t>явления.</w:t>
      </w:r>
    </w:p>
    <w:p w14:paraId="21A719BB" w14:textId="77777777" w:rsidR="00106E16" w:rsidRDefault="008E12A7">
      <w:pPr>
        <w:pStyle w:val="a3"/>
        <w:ind w:right="855"/>
      </w:pPr>
      <w:r>
        <w:t>Основные</w:t>
      </w:r>
      <w:r>
        <w:rPr>
          <w:spacing w:val="-12"/>
        </w:rPr>
        <w:t xml:space="preserve"> </w:t>
      </w:r>
      <w:r>
        <w:t>положения</w:t>
      </w:r>
      <w:r>
        <w:rPr>
          <w:spacing w:val="-9"/>
        </w:rPr>
        <w:t xml:space="preserve"> </w:t>
      </w:r>
      <w:r>
        <w:t>молекулярно-кинетической</w:t>
      </w:r>
      <w:r>
        <w:rPr>
          <w:spacing w:val="-9"/>
        </w:rPr>
        <w:t xml:space="preserve"> </w:t>
      </w:r>
      <w:r>
        <w:t>теории</w:t>
      </w:r>
      <w:r>
        <w:rPr>
          <w:spacing w:val="-9"/>
        </w:rPr>
        <w:t xml:space="preserve"> </w:t>
      </w:r>
      <w:r>
        <w:t>строения</w:t>
      </w:r>
      <w:r>
        <w:rPr>
          <w:spacing w:val="-10"/>
        </w:rPr>
        <w:t xml:space="preserve"> </w:t>
      </w:r>
      <w:r>
        <w:t>вещества.</w:t>
      </w:r>
      <w:r>
        <w:rPr>
          <w:spacing w:val="-10"/>
        </w:rPr>
        <w:t xml:space="preserve"> </w:t>
      </w:r>
      <w:r>
        <w:t>Масса</w:t>
      </w:r>
      <w:r>
        <w:rPr>
          <w:spacing w:val="-11"/>
        </w:rPr>
        <w:t xml:space="preserve"> </w:t>
      </w:r>
      <w:r>
        <w:t>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 молекулярно-кинетической теории.</w:t>
      </w:r>
    </w:p>
    <w:p w14:paraId="2292D3A8" w14:textId="77777777" w:rsidR="00106E16" w:rsidRDefault="008E12A7">
      <w:pPr>
        <w:pStyle w:val="a3"/>
        <w:ind w:right="853"/>
      </w:pPr>
      <w:r>
        <w:t>Модели твёрдого, жидкого и газообразного состояний вещества. Кристаллические и аморфные</w:t>
      </w:r>
      <w:r>
        <w:rPr>
          <w:spacing w:val="-2"/>
        </w:rPr>
        <w:t xml:space="preserve"> </w:t>
      </w:r>
      <w:r>
        <w:t>тела. Объяснение</w:t>
      </w:r>
      <w:r>
        <w:rPr>
          <w:spacing w:val="-1"/>
        </w:rPr>
        <w:t xml:space="preserve"> </w:t>
      </w:r>
      <w:r>
        <w:t>свойств газов,</w:t>
      </w:r>
      <w:r>
        <w:rPr>
          <w:spacing w:val="-1"/>
        </w:rPr>
        <w:t xml:space="preserve"> </w:t>
      </w:r>
      <w:r>
        <w:t>жидкостей и твёрдых</w:t>
      </w:r>
      <w:r>
        <w:rPr>
          <w:spacing w:val="-1"/>
        </w:rPr>
        <w:t xml:space="preserve"> </w:t>
      </w:r>
      <w:r>
        <w:t>тел на</w:t>
      </w:r>
      <w:r>
        <w:rPr>
          <w:spacing w:val="-1"/>
        </w:rPr>
        <w:t xml:space="preserve"> </w:t>
      </w:r>
      <w:r>
        <w:t>основе</w:t>
      </w:r>
      <w:r>
        <w:rPr>
          <w:spacing w:val="-2"/>
        </w:rPr>
        <w:t xml:space="preserve"> </w:t>
      </w:r>
      <w:r>
        <w:t>положений молекулярно-кинетической теории. Смачивание и капиллярные явления. Тепловое расширение и сжатие.</w:t>
      </w:r>
    </w:p>
    <w:p w14:paraId="75CE9AC3" w14:textId="77777777" w:rsidR="00106E16" w:rsidRDefault="008E12A7">
      <w:pPr>
        <w:pStyle w:val="a3"/>
        <w:spacing w:before="1"/>
        <w:ind w:right="849"/>
      </w:pPr>
      <w:r>
        <w:t>Температура. Связь температуры со скоростью теплового движения частиц. Внутренняя</w:t>
      </w:r>
      <w:r>
        <w:rPr>
          <w:spacing w:val="-15"/>
        </w:rPr>
        <w:t xml:space="preserve"> </w:t>
      </w:r>
      <w:r>
        <w:t>энергия.</w:t>
      </w:r>
      <w:r>
        <w:rPr>
          <w:spacing w:val="-15"/>
        </w:rPr>
        <w:t xml:space="preserve"> </w:t>
      </w:r>
      <w:r>
        <w:t>Способы</w:t>
      </w:r>
      <w:r>
        <w:rPr>
          <w:spacing w:val="-15"/>
        </w:rPr>
        <w:t xml:space="preserve"> </w:t>
      </w:r>
      <w:r>
        <w:t>изменения</w:t>
      </w:r>
      <w:r>
        <w:rPr>
          <w:spacing w:val="-15"/>
        </w:rPr>
        <w:t xml:space="preserve"> </w:t>
      </w:r>
      <w:r>
        <w:t>внутренней</w:t>
      </w:r>
      <w:r>
        <w:rPr>
          <w:spacing w:val="-15"/>
        </w:rPr>
        <w:t xml:space="preserve"> </w:t>
      </w:r>
      <w:r>
        <w:t>энергии:</w:t>
      </w:r>
      <w:r>
        <w:rPr>
          <w:spacing w:val="-15"/>
        </w:rPr>
        <w:t xml:space="preserve"> </w:t>
      </w:r>
      <w:r>
        <w:t>теплопередача</w:t>
      </w:r>
      <w:r>
        <w:rPr>
          <w:spacing w:val="-15"/>
        </w:rPr>
        <w:t xml:space="preserve"> </w:t>
      </w:r>
      <w:r>
        <w:t>и</w:t>
      </w:r>
      <w:r>
        <w:rPr>
          <w:spacing w:val="-15"/>
        </w:rPr>
        <w:t xml:space="preserve"> </w:t>
      </w:r>
      <w:r>
        <w:t>совершение работы. Виды теплопередачи: теплопроводность, конвекция, излучение.</w:t>
      </w:r>
    </w:p>
    <w:p w14:paraId="121416AA" w14:textId="77777777" w:rsidR="00106E16" w:rsidRDefault="008E12A7">
      <w:pPr>
        <w:pStyle w:val="a3"/>
        <w:ind w:right="84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7B639EC" w14:textId="77777777" w:rsidR="00106E16" w:rsidRDefault="008E12A7">
      <w:pPr>
        <w:pStyle w:val="a3"/>
        <w:ind w:left="1843" w:firstLine="0"/>
      </w:pPr>
      <w:r>
        <w:t>Влажность</w:t>
      </w:r>
      <w:r>
        <w:rPr>
          <w:spacing w:val="-3"/>
        </w:rPr>
        <w:t xml:space="preserve"> </w:t>
      </w:r>
      <w:r>
        <w:rPr>
          <w:spacing w:val="-2"/>
        </w:rPr>
        <w:t>воздуха.</w:t>
      </w:r>
    </w:p>
    <w:p w14:paraId="14D8D520" w14:textId="77777777" w:rsidR="00106E16" w:rsidRDefault="008E12A7">
      <w:pPr>
        <w:pStyle w:val="a3"/>
        <w:ind w:left="1843" w:firstLine="0"/>
      </w:pPr>
      <w:r>
        <w:t>Энергия</w:t>
      </w:r>
      <w:r>
        <w:rPr>
          <w:spacing w:val="-4"/>
        </w:rPr>
        <w:t xml:space="preserve"> </w:t>
      </w:r>
      <w:r>
        <w:t>топлива.</w:t>
      </w:r>
      <w:r>
        <w:rPr>
          <w:spacing w:val="-3"/>
        </w:rPr>
        <w:t xml:space="preserve"> </w:t>
      </w:r>
      <w:r>
        <w:t>Удельная</w:t>
      </w:r>
      <w:r>
        <w:rPr>
          <w:spacing w:val="-3"/>
        </w:rPr>
        <w:t xml:space="preserve"> </w:t>
      </w:r>
      <w:r>
        <w:t>теплота</w:t>
      </w:r>
      <w:r>
        <w:rPr>
          <w:spacing w:val="-4"/>
        </w:rPr>
        <w:t xml:space="preserve"> </w:t>
      </w:r>
      <w:r>
        <w:rPr>
          <w:spacing w:val="-2"/>
        </w:rPr>
        <w:t>сгорания.</w:t>
      </w:r>
    </w:p>
    <w:p w14:paraId="5D74DD8D" w14:textId="77777777" w:rsidR="00106E16" w:rsidRDefault="008E12A7">
      <w:pPr>
        <w:pStyle w:val="a3"/>
        <w:ind w:right="856"/>
      </w:pPr>
      <w:r>
        <w:t>Принципы работы тепловых двигателей КПД теплового двигателя. Тепловые двигатели и защита окружающей среды.</w:t>
      </w:r>
    </w:p>
    <w:p w14:paraId="67645B83" w14:textId="77777777" w:rsidR="00106E16" w:rsidRDefault="008E12A7">
      <w:pPr>
        <w:pStyle w:val="a3"/>
        <w:ind w:left="1843" w:firstLine="0"/>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2"/>
        </w:rPr>
        <w:t xml:space="preserve"> процессах.</w:t>
      </w:r>
    </w:p>
    <w:p w14:paraId="1017A302" w14:textId="77777777" w:rsidR="00106E16" w:rsidRDefault="008E12A7">
      <w:pPr>
        <w:pStyle w:val="3"/>
        <w:jc w:val="left"/>
      </w:pPr>
      <w:r>
        <w:rPr>
          <w:spacing w:val="-2"/>
        </w:rPr>
        <w:t>Демонстрации.</w:t>
      </w:r>
    </w:p>
    <w:p w14:paraId="75D54536" w14:textId="77777777" w:rsidR="00106E16" w:rsidRDefault="008E12A7">
      <w:pPr>
        <w:pStyle w:val="a3"/>
        <w:ind w:left="1843" w:right="4900"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11CD1F62" w14:textId="77777777" w:rsidR="00106E16" w:rsidRDefault="008E12A7">
      <w:pPr>
        <w:pStyle w:val="a3"/>
        <w:ind w:left="1843" w:right="3327" w:firstLine="0"/>
        <w:jc w:val="left"/>
      </w:pPr>
      <w:r>
        <w:t>Наблюдение</w:t>
      </w:r>
      <w:r>
        <w:rPr>
          <w:spacing w:val="-8"/>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8"/>
        </w:rPr>
        <w:t xml:space="preserve"> </w:t>
      </w:r>
      <w:r>
        <w:t>явлений. Наблюдение теплового расширения тел.</w:t>
      </w:r>
    </w:p>
    <w:p w14:paraId="0539A256" w14:textId="77777777" w:rsidR="00106E16" w:rsidRDefault="008E12A7">
      <w:pPr>
        <w:pStyle w:val="a3"/>
        <w:ind w:left="1843" w:right="843"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14:paraId="0F156568" w14:textId="77777777" w:rsidR="00106E16" w:rsidRDefault="008E12A7">
      <w:pPr>
        <w:pStyle w:val="a3"/>
        <w:ind w:left="1843" w:firstLine="0"/>
        <w:jc w:val="left"/>
      </w:pPr>
      <w:r>
        <w:t xml:space="preserve">Виды </w:t>
      </w:r>
      <w:r>
        <w:rPr>
          <w:spacing w:val="-2"/>
        </w:rPr>
        <w:t>теплопередачи.</w:t>
      </w:r>
    </w:p>
    <w:p w14:paraId="42E0080B" w14:textId="77777777" w:rsidR="00106E16" w:rsidRDefault="008E12A7">
      <w:pPr>
        <w:pStyle w:val="a3"/>
        <w:spacing w:before="1"/>
        <w:ind w:left="1843"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14:paraId="27A16FDB" w14:textId="77777777" w:rsidR="00106E16" w:rsidRDefault="008E12A7">
      <w:pPr>
        <w:pStyle w:val="a3"/>
        <w:ind w:left="1843" w:right="3327"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14:paraId="774CE093" w14:textId="77777777" w:rsidR="00106E16" w:rsidRDefault="008E12A7">
      <w:pPr>
        <w:pStyle w:val="a3"/>
        <w:ind w:left="1843" w:firstLine="0"/>
        <w:jc w:val="left"/>
      </w:pPr>
      <w:r>
        <w:t>Наблюдение</w:t>
      </w:r>
      <w:r>
        <w:rPr>
          <w:spacing w:val="-6"/>
        </w:rPr>
        <w:t xml:space="preserve"> </w:t>
      </w:r>
      <w:r>
        <w:rPr>
          <w:spacing w:val="-2"/>
        </w:rPr>
        <w:t>кипения.</w:t>
      </w:r>
    </w:p>
    <w:p w14:paraId="5B505432" w14:textId="77777777" w:rsidR="00106E16" w:rsidRDefault="008E12A7">
      <w:pPr>
        <w:pStyle w:val="a3"/>
        <w:ind w:left="1843" w:right="3327"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14:paraId="33BAF87A" w14:textId="77777777" w:rsidR="00106E16" w:rsidRDefault="008E12A7">
      <w:pPr>
        <w:pStyle w:val="3"/>
        <w:jc w:val="left"/>
      </w:pPr>
      <w:r>
        <w:t>Лабораторные</w:t>
      </w:r>
      <w:r>
        <w:rPr>
          <w:spacing w:val="-4"/>
        </w:rPr>
        <w:t xml:space="preserve"> </w:t>
      </w:r>
      <w:r>
        <w:t>работы</w:t>
      </w:r>
      <w:r>
        <w:rPr>
          <w:spacing w:val="-5"/>
        </w:rPr>
        <w:t xml:space="preserve"> </w:t>
      </w:r>
      <w:r>
        <w:t>и</w:t>
      </w:r>
      <w:r>
        <w:rPr>
          <w:spacing w:val="-2"/>
        </w:rPr>
        <w:t xml:space="preserve"> опыты.</w:t>
      </w:r>
    </w:p>
    <w:p w14:paraId="26DB32E5" w14:textId="77777777" w:rsidR="00106E16" w:rsidRDefault="008E12A7">
      <w:pPr>
        <w:pStyle w:val="a3"/>
        <w:ind w:left="1843" w:right="2126"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14:paraId="423C351C" w14:textId="77777777" w:rsidR="00106E16" w:rsidRDefault="008E12A7">
      <w:pPr>
        <w:pStyle w:val="a3"/>
        <w:ind w:left="1843" w:right="843"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4"/>
        </w:rPr>
        <w:t xml:space="preserve"> </w:t>
      </w:r>
      <w:r>
        <w:t>тел. Определение давления воздуха в баллоне шприца.</w:t>
      </w:r>
    </w:p>
    <w:p w14:paraId="1ACE5CAC" w14:textId="77777777" w:rsidR="00106E16" w:rsidRDefault="008E12A7">
      <w:pPr>
        <w:pStyle w:val="a3"/>
        <w:ind w:right="843"/>
        <w:jc w:val="left"/>
      </w:pPr>
      <w:r>
        <w:t>Опыты,</w:t>
      </w:r>
      <w:r>
        <w:rPr>
          <w:spacing w:val="-9"/>
        </w:rPr>
        <w:t xml:space="preserve"> </w:t>
      </w:r>
      <w:r>
        <w:t>демонстрирующие</w:t>
      </w:r>
      <w:r>
        <w:rPr>
          <w:spacing w:val="-9"/>
        </w:rPr>
        <w:t xml:space="preserve"> </w:t>
      </w:r>
      <w:r>
        <w:t>зависимость</w:t>
      </w:r>
      <w:r>
        <w:rPr>
          <w:spacing w:val="-7"/>
        </w:rPr>
        <w:t xml:space="preserve"> </w:t>
      </w:r>
      <w:r>
        <w:t>давления</w:t>
      </w:r>
      <w:r>
        <w:rPr>
          <w:spacing w:val="-8"/>
        </w:rPr>
        <w:t xml:space="preserve"> </w:t>
      </w:r>
      <w:r>
        <w:t>воздуха</w:t>
      </w:r>
      <w:r>
        <w:rPr>
          <w:spacing w:val="-9"/>
        </w:rPr>
        <w:t xml:space="preserve"> </w:t>
      </w:r>
      <w:r>
        <w:t>от</w:t>
      </w:r>
      <w:r>
        <w:rPr>
          <w:spacing w:val="-8"/>
        </w:rPr>
        <w:t xml:space="preserve"> </w:t>
      </w:r>
      <w:r>
        <w:t>его</w:t>
      </w:r>
      <w:r>
        <w:rPr>
          <w:spacing w:val="-8"/>
        </w:rPr>
        <w:t xml:space="preserve"> </w:t>
      </w:r>
      <w:r>
        <w:t>объёма</w:t>
      </w:r>
      <w:r>
        <w:rPr>
          <w:spacing w:val="-9"/>
        </w:rPr>
        <w:t xml:space="preserve"> </w:t>
      </w:r>
      <w:r>
        <w:t>и</w:t>
      </w:r>
      <w:r>
        <w:rPr>
          <w:spacing w:val="-7"/>
        </w:rPr>
        <w:t xml:space="preserve"> </w:t>
      </w:r>
      <w:r>
        <w:t>нагревания или охлаждения.</w:t>
      </w:r>
    </w:p>
    <w:p w14:paraId="79C602BB" w14:textId="77777777" w:rsidR="00106E16" w:rsidRDefault="00106E16">
      <w:pPr>
        <w:pStyle w:val="a3"/>
        <w:jc w:val="left"/>
        <w:sectPr w:rsidR="00106E16">
          <w:pgSz w:w="11910" w:h="16390"/>
          <w:pgMar w:top="1060" w:right="0" w:bottom="1160" w:left="425" w:header="0" w:footer="901" w:gutter="0"/>
          <w:cols w:space="720"/>
        </w:sectPr>
      </w:pPr>
    </w:p>
    <w:p w14:paraId="3C63AE61" w14:textId="77777777" w:rsidR="00106E16" w:rsidRDefault="008E12A7">
      <w:pPr>
        <w:pStyle w:val="a3"/>
        <w:tabs>
          <w:tab w:val="left" w:pos="3088"/>
          <w:tab w:val="left" w:pos="4301"/>
          <w:tab w:val="left" w:pos="5560"/>
          <w:tab w:val="left" w:pos="7119"/>
          <w:tab w:val="left" w:pos="8050"/>
          <w:tab w:val="left" w:pos="9244"/>
          <w:tab w:val="left" w:pos="10508"/>
        </w:tabs>
        <w:spacing w:before="69"/>
        <w:ind w:right="857"/>
        <w:jc w:val="left"/>
      </w:pPr>
      <w:r>
        <w:rPr>
          <w:spacing w:val="-2"/>
        </w:rPr>
        <w:lastRenderedPageBreak/>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57258F30" w14:textId="77777777" w:rsidR="00106E16" w:rsidRDefault="008E12A7">
      <w:pPr>
        <w:pStyle w:val="a3"/>
        <w:spacing w:before="1"/>
        <w:ind w:right="843"/>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80"/>
        </w:rPr>
        <w:t xml:space="preserve"> </w:t>
      </w:r>
      <w:r>
        <w:t>работы внешних сил.</w:t>
      </w:r>
    </w:p>
    <w:p w14:paraId="56F2F702" w14:textId="77777777" w:rsidR="00106E16" w:rsidRDefault="008E12A7">
      <w:pPr>
        <w:pStyle w:val="a3"/>
        <w:ind w:left="1843" w:firstLine="0"/>
        <w:jc w:val="left"/>
      </w:pPr>
      <w:r>
        <w:t>Исследование</w:t>
      </w:r>
      <w:r>
        <w:rPr>
          <w:spacing w:val="-5"/>
        </w:rPr>
        <w:t xml:space="preserve"> </w:t>
      </w:r>
      <w:r>
        <w:t>явления</w:t>
      </w:r>
      <w:r>
        <w:rPr>
          <w:spacing w:val="-3"/>
        </w:rPr>
        <w:t xml:space="preserve"> </w:t>
      </w:r>
      <w:r>
        <w:t>теплообмена</w:t>
      </w:r>
      <w:r>
        <w:rPr>
          <w:spacing w:val="-5"/>
        </w:rPr>
        <w:t xml:space="preserve"> </w:t>
      </w:r>
      <w:r>
        <w:t>при</w:t>
      </w:r>
      <w:r>
        <w:rPr>
          <w:spacing w:val="-3"/>
        </w:rPr>
        <w:t xml:space="preserve"> </w:t>
      </w:r>
      <w:r>
        <w:t>смешивании</w:t>
      </w:r>
      <w:r>
        <w:rPr>
          <w:spacing w:val="-4"/>
        </w:rPr>
        <w:t xml:space="preserve"> </w:t>
      </w:r>
      <w:r>
        <w:t>холодной</w:t>
      </w:r>
      <w:r>
        <w:rPr>
          <w:spacing w:val="-5"/>
        </w:rPr>
        <w:t xml:space="preserve"> </w:t>
      </w:r>
      <w:r>
        <w:t>и</w:t>
      </w:r>
      <w:r>
        <w:rPr>
          <w:spacing w:val="-4"/>
        </w:rPr>
        <w:t xml:space="preserve"> </w:t>
      </w:r>
      <w:r>
        <w:t>горячей</w:t>
      </w:r>
      <w:r>
        <w:rPr>
          <w:spacing w:val="-3"/>
        </w:rPr>
        <w:t xml:space="preserve"> </w:t>
      </w:r>
      <w:r>
        <w:rPr>
          <w:spacing w:val="-2"/>
        </w:rPr>
        <w:t>воды.</w:t>
      </w:r>
    </w:p>
    <w:p w14:paraId="41FAE802" w14:textId="77777777" w:rsidR="00106E16" w:rsidRDefault="008E12A7">
      <w:pPr>
        <w:pStyle w:val="a3"/>
        <w:jc w:val="left"/>
      </w:pPr>
      <w:r>
        <w:t>Определение количества теплоты, полученного водой при теплообмене с нагретым металлическим цилиндром.</w:t>
      </w:r>
    </w:p>
    <w:p w14:paraId="51A37E3A" w14:textId="77777777" w:rsidR="00106E16" w:rsidRDefault="008E12A7">
      <w:pPr>
        <w:pStyle w:val="a3"/>
        <w:ind w:left="1843" w:right="4738" w:firstLine="0"/>
      </w:pPr>
      <w:r>
        <w:t>Определение</w:t>
      </w:r>
      <w:r>
        <w:rPr>
          <w:spacing w:val="-12"/>
        </w:rPr>
        <w:t xml:space="preserve"> </w:t>
      </w:r>
      <w:r>
        <w:t>удельной</w:t>
      </w:r>
      <w:r>
        <w:rPr>
          <w:spacing w:val="-13"/>
        </w:rPr>
        <w:t xml:space="preserve"> </w:t>
      </w:r>
      <w:r>
        <w:t>теплоёмкости</w:t>
      </w:r>
      <w:r>
        <w:rPr>
          <w:spacing w:val="-11"/>
        </w:rPr>
        <w:t xml:space="preserve"> </w:t>
      </w:r>
      <w:r>
        <w:t>вещества. Исследование процесса испарения.</w:t>
      </w:r>
    </w:p>
    <w:p w14:paraId="082E4752" w14:textId="77777777" w:rsidR="00106E16" w:rsidRDefault="008E12A7">
      <w:pPr>
        <w:ind w:left="1843" w:right="4637"/>
        <w:jc w:val="both"/>
        <w:rPr>
          <w:b/>
          <w:sz w:val="24"/>
        </w:rPr>
      </w:pPr>
      <w:r>
        <w:rPr>
          <w:sz w:val="24"/>
        </w:rPr>
        <w:t>Определение</w:t>
      </w:r>
      <w:r>
        <w:rPr>
          <w:spacing w:val="-14"/>
          <w:sz w:val="24"/>
        </w:rPr>
        <w:t xml:space="preserve"> </w:t>
      </w:r>
      <w:r>
        <w:rPr>
          <w:sz w:val="24"/>
        </w:rPr>
        <w:t>относительной</w:t>
      </w:r>
      <w:r>
        <w:rPr>
          <w:spacing w:val="-13"/>
          <w:sz w:val="24"/>
        </w:rPr>
        <w:t xml:space="preserve"> </w:t>
      </w:r>
      <w:r>
        <w:rPr>
          <w:sz w:val="24"/>
        </w:rPr>
        <w:t>влажности</w:t>
      </w:r>
      <w:r>
        <w:rPr>
          <w:spacing w:val="-13"/>
          <w:sz w:val="24"/>
        </w:rPr>
        <w:t xml:space="preserve"> </w:t>
      </w:r>
      <w:r>
        <w:rPr>
          <w:sz w:val="24"/>
        </w:rPr>
        <w:t>воздуха. Определение</w:t>
      </w:r>
      <w:r>
        <w:rPr>
          <w:spacing w:val="-1"/>
          <w:sz w:val="24"/>
        </w:rPr>
        <w:t xml:space="preserve"> </w:t>
      </w:r>
      <w:r>
        <w:rPr>
          <w:sz w:val="24"/>
        </w:rPr>
        <w:t>удельной</w:t>
      </w:r>
      <w:r>
        <w:rPr>
          <w:spacing w:val="-2"/>
          <w:sz w:val="24"/>
        </w:rPr>
        <w:t xml:space="preserve"> </w:t>
      </w:r>
      <w:r>
        <w:rPr>
          <w:sz w:val="24"/>
        </w:rPr>
        <w:t xml:space="preserve">теплоты плавления льда. </w:t>
      </w:r>
      <w:r>
        <w:rPr>
          <w:b/>
          <w:sz w:val="24"/>
        </w:rPr>
        <w:t>Электрические и магнитные явления.</w:t>
      </w:r>
    </w:p>
    <w:p w14:paraId="7272DCDE" w14:textId="77777777" w:rsidR="00106E16" w:rsidRDefault="008E12A7">
      <w:pPr>
        <w:pStyle w:val="a3"/>
        <w:ind w:right="850"/>
      </w:pPr>
      <w:r>
        <w:t>Электризация</w:t>
      </w:r>
      <w:r>
        <w:rPr>
          <w:spacing w:val="-7"/>
        </w:rPr>
        <w:t xml:space="preserve"> </w:t>
      </w:r>
      <w:r>
        <w:t>тел.</w:t>
      </w:r>
      <w:r>
        <w:rPr>
          <w:spacing w:val="-7"/>
        </w:rPr>
        <w:t xml:space="preserve"> </w:t>
      </w:r>
      <w:r>
        <w:t>Два</w:t>
      </w:r>
      <w:r>
        <w:rPr>
          <w:spacing w:val="-8"/>
        </w:rPr>
        <w:t xml:space="preserve"> </w:t>
      </w:r>
      <w:r>
        <w:t>рода</w:t>
      </w:r>
      <w:r>
        <w:rPr>
          <w:spacing w:val="-8"/>
        </w:rPr>
        <w:t xml:space="preserve"> </w:t>
      </w:r>
      <w:r>
        <w:t>электрических</w:t>
      </w:r>
      <w:r>
        <w:rPr>
          <w:spacing w:val="-7"/>
        </w:rPr>
        <w:t xml:space="preserve"> </w:t>
      </w:r>
      <w:r>
        <w:t>зарядов.</w:t>
      </w:r>
      <w:r>
        <w:rPr>
          <w:spacing w:val="-7"/>
        </w:rPr>
        <w:t xml:space="preserve"> </w:t>
      </w:r>
      <w:r>
        <w:t>Взаимодействие</w:t>
      </w:r>
      <w:r>
        <w:rPr>
          <w:spacing w:val="-7"/>
        </w:rPr>
        <w:t xml:space="preserve"> </w:t>
      </w:r>
      <w:r>
        <w:t>заряженных</w:t>
      </w:r>
      <w:r>
        <w:rPr>
          <w:spacing w:val="-7"/>
        </w:rPr>
        <w:t xml:space="preserve"> </w:t>
      </w:r>
      <w:r>
        <w:t>тел. Закон Кулона (зависимость силы взаимодействия заряженных тел от величины зарядов и расстояния между телами).</w:t>
      </w:r>
    </w:p>
    <w:p w14:paraId="3B9026D0" w14:textId="77777777" w:rsidR="00106E16" w:rsidRDefault="008E12A7">
      <w:pPr>
        <w:pStyle w:val="a3"/>
        <w:spacing w:before="1"/>
        <w:ind w:right="856"/>
      </w:pPr>
      <w:r>
        <w:t>Электрическое поле. Напряжённость электрического поля. Принцип суперпозиции электрических полей (на качественном уровне).</w:t>
      </w:r>
    </w:p>
    <w:p w14:paraId="242DBE46" w14:textId="77777777" w:rsidR="00106E16" w:rsidRDefault="008E12A7">
      <w:pPr>
        <w:pStyle w:val="a3"/>
        <w:ind w:right="853"/>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9E94C90" w14:textId="77777777" w:rsidR="00106E16" w:rsidRDefault="008E12A7">
      <w:pPr>
        <w:pStyle w:val="a3"/>
        <w:ind w:right="85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62AEE94" w14:textId="77777777" w:rsidR="00106E16" w:rsidRDefault="008E12A7">
      <w:pPr>
        <w:pStyle w:val="a3"/>
        <w:ind w:right="84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80F7B6E" w14:textId="77777777" w:rsidR="00106E16" w:rsidRDefault="008E12A7">
      <w:pPr>
        <w:pStyle w:val="a3"/>
        <w:ind w:right="851"/>
      </w:pPr>
      <w:r>
        <w:t>Работа</w:t>
      </w:r>
      <w:r>
        <w:rPr>
          <w:spacing w:val="-12"/>
        </w:rPr>
        <w:t xml:space="preserve"> </w:t>
      </w:r>
      <w:r>
        <w:t>и</w:t>
      </w:r>
      <w:r>
        <w:rPr>
          <w:spacing w:val="-10"/>
        </w:rPr>
        <w:t xml:space="preserve"> </w:t>
      </w:r>
      <w:r>
        <w:t>мощность</w:t>
      </w:r>
      <w:r>
        <w:rPr>
          <w:spacing w:val="-10"/>
        </w:rPr>
        <w:t xml:space="preserve"> </w:t>
      </w:r>
      <w:r>
        <w:t>электрического</w:t>
      </w:r>
      <w:r>
        <w:rPr>
          <w:spacing w:val="-11"/>
        </w:rPr>
        <w:t xml:space="preserve"> </w:t>
      </w:r>
      <w:r>
        <w:t>тока.</w:t>
      </w:r>
      <w:r>
        <w:rPr>
          <w:spacing w:val="-11"/>
        </w:rPr>
        <w:t xml:space="preserve"> </w:t>
      </w:r>
      <w:r>
        <w:t>Закон</w:t>
      </w:r>
      <w:r>
        <w:rPr>
          <w:spacing w:val="-12"/>
        </w:rPr>
        <w:t xml:space="preserve"> </w:t>
      </w:r>
      <w:r>
        <w:t>Джоуля–Ленца.</w:t>
      </w:r>
      <w:r>
        <w:rPr>
          <w:spacing w:val="-11"/>
        </w:rPr>
        <w:t xml:space="preserve"> </w:t>
      </w:r>
      <w:r>
        <w:t>Электрические</w:t>
      </w:r>
      <w:r>
        <w:rPr>
          <w:spacing w:val="-12"/>
        </w:rPr>
        <w:t xml:space="preserve"> </w:t>
      </w:r>
      <w:r>
        <w:t>цепи</w:t>
      </w:r>
      <w:r>
        <w:rPr>
          <w:spacing w:val="-10"/>
        </w:rPr>
        <w:t xml:space="preserve"> </w:t>
      </w:r>
      <w:r>
        <w:t>и потребители электрической энергии в быту. Короткое замыкание.</w:t>
      </w:r>
    </w:p>
    <w:p w14:paraId="14FF18BC" w14:textId="77777777" w:rsidR="00106E16" w:rsidRDefault="008E12A7">
      <w:pPr>
        <w:pStyle w:val="a3"/>
        <w:ind w:right="848"/>
      </w:pPr>
      <w:r>
        <w:t>Постоянные магниты. Взаимодействие постоянных магнитов. Магнитное поле. Магнитное</w:t>
      </w:r>
      <w:r>
        <w:rPr>
          <w:spacing w:val="-6"/>
        </w:rPr>
        <w:t xml:space="preserve"> </w:t>
      </w:r>
      <w:r>
        <w:t>поле</w:t>
      </w:r>
      <w:r>
        <w:rPr>
          <w:spacing w:val="-2"/>
        </w:rPr>
        <w:t xml:space="preserve"> </w:t>
      </w:r>
      <w:r>
        <w:t>Земли</w:t>
      </w:r>
      <w:r>
        <w:rPr>
          <w:spacing w:val="-1"/>
        </w:rPr>
        <w:t xml:space="preserve"> </w:t>
      </w:r>
      <w:r>
        <w:t>и</w:t>
      </w:r>
      <w:r>
        <w:rPr>
          <w:spacing w:val="-2"/>
        </w:rPr>
        <w:t xml:space="preserve"> </w:t>
      </w:r>
      <w:r>
        <w:t>его</w:t>
      </w:r>
      <w:r>
        <w:rPr>
          <w:spacing w:val="-2"/>
        </w:rPr>
        <w:t xml:space="preserve"> </w:t>
      </w:r>
      <w:r>
        <w:t>значение</w:t>
      </w:r>
      <w:r>
        <w:rPr>
          <w:spacing w:val="-3"/>
        </w:rPr>
        <w:t xml:space="preserve"> </w:t>
      </w:r>
      <w:r>
        <w:t>для</w:t>
      </w:r>
      <w:r>
        <w:rPr>
          <w:spacing w:val="-2"/>
        </w:rPr>
        <w:t xml:space="preserve"> </w:t>
      </w:r>
      <w:r>
        <w:t>жизни</w:t>
      </w:r>
      <w:r>
        <w:rPr>
          <w:spacing w:val="-2"/>
        </w:rPr>
        <w:t xml:space="preserve"> </w:t>
      </w:r>
      <w:r>
        <w:t>на</w:t>
      </w:r>
      <w:r>
        <w:rPr>
          <w:spacing w:val="-3"/>
        </w:rPr>
        <w:t xml:space="preserve"> </w:t>
      </w:r>
      <w:r>
        <w:t>Земле.</w:t>
      </w:r>
      <w:r>
        <w:rPr>
          <w:spacing w:val="-2"/>
        </w:rPr>
        <w:t xml:space="preserve"> </w:t>
      </w:r>
      <w:r>
        <w:t>Опыт</w:t>
      </w:r>
      <w:r>
        <w:rPr>
          <w:spacing w:val="-2"/>
        </w:rPr>
        <w:t xml:space="preserve"> </w:t>
      </w:r>
      <w:r>
        <w:t>Эрстеда.</w:t>
      </w:r>
      <w:r>
        <w:rPr>
          <w:spacing w:val="-2"/>
        </w:rPr>
        <w:t xml:space="preserve"> </w:t>
      </w:r>
      <w:r>
        <w:t>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19649BBF" w14:textId="77777777" w:rsidR="00106E16" w:rsidRDefault="008E12A7">
      <w:pPr>
        <w:pStyle w:val="a3"/>
        <w:ind w:right="852"/>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3B7B1BF" w14:textId="77777777" w:rsidR="00106E16" w:rsidRDefault="008E12A7">
      <w:pPr>
        <w:pStyle w:val="3"/>
        <w:jc w:val="left"/>
      </w:pPr>
      <w:r>
        <w:rPr>
          <w:spacing w:val="-2"/>
        </w:rPr>
        <w:t>Демонстрации.</w:t>
      </w:r>
    </w:p>
    <w:p w14:paraId="792AD189" w14:textId="77777777" w:rsidR="00106E16" w:rsidRDefault="008E12A7">
      <w:pPr>
        <w:pStyle w:val="a3"/>
        <w:ind w:left="1843" w:firstLine="0"/>
        <w:jc w:val="left"/>
      </w:pPr>
      <w:r>
        <w:t>Электризация</w:t>
      </w:r>
      <w:r>
        <w:rPr>
          <w:spacing w:val="-5"/>
        </w:rPr>
        <w:t xml:space="preserve"> </w:t>
      </w:r>
      <w:r>
        <w:rPr>
          <w:spacing w:val="-4"/>
        </w:rPr>
        <w:t>тел.</w:t>
      </w:r>
    </w:p>
    <w:p w14:paraId="7AB57D36" w14:textId="77777777" w:rsidR="00106E16" w:rsidRDefault="008E12A7">
      <w:pPr>
        <w:pStyle w:val="a3"/>
        <w:spacing w:before="1"/>
        <w:ind w:left="1843" w:right="1709" w:firstLine="0"/>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5"/>
        </w:rPr>
        <w:t xml:space="preserve"> </w:t>
      </w:r>
      <w:r>
        <w:t>тел. Устройство и действие электроскопа.</w:t>
      </w:r>
    </w:p>
    <w:p w14:paraId="1F9177FB" w14:textId="77777777" w:rsidR="00106E16" w:rsidRDefault="008E12A7">
      <w:pPr>
        <w:pStyle w:val="a3"/>
        <w:ind w:left="1843" w:firstLine="0"/>
        <w:jc w:val="left"/>
      </w:pPr>
      <w:r>
        <w:t>Электростатическая</w:t>
      </w:r>
      <w:r>
        <w:rPr>
          <w:spacing w:val="-11"/>
        </w:rPr>
        <w:t xml:space="preserve"> </w:t>
      </w:r>
      <w:r>
        <w:rPr>
          <w:spacing w:val="-2"/>
        </w:rPr>
        <w:t>индукция.</w:t>
      </w:r>
    </w:p>
    <w:p w14:paraId="2AB4994C" w14:textId="77777777" w:rsidR="00106E16" w:rsidRDefault="008E12A7">
      <w:pPr>
        <w:pStyle w:val="a3"/>
        <w:ind w:left="1843" w:right="4900" w:firstLine="0"/>
        <w:jc w:val="left"/>
      </w:pPr>
      <w:r>
        <w:t>Закон</w:t>
      </w:r>
      <w:r>
        <w:rPr>
          <w:spacing w:val="-11"/>
        </w:rPr>
        <w:t xml:space="preserve"> </w:t>
      </w:r>
      <w:r>
        <w:t>сохранения</w:t>
      </w:r>
      <w:r>
        <w:rPr>
          <w:spacing w:val="-11"/>
        </w:rPr>
        <w:t xml:space="preserve"> </w:t>
      </w:r>
      <w:r>
        <w:t>электрических</w:t>
      </w:r>
      <w:r>
        <w:rPr>
          <w:spacing w:val="-11"/>
        </w:rPr>
        <w:t xml:space="preserve"> </w:t>
      </w:r>
      <w:r>
        <w:t>зарядов. Проводники и диэлектрики.</w:t>
      </w:r>
    </w:p>
    <w:p w14:paraId="6D69CC87" w14:textId="77777777" w:rsidR="00106E16" w:rsidRDefault="008E12A7">
      <w:pPr>
        <w:pStyle w:val="a3"/>
        <w:ind w:left="1843" w:right="3327" w:firstLine="0"/>
        <w:jc w:val="left"/>
      </w:pPr>
      <w:r>
        <w:t>Моделирование</w:t>
      </w:r>
      <w:r>
        <w:rPr>
          <w:spacing w:val="-10"/>
        </w:rPr>
        <w:t xml:space="preserve"> </w:t>
      </w:r>
      <w:r>
        <w:t>силовых</w:t>
      </w:r>
      <w:r>
        <w:rPr>
          <w:spacing w:val="-9"/>
        </w:rPr>
        <w:t xml:space="preserve"> </w:t>
      </w:r>
      <w:r>
        <w:t>линий</w:t>
      </w:r>
      <w:r>
        <w:rPr>
          <w:spacing w:val="-9"/>
        </w:rPr>
        <w:t xml:space="preserve"> </w:t>
      </w:r>
      <w:r>
        <w:t>электрического</w:t>
      </w:r>
      <w:r>
        <w:rPr>
          <w:spacing w:val="-9"/>
        </w:rPr>
        <w:t xml:space="preserve"> </w:t>
      </w:r>
      <w:r>
        <w:t>поля. Источники постоянного тока.</w:t>
      </w:r>
    </w:p>
    <w:p w14:paraId="0ED841AB" w14:textId="77777777" w:rsidR="00106E16" w:rsidRDefault="008E12A7">
      <w:pPr>
        <w:pStyle w:val="a3"/>
        <w:ind w:left="1843" w:right="6231" w:firstLine="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14:paraId="195C02E2" w14:textId="77777777" w:rsidR="00106E16" w:rsidRDefault="008E12A7">
      <w:pPr>
        <w:pStyle w:val="a3"/>
        <w:ind w:left="1843"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14:paraId="79E74FB2" w14:textId="77777777" w:rsidR="00106E16" w:rsidRDefault="008E12A7">
      <w:pPr>
        <w:pStyle w:val="a3"/>
        <w:ind w:left="1843" w:right="3634" w:firstLine="0"/>
        <w:jc w:val="left"/>
      </w:pPr>
      <w:r>
        <w:t>Измерение</w:t>
      </w:r>
      <w:r>
        <w:rPr>
          <w:spacing w:val="-13"/>
        </w:rPr>
        <w:t xml:space="preserve"> </w:t>
      </w:r>
      <w:r>
        <w:t>электрического</w:t>
      </w:r>
      <w:r>
        <w:rPr>
          <w:spacing w:val="-10"/>
        </w:rPr>
        <w:t xml:space="preserve"> </w:t>
      </w:r>
      <w:r>
        <w:t>напряжения</w:t>
      </w:r>
      <w:r>
        <w:rPr>
          <w:spacing w:val="-12"/>
        </w:rPr>
        <w:t xml:space="preserve"> </w:t>
      </w:r>
      <w:r>
        <w:t>вольтметром. Реостат и магазин сопротивлений.</w:t>
      </w:r>
    </w:p>
    <w:p w14:paraId="39E95753" w14:textId="77777777" w:rsidR="00106E16" w:rsidRDefault="00106E16">
      <w:pPr>
        <w:pStyle w:val="a3"/>
        <w:jc w:val="left"/>
        <w:sectPr w:rsidR="00106E16">
          <w:pgSz w:w="11910" w:h="16390"/>
          <w:pgMar w:top="1060" w:right="0" w:bottom="1160" w:left="425" w:header="0" w:footer="901" w:gutter="0"/>
          <w:cols w:space="720"/>
        </w:sectPr>
      </w:pPr>
    </w:p>
    <w:p w14:paraId="47C7E823" w14:textId="77777777" w:rsidR="00106E16" w:rsidRDefault="008E12A7">
      <w:pPr>
        <w:pStyle w:val="a3"/>
        <w:spacing w:before="69"/>
        <w:ind w:left="1843" w:firstLine="0"/>
        <w:jc w:val="left"/>
      </w:pPr>
      <w:r>
        <w:lastRenderedPageBreak/>
        <w:t>Взаимодействие</w:t>
      </w:r>
      <w:r>
        <w:rPr>
          <w:spacing w:val="-5"/>
        </w:rPr>
        <w:t xml:space="preserve"> </w:t>
      </w:r>
      <w:r>
        <w:t>постоянных</w:t>
      </w:r>
      <w:r>
        <w:rPr>
          <w:spacing w:val="-4"/>
        </w:rPr>
        <w:t xml:space="preserve"> </w:t>
      </w:r>
      <w:r>
        <w:rPr>
          <w:spacing w:val="-2"/>
        </w:rPr>
        <w:t>магнитов.</w:t>
      </w:r>
    </w:p>
    <w:p w14:paraId="5B217083" w14:textId="77777777" w:rsidR="00106E16" w:rsidRDefault="008E12A7">
      <w:pPr>
        <w:pStyle w:val="a3"/>
        <w:ind w:left="1843" w:right="1709" w:firstLine="0"/>
        <w:jc w:val="left"/>
      </w:pPr>
      <w:r>
        <w:t>Моделирование</w:t>
      </w:r>
      <w:r>
        <w:rPr>
          <w:spacing w:val="-9"/>
        </w:rPr>
        <w:t xml:space="preserve"> </w:t>
      </w:r>
      <w:r>
        <w:t>невозможности</w:t>
      </w:r>
      <w:r>
        <w:rPr>
          <w:spacing w:val="-8"/>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14:paraId="2CE63DB6" w14:textId="77777777" w:rsidR="00106E16" w:rsidRDefault="008E12A7">
      <w:pPr>
        <w:pStyle w:val="a3"/>
        <w:spacing w:before="1"/>
        <w:ind w:left="1843" w:firstLine="0"/>
        <w:jc w:val="left"/>
      </w:pPr>
      <w:r>
        <w:t>Опыт</w:t>
      </w:r>
      <w:r>
        <w:rPr>
          <w:spacing w:val="-1"/>
        </w:rPr>
        <w:t xml:space="preserve"> </w:t>
      </w:r>
      <w:r>
        <w:rPr>
          <w:spacing w:val="-2"/>
        </w:rPr>
        <w:t>Эрстеда.</w:t>
      </w:r>
    </w:p>
    <w:p w14:paraId="17DA4D14" w14:textId="77777777" w:rsidR="00106E16" w:rsidRDefault="008E12A7">
      <w:pPr>
        <w:pStyle w:val="a3"/>
        <w:ind w:left="1843" w:firstLine="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14:paraId="2CCBC990" w14:textId="77777777" w:rsidR="00106E16" w:rsidRDefault="008E12A7">
      <w:pPr>
        <w:pStyle w:val="a3"/>
        <w:ind w:left="1843" w:right="3327"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14:paraId="2100763A" w14:textId="77777777" w:rsidR="00106E16" w:rsidRDefault="008E12A7">
      <w:pPr>
        <w:pStyle w:val="a3"/>
        <w:ind w:left="1843" w:right="3634" w:firstLine="0"/>
        <w:jc w:val="left"/>
      </w:pPr>
      <w:r>
        <w:t>Исследование</w:t>
      </w:r>
      <w:r>
        <w:rPr>
          <w:spacing w:val="-12"/>
        </w:rPr>
        <w:t xml:space="preserve"> </w:t>
      </w:r>
      <w:r>
        <w:t>явления</w:t>
      </w:r>
      <w:r>
        <w:rPr>
          <w:spacing w:val="-11"/>
        </w:rPr>
        <w:t xml:space="preserve"> </w:t>
      </w:r>
      <w:r>
        <w:t>электромагнитной</w:t>
      </w:r>
      <w:r>
        <w:rPr>
          <w:spacing w:val="-9"/>
        </w:rPr>
        <w:t xml:space="preserve"> </w:t>
      </w:r>
      <w:r>
        <w:t>индукции. Опыты Фарадея.</w:t>
      </w:r>
    </w:p>
    <w:p w14:paraId="29C44B8A" w14:textId="77777777" w:rsidR="00106E16" w:rsidRDefault="008E12A7">
      <w:pPr>
        <w:pStyle w:val="a3"/>
        <w:ind w:left="1843"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6"/>
        </w:rPr>
        <w:t xml:space="preserve"> </w:t>
      </w:r>
      <w:r>
        <w:t>условий</w:t>
      </w:r>
      <w:r>
        <w:rPr>
          <w:spacing w:val="-5"/>
        </w:rPr>
        <w:t xml:space="preserve"> </w:t>
      </w:r>
      <w:r>
        <w:t>его</w:t>
      </w:r>
      <w:r>
        <w:rPr>
          <w:spacing w:val="-6"/>
        </w:rPr>
        <w:t xml:space="preserve"> </w:t>
      </w:r>
      <w:r>
        <w:t>возникновения. Электрогенератор постоянного тока.</w:t>
      </w:r>
    </w:p>
    <w:p w14:paraId="6A92B703" w14:textId="77777777" w:rsidR="00106E16" w:rsidRDefault="008E12A7">
      <w:pPr>
        <w:pStyle w:val="a3"/>
        <w:ind w:left="1843"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1983CBAE" w14:textId="77777777" w:rsidR="00106E16" w:rsidRDefault="008E12A7">
      <w:pPr>
        <w:pStyle w:val="a3"/>
        <w:ind w:left="1843" w:right="1316"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702980AA" w14:textId="77777777" w:rsidR="00106E16" w:rsidRDefault="008E12A7">
      <w:pPr>
        <w:pStyle w:val="a3"/>
        <w:spacing w:before="1"/>
        <w:ind w:left="1843" w:right="4900" w:firstLine="0"/>
        <w:jc w:val="left"/>
      </w:pPr>
      <w:r>
        <w:t>Измерение и регулирование силы тока. Измерение</w:t>
      </w:r>
      <w:r>
        <w:rPr>
          <w:spacing w:val="-11"/>
        </w:rPr>
        <w:t xml:space="preserve"> </w:t>
      </w:r>
      <w:r>
        <w:t>и</w:t>
      </w:r>
      <w:r>
        <w:rPr>
          <w:spacing w:val="-11"/>
        </w:rPr>
        <w:t xml:space="preserve"> </w:t>
      </w:r>
      <w:r>
        <w:t>регулирование</w:t>
      </w:r>
      <w:r>
        <w:rPr>
          <w:spacing w:val="-11"/>
        </w:rPr>
        <w:t xml:space="preserve"> </w:t>
      </w:r>
      <w:r>
        <w:t>напряжения.</w:t>
      </w:r>
    </w:p>
    <w:p w14:paraId="0339EB47" w14:textId="77777777" w:rsidR="00106E16" w:rsidRDefault="008E12A7">
      <w:pPr>
        <w:pStyle w:val="a3"/>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сопротивления резистора и напряжения на резисторе.</w:t>
      </w:r>
    </w:p>
    <w:p w14:paraId="6003BD76" w14:textId="77777777" w:rsidR="00106E16" w:rsidRDefault="008E12A7">
      <w:pPr>
        <w:pStyle w:val="a3"/>
        <w:ind w:right="843"/>
        <w:jc w:val="left"/>
      </w:pPr>
      <w:r>
        <w:t>Опыты,</w:t>
      </w:r>
      <w:r>
        <w:rPr>
          <w:spacing w:val="26"/>
        </w:rPr>
        <w:t xml:space="preserve"> </w:t>
      </w:r>
      <w:r>
        <w:t>демонстрирующие зависимость</w:t>
      </w:r>
      <w:r>
        <w:rPr>
          <w:spacing w:val="27"/>
        </w:rPr>
        <w:t xml:space="preserve"> </w:t>
      </w:r>
      <w:r>
        <w:t>электрического</w:t>
      </w:r>
      <w:r>
        <w:rPr>
          <w:spacing w:val="26"/>
        </w:rPr>
        <w:t xml:space="preserve"> </w:t>
      </w:r>
      <w:r>
        <w:t>сопротивления</w:t>
      </w:r>
      <w:r>
        <w:rPr>
          <w:spacing w:val="26"/>
        </w:rPr>
        <w:t xml:space="preserve"> </w:t>
      </w:r>
      <w:r>
        <w:t>проводника от его длины, площади поперечного сечения и материала.</w:t>
      </w:r>
    </w:p>
    <w:p w14:paraId="0A883A54" w14:textId="77777777" w:rsidR="00106E16" w:rsidRDefault="008E12A7">
      <w:pPr>
        <w:pStyle w:val="a3"/>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 xml:space="preserve">двух </w:t>
      </w:r>
      <w:r>
        <w:rPr>
          <w:spacing w:val="-2"/>
        </w:rPr>
        <w:t>резисторов.</w:t>
      </w:r>
    </w:p>
    <w:p w14:paraId="2732668F" w14:textId="77777777" w:rsidR="00106E16" w:rsidRDefault="008E12A7">
      <w:pPr>
        <w:pStyle w:val="a3"/>
        <w:ind w:left="1843" w:right="843" w:firstLine="0"/>
        <w:jc w:val="left"/>
      </w:pPr>
      <w:r>
        <w:t>Проверка</w:t>
      </w:r>
      <w:r>
        <w:rPr>
          <w:spacing w:val="-5"/>
        </w:rPr>
        <w:t xml:space="preserve"> </w:t>
      </w:r>
      <w:r>
        <w:t>правила</w:t>
      </w:r>
      <w:r>
        <w:rPr>
          <w:spacing w:val="-5"/>
        </w:rPr>
        <w:t xml:space="preserve"> </w:t>
      </w:r>
      <w:r>
        <w:t>для</w:t>
      </w:r>
      <w:r>
        <w:rPr>
          <w:spacing w:val="-5"/>
        </w:rPr>
        <w:t xml:space="preserve"> </w:t>
      </w:r>
      <w:r>
        <w:t>силы</w:t>
      </w:r>
      <w:r>
        <w:rPr>
          <w:spacing w:val="-5"/>
        </w:rPr>
        <w:t xml:space="preserve"> </w:t>
      </w:r>
      <w:r>
        <w:t>тока</w:t>
      </w:r>
      <w:r>
        <w:rPr>
          <w:spacing w:val="-5"/>
        </w:rPr>
        <w:t xml:space="preserve"> </w:t>
      </w:r>
      <w:r>
        <w:t>при</w:t>
      </w:r>
      <w:r>
        <w:rPr>
          <w:spacing w:val="-5"/>
        </w:rPr>
        <w:t xml:space="preserve"> </w:t>
      </w:r>
      <w:r>
        <w:t>параллельном</w:t>
      </w:r>
      <w:r>
        <w:rPr>
          <w:spacing w:val="-5"/>
        </w:rPr>
        <w:t xml:space="preserve"> </w:t>
      </w:r>
      <w:r>
        <w:t>соединении</w:t>
      </w:r>
      <w:r>
        <w:rPr>
          <w:spacing w:val="-5"/>
        </w:rPr>
        <w:t xml:space="preserve"> </w:t>
      </w:r>
      <w:r>
        <w:t>резисторов. Определение работы электрического тока, идущего через резистор.</w:t>
      </w:r>
    </w:p>
    <w:p w14:paraId="53953EB6" w14:textId="77777777" w:rsidR="00106E16" w:rsidRDefault="008E12A7">
      <w:pPr>
        <w:pStyle w:val="a3"/>
        <w:ind w:left="1843" w:right="843" w:firstLine="0"/>
        <w:jc w:val="left"/>
      </w:pPr>
      <w:r>
        <w:t>Определение мощности электрического тока, выделяемой на резисторе. Исследование</w:t>
      </w:r>
      <w:r>
        <w:rPr>
          <w:spacing w:val="31"/>
        </w:rPr>
        <w:t xml:space="preserve"> </w:t>
      </w:r>
      <w:r>
        <w:t>зависимости</w:t>
      </w:r>
      <w:r>
        <w:rPr>
          <w:spacing w:val="34"/>
        </w:rPr>
        <w:t xml:space="preserve"> </w:t>
      </w:r>
      <w:r>
        <w:t>силы</w:t>
      </w:r>
      <w:r>
        <w:rPr>
          <w:spacing w:val="32"/>
        </w:rPr>
        <w:t xml:space="preserve"> </w:t>
      </w:r>
      <w:r>
        <w:t>тока,</w:t>
      </w:r>
      <w:r>
        <w:rPr>
          <w:spacing w:val="32"/>
        </w:rPr>
        <w:t xml:space="preserve"> </w:t>
      </w:r>
      <w:r>
        <w:t>идущего</w:t>
      </w:r>
      <w:r>
        <w:rPr>
          <w:spacing w:val="32"/>
        </w:rPr>
        <w:t xml:space="preserve"> </w:t>
      </w:r>
      <w:r>
        <w:t>через</w:t>
      </w:r>
      <w:r>
        <w:rPr>
          <w:spacing w:val="33"/>
        </w:rPr>
        <w:t xml:space="preserve"> </w:t>
      </w:r>
      <w:r>
        <w:t>лампочку,</w:t>
      </w:r>
      <w:r>
        <w:rPr>
          <w:spacing w:val="32"/>
        </w:rPr>
        <w:t xml:space="preserve"> </w:t>
      </w:r>
      <w:r>
        <w:t>от</w:t>
      </w:r>
      <w:r>
        <w:rPr>
          <w:spacing w:val="35"/>
        </w:rPr>
        <w:t xml:space="preserve"> </w:t>
      </w:r>
      <w:r>
        <w:t>напряжения</w:t>
      </w:r>
      <w:r>
        <w:rPr>
          <w:spacing w:val="32"/>
        </w:rPr>
        <w:t xml:space="preserve"> </w:t>
      </w:r>
      <w:r>
        <w:t>на</w:t>
      </w:r>
    </w:p>
    <w:p w14:paraId="1F939FE4" w14:textId="77777777" w:rsidR="00106E16" w:rsidRDefault="00106E16">
      <w:pPr>
        <w:pStyle w:val="a3"/>
        <w:jc w:val="left"/>
        <w:sectPr w:rsidR="00106E16">
          <w:pgSz w:w="11910" w:h="16390"/>
          <w:pgMar w:top="1060" w:right="0" w:bottom="1160" w:left="425" w:header="0" w:footer="901" w:gutter="0"/>
          <w:cols w:space="720"/>
        </w:sectPr>
      </w:pPr>
    </w:p>
    <w:p w14:paraId="7D69A426" w14:textId="77777777" w:rsidR="00106E16" w:rsidRDefault="008E12A7">
      <w:pPr>
        <w:pStyle w:val="a3"/>
        <w:ind w:left="0" w:firstLine="0"/>
        <w:jc w:val="right"/>
      </w:pPr>
      <w:r>
        <w:rPr>
          <w:spacing w:val="-4"/>
        </w:rPr>
        <w:t>ней.</w:t>
      </w:r>
    </w:p>
    <w:p w14:paraId="58CB3A18" w14:textId="77777777" w:rsidR="00106E16" w:rsidRDefault="008E12A7">
      <w:pPr>
        <w:rPr>
          <w:sz w:val="24"/>
        </w:rPr>
      </w:pPr>
      <w:r>
        <w:br w:type="column"/>
      </w:r>
    </w:p>
    <w:p w14:paraId="078080F7" w14:textId="77777777" w:rsidR="00106E16" w:rsidRDefault="008E12A7">
      <w:pPr>
        <w:pStyle w:val="a3"/>
        <w:ind w:left="101" w:firstLine="0"/>
        <w:jc w:val="left"/>
      </w:pPr>
      <w:r>
        <w:t>Определение</w:t>
      </w:r>
      <w:r>
        <w:rPr>
          <w:spacing w:val="-4"/>
        </w:rPr>
        <w:t xml:space="preserve"> </w:t>
      </w:r>
      <w:r>
        <w:t>КПД</w:t>
      </w:r>
      <w:r>
        <w:rPr>
          <w:spacing w:val="-3"/>
        </w:rPr>
        <w:t xml:space="preserve"> </w:t>
      </w:r>
      <w:r>
        <w:rPr>
          <w:spacing w:val="-2"/>
        </w:rPr>
        <w:t>нагревателя.</w:t>
      </w:r>
    </w:p>
    <w:p w14:paraId="67E039D4" w14:textId="77777777" w:rsidR="00106E16" w:rsidRDefault="008E12A7">
      <w:pPr>
        <w:pStyle w:val="a3"/>
        <w:ind w:left="101" w:firstLine="0"/>
        <w:jc w:val="left"/>
      </w:pPr>
      <w:r>
        <w:t>Исследование</w:t>
      </w:r>
      <w:r>
        <w:rPr>
          <w:spacing w:val="-9"/>
        </w:rPr>
        <w:t xml:space="preserve"> </w:t>
      </w:r>
      <w:r>
        <w:t>магнитного</w:t>
      </w:r>
      <w:r>
        <w:rPr>
          <w:spacing w:val="-5"/>
        </w:rPr>
        <w:t xml:space="preserve"> </w:t>
      </w:r>
      <w:r>
        <w:t>взаимодействия</w:t>
      </w:r>
      <w:r>
        <w:rPr>
          <w:spacing w:val="-5"/>
        </w:rPr>
        <w:t xml:space="preserve"> </w:t>
      </w:r>
      <w:r>
        <w:t>постоянных</w:t>
      </w:r>
      <w:r>
        <w:rPr>
          <w:spacing w:val="-5"/>
        </w:rPr>
        <w:t xml:space="preserve"> </w:t>
      </w:r>
      <w:r>
        <w:rPr>
          <w:spacing w:val="-2"/>
        </w:rPr>
        <w:t>магнитов.</w:t>
      </w:r>
    </w:p>
    <w:p w14:paraId="20175967" w14:textId="77777777" w:rsidR="00106E16" w:rsidRDefault="008E12A7">
      <w:pPr>
        <w:pStyle w:val="a3"/>
        <w:ind w:left="101"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4"/>
        </w:rPr>
        <w:t xml:space="preserve"> </w:t>
      </w:r>
      <w:r>
        <w:t>магнитов</w:t>
      </w:r>
      <w:r>
        <w:rPr>
          <w:spacing w:val="-5"/>
        </w:rPr>
        <w:t xml:space="preserve"> </w:t>
      </w:r>
      <w:r>
        <w:t>при</w:t>
      </w:r>
      <w:r>
        <w:rPr>
          <w:spacing w:val="-4"/>
        </w:rPr>
        <w:t xml:space="preserve"> </w:t>
      </w:r>
      <w:r>
        <w:t>их</w:t>
      </w:r>
      <w:r>
        <w:rPr>
          <w:spacing w:val="-4"/>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14:paraId="3ACD80A9" w14:textId="77777777" w:rsidR="00106E16" w:rsidRDefault="008E12A7">
      <w:pPr>
        <w:pStyle w:val="a3"/>
        <w:ind w:left="101" w:firstLine="0"/>
        <w:jc w:val="left"/>
      </w:pPr>
      <w:r>
        <w:t>Опыты,</w:t>
      </w:r>
      <w:r>
        <w:rPr>
          <w:spacing w:val="48"/>
        </w:rPr>
        <w:t xml:space="preserve"> </w:t>
      </w:r>
      <w:r>
        <w:t>демонстрирующие</w:t>
      </w:r>
      <w:r>
        <w:rPr>
          <w:spacing w:val="51"/>
        </w:rPr>
        <w:t xml:space="preserve"> </w:t>
      </w:r>
      <w:r>
        <w:t>зависимость</w:t>
      </w:r>
      <w:r>
        <w:rPr>
          <w:spacing w:val="52"/>
        </w:rPr>
        <w:t xml:space="preserve"> </w:t>
      </w:r>
      <w:r>
        <w:t>силы</w:t>
      </w:r>
      <w:r>
        <w:rPr>
          <w:spacing w:val="49"/>
        </w:rPr>
        <w:t xml:space="preserve"> </w:t>
      </w:r>
      <w:r>
        <w:t>взаимодействия</w:t>
      </w:r>
      <w:r>
        <w:rPr>
          <w:spacing w:val="51"/>
        </w:rPr>
        <w:t xml:space="preserve"> </w:t>
      </w:r>
      <w:r>
        <w:t>катушки</w:t>
      </w:r>
      <w:r>
        <w:rPr>
          <w:spacing w:val="51"/>
        </w:rPr>
        <w:t xml:space="preserve"> </w:t>
      </w:r>
      <w:r>
        <w:t>с</w:t>
      </w:r>
      <w:r>
        <w:rPr>
          <w:spacing w:val="51"/>
        </w:rPr>
        <w:t xml:space="preserve"> </w:t>
      </w:r>
      <w:r>
        <w:t>током</w:t>
      </w:r>
      <w:r>
        <w:rPr>
          <w:spacing w:val="51"/>
        </w:rPr>
        <w:t xml:space="preserve"> </w:t>
      </w:r>
      <w:r>
        <w:rPr>
          <w:spacing w:val="-10"/>
        </w:rPr>
        <w:t>и</w:t>
      </w:r>
    </w:p>
    <w:p w14:paraId="78CDAEBB" w14:textId="77777777" w:rsidR="00106E16" w:rsidRDefault="00106E16">
      <w:pPr>
        <w:pStyle w:val="a3"/>
        <w:jc w:val="left"/>
        <w:sectPr w:rsidR="00106E16">
          <w:type w:val="continuous"/>
          <w:pgSz w:w="11910" w:h="16390"/>
          <w:pgMar w:top="1060" w:right="0" w:bottom="1100" w:left="425" w:header="0" w:footer="901" w:gutter="0"/>
          <w:cols w:num="2" w:space="720" w:equalWidth="0">
            <w:col w:w="1702" w:space="40"/>
            <w:col w:w="9743"/>
          </w:cols>
        </w:sectPr>
      </w:pPr>
    </w:p>
    <w:p w14:paraId="05B525E3" w14:textId="77777777" w:rsidR="00106E16" w:rsidRDefault="008E12A7">
      <w:pPr>
        <w:pStyle w:val="a3"/>
        <w:ind w:firstLine="0"/>
        <w:jc w:val="left"/>
      </w:pPr>
      <w:r>
        <w:t>магнита</w:t>
      </w:r>
      <w:r>
        <w:rPr>
          <w:spacing w:val="-3"/>
        </w:rPr>
        <w:t xml:space="preserve"> </w:t>
      </w:r>
      <w:r>
        <w:t>от</w:t>
      </w:r>
      <w:r>
        <w:rPr>
          <w:spacing w:val="-1"/>
        </w:rPr>
        <w:t xml:space="preserve"> </w:t>
      </w:r>
      <w:r>
        <w:t>силы тока</w:t>
      </w:r>
      <w:r>
        <w:rPr>
          <w:spacing w:val="-2"/>
        </w:rPr>
        <w:t xml:space="preserve"> </w:t>
      </w:r>
      <w:r>
        <w:t>и</w:t>
      </w:r>
      <w:r>
        <w:rPr>
          <w:spacing w:val="-3"/>
        </w:rPr>
        <w:t xml:space="preserve"> </w:t>
      </w:r>
      <w:r>
        <w:t>направления тока</w:t>
      </w:r>
      <w:r>
        <w:rPr>
          <w:spacing w:val="-2"/>
        </w:rPr>
        <w:t xml:space="preserve"> </w:t>
      </w:r>
      <w:r>
        <w:t>в</w:t>
      </w:r>
      <w:r>
        <w:rPr>
          <w:spacing w:val="-1"/>
        </w:rPr>
        <w:t xml:space="preserve"> </w:t>
      </w:r>
      <w:r>
        <w:rPr>
          <w:spacing w:val="-2"/>
        </w:rPr>
        <w:t>катушке.</w:t>
      </w:r>
    </w:p>
    <w:p w14:paraId="117B22F3" w14:textId="77777777" w:rsidR="00106E16" w:rsidRDefault="008E12A7">
      <w:pPr>
        <w:pStyle w:val="a3"/>
        <w:ind w:left="1843" w:right="3327"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3BF88192" w14:textId="77777777" w:rsidR="00106E16" w:rsidRDefault="008E12A7">
      <w:pPr>
        <w:pStyle w:val="a3"/>
        <w:ind w:left="1843" w:firstLine="0"/>
        <w:jc w:val="left"/>
      </w:pPr>
      <w:r>
        <w:t>Измерение</w:t>
      </w:r>
      <w:r>
        <w:rPr>
          <w:spacing w:val="-5"/>
        </w:rPr>
        <w:t xml:space="preserve"> </w:t>
      </w:r>
      <w:r>
        <w:t>КПД</w:t>
      </w:r>
      <w:r>
        <w:rPr>
          <w:spacing w:val="-5"/>
        </w:rPr>
        <w:t xml:space="preserve"> </w:t>
      </w:r>
      <w:r>
        <w:t>электродвигательной</w:t>
      </w:r>
      <w:r>
        <w:rPr>
          <w:spacing w:val="-3"/>
        </w:rPr>
        <w:t xml:space="preserve"> </w:t>
      </w:r>
      <w:r>
        <w:rPr>
          <w:spacing w:val="-2"/>
        </w:rPr>
        <w:t>установки.</w:t>
      </w:r>
    </w:p>
    <w:p w14:paraId="478F87D8" w14:textId="77777777" w:rsidR="00106E16" w:rsidRDefault="008E12A7">
      <w:pPr>
        <w:pStyle w:val="a3"/>
        <w:spacing w:before="1"/>
        <w:ind w:right="843"/>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w:t>
      </w:r>
      <w:r>
        <w:rPr>
          <w:spacing w:val="80"/>
          <w:w w:val="150"/>
        </w:rPr>
        <w:t xml:space="preserve"> </w:t>
      </w:r>
      <w:r>
        <w:t>изменений значения и направления индукционного тока.</w:t>
      </w:r>
    </w:p>
    <w:p w14:paraId="685B4015" w14:textId="77777777" w:rsidR="00106E16" w:rsidRDefault="008E12A7">
      <w:pPr>
        <w:pStyle w:val="3"/>
        <w:spacing w:before="276"/>
        <w:ind w:left="4464"/>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0FB664EF" w14:textId="77777777" w:rsidR="00106E16" w:rsidRDefault="00106E16">
      <w:pPr>
        <w:pStyle w:val="a3"/>
        <w:ind w:left="0" w:firstLine="0"/>
        <w:jc w:val="left"/>
        <w:rPr>
          <w:b/>
        </w:rPr>
      </w:pPr>
    </w:p>
    <w:p w14:paraId="634AEF9A" w14:textId="77777777" w:rsidR="00106E16" w:rsidRDefault="008E12A7">
      <w:pPr>
        <w:ind w:left="1843"/>
        <w:jc w:val="both"/>
        <w:rPr>
          <w:b/>
          <w:sz w:val="24"/>
        </w:rPr>
      </w:pPr>
      <w:r>
        <w:rPr>
          <w:b/>
          <w:sz w:val="24"/>
        </w:rPr>
        <w:t>Механические</w:t>
      </w:r>
      <w:r>
        <w:rPr>
          <w:b/>
          <w:spacing w:val="-8"/>
          <w:sz w:val="24"/>
        </w:rPr>
        <w:t xml:space="preserve"> </w:t>
      </w:r>
      <w:r>
        <w:rPr>
          <w:b/>
          <w:spacing w:val="-2"/>
          <w:sz w:val="24"/>
        </w:rPr>
        <w:t>явления.</w:t>
      </w:r>
    </w:p>
    <w:p w14:paraId="4CD6CB6C" w14:textId="77777777" w:rsidR="00106E16" w:rsidRDefault="008E12A7">
      <w:pPr>
        <w:pStyle w:val="a3"/>
        <w:ind w:right="854"/>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6746DE53" w14:textId="77777777" w:rsidR="00106E16" w:rsidRDefault="008E12A7">
      <w:pPr>
        <w:pStyle w:val="a3"/>
        <w:ind w:right="854"/>
      </w:pPr>
      <w:r>
        <w:t xml:space="preserve">Ускорение. Равноускоренное прямолинейное движение. Свободное падение. Опыты </w:t>
      </w:r>
      <w:r>
        <w:rPr>
          <w:spacing w:val="-2"/>
        </w:rPr>
        <w:t>Галилея.</w:t>
      </w:r>
    </w:p>
    <w:p w14:paraId="24CC0C2B" w14:textId="77777777" w:rsidR="00106E16" w:rsidRDefault="00106E16">
      <w:pPr>
        <w:pStyle w:val="a3"/>
        <w:sectPr w:rsidR="00106E16">
          <w:type w:val="continuous"/>
          <w:pgSz w:w="11910" w:h="16390"/>
          <w:pgMar w:top="1060" w:right="0" w:bottom="1100" w:left="425" w:header="0" w:footer="901" w:gutter="0"/>
          <w:cols w:space="720"/>
        </w:sectPr>
      </w:pPr>
    </w:p>
    <w:p w14:paraId="42FB8452" w14:textId="77777777" w:rsidR="00106E16" w:rsidRDefault="008E12A7">
      <w:pPr>
        <w:pStyle w:val="a3"/>
        <w:spacing w:before="69"/>
        <w:ind w:right="843"/>
        <w:jc w:val="left"/>
      </w:pPr>
      <w:r>
        <w:lastRenderedPageBreak/>
        <w:t>Равномерное</w:t>
      </w:r>
      <w:r>
        <w:rPr>
          <w:spacing w:val="38"/>
        </w:rPr>
        <w:t xml:space="preserve"> </w:t>
      </w:r>
      <w:r>
        <w:t>движение</w:t>
      </w:r>
      <w:r>
        <w:rPr>
          <w:spacing w:val="38"/>
        </w:rPr>
        <w:t xml:space="preserve"> </w:t>
      </w:r>
      <w:r>
        <w:t>по</w:t>
      </w:r>
      <w:r>
        <w:rPr>
          <w:spacing w:val="38"/>
        </w:rPr>
        <w:t xml:space="preserve"> </w:t>
      </w:r>
      <w:r>
        <w:t>окружности.</w:t>
      </w:r>
      <w:r>
        <w:rPr>
          <w:spacing w:val="38"/>
        </w:rPr>
        <w:t xml:space="preserve"> </w:t>
      </w:r>
      <w:r>
        <w:t>Период</w:t>
      </w:r>
      <w:r>
        <w:rPr>
          <w:spacing w:val="39"/>
        </w:rPr>
        <w:t xml:space="preserve"> </w:t>
      </w:r>
      <w:r>
        <w:t>и</w:t>
      </w:r>
      <w:r>
        <w:rPr>
          <w:spacing w:val="39"/>
        </w:rPr>
        <w:t xml:space="preserve"> </w:t>
      </w:r>
      <w:r>
        <w:t>частота</w:t>
      </w:r>
      <w:r>
        <w:rPr>
          <w:spacing w:val="38"/>
        </w:rPr>
        <w:t xml:space="preserve"> </w:t>
      </w:r>
      <w:r>
        <w:t>обращения.</w:t>
      </w:r>
      <w:r>
        <w:rPr>
          <w:spacing w:val="38"/>
        </w:rPr>
        <w:t xml:space="preserve"> </w:t>
      </w:r>
      <w:r>
        <w:t>Линейная</w:t>
      </w:r>
      <w:r>
        <w:rPr>
          <w:spacing w:val="36"/>
        </w:rPr>
        <w:t xml:space="preserve"> </w:t>
      </w:r>
      <w:r>
        <w:t>и угловая скорости. Центростремительное ускорение.</w:t>
      </w:r>
    </w:p>
    <w:p w14:paraId="46100831" w14:textId="77777777" w:rsidR="00106E16" w:rsidRDefault="008E12A7">
      <w:pPr>
        <w:pStyle w:val="a3"/>
        <w:spacing w:before="1"/>
        <w:jc w:val="left"/>
      </w:pPr>
      <w:r>
        <w:t>Первый</w:t>
      </w:r>
      <w:r>
        <w:rPr>
          <w:spacing w:val="38"/>
        </w:rPr>
        <w:t xml:space="preserve"> </w:t>
      </w:r>
      <w:r>
        <w:t>закон</w:t>
      </w:r>
      <w:r>
        <w:rPr>
          <w:spacing w:val="38"/>
        </w:rPr>
        <w:t xml:space="preserve"> </w:t>
      </w:r>
      <w:r>
        <w:t>Ньютона.</w:t>
      </w:r>
      <w:r>
        <w:rPr>
          <w:spacing w:val="37"/>
        </w:rPr>
        <w:t xml:space="preserve"> </w:t>
      </w:r>
      <w:r>
        <w:t>Второй</w:t>
      </w:r>
      <w:r>
        <w:rPr>
          <w:spacing w:val="39"/>
        </w:rPr>
        <w:t xml:space="preserve"> </w:t>
      </w:r>
      <w:r>
        <w:t>закон</w:t>
      </w:r>
      <w:r>
        <w:rPr>
          <w:spacing w:val="38"/>
        </w:rPr>
        <w:t xml:space="preserve"> </w:t>
      </w:r>
      <w:r>
        <w:t>Ньютона.</w:t>
      </w:r>
      <w:r>
        <w:rPr>
          <w:spacing w:val="37"/>
        </w:rPr>
        <w:t xml:space="preserve"> </w:t>
      </w:r>
      <w:r>
        <w:t>Третий</w:t>
      </w:r>
      <w:r>
        <w:rPr>
          <w:spacing w:val="38"/>
        </w:rPr>
        <w:t xml:space="preserve"> </w:t>
      </w:r>
      <w:r>
        <w:t>закон</w:t>
      </w:r>
      <w:r>
        <w:rPr>
          <w:spacing w:val="38"/>
        </w:rPr>
        <w:t xml:space="preserve"> </w:t>
      </w:r>
      <w:r>
        <w:t>Ньютона.</w:t>
      </w:r>
      <w:r>
        <w:rPr>
          <w:spacing w:val="37"/>
        </w:rPr>
        <w:t xml:space="preserve"> </w:t>
      </w:r>
      <w:r>
        <w:t>Принцип суперпозиции сил.</w:t>
      </w:r>
    </w:p>
    <w:p w14:paraId="701727CC" w14:textId="77777777" w:rsidR="00106E16" w:rsidRDefault="008E12A7">
      <w:pPr>
        <w:pStyle w:val="a3"/>
        <w:ind w:right="851"/>
        <w:jc w:val="left"/>
      </w:pPr>
      <w:r>
        <w:t>Сила</w:t>
      </w:r>
      <w:r>
        <w:rPr>
          <w:spacing w:val="-16"/>
        </w:rPr>
        <w:t xml:space="preserve"> </w:t>
      </w:r>
      <w:r>
        <w:t>упругости.</w:t>
      </w:r>
      <w:r>
        <w:rPr>
          <w:spacing w:val="-15"/>
        </w:rPr>
        <w:t xml:space="preserve"> </w:t>
      </w:r>
      <w:r>
        <w:t>Закон</w:t>
      </w:r>
      <w:r>
        <w:rPr>
          <w:spacing w:val="-16"/>
        </w:rPr>
        <w:t xml:space="preserve"> </w:t>
      </w:r>
      <w:r>
        <w:t>Гука.</w:t>
      </w:r>
      <w:r>
        <w:rPr>
          <w:spacing w:val="-15"/>
        </w:rPr>
        <w:t xml:space="preserve"> </w:t>
      </w:r>
      <w:r>
        <w:t>Сила</w:t>
      </w:r>
      <w:r>
        <w:rPr>
          <w:spacing w:val="-16"/>
        </w:rPr>
        <w:t xml:space="preserve"> </w:t>
      </w:r>
      <w:r>
        <w:t>трения:</w:t>
      </w:r>
      <w:r>
        <w:rPr>
          <w:spacing w:val="-15"/>
        </w:rPr>
        <w:t xml:space="preserve"> </w:t>
      </w:r>
      <w:r>
        <w:t>сила</w:t>
      </w:r>
      <w:r>
        <w:rPr>
          <w:spacing w:val="-18"/>
        </w:rPr>
        <w:t xml:space="preserve"> </w:t>
      </w:r>
      <w:r>
        <w:t>трения</w:t>
      </w:r>
      <w:r>
        <w:rPr>
          <w:spacing w:val="-15"/>
        </w:rPr>
        <w:t xml:space="preserve"> </w:t>
      </w:r>
      <w:r>
        <w:t>скольжения,</w:t>
      </w:r>
      <w:r>
        <w:rPr>
          <w:spacing w:val="-15"/>
        </w:rPr>
        <w:t xml:space="preserve"> </w:t>
      </w:r>
      <w:r>
        <w:t>сила</w:t>
      </w:r>
      <w:r>
        <w:rPr>
          <w:spacing w:val="-16"/>
        </w:rPr>
        <w:t xml:space="preserve"> </w:t>
      </w:r>
      <w:r>
        <w:t>трения</w:t>
      </w:r>
      <w:r>
        <w:rPr>
          <w:spacing w:val="-15"/>
        </w:rPr>
        <w:t xml:space="preserve"> </w:t>
      </w:r>
      <w:r>
        <w:t>покоя, другие виды трения.</w:t>
      </w:r>
    </w:p>
    <w:p w14:paraId="435EC1CF" w14:textId="77777777" w:rsidR="00106E16" w:rsidRDefault="008E12A7">
      <w:pPr>
        <w:pStyle w:val="a3"/>
        <w:ind w:right="849"/>
        <w:jc w:val="right"/>
      </w:pPr>
      <w:r>
        <w:t>Сила</w:t>
      </w:r>
      <w:r>
        <w:rPr>
          <w:spacing w:val="80"/>
        </w:rPr>
        <w:t xml:space="preserve"> </w:t>
      </w:r>
      <w:r>
        <w:t>тяжести</w:t>
      </w:r>
      <w:r>
        <w:rPr>
          <w:spacing w:val="80"/>
        </w:rPr>
        <w:t xml:space="preserve"> </w:t>
      </w:r>
      <w:r>
        <w:t>и</w:t>
      </w:r>
      <w:r>
        <w:rPr>
          <w:spacing w:val="80"/>
        </w:rPr>
        <w:t xml:space="preserve"> </w:t>
      </w:r>
      <w:r>
        <w:t>закон</w:t>
      </w:r>
      <w:r>
        <w:rPr>
          <w:spacing w:val="80"/>
        </w:rPr>
        <w:t xml:space="preserve"> </w:t>
      </w:r>
      <w:r>
        <w:t>всемирного</w:t>
      </w:r>
      <w:r>
        <w:rPr>
          <w:spacing w:val="80"/>
        </w:rPr>
        <w:t xml:space="preserve"> </w:t>
      </w:r>
      <w:r>
        <w:t>тяготения.</w:t>
      </w:r>
      <w:r>
        <w:rPr>
          <w:spacing w:val="80"/>
        </w:rPr>
        <w:t xml:space="preserve"> </w:t>
      </w:r>
      <w:r>
        <w:t>Ускорение</w:t>
      </w:r>
      <w:r>
        <w:rPr>
          <w:spacing w:val="80"/>
        </w:rPr>
        <w:t xml:space="preserve"> </w:t>
      </w:r>
      <w:r>
        <w:t>свободного</w:t>
      </w:r>
      <w:r>
        <w:rPr>
          <w:spacing w:val="80"/>
        </w:rPr>
        <w:t xml:space="preserve"> </w:t>
      </w:r>
      <w:r>
        <w:t>падения. Движение</w:t>
      </w:r>
      <w:r>
        <w:rPr>
          <w:spacing w:val="-14"/>
        </w:rPr>
        <w:t xml:space="preserve"> </w:t>
      </w:r>
      <w:r>
        <w:t>планет</w:t>
      </w:r>
      <w:r>
        <w:rPr>
          <w:spacing w:val="-10"/>
        </w:rPr>
        <w:t xml:space="preserve"> </w:t>
      </w:r>
      <w:r>
        <w:t>вокруг</w:t>
      </w:r>
      <w:r>
        <w:rPr>
          <w:spacing w:val="-10"/>
        </w:rPr>
        <w:t xml:space="preserve"> </w:t>
      </w:r>
      <w:r>
        <w:t>Солнца.</w:t>
      </w:r>
      <w:r>
        <w:rPr>
          <w:spacing w:val="-11"/>
        </w:rPr>
        <w:t xml:space="preserve"> </w:t>
      </w:r>
      <w:r>
        <w:t>Первая</w:t>
      </w:r>
      <w:r>
        <w:rPr>
          <w:spacing w:val="-11"/>
        </w:rPr>
        <w:t xml:space="preserve"> </w:t>
      </w:r>
      <w:r>
        <w:t>космическая</w:t>
      </w:r>
      <w:r>
        <w:rPr>
          <w:spacing w:val="-10"/>
        </w:rPr>
        <w:t xml:space="preserve"> </w:t>
      </w:r>
      <w:r>
        <w:t>скорость.</w:t>
      </w:r>
      <w:r>
        <w:rPr>
          <w:spacing w:val="-11"/>
        </w:rPr>
        <w:t xml:space="preserve"> </w:t>
      </w:r>
      <w:r>
        <w:t>Невесомость</w:t>
      </w:r>
      <w:r>
        <w:rPr>
          <w:spacing w:val="-9"/>
        </w:rPr>
        <w:t xml:space="preserve"> </w:t>
      </w:r>
      <w:r>
        <w:t>и</w:t>
      </w:r>
      <w:r>
        <w:rPr>
          <w:spacing w:val="-9"/>
        </w:rPr>
        <w:t xml:space="preserve"> </w:t>
      </w:r>
      <w:r>
        <w:rPr>
          <w:spacing w:val="-2"/>
        </w:rPr>
        <w:t>перегрузки.</w:t>
      </w:r>
    </w:p>
    <w:p w14:paraId="253DF00D" w14:textId="77777777" w:rsidR="00106E16" w:rsidRDefault="008E12A7">
      <w:pPr>
        <w:pStyle w:val="a3"/>
        <w:ind w:right="858"/>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542EF1FF" w14:textId="77777777" w:rsidR="00106E16" w:rsidRDefault="008E12A7">
      <w:pPr>
        <w:pStyle w:val="a3"/>
        <w:ind w:left="1843" w:firstLine="0"/>
      </w:pPr>
      <w:r>
        <w:t>Импульс</w:t>
      </w:r>
      <w:r>
        <w:rPr>
          <w:spacing w:val="50"/>
        </w:rPr>
        <w:t xml:space="preserve"> </w:t>
      </w:r>
      <w:r>
        <w:t>тела.</w:t>
      </w:r>
      <w:r>
        <w:rPr>
          <w:spacing w:val="54"/>
        </w:rPr>
        <w:t xml:space="preserve"> </w:t>
      </w:r>
      <w:r>
        <w:t>Изменение</w:t>
      </w:r>
      <w:r>
        <w:rPr>
          <w:spacing w:val="52"/>
        </w:rPr>
        <w:t xml:space="preserve"> </w:t>
      </w:r>
      <w:r>
        <w:t>импульса.</w:t>
      </w:r>
      <w:r>
        <w:rPr>
          <w:spacing w:val="53"/>
        </w:rPr>
        <w:t xml:space="preserve"> </w:t>
      </w:r>
      <w:r>
        <w:t>Импульс</w:t>
      </w:r>
      <w:r>
        <w:rPr>
          <w:spacing w:val="53"/>
        </w:rPr>
        <w:t xml:space="preserve"> </w:t>
      </w:r>
      <w:r>
        <w:t>силы.</w:t>
      </w:r>
      <w:r>
        <w:rPr>
          <w:spacing w:val="53"/>
        </w:rPr>
        <w:t xml:space="preserve"> </w:t>
      </w:r>
      <w:r>
        <w:t>Закон</w:t>
      </w:r>
      <w:r>
        <w:rPr>
          <w:spacing w:val="55"/>
        </w:rPr>
        <w:t xml:space="preserve"> </w:t>
      </w:r>
      <w:r>
        <w:t>сохранения</w:t>
      </w:r>
      <w:r>
        <w:rPr>
          <w:spacing w:val="51"/>
        </w:rPr>
        <w:t xml:space="preserve"> </w:t>
      </w:r>
      <w:r>
        <w:rPr>
          <w:spacing w:val="-2"/>
        </w:rPr>
        <w:t>импульса.</w:t>
      </w:r>
    </w:p>
    <w:p w14:paraId="2806A439" w14:textId="77777777" w:rsidR="00106E16" w:rsidRDefault="008E12A7">
      <w:pPr>
        <w:pStyle w:val="a3"/>
        <w:ind w:firstLine="0"/>
      </w:pPr>
      <w:r>
        <w:t>Реактивное</w:t>
      </w:r>
      <w:r>
        <w:rPr>
          <w:spacing w:val="-4"/>
        </w:rPr>
        <w:t xml:space="preserve"> </w:t>
      </w:r>
      <w:r>
        <w:rPr>
          <w:spacing w:val="-2"/>
        </w:rPr>
        <w:t>движение.</w:t>
      </w:r>
    </w:p>
    <w:p w14:paraId="21D6D75B" w14:textId="77777777" w:rsidR="00106E16" w:rsidRDefault="008E12A7">
      <w:pPr>
        <w:pStyle w:val="a3"/>
        <w:ind w:right="848"/>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4A107DD3" w14:textId="77777777" w:rsidR="00106E16" w:rsidRDefault="008E12A7">
      <w:pPr>
        <w:pStyle w:val="3"/>
        <w:spacing w:before="1"/>
        <w:jc w:val="left"/>
      </w:pPr>
      <w:r>
        <w:rPr>
          <w:spacing w:val="-2"/>
        </w:rPr>
        <w:t>Демонстрации.</w:t>
      </w:r>
    </w:p>
    <w:p w14:paraId="75B7D13B" w14:textId="77777777" w:rsidR="00106E16" w:rsidRDefault="008E12A7">
      <w:pPr>
        <w:pStyle w:val="a3"/>
        <w:ind w:left="1843" w:firstLine="0"/>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3"/>
        </w:rPr>
        <w:t xml:space="preserve"> </w:t>
      </w:r>
      <w:r>
        <w:rPr>
          <w:spacing w:val="-2"/>
        </w:rPr>
        <w:t>отсчёта.</w:t>
      </w:r>
    </w:p>
    <w:p w14:paraId="27E2AC83" w14:textId="77777777" w:rsidR="00106E16" w:rsidRDefault="008E12A7">
      <w:pPr>
        <w:pStyle w:val="a3"/>
        <w:ind w:right="843"/>
        <w:jc w:val="left"/>
      </w:pPr>
      <w:r>
        <w:t>Сравнение</w:t>
      </w:r>
      <w:r>
        <w:rPr>
          <w:spacing w:val="-2"/>
        </w:rPr>
        <w:t xml:space="preserve"> </w:t>
      </w:r>
      <w:r>
        <w:t>путей</w:t>
      </w:r>
      <w:r>
        <w:rPr>
          <w:spacing w:val="-1"/>
        </w:rPr>
        <w:t xml:space="preserve"> </w:t>
      </w:r>
      <w:r>
        <w:t>и</w:t>
      </w:r>
      <w:r>
        <w:rPr>
          <w:spacing w:val="-3"/>
        </w:rPr>
        <w:t xml:space="preserve"> </w:t>
      </w:r>
      <w:r>
        <w:t>траекторий</w:t>
      </w:r>
      <w:r>
        <w:rPr>
          <w:spacing w:val="-1"/>
        </w:rPr>
        <w:t xml:space="preserve"> </w:t>
      </w:r>
      <w:r>
        <w:t>движения</w:t>
      </w:r>
      <w:r>
        <w:rPr>
          <w:spacing w:val="-1"/>
        </w:rPr>
        <w:t xml:space="preserve"> </w:t>
      </w:r>
      <w:r>
        <w:t>одного</w:t>
      </w:r>
      <w:r>
        <w:rPr>
          <w:spacing w:val="-1"/>
        </w:rPr>
        <w:t xml:space="preserve"> </w:t>
      </w:r>
      <w:r>
        <w:t>и того</w:t>
      </w:r>
      <w:r>
        <w:rPr>
          <w:spacing w:val="-1"/>
        </w:rPr>
        <w:t xml:space="preserve"> </w:t>
      </w:r>
      <w:r>
        <w:t>же</w:t>
      </w:r>
      <w:r>
        <w:rPr>
          <w:spacing w:val="-2"/>
        </w:rPr>
        <w:t xml:space="preserve"> </w:t>
      </w:r>
      <w:r>
        <w:t>тела</w:t>
      </w:r>
      <w:r>
        <w:rPr>
          <w:spacing w:val="-2"/>
        </w:rPr>
        <w:t xml:space="preserve"> </w:t>
      </w:r>
      <w:r>
        <w:t>относительно</w:t>
      </w:r>
      <w:r>
        <w:rPr>
          <w:spacing w:val="-1"/>
        </w:rPr>
        <w:t xml:space="preserve"> </w:t>
      </w:r>
      <w:r>
        <w:t>разных тел отсчёта.</w:t>
      </w:r>
    </w:p>
    <w:p w14:paraId="3E00DC9B" w14:textId="77777777" w:rsidR="00106E16" w:rsidRDefault="008E12A7">
      <w:pPr>
        <w:pStyle w:val="a3"/>
        <w:ind w:left="1843" w:right="3327" w:firstLine="0"/>
        <w:jc w:val="left"/>
      </w:pPr>
      <w:r>
        <w:t>Измерение</w:t>
      </w:r>
      <w:r>
        <w:rPr>
          <w:spacing w:val="-7"/>
        </w:rPr>
        <w:t xml:space="preserve"> </w:t>
      </w:r>
      <w:r>
        <w:t>скорости</w:t>
      </w:r>
      <w:r>
        <w:rPr>
          <w:spacing w:val="-5"/>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14:paraId="421BF6EE" w14:textId="77777777" w:rsidR="00106E16" w:rsidRDefault="008E12A7">
      <w:pPr>
        <w:pStyle w:val="a3"/>
        <w:ind w:left="1843" w:firstLine="0"/>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14:paraId="45DCF362" w14:textId="77777777" w:rsidR="00106E16" w:rsidRDefault="008E12A7">
      <w:pPr>
        <w:pStyle w:val="a3"/>
        <w:ind w:right="843"/>
        <w:jc w:val="left"/>
      </w:pPr>
      <w:r>
        <w:t>Наблюдение</w:t>
      </w:r>
      <w:r>
        <w:rPr>
          <w:spacing w:val="-8"/>
        </w:rPr>
        <w:t xml:space="preserve"> </w:t>
      </w:r>
      <w:r>
        <w:t>механических</w:t>
      </w:r>
      <w:r>
        <w:rPr>
          <w:spacing w:val="-7"/>
        </w:rPr>
        <w:t xml:space="preserve"> </w:t>
      </w:r>
      <w:r>
        <w:t>явлений,</w:t>
      </w:r>
      <w:r>
        <w:rPr>
          <w:spacing w:val="-7"/>
        </w:rPr>
        <w:t xml:space="preserve"> </w:t>
      </w:r>
      <w:r>
        <w:t>происходящих</w:t>
      </w:r>
      <w:r>
        <w:rPr>
          <w:spacing w:val="-7"/>
        </w:rPr>
        <w:t xml:space="preserve"> </w:t>
      </w:r>
      <w:r>
        <w:t>в</w:t>
      </w:r>
      <w:r>
        <w:rPr>
          <w:spacing w:val="-7"/>
        </w:rPr>
        <w:t xml:space="preserve"> </w:t>
      </w:r>
      <w:r>
        <w:t>системе</w:t>
      </w:r>
      <w:r>
        <w:rPr>
          <w:spacing w:val="-8"/>
        </w:rPr>
        <w:t xml:space="preserve"> </w:t>
      </w:r>
      <w:r>
        <w:t>отсчёта</w:t>
      </w:r>
      <w:r>
        <w:rPr>
          <w:spacing w:val="-4"/>
        </w:rPr>
        <w:t xml:space="preserve"> </w:t>
      </w:r>
      <w:r>
        <w:t>«Тележка»</w:t>
      </w:r>
      <w:r>
        <w:rPr>
          <w:spacing w:val="-7"/>
        </w:rPr>
        <w:t xml:space="preserve"> </w:t>
      </w:r>
      <w:r>
        <w:t>при её равномерном и ускоренном движении относительно кабинета физики.</w:t>
      </w:r>
    </w:p>
    <w:p w14:paraId="4871D828" w14:textId="77777777" w:rsidR="00106E16" w:rsidRDefault="008E12A7">
      <w:pPr>
        <w:pStyle w:val="a3"/>
        <w:ind w:left="1843" w:right="1316" w:firstLine="0"/>
        <w:jc w:val="left"/>
      </w:pPr>
      <w:r>
        <w:t>Зависимость</w:t>
      </w:r>
      <w:r>
        <w:rPr>
          <w:spacing w:val="-4"/>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14:paraId="527E6367" w14:textId="77777777" w:rsidR="00106E16" w:rsidRDefault="008E12A7">
      <w:pPr>
        <w:pStyle w:val="a3"/>
        <w:ind w:left="1843" w:right="4421"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7"/>
        </w:rPr>
        <w:t xml:space="preserve"> </w:t>
      </w:r>
      <w:r>
        <w:t>ускоренном</w:t>
      </w:r>
      <w:r>
        <w:rPr>
          <w:spacing w:val="-8"/>
        </w:rPr>
        <w:t xml:space="preserve"> </w:t>
      </w:r>
      <w:r>
        <w:t>движении. Передача импульса при взаимодействии тел.</w:t>
      </w:r>
    </w:p>
    <w:p w14:paraId="55B83D55" w14:textId="77777777" w:rsidR="00106E16" w:rsidRDefault="008E12A7">
      <w:pPr>
        <w:pStyle w:val="a3"/>
        <w:ind w:left="1843" w:right="3327" w:firstLine="0"/>
        <w:jc w:val="left"/>
      </w:pPr>
      <w:r>
        <w:t>Преобразования энергии при взаимодействии тел. Сохранение</w:t>
      </w:r>
      <w:r>
        <w:rPr>
          <w:spacing w:val="-8"/>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14:paraId="1815DAB2" w14:textId="77777777" w:rsidR="00106E16" w:rsidRDefault="008E12A7">
      <w:pPr>
        <w:pStyle w:val="a3"/>
        <w:ind w:left="1843" w:right="2126" w:firstLine="0"/>
        <w:jc w:val="left"/>
      </w:pPr>
      <w:r>
        <w:t>Сохранение</w:t>
      </w:r>
      <w:r>
        <w:rPr>
          <w:spacing w:val="-7"/>
        </w:rPr>
        <w:t xml:space="preserve"> </w:t>
      </w:r>
      <w:r>
        <w:t>импульса</w:t>
      </w:r>
      <w:r>
        <w:rPr>
          <w:spacing w:val="-7"/>
        </w:rPr>
        <w:t xml:space="preserve"> </w:t>
      </w:r>
      <w:r>
        <w:t>при</w:t>
      </w:r>
      <w:r>
        <w:rPr>
          <w:spacing w:val="-6"/>
        </w:rPr>
        <w:t xml:space="preserve"> </w:t>
      </w:r>
      <w:r>
        <w:t>абсолютно</w:t>
      </w:r>
      <w:r>
        <w:rPr>
          <w:spacing w:val="-6"/>
        </w:rPr>
        <w:t xml:space="preserve"> </w:t>
      </w:r>
      <w:r>
        <w:t>упругом</w:t>
      </w:r>
      <w:r>
        <w:rPr>
          <w:spacing w:val="-10"/>
        </w:rPr>
        <w:t xml:space="preserve"> </w:t>
      </w:r>
      <w:r>
        <w:t>взаимодействии. Наблюдение реактивного движения.</w:t>
      </w:r>
    </w:p>
    <w:p w14:paraId="197398F6" w14:textId="77777777" w:rsidR="00106E16" w:rsidRDefault="008E12A7">
      <w:pPr>
        <w:pStyle w:val="a3"/>
        <w:ind w:left="1843"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14:paraId="02BFD4FC" w14:textId="77777777" w:rsidR="00106E16" w:rsidRDefault="008E12A7">
      <w:pPr>
        <w:pStyle w:val="a3"/>
        <w:ind w:left="1843" w:firstLine="0"/>
        <w:jc w:val="left"/>
      </w:pPr>
      <w:r>
        <w:t>Сохранение</w:t>
      </w:r>
      <w:r>
        <w:rPr>
          <w:spacing w:val="-4"/>
        </w:rPr>
        <w:t xml:space="preserve"> </w:t>
      </w:r>
      <w:r>
        <w:t>механической</w:t>
      </w:r>
      <w:r>
        <w:rPr>
          <w:spacing w:val="-3"/>
        </w:rPr>
        <w:t xml:space="preserve"> </w:t>
      </w:r>
      <w:r>
        <w:t>энергии</w:t>
      </w:r>
      <w:r>
        <w:rPr>
          <w:spacing w:val="-3"/>
        </w:rPr>
        <w:t xml:space="preserve"> </w:t>
      </w:r>
      <w:r>
        <w:t>при</w:t>
      </w:r>
      <w:r>
        <w:rPr>
          <w:spacing w:val="-3"/>
        </w:rPr>
        <w:t xml:space="preserve"> </w:t>
      </w:r>
      <w:r>
        <w:t>движении</w:t>
      </w:r>
      <w:r>
        <w:rPr>
          <w:spacing w:val="-5"/>
        </w:rPr>
        <w:t xml:space="preserve"> </w:t>
      </w:r>
      <w:r>
        <w:t>тела</w:t>
      </w:r>
      <w:r>
        <w:rPr>
          <w:spacing w:val="-4"/>
        </w:rPr>
        <w:t xml:space="preserve"> </w:t>
      </w:r>
      <w:r>
        <w:t>под</w:t>
      </w:r>
      <w:r>
        <w:rPr>
          <w:spacing w:val="-3"/>
        </w:rPr>
        <w:t xml:space="preserve"> </w:t>
      </w:r>
      <w:r>
        <w:t>действием</w:t>
      </w:r>
      <w:r>
        <w:rPr>
          <w:spacing w:val="-4"/>
        </w:rPr>
        <w:t xml:space="preserve"> </w:t>
      </w:r>
      <w:r>
        <w:t>пружины. Лабораторные работы и опыты.</w:t>
      </w:r>
    </w:p>
    <w:p w14:paraId="145A8331" w14:textId="77777777" w:rsidR="00106E16" w:rsidRDefault="008E12A7">
      <w:pPr>
        <w:pStyle w:val="a3"/>
        <w:ind w:right="857"/>
      </w:pPr>
      <w:r>
        <w:t>Конструирование тракта для разгона и дальнейшего равномерного движения шарика или тележки.</w:t>
      </w:r>
    </w:p>
    <w:p w14:paraId="6F67B8C1" w14:textId="77777777" w:rsidR="00106E16" w:rsidRDefault="008E12A7">
      <w:pPr>
        <w:pStyle w:val="a3"/>
        <w:spacing w:before="1"/>
        <w:ind w:right="857"/>
      </w:pPr>
      <w:r>
        <w:t>Определение средней скорости скольжения бруска или движения шарика по наклонной плоскости.</w:t>
      </w:r>
    </w:p>
    <w:p w14:paraId="7927BFAB" w14:textId="77777777" w:rsidR="00106E16" w:rsidRDefault="008E12A7">
      <w:pPr>
        <w:pStyle w:val="a3"/>
        <w:ind w:right="852"/>
      </w:pPr>
      <w:r>
        <w:t xml:space="preserve">Определение ускорения тела при равноускоренном движении по наклонной </w:t>
      </w:r>
      <w:r>
        <w:rPr>
          <w:spacing w:val="-2"/>
        </w:rPr>
        <w:t>плоскости.</w:t>
      </w:r>
    </w:p>
    <w:p w14:paraId="04F0F132" w14:textId="77777777" w:rsidR="00106E16" w:rsidRDefault="008E12A7">
      <w:pPr>
        <w:pStyle w:val="a3"/>
        <w:ind w:right="859"/>
      </w:pPr>
      <w:r>
        <w:t>Исследование зависимости пути от времени при равноускоренном движении без начальной скорости.</w:t>
      </w:r>
    </w:p>
    <w:p w14:paraId="2A61B833" w14:textId="77777777" w:rsidR="00106E16" w:rsidRDefault="008E12A7">
      <w:pPr>
        <w:pStyle w:val="a3"/>
        <w:ind w:right="853"/>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14:paraId="01E43660" w14:textId="77777777" w:rsidR="00106E16" w:rsidRDefault="008E12A7">
      <w:pPr>
        <w:pStyle w:val="a3"/>
        <w:ind w:left="1843" w:right="945" w:firstLine="0"/>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14:paraId="2B06BD0B" w14:textId="77777777" w:rsidR="00106E16" w:rsidRDefault="008E12A7">
      <w:pPr>
        <w:pStyle w:val="a3"/>
        <w:ind w:left="1843" w:firstLine="0"/>
      </w:pPr>
      <w:r>
        <w:t>Определение</w:t>
      </w:r>
      <w:r>
        <w:rPr>
          <w:spacing w:val="-5"/>
        </w:rPr>
        <w:t xml:space="preserve"> </w:t>
      </w:r>
      <w:r>
        <w:t>жёсткости</w:t>
      </w:r>
      <w:r>
        <w:rPr>
          <w:spacing w:val="-3"/>
        </w:rPr>
        <w:t xml:space="preserve"> </w:t>
      </w:r>
      <w:r>
        <w:rPr>
          <w:spacing w:val="-2"/>
        </w:rPr>
        <w:t>пружины.</w:t>
      </w:r>
    </w:p>
    <w:p w14:paraId="3C8F235E" w14:textId="77777777" w:rsidR="00106E16" w:rsidRDefault="00106E16">
      <w:pPr>
        <w:pStyle w:val="a3"/>
        <w:sectPr w:rsidR="00106E16">
          <w:pgSz w:w="11910" w:h="16390"/>
          <w:pgMar w:top="1060" w:right="0" w:bottom="1160" w:left="425" w:header="0" w:footer="901" w:gutter="0"/>
          <w:cols w:space="720"/>
        </w:sectPr>
      </w:pPr>
    </w:p>
    <w:p w14:paraId="5A4CABDB" w14:textId="77777777" w:rsidR="00106E16" w:rsidRDefault="008E12A7">
      <w:pPr>
        <w:pStyle w:val="a3"/>
        <w:spacing w:before="69"/>
        <w:ind w:right="846"/>
        <w:jc w:val="left"/>
      </w:pPr>
      <w:r>
        <w:lastRenderedPageBreak/>
        <w:t>Определение</w:t>
      </w:r>
      <w:r>
        <w:rPr>
          <w:spacing w:val="-16"/>
        </w:rPr>
        <w:t xml:space="preserve"> </w:t>
      </w:r>
      <w:r>
        <w:t>работы</w:t>
      </w:r>
      <w:r>
        <w:rPr>
          <w:spacing w:val="-15"/>
        </w:rPr>
        <w:t xml:space="preserve"> </w:t>
      </w:r>
      <w:r>
        <w:t>силы</w:t>
      </w:r>
      <w:r>
        <w:rPr>
          <w:spacing w:val="-15"/>
        </w:rPr>
        <w:t xml:space="preserve"> </w:t>
      </w:r>
      <w:r>
        <w:t>трения</w:t>
      </w:r>
      <w:r>
        <w:rPr>
          <w:spacing w:val="-15"/>
        </w:rPr>
        <w:t xml:space="preserve"> </w:t>
      </w:r>
      <w:r>
        <w:t>при</w:t>
      </w:r>
      <w:r>
        <w:rPr>
          <w:spacing w:val="-15"/>
        </w:rPr>
        <w:t xml:space="preserve"> </w:t>
      </w:r>
      <w:r>
        <w:t>равномерном</w:t>
      </w:r>
      <w:r>
        <w:rPr>
          <w:spacing w:val="-16"/>
        </w:rPr>
        <w:t xml:space="preserve"> </w:t>
      </w:r>
      <w:r>
        <w:t>движении</w:t>
      </w:r>
      <w:r>
        <w:rPr>
          <w:spacing w:val="-15"/>
        </w:rPr>
        <w:t xml:space="preserve"> </w:t>
      </w:r>
      <w:r>
        <w:t>тела</w:t>
      </w:r>
      <w:r>
        <w:rPr>
          <w:spacing w:val="-16"/>
        </w:rPr>
        <w:t xml:space="preserve"> </w:t>
      </w:r>
      <w:r>
        <w:t>по</w:t>
      </w:r>
      <w:r>
        <w:rPr>
          <w:spacing w:val="-17"/>
        </w:rPr>
        <w:t xml:space="preserve"> </w:t>
      </w:r>
      <w:r>
        <w:t xml:space="preserve">горизонтальной </w:t>
      </w:r>
      <w:r>
        <w:rPr>
          <w:spacing w:val="-2"/>
        </w:rPr>
        <w:t>поверхности.</w:t>
      </w:r>
    </w:p>
    <w:p w14:paraId="4A69E12D" w14:textId="77777777" w:rsidR="00106E16" w:rsidRDefault="008E12A7">
      <w:pPr>
        <w:pStyle w:val="a3"/>
        <w:tabs>
          <w:tab w:val="left" w:pos="6283"/>
        </w:tabs>
        <w:spacing w:before="1"/>
        <w:ind w:right="954"/>
        <w:jc w:val="left"/>
      </w:pPr>
      <w:r>
        <w:t>Определение</w:t>
      </w:r>
      <w:r>
        <w:rPr>
          <w:spacing w:val="80"/>
        </w:rPr>
        <w:t xml:space="preserve"> </w:t>
      </w:r>
      <w:r>
        <w:t>работы</w:t>
      </w:r>
      <w:r>
        <w:rPr>
          <w:spacing w:val="80"/>
        </w:rPr>
        <w:t xml:space="preserve"> </w:t>
      </w:r>
      <w:r>
        <w:t>силы</w:t>
      </w:r>
      <w:r>
        <w:rPr>
          <w:spacing w:val="80"/>
        </w:rPr>
        <w:t xml:space="preserve"> </w:t>
      </w:r>
      <w:r>
        <w:t>упругости</w:t>
      </w:r>
      <w:r>
        <w:tab/>
        <w:t>при</w:t>
      </w:r>
      <w:r>
        <w:rPr>
          <w:spacing w:val="80"/>
        </w:rPr>
        <w:t xml:space="preserve"> </w:t>
      </w:r>
      <w:r>
        <w:t>подъёме</w:t>
      </w:r>
      <w:r>
        <w:rPr>
          <w:spacing w:val="80"/>
        </w:rPr>
        <w:t xml:space="preserve"> </w:t>
      </w:r>
      <w:r>
        <w:t>груза</w:t>
      </w:r>
      <w:r>
        <w:rPr>
          <w:spacing w:val="80"/>
        </w:rPr>
        <w:t xml:space="preserve"> </w:t>
      </w:r>
      <w:r>
        <w:t>с</w:t>
      </w:r>
      <w:r>
        <w:rPr>
          <w:spacing w:val="80"/>
        </w:rPr>
        <w:t xml:space="preserve"> </w:t>
      </w:r>
      <w:r>
        <w:t>использованием неподвижного и подвижного блоков.</w:t>
      </w:r>
    </w:p>
    <w:p w14:paraId="5AF05569" w14:textId="77777777" w:rsidR="00106E16" w:rsidRDefault="008E12A7">
      <w:pPr>
        <w:pStyle w:val="a3"/>
        <w:ind w:left="1843" w:firstLine="0"/>
        <w:jc w:val="left"/>
      </w:pPr>
      <w:r>
        <w:t>Изучение</w:t>
      </w:r>
      <w:r>
        <w:rPr>
          <w:spacing w:val="-4"/>
        </w:rPr>
        <w:t xml:space="preserve"> </w:t>
      </w:r>
      <w:r>
        <w:t>закона</w:t>
      </w:r>
      <w:r>
        <w:rPr>
          <w:spacing w:val="-3"/>
        </w:rPr>
        <w:t xml:space="preserve"> </w:t>
      </w:r>
      <w:r>
        <w:t>сохранения</w:t>
      </w:r>
      <w:r>
        <w:rPr>
          <w:spacing w:val="-2"/>
        </w:rPr>
        <w:t xml:space="preserve"> энергии.</w:t>
      </w:r>
    </w:p>
    <w:p w14:paraId="510983B8" w14:textId="77777777" w:rsidR="00106E16" w:rsidRDefault="008E12A7">
      <w:pPr>
        <w:pStyle w:val="3"/>
        <w:ind w:left="1277"/>
        <w:jc w:val="left"/>
      </w:pPr>
      <w:r>
        <w:t>Механические</w:t>
      </w:r>
      <w:r>
        <w:rPr>
          <w:spacing w:val="-4"/>
        </w:rPr>
        <w:t xml:space="preserve"> </w:t>
      </w:r>
      <w:r>
        <w:t>колебания</w:t>
      </w:r>
      <w:r>
        <w:rPr>
          <w:spacing w:val="-2"/>
        </w:rPr>
        <w:t xml:space="preserve"> </w:t>
      </w:r>
      <w:r>
        <w:t>и</w:t>
      </w:r>
      <w:r>
        <w:rPr>
          <w:spacing w:val="-2"/>
        </w:rPr>
        <w:t xml:space="preserve"> волны.</w:t>
      </w:r>
    </w:p>
    <w:p w14:paraId="750F1D3B" w14:textId="77777777" w:rsidR="00106E16" w:rsidRDefault="008E12A7">
      <w:pPr>
        <w:pStyle w:val="a3"/>
        <w:ind w:right="85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FE15625" w14:textId="77777777" w:rsidR="00106E16" w:rsidRDefault="008E12A7">
      <w:pPr>
        <w:pStyle w:val="a3"/>
        <w:ind w:right="852"/>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2B2B111" w14:textId="77777777" w:rsidR="00106E16" w:rsidRDefault="008E12A7">
      <w:pPr>
        <w:pStyle w:val="a3"/>
        <w:ind w:left="1843" w:firstLine="0"/>
      </w:pPr>
      <w:r>
        <w:t>Звук.</w:t>
      </w:r>
      <w:r>
        <w:rPr>
          <w:spacing w:val="-4"/>
        </w:rPr>
        <w:t xml:space="preserve"> </w:t>
      </w:r>
      <w:r>
        <w:t>Громкость звука</w:t>
      </w:r>
      <w:r>
        <w:rPr>
          <w:spacing w:val="-4"/>
        </w:rPr>
        <w:t xml:space="preserve"> </w:t>
      </w:r>
      <w:r>
        <w:t>и</w:t>
      </w:r>
      <w:r>
        <w:rPr>
          <w:spacing w:val="-1"/>
        </w:rPr>
        <w:t xml:space="preserve"> </w:t>
      </w:r>
      <w:r>
        <w:t>высота</w:t>
      </w:r>
      <w:r>
        <w:rPr>
          <w:spacing w:val="-1"/>
        </w:rPr>
        <w:t xml:space="preserve"> </w:t>
      </w:r>
      <w:r>
        <w:t>тона.</w:t>
      </w:r>
      <w:r>
        <w:rPr>
          <w:spacing w:val="-1"/>
        </w:rPr>
        <w:t xml:space="preserve"> </w:t>
      </w:r>
      <w:r>
        <w:t>Отражение</w:t>
      </w:r>
      <w:r>
        <w:rPr>
          <w:spacing w:val="-2"/>
        </w:rPr>
        <w:t xml:space="preserve"> </w:t>
      </w:r>
      <w:r>
        <w:t>звука.</w:t>
      </w:r>
      <w:r>
        <w:rPr>
          <w:spacing w:val="-1"/>
        </w:rPr>
        <w:t xml:space="preserve"> </w:t>
      </w:r>
      <w:r>
        <w:t>Инфразвук</w:t>
      </w:r>
      <w:r>
        <w:rPr>
          <w:spacing w:val="-3"/>
        </w:rPr>
        <w:t xml:space="preserve"> </w:t>
      </w:r>
      <w:r>
        <w:t>и</w:t>
      </w:r>
      <w:r>
        <w:rPr>
          <w:spacing w:val="-3"/>
        </w:rPr>
        <w:t xml:space="preserve"> </w:t>
      </w:r>
      <w:r>
        <w:rPr>
          <w:spacing w:val="-2"/>
        </w:rPr>
        <w:t>ультразвук.</w:t>
      </w:r>
    </w:p>
    <w:p w14:paraId="7C3FBB07" w14:textId="77777777" w:rsidR="00106E16" w:rsidRDefault="008E12A7">
      <w:pPr>
        <w:pStyle w:val="3"/>
        <w:jc w:val="left"/>
      </w:pPr>
      <w:r>
        <w:rPr>
          <w:spacing w:val="-2"/>
        </w:rPr>
        <w:t>Демонстрации.</w:t>
      </w:r>
    </w:p>
    <w:p w14:paraId="33F7044A" w14:textId="77777777" w:rsidR="00106E16" w:rsidRDefault="008E12A7">
      <w:pPr>
        <w:pStyle w:val="a3"/>
        <w:ind w:left="1843" w:right="1316" w:firstLine="0"/>
        <w:jc w:val="left"/>
      </w:pPr>
      <w:r>
        <w:t>Наблюдение</w:t>
      </w:r>
      <w:r>
        <w:rPr>
          <w:spacing w:val="-4"/>
        </w:rPr>
        <w:t xml:space="preserve"> </w:t>
      </w:r>
      <w:r>
        <w:t>колебаний</w:t>
      </w:r>
      <w:r>
        <w:rPr>
          <w:spacing w:val="-5"/>
        </w:rPr>
        <w:t xml:space="preserve"> </w:t>
      </w:r>
      <w:r>
        <w:t>тел</w:t>
      </w:r>
      <w:r>
        <w:rPr>
          <w:spacing w:val="-3"/>
        </w:rPr>
        <w:t xml:space="preserve"> </w:t>
      </w:r>
      <w:r>
        <w:t>под</w:t>
      </w:r>
      <w:r>
        <w:rPr>
          <w:spacing w:val="-3"/>
        </w:rPr>
        <w:t xml:space="preserve"> </w:t>
      </w:r>
      <w:r>
        <w:t>действием</w:t>
      </w:r>
      <w:r>
        <w:rPr>
          <w:spacing w:val="-4"/>
        </w:rPr>
        <w:t xml:space="preserve"> </w:t>
      </w:r>
      <w:r>
        <w:t>силы</w:t>
      </w:r>
      <w:r>
        <w:rPr>
          <w:spacing w:val="-3"/>
        </w:rPr>
        <w:t xml:space="preserve"> </w:t>
      </w:r>
      <w:r>
        <w:t>тяжести</w:t>
      </w:r>
      <w:r>
        <w:rPr>
          <w:spacing w:val="-2"/>
        </w:rPr>
        <w:t xml:space="preserve"> </w:t>
      </w:r>
      <w:r>
        <w:t>и</w:t>
      </w:r>
      <w:r>
        <w:rPr>
          <w:spacing w:val="-3"/>
        </w:rPr>
        <w:t xml:space="preserve"> </w:t>
      </w:r>
      <w:r>
        <w:t>силы</w:t>
      </w:r>
      <w:r>
        <w:rPr>
          <w:spacing w:val="-3"/>
        </w:rPr>
        <w:t xml:space="preserve"> </w:t>
      </w:r>
      <w:r>
        <w:t>упругости. Наблюдение колебаний груза на нити и на пружине.</w:t>
      </w:r>
    </w:p>
    <w:p w14:paraId="266C5164" w14:textId="77777777" w:rsidR="00106E16" w:rsidRDefault="008E12A7">
      <w:pPr>
        <w:pStyle w:val="a3"/>
        <w:spacing w:before="1"/>
        <w:ind w:left="1843" w:right="2767" w:firstLine="0"/>
        <w:jc w:val="left"/>
      </w:pPr>
      <w:r>
        <w:t>Наблюдение вынужденных колебаний и резонанса. Распространение</w:t>
      </w:r>
      <w:r>
        <w:rPr>
          <w:spacing w:val="-7"/>
        </w:rPr>
        <w:t xml:space="preserve"> </w:t>
      </w:r>
      <w:r>
        <w:t>продольных</w:t>
      </w:r>
      <w:r>
        <w:rPr>
          <w:spacing w:val="-6"/>
        </w:rPr>
        <w:t xml:space="preserve"> </w:t>
      </w:r>
      <w:r>
        <w:t>и</w:t>
      </w:r>
      <w:r>
        <w:rPr>
          <w:spacing w:val="-8"/>
        </w:rPr>
        <w:t xml:space="preserve"> </w:t>
      </w:r>
      <w:r>
        <w:t>поперечных</w:t>
      </w:r>
      <w:r>
        <w:rPr>
          <w:spacing w:val="-6"/>
        </w:rPr>
        <w:t xml:space="preserve"> </w:t>
      </w:r>
      <w:r>
        <w:t>волн</w:t>
      </w:r>
      <w:r>
        <w:rPr>
          <w:spacing w:val="-5"/>
        </w:rPr>
        <w:t xml:space="preserve"> </w:t>
      </w:r>
      <w:r>
        <w:t>(на</w:t>
      </w:r>
      <w:r>
        <w:rPr>
          <w:spacing w:val="-6"/>
        </w:rPr>
        <w:t xml:space="preserve"> </w:t>
      </w:r>
      <w:r>
        <w:t>модели). Наблюдение зависимости высоты звука от частоты.</w:t>
      </w:r>
    </w:p>
    <w:p w14:paraId="247B403F" w14:textId="77777777" w:rsidR="00106E16" w:rsidRDefault="008E12A7">
      <w:pPr>
        <w:pStyle w:val="a3"/>
        <w:ind w:left="1843" w:firstLine="0"/>
        <w:jc w:val="left"/>
      </w:pPr>
      <w:r>
        <w:t>Акустический</w:t>
      </w:r>
      <w:r>
        <w:rPr>
          <w:spacing w:val="-7"/>
        </w:rPr>
        <w:t xml:space="preserve"> </w:t>
      </w:r>
      <w:r>
        <w:rPr>
          <w:spacing w:val="-2"/>
        </w:rPr>
        <w:t>резонанс.</w:t>
      </w:r>
    </w:p>
    <w:p w14:paraId="275C7F57" w14:textId="77777777" w:rsidR="00106E16" w:rsidRDefault="008E12A7">
      <w:pPr>
        <w:pStyle w:val="3"/>
        <w:jc w:val="left"/>
      </w:pPr>
      <w:r>
        <w:t>Лабораторные</w:t>
      </w:r>
      <w:r>
        <w:rPr>
          <w:spacing w:val="-3"/>
        </w:rPr>
        <w:t xml:space="preserve"> </w:t>
      </w:r>
      <w:r>
        <w:t>работы</w:t>
      </w:r>
      <w:r>
        <w:rPr>
          <w:spacing w:val="-5"/>
        </w:rPr>
        <w:t xml:space="preserve"> </w:t>
      </w:r>
      <w:r>
        <w:t>и</w:t>
      </w:r>
      <w:r>
        <w:rPr>
          <w:spacing w:val="-1"/>
        </w:rPr>
        <w:t xml:space="preserve"> </w:t>
      </w:r>
      <w:r>
        <w:rPr>
          <w:spacing w:val="-2"/>
        </w:rPr>
        <w:t>опыты.</w:t>
      </w:r>
    </w:p>
    <w:p w14:paraId="228DE6E7" w14:textId="77777777" w:rsidR="00106E16" w:rsidRDefault="008E12A7">
      <w:pPr>
        <w:pStyle w:val="a3"/>
        <w:ind w:left="1843" w:right="1709" w:firstLine="0"/>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38DFEB88" w14:textId="77777777" w:rsidR="00106E16" w:rsidRDefault="008E12A7">
      <w:pPr>
        <w:pStyle w:val="a3"/>
        <w:ind w:left="1843" w:firstLine="0"/>
        <w:jc w:val="left"/>
      </w:pPr>
      <w:r>
        <w:t>Исследование</w:t>
      </w:r>
      <w:r>
        <w:rPr>
          <w:spacing w:val="4"/>
        </w:rPr>
        <w:t xml:space="preserve"> </w:t>
      </w:r>
      <w:r>
        <w:t>зависимости</w:t>
      </w:r>
      <w:r>
        <w:rPr>
          <w:spacing w:val="10"/>
        </w:rPr>
        <w:t xml:space="preserve"> </w:t>
      </w:r>
      <w:r>
        <w:t>периода</w:t>
      </w:r>
      <w:r>
        <w:rPr>
          <w:spacing w:val="7"/>
        </w:rPr>
        <w:t xml:space="preserve"> </w:t>
      </w:r>
      <w:r>
        <w:t>колебаний</w:t>
      </w:r>
      <w:r>
        <w:rPr>
          <w:spacing w:val="9"/>
        </w:rPr>
        <w:t xml:space="preserve"> </w:t>
      </w:r>
      <w:r>
        <w:t>подвешенного</w:t>
      </w:r>
      <w:r>
        <w:rPr>
          <w:spacing w:val="7"/>
        </w:rPr>
        <w:t xml:space="preserve"> </w:t>
      </w:r>
      <w:r>
        <w:t>к</w:t>
      </w:r>
      <w:r>
        <w:rPr>
          <w:spacing w:val="7"/>
        </w:rPr>
        <w:t xml:space="preserve"> </w:t>
      </w:r>
      <w:r>
        <w:t>нити</w:t>
      </w:r>
      <w:r>
        <w:rPr>
          <w:spacing w:val="6"/>
        </w:rPr>
        <w:t xml:space="preserve"> </w:t>
      </w:r>
      <w:r>
        <w:t>груза</w:t>
      </w:r>
      <w:r>
        <w:rPr>
          <w:spacing w:val="7"/>
        </w:rPr>
        <w:t xml:space="preserve"> </w:t>
      </w:r>
      <w:r>
        <w:t>от</w:t>
      </w:r>
      <w:r>
        <w:rPr>
          <w:spacing w:val="7"/>
        </w:rPr>
        <w:t xml:space="preserve"> </w:t>
      </w:r>
      <w:r>
        <w:rPr>
          <w:spacing w:val="-2"/>
        </w:rPr>
        <w:t>длины</w:t>
      </w:r>
    </w:p>
    <w:p w14:paraId="015BA26B" w14:textId="77777777" w:rsidR="00106E16" w:rsidRDefault="00106E16">
      <w:pPr>
        <w:pStyle w:val="a3"/>
        <w:jc w:val="left"/>
        <w:sectPr w:rsidR="00106E16">
          <w:pgSz w:w="11910" w:h="16390"/>
          <w:pgMar w:top="1060" w:right="0" w:bottom="1160" w:left="425" w:header="0" w:footer="901" w:gutter="0"/>
          <w:cols w:space="720"/>
        </w:sectPr>
      </w:pPr>
    </w:p>
    <w:p w14:paraId="33728677" w14:textId="77777777" w:rsidR="00106E16" w:rsidRDefault="008E12A7">
      <w:pPr>
        <w:pStyle w:val="a3"/>
        <w:ind w:left="0" w:firstLine="0"/>
        <w:jc w:val="right"/>
      </w:pPr>
      <w:r>
        <w:rPr>
          <w:spacing w:val="-4"/>
        </w:rPr>
        <w:t>нити.</w:t>
      </w:r>
    </w:p>
    <w:p w14:paraId="4B9D416C" w14:textId="77777777" w:rsidR="00106E16" w:rsidRDefault="008E12A7">
      <w:pPr>
        <w:rPr>
          <w:sz w:val="24"/>
        </w:rPr>
      </w:pPr>
      <w:r>
        <w:br w:type="column"/>
      </w:r>
    </w:p>
    <w:p w14:paraId="6AE3A86E" w14:textId="77777777" w:rsidR="00106E16" w:rsidRDefault="008E12A7">
      <w:pPr>
        <w:pStyle w:val="a3"/>
        <w:ind w:left="0" w:right="854" w:firstLine="0"/>
        <w:jc w:val="left"/>
      </w:pPr>
      <w:r>
        <w:t>Исследование</w:t>
      </w:r>
      <w:r>
        <w:rPr>
          <w:spacing w:val="-6"/>
        </w:rPr>
        <w:t xml:space="preserve"> </w:t>
      </w:r>
      <w:r>
        <w:t>зависимости</w:t>
      </w:r>
      <w:r>
        <w:rPr>
          <w:spacing w:val="-4"/>
        </w:rPr>
        <w:t xml:space="preserve"> </w:t>
      </w:r>
      <w:r>
        <w:t>периода</w:t>
      </w:r>
      <w:r>
        <w:rPr>
          <w:spacing w:val="-6"/>
        </w:rPr>
        <w:t xml:space="preserve"> </w:t>
      </w:r>
      <w:r>
        <w:t>колебаний</w:t>
      </w:r>
      <w:r>
        <w:rPr>
          <w:spacing w:val="-7"/>
        </w:rPr>
        <w:t xml:space="preserve"> </w:t>
      </w:r>
      <w:r>
        <w:t>пружинного</w:t>
      </w:r>
      <w:r>
        <w:rPr>
          <w:spacing w:val="-5"/>
        </w:rPr>
        <w:t xml:space="preserve"> </w:t>
      </w:r>
      <w:r>
        <w:t>маятника</w:t>
      </w:r>
      <w:r>
        <w:rPr>
          <w:spacing w:val="-6"/>
        </w:rPr>
        <w:t xml:space="preserve"> </w:t>
      </w:r>
      <w:r>
        <w:t>от</w:t>
      </w:r>
      <w:r>
        <w:rPr>
          <w:spacing w:val="-5"/>
        </w:rPr>
        <w:t xml:space="preserve"> </w:t>
      </w:r>
      <w:r>
        <w:t>массы</w:t>
      </w:r>
      <w:r>
        <w:rPr>
          <w:spacing w:val="-5"/>
        </w:rPr>
        <w:t xml:space="preserve"> </w:t>
      </w:r>
      <w:r>
        <w:t>груза. Проверка</w:t>
      </w:r>
      <w:r>
        <w:rPr>
          <w:spacing w:val="21"/>
        </w:rPr>
        <w:t xml:space="preserve"> </w:t>
      </w:r>
      <w:r>
        <w:t>независимости</w:t>
      </w:r>
      <w:r>
        <w:rPr>
          <w:spacing w:val="23"/>
        </w:rPr>
        <w:t xml:space="preserve"> </w:t>
      </w:r>
      <w:r>
        <w:t>периода</w:t>
      </w:r>
      <w:r>
        <w:rPr>
          <w:spacing w:val="23"/>
        </w:rPr>
        <w:t xml:space="preserve"> </w:t>
      </w:r>
      <w:r>
        <w:t>колебаний</w:t>
      </w:r>
      <w:r>
        <w:rPr>
          <w:spacing w:val="22"/>
        </w:rPr>
        <w:t xml:space="preserve"> </w:t>
      </w:r>
      <w:r>
        <w:t>груза,</w:t>
      </w:r>
      <w:r>
        <w:rPr>
          <w:spacing w:val="25"/>
        </w:rPr>
        <w:t xml:space="preserve"> </w:t>
      </w:r>
      <w:r>
        <w:t>подвешенного</w:t>
      </w:r>
      <w:r>
        <w:rPr>
          <w:spacing w:val="21"/>
        </w:rPr>
        <w:t xml:space="preserve"> </w:t>
      </w:r>
      <w:r>
        <w:t>к</w:t>
      </w:r>
      <w:r>
        <w:rPr>
          <w:spacing w:val="22"/>
        </w:rPr>
        <w:t xml:space="preserve"> </w:t>
      </w:r>
      <w:r>
        <w:t>нити,</w:t>
      </w:r>
      <w:r>
        <w:rPr>
          <w:spacing w:val="24"/>
        </w:rPr>
        <w:t xml:space="preserve"> </w:t>
      </w:r>
      <w:r>
        <w:t>от</w:t>
      </w:r>
      <w:r>
        <w:rPr>
          <w:spacing w:val="23"/>
        </w:rPr>
        <w:t xml:space="preserve"> </w:t>
      </w:r>
      <w:r>
        <w:rPr>
          <w:spacing w:val="-2"/>
        </w:rPr>
        <w:t>массы</w:t>
      </w:r>
    </w:p>
    <w:p w14:paraId="3AC1848A" w14:textId="77777777" w:rsidR="00106E16" w:rsidRDefault="00106E16">
      <w:pPr>
        <w:pStyle w:val="a3"/>
        <w:jc w:val="left"/>
        <w:sectPr w:rsidR="00106E16">
          <w:type w:val="continuous"/>
          <w:pgSz w:w="11910" w:h="16390"/>
          <w:pgMar w:top="1060" w:right="0" w:bottom="1100" w:left="425" w:header="0" w:footer="901" w:gutter="0"/>
          <w:cols w:num="2" w:space="720" w:equalWidth="0">
            <w:col w:w="1829" w:space="15"/>
            <w:col w:w="9641"/>
          </w:cols>
        </w:sectPr>
      </w:pPr>
    </w:p>
    <w:p w14:paraId="2D067049" w14:textId="77777777" w:rsidR="00106E16" w:rsidRDefault="008E12A7">
      <w:pPr>
        <w:pStyle w:val="a3"/>
        <w:ind w:firstLine="0"/>
        <w:jc w:val="left"/>
      </w:pPr>
      <w:r>
        <w:rPr>
          <w:spacing w:val="-2"/>
        </w:rPr>
        <w:t>груза.</w:t>
      </w:r>
    </w:p>
    <w:p w14:paraId="6B0E654D" w14:textId="77777777" w:rsidR="00106E16" w:rsidRDefault="008E12A7">
      <w:pPr>
        <w:pStyle w:val="a3"/>
        <w:ind w:right="856"/>
      </w:pPr>
      <w:r>
        <w:t>Опыты,</w:t>
      </w:r>
      <w:r>
        <w:rPr>
          <w:spacing w:val="-1"/>
        </w:rPr>
        <w:t xml:space="preserve"> </w:t>
      </w:r>
      <w:r>
        <w:t>демонстрирующие</w:t>
      </w:r>
      <w:r>
        <w:rPr>
          <w:spacing w:val="-2"/>
        </w:rPr>
        <w:t xml:space="preserve"> </w:t>
      </w:r>
      <w:r>
        <w:t>зависимость периода</w:t>
      </w:r>
      <w:r>
        <w:rPr>
          <w:spacing w:val="-2"/>
        </w:rPr>
        <w:t xml:space="preserve"> </w:t>
      </w:r>
      <w:r>
        <w:t>колебаний</w:t>
      </w:r>
      <w:r>
        <w:rPr>
          <w:spacing w:val="-2"/>
        </w:rPr>
        <w:t xml:space="preserve"> </w:t>
      </w:r>
      <w:r>
        <w:t>пружинного</w:t>
      </w:r>
      <w:r>
        <w:rPr>
          <w:spacing w:val="-1"/>
        </w:rPr>
        <w:t xml:space="preserve"> </w:t>
      </w:r>
      <w:r>
        <w:t>маятника</w:t>
      </w:r>
      <w:r>
        <w:rPr>
          <w:spacing w:val="-2"/>
        </w:rPr>
        <w:t xml:space="preserve"> </w:t>
      </w:r>
      <w:r>
        <w:t>от массы груза и жёсткости пружины.</w:t>
      </w:r>
    </w:p>
    <w:p w14:paraId="22513170" w14:textId="77777777" w:rsidR="00106E16" w:rsidRDefault="008E12A7">
      <w:pPr>
        <w:pStyle w:val="a3"/>
        <w:ind w:left="1843" w:firstLine="0"/>
      </w:pPr>
      <w:r>
        <w:t>Измерение</w:t>
      </w:r>
      <w:r>
        <w:rPr>
          <w:spacing w:val="-5"/>
        </w:rPr>
        <w:t xml:space="preserve"> </w:t>
      </w:r>
      <w:r>
        <w:t>ускорения</w:t>
      </w:r>
      <w:r>
        <w:rPr>
          <w:spacing w:val="-4"/>
        </w:rPr>
        <w:t xml:space="preserve"> </w:t>
      </w:r>
      <w:r>
        <w:t>свободного</w:t>
      </w:r>
      <w:r>
        <w:rPr>
          <w:spacing w:val="-3"/>
        </w:rPr>
        <w:t xml:space="preserve"> </w:t>
      </w:r>
      <w:r>
        <w:rPr>
          <w:spacing w:val="-2"/>
        </w:rPr>
        <w:t>падения.</w:t>
      </w:r>
    </w:p>
    <w:p w14:paraId="1FE24FE9" w14:textId="77777777" w:rsidR="00106E16" w:rsidRDefault="008E12A7">
      <w:pPr>
        <w:pStyle w:val="3"/>
      </w:pPr>
      <w:r>
        <w:t>Электромагнитное</w:t>
      </w:r>
      <w:r>
        <w:rPr>
          <w:spacing w:val="-7"/>
        </w:rPr>
        <w:t xml:space="preserve"> </w:t>
      </w:r>
      <w:r>
        <w:t>поле</w:t>
      </w:r>
      <w:r>
        <w:rPr>
          <w:spacing w:val="-6"/>
        </w:rPr>
        <w:t xml:space="preserve"> </w:t>
      </w:r>
      <w:r>
        <w:t>и</w:t>
      </w:r>
      <w:r>
        <w:rPr>
          <w:spacing w:val="-6"/>
        </w:rPr>
        <w:t xml:space="preserve"> </w:t>
      </w:r>
      <w:r>
        <w:t>электромагнитные</w:t>
      </w:r>
      <w:r>
        <w:rPr>
          <w:spacing w:val="-6"/>
        </w:rPr>
        <w:t xml:space="preserve"> </w:t>
      </w:r>
      <w:r>
        <w:rPr>
          <w:spacing w:val="-2"/>
        </w:rPr>
        <w:t>волны.</w:t>
      </w:r>
    </w:p>
    <w:p w14:paraId="4820564A" w14:textId="77777777" w:rsidR="00106E16" w:rsidRDefault="008E12A7">
      <w:pPr>
        <w:pStyle w:val="a3"/>
        <w:ind w:right="851"/>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14:paraId="1B9B3B03" w14:textId="77777777" w:rsidR="00106E16" w:rsidRDefault="008E12A7">
      <w:pPr>
        <w:pStyle w:val="a3"/>
        <w:ind w:left="1843" w:firstLine="0"/>
      </w:pPr>
      <w:r>
        <w:t>Электромагнитная</w:t>
      </w:r>
      <w:r>
        <w:rPr>
          <w:spacing w:val="-6"/>
        </w:rPr>
        <w:t xml:space="preserve"> </w:t>
      </w:r>
      <w:r>
        <w:t>природа</w:t>
      </w:r>
      <w:r>
        <w:rPr>
          <w:spacing w:val="-4"/>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4"/>
        </w:rPr>
        <w:t xml:space="preserve"> </w:t>
      </w:r>
      <w:r>
        <w:t>свойства</w:t>
      </w:r>
      <w:r>
        <w:rPr>
          <w:spacing w:val="-1"/>
        </w:rPr>
        <w:t xml:space="preserve"> </w:t>
      </w:r>
      <w:r>
        <w:rPr>
          <w:spacing w:val="-2"/>
        </w:rPr>
        <w:t>света.</w:t>
      </w:r>
    </w:p>
    <w:p w14:paraId="2D33ABAC" w14:textId="77777777" w:rsidR="00106E16" w:rsidRDefault="008E12A7">
      <w:pPr>
        <w:pStyle w:val="3"/>
        <w:jc w:val="left"/>
      </w:pPr>
      <w:r>
        <w:rPr>
          <w:spacing w:val="-2"/>
        </w:rPr>
        <w:t>Демонстрации.</w:t>
      </w:r>
    </w:p>
    <w:p w14:paraId="324DA733" w14:textId="77777777" w:rsidR="00106E16" w:rsidRDefault="008E12A7">
      <w:pPr>
        <w:pStyle w:val="a3"/>
        <w:spacing w:before="1"/>
        <w:ind w:left="1843" w:firstLine="0"/>
        <w:jc w:val="left"/>
      </w:pPr>
      <w:r>
        <w:t>Свойства</w:t>
      </w:r>
      <w:r>
        <w:rPr>
          <w:spacing w:val="-5"/>
        </w:rPr>
        <w:t xml:space="preserve"> </w:t>
      </w:r>
      <w:r>
        <w:t>электромагнитных</w:t>
      </w:r>
      <w:r>
        <w:rPr>
          <w:spacing w:val="-4"/>
        </w:rPr>
        <w:t xml:space="preserve"> </w:t>
      </w:r>
      <w:r>
        <w:rPr>
          <w:spacing w:val="-2"/>
        </w:rPr>
        <w:t>волн.</w:t>
      </w:r>
    </w:p>
    <w:p w14:paraId="68140E77" w14:textId="77777777" w:rsidR="00106E16" w:rsidRDefault="008E12A7">
      <w:pPr>
        <w:pStyle w:val="3"/>
        <w:jc w:val="left"/>
      </w:pPr>
      <w:r>
        <w:t>Волновые</w:t>
      </w:r>
      <w:r>
        <w:rPr>
          <w:spacing w:val="-3"/>
        </w:rPr>
        <w:t xml:space="preserve"> </w:t>
      </w:r>
      <w:r>
        <w:t>свойства</w:t>
      </w:r>
      <w:r>
        <w:rPr>
          <w:spacing w:val="-2"/>
        </w:rPr>
        <w:t xml:space="preserve"> света.</w:t>
      </w:r>
    </w:p>
    <w:p w14:paraId="647BDB3F" w14:textId="77777777" w:rsidR="00106E16" w:rsidRDefault="008E12A7">
      <w:pPr>
        <w:pStyle w:val="a3"/>
        <w:ind w:left="1843"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7E96EEED" w14:textId="77777777" w:rsidR="00106E16" w:rsidRDefault="008E12A7">
      <w:pPr>
        <w:pStyle w:val="a3"/>
        <w:ind w:left="1843" w:firstLine="0"/>
        <w:jc w:val="left"/>
      </w:pPr>
      <w:r>
        <w:t>Изучение</w:t>
      </w:r>
      <w:r>
        <w:rPr>
          <w:spacing w:val="-7"/>
        </w:rPr>
        <w:t xml:space="preserve"> </w:t>
      </w:r>
      <w:r>
        <w:t>свойств</w:t>
      </w:r>
      <w:r>
        <w:rPr>
          <w:spacing w:val="-4"/>
        </w:rPr>
        <w:t xml:space="preserve"> </w:t>
      </w:r>
      <w:r>
        <w:t>электромагнитных</w:t>
      </w:r>
      <w:r>
        <w:rPr>
          <w:spacing w:val="-3"/>
        </w:rPr>
        <w:t xml:space="preserve"> </w:t>
      </w:r>
      <w:r>
        <w:t>волн</w:t>
      </w:r>
      <w:r>
        <w:rPr>
          <w:spacing w:val="-3"/>
        </w:rPr>
        <w:t xml:space="preserve"> </w:t>
      </w:r>
      <w:r>
        <w:t>с</w:t>
      </w:r>
      <w:r>
        <w:rPr>
          <w:spacing w:val="-4"/>
        </w:rPr>
        <w:t xml:space="preserve"> </w:t>
      </w:r>
      <w:r>
        <w:t>помощью</w:t>
      </w:r>
      <w:r>
        <w:rPr>
          <w:spacing w:val="-3"/>
        </w:rPr>
        <w:t xml:space="preserve"> </w:t>
      </w:r>
      <w:r>
        <w:t>мобильного</w:t>
      </w:r>
      <w:r>
        <w:rPr>
          <w:spacing w:val="-3"/>
        </w:rPr>
        <w:t xml:space="preserve"> </w:t>
      </w:r>
      <w:r>
        <w:rPr>
          <w:spacing w:val="-2"/>
        </w:rPr>
        <w:t>телефона.</w:t>
      </w:r>
    </w:p>
    <w:p w14:paraId="7F5901A4" w14:textId="77777777" w:rsidR="00106E16" w:rsidRDefault="008E12A7">
      <w:pPr>
        <w:pStyle w:val="3"/>
        <w:jc w:val="left"/>
      </w:pPr>
      <w:r>
        <w:t>Световые</w:t>
      </w:r>
      <w:r>
        <w:rPr>
          <w:spacing w:val="-5"/>
        </w:rPr>
        <w:t xml:space="preserve"> </w:t>
      </w:r>
      <w:r>
        <w:rPr>
          <w:spacing w:val="-2"/>
        </w:rPr>
        <w:t>явления.</w:t>
      </w:r>
    </w:p>
    <w:p w14:paraId="14A0E10C" w14:textId="77777777" w:rsidR="00106E16" w:rsidRDefault="008E12A7">
      <w:pPr>
        <w:pStyle w:val="a3"/>
        <w:ind w:left="1843" w:firstLine="0"/>
        <w:jc w:val="left"/>
      </w:pPr>
      <w:r>
        <w:t>Лучевая</w:t>
      </w:r>
      <w:r>
        <w:rPr>
          <w:spacing w:val="65"/>
        </w:rPr>
        <w:t xml:space="preserve"> </w:t>
      </w:r>
      <w:r>
        <w:t>модель</w:t>
      </w:r>
      <w:r>
        <w:rPr>
          <w:spacing w:val="66"/>
        </w:rPr>
        <w:t xml:space="preserve"> </w:t>
      </w:r>
      <w:r>
        <w:t>света.</w:t>
      </w:r>
      <w:r>
        <w:rPr>
          <w:spacing w:val="68"/>
        </w:rPr>
        <w:t xml:space="preserve"> </w:t>
      </w:r>
      <w:r>
        <w:t>Источники</w:t>
      </w:r>
      <w:r>
        <w:rPr>
          <w:spacing w:val="66"/>
        </w:rPr>
        <w:t xml:space="preserve"> </w:t>
      </w:r>
      <w:r>
        <w:t>света.</w:t>
      </w:r>
      <w:r>
        <w:rPr>
          <w:spacing w:val="66"/>
        </w:rPr>
        <w:t xml:space="preserve"> </w:t>
      </w:r>
      <w:r>
        <w:t>Прямолинейное</w:t>
      </w:r>
      <w:r>
        <w:rPr>
          <w:spacing w:val="64"/>
        </w:rPr>
        <w:t xml:space="preserve"> </w:t>
      </w:r>
      <w:r>
        <w:t>распространение</w:t>
      </w:r>
      <w:r>
        <w:rPr>
          <w:spacing w:val="65"/>
        </w:rPr>
        <w:t xml:space="preserve"> </w:t>
      </w:r>
      <w:r>
        <w:rPr>
          <w:spacing w:val="-2"/>
        </w:rPr>
        <w:t>света.</w:t>
      </w:r>
    </w:p>
    <w:p w14:paraId="7AE6558F" w14:textId="77777777" w:rsidR="00106E16" w:rsidRDefault="008E12A7">
      <w:pPr>
        <w:pStyle w:val="a3"/>
        <w:ind w:firstLine="0"/>
        <w:jc w:val="left"/>
      </w:pPr>
      <w:r>
        <w:t>Затмения</w:t>
      </w:r>
      <w:r>
        <w:rPr>
          <w:spacing w:val="-4"/>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2"/>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1"/>
        </w:rPr>
        <w:t xml:space="preserve"> </w:t>
      </w:r>
      <w:r>
        <w:rPr>
          <w:spacing w:val="-2"/>
        </w:rPr>
        <w:t>света.</w:t>
      </w:r>
    </w:p>
    <w:p w14:paraId="716D44BC" w14:textId="77777777" w:rsidR="00106E16" w:rsidRDefault="008E12A7">
      <w:pPr>
        <w:pStyle w:val="a3"/>
        <w:ind w:left="1843" w:firstLine="0"/>
        <w:jc w:val="left"/>
      </w:pPr>
      <w:r>
        <w:t>Преломление</w:t>
      </w:r>
      <w:r>
        <w:rPr>
          <w:spacing w:val="17"/>
        </w:rPr>
        <w:t xml:space="preserve"> </w:t>
      </w:r>
      <w:r>
        <w:t>света.</w:t>
      </w:r>
      <w:r>
        <w:rPr>
          <w:spacing w:val="19"/>
        </w:rPr>
        <w:t xml:space="preserve"> </w:t>
      </w:r>
      <w:r>
        <w:t>Закон</w:t>
      </w:r>
      <w:r>
        <w:rPr>
          <w:spacing w:val="19"/>
        </w:rPr>
        <w:t xml:space="preserve"> </w:t>
      </w:r>
      <w:r>
        <w:t>преломления</w:t>
      </w:r>
      <w:r>
        <w:rPr>
          <w:spacing w:val="19"/>
        </w:rPr>
        <w:t xml:space="preserve"> </w:t>
      </w:r>
      <w:r>
        <w:t>света.</w:t>
      </w:r>
      <w:r>
        <w:rPr>
          <w:spacing w:val="19"/>
        </w:rPr>
        <w:t xml:space="preserve"> </w:t>
      </w:r>
      <w:r>
        <w:t>Полное</w:t>
      </w:r>
      <w:r>
        <w:rPr>
          <w:spacing w:val="17"/>
        </w:rPr>
        <w:t xml:space="preserve"> </w:t>
      </w:r>
      <w:r>
        <w:t>внутреннее</w:t>
      </w:r>
      <w:r>
        <w:rPr>
          <w:spacing w:val="18"/>
        </w:rPr>
        <w:t xml:space="preserve"> </w:t>
      </w:r>
      <w:r>
        <w:t>отражение</w:t>
      </w:r>
      <w:r>
        <w:rPr>
          <w:spacing w:val="18"/>
        </w:rPr>
        <w:t xml:space="preserve"> </w:t>
      </w:r>
      <w:r>
        <w:rPr>
          <w:spacing w:val="-2"/>
        </w:rPr>
        <w:t>света.</w:t>
      </w:r>
    </w:p>
    <w:p w14:paraId="07F2CED2" w14:textId="77777777" w:rsidR="00106E16" w:rsidRDefault="008E12A7">
      <w:pPr>
        <w:pStyle w:val="a3"/>
        <w:ind w:firstLine="0"/>
        <w:jc w:val="left"/>
      </w:pPr>
      <w:r>
        <w:t>Использование</w:t>
      </w:r>
      <w:r>
        <w:rPr>
          <w:spacing w:val="-6"/>
        </w:rPr>
        <w:t xml:space="preserve"> </w:t>
      </w:r>
      <w:r>
        <w:t>полного</w:t>
      </w:r>
      <w:r>
        <w:rPr>
          <w:spacing w:val="-6"/>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3"/>
        </w:rPr>
        <w:t xml:space="preserve"> </w:t>
      </w:r>
      <w:r>
        <w:rPr>
          <w:spacing w:val="-2"/>
        </w:rPr>
        <w:t>световодах.</w:t>
      </w:r>
    </w:p>
    <w:p w14:paraId="08F4FEC5" w14:textId="77777777" w:rsidR="00106E16" w:rsidRDefault="008E12A7">
      <w:pPr>
        <w:pStyle w:val="a3"/>
        <w:ind w:right="843"/>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w:t>
      </w:r>
      <w:r>
        <w:rPr>
          <w:spacing w:val="40"/>
        </w:rPr>
        <w:t xml:space="preserve"> </w:t>
      </w:r>
      <w:r>
        <w:t>телескопа. Глаз как оптическая система. Близорукость и дальнозоркость.</w:t>
      </w:r>
    </w:p>
    <w:p w14:paraId="39DE930C" w14:textId="77777777" w:rsidR="00106E16" w:rsidRDefault="008E12A7">
      <w:pPr>
        <w:pStyle w:val="a3"/>
        <w:ind w:left="1843" w:firstLine="0"/>
        <w:jc w:val="left"/>
      </w:pPr>
      <w:r>
        <w:t>Разложение</w:t>
      </w:r>
      <w:r>
        <w:rPr>
          <w:spacing w:val="-1"/>
        </w:rPr>
        <w:t xml:space="preserve"> </w:t>
      </w:r>
      <w:r>
        <w:t>белого света в</w:t>
      </w:r>
      <w:r>
        <w:rPr>
          <w:spacing w:val="2"/>
        </w:rPr>
        <w:t xml:space="preserve"> </w:t>
      </w:r>
      <w:r>
        <w:t>спектр.</w:t>
      </w:r>
      <w:r>
        <w:rPr>
          <w:spacing w:val="1"/>
        </w:rPr>
        <w:t xml:space="preserve"> </w:t>
      </w:r>
      <w:r>
        <w:t>Опыты</w:t>
      </w:r>
      <w:r>
        <w:rPr>
          <w:spacing w:val="-1"/>
        </w:rPr>
        <w:t xml:space="preserve"> </w:t>
      </w:r>
      <w:r>
        <w:t>Ньютона.</w:t>
      </w:r>
      <w:r>
        <w:rPr>
          <w:spacing w:val="6"/>
        </w:rPr>
        <w:t xml:space="preserve"> </w:t>
      </w:r>
      <w:r>
        <w:t xml:space="preserve">Сложение спектральных </w:t>
      </w:r>
      <w:r>
        <w:rPr>
          <w:spacing w:val="-2"/>
        </w:rPr>
        <w:t>цветов.</w:t>
      </w:r>
    </w:p>
    <w:p w14:paraId="2ABC1824" w14:textId="77777777" w:rsidR="00106E16" w:rsidRDefault="008E12A7">
      <w:pPr>
        <w:pStyle w:val="a3"/>
        <w:ind w:firstLine="0"/>
        <w:jc w:val="left"/>
      </w:pPr>
      <w:r>
        <w:t>Дисперсия</w:t>
      </w:r>
      <w:r>
        <w:rPr>
          <w:spacing w:val="-4"/>
        </w:rPr>
        <w:t xml:space="preserve"> </w:t>
      </w:r>
      <w:r>
        <w:rPr>
          <w:spacing w:val="-2"/>
        </w:rPr>
        <w:t>света.</w:t>
      </w:r>
    </w:p>
    <w:p w14:paraId="0CF6DC52" w14:textId="77777777" w:rsidR="00106E16" w:rsidRDefault="00106E16">
      <w:pPr>
        <w:pStyle w:val="a3"/>
        <w:jc w:val="left"/>
        <w:sectPr w:rsidR="00106E16">
          <w:type w:val="continuous"/>
          <w:pgSz w:w="11910" w:h="16390"/>
          <w:pgMar w:top="1060" w:right="0" w:bottom="1100" w:left="425" w:header="0" w:footer="901" w:gutter="0"/>
          <w:cols w:space="720"/>
        </w:sectPr>
      </w:pPr>
    </w:p>
    <w:p w14:paraId="756EF4F3" w14:textId="77777777" w:rsidR="00106E16" w:rsidRDefault="008E12A7">
      <w:pPr>
        <w:pStyle w:val="3"/>
        <w:spacing w:before="69"/>
        <w:jc w:val="left"/>
      </w:pPr>
      <w:r>
        <w:rPr>
          <w:spacing w:val="-2"/>
        </w:rPr>
        <w:lastRenderedPageBreak/>
        <w:t>Демонстрации.</w:t>
      </w:r>
    </w:p>
    <w:p w14:paraId="3CB81333" w14:textId="77777777" w:rsidR="00106E16" w:rsidRDefault="008E12A7">
      <w:pPr>
        <w:pStyle w:val="a3"/>
        <w:ind w:left="1843"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7CC56E5B" w14:textId="77777777" w:rsidR="00106E16" w:rsidRDefault="008E12A7">
      <w:pPr>
        <w:pStyle w:val="a3"/>
        <w:spacing w:before="1"/>
        <w:ind w:left="1843" w:right="1709" w:firstLine="0"/>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8"/>
        </w:rPr>
        <w:t xml:space="preserve"> </w:t>
      </w:r>
      <w:r>
        <w:t>и</w:t>
      </w:r>
      <w:r>
        <w:rPr>
          <w:spacing w:val="-5"/>
        </w:rPr>
        <w:t xml:space="preserve"> </w:t>
      </w:r>
      <w:r>
        <w:t>выпуклом</w:t>
      </w:r>
      <w:r>
        <w:rPr>
          <w:spacing w:val="-5"/>
        </w:rPr>
        <w:t xml:space="preserve"> </w:t>
      </w:r>
      <w:r>
        <w:t>зеркалах. Преломление света.</w:t>
      </w:r>
    </w:p>
    <w:p w14:paraId="3D27894D" w14:textId="77777777" w:rsidR="00106E16" w:rsidRDefault="008E12A7">
      <w:pPr>
        <w:pStyle w:val="a3"/>
        <w:ind w:left="1843" w:firstLine="0"/>
        <w:jc w:val="left"/>
      </w:pPr>
      <w:r>
        <w:t>Оптический</w:t>
      </w:r>
      <w:r>
        <w:rPr>
          <w:spacing w:val="-4"/>
        </w:rPr>
        <w:t xml:space="preserve"> </w:t>
      </w:r>
      <w:r>
        <w:rPr>
          <w:spacing w:val="-2"/>
        </w:rPr>
        <w:t>световод.</w:t>
      </w:r>
    </w:p>
    <w:p w14:paraId="30CB2CB6" w14:textId="77777777" w:rsidR="00106E16" w:rsidRDefault="008E12A7">
      <w:pPr>
        <w:pStyle w:val="a3"/>
        <w:ind w:left="1843" w:right="5941" w:firstLine="0"/>
        <w:jc w:val="left"/>
      </w:pPr>
      <w:r>
        <w:t>Ход лучей в собирающей линзе. Ход</w:t>
      </w:r>
      <w:r>
        <w:rPr>
          <w:spacing w:val="-8"/>
        </w:rPr>
        <w:t xml:space="preserve"> </w:t>
      </w:r>
      <w:r>
        <w:t>лучей</w:t>
      </w:r>
      <w:r>
        <w:rPr>
          <w:spacing w:val="-8"/>
        </w:rPr>
        <w:t xml:space="preserve"> </w:t>
      </w:r>
      <w:r>
        <w:t>в</w:t>
      </w:r>
      <w:r>
        <w:rPr>
          <w:spacing w:val="-9"/>
        </w:rPr>
        <w:t xml:space="preserve"> </w:t>
      </w:r>
      <w:r>
        <w:t>рассеивающей</w:t>
      </w:r>
      <w:r>
        <w:rPr>
          <w:spacing w:val="-8"/>
        </w:rPr>
        <w:t xml:space="preserve"> </w:t>
      </w:r>
      <w:r>
        <w:t>линзе.</w:t>
      </w:r>
    </w:p>
    <w:p w14:paraId="7D7EFE82" w14:textId="77777777" w:rsidR="00106E16" w:rsidRDefault="008E12A7">
      <w:pPr>
        <w:pStyle w:val="a3"/>
        <w:ind w:left="1843" w:firstLine="0"/>
        <w:jc w:val="left"/>
      </w:pPr>
      <w:r>
        <w:t>Получение</w:t>
      </w:r>
      <w:r>
        <w:rPr>
          <w:spacing w:val="-4"/>
        </w:rPr>
        <w:t xml:space="preserve"> </w:t>
      </w:r>
      <w:r>
        <w:t>изображений</w:t>
      </w:r>
      <w:r>
        <w:rPr>
          <w:spacing w:val="-2"/>
        </w:rPr>
        <w:t xml:space="preserve"> </w:t>
      </w:r>
      <w:r>
        <w:t>с</w:t>
      </w:r>
      <w:r>
        <w:rPr>
          <w:spacing w:val="-4"/>
        </w:rPr>
        <w:t xml:space="preserve"> </w:t>
      </w:r>
      <w:r>
        <w:t>помощью</w:t>
      </w:r>
      <w:r>
        <w:rPr>
          <w:spacing w:val="-2"/>
        </w:rPr>
        <w:t xml:space="preserve"> линз.</w:t>
      </w:r>
    </w:p>
    <w:p w14:paraId="0BF6AA81" w14:textId="77777777" w:rsidR="00106E16" w:rsidRDefault="008E12A7">
      <w:pPr>
        <w:pStyle w:val="a3"/>
        <w:ind w:left="1843" w:right="3327" w:firstLine="0"/>
        <w:jc w:val="left"/>
      </w:pPr>
      <w:r>
        <w:t>Принцип</w:t>
      </w:r>
      <w:r>
        <w:rPr>
          <w:spacing w:val="-6"/>
        </w:rPr>
        <w:t xml:space="preserve"> </w:t>
      </w:r>
      <w:r>
        <w:t>действия</w:t>
      </w:r>
      <w:r>
        <w:rPr>
          <w:spacing w:val="-6"/>
        </w:rPr>
        <w:t xml:space="preserve"> </w:t>
      </w:r>
      <w:r>
        <w:t>фотоаппарата,</w:t>
      </w:r>
      <w:r>
        <w:rPr>
          <w:spacing w:val="-6"/>
        </w:rPr>
        <w:t xml:space="preserve"> </w:t>
      </w:r>
      <w:r>
        <w:t>микроскопа</w:t>
      </w:r>
      <w:r>
        <w:rPr>
          <w:spacing w:val="-7"/>
        </w:rPr>
        <w:t xml:space="preserve"> </w:t>
      </w:r>
      <w:r>
        <w:t>и</w:t>
      </w:r>
      <w:r>
        <w:rPr>
          <w:spacing w:val="-6"/>
        </w:rPr>
        <w:t xml:space="preserve"> </w:t>
      </w:r>
      <w:r>
        <w:t>телескопа. Модель глаза.</w:t>
      </w:r>
    </w:p>
    <w:p w14:paraId="10F7D249" w14:textId="77777777" w:rsidR="00106E16" w:rsidRDefault="008E12A7">
      <w:pPr>
        <w:pStyle w:val="a3"/>
        <w:ind w:left="1843"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14:paraId="0E4AEF92" w14:textId="77777777" w:rsidR="00106E16" w:rsidRDefault="008E12A7">
      <w:pPr>
        <w:pStyle w:val="a3"/>
        <w:ind w:left="1843" w:firstLine="0"/>
        <w:jc w:val="left"/>
      </w:pPr>
      <w:r>
        <w:t>Получение</w:t>
      </w:r>
      <w:r>
        <w:rPr>
          <w:spacing w:val="-5"/>
        </w:rPr>
        <w:t xml:space="preserve"> </w:t>
      </w:r>
      <w:r>
        <w:t>белого</w:t>
      </w:r>
      <w:r>
        <w:rPr>
          <w:spacing w:val="-2"/>
        </w:rPr>
        <w:t xml:space="preserve"> </w:t>
      </w:r>
      <w:r>
        <w:t>света</w:t>
      </w:r>
      <w:r>
        <w:rPr>
          <w:spacing w:val="-3"/>
        </w:rPr>
        <w:t xml:space="preserve"> </w:t>
      </w:r>
      <w:r>
        <w:t>при</w:t>
      </w:r>
      <w:r>
        <w:rPr>
          <w:spacing w:val="-1"/>
        </w:rPr>
        <w:t xml:space="preserve"> </w:t>
      </w:r>
      <w:r>
        <w:t>сложении</w:t>
      </w:r>
      <w:r>
        <w:rPr>
          <w:spacing w:val="-2"/>
        </w:rPr>
        <w:t xml:space="preserve"> </w:t>
      </w:r>
      <w:r>
        <w:t>света</w:t>
      </w:r>
      <w:r>
        <w:rPr>
          <w:spacing w:val="-2"/>
        </w:rPr>
        <w:t xml:space="preserve"> </w:t>
      </w:r>
      <w:r>
        <w:t>разных</w:t>
      </w:r>
      <w:r>
        <w:rPr>
          <w:spacing w:val="-1"/>
        </w:rPr>
        <w:t xml:space="preserve"> </w:t>
      </w:r>
      <w:r>
        <w:rPr>
          <w:spacing w:val="-2"/>
        </w:rPr>
        <w:t>цветов.</w:t>
      </w:r>
    </w:p>
    <w:p w14:paraId="6BD57E97" w14:textId="77777777" w:rsidR="00106E16" w:rsidRDefault="008E12A7">
      <w:pPr>
        <w:pStyle w:val="3"/>
        <w:jc w:val="left"/>
      </w:pPr>
      <w:r>
        <w:t>Лабораторные</w:t>
      </w:r>
      <w:r>
        <w:rPr>
          <w:spacing w:val="-4"/>
        </w:rPr>
        <w:t xml:space="preserve"> </w:t>
      </w:r>
      <w:r>
        <w:t>работы</w:t>
      </w:r>
      <w:r>
        <w:rPr>
          <w:spacing w:val="-5"/>
        </w:rPr>
        <w:t xml:space="preserve"> </w:t>
      </w:r>
      <w:r>
        <w:t>и</w:t>
      </w:r>
      <w:r>
        <w:rPr>
          <w:spacing w:val="-2"/>
        </w:rPr>
        <w:t xml:space="preserve"> опыты.</w:t>
      </w:r>
    </w:p>
    <w:p w14:paraId="78665CCA" w14:textId="77777777" w:rsidR="00106E16" w:rsidRDefault="008E12A7">
      <w:pPr>
        <w:pStyle w:val="a3"/>
        <w:ind w:left="1843" w:right="1316" w:firstLine="0"/>
        <w:jc w:val="left"/>
      </w:pPr>
      <w:r>
        <w:t>Исследование</w:t>
      </w:r>
      <w:r>
        <w:rPr>
          <w:spacing w:val="-4"/>
        </w:rPr>
        <w:t xml:space="preserve"> </w:t>
      </w:r>
      <w:r>
        <w:t>зависимости</w:t>
      </w:r>
      <w:r>
        <w:rPr>
          <w:spacing w:val="-3"/>
        </w:rPr>
        <w:t xml:space="preserve"> </w:t>
      </w:r>
      <w:r>
        <w:t>угла</w:t>
      </w:r>
      <w:r>
        <w:rPr>
          <w:spacing w:val="-5"/>
        </w:rPr>
        <w:t xml:space="preserve"> </w:t>
      </w:r>
      <w:r>
        <w:t>отражения</w:t>
      </w:r>
      <w:r>
        <w:rPr>
          <w:spacing w:val="-4"/>
        </w:rPr>
        <w:t xml:space="preserve"> </w:t>
      </w:r>
      <w:r>
        <w:t>светового</w:t>
      </w:r>
      <w:r>
        <w:rPr>
          <w:spacing w:val="-4"/>
        </w:rPr>
        <w:t xml:space="preserve"> </w:t>
      </w:r>
      <w:r>
        <w:t>луча</w:t>
      </w:r>
      <w:r>
        <w:rPr>
          <w:spacing w:val="-6"/>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14:paraId="0A02ADFE" w14:textId="77777777" w:rsidR="00106E16" w:rsidRDefault="008E12A7">
      <w:pPr>
        <w:pStyle w:val="a3"/>
        <w:spacing w:before="1"/>
        <w:ind w:right="843"/>
        <w:jc w:val="left"/>
      </w:pPr>
      <w:r>
        <w:t>Исследование</w:t>
      </w:r>
      <w:r>
        <w:rPr>
          <w:spacing w:val="40"/>
        </w:rPr>
        <w:t xml:space="preserve"> </w:t>
      </w:r>
      <w:r>
        <w:t>зависимости</w:t>
      </w:r>
      <w:r>
        <w:rPr>
          <w:spacing w:val="40"/>
        </w:rPr>
        <w:t xml:space="preserve"> </w:t>
      </w:r>
      <w:r>
        <w:t>угла</w:t>
      </w:r>
      <w:r>
        <w:rPr>
          <w:spacing w:val="40"/>
        </w:rPr>
        <w:t xml:space="preserve"> </w:t>
      </w:r>
      <w:r>
        <w:t>преломления</w:t>
      </w:r>
      <w:r>
        <w:rPr>
          <w:spacing w:val="40"/>
        </w:rPr>
        <w:t xml:space="preserve"> </w:t>
      </w:r>
      <w:r>
        <w:t>светового</w:t>
      </w:r>
      <w:r>
        <w:rPr>
          <w:spacing w:val="40"/>
        </w:rPr>
        <w:t xml:space="preserve"> </w:t>
      </w:r>
      <w:r>
        <w:t>луча</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на границе «воздух–стекло».</w:t>
      </w:r>
    </w:p>
    <w:p w14:paraId="23D99F73" w14:textId="77777777" w:rsidR="00106E16" w:rsidRDefault="008E12A7">
      <w:pPr>
        <w:pStyle w:val="a3"/>
        <w:ind w:left="1843" w:firstLine="0"/>
        <w:jc w:val="left"/>
      </w:pPr>
      <w:r>
        <w:t>Получение</w:t>
      </w:r>
      <w:r>
        <w:rPr>
          <w:spacing w:val="-6"/>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2"/>
        </w:rPr>
        <w:t xml:space="preserve"> линзы.</w:t>
      </w:r>
    </w:p>
    <w:p w14:paraId="6EC6BEC3" w14:textId="77777777" w:rsidR="00106E16" w:rsidRDefault="008E12A7">
      <w:pPr>
        <w:pStyle w:val="a3"/>
        <w:ind w:left="1843" w:right="1709"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14:paraId="599143B0" w14:textId="77777777" w:rsidR="00106E16" w:rsidRDefault="008E12A7">
      <w:pPr>
        <w:pStyle w:val="a3"/>
        <w:ind w:left="1843" w:firstLine="0"/>
        <w:jc w:val="left"/>
      </w:pPr>
      <w:r>
        <w:t>Опыты</w:t>
      </w:r>
      <w:r>
        <w:rPr>
          <w:spacing w:val="-8"/>
        </w:rPr>
        <w:t xml:space="preserve"> </w:t>
      </w:r>
      <w:r>
        <w:t>по</w:t>
      </w:r>
      <w:r>
        <w:rPr>
          <w:spacing w:val="-6"/>
        </w:rPr>
        <w:t xml:space="preserve"> </w:t>
      </w:r>
      <w:r>
        <w:t>восприятию</w:t>
      </w:r>
      <w:r>
        <w:rPr>
          <w:spacing w:val="-7"/>
        </w:rPr>
        <w:t xml:space="preserve"> </w:t>
      </w:r>
      <w:r>
        <w:t>цвета</w:t>
      </w:r>
      <w:r>
        <w:rPr>
          <w:spacing w:val="-5"/>
        </w:rPr>
        <w:t xml:space="preserve"> </w:t>
      </w:r>
      <w:r>
        <w:t>предметов</w:t>
      </w:r>
      <w:r>
        <w:rPr>
          <w:spacing w:val="-6"/>
        </w:rPr>
        <w:t xml:space="preserve"> </w:t>
      </w:r>
      <w:r>
        <w:t>при</w:t>
      </w:r>
      <w:r>
        <w:rPr>
          <w:spacing w:val="-4"/>
        </w:rPr>
        <w:t xml:space="preserve"> </w:t>
      </w:r>
      <w:r>
        <w:t>их</w:t>
      </w:r>
      <w:r>
        <w:rPr>
          <w:spacing w:val="-8"/>
        </w:rPr>
        <w:t xml:space="preserve"> </w:t>
      </w:r>
      <w:r>
        <w:t>наблюдении</w:t>
      </w:r>
      <w:r>
        <w:rPr>
          <w:spacing w:val="-4"/>
        </w:rPr>
        <w:t xml:space="preserve"> </w:t>
      </w:r>
      <w:r>
        <w:t>через</w:t>
      </w:r>
      <w:r>
        <w:rPr>
          <w:spacing w:val="-5"/>
        </w:rPr>
        <w:t xml:space="preserve"> </w:t>
      </w:r>
      <w:r>
        <w:t>цветовые</w:t>
      </w:r>
      <w:r>
        <w:rPr>
          <w:spacing w:val="-6"/>
        </w:rPr>
        <w:t xml:space="preserve"> </w:t>
      </w:r>
      <w:r>
        <w:rPr>
          <w:spacing w:val="-2"/>
        </w:rPr>
        <w:t>фильтры.</w:t>
      </w:r>
    </w:p>
    <w:p w14:paraId="34DE92BA" w14:textId="77777777" w:rsidR="00106E16" w:rsidRDefault="008E12A7">
      <w:pPr>
        <w:pStyle w:val="3"/>
        <w:ind w:left="1903"/>
        <w:jc w:val="left"/>
      </w:pPr>
      <w:r>
        <w:t>Квантовые</w:t>
      </w:r>
      <w:r>
        <w:rPr>
          <w:spacing w:val="-4"/>
        </w:rPr>
        <w:t xml:space="preserve"> </w:t>
      </w:r>
      <w:r>
        <w:rPr>
          <w:spacing w:val="-2"/>
        </w:rPr>
        <w:t>явления.</w:t>
      </w:r>
    </w:p>
    <w:p w14:paraId="59AFB09A" w14:textId="77777777" w:rsidR="00106E16" w:rsidRDefault="008E12A7">
      <w:pPr>
        <w:pStyle w:val="a3"/>
        <w:ind w:right="854"/>
      </w:pPr>
      <w:r>
        <w:t>Опыты Резерфорда и планетарная модель атома. Модель атома Бора. Испускание и поглощение света атомом. Кванты. Линейчатые спектры.</w:t>
      </w:r>
    </w:p>
    <w:p w14:paraId="4416E547" w14:textId="77777777" w:rsidR="00106E16" w:rsidRDefault="008E12A7">
      <w:pPr>
        <w:pStyle w:val="a3"/>
        <w:ind w:right="85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D66ACC2" w14:textId="77777777" w:rsidR="00106E16" w:rsidRDefault="008E12A7">
      <w:pPr>
        <w:pStyle w:val="a3"/>
        <w:ind w:right="848"/>
      </w:pPr>
      <w:r>
        <w:t>Ядерные реакции. Законы сохранения зарядового и массового чисел. Энергия связи атомных</w:t>
      </w:r>
      <w:r>
        <w:rPr>
          <w:spacing w:val="-6"/>
        </w:rPr>
        <w:t xml:space="preserve"> </w:t>
      </w:r>
      <w:r>
        <w:t>ядер.</w:t>
      </w:r>
      <w:r>
        <w:rPr>
          <w:spacing w:val="-6"/>
        </w:rPr>
        <w:t xml:space="preserve"> </w:t>
      </w:r>
      <w:r>
        <w:t>Связь</w:t>
      </w:r>
      <w:r>
        <w:rPr>
          <w:spacing w:val="-7"/>
        </w:rPr>
        <w:t xml:space="preserve"> </w:t>
      </w:r>
      <w:r>
        <w:t>массы</w:t>
      </w:r>
      <w:r>
        <w:rPr>
          <w:spacing w:val="-6"/>
        </w:rPr>
        <w:t xml:space="preserve"> </w:t>
      </w:r>
      <w:r>
        <w:t>и</w:t>
      </w:r>
      <w:r>
        <w:rPr>
          <w:spacing w:val="-5"/>
        </w:rPr>
        <w:t xml:space="preserve"> </w:t>
      </w:r>
      <w:r>
        <w:t>энергии.</w:t>
      </w:r>
      <w:r>
        <w:rPr>
          <w:spacing w:val="-7"/>
        </w:rPr>
        <w:t xml:space="preserve"> </w:t>
      </w:r>
      <w:r>
        <w:t>Реакции</w:t>
      </w:r>
      <w:r>
        <w:rPr>
          <w:spacing w:val="-9"/>
        </w:rPr>
        <w:t xml:space="preserve"> </w:t>
      </w:r>
      <w:r>
        <w:t>синтеза</w:t>
      </w:r>
      <w:r>
        <w:rPr>
          <w:spacing w:val="-7"/>
        </w:rPr>
        <w:t xml:space="preserve"> </w:t>
      </w:r>
      <w:r>
        <w:t>и</w:t>
      </w:r>
      <w:r>
        <w:rPr>
          <w:spacing w:val="-7"/>
        </w:rPr>
        <w:t xml:space="preserve"> </w:t>
      </w:r>
      <w:r>
        <w:t>деления</w:t>
      </w:r>
      <w:r>
        <w:rPr>
          <w:spacing w:val="-7"/>
        </w:rPr>
        <w:t xml:space="preserve"> </w:t>
      </w:r>
      <w:r>
        <w:t>ядер.</w:t>
      </w:r>
      <w:r>
        <w:rPr>
          <w:spacing w:val="-6"/>
        </w:rPr>
        <w:t xml:space="preserve"> </w:t>
      </w:r>
      <w:r>
        <w:t>Источники</w:t>
      </w:r>
      <w:r>
        <w:rPr>
          <w:spacing w:val="-5"/>
        </w:rPr>
        <w:t xml:space="preserve"> </w:t>
      </w:r>
      <w:r>
        <w:t>энергии Солнца и звёзд.</w:t>
      </w:r>
    </w:p>
    <w:p w14:paraId="26FE71C2" w14:textId="77777777" w:rsidR="00106E16" w:rsidRDefault="008E12A7">
      <w:pPr>
        <w:pStyle w:val="a3"/>
        <w:ind w:left="1843" w:firstLine="0"/>
      </w:pPr>
      <w:r>
        <w:t>Ядерная</w:t>
      </w:r>
      <w:r>
        <w:rPr>
          <w:spacing w:val="-5"/>
        </w:rPr>
        <w:t xml:space="preserve"> </w:t>
      </w:r>
      <w:r>
        <w:t>энергетика.</w:t>
      </w:r>
      <w:r>
        <w:rPr>
          <w:spacing w:val="-2"/>
        </w:rPr>
        <w:t xml:space="preserve"> </w:t>
      </w:r>
      <w:r>
        <w:t>Действия</w:t>
      </w:r>
      <w:r>
        <w:rPr>
          <w:spacing w:val="-2"/>
        </w:rPr>
        <w:t xml:space="preserve"> </w:t>
      </w:r>
      <w:r>
        <w:t>радиоактивных</w:t>
      </w:r>
      <w:r>
        <w:rPr>
          <w:spacing w:val="-4"/>
        </w:rPr>
        <w:t xml:space="preserve"> </w:t>
      </w:r>
      <w:r>
        <w:t>излучений</w:t>
      </w:r>
      <w:r>
        <w:rPr>
          <w:spacing w:val="-3"/>
        </w:rPr>
        <w:t xml:space="preserve"> </w:t>
      </w:r>
      <w:r>
        <w:t>на</w:t>
      </w:r>
      <w:r>
        <w:rPr>
          <w:spacing w:val="-2"/>
        </w:rPr>
        <w:t xml:space="preserve"> </w:t>
      </w:r>
      <w:r>
        <w:t>живые</w:t>
      </w:r>
      <w:r>
        <w:rPr>
          <w:spacing w:val="-3"/>
        </w:rPr>
        <w:t xml:space="preserve"> </w:t>
      </w:r>
      <w:r>
        <w:rPr>
          <w:spacing w:val="-2"/>
        </w:rPr>
        <w:t>организмы.</w:t>
      </w:r>
    </w:p>
    <w:p w14:paraId="0A5EECCE" w14:textId="77777777" w:rsidR="00106E16" w:rsidRDefault="008E12A7">
      <w:pPr>
        <w:pStyle w:val="3"/>
        <w:jc w:val="left"/>
      </w:pPr>
      <w:r>
        <w:rPr>
          <w:spacing w:val="-2"/>
        </w:rPr>
        <w:t>Демонстрации.</w:t>
      </w:r>
    </w:p>
    <w:p w14:paraId="76AF5FB1" w14:textId="77777777" w:rsidR="00106E16" w:rsidRDefault="008E12A7">
      <w:pPr>
        <w:pStyle w:val="a3"/>
        <w:ind w:left="1843" w:right="5230" w:firstLine="0"/>
        <w:jc w:val="left"/>
      </w:pPr>
      <w:r>
        <w:t>Спектры</w:t>
      </w:r>
      <w:r>
        <w:rPr>
          <w:spacing w:val="-11"/>
        </w:rPr>
        <w:t xml:space="preserve"> </w:t>
      </w:r>
      <w:r>
        <w:t>излучения</w:t>
      </w:r>
      <w:r>
        <w:rPr>
          <w:spacing w:val="-13"/>
        </w:rPr>
        <w:t xml:space="preserve"> </w:t>
      </w:r>
      <w:r>
        <w:t>и</w:t>
      </w:r>
      <w:r>
        <w:rPr>
          <w:spacing w:val="-11"/>
        </w:rPr>
        <w:t xml:space="preserve"> </w:t>
      </w:r>
      <w:r>
        <w:t>поглощения. Спектры различных газов.</w:t>
      </w:r>
    </w:p>
    <w:p w14:paraId="40F706BB" w14:textId="77777777" w:rsidR="00106E16" w:rsidRDefault="008E12A7">
      <w:pPr>
        <w:pStyle w:val="a3"/>
        <w:ind w:left="1843" w:firstLine="0"/>
        <w:jc w:val="left"/>
      </w:pPr>
      <w:r>
        <w:t xml:space="preserve">Спектр </w:t>
      </w:r>
      <w:r>
        <w:rPr>
          <w:spacing w:val="-2"/>
        </w:rPr>
        <w:t>водорода.</w:t>
      </w:r>
    </w:p>
    <w:p w14:paraId="5FCA1078" w14:textId="77777777" w:rsidR="00106E16" w:rsidRDefault="008E12A7">
      <w:pPr>
        <w:pStyle w:val="a3"/>
        <w:ind w:left="1843" w:right="4900" w:firstLine="0"/>
        <w:jc w:val="left"/>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2"/>
        </w:rPr>
        <w:t xml:space="preserve"> </w:t>
      </w:r>
      <w:r>
        <w:t>излучений.</w:t>
      </w:r>
    </w:p>
    <w:p w14:paraId="65E6B1F2" w14:textId="77777777" w:rsidR="00106E16" w:rsidRDefault="008E12A7">
      <w:pPr>
        <w:pStyle w:val="a3"/>
        <w:spacing w:before="1"/>
        <w:ind w:left="1843" w:firstLine="0"/>
        <w:jc w:val="left"/>
      </w:pPr>
      <w:r>
        <w:t>Регистрация</w:t>
      </w:r>
      <w:r>
        <w:rPr>
          <w:spacing w:val="-7"/>
        </w:rPr>
        <w:t xml:space="preserve"> </w:t>
      </w:r>
      <w:r>
        <w:t>излучения</w:t>
      </w:r>
      <w:r>
        <w:rPr>
          <w:spacing w:val="-6"/>
        </w:rPr>
        <w:t xml:space="preserve"> </w:t>
      </w:r>
      <w:r>
        <w:t>природных</w:t>
      </w:r>
      <w:r>
        <w:rPr>
          <w:spacing w:val="-4"/>
        </w:rPr>
        <w:t xml:space="preserve"> </w:t>
      </w:r>
      <w:r>
        <w:t>минералов</w:t>
      </w:r>
      <w:r>
        <w:rPr>
          <w:spacing w:val="-5"/>
        </w:rPr>
        <w:t xml:space="preserve"> </w:t>
      </w:r>
      <w:r>
        <w:t>и</w:t>
      </w:r>
      <w:r>
        <w:rPr>
          <w:spacing w:val="-4"/>
        </w:rPr>
        <w:t xml:space="preserve"> </w:t>
      </w:r>
      <w:r>
        <w:rPr>
          <w:spacing w:val="-2"/>
        </w:rPr>
        <w:t>продуктов.</w:t>
      </w:r>
    </w:p>
    <w:p w14:paraId="5E456F66" w14:textId="77777777" w:rsidR="00106E16" w:rsidRDefault="008E12A7">
      <w:pPr>
        <w:pStyle w:val="3"/>
        <w:jc w:val="left"/>
      </w:pPr>
      <w:r>
        <w:t>Лабораторные</w:t>
      </w:r>
      <w:r>
        <w:rPr>
          <w:spacing w:val="-4"/>
        </w:rPr>
        <w:t xml:space="preserve"> </w:t>
      </w:r>
      <w:r>
        <w:t>работы</w:t>
      </w:r>
      <w:r>
        <w:rPr>
          <w:spacing w:val="-4"/>
        </w:rPr>
        <w:t xml:space="preserve"> </w:t>
      </w:r>
      <w:r>
        <w:t>и</w:t>
      </w:r>
      <w:r>
        <w:rPr>
          <w:spacing w:val="-1"/>
        </w:rPr>
        <w:t xml:space="preserve"> </w:t>
      </w:r>
      <w:r>
        <w:rPr>
          <w:spacing w:val="-2"/>
        </w:rPr>
        <w:t>опыты.</w:t>
      </w:r>
    </w:p>
    <w:p w14:paraId="28CF77C5" w14:textId="77777777" w:rsidR="00106E16" w:rsidRDefault="008E12A7">
      <w:pPr>
        <w:pStyle w:val="a3"/>
        <w:ind w:left="1843" w:firstLine="0"/>
        <w:jc w:val="left"/>
      </w:pPr>
      <w:r>
        <w:t>Наблюдение</w:t>
      </w:r>
      <w:r>
        <w:rPr>
          <w:spacing w:val="-7"/>
        </w:rPr>
        <w:t xml:space="preserve"> </w:t>
      </w:r>
      <w:r>
        <w:t>сплошных</w:t>
      </w:r>
      <w:r>
        <w:rPr>
          <w:spacing w:val="-7"/>
        </w:rPr>
        <w:t xml:space="preserve"> </w:t>
      </w:r>
      <w:r>
        <w:t>и</w:t>
      </w:r>
      <w:r>
        <w:rPr>
          <w:spacing w:val="-3"/>
        </w:rPr>
        <w:t xml:space="preserve"> </w:t>
      </w:r>
      <w:r>
        <w:t>линейчатых</w:t>
      </w:r>
      <w:r>
        <w:rPr>
          <w:spacing w:val="-4"/>
        </w:rPr>
        <w:t xml:space="preserve"> </w:t>
      </w:r>
      <w:r>
        <w:t>спектров</w:t>
      </w:r>
      <w:r>
        <w:rPr>
          <w:spacing w:val="-4"/>
        </w:rPr>
        <w:t xml:space="preserve"> </w:t>
      </w:r>
      <w:r>
        <w:rPr>
          <w:spacing w:val="-2"/>
        </w:rPr>
        <w:t>излучения.</w:t>
      </w:r>
    </w:p>
    <w:p w14:paraId="3A3280A1" w14:textId="77777777" w:rsidR="00106E16" w:rsidRDefault="008E12A7">
      <w:pPr>
        <w:pStyle w:val="a3"/>
        <w:ind w:right="855"/>
      </w:pPr>
      <w:r>
        <w:t xml:space="preserve">Исследование треков: измерение энергии частицы по тормозному пути (по </w:t>
      </w:r>
      <w:r>
        <w:rPr>
          <w:spacing w:val="-2"/>
        </w:rPr>
        <w:t>фотографиям).</w:t>
      </w:r>
    </w:p>
    <w:p w14:paraId="3E7D85F1" w14:textId="77777777" w:rsidR="00106E16" w:rsidRDefault="008E12A7">
      <w:pPr>
        <w:pStyle w:val="a3"/>
        <w:ind w:left="1843" w:firstLine="0"/>
      </w:pPr>
      <w:r>
        <w:t>Измерение</w:t>
      </w:r>
      <w:r>
        <w:rPr>
          <w:spacing w:val="-5"/>
        </w:rPr>
        <w:t xml:space="preserve"> </w:t>
      </w:r>
      <w:r>
        <w:t>радиоактивного</w:t>
      </w:r>
      <w:r>
        <w:rPr>
          <w:spacing w:val="-4"/>
        </w:rPr>
        <w:t xml:space="preserve"> фона.</w:t>
      </w:r>
    </w:p>
    <w:p w14:paraId="70884624" w14:textId="77777777" w:rsidR="00106E16" w:rsidRDefault="008E12A7">
      <w:pPr>
        <w:pStyle w:val="3"/>
      </w:pPr>
      <w:r>
        <w:rPr>
          <w:spacing w:val="-2"/>
        </w:rPr>
        <w:t>Повторительно-обобщающий</w:t>
      </w:r>
      <w:r>
        <w:rPr>
          <w:spacing w:val="29"/>
        </w:rPr>
        <w:t xml:space="preserve"> </w:t>
      </w:r>
      <w:r>
        <w:rPr>
          <w:spacing w:val="-2"/>
        </w:rPr>
        <w:t>модуль.</w:t>
      </w:r>
    </w:p>
    <w:p w14:paraId="36F7B9E1" w14:textId="77777777" w:rsidR="00106E16" w:rsidRDefault="008E12A7">
      <w:pPr>
        <w:pStyle w:val="a3"/>
        <w:ind w:right="848"/>
      </w:pPr>
      <w:r>
        <w:t>Повторительно-обобщающий</w:t>
      </w:r>
      <w:r>
        <w:rPr>
          <w:spacing w:val="-8"/>
        </w:rPr>
        <w:t xml:space="preserve"> </w:t>
      </w:r>
      <w:r>
        <w:t>модуль</w:t>
      </w:r>
      <w:r>
        <w:rPr>
          <w:spacing w:val="-11"/>
        </w:rPr>
        <w:t xml:space="preserve"> </w:t>
      </w:r>
      <w:r>
        <w:t>предназначен</w:t>
      </w:r>
      <w:r>
        <w:rPr>
          <w:spacing w:val="-8"/>
        </w:rPr>
        <w:t xml:space="preserve"> </w:t>
      </w:r>
      <w:r>
        <w:t>для</w:t>
      </w:r>
      <w:r>
        <w:rPr>
          <w:spacing w:val="-8"/>
        </w:rPr>
        <w:t xml:space="preserve"> </w:t>
      </w:r>
      <w:r>
        <w:t>систематизации</w:t>
      </w:r>
      <w:r>
        <w:rPr>
          <w:spacing w:val="-8"/>
        </w:rPr>
        <w:t xml:space="preserve"> </w:t>
      </w:r>
      <w:r>
        <w:t>и</w:t>
      </w:r>
      <w:r>
        <w:rPr>
          <w:spacing w:val="-8"/>
        </w:rPr>
        <w:t xml:space="preserve"> </w:t>
      </w:r>
      <w:r>
        <w:t>обобщения предметного</w:t>
      </w:r>
      <w:r>
        <w:rPr>
          <w:spacing w:val="-2"/>
        </w:rPr>
        <w:t xml:space="preserve"> </w:t>
      </w:r>
      <w:r>
        <w:t>содержания</w:t>
      </w:r>
      <w:r>
        <w:rPr>
          <w:spacing w:val="-2"/>
        </w:rPr>
        <w:t xml:space="preserve"> </w:t>
      </w:r>
      <w:r>
        <w:t>и</w:t>
      </w:r>
      <w:r>
        <w:rPr>
          <w:spacing w:val="-4"/>
        </w:rPr>
        <w:t xml:space="preserve"> </w:t>
      </w:r>
      <w:r>
        <w:t>опыта</w:t>
      </w:r>
      <w:r>
        <w:rPr>
          <w:spacing w:val="-5"/>
        </w:rPr>
        <w:t xml:space="preserve"> </w:t>
      </w:r>
      <w:r>
        <w:t>деятельности,</w:t>
      </w:r>
      <w:r>
        <w:rPr>
          <w:spacing w:val="-2"/>
        </w:rPr>
        <w:t xml:space="preserve"> </w:t>
      </w:r>
      <w:r>
        <w:t>приобретённого</w:t>
      </w:r>
      <w:r>
        <w:rPr>
          <w:spacing w:val="-2"/>
        </w:rPr>
        <w:t xml:space="preserve"> </w:t>
      </w:r>
      <w:r>
        <w:t>при</w:t>
      </w:r>
      <w:r>
        <w:rPr>
          <w:spacing w:val="-4"/>
        </w:rPr>
        <w:t xml:space="preserve"> </w:t>
      </w:r>
      <w:r>
        <w:t>изучении</w:t>
      </w:r>
      <w:r>
        <w:rPr>
          <w:spacing w:val="-1"/>
        </w:rPr>
        <w:t xml:space="preserve"> </w:t>
      </w:r>
      <w:r>
        <w:t>всего</w:t>
      </w:r>
      <w:r>
        <w:rPr>
          <w:spacing w:val="-2"/>
        </w:rPr>
        <w:t xml:space="preserve"> </w:t>
      </w:r>
      <w:r>
        <w:t>курса физики, а также для подготовки к основному государственному экзамену по физике для обучающихся, выбравших этот учебный предмет.</w:t>
      </w:r>
    </w:p>
    <w:p w14:paraId="58A2CEAB" w14:textId="77777777" w:rsidR="00106E16" w:rsidRDefault="00106E16">
      <w:pPr>
        <w:pStyle w:val="a3"/>
        <w:sectPr w:rsidR="00106E16">
          <w:pgSz w:w="11910" w:h="16390"/>
          <w:pgMar w:top="1060" w:right="0" w:bottom="1160" w:left="425" w:header="0" w:footer="901" w:gutter="0"/>
          <w:cols w:space="720"/>
        </w:sectPr>
      </w:pPr>
    </w:p>
    <w:p w14:paraId="78DF5F78" w14:textId="77777777" w:rsidR="00106E16" w:rsidRDefault="008E12A7">
      <w:pPr>
        <w:pStyle w:val="a3"/>
        <w:spacing w:before="69"/>
        <w:ind w:right="852"/>
      </w:pPr>
      <w:r>
        <w:lastRenderedPageBreak/>
        <w:t>При</w:t>
      </w:r>
      <w:r>
        <w:rPr>
          <w:spacing w:val="-8"/>
        </w:rPr>
        <w:t xml:space="preserve"> </w:t>
      </w:r>
      <w:r>
        <w:t>изучении</w:t>
      </w:r>
      <w:r>
        <w:rPr>
          <w:spacing w:val="-8"/>
        </w:rPr>
        <w:t xml:space="preserve"> </w:t>
      </w:r>
      <w:r>
        <w:t>данного</w:t>
      </w:r>
      <w:r>
        <w:rPr>
          <w:spacing w:val="-9"/>
        </w:rPr>
        <w:t xml:space="preserve"> </w:t>
      </w:r>
      <w:r>
        <w:t>модуля</w:t>
      </w:r>
      <w:r>
        <w:rPr>
          <w:spacing w:val="-9"/>
        </w:rPr>
        <w:t xml:space="preserve"> </w:t>
      </w:r>
      <w:r>
        <w:t>реализуются</w:t>
      </w:r>
      <w:r>
        <w:rPr>
          <w:spacing w:val="-9"/>
        </w:rPr>
        <w:t xml:space="preserve"> </w:t>
      </w:r>
      <w:r>
        <w:t>и</w:t>
      </w:r>
      <w:r>
        <w:rPr>
          <w:spacing w:val="-8"/>
        </w:rPr>
        <w:t xml:space="preserve"> </w:t>
      </w:r>
      <w:r>
        <w:t>систематизируются</w:t>
      </w:r>
      <w:r>
        <w:rPr>
          <w:spacing w:val="-9"/>
        </w:rPr>
        <w:t xml:space="preserve"> </w:t>
      </w:r>
      <w:r>
        <w:t>виды</w:t>
      </w:r>
      <w:r>
        <w:rPr>
          <w:spacing w:val="-9"/>
        </w:rPr>
        <w:t xml:space="preserve"> </w:t>
      </w:r>
      <w:r>
        <w:t>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w:t>
      </w:r>
      <w:r>
        <w:rPr>
          <w:spacing w:val="-14"/>
        </w:rPr>
        <w:t xml:space="preserve"> </w:t>
      </w:r>
      <w:r>
        <w:t>научных</w:t>
      </w:r>
      <w:r>
        <w:rPr>
          <w:spacing w:val="-11"/>
        </w:rPr>
        <w:t xml:space="preserve"> </w:t>
      </w:r>
      <w:r>
        <w:t>методов</w:t>
      </w:r>
      <w:r>
        <w:rPr>
          <w:spacing w:val="-13"/>
        </w:rPr>
        <w:t xml:space="preserve"> </w:t>
      </w:r>
      <w:r>
        <w:t>исследования</w:t>
      </w:r>
      <w:r>
        <w:rPr>
          <w:spacing w:val="-13"/>
        </w:rPr>
        <w:t xml:space="preserve"> </w:t>
      </w:r>
      <w:r>
        <w:t>явлений</w:t>
      </w:r>
      <w:r>
        <w:rPr>
          <w:spacing w:val="-12"/>
        </w:rPr>
        <w:t xml:space="preserve"> </w:t>
      </w:r>
      <w:r>
        <w:t>природы</w:t>
      </w:r>
      <w:r>
        <w:rPr>
          <w:spacing w:val="-13"/>
        </w:rPr>
        <w:t xml:space="preserve"> </w:t>
      </w:r>
      <w:r>
        <w:t>и</w:t>
      </w:r>
      <w:r>
        <w:rPr>
          <w:spacing w:val="-12"/>
        </w:rPr>
        <w:t xml:space="preserve"> </w:t>
      </w:r>
      <w:r>
        <w:t>техники,</w:t>
      </w:r>
      <w:r>
        <w:rPr>
          <w:spacing w:val="-13"/>
        </w:rPr>
        <w:t xml:space="preserve"> </w:t>
      </w:r>
      <w:r>
        <w:t>овладение</w:t>
      </w:r>
      <w:r>
        <w:rPr>
          <w:spacing w:val="-14"/>
        </w:rPr>
        <w:t xml:space="preserve"> </w:t>
      </w:r>
      <w:r>
        <w:t>умениями объяснять физические явления, применяя полученные знания, решать задачи, в том числе качественные и экспериментальные.</w:t>
      </w:r>
    </w:p>
    <w:p w14:paraId="2C5E6745" w14:textId="77777777" w:rsidR="00106E16" w:rsidRDefault="008E12A7">
      <w:pPr>
        <w:pStyle w:val="a3"/>
        <w:spacing w:before="1"/>
        <w:ind w:right="8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CAC9277" w14:textId="77777777" w:rsidR="00106E16" w:rsidRDefault="008E12A7">
      <w:pPr>
        <w:pStyle w:val="a3"/>
        <w:ind w:right="855"/>
      </w:pPr>
      <w:r>
        <w:t>на основе полученных знаний распознавать и научно объяснять физические явления в окружающей природе и повседневной жизни;</w:t>
      </w:r>
    </w:p>
    <w:p w14:paraId="437BB540" w14:textId="77777777" w:rsidR="00106E16" w:rsidRDefault="008E12A7">
      <w:pPr>
        <w:pStyle w:val="a3"/>
        <w:ind w:right="852"/>
      </w:pPr>
      <w:r>
        <w:t>использовать научные методы исследования физических явлений, в том числе для проверки гипотез и получения теоретических выводов;</w:t>
      </w:r>
    </w:p>
    <w:p w14:paraId="7BE51FCE" w14:textId="77777777" w:rsidR="00106E16" w:rsidRDefault="008E12A7">
      <w:pPr>
        <w:pStyle w:val="a3"/>
        <w:ind w:right="851"/>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0020D96" w14:textId="77777777" w:rsidR="00106E16" w:rsidRDefault="008E12A7">
      <w:pPr>
        <w:pStyle w:val="a3"/>
        <w:spacing w:before="1"/>
        <w:ind w:right="855"/>
      </w:pPr>
      <w:r>
        <w:t>Каждая из тем данного модуля включает экспериментальное исследование обобщающего</w:t>
      </w:r>
      <w:r>
        <w:rPr>
          <w:spacing w:val="-2"/>
        </w:rPr>
        <w:t xml:space="preserve"> </w:t>
      </w:r>
      <w:r>
        <w:t>характера.</w:t>
      </w:r>
      <w:r>
        <w:rPr>
          <w:spacing w:val="-2"/>
        </w:rPr>
        <w:t xml:space="preserve"> </w:t>
      </w:r>
      <w:r>
        <w:t>Модуль</w:t>
      </w:r>
      <w:r>
        <w:rPr>
          <w:spacing w:val="-1"/>
        </w:rPr>
        <w:t xml:space="preserve"> </w:t>
      </w:r>
      <w:r>
        <w:t>завершается</w:t>
      </w:r>
      <w:r>
        <w:rPr>
          <w:spacing w:val="-2"/>
        </w:rPr>
        <w:t xml:space="preserve"> </w:t>
      </w:r>
      <w:r>
        <w:t>проведением</w:t>
      </w:r>
      <w:r>
        <w:rPr>
          <w:spacing w:val="-3"/>
        </w:rPr>
        <w:t xml:space="preserve"> </w:t>
      </w:r>
      <w:r>
        <w:t>диагностической</w:t>
      </w:r>
      <w:r>
        <w:rPr>
          <w:spacing w:val="-1"/>
        </w:rPr>
        <w:t xml:space="preserve"> </w:t>
      </w:r>
      <w:r>
        <w:t>и</w:t>
      </w:r>
      <w:r>
        <w:rPr>
          <w:spacing w:val="-1"/>
        </w:rPr>
        <w:t xml:space="preserve"> </w:t>
      </w:r>
      <w:r>
        <w:t>оценочной работы за курс основного общего образования.</w:t>
      </w:r>
    </w:p>
    <w:p w14:paraId="09CFEEC4" w14:textId="77777777" w:rsidR="00106E16" w:rsidRDefault="008E12A7">
      <w:pPr>
        <w:pStyle w:val="3"/>
        <w:spacing w:before="276"/>
        <w:ind w:left="4268" w:right="843" w:hanging="2022"/>
        <w:jc w:val="left"/>
      </w:pPr>
      <w:r>
        <w:t>Планируемые</w:t>
      </w:r>
      <w:r>
        <w:rPr>
          <w:spacing w:val="-6"/>
        </w:rPr>
        <w:t xml:space="preserve"> </w:t>
      </w:r>
      <w:r>
        <w:t>результаты</w:t>
      </w:r>
      <w:r>
        <w:rPr>
          <w:spacing w:val="-4"/>
        </w:rPr>
        <w:t xml:space="preserve"> </w:t>
      </w:r>
      <w:r>
        <w:t>освоения</w:t>
      </w:r>
      <w:r>
        <w:rPr>
          <w:spacing w:val="-4"/>
        </w:rPr>
        <w:t xml:space="preserve"> </w:t>
      </w:r>
      <w:r>
        <w:t>физики</w:t>
      </w:r>
      <w:r>
        <w:rPr>
          <w:spacing w:val="-6"/>
        </w:rPr>
        <w:t xml:space="preserve"> </w:t>
      </w:r>
      <w:r>
        <w:t>(базовый</w:t>
      </w:r>
      <w:r>
        <w:rPr>
          <w:spacing w:val="-5"/>
        </w:rPr>
        <w:t xml:space="preserve"> </w:t>
      </w:r>
      <w:r>
        <w:t>уровень)</w:t>
      </w:r>
      <w:r>
        <w:rPr>
          <w:spacing w:val="-4"/>
        </w:rPr>
        <w:t xml:space="preserve"> </w:t>
      </w:r>
      <w:r>
        <w:t>на</w:t>
      </w:r>
      <w:r>
        <w:rPr>
          <w:spacing w:val="-4"/>
        </w:rPr>
        <w:t xml:space="preserve"> </w:t>
      </w:r>
      <w:r>
        <w:t>уровне основного общего образования</w:t>
      </w:r>
    </w:p>
    <w:p w14:paraId="09077C52" w14:textId="77777777" w:rsidR="00106E16" w:rsidRDefault="00106E16">
      <w:pPr>
        <w:pStyle w:val="a3"/>
        <w:ind w:left="0" w:firstLine="0"/>
        <w:jc w:val="left"/>
        <w:rPr>
          <w:b/>
        </w:rPr>
      </w:pPr>
    </w:p>
    <w:p w14:paraId="7F390238" w14:textId="77777777" w:rsidR="00106E16" w:rsidRDefault="008E12A7">
      <w:pPr>
        <w:pStyle w:val="a3"/>
        <w:tabs>
          <w:tab w:val="left" w:pos="3023"/>
          <w:tab w:val="left" w:pos="4413"/>
          <w:tab w:val="left" w:pos="5322"/>
          <w:tab w:val="left" w:pos="6581"/>
          <w:tab w:val="left" w:pos="7540"/>
          <w:tab w:val="left" w:pos="9012"/>
          <w:tab w:val="left" w:pos="10392"/>
        </w:tabs>
        <w:ind w:right="851"/>
        <w:jc w:val="left"/>
      </w:pPr>
      <w:r>
        <w:rPr>
          <w:spacing w:val="-2"/>
        </w:rPr>
        <w:t>Изучение</w:t>
      </w:r>
      <w:r>
        <w:tab/>
        <w:t>физики</w:t>
      </w:r>
      <w:r>
        <w:rPr>
          <w:spacing w:val="80"/>
        </w:rPr>
        <w:t xml:space="preserve"> </w:t>
      </w:r>
      <w: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2"/>
        </w:rPr>
        <w:t>направлено</w:t>
      </w:r>
      <w:r>
        <w:tab/>
      </w:r>
      <w:r>
        <w:rPr>
          <w:spacing w:val="-6"/>
        </w:rPr>
        <w:t xml:space="preserve">на </w:t>
      </w:r>
      <w:r>
        <w:t>достижение личностных, метапредметных и предметных образовательных результатов.</w:t>
      </w:r>
    </w:p>
    <w:p w14:paraId="49171388" w14:textId="77777777" w:rsidR="00106E16" w:rsidRDefault="008E12A7">
      <w:pPr>
        <w:pStyle w:val="a3"/>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физики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 в части:</w:t>
      </w:r>
    </w:p>
    <w:p w14:paraId="1555258C" w14:textId="77777777" w:rsidR="00106E16" w:rsidRDefault="008E12A7">
      <w:pPr>
        <w:pStyle w:val="a5"/>
        <w:numPr>
          <w:ilvl w:val="0"/>
          <w:numId w:val="190"/>
        </w:numPr>
        <w:tabs>
          <w:tab w:val="left" w:pos="2605"/>
        </w:tabs>
        <w:ind w:left="2605" w:hanging="260"/>
        <w:jc w:val="left"/>
        <w:rPr>
          <w:sz w:val="24"/>
        </w:rPr>
      </w:pPr>
      <w:r>
        <w:rPr>
          <w:sz w:val="24"/>
        </w:rPr>
        <w:t>патриотического</w:t>
      </w:r>
      <w:r>
        <w:rPr>
          <w:spacing w:val="-6"/>
          <w:sz w:val="24"/>
        </w:rPr>
        <w:t xml:space="preserve"> </w:t>
      </w:r>
      <w:r>
        <w:rPr>
          <w:spacing w:val="-2"/>
          <w:sz w:val="24"/>
        </w:rPr>
        <w:t>воспитания:</w:t>
      </w:r>
    </w:p>
    <w:p w14:paraId="7E8E16DD" w14:textId="77777777" w:rsidR="00106E16" w:rsidRDefault="008E12A7">
      <w:pPr>
        <w:pStyle w:val="a3"/>
        <w:ind w:right="843"/>
        <w:jc w:val="left"/>
      </w:pPr>
      <w:r>
        <w:t xml:space="preserve">проявление интереса к истории и современному состоянию российской физической </w:t>
      </w:r>
      <w:r>
        <w:rPr>
          <w:spacing w:val="-2"/>
        </w:rPr>
        <w:t>науки;</w:t>
      </w:r>
    </w:p>
    <w:p w14:paraId="2C102688" w14:textId="77777777" w:rsidR="00106E16" w:rsidRDefault="008E12A7">
      <w:pPr>
        <w:pStyle w:val="a3"/>
        <w:ind w:left="1843" w:firstLine="0"/>
        <w:jc w:val="left"/>
      </w:pPr>
      <w:r>
        <w:t>ценностное</w:t>
      </w:r>
      <w:r>
        <w:rPr>
          <w:spacing w:val="-7"/>
        </w:rPr>
        <w:t xml:space="preserve"> </w:t>
      </w:r>
      <w:r>
        <w:t>отношение</w:t>
      </w:r>
      <w:r>
        <w:rPr>
          <w:spacing w:val="-8"/>
        </w:rPr>
        <w:t xml:space="preserve"> </w:t>
      </w:r>
      <w:r>
        <w:t>к</w:t>
      </w:r>
      <w:r>
        <w:rPr>
          <w:spacing w:val="-3"/>
        </w:rPr>
        <w:t xml:space="preserve"> </w:t>
      </w:r>
      <w:r>
        <w:t>достижениям</w:t>
      </w:r>
      <w:r>
        <w:rPr>
          <w:spacing w:val="-5"/>
        </w:rPr>
        <w:t xml:space="preserve"> </w:t>
      </w:r>
      <w:r>
        <w:t>российских</w:t>
      </w:r>
      <w:r>
        <w:rPr>
          <w:spacing w:val="-3"/>
        </w:rPr>
        <w:t xml:space="preserve"> </w:t>
      </w:r>
      <w:r>
        <w:t>учёных-</w:t>
      </w:r>
      <w:r>
        <w:rPr>
          <w:spacing w:val="-2"/>
        </w:rPr>
        <w:t>физиков;</w:t>
      </w:r>
    </w:p>
    <w:p w14:paraId="02A2E7D5" w14:textId="77777777" w:rsidR="00106E16" w:rsidRDefault="008E12A7">
      <w:pPr>
        <w:pStyle w:val="a5"/>
        <w:numPr>
          <w:ilvl w:val="0"/>
          <w:numId w:val="190"/>
        </w:numPr>
        <w:tabs>
          <w:tab w:val="left" w:pos="2605"/>
        </w:tabs>
        <w:ind w:left="2605" w:hanging="260"/>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14:paraId="3EA4813D" w14:textId="77777777" w:rsidR="00106E16" w:rsidRDefault="008E12A7">
      <w:pPr>
        <w:pStyle w:val="a3"/>
        <w:ind w:right="843"/>
        <w:jc w:val="left"/>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FED71B" w14:textId="77777777" w:rsidR="00106E16" w:rsidRDefault="008E12A7">
      <w:pPr>
        <w:pStyle w:val="a3"/>
        <w:ind w:left="1843" w:firstLine="0"/>
        <w:jc w:val="left"/>
      </w:pPr>
      <w:r>
        <w:t>осознание</w:t>
      </w:r>
      <w:r>
        <w:rPr>
          <w:spacing w:val="-8"/>
        </w:rPr>
        <w:t xml:space="preserve"> </w:t>
      </w:r>
      <w:r>
        <w:t>важности</w:t>
      </w:r>
      <w:r>
        <w:rPr>
          <w:spacing w:val="-3"/>
        </w:rPr>
        <w:t xml:space="preserve"> </w:t>
      </w:r>
      <w:r>
        <w:t>морально-этических</w:t>
      </w:r>
      <w:r>
        <w:rPr>
          <w:spacing w:val="-4"/>
        </w:rPr>
        <w:t xml:space="preserve"> </w:t>
      </w:r>
      <w:r>
        <w:t>принципов</w:t>
      </w:r>
      <w:r>
        <w:rPr>
          <w:spacing w:val="-5"/>
        </w:rPr>
        <w:t xml:space="preserve"> </w:t>
      </w:r>
      <w:r>
        <w:t>в</w:t>
      </w:r>
      <w:r>
        <w:rPr>
          <w:spacing w:val="-5"/>
        </w:rPr>
        <w:t xml:space="preserve"> </w:t>
      </w:r>
      <w:r>
        <w:t>деятельности</w:t>
      </w:r>
      <w:r>
        <w:rPr>
          <w:spacing w:val="-3"/>
        </w:rPr>
        <w:t xml:space="preserve"> </w:t>
      </w:r>
      <w:r>
        <w:rPr>
          <w:spacing w:val="-2"/>
        </w:rPr>
        <w:t>учёного;</w:t>
      </w:r>
    </w:p>
    <w:p w14:paraId="168EFE67" w14:textId="77777777" w:rsidR="00106E16" w:rsidRDefault="008E12A7">
      <w:pPr>
        <w:pStyle w:val="a5"/>
        <w:numPr>
          <w:ilvl w:val="0"/>
          <w:numId w:val="190"/>
        </w:numPr>
        <w:tabs>
          <w:tab w:val="left" w:pos="2605"/>
        </w:tabs>
        <w:ind w:left="2605" w:hanging="260"/>
        <w:jc w:val="left"/>
        <w:rPr>
          <w:sz w:val="24"/>
        </w:rPr>
      </w:pPr>
      <w:r>
        <w:rPr>
          <w:sz w:val="24"/>
        </w:rPr>
        <w:t>эстетического</w:t>
      </w:r>
      <w:r>
        <w:rPr>
          <w:spacing w:val="-6"/>
          <w:sz w:val="24"/>
        </w:rPr>
        <w:t xml:space="preserve"> </w:t>
      </w:r>
      <w:r>
        <w:rPr>
          <w:spacing w:val="-2"/>
          <w:sz w:val="24"/>
        </w:rPr>
        <w:t>воспитания:</w:t>
      </w:r>
    </w:p>
    <w:p w14:paraId="06C275DC" w14:textId="77777777" w:rsidR="00106E16" w:rsidRDefault="008E12A7">
      <w:pPr>
        <w:pStyle w:val="a3"/>
        <w:jc w:val="left"/>
      </w:pPr>
      <w:r>
        <w:t>восприятие</w:t>
      </w:r>
      <w:r>
        <w:rPr>
          <w:spacing w:val="39"/>
        </w:rPr>
        <w:t xml:space="preserve"> </w:t>
      </w:r>
      <w:r>
        <w:t>эстетических</w:t>
      </w:r>
      <w:r>
        <w:rPr>
          <w:spacing w:val="39"/>
        </w:rPr>
        <w:t xml:space="preserve"> </w:t>
      </w:r>
      <w:r>
        <w:t>качеств</w:t>
      </w:r>
      <w:r>
        <w:rPr>
          <w:spacing w:val="40"/>
        </w:rPr>
        <w:t xml:space="preserve"> </w:t>
      </w:r>
      <w:r>
        <w:t>физической</w:t>
      </w:r>
      <w:r>
        <w:rPr>
          <w:spacing w:val="40"/>
        </w:rPr>
        <w:t xml:space="preserve"> </w:t>
      </w:r>
      <w:r>
        <w:t>науки:</w:t>
      </w:r>
      <w:r>
        <w:rPr>
          <w:spacing w:val="40"/>
        </w:rPr>
        <w:t xml:space="preserve"> </w:t>
      </w:r>
      <w:r>
        <w:t>её</w:t>
      </w:r>
      <w:r>
        <w:rPr>
          <w:spacing w:val="39"/>
        </w:rPr>
        <w:t xml:space="preserve"> </w:t>
      </w:r>
      <w:r>
        <w:t>гармоничного</w:t>
      </w:r>
      <w:r>
        <w:rPr>
          <w:spacing w:val="39"/>
        </w:rPr>
        <w:t xml:space="preserve"> </w:t>
      </w:r>
      <w:r>
        <w:t>построения, строгости, точности, лаконичности;</w:t>
      </w:r>
    </w:p>
    <w:p w14:paraId="6D30347D" w14:textId="77777777" w:rsidR="00106E16" w:rsidRDefault="008E12A7">
      <w:pPr>
        <w:pStyle w:val="a5"/>
        <w:numPr>
          <w:ilvl w:val="0"/>
          <w:numId w:val="190"/>
        </w:numPr>
        <w:tabs>
          <w:tab w:val="left" w:pos="2605"/>
        </w:tabs>
        <w:ind w:left="2605" w:hanging="260"/>
        <w:jc w:val="left"/>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6D5A88C2" w14:textId="77777777" w:rsidR="00106E16" w:rsidRDefault="008E12A7">
      <w:pPr>
        <w:pStyle w:val="a3"/>
        <w:spacing w:before="1"/>
        <w:ind w:right="843"/>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w:t>
      </w:r>
      <w:r>
        <w:rPr>
          <w:spacing w:val="40"/>
        </w:rPr>
        <w:t xml:space="preserve"> </w:t>
      </w:r>
      <w:r>
        <w:t>мира, основы развития технологий, важнейшей составляющей культуры;</w:t>
      </w:r>
    </w:p>
    <w:p w14:paraId="453D634D" w14:textId="77777777" w:rsidR="00106E16" w:rsidRDefault="008E12A7">
      <w:pPr>
        <w:pStyle w:val="a3"/>
        <w:ind w:left="1843" w:firstLine="0"/>
        <w:jc w:val="left"/>
      </w:pPr>
      <w:r>
        <w:t>развитие</w:t>
      </w:r>
      <w:r>
        <w:rPr>
          <w:spacing w:val="-8"/>
        </w:rPr>
        <w:t xml:space="preserve"> </w:t>
      </w:r>
      <w:r>
        <w:t>научной</w:t>
      </w:r>
      <w:r>
        <w:rPr>
          <w:spacing w:val="-6"/>
        </w:rPr>
        <w:t xml:space="preserve"> </w:t>
      </w:r>
      <w:r>
        <w:t>любознательности,</w:t>
      </w:r>
      <w:r>
        <w:rPr>
          <w:spacing w:val="-5"/>
        </w:rPr>
        <w:t xml:space="preserve"> </w:t>
      </w:r>
      <w:r>
        <w:t>интереса</w:t>
      </w:r>
      <w:r>
        <w:rPr>
          <w:spacing w:val="-5"/>
        </w:rPr>
        <w:t xml:space="preserve"> </w:t>
      </w:r>
      <w:r>
        <w:t>к</w:t>
      </w:r>
      <w:r>
        <w:rPr>
          <w:spacing w:val="-5"/>
        </w:rPr>
        <w:t xml:space="preserve"> </w:t>
      </w:r>
      <w:r>
        <w:t>исследовательской</w:t>
      </w:r>
      <w:r>
        <w:rPr>
          <w:spacing w:val="-4"/>
        </w:rPr>
        <w:t xml:space="preserve"> </w:t>
      </w:r>
      <w:r>
        <w:rPr>
          <w:spacing w:val="-2"/>
        </w:rPr>
        <w:t>деятельности;</w:t>
      </w:r>
    </w:p>
    <w:p w14:paraId="5F175F4E" w14:textId="77777777" w:rsidR="00106E16" w:rsidRDefault="008E12A7">
      <w:pPr>
        <w:pStyle w:val="a5"/>
        <w:numPr>
          <w:ilvl w:val="0"/>
          <w:numId w:val="190"/>
        </w:numPr>
        <w:tabs>
          <w:tab w:val="left" w:pos="2604"/>
        </w:tabs>
        <w:ind w:left="1843" w:right="853" w:firstLine="501"/>
        <w:jc w:val="left"/>
        <w:rPr>
          <w:sz w:val="24"/>
        </w:rPr>
      </w:pPr>
      <w:r>
        <w:rPr>
          <w:sz w:val="24"/>
        </w:rPr>
        <w:t>формирования культуры здоровья и эмоционального благополучия: осознание</w:t>
      </w:r>
      <w:r>
        <w:rPr>
          <w:spacing w:val="-13"/>
          <w:sz w:val="24"/>
        </w:rPr>
        <w:t xml:space="preserve"> </w:t>
      </w:r>
      <w:r>
        <w:rPr>
          <w:sz w:val="24"/>
        </w:rPr>
        <w:t>ценности</w:t>
      </w:r>
      <w:r>
        <w:rPr>
          <w:spacing w:val="-9"/>
          <w:sz w:val="24"/>
        </w:rPr>
        <w:t xml:space="preserve"> </w:t>
      </w:r>
      <w:r>
        <w:rPr>
          <w:sz w:val="24"/>
        </w:rPr>
        <w:t>безопасного</w:t>
      </w:r>
      <w:r>
        <w:rPr>
          <w:spacing w:val="-11"/>
          <w:sz w:val="24"/>
        </w:rPr>
        <w:t xml:space="preserve"> </w:t>
      </w:r>
      <w:r>
        <w:rPr>
          <w:sz w:val="24"/>
        </w:rPr>
        <w:t>образа</w:t>
      </w:r>
      <w:r>
        <w:rPr>
          <w:spacing w:val="-12"/>
          <w:sz w:val="24"/>
        </w:rPr>
        <w:t xml:space="preserve"> </w:t>
      </w:r>
      <w:r>
        <w:rPr>
          <w:sz w:val="24"/>
        </w:rPr>
        <w:t>жизни</w:t>
      </w:r>
      <w:r>
        <w:rPr>
          <w:spacing w:val="-12"/>
          <w:sz w:val="24"/>
        </w:rPr>
        <w:t xml:space="preserve"> </w:t>
      </w:r>
      <w:r>
        <w:rPr>
          <w:sz w:val="24"/>
        </w:rPr>
        <w:t>в</w:t>
      </w:r>
      <w:r>
        <w:rPr>
          <w:spacing w:val="-11"/>
          <w:sz w:val="24"/>
        </w:rPr>
        <w:t xml:space="preserve"> </w:t>
      </w:r>
      <w:r>
        <w:rPr>
          <w:sz w:val="24"/>
        </w:rPr>
        <w:t>современном</w:t>
      </w:r>
      <w:r>
        <w:rPr>
          <w:spacing w:val="-11"/>
          <w:sz w:val="24"/>
        </w:rPr>
        <w:t xml:space="preserve"> </w:t>
      </w:r>
      <w:r>
        <w:rPr>
          <w:sz w:val="24"/>
        </w:rPr>
        <w:t>технологическом</w:t>
      </w:r>
      <w:r>
        <w:rPr>
          <w:spacing w:val="-11"/>
          <w:sz w:val="24"/>
        </w:rPr>
        <w:t xml:space="preserve"> </w:t>
      </w:r>
      <w:r>
        <w:rPr>
          <w:spacing w:val="-2"/>
          <w:sz w:val="24"/>
        </w:rPr>
        <w:t>мире,</w:t>
      </w:r>
    </w:p>
    <w:p w14:paraId="1EB0277A" w14:textId="77777777" w:rsidR="00106E16" w:rsidRDefault="008E12A7">
      <w:pPr>
        <w:pStyle w:val="a3"/>
        <w:ind w:firstLine="0"/>
        <w:jc w:val="left"/>
      </w:pPr>
      <w:r>
        <w:t>важности</w:t>
      </w:r>
      <w:r>
        <w:rPr>
          <w:spacing w:val="40"/>
        </w:rPr>
        <w:t xml:space="preserve"> </w:t>
      </w:r>
      <w:r>
        <w:t>правил</w:t>
      </w:r>
      <w:r>
        <w:rPr>
          <w:spacing w:val="40"/>
        </w:rPr>
        <w:t xml:space="preserve"> </w:t>
      </w:r>
      <w:r>
        <w:t>безопасного</w:t>
      </w:r>
      <w:r>
        <w:rPr>
          <w:spacing w:val="39"/>
        </w:rPr>
        <w:t xml:space="preserve"> </w:t>
      </w:r>
      <w:r>
        <w:t>поведения</w:t>
      </w:r>
      <w:r>
        <w:rPr>
          <w:spacing w:val="39"/>
        </w:rPr>
        <w:t xml:space="preserve"> </w:t>
      </w:r>
      <w:r>
        <w:t>на</w:t>
      </w:r>
      <w:r>
        <w:rPr>
          <w:spacing w:val="39"/>
        </w:rPr>
        <w:t xml:space="preserve"> </w:t>
      </w:r>
      <w:r>
        <w:t>транспорте,</w:t>
      </w:r>
      <w:r>
        <w:rPr>
          <w:spacing w:val="39"/>
        </w:rPr>
        <w:t xml:space="preserve"> </w:t>
      </w:r>
      <w:r>
        <w:t>на</w:t>
      </w:r>
      <w:r>
        <w:rPr>
          <w:spacing w:val="39"/>
        </w:rPr>
        <w:t xml:space="preserve"> </w:t>
      </w:r>
      <w:r>
        <w:t>дорогах,</w:t>
      </w:r>
      <w:r>
        <w:rPr>
          <w:spacing w:val="39"/>
        </w:rPr>
        <w:t xml:space="preserve"> </w:t>
      </w:r>
      <w:r>
        <w:t>с</w:t>
      </w:r>
      <w:r>
        <w:rPr>
          <w:spacing w:val="39"/>
        </w:rPr>
        <w:t xml:space="preserve"> </w:t>
      </w:r>
      <w:r>
        <w:t>электрическим</w:t>
      </w:r>
      <w:r>
        <w:rPr>
          <w:spacing w:val="39"/>
        </w:rPr>
        <w:t xml:space="preserve"> </w:t>
      </w:r>
      <w:r>
        <w:t>и тепловым оборудованием в домашних условиях;</w:t>
      </w:r>
    </w:p>
    <w:p w14:paraId="66E73BA0" w14:textId="77777777" w:rsidR="00106E16" w:rsidRDefault="008E12A7">
      <w:pPr>
        <w:pStyle w:val="a3"/>
        <w:ind w:right="843"/>
        <w:jc w:val="left"/>
      </w:pPr>
      <w:r>
        <w:t>сформированность</w:t>
      </w:r>
      <w:r>
        <w:rPr>
          <w:spacing w:val="-7"/>
        </w:rPr>
        <w:t xml:space="preserve"> </w:t>
      </w:r>
      <w:r>
        <w:t>навыка</w:t>
      </w:r>
      <w:r>
        <w:rPr>
          <w:spacing w:val="-9"/>
        </w:rPr>
        <w:t xml:space="preserve"> </w:t>
      </w:r>
      <w:r>
        <w:t>рефлексии,</w:t>
      </w:r>
      <w:r>
        <w:rPr>
          <w:spacing w:val="-8"/>
        </w:rPr>
        <w:t xml:space="preserve"> </w:t>
      </w:r>
      <w:r>
        <w:t>признание</w:t>
      </w:r>
      <w:r>
        <w:rPr>
          <w:spacing w:val="-9"/>
        </w:rPr>
        <w:t xml:space="preserve"> </w:t>
      </w:r>
      <w:r>
        <w:t>своего</w:t>
      </w:r>
      <w:r>
        <w:rPr>
          <w:spacing w:val="-8"/>
        </w:rPr>
        <w:t xml:space="preserve"> </w:t>
      </w:r>
      <w:r>
        <w:t>права</w:t>
      </w:r>
      <w:r>
        <w:rPr>
          <w:spacing w:val="-9"/>
        </w:rPr>
        <w:t xml:space="preserve"> </w:t>
      </w:r>
      <w:r>
        <w:t>на</w:t>
      </w:r>
      <w:r>
        <w:rPr>
          <w:spacing w:val="-9"/>
        </w:rPr>
        <w:t xml:space="preserve"> </w:t>
      </w:r>
      <w:r>
        <w:t>ошибку</w:t>
      </w:r>
      <w:r>
        <w:rPr>
          <w:spacing w:val="-8"/>
        </w:rPr>
        <w:t xml:space="preserve"> </w:t>
      </w:r>
      <w:r>
        <w:t>и</w:t>
      </w:r>
      <w:r>
        <w:rPr>
          <w:spacing w:val="-7"/>
        </w:rPr>
        <w:t xml:space="preserve"> </w:t>
      </w:r>
      <w:r>
        <w:t>такого</w:t>
      </w:r>
      <w:r>
        <w:rPr>
          <w:spacing w:val="-8"/>
        </w:rPr>
        <w:t xml:space="preserve"> </w:t>
      </w:r>
      <w:r>
        <w:t>же права у другого человека;</w:t>
      </w:r>
    </w:p>
    <w:p w14:paraId="4FE74DD4" w14:textId="77777777" w:rsidR="00106E16" w:rsidRDefault="008E12A7">
      <w:pPr>
        <w:pStyle w:val="a5"/>
        <w:numPr>
          <w:ilvl w:val="0"/>
          <w:numId w:val="190"/>
        </w:numPr>
        <w:tabs>
          <w:tab w:val="left" w:pos="2245"/>
        </w:tabs>
        <w:ind w:left="2245" w:hanging="260"/>
        <w:jc w:val="left"/>
        <w:rPr>
          <w:sz w:val="24"/>
        </w:rPr>
      </w:pPr>
      <w:r>
        <w:rPr>
          <w:sz w:val="24"/>
        </w:rPr>
        <w:t xml:space="preserve">трудового </w:t>
      </w:r>
      <w:r>
        <w:rPr>
          <w:spacing w:val="-2"/>
          <w:sz w:val="24"/>
        </w:rPr>
        <w:t>воспитания:</w:t>
      </w:r>
    </w:p>
    <w:p w14:paraId="77A19CA6" w14:textId="77777777" w:rsidR="00106E16" w:rsidRDefault="00106E16">
      <w:pPr>
        <w:pStyle w:val="a5"/>
        <w:jc w:val="left"/>
        <w:rPr>
          <w:sz w:val="24"/>
        </w:rPr>
        <w:sectPr w:rsidR="00106E16">
          <w:pgSz w:w="11910" w:h="16390"/>
          <w:pgMar w:top="1060" w:right="0" w:bottom="1160" w:left="425" w:header="0" w:footer="901" w:gutter="0"/>
          <w:cols w:space="720"/>
        </w:sectPr>
      </w:pPr>
    </w:p>
    <w:p w14:paraId="0E0375F5" w14:textId="77777777" w:rsidR="00106E16" w:rsidRDefault="008E12A7">
      <w:pPr>
        <w:pStyle w:val="a5"/>
        <w:numPr>
          <w:ilvl w:val="0"/>
          <w:numId w:val="190"/>
        </w:numPr>
        <w:tabs>
          <w:tab w:val="left" w:pos="2244"/>
        </w:tabs>
        <w:spacing w:before="69"/>
        <w:ind w:left="1277" w:right="849" w:firstLine="707"/>
        <w:jc w:val="both"/>
        <w:rPr>
          <w:sz w:val="24"/>
        </w:rPr>
      </w:pPr>
      <w:r>
        <w:rPr>
          <w:spacing w:val="-2"/>
          <w:sz w:val="24"/>
        </w:rPr>
        <w:lastRenderedPageBreak/>
        <w:t>активное</w:t>
      </w:r>
      <w:r>
        <w:rPr>
          <w:spacing w:val="-5"/>
          <w:sz w:val="24"/>
        </w:rPr>
        <w:t xml:space="preserve"> </w:t>
      </w:r>
      <w:r>
        <w:rPr>
          <w:spacing w:val="-2"/>
          <w:sz w:val="24"/>
        </w:rPr>
        <w:t>участие</w:t>
      </w:r>
      <w:r>
        <w:rPr>
          <w:spacing w:val="-5"/>
          <w:sz w:val="24"/>
        </w:rPr>
        <w:t xml:space="preserve"> </w:t>
      </w:r>
      <w:r>
        <w:rPr>
          <w:spacing w:val="-2"/>
          <w:sz w:val="24"/>
        </w:rPr>
        <w:t>в</w:t>
      </w:r>
      <w:r>
        <w:rPr>
          <w:spacing w:val="-4"/>
          <w:sz w:val="24"/>
        </w:rPr>
        <w:t xml:space="preserve"> </w:t>
      </w:r>
      <w:r>
        <w:rPr>
          <w:spacing w:val="-2"/>
          <w:sz w:val="24"/>
        </w:rPr>
        <w:t>решении</w:t>
      </w:r>
      <w:r>
        <w:rPr>
          <w:spacing w:val="-5"/>
          <w:sz w:val="24"/>
        </w:rPr>
        <w:t xml:space="preserve"> </w:t>
      </w:r>
      <w:r>
        <w:rPr>
          <w:spacing w:val="-2"/>
          <w:sz w:val="24"/>
        </w:rPr>
        <w:t>практических</w:t>
      </w:r>
      <w:r>
        <w:rPr>
          <w:spacing w:val="-4"/>
          <w:sz w:val="24"/>
        </w:rPr>
        <w:t xml:space="preserve"> </w:t>
      </w:r>
      <w:r>
        <w:rPr>
          <w:spacing w:val="-2"/>
          <w:sz w:val="24"/>
        </w:rPr>
        <w:t>задач</w:t>
      </w:r>
      <w:r>
        <w:rPr>
          <w:spacing w:val="-5"/>
          <w:sz w:val="24"/>
        </w:rPr>
        <w:t xml:space="preserve"> </w:t>
      </w:r>
      <w:r>
        <w:rPr>
          <w:spacing w:val="-2"/>
          <w:sz w:val="24"/>
        </w:rPr>
        <w:t>(в</w:t>
      </w:r>
      <w:r>
        <w:rPr>
          <w:spacing w:val="-5"/>
          <w:sz w:val="24"/>
        </w:rPr>
        <w:t xml:space="preserve"> </w:t>
      </w:r>
      <w:r>
        <w:rPr>
          <w:spacing w:val="-2"/>
          <w:sz w:val="24"/>
        </w:rPr>
        <w:t>рамках</w:t>
      </w:r>
      <w:r>
        <w:rPr>
          <w:spacing w:val="-4"/>
          <w:sz w:val="24"/>
        </w:rPr>
        <w:t xml:space="preserve"> </w:t>
      </w:r>
      <w:r>
        <w:rPr>
          <w:spacing w:val="-2"/>
          <w:sz w:val="24"/>
        </w:rPr>
        <w:t>семьи,</w:t>
      </w:r>
      <w:r>
        <w:rPr>
          <w:spacing w:val="-4"/>
          <w:sz w:val="24"/>
        </w:rPr>
        <w:t xml:space="preserve"> </w:t>
      </w:r>
      <w:r>
        <w:rPr>
          <w:spacing w:val="-2"/>
          <w:sz w:val="24"/>
        </w:rPr>
        <w:t xml:space="preserve">образовательной </w:t>
      </w:r>
      <w:r>
        <w:rPr>
          <w:sz w:val="24"/>
        </w:rPr>
        <w:t>организации, населенного пункта, родного края) технологической и социальной направленности, требующих в том числе и физических знаний;</w:t>
      </w:r>
    </w:p>
    <w:p w14:paraId="35D0EFFA" w14:textId="77777777" w:rsidR="00106E16" w:rsidRDefault="008E12A7">
      <w:pPr>
        <w:pStyle w:val="a3"/>
        <w:spacing w:before="1"/>
        <w:ind w:left="1843" w:firstLine="0"/>
      </w:pPr>
      <w:r>
        <w:t>интерес</w:t>
      </w:r>
      <w:r>
        <w:rPr>
          <w:spacing w:val="-5"/>
        </w:rPr>
        <w:t xml:space="preserve"> </w:t>
      </w:r>
      <w:r>
        <w:t>к</w:t>
      </w:r>
      <w:r>
        <w:rPr>
          <w:spacing w:val="-2"/>
        </w:rPr>
        <w:t xml:space="preserve"> </w:t>
      </w:r>
      <w:r>
        <w:t>практическому</w:t>
      </w:r>
      <w:r>
        <w:rPr>
          <w:spacing w:val="-2"/>
        </w:rPr>
        <w:t xml:space="preserve"> </w:t>
      </w:r>
      <w:r>
        <w:t>изучению</w:t>
      </w:r>
      <w:r>
        <w:rPr>
          <w:spacing w:val="-4"/>
        </w:rPr>
        <w:t xml:space="preserve"> </w:t>
      </w:r>
      <w:r>
        <w:t>профессий,</w:t>
      </w:r>
      <w:r>
        <w:rPr>
          <w:spacing w:val="-2"/>
        </w:rPr>
        <w:t xml:space="preserve"> </w:t>
      </w:r>
      <w:r>
        <w:t>связанных</w:t>
      </w:r>
      <w:r>
        <w:rPr>
          <w:spacing w:val="-2"/>
        </w:rPr>
        <w:t xml:space="preserve"> </w:t>
      </w:r>
      <w:r>
        <w:t>с</w:t>
      </w:r>
      <w:r>
        <w:rPr>
          <w:spacing w:val="-3"/>
        </w:rPr>
        <w:t xml:space="preserve"> </w:t>
      </w:r>
      <w:r>
        <w:rPr>
          <w:spacing w:val="-2"/>
        </w:rPr>
        <w:t>физикой;</w:t>
      </w:r>
    </w:p>
    <w:p w14:paraId="2B931799" w14:textId="77777777" w:rsidR="00106E16" w:rsidRDefault="008E12A7">
      <w:pPr>
        <w:pStyle w:val="a5"/>
        <w:numPr>
          <w:ilvl w:val="0"/>
          <w:numId w:val="190"/>
        </w:numPr>
        <w:tabs>
          <w:tab w:val="left" w:pos="2605"/>
        </w:tabs>
        <w:ind w:left="2605" w:hanging="260"/>
        <w:jc w:val="both"/>
        <w:rPr>
          <w:sz w:val="24"/>
        </w:rPr>
      </w:pPr>
      <w:r>
        <w:rPr>
          <w:sz w:val="24"/>
        </w:rPr>
        <w:t>экологического</w:t>
      </w:r>
      <w:r>
        <w:rPr>
          <w:spacing w:val="-5"/>
          <w:sz w:val="24"/>
        </w:rPr>
        <w:t xml:space="preserve"> </w:t>
      </w:r>
      <w:r>
        <w:rPr>
          <w:spacing w:val="-2"/>
          <w:sz w:val="24"/>
        </w:rPr>
        <w:t>воспитания:</w:t>
      </w:r>
    </w:p>
    <w:p w14:paraId="44FD10E3" w14:textId="77777777" w:rsidR="00106E16" w:rsidRDefault="008E12A7">
      <w:pPr>
        <w:pStyle w:val="a3"/>
        <w:ind w:right="85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B7DB92B" w14:textId="77777777" w:rsidR="00106E16" w:rsidRDefault="008E12A7">
      <w:pPr>
        <w:pStyle w:val="a3"/>
        <w:ind w:left="1843" w:firstLine="0"/>
      </w:pPr>
      <w:r>
        <w:t>осознание</w:t>
      </w:r>
      <w:r>
        <w:rPr>
          <w:spacing w:val="-5"/>
        </w:rPr>
        <w:t xml:space="preserve"> </w:t>
      </w:r>
      <w:r>
        <w:t>глобального</w:t>
      </w:r>
      <w:r>
        <w:rPr>
          <w:spacing w:val="-2"/>
        </w:rPr>
        <w:t xml:space="preserve"> </w:t>
      </w:r>
      <w:r>
        <w:t>характера</w:t>
      </w:r>
      <w:r>
        <w:rPr>
          <w:spacing w:val="-4"/>
        </w:rPr>
        <w:t xml:space="preserve"> </w:t>
      </w:r>
      <w:r>
        <w:t>экологических</w:t>
      </w:r>
      <w:r>
        <w:rPr>
          <w:spacing w:val="-2"/>
        </w:rPr>
        <w:t xml:space="preserve"> </w:t>
      </w:r>
      <w:r>
        <w:t>проблем</w:t>
      </w:r>
      <w:r>
        <w:rPr>
          <w:spacing w:val="-3"/>
        </w:rPr>
        <w:t xml:space="preserve"> </w:t>
      </w:r>
      <w:r>
        <w:t>и</w:t>
      </w:r>
      <w:r>
        <w:rPr>
          <w:spacing w:val="-2"/>
        </w:rPr>
        <w:t xml:space="preserve"> </w:t>
      </w:r>
      <w:r>
        <w:t>путей</w:t>
      </w:r>
      <w:r>
        <w:rPr>
          <w:spacing w:val="-4"/>
        </w:rPr>
        <w:t xml:space="preserve"> </w:t>
      </w:r>
      <w:r>
        <w:t>их</w:t>
      </w:r>
      <w:r>
        <w:rPr>
          <w:spacing w:val="-1"/>
        </w:rPr>
        <w:t xml:space="preserve"> </w:t>
      </w:r>
      <w:r>
        <w:rPr>
          <w:spacing w:val="-2"/>
        </w:rPr>
        <w:t>решения;</w:t>
      </w:r>
    </w:p>
    <w:p w14:paraId="61358541" w14:textId="77777777" w:rsidR="00106E16" w:rsidRDefault="008E12A7">
      <w:pPr>
        <w:pStyle w:val="a5"/>
        <w:numPr>
          <w:ilvl w:val="0"/>
          <w:numId w:val="190"/>
        </w:numPr>
        <w:tabs>
          <w:tab w:val="left" w:pos="2604"/>
        </w:tabs>
        <w:ind w:left="1843" w:right="858" w:firstLine="501"/>
        <w:jc w:val="both"/>
        <w:rPr>
          <w:sz w:val="24"/>
        </w:rPr>
      </w:pPr>
      <w:r>
        <w:rPr>
          <w:sz w:val="24"/>
        </w:rPr>
        <w:t xml:space="preserve">адаптации к изменяющимся условиям социальной и природной среды: </w:t>
      </w:r>
      <w:proofErr w:type="gramStart"/>
      <w:r>
        <w:rPr>
          <w:sz w:val="24"/>
        </w:rPr>
        <w:t>потребность</w:t>
      </w:r>
      <w:r>
        <w:rPr>
          <w:spacing w:val="40"/>
          <w:sz w:val="24"/>
        </w:rPr>
        <w:t xml:space="preserve">  </w:t>
      </w:r>
      <w:r>
        <w:rPr>
          <w:sz w:val="24"/>
        </w:rPr>
        <w:t>во</w:t>
      </w:r>
      <w:proofErr w:type="gramEnd"/>
      <w:r>
        <w:rPr>
          <w:spacing w:val="40"/>
          <w:sz w:val="24"/>
        </w:rPr>
        <w:t xml:space="preserve">  </w:t>
      </w:r>
      <w:r>
        <w:rPr>
          <w:sz w:val="24"/>
        </w:rPr>
        <w:t>взаимодействии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исследований</w:t>
      </w:r>
      <w:r>
        <w:rPr>
          <w:spacing w:val="40"/>
          <w:sz w:val="24"/>
        </w:rPr>
        <w:t xml:space="preserve">  </w:t>
      </w:r>
      <w:r>
        <w:rPr>
          <w:sz w:val="24"/>
        </w:rPr>
        <w:t>и</w:t>
      </w:r>
      <w:r>
        <w:rPr>
          <w:spacing w:val="40"/>
          <w:sz w:val="24"/>
        </w:rPr>
        <w:t xml:space="preserve">  </w:t>
      </w:r>
      <w:r>
        <w:rPr>
          <w:sz w:val="24"/>
        </w:rPr>
        <w:t>проектов</w:t>
      </w:r>
    </w:p>
    <w:p w14:paraId="5D45F843" w14:textId="77777777" w:rsidR="00106E16" w:rsidRDefault="008E12A7">
      <w:pPr>
        <w:pStyle w:val="a3"/>
        <w:ind w:firstLine="0"/>
      </w:pPr>
      <w:r>
        <w:t>физической</w:t>
      </w:r>
      <w:r>
        <w:rPr>
          <w:spacing w:val="-7"/>
        </w:rPr>
        <w:t xml:space="preserve"> </w:t>
      </w:r>
      <w:r>
        <w:t>направленности,</w:t>
      </w:r>
      <w:r>
        <w:rPr>
          <w:spacing w:val="-4"/>
        </w:rPr>
        <w:t xml:space="preserve"> </w:t>
      </w:r>
      <w:r>
        <w:t>открытость</w:t>
      </w:r>
      <w:r>
        <w:rPr>
          <w:spacing w:val="-4"/>
        </w:rPr>
        <w:t xml:space="preserve"> </w:t>
      </w:r>
      <w:r>
        <w:t>опыту</w:t>
      </w:r>
      <w:r>
        <w:rPr>
          <w:spacing w:val="-7"/>
        </w:rPr>
        <w:t xml:space="preserve"> </w:t>
      </w:r>
      <w:r>
        <w:t>и</w:t>
      </w:r>
      <w:r>
        <w:rPr>
          <w:spacing w:val="-4"/>
        </w:rPr>
        <w:t xml:space="preserve"> </w:t>
      </w:r>
      <w:r>
        <w:t xml:space="preserve">знаниям </w:t>
      </w:r>
      <w:r>
        <w:rPr>
          <w:spacing w:val="-2"/>
        </w:rPr>
        <w:t>других;</w:t>
      </w:r>
    </w:p>
    <w:p w14:paraId="60520086" w14:textId="77777777" w:rsidR="00106E16" w:rsidRDefault="008E12A7">
      <w:pPr>
        <w:pStyle w:val="a3"/>
        <w:ind w:left="1843" w:right="855" w:firstLine="0"/>
      </w:pPr>
      <w:r>
        <w:t>повышение уровня своей компетентности через практическую деятельность; потребность</w:t>
      </w:r>
      <w:r>
        <w:rPr>
          <w:spacing w:val="76"/>
        </w:rPr>
        <w:t xml:space="preserve"> </w:t>
      </w:r>
      <w:r>
        <w:t>в</w:t>
      </w:r>
      <w:r>
        <w:rPr>
          <w:spacing w:val="74"/>
        </w:rPr>
        <w:t xml:space="preserve"> </w:t>
      </w:r>
      <w:r>
        <w:t>формировании</w:t>
      </w:r>
      <w:r>
        <w:rPr>
          <w:spacing w:val="75"/>
        </w:rPr>
        <w:t xml:space="preserve"> </w:t>
      </w:r>
      <w:r>
        <w:t>новых</w:t>
      </w:r>
      <w:r>
        <w:rPr>
          <w:spacing w:val="74"/>
        </w:rPr>
        <w:t xml:space="preserve"> </w:t>
      </w:r>
      <w:r>
        <w:t>знаний,</w:t>
      </w:r>
      <w:r>
        <w:rPr>
          <w:spacing w:val="74"/>
        </w:rPr>
        <w:t xml:space="preserve"> </w:t>
      </w:r>
      <w:r>
        <w:t>в</w:t>
      </w:r>
      <w:r>
        <w:rPr>
          <w:spacing w:val="74"/>
        </w:rPr>
        <w:t xml:space="preserve"> </w:t>
      </w:r>
      <w:r>
        <w:t>том</w:t>
      </w:r>
      <w:r>
        <w:rPr>
          <w:spacing w:val="75"/>
        </w:rPr>
        <w:t xml:space="preserve"> </w:t>
      </w:r>
      <w:r>
        <w:t>числе</w:t>
      </w:r>
      <w:r>
        <w:rPr>
          <w:spacing w:val="74"/>
        </w:rPr>
        <w:t xml:space="preserve"> </w:t>
      </w:r>
      <w:r>
        <w:t>формулировать</w:t>
      </w:r>
      <w:r>
        <w:rPr>
          <w:spacing w:val="76"/>
        </w:rPr>
        <w:t xml:space="preserve"> </w:t>
      </w:r>
      <w:r>
        <w:t>идеи,</w:t>
      </w:r>
    </w:p>
    <w:p w14:paraId="44EAFAE2" w14:textId="77777777" w:rsidR="00106E16" w:rsidRDefault="008E12A7">
      <w:pPr>
        <w:pStyle w:val="a3"/>
        <w:ind w:firstLine="0"/>
      </w:pPr>
      <w:r>
        <w:t>понятия,</w:t>
      </w:r>
      <w:r>
        <w:rPr>
          <w:spacing w:val="-4"/>
        </w:rPr>
        <w:t xml:space="preserve"> </w:t>
      </w:r>
      <w:r>
        <w:t>гипотезы</w:t>
      </w:r>
      <w:r>
        <w:rPr>
          <w:spacing w:val="-3"/>
        </w:rPr>
        <w:t xml:space="preserve"> </w:t>
      </w:r>
      <w:r>
        <w:t>о</w:t>
      </w:r>
      <w:r>
        <w:rPr>
          <w:spacing w:val="-3"/>
        </w:rPr>
        <w:t xml:space="preserve"> </w:t>
      </w:r>
      <w:r>
        <w:t>физических</w:t>
      </w:r>
      <w:r>
        <w:rPr>
          <w:spacing w:val="-3"/>
        </w:rPr>
        <w:t xml:space="preserve"> </w:t>
      </w:r>
      <w:r>
        <w:t>объектах</w:t>
      </w:r>
      <w:r>
        <w:rPr>
          <w:spacing w:val="-3"/>
        </w:rPr>
        <w:t xml:space="preserve"> </w:t>
      </w:r>
      <w:r>
        <w:t>и</w:t>
      </w:r>
      <w:r>
        <w:rPr>
          <w:spacing w:val="-3"/>
        </w:rPr>
        <w:t xml:space="preserve"> </w:t>
      </w:r>
      <w:r>
        <w:rPr>
          <w:spacing w:val="-2"/>
        </w:rPr>
        <w:t>явлениях;</w:t>
      </w:r>
    </w:p>
    <w:p w14:paraId="05A780A7" w14:textId="77777777" w:rsidR="00106E16" w:rsidRDefault="008E12A7">
      <w:pPr>
        <w:pStyle w:val="a3"/>
        <w:spacing w:before="1"/>
        <w:ind w:left="1843" w:right="858" w:firstLine="0"/>
        <w:jc w:val="left"/>
      </w:pPr>
      <w: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w:t>
      </w:r>
    </w:p>
    <w:p w14:paraId="05FF4443" w14:textId="77777777" w:rsidR="00106E16" w:rsidRDefault="008E12A7">
      <w:pPr>
        <w:pStyle w:val="a3"/>
        <w:ind w:firstLine="0"/>
        <w:jc w:val="left"/>
      </w:pPr>
      <w:r>
        <w:t>в</w:t>
      </w:r>
      <w:r>
        <w:rPr>
          <w:spacing w:val="-3"/>
        </w:rPr>
        <w:t xml:space="preserve"> </w:t>
      </w:r>
      <w:r>
        <w:t>том</w:t>
      </w:r>
      <w:r>
        <w:rPr>
          <w:spacing w:val="-3"/>
        </w:rPr>
        <w:t xml:space="preserve"> </w:t>
      </w:r>
      <w:r>
        <w:t>числе</w:t>
      </w:r>
      <w:r>
        <w:rPr>
          <w:spacing w:val="-3"/>
        </w:rPr>
        <w:t xml:space="preserve"> </w:t>
      </w:r>
      <w:r>
        <w:t>с</w:t>
      </w:r>
      <w:r>
        <w:rPr>
          <w:spacing w:val="-3"/>
        </w:rPr>
        <w:t xml:space="preserve"> </w:t>
      </w:r>
      <w:r>
        <w:t>использованием</w:t>
      </w:r>
      <w:r>
        <w:rPr>
          <w:spacing w:val="-3"/>
        </w:rPr>
        <w:t xml:space="preserve"> </w:t>
      </w:r>
      <w:r>
        <w:t>физических</w:t>
      </w:r>
      <w:r>
        <w:rPr>
          <w:spacing w:val="-4"/>
        </w:rPr>
        <w:t xml:space="preserve"> </w:t>
      </w:r>
      <w:r>
        <w:rPr>
          <w:spacing w:val="-2"/>
        </w:rPr>
        <w:t>знаний;</w:t>
      </w:r>
    </w:p>
    <w:p w14:paraId="2CEA7DA8" w14:textId="77777777" w:rsidR="00106E16" w:rsidRDefault="008E12A7">
      <w:pPr>
        <w:pStyle w:val="a3"/>
        <w:ind w:right="848"/>
      </w:pPr>
      <w:r>
        <w:t>оценка своих действий с учётом влияния на окружающую среду, возможных глобальных последствий.</w:t>
      </w:r>
    </w:p>
    <w:p w14:paraId="3AE35C2A" w14:textId="77777777" w:rsidR="00106E16" w:rsidRDefault="008E12A7">
      <w:pPr>
        <w:pStyle w:val="a3"/>
        <w:ind w:right="849"/>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F5391B2" w14:textId="77777777" w:rsidR="00106E16" w:rsidRDefault="008E12A7">
      <w:pPr>
        <w:pStyle w:val="a3"/>
        <w:ind w:left="1843" w:firstLine="0"/>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14:paraId="04093CB9" w14:textId="77777777" w:rsidR="00106E16" w:rsidRDefault="008E12A7">
      <w:pPr>
        <w:pStyle w:val="a5"/>
        <w:numPr>
          <w:ilvl w:val="0"/>
          <w:numId w:val="189"/>
        </w:numPr>
        <w:tabs>
          <w:tab w:val="left" w:pos="2102"/>
        </w:tabs>
        <w:ind w:left="210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716B3DA0" w14:textId="77777777" w:rsidR="00106E16" w:rsidRDefault="008E12A7">
      <w:pPr>
        <w:pStyle w:val="a3"/>
        <w:ind w:left="1843" w:right="855" w:firstLine="0"/>
      </w:pPr>
      <w:r>
        <w:t>выявлять и характеризовать существенные признаки объектов (явлений); устанавливать</w:t>
      </w:r>
      <w:r>
        <w:rPr>
          <w:spacing w:val="31"/>
        </w:rPr>
        <w:t xml:space="preserve"> </w:t>
      </w:r>
      <w:r>
        <w:t>существенный</w:t>
      </w:r>
      <w:r>
        <w:rPr>
          <w:spacing w:val="31"/>
        </w:rPr>
        <w:t xml:space="preserve"> </w:t>
      </w:r>
      <w:r>
        <w:t>признак</w:t>
      </w:r>
      <w:r>
        <w:rPr>
          <w:spacing w:val="31"/>
        </w:rPr>
        <w:t xml:space="preserve"> </w:t>
      </w:r>
      <w:r>
        <w:t>классификации,</w:t>
      </w:r>
      <w:r>
        <w:rPr>
          <w:spacing w:val="30"/>
        </w:rPr>
        <w:t xml:space="preserve"> </w:t>
      </w:r>
      <w:r>
        <w:t>основания</w:t>
      </w:r>
      <w:r>
        <w:rPr>
          <w:spacing w:val="30"/>
        </w:rPr>
        <w:t xml:space="preserve"> </w:t>
      </w:r>
      <w:r>
        <w:t>для</w:t>
      </w:r>
      <w:r>
        <w:rPr>
          <w:spacing w:val="30"/>
        </w:rPr>
        <w:t xml:space="preserve"> </w:t>
      </w:r>
      <w:r>
        <w:t>обобщения</w:t>
      </w:r>
      <w:r>
        <w:rPr>
          <w:spacing w:val="30"/>
        </w:rPr>
        <w:t xml:space="preserve"> </w:t>
      </w:r>
      <w:r>
        <w:t>и</w:t>
      </w:r>
    </w:p>
    <w:p w14:paraId="3A281AB6" w14:textId="77777777" w:rsidR="00106E16" w:rsidRDefault="008E12A7">
      <w:pPr>
        <w:pStyle w:val="a3"/>
        <w:ind w:firstLine="0"/>
        <w:jc w:val="left"/>
      </w:pPr>
      <w:r>
        <w:rPr>
          <w:spacing w:val="-2"/>
        </w:rPr>
        <w:t>сравнения;</w:t>
      </w:r>
    </w:p>
    <w:p w14:paraId="2F958E10" w14:textId="77777777" w:rsidR="00106E16" w:rsidRDefault="008E12A7">
      <w:pPr>
        <w:pStyle w:val="a3"/>
        <w:ind w:right="855"/>
      </w:pPr>
      <w:r>
        <w:t>выявлять закономерности и противоречия в рассматриваемых фактах, данных и наблюдениях, относящихся к физическим явлениям;</w:t>
      </w:r>
    </w:p>
    <w:p w14:paraId="1777BC67" w14:textId="77777777" w:rsidR="00106E16" w:rsidRDefault="008E12A7">
      <w:pPr>
        <w:pStyle w:val="a3"/>
        <w:ind w:right="847"/>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78384EC" w14:textId="77777777" w:rsidR="00106E16" w:rsidRDefault="008E12A7">
      <w:pPr>
        <w:pStyle w:val="a3"/>
        <w:ind w:right="85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B8F32D8" w14:textId="77777777" w:rsidR="00106E16" w:rsidRDefault="008E12A7">
      <w:pPr>
        <w:pStyle w:val="a5"/>
        <w:numPr>
          <w:ilvl w:val="0"/>
          <w:numId w:val="189"/>
        </w:numPr>
        <w:tabs>
          <w:tab w:val="left" w:pos="2102"/>
        </w:tabs>
        <w:spacing w:before="1"/>
        <w:ind w:left="2102"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7F9E4B87" w14:textId="77777777" w:rsidR="00106E16" w:rsidRDefault="008E12A7">
      <w:pPr>
        <w:pStyle w:val="a3"/>
        <w:ind w:left="1843" w:firstLine="0"/>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76C469AF" w14:textId="77777777" w:rsidR="00106E16" w:rsidRDefault="008E12A7">
      <w:pPr>
        <w:pStyle w:val="a3"/>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физический эксперимент, небольшое исследование физического явления;</w:t>
      </w:r>
    </w:p>
    <w:p w14:paraId="6817514A" w14:textId="77777777" w:rsidR="00106E16" w:rsidRDefault="008E12A7">
      <w:pPr>
        <w:pStyle w:val="a3"/>
        <w:jc w:val="left"/>
      </w:pPr>
      <w:r>
        <w:t>оценивать</w:t>
      </w:r>
      <w:r>
        <w:rPr>
          <w:spacing w:val="40"/>
        </w:rPr>
        <w:t xml:space="preserve"> </w:t>
      </w:r>
      <w:r>
        <w:t>на</w:t>
      </w:r>
      <w:r>
        <w:rPr>
          <w:spacing w:val="40"/>
        </w:rPr>
        <w:t xml:space="preserve"> </w:t>
      </w:r>
      <w:r>
        <w:t>применимость</w:t>
      </w:r>
      <w:r>
        <w:rPr>
          <w:spacing w:val="8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w:t>
      </w:r>
      <w:r>
        <w:rPr>
          <w:spacing w:val="80"/>
        </w:rPr>
        <w:t xml:space="preserve"> </w:t>
      </w:r>
      <w:r>
        <w:t>исследования или эксперимента;</w:t>
      </w:r>
    </w:p>
    <w:p w14:paraId="61966151" w14:textId="77777777" w:rsidR="00106E16" w:rsidRDefault="008E12A7">
      <w:pPr>
        <w:pStyle w:val="a3"/>
        <w:jc w:val="left"/>
      </w:pPr>
      <w:r>
        <w:t>самостоятельно формулировать обобщения и выводы по результатам проведённого наблюдения, опыта, исследования;</w:t>
      </w:r>
    </w:p>
    <w:p w14:paraId="61204DAB" w14:textId="77777777" w:rsidR="00106E16" w:rsidRDefault="008E12A7">
      <w:pPr>
        <w:pStyle w:val="a3"/>
        <w:ind w:right="843"/>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40"/>
        </w:rPr>
        <w:t xml:space="preserve"> </w:t>
      </w:r>
      <w:r>
        <w:t>а</w:t>
      </w:r>
      <w:r>
        <w:rPr>
          <w:spacing w:val="40"/>
        </w:rPr>
        <w:t xml:space="preserve"> </w:t>
      </w:r>
      <w:r>
        <w:t>также выдвигать предположения об их развитии в новых условиях и контекстах.</w:t>
      </w:r>
    </w:p>
    <w:p w14:paraId="2F5092E2" w14:textId="77777777" w:rsidR="00106E16" w:rsidRDefault="008E12A7">
      <w:pPr>
        <w:pStyle w:val="a5"/>
        <w:numPr>
          <w:ilvl w:val="0"/>
          <w:numId w:val="189"/>
        </w:numPr>
        <w:tabs>
          <w:tab w:val="left" w:pos="2102"/>
        </w:tabs>
        <w:ind w:left="2102"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411FA1F2" w14:textId="77777777" w:rsidR="00106E16" w:rsidRDefault="00106E16">
      <w:pPr>
        <w:pStyle w:val="a5"/>
        <w:jc w:val="left"/>
        <w:rPr>
          <w:sz w:val="24"/>
        </w:rPr>
        <w:sectPr w:rsidR="00106E16">
          <w:pgSz w:w="11910" w:h="16390"/>
          <w:pgMar w:top="1060" w:right="0" w:bottom="1160" w:left="425" w:header="0" w:footer="901" w:gutter="0"/>
          <w:cols w:space="720"/>
        </w:sectPr>
      </w:pPr>
    </w:p>
    <w:p w14:paraId="7594A371" w14:textId="77777777" w:rsidR="00106E16" w:rsidRDefault="008E12A7">
      <w:pPr>
        <w:pStyle w:val="a3"/>
        <w:spacing w:before="69"/>
        <w:ind w:right="857"/>
      </w:pPr>
      <w: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24F20C8" w14:textId="77777777" w:rsidR="00106E16" w:rsidRDefault="008E12A7">
      <w:pPr>
        <w:pStyle w:val="a3"/>
        <w:spacing w:before="1"/>
        <w:ind w:right="852"/>
      </w:pPr>
      <w:r>
        <w:rPr>
          <w:spacing w:val="-2"/>
        </w:rPr>
        <w:t xml:space="preserve">анализировать, систематизировать и интерпретировать информацию различных видов </w:t>
      </w:r>
      <w:r>
        <w:t>и форм представления;</w:t>
      </w:r>
    </w:p>
    <w:p w14:paraId="10A986E1" w14:textId="77777777" w:rsidR="00106E16" w:rsidRDefault="008E12A7">
      <w:pPr>
        <w:pStyle w:val="a3"/>
        <w:ind w:right="85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2A820A2" w14:textId="77777777" w:rsidR="00106E16" w:rsidRDefault="008E12A7">
      <w:pPr>
        <w:pStyle w:val="a3"/>
        <w:ind w:left="1843" w:firstLine="0"/>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14:paraId="16F8B7DA" w14:textId="77777777" w:rsidR="00106E16" w:rsidRDefault="008E12A7">
      <w:pPr>
        <w:pStyle w:val="a5"/>
        <w:numPr>
          <w:ilvl w:val="0"/>
          <w:numId w:val="188"/>
        </w:numPr>
        <w:tabs>
          <w:tab w:val="left" w:pos="2102"/>
        </w:tabs>
        <w:ind w:left="2102" w:hanging="259"/>
        <w:rPr>
          <w:sz w:val="24"/>
        </w:rPr>
      </w:pPr>
      <w:r>
        <w:rPr>
          <w:spacing w:val="-2"/>
          <w:sz w:val="24"/>
        </w:rPr>
        <w:t>общение:</w:t>
      </w:r>
    </w:p>
    <w:p w14:paraId="5EB1E73B" w14:textId="77777777" w:rsidR="00106E16" w:rsidRDefault="008E12A7">
      <w:pPr>
        <w:pStyle w:val="a3"/>
        <w:ind w:right="854"/>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A00B5BF" w14:textId="77777777" w:rsidR="00106E16" w:rsidRDefault="008E12A7">
      <w:pPr>
        <w:pStyle w:val="a3"/>
        <w:ind w:right="855"/>
      </w:pPr>
      <w:r>
        <w:t>сопоставлять</w:t>
      </w:r>
      <w:r>
        <w:rPr>
          <w:spacing w:val="-12"/>
        </w:rPr>
        <w:t xml:space="preserve"> </w:t>
      </w:r>
      <w:r>
        <w:t>свои</w:t>
      </w:r>
      <w:r>
        <w:rPr>
          <w:spacing w:val="-12"/>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3"/>
        </w:rPr>
        <w:t xml:space="preserve"> </w:t>
      </w:r>
      <w:r>
        <w:t>диалога,</w:t>
      </w:r>
      <w:r>
        <w:rPr>
          <w:spacing w:val="-13"/>
        </w:rPr>
        <w:t xml:space="preserve"> </w:t>
      </w:r>
      <w:r>
        <w:t>обнаруживать различие и сходство позиций;</w:t>
      </w:r>
    </w:p>
    <w:p w14:paraId="38494F22" w14:textId="77777777" w:rsidR="00106E16" w:rsidRDefault="008E12A7">
      <w:pPr>
        <w:pStyle w:val="a3"/>
        <w:ind w:left="1843" w:firstLine="0"/>
      </w:pPr>
      <w:r>
        <w:t>выражать</w:t>
      </w:r>
      <w:r>
        <w:rPr>
          <w:spacing w:val="-4"/>
        </w:rPr>
        <w:t xml:space="preserve"> </w:t>
      </w:r>
      <w:r>
        <w:t>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2"/>
        </w:rPr>
        <w:t xml:space="preserve"> </w:t>
      </w:r>
      <w:r>
        <w:t>письменных</w:t>
      </w:r>
      <w:r>
        <w:rPr>
          <w:spacing w:val="-2"/>
        </w:rPr>
        <w:t xml:space="preserve"> текстах;</w:t>
      </w:r>
    </w:p>
    <w:p w14:paraId="6F6D90A8" w14:textId="77777777" w:rsidR="00106E16" w:rsidRDefault="008E12A7">
      <w:pPr>
        <w:pStyle w:val="a3"/>
        <w:spacing w:before="1"/>
        <w:ind w:right="852"/>
      </w:pPr>
      <w:r>
        <w:t>публично</w:t>
      </w:r>
      <w:r>
        <w:rPr>
          <w:spacing w:val="-8"/>
        </w:rPr>
        <w:t xml:space="preserve"> </w:t>
      </w:r>
      <w:r>
        <w:t>представлять</w:t>
      </w:r>
      <w:r>
        <w:rPr>
          <w:spacing w:val="-7"/>
        </w:rPr>
        <w:t xml:space="preserve"> </w:t>
      </w:r>
      <w:r>
        <w:t>результаты</w:t>
      </w:r>
      <w:r>
        <w:rPr>
          <w:spacing w:val="-5"/>
        </w:rPr>
        <w:t xml:space="preserve"> </w:t>
      </w:r>
      <w:r>
        <w:t>выполненного</w:t>
      </w:r>
      <w:r>
        <w:rPr>
          <w:spacing w:val="-5"/>
        </w:rPr>
        <w:t xml:space="preserve"> </w:t>
      </w:r>
      <w:r>
        <w:t>физического</w:t>
      </w:r>
      <w:r>
        <w:rPr>
          <w:spacing w:val="-5"/>
        </w:rPr>
        <w:t xml:space="preserve"> </w:t>
      </w:r>
      <w:r>
        <w:t>опыта</w:t>
      </w:r>
      <w:r>
        <w:rPr>
          <w:spacing w:val="-9"/>
        </w:rPr>
        <w:t xml:space="preserve"> </w:t>
      </w:r>
      <w:r>
        <w:t>(эксперимента, исследования, проекта).</w:t>
      </w:r>
    </w:p>
    <w:p w14:paraId="59537DE8" w14:textId="77777777" w:rsidR="00106E16" w:rsidRDefault="008E12A7">
      <w:pPr>
        <w:pStyle w:val="a5"/>
        <w:numPr>
          <w:ilvl w:val="0"/>
          <w:numId w:val="188"/>
        </w:numPr>
        <w:tabs>
          <w:tab w:val="left" w:pos="2102"/>
        </w:tabs>
        <w:ind w:left="2102" w:hanging="259"/>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7312174D" w14:textId="77777777" w:rsidR="00106E16" w:rsidRDefault="008E12A7">
      <w:pPr>
        <w:pStyle w:val="a3"/>
        <w:ind w:right="858"/>
      </w:pPr>
      <w:r>
        <w:t>понимать и использовать преимущества командной и индивидуальной работы при решении конкретной физической проблемы;</w:t>
      </w:r>
    </w:p>
    <w:p w14:paraId="1814E600" w14:textId="77777777" w:rsidR="00106E16" w:rsidRDefault="008E12A7">
      <w:pPr>
        <w:pStyle w:val="a3"/>
        <w:ind w:right="852"/>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4C85FBE" w14:textId="77777777" w:rsidR="00106E16" w:rsidRDefault="008E12A7">
      <w:pPr>
        <w:pStyle w:val="a3"/>
        <w:ind w:right="85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60E02BF" w14:textId="77777777" w:rsidR="00106E16" w:rsidRDefault="008E12A7">
      <w:pPr>
        <w:pStyle w:val="a3"/>
        <w:ind w:right="860"/>
      </w:pPr>
      <w:r>
        <w:t>оценивать качество своего вклада в общий продукт по критериям, самостоятельно сформулированным участниками взаимодействия.</w:t>
      </w:r>
    </w:p>
    <w:p w14:paraId="228C23A5" w14:textId="77777777" w:rsidR="00106E16" w:rsidRDefault="008E12A7">
      <w:pPr>
        <w:pStyle w:val="a3"/>
        <w:ind w:left="1903" w:firstLine="0"/>
      </w:pPr>
      <w:r>
        <w:t>Овладение</w:t>
      </w:r>
      <w:r>
        <w:rPr>
          <w:spacing w:val="-8"/>
        </w:rPr>
        <w:t xml:space="preserve"> </w:t>
      </w:r>
      <w:r>
        <w:t>универсальными</w:t>
      </w:r>
      <w:r>
        <w:rPr>
          <w:spacing w:val="-4"/>
        </w:rPr>
        <w:t xml:space="preserve"> </w:t>
      </w:r>
      <w:r>
        <w:t>учебными</w:t>
      </w:r>
      <w:r>
        <w:rPr>
          <w:spacing w:val="-5"/>
        </w:rPr>
        <w:t xml:space="preserve"> </w:t>
      </w:r>
      <w:r>
        <w:t>регулятивными</w:t>
      </w:r>
      <w:r>
        <w:rPr>
          <w:spacing w:val="-2"/>
        </w:rPr>
        <w:t xml:space="preserve"> действиями:</w:t>
      </w:r>
    </w:p>
    <w:p w14:paraId="754024A4" w14:textId="77777777" w:rsidR="00106E16" w:rsidRDefault="008E12A7">
      <w:pPr>
        <w:pStyle w:val="a5"/>
        <w:numPr>
          <w:ilvl w:val="0"/>
          <w:numId w:val="187"/>
        </w:numPr>
        <w:tabs>
          <w:tab w:val="left" w:pos="2102"/>
        </w:tabs>
        <w:ind w:left="2102" w:hanging="259"/>
        <w:rPr>
          <w:sz w:val="24"/>
        </w:rPr>
      </w:pPr>
      <w:r>
        <w:rPr>
          <w:spacing w:val="-2"/>
          <w:sz w:val="24"/>
        </w:rPr>
        <w:t>самоорганизация:</w:t>
      </w:r>
    </w:p>
    <w:p w14:paraId="38CA8E28" w14:textId="77777777" w:rsidR="00106E16" w:rsidRDefault="008E12A7">
      <w:pPr>
        <w:pStyle w:val="a3"/>
        <w:ind w:right="853"/>
      </w:pPr>
      <w:r>
        <w:t>выявлять проблемы в жизненных и учебных ситуациях, требующих для решения физических знаний;</w:t>
      </w:r>
    </w:p>
    <w:p w14:paraId="4DBC61A2" w14:textId="77777777" w:rsidR="00106E16" w:rsidRDefault="008E12A7">
      <w:pPr>
        <w:pStyle w:val="a3"/>
        <w:ind w:right="857"/>
      </w:pPr>
      <w:r>
        <w:t>ориентироваться в различных подходах принятия решений (индивидуальное, принятие решения в группе, принятие решений группой);</w:t>
      </w:r>
    </w:p>
    <w:p w14:paraId="4EFA5A2B" w14:textId="77777777" w:rsidR="00106E16" w:rsidRDefault="008E12A7">
      <w:pPr>
        <w:pStyle w:val="a3"/>
        <w:ind w:right="851"/>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562070C" w14:textId="77777777" w:rsidR="00106E16" w:rsidRDefault="008E12A7">
      <w:pPr>
        <w:pStyle w:val="a3"/>
        <w:ind w:left="1843"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4CB558FC" w14:textId="77777777" w:rsidR="00106E16" w:rsidRDefault="008E12A7">
      <w:pPr>
        <w:pStyle w:val="a5"/>
        <w:numPr>
          <w:ilvl w:val="0"/>
          <w:numId w:val="187"/>
        </w:numPr>
        <w:tabs>
          <w:tab w:val="left" w:pos="2102"/>
        </w:tabs>
        <w:spacing w:before="1"/>
        <w:ind w:left="2102" w:hanging="259"/>
        <w:rPr>
          <w:sz w:val="24"/>
        </w:rPr>
      </w:pPr>
      <w:r>
        <w:rPr>
          <w:spacing w:val="-2"/>
          <w:sz w:val="24"/>
        </w:rPr>
        <w:t>самоконтроль:</w:t>
      </w:r>
    </w:p>
    <w:p w14:paraId="64239EAD" w14:textId="77777777" w:rsidR="00106E16" w:rsidRDefault="008E12A7">
      <w:pPr>
        <w:pStyle w:val="a3"/>
        <w:ind w:left="1843" w:firstLine="0"/>
      </w:pPr>
      <w:r>
        <w:t>давать</w:t>
      </w:r>
      <w:r>
        <w:rPr>
          <w:spacing w:val="-2"/>
        </w:rPr>
        <w:t xml:space="preserve"> </w:t>
      </w:r>
      <w:r>
        <w:t>оценку</w:t>
      </w:r>
      <w:r>
        <w:rPr>
          <w:spacing w:val="-3"/>
        </w:rPr>
        <w:t xml:space="preserve"> </w:t>
      </w:r>
      <w:r>
        <w:t>ситуации</w:t>
      </w:r>
      <w:r>
        <w:rPr>
          <w:spacing w:val="-4"/>
        </w:rPr>
        <w:t xml:space="preserve"> </w:t>
      </w:r>
      <w:r>
        <w:t>и</w:t>
      </w:r>
      <w:r>
        <w:rPr>
          <w:spacing w:val="-3"/>
        </w:rPr>
        <w:t xml:space="preserve"> </w:t>
      </w:r>
      <w:r>
        <w:t>предлагать</w:t>
      </w:r>
      <w:r>
        <w:rPr>
          <w:spacing w:val="-1"/>
        </w:rPr>
        <w:t xml:space="preserve"> </w:t>
      </w:r>
      <w:r>
        <w:t>план</w:t>
      </w:r>
      <w:r>
        <w:rPr>
          <w:spacing w:val="-3"/>
        </w:rPr>
        <w:t xml:space="preserve"> </w:t>
      </w:r>
      <w:r>
        <w:t>её</w:t>
      </w:r>
      <w:r>
        <w:rPr>
          <w:spacing w:val="-3"/>
        </w:rPr>
        <w:t xml:space="preserve"> </w:t>
      </w:r>
      <w:r>
        <w:rPr>
          <w:spacing w:val="-2"/>
        </w:rPr>
        <w:t>изменения;</w:t>
      </w:r>
    </w:p>
    <w:p w14:paraId="458B389A" w14:textId="77777777" w:rsidR="00106E16" w:rsidRDefault="008E12A7">
      <w:pPr>
        <w:pStyle w:val="a3"/>
        <w:ind w:right="859"/>
      </w:pPr>
      <w:r>
        <w:t>объяснять причины достижения (недостижения) результатов деятельности, давать оценку приобретённому опыту;</w:t>
      </w:r>
    </w:p>
    <w:p w14:paraId="0907390D" w14:textId="77777777" w:rsidR="00106E16" w:rsidRDefault="008E12A7">
      <w:pPr>
        <w:pStyle w:val="a3"/>
        <w:ind w:right="84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52457AD" w14:textId="77777777" w:rsidR="00106E16" w:rsidRDefault="008E12A7">
      <w:pPr>
        <w:pStyle w:val="a3"/>
        <w:ind w:left="1843"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0E446B48" w14:textId="77777777" w:rsidR="00106E16" w:rsidRDefault="008E12A7">
      <w:pPr>
        <w:pStyle w:val="a5"/>
        <w:numPr>
          <w:ilvl w:val="0"/>
          <w:numId w:val="187"/>
        </w:numPr>
        <w:tabs>
          <w:tab w:val="left" w:pos="2102"/>
        </w:tabs>
        <w:ind w:left="2102" w:hanging="259"/>
        <w:rPr>
          <w:sz w:val="24"/>
        </w:rPr>
      </w:pPr>
      <w:r>
        <w:rPr>
          <w:sz w:val="24"/>
        </w:rPr>
        <w:t>эмоциональный</w:t>
      </w:r>
      <w:r>
        <w:rPr>
          <w:spacing w:val="-9"/>
          <w:sz w:val="24"/>
        </w:rPr>
        <w:t xml:space="preserve"> </w:t>
      </w:r>
      <w:r>
        <w:rPr>
          <w:spacing w:val="-2"/>
          <w:sz w:val="24"/>
        </w:rPr>
        <w:t>интеллект:</w:t>
      </w:r>
    </w:p>
    <w:p w14:paraId="71D45E21" w14:textId="77777777" w:rsidR="00106E16" w:rsidRDefault="008E12A7">
      <w:pPr>
        <w:pStyle w:val="a3"/>
        <w:ind w:right="850"/>
      </w:pPr>
      <w:r>
        <w:t>ставить</w:t>
      </w:r>
      <w:r>
        <w:rPr>
          <w:spacing w:val="-4"/>
        </w:rPr>
        <w:t xml:space="preserve"> </w:t>
      </w:r>
      <w:r>
        <w:t>себя</w:t>
      </w:r>
      <w:r>
        <w:rPr>
          <w:spacing w:val="-6"/>
        </w:rPr>
        <w:t xml:space="preserve"> </w:t>
      </w:r>
      <w:r>
        <w:t>на</w:t>
      </w:r>
      <w:r>
        <w:rPr>
          <w:spacing w:val="-7"/>
        </w:rPr>
        <w:t xml:space="preserve"> </w:t>
      </w:r>
      <w:r>
        <w:t>место</w:t>
      </w:r>
      <w:r>
        <w:rPr>
          <w:spacing w:val="-5"/>
        </w:rPr>
        <w:t xml:space="preserve"> </w:t>
      </w:r>
      <w:r>
        <w:t>другого</w:t>
      </w:r>
      <w:r>
        <w:rPr>
          <w:spacing w:val="-6"/>
        </w:rPr>
        <w:t xml:space="preserve"> </w:t>
      </w:r>
      <w:r>
        <w:t>человека</w:t>
      </w:r>
      <w:r>
        <w:rPr>
          <w:spacing w:val="-7"/>
        </w:rPr>
        <w:t xml:space="preserve"> </w:t>
      </w:r>
      <w:r>
        <w:t>в</w:t>
      </w:r>
      <w:r>
        <w:rPr>
          <w:spacing w:val="-6"/>
        </w:rPr>
        <w:t xml:space="preserve"> </w:t>
      </w:r>
      <w:r>
        <w:t>ходе</w:t>
      </w:r>
      <w:r>
        <w:rPr>
          <w:spacing w:val="-4"/>
        </w:rPr>
        <w:t xml:space="preserve"> </w:t>
      </w:r>
      <w:r>
        <w:t>спора</w:t>
      </w:r>
      <w:r>
        <w:rPr>
          <w:spacing w:val="-7"/>
        </w:rPr>
        <w:t xml:space="preserve"> </w:t>
      </w:r>
      <w:r>
        <w:t>или</w:t>
      </w:r>
      <w:r>
        <w:rPr>
          <w:spacing w:val="-5"/>
        </w:rPr>
        <w:t xml:space="preserve"> </w:t>
      </w:r>
      <w:r>
        <w:t>дискуссии</w:t>
      </w:r>
      <w:r>
        <w:rPr>
          <w:spacing w:val="-5"/>
        </w:rPr>
        <w:t xml:space="preserve"> </w:t>
      </w:r>
      <w:r>
        <w:t>на</w:t>
      </w:r>
      <w:r>
        <w:rPr>
          <w:spacing w:val="-9"/>
        </w:rPr>
        <w:t xml:space="preserve"> </w:t>
      </w:r>
      <w:r>
        <w:t>научную</w:t>
      </w:r>
      <w:r>
        <w:rPr>
          <w:spacing w:val="-5"/>
        </w:rPr>
        <w:t xml:space="preserve"> </w:t>
      </w:r>
      <w:r>
        <w:t>тему, понимать мотивы, намерения и логику другого.</w:t>
      </w:r>
    </w:p>
    <w:p w14:paraId="7B2C01EF" w14:textId="77777777" w:rsidR="00106E16" w:rsidRDefault="008E12A7">
      <w:pPr>
        <w:pStyle w:val="a5"/>
        <w:numPr>
          <w:ilvl w:val="0"/>
          <w:numId w:val="187"/>
        </w:numPr>
        <w:tabs>
          <w:tab w:val="left" w:pos="2102"/>
        </w:tabs>
        <w:ind w:left="210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62532808" w14:textId="77777777" w:rsidR="00106E16" w:rsidRDefault="00106E16">
      <w:pPr>
        <w:pStyle w:val="a5"/>
        <w:rPr>
          <w:sz w:val="24"/>
        </w:rPr>
        <w:sectPr w:rsidR="00106E16">
          <w:pgSz w:w="11910" w:h="16390"/>
          <w:pgMar w:top="1060" w:right="0" w:bottom="1160" w:left="425" w:header="0" w:footer="901" w:gutter="0"/>
          <w:cols w:space="720"/>
        </w:sectPr>
      </w:pPr>
    </w:p>
    <w:p w14:paraId="2B339EA3" w14:textId="77777777" w:rsidR="00106E16" w:rsidRDefault="008E12A7">
      <w:pPr>
        <w:pStyle w:val="a3"/>
        <w:spacing w:before="69"/>
        <w:ind w:right="856"/>
      </w:pPr>
      <w:r>
        <w:lastRenderedPageBreak/>
        <w:t>признавать</w:t>
      </w:r>
      <w:r>
        <w:rPr>
          <w:spacing w:val="-7"/>
        </w:rPr>
        <w:t xml:space="preserve"> </w:t>
      </w:r>
      <w:r>
        <w:t>своё</w:t>
      </w:r>
      <w:r>
        <w:rPr>
          <w:spacing w:val="-10"/>
        </w:rPr>
        <w:t xml:space="preserve"> </w:t>
      </w:r>
      <w:r>
        <w:t>право</w:t>
      </w:r>
      <w:r>
        <w:rPr>
          <w:spacing w:val="-6"/>
        </w:rPr>
        <w:t xml:space="preserve"> </w:t>
      </w:r>
      <w:r>
        <w:t>на</w:t>
      </w:r>
      <w:r>
        <w:rPr>
          <w:spacing w:val="-9"/>
        </w:rPr>
        <w:t xml:space="preserve"> </w:t>
      </w:r>
      <w:r>
        <w:t>ошибку</w:t>
      </w:r>
      <w:r>
        <w:rPr>
          <w:spacing w:val="-11"/>
        </w:rPr>
        <w:t xml:space="preserve"> </w:t>
      </w:r>
      <w:r>
        <w:t>при</w:t>
      </w:r>
      <w:r>
        <w:rPr>
          <w:spacing w:val="-7"/>
        </w:rPr>
        <w:t xml:space="preserve"> </w:t>
      </w:r>
      <w:r>
        <w:t>решении</w:t>
      </w:r>
      <w:r>
        <w:rPr>
          <w:spacing w:val="-7"/>
        </w:rPr>
        <w:t xml:space="preserve"> </w:t>
      </w:r>
      <w:r>
        <w:t>физических</w:t>
      </w:r>
      <w:r>
        <w:rPr>
          <w:spacing w:val="-8"/>
        </w:rPr>
        <w:t xml:space="preserve"> </w:t>
      </w:r>
      <w:r>
        <w:t>задач</w:t>
      </w:r>
      <w:r>
        <w:rPr>
          <w:spacing w:val="-9"/>
        </w:rPr>
        <w:t xml:space="preserve"> </w:t>
      </w:r>
      <w:r>
        <w:t>или</w:t>
      </w:r>
      <w:r>
        <w:rPr>
          <w:spacing w:val="-10"/>
        </w:rPr>
        <w:t xml:space="preserve"> </w:t>
      </w:r>
      <w:r>
        <w:t>в</w:t>
      </w:r>
      <w:r>
        <w:rPr>
          <w:spacing w:val="-9"/>
        </w:rPr>
        <w:t xml:space="preserve"> </w:t>
      </w:r>
      <w:r>
        <w:t>утверждениях на научные темы и такое же право другого.</w:t>
      </w:r>
    </w:p>
    <w:p w14:paraId="7659A3FC" w14:textId="77777777" w:rsidR="00106E16" w:rsidRDefault="00106E16">
      <w:pPr>
        <w:pStyle w:val="a3"/>
        <w:spacing w:before="1"/>
        <w:ind w:left="0" w:firstLine="0"/>
        <w:jc w:val="left"/>
      </w:pPr>
    </w:p>
    <w:p w14:paraId="67F4F367" w14:textId="77777777" w:rsidR="00106E16" w:rsidRDefault="008E12A7">
      <w:pPr>
        <w:pStyle w:val="3"/>
        <w:jc w:val="left"/>
      </w:pPr>
      <w:r>
        <w:t>Предметные</w:t>
      </w:r>
      <w:r>
        <w:rPr>
          <w:spacing w:val="-7"/>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физике</w:t>
      </w:r>
      <w:r>
        <w:rPr>
          <w:spacing w:val="-3"/>
        </w:rPr>
        <w:t xml:space="preserve"> </w:t>
      </w:r>
      <w:r>
        <w:t>(базовый</w:t>
      </w:r>
      <w:r>
        <w:rPr>
          <w:spacing w:val="-2"/>
        </w:rPr>
        <w:t xml:space="preserve"> уровень)</w:t>
      </w:r>
    </w:p>
    <w:p w14:paraId="3B2AB62C" w14:textId="77777777" w:rsidR="00106E16" w:rsidRDefault="00106E16">
      <w:pPr>
        <w:pStyle w:val="a3"/>
        <w:ind w:left="0" w:firstLine="0"/>
        <w:jc w:val="left"/>
        <w:rPr>
          <w:b/>
        </w:rPr>
      </w:pPr>
    </w:p>
    <w:p w14:paraId="709B8435" w14:textId="77777777" w:rsidR="00106E16" w:rsidRDefault="008E12A7">
      <w:pPr>
        <w:ind w:left="1277" w:right="857" w:firstLine="566"/>
        <w:jc w:val="both"/>
        <w:rPr>
          <w:b/>
          <w:sz w:val="24"/>
        </w:rPr>
      </w:pPr>
      <w:r>
        <w:rPr>
          <w:b/>
          <w:sz w:val="24"/>
        </w:rPr>
        <w:t xml:space="preserve">Предметные результаты освоения программы по физике к концу обучения в 7 </w:t>
      </w:r>
      <w:r>
        <w:rPr>
          <w:b/>
          <w:spacing w:val="-2"/>
          <w:sz w:val="24"/>
        </w:rPr>
        <w:t>классе:</w:t>
      </w:r>
    </w:p>
    <w:p w14:paraId="192BD75F" w14:textId="77777777" w:rsidR="00106E16" w:rsidRDefault="008E12A7">
      <w:pPr>
        <w:pStyle w:val="a3"/>
        <w:ind w:right="854"/>
      </w:pPr>
      <w:r>
        <w:t>Предметные результаты на базовом уровне должны отражать сформированность у обучающихся умений:</w:t>
      </w:r>
    </w:p>
    <w:p w14:paraId="41F22390" w14:textId="77777777" w:rsidR="00106E16" w:rsidRDefault="008E12A7">
      <w:pPr>
        <w:pStyle w:val="a3"/>
        <w:ind w:right="847"/>
      </w:pPr>
      <w:r>
        <w:t>использовать понятия:</w:t>
      </w:r>
      <w:r>
        <w:rPr>
          <w:spacing w:val="-3"/>
        </w:rPr>
        <w:t xml:space="preserve"> </w:t>
      </w:r>
      <w:r>
        <w:t>физические</w:t>
      </w:r>
      <w:r>
        <w:rPr>
          <w:spacing w:val="-2"/>
        </w:rPr>
        <w:t xml:space="preserve"> </w:t>
      </w:r>
      <w:r>
        <w:t>и химические</w:t>
      </w:r>
      <w:r>
        <w:rPr>
          <w:spacing w:val="-2"/>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14B332B" w14:textId="77777777" w:rsidR="00106E16" w:rsidRDefault="008E12A7">
      <w:pPr>
        <w:pStyle w:val="a3"/>
        <w:ind w:right="848"/>
      </w:pPr>
      <w:r>
        <w:t>различать явления (диффузия, тепловое движение частиц вещества, равномерное движение,</w:t>
      </w:r>
      <w:r>
        <w:rPr>
          <w:spacing w:val="-13"/>
        </w:rPr>
        <w:t xml:space="preserve"> </w:t>
      </w:r>
      <w:r>
        <w:t>неравномерное</w:t>
      </w:r>
      <w:r>
        <w:rPr>
          <w:spacing w:val="-14"/>
        </w:rPr>
        <w:t xml:space="preserve"> </w:t>
      </w:r>
      <w:r>
        <w:t>движение,</w:t>
      </w:r>
      <w:r>
        <w:rPr>
          <w:spacing w:val="-13"/>
        </w:rPr>
        <w:t xml:space="preserve"> </w:t>
      </w:r>
      <w:r>
        <w:t>инерция,</w:t>
      </w:r>
      <w:r>
        <w:rPr>
          <w:spacing w:val="-13"/>
        </w:rPr>
        <w:t xml:space="preserve"> </w:t>
      </w:r>
      <w:r>
        <w:t>взаимодействие</w:t>
      </w:r>
      <w:r>
        <w:rPr>
          <w:spacing w:val="-14"/>
        </w:rPr>
        <w:t xml:space="preserve"> </w:t>
      </w:r>
      <w:r>
        <w:t>тел,</w:t>
      </w:r>
      <w:r>
        <w:rPr>
          <w:spacing w:val="-13"/>
        </w:rPr>
        <w:t xml:space="preserve"> </w:t>
      </w:r>
      <w:r>
        <w:t>равновесие</w:t>
      </w:r>
      <w:r>
        <w:rPr>
          <w:spacing w:val="-14"/>
        </w:rPr>
        <w:t xml:space="preserve"> </w:t>
      </w:r>
      <w:r>
        <w:t>твёрдых</w:t>
      </w:r>
      <w:r>
        <w:rPr>
          <w:spacing w:val="-11"/>
        </w:rPr>
        <w:t xml:space="preserve"> </w:t>
      </w:r>
      <w:r>
        <w:t>тел с</w:t>
      </w:r>
      <w:r>
        <w:rPr>
          <w:spacing w:val="-14"/>
        </w:rPr>
        <w:t xml:space="preserve"> </w:t>
      </w:r>
      <w:r>
        <w:t>закреплённой</w:t>
      </w:r>
      <w:r>
        <w:rPr>
          <w:spacing w:val="-13"/>
        </w:rPr>
        <w:t xml:space="preserve"> </w:t>
      </w:r>
      <w:r>
        <w:t>осью</w:t>
      </w:r>
      <w:r>
        <w:rPr>
          <w:spacing w:val="-15"/>
        </w:rPr>
        <w:t xml:space="preserve"> </w:t>
      </w:r>
      <w:r>
        <w:t>вращения,</w:t>
      </w:r>
      <w:r>
        <w:rPr>
          <w:spacing w:val="-14"/>
        </w:rPr>
        <w:t xml:space="preserve"> </w:t>
      </w:r>
      <w:r>
        <w:t>передача</w:t>
      </w:r>
      <w:r>
        <w:rPr>
          <w:spacing w:val="-14"/>
        </w:rPr>
        <w:t xml:space="preserve"> </w:t>
      </w:r>
      <w:r>
        <w:t>давления</w:t>
      </w:r>
      <w:r>
        <w:rPr>
          <w:spacing w:val="-15"/>
        </w:rPr>
        <w:t xml:space="preserve"> </w:t>
      </w:r>
      <w:r>
        <w:t>твёрдыми</w:t>
      </w:r>
      <w:r>
        <w:rPr>
          <w:spacing w:val="-13"/>
        </w:rPr>
        <w:t xml:space="preserve"> </w:t>
      </w:r>
      <w:r>
        <w:t>телами,</w:t>
      </w:r>
      <w:r>
        <w:rPr>
          <w:spacing w:val="-15"/>
        </w:rPr>
        <w:t xml:space="preserve"> </w:t>
      </w:r>
      <w:r>
        <w:t>жидкостями</w:t>
      </w:r>
      <w:r>
        <w:rPr>
          <w:spacing w:val="-15"/>
        </w:rPr>
        <w:t xml:space="preserve"> </w:t>
      </w:r>
      <w:r>
        <w:t>и</w:t>
      </w:r>
      <w:r>
        <w:rPr>
          <w:spacing w:val="-10"/>
        </w:rPr>
        <w:t xml:space="preserve"> </w:t>
      </w:r>
      <w:r>
        <w:t>газами, атмосферное</w:t>
      </w:r>
      <w:r>
        <w:rPr>
          <w:spacing w:val="-10"/>
        </w:rPr>
        <w:t xml:space="preserve"> </w:t>
      </w:r>
      <w:r>
        <w:t>давление,</w:t>
      </w:r>
      <w:r>
        <w:rPr>
          <w:spacing w:val="-7"/>
        </w:rPr>
        <w:t xml:space="preserve"> </w:t>
      </w:r>
      <w:r>
        <w:t>плавание</w:t>
      </w:r>
      <w:r>
        <w:rPr>
          <w:spacing w:val="-10"/>
        </w:rPr>
        <w:t xml:space="preserve"> </w:t>
      </w:r>
      <w:r>
        <w:t>тел,</w:t>
      </w:r>
      <w:r>
        <w:rPr>
          <w:spacing w:val="-9"/>
        </w:rPr>
        <w:t xml:space="preserve"> </w:t>
      </w:r>
      <w:r>
        <w:t>превращения</w:t>
      </w:r>
      <w:r>
        <w:rPr>
          <w:spacing w:val="-9"/>
        </w:rPr>
        <w:t xml:space="preserve"> </w:t>
      </w:r>
      <w:r>
        <w:t>механической</w:t>
      </w:r>
      <w:r>
        <w:rPr>
          <w:spacing w:val="-8"/>
        </w:rPr>
        <w:t xml:space="preserve"> </w:t>
      </w:r>
      <w:r>
        <w:t>энергии)</w:t>
      </w:r>
      <w:r>
        <w:rPr>
          <w:spacing w:val="-10"/>
        </w:rPr>
        <w:t xml:space="preserve"> </w:t>
      </w:r>
      <w:r>
        <w:t>по</w:t>
      </w:r>
      <w:r>
        <w:rPr>
          <w:spacing w:val="-11"/>
        </w:rPr>
        <w:t xml:space="preserve"> </w:t>
      </w:r>
      <w:r>
        <w:t>описанию</w:t>
      </w:r>
      <w:r>
        <w:rPr>
          <w:spacing w:val="-11"/>
        </w:rPr>
        <w:t xml:space="preserve"> </w:t>
      </w:r>
      <w:r>
        <w:t>их характерных свойств и на основе опытов, демонстрирующих данное физическое явление;</w:t>
      </w:r>
    </w:p>
    <w:p w14:paraId="3CF6A2A8" w14:textId="77777777" w:rsidR="00106E16" w:rsidRDefault="008E12A7">
      <w:pPr>
        <w:pStyle w:val="a3"/>
        <w:spacing w:before="1"/>
        <w:ind w:right="848"/>
      </w:pPr>
      <w:r>
        <w:t>распознавать проявление</w:t>
      </w:r>
      <w:r>
        <w:rPr>
          <w:spacing w:val="-2"/>
        </w:rPr>
        <w:t xml:space="preserve"> </w:t>
      </w:r>
      <w:r>
        <w:t>изученных физических</w:t>
      </w:r>
      <w:r>
        <w:rPr>
          <w:spacing w:val="-1"/>
        </w:rPr>
        <w:t xml:space="preserve"> </w:t>
      </w:r>
      <w:r>
        <w:t>явлений в</w:t>
      </w:r>
      <w:r>
        <w:rPr>
          <w:spacing w:val="-2"/>
        </w:rPr>
        <w:t xml:space="preserve"> </w:t>
      </w:r>
      <w:r>
        <w:t>окружающем</w:t>
      </w:r>
      <w:r>
        <w:rPr>
          <w:spacing w:val="-2"/>
        </w:rPr>
        <w:t xml:space="preserve"> </w:t>
      </w:r>
      <w:r>
        <w:t>мире,</w:t>
      </w:r>
      <w:r>
        <w:rPr>
          <w:spacing w:val="-1"/>
        </w:rPr>
        <w:t xml:space="preserve"> </w:t>
      </w:r>
      <w:r>
        <w:t>в</w:t>
      </w:r>
      <w:r>
        <w:rPr>
          <w:spacing w:val="-2"/>
        </w:rPr>
        <w:t xml:space="preserve"> </w:t>
      </w:r>
      <w:r>
        <w:t>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w:t>
      </w:r>
      <w:r>
        <w:rPr>
          <w:spacing w:val="-15"/>
        </w:rPr>
        <w:t xml:space="preserve"> </w:t>
      </w:r>
      <w:r>
        <w:t>давления</w:t>
      </w:r>
      <w:r>
        <w:rPr>
          <w:spacing w:val="-15"/>
        </w:rPr>
        <w:t xml:space="preserve"> </w:t>
      </w:r>
      <w:r>
        <w:t>на</w:t>
      </w:r>
      <w:r>
        <w:rPr>
          <w:spacing w:val="-15"/>
        </w:rPr>
        <w:t xml:space="preserve"> </w:t>
      </w:r>
      <w:r>
        <w:t>живой</w:t>
      </w:r>
      <w:r>
        <w:rPr>
          <w:spacing w:val="-15"/>
        </w:rPr>
        <w:t xml:space="preserve"> </w:t>
      </w:r>
      <w:r>
        <w:t>организм,</w:t>
      </w:r>
      <w:r>
        <w:rPr>
          <w:spacing w:val="-15"/>
        </w:rPr>
        <w:t xml:space="preserve"> </w:t>
      </w:r>
      <w:r>
        <w:t>плавание</w:t>
      </w:r>
      <w:r>
        <w:rPr>
          <w:spacing w:val="-15"/>
        </w:rPr>
        <w:t xml:space="preserve"> </w:t>
      </w:r>
      <w:r>
        <w:t>рыб,</w:t>
      </w:r>
      <w:r>
        <w:rPr>
          <w:spacing w:val="-15"/>
        </w:rPr>
        <w:t xml:space="preserve"> </w:t>
      </w:r>
      <w:r>
        <w:t>рычаги</w:t>
      </w:r>
      <w:r>
        <w:rPr>
          <w:spacing w:val="-15"/>
        </w:rPr>
        <w:t xml:space="preserve"> </w:t>
      </w:r>
      <w:r>
        <w:t>в</w:t>
      </w:r>
      <w:r>
        <w:rPr>
          <w:spacing w:val="-15"/>
        </w:rPr>
        <w:t xml:space="preserve"> </w:t>
      </w:r>
      <w:r>
        <w:t>теле</w:t>
      </w:r>
      <w:r>
        <w:rPr>
          <w:spacing w:val="-15"/>
        </w:rPr>
        <w:t xml:space="preserve"> </w:t>
      </w:r>
      <w:r>
        <w:t>человека,</w:t>
      </w:r>
      <w:r>
        <w:rPr>
          <w:spacing w:val="-15"/>
        </w:rPr>
        <w:t xml:space="preserve"> </w:t>
      </w:r>
      <w:r>
        <w:t>при</w:t>
      </w:r>
      <w:r>
        <w:rPr>
          <w:spacing w:val="-15"/>
        </w:rPr>
        <w:t xml:space="preserve"> </w:t>
      </w:r>
      <w:r>
        <w:t>этом переводить практическую задачу в учебную, выделять существенные свойства (признаки) физических явлений;</w:t>
      </w:r>
    </w:p>
    <w:p w14:paraId="5CCADD0C" w14:textId="77777777" w:rsidR="00106E16" w:rsidRDefault="008E12A7">
      <w:pPr>
        <w:pStyle w:val="a3"/>
        <w:ind w:right="849"/>
      </w:pPr>
      <w:r>
        <w:t>описывать изученные свойства тел и физические явления, используя физические величины</w:t>
      </w:r>
      <w:r>
        <w:rPr>
          <w:spacing w:val="-12"/>
        </w:rPr>
        <w:t xml:space="preserve"> </w:t>
      </w:r>
      <w:r>
        <w:t>(масса,</w:t>
      </w:r>
      <w:r>
        <w:rPr>
          <w:spacing w:val="-12"/>
        </w:rPr>
        <w:t xml:space="preserve"> </w:t>
      </w:r>
      <w:r>
        <w:t>объём,</w:t>
      </w:r>
      <w:r>
        <w:rPr>
          <w:spacing w:val="-12"/>
        </w:rPr>
        <w:t xml:space="preserve"> </w:t>
      </w:r>
      <w:r>
        <w:t>плотность</w:t>
      </w:r>
      <w:r>
        <w:rPr>
          <w:spacing w:val="-12"/>
        </w:rPr>
        <w:t xml:space="preserve"> </w:t>
      </w:r>
      <w:r>
        <w:t>вещества,</w:t>
      </w:r>
      <w:r>
        <w:rPr>
          <w:spacing w:val="-12"/>
        </w:rPr>
        <w:t xml:space="preserve"> </w:t>
      </w:r>
      <w:r>
        <w:t>время,</w:t>
      </w:r>
      <w:r>
        <w:rPr>
          <w:spacing w:val="-12"/>
        </w:rPr>
        <w:t xml:space="preserve"> </w:t>
      </w:r>
      <w:r>
        <w:t>путь,</w:t>
      </w:r>
      <w:r>
        <w:rPr>
          <w:spacing w:val="-12"/>
        </w:rPr>
        <w:t xml:space="preserve"> </w:t>
      </w:r>
      <w:r>
        <w:t>скорость,</w:t>
      </w:r>
      <w:r>
        <w:rPr>
          <w:spacing w:val="-12"/>
        </w:rPr>
        <w:t xml:space="preserve"> </w:t>
      </w:r>
      <w:r>
        <w:t>средняя</w:t>
      </w:r>
      <w:r>
        <w:rPr>
          <w:spacing w:val="-12"/>
        </w:rPr>
        <w:t xml:space="preserve"> </w:t>
      </w:r>
      <w:r>
        <w:t>скорость,</w:t>
      </w:r>
      <w:r>
        <w:rPr>
          <w:spacing w:val="-12"/>
        </w:rPr>
        <w:t xml:space="preserve"> </w:t>
      </w:r>
      <w:r>
        <w:t>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w:t>
      </w:r>
      <w:r>
        <w:rPr>
          <w:spacing w:val="-15"/>
        </w:rPr>
        <w:t xml:space="preserve"> </w:t>
      </w:r>
      <w:r>
        <w:t>полезного</w:t>
      </w:r>
      <w:r>
        <w:rPr>
          <w:spacing w:val="-15"/>
        </w:rPr>
        <w:t xml:space="preserve"> </w:t>
      </w:r>
      <w:r>
        <w:t>действия</w:t>
      </w:r>
      <w:r>
        <w:rPr>
          <w:spacing w:val="-15"/>
        </w:rPr>
        <w:t xml:space="preserve"> </w:t>
      </w:r>
      <w:r>
        <w:t>механизмов,</w:t>
      </w:r>
      <w:r>
        <w:rPr>
          <w:spacing w:val="-15"/>
        </w:rPr>
        <w:t xml:space="preserve"> </w:t>
      </w:r>
      <w:r>
        <w:t>кинетическая</w:t>
      </w:r>
      <w:r>
        <w:rPr>
          <w:spacing w:val="-15"/>
        </w:rPr>
        <w:t xml:space="preserve"> </w:t>
      </w:r>
      <w:r>
        <w:t>и</w:t>
      </w:r>
      <w:r>
        <w:rPr>
          <w:spacing w:val="-15"/>
        </w:rPr>
        <w:t xml:space="preserve"> </w:t>
      </w:r>
      <w:r>
        <w:t>потенциальная</w:t>
      </w:r>
      <w:r>
        <w:rPr>
          <w:spacing w:val="-15"/>
        </w:rPr>
        <w:t xml:space="preserve"> </w:t>
      </w:r>
      <w:r>
        <w:t>энергия),</w:t>
      </w:r>
      <w:r>
        <w:rPr>
          <w:spacing w:val="-15"/>
        </w:rPr>
        <w:t xml:space="preserve"> </w:t>
      </w:r>
      <w:r>
        <w:t>при описании</w:t>
      </w:r>
      <w:r>
        <w:rPr>
          <w:spacing w:val="-11"/>
        </w:rPr>
        <w:t xml:space="preserve"> </w:t>
      </w:r>
      <w:r>
        <w:t>правильно</w:t>
      </w:r>
      <w:r>
        <w:rPr>
          <w:spacing w:val="-12"/>
        </w:rPr>
        <w:t xml:space="preserve"> </w:t>
      </w:r>
      <w:r>
        <w:t>трактовать</w:t>
      </w:r>
      <w:r>
        <w:rPr>
          <w:spacing w:val="-10"/>
        </w:rPr>
        <w:t xml:space="preserve"> </w:t>
      </w:r>
      <w:r>
        <w:t>физический</w:t>
      </w:r>
      <w:r>
        <w:rPr>
          <w:spacing w:val="-11"/>
        </w:rPr>
        <w:t xml:space="preserve"> </w:t>
      </w:r>
      <w:r>
        <w:t>смысл</w:t>
      </w:r>
      <w:r>
        <w:rPr>
          <w:spacing w:val="-11"/>
        </w:rPr>
        <w:t xml:space="preserve"> </w:t>
      </w:r>
      <w:r>
        <w:t>используемых</w:t>
      </w:r>
      <w:r>
        <w:rPr>
          <w:spacing w:val="-12"/>
        </w:rPr>
        <w:t xml:space="preserve"> </w:t>
      </w:r>
      <w:r>
        <w:t>величин,</w:t>
      </w:r>
      <w:r>
        <w:rPr>
          <w:spacing w:val="-12"/>
        </w:rPr>
        <w:t xml:space="preserve"> </w:t>
      </w:r>
      <w:r>
        <w:t>их</w:t>
      </w:r>
      <w:r>
        <w:rPr>
          <w:spacing w:val="-12"/>
        </w:rPr>
        <w:t xml:space="preserve"> </w:t>
      </w:r>
      <w: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6D8F0EBE" w14:textId="77777777" w:rsidR="00106E16" w:rsidRDefault="008E12A7">
      <w:pPr>
        <w:pStyle w:val="a3"/>
        <w:ind w:right="85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43572C1" w14:textId="77777777" w:rsidR="00106E16" w:rsidRDefault="008E12A7">
      <w:pPr>
        <w:pStyle w:val="a3"/>
        <w:spacing w:before="1"/>
        <w:ind w:right="852"/>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318026F6" w14:textId="77777777" w:rsidR="00106E16" w:rsidRDefault="008E12A7">
      <w:pPr>
        <w:pStyle w:val="a3"/>
        <w:ind w:right="849"/>
      </w:pPr>
      <w:r>
        <w:t>решать</w:t>
      </w:r>
      <w:r>
        <w:rPr>
          <w:spacing w:val="-7"/>
        </w:rPr>
        <w:t xml:space="preserve"> </w:t>
      </w:r>
      <w:r>
        <w:t>расчётные</w:t>
      </w:r>
      <w:r>
        <w:rPr>
          <w:spacing w:val="-9"/>
        </w:rPr>
        <w:t xml:space="preserve"> </w:t>
      </w:r>
      <w:r>
        <w:t>задачи</w:t>
      </w:r>
      <w:r>
        <w:rPr>
          <w:spacing w:val="-7"/>
        </w:rPr>
        <w:t xml:space="preserve"> </w:t>
      </w:r>
      <w:r>
        <w:t>в</w:t>
      </w:r>
      <w:r>
        <w:rPr>
          <w:spacing w:val="-9"/>
        </w:rPr>
        <w:t xml:space="preserve"> </w:t>
      </w:r>
      <w:r>
        <w:t>1–2</w:t>
      </w:r>
      <w:r>
        <w:rPr>
          <w:spacing w:val="-8"/>
        </w:rPr>
        <w:t xml:space="preserve"> </w:t>
      </w:r>
      <w:r>
        <w:t>действия,</w:t>
      </w:r>
      <w:r>
        <w:rPr>
          <w:spacing w:val="-10"/>
        </w:rPr>
        <w:t xml:space="preserve"> </w:t>
      </w:r>
      <w:r>
        <w:t>используя</w:t>
      </w:r>
      <w:r>
        <w:rPr>
          <w:spacing w:val="-10"/>
        </w:rPr>
        <w:t xml:space="preserve"> </w:t>
      </w:r>
      <w:r>
        <w:t>законы</w:t>
      </w:r>
      <w:r>
        <w:rPr>
          <w:spacing w:val="-9"/>
        </w:rPr>
        <w:t xml:space="preserve"> </w:t>
      </w:r>
      <w:r>
        <w:t>и</w:t>
      </w:r>
      <w:r>
        <w:rPr>
          <w:spacing w:val="-9"/>
        </w:rPr>
        <w:t xml:space="preserve"> </w:t>
      </w:r>
      <w:r>
        <w:t>формулы,</w:t>
      </w:r>
      <w:r>
        <w:rPr>
          <w:spacing w:val="-9"/>
        </w:rPr>
        <w:t xml:space="preserve"> </w:t>
      </w:r>
      <w:r>
        <w:t>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C6384D6" w14:textId="77777777" w:rsidR="00106E16" w:rsidRDefault="008E12A7">
      <w:pPr>
        <w:pStyle w:val="a3"/>
        <w:ind w:right="854"/>
      </w:pPr>
      <w:r>
        <w:t>распознавать проблемы, которые можно решить при помощи физических методов, в описании</w:t>
      </w:r>
      <w:r>
        <w:rPr>
          <w:spacing w:val="60"/>
        </w:rPr>
        <w:t xml:space="preserve"> </w:t>
      </w:r>
      <w:r>
        <w:t>исследования</w:t>
      </w:r>
      <w:r>
        <w:rPr>
          <w:spacing w:val="59"/>
        </w:rPr>
        <w:t xml:space="preserve"> </w:t>
      </w:r>
      <w:r>
        <w:t>выделять</w:t>
      </w:r>
      <w:r>
        <w:rPr>
          <w:spacing w:val="59"/>
        </w:rPr>
        <w:t xml:space="preserve"> </w:t>
      </w:r>
      <w:r>
        <w:t>проверяемое</w:t>
      </w:r>
      <w:r>
        <w:rPr>
          <w:spacing w:val="58"/>
        </w:rPr>
        <w:t xml:space="preserve"> </w:t>
      </w:r>
      <w:r>
        <w:t>предположение</w:t>
      </w:r>
      <w:r>
        <w:rPr>
          <w:spacing w:val="58"/>
        </w:rPr>
        <w:t xml:space="preserve"> </w:t>
      </w:r>
      <w:r>
        <w:t>(гипотезу),</w:t>
      </w:r>
      <w:r>
        <w:rPr>
          <w:spacing w:val="58"/>
        </w:rPr>
        <w:t xml:space="preserve"> </w:t>
      </w:r>
      <w:r>
        <w:t>различать</w:t>
      </w:r>
      <w:r>
        <w:rPr>
          <w:spacing w:val="61"/>
        </w:rPr>
        <w:t xml:space="preserve"> </w:t>
      </w:r>
      <w:r>
        <w:rPr>
          <w:spacing w:val="-10"/>
        </w:rPr>
        <w:t>и</w:t>
      </w:r>
    </w:p>
    <w:p w14:paraId="30EBB493" w14:textId="77777777" w:rsidR="00106E16" w:rsidRDefault="00106E16">
      <w:pPr>
        <w:pStyle w:val="a3"/>
        <w:sectPr w:rsidR="00106E16">
          <w:pgSz w:w="11910" w:h="16390"/>
          <w:pgMar w:top="1060" w:right="0" w:bottom="1160" w:left="425" w:header="0" w:footer="901" w:gutter="0"/>
          <w:cols w:space="720"/>
        </w:sectPr>
      </w:pPr>
    </w:p>
    <w:p w14:paraId="5D7B3308" w14:textId="77777777" w:rsidR="00106E16" w:rsidRDefault="008E12A7">
      <w:pPr>
        <w:pStyle w:val="a3"/>
        <w:spacing w:before="69"/>
        <w:ind w:right="860" w:firstLine="0"/>
      </w:pPr>
      <w:r>
        <w:lastRenderedPageBreak/>
        <w:t>интерпретировать полученный результат, находить ошибки в ходе опыта, проводить выводы по его результатам;</w:t>
      </w:r>
    </w:p>
    <w:p w14:paraId="5A61AC9F" w14:textId="77777777" w:rsidR="00106E16" w:rsidRDefault="008E12A7">
      <w:pPr>
        <w:pStyle w:val="a3"/>
        <w:spacing w:before="1"/>
        <w:ind w:right="854"/>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0282D1F" w14:textId="77777777" w:rsidR="00106E16" w:rsidRDefault="008E12A7">
      <w:pPr>
        <w:pStyle w:val="a3"/>
        <w:ind w:right="851"/>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057E48A" w14:textId="77777777" w:rsidR="00106E16" w:rsidRDefault="008E12A7">
      <w:pPr>
        <w:pStyle w:val="a3"/>
        <w:ind w:right="848"/>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15"/>
        </w:rPr>
        <w:t xml:space="preserve"> </w:t>
      </w:r>
      <w:r>
        <w:t>от</w:t>
      </w:r>
      <w:r>
        <w:rPr>
          <w:spacing w:val="-15"/>
        </w:rPr>
        <w:t xml:space="preserve"> </w:t>
      </w:r>
      <w:r>
        <w:t>удлинения</w:t>
      </w:r>
      <w:r>
        <w:rPr>
          <w:spacing w:val="-15"/>
        </w:rPr>
        <w:t xml:space="preserve"> </w:t>
      </w:r>
      <w:r>
        <w:t>пружины,</w:t>
      </w:r>
      <w:r>
        <w:rPr>
          <w:spacing w:val="-15"/>
        </w:rPr>
        <w:t xml:space="preserve"> </w:t>
      </w:r>
      <w:r>
        <w:t>выталкивающей</w:t>
      </w:r>
      <w:r>
        <w:rPr>
          <w:spacing w:val="-15"/>
        </w:rPr>
        <w:t xml:space="preserve"> </w:t>
      </w:r>
      <w:r>
        <w:t>силы</w:t>
      </w:r>
      <w:r>
        <w:rPr>
          <w:spacing w:val="-15"/>
        </w:rPr>
        <w:t xml:space="preserve"> </w:t>
      </w:r>
      <w:r>
        <w:t>от</w:t>
      </w:r>
      <w:r>
        <w:rPr>
          <w:spacing w:val="-15"/>
        </w:rPr>
        <w:t xml:space="preserve"> </w:t>
      </w:r>
      <w:r>
        <w:t>объёма</w:t>
      </w:r>
      <w:r>
        <w:rPr>
          <w:spacing w:val="-15"/>
        </w:rPr>
        <w:t xml:space="preserve"> </w:t>
      </w:r>
      <w:r>
        <w:t>погружённой</w:t>
      </w:r>
      <w:r>
        <w:rPr>
          <w:spacing w:val="-15"/>
        </w:rPr>
        <w:t xml:space="preserve"> </w:t>
      </w:r>
      <w:r>
        <w:t>части</w:t>
      </w:r>
      <w:r>
        <w:rPr>
          <w:spacing w:val="-15"/>
        </w:rPr>
        <w:t xml:space="preserve"> </w:t>
      </w:r>
      <w:r>
        <w:t>тела и от плотности жидкости, её независимости от плотности тела, от глубины, на которую погружено</w:t>
      </w:r>
      <w:r>
        <w:rPr>
          <w:spacing w:val="-8"/>
        </w:rPr>
        <w:t xml:space="preserve"> </w:t>
      </w:r>
      <w:r>
        <w:t>тело,</w:t>
      </w:r>
      <w:r>
        <w:rPr>
          <w:spacing w:val="-8"/>
        </w:rPr>
        <w:t xml:space="preserve"> </w:t>
      </w:r>
      <w:r>
        <w:t>условий</w:t>
      </w:r>
      <w:r>
        <w:rPr>
          <w:spacing w:val="-7"/>
        </w:rPr>
        <w:t xml:space="preserve"> </w:t>
      </w:r>
      <w:r>
        <w:t>плавания</w:t>
      </w:r>
      <w:r>
        <w:rPr>
          <w:spacing w:val="-8"/>
        </w:rPr>
        <w:t xml:space="preserve"> </w:t>
      </w:r>
      <w:r>
        <w:t>тел,</w:t>
      </w:r>
      <w:r>
        <w:rPr>
          <w:spacing w:val="-8"/>
        </w:rPr>
        <w:t xml:space="preserve"> </w:t>
      </w:r>
      <w:r>
        <w:t>условий</w:t>
      </w:r>
      <w:r>
        <w:rPr>
          <w:spacing w:val="-7"/>
        </w:rPr>
        <w:t xml:space="preserve"> </w:t>
      </w:r>
      <w:r>
        <w:t>равновесия</w:t>
      </w:r>
      <w:r>
        <w:rPr>
          <w:spacing w:val="-8"/>
        </w:rPr>
        <w:t xml:space="preserve"> </w:t>
      </w:r>
      <w:r>
        <w:t>рычага</w:t>
      </w:r>
      <w:r>
        <w:rPr>
          <w:spacing w:val="-7"/>
        </w:rPr>
        <w:t xml:space="preserve"> </w:t>
      </w:r>
      <w:r>
        <w:t>и</w:t>
      </w:r>
      <w:r>
        <w:rPr>
          <w:spacing w:val="-5"/>
        </w:rPr>
        <w:t xml:space="preserve"> </w:t>
      </w:r>
      <w:r>
        <w:t>блоков,</w:t>
      </w:r>
      <w:r>
        <w:rPr>
          <w:spacing w:val="-9"/>
        </w:rPr>
        <w:t xml:space="preserve"> </w:t>
      </w:r>
      <w:r>
        <w:t>участвовать</w:t>
      </w:r>
      <w:r>
        <w:rPr>
          <w:spacing w:val="-1"/>
        </w:rPr>
        <w:t xml:space="preserve"> </w:t>
      </w:r>
      <w:r>
        <w:t>в планировании</w:t>
      </w:r>
      <w:r>
        <w:rPr>
          <w:spacing w:val="-1"/>
        </w:rPr>
        <w:t xml:space="preserve"> </w:t>
      </w:r>
      <w:r>
        <w:t>учебного</w:t>
      </w:r>
      <w:r>
        <w:rPr>
          <w:spacing w:val="-5"/>
        </w:rPr>
        <w:t xml:space="preserve"> </w:t>
      </w:r>
      <w:r>
        <w:t>исследования,</w:t>
      </w:r>
      <w:r>
        <w:rPr>
          <w:spacing w:val="-2"/>
        </w:rPr>
        <w:t xml:space="preserve"> </w:t>
      </w:r>
      <w:r>
        <w:t>собирать</w:t>
      </w:r>
      <w:r>
        <w:rPr>
          <w:spacing w:val="-1"/>
        </w:rPr>
        <w:t xml:space="preserve"> </w:t>
      </w:r>
      <w:r>
        <w:t>установку</w:t>
      </w:r>
      <w:r>
        <w:rPr>
          <w:spacing w:val="-2"/>
        </w:rPr>
        <w:t xml:space="preserve"> </w:t>
      </w:r>
      <w:r>
        <w:t>и</w:t>
      </w:r>
      <w:r>
        <w:rPr>
          <w:spacing w:val="-1"/>
        </w:rPr>
        <w:t xml:space="preserve"> </w:t>
      </w:r>
      <w:r>
        <w:t>выполнять</w:t>
      </w:r>
      <w:r>
        <w:rPr>
          <w:spacing w:val="-2"/>
        </w:rPr>
        <w:t xml:space="preserve"> </w:t>
      </w:r>
      <w:r>
        <w:t>измерения,</w:t>
      </w:r>
      <w:r>
        <w:rPr>
          <w:spacing w:val="-2"/>
        </w:rPr>
        <w:t xml:space="preserve"> </w:t>
      </w:r>
      <w:r>
        <w:t xml:space="preserve">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14:paraId="56E759B9" w14:textId="77777777" w:rsidR="00106E16" w:rsidRDefault="008E12A7">
      <w:pPr>
        <w:pStyle w:val="a3"/>
        <w:spacing w:before="1"/>
        <w:ind w:right="850"/>
      </w:pPr>
      <w:r>
        <w:t>проводить</w:t>
      </w:r>
      <w:r>
        <w:rPr>
          <w:spacing w:val="-1"/>
        </w:rPr>
        <w:t xml:space="preserve"> </w:t>
      </w:r>
      <w:r>
        <w:t>косвенные</w:t>
      </w:r>
      <w:r>
        <w:rPr>
          <w:spacing w:val="-3"/>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469F503" w14:textId="77777777" w:rsidR="00106E16" w:rsidRDefault="008E12A7">
      <w:pPr>
        <w:pStyle w:val="a3"/>
        <w:tabs>
          <w:tab w:val="left" w:pos="2639"/>
          <w:tab w:val="left" w:pos="4161"/>
          <w:tab w:val="left" w:pos="5953"/>
          <w:tab w:val="left" w:pos="6968"/>
          <w:tab w:val="left" w:pos="8197"/>
          <w:tab w:val="left" w:pos="9082"/>
          <w:tab w:val="left" w:pos="10497"/>
        </w:tabs>
        <w:ind w:right="852"/>
        <w:jc w:val="right"/>
      </w:pPr>
      <w:r>
        <w:t>соблюдать</w:t>
      </w:r>
      <w:r>
        <w:rPr>
          <w:spacing w:val="-15"/>
        </w:rPr>
        <w:t xml:space="preserve"> </w:t>
      </w:r>
      <w:r>
        <w:t>правила</w:t>
      </w:r>
      <w:r>
        <w:rPr>
          <w:spacing w:val="-16"/>
        </w:rPr>
        <w:t xml:space="preserve"> </w:t>
      </w:r>
      <w:r>
        <w:t>техники</w:t>
      </w:r>
      <w:r>
        <w:rPr>
          <w:spacing w:val="-15"/>
        </w:rPr>
        <w:t xml:space="preserve"> </w:t>
      </w:r>
      <w:r>
        <w:t>безопасности</w:t>
      </w:r>
      <w:r>
        <w:rPr>
          <w:spacing w:val="-15"/>
        </w:rPr>
        <w:t xml:space="preserve"> </w:t>
      </w:r>
      <w:r>
        <w:t>при</w:t>
      </w:r>
      <w:r>
        <w:rPr>
          <w:spacing w:val="-15"/>
        </w:rPr>
        <w:t xml:space="preserve"> </w:t>
      </w:r>
      <w:r>
        <w:t>работе</w:t>
      </w:r>
      <w:r>
        <w:rPr>
          <w:spacing w:val="-16"/>
        </w:rPr>
        <w:t xml:space="preserve"> </w:t>
      </w:r>
      <w:r>
        <w:t>с</w:t>
      </w:r>
      <w:r>
        <w:rPr>
          <w:spacing w:val="-15"/>
        </w:rPr>
        <w:t xml:space="preserve"> </w:t>
      </w:r>
      <w:r>
        <w:t>лабораторным</w:t>
      </w:r>
      <w:r>
        <w:rPr>
          <w:spacing w:val="-15"/>
        </w:rPr>
        <w:t xml:space="preserve"> </w:t>
      </w:r>
      <w:r>
        <w:t xml:space="preserve">оборудованием; иметь представление о принципах действия приборов и технических устройств: весы, </w:t>
      </w:r>
      <w:r>
        <w:rPr>
          <w:spacing w:val="-2"/>
        </w:rPr>
        <w:t>термометр,</w:t>
      </w:r>
      <w:r>
        <w:tab/>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r>
        <w:tab/>
      </w:r>
      <w:r>
        <w:rPr>
          <w:spacing w:val="-10"/>
        </w:rPr>
        <w:t>и</w:t>
      </w:r>
    </w:p>
    <w:p w14:paraId="6FE92FA8" w14:textId="77777777" w:rsidR="00106E16" w:rsidRDefault="008E12A7">
      <w:pPr>
        <w:pStyle w:val="a3"/>
        <w:ind w:firstLine="0"/>
      </w:pPr>
      <w:r>
        <w:t>неподвижный</w:t>
      </w:r>
      <w:r>
        <w:rPr>
          <w:spacing w:val="-5"/>
        </w:rPr>
        <w:t xml:space="preserve"> </w:t>
      </w:r>
      <w:r>
        <w:t>блок,</w:t>
      </w:r>
      <w:r>
        <w:rPr>
          <w:spacing w:val="-6"/>
        </w:rPr>
        <w:t xml:space="preserve"> </w:t>
      </w:r>
      <w:r>
        <w:t>наклонная</w:t>
      </w:r>
      <w:r>
        <w:rPr>
          <w:spacing w:val="-4"/>
        </w:rPr>
        <w:t xml:space="preserve"> </w:t>
      </w:r>
      <w:r>
        <w:rPr>
          <w:spacing w:val="-2"/>
        </w:rPr>
        <w:t>плоскость;</w:t>
      </w:r>
    </w:p>
    <w:p w14:paraId="5FD62961" w14:textId="77777777" w:rsidR="00106E16" w:rsidRDefault="008E12A7">
      <w:pPr>
        <w:pStyle w:val="a3"/>
        <w:ind w:right="850"/>
      </w:pPr>
      <w:r>
        <w:t>характеризовать принципы</w:t>
      </w:r>
      <w:r>
        <w:rPr>
          <w:spacing w:val="-2"/>
        </w:rPr>
        <w:t xml:space="preserve"> </w:t>
      </w:r>
      <w:r>
        <w:t>действия</w:t>
      </w:r>
      <w:r>
        <w:rPr>
          <w:spacing w:val="-1"/>
        </w:rPr>
        <w:t xml:space="preserve"> </w:t>
      </w:r>
      <w:r>
        <w:t>изученных</w:t>
      </w:r>
      <w:r>
        <w:rPr>
          <w:spacing w:val="-1"/>
        </w:rPr>
        <w:t xml:space="preserve"> </w:t>
      </w:r>
      <w:r>
        <w:t>приборов</w:t>
      </w:r>
      <w:r>
        <w:rPr>
          <w:spacing w:val="-2"/>
        </w:rPr>
        <w:t xml:space="preserve"> </w:t>
      </w:r>
      <w:r>
        <w:t>и технических</w:t>
      </w:r>
      <w:r>
        <w:rPr>
          <w:spacing w:val="-1"/>
        </w:rPr>
        <w:t xml:space="preserve"> </w:t>
      </w:r>
      <w:r>
        <w:t>устройств</w:t>
      </w:r>
      <w:r>
        <w:rPr>
          <w:spacing w:val="-1"/>
        </w:rPr>
        <w:t xml:space="preserve"> </w:t>
      </w:r>
      <w:r>
        <w:t xml:space="preserve">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t>необходимые физические законы</w:t>
      </w:r>
      <w:proofErr w:type="gramEnd"/>
      <w:r>
        <w:t xml:space="preserve"> и </w:t>
      </w:r>
      <w:r>
        <w:rPr>
          <w:spacing w:val="-2"/>
        </w:rPr>
        <w:t>закономерности;</w:t>
      </w:r>
    </w:p>
    <w:p w14:paraId="35FE5710" w14:textId="77777777" w:rsidR="00106E16" w:rsidRDefault="008E12A7">
      <w:pPr>
        <w:pStyle w:val="a3"/>
        <w:ind w:right="85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95EDF12" w14:textId="77777777" w:rsidR="00106E16" w:rsidRDefault="008E12A7">
      <w:pPr>
        <w:pStyle w:val="a3"/>
        <w:spacing w:before="1"/>
        <w:ind w:right="850"/>
      </w:pPr>
      <w:r>
        <w:t>осуществлять</w:t>
      </w:r>
      <w:r>
        <w:rPr>
          <w:spacing w:val="-2"/>
        </w:rPr>
        <w:t xml:space="preserve"> </w:t>
      </w:r>
      <w:r>
        <w:t>отбор</w:t>
      </w:r>
      <w:r>
        <w:rPr>
          <w:spacing w:val="-3"/>
        </w:rPr>
        <w:t xml:space="preserve"> </w:t>
      </w:r>
      <w:r>
        <w:t>источников</w:t>
      </w:r>
      <w:r>
        <w:rPr>
          <w:spacing w:val="-6"/>
        </w:rPr>
        <w:t xml:space="preserve"> </w:t>
      </w:r>
      <w:r>
        <w:t>информации</w:t>
      </w:r>
      <w:r>
        <w:rPr>
          <w:spacing w:val="-3"/>
        </w:rPr>
        <w:t xml:space="preserve"> </w:t>
      </w:r>
      <w:r>
        <w:t>в</w:t>
      </w:r>
      <w:r>
        <w:rPr>
          <w:spacing w:val="-6"/>
        </w:rPr>
        <w:t xml:space="preserve"> </w:t>
      </w:r>
      <w:r>
        <w:t>Интернете</w:t>
      </w:r>
      <w:r>
        <w:rPr>
          <w:spacing w:val="-3"/>
        </w:rPr>
        <w:t xml:space="preserve"> </w:t>
      </w:r>
      <w:r>
        <w:t>в</w:t>
      </w:r>
      <w:r>
        <w:rPr>
          <w:spacing w:val="-4"/>
        </w:rPr>
        <w:t xml:space="preserve"> </w:t>
      </w:r>
      <w:r>
        <w:t>соответствии</w:t>
      </w:r>
      <w:r>
        <w:rPr>
          <w:spacing w:val="-3"/>
        </w:rPr>
        <w:t xml:space="preserve"> </w:t>
      </w:r>
      <w:r>
        <w:t>с</w:t>
      </w:r>
      <w:r>
        <w:rPr>
          <w:spacing w:val="-7"/>
        </w:rPr>
        <w:t xml:space="preserve"> </w:t>
      </w:r>
      <w:r>
        <w:t xml:space="preserve">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14:paraId="47A0A2B6" w14:textId="77777777" w:rsidR="00106E16" w:rsidRDefault="008E12A7">
      <w:pPr>
        <w:pStyle w:val="a3"/>
        <w:ind w:right="85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88EEC9E" w14:textId="77777777" w:rsidR="00106E16" w:rsidRDefault="008E12A7">
      <w:pPr>
        <w:pStyle w:val="a3"/>
        <w:ind w:right="85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E1854B3" w14:textId="77777777" w:rsidR="00106E16" w:rsidRDefault="00106E16">
      <w:pPr>
        <w:pStyle w:val="a3"/>
        <w:sectPr w:rsidR="00106E16">
          <w:pgSz w:w="11910" w:h="16390"/>
          <w:pgMar w:top="1060" w:right="0" w:bottom="1160" w:left="425" w:header="0" w:footer="901" w:gutter="0"/>
          <w:cols w:space="720"/>
        </w:sectPr>
      </w:pPr>
    </w:p>
    <w:p w14:paraId="26760EB3" w14:textId="77777777" w:rsidR="00106E16" w:rsidRDefault="008E12A7">
      <w:pPr>
        <w:pStyle w:val="a3"/>
        <w:spacing w:before="69"/>
        <w:ind w:right="847"/>
      </w:pPr>
      <w:r>
        <w:lastRenderedPageBreak/>
        <w:t>при выполнении учебных проектов и исследований распределять обязанности в группе</w:t>
      </w:r>
      <w:r>
        <w:rPr>
          <w:spacing w:val="-15"/>
        </w:rPr>
        <w:t xml:space="preserve"> </w:t>
      </w:r>
      <w:r>
        <w:t>в</w:t>
      </w:r>
      <w:r>
        <w:rPr>
          <w:spacing w:val="-15"/>
        </w:rPr>
        <w:t xml:space="preserve"> </w:t>
      </w:r>
      <w:r>
        <w:t>соответствии</w:t>
      </w:r>
      <w:r>
        <w:rPr>
          <w:spacing w:val="-14"/>
        </w:rPr>
        <w:t xml:space="preserve"> </w:t>
      </w:r>
      <w:r>
        <w:t>с</w:t>
      </w:r>
      <w:r>
        <w:rPr>
          <w:spacing w:val="-13"/>
        </w:rPr>
        <w:t xml:space="preserve"> </w:t>
      </w:r>
      <w:r>
        <w:t>поставленными</w:t>
      </w:r>
      <w:r>
        <w:rPr>
          <w:spacing w:val="-14"/>
        </w:rPr>
        <w:t xml:space="preserve"> </w:t>
      </w:r>
      <w:r>
        <w:t>задачами,</w:t>
      </w:r>
      <w:r>
        <w:rPr>
          <w:spacing w:val="-14"/>
        </w:rPr>
        <w:t xml:space="preserve"> </w:t>
      </w:r>
      <w:r>
        <w:t>следить</w:t>
      </w:r>
      <w:r>
        <w:rPr>
          <w:spacing w:val="-13"/>
        </w:rPr>
        <w:t xml:space="preserve"> </w:t>
      </w:r>
      <w:r>
        <w:t>за</w:t>
      </w:r>
      <w:r>
        <w:rPr>
          <w:spacing w:val="-15"/>
        </w:rPr>
        <w:t xml:space="preserve"> </w:t>
      </w:r>
      <w:r>
        <w:t>выполнением</w:t>
      </w:r>
      <w:r>
        <w:rPr>
          <w:spacing w:val="-15"/>
        </w:rPr>
        <w:t xml:space="preserve"> </w:t>
      </w:r>
      <w:r>
        <w:t>плана</w:t>
      </w:r>
      <w:r>
        <w:rPr>
          <w:spacing w:val="-15"/>
        </w:rPr>
        <w:t xml:space="preserve"> </w:t>
      </w:r>
      <w:r>
        <w:t>действий, оценивать собственный вклад в деятельность группы, выстраивать коммуникативное взаимодействие, учитывая мнение окружающих.</w:t>
      </w:r>
    </w:p>
    <w:p w14:paraId="1A1EC14C" w14:textId="77777777" w:rsidR="00106E16" w:rsidRDefault="00106E16">
      <w:pPr>
        <w:pStyle w:val="a3"/>
        <w:spacing w:before="1"/>
        <w:ind w:left="0" w:firstLine="0"/>
        <w:jc w:val="left"/>
      </w:pPr>
    </w:p>
    <w:p w14:paraId="28EA330A" w14:textId="77777777" w:rsidR="00106E16" w:rsidRDefault="008E12A7">
      <w:pPr>
        <w:pStyle w:val="3"/>
        <w:ind w:left="1277" w:right="859" w:firstLine="566"/>
      </w:pPr>
      <w:r>
        <w:t xml:space="preserve">Предметные результаты освоения программы по физике к концу обучения в 8 </w:t>
      </w:r>
      <w:r>
        <w:rPr>
          <w:spacing w:val="-2"/>
        </w:rPr>
        <w:t>классе:</w:t>
      </w:r>
    </w:p>
    <w:p w14:paraId="3BB4C37A" w14:textId="77777777" w:rsidR="00106E16" w:rsidRDefault="008E12A7">
      <w:pPr>
        <w:pStyle w:val="a3"/>
        <w:ind w:right="854"/>
      </w:pPr>
      <w:r>
        <w:t>Предметные результаты на базовом уровне должны отражать сформированность у обучающихся умений:</w:t>
      </w:r>
    </w:p>
    <w:p w14:paraId="20BBE5AE" w14:textId="77777777" w:rsidR="00106E16" w:rsidRDefault="008E12A7">
      <w:pPr>
        <w:pStyle w:val="a3"/>
        <w:ind w:right="850"/>
      </w:pPr>
      <w:r>
        <w:t>использовать понятия: масса и размеры молекул, тепловое движение атомов и молекул,</w:t>
      </w:r>
      <w:r>
        <w:rPr>
          <w:spacing w:val="-1"/>
        </w:rPr>
        <w:t xml:space="preserve"> </w:t>
      </w:r>
      <w:r>
        <w:t>агрегатные</w:t>
      </w:r>
      <w:r>
        <w:rPr>
          <w:spacing w:val="-3"/>
        </w:rPr>
        <w:t xml:space="preserve"> </w:t>
      </w:r>
      <w:r>
        <w:t>состояния</w:t>
      </w:r>
      <w:r>
        <w:rPr>
          <w:spacing w:val="-1"/>
        </w:rPr>
        <w:t xml:space="preserve"> </w:t>
      </w:r>
      <w:r>
        <w:t>вещества, кристаллические</w:t>
      </w:r>
      <w:r>
        <w:rPr>
          <w:spacing w:val="-2"/>
        </w:rPr>
        <w:t xml:space="preserve"> </w:t>
      </w:r>
      <w:r>
        <w:t>и аморфные</w:t>
      </w:r>
      <w:r>
        <w:rPr>
          <w:spacing w:val="-3"/>
        </w:rPr>
        <w:t xml:space="preserve"> </w:t>
      </w:r>
      <w:r>
        <w:t>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3670D30" w14:textId="77777777" w:rsidR="00106E16" w:rsidRDefault="008E12A7">
      <w:pPr>
        <w:pStyle w:val="a3"/>
        <w:ind w:right="848"/>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w:t>
      </w:r>
      <w:r>
        <w:rPr>
          <w:spacing w:val="-1"/>
        </w:rPr>
        <w:t xml:space="preserve"> </w:t>
      </w:r>
      <w:r>
        <w:t>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371E77F" w14:textId="77777777" w:rsidR="00106E16" w:rsidRDefault="008E12A7">
      <w:pPr>
        <w:pStyle w:val="a3"/>
        <w:spacing w:before="1"/>
        <w:ind w:right="847"/>
      </w:pPr>
      <w:r>
        <w:t>распознавать проявление</w:t>
      </w:r>
      <w:r>
        <w:rPr>
          <w:spacing w:val="-2"/>
        </w:rPr>
        <w:t xml:space="preserve"> </w:t>
      </w:r>
      <w:r>
        <w:t>изученных</w:t>
      </w:r>
      <w:r>
        <w:rPr>
          <w:spacing w:val="-2"/>
        </w:rPr>
        <w:t xml:space="preserve"> </w:t>
      </w:r>
      <w:r>
        <w:t>физических</w:t>
      </w:r>
      <w:r>
        <w:rPr>
          <w:spacing w:val="-1"/>
        </w:rPr>
        <w:t xml:space="preserve"> </w:t>
      </w:r>
      <w:r>
        <w:t>явлений в</w:t>
      </w:r>
      <w:r>
        <w:rPr>
          <w:spacing w:val="-2"/>
        </w:rPr>
        <w:t xml:space="preserve"> </w:t>
      </w:r>
      <w:r>
        <w:t>окружающем</w:t>
      </w:r>
      <w:r>
        <w:rPr>
          <w:spacing w:val="-2"/>
        </w:rPr>
        <w:t xml:space="preserve"> </w:t>
      </w:r>
      <w:r>
        <w:t>мире,</w:t>
      </w:r>
      <w:r>
        <w:rPr>
          <w:spacing w:val="-1"/>
        </w:rPr>
        <w:t xml:space="preserve"> </w:t>
      </w:r>
      <w:r>
        <w:t>в</w:t>
      </w:r>
      <w:r>
        <w:rPr>
          <w:spacing w:val="-2"/>
        </w:rPr>
        <w:t xml:space="preserve"> </w:t>
      </w:r>
      <w:r>
        <w:t>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2"/>
        </w:rPr>
        <w:t xml:space="preserve"> </w:t>
      </w:r>
      <w:r>
        <w:t>росы, тумана, инея, снега,</w:t>
      </w:r>
      <w:r>
        <w:rPr>
          <w:spacing w:val="-1"/>
        </w:rPr>
        <w:t xml:space="preserve"> </w:t>
      </w:r>
      <w:r>
        <w:t>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3CAACAF" w14:textId="77777777" w:rsidR="00106E16" w:rsidRDefault="008E12A7">
      <w:pPr>
        <w:pStyle w:val="a3"/>
        <w:ind w:right="846"/>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14F7C3B" w14:textId="77777777" w:rsidR="00106E16" w:rsidRDefault="008E12A7">
      <w:pPr>
        <w:pStyle w:val="a3"/>
        <w:spacing w:before="1"/>
        <w:ind w:right="85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715DC849" w14:textId="77777777" w:rsidR="00106E16" w:rsidRDefault="008E12A7">
      <w:pPr>
        <w:pStyle w:val="a3"/>
        <w:ind w:right="84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15"/>
        </w:rPr>
        <w:t xml:space="preserve"> </w:t>
      </w:r>
      <w:r>
        <w:t>из</w:t>
      </w:r>
      <w:r>
        <w:rPr>
          <w:spacing w:val="-15"/>
        </w:rPr>
        <w:t xml:space="preserve"> </w:t>
      </w:r>
      <w:r>
        <w:t>1–2</w:t>
      </w:r>
      <w:r>
        <w:rPr>
          <w:spacing w:val="-15"/>
        </w:rPr>
        <w:t xml:space="preserve"> </w:t>
      </w:r>
      <w:r>
        <w:t>логических</w:t>
      </w:r>
      <w:r>
        <w:rPr>
          <w:spacing w:val="-15"/>
        </w:rPr>
        <w:t xml:space="preserve"> </w:t>
      </w:r>
      <w:r>
        <w:t>шагов</w:t>
      </w:r>
      <w:r>
        <w:rPr>
          <w:spacing w:val="-15"/>
        </w:rPr>
        <w:t xml:space="preserve"> </w:t>
      </w:r>
      <w:r>
        <w:t>с</w:t>
      </w:r>
      <w:r>
        <w:rPr>
          <w:spacing w:val="-15"/>
        </w:rPr>
        <w:t xml:space="preserve"> </w:t>
      </w:r>
      <w:r>
        <w:t>использованием</w:t>
      </w:r>
      <w:r>
        <w:rPr>
          <w:spacing w:val="-15"/>
        </w:rPr>
        <w:t xml:space="preserve"> </w:t>
      </w:r>
      <w:r>
        <w:t>1–2</w:t>
      </w:r>
      <w:r>
        <w:rPr>
          <w:spacing w:val="-15"/>
        </w:rPr>
        <w:t xml:space="preserve"> </w:t>
      </w:r>
      <w:r>
        <w:t>изученных</w:t>
      </w:r>
      <w:r>
        <w:rPr>
          <w:spacing w:val="-15"/>
        </w:rPr>
        <w:t xml:space="preserve"> </w:t>
      </w:r>
      <w:r>
        <w:t>свойства</w:t>
      </w:r>
      <w:r>
        <w:rPr>
          <w:spacing w:val="-15"/>
        </w:rPr>
        <w:t xml:space="preserve"> </w:t>
      </w:r>
      <w:r>
        <w:t>физических явлений, физических законов или закономерностей;</w:t>
      </w:r>
    </w:p>
    <w:p w14:paraId="35D98517" w14:textId="77777777" w:rsidR="00106E16" w:rsidRDefault="008E12A7">
      <w:pPr>
        <w:pStyle w:val="a3"/>
        <w:ind w:right="851"/>
      </w:pPr>
      <w:r>
        <w:t>решать</w:t>
      </w:r>
      <w:r>
        <w:rPr>
          <w:spacing w:val="-7"/>
        </w:rPr>
        <w:t xml:space="preserve"> </w:t>
      </w:r>
      <w:r>
        <w:t>расчётные</w:t>
      </w:r>
      <w:r>
        <w:rPr>
          <w:spacing w:val="-10"/>
        </w:rPr>
        <w:t xml:space="preserve"> </w:t>
      </w:r>
      <w:r>
        <w:t>задачи</w:t>
      </w:r>
      <w:r>
        <w:rPr>
          <w:spacing w:val="-7"/>
        </w:rPr>
        <w:t xml:space="preserve"> </w:t>
      </w:r>
      <w:r>
        <w:t>в</w:t>
      </w:r>
      <w:r>
        <w:rPr>
          <w:spacing w:val="-9"/>
        </w:rPr>
        <w:t xml:space="preserve"> </w:t>
      </w:r>
      <w:r>
        <w:t>2–3</w:t>
      </w:r>
      <w:r>
        <w:rPr>
          <w:spacing w:val="-8"/>
        </w:rPr>
        <w:t xml:space="preserve"> </w:t>
      </w:r>
      <w:r>
        <w:t>действия,</w:t>
      </w:r>
      <w:r>
        <w:rPr>
          <w:spacing w:val="-11"/>
        </w:rPr>
        <w:t xml:space="preserve"> </w:t>
      </w:r>
      <w:r>
        <w:t>используя</w:t>
      </w:r>
      <w:r>
        <w:rPr>
          <w:spacing w:val="-11"/>
        </w:rPr>
        <w:t xml:space="preserve"> </w:t>
      </w:r>
      <w:r>
        <w:t>законы</w:t>
      </w:r>
      <w:r>
        <w:rPr>
          <w:spacing w:val="-9"/>
        </w:rPr>
        <w:t xml:space="preserve"> </w:t>
      </w:r>
      <w:r>
        <w:t>и</w:t>
      </w:r>
      <w:r>
        <w:rPr>
          <w:spacing w:val="-10"/>
        </w:rPr>
        <w:t xml:space="preserve"> </w:t>
      </w:r>
      <w:r>
        <w:t>формулы,</w:t>
      </w:r>
      <w:r>
        <w:rPr>
          <w:spacing w:val="-9"/>
        </w:rPr>
        <w:t xml:space="preserve"> </w:t>
      </w:r>
      <w:r>
        <w:t xml:space="preserve">связывающие физические величины: на основе анализа условия задачи записывать краткое условие, </w:t>
      </w:r>
      <w:proofErr w:type="gramStart"/>
      <w:r>
        <w:t>выявлять</w:t>
      </w:r>
      <w:r>
        <w:rPr>
          <w:spacing w:val="31"/>
        </w:rPr>
        <w:t xml:space="preserve">  </w:t>
      </w:r>
      <w:r>
        <w:t>недостаток</w:t>
      </w:r>
      <w:proofErr w:type="gramEnd"/>
      <w:r>
        <w:rPr>
          <w:spacing w:val="33"/>
        </w:rPr>
        <w:t xml:space="preserve">  </w:t>
      </w:r>
      <w:r>
        <w:t>данных</w:t>
      </w:r>
      <w:r>
        <w:rPr>
          <w:spacing w:val="33"/>
        </w:rPr>
        <w:t xml:space="preserve">  </w:t>
      </w:r>
      <w:r>
        <w:t>для</w:t>
      </w:r>
      <w:r>
        <w:rPr>
          <w:spacing w:val="33"/>
        </w:rPr>
        <w:t xml:space="preserve">  </w:t>
      </w:r>
      <w:r>
        <w:t>решения</w:t>
      </w:r>
      <w:r>
        <w:rPr>
          <w:spacing w:val="33"/>
        </w:rPr>
        <w:t xml:space="preserve">  </w:t>
      </w:r>
      <w:r>
        <w:t>задачи,</w:t>
      </w:r>
      <w:r>
        <w:rPr>
          <w:spacing w:val="33"/>
        </w:rPr>
        <w:t xml:space="preserve">  </w:t>
      </w:r>
      <w:r>
        <w:t>выбирать</w:t>
      </w:r>
      <w:r>
        <w:rPr>
          <w:spacing w:val="33"/>
        </w:rPr>
        <w:t xml:space="preserve">  </w:t>
      </w:r>
      <w:r>
        <w:t>законы</w:t>
      </w:r>
      <w:r>
        <w:rPr>
          <w:spacing w:val="32"/>
        </w:rPr>
        <w:t xml:space="preserve">  </w:t>
      </w:r>
      <w:r>
        <w:t>и</w:t>
      </w:r>
      <w:r>
        <w:rPr>
          <w:spacing w:val="33"/>
        </w:rPr>
        <w:t xml:space="preserve">  </w:t>
      </w:r>
      <w:r>
        <w:rPr>
          <w:spacing w:val="-2"/>
        </w:rPr>
        <w:t>формулы,</w:t>
      </w:r>
    </w:p>
    <w:p w14:paraId="74D3A4D6" w14:textId="77777777" w:rsidR="00106E16" w:rsidRDefault="00106E16">
      <w:pPr>
        <w:pStyle w:val="a3"/>
        <w:sectPr w:rsidR="00106E16">
          <w:pgSz w:w="11910" w:h="16390"/>
          <w:pgMar w:top="1060" w:right="0" w:bottom="1160" w:left="425" w:header="0" w:footer="901" w:gutter="0"/>
          <w:cols w:space="720"/>
        </w:sectPr>
      </w:pPr>
    </w:p>
    <w:p w14:paraId="76678BA4" w14:textId="77777777" w:rsidR="00106E16" w:rsidRDefault="008E12A7">
      <w:pPr>
        <w:pStyle w:val="a3"/>
        <w:spacing w:before="69"/>
        <w:ind w:right="855" w:firstLine="0"/>
      </w:pPr>
      <w:r>
        <w:lastRenderedPageBreak/>
        <w:t>необходимые для её решения, проводить расчёты и сравнивать полученное значение физической величины с известными данными;</w:t>
      </w:r>
    </w:p>
    <w:p w14:paraId="7D6513FA" w14:textId="77777777" w:rsidR="00106E16" w:rsidRDefault="008E12A7">
      <w:pPr>
        <w:pStyle w:val="a3"/>
        <w:spacing w:before="1"/>
        <w:ind w:right="85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9BC5256" w14:textId="77777777" w:rsidR="00106E16" w:rsidRDefault="008E12A7">
      <w:pPr>
        <w:pStyle w:val="a3"/>
        <w:ind w:right="847"/>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w:t>
      </w:r>
      <w:r>
        <w:rPr>
          <w:spacing w:val="-15"/>
        </w:rPr>
        <w:t xml:space="preserve"> </w:t>
      </w:r>
      <w:r>
        <w:t>собирать</w:t>
      </w:r>
      <w:r>
        <w:rPr>
          <w:spacing w:val="-15"/>
        </w:rPr>
        <w:t xml:space="preserve"> </w:t>
      </w:r>
      <w:r>
        <w:t>установку</w:t>
      </w:r>
      <w:r>
        <w:rPr>
          <w:spacing w:val="-15"/>
        </w:rPr>
        <w:t xml:space="preserve"> </w:t>
      </w:r>
      <w:r>
        <w:t>из</w:t>
      </w:r>
      <w:r>
        <w:rPr>
          <w:spacing w:val="-15"/>
        </w:rPr>
        <w:t xml:space="preserve"> </w:t>
      </w:r>
      <w:r>
        <w:t>предложенного</w:t>
      </w:r>
      <w:r>
        <w:rPr>
          <w:spacing w:val="-15"/>
        </w:rPr>
        <w:t xml:space="preserve"> </w:t>
      </w:r>
      <w:r>
        <w:t>оборудования,</w:t>
      </w:r>
      <w:r>
        <w:rPr>
          <w:spacing w:val="-15"/>
        </w:rPr>
        <w:t xml:space="preserve"> </w:t>
      </w:r>
      <w:r>
        <w:t>описывать</w:t>
      </w:r>
      <w:r>
        <w:rPr>
          <w:spacing w:val="-15"/>
        </w:rPr>
        <w:t xml:space="preserve"> </w:t>
      </w:r>
      <w:r>
        <w:t>ход</w:t>
      </w:r>
      <w:r>
        <w:rPr>
          <w:spacing w:val="-15"/>
        </w:rPr>
        <w:t xml:space="preserve"> </w:t>
      </w:r>
      <w:r>
        <w:t>опыта и формулировать выводы;</w:t>
      </w:r>
    </w:p>
    <w:p w14:paraId="38AF721A" w14:textId="77777777" w:rsidR="00106E16" w:rsidRDefault="008E12A7">
      <w:pPr>
        <w:pStyle w:val="a3"/>
        <w:spacing w:before="1"/>
        <w:ind w:right="854"/>
      </w:pPr>
      <w:r>
        <w:t>выполнять</w:t>
      </w:r>
      <w:r>
        <w:rPr>
          <w:spacing w:val="-2"/>
        </w:rPr>
        <w:t xml:space="preserve"> </w:t>
      </w:r>
      <w:r>
        <w:t>прямые</w:t>
      </w:r>
      <w:r>
        <w:rPr>
          <w:spacing w:val="-2"/>
        </w:rPr>
        <w:t xml:space="preserve"> </w:t>
      </w:r>
      <w:r>
        <w:t>измерения</w:t>
      </w:r>
      <w:r>
        <w:rPr>
          <w:spacing w:val="-1"/>
        </w:rPr>
        <w:t xml:space="preserve"> </w:t>
      </w:r>
      <w:r>
        <w:t>температуры,</w:t>
      </w:r>
      <w:r>
        <w:rPr>
          <w:spacing w:val="-1"/>
        </w:rPr>
        <w:t xml:space="preserve"> </w:t>
      </w:r>
      <w:r>
        <w:t>относительной влажности воздуха,</w:t>
      </w:r>
      <w:r>
        <w:rPr>
          <w:spacing w:val="-1"/>
        </w:rPr>
        <w:t xml:space="preserve"> </w:t>
      </w:r>
      <w:r>
        <w:t>силы тока,</w:t>
      </w:r>
      <w:r>
        <w:rPr>
          <w:spacing w:val="-8"/>
        </w:rPr>
        <w:t xml:space="preserve"> </w:t>
      </w:r>
      <w:r>
        <w:t>напряжения</w:t>
      </w:r>
      <w:r>
        <w:rPr>
          <w:spacing w:val="-8"/>
        </w:rPr>
        <w:t xml:space="preserve"> </w:t>
      </w:r>
      <w:r>
        <w:t>с</w:t>
      </w:r>
      <w:r>
        <w:rPr>
          <w:spacing w:val="-9"/>
        </w:rPr>
        <w:t xml:space="preserve"> </w:t>
      </w:r>
      <w:r>
        <w:t>использованием</w:t>
      </w:r>
      <w:r>
        <w:rPr>
          <w:spacing w:val="-9"/>
        </w:rPr>
        <w:t xml:space="preserve"> </w:t>
      </w:r>
      <w:r>
        <w:t>аналоговых</w:t>
      </w:r>
      <w:r>
        <w:rPr>
          <w:spacing w:val="-8"/>
        </w:rPr>
        <w:t xml:space="preserve"> </w:t>
      </w:r>
      <w:r>
        <w:t>приборов</w:t>
      </w:r>
      <w:r>
        <w:rPr>
          <w:spacing w:val="-9"/>
        </w:rPr>
        <w:t xml:space="preserve"> </w:t>
      </w:r>
      <w:r>
        <w:t>и</w:t>
      </w:r>
      <w:r>
        <w:rPr>
          <w:spacing w:val="-7"/>
        </w:rPr>
        <w:t xml:space="preserve"> </w:t>
      </w:r>
      <w:r>
        <w:t>датчиков</w:t>
      </w:r>
      <w:r>
        <w:rPr>
          <w:spacing w:val="-11"/>
        </w:rPr>
        <w:t xml:space="preserve"> </w:t>
      </w:r>
      <w:r>
        <w:t>физических</w:t>
      </w:r>
      <w:r>
        <w:rPr>
          <w:spacing w:val="-8"/>
        </w:rPr>
        <w:t xml:space="preserve"> </w:t>
      </w:r>
      <w:r>
        <w:t>величин, сравнивать результаты измерений с учётом заданной абсолютной погрешности;</w:t>
      </w:r>
    </w:p>
    <w:p w14:paraId="3DB92683" w14:textId="77777777" w:rsidR="00106E16" w:rsidRDefault="008E12A7">
      <w:pPr>
        <w:pStyle w:val="a3"/>
        <w:ind w:right="849"/>
      </w:pPr>
      <w:r>
        <w:t>проводить исследование зависимости одной физической величины от другой с использованием</w:t>
      </w:r>
      <w:r>
        <w:rPr>
          <w:spacing w:val="-10"/>
        </w:rPr>
        <w:t xml:space="preserve"> </w:t>
      </w:r>
      <w:r>
        <w:t>прямых</w:t>
      </w:r>
      <w:r>
        <w:rPr>
          <w:spacing w:val="-10"/>
        </w:rPr>
        <w:t xml:space="preserve"> </w:t>
      </w:r>
      <w:r>
        <w:t>измерений</w:t>
      </w:r>
      <w:r>
        <w:rPr>
          <w:spacing w:val="-8"/>
        </w:rPr>
        <w:t xml:space="preserve"> </w:t>
      </w:r>
      <w:r>
        <w:t>(зависимость</w:t>
      </w:r>
      <w:r>
        <w:rPr>
          <w:spacing w:val="-8"/>
        </w:rPr>
        <w:t xml:space="preserve"> </w:t>
      </w:r>
      <w:r>
        <w:t>сопротивления</w:t>
      </w:r>
      <w:r>
        <w:rPr>
          <w:spacing w:val="-9"/>
        </w:rPr>
        <w:t xml:space="preserve"> </w:t>
      </w:r>
      <w:r>
        <w:t>проводника</w:t>
      </w:r>
      <w:r>
        <w:rPr>
          <w:spacing w:val="-10"/>
        </w:rPr>
        <w:t xml:space="preserve"> </w:t>
      </w:r>
      <w:r>
        <w:t>от</w:t>
      </w:r>
      <w:r>
        <w:rPr>
          <w:spacing w:val="-9"/>
        </w:rPr>
        <w:t xml:space="preserve"> </w:t>
      </w:r>
      <w:r>
        <w:t>его</w:t>
      </w:r>
      <w:r>
        <w:rPr>
          <w:spacing w:val="-9"/>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w:t>
      </w:r>
      <w:r>
        <w:rPr>
          <w:spacing w:val="-9"/>
        </w:rPr>
        <w:t xml:space="preserve"> </w:t>
      </w:r>
      <w:r>
        <w:t>и</w:t>
      </w:r>
      <w:r>
        <w:rPr>
          <w:spacing w:val="-8"/>
        </w:rPr>
        <w:t xml:space="preserve"> </w:t>
      </w:r>
      <w:r>
        <w:t>параллельного</w:t>
      </w:r>
      <w:r>
        <w:rPr>
          <w:spacing w:val="-9"/>
        </w:rPr>
        <w:t xml:space="preserve"> </w:t>
      </w:r>
      <w:r>
        <w:t>соединений</w:t>
      </w:r>
      <w:r>
        <w:rPr>
          <w:spacing w:val="-8"/>
        </w:rPr>
        <w:t xml:space="preserve"> </w:t>
      </w:r>
      <w:r>
        <w:t>проводников):</w:t>
      </w:r>
      <w:r>
        <w:rPr>
          <w:spacing w:val="-8"/>
        </w:rPr>
        <w:t xml:space="preserve"> </w:t>
      </w:r>
      <w:r>
        <w:t>планировать</w:t>
      </w:r>
      <w:r>
        <w:rPr>
          <w:spacing w:val="-7"/>
        </w:rPr>
        <w:t xml:space="preserve"> </w:t>
      </w:r>
      <w: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03074BFB" w14:textId="77777777" w:rsidR="00106E16" w:rsidRDefault="008E12A7">
      <w:pPr>
        <w:pStyle w:val="a3"/>
        <w:ind w:right="849"/>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9FA8E3C" w14:textId="77777777" w:rsidR="00106E16" w:rsidRDefault="008E12A7">
      <w:pPr>
        <w:pStyle w:val="a3"/>
        <w:ind w:right="851"/>
        <w:jc w:val="right"/>
      </w:pPr>
      <w:r>
        <w:t>соблюдать</w:t>
      </w:r>
      <w:r>
        <w:rPr>
          <w:spacing w:val="-15"/>
        </w:rPr>
        <w:t xml:space="preserve"> </w:t>
      </w:r>
      <w:r>
        <w:t>правила</w:t>
      </w:r>
      <w:r>
        <w:rPr>
          <w:spacing w:val="-16"/>
        </w:rPr>
        <w:t xml:space="preserve"> </w:t>
      </w:r>
      <w:r>
        <w:t>техники</w:t>
      </w:r>
      <w:r>
        <w:rPr>
          <w:spacing w:val="-15"/>
        </w:rPr>
        <w:t xml:space="preserve"> </w:t>
      </w:r>
      <w:r>
        <w:t>безопасности</w:t>
      </w:r>
      <w:r>
        <w:rPr>
          <w:spacing w:val="-15"/>
        </w:rPr>
        <w:t xml:space="preserve"> </w:t>
      </w:r>
      <w:r>
        <w:t>при</w:t>
      </w:r>
      <w:r>
        <w:rPr>
          <w:spacing w:val="-15"/>
        </w:rPr>
        <w:t xml:space="preserve"> </w:t>
      </w:r>
      <w:r>
        <w:t>работе</w:t>
      </w:r>
      <w:r>
        <w:rPr>
          <w:spacing w:val="-16"/>
        </w:rPr>
        <w:t xml:space="preserve"> </w:t>
      </w:r>
      <w:r>
        <w:t>с</w:t>
      </w:r>
      <w:r>
        <w:rPr>
          <w:spacing w:val="-15"/>
        </w:rPr>
        <w:t xml:space="preserve"> </w:t>
      </w:r>
      <w:r>
        <w:t>лабораторным</w:t>
      </w:r>
      <w:r>
        <w:rPr>
          <w:spacing w:val="-15"/>
        </w:rPr>
        <w:t xml:space="preserve"> </w:t>
      </w:r>
      <w:r>
        <w:t>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w:t>
      </w:r>
      <w:r>
        <w:rPr>
          <w:spacing w:val="40"/>
        </w:rPr>
        <w:t xml:space="preserve"> </w:t>
      </w:r>
      <w:r>
        <w:t>амперметр,</w:t>
      </w:r>
      <w:r>
        <w:rPr>
          <w:spacing w:val="40"/>
        </w:rPr>
        <w:t xml:space="preserve"> </w:t>
      </w:r>
      <w:r>
        <w:t>вольтметр,</w:t>
      </w:r>
      <w:r>
        <w:rPr>
          <w:spacing w:val="40"/>
        </w:rPr>
        <w:t xml:space="preserve"> </w:t>
      </w:r>
      <w:r>
        <w:t>счётчик</w:t>
      </w:r>
      <w:r>
        <w:rPr>
          <w:spacing w:val="40"/>
        </w:rPr>
        <w:t xml:space="preserve"> </w:t>
      </w:r>
      <w:r>
        <w:t>электрической</w:t>
      </w:r>
      <w:r>
        <w:rPr>
          <w:spacing w:val="40"/>
        </w:rPr>
        <w:t xml:space="preserve"> </w:t>
      </w:r>
      <w:r>
        <w:t>энергии,</w:t>
      </w:r>
      <w:r>
        <w:rPr>
          <w:spacing w:val="40"/>
        </w:rPr>
        <w:t xml:space="preserve"> </w:t>
      </w:r>
      <w:r>
        <w:t>электроосветительные приборы,</w:t>
      </w:r>
      <w:r>
        <w:rPr>
          <w:spacing w:val="40"/>
        </w:rPr>
        <w:t xml:space="preserve"> </w:t>
      </w:r>
      <w:r>
        <w:t>нагревательные</w:t>
      </w:r>
      <w:r>
        <w:rPr>
          <w:spacing w:val="40"/>
        </w:rPr>
        <w:t xml:space="preserve"> </w:t>
      </w:r>
      <w:r>
        <w:t>электроприборы</w:t>
      </w:r>
      <w:r>
        <w:rPr>
          <w:spacing w:val="40"/>
        </w:rPr>
        <w:t xml:space="preserve"> </w:t>
      </w:r>
      <w:r>
        <w:t>(примеры),</w:t>
      </w:r>
      <w:r>
        <w:rPr>
          <w:spacing w:val="40"/>
        </w:rPr>
        <w:t xml:space="preserve"> </w:t>
      </w:r>
      <w:r>
        <w:t>электрические</w:t>
      </w:r>
      <w:r>
        <w:rPr>
          <w:spacing w:val="40"/>
        </w:rPr>
        <w:t xml:space="preserve"> </w:t>
      </w:r>
      <w:r>
        <w:t xml:space="preserve">предохранители, </w:t>
      </w:r>
      <w:proofErr w:type="gramStart"/>
      <w:r>
        <w:t>электромагнит,</w:t>
      </w:r>
      <w:r>
        <w:rPr>
          <w:spacing w:val="23"/>
        </w:rPr>
        <w:t xml:space="preserve">  </w:t>
      </w:r>
      <w:r>
        <w:t>электродвигатель</w:t>
      </w:r>
      <w:proofErr w:type="gramEnd"/>
      <w:r>
        <w:rPr>
          <w:spacing w:val="26"/>
        </w:rPr>
        <w:t xml:space="preserve">  </w:t>
      </w:r>
      <w:r>
        <w:t>постоянного</w:t>
      </w:r>
      <w:r>
        <w:rPr>
          <w:spacing w:val="25"/>
        </w:rPr>
        <w:t xml:space="preserve">  </w:t>
      </w:r>
      <w:r>
        <w:t>тока),</w:t>
      </w:r>
      <w:r>
        <w:rPr>
          <w:spacing w:val="25"/>
        </w:rPr>
        <w:t xml:space="preserve">  </w:t>
      </w:r>
      <w:r>
        <w:t>используя</w:t>
      </w:r>
      <w:r>
        <w:rPr>
          <w:spacing w:val="25"/>
        </w:rPr>
        <w:t xml:space="preserve">  </w:t>
      </w:r>
      <w:r>
        <w:t>знания</w:t>
      </w:r>
      <w:r>
        <w:rPr>
          <w:spacing w:val="25"/>
        </w:rPr>
        <w:t xml:space="preserve">  </w:t>
      </w:r>
      <w:r>
        <w:t>о</w:t>
      </w:r>
      <w:r>
        <w:rPr>
          <w:spacing w:val="26"/>
        </w:rPr>
        <w:t xml:space="preserve">  </w:t>
      </w:r>
      <w:r>
        <w:rPr>
          <w:spacing w:val="-2"/>
        </w:rPr>
        <w:t>свойствах</w:t>
      </w:r>
    </w:p>
    <w:p w14:paraId="2C2F7A87" w14:textId="77777777" w:rsidR="00106E16" w:rsidRDefault="008E12A7">
      <w:pPr>
        <w:pStyle w:val="a3"/>
        <w:ind w:firstLine="0"/>
      </w:pPr>
      <w:r>
        <w:t>физических</w:t>
      </w:r>
      <w:r>
        <w:rPr>
          <w:spacing w:val="-4"/>
        </w:rPr>
        <w:t xml:space="preserve"> </w:t>
      </w:r>
      <w:r>
        <w:t>явлений</w:t>
      </w:r>
      <w:r>
        <w:rPr>
          <w:spacing w:val="-6"/>
        </w:rPr>
        <w:t xml:space="preserve"> </w:t>
      </w:r>
      <w:r>
        <w:t>и</w:t>
      </w:r>
      <w:r>
        <w:rPr>
          <w:spacing w:val="-5"/>
        </w:rPr>
        <w:t xml:space="preserve"> </w:t>
      </w:r>
      <w:r>
        <w:t>необходимые</w:t>
      </w:r>
      <w:r>
        <w:rPr>
          <w:spacing w:val="-6"/>
        </w:rPr>
        <w:t xml:space="preserve"> </w:t>
      </w:r>
      <w:r>
        <w:t>физические</w:t>
      </w:r>
      <w:r>
        <w:rPr>
          <w:spacing w:val="-4"/>
        </w:rPr>
        <w:t xml:space="preserve"> </w:t>
      </w:r>
      <w:r>
        <w:rPr>
          <w:spacing w:val="-2"/>
        </w:rPr>
        <w:t>закономерности;</w:t>
      </w:r>
    </w:p>
    <w:p w14:paraId="347C58A6" w14:textId="77777777" w:rsidR="00106E16" w:rsidRDefault="008E12A7">
      <w:pPr>
        <w:pStyle w:val="a3"/>
        <w:spacing w:before="1"/>
        <w:ind w:right="849"/>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1619659" w14:textId="77777777" w:rsidR="00106E16" w:rsidRDefault="008E12A7">
      <w:pPr>
        <w:pStyle w:val="a3"/>
        <w:ind w:right="84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7D19718" w14:textId="77777777" w:rsidR="00106E16" w:rsidRDefault="008E12A7">
      <w:pPr>
        <w:pStyle w:val="a3"/>
        <w:ind w:right="855"/>
      </w:pPr>
      <w:r>
        <w:t>осуществлять поиск информации физического содержания в Интернете, на основе имеющихся</w:t>
      </w:r>
      <w:r>
        <w:rPr>
          <w:spacing w:val="-15"/>
        </w:rPr>
        <w:t xml:space="preserve"> </w:t>
      </w:r>
      <w:r>
        <w:t>знаний</w:t>
      </w:r>
      <w:r>
        <w:rPr>
          <w:spacing w:val="-15"/>
        </w:rPr>
        <w:t xml:space="preserve"> </w:t>
      </w:r>
      <w:r>
        <w:t>и</w:t>
      </w:r>
      <w:r>
        <w:rPr>
          <w:spacing w:val="-15"/>
        </w:rPr>
        <w:t xml:space="preserve"> </w:t>
      </w:r>
      <w:r>
        <w:t>путём</w:t>
      </w:r>
      <w:r>
        <w:rPr>
          <w:spacing w:val="-15"/>
        </w:rPr>
        <w:t xml:space="preserve"> </w:t>
      </w:r>
      <w:r>
        <w:t>сравнения</w:t>
      </w:r>
      <w:r>
        <w:rPr>
          <w:spacing w:val="-15"/>
        </w:rPr>
        <w:t xml:space="preserve"> </w:t>
      </w:r>
      <w:r>
        <w:t>дополнительных</w:t>
      </w:r>
      <w:r>
        <w:rPr>
          <w:spacing w:val="-15"/>
        </w:rPr>
        <w:t xml:space="preserve"> </w:t>
      </w:r>
      <w:r>
        <w:t>источников</w:t>
      </w:r>
      <w:r>
        <w:rPr>
          <w:spacing w:val="-15"/>
        </w:rPr>
        <w:t xml:space="preserve"> </w:t>
      </w:r>
      <w:r>
        <w:t>выделять</w:t>
      </w:r>
      <w:r>
        <w:rPr>
          <w:spacing w:val="-15"/>
        </w:rPr>
        <w:t xml:space="preserve"> </w:t>
      </w:r>
      <w:r>
        <w:t>информацию, которая является противоречивой или может быть недостоверной;</w:t>
      </w:r>
    </w:p>
    <w:p w14:paraId="7E9E477C" w14:textId="77777777" w:rsidR="00106E16" w:rsidRDefault="00106E16">
      <w:pPr>
        <w:pStyle w:val="a3"/>
        <w:sectPr w:rsidR="00106E16">
          <w:pgSz w:w="11910" w:h="16390"/>
          <w:pgMar w:top="1060" w:right="0" w:bottom="1160" w:left="425" w:header="0" w:footer="901" w:gutter="0"/>
          <w:cols w:space="720"/>
        </w:sectPr>
      </w:pPr>
    </w:p>
    <w:p w14:paraId="19296319" w14:textId="77777777" w:rsidR="00106E16" w:rsidRDefault="008E12A7">
      <w:pPr>
        <w:pStyle w:val="a3"/>
        <w:spacing w:before="69"/>
        <w:ind w:right="848"/>
      </w:pPr>
      <w: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3CB8415" w14:textId="77777777" w:rsidR="00106E16" w:rsidRDefault="008E12A7">
      <w:pPr>
        <w:pStyle w:val="a3"/>
        <w:spacing w:before="1"/>
        <w:ind w:right="853"/>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196F6D8" w14:textId="77777777" w:rsidR="00106E16" w:rsidRDefault="008E12A7">
      <w:pPr>
        <w:pStyle w:val="a3"/>
        <w:ind w:right="847"/>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w:t>
      </w:r>
      <w:r>
        <w:rPr>
          <w:spacing w:val="-11"/>
        </w:rPr>
        <w:t xml:space="preserve"> </w:t>
      </w:r>
      <w:r>
        <w:t>группы,</w:t>
      </w:r>
      <w:r>
        <w:rPr>
          <w:spacing w:val="-13"/>
        </w:rPr>
        <w:t xml:space="preserve"> </w:t>
      </w:r>
      <w:r>
        <w:t>выстраивать</w:t>
      </w:r>
      <w:r>
        <w:rPr>
          <w:spacing w:val="-11"/>
        </w:rPr>
        <w:t xml:space="preserve"> </w:t>
      </w:r>
      <w:r>
        <w:t>коммуникативное</w:t>
      </w:r>
      <w:r>
        <w:rPr>
          <w:spacing w:val="-14"/>
        </w:rPr>
        <w:t xml:space="preserve"> </w:t>
      </w:r>
      <w:r>
        <w:t>взаимодействие,</w:t>
      </w:r>
      <w:r>
        <w:rPr>
          <w:spacing w:val="-15"/>
        </w:rPr>
        <w:t xml:space="preserve"> </w:t>
      </w:r>
      <w:r>
        <w:t>проявляя</w:t>
      </w:r>
      <w:r>
        <w:rPr>
          <w:spacing w:val="-13"/>
        </w:rPr>
        <w:t xml:space="preserve"> </w:t>
      </w:r>
      <w:r>
        <w:t>готовность разрешать конфликты.</w:t>
      </w:r>
    </w:p>
    <w:p w14:paraId="67886E72" w14:textId="77777777" w:rsidR="00106E16" w:rsidRDefault="00106E16">
      <w:pPr>
        <w:pStyle w:val="a3"/>
        <w:ind w:left="0" w:firstLine="0"/>
        <w:jc w:val="left"/>
      </w:pPr>
    </w:p>
    <w:p w14:paraId="7801EB2B" w14:textId="77777777" w:rsidR="00106E16" w:rsidRDefault="008E12A7">
      <w:pPr>
        <w:pStyle w:val="3"/>
        <w:ind w:left="1277" w:right="859" w:firstLine="566"/>
      </w:pPr>
      <w:r>
        <w:t xml:space="preserve">Предметные результаты освоения программы по физике к концу обучения в 9 </w:t>
      </w:r>
      <w:r>
        <w:rPr>
          <w:spacing w:val="-2"/>
        </w:rPr>
        <w:t>классе:</w:t>
      </w:r>
    </w:p>
    <w:p w14:paraId="7CA7D611" w14:textId="77777777" w:rsidR="00106E16" w:rsidRDefault="008E12A7">
      <w:pPr>
        <w:pStyle w:val="a3"/>
        <w:spacing w:before="1"/>
        <w:ind w:right="848"/>
      </w:pPr>
      <w:r>
        <w:t>Предметные результаты на базовом уровне должны отражать сформированность у обучающихся умений:</w:t>
      </w:r>
    </w:p>
    <w:p w14:paraId="4DCC3759" w14:textId="77777777" w:rsidR="00106E16" w:rsidRDefault="008E12A7">
      <w:pPr>
        <w:pStyle w:val="a3"/>
        <w:ind w:right="85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E741DD6" w14:textId="77777777" w:rsidR="00106E16" w:rsidRDefault="008E12A7">
      <w:pPr>
        <w:pStyle w:val="a3"/>
        <w:ind w:right="846"/>
      </w:pPr>
      <w:r>
        <w:t>различать явления (равномерное и неравномерное прямолинейное движение, равноускоренное</w:t>
      </w:r>
      <w:r>
        <w:rPr>
          <w:spacing w:val="-15"/>
        </w:rPr>
        <w:t xml:space="preserve"> </w:t>
      </w:r>
      <w:r>
        <w:t>прямолинейное</w:t>
      </w:r>
      <w:r>
        <w:rPr>
          <w:spacing w:val="-15"/>
        </w:rPr>
        <w:t xml:space="preserve"> </w:t>
      </w:r>
      <w:r>
        <w:t>движение,</w:t>
      </w:r>
      <w:r>
        <w:rPr>
          <w:spacing w:val="-15"/>
        </w:rPr>
        <w:t xml:space="preserve"> </w:t>
      </w:r>
      <w:r>
        <w:t>свободное</w:t>
      </w:r>
      <w:r>
        <w:rPr>
          <w:spacing w:val="-15"/>
        </w:rPr>
        <w:t xml:space="preserve"> </w:t>
      </w:r>
      <w:r>
        <w:t>падение</w:t>
      </w:r>
      <w:r>
        <w:rPr>
          <w:spacing w:val="-15"/>
        </w:rPr>
        <w:t xml:space="preserve"> </w:t>
      </w:r>
      <w:r>
        <w:t>тел,</w:t>
      </w:r>
      <w:r>
        <w:rPr>
          <w:spacing w:val="-15"/>
        </w:rPr>
        <w:t xml:space="preserve"> </w:t>
      </w:r>
      <w:r>
        <w:t>равномерное</w:t>
      </w:r>
      <w:r>
        <w:rPr>
          <w:spacing w:val="-15"/>
        </w:rPr>
        <w:t xml:space="preserve"> </w:t>
      </w:r>
      <w: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7A95FAD" w14:textId="77777777" w:rsidR="00106E16" w:rsidRDefault="008E12A7">
      <w:pPr>
        <w:pStyle w:val="a3"/>
        <w:ind w:right="851"/>
      </w:pPr>
      <w:r>
        <w:t>распознавать</w:t>
      </w:r>
      <w:r>
        <w:rPr>
          <w:spacing w:val="-2"/>
        </w:rPr>
        <w:t xml:space="preserve"> </w:t>
      </w:r>
      <w:r>
        <w:t>проявление</w:t>
      </w:r>
      <w:r>
        <w:rPr>
          <w:spacing w:val="-4"/>
        </w:rPr>
        <w:t xml:space="preserve"> </w:t>
      </w:r>
      <w:r>
        <w:t>изученных</w:t>
      </w:r>
      <w:r>
        <w:rPr>
          <w:spacing w:val="-3"/>
        </w:rPr>
        <w:t xml:space="preserve"> </w:t>
      </w:r>
      <w:r>
        <w:t>физических</w:t>
      </w:r>
      <w:r>
        <w:rPr>
          <w:spacing w:val="-3"/>
        </w:rPr>
        <w:t xml:space="preserve"> </w:t>
      </w:r>
      <w:r>
        <w:t>явлений</w:t>
      </w:r>
      <w:r>
        <w:rPr>
          <w:spacing w:val="-3"/>
        </w:rPr>
        <w:t xml:space="preserve"> </w:t>
      </w:r>
      <w:r>
        <w:t>в</w:t>
      </w:r>
      <w:r>
        <w:rPr>
          <w:spacing w:val="-4"/>
        </w:rPr>
        <w:t xml:space="preserve"> </w:t>
      </w:r>
      <w:r>
        <w:t>окружающем</w:t>
      </w:r>
      <w:r>
        <w:rPr>
          <w:spacing w:val="-4"/>
        </w:rPr>
        <w:t xml:space="preserve"> </w:t>
      </w:r>
      <w:r>
        <w:t>мире</w:t>
      </w:r>
      <w:r>
        <w:rPr>
          <w:spacing w:val="-2"/>
        </w:rPr>
        <w:t xml:space="preserve"> </w:t>
      </w:r>
      <w:r>
        <w:t>(в</w:t>
      </w:r>
      <w:r>
        <w:rPr>
          <w:spacing w:val="-5"/>
        </w:rPr>
        <w:t xml:space="preserve"> </w:t>
      </w:r>
      <w:r>
        <w:t>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w:t>
      </w:r>
      <w:r>
        <w:rPr>
          <w:spacing w:val="-13"/>
        </w:rPr>
        <w:t xml:space="preserve"> </w:t>
      </w:r>
      <w:r>
        <w:t>сейсмические</w:t>
      </w:r>
      <w:r>
        <w:rPr>
          <w:spacing w:val="-14"/>
        </w:rPr>
        <w:t xml:space="preserve"> </w:t>
      </w:r>
      <w:r>
        <w:t>волны,</w:t>
      </w:r>
      <w:r>
        <w:rPr>
          <w:spacing w:val="-13"/>
        </w:rPr>
        <w:t xml:space="preserve"> </w:t>
      </w:r>
      <w:r>
        <w:t>цунами,</w:t>
      </w:r>
      <w:r>
        <w:rPr>
          <w:spacing w:val="-13"/>
        </w:rPr>
        <w:t xml:space="preserve"> </w:t>
      </w:r>
      <w:r>
        <w:t>эхо,</w:t>
      </w:r>
      <w:r>
        <w:rPr>
          <w:spacing w:val="-13"/>
        </w:rPr>
        <w:t xml:space="preserve"> </w:t>
      </w:r>
      <w:r>
        <w:t>цвета</w:t>
      </w:r>
      <w:r>
        <w:rPr>
          <w:spacing w:val="-13"/>
        </w:rPr>
        <w:t xml:space="preserve"> </w:t>
      </w:r>
      <w:r>
        <w:t>тел,</w:t>
      </w:r>
      <w:r>
        <w:rPr>
          <w:spacing w:val="-13"/>
        </w:rPr>
        <w:t xml:space="preserve"> </w:t>
      </w:r>
      <w:r>
        <w:t>оптические</w:t>
      </w:r>
      <w:r>
        <w:rPr>
          <w:spacing w:val="-14"/>
        </w:rPr>
        <w:t xml:space="preserve"> </w:t>
      </w:r>
      <w:r>
        <w:t>явления</w:t>
      </w:r>
      <w:r>
        <w:rPr>
          <w:spacing w:val="-13"/>
        </w:rPr>
        <w:t xml:space="preserve"> </w:t>
      </w:r>
      <w:r>
        <w:t>в</w:t>
      </w:r>
      <w:r>
        <w:rPr>
          <w:spacing w:val="-14"/>
        </w:rPr>
        <w:t xml:space="preserve"> </w:t>
      </w:r>
      <w:r>
        <w:t xml:space="preserve">природе, биологическое действие видимого, ультрафиолетового и рентгеновского излучений, </w:t>
      </w:r>
      <w:r>
        <w:rPr>
          <w:spacing w:val="-2"/>
        </w:rPr>
        <w:t xml:space="preserve">естественный радиоактивный фон, космические лучи, радиоактивное излучение природных </w:t>
      </w:r>
      <w:r>
        <w:t>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7C84DE1" w14:textId="77777777" w:rsidR="00106E16" w:rsidRDefault="008E12A7">
      <w:pPr>
        <w:pStyle w:val="a3"/>
        <w:spacing w:before="1"/>
        <w:ind w:right="850"/>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w:t>
      </w:r>
      <w:r>
        <w:rPr>
          <w:spacing w:val="-2"/>
        </w:rPr>
        <w:t>перемещение, путь, угловая скорость, сила</w:t>
      </w:r>
      <w:r>
        <w:rPr>
          <w:spacing w:val="-4"/>
        </w:rPr>
        <w:t xml:space="preserve"> </w:t>
      </w:r>
      <w:r>
        <w:rPr>
          <w:spacing w:val="-2"/>
        </w:rPr>
        <w:t>трения, сила</w:t>
      </w:r>
      <w:r>
        <w:rPr>
          <w:spacing w:val="-4"/>
        </w:rPr>
        <w:t xml:space="preserve"> </w:t>
      </w:r>
      <w:r>
        <w:rPr>
          <w:spacing w:val="-2"/>
        </w:rPr>
        <w:t>упругости, сила</w:t>
      </w:r>
      <w:r>
        <w:rPr>
          <w:spacing w:val="-4"/>
        </w:rPr>
        <w:t xml:space="preserve"> </w:t>
      </w:r>
      <w:r>
        <w:rPr>
          <w:spacing w:val="-2"/>
        </w:rPr>
        <w:t xml:space="preserve">тяжести, ускорение </w:t>
      </w:r>
      <w:r>
        <w:t>свободного падения, вес тела, импульс тела, импульс силы, механическая работа и мощность,</w:t>
      </w:r>
      <w:r>
        <w:rPr>
          <w:spacing w:val="-15"/>
        </w:rPr>
        <w:t xml:space="preserve"> </w:t>
      </w:r>
      <w:r>
        <w:t>потенциальная</w:t>
      </w:r>
      <w:r>
        <w:rPr>
          <w:spacing w:val="-15"/>
        </w:rPr>
        <w:t xml:space="preserve"> </w:t>
      </w:r>
      <w:r>
        <w:t>энергия</w:t>
      </w:r>
      <w:r>
        <w:rPr>
          <w:spacing w:val="-15"/>
        </w:rPr>
        <w:t xml:space="preserve"> </w:t>
      </w:r>
      <w:r>
        <w:t>тела,</w:t>
      </w:r>
      <w:r>
        <w:rPr>
          <w:spacing w:val="-15"/>
        </w:rPr>
        <w:t xml:space="preserve"> </w:t>
      </w:r>
      <w:r>
        <w:t>поднятого</w:t>
      </w:r>
      <w:r>
        <w:rPr>
          <w:spacing w:val="-15"/>
        </w:rPr>
        <w:t xml:space="preserve"> </w:t>
      </w:r>
      <w:r>
        <w:t>над</w:t>
      </w:r>
      <w:r>
        <w:rPr>
          <w:spacing w:val="-15"/>
        </w:rPr>
        <w:t xml:space="preserve"> </w:t>
      </w:r>
      <w:r>
        <w:t>поверхностью</w:t>
      </w:r>
      <w:r>
        <w:rPr>
          <w:spacing w:val="-15"/>
        </w:rPr>
        <w:t xml:space="preserve"> </w:t>
      </w:r>
      <w:r>
        <w:t>земли,</w:t>
      </w:r>
      <w:r>
        <w:rPr>
          <w:spacing w:val="-15"/>
        </w:rPr>
        <w:t xml:space="preserve"> </w:t>
      </w:r>
      <w:r>
        <w:t>потенциальная энергия сжатой пружины, кинетическая энергия, полная механическая энергия, период и частота</w:t>
      </w:r>
      <w:r>
        <w:rPr>
          <w:spacing w:val="-13"/>
        </w:rPr>
        <w:t xml:space="preserve"> </w:t>
      </w:r>
      <w:r>
        <w:t>колебаний,</w:t>
      </w:r>
      <w:r>
        <w:rPr>
          <w:spacing w:val="-12"/>
        </w:rPr>
        <w:t xml:space="preserve"> </w:t>
      </w:r>
      <w:r>
        <w:t>длина</w:t>
      </w:r>
      <w:r>
        <w:rPr>
          <w:spacing w:val="-13"/>
        </w:rPr>
        <w:t xml:space="preserve"> </w:t>
      </w:r>
      <w:r>
        <w:t>волны,</w:t>
      </w:r>
      <w:r>
        <w:rPr>
          <w:spacing w:val="-13"/>
        </w:rPr>
        <w:t xml:space="preserve"> </w:t>
      </w:r>
      <w:r>
        <w:t>громкость</w:t>
      </w:r>
      <w:r>
        <w:rPr>
          <w:spacing w:val="-11"/>
        </w:rPr>
        <w:t xml:space="preserve"> </w:t>
      </w:r>
      <w:r>
        <w:t>звука</w:t>
      </w:r>
      <w:r>
        <w:rPr>
          <w:spacing w:val="-13"/>
        </w:rPr>
        <w:t xml:space="preserve"> </w:t>
      </w:r>
      <w:r>
        <w:t>и</w:t>
      </w:r>
      <w:r>
        <w:rPr>
          <w:spacing w:val="-11"/>
        </w:rPr>
        <w:t xml:space="preserve"> </w:t>
      </w:r>
      <w:r>
        <w:t>высота</w:t>
      </w:r>
      <w:r>
        <w:rPr>
          <w:spacing w:val="-12"/>
        </w:rPr>
        <w:t xml:space="preserve"> </w:t>
      </w:r>
      <w:r>
        <w:t>тона,</w:t>
      </w:r>
      <w:r>
        <w:rPr>
          <w:spacing w:val="-12"/>
        </w:rPr>
        <w:t xml:space="preserve"> </w:t>
      </w:r>
      <w:r>
        <w:t>скорость</w:t>
      </w:r>
      <w:r>
        <w:rPr>
          <w:spacing w:val="-11"/>
        </w:rPr>
        <w:t xml:space="preserve"> </w:t>
      </w:r>
      <w:r>
        <w:t>света,</w:t>
      </w:r>
      <w:r>
        <w:rPr>
          <w:spacing w:val="-12"/>
        </w:rPr>
        <w:t xml:space="preserve"> </w:t>
      </w:r>
      <w:r>
        <w:t>показатель</w:t>
      </w:r>
    </w:p>
    <w:p w14:paraId="5A60AF5E" w14:textId="77777777" w:rsidR="00106E16" w:rsidRDefault="00106E16">
      <w:pPr>
        <w:pStyle w:val="a3"/>
        <w:sectPr w:rsidR="00106E16">
          <w:pgSz w:w="11910" w:h="16390"/>
          <w:pgMar w:top="1060" w:right="0" w:bottom="1160" w:left="425" w:header="0" w:footer="901" w:gutter="0"/>
          <w:cols w:space="720"/>
        </w:sectPr>
      </w:pPr>
    </w:p>
    <w:p w14:paraId="4A348217" w14:textId="77777777" w:rsidR="00106E16" w:rsidRDefault="008E12A7">
      <w:pPr>
        <w:pStyle w:val="a3"/>
        <w:spacing w:before="69"/>
        <w:ind w:right="853" w:firstLine="0"/>
      </w:pPr>
      <w:r>
        <w:lastRenderedPageBreak/>
        <w:t>преломления</w:t>
      </w:r>
      <w:r>
        <w:rPr>
          <w:spacing w:val="-15"/>
        </w:rPr>
        <w:t xml:space="preserve"> </w:t>
      </w:r>
      <w:r>
        <w:t>среды),</w:t>
      </w:r>
      <w:r>
        <w:rPr>
          <w:spacing w:val="-15"/>
        </w:rPr>
        <w:t xml:space="preserve"> </w:t>
      </w:r>
      <w:r>
        <w:t>при</w:t>
      </w:r>
      <w:r>
        <w:rPr>
          <w:spacing w:val="-15"/>
        </w:rPr>
        <w:t xml:space="preserve"> </w:t>
      </w:r>
      <w:r>
        <w:t>описании</w:t>
      </w:r>
      <w:r>
        <w:rPr>
          <w:spacing w:val="-15"/>
        </w:rPr>
        <w:t xml:space="preserve"> </w:t>
      </w:r>
      <w:r>
        <w:t>правильно</w:t>
      </w:r>
      <w:r>
        <w:rPr>
          <w:spacing w:val="-15"/>
        </w:rPr>
        <w:t xml:space="preserve"> </w:t>
      </w:r>
      <w:r>
        <w:t>трактовать</w:t>
      </w:r>
      <w:r>
        <w:rPr>
          <w:spacing w:val="-15"/>
        </w:rPr>
        <w:t xml:space="preserve"> </w:t>
      </w:r>
      <w:r>
        <w:t>физический</w:t>
      </w:r>
      <w:r>
        <w:rPr>
          <w:spacing w:val="-15"/>
        </w:rPr>
        <w:t xml:space="preserve"> </w:t>
      </w:r>
      <w:r>
        <w:t>смысл</w:t>
      </w:r>
      <w:r>
        <w:rPr>
          <w:spacing w:val="-15"/>
        </w:rPr>
        <w:t xml:space="preserve"> </w:t>
      </w:r>
      <w:r>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6F7722" w14:textId="77777777" w:rsidR="00106E16" w:rsidRDefault="008E12A7">
      <w:pPr>
        <w:pStyle w:val="a3"/>
        <w:spacing w:before="1"/>
        <w:ind w:right="854"/>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11"/>
        </w:rPr>
        <w:t xml:space="preserve"> </w:t>
      </w:r>
      <w:r>
        <w:t>Галилея,</w:t>
      </w:r>
      <w:r>
        <w:rPr>
          <w:spacing w:val="-12"/>
        </w:rPr>
        <w:t xml:space="preserve"> </w:t>
      </w:r>
      <w:r>
        <w:t>законы</w:t>
      </w:r>
      <w:r>
        <w:rPr>
          <w:spacing w:val="-12"/>
        </w:rPr>
        <w:t xml:space="preserve"> </w:t>
      </w:r>
      <w:r>
        <w:t>Ньютона,</w:t>
      </w:r>
      <w:r>
        <w:rPr>
          <w:spacing w:val="-12"/>
        </w:rPr>
        <w:t xml:space="preserve"> </w:t>
      </w:r>
      <w:r>
        <w:t>закон</w:t>
      </w:r>
      <w:r>
        <w:rPr>
          <w:spacing w:val="-11"/>
        </w:rPr>
        <w:t xml:space="preserve"> </w:t>
      </w:r>
      <w:r>
        <w:t>сохранения</w:t>
      </w:r>
      <w:r>
        <w:rPr>
          <w:spacing w:val="-14"/>
        </w:rPr>
        <w:t xml:space="preserve"> </w:t>
      </w:r>
      <w:r>
        <w:t>импульса,</w:t>
      </w:r>
      <w:r>
        <w:rPr>
          <w:spacing w:val="-12"/>
        </w:rPr>
        <w:t xml:space="preserve"> </w:t>
      </w:r>
      <w:r>
        <w:t>законы</w:t>
      </w:r>
      <w:r>
        <w:rPr>
          <w:spacing w:val="-12"/>
        </w:rPr>
        <w:t xml:space="preserve"> </w:t>
      </w:r>
      <w:r>
        <w:t>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E3A37D4" w14:textId="77777777" w:rsidR="00106E16" w:rsidRDefault="008E12A7">
      <w:pPr>
        <w:pStyle w:val="a3"/>
        <w:ind w:right="85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15"/>
        </w:rPr>
        <w:t xml:space="preserve"> </w:t>
      </w:r>
      <w:r>
        <w:t>из</w:t>
      </w:r>
      <w:r>
        <w:rPr>
          <w:spacing w:val="-15"/>
        </w:rPr>
        <w:t xml:space="preserve"> </w:t>
      </w:r>
      <w:r>
        <w:t>2–3</w:t>
      </w:r>
      <w:r>
        <w:rPr>
          <w:spacing w:val="-15"/>
        </w:rPr>
        <w:t xml:space="preserve"> </w:t>
      </w:r>
      <w:r>
        <w:t>логических</w:t>
      </w:r>
      <w:r>
        <w:rPr>
          <w:spacing w:val="-15"/>
        </w:rPr>
        <w:t xml:space="preserve"> </w:t>
      </w:r>
      <w:r>
        <w:t>шагов</w:t>
      </w:r>
      <w:r>
        <w:rPr>
          <w:spacing w:val="-15"/>
        </w:rPr>
        <w:t xml:space="preserve"> </w:t>
      </w:r>
      <w:r>
        <w:t>с</w:t>
      </w:r>
      <w:r>
        <w:rPr>
          <w:spacing w:val="-15"/>
        </w:rPr>
        <w:t xml:space="preserve"> </w:t>
      </w:r>
      <w:r>
        <w:t>использованием</w:t>
      </w:r>
      <w:r>
        <w:rPr>
          <w:spacing w:val="-15"/>
        </w:rPr>
        <w:t xml:space="preserve"> </w:t>
      </w:r>
      <w:r>
        <w:t>2–3</w:t>
      </w:r>
      <w:r>
        <w:rPr>
          <w:spacing w:val="-15"/>
        </w:rPr>
        <w:t xml:space="preserve"> </w:t>
      </w:r>
      <w:r>
        <w:t>изученных</w:t>
      </w:r>
      <w:r>
        <w:rPr>
          <w:spacing w:val="-15"/>
        </w:rPr>
        <w:t xml:space="preserve"> </w:t>
      </w:r>
      <w:r>
        <w:t>свойства</w:t>
      </w:r>
      <w:r>
        <w:rPr>
          <w:spacing w:val="-15"/>
        </w:rPr>
        <w:t xml:space="preserve"> </w:t>
      </w:r>
      <w:r>
        <w:t>физических явлений, физических законов или закономерностей;</w:t>
      </w:r>
    </w:p>
    <w:p w14:paraId="7A7CB01B" w14:textId="77777777" w:rsidR="00106E16" w:rsidRDefault="008E12A7">
      <w:pPr>
        <w:pStyle w:val="a3"/>
        <w:ind w:right="847"/>
      </w:pPr>
      <w:r>
        <w:t>решать расчётные задачи (опирающиеся на систему из 2–3 уравнений), используя законы</w:t>
      </w:r>
      <w:r>
        <w:rPr>
          <w:spacing w:val="-3"/>
        </w:rPr>
        <w:t xml:space="preserve"> </w:t>
      </w:r>
      <w:r>
        <w:t>и</w:t>
      </w:r>
      <w:r>
        <w:rPr>
          <w:spacing w:val="-5"/>
        </w:rPr>
        <w:t xml:space="preserve"> </w:t>
      </w:r>
      <w:r>
        <w:t>формулы,</w:t>
      </w:r>
      <w:r>
        <w:rPr>
          <w:spacing w:val="-3"/>
        </w:rPr>
        <w:t xml:space="preserve"> </w:t>
      </w:r>
      <w:r>
        <w:t>связывающие</w:t>
      </w:r>
      <w:r>
        <w:rPr>
          <w:spacing w:val="-4"/>
        </w:rPr>
        <w:t xml:space="preserve"> </w:t>
      </w:r>
      <w:r>
        <w:t>физические</w:t>
      </w:r>
      <w:r>
        <w:rPr>
          <w:spacing w:val="-4"/>
        </w:rPr>
        <w:t xml:space="preserve"> </w:t>
      </w:r>
      <w:r>
        <w:t>величины: на</w:t>
      </w:r>
      <w:r>
        <w:rPr>
          <w:spacing w:val="-4"/>
        </w:rPr>
        <w:t xml:space="preserve"> </w:t>
      </w:r>
      <w:r>
        <w:t>основе</w:t>
      </w:r>
      <w:r>
        <w:rPr>
          <w:spacing w:val="-5"/>
        </w:rPr>
        <w:t xml:space="preserve"> </w:t>
      </w:r>
      <w:r>
        <w:t>анализа</w:t>
      </w:r>
      <w:r>
        <w:rPr>
          <w:spacing w:val="-4"/>
        </w:rPr>
        <w:t xml:space="preserve"> </w:t>
      </w:r>
      <w:r>
        <w:t>условия</w:t>
      </w:r>
      <w:r>
        <w:rPr>
          <w:spacing w:val="-3"/>
        </w:rPr>
        <w:t xml:space="preserve"> </w:t>
      </w:r>
      <w: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C7CF1D3" w14:textId="77777777" w:rsidR="00106E16" w:rsidRDefault="008E12A7">
      <w:pPr>
        <w:pStyle w:val="a3"/>
        <w:spacing w:before="1"/>
        <w:ind w:right="84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055E26E" w14:textId="77777777" w:rsidR="00106E16" w:rsidRDefault="008E12A7">
      <w:pPr>
        <w:pStyle w:val="a3"/>
        <w:ind w:right="849"/>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4"/>
        </w:rPr>
        <w:t xml:space="preserve"> </w:t>
      </w:r>
      <w:r>
        <w:t>пружинного</w:t>
      </w:r>
      <w:r>
        <w:rPr>
          <w:spacing w:val="-5"/>
        </w:rPr>
        <w:t xml:space="preserve"> </w:t>
      </w:r>
      <w:r>
        <w:t>маятника</w:t>
      </w:r>
      <w:r>
        <w:rPr>
          <w:spacing w:val="-3"/>
        </w:rPr>
        <w:t xml:space="preserve"> </w:t>
      </w:r>
      <w:r>
        <w:t>от</w:t>
      </w:r>
      <w:r>
        <w:rPr>
          <w:spacing w:val="-2"/>
        </w:rPr>
        <w:t xml:space="preserve"> </w:t>
      </w:r>
      <w:r>
        <w:t>массы</w:t>
      </w:r>
      <w:r>
        <w:rPr>
          <w:spacing w:val="-2"/>
        </w:rPr>
        <w:t xml:space="preserve"> </w:t>
      </w:r>
      <w:r>
        <w:t>груза</w:t>
      </w:r>
      <w:r>
        <w:rPr>
          <w:spacing w:val="-3"/>
        </w:rPr>
        <w:t xml:space="preserve"> </w:t>
      </w:r>
      <w:r>
        <w:t>и</w:t>
      </w:r>
      <w:r>
        <w:rPr>
          <w:spacing w:val="-2"/>
        </w:rPr>
        <w:t xml:space="preserve"> </w:t>
      </w:r>
      <w:r>
        <w:t>жёсткости</w:t>
      </w:r>
      <w:r>
        <w:rPr>
          <w:spacing w:val="-1"/>
        </w:rPr>
        <w:t xml:space="preserve"> </w:t>
      </w:r>
      <w:r>
        <w:t>пружины</w:t>
      </w:r>
      <w:r>
        <w:rPr>
          <w:spacing w:val="-5"/>
        </w:rPr>
        <w:t xml:space="preserve"> </w:t>
      </w:r>
      <w:r>
        <w:t>и</w:t>
      </w:r>
      <w:r>
        <w:rPr>
          <w:spacing w:val="-2"/>
        </w:rPr>
        <w:t xml:space="preserve"> </w:t>
      </w:r>
      <w:r>
        <w:t>независимость</w:t>
      </w:r>
      <w:r>
        <w:rPr>
          <w:spacing w:val="-1"/>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3"/>
        </w:rPr>
        <w:t xml:space="preserve"> </w:t>
      </w:r>
      <w:r>
        <w:t>в</w:t>
      </w:r>
      <w:r>
        <w:rPr>
          <w:spacing w:val="-3"/>
        </w:rPr>
        <w:t xml:space="preserve"> </w:t>
      </w:r>
      <w:r>
        <w:t>собирающей</w:t>
      </w:r>
      <w:r>
        <w:rPr>
          <w:spacing w:val="-1"/>
        </w:rPr>
        <w:t xml:space="preserve"> </w:t>
      </w:r>
      <w:r>
        <w:t>линзе,</w:t>
      </w:r>
      <w:r>
        <w:rPr>
          <w:spacing w:val="-2"/>
        </w:rPr>
        <w:t xml:space="preserve"> </w:t>
      </w:r>
      <w:r>
        <w:t>наблюдение</w:t>
      </w:r>
      <w:r>
        <w:rPr>
          <w:spacing w:val="-3"/>
        </w:rPr>
        <w:t xml:space="preserve"> </w:t>
      </w:r>
      <w:r>
        <w:t>сплошных</w:t>
      </w:r>
      <w:r>
        <w:rPr>
          <w:spacing w:val="-3"/>
        </w:rPr>
        <w:t xml:space="preserve"> </w:t>
      </w:r>
      <w:r>
        <w:t>и линейчатых</w:t>
      </w:r>
      <w:r>
        <w:rPr>
          <w:spacing w:val="-4"/>
        </w:rPr>
        <w:t xml:space="preserve"> </w:t>
      </w:r>
      <w:r>
        <w:t>спектров</w:t>
      </w:r>
      <w:r>
        <w:rPr>
          <w:spacing w:val="-2"/>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14:paraId="79DC40F7" w14:textId="77777777" w:rsidR="00106E16" w:rsidRDefault="008E12A7">
      <w:pPr>
        <w:pStyle w:val="a3"/>
        <w:ind w:right="858"/>
      </w:pPr>
      <w:r>
        <w:t>проводить</w:t>
      </w:r>
      <w:r>
        <w:rPr>
          <w:spacing w:val="-13"/>
        </w:rPr>
        <w:t xml:space="preserve"> </w:t>
      </w:r>
      <w:r>
        <w:t>при</w:t>
      </w:r>
      <w:r>
        <w:rPr>
          <w:spacing w:val="-13"/>
        </w:rPr>
        <w:t xml:space="preserve"> </w:t>
      </w:r>
      <w:r>
        <w:t>необходимости</w:t>
      </w:r>
      <w:r>
        <w:rPr>
          <w:spacing w:val="-12"/>
        </w:rPr>
        <w:t xml:space="preserve"> </w:t>
      </w:r>
      <w:r>
        <w:t>серию</w:t>
      </w:r>
      <w:r>
        <w:rPr>
          <w:spacing w:val="-14"/>
        </w:rPr>
        <w:t xml:space="preserve"> </w:t>
      </w:r>
      <w:r>
        <w:t>прямых</w:t>
      </w:r>
      <w:r>
        <w:rPr>
          <w:spacing w:val="-15"/>
        </w:rPr>
        <w:t xml:space="preserve"> </w:t>
      </w:r>
      <w:r>
        <w:t>измерений,</w:t>
      </w:r>
      <w:r>
        <w:rPr>
          <w:spacing w:val="-14"/>
        </w:rPr>
        <w:t xml:space="preserve"> </w:t>
      </w:r>
      <w:r>
        <w:t>определяя</w:t>
      </w:r>
      <w:r>
        <w:rPr>
          <w:spacing w:val="-14"/>
        </w:rPr>
        <w:t xml:space="preserve"> </w:t>
      </w:r>
      <w:r>
        <w:t>среднее</w:t>
      </w:r>
      <w:r>
        <w:rPr>
          <w:spacing w:val="-15"/>
        </w:rPr>
        <w:t xml:space="preserve"> </w:t>
      </w:r>
      <w:r>
        <w:t>значение измеряемой величины (фокусное расстояние собирающей линзы), обосновывать выбор способа измерения (измерительного прибора);</w:t>
      </w:r>
    </w:p>
    <w:p w14:paraId="11B54DFA" w14:textId="77777777" w:rsidR="00106E16" w:rsidRDefault="008E12A7">
      <w:pPr>
        <w:pStyle w:val="a3"/>
        <w:ind w:right="847"/>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w:t>
      </w:r>
      <w:r>
        <w:rPr>
          <w:spacing w:val="-14"/>
        </w:rPr>
        <w:t xml:space="preserve"> </w:t>
      </w:r>
      <w:r>
        <w:t>зависимости</w:t>
      </w:r>
      <w:r>
        <w:rPr>
          <w:spacing w:val="-14"/>
        </w:rPr>
        <w:t xml:space="preserve"> </w:t>
      </w:r>
      <w:r>
        <w:t>физических</w:t>
      </w:r>
      <w:r>
        <w:rPr>
          <w:spacing w:val="-14"/>
        </w:rPr>
        <w:t xml:space="preserve"> </w:t>
      </w:r>
      <w:r>
        <w:t>величин</w:t>
      </w:r>
      <w:r>
        <w:rPr>
          <w:spacing w:val="-14"/>
        </w:rPr>
        <w:t xml:space="preserve"> </w:t>
      </w:r>
      <w:r>
        <w:t>в</w:t>
      </w:r>
      <w:r>
        <w:rPr>
          <w:spacing w:val="-15"/>
        </w:rPr>
        <w:t xml:space="preserve"> </w:t>
      </w:r>
      <w:r>
        <w:t>виде</w:t>
      </w:r>
      <w:r>
        <w:rPr>
          <w:spacing w:val="-15"/>
        </w:rPr>
        <w:t xml:space="preserve"> </w:t>
      </w:r>
      <w:r>
        <w:t>таблиц</w:t>
      </w:r>
      <w:r>
        <w:rPr>
          <w:spacing w:val="-14"/>
        </w:rPr>
        <w:t xml:space="preserve"> </w:t>
      </w:r>
      <w:r>
        <w:t>и</w:t>
      </w:r>
      <w:r>
        <w:rPr>
          <w:spacing w:val="-14"/>
        </w:rPr>
        <w:t xml:space="preserve"> </w:t>
      </w:r>
      <w:r>
        <w:t>графиков,</w:t>
      </w:r>
      <w:r>
        <w:rPr>
          <w:spacing w:val="-15"/>
        </w:rPr>
        <w:t xml:space="preserve"> </w:t>
      </w:r>
      <w:r>
        <w:t>проводить</w:t>
      </w:r>
      <w:r>
        <w:rPr>
          <w:spacing w:val="-13"/>
        </w:rPr>
        <w:t xml:space="preserve"> </w:t>
      </w:r>
      <w:r>
        <w:t>выводы по результатам исследования;</w:t>
      </w:r>
    </w:p>
    <w:p w14:paraId="737D36A0" w14:textId="77777777" w:rsidR="00106E16" w:rsidRDefault="008E12A7">
      <w:pPr>
        <w:pStyle w:val="a3"/>
        <w:spacing w:before="1"/>
        <w:ind w:right="848"/>
      </w:pPr>
      <w:r>
        <w:t>проводить косвенные измерения физических величин (средняя скорость и ускорение тела</w:t>
      </w:r>
      <w:r>
        <w:rPr>
          <w:spacing w:val="-5"/>
        </w:rPr>
        <w:t xml:space="preserve"> </w:t>
      </w:r>
      <w:r>
        <w:t>при</w:t>
      </w:r>
      <w:r>
        <w:rPr>
          <w:spacing w:val="-4"/>
        </w:rPr>
        <w:t xml:space="preserve"> </w:t>
      </w:r>
      <w:r>
        <w:t>равноускоренном</w:t>
      </w:r>
      <w:r>
        <w:rPr>
          <w:spacing w:val="-5"/>
        </w:rPr>
        <w:t xml:space="preserve"> </w:t>
      </w:r>
      <w:r>
        <w:t>движении,</w:t>
      </w:r>
      <w:r>
        <w:rPr>
          <w:spacing w:val="-4"/>
        </w:rPr>
        <w:t xml:space="preserve"> </w:t>
      </w:r>
      <w:r>
        <w:t>ускорение</w:t>
      </w:r>
      <w:r>
        <w:rPr>
          <w:spacing w:val="-5"/>
        </w:rPr>
        <w:t xml:space="preserve"> </w:t>
      </w:r>
      <w:r>
        <w:t>свободного</w:t>
      </w:r>
      <w:r>
        <w:rPr>
          <w:spacing w:val="-4"/>
        </w:rPr>
        <w:t xml:space="preserve"> </w:t>
      </w:r>
      <w:r>
        <w:t>падения,</w:t>
      </w:r>
      <w:r>
        <w:rPr>
          <w:spacing w:val="-7"/>
        </w:rPr>
        <w:t xml:space="preserve"> </w:t>
      </w:r>
      <w:r>
        <w:t>жёсткость</w:t>
      </w:r>
      <w:r>
        <w:rPr>
          <w:spacing w:val="-3"/>
        </w:rPr>
        <w:t xml:space="preserve"> </w:t>
      </w:r>
      <w:r>
        <w:t>пружины, коэффициент трения скольжения, механическая работа и мощность, частота и период колебаний</w:t>
      </w:r>
      <w:r>
        <w:rPr>
          <w:spacing w:val="-15"/>
        </w:rPr>
        <w:t xml:space="preserve"> </w:t>
      </w:r>
      <w:r>
        <w:t>математического</w:t>
      </w:r>
      <w:r>
        <w:rPr>
          <w:spacing w:val="-15"/>
        </w:rPr>
        <w:t xml:space="preserve"> </w:t>
      </w:r>
      <w:r>
        <w:t>и</w:t>
      </w:r>
      <w:r>
        <w:rPr>
          <w:spacing w:val="-15"/>
        </w:rPr>
        <w:t xml:space="preserve"> </w:t>
      </w:r>
      <w:r>
        <w:t>пружинного</w:t>
      </w:r>
      <w:r>
        <w:rPr>
          <w:spacing w:val="-15"/>
        </w:rPr>
        <w:t xml:space="preserve"> </w:t>
      </w:r>
      <w:r>
        <w:t>маятников,</w:t>
      </w:r>
      <w:r>
        <w:rPr>
          <w:spacing w:val="-15"/>
        </w:rPr>
        <w:t xml:space="preserve"> </w:t>
      </w:r>
      <w:r>
        <w:t>оптическая</w:t>
      </w:r>
      <w:r>
        <w:rPr>
          <w:spacing w:val="-15"/>
        </w:rPr>
        <w:t xml:space="preserve"> </w:t>
      </w:r>
      <w:r>
        <w:t>сила</w:t>
      </w:r>
      <w:r>
        <w:rPr>
          <w:spacing w:val="-15"/>
        </w:rPr>
        <w:t xml:space="preserve"> </w:t>
      </w:r>
      <w:r>
        <w:t>собирающей</w:t>
      </w:r>
      <w:r>
        <w:rPr>
          <w:spacing w:val="-15"/>
        </w:rPr>
        <w:t xml:space="preserve"> </w:t>
      </w:r>
      <w:r>
        <w:t>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5A58AEB" w14:textId="77777777" w:rsidR="00106E16" w:rsidRDefault="008E12A7">
      <w:pPr>
        <w:pStyle w:val="a3"/>
        <w:ind w:left="1843" w:firstLine="0"/>
      </w:pPr>
      <w:r>
        <w:rPr>
          <w:spacing w:val="-2"/>
        </w:rPr>
        <w:t>соблюдать</w:t>
      </w:r>
      <w:r>
        <w:rPr>
          <w:spacing w:val="-4"/>
        </w:rPr>
        <w:t xml:space="preserve"> </w:t>
      </w:r>
      <w:r>
        <w:rPr>
          <w:spacing w:val="-2"/>
        </w:rPr>
        <w:t>правила</w:t>
      </w:r>
      <w:r>
        <w:rPr>
          <w:spacing w:val="-6"/>
        </w:rPr>
        <w:t xml:space="preserve"> </w:t>
      </w:r>
      <w:r>
        <w:rPr>
          <w:spacing w:val="-2"/>
        </w:rPr>
        <w:t>техники</w:t>
      </w:r>
      <w:r>
        <w:rPr>
          <w:spacing w:val="-3"/>
        </w:rPr>
        <w:t xml:space="preserve"> </w:t>
      </w:r>
      <w:r>
        <w:rPr>
          <w:spacing w:val="-2"/>
        </w:rPr>
        <w:t>безопасности при</w:t>
      </w:r>
      <w:r>
        <w:rPr>
          <w:spacing w:val="-3"/>
        </w:rPr>
        <w:t xml:space="preserve"> </w:t>
      </w:r>
      <w:r>
        <w:rPr>
          <w:spacing w:val="-2"/>
        </w:rPr>
        <w:t>работе</w:t>
      </w:r>
      <w:r>
        <w:rPr>
          <w:spacing w:val="-5"/>
        </w:rPr>
        <w:t xml:space="preserve"> </w:t>
      </w:r>
      <w:r>
        <w:rPr>
          <w:spacing w:val="-2"/>
        </w:rPr>
        <w:t>с</w:t>
      </w:r>
      <w:r>
        <w:rPr>
          <w:spacing w:val="-3"/>
        </w:rPr>
        <w:t xml:space="preserve"> </w:t>
      </w:r>
      <w:r>
        <w:rPr>
          <w:spacing w:val="-2"/>
        </w:rPr>
        <w:t>лабораторным</w:t>
      </w:r>
      <w:r>
        <w:rPr>
          <w:spacing w:val="-3"/>
        </w:rPr>
        <w:t xml:space="preserve"> </w:t>
      </w:r>
      <w:r>
        <w:rPr>
          <w:spacing w:val="-2"/>
        </w:rPr>
        <w:t>оборудованием;</w:t>
      </w:r>
    </w:p>
    <w:p w14:paraId="5ACF1756" w14:textId="77777777" w:rsidR="00106E16" w:rsidRDefault="00106E16">
      <w:pPr>
        <w:pStyle w:val="a3"/>
        <w:sectPr w:rsidR="00106E16">
          <w:pgSz w:w="11910" w:h="16390"/>
          <w:pgMar w:top="1060" w:right="0" w:bottom="1160" w:left="425" w:header="0" w:footer="901" w:gutter="0"/>
          <w:cols w:space="720"/>
        </w:sectPr>
      </w:pPr>
    </w:p>
    <w:p w14:paraId="55BF2066" w14:textId="77777777" w:rsidR="00106E16" w:rsidRDefault="008E12A7">
      <w:pPr>
        <w:pStyle w:val="a3"/>
        <w:spacing w:before="69"/>
        <w:ind w:right="848"/>
      </w:pPr>
      <w: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04AC0F3" w14:textId="77777777" w:rsidR="00106E16" w:rsidRDefault="008E12A7">
      <w:pPr>
        <w:pStyle w:val="a3"/>
        <w:spacing w:before="1"/>
        <w:ind w:right="847"/>
      </w:pPr>
      <w:r>
        <w:t>характеризовать</w:t>
      </w:r>
      <w:r>
        <w:rPr>
          <w:spacing w:val="-1"/>
        </w:rPr>
        <w:t xml:space="preserve"> </w:t>
      </w:r>
      <w:r>
        <w:t>принципы</w:t>
      </w:r>
      <w:r>
        <w:rPr>
          <w:spacing w:val="-3"/>
        </w:rPr>
        <w:t xml:space="preserve"> </w:t>
      </w:r>
      <w:r>
        <w:t>действия</w:t>
      </w:r>
      <w:r>
        <w:rPr>
          <w:spacing w:val="-2"/>
        </w:rPr>
        <w:t xml:space="preserve"> </w:t>
      </w:r>
      <w:r>
        <w:t>изученных</w:t>
      </w:r>
      <w:r>
        <w:rPr>
          <w:spacing w:val="-2"/>
        </w:rPr>
        <w:t xml:space="preserve"> </w:t>
      </w:r>
      <w:r>
        <w:t>приборов и</w:t>
      </w:r>
      <w:r>
        <w:rPr>
          <w:spacing w:val="-1"/>
        </w:rPr>
        <w:t xml:space="preserve"> </w:t>
      </w:r>
      <w:r>
        <w:t>технических</w:t>
      </w:r>
      <w:r>
        <w:rPr>
          <w:spacing w:val="-2"/>
        </w:rPr>
        <w:t xml:space="preserve"> </w:t>
      </w:r>
      <w:r>
        <w:t>устройств</w:t>
      </w:r>
      <w:r>
        <w:rPr>
          <w:spacing w:val="-2"/>
        </w:rPr>
        <w:t xml:space="preserve"> </w:t>
      </w:r>
      <w:r>
        <w:t>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ED8E039" w14:textId="77777777" w:rsidR="00106E16" w:rsidRDefault="008E12A7">
      <w:pPr>
        <w:pStyle w:val="a3"/>
        <w:ind w:right="853"/>
      </w:pPr>
      <w:r>
        <w:t>использовать схемы и схематичные рисунки изученных технических устройств, измерительных</w:t>
      </w:r>
      <w:r>
        <w:rPr>
          <w:spacing w:val="-11"/>
        </w:rPr>
        <w:t xml:space="preserve"> </w:t>
      </w:r>
      <w:r>
        <w:t>приборов</w:t>
      </w:r>
      <w:r>
        <w:rPr>
          <w:spacing w:val="-9"/>
        </w:rPr>
        <w:t xml:space="preserve"> </w:t>
      </w:r>
      <w:r>
        <w:t>и</w:t>
      </w:r>
      <w:r>
        <w:rPr>
          <w:spacing w:val="-9"/>
        </w:rPr>
        <w:t xml:space="preserve"> </w:t>
      </w:r>
      <w:r>
        <w:t>технологических</w:t>
      </w:r>
      <w:r>
        <w:rPr>
          <w:spacing w:val="-10"/>
        </w:rPr>
        <w:t xml:space="preserve"> </w:t>
      </w:r>
      <w:r>
        <w:t>процессов</w:t>
      </w:r>
      <w:r>
        <w:rPr>
          <w:spacing w:val="-11"/>
        </w:rPr>
        <w:t xml:space="preserve"> </w:t>
      </w:r>
      <w:r>
        <w:t>при</w:t>
      </w:r>
      <w:r>
        <w:rPr>
          <w:spacing w:val="-9"/>
        </w:rPr>
        <w:t xml:space="preserve"> </w:t>
      </w:r>
      <w:r>
        <w:t>решении</w:t>
      </w:r>
      <w:r>
        <w:rPr>
          <w:spacing w:val="-9"/>
        </w:rPr>
        <w:t xml:space="preserve"> </w:t>
      </w:r>
      <w:r>
        <w:t xml:space="preserve">учебно-практических задач, оптические схемы для построения изображений в плоском зеркале и собирающей </w:t>
      </w:r>
      <w:r>
        <w:rPr>
          <w:spacing w:val="-2"/>
        </w:rPr>
        <w:t>линзе;</w:t>
      </w:r>
    </w:p>
    <w:p w14:paraId="111EE285" w14:textId="77777777" w:rsidR="00106E16" w:rsidRDefault="008E12A7">
      <w:pPr>
        <w:pStyle w:val="a3"/>
        <w:ind w:right="8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8E4CCE0" w14:textId="77777777" w:rsidR="00106E16" w:rsidRDefault="008E12A7">
      <w:pPr>
        <w:pStyle w:val="a3"/>
        <w:spacing w:before="1"/>
        <w:ind w:right="854"/>
      </w:pPr>
      <w:r>
        <w:t>осуществлять поиск информации в Интернете, самостоятельно формулируя поисковый запрос, находить</w:t>
      </w:r>
      <w:r>
        <w:rPr>
          <w:spacing w:val="-1"/>
        </w:rPr>
        <w:t xml:space="preserve"> </w:t>
      </w:r>
      <w:r>
        <w:t>пути определения достоверности полученной</w:t>
      </w:r>
      <w:r>
        <w:rPr>
          <w:spacing w:val="-1"/>
        </w:rPr>
        <w:t xml:space="preserve"> </w:t>
      </w:r>
      <w:r>
        <w:t>информации на основе имеющихся знаний и дополнительных источников;</w:t>
      </w:r>
    </w:p>
    <w:p w14:paraId="2C948EEF" w14:textId="77777777" w:rsidR="00106E16" w:rsidRDefault="008E12A7">
      <w:pPr>
        <w:pStyle w:val="a3"/>
        <w:ind w:right="85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A3C2D55" w14:textId="77777777" w:rsidR="00106E16" w:rsidRDefault="008E12A7">
      <w:pPr>
        <w:pStyle w:val="a3"/>
        <w:ind w:right="855"/>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Pr>
          <w:spacing w:val="-5"/>
        </w:rPr>
        <w:t xml:space="preserve"> </w:t>
      </w:r>
      <w:r>
        <w:t>деятельности,</w:t>
      </w:r>
      <w:r>
        <w:rPr>
          <w:spacing w:val="-5"/>
        </w:rPr>
        <w:t xml:space="preserve"> </w:t>
      </w:r>
      <w:r>
        <w:t>при</w:t>
      </w:r>
      <w:r>
        <w:rPr>
          <w:spacing w:val="-5"/>
        </w:rPr>
        <w:t xml:space="preserve"> </w:t>
      </w:r>
      <w:r>
        <w:t>этом</w:t>
      </w:r>
      <w:r>
        <w:rPr>
          <w:spacing w:val="-6"/>
        </w:rPr>
        <w:t xml:space="preserve"> </w:t>
      </w:r>
      <w:r>
        <w:t>грамотно</w:t>
      </w:r>
      <w:r>
        <w:rPr>
          <w:spacing w:val="-5"/>
        </w:rPr>
        <w:t xml:space="preserve"> </w:t>
      </w:r>
      <w:r>
        <w:t>использовать</w:t>
      </w:r>
      <w:r>
        <w:rPr>
          <w:spacing w:val="-4"/>
        </w:rPr>
        <w:t xml:space="preserve"> </w:t>
      </w:r>
      <w:r>
        <w:t>изученный</w:t>
      </w:r>
      <w:r>
        <w:rPr>
          <w:spacing w:val="-5"/>
        </w:rPr>
        <w:t xml:space="preserve"> </w:t>
      </w:r>
      <w:r>
        <w:t>понятийный аппарат изучаемого раздела физики и сопровождать выступление презентацией с учётом особенностей аудитории обучающихся.</w:t>
      </w:r>
    </w:p>
    <w:p w14:paraId="51A3ECCC" w14:textId="77777777" w:rsidR="00106E16" w:rsidRDefault="00106E16">
      <w:pPr>
        <w:pStyle w:val="a3"/>
        <w:spacing w:before="41"/>
        <w:ind w:left="0" w:firstLine="0"/>
        <w:jc w:val="left"/>
      </w:pPr>
    </w:p>
    <w:p w14:paraId="18C01C90" w14:textId="77777777" w:rsidR="00106E16" w:rsidRDefault="008E12A7">
      <w:pPr>
        <w:pStyle w:val="3"/>
        <w:ind w:left="5336" w:right="1709" w:hanging="2185"/>
        <w:jc w:val="left"/>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«Физика» (базовый уровень)</w:t>
      </w:r>
    </w:p>
    <w:p w14:paraId="1D147A9C" w14:textId="77777777" w:rsidR="00106E16" w:rsidRDefault="00106E16">
      <w:pPr>
        <w:pStyle w:val="a3"/>
        <w:ind w:left="0" w:firstLine="0"/>
        <w:jc w:val="left"/>
        <w:rPr>
          <w:b/>
        </w:rPr>
      </w:pPr>
    </w:p>
    <w:p w14:paraId="35B07249" w14:textId="77777777" w:rsidR="00106E16" w:rsidRDefault="008E12A7">
      <w:pPr>
        <w:ind w:left="1277" w:right="84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D1D3C86"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75A7D0FF" w14:textId="77777777" w:rsidR="00106E16" w:rsidRDefault="008E12A7">
      <w:pPr>
        <w:pStyle w:val="a3"/>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0725679" w14:textId="77777777">
        <w:trPr>
          <w:trHeight w:val="690"/>
        </w:trPr>
        <w:tc>
          <w:tcPr>
            <w:tcW w:w="994" w:type="dxa"/>
          </w:tcPr>
          <w:p w14:paraId="4209AB31"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07F947A7" w14:textId="77777777" w:rsidR="00106E16" w:rsidRDefault="008E12A7">
            <w:pPr>
              <w:pStyle w:val="TableParagraph"/>
              <w:ind w:left="148"/>
              <w:jc w:val="center"/>
              <w:rPr>
                <w:sz w:val="20"/>
              </w:rPr>
            </w:pPr>
            <w:r>
              <w:rPr>
                <w:spacing w:val="-4"/>
                <w:sz w:val="20"/>
              </w:rPr>
              <w:t>Тема</w:t>
            </w:r>
          </w:p>
        </w:tc>
        <w:tc>
          <w:tcPr>
            <w:tcW w:w="2125" w:type="dxa"/>
          </w:tcPr>
          <w:p w14:paraId="013E84C6" w14:textId="77777777" w:rsidR="00106E16" w:rsidRDefault="008E12A7">
            <w:pPr>
              <w:pStyle w:val="TableParagraph"/>
              <w:spacing w:line="230" w:lineRule="atLeast"/>
              <w:ind w:left="152" w:right="32" w:hanging="75"/>
              <w:jc w:val="center"/>
              <w:rPr>
                <w:sz w:val="20"/>
              </w:rPr>
            </w:pPr>
            <w:r>
              <w:rPr>
                <w:sz w:val="20"/>
              </w:rPr>
              <w:t>Количество часов, отводимых на 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56784EC2" w14:textId="77777777" w:rsidR="00106E16" w:rsidRDefault="008E12A7">
            <w:pPr>
              <w:pStyle w:val="TableParagraph"/>
              <w:ind w:left="752"/>
              <w:rPr>
                <w:sz w:val="20"/>
              </w:rPr>
            </w:pPr>
            <w:r>
              <w:rPr>
                <w:spacing w:val="-2"/>
                <w:sz w:val="20"/>
              </w:rPr>
              <w:t>Э(Ц)ОР</w:t>
            </w:r>
          </w:p>
        </w:tc>
      </w:tr>
      <w:tr w:rsidR="00106E16" w14:paraId="2B99406B" w14:textId="77777777">
        <w:trPr>
          <w:trHeight w:val="2529"/>
        </w:trPr>
        <w:tc>
          <w:tcPr>
            <w:tcW w:w="994" w:type="dxa"/>
          </w:tcPr>
          <w:p w14:paraId="1D6C37C7" w14:textId="77777777" w:rsidR="00106E16" w:rsidRDefault="008E12A7">
            <w:pPr>
              <w:pStyle w:val="TableParagraph"/>
              <w:spacing w:before="1"/>
              <w:ind w:left="146"/>
              <w:rPr>
                <w:sz w:val="20"/>
              </w:rPr>
            </w:pPr>
            <w:r>
              <w:rPr>
                <w:spacing w:val="-5"/>
                <w:sz w:val="20"/>
              </w:rPr>
              <w:t>1.</w:t>
            </w:r>
          </w:p>
        </w:tc>
        <w:tc>
          <w:tcPr>
            <w:tcW w:w="4396" w:type="dxa"/>
          </w:tcPr>
          <w:p w14:paraId="5BA47C46" w14:textId="77777777" w:rsidR="00106E16" w:rsidRDefault="008E12A7">
            <w:pPr>
              <w:pStyle w:val="TableParagraph"/>
              <w:spacing w:before="5"/>
              <w:ind w:left="232"/>
              <w:jc w:val="both"/>
              <w:rPr>
                <w:sz w:val="20"/>
              </w:rPr>
            </w:pPr>
            <w:r>
              <w:rPr>
                <w:sz w:val="20"/>
              </w:rPr>
              <w:t xml:space="preserve">7 </w:t>
            </w:r>
            <w:r>
              <w:rPr>
                <w:spacing w:val="-2"/>
                <w:sz w:val="20"/>
              </w:rPr>
              <w:t>класс</w:t>
            </w:r>
          </w:p>
          <w:p w14:paraId="50405EFF" w14:textId="77777777" w:rsidR="00106E16" w:rsidRDefault="008E12A7">
            <w:pPr>
              <w:pStyle w:val="TableParagraph"/>
              <w:spacing w:before="10" w:line="249" w:lineRule="auto"/>
              <w:ind w:left="4" w:firstLine="228"/>
              <w:jc w:val="both"/>
              <w:rPr>
                <w:sz w:val="20"/>
              </w:rPr>
            </w:pPr>
            <w:r>
              <w:rPr>
                <w:sz w:val="20"/>
              </w:rPr>
              <w:t>153.3.1. Физика и её роль в познании окружающего мира.</w:t>
            </w:r>
          </w:p>
          <w:p w14:paraId="5089471C" w14:textId="77777777" w:rsidR="00106E16" w:rsidRDefault="008E12A7">
            <w:pPr>
              <w:pStyle w:val="TableParagraph"/>
              <w:spacing w:before="2" w:line="249" w:lineRule="auto"/>
              <w:ind w:left="4" w:right="-15" w:firstLine="228"/>
              <w:jc w:val="both"/>
              <w:rPr>
                <w:sz w:val="20"/>
              </w:rPr>
            </w:pPr>
            <w:r>
              <w:rPr>
                <w:sz w:val="20"/>
              </w:rPr>
              <w:t>Физика – наука о природе. Явления природы. Физические явления: механические, тепловые, электрические, магнитные, световые, звуковые.</w:t>
            </w:r>
          </w:p>
          <w:p w14:paraId="3D79DB48" w14:textId="77777777" w:rsidR="00106E16" w:rsidRDefault="008E12A7">
            <w:pPr>
              <w:pStyle w:val="TableParagraph"/>
              <w:spacing w:before="3" w:line="249" w:lineRule="auto"/>
              <w:ind w:left="4" w:firstLine="228"/>
              <w:jc w:val="both"/>
              <w:rPr>
                <w:sz w:val="20"/>
              </w:rPr>
            </w:pPr>
            <w:r>
              <w:rPr>
                <w:sz w:val="20"/>
              </w:rPr>
              <w:t>Физические величины. Измерение физических величин. Физические приборы. Погрешность измерений Международная система единиц.</w:t>
            </w:r>
          </w:p>
          <w:p w14:paraId="06DE3865" w14:textId="77777777" w:rsidR="00106E16" w:rsidRDefault="008E12A7">
            <w:pPr>
              <w:pStyle w:val="TableParagraph"/>
              <w:spacing w:before="2"/>
              <w:ind w:left="232"/>
              <w:jc w:val="both"/>
              <w:rPr>
                <w:sz w:val="20"/>
              </w:rPr>
            </w:pPr>
            <w:proofErr w:type="gramStart"/>
            <w:r>
              <w:rPr>
                <w:sz w:val="20"/>
              </w:rPr>
              <w:t>Как</w:t>
            </w:r>
            <w:r>
              <w:rPr>
                <w:spacing w:val="35"/>
                <w:sz w:val="20"/>
              </w:rPr>
              <w:t xml:space="preserve">  </w:t>
            </w:r>
            <w:r>
              <w:rPr>
                <w:sz w:val="20"/>
              </w:rPr>
              <w:t>физика</w:t>
            </w:r>
            <w:proofErr w:type="gramEnd"/>
            <w:r>
              <w:rPr>
                <w:spacing w:val="37"/>
                <w:sz w:val="20"/>
              </w:rPr>
              <w:t xml:space="preserve">  </w:t>
            </w:r>
            <w:r>
              <w:rPr>
                <w:sz w:val="20"/>
              </w:rPr>
              <w:t>и</w:t>
            </w:r>
            <w:r>
              <w:rPr>
                <w:spacing w:val="35"/>
                <w:sz w:val="20"/>
              </w:rPr>
              <w:t xml:space="preserve">  </w:t>
            </w:r>
            <w:r>
              <w:rPr>
                <w:sz w:val="20"/>
              </w:rPr>
              <w:t>другие</w:t>
            </w:r>
            <w:r>
              <w:rPr>
                <w:spacing w:val="37"/>
                <w:sz w:val="20"/>
              </w:rPr>
              <w:t xml:space="preserve">  </w:t>
            </w:r>
            <w:r>
              <w:rPr>
                <w:sz w:val="20"/>
              </w:rPr>
              <w:t>естественные</w:t>
            </w:r>
            <w:r>
              <w:rPr>
                <w:spacing w:val="36"/>
                <w:sz w:val="20"/>
              </w:rPr>
              <w:t xml:space="preserve">  </w:t>
            </w:r>
            <w:r>
              <w:rPr>
                <w:spacing w:val="-4"/>
                <w:sz w:val="20"/>
              </w:rPr>
              <w:t>науки</w:t>
            </w:r>
          </w:p>
        </w:tc>
        <w:tc>
          <w:tcPr>
            <w:tcW w:w="2125" w:type="dxa"/>
          </w:tcPr>
          <w:p w14:paraId="16262900" w14:textId="77777777" w:rsidR="00106E16" w:rsidRDefault="008E12A7">
            <w:pPr>
              <w:pStyle w:val="TableParagraph"/>
              <w:spacing w:before="1"/>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50FFA237" w14:textId="77777777" w:rsidR="00106E16" w:rsidRDefault="008E12A7">
            <w:pPr>
              <w:pStyle w:val="TableParagraph"/>
              <w:spacing w:before="1"/>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79FF012D" w14:textId="77777777" w:rsidR="00106E16" w:rsidRDefault="008E12A7">
            <w:pPr>
              <w:pStyle w:val="TableParagraph"/>
              <w:ind w:left="132" w:right="123"/>
              <w:jc w:val="center"/>
              <w:rPr>
                <w:i/>
                <w:sz w:val="20"/>
              </w:rPr>
            </w:pPr>
            <w:r>
              <w:rPr>
                <w:i/>
                <w:spacing w:val="-2"/>
                <w:sz w:val="20"/>
              </w:rPr>
              <w:t>учебно-методических материалов (мультимедийные программы,</w:t>
            </w:r>
          </w:p>
          <w:p w14:paraId="46DD1C73" w14:textId="77777777" w:rsidR="00106E16" w:rsidRDefault="008E12A7">
            <w:pPr>
              <w:pStyle w:val="TableParagraph"/>
              <w:spacing w:line="209" w:lineRule="exact"/>
              <w:ind w:left="3"/>
              <w:jc w:val="center"/>
              <w:rPr>
                <w:i/>
                <w:sz w:val="20"/>
              </w:rPr>
            </w:pPr>
            <w:r>
              <w:rPr>
                <w:i/>
                <w:sz w:val="20"/>
              </w:rPr>
              <w:t>электронные</w:t>
            </w:r>
            <w:r>
              <w:rPr>
                <w:i/>
                <w:spacing w:val="-11"/>
                <w:sz w:val="20"/>
              </w:rPr>
              <w:t xml:space="preserve"> </w:t>
            </w:r>
            <w:r>
              <w:rPr>
                <w:i/>
                <w:sz w:val="20"/>
              </w:rPr>
              <w:t>учебники</w:t>
            </w:r>
            <w:r>
              <w:rPr>
                <w:i/>
                <w:spacing w:val="-8"/>
                <w:sz w:val="20"/>
              </w:rPr>
              <w:t xml:space="preserve"> </w:t>
            </w:r>
            <w:r>
              <w:rPr>
                <w:i/>
                <w:spacing w:val="-10"/>
                <w:sz w:val="20"/>
              </w:rPr>
              <w:t>и</w:t>
            </w:r>
          </w:p>
        </w:tc>
      </w:tr>
    </w:tbl>
    <w:p w14:paraId="31491E24" w14:textId="77777777" w:rsidR="00106E16" w:rsidRDefault="00106E16">
      <w:pPr>
        <w:pStyle w:val="TableParagraph"/>
        <w:spacing w:line="209" w:lineRule="exact"/>
        <w:jc w:val="center"/>
        <w:rPr>
          <w:i/>
          <w:sz w:val="20"/>
        </w:rPr>
        <w:sectPr w:rsidR="00106E16">
          <w:pgSz w:w="11910" w:h="16390"/>
          <w:pgMar w:top="1060" w:right="0" w:bottom="110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A6F2070" w14:textId="77777777">
        <w:trPr>
          <w:trHeight w:val="13923"/>
        </w:trPr>
        <w:tc>
          <w:tcPr>
            <w:tcW w:w="994" w:type="dxa"/>
          </w:tcPr>
          <w:p w14:paraId="5D1619AD" w14:textId="77777777" w:rsidR="00106E16" w:rsidRDefault="00106E16">
            <w:pPr>
              <w:pStyle w:val="TableParagraph"/>
              <w:rPr>
                <w:sz w:val="18"/>
              </w:rPr>
            </w:pPr>
          </w:p>
        </w:tc>
        <w:tc>
          <w:tcPr>
            <w:tcW w:w="4396" w:type="dxa"/>
          </w:tcPr>
          <w:p w14:paraId="33E3F071" w14:textId="77777777" w:rsidR="00106E16" w:rsidRDefault="008E12A7">
            <w:pPr>
              <w:pStyle w:val="TableParagraph"/>
              <w:spacing w:before="7" w:line="249" w:lineRule="auto"/>
              <w:ind w:left="4"/>
              <w:jc w:val="both"/>
              <w:rPr>
                <w:sz w:val="20"/>
              </w:rPr>
            </w:pPr>
            <w:r>
              <w:rPr>
                <w:sz w:val="20"/>
              </w:rPr>
              <w:t xml:space="preserve">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w:t>
            </w:r>
            <w:r>
              <w:rPr>
                <w:spacing w:val="-2"/>
                <w:sz w:val="20"/>
              </w:rPr>
              <w:t>явления. Описание физических</w:t>
            </w:r>
            <w:r>
              <w:rPr>
                <w:spacing w:val="-4"/>
                <w:sz w:val="20"/>
              </w:rPr>
              <w:t xml:space="preserve"> </w:t>
            </w:r>
            <w:r>
              <w:rPr>
                <w:spacing w:val="-2"/>
                <w:sz w:val="20"/>
              </w:rPr>
              <w:t>явлений</w:t>
            </w:r>
            <w:r>
              <w:rPr>
                <w:spacing w:val="-4"/>
                <w:sz w:val="20"/>
              </w:rPr>
              <w:t xml:space="preserve"> </w:t>
            </w:r>
            <w:r>
              <w:rPr>
                <w:spacing w:val="-2"/>
                <w:sz w:val="20"/>
              </w:rPr>
              <w:t>с</w:t>
            </w:r>
            <w:r>
              <w:rPr>
                <w:spacing w:val="-5"/>
                <w:sz w:val="20"/>
              </w:rPr>
              <w:t xml:space="preserve"> </w:t>
            </w:r>
            <w:r>
              <w:rPr>
                <w:spacing w:val="-2"/>
                <w:sz w:val="20"/>
              </w:rPr>
              <w:t>помощью моделей.</w:t>
            </w:r>
          </w:p>
          <w:p w14:paraId="4A8BFCC9" w14:textId="77777777" w:rsidR="00106E16" w:rsidRDefault="008E12A7">
            <w:pPr>
              <w:pStyle w:val="TableParagraph"/>
              <w:numPr>
                <w:ilvl w:val="3"/>
                <w:numId w:val="186"/>
              </w:numPr>
              <w:tabs>
                <w:tab w:val="left" w:pos="1078"/>
              </w:tabs>
              <w:spacing w:before="6"/>
              <w:ind w:left="1078" w:hanging="846"/>
              <w:rPr>
                <w:sz w:val="20"/>
              </w:rPr>
            </w:pPr>
            <w:r>
              <w:rPr>
                <w:spacing w:val="-2"/>
                <w:sz w:val="20"/>
              </w:rPr>
              <w:t>Демонстрации.</w:t>
            </w:r>
          </w:p>
          <w:p w14:paraId="776D8DC6" w14:textId="77777777" w:rsidR="00106E16" w:rsidRDefault="008E12A7">
            <w:pPr>
              <w:pStyle w:val="TableParagraph"/>
              <w:tabs>
                <w:tab w:val="left" w:pos="1885"/>
                <w:tab w:val="left" w:pos="3100"/>
              </w:tabs>
              <w:spacing w:before="10" w:line="249" w:lineRule="auto"/>
              <w:ind w:left="4" w:firstLine="228"/>
              <w:rPr>
                <w:sz w:val="20"/>
              </w:rPr>
            </w:pPr>
            <w:r>
              <w:rPr>
                <w:spacing w:val="-2"/>
                <w:sz w:val="20"/>
              </w:rPr>
              <w:t>Механические,</w:t>
            </w:r>
            <w:r>
              <w:rPr>
                <w:sz w:val="20"/>
              </w:rPr>
              <w:tab/>
            </w:r>
            <w:r>
              <w:rPr>
                <w:spacing w:val="-2"/>
                <w:sz w:val="20"/>
              </w:rPr>
              <w:t>тепловые,</w:t>
            </w:r>
            <w:r>
              <w:rPr>
                <w:sz w:val="20"/>
              </w:rPr>
              <w:tab/>
            </w:r>
            <w:r>
              <w:rPr>
                <w:spacing w:val="-2"/>
                <w:sz w:val="20"/>
              </w:rPr>
              <w:t xml:space="preserve">электрические, </w:t>
            </w:r>
            <w:r>
              <w:rPr>
                <w:sz w:val="20"/>
              </w:rPr>
              <w:t>магнитные, световые явления.</w:t>
            </w:r>
          </w:p>
          <w:p w14:paraId="40E4CE34" w14:textId="77777777" w:rsidR="00106E16" w:rsidRDefault="008E12A7">
            <w:pPr>
              <w:pStyle w:val="TableParagraph"/>
              <w:spacing w:before="1" w:line="249" w:lineRule="auto"/>
              <w:ind w:left="4" w:firstLine="228"/>
              <w:rPr>
                <w:sz w:val="20"/>
              </w:rPr>
            </w:pPr>
            <w:r>
              <w:rPr>
                <w:sz w:val="20"/>
              </w:rPr>
              <w:t>Физические</w:t>
            </w:r>
            <w:r>
              <w:rPr>
                <w:spacing w:val="80"/>
                <w:sz w:val="20"/>
              </w:rPr>
              <w:t xml:space="preserve"> </w:t>
            </w:r>
            <w:r>
              <w:rPr>
                <w:sz w:val="20"/>
              </w:rPr>
              <w:t>приборы</w:t>
            </w:r>
            <w:r>
              <w:rPr>
                <w:spacing w:val="80"/>
                <w:sz w:val="20"/>
              </w:rPr>
              <w:t xml:space="preserve"> </w:t>
            </w:r>
            <w:r>
              <w:rPr>
                <w:sz w:val="20"/>
              </w:rPr>
              <w:t>и</w:t>
            </w:r>
            <w:r>
              <w:rPr>
                <w:spacing w:val="80"/>
                <w:sz w:val="20"/>
              </w:rPr>
              <w:t xml:space="preserve"> </w:t>
            </w:r>
            <w:r>
              <w:rPr>
                <w:sz w:val="20"/>
              </w:rPr>
              <w:t>процедура</w:t>
            </w:r>
            <w:r>
              <w:rPr>
                <w:spacing w:val="80"/>
                <w:sz w:val="20"/>
              </w:rPr>
              <w:t xml:space="preserve"> </w:t>
            </w:r>
            <w:r>
              <w:rPr>
                <w:sz w:val="20"/>
              </w:rPr>
              <w:t>прямых измерений аналоговым и цифровым прибором.</w:t>
            </w:r>
          </w:p>
          <w:p w14:paraId="24C782AD" w14:textId="77777777" w:rsidR="00106E16" w:rsidRDefault="008E12A7">
            <w:pPr>
              <w:pStyle w:val="TableParagraph"/>
              <w:numPr>
                <w:ilvl w:val="3"/>
                <w:numId w:val="186"/>
              </w:numPr>
              <w:tabs>
                <w:tab w:val="left" w:pos="1078"/>
              </w:tabs>
              <w:spacing w:before="2"/>
              <w:ind w:left="1078"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14ECDBE6" w14:textId="77777777" w:rsidR="00106E16" w:rsidRDefault="008E12A7">
            <w:pPr>
              <w:pStyle w:val="TableParagraph"/>
              <w:tabs>
                <w:tab w:val="left" w:pos="1798"/>
                <w:tab w:val="left" w:pos="2683"/>
                <w:tab w:val="left" w:pos="3813"/>
              </w:tabs>
              <w:spacing w:before="10" w:line="249" w:lineRule="auto"/>
              <w:ind w:left="4" w:right="-15" w:firstLine="228"/>
              <w:rPr>
                <w:sz w:val="20"/>
              </w:rPr>
            </w:pPr>
            <w:r>
              <w:rPr>
                <w:spacing w:val="-2"/>
                <w:sz w:val="20"/>
              </w:rPr>
              <w:t>Определение</w:t>
            </w:r>
            <w:r>
              <w:rPr>
                <w:sz w:val="20"/>
              </w:rPr>
              <w:tab/>
            </w:r>
            <w:r>
              <w:rPr>
                <w:spacing w:val="-4"/>
                <w:sz w:val="20"/>
              </w:rPr>
              <w:t>цены</w:t>
            </w:r>
            <w:r>
              <w:rPr>
                <w:sz w:val="20"/>
              </w:rPr>
              <w:tab/>
            </w:r>
            <w:r>
              <w:rPr>
                <w:spacing w:val="-2"/>
                <w:sz w:val="20"/>
              </w:rPr>
              <w:t>деления</w:t>
            </w:r>
            <w:r>
              <w:rPr>
                <w:sz w:val="20"/>
              </w:rPr>
              <w:tab/>
            </w:r>
            <w:r>
              <w:rPr>
                <w:spacing w:val="-4"/>
                <w:sz w:val="20"/>
              </w:rPr>
              <w:t xml:space="preserve">шкалы </w:t>
            </w:r>
            <w:r>
              <w:rPr>
                <w:sz w:val="20"/>
              </w:rPr>
              <w:t>измерительного прибора.</w:t>
            </w:r>
          </w:p>
          <w:p w14:paraId="5DBCD11B" w14:textId="77777777" w:rsidR="00106E16" w:rsidRDefault="008E12A7">
            <w:pPr>
              <w:pStyle w:val="TableParagraph"/>
              <w:spacing w:before="1"/>
              <w:ind w:left="232"/>
              <w:rPr>
                <w:sz w:val="20"/>
              </w:rPr>
            </w:pPr>
            <w:r>
              <w:rPr>
                <w:sz w:val="20"/>
              </w:rPr>
              <w:t>Измерение</w:t>
            </w:r>
            <w:r>
              <w:rPr>
                <w:spacing w:val="-12"/>
                <w:sz w:val="20"/>
              </w:rPr>
              <w:t xml:space="preserve"> </w:t>
            </w:r>
            <w:r>
              <w:rPr>
                <w:spacing w:val="-2"/>
                <w:sz w:val="20"/>
              </w:rPr>
              <w:t>расстояний.</w:t>
            </w:r>
          </w:p>
          <w:p w14:paraId="2FAEEEBF" w14:textId="77777777" w:rsidR="00106E16" w:rsidRDefault="008E12A7">
            <w:pPr>
              <w:pStyle w:val="TableParagraph"/>
              <w:spacing w:before="10" w:line="249" w:lineRule="auto"/>
              <w:ind w:left="232"/>
              <w:rPr>
                <w:sz w:val="20"/>
              </w:rPr>
            </w:pPr>
            <w:r>
              <w:rPr>
                <w:sz w:val="20"/>
              </w:rPr>
              <w:t>Измерение</w:t>
            </w:r>
            <w:r>
              <w:rPr>
                <w:spacing w:val="-9"/>
                <w:sz w:val="20"/>
              </w:rPr>
              <w:t xml:space="preserve"> </w:t>
            </w:r>
            <w:r>
              <w:rPr>
                <w:sz w:val="20"/>
              </w:rPr>
              <w:t>объёма</w:t>
            </w:r>
            <w:r>
              <w:rPr>
                <w:spacing w:val="-9"/>
                <w:sz w:val="20"/>
              </w:rPr>
              <w:t xml:space="preserve"> </w:t>
            </w:r>
            <w:r>
              <w:rPr>
                <w:sz w:val="20"/>
              </w:rPr>
              <w:t>жидкости</w:t>
            </w:r>
            <w:r>
              <w:rPr>
                <w:spacing w:val="-10"/>
                <w:sz w:val="20"/>
              </w:rPr>
              <w:t xml:space="preserve"> </w:t>
            </w:r>
            <w:r>
              <w:rPr>
                <w:sz w:val="20"/>
              </w:rPr>
              <w:t>и</w:t>
            </w:r>
            <w:r>
              <w:rPr>
                <w:spacing w:val="-10"/>
                <w:sz w:val="20"/>
              </w:rPr>
              <w:t xml:space="preserve"> </w:t>
            </w:r>
            <w:r>
              <w:rPr>
                <w:sz w:val="20"/>
              </w:rPr>
              <w:t>твёрдого</w:t>
            </w:r>
            <w:r>
              <w:rPr>
                <w:spacing w:val="-8"/>
                <w:sz w:val="20"/>
              </w:rPr>
              <w:t xml:space="preserve"> </w:t>
            </w:r>
            <w:r>
              <w:rPr>
                <w:sz w:val="20"/>
              </w:rPr>
              <w:t>тела. Определение размеров малых тел.</w:t>
            </w:r>
          </w:p>
          <w:p w14:paraId="6509EB7A" w14:textId="77777777" w:rsidR="00106E16" w:rsidRDefault="008E12A7">
            <w:pPr>
              <w:pStyle w:val="TableParagraph"/>
              <w:spacing w:before="3" w:line="249" w:lineRule="auto"/>
              <w:ind w:left="4" w:right="-15" w:firstLine="228"/>
              <w:jc w:val="both"/>
              <w:rPr>
                <w:sz w:val="20"/>
              </w:rPr>
            </w:pPr>
            <w:r>
              <w:rPr>
                <w:sz w:val="20"/>
              </w:rPr>
              <w:t>Измерение температуры при помощи жидкостного термометра и датчика температуры.</w:t>
            </w:r>
          </w:p>
          <w:p w14:paraId="489B9C35" w14:textId="77777777" w:rsidR="00106E16" w:rsidRDefault="008E12A7">
            <w:pPr>
              <w:pStyle w:val="TableParagraph"/>
              <w:spacing w:before="1" w:line="249" w:lineRule="auto"/>
              <w:ind w:left="4" w:firstLine="228"/>
              <w:jc w:val="both"/>
              <w:rPr>
                <w:sz w:val="20"/>
              </w:rPr>
            </w:pPr>
            <w:r>
              <w:rPr>
                <w:sz w:val="20"/>
              </w:rPr>
              <w:t xml:space="preserve">Проведение исследования по проверке гипотезы: дальность полёта шарика, пущенного горизонтально, тем больше, чем больше высота </w:t>
            </w:r>
            <w:r>
              <w:rPr>
                <w:spacing w:val="-2"/>
                <w:sz w:val="20"/>
              </w:rPr>
              <w:t>пуска.</w:t>
            </w:r>
          </w:p>
          <w:p w14:paraId="14C484E2" w14:textId="77777777" w:rsidR="00106E16" w:rsidRDefault="008E12A7">
            <w:pPr>
              <w:pStyle w:val="TableParagraph"/>
              <w:numPr>
                <w:ilvl w:val="2"/>
                <w:numId w:val="185"/>
              </w:numPr>
              <w:tabs>
                <w:tab w:val="left" w:pos="984"/>
              </w:tabs>
              <w:spacing w:before="4" w:line="249" w:lineRule="auto"/>
              <w:ind w:firstLine="228"/>
              <w:jc w:val="both"/>
              <w:rPr>
                <w:sz w:val="20"/>
              </w:rPr>
            </w:pPr>
            <w:r>
              <w:rPr>
                <w:sz w:val="20"/>
              </w:rPr>
              <w:t xml:space="preserve">Первоначальные сведения о строении </w:t>
            </w:r>
            <w:r>
              <w:rPr>
                <w:spacing w:val="-2"/>
                <w:sz w:val="20"/>
              </w:rPr>
              <w:t>вещества.</w:t>
            </w:r>
          </w:p>
          <w:p w14:paraId="522A8D98" w14:textId="77777777" w:rsidR="00106E16" w:rsidRDefault="008E12A7">
            <w:pPr>
              <w:pStyle w:val="TableParagraph"/>
              <w:spacing w:before="1" w:line="249" w:lineRule="auto"/>
              <w:ind w:left="4" w:right="-15" w:firstLine="228"/>
              <w:jc w:val="both"/>
              <w:rPr>
                <w:sz w:val="20"/>
              </w:rPr>
            </w:pPr>
            <w:r>
              <w:rPr>
                <w:sz w:val="20"/>
              </w:rPr>
              <w:t>Строение вещества: атомы и молекулы, их размеры. Опыты, доказывающие дискретное строение вещества.</w:t>
            </w:r>
          </w:p>
          <w:p w14:paraId="4586E299" w14:textId="77777777" w:rsidR="00106E16" w:rsidRDefault="008E12A7">
            <w:pPr>
              <w:pStyle w:val="TableParagraph"/>
              <w:spacing w:before="3" w:line="249" w:lineRule="auto"/>
              <w:ind w:left="4" w:right="-15" w:firstLine="228"/>
              <w:jc w:val="both"/>
              <w:rPr>
                <w:sz w:val="20"/>
              </w:rPr>
            </w:pPr>
            <w:r>
              <w:rPr>
                <w:sz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62AFF460" w14:textId="77777777" w:rsidR="00106E16" w:rsidRDefault="008E12A7">
            <w:pPr>
              <w:pStyle w:val="TableParagraph"/>
              <w:spacing w:before="3" w:line="249" w:lineRule="auto"/>
              <w:ind w:left="4" w:right="-15" w:firstLine="228"/>
              <w:jc w:val="both"/>
              <w:rPr>
                <w:sz w:val="20"/>
              </w:rPr>
            </w:pPr>
            <w:r>
              <w:rPr>
                <w:sz w:val="20"/>
              </w:rPr>
              <w:t>Агрегатные</w:t>
            </w:r>
            <w:r>
              <w:rPr>
                <w:spacing w:val="-11"/>
                <w:sz w:val="20"/>
              </w:rPr>
              <w:t xml:space="preserve"> </w:t>
            </w:r>
            <w:r>
              <w:rPr>
                <w:sz w:val="20"/>
              </w:rPr>
              <w:t>состояния</w:t>
            </w:r>
            <w:r>
              <w:rPr>
                <w:spacing w:val="-12"/>
                <w:sz w:val="20"/>
              </w:rPr>
              <w:t xml:space="preserve"> </w:t>
            </w:r>
            <w:r>
              <w:rPr>
                <w:sz w:val="20"/>
              </w:rPr>
              <w:t>вещества:</w:t>
            </w:r>
            <w:r>
              <w:rPr>
                <w:spacing w:val="-9"/>
                <w:sz w:val="20"/>
              </w:rPr>
              <w:t xml:space="preserve"> </w:t>
            </w:r>
            <w:r>
              <w:rPr>
                <w:sz w:val="20"/>
              </w:rPr>
              <w:t>строение</w:t>
            </w:r>
            <w:r>
              <w:rPr>
                <w:spacing w:val="-11"/>
                <w:sz w:val="20"/>
              </w:rPr>
              <w:t xml:space="preserve"> </w:t>
            </w:r>
            <w:r>
              <w:rPr>
                <w:sz w:val="20"/>
              </w:rPr>
              <w:t>газов, жидкостей и твёрдых (кристаллических) тел. Взаимосвязь между свойствами веществ в разных агрегатных</w:t>
            </w:r>
            <w:r>
              <w:rPr>
                <w:spacing w:val="-7"/>
                <w:sz w:val="20"/>
              </w:rPr>
              <w:t xml:space="preserve"> </w:t>
            </w:r>
            <w:r>
              <w:rPr>
                <w:sz w:val="20"/>
              </w:rPr>
              <w:t>состояниях</w:t>
            </w:r>
            <w:r>
              <w:rPr>
                <w:spacing w:val="-8"/>
                <w:sz w:val="20"/>
              </w:rPr>
              <w:t xml:space="preserve"> </w:t>
            </w:r>
            <w:r>
              <w:rPr>
                <w:sz w:val="20"/>
              </w:rPr>
              <w:t>и</w:t>
            </w:r>
            <w:r>
              <w:rPr>
                <w:spacing w:val="-9"/>
                <w:sz w:val="20"/>
              </w:rPr>
              <w:t xml:space="preserve"> </w:t>
            </w:r>
            <w:r>
              <w:rPr>
                <w:sz w:val="20"/>
              </w:rPr>
              <w:t>их</w:t>
            </w:r>
            <w:r>
              <w:rPr>
                <w:spacing w:val="-6"/>
                <w:sz w:val="20"/>
              </w:rPr>
              <w:t xml:space="preserve"> </w:t>
            </w:r>
            <w:r>
              <w:rPr>
                <w:sz w:val="20"/>
              </w:rPr>
              <w:t xml:space="preserve">атомно-молекулярным строением. Особенности агрегатных состояний </w:t>
            </w:r>
            <w:r>
              <w:rPr>
                <w:spacing w:val="-2"/>
                <w:sz w:val="20"/>
              </w:rPr>
              <w:t>воды.</w:t>
            </w:r>
          </w:p>
          <w:p w14:paraId="133EFD31" w14:textId="77777777" w:rsidR="00106E16" w:rsidRDefault="008E12A7">
            <w:pPr>
              <w:pStyle w:val="TableParagraph"/>
              <w:numPr>
                <w:ilvl w:val="3"/>
                <w:numId w:val="185"/>
              </w:numPr>
              <w:tabs>
                <w:tab w:val="left" w:pos="1078"/>
              </w:tabs>
              <w:spacing w:before="5" w:line="249" w:lineRule="auto"/>
              <w:ind w:right="918"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14:paraId="7283ED01" w14:textId="77777777" w:rsidR="00106E16" w:rsidRDefault="008E12A7">
            <w:pPr>
              <w:pStyle w:val="TableParagraph"/>
              <w:tabs>
                <w:tab w:val="left" w:pos="1786"/>
                <w:tab w:val="left" w:pos="3011"/>
              </w:tabs>
              <w:spacing w:before="3" w:line="249" w:lineRule="auto"/>
              <w:ind w:left="4" w:right="1" w:firstLine="228"/>
              <w:rPr>
                <w:sz w:val="20"/>
              </w:rPr>
            </w:pPr>
            <w:r>
              <w:rPr>
                <w:spacing w:val="-2"/>
                <w:sz w:val="20"/>
              </w:rPr>
              <w:t>Наблюдение</w:t>
            </w:r>
            <w:r>
              <w:rPr>
                <w:sz w:val="20"/>
              </w:rPr>
              <w:tab/>
            </w:r>
            <w:r>
              <w:rPr>
                <w:spacing w:val="-2"/>
                <w:sz w:val="20"/>
              </w:rPr>
              <w:t>явлений,</w:t>
            </w:r>
            <w:r>
              <w:rPr>
                <w:sz w:val="20"/>
              </w:rPr>
              <w:tab/>
            </w:r>
            <w:r>
              <w:rPr>
                <w:spacing w:val="-2"/>
                <w:sz w:val="20"/>
              </w:rPr>
              <w:t xml:space="preserve">объясняющихся </w:t>
            </w:r>
            <w:r>
              <w:rPr>
                <w:sz w:val="20"/>
              </w:rPr>
              <w:t>притяжением</w:t>
            </w:r>
            <w:r>
              <w:rPr>
                <w:spacing w:val="-9"/>
                <w:sz w:val="20"/>
              </w:rPr>
              <w:t xml:space="preserve"> </w:t>
            </w:r>
            <w:r>
              <w:rPr>
                <w:sz w:val="20"/>
              </w:rPr>
              <w:t>или</w:t>
            </w:r>
            <w:r>
              <w:rPr>
                <w:spacing w:val="-12"/>
                <w:sz w:val="20"/>
              </w:rPr>
              <w:t xml:space="preserve"> </w:t>
            </w:r>
            <w:r>
              <w:rPr>
                <w:sz w:val="20"/>
              </w:rPr>
              <w:t>отталкиванием</w:t>
            </w:r>
            <w:r>
              <w:rPr>
                <w:spacing w:val="-10"/>
                <w:sz w:val="20"/>
              </w:rPr>
              <w:t xml:space="preserve"> </w:t>
            </w:r>
            <w:r>
              <w:rPr>
                <w:sz w:val="20"/>
              </w:rPr>
              <w:t>частиц</w:t>
            </w:r>
            <w:r>
              <w:rPr>
                <w:spacing w:val="-12"/>
                <w:sz w:val="20"/>
              </w:rPr>
              <w:t xml:space="preserve"> </w:t>
            </w:r>
            <w:r>
              <w:rPr>
                <w:spacing w:val="-2"/>
                <w:sz w:val="20"/>
              </w:rPr>
              <w:t>вещества.</w:t>
            </w:r>
          </w:p>
          <w:p w14:paraId="4A284602" w14:textId="77777777" w:rsidR="00106E16" w:rsidRDefault="008E12A7">
            <w:pPr>
              <w:pStyle w:val="TableParagraph"/>
              <w:numPr>
                <w:ilvl w:val="3"/>
                <w:numId w:val="185"/>
              </w:numPr>
              <w:tabs>
                <w:tab w:val="left" w:pos="1078"/>
              </w:tabs>
              <w:spacing w:before="1"/>
              <w:ind w:left="1078"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0612A44E" w14:textId="77777777" w:rsidR="00106E16" w:rsidRDefault="008E12A7">
            <w:pPr>
              <w:pStyle w:val="TableParagraph"/>
              <w:spacing w:before="10" w:line="249" w:lineRule="auto"/>
              <w:ind w:left="4" w:firstLine="228"/>
              <w:rPr>
                <w:sz w:val="20"/>
              </w:rPr>
            </w:pPr>
            <w:r>
              <w:rPr>
                <w:sz w:val="20"/>
              </w:rPr>
              <w:t>Оценка</w:t>
            </w:r>
            <w:r>
              <w:rPr>
                <w:spacing w:val="80"/>
                <w:sz w:val="20"/>
              </w:rPr>
              <w:t xml:space="preserve"> </w:t>
            </w:r>
            <w:r>
              <w:rPr>
                <w:sz w:val="20"/>
              </w:rPr>
              <w:t>диаметра</w:t>
            </w:r>
            <w:r>
              <w:rPr>
                <w:spacing w:val="80"/>
                <w:sz w:val="20"/>
              </w:rPr>
              <w:t xml:space="preserve"> </w:t>
            </w:r>
            <w:r>
              <w:rPr>
                <w:sz w:val="20"/>
              </w:rPr>
              <w:t>атома</w:t>
            </w:r>
            <w:r>
              <w:rPr>
                <w:spacing w:val="80"/>
                <w:sz w:val="20"/>
              </w:rPr>
              <w:t xml:space="preserve"> </w:t>
            </w:r>
            <w:r>
              <w:rPr>
                <w:sz w:val="20"/>
              </w:rPr>
              <w:t>методом</w:t>
            </w:r>
            <w:r>
              <w:rPr>
                <w:spacing w:val="80"/>
                <w:sz w:val="20"/>
              </w:rPr>
              <w:t xml:space="preserve"> </w:t>
            </w:r>
            <w:r>
              <w:rPr>
                <w:sz w:val="20"/>
              </w:rPr>
              <w:t>рядов</w:t>
            </w:r>
            <w:r>
              <w:rPr>
                <w:spacing w:val="80"/>
                <w:sz w:val="20"/>
              </w:rPr>
              <w:t xml:space="preserve"> </w:t>
            </w:r>
            <w:r>
              <w:rPr>
                <w:sz w:val="20"/>
              </w:rPr>
              <w:t>(с</w:t>
            </w:r>
            <w:r>
              <w:rPr>
                <w:spacing w:val="40"/>
                <w:sz w:val="20"/>
              </w:rPr>
              <w:t xml:space="preserve"> </w:t>
            </w:r>
            <w:r>
              <w:rPr>
                <w:sz w:val="20"/>
              </w:rPr>
              <w:t>использованием фотографий).</w:t>
            </w:r>
          </w:p>
          <w:p w14:paraId="1435F531" w14:textId="77777777" w:rsidR="00106E16" w:rsidRDefault="008E12A7">
            <w:pPr>
              <w:pStyle w:val="TableParagraph"/>
              <w:spacing w:before="2" w:line="249" w:lineRule="auto"/>
              <w:ind w:left="4" w:right="-15" w:firstLine="228"/>
              <w:rPr>
                <w:sz w:val="20"/>
              </w:rPr>
            </w:pPr>
            <w:r>
              <w:rPr>
                <w:sz w:val="20"/>
              </w:rPr>
              <w:t>Опыты</w:t>
            </w:r>
            <w:r>
              <w:rPr>
                <w:spacing w:val="30"/>
                <w:sz w:val="20"/>
              </w:rPr>
              <w:t xml:space="preserve"> </w:t>
            </w:r>
            <w:r>
              <w:rPr>
                <w:sz w:val="20"/>
              </w:rPr>
              <w:t>по</w:t>
            </w:r>
            <w:r>
              <w:rPr>
                <w:spacing w:val="31"/>
                <w:sz w:val="20"/>
              </w:rPr>
              <w:t xml:space="preserve"> </w:t>
            </w:r>
            <w:r>
              <w:rPr>
                <w:sz w:val="20"/>
              </w:rPr>
              <w:t>наблюдению</w:t>
            </w:r>
            <w:r>
              <w:rPr>
                <w:spacing w:val="30"/>
                <w:sz w:val="20"/>
              </w:rPr>
              <w:t xml:space="preserve"> </w:t>
            </w:r>
            <w:r>
              <w:rPr>
                <w:sz w:val="20"/>
              </w:rPr>
              <w:t>теплового</w:t>
            </w:r>
            <w:r>
              <w:rPr>
                <w:spacing w:val="29"/>
                <w:sz w:val="20"/>
              </w:rPr>
              <w:t xml:space="preserve"> </w:t>
            </w:r>
            <w:r>
              <w:rPr>
                <w:sz w:val="20"/>
              </w:rPr>
              <w:t xml:space="preserve">расширения </w:t>
            </w:r>
            <w:r>
              <w:rPr>
                <w:spacing w:val="-2"/>
                <w:sz w:val="20"/>
              </w:rPr>
              <w:t>газов.</w:t>
            </w:r>
          </w:p>
          <w:p w14:paraId="750C1CC2" w14:textId="77777777" w:rsidR="00106E16" w:rsidRDefault="008E12A7">
            <w:pPr>
              <w:pStyle w:val="TableParagraph"/>
              <w:tabs>
                <w:tab w:val="left" w:pos="1112"/>
                <w:tab w:val="left" w:pos="1592"/>
                <w:tab w:val="left" w:pos="3054"/>
                <w:tab w:val="left" w:pos="4092"/>
              </w:tabs>
              <w:spacing w:before="2" w:line="249" w:lineRule="auto"/>
              <w:ind w:left="4" w:right="-15" w:firstLine="228"/>
              <w:rPr>
                <w:sz w:val="20"/>
              </w:rPr>
            </w:pPr>
            <w:r>
              <w:rPr>
                <w:spacing w:val="-4"/>
                <w:sz w:val="20"/>
              </w:rPr>
              <w:t>Опыты</w:t>
            </w:r>
            <w:r>
              <w:rPr>
                <w:sz w:val="20"/>
              </w:rPr>
              <w:tab/>
            </w:r>
            <w:r>
              <w:rPr>
                <w:spacing w:val="-6"/>
                <w:sz w:val="20"/>
              </w:rPr>
              <w:t>по</w:t>
            </w:r>
            <w:r>
              <w:rPr>
                <w:sz w:val="20"/>
              </w:rPr>
              <w:tab/>
            </w:r>
            <w:r>
              <w:rPr>
                <w:spacing w:val="-2"/>
                <w:sz w:val="20"/>
              </w:rPr>
              <w:t>обнаружению</w:t>
            </w:r>
            <w:r>
              <w:rPr>
                <w:sz w:val="20"/>
              </w:rPr>
              <w:tab/>
            </w:r>
            <w:r>
              <w:rPr>
                <w:spacing w:val="-2"/>
                <w:sz w:val="20"/>
              </w:rPr>
              <w:t>действия</w:t>
            </w:r>
            <w:r>
              <w:rPr>
                <w:sz w:val="20"/>
              </w:rPr>
              <w:tab/>
            </w:r>
            <w:r>
              <w:rPr>
                <w:spacing w:val="-4"/>
                <w:sz w:val="20"/>
              </w:rPr>
              <w:t xml:space="preserve">сил </w:t>
            </w:r>
            <w:r>
              <w:rPr>
                <w:sz w:val="20"/>
              </w:rPr>
              <w:t>молекулярного притяжения.</w:t>
            </w:r>
          </w:p>
          <w:p w14:paraId="6CB83503" w14:textId="77777777" w:rsidR="00106E16" w:rsidRDefault="008E12A7">
            <w:pPr>
              <w:pStyle w:val="TableParagraph"/>
              <w:numPr>
                <w:ilvl w:val="2"/>
                <w:numId w:val="185"/>
              </w:numPr>
              <w:tabs>
                <w:tab w:val="left" w:pos="931"/>
              </w:tabs>
              <w:spacing w:before="2"/>
              <w:ind w:left="931" w:hanging="699"/>
              <w:rPr>
                <w:sz w:val="20"/>
              </w:rPr>
            </w:pPr>
            <w:r>
              <w:rPr>
                <w:sz w:val="20"/>
              </w:rPr>
              <w:t>Движение</w:t>
            </w:r>
            <w:r>
              <w:rPr>
                <w:spacing w:val="-9"/>
                <w:sz w:val="20"/>
              </w:rPr>
              <w:t xml:space="preserve"> </w:t>
            </w:r>
            <w:r>
              <w:rPr>
                <w:sz w:val="20"/>
              </w:rPr>
              <w:t>и</w:t>
            </w:r>
            <w:r>
              <w:rPr>
                <w:spacing w:val="-12"/>
                <w:sz w:val="20"/>
              </w:rPr>
              <w:t xml:space="preserve"> </w:t>
            </w:r>
            <w:r>
              <w:rPr>
                <w:sz w:val="20"/>
              </w:rPr>
              <w:t>взаимодействие</w:t>
            </w:r>
            <w:r>
              <w:rPr>
                <w:spacing w:val="-9"/>
                <w:sz w:val="20"/>
              </w:rPr>
              <w:t xml:space="preserve"> </w:t>
            </w:r>
            <w:r>
              <w:rPr>
                <w:spacing w:val="-4"/>
                <w:sz w:val="20"/>
              </w:rPr>
              <w:t>тел.</w:t>
            </w:r>
          </w:p>
          <w:p w14:paraId="71D69BB7" w14:textId="77777777" w:rsidR="00106E16" w:rsidRDefault="008E12A7">
            <w:pPr>
              <w:pStyle w:val="TableParagraph"/>
              <w:spacing w:before="10" w:line="249" w:lineRule="auto"/>
              <w:ind w:left="4" w:right="1" w:firstLine="228"/>
              <w:jc w:val="both"/>
              <w:rPr>
                <w:sz w:val="20"/>
              </w:rPr>
            </w:pPr>
            <w:r>
              <w:rPr>
                <w:sz w:val="2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51209D69" w14:textId="77777777" w:rsidR="00106E16" w:rsidRDefault="008E12A7">
            <w:pPr>
              <w:pStyle w:val="TableParagraph"/>
              <w:spacing w:before="3" w:line="249" w:lineRule="auto"/>
              <w:ind w:left="4" w:right="-15" w:firstLine="228"/>
              <w:jc w:val="both"/>
              <w:rPr>
                <w:sz w:val="20"/>
              </w:rPr>
            </w:pPr>
            <w:r>
              <w:rPr>
                <w:sz w:val="20"/>
              </w:rPr>
              <w:t xml:space="preserve">Явление инерции. Закон инерции. </w:t>
            </w:r>
            <w:proofErr w:type="gramStart"/>
            <w:r>
              <w:rPr>
                <w:sz w:val="20"/>
              </w:rPr>
              <w:t>Взаимодействие</w:t>
            </w:r>
            <w:r>
              <w:rPr>
                <w:spacing w:val="46"/>
                <w:sz w:val="20"/>
              </w:rPr>
              <w:t xml:space="preserve">  </w:t>
            </w:r>
            <w:r>
              <w:rPr>
                <w:sz w:val="20"/>
              </w:rPr>
              <w:t>тел</w:t>
            </w:r>
            <w:proofErr w:type="gramEnd"/>
            <w:r>
              <w:rPr>
                <w:spacing w:val="46"/>
                <w:sz w:val="20"/>
              </w:rPr>
              <w:t xml:space="preserve">  </w:t>
            </w:r>
            <w:r>
              <w:rPr>
                <w:sz w:val="20"/>
              </w:rPr>
              <w:t>как</w:t>
            </w:r>
            <w:r>
              <w:rPr>
                <w:spacing w:val="46"/>
                <w:sz w:val="20"/>
              </w:rPr>
              <w:t xml:space="preserve">  </w:t>
            </w:r>
            <w:r>
              <w:rPr>
                <w:sz w:val="20"/>
              </w:rPr>
              <w:t>причина</w:t>
            </w:r>
            <w:r>
              <w:rPr>
                <w:spacing w:val="47"/>
                <w:sz w:val="20"/>
              </w:rPr>
              <w:t xml:space="preserve">  </w:t>
            </w:r>
            <w:r>
              <w:rPr>
                <w:spacing w:val="-2"/>
                <w:sz w:val="20"/>
              </w:rPr>
              <w:t>изменения</w:t>
            </w:r>
          </w:p>
          <w:p w14:paraId="6B43AE91" w14:textId="77777777" w:rsidR="00106E16" w:rsidRDefault="008E12A7">
            <w:pPr>
              <w:pStyle w:val="TableParagraph"/>
              <w:spacing w:before="2" w:line="215" w:lineRule="exact"/>
              <w:ind w:left="4"/>
              <w:jc w:val="both"/>
              <w:rPr>
                <w:sz w:val="20"/>
              </w:rPr>
            </w:pPr>
            <w:r>
              <w:rPr>
                <w:spacing w:val="-2"/>
                <w:sz w:val="20"/>
              </w:rPr>
              <w:t>скорости</w:t>
            </w:r>
            <w:r>
              <w:rPr>
                <w:spacing w:val="-4"/>
                <w:sz w:val="20"/>
              </w:rPr>
              <w:t xml:space="preserve"> </w:t>
            </w:r>
            <w:r>
              <w:rPr>
                <w:spacing w:val="-2"/>
                <w:sz w:val="20"/>
              </w:rPr>
              <w:t>движения</w:t>
            </w:r>
            <w:r>
              <w:rPr>
                <w:spacing w:val="-3"/>
                <w:sz w:val="20"/>
              </w:rPr>
              <w:t xml:space="preserve"> </w:t>
            </w:r>
            <w:r>
              <w:rPr>
                <w:spacing w:val="-2"/>
                <w:sz w:val="20"/>
              </w:rPr>
              <w:t>тел. Масса как</w:t>
            </w:r>
            <w:r>
              <w:rPr>
                <w:spacing w:val="-4"/>
                <w:sz w:val="20"/>
              </w:rPr>
              <w:t xml:space="preserve"> </w:t>
            </w:r>
            <w:r>
              <w:rPr>
                <w:spacing w:val="-2"/>
                <w:sz w:val="20"/>
              </w:rPr>
              <w:t>мера инертности</w:t>
            </w:r>
          </w:p>
        </w:tc>
        <w:tc>
          <w:tcPr>
            <w:tcW w:w="2125" w:type="dxa"/>
          </w:tcPr>
          <w:p w14:paraId="1E8CE052" w14:textId="77777777" w:rsidR="00106E16" w:rsidRDefault="00106E16">
            <w:pPr>
              <w:pStyle w:val="TableParagraph"/>
              <w:rPr>
                <w:sz w:val="18"/>
              </w:rPr>
            </w:pPr>
          </w:p>
        </w:tc>
        <w:tc>
          <w:tcPr>
            <w:tcW w:w="2127" w:type="dxa"/>
          </w:tcPr>
          <w:p w14:paraId="1D867625" w14:textId="77777777" w:rsidR="00106E16" w:rsidRDefault="008E12A7">
            <w:pPr>
              <w:pStyle w:val="TableParagraph"/>
              <w:ind w:left="15" w:right="8"/>
              <w:jc w:val="center"/>
              <w:rPr>
                <w:i/>
                <w:sz w:val="20"/>
              </w:rPr>
            </w:pPr>
            <w:r>
              <w:rPr>
                <w:i/>
                <w:sz w:val="20"/>
              </w:rPr>
              <w:t>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243C4EF7" w14:textId="77777777" w:rsidR="00106E16" w:rsidRDefault="00106E16">
      <w:pPr>
        <w:pStyle w:val="TableParagraph"/>
        <w:jc w:val="center"/>
        <w:rPr>
          <w:i/>
          <w:sz w:val="20"/>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B7892AF" w14:textId="77777777">
        <w:trPr>
          <w:trHeight w:val="13923"/>
        </w:trPr>
        <w:tc>
          <w:tcPr>
            <w:tcW w:w="994" w:type="dxa"/>
          </w:tcPr>
          <w:p w14:paraId="38AE313F" w14:textId="77777777" w:rsidR="00106E16" w:rsidRDefault="00106E16">
            <w:pPr>
              <w:pStyle w:val="TableParagraph"/>
              <w:rPr>
                <w:sz w:val="18"/>
              </w:rPr>
            </w:pPr>
          </w:p>
        </w:tc>
        <w:tc>
          <w:tcPr>
            <w:tcW w:w="4396" w:type="dxa"/>
          </w:tcPr>
          <w:p w14:paraId="0DA41DB9" w14:textId="77777777" w:rsidR="00106E16" w:rsidRDefault="008E12A7">
            <w:pPr>
              <w:pStyle w:val="TableParagraph"/>
              <w:spacing w:before="7" w:line="249" w:lineRule="auto"/>
              <w:ind w:left="4" w:right="1"/>
              <w:jc w:val="both"/>
              <w:rPr>
                <w:sz w:val="20"/>
              </w:rPr>
            </w:pPr>
            <w:r>
              <w:rPr>
                <w:sz w:val="20"/>
              </w:rPr>
              <w:t>тела. Плотность вещества. Связь плотности с количеством молекул в единице объёма вещества.</w:t>
            </w:r>
          </w:p>
          <w:p w14:paraId="6C1501E5" w14:textId="77777777" w:rsidR="00106E16" w:rsidRDefault="008E12A7">
            <w:pPr>
              <w:pStyle w:val="TableParagraph"/>
              <w:spacing w:before="2" w:line="249" w:lineRule="auto"/>
              <w:ind w:left="4" w:right="-15" w:firstLine="228"/>
              <w:jc w:val="both"/>
              <w:rPr>
                <w:sz w:val="20"/>
              </w:rPr>
            </w:pPr>
            <w:r>
              <w:rPr>
                <w:sz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w:t>
            </w:r>
            <w:r>
              <w:rPr>
                <w:spacing w:val="-8"/>
                <w:sz w:val="20"/>
              </w:rPr>
              <w:t xml:space="preserve"> </w:t>
            </w:r>
            <w:r>
              <w:rPr>
                <w:sz w:val="20"/>
              </w:rPr>
              <w:t>Трение</w:t>
            </w:r>
            <w:r>
              <w:rPr>
                <w:spacing w:val="-8"/>
                <w:sz w:val="20"/>
              </w:rPr>
              <w:t xml:space="preserve"> </w:t>
            </w:r>
            <w:r>
              <w:rPr>
                <w:sz w:val="20"/>
              </w:rPr>
              <w:t>скольжения</w:t>
            </w:r>
            <w:r>
              <w:rPr>
                <w:spacing w:val="-7"/>
                <w:sz w:val="20"/>
              </w:rPr>
              <w:t xml:space="preserve"> </w:t>
            </w:r>
            <w:r>
              <w:rPr>
                <w:sz w:val="20"/>
              </w:rPr>
              <w:t>и</w:t>
            </w:r>
            <w:r>
              <w:rPr>
                <w:spacing w:val="-9"/>
                <w:sz w:val="20"/>
              </w:rPr>
              <w:t xml:space="preserve"> </w:t>
            </w:r>
            <w:r>
              <w:rPr>
                <w:sz w:val="20"/>
              </w:rPr>
              <w:t>трение</w:t>
            </w:r>
            <w:r>
              <w:rPr>
                <w:spacing w:val="-7"/>
                <w:sz w:val="20"/>
              </w:rPr>
              <w:t xml:space="preserve"> </w:t>
            </w:r>
            <w:r>
              <w:rPr>
                <w:sz w:val="20"/>
              </w:rPr>
              <w:t>покоя.</w:t>
            </w:r>
            <w:r>
              <w:rPr>
                <w:spacing w:val="-8"/>
                <w:sz w:val="20"/>
              </w:rPr>
              <w:t xml:space="preserve"> </w:t>
            </w:r>
            <w:r>
              <w:rPr>
                <w:sz w:val="20"/>
              </w:rPr>
              <w:t>Трение в природе и технике.</w:t>
            </w:r>
          </w:p>
          <w:p w14:paraId="7CF6972A" w14:textId="77777777" w:rsidR="00106E16" w:rsidRDefault="008E12A7">
            <w:pPr>
              <w:pStyle w:val="TableParagraph"/>
              <w:numPr>
                <w:ilvl w:val="3"/>
                <w:numId w:val="184"/>
              </w:numPr>
              <w:tabs>
                <w:tab w:val="left" w:pos="1078"/>
              </w:tabs>
              <w:spacing w:before="7"/>
              <w:ind w:left="1078" w:hanging="846"/>
              <w:jc w:val="both"/>
              <w:rPr>
                <w:sz w:val="20"/>
              </w:rPr>
            </w:pPr>
            <w:r>
              <w:rPr>
                <w:spacing w:val="-2"/>
                <w:sz w:val="20"/>
              </w:rPr>
              <w:t>Демонстрации.</w:t>
            </w:r>
          </w:p>
          <w:p w14:paraId="1B121288" w14:textId="77777777" w:rsidR="00106E16" w:rsidRDefault="008E12A7">
            <w:pPr>
              <w:pStyle w:val="TableParagraph"/>
              <w:spacing w:before="10" w:line="249" w:lineRule="auto"/>
              <w:ind w:left="232"/>
              <w:rPr>
                <w:sz w:val="20"/>
              </w:rPr>
            </w:pPr>
            <w:r>
              <w:rPr>
                <w:sz w:val="20"/>
              </w:rPr>
              <w:t>Наблюдение механического движения тела. Измерение</w:t>
            </w:r>
            <w:r>
              <w:rPr>
                <w:spacing w:val="-13"/>
                <w:sz w:val="20"/>
              </w:rPr>
              <w:t xml:space="preserve"> </w:t>
            </w:r>
            <w:r>
              <w:rPr>
                <w:sz w:val="20"/>
              </w:rPr>
              <w:t>скорости</w:t>
            </w:r>
            <w:r>
              <w:rPr>
                <w:spacing w:val="-12"/>
                <w:sz w:val="20"/>
              </w:rPr>
              <w:t xml:space="preserve"> </w:t>
            </w:r>
            <w:r>
              <w:rPr>
                <w:sz w:val="20"/>
              </w:rPr>
              <w:t>прямолинейного</w:t>
            </w:r>
            <w:r>
              <w:rPr>
                <w:spacing w:val="-13"/>
                <w:sz w:val="20"/>
              </w:rPr>
              <w:t xml:space="preserve"> </w:t>
            </w:r>
            <w:r>
              <w:rPr>
                <w:sz w:val="20"/>
              </w:rPr>
              <w:t>движения. Наблюдение явления инерции.</w:t>
            </w:r>
          </w:p>
          <w:p w14:paraId="1F5DB104" w14:textId="77777777" w:rsidR="00106E16" w:rsidRDefault="008E12A7">
            <w:pPr>
              <w:pStyle w:val="TableParagraph"/>
              <w:tabs>
                <w:tab w:val="left" w:pos="1671"/>
                <w:tab w:val="left" w:pos="2939"/>
                <w:tab w:val="left" w:pos="4071"/>
              </w:tabs>
              <w:spacing w:before="2" w:line="249" w:lineRule="auto"/>
              <w:ind w:left="4" w:right="1" w:firstLine="228"/>
              <w:rPr>
                <w:sz w:val="20"/>
              </w:rPr>
            </w:pPr>
            <w:r>
              <w:rPr>
                <w:spacing w:val="-2"/>
                <w:sz w:val="20"/>
              </w:rPr>
              <w:t>Наблюдение</w:t>
            </w:r>
            <w:r>
              <w:rPr>
                <w:sz w:val="20"/>
              </w:rPr>
              <w:tab/>
            </w:r>
            <w:r>
              <w:rPr>
                <w:spacing w:val="-2"/>
                <w:sz w:val="20"/>
              </w:rPr>
              <w:t>изменения</w:t>
            </w:r>
            <w:r>
              <w:rPr>
                <w:sz w:val="20"/>
              </w:rPr>
              <w:tab/>
            </w:r>
            <w:r>
              <w:rPr>
                <w:spacing w:val="-2"/>
                <w:sz w:val="20"/>
              </w:rPr>
              <w:t>скорости</w:t>
            </w:r>
            <w:r>
              <w:rPr>
                <w:sz w:val="20"/>
              </w:rPr>
              <w:tab/>
            </w:r>
            <w:r>
              <w:rPr>
                <w:spacing w:val="-4"/>
                <w:sz w:val="20"/>
              </w:rPr>
              <w:t xml:space="preserve">при </w:t>
            </w:r>
            <w:r>
              <w:rPr>
                <w:sz w:val="20"/>
              </w:rPr>
              <w:t>взаимодействии тел.</w:t>
            </w:r>
          </w:p>
          <w:p w14:paraId="685CB679" w14:textId="77777777" w:rsidR="00106E16" w:rsidRDefault="008E12A7">
            <w:pPr>
              <w:pStyle w:val="TableParagraph"/>
              <w:spacing w:before="2" w:line="252" w:lineRule="auto"/>
              <w:ind w:left="232"/>
              <w:rPr>
                <w:sz w:val="20"/>
              </w:rPr>
            </w:pPr>
            <w:r>
              <w:rPr>
                <w:sz w:val="20"/>
              </w:rPr>
              <w:t>Сравнение масс по взаимодействию тел. Сложение</w:t>
            </w:r>
            <w:r>
              <w:rPr>
                <w:spacing w:val="-10"/>
                <w:sz w:val="20"/>
              </w:rPr>
              <w:t xml:space="preserve"> </w:t>
            </w:r>
            <w:r>
              <w:rPr>
                <w:sz w:val="20"/>
              </w:rPr>
              <w:t>сил,</w:t>
            </w:r>
            <w:r>
              <w:rPr>
                <w:spacing w:val="-10"/>
                <w:sz w:val="20"/>
              </w:rPr>
              <w:t xml:space="preserve"> </w:t>
            </w:r>
            <w:r>
              <w:rPr>
                <w:sz w:val="20"/>
              </w:rPr>
              <w:t>направленных</w:t>
            </w:r>
            <w:r>
              <w:rPr>
                <w:spacing w:val="-9"/>
                <w:sz w:val="20"/>
              </w:rPr>
              <w:t xml:space="preserve"> </w:t>
            </w:r>
            <w:r>
              <w:rPr>
                <w:sz w:val="20"/>
              </w:rPr>
              <w:t>по</w:t>
            </w:r>
            <w:r>
              <w:rPr>
                <w:spacing w:val="-9"/>
                <w:sz w:val="20"/>
              </w:rPr>
              <w:t xml:space="preserve"> </w:t>
            </w:r>
            <w:r>
              <w:rPr>
                <w:sz w:val="20"/>
              </w:rPr>
              <w:t>одной</w:t>
            </w:r>
            <w:r>
              <w:rPr>
                <w:spacing w:val="-11"/>
                <w:sz w:val="20"/>
              </w:rPr>
              <w:t xml:space="preserve"> </w:t>
            </w:r>
            <w:r>
              <w:rPr>
                <w:sz w:val="20"/>
              </w:rPr>
              <w:t>прямой.</w:t>
            </w:r>
          </w:p>
          <w:p w14:paraId="47D13FDC" w14:textId="77777777" w:rsidR="00106E16" w:rsidRDefault="008E12A7">
            <w:pPr>
              <w:pStyle w:val="TableParagraph"/>
              <w:numPr>
                <w:ilvl w:val="3"/>
                <w:numId w:val="184"/>
              </w:numPr>
              <w:tabs>
                <w:tab w:val="left" w:pos="1078"/>
              </w:tabs>
              <w:spacing w:line="228" w:lineRule="exact"/>
              <w:ind w:left="1078"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418BB715" w14:textId="77777777" w:rsidR="00106E16" w:rsidRDefault="008E12A7">
            <w:pPr>
              <w:pStyle w:val="TableParagraph"/>
              <w:spacing w:before="10" w:line="249" w:lineRule="auto"/>
              <w:ind w:left="4" w:right="1" w:firstLine="228"/>
              <w:jc w:val="both"/>
              <w:rPr>
                <w:sz w:val="20"/>
              </w:rPr>
            </w:pPr>
            <w:r>
              <w:rPr>
                <w:sz w:val="20"/>
              </w:rPr>
              <w:t>Определение скорости равномерного движения (шарика в жидкости, модели электрического автомобиля и так далее).</w:t>
            </w:r>
          </w:p>
          <w:p w14:paraId="27FB8A81" w14:textId="77777777" w:rsidR="00106E16" w:rsidRDefault="008E12A7">
            <w:pPr>
              <w:pStyle w:val="TableParagraph"/>
              <w:spacing w:before="2" w:line="249" w:lineRule="auto"/>
              <w:ind w:left="4" w:right="-15" w:firstLine="228"/>
              <w:jc w:val="both"/>
              <w:rPr>
                <w:sz w:val="20"/>
              </w:rPr>
            </w:pPr>
            <w:r>
              <w:rPr>
                <w:sz w:val="20"/>
              </w:rPr>
              <w:t>Определение средней скорости скольжения бруска или шарика по наклонной плоскости.</w:t>
            </w:r>
          </w:p>
          <w:p w14:paraId="77FD4396" w14:textId="77777777" w:rsidR="00106E16" w:rsidRDefault="008E12A7">
            <w:pPr>
              <w:pStyle w:val="TableParagraph"/>
              <w:spacing w:before="2"/>
              <w:ind w:left="232"/>
              <w:jc w:val="both"/>
              <w:rPr>
                <w:sz w:val="20"/>
              </w:rPr>
            </w:pPr>
            <w:r>
              <w:rPr>
                <w:sz w:val="20"/>
              </w:rPr>
              <w:t>Определение</w:t>
            </w:r>
            <w:r>
              <w:rPr>
                <w:spacing w:val="-9"/>
                <w:sz w:val="20"/>
              </w:rPr>
              <w:t xml:space="preserve"> </w:t>
            </w:r>
            <w:r>
              <w:rPr>
                <w:sz w:val="20"/>
              </w:rPr>
              <w:t>плотности</w:t>
            </w:r>
            <w:r>
              <w:rPr>
                <w:spacing w:val="-9"/>
                <w:sz w:val="20"/>
              </w:rPr>
              <w:t xml:space="preserve"> </w:t>
            </w:r>
            <w:r>
              <w:rPr>
                <w:sz w:val="20"/>
              </w:rPr>
              <w:t>твёрдого</w:t>
            </w:r>
            <w:r>
              <w:rPr>
                <w:spacing w:val="-7"/>
                <w:sz w:val="20"/>
              </w:rPr>
              <w:t xml:space="preserve"> </w:t>
            </w:r>
            <w:r>
              <w:rPr>
                <w:spacing w:val="-4"/>
                <w:sz w:val="20"/>
              </w:rPr>
              <w:t>тела.</w:t>
            </w:r>
          </w:p>
          <w:p w14:paraId="4A16D1B2" w14:textId="77777777" w:rsidR="00106E16" w:rsidRDefault="008E12A7">
            <w:pPr>
              <w:pStyle w:val="TableParagraph"/>
              <w:spacing w:before="10" w:line="249" w:lineRule="auto"/>
              <w:ind w:left="4" w:firstLine="228"/>
              <w:jc w:val="both"/>
              <w:rPr>
                <w:sz w:val="20"/>
              </w:rPr>
            </w:pPr>
            <w:r>
              <w:rPr>
                <w:sz w:val="20"/>
              </w:rPr>
              <w:t>Опыты, демонстрирующие зависимость растяжения (деформации) пружины от приложенной силы.</w:t>
            </w:r>
          </w:p>
          <w:p w14:paraId="68776B69" w14:textId="77777777" w:rsidR="00106E16" w:rsidRDefault="008E12A7">
            <w:pPr>
              <w:pStyle w:val="TableParagraph"/>
              <w:spacing w:before="3" w:line="249" w:lineRule="auto"/>
              <w:ind w:left="4" w:right="-15" w:firstLine="228"/>
              <w:jc w:val="both"/>
              <w:rPr>
                <w:sz w:val="20"/>
              </w:rPr>
            </w:pPr>
            <w:r>
              <w:rPr>
                <w:sz w:val="20"/>
              </w:rPr>
              <w:t>Опыты, демонстрирующие зависимость силы трения скольжения от веса тела и характера соприкасающихся поверхностей.</w:t>
            </w:r>
          </w:p>
          <w:p w14:paraId="48607B81" w14:textId="77777777" w:rsidR="00106E16" w:rsidRDefault="008E12A7">
            <w:pPr>
              <w:pStyle w:val="TableParagraph"/>
              <w:numPr>
                <w:ilvl w:val="2"/>
                <w:numId w:val="183"/>
              </w:numPr>
              <w:tabs>
                <w:tab w:val="left" w:pos="1008"/>
              </w:tabs>
              <w:spacing w:before="2" w:line="252" w:lineRule="auto"/>
              <w:ind w:right="1" w:firstLine="228"/>
              <w:jc w:val="both"/>
              <w:rPr>
                <w:sz w:val="20"/>
              </w:rPr>
            </w:pPr>
            <w:r>
              <w:rPr>
                <w:sz w:val="20"/>
              </w:rPr>
              <w:t xml:space="preserve">Давление твёрдых тел, жидкостей и </w:t>
            </w:r>
            <w:r>
              <w:rPr>
                <w:spacing w:val="-2"/>
                <w:sz w:val="20"/>
              </w:rPr>
              <w:t>газов.</w:t>
            </w:r>
          </w:p>
          <w:p w14:paraId="386ECDF8" w14:textId="77777777" w:rsidR="00106E16" w:rsidRDefault="008E12A7">
            <w:pPr>
              <w:pStyle w:val="TableParagraph"/>
              <w:spacing w:line="249" w:lineRule="auto"/>
              <w:ind w:left="4" w:right="-15" w:firstLine="228"/>
              <w:jc w:val="both"/>
              <w:rPr>
                <w:sz w:val="20"/>
              </w:rPr>
            </w:pPr>
            <w:r>
              <w:rPr>
                <w:sz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w:t>
            </w:r>
            <w:r>
              <w:rPr>
                <w:spacing w:val="-8"/>
                <w:sz w:val="20"/>
              </w:rPr>
              <w:t xml:space="preserve"> </w:t>
            </w:r>
            <w:r>
              <w:rPr>
                <w:sz w:val="20"/>
              </w:rPr>
              <w:t>Сообщающиеся</w:t>
            </w:r>
            <w:r>
              <w:rPr>
                <w:spacing w:val="-9"/>
                <w:sz w:val="20"/>
              </w:rPr>
              <w:t xml:space="preserve"> </w:t>
            </w:r>
            <w:r>
              <w:rPr>
                <w:sz w:val="20"/>
              </w:rPr>
              <w:t>сосуды.</w:t>
            </w:r>
            <w:r>
              <w:rPr>
                <w:spacing w:val="-8"/>
                <w:sz w:val="20"/>
              </w:rPr>
              <w:t xml:space="preserve"> </w:t>
            </w:r>
            <w:r>
              <w:rPr>
                <w:sz w:val="20"/>
              </w:rPr>
              <w:t xml:space="preserve">Гидравлические </w:t>
            </w:r>
            <w:r>
              <w:rPr>
                <w:spacing w:val="-2"/>
                <w:sz w:val="20"/>
              </w:rPr>
              <w:t>механизмы.</w:t>
            </w:r>
          </w:p>
          <w:p w14:paraId="0DE06F39" w14:textId="77777777" w:rsidR="00106E16" w:rsidRDefault="008E12A7">
            <w:pPr>
              <w:pStyle w:val="TableParagraph"/>
              <w:tabs>
                <w:tab w:val="left" w:pos="1841"/>
                <w:tab w:val="left" w:pos="3304"/>
              </w:tabs>
              <w:spacing w:before="4" w:line="249" w:lineRule="auto"/>
              <w:ind w:left="4" w:right="-15" w:firstLine="228"/>
              <w:jc w:val="both"/>
              <w:rPr>
                <w:sz w:val="20"/>
              </w:rPr>
            </w:pPr>
            <w:r>
              <w:rPr>
                <w:sz w:val="20"/>
              </w:rPr>
              <w:t>Атмосфера Земли и атмосферное давление. Причины существования воздушной оболочки Земли. Опыт Торричелли. Измерение</w:t>
            </w:r>
            <w:r>
              <w:rPr>
                <w:spacing w:val="40"/>
                <w:sz w:val="20"/>
              </w:rPr>
              <w:t xml:space="preserve"> </w:t>
            </w:r>
            <w:r>
              <w:rPr>
                <w:spacing w:val="-2"/>
                <w:sz w:val="20"/>
              </w:rPr>
              <w:t>атмосферного</w:t>
            </w:r>
            <w:r>
              <w:rPr>
                <w:sz w:val="20"/>
              </w:rPr>
              <w:tab/>
            </w:r>
            <w:r>
              <w:rPr>
                <w:spacing w:val="-2"/>
                <w:sz w:val="20"/>
              </w:rPr>
              <w:t>давления.</w:t>
            </w:r>
            <w:r>
              <w:rPr>
                <w:sz w:val="20"/>
              </w:rPr>
              <w:tab/>
            </w:r>
            <w:r>
              <w:rPr>
                <w:spacing w:val="-2"/>
                <w:sz w:val="20"/>
              </w:rPr>
              <w:t xml:space="preserve">Зависимость </w:t>
            </w:r>
            <w:r>
              <w:rPr>
                <w:sz w:val="20"/>
              </w:rPr>
              <w:t xml:space="preserve">атмосферного давления от высоты над уровнем моря. Приборы для измерения атмосферного </w:t>
            </w:r>
            <w:r>
              <w:rPr>
                <w:spacing w:val="-2"/>
                <w:sz w:val="20"/>
              </w:rPr>
              <w:t>давления.</w:t>
            </w:r>
          </w:p>
          <w:p w14:paraId="7617A629" w14:textId="77777777" w:rsidR="00106E16" w:rsidRDefault="008E12A7">
            <w:pPr>
              <w:pStyle w:val="TableParagraph"/>
              <w:spacing w:before="6" w:line="249" w:lineRule="auto"/>
              <w:ind w:left="4" w:firstLine="228"/>
              <w:jc w:val="both"/>
              <w:rPr>
                <w:sz w:val="20"/>
              </w:rPr>
            </w:pPr>
            <w:r>
              <w:rPr>
                <w:sz w:val="20"/>
              </w:rPr>
              <w:t>Действие</w:t>
            </w:r>
            <w:r>
              <w:rPr>
                <w:spacing w:val="-4"/>
                <w:sz w:val="20"/>
              </w:rPr>
              <w:t xml:space="preserve"> </w:t>
            </w:r>
            <w:r>
              <w:rPr>
                <w:sz w:val="20"/>
              </w:rPr>
              <w:t>жидкости</w:t>
            </w:r>
            <w:r>
              <w:rPr>
                <w:spacing w:val="-6"/>
                <w:sz w:val="20"/>
              </w:rPr>
              <w:t xml:space="preserve"> </w:t>
            </w:r>
            <w:r>
              <w:rPr>
                <w:sz w:val="20"/>
              </w:rPr>
              <w:t>и</w:t>
            </w:r>
            <w:r>
              <w:rPr>
                <w:spacing w:val="-6"/>
                <w:sz w:val="20"/>
              </w:rPr>
              <w:t xml:space="preserve"> </w:t>
            </w:r>
            <w:r>
              <w:rPr>
                <w:sz w:val="20"/>
              </w:rPr>
              <w:t>газа</w:t>
            </w:r>
            <w:r>
              <w:rPr>
                <w:spacing w:val="-4"/>
                <w:sz w:val="20"/>
              </w:rPr>
              <w:t xml:space="preserve"> </w:t>
            </w:r>
            <w:r>
              <w:rPr>
                <w:sz w:val="20"/>
              </w:rPr>
              <w:t>на</w:t>
            </w:r>
            <w:r>
              <w:rPr>
                <w:spacing w:val="-4"/>
                <w:sz w:val="20"/>
              </w:rPr>
              <w:t xml:space="preserve"> </w:t>
            </w:r>
            <w:r>
              <w:rPr>
                <w:sz w:val="20"/>
              </w:rPr>
              <w:t>погружённое</w:t>
            </w:r>
            <w:r>
              <w:rPr>
                <w:spacing w:val="-4"/>
                <w:sz w:val="20"/>
              </w:rPr>
              <w:t xml:space="preserve"> </w:t>
            </w:r>
            <w:r>
              <w:rPr>
                <w:sz w:val="20"/>
              </w:rPr>
              <w:t>в</w:t>
            </w:r>
            <w:r>
              <w:rPr>
                <w:spacing w:val="-5"/>
                <w:sz w:val="20"/>
              </w:rPr>
              <w:t xml:space="preserve"> </w:t>
            </w:r>
            <w:r>
              <w:rPr>
                <w:sz w:val="20"/>
              </w:rPr>
              <w:t>них тело. Выталкивающая (архимедова) сила. Закон Архимеда. Плавание тел. Воздухоплавание.</w:t>
            </w:r>
          </w:p>
          <w:p w14:paraId="044E658A" w14:textId="77777777" w:rsidR="00106E16" w:rsidRDefault="008E12A7">
            <w:pPr>
              <w:pStyle w:val="TableParagraph"/>
              <w:numPr>
                <w:ilvl w:val="3"/>
                <w:numId w:val="183"/>
              </w:numPr>
              <w:tabs>
                <w:tab w:val="left" w:pos="1078"/>
              </w:tabs>
              <w:spacing w:before="3"/>
              <w:ind w:left="1078" w:hanging="846"/>
              <w:jc w:val="both"/>
              <w:rPr>
                <w:sz w:val="20"/>
              </w:rPr>
            </w:pPr>
            <w:r>
              <w:rPr>
                <w:spacing w:val="-2"/>
                <w:sz w:val="20"/>
              </w:rPr>
              <w:t>Демонстрации.</w:t>
            </w:r>
          </w:p>
          <w:p w14:paraId="4E9A0F50" w14:textId="77777777" w:rsidR="00106E16" w:rsidRDefault="008E12A7">
            <w:pPr>
              <w:pStyle w:val="TableParagraph"/>
              <w:spacing w:before="10" w:line="249" w:lineRule="auto"/>
              <w:ind w:left="232"/>
              <w:rPr>
                <w:sz w:val="20"/>
              </w:rPr>
            </w:pPr>
            <w:r>
              <w:rPr>
                <w:sz w:val="20"/>
              </w:rPr>
              <w:t>Зависимость</w:t>
            </w:r>
            <w:r>
              <w:rPr>
                <w:spacing w:val="-11"/>
                <w:sz w:val="20"/>
              </w:rPr>
              <w:t xml:space="preserve"> </w:t>
            </w:r>
            <w:r>
              <w:rPr>
                <w:sz w:val="20"/>
              </w:rPr>
              <w:t>давления</w:t>
            </w:r>
            <w:r>
              <w:rPr>
                <w:spacing w:val="-11"/>
                <w:sz w:val="20"/>
              </w:rPr>
              <w:t xml:space="preserve"> </w:t>
            </w:r>
            <w:r>
              <w:rPr>
                <w:sz w:val="20"/>
              </w:rPr>
              <w:t>газа</w:t>
            </w:r>
            <w:r>
              <w:rPr>
                <w:spacing w:val="-11"/>
                <w:sz w:val="20"/>
              </w:rPr>
              <w:t xml:space="preserve"> </w:t>
            </w:r>
            <w:r>
              <w:rPr>
                <w:sz w:val="20"/>
              </w:rPr>
              <w:t>от</w:t>
            </w:r>
            <w:r>
              <w:rPr>
                <w:spacing w:val="-11"/>
                <w:sz w:val="20"/>
              </w:rPr>
              <w:t xml:space="preserve"> </w:t>
            </w:r>
            <w:r>
              <w:rPr>
                <w:sz w:val="20"/>
              </w:rPr>
              <w:t>температуры. Передача давления жидкостью и газом.</w:t>
            </w:r>
          </w:p>
          <w:p w14:paraId="074A420A" w14:textId="77777777" w:rsidR="00106E16" w:rsidRDefault="008E12A7">
            <w:pPr>
              <w:pStyle w:val="TableParagraph"/>
              <w:spacing w:before="1" w:line="249" w:lineRule="auto"/>
              <w:ind w:left="232" w:right="2075"/>
              <w:rPr>
                <w:sz w:val="20"/>
              </w:rPr>
            </w:pPr>
            <w:r>
              <w:rPr>
                <w:sz w:val="20"/>
              </w:rPr>
              <w:t>Сообщающиеся</w:t>
            </w:r>
            <w:r>
              <w:rPr>
                <w:spacing w:val="-13"/>
                <w:sz w:val="20"/>
              </w:rPr>
              <w:t xml:space="preserve"> </w:t>
            </w:r>
            <w:r>
              <w:rPr>
                <w:sz w:val="20"/>
              </w:rPr>
              <w:t>сосуды. Гидравлический пресс.</w:t>
            </w:r>
          </w:p>
          <w:p w14:paraId="46D4222B" w14:textId="77777777" w:rsidR="00106E16" w:rsidRDefault="008E12A7">
            <w:pPr>
              <w:pStyle w:val="TableParagraph"/>
              <w:spacing w:before="2"/>
              <w:ind w:left="232"/>
              <w:rPr>
                <w:sz w:val="20"/>
              </w:rPr>
            </w:pPr>
            <w:r>
              <w:rPr>
                <w:sz w:val="20"/>
              </w:rPr>
              <w:t>Проявление</w:t>
            </w:r>
            <w:r>
              <w:rPr>
                <w:spacing w:val="-11"/>
                <w:sz w:val="20"/>
              </w:rPr>
              <w:t xml:space="preserve"> </w:t>
            </w:r>
            <w:r>
              <w:rPr>
                <w:sz w:val="20"/>
              </w:rPr>
              <w:t>действия</w:t>
            </w:r>
            <w:r>
              <w:rPr>
                <w:spacing w:val="-12"/>
                <w:sz w:val="20"/>
              </w:rPr>
              <w:t xml:space="preserve"> </w:t>
            </w:r>
            <w:r>
              <w:rPr>
                <w:sz w:val="20"/>
              </w:rPr>
              <w:t>атмосферного</w:t>
            </w:r>
            <w:r>
              <w:rPr>
                <w:spacing w:val="-9"/>
                <w:sz w:val="20"/>
              </w:rPr>
              <w:t xml:space="preserve"> </w:t>
            </w:r>
            <w:r>
              <w:rPr>
                <w:spacing w:val="-2"/>
                <w:sz w:val="20"/>
              </w:rPr>
              <w:t>давления.</w:t>
            </w:r>
          </w:p>
          <w:p w14:paraId="532FAFB9" w14:textId="77777777" w:rsidR="00106E16" w:rsidRDefault="008E12A7">
            <w:pPr>
              <w:pStyle w:val="TableParagraph"/>
              <w:spacing w:before="10" w:line="215" w:lineRule="exact"/>
              <w:ind w:left="232" w:right="-15"/>
              <w:rPr>
                <w:sz w:val="20"/>
              </w:rPr>
            </w:pPr>
            <w:r>
              <w:rPr>
                <w:sz w:val="20"/>
              </w:rPr>
              <w:t>Зависимость</w:t>
            </w:r>
            <w:r>
              <w:rPr>
                <w:spacing w:val="56"/>
                <w:sz w:val="20"/>
              </w:rPr>
              <w:t xml:space="preserve"> </w:t>
            </w:r>
            <w:r>
              <w:rPr>
                <w:sz w:val="20"/>
              </w:rPr>
              <w:t>выталкивающей</w:t>
            </w:r>
            <w:r>
              <w:rPr>
                <w:spacing w:val="56"/>
                <w:sz w:val="20"/>
              </w:rPr>
              <w:t xml:space="preserve"> </w:t>
            </w:r>
            <w:r>
              <w:rPr>
                <w:sz w:val="20"/>
              </w:rPr>
              <w:t>силы</w:t>
            </w:r>
            <w:r>
              <w:rPr>
                <w:spacing w:val="56"/>
                <w:sz w:val="20"/>
              </w:rPr>
              <w:t xml:space="preserve"> </w:t>
            </w:r>
            <w:r>
              <w:rPr>
                <w:sz w:val="20"/>
              </w:rPr>
              <w:t>от</w:t>
            </w:r>
            <w:r>
              <w:rPr>
                <w:spacing w:val="56"/>
                <w:sz w:val="20"/>
              </w:rPr>
              <w:t xml:space="preserve"> </w:t>
            </w:r>
            <w:r>
              <w:rPr>
                <w:spacing w:val="-2"/>
                <w:sz w:val="20"/>
              </w:rPr>
              <w:t>объёма</w:t>
            </w:r>
          </w:p>
        </w:tc>
        <w:tc>
          <w:tcPr>
            <w:tcW w:w="2125" w:type="dxa"/>
          </w:tcPr>
          <w:p w14:paraId="67753FD2" w14:textId="77777777" w:rsidR="00106E16" w:rsidRDefault="00106E16">
            <w:pPr>
              <w:pStyle w:val="TableParagraph"/>
              <w:rPr>
                <w:sz w:val="18"/>
              </w:rPr>
            </w:pPr>
          </w:p>
        </w:tc>
        <w:tc>
          <w:tcPr>
            <w:tcW w:w="2127" w:type="dxa"/>
          </w:tcPr>
          <w:p w14:paraId="181E3F8C" w14:textId="77777777" w:rsidR="00106E16" w:rsidRDefault="00106E16">
            <w:pPr>
              <w:pStyle w:val="TableParagraph"/>
              <w:rPr>
                <w:sz w:val="18"/>
              </w:rPr>
            </w:pPr>
          </w:p>
        </w:tc>
      </w:tr>
    </w:tbl>
    <w:p w14:paraId="3BA01F9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8E65761" w14:textId="77777777">
        <w:trPr>
          <w:trHeight w:val="10083"/>
        </w:trPr>
        <w:tc>
          <w:tcPr>
            <w:tcW w:w="994" w:type="dxa"/>
          </w:tcPr>
          <w:p w14:paraId="08E8996F" w14:textId="77777777" w:rsidR="00106E16" w:rsidRDefault="00106E16">
            <w:pPr>
              <w:pStyle w:val="TableParagraph"/>
              <w:rPr>
                <w:sz w:val="18"/>
              </w:rPr>
            </w:pPr>
          </w:p>
        </w:tc>
        <w:tc>
          <w:tcPr>
            <w:tcW w:w="4396" w:type="dxa"/>
          </w:tcPr>
          <w:p w14:paraId="5E52E5EE" w14:textId="77777777" w:rsidR="00106E16" w:rsidRDefault="008E12A7">
            <w:pPr>
              <w:pStyle w:val="TableParagraph"/>
              <w:spacing w:before="7"/>
              <w:ind w:left="4"/>
              <w:jc w:val="both"/>
              <w:rPr>
                <w:sz w:val="20"/>
              </w:rPr>
            </w:pPr>
            <w:r>
              <w:rPr>
                <w:sz w:val="20"/>
              </w:rPr>
              <w:t>погружённой</w:t>
            </w:r>
            <w:r>
              <w:rPr>
                <w:spacing w:val="-7"/>
                <w:sz w:val="20"/>
              </w:rPr>
              <w:t xml:space="preserve"> </w:t>
            </w:r>
            <w:r>
              <w:rPr>
                <w:sz w:val="20"/>
              </w:rPr>
              <w:t>части</w:t>
            </w:r>
            <w:r>
              <w:rPr>
                <w:spacing w:val="-7"/>
                <w:sz w:val="20"/>
              </w:rPr>
              <w:t xml:space="preserve"> </w:t>
            </w:r>
            <w:r>
              <w:rPr>
                <w:sz w:val="20"/>
              </w:rPr>
              <w:t>тела</w:t>
            </w:r>
            <w:r>
              <w:rPr>
                <w:spacing w:val="-3"/>
                <w:sz w:val="20"/>
              </w:rPr>
              <w:t xml:space="preserve"> </w:t>
            </w:r>
            <w:r>
              <w:rPr>
                <w:sz w:val="20"/>
              </w:rPr>
              <w:t>и</w:t>
            </w:r>
            <w:r>
              <w:rPr>
                <w:spacing w:val="-7"/>
                <w:sz w:val="20"/>
              </w:rPr>
              <w:t xml:space="preserve"> </w:t>
            </w:r>
            <w:r>
              <w:rPr>
                <w:sz w:val="20"/>
              </w:rPr>
              <w:t>плотности</w:t>
            </w:r>
            <w:r>
              <w:rPr>
                <w:spacing w:val="-5"/>
                <w:sz w:val="20"/>
              </w:rPr>
              <w:t xml:space="preserve"> </w:t>
            </w:r>
            <w:r>
              <w:rPr>
                <w:spacing w:val="-2"/>
                <w:sz w:val="20"/>
              </w:rPr>
              <w:t>жидкости.</w:t>
            </w:r>
          </w:p>
          <w:p w14:paraId="2D4BB48D" w14:textId="77777777" w:rsidR="00106E16" w:rsidRDefault="008E12A7">
            <w:pPr>
              <w:pStyle w:val="TableParagraph"/>
              <w:spacing w:before="10" w:line="252" w:lineRule="auto"/>
              <w:ind w:left="4" w:firstLine="228"/>
              <w:jc w:val="both"/>
              <w:rPr>
                <w:sz w:val="20"/>
              </w:rPr>
            </w:pPr>
            <w:r>
              <w:rPr>
                <w:sz w:val="20"/>
              </w:rPr>
              <w:t>Равенство выталкивающей силы весу вытесненной жидкости.</w:t>
            </w:r>
          </w:p>
          <w:p w14:paraId="4C5A5DF0" w14:textId="77777777" w:rsidR="00106E16" w:rsidRDefault="008E12A7">
            <w:pPr>
              <w:pStyle w:val="TableParagraph"/>
              <w:spacing w:line="249" w:lineRule="auto"/>
              <w:ind w:left="4" w:firstLine="228"/>
              <w:jc w:val="both"/>
              <w:rPr>
                <w:sz w:val="20"/>
              </w:rPr>
            </w:pPr>
            <w:r>
              <w:rPr>
                <w:sz w:val="20"/>
              </w:rPr>
              <w:t>Условие</w:t>
            </w:r>
            <w:r>
              <w:rPr>
                <w:spacing w:val="-13"/>
                <w:sz w:val="20"/>
              </w:rPr>
              <w:t xml:space="preserve"> </w:t>
            </w:r>
            <w:r>
              <w:rPr>
                <w:sz w:val="20"/>
              </w:rPr>
              <w:t>плавания</w:t>
            </w:r>
            <w:r>
              <w:rPr>
                <w:spacing w:val="-12"/>
                <w:sz w:val="20"/>
              </w:rPr>
              <w:t xml:space="preserve"> </w:t>
            </w:r>
            <w:r>
              <w:rPr>
                <w:sz w:val="20"/>
              </w:rPr>
              <w:t>тел:</w:t>
            </w:r>
            <w:r>
              <w:rPr>
                <w:spacing w:val="-13"/>
                <w:sz w:val="20"/>
              </w:rPr>
              <w:t xml:space="preserve"> </w:t>
            </w:r>
            <w:r>
              <w:rPr>
                <w:sz w:val="20"/>
              </w:rPr>
              <w:t>плавание</w:t>
            </w:r>
            <w:r>
              <w:rPr>
                <w:spacing w:val="-12"/>
                <w:sz w:val="20"/>
              </w:rPr>
              <w:t xml:space="preserve"> </w:t>
            </w:r>
            <w:r>
              <w:rPr>
                <w:sz w:val="20"/>
              </w:rPr>
              <w:t>или</w:t>
            </w:r>
            <w:r>
              <w:rPr>
                <w:spacing w:val="-13"/>
                <w:sz w:val="20"/>
              </w:rPr>
              <w:t xml:space="preserve"> </w:t>
            </w:r>
            <w:r>
              <w:rPr>
                <w:sz w:val="20"/>
              </w:rPr>
              <w:t>погружение тел</w:t>
            </w:r>
            <w:r>
              <w:rPr>
                <w:spacing w:val="-10"/>
                <w:sz w:val="20"/>
              </w:rPr>
              <w:t xml:space="preserve"> </w:t>
            </w:r>
            <w:r>
              <w:rPr>
                <w:sz w:val="20"/>
              </w:rPr>
              <w:t>в</w:t>
            </w:r>
            <w:r>
              <w:rPr>
                <w:spacing w:val="-10"/>
                <w:sz w:val="20"/>
              </w:rPr>
              <w:t xml:space="preserve"> </w:t>
            </w:r>
            <w:r>
              <w:rPr>
                <w:sz w:val="20"/>
              </w:rPr>
              <w:t>зависимости</w:t>
            </w:r>
            <w:r>
              <w:rPr>
                <w:spacing w:val="-11"/>
                <w:sz w:val="20"/>
              </w:rPr>
              <w:t xml:space="preserve"> </w:t>
            </w:r>
            <w:r>
              <w:rPr>
                <w:sz w:val="20"/>
              </w:rPr>
              <w:t>от</w:t>
            </w:r>
            <w:r>
              <w:rPr>
                <w:spacing w:val="-10"/>
                <w:sz w:val="20"/>
              </w:rPr>
              <w:t xml:space="preserve"> </w:t>
            </w:r>
            <w:r>
              <w:rPr>
                <w:sz w:val="20"/>
              </w:rPr>
              <w:t>соотношения</w:t>
            </w:r>
            <w:r>
              <w:rPr>
                <w:spacing w:val="-10"/>
                <w:sz w:val="20"/>
              </w:rPr>
              <w:t xml:space="preserve"> </w:t>
            </w:r>
            <w:r>
              <w:rPr>
                <w:sz w:val="20"/>
              </w:rPr>
              <w:t>плотностей</w:t>
            </w:r>
            <w:r>
              <w:rPr>
                <w:spacing w:val="-11"/>
                <w:sz w:val="20"/>
              </w:rPr>
              <w:t xml:space="preserve"> </w:t>
            </w:r>
            <w:r>
              <w:rPr>
                <w:sz w:val="20"/>
              </w:rPr>
              <w:t>тела и жидкости.</w:t>
            </w:r>
          </w:p>
          <w:p w14:paraId="41D29C6D" w14:textId="77777777" w:rsidR="00106E16" w:rsidRDefault="008E12A7">
            <w:pPr>
              <w:pStyle w:val="TableParagraph"/>
              <w:ind w:left="232"/>
              <w:jc w:val="both"/>
              <w:rPr>
                <w:sz w:val="20"/>
              </w:rPr>
            </w:pPr>
            <w:r>
              <w:rPr>
                <w:sz w:val="20"/>
              </w:rPr>
              <w:t>153.3.4.2.</w:t>
            </w:r>
            <w:r>
              <w:rPr>
                <w:spacing w:val="-7"/>
                <w:sz w:val="20"/>
              </w:rPr>
              <w:t xml:space="preserve"> </w:t>
            </w: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47C7CC14" w14:textId="77777777" w:rsidR="00106E16" w:rsidRDefault="008E12A7">
            <w:pPr>
              <w:pStyle w:val="TableParagraph"/>
              <w:spacing w:before="10" w:line="249" w:lineRule="auto"/>
              <w:ind w:left="4" w:firstLine="228"/>
              <w:jc w:val="both"/>
              <w:rPr>
                <w:sz w:val="20"/>
              </w:rPr>
            </w:pPr>
            <w:r>
              <w:rPr>
                <w:sz w:val="20"/>
              </w:rPr>
              <w:t>Исследование зависимости веса тела в воде от объёма погружённой в жидкость части тела.</w:t>
            </w:r>
          </w:p>
          <w:p w14:paraId="56ECE3DF" w14:textId="77777777" w:rsidR="00106E16" w:rsidRDefault="008E12A7">
            <w:pPr>
              <w:pStyle w:val="TableParagraph"/>
              <w:tabs>
                <w:tab w:val="left" w:pos="1935"/>
                <w:tab w:val="left" w:pos="3904"/>
              </w:tabs>
              <w:spacing w:before="2" w:line="249" w:lineRule="auto"/>
              <w:ind w:left="4" w:firstLine="228"/>
              <w:jc w:val="both"/>
              <w:rPr>
                <w:sz w:val="20"/>
              </w:rPr>
            </w:pPr>
            <w:r>
              <w:rPr>
                <w:spacing w:val="-2"/>
                <w:sz w:val="20"/>
              </w:rPr>
              <w:t>Определение</w:t>
            </w:r>
            <w:r>
              <w:rPr>
                <w:sz w:val="20"/>
              </w:rPr>
              <w:tab/>
            </w:r>
            <w:r>
              <w:rPr>
                <w:spacing w:val="-2"/>
                <w:sz w:val="20"/>
              </w:rPr>
              <w:t>выталкивающей</w:t>
            </w:r>
            <w:r>
              <w:rPr>
                <w:sz w:val="20"/>
              </w:rPr>
              <w:tab/>
            </w:r>
            <w:r>
              <w:rPr>
                <w:spacing w:val="-4"/>
                <w:sz w:val="20"/>
              </w:rPr>
              <w:t xml:space="preserve">силы, </w:t>
            </w:r>
            <w:r>
              <w:rPr>
                <w:sz w:val="20"/>
              </w:rPr>
              <w:t>действующей на тело, погружённое в жидкость.</w:t>
            </w:r>
          </w:p>
          <w:p w14:paraId="58EEBC39" w14:textId="77777777" w:rsidR="00106E16" w:rsidRDefault="008E12A7">
            <w:pPr>
              <w:pStyle w:val="TableParagraph"/>
              <w:spacing w:before="1" w:line="249" w:lineRule="auto"/>
              <w:ind w:left="4" w:right="1" w:firstLine="228"/>
              <w:jc w:val="both"/>
              <w:rPr>
                <w:sz w:val="20"/>
              </w:rPr>
            </w:pPr>
            <w:r>
              <w:rPr>
                <w:sz w:val="20"/>
              </w:rPr>
              <w:t>Проверка независимости выталкивающей силы, действующей на тело в жидкости, от массы тела.</w:t>
            </w:r>
          </w:p>
          <w:p w14:paraId="59B7CB38" w14:textId="77777777" w:rsidR="00106E16" w:rsidRDefault="008E12A7">
            <w:pPr>
              <w:pStyle w:val="TableParagraph"/>
              <w:spacing w:before="2" w:line="249" w:lineRule="auto"/>
              <w:ind w:left="4" w:firstLine="228"/>
              <w:jc w:val="both"/>
              <w:rPr>
                <w:sz w:val="20"/>
              </w:rPr>
            </w:pPr>
            <w:r>
              <w:rPr>
                <w:sz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7AFC0E7D" w14:textId="77777777" w:rsidR="00106E16" w:rsidRDefault="008E12A7">
            <w:pPr>
              <w:pStyle w:val="TableParagraph"/>
              <w:tabs>
                <w:tab w:val="left" w:pos="2469"/>
                <w:tab w:val="left" w:pos="4074"/>
              </w:tabs>
              <w:spacing w:before="4" w:line="249" w:lineRule="auto"/>
              <w:ind w:left="4" w:right="-15" w:firstLine="228"/>
              <w:jc w:val="both"/>
              <w:rPr>
                <w:sz w:val="20"/>
              </w:rPr>
            </w:pPr>
            <w:r>
              <w:rPr>
                <w:spacing w:val="-2"/>
                <w:sz w:val="20"/>
              </w:rPr>
              <w:t>Конструирование</w:t>
            </w:r>
            <w:r>
              <w:rPr>
                <w:sz w:val="20"/>
              </w:rPr>
              <w:tab/>
            </w:r>
            <w:r>
              <w:rPr>
                <w:spacing w:val="-2"/>
                <w:sz w:val="20"/>
              </w:rPr>
              <w:t>ареометра</w:t>
            </w:r>
            <w:r>
              <w:rPr>
                <w:sz w:val="20"/>
              </w:rPr>
              <w:tab/>
            </w:r>
            <w:r>
              <w:rPr>
                <w:spacing w:val="-4"/>
                <w:sz w:val="20"/>
              </w:rPr>
              <w:t xml:space="preserve">или </w:t>
            </w:r>
            <w:r>
              <w:rPr>
                <w:sz w:val="20"/>
              </w:rPr>
              <w:t xml:space="preserve">конструирование лодки и определение её </w:t>
            </w:r>
            <w:r>
              <w:rPr>
                <w:spacing w:val="-2"/>
                <w:sz w:val="20"/>
              </w:rPr>
              <w:t>грузоподъёмности.</w:t>
            </w:r>
          </w:p>
          <w:p w14:paraId="32C4C7DF" w14:textId="77777777" w:rsidR="00106E16" w:rsidRDefault="008E12A7">
            <w:pPr>
              <w:pStyle w:val="TableParagraph"/>
              <w:numPr>
                <w:ilvl w:val="2"/>
                <w:numId w:val="182"/>
              </w:numPr>
              <w:tabs>
                <w:tab w:val="left" w:pos="931"/>
              </w:tabs>
              <w:spacing w:before="2" w:line="249" w:lineRule="auto"/>
              <w:ind w:right="954" w:firstLine="0"/>
              <w:jc w:val="both"/>
              <w:rPr>
                <w:sz w:val="20"/>
              </w:rPr>
            </w:pPr>
            <w:r>
              <w:rPr>
                <w:sz w:val="20"/>
              </w:rPr>
              <w:t>Работа</w:t>
            </w:r>
            <w:r>
              <w:rPr>
                <w:spacing w:val="-13"/>
                <w:sz w:val="20"/>
              </w:rPr>
              <w:t xml:space="preserve"> </w:t>
            </w:r>
            <w:r>
              <w:rPr>
                <w:sz w:val="20"/>
              </w:rPr>
              <w:t>и</w:t>
            </w:r>
            <w:r>
              <w:rPr>
                <w:spacing w:val="-12"/>
                <w:sz w:val="20"/>
              </w:rPr>
              <w:t xml:space="preserve"> </w:t>
            </w:r>
            <w:r>
              <w:rPr>
                <w:sz w:val="20"/>
              </w:rPr>
              <w:t>мощность.</w:t>
            </w:r>
            <w:r>
              <w:rPr>
                <w:spacing w:val="-13"/>
                <w:sz w:val="20"/>
              </w:rPr>
              <w:t xml:space="preserve"> </w:t>
            </w:r>
            <w:r>
              <w:rPr>
                <w:sz w:val="20"/>
              </w:rPr>
              <w:t>Энергия. Механическая работа. Мощность.</w:t>
            </w:r>
          </w:p>
          <w:p w14:paraId="42349698" w14:textId="77777777" w:rsidR="00106E16" w:rsidRDefault="008E12A7">
            <w:pPr>
              <w:pStyle w:val="TableParagraph"/>
              <w:spacing w:before="2" w:line="249" w:lineRule="auto"/>
              <w:ind w:left="4" w:right="-15" w:firstLine="228"/>
              <w:jc w:val="both"/>
              <w:rPr>
                <w:sz w:val="20"/>
              </w:rPr>
            </w:pPr>
            <w:r>
              <w:rPr>
                <w:sz w:val="20"/>
              </w:rPr>
              <w:t>Простые механизмы: рычаг, блок, наклонная плоскость. Правило равновесия рычага. Применение</w:t>
            </w:r>
            <w:r>
              <w:rPr>
                <w:spacing w:val="28"/>
                <w:sz w:val="20"/>
              </w:rPr>
              <w:t xml:space="preserve"> </w:t>
            </w:r>
            <w:r>
              <w:rPr>
                <w:sz w:val="20"/>
              </w:rPr>
              <w:t>правила</w:t>
            </w:r>
            <w:r>
              <w:rPr>
                <w:spacing w:val="27"/>
                <w:sz w:val="20"/>
              </w:rPr>
              <w:t xml:space="preserve"> </w:t>
            </w:r>
            <w:r>
              <w:rPr>
                <w:sz w:val="20"/>
              </w:rPr>
              <w:t>равновесия</w:t>
            </w:r>
            <w:r>
              <w:rPr>
                <w:spacing w:val="28"/>
                <w:sz w:val="20"/>
              </w:rPr>
              <w:t xml:space="preserve"> </w:t>
            </w:r>
            <w:r>
              <w:rPr>
                <w:sz w:val="20"/>
              </w:rPr>
              <w:t>рычага</w:t>
            </w:r>
            <w:r>
              <w:rPr>
                <w:spacing w:val="28"/>
                <w:sz w:val="20"/>
              </w:rPr>
              <w:t xml:space="preserve"> </w:t>
            </w:r>
            <w:r>
              <w:rPr>
                <w:sz w:val="20"/>
              </w:rPr>
              <w:t>к</w:t>
            </w:r>
            <w:r>
              <w:rPr>
                <w:spacing w:val="28"/>
                <w:sz w:val="20"/>
              </w:rPr>
              <w:t xml:space="preserve"> </w:t>
            </w:r>
            <w:r>
              <w:rPr>
                <w:spacing w:val="-2"/>
                <w:sz w:val="20"/>
              </w:rPr>
              <w:t>блоку.</w:t>
            </w:r>
          </w:p>
          <w:p w14:paraId="7682243A" w14:textId="77777777" w:rsidR="00106E16" w:rsidRDefault="008E12A7">
            <w:pPr>
              <w:pStyle w:val="TableParagraph"/>
              <w:tabs>
                <w:tab w:val="left" w:pos="1032"/>
                <w:tab w:val="left" w:pos="1536"/>
                <w:tab w:val="left" w:pos="2078"/>
                <w:tab w:val="left" w:pos="2558"/>
                <w:tab w:val="left" w:pos="3202"/>
                <w:tab w:val="left" w:pos="4050"/>
              </w:tabs>
              <w:spacing w:before="2" w:line="249" w:lineRule="auto"/>
              <w:ind w:left="4" w:right="-15"/>
              <w:jc w:val="right"/>
              <w:rPr>
                <w:sz w:val="20"/>
              </w:rPr>
            </w:pPr>
            <w:r>
              <w:rPr>
                <w:spacing w:val="-2"/>
                <w:sz w:val="20"/>
              </w:rPr>
              <w:t>«Золотое</w:t>
            </w:r>
            <w:r>
              <w:rPr>
                <w:sz w:val="20"/>
              </w:rPr>
              <w:tab/>
            </w:r>
            <w:r>
              <w:rPr>
                <w:spacing w:val="-2"/>
                <w:sz w:val="20"/>
              </w:rPr>
              <w:t>правило»</w:t>
            </w:r>
            <w:r>
              <w:rPr>
                <w:sz w:val="20"/>
              </w:rPr>
              <w:tab/>
            </w:r>
            <w:r>
              <w:rPr>
                <w:spacing w:val="-2"/>
                <w:sz w:val="20"/>
              </w:rPr>
              <w:t>механики.</w:t>
            </w:r>
            <w:r>
              <w:rPr>
                <w:sz w:val="20"/>
              </w:rPr>
              <w:tab/>
            </w:r>
            <w:r>
              <w:rPr>
                <w:spacing w:val="-2"/>
                <w:sz w:val="20"/>
              </w:rPr>
              <w:t xml:space="preserve">Коэффициент </w:t>
            </w:r>
            <w:r>
              <w:rPr>
                <w:sz w:val="20"/>
              </w:rPr>
              <w:t>полезного</w:t>
            </w:r>
            <w:r>
              <w:rPr>
                <w:spacing w:val="80"/>
                <w:sz w:val="20"/>
              </w:rPr>
              <w:t xml:space="preserve"> </w:t>
            </w:r>
            <w:r>
              <w:rPr>
                <w:sz w:val="20"/>
              </w:rPr>
              <w:t>действия</w:t>
            </w:r>
            <w:r>
              <w:rPr>
                <w:spacing w:val="80"/>
                <w:sz w:val="20"/>
              </w:rPr>
              <w:t xml:space="preserve"> </w:t>
            </w:r>
            <w:r>
              <w:rPr>
                <w:sz w:val="20"/>
              </w:rPr>
              <w:t>(далее</w:t>
            </w:r>
            <w:r>
              <w:rPr>
                <w:spacing w:val="80"/>
                <w:sz w:val="20"/>
              </w:rPr>
              <w:t xml:space="preserve"> </w:t>
            </w:r>
            <w:r>
              <w:rPr>
                <w:sz w:val="20"/>
              </w:rPr>
              <w:t>–</w:t>
            </w:r>
            <w:r>
              <w:rPr>
                <w:spacing w:val="80"/>
                <w:sz w:val="20"/>
              </w:rPr>
              <w:t xml:space="preserve"> </w:t>
            </w:r>
            <w:r>
              <w:rPr>
                <w:sz w:val="20"/>
              </w:rPr>
              <w:t>КПД)</w:t>
            </w:r>
            <w:r>
              <w:rPr>
                <w:spacing w:val="80"/>
                <w:sz w:val="20"/>
              </w:rPr>
              <w:t xml:space="preserve"> </w:t>
            </w:r>
            <w:r>
              <w:rPr>
                <w:sz w:val="20"/>
              </w:rPr>
              <w:t>простых</w:t>
            </w:r>
            <w:r>
              <w:rPr>
                <w:spacing w:val="80"/>
                <w:sz w:val="20"/>
              </w:rPr>
              <w:t xml:space="preserve"> </w:t>
            </w:r>
            <w:r>
              <w:rPr>
                <w:sz w:val="20"/>
              </w:rPr>
              <w:t>механизмов.</w:t>
            </w:r>
            <w:r>
              <w:rPr>
                <w:spacing w:val="-11"/>
                <w:sz w:val="20"/>
              </w:rPr>
              <w:t xml:space="preserve"> </w:t>
            </w:r>
            <w:r>
              <w:rPr>
                <w:sz w:val="20"/>
              </w:rPr>
              <w:t>Простые</w:t>
            </w:r>
            <w:r>
              <w:rPr>
                <w:spacing w:val="-12"/>
                <w:sz w:val="20"/>
              </w:rPr>
              <w:t xml:space="preserve"> </w:t>
            </w:r>
            <w:r>
              <w:rPr>
                <w:sz w:val="20"/>
              </w:rPr>
              <w:t>механизмы</w:t>
            </w:r>
            <w:r>
              <w:rPr>
                <w:spacing w:val="-12"/>
                <w:sz w:val="20"/>
              </w:rPr>
              <w:t xml:space="preserve"> </w:t>
            </w:r>
            <w:r>
              <w:rPr>
                <w:sz w:val="20"/>
              </w:rPr>
              <w:t>в</w:t>
            </w:r>
            <w:r>
              <w:rPr>
                <w:spacing w:val="-9"/>
                <w:sz w:val="20"/>
              </w:rPr>
              <w:t xml:space="preserve"> </w:t>
            </w:r>
            <w:r>
              <w:rPr>
                <w:sz w:val="20"/>
              </w:rPr>
              <w:t>быту</w:t>
            </w:r>
            <w:r>
              <w:rPr>
                <w:spacing w:val="-11"/>
                <w:sz w:val="20"/>
              </w:rPr>
              <w:t xml:space="preserve"> </w:t>
            </w:r>
            <w:r>
              <w:rPr>
                <w:sz w:val="20"/>
              </w:rPr>
              <w:t>и</w:t>
            </w:r>
            <w:r>
              <w:rPr>
                <w:spacing w:val="-11"/>
                <w:sz w:val="20"/>
              </w:rPr>
              <w:t xml:space="preserve"> </w:t>
            </w:r>
            <w:r>
              <w:rPr>
                <w:sz w:val="20"/>
              </w:rPr>
              <w:t xml:space="preserve">технике. </w:t>
            </w:r>
            <w:r>
              <w:rPr>
                <w:spacing w:val="-2"/>
                <w:sz w:val="20"/>
              </w:rPr>
              <w:t>Механическая</w:t>
            </w:r>
            <w:r>
              <w:rPr>
                <w:sz w:val="20"/>
              </w:rPr>
              <w:tab/>
            </w:r>
            <w:r>
              <w:rPr>
                <w:spacing w:val="-2"/>
                <w:sz w:val="20"/>
              </w:rPr>
              <w:t>энергия.</w:t>
            </w:r>
            <w:r>
              <w:rPr>
                <w:sz w:val="20"/>
              </w:rPr>
              <w:tab/>
            </w:r>
            <w:r>
              <w:rPr>
                <w:spacing w:val="-2"/>
                <w:sz w:val="20"/>
              </w:rPr>
              <w:t>Кинетическая</w:t>
            </w:r>
            <w:r>
              <w:rPr>
                <w:sz w:val="20"/>
              </w:rPr>
              <w:tab/>
            </w:r>
            <w:r>
              <w:rPr>
                <w:spacing w:val="-10"/>
                <w:sz w:val="20"/>
              </w:rPr>
              <w:t>и</w:t>
            </w:r>
            <w:r>
              <w:rPr>
                <w:sz w:val="20"/>
              </w:rPr>
              <w:t xml:space="preserve"> потенциальная энергия. Превращение одного вида механической</w:t>
            </w:r>
            <w:r>
              <w:rPr>
                <w:spacing w:val="1"/>
                <w:sz w:val="20"/>
              </w:rPr>
              <w:t xml:space="preserve"> </w:t>
            </w:r>
            <w:r>
              <w:rPr>
                <w:sz w:val="20"/>
              </w:rPr>
              <w:t>энергии</w:t>
            </w:r>
            <w:r>
              <w:rPr>
                <w:spacing w:val="4"/>
                <w:sz w:val="20"/>
              </w:rPr>
              <w:t xml:space="preserve"> </w:t>
            </w:r>
            <w:r>
              <w:rPr>
                <w:sz w:val="20"/>
              </w:rPr>
              <w:t>в</w:t>
            </w:r>
            <w:r>
              <w:rPr>
                <w:spacing w:val="2"/>
                <w:sz w:val="20"/>
              </w:rPr>
              <w:t xml:space="preserve"> </w:t>
            </w:r>
            <w:r>
              <w:rPr>
                <w:sz w:val="20"/>
              </w:rPr>
              <w:t>другой.</w:t>
            </w:r>
            <w:r>
              <w:rPr>
                <w:spacing w:val="3"/>
                <w:sz w:val="20"/>
              </w:rPr>
              <w:t xml:space="preserve"> </w:t>
            </w:r>
            <w:r>
              <w:rPr>
                <w:sz w:val="20"/>
              </w:rPr>
              <w:t>Закон</w:t>
            </w:r>
            <w:r>
              <w:rPr>
                <w:spacing w:val="1"/>
                <w:sz w:val="20"/>
              </w:rPr>
              <w:t xml:space="preserve"> </w:t>
            </w:r>
            <w:r>
              <w:rPr>
                <w:spacing w:val="-2"/>
                <w:sz w:val="20"/>
              </w:rPr>
              <w:t>сохранения</w:t>
            </w:r>
          </w:p>
          <w:p w14:paraId="79B4AB32" w14:textId="77777777" w:rsidR="00106E16" w:rsidRDefault="008E12A7">
            <w:pPr>
              <w:pStyle w:val="TableParagraph"/>
              <w:spacing w:before="5"/>
              <w:ind w:left="4"/>
              <w:rPr>
                <w:sz w:val="20"/>
              </w:rPr>
            </w:pPr>
            <w:r>
              <w:rPr>
                <w:sz w:val="20"/>
              </w:rPr>
              <w:t>энергии</w:t>
            </w:r>
            <w:r>
              <w:rPr>
                <w:spacing w:val="-5"/>
                <w:sz w:val="20"/>
              </w:rPr>
              <w:t xml:space="preserve"> </w:t>
            </w:r>
            <w:r>
              <w:rPr>
                <w:sz w:val="20"/>
              </w:rPr>
              <w:t>в</w:t>
            </w:r>
            <w:r>
              <w:rPr>
                <w:spacing w:val="-7"/>
                <w:sz w:val="20"/>
              </w:rPr>
              <w:t xml:space="preserve"> </w:t>
            </w:r>
            <w:r>
              <w:rPr>
                <w:spacing w:val="-2"/>
                <w:sz w:val="20"/>
              </w:rPr>
              <w:t>механике.</w:t>
            </w:r>
          </w:p>
          <w:p w14:paraId="23188D2F" w14:textId="77777777" w:rsidR="00106E16" w:rsidRDefault="008E12A7">
            <w:pPr>
              <w:pStyle w:val="TableParagraph"/>
              <w:numPr>
                <w:ilvl w:val="3"/>
                <w:numId w:val="182"/>
              </w:numPr>
              <w:tabs>
                <w:tab w:val="left" w:pos="1081"/>
              </w:tabs>
              <w:spacing w:before="11" w:line="249" w:lineRule="auto"/>
              <w:ind w:right="1463" w:firstLine="0"/>
              <w:rPr>
                <w:sz w:val="20"/>
              </w:rPr>
            </w:pPr>
            <w:r>
              <w:rPr>
                <w:spacing w:val="-2"/>
                <w:sz w:val="20"/>
              </w:rPr>
              <w:t xml:space="preserve">Демонстрации. </w:t>
            </w:r>
            <w:r>
              <w:rPr>
                <w:sz w:val="20"/>
              </w:rPr>
              <w:t>Примеры</w:t>
            </w:r>
            <w:r>
              <w:rPr>
                <w:spacing w:val="-13"/>
                <w:sz w:val="20"/>
              </w:rPr>
              <w:t xml:space="preserve"> </w:t>
            </w:r>
            <w:r>
              <w:rPr>
                <w:sz w:val="20"/>
              </w:rPr>
              <w:t>простых</w:t>
            </w:r>
            <w:r>
              <w:rPr>
                <w:spacing w:val="-12"/>
                <w:sz w:val="20"/>
              </w:rPr>
              <w:t xml:space="preserve"> </w:t>
            </w:r>
            <w:r>
              <w:rPr>
                <w:sz w:val="20"/>
              </w:rPr>
              <w:t>механизмов.</w:t>
            </w:r>
          </w:p>
          <w:p w14:paraId="7FED0CD3" w14:textId="77777777" w:rsidR="00106E16" w:rsidRDefault="008E12A7">
            <w:pPr>
              <w:pStyle w:val="TableParagraph"/>
              <w:numPr>
                <w:ilvl w:val="3"/>
                <w:numId w:val="182"/>
              </w:numPr>
              <w:tabs>
                <w:tab w:val="left" w:pos="1079"/>
              </w:tabs>
              <w:spacing w:before="1"/>
              <w:ind w:left="1079" w:hanging="847"/>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4412092B" w14:textId="77777777" w:rsidR="00106E16" w:rsidRDefault="008E12A7">
            <w:pPr>
              <w:pStyle w:val="TableParagraph"/>
              <w:spacing w:before="10" w:line="249" w:lineRule="auto"/>
              <w:ind w:left="4" w:right="1"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14:paraId="02F67CAF" w14:textId="77777777" w:rsidR="00106E16" w:rsidRDefault="008E12A7">
            <w:pPr>
              <w:pStyle w:val="TableParagraph"/>
              <w:spacing w:before="3" w:line="249" w:lineRule="auto"/>
              <w:ind w:left="232"/>
              <w:rPr>
                <w:sz w:val="20"/>
              </w:rPr>
            </w:pPr>
            <w:r>
              <w:rPr>
                <w:sz w:val="20"/>
              </w:rPr>
              <w:t>Исследование</w:t>
            </w:r>
            <w:r>
              <w:rPr>
                <w:spacing w:val="-13"/>
                <w:sz w:val="20"/>
              </w:rPr>
              <w:t xml:space="preserve"> </w:t>
            </w:r>
            <w:r>
              <w:rPr>
                <w:sz w:val="20"/>
              </w:rPr>
              <w:t>условий</w:t>
            </w:r>
            <w:r>
              <w:rPr>
                <w:spacing w:val="-12"/>
                <w:sz w:val="20"/>
              </w:rPr>
              <w:t xml:space="preserve"> </w:t>
            </w:r>
            <w:r>
              <w:rPr>
                <w:sz w:val="20"/>
              </w:rPr>
              <w:t>равновесия</w:t>
            </w:r>
            <w:r>
              <w:rPr>
                <w:spacing w:val="-13"/>
                <w:sz w:val="20"/>
              </w:rPr>
              <w:t xml:space="preserve"> </w:t>
            </w:r>
            <w:r>
              <w:rPr>
                <w:sz w:val="20"/>
              </w:rPr>
              <w:t>рычага. Измерение КПД наклонной плоскости.</w:t>
            </w:r>
          </w:p>
          <w:p w14:paraId="4519F2AE" w14:textId="77777777" w:rsidR="00106E16" w:rsidRDefault="008E12A7">
            <w:pPr>
              <w:pStyle w:val="TableParagraph"/>
              <w:tabs>
                <w:tab w:val="left" w:pos="1246"/>
                <w:tab w:val="left" w:pos="2006"/>
                <w:tab w:val="left" w:pos="3186"/>
              </w:tabs>
              <w:spacing w:before="2"/>
              <w:ind w:left="232"/>
              <w:rPr>
                <w:sz w:val="20"/>
              </w:rPr>
            </w:pPr>
            <w:r>
              <w:rPr>
                <w:spacing w:val="-2"/>
                <w:sz w:val="20"/>
              </w:rPr>
              <w:t>Изучение</w:t>
            </w:r>
            <w:r>
              <w:rPr>
                <w:sz w:val="20"/>
              </w:rPr>
              <w:tab/>
            </w:r>
            <w:r>
              <w:rPr>
                <w:spacing w:val="-2"/>
                <w:sz w:val="20"/>
              </w:rPr>
              <w:t>закона</w:t>
            </w:r>
            <w:r>
              <w:rPr>
                <w:sz w:val="20"/>
              </w:rPr>
              <w:tab/>
            </w:r>
            <w:r>
              <w:rPr>
                <w:spacing w:val="-2"/>
                <w:sz w:val="20"/>
              </w:rPr>
              <w:t>сохранения</w:t>
            </w:r>
            <w:r>
              <w:rPr>
                <w:sz w:val="20"/>
              </w:rPr>
              <w:tab/>
            </w:r>
            <w:r>
              <w:rPr>
                <w:spacing w:val="-2"/>
                <w:sz w:val="20"/>
              </w:rPr>
              <w:t>механической</w:t>
            </w:r>
          </w:p>
          <w:p w14:paraId="0F7FE465" w14:textId="77777777" w:rsidR="00106E16" w:rsidRDefault="008E12A7">
            <w:pPr>
              <w:pStyle w:val="TableParagraph"/>
              <w:spacing w:before="10" w:line="215" w:lineRule="exact"/>
              <w:ind w:left="4"/>
              <w:rPr>
                <w:sz w:val="20"/>
              </w:rPr>
            </w:pPr>
            <w:r>
              <w:rPr>
                <w:spacing w:val="-2"/>
                <w:sz w:val="20"/>
              </w:rPr>
              <w:t>энергии.</w:t>
            </w:r>
          </w:p>
        </w:tc>
        <w:tc>
          <w:tcPr>
            <w:tcW w:w="2125" w:type="dxa"/>
          </w:tcPr>
          <w:p w14:paraId="38699F61" w14:textId="77777777" w:rsidR="00106E16" w:rsidRDefault="00106E16">
            <w:pPr>
              <w:pStyle w:val="TableParagraph"/>
              <w:rPr>
                <w:sz w:val="18"/>
              </w:rPr>
            </w:pPr>
          </w:p>
        </w:tc>
        <w:tc>
          <w:tcPr>
            <w:tcW w:w="2127" w:type="dxa"/>
          </w:tcPr>
          <w:p w14:paraId="471417EA" w14:textId="77777777" w:rsidR="00106E16" w:rsidRDefault="00106E16">
            <w:pPr>
              <w:pStyle w:val="TableParagraph"/>
              <w:rPr>
                <w:sz w:val="18"/>
              </w:rPr>
            </w:pPr>
          </w:p>
        </w:tc>
      </w:tr>
      <w:tr w:rsidR="00106E16" w14:paraId="642A4747" w14:textId="77777777">
        <w:trPr>
          <w:trHeight w:val="3840"/>
        </w:trPr>
        <w:tc>
          <w:tcPr>
            <w:tcW w:w="994" w:type="dxa"/>
          </w:tcPr>
          <w:p w14:paraId="67B3093D" w14:textId="77777777" w:rsidR="00106E16" w:rsidRDefault="008E12A7">
            <w:pPr>
              <w:pStyle w:val="TableParagraph"/>
              <w:ind w:left="146"/>
              <w:rPr>
                <w:sz w:val="20"/>
              </w:rPr>
            </w:pPr>
            <w:r>
              <w:rPr>
                <w:spacing w:val="-5"/>
                <w:sz w:val="20"/>
              </w:rPr>
              <w:t>2.</w:t>
            </w:r>
          </w:p>
        </w:tc>
        <w:tc>
          <w:tcPr>
            <w:tcW w:w="4396" w:type="dxa"/>
          </w:tcPr>
          <w:p w14:paraId="5A7663AB" w14:textId="77777777" w:rsidR="00106E16" w:rsidRDefault="008E12A7">
            <w:pPr>
              <w:pStyle w:val="TableParagraph"/>
              <w:spacing w:before="5"/>
              <w:ind w:left="232"/>
              <w:jc w:val="both"/>
              <w:rPr>
                <w:sz w:val="20"/>
              </w:rPr>
            </w:pPr>
            <w:r>
              <w:rPr>
                <w:sz w:val="20"/>
              </w:rPr>
              <w:t xml:space="preserve">8 </w:t>
            </w:r>
            <w:r>
              <w:rPr>
                <w:spacing w:val="-2"/>
                <w:sz w:val="20"/>
              </w:rPr>
              <w:t>класс</w:t>
            </w:r>
          </w:p>
          <w:p w14:paraId="0ADA704A" w14:textId="77777777" w:rsidR="00106E16" w:rsidRDefault="008E12A7">
            <w:pPr>
              <w:pStyle w:val="TableParagraph"/>
              <w:spacing w:before="10"/>
              <w:ind w:left="232"/>
              <w:jc w:val="both"/>
              <w:rPr>
                <w:sz w:val="20"/>
              </w:rPr>
            </w:pPr>
            <w:r>
              <w:rPr>
                <w:sz w:val="20"/>
              </w:rPr>
              <w:t>153.4.1.</w:t>
            </w:r>
            <w:r>
              <w:rPr>
                <w:spacing w:val="-8"/>
                <w:sz w:val="20"/>
              </w:rPr>
              <w:t xml:space="preserve"> </w:t>
            </w:r>
            <w:r>
              <w:rPr>
                <w:sz w:val="20"/>
              </w:rPr>
              <w:t>Тепловые</w:t>
            </w:r>
            <w:r>
              <w:rPr>
                <w:spacing w:val="-7"/>
                <w:sz w:val="20"/>
              </w:rPr>
              <w:t xml:space="preserve"> </w:t>
            </w:r>
            <w:r>
              <w:rPr>
                <w:spacing w:val="-2"/>
                <w:sz w:val="20"/>
              </w:rPr>
              <w:t>явления.</w:t>
            </w:r>
          </w:p>
          <w:p w14:paraId="79128033" w14:textId="77777777" w:rsidR="00106E16" w:rsidRDefault="008E12A7">
            <w:pPr>
              <w:pStyle w:val="TableParagraph"/>
              <w:tabs>
                <w:tab w:val="left" w:pos="3448"/>
              </w:tabs>
              <w:spacing w:before="10"/>
              <w:ind w:left="232"/>
              <w:jc w:val="both"/>
              <w:rPr>
                <w:sz w:val="20"/>
              </w:rPr>
            </w:pPr>
            <w:r>
              <w:rPr>
                <w:spacing w:val="-2"/>
                <w:sz w:val="20"/>
              </w:rPr>
              <w:t>Основные</w:t>
            </w:r>
            <w:r>
              <w:rPr>
                <w:sz w:val="20"/>
              </w:rPr>
              <w:tab/>
            </w:r>
            <w:r>
              <w:rPr>
                <w:spacing w:val="-2"/>
                <w:sz w:val="20"/>
              </w:rPr>
              <w:t>положения</w:t>
            </w:r>
          </w:p>
          <w:p w14:paraId="55CD2301" w14:textId="77777777" w:rsidR="00106E16" w:rsidRDefault="008E12A7">
            <w:pPr>
              <w:pStyle w:val="TableParagraph"/>
              <w:spacing w:before="10" w:line="249" w:lineRule="auto"/>
              <w:ind w:left="4" w:right="-15"/>
              <w:jc w:val="both"/>
              <w:rPr>
                <w:sz w:val="20"/>
              </w:rPr>
            </w:pPr>
            <w:r>
              <w:rPr>
                <w:sz w:val="20"/>
              </w:rPr>
              <w:t>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9C4CE95" w14:textId="77777777" w:rsidR="00106E16" w:rsidRDefault="008E12A7">
            <w:pPr>
              <w:pStyle w:val="TableParagraph"/>
              <w:spacing w:before="4" w:line="249" w:lineRule="auto"/>
              <w:ind w:left="4" w:right="-15" w:firstLine="228"/>
              <w:jc w:val="both"/>
              <w:rPr>
                <w:sz w:val="20"/>
              </w:rPr>
            </w:pPr>
            <w:r>
              <w:rPr>
                <w:sz w:val="20"/>
              </w:rPr>
              <w:t>Модели твёрдого, жидкого и газообразного состояний</w:t>
            </w:r>
            <w:r>
              <w:rPr>
                <w:spacing w:val="-7"/>
                <w:sz w:val="20"/>
              </w:rPr>
              <w:t xml:space="preserve"> </w:t>
            </w:r>
            <w:r>
              <w:rPr>
                <w:sz w:val="20"/>
              </w:rPr>
              <w:t>вещества.</w:t>
            </w:r>
            <w:r>
              <w:rPr>
                <w:spacing w:val="-6"/>
                <w:sz w:val="20"/>
              </w:rPr>
              <w:t xml:space="preserve"> </w:t>
            </w:r>
            <w:r>
              <w:rPr>
                <w:sz w:val="20"/>
              </w:rPr>
              <w:t>Кристаллические</w:t>
            </w:r>
            <w:r>
              <w:rPr>
                <w:spacing w:val="-3"/>
                <w:sz w:val="20"/>
              </w:rPr>
              <w:t xml:space="preserve"> </w:t>
            </w:r>
            <w:r>
              <w:rPr>
                <w:sz w:val="20"/>
              </w:rPr>
              <w:t>и</w:t>
            </w:r>
            <w:r>
              <w:rPr>
                <w:spacing w:val="-7"/>
                <w:sz w:val="20"/>
              </w:rPr>
              <w:t xml:space="preserve"> </w:t>
            </w:r>
            <w:r>
              <w:rPr>
                <w:sz w:val="20"/>
              </w:rPr>
              <w:t>аморфные тела. Объяснение свойств газов, жидкостей и твёрдых</w:t>
            </w:r>
            <w:r>
              <w:rPr>
                <w:spacing w:val="80"/>
                <w:sz w:val="20"/>
              </w:rPr>
              <w:t xml:space="preserve"> </w:t>
            </w:r>
            <w:r>
              <w:rPr>
                <w:sz w:val="20"/>
              </w:rPr>
              <w:t>тел</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 xml:space="preserve">положений молекулярно-кинетической теории. Смачивание и капиллярные явления. Тепловое расширение и </w:t>
            </w:r>
            <w:r>
              <w:rPr>
                <w:spacing w:val="-2"/>
                <w:sz w:val="20"/>
              </w:rPr>
              <w:t>сжатие.</w:t>
            </w:r>
          </w:p>
          <w:p w14:paraId="4E35EF36" w14:textId="77777777" w:rsidR="00106E16" w:rsidRDefault="008E12A7">
            <w:pPr>
              <w:pStyle w:val="TableParagraph"/>
              <w:spacing w:line="240" w:lineRule="exact"/>
              <w:ind w:left="4" w:firstLine="228"/>
              <w:jc w:val="both"/>
              <w:rPr>
                <w:sz w:val="20"/>
              </w:rPr>
            </w:pPr>
            <w:r>
              <w:rPr>
                <w:sz w:val="20"/>
              </w:rPr>
              <w:t>Температура. Связь температуры со скоростью теплового</w:t>
            </w:r>
            <w:r>
              <w:rPr>
                <w:spacing w:val="23"/>
                <w:sz w:val="20"/>
              </w:rPr>
              <w:t xml:space="preserve"> </w:t>
            </w:r>
            <w:r>
              <w:rPr>
                <w:sz w:val="20"/>
              </w:rPr>
              <w:t>движения</w:t>
            </w:r>
            <w:r>
              <w:rPr>
                <w:spacing w:val="22"/>
                <w:sz w:val="20"/>
              </w:rPr>
              <w:t xml:space="preserve"> </w:t>
            </w:r>
            <w:r>
              <w:rPr>
                <w:sz w:val="20"/>
              </w:rPr>
              <w:t>частиц.</w:t>
            </w:r>
            <w:r>
              <w:rPr>
                <w:spacing w:val="27"/>
                <w:sz w:val="20"/>
              </w:rPr>
              <w:t xml:space="preserve"> </w:t>
            </w:r>
            <w:r>
              <w:rPr>
                <w:sz w:val="20"/>
              </w:rPr>
              <w:t>Внутренняя</w:t>
            </w:r>
            <w:r>
              <w:rPr>
                <w:spacing w:val="22"/>
                <w:sz w:val="20"/>
              </w:rPr>
              <w:t xml:space="preserve"> </w:t>
            </w:r>
            <w:r>
              <w:rPr>
                <w:spacing w:val="-2"/>
                <w:sz w:val="20"/>
              </w:rPr>
              <w:t>энергия.</w:t>
            </w:r>
          </w:p>
        </w:tc>
        <w:tc>
          <w:tcPr>
            <w:tcW w:w="2125" w:type="dxa"/>
          </w:tcPr>
          <w:p w14:paraId="0626D698" w14:textId="77777777" w:rsidR="00106E16" w:rsidRDefault="00106E16">
            <w:pPr>
              <w:pStyle w:val="TableParagraph"/>
              <w:rPr>
                <w:sz w:val="18"/>
              </w:rPr>
            </w:pPr>
          </w:p>
        </w:tc>
        <w:tc>
          <w:tcPr>
            <w:tcW w:w="2127" w:type="dxa"/>
          </w:tcPr>
          <w:p w14:paraId="1B032EE2" w14:textId="77777777" w:rsidR="00106E16" w:rsidRDefault="00106E16">
            <w:pPr>
              <w:pStyle w:val="TableParagraph"/>
              <w:rPr>
                <w:sz w:val="18"/>
              </w:rPr>
            </w:pPr>
          </w:p>
        </w:tc>
      </w:tr>
    </w:tbl>
    <w:p w14:paraId="44FD4AF4"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DAF71D7" w14:textId="77777777">
        <w:trPr>
          <w:trHeight w:val="13923"/>
        </w:trPr>
        <w:tc>
          <w:tcPr>
            <w:tcW w:w="994" w:type="dxa"/>
          </w:tcPr>
          <w:p w14:paraId="44315C84" w14:textId="77777777" w:rsidR="00106E16" w:rsidRDefault="00106E16">
            <w:pPr>
              <w:pStyle w:val="TableParagraph"/>
              <w:rPr>
                <w:sz w:val="18"/>
              </w:rPr>
            </w:pPr>
          </w:p>
        </w:tc>
        <w:tc>
          <w:tcPr>
            <w:tcW w:w="4396" w:type="dxa"/>
          </w:tcPr>
          <w:p w14:paraId="34B700AE" w14:textId="77777777" w:rsidR="00106E16" w:rsidRDefault="008E12A7">
            <w:pPr>
              <w:pStyle w:val="TableParagraph"/>
              <w:spacing w:before="7" w:line="249" w:lineRule="auto"/>
              <w:ind w:left="4" w:right="-15"/>
              <w:jc w:val="both"/>
              <w:rPr>
                <w:sz w:val="20"/>
              </w:rPr>
            </w:pPr>
            <w:r>
              <w:rPr>
                <w:sz w:val="20"/>
              </w:rPr>
              <w:t xml:space="preserve">Способы изменения внутренней энергии: теплопередача и совершение работы. Виды теплопередачи: теплопроводность, конвекция, </w:t>
            </w:r>
            <w:r>
              <w:rPr>
                <w:spacing w:val="-2"/>
                <w:sz w:val="20"/>
              </w:rPr>
              <w:t>излучение.</w:t>
            </w:r>
          </w:p>
          <w:p w14:paraId="6BA1ED0C" w14:textId="77777777" w:rsidR="00106E16" w:rsidRDefault="008E12A7">
            <w:pPr>
              <w:pStyle w:val="TableParagraph"/>
              <w:tabs>
                <w:tab w:val="left" w:pos="1232"/>
                <w:tab w:val="left" w:pos="3306"/>
              </w:tabs>
              <w:spacing w:before="4" w:line="249" w:lineRule="auto"/>
              <w:ind w:left="4" w:right="-15" w:firstLine="228"/>
              <w:jc w:val="both"/>
              <w:rPr>
                <w:sz w:val="20"/>
              </w:rPr>
            </w:pPr>
            <w:r>
              <w:rPr>
                <w:sz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w:t>
            </w:r>
            <w:r>
              <w:rPr>
                <w:spacing w:val="-2"/>
                <w:sz w:val="20"/>
              </w:rPr>
              <w:t>теплота</w:t>
            </w:r>
            <w:r>
              <w:rPr>
                <w:sz w:val="20"/>
              </w:rPr>
              <w:tab/>
            </w:r>
            <w:r>
              <w:rPr>
                <w:spacing w:val="-2"/>
                <w:sz w:val="20"/>
              </w:rPr>
              <w:t>парообразования.</w:t>
            </w:r>
            <w:r>
              <w:rPr>
                <w:sz w:val="20"/>
              </w:rPr>
              <w:tab/>
            </w:r>
            <w:r>
              <w:rPr>
                <w:spacing w:val="-2"/>
                <w:sz w:val="20"/>
              </w:rPr>
              <w:t xml:space="preserve">Зависимость </w:t>
            </w:r>
            <w:r>
              <w:rPr>
                <w:sz w:val="20"/>
              </w:rPr>
              <w:t>температуры кипения от атмосферного давления.</w:t>
            </w:r>
          </w:p>
          <w:p w14:paraId="3E0FDD65" w14:textId="77777777" w:rsidR="00106E16" w:rsidRDefault="008E12A7">
            <w:pPr>
              <w:pStyle w:val="TableParagraph"/>
              <w:spacing w:before="6"/>
              <w:ind w:left="232"/>
              <w:jc w:val="both"/>
              <w:rPr>
                <w:sz w:val="20"/>
              </w:rPr>
            </w:pPr>
            <w:r>
              <w:rPr>
                <w:sz w:val="20"/>
              </w:rPr>
              <w:t>Влажность</w:t>
            </w:r>
            <w:r>
              <w:rPr>
                <w:spacing w:val="-12"/>
                <w:sz w:val="20"/>
              </w:rPr>
              <w:t xml:space="preserve"> </w:t>
            </w:r>
            <w:r>
              <w:rPr>
                <w:spacing w:val="-2"/>
                <w:sz w:val="20"/>
              </w:rPr>
              <w:t>воздуха.</w:t>
            </w:r>
          </w:p>
          <w:p w14:paraId="01AD453C" w14:textId="77777777" w:rsidR="00106E16" w:rsidRDefault="008E12A7">
            <w:pPr>
              <w:pStyle w:val="TableParagraph"/>
              <w:spacing w:before="10"/>
              <w:ind w:left="232"/>
              <w:jc w:val="both"/>
              <w:rPr>
                <w:sz w:val="20"/>
              </w:rPr>
            </w:pPr>
            <w:r>
              <w:rPr>
                <w:sz w:val="20"/>
              </w:rPr>
              <w:t>Энергия</w:t>
            </w:r>
            <w:r>
              <w:rPr>
                <w:spacing w:val="-8"/>
                <w:sz w:val="20"/>
              </w:rPr>
              <w:t xml:space="preserve"> </w:t>
            </w:r>
            <w:r>
              <w:rPr>
                <w:sz w:val="20"/>
              </w:rPr>
              <w:t>топлива.</w:t>
            </w:r>
            <w:r>
              <w:rPr>
                <w:spacing w:val="-9"/>
                <w:sz w:val="20"/>
              </w:rPr>
              <w:t xml:space="preserve"> </w:t>
            </w:r>
            <w:r>
              <w:rPr>
                <w:sz w:val="20"/>
              </w:rPr>
              <w:t>Удельная</w:t>
            </w:r>
            <w:r>
              <w:rPr>
                <w:spacing w:val="-7"/>
                <w:sz w:val="20"/>
              </w:rPr>
              <w:t xml:space="preserve"> </w:t>
            </w:r>
            <w:r>
              <w:rPr>
                <w:sz w:val="20"/>
              </w:rPr>
              <w:t>теплота</w:t>
            </w:r>
            <w:r>
              <w:rPr>
                <w:spacing w:val="-7"/>
                <w:sz w:val="20"/>
              </w:rPr>
              <w:t xml:space="preserve"> </w:t>
            </w:r>
            <w:r>
              <w:rPr>
                <w:spacing w:val="-2"/>
                <w:sz w:val="20"/>
              </w:rPr>
              <w:t>сгорания.</w:t>
            </w:r>
          </w:p>
          <w:p w14:paraId="6F45C498" w14:textId="77777777" w:rsidR="00106E16" w:rsidRDefault="008E12A7">
            <w:pPr>
              <w:pStyle w:val="TableParagraph"/>
              <w:spacing w:before="10" w:line="249" w:lineRule="auto"/>
              <w:ind w:left="4" w:firstLine="228"/>
              <w:jc w:val="both"/>
              <w:rPr>
                <w:sz w:val="20"/>
              </w:rPr>
            </w:pPr>
            <w:r>
              <w:rPr>
                <w:sz w:val="20"/>
              </w:rPr>
              <w:t>Принципы работы тепловых двигателей КПД теплового</w:t>
            </w:r>
            <w:r>
              <w:rPr>
                <w:spacing w:val="-13"/>
                <w:sz w:val="20"/>
              </w:rPr>
              <w:t xml:space="preserve"> </w:t>
            </w:r>
            <w:r>
              <w:rPr>
                <w:sz w:val="20"/>
              </w:rPr>
              <w:t>двигателя.</w:t>
            </w:r>
            <w:r>
              <w:rPr>
                <w:spacing w:val="-12"/>
                <w:sz w:val="20"/>
              </w:rPr>
              <w:t xml:space="preserve"> </w:t>
            </w:r>
            <w:r>
              <w:rPr>
                <w:sz w:val="20"/>
              </w:rPr>
              <w:t>Тепловые</w:t>
            </w:r>
            <w:r>
              <w:rPr>
                <w:spacing w:val="-13"/>
                <w:sz w:val="20"/>
              </w:rPr>
              <w:t xml:space="preserve"> </w:t>
            </w:r>
            <w:r>
              <w:rPr>
                <w:sz w:val="20"/>
              </w:rPr>
              <w:t>двигатели</w:t>
            </w:r>
            <w:r>
              <w:rPr>
                <w:spacing w:val="-12"/>
                <w:sz w:val="20"/>
              </w:rPr>
              <w:t xml:space="preserve"> </w:t>
            </w:r>
            <w:r>
              <w:rPr>
                <w:sz w:val="20"/>
              </w:rPr>
              <w:t>и</w:t>
            </w:r>
            <w:r>
              <w:rPr>
                <w:spacing w:val="-13"/>
                <w:sz w:val="20"/>
              </w:rPr>
              <w:t xml:space="preserve"> </w:t>
            </w:r>
            <w:r>
              <w:rPr>
                <w:sz w:val="20"/>
              </w:rPr>
              <w:t>защита окружающей среды.</w:t>
            </w:r>
          </w:p>
          <w:p w14:paraId="6293E518" w14:textId="77777777" w:rsidR="00106E16" w:rsidRDefault="008E12A7">
            <w:pPr>
              <w:pStyle w:val="TableParagraph"/>
              <w:spacing w:before="4" w:line="249" w:lineRule="auto"/>
              <w:ind w:left="4" w:firstLine="228"/>
              <w:jc w:val="both"/>
              <w:rPr>
                <w:sz w:val="20"/>
              </w:rPr>
            </w:pPr>
            <w:r>
              <w:rPr>
                <w:sz w:val="20"/>
              </w:rPr>
              <w:t>Закон сохранения и превращения энергии в тепловых процессах.</w:t>
            </w:r>
          </w:p>
          <w:p w14:paraId="5EC8AD72" w14:textId="77777777" w:rsidR="00106E16" w:rsidRDefault="008E12A7">
            <w:pPr>
              <w:pStyle w:val="TableParagraph"/>
              <w:numPr>
                <w:ilvl w:val="3"/>
                <w:numId w:val="181"/>
              </w:numPr>
              <w:tabs>
                <w:tab w:val="left" w:pos="1078"/>
              </w:tabs>
              <w:spacing w:before="1" w:line="249" w:lineRule="auto"/>
              <w:ind w:right="919"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14:paraId="53B2E58D" w14:textId="77777777" w:rsidR="00106E16" w:rsidRDefault="008E12A7">
            <w:pPr>
              <w:pStyle w:val="TableParagraph"/>
              <w:tabs>
                <w:tab w:val="left" w:pos="1731"/>
                <w:tab w:val="left" w:pos="2853"/>
                <w:tab w:val="left" w:pos="4278"/>
              </w:tabs>
              <w:spacing w:before="3" w:line="249" w:lineRule="auto"/>
              <w:ind w:left="4" w:right="1" w:firstLine="228"/>
              <w:rPr>
                <w:sz w:val="20"/>
              </w:rPr>
            </w:pPr>
            <w:r>
              <w:rPr>
                <w:spacing w:val="-2"/>
                <w:sz w:val="20"/>
              </w:rPr>
              <w:t>Наблюдение</w:t>
            </w:r>
            <w:r>
              <w:rPr>
                <w:sz w:val="20"/>
              </w:rPr>
              <w:tab/>
            </w:r>
            <w:r>
              <w:rPr>
                <w:spacing w:val="-2"/>
                <w:sz w:val="20"/>
              </w:rPr>
              <w:t>явлений</w:t>
            </w:r>
            <w:r>
              <w:rPr>
                <w:sz w:val="20"/>
              </w:rPr>
              <w:tab/>
            </w:r>
            <w:r>
              <w:rPr>
                <w:spacing w:val="-2"/>
                <w:sz w:val="20"/>
              </w:rPr>
              <w:t>смачивания</w:t>
            </w:r>
            <w:r>
              <w:rPr>
                <w:sz w:val="20"/>
              </w:rPr>
              <w:tab/>
            </w:r>
            <w:r>
              <w:rPr>
                <w:spacing w:val="-12"/>
                <w:sz w:val="20"/>
              </w:rPr>
              <w:t>и</w:t>
            </w:r>
            <w:r>
              <w:rPr>
                <w:sz w:val="20"/>
              </w:rPr>
              <w:t xml:space="preserve"> капиллярных явлений.</w:t>
            </w:r>
          </w:p>
          <w:p w14:paraId="111D24B9" w14:textId="77777777" w:rsidR="00106E16" w:rsidRDefault="008E12A7">
            <w:pPr>
              <w:pStyle w:val="TableParagraph"/>
              <w:spacing w:before="1"/>
              <w:ind w:left="232"/>
              <w:rPr>
                <w:sz w:val="20"/>
              </w:rPr>
            </w:pPr>
            <w:r>
              <w:rPr>
                <w:sz w:val="20"/>
              </w:rPr>
              <w:t>Наблюдение</w:t>
            </w:r>
            <w:r>
              <w:rPr>
                <w:spacing w:val="-13"/>
                <w:sz w:val="20"/>
              </w:rPr>
              <w:t xml:space="preserve"> </w:t>
            </w:r>
            <w:r>
              <w:rPr>
                <w:sz w:val="20"/>
              </w:rPr>
              <w:t>теплового</w:t>
            </w:r>
            <w:r>
              <w:rPr>
                <w:spacing w:val="-11"/>
                <w:sz w:val="20"/>
              </w:rPr>
              <w:t xml:space="preserve"> </w:t>
            </w:r>
            <w:r>
              <w:rPr>
                <w:sz w:val="20"/>
              </w:rPr>
              <w:t>расширения</w:t>
            </w:r>
            <w:r>
              <w:rPr>
                <w:spacing w:val="-12"/>
                <w:sz w:val="20"/>
              </w:rPr>
              <w:t xml:space="preserve"> </w:t>
            </w:r>
            <w:r>
              <w:rPr>
                <w:spacing w:val="-4"/>
                <w:sz w:val="20"/>
              </w:rPr>
              <w:t>тел.</w:t>
            </w:r>
          </w:p>
          <w:p w14:paraId="26168029" w14:textId="77777777" w:rsidR="00106E16" w:rsidRDefault="008E12A7">
            <w:pPr>
              <w:pStyle w:val="TableParagraph"/>
              <w:spacing w:before="10" w:line="249" w:lineRule="auto"/>
              <w:ind w:left="4" w:firstLine="228"/>
              <w:rPr>
                <w:sz w:val="20"/>
              </w:rPr>
            </w:pPr>
            <w:r>
              <w:rPr>
                <w:sz w:val="20"/>
              </w:rPr>
              <w:t>Изменение</w:t>
            </w:r>
            <w:r>
              <w:rPr>
                <w:spacing w:val="-7"/>
                <w:sz w:val="20"/>
              </w:rPr>
              <w:t xml:space="preserve"> </w:t>
            </w:r>
            <w:r>
              <w:rPr>
                <w:sz w:val="20"/>
              </w:rPr>
              <w:t>давления</w:t>
            </w:r>
            <w:r>
              <w:rPr>
                <w:spacing w:val="-7"/>
                <w:sz w:val="20"/>
              </w:rPr>
              <w:t xml:space="preserve"> </w:t>
            </w:r>
            <w:r>
              <w:rPr>
                <w:sz w:val="20"/>
              </w:rPr>
              <w:t>газа</w:t>
            </w:r>
            <w:r>
              <w:rPr>
                <w:spacing w:val="-7"/>
                <w:sz w:val="20"/>
              </w:rPr>
              <w:t xml:space="preserve"> </w:t>
            </w:r>
            <w:r>
              <w:rPr>
                <w:sz w:val="20"/>
              </w:rPr>
              <w:t>при</w:t>
            </w:r>
            <w:r>
              <w:rPr>
                <w:spacing w:val="-8"/>
                <w:sz w:val="20"/>
              </w:rPr>
              <w:t xml:space="preserve"> </w:t>
            </w:r>
            <w:r>
              <w:rPr>
                <w:sz w:val="20"/>
              </w:rPr>
              <w:t>изменении</w:t>
            </w:r>
            <w:r>
              <w:rPr>
                <w:spacing w:val="-8"/>
                <w:sz w:val="20"/>
              </w:rPr>
              <w:t xml:space="preserve"> </w:t>
            </w:r>
            <w:r>
              <w:rPr>
                <w:sz w:val="20"/>
              </w:rPr>
              <w:t>объёма и нагревании или охлаждении.</w:t>
            </w:r>
          </w:p>
          <w:p w14:paraId="483F6C27" w14:textId="77777777" w:rsidR="00106E16" w:rsidRDefault="008E12A7">
            <w:pPr>
              <w:pStyle w:val="TableParagraph"/>
              <w:spacing w:before="2" w:line="249" w:lineRule="auto"/>
              <w:ind w:left="232" w:right="1073"/>
              <w:rPr>
                <w:sz w:val="20"/>
              </w:rPr>
            </w:pPr>
            <w:r>
              <w:rPr>
                <w:sz w:val="20"/>
              </w:rPr>
              <w:t>Правила</w:t>
            </w:r>
            <w:r>
              <w:rPr>
                <w:spacing w:val="-13"/>
                <w:sz w:val="20"/>
              </w:rPr>
              <w:t xml:space="preserve"> </w:t>
            </w:r>
            <w:r>
              <w:rPr>
                <w:sz w:val="20"/>
              </w:rPr>
              <w:t>измерения</w:t>
            </w:r>
            <w:r>
              <w:rPr>
                <w:spacing w:val="-12"/>
                <w:sz w:val="20"/>
              </w:rPr>
              <w:t xml:space="preserve"> </w:t>
            </w:r>
            <w:r>
              <w:rPr>
                <w:sz w:val="20"/>
              </w:rPr>
              <w:t>температуры. Виды теплопередачи.</w:t>
            </w:r>
          </w:p>
          <w:p w14:paraId="4424E40B" w14:textId="77777777" w:rsidR="00106E16" w:rsidRDefault="008E12A7">
            <w:pPr>
              <w:pStyle w:val="TableParagraph"/>
              <w:spacing w:before="2"/>
              <w:ind w:left="232" w:right="-15"/>
              <w:rPr>
                <w:sz w:val="20"/>
              </w:rPr>
            </w:pPr>
            <w:r>
              <w:rPr>
                <w:sz w:val="20"/>
              </w:rPr>
              <w:t>Охлаждение</w:t>
            </w:r>
            <w:r>
              <w:rPr>
                <w:spacing w:val="-8"/>
                <w:sz w:val="20"/>
              </w:rPr>
              <w:t xml:space="preserve"> </w:t>
            </w:r>
            <w:r>
              <w:rPr>
                <w:sz w:val="20"/>
              </w:rPr>
              <w:t>при</w:t>
            </w:r>
            <w:r>
              <w:rPr>
                <w:spacing w:val="-8"/>
                <w:sz w:val="20"/>
              </w:rPr>
              <w:t xml:space="preserve"> </w:t>
            </w:r>
            <w:r>
              <w:rPr>
                <w:sz w:val="20"/>
              </w:rPr>
              <w:t>совершении</w:t>
            </w:r>
            <w:r>
              <w:rPr>
                <w:spacing w:val="-9"/>
                <w:sz w:val="20"/>
              </w:rPr>
              <w:t xml:space="preserve"> </w:t>
            </w:r>
            <w:r>
              <w:rPr>
                <w:spacing w:val="-2"/>
                <w:sz w:val="20"/>
              </w:rPr>
              <w:t>работы.</w:t>
            </w:r>
          </w:p>
          <w:p w14:paraId="564D4599" w14:textId="77777777" w:rsidR="00106E16" w:rsidRDefault="008E12A7">
            <w:pPr>
              <w:pStyle w:val="TableParagraph"/>
              <w:spacing w:before="10" w:line="249" w:lineRule="auto"/>
              <w:ind w:left="4" w:right="-15" w:firstLine="228"/>
              <w:rPr>
                <w:sz w:val="20"/>
              </w:rPr>
            </w:pPr>
            <w:r>
              <w:rPr>
                <w:sz w:val="20"/>
              </w:rPr>
              <w:t>Нагревание</w:t>
            </w:r>
            <w:r>
              <w:rPr>
                <w:spacing w:val="21"/>
                <w:sz w:val="20"/>
              </w:rPr>
              <w:t xml:space="preserve"> </w:t>
            </w:r>
            <w:r>
              <w:rPr>
                <w:sz w:val="20"/>
              </w:rPr>
              <w:t>при</w:t>
            </w:r>
            <w:r>
              <w:rPr>
                <w:spacing w:val="20"/>
                <w:sz w:val="20"/>
              </w:rPr>
              <w:t xml:space="preserve"> </w:t>
            </w:r>
            <w:r>
              <w:rPr>
                <w:sz w:val="20"/>
              </w:rPr>
              <w:t>совершении</w:t>
            </w:r>
            <w:r>
              <w:rPr>
                <w:spacing w:val="20"/>
                <w:sz w:val="20"/>
              </w:rPr>
              <w:t xml:space="preserve"> </w:t>
            </w:r>
            <w:r>
              <w:rPr>
                <w:sz w:val="20"/>
              </w:rPr>
              <w:t>работы</w:t>
            </w:r>
            <w:r>
              <w:rPr>
                <w:spacing w:val="21"/>
                <w:sz w:val="20"/>
              </w:rPr>
              <w:t xml:space="preserve"> </w:t>
            </w:r>
            <w:r>
              <w:rPr>
                <w:sz w:val="20"/>
              </w:rPr>
              <w:t xml:space="preserve">внешними </w:t>
            </w:r>
            <w:r>
              <w:rPr>
                <w:spacing w:val="-2"/>
                <w:sz w:val="20"/>
              </w:rPr>
              <w:t>силами.</w:t>
            </w:r>
          </w:p>
          <w:p w14:paraId="6D73E2FC" w14:textId="77777777" w:rsidR="00106E16" w:rsidRDefault="008E12A7">
            <w:pPr>
              <w:pStyle w:val="TableParagraph"/>
              <w:spacing w:before="2" w:line="249" w:lineRule="auto"/>
              <w:ind w:left="232"/>
              <w:rPr>
                <w:sz w:val="20"/>
              </w:rPr>
            </w:pPr>
            <w:r>
              <w:rPr>
                <w:sz w:val="20"/>
              </w:rPr>
              <w:t>Сравнение</w:t>
            </w:r>
            <w:r>
              <w:rPr>
                <w:spacing w:val="-13"/>
                <w:sz w:val="20"/>
              </w:rPr>
              <w:t xml:space="preserve"> </w:t>
            </w:r>
            <w:r>
              <w:rPr>
                <w:sz w:val="20"/>
              </w:rPr>
              <w:t>теплоёмкостей</w:t>
            </w:r>
            <w:r>
              <w:rPr>
                <w:spacing w:val="-12"/>
                <w:sz w:val="20"/>
              </w:rPr>
              <w:t xml:space="preserve"> </w:t>
            </w:r>
            <w:r>
              <w:rPr>
                <w:sz w:val="20"/>
              </w:rPr>
              <w:t>различных</w:t>
            </w:r>
            <w:r>
              <w:rPr>
                <w:spacing w:val="-13"/>
                <w:sz w:val="20"/>
              </w:rPr>
              <w:t xml:space="preserve"> </w:t>
            </w:r>
            <w:r>
              <w:rPr>
                <w:sz w:val="20"/>
              </w:rPr>
              <w:t>веществ. Наблюдение кипения.</w:t>
            </w:r>
          </w:p>
          <w:p w14:paraId="11D7C6AD" w14:textId="77777777" w:rsidR="00106E16" w:rsidRDefault="008E12A7">
            <w:pPr>
              <w:pStyle w:val="TableParagraph"/>
              <w:spacing w:before="1" w:line="249" w:lineRule="auto"/>
              <w:ind w:left="4" w:right="-15" w:firstLine="228"/>
              <w:jc w:val="both"/>
              <w:rPr>
                <w:sz w:val="20"/>
              </w:rPr>
            </w:pPr>
            <w:r>
              <w:rPr>
                <w:sz w:val="20"/>
              </w:rPr>
              <w:t xml:space="preserve">Наблюдение постоянства температуры при </w:t>
            </w:r>
            <w:r>
              <w:rPr>
                <w:spacing w:val="-2"/>
                <w:sz w:val="20"/>
              </w:rPr>
              <w:t>плавлении.</w:t>
            </w:r>
          </w:p>
          <w:p w14:paraId="1DED8855" w14:textId="77777777" w:rsidR="00106E16" w:rsidRDefault="008E12A7">
            <w:pPr>
              <w:pStyle w:val="TableParagraph"/>
              <w:spacing w:before="2"/>
              <w:ind w:left="232"/>
              <w:jc w:val="both"/>
              <w:rPr>
                <w:sz w:val="20"/>
              </w:rPr>
            </w:pPr>
            <w:r>
              <w:rPr>
                <w:sz w:val="20"/>
              </w:rPr>
              <w:t>Модели</w:t>
            </w:r>
            <w:r>
              <w:rPr>
                <w:spacing w:val="-8"/>
                <w:sz w:val="20"/>
              </w:rPr>
              <w:t xml:space="preserve"> </w:t>
            </w:r>
            <w:r>
              <w:rPr>
                <w:sz w:val="20"/>
              </w:rPr>
              <w:t>тепловых</w:t>
            </w:r>
            <w:r>
              <w:rPr>
                <w:spacing w:val="-7"/>
                <w:sz w:val="20"/>
              </w:rPr>
              <w:t xml:space="preserve"> </w:t>
            </w:r>
            <w:r>
              <w:rPr>
                <w:spacing w:val="-2"/>
                <w:sz w:val="20"/>
              </w:rPr>
              <w:t>двигателей.</w:t>
            </w:r>
          </w:p>
          <w:p w14:paraId="3C93E22C" w14:textId="77777777" w:rsidR="00106E16" w:rsidRDefault="008E12A7">
            <w:pPr>
              <w:pStyle w:val="TableParagraph"/>
              <w:numPr>
                <w:ilvl w:val="3"/>
                <w:numId w:val="181"/>
              </w:numPr>
              <w:tabs>
                <w:tab w:val="left" w:pos="1078"/>
              </w:tabs>
              <w:spacing w:before="10"/>
              <w:ind w:left="1078" w:hanging="846"/>
              <w:jc w:val="both"/>
              <w:rPr>
                <w:sz w:val="20"/>
              </w:rPr>
            </w:pPr>
            <w:r>
              <w:rPr>
                <w:sz w:val="20"/>
              </w:rPr>
              <w:t>Лабораторные</w:t>
            </w:r>
            <w:r>
              <w:rPr>
                <w:spacing w:val="-6"/>
                <w:sz w:val="20"/>
              </w:rPr>
              <w:t xml:space="preserve"> </w:t>
            </w:r>
            <w:r>
              <w:rPr>
                <w:sz w:val="20"/>
              </w:rPr>
              <w:t>работы</w:t>
            </w:r>
            <w:r>
              <w:rPr>
                <w:spacing w:val="-6"/>
                <w:sz w:val="20"/>
              </w:rPr>
              <w:t xml:space="preserve"> </w:t>
            </w:r>
            <w:r>
              <w:rPr>
                <w:sz w:val="20"/>
              </w:rPr>
              <w:t>и</w:t>
            </w:r>
            <w:r>
              <w:rPr>
                <w:spacing w:val="-7"/>
                <w:sz w:val="20"/>
              </w:rPr>
              <w:t xml:space="preserve"> </w:t>
            </w:r>
            <w:r>
              <w:rPr>
                <w:spacing w:val="-2"/>
                <w:sz w:val="20"/>
              </w:rPr>
              <w:t>опыты.</w:t>
            </w:r>
          </w:p>
          <w:p w14:paraId="10587BCB" w14:textId="77777777" w:rsidR="00106E16" w:rsidRDefault="008E12A7">
            <w:pPr>
              <w:pStyle w:val="TableParagraph"/>
              <w:spacing w:before="10" w:line="249" w:lineRule="auto"/>
              <w:ind w:left="4" w:right="-15" w:firstLine="228"/>
              <w:jc w:val="both"/>
              <w:rPr>
                <w:sz w:val="20"/>
              </w:rPr>
            </w:pPr>
            <w:r>
              <w:rPr>
                <w:sz w:val="20"/>
              </w:rPr>
              <w:t>Опыты по обнаружению действия сил молекулярного притяжения.</w:t>
            </w:r>
          </w:p>
          <w:p w14:paraId="2D91CB00" w14:textId="77777777" w:rsidR="00106E16" w:rsidRDefault="008E12A7">
            <w:pPr>
              <w:pStyle w:val="TableParagraph"/>
              <w:spacing w:before="2" w:line="249" w:lineRule="auto"/>
              <w:ind w:left="4" w:firstLine="228"/>
              <w:jc w:val="both"/>
              <w:rPr>
                <w:sz w:val="20"/>
              </w:rPr>
            </w:pPr>
            <w:r>
              <w:rPr>
                <w:spacing w:val="-2"/>
                <w:sz w:val="20"/>
              </w:rPr>
              <w:t>Опыты</w:t>
            </w:r>
            <w:r>
              <w:rPr>
                <w:spacing w:val="-3"/>
                <w:sz w:val="20"/>
              </w:rPr>
              <w:t xml:space="preserve"> </w:t>
            </w:r>
            <w:r>
              <w:rPr>
                <w:spacing w:val="-2"/>
                <w:sz w:val="20"/>
              </w:rPr>
              <w:t>по</w:t>
            </w:r>
            <w:r>
              <w:rPr>
                <w:spacing w:val="-5"/>
                <w:sz w:val="20"/>
              </w:rPr>
              <w:t xml:space="preserve"> </w:t>
            </w:r>
            <w:r>
              <w:rPr>
                <w:spacing w:val="-2"/>
                <w:sz w:val="20"/>
              </w:rPr>
              <w:t>выращиванию</w:t>
            </w:r>
            <w:r>
              <w:rPr>
                <w:spacing w:val="-4"/>
                <w:sz w:val="20"/>
              </w:rPr>
              <w:t xml:space="preserve"> </w:t>
            </w:r>
            <w:r>
              <w:rPr>
                <w:spacing w:val="-2"/>
                <w:sz w:val="20"/>
              </w:rPr>
              <w:t>кристаллов</w:t>
            </w:r>
            <w:r>
              <w:rPr>
                <w:spacing w:val="-4"/>
                <w:sz w:val="20"/>
              </w:rPr>
              <w:t xml:space="preserve"> </w:t>
            </w:r>
            <w:r>
              <w:rPr>
                <w:spacing w:val="-2"/>
                <w:sz w:val="20"/>
              </w:rPr>
              <w:t xml:space="preserve">поваренной </w:t>
            </w:r>
            <w:r>
              <w:rPr>
                <w:sz w:val="20"/>
              </w:rPr>
              <w:t>соли или сахара.</w:t>
            </w:r>
          </w:p>
          <w:p w14:paraId="4D2597F0" w14:textId="77777777" w:rsidR="00106E16" w:rsidRDefault="008E12A7">
            <w:pPr>
              <w:pStyle w:val="TableParagraph"/>
              <w:spacing w:before="1" w:line="249" w:lineRule="auto"/>
              <w:ind w:left="4" w:right="-15" w:firstLine="228"/>
              <w:jc w:val="both"/>
              <w:rPr>
                <w:sz w:val="20"/>
              </w:rPr>
            </w:pPr>
            <w:r>
              <w:rPr>
                <w:sz w:val="20"/>
              </w:rPr>
              <w:t>Опыты по наблюдению теплового расширения газов, жидкостей и твёрдых тел.</w:t>
            </w:r>
          </w:p>
          <w:p w14:paraId="3642C355" w14:textId="77777777" w:rsidR="00106E16" w:rsidRDefault="008E12A7">
            <w:pPr>
              <w:pStyle w:val="TableParagraph"/>
              <w:spacing w:before="2" w:line="249" w:lineRule="auto"/>
              <w:ind w:left="4" w:firstLine="228"/>
              <w:jc w:val="both"/>
              <w:rPr>
                <w:sz w:val="20"/>
              </w:rPr>
            </w:pPr>
            <w:r>
              <w:rPr>
                <w:sz w:val="20"/>
              </w:rPr>
              <w:t xml:space="preserve">Определение давления воздуха в баллоне </w:t>
            </w:r>
            <w:r>
              <w:rPr>
                <w:spacing w:val="-2"/>
                <w:sz w:val="20"/>
              </w:rPr>
              <w:t>шприца.</w:t>
            </w:r>
          </w:p>
          <w:p w14:paraId="3A4C51FF" w14:textId="77777777" w:rsidR="00106E16" w:rsidRDefault="008E12A7">
            <w:pPr>
              <w:pStyle w:val="TableParagraph"/>
              <w:spacing w:before="2" w:line="249" w:lineRule="auto"/>
              <w:ind w:left="4" w:right="-15" w:firstLine="228"/>
              <w:jc w:val="both"/>
              <w:rPr>
                <w:sz w:val="20"/>
              </w:rPr>
            </w:pPr>
            <w:r>
              <w:rPr>
                <w:sz w:val="20"/>
              </w:rPr>
              <w:t xml:space="preserve">Опыты, демонстрирующие зависимость давления воздуха от его объёма и нагревания или </w:t>
            </w:r>
            <w:r>
              <w:rPr>
                <w:spacing w:val="-2"/>
                <w:sz w:val="20"/>
              </w:rPr>
              <w:t>охлаждения.</w:t>
            </w:r>
          </w:p>
          <w:p w14:paraId="1CF26D5E" w14:textId="77777777" w:rsidR="00106E16" w:rsidRDefault="008E12A7">
            <w:pPr>
              <w:pStyle w:val="TableParagraph"/>
              <w:spacing w:before="3" w:line="249" w:lineRule="auto"/>
              <w:ind w:left="4" w:right="1" w:firstLine="228"/>
              <w:jc w:val="both"/>
              <w:rPr>
                <w:sz w:val="20"/>
              </w:rPr>
            </w:pPr>
            <w:r>
              <w:rPr>
                <w:sz w:val="20"/>
              </w:rPr>
              <w:t>Проверка гипотезы линейной зависимости длины столбика жидкости в термометрической трубке от температуры.</w:t>
            </w:r>
          </w:p>
          <w:p w14:paraId="1B5A7ECD" w14:textId="77777777" w:rsidR="00106E16" w:rsidRDefault="008E12A7">
            <w:pPr>
              <w:pStyle w:val="TableParagraph"/>
              <w:spacing w:before="2" w:line="249" w:lineRule="auto"/>
              <w:ind w:left="4" w:right="-15" w:firstLine="228"/>
              <w:jc w:val="both"/>
              <w:rPr>
                <w:sz w:val="20"/>
              </w:rPr>
            </w:pPr>
            <w:r>
              <w:rPr>
                <w:sz w:val="20"/>
              </w:rPr>
              <w:t>Наблюдение изменения внутренней энергии тела</w:t>
            </w:r>
            <w:r>
              <w:rPr>
                <w:spacing w:val="-10"/>
                <w:sz w:val="20"/>
              </w:rPr>
              <w:t xml:space="preserve"> </w:t>
            </w:r>
            <w:r>
              <w:rPr>
                <w:sz w:val="20"/>
              </w:rPr>
              <w:t>в</w:t>
            </w:r>
            <w:r>
              <w:rPr>
                <w:spacing w:val="-11"/>
                <w:sz w:val="20"/>
              </w:rPr>
              <w:t xml:space="preserve"> </w:t>
            </w:r>
            <w:r>
              <w:rPr>
                <w:sz w:val="20"/>
              </w:rPr>
              <w:t>результате</w:t>
            </w:r>
            <w:r>
              <w:rPr>
                <w:spacing w:val="-10"/>
                <w:sz w:val="20"/>
              </w:rPr>
              <w:t xml:space="preserve"> </w:t>
            </w:r>
            <w:r>
              <w:rPr>
                <w:sz w:val="20"/>
              </w:rPr>
              <w:t>теплопередачи</w:t>
            </w:r>
            <w:r>
              <w:rPr>
                <w:spacing w:val="-11"/>
                <w:sz w:val="20"/>
              </w:rPr>
              <w:t xml:space="preserve"> </w:t>
            </w:r>
            <w:r>
              <w:rPr>
                <w:sz w:val="20"/>
              </w:rPr>
              <w:t>и</w:t>
            </w:r>
            <w:r>
              <w:rPr>
                <w:spacing w:val="-11"/>
                <w:sz w:val="20"/>
              </w:rPr>
              <w:t xml:space="preserve"> </w:t>
            </w:r>
            <w:r>
              <w:rPr>
                <w:sz w:val="20"/>
              </w:rPr>
              <w:t>работы</w:t>
            </w:r>
            <w:r>
              <w:rPr>
                <w:spacing w:val="-7"/>
                <w:sz w:val="20"/>
              </w:rPr>
              <w:t xml:space="preserve"> </w:t>
            </w:r>
            <w:r>
              <w:rPr>
                <w:sz w:val="20"/>
              </w:rPr>
              <w:t xml:space="preserve">внешних </w:t>
            </w:r>
            <w:r>
              <w:rPr>
                <w:spacing w:val="-4"/>
                <w:sz w:val="20"/>
              </w:rPr>
              <w:t>сил.</w:t>
            </w:r>
          </w:p>
          <w:p w14:paraId="79BF352B" w14:textId="77777777" w:rsidR="00106E16" w:rsidRDefault="008E12A7">
            <w:pPr>
              <w:pStyle w:val="TableParagraph"/>
              <w:spacing w:before="2" w:line="249" w:lineRule="auto"/>
              <w:ind w:left="4" w:right="-15" w:firstLine="228"/>
              <w:jc w:val="both"/>
              <w:rPr>
                <w:sz w:val="20"/>
              </w:rPr>
            </w:pPr>
            <w:r>
              <w:rPr>
                <w:sz w:val="20"/>
              </w:rPr>
              <w:t>Исследование явления теплообмена при смешивании холодной и горячей воды.</w:t>
            </w:r>
          </w:p>
          <w:p w14:paraId="3767A364" w14:textId="77777777" w:rsidR="00106E16" w:rsidRDefault="008E12A7">
            <w:pPr>
              <w:pStyle w:val="TableParagraph"/>
              <w:spacing w:before="2" w:line="215" w:lineRule="exact"/>
              <w:ind w:left="232"/>
              <w:jc w:val="both"/>
              <w:rPr>
                <w:sz w:val="20"/>
              </w:rPr>
            </w:pPr>
            <w:r>
              <w:rPr>
                <w:sz w:val="20"/>
              </w:rPr>
              <w:t>Определение</w:t>
            </w:r>
            <w:r>
              <w:rPr>
                <w:spacing w:val="17"/>
                <w:sz w:val="20"/>
              </w:rPr>
              <w:t xml:space="preserve"> </w:t>
            </w:r>
            <w:r>
              <w:rPr>
                <w:sz w:val="20"/>
              </w:rPr>
              <w:t>количества</w:t>
            </w:r>
            <w:r>
              <w:rPr>
                <w:spacing w:val="17"/>
                <w:sz w:val="20"/>
              </w:rPr>
              <w:t xml:space="preserve"> </w:t>
            </w:r>
            <w:r>
              <w:rPr>
                <w:sz w:val="20"/>
              </w:rPr>
              <w:t>теплоты,</w:t>
            </w:r>
            <w:r>
              <w:rPr>
                <w:spacing w:val="19"/>
                <w:sz w:val="20"/>
              </w:rPr>
              <w:t xml:space="preserve"> </w:t>
            </w:r>
            <w:r>
              <w:rPr>
                <w:spacing w:val="-2"/>
                <w:sz w:val="20"/>
              </w:rPr>
              <w:t>полученного</w:t>
            </w:r>
          </w:p>
        </w:tc>
        <w:tc>
          <w:tcPr>
            <w:tcW w:w="2125" w:type="dxa"/>
          </w:tcPr>
          <w:p w14:paraId="1DF3F50B" w14:textId="77777777" w:rsidR="00106E16" w:rsidRDefault="00106E16">
            <w:pPr>
              <w:pStyle w:val="TableParagraph"/>
              <w:rPr>
                <w:sz w:val="18"/>
              </w:rPr>
            </w:pPr>
          </w:p>
        </w:tc>
        <w:tc>
          <w:tcPr>
            <w:tcW w:w="2127" w:type="dxa"/>
          </w:tcPr>
          <w:p w14:paraId="330C65F0" w14:textId="77777777" w:rsidR="00106E16" w:rsidRDefault="00106E16">
            <w:pPr>
              <w:pStyle w:val="TableParagraph"/>
              <w:rPr>
                <w:sz w:val="18"/>
              </w:rPr>
            </w:pPr>
          </w:p>
        </w:tc>
      </w:tr>
    </w:tbl>
    <w:p w14:paraId="4EAF342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C9B9491" w14:textId="77777777">
        <w:trPr>
          <w:trHeight w:val="13923"/>
        </w:trPr>
        <w:tc>
          <w:tcPr>
            <w:tcW w:w="994" w:type="dxa"/>
          </w:tcPr>
          <w:p w14:paraId="32707723" w14:textId="77777777" w:rsidR="00106E16" w:rsidRDefault="00106E16">
            <w:pPr>
              <w:pStyle w:val="TableParagraph"/>
              <w:rPr>
                <w:sz w:val="18"/>
              </w:rPr>
            </w:pPr>
          </w:p>
        </w:tc>
        <w:tc>
          <w:tcPr>
            <w:tcW w:w="4396" w:type="dxa"/>
          </w:tcPr>
          <w:p w14:paraId="1F9751AF" w14:textId="77777777" w:rsidR="00106E16" w:rsidRDefault="008E12A7">
            <w:pPr>
              <w:pStyle w:val="TableParagraph"/>
              <w:spacing w:before="7" w:line="249" w:lineRule="auto"/>
              <w:ind w:left="4"/>
              <w:rPr>
                <w:sz w:val="20"/>
              </w:rPr>
            </w:pPr>
            <w:r>
              <w:rPr>
                <w:sz w:val="20"/>
              </w:rPr>
              <w:t>водой</w:t>
            </w:r>
            <w:r>
              <w:rPr>
                <w:spacing w:val="-8"/>
                <w:sz w:val="20"/>
              </w:rPr>
              <w:t xml:space="preserve"> </w:t>
            </w:r>
            <w:r>
              <w:rPr>
                <w:sz w:val="20"/>
              </w:rPr>
              <w:t>при</w:t>
            </w:r>
            <w:r>
              <w:rPr>
                <w:spacing w:val="-8"/>
                <w:sz w:val="20"/>
              </w:rPr>
              <w:t xml:space="preserve"> </w:t>
            </w:r>
            <w:r>
              <w:rPr>
                <w:sz w:val="20"/>
              </w:rPr>
              <w:t>теплообмене</w:t>
            </w:r>
            <w:r>
              <w:rPr>
                <w:spacing w:val="-7"/>
                <w:sz w:val="20"/>
              </w:rPr>
              <w:t xml:space="preserve"> </w:t>
            </w:r>
            <w:r>
              <w:rPr>
                <w:sz w:val="20"/>
              </w:rPr>
              <w:t>с</w:t>
            </w:r>
            <w:r>
              <w:rPr>
                <w:spacing w:val="-7"/>
                <w:sz w:val="20"/>
              </w:rPr>
              <w:t xml:space="preserve"> </w:t>
            </w:r>
            <w:r>
              <w:rPr>
                <w:sz w:val="20"/>
              </w:rPr>
              <w:t>нагретым</w:t>
            </w:r>
            <w:r>
              <w:rPr>
                <w:spacing w:val="-7"/>
                <w:sz w:val="20"/>
              </w:rPr>
              <w:t xml:space="preserve"> </w:t>
            </w:r>
            <w:r>
              <w:rPr>
                <w:sz w:val="20"/>
              </w:rPr>
              <w:t xml:space="preserve">металлическим </w:t>
            </w:r>
            <w:r>
              <w:rPr>
                <w:spacing w:val="-2"/>
                <w:sz w:val="20"/>
              </w:rPr>
              <w:t>цилиндром.</w:t>
            </w:r>
          </w:p>
          <w:p w14:paraId="0B25637F" w14:textId="77777777" w:rsidR="00106E16" w:rsidRDefault="008E12A7">
            <w:pPr>
              <w:pStyle w:val="TableParagraph"/>
              <w:spacing w:before="2" w:line="249" w:lineRule="auto"/>
              <w:ind w:left="232"/>
              <w:rPr>
                <w:sz w:val="20"/>
              </w:rPr>
            </w:pPr>
            <w:r>
              <w:rPr>
                <w:sz w:val="20"/>
              </w:rPr>
              <w:t>Определение</w:t>
            </w:r>
            <w:r>
              <w:rPr>
                <w:spacing w:val="-13"/>
                <w:sz w:val="20"/>
              </w:rPr>
              <w:t xml:space="preserve"> </w:t>
            </w:r>
            <w:r>
              <w:rPr>
                <w:sz w:val="20"/>
              </w:rPr>
              <w:t>удельной</w:t>
            </w:r>
            <w:r>
              <w:rPr>
                <w:spacing w:val="-12"/>
                <w:sz w:val="20"/>
              </w:rPr>
              <w:t xml:space="preserve"> </w:t>
            </w:r>
            <w:r>
              <w:rPr>
                <w:sz w:val="20"/>
              </w:rPr>
              <w:t>теплоёмкости</w:t>
            </w:r>
            <w:r>
              <w:rPr>
                <w:spacing w:val="-13"/>
                <w:sz w:val="20"/>
              </w:rPr>
              <w:t xml:space="preserve"> </w:t>
            </w:r>
            <w:r>
              <w:rPr>
                <w:sz w:val="20"/>
              </w:rPr>
              <w:t>вещества. Исследование процесса испарения.</w:t>
            </w:r>
          </w:p>
          <w:p w14:paraId="3466A61A" w14:textId="77777777" w:rsidR="00106E16" w:rsidRDefault="008E12A7">
            <w:pPr>
              <w:pStyle w:val="TableParagraph"/>
              <w:spacing w:before="2" w:line="249" w:lineRule="auto"/>
              <w:ind w:left="232"/>
              <w:rPr>
                <w:sz w:val="20"/>
              </w:rPr>
            </w:pPr>
            <w:r>
              <w:rPr>
                <w:sz w:val="20"/>
              </w:rPr>
              <w:t>Определение</w:t>
            </w:r>
            <w:r>
              <w:rPr>
                <w:spacing w:val="-13"/>
                <w:sz w:val="20"/>
              </w:rPr>
              <w:t xml:space="preserve"> </w:t>
            </w:r>
            <w:r>
              <w:rPr>
                <w:sz w:val="20"/>
              </w:rPr>
              <w:t>относительной</w:t>
            </w:r>
            <w:r>
              <w:rPr>
                <w:spacing w:val="-12"/>
                <w:sz w:val="20"/>
              </w:rPr>
              <w:t xml:space="preserve"> </w:t>
            </w:r>
            <w:r>
              <w:rPr>
                <w:sz w:val="20"/>
              </w:rPr>
              <w:t>влажности</w:t>
            </w:r>
            <w:r>
              <w:rPr>
                <w:spacing w:val="-13"/>
                <w:sz w:val="20"/>
              </w:rPr>
              <w:t xml:space="preserve"> </w:t>
            </w:r>
            <w:r>
              <w:rPr>
                <w:sz w:val="20"/>
              </w:rPr>
              <w:t>воздуха. Определение</w:t>
            </w:r>
            <w:r>
              <w:rPr>
                <w:spacing w:val="-10"/>
                <w:sz w:val="20"/>
              </w:rPr>
              <w:t xml:space="preserve"> </w:t>
            </w:r>
            <w:r>
              <w:rPr>
                <w:sz w:val="20"/>
              </w:rPr>
              <w:t>удельной</w:t>
            </w:r>
            <w:r>
              <w:rPr>
                <w:spacing w:val="-11"/>
                <w:sz w:val="20"/>
              </w:rPr>
              <w:t xml:space="preserve"> </w:t>
            </w:r>
            <w:r>
              <w:rPr>
                <w:sz w:val="20"/>
              </w:rPr>
              <w:t>теплоты</w:t>
            </w:r>
            <w:r>
              <w:rPr>
                <w:spacing w:val="-9"/>
                <w:sz w:val="20"/>
              </w:rPr>
              <w:t xml:space="preserve"> </w:t>
            </w:r>
            <w:r>
              <w:rPr>
                <w:sz w:val="20"/>
              </w:rPr>
              <w:t>плавления</w:t>
            </w:r>
            <w:r>
              <w:rPr>
                <w:spacing w:val="-11"/>
                <w:sz w:val="20"/>
              </w:rPr>
              <w:t xml:space="preserve"> </w:t>
            </w:r>
            <w:r>
              <w:rPr>
                <w:spacing w:val="-2"/>
                <w:sz w:val="20"/>
              </w:rPr>
              <w:t>льда.</w:t>
            </w:r>
          </w:p>
          <w:p w14:paraId="60FEF84D" w14:textId="77777777" w:rsidR="00106E16" w:rsidRDefault="008E12A7">
            <w:pPr>
              <w:pStyle w:val="TableParagraph"/>
              <w:numPr>
                <w:ilvl w:val="2"/>
                <w:numId w:val="180"/>
              </w:numPr>
              <w:tabs>
                <w:tab w:val="left" w:pos="931"/>
              </w:tabs>
              <w:spacing w:before="2"/>
              <w:ind w:left="931" w:hanging="699"/>
              <w:rPr>
                <w:sz w:val="20"/>
              </w:rPr>
            </w:pPr>
            <w:r>
              <w:rPr>
                <w:sz w:val="20"/>
              </w:rPr>
              <w:t>Электрические</w:t>
            </w:r>
            <w:r>
              <w:rPr>
                <w:spacing w:val="-9"/>
                <w:sz w:val="20"/>
              </w:rPr>
              <w:t xml:space="preserve"> </w:t>
            </w:r>
            <w:r>
              <w:rPr>
                <w:sz w:val="20"/>
              </w:rPr>
              <w:t>и</w:t>
            </w:r>
            <w:r>
              <w:rPr>
                <w:spacing w:val="-11"/>
                <w:sz w:val="20"/>
              </w:rPr>
              <w:t xml:space="preserve"> </w:t>
            </w:r>
            <w:r>
              <w:rPr>
                <w:sz w:val="20"/>
              </w:rPr>
              <w:t>магнитные</w:t>
            </w:r>
            <w:r>
              <w:rPr>
                <w:spacing w:val="-9"/>
                <w:sz w:val="20"/>
              </w:rPr>
              <w:t xml:space="preserve"> </w:t>
            </w:r>
            <w:r>
              <w:rPr>
                <w:spacing w:val="-2"/>
                <w:sz w:val="20"/>
              </w:rPr>
              <w:t>явления.</w:t>
            </w:r>
          </w:p>
          <w:p w14:paraId="30889F67" w14:textId="77777777" w:rsidR="00106E16" w:rsidRDefault="008E12A7">
            <w:pPr>
              <w:pStyle w:val="TableParagraph"/>
              <w:spacing w:before="10" w:line="249" w:lineRule="auto"/>
              <w:ind w:left="4" w:right="-15" w:firstLine="228"/>
              <w:jc w:val="both"/>
              <w:rPr>
                <w:sz w:val="20"/>
              </w:rPr>
            </w:pPr>
            <w:r>
              <w:rPr>
                <w:sz w:val="2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w:t>
            </w:r>
            <w:r>
              <w:rPr>
                <w:spacing w:val="-1"/>
                <w:sz w:val="20"/>
              </w:rPr>
              <w:t xml:space="preserve"> </w:t>
            </w:r>
            <w:r>
              <w:rPr>
                <w:sz w:val="20"/>
              </w:rPr>
              <w:t>расстояния между телами).</w:t>
            </w:r>
          </w:p>
          <w:p w14:paraId="04580ECF" w14:textId="77777777" w:rsidR="00106E16" w:rsidRDefault="008E12A7">
            <w:pPr>
              <w:pStyle w:val="TableParagraph"/>
              <w:tabs>
                <w:tab w:val="left" w:pos="2052"/>
                <w:tab w:val="left" w:pos="3047"/>
              </w:tabs>
              <w:spacing w:before="4" w:line="249" w:lineRule="auto"/>
              <w:ind w:left="4" w:right="-15" w:firstLine="228"/>
              <w:jc w:val="both"/>
              <w:rPr>
                <w:sz w:val="20"/>
              </w:rPr>
            </w:pPr>
            <w:r>
              <w:rPr>
                <w:spacing w:val="-2"/>
                <w:sz w:val="20"/>
              </w:rPr>
              <w:t>Электрическое</w:t>
            </w:r>
            <w:r>
              <w:rPr>
                <w:sz w:val="20"/>
              </w:rPr>
              <w:tab/>
            </w:r>
            <w:r>
              <w:rPr>
                <w:spacing w:val="-4"/>
                <w:sz w:val="20"/>
              </w:rPr>
              <w:t>поле.</w:t>
            </w:r>
            <w:r>
              <w:rPr>
                <w:sz w:val="20"/>
              </w:rPr>
              <w:tab/>
            </w:r>
            <w:r>
              <w:rPr>
                <w:spacing w:val="-2"/>
                <w:sz w:val="20"/>
              </w:rPr>
              <w:t xml:space="preserve">Напряжённость </w:t>
            </w:r>
            <w:r>
              <w:rPr>
                <w:sz w:val="20"/>
              </w:rPr>
              <w:t>электрического поля. Принцип суперпозиции электрических полей (на качественном уровне).</w:t>
            </w:r>
          </w:p>
          <w:p w14:paraId="413CCD40" w14:textId="77777777" w:rsidR="00106E16" w:rsidRDefault="008E12A7">
            <w:pPr>
              <w:pStyle w:val="TableParagraph"/>
              <w:tabs>
                <w:tab w:val="left" w:pos="1743"/>
                <w:tab w:val="left" w:pos="3681"/>
              </w:tabs>
              <w:spacing w:before="2" w:line="249" w:lineRule="auto"/>
              <w:ind w:left="4" w:right="-15" w:firstLine="228"/>
              <w:jc w:val="both"/>
              <w:rPr>
                <w:sz w:val="20"/>
              </w:rPr>
            </w:pPr>
            <w:r>
              <w:rPr>
                <w:spacing w:val="-2"/>
                <w:sz w:val="20"/>
              </w:rPr>
              <w:t>Носители</w:t>
            </w:r>
            <w:r>
              <w:rPr>
                <w:sz w:val="20"/>
              </w:rPr>
              <w:tab/>
            </w:r>
            <w:r>
              <w:rPr>
                <w:spacing w:val="-2"/>
                <w:sz w:val="20"/>
              </w:rPr>
              <w:t>электрических</w:t>
            </w:r>
            <w:r>
              <w:rPr>
                <w:sz w:val="20"/>
              </w:rPr>
              <w:tab/>
            </w:r>
            <w:r>
              <w:rPr>
                <w:spacing w:val="-2"/>
                <w:sz w:val="20"/>
              </w:rPr>
              <w:t xml:space="preserve">зарядов. </w:t>
            </w:r>
            <w:r>
              <w:rPr>
                <w:sz w:val="20"/>
              </w:rPr>
              <w:t>Элементарный электрический заряд. Строение атома. Проводники и диэлектрики. Закон сохранения электрического заряда.</w:t>
            </w:r>
          </w:p>
          <w:p w14:paraId="549AF6FA" w14:textId="77777777" w:rsidR="00106E16" w:rsidRDefault="008E12A7">
            <w:pPr>
              <w:pStyle w:val="TableParagraph"/>
              <w:spacing w:before="4" w:line="249" w:lineRule="auto"/>
              <w:ind w:left="4" w:right="-15" w:firstLine="228"/>
              <w:jc w:val="both"/>
              <w:rPr>
                <w:sz w:val="20"/>
              </w:rPr>
            </w:pPr>
            <w:r>
              <w:rPr>
                <w:sz w:val="20"/>
              </w:rPr>
              <w:t>Электрический ток. Условия существования электрического</w:t>
            </w:r>
            <w:r>
              <w:rPr>
                <w:spacing w:val="-6"/>
                <w:sz w:val="20"/>
              </w:rPr>
              <w:t xml:space="preserve"> </w:t>
            </w:r>
            <w:r>
              <w:rPr>
                <w:sz w:val="20"/>
              </w:rPr>
              <w:t>тока.</w:t>
            </w:r>
            <w:r>
              <w:rPr>
                <w:spacing w:val="-6"/>
                <w:sz w:val="20"/>
              </w:rPr>
              <w:t xml:space="preserve"> </w:t>
            </w:r>
            <w:r>
              <w:rPr>
                <w:sz w:val="20"/>
              </w:rPr>
              <w:t>Источники</w:t>
            </w:r>
            <w:r>
              <w:rPr>
                <w:spacing w:val="-6"/>
                <w:sz w:val="20"/>
              </w:rPr>
              <w:t xml:space="preserve"> </w:t>
            </w:r>
            <w:r>
              <w:rPr>
                <w:sz w:val="20"/>
              </w:rPr>
              <w:t>постоянного</w:t>
            </w:r>
            <w:r>
              <w:rPr>
                <w:spacing w:val="-6"/>
                <w:sz w:val="20"/>
              </w:rPr>
              <w:t xml:space="preserve"> </w:t>
            </w:r>
            <w:r>
              <w:rPr>
                <w:sz w:val="20"/>
              </w:rPr>
              <w:t>тока. Действия электрического тока (тепловое, химическое, магнитное). Электрический ток в жидкостях и газах.</w:t>
            </w:r>
          </w:p>
          <w:p w14:paraId="5801AFC8" w14:textId="77777777" w:rsidR="00106E16" w:rsidRDefault="008E12A7">
            <w:pPr>
              <w:pStyle w:val="TableParagraph"/>
              <w:spacing w:before="4" w:line="249" w:lineRule="auto"/>
              <w:ind w:left="4" w:right="1" w:firstLine="228"/>
              <w:jc w:val="both"/>
              <w:rPr>
                <w:sz w:val="20"/>
              </w:rPr>
            </w:pPr>
            <w:r>
              <w:rPr>
                <w:sz w:val="20"/>
              </w:rPr>
              <w:t xml:space="preserve">Электрическая цепь. Сила тока. Электрическое </w:t>
            </w:r>
            <w:r>
              <w:rPr>
                <w:spacing w:val="-2"/>
                <w:sz w:val="20"/>
              </w:rPr>
              <w:t xml:space="preserve">напряжение. Сопротивление проводника. Удельное </w:t>
            </w:r>
            <w:r>
              <w:rPr>
                <w:sz w:val="20"/>
              </w:rPr>
              <w:t>сопротивление вещества. Закон Ома для участка цепи. Последовательное и параллельное соединение проводников.</w:t>
            </w:r>
          </w:p>
          <w:p w14:paraId="53C17920" w14:textId="77777777" w:rsidR="00106E16" w:rsidRDefault="008E12A7">
            <w:pPr>
              <w:pStyle w:val="TableParagraph"/>
              <w:spacing w:before="4" w:line="249" w:lineRule="auto"/>
              <w:ind w:left="4" w:right="-15" w:firstLine="228"/>
              <w:jc w:val="both"/>
              <w:rPr>
                <w:sz w:val="20"/>
              </w:rPr>
            </w:pPr>
            <w:r>
              <w:rPr>
                <w:sz w:val="20"/>
              </w:rPr>
              <w:t>Работа и мощность электрического тока. Закон Джоуля–Ленца.</w:t>
            </w:r>
            <w:r>
              <w:rPr>
                <w:spacing w:val="-13"/>
                <w:sz w:val="20"/>
              </w:rPr>
              <w:t xml:space="preserve"> </w:t>
            </w:r>
            <w:r>
              <w:rPr>
                <w:sz w:val="20"/>
              </w:rPr>
              <w:t>Электрические</w:t>
            </w:r>
            <w:r>
              <w:rPr>
                <w:spacing w:val="-12"/>
                <w:sz w:val="20"/>
              </w:rPr>
              <w:t xml:space="preserve"> </w:t>
            </w:r>
            <w:r>
              <w:rPr>
                <w:sz w:val="20"/>
              </w:rPr>
              <w:t>цепи</w:t>
            </w:r>
            <w:r>
              <w:rPr>
                <w:spacing w:val="-13"/>
                <w:sz w:val="20"/>
              </w:rPr>
              <w:t xml:space="preserve"> </w:t>
            </w:r>
            <w:r>
              <w:rPr>
                <w:sz w:val="20"/>
              </w:rPr>
              <w:t>и</w:t>
            </w:r>
            <w:r>
              <w:rPr>
                <w:spacing w:val="-12"/>
                <w:sz w:val="20"/>
              </w:rPr>
              <w:t xml:space="preserve"> </w:t>
            </w:r>
            <w:r>
              <w:rPr>
                <w:sz w:val="20"/>
              </w:rPr>
              <w:t xml:space="preserve">потребители электрической энергии в быту. Короткое </w:t>
            </w:r>
            <w:r>
              <w:rPr>
                <w:spacing w:val="-2"/>
                <w:sz w:val="20"/>
              </w:rPr>
              <w:t>замыкание.</w:t>
            </w:r>
          </w:p>
          <w:p w14:paraId="4050A8ED" w14:textId="77777777" w:rsidR="00106E16" w:rsidRDefault="008E12A7">
            <w:pPr>
              <w:pStyle w:val="TableParagraph"/>
              <w:tabs>
                <w:tab w:val="left" w:pos="2220"/>
                <w:tab w:val="left" w:pos="3961"/>
              </w:tabs>
              <w:spacing w:before="4" w:line="249" w:lineRule="auto"/>
              <w:ind w:left="4" w:right="-15" w:firstLine="228"/>
              <w:jc w:val="both"/>
              <w:rPr>
                <w:sz w:val="20"/>
              </w:rPr>
            </w:pPr>
            <w:r>
              <w:rPr>
                <w:sz w:val="20"/>
              </w:rPr>
              <w:t>Постоянные магниты. Взаимодействие постоянных</w:t>
            </w:r>
            <w:r>
              <w:rPr>
                <w:spacing w:val="-12"/>
                <w:sz w:val="20"/>
              </w:rPr>
              <w:t xml:space="preserve"> </w:t>
            </w:r>
            <w:r>
              <w:rPr>
                <w:sz w:val="20"/>
              </w:rPr>
              <w:t>магнитов.</w:t>
            </w:r>
            <w:r>
              <w:rPr>
                <w:spacing w:val="-13"/>
                <w:sz w:val="20"/>
              </w:rPr>
              <w:t xml:space="preserve"> </w:t>
            </w:r>
            <w:r>
              <w:rPr>
                <w:sz w:val="20"/>
              </w:rPr>
              <w:t>Магнитное</w:t>
            </w:r>
            <w:r>
              <w:rPr>
                <w:spacing w:val="-12"/>
                <w:sz w:val="20"/>
              </w:rPr>
              <w:t xml:space="preserve"> </w:t>
            </w:r>
            <w:r>
              <w:rPr>
                <w:sz w:val="20"/>
              </w:rPr>
              <w:t>поле.</w:t>
            </w:r>
            <w:r>
              <w:rPr>
                <w:spacing w:val="-12"/>
                <w:sz w:val="20"/>
              </w:rPr>
              <w:t xml:space="preserve"> </w:t>
            </w:r>
            <w:r>
              <w:rPr>
                <w:sz w:val="20"/>
              </w:rPr>
              <w:t xml:space="preserve">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w:t>
            </w:r>
            <w:r>
              <w:rPr>
                <w:spacing w:val="-2"/>
                <w:sz w:val="20"/>
              </w:rPr>
              <w:t>Электродвигатель</w:t>
            </w:r>
            <w:r>
              <w:rPr>
                <w:sz w:val="20"/>
              </w:rPr>
              <w:tab/>
            </w:r>
            <w:r>
              <w:rPr>
                <w:spacing w:val="-2"/>
                <w:sz w:val="20"/>
              </w:rPr>
              <w:t>постоянного</w:t>
            </w:r>
            <w:r>
              <w:rPr>
                <w:sz w:val="20"/>
              </w:rPr>
              <w:tab/>
            </w:r>
            <w:r>
              <w:rPr>
                <w:spacing w:val="-4"/>
                <w:sz w:val="20"/>
              </w:rPr>
              <w:t xml:space="preserve">тока. </w:t>
            </w:r>
            <w:r>
              <w:rPr>
                <w:sz w:val="20"/>
              </w:rPr>
              <w:t>Использование электродвигателей в технических устройствах и на транспорте.</w:t>
            </w:r>
          </w:p>
          <w:p w14:paraId="716D5FF1" w14:textId="77777777" w:rsidR="00106E16" w:rsidRDefault="008E12A7">
            <w:pPr>
              <w:pStyle w:val="TableParagraph"/>
              <w:spacing w:before="7" w:line="249" w:lineRule="auto"/>
              <w:ind w:left="4" w:right="-15" w:firstLine="228"/>
              <w:jc w:val="both"/>
              <w:rPr>
                <w:sz w:val="20"/>
              </w:rPr>
            </w:pPr>
            <w:r>
              <w:rPr>
                <w:sz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sz w:val="20"/>
              </w:rPr>
              <w:t>энергии.</w:t>
            </w:r>
          </w:p>
          <w:p w14:paraId="0C068435" w14:textId="77777777" w:rsidR="00106E16" w:rsidRDefault="008E12A7">
            <w:pPr>
              <w:pStyle w:val="TableParagraph"/>
              <w:numPr>
                <w:ilvl w:val="3"/>
                <w:numId w:val="180"/>
              </w:numPr>
              <w:tabs>
                <w:tab w:val="left" w:pos="1078"/>
              </w:tabs>
              <w:spacing w:before="4" w:line="252" w:lineRule="auto"/>
              <w:ind w:right="2011" w:firstLine="0"/>
              <w:jc w:val="both"/>
              <w:rPr>
                <w:sz w:val="20"/>
              </w:rPr>
            </w:pPr>
            <w:r>
              <w:rPr>
                <w:spacing w:val="-2"/>
                <w:sz w:val="20"/>
              </w:rPr>
              <w:t xml:space="preserve">Демонстрации. </w:t>
            </w:r>
            <w:r>
              <w:rPr>
                <w:sz w:val="20"/>
              </w:rPr>
              <w:t>Электризация тел.</w:t>
            </w:r>
          </w:p>
          <w:p w14:paraId="710AAF35" w14:textId="77777777" w:rsidR="00106E16" w:rsidRDefault="008E12A7">
            <w:pPr>
              <w:pStyle w:val="TableParagraph"/>
              <w:spacing w:line="249" w:lineRule="auto"/>
              <w:ind w:left="4" w:right="1" w:firstLine="228"/>
              <w:jc w:val="both"/>
              <w:rPr>
                <w:sz w:val="20"/>
              </w:rPr>
            </w:pPr>
            <w:r>
              <w:rPr>
                <w:sz w:val="20"/>
              </w:rPr>
              <w:t>Два рода электрических зарядов и взаимодействие заряженных тел.</w:t>
            </w:r>
          </w:p>
          <w:p w14:paraId="41F068CF" w14:textId="77777777" w:rsidR="00106E16" w:rsidRDefault="008E12A7">
            <w:pPr>
              <w:pStyle w:val="TableParagraph"/>
              <w:spacing w:line="249" w:lineRule="auto"/>
              <w:ind w:left="232"/>
              <w:rPr>
                <w:sz w:val="20"/>
              </w:rPr>
            </w:pPr>
            <w:r>
              <w:rPr>
                <w:sz w:val="20"/>
              </w:rPr>
              <w:t>Устройство</w:t>
            </w:r>
            <w:r>
              <w:rPr>
                <w:spacing w:val="-13"/>
                <w:sz w:val="20"/>
              </w:rPr>
              <w:t xml:space="preserve"> </w:t>
            </w:r>
            <w:r>
              <w:rPr>
                <w:sz w:val="20"/>
              </w:rPr>
              <w:t>и</w:t>
            </w:r>
            <w:r>
              <w:rPr>
                <w:spacing w:val="-12"/>
                <w:sz w:val="20"/>
              </w:rPr>
              <w:t xml:space="preserve"> </w:t>
            </w:r>
            <w:r>
              <w:rPr>
                <w:sz w:val="20"/>
              </w:rPr>
              <w:t>действие</w:t>
            </w:r>
            <w:r>
              <w:rPr>
                <w:spacing w:val="-13"/>
                <w:sz w:val="20"/>
              </w:rPr>
              <w:t xml:space="preserve"> </w:t>
            </w:r>
            <w:r>
              <w:rPr>
                <w:sz w:val="20"/>
              </w:rPr>
              <w:t>электроскопа. Электростатическая индукция.</w:t>
            </w:r>
          </w:p>
          <w:p w14:paraId="3EF19E0C" w14:textId="77777777" w:rsidR="00106E16" w:rsidRDefault="008E12A7">
            <w:pPr>
              <w:pStyle w:val="TableParagraph"/>
              <w:spacing w:before="1" w:line="249" w:lineRule="auto"/>
              <w:ind w:left="232"/>
              <w:rPr>
                <w:sz w:val="20"/>
              </w:rPr>
            </w:pPr>
            <w:r>
              <w:rPr>
                <w:sz w:val="20"/>
              </w:rPr>
              <w:t>Закон</w:t>
            </w:r>
            <w:r>
              <w:rPr>
                <w:spacing w:val="-13"/>
                <w:sz w:val="20"/>
              </w:rPr>
              <w:t xml:space="preserve"> </w:t>
            </w:r>
            <w:r>
              <w:rPr>
                <w:sz w:val="20"/>
              </w:rPr>
              <w:t>сохранения</w:t>
            </w:r>
            <w:r>
              <w:rPr>
                <w:spacing w:val="-12"/>
                <w:sz w:val="20"/>
              </w:rPr>
              <w:t xml:space="preserve"> </w:t>
            </w:r>
            <w:r>
              <w:rPr>
                <w:sz w:val="20"/>
              </w:rPr>
              <w:t>электрических</w:t>
            </w:r>
            <w:r>
              <w:rPr>
                <w:spacing w:val="-13"/>
                <w:sz w:val="20"/>
              </w:rPr>
              <w:t xml:space="preserve"> </w:t>
            </w:r>
            <w:r>
              <w:rPr>
                <w:sz w:val="20"/>
              </w:rPr>
              <w:t>зарядов. Проводники и диэлектрики.</w:t>
            </w:r>
          </w:p>
          <w:p w14:paraId="56490BD3" w14:textId="77777777" w:rsidR="00106E16" w:rsidRDefault="008E12A7">
            <w:pPr>
              <w:pStyle w:val="TableParagraph"/>
              <w:spacing w:before="2" w:line="249" w:lineRule="auto"/>
              <w:ind w:left="4" w:firstLine="228"/>
              <w:rPr>
                <w:sz w:val="20"/>
              </w:rPr>
            </w:pPr>
            <w:r>
              <w:rPr>
                <w:sz w:val="20"/>
              </w:rPr>
              <w:t xml:space="preserve">Моделирование силовых линий электрического </w:t>
            </w:r>
            <w:r>
              <w:rPr>
                <w:spacing w:val="-2"/>
                <w:sz w:val="20"/>
              </w:rPr>
              <w:t>поля.</w:t>
            </w:r>
          </w:p>
          <w:p w14:paraId="4B5772D8" w14:textId="77777777" w:rsidR="00106E16" w:rsidRDefault="008E12A7">
            <w:pPr>
              <w:pStyle w:val="TableParagraph"/>
              <w:spacing w:before="1" w:line="215" w:lineRule="exact"/>
              <w:ind w:left="232"/>
              <w:rPr>
                <w:sz w:val="20"/>
              </w:rPr>
            </w:pPr>
            <w:r>
              <w:rPr>
                <w:sz w:val="20"/>
              </w:rPr>
              <w:t>Источники</w:t>
            </w:r>
            <w:r>
              <w:rPr>
                <w:spacing w:val="-12"/>
                <w:sz w:val="20"/>
              </w:rPr>
              <w:t xml:space="preserve"> </w:t>
            </w:r>
            <w:r>
              <w:rPr>
                <w:sz w:val="20"/>
              </w:rPr>
              <w:t>постоянного</w:t>
            </w:r>
            <w:r>
              <w:rPr>
                <w:spacing w:val="-12"/>
                <w:sz w:val="20"/>
              </w:rPr>
              <w:t xml:space="preserve"> </w:t>
            </w:r>
            <w:r>
              <w:rPr>
                <w:spacing w:val="-2"/>
                <w:sz w:val="20"/>
              </w:rPr>
              <w:t>тока.</w:t>
            </w:r>
          </w:p>
        </w:tc>
        <w:tc>
          <w:tcPr>
            <w:tcW w:w="2125" w:type="dxa"/>
          </w:tcPr>
          <w:p w14:paraId="74DDB676" w14:textId="77777777" w:rsidR="00106E16" w:rsidRDefault="00106E16">
            <w:pPr>
              <w:pStyle w:val="TableParagraph"/>
              <w:rPr>
                <w:sz w:val="18"/>
              </w:rPr>
            </w:pPr>
          </w:p>
        </w:tc>
        <w:tc>
          <w:tcPr>
            <w:tcW w:w="2127" w:type="dxa"/>
          </w:tcPr>
          <w:p w14:paraId="78ADBF94" w14:textId="77777777" w:rsidR="00106E16" w:rsidRDefault="00106E16">
            <w:pPr>
              <w:pStyle w:val="TableParagraph"/>
              <w:rPr>
                <w:sz w:val="18"/>
              </w:rPr>
            </w:pPr>
          </w:p>
        </w:tc>
      </w:tr>
    </w:tbl>
    <w:p w14:paraId="379F45A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1B2A0DE" w14:textId="77777777">
        <w:trPr>
          <w:trHeight w:val="13923"/>
        </w:trPr>
        <w:tc>
          <w:tcPr>
            <w:tcW w:w="994" w:type="dxa"/>
          </w:tcPr>
          <w:p w14:paraId="743F3236" w14:textId="77777777" w:rsidR="00106E16" w:rsidRDefault="00106E16">
            <w:pPr>
              <w:pStyle w:val="TableParagraph"/>
              <w:rPr>
                <w:sz w:val="18"/>
              </w:rPr>
            </w:pPr>
          </w:p>
        </w:tc>
        <w:tc>
          <w:tcPr>
            <w:tcW w:w="4396" w:type="dxa"/>
          </w:tcPr>
          <w:p w14:paraId="37764411" w14:textId="77777777" w:rsidR="00106E16" w:rsidRDefault="008E12A7">
            <w:pPr>
              <w:pStyle w:val="TableParagraph"/>
              <w:spacing w:before="7" w:line="249" w:lineRule="auto"/>
              <w:ind w:left="232" w:right="1073"/>
              <w:rPr>
                <w:sz w:val="20"/>
              </w:rPr>
            </w:pPr>
            <w:r>
              <w:rPr>
                <w:sz w:val="20"/>
              </w:rPr>
              <w:t>Действия электрического тока. Электрический</w:t>
            </w:r>
            <w:r>
              <w:rPr>
                <w:spacing w:val="-13"/>
                <w:sz w:val="20"/>
              </w:rPr>
              <w:t xml:space="preserve"> </w:t>
            </w:r>
            <w:r>
              <w:rPr>
                <w:sz w:val="20"/>
              </w:rPr>
              <w:t>ток</w:t>
            </w:r>
            <w:r>
              <w:rPr>
                <w:spacing w:val="-12"/>
                <w:sz w:val="20"/>
              </w:rPr>
              <w:t xml:space="preserve"> </w:t>
            </w:r>
            <w:r>
              <w:rPr>
                <w:sz w:val="20"/>
              </w:rPr>
              <w:t>в</w:t>
            </w:r>
            <w:r>
              <w:rPr>
                <w:spacing w:val="-13"/>
                <w:sz w:val="20"/>
              </w:rPr>
              <w:t xml:space="preserve"> </w:t>
            </w:r>
            <w:r>
              <w:rPr>
                <w:sz w:val="20"/>
              </w:rPr>
              <w:t>жидкости. Газовый разряд.</w:t>
            </w:r>
          </w:p>
          <w:p w14:paraId="4F1E2328" w14:textId="77777777" w:rsidR="00106E16" w:rsidRDefault="008E12A7">
            <w:pPr>
              <w:pStyle w:val="TableParagraph"/>
              <w:spacing w:before="3"/>
              <w:ind w:left="232"/>
              <w:rPr>
                <w:sz w:val="20"/>
              </w:rPr>
            </w:pPr>
            <w:r>
              <w:rPr>
                <w:sz w:val="20"/>
              </w:rPr>
              <w:t>Измерение</w:t>
            </w:r>
            <w:r>
              <w:rPr>
                <w:spacing w:val="-8"/>
                <w:sz w:val="20"/>
              </w:rPr>
              <w:t xml:space="preserve"> </w:t>
            </w:r>
            <w:r>
              <w:rPr>
                <w:sz w:val="20"/>
              </w:rPr>
              <w:t>силы</w:t>
            </w:r>
            <w:r>
              <w:rPr>
                <w:spacing w:val="-7"/>
                <w:sz w:val="20"/>
              </w:rPr>
              <w:t xml:space="preserve"> </w:t>
            </w:r>
            <w:r>
              <w:rPr>
                <w:sz w:val="20"/>
              </w:rPr>
              <w:t>тока</w:t>
            </w:r>
            <w:r>
              <w:rPr>
                <w:spacing w:val="-7"/>
                <w:sz w:val="20"/>
              </w:rPr>
              <w:t xml:space="preserve"> </w:t>
            </w:r>
            <w:r>
              <w:rPr>
                <w:spacing w:val="-2"/>
                <w:sz w:val="20"/>
              </w:rPr>
              <w:t>амперметром.</w:t>
            </w:r>
          </w:p>
          <w:p w14:paraId="52378D59" w14:textId="77777777" w:rsidR="00106E16" w:rsidRDefault="008E12A7">
            <w:pPr>
              <w:pStyle w:val="TableParagraph"/>
              <w:tabs>
                <w:tab w:val="left" w:pos="1599"/>
                <w:tab w:val="left" w:pos="3361"/>
              </w:tabs>
              <w:spacing w:before="10" w:line="249" w:lineRule="auto"/>
              <w:ind w:left="4" w:right="1" w:firstLine="228"/>
              <w:rPr>
                <w:sz w:val="20"/>
              </w:rPr>
            </w:pPr>
            <w:r>
              <w:rPr>
                <w:spacing w:val="-2"/>
                <w:sz w:val="20"/>
              </w:rPr>
              <w:t>Измерение</w:t>
            </w:r>
            <w:r>
              <w:rPr>
                <w:sz w:val="20"/>
              </w:rPr>
              <w:tab/>
            </w:r>
            <w:r>
              <w:rPr>
                <w:spacing w:val="-2"/>
                <w:sz w:val="20"/>
              </w:rPr>
              <w:t>электрического</w:t>
            </w:r>
            <w:r>
              <w:rPr>
                <w:sz w:val="20"/>
              </w:rPr>
              <w:tab/>
            </w:r>
            <w:r>
              <w:rPr>
                <w:spacing w:val="-2"/>
                <w:sz w:val="20"/>
              </w:rPr>
              <w:t>напряжения вольтметром.</w:t>
            </w:r>
          </w:p>
          <w:p w14:paraId="383664AD" w14:textId="77777777" w:rsidR="00106E16" w:rsidRDefault="008E12A7">
            <w:pPr>
              <w:pStyle w:val="TableParagraph"/>
              <w:spacing w:before="2" w:line="249" w:lineRule="auto"/>
              <w:ind w:left="232"/>
              <w:rPr>
                <w:sz w:val="20"/>
              </w:rPr>
            </w:pPr>
            <w:r>
              <w:rPr>
                <w:sz w:val="20"/>
              </w:rPr>
              <w:t>Реостат и магазин сопротивлений. Взаимодействие постоянных магнитов.</w:t>
            </w:r>
          </w:p>
          <w:p w14:paraId="19C1166B" w14:textId="77777777" w:rsidR="00106E16" w:rsidRDefault="008E12A7">
            <w:pPr>
              <w:pStyle w:val="TableParagraph"/>
              <w:tabs>
                <w:tab w:val="left" w:pos="1851"/>
                <w:tab w:val="left" w:pos="3431"/>
              </w:tabs>
              <w:spacing w:before="1" w:line="249" w:lineRule="auto"/>
              <w:ind w:left="4" w:firstLine="228"/>
              <w:rPr>
                <w:sz w:val="20"/>
              </w:rPr>
            </w:pPr>
            <w:r>
              <w:rPr>
                <w:spacing w:val="-2"/>
                <w:sz w:val="20"/>
              </w:rPr>
              <w:t>Моделирование</w:t>
            </w:r>
            <w:r>
              <w:rPr>
                <w:sz w:val="20"/>
              </w:rPr>
              <w:tab/>
            </w:r>
            <w:r>
              <w:rPr>
                <w:spacing w:val="-2"/>
                <w:sz w:val="20"/>
              </w:rPr>
              <w:t>невозможности</w:t>
            </w:r>
            <w:r>
              <w:rPr>
                <w:sz w:val="20"/>
              </w:rPr>
              <w:tab/>
            </w:r>
            <w:r>
              <w:rPr>
                <w:spacing w:val="-2"/>
                <w:sz w:val="20"/>
              </w:rPr>
              <w:t xml:space="preserve">разделения </w:t>
            </w:r>
            <w:r>
              <w:rPr>
                <w:sz w:val="20"/>
              </w:rPr>
              <w:t>полюсов магнита.</w:t>
            </w:r>
          </w:p>
          <w:p w14:paraId="1F85CAFC" w14:textId="77777777" w:rsidR="00106E16" w:rsidRDefault="008E12A7">
            <w:pPr>
              <w:pStyle w:val="TableParagraph"/>
              <w:spacing w:before="2" w:line="249" w:lineRule="auto"/>
              <w:ind w:left="4" w:firstLine="228"/>
              <w:rPr>
                <w:sz w:val="20"/>
              </w:rPr>
            </w:pPr>
            <w:r>
              <w:rPr>
                <w:sz w:val="20"/>
              </w:rPr>
              <w:t>Моделирование</w:t>
            </w:r>
            <w:r>
              <w:rPr>
                <w:spacing w:val="40"/>
                <w:sz w:val="20"/>
              </w:rPr>
              <w:t xml:space="preserve"> </w:t>
            </w:r>
            <w:r>
              <w:rPr>
                <w:sz w:val="20"/>
              </w:rPr>
              <w:t>магнитных</w:t>
            </w:r>
            <w:r>
              <w:rPr>
                <w:spacing w:val="40"/>
                <w:sz w:val="20"/>
              </w:rPr>
              <w:t xml:space="preserve"> </w:t>
            </w:r>
            <w:r>
              <w:rPr>
                <w:sz w:val="20"/>
              </w:rPr>
              <w:t>полей</w:t>
            </w:r>
            <w:r>
              <w:rPr>
                <w:spacing w:val="40"/>
                <w:sz w:val="20"/>
              </w:rPr>
              <w:t xml:space="preserve"> </w:t>
            </w:r>
            <w:r>
              <w:rPr>
                <w:sz w:val="20"/>
              </w:rPr>
              <w:t xml:space="preserve">постоянных </w:t>
            </w:r>
            <w:r>
              <w:rPr>
                <w:spacing w:val="-2"/>
                <w:sz w:val="20"/>
              </w:rPr>
              <w:t>магнитов.</w:t>
            </w:r>
          </w:p>
          <w:p w14:paraId="6AC8DD4B" w14:textId="77777777" w:rsidR="00106E16" w:rsidRDefault="008E12A7">
            <w:pPr>
              <w:pStyle w:val="TableParagraph"/>
              <w:spacing w:before="2"/>
              <w:ind w:left="232"/>
              <w:rPr>
                <w:sz w:val="20"/>
              </w:rPr>
            </w:pPr>
            <w:r>
              <w:rPr>
                <w:sz w:val="20"/>
              </w:rPr>
              <w:t>Опыт</w:t>
            </w:r>
            <w:r>
              <w:rPr>
                <w:spacing w:val="-8"/>
                <w:sz w:val="20"/>
              </w:rPr>
              <w:t xml:space="preserve"> </w:t>
            </w:r>
            <w:r>
              <w:rPr>
                <w:spacing w:val="-2"/>
                <w:sz w:val="20"/>
              </w:rPr>
              <w:t>Эрстеда.</w:t>
            </w:r>
          </w:p>
          <w:p w14:paraId="36DE657B" w14:textId="77777777" w:rsidR="00106E16" w:rsidRDefault="008E12A7">
            <w:pPr>
              <w:pStyle w:val="TableParagraph"/>
              <w:spacing w:before="10"/>
              <w:ind w:left="232"/>
              <w:rPr>
                <w:sz w:val="20"/>
              </w:rPr>
            </w:pPr>
            <w:r>
              <w:rPr>
                <w:sz w:val="20"/>
              </w:rPr>
              <w:t>Магнитное</w:t>
            </w:r>
            <w:r>
              <w:rPr>
                <w:spacing w:val="-6"/>
                <w:sz w:val="20"/>
              </w:rPr>
              <w:t xml:space="preserve"> </w:t>
            </w:r>
            <w:r>
              <w:rPr>
                <w:sz w:val="20"/>
              </w:rPr>
              <w:t>поле</w:t>
            </w:r>
            <w:r>
              <w:rPr>
                <w:spacing w:val="-8"/>
                <w:sz w:val="20"/>
              </w:rPr>
              <w:t xml:space="preserve"> </w:t>
            </w:r>
            <w:r>
              <w:rPr>
                <w:sz w:val="20"/>
              </w:rPr>
              <w:t>тока.</w:t>
            </w:r>
            <w:r>
              <w:rPr>
                <w:spacing w:val="-7"/>
                <w:sz w:val="20"/>
              </w:rPr>
              <w:t xml:space="preserve"> </w:t>
            </w:r>
            <w:r>
              <w:rPr>
                <w:spacing w:val="-2"/>
                <w:sz w:val="20"/>
              </w:rPr>
              <w:t>Электромагнит.</w:t>
            </w:r>
          </w:p>
          <w:p w14:paraId="0CE7F46E" w14:textId="77777777" w:rsidR="00106E16" w:rsidRDefault="008E12A7">
            <w:pPr>
              <w:pStyle w:val="TableParagraph"/>
              <w:spacing w:before="10" w:line="249" w:lineRule="auto"/>
              <w:ind w:left="4" w:firstLine="228"/>
              <w:rPr>
                <w:sz w:val="20"/>
              </w:rPr>
            </w:pPr>
            <w:r>
              <w:rPr>
                <w:sz w:val="20"/>
              </w:rPr>
              <w:t>Действие</w:t>
            </w:r>
            <w:r>
              <w:rPr>
                <w:spacing w:val="80"/>
                <w:sz w:val="20"/>
              </w:rPr>
              <w:t xml:space="preserve"> </w:t>
            </w:r>
            <w:r>
              <w:rPr>
                <w:sz w:val="20"/>
              </w:rPr>
              <w:t>магнитного</w:t>
            </w:r>
            <w:r>
              <w:rPr>
                <w:spacing w:val="80"/>
                <w:sz w:val="20"/>
              </w:rPr>
              <w:t xml:space="preserve"> </w:t>
            </w:r>
            <w:r>
              <w:rPr>
                <w:sz w:val="20"/>
              </w:rPr>
              <w:t>поля</w:t>
            </w:r>
            <w:r>
              <w:rPr>
                <w:spacing w:val="80"/>
                <w:sz w:val="20"/>
              </w:rPr>
              <w:t xml:space="preserve"> </w:t>
            </w:r>
            <w:r>
              <w:rPr>
                <w:sz w:val="20"/>
              </w:rPr>
              <w:t>на</w:t>
            </w:r>
            <w:r>
              <w:rPr>
                <w:spacing w:val="80"/>
                <w:sz w:val="20"/>
              </w:rPr>
              <w:t xml:space="preserve"> </w:t>
            </w:r>
            <w:r>
              <w:rPr>
                <w:sz w:val="20"/>
              </w:rPr>
              <w:t>проводник</w:t>
            </w:r>
            <w:r>
              <w:rPr>
                <w:spacing w:val="80"/>
                <w:sz w:val="20"/>
              </w:rPr>
              <w:t xml:space="preserve"> </w:t>
            </w:r>
            <w:r>
              <w:rPr>
                <w:sz w:val="20"/>
              </w:rPr>
              <w:t xml:space="preserve">с </w:t>
            </w:r>
            <w:r>
              <w:rPr>
                <w:spacing w:val="-2"/>
                <w:sz w:val="20"/>
              </w:rPr>
              <w:t>током.</w:t>
            </w:r>
          </w:p>
          <w:p w14:paraId="3998E425" w14:textId="77777777" w:rsidR="00106E16" w:rsidRDefault="008E12A7">
            <w:pPr>
              <w:pStyle w:val="TableParagraph"/>
              <w:spacing w:before="1"/>
              <w:ind w:left="232"/>
              <w:rPr>
                <w:sz w:val="20"/>
              </w:rPr>
            </w:pPr>
            <w:r>
              <w:rPr>
                <w:spacing w:val="-2"/>
                <w:sz w:val="20"/>
              </w:rPr>
              <w:t>Электродвигатель</w:t>
            </w:r>
            <w:r>
              <w:rPr>
                <w:spacing w:val="14"/>
                <w:sz w:val="20"/>
              </w:rPr>
              <w:t xml:space="preserve"> </w:t>
            </w:r>
            <w:r>
              <w:rPr>
                <w:spacing w:val="-2"/>
                <w:sz w:val="20"/>
              </w:rPr>
              <w:t>постоянного</w:t>
            </w:r>
            <w:r>
              <w:rPr>
                <w:spacing w:val="13"/>
                <w:sz w:val="20"/>
              </w:rPr>
              <w:t xml:space="preserve"> </w:t>
            </w:r>
            <w:r>
              <w:rPr>
                <w:spacing w:val="-4"/>
                <w:sz w:val="20"/>
              </w:rPr>
              <w:t>тока.</w:t>
            </w:r>
          </w:p>
          <w:p w14:paraId="39754485" w14:textId="77777777" w:rsidR="00106E16" w:rsidRDefault="008E12A7">
            <w:pPr>
              <w:pStyle w:val="TableParagraph"/>
              <w:tabs>
                <w:tab w:val="left" w:pos="1781"/>
                <w:tab w:val="left" w:pos="2815"/>
              </w:tabs>
              <w:spacing w:before="11" w:line="249" w:lineRule="auto"/>
              <w:ind w:left="4" w:right="1" w:firstLine="228"/>
              <w:rPr>
                <w:sz w:val="20"/>
              </w:rPr>
            </w:pPr>
            <w:r>
              <w:rPr>
                <w:spacing w:val="-2"/>
                <w:sz w:val="20"/>
              </w:rPr>
              <w:t>Исследование</w:t>
            </w:r>
            <w:r>
              <w:rPr>
                <w:sz w:val="20"/>
              </w:rPr>
              <w:tab/>
            </w:r>
            <w:r>
              <w:rPr>
                <w:spacing w:val="-2"/>
                <w:sz w:val="20"/>
              </w:rPr>
              <w:t>явления</w:t>
            </w:r>
            <w:r>
              <w:rPr>
                <w:sz w:val="20"/>
              </w:rPr>
              <w:tab/>
            </w:r>
            <w:r>
              <w:rPr>
                <w:spacing w:val="-2"/>
                <w:sz w:val="20"/>
              </w:rPr>
              <w:t>электромагнитной индукции.</w:t>
            </w:r>
          </w:p>
          <w:p w14:paraId="62D27D6D" w14:textId="77777777" w:rsidR="00106E16" w:rsidRDefault="008E12A7">
            <w:pPr>
              <w:pStyle w:val="TableParagraph"/>
              <w:spacing w:before="2"/>
              <w:ind w:left="232"/>
              <w:rPr>
                <w:sz w:val="20"/>
              </w:rPr>
            </w:pPr>
            <w:r>
              <w:rPr>
                <w:sz w:val="20"/>
              </w:rPr>
              <w:t>Опыты</w:t>
            </w:r>
            <w:r>
              <w:rPr>
                <w:spacing w:val="-9"/>
                <w:sz w:val="20"/>
              </w:rPr>
              <w:t xml:space="preserve"> </w:t>
            </w:r>
            <w:r>
              <w:rPr>
                <w:spacing w:val="-2"/>
                <w:sz w:val="20"/>
              </w:rPr>
              <w:t>Фарадея.</w:t>
            </w:r>
          </w:p>
          <w:p w14:paraId="4022BA01" w14:textId="77777777" w:rsidR="00106E16" w:rsidRDefault="008E12A7">
            <w:pPr>
              <w:pStyle w:val="TableParagraph"/>
              <w:spacing w:before="10" w:line="249" w:lineRule="auto"/>
              <w:ind w:left="4" w:firstLine="228"/>
              <w:rPr>
                <w:sz w:val="20"/>
              </w:rPr>
            </w:pPr>
            <w:r>
              <w:rPr>
                <w:sz w:val="20"/>
              </w:rPr>
              <w:t>Зависимость</w:t>
            </w:r>
            <w:r>
              <w:rPr>
                <w:spacing w:val="34"/>
                <w:sz w:val="20"/>
              </w:rPr>
              <w:t xml:space="preserve"> </w:t>
            </w:r>
            <w:r>
              <w:rPr>
                <w:sz w:val="20"/>
              </w:rPr>
              <w:t>направления</w:t>
            </w:r>
            <w:r>
              <w:rPr>
                <w:spacing w:val="36"/>
                <w:sz w:val="20"/>
              </w:rPr>
              <w:t xml:space="preserve"> </w:t>
            </w:r>
            <w:r>
              <w:rPr>
                <w:sz w:val="20"/>
              </w:rPr>
              <w:t>индукционного</w:t>
            </w:r>
            <w:r>
              <w:rPr>
                <w:spacing w:val="35"/>
                <w:sz w:val="20"/>
              </w:rPr>
              <w:t xml:space="preserve"> </w:t>
            </w:r>
            <w:r>
              <w:rPr>
                <w:sz w:val="20"/>
              </w:rPr>
              <w:t>тока от условий его возникновения.</w:t>
            </w:r>
          </w:p>
          <w:p w14:paraId="0F46986D" w14:textId="77777777" w:rsidR="00106E16" w:rsidRDefault="008E12A7">
            <w:pPr>
              <w:pStyle w:val="TableParagraph"/>
              <w:spacing w:before="1"/>
              <w:ind w:left="232"/>
              <w:rPr>
                <w:sz w:val="20"/>
              </w:rPr>
            </w:pPr>
            <w:r>
              <w:rPr>
                <w:sz w:val="20"/>
              </w:rPr>
              <w:t>Электрогенератор</w:t>
            </w:r>
            <w:r>
              <w:rPr>
                <w:spacing w:val="-13"/>
                <w:sz w:val="20"/>
              </w:rPr>
              <w:t xml:space="preserve"> </w:t>
            </w:r>
            <w:r>
              <w:rPr>
                <w:sz w:val="20"/>
              </w:rPr>
              <w:t>постоянного</w:t>
            </w:r>
            <w:r>
              <w:rPr>
                <w:spacing w:val="-12"/>
                <w:sz w:val="20"/>
              </w:rPr>
              <w:t xml:space="preserve"> </w:t>
            </w:r>
            <w:r>
              <w:rPr>
                <w:spacing w:val="-4"/>
                <w:sz w:val="20"/>
              </w:rPr>
              <w:t>тока.</w:t>
            </w:r>
          </w:p>
          <w:p w14:paraId="22523BD5" w14:textId="77777777" w:rsidR="00106E16" w:rsidRDefault="008E12A7">
            <w:pPr>
              <w:pStyle w:val="TableParagraph"/>
              <w:spacing w:before="10"/>
              <w:ind w:left="232"/>
              <w:rPr>
                <w:sz w:val="20"/>
              </w:rPr>
            </w:pPr>
            <w:r>
              <w:rPr>
                <w:sz w:val="20"/>
              </w:rPr>
              <w:t>153.4.2.2.</w:t>
            </w:r>
            <w:r>
              <w:rPr>
                <w:spacing w:val="-8"/>
                <w:sz w:val="20"/>
              </w:rPr>
              <w:t xml:space="preserve"> </w:t>
            </w: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47CE10A0" w14:textId="77777777" w:rsidR="00106E16" w:rsidRDefault="008E12A7">
            <w:pPr>
              <w:pStyle w:val="TableParagraph"/>
              <w:tabs>
                <w:tab w:val="left" w:pos="1040"/>
                <w:tab w:val="left" w:pos="1450"/>
                <w:tab w:val="left" w:pos="2755"/>
                <w:tab w:val="left" w:pos="4109"/>
              </w:tabs>
              <w:spacing w:before="10" w:line="249" w:lineRule="auto"/>
              <w:ind w:left="4" w:firstLine="228"/>
              <w:rPr>
                <w:sz w:val="20"/>
              </w:rPr>
            </w:pPr>
            <w:r>
              <w:rPr>
                <w:spacing w:val="-4"/>
                <w:sz w:val="20"/>
              </w:rPr>
              <w:t>Опыты</w:t>
            </w:r>
            <w:r>
              <w:rPr>
                <w:sz w:val="20"/>
              </w:rPr>
              <w:tab/>
            </w:r>
            <w:r>
              <w:rPr>
                <w:spacing w:val="-6"/>
                <w:sz w:val="20"/>
              </w:rPr>
              <w:t>по</w:t>
            </w:r>
            <w:r>
              <w:rPr>
                <w:sz w:val="20"/>
              </w:rPr>
              <w:tab/>
            </w:r>
            <w:r>
              <w:rPr>
                <w:spacing w:val="-2"/>
                <w:sz w:val="20"/>
              </w:rPr>
              <w:t>наблюдению</w:t>
            </w:r>
            <w:r>
              <w:rPr>
                <w:sz w:val="20"/>
              </w:rPr>
              <w:tab/>
            </w:r>
            <w:r>
              <w:rPr>
                <w:spacing w:val="-2"/>
                <w:sz w:val="20"/>
              </w:rPr>
              <w:t>электризации</w:t>
            </w:r>
            <w:r>
              <w:rPr>
                <w:sz w:val="20"/>
              </w:rPr>
              <w:tab/>
            </w:r>
            <w:r>
              <w:rPr>
                <w:spacing w:val="-4"/>
                <w:sz w:val="20"/>
              </w:rPr>
              <w:t xml:space="preserve">тел </w:t>
            </w:r>
            <w:r>
              <w:rPr>
                <w:sz w:val="20"/>
              </w:rPr>
              <w:t>индукцией и при соприкосновении.</w:t>
            </w:r>
          </w:p>
          <w:p w14:paraId="4760B772" w14:textId="77777777" w:rsidR="00106E16" w:rsidRDefault="008E12A7">
            <w:pPr>
              <w:pStyle w:val="TableParagraph"/>
              <w:spacing w:before="2" w:line="249" w:lineRule="auto"/>
              <w:ind w:left="4" w:firstLine="228"/>
              <w:rPr>
                <w:sz w:val="20"/>
              </w:rPr>
            </w:pPr>
            <w:r>
              <w:rPr>
                <w:sz w:val="20"/>
              </w:rPr>
              <w:t>Исследование действия электрического поля на проводники и диэлектрики.</w:t>
            </w:r>
          </w:p>
          <w:p w14:paraId="646A6AC7" w14:textId="77777777" w:rsidR="00106E16" w:rsidRDefault="008E12A7">
            <w:pPr>
              <w:pStyle w:val="TableParagraph"/>
              <w:spacing w:before="2" w:line="249" w:lineRule="auto"/>
              <w:ind w:left="4" w:firstLine="228"/>
              <w:rPr>
                <w:sz w:val="20"/>
              </w:rPr>
            </w:pPr>
            <w:r>
              <w:rPr>
                <w:sz w:val="20"/>
              </w:rPr>
              <w:t>Сборка и</w:t>
            </w:r>
            <w:r>
              <w:rPr>
                <w:spacing w:val="18"/>
                <w:sz w:val="20"/>
              </w:rPr>
              <w:t xml:space="preserve"> </w:t>
            </w:r>
            <w:r>
              <w:rPr>
                <w:sz w:val="20"/>
              </w:rPr>
              <w:t>проверка работы</w:t>
            </w:r>
            <w:r>
              <w:rPr>
                <w:spacing w:val="17"/>
                <w:sz w:val="20"/>
              </w:rPr>
              <w:t xml:space="preserve"> </w:t>
            </w:r>
            <w:r>
              <w:rPr>
                <w:sz w:val="20"/>
              </w:rPr>
              <w:t>электрической</w:t>
            </w:r>
            <w:r>
              <w:rPr>
                <w:spacing w:val="18"/>
                <w:sz w:val="20"/>
              </w:rPr>
              <w:t xml:space="preserve"> </w:t>
            </w:r>
            <w:r>
              <w:rPr>
                <w:sz w:val="20"/>
              </w:rPr>
              <w:t>цепи постоянного тока.</w:t>
            </w:r>
          </w:p>
          <w:p w14:paraId="618F3061" w14:textId="77777777" w:rsidR="00106E16" w:rsidRDefault="008E12A7">
            <w:pPr>
              <w:pStyle w:val="TableParagraph"/>
              <w:spacing w:before="1" w:line="249" w:lineRule="auto"/>
              <w:ind w:left="232"/>
              <w:rPr>
                <w:sz w:val="20"/>
              </w:rPr>
            </w:pPr>
            <w:r>
              <w:rPr>
                <w:sz w:val="20"/>
              </w:rPr>
              <w:t>Измерение и регулирование силы тока. Измерение и регулирование напряжения.</w:t>
            </w:r>
          </w:p>
          <w:p w14:paraId="4D3FDC25" w14:textId="77777777" w:rsidR="00106E16" w:rsidRDefault="008E12A7">
            <w:pPr>
              <w:pStyle w:val="TableParagraph"/>
              <w:spacing w:before="2" w:line="249" w:lineRule="auto"/>
              <w:ind w:left="4" w:right="-15" w:firstLine="228"/>
              <w:jc w:val="both"/>
              <w:rPr>
                <w:sz w:val="20"/>
              </w:rPr>
            </w:pPr>
            <w:r>
              <w:rPr>
                <w:sz w:val="20"/>
              </w:rPr>
              <w:t>Исследование зависимости силы тока, идущего через резистор, от сопротивления резистора и напряжения на резисторе.</w:t>
            </w:r>
          </w:p>
          <w:p w14:paraId="25ED484A" w14:textId="77777777" w:rsidR="00106E16" w:rsidRDefault="008E12A7">
            <w:pPr>
              <w:pStyle w:val="TableParagraph"/>
              <w:tabs>
                <w:tab w:val="left" w:pos="1304"/>
                <w:tab w:val="left" w:pos="3325"/>
              </w:tabs>
              <w:spacing w:before="3" w:line="249" w:lineRule="auto"/>
              <w:ind w:left="4" w:firstLine="228"/>
              <w:jc w:val="right"/>
              <w:rPr>
                <w:sz w:val="20"/>
              </w:rPr>
            </w:pPr>
            <w:r>
              <w:rPr>
                <w:spacing w:val="-2"/>
                <w:sz w:val="20"/>
              </w:rPr>
              <w:t>Опыты,</w:t>
            </w:r>
            <w:r>
              <w:rPr>
                <w:sz w:val="20"/>
              </w:rPr>
              <w:tab/>
            </w:r>
            <w:r>
              <w:rPr>
                <w:spacing w:val="-2"/>
                <w:sz w:val="20"/>
              </w:rPr>
              <w:t>демонстрирующие</w:t>
            </w:r>
            <w:r>
              <w:rPr>
                <w:sz w:val="20"/>
              </w:rPr>
              <w:tab/>
            </w:r>
            <w:r>
              <w:rPr>
                <w:spacing w:val="-2"/>
                <w:sz w:val="20"/>
              </w:rPr>
              <w:t xml:space="preserve">зависимость </w:t>
            </w:r>
            <w:r>
              <w:rPr>
                <w:sz w:val="20"/>
              </w:rPr>
              <w:t>электрического</w:t>
            </w:r>
            <w:r>
              <w:rPr>
                <w:spacing w:val="20"/>
                <w:sz w:val="20"/>
              </w:rPr>
              <w:t xml:space="preserve"> </w:t>
            </w:r>
            <w:r>
              <w:rPr>
                <w:sz w:val="20"/>
              </w:rPr>
              <w:t>сопротивления</w:t>
            </w:r>
            <w:r>
              <w:rPr>
                <w:spacing w:val="18"/>
                <w:sz w:val="20"/>
              </w:rPr>
              <w:t xml:space="preserve"> </w:t>
            </w:r>
            <w:r>
              <w:rPr>
                <w:sz w:val="20"/>
              </w:rPr>
              <w:t>проводника</w:t>
            </w:r>
            <w:r>
              <w:rPr>
                <w:spacing w:val="19"/>
                <w:sz w:val="20"/>
              </w:rPr>
              <w:t xml:space="preserve"> </w:t>
            </w:r>
            <w:r>
              <w:rPr>
                <w:sz w:val="20"/>
              </w:rPr>
              <w:t>от</w:t>
            </w:r>
            <w:r>
              <w:rPr>
                <w:spacing w:val="20"/>
                <w:sz w:val="20"/>
              </w:rPr>
              <w:t xml:space="preserve"> </w:t>
            </w:r>
            <w:r>
              <w:rPr>
                <w:sz w:val="20"/>
              </w:rPr>
              <w:t>его длины,</w:t>
            </w:r>
            <w:r>
              <w:rPr>
                <w:spacing w:val="-9"/>
                <w:sz w:val="20"/>
              </w:rPr>
              <w:t xml:space="preserve"> </w:t>
            </w:r>
            <w:r>
              <w:rPr>
                <w:sz w:val="20"/>
              </w:rPr>
              <w:t>площади</w:t>
            </w:r>
            <w:r>
              <w:rPr>
                <w:spacing w:val="-11"/>
                <w:sz w:val="20"/>
              </w:rPr>
              <w:t xml:space="preserve"> </w:t>
            </w:r>
            <w:r>
              <w:rPr>
                <w:sz w:val="20"/>
              </w:rPr>
              <w:t>поперечного</w:t>
            </w:r>
            <w:r>
              <w:rPr>
                <w:spacing w:val="-8"/>
                <w:sz w:val="20"/>
              </w:rPr>
              <w:t xml:space="preserve"> </w:t>
            </w:r>
            <w:r>
              <w:rPr>
                <w:sz w:val="20"/>
              </w:rPr>
              <w:t>сечения</w:t>
            </w:r>
            <w:r>
              <w:rPr>
                <w:spacing w:val="-11"/>
                <w:sz w:val="20"/>
              </w:rPr>
              <w:t xml:space="preserve"> </w:t>
            </w:r>
            <w:r>
              <w:rPr>
                <w:sz w:val="20"/>
              </w:rPr>
              <w:t>и</w:t>
            </w:r>
            <w:r>
              <w:rPr>
                <w:spacing w:val="-11"/>
                <w:sz w:val="20"/>
              </w:rPr>
              <w:t xml:space="preserve"> </w:t>
            </w:r>
            <w:r>
              <w:rPr>
                <w:spacing w:val="-2"/>
                <w:sz w:val="20"/>
              </w:rPr>
              <w:t>материала.</w:t>
            </w:r>
          </w:p>
          <w:p w14:paraId="1AFB185A" w14:textId="77777777" w:rsidR="00106E16" w:rsidRDefault="008E12A7">
            <w:pPr>
              <w:pStyle w:val="TableParagraph"/>
              <w:spacing w:before="2" w:line="249" w:lineRule="auto"/>
              <w:ind w:left="4" w:firstLine="228"/>
              <w:rPr>
                <w:sz w:val="20"/>
              </w:rPr>
            </w:pPr>
            <w:r>
              <w:rPr>
                <w:sz w:val="20"/>
              </w:rPr>
              <w:t>Проверка</w:t>
            </w:r>
            <w:r>
              <w:rPr>
                <w:spacing w:val="40"/>
                <w:sz w:val="20"/>
              </w:rPr>
              <w:t xml:space="preserve"> </w:t>
            </w:r>
            <w:r>
              <w:rPr>
                <w:sz w:val="20"/>
              </w:rPr>
              <w:t>правила</w:t>
            </w:r>
            <w:r>
              <w:rPr>
                <w:spacing w:val="40"/>
                <w:sz w:val="20"/>
              </w:rPr>
              <w:t xml:space="preserve"> </w:t>
            </w:r>
            <w:r>
              <w:rPr>
                <w:sz w:val="20"/>
              </w:rPr>
              <w:t>сложения</w:t>
            </w:r>
            <w:r>
              <w:rPr>
                <w:spacing w:val="40"/>
                <w:sz w:val="20"/>
              </w:rPr>
              <w:t xml:space="preserve"> </w:t>
            </w:r>
            <w:r>
              <w:rPr>
                <w:sz w:val="20"/>
              </w:rPr>
              <w:t>напряжений</w:t>
            </w:r>
            <w:r>
              <w:rPr>
                <w:spacing w:val="40"/>
                <w:sz w:val="20"/>
              </w:rPr>
              <w:t xml:space="preserve"> </w:t>
            </w:r>
            <w:r>
              <w:rPr>
                <w:sz w:val="20"/>
              </w:rPr>
              <w:t>при последовательном соединении двух резисторов.</w:t>
            </w:r>
          </w:p>
          <w:p w14:paraId="2DE1E387" w14:textId="77777777" w:rsidR="00106E16" w:rsidRDefault="008E12A7">
            <w:pPr>
              <w:pStyle w:val="TableParagraph"/>
              <w:tabs>
                <w:tab w:val="left" w:pos="1295"/>
                <w:tab w:val="left" w:pos="2228"/>
                <w:tab w:val="left" w:pos="2773"/>
                <w:tab w:val="left" w:pos="3449"/>
                <w:tab w:val="left" w:pos="4073"/>
              </w:tabs>
              <w:spacing w:before="2" w:line="249" w:lineRule="auto"/>
              <w:ind w:left="4" w:right="-15" w:firstLine="228"/>
              <w:rPr>
                <w:sz w:val="20"/>
              </w:rPr>
            </w:pPr>
            <w:r>
              <w:rPr>
                <w:spacing w:val="-2"/>
                <w:sz w:val="20"/>
              </w:rPr>
              <w:t>Проверка</w:t>
            </w:r>
            <w:r>
              <w:rPr>
                <w:sz w:val="20"/>
              </w:rPr>
              <w:tab/>
            </w:r>
            <w:r>
              <w:rPr>
                <w:spacing w:val="-2"/>
                <w:sz w:val="20"/>
              </w:rPr>
              <w:t>правила</w:t>
            </w:r>
            <w:r>
              <w:rPr>
                <w:sz w:val="20"/>
              </w:rPr>
              <w:tab/>
            </w:r>
            <w:r>
              <w:rPr>
                <w:spacing w:val="-4"/>
                <w:sz w:val="20"/>
              </w:rPr>
              <w:t>для</w:t>
            </w:r>
            <w:r>
              <w:rPr>
                <w:sz w:val="20"/>
              </w:rPr>
              <w:tab/>
            </w:r>
            <w:r>
              <w:rPr>
                <w:spacing w:val="-4"/>
                <w:sz w:val="20"/>
              </w:rPr>
              <w:t>силы</w:t>
            </w:r>
            <w:r>
              <w:rPr>
                <w:sz w:val="20"/>
              </w:rPr>
              <w:tab/>
            </w:r>
            <w:r>
              <w:rPr>
                <w:spacing w:val="-4"/>
                <w:sz w:val="20"/>
              </w:rPr>
              <w:t>тока</w:t>
            </w:r>
            <w:r>
              <w:rPr>
                <w:sz w:val="20"/>
              </w:rPr>
              <w:tab/>
            </w:r>
            <w:r>
              <w:rPr>
                <w:spacing w:val="-4"/>
                <w:sz w:val="20"/>
              </w:rPr>
              <w:t xml:space="preserve">при </w:t>
            </w:r>
            <w:r>
              <w:rPr>
                <w:sz w:val="20"/>
              </w:rPr>
              <w:t>параллельном соединении резисторов.</w:t>
            </w:r>
          </w:p>
          <w:p w14:paraId="4DE279AD" w14:textId="77777777" w:rsidR="00106E16" w:rsidRDefault="008E12A7">
            <w:pPr>
              <w:pStyle w:val="TableParagraph"/>
              <w:tabs>
                <w:tab w:val="left" w:pos="1577"/>
                <w:tab w:val="left" w:pos="2414"/>
                <w:tab w:val="left" w:pos="3963"/>
              </w:tabs>
              <w:spacing w:before="1" w:line="249" w:lineRule="auto"/>
              <w:ind w:left="4" w:right="1" w:firstLine="228"/>
              <w:rPr>
                <w:sz w:val="20"/>
              </w:rPr>
            </w:pPr>
            <w:r>
              <w:rPr>
                <w:spacing w:val="-2"/>
                <w:sz w:val="20"/>
              </w:rPr>
              <w:t>Определение</w:t>
            </w:r>
            <w:r>
              <w:rPr>
                <w:sz w:val="20"/>
              </w:rPr>
              <w:tab/>
            </w:r>
            <w:r>
              <w:rPr>
                <w:spacing w:val="-2"/>
                <w:sz w:val="20"/>
              </w:rPr>
              <w:t>работы</w:t>
            </w:r>
            <w:r>
              <w:rPr>
                <w:sz w:val="20"/>
              </w:rPr>
              <w:tab/>
            </w:r>
            <w:r>
              <w:rPr>
                <w:spacing w:val="-2"/>
                <w:sz w:val="20"/>
              </w:rPr>
              <w:t>электрического</w:t>
            </w:r>
            <w:r>
              <w:rPr>
                <w:sz w:val="20"/>
              </w:rPr>
              <w:tab/>
            </w:r>
            <w:r>
              <w:rPr>
                <w:spacing w:val="-4"/>
                <w:sz w:val="20"/>
              </w:rPr>
              <w:t xml:space="preserve">тока, </w:t>
            </w:r>
            <w:r>
              <w:rPr>
                <w:sz w:val="20"/>
              </w:rPr>
              <w:t>идущего через резистор.</w:t>
            </w:r>
          </w:p>
          <w:p w14:paraId="0462AE34" w14:textId="77777777" w:rsidR="00106E16" w:rsidRDefault="008E12A7">
            <w:pPr>
              <w:pStyle w:val="TableParagraph"/>
              <w:spacing w:before="2" w:line="249" w:lineRule="auto"/>
              <w:ind w:left="4" w:firstLine="228"/>
              <w:rPr>
                <w:sz w:val="20"/>
              </w:rPr>
            </w:pPr>
            <w:r>
              <w:rPr>
                <w:sz w:val="20"/>
              </w:rPr>
              <w:t>Определение</w:t>
            </w:r>
            <w:r>
              <w:rPr>
                <w:spacing w:val="74"/>
                <w:sz w:val="20"/>
              </w:rPr>
              <w:t xml:space="preserve"> </w:t>
            </w:r>
            <w:r>
              <w:rPr>
                <w:sz w:val="20"/>
              </w:rPr>
              <w:t>мощности</w:t>
            </w:r>
            <w:r>
              <w:rPr>
                <w:spacing w:val="40"/>
                <w:sz w:val="20"/>
              </w:rPr>
              <w:t xml:space="preserve"> </w:t>
            </w:r>
            <w:r>
              <w:rPr>
                <w:sz w:val="20"/>
              </w:rPr>
              <w:t>электрического</w:t>
            </w:r>
            <w:r>
              <w:rPr>
                <w:spacing w:val="75"/>
                <w:sz w:val="20"/>
              </w:rPr>
              <w:t xml:space="preserve"> </w:t>
            </w:r>
            <w:r>
              <w:rPr>
                <w:sz w:val="20"/>
              </w:rPr>
              <w:t>тока, выделяемой на резисторе.</w:t>
            </w:r>
          </w:p>
          <w:p w14:paraId="58C1B7E3" w14:textId="77777777" w:rsidR="00106E16" w:rsidRDefault="008E12A7">
            <w:pPr>
              <w:pStyle w:val="TableParagraph"/>
              <w:spacing w:before="2" w:line="249" w:lineRule="auto"/>
              <w:ind w:left="4" w:firstLine="228"/>
              <w:rPr>
                <w:sz w:val="20"/>
              </w:rPr>
            </w:pPr>
            <w:r>
              <w:rPr>
                <w:sz w:val="20"/>
              </w:rPr>
              <w:t>Исследование зависимости силы</w:t>
            </w:r>
            <w:r>
              <w:rPr>
                <w:spacing w:val="14"/>
                <w:sz w:val="20"/>
              </w:rPr>
              <w:t xml:space="preserve"> </w:t>
            </w:r>
            <w:r>
              <w:rPr>
                <w:sz w:val="20"/>
              </w:rPr>
              <w:t>тока, идущего через лампочку, от напряжения на ней.</w:t>
            </w:r>
          </w:p>
          <w:p w14:paraId="1AB865BF" w14:textId="77777777" w:rsidR="00106E16" w:rsidRDefault="008E12A7">
            <w:pPr>
              <w:pStyle w:val="TableParagraph"/>
              <w:spacing w:before="2"/>
              <w:ind w:left="232"/>
              <w:rPr>
                <w:sz w:val="20"/>
              </w:rPr>
            </w:pPr>
            <w:r>
              <w:rPr>
                <w:sz w:val="20"/>
              </w:rPr>
              <w:t>Определение</w:t>
            </w:r>
            <w:r>
              <w:rPr>
                <w:spacing w:val="-10"/>
                <w:sz w:val="20"/>
              </w:rPr>
              <w:t xml:space="preserve"> </w:t>
            </w:r>
            <w:r>
              <w:rPr>
                <w:sz w:val="20"/>
              </w:rPr>
              <w:t>КПД</w:t>
            </w:r>
            <w:r>
              <w:rPr>
                <w:spacing w:val="-8"/>
                <w:sz w:val="20"/>
              </w:rPr>
              <w:t xml:space="preserve"> </w:t>
            </w:r>
            <w:r>
              <w:rPr>
                <w:spacing w:val="-2"/>
                <w:sz w:val="20"/>
              </w:rPr>
              <w:t>нагревателя.</w:t>
            </w:r>
          </w:p>
          <w:p w14:paraId="2F24018B" w14:textId="77777777" w:rsidR="00106E16" w:rsidRDefault="008E12A7">
            <w:pPr>
              <w:pStyle w:val="TableParagraph"/>
              <w:tabs>
                <w:tab w:val="left" w:pos="1731"/>
                <w:tab w:val="left" w:pos="3026"/>
              </w:tabs>
              <w:spacing w:before="10" w:line="249" w:lineRule="auto"/>
              <w:ind w:left="4" w:right="1" w:firstLine="228"/>
              <w:rPr>
                <w:sz w:val="20"/>
              </w:rPr>
            </w:pPr>
            <w:r>
              <w:rPr>
                <w:spacing w:val="-2"/>
                <w:sz w:val="20"/>
              </w:rPr>
              <w:t>Исследование</w:t>
            </w:r>
            <w:r>
              <w:rPr>
                <w:sz w:val="20"/>
              </w:rPr>
              <w:tab/>
            </w:r>
            <w:r>
              <w:rPr>
                <w:spacing w:val="-2"/>
                <w:sz w:val="20"/>
              </w:rPr>
              <w:t>магнитного</w:t>
            </w:r>
            <w:r>
              <w:rPr>
                <w:sz w:val="20"/>
              </w:rPr>
              <w:tab/>
            </w:r>
            <w:r>
              <w:rPr>
                <w:spacing w:val="-2"/>
                <w:sz w:val="20"/>
              </w:rPr>
              <w:t xml:space="preserve">взаимодействия </w:t>
            </w:r>
            <w:r>
              <w:rPr>
                <w:sz w:val="20"/>
              </w:rPr>
              <w:t>постоянных магнитов.</w:t>
            </w:r>
          </w:p>
          <w:p w14:paraId="135BEAF8" w14:textId="77777777" w:rsidR="00106E16" w:rsidRDefault="008E12A7">
            <w:pPr>
              <w:pStyle w:val="TableParagraph"/>
              <w:tabs>
                <w:tab w:val="left" w:pos="1354"/>
                <w:tab w:val="left" w:pos="2653"/>
                <w:tab w:val="left" w:pos="3361"/>
              </w:tabs>
              <w:spacing w:before="2" w:line="249" w:lineRule="auto"/>
              <w:ind w:left="4" w:right="2" w:firstLine="228"/>
              <w:rPr>
                <w:sz w:val="20"/>
              </w:rPr>
            </w:pPr>
            <w:r>
              <w:rPr>
                <w:spacing w:val="-2"/>
                <w:sz w:val="20"/>
              </w:rPr>
              <w:t>Изучение</w:t>
            </w:r>
            <w:r>
              <w:rPr>
                <w:sz w:val="20"/>
              </w:rPr>
              <w:tab/>
            </w:r>
            <w:r>
              <w:rPr>
                <w:spacing w:val="-2"/>
                <w:sz w:val="20"/>
              </w:rPr>
              <w:t>магнитного</w:t>
            </w:r>
            <w:r>
              <w:rPr>
                <w:sz w:val="20"/>
              </w:rPr>
              <w:tab/>
            </w:r>
            <w:r>
              <w:rPr>
                <w:spacing w:val="-4"/>
                <w:sz w:val="20"/>
              </w:rPr>
              <w:t>поля</w:t>
            </w:r>
            <w:r>
              <w:rPr>
                <w:sz w:val="20"/>
              </w:rPr>
              <w:tab/>
            </w:r>
            <w:r>
              <w:rPr>
                <w:spacing w:val="-2"/>
                <w:sz w:val="20"/>
              </w:rPr>
              <w:t xml:space="preserve">постоянных </w:t>
            </w:r>
            <w:r>
              <w:rPr>
                <w:sz w:val="20"/>
              </w:rPr>
              <w:t>магнитов при их объединении и разделении.</w:t>
            </w:r>
          </w:p>
          <w:p w14:paraId="4851EBC8" w14:textId="77777777" w:rsidR="00106E16" w:rsidRDefault="008E12A7">
            <w:pPr>
              <w:pStyle w:val="TableParagraph"/>
              <w:spacing w:before="1" w:line="249" w:lineRule="auto"/>
              <w:ind w:left="4" w:firstLine="228"/>
              <w:rPr>
                <w:sz w:val="20"/>
              </w:rPr>
            </w:pPr>
            <w:r>
              <w:rPr>
                <w:sz w:val="20"/>
              </w:rPr>
              <w:t>Исследование действия электрического тока на магнитную стрелку.</w:t>
            </w:r>
          </w:p>
          <w:p w14:paraId="09CF40A2" w14:textId="77777777" w:rsidR="00106E16" w:rsidRDefault="008E12A7">
            <w:pPr>
              <w:pStyle w:val="TableParagraph"/>
              <w:spacing w:before="2" w:line="249" w:lineRule="auto"/>
              <w:ind w:left="4" w:firstLine="228"/>
              <w:rPr>
                <w:sz w:val="20"/>
              </w:rPr>
            </w:pPr>
            <w:r>
              <w:rPr>
                <w:sz w:val="20"/>
              </w:rPr>
              <w:t>Опыты,</w:t>
            </w:r>
            <w:r>
              <w:rPr>
                <w:spacing w:val="40"/>
                <w:sz w:val="20"/>
              </w:rPr>
              <w:t xml:space="preserve"> </w:t>
            </w:r>
            <w:r>
              <w:rPr>
                <w:sz w:val="20"/>
              </w:rPr>
              <w:t>демонстрирующие</w:t>
            </w:r>
            <w:r>
              <w:rPr>
                <w:spacing w:val="40"/>
                <w:sz w:val="20"/>
              </w:rPr>
              <w:t xml:space="preserve"> </w:t>
            </w:r>
            <w:r>
              <w:rPr>
                <w:sz w:val="20"/>
              </w:rPr>
              <w:t>зависимость</w:t>
            </w:r>
            <w:r>
              <w:rPr>
                <w:spacing w:val="40"/>
                <w:sz w:val="20"/>
              </w:rPr>
              <w:t xml:space="preserve"> </w:t>
            </w:r>
            <w:r>
              <w:rPr>
                <w:sz w:val="20"/>
              </w:rPr>
              <w:t xml:space="preserve">силы </w:t>
            </w:r>
            <w:r>
              <w:rPr>
                <w:spacing w:val="-2"/>
                <w:sz w:val="20"/>
              </w:rPr>
              <w:t>взаимодействия</w:t>
            </w:r>
            <w:r>
              <w:rPr>
                <w:spacing w:val="-6"/>
                <w:sz w:val="20"/>
              </w:rPr>
              <w:t xml:space="preserve"> </w:t>
            </w:r>
            <w:r>
              <w:rPr>
                <w:spacing w:val="-2"/>
                <w:sz w:val="20"/>
              </w:rPr>
              <w:t>катушки</w:t>
            </w:r>
            <w:r>
              <w:rPr>
                <w:spacing w:val="-6"/>
                <w:sz w:val="20"/>
              </w:rPr>
              <w:t xml:space="preserve"> </w:t>
            </w:r>
            <w:r>
              <w:rPr>
                <w:spacing w:val="-2"/>
                <w:sz w:val="20"/>
              </w:rPr>
              <w:t>с</w:t>
            </w:r>
            <w:r>
              <w:rPr>
                <w:spacing w:val="-5"/>
                <w:sz w:val="20"/>
              </w:rPr>
              <w:t xml:space="preserve"> </w:t>
            </w:r>
            <w:r>
              <w:rPr>
                <w:spacing w:val="-2"/>
                <w:sz w:val="20"/>
              </w:rPr>
              <w:t>током</w:t>
            </w:r>
            <w:r>
              <w:rPr>
                <w:spacing w:val="-4"/>
                <w:sz w:val="20"/>
              </w:rPr>
              <w:t xml:space="preserve"> </w:t>
            </w:r>
            <w:r>
              <w:rPr>
                <w:spacing w:val="-2"/>
                <w:sz w:val="20"/>
              </w:rPr>
              <w:t>и</w:t>
            </w:r>
            <w:r>
              <w:rPr>
                <w:spacing w:val="-7"/>
                <w:sz w:val="20"/>
              </w:rPr>
              <w:t xml:space="preserve"> </w:t>
            </w:r>
            <w:r>
              <w:rPr>
                <w:spacing w:val="-2"/>
                <w:sz w:val="20"/>
              </w:rPr>
              <w:t>магнита</w:t>
            </w:r>
            <w:r>
              <w:rPr>
                <w:spacing w:val="-4"/>
                <w:sz w:val="20"/>
              </w:rPr>
              <w:t xml:space="preserve"> </w:t>
            </w:r>
            <w:r>
              <w:rPr>
                <w:spacing w:val="-2"/>
                <w:sz w:val="20"/>
              </w:rPr>
              <w:t>от</w:t>
            </w:r>
            <w:r>
              <w:rPr>
                <w:spacing w:val="-5"/>
                <w:sz w:val="20"/>
              </w:rPr>
              <w:t xml:space="preserve"> </w:t>
            </w:r>
            <w:r>
              <w:rPr>
                <w:spacing w:val="-4"/>
                <w:sz w:val="20"/>
              </w:rPr>
              <w:t>силы</w:t>
            </w:r>
          </w:p>
          <w:p w14:paraId="6EEF4CAF" w14:textId="77777777" w:rsidR="00106E16" w:rsidRDefault="008E12A7">
            <w:pPr>
              <w:pStyle w:val="TableParagraph"/>
              <w:spacing w:before="1" w:line="215" w:lineRule="exact"/>
              <w:ind w:left="4"/>
              <w:rPr>
                <w:sz w:val="20"/>
              </w:rPr>
            </w:pPr>
            <w:r>
              <w:rPr>
                <w:sz w:val="20"/>
              </w:rPr>
              <w:t>тока</w:t>
            </w:r>
            <w:r>
              <w:rPr>
                <w:spacing w:val="-5"/>
                <w:sz w:val="20"/>
              </w:rPr>
              <w:t xml:space="preserve"> </w:t>
            </w:r>
            <w:r>
              <w:rPr>
                <w:sz w:val="20"/>
              </w:rPr>
              <w:t>и</w:t>
            </w:r>
            <w:r>
              <w:rPr>
                <w:spacing w:val="-6"/>
                <w:sz w:val="20"/>
              </w:rPr>
              <w:t xml:space="preserve"> </w:t>
            </w:r>
            <w:r>
              <w:rPr>
                <w:sz w:val="20"/>
              </w:rPr>
              <w:t>направления</w:t>
            </w:r>
            <w:r>
              <w:rPr>
                <w:spacing w:val="-5"/>
                <w:sz w:val="20"/>
              </w:rPr>
              <w:t xml:space="preserve"> </w:t>
            </w:r>
            <w:r>
              <w:rPr>
                <w:sz w:val="20"/>
              </w:rPr>
              <w:t>тока</w:t>
            </w:r>
            <w:r>
              <w:rPr>
                <w:spacing w:val="-5"/>
                <w:sz w:val="20"/>
              </w:rPr>
              <w:t xml:space="preserve"> </w:t>
            </w:r>
            <w:r>
              <w:rPr>
                <w:sz w:val="20"/>
              </w:rPr>
              <w:t>в</w:t>
            </w:r>
            <w:r>
              <w:rPr>
                <w:spacing w:val="-6"/>
                <w:sz w:val="20"/>
              </w:rPr>
              <w:t xml:space="preserve"> </w:t>
            </w:r>
            <w:r>
              <w:rPr>
                <w:spacing w:val="-2"/>
                <w:sz w:val="20"/>
              </w:rPr>
              <w:t>катушке.</w:t>
            </w:r>
          </w:p>
        </w:tc>
        <w:tc>
          <w:tcPr>
            <w:tcW w:w="2125" w:type="dxa"/>
          </w:tcPr>
          <w:p w14:paraId="6D5DBA80" w14:textId="77777777" w:rsidR="00106E16" w:rsidRDefault="00106E16">
            <w:pPr>
              <w:pStyle w:val="TableParagraph"/>
              <w:rPr>
                <w:sz w:val="18"/>
              </w:rPr>
            </w:pPr>
          </w:p>
        </w:tc>
        <w:tc>
          <w:tcPr>
            <w:tcW w:w="2127" w:type="dxa"/>
          </w:tcPr>
          <w:p w14:paraId="3FC8B41D" w14:textId="77777777" w:rsidR="00106E16" w:rsidRDefault="00106E16">
            <w:pPr>
              <w:pStyle w:val="TableParagraph"/>
              <w:rPr>
                <w:sz w:val="18"/>
              </w:rPr>
            </w:pPr>
          </w:p>
        </w:tc>
      </w:tr>
    </w:tbl>
    <w:p w14:paraId="0CD2207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36451D1" w14:textId="77777777">
        <w:trPr>
          <w:trHeight w:val="2402"/>
        </w:trPr>
        <w:tc>
          <w:tcPr>
            <w:tcW w:w="994" w:type="dxa"/>
          </w:tcPr>
          <w:p w14:paraId="743366F0" w14:textId="77777777" w:rsidR="00106E16" w:rsidRDefault="00106E16">
            <w:pPr>
              <w:pStyle w:val="TableParagraph"/>
              <w:rPr>
                <w:sz w:val="18"/>
              </w:rPr>
            </w:pPr>
          </w:p>
        </w:tc>
        <w:tc>
          <w:tcPr>
            <w:tcW w:w="4396" w:type="dxa"/>
          </w:tcPr>
          <w:p w14:paraId="730107DC" w14:textId="77777777" w:rsidR="00106E16" w:rsidRDefault="008E12A7">
            <w:pPr>
              <w:pStyle w:val="TableParagraph"/>
              <w:spacing w:before="7" w:line="249" w:lineRule="auto"/>
              <w:ind w:left="4" w:right="1" w:firstLine="228"/>
              <w:jc w:val="both"/>
              <w:rPr>
                <w:sz w:val="20"/>
              </w:rPr>
            </w:pPr>
            <w:r>
              <w:rPr>
                <w:sz w:val="20"/>
              </w:rPr>
              <w:t>Изучение действия магнитного поля на проводник с током.</w:t>
            </w:r>
          </w:p>
          <w:p w14:paraId="09977ABC" w14:textId="77777777" w:rsidR="00106E16" w:rsidRDefault="008E12A7">
            <w:pPr>
              <w:pStyle w:val="TableParagraph"/>
              <w:spacing w:before="2" w:line="249" w:lineRule="auto"/>
              <w:ind w:left="4" w:right="1" w:firstLine="228"/>
              <w:jc w:val="both"/>
              <w:rPr>
                <w:sz w:val="20"/>
              </w:rPr>
            </w:pPr>
            <w:r>
              <w:rPr>
                <w:sz w:val="20"/>
              </w:rPr>
              <w:t xml:space="preserve">Конструирование и изучение работы </w:t>
            </w:r>
            <w:r>
              <w:rPr>
                <w:spacing w:val="-2"/>
                <w:sz w:val="20"/>
              </w:rPr>
              <w:t>электродвигателя.</w:t>
            </w:r>
          </w:p>
          <w:p w14:paraId="134C42DC" w14:textId="77777777" w:rsidR="00106E16" w:rsidRDefault="008E12A7">
            <w:pPr>
              <w:pStyle w:val="TableParagraph"/>
              <w:spacing w:before="2" w:line="249" w:lineRule="auto"/>
              <w:ind w:left="4" w:right="-15" w:firstLine="228"/>
              <w:jc w:val="both"/>
              <w:rPr>
                <w:sz w:val="20"/>
              </w:rPr>
            </w:pPr>
            <w:r>
              <w:rPr>
                <w:sz w:val="20"/>
              </w:rPr>
              <w:t xml:space="preserve">Измерение КПД электродвигательной </w:t>
            </w:r>
            <w:r>
              <w:rPr>
                <w:spacing w:val="-2"/>
                <w:sz w:val="20"/>
              </w:rPr>
              <w:t>установки.</w:t>
            </w:r>
          </w:p>
          <w:p w14:paraId="6FADAD1D" w14:textId="77777777" w:rsidR="00106E16" w:rsidRDefault="008E12A7">
            <w:pPr>
              <w:pStyle w:val="TableParagraph"/>
              <w:spacing w:before="2" w:line="249" w:lineRule="auto"/>
              <w:ind w:left="4" w:right="-15" w:firstLine="228"/>
              <w:jc w:val="both"/>
              <w:rPr>
                <w:sz w:val="20"/>
              </w:rPr>
            </w:pPr>
            <w:r>
              <w:rPr>
                <w:sz w:val="20"/>
              </w:rPr>
              <w:t>Опыты по исследованию явления электромагнитной индукции: исследование изменений</w:t>
            </w:r>
            <w:r>
              <w:rPr>
                <w:spacing w:val="-13"/>
                <w:sz w:val="20"/>
              </w:rPr>
              <w:t xml:space="preserve"> </w:t>
            </w:r>
            <w:r>
              <w:rPr>
                <w:sz w:val="20"/>
              </w:rPr>
              <w:t>значения</w:t>
            </w:r>
            <w:r>
              <w:rPr>
                <w:spacing w:val="-12"/>
                <w:sz w:val="20"/>
              </w:rPr>
              <w:t xml:space="preserve"> </w:t>
            </w:r>
            <w:r>
              <w:rPr>
                <w:sz w:val="20"/>
              </w:rPr>
              <w:t>и</w:t>
            </w:r>
            <w:r>
              <w:rPr>
                <w:spacing w:val="-13"/>
                <w:sz w:val="20"/>
              </w:rPr>
              <w:t xml:space="preserve"> </w:t>
            </w:r>
            <w:r>
              <w:rPr>
                <w:sz w:val="20"/>
              </w:rPr>
              <w:t>направления</w:t>
            </w:r>
            <w:r>
              <w:rPr>
                <w:spacing w:val="-12"/>
                <w:sz w:val="20"/>
              </w:rPr>
              <w:t xml:space="preserve"> </w:t>
            </w:r>
            <w:r>
              <w:rPr>
                <w:spacing w:val="-2"/>
                <w:sz w:val="20"/>
              </w:rPr>
              <w:t>индукционного</w:t>
            </w:r>
          </w:p>
          <w:p w14:paraId="74D71E67" w14:textId="77777777" w:rsidR="00106E16" w:rsidRDefault="008E12A7">
            <w:pPr>
              <w:pStyle w:val="TableParagraph"/>
              <w:spacing w:before="2" w:line="215" w:lineRule="exact"/>
              <w:ind w:left="4"/>
              <w:rPr>
                <w:sz w:val="20"/>
              </w:rPr>
            </w:pPr>
            <w:r>
              <w:rPr>
                <w:spacing w:val="-2"/>
                <w:sz w:val="20"/>
              </w:rPr>
              <w:t>тока.</w:t>
            </w:r>
          </w:p>
        </w:tc>
        <w:tc>
          <w:tcPr>
            <w:tcW w:w="2125" w:type="dxa"/>
          </w:tcPr>
          <w:p w14:paraId="7BB652C5" w14:textId="77777777" w:rsidR="00106E16" w:rsidRDefault="00106E16">
            <w:pPr>
              <w:pStyle w:val="TableParagraph"/>
              <w:rPr>
                <w:sz w:val="18"/>
              </w:rPr>
            </w:pPr>
          </w:p>
        </w:tc>
        <w:tc>
          <w:tcPr>
            <w:tcW w:w="2127" w:type="dxa"/>
          </w:tcPr>
          <w:p w14:paraId="1C924B6D" w14:textId="77777777" w:rsidR="00106E16" w:rsidRDefault="00106E16">
            <w:pPr>
              <w:pStyle w:val="TableParagraph"/>
              <w:rPr>
                <w:sz w:val="18"/>
              </w:rPr>
            </w:pPr>
          </w:p>
        </w:tc>
      </w:tr>
      <w:tr w:rsidR="00106E16" w14:paraId="35384FF3" w14:textId="77777777">
        <w:trPr>
          <w:trHeight w:val="11521"/>
        </w:trPr>
        <w:tc>
          <w:tcPr>
            <w:tcW w:w="994" w:type="dxa"/>
          </w:tcPr>
          <w:p w14:paraId="2AA381C3" w14:textId="77777777" w:rsidR="00106E16" w:rsidRDefault="008E12A7">
            <w:pPr>
              <w:pStyle w:val="TableParagraph"/>
              <w:ind w:left="146"/>
              <w:rPr>
                <w:sz w:val="20"/>
              </w:rPr>
            </w:pPr>
            <w:r>
              <w:rPr>
                <w:spacing w:val="-5"/>
                <w:sz w:val="20"/>
              </w:rPr>
              <w:t>3.</w:t>
            </w:r>
          </w:p>
        </w:tc>
        <w:tc>
          <w:tcPr>
            <w:tcW w:w="4396" w:type="dxa"/>
          </w:tcPr>
          <w:p w14:paraId="5DB5F094" w14:textId="77777777" w:rsidR="00106E16" w:rsidRDefault="008E12A7">
            <w:pPr>
              <w:pStyle w:val="TableParagraph"/>
              <w:spacing w:before="5"/>
              <w:ind w:left="232"/>
              <w:jc w:val="both"/>
              <w:rPr>
                <w:sz w:val="20"/>
              </w:rPr>
            </w:pPr>
            <w:r>
              <w:rPr>
                <w:sz w:val="20"/>
              </w:rPr>
              <w:t xml:space="preserve">9 </w:t>
            </w:r>
            <w:r>
              <w:rPr>
                <w:spacing w:val="-2"/>
                <w:sz w:val="20"/>
              </w:rPr>
              <w:t>класс</w:t>
            </w:r>
          </w:p>
          <w:p w14:paraId="27DB3655" w14:textId="77777777" w:rsidR="00106E16" w:rsidRDefault="008E12A7">
            <w:pPr>
              <w:pStyle w:val="TableParagraph"/>
              <w:numPr>
                <w:ilvl w:val="2"/>
                <w:numId w:val="179"/>
              </w:numPr>
              <w:tabs>
                <w:tab w:val="left" w:pos="933"/>
              </w:tabs>
              <w:spacing w:before="10"/>
              <w:ind w:left="933" w:hanging="701"/>
              <w:jc w:val="both"/>
              <w:rPr>
                <w:sz w:val="20"/>
              </w:rPr>
            </w:pPr>
            <w:r>
              <w:rPr>
                <w:spacing w:val="-2"/>
                <w:sz w:val="20"/>
              </w:rPr>
              <w:t>Механические</w:t>
            </w:r>
            <w:r>
              <w:rPr>
                <w:spacing w:val="5"/>
                <w:sz w:val="20"/>
              </w:rPr>
              <w:t xml:space="preserve"> </w:t>
            </w:r>
            <w:r>
              <w:rPr>
                <w:spacing w:val="-2"/>
                <w:sz w:val="20"/>
              </w:rPr>
              <w:t>явления.</w:t>
            </w:r>
          </w:p>
          <w:p w14:paraId="1FC0292E" w14:textId="77777777" w:rsidR="00106E16" w:rsidRDefault="008E12A7">
            <w:pPr>
              <w:pStyle w:val="TableParagraph"/>
              <w:spacing w:before="10" w:line="249" w:lineRule="auto"/>
              <w:ind w:left="4" w:right="1" w:firstLine="228"/>
              <w:jc w:val="both"/>
              <w:rPr>
                <w:sz w:val="20"/>
              </w:rPr>
            </w:pPr>
            <w:r>
              <w:rPr>
                <w:sz w:val="20"/>
              </w:rPr>
              <w:t>Механическое движение. Материальная точка. Система отсчёта. Относительность механического движения.</w:t>
            </w:r>
            <w:r>
              <w:rPr>
                <w:spacing w:val="-8"/>
                <w:sz w:val="20"/>
              </w:rPr>
              <w:t xml:space="preserve"> </w:t>
            </w:r>
            <w:r>
              <w:rPr>
                <w:sz w:val="20"/>
              </w:rPr>
              <w:t>Равномерное</w:t>
            </w:r>
            <w:r>
              <w:rPr>
                <w:spacing w:val="-8"/>
                <w:sz w:val="20"/>
              </w:rPr>
              <w:t xml:space="preserve"> </w:t>
            </w:r>
            <w:r>
              <w:rPr>
                <w:sz w:val="20"/>
              </w:rPr>
              <w:t>прямолинейное</w:t>
            </w:r>
            <w:r>
              <w:rPr>
                <w:spacing w:val="-8"/>
                <w:sz w:val="20"/>
              </w:rPr>
              <w:t xml:space="preserve"> </w:t>
            </w:r>
            <w:r>
              <w:rPr>
                <w:sz w:val="20"/>
              </w:rPr>
              <w:t xml:space="preserve">движение. </w:t>
            </w:r>
            <w:r>
              <w:rPr>
                <w:spacing w:val="-2"/>
                <w:sz w:val="20"/>
              </w:rPr>
              <w:t xml:space="preserve">Неравномерное прямолинейное движение. Средняя </w:t>
            </w:r>
            <w:r>
              <w:rPr>
                <w:sz w:val="20"/>
              </w:rPr>
              <w:t xml:space="preserve">и мгновенная скорость тела при неравномерном </w:t>
            </w:r>
            <w:r>
              <w:rPr>
                <w:spacing w:val="-2"/>
                <w:sz w:val="20"/>
              </w:rPr>
              <w:t>движении.</w:t>
            </w:r>
          </w:p>
          <w:p w14:paraId="29F89C6F" w14:textId="77777777" w:rsidR="00106E16" w:rsidRDefault="008E12A7">
            <w:pPr>
              <w:pStyle w:val="TableParagraph"/>
              <w:spacing w:before="5" w:line="249" w:lineRule="auto"/>
              <w:ind w:left="4" w:right="1" w:firstLine="228"/>
              <w:jc w:val="both"/>
              <w:rPr>
                <w:sz w:val="20"/>
              </w:rPr>
            </w:pPr>
            <w:r>
              <w:rPr>
                <w:sz w:val="20"/>
              </w:rPr>
              <w:t>Ускорение. Равноускоренное прямолинейное движение. Свободное падение. Опыты Галилея.</w:t>
            </w:r>
          </w:p>
          <w:p w14:paraId="4196162E" w14:textId="77777777" w:rsidR="00106E16" w:rsidRDefault="008E12A7">
            <w:pPr>
              <w:pStyle w:val="TableParagraph"/>
              <w:spacing w:before="2" w:line="249" w:lineRule="auto"/>
              <w:ind w:left="4" w:firstLine="228"/>
              <w:jc w:val="both"/>
              <w:rPr>
                <w:sz w:val="20"/>
              </w:rPr>
            </w:pPr>
            <w:r>
              <w:rPr>
                <w:sz w:val="20"/>
              </w:rPr>
              <w:t xml:space="preserve">Равномерное движение по окружности. Период </w:t>
            </w:r>
            <w:r>
              <w:rPr>
                <w:spacing w:val="-2"/>
                <w:sz w:val="20"/>
              </w:rPr>
              <w:t>и</w:t>
            </w:r>
            <w:r>
              <w:rPr>
                <w:spacing w:val="-6"/>
                <w:sz w:val="20"/>
              </w:rPr>
              <w:t xml:space="preserve"> </w:t>
            </w:r>
            <w:r>
              <w:rPr>
                <w:spacing w:val="-2"/>
                <w:sz w:val="20"/>
              </w:rPr>
              <w:t>частота</w:t>
            </w:r>
            <w:r>
              <w:rPr>
                <w:spacing w:val="-5"/>
                <w:sz w:val="20"/>
              </w:rPr>
              <w:t xml:space="preserve"> </w:t>
            </w:r>
            <w:r>
              <w:rPr>
                <w:spacing w:val="-2"/>
                <w:sz w:val="20"/>
              </w:rPr>
              <w:t>обращения. Линейная</w:t>
            </w:r>
            <w:r>
              <w:rPr>
                <w:spacing w:val="-5"/>
                <w:sz w:val="20"/>
              </w:rPr>
              <w:t xml:space="preserve"> </w:t>
            </w:r>
            <w:r>
              <w:rPr>
                <w:spacing w:val="-2"/>
                <w:sz w:val="20"/>
              </w:rPr>
              <w:t>и</w:t>
            </w:r>
            <w:r>
              <w:rPr>
                <w:spacing w:val="-6"/>
                <w:sz w:val="20"/>
              </w:rPr>
              <w:t xml:space="preserve"> </w:t>
            </w:r>
            <w:r>
              <w:rPr>
                <w:spacing w:val="-2"/>
                <w:sz w:val="20"/>
              </w:rPr>
              <w:t>угловая</w:t>
            </w:r>
            <w:r>
              <w:rPr>
                <w:spacing w:val="-6"/>
                <w:sz w:val="20"/>
              </w:rPr>
              <w:t xml:space="preserve"> </w:t>
            </w:r>
            <w:r>
              <w:rPr>
                <w:spacing w:val="-2"/>
                <w:sz w:val="20"/>
              </w:rPr>
              <w:t xml:space="preserve">скорости. </w:t>
            </w:r>
            <w:r>
              <w:rPr>
                <w:sz w:val="20"/>
              </w:rPr>
              <w:t>Центростремительное ускорение.</w:t>
            </w:r>
          </w:p>
          <w:p w14:paraId="35DDC3F8" w14:textId="77777777" w:rsidR="00106E16" w:rsidRDefault="008E12A7">
            <w:pPr>
              <w:pStyle w:val="TableParagraph"/>
              <w:spacing w:before="2" w:line="249" w:lineRule="auto"/>
              <w:ind w:left="4" w:right="-15" w:firstLine="228"/>
              <w:jc w:val="both"/>
              <w:rPr>
                <w:sz w:val="20"/>
              </w:rPr>
            </w:pPr>
            <w:r>
              <w:rPr>
                <w:sz w:val="20"/>
              </w:rPr>
              <w:t>Первый закон</w:t>
            </w:r>
            <w:r>
              <w:rPr>
                <w:spacing w:val="-1"/>
                <w:sz w:val="20"/>
              </w:rPr>
              <w:t xml:space="preserve"> </w:t>
            </w:r>
            <w:r>
              <w:rPr>
                <w:sz w:val="20"/>
              </w:rPr>
              <w:t>Ньютона. Второй</w:t>
            </w:r>
            <w:r>
              <w:rPr>
                <w:spacing w:val="-1"/>
                <w:sz w:val="20"/>
              </w:rPr>
              <w:t xml:space="preserve"> </w:t>
            </w:r>
            <w:r>
              <w:rPr>
                <w:sz w:val="20"/>
              </w:rPr>
              <w:t>закон</w:t>
            </w:r>
            <w:r>
              <w:rPr>
                <w:spacing w:val="-1"/>
                <w:sz w:val="20"/>
              </w:rPr>
              <w:t xml:space="preserve"> </w:t>
            </w:r>
            <w:r>
              <w:rPr>
                <w:sz w:val="20"/>
              </w:rPr>
              <w:t xml:space="preserve">Ньютона. Третий закон Ньютона. Принцип суперпозиции </w:t>
            </w:r>
            <w:r>
              <w:rPr>
                <w:spacing w:val="-4"/>
                <w:sz w:val="20"/>
              </w:rPr>
              <w:t>сил.</w:t>
            </w:r>
          </w:p>
          <w:p w14:paraId="17B3D218" w14:textId="77777777" w:rsidR="00106E16" w:rsidRDefault="008E12A7">
            <w:pPr>
              <w:pStyle w:val="TableParagraph"/>
              <w:spacing w:before="3" w:line="249" w:lineRule="auto"/>
              <w:ind w:left="4" w:right="-15" w:firstLine="228"/>
              <w:jc w:val="both"/>
              <w:rPr>
                <w:sz w:val="20"/>
              </w:rPr>
            </w:pPr>
            <w:r>
              <w:rPr>
                <w:sz w:val="20"/>
              </w:rPr>
              <w:t>Сила упругости. Закон Гука. Сила трения: сила трения скольжения, сила трения покоя, другие виды трения.</w:t>
            </w:r>
          </w:p>
          <w:p w14:paraId="688FA3C1" w14:textId="77777777" w:rsidR="00106E16" w:rsidRDefault="008E12A7">
            <w:pPr>
              <w:pStyle w:val="TableParagraph"/>
              <w:spacing w:before="2" w:line="249" w:lineRule="auto"/>
              <w:ind w:left="4" w:right="-15" w:firstLine="228"/>
              <w:jc w:val="both"/>
              <w:rPr>
                <w:sz w:val="20"/>
              </w:rPr>
            </w:pPr>
            <w:r>
              <w:rPr>
                <w:sz w:val="20"/>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98A166D" w14:textId="77777777" w:rsidR="00106E16" w:rsidRDefault="008E12A7">
            <w:pPr>
              <w:pStyle w:val="TableParagraph"/>
              <w:spacing w:before="4" w:line="249" w:lineRule="auto"/>
              <w:ind w:left="4" w:right="-15" w:firstLine="228"/>
              <w:jc w:val="both"/>
              <w:rPr>
                <w:sz w:val="20"/>
              </w:rPr>
            </w:pPr>
            <w:r>
              <w:rPr>
                <w:sz w:val="20"/>
              </w:rPr>
              <w:t>Равновесие материальной точки. Абсолютно твёрдое тело. Равновесие твёрдого тела с закреплённой</w:t>
            </w:r>
            <w:r>
              <w:rPr>
                <w:spacing w:val="-13"/>
                <w:sz w:val="20"/>
              </w:rPr>
              <w:t xml:space="preserve"> </w:t>
            </w:r>
            <w:r>
              <w:rPr>
                <w:sz w:val="20"/>
              </w:rPr>
              <w:t>осью</w:t>
            </w:r>
            <w:r>
              <w:rPr>
                <w:spacing w:val="-12"/>
                <w:sz w:val="20"/>
              </w:rPr>
              <w:t xml:space="preserve"> </w:t>
            </w:r>
            <w:r>
              <w:rPr>
                <w:sz w:val="20"/>
              </w:rPr>
              <w:t>вращения.</w:t>
            </w:r>
            <w:r>
              <w:rPr>
                <w:spacing w:val="-13"/>
                <w:sz w:val="20"/>
              </w:rPr>
              <w:t xml:space="preserve"> </w:t>
            </w:r>
            <w:r>
              <w:rPr>
                <w:sz w:val="20"/>
              </w:rPr>
              <w:t>Момент</w:t>
            </w:r>
            <w:r>
              <w:rPr>
                <w:spacing w:val="-12"/>
                <w:sz w:val="20"/>
              </w:rPr>
              <w:t xml:space="preserve"> </w:t>
            </w:r>
            <w:r>
              <w:rPr>
                <w:sz w:val="20"/>
              </w:rPr>
              <w:t>силы.</w:t>
            </w:r>
            <w:r>
              <w:rPr>
                <w:spacing w:val="-13"/>
                <w:sz w:val="20"/>
              </w:rPr>
              <w:t xml:space="preserve"> </w:t>
            </w:r>
            <w:r>
              <w:rPr>
                <w:sz w:val="20"/>
              </w:rPr>
              <w:t xml:space="preserve">Центр </w:t>
            </w:r>
            <w:r>
              <w:rPr>
                <w:spacing w:val="-2"/>
                <w:sz w:val="20"/>
              </w:rPr>
              <w:t>тяжести.</w:t>
            </w:r>
          </w:p>
          <w:p w14:paraId="718B4257" w14:textId="77777777" w:rsidR="00106E16" w:rsidRDefault="008E12A7">
            <w:pPr>
              <w:pStyle w:val="TableParagraph"/>
              <w:spacing w:before="3" w:line="249" w:lineRule="auto"/>
              <w:ind w:left="4" w:right="1" w:firstLine="228"/>
              <w:jc w:val="both"/>
              <w:rPr>
                <w:sz w:val="20"/>
              </w:rPr>
            </w:pPr>
            <w:r>
              <w:rPr>
                <w:sz w:val="20"/>
              </w:rPr>
              <w:t xml:space="preserve">Импульс тела. Изменение импульса. Импульс силы. Закон сохранения импульса. Реактивное </w:t>
            </w:r>
            <w:r>
              <w:rPr>
                <w:spacing w:val="-2"/>
                <w:sz w:val="20"/>
              </w:rPr>
              <w:t>движение.</w:t>
            </w:r>
          </w:p>
          <w:p w14:paraId="067CEF48" w14:textId="77777777" w:rsidR="00106E16" w:rsidRDefault="008E12A7">
            <w:pPr>
              <w:pStyle w:val="TableParagraph"/>
              <w:spacing w:before="3" w:line="249" w:lineRule="auto"/>
              <w:ind w:left="4" w:right="-15" w:firstLine="228"/>
              <w:jc w:val="both"/>
              <w:rPr>
                <w:sz w:val="20"/>
              </w:rPr>
            </w:pPr>
            <w:r>
              <w:rPr>
                <w:sz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rPr>
                <w:spacing w:val="-13"/>
                <w:sz w:val="20"/>
              </w:rPr>
              <w:t xml:space="preserve"> </w:t>
            </w:r>
            <w:r>
              <w:rPr>
                <w:sz w:val="20"/>
              </w:rPr>
              <w:t>пружины.</w:t>
            </w:r>
            <w:r>
              <w:rPr>
                <w:spacing w:val="-11"/>
                <w:sz w:val="20"/>
              </w:rPr>
              <w:t xml:space="preserve"> </w:t>
            </w:r>
            <w:r>
              <w:rPr>
                <w:sz w:val="20"/>
              </w:rPr>
              <w:t>Кинетическая</w:t>
            </w:r>
            <w:r>
              <w:rPr>
                <w:spacing w:val="-13"/>
                <w:sz w:val="20"/>
              </w:rPr>
              <w:t xml:space="preserve"> </w:t>
            </w:r>
            <w:r>
              <w:rPr>
                <w:sz w:val="20"/>
              </w:rPr>
              <w:t>энергия.</w:t>
            </w:r>
            <w:r>
              <w:rPr>
                <w:spacing w:val="-12"/>
                <w:sz w:val="20"/>
              </w:rPr>
              <w:t xml:space="preserve"> </w:t>
            </w:r>
            <w:r>
              <w:rPr>
                <w:sz w:val="20"/>
              </w:rPr>
              <w:t>Теорема</w:t>
            </w:r>
            <w:r>
              <w:rPr>
                <w:spacing w:val="-13"/>
                <w:sz w:val="20"/>
              </w:rPr>
              <w:t xml:space="preserve"> </w:t>
            </w:r>
            <w:r>
              <w:rPr>
                <w:sz w:val="20"/>
              </w:rPr>
              <w:t>о кинетической энергии. Закон сохранения механической энергии.</w:t>
            </w:r>
          </w:p>
          <w:p w14:paraId="01F45163" w14:textId="77777777" w:rsidR="00106E16" w:rsidRDefault="008E12A7">
            <w:pPr>
              <w:pStyle w:val="TableParagraph"/>
              <w:numPr>
                <w:ilvl w:val="3"/>
                <w:numId w:val="179"/>
              </w:numPr>
              <w:tabs>
                <w:tab w:val="left" w:pos="1080"/>
              </w:tabs>
              <w:spacing w:before="6"/>
              <w:ind w:left="1080" w:hanging="848"/>
              <w:jc w:val="both"/>
              <w:rPr>
                <w:sz w:val="20"/>
              </w:rPr>
            </w:pPr>
            <w:r>
              <w:rPr>
                <w:spacing w:val="-2"/>
                <w:sz w:val="20"/>
              </w:rPr>
              <w:t>Демонстрации.</w:t>
            </w:r>
          </w:p>
          <w:p w14:paraId="14E2E73C" w14:textId="77777777" w:rsidR="00106E16" w:rsidRDefault="008E12A7">
            <w:pPr>
              <w:pStyle w:val="TableParagraph"/>
              <w:tabs>
                <w:tab w:val="left" w:pos="1508"/>
                <w:tab w:val="left" w:pos="2987"/>
                <w:tab w:val="left" w:pos="4021"/>
              </w:tabs>
              <w:spacing w:before="10" w:line="249" w:lineRule="auto"/>
              <w:ind w:left="4" w:firstLine="228"/>
              <w:rPr>
                <w:sz w:val="20"/>
              </w:rPr>
            </w:pPr>
            <w:r>
              <w:rPr>
                <w:spacing w:val="-2"/>
                <w:sz w:val="20"/>
              </w:rPr>
              <w:t>Наблюдение</w:t>
            </w:r>
            <w:r>
              <w:rPr>
                <w:sz w:val="20"/>
              </w:rPr>
              <w:tab/>
            </w:r>
            <w:r>
              <w:rPr>
                <w:spacing w:val="-2"/>
                <w:sz w:val="20"/>
              </w:rPr>
              <w:t>механического</w:t>
            </w:r>
            <w:r>
              <w:rPr>
                <w:sz w:val="20"/>
              </w:rPr>
              <w:tab/>
            </w:r>
            <w:r>
              <w:rPr>
                <w:spacing w:val="-2"/>
                <w:sz w:val="20"/>
              </w:rPr>
              <w:t>движения</w:t>
            </w:r>
            <w:r>
              <w:rPr>
                <w:sz w:val="20"/>
              </w:rPr>
              <w:tab/>
            </w:r>
            <w:r>
              <w:rPr>
                <w:spacing w:val="-4"/>
                <w:sz w:val="20"/>
              </w:rPr>
              <w:t xml:space="preserve">тела </w:t>
            </w:r>
            <w:r>
              <w:rPr>
                <w:sz w:val="20"/>
              </w:rPr>
              <w:t>относительно разных тел отсчёта.</w:t>
            </w:r>
          </w:p>
          <w:p w14:paraId="5FCD98FA" w14:textId="77777777" w:rsidR="00106E16" w:rsidRDefault="008E12A7">
            <w:pPr>
              <w:pStyle w:val="TableParagraph"/>
              <w:spacing w:before="2" w:line="249" w:lineRule="auto"/>
              <w:ind w:left="4" w:firstLine="228"/>
              <w:rPr>
                <w:sz w:val="20"/>
              </w:rPr>
            </w:pPr>
            <w:r>
              <w:rPr>
                <w:sz w:val="20"/>
              </w:rPr>
              <w:t>Сравнение</w:t>
            </w:r>
            <w:r>
              <w:rPr>
                <w:spacing w:val="-7"/>
                <w:sz w:val="20"/>
              </w:rPr>
              <w:t xml:space="preserve"> </w:t>
            </w:r>
            <w:r>
              <w:rPr>
                <w:sz w:val="20"/>
              </w:rPr>
              <w:t>путей</w:t>
            </w:r>
            <w:r>
              <w:rPr>
                <w:spacing w:val="-8"/>
                <w:sz w:val="20"/>
              </w:rPr>
              <w:t xml:space="preserve"> </w:t>
            </w:r>
            <w:r>
              <w:rPr>
                <w:sz w:val="20"/>
              </w:rPr>
              <w:t>и</w:t>
            </w:r>
            <w:r>
              <w:rPr>
                <w:spacing w:val="-10"/>
                <w:sz w:val="20"/>
              </w:rPr>
              <w:t xml:space="preserve"> </w:t>
            </w:r>
            <w:r>
              <w:rPr>
                <w:sz w:val="20"/>
              </w:rPr>
              <w:t>траекторий</w:t>
            </w:r>
            <w:r>
              <w:rPr>
                <w:spacing w:val="-8"/>
                <w:sz w:val="20"/>
              </w:rPr>
              <w:t xml:space="preserve"> </w:t>
            </w:r>
            <w:r>
              <w:rPr>
                <w:sz w:val="20"/>
              </w:rPr>
              <w:t>движения</w:t>
            </w:r>
            <w:r>
              <w:rPr>
                <w:spacing w:val="-10"/>
                <w:sz w:val="20"/>
              </w:rPr>
              <w:t xml:space="preserve"> </w:t>
            </w:r>
            <w:r>
              <w:rPr>
                <w:sz w:val="20"/>
              </w:rPr>
              <w:t>одного и того же тела относительно разных тел отсчёта.</w:t>
            </w:r>
          </w:p>
          <w:p w14:paraId="6D7297CB" w14:textId="77777777" w:rsidR="00106E16" w:rsidRDefault="008E12A7">
            <w:pPr>
              <w:pStyle w:val="TableParagraph"/>
              <w:tabs>
                <w:tab w:val="left" w:pos="1649"/>
                <w:tab w:val="left" w:pos="2908"/>
                <w:tab w:val="left" w:pos="3503"/>
              </w:tabs>
              <w:spacing w:before="1" w:line="249" w:lineRule="auto"/>
              <w:ind w:left="4" w:right="1" w:firstLine="228"/>
              <w:rPr>
                <w:sz w:val="20"/>
              </w:rPr>
            </w:pPr>
            <w:r>
              <w:rPr>
                <w:spacing w:val="-2"/>
                <w:sz w:val="20"/>
              </w:rPr>
              <w:t>Измерение</w:t>
            </w:r>
            <w:r>
              <w:rPr>
                <w:sz w:val="20"/>
              </w:rPr>
              <w:tab/>
            </w:r>
            <w:r>
              <w:rPr>
                <w:spacing w:val="-2"/>
                <w:sz w:val="20"/>
              </w:rPr>
              <w:t>скорости</w:t>
            </w:r>
            <w:r>
              <w:rPr>
                <w:sz w:val="20"/>
              </w:rPr>
              <w:tab/>
            </w:r>
            <w:r>
              <w:rPr>
                <w:spacing w:val="-10"/>
                <w:sz w:val="20"/>
              </w:rPr>
              <w:t>и</w:t>
            </w:r>
            <w:r>
              <w:rPr>
                <w:sz w:val="20"/>
              </w:rPr>
              <w:tab/>
            </w:r>
            <w:r>
              <w:rPr>
                <w:spacing w:val="-2"/>
                <w:sz w:val="20"/>
              </w:rPr>
              <w:t xml:space="preserve">ускорения </w:t>
            </w:r>
            <w:r>
              <w:rPr>
                <w:sz w:val="20"/>
              </w:rPr>
              <w:t>прямолинейного движения.</w:t>
            </w:r>
          </w:p>
          <w:p w14:paraId="603632F1" w14:textId="77777777" w:rsidR="00106E16" w:rsidRDefault="008E12A7">
            <w:pPr>
              <w:pStyle w:val="TableParagraph"/>
              <w:tabs>
                <w:tab w:val="left" w:pos="1689"/>
                <w:tab w:val="left" w:pos="2828"/>
              </w:tabs>
              <w:spacing w:before="2" w:line="249" w:lineRule="auto"/>
              <w:ind w:left="4" w:right="-15" w:firstLine="228"/>
              <w:rPr>
                <w:sz w:val="20"/>
              </w:rPr>
            </w:pPr>
            <w:r>
              <w:rPr>
                <w:spacing w:val="-2"/>
                <w:sz w:val="20"/>
              </w:rPr>
              <w:t>Исследование</w:t>
            </w:r>
            <w:r>
              <w:rPr>
                <w:sz w:val="20"/>
              </w:rPr>
              <w:tab/>
            </w:r>
            <w:r>
              <w:rPr>
                <w:spacing w:val="-2"/>
                <w:sz w:val="20"/>
              </w:rPr>
              <w:t>признаков</w:t>
            </w:r>
            <w:r>
              <w:rPr>
                <w:sz w:val="20"/>
              </w:rPr>
              <w:tab/>
            </w:r>
            <w:r>
              <w:rPr>
                <w:spacing w:val="-2"/>
                <w:sz w:val="20"/>
              </w:rPr>
              <w:t>равноускоренного движения.</w:t>
            </w:r>
          </w:p>
          <w:p w14:paraId="1A4D2C7B" w14:textId="77777777" w:rsidR="00106E16" w:rsidRDefault="008E12A7">
            <w:pPr>
              <w:pStyle w:val="TableParagraph"/>
              <w:spacing w:before="2"/>
              <w:ind w:left="232"/>
              <w:rPr>
                <w:sz w:val="20"/>
              </w:rPr>
            </w:pPr>
            <w:r>
              <w:rPr>
                <w:sz w:val="20"/>
              </w:rPr>
              <w:t>Наблюдение</w:t>
            </w:r>
            <w:r>
              <w:rPr>
                <w:spacing w:val="-9"/>
                <w:sz w:val="20"/>
              </w:rPr>
              <w:t xml:space="preserve"> </w:t>
            </w:r>
            <w:r>
              <w:rPr>
                <w:sz w:val="20"/>
              </w:rPr>
              <w:t>движения</w:t>
            </w:r>
            <w:r>
              <w:rPr>
                <w:spacing w:val="-7"/>
                <w:sz w:val="20"/>
              </w:rPr>
              <w:t xml:space="preserve"> </w:t>
            </w:r>
            <w:r>
              <w:rPr>
                <w:sz w:val="20"/>
              </w:rPr>
              <w:t>тела</w:t>
            </w:r>
            <w:r>
              <w:rPr>
                <w:spacing w:val="-6"/>
                <w:sz w:val="20"/>
              </w:rPr>
              <w:t xml:space="preserve"> </w:t>
            </w:r>
            <w:r>
              <w:rPr>
                <w:sz w:val="20"/>
              </w:rPr>
              <w:t>по</w:t>
            </w:r>
            <w:r>
              <w:rPr>
                <w:spacing w:val="-7"/>
                <w:sz w:val="20"/>
              </w:rPr>
              <w:t xml:space="preserve"> </w:t>
            </w:r>
            <w:r>
              <w:rPr>
                <w:spacing w:val="-2"/>
                <w:sz w:val="20"/>
              </w:rPr>
              <w:t>окружности.</w:t>
            </w:r>
          </w:p>
          <w:p w14:paraId="1DB037DD" w14:textId="77777777" w:rsidR="00106E16" w:rsidRDefault="008E12A7">
            <w:pPr>
              <w:pStyle w:val="TableParagraph"/>
              <w:tabs>
                <w:tab w:val="left" w:pos="1872"/>
                <w:tab w:val="left" w:pos="3640"/>
              </w:tabs>
              <w:spacing w:before="10" w:line="215" w:lineRule="exact"/>
              <w:ind w:left="232"/>
              <w:rPr>
                <w:sz w:val="20"/>
              </w:rPr>
            </w:pPr>
            <w:r>
              <w:rPr>
                <w:spacing w:val="-2"/>
                <w:sz w:val="20"/>
              </w:rPr>
              <w:t>Наблюдение</w:t>
            </w:r>
            <w:r>
              <w:rPr>
                <w:sz w:val="20"/>
              </w:rPr>
              <w:tab/>
            </w:r>
            <w:r>
              <w:rPr>
                <w:spacing w:val="-2"/>
                <w:sz w:val="20"/>
              </w:rPr>
              <w:t>механических</w:t>
            </w:r>
            <w:r>
              <w:rPr>
                <w:sz w:val="20"/>
              </w:rPr>
              <w:tab/>
            </w:r>
            <w:r>
              <w:rPr>
                <w:spacing w:val="-2"/>
                <w:sz w:val="20"/>
              </w:rPr>
              <w:t>явлений,</w:t>
            </w:r>
          </w:p>
        </w:tc>
        <w:tc>
          <w:tcPr>
            <w:tcW w:w="2125" w:type="dxa"/>
          </w:tcPr>
          <w:p w14:paraId="0C5BD036" w14:textId="77777777" w:rsidR="00106E16" w:rsidRDefault="00106E16">
            <w:pPr>
              <w:pStyle w:val="TableParagraph"/>
              <w:rPr>
                <w:sz w:val="18"/>
              </w:rPr>
            </w:pPr>
          </w:p>
        </w:tc>
        <w:tc>
          <w:tcPr>
            <w:tcW w:w="2127" w:type="dxa"/>
          </w:tcPr>
          <w:p w14:paraId="394F6090" w14:textId="77777777" w:rsidR="00106E16" w:rsidRDefault="00106E16">
            <w:pPr>
              <w:pStyle w:val="TableParagraph"/>
              <w:rPr>
                <w:sz w:val="18"/>
              </w:rPr>
            </w:pPr>
          </w:p>
        </w:tc>
      </w:tr>
    </w:tbl>
    <w:p w14:paraId="4C5FFCBC"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4FD5C9E" w14:textId="77777777">
        <w:trPr>
          <w:trHeight w:val="13923"/>
        </w:trPr>
        <w:tc>
          <w:tcPr>
            <w:tcW w:w="994" w:type="dxa"/>
          </w:tcPr>
          <w:p w14:paraId="196FA1E0" w14:textId="77777777" w:rsidR="00106E16" w:rsidRDefault="00106E16">
            <w:pPr>
              <w:pStyle w:val="TableParagraph"/>
              <w:rPr>
                <w:sz w:val="18"/>
              </w:rPr>
            </w:pPr>
          </w:p>
        </w:tc>
        <w:tc>
          <w:tcPr>
            <w:tcW w:w="4396" w:type="dxa"/>
          </w:tcPr>
          <w:p w14:paraId="6AA1BF3A" w14:textId="77777777" w:rsidR="00106E16" w:rsidRDefault="008E12A7">
            <w:pPr>
              <w:pStyle w:val="TableParagraph"/>
              <w:spacing w:before="7" w:line="249" w:lineRule="auto"/>
              <w:ind w:left="4" w:right="-15"/>
              <w:jc w:val="both"/>
              <w:rPr>
                <w:sz w:val="20"/>
              </w:rPr>
            </w:pPr>
            <w:r>
              <w:rPr>
                <w:sz w:val="20"/>
              </w:rPr>
              <w:t>происходящих</w:t>
            </w:r>
            <w:r>
              <w:rPr>
                <w:spacing w:val="-4"/>
                <w:sz w:val="20"/>
              </w:rPr>
              <w:t xml:space="preserve"> </w:t>
            </w:r>
            <w:r>
              <w:rPr>
                <w:sz w:val="20"/>
              </w:rPr>
              <w:t>в</w:t>
            </w:r>
            <w:r>
              <w:rPr>
                <w:spacing w:val="-6"/>
                <w:sz w:val="20"/>
              </w:rPr>
              <w:t xml:space="preserve"> </w:t>
            </w:r>
            <w:r>
              <w:rPr>
                <w:sz w:val="20"/>
              </w:rPr>
              <w:t>системе</w:t>
            </w:r>
            <w:r>
              <w:rPr>
                <w:spacing w:val="-5"/>
                <w:sz w:val="20"/>
              </w:rPr>
              <w:t xml:space="preserve"> </w:t>
            </w:r>
            <w:r>
              <w:rPr>
                <w:sz w:val="20"/>
              </w:rPr>
              <w:t>отсчёта</w:t>
            </w:r>
            <w:r>
              <w:rPr>
                <w:spacing w:val="-5"/>
                <w:sz w:val="20"/>
              </w:rPr>
              <w:t xml:space="preserve"> </w:t>
            </w:r>
            <w:r>
              <w:rPr>
                <w:sz w:val="20"/>
              </w:rPr>
              <w:t>«Тележка»</w:t>
            </w:r>
            <w:r>
              <w:rPr>
                <w:spacing w:val="-4"/>
                <w:sz w:val="20"/>
              </w:rPr>
              <w:t xml:space="preserve"> </w:t>
            </w:r>
            <w:r>
              <w:rPr>
                <w:sz w:val="20"/>
              </w:rPr>
              <w:t>при</w:t>
            </w:r>
            <w:r>
              <w:rPr>
                <w:spacing w:val="-6"/>
                <w:sz w:val="20"/>
              </w:rPr>
              <w:t xml:space="preserve"> </w:t>
            </w:r>
            <w:r>
              <w:rPr>
                <w:sz w:val="20"/>
              </w:rPr>
              <w:t>её равномерном и ускоренном движении относительно кабинета физики.</w:t>
            </w:r>
          </w:p>
          <w:p w14:paraId="5A31FE64" w14:textId="77777777" w:rsidR="00106E16" w:rsidRDefault="008E12A7">
            <w:pPr>
              <w:pStyle w:val="TableParagraph"/>
              <w:spacing w:before="3" w:line="249" w:lineRule="auto"/>
              <w:ind w:left="4" w:right="-15" w:firstLine="228"/>
              <w:jc w:val="both"/>
              <w:rPr>
                <w:sz w:val="20"/>
              </w:rPr>
            </w:pPr>
            <w:r>
              <w:rPr>
                <w:sz w:val="20"/>
              </w:rPr>
              <w:t>Зависимость ускорения тела от массы тела и действующей на него силы.</w:t>
            </w:r>
          </w:p>
          <w:p w14:paraId="4AF938DD" w14:textId="77777777" w:rsidR="00106E16" w:rsidRDefault="008E12A7">
            <w:pPr>
              <w:pStyle w:val="TableParagraph"/>
              <w:spacing w:before="2" w:line="249" w:lineRule="auto"/>
              <w:ind w:left="4" w:right="1" w:firstLine="228"/>
              <w:jc w:val="both"/>
              <w:rPr>
                <w:sz w:val="20"/>
              </w:rPr>
            </w:pPr>
            <w:r>
              <w:rPr>
                <w:sz w:val="20"/>
              </w:rPr>
              <w:t xml:space="preserve">Наблюдение равенства сил при взаимодействии </w:t>
            </w:r>
            <w:r>
              <w:rPr>
                <w:spacing w:val="-4"/>
                <w:sz w:val="20"/>
              </w:rPr>
              <w:t>тел.</w:t>
            </w:r>
          </w:p>
          <w:p w14:paraId="56075DC3" w14:textId="77777777" w:rsidR="00106E16" w:rsidRDefault="008E12A7">
            <w:pPr>
              <w:pStyle w:val="TableParagraph"/>
              <w:spacing w:before="1" w:line="249" w:lineRule="auto"/>
              <w:ind w:left="232" w:right="14"/>
              <w:jc w:val="both"/>
              <w:rPr>
                <w:sz w:val="20"/>
              </w:rPr>
            </w:pPr>
            <w:r>
              <w:rPr>
                <w:sz w:val="20"/>
              </w:rPr>
              <w:t>Изменение</w:t>
            </w:r>
            <w:r>
              <w:rPr>
                <w:spacing w:val="-9"/>
                <w:sz w:val="20"/>
              </w:rPr>
              <w:t xml:space="preserve"> </w:t>
            </w:r>
            <w:r>
              <w:rPr>
                <w:sz w:val="20"/>
              </w:rPr>
              <w:t>веса</w:t>
            </w:r>
            <w:r>
              <w:rPr>
                <w:spacing w:val="-9"/>
                <w:sz w:val="20"/>
              </w:rPr>
              <w:t xml:space="preserve"> </w:t>
            </w:r>
            <w:r>
              <w:rPr>
                <w:sz w:val="20"/>
              </w:rPr>
              <w:t>тела</w:t>
            </w:r>
            <w:r>
              <w:rPr>
                <w:spacing w:val="-9"/>
                <w:sz w:val="20"/>
              </w:rPr>
              <w:t xml:space="preserve"> </w:t>
            </w:r>
            <w:r>
              <w:rPr>
                <w:sz w:val="20"/>
              </w:rPr>
              <w:t>при</w:t>
            </w:r>
            <w:r>
              <w:rPr>
                <w:spacing w:val="-10"/>
                <w:sz w:val="20"/>
              </w:rPr>
              <w:t xml:space="preserve"> </w:t>
            </w:r>
            <w:r>
              <w:rPr>
                <w:sz w:val="20"/>
              </w:rPr>
              <w:t>ускоренном</w:t>
            </w:r>
            <w:r>
              <w:rPr>
                <w:spacing w:val="-8"/>
                <w:sz w:val="20"/>
              </w:rPr>
              <w:t xml:space="preserve"> </w:t>
            </w:r>
            <w:r>
              <w:rPr>
                <w:sz w:val="20"/>
              </w:rPr>
              <w:t>движении. Передача импульса при взаимодействии тел.</w:t>
            </w:r>
          </w:p>
          <w:p w14:paraId="73A4D5C2" w14:textId="77777777" w:rsidR="00106E16" w:rsidRDefault="008E12A7">
            <w:pPr>
              <w:pStyle w:val="TableParagraph"/>
              <w:spacing w:before="2" w:line="249" w:lineRule="auto"/>
              <w:ind w:left="4" w:firstLine="228"/>
              <w:rPr>
                <w:sz w:val="20"/>
              </w:rPr>
            </w:pPr>
            <w:r>
              <w:rPr>
                <w:sz w:val="20"/>
              </w:rPr>
              <w:t>Преобразования</w:t>
            </w:r>
            <w:r>
              <w:rPr>
                <w:spacing w:val="40"/>
                <w:sz w:val="20"/>
              </w:rPr>
              <w:t xml:space="preserve"> </w:t>
            </w:r>
            <w:r>
              <w:rPr>
                <w:sz w:val="20"/>
              </w:rPr>
              <w:t>энергии</w:t>
            </w:r>
            <w:r>
              <w:rPr>
                <w:spacing w:val="40"/>
                <w:sz w:val="20"/>
              </w:rPr>
              <w:t xml:space="preserve"> </w:t>
            </w:r>
            <w:r>
              <w:rPr>
                <w:sz w:val="20"/>
              </w:rPr>
              <w:t>при</w:t>
            </w:r>
            <w:r>
              <w:rPr>
                <w:spacing w:val="40"/>
                <w:sz w:val="20"/>
              </w:rPr>
              <w:t xml:space="preserve"> </w:t>
            </w:r>
            <w:r>
              <w:rPr>
                <w:sz w:val="20"/>
              </w:rPr>
              <w:t xml:space="preserve">взаимодействии </w:t>
            </w:r>
            <w:r>
              <w:rPr>
                <w:spacing w:val="-4"/>
                <w:sz w:val="20"/>
              </w:rPr>
              <w:t>тел.</w:t>
            </w:r>
          </w:p>
          <w:p w14:paraId="15A95E1A" w14:textId="77777777" w:rsidR="00106E16" w:rsidRDefault="008E12A7">
            <w:pPr>
              <w:pStyle w:val="TableParagraph"/>
              <w:tabs>
                <w:tab w:val="left" w:pos="1618"/>
                <w:tab w:val="left" w:pos="2795"/>
                <w:tab w:val="left" w:pos="3477"/>
              </w:tabs>
              <w:spacing w:before="2" w:line="249" w:lineRule="auto"/>
              <w:ind w:left="4" w:right="-15" w:firstLine="228"/>
              <w:rPr>
                <w:sz w:val="20"/>
              </w:rPr>
            </w:pPr>
            <w:r>
              <w:rPr>
                <w:spacing w:val="-2"/>
                <w:sz w:val="20"/>
              </w:rPr>
              <w:t>Сохранение</w:t>
            </w:r>
            <w:r>
              <w:rPr>
                <w:sz w:val="20"/>
              </w:rPr>
              <w:tab/>
            </w:r>
            <w:r>
              <w:rPr>
                <w:spacing w:val="-2"/>
                <w:sz w:val="20"/>
              </w:rPr>
              <w:t>импульса</w:t>
            </w:r>
            <w:r>
              <w:rPr>
                <w:sz w:val="20"/>
              </w:rPr>
              <w:tab/>
            </w:r>
            <w:r>
              <w:rPr>
                <w:spacing w:val="-4"/>
                <w:sz w:val="20"/>
              </w:rPr>
              <w:t>при</w:t>
            </w:r>
            <w:r>
              <w:rPr>
                <w:sz w:val="20"/>
              </w:rPr>
              <w:tab/>
            </w:r>
            <w:r>
              <w:rPr>
                <w:spacing w:val="-2"/>
                <w:sz w:val="20"/>
              </w:rPr>
              <w:t>неупругом взаимодействии.</w:t>
            </w:r>
          </w:p>
          <w:p w14:paraId="1D8BD135" w14:textId="77777777" w:rsidR="00106E16" w:rsidRDefault="008E12A7">
            <w:pPr>
              <w:pStyle w:val="TableParagraph"/>
              <w:spacing w:before="1" w:line="249" w:lineRule="auto"/>
              <w:ind w:left="4" w:firstLine="228"/>
              <w:rPr>
                <w:sz w:val="20"/>
              </w:rPr>
            </w:pPr>
            <w:r>
              <w:rPr>
                <w:sz w:val="20"/>
              </w:rPr>
              <w:t>Сохранение</w:t>
            </w:r>
            <w:r>
              <w:rPr>
                <w:spacing w:val="34"/>
                <w:sz w:val="20"/>
              </w:rPr>
              <w:t xml:space="preserve"> </w:t>
            </w:r>
            <w:r>
              <w:rPr>
                <w:sz w:val="20"/>
              </w:rPr>
              <w:t>импульса</w:t>
            </w:r>
            <w:r>
              <w:rPr>
                <w:spacing w:val="31"/>
                <w:sz w:val="20"/>
              </w:rPr>
              <w:t xml:space="preserve"> </w:t>
            </w:r>
            <w:r>
              <w:rPr>
                <w:sz w:val="20"/>
              </w:rPr>
              <w:t>при</w:t>
            </w:r>
            <w:r>
              <w:rPr>
                <w:spacing w:val="32"/>
                <w:sz w:val="20"/>
              </w:rPr>
              <w:t xml:space="preserve"> </w:t>
            </w:r>
            <w:r>
              <w:rPr>
                <w:sz w:val="20"/>
              </w:rPr>
              <w:t>абсолютно</w:t>
            </w:r>
            <w:r>
              <w:rPr>
                <w:spacing w:val="32"/>
                <w:sz w:val="20"/>
              </w:rPr>
              <w:t xml:space="preserve"> </w:t>
            </w:r>
            <w:r>
              <w:rPr>
                <w:sz w:val="20"/>
              </w:rPr>
              <w:t xml:space="preserve">упругом </w:t>
            </w:r>
            <w:r>
              <w:rPr>
                <w:spacing w:val="-2"/>
                <w:sz w:val="20"/>
              </w:rPr>
              <w:t>взаимодействии.</w:t>
            </w:r>
          </w:p>
          <w:p w14:paraId="17E595DA" w14:textId="77777777" w:rsidR="00106E16" w:rsidRDefault="008E12A7">
            <w:pPr>
              <w:pStyle w:val="TableParagraph"/>
              <w:spacing w:before="2"/>
              <w:ind w:left="232"/>
              <w:rPr>
                <w:sz w:val="20"/>
              </w:rPr>
            </w:pPr>
            <w:r>
              <w:rPr>
                <w:sz w:val="20"/>
              </w:rPr>
              <w:t>Наблюдение</w:t>
            </w:r>
            <w:r>
              <w:rPr>
                <w:spacing w:val="-13"/>
                <w:sz w:val="20"/>
              </w:rPr>
              <w:t xml:space="preserve"> </w:t>
            </w:r>
            <w:r>
              <w:rPr>
                <w:sz w:val="20"/>
              </w:rPr>
              <w:t>реактивного</w:t>
            </w:r>
            <w:r>
              <w:rPr>
                <w:spacing w:val="-12"/>
                <w:sz w:val="20"/>
              </w:rPr>
              <w:t xml:space="preserve"> </w:t>
            </w:r>
            <w:r>
              <w:rPr>
                <w:spacing w:val="-2"/>
                <w:sz w:val="20"/>
              </w:rPr>
              <w:t>движения.</w:t>
            </w:r>
          </w:p>
          <w:p w14:paraId="5DB29D7E" w14:textId="77777777" w:rsidR="00106E16" w:rsidRDefault="008E12A7">
            <w:pPr>
              <w:pStyle w:val="TableParagraph"/>
              <w:tabs>
                <w:tab w:val="left" w:pos="1563"/>
                <w:tab w:val="left" w:pos="3078"/>
                <w:tab w:val="left" w:pos="4071"/>
              </w:tabs>
              <w:spacing w:before="10" w:line="252" w:lineRule="auto"/>
              <w:ind w:left="4" w:right="1"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свободном падении.</w:t>
            </w:r>
          </w:p>
          <w:p w14:paraId="2850C7B0" w14:textId="77777777" w:rsidR="00106E16" w:rsidRDefault="008E12A7">
            <w:pPr>
              <w:pStyle w:val="TableParagraph"/>
              <w:tabs>
                <w:tab w:val="left" w:pos="1564"/>
                <w:tab w:val="left" w:pos="3079"/>
                <w:tab w:val="left" w:pos="4072"/>
              </w:tabs>
              <w:spacing w:line="249" w:lineRule="auto"/>
              <w:ind w:left="4"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движении тела под действием пружины.</w:t>
            </w:r>
          </w:p>
          <w:p w14:paraId="3E096768" w14:textId="77777777" w:rsidR="00106E16" w:rsidRDefault="008E12A7">
            <w:pPr>
              <w:pStyle w:val="TableParagraph"/>
              <w:ind w:left="232" w:right="-15"/>
              <w:rPr>
                <w:sz w:val="20"/>
              </w:rPr>
            </w:pPr>
            <w:r>
              <w:rPr>
                <w:sz w:val="20"/>
              </w:rPr>
              <w:t>153.5.1.2.</w:t>
            </w:r>
            <w:r>
              <w:rPr>
                <w:spacing w:val="-7"/>
                <w:sz w:val="20"/>
              </w:rPr>
              <w:t xml:space="preserve"> </w:t>
            </w:r>
            <w:r>
              <w:rPr>
                <w:sz w:val="20"/>
              </w:rPr>
              <w:t>Лабораторные</w:t>
            </w:r>
            <w:r>
              <w:rPr>
                <w:spacing w:val="-5"/>
                <w:sz w:val="20"/>
              </w:rPr>
              <w:t xml:space="preserve"> </w:t>
            </w:r>
            <w:r>
              <w:rPr>
                <w:sz w:val="20"/>
              </w:rPr>
              <w:t>работы</w:t>
            </w:r>
            <w:r>
              <w:rPr>
                <w:spacing w:val="-7"/>
                <w:sz w:val="20"/>
              </w:rPr>
              <w:t xml:space="preserve"> </w:t>
            </w:r>
            <w:r>
              <w:rPr>
                <w:sz w:val="20"/>
              </w:rPr>
              <w:t>и</w:t>
            </w:r>
            <w:r>
              <w:rPr>
                <w:spacing w:val="-7"/>
                <w:sz w:val="20"/>
              </w:rPr>
              <w:t xml:space="preserve"> </w:t>
            </w:r>
            <w:r>
              <w:rPr>
                <w:spacing w:val="-2"/>
                <w:sz w:val="20"/>
              </w:rPr>
              <w:t>опыты.</w:t>
            </w:r>
          </w:p>
          <w:p w14:paraId="09D0CAAA" w14:textId="77777777" w:rsidR="00106E16" w:rsidRDefault="008E12A7">
            <w:pPr>
              <w:pStyle w:val="TableParagraph"/>
              <w:spacing w:before="9" w:line="249" w:lineRule="auto"/>
              <w:ind w:left="4" w:right="-15" w:firstLine="228"/>
              <w:jc w:val="both"/>
              <w:rPr>
                <w:sz w:val="20"/>
              </w:rPr>
            </w:pPr>
            <w:r>
              <w:rPr>
                <w:sz w:val="20"/>
              </w:rPr>
              <w:t xml:space="preserve">Конструирование тракта для разгона и дальнейшего равномерного движения шарика или </w:t>
            </w:r>
            <w:r>
              <w:rPr>
                <w:spacing w:val="-2"/>
                <w:sz w:val="20"/>
              </w:rPr>
              <w:t>тележки.</w:t>
            </w:r>
          </w:p>
          <w:p w14:paraId="29FB92FB" w14:textId="77777777" w:rsidR="00106E16" w:rsidRDefault="008E12A7">
            <w:pPr>
              <w:pStyle w:val="TableParagraph"/>
              <w:spacing w:before="3" w:line="249" w:lineRule="auto"/>
              <w:ind w:left="4" w:right="-15" w:firstLine="228"/>
              <w:jc w:val="both"/>
              <w:rPr>
                <w:sz w:val="20"/>
              </w:rPr>
            </w:pPr>
            <w:r>
              <w:rPr>
                <w:sz w:val="20"/>
              </w:rPr>
              <w:t xml:space="preserve">Определение средней скорости скольжения бруска или движения шарика по наклонной </w:t>
            </w:r>
            <w:r>
              <w:rPr>
                <w:spacing w:val="-2"/>
                <w:sz w:val="20"/>
              </w:rPr>
              <w:t>плоскости.</w:t>
            </w:r>
          </w:p>
          <w:p w14:paraId="33427C01" w14:textId="77777777" w:rsidR="00106E16" w:rsidRDefault="008E12A7">
            <w:pPr>
              <w:pStyle w:val="TableParagraph"/>
              <w:spacing w:before="2" w:line="249" w:lineRule="auto"/>
              <w:ind w:left="4" w:right="-15" w:firstLine="228"/>
              <w:jc w:val="both"/>
              <w:rPr>
                <w:sz w:val="20"/>
              </w:rPr>
            </w:pPr>
            <w:r>
              <w:rPr>
                <w:sz w:val="20"/>
              </w:rPr>
              <w:t xml:space="preserve">Определение ускорения тела при равноускоренном движении по наклонной </w:t>
            </w:r>
            <w:r>
              <w:rPr>
                <w:spacing w:val="-2"/>
                <w:sz w:val="20"/>
              </w:rPr>
              <w:t>плоскости.</w:t>
            </w:r>
          </w:p>
          <w:p w14:paraId="189BFD85" w14:textId="77777777" w:rsidR="00106E16" w:rsidRDefault="008E12A7">
            <w:pPr>
              <w:pStyle w:val="TableParagraph"/>
              <w:spacing w:before="3" w:line="249" w:lineRule="auto"/>
              <w:ind w:left="4" w:right="1" w:firstLine="228"/>
              <w:jc w:val="both"/>
              <w:rPr>
                <w:sz w:val="20"/>
              </w:rPr>
            </w:pPr>
            <w:r>
              <w:rPr>
                <w:sz w:val="20"/>
              </w:rPr>
              <w:t>Исследование</w:t>
            </w:r>
            <w:r>
              <w:rPr>
                <w:spacing w:val="-4"/>
                <w:sz w:val="20"/>
              </w:rPr>
              <w:t xml:space="preserve"> </w:t>
            </w:r>
            <w:r>
              <w:rPr>
                <w:sz w:val="20"/>
              </w:rPr>
              <w:t>зависимости</w:t>
            </w:r>
            <w:r>
              <w:rPr>
                <w:spacing w:val="-6"/>
                <w:sz w:val="20"/>
              </w:rPr>
              <w:t xml:space="preserve"> </w:t>
            </w:r>
            <w:r>
              <w:rPr>
                <w:sz w:val="20"/>
              </w:rPr>
              <w:t>пути</w:t>
            </w:r>
            <w:r>
              <w:rPr>
                <w:spacing w:val="-6"/>
                <w:sz w:val="20"/>
              </w:rPr>
              <w:t xml:space="preserve"> </w:t>
            </w:r>
            <w:r>
              <w:rPr>
                <w:sz w:val="20"/>
              </w:rPr>
              <w:t>от</w:t>
            </w:r>
            <w:r>
              <w:rPr>
                <w:spacing w:val="-5"/>
                <w:sz w:val="20"/>
              </w:rPr>
              <w:t xml:space="preserve"> </w:t>
            </w:r>
            <w:r>
              <w:rPr>
                <w:sz w:val="20"/>
              </w:rPr>
              <w:t>времени</w:t>
            </w:r>
            <w:r>
              <w:rPr>
                <w:spacing w:val="-6"/>
                <w:sz w:val="20"/>
              </w:rPr>
              <w:t xml:space="preserve"> </w:t>
            </w:r>
            <w:r>
              <w:rPr>
                <w:sz w:val="20"/>
              </w:rPr>
              <w:t xml:space="preserve">при равноускоренном движении без начальной </w:t>
            </w:r>
            <w:r>
              <w:rPr>
                <w:spacing w:val="-2"/>
                <w:sz w:val="20"/>
              </w:rPr>
              <w:t>скорости.</w:t>
            </w:r>
          </w:p>
          <w:p w14:paraId="335991E9" w14:textId="77777777" w:rsidR="00106E16" w:rsidRDefault="008E12A7">
            <w:pPr>
              <w:pStyle w:val="TableParagraph"/>
              <w:spacing w:before="2" w:line="249" w:lineRule="auto"/>
              <w:ind w:left="4" w:right="-15" w:firstLine="228"/>
              <w:jc w:val="both"/>
              <w:rPr>
                <w:sz w:val="20"/>
              </w:rPr>
            </w:pPr>
            <w:r>
              <w:rPr>
                <w:sz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0E3F7323" w14:textId="77777777" w:rsidR="00106E16" w:rsidRDefault="008E12A7">
            <w:pPr>
              <w:pStyle w:val="TableParagraph"/>
              <w:spacing w:before="4" w:line="249" w:lineRule="auto"/>
              <w:ind w:left="4" w:right="1" w:firstLine="228"/>
              <w:jc w:val="both"/>
              <w:rPr>
                <w:sz w:val="20"/>
              </w:rPr>
            </w:pPr>
            <w:r>
              <w:rPr>
                <w:sz w:val="20"/>
              </w:rPr>
              <w:t>Исследование зависимости силы трения скольжения от силы нормального давления.</w:t>
            </w:r>
          </w:p>
          <w:p w14:paraId="3330B0E0" w14:textId="77777777" w:rsidR="00106E16" w:rsidRDefault="008E12A7">
            <w:pPr>
              <w:pStyle w:val="TableParagraph"/>
              <w:spacing w:before="1" w:line="249" w:lineRule="auto"/>
              <w:ind w:left="232" w:right="7"/>
              <w:jc w:val="both"/>
              <w:rPr>
                <w:sz w:val="20"/>
              </w:rPr>
            </w:pPr>
            <w:r>
              <w:rPr>
                <w:sz w:val="20"/>
              </w:rPr>
              <w:t>Определение</w:t>
            </w:r>
            <w:r>
              <w:rPr>
                <w:spacing w:val="-13"/>
                <w:sz w:val="20"/>
              </w:rPr>
              <w:t xml:space="preserve"> </w:t>
            </w:r>
            <w:r>
              <w:rPr>
                <w:sz w:val="20"/>
              </w:rPr>
              <w:t>коэффициента</w:t>
            </w:r>
            <w:r>
              <w:rPr>
                <w:spacing w:val="-12"/>
                <w:sz w:val="20"/>
              </w:rPr>
              <w:t xml:space="preserve"> </w:t>
            </w:r>
            <w:r>
              <w:rPr>
                <w:sz w:val="20"/>
              </w:rPr>
              <w:t>трения</w:t>
            </w:r>
            <w:r>
              <w:rPr>
                <w:spacing w:val="-13"/>
                <w:sz w:val="20"/>
              </w:rPr>
              <w:t xml:space="preserve"> </w:t>
            </w:r>
            <w:r>
              <w:rPr>
                <w:sz w:val="20"/>
              </w:rPr>
              <w:t>скольжения. Определение жёсткости пружины.</w:t>
            </w:r>
          </w:p>
          <w:p w14:paraId="6DFE4CD3" w14:textId="77777777" w:rsidR="00106E16" w:rsidRDefault="008E12A7">
            <w:pPr>
              <w:pStyle w:val="TableParagraph"/>
              <w:spacing w:before="2" w:line="249" w:lineRule="auto"/>
              <w:ind w:left="4" w:right="-15"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14:paraId="4FD6377B" w14:textId="77777777" w:rsidR="00106E16" w:rsidRDefault="008E12A7">
            <w:pPr>
              <w:pStyle w:val="TableParagraph"/>
              <w:spacing w:before="2" w:line="249" w:lineRule="auto"/>
              <w:ind w:left="4" w:right="1" w:firstLine="228"/>
              <w:jc w:val="both"/>
              <w:rPr>
                <w:sz w:val="20"/>
              </w:rPr>
            </w:pPr>
            <w:r>
              <w:rPr>
                <w:sz w:val="20"/>
              </w:rPr>
              <w:t>Определение работы силы упругости при подъёме груза с использованием неподвижного и подвижного блоков.</w:t>
            </w:r>
          </w:p>
          <w:p w14:paraId="681B5B33" w14:textId="77777777" w:rsidR="00106E16" w:rsidRDefault="008E12A7">
            <w:pPr>
              <w:pStyle w:val="TableParagraph"/>
              <w:spacing w:before="3"/>
              <w:ind w:left="232"/>
              <w:jc w:val="both"/>
              <w:rPr>
                <w:sz w:val="20"/>
              </w:rPr>
            </w:pPr>
            <w:r>
              <w:rPr>
                <w:sz w:val="20"/>
              </w:rPr>
              <w:t>Изучение</w:t>
            </w:r>
            <w:r>
              <w:rPr>
                <w:spacing w:val="-10"/>
                <w:sz w:val="20"/>
              </w:rPr>
              <w:t xml:space="preserve"> </w:t>
            </w:r>
            <w:r>
              <w:rPr>
                <w:sz w:val="20"/>
              </w:rPr>
              <w:t>закона</w:t>
            </w:r>
            <w:r>
              <w:rPr>
                <w:spacing w:val="-10"/>
                <w:sz w:val="20"/>
              </w:rPr>
              <w:t xml:space="preserve"> </w:t>
            </w:r>
            <w:r>
              <w:rPr>
                <w:sz w:val="20"/>
              </w:rPr>
              <w:t>сохранения</w:t>
            </w:r>
            <w:r>
              <w:rPr>
                <w:spacing w:val="-8"/>
                <w:sz w:val="20"/>
              </w:rPr>
              <w:t xml:space="preserve"> </w:t>
            </w:r>
            <w:r>
              <w:rPr>
                <w:spacing w:val="-2"/>
                <w:sz w:val="20"/>
              </w:rPr>
              <w:t>энергии.</w:t>
            </w:r>
          </w:p>
          <w:p w14:paraId="7C86947B" w14:textId="77777777" w:rsidR="00106E16" w:rsidRDefault="008E12A7">
            <w:pPr>
              <w:pStyle w:val="TableParagraph"/>
              <w:spacing w:before="11"/>
              <w:ind w:left="232"/>
              <w:jc w:val="both"/>
              <w:rPr>
                <w:sz w:val="20"/>
              </w:rPr>
            </w:pPr>
            <w:r>
              <w:rPr>
                <w:sz w:val="20"/>
              </w:rPr>
              <w:t>153.5.2.</w:t>
            </w:r>
            <w:r>
              <w:rPr>
                <w:spacing w:val="-9"/>
                <w:sz w:val="20"/>
              </w:rPr>
              <w:t xml:space="preserve"> </w:t>
            </w:r>
            <w:r>
              <w:rPr>
                <w:sz w:val="20"/>
              </w:rPr>
              <w:t>Механические</w:t>
            </w:r>
            <w:r>
              <w:rPr>
                <w:spacing w:val="-9"/>
                <w:sz w:val="20"/>
              </w:rPr>
              <w:t xml:space="preserve"> </w:t>
            </w:r>
            <w:r>
              <w:rPr>
                <w:sz w:val="20"/>
              </w:rPr>
              <w:t>колебания</w:t>
            </w:r>
            <w:r>
              <w:rPr>
                <w:spacing w:val="-9"/>
                <w:sz w:val="20"/>
              </w:rPr>
              <w:t xml:space="preserve"> </w:t>
            </w:r>
            <w:r>
              <w:rPr>
                <w:sz w:val="20"/>
              </w:rPr>
              <w:t>и</w:t>
            </w:r>
            <w:r>
              <w:rPr>
                <w:spacing w:val="-8"/>
                <w:sz w:val="20"/>
              </w:rPr>
              <w:t xml:space="preserve"> </w:t>
            </w:r>
            <w:r>
              <w:rPr>
                <w:spacing w:val="-2"/>
                <w:sz w:val="20"/>
              </w:rPr>
              <w:t>волны.</w:t>
            </w:r>
          </w:p>
          <w:p w14:paraId="51FB3489" w14:textId="77777777" w:rsidR="00106E16" w:rsidRDefault="008E12A7">
            <w:pPr>
              <w:pStyle w:val="TableParagraph"/>
              <w:tabs>
                <w:tab w:val="left" w:pos="2071"/>
                <w:tab w:val="left" w:pos="3520"/>
              </w:tabs>
              <w:spacing w:before="10" w:line="249" w:lineRule="auto"/>
              <w:ind w:left="4" w:right="-15" w:firstLine="228"/>
              <w:jc w:val="both"/>
              <w:rPr>
                <w:sz w:val="20"/>
              </w:rPr>
            </w:pPr>
            <w:r>
              <w:rPr>
                <w:spacing w:val="-2"/>
                <w:sz w:val="20"/>
              </w:rPr>
              <w:t>Колебательное</w:t>
            </w:r>
            <w:r>
              <w:rPr>
                <w:sz w:val="20"/>
              </w:rPr>
              <w:tab/>
            </w:r>
            <w:r>
              <w:rPr>
                <w:spacing w:val="-2"/>
                <w:sz w:val="20"/>
              </w:rPr>
              <w:t>движение.</w:t>
            </w:r>
            <w:r>
              <w:rPr>
                <w:sz w:val="20"/>
              </w:rPr>
              <w:tab/>
            </w:r>
            <w:r>
              <w:rPr>
                <w:spacing w:val="-2"/>
                <w:sz w:val="20"/>
              </w:rPr>
              <w:t xml:space="preserve">Основные </w:t>
            </w:r>
            <w:r>
              <w:rPr>
                <w:sz w:val="20"/>
              </w:rPr>
              <w:t>характеристики колебаний: период, частота, амплитуда. Математический и пружинный маятники. Превращение энергии при колебательном движении.</w:t>
            </w:r>
          </w:p>
          <w:p w14:paraId="2D1B3D5E" w14:textId="77777777" w:rsidR="00106E16" w:rsidRDefault="008E12A7">
            <w:pPr>
              <w:pStyle w:val="TableParagraph"/>
              <w:spacing w:before="4" w:line="249" w:lineRule="auto"/>
              <w:ind w:left="4" w:right="1" w:firstLine="228"/>
              <w:jc w:val="both"/>
              <w:rPr>
                <w:sz w:val="20"/>
              </w:rPr>
            </w:pPr>
            <w:r>
              <w:rPr>
                <w:sz w:val="20"/>
              </w:rPr>
              <w:t xml:space="preserve">Затухающие колебания. Вынужденные колебания. Резонанс. Механические волны. </w:t>
            </w:r>
            <w:proofErr w:type="gramStart"/>
            <w:r>
              <w:rPr>
                <w:sz w:val="20"/>
              </w:rPr>
              <w:t>Свойства</w:t>
            </w:r>
            <w:r>
              <w:rPr>
                <w:spacing w:val="40"/>
                <w:sz w:val="20"/>
              </w:rPr>
              <w:t xml:space="preserve">  </w:t>
            </w:r>
            <w:r>
              <w:rPr>
                <w:sz w:val="20"/>
              </w:rPr>
              <w:t>механических</w:t>
            </w:r>
            <w:proofErr w:type="gramEnd"/>
            <w:r>
              <w:rPr>
                <w:spacing w:val="40"/>
                <w:sz w:val="20"/>
              </w:rPr>
              <w:t xml:space="preserve">  </w:t>
            </w:r>
            <w:r>
              <w:rPr>
                <w:sz w:val="20"/>
              </w:rPr>
              <w:t>волн.</w:t>
            </w:r>
            <w:r>
              <w:rPr>
                <w:spacing w:val="41"/>
                <w:sz w:val="20"/>
              </w:rPr>
              <w:t xml:space="preserve">  </w:t>
            </w:r>
            <w:proofErr w:type="gramStart"/>
            <w:r>
              <w:rPr>
                <w:sz w:val="20"/>
              </w:rPr>
              <w:t>Продольные</w:t>
            </w:r>
            <w:r>
              <w:rPr>
                <w:spacing w:val="41"/>
                <w:sz w:val="20"/>
              </w:rPr>
              <w:t xml:space="preserve">  </w:t>
            </w:r>
            <w:r>
              <w:rPr>
                <w:spacing w:val="-10"/>
                <w:sz w:val="20"/>
              </w:rPr>
              <w:t>и</w:t>
            </w:r>
            <w:proofErr w:type="gramEnd"/>
          </w:p>
          <w:p w14:paraId="090E1193" w14:textId="77777777" w:rsidR="00106E16" w:rsidRDefault="008E12A7">
            <w:pPr>
              <w:pStyle w:val="TableParagraph"/>
              <w:spacing w:before="2" w:line="215" w:lineRule="exact"/>
              <w:ind w:left="4"/>
              <w:jc w:val="both"/>
              <w:rPr>
                <w:sz w:val="20"/>
              </w:rPr>
            </w:pPr>
            <w:r>
              <w:rPr>
                <w:sz w:val="20"/>
              </w:rPr>
              <w:t>поперечные</w:t>
            </w:r>
            <w:r>
              <w:rPr>
                <w:spacing w:val="55"/>
                <w:sz w:val="20"/>
              </w:rPr>
              <w:t xml:space="preserve"> </w:t>
            </w:r>
            <w:r>
              <w:rPr>
                <w:sz w:val="20"/>
              </w:rPr>
              <w:t>волны.</w:t>
            </w:r>
            <w:r>
              <w:rPr>
                <w:spacing w:val="54"/>
                <w:sz w:val="20"/>
              </w:rPr>
              <w:t xml:space="preserve"> </w:t>
            </w:r>
            <w:r>
              <w:rPr>
                <w:sz w:val="20"/>
              </w:rPr>
              <w:t>Длина</w:t>
            </w:r>
            <w:r>
              <w:rPr>
                <w:spacing w:val="56"/>
                <w:sz w:val="20"/>
              </w:rPr>
              <w:t xml:space="preserve"> </w:t>
            </w:r>
            <w:r>
              <w:rPr>
                <w:sz w:val="20"/>
              </w:rPr>
              <w:t>волны</w:t>
            </w:r>
            <w:r>
              <w:rPr>
                <w:spacing w:val="56"/>
                <w:sz w:val="20"/>
              </w:rPr>
              <w:t xml:space="preserve"> </w:t>
            </w:r>
            <w:r>
              <w:rPr>
                <w:sz w:val="20"/>
              </w:rPr>
              <w:t>и</w:t>
            </w:r>
            <w:r>
              <w:rPr>
                <w:spacing w:val="53"/>
                <w:sz w:val="20"/>
              </w:rPr>
              <w:t xml:space="preserve"> </w:t>
            </w:r>
            <w:r>
              <w:rPr>
                <w:sz w:val="20"/>
              </w:rPr>
              <w:t>скорость</w:t>
            </w:r>
            <w:r>
              <w:rPr>
                <w:spacing w:val="53"/>
                <w:sz w:val="20"/>
              </w:rPr>
              <w:t xml:space="preserve"> </w:t>
            </w:r>
            <w:r>
              <w:rPr>
                <w:spacing w:val="-5"/>
                <w:sz w:val="20"/>
              </w:rPr>
              <w:t>её</w:t>
            </w:r>
          </w:p>
        </w:tc>
        <w:tc>
          <w:tcPr>
            <w:tcW w:w="2125" w:type="dxa"/>
          </w:tcPr>
          <w:p w14:paraId="7BC4E062" w14:textId="77777777" w:rsidR="00106E16" w:rsidRDefault="00106E16">
            <w:pPr>
              <w:pStyle w:val="TableParagraph"/>
              <w:rPr>
                <w:sz w:val="18"/>
              </w:rPr>
            </w:pPr>
          </w:p>
        </w:tc>
        <w:tc>
          <w:tcPr>
            <w:tcW w:w="2127" w:type="dxa"/>
          </w:tcPr>
          <w:p w14:paraId="4AE10158" w14:textId="77777777" w:rsidR="00106E16" w:rsidRDefault="00106E16">
            <w:pPr>
              <w:pStyle w:val="TableParagraph"/>
              <w:rPr>
                <w:sz w:val="18"/>
              </w:rPr>
            </w:pPr>
          </w:p>
        </w:tc>
      </w:tr>
    </w:tbl>
    <w:p w14:paraId="76D6F67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80FE5C5" w14:textId="77777777">
        <w:trPr>
          <w:trHeight w:val="13923"/>
        </w:trPr>
        <w:tc>
          <w:tcPr>
            <w:tcW w:w="994" w:type="dxa"/>
          </w:tcPr>
          <w:p w14:paraId="2FB9D746" w14:textId="77777777" w:rsidR="00106E16" w:rsidRDefault="00106E16">
            <w:pPr>
              <w:pStyle w:val="TableParagraph"/>
              <w:rPr>
                <w:sz w:val="18"/>
              </w:rPr>
            </w:pPr>
          </w:p>
        </w:tc>
        <w:tc>
          <w:tcPr>
            <w:tcW w:w="4396" w:type="dxa"/>
          </w:tcPr>
          <w:p w14:paraId="07845A25" w14:textId="77777777" w:rsidR="00106E16" w:rsidRDefault="008E12A7">
            <w:pPr>
              <w:pStyle w:val="TableParagraph"/>
              <w:spacing w:before="7" w:line="249" w:lineRule="auto"/>
              <w:ind w:left="4"/>
              <w:rPr>
                <w:sz w:val="20"/>
              </w:rPr>
            </w:pPr>
            <w:r>
              <w:rPr>
                <w:sz w:val="20"/>
              </w:rPr>
              <w:t>распространения.</w:t>
            </w:r>
            <w:r>
              <w:rPr>
                <w:spacing w:val="17"/>
                <w:sz w:val="20"/>
              </w:rPr>
              <w:t xml:space="preserve"> </w:t>
            </w:r>
            <w:r>
              <w:rPr>
                <w:sz w:val="20"/>
              </w:rPr>
              <w:t>Механические</w:t>
            </w:r>
            <w:r>
              <w:rPr>
                <w:spacing w:val="20"/>
                <w:sz w:val="20"/>
              </w:rPr>
              <w:t xml:space="preserve"> </w:t>
            </w:r>
            <w:r>
              <w:rPr>
                <w:sz w:val="20"/>
              </w:rPr>
              <w:t>волны</w:t>
            </w:r>
            <w:r>
              <w:rPr>
                <w:spacing w:val="17"/>
                <w:sz w:val="20"/>
              </w:rPr>
              <w:t xml:space="preserve"> </w:t>
            </w:r>
            <w:r>
              <w:rPr>
                <w:sz w:val="20"/>
              </w:rPr>
              <w:t>в</w:t>
            </w:r>
            <w:r>
              <w:rPr>
                <w:spacing w:val="16"/>
                <w:sz w:val="20"/>
              </w:rPr>
              <w:t xml:space="preserve"> </w:t>
            </w:r>
            <w:r>
              <w:rPr>
                <w:sz w:val="20"/>
              </w:rPr>
              <w:t>твёрдом теле, сейсмические волны.</w:t>
            </w:r>
          </w:p>
          <w:p w14:paraId="7B82FC61" w14:textId="77777777" w:rsidR="00106E16" w:rsidRDefault="008E12A7">
            <w:pPr>
              <w:pStyle w:val="TableParagraph"/>
              <w:spacing w:before="2" w:line="249" w:lineRule="auto"/>
              <w:ind w:left="4" w:firstLine="228"/>
              <w:rPr>
                <w:sz w:val="20"/>
              </w:rPr>
            </w:pPr>
            <w:r>
              <w:rPr>
                <w:sz w:val="20"/>
              </w:rPr>
              <w:t>Звук.</w:t>
            </w:r>
            <w:r>
              <w:rPr>
                <w:spacing w:val="-13"/>
                <w:sz w:val="20"/>
              </w:rPr>
              <w:t xml:space="preserve"> </w:t>
            </w:r>
            <w:r>
              <w:rPr>
                <w:sz w:val="20"/>
              </w:rPr>
              <w:t>Громкость</w:t>
            </w:r>
            <w:r>
              <w:rPr>
                <w:spacing w:val="-12"/>
                <w:sz w:val="20"/>
              </w:rPr>
              <w:t xml:space="preserve"> </w:t>
            </w:r>
            <w:r>
              <w:rPr>
                <w:sz w:val="20"/>
              </w:rPr>
              <w:t>звука</w:t>
            </w:r>
            <w:r>
              <w:rPr>
                <w:spacing w:val="-13"/>
                <w:sz w:val="20"/>
              </w:rPr>
              <w:t xml:space="preserve"> </w:t>
            </w:r>
            <w:r>
              <w:rPr>
                <w:sz w:val="20"/>
              </w:rPr>
              <w:t>и</w:t>
            </w:r>
            <w:r>
              <w:rPr>
                <w:spacing w:val="-12"/>
                <w:sz w:val="20"/>
              </w:rPr>
              <w:t xml:space="preserve"> </w:t>
            </w:r>
            <w:r>
              <w:rPr>
                <w:sz w:val="20"/>
              </w:rPr>
              <w:t>высота</w:t>
            </w:r>
            <w:r>
              <w:rPr>
                <w:spacing w:val="-13"/>
                <w:sz w:val="20"/>
              </w:rPr>
              <w:t xml:space="preserve"> </w:t>
            </w:r>
            <w:r>
              <w:rPr>
                <w:sz w:val="20"/>
              </w:rPr>
              <w:t>тона.</w:t>
            </w:r>
            <w:r>
              <w:rPr>
                <w:spacing w:val="-12"/>
                <w:sz w:val="20"/>
              </w:rPr>
              <w:t xml:space="preserve"> </w:t>
            </w:r>
            <w:r>
              <w:rPr>
                <w:sz w:val="20"/>
              </w:rPr>
              <w:t>Отражение звука. Инфразвук и ультразвук.</w:t>
            </w:r>
          </w:p>
          <w:p w14:paraId="6B190541" w14:textId="77777777" w:rsidR="00106E16" w:rsidRDefault="008E12A7">
            <w:pPr>
              <w:pStyle w:val="TableParagraph"/>
              <w:numPr>
                <w:ilvl w:val="3"/>
                <w:numId w:val="178"/>
              </w:numPr>
              <w:tabs>
                <w:tab w:val="left" w:pos="1078"/>
              </w:tabs>
              <w:spacing w:before="2"/>
              <w:ind w:left="1078" w:hanging="846"/>
              <w:rPr>
                <w:sz w:val="20"/>
              </w:rPr>
            </w:pPr>
            <w:r>
              <w:rPr>
                <w:spacing w:val="-2"/>
                <w:sz w:val="20"/>
              </w:rPr>
              <w:t>Демонстрации.</w:t>
            </w:r>
          </w:p>
          <w:p w14:paraId="39EB7DBC" w14:textId="77777777" w:rsidR="00106E16" w:rsidRDefault="008E12A7">
            <w:pPr>
              <w:pStyle w:val="TableParagraph"/>
              <w:spacing w:before="10" w:line="249" w:lineRule="auto"/>
              <w:ind w:left="4" w:right="-15" w:firstLine="228"/>
              <w:rPr>
                <w:sz w:val="20"/>
              </w:rPr>
            </w:pPr>
            <w:r>
              <w:rPr>
                <w:sz w:val="20"/>
              </w:rPr>
              <w:t>Наблюдение колебаний</w:t>
            </w:r>
            <w:r>
              <w:rPr>
                <w:spacing w:val="-1"/>
                <w:sz w:val="20"/>
              </w:rPr>
              <w:t xml:space="preserve"> </w:t>
            </w:r>
            <w:r>
              <w:rPr>
                <w:sz w:val="20"/>
              </w:rPr>
              <w:t>тел</w:t>
            </w:r>
            <w:r>
              <w:rPr>
                <w:spacing w:val="-1"/>
                <w:sz w:val="20"/>
              </w:rPr>
              <w:t xml:space="preserve"> </w:t>
            </w:r>
            <w:r>
              <w:rPr>
                <w:sz w:val="20"/>
              </w:rPr>
              <w:t>под</w:t>
            </w:r>
            <w:r>
              <w:rPr>
                <w:spacing w:val="-2"/>
                <w:sz w:val="20"/>
              </w:rPr>
              <w:t xml:space="preserve"> </w:t>
            </w:r>
            <w:r>
              <w:rPr>
                <w:sz w:val="20"/>
              </w:rPr>
              <w:t>действием</w:t>
            </w:r>
            <w:r>
              <w:rPr>
                <w:spacing w:val="-1"/>
                <w:sz w:val="20"/>
              </w:rPr>
              <w:t xml:space="preserve"> </w:t>
            </w:r>
            <w:r>
              <w:rPr>
                <w:sz w:val="20"/>
              </w:rPr>
              <w:t>силы тяжести и силы упругости.</w:t>
            </w:r>
          </w:p>
          <w:p w14:paraId="1A435729" w14:textId="77777777" w:rsidR="00106E16" w:rsidRDefault="008E12A7">
            <w:pPr>
              <w:pStyle w:val="TableParagraph"/>
              <w:spacing w:before="2" w:line="249" w:lineRule="auto"/>
              <w:ind w:left="4" w:firstLine="228"/>
              <w:rPr>
                <w:sz w:val="20"/>
              </w:rPr>
            </w:pPr>
            <w:r>
              <w:rPr>
                <w:sz w:val="20"/>
              </w:rPr>
              <w:t>Наблюдение</w:t>
            </w:r>
            <w:r>
              <w:rPr>
                <w:spacing w:val="80"/>
                <w:sz w:val="20"/>
              </w:rPr>
              <w:t xml:space="preserve"> </w:t>
            </w:r>
            <w:r>
              <w:rPr>
                <w:sz w:val="20"/>
              </w:rPr>
              <w:t>колебаний</w:t>
            </w:r>
            <w:r>
              <w:rPr>
                <w:spacing w:val="40"/>
                <w:sz w:val="20"/>
              </w:rPr>
              <w:t xml:space="preserve"> </w:t>
            </w:r>
            <w:r>
              <w:rPr>
                <w:sz w:val="20"/>
              </w:rPr>
              <w:t>груза</w:t>
            </w:r>
            <w:r>
              <w:rPr>
                <w:spacing w:val="40"/>
                <w:sz w:val="20"/>
              </w:rPr>
              <w:t xml:space="preserve"> </w:t>
            </w:r>
            <w:r>
              <w:rPr>
                <w:sz w:val="20"/>
              </w:rPr>
              <w:t>на</w:t>
            </w:r>
            <w:r>
              <w:rPr>
                <w:spacing w:val="40"/>
                <w:sz w:val="20"/>
              </w:rPr>
              <w:t xml:space="preserve"> </w:t>
            </w:r>
            <w:r>
              <w:rPr>
                <w:sz w:val="20"/>
              </w:rPr>
              <w:t>нити</w:t>
            </w:r>
            <w:r>
              <w:rPr>
                <w:spacing w:val="40"/>
                <w:sz w:val="20"/>
              </w:rPr>
              <w:t xml:space="preserve"> </w:t>
            </w:r>
            <w:r>
              <w:rPr>
                <w:sz w:val="20"/>
              </w:rPr>
              <w:t>и</w:t>
            </w:r>
            <w:r>
              <w:rPr>
                <w:spacing w:val="40"/>
                <w:sz w:val="20"/>
              </w:rPr>
              <w:t xml:space="preserve"> </w:t>
            </w:r>
            <w:r>
              <w:rPr>
                <w:sz w:val="20"/>
              </w:rPr>
              <w:t>на</w:t>
            </w:r>
            <w:r>
              <w:rPr>
                <w:spacing w:val="40"/>
                <w:sz w:val="20"/>
              </w:rPr>
              <w:t xml:space="preserve"> </w:t>
            </w:r>
            <w:r>
              <w:rPr>
                <w:spacing w:val="-2"/>
                <w:sz w:val="20"/>
              </w:rPr>
              <w:t>пружине.</w:t>
            </w:r>
          </w:p>
          <w:p w14:paraId="24738CC6" w14:textId="77777777" w:rsidR="00106E16" w:rsidRDefault="008E12A7">
            <w:pPr>
              <w:pStyle w:val="TableParagraph"/>
              <w:tabs>
                <w:tab w:val="left" w:pos="1594"/>
                <w:tab w:val="left" w:pos="3098"/>
                <w:tab w:val="left" w:pos="4280"/>
              </w:tabs>
              <w:spacing w:before="1" w:line="249" w:lineRule="auto"/>
              <w:ind w:left="4" w:right="-15" w:firstLine="228"/>
              <w:rPr>
                <w:sz w:val="20"/>
              </w:rPr>
            </w:pPr>
            <w:r>
              <w:rPr>
                <w:spacing w:val="-2"/>
                <w:sz w:val="20"/>
              </w:rPr>
              <w:t>Наблюдение</w:t>
            </w:r>
            <w:r>
              <w:rPr>
                <w:sz w:val="20"/>
              </w:rPr>
              <w:tab/>
            </w:r>
            <w:r>
              <w:rPr>
                <w:spacing w:val="-2"/>
                <w:sz w:val="20"/>
              </w:rPr>
              <w:t>вынужденных</w:t>
            </w:r>
            <w:r>
              <w:rPr>
                <w:sz w:val="20"/>
              </w:rPr>
              <w:tab/>
            </w:r>
            <w:r>
              <w:rPr>
                <w:spacing w:val="-2"/>
                <w:sz w:val="20"/>
              </w:rPr>
              <w:t>колебаний</w:t>
            </w:r>
            <w:r>
              <w:rPr>
                <w:sz w:val="20"/>
              </w:rPr>
              <w:tab/>
            </w:r>
            <w:r>
              <w:rPr>
                <w:spacing w:val="-10"/>
                <w:sz w:val="20"/>
              </w:rPr>
              <w:t>и</w:t>
            </w:r>
            <w:r>
              <w:rPr>
                <w:spacing w:val="-2"/>
                <w:sz w:val="20"/>
              </w:rPr>
              <w:t xml:space="preserve"> резонанса.</w:t>
            </w:r>
          </w:p>
          <w:p w14:paraId="7FEC4957" w14:textId="77777777" w:rsidR="00106E16" w:rsidRDefault="008E12A7">
            <w:pPr>
              <w:pStyle w:val="TableParagraph"/>
              <w:spacing w:before="2" w:line="249" w:lineRule="auto"/>
              <w:ind w:left="4" w:firstLine="228"/>
              <w:rPr>
                <w:sz w:val="20"/>
              </w:rPr>
            </w:pPr>
            <w:r>
              <w:rPr>
                <w:sz w:val="20"/>
              </w:rPr>
              <w:t>Распространение</w:t>
            </w:r>
            <w:r>
              <w:rPr>
                <w:spacing w:val="80"/>
                <w:sz w:val="20"/>
              </w:rPr>
              <w:t xml:space="preserve"> </w:t>
            </w:r>
            <w:r>
              <w:rPr>
                <w:sz w:val="20"/>
              </w:rPr>
              <w:t>продольных</w:t>
            </w:r>
            <w:r>
              <w:rPr>
                <w:spacing w:val="80"/>
                <w:sz w:val="20"/>
              </w:rPr>
              <w:t xml:space="preserve"> </w:t>
            </w:r>
            <w:r>
              <w:rPr>
                <w:sz w:val="20"/>
              </w:rPr>
              <w:t>и</w:t>
            </w:r>
            <w:r>
              <w:rPr>
                <w:spacing w:val="80"/>
                <w:sz w:val="20"/>
              </w:rPr>
              <w:t xml:space="preserve"> </w:t>
            </w:r>
            <w:r>
              <w:rPr>
                <w:sz w:val="20"/>
              </w:rPr>
              <w:t>поперечных волн (на модели).</w:t>
            </w:r>
          </w:p>
          <w:p w14:paraId="26C67E66" w14:textId="77777777" w:rsidR="00106E16" w:rsidRDefault="008E12A7">
            <w:pPr>
              <w:pStyle w:val="TableParagraph"/>
              <w:spacing w:before="1" w:line="249" w:lineRule="auto"/>
              <w:ind w:left="4" w:firstLine="228"/>
              <w:rPr>
                <w:sz w:val="20"/>
              </w:rPr>
            </w:pPr>
            <w:r>
              <w:rPr>
                <w:sz w:val="20"/>
              </w:rPr>
              <w:t>Наблюдение</w:t>
            </w:r>
            <w:r>
              <w:rPr>
                <w:spacing w:val="80"/>
                <w:sz w:val="20"/>
              </w:rPr>
              <w:t xml:space="preserve"> </w:t>
            </w:r>
            <w:r>
              <w:rPr>
                <w:sz w:val="20"/>
              </w:rPr>
              <w:t>зависимости</w:t>
            </w:r>
            <w:r>
              <w:rPr>
                <w:spacing w:val="80"/>
                <w:sz w:val="20"/>
              </w:rPr>
              <w:t xml:space="preserve"> </w:t>
            </w:r>
            <w:r>
              <w:rPr>
                <w:sz w:val="20"/>
              </w:rPr>
              <w:t>высоты</w:t>
            </w:r>
            <w:r>
              <w:rPr>
                <w:spacing w:val="80"/>
                <w:sz w:val="20"/>
              </w:rPr>
              <w:t xml:space="preserve"> </w:t>
            </w:r>
            <w:r>
              <w:rPr>
                <w:sz w:val="20"/>
              </w:rPr>
              <w:t>звука</w:t>
            </w:r>
            <w:r>
              <w:rPr>
                <w:spacing w:val="80"/>
                <w:sz w:val="20"/>
              </w:rPr>
              <w:t xml:space="preserve"> </w:t>
            </w:r>
            <w:r>
              <w:rPr>
                <w:sz w:val="20"/>
              </w:rPr>
              <w:t xml:space="preserve">от </w:t>
            </w:r>
            <w:r>
              <w:rPr>
                <w:spacing w:val="-2"/>
                <w:sz w:val="20"/>
              </w:rPr>
              <w:t>частоты.</w:t>
            </w:r>
          </w:p>
          <w:p w14:paraId="27EBE932" w14:textId="77777777" w:rsidR="00106E16" w:rsidRDefault="008E12A7">
            <w:pPr>
              <w:pStyle w:val="TableParagraph"/>
              <w:spacing w:before="2"/>
              <w:ind w:left="232"/>
              <w:rPr>
                <w:sz w:val="20"/>
              </w:rPr>
            </w:pPr>
            <w:r>
              <w:rPr>
                <w:spacing w:val="-2"/>
                <w:sz w:val="20"/>
              </w:rPr>
              <w:t>Акустический</w:t>
            </w:r>
            <w:r>
              <w:rPr>
                <w:spacing w:val="9"/>
                <w:sz w:val="20"/>
              </w:rPr>
              <w:t xml:space="preserve"> </w:t>
            </w:r>
            <w:r>
              <w:rPr>
                <w:spacing w:val="-2"/>
                <w:sz w:val="20"/>
              </w:rPr>
              <w:t>резонанс.</w:t>
            </w:r>
          </w:p>
          <w:p w14:paraId="205DEA59" w14:textId="77777777" w:rsidR="00106E16" w:rsidRDefault="008E12A7">
            <w:pPr>
              <w:pStyle w:val="TableParagraph"/>
              <w:numPr>
                <w:ilvl w:val="3"/>
                <w:numId w:val="178"/>
              </w:numPr>
              <w:tabs>
                <w:tab w:val="left" w:pos="1078"/>
              </w:tabs>
              <w:spacing w:before="10"/>
              <w:ind w:left="1078"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4DF4213D" w14:textId="77777777" w:rsidR="00106E16" w:rsidRDefault="008E12A7">
            <w:pPr>
              <w:pStyle w:val="TableParagraph"/>
              <w:spacing w:before="11" w:line="249" w:lineRule="auto"/>
              <w:ind w:left="4" w:right="-15" w:firstLine="228"/>
              <w:jc w:val="both"/>
              <w:rPr>
                <w:sz w:val="20"/>
              </w:rPr>
            </w:pPr>
            <w:r>
              <w:rPr>
                <w:sz w:val="20"/>
              </w:rPr>
              <w:t>Определение частоты и периода колебаний математического маятника.</w:t>
            </w:r>
          </w:p>
          <w:p w14:paraId="29ABF0E3" w14:textId="77777777" w:rsidR="00106E16" w:rsidRDefault="008E12A7">
            <w:pPr>
              <w:pStyle w:val="TableParagraph"/>
              <w:spacing w:before="1" w:line="249" w:lineRule="auto"/>
              <w:ind w:left="4" w:right="-15" w:firstLine="228"/>
              <w:jc w:val="both"/>
              <w:rPr>
                <w:sz w:val="20"/>
              </w:rPr>
            </w:pPr>
            <w:r>
              <w:rPr>
                <w:sz w:val="20"/>
              </w:rPr>
              <w:t>Определение частоты и периода колебаний пружинного маятника</w:t>
            </w:r>
          </w:p>
          <w:p w14:paraId="4444F222" w14:textId="77777777" w:rsidR="00106E16" w:rsidRDefault="008E12A7">
            <w:pPr>
              <w:pStyle w:val="TableParagraph"/>
              <w:spacing w:before="2" w:line="249" w:lineRule="auto"/>
              <w:ind w:left="4" w:right="1" w:firstLine="228"/>
              <w:jc w:val="both"/>
              <w:rPr>
                <w:sz w:val="20"/>
              </w:rPr>
            </w:pPr>
            <w:r>
              <w:rPr>
                <w:sz w:val="20"/>
              </w:rPr>
              <w:t>Исследование зависимости периода колебаний подвешенного к нити груза от длины нити.</w:t>
            </w:r>
          </w:p>
          <w:p w14:paraId="2409C8A3" w14:textId="77777777" w:rsidR="00106E16" w:rsidRDefault="008E12A7">
            <w:pPr>
              <w:pStyle w:val="TableParagraph"/>
              <w:spacing w:before="2" w:line="249" w:lineRule="auto"/>
              <w:ind w:left="4" w:firstLine="228"/>
              <w:jc w:val="both"/>
              <w:rPr>
                <w:sz w:val="20"/>
              </w:rPr>
            </w:pPr>
            <w:r>
              <w:rPr>
                <w:sz w:val="20"/>
              </w:rPr>
              <w:t>Исследование зависимости периода колебаний пружинного маятника от массы груза.</w:t>
            </w:r>
          </w:p>
          <w:p w14:paraId="2662D73B" w14:textId="77777777" w:rsidR="00106E16" w:rsidRDefault="008E12A7">
            <w:pPr>
              <w:pStyle w:val="TableParagraph"/>
              <w:spacing w:before="1" w:line="249" w:lineRule="auto"/>
              <w:ind w:left="4" w:right="1" w:firstLine="228"/>
              <w:jc w:val="both"/>
              <w:rPr>
                <w:sz w:val="20"/>
              </w:rPr>
            </w:pPr>
            <w:r>
              <w:rPr>
                <w:sz w:val="20"/>
              </w:rPr>
              <w:t>Проверка независимости периода колебаний груза, подвешенного к нити, от массы груза.</w:t>
            </w:r>
          </w:p>
          <w:p w14:paraId="38E7A6E2" w14:textId="77777777" w:rsidR="00106E16" w:rsidRDefault="008E12A7">
            <w:pPr>
              <w:pStyle w:val="TableParagraph"/>
              <w:spacing w:before="2" w:line="249" w:lineRule="auto"/>
              <w:ind w:left="4" w:right="-15" w:firstLine="228"/>
              <w:jc w:val="both"/>
              <w:rPr>
                <w:sz w:val="20"/>
              </w:rPr>
            </w:pPr>
            <w:r>
              <w:rPr>
                <w:sz w:val="20"/>
              </w:rPr>
              <w:t>Опыты,</w:t>
            </w:r>
            <w:r>
              <w:rPr>
                <w:spacing w:val="-13"/>
                <w:sz w:val="20"/>
              </w:rPr>
              <w:t xml:space="preserve"> </w:t>
            </w:r>
            <w:r>
              <w:rPr>
                <w:sz w:val="20"/>
              </w:rPr>
              <w:t>демонстрирующие</w:t>
            </w:r>
            <w:r>
              <w:rPr>
                <w:spacing w:val="-12"/>
                <w:sz w:val="20"/>
              </w:rPr>
              <w:t xml:space="preserve"> </w:t>
            </w:r>
            <w:r>
              <w:rPr>
                <w:sz w:val="20"/>
              </w:rPr>
              <w:t>зависимость</w:t>
            </w:r>
            <w:r>
              <w:rPr>
                <w:spacing w:val="-13"/>
                <w:sz w:val="20"/>
              </w:rPr>
              <w:t xml:space="preserve"> </w:t>
            </w:r>
            <w:r>
              <w:rPr>
                <w:sz w:val="20"/>
              </w:rPr>
              <w:t>периода колебаний пружинного маятника от массы груза и жёсткости пружины.</w:t>
            </w:r>
          </w:p>
          <w:p w14:paraId="29FA0BA3" w14:textId="77777777" w:rsidR="00106E16" w:rsidRDefault="008E12A7">
            <w:pPr>
              <w:pStyle w:val="TableParagraph"/>
              <w:spacing w:before="2"/>
              <w:ind w:left="232"/>
              <w:jc w:val="both"/>
              <w:rPr>
                <w:sz w:val="20"/>
              </w:rPr>
            </w:pPr>
            <w:r>
              <w:rPr>
                <w:sz w:val="20"/>
              </w:rPr>
              <w:t>Измерение</w:t>
            </w:r>
            <w:r>
              <w:rPr>
                <w:spacing w:val="-10"/>
                <w:sz w:val="20"/>
              </w:rPr>
              <w:t xml:space="preserve"> </w:t>
            </w:r>
            <w:r>
              <w:rPr>
                <w:sz w:val="20"/>
              </w:rPr>
              <w:t>ускорения</w:t>
            </w:r>
            <w:r>
              <w:rPr>
                <w:spacing w:val="-10"/>
                <w:sz w:val="20"/>
              </w:rPr>
              <w:t xml:space="preserve"> </w:t>
            </w:r>
            <w:r>
              <w:rPr>
                <w:sz w:val="20"/>
              </w:rPr>
              <w:t>свободного</w:t>
            </w:r>
            <w:r>
              <w:rPr>
                <w:spacing w:val="-8"/>
                <w:sz w:val="20"/>
              </w:rPr>
              <w:t xml:space="preserve"> </w:t>
            </w:r>
            <w:r>
              <w:rPr>
                <w:spacing w:val="-2"/>
                <w:sz w:val="20"/>
              </w:rPr>
              <w:t>падения.</w:t>
            </w:r>
          </w:p>
          <w:p w14:paraId="789D3664" w14:textId="77777777" w:rsidR="00106E16" w:rsidRDefault="008E12A7">
            <w:pPr>
              <w:pStyle w:val="TableParagraph"/>
              <w:numPr>
                <w:ilvl w:val="2"/>
                <w:numId w:val="177"/>
              </w:numPr>
              <w:tabs>
                <w:tab w:val="left" w:pos="1349"/>
              </w:tabs>
              <w:spacing w:before="10" w:line="252" w:lineRule="auto"/>
              <w:ind w:right="1" w:firstLine="228"/>
              <w:jc w:val="both"/>
              <w:rPr>
                <w:sz w:val="20"/>
              </w:rPr>
            </w:pPr>
            <w:r>
              <w:rPr>
                <w:sz w:val="20"/>
              </w:rPr>
              <w:t>Электромагнитное поле и электромагнитные волны.</w:t>
            </w:r>
          </w:p>
          <w:p w14:paraId="423C93C9" w14:textId="77777777" w:rsidR="00106E16" w:rsidRDefault="008E12A7">
            <w:pPr>
              <w:pStyle w:val="TableParagraph"/>
              <w:spacing w:line="249" w:lineRule="auto"/>
              <w:ind w:left="4" w:firstLine="228"/>
              <w:jc w:val="both"/>
              <w:rPr>
                <w:sz w:val="20"/>
              </w:rPr>
            </w:pPr>
            <w:r>
              <w:rPr>
                <w:sz w:val="2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8FE70CB" w14:textId="77777777" w:rsidR="00106E16" w:rsidRDefault="008E12A7">
            <w:pPr>
              <w:pStyle w:val="TableParagraph"/>
              <w:spacing w:before="1" w:line="249" w:lineRule="auto"/>
              <w:ind w:left="4" w:right="-15" w:firstLine="228"/>
              <w:jc w:val="both"/>
              <w:rPr>
                <w:sz w:val="20"/>
              </w:rPr>
            </w:pPr>
            <w:r>
              <w:rPr>
                <w:sz w:val="20"/>
              </w:rPr>
              <w:t>Электромагнитная природа света. Скорость света. Волновые свойства света.</w:t>
            </w:r>
          </w:p>
          <w:p w14:paraId="4439EF5E" w14:textId="77777777" w:rsidR="00106E16" w:rsidRDefault="008E12A7">
            <w:pPr>
              <w:pStyle w:val="TableParagraph"/>
              <w:numPr>
                <w:ilvl w:val="3"/>
                <w:numId w:val="177"/>
              </w:numPr>
              <w:tabs>
                <w:tab w:val="left" w:pos="1078"/>
              </w:tabs>
              <w:spacing w:before="2" w:line="249" w:lineRule="auto"/>
              <w:ind w:right="1212" w:firstLine="0"/>
              <w:rPr>
                <w:sz w:val="20"/>
              </w:rPr>
            </w:pPr>
            <w:r>
              <w:rPr>
                <w:spacing w:val="-2"/>
                <w:sz w:val="20"/>
              </w:rPr>
              <w:t>Демонстрации.</w:t>
            </w:r>
            <w:r>
              <w:rPr>
                <w:spacing w:val="40"/>
                <w:sz w:val="20"/>
              </w:rPr>
              <w:t xml:space="preserve"> </w:t>
            </w:r>
            <w:r>
              <w:rPr>
                <w:sz w:val="20"/>
              </w:rPr>
              <w:t>Свойства</w:t>
            </w:r>
            <w:r>
              <w:rPr>
                <w:spacing w:val="-13"/>
                <w:sz w:val="20"/>
              </w:rPr>
              <w:t xml:space="preserve"> </w:t>
            </w:r>
            <w:r>
              <w:rPr>
                <w:sz w:val="20"/>
              </w:rPr>
              <w:t>электромагнитных</w:t>
            </w:r>
            <w:r>
              <w:rPr>
                <w:spacing w:val="-12"/>
                <w:sz w:val="20"/>
              </w:rPr>
              <w:t xml:space="preserve"> </w:t>
            </w:r>
            <w:r>
              <w:rPr>
                <w:sz w:val="20"/>
              </w:rPr>
              <w:t>волн. Волновые свойства света.</w:t>
            </w:r>
          </w:p>
          <w:p w14:paraId="7DA0B7E5" w14:textId="77777777" w:rsidR="00106E16" w:rsidRDefault="008E12A7">
            <w:pPr>
              <w:pStyle w:val="TableParagraph"/>
              <w:numPr>
                <w:ilvl w:val="3"/>
                <w:numId w:val="177"/>
              </w:numPr>
              <w:tabs>
                <w:tab w:val="left" w:pos="1078"/>
              </w:tabs>
              <w:spacing w:before="2"/>
              <w:ind w:left="1078"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19BBC8BA" w14:textId="77777777" w:rsidR="00106E16" w:rsidRDefault="008E12A7">
            <w:pPr>
              <w:pStyle w:val="TableParagraph"/>
              <w:spacing w:before="10" w:line="249" w:lineRule="auto"/>
              <w:ind w:left="4" w:right="-15" w:firstLine="228"/>
              <w:jc w:val="both"/>
              <w:rPr>
                <w:sz w:val="20"/>
              </w:rPr>
            </w:pPr>
            <w:r>
              <w:rPr>
                <w:sz w:val="20"/>
              </w:rPr>
              <w:t>Изучение свойств электромагнитных волн с помощью мобильного телефона.</w:t>
            </w:r>
          </w:p>
          <w:p w14:paraId="541036D9" w14:textId="77777777" w:rsidR="00106E16" w:rsidRDefault="008E12A7">
            <w:pPr>
              <w:pStyle w:val="TableParagraph"/>
              <w:spacing w:before="2"/>
              <w:ind w:left="232"/>
              <w:jc w:val="both"/>
              <w:rPr>
                <w:sz w:val="20"/>
              </w:rPr>
            </w:pPr>
            <w:r>
              <w:rPr>
                <w:sz w:val="20"/>
              </w:rPr>
              <w:t>153.5.4.</w:t>
            </w:r>
            <w:r>
              <w:rPr>
                <w:spacing w:val="-7"/>
                <w:sz w:val="20"/>
              </w:rPr>
              <w:t xml:space="preserve"> </w:t>
            </w:r>
            <w:r>
              <w:rPr>
                <w:sz w:val="20"/>
              </w:rPr>
              <w:t>Световые</w:t>
            </w:r>
            <w:r>
              <w:rPr>
                <w:spacing w:val="-6"/>
                <w:sz w:val="20"/>
              </w:rPr>
              <w:t xml:space="preserve"> </w:t>
            </w:r>
            <w:r>
              <w:rPr>
                <w:spacing w:val="-2"/>
                <w:sz w:val="20"/>
              </w:rPr>
              <w:t>явления.</w:t>
            </w:r>
          </w:p>
          <w:p w14:paraId="0D151447" w14:textId="77777777" w:rsidR="00106E16" w:rsidRDefault="008E12A7">
            <w:pPr>
              <w:pStyle w:val="TableParagraph"/>
              <w:spacing w:before="10" w:line="249" w:lineRule="auto"/>
              <w:ind w:left="4" w:right="-15" w:firstLine="228"/>
              <w:jc w:val="both"/>
              <w:rPr>
                <w:sz w:val="20"/>
              </w:rPr>
            </w:pPr>
            <w:r>
              <w:rPr>
                <w:sz w:val="20"/>
              </w:rPr>
              <w:t>Лучевая модель света. Источники света. Прямолинейное распространение света. Затмения Солнца</w:t>
            </w:r>
            <w:r>
              <w:rPr>
                <w:spacing w:val="-13"/>
                <w:sz w:val="20"/>
              </w:rPr>
              <w:t xml:space="preserve"> </w:t>
            </w:r>
            <w:r>
              <w:rPr>
                <w:sz w:val="20"/>
              </w:rPr>
              <w:t>и</w:t>
            </w:r>
            <w:r>
              <w:rPr>
                <w:spacing w:val="-12"/>
                <w:sz w:val="20"/>
              </w:rPr>
              <w:t xml:space="preserve"> </w:t>
            </w:r>
            <w:r>
              <w:rPr>
                <w:sz w:val="20"/>
              </w:rPr>
              <w:t>Луны.</w:t>
            </w:r>
            <w:r>
              <w:rPr>
                <w:spacing w:val="-13"/>
                <w:sz w:val="20"/>
              </w:rPr>
              <w:t xml:space="preserve"> </w:t>
            </w:r>
            <w:r>
              <w:rPr>
                <w:sz w:val="20"/>
              </w:rPr>
              <w:t>Отражение</w:t>
            </w:r>
            <w:r>
              <w:rPr>
                <w:spacing w:val="-12"/>
                <w:sz w:val="20"/>
              </w:rPr>
              <w:t xml:space="preserve"> </w:t>
            </w:r>
            <w:r>
              <w:rPr>
                <w:sz w:val="20"/>
              </w:rPr>
              <w:t>света.</w:t>
            </w:r>
            <w:r>
              <w:rPr>
                <w:spacing w:val="-13"/>
                <w:sz w:val="20"/>
              </w:rPr>
              <w:t xml:space="preserve"> </w:t>
            </w:r>
            <w:r>
              <w:rPr>
                <w:sz w:val="20"/>
              </w:rPr>
              <w:t>Плоское</w:t>
            </w:r>
            <w:r>
              <w:rPr>
                <w:spacing w:val="-12"/>
                <w:sz w:val="20"/>
              </w:rPr>
              <w:t xml:space="preserve"> </w:t>
            </w:r>
            <w:r>
              <w:rPr>
                <w:sz w:val="20"/>
              </w:rPr>
              <w:t>зеркало. Закон отражения света.</w:t>
            </w:r>
          </w:p>
          <w:p w14:paraId="7CB79B6A" w14:textId="77777777" w:rsidR="00106E16" w:rsidRDefault="008E12A7">
            <w:pPr>
              <w:pStyle w:val="TableParagraph"/>
              <w:spacing w:before="4" w:line="249" w:lineRule="auto"/>
              <w:ind w:left="4" w:right="-15" w:firstLine="228"/>
              <w:jc w:val="both"/>
              <w:rPr>
                <w:sz w:val="20"/>
              </w:rPr>
            </w:pPr>
            <w:r>
              <w:rPr>
                <w:sz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AD2377B" w14:textId="77777777" w:rsidR="00106E16" w:rsidRDefault="008E12A7">
            <w:pPr>
              <w:pStyle w:val="TableParagraph"/>
              <w:spacing w:before="3" w:line="249" w:lineRule="auto"/>
              <w:ind w:left="4" w:right="-15" w:firstLine="228"/>
              <w:jc w:val="both"/>
              <w:rPr>
                <w:sz w:val="20"/>
              </w:rPr>
            </w:pPr>
            <w:r>
              <w:rPr>
                <w:sz w:val="20"/>
              </w:rPr>
              <w:t>Линза. Ход лучей в линзе. Оптическая система фотоаппарата, микроскопа и телескопа. Глаз как оптическая</w:t>
            </w:r>
            <w:r>
              <w:rPr>
                <w:spacing w:val="66"/>
                <w:sz w:val="20"/>
              </w:rPr>
              <w:t xml:space="preserve">    </w:t>
            </w:r>
            <w:r>
              <w:rPr>
                <w:sz w:val="20"/>
              </w:rPr>
              <w:t>система.</w:t>
            </w:r>
            <w:r>
              <w:rPr>
                <w:spacing w:val="67"/>
                <w:sz w:val="20"/>
              </w:rPr>
              <w:t xml:space="preserve">    </w:t>
            </w:r>
            <w:r>
              <w:rPr>
                <w:sz w:val="20"/>
              </w:rPr>
              <w:t>Близорукость</w:t>
            </w:r>
            <w:r>
              <w:rPr>
                <w:spacing w:val="67"/>
                <w:sz w:val="20"/>
              </w:rPr>
              <w:t xml:space="preserve">    </w:t>
            </w:r>
            <w:r>
              <w:rPr>
                <w:spacing w:val="-10"/>
                <w:sz w:val="20"/>
              </w:rPr>
              <w:t>и</w:t>
            </w:r>
          </w:p>
          <w:p w14:paraId="5DA73AD4" w14:textId="77777777" w:rsidR="00106E16" w:rsidRDefault="008E12A7">
            <w:pPr>
              <w:pStyle w:val="TableParagraph"/>
              <w:spacing w:before="2" w:line="215" w:lineRule="exact"/>
              <w:ind w:left="4"/>
              <w:rPr>
                <w:sz w:val="20"/>
              </w:rPr>
            </w:pPr>
            <w:r>
              <w:rPr>
                <w:spacing w:val="-2"/>
                <w:sz w:val="20"/>
              </w:rPr>
              <w:t>дальнозоркость.</w:t>
            </w:r>
          </w:p>
        </w:tc>
        <w:tc>
          <w:tcPr>
            <w:tcW w:w="2125" w:type="dxa"/>
          </w:tcPr>
          <w:p w14:paraId="7388CC5A" w14:textId="77777777" w:rsidR="00106E16" w:rsidRDefault="00106E16">
            <w:pPr>
              <w:pStyle w:val="TableParagraph"/>
              <w:rPr>
                <w:sz w:val="18"/>
              </w:rPr>
            </w:pPr>
          </w:p>
        </w:tc>
        <w:tc>
          <w:tcPr>
            <w:tcW w:w="2127" w:type="dxa"/>
          </w:tcPr>
          <w:p w14:paraId="621483C4" w14:textId="77777777" w:rsidR="00106E16" w:rsidRDefault="00106E16">
            <w:pPr>
              <w:pStyle w:val="TableParagraph"/>
              <w:rPr>
                <w:sz w:val="18"/>
              </w:rPr>
            </w:pPr>
          </w:p>
        </w:tc>
      </w:tr>
    </w:tbl>
    <w:p w14:paraId="24EEA22A"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5CF1A23" w14:textId="77777777">
        <w:trPr>
          <w:trHeight w:val="13923"/>
        </w:trPr>
        <w:tc>
          <w:tcPr>
            <w:tcW w:w="994" w:type="dxa"/>
          </w:tcPr>
          <w:p w14:paraId="71CFF8CD" w14:textId="77777777" w:rsidR="00106E16" w:rsidRDefault="00106E16">
            <w:pPr>
              <w:pStyle w:val="TableParagraph"/>
              <w:rPr>
                <w:sz w:val="18"/>
              </w:rPr>
            </w:pPr>
          </w:p>
        </w:tc>
        <w:tc>
          <w:tcPr>
            <w:tcW w:w="4396" w:type="dxa"/>
          </w:tcPr>
          <w:p w14:paraId="5288BE9E" w14:textId="77777777" w:rsidR="00106E16" w:rsidRDefault="008E12A7">
            <w:pPr>
              <w:pStyle w:val="TableParagraph"/>
              <w:spacing w:before="7" w:line="249" w:lineRule="auto"/>
              <w:ind w:left="4" w:firstLine="228"/>
              <w:jc w:val="both"/>
              <w:rPr>
                <w:sz w:val="20"/>
              </w:rPr>
            </w:pPr>
            <w:r>
              <w:rPr>
                <w:sz w:val="20"/>
              </w:rPr>
              <w:t>Разложение белого света в спектр. Опыты Ньютона. Сложение спектральных цветов. Дисперсия света.</w:t>
            </w:r>
          </w:p>
          <w:p w14:paraId="63058DD6" w14:textId="77777777" w:rsidR="00106E16" w:rsidRDefault="008E12A7">
            <w:pPr>
              <w:pStyle w:val="TableParagraph"/>
              <w:numPr>
                <w:ilvl w:val="3"/>
                <w:numId w:val="176"/>
              </w:numPr>
              <w:tabs>
                <w:tab w:val="left" w:pos="1078"/>
              </w:tabs>
              <w:spacing w:before="3" w:line="249" w:lineRule="auto"/>
              <w:ind w:right="742" w:firstLine="0"/>
              <w:rPr>
                <w:sz w:val="20"/>
              </w:rPr>
            </w:pPr>
            <w:r>
              <w:rPr>
                <w:spacing w:val="-2"/>
                <w:sz w:val="20"/>
              </w:rPr>
              <w:t xml:space="preserve">Демонстрации. </w:t>
            </w:r>
            <w:r>
              <w:rPr>
                <w:sz w:val="20"/>
              </w:rPr>
              <w:t>Прямолинейное</w:t>
            </w:r>
            <w:r>
              <w:rPr>
                <w:spacing w:val="-13"/>
                <w:sz w:val="20"/>
              </w:rPr>
              <w:t xml:space="preserve"> </w:t>
            </w:r>
            <w:r>
              <w:rPr>
                <w:sz w:val="20"/>
              </w:rPr>
              <w:t>распространение</w:t>
            </w:r>
            <w:r>
              <w:rPr>
                <w:spacing w:val="-12"/>
                <w:sz w:val="20"/>
              </w:rPr>
              <w:t xml:space="preserve"> </w:t>
            </w:r>
            <w:r>
              <w:rPr>
                <w:sz w:val="20"/>
              </w:rPr>
              <w:t>света. Отражение света.</w:t>
            </w:r>
          </w:p>
          <w:p w14:paraId="671F2DCC" w14:textId="77777777" w:rsidR="00106E16" w:rsidRDefault="008E12A7">
            <w:pPr>
              <w:pStyle w:val="TableParagraph"/>
              <w:spacing w:before="3" w:line="249" w:lineRule="auto"/>
              <w:ind w:left="4" w:firstLine="228"/>
              <w:rPr>
                <w:sz w:val="20"/>
              </w:rPr>
            </w:pPr>
            <w:r>
              <w:rPr>
                <w:sz w:val="20"/>
              </w:rPr>
              <w:t>Получение изображений в плоском, вогнутом и выпуклом зеркалах.</w:t>
            </w:r>
          </w:p>
          <w:p w14:paraId="322CC9E5" w14:textId="77777777" w:rsidR="00106E16" w:rsidRDefault="008E12A7">
            <w:pPr>
              <w:pStyle w:val="TableParagraph"/>
              <w:spacing w:before="1" w:line="249" w:lineRule="auto"/>
              <w:ind w:left="232" w:right="2256"/>
              <w:rPr>
                <w:sz w:val="20"/>
              </w:rPr>
            </w:pPr>
            <w:r>
              <w:rPr>
                <w:sz w:val="20"/>
              </w:rPr>
              <w:t>Преломление света. Оптический</w:t>
            </w:r>
            <w:r>
              <w:rPr>
                <w:spacing w:val="-13"/>
                <w:sz w:val="20"/>
              </w:rPr>
              <w:t xml:space="preserve"> </w:t>
            </w:r>
            <w:r>
              <w:rPr>
                <w:sz w:val="20"/>
              </w:rPr>
              <w:t>световод.</w:t>
            </w:r>
          </w:p>
          <w:p w14:paraId="7B4A2769" w14:textId="77777777" w:rsidR="00106E16" w:rsidRDefault="008E12A7">
            <w:pPr>
              <w:pStyle w:val="TableParagraph"/>
              <w:spacing w:before="2" w:line="249" w:lineRule="auto"/>
              <w:ind w:left="232" w:right="1073"/>
              <w:rPr>
                <w:sz w:val="20"/>
              </w:rPr>
            </w:pPr>
            <w:r>
              <w:rPr>
                <w:sz w:val="20"/>
              </w:rPr>
              <w:t>Ход лучей в собирающей линзе. Ход</w:t>
            </w:r>
            <w:r>
              <w:rPr>
                <w:spacing w:val="-12"/>
                <w:sz w:val="20"/>
              </w:rPr>
              <w:t xml:space="preserve"> </w:t>
            </w:r>
            <w:r>
              <w:rPr>
                <w:sz w:val="20"/>
              </w:rPr>
              <w:t>лучей</w:t>
            </w:r>
            <w:r>
              <w:rPr>
                <w:spacing w:val="-12"/>
                <w:sz w:val="20"/>
              </w:rPr>
              <w:t xml:space="preserve"> </w:t>
            </w:r>
            <w:r>
              <w:rPr>
                <w:sz w:val="20"/>
              </w:rPr>
              <w:t>в</w:t>
            </w:r>
            <w:r>
              <w:rPr>
                <w:spacing w:val="-12"/>
                <w:sz w:val="20"/>
              </w:rPr>
              <w:t xml:space="preserve"> </w:t>
            </w:r>
            <w:r>
              <w:rPr>
                <w:sz w:val="20"/>
              </w:rPr>
              <w:t>рассеивающей</w:t>
            </w:r>
            <w:r>
              <w:rPr>
                <w:spacing w:val="-9"/>
                <w:sz w:val="20"/>
              </w:rPr>
              <w:t xml:space="preserve"> </w:t>
            </w:r>
            <w:r>
              <w:rPr>
                <w:sz w:val="20"/>
              </w:rPr>
              <w:t>линзе.</w:t>
            </w:r>
          </w:p>
          <w:p w14:paraId="66D6E373" w14:textId="77777777" w:rsidR="00106E16" w:rsidRDefault="008E12A7">
            <w:pPr>
              <w:pStyle w:val="TableParagraph"/>
              <w:spacing w:before="1"/>
              <w:ind w:left="232"/>
              <w:rPr>
                <w:sz w:val="20"/>
              </w:rPr>
            </w:pPr>
            <w:r>
              <w:rPr>
                <w:sz w:val="20"/>
              </w:rPr>
              <w:t>Получение</w:t>
            </w:r>
            <w:r>
              <w:rPr>
                <w:spacing w:val="-6"/>
                <w:sz w:val="20"/>
              </w:rPr>
              <w:t xml:space="preserve"> </w:t>
            </w:r>
            <w:r>
              <w:rPr>
                <w:sz w:val="20"/>
              </w:rPr>
              <w:t>изображений</w:t>
            </w:r>
            <w:r>
              <w:rPr>
                <w:spacing w:val="-10"/>
                <w:sz w:val="20"/>
              </w:rPr>
              <w:t xml:space="preserve"> </w:t>
            </w:r>
            <w:r>
              <w:rPr>
                <w:sz w:val="20"/>
              </w:rPr>
              <w:t>с</w:t>
            </w:r>
            <w:r>
              <w:rPr>
                <w:spacing w:val="-8"/>
                <w:sz w:val="20"/>
              </w:rPr>
              <w:t xml:space="preserve"> </w:t>
            </w:r>
            <w:r>
              <w:rPr>
                <w:sz w:val="20"/>
              </w:rPr>
              <w:t>помощью</w:t>
            </w:r>
            <w:r>
              <w:rPr>
                <w:spacing w:val="-8"/>
                <w:sz w:val="20"/>
              </w:rPr>
              <w:t xml:space="preserve"> </w:t>
            </w:r>
            <w:r>
              <w:rPr>
                <w:spacing w:val="-4"/>
                <w:sz w:val="20"/>
              </w:rPr>
              <w:t>линз.</w:t>
            </w:r>
          </w:p>
          <w:p w14:paraId="5CE099CD" w14:textId="77777777" w:rsidR="00106E16" w:rsidRDefault="008E12A7">
            <w:pPr>
              <w:pStyle w:val="TableParagraph"/>
              <w:spacing w:before="10" w:line="249" w:lineRule="auto"/>
              <w:ind w:left="4" w:firstLine="228"/>
              <w:rPr>
                <w:sz w:val="20"/>
              </w:rPr>
            </w:pPr>
            <w:r>
              <w:rPr>
                <w:sz w:val="20"/>
              </w:rPr>
              <w:t xml:space="preserve">Принцип действия фотоаппарата, микроскопа и </w:t>
            </w:r>
            <w:r>
              <w:rPr>
                <w:spacing w:val="-2"/>
                <w:sz w:val="20"/>
              </w:rPr>
              <w:t>телескопа.</w:t>
            </w:r>
          </w:p>
          <w:p w14:paraId="2F79444F" w14:textId="77777777" w:rsidR="00106E16" w:rsidRDefault="008E12A7">
            <w:pPr>
              <w:pStyle w:val="TableParagraph"/>
              <w:spacing w:before="2"/>
              <w:ind w:left="232"/>
              <w:rPr>
                <w:sz w:val="20"/>
              </w:rPr>
            </w:pPr>
            <w:r>
              <w:rPr>
                <w:sz w:val="20"/>
              </w:rPr>
              <w:t>Модель</w:t>
            </w:r>
            <w:r>
              <w:rPr>
                <w:spacing w:val="-8"/>
                <w:sz w:val="20"/>
              </w:rPr>
              <w:t xml:space="preserve"> </w:t>
            </w:r>
            <w:r>
              <w:rPr>
                <w:spacing w:val="-2"/>
                <w:sz w:val="20"/>
              </w:rPr>
              <w:t>глаза.</w:t>
            </w:r>
          </w:p>
          <w:p w14:paraId="5A3E67AF" w14:textId="77777777" w:rsidR="00106E16" w:rsidRDefault="008E12A7">
            <w:pPr>
              <w:pStyle w:val="TableParagraph"/>
              <w:spacing w:before="10"/>
              <w:ind w:left="232"/>
              <w:rPr>
                <w:sz w:val="20"/>
              </w:rPr>
            </w:pPr>
            <w:r>
              <w:rPr>
                <w:sz w:val="20"/>
              </w:rPr>
              <w:t>Разложение</w:t>
            </w:r>
            <w:r>
              <w:rPr>
                <w:spacing w:val="-4"/>
                <w:sz w:val="20"/>
              </w:rPr>
              <w:t xml:space="preserve"> </w:t>
            </w:r>
            <w:r>
              <w:rPr>
                <w:sz w:val="20"/>
              </w:rPr>
              <w:t>белого</w:t>
            </w:r>
            <w:r>
              <w:rPr>
                <w:spacing w:val="-5"/>
                <w:sz w:val="20"/>
              </w:rPr>
              <w:t xml:space="preserve"> </w:t>
            </w:r>
            <w:r>
              <w:rPr>
                <w:sz w:val="20"/>
              </w:rPr>
              <w:t>света</w:t>
            </w:r>
            <w:r>
              <w:rPr>
                <w:spacing w:val="-8"/>
                <w:sz w:val="20"/>
              </w:rPr>
              <w:t xml:space="preserve"> </w:t>
            </w:r>
            <w:r>
              <w:rPr>
                <w:sz w:val="20"/>
              </w:rPr>
              <w:t>в</w:t>
            </w:r>
            <w:r>
              <w:rPr>
                <w:spacing w:val="-6"/>
                <w:sz w:val="20"/>
              </w:rPr>
              <w:t xml:space="preserve"> </w:t>
            </w:r>
            <w:r>
              <w:rPr>
                <w:spacing w:val="-2"/>
                <w:sz w:val="20"/>
              </w:rPr>
              <w:t>спектр.</w:t>
            </w:r>
          </w:p>
          <w:p w14:paraId="271C8E60" w14:textId="77777777" w:rsidR="00106E16" w:rsidRDefault="008E12A7">
            <w:pPr>
              <w:pStyle w:val="TableParagraph"/>
              <w:spacing w:before="11" w:line="249" w:lineRule="auto"/>
              <w:ind w:left="4" w:firstLine="228"/>
              <w:rPr>
                <w:sz w:val="20"/>
              </w:rPr>
            </w:pPr>
            <w:r>
              <w:rPr>
                <w:sz w:val="20"/>
              </w:rPr>
              <w:t>Получение</w:t>
            </w:r>
            <w:r>
              <w:rPr>
                <w:spacing w:val="40"/>
                <w:sz w:val="20"/>
              </w:rPr>
              <w:t xml:space="preserve"> </w:t>
            </w:r>
            <w:r>
              <w:rPr>
                <w:sz w:val="20"/>
              </w:rPr>
              <w:t>белого</w:t>
            </w:r>
            <w:r>
              <w:rPr>
                <w:spacing w:val="40"/>
                <w:sz w:val="20"/>
              </w:rPr>
              <w:t xml:space="preserve"> </w:t>
            </w:r>
            <w:r>
              <w:rPr>
                <w:sz w:val="20"/>
              </w:rPr>
              <w:t>света</w:t>
            </w:r>
            <w:r>
              <w:rPr>
                <w:spacing w:val="40"/>
                <w:sz w:val="20"/>
              </w:rPr>
              <w:t xml:space="preserve"> </w:t>
            </w:r>
            <w:r>
              <w:rPr>
                <w:sz w:val="20"/>
              </w:rPr>
              <w:t>при</w:t>
            </w:r>
            <w:r>
              <w:rPr>
                <w:spacing w:val="40"/>
                <w:sz w:val="20"/>
              </w:rPr>
              <w:t xml:space="preserve"> </w:t>
            </w:r>
            <w:r>
              <w:rPr>
                <w:sz w:val="20"/>
              </w:rPr>
              <w:t>сложении</w:t>
            </w:r>
            <w:r>
              <w:rPr>
                <w:spacing w:val="40"/>
                <w:sz w:val="20"/>
              </w:rPr>
              <w:t xml:space="preserve"> </w:t>
            </w:r>
            <w:r>
              <w:rPr>
                <w:sz w:val="20"/>
              </w:rPr>
              <w:t>света разных цветов.</w:t>
            </w:r>
          </w:p>
          <w:p w14:paraId="0D8EBEA3" w14:textId="77777777" w:rsidR="00106E16" w:rsidRDefault="008E12A7">
            <w:pPr>
              <w:pStyle w:val="TableParagraph"/>
              <w:numPr>
                <w:ilvl w:val="3"/>
                <w:numId w:val="176"/>
              </w:numPr>
              <w:tabs>
                <w:tab w:val="left" w:pos="1080"/>
              </w:tabs>
              <w:spacing w:before="1"/>
              <w:ind w:left="1080" w:right="-15"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14:paraId="38342AD0" w14:textId="77777777" w:rsidR="00106E16" w:rsidRDefault="008E12A7">
            <w:pPr>
              <w:pStyle w:val="TableParagraph"/>
              <w:tabs>
                <w:tab w:val="left" w:pos="1628"/>
                <w:tab w:val="left" w:pos="2906"/>
                <w:tab w:val="left" w:pos="3477"/>
              </w:tabs>
              <w:spacing w:before="10" w:line="249" w:lineRule="auto"/>
              <w:ind w:left="4" w:right="-15" w:firstLine="228"/>
              <w:rPr>
                <w:sz w:val="20"/>
              </w:rPr>
            </w:pPr>
            <w:r>
              <w:rPr>
                <w:spacing w:val="-2"/>
                <w:sz w:val="20"/>
              </w:rPr>
              <w:t>Исследование</w:t>
            </w:r>
            <w:r>
              <w:rPr>
                <w:sz w:val="20"/>
              </w:rPr>
              <w:tab/>
            </w:r>
            <w:r>
              <w:rPr>
                <w:spacing w:val="-2"/>
                <w:sz w:val="20"/>
              </w:rPr>
              <w:t>зависимости</w:t>
            </w:r>
            <w:r>
              <w:rPr>
                <w:sz w:val="20"/>
              </w:rPr>
              <w:tab/>
            </w:r>
            <w:r>
              <w:rPr>
                <w:spacing w:val="-4"/>
                <w:sz w:val="20"/>
              </w:rPr>
              <w:t>угла</w:t>
            </w:r>
            <w:r>
              <w:rPr>
                <w:sz w:val="20"/>
              </w:rPr>
              <w:tab/>
            </w:r>
            <w:r>
              <w:rPr>
                <w:spacing w:val="-2"/>
                <w:sz w:val="20"/>
              </w:rPr>
              <w:t xml:space="preserve">отражения </w:t>
            </w:r>
            <w:r>
              <w:rPr>
                <w:sz w:val="20"/>
              </w:rPr>
              <w:t>светового луча от угла падения.</w:t>
            </w:r>
          </w:p>
          <w:p w14:paraId="445B3EDC" w14:textId="77777777" w:rsidR="00106E16" w:rsidRDefault="008E12A7">
            <w:pPr>
              <w:pStyle w:val="TableParagraph"/>
              <w:spacing w:before="2" w:line="249" w:lineRule="auto"/>
              <w:ind w:left="4" w:firstLine="228"/>
              <w:rPr>
                <w:sz w:val="20"/>
              </w:rPr>
            </w:pPr>
            <w:r>
              <w:rPr>
                <w:sz w:val="20"/>
              </w:rPr>
              <w:t>Изучение характеристик изображения предмета в плоском зеркале.</w:t>
            </w:r>
          </w:p>
          <w:p w14:paraId="7B875AD4" w14:textId="77777777" w:rsidR="00106E16" w:rsidRDefault="008E12A7">
            <w:pPr>
              <w:pStyle w:val="TableParagraph"/>
              <w:spacing w:before="2" w:line="249" w:lineRule="auto"/>
              <w:ind w:left="4" w:firstLine="228"/>
              <w:rPr>
                <w:sz w:val="20"/>
              </w:rPr>
            </w:pPr>
            <w:r>
              <w:rPr>
                <w:sz w:val="20"/>
              </w:rPr>
              <w:t>Исследование</w:t>
            </w:r>
            <w:r>
              <w:rPr>
                <w:spacing w:val="40"/>
                <w:sz w:val="20"/>
              </w:rPr>
              <w:t xml:space="preserve"> </w:t>
            </w:r>
            <w:r>
              <w:rPr>
                <w:sz w:val="20"/>
              </w:rPr>
              <w:t>зависимости</w:t>
            </w:r>
            <w:r>
              <w:rPr>
                <w:spacing w:val="40"/>
                <w:sz w:val="20"/>
              </w:rPr>
              <w:t xml:space="preserve"> </w:t>
            </w:r>
            <w:r>
              <w:rPr>
                <w:sz w:val="20"/>
              </w:rPr>
              <w:t>угла</w:t>
            </w:r>
            <w:r>
              <w:rPr>
                <w:spacing w:val="40"/>
                <w:sz w:val="20"/>
              </w:rPr>
              <w:t xml:space="preserve"> </w:t>
            </w:r>
            <w:r>
              <w:rPr>
                <w:sz w:val="20"/>
              </w:rPr>
              <w:t xml:space="preserve">преломления </w:t>
            </w:r>
            <w:proofErr w:type="gramStart"/>
            <w:r>
              <w:rPr>
                <w:sz w:val="20"/>
              </w:rPr>
              <w:t>светового</w:t>
            </w:r>
            <w:r>
              <w:rPr>
                <w:spacing w:val="33"/>
                <w:sz w:val="20"/>
              </w:rPr>
              <w:t xml:space="preserve">  </w:t>
            </w:r>
            <w:r>
              <w:rPr>
                <w:sz w:val="20"/>
              </w:rPr>
              <w:t>луча</w:t>
            </w:r>
            <w:proofErr w:type="gramEnd"/>
            <w:r>
              <w:rPr>
                <w:spacing w:val="34"/>
                <w:sz w:val="20"/>
              </w:rPr>
              <w:t xml:space="preserve">  </w:t>
            </w:r>
            <w:r>
              <w:rPr>
                <w:sz w:val="20"/>
              </w:rPr>
              <w:t>от</w:t>
            </w:r>
            <w:r>
              <w:rPr>
                <w:spacing w:val="33"/>
                <w:sz w:val="20"/>
              </w:rPr>
              <w:t xml:space="preserve">  </w:t>
            </w:r>
            <w:r>
              <w:rPr>
                <w:sz w:val="20"/>
              </w:rPr>
              <w:t>угла</w:t>
            </w:r>
            <w:r>
              <w:rPr>
                <w:spacing w:val="33"/>
                <w:sz w:val="20"/>
              </w:rPr>
              <w:t xml:space="preserve">  </w:t>
            </w:r>
            <w:r>
              <w:rPr>
                <w:sz w:val="20"/>
              </w:rPr>
              <w:t>падения</w:t>
            </w:r>
            <w:r>
              <w:rPr>
                <w:spacing w:val="34"/>
                <w:sz w:val="20"/>
              </w:rPr>
              <w:t xml:space="preserve">  </w:t>
            </w:r>
            <w:r>
              <w:rPr>
                <w:sz w:val="20"/>
              </w:rPr>
              <w:t>на</w:t>
            </w:r>
            <w:r>
              <w:rPr>
                <w:spacing w:val="33"/>
                <w:sz w:val="20"/>
              </w:rPr>
              <w:t xml:space="preserve">  </w:t>
            </w:r>
            <w:r>
              <w:rPr>
                <w:spacing w:val="-2"/>
                <w:sz w:val="20"/>
              </w:rPr>
              <w:t>границе</w:t>
            </w:r>
          </w:p>
          <w:p w14:paraId="12B48036" w14:textId="77777777" w:rsidR="00106E16" w:rsidRDefault="008E12A7">
            <w:pPr>
              <w:pStyle w:val="TableParagraph"/>
              <w:spacing w:before="1"/>
              <w:ind w:left="4"/>
              <w:rPr>
                <w:sz w:val="20"/>
              </w:rPr>
            </w:pPr>
            <w:r>
              <w:rPr>
                <w:spacing w:val="-2"/>
                <w:sz w:val="20"/>
              </w:rPr>
              <w:t>«воздух–стекло».</w:t>
            </w:r>
          </w:p>
          <w:p w14:paraId="31A76193" w14:textId="77777777" w:rsidR="00106E16" w:rsidRDefault="008E12A7">
            <w:pPr>
              <w:pStyle w:val="TableParagraph"/>
              <w:tabs>
                <w:tab w:val="left" w:pos="1560"/>
                <w:tab w:val="left" w:pos="3078"/>
                <w:tab w:val="left" w:pos="3560"/>
              </w:tabs>
              <w:spacing w:before="10" w:line="249" w:lineRule="auto"/>
              <w:ind w:left="4" w:right="-15" w:firstLine="228"/>
              <w:rPr>
                <w:sz w:val="20"/>
              </w:rPr>
            </w:pPr>
            <w:r>
              <w:rPr>
                <w:spacing w:val="-2"/>
                <w:sz w:val="20"/>
              </w:rPr>
              <w:t>Получение</w:t>
            </w:r>
            <w:r>
              <w:rPr>
                <w:sz w:val="20"/>
              </w:rPr>
              <w:tab/>
            </w:r>
            <w:r>
              <w:rPr>
                <w:spacing w:val="-2"/>
                <w:sz w:val="20"/>
              </w:rPr>
              <w:t>изображений</w:t>
            </w:r>
            <w:r>
              <w:rPr>
                <w:sz w:val="20"/>
              </w:rPr>
              <w:tab/>
            </w:r>
            <w:r>
              <w:rPr>
                <w:spacing w:val="-10"/>
                <w:sz w:val="20"/>
              </w:rPr>
              <w:t>с</w:t>
            </w:r>
            <w:r>
              <w:rPr>
                <w:sz w:val="20"/>
              </w:rPr>
              <w:tab/>
            </w:r>
            <w:r>
              <w:rPr>
                <w:spacing w:val="-2"/>
                <w:sz w:val="20"/>
              </w:rPr>
              <w:t xml:space="preserve">помощью </w:t>
            </w:r>
            <w:r>
              <w:rPr>
                <w:sz w:val="20"/>
              </w:rPr>
              <w:t>собирающей линзы.</w:t>
            </w:r>
          </w:p>
          <w:p w14:paraId="7D570297" w14:textId="77777777" w:rsidR="00106E16" w:rsidRDefault="008E12A7">
            <w:pPr>
              <w:pStyle w:val="TableParagraph"/>
              <w:tabs>
                <w:tab w:val="left" w:pos="1709"/>
                <w:tab w:val="left" w:pos="2971"/>
                <w:tab w:val="left" w:pos="4278"/>
              </w:tabs>
              <w:spacing w:before="2" w:line="249" w:lineRule="auto"/>
              <w:ind w:left="4" w:firstLine="228"/>
              <w:rPr>
                <w:sz w:val="20"/>
              </w:rPr>
            </w:pPr>
            <w:r>
              <w:rPr>
                <w:spacing w:val="-2"/>
                <w:sz w:val="20"/>
              </w:rPr>
              <w:t>Определение</w:t>
            </w:r>
            <w:r>
              <w:rPr>
                <w:sz w:val="20"/>
              </w:rPr>
              <w:tab/>
            </w:r>
            <w:r>
              <w:rPr>
                <w:spacing w:val="-2"/>
                <w:sz w:val="20"/>
              </w:rPr>
              <w:t>фокусного</w:t>
            </w:r>
            <w:r>
              <w:rPr>
                <w:sz w:val="20"/>
              </w:rPr>
              <w:tab/>
            </w:r>
            <w:r>
              <w:rPr>
                <w:spacing w:val="-2"/>
                <w:sz w:val="20"/>
              </w:rPr>
              <w:t>расстояния</w:t>
            </w:r>
            <w:r>
              <w:rPr>
                <w:sz w:val="20"/>
              </w:rPr>
              <w:tab/>
            </w:r>
            <w:r>
              <w:rPr>
                <w:spacing w:val="-10"/>
                <w:sz w:val="20"/>
              </w:rPr>
              <w:t>и</w:t>
            </w:r>
            <w:r>
              <w:rPr>
                <w:sz w:val="20"/>
              </w:rPr>
              <w:t xml:space="preserve"> оптической силы собирающей линзы.</w:t>
            </w:r>
          </w:p>
          <w:p w14:paraId="0E0B51EB" w14:textId="77777777" w:rsidR="00106E16" w:rsidRDefault="008E12A7">
            <w:pPr>
              <w:pStyle w:val="TableParagraph"/>
              <w:spacing w:before="2"/>
              <w:ind w:left="232"/>
              <w:rPr>
                <w:sz w:val="20"/>
              </w:rPr>
            </w:pPr>
            <w:r>
              <w:rPr>
                <w:sz w:val="20"/>
              </w:rPr>
              <w:t>Опыты</w:t>
            </w:r>
            <w:r>
              <w:rPr>
                <w:spacing w:val="-3"/>
                <w:sz w:val="20"/>
              </w:rPr>
              <w:t xml:space="preserve"> </w:t>
            </w:r>
            <w:r>
              <w:rPr>
                <w:sz w:val="20"/>
              </w:rPr>
              <w:t>по</w:t>
            </w:r>
            <w:r>
              <w:rPr>
                <w:spacing w:val="-5"/>
                <w:sz w:val="20"/>
              </w:rPr>
              <w:t xml:space="preserve"> </w:t>
            </w:r>
            <w:r>
              <w:rPr>
                <w:sz w:val="20"/>
              </w:rPr>
              <w:t>разложению</w:t>
            </w:r>
            <w:r>
              <w:rPr>
                <w:spacing w:val="-6"/>
                <w:sz w:val="20"/>
              </w:rPr>
              <w:t xml:space="preserve"> </w:t>
            </w:r>
            <w:r>
              <w:rPr>
                <w:sz w:val="20"/>
              </w:rPr>
              <w:t>белого</w:t>
            </w:r>
            <w:r>
              <w:rPr>
                <w:spacing w:val="-4"/>
                <w:sz w:val="20"/>
              </w:rPr>
              <w:t xml:space="preserve"> </w:t>
            </w:r>
            <w:r>
              <w:rPr>
                <w:sz w:val="20"/>
              </w:rPr>
              <w:t>света</w:t>
            </w:r>
            <w:r>
              <w:rPr>
                <w:spacing w:val="-7"/>
                <w:sz w:val="20"/>
              </w:rPr>
              <w:t xml:space="preserve"> </w:t>
            </w:r>
            <w:r>
              <w:rPr>
                <w:sz w:val="20"/>
              </w:rPr>
              <w:t>в</w:t>
            </w:r>
            <w:r>
              <w:rPr>
                <w:spacing w:val="-5"/>
                <w:sz w:val="20"/>
              </w:rPr>
              <w:t xml:space="preserve"> </w:t>
            </w:r>
            <w:r>
              <w:rPr>
                <w:spacing w:val="-2"/>
                <w:sz w:val="20"/>
              </w:rPr>
              <w:t>спектр.</w:t>
            </w:r>
          </w:p>
          <w:p w14:paraId="63526FF9" w14:textId="77777777" w:rsidR="00106E16" w:rsidRDefault="008E12A7">
            <w:pPr>
              <w:pStyle w:val="TableParagraph"/>
              <w:spacing w:before="10" w:line="249" w:lineRule="auto"/>
              <w:ind w:left="4" w:firstLine="228"/>
              <w:rPr>
                <w:sz w:val="20"/>
              </w:rPr>
            </w:pPr>
            <w:r>
              <w:rPr>
                <w:sz w:val="20"/>
              </w:rPr>
              <w:t>Опыты по восприятию цвета предметов при их наблюдении через цветовые фильтры.</w:t>
            </w:r>
          </w:p>
          <w:p w14:paraId="6C9E87DC" w14:textId="77777777" w:rsidR="00106E16" w:rsidRDefault="008E12A7">
            <w:pPr>
              <w:pStyle w:val="TableParagraph"/>
              <w:numPr>
                <w:ilvl w:val="2"/>
                <w:numId w:val="175"/>
              </w:numPr>
              <w:tabs>
                <w:tab w:val="left" w:pos="931"/>
              </w:tabs>
              <w:spacing w:before="2"/>
              <w:ind w:left="931" w:hanging="699"/>
              <w:rPr>
                <w:sz w:val="20"/>
              </w:rPr>
            </w:pPr>
            <w:r>
              <w:rPr>
                <w:spacing w:val="-2"/>
                <w:sz w:val="20"/>
              </w:rPr>
              <w:t>Квантовые</w:t>
            </w:r>
            <w:r>
              <w:rPr>
                <w:spacing w:val="3"/>
                <w:sz w:val="20"/>
              </w:rPr>
              <w:t xml:space="preserve"> </w:t>
            </w:r>
            <w:r>
              <w:rPr>
                <w:spacing w:val="-2"/>
                <w:sz w:val="20"/>
              </w:rPr>
              <w:t>явления.</w:t>
            </w:r>
          </w:p>
          <w:p w14:paraId="18CEEC0D" w14:textId="77777777" w:rsidR="00106E16" w:rsidRDefault="008E12A7">
            <w:pPr>
              <w:pStyle w:val="TableParagraph"/>
              <w:spacing w:before="10" w:line="249" w:lineRule="auto"/>
              <w:ind w:left="4" w:firstLine="228"/>
              <w:jc w:val="both"/>
              <w:rPr>
                <w:sz w:val="20"/>
              </w:rPr>
            </w:pPr>
            <w:r>
              <w:rPr>
                <w:sz w:val="20"/>
              </w:rPr>
              <w:t>Опыты</w:t>
            </w:r>
            <w:r>
              <w:rPr>
                <w:spacing w:val="-9"/>
                <w:sz w:val="20"/>
              </w:rPr>
              <w:t xml:space="preserve"> </w:t>
            </w:r>
            <w:r>
              <w:rPr>
                <w:sz w:val="20"/>
              </w:rPr>
              <w:t>Резерфорда</w:t>
            </w:r>
            <w:r>
              <w:rPr>
                <w:spacing w:val="-10"/>
                <w:sz w:val="20"/>
              </w:rPr>
              <w:t xml:space="preserve"> </w:t>
            </w:r>
            <w:r>
              <w:rPr>
                <w:sz w:val="20"/>
              </w:rPr>
              <w:t>и</w:t>
            </w:r>
            <w:r>
              <w:rPr>
                <w:spacing w:val="-10"/>
                <w:sz w:val="20"/>
              </w:rPr>
              <w:t xml:space="preserve"> </w:t>
            </w:r>
            <w:r>
              <w:rPr>
                <w:sz w:val="20"/>
              </w:rPr>
              <w:t>планетарная</w:t>
            </w:r>
            <w:r>
              <w:rPr>
                <w:spacing w:val="-10"/>
                <w:sz w:val="20"/>
              </w:rPr>
              <w:t xml:space="preserve"> </w:t>
            </w:r>
            <w:r>
              <w:rPr>
                <w:sz w:val="20"/>
              </w:rPr>
              <w:t>модель</w:t>
            </w:r>
            <w:r>
              <w:rPr>
                <w:spacing w:val="-9"/>
                <w:sz w:val="20"/>
              </w:rPr>
              <w:t xml:space="preserve"> </w:t>
            </w:r>
            <w:r>
              <w:rPr>
                <w:sz w:val="20"/>
              </w:rPr>
              <w:t>атома. Модель атома Бора. Испускание и поглощение света атомом. Кванты. Линейчатые спектры.</w:t>
            </w:r>
          </w:p>
          <w:p w14:paraId="55425C34" w14:textId="77777777" w:rsidR="00106E16" w:rsidRDefault="008E12A7">
            <w:pPr>
              <w:pStyle w:val="TableParagraph"/>
              <w:spacing w:before="2" w:line="249" w:lineRule="auto"/>
              <w:ind w:left="4" w:right="-15" w:firstLine="228"/>
              <w:jc w:val="both"/>
              <w:rPr>
                <w:sz w:val="20"/>
              </w:rPr>
            </w:pPr>
            <w:r>
              <w:rPr>
                <w:sz w:val="20"/>
              </w:rPr>
              <w:t>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атомных ядер.</w:t>
            </w:r>
          </w:p>
          <w:p w14:paraId="6DD81A8B" w14:textId="77777777" w:rsidR="00106E16" w:rsidRDefault="008E12A7">
            <w:pPr>
              <w:pStyle w:val="TableParagraph"/>
              <w:spacing w:before="3" w:line="249" w:lineRule="auto"/>
              <w:ind w:left="4" w:right="-15" w:firstLine="228"/>
              <w:jc w:val="both"/>
              <w:rPr>
                <w:sz w:val="20"/>
              </w:rPr>
            </w:pPr>
            <w:r>
              <w:rPr>
                <w:sz w:val="20"/>
              </w:rPr>
              <w:t>Ядерные реакции. Законы сохранения зарядового и массового чисел. Энергия связи атомных ядер. Связь массы и энергии. Реакции синтеза</w:t>
            </w:r>
            <w:r>
              <w:rPr>
                <w:spacing w:val="-12"/>
                <w:sz w:val="20"/>
              </w:rPr>
              <w:t xml:space="preserve"> </w:t>
            </w:r>
            <w:r>
              <w:rPr>
                <w:sz w:val="20"/>
              </w:rPr>
              <w:t>и</w:t>
            </w:r>
            <w:r>
              <w:rPr>
                <w:spacing w:val="-11"/>
                <w:sz w:val="20"/>
              </w:rPr>
              <w:t xml:space="preserve"> </w:t>
            </w:r>
            <w:r>
              <w:rPr>
                <w:sz w:val="20"/>
              </w:rPr>
              <w:t>деления</w:t>
            </w:r>
            <w:r>
              <w:rPr>
                <w:spacing w:val="-13"/>
                <w:sz w:val="20"/>
              </w:rPr>
              <w:t xml:space="preserve"> </w:t>
            </w:r>
            <w:r>
              <w:rPr>
                <w:sz w:val="20"/>
              </w:rPr>
              <w:t>ядер.</w:t>
            </w:r>
            <w:r>
              <w:rPr>
                <w:spacing w:val="-11"/>
                <w:sz w:val="20"/>
              </w:rPr>
              <w:t xml:space="preserve"> </w:t>
            </w:r>
            <w:r>
              <w:rPr>
                <w:sz w:val="20"/>
              </w:rPr>
              <w:t>Источники</w:t>
            </w:r>
            <w:r>
              <w:rPr>
                <w:spacing w:val="-13"/>
                <w:sz w:val="20"/>
              </w:rPr>
              <w:t xml:space="preserve"> </w:t>
            </w:r>
            <w:r>
              <w:rPr>
                <w:sz w:val="20"/>
              </w:rPr>
              <w:t>энергии</w:t>
            </w:r>
            <w:r>
              <w:rPr>
                <w:spacing w:val="-10"/>
                <w:sz w:val="20"/>
              </w:rPr>
              <w:t xml:space="preserve"> </w:t>
            </w:r>
            <w:r>
              <w:rPr>
                <w:sz w:val="20"/>
              </w:rPr>
              <w:t>Солнца и звёзд.</w:t>
            </w:r>
          </w:p>
          <w:p w14:paraId="167F36AB" w14:textId="77777777" w:rsidR="00106E16" w:rsidRDefault="008E12A7">
            <w:pPr>
              <w:pStyle w:val="TableParagraph"/>
              <w:spacing w:before="5" w:line="252" w:lineRule="auto"/>
              <w:ind w:left="4" w:right="2" w:firstLine="228"/>
              <w:jc w:val="both"/>
              <w:rPr>
                <w:sz w:val="20"/>
              </w:rPr>
            </w:pPr>
            <w:r>
              <w:rPr>
                <w:sz w:val="20"/>
              </w:rPr>
              <w:t>Ядерная энергетика. Действия радиоактивных излучений на живые организмы.</w:t>
            </w:r>
          </w:p>
          <w:p w14:paraId="2960EE74" w14:textId="77777777" w:rsidR="00106E16" w:rsidRDefault="008E12A7">
            <w:pPr>
              <w:pStyle w:val="TableParagraph"/>
              <w:numPr>
                <w:ilvl w:val="3"/>
                <w:numId w:val="175"/>
              </w:numPr>
              <w:tabs>
                <w:tab w:val="left" w:pos="1078"/>
              </w:tabs>
              <w:spacing w:line="228" w:lineRule="exact"/>
              <w:ind w:left="1078" w:hanging="846"/>
              <w:jc w:val="both"/>
              <w:rPr>
                <w:sz w:val="20"/>
              </w:rPr>
            </w:pPr>
            <w:r>
              <w:rPr>
                <w:spacing w:val="-2"/>
                <w:sz w:val="20"/>
              </w:rPr>
              <w:t>Демонстрации.</w:t>
            </w:r>
          </w:p>
          <w:p w14:paraId="06A891B0" w14:textId="77777777" w:rsidR="00106E16" w:rsidRDefault="008E12A7">
            <w:pPr>
              <w:pStyle w:val="TableParagraph"/>
              <w:spacing w:before="10" w:line="249" w:lineRule="auto"/>
              <w:ind w:left="232" w:right="1073"/>
              <w:rPr>
                <w:sz w:val="20"/>
              </w:rPr>
            </w:pPr>
            <w:r>
              <w:rPr>
                <w:sz w:val="20"/>
              </w:rPr>
              <w:t>Спектры</w:t>
            </w:r>
            <w:r>
              <w:rPr>
                <w:spacing w:val="-13"/>
                <w:sz w:val="20"/>
              </w:rPr>
              <w:t xml:space="preserve"> </w:t>
            </w:r>
            <w:r>
              <w:rPr>
                <w:sz w:val="20"/>
              </w:rPr>
              <w:t>излучения</w:t>
            </w:r>
            <w:r>
              <w:rPr>
                <w:spacing w:val="-12"/>
                <w:sz w:val="20"/>
              </w:rPr>
              <w:t xml:space="preserve"> </w:t>
            </w:r>
            <w:r>
              <w:rPr>
                <w:sz w:val="20"/>
              </w:rPr>
              <w:t>и</w:t>
            </w:r>
            <w:r>
              <w:rPr>
                <w:spacing w:val="-13"/>
                <w:sz w:val="20"/>
              </w:rPr>
              <w:t xml:space="preserve"> </w:t>
            </w:r>
            <w:r>
              <w:rPr>
                <w:sz w:val="20"/>
              </w:rPr>
              <w:t>поглощения. Спектры различных газов.</w:t>
            </w:r>
          </w:p>
          <w:p w14:paraId="0BE9D399" w14:textId="77777777" w:rsidR="00106E16" w:rsidRDefault="008E12A7">
            <w:pPr>
              <w:pStyle w:val="TableParagraph"/>
              <w:spacing w:before="1"/>
              <w:ind w:left="232"/>
              <w:rPr>
                <w:sz w:val="20"/>
              </w:rPr>
            </w:pPr>
            <w:r>
              <w:rPr>
                <w:sz w:val="20"/>
              </w:rPr>
              <w:t>Спектр</w:t>
            </w:r>
            <w:r>
              <w:rPr>
                <w:spacing w:val="-9"/>
                <w:sz w:val="20"/>
              </w:rPr>
              <w:t xml:space="preserve"> </w:t>
            </w:r>
            <w:r>
              <w:rPr>
                <w:spacing w:val="-2"/>
                <w:sz w:val="20"/>
              </w:rPr>
              <w:t>водорода.</w:t>
            </w:r>
          </w:p>
          <w:p w14:paraId="24675313" w14:textId="77777777" w:rsidR="00106E16" w:rsidRDefault="008E12A7">
            <w:pPr>
              <w:pStyle w:val="TableParagraph"/>
              <w:spacing w:before="10" w:line="249" w:lineRule="auto"/>
              <w:ind w:left="232" w:right="200"/>
              <w:rPr>
                <w:sz w:val="20"/>
              </w:rPr>
            </w:pPr>
            <w:r>
              <w:rPr>
                <w:sz w:val="20"/>
              </w:rPr>
              <w:t>Наблюдение треков в камере Вильсона. Работа</w:t>
            </w:r>
            <w:r>
              <w:rPr>
                <w:spacing w:val="-13"/>
                <w:sz w:val="20"/>
              </w:rPr>
              <w:t xml:space="preserve"> </w:t>
            </w:r>
            <w:r>
              <w:rPr>
                <w:sz w:val="20"/>
              </w:rPr>
              <w:t>счётчика</w:t>
            </w:r>
            <w:r>
              <w:rPr>
                <w:spacing w:val="-12"/>
                <w:sz w:val="20"/>
              </w:rPr>
              <w:t xml:space="preserve"> </w:t>
            </w:r>
            <w:r>
              <w:rPr>
                <w:sz w:val="20"/>
              </w:rPr>
              <w:t>ионизирующих</w:t>
            </w:r>
            <w:r>
              <w:rPr>
                <w:spacing w:val="-13"/>
                <w:sz w:val="20"/>
              </w:rPr>
              <w:t xml:space="preserve"> </w:t>
            </w:r>
            <w:r>
              <w:rPr>
                <w:sz w:val="20"/>
              </w:rPr>
              <w:t>излучений.</w:t>
            </w:r>
          </w:p>
          <w:p w14:paraId="2AEAC61D" w14:textId="77777777" w:rsidR="00106E16" w:rsidRDefault="008E12A7">
            <w:pPr>
              <w:pStyle w:val="TableParagraph"/>
              <w:spacing w:before="2" w:line="249" w:lineRule="auto"/>
              <w:ind w:left="4" w:firstLine="228"/>
              <w:rPr>
                <w:sz w:val="20"/>
              </w:rPr>
            </w:pPr>
            <w:r>
              <w:rPr>
                <w:sz w:val="20"/>
              </w:rPr>
              <w:t>Регистрация</w:t>
            </w:r>
            <w:r>
              <w:rPr>
                <w:spacing w:val="-2"/>
                <w:sz w:val="20"/>
              </w:rPr>
              <w:t xml:space="preserve"> </w:t>
            </w:r>
            <w:r>
              <w:rPr>
                <w:sz w:val="20"/>
              </w:rPr>
              <w:t>излучения</w:t>
            </w:r>
            <w:r>
              <w:rPr>
                <w:spacing w:val="-2"/>
                <w:sz w:val="20"/>
              </w:rPr>
              <w:t xml:space="preserve"> </w:t>
            </w:r>
            <w:r>
              <w:rPr>
                <w:sz w:val="20"/>
              </w:rPr>
              <w:t>природных</w:t>
            </w:r>
            <w:r>
              <w:rPr>
                <w:spacing w:val="-1"/>
                <w:sz w:val="20"/>
              </w:rPr>
              <w:t xml:space="preserve"> </w:t>
            </w:r>
            <w:r>
              <w:rPr>
                <w:sz w:val="20"/>
              </w:rPr>
              <w:t>минералов</w:t>
            </w:r>
            <w:r>
              <w:rPr>
                <w:spacing w:val="-1"/>
                <w:sz w:val="20"/>
              </w:rPr>
              <w:t xml:space="preserve"> </w:t>
            </w:r>
            <w:r>
              <w:rPr>
                <w:sz w:val="20"/>
              </w:rPr>
              <w:t xml:space="preserve">и </w:t>
            </w:r>
            <w:r>
              <w:rPr>
                <w:spacing w:val="-2"/>
                <w:sz w:val="20"/>
              </w:rPr>
              <w:t>продуктов.</w:t>
            </w:r>
          </w:p>
          <w:p w14:paraId="0BBF0195" w14:textId="77777777" w:rsidR="00106E16" w:rsidRDefault="008E12A7">
            <w:pPr>
              <w:pStyle w:val="TableParagraph"/>
              <w:numPr>
                <w:ilvl w:val="3"/>
                <w:numId w:val="175"/>
              </w:numPr>
              <w:tabs>
                <w:tab w:val="left" w:pos="1078"/>
              </w:tabs>
              <w:spacing w:before="1" w:line="215" w:lineRule="exact"/>
              <w:ind w:left="1078"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tc>
        <w:tc>
          <w:tcPr>
            <w:tcW w:w="2125" w:type="dxa"/>
          </w:tcPr>
          <w:p w14:paraId="39AC69B3" w14:textId="77777777" w:rsidR="00106E16" w:rsidRDefault="00106E16">
            <w:pPr>
              <w:pStyle w:val="TableParagraph"/>
              <w:rPr>
                <w:sz w:val="18"/>
              </w:rPr>
            </w:pPr>
          </w:p>
        </w:tc>
        <w:tc>
          <w:tcPr>
            <w:tcW w:w="2127" w:type="dxa"/>
          </w:tcPr>
          <w:p w14:paraId="265FD730" w14:textId="77777777" w:rsidR="00106E16" w:rsidRDefault="00106E16">
            <w:pPr>
              <w:pStyle w:val="TableParagraph"/>
              <w:rPr>
                <w:sz w:val="18"/>
              </w:rPr>
            </w:pPr>
          </w:p>
        </w:tc>
      </w:tr>
    </w:tbl>
    <w:p w14:paraId="352A986B"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B33C855" w14:textId="77777777">
        <w:trPr>
          <w:trHeight w:val="2229"/>
        </w:trPr>
        <w:tc>
          <w:tcPr>
            <w:tcW w:w="994" w:type="dxa"/>
          </w:tcPr>
          <w:p w14:paraId="3E260355" w14:textId="77777777" w:rsidR="00106E16" w:rsidRDefault="00106E16">
            <w:pPr>
              <w:pStyle w:val="TableParagraph"/>
            </w:pPr>
          </w:p>
        </w:tc>
        <w:tc>
          <w:tcPr>
            <w:tcW w:w="4396" w:type="dxa"/>
          </w:tcPr>
          <w:p w14:paraId="535AB223" w14:textId="77777777" w:rsidR="00106E16" w:rsidRDefault="008E12A7">
            <w:pPr>
              <w:pStyle w:val="TableParagraph"/>
              <w:spacing w:before="7" w:line="249" w:lineRule="auto"/>
              <w:ind w:left="4" w:firstLine="228"/>
              <w:rPr>
                <w:sz w:val="20"/>
              </w:rPr>
            </w:pPr>
            <w:r>
              <w:rPr>
                <w:sz w:val="20"/>
              </w:rPr>
              <w:t xml:space="preserve">Наблюдение сплошных и линейчатых спектров </w:t>
            </w:r>
            <w:r>
              <w:rPr>
                <w:spacing w:val="-2"/>
                <w:sz w:val="20"/>
              </w:rPr>
              <w:t>излучения.</w:t>
            </w:r>
          </w:p>
          <w:p w14:paraId="5970D5E2" w14:textId="77777777" w:rsidR="00106E16" w:rsidRDefault="008E12A7">
            <w:pPr>
              <w:pStyle w:val="TableParagraph"/>
              <w:tabs>
                <w:tab w:val="left" w:pos="1683"/>
                <w:tab w:val="left" w:pos="2560"/>
                <w:tab w:val="left" w:pos="3707"/>
              </w:tabs>
              <w:spacing w:before="2" w:line="249" w:lineRule="auto"/>
              <w:ind w:left="4" w:right="1" w:firstLine="228"/>
              <w:rPr>
                <w:sz w:val="20"/>
              </w:rPr>
            </w:pPr>
            <w:r>
              <w:rPr>
                <w:spacing w:val="-2"/>
                <w:sz w:val="20"/>
              </w:rPr>
              <w:t>Исследование</w:t>
            </w:r>
            <w:r>
              <w:rPr>
                <w:sz w:val="20"/>
              </w:rPr>
              <w:tab/>
            </w:r>
            <w:r>
              <w:rPr>
                <w:spacing w:val="-2"/>
                <w:sz w:val="20"/>
              </w:rPr>
              <w:t>треков:</w:t>
            </w:r>
            <w:r>
              <w:rPr>
                <w:sz w:val="20"/>
              </w:rPr>
              <w:tab/>
            </w:r>
            <w:r>
              <w:rPr>
                <w:spacing w:val="-2"/>
                <w:sz w:val="20"/>
              </w:rPr>
              <w:t>измерение</w:t>
            </w:r>
            <w:r>
              <w:rPr>
                <w:sz w:val="20"/>
              </w:rPr>
              <w:tab/>
            </w:r>
            <w:r>
              <w:rPr>
                <w:spacing w:val="-2"/>
                <w:sz w:val="20"/>
              </w:rPr>
              <w:t xml:space="preserve">энергии </w:t>
            </w:r>
            <w:r>
              <w:rPr>
                <w:sz w:val="20"/>
              </w:rPr>
              <w:t>частицы по тормозному пути (по фотографиям).</w:t>
            </w:r>
          </w:p>
          <w:p w14:paraId="58CA31E4" w14:textId="77777777" w:rsidR="00106E16" w:rsidRDefault="008E12A7">
            <w:pPr>
              <w:pStyle w:val="TableParagraph"/>
              <w:spacing w:before="2"/>
              <w:ind w:left="232"/>
              <w:rPr>
                <w:sz w:val="20"/>
              </w:rPr>
            </w:pPr>
            <w:r>
              <w:rPr>
                <w:sz w:val="20"/>
              </w:rPr>
              <w:t>Измерение</w:t>
            </w:r>
            <w:r>
              <w:rPr>
                <w:spacing w:val="-13"/>
                <w:sz w:val="20"/>
              </w:rPr>
              <w:t xml:space="preserve"> </w:t>
            </w:r>
            <w:r>
              <w:rPr>
                <w:sz w:val="20"/>
              </w:rPr>
              <w:t>радиоактивного</w:t>
            </w:r>
            <w:r>
              <w:rPr>
                <w:spacing w:val="-11"/>
                <w:sz w:val="20"/>
              </w:rPr>
              <w:t xml:space="preserve"> </w:t>
            </w:r>
            <w:r>
              <w:rPr>
                <w:spacing w:val="-4"/>
                <w:sz w:val="20"/>
              </w:rPr>
              <w:t>фона.</w:t>
            </w:r>
          </w:p>
          <w:p w14:paraId="5FE8DC28" w14:textId="77777777" w:rsidR="00106E16" w:rsidRDefault="008E12A7">
            <w:pPr>
              <w:pStyle w:val="TableParagraph"/>
              <w:spacing w:before="10"/>
              <w:ind w:left="232"/>
              <w:rPr>
                <w:sz w:val="20"/>
              </w:rPr>
            </w:pPr>
            <w:r>
              <w:rPr>
                <w:spacing w:val="-2"/>
                <w:sz w:val="20"/>
              </w:rPr>
              <w:t>153.5.6.</w:t>
            </w:r>
            <w:r>
              <w:rPr>
                <w:spacing w:val="17"/>
                <w:sz w:val="20"/>
              </w:rPr>
              <w:t xml:space="preserve"> </w:t>
            </w:r>
            <w:r>
              <w:rPr>
                <w:spacing w:val="-2"/>
                <w:sz w:val="20"/>
              </w:rPr>
              <w:t>Повторительно-обобщающий</w:t>
            </w:r>
            <w:r>
              <w:rPr>
                <w:spacing w:val="16"/>
                <w:sz w:val="20"/>
              </w:rPr>
              <w:t xml:space="preserve"> </w:t>
            </w:r>
            <w:r>
              <w:rPr>
                <w:spacing w:val="-2"/>
                <w:sz w:val="20"/>
              </w:rPr>
              <w:t>модуль.</w:t>
            </w:r>
          </w:p>
        </w:tc>
        <w:tc>
          <w:tcPr>
            <w:tcW w:w="2125" w:type="dxa"/>
          </w:tcPr>
          <w:p w14:paraId="0352CCB1" w14:textId="77777777" w:rsidR="00106E16" w:rsidRDefault="00106E16">
            <w:pPr>
              <w:pStyle w:val="TableParagraph"/>
            </w:pPr>
          </w:p>
        </w:tc>
        <w:tc>
          <w:tcPr>
            <w:tcW w:w="2127" w:type="dxa"/>
          </w:tcPr>
          <w:p w14:paraId="1A8353D5" w14:textId="77777777" w:rsidR="00106E16" w:rsidRDefault="00106E16">
            <w:pPr>
              <w:pStyle w:val="TableParagraph"/>
            </w:pPr>
          </w:p>
        </w:tc>
      </w:tr>
    </w:tbl>
    <w:p w14:paraId="4C9926F7" w14:textId="77777777" w:rsidR="00106E16" w:rsidRDefault="00106E16">
      <w:pPr>
        <w:pStyle w:val="a3"/>
        <w:ind w:left="0" w:firstLine="0"/>
        <w:jc w:val="left"/>
      </w:pPr>
    </w:p>
    <w:p w14:paraId="2A78B383" w14:textId="77777777" w:rsidR="00106E16" w:rsidRDefault="00106E16">
      <w:pPr>
        <w:pStyle w:val="a3"/>
        <w:spacing w:before="50"/>
        <w:ind w:left="0" w:firstLine="0"/>
        <w:jc w:val="left"/>
      </w:pPr>
    </w:p>
    <w:p w14:paraId="738B8400" w14:textId="77777777" w:rsidR="00106E16" w:rsidRDefault="008E12A7">
      <w:pPr>
        <w:pStyle w:val="3"/>
        <w:numPr>
          <w:ilvl w:val="2"/>
          <w:numId w:val="357"/>
        </w:numPr>
        <w:tabs>
          <w:tab w:val="left" w:pos="3933"/>
          <w:tab w:val="left" w:pos="5391"/>
        </w:tabs>
        <w:spacing w:line="259" w:lineRule="auto"/>
        <w:ind w:left="5391" w:right="1877" w:hanging="2178"/>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«Химия» (базовый уровень)</w:t>
      </w:r>
    </w:p>
    <w:p w14:paraId="4A53E4EB" w14:textId="77777777" w:rsidR="00106E16" w:rsidRDefault="00106E16">
      <w:pPr>
        <w:pStyle w:val="a3"/>
        <w:spacing w:before="40"/>
        <w:ind w:left="0" w:firstLine="0"/>
        <w:jc w:val="left"/>
        <w:rPr>
          <w:b/>
        </w:rPr>
      </w:pPr>
    </w:p>
    <w:p w14:paraId="0F81DB06" w14:textId="77777777" w:rsidR="00106E16" w:rsidRDefault="008E12A7">
      <w:pPr>
        <w:pStyle w:val="a3"/>
        <w:spacing w:line="276" w:lineRule="auto"/>
        <w:ind w:right="844" w:firstLine="707"/>
      </w:pPr>
      <w:r>
        <w:t>Рабочая</w:t>
      </w:r>
      <w:r>
        <w:rPr>
          <w:spacing w:val="-2"/>
        </w:rPr>
        <w:t xml:space="preserve"> </w:t>
      </w:r>
      <w:r>
        <w:t>программа</w:t>
      </w:r>
      <w:r>
        <w:rPr>
          <w:spacing w:val="-2"/>
        </w:rPr>
        <w:t xml:space="preserve"> </w:t>
      </w:r>
      <w:r>
        <w:t>по учебному</w:t>
      </w:r>
      <w:r>
        <w:rPr>
          <w:spacing w:val="-2"/>
        </w:rPr>
        <w:t xml:space="preserve"> </w:t>
      </w:r>
      <w:r>
        <w:t>предмету</w:t>
      </w:r>
      <w:r>
        <w:rPr>
          <w:spacing w:val="-2"/>
        </w:rPr>
        <w:t xml:space="preserve"> </w:t>
      </w:r>
      <w:r>
        <w:t>«Химия»</w:t>
      </w:r>
      <w:r>
        <w:rPr>
          <w:spacing w:val="-2"/>
        </w:rPr>
        <w:t xml:space="preserve"> </w:t>
      </w:r>
      <w:r>
        <w:t>(базовый</w:t>
      </w:r>
      <w:r>
        <w:rPr>
          <w:spacing w:val="-1"/>
        </w:rPr>
        <w:t xml:space="preserve"> </w:t>
      </w:r>
      <w:r>
        <w:t>уровень)</w:t>
      </w:r>
      <w:r>
        <w:rPr>
          <w:spacing w:val="-2"/>
        </w:rPr>
        <w:t xml:space="preserve"> </w:t>
      </w:r>
      <w: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w:t>
      </w:r>
      <w:r>
        <w:rPr>
          <w:spacing w:val="-8"/>
        </w:rPr>
        <w:t xml:space="preserve"> </w:t>
      </w:r>
      <w:r>
        <w:t>программы</w:t>
      </w:r>
      <w:r>
        <w:rPr>
          <w:spacing w:val="-9"/>
        </w:rPr>
        <w:t xml:space="preserve"> </w:t>
      </w:r>
      <w:r>
        <w:t>по</w:t>
      </w:r>
      <w:r>
        <w:rPr>
          <w:spacing w:val="-11"/>
        </w:rPr>
        <w:t xml:space="preserve"> </w:t>
      </w:r>
      <w:r>
        <w:t>химии</w:t>
      </w:r>
      <w:r>
        <w:rPr>
          <w:spacing w:val="-8"/>
        </w:rPr>
        <w:t xml:space="preserve"> </w:t>
      </w:r>
      <w:r>
        <w:t>и</w:t>
      </w:r>
      <w:r>
        <w:rPr>
          <w:spacing w:val="-8"/>
        </w:rPr>
        <w:t xml:space="preserve"> </w:t>
      </w:r>
      <w:proofErr w:type="spellStart"/>
      <w:r>
        <w:t>и</w:t>
      </w:r>
      <w:proofErr w:type="spellEnd"/>
      <w:r>
        <w:rPr>
          <w:spacing w:val="-10"/>
        </w:rPr>
        <w:t xml:space="preserve"> </w:t>
      </w:r>
      <w:r>
        <w:t>дополнена</w:t>
      </w:r>
      <w:r>
        <w:rPr>
          <w:spacing w:val="-9"/>
        </w:rPr>
        <w:t xml:space="preserve"> </w:t>
      </w:r>
      <w:r>
        <w:t>общим</w:t>
      </w:r>
      <w:r>
        <w:rPr>
          <w:spacing w:val="-9"/>
        </w:rPr>
        <w:t xml:space="preserve"> </w:t>
      </w:r>
      <w:r>
        <w:t>тематическим</w:t>
      </w:r>
      <w:r>
        <w:rPr>
          <w:spacing w:val="-9"/>
        </w:rPr>
        <w:t xml:space="preserve"> </w:t>
      </w:r>
      <w:r>
        <w:t>планированием</w:t>
      </w:r>
      <w:r>
        <w:rPr>
          <w:spacing w:val="-9"/>
        </w:rPr>
        <w:t xml:space="preserve"> </w:t>
      </w:r>
      <w:r>
        <w:t>в</w:t>
      </w:r>
      <w:r>
        <w:rPr>
          <w:spacing w:val="-9"/>
        </w:rPr>
        <w:t xml:space="preserve"> </w:t>
      </w:r>
      <w:r>
        <w:t>целях приведения структуры рабочей программы в соответствие с требованием ФГОС ООО.</w:t>
      </w:r>
    </w:p>
    <w:p w14:paraId="03BC2BE2" w14:textId="77777777" w:rsidR="00106E16" w:rsidRDefault="008E12A7">
      <w:pPr>
        <w:pStyle w:val="a3"/>
        <w:spacing w:before="3" w:line="276" w:lineRule="auto"/>
        <w:ind w:right="846" w:firstLine="707"/>
      </w:pPr>
      <w:r>
        <w:t>Рабочая</w:t>
      </w:r>
      <w:r>
        <w:rPr>
          <w:spacing w:val="-13"/>
        </w:rPr>
        <w:t xml:space="preserve"> </w:t>
      </w:r>
      <w:r>
        <w:t>программа</w:t>
      </w:r>
      <w:r>
        <w:rPr>
          <w:spacing w:val="-12"/>
        </w:rPr>
        <w:t xml:space="preserve"> </w:t>
      </w:r>
      <w:r>
        <w:t>составлена</w:t>
      </w:r>
      <w:r>
        <w:rPr>
          <w:spacing w:val="-14"/>
        </w:rPr>
        <w:t xml:space="preserve"> </w:t>
      </w:r>
      <w:r>
        <w:t>на</w:t>
      </w:r>
      <w:r>
        <w:rPr>
          <w:spacing w:val="-14"/>
        </w:rPr>
        <w:t xml:space="preserve"> </w:t>
      </w:r>
      <w:r>
        <w:t>основе</w:t>
      </w:r>
      <w:r>
        <w:rPr>
          <w:spacing w:val="-14"/>
        </w:rPr>
        <w:t xml:space="preserve"> </w:t>
      </w:r>
      <w:r>
        <w:t>федеральной</w:t>
      </w:r>
      <w:r>
        <w:rPr>
          <w:spacing w:val="-12"/>
        </w:rPr>
        <w:t xml:space="preserve"> </w:t>
      </w:r>
      <w:r>
        <w:t>рабочей</w:t>
      </w:r>
      <w:r>
        <w:rPr>
          <w:spacing w:val="-12"/>
        </w:rPr>
        <w:t xml:space="preserve"> </w:t>
      </w:r>
      <w:r>
        <w:t>программы</w:t>
      </w:r>
      <w:r>
        <w:rPr>
          <w:spacing w:val="-14"/>
        </w:rPr>
        <w:t xml:space="preserve"> </w:t>
      </w:r>
      <w:r>
        <w:t>по</w:t>
      </w:r>
      <w:r>
        <w:rPr>
          <w:spacing w:val="-8"/>
        </w:rPr>
        <w:t xml:space="preserve"> </w:t>
      </w:r>
      <w:r>
        <w:t>химии базового уровня.</w:t>
      </w:r>
    </w:p>
    <w:p w14:paraId="64EC2124" w14:textId="77777777" w:rsidR="00106E16" w:rsidRDefault="00106E16">
      <w:pPr>
        <w:pStyle w:val="a3"/>
        <w:spacing w:before="171"/>
        <w:ind w:left="0" w:firstLine="0"/>
        <w:jc w:val="left"/>
      </w:pPr>
    </w:p>
    <w:p w14:paraId="51C04A14" w14:textId="77777777" w:rsidR="00106E16" w:rsidRDefault="008E12A7">
      <w:pPr>
        <w:pStyle w:val="3"/>
        <w:ind w:left="986"/>
        <w:jc w:val="center"/>
      </w:pPr>
      <w:r>
        <w:t>Пояснительная</w:t>
      </w:r>
      <w:r>
        <w:rPr>
          <w:spacing w:val="-5"/>
        </w:rPr>
        <w:t xml:space="preserve"> </w:t>
      </w:r>
      <w:r>
        <w:rPr>
          <w:spacing w:val="-2"/>
        </w:rPr>
        <w:t>записка</w:t>
      </w:r>
    </w:p>
    <w:p w14:paraId="58E6BF99" w14:textId="77777777" w:rsidR="00106E16" w:rsidRDefault="00106E16">
      <w:pPr>
        <w:pStyle w:val="a3"/>
        <w:ind w:left="0" w:firstLine="0"/>
        <w:jc w:val="left"/>
        <w:rPr>
          <w:b/>
        </w:rPr>
      </w:pPr>
    </w:p>
    <w:p w14:paraId="275144B9" w14:textId="77777777" w:rsidR="00106E16" w:rsidRDefault="008E12A7">
      <w:pPr>
        <w:pStyle w:val="a3"/>
        <w:ind w:right="851"/>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28"/>
        </w:rPr>
        <w:t xml:space="preserve"> </w:t>
      </w:r>
      <w:r>
        <w:t>программы</w:t>
      </w:r>
      <w:r>
        <w:rPr>
          <w:spacing w:val="27"/>
        </w:rPr>
        <w:t xml:space="preserve"> </w:t>
      </w:r>
      <w:r>
        <w:t>воспитания</w:t>
      </w:r>
      <w:r>
        <w:rPr>
          <w:spacing w:val="25"/>
        </w:rPr>
        <w:t xml:space="preserve"> </w:t>
      </w:r>
      <w:r>
        <w:t>и</w:t>
      </w:r>
      <w:r>
        <w:rPr>
          <w:spacing w:val="28"/>
        </w:rPr>
        <w:t xml:space="preserve"> </w:t>
      </w:r>
      <w:r>
        <w:t>с</w:t>
      </w:r>
      <w:r>
        <w:rPr>
          <w:spacing w:val="27"/>
        </w:rPr>
        <w:t xml:space="preserve"> </w:t>
      </w:r>
      <w:r>
        <w:t>учётом</w:t>
      </w:r>
      <w:r>
        <w:rPr>
          <w:spacing w:val="28"/>
        </w:rPr>
        <w:t xml:space="preserve"> </w:t>
      </w:r>
      <w:r>
        <w:t>концепции</w:t>
      </w:r>
      <w:r>
        <w:rPr>
          <w:spacing w:val="26"/>
        </w:rPr>
        <w:t xml:space="preserve"> </w:t>
      </w:r>
      <w:r>
        <w:t>преподавания</w:t>
      </w:r>
      <w:r>
        <w:rPr>
          <w:spacing w:val="27"/>
        </w:rPr>
        <w:t xml:space="preserve"> </w:t>
      </w:r>
      <w:r>
        <w:t>учебного</w:t>
      </w:r>
      <w:r>
        <w:rPr>
          <w:spacing w:val="27"/>
        </w:rPr>
        <w:t xml:space="preserve"> </w:t>
      </w:r>
      <w:r>
        <w:t>предмета</w:t>
      </w:r>
    </w:p>
    <w:p w14:paraId="73C63583" w14:textId="77777777" w:rsidR="00106E16" w:rsidRDefault="008E12A7">
      <w:pPr>
        <w:pStyle w:val="a3"/>
        <w:spacing w:before="1"/>
        <w:ind w:firstLine="0"/>
      </w:pPr>
      <w:r>
        <w:t>«Химия»</w:t>
      </w:r>
      <w:r>
        <w:rPr>
          <w:spacing w:val="-5"/>
        </w:rPr>
        <w:t xml:space="preserve"> </w:t>
      </w:r>
      <w:r>
        <w:t>в</w:t>
      </w:r>
      <w:r>
        <w:rPr>
          <w:spacing w:val="-4"/>
        </w:rPr>
        <w:t xml:space="preserve"> </w:t>
      </w:r>
      <w:r>
        <w:t>образовательных</w:t>
      </w:r>
      <w:r>
        <w:rPr>
          <w:spacing w:val="-3"/>
        </w:rPr>
        <w:t xml:space="preserve"> </w:t>
      </w:r>
      <w:r>
        <w:t>организациях</w:t>
      </w:r>
      <w:r>
        <w:rPr>
          <w:spacing w:val="-6"/>
        </w:rPr>
        <w:t xml:space="preserve"> </w:t>
      </w:r>
      <w:r>
        <w:t>Российской</w:t>
      </w:r>
      <w:r>
        <w:rPr>
          <w:spacing w:val="-1"/>
        </w:rPr>
        <w:t xml:space="preserve"> </w:t>
      </w:r>
      <w:r>
        <w:rPr>
          <w:spacing w:val="-2"/>
        </w:rPr>
        <w:t>Федерации.</w:t>
      </w:r>
    </w:p>
    <w:p w14:paraId="15FFC74C" w14:textId="77777777" w:rsidR="00106E16" w:rsidRDefault="008E12A7">
      <w:pPr>
        <w:pStyle w:val="a3"/>
        <w:ind w:right="853"/>
      </w:pPr>
      <w:r>
        <w:t>Программа</w:t>
      </w:r>
      <w:r>
        <w:rPr>
          <w:spacing w:val="-8"/>
        </w:rPr>
        <w:t xml:space="preserve"> </w:t>
      </w:r>
      <w:r>
        <w:t>по</w:t>
      </w:r>
      <w:r>
        <w:rPr>
          <w:spacing w:val="-7"/>
        </w:rPr>
        <w:t xml:space="preserve"> </w:t>
      </w:r>
      <w:r>
        <w:t>химии</w:t>
      </w:r>
      <w:r>
        <w:rPr>
          <w:spacing w:val="-8"/>
        </w:rPr>
        <w:t xml:space="preserve"> </w:t>
      </w:r>
      <w:r>
        <w:t>разработана</w:t>
      </w:r>
      <w:r>
        <w:rPr>
          <w:spacing w:val="-8"/>
        </w:rPr>
        <w:t xml:space="preserve"> </w:t>
      </w:r>
      <w:r>
        <w:t>с</w:t>
      </w:r>
      <w:r>
        <w:rPr>
          <w:spacing w:val="-8"/>
        </w:rPr>
        <w:t xml:space="preserve"> </w:t>
      </w:r>
      <w:r>
        <w:t>целью</w:t>
      </w:r>
      <w:r>
        <w:rPr>
          <w:spacing w:val="-6"/>
        </w:rPr>
        <w:t xml:space="preserve"> </w:t>
      </w:r>
      <w:r>
        <w:t>оказания</w:t>
      </w:r>
      <w:r>
        <w:rPr>
          <w:spacing w:val="-7"/>
        </w:rPr>
        <w:t xml:space="preserve"> </w:t>
      </w:r>
      <w:r>
        <w:t>методической</w:t>
      </w:r>
      <w:r>
        <w:rPr>
          <w:spacing w:val="-6"/>
        </w:rPr>
        <w:t xml:space="preserve"> </w:t>
      </w:r>
      <w:r>
        <w:t>помощи</w:t>
      </w:r>
      <w:r>
        <w:rPr>
          <w:spacing w:val="-6"/>
        </w:rPr>
        <w:t xml:space="preserve"> </w:t>
      </w:r>
      <w:r>
        <w:t>учителю</w:t>
      </w:r>
      <w:r>
        <w:rPr>
          <w:spacing w:val="-6"/>
        </w:rPr>
        <w:t xml:space="preserve"> </w:t>
      </w:r>
      <w:r>
        <w:t>в создании рабочей программы по учебному предмету.</w:t>
      </w:r>
    </w:p>
    <w:p w14:paraId="108D66E2" w14:textId="77777777" w:rsidR="00106E16" w:rsidRDefault="008E12A7">
      <w:pPr>
        <w:pStyle w:val="a3"/>
        <w:ind w:right="849"/>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w:t>
      </w:r>
      <w:r>
        <w:rPr>
          <w:spacing w:val="-15"/>
        </w:rPr>
        <w:t xml:space="preserve"> </w:t>
      </w:r>
      <w:r>
        <w:t>качественные</w:t>
      </w:r>
      <w:r>
        <w:rPr>
          <w:spacing w:val="-15"/>
        </w:rPr>
        <w:t xml:space="preserve"> </w:t>
      </w:r>
      <w:r>
        <w:t>характеристики</w:t>
      </w:r>
      <w:r>
        <w:rPr>
          <w:spacing w:val="-15"/>
        </w:rPr>
        <w:t xml:space="preserve"> </w:t>
      </w:r>
      <w:r>
        <w:t>содержания,</w:t>
      </w:r>
      <w:r>
        <w:rPr>
          <w:spacing w:val="-15"/>
        </w:rPr>
        <w:t xml:space="preserve"> </w:t>
      </w:r>
      <w:r>
        <w:t>рекомендуемую</w:t>
      </w:r>
      <w:r>
        <w:rPr>
          <w:spacing w:val="-15"/>
        </w:rPr>
        <w:t xml:space="preserve"> </w:t>
      </w:r>
      <w:r>
        <w:t>последовательность</w:t>
      </w:r>
      <w:r>
        <w:rPr>
          <w:spacing w:val="-15"/>
        </w:rPr>
        <w:t xml:space="preserve"> </w:t>
      </w:r>
      <w:r>
        <w:t xml:space="preserve">изучения химии с учётом межпредметных и </w:t>
      </w:r>
      <w:proofErr w:type="spellStart"/>
      <w:r>
        <w:t>внутрипредметных</w:t>
      </w:r>
      <w:proofErr w:type="spellEnd"/>
      <w:r>
        <w:t xml:space="preserve"> связей, логики учебного процесса, возрастных</w:t>
      </w:r>
      <w:r>
        <w:rPr>
          <w:spacing w:val="-15"/>
        </w:rPr>
        <w:t xml:space="preserve"> </w:t>
      </w:r>
      <w:r>
        <w:t>особенностей</w:t>
      </w:r>
      <w:r>
        <w:rPr>
          <w:spacing w:val="-15"/>
        </w:rPr>
        <w:t xml:space="preserve"> </w:t>
      </w:r>
      <w:r>
        <w:t>обучающихся,</w:t>
      </w:r>
      <w:r>
        <w:rPr>
          <w:spacing w:val="-15"/>
        </w:rPr>
        <w:t xml:space="preserve"> </w:t>
      </w:r>
      <w:r>
        <w:t>определяет</w:t>
      </w:r>
      <w:r>
        <w:rPr>
          <w:spacing w:val="-15"/>
        </w:rPr>
        <w:t xml:space="preserve"> </w:t>
      </w:r>
      <w:r>
        <w:t>возможности</w:t>
      </w:r>
      <w:r>
        <w:rPr>
          <w:spacing w:val="-15"/>
        </w:rPr>
        <w:t xml:space="preserve"> </w:t>
      </w:r>
      <w:r>
        <w:t>предмета</w:t>
      </w:r>
      <w:r>
        <w:rPr>
          <w:spacing w:val="-15"/>
        </w:rPr>
        <w:t xml:space="preserve"> </w:t>
      </w:r>
      <w:r>
        <w:t>для</w:t>
      </w:r>
      <w:r>
        <w:rPr>
          <w:spacing w:val="-15"/>
        </w:rPr>
        <w:t xml:space="preserve"> </w:t>
      </w:r>
      <w:r>
        <w:t>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BB0AF64" w14:textId="77777777" w:rsidR="00106E16" w:rsidRDefault="008E12A7">
      <w:pPr>
        <w:pStyle w:val="a3"/>
        <w:spacing w:before="1"/>
        <w:ind w:right="853"/>
      </w:pPr>
      <w:r>
        <w:t>Знание химии служит основой для формирования мировоззрения обучающегося, его представлений</w:t>
      </w:r>
      <w:r>
        <w:rPr>
          <w:spacing w:val="-3"/>
        </w:rPr>
        <w:t xml:space="preserve"> </w:t>
      </w:r>
      <w:r>
        <w:t>о</w:t>
      </w:r>
      <w:r>
        <w:rPr>
          <w:spacing w:val="-3"/>
        </w:rPr>
        <w:t xml:space="preserve"> </w:t>
      </w:r>
      <w:r>
        <w:t>материальном</w:t>
      </w:r>
      <w:r>
        <w:rPr>
          <w:spacing w:val="-4"/>
        </w:rPr>
        <w:t xml:space="preserve"> </w:t>
      </w:r>
      <w:r>
        <w:t>единстве</w:t>
      </w:r>
      <w:r>
        <w:rPr>
          <w:spacing w:val="-4"/>
        </w:rPr>
        <w:t xml:space="preserve"> </w:t>
      </w:r>
      <w:r>
        <w:t>мира,</w:t>
      </w:r>
      <w:r>
        <w:rPr>
          <w:spacing w:val="-3"/>
        </w:rPr>
        <w:t xml:space="preserve"> </w:t>
      </w:r>
      <w:r>
        <w:t>важную</w:t>
      </w:r>
      <w:r>
        <w:rPr>
          <w:spacing w:val="-3"/>
        </w:rPr>
        <w:t xml:space="preserve"> </w:t>
      </w:r>
      <w:r>
        <w:t>роль</w:t>
      </w:r>
      <w:r>
        <w:rPr>
          <w:spacing w:val="-3"/>
        </w:rPr>
        <w:t xml:space="preserve"> </w:t>
      </w:r>
      <w:r>
        <w:t>играют</w:t>
      </w:r>
      <w:r>
        <w:rPr>
          <w:spacing w:val="-3"/>
        </w:rPr>
        <w:t xml:space="preserve"> </w:t>
      </w:r>
      <w:r>
        <w:t>формируемые</w:t>
      </w:r>
      <w:r>
        <w:rPr>
          <w:spacing w:val="-5"/>
        </w:rPr>
        <w:t xml:space="preserve"> </w:t>
      </w:r>
      <w:r>
        <w:t>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4454726" w14:textId="77777777" w:rsidR="00106E16" w:rsidRDefault="008E12A7">
      <w:pPr>
        <w:pStyle w:val="3"/>
      </w:pPr>
      <w:r>
        <w:t>Изучение</w:t>
      </w:r>
      <w:r>
        <w:rPr>
          <w:spacing w:val="-3"/>
        </w:rPr>
        <w:t xml:space="preserve"> </w:t>
      </w:r>
      <w:r>
        <w:rPr>
          <w:spacing w:val="-2"/>
        </w:rPr>
        <w:t>химии:</w:t>
      </w:r>
    </w:p>
    <w:p w14:paraId="50C76302" w14:textId="77777777" w:rsidR="00106E16" w:rsidRDefault="00106E16">
      <w:pPr>
        <w:pStyle w:val="3"/>
        <w:sectPr w:rsidR="00106E16">
          <w:type w:val="continuous"/>
          <w:pgSz w:w="11910" w:h="16390"/>
          <w:pgMar w:top="1120" w:right="0" w:bottom="1160" w:left="425" w:header="0" w:footer="901" w:gutter="0"/>
          <w:cols w:space="720"/>
        </w:sectPr>
      </w:pPr>
    </w:p>
    <w:p w14:paraId="0C2E1447" w14:textId="77777777" w:rsidR="00106E16" w:rsidRDefault="008E12A7">
      <w:pPr>
        <w:pStyle w:val="a3"/>
        <w:spacing w:before="69"/>
        <w:ind w:right="855"/>
      </w:pPr>
      <w:r>
        <w:lastRenderedPageBreak/>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4"/>
        </w:rPr>
        <w:t xml:space="preserve"> </w:t>
      </w:r>
      <w:r>
        <w:t>саморазвития</w:t>
      </w:r>
      <w:r>
        <w:rPr>
          <w:spacing w:val="-2"/>
        </w:rPr>
        <w:t xml:space="preserve"> </w:t>
      </w:r>
      <w:r>
        <w:t>и</w:t>
      </w:r>
      <w:r>
        <w:rPr>
          <w:spacing w:val="-3"/>
        </w:rPr>
        <w:t xml:space="preserve"> </w:t>
      </w:r>
      <w:r>
        <w:t>формирования</w:t>
      </w:r>
      <w:r>
        <w:rPr>
          <w:spacing w:val="-2"/>
        </w:rPr>
        <w:t xml:space="preserve"> </w:t>
      </w:r>
      <w:r>
        <w:t>культуры личности, её общей и функциональной грамотности;</w:t>
      </w:r>
    </w:p>
    <w:p w14:paraId="5ECCA562" w14:textId="77777777" w:rsidR="00106E16" w:rsidRDefault="008E12A7">
      <w:pPr>
        <w:pStyle w:val="a3"/>
        <w:spacing w:before="1"/>
        <w:ind w:right="85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BF18647" w14:textId="77777777" w:rsidR="00106E16" w:rsidRDefault="008E12A7">
      <w:pPr>
        <w:pStyle w:val="a3"/>
        <w:ind w:right="85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2BB93E4A" w14:textId="77777777" w:rsidR="00106E16" w:rsidRDefault="008E12A7">
      <w:pPr>
        <w:pStyle w:val="a3"/>
        <w:ind w:right="851"/>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7C977751" w14:textId="77777777" w:rsidR="00106E16" w:rsidRDefault="008E12A7">
      <w:pPr>
        <w:pStyle w:val="a3"/>
        <w:ind w:right="848"/>
      </w:pPr>
      <w:r>
        <w:t>Данные направления в обучении химии обеспечиваются спецификой содержания учебного</w:t>
      </w:r>
      <w:r>
        <w:rPr>
          <w:spacing w:val="-8"/>
        </w:rPr>
        <w:t xml:space="preserve"> </w:t>
      </w:r>
      <w:r>
        <w:t>предмета,</w:t>
      </w:r>
      <w:r>
        <w:rPr>
          <w:spacing w:val="-8"/>
        </w:rPr>
        <w:t xml:space="preserve"> </w:t>
      </w:r>
      <w:r>
        <w:t>который</w:t>
      </w:r>
      <w:r>
        <w:rPr>
          <w:spacing w:val="-7"/>
        </w:rPr>
        <w:t xml:space="preserve"> </w:t>
      </w:r>
      <w:r>
        <w:t>является</w:t>
      </w:r>
      <w:r>
        <w:rPr>
          <w:spacing w:val="-8"/>
        </w:rPr>
        <w:t xml:space="preserve"> </w:t>
      </w:r>
      <w:r>
        <w:t>педагогически</w:t>
      </w:r>
      <w:r>
        <w:rPr>
          <w:spacing w:val="-7"/>
        </w:rPr>
        <w:t xml:space="preserve"> </w:t>
      </w:r>
      <w:r>
        <w:t>адаптированным</w:t>
      </w:r>
      <w:r>
        <w:rPr>
          <w:spacing w:val="-11"/>
        </w:rPr>
        <w:t xml:space="preserve"> </w:t>
      </w:r>
      <w:r>
        <w:t>отражением</w:t>
      </w:r>
      <w:r>
        <w:rPr>
          <w:spacing w:val="-8"/>
        </w:rPr>
        <w:t xml:space="preserve"> </w:t>
      </w:r>
      <w:r>
        <w:t>базовой науки химии на определённом этапе её развития.</w:t>
      </w:r>
    </w:p>
    <w:p w14:paraId="59C967D8" w14:textId="77777777" w:rsidR="00106E16" w:rsidRDefault="008E12A7">
      <w:pPr>
        <w:pStyle w:val="a3"/>
        <w:spacing w:before="1"/>
        <w:ind w:right="848"/>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3"/>
        </w:rPr>
        <w:t xml:space="preserve"> </w:t>
      </w:r>
      <w:r>
        <w:t>к</w:t>
      </w:r>
      <w:r>
        <w:rPr>
          <w:spacing w:val="-3"/>
        </w:rPr>
        <w:t xml:space="preserve"> </w:t>
      </w:r>
      <w:r>
        <w:t>научным</w:t>
      </w:r>
      <w:r>
        <w:rPr>
          <w:spacing w:val="-2"/>
        </w:rPr>
        <w:t xml:space="preserve"> </w:t>
      </w:r>
      <w:r>
        <w:t>методам</w:t>
      </w:r>
      <w:r>
        <w:rPr>
          <w:spacing w:val="-2"/>
        </w:rPr>
        <w:t xml:space="preserve"> </w:t>
      </w:r>
      <w:r>
        <w:t>познания</w:t>
      </w:r>
      <w:r>
        <w:rPr>
          <w:spacing w:val="-1"/>
        </w:rPr>
        <w:t xml:space="preserve"> </w:t>
      </w:r>
      <w:r>
        <w:t>при</w:t>
      </w:r>
      <w:r>
        <w:rPr>
          <w:spacing w:val="-3"/>
        </w:rPr>
        <w:t xml:space="preserve"> </w:t>
      </w:r>
      <w:r>
        <w:t>изучении веществ и химических</w:t>
      </w:r>
      <w:r>
        <w:rPr>
          <w:spacing w:val="-1"/>
        </w:rPr>
        <w:t xml:space="preserve"> </w:t>
      </w:r>
      <w:r>
        <w:t>реакций,</w:t>
      </w:r>
      <w:r>
        <w:rPr>
          <w:spacing w:val="-4"/>
        </w:rPr>
        <w:t xml:space="preserve"> </w:t>
      </w:r>
      <w: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1EA1A868" w14:textId="77777777" w:rsidR="00106E16" w:rsidRDefault="008E12A7">
      <w:pPr>
        <w:pStyle w:val="a3"/>
        <w:ind w:right="852"/>
      </w:pPr>
      <w:r>
        <w:t>При изучении химии на уровне основного общего образования важное значение приобрели такие цели, как:</w:t>
      </w:r>
    </w:p>
    <w:p w14:paraId="3AC65694" w14:textId="77777777" w:rsidR="00106E16" w:rsidRDefault="008E12A7">
      <w:pPr>
        <w:pStyle w:val="a3"/>
        <w:ind w:right="85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5F43977" w14:textId="77777777" w:rsidR="00106E16" w:rsidRDefault="008E12A7">
      <w:pPr>
        <w:pStyle w:val="a3"/>
        <w:ind w:right="85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54D71EE" w14:textId="77777777" w:rsidR="00106E16" w:rsidRDefault="008E12A7">
      <w:pPr>
        <w:pStyle w:val="a3"/>
        <w:ind w:right="849"/>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718A049" w14:textId="77777777" w:rsidR="00106E16" w:rsidRDefault="008E12A7">
      <w:pPr>
        <w:pStyle w:val="a3"/>
        <w:ind w:right="849"/>
      </w:pPr>
      <w:r>
        <w:t>формирование общей функциональной и естественно-научной грамотности, в том числе</w:t>
      </w:r>
      <w:r>
        <w:rPr>
          <w:spacing w:val="-15"/>
        </w:rPr>
        <w:t xml:space="preserve"> </w:t>
      </w:r>
      <w:r>
        <w:t>умений</w:t>
      </w:r>
      <w:r>
        <w:rPr>
          <w:spacing w:val="-15"/>
        </w:rPr>
        <w:t xml:space="preserve"> </w:t>
      </w:r>
      <w:r>
        <w:t>объяснять</w:t>
      </w:r>
      <w:r>
        <w:rPr>
          <w:spacing w:val="-15"/>
        </w:rPr>
        <w:t xml:space="preserve"> </w:t>
      </w:r>
      <w:r>
        <w:t>и</w:t>
      </w:r>
      <w:r>
        <w:rPr>
          <w:spacing w:val="-14"/>
        </w:rPr>
        <w:t xml:space="preserve"> </w:t>
      </w:r>
      <w:r>
        <w:t>оценивать</w:t>
      </w:r>
      <w:r>
        <w:rPr>
          <w:spacing w:val="-14"/>
        </w:rPr>
        <w:t xml:space="preserve"> </w:t>
      </w:r>
      <w:r>
        <w:t>явления</w:t>
      </w:r>
      <w:r>
        <w:rPr>
          <w:spacing w:val="-15"/>
        </w:rPr>
        <w:t xml:space="preserve"> </w:t>
      </w:r>
      <w:r>
        <w:t>окружающего</w:t>
      </w:r>
      <w:r>
        <w:rPr>
          <w:spacing w:val="-14"/>
        </w:rPr>
        <w:t xml:space="preserve"> </w:t>
      </w:r>
      <w:r>
        <w:t>мира,</w:t>
      </w:r>
      <w:r>
        <w:rPr>
          <w:spacing w:val="-15"/>
        </w:rPr>
        <w:t xml:space="preserve"> </w:t>
      </w:r>
      <w:r>
        <w:t>используя</w:t>
      </w:r>
      <w:r>
        <w:rPr>
          <w:spacing w:val="-14"/>
        </w:rPr>
        <w:t xml:space="preserve"> </w:t>
      </w:r>
      <w:r>
        <w:t>знания</w:t>
      </w:r>
      <w:r>
        <w:rPr>
          <w:spacing w:val="-15"/>
        </w:rPr>
        <w:t xml:space="preserve"> </w:t>
      </w:r>
      <w:r>
        <w:t>и</w:t>
      </w:r>
      <w:r>
        <w:rPr>
          <w:spacing w:val="-15"/>
        </w:rPr>
        <w:t xml:space="preserve"> </w:t>
      </w:r>
      <w:r>
        <w:t>опыт, полученные при изучении химии, применять их при решении проблем в повседневной жизни и трудовой деятельности;</w:t>
      </w:r>
    </w:p>
    <w:p w14:paraId="36C9EEC8" w14:textId="77777777" w:rsidR="00106E16" w:rsidRDefault="008E12A7">
      <w:pPr>
        <w:pStyle w:val="a3"/>
        <w:spacing w:before="1"/>
        <w:ind w:right="851"/>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14:paraId="7BDA3576" w14:textId="77777777" w:rsidR="00106E16" w:rsidRDefault="008E12A7">
      <w:pPr>
        <w:pStyle w:val="a3"/>
        <w:ind w:right="852"/>
      </w:pPr>
      <w:r>
        <w:t>развитие</w:t>
      </w:r>
      <w:r>
        <w:rPr>
          <w:spacing w:val="-13"/>
        </w:rPr>
        <w:t xml:space="preserve"> </w:t>
      </w:r>
      <w:r>
        <w:t>мотивации</w:t>
      </w:r>
      <w:r>
        <w:rPr>
          <w:spacing w:val="-13"/>
        </w:rPr>
        <w:t xml:space="preserve"> </w:t>
      </w:r>
      <w:r>
        <w:t>к</w:t>
      </w:r>
      <w:r>
        <w:rPr>
          <w:spacing w:val="-13"/>
        </w:rPr>
        <w:t xml:space="preserve"> </w:t>
      </w:r>
      <w:r>
        <w:t>обучению,</w:t>
      </w:r>
      <w:r>
        <w:rPr>
          <w:spacing w:val="-12"/>
        </w:rPr>
        <w:t xml:space="preserve"> </w:t>
      </w:r>
      <w:r>
        <w:t>способностей</w:t>
      </w:r>
      <w:r>
        <w:rPr>
          <w:spacing w:val="-13"/>
        </w:rPr>
        <w:t xml:space="preserve"> </w:t>
      </w:r>
      <w:r>
        <w:t>к</w:t>
      </w:r>
      <w:r>
        <w:rPr>
          <w:spacing w:val="-11"/>
        </w:rPr>
        <w:t xml:space="preserve"> </w:t>
      </w:r>
      <w:r>
        <w:t>самоконтролю</w:t>
      </w:r>
      <w:r>
        <w:rPr>
          <w:spacing w:val="-14"/>
        </w:rPr>
        <w:t xml:space="preserve"> </w:t>
      </w:r>
      <w:r>
        <w:t>и</w:t>
      </w:r>
      <w:r>
        <w:rPr>
          <w:spacing w:val="-11"/>
        </w:rPr>
        <w:t xml:space="preserve"> </w:t>
      </w:r>
      <w:r>
        <w:t>самовоспитанию</w:t>
      </w:r>
      <w:r>
        <w:rPr>
          <w:spacing w:val="-11"/>
        </w:rPr>
        <w:t xml:space="preserve"> </w:t>
      </w:r>
      <w:r>
        <w:t>на основе</w:t>
      </w:r>
      <w:r>
        <w:rPr>
          <w:spacing w:val="-8"/>
        </w:rPr>
        <w:t xml:space="preserve"> </w:t>
      </w:r>
      <w:r>
        <w:t>усвоения</w:t>
      </w:r>
      <w:r>
        <w:rPr>
          <w:spacing w:val="-7"/>
        </w:rPr>
        <w:t xml:space="preserve"> </w:t>
      </w:r>
      <w:r>
        <w:t>общечеловеческих</w:t>
      </w:r>
      <w:r>
        <w:rPr>
          <w:spacing w:val="-7"/>
        </w:rPr>
        <w:t xml:space="preserve"> </w:t>
      </w:r>
      <w:r>
        <w:t>ценностей,</w:t>
      </w:r>
      <w:r>
        <w:rPr>
          <w:spacing w:val="-9"/>
        </w:rPr>
        <w:t xml:space="preserve"> </w:t>
      </w:r>
      <w:r>
        <w:t>готовности</w:t>
      </w:r>
      <w:r>
        <w:rPr>
          <w:spacing w:val="-8"/>
        </w:rPr>
        <w:t xml:space="preserve"> </w:t>
      </w:r>
      <w:r>
        <w:t>к</w:t>
      </w:r>
      <w:r>
        <w:rPr>
          <w:spacing w:val="-6"/>
        </w:rPr>
        <w:t xml:space="preserve"> </w:t>
      </w:r>
      <w:r>
        <w:t>осознанному</w:t>
      </w:r>
      <w:r>
        <w:rPr>
          <w:spacing w:val="-7"/>
        </w:rPr>
        <w:t xml:space="preserve"> </w:t>
      </w:r>
      <w:r>
        <w:t>выбору</w:t>
      </w:r>
      <w:r>
        <w:rPr>
          <w:spacing w:val="-7"/>
        </w:rPr>
        <w:t xml:space="preserve"> </w:t>
      </w:r>
      <w:r>
        <w:t>профиля и направленности дальнейшего обучения.</w:t>
      </w:r>
    </w:p>
    <w:p w14:paraId="7D41E2A7" w14:textId="77777777" w:rsidR="00106E16" w:rsidRDefault="00106E16">
      <w:pPr>
        <w:pStyle w:val="a3"/>
        <w:ind w:left="0" w:firstLine="0"/>
        <w:jc w:val="left"/>
      </w:pPr>
    </w:p>
    <w:p w14:paraId="63A12B5C" w14:textId="77777777" w:rsidR="00106E16" w:rsidRDefault="008E12A7">
      <w:pPr>
        <w:pStyle w:val="3"/>
        <w:spacing w:line="480" w:lineRule="auto"/>
        <w:ind w:right="1709" w:firstLine="2621"/>
        <w:jc w:val="left"/>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Первоначальные химические понятия.</w:t>
      </w:r>
    </w:p>
    <w:p w14:paraId="39094AA7" w14:textId="77777777" w:rsidR="00106E16" w:rsidRDefault="00106E16">
      <w:pPr>
        <w:pStyle w:val="3"/>
        <w:spacing w:line="480" w:lineRule="auto"/>
        <w:jc w:val="left"/>
        <w:sectPr w:rsidR="00106E16">
          <w:pgSz w:w="11910" w:h="16390"/>
          <w:pgMar w:top="1060" w:right="0" w:bottom="1160" w:left="425" w:header="0" w:footer="901" w:gutter="0"/>
          <w:cols w:space="720"/>
        </w:sectPr>
      </w:pPr>
    </w:p>
    <w:p w14:paraId="3481C787" w14:textId="77777777" w:rsidR="00106E16" w:rsidRDefault="008E12A7">
      <w:pPr>
        <w:pStyle w:val="a3"/>
        <w:spacing w:before="69"/>
        <w:ind w:right="851"/>
      </w:pPr>
      <w:r>
        <w:lastRenderedPageBreak/>
        <w:t>Предмет химии. Роль химии в жизни человека. Химия в системе наук. Тела и вещества.</w:t>
      </w:r>
      <w:r>
        <w:rPr>
          <w:spacing w:val="-15"/>
        </w:rPr>
        <w:t xml:space="preserve"> </w:t>
      </w:r>
      <w:r>
        <w:t>Физические</w:t>
      </w:r>
      <w:r>
        <w:rPr>
          <w:spacing w:val="-15"/>
        </w:rPr>
        <w:t xml:space="preserve"> </w:t>
      </w:r>
      <w:r>
        <w:t>свойства</w:t>
      </w:r>
      <w:r>
        <w:rPr>
          <w:spacing w:val="-15"/>
        </w:rPr>
        <w:t xml:space="preserve"> </w:t>
      </w:r>
      <w:r>
        <w:t>веществ.</w:t>
      </w:r>
      <w:r>
        <w:rPr>
          <w:spacing w:val="-15"/>
        </w:rPr>
        <w:t xml:space="preserve"> </w:t>
      </w:r>
      <w:r>
        <w:t>Агрегатное</w:t>
      </w:r>
      <w:r>
        <w:rPr>
          <w:spacing w:val="-15"/>
        </w:rPr>
        <w:t xml:space="preserve"> </w:t>
      </w:r>
      <w:r>
        <w:t>состояние</w:t>
      </w:r>
      <w:r>
        <w:rPr>
          <w:spacing w:val="-15"/>
        </w:rPr>
        <w:t xml:space="preserve"> </w:t>
      </w:r>
      <w:r>
        <w:t>веществ.</w:t>
      </w:r>
      <w:r>
        <w:rPr>
          <w:spacing w:val="-15"/>
        </w:rPr>
        <w:t xml:space="preserve"> </w:t>
      </w:r>
      <w:r>
        <w:t>Понятие</w:t>
      </w:r>
      <w:r>
        <w:rPr>
          <w:spacing w:val="-15"/>
        </w:rPr>
        <w:t xml:space="preserve"> </w:t>
      </w:r>
      <w:r>
        <w:t>о</w:t>
      </w:r>
      <w:r>
        <w:rPr>
          <w:spacing w:val="-15"/>
        </w:rPr>
        <w:t xml:space="preserve"> </w:t>
      </w:r>
      <w:r>
        <w:t>методах познания в химии. Чистые вещества и смеси. Способы разделения смесей.</w:t>
      </w:r>
    </w:p>
    <w:p w14:paraId="71D05E3B" w14:textId="77777777" w:rsidR="00106E16" w:rsidRDefault="008E12A7">
      <w:pPr>
        <w:pStyle w:val="a3"/>
        <w:spacing w:before="1"/>
        <w:ind w:right="856"/>
      </w:pPr>
      <w:r>
        <w:t>Атомы</w:t>
      </w:r>
      <w:r>
        <w:rPr>
          <w:spacing w:val="-15"/>
        </w:rPr>
        <w:t xml:space="preserve"> </w:t>
      </w:r>
      <w:r>
        <w:t>и</w:t>
      </w:r>
      <w:r>
        <w:rPr>
          <w:spacing w:val="-15"/>
        </w:rPr>
        <w:t xml:space="preserve"> </w:t>
      </w:r>
      <w:r>
        <w:t>молекулы.</w:t>
      </w:r>
      <w:r>
        <w:rPr>
          <w:spacing w:val="-15"/>
        </w:rPr>
        <w:t xml:space="preserve"> </w:t>
      </w:r>
      <w:r>
        <w:t>Химические</w:t>
      </w:r>
      <w:r>
        <w:rPr>
          <w:spacing w:val="-15"/>
        </w:rPr>
        <w:t xml:space="preserve"> </w:t>
      </w:r>
      <w:r>
        <w:t>элементы.</w:t>
      </w:r>
      <w:r>
        <w:rPr>
          <w:spacing w:val="-15"/>
        </w:rPr>
        <w:t xml:space="preserve"> </w:t>
      </w:r>
      <w:r>
        <w:t>Символы</w:t>
      </w:r>
      <w:r>
        <w:rPr>
          <w:spacing w:val="-15"/>
        </w:rPr>
        <w:t xml:space="preserve"> </w:t>
      </w:r>
      <w:r>
        <w:t>химических</w:t>
      </w:r>
      <w:r>
        <w:rPr>
          <w:spacing w:val="-15"/>
        </w:rPr>
        <w:t xml:space="preserve"> </w:t>
      </w:r>
      <w:r>
        <w:t>элементов.</w:t>
      </w:r>
      <w:r>
        <w:rPr>
          <w:spacing w:val="-15"/>
        </w:rPr>
        <w:t xml:space="preserve"> </w:t>
      </w:r>
      <w:r>
        <w:t>Простые и сложные вещества. Атомно-молекулярное учение.</w:t>
      </w:r>
    </w:p>
    <w:p w14:paraId="61BBF59E" w14:textId="77777777" w:rsidR="00106E16" w:rsidRDefault="008E12A7">
      <w:pPr>
        <w:pStyle w:val="a3"/>
        <w:ind w:right="852"/>
      </w:pPr>
      <w:r>
        <w:t>Химическая</w:t>
      </w:r>
      <w:r>
        <w:rPr>
          <w:spacing w:val="-11"/>
        </w:rPr>
        <w:t xml:space="preserve"> </w:t>
      </w:r>
      <w:r>
        <w:t>формула.</w:t>
      </w:r>
      <w:r>
        <w:rPr>
          <w:spacing w:val="-9"/>
        </w:rPr>
        <w:t xml:space="preserve"> </w:t>
      </w:r>
      <w:r>
        <w:t>Валентность</w:t>
      </w:r>
      <w:r>
        <w:rPr>
          <w:spacing w:val="-10"/>
        </w:rPr>
        <w:t xml:space="preserve"> </w:t>
      </w:r>
      <w:r>
        <w:t>атомов</w:t>
      </w:r>
      <w:r>
        <w:rPr>
          <w:spacing w:val="-12"/>
        </w:rPr>
        <w:t xml:space="preserve"> </w:t>
      </w:r>
      <w:r>
        <w:t>химических</w:t>
      </w:r>
      <w:r>
        <w:rPr>
          <w:spacing w:val="-11"/>
        </w:rPr>
        <w:t xml:space="preserve"> </w:t>
      </w:r>
      <w:r>
        <w:t>элементов.</w:t>
      </w:r>
      <w:r>
        <w:rPr>
          <w:spacing w:val="-11"/>
        </w:rPr>
        <w:t xml:space="preserve"> </w:t>
      </w:r>
      <w:r>
        <w:t>Закон</w:t>
      </w:r>
      <w:r>
        <w:rPr>
          <w:spacing w:val="-10"/>
        </w:rPr>
        <w:t xml:space="preserve"> </w:t>
      </w:r>
      <w:r>
        <w:t>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2CA95BB" w14:textId="77777777" w:rsidR="00106E16" w:rsidRDefault="008E12A7">
      <w:pPr>
        <w:pStyle w:val="a3"/>
        <w:ind w:right="855"/>
      </w:pPr>
      <w:r>
        <w:t>Количество</w:t>
      </w:r>
      <w:r>
        <w:rPr>
          <w:spacing w:val="-15"/>
        </w:rPr>
        <w:t xml:space="preserve"> </w:t>
      </w:r>
      <w:r>
        <w:t>вещества.</w:t>
      </w:r>
      <w:r>
        <w:rPr>
          <w:spacing w:val="-14"/>
        </w:rPr>
        <w:t xml:space="preserve"> </w:t>
      </w:r>
      <w:r>
        <w:t>Моль.</w:t>
      </w:r>
      <w:r>
        <w:rPr>
          <w:spacing w:val="-14"/>
        </w:rPr>
        <w:t xml:space="preserve"> </w:t>
      </w:r>
      <w:r>
        <w:t>Молярная</w:t>
      </w:r>
      <w:r>
        <w:rPr>
          <w:spacing w:val="-15"/>
        </w:rPr>
        <w:t xml:space="preserve"> </w:t>
      </w:r>
      <w:r>
        <w:t>масса.</w:t>
      </w:r>
      <w:r>
        <w:rPr>
          <w:spacing w:val="-14"/>
        </w:rPr>
        <w:t xml:space="preserve"> </w:t>
      </w:r>
      <w:r>
        <w:t>Взаимосвязь</w:t>
      </w:r>
      <w:r>
        <w:rPr>
          <w:spacing w:val="-15"/>
        </w:rPr>
        <w:t xml:space="preserve"> </w:t>
      </w:r>
      <w:r>
        <w:t>количества,</w:t>
      </w:r>
      <w:r>
        <w:rPr>
          <w:spacing w:val="-14"/>
        </w:rPr>
        <w:t xml:space="preserve"> </w:t>
      </w:r>
      <w:r>
        <w:t>массы</w:t>
      </w:r>
      <w:r>
        <w:rPr>
          <w:spacing w:val="-15"/>
        </w:rPr>
        <w:t xml:space="preserve"> </w:t>
      </w:r>
      <w:r>
        <w:t>и</w:t>
      </w:r>
      <w:r>
        <w:rPr>
          <w:spacing w:val="-14"/>
        </w:rPr>
        <w:t xml:space="preserve"> </w:t>
      </w:r>
      <w:r>
        <w:t>числа структурных единиц вещества. Расчёты по формулам химических соединений.</w:t>
      </w:r>
    </w:p>
    <w:p w14:paraId="30DEC68E" w14:textId="77777777" w:rsidR="00106E16" w:rsidRDefault="008E12A7">
      <w:pPr>
        <w:pStyle w:val="a3"/>
        <w:ind w:right="85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D740216" w14:textId="77777777" w:rsidR="00106E16" w:rsidRDefault="008E12A7">
      <w:pPr>
        <w:pStyle w:val="a3"/>
        <w:ind w:right="849"/>
      </w:pPr>
      <w:r>
        <w:t>Химический эксперимент: знакомство с химической посудой, правилами работы в лаборатории</w:t>
      </w:r>
      <w:r>
        <w:rPr>
          <w:spacing w:val="-4"/>
        </w:rPr>
        <w:t xml:space="preserve"> </w:t>
      </w:r>
      <w:r>
        <w:t>и</w:t>
      </w:r>
      <w:r>
        <w:rPr>
          <w:spacing w:val="-5"/>
        </w:rPr>
        <w:t xml:space="preserve"> </w:t>
      </w:r>
      <w:r>
        <w:t>приёмами</w:t>
      </w:r>
      <w:r>
        <w:rPr>
          <w:spacing w:val="-4"/>
        </w:rPr>
        <w:t xml:space="preserve"> </w:t>
      </w:r>
      <w:r>
        <w:t>обращения</w:t>
      </w:r>
      <w:r>
        <w:rPr>
          <w:spacing w:val="-4"/>
        </w:rPr>
        <w:t xml:space="preserve"> </w:t>
      </w:r>
      <w:r>
        <w:t>с</w:t>
      </w:r>
      <w:r>
        <w:rPr>
          <w:spacing w:val="-4"/>
        </w:rPr>
        <w:t xml:space="preserve"> </w:t>
      </w:r>
      <w:r>
        <w:t>лабораторным</w:t>
      </w:r>
      <w:r>
        <w:rPr>
          <w:spacing w:val="-5"/>
        </w:rPr>
        <w:t xml:space="preserve"> </w:t>
      </w:r>
      <w:r>
        <w:t>оборудованием,</w:t>
      </w:r>
      <w:r>
        <w:rPr>
          <w:spacing w:val="-6"/>
        </w:rPr>
        <w:t xml:space="preserve"> </w:t>
      </w:r>
      <w:r>
        <w:t>изучение</w:t>
      </w:r>
      <w:r>
        <w:rPr>
          <w:spacing w:val="-7"/>
        </w:rPr>
        <w:t xml:space="preserve"> </w:t>
      </w:r>
      <w:r>
        <w:t>и</w:t>
      </w:r>
      <w:r>
        <w:rPr>
          <w:spacing w:val="-4"/>
        </w:rPr>
        <w:t xml:space="preserve"> </w:t>
      </w:r>
      <w:r>
        <w:t>описание физических свойств образцов неорганических веществ, наблюдение физических (плавление</w:t>
      </w:r>
      <w:r>
        <w:rPr>
          <w:spacing w:val="-5"/>
        </w:rPr>
        <w:t xml:space="preserve"> </w:t>
      </w:r>
      <w:r>
        <w:t>воска,</w:t>
      </w:r>
      <w:r>
        <w:rPr>
          <w:spacing w:val="-4"/>
        </w:rPr>
        <w:t xml:space="preserve"> </w:t>
      </w:r>
      <w:r>
        <w:t>таяние</w:t>
      </w:r>
      <w:r>
        <w:rPr>
          <w:spacing w:val="-5"/>
        </w:rPr>
        <w:t xml:space="preserve"> </w:t>
      </w:r>
      <w:r>
        <w:t>льда,</w:t>
      </w:r>
      <w:r>
        <w:rPr>
          <w:spacing w:val="-4"/>
        </w:rPr>
        <w:t xml:space="preserve"> </w:t>
      </w:r>
      <w:r>
        <w:t>растирание</w:t>
      </w:r>
      <w:r>
        <w:rPr>
          <w:spacing w:val="-5"/>
        </w:rPr>
        <w:t xml:space="preserve"> </w:t>
      </w:r>
      <w:r>
        <w:t>сахара</w:t>
      </w:r>
      <w:r>
        <w:rPr>
          <w:spacing w:val="-5"/>
        </w:rPr>
        <w:t xml:space="preserve"> </w:t>
      </w:r>
      <w:r>
        <w:t>в</w:t>
      </w:r>
      <w:r>
        <w:rPr>
          <w:spacing w:val="-5"/>
        </w:rPr>
        <w:t xml:space="preserve"> </w:t>
      </w:r>
      <w:r>
        <w:t>ступке,</w:t>
      </w:r>
      <w:r>
        <w:rPr>
          <w:spacing w:val="-4"/>
        </w:rPr>
        <w:t xml:space="preserve"> </w:t>
      </w:r>
      <w:r>
        <w:t>кипение</w:t>
      </w:r>
      <w:r>
        <w:rPr>
          <w:spacing w:val="-1"/>
        </w:rPr>
        <w:t xml:space="preserve"> </w:t>
      </w:r>
      <w:r>
        <w:t>и</w:t>
      </w:r>
      <w:r>
        <w:rPr>
          <w:spacing w:val="-5"/>
        </w:rPr>
        <w:t xml:space="preserve"> </w:t>
      </w:r>
      <w:r>
        <w:t>конденсация</w:t>
      </w:r>
      <w:r>
        <w:rPr>
          <w:spacing w:val="-4"/>
        </w:rPr>
        <w:t xml:space="preserve"> </w:t>
      </w:r>
      <w:r>
        <w:t>воды)</w:t>
      </w:r>
      <w:r>
        <w:rPr>
          <w:spacing w:val="-5"/>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1681084C" w14:textId="77777777" w:rsidR="00106E16" w:rsidRDefault="008E12A7">
      <w:pPr>
        <w:pStyle w:val="3"/>
        <w:spacing w:before="1"/>
      </w:pPr>
      <w:r>
        <w:t>Важнейшие</w:t>
      </w:r>
      <w:r>
        <w:rPr>
          <w:spacing w:val="-9"/>
        </w:rPr>
        <w:t xml:space="preserve"> </w:t>
      </w:r>
      <w:r>
        <w:t>представители</w:t>
      </w:r>
      <w:r>
        <w:rPr>
          <w:spacing w:val="-6"/>
        </w:rPr>
        <w:t xml:space="preserve"> </w:t>
      </w:r>
      <w:r>
        <w:t>неорганических</w:t>
      </w:r>
      <w:r>
        <w:rPr>
          <w:spacing w:val="-6"/>
        </w:rPr>
        <w:t xml:space="preserve"> </w:t>
      </w:r>
      <w:r>
        <w:rPr>
          <w:spacing w:val="-2"/>
        </w:rPr>
        <w:t>веществ.</w:t>
      </w:r>
    </w:p>
    <w:p w14:paraId="6F27FA4A" w14:textId="77777777" w:rsidR="00106E16" w:rsidRDefault="008E12A7">
      <w:pPr>
        <w:pStyle w:val="a3"/>
        <w:ind w:right="849"/>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6BB9C8F0" w14:textId="77777777" w:rsidR="00106E16" w:rsidRDefault="008E12A7">
      <w:pPr>
        <w:pStyle w:val="a3"/>
        <w:ind w:right="84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15E9A4B" w14:textId="77777777" w:rsidR="00106E16" w:rsidRDefault="008E12A7">
      <w:pPr>
        <w:pStyle w:val="a3"/>
        <w:ind w:right="849"/>
      </w:pPr>
      <w:r>
        <w:t>Водород</w:t>
      </w:r>
      <w:r>
        <w:rPr>
          <w:spacing w:val="-5"/>
        </w:rPr>
        <w:t xml:space="preserve"> </w:t>
      </w:r>
      <w:r>
        <w:t>–</w:t>
      </w:r>
      <w:r>
        <w:rPr>
          <w:spacing w:val="-5"/>
        </w:rPr>
        <w:t xml:space="preserve"> </w:t>
      </w:r>
      <w:r>
        <w:t>элемент</w:t>
      </w:r>
      <w:r>
        <w:rPr>
          <w:spacing w:val="-5"/>
        </w:rPr>
        <w:t xml:space="preserve"> </w:t>
      </w:r>
      <w:r>
        <w:t>и</w:t>
      </w:r>
      <w:r>
        <w:rPr>
          <w:spacing w:val="-7"/>
        </w:rPr>
        <w:t xml:space="preserve"> </w:t>
      </w:r>
      <w:r>
        <w:t>простое</w:t>
      </w:r>
      <w:r>
        <w:rPr>
          <w:spacing w:val="-6"/>
        </w:rPr>
        <w:t xml:space="preserve"> </w:t>
      </w:r>
      <w:r>
        <w:t>вещество.</w:t>
      </w:r>
      <w:r>
        <w:rPr>
          <w:spacing w:val="-6"/>
        </w:rPr>
        <w:t xml:space="preserve"> </w:t>
      </w:r>
      <w:r>
        <w:t>Нахождение</w:t>
      </w:r>
      <w:r>
        <w:rPr>
          <w:spacing w:val="-7"/>
        </w:rPr>
        <w:t xml:space="preserve"> </w:t>
      </w:r>
      <w:r>
        <w:t>водорода</w:t>
      </w:r>
      <w:r>
        <w:rPr>
          <w:spacing w:val="-7"/>
        </w:rPr>
        <w:t xml:space="preserve"> </w:t>
      </w:r>
      <w:r>
        <w:t>в</w:t>
      </w:r>
      <w:r>
        <w:rPr>
          <w:spacing w:val="-6"/>
        </w:rPr>
        <w:t xml:space="preserve"> </w:t>
      </w:r>
      <w:r>
        <w:t>природе,</w:t>
      </w:r>
      <w:r>
        <w:rPr>
          <w:spacing w:val="-6"/>
        </w:rPr>
        <w:t xml:space="preserve"> </w:t>
      </w:r>
      <w:r>
        <w:t>физические и химические свойства, применение, способы получения. Кислоты и соли.</w:t>
      </w:r>
    </w:p>
    <w:p w14:paraId="355219DF" w14:textId="77777777" w:rsidR="00106E16" w:rsidRDefault="008E12A7">
      <w:pPr>
        <w:pStyle w:val="a3"/>
        <w:ind w:left="1843" w:firstLine="0"/>
      </w:pPr>
      <w:r>
        <w:t>Молярный</w:t>
      </w:r>
      <w:r>
        <w:rPr>
          <w:spacing w:val="-3"/>
        </w:rPr>
        <w:t xml:space="preserve"> </w:t>
      </w:r>
      <w:r>
        <w:t>объём</w:t>
      </w:r>
      <w:r>
        <w:rPr>
          <w:spacing w:val="-4"/>
        </w:rPr>
        <w:t xml:space="preserve"> </w:t>
      </w:r>
      <w:r>
        <w:t>газов.</w:t>
      </w:r>
      <w:r>
        <w:rPr>
          <w:spacing w:val="-6"/>
        </w:rPr>
        <w:t xml:space="preserve"> </w:t>
      </w:r>
      <w:r>
        <w:t>Расчёты</w:t>
      </w:r>
      <w:r>
        <w:rPr>
          <w:spacing w:val="-3"/>
        </w:rPr>
        <w:t xml:space="preserve"> </w:t>
      </w:r>
      <w:r>
        <w:t>по</w:t>
      </w:r>
      <w:r>
        <w:rPr>
          <w:spacing w:val="-3"/>
        </w:rPr>
        <w:t xml:space="preserve"> </w:t>
      </w:r>
      <w:r>
        <w:t>химическим</w:t>
      </w:r>
      <w:r>
        <w:rPr>
          <w:spacing w:val="-3"/>
        </w:rPr>
        <w:t xml:space="preserve"> </w:t>
      </w:r>
      <w:r>
        <w:rPr>
          <w:spacing w:val="-2"/>
        </w:rPr>
        <w:t>уравнениям.</w:t>
      </w:r>
    </w:p>
    <w:p w14:paraId="29B745B2" w14:textId="77777777" w:rsidR="00106E16" w:rsidRDefault="008E12A7">
      <w:pPr>
        <w:pStyle w:val="a3"/>
        <w:spacing w:before="1"/>
        <w:ind w:right="85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6F994A7" w14:textId="77777777" w:rsidR="00106E16" w:rsidRDefault="008E12A7">
      <w:pPr>
        <w:pStyle w:val="a3"/>
        <w:ind w:right="850"/>
      </w:pPr>
      <w:r>
        <w:t>Классификация неорганических соединений. Оксиды. Классификация оксидов: солеобразующие</w:t>
      </w:r>
      <w:r>
        <w:rPr>
          <w:spacing w:val="-6"/>
        </w:rPr>
        <w:t xml:space="preserve"> </w:t>
      </w:r>
      <w:r>
        <w:t>(основные,</w:t>
      </w:r>
      <w:r>
        <w:rPr>
          <w:spacing w:val="-5"/>
        </w:rPr>
        <w:t xml:space="preserve"> </w:t>
      </w:r>
      <w:r>
        <w:t>кислотные,</w:t>
      </w:r>
      <w:r>
        <w:rPr>
          <w:spacing w:val="-5"/>
        </w:rPr>
        <w:t xml:space="preserve"> </w:t>
      </w:r>
      <w:r>
        <w:t>амфотерные)</w:t>
      </w:r>
      <w:r>
        <w:rPr>
          <w:spacing w:val="-5"/>
        </w:rPr>
        <w:t xml:space="preserve"> </w:t>
      </w:r>
      <w:r>
        <w:t>и</w:t>
      </w:r>
      <w:r>
        <w:rPr>
          <w:spacing w:val="-6"/>
        </w:rPr>
        <w:t xml:space="preserve"> </w:t>
      </w:r>
      <w:r>
        <w:t>несолеобразующие.</w:t>
      </w:r>
      <w:r>
        <w:rPr>
          <w:spacing w:val="-5"/>
        </w:rPr>
        <w:t xml:space="preserve"> </w:t>
      </w:r>
      <w:r>
        <w:t>Номенклатура оксидов. Физические и химические свойства оксидов. Получение оксидов.</w:t>
      </w:r>
    </w:p>
    <w:p w14:paraId="5FC8C673" w14:textId="77777777" w:rsidR="00106E16" w:rsidRDefault="008E12A7">
      <w:pPr>
        <w:pStyle w:val="a3"/>
        <w:ind w:right="856"/>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14:paraId="34720651" w14:textId="77777777" w:rsidR="00106E16" w:rsidRDefault="008E12A7">
      <w:pPr>
        <w:pStyle w:val="a3"/>
        <w:ind w:right="847"/>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569116B" w14:textId="77777777" w:rsidR="00106E16" w:rsidRDefault="00106E16">
      <w:pPr>
        <w:pStyle w:val="a3"/>
        <w:sectPr w:rsidR="00106E16">
          <w:pgSz w:w="11910" w:h="16390"/>
          <w:pgMar w:top="1060" w:right="0" w:bottom="1160" w:left="425" w:header="0" w:footer="901" w:gutter="0"/>
          <w:cols w:space="720"/>
        </w:sectPr>
      </w:pPr>
    </w:p>
    <w:p w14:paraId="7ACDEDFD" w14:textId="77777777" w:rsidR="00106E16" w:rsidRDefault="008E12A7">
      <w:pPr>
        <w:pStyle w:val="a3"/>
        <w:spacing w:before="69"/>
        <w:ind w:left="1843" w:firstLine="0"/>
      </w:pPr>
      <w:r>
        <w:lastRenderedPageBreak/>
        <w:t>Соли.</w:t>
      </w:r>
      <w:r>
        <w:rPr>
          <w:spacing w:val="-3"/>
        </w:rPr>
        <w:t xml:space="preserve"> </w:t>
      </w:r>
      <w:r>
        <w:t>Номенклатура</w:t>
      </w:r>
      <w:r>
        <w:rPr>
          <w:spacing w:val="-2"/>
        </w:rPr>
        <w:t xml:space="preserve"> солей.</w:t>
      </w:r>
    </w:p>
    <w:p w14:paraId="493004FC" w14:textId="77777777" w:rsidR="00106E16" w:rsidRDefault="008E12A7">
      <w:pPr>
        <w:pStyle w:val="a3"/>
        <w:ind w:left="1843" w:right="2912" w:firstLine="0"/>
      </w:pPr>
      <w:r>
        <w:t>Физические и химические свойства солей. Получение солей. Генетическая</w:t>
      </w:r>
      <w:r>
        <w:rPr>
          <w:spacing w:val="-6"/>
        </w:rPr>
        <w:t xml:space="preserve"> </w:t>
      </w:r>
      <w:r>
        <w:t>связь</w:t>
      </w:r>
      <w:r>
        <w:rPr>
          <w:spacing w:val="-4"/>
        </w:rPr>
        <w:t xml:space="preserve"> </w:t>
      </w:r>
      <w:r>
        <w:t>между</w:t>
      </w:r>
      <w:r>
        <w:rPr>
          <w:spacing w:val="-4"/>
        </w:rPr>
        <w:t xml:space="preserve"> </w:t>
      </w:r>
      <w:r>
        <w:t>классами</w:t>
      </w:r>
      <w:r>
        <w:rPr>
          <w:spacing w:val="-4"/>
        </w:rPr>
        <w:t xml:space="preserve"> </w:t>
      </w:r>
      <w:r>
        <w:t>неорганических</w:t>
      </w:r>
      <w:r>
        <w:rPr>
          <w:spacing w:val="-3"/>
        </w:rPr>
        <w:t xml:space="preserve"> </w:t>
      </w:r>
      <w:r>
        <w:rPr>
          <w:spacing w:val="-2"/>
        </w:rPr>
        <w:t>соединений.</w:t>
      </w:r>
    </w:p>
    <w:p w14:paraId="523C1DF9" w14:textId="77777777" w:rsidR="00106E16" w:rsidRDefault="008E12A7">
      <w:pPr>
        <w:pStyle w:val="a3"/>
        <w:spacing w:before="1"/>
        <w:ind w:right="847"/>
      </w:pPr>
      <w:r>
        <w:t>Химический эксперимент: качественное определение содержания кислорода в воздухе, получение, собирание, распознавание</w:t>
      </w:r>
      <w:r>
        <w:rPr>
          <w:spacing w:val="-1"/>
        </w:rPr>
        <w:t xml:space="preserve"> </w:t>
      </w:r>
      <w:r>
        <w:t>и изучение</w:t>
      </w:r>
      <w:r>
        <w:rPr>
          <w:spacing w:val="-1"/>
        </w:rPr>
        <w:t xml:space="preserve"> </w:t>
      </w:r>
      <w:r>
        <w:t>свойств</w:t>
      </w:r>
      <w:r>
        <w:rPr>
          <w:spacing w:val="-2"/>
        </w:rPr>
        <w:t xml:space="preserve"> </w:t>
      </w:r>
      <w:r>
        <w:t>кислорода, наблюдение взаимодействия веществ с кислородом и условия возникновения и прекращения горения (пожара),</w:t>
      </w:r>
      <w:r>
        <w:rPr>
          <w:spacing w:val="-14"/>
        </w:rPr>
        <w:t xml:space="preserve"> </w:t>
      </w:r>
      <w:r>
        <w:t>ознакомление</w:t>
      </w:r>
      <w:r>
        <w:rPr>
          <w:spacing w:val="-14"/>
        </w:rPr>
        <w:t xml:space="preserve"> </w:t>
      </w:r>
      <w:r>
        <w:t>с</w:t>
      </w:r>
      <w:r>
        <w:rPr>
          <w:spacing w:val="-14"/>
        </w:rPr>
        <w:t xml:space="preserve"> </w:t>
      </w:r>
      <w:r>
        <w:t>образцами</w:t>
      </w:r>
      <w:r>
        <w:rPr>
          <w:spacing w:val="-12"/>
        </w:rPr>
        <w:t xml:space="preserve"> </w:t>
      </w:r>
      <w:r>
        <w:t>оксидов</w:t>
      </w:r>
      <w:r>
        <w:rPr>
          <w:spacing w:val="-15"/>
        </w:rPr>
        <w:t xml:space="preserve"> </w:t>
      </w:r>
      <w:r>
        <w:t>и</w:t>
      </w:r>
      <w:r>
        <w:rPr>
          <w:spacing w:val="-15"/>
        </w:rPr>
        <w:t xml:space="preserve"> </w:t>
      </w:r>
      <w:r>
        <w:t>описание</w:t>
      </w:r>
      <w:r>
        <w:rPr>
          <w:spacing w:val="-15"/>
        </w:rPr>
        <w:t xml:space="preserve"> </w:t>
      </w:r>
      <w:r>
        <w:t>их</w:t>
      </w:r>
      <w:r>
        <w:rPr>
          <w:spacing w:val="-13"/>
        </w:rPr>
        <w:t xml:space="preserve"> </w:t>
      </w:r>
      <w:r>
        <w:t>свойств,</w:t>
      </w:r>
      <w:r>
        <w:rPr>
          <w:spacing w:val="-15"/>
        </w:rPr>
        <w:t xml:space="preserve"> </w:t>
      </w:r>
      <w:r>
        <w:t>получение,</w:t>
      </w:r>
      <w:r>
        <w:rPr>
          <w:spacing w:val="-13"/>
        </w:rPr>
        <w:t xml:space="preserve"> </w:t>
      </w:r>
      <w:r>
        <w:t>собирание, распознавание</w:t>
      </w:r>
      <w:r>
        <w:rPr>
          <w:spacing w:val="-11"/>
        </w:rPr>
        <w:t xml:space="preserve"> </w:t>
      </w:r>
      <w:r>
        <w:t>и</w:t>
      </w:r>
      <w:r>
        <w:rPr>
          <w:spacing w:val="-9"/>
        </w:rPr>
        <w:t xml:space="preserve"> </w:t>
      </w:r>
      <w:r>
        <w:t>изучение</w:t>
      </w:r>
      <w:r>
        <w:rPr>
          <w:spacing w:val="-11"/>
        </w:rPr>
        <w:t xml:space="preserve"> </w:t>
      </w:r>
      <w:r>
        <w:t>свойств</w:t>
      </w:r>
      <w:r>
        <w:rPr>
          <w:spacing w:val="-9"/>
        </w:rPr>
        <w:t xml:space="preserve"> </w:t>
      </w:r>
      <w:r>
        <w:t>водорода</w:t>
      </w:r>
      <w:r>
        <w:rPr>
          <w:spacing w:val="-8"/>
        </w:rPr>
        <w:t xml:space="preserve"> </w:t>
      </w:r>
      <w:r>
        <w:t>(горение),</w:t>
      </w:r>
      <w:r>
        <w:rPr>
          <w:spacing w:val="-10"/>
        </w:rPr>
        <w:t xml:space="preserve"> </w:t>
      </w:r>
      <w:r>
        <w:t>взаимодействие</w:t>
      </w:r>
      <w:r>
        <w:rPr>
          <w:spacing w:val="-11"/>
        </w:rPr>
        <w:t xml:space="preserve"> </w:t>
      </w:r>
      <w:r>
        <w:t>водорода</w:t>
      </w:r>
      <w:r>
        <w:rPr>
          <w:spacing w:val="-11"/>
        </w:rPr>
        <w:t xml:space="preserve"> </w:t>
      </w:r>
      <w:r>
        <w:t>с</w:t>
      </w:r>
      <w:r>
        <w:rPr>
          <w:spacing w:val="-11"/>
        </w:rPr>
        <w:t xml:space="preserve"> </w:t>
      </w:r>
      <w:r>
        <w:t>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w:t>
      </w:r>
      <w:r>
        <w:rPr>
          <w:spacing w:val="40"/>
        </w:rPr>
        <w:t xml:space="preserve"> </w:t>
      </w:r>
      <w:r>
        <w:t>металла</w:t>
      </w:r>
      <w:r>
        <w:rPr>
          <w:spacing w:val="40"/>
        </w:rPr>
        <w:t xml:space="preserve"> </w:t>
      </w:r>
      <w:r>
        <w:t>другим</w:t>
      </w:r>
      <w:r>
        <w:rPr>
          <w:spacing w:val="40"/>
        </w:rPr>
        <w:t xml:space="preserve"> </w:t>
      </w:r>
      <w:r>
        <w:t>из</w:t>
      </w:r>
      <w:r>
        <w:rPr>
          <w:spacing w:val="61"/>
        </w:rPr>
        <w:t xml:space="preserve"> </w:t>
      </w:r>
      <w:r>
        <w:t>раствора</w:t>
      </w:r>
      <w:r>
        <w:rPr>
          <w:spacing w:val="61"/>
        </w:rPr>
        <w:t xml:space="preserve"> </w:t>
      </w:r>
      <w:r>
        <w:t>соли,</w:t>
      </w:r>
      <w:r>
        <w:rPr>
          <w:spacing w:val="40"/>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p>
    <w:p w14:paraId="6756BEE8" w14:textId="77777777" w:rsidR="00106E16" w:rsidRDefault="008E12A7">
      <w:pPr>
        <w:pStyle w:val="a3"/>
        <w:spacing w:before="1"/>
        <w:ind w:firstLine="0"/>
      </w:pPr>
      <w:r>
        <w:t>«Важнейшие</w:t>
      </w:r>
      <w:r>
        <w:rPr>
          <w:spacing w:val="-5"/>
        </w:rPr>
        <w:t xml:space="preserve"> </w:t>
      </w:r>
      <w:r>
        <w:t>классы</w:t>
      </w:r>
      <w:r>
        <w:rPr>
          <w:spacing w:val="-3"/>
        </w:rPr>
        <w:t xml:space="preserve"> </w:t>
      </w:r>
      <w:r>
        <w:t>неорганических</w:t>
      </w:r>
      <w:r>
        <w:rPr>
          <w:spacing w:val="-3"/>
        </w:rPr>
        <w:t xml:space="preserve"> </w:t>
      </w:r>
      <w:r>
        <w:rPr>
          <w:spacing w:val="-2"/>
        </w:rPr>
        <w:t>соединений».</w:t>
      </w:r>
    </w:p>
    <w:p w14:paraId="05E6C83D" w14:textId="77777777" w:rsidR="00106E16" w:rsidRDefault="008E12A7">
      <w:pPr>
        <w:ind w:left="1277" w:right="849" w:firstLine="566"/>
        <w:jc w:val="both"/>
        <w:rPr>
          <w:sz w:val="24"/>
        </w:rPr>
      </w:pPr>
      <w:r>
        <w:rPr>
          <w:b/>
          <w:sz w:val="24"/>
        </w:rPr>
        <w:t>Периодический</w:t>
      </w:r>
      <w:r>
        <w:rPr>
          <w:b/>
          <w:spacing w:val="80"/>
          <w:sz w:val="24"/>
        </w:rPr>
        <w:t xml:space="preserve"> </w:t>
      </w:r>
      <w:r>
        <w:rPr>
          <w:b/>
          <w:sz w:val="24"/>
        </w:rPr>
        <w:t>закон</w:t>
      </w:r>
      <w:r>
        <w:rPr>
          <w:b/>
          <w:spacing w:val="80"/>
          <w:sz w:val="24"/>
        </w:rPr>
        <w:t xml:space="preserve"> </w:t>
      </w:r>
      <w:r>
        <w:rPr>
          <w:b/>
          <w:sz w:val="24"/>
        </w:rPr>
        <w:t>и</w:t>
      </w:r>
      <w:r>
        <w:rPr>
          <w:b/>
          <w:spacing w:val="80"/>
          <w:sz w:val="24"/>
        </w:rPr>
        <w:t xml:space="preserve"> </w:t>
      </w:r>
      <w:r>
        <w:rPr>
          <w:b/>
          <w:sz w:val="24"/>
        </w:rPr>
        <w:t>Периодическая</w:t>
      </w:r>
      <w:r>
        <w:rPr>
          <w:b/>
          <w:spacing w:val="80"/>
          <w:sz w:val="24"/>
        </w:rPr>
        <w:t xml:space="preserve"> </w:t>
      </w:r>
      <w:r>
        <w:rPr>
          <w:b/>
          <w:sz w:val="24"/>
        </w:rPr>
        <w:t>система</w:t>
      </w:r>
      <w:r>
        <w:rPr>
          <w:b/>
          <w:spacing w:val="80"/>
          <w:sz w:val="24"/>
        </w:rPr>
        <w:t xml:space="preserve"> </w:t>
      </w:r>
      <w:r>
        <w:rPr>
          <w:b/>
          <w:sz w:val="24"/>
        </w:rPr>
        <w:t>химических</w:t>
      </w:r>
      <w:r>
        <w:rPr>
          <w:b/>
          <w:spacing w:val="80"/>
          <w:sz w:val="24"/>
        </w:rPr>
        <w:t xml:space="preserve"> </w:t>
      </w:r>
      <w:r>
        <w:rPr>
          <w:b/>
          <w:sz w:val="24"/>
        </w:rPr>
        <w:t>элементов</w:t>
      </w:r>
      <w:r>
        <w:rPr>
          <w:b/>
          <w:spacing w:val="80"/>
          <w:sz w:val="24"/>
        </w:rPr>
        <w:t xml:space="preserve"> </w:t>
      </w:r>
      <w:r>
        <w:rPr>
          <w:sz w:val="24"/>
        </w:rPr>
        <w:t>Д.И.</w:t>
      </w:r>
      <w:r>
        <w:rPr>
          <w:spacing w:val="-4"/>
          <w:sz w:val="24"/>
        </w:rPr>
        <w:t xml:space="preserve"> </w:t>
      </w:r>
      <w:r>
        <w:rPr>
          <w:sz w:val="24"/>
        </w:rPr>
        <w:t xml:space="preserve">Менделеева. Строение атомов. Химическая связь. Окислительно-восстановительные </w:t>
      </w:r>
      <w:r>
        <w:rPr>
          <w:spacing w:val="-2"/>
          <w:sz w:val="24"/>
        </w:rPr>
        <w:t>реакции.</w:t>
      </w:r>
    </w:p>
    <w:p w14:paraId="019C8C9A" w14:textId="77777777" w:rsidR="00106E16" w:rsidRDefault="008E12A7">
      <w:pPr>
        <w:pStyle w:val="a3"/>
        <w:ind w:right="854"/>
      </w:pPr>
      <w:r>
        <w:t>Первые</w:t>
      </w:r>
      <w:r>
        <w:rPr>
          <w:spacing w:val="-1"/>
        </w:rPr>
        <w:t xml:space="preserve"> </w:t>
      </w:r>
      <w:r>
        <w:t>попытки</w:t>
      </w:r>
      <w:r>
        <w:rPr>
          <w:spacing w:val="-4"/>
        </w:rPr>
        <w:t xml:space="preserve"> </w:t>
      </w:r>
      <w:r>
        <w:t>классификации</w:t>
      </w:r>
      <w:r>
        <w:rPr>
          <w:spacing w:val="-1"/>
        </w:rPr>
        <w:t xml:space="preserve"> </w:t>
      </w:r>
      <w:r>
        <w:t>химических</w:t>
      </w:r>
      <w:r>
        <w:rPr>
          <w:spacing w:val="-4"/>
        </w:rPr>
        <w:t xml:space="preserve"> </w:t>
      </w:r>
      <w:r>
        <w:t>элементов.</w:t>
      </w:r>
      <w:r>
        <w:rPr>
          <w:spacing w:val="-2"/>
        </w:rPr>
        <w:t xml:space="preserve"> </w:t>
      </w:r>
      <w:r>
        <w:t>Понятие</w:t>
      </w:r>
      <w:r>
        <w:rPr>
          <w:spacing w:val="-3"/>
        </w:rPr>
        <w:t xml:space="preserve"> </w:t>
      </w:r>
      <w:r>
        <w:t>о</w:t>
      </w:r>
      <w:r>
        <w:rPr>
          <w:spacing w:val="-2"/>
        </w:rPr>
        <w:t xml:space="preserve"> </w:t>
      </w:r>
      <w:r>
        <w:t>группах</w:t>
      </w:r>
      <w:r>
        <w:rPr>
          <w:spacing w:val="-2"/>
        </w:rPr>
        <w:t xml:space="preserve"> </w:t>
      </w:r>
      <w:r>
        <w:t>сходных элементов</w:t>
      </w:r>
      <w:r>
        <w:rPr>
          <w:spacing w:val="-9"/>
        </w:rPr>
        <w:t xml:space="preserve"> </w:t>
      </w:r>
      <w:r>
        <w:t>(щелочные</w:t>
      </w:r>
      <w:r>
        <w:rPr>
          <w:spacing w:val="-10"/>
        </w:rPr>
        <w:t xml:space="preserve"> </w:t>
      </w:r>
      <w:r>
        <w:t>и</w:t>
      </w:r>
      <w:r>
        <w:rPr>
          <w:spacing w:val="-7"/>
        </w:rPr>
        <w:t xml:space="preserve"> </w:t>
      </w:r>
      <w:r>
        <w:t>щелочноземельные</w:t>
      </w:r>
      <w:r>
        <w:rPr>
          <w:spacing w:val="-11"/>
        </w:rPr>
        <w:t xml:space="preserve"> </w:t>
      </w:r>
      <w:r>
        <w:t>металлы,</w:t>
      </w:r>
      <w:r>
        <w:rPr>
          <w:spacing w:val="-10"/>
        </w:rPr>
        <w:t xml:space="preserve"> </w:t>
      </w:r>
      <w:r>
        <w:t>галогены,</w:t>
      </w:r>
      <w:r>
        <w:rPr>
          <w:spacing w:val="-10"/>
        </w:rPr>
        <w:t xml:space="preserve"> </w:t>
      </w:r>
      <w:r>
        <w:t>инертные</w:t>
      </w:r>
      <w:r>
        <w:rPr>
          <w:spacing w:val="-11"/>
        </w:rPr>
        <w:t xml:space="preserve"> </w:t>
      </w:r>
      <w:proofErr w:type="spellStart"/>
      <w:r>
        <w:t>газы</w:t>
      </w:r>
      <w:proofErr w:type="spellEnd"/>
      <w:r>
        <w:t>).</w:t>
      </w:r>
      <w:r>
        <w:rPr>
          <w:spacing w:val="-9"/>
        </w:rPr>
        <w:t xml:space="preserve"> </w:t>
      </w:r>
      <w:r>
        <w:t>Элементы, которые образуют амфотерные оксиды и гидроксиды.</w:t>
      </w:r>
    </w:p>
    <w:p w14:paraId="6DCAAB83" w14:textId="77777777" w:rsidR="00106E16" w:rsidRDefault="008E12A7">
      <w:pPr>
        <w:pStyle w:val="a3"/>
        <w:ind w:right="851"/>
      </w:pPr>
      <w:proofErr w:type="gramStart"/>
      <w:r>
        <w:t>Периодический</w:t>
      </w:r>
      <w:r>
        <w:rPr>
          <w:spacing w:val="80"/>
        </w:rPr>
        <w:t xml:space="preserve">  </w:t>
      </w:r>
      <w:r>
        <w:t>закон</w:t>
      </w:r>
      <w:proofErr w:type="gramEnd"/>
      <w:r>
        <w:t>.</w:t>
      </w:r>
      <w:r>
        <w:rPr>
          <w:spacing w:val="80"/>
        </w:rPr>
        <w:t xml:space="preserve">  </w:t>
      </w:r>
      <w:proofErr w:type="gramStart"/>
      <w:r>
        <w:t>Периодическая</w:t>
      </w:r>
      <w:r>
        <w:rPr>
          <w:spacing w:val="80"/>
        </w:rPr>
        <w:t xml:space="preserve">  </w:t>
      </w:r>
      <w:r>
        <w:t>система</w:t>
      </w:r>
      <w:proofErr w:type="gramEnd"/>
      <w:r>
        <w:rPr>
          <w:spacing w:val="80"/>
        </w:rPr>
        <w:t xml:space="preserve">  </w:t>
      </w:r>
      <w:r>
        <w:t>химических</w:t>
      </w:r>
      <w:r>
        <w:rPr>
          <w:spacing w:val="80"/>
        </w:rPr>
        <w:t xml:space="preserve">  </w:t>
      </w:r>
      <w:r>
        <w:t>элементов</w:t>
      </w:r>
      <w:r>
        <w:rPr>
          <w:spacing w:val="40"/>
        </w:rPr>
        <w:t xml:space="preserve"> </w:t>
      </w:r>
      <w:r>
        <w:t>Д.И.</w:t>
      </w:r>
      <w:r>
        <w:rPr>
          <w:spacing w:val="-4"/>
        </w:rPr>
        <w:t xml:space="preserve"> </w:t>
      </w:r>
      <w:r>
        <w:t xml:space="preserve">Менделеева. Короткопериодная и </w:t>
      </w:r>
      <w:proofErr w:type="spellStart"/>
      <w:r>
        <w:t>длиннопериодная</w:t>
      </w:r>
      <w:proofErr w:type="spellEnd"/>
      <w: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322A9F1" w14:textId="77777777" w:rsidR="00106E16" w:rsidRDefault="008E12A7">
      <w:pPr>
        <w:pStyle w:val="a3"/>
        <w:ind w:right="853"/>
      </w:pPr>
      <w:r>
        <w:t>Строение</w:t>
      </w:r>
      <w:r>
        <w:rPr>
          <w:spacing w:val="-9"/>
        </w:rPr>
        <w:t xml:space="preserve"> </w:t>
      </w:r>
      <w:r>
        <w:t>атомов.</w:t>
      </w:r>
      <w:r>
        <w:rPr>
          <w:spacing w:val="-9"/>
        </w:rPr>
        <w:t xml:space="preserve"> </w:t>
      </w:r>
      <w:r>
        <w:t>Состав</w:t>
      </w:r>
      <w:r>
        <w:rPr>
          <w:spacing w:val="-9"/>
        </w:rPr>
        <w:t xml:space="preserve"> </w:t>
      </w:r>
      <w:r>
        <w:t>атомных</w:t>
      </w:r>
      <w:r>
        <w:rPr>
          <w:spacing w:val="-9"/>
        </w:rPr>
        <w:t xml:space="preserve"> </w:t>
      </w:r>
      <w:r>
        <w:t>ядер.</w:t>
      </w:r>
      <w:r>
        <w:rPr>
          <w:spacing w:val="-7"/>
        </w:rPr>
        <w:t xml:space="preserve"> </w:t>
      </w:r>
      <w:r>
        <w:t>Изотопы.</w:t>
      </w:r>
      <w:r>
        <w:rPr>
          <w:spacing w:val="-9"/>
        </w:rPr>
        <w:t xml:space="preserve"> </w:t>
      </w:r>
      <w:r>
        <w:t>Электроны.</w:t>
      </w:r>
      <w:r>
        <w:rPr>
          <w:spacing w:val="-9"/>
        </w:rPr>
        <w:t xml:space="preserve"> </w:t>
      </w:r>
      <w:r>
        <w:t>Строение</w:t>
      </w:r>
      <w:r>
        <w:rPr>
          <w:spacing w:val="-9"/>
        </w:rPr>
        <w:t xml:space="preserve"> </w:t>
      </w:r>
      <w:r>
        <w:t xml:space="preserve">электронных </w:t>
      </w:r>
      <w:proofErr w:type="gramStart"/>
      <w:r>
        <w:t>оболочек</w:t>
      </w:r>
      <w:r>
        <w:rPr>
          <w:spacing w:val="40"/>
        </w:rPr>
        <w:t xml:space="preserve">  </w:t>
      </w:r>
      <w:r>
        <w:t>атомов</w:t>
      </w:r>
      <w:proofErr w:type="gramEnd"/>
      <w:r>
        <w:rPr>
          <w:spacing w:val="40"/>
        </w:rPr>
        <w:t xml:space="preserve">  </w:t>
      </w:r>
      <w:r>
        <w:t>первых</w:t>
      </w:r>
      <w:r>
        <w:rPr>
          <w:spacing w:val="40"/>
        </w:rPr>
        <w:t xml:space="preserve">  </w:t>
      </w:r>
      <w:r>
        <w:t>20</w:t>
      </w:r>
      <w:r>
        <w:rPr>
          <w:spacing w:val="40"/>
        </w:rPr>
        <w:t xml:space="preserve">  </w:t>
      </w:r>
      <w:r>
        <w:t>химических</w:t>
      </w:r>
      <w:r>
        <w:rPr>
          <w:spacing w:val="40"/>
        </w:rPr>
        <w:t xml:space="preserve">  </w:t>
      </w:r>
      <w:r>
        <w:t>элементов</w:t>
      </w:r>
      <w:r>
        <w:rPr>
          <w:spacing w:val="40"/>
        </w:rPr>
        <w:t xml:space="preserve">  </w:t>
      </w:r>
      <w:r>
        <w:t>Периодической</w:t>
      </w:r>
      <w:r>
        <w:rPr>
          <w:spacing w:val="40"/>
        </w:rPr>
        <w:t xml:space="preserve">  </w:t>
      </w:r>
      <w:r>
        <w:t>системы</w:t>
      </w:r>
      <w:r>
        <w:rPr>
          <w:spacing w:val="80"/>
          <w:w w:val="150"/>
        </w:rPr>
        <w:t xml:space="preserve"> </w:t>
      </w:r>
      <w:r>
        <w:t>Д.И.</w:t>
      </w:r>
      <w:r>
        <w:rPr>
          <w:spacing w:val="-2"/>
        </w:rPr>
        <w:t xml:space="preserve"> </w:t>
      </w:r>
      <w:r>
        <w:t>Менделеева. Характеристика химического элемента по его положению в Периодической системе Д.И. Менделеева.</w:t>
      </w:r>
    </w:p>
    <w:p w14:paraId="33DE5067" w14:textId="77777777" w:rsidR="00106E16" w:rsidRDefault="008E12A7">
      <w:pPr>
        <w:pStyle w:val="a3"/>
        <w:ind w:right="85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для</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практики.</w:t>
      </w:r>
      <w:r>
        <w:rPr>
          <w:spacing w:val="40"/>
        </w:rPr>
        <w:t xml:space="preserve"> </w:t>
      </w:r>
      <w:r>
        <w:t>Д.И. Менделеев – учёный и гражданин.</w:t>
      </w:r>
    </w:p>
    <w:p w14:paraId="72BF4EB0" w14:textId="77777777" w:rsidR="00106E16" w:rsidRDefault="008E12A7">
      <w:pPr>
        <w:pStyle w:val="a3"/>
        <w:ind w:left="1843" w:firstLine="0"/>
      </w:pPr>
      <w:r>
        <w:t>Химическая</w:t>
      </w:r>
      <w:r>
        <w:rPr>
          <w:spacing w:val="54"/>
          <w:w w:val="150"/>
        </w:rPr>
        <w:t xml:space="preserve">   </w:t>
      </w:r>
      <w:r>
        <w:t>связь.</w:t>
      </w:r>
      <w:r>
        <w:rPr>
          <w:spacing w:val="55"/>
          <w:w w:val="150"/>
        </w:rPr>
        <w:t xml:space="preserve">   </w:t>
      </w:r>
      <w:r>
        <w:t>Ковалентная</w:t>
      </w:r>
      <w:proofErr w:type="gramStart"/>
      <w:r>
        <w:rPr>
          <w:spacing w:val="54"/>
          <w:w w:val="150"/>
        </w:rPr>
        <w:t xml:space="preserve">   </w:t>
      </w:r>
      <w:r>
        <w:t>(</w:t>
      </w:r>
      <w:proofErr w:type="gramEnd"/>
      <w:r>
        <w:t>полярная</w:t>
      </w:r>
      <w:r>
        <w:rPr>
          <w:spacing w:val="55"/>
          <w:w w:val="150"/>
        </w:rPr>
        <w:t xml:space="preserve">   </w:t>
      </w:r>
      <w:r>
        <w:t>и</w:t>
      </w:r>
      <w:r>
        <w:rPr>
          <w:spacing w:val="54"/>
          <w:w w:val="150"/>
        </w:rPr>
        <w:t xml:space="preserve">   </w:t>
      </w:r>
      <w:r>
        <w:t>неполярная)</w:t>
      </w:r>
      <w:r>
        <w:rPr>
          <w:spacing w:val="55"/>
          <w:w w:val="150"/>
        </w:rPr>
        <w:t xml:space="preserve">   </w:t>
      </w:r>
      <w:r>
        <w:rPr>
          <w:spacing w:val="-2"/>
        </w:rPr>
        <w:t>связь.</w:t>
      </w:r>
    </w:p>
    <w:p w14:paraId="303ABCE2" w14:textId="77777777" w:rsidR="00106E16" w:rsidRDefault="008E12A7">
      <w:pPr>
        <w:pStyle w:val="a3"/>
        <w:spacing w:before="1"/>
        <w:ind w:firstLine="0"/>
      </w:pPr>
      <w:r>
        <w:t>Электроотрицательность</w:t>
      </w:r>
      <w:r>
        <w:rPr>
          <w:spacing w:val="-8"/>
        </w:rPr>
        <w:t xml:space="preserve"> </w:t>
      </w:r>
      <w:r>
        <w:t>химических</w:t>
      </w:r>
      <w:r>
        <w:rPr>
          <w:spacing w:val="-3"/>
        </w:rPr>
        <w:t xml:space="preserve"> </w:t>
      </w:r>
      <w:r>
        <w:t>элементов.</w:t>
      </w:r>
      <w:r>
        <w:rPr>
          <w:spacing w:val="-6"/>
        </w:rPr>
        <w:t xml:space="preserve"> </w:t>
      </w:r>
      <w:r>
        <w:t>Ионная</w:t>
      </w:r>
      <w:r>
        <w:rPr>
          <w:spacing w:val="-5"/>
        </w:rPr>
        <w:t xml:space="preserve"> </w:t>
      </w:r>
      <w:r>
        <w:rPr>
          <w:spacing w:val="-2"/>
        </w:rPr>
        <w:t>связь.</w:t>
      </w:r>
    </w:p>
    <w:p w14:paraId="586D092F" w14:textId="77777777" w:rsidR="00106E16" w:rsidRDefault="008E12A7">
      <w:pPr>
        <w:pStyle w:val="a3"/>
        <w:ind w:right="857"/>
      </w:pPr>
      <w:r>
        <w:t>Степень</w:t>
      </w:r>
      <w:r>
        <w:rPr>
          <w:spacing w:val="-7"/>
        </w:rPr>
        <w:t xml:space="preserve"> </w:t>
      </w:r>
      <w:r>
        <w:t>окисления.</w:t>
      </w:r>
      <w:r>
        <w:rPr>
          <w:spacing w:val="-7"/>
        </w:rPr>
        <w:t xml:space="preserve"> </w:t>
      </w:r>
      <w:r>
        <w:t>Окислительно-восстановительные</w:t>
      </w:r>
      <w:r>
        <w:rPr>
          <w:spacing w:val="-9"/>
        </w:rPr>
        <w:t xml:space="preserve"> </w:t>
      </w:r>
      <w:r>
        <w:t>реакции.</w:t>
      </w:r>
      <w:r>
        <w:rPr>
          <w:spacing w:val="-7"/>
        </w:rPr>
        <w:t xml:space="preserve"> </w:t>
      </w:r>
      <w:r>
        <w:t>Процессы</w:t>
      </w:r>
      <w:r>
        <w:rPr>
          <w:spacing w:val="-6"/>
        </w:rPr>
        <w:t xml:space="preserve"> </w:t>
      </w:r>
      <w:r>
        <w:t>окисления и восстановления. Окислители и восстановители.</w:t>
      </w:r>
    </w:p>
    <w:p w14:paraId="6A063D2B" w14:textId="77777777" w:rsidR="00106E16" w:rsidRDefault="008E12A7">
      <w:pPr>
        <w:pStyle w:val="a3"/>
        <w:ind w:right="851"/>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C658672" w14:textId="77777777" w:rsidR="00106E16" w:rsidRDefault="008E12A7">
      <w:pPr>
        <w:pStyle w:val="3"/>
        <w:ind w:left="1903"/>
      </w:pPr>
      <w:r>
        <w:t>Межпредметные</w:t>
      </w:r>
      <w:r>
        <w:rPr>
          <w:spacing w:val="-9"/>
        </w:rPr>
        <w:t xml:space="preserve"> </w:t>
      </w:r>
      <w:r>
        <w:rPr>
          <w:spacing w:val="-2"/>
        </w:rPr>
        <w:t>связи.</w:t>
      </w:r>
    </w:p>
    <w:p w14:paraId="2DE38581" w14:textId="77777777" w:rsidR="00106E16" w:rsidRDefault="008E12A7">
      <w:pPr>
        <w:pStyle w:val="a3"/>
        <w:ind w:right="854"/>
      </w:pPr>
      <w:r>
        <w:t>Реализация межпредметных связей при изучении химии в 8 классе осуществляется через</w:t>
      </w:r>
      <w:r>
        <w:rPr>
          <w:spacing w:val="-6"/>
        </w:rPr>
        <w:t xml:space="preserve"> </w:t>
      </w:r>
      <w:r>
        <w:t>использование</w:t>
      </w:r>
      <w:r>
        <w:rPr>
          <w:spacing w:val="-8"/>
        </w:rPr>
        <w:t xml:space="preserve"> </w:t>
      </w:r>
      <w:r>
        <w:t>как</w:t>
      </w:r>
      <w:r>
        <w:rPr>
          <w:spacing w:val="-6"/>
        </w:rPr>
        <w:t xml:space="preserve"> </w:t>
      </w:r>
      <w:r>
        <w:t>общих</w:t>
      </w:r>
      <w:r>
        <w:rPr>
          <w:spacing w:val="-7"/>
        </w:rPr>
        <w:t xml:space="preserve"> </w:t>
      </w:r>
      <w:r>
        <w:t>естественно-научных</w:t>
      </w:r>
      <w:r>
        <w:rPr>
          <w:spacing w:val="-7"/>
        </w:rPr>
        <w:t xml:space="preserve"> </w:t>
      </w:r>
      <w:r>
        <w:t>понятий,</w:t>
      </w:r>
      <w:r>
        <w:rPr>
          <w:spacing w:val="-7"/>
        </w:rPr>
        <w:t xml:space="preserve"> </w:t>
      </w:r>
      <w:r>
        <w:t>так</w:t>
      </w:r>
      <w:r>
        <w:rPr>
          <w:spacing w:val="-9"/>
        </w:rPr>
        <w:t xml:space="preserve"> </w:t>
      </w:r>
      <w:r>
        <w:t>и</w:t>
      </w:r>
      <w:r>
        <w:rPr>
          <w:spacing w:val="-6"/>
        </w:rPr>
        <w:t xml:space="preserve"> </w:t>
      </w:r>
      <w:r>
        <w:t>понятий,</w:t>
      </w:r>
      <w:r>
        <w:rPr>
          <w:spacing w:val="-7"/>
        </w:rPr>
        <w:t xml:space="preserve"> </w:t>
      </w:r>
      <w:r>
        <w:t>являющихся системными для отдельных предметов естественно-научного цикла.</w:t>
      </w:r>
    </w:p>
    <w:p w14:paraId="0C856149" w14:textId="77777777" w:rsidR="00106E16" w:rsidRDefault="00106E16">
      <w:pPr>
        <w:pStyle w:val="a3"/>
        <w:sectPr w:rsidR="00106E16">
          <w:pgSz w:w="11910" w:h="16390"/>
          <w:pgMar w:top="1060" w:right="0" w:bottom="1160" w:left="425" w:header="0" w:footer="901" w:gutter="0"/>
          <w:cols w:space="720"/>
        </w:sectPr>
      </w:pPr>
    </w:p>
    <w:p w14:paraId="73F1E291" w14:textId="77777777" w:rsidR="00106E16" w:rsidRDefault="008E12A7">
      <w:pPr>
        <w:pStyle w:val="a3"/>
        <w:spacing w:before="69"/>
        <w:ind w:right="853"/>
      </w:pPr>
      <w:r>
        <w:lastRenderedPageBreak/>
        <w:t>Общие</w:t>
      </w:r>
      <w:r>
        <w:rPr>
          <w:spacing w:val="-5"/>
        </w:rPr>
        <w:t xml:space="preserve"> </w:t>
      </w:r>
      <w:r>
        <w:t>естественно-научные</w:t>
      </w:r>
      <w:r>
        <w:rPr>
          <w:spacing w:val="-6"/>
        </w:rPr>
        <w:t xml:space="preserve"> </w:t>
      </w:r>
      <w:r>
        <w:t>понятия:</w:t>
      </w:r>
      <w:r>
        <w:rPr>
          <w:spacing w:val="-4"/>
        </w:rPr>
        <w:t xml:space="preserve"> </w:t>
      </w:r>
      <w:r>
        <w:t>научный</w:t>
      </w:r>
      <w:r>
        <w:rPr>
          <w:spacing w:val="-6"/>
        </w:rPr>
        <w:t xml:space="preserve"> </w:t>
      </w:r>
      <w:r>
        <w:t>факт,</w:t>
      </w:r>
      <w:r>
        <w:rPr>
          <w:spacing w:val="-4"/>
        </w:rPr>
        <w:t xml:space="preserve"> </w:t>
      </w:r>
      <w:r>
        <w:t>гипотеза,</w:t>
      </w:r>
      <w:r>
        <w:rPr>
          <w:spacing w:val="-4"/>
        </w:rPr>
        <w:t xml:space="preserve"> </w:t>
      </w:r>
      <w:r>
        <w:t>теория,</w:t>
      </w:r>
      <w:r>
        <w:rPr>
          <w:spacing w:val="-7"/>
        </w:rPr>
        <w:t xml:space="preserve"> </w:t>
      </w:r>
      <w:r>
        <w:t>закон,</w:t>
      </w:r>
      <w:r>
        <w:rPr>
          <w:spacing w:val="-4"/>
        </w:rPr>
        <w:t xml:space="preserve"> </w:t>
      </w:r>
      <w:r>
        <w:t>анализ, синтез, классификация, периодичность, наблюдение, эксперимент, моделирование, измерение, модель, явление.</w:t>
      </w:r>
    </w:p>
    <w:p w14:paraId="218DC598" w14:textId="77777777" w:rsidR="00106E16" w:rsidRDefault="008E12A7">
      <w:pPr>
        <w:pStyle w:val="a3"/>
        <w:spacing w:before="1"/>
        <w:ind w:right="85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6E227DE" w14:textId="77777777" w:rsidR="00106E16" w:rsidRDefault="008E12A7">
      <w:pPr>
        <w:pStyle w:val="a3"/>
        <w:ind w:left="1843" w:firstLine="0"/>
      </w:pPr>
      <w:r>
        <w:t>Биология:</w:t>
      </w:r>
      <w:r>
        <w:rPr>
          <w:spacing w:val="-5"/>
        </w:rPr>
        <w:t xml:space="preserve"> </w:t>
      </w:r>
      <w:r>
        <w:t>фотосинтез,</w:t>
      </w:r>
      <w:r>
        <w:rPr>
          <w:spacing w:val="-8"/>
        </w:rPr>
        <w:t xml:space="preserve"> </w:t>
      </w:r>
      <w:r>
        <w:t>дыхание,</w:t>
      </w:r>
      <w:r>
        <w:rPr>
          <w:spacing w:val="-4"/>
        </w:rPr>
        <w:t xml:space="preserve"> </w:t>
      </w:r>
      <w:r>
        <w:rPr>
          <w:spacing w:val="-2"/>
        </w:rPr>
        <w:t>биосфера.</w:t>
      </w:r>
    </w:p>
    <w:p w14:paraId="3D204CB6" w14:textId="77777777" w:rsidR="00106E16" w:rsidRDefault="008E12A7">
      <w:pPr>
        <w:pStyle w:val="a3"/>
        <w:ind w:right="855"/>
      </w:pPr>
      <w:r>
        <w:t>География:</w:t>
      </w:r>
      <w:r>
        <w:rPr>
          <w:spacing w:val="-15"/>
        </w:rPr>
        <w:t xml:space="preserve"> </w:t>
      </w:r>
      <w:r>
        <w:t>атмосфера,</w:t>
      </w:r>
      <w:r>
        <w:rPr>
          <w:spacing w:val="-15"/>
        </w:rPr>
        <w:t xml:space="preserve"> </w:t>
      </w:r>
      <w:r>
        <w:t>гидросфера,</w:t>
      </w:r>
      <w:r>
        <w:rPr>
          <w:spacing w:val="-15"/>
        </w:rPr>
        <w:t xml:space="preserve"> </w:t>
      </w:r>
      <w:r>
        <w:t>минералы,</w:t>
      </w:r>
      <w:r>
        <w:rPr>
          <w:spacing w:val="-15"/>
        </w:rPr>
        <w:t xml:space="preserve"> </w:t>
      </w:r>
      <w:r>
        <w:t>горные</w:t>
      </w:r>
      <w:r>
        <w:rPr>
          <w:spacing w:val="-15"/>
        </w:rPr>
        <w:t xml:space="preserve"> </w:t>
      </w:r>
      <w:r>
        <w:t>породы,</w:t>
      </w:r>
      <w:r>
        <w:rPr>
          <w:spacing w:val="-15"/>
        </w:rPr>
        <w:t xml:space="preserve"> </w:t>
      </w:r>
      <w:r>
        <w:t>полезные</w:t>
      </w:r>
      <w:r>
        <w:rPr>
          <w:spacing w:val="-15"/>
        </w:rPr>
        <w:t xml:space="preserve"> </w:t>
      </w:r>
      <w:r>
        <w:t>ископаемые, топливо, водные ресурсы.</w:t>
      </w:r>
    </w:p>
    <w:p w14:paraId="1B2BAC86" w14:textId="77777777" w:rsidR="00106E16" w:rsidRDefault="008E12A7">
      <w:pPr>
        <w:pStyle w:val="3"/>
        <w:spacing w:before="2" w:line="550" w:lineRule="atLeast"/>
        <w:ind w:right="3474" w:firstLine="2621"/>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Вещество и химическая реакция.</w:t>
      </w:r>
    </w:p>
    <w:p w14:paraId="75865250" w14:textId="77777777" w:rsidR="00106E16" w:rsidRDefault="008E12A7">
      <w:pPr>
        <w:pStyle w:val="a3"/>
        <w:spacing w:before="2"/>
        <w:ind w:right="851"/>
      </w:pPr>
      <w:proofErr w:type="gramStart"/>
      <w:r>
        <w:t>Периодический</w:t>
      </w:r>
      <w:r>
        <w:rPr>
          <w:spacing w:val="80"/>
        </w:rPr>
        <w:t xml:space="preserve">  </w:t>
      </w:r>
      <w:r>
        <w:t>закон</w:t>
      </w:r>
      <w:proofErr w:type="gramEnd"/>
      <w:r>
        <w:t>.</w:t>
      </w:r>
      <w:r>
        <w:rPr>
          <w:spacing w:val="80"/>
        </w:rPr>
        <w:t xml:space="preserve">  </w:t>
      </w:r>
      <w:proofErr w:type="gramStart"/>
      <w:r>
        <w:t>Периодическая</w:t>
      </w:r>
      <w:r>
        <w:rPr>
          <w:spacing w:val="80"/>
        </w:rPr>
        <w:t xml:space="preserve">  </w:t>
      </w:r>
      <w:r>
        <w:t>система</w:t>
      </w:r>
      <w:proofErr w:type="gramEnd"/>
      <w:r>
        <w:rPr>
          <w:spacing w:val="80"/>
        </w:rPr>
        <w:t xml:space="preserve">  </w:t>
      </w:r>
      <w:r>
        <w:t>химических</w:t>
      </w:r>
      <w:r>
        <w:rPr>
          <w:spacing w:val="80"/>
        </w:rPr>
        <w:t xml:space="preserve">  </w:t>
      </w:r>
      <w:r>
        <w:t>элементов</w:t>
      </w:r>
      <w:r>
        <w:rPr>
          <w:spacing w:val="40"/>
        </w:rPr>
        <w:t xml:space="preserve"> </w:t>
      </w:r>
      <w:r>
        <w:t>Д.И.</w:t>
      </w:r>
      <w:r>
        <w:rPr>
          <w:spacing w:val="-3"/>
        </w:rPr>
        <w:t xml:space="preserve"> </w:t>
      </w:r>
      <w: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D10CBC3" w14:textId="77777777" w:rsidR="00106E16" w:rsidRDefault="008E12A7">
      <w:pPr>
        <w:pStyle w:val="a3"/>
        <w:spacing w:before="1"/>
        <w:ind w:right="845"/>
        <w:jc w:val="right"/>
      </w:pPr>
      <w:r>
        <w:t>Строение</w:t>
      </w:r>
      <w:r>
        <w:rPr>
          <w:spacing w:val="80"/>
        </w:rPr>
        <w:t xml:space="preserve"> </w:t>
      </w:r>
      <w:r>
        <w:t>вещества:</w:t>
      </w:r>
      <w:r>
        <w:rPr>
          <w:spacing w:val="80"/>
        </w:rPr>
        <w:t xml:space="preserve"> </w:t>
      </w:r>
      <w:r>
        <w:t>виды</w:t>
      </w:r>
      <w:r>
        <w:rPr>
          <w:spacing w:val="80"/>
        </w:rPr>
        <w:t xml:space="preserve"> </w:t>
      </w:r>
      <w:r>
        <w:t>химической</w:t>
      </w:r>
      <w:r>
        <w:rPr>
          <w:spacing w:val="80"/>
        </w:rPr>
        <w:t xml:space="preserve"> </w:t>
      </w:r>
      <w:r>
        <w:t>связи.</w:t>
      </w:r>
      <w:r>
        <w:rPr>
          <w:spacing w:val="80"/>
        </w:rPr>
        <w:t xml:space="preserve"> </w:t>
      </w:r>
      <w:r>
        <w:t>Типы</w:t>
      </w:r>
      <w:r>
        <w:rPr>
          <w:spacing w:val="80"/>
        </w:rPr>
        <w:t xml:space="preserve"> </w:t>
      </w:r>
      <w:r>
        <w:t>кристаллических</w:t>
      </w:r>
      <w:r>
        <w:rPr>
          <w:spacing w:val="80"/>
        </w:rPr>
        <w:t xml:space="preserve"> </w:t>
      </w:r>
      <w:r>
        <w:t>решёток, зависимость</w:t>
      </w:r>
      <w:r>
        <w:rPr>
          <w:spacing w:val="-2"/>
        </w:rPr>
        <w:t xml:space="preserve"> </w:t>
      </w:r>
      <w:r>
        <w:t>свойств</w:t>
      </w:r>
      <w:r>
        <w:rPr>
          <w:spacing w:val="-5"/>
        </w:rPr>
        <w:t xml:space="preserve"> </w:t>
      </w:r>
      <w:r>
        <w:t>вещества</w:t>
      </w:r>
      <w:r>
        <w:rPr>
          <w:spacing w:val="-5"/>
        </w:rPr>
        <w:t xml:space="preserve"> </w:t>
      </w:r>
      <w:r>
        <w:t>от</w:t>
      </w:r>
      <w:r>
        <w:rPr>
          <w:spacing w:val="-4"/>
        </w:rPr>
        <w:t xml:space="preserve"> </w:t>
      </w:r>
      <w:r>
        <w:t>типа</w:t>
      </w:r>
      <w:r>
        <w:rPr>
          <w:spacing w:val="-5"/>
        </w:rPr>
        <w:t xml:space="preserve"> </w:t>
      </w:r>
      <w:r>
        <w:t>кристаллической</w:t>
      </w:r>
      <w:r>
        <w:rPr>
          <w:spacing w:val="-4"/>
        </w:rPr>
        <w:t xml:space="preserve"> </w:t>
      </w:r>
      <w:r>
        <w:t>решётки</w:t>
      </w:r>
      <w:r>
        <w:rPr>
          <w:spacing w:val="-6"/>
        </w:rPr>
        <w:t xml:space="preserve"> </w:t>
      </w:r>
      <w:r>
        <w:t>и</w:t>
      </w:r>
      <w:r>
        <w:rPr>
          <w:spacing w:val="-4"/>
        </w:rPr>
        <w:t xml:space="preserve"> </w:t>
      </w:r>
      <w:r>
        <w:t>вида</w:t>
      </w:r>
      <w:r>
        <w:rPr>
          <w:spacing w:val="-5"/>
        </w:rPr>
        <w:t xml:space="preserve"> </w:t>
      </w:r>
      <w:r>
        <w:t>химической связи. Классификация</w:t>
      </w:r>
      <w:r>
        <w:rPr>
          <w:spacing w:val="40"/>
        </w:rPr>
        <w:t xml:space="preserve"> </w:t>
      </w:r>
      <w:r>
        <w:t>и</w:t>
      </w:r>
      <w:r>
        <w:rPr>
          <w:spacing w:val="80"/>
        </w:rPr>
        <w:t xml:space="preserve"> </w:t>
      </w:r>
      <w:r>
        <w:t>номенклатура</w:t>
      </w:r>
      <w:r>
        <w:rPr>
          <w:spacing w:val="40"/>
        </w:rPr>
        <w:t xml:space="preserve"> </w:t>
      </w:r>
      <w:r>
        <w:t>неорганических</w:t>
      </w:r>
      <w:r>
        <w:rPr>
          <w:spacing w:val="40"/>
        </w:rPr>
        <w:t xml:space="preserve"> </w:t>
      </w:r>
      <w:r>
        <w:t>веществ.</w:t>
      </w:r>
      <w:r>
        <w:rPr>
          <w:spacing w:val="40"/>
        </w:rPr>
        <w:t xml:space="preserve"> </w:t>
      </w:r>
      <w:r>
        <w:t>Химические</w:t>
      </w:r>
      <w:r>
        <w:rPr>
          <w:spacing w:val="40"/>
        </w:rPr>
        <w:t xml:space="preserve"> </w:t>
      </w:r>
      <w:r>
        <w:t>свойства</w:t>
      </w:r>
      <w:r>
        <w:rPr>
          <w:spacing w:val="40"/>
        </w:rPr>
        <w:t xml:space="preserve"> </w:t>
      </w:r>
      <w:r>
        <w:t>веществ,</w:t>
      </w:r>
      <w:r>
        <w:rPr>
          <w:spacing w:val="51"/>
        </w:rPr>
        <w:t xml:space="preserve"> </w:t>
      </w:r>
      <w:r>
        <w:t>относящихся</w:t>
      </w:r>
      <w:r>
        <w:rPr>
          <w:spacing w:val="50"/>
        </w:rPr>
        <w:t xml:space="preserve"> </w:t>
      </w:r>
      <w:r>
        <w:t>к</w:t>
      </w:r>
      <w:r>
        <w:rPr>
          <w:spacing w:val="52"/>
        </w:rPr>
        <w:t xml:space="preserve"> </w:t>
      </w:r>
      <w:r>
        <w:t>различным</w:t>
      </w:r>
      <w:r>
        <w:rPr>
          <w:spacing w:val="49"/>
        </w:rPr>
        <w:t xml:space="preserve"> </w:t>
      </w:r>
      <w:r>
        <w:t>классам</w:t>
      </w:r>
      <w:r>
        <w:rPr>
          <w:spacing w:val="53"/>
        </w:rPr>
        <w:t xml:space="preserve"> </w:t>
      </w:r>
      <w:r>
        <w:t>неорганических</w:t>
      </w:r>
      <w:r>
        <w:rPr>
          <w:spacing w:val="50"/>
        </w:rPr>
        <w:t xml:space="preserve"> </w:t>
      </w:r>
      <w:r>
        <w:t>соединений,</w:t>
      </w:r>
      <w:r>
        <w:rPr>
          <w:spacing w:val="51"/>
        </w:rPr>
        <w:t xml:space="preserve"> </w:t>
      </w:r>
      <w:r>
        <w:rPr>
          <w:spacing w:val="-2"/>
        </w:rPr>
        <w:t>генетическая</w:t>
      </w:r>
    </w:p>
    <w:p w14:paraId="4865C5B1" w14:textId="77777777" w:rsidR="00106E16" w:rsidRDefault="008E12A7">
      <w:pPr>
        <w:pStyle w:val="a3"/>
        <w:ind w:firstLine="0"/>
      </w:pPr>
      <w:r>
        <w:t>связь</w:t>
      </w:r>
      <w:r>
        <w:rPr>
          <w:spacing w:val="-2"/>
        </w:rPr>
        <w:t xml:space="preserve"> </w:t>
      </w:r>
      <w:r>
        <w:t>неорганических</w:t>
      </w:r>
      <w:r>
        <w:rPr>
          <w:spacing w:val="-2"/>
        </w:rPr>
        <w:t xml:space="preserve"> веществ.</w:t>
      </w:r>
    </w:p>
    <w:p w14:paraId="035DE694" w14:textId="77777777" w:rsidR="00106E16" w:rsidRDefault="008E12A7">
      <w:pPr>
        <w:pStyle w:val="a3"/>
        <w:ind w:right="848"/>
      </w:pPr>
      <w:r>
        <w:t>Классификация химических реакций по различным признакам (по числу и составу участвующих</w:t>
      </w:r>
      <w:r>
        <w:rPr>
          <w:spacing w:val="-15"/>
        </w:rPr>
        <w:t xml:space="preserve"> </w:t>
      </w:r>
      <w:r>
        <w:t>в</w:t>
      </w:r>
      <w:r>
        <w:rPr>
          <w:spacing w:val="-15"/>
        </w:rPr>
        <w:t xml:space="preserve"> </w:t>
      </w:r>
      <w:r>
        <w:t>реакции</w:t>
      </w:r>
      <w:r>
        <w:rPr>
          <w:spacing w:val="-15"/>
        </w:rPr>
        <w:t xml:space="preserve"> </w:t>
      </w:r>
      <w:r>
        <w:t>веществ,</w:t>
      </w:r>
      <w:r>
        <w:rPr>
          <w:spacing w:val="-15"/>
        </w:rPr>
        <w:t xml:space="preserve"> </w:t>
      </w:r>
      <w:r>
        <w:t>по</w:t>
      </w:r>
      <w:r>
        <w:rPr>
          <w:spacing w:val="-15"/>
        </w:rPr>
        <w:t xml:space="preserve"> </w:t>
      </w:r>
      <w:r>
        <w:t>тепловому</w:t>
      </w:r>
      <w:r>
        <w:rPr>
          <w:spacing w:val="-15"/>
        </w:rPr>
        <w:t xml:space="preserve"> </w:t>
      </w:r>
      <w:r>
        <w:t>эффекту,</w:t>
      </w:r>
      <w:r>
        <w:rPr>
          <w:spacing w:val="-15"/>
        </w:rPr>
        <w:t xml:space="preserve"> </w:t>
      </w:r>
      <w:r>
        <w:t>по</w:t>
      </w:r>
      <w:r>
        <w:rPr>
          <w:spacing w:val="-15"/>
        </w:rPr>
        <w:t xml:space="preserve"> </w:t>
      </w:r>
      <w:r>
        <w:t>изменению</w:t>
      </w:r>
      <w:r>
        <w:rPr>
          <w:spacing w:val="-15"/>
        </w:rPr>
        <w:t xml:space="preserve"> </w:t>
      </w:r>
      <w:r>
        <w:t>степеней</w:t>
      </w:r>
      <w:r>
        <w:rPr>
          <w:spacing w:val="-15"/>
        </w:rPr>
        <w:t xml:space="preserve"> </w:t>
      </w:r>
      <w:r>
        <w:t>окисления химических элементов, по обратимости, по участию катализатора). Экзо- и эндотермические реакции, термохимические уравнения.</w:t>
      </w:r>
    </w:p>
    <w:p w14:paraId="446375FC" w14:textId="77777777" w:rsidR="00106E16" w:rsidRDefault="008E12A7">
      <w:pPr>
        <w:pStyle w:val="a3"/>
        <w:ind w:right="849"/>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6"/>
        </w:rPr>
        <w:t xml:space="preserve"> </w:t>
      </w:r>
      <w:r>
        <w:t>Понятие</w:t>
      </w:r>
      <w:r>
        <w:rPr>
          <w:spacing w:val="-7"/>
        </w:rPr>
        <w:t xml:space="preserve"> </w:t>
      </w:r>
      <w:r>
        <w:t>о</w:t>
      </w:r>
      <w:r>
        <w:rPr>
          <w:spacing w:val="-6"/>
        </w:rPr>
        <w:t xml:space="preserve"> </w:t>
      </w:r>
      <w:r>
        <w:t>химическом</w:t>
      </w:r>
      <w:r>
        <w:rPr>
          <w:spacing w:val="-7"/>
        </w:rPr>
        <w:t xml:space="preserve"> </w:t>
      </w:r>
      <w:r>
        <w:t>равновесии.</w:t>
      </w:r>
      <w:r>
        <w:rPr>
          <w:spacing w:val="-6"/>
        </w:rPr>
        <w:t xml:space="preserve"> </w:t>
      </w:r>
      <w:r>
        <w:t>Факторы,</w:t>
      </w:r>
      <w:r>
        <w:rPr>
          <w:spacing w:val="-6"/>
        </w:rPr>
        <w:t xml:space="preserve"> </w:t>
      </w:r>
      <w:r>
        <w:t>влияющие</w:t>
      </w:r>
      <w:r>
        <w:rPr>
          <w:spacing w:val="-9"/>
        </w:rPr>
        <w:t xml:space="preserve"> </w:t>
      </w:r>
      <w:r>
        <w:t>на</w:t>
      </w:r>
      <w:r>
        <w:rPr>
          <w:spacing w:val="-7"/>
        </w:rPr>
        <w:t xml:space="preserve"> </w:t>
      </w:r>
      <w:r>
        <w:t>скорость</w:t>
      </w:r>
      <w:r>
        <w:rPr>
          <w:spacing w:val="-4"/>
        </w:rPr>
        <w:t xml:space="preserve"> </w:t>
      </w:r>
      <w:r>
        <w:t>химической реакции и положение химического равновесия.</w:t>
      </w:r>
    </w:p>
    <w:p w14:paraId="36B2238F" w14:textId="77777777" w:rsidR="00106E16" w:rsidRDefault="008E12A7">
      <w:pPr>
        <w:pStyle w:val="a3"/>
        <w:tabs>
          <w:tab w:val="left" w:pos="5603"/>
          <w:tab w:val="left" w:pos="6146"/>
          <w:tab w:val="left" w:pos="7371"/>
          <w:tab w:val="left" w:pos="7820"/>
          <w:tab w:val="left" w:pos="9544"/>
          <w:tab w:val="left" w:pos="9938"/>
        </w:tabs>
        <w:ind w:right="848"/>
        <w:jc w:val="right"/>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w:t>
      </w:r>
      <w:r>
        <w:rPr>
          <w:spacing w:val="-15"/>
        </w:rPr>
        <w:t xml:space="preserve"> </w:t>
      </w:r>
      <w:r>
        <w:t>реакций</w:t>
      </w:r>
      <w:r>
        <w:rPr>
          <w:spacing w:val="-13"/>
        </w:rPr>
        <w:t xml:space="preserve"> </w:t>
      </w:r>
      <w:r>
        <w:t>с</w:t>
      </w:r>
      <w:r>
        <w:rPr>
          <w:spacing w:val="-15"/>
        </w:rPr>
        <w:t xml:space="preserve"> </w:t>
      </w:r>
      <w:r>
        <w:t>использованием</w:t>
      </w:r>
      <w:r>
        <w:rPr>
          <w:spacing w:val="-15"/>
        </w:rPr>
        <w:t xml:space="preserve"> </w:t>
      </w:r>
      <w:r>
        <w:t>метода</w:t>
      </w:r>
      <w:r>
        <w:rPr>
          <w:spacing w:val="-15"/>
        </w:rPr>
        <w:t xml:space="preserve"> </w:t>
      </w:r>
      <w:r>
        <w:t>электронного</w:t>
      </w:r>
      <w:r>
        <w:rPr>
          <w:spacing w:val="-14"/>
        </w:rPr>
        <w:t xml:space="preserve"> </w:t>
      </w:r>
      <w:r>
        <w:t>баланса. Теория</w:t>
      </w:r>
      <w:r>
        <w:rPr>
          <w:spacing w:val="40"/>
        </w:rPr>
        <w:t xml:space="preserve"> </w:t>
      </w:r>
      <w:r>
        <w:t>электролитической</w:t>
      </w:r>
      <w:r>
        <w:rPr>
          <w:spacing w:val="40"/>
        </w:rPr>
        <w:t xml:space="preserve"> </w:t>
      </w:r>
      <w:r>
        <w:t>диссоциации.</w:t>
      </w:r>
      <w:r>
        <w:rPr>
          <w:spacing w:val="40"/>
        </w:rPr>
        <w:t xml:space="preserve"> </w:t>
      </w:r>
      <w:r>
        <w:t>Электролиты</w:t>
      </w:r>
      <w:r>
        <w:rPr>
          <w:spacing w:val="40"/>
        </w:rPr>
        <w:t xml:space="preserve"> </w:t>
      </w:r>
      <w:r>
        <w:t>и</w:t>
      </w:r>
      <w:r>
        <w:rPr>
          <w:spacing w:val="40"/>
        </w:rPr>
        <w:t xml:space="preserve"> </w:t>
      </w:r>
      <w:proofErr w:type="spellStart"/>
      <w:r>
        <w:t>неэлектролиты</w:t>
      </w:r>
      <w:proofErr w:type="spellEnd"/>
      <w:r>
        <w:t>.</w:t>
      </w:r>
      <w:r>
        <w:rPr>
          <w:spacing w:val="40"/>
        </w:rPr>
        <w:t xml:space="preserve"> </w:t>
      </w:r>
      <w:r>
        <w:t>Катионы, анионы.</w:t>
      </w:r>
      <w:r>
        <w:rPr>
          <w:spacing w:val="-12"/>
        </w:rPr>
        <w:t xml:space="preserve"> </w:t>
      </w:r>
      <w:r>
        <w:t>Механизм</w:t>
      </w:r>
      <w:r>
        <w:rPr>
          <w:spacing w:val="-9"/>
        </w:rPr>
        <w:t xml:space="preserve"> </w:t>
      </w:r>
      <w:r>
        <w:t>диссоциации</w:t>
      </w:r>
      <w:r>
        <w:rPr>
          <w:spacing w:val="-8"/>
        </w:rPr>
        <w:t xml:space="preserve"> </w:t>
      </w:r>
      <w:r>
        <w:t>веществ</w:t>
      </w:r>
      <w:r>
        <w:rPr>
          <w:spacing w:val="-9"/>
        </w:rPr>
        <w:t xml:space="preserve"> </w:t>
      </w:r>
      <w:r>
        <w:t>с</w:t>
      </w:r>
      <w:r>
        <w:rPr>
          <w:spacing w:val="-9"/>
        </w:rPr>
        <w:t xml:space="preserve"> </w:t>
      </w:r>
      <w:r>
        <w:t>различными</w:t>
      </w:r>
      <w:r>
        <w:rPr>
          <w:spacing w:val="-8"/>
        </w:rPr>
        <w:t xml:space="preserve"> </w:t>
      </w:r>
      <w:r>
        <w:t>видами</w:t>
      </w:r>
      <w:r>
        <w:rPr>
          <w:spacing w:val="-7"/>
        </w:rPr>
        <w:t xml:space="preserve"> </w:t>
      </w:r>
      <w:r>
        <w:t>химической</w:t>
      </w:r>
      <w:r>
        <w:rPr>
          <w:spacing w:val="-8"/>
        </w:rPr>
        <w:t xml:space="preserve"> </w:t>
      </w:r>
      <w:r>
        <w:t>связи.</w:t>
      </w:r>
      <w:r>
        <w:rPr>
          <w:spacing w:val="-8"/>
        </w:rPr>
        <w:t xml:space="preserve"> </w:t>
      </w:r>
      <w:r>
        <w:rPr>
          <w:spacing w:val="-2"/>
        </w:rPr>
        <w:t>Степень</w:t>
      </w:r>
    </w:p>
    <w:p w14:paraId="6B0AE4B6" w14:textId="77777777" w:rsidR="00106E16" w:rsidRDefault="008E12A7">
      <w:pPr>
        <w:pStyle w:val="a3"/>
        <w:ind w:firstLine="0"/>
      </w:pPr>
      <w:r>
        <w:t>диссоциации.</w:t>
      </w:r>
      <w:r>
        <w:rPr>
          <w:spacing w:val="-4"/>
        </w:rPr>
        <w:t xml:space="preserve"> </w:t>
      </w:r>
      <w:r>
        <w:t>Сильные</w:t>
      </w:r>
      <w:r>
        <w:rPr>
          <w:spacing w:val="-5"/>
        </w:rPr>
        <w:t xml:space="preserve"> </w:t>
      </w:r>
      <w:r>
        <w:t>и</w:t>
      </w:r>
      <w:r>
        <w:rPr>
          <w:spacing w:val="-3"/>
        </w:rPr>
        <w:t xml:space="preserve"> </w:t>
      </w:r>
      <w:r>
        <w:t>слабые</w:t>
      </w:r>
      <w:r>
        <w:rPr>
          <w:spacing w:val="-5"/>
        </w:rPr>
        <w:t xml:space="preserve"> </w:t>
      </w:r>
      <w:r>
        <w:rPr>
          <w:spacing w:val="-2"/>
        </w:rPr>
        <w:t>электролиты.</w:t>
      </w:r>
    </w:p>
    <w:p w14:paraId="1BF50A10" w14:textId="77777777" w:rsidR="00106E16" w:rsidRDefault="008E12A7">
      <w:pPr>
        <w:pStyle w:val="a3"/>
        <w:ind w:right="851"/>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28FC9AD" w14:textId="77777777" w:rsidR="00106E16" w:rsidRDefault="008E12A7">
      <w:pPr>
        <w:pStyle w:val="a3"/>
        <w:spacing w:before="1"/>
        <w:ind w:right="84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9"/>
        </w:rPr>
        <w:t xml:space="preserve"> </w:t>
      </w:r>
      <w:r>
        <w:t>натрия),</w:t>
      </w:r>
      <w:r>
        <w:rPr>
          <w:spacing w:val="-10"/>
        </w:rPr>
        <w:t xml:space="preserve"> </w:t>
      </w:r>
      <w:r>
        <w:t>исследование</w:t>
      </w:r>
      <w:r>
        <w:rPr>
          <w:spacing w:val="-9"/>
        </w:rPr>
        <w:t xml:space="preserve"> </w:t>
      </w:r>
      <w:r>
        <w:t>зависимости</w:t>
      </w:r>
      <w:r>
        <w:rPr>
          <w:spacing w:val="-6"/>
        </w:rPr>
        <w:t xml:space="preserve"> </w:t>
      </w:r>
      <w:r>
        <w:t>скорости</w:t>
      </w:r>
      <w:r>
        <w:rPr>
          <w:spacing w:val="-6"/>
        </w:rPr>
        <w:t xml:space="preserve"> </w:t>
      </w:r>
      <w:r>
        <w:t>химической</w:t>
      </w:r>
      <w:r>
        <w:rPr>
          <w:spacing w:val="-9"/>
        </w:rPr>
        <w:t xml:space="preserve"> </w:t>
      </w:r>
      <w:r>
        <w:t>реакции</w:t>
      </w:r>
      <w:r>
        <w:rPr>
          <w:spacing w:val="-7"/>
        </w:rPr>
        <w:t xml:space="preserve"> </w:t>
      </w:r>
      <w:r>
        <w:t>от</w:t>
      </w:r>
      <w:r>
        <w:rPr>
          <w:spacing w:val="-7"/>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w:t>
      </w:r>
      <w:r>
        <w:rPr>
          <w:spacing w:val="80"/>
          <w:w w:val="150"/>
        </w:rPr>
        <w:t xml:space="preserve"> </w:t>
      </w:r>
      <w:r>
        <w:t>окислительно-восстановительных</w:t>
      </w:r>
      <w:r>
        <w:rPr>
          <w:spacing w:val="80"/>
          <w:w w:val="150"/>
        </w:rPr>
        <w:t xml:space="preserve"> </w:t>
      </w:r>
      <w:r>
        <w:t>реакций</w:t>
      </w:r>
      <w:r>
        <w:rPr>
          <w:spacing w:val="80"/>
          <w:w w:val="150"/>
        </w:rPr>
        <w:t xml:space="preserve"> </w:t>
      </w:r>
      <w:r>
        <w:t>(горение,</w:t>
      </w:r>
      <w:r>
        <w:rPr>
          <w:spacing w:val="80"/>
          <w:w w:val="150"/>
        </w:rPr>
        <w:t xml:space="preserve"> </w:t>
      </w:r>
      <w:r>
        <w:t>реакции</w:t>
      </w:r>
      <w:r>
        <w:rPr>
          <w:spacing w:val="80"/>
          <w:w w:val="150"/>
        </w:rPr>
        <w:t xml:space="preserve"> </w:t>
      </w:r>
      <w:r>
        <w:t>разложения,</w:t>
      </w:r>
    </w:p>
    <w:p w14:paraId="0138BEBA" w14:textId="77777777" w:rsidR="00106E16" w:rsidRDefault="00106E16">
      <w:pPr>
        <w:pStyle w:val="a3"/>
        <w:sectPr w:rsidR="00106E16">
          <w:pgSz w:w="11910" w:h="16390"/>
          <w:pgMar w:top="1060" w:right="0" w:bottom="1160" w:left="425" w:header="0" w:footer="901" w:gutter="0"/>
          <w:cols w:space="720"/>
        </w:sectPr>
      </w:pPr>
    </w:p>
    <w:p w14:paraId="78F9A6FB" w14:textId="77777777" w:rsidR="00106E16" w:rsidRDefault="008E12A7">
      <w:pPr>
        <w:pStyle w:val="a3"/>
        <w:spacing w:before="69"/>
        <w:ind w:right="852" w:firstLine="0"/>
      </w:pPr>
      <w:r>
        <w:lastRenderedPageBreak/>
        <w:t>соединения),</w:t>
      </w:r>
      <w:r>
        <w:rPr>
          <w:spacing w:val="-7"/>
        </w:rPr>
        <w:t xml:space="preserve"> </w:t>
      </w:r>
      <w:r>
        <w:t>распознавание</w:t>
      </w:r>
      <w:r>
        <w:rPr>
          <w:spacing w:val="-7"/>
        </w:rPr>
        <w:t xml:space="preserve"> </w:t>
      </w:r>
      <w:r>
        <w:t>неорганических</w:t>
      </w:r>
      <w:r>
        <w:rPr>
          <w:spacing w:val="-6"/>
        </w:rPr>
        <w:t xml:space="preserve"> </w:t>
      </w:r>
      <w:r>
        <w:t>веществ</w:t>
      </w:r>
      <w:r>
        <w:rPr>
          <w:spacing w:val="-6"/>
        </w:rPr>
        <w:t xml:space="preserve"> </w:t>
      </w:r>
      <w:r>
        <w:t>с</w:t>
      </w:r>
      <w:r>
        <w:rPr>
          <w:spacing w:val="-5"/>
        </w:rPr>
        <w:t xml:space="preserve"> </w:t>
      </w:r>
      <w:r>
        <w:t>помощью</w:t>
      </w:r>
      <w:r>
        <w:rPr>
          <w:spacing w:val="-5"/>
        </w:rPr>
        <w:t xml:space="preserve"> </w:t>
      </w:r>
      <w:r>
        <w:t>качественных</w:t>
      </w:r>
      <w:r>
        <w:rPr>
          <w:spacing w:val="-6"/>
        </w:rPr>
        <w:t xml:space="preserve"> </w:t>
      </w:r>
      <w:r>
        <w:t>реакций</w:t>
      </w:r>
      <w:r>
        <w:rPr>
          <w:spacing w:val="-5"/>
        </w:rPr>
        <w:t xml:space="preserve"> </w:t>
      </w:r>
      <w:r>
        <w:t>на ионы, решение экспериментальных задач.</w:t>
      </w:r>
    </w:p>
    <w:p w14:paraId="1C87DAFB" w14:textId="77777777" w:rsidR="00106E16" w:rsidRDefault="008E12A7">
      <w:pPr>
        <w:pStyle w:val="3"/>
        <w:spacing w:before="1"/>
      </w:pPr>
      <w:r>
        <w:t>Неметаллы</w:t>
      </w:r>
      <w:r>
        <w:rPr>
          <w:spacing w:val="-4"/>
        </w:rPr>
        <w:t xml:space="preserve"> </w:t>
      </w:r>
      <w:r>
        <w:t>и</w:t>
      </w:r>
      <w:r>
        <w:rPr>
          <w:spacing w:val="-2"/>
        </w:rPr>
        <w:t xml:space="preserve"> </w:t>
      </w:r>
      <w:r>
        <w:t>их</w:t>
      </w:r>
      <w:r>
        <w:rPr>
          <w:spacing w:val="-1"/>
        </w:rPr>
        <w:t xml:space="preserve"> </w:t>
      </w:r>
      <w:r>
        <w:rPr>
          <w:spacing w:val="-2"/>
        </w:rPr>
        <w:t>соединения.</w:t>
      </w:r>
    </w:p>
    <w:p w14:paraId="22E88E80" w14:textId="77777777" w:rsidR="00106E16" w:rsidRDefault="008E12A7">
      <w:pPr>
        <w:pStyle w:val="a3"/>
        <w:ind w:right="85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2"/>
        </w:rPr>
        <w:t xml:space="preserve"> </w:t>
      </w:r>
      <w:r>
        <w:t>хлора и хлороводорода на организм человека. Важнейшие хлориды и их нахождение в природе.</w:t>
      </w:r>
    </w:p>
    <w:p w14:paraId="4EAF8AA2" w14:textId="77777777" w:rsidR="00106E16" w:rsidRDefault="008E12A7">
      <w:pPr>
        <w:pStyle w:val="a3"/>
        <w:ind w:right="855"/>
      </w:pPr>
      <w:r>
        <w:t>Общая характеристика элементов VIА-группы. Особенности строения атомов, характерные степени окисления.</w:t>
      </w:r>
    </w:p>
    <w:p w14:paraId="3F66434A" w14:textId="77777777" w:rsidR="00106E16" w:rsidRDefault="008E12A7">
      <w:pPr>
        <w:pStyle w:val="a3"/>
        <w:ind w:right="849"/>
      </w:pPr>
      <w:r>
        <w:t>Строение</w:t>
      </w:r>
      <w:r>
        <w:rPr>
          <w:spacing w:val="-2"/>
        </w:rPr>
        <w:t xml:space="preserve"> </w:t>
      </w:r>
      <w:r>
        <w:t>и физические</w:t>
      </w:r>
      <w:r>
        <w:rPr>
          <w:spacing w:val="-2"/>
        </w:rPr>
        <w:t xml:space="preserve"> </w:t>
      </w:r>
      <w:r>
        <w:t>свойства</w:t>
      </w:r>
      <w:r>
        <w:rPr>
          <w:spacing w:val="-1"/>
        </w:rPr>
        <w:t xml:space="preserve"> </w:t>
      </w:r>
      <w:r>
        <w:t>простых</w:t>
      </w:r>
      <w:r>
        <w:rPr>
          <w:spacing w:val="-1"/>
        </w:rPr>
        <w:t xml:space="preserve"> </w:t>
      </w:r>
      <w:r>
        <w:t>веществ – кислорода</w:t>
      </w:r>
      <w:r>
        <w:rPr>
          <w:spacing w:val="-2"/>
        </w:rPr>
        <w:t xml:space="preserve"> </w:t>
      </w:r>
      <w:r>
        <w:t>и серы.</w:t>
      </w:r>
      <w:r>
        <w:rPr>
          <w:spacing w:val="-2"/>
        </w:rPr>
        <w:t xml:space="preserve"> </w:t>
      </w: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w:t>
      </w:r>
      <w:r>
        <w:rPr>
          <w:spacing w:val="-15"/>
        </w:rPr>
        <w:t xml:space="preserve"> </w:t>
      </w:r>
      <w:r>
        <w:t>и</w:t>
      </w:r>
      <w:r>
        <w:rPr>
          <w:spacing w:val="-15"/>
        </w:rPr>
        <w:t xml:space="preserve"> </w:t>
      </w:r>
      <w:r>
        <w:t>специфические).</w:t>
      </w:r>
      <w:r>
        <w:rPr>
          <w:spacing w:val="-15"/>
        </w:rPr>
        <w:t xml:space="preserve"> </w:t>
      </w:r>
      <w:r>
        <w:t>Химические</w:t>
      </w:r>
      <w:r>
        <w:rPr>
          <w:spacing w:val="-15"/>
        </w:rPr>
        <w:t xml:space="preserve"> </w:t>
      </w:r>
      <w:r>
        <w:t>реакции,</w:t>
      </w:r>
      <w:r>
        <w:rPr>
          <w:spacing w:val="-15"/>
        </w:rPr>
        <w:t xml:space="preserve"> </w:t>
      </w:r>
      <w:r>
        <w:t>лежащие</w:t>
      </w:r>
      <w:r>
        <w:rPr>
          <w:spacing w:val="-15"/>
        </w:rPr>
        <w:t xml:space="preserve"> </w:t>
      </w:r>
      <w:r>
        <w:t>в</w:t>
      </w:r>
      <w:r>
        <w:rPr>
          <w:spacing w:val="-15"/>
        </w:rPr>
        <w:t xml:space="preserve"> </w:t>
      </w:r>
      <w:r>
        <w:t>основе</w:t>
      </w:r>
      <w:r>
        <w:rPr>
          <w:spacing w:val="-15"/>
        </w:rPr>
        <w:t xml:space="preserve"> </w:t>
      </w:r>
      <w:r>
        <w:t>промышленного</w:t>
      </w:r>
      <w:r>
        <w:rPr>
          <w:spacing w:val="-15"/>
        </w:rPr>
        <w:t xml:space="preserve"> </w:t>
      </w:r>
      <w:r>
        <w:t>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13050F0" w14:textId="77777777" w:rsidR="00106E16" w:rsidRDefault="008E12A7">
      <w:pPr>
        <w:pStyle w:val="a3"/>
        <w:spacing w:before="1"/>
        <w:ind w:right="852"/>
      </w:pPr>
      <w:r>
        <w:t>Общая характеристика элементов VА-группы. Особенности строения атомов, характерные степени окисления.</w:t>
      </w:r>
    </w:p>
    <w:p w14:paraId="459DE5F9" w14:textId="77777777" w:rsidR="00106E16" w:rsidRDefault="008E12A7">
      <w:pPr>
        <w:pStyle w:val="a3"/>
        <w:ind w:right="852"/>
      </w:pPr>
      <w:r>
        <w:t>Азот, распространение в природе, физические и химические свойства. Круговорот азота</w:t>
      </w:r>
      <w:r>
        <w:rPr>
          <w:spacing w:val="-10"/>
        </w:rPr>
        <w:t xml:space="preserve"> </w:t>
      </w:r>
      <w:r>
        <w:t>в</w:t>
      </w:r>
      <w:r>
        <w:rPr>
          <w:spacing w:val="-10"/>
        </w:rPr>
        <w:t xml:space="preserve"> </w:t>
      </w:r>
      <w:r>
        <w:t>природе.</w:t>
      </w:r>
      <w:r>
        <w:rPr>
          <w:spacing w:val="-10"/>
        </w:rPr>
        <w:t xml:space="preserve"> </w:t>
      </w:r>
      <w:r>
        <w:t>Аммиак,</w:t>
      </w:r>
      <w:r>
        <w:rPr>
          <w:spacing w:val="-10"/>
        </w:rPr>
        <w:t xml:space="preserve"> </w:t>
      </w:r>
      <w:r>
        <w:t>его</w:t>
      </w:r>
      <w:r>
        <w:rPr>
          <w:spacing w:val="-10"/>
        </w:rPr>
        <w:t xml:space="preserve"> </w:t>
      </w:r>
      <w:r>
        <w:t>физические</w:t>
      </w:r>
      <w:r>
        <w:rPr>
          <w:spacing w:val="-11"/>
        </w:rPr>
        <w:t xml:space="preserve"> </w:t>
      </w:r>
      <w:r>
        <w:t>и</w:t>
      </w:r>
      <w:r>
        <w:rPr>
          <w:spacing w:val="-9"/>
        </w:rPr>
        <w:t xml:space="preserve"> </w:t>
      </w:r>
      <w:r>
        <w:t>химические</w:t>
      </w:r>
      <w:r>
        <w:rPr>
          <w:spacing w:val="-11"/>
        </w:rPr>
        <w:t xml:space="preserve"> </w:t>
      </w:r>
      <w:r>
        <w:t>свойства,</w:t>
      </w:r>
      <w:r>
        <w:rPr>
          <w:spacing w:val="-8"/>
        </w:rPr>
        <w:t xml:space="preserve"> </w:t>
      </w:r>
      <w:r>
        <w:t>получение</w:t>
      </w:r>
      <w:r>
        <w:rPr>
          <w:spacing w:val="-11"/>
        </w:rPr>
        <w:t xml:space="preserve"> </w:t>
      </w:r>
      <w:r>
        <w:t>и</w:t>
      </w:r>
      <w:r>
        <w:rPr>
          <w:spacing w:val="-9"/>
        </w:rPr>
        <w:t xml:space="preserve"> </w:t>
      </w:r>
      <w:r>
        <w:t>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w:t>
      </w:r>
      <w:r>
        <w:rPr>
          <w:spacing w:val="-1"/>
        </w:rPr>
        <w:t xml:space="preserve"> </w:t>
      </w:r>
      <w:r>
        <w:t>в</w:t>
      </w:r>
      <w:r>
        <w:rPr>
          <w:spacing w:val="-1"/>
        </w:rPr>
        <w:t xml:space="preserve"> </w:t>
      </w:r>
      <w:r>
        <w:t>качестве</w:t>
      </w:r>
      <w:r>
        <w:rPr>
          <w:spacing w:val="-2"/>
        </w:rPr>
        <w:t xml:space="preserve"> </w:t>
      </w:r>
      <w:r>
        <w:t>минеральных</w:t>
      </w:r>
      <w:r>
        <w:rPr>
          <w:spacing w:val="-1"/>
        </w:rPr>
        <w:t xml:space="preserve"> </w:t>
      </w:r>
      <w:r>
        <w:t>удобрений.</w:t>
      </w:r>
      <w:r>
        <w:rPr>
          <w:spacing w:val="-3"/>
        </w:rPr>
        <w:t xml:space="preserve"> </w:t>
      </w:r>
      <w:r>
        <w:t>Химическое</w:t>
      </w:r>
      <w:r>
        <w:rPr>
          <w:spacing w:val="-2"/>
        </w:rPr>
        <w:t xml:space="preserve"> </w:t>
      </w:r>
      <w:r>
        <w:t>загрязнение</w:t>
      </w:r>
      <w:r>
        <w:rPr>
          <w:spacing w:val="-2"/>
        </w:rPr>
        <w:t xml:space="preserve"> </w:t>
      </w:r>
      <w:r>
        <w:t>окружающей среды соединениями азота (кислотные дожди, загрязнение воздуха, почвы и водоёмов).</w:t>
      </w:r>
    </w:p>
    <w:p w14:paraId="558C52AE" w14:textId="77777777" w:rsidR="00106E16" w:rsidRDefault="008E12A7">
      <w:pPr>
        <w:pStyle w:val="a3"/>
        <w:ind w:right="855"/>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34CB328" w14:textId="77777777" w:rsidR="00106E16" w:rsidRDefault="008E12A7">
      <w:pPr>
        <w:pStyle w:val="a3"/>
        <w:ind w:right="855"/>
      </w:pPr>
      <w:r>
        <w:t>Общая характеристика элементов IVА-группы. Особенности строения атомов, характерные степени окисления.</w:t>
      </w:r>
    </w:p>
    <w:p w14:paraId="3081C61F" w14:textId="77777777" w:rsidR="00106E16" w:rsidRDefault="008E12A7">
      <w:pPr>
        <w:pStyle w:val="a3"/>
        <w:ind w:right="84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w:t>
      </w:r>
      <w:r>
        <w:rPr>
          <w:spacing w:val="-12"/>
        </w:rPr>
        <w:t xml:space="preserve"> </w:t>
      </w:r>
      <w:r>
        <w:t>Использование</w:t>
      </w:r>
      <w:r>
        <w:rPr>
          <w:spacing w:val="-13"/>
        </w:rPr>
        <w:t xml:space="preserve"> </w:t>
      </w:r>
      <w:r>
        <w:t>карбонатов</w:t>
      </w:r>
      <w:r>
        <w:rPr>
          <w:spacing w:val="-11"/>
        </w:rPr>
        <w:t xml:space="preserve"> </w:t>
      </w:r>
      <w:r>
        <w:t>в</w:t>
      </w:r>
      <w:r>
        <w:rPr>
          <w:spacing w:val="-15"/>
        </w:rPr>
        <w:t xml:space="preserve"> </w:t>
      </w:r>
      <w:r>
        <w:t>быту,</w:t>
      </w:r>
      <w:r>
        <w:rPr>
          <w:spacing w:val="-11"/>
        </w:rPr>
        <w:t xml:space="preserve"> </w:t>
      </w:r>
      <w:r>
        <w:t>медицине,</w:t>
      </w:r>
      <w:r>
        <w:rPr>
          <w:spacing w:val="-12"/>
        </w:rPr>
        <w:t xml:space="preserve"> </w:t>
      </w:r>
      <w:r>
        <w:t>промышленности</w:t>
      </w:r>
      <w:r>
        <w:rPr>
          <w:spacing w:val="-12"/>
        </w:rPr>
        <w:t xml:space="preserve"> </w:t>
      </w:r>
      <w:r>
        <w:t>и</w:t>
      </w:r>
      <w:r>
        <w:rPr>
          <w:spacing w:val="-11"/>
        </w:rPr>
        <w:t xml:space="preserve"> </w:t>
      </w:r>
      <w:r>
        <w:t xml:space="preserve">сельском </w:t>
      </w:r>
      <w:r>
        <w:rPr>
          <w:spacing w:val="-2"/>
        </w:rPr>
        <w:t>хозяйстве.</w:t>
      </w:r>
    </w:p>
    <w:p w14:paraId="7D9A5CC4" w14:textId="77777777" w:rsidR="00106E16" w:rsidRDefault="008E12A7">
      <w:pPr>
        <w:pStyle w:val="a3"/>
        <w:spacing w:before="1"/>
        <w:ind w:right="849"/>
      </w:pPr>
      <w:r>
        <w:t>Первоначальные понятия об органических веществах как о соединениях углерода (метан,</w:t>
      </w:r>
      <w:r>
        <w:rPr>
          <w:spacing w:val="-9"/>
        </w:rPr>
        <w:t xml:space="preserve"> </w:t>
      </w:r>
      <w:r>
        <w:t>этан,</w:t>
      </w:r>
      <w:r>
        <w:rPr>
          <w:spacing w:val="-9"/>
        </w:rPr>
        <w:t xml:space="preserve"> </w:t>
      </w:r>
      <w:r>
        <w:t>этилен,</w:t>
      </w:r>
      <w:r>
        <w:rPr>
          <w:spacing w:val="-9"/>
        </w:rPr>
        <w:t xml:space="preserve"> </w:t>
      </w:r>
      <w:r>
        <w:t>ацетилен,</w:t>
      </w:r>
      <w:r>
        <w:rPr>
          <w:spacing w:val="-9"/>
        </w:rPr>
        <w:t xml:space="preserve"> </w:t>
      </w:r>
      <w:r>
        <w:t>этанол,</w:t>
      </w:r>
      <w:r>
        <w:rPr>
          <w:spacing w:val="-9"/>
        </w:rPr>
        <w:t xml:space="preserve"> </w:t>
      </w:r>
      <w:r>
        <w:t>глицерин,</w:t>
      </w:r>
      <w:r>
        <w:rPr>
          <w:spacing w:val="-9"/>
        </w:rPr>
        <w:t xml:space="preserve"> </w:t>
      </w:r>
      <w:r>
        <w:t>уксусная</w:t>
      </w:r>
      <w:r>
        <w:rPr>
          <w:spacing w:val="-12"/>
        </w:rPr>
        <w:t xml:space="preserve"> </w:t>
      </w:r>
      <w:r>
        <w:t>кислота).</w:t>
      </w:r>
      <w:r>
        <w:rPr>
          <w:spacing w:val="-10"/>
        </w:rPr>
        <w:t xml:space="preserve"> </w:t>
      </w:r>
      <w:r>
        <w:t>Природные</w:t>
      </w:r>
      <w:r>
        <w:rPr>
          <w:spacing w:val="-11"/>
        </w:rPr>
        <w:t xml:space="preserve"> </w:t>
      </w:r>
      <w:r>
        <w:t>источники углеводородов (уголь, природный газ, нефть), продукты их переработки (бензин), их роль в быту и промышленности.</w:t>
      </w:r>
    </w:p>
    <w:p w14:paraId="25E5C351" w14:textId="77777777" w:rsidR="00106E16" w:rsidRDefault="008E12A7">
      <w:pPr>
        <w:pStyle w:val="a3"/>
        <w:ind w:right="851"/>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A82B47E" w14:textId="77777777" w:rsidR="00106E16" w:rsidRDefault="008E12A7">
      <w:pPr>
        <w:pStyle w:val="a3"/>
        <w:ind w:right="851"/>
      </w:pPr>
      <w:r>
        <w:t xml:space="preserve">Кремний, его физические и химические свойства, получение и применение. </w:t>
      </w:r>
      <w:proofErr w:type="gramStart"/>
      <w:r>
        <w:t>Соединения</w:t>
      </w:r>
      <w:r>
        <w:rPr>
          <w:spacing w:val="29"/>
        </w:rPr>
        <w:t xml:space="preserve">  </w:t>
      </w:r>
      <w:r>
        <w:t>кремния</w:t>
      </w:r>
      <w:proofErr w:type="gramEnd"/>
      <w:r>
        <w:rPr>
          <w:spacing w:val="30"/>
        </w:rPr>
        <w:t xml:space="preserve">  </w:t>
      </w:r>
      <w:r>
        <w:t>в</w:t>
      </w:r>
      <w:r>
        <w:rPr>
          <w:spacing w:val="31"/>
        </w:rPr>
        <w:t xml:space="preserve">  </w:t>
      </w:r>
      <w:r>
        <w:t>природе.</w:t>
      </w:r>
      <w:r>
        <w:rPr>
          <w:spacing w:val="31"/>
        </w:rPr>
        <w:t xml:space="preserve">  </w:t>
      </w:r>
      <w:proofErr w:type="gramStart"/>
      <w:r>
        <w:t>Общие</w:t>
      </w:r>
      <w:r>
        <w:rPr>
          <w:spacing w:val="30"/>
        </w:rPr>
        <w:t xml:space="preserve">  </w:t>
      </w:r>
      <w:r>
        <w:t>представления</w:t>
      </w:r>
      <w:proofErr w:type="gramEnd"/>
      <w:r>
        <w:rPr>
          <w:spacing w:val="31"/>
        </w:rPr>
        <w:t xml:space="preserve">  </w:t>
      </w:r>
      <w:r>
        <w:t>об</w:t>
      </w:r>
      <w:r>
        <w:rPr>
          <w:spacing w:val="31"/>
        </w:rPr>
        <w:t xml:space="preserve">  </w:t>
      </w:r>
      <w:r>
        <w:t>оксиде</w:t>
      </w:r>
      <w:r>
        <w:rPr>
          <w:spacing w:val="31"/>
        </w:rPr>
        <w:t xml:space="preserve">  </w:t>
      </w:r>
      <w:r>
        <w:t>кремния(IV)</w:t>
      </w:r>
      <w:r>
        <w:rPr>
          <w:spacing w:val="32"/>
        </w:rPr>
        <w:t xml:space="preserve">  </w:t>
      </w:r>
      <w:r>
        <w:rPr>
          <w:spacing w:val="-10"/>
        </w:rPr>
        <w:t>и</w:t>
      </w:r>
    </w:p>
    <w:p w14:paraId="03533D37" w14:textId="77777777" w:rsidR="00106E16" w:rsidRDefault="00106E16">
      <w:pPr>
        <w:pStyle w:val="a3"/>
        <w:sectPr w:rsidR="00106E16">
          <w:pgSz w:w="11910" w:h="16390"/>
          <w:pgMar w:top="1060" w:right="0" w:bottom="1160" w:left="425" w:header="0" w:footer="901" w:gutter="0"/>
          <w:cols w:space="720"/>
        </w:sectPr>
      </w:pPr>
    </w:p>
    <w:p w14:paraId="2B6008C6" w14:textId="77777777" w:rsidR="00106E16" w:rsidRDefault="008E12A7">
      <w:pPr>
        <w:pStyle w:val="a3"/>
        <w:spacing w:before="69"/>
        <w:ind w:right="856" w:firstLine="0"/>
      </w:pPr>
      <w:r>
        <w:lastRenderedPageBreak/>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E3D6AB4" w14:textId="77777777" w:rsidR="00106E16" w:rsidRDefault="008E12A7">
      <w:pPr>
        <w:pStyle w:val="a3"/>
        <w:spacing w:before="1"/>
        <w:ind w:right="847"/>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w:t>
      </w:r>
      <w:r>
        <w:rPr>
          <w:spacing w:val="-15"/>
        </w:rPr>
        <w:t xml:space="preserve"> </w:t>
      </w:r>
      <w:r>
        <w:t>использование</w:t>
      </w:r>
      <w:r>
        <w:rPr>
          <w:spacing w:val="-15"/>
        </w:rPr>
        <w:t xml:space="preserve"> </w:t>
      </w:r>
      <w:r>
        <w:t>видеоматериалов),</w:t>
      </w:r>
      <w:r>
        <w:rPr>
          <w:spacing w:val="-15"/>
        </w:rPr>
        <w:t xml:space="preserve"> </w:t>
      </w:r>
      <w:r>
        <w:t>наблюдение</w:t>
      </w:r>
      <w:r>
        <w:rPr>
          <w:spacing w:val="-15"/>
        </w:rPr>
        <w:t xml:space="preserve"> </w:t>
      </w:r>
      <w:r>
        <w:t>процесса</w:t>
      </w:r>
      <w:r>
        <w:rPr>
          <w:spacing w:val="-15"/>
        </w:rPr>
        <w:t xml:space="preserve"> </w:t>
      </w:r>
      <w:r>
        <w:t>обугливания</w:t>
      </w:r>
      <w:r>
        <w:rPr>
          <w:spacing w:val="-15"/>
        </w:rPr>
        <w:t xml:space="preserve"> </w:t>
      </w:r>
      <w:r>
        <w:t>сахара</w:t>
      </w:r>
      <w:r>
        <w:rPr>
          <w:spacing w:val="-15"/>
        </w:rPr>
        <w:t xml:space="preserve"> </w:t>
      </w:r>
      <w:r>
        <w:t>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8"/>
        </w:rPr>
        <w:t xml:space="preserve"> </w:t>
      </w:r>
      <w:r>
        <w:t>и</w:t>
      </w:r>
      <w:r>
        <w:rPr>
          <w:spacing w:val="-6"/>
        </w:rPr>
        <w:t xml:space="preserve"> </w:t>
      </w:r>
      <w:r>
        <w:t>их</w:t>
      </w:r>
      <w:r>
        <w:rPr>
          <w:spacing w:val="-7"/>
        </w:rPr>
        <w:t xml:space="preserve"> </w:t>
      </w:r>
      <w:r>
        <w:t>соединений</w:t>
      </w:r>
      <w:r>
        <w:rPr>
          <w:spacing w:val="-6"/>
        </w:rPr>
        <w:t xml:space="preserve"> </w:t>
      </w:r>
      <w:r>
        <w:t>(возможно</w:t>
      </w:r>
      <w:r>
        <w:rPr>
          <w:spacing w:val="-9"/>
        </w:rPr>
        <w:t xml:space="preserve"> </w:t>
      </w:r>
      <w:r>
        <w:t>использование</w:t>
      </w:r>
      <w:r>
        <w:rPr>
          <w:spacing w:val="-8"/>
        </w:rPr>
        <w:t xml:space="preserve"> </w:t>
      </w:r>
      <w:r>
        <w:t>видеоматериалов),</w:t>
      </w:r>
      <w:r>
        <w:rPr>
          <w:spacing w:val="-8"/>
        </w:rPr>
        <w:t xml:space="preserve"> </w:t>
      </w:r>
      <w:r>
        <w:t>образцами</w:t>
      </w:r>
      <w:r>
        <w:rPr>
          <w:spacing w:val="-6"/>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5332C8B" w14:textId="77777777" w:rsidR="00106E16" w:rsidRDefault="008E12A7">
      <w:pPr>
        <w:pStyle w:val="3"/>
        <w:spacing w:before="1"/>
      </w:pPr>
      <w:r>
        <w:t>Металлы</w:t>
      </w:r>
      <w:r>
        <w:rPr>
          <w:spacing w:val="-2"/>
        </w:rPr>
        <w:t xml:space="preserve"> </w:t>
      </w:r>
      <w:r>
        <w:t>и</w:t>
      </w:r>
      <w:r>
        <w:rPr>
          <w:spacing w:val="-1"/>
        </w:rPr>
        <w:t xml:space="preserve"> </w:t>
      </w:r>
      <w:r>
        <w:t>их</w:t>
      </w:r>
      <w:r>
        <w:rPr>
          <w:spacing w:val="-1"/>
        </w:rPr>
        <w:t xml:space="preserve"> </w:t>
      </w:r>
      <w:r>
        <w:rPr>
          <w:spacing w:val="-2"/>
        </w:rPr>
        <w:t>соединения.</w:t>
      </w:r>
    </w:p>
    <w:p w14:paraId="0740B055" w14:textId="77777777" w:rsidR="00106E16" w:rsidRDefault="008E12A7">
      <w:pPr>
        <w:pStyle w:val="a3"/>
        <w:ind w:right="850"/>
      </w:pPr>
      <w:r>
        <w:t>Общая</w:t>
      </w:r>
      <w:r>
        <w:rPr>
          <w:spacing w:val="-13"/>
        </w:rPr>
        <w:t xml:space="preserve"> </w:t>
      </w:r>
      <w:r>
        <w:t>характеристика</w:t>
      </w:r>
      <w:r>
        <w:rPr>
          <w:spacing w:val="-14"/>
        </w:rPr>
        <w:t xml:space="preserve"> </w:t>
      </w:r>
      <w:r>
        <w:t>химических</w:t>
      </w:r>
      <w:r>
        <w:rPr>
          <w:spacing w:val="-13"/>
        </w:rPr>
        <w:t xml:space="preserve"> </w:t>
      </w:r>
      <w:r>
        <w:t>элементов</w:t>
      </w:r>
      <w:r>
        <w:rPr>
          <w:spacing w:val="-10"/>
        </w:rPr>
        <w:t xml:space="preserve"> </w:t>
      </w:r>
      <w:r>
        <w:t>–</w:t>
      </w:r>
      <w:r>
        <w:rPr>
          <w:spacing w:val="-13"/>
        </w:rPr>
        <w:t xml:space="preserve"> </w:t>
      </w:r>
      <w:r>
        <w:t>металлов</w:t>
      </w:r>
      <w:r>
        <w:rPr>
          <w:spacing w:val="-13"/>
        </w:rPr>
        <w:t xml:space="preserve"> </w:t>
      </w:r>
      <w:r>
        <w:t>на</w:t>
      </w:r>
      <w:r>
        <w:rPr>
          <w:spacing w:val="-14"/>
        </w:rPr>
        <w:t xml:space="preserve"> </w:t>
      </w:r>
      <w:r>
        <w:t>основании</w:t>
      </w:r>
      <w:r>
        <w:rPr>
          <w:spacing w:val="-12"/>
        </w:rPr>
        <w:t xml:space="preserve"> </w:t>
      </w:r>
      <w:r>
        <w:t>их</w:t>
      </w:r>
      <w:r>
        <w:rPr>
          <w:spacing w:val="-13"/>
        </w:rPr>
        <w:t xml:space="preserve"> </w:t>
      </w:r>
      <w:r>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7B96C91" w14:textId="77777777" w:rsidR="00106E16" w:rsidRDefault="008E12A7">
      <w:pPr>
        <w:pStyle w:val="a3"/>
        <w:ind w:right="847"/>
      </w:pPr>
      <w:r>
        <w:t>Щелочные металлы: положение в Периодической системе химических элементов 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F86DFA6" w14:textId="77777777" w:rsidR="00106E16" w:rsidRDefault="008E12A7">
      <w:pPr>
        <w:pStyle w:val="a3"/>
        <w:ind w:right="847"/>
      </w:pPr>
      <w:r>
        <w:t>Щелочноземельные</w:t>
      </w:r>
      <w:r>
        <w:rPr>
          <w:spacing w:val="-10"/>
        </w:rPr>
        <w:t xml:space="preserve"> </w:t>
      </w:r>
      <w:r>
        <w:t>металлы</w:t>
      </w:r>
      <w:r>
        <w:rPr>
          <w:spacing w:val="-8"/>
        </w:rPr>
        <w:t xml:space="preserve"> </w:t>
      </w:r>
      <w:r>
        <w:t>магний</w:t>
      </w:r>
      <w:r>
        <w:rPr>
          <w:spacing w:val="-7"/>
        </w:rPr>
        <w:t xml:space="preserve"> </w:t>
      </w:r>
      <w:r>
        <w:t>и</w:t>
      </w:r>
      <w:r>
        <w:rPr>
          <w:spacing w:val="-7"/>
        </w:rPr>
        <w:t xml:space="preserve"> </w:t>
      </w:r>
      <w:r>
        <w:t>кальций:</w:t>
      </w:r>
      <w:r>
        <w:rPr>
          <w:spacing w:val="-8"/>
        </w:rPr>
        <w:t xml:space="preserve"> </w:t>
      </w:r>
      <w:r>
        <w:t>положение</w:t>
      </w:r>
      <w:r>
        <w:rPr>
          <w:spacing w:val="-9"/>
        </w:rPr>
        <w:t xml:space="preserve"> </w:t>
      </w:r>
      <w:r>
        <w:t>в</w:t>
      </w:r>
      <w:r>
        <w:rPr>
          <w:spacing w:val="-5"/>
        </w:rPr>
        <w:t xml:space="preserve"> </w:t>
      </w:r>
      <w:r>
        <w:t>Периодической</w:t>
      </w:r>
      <w:r>
        <w:rPr>
          <w:spacing w:val="-7"/>
        </w:rPr>
        <w:t xml:space="preserve"> </w:t>
      </w:r>
      <w:r>
        <w:t>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743ECF80" w14:textId="77777777" w:rsidR="00106E16" w:rsidRDefault="008E12A7">
      <w:pPr>
        <w:pStyle w:val="a3"/>
        <w:spacing w:before="1"/>
        <w:ind w:right="854"/>
      </w:pPr>
      <w:proofErr w:type="gramStart"/>
      <w:r>
        <w:t>Алюминий:</w:t>
      </w:r>
      <w:r>
        <w:rPr>
          <w:spacing w:val="40"/>
        </w:rPr>
        <w:t xml:space="preserve">  </w:t>
      </w:r>
      <w:r>
        <w:t>положение</w:t>
      </w:r>
      <w:proofErr w:type="gramEnd"/>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8AB466E" w14:textId="77777777" w:rsidR="00106E16" w:rsidRDefault="008E12A7">
      <w:pPr>
        <w:pStyle w:val="a3"/>
        <w:ind w:right="849"/>
      </w:pPr>
      <w:proofErr w:type="gramStart"/>
      <w:r>
        <w:t>Железо:</w:t>
      </w:r>
      <w:r>
        <w:rPr>
          <w:spacing w:val="80"/>
        </w:rPr>
        <w:t xml:space="preserve">  </w:t>
      </w:r>
      <w:r>
        <w:t>положение</w:t>
      </w:r>
      <w:proofErr w:type="gramEnd"/>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3"/>
        </w:rPr>
        <w:t xml:space="preserve"> </w:t>
      </w:r>
      <w:r>
        <w:t xml:space="preserve">Менделеева, строение атома, нахождение в природе. Физические и химические свойства железа. Оксиды, гидроксиды и соли </w:t>
      </w:r>
      <w:proofErr w:type="spellStart"/>
      <w:r>
        <w:t>соли</w:t>
      </w:r>
      <w:proofErr w:type="spellEnd"/>
      <w:r>
        <w:t xml:space="preserve"> железа (II) и железа (III), их состав, свойства и получение.</w:t>
      </w:r>
    </w:p>
    <w:p w14:paraId="4DB9B736" w14:textId="77777777" w:rsidR="00106E16" w:rsidRDefault="008E12A7">
      <w:pPr>
        <w:pStyle w:val="a3"/>
        <w:ind w:right="846"/>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9"/>
        </w:rPr>
        <w:t xml:space="preserve"> </w:t>
      </w:r>
      <w:r>
        <w:t>видеоматериалов),</w:t>
      </w:r>
      <w:r>
        <w:rPr>
          <w:spacing w:val="-8"/>
        </w:rPr>
        <w:t xml:space="preserve"> </w:t>
      </w:r>
      <w:r>
        <w:t>особенностей</w:t>
      </w:r>
      <w:r>
        <w:rPr>
          <w:spacing w:val="-7"/>
        </w:rPr>
        <w:t xml:space="preserve"> </w:t>
      </w:r>
      <w:r>
        <w:t>взаимодействия</w:t>
      </w:r>
      <w:r>
        <w:rPr>
          <w:spacing w:val="-8"/>
        </w:rPr>
        <w:t xml:space="preserve"> </w:t>
      </w:r>
      <w:r>
        <w:t>оксида</w:t>
      </w:r>
      <w:r>
        <w:rPr>
          <w:spacing w:val="-9"/>
        </w:rPr>
        <w:t xml:space="preserve"> </w:t>
      </w:r>
      <w:r>
        <w:t>кальция</w:t>
      </w:r>
      <w:r>
        <w:rPr>
          <w:spacing w:val="-8"/>
        </w:rPr>
        <w:t xml:space="preserve"> </w:t>
      </w:r>
      <w:r>
        <w:t>и</w:t>
      </w:r>
      <w:r>
        <w:rPr>
          <w:spacing w:val="-10"/>
        </w:rPr>
        <w:t xml:space="preserve"> </w:t>
      </w:r>
      <w:r>
        <w:t>натрия</w:t>
      </w:r>
      <w:r>
        <w:rPr>
          <w:spacing w:val="-8"/>
        </w:rPr>
        <w:t xml:space="preserve"> </w:t>
      </w:r>
      <w:r>
        <w:t>с водой (возможно использование видеоматериалов), исследование свойств жёсткой воды,</w:t>
      </w:r>
    </w:p>
    <w:p w14:paraId="68B676DE" w14:textId="77777777" w:rsidR="00106E16" w:rsidRDefault="00106E16">
      <w:pPr>
        <w:pStyle w:val="a3"/>
        <w:sectPr w:rsidR="00106E16">
          <w:pgSz w:w="11910" w:h="16390"/>
          <w:pgMar w:top="1060" w:right="0" w:bottom="1160" w:left="425" w:header="0" w:footer="901" w:gutter="0"/>
          <w:cols w:space="720"/>
        </w:sectPr>
      </w:pPr>
    </w:p>
    <w:p w14:paraId="3AFB2433" w14:textId="77777777" w:rsidR="00106E16" w:rsidRDefault="008E12A7">
      <w:pPr>
        <w:pStyle w:val="a3"/>
        <w:spacing w:before="69"/>
        <w:ind w:right="848" w:firstLine="0"/>
      </w:pPr>
      <w:r>
        <w:lastRenderedPageBreak/>
        <w:t>процесса горения железа в кислороде (возможно использование видеоматериалов), признаков</w:t>
      </w:r>
      <w:r>
        <w:rPr>
          <w:spacing w:val="-2"/>
        </w:rPr>
        <w:t xml:space="preserve"> </w:t>
      </w:r>
      <w:r>
        <w:t>протекания</w:t>
      </w:r>
      <w:r>
        <w:rPr>
          <w:spacing w:val="-1"/>
        </w:rPr>
        <w:t xml:space="preserve"> </w:t>
      </w:r>
      <w:r>
        <w:t>качественных</w:t>
      </w:r>
      <w:r>
        <w:rPr>
          <w:spacing w:val="-2"/>
        </w:rPr>
        <w:t xml:space="preserve"> </w:t>
      </w:r>
      <w:r>
        <w:t>реакций</w:t>
      </w:r>
      <w:r>
        <w:rPr>
          <w:spacing w:val="-3"/>
        </w:rPr>
        <w:t xml:space="preserve"> </w:t>
      </w:r>
      <w:r>
        <w:t>на</w:t>
      </w:r>
      <w:r>
        <w:rPr>
          <w:spacing w:val="-2"/>
        </w:rPr>
        <w:t xml:space="preserve"> </w:t>
      </w:r>
      <w:r>
        <w:t>ионы</w:t>
      </w:r>
      <w:r>
        <w:rPr>
          <w:spacing w:val="-2"/>
        </w:rPr>
        <w:t xml:space="preserve"> </w:t>
      </w:r>
      <w:r>
        <w:t>(магния,</w:t>
      </w:r>
      <w:r>
        <w:rPr>
          <w:spacing w:val="-1"/>
        </w:rPr>
        <w:t xml:space="preserve"> </w:t>
      </w:r>
      <w:r>
        <w:t>кальция,</w:t>
      </w:r>
      <w:r>
        <w:rPr>
          <w:spacing w:val="-1"/>
        </w:rPr>
        <w:t xml:space="preserve"> </w:t>
      </w:r>
      <w:r>
        <w:t>алюминия, цинка, железа</w:t>
      </w:r>
      <w:r>
        <w:rPr>
          <w:spacing w:val="-15"/>
        </w:rPr>
        <w:t xml:space="preserve"> </w:t>
      </w:r>
      <w:r>
        <w:t>(II)</w:t>
      </w:r>
      <w:r>
        <w:rPr>
          <w:spacing w:val="-13"/>
        </w:rPr>
        <w:t xml:space="preserve"> </w:t>
      </w:r>
      <w:r>
        <w:t>и</w:t>
      </w:r>
      <w:r>
        <w:rPr>
          <w:spacing w:val="-14"/>
        </w:rPr>
        <w:t xml:space="preserve"> </w:t>
      </w:r>
      <w:r>
        <w:t>железа</w:t>
      </w:r>
      <w:r>
        <w:rPr>
          <w:spacing w:val="-15"/>
        </w:rPr>
        <w:t xml:space="preserve"> </w:t>
      </w:r>
      <w:r>
        <w:t>(III),</w:t>
      </w:r>
      <w:r>
        <w:rPr>
          <w:spacing w:val="-14"/>
        </w:rPr>
        <w:t xml:space="preserve"> </w:t>
      </w:r>
      <w:r>
        <w:t>меди</w:t>
      </w:r>
      <w:r>
        <w:rPr>
          <w:spacing w:val="-13"/>
        </w:rPr>
        <w:t xml:space="preserve"> </w:t>
      </w:r>
      <w:r>
        <w:t>(II),</w:t>
      </w:r>
      <w:r>
        <w:rPr>
          <w:spacing w:val="-13"/>
        </w:rPr>
        <w:t xml:space="preserve"> </w:t>
      </w:r>
      <w:proofErr w:type="spellStart"/>
      <w:r>
        <w:t>наблюдениеи</w:t>
      </w:r>
      <w:proofErr w:type="spellEnd"/>
      <w:r>
        <w:rPr>
          <w:spacing w:val="-14"/>
        </w:rPr>
        <w:t xml:space="preserve"> </w:t>
      </w:r>
      <w:r>
        <w:t>описание</w:t>
      </w:r>
      <w:r>
        <w:rPr>
          <w:spacing w:val="-15"/>
        </w:rPr>
        <w:t xml:space="preserve"> </w:t>
      </w:r>
      <w:r>
        <w:t>процессов</w:t>
      </w:r>
      <w:r>
        <w:rPr>
          <w:spacing w:val="-15"/>
        </w:rPr>
        <w:t xml:space="preserve"> </w:t>
      </w:r>
      <w:r>
        <w:t>окрашивания</w:t>
      </w:r>
      <w:r>
        <w:rPr>
          <w:spacing w:val="-14"/>
        </w:rPr>
        <w:t xml:space="preserve"> </w:t>
      </w:r>
      <w:r>
        <w:t>пламени ионами</w:t>
      </w:r>
      <w:r>
        <w:rPr>
          <w:spacing w:val="-15"/>
        </w:rPr>
        <w:t xml:space="preserve"> </w:t>
      </w:r>
      <w:r>
        <w:t>натрия,</w:t>
      </w:r>
      <w:r>
        <w:rPr>
          <w:spacing w:val="-15"/>
        </w:rPr>
        <w:t xml:space="preserve"> </w:t>
      </w:r>
      <w:r>
        <w:t>калия</w:t>
      </w:r>
      <w:r>
        <w:rPr>
          <w:spacing w:val="-15"/>
        </w:rPr>
        <w:t xml:space="preserve"> </w:t>
      </w:r>
      <w:r>
        <w:t>и</w:t>
      </w:r>
      <w:r>
        <w:rPr>
          <w:spacing w:val="-15"/>
        </w:rPr>
        <w:t xml:space="preserve"> </w:t>
      </w:r>
      <w:r>
        <w:t>кальция</w:t>
      </w:r>
      <w:r>
        <w:rPr>
          <w:spacing w:val="-15"/>
        </w:rPr>
        <w:t xml:space="preserve"> </w:t>
      </w:r>
      <w:r>
        <w:t>(возможно</w:t>
      </w:r>
      <w:r>
        <w:rPr>
          <w:spacing w:val="-15"/>
        </w:rPr>
        <w:t xml:space="preserve"> </w:t>
      </w:r>
      <w:r>
        <w:t>использование</w:t>
      </w:r>
      <w:r>
        <w:rPr>
          <w:spacing w:val="-15"/>
        </w:rPr>
        <w:t xml:space="preserve"> </w:t>
      </w:r>
      <w:r>
        <w:t>видеоматериалов),</w:t>
      </w:r>
      <w:r>
        <w:rPr>
          <w:spacing w:val="-14"/>
        </w:rPr>
        <w:t xml:space="preserve"> </w:t>
      </w:r>
      <w:r>
        <w:t>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FA8948A" w14:textId="77777777" w:rsidR="00106E16" w:rsidRDefault="008E12A7">
      <w:pPr>
        <w:pStyle w:val="3"/>
        <w:spacing w:before="1"/>
      </w:pPr>
      <w:r>
        <w:t>Химия</w:t>
      </w:r>
      <w:r>
        <w:rPr>
          <w:spacing w:val="-4"/>
        </w:rPr>
        <w:t xml:space="preserve"> </w:t>
      </w:r>
      <w:r>
        <w:t>и</w:t>
      </w:r>
      <w:r>
        <w:rPr>
          <w:spacing w:val="-4"/>
        </w:rPr>
        <w:t xml:space="preserve"> </w:t>
      </w:r>
      <w:r>
        <w:t>окружающая</w:t>
      </w:r>
      <w:r>
        <w:rPr>
          <w:spacing w:val="-3"/>
        </w:rPr>
        <w:t xml:space="preserve"> </w:t>
      </w:r>
      <w:r>
        <w:rPr>
          <w:spacing w:val="-2"/>
        </w:rPr>
        <w:t>среда.</w:t>
      </w:r>
    </w:p>
    <w:p w14:paraId="11574E13" w14:textId="77777777" w:rsidR="00106E16" w:rsidRDefault="008E12A7">
      <w:pPr>
        <w:pStyle w:val="a3"/>
        <w:ind w:right="854"/>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14:paraId="5D5ADD82" w14:textId="77777777" w:rsidR="00106E16" w:rsidRDefault="008E12A7">
      <w:pPr>
        <w:pStyle w:val="a3"/>
        <w:ind w:right="853"/>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1F09D52" w14:textId="77777777" w:rsidR="00106E16" w:rsidRDefault="008E12A7">
      <w:pPr>
        <w:pStyle w:val="a3"/>
        <w:ind w:right="861"/>
      </w:pPr>
      <w:r>
        <w:t>Химический эксперимент: изучение образцов материалов (стекло, сплавы металлов, полимерные материалы).</w:t>
      </w:r>
    </w:p>
    <w:p w14:paraId="06D00525" w14:textId="77777777" w:rsidR="00106E16" w:rsidRDefault="008E12A7">
      <w:pPr>
        <w:pStyle w:val="3"/>
      </w:pPr>
      <w:r>
        <w:t>Межпредметные</w:t>
      </w:r>
      <w:r>
        <w:rPr>
          <w:spacing w:val="-8"/>
        </w:rPr>
        <w:t xml:space="preserve"> </w:t>
      </w:r>
      <w:r>
        <w:rPr>
          <w:spacing w:val="-2"/>
        </w:rPr>
        <w:t>связи.</w:t>
      </w:r>
    </w:p>
    <w:p w14:paraId="75621250" w14:textId="77777777" w:rsidR="00106E16" w:rsidRDefault="008E12A7">
      <w:pPr>
        <w:pStyle w:val="a3"/>
        <w:spacing w:before="1"/>
        <w:ind w:right="854"/>
      </w:pPr>
      <w:r>
        <w:t>Реализация межпредметных связей при изучении химии в 9 классе осуществляется через</w:t>
      </w:r>
      <w:r>
        <w:rPr>
          <w:spacing w:val="-6"/>
        </w:rPr>
        <w:t xml:space="preserve"> </w:t>
      </w:r>
      <w:r>
        <w:t>использование</w:t>
      </w:r>
      <w:r>
        <w:rPr>
          <w:spacing w:val="-8"/>
        </w:rPr>
        <w:t xml:space="preserve"> </w:t>
      </w:r>
      <w:r>
        <w:t>как</w:t>
      </w:r>
      <w:r>
        <w:rPr>
          <w:spacing w:val="-6"/>
        </w:rPr>
        <w:t xml:space="preserve"> </w:t>
      </w:r>
      <w:r>
        <w:t>общих</w:t>
      </w:r>
      <w:r>
        <w:rPr>
          <w:spacing w:val="-7"/>
        </w:rPr>
        <w:t xml:space="preserve"> </w:t>
      </w:r>
      <w:r>
        <w:t>естественно-научных</w:t>
      </w:r>
      <w:r>
        <w:rPr>
          <w:spacing w:val="-7"/>
        </w:rPr>
        <w:t xml:space="preserve"> </w:t>
      </w:r>
      <w:r>
        <w:t>понятий,</w:t>
      </w:r>
      <w:r>
        <w:rPr>
          <w:spacing w:val="-7"/>
        </w:rPr>
        <w:t xml:space="preserve"> </w:t>
      </w:r>
      <w:r>
        <w:t>так</w:t>
      </w:r>
      <w:r>
        <w:rPr>
          <w:spacing w:val="-9"/>
        </w:rPr>
        <w:t xml:space="preserve"> </w:t>
      </w:r>
      <w:r>
        <w:t>и</w:t>
      </w:r>
      <w:r>
        <w:rPr>
          <w:spacing w:val="-6"/>
        </w:rPr>
        <w:t xml:space="preserve"> </w:t>
      </w:r>
      <w:r>
        <w:t>понятий,</w:t>
      </w:r>
      <w:r>
        <w:rPr>
          <w:spacing w:val="-7"/>
        </w:rPr>
        <w:t xml:space="preserve"> </w:t>
      </w:r>
      <w:r>
        <w:t>являющихся системными для отдельных предметов естественно-научного цикла.</w:t>
      </w:r>
    </w:p>
    <w:p w14:paraId="4E658EE6" w14:textId="77777777" w:rsidR="00106E16" w:rsidRDefault="008E12A7">
      <w:pPr>
        <w:pStyle w:val="a3"/>
        <w:ind w:right="851"/>
      </w:pPr>
      <w:r>
        <w:t>Общие</w:t>
      </w:r>
      <w:r>
        <w:rPr>
          <w:spacing w:val="-5"/>
        </w:rPr>
        <w:t xml:space="preserve"> </w:t>
      </w:r>
      <w:r>
        <w:t>естественно-научные</w:t>
      </w:r>
      <w:r>
        <w:rPr>
          <w:spacing w:val="-6"/>
        </w:rPr>
        <w:t xml:space="preserve"> </w:t>
      </w:r>
      <w:r>
        <w:t>понятия:</w:t>
      </w:r>
      <w:r>
        <w:rPr>
          <w:spacing w:val="-4"/>
        </w:rPr>
        <w:t xml:space="preserve"> </w:t>
      </w:r>
      <w:r>
        <w:t>научный</w:t>
      </w:r>
      <w:r>
        <w:rPr>
          <w:spacing w:val="-6"/>
        </w:rPr>
        <w:t xml:space="preserve"> </w:t>
      </w:r>
      <w:r>
        <w:t>факт,</w:t>
      </w:r>
      <w:r>
        <w:rPr>
          <w:spacing w:val="-4"/>
        </w:rPr>
        <w:t xml:space="preserve"> </w:t>
      </w:r>
      <w:r>
        <w:t>гипотеза,</w:t>
      </w:r>
      <w:r>
        <w:rPr>
          <w:spacing w:val="-4"/>
        </w:rPr>
        <w:t xml:space="preserve"> </w:t>
      </w:r>
      <w:r>
        <w:t>закон,</w:t>
      </w:r>
      <w:r>
        <w:rPr>
          <w:spacing w:val="-6"/>
        </w:rPr>
        <w:t xml:space="preserve"> </w:t>
      </w:r>
      <w:r>
        <w:t>теория,</w:t>
      </w:r>
      <w:r>
        <w:rPr>
          <w:spacing w:val="-4"/>
        </w:rPr>
        <w:t xml:space="preserve"> </w:t>
      </w:r>
      <w:r>
        <w:t>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927E440" w14:textId="77777777" w:rsidR="00106E16" w:rsidRDefault="008E12A7">
      <w:pPr>
        <w:pStyle w:val="a3"/>
        <w:ind w:right="84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w:t>
      </w:r>
      <w:r>
        <w:rPr>
          <w:spacing w:val="-15"/>
        </w:rPr>
        <w:t xml:space="preserve"> </w:t>
      </w:r>
      <w:r>
        <w:t>растворимость,</w:t>
      </w:r>
      <w:r>
        <w:rPr>
          <w:spacing w:val="-15"/>
        </w:rPr>
        <w:t xml:space="preserve"> </w:t>
      </w:r>
      <w:r>
        <w:t>кристаллическая</w:t>
      </w:r>
      <w:r>
        <w:rPr>
          <w:spacing w:val="-15"/>
        </w:rPr>
        <w:t xml:space="preserve"> </w:t>
      </w:r>
      <w:r>
        <w:t>решётка,</w:t>
      </w:r>
      <w:r>
        <w:rPr>
          <w:spacing w:val="-15"/>
        </w:rPr>
        <w:t xml:space="preserve"> </w:t>
      </w:r>
      <w:r>
        <w:t>сплавы,</w:t>
      </w:r>
      <w:r>
        <w:rPr>
          <w:spacing w:val="-15"/>
        </w:rPr>
        <w:t xml:space="preserve"> </w:t>
      </w:r>
      <w:r>
        <w:t>физические</w:t>
      </w:r>
      <w:r>
        <w:rPr>
          <w:spacing w:val="-15"/>
        </w:rPr>
        <w:t xml:space="preserve"> </w:t>
      </w:r>
      <w:r>
        <w:t>величины,</w:t>
      </w:r>
      <w:r>
        <w:rPr>
          <w:spacing w:val="-15"/>
        </w:rPr>
        <w:t xml:space="preserve"> </w:t>
      </w:r>
      <w:r>
        <w:t>единицы измерения, космическое пространство, планеты, звёзды, Солнце.</w:t>
      </w:r>
    </w:p>
    <w:p w14:paraId="7A6C24CB" w14:textId="77777777" w:rsidR="00106E16" w:rsidRDefault="008E12A7">
      <w:pPr>
        <w:pStyle w:val="a3"/>
        <w:ind w:right="853"/>
      </w:pPr>
      <w:r>
        <w:t>Биология: фотосинтез, дыхание, биосфера, экосистема, минеральные удобрения, микроэлементы, макроэлементы, питательные вещества.</w:t>
      </w:r>
    </w:p>
    <w:p w14:paraId="21CC6CC5" w14:textId="77777777" w:rsidR="00106E16" w:rsidRDefault="008E12A7">
      <w:pPr>
        <w:pStyle w:val="a3"/>
        <w:ind w:right="853"/>
      </w:pPr>
      <w:r>
        <w:t>География:</w:t>
      </w:r>
      <w:r>
        <w:rPr>
          <w:spacing w:val="-15"/>
        </w:rPr>
        <w:t xml:space="preserve"> </w:t>
      </w:r>
      <w:r>
        <w:t>атмосфера,</w:t>
      </w:r>
      <w:r>
        <w:rPr>
          <w:spacing w:val="-15"/>
        </w:rPr>
        <w:t xml:space="preserve"> </w:t>
      </w:r>
      <w:r>
        <w:t>гидросфера,</w:t>
      </w:r>
      <w:r>
        <w:rPr>
          <w:spacing w:val="-15"/>
        </w:rPr>
        <w:t xml:space="preserve"> </w:t>
      </w:r>
      <w:r>
        <w:t>минералы,</w:t>
      </w:r>
      <w:r>
        <w:rPr>
          <w:spacing w:val="-15"/>
        </w:rPr>
        <w:t xml:space="preserve"> </w:t>
      </w:r>
      <w:r>
        <w:t>горные</w:t>
      </w:r>
      <w:r>
        <w:rPr>
          <w:spacing w:val="-15"/>
        </w:rPr>
        <w:t xml:space="preserve"> </w:t>
      </w:r>
      <w:r>
        <w:t>породы,</w:t>
      </w:r>
      <w:r>
        <w:rPr>
          <w:spacing w:val="-15"/>
        </w:rPr>
        <w:t xml:space="preserve"> </w:t>
      </w:r>
      <w:r>
        <w:t>полезные</w:t>
      </w:r>
      <w:r>
        <w:rPr>
          <w:spacing w:val="-15"/>
        </w:rPr>
        <w:t xml:space="preserve"> </w:t>
      </w:r>
      <w:r>
        <w:t>ископаемые, топливо, водные ресурсы.</w:t>
      </w:r>
    </w:p>
    <w:p w14:paraId="3A758022" w14:textId="77777777" w:rsidR="00106E16" w:rsidRDefault="00106E16">
      <w:pPr>
        <w:pStyle w:val="a3"/>
        <w:ind w:left="0" w:firstLine="0"/>
        <w:jc w:val="left"/>
      </w:pPr>
    </w:p>
    <w:p w14:paraId="48C16587" w14:textId="77777777" w:rsidR="00106E16" w:rsidRDefault="008E12A7">
      <w:pPr>
        <w:pStyle w:val="3"/>
        <w:ind w:left="985"/>
        <w:jc w:val="center"/>
      </w:pPr>
      <w:r>
        <w:t>Планируемые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химии</w:t>
      </w:r>
      <w:r>
        <w:rPr>
          <w:spacing w:val="-4"/>
        </w:rPr>
        <w:t xml:space="preserve"> </w:t>
      </w:r>
      <w:r>
        <w:t>на</w:t>
      </w:r>
      <w:r>
        <w:rPr>
          <w:spacing w:val="-2"/>
        </w:rPr>
        <w:t xml:space="preserve"> </w:t>
      </w:r>
      <w:r>
        <w:t>уровне</w:t>
      </w:r>
      <w:r>
        <w:rPr>
          <w:spacing w:val="-2"/>
        </w:rPr>
        <w:t xml:space="preserve"> основного</w:t>
      </w:r>
    </w:p>
    <w:p w14:paraId="3E60C954" w14:textId="77777777" w:rsidR="00106E16" w:rsidRDefault="008E12A7">
      <w:pPr>
        <w:ind w:left="1255" w:right="830"/>
        <w:jc w:val="center"/>
        <w:rPr>
          <w:b/>
          <w:sz w:val="24"/>
        </w:rPr>
      </w:pPr>
      <w:r>
        <w:rPr>
          <w:b/>
          <w:sz w:val="24"/>
        </w:rPr>
        <w:t>общего</w:t>
      </w:r>
      <w:r>
        <w:rPr>
          <w:b/>
          <w:spacing w:val="-6"/>
          <w:sz w:val="24"/>
        </w:rPr>
        <w:t xml:space="preserve"> </w:t>
      </w:r>
      <w:r>
        <w:rPr>
          <w:b/>
          <w:spacing w:val="-2"/>
          <w:sz w:val="24"/>
        </w:rPr>
        <w:t>образования</w:t>
      </w:r>
    </w:p>
    <w:p w14:paraId="22187AD4" w14:textId="77777777" w:rsidR="00106E16" w:rsidRDefault="00106E16">
      <w:pPr>
        <w:pStyle w:val="a3"/>
        <w:ind w:left="0" w:firstLine="0"/>
        <w:jc w:val="left"/>
        <w:rPr>
          <w:b/>
        </w:rPr>
      </w:pPr>
    </w:p>
    <w:p w14:paraId="202CCC4B" w14:textId="77777777" w:rsidR="00106E16" w:rsidRDefault="008E12A7">
      <w:pPr>
        <w:pStyle w:val="a3"/>
        <w:ind w:right="849"/>
      </w:pPr>
      <w:r>
        <w:t>Изучение</w:t>
      </w:r>
      <w:r>
        <w:rPr>
          <w:spacing w:val="-9"/>
        </w:rPr>
        <w:t xml:space="preserve"> </w:t>
      </w:r>
      <w:r>
        <w:t>химии</w:t>
      </w:r>
      <w:r>
        <w:rPr>
          <w:spacing w:val="-10"/>
        </w:rPr>
        <w:t xml:space="preserve"> </w:t>
      </w:r>
      <w:r>
        <w:t>на</w:t>
      </w:r>
      <w:r>
        <w:rPr>
          <w:spacing w:val="-9"/>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направлено</w:t>
      </w:r>
      <w:r>
        <w:rPr>
          <w:spacing w:val="-11"/>
        </w:rPr>
        <w:t xml:space="preserve"> </w:t>
      </w:r>
      <w:r>
        <w:t>на</w:t>
      </w:r>
      <w:r>
        <w:rPr>
          <w:spacing w:val="-9"/>
        </w:rPr>
        <w:t xml:space="preserve"> </w:t>
      </w:r>
      <w:r>
        <w:t>достижение обучающимися личностных, метапредметных и предметных результатов освоения учебного предмета.</w:t>
      </w:r>
    </w:p>
    <w:p w14:paraId="71A61257" w14:textId="77777777" w:rsidR="00106E16" w:rsidRDefault="008E12A7">
      <w:pPr>
        <w:pStyle w:val="a3"/>
        <w:spacing w:before="1"/>
        <w:ind w:right="849"/>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B1A7D2F" w14:textId="77777777" w:rsidR="00106E16" w:rsidRDefault="008E12A7">
      <w:pPr>
        <w:pStyle w:val="a3"/>
        <w:ind w:right="85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12412501" w14:textId="77777777" w:rsidR="00106E16" w:rsidRDefault="008E12A7">
      <w:pPr>
        <w:pStyle w:val="a5"/>
        <w:numPr>
          <w:ilvl w:val="0"/>
          <w:numId w:val="174"/>
        </w:numPr>
        <w:tabs>
          <w:tab w:val="left" w:pos="2102"/>
        </w:tabs>
        <w:ind w:left="2102" w:hanging="259"/>
        <w:rPr>
          <w:sz w:val="24"/>
        </w:rPr>
      </w:pPr>
      <w:r>
        <w:rPr>
          <w:sz w:val="24"/>
        </w:rPr>
        <w:t>патриотического</w:t>
      </w:r>
      <w:r>
        <w:rPr>
          <w:spacing w:val="-7"/>
          <w:sz w:val="24"/>
        </w:rPr>
        <w:t xml:space="preserve"> </w:t>
      </w:r>
      <w:r>
        <w:rPr>
          <w:spacing w:val="-2"/>
          <w:sz w:val="24"/>
        </w:rPr>
        <w:t>воспитания:</w:t>
      </w:r>
    </w:p>
    <w:p w14:paraId="6835624A" w14:textId="77777777" w:rsidR="00106E16" w:rsidRDefault="008E12A7">
      <w:pPr>
        <w:pStyle w:val="a3"/>
        <w:ind w:right="852"/>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w:t>
      </w:r>
      <w:r>
        <w:rPr>
          <w:spacing w:val="36"/>
        </w:rPr>
        <w:t xml:space="preserve"> </w:t>
      </w:r>
      <w:r>
        <w:t>владеть</w:t>
      </w:r>
      <w:r>
        <w:rPr>
          <w:spacing w:val="38"/>
        </w:rPr>
        <w:t xml:space="preserve"> </w:t>
      </w:r>
      <w:r>
        <w:t>достоверной</w:t>
      </w:r>
      <w:r>
        <w:rPr>
          <w:spacing w:val="38"/>
        </w:rPr>
        <w:t xml:space="preserve"> </w:t>
      </w:r>
      <w:r>
        <w:t>информацией</w:t>
      </w:r>
      <w:r>
        <w:rPr>
          <w:spacing w:val="38"/>
        </w:rPr>
        <w:t xml:space="preserve"> </w:t>
      </w:r>
      <w:r>
        <w:t>о</w:t>
      </w:r>
      <w:r>
        <w:rPr>
          <w:spacing w:val="37"/>
        </w:rPr>
        <w:t xml:space="preserve"> </w:t>
      </w:r>
      <w:r>
        <w:t>передовых</w:t>
      </w:r>
      <w:r>
        <w:rPr>
          <w:spacing w:val="37"/>
        </w:rPr>
        <w:t xml:space="preserve"> </w:t>
      </w:r>
      <w:r>
        <w:t>достижениях</w:t>
      </w:r>
      <w:r>
        <w:rPr>
          <w:spacing w:val="38"/>
        </w:rPr>
        <w:t xml:space="preserve"> </w:t>
      </w:r>
      <w:r>
        <w:t>и</w:t>
      </w:r>
      <w:r>
        <w:rPr>
          <w:spacing w:val="38"/>
        </w:rPr>
        <w:t xml:space="preserve"> </w:t>
      </w:r>
      <w:r>
        <w:rPr>
          <w:spacing w:val="-2"/>
        </w:rPr>
        <w:t>открытиях</w:t>
      </w:r>
    </w:p>
    <w:p w14:paraId="6308A34C" w14:textId="77777777" w:rsidR="00106E16" w:rsidRDefault="00106E16">
      <w:pPr>
        <w:pStyle w:val="a3"/>
        <w:sectPr w:rsidR="00106E16">
          <w:pgSz w:w="11910" w:h="16390"/>
          <w:pgMar w:top="1060" w:right="0" w:bottom="1160" w:left="425" w:header="0" w:footer="901" w:gutter="0"/>
          <w:cols w:space="720"/>
        </w:sectPr>
      </w:pPr>
    </w:p>
    <w:p w14:paraId="5D6D8275" w14:textId="77777777" w:rsidR="00106E16" w:rsidRDefault="008E12A7">
      <w:pPr>
        <w:pStyle w:val="a3"/>
        <w:spacing w:before="69"/>
        <w:ind w:right="855" w:firstLine="0"/>
      </w:pPr>
      <w:r>
        <w:lastRenderedPageBreak/>
        <w:t>мировой и отечественной химии, заинтересованности в научных знаниях об устройстве мира и общества;</w:t>
      </w:r>
    </w:p>
    <w:p w14:paraId="4D32B944" w14:textId="77777777" w:rsidR="00106E16" w:rsidRDefault="008E12A7">
      <w:pPr>
        <w:pStyle w:val="a5"/>
        <w:numPr>
          <w:ilvl w:val="0"/>
          <w:numId w:val="174"/>
        </w:numPr>
        <w:tabs>
          <w:tab w:val="left" w:pos="2101"/>
        </w:tabs>
        <w:spacing w:before="1"/>
        <w:ind w:left="2101" w:hanging="258"/>
        <w:rPr>
          <w:sz w:val="24"/>
        </w:rPr>
      </w:pPr>
      <w:r>
        <w:rPr>
          <w:sz w:val="24"/>
        </w:rPr>
        <w:t>гражданского</w:t>
      </w:r>
      <w:r>
        <w:rPr>
          <w:spacing w:val="-3"/>
          <w:sz w:val="24"/>
        </w:rPr>
        <w:t xml:space="preserve"> </w:t>
      </w:r>
      <w:r>
        <w:rPr>
          <w:spacing w:val="-2"/>
          <w:sz w:val="24"/>
        </w:rPr>
        <w:t>воспитания:</w:t>
      </w:r>
    </w:p>
    <w:p w14:paraId="2DFA3BB9" w14:textId="77777777" w:rsidR="00106E16" w:rsidRDefault="008E12A7">
      <w:pPr>
        <w:pStyle w:val="a3"/>
        <w:ind w:right="847"/>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w:t>
      </w:r>
      <w:r>
        <w:rPr>
          <w:spacing w:val="-3"/>
        </w:rPr>
        <w:t xml:space="preserve"> </w:t>
      </w:r>
      <w:r>
        <w:t>познавательных</w:t>
      </w:r>
      <w:r>
        <w:rPr>
          <w:spacing w:val="-3"/>
        </w:rPr>
        <w:t xml:space="preserve"> </w:t>
      </w:r>
      <w:r>
        <w:t>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w:t>
      </w:r>
      <w:r>
        <w:rPr>
          <w:spacing w:val="-15"/>
        </w:rPr>
        <w:t xml:space="preserve"> </w:t>
      </w:r>
      <w:r>
        <w:t>своё</w:t>
      </w:r>
      <w:r>
        <w:rPr>
          <w:spacing w:val="-15"/>
        </w:rPr>
        <w:t xml:space="preserve"> </w:t>
      </w:r>
      <w:r>
        <w:t>поведение</w:t>
      </w:r>
      <w:r>
        <w:rPr>
          <w:spacing w:val="-15"/>
        </w:rPr>
        <w:t xml:space="preserve"> </w:t>
      </w:r>
      <w:r>
        <w:t>и</w:t>
      </w:r>
      <w:r>
        <w:rPr>
          <w:spacing w:val="-15"/>
        </w:rPr>
        <w:t xml:space="preserve"> </w:t>
      </w:r>
      <w:r>
        <w:t>поступки</w:t>
      </w:r>
      <w:r>
        <w:rPr>
          <w:spacing w:val="-15"/>
        </w:rPr>
        <w:t xml:space="preserve"> </w:t>
      </w:r>
      <w:r>
        <w:t>своих</w:t>
      </w:r>
      <w:r>
        <w:rPr>
          <w:spacing w:val="-15"/>
        </w:rPr>
        <w:t xml:space="preserve"> </w:t>
      </w:r>
      <w:r>
        <w:t>товарищей</w:t>
      </w:r>
      <w:r>
        <w:rPr>
          <w:spacing w:val="-15"/>
        </w:rPr>
        <w:t xml:space="preserve"> </w:t>
      </w:r>
      <w:r>
        <w:t>с</w:t>
      </w:r>
      <w:r>
        <w:rPr>
          <w:spacing w:val="-15"/>
        </w:rPr>
        <w:t xml:space="preserve"> </w:t>
      </w:r>
      <w:r>
        <w:t>позиции</w:t>
      </w:r>
      <w:r>
        <w:rPr>
          <w:spacing w:val="-15"/>
        </w:rPr>
        <w:t xml:space="preserve"> </w:t>
      </w:r>
      <w:r>
        <w:t>нравственных</w:t>
      </w:r>
      <w:r>
        <w:rPr>
          <w:spacing w:val="-15"/>
        </w:rPr>
        <w:t xml:space="preserve"> </w:t>
      </w:r>
      <w:r>
        <w:t>и</w:t>
      </w:r>
      <w:r>
        <w:rPr>
          <w:spacing w:val="-15"/>
        </w:rPr>
        <w:t xml:space="preserve"> </w:t>
      </w:r>
      <w:r>
        <w:t>правовых норм с учётом осознания последствий поступков;</w:t>
      </w:r>
    </w:p>
    <w:p w14:paraId="73D1EFC3" w14:textId="77777777" w:rsidR="00106E16" w:rsidRDefault="008E12A7">
      <w:pPr>
        <w:pStyle w:val="a5"/>
        <w:numPr>
          <w:ilvl w:val="0"/>
          <w:numId w:val="174"/>
        </w:numPr>
        <w:tabs>
          <w:tab w:val="left" w:pos="2101"/>
        </w:tabs>
        <w:ind w:left="2101" w:hanging="258"/>
        <w:rPr>
          <w:sz w:val="24"/>
        </w:rPr>
      </w:pPr>
      <w:r>
        <w:rPr>
          <w:sz w:val="24"/>
        </w:rPr>
        <w:t>ценности</w:t>
      </w:r>
      <w:r>
        <w:rPr>
          <w:spacing w:val="-5"/>
          <w:sz w:val="24"/>
        </w:rPr>
        <w:t xml:space="preserve"> </w:t>
      </w:r>
      <w:r>
        <w:rPr>
          <w:sz w:val="24"/>
        </w:rPr>
        <w:t>научного</w:t>
      </w:r>
      <w:r>
        <w:rPr>
          <w:spacing w:val="-1"/>
          <w:sz w:val="24"/>
        </w:rPr>
        <w:t xml:space="preserve"> </w:t>
      </w:r>
      <w:r>
        <w:rPr>
          <w:spacing w:val="-2"/>
          <w:sz w:val="24"/>
        </w:rPr>
        <w:t>познания:</w:t>
      </w:r>
    </w:p>
    <w:p w14:paraId="57E7F796" w14:textId="77777777" w:rsidR="00106E16" w:rsidRDefault="008E12A7">
      <w:pPr>
        <w:pStyle w:val="a3"/>
        <w:ind w:right="851"/>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w:t>
      </w:r>
      <w:r>
        <w:rPr>
          <w:spacing w:val="-12"/>
        </w:rPr>
        <w:t xml:space="preserve"> </w:t>
      </w:r>
      <w:r>
        <w:t>сущности</w:t>
      </w:r>
      <w:r>
        <w:rPr>
          <w:spacing w:val="-12"/>
        </w:rPr>
        <w:t xml:space="preserve"> </w:t>
      </w:r>
      <w:r>
        <w:t>научной</w:t>
      </w:r>
      <w:r>
        <w:rPr>
          <w:spacing w:val="-12"/>
        </w:rPr>
        <w:t xml:space="preserve"> </w:t>
      </w:r>
      <w:r>
        <w:t>картины</w:t>
      </w:r>
      <w:r>
        <w:rPr>
          <w:spacing w:val="-12"/>
        </w:rPr>
        <w:t xml:space="preserve"> </w:t>
      </w:r>
      <w:r>
        <w:t>мира,</w:t>
      </w:r>
      <w:r>
        <w:rPr>
          <w:spacing w:val="-13"/>
        </w:rPr>
        <w:t xml:space="preserve"> </w:t>
      </w:r>
      <w:r>
        <w:t>представлений</w:t>
      </w:r>
      <w:r>
        <w:rPr>
          <w:spacing w:val="-12"/>
        </w:rPr>
        <w:t xml:space="preserve"> </w:t>
      </w:r>
      <w:r>
        <w:t>об</w:t>
      </w:r>
      <w:r>
        <w:rPr>
          <w:spacing w:val="-12"/>
        </w:rPr>
        <w:t xml:space="preserve"> </w:t>
      </w:r>
      <w:r>
        <w:t>основных</w:t>
      </w:r>
      <w:r>
        <w:rPr>
          <w:spacing w:val="-13"/>
        </w:rPr>
        <w:t xml:space="preserve"> </w:t>
      </w:r>
      <w:r>
        <w:t>закономерностях развития природы, взаимосвязях человека с природной средой, о роли химии в познании этих закономерностей;</w:t>
      </w:r>
    </w:p>
    <w:p w14:paraId="7912171F" w14:textId="77777777" w:rsidR="00106E16" w:rsidRDefault="008E12A7">
      <w:pPr>
        <w:pStyle w:val="a3"/>
        <w:spacing w:before="1"/>
        <w:ind w:right="859"/>
      </w:pPr>
      <w:r>
        <w:t>познавательных мотивов, направленных на получение новых знаний по химии, необходимых для объяснения наблюдаемых процессов и явлений;</w:t>
      </w:r>
    </w:p>
    <w:p w14:paraId="460DF41A" w14:textId="77777777" w:rsidR="00106E16" w:rsidRDefault="008E12A7">
      <w:pPr>
        <w:pStyle w:val="a3"/>
        <w:ind w:right="85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05A5C65" w14:textId="77777777" w:rsidR="00106E16" w:rsidRDefault="008E12A7">
      <w:pPr>
        <w:pStyle w:val="a3"/>
        <w:ind w:right="849"/>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5974517" w14:textId="77777777" w:rsidR="00106E16" w:rsidRDefault="008E12A7">
      <w:pPr>
        <w:pStyle w:val="a5"/>
        <w:numPr>
          <w:ilvl w:val="0"/>
          <w:numId w:val="174"/>
        </w:numPr>
        <w:tabs>
          <w:tab w:val="left" w:pos="2101"/>
        </w:tabs>
        <w:ind w:left="2101" w:hanging="258"/>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14:paraId="57425840" w14:textId="77777777" w:rsidR="00106E16" w:rsidRDefault="008E12A7">
      <w:pPr>
        <w:pStyle w:val="a3"/>
        <w:ind w:right="852"/>
      </w:pPr>
      <w:r>
        <w:t>осознания</w:t>
      </w:r>
      <w:r>
        <w:rPr>
          <w:spacing w:val="-8"/>
        </w:rPr>
        <w:t xml:space="preserve"> </w:t>
      </w:r>
      <w:r>
        <w:t>ценности</w:t>
      </w:r>
      <w:r>
        <w:rPr>
          <w:spacing w:val="-6"/>
        </w:rPr>
        <w:t xml:space="preserve"> </w:t>
      </w:r>
      <w:r>
        <w:t>жизни,</w:t>
      </w:r>
      <w:r>
        <w:rPr>
          <w:spacing w:val="-9"/>
        </w:rPr>
        <w:t xml:space="preserve"> </w:t>
      </w:r>
      <w:r>
        <w:t>ответственного</w:t>
      </w:r>
      <w:r>
        <w:rPr>
          <w:spacing w:val="-8"/>
        </w:rPr>
        <w:t xml:space="preserve"> </w:t>
      </w:r>
      <w:r>
        <w:t>отношения</w:t>
      </w:r>
      <w:r>
        <w:rPr>
          <w:spacing w:val="-8"/>
        </w:rPr>
        <w:t xml:space="preserve"> </w:t>
      </w:r>
      <w:r>
        <w:t>к</w:t>
      </w:r>
      <w:r>
        <w:rPr>
          <w:spacing w:val="-8"/>
        </w:rPr>
        <w:t xml:space="preserve"> </w:t>
      </w:r>
      <w:r>
        <w:t>своему</w:t>
      </w:r>
      <w:r>
        <w:rPr>
          <w:spacing w:val="-8"/>
        </w:rPr>
        <w:t xml:space="preserve"> </w:t>
      </w:r>
      <w:r>
        <w:t>здоровью,</w:t>
      </w:r>
      <w:r>
        <w:rPr>
          <w:spacing w:val="-8"/>
        </w:rPr>
        <w:t xml:space="preserve"> </w:t>
      </w:r>
      <w:r>
        <w:t>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7406160" w14:textId="77777777" w:rsidR="00106E16" w:rsidRDefault="008E12A7">
      <w:pPr>
        <w:pStyle w:val="a5"/>
        <w:numPr>
          <w:ilvl w:val="0"/>
          <w:numId w:val="174"/>
        </w:numPr>
        <w:tabs>
          <w:tab w:val="left" w:pos="2101"/>
        </w:tabs>
        <w:ind w:left="2101" w:hanging="258"/>
        <w:rPr>
          <w:sz w:val="24"/>
        </w:rPr>
      </w:pPr>
      <w:r>
        <w:rPr>
          <w:sz w:val="24"/>
        </w:rPr>
        <w:t xml:space="preserve">трудового </w:t>
      </w:r>
      <w:r>
        <w:rPr>
          <w:spacing w:val="-2"/>
          <w:sz w:val="24"/>
        </w:rPr>
        <w:t>воспитания:</w:t>
      </w:r>
    </w:p>
    <w:p w14:paraId="6BE45658" w14:textId="77777777" w:rsidR="00106E16" w:rsidRDefault="008E12A7">
      <w:pPr>
        <w:pStyle w:val="a3"/>
        <w:ind w:right="851"/>
      </w:pPr>
      <w:r>
        <w:t>интереса</w:t>
      </w:r>
      <w:r>
        <w:rPr>
          <w:spacing w:val="-2"/>
        </w:rPr>
        <w:t xml:space="preserve"> </w:t>
      </w:r>
      <w:r>
        <w:t>к</w:t>
      </w:r>
      <w:r>
        <w:rPr>
          <w:spacing w:val="-1"/>
        </w:rPr>
        <w:t xml:space="preserve"> </w:t>
      </w:r>
      <w:r>
        <w:t>практическому</w:t>
      </w:r>
      <w:r>
        <w:rPr>
          <w:spacing w:val="-1"/>
        </w:rPr>
        <w:t xml:space="preserve"> </w:t>
      </w:r>
      <w:r>
        <w:t>изучению</w:t>
      </w:r>
      <w:r>
        <w:rPr>
          <w:spacing w:val="-3"/>
        </w:rPr>
        <w:t xml:space="preserve"> </w:t>
      </w:r>
      <w:r>
        <w:t>профессий и труда</w:t>
      </w:r>
      <w:r>
        <w:rPr>
          <w:spacing w:val="-2"/>
        </w:rPr>
        <w:t xml:space="preserve"> </w:t>
      </w:r>
      <w:r>
        <w:t>различного</w:t>
      </w:r>
      <w:r>
        <w:rPr>
          <w:spacing w:val="-1"/>
        </w:rPr>
        <w:t xml:space="preserve"> </w:t>
      </w:r>
      <w:r>
        <w:t>рода,</w:t>
      </w:r>
      <w:r>
        <w:rPr>
          <w:spacing w:val="-1"/>
        </w:rPr>
        <w:t xml:space="preserve"> </w:t>
      </w:r>
      <w:r>
        <w:t>уважение</w:t>
      </w:r>
      <w:r>
        <w:rPr>
          <w:spacing w:val="-2"/>
        </w:rPr>
        <w:t xml:space="preserve"> </w:t>
      </w:r>
      <w:r>
        <w:t>к труду</w:t>
      </w:r>
      <w:r>
        <w:rPr>
          <w:spacing w:val="-15"/>
        </w:rPr>
        <w:t xml:space="preserve"> </w:t>
      </w:r>
      <w:r>
        <w:t>и</w:t>
      </w:r>
      <w:r>
        <w:rPr>
          <w:spacing w:val="-15"/>
        </w:rPr>
        <w:t xml:space="preserve"> </w:t>
      </w:r>
      <w:r>
        <w:t>результатам</w:t>
      </w:r>
      <w:r>
        <w:rPr>
          <w:spacing w:val="-15"/>
        </w:rPr>
        <w:t xml:space="preserve"> </w:t>
      </w:r>
      <w:r>
        <w:t>трудовой</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w:t>
      </w:r>
      <w:r>
        <w:rPr>
          <w:spacing w:val="-15"/>
        </w:rPr>
        <w:t xml:space="preserve"> </w:t>
      </w:r>
      <w:r>
        <w:t>основе</w:t>
      </w:r>
      <w:r>
        <w:rPr>
          <w:spacing w:val="-15"/>
        </w:rPr>
        <w:t xml:space="preserve"> </w:t>
      </w:r>
      <w:r>
        <w:t>применения</w:t>
      </w:r>
      <w:r>
        <w:rPr>
          <w:spacing w:val="-15"/>
        </w:rPr>
        <w:t xml:space="preserve"> </w:t>
      </w:r>
      <w:r>
        <w:t>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1D17032" w14:textId="77777777" w:rsidR="00106E16" w:rsidRDefault="008E12A7">
      <w:pPr>
        <w:pStyle w:val="a5"/>
        <w:numPr>
          <w:ilvl w:val="0"/>
          <w:numId w:val="174"/>
        </w:numPr>
        <w:tabs>
          <w:tab w:val="left" w:pos="2101"/>
        </w:tabs>
        <w:spacing w:before="1"/>
        <w:ind w:left="2101" w:hanging="258"/>
        <w:rPr>
          <w:sz w:val="24"/>
        </w:rPr>
      </w:pPr>
      <w:r>
        <w:rPr>
          <w:sz w:val="24"/>
        </w:rPr>
        <w:t>экологического</w:t>
      </w:r>
      <w:r>
        <w:rPr>
          <w:spacing w:val="-5"/>
          <w:sz w:val="24"/>
        </w:rPr>
        <w:t xml:space="preserve"> </w:t>
      </w:r>
      <w:r>
        <w:rPr>
          <w:spacing w:val="-2"/>
          <w:sz w:val="24"/>
        </w:rPr>
        <w:t>воспитания:</w:t>
      </w:r>
    </w:p>
    <w:p w14:paraId="4AC9FC50" w14:textId="77777777" w:rsidR="00106E16" w:rsidRDefault="008E12A7">
      <w:pPr>
        <w:pStyle w:val="a3"/>
        <w:ind w:right="851"/>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41E17436" w14:textId="77777777" w:rsidR="00106E16" w:rsidRDefault="008E12A7">
      <w:pPr>
        <w:pStyle w:val="a3"/>
        <w:ind w:right="849"/>
      </w:pPr>
      <w:r>
        <w:t>способности</w:t>
      </w:r>
      <w:r>
        <w:rPr>
          <w:spacing w:val="-6"/>
        </w:rPr>
        <w:t xml:space="preserve"> </w:t>
      </w:r>
      <w:r>
        <w:t>применять</w:t>
      </w:r>
      <w:r>
        <w:rPr>
          <w:spacing w:val="-9"/>
        </w:rPr>
        <w:t xml:space="preserve"> </w:t>
      </w:r>
      <w:r>
        <w:t>знания,</w:t>
      </w:r>
      <w:r>
        <w:rPr>
          <w:spacing w:val="-7"/>
        </w:rPr>
        <w:t xml:space="preserve"> </w:t>
      </w:r>
      <w:r>
        <w:t>получаемые</w:t>
      </w:r>
      <w:r>
        <w:rPr>
          <w:spacing w:val="-9"/>
        </w:rPr>
        <w:t xml:space="preserve"> </w:t>
      </w:r>
      <w:r>
        <w:t>при</w:t>
      </w:r>
      <w:r>
        <w:rPr>
          <w:spacing w:val="-6"/>
        </w:rPr>
        <w:t xml:space="preserve"> </w:t>
      </w:r>
      <w:r>
        <w:t>изучении</w:t>
      </w:r>
      <w:r>
        <w:rPr>
          <w:spacing w:val="-6"/>
        </w:rPr>
        <w:t xml:space="preserve"> </w:t>
      </w:r>
      <w:r>
        <w:t>химии,</w:t>
      </w:r>
      <w:r>
        <w:rPr>
          <w:spacing w:val="-7"/>
        </w:rPr>
        <w:t xml:space="preserve"> </w:t>
      </w:r>
      <w:r>
        <w:t>для</w:t>
      </w:r>
      <w:r>
        <w:rPr>
          <w:spacing w:val="-9"/>
        </w:rPr>
        <w:t xml:space="preserve"> </w:t>
      </w:r>
      <w:r>
        <w:t>решения</w:t>
      </w:r>
      <w:r>
        <w:rPr>
          <w:spacing w:val="-7"/>
        </w:rPr>
        <w:t xml:space="preserve"> </w:t>
      </w:r>
      <w:r>
        <w:t>задач, связанных с</w:t>
      </w:r>
      <w:r>
        <w:rPr>
          <w:spacing w:val="-1"/>
        </w:rPr>
        <w:t xml:space="preserve"> </w:t>
      </w:r>
      <w:r>
        <w:t>окружающей природной средой,</w:t>
      </w:r>
      <w:r>
        <w:rPr>
          <w:spacing w:val="-2"/>
        </w:rPr>
        <w:t xml:space="preserve"> </w:t>
      </w:r>
      <w:r>
        <w:t>повышения уровня экологической культуры, осознания</w:t>
      </w:r>
      <w:r>
        <w:rPr>
          <w:spacing w:val="-6"/>
        </w:rPr>
        <w:t xml:space="preserve"> </w:t>
      </w:r>
      <w:r>
        <w:t>глобального</w:t>
      </w:r>
      <w:r>
        <w:rPr>
          <w:spacing w:val="-11"/>
        </w:rPr>
        <w:t xml:space="preserve"> </w:t>
      </w:r>
      <w:r>
        <w:t>характера</w:t>
      </w:r>
      <w:r>
        <w:rPr>
          <w:spacing w:val="-7"/>
        </w:rPr>
        <w:t xml:space="preserve"> </w:t>
      </w:r>
      <w:r>
        <w:t>экологических</w:t>
      </w:r>
      <w:r>
        <w:rPr>
          <w:spacing w:val="-6"/>
        </w:rPr>
        <w:t xml:space="preserve"> </w:t>
      </w:r>
      <w:r>
        <w:t>проблем</w:t>
      </w:r>
      <w:r>
        <w:rPr>
          <w:spacing w:val="-7"/>
        </w:rPr>
        <w:t xml:space="preserve"> </w:t>
      </w:r>
      <w:r>
        <w:t>и</w:t>
      </w:r>
      <w:r>
        <w:rPr>
          <w:spacing w:val="-7"/>
        </w:rPr>
        <w:t xml:space="preserve"> </w:t>
      </w:r>
      <w:r>
        <w:t>путей</w:t>
      </w:r>
      <w:r>
        <w:rPr>
          <w:spacing w:val="-7"/>
        </w:rPr>
        <w:t xml:space="preserve"> </w:t>
      </w:r>
      <w:r>
        <w:t>их</w:t>
      </w:r>
      <w:r>
        <w:rPr>
          <w:spacing w:val="-6"/>
        </w:rPr>
        <w:t xml:space="preserve"> </w:t>
      </w:r>
      <w:r>
        <w:t>решения</w:t>
      </w:r>
      <w:r>
        <w:rPr>
          <w:spacing w:val="-6"/>
        </w:rPr>
        <w:t xml:space="preserve"> </w:t>
      </w:r>
      <w:r>
        <w:t>посредством методов химии;</w:t>
      </w:r>
    </w:p>
    <w:p w14:paraId="01340BB8" w14:textId="77777777" w:rsidR="00106E16" w:rsidRDefault="008E12A7">
      <w:pPr>
        <w:pStyle w:val="a3"/>
        <w:ind w:right="854"/>
      </w:pPr>
      <w:r>
        <w:t>экологического мышления, умения руководствоваться им в познавательной, коммуникативной и социальной практике.</w:t>
      </w:r>
    </w:p>
    <w:p w14:paraId="44B24BFD" w14:textId="77777777" w:rsidR="00106E16" w:rsidRDefault="00106E16">
      <w:pPr>
        <w:pStyle w:val="a3"/>
        <w:sectPr w:rsidR="00106E16">
          <w:pgSz w:w="11910" w:h="16390"/>
          <w:pgMar w:top="1060" w:right="0" w:bottom="1160" w:left="425" w:header="0" w:footer="901" w:gutter="0"/>
          <w:cols w:space="720"/>
        </w:sectPr>
      </w:pPr>
    </w:p>
    <w:p w14:paraId="071A00F5" w14:textId="77777777" w:rsidR="00106E16" w:rsidRDefault="008E12A7">
      <w:pPr>
        <w:pStyle w:val="a3"/>
        <w:spacing w:before="69"/>
        <w:ind w:right="850"/>
      </w:pPr>
      <w:r>
        <w:lastRenderedPageBreak/>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1"/>
        </w:rPr>
        <w:t xml:space="preserve"> </w:t>
      </w:r>
      <w:r>
        <w:t>гипотеза,</w:t>
      </w:r>
      <w:r>
        <w:rPr>
          <w:spacing w:val="-1"/>
        </w:rPr>
        <w:t xml:space="preserve"> </w:t>
      </w:r>
      <w:r>
        <w:t>факт,</w:t>
      </w:r>
      <w:r>
        <w:rPr>
          <w:spacing w:val="-1"/>
        </w:rPr>
        <w:t xml:space="preserve"> </w:t>
      </w:r>
      <w:r>
        <w:t>система,</w:t>
      </w:r>
      <w:r>
        <w:rPr>
          <w:spacing w:val="-1"/>
        </w:rPr>
        <w:t xml:space="preserve"> </w:t>
      </w:r>
      <w:r>
        <w:t>процесс, эксперимент</w:t>
      </w:r>
      <w:r>
        <w:rPr>
          <w:spacing w:val="-1"/>
        </w:rPr>
        <w:t xml:space="preserve"> </w:t>
      </w:r>
      <w:r>
        <w:t>и другое.),</w:t>
      </w:r>
      <w:r>
        <w:rPr>
          <w:spacing w:val="-2"/>
        </w:rPr>
        <w:t xml:space="preserve"> </w:t>
      </w:r>
      <w:r>
        <w:t>которые</w:t>
      </w:r>
      <w:r>
        <w:rPr>
          <w:spacing w:val="-2"/>
        </w:rPr>
        <w:t xml:space="preserve"> </w:t>
      </w:r>
      <w: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BA35FFE" w14:textId="77777777" w:rsidR="00106E16" w:rsidRDefault="008E12A7">
      <w:pPr>
        <w:pStyle w:val="a5"/>
        <w:numPr>
          <w:ilvl w:val="0"/>
          <w:numId w:val="173"/>
        </w:numPr>
        <w:tabs>
          <w:tab w:val="left" w:pos="2101"/>
        </w:tabs>
        <w:spacing w:before="1"/>
        <w:ind w:left="2101" w:hanging="258"/>
        <w:rPr>
          <w:sz w:val="24"/>
        </w:rPr>
      </w:pPr>
      <w:r>
        <w:rPr>
          <w:sz w:val="24"/>
        </w:rPr>
        <w:t>базовые</w:t>
      </w:r>
      <w:r>
        <w:rPr>
          <w:spacing w:val="-5"/>
          <w:sz w:val="24"/>
        </w:rPr>
        <w:t xml:space="preserve"> </w:t>
      </w:r>
      <w:r>
        <w:rPr>
          <w:sz w:val="24"/>
        </w:rPr>
        <w:t>логические</w:t>
      </w:r>
      <w:r>
        <w:rPr>
          <w:spacing w:val="-1"/>
          <w:sz w:val="24"/>
        </w:rPr>
        <w:t xml:space="preserve"> </w:t>
      </w:r>
      <w:r>
        <w:rPr>
          <w:spacing w:val="-2"/>
          <w:sz w:val="24"/>
        </w:rPr>
        <w:t>действия:</w:t>
      </w:r>
    </w:p>
    <w:p w14:paraId="15A65477" w14:textId="77777777" w:rsidR="00106E16" w:rsidRDefault="008E12A7">
      <w:pPr>
        <w:pStyle w:val="a3"/>
        <w:ind w:right="847"/>
      </w:pPr>
      <w:r>
        <w:t>умение использовать приёмы логического мышления при освоении знаний: раскрывать</w:t>
      </w:r>
      <w:r>
        <w:rPr>
          <w:spacing w:val="-12"/>
        </w:rPr>
        <w:t xml:space="preserve"> </w:t>
      </w:r>
      <w:r>
        <w:t>смысл</w:t>
      </w:r>
      <w:r>
        <w:rPr>
          <w:spacing w:val="-13"/>
        </w:rPr>
        <w:t xml:space="preserve"> </w:t>
      </w:r>
      <w:r>
        <w:t>химических</w:t>
      </w:r>
      <w:r>
        <w:rPr>
          <w:spacing w:val="-13"/>
        </w:rPr>
        <w:t xml:space="preserve"> </w:t>
      </w:r>
      <w:r>
        <w:t>понятий</w:t>
      </w:r>
      <w:r>
        <w:rPr>
          <w:spacing w:val="-13"/>
        </w:rPr>
        <w:t xml:space="preserve"> </w:t>
      </w:r>
      <w:r>
        <w:t>(выделять</w:t>
      </w:r>
      <w:r>
        <w:rPr>
          <w:spacing w:val="-12"/>
        </w:rPr>
        <w:t xml:space="preserve"> </w:t>
      </w:r>
      <w:r>
        <w:t>их</w:t>
      </w:r>
      <w:r>
        <w:rPr>
          <w:spacing w:val="-13"/>
        </w:rPr>
        <w:t xml:space="preserve"> </w:t>
      </w:r>
      <w:r>
        <w:t>характерные</w:t>
      </w:r>
      <w:r>
        <w:rPr>
          <w:spacing w:val="-14"/>
        </w:rPr>
        <w:t xml:space="preserve"> </w:t>
      </w:r>
      <w:r>
        <w:t>признаки,</w:t>
      </w:r>
      <w:r>
        <w:rPr>
          <w:spacing w:val="-13"/>
        </w:rPr>
        <w:t xml:space="preserve"> </w:t>
      </w:r>
      <w:r>
        <w:t>устанавливать взаимосвязь с другими понятиями), использовать понятия для объяснения отдельных фактов</w:t>
      </w:r>
      <w:r>
        <w:rPr>
          <w:spacing w:val="-13"/>
        </w:rPr>
        <w:t xml:space="preserve"> </w:t>
      </w:r>
      <w:r>
        <w:t>и</w:t>
      </w:r>
      <w:r>
        <w:rPr>
          <w:spacing w:val="-12"/>
        </w:rPr>
        <w:t xml:space="preserve"> </w:t>
      </w:r>
      <w:r>
        <w:t>явлений,</w:t>
      </w:r>
      <w:r>
        <w:rPr>
          <w:spacing w:val="-13"/>
        </w:rPr>
        <w:t xml:space="preserve"> </w:t>
      </w:r>
      <w:r>
        <w:t>выбирать</w:t>
      </w:r>
      <w:r>
        <w:rPr>
          <w:spacing w:val="-12"/>
        </w:rPr>
        <w:t xml:space="preserve"> </w:t>
      </w:r>
      <w:r>
        <w:t>основания</w:t>
      </w:r>
      <w:r>
        <w:rPr>
          <w:spacing w:val="-13"/>
        </w:rPr>
        <w:t xml:space="preserve"> </w:t>
      </w:r>
      <w:r>
        <w:t>и</w:t>
      </w:r>
      <w:r>
        <w:rPr>
          <w:spacing w:val="-12"/>
        </w:rPr>
        <w:t xml:space="preserve"> </w:t>
      </w:r>
      <w:r>
        <w:t>критерии</w:t>
      </w:r>
      <w:r>
        <w:rPr>
          <w:spacing w:val="-12"/>
        </w:rPr>
        <w:t xml:space="preserve"> </w:t>
      </w:r>
      <w:r>
        <w:t>для</w:t>
      </w:r>
      <w:r>
        <w:rPr>
          <w:spacing w:val="-13"/>
        </w:rPr>
        <w:t xml:space="preserve"> </w:t>
      </w:r>
      <w:r>
        <w:t>классификации</w:t>
      </w:r>
      <w:r>
        <w:rPr>
          <w:spacing w:val="-14"/>
        </w:rPr>
        <w:t xml:space="preserve"> </w:t>
      </w:r>
      <w:r>
        <w:t>химических</w:t>
      </w:r>
      <w:r>
        <w:rPr>
          <w:spacing w:val="-13"/>
        </w:rPr>
        <w:t xml:space="preserve"> </w:t>
      </w:r>
      <w:r>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9030DC2" w14:textId="77777777" w:rsidR="00106E16" w:rsidRDefault="008E12A7">
      <w:pPr>
        <w:pStyle w:val="a3"/>
        <w:spacing w:before="1"/>
        <w:ind w:right="85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5338B9D" w14:textId="77777777" w:rsidR="00106E16" w:rsidRDefault="008E12A7">
      <w:pPr>
        <w:pStyle w:val="a5"/>
        <w:numPr>
          <w:ilvl w:val="0"/>
          <w:numId w:val="173"/>
        </w:numPr>
        <w:tabs>
          <w:tab w:val="left" w:pos="2102"/>
        </w:tabs>
        <w:ind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557FF275" w14:textId="77777777" w:rsidR="00106E16" w:rsidRDefault="008E12A7">
      <w:pPr>
        <w:pStyle w:val="a3"/>
        <w:ind w:right="851"/>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85460D" w14:textId="77777777" w:rsidR="00106E16" w:rsidRDefault="008E12A7">
      <w:pPr>
        <w:pStyle w:val="a3"/>
        <w:ind w:right="854"/>
      </w:pPr>
      <w:r>
        <w:t>приобретение опыта по планированию, организации и проведению ученических экспериментов: умение</w:t>
      </w:r>
      <w:r>
        <w:rPr>
          <w:spacing w:val="-1"/>
        </w:rPr>
        <w:t xml:space="preserve"> </w:t>
      </w:r>
      <w:r>
        <w:t>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BDD2882" w14:textId="77777777" w:rsidR="00106E16" w:rsidRDefault="008E12A7">
      <w:pPr>
        <w:pStyle w:val="a5"/>
        <w:numPr>
          <w:ilvl w:val="0"/>
          <w:numId w:val="173"/>
        </w:numPr>
        <w:tabs>
          <w:tab w:val="left" w:pos="2102"/>
        </w:tabs>
        <w:ind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0E67B728" w14:textId="77777777" w:rsidR="00106E16" w:rsidRDefault="008E12A7">
      <w:pPr>
        <w:pStyle w:val="a3"/>
        <w:ind w:right="847"/>
      </w:pPr>
      <w:r>
        <w:t>умение выбирать, анализировать и интерпретировать информацию различных видов и</w:t>
      </w:r>
      <w:r>
        <w:rPr>
          <w:spacing w:val="-4"/>
        </w:rPr>
        <w:t xml:space="preserve"> </w:t>
      </w:r>
      <w:r>
        <w:t>форм</w:t>
      </w:r>
      <w:r>
        <w:rPr>
          <w:spacing w:val="-4"/>
        </w:rPr>
        <w:t xml:space="preserve"> </w:t>
      </w:r>
      <w:r>
        <w:t>представления,</w:t>
      </w:r>
      <w:r>
        <w:rPr>
          <w:spacing w:val="-4"/>
        </w:rPr>
        <w:t xml:space="preserve"> </w:t>
      </w:r>
      <w:r>
        <w:t>получаемую</w:t>
      </w:r>
      <w:r>
        <w:rPr>
          <w:spacing w:val="-4"/>
        </w:rPr>
        <w:t xml:space="preserve"> </w:t>
      </w:r>
      <w:r>
        <w:t>из</w:t>
      </w:r>
      <w:r>
        <w:rPr>
          <w:spacing w:val="-4"/>
        </w:rPr>
        <w:t xml:space="preserve"> </w:t>
      </w:r>
      <w:r>
        <w:t>разных</w:t>
      </w:r>
      <w:r>
        <w:rPr>
          <w:spacing w:val="-4"/>
        </w:rPr>
        <w:t xml:space="preserve"> </w:t>
      </w:r>
      <w:r>
        <w:t>источников</w:t>
      </w:r>
      <w:r>
        <w:rPr>
          <w:spacing w:val="-5"/>
        </w:rPr>
        <w:t xml:space="preserve"> </w:t>
      </w:r>
      <w:r>
        <w:t>(научно-популярная</w:t>
      </w:r>
      <w:r>
        <w:rPr>
          <w:spacing w:val="-4"/>
        </w:rPr>
        <w:t xml:space="preserve"> </w:t>
      </w:r>
      <w:r>
        <w:t>литература химического</w:t>
      </w:r>
      <w:r>
        <w:rPr>
          <w:spacing w:val="-12"/>
        </w:rPr>
        <w:t xml:space="preserve"> </w:t>
      </w:r>
      <w:r>
        <w:t>содержания,</w:t>
      </w:r>
      <w:r>
        <w:rPr>
          <w:spacing w:val="-12"/>
        </w:rPr>
        <w:t xml:space="preserve"> </w:t>
      </w:r>
      <w:r>
        <w:t>справочные</w:t>
      </w:r>
      <w:r>
        <w:rPr>
          <w:spacing w:val="-13"/>
        </w:rPr>
        <w:t xml:space="preserve"> </w:t>
      </w:r>
      <w:r>
        <w:t>пособия,</w:t>
      </w:r>
      <w:r>
        <w:rPr>
          <w:spacing w:val="-12"/>
        </w:rPr>
        <w:t xml:space="preserve"> </w:t>
      </w:r>
      <w:r>
        <w:t>ресурсы</w:t>
      </w:r>
      <w:r>
        <w:rPr>
          <w:spacing w:val="-12"/>
        </w:rPr>
        <w:t xml:space="preserve"> </w:t>
      </w:r>
      <w:r>
        <w:t>Интернета),</w:t>
      </w:r>
      <w:r>
        <w:rPr>
          <w:spacing w:val="-12"/>
        </w:rPr>
        <w:t xml:space="preserve"> </w:t>
      </w:r>
      <w:r>
        <w:t>критически</w:t>
      </w:r>
      <w:r>
        <w:rPr>
          <w:spacing w:val="-11"/>
        </w:rPr>
        <w:t xml:space="preserve"> </w:t>
      </w:r>
      <w:r>
        <w:t>оценивать противоречивую и недостоверную информацию;</w:t>
      </w:r>
    </w:p>
    <w:p w14:paraId="3BEA2849" w14:textId="77777777" w:rsidR="00106E16" w:rsidRDefault="008E12A7">
      <w:pPr>
        <w:pStyle w:val="a3"/>
        <w:spacing w:before="1"/>
        <w:ind w:right="848"/>
      </w:pPr>
      <w:r>
        <w:t>умение применять различные методы и запросы при поиске и отборе информации и соответствующих</w:t>
      </w:r>
      <w:r>
        <w:rPr>
          <w:spacing w:val="-4"/>
        </w:rPr>
        <w:t xml:space="preserve"> </w:t>
      </w:r>
      <w:r>
        <w:t>данных,</w:t>
      </w:r>
      <w:r>
        <w:rPr>
          <w:spacing w:val="-4"/>
        </w:rPr>
        <w:t xml:space="preserve"> </w:t>
      </w:r>
      <w:r>
        <w:t>необходимых</w:t>
      </w:r>
      <w:r>
        <w:rPr>
          <w:spacing w:val="-4"/>
        </w:rPr>
        <w:t xml:space="preserve"> </w:t>
      </w:r>
      <w:r>
        <w:t>для</w:t>
      </w:r>
      <w:r>
        <w:rPr>
          <w:spacing w:val="-4"/>
        </w:rPr>
        <w:t xml:space="preserve"> </w:t>
      </w:r>
      <w:r>
        <w:t>выполнения</w:t>
      </w:r>
      <w:r>
        <w:rPr>
          <w:spacing w:val="-4"/>
        </w:rPr>
        <w:t xml:space="preserve"> </w:t>
      </w:r>
      <w:r>
        <w:t>учебных</w:t>
      </w:r>
      <w:r>
        <w:rPr>
          <w:spacing w:val="-4"/>
        </w:rPr>
        <w:t xml:space="preserve"> </w:t>
      </w:r>
      <w:r>
        <w:t>и</w:t>
      </w:r>
      <w:r>
        <w:rPr>
          <w:spacing w:val="-4"/>
        </w:rPr>
        <w:t xml:space="preserve"> </w:t>
      </w:r>
      <w:r>
        <w:t>познавательных</w:t>
      </w:r>
      <w:r>
        <w:rPr>
          <w:spacing w:val="-4"/>
        </w:rPr>
        <w:t xml:space="preserve"> </w:t>
      </w:r>
      <w:r>
        <w:t>задач определённого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w:t>
      </w:r>
      <w:r>
        <w:rPr>
          <w:spacing w:val="80"/>
        </w:rPr>
        <w:t xml:space="preserve"> </w:t>
      </w: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1185F8C" w14:textId="77777777" w:rsidR="00106E16" w:rsidRDefault="008E12A7">
      <w:pPr>
        <w:pStyle w:val="a3"/>
        <w:ind w:right="851"/>
      </w:pPr>
      <w:r>
        <w:t>умение использовать и анализировать в процессе учебной и исследовательской деятельности информацию</w:t>
      </w:r>
      <w:r>
        <w:rPr>
          <w:spacing w:val="-1"/>
        </w:rPr>
        <w:t xml:space="preserve"> </w:t>
      </w:r>
      <w:r>
        <w:t>о</w:t>
      </w:r>
      <w:r>
        <w:rPr>
          <w:spacing w:val="-1"/>
        </w:rPr>
        <w:t xml:space="preserve"> </w:t>
      </w:r>
      <w:r>
        <w:t>влиянии</w:t>
      </w:r>
      <w:r>
        <w:rPr>
          <w:spacing w:val="-3"/>
        </w:rPr>
        <w:t xml:space="preserve"> </w:t>
      </w:r>
      <w:r>
        <w:t>промышленности,</w:t>
      </w:r>
      <w:r>
        <w:rPr>
          <w:spacing w:val="-1"/>
        </w:rPr>
        <w:t xml:space="preserve"> </w:t>
      </w:r>
      <w:r>
        <w:t>сельского</w:t>
      </w:r>
      <w:r>
        <w:rPr>
          <w:spacing w:val="-1"/>
        </w:rPr>
        <w:t xml:space="preserve"> </w:t>
      </w:r>
      <w:r>
        <w:t>хозяйства</w:t>
      </w:r>
      <w:r>
        <w:rPr>
          <w:spacing w:val="-2"/>
        </w:rPr>
        <w:t xml:space="preserve"> </w:t>
      </w:r>
      <w:r>
        <w:t>и транспорта на состояние окружающей природной среды;</w:t>
      </w:r>
    </w:p>
    <w:p w14:paraId="3F164E55" w14:textId="77777777" w:rsidR="00106E16" w:rsidRDefault="00106E16">
      <w:pPr>
        <w:pStyle w:val="a3"/>
        <w:sectPr w:rsidR="00106E16">
          <w:pgSz w:w="11910" w:h="16390"/>
          <w:pgMar w:top="1060" w:right="0" w:bottom="1160" w:left="425" w:header="0" w:footer="901" w:gutter="0"/>
          <w:cols w:space="720"/>
        </w:sectPr>
      </w:pPr>
    </w:p>
    <w:p w14:paraId="55C7EFDD" w14:textId="77777777" w:rsidR="00106E16" w:rsidRDefault="008E12A7">
      <w:pPr>
        <w:pStyle w:val="a3"/>
        <w:spacing w:before="69"/>
        <w:ind w:right="855"/>
      </w:pPr>
      <w:r>
        <w:lastRenderedPageBreak/>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универсальные</w:t>
      </w:r>
      <w:r>
        <w:rPr>
          <w:spacing w:val="-3"/>
        </w:rPr>
        <w:t xml:space="preserve"> </w:t>
      </w:r>
      <w:r>
        <w:t xml:space="preserve">коммуникативные </w:t>
      </w:r>
      <w:r>
        <w:rPr>
          <w:spacing w:val="-2"/>
        </w:rPr>
        <w:t>действия:</w:t>
      </w:r>
    </w:p>
    <w:p w14:paraId="7249DB15" w14:textId="77777777" w:rsidR="00106E16" w:rsidRDefault="008E12A7">
      <w:pPr>
        <w:pStyle w:val="a3"/>
        <w:spacing w:before="1"/>
        <w:ind w:right="853"/>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666A0C1" w14:textId="77777777" w:rsidR="00106E16" w:rsidRDefault="008E12A7">
      <w:pPr>
        <w:pStyle w:val="a3"/>
        <w:ind w:right="857"/>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A31C3C8" w14:textId="77777777" w:rsidR="00106E16" w:rsidRDefault="008E12A7">
      <w:pPr>
        <w:pStyle w:val="a3"/>
        <w:ind w:right="853"/>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230CE49" w14:textId="77777777" w:rsidR="00106E16" w:rsidRDefault="008E12A7">
      <w:pPr>
        <w:pStyle w:val="a3"/>
        <w:ind w:right="852"/>
      </w:pPr>
      <w:r>
        <w:t xml:space="preserve">У обучающегося будут сформированы следующие универсальные регулятивные </w:t>
      </w:r>
      <w:r>
        <w:rPr>
          <w:spacing w:val="-2"/>
        </w:rPr>
        <w:t>действия:</w:t>
      </w:r>
    </w:p>
    <w:p w14:paraId="05669F77" w14:textId="77777777" w:rsidR="00106E16" w:rsidRDefault="008E12A7">
      <w:pPr>
        <w:pStyle w:val="a3"/>
        <w:spacing w:before="1"/>
        <w:ind w:right="849"/>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w:t>
      </w:r>
      <w:r>
        <w:rPr>
          <w:spacing w:val="-15"/>
        </w:rPr>
        <w:t xml:space="preserve"> </w:t>
      </w:r>
      <w:r>
        <w:t>эффективные</w:t>
      </w:r>
      <w:r>
        <w:rPr>
          <w:spacing w:val="-15"/>
        </w:rPr>
        <w:t xml:space="preserve"> </w:t>
      </w:r>
      <w:r>
        <w:t>способы</w:t>
      </w:r>
      <w:r>
        <w:rPr>
          <w:spacing w:val="-14"/>
        </w:rPr>
        <w:t xml:space="preserve"> </w:t>
      </w:r>
      <w:r>
        <w:t>решения</w:t>
      </w:r>
      <w:r>
        <w:rPr>
          <w:spacing w:val="-14"/>
        </w:rPr>
        <w:t xml:space="preserve"> </w:t>
      </w:r>
      <w:r>
        <w:t>учебных</w:t>
      </w:r>
      <w:r>
        <w:rPr>
          <w:spacing w:val="-15"/>
        </w:rPr>
        <w:t xml:space="preserve"> </w:t>
      </w:r>
      <w:r>
        <w:t>и</w:t>
      </w:r>
      <w:r>
        <w:rPr>
          <w:spacing w:val="-13"/>
        </w:rPr>
        <w:t xml:space="preserve"> </w:t>
      </w:r>
      <w:r>
        <w:t>познавательных</w:t>
      </w:r>
      <w:r>
        <w:rPr>
          <w:spacing w:val="-15"/>
        </w:rPr>
        <w:t xml:space="preserve"> </w:t>
      </w:r>
      <w:r>
        <w:t>задач,</w:t>
      </w:r>
      <w:r>
        <w:rPr>
          <w:spacing w:val="-14"/>
        </w:rPr>
        <w:t xml:space="preserve"> </w:t>
      </w:r>
      <w:r>
        <w:t>самостоятельно составлять</w:t>
      </w:r>
      <w:r>
        <w:rPr>
          <w:spacing w:val="-15"/>
        </w:rPr>
        <w:t xml:space="preserve"> </w:t>
      </w:r>
      <w:r>
        <w:t>или</w:t>
      </w:r>
      <w:r>
        <w:rPr>
          <w:spacing w:val="-15"/>
        </w:rPr>
        <w:t xml:space="preserve"> </w:t>
      </w:r>
      <w:r>
        <w:t>корректировать</w:t>
      </w:r>
      <w:r>
        <w:rPr>
          <w:spacing w:val="-15"/>
        </w:rPr>
        <w:t xml:space="preserve"> </w:t>
      </w:r>
      <w:r>
        <w:t>предложенный</w:t>
      </w:r>
      <w:r>
        <w:rPr>
          <w:spacing w:val="-15"/>
        </w:rPr>
        <w:t xml:space="preserve"> </w:t>
      </w:r>
      <w:r>
        <w:t>алгоритм</w:t>
      </w:r>
      <w:r>
        <w:rPr>
          <w:spacing w:val="-15"/>
        </w:rPr>
        <w:t xml:space="preserve"> </w:t>
      </w:r>
      <w:r>
        <w:t>действий</w:t>
      </w:r>
      <w:r>
        <w:rPr>
          <w:spacing w:val="-15"/>
        </w:rPr>
        <w:t xml:space="preserve"> </w:t>
      </w:r>
      <w:r>
        <w:t>при</w:t>
      </w:r>
      <w:r>
        <w:rPr>
          <w:spacing w:val="-15"/>
        </w:rPr>
        <w:t xml:space="preserve"> </w:t>
      </w:r>
      <w:r>
        <w:t>выполнении</w:t>
      </w:r>
      <w:r>
        <w:rPr>
          <w:spacing w:val="-15"/>
        </w:rPr>
        <w:t xml:space="preserve"> </w:t>
      </w:r>
      <w:r>
        <w:t>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D003CA5" w14:textId="77777777" w:rsidR="00106E16" w:rsidRDefault="008E12A7">
      <w:pPr>
        <w:pStyle w:val="a3"/>
        <w:ind w:left="1843" w:firstLine="0"/>
      </w:pPr>
      <w:r>
        <w:t>умение</w:t>
      </w:r>
      <w:r>
        <w:rPr>
          <w:spacing w:val="-6"/>
        </w:rPr>
        <w:t xml:space="preserve"> </w:t>
      </w:r>
      <w:r>
        <w:t>использовать</w:t>
      </w:r>
      <w:r>
        <w:rPr>
          <w:spacing w:val="-3"/>
        </w:rPr>
        <w:t xml:space="preserve"> </w:t>
      </w:r>
      <w:r>
        <w:t>и</w:t>
      </w:r>
      <w:r>
        <w:rPr>
          <w:spacing w:val="-5"/>
        </w:rPr>
        <w:t xml:space="preserve"> </w:t>
      </w:r>
      <w:r>
        <w:t>анализировать</w:t>
      </w:r>
      <w:r>
        <w:rPr>
          <w:spacing w:val="-4"/>
        </w:rPr>
        <w:t xml:space="preserve"> </w:t>
      </w:r>
      <w:r>
        <w:t>контексты,</w:t>
      </w:r>
      <w:r>
        <w:rPr>
          <w:spacing w:val="-3"/>
        </w:rPr>
        <w:t xml:space="preserve"> </w:t>
      </w:r>
      <w:r>
        <w:t>предлагаемые</w:t>
      </w:r>
      <w:r>
        <w:rPr>
          <w:spacing w:val="-5"/>
        </w:rPr>
        <w:t xml:space="preserve"> </w:t>
      </w:r>
      <w:r>
        <w:t>в</w:t>
      </w:r>
      <w:r>
        <w:rPr>
          <w:spacing w:val="-4"/>
        </w:rPr>
        <w:t xml:space="preserve"> </w:t>
      </w:r>
      <w:r>
        <w:t>условии</w:t>
      </w:r>
      <w:r>
        <w:rPr>
          <w:spacing w:val="-2"/>
        </w:rPr>
        <w:t xml:space="preserve"> заданий.</w:t>
      </w:r>
    </w:p>
    <w:p w14:paraId="1D236A6C" w14:textId="77777777" w:rsidR="00106E16" w:rsidRDefault="008E12A7">
      <w:pPr>
        <w:pStyle w:val="a3"/>
        <w:ind w:right="852" w:firstLine="626"/>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 по</w:t>
      </w:r>
      <w:r>
        <w:rPr>
          <w:spacing w:val="-3"/>
        </w:rPr>
        <w:t xml:space="preserve"> </w:t>
      </w:r>
      <w:r>
        <w:t>химии</w:t>
      </w:r>
      <w:r>
        <w:rPr>
          <w:spacing w:val="-5"/>
        </w:rPr>
        <w:t xml:space="preserve"> </w:t>
      </w:r>
      <w:r>
        <w:t>на</w:t>
      </w:r>
      <w:r>
        <w:rPr>
          <w:spacing w:val="-4"/>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14:paraId="72B67AF6" w14:textId="77777777" w:rsidR="00106E16" w:rsidRDefault="008E12A7">
      <w:pPr>
        <w:pStyle w:val="a3"/>
        <w:ind w:right="84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5D982561" w14:textId="77777777" w:rsidR="00106E16" w:rsidRDefault="008E12A7">
      <w:pPr>
        <w:pStyle w:val="3"/>
        <w:ind w:left="1277" w:right="859" w:firstLine="566"/>
      </w:pPr>
      <w:r>
        <w:t>К концу обучения в 8 классе у обучающегося буду сформированы следующие предметные результаты по химии:</w:t>
      </w:r>
    </w:p>
    <w:p w14:paraId="30DED760" w14:textId="77777777" w:rsidR="00106E16" w:rsidRDefault="008E12A7">
      <w:pPr>
        <w:pStyle w:val="a3"/>
        <w:ind w:right="85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FF94F3F" w14:textId="77777777" w:rsidR="00106E16" w:rsidRDefault="008E12A7">
      <w:pPr>
        <w:pStyle w:val="a3"/>
        <w:spacing w:before="1"/>
        <w:ind w:right="853"/>
      </w:pPr>
      <w:r>
        <w:t>иллюстрировать</w:t>
      </w:r>
      <w:r>
        <w:rPr>
          <w:spacing w:val="-15"/>
        </w:rPr>
        <w:t xml:space="preserve"> </w:t>
      </w:r>
      <w:r>
        <w:t>взаимосвязь</w:t>
      </w:r>
      <w:r>
        <w:rPr>
          <w:spacing w:val="-15"/>
        </w:rPr>
        <w:t xml:space="preserve"> </w:t>
      </w:r>
      <w:r>
        <w:t>основных</w:t>
      </w:r>
      <w:r>
        <w:rPr>
          <w:spacing w:val="-15"/>
        </w:rPr>
        <w:t xml:space="preserve"> </w:t>
      </w:r>
      <w:r>
        <w:t>химических</w:t>
      </w:r>
      <w:r>
        <w:rPr>
          <w:spacing w:val="-15"/>
        </w:rPr>
        <w:t xml:space="preserve"> </w:t>
      </w:r>
      <w:r>
        <w:t>понятий</w:t>
      </w:r>
      <w:r>
        <w:rPr>
          <w:spacing w:val="-15"/>
        </w:rPr>
        <w:t xml:space="preserve"> </w:t>
      </w:r>
      <w:r>
        <w:t>и</w:t>
      </w:r>
      <w:r>
        <w:rPr>
          <w:spacing w:val="-15"/>
        </w:rPr>
        <w:t xml:space="preserve"> </w:t>
      </w:r>
      <w:r>
        <w:t>применять</w:t>
      </w:r>
      <w:r>
        <w:rPr>
          <w:spacing w:val="-15"/>
        </w:rPr>
        <w:t xml:space="preserve"> </w:t>
      </w:r>
      <w:r>
        <w:t>эти</w:t>
      </w:r>
      <w:r>
        <w:rPr>
          <w:spacing w:val="-15"/>
        </w:rPr>
        <w:t xml:space="preserve"> </w:t>
      </w:r>
      <w:r>
        <w:t>понятия при описании веществ и их превращений;</w:t>
      </w:r>
    </w:p>
    <w:p w14:paraId="4A6207C4" w14:textId="77777777" w:rsidR="00106E16" w:rsidRDefault="008E12A7">
      <w:pPr>
        <w:pStyle w:val="a3"/>
        <w:ind w:right="857"/>
      </w:pPr>
      <w:r>
        <w:t>использовать химическую символику для составления формул веществ и уравнений химических реакций;</w:t>
      </w:r>
    </w:p>
    <w:p w14:paraId="2DD0C8FD" w14:textId="77777777" w:rsidR="00106E16" w:rsidRDefault="008E12A7">
      <w:pPr>
        <w:pStyle w:val="a3"/>
        <w:ind w:right="849"/>
      </w:pPr>
      <w:r>
        <w:t>определять валентность атомов элементов в бинарных соединениях, степень окисления</w:t>
      </w:r>
      <w:r>
        <w:rPr>
          <w:spacing w:val="-2"/>
        </w:rPr>
        <w:t xml:space="preserve"> </w:t>
      </w:r>
      <w:r>
        <w:t>элементов в</w:t>
      </w:r>
      <w:r>
        <w:rPr>
          <w:spacing w:val="-3"/>
        </w:rPr>
        <w:t xml:space="preserve"> </w:t>
      </w:r>
      <w:r>
        <w:t>бинарных соединениях,</w:t>
      </w:r>
      <w:r>
        <w:rPr>
          <w:spacing w:val="-2"/>
        </w:rPr>
        <w:t xml:space="preserve"> </w:t>
      </w:r>
      <w:r>
        <w:t>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DBB6322" w14:textId="77777777" w:rsidR="00106E16" w:rsidRDefault="00106E16">
      <w:pPr>
        <w:pStyle w:val="a3"/>
        <w:sectPr w:rsidR="00106E16">
          <w:pgSz w:w="11910" w:h="16390"/>
          <w:pgMar w:top="1060" w:right="0" w:bottom="1160" w:left="425" w:header="0" w:footer="901" w:gutter="0"/>
          <w:cols w:space="720"/>
        </w:sectPr>
      </w:pPr>
    </w:p>
    <w:p w14:paraId="58D6E54B" w14:textId="77777777" w:rsidR="00106E16" w:rsidRDefault="008E12A7">
      <w:pPr>
        <w:pStyle w:val="a3"/>
        <w:spacing w:before="69"/>
        <w:ind w:right="848"/>
      </w:pPr>
      <w: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w:t>
      </w:r>
      <w:r>
        <w:rPr>
          <w:spacing w:val="80"/>
        </w:rPr>
        <w:t xml:space="preserve"> </w:t>
      </w:r>
      <w:r>
        <w:t>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4"/>
        </w:rPr>
        <w:t xml:space="preserve"> </w:t>
      </w:r>
      <w:r>
        <w:t>обозначения,</w:t>
      </w:r>
      <w:r>
        <w:rPr>
          <w:spacing w:val="-6"/>
        </w:rPr>
        <w:t xml:space="preserve"> </w:t>
      </w:r>
      <w:r>
        <w:t>которые</w:t>
      </w:r>
      <w:r>
        <w:rPr>
          <w:spacing w:val="-7"/>
        </w:rPr>
        <w:t xml:space="preserve"> </w:t>
      </w:r>
      <w:r>
        <w:t>имеются</w:t>
      </w:r>
      <w:r>
        <w:rPr>
          <w:spacing w:val="-6"/>
        </w:rPr>
        <w:t xml:space="preserve"> </w:t>
      </w:r>
      <w:r>
        <w:t>в</w:t>
      </w:r>
      <w:r>
        <w:rPr>
          <w:spacing w:val="-6"/>
        </w:rPr>
        <w:t xml:space="preserve"> </w:t>
      </w:r>
      <w:r>
        <w:t>таблице</w:t>
      </w:r>
      <w:r>
        <w:rPr>
          <w:spacing w:val="-7"/>
        </w:rPr>
        <w:t xml:space="preserve"> </w:t>
      </w:r>
      <w:r>
        <w:t>«Периодическая</w:t>
      </w:r>
      <w:r>
        <w:rPr>
          <w:spacing w:val="-6"/>
        </w:rPr>
        <w:t xml:space="preserve"> </w:t>
      </w:r>
      <w:r>
        <w:t>система</w:t>
      </w:r>
      <w:r>
        <w:rPr>
          <w:spacing w:val="-7"/>
        </w:rPr>
        <w:t xml:space="preserve"> </w:t>
      </w:r>
      <w:r>
        <w:t>химических элементов</w:t>
      </w:r>
      <w:r>
        <w:rPr>
          <w:spacing w:val="-2"/>
        </w:rPr>
        <w:t xml:space="preserve"> </w:t>
      </w:r>
      <w:r>
        <w:t>Д.И.</w:t>
      </w:r>
      <w:r>
        <w:rPr>
          <w:spacing w:val="-4"/>
        </w:rPr>
        <w:t xml:space="preserve"> </w:t>
      </w:r>
      <w:r>
        <w:t>Менделеева»</w:t>
      </w:r>
      <w:r>
        <w:rPr>
          <w:spacing w:val="-2"/>
        </w:rPr>
        <w:t xml:space="preserve"> </w:t>
      </w:r>
      <w:r>
        <w:t>с</w:t>
      </w:r>
      <w:r>
        <w:rPr>
          <w:spacing w:val="-3"/>
        </w:rPr>
        <w:t xml:space="preserve"> </w:t>
      </w:r>
      <w:r>
        <w:t>числовыми</w:t>
      </w:r>
      <w:r>
        <w:rPr>
          <w:spacing w:val="-1"/>
        </w:rPr>
        <w:t xml:space="preserve"> </w:t>
      </w:r>
      <w:r>
        <w:t>характеристиками</w:t>
      </w:r>
      <w:r>
        <w:rPr>
          <w:spacing w:val="-1"/>
        </w:rPr>
        <w:t xml:space="preserve"> </w:t>
      </w:r>
      <w:r>
        <w:t>строения</w:t>
      </w:r>
      <w:r>
        <w:rPr>
          <w:spacing w:val="-5"/>
        </w:rPr>
        <w:t xml:space="preserve"> </w:t>
      </w:r>
      <w:r>
        <w:t>атомов</w:t>
      </w:r>
      <w:r>
        <w:rPr>
          <w:spacing w:val="-3"/>
        </w:rPr>
        <w:t xml:space="preserve"> </w:t>
      </w:r>
      <w:r>
        <w:t>химических элементов (состав и заряд ядра, общее число электронов и распределение их по электронным слоям);</w:t>
      </w:r>
    </w:p>
    <w:p w14:paraId="47275533" w14:textId="77777777" w:rsidR="00106E16" w:rsidRDefault="008E12A7">
      <w:pPr>
        <w:pStyle w:val="a3"/>
        <w:spacing w:before="1"/>
        <w:ind w:right="85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4AFC4F08" w14:textId="77777777" w:rsidR="00106E16" w:rsidRDefault="008E12A7">
      <w:pPr>
        <w:pStyle w:val="a3"/>
        <w:ind w:right="848"/>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C70C703" w14:textId="77777777" w:rsidR="00106E16" w:rsidRDefault="008E12A7">
      <w:pPr>
        <w:pStyle w:val="a3"/>
        <w:spacing w:before="1"/>
        <w:ind w:right="85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D8FA784" w14:textId="77777777" w:rsidR="00106E16" w:rsidRDefault="008E12A7">
      <w:pPr>
        <w:pStyle w:val="a3"/>
        <w:ind w:right="853"/>
      </w:pPr>
      <w:r>
        <w:t>вычислять</w:t>
      </w:r>
      <w:r>
        <w:rPr>
          <w:spacing w:val="-15"/>
        </w:rPr>
        <w:t xml:space="preserve"> </w:t>
      </w:r>
      <w:r>
        <w:t>относительную</w:t>
      </w:r>
      <w:r>
        <w:rPr>
          <w:spacing w:val="-15"/>
        </w:rPr>
        <w:t xml:space="preserve"> </w:t>
      </w:r>
      <w:r>
        <w:t>молекулярную</w:t>
      </w:r>
      <w:r>
        <w:rPr>
          <w:spacing w:val="-15"/>
        </w:rPr>
        <w:t xml:space="preserve"> </w:t>
      </w:r>
      <w:r>
        <w:t>и</w:t>
      </w:r>
      <w:r>
        <w:rPr>
          <w:spacing w:val="-15"/>
        </w:rPr>
        <w:t xml:space="preserve"> </w:t>
      </w:r>
      <w:r>
        <w:t>молярную</w:t>
      </w:r>
      <w:r>
        <w:rPr>
          <w:spacing w:val="-15"/>
        </w:rPr>
        <w:t xml:space="preserve"> </w:t>
      </w:r>
      <w:r>
        <w:t>массы</w:t>
      </w:r>
      <w:r>
        <w:rPr>
          <w:spacing w:val="-15"/>
        </w:rPr>
        <w:t xml:space="preserve"> </w:t>
      </w:r>
      <w:r>
        <w:t>веществ,</w:t>
      </w:r>
      <w:r>
        <w:rPr>
          <w:spacing w:val="-15"/>
        </w:rPr>
        <w:t xml:space="preserve"> </w:t>
      </w:r>
      <w:r>
        <w:t>массовую</w:t>
      </w:r>
      <w:r>
        <w:rPr>
          <w:spacing w:val="-15"/>
        </w:rPr>
        <w:t xml:space="preserve"> </w:t>
      </w:r>
      <w:r>
        <w:t>долю химического элемента по формуле соединения, массовую долю вещества в растворе, проводить расчёты по уравнению химической реакции;</w:t>
      </w:r>
    </w:p>
    <w:p w14:paraId="2B1A3C3C" w14:textId="77777777" w:rsidR="00106E16" w:rsidRDefault="008E12A7">
      <w:pPr>
        <w:pStyle w:val="a3"/>
        <w:tabs>
          <w:tab w:val="left" w:pos="3011"/>
          <w:tab w:val="left" w:pos="4843"/>
          <w:tab w:val="left" w:pos="7218"/>
          <w:tab w:val="left" w:pos="9540"/>
        </w:tabs>
        <w:ind w:right="849"/>
      </w:pPr>
      <w: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8859600" w14:textId="77777777" w:rsidR="00106E16" w:rsidRDefault="008E12A7">
      <w:pPr>
        <w:pStyle w:val="a3"/>
        <w:ind w:right="848"/>
      </w:pPr>
      <w:r>
        <w:t>следовать правилам пользования химической посудой и лабораторным оборудованием,</w:t>
      </w:r>
      <w:r>
        <w:rPr>
          <w:spacing w:val="-11"/>
        </w:rPr>
        <w:t xml:space="preserve"> </w:t>
      </w:r>
      <w:r>
        <w:t>а</w:t>
      </w:r>
      <w:r>
        <w:rPr>
          <w:spacing w:val="-12"/>
        </w:rPr>
        <w:t xml:space="preserve"> </w:t>
      </w:r>
      <w:r>
        <w:t>также</w:t>
      </w:r>
      <w:r>
        <w:rPr>
          <w:spacing w:val="-10"/>
        </w:rPr>
        <w:t xml:space="preserve"> </w:t>
      </w:r>
      <w:r>
        <w:t>правилам</w:t>
      </w:r>
      <w:r>
        <w:rPr>
          <w:spacing w:val="-11"/>
        </w:rPr>
        <w:t xml:space="preserve"> </w:t>
      </w:r>
      <w:r>
        <w:t>обращения</w:t>
      </w:r>
      <w:r>
        <w:rPr>
          <w:spacing w:val="-11"/>
        </w:rPr>
        <w:t xml:space="preserve"> </w:t>
      </w:r>
      <w:r>
        <w:t>с</w:t>
      </w:r>
      <w:r>
        <w:rPr>
          <w:spacing w:val="-14"/>
        </w:rPr>
        <w:t xml:space="preserve"> </w:t>
      </w:r>
      <w:r>
        <w:t>веществами</w:t>
      </w:r>
      <w:r>
        <w:rPr>
          <w:spacing w:val="-10"/>
        </w:rPr>
        <w:t xml:space="preserve"> </w:t>
      </w:r>
      <w:r>
        <w:t>в</w:t>
      </w:r>
      <w:r>
        <w:rPr>
          <w:spacing w:val="-11"/>
        </w:rPr>
        <w:t xml:space="preserve"> </w:t>
      </w:r>
      <w:r>
        <w:t>соответствии</w:t>
      </w:r>
      <w:r>
        <w:rPr>
          <w:spacing w:val="-10"/>
        </w:rPr>
        <w:t xml:space="preserve"> </w:t>
      </w:r>
      <w:r>
        <w:t>с</w:t>
      </w:r>
      <w:r>
        <w:rPr>
          <w:spacing w:val="-12"/>
        </w:rPr>
        <w:t xml:space="preserve"> </w:t>
      </w:r>
      <w:r>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7D84D6D" w14:textId="77777777" w:rsidR="00106E16" w:rsidRDefault="008E12A7">
      <w:pPr>
        <w:pStyle w:val="3"/>
        <w:ind w:left="1277" w:right="853" w:firstLine="566"/>
      </w:pPr>
      <w:r>
        <w:t>К концу обучения в 9 классе у обучающегося буду сформированы следующие предметные результаты по химии:</w:t>
      </w:r>
    </w:p>
    <w:p w14:paraId="301F16C1" w14:textId="77777777" w:rsidR="00106E16" w:rsidRDefault="008E12A7">
      <w:pPr>
        <w:pStyle w:val="a3"/>
        <w:ind w:right="848"/>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электролитическая диссоциация, реакции ионного обмена, катализатор, химическое равновесие,</w:t>
      </w:r>
      <w:r>
        <w:rPr>
          <w:spacing w:val="-15"/>
        </w:rPr>
        <w:t xml:space="preserve"> </w:t>
      </w:r>
      <w:r>
        <w:t>обратимые</w:t>
      </w:r>
      <w:r>
        <w:rPr>
          <w:spacing w:val="-15"/>
        </w:rPr>
        <w:t xml:space="preserve"> </w:t>
      </w:r>
      <w:r>
        <w:t>и</w:t>
      </w:r>
      <w:r>
        <w:rPr>
          <w:spacing w:val="-15"/>
        </w:rPr>
        <w:t xml:space="preserve"> </w:t>
      </w:r>
      <w:r>
        <w:t>необратимые</w:t>
      </w:r>
      <w:r>
        <w:rPr>
          <w:spacing w:val="-15"/>
        </w:rPr>
        <w:t xml:space="preserve"> </w:t>
      </w:r>
      <w:r>
        <w:t>реакции,</w:t>
      </w:r>
      <w:r>
        <w:rPr>
          <w:spacing w:val="-15"/>
        </w:rPr>
        <w:t xml:space="preserve"> </w:t>
      </w:r>
      <w:r>
        <w:t>окислительно-восстановительные</w:t>
      </w:r>
      <w:r>
        <w:rPr>
          <w:spacing w:val="-15"/>
        </w:rPr>
        <w:t xml:space="preserve"> </w:t>
      </w:r>
      <w:r>
        <w:t>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3B8C0E2" w14:textId="77777777" w:rsidR="00106E16" w:rsidRDefault="008E12A7">
      <w:pPr>
        <w:pStyle w:val="a3"/>
        <w:spacing w:before="1"/>
        <w:ind w:right="855"/>
      </w:pPr>
      <w:r>
        <w:t>иллюстрировать</w:t>
      </w:r>
      <w:r>
        <w:rPr>
          <w:spacing w:val="-9"/>
        </w:rPr>
        <w:t xml:space="preserve"> </w:t>
      </w:r>
      <w:r>
        <w:t>взаимосвязь</w:t>
      </w:r>
      <w:r>
        <w:rPr>
          <w:spacing w:val="-10"/>
        </w:rPr>
        <w:t xml:space="preserve"> </w:t>
      </w:r>
      <w:r>
        <w:t>основных</w:t>
      </w:r>
      <w:r>
        <w:rPr>
          <w:spacing w:val="-11"/>
        </w:rPr>
        <w:t xml:space="preserve"> </w:t>
      </w:r>
      <w:r>
        <w:t>химических</w:t>
      </w:r>
      <w:r>
        <w:rPr>
          <w:spacing w:val="-10"/>
        </w:rPr>
        <w:t xml:space="preserve"> </w:t>
      </w:r>
      <w:r>
        <w:t>понятий</w:t>
      </w:r>
      <w:r>
        <w:rPr>
          <w:spacing w:val="-9"/>
        </w:rPr>
        <w:t xml:space="preserve"> </w:t>
      </w:r>
      <w:r>
        <w:t>и</w:t>
      </w:r>
      <w:r>
        <w:rPr>
          <w:spacing w:val="-9"/>
        </w:rPr>
        <w:t xml:space="preserve"> </w:t>
      </w:r>
      <w:proofErr w:type="spellStart"/>
      <w:r>
        <w:t>применятьэти</w:t>
      </w:r>
      <w:proofErr w:type="spellEnd"/>
      <w:r>
        <w:rPr>
          <w:spacing w:val="-9"/>
        </w:rPr>
        <w:t xml:space="preserve"> </w:t>
      </w:r>
      <w:r>
        <w:t>понятия при описании веществ и их превращений;</w:t>
      </w:r>
    </w:p>
    <w:p w14:paraId="51CC5E9D" w14:textId="77777777" w:rsidR="00106E16" w:rsidRDefault="008E12A7">
      <w:pPr>
        <w:pStyle w:val="a3"/>
        <w:ind w:right="857"/>
      </w:pPr>
      <w:r>
        <w:t>использовать химическую символику для составления формул веществ и уравнений химических реакций;</w:t>
      </w:r>
    </w:p>
    <w:p w14:paraId="285695F0" w14:textId="77777777" w:rsidR="00106E16" w:rsidRDefault="008E12A7">
      <w:pPr>
        <w:pStyle w:val="a3"/>
        <w:ind w:right="850"/>
      </w:pPr>
      <w:r>
        <w:t>определять валентность и степень окисления химических элементов в соединениях различного</w:t>
      </w:r>
      <w:r>
        <w:rPr>
          <w:spacing w:val="40"/>
        </w:rPr>
        <w:t xml:space="preserve"> </w:t>
      </w:r>
      <w:r>
        <w:t>состава,</w:t>
      </w:r>
      <w:r>
        <w:rPr>
          <w:spacing w:val="40"/>
        </w:rPr>
        <w:t xml:space="preserve"> </w:t>
      </w:r>
      <w:r>
        <w:t>принадлежность</w:t>
      </w:r>
      <w:r>
        <w:rPr>
          <w:spacing w:val="40"/>
        </w:rPr>
        <w:t xml:space="preserve"> </w:t>
      </w:r>
      <w:r>
        <w:t>веществ</w:t>
      </w:r>
      <w:r>
        <w:rPr>
          <w:spacing w:val="40"/>
        </w:rPr>
        <w:t xml:space="preserve"> </w:t>
      </w:r>
      <w:r>
        <w:t>к</w:t>
      </w:r>
      <w:r>
        <w:rPr>
          <w:spacing w:val="40"/>
        </w:rPr>
        <w:t xml:space="preserve"> </w:t>
      </w:r>
      <w:r>
        <w:t>определённому</w:t>
      </w:r>
      <w:r>
        <w:rPr>
          <w:spacing w:val="40"/>
        </w:rPr>
        <w:t xml:space="preserve"> </w:t>
      </w:r>
      <w:r>
        <w:t>классу</w:t>
      </w:r>
      <w:r>
        <w:rPr>
          <w:spacing w:val="40"/>
        </w:rPr>
        <w:t xml:space="preserve"> </w:t>
      </w:r>
      <w:r>
        <w:t>соединений</w:t>
      </w:r>
      <w:r>
        <w:rPr>
          <w:spacing w:val="40"/>
        </w:rPr>
        <w:t xml:space="preserve"> </w:t>
      </w:r>
      <w:r>
        <w:t>по</w:t>
      </w:r>
    </w:p>
    <w:p w14:paraId="1CC2D70E" w14:textId="77777777" w:rsidR="00106E16" w:rsidRDefault="00106E16">
      <w:pPr>
        <w:pStyle w:val="a3"/>
        <w:sectPr w:rsidR="00106E16">
          <w:pgSz w:w="11910" w:h="16390"/>
          <w:pgMar w:top="1060" w:right="0" w:bottom="1160" w:left="425" w:header="0" w:footer="901" w:gutter="0"/>
          <w:cols w:space="720"/>
        </w:sectPr>
      </w:pPr>
    </w:p>
    <w:p w14:paraId="79C0F6C5" w14:textId="77777777" w:rsidR="00106E16" w:rsidRDefault="008E12A7">
      <w:pPr>
        <w:pStyle w:val="a3"/>
        <w:spacing w:before="69"/>
        <w:ind w:right="854" w:firstLine="0"/>
      </w:pPr>
      <w:r>
        <w:lastRenderedPageBreak/>
        <w:t>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AC7D6BA" w14:textId="77777777" w:rsidR="00106E16" w:rsidRDefault="008E12A7">
      <w:pPr>
        <w:pStyle w:val="a3"/>
        <w:spacing w:before="1"/>
        <w:ind w:right="847"/>
      </w:pPr>
      <w:r>
        <w:t>раскрывать смысл Периодического закона Д.И.</w:t>
      </w:r>
      <w:r>
        <w:rPr>
          <w:spacing w:val="-1"/>
        </w:rPr>
        <w:t xml:space="preserve"> </w:t>
      </w:r>
      <w: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w:t>
      </w:r>
      <w:r>
        <w:rPr>
          <w:spacing w:val="-2"/>
        </w:rPr>
        <w:t xml:space="preserve"> </w:t>
      </w:r>
      <w:r>
        <w:t xml:space="preserve">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14:paraId="5F85A4D0" w14:textId="77777777" w:rsidR="00106E16" w:rsidRDefault="008E12A7">
      <w:pPr>
        <w:pStyle w:val="a3"/>
        <w:ind w:right="85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510BA86" w14:textId="77777777" w:rsidR="00106E16" w:rsidRDefault="008E12A7">
      <w:pPr>
        <w:pStyle w:val="a3"/>
        <w:spacing w:before="1"/>
        <w:ind w:right="851"/>
      </w:pPr>
      <w:r>
        <w:t>характеризовать (описывать) общие и специфические химические свойства простых и</w:t>
      </w:r>
      <w:r>
        <w:rPr>
          <w:spacing w:val="-8"/>
        </w:rPr>
        <w:t xml:space="preserve"> </w:t>
      </w:r>
      <w:r>
        <w:t>сложных</w:t>
      </w:r>
      <w:r>
        <w:rPr>
          <w:spacing w:val="-9"/>
        </w:rPr>
        <w:t xml:space="preserve"> </w:t>
      </w:r>
      <w:r>
        <w:t>веществ,</w:t>
      </w:r>
      <w:r>
        <w:rPr>
          <w:spacing w:val="-9"/>
        </w:rPr>
        <w:t xml:space="preserve"> </w:t>
      </w:r>
      <w:r>
        <w:t>подтверждая</w:t>
      </w:r>
      <w:r>
        <w:rPr>
          <w:spacing w:val="-9"/>
        </w:rPr>
        <w:t xml:space="preserve"> </w:t>
      </w:r>
      <w:r>
        <w:t>описание</w:t>
      </w:r>
      <w:r>
        <w:rPr>
          <w:spacing w:val="-10"/>
        </w:rPr>
        <w:t xml:space="preserve"> </w:t>
      </w:r>
      <w:r>
        <w:t>примерами</w:t>
      </w:r>
      <w:r>
        <w:rPr>
          <w:spacing w:val="-8"/>
        </w:rPr>
        <w:t xml:space="preserve"> </w:t>
      </w:r>
      <w:r>
        <w:t>молекулярных</w:t>
      </w:r>
      <w:r>
        <w:rPr>
          <w:spacing w:val="-10"/>
        </w:rPr>
        <w:t xml:space="preserve"> </w:t>
      </w:r>
      <w:r>
        <w:t>и</w:t>
      </w:r>
      <w:r>
        <w:rPr>
          <w:spacing w:val="-8"/>
        </w:rPr>
        <w:t xml:space="preserve"> </w:t>
      </w:r>
      <w:r>
        <w:t>ионных</w:t>
      </w:r>
      <w:r>
        <w:rPr>
          <w:spacing w:val="-10"/>
        </w:rPr>
        <w:t xml:space="preserve"> </w:t>
      </w:r>
      <w:r>
        <w:t>уравнений соответствующих химических реакций;</w:t>
      </w:r>
    </w:p>
    <w:p w14:paraId="0DD05CEE" w14:textId="77777777" w:rsidR="00106E16" w:rsidRDefault="008E12A7">
      <w:pPr>
        <w:pStyle w:val="a3"/>
        <w:ind w:right="847"/>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14:paraId="0D89DD6C" w14:textId="77777777" w:rsidR="00106E16" w:rsidRDefault="008E12A7">
      <w:pPr>
        <w:pStyle w:val="a3"/>
        <w:ind w:right="858"/>
      </w:pPr>
      <w:r>
        <w:t>раскрывать сущность окислительно-восстановительных реакций посредством составления электронного баланса этих реакций;</w:t>
      </w:r>
    </w:p>
    <w:p w14:paraId="7D002C3B" w14:textId="77777777" w:rsidR="00106E16" w:rsidRDefault="008E12A7">
      <w:pPr>
        <w:pStyle w:val="a3"/>
        <w:ind w:right="853"/>
      </w:pPr>
      <w:r>
        <w:t>прогнозировать свойства веществ в зависимости от их строения, возможности протекания химических превращений в различных условиях;</w:t>
      </w:r>
    </w:p>
    <w:p w14:paraId="0AADD5E3" w14:textId="77777777" w:rsidR="00106E16" w:rsidRDefault="008E12A7">
      <w:pPr>
        <w:pStyle w:val="a3"/>
        <w:ind w:right="853"/>
      </w:pPr>
      <w:r>
        <w:t>вычислять</w:t>
      </w:r>
      <w:r>
        <w:rPr>
          <w:spacing w:val="-15"/>
        </w:rPr>
        <w:t xml:space="preserve"> </w:t>
      </w:r>
      <w:r>
        <w:t>относительную</w:t>
      </w:r>
      <w:r>
        <w:rPr>
          <w:spacing w:val="-15"/>
        </w:rPr>
        <w:t xml:space="preserve"> </w:t>
      </w:r>
      <w:r>
        <w:t>молекулярную</w:t>
      </w:r>
      <w:r>
        <w:rPr>
          <w:spacing w:val="-15"/>
        </w:rPr>
        <w:t xml:space="preserve"> </w:t>
      </w:r>
      <w:r>
        <w:t>и</w:t>
      </w:r>
      <w:r>
        <w:rPr>
          <w:spacing w:val="-15"/>
        </w:rPr>
        <w:t xml:space="preserve"> </w:t>
      </w:r>
      <w:r>
        <w:t>молярную</w:t>
      </w:r>
      <w:r>
        <w:rPr>
          <w:spacing w:val="-15"/>
        </w:rPr>
        <w:t xml:space="preserve"> </w:t>
      </w:r>
      <w:r>
        <w:t>массы</w:t>
      </w:r>
      <w:r>
        <w:rPr>
          <w:spacing w:val="-15"/>
        </w:rPr>
        <w:t xml:space="preserve"> </w:t>
      </w:r>
      <w:r>
        <w:t>веществ,</w:t>
      </w:r>
      <w:r>
        <w:rPr>
          <w:spacing w:val="-15"/>
        </w:rPr>
        <w:t xml:space="preserve"> </w:t>
      </w:r>
      <w:r>
        <w:t>массовую</w:t>
      </w:r>
      <w:r>
        <w:rPr>
          <w:spacing w:val="-15"/>
        </w:rPr>
        <w:t xml:space="preserve"> </w:t>
      </w:r>
      <w:r>
        <w:t>долю химического элемента по формуле соединения, массовую долю вещества в растворе, проводить расчёты по уравнению химической реакции;</w:t>
      </w:r>
    </w:p>
    <w:p w14:paraId="49F32215" w14:textId="77777777" w:rsidR="00106E16" w:rsidRDefault="008E12A7">
      <w:pPr>
        <w:pStyle w:val="a3"/>
        <w:ind w:right="848"/>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F6F5773" w14:textId="77777777" w:rsidR="00106E16" w:rsidRDefault="008E12A7">
      <w:pPr>
        <w:pStyle w:val="a3"/>
        <w:ind w:right="853"/>
      </w:pPr>
      <w:r>
        <w:t xml:space="preserve">проводить реакции, подтверждающие качественный состав различных веществ: распознавать опытным путём </w:t>
      </w:r>
      <w:proofErr w:type="spellStart"/>
      <w:r>
        <w:t>хлоридбромид</w:t>
      </w:r>
      <w:proofErr w:type="spellEnd"/>
      <w: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D7A85C2" w14:textId="77777777" w:rsidR="00106E16" w:rsidRDefault="008E12A7">
      <w:pPr>
        <w:pStyle w:val="a3"/>
        <w:spacing w:before="1"/>
        <w:ind w:right="847"/>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Pr>
          <w:spacing w:val="-2"/>
        </w:rPr>
        <w:t xml:space="preserve"> </w:t>
      </w:r>
      <w:r>
        <w:t>– для изучения</w:t>
      </w:r>
      <w:r>
        <w:rPr>
          <w:spacing w:val="-7"/>
        </w:rPr>
        <w:t xml:space="preserve"> </w:t>
      </w:r>
      <w:r>
        <w:t>свойств</w:t>
      </w:r>
      <w:r>
        <w:rPr>
          <w:spacing w:val="-7"/>
        </w:rPr>
        <w:t xml:space="preserve"> </w:t>
      </w:r>
      <w:r>
        <w:t>веществ</w:t>
      </w:r>
      <w:r>
        <w:rPr>
          <w:spacing w:val="-7"/>
        </w:rPr>
        <w:t xml:space="preserve"> </w:t>
      </w:r>
      <w:r>
        <w:t>и</w:t>
      </w:r>
      <w:r>
        <w:rPr>
          <w:spacing w:val="-6"/>
        </w:rPr>
        <w:t xml:space="preserve"> </w:t>
      </w:r>
      <w:r>
        <w:t>химических</w:t>
      </w:r>
      <w:r>
        <w:rPr>
          <w:spacing w:val="-7"/>
        </w:rPr>
        <w:t xml:space="preserve"> </w:t>
      </w:r>
      <w:r>
        <w:t>реакций,</w:t>
      </w:r>
      <w:r>
        <w:rPr>
          <w:spacing w:val="-7"/>
        </w:rPr>
        <w:t xml:space="preserve"> </w:t>
      </w:r>
      <w:r>
        <w:t>естественно-научные</w:t>
      </w:r>
      <w:r>
        <w:rPr>
          <w:spacing w:val="-8"/>
        </w:rPr>
        <w:t xml:space="preserve"> </w:t>
      </w:r>
      <w:r>
        <w:t>методы</w:t>
      </w:r>
      <w:r>
        <w:rPr>
          <w:spacing w:val="-7"/>
        </w:rPr>
        <w:t xml:space="preserve"> </w:t>
      </w:r>
      <w:r>
        <w:t>познания</w:t>
      </w:r>
      <w:r>
        <w:rPr>
          <w:spacing w:val="-4"/>
        </w:rPr>
        <w:t xml:space="preserve"> </w:t>
      </w:r>
      <w:r>
        <w:t>– наблюдение, измерение, моделирование, эксперимент (реальный и мысленный).</w:t>
      </w:r>
    </w:p>
    <w:p w14:paraId="206A390C" w14:textId="77777777" w:rsidR="00106E16" w:rsidRDefault="00106E16">
      <w:pPr>
        <w:pStyle w:val="a3"/>
        <w:ind w:left="0" w:firstLine="0"/>
        <w:jc w:val="left"/>
      </w:pPr>
    </w:p>
    <w:p w14:paraId="261B4579" w14:textId="77777777" w:rsidR="00106E16" w:rsidRDefault="008E12A7">
      <w:pPr>
        <w:pStyle w:val="3"/>
        <w:ind w:left="5336" w:right="1709" w:hanging="2137"/>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«Химия» (базовый уровень)</w:t>
      </w:r>
    </w:p>
    <w:p w14:paraId="7F44EAB3" w14:textId="77777777" w:rsidR="00106E16" w:rsidRDefault="00106E16">
      <w:pPr>
        <w:pStyle w:val="a3"/>
        <w:ind w:left="0" w:firstLine="0"/>
        <w:jc w:val="left"/>
        <w:rPr>
          <w:b/>
        </w:rPr>
      </w:pPr>
    </w:p>
    <w:p w14:paraId="11ECDAA1" w14:textId="77777777" w:rsidR="00106E16" w:rsidRDefault="008E12A7">
      <w:pPr>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68C00DE"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прописано на</w:t>
      </w:r>
      <w:r>
        <w:rPr>
          <w:spacing w:val="42"/>
        </w:rPr>
        <w:t xml:space="preserve"> </w:t>
      </w:r>
      <w:r>
        <w:t>начало</w:t>
      </w:r>
      <w:r>
        <w:rPr>
          <w:spacing w:val="47"/>
        </w:rPr>
        <w:t xml:space="preserve"> </w:t>
      </w:r>
      <w:r>
        <w:t>учебного</w:t>
      </w:r>
      <w:r>
        <w:rPr>
          <w:spacing w:val="47"/>
        </w:rPr>
        <w:t xml:space="preserve"> </w:t>
      </w:r>
      <w:r>
        <w:t>года</w:t>
      </w:r>
      <w:r>
        <w:rPr>
          <w:spacing w:val="46"/>
        </w:rPr>
        <w:t xml:space="preserve"> </w:t>
      </w:r>
      <w:r>
        <w:t>учителем-предметником</w:t>
      </w:r>
      <w:r>
        <w:rPr>
          <w:spacing w:val="45"/>
        </w:rPr>
        <w:t xml:space="preserve"> </w:t>
      </w:r>
      <w:r>
        <w:t>в</w:t>
      </w:r>
      <w:r>
        <w:rPr>
          <w:spacing w:val="47"/>
        </w:rPr>
        <w:t xml:space="preserve"> </w:t>
      </w:r>
      <w:r>
        <w:rPr>
          <w:b/>
        </w:rPr>
        <w:t>«рабочей</w:t>
      </w:r>
      <w:r>
        <w:rPr>
          <w:b/>
          <w:spacing w:val="46"/>
        </w:rPr>
        <w:t xml:space="preserve"> </w:t>
      </w:r>
      <w:r>
        <w:rPr>
          <w:b/>
        </w:rPr>
        <w:t>программе</w:t>
      </w:r>
      <w:r>
        <w:rPr>
          <w:b/>
          <w:spacing w:val="45"/>
        </w:rPr>
        <w:t xml:space="preserve"> </w:t>
      </w:r>
      <w:r>
        <w:rPr>
          <w:b/>
        </w:rPr>
        <w:t>учителя»</w:t>
      </w:r>
      <w:r>
        <w:rPr>
          <w:b/>
          <w:spacing w:val="51"/>
        </w:rPr>
        <w:t xml:space="preserve"> </w:t>
      </w:r>
      <w:r>
        <w:rPr>
          <w:spacing w:val="-5"/>
        </w:rPr>
        <w:t>на</w:t>
      </w:r>
    </w:p>
    <w:p w14:paraId="040A2F33" w14:textId="77777777" w:rsidR="00106E16" w:rsidRDefault="00106E16">
      <w:pPr>
        <w:pStyle w:val="a3"/>
        <w:sectPr w:rsidR="00106E16">
          <w:pgSz w:w="11910" w:h="16390"/>
          <w:pgMar w:top="1060" w:right="0" w:bottom="1160" w:left="425" w:header="0" w:footer="901" w:gutter="0"/>
          <w:cols w:space="720"/>
        </w:sectPr>
      </w:pPr>
    </w:p>
    <w:p w14:paraId="15C1763F" w14:textId="77777777" w:rsidR="00106E16" w:rsidRDefault="008E12A7">
      <w:pPr>
        <w:pStyle w:val="a3"/>
        <w:spacing w:before="69"/>
        <w:ind w:firstLine="0"/>
        <w:jc w:val="left"/>
      </w:pPr>
      <w:r>
        <w:lastRenderedPageBreak/>
        <w:t>основании</w:t>
      </w:r>
      <w:r>
        <w:rPr>
          <w:spacing w:val="-3"/>
        </w:rPr>
        <w:t xml:space="preserve"> </w:t>
      </w:r>
      <w:r>
        <w:t>распределённых</w:t>
      </w:r>
      <w:r>
        <w:rPr>
          <w:spacing w:val="-2"/>
        </w:rPr>
        <w:t xml:space="preserve"> </w:t>
      </w:r>
      <w:r>
        <w:t>часов</w:t>
      </w:r>
      <w:r>
        <w:rPr>
          <w:spacing w:val="-3"/>
        </w:rPr>
        <w:t xml:space="preserve"> </w:t>
      </w:r>
      <w:r>
        <w:t>по</w:t>
      </w:r>
      <w:r>
        <w:rPr>
          <w:spacing w:val="-2"/>
        </w:rPr>
        <w:t xml:space="preserve"> </w:t>
      </w:r>
      <w:r>
        <w:t>учебному плану</w:t>
      </w:r>
      <w:r>
        <w:rPr>
          <w:spacing w:val="-2"/>
        </w:rPr>
        <w:t xml:space="preserve"> </w:t>
      </w:r>
      <w:r>
        <w:t>на</w:t>
      </w:r>
      <w:r>
        <w:rPr>
          <w:spacing w:val="-3"/>
        </w:rPr>
        <w:t xml:space="preserve"> </w:t>
      </w:r>
      <w:r>
        <w:t>текущий</w:t>
      </w:r>
      <w:r>
        <w:rPr>
          <w:spacing w:val="-2"/>
        </w:rPr>
        <w:t xml:space="preserve"> </w:t>
      </w:r>
      <w:r>
        <w:t>учебный</w:t>
      </w:r>
      <w:r>
        <w:rPr>
          <w:spacing w:val="-2"/>
        </w:rPr>
        <w:t xml:space="preserve"> </w:t>
      </w:r>
      <w:r>
        <w:rPr>
          <w:spacing w:val="-4"/>
        </w:rPr>
        <w:t>год.</w:t>
      </w:r>
    </w:p>
    <w:p w14:paraId="39E203A3" w14:textId="77777777" w:rsidR="00106E16" w:rsidRDefault="008E12A7">
      <w:pPr>
        <w:pStyle w:val="a3"/>
        <w:ind w:right="843" w:firstLine="707"/>
        <w:jc w:val="left"/>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454E282" w14:textId="77777777">
        <w:trPr>
          <w:trHeight w:val="690"/>
        </w:trPr>
        <w:tc>
          <w:tcPr>
            <w:tcW w:w="994" w:type="dxa"/>
          </w:tcPr>
          <w:p w14:paraId="2EB25943"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0B17190A" w14:textId="77777777" w:rsidR="00106E16" w:rsidRDefault="008E12A7">
            <w:pPr>
              <w:pStyle w:val="TableParagraph"/>
              <w:ind w:left="148"/>
              <w:jc w:val="center"/>
              <w:rPr>
                <w:sz w:val="20"/>
              </w:rPr>
            </w:pPr>
            <w:r>
              <w:rPr>
                <w:spacing w:val="-4"/>
                <w:sz w:val="20"/>
              </w:rPr>
              <w:t>Тема</w:t>
            </w:r>
          </w:p>
        </w:tc>
        <w:tc>
          <w:tcPr>
            <w:tcW w:w="2125" w:type="dxa"/>
          </w:tcPr>
          <w:p w14:paraId="102842DE" w14:textId="77777777" w:rsidR="00106E16" w:rsidRDefault="008E12A7">
            <w:pPr>
              <w:pStyle w:val="TableParagraph"/>
              <w:spacing w:line="230" w:lineRule="atLeast"/>
              <w:ind w:left="152" w:right="34" w:hanging="72"/>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7399F4E5" w14:textId="77777777" w:rsidR="00106E16" w:rsidRDefault="008E12A7">
            <w:pPr>
              <w:pStyle w:val="TableParagraph"/>
              <w:ind w:left="752"/>
              <w:rPr>
                <w:sz w:val="20"/>
              </w:rPr>
            </w:pPr>
            <w:r>
              <w:rPr>
                <w:spacing w:val="-2"/>
                <w:sz w:val="20"/>
              </w:rPr>
              <w:t>Э(Ц)ОР</w:t>
            </w:r>
          </w:p>
        </w:tc>
      </w:tr>
      <w:tr w:rsidR="00106E16" w14:paraId="1C984313" w14:textId="77777777">
        <w:trPr>
          <w:trHeight w:val="12421"/>
        </w:trPr>
        <w:tc>
          <w:tcPr>
            <w:tcW w:w="994" w:type="dxa"/>
          </w:tcPr>
          <w:p w14:paraId="77829606" w14:textId="77777777" w:rsidR="00106E16" w:rsidRDefault="008E12A7">
            <w:pPr>
              <w:pStyle w:val="TableParagraph"/>
              <w:ind w:left="146"/>
              <w:rPr>
                <w:sz w:val="20"/>
              </w:rPr>
            </w:pPr>
            <w:r>
              <w:rPr>
                <w:spacing w:val="-5"/>
                <w:sz w:val="20"/>
              </w:rPr>
              <w:t>1.</w:t>
            </w:r>
          </w:p>
        </w:tc>
        <w:tc>
          <w:tcPr>
            <w:tcW w:w="4396" w:type="dxa"/>
          </w:tcPr>
          <w:p w14:paraId="67C26DAC" w14:textId="77777777" w:rsidR="00106E16" w:rsidRDefault="008E12A7">
            <w:pPr>
              <w:pStyle w:val="TableParagraph"/>
              <w:ind w:left="232"/>
              <w:jc w:val="both"/>
              <w:rPr>
                <w:sz w:val="20"/>
              </w:rPr>
            </w:pPr>
            <w:r>
              <w:rPr>
                <w:sz w:val="20"/>
              </w:rPr>
              <w:t xml:space="preserve">8 </w:t>
            </w:r>
            <w:r>
              <w:rPr>
                <w:spacing w:val="-2"/>
                <w:sz w:val="20"/>
              </w:rPr>
              <w:t>класс</w:t>
            </w:r>
          </w:p>
          <w:p w14:paraId="28F64550" w14:textId="77777777" w:rsidR="00106E16" w:rsidRDefault="008E12A7">
            <w:pPr>
              <w:pStyle w:val="TableParagraph"/>
              <w:numPr>
                <w:ilvl w:val="2"/>
                <w:numId w:val="172"/>
              </w:numPr>
              <w:tabs>
                <w:tab w:val="left" w:pos="933"/>
              </w:tabs>
              <w:ind w:right="2" w:firstLine="0"/>
              <w:jc w:val="both"/>
              <w:rPr>
                <w:sz w:val="20"/>
              </w:rPr>
            </w:pPr>
            <w:r>
              <w:rPr>
                <w:sz w:val="20"/>
              </w:rPr>
              <w:t>Первоначальные химические понятия. Предмет химии. Роль химии в жизни человека.</w:t>
            </w:r>
          </w:p>
          <w:p w14:paraId="0ACDE223" w14:textId="77777777" w:rsidR="00106E16" w:rsidRDefault="008E12A7">
            <w:pPr>
              <w:pStyle w:val="TableParagraph"/>
              <w:spacing w:before="1"/>
              <w:ind w:left="4" w:right="-15"/>
              <w:jc w:val="both"/>
              <w:rPr>
                <w:sz w:val="20"/>
              </w:rPr>
            </w:pPr>
            <w:r>
              <w:rPr>
                <w:sz w:val="20"/>
              </w:rPr>
              <w:t>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769048D" w14:textId="77777777" w:rsidR="00106E16" w:rsidRDefault="008E12A7">
            <w:pPr>
              <w:pStyle w:val="TableParagraph"/>
              <w:ind w:left="4" w:right="1" w:firstLine="228"/>
              <w:jc w:val="both"/>
              <w:rPr>
                <w:sz w:val="20"/>
              </w:rPr>
            </w:pPr>
            <w:r>
              <w:rPr>
                <w:sz w:val="20"/>
              </w:rPr>
              <w:t>Атомы и молекулы. Химические элементы. Символы химических элементов. Простые и сложные вещества. Атомно-молекулярное учение.</w:t>
            </w:r>
          </w:p>
          <w:p w14:paraId="32E052AA" w14:textId="77777777" w:rsidR="00106E16" w:rsidRDefault="008E12A7">
            <w:pPr>
              <w:pStyle w:val="TableParagraph"/>
              <w:ind w:left="4" w:right="-15" w:firstLine="228"/>
              <w:jc w:val="both"/>
              <w:rPr>
                <w:sz w:val="20"/>
              </w:rPr>
            </w:pPr>
            <w:r>
              <w:rPr>
                <w:sz w:val="20"/>
              </w:rPr>
              <w:t>Химическая формула. Валентность атомов химических элементов. Закон постоянства состава веществ. Относительная атомная масса. Относительная</w:t>
            </w:r>
            <w:r>
              <w:rPr>
                <w:spacing w:val="-13"/>
                <w:sz w:val="20"/>
              </w:rPr>
              <w:t xml:space="preserve"> </w:t>
            </w:r>
            <w:r>
              <w:rPr>
                <w:sz w:val="20"/>
              </w:rPr>
              <w:t>молекулярная</w:t>
            </w:r>
            <w:r>
              <w:rPr>
                <w:spacing w:val="-12"/>
                <w:sz w:val="20"/>
              </w:rPr>
              <w:t xml:space="preserve"> </w:t>
            </w:r>
            <w:r>
              <w:rPr>
                <w:sz w:val="20"/>
              </w:rPr>
              <w:t>масса.</w:t>
            </w:r>
            <w:r>
              <w:rPr>
                <w:spacing w:val="-13"/>
                <w:sz w:val="20"/>
              </w:rPr>
              <w:t xml:space="preserve"> </w:t>
            </w:r>
            <w:r>
              <w:rPr>
                <w:sz w:val="20"/>
              </w:rPr>
              <w:t>Массовая</w:t>
            </w:r>
            <w:r>
              <w:rPr>
                <w:spacing w:val="-12"/>
                <w:sz w:val="20"/>
              </w:rPr>
              <w:t xml:space="preserve"> </w:t>
            </w:r>
            <w:r>
              <w:rPr>
                <w:sz w:val="20"/>
              </w:rPr>
              <w:t>доля химического элемента в соединении.</w:t>
            </w:r>
          </w:p>
          <w:p w14:paraId="62D01B7F" w14:textId="77777777" w:rsidR="00106E16" w:rsidRDefault="008E12A7">
            <w:pPr>
              <w:pStyle w:val="TableParagraph"/>
              <w:ind w:left="4" w:right="1" w:firstLine="228"/>
              <w:jc w:val="both"/>
              <w:rPr>
                <w:sz w:val="20"/>
              </w:rPr>
            </w:pPr>
            <w:r>
              <w:rPr>
                <w:sz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4BBCBE0" w14:textId="77777777" w:rsidR="00106E16" w:rsidRDefault="008E12A7">
            <w:pPr>
              <w:pStyle w:val="TableParagraph"/>
              <w:spacing w:before="1"/>
              <w:ind w:left="4" w:firstLine="228"/>
              <w:jc w:val="both"/>
              <w:rPr>
                <w:sz w:val="20"/>
              </w:rPr>
            </w:pPr>
            <w:r>
              <w:rPr>
                <w:sz w:val="20"/>
              </w:rPr>
              <w:t>Физические и</w:t>
            </w:r>
            <w:r>
              <w:rPr>
                <w:spacing w:val="-1"/>
                <w:sz w:val="20"/>
              </w:rPr>
              <w:t xml:space="preserve"> </w:t>
            </w:r>
            <w:r>
              <w:rPr>
                <w:sz w:val="20"/>
              </w:rPr>
              <w:t>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3892A11" w14:textId="77777777" w:rsidR="00106E16" w:rsidRDefault="008E12A7">
            <w:pPr>
              <w:pStyle w:val="TableParagraph"/>
              <w:tabs>
                <w:tab w:val="left" w:pos="1354"/>
                <w:tab w:val="left" w:pos="3221"/>
              </w:tabs>
              <w:ind w:left="4" w:right="-15" w:firstLine="228"/>
              <w:jc w:val="both"/>
              <w:rPr>
                <w:sz w:val="20"/>
              </w:rPr>
            </w:pPr>
            <w:r>
              <w:rPr>
                <w:sz w:val="20"/>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w:t>
            </w:r>
            <w:r>
              <w:rPr>
                <w:spacing w:val="-6"/>
                <w:sz w:val="20"/>
              </w:rPr>
              <w:t xml:space="preserve"> </w:t>
            </w:r>
            <w:r>
              <w:rPr>
                <w:sz w:val="20"/>
              </w:rPr>
              <w:t>воска,</w:t>
            </w:r>
            <w:r>
              <w:rPr>
                <w:spacing w:val="-3"/>
                <w:sz w:val="20"/>
              </w:rPr>
              <w:t xml:space="preserve"> </w:t>
            </w:r>
            <w:r>
              <w:rPr>
                <w:sz w:val="20"/>
              </w:rPr>
              <w:t>таяние</w:t>
            </w:r>
            <w:r>
              <w:rPr>
                <w:spacing w:val="-3"/>
                <w:sz w:val="20"/>
              </w:rPr>
              <w:t xml:space="preserve"> </w:t>
            </w:r>
            <w:r>
              <w:rPr>
                <w:sz w:val="20"/>
              </w:rPr>
              <w:t>льда,</w:t>
            </w:r>
            <w:r>
              <w:rPr>
                <w:spacing w:val="-6"/>
                <w:sz w:val="20"/>
              </w:rPr>
              <w:t xml:space="preserve"> </w:t>
            </w:r>
            <w:r>
              <w:rPr>
                <w:sz w:val="20"/>
              </w:rPr>
              <w:t>растирание</w:t>
            </w:r>
            <w:r>
              <w:rPr>
                <w:spacing w:val="-6"/>
                <w:sz w:val="20"/>
              </w:rPr>
              <w:t xml:space="preserve"> </w:t>
            </w:r>
            <w:r>
              <w:rPr>
                <w:sz w:val="20"/>
              </w:rPr>
              <w:t>сахара</w:t>
            </w:r>
            <w:r>
              <w:rPr>
                <w:spacing w:val="-6"/>
                <w:sz w:val="20"/>
              </w:rPr>
              <w:t xml:space="preserve"> </w:t>
            </w:r>
            <w:r>
              <w:rPr>
                <w:sz w:val="20"/>
              </w:rPr>
              <w:t>в ступке,</w:t>
            </w:r>
            <w:r>
              <w:rPr>
                <w:spacing w:val="-13"/>
                <w:sz w:val="20"/>
              </w:rPr>
              <w:t xml:space="preserve"> </w:t>
            </w:r>
            <w:r>
              <w:rPr>
                <w:sz w:val="20"/>
              </w:rPr>
              <w:t>кипение</w:t>
            </w:r>
            <w:r>
              <w:rPr>
                <w:spacing w:val="-12"/>
                <w:sz w:val="20"/>
              </w:rPr>
              <w:t xml:space="preserve"> </w:t>
            </w:r>
            <w:r>
              <w:rPr>
                <w:sz w:val="20"/>
              </w:rPr>
              <w:t>и</w:t>
            </w:r>
            <w:r>
              <w:rPr>
                <w:spacing w:val="-13"/>
                <w:sz w:val="20"/>
              </w:rPr>
              <w:t xml:space="preserve"> </w:t>
            </w:r>
            <w:r>
              <w:rPr>
                <w:sz w:val="20"/>
              </w:rPr>
              <w:t>конденсация</w:t>
            </w:r>
            <w:r>
              <w:rPr>
                <w:spacing w:val="-12"/>
                <w:sz w:val="20"/>
              </w:rPr>
              <w:t xml:space="preserve"> </w:t>
            </w:r>
            <w:r>
              <w:rPr>
                <w:sz w:val="20"/>
              </w:rPr>
              <w:t>воды)</w:t>
            </w:r>
            <w:r>
              <w:rPr>
                <w:spacing w:val="-13"/>
                <w:sz w:val="20"/>
              </w:rPr>
              <w:t xml:space="preserve"> </w:t>
            </w:r>
            <w:r>
              <w:rPr>
                <w:sz w:val="20"/>
              </w:rPr>
              <w:t>и</w:t>
            </w:r>
            <w:r>
              <w:rPr>
                <w:spacing w:val="-12"/>
                <w:sz w:val="20"/>
              </w:rPr>
              <w:t xml:space="preserve"> </w:t>
            </w:r>
            <w:r>
              <w:rPr>
                <w:sz w:val="20"/>
              </w:rPr>
              <w:t>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r>
              <w:rPr>
                <w:spacing w:val="-5"/>
                <w:sz w:val="20"/>
              </w:rPr>
              <w:t xml:space="preserve"> </w:t>
            </w:r>
            <w:r>
              <w:rPr>
                <w:sz w:val="20"/>
              </w:rPr>
              <w:t>серной</w:t>
            </w:r>
            <w:r>
              <w:rPr>
                <w:spacing w:val="-4"/>
                <w:sz w:val="20"/>
              </w:rPr>
              <w:t xml:space="preserve"> </w:t>
            </w:r>
            <w:r>
              <w:rPr>
                <w:sz w:val="20"/>
              </w:rPr>
              <w:t>кислоты</w:t>
            </w:r>
            <w:r>
              <w:rPr>
                <w:spacing w:val="-5"/>
                <w:sz w:val="20"/>
              </w:rPr>
              <w:t xml:space="preserve"> </w:t>
            </w:r>
            <w:r>
              <w:rPr>
                <w:sz w:val="20"/>
              </w:rPr>
              <w:t>с</w:t>
            </w:r>
            <w:r>
              <w:rPr>
                <w:spacing w:val="-5"/>
                <w:sz w:val="20"/>
              </w:rPr>
              <w:t xml:space="preserve"> </w:t>
            </w:r>
            <w:r>
              <w:rPr>
                <w:sz w:val="20"/>
              </w:rPr>
              <w:t>хлоридом</w:t>
            </w:r>
            <w:r>
              <w:rPr>
                <w:spacing w:val="-4"/>
                <w:sz w:val="20"/>
              </w:rPr>
              <w:t xml:space="preserve"> </w:t>
            </w:r>
            <w:r>
              <w:rPr>
                <w:sz w:val="20"/>
              </w:rPr>
              <w:t>бария, разложение гидроксида меди (II) при нагревании, взаимодействие железа с раствором соли</w:t>
            </w:r>
            <w:r>
              <w:rPr>
                <w:spacing w:val="-1"/>
                <w:sz w:val="20"/>
              </w:rPr>
              <w:t xml:space="preserve"> </w:t>
            </w:r>
            <w:r>
              <w:rPr>
                <w:sz w:val="20"/>
              </w:rPr>
              <w:t>меди</w:t>
            </w:r>
            <w:r>
              <w:rPr>
                <w:spacing w:val="-1"/>
                <w:sz w:val="20"/>
              </w:rPr>
              <w:t xml:space="preserve"> </w:t>
            </w:r>
            <w:r>
              <w:rPr>
                <w:sz w:val="20"/>
              </w:rPr>
              <w:t xml:space="preserve">(II), изучение способов разделения смесей (с помощью </w:t>
            </w:r>
            <w:r>
              <w:rPr>
                <w:spacing w:val="-2"/>
                <w:sz w:val="20"/>
              </w:rPr>
              <w:t>магнита,</w:t>
            </w:r>
            <w:r>
              <w:rPr>
                <w:sz w:val="20"/>
              </w:rPr>
              <w:tab/>
            </w:r>
            <w:r>
              <w:rPr>
                <w:spacing w:val="-2"/>
                <w:sz w:val="20"/>
              </w:rPr>
              <w:t>фильтрование,</w:t>
            </w:r>
            <w:r>
              <w:rPr>
                <w:sz w:val="20"/>
              </w:rPr>
              <w:tab/>
            </w:r>
            <w:r>
              <w:rPr>
                <w:spacing w:val="-2"/>
                <w:sz w:val="20"/>
              </w:rPr>
              <w:t xml:space="preserve">выпаривание, </w:t>
            </w:r>
            <w:r>
              <w:rPr>
                <w:sz w:val="20"/>
              </w:rPr>
              <w:t>дистилляция,</w:t>
            </w:r>
            <w:r>
              <w:rPr>
                <w:spacing w:val="-9"/>
                <w:sz w:val="20"/>
              </w:rPr>
              <w:t xml:space="preserve"> </w:t>
            </w:r>
            <w:r>
              <w:rPr>
                <w:sz w:val="20"/>
              </w:rPr>
              <w:t>хроматография),</w:t>
            </w:r>
            <w:r>
              <w:rPr>
                <w:spacing w:val="-8"/>
                <w:sz w:val="20"/>
              </w:rPr>
              <w:t xml:space="preserve"> </w:t>
            </w:r>
            <w:r>
              <w:rPr>
                <w:sz w:val="20"/>
              </w:rPr>
              <w:t>проведение</w:t>
            </w:r>
            <w:r>
              <w:rPr>
                <w:spacing w:val="-8"/>
                <w:sz w:val="20"/>
              </w:rPr>
              <w:t xml:space="preserve"> </w:t>
            </w:r>
            <w:r>
              <w:rPr>
                <w:sz w:val="20"/>
              </w:rPr>
              <w:t>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Pr>
                <w:sz w:val="20"/>
              </w:rPr>
              <w:t>шаростержневых</w:t>
            </w:r>
            <w:proofErr w:type="spellEnd"/>
            <w:r>
              <w:rPr>
                <w:sz w:val="20"/>
              </w:rPr>
              <w:t>).</w:t>
            </w:r>
          </w:p>
          <w:p w14:paraId="101F91EA" w14:textId="77777777" w:rsidR="00106E16" w:rsidRDefault="008E12A7">
            <w:pPr>
              <w:pStyle w:val="TableParagraph"/>
              <w:numPr>
                <w:ilvl w:val="2"/>
                <w:numId w:val="172"/>
              </w:numPr>
              <w:tabs>
                <w:tab w:val="left" w:pos="933"/>
                <w:tab w:val="left" w:pos="3143"/>
              </w:tabs>
              <w:ind w:left="4" w:right="-15" w:firstLine="228"/>
              <w:jc w:val="both"/>
              <w:rPr>
                <w:sz w:val="20"/>
              </w:rPr>
            </w:pPr>
            <w:r>
              <w:rPr>
                <w:spacing w:val="-2"/>
                <w:sz w:val="20"/>
              </w:rPr>
              <w:t>Важнейшие</w:t>
            </w:r>
            <w:r>
              <w:rPr>
                <w:sz w:val="20"/>
              </w:rPr>
              <w:tab/>
            </w:r>
            <w:r>
              <w:rPr>
                <w:spacing w:val="-2"/>
                <w:sz w:val="20"/>
              </w:rPr>
              <w:t xml:space="preserve">представители </w:t>
            </w:r>
            <w:r>
              <w:rPr>
                <w:sz w:val="20"/>
              </w:rPr>
              <w:t>неорганических веществ.</w:t>
            </w:r>
          </w:p>
          <w:p w14:paraId="262D7947" w14:textId="77777777" w:rsidR="00106E16" w:rsidRDefault="008E12A7">
            <w:pPr>
              <w:pStyle w:val="TableParagraph"/>
              <w:spacing w:before="1"/>
              <w:ind w:left="4" w:right="-15" w:firstLine="228"/>
              <w:jc w:val="both"/>
              <w:rPr>
                <w:sz w:val="20"/>
              </w:rPr>
            </w:pPr>
            <w:r>
              <w:rPr>
                <w:sz w:val="20"/>
              </w:rPr>
              <w:t>Воздух – смесь</w:t>
            </w:r>
            <w:r>
              <w:rPr>
                <w:spacing w:val="-3"/>
                <w:sz w:val="20"/>
              </w:rPr>
              <w:t xml:space="preserve"> </w:t>
            </w:r>
            <w:r>
              <w:rPr>
                <w:sz w:val="20"/>
              </w:rPr>
              <w:t>газов.</w:t>
            </w:r>
            <w:r>
              <w:rPr>
                <w:spacing w:val="-1"/>
                <w:sz w:val="20"/>
              </w:rPr>
              <w:t xml:space="preserve"> </w:t>
            </w:r>
            <w:r>
              <w:rPr>
                <w:sz w:val="20"/>
              </w:rPr>
              <w:t>Состав</w:t>
            </w:r>
            <w:r>
              <w:rPr>
                <w:spacing w:val="-1"/>
                <w:sz w:val="20"/>
              </w:rPr>
              <w:t xml:space="preserve"> </w:t>
            </w:r>
            <w:r>
              <w:rPr>
                <w:sz w:val="20"/>
              </w:rPr>
              <w:t>воздуха.</w:t>
            </w:r>
            <w:r>
              <w:rPr>
                <w:spacing w:val="-1"/>
                <w:sz w:val="20"/>
              </w:rPr>
              <w:t xml:space="preserve"> </w:t>
            </w:r>
            <w:r>
              <w:rPr>
                <w:sz w:val="20"/>
              </w:rPr>
              <w:t>Кислород – элемент и простое вещество. Нахождение кислорода в природе, физические и химические свойства</w:t>
            </w:r>
            <w:r>
              <w:rPr>
                <w:spacing w:val="14"/>
                <w:sz w:val="20"/>
              </w:rPr>
              <w:t xml:space="preserve"> </w:t>
            </w:r>
            <w:r>
              <w:rPr>
                <w:sz w:val="20"/>
              </w:rPr>
              <w:t>(реакции</w:t>
            </w:r>
            <w:r>
              <w:rPr>
                <w:spacing w:val="13"/>
                <w:sz w:val="20"/>
              </w:rPr>
              <w:t xml:space="preserve"> </w:t>
            </w:r>
            <w:r>
              <w:rPr>
                <w:sz w:val="20"/>
              </w:rPr>
              <w:t>горения).</w:t>
            </w:r>
            <w:r>
              <w:rPr>
                <w:spacing w:val="15"/>
                <w:sz w:val="20"/>
              </w:rPr>
              <w:t xml:space="preserve"> </w:t>
            </w:r>
            <w:r>
              <w:rPr>
                <w:sz w:val="20"/>
              </w:rPr>
              <w:t>Оксиды.</w:t>
            </w:r>
            <w:r>
              <w:rPr>
                <w:spacing w:val="12"/>
                <w:sz w:val="20"/>
              </w:rPr>
              <w:t xml:space="preserve"> </w:t>
            </w:r>
            <w:r>
              <w:rPr>
                <w:spacing w:val="-2"/>
                <w:sz w:val="20"/>
              </w:rPr>
              <w:t>Применение</w:t>
            </w:r>
          </w:p>
          <w:p w14:paraId="39926645" w14:textId="77777777" w:rsidR="00106E16" w:rsidRDefault="008E12A7">
            <w:pPr>
              <w:pStyle w:val="TableParagraph"/>
              <w:spacing w:line="209" w:lineRule="exact"/>
              <w:ind w:left="4"/>
              <w:jc w:val="both"/>
              <w:rPr>
                <w:sz w:val="20"/>
              </w:rPr>
            </w:pPr>
            <w:r>
              <w:rPr>
                <w:sz w:val="20"/>
              </w:rPr>
              <w:t>кислорода.</w:t>
            </w:r>
            <w:r>
              <w:rPr>
                <w:spacing w:val="46"/>
                <w:sz w:val="20"/>
              </w:rPr>
              <w:t xml:space="preserve">  </w:t>
            </w:r>
            <w:proofErr w:type="gramStart"/>
            <w:r>
              <w:rPr>
                <w:sz w:val="20"/>
              </w:rPr>
              <w:t>Способы</w:t>
            </w:r>
            <w:r>
              <w:rPr>
                <w:spacing w:val="46"/>
                <w:sz w:val="20"/>
              </w:rPr>
              <w:t xml:space="preserve">  </w:t>
            </w:r>
            <w:r>
              <w:rPr>
                <w:sz w:val="20"/>
              </w:rPr>
              <w:t>получения</w:t>
            </w:r>
            <w:proofErr w:type="gramEnd"/>
            <w:r>
              <w:rPr>
                <w:spacing w:val="46"/>
                <w:sz w:val="20"/>
              </w:rPr>
              <w:t xml:space="preserve">  </w:t>
            </w:r>
            <w:r>
              <w:rPr>
                <w:sz w:val="20"/>
              </w:rPr>
              <w:t>кислорода</w:t>
            </w:r>
            <w:r>
              <w:rPr>
                <w:spacing w:val="46"/>
                <w:sz w:val="20"/>
              </w:rPr>
              <w:t xml:space="preserve">  </w:t>
            </w:r>
            <w:r>
              <w:rPr>
                <w:spacing w:val="-10"/>
                <w:sz w:val="20"/>
              </w:rPr>
              <w:t>в</w:t>
            </w:r>
          </w:p>
        </w:tc>
        <w:tc>
          <w:tcPr>
            <w:tcW w:w="2125" w:type="dxa"/>
          </w:tcPr>
          <w:p w14:paraId="406A37DD"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45EDE81C" w14:textId="77777777" w:rsidR="00106E16" w:rsidRDefault="008E12A7">
            <w:pPr>
              <w:pStyle w:val="TableParagraph"/>
              <w:ind w:left="197" w:right="190" w:hanging="2"/>
              <w:jc w:val="center"/>
              <w:rPr>
                <w:i/>
                <w:sz w:val="20"/>
              </w:rPr>
            </w:pPr>
            <w:r>
              <w:rPr>
                <w:i/>
                <w:sz w:val="20"/>
              </w:rPr>
              <w:t>Каждый учитель- предметник</w:t>
            </w:r>
            <w:r>
              <w:rPr>
                <w:i/>
                <w:spacing w:val="-3"/>
                <w:sz w:val="20"/>
              </w:rPr>
              <w:t xml:space="preserve"> </w:t>
            </w:r>
            <w:r>
              <w:rPr>
                <w:i/>
                <w:sz w:val="20"/>
              </w:rPr>
              <w:t>в</w:t>
            </w:r>
            <w:r>
              <w:rPr>
                <w:i/>
                <w:spacing w:val="-2"/>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52EE574F" w14:textId="77777777" w:rsidR="00106E16" w:rsidRDefault="008E12A7">
            <w:pPr>
              <w:pStyle w:val="TableParagraph"/>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1851ED6C" w14:textId="77777777" w:rsidR="00106E16" w:rsidRDefault="00106E16">
      <w:pPr>
        <w:pStyle w:val="TableParagraph"/>
        <w:jc w:val="center"/>
        <w:rPr>
          <w:i/>
          <w:sz w:val="20"/>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D1E1943" w14:textId="77777777">
        <w:trPr>
          <w:trHeight w:val="14031"/>
        </w:trPr>
        <w:tc>
          <w:tcPr>
            <w:tcW w:w="994" w:type="dxa"/>
          </w:tcPr>
          <w:p w14:paraId="1A0E0095" w14:textId="77777777" w:rsidR="00106E16" w:rsidRDefault="00106E16">
            <w:pPr>
              <w:pStyle w:val="TableParagraph"/>
              <w:rPr>
                <w:sz w:val="18"/>
              </w:rPr>
            </w:pPr>
          </w:p>
        </w:tc>
        <w:tc>
          <w:tcPr>
            <w:tcW w:w="4396" w:type="dxa"/>
          </w:tcPr>
          <w:p w14:paraId="26391E62" w14:textId="77777777" w:rsidR="00106E16" w:rsidRDefault="008E12A7">
            <w:pPr>
              <w:pStyle w:val="TableParagraph"/>
              <w:ind w:left="4" w:right="-15"/>
              <w:jc w:val="both"/>
              <w:rPr>
                <w:sz w:val="20"/>
              </w:rPr>
            </w:pPr>
            <w:r>
              <w:rPr>
                <w:sz w:val="20"/>
              </w:rPr>
              <w:t>лаборатории и промышленности. Круговорот кислорода в природе. Озон – аллотропная модификация кислорода.</w:t>
            </w:r>
          </w:p>
          <w:p w14:paraId="784F6FAA" w14:textId="77777777" w:rsidR="00106E16" w:rsidRDefault="008E12A7">
            <w:pPr>
              <w:pStyle w:val="TableParagraph"/>
              <w:spacing w:before="2"/>
              <w:ind w:left="4" w:right="-15" w:firstLine="228"/>
              <w:jc w:val="both"/>
              <w:rPr>
                <w:sz w:val="20"/>
              </w:rPr>
            </w:pPr>
            <w:r>
              <w:rPr>
                <w:sz w:val="20"/>
              </w:rPr>
              <w:t>Тепловой эффект химической реакции, термохимические уравнения, экзо- и эндотермические</w:t>
            </w:r>
            <w:r>
              <w:rPr>
                <w:spacing w:val="-6"/>
                <w:sz w:val="20"/>
              </w:rPr>
              <w:t xml:space="preserve"> </w:t>
            </w:r>
            <w:r>
              <w:rPr>
                <w:sz w:val="20"/>
              </w:rPr>
              <w:t>реакции.</w:t>
            </w:r>
            <w:r>
              <w:rPr>
                <w:spacing w:val="-6"/>
                <w:sz w:val="20"/>
              </w:rPr>
              <w:t xml:space="preserve"> </w:t>
            </w:r>
            <w:r>
              <w:rPr>
                <w:sz w:val="20"/>
              </w:rPr>
              <w:t>Топливо:</w:t>
            </w:r>
            <w:r>
              <w:rPr>
                <w:spacing w:val="-7"/>
                <w:sz w:val="20"/>
              </w:rPr>
              <w:t xml:space="preserve"> </w:t>
            </w:r>
            <w:r>
              <w:rPr>
                <w:sz w:val="20"/>
              </w:rPr>
              <w:t>уголь</w:t>
            </w:r>
            <w:r>
              <w:rPr>
                <w:spacing w:val="-6"/>
                <w:sz w:val="20"/>
              </w:rPr>
              <w:t xml:space="preserve"> </w:t>
            </w:r>
            <w:r>
              <w:rPr>
                <w:sz w:val="20"/>
              </w:rPr>
              <w:t>и</w:t>
            </w:r>
            <w:r>
              <w:rPr>
                <w:spacing w:val="-7"/>
                <w:sz w:val="20"/>
              </w:rPr>
              <w:t xml:space="preserve"> </w:t>
            </w:r>
            <w:r>
              <w:rPr>
                <w:sz w:val="20"/>
              </w:rPr>
              <w:t>метан. Загрязнение воздуха, усиление парникового эффекта, разрушение озонового слоя.</w:t>
            </w:r>
          </w:p>
          <w:p w14:paraId="1A7BB356" w14:textId="77777777" w:rsidR="00106E16" w:rsidRDefault="008E12A7">
            <w:pPr>
              <w:pStyle w:val="TableParagraph"/>
              <w:ind w:left="4" w:right="1" w:firstLine="228"/>
              <w:jc w:val="both"/>
              <w:rPr>
                <w:sz w:val="20"/>
              </w:rPr>
            </w:pPr>
            <w:r>
              <w:rPr>
                <w:sz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69BB759" w14:textId="77777777" w:rsidR="00106E16" w:rsidRDefault="008E12A7">
            <w:pPr>
              <w:pStyle w:val="TableParagraph"/>
              <w:ind w:left="4" w:firstLine="228"/>
              <w:jc w:val="both"/>
              <w:rPr>
                <w:sz w:val="20"/>
              </w:rPr>
            </w:pPr>
            <w:r>
              <w:rPr>
                <w:sz w:val="20"/>
              </w:rPr>
              <w:t>Молярный</w:t>
            </w:r>
            <w:r>
              <w:rPr>
                <w:spacing w:val="-7"/>
                <w:sz w:val="20"/>
              </w:rPr>
              <w:t xml:space="preserve"> </w:t>
            </w:r>
            <w:r>
              <w:rPr>
                <w:sz w:val="20"/>
              </w:rPr>
              <w:t>объём</w:t>
            </w:r>
            <w:r>
              <w:rPr>
                <w:spacing w:val="-5"/>
                <w:sz w:val="20"/>
              </w:rPr>
              <w:t xml:space="preserve"> </w:t>
            </w:r>
            <w:r>
              <w:rPr>
                <w:sz w:val="20"/>
              </w:rPr>
              <w:t>газов.</w:t>
            </w:r>
            <w:r>
              <w:rPr>
                <w:spacing w:val="-4"/>
                <w:sz w:val="20"/>
              </w:rPr>
              <w:t xml:space="preserve"> </w:t>
            </w:r>
            <w:r>
              <w:rPr>
                <w:sz w:val="20"/>
              </w:rPr>
              <w:t>Расчёты</w:t>
            </w:r>
            <w:r>
              <w:rPr>
                <w:spacing w:val="-6"/>
                <w:sz w:val="20"/>
              </w:rPr>
              <w:t xml:space="preserve"> </w:t>
            </w:r>
            <w:r>
              <w:rPr>
                <w:sz w:val="20"/>
              </w:rPr>
              <w:t>по</w:t>
            </w:r>
            <w:r>
              <w:rPr>
                <w:spacing w:val="-5"/>
                <w:sz w:val="20"/>
              </w:rPr>
              <w:t xml:space="preserve"> </w:t>
            </w:r>
            <w:r>
              <w:rPr>
                <w:sz w:val="20"/>
              </w:rPr>
              <w:t xml:space="preserve">химическим </w:t>
            </w:r>
            <w:r>
              <w:rPr>
                <w:spacing w:val="-2"/>
                <w:sz w:val="20"/>
              </w:rPr>
              <w:t>уравнениям.</w:t>
            </w:r>
          </w:p>
          <w:p w14:paraId="6ED58149" w14:textId="77777777" w:rsidR="00106E16" w:rsidRDefault="008E12A7">
            <w:pPr>
              <w:pStyle w:val="TableParagraph"/>
              <w:ind w:left="4" w:right="-15" w:firstLine="228"/>
              <w:jc w:val="both"/>
              <w:rPr>
                <w:sz w:val="20"/>
              </w:rPr>
            </w:pPr>
            <w:r>
              <w:rPr>
                <w:sz w:val="20"/>
              </w:rPr>
              <w:t>Физические свойства воды. Вода как растворитель. Растворы. Насыщенные и ненасыщенные</w:t>
            </w:r>
            <w:r>
              <w:rPr>
                <w:spacing w:val="-11"/>
                <w:sz w:val="20"/>
              </w:rPr>
              <w:t xml:space="preserve"> </w:t>
            </w:r>
            <w:r>
              <w:rPr>
                <w:sz w:val="20"/>
              </w:rPr>
              <w:t>растворы.</w:t>
            </w:r>
            <w:r>
              <w:rPr>
                <w:spacing w:val="-11"/>
                <w:sz w:val="20"/>
              </w:rPr>
              <w:t xml:space="preserve"> </w:t>
            </w:r>
            <w:r>
              <w:rPr>
                <w:sz w:val="20"/>
              </w:rPr>
              <w:t>Растворимость</w:t>
            </w:r>
            <w:r>
              <w:rPr>
                <w:spacing w:val="-12"/>
                <w:sz w:val="20"/>
              </w:rPr>
              <w:t xml:space="preserve"> </w:t>
            </w:r>
            <w:r>
              <w:rPr>
                <w:sz w:val="20"/>
              </w:rPr>
              <w:t>веществ</w:t>
            </w:r>
            <w:r>
              <w:rPr>
                <w:spacing w:val="-12"/>
                <w:sz w:val="20"/>
              </w:rPr>
              <w:t xml:space="preserve"> </w:t>
            </w:r>
            <w:r>
              <w:rPr>
                <w:sz w:val="20"/>
              </w:rPr>
              <w:t>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FCDB0F4" w14:textId="77777777" w:rsidR="00106E16" w:rsidRDefault="008E12A7">
            <w:pPr>
              <w:pStyle w:val="TableParagraph"/>
              <w:spacing w:before="1"/>
              <w:ind w:left="4" w:firstLine="228"/>
              <w:jc w:val="both"/>
              <w:rPr>
                <w:sz w:val="20"/>
              </w:rPr>
            </w:pPr>
            <w:r>
              <w:rPr>
                <w:sz w:val="20"/>
              </w:rPr>
              <w:t>Классификация неорганических соединений. Оксиды.</w:t>
            </w:r>
            <w:r>
              <w:rPr>
                <w:spacing w:val="-13"/>
                <w:sz w:val="20"/>
              </w:rPr>
              <w:t xml:space="preserve"> </w:t>
            </w:r>
            <w:r>
              <w:rPr>
                <w:sz w:val="20"/>
              </w:rPr>
              <w:t>Классификация</w:t>
            </w:r>
            <w:r>
              <w:rPr>
                <w:spacing w:val="-12"/>
                <w:sz w:val="20"/>
              </w:rPr>
              <w:t xml:space="preserve"> </w:t>
            </w:r>
            <w:r>
              <w:rPr>
                <w:sz w:val="20"/>
              </w:rPr>
              <w:t>оксидов:</w:t>
            </w:r>
            <w:r>
              <w:rPr>
                <w:spacing w:val="-13"/>
                <w:sz w:val="20"/>
              </w:rPr>
              <w:t xml:space="preserve"> </w:t>
            </w:r>
            <w:r>
              <w:rPr>
                <w:sz w:val="20"/>
              </w:rPr>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610A359D" w14:textId="77777777" w:rsidR="00106E16" w:rsidRDefault="008E12A7">
            <w:pPr>
              <w:pStyle w:val="TableParagraph"/>
              <w:ind w:left="4" w:right="1" w:firstLine="228"/>
              <w:jc w:val="both"/>
              <w:rPr>
                <w:sz w:val="20"/>
              </w:rPr>
            </w:pPr>
            <w:r>
              <w:rPr>
                <w:sz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FB7B1FB" w14:textId="77777777" w:rsidR="00106E16" w:rsidRDefault="008E12A7">
            <w:pPr>
              <w:pStyle w:val="TableParagraph"/>
              <w:ind w:left="4" w:right="-15" w:firstLine="228"/>
              <w:jc w:val="both"/>
              <w:rPr>
                <w:sz w:val="20"/>
              </w:rPr>
            </w:pPr>
            <w:r>
              <w:rPr>
                <w:sz w:val="20"/>
              </w:rPr>
              <w:t>Кислоты.</w:t>
            </w:r>
            <w:r>
              <w:rPr>
                <w:spacing w:val="-6"/>
                <w:sz w:val="20"/>
              </w:rPr>
              <w:t xml:space="preserve"> </w:t>
            </w:r>
            <w:r>
              <w:rPr>
                <w:sz w:val="20"/>
              </w:rPr>
              <w:t>Классификация</w:t>
            </w:r>
            <w:r>
              <w:rPr>
                <w:spacing w:val="-6"/>
                <w:sz w:val="20"/>
              </w:rPr>
              <w:t xml:space="preserve"> </w:t>
            </w:r>
            <w:r>
              <w:rPr>
                <w:sz w:val="20"/>
              </w:rPr>
              <w:t>кислот.</w:t>
            </w:r>
            <w:r>
              <w:rPr>
                <w:spacing w:val="-6"/>
                <w:sz w:val="20"/>
              </w:rPr>
              <w:t xml:space="preserve"> </w:t>
            </w:r>
            <w:r>
              <w:rPr>
                <w:sz w:val="20"/>
              </w:rPr>
              <w:t>Номенклатура кислот.</w:t>
            </w:r>
            <w:r>
              <w:rPr>
                <w:spacing w:val="-9"/>
                <w:sz w:val="20"/>
              </w:rPr>
              <w:t xml:space="preserve"> </w:t>
            </w:r>
            <w:r>
              <w:rPr>
                <w:sz w:val="20"/>
              </w:rPr>
              <w:t>Физические</w:t>
            </w:r>
            <w:r>
              <w:rPr>
                <w:spacing w:val="-9"/>
                <w:sz w:val="20"/>
              </w:rPr>
              <w:t xml:space="preserve"> </w:t>
            </w:r>
            <w:r>
              <w:rPr>
                <w:sz w:val="20"/>
              </w:rPr>
              <w:t>и</w:t>
            </w:r>
            <w:r>
              <w:rPr>
                <w:spacing w:val="-11"/>
                <w:sz w:val="20"/>
              </w:rPr>
              <w:t xml:space="preserve"> </w:t>
            </w:r>
            <w:r>
              <w:rPr>
                <w:sz w:val="20"/>
              </w:rPr>
              <w:t>химические</w:t>
            </w:r>
            <w:r>
              <w:rPr>
                <w:spacing w:val="-9"/>
                <w:sz w:val="20"/>
              </w:rPr>
              <w:t xml:space="preserve"> </w:t>
            </w:r>
            <w:r>
              <w:rPr>
                <w:sz w:val="20"/>
              </w:rPr>
              <w:t>свойства</w:t>
            </w:r>
            <w:r>
              <w:rPr>
                <w:spacing w:val="-9"/>
                <w:sz w:val="20"/>
              </w:rPr>
              <w:t xml:space="preserve"> </w:t>
            </w:r>
            <w:r>
              <w:rPr>
                <w:sz w:val="20"/>
              </w:rPr>
              <w:t>кислот. Ряд активности металлов Н.Н. Бекетова. Получение кислот.</w:t>
            </w:r>
          </w:p>
          <w:p w14:paraId="2533E43E" w14:textId="77777777" w:rsidR="00106E16" w:rsidRDefault="008E12A7">
            <w:pPr>
              <w:pStyle w:val="TableParagraph"/>
              <w:spacing w:line="230" w:lineRule="exact"/>
              <w:ind w:left="232"/>
              <w:jc w:val="both"/>
              <w:rPr>
                <w:sz w:val="20"/>
              </w:rPr>
            </w:pPr>
            <w:r>
              <w:rPr>
                <w:sz w:val="20"/>
              </w:rPr>
              <w:t>Соли.</w:t>
            </w:r>
            <w:r>
              <w:rPr>
                <w:spacing w:val="-9"/>
                <w:sz w:val="20"/>
              </w:rPr>
              <w:t xml:space="preserve"> </w:t>
            </w:r>
            <w:r>
              <w:rPr>
                <w:sz w:val="20"/>
              </w:rPr>
              <w:t>Номенклатура</w:t>
            </w:r>
            <w:r>
              <w:rPr>
                <w:spacing w:val="-9"/>
                <w:sz w:val="20"/>
              </w:rPr>
              <w:t xml:space="preserve"> </w:t>
            </w:r>
            <w:r>
              <w:rPr>
                <w:spacing w:val="-2"/>
                <w:sz w:val="20"/>
              </w:rPr>
              <w:t>солей.</w:t>
            </w:r>
          </w:p>
          <w:p w14:paraId="52C7F43E" w14:textId="77777777" w:rsidR="00106E16" w:rsidRDefault="008E12A7">
            <w:pPr>
              <w:pStyle w:val="TableParagraph"/>
              <w:ind w:left="232"/>
              <w:jc w:val="both"/>
              <w:rPr>
                <w:sz w:val="20"/>
              </w:rPr>
            </w:pPr>
            <w:proofErr w:type="gramStart"/>
            <w:r>
              <w:rPr>
                <w:sz w:val="20"/>
              </w:rPr>
              <w:t>Физические</w:t>
            </w:r>
            <w:r>
              <w:rPr>
                <w:spacing w:val="38"/>
                <w:sz w:val="20"/>
              </w:rPr>
              <w:t xml:space="preserve">  </w:t>
            </w:r>
            <w:r>
              <w:rPr>
                <w:sz w:val="20"/>
              </w:rPr>
              <w:t>и</w:t>
            </w:r>
            <w:proofErr w:type="gramEnd"/>
            <w:r>
              <w:rPr>
                <w:spacing w:val="37"/>
                <w:sz w:val="20"/>
              </w:rPr>
              <w:t xml:space="preserve">  </w:t>
            </w:r>
            <w:r>
              <w:rPr>
                <w:sz w:val="20"/>
              </w:rPr>
              <w:t>химические</w:t>
            </w:r>
            <w:r>
              <w:rPr>
                <w:spacing w:val="37"/>
                <w:sz w:val="20"/>
              </w:rPr>
              <w:t xml:space="preserve">  </w:t>
            </w:r>
            <w:r>
              <w:rPr>
                <w:sz w:val="20"/>
              </w:rPr>
              <w:t>свойства</w:t>
            </w:r>
            <w:r>
              <w:rPr>
                <w:spacing w:val="37"/>
                <w:sz w:val="20"/>
              </w:rPr>
              <w:t xml:space="preserve">  </w:t>
            </w:r>
            <w:r>
              <w:rPr>
                <w:spacing w:val="-2"/>
                <w:sz w:val="20"/>
              </w:rPr>
              <w:t>солей.</w:t>
            </w:r>
          </w:p>
          <w:p w14:paraId="5BF1C092" w14:textId="77777777" w:rsidR="00106E16" w:rsidRDefault="008E12A7">
            <w:pPr>
              <w:pStyle w:val="TableParagraph"/>
              <w:ind w:left="4"/>
              <w:jc w:val="both"/>
              <w:rPr>
                <w:sz w:val="20"/>
              </w:rPr>
            </w:pPr>
            <w:r>
              <w:rPr>
                <w:sz w:val="20"/>
              </w:rPr>
              <w:t>Получение</w:t>
            </w:r>
            <w:r>
              <w:rPr>
                <w:spacing w:val="-13"/>
                <w:sz w:val="20"/>
              </w:rPr>
              <w:t xml:space="preserve"> </w:t>
            </w:r>
            <w:r>
              <w:rPr>
                <w:spacing w:val="-2"/>
                <w:sz w:val="20"/>
              </w:rPr>
              <w:t>солей.</w:t>
            </w:r>
          </w:p>
          <w:p w14:paraId="647576E8" w14:textId="77777777" w:rsidR="00106E16" w:rsidRDefault="008E12A7">
            <w:pPr>
              <w:pStyle w:val="TableParagraph"/>
              <w:spacing w:before="1"/>
              <w:ind w:left="4" w:firstLine="228"/>
              <w:jc w:val="both"/>
              <w:rPr>
                <w:sz w:val="20"/>
              </w:rPr>
            </w:pPr>
            <w:r>
              <w:rPr>
                <w:sz w:val="20"/>
              </w:rPr>
              <w:t>Генетическая связь между классами неорганических соединений.</w:t>
            </w:r>
          </w:p>
          <w:p w14:paraId="095F8245" w14:textId="77777777" w:rsidR="00106E16" w:rsidRDefault="008E12A7">
            <w:pPr>
              <w:pStyle w:val="TableParagraph"/>
              <w:ind w:left="4" w:right="-15" w:firstLine="228"/>
              <w:jc w:val="both"/>
              <w:rPr>
                <w:sz w:val="20"/>
              </w:rPr>
            </w:pPr>
            <w:r>
              <w:rPr>
                <w:sz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w:t>
            </w:r>
            <w:r>
              <w:rPr>
                <w:spacing w:val="-3"/>
                <w:sz w:val="20"/>
              </w:rPr>
              <w:t xml:space="preserve"> </w:t>
            </w:r>
            <w:r>
              <w:rPr>
                <w:sz w:val="20"/>
              </w:rPr>
              <w:t>особенностей</w:t>
            </w:r>
            <w:r>
              <w:rPr>
                <w:spacing w:val="-2"/>
                <w:sz w:val="20"/>
              </w:rPr>
              <w:t xml:space="preserve"> </w:t>
            </w:r>
            <w:r>
              <w:rPr>
                <w:sz w:val="20"/>
              </w:rPr>
              <w:t>растворения</w:t>
            </w:r>
            <w:r>
              <w:rPr>
                <w:spacing w:val="-3"/>
                <w:sz w:val="20"/>
              </w:rPr>
              <w:t xml:space="preserve"> </w:t>
            </w:r>
            <w:r>
              <w:rPr>
                <w:sz w:val="20"/>
              </w:rPr>
              <w:t>веществ</w:t>
            </w:r>
            <w:r>
              <w:rPr>
                <w:spacing w:val="-3"/>
                <w:sz w:val="20"/>
              </w:rPr>
              <w:t xml:space="preserve"> </w:t>
            </w:r>
            <w:r>
              <w:rPr>
                <w:sz w:val="20"/>
              </w:rPr>
              <w:t>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w:t>
            </w:r>
            <w:r>
              <w:rPr>
                <w:spacing w:val="50"/>
                <w:sz w:val="20"/>
              </w:rPr>
              <w:t xml:space="preserve">  </w:t>
            </w:r>
            <w:r>
              <w:rPr>
                <w:sz w:val="20"/>
              </w:rPr>
              <w:t>неорганических</w:t>
            </w:r>
            <w:r>
              <w:rPr>
                <w:spacing w:val="52"/>
                <w:sz w:val="20"/>
              </w:rPr>
              <w:t xml:space="preserve">  </w:t>
            </w:r>
            <w:r>
              <w:rPr>
                <w:sz w:val="20"/>
              </w:rPr>
              <w:t>веществ</w:t>
            </w:r>
            <w:r>
              <w:rPr>
                <w:spacing w:val="50"/>
                <w:sz w:val="20"/>
              </w:rPr>
              <w:t xml:space="preserve">  </w:t>
            </w:r>
            <w:r>
              <w:rPr>
                <w:spacing w:val="-2"/>
                <w:sz w:val="20"/>
              </w:rPr>
              <w:t>различных</w:t>
            </w:r>
          </w:p>
          <w:p w14:paraId="30153855" w14:textId="77777777" w:rsidR="00106E16" w:rsidRDefault="008E12A7">
            <w:pPr>
              <w:pStyle w:val="TableParagraph"/>
              <w:spacing w:line="210" w:lineRule="exact"/>
              <w:ind w:left="4"/>
              <w:jc w:val="both"/>
              <w:rPr>
                <w:sz w:val="20"/>
              </w:rPr>
            </w:pPr>
            <w:proofErr w:type="gramStart"/>
            <w:r>
              <w:rPr>
                <w:sz w:val="20"/>
              </w:rPr>
              <w:t>классов,</w:t>
            </w:r>
            <w:r>
              <w:rPr>
                <w:spacing w:val="63"/>
                <w:sz w:val="20"/>
              </w:rPr>
              <w:t xml:space="preserve">   </w:t>
            </w:r>
            <w:proofErr w:type="gramEnd"/>
            <w:r>
              <w:rPr>
                <w:sz w:val="20"/>
              </w:rPr>
              <w:t>наблюдение</w:t>
            </w:r>
            <w:r>
              <w:rPr>
                <w:spacing w:val="64"/>
                <w:sz w:val="20"/>
              </w:rPr>
              <w:t xml:space="preserve">   </w:t>
            </w:r>
            <w:r>
              <w:rPr>
                <w:sz w:val="20"/>
              </w:rPr>
              <w:t>изменения</w:t>
            </w:r>
            <w:r>
              <w:rPr>
                <w:spacing w:val="63"/>
                <w:sz w:val="20"/>
              </w:rPr>
              <w:t xml:space="preserve">   </w:t>
            </w:r>
            <w:r>
              <w:rPr>
                <w:spacing w:val="-2"/>
                <w:sz w:val="20"/>
              </w:rPr>
              <w:t>окраски</w:t>
            </w:r>
          </w:p>
        </w:tc>
        <w:tc>
          <w:tcPr>
            <w:tcW w:w="2125" w:type="dxa"/>
          </w:tcPr>
          <w:p w14:paraId="391ECF40" w14:textId="77777777" w:rsidR="00106E16" w:rsidRDefault="00106E16">
            <w:pPr>
              <w:pStyle w:val="TableParagraph"/>
              <w:rPr>
                <w:sz w:val="18"/>
              </w:rPr>
            </w:pPr>
          </w:p>
        </w:tc>
        <w:tc>
          <w:tcPr>
            <w:tcW w:w="2127" w:type="dxa"/>
          </w:tcPr>
          <w:p w14:paraId="6E0190D4" w14:textId="77777777" w:rsidR="00106E16" w:rsidRDefault="00106E16">
            <w:pPr>
              <w:pStyle w:val="TableParagraph"/>
              <w:rPr>
                <w:sz w:val="18"/>
              </w:rPr>
            </w:pPr>
          </w:p>
        </w:tc>
      </w:tr>
    </w:tbl>
    <w:p w14:paraId="16BC101C" w14:textId="77777777" w:rsidR="00106E16" w:rsidRDefault="00106E16">
      <w:pPr>
        <w:pStyle w:val="TableParagraph"/>
        <w:rPr>
          <w:sz w:val="18"/>
        </w:rPr>
        <w:sectPr w:rsidR="00106E16">
          <w:type w:val="continuous"/>
          <w:pgSz w:w="11910" w:h="16390"/>
          <w:pgMar w:top="1120" w:right="0" w:bottom="112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891B75E" w14:textId="77777777">
        <w:trPr>
          <w:trHeight w:val="14031"/>
        </w:trPr>
        <w:tc>
          <w:tcPr>
            <w:tcW w:w="994" w:type="dxa"/>
          </w:tcPr>
          <w:p w14:paraId="47C2C3CF" w14:textId="77777777" w:rsidR="00106E16" w:rsidRDefault="00106E16">
            <w:pPr>
              <w:pStyle w:val="TableParagraph"/>
              <w:rPr>
                <w:sz w:val="18"/>
              </w:rPr>
            </w:pPr>
          </w:p>
        </w:tc>
        <w:tc>
          <w:tcPr>
            <w:tcW w:w="4396" w:type="dxa"/>
          </w:tcPr>
          <w:p w14:paraId="15DEBA89" w14:textId="77777777" w:rsidR="00106E16" w:rsidRDefault="008E12A7">
            <w:pPr>
              <w:pStyle w:val="TableParagraph"/>
              <w:ind w:left="4" w:right="-15"/>
              <w:jc w:val="both"/>
              <w:rPr>
                <w:sz w:val="20"/>
              </w:rPr>
            </w:pPr>
            <w:r>
              <w:rPr>
                <w:sz w:val="20"/>
              </w:rPr>
              <w:t>индикаторов в растворах кислот и щелочей, изучение взаимодействия оксида меди (II) с раствором серной кислоты, кислот с металлами, реакций</w:t>
            </w:r>
            <w:r>
              <w:rPr>
                <w:spacing w:val="-13"/>
                <w:sz w:val="20"/>
              </w:rPr>
              <w:t xml:space="preserve"> </w:t>
            </w:r>
            <w:r>
              <w:rPr>
                <w:sz w:val="20"/>
              </w:rPr>
              <w:t>нейтрализации,</w:t>
            </w:r>
            <w:r>
              <w:rPr>
                <w:spacing w:val="-12"/>
                <w:sz w:val="20"/>
              </w:rPr>
              <w:t xml:space="preserve"> </w:t>
            </w:r>
            <w:r>
              <w:rPr>
                <w:sz w:val="20"/>
              </w:rPr>
              <w:t>получение</w:t>
            </w:r>
            <w:r>
              <w:rPr>
                <w:spacing w:val="-11"/>
                <w:sz w:val="20"/>
              </w:rPr>
              <w:t xml:space="preserve"> </w:t>
            </w:r>
            <w:r>
              <w:rPr>
                <w:sz w:val="20"/>
              </w:rPr>
              <w:t xml:space="preserve">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sz w:val="20"/>
              </w:rPr>
              <w:t>соединений».</w:t>
            </w:r>
          </w:p>
          <w:p w14:paraId="1CA6E78C" w14:textId="77777777" w:rsidR="00106E16" w:rsidRDefault="008E12A7">
            <w:pPr>
              <w:pStyle w:val="TableParagraph"/>
              <w:numPr>
                <w:ilvl w:val="2"/>
                <w:numId w:val="171"/>
              </w:numPr>
              <w:tabs>
                <w:tab w:val="left" w:pos="933"/>
              </w:tabs>
              <w:spacing w:before="1"/>
              <w:ind w:right="-15" w:firstLine="228"/>
              <w:jc w:val="both"/>
              <w:rPr>
                <w:sz w:val="20"/>
              </w:rPr>
            </w:pPr>
            <w:r>
              <w:rPr>
                <w:sz w:val="20"/>
              </w:rPr>
              <w:t>Периодический закон и Периодическая система химических элементов Д.И.</w:t>
            </w:r>
            <w:r>
              <w:rPr>
                <w:spacing w:val="-1"/>
                <w:sz w:val="20"/>
              </w:rPr>
              <w:t xml:space="preserve"> </w:t>
            </w:r>
            <w:r>
              <w:rPr>
                <w:sz w:val="20"/>
              </w:rPr>
              <w:t>Менделеева. Строение атомов. Химическая связь. Окислительно-восстановительные реакции.</w:t>
            </w:r>
          </w:p>
          <w:p w14:paraId="4A0DAE2A" w14:textId="77777777" w:rsidR="00106E16" w:rsidRDefault="008E12A7">
            <w:pPr>
              <w:pStyle w:val="TableParagraph"/>
              <w:ind w:left="4" w:right="1" w:firstLine="228"/>
              <w:jc w:val="both"/>
              <w:rPr>
                <w:sz w:val="20"/>
              </w:rPr>
            </w:pPr>
            <w:r>
              <w:rPr>
                <w:sz w:val="20"/>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Pr>
                <w:sz w:val="20"/>
              </w:rPr>
              <w:t>газы</w:t>
            </w:r>
            <w:proofErr w:type="spellEnd"/>
            <w:r>
              <w:rPr>
                <w:sz w:val="20"/>
              </w:rPr>
              <w:t>). Элементы, которые образуют амфотерные оксиды и гидроксиды.</w:t>
            </w:r>
          </w:p>
          <w:p w14:paraId="09DF65F7" w14:textId="77777777" w:rsidR="00106E16" w:rsidRDefault="008E12A7">
            <w:pPr>
              <w:pStyle w:val="TableParagraph"/>
              <w:spacing w:before="2"/>
              <w:ind w:left="4" w:right="-15" w:firstLine="228"/>
              <w:jc w:val="both"/>
              <w:rPr>
                <w:sz w:val="20"/>
              </w:rPr>
            </w:pPr>
            <w:r>
              <w:rPr>
                <w:sz w:val="20"/>
              </w:rPr>
              <w:t>Периодический закон. Периодическая система химических</w:t>
            </w:r>
            <w:r>
              <w:rPr>
                <w:spacing w:val="40"/>
                <w:sz w:val="20"/>
              </w:rPr>
              <w:t xml:space="preserve"> </w:t>
            </w:r>
            <w:r>
              <w:rPr>
                <w:sz w:val="20"/>
              </w:rPr>
              <w:t>элементов</w:t>
            </w:r>
            <w:r>
              <w:rPr>
                <w:spacing w:val="40"/>
                <w:sz w:val="20"/>
              </w:rPr>
              <w:t xml:space="preserve"> </w:t>
            </w:r>
            <w:r>
              <w:rPr>
                <w:sz w:val="20"/>
              </w:rPr>
              <w:t xml:space="preserve">Д.И. Менделеева. Короткопериодная и </w:t>
            </w:r>
            <w:proofErr w:type="spellStart"/>
            <w:r>
              <w:rPr>
                <w:sz w:val="20"/>
              </w:rPr>
              <w:t>длиннопериодная</w:t>
            </w:r>
            <w:proofErr w:type="spellEnd"/>
            <w:r>
              <w:rPr>
                <w:sz w:val="20"/>
              </w:rPr>
              <w:t xml:space="preserve"> формы Периодической системы химических элементов Д.И.</w:t>
            </w:r>
            <w:r>
              <w:rPr>
                <w:spacing w:val="-4"/>
                <w:sz w:val="20"/>
              </w:rPr>
              <w:t xml:space="preserve"> </w:t>
            </w:r>
            <w:r>
              <w:rPr>
                <w:sz w:val="20"/>
              </w:rPr>
              <w:t>Менделеева. Периоды и группы. Физический смысл порядкового номера, номеров периода и группы элемента.</w:t>
            </w:r>
          </w:p>
          <w:p w14:paraId="5A576D00" w14:textId="77777777" w:rsidR="00106E16" w:rsidRDefault="008E12A7">
            <w:pPr>
              <w:pStyle w:val="TableParagraph"/>
              <w:ind w:left="4" w:right="-15" w:firstLine="228"/>
              <w:jc w:val="both"/>
              <w:rPr>
                <w:sz w:val="20"/>
              </w:rPr>
            </w:pPr>
            <w:r>
              <w:rPr>
                <w:sz w:val="20"/>
              </w:rPr>
              <w:t>Строение атомов. Состав атомных ядер. Изотопы. Электроны. Строение электронных оболочек</w:t>
            </w:r>
            <w:r>
              <w:rPr>
                <w:spacing w:val="-2"/>
                <w:sz w:val="20"/>
              </w:rPr>
              <w:t xml:space="preserve"> </w:t>
            </w:r>
            <w:r>
              <w:rPr>
                <w:sz w:val="20"/>
              </w:rPr>
              <w:t>атомов</w:t>
            </w:r>
            <w:r>
              <w:rPr>
                <w:spacing w:val="-2"/>
                <w:sz w:val="20"/>
              </w:rPr>
              <w:t xml:space="preserve"> </w:t>
            </w:r>
            <w:r>
              <w:rPr>
                <w:sz w:val="20"/>
              </w:rPr>
              <w:t>первых 20</w:t>
            </w:r>
            <w:r>
              <w:rPr>
                <w:spacing w:val="-3"/>
                <w:sz w:val="20"/>
              </w:rPr>
              <w:t xml:space="preserve"> </w:t>
            </w:r>
            <w:r>
              <w:rPr>
                <w:sz w:val="20"/>
              </w:rPr>
              <w:t>химических</w:t>
            </w:r>
            <w:r>
              <w:rPr>
                <w:spacing w:val="-1"/>
                <w:sz w:val="20"/>
              </w:rPr>
              <w:t xml:space="preserve"> </w:t>
            </w:r>
            <w:r>
              <w:rPr>
                <w:sz w:val="20"/>
              </w:rPr>
              <w:t>элементов Периодической</w:t>
            </w:r>
            <w:r>
              <w:rPr>
                <w:spacing w:val="40"/>
                <w:sz w:val="20"/>
              </w:rPr>
              <w:t xml:space="preserve"> </w:t>
            </w:r>
            <w:r>
              <w:rPr>
                <w:sz w:val="20"/>
              </w:rPr>
              <w:t>системы</w:t>
            </w:r>
            <w:r>
              <w:rPr>
                <w:spacing w:val="40"/>
                <w:sz w:val="20"/>
              </w:rPr>
              <w:t xml:space="preserve"> </w:t>
            </w:r>
            <w:r>
              <w:rPr>
                <w:sz w:val="20"/>
              </w:rPr>
              <w:t xml:space="preserve">Д.И. Менделеева. Характеристика химического элемента по его </w:t>
            </w:r>
            <w:proofErr w:type="gramStart"/>
            <w:r>
              <w:rPr>
                <w:sz w:val="20"/>
              </w:rPr>
              <w:t>положению</w:t>
            </w:r>
            <w:r>
              <w:rPr>
                <w:spacing w:val="80"/>
                <w:w w:val="150"/>
                <w:sz w:val="20"/>
              </w:rPr>
              <w:t xml:space="preserve">  </w:t>
            </w:r>
            <w:r>
              <w:rPr>
                <w:sz w:val="20"/>
              </w:rPr>
              <w:t>в</w:t>
            </w:r>
            <w:proofErr w:type="gramEnd"/>
            <w:r>
              <w:rPr>
                <w:spacing w:val="80"/>
                <w:w w:val="150"/>
                <w:sz w:val="20"/>
              </w:rPr>
              <w:t xml:space="preserve">  </w:t>
            </w:r>
            <w:r>
              <w:rPr>
                <w:sz w:val="20"/>
              </w:rPr>
              <w:t>Периодической</w:t>
            </w:r>
            <w:r>
              <w:rPr>
                <w:spacing w:val="80"/>
                <w:w w:val="150"/>
                <w:sz w:val="20"/>
              </w:rPr>
              <w:t xml:space="preserve">  </w:t>
            </w:r>
            <w:r>
              <w:rPr>
                <w:sz w:val="20"/>
              </w:rPr>
              <w:t>системе Д.И. Менделеева.</w:t>
            </w:r>
          </w:p>
          <w:p w14:paraId="66FD82A6" w14:textId="77777777" w:rsidR="00106E16" w:rsidRDefault="008E12A7">
            <w:pPr>
              <w:pStyle w:val="TableParagraph"/>
              <w:tabs>
                <w:tab w:val="left" w:pos="1373"/>
                <w:tab w:val="left" w:pos="2248"/>
                <w:tab w:val="left" w:pos="2648"/>
                <w:tab w:val="left" w:pos="4277"/>
              </w:tabs>
              <w:ind w:left="4" w:right="-15" w:firstLine="228"/>
              <w:jc w:val="right"/>
              <w:rPr>
                <w:sz w:val="20"/>
              </w:rPr>
            </w:pPr>
            <w:r>
              <w:rPr>
                <w:sz w:val="20"/>
              </w:rPr>
              <w:t>Закономерности</w:t>
            </w:r>
            <w:r>
              <w:rPr>
                <w:spacing w:val="80"/>
                <w:sz w:val="20"/>
              </w:rPr>
              <w:t xml:space="preserve"> </w:t>
            </w:r>
            <w:r>
              <w:rPr>
                <w:sz w:val="20"/>
              </w:rPr>
              <w:t>изменения</w:t>
            </w:r>
            <w:r>
              <w:rPr>
                <w:spacing w:val="80"/>
                <w:sz w:val="20"/>
              </w:rPr>
              <w:t xml:space="preserve"> </w:t>
            </w:r>
            <w:r>
              <w:rPr>
                <w:sz w:val="20"/>
              </w:rPr>
              <w:t>радиуса</w:t>
            </w:r>
            <w:r>
              <w:rPr>
                <w:spacing w:val="80"/>
                <w:sz w:val="20"/>
              </w:rPr>
              <w:t xml:space="preserve"> </w:t>
            </w:r>
            <w:r>
              <w:rPr>
                <w:sz w:val="20"/>
              </w:rPr>
              <w:t xml:space="preserve">атомов </w:t>
            </w:r>
            <w:r>
              <w:rPr>
                <w:spacing w:val="-2"/>
                <w:sz w:val="20"/>
              </w:rPr>
              <w:t>химических</w:t>
            </w:r>
            <w:r>
              <w:rPr>
                <w:sz w:val="20"/>
              </w:rPr>
              <w:tab/>
            </w:r>
            <w:r>
              <w:rPr>
                <w:spacing w:val="-2"/>
                <w:sz w:val="20"/>
              </w:rPr>
              <w:t>элементов,</w:t>
            </w:r>
            <w:r>
              <w:rPr>
                <w:sz w:val="20"/>
              </w:rPr>
              <w:tab/>
            </w:r>
            <w:r>
              <w:rPr>
                <w:spacing w:val="-2"/>
                <w:sz w:val="20"/>
              </w:rPr>
              <w:t>металлических</w:t>
            </w:r>
            <w:r>
              <w:rPr>
                <w:sz w:val="20"/>
              </w:rPr>
              <w:tab/>
            </w:r>
            <w:r>
              <w:rPr>
                <w:spacing w:val="-10"/>
                <w:sz w:val="20"/>
              </w:rPr>
              <w:t>и</w:t>
            </w:r>
            <w:r>
              <w:rPr>
                <w:sz w:val="20"/>
              </w:rPr>
              <w:t xml:space="preserve"> неметаллических свойств по группам и периодам. Значение</w:t>
            </w:r>
            <w:r>
              <w:rPr>
                <w:spacing w:val="-9"/>
                <w:sz w:val="20"/>
              </w:rPr>
              <w:t xml:space="preserve"> </w:t>
            </w:r>
            <w:r>
              <w:rPr>
                <w:sz w:val="20"/>
              </w:rPr>
              <w:t>Периодического</w:t>
            </w:r>
            <w:r>
              <w:rPr>
                <w:spacing w:val="-9"/>
                <w:sz w:val="20"/>
              </w:rPr>
              <w:t xml:space="preserve"> </w:t>
            </w:r>
            <w:r>
              <w:rPr>
                <w:sz w:val="20"/>
              </w:rPr>
              <w:t>закона</w:t>
            </w:r>
            <w:r>
              <w:rPr>
                <w:spacing w:val="-9"/>
                <w:sz w:val="20"/>
              </w:rPr>
              <w:t xml:space="preserve"> </w:t>
            </w:r>
            <w:r>
              <w:rPr>
                <w:sz w:val="20"/>
              </w:rPr>
              <w:t>и</w:t>
            </w:r>
            <w:r>
              <w:rPr>
                <w:spacing w:val="-11"/>
                <w:sz w:val="20"/>
              </w:rPr>
              <w:t xml:space="preserve"> </w:t>
            </w:r>
            <w:r>
              <w:rPr>
                <w:sz w:val="20"/>
              </w:rPr>
              <w:t>Периодической системы</w:t>
            </w:r>
            <w:r>
              <w:rPr>
                <w:spacing w:val="-13"/>
                <w:sz w:val="20"/>
              </w:rPr>
              <w:t xml:space="preserve"> </w:t>
            </w:r>
            <w:r>
              <w:rPr>
                <w:sz w:val="20"/>
              </w:rPr>
              <w:t>химических</w:t>
            </w:r>
            <w:r>
              <w:rPr>
                <w:spacing w:val="-12"/>
                <w:sz w:val="20"/>
              </w:rPr>
              <w:t xml:space="preserve"> </w:t>
            </w:r>
            <w:r>
              <w:rPr>
                <w:sz w:val="20"/>
              </w:rPr>
              <w:t>элементов</w:t>
            </w:r>
            <w:r>
              <w:rPr>
                <w:spacing w:val="-13"/>
                <w:sz w:val="20"/>
              </w:rPr>
              <w:t xml:space="preserve"> </w:t>
            </w:r>
            <w:r>
              <w:rPr>
                <w:sz w:val="20"/>
              </w:rPr>
              <w:t>для</w:t>
            </w:r>
            <w:r>
              <w:rPr>
                <w:spacing w:val="-12"/>
                <w:sz w:val="20"/>
              </w:rPr>
              <w:t xml:space="preserve"> </w:t>
            </w:r>
            <w:r>
              <w:rPr>
                <w:sz w:val="20"/>
              </w:rPr>
              <w:t>развития</w:t>
            </w:r>
            <w:r>
              <w:rPr>
                <w:spacing w:val="-13"/>
                <w:sz w:val="20"/>
              </w:rPr>
              <w:t xml:space="preserve"> </w:t>
            </w:r>
            <w:r>
              <w:rPr>
                <w:sz w:val="20"/>
              </w:rPr>
              <w:t>науки и</w:t>
            </w:r>
            <w:r>
              <w:rPr>
                <w:spacing w:val="-13"/>
                <w:sz w:val="20"/>
              </w:rPr>
              <w:t xml:space="preserve"> </w:t>
            </w:r>
            <w:r>
              <w:rPr>
                <w:sz w:val="20"/>
              </w:rPr>
              <w:t>практики.</w:t>
            </w:r>
            <w:r>
              <w:rPr>
                <w:spacing w:val="-12"/>
                <w:sz w:val="20"/>
              </w:rPr>
              <w:t xml:space="preserve"> </w:t>
            </w:r>
            <w:r>
              <w:rPr>
                <w:sz w:val="20"/>
              </w:rPr>
              <w:t>Д.И.</w:t>
            </w:r>
            <w:r>
              <w:rPr>
                <w:spacing w:val="-4"/>
                <w:sz w:val="20"/>
              </w:rPr>
              <w:t xml:space="preserve"> </w:t>
            </w:r>
            <w:r>
              <w:rPr>
                <w:sz w:val="20"/>
              </w:rPr>
              <w:t>Менделеев</w:t>
            </w:r>
            <w:r>
              <w:rPr>
                <w:spacing w:val="-11"/>
                <w:sz w:val="20"/>
              </w:rPr>
              <w:t xml:space="preserve"> </w:t>
            </w:r>
            <w:r>
              <w:rPr>
                <w:sz w:val="20"/>
              </w:rPr>
              <w:t>–</w:t>
            </w:r>
            <w:r>
              <w:rPr>
                <w:spacing w:val="-12"/>
                <w:sz w:val="20"/>
              </w:rPr>
              <w:t xml:space="preserve"> </w:t>
            </w:r>
            <w:r>
              <w:rPr>
                <w:sz w:val="20"/>
              </w:rPr>
              <w:t>учёный</w:t>
            </w:r>
            <w:r>
              <w:rPr>
                <w:spacing w:val="-12"/>
                <w:sz w:val="20"/>
              </w:rPr>
              <w:t xml:space="preserve"> </w:t>
            </w:r>
            <w:r>
              <w:rPr>
                <w:sz w:val="20"/>
              </w:rPr>
              <w:t>и</w:t>
            </w:r>
            <w:r>
              <w:rPr>
                <w:spacing w:val="-13"/>
                <w:sz w:val="20"/>
              </w:rPr>
              <w:t xml:space="preserve"> </w:t>
            </w:r>
            <w:r>
              <w:rPr>
                <w:sz w:val="20"/>
              </w:rPr>
              <w:t>гражданин. Химическая</w:t>
            </w:r>
            <w:r>
              <w:rPr>
                <w:spacing w:val="80"/>
                <w:sz w:val="20"/>
              </w:rPr>
              <w:t xml:space="preserve"> </w:t>
            </w:r>
            <w:r>
              <w:rPr>
                <w:sz w:val="20"/>
              </w:rPr>
              <w:t>связь.</w:t>
            </w:r>
            <w:r>
              <w:rPr>
                <w:spacing w:val="80"/>
                <w:sz w:val="20"/>
              </w:rPr>
              <w:t xml:space="preserve"> </w:t>
            </w:r>
            <w:r>
              <w:rPr>
                <w:sz w:val="20"/>
              </w:rPr>
              <w:t>Ковалентная</w:t>
            </w:r>
            <w:r>
              <w:rPr>
                <w:spacing w:val="80"/>
                <w:sz w:val="20"/>
              </w:rPr>
              <w:t xml:space="preserve"> </w:t>
            </w:r>
            <w:r>
              <w:rPr>
                <w:sz w:val="20"/>
              </w:rPr>
              <w:t>(полярная</w:t>
            </w:r>
            <w:r>
              <w:rPr>
                <w:spacing w:val="80"/>
                <w:sz w:val="20"/>
              </w:rPr>
              <w:t xml:space="preserve"> </w:t>
            </w:r>
            <w:r>
              <w:rPr>
                <w:sz w:val="20"/>
              </w:rPr>
              <w:t xml:space="preserve">и </w:t>
            </w:r>
            <w:r>
              <w:rPr>
                <w:spacing w:val="-2"/>
                <w:sz w:val="20"/>
              </w:rPr>
              <w:t>неполярная)</w:t>
            </w:r>
            <w:r>
              <w:rPr>
                <w:sz w:val="20"/>
              </w:rPr>
              <w:tab/>
            </w:r>
            <w:r>
              <w:rPr>
                <w:spacing w:val="-22"/>
                <w:sz w:val="20"/>
              </w:rPr>
              <w:t xml:space="preserve"> </w:t>
            </w:r>
            <w:r>
              <w:rPr>
                <w:sz w:val="20"/>
              </w:rPr>
              <w:t>связь.</w:t>
            </w:r>
            <w:r>
              <w:rPr>
                <w:sz w:val="20"/>
              </w:rPr>
              <w:tab/>
            </w:r>
            <w:r>
              <w:rPr>
                <w:spacing w:val="-2"/>
                <w:sz w:val="20"/>
              </w:rPr>
              <w:t>Электроотрицательность</w:t>
            </w:r>
          </w:p>
          <w:p w14:paraId="2689F87E" w14:textId="77777777" w:rsidR="00106E16" w:rsidRDefault="008E12A7">
            <w:pPr>
              <w:pStyle w:val="TableParagraph"/>
              <w:spacing w:line="229" w:lineRule="exact"/>
              <w:ind w:left="4"/>
              <w:jc w:val="both"/>
              <w:rPr>
                <w:sz w:val="20"/>
              </w:rPr>
            </w:pPr>
            <w:r>
              <w:rPr>
                <w:sz w:val="20"/>
              </w:rPr>
              <w:t>химических</w:t>
            </w:r>
            <w:r>
              <w:rPr>
                <w:spacing w:val="-10"/>
                <w:sz w:val="20"/>
              </w:rPr>
              <w:t xml:space="preserve"> </w:t>
            </w:r>
            <w:r>
              <w:rPr>
                <w:sz w:val="20"/>
              </w:rPr>
              <w:t>элементов.</w:t>
            </w:r>
            <w:r>
              <w:rPr>
                <w:spacing w:val="-10"/>
                <w:sz w:val="20"/>
              </w:rPr>
              <w:t xml:space="preserve"> </w:t>
            </w:r>
            <w:r>
              <w:rPr>
                <w:sz w:val="20"/>
              </w:rPr>
              <w:t>Ионная</w:t>
            </w:r>
            <w:r>
              <w:rPr>
                <w:spacing w:val="-11"/>
                <w:sz w:val="20"/>
              </w:rPr>
              <w:t xml:space="preserve"> </w:t>
            </w:r>
            <w:r>
              <w:rPr>
                <w:spacing w:val="-2"/>
                <w:sz w:val="20"/>
              </w:rPr>
              <w:t>связь.</w:t>
            </w:r>
          </w:p>
          <w:p w14:paraId="160EB99D" w14:textId="77777777" w:rsidR="00106E16" w:rsidRDefault="008E12A7">
            <w:pPr>
              <w:pStyle w:val="TableParagraph"/>
              <w:tabs>
                <w:tab w:val="left" w:pos="3450"/>
              </w:tabs>
              <w:spacing w:line="229" w:lineRule="exact"/>
              <w:ind w:left="232"/>
              <w:jc w:val="both"/>
              <w:rPr>
                <w:sz w:val="20"/>
              </w:rPr>
            </w:pPr>
            <w:r>
              <w:rPr>
                <w:spacing w:val="-2"/>
                <w:sz w:val="20"/>
              </w:rPr>
              <w:t>Степень</w:t>
            </w:r>
            <w:r>
              <w:rPr>
                <w:sz w:val="20"/>
              </w:rPr>
              <w:tab/>
            </w:r>
            <w:r>
              <w:rPr>
                <w:spacing w:val="-2"/>
                <w:sz w:val="20"/>
              </w:rPr>
              <w:t>окисления.</w:t>
            </w:r>
          </w:p>
          <w:p w14:paraId="4DF38C95" w14:textId="77777777" w:rsidR="00106E16" w:rsidRDefault="008E12A7">
            <w:pPr>
              <w:pStyle w:val="TableParagraph"/>
              <w:tabs>
                <w:tab w:val="left" w:pos="3640"/>
              </w:tabs>
              <w:spacing w:before="1"/>
              <w:ind w:left="4"/>
              <w:jc w:val="both"/>
              <w:rPr>
                <w:sz w:val="20"/>
              </w:rPr>
            </w:pPr>
            <w:r>
              <w:rPr>
                <w:spacing w:val="-2"/>
                <w:sz w:val="20"/>
              </w:rPr>
              <w:t>Окислительно-восстановительные</w:t>
            </w:r>
            <w:r>
              <w:rPr>
                <w:sz w:val="20"/>
              </w:rPr>
              <w:tab/>
            </w:r>
            <w:r>
              <w:rPr>
                <w:spacing w:val="-2"/>
                <w:sz w:val="20"/>
              </w:rPr>
              <w:t xml:space="preserve">реакции. </w:t>
            </w:r>
            <w:r>
              <w:rPr>
                <w:sz w:val="20"/>
              </w:rPr>
              <w:t>Процессы окисления и восстановления. Окислители и восстановители.</w:t>
            </w:r>
          </w:p>
          <w:p w14:paraId="13651416" w14:textId="77777777" w:rsidR="00106E16" w:rsidRDefault="008E12A7">
            <w:pPr>
              <w:pStyle w:val="TableParagraph"/>
              <w:tabs>
                <w:tab w:val="left" w:pos="3688"/>
              </w:tabs>
              <w:spacing w:before="1"/>
              <w:ind w:left="4" w:firstLine="228"/>
              <w:jc w:val="both"/>
              <w:rPr>
                <w:sz w:val="20"/>
              </w:rPr>
            </w:pPr>
            <w:r>
              <w:rPr>
                <w:sz w:val="20"/>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14:paraId="27C04F4F" w14:textId="77777777" w:rsidR="00106E16" w:rsidRDefault="008E12A7">
            <w:pPr>
              <w:pStyle w:val="TableParagraph"/>
              <w:numPr>
                <w:ilvl w:val="2"/>
                <w:numId w:val="171"/>
              </w:numPr>
              <w:tabs>
                <w:tab w:val="left" w:pos="934"/>
              </w:tabs>
              <w:spacing w:before="1"/>
              <w:ind w:left="934" w:hanging="702"/>
              <w:jc w:val="both"/>
              <w:rPr>
                <w:sz w:val="20"/>
              </w:rPr>
            </w:pPr>
            <w:r>
              <w:rPr>
                <w:spacing w:val="-2"/>
                <w:sz w:val="20"/>
              </w:rPr>
              <w:t>Межпредметные</w:t>
            </w:r>
            <w:r>
              <w:rPr>
                <w:spacing w:val="5"/>
                <w:sz w:val="20"/>
              </w:rPr>
              <w:t xml:space="preserve"> </w:t>
            </w:r>
            <w:r>
              <w:rPr>
                <w:spacing w:val="-2"/>
                <w:sz w:val="20"/>
              </w:rPr>
              <w:t>связи.</w:t>
            </w:r>
          </w:p>
          <w:p w14:paraId="17AF4FD6" w14:textId="77777777" w:rsidR="00106E16" w:rsidRDefault="008E12A7">
            <w:pPr>
              <w:pStyle w:val="TableParagraph"/>
              <w:ind w:left="4" w:right="-15" w:firstLine="228"/>
              <w:jc w:val="both"/>
              <w:rPr>
                <w:sz w:val="20"/>
              </w:rPr>
            </w:pPr>
            <w:r>
              <w:rPr>
                <w:sz w:val="2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14:paraId="3B9678D1" w14:textId="77777777" w:rsidR="00106E16" w:rsidRDefault="008E12A7">
            <w:pPr>
              <w:pStyle w:val="TableParagraph"/>
              <w:ind w:left="4" w:firstLine="228"/>
              <w:jc w:val="both"/>
              <w:rPr>
                <w:sz w:val="20"/>
              </w:rPr>
            </w:pPr>
            <w:r>
              <w:rPr>
                <w:sz w:val="20"/>
              </w:rPr>
              <w:t xml:space="preserve">Общие естественно-научные понятия: научный факт, гипотеза, теория, закон, анализ, синтез, </w:t>
            </w:r>
            <w:proofErr w:type="gramStart"/>
            <w:r>
              <w:rPr>
                <w:sz w:val="20"/>
              </w:rPr>
              <w:t>классификация,</w:t>
            </w:r>
            <w:r>
              <w:rPr>
                <w:spacing w:val="68"/>
                <w:w w:val="150"/>
                <w:sz w:val="20"/>
              </w:rPr>
              <w:t xml:space="preserve">  </w:t>
            </w:r>
            <w:r>
              <w:rPr>
                <w:sz w:val="20"/>
              </w:rPr>
              <w:t>периодичность</w:t>
            </w:r>
            <w:proofErr w:type="gramEnd"/>
            <w:r>
              <w:rPr>
                <w:sz w:val="20"/>
              </w:rPr>
              <w:t>,</w:t>
            </w:r>
            <w:r>
              <w:rPr>
                <w:spacing w:val="69"/>
                <w:w w:val="150"/>
                <w:sz w:val="20"/>
              </w:rPr>
              <w:t xml:space="preserve">  </w:t>
            </w:r>
            <w:r>
              <w:rPr>
                <w:spacing w:val="-2"/>
                <w:sz w:val="20"/>
              </w:rPr>
              <w:t>наблюдение,</w:t>
            </w:r>
          </w:p>
          <w:p w14:paraId="16A5CCFC" w14:textId="77777777" w:rsidR="00106E16" w:rsidRDefault="008E12A7">
            <w:pPr>
              <w:pStyle w:val="TableParagraph"/>
              <w:spacing w:line="209" w:lineRule="exact"/>
              <w:ind w:left="4"/>
              <w:jc w:val="both"/>
              <w:rPr>
                <w:sz w:val="20"/>
              </w:rPr>
            </w:pPr>
            <w:r>
              <w:rPr>
                <w:sz w:val="20"/>
              </w:rPr>
              <w:t>эксперимент,</w:t>
            </w:r>
            <w:r>
              <w:rPr>
                <w:spacing w:val="32"/>
                <w:sz w:val="20"/>
              </w:rPr>
              <w:t xml:space="preserve"> </w:t>
            </w:r>
            <w:r>
              <w:rPr>
                <w:sz w:val="20"/>
              </w:rPr>
              <w:t>моделирование,</w:t>
            </w:r>
            <w:r>
              <w:rPr>
                <w:spacing w:val="33"/>
                <w:sz w:val="20"/>
              </w:rPr>
              <w:t xml:space="preserve"> </w:t>
            </w:r>
            <w:r>
              <w:rPr>
                <w:sz w:val="20"/>
              </w:rPr>
              <w:t>измерение,</w:t>
            </w:r>
            <w:r>
              <w:rPr>
                <w:spacing w:val="33"/>
                <w:sz w:val="20"/>
              </w:rPr>
              <w:t xml:space="preserve"> </w:t>
            </w:r>
            <w:r>
              <w:rPr>
                <w:spacing w:val="-2"/>
                <w:sz w:val="20"/>
              </w:rPr>
              <w:t>модель,</w:t>
            </w:r>
          </w:p>
        </w:tc>
        <w:tc>
          <w:tcPr>
            <w:tcW w:w="2125" w:type="dxa"/>
          </w:tcPr>
          <w:p w14:paraId="71B597F7" w14:textId="77777777" w:rsidR="00106E16" w:rsidRDefault="00106E16">
            <w:pPr>
              <w:pStyle w:val="TableParagraph"/>
              <w:rPr>
                <w:sz w:val="18"/>
              </w:rPr>
            </w:pPr>
          </w:p>
        </w:tc>
        <w:tc>
          <w:tcPr>
            <w:tcW w:w="2127" w:type="dxa"/>
          </w:tcPr>
          <w:p w14:paraId="5E93D651" w14:textId="77777777" w:rsidR="00106E16" w:rsidRDefault="00106E16">
            <w:pPr>
              <w:pStyle w:val="TableParagraph"/>
              <w:rPr>
                <w:sz w:val="18"/>
              </w:rPr>
            </w:pPr>
          </w:p>
        </w:tc>
      </w:tr>
    </w:tbl>
    <w:p w14:paraId="3934781A" w14:textId="77777777" w:rsidR="00106E16" w:rsidRDefault="00106E16">
      <w:pPr>
        <w:pStyle w:val="TableParagraph"/>
        <w:rPr>
          <w:sz w:val="18"/>
        </w:rPr>
        <w:sectPr w:rsidR="00106E16">
          <w:type w:val="continuous"/>
          <w:pgSz w:w="11910" w:h="16390"/>
          <w:pgMar w:top="1120" w:right="0" w:bottom="112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EBD9C29" w14:textId="77777777">
        <w:trPr>
          <w:trHeight w:val="2532"/>
        </w:trPr>
        <w:tc>
          <w:tcPr>
            <w:tcW w:w="994" w:type="dxa"/>
          </w:tcPr>
          <w:p w14:paraId="2CF046F4" w14:textId="77777777" w:rsidR="00106E16" w:rsidRDefault="00106E16">
            <w:pPr>
              <w:pStyle w:val="TableParagraph"/>
              <w:rPr>
                <w:sz w:val="18"/>
              </w:rPr>
            </w:pPr>
          </w:p>
        </w:tc>
        <w:tc>
          <w:tcPr>
            <w:tcW w:w="4396" w:type="dxa"/>
          </w:tcPr>
          <w:p w14:paraId="18DEB963" w14:textId="77777777" w:rsidR="00106E16" w:rsidRDefault="008E12A7">
            <w:pPr>
              <w:pStyle w:val="TableParagraph"/>
              <w:ind w:left="4"/>
              <w:rPr>
                <w:sz w:val="20"/>
              </w:rPr>
            </w:pPr>
            <w:r>
              <w:rPr>
                <w:spacing w:val="-2"/>
                <w:sz w:val="20"/>
              </w:rPr>
              <w:t>явление.</w:t>
            </w:r>
          </w:p>
          <w:p w14:paraId="337ACE07" w14:textId="77777777" w:rsidR="00106E16" w:rsidRDefault="008E12A7">
            <w:pPr>
              <w:pStyle w:val="TableParagraph"/>
              <w:ind w:left="4" w:right="-15" w:firstLine="228"/>
              <w:jc w:val="both"/>
              <w:rPr>
                <w:sz w:val="20"/>
              </w:rPr>
            </w:pPr>
            <w:r>
              <w:rPr>
                <w:sz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w:t>
            </w:r>
            <w:r>
              <w:rPr>
                <w:spacing w:val="-13"/>
                <w:sz w:val="20"/>
              </w:rPr>
              <w:t xml:space="preserve"> </w:t>
            </w:r>
            <w:r>
              <w:rPr>
                <w:sz w:val="20"/>
              </w:rPr>
              <w:t>величины,</w:t>
            </w:r>
            <w:r>
              <w:rPr>
                <w:spacing w:val="-12"/>
                <w:sz w:val="20"/>
              </w:rPr>
              <w:t xml:space="preserve"> </w:t>
            </w:r>
            <w:r>
              <w:rPr>
                <w:sz w:val="20"/>
              </w:rPr>
              <w:t>единицы</w:t>
            </w:r>
            <w:r>
              <w:rPr>
                <w:spacing w:val="-13"/>
                <w:sz w:val="20"/>
              </w:rPr>
              <w:t xml:space="preserve"> </w:t>
            </w:r>
            <w:r>
              <w:rPr>
                <w:sz w:val="20"/>
              </w:rPr>
              <w:t>измерения,</w:t>
            </w:r>
            <w:r>
              <w:rPr>
                <w:spacing w:val="-12"/>
                <w:sz w:val="20"/>
              </w:rPr>
              <w:t xml:space="preserve"> </w:t>
            </w:r>
            <w:r>
              <w:rPr>
                <w:sz w:val="20"/>
              </w:rPr>
              <w:t>космос, планеты, звёзды, Солнце.</w:t>
            </w:r>
          </w:p>
          <w:p w14:paraId="093EABD4" w14:textId="77777777" w:rsidR="00106E16" w:rsidRDefault="008E12A7">
            <w:pPr>
              <w:pStyle w:val="TableParagraph"/>
              <w:spacing w:before="1"/>
              <w:ind w:left="232" w:right="-15"/>
              <w:jc w:val="both"/>
              <w:rPr>
                <w:sz w:val="20"/>
              </w:rPr>
            </w:pPr>
            <w:r>
              <w:rPr>
                <w:sz w:val="20"/>
              </w:rPr>
              <w:t>Биология: фотосинтез, дыхание, биосфера. География:</w:t>
            </w:r>
            <w:r>
              <w:rPr>
                <w:spacing w:val="44"/>
                <w:sz w:val="20"/>
              </w:rPr>
              <w:t xml:space="preserve"> </w:t>
            </w:r>
            <w:r>
              <w:rPr>
                <w:sz w:val="20"/>
              </w:rPr>
              <w:t>атмосфера,</w:t>
            </w:r>
            <w:r>
              <w:rPr>
                <w:spacing w:val="46"/>
                <w:sz w:val="20"/>
              </w:rPr>
              <w:t xml:space="preserve"> </w:t>
            </w:r>
            <w:r>
              <w:rPr>
                <w:sz w:val="20"/>
              </w:rPr>
              <w:t>гидросфера,</w:t>
            </w:r>
            <w:r>
              <w:rPr>
                <w:spacing w:val="45"/>
                <w:sz w:val="20"/>
              </w:rPr>
              <w:t xml:space="preserve"> </w:t>
            </w:r>
            <w:r>
              <w:rPr>
                <w:spacing w:val="-2"/>
                <w:sz w:val="20"/>
              </w:rPr>
              <w:t>минералы,</w:t>
            </w:r>
          </w:p>
          <w:p w14:paraId="445289DB" w14:textId="77777777" w:rsidR="00106E16" w:rsidRDefault="008E12A7">
            <w:pPr>
              <w:pStyle w:val="TableParagraph"/>
              <w:spacing w:line="230" w:lineRule="atLeast"/>
              <w:ind w:left="4"/>
              <w:jc w:val="both"/>
              <w:rPr>
                <w:sz w:val="20"/>
              </w:rPr>
            </w:pPr>
            <w:r>
              <w:rPr>
                <w:sz w:val="20"/>
              </w:rPr>
              <w:t>горные породы, полезные ископаемые, топливо, водные ресурсы.</w:t>
            </w:r>
          </w:p>
        </w:tc>
        <w:tc>
          <w:tcPr>
            <w:tcW w:w="2125" w:type="dxa"/>
          </w:tcPr>
          <w:p w14:paraId="2D7F65FC" w14:textId="77777777" w:rsidR="00106E16" w:rsidRDefault="00106E16">
            <w:pPr>
              <w:pStyle w:val="TableParagraph"/>
              <w:rPr>
                <w:sz w:val="18"/>
              </w:rPr>
            </w:pPr>
          </w:p>
        </w:tc>
        <w:tc>
          <w:tcPr>
            <w:tcW w:w="2127" w:type="dxa"/>
          </w:tcPr>
          <w:p w14:paraId="0B783CB5" w14:textId="77777777" w:rsidR="00106E16" w:rsidRDefault="00106E16">
            <w:pPr>
              <w:pStyle w:val="TableParagraph"/>
              <w:rPr>
                <w:sz w:val="18"/>
              </w:rPr>
            </w:pPr>
          </w:p>
        </w:tc>
      </w:tr>
      <w:tr w:rsidR="00106E16" w14:paraId="379FBA2A" w14:textId="77777777">
        <w:trPr>
          <w:trHeight w:val="11281"/>
        </w:trPr>
        <w:tc>
          <w:tcPr>
            <w:tcW w:w="994" w:type="dxa"/>
          </w:tcPr>
          <w:p w14:paraId="6B1C9168" w14:textId="77777777" w:rsidR="00106E16" w:rsidRDefault="008E12A7">
            <w:pPr>
              <w:pStyle w:val="TableParagraph"/>
              <w:ind w:left="146"/>
              <w:rPr>
                <w:sz w:val="20"/>
              </w:rPr>
            </w:pPr>
            <w:r>
              <w:rPr>
                <w:spacing w:val="-5"/>
                <w:sz w:val="20"/>
              </w:rPr>
              <w:t>2.</w:t>
            </w:r>
          </w:p>
        </w:tc>
        <w:tc>
          <w:tcPr>
            <w:tcW w:w="4396" w:type="dxa"/>
          </w:tcPr>
          <w:p w14:paraId="42032BAE" w14:textId="77777777" w:rsidR="00106E16" w:rsidRDefault="008E12A7">
            <w:pPr>
              <w:pStyle w:val="TableParagraph"/>
              <w:spacing w:before="5"/>
              <w:ind w:left="232"/>
              <w:jc w:val="both"/>
              <w:rPr>
                <w:sz w:val="20"/>
              </w:rPr>
            </w:pPr>
            <w:r>
              <w:rPr>
                <w:sz w:val="20"/>
              </w:rPr>
              <w:t xml:space="preserve">9 </w:t>
            </w:r>
            <w:r>
              <w:rPr>
                <w:spacing w:val="-2"/>
                <w:sz w:val="20"/>
              </w:rPr>
              <w:t>класс</w:t>
            </w:r>
          </w:p>
          <w:p w14:paraId="0EAF9771" w14:textId="77777777" w:rsidR="00106E16" w:rsidRDefault="008E12A7">
            <w:pPr>
              <w:pStyle w:val="TableParagraph"/>
              <w:spacing w:before="10"/>
              <w:ind w:left="232"/>
              <w:jc w:val="both"/>
              <w:rPr>
                <w:sz w:val="20"/>
              </w:rPr>
            </w:pPr>
            <w:r>
              <w:rPr>
                <w:sz w:val="20"/>
              </w:rPr>
              <w:t>155.4.1.</w:t>
            </w:r>
            <w:r>
              <w:rPr>
                <w:spacing w:val="-6"/>
                <w:sz w:val="20"/>
              </w:rPr>
              <w:t xml:space="preserve"> </w:t>
            </w:r>
            <w:r>
              <w:rPr>
                <w:sz w:val="20"/>
              </w:rPr>
              <w:t>Вещество</w:t>
            </w:r>
            <w:r>
              <w:rPr>
                <w:spacing w:val="-6"/>
                <w:sz w:val="20"/>
              </w:rPr>
              <w:t xml:space="preserve"> </w:t>
            </w:r>
            <w:r>
              <w:rPr>
                <w:sz w:val="20"/>
              </w:rPr>
              <w:t>и</w:t>
            </w:r>
            <w:r>
              <w:rPr>
                <w:spacing w:val="-8"/>
                <w:sz w:val="20"/>
              </w:rPr>
              <w:t xml:space="preserve"> </w:t>
            </w:r>
            <w:r>
              <w:rPr>
                <w:sz w:val="20"/>
              </w:rPr>
              <w:t>химическая</w:t>
            </w:r>
            <w:r>
              <w:rPr>
                <w:spacing w:val="-7"/>
                <w:sz w:val="20"/>
              </w:rPr>
              <w:t xml:space="preserve"> </w:t>
            </w:r>
            <w:r>
              <w:rPr>
                <w:spacing w:val="-2"/>
                <w:sz w:val="20"/>
              </w:rPr>
              <w:t>реакция.</w:t>
            </w:r>
          </w:p>
          <w:p w14:paraId="01518CBE" w14:textId="77777777" w:rsidR="00106E16" w:rsidRDefault="008E12A7">
            <w:pPr>
              <w:pStyle w:val="TableParagraph"/>
              <w:spacing w:before="10" w:line="249" w:lineRule="auto"/>
              <w:ind w:left="4" w:right="-15" w:firstLine="228"/>
              <w:jc w:val="both"/>
              <w:rPr>
                <w:sz w:val="20"/>
              </w:rPr>
            </w:pPr>
            <w:r>
              <w:rPr>
                <w:sz w:val="20"/>
              </w:rPr>
              <w:t>Периодический закон. Периодическая система химических</w:t>
            </w:r>
            <w:r>
              <w:rPr>
                <w:spacing w:val="-4"/>
                <w:sz w:val="20"/>
              </w:rPr>
              <w:t xml:space="preserve"> </w:t>
            </w:r>
            <w:r>
              <w:rPr>
                <w:sz w:val="20"/>
              </w:rPr>
              <w:t>элементов</w:t>
            </w:r>
            <w:r>
              <w:rPr>
                <w:spacing w:val="-5"/>
                <w:sz w:val="20"/>
              </w:rPr>
              <w:t xml:space="preserve"> </w:t>
            </w:r>
            <w:r>
              <w:rPr>
                <w:sz w:val="20"/>
              </w:rPr>
              <w:t>Д.И.</w:t>
            </w:r>
            <w:r>
              <w:rPr>
                <w:spacing w:val="-3"/>
                <w:sz w:val="20"/>
              </w:rPr>
              <w:t xml:space="preserve"> </w:t>
            </w:r>
            <w:r>
              <w:rPr>
                <w:sz w:val="20"/>
              </w:rPr>
              <w:t>Менделеева.</w:t>
            </w:r>
            <w:r>
              <w:rPr>
                <w:spacing w:val="-4"/>
                <w:sz w:val="20"/>
              </w:rPr>
              <w:t xml:space="preserve"> </w:t>
            </w:r>
            <w:r>
              <w:rPr>
                <w:sz w:val="20"/>
              </w:rPr>
              <w:t>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w:t>
            </w:r>
            <w:r>
              <w:rPr>
                <w:spacing w:val="-8"/>
                <w:sz w:val="20"/>
              </w:rPr>
              <w:t xml:space="preserve"> </w:t>
            </w:r>
            <w:r>
              <w:rPr>
                <w:sz w:val="20"/>
              </w:rPr>
              <w:t>элементов</w:t>
            </w:r>
            <w:r>
              <w:rPr>
                <w:spacing w:val="-10"/>
                <w:sz w:val="20"/>
              </w:rPr>
              <w:t xml:space="preserve"> </w:t>
            </w:r>
            <w:r>
              <w:rPr>
                <w:sz w:val="20"/>
              </w:rPr>
              <w:t>в</w:t>
            </w:r>
            <w:r>
              <w:rPr>
                <w:spacing w:val="-8"/>
                <w:sz w:val="20"/>
              </w:rPr>
              <w:t xml:space="preserve"> </w:t>
            </w:r>
            <w:r>
              <w:rPr>
                <w:sz w:val="20"/>
              </w:rPr>
              <w:t>Периодической</w:t>
            </w:r>
            <w:r>
              <w:rPr>
                <w:spacing w:val="-11"/>
                <w:sz w:val="20"/>
              </w:rPr>
              <w:t xml:space="preserve"> </w:t>
            </w:r>
            <w:r>
              <w:rPr>
                <w:sz w:val="20"/>
              </w:rPr>
              <w:t>системе</w:t>
            </w:r>
            <w:r>
              <w:rPr>
                <w:spacing w:val="-9"/>
                <w:sz w:val="20"/>
              </w:rPr>
              <w:t xml:space="preserve"> </w:t>
            </w:r>
            <w:r>
              <w:rPr>
                <w:sz w:val="20"/>
              </w:rPr>
              <w:t>и строением их атомов.</w:t>
            </w:r>
          </w:p>
          <w:p w14:paraId="3090FB77" w14:textId="77777777" w:rsidR="00106E16" w:rsidRDefault="008E12A7">
            <w:pPr>
              <w:pStyle w:val="TableParagraph"/>
              <w:spacing w:before="6" w:line="249" w:lineRule="auto"/>
              <w:ind w:left="4" w:right="1" w:firstLine="228"/>
              <w:jc w:val="both"/>
              <w:rPr>
                <w:sz w:val="20"/>
              </w:rPr>
            </w:pPr>
            <w:r>
              <w:rPr>
                <w:sz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50BBEAD" w14:textId="77777777" w:rsidR="00106E16" w:rsidRDefault="008E12A7">
            <w:pPr>
              <w:pStyle w:val="TableParagraph"/>
              <w:spacing w:before="3" w:line="249" w:lineRule="auto"/>
              <w:ind w:left="4" w:right="-15" w:firstLine="228"/>
              <w:jc w:val="both"/>
              <w:rPr>
                <w:sz w:val="20"/>
              </w:rPr>
            </w:pPr>
            <w:r>
              <w:rPr>
                <w:sz w:val="20"/>
              </w:rPr>
              <w:t>Классификация</w:t>
            </w:r>
            <w:r>
              <w:rPr>
                <w:spacing w:val="-6"/>
                <w:sz w:val="20"/>
              </w:rPr>
              <w:t xml:space="preserve"> </w:t>
            </w:r>
            <w:r>
              <w:rPr>
                <w:sz w:val="20"/>
              </w:rPr>
              <w:t>и</w:t>
            </w:r>
            <w:r>
              <w:rPr>
                <w:spacing w:val="-7"/>
                <w:sz w:val="20"/>
              </w:rPr>
              <w:t xml:space="preserve"> </w:t>
            </w:r>
            <w:r>
              <w:rPr>
                <w:sz w:val="20"/>
              </w:rPr>
              <w:t>номенклатура</w:t>
            </w:r>
            <w:r>
              <w:rPr>
                <w:spacing w:val="-7"/>
                <w:sz w:val="20"/>
              </w:rPr>
              <w:t xml:space="preserve"> </w:t>
            </w:r>
            <w:r>
              <w:rPr>
                <w:sz w:val="20"/>
              </w:rPr>
              <w:t>неорганических веществ. Химические свойства веществ, относящихся</w:t>
            </w:r>
            <w:r>
              <w:rPr>
                <w:spacing w:val="-11"/>
                <w:sz w:val="20"/>
              </w:rPr>
              <w:t xml:space="preserve"> </w:t>
            </w:r>
            <w:r>
              <w:rPr>
                <w:sz w:val="20"/>
              </w:rPr>
              <w:t>к</w:t>
            </w:r>
            <w:r>
              <w:rPr>
                <w:spacing w:val="-11"/>
                <w:sz w:val="20"/>
              </w:rPr>
              <w:t xml:space="preserve"> </w:t>
            </w:r>
            <w:r>
              <w:rPr>
                <w:sz w:val="20"/>
              </w:rPr>
              <w:t>различным</w:t>
            </w:r>
            <w:r>
              <w:rPr>
                <w:spacing w:val="-11"/>
                <w:sz w:val="20"/>
              </w:rPr>
              <w:t xml:space="preserve"> </w:t>
            </w:r>
            <w:r>
              <w:rPr>
                <w:sz w:val="20"/>
              </w:rPr>
              <w:t>классам</w:t>
            </w:r>
            <w:r>
              <w:rPr>
                <w:spacing w:val="-12"/>
                <w:sz w:val="20"/>
              </w:rPr>
              <w:t xml:space="preserve"> </w:t>
            </w:r>
            <w:r>
              <w:rPr>
                <w:sz w:val="20"/>
              </w:rPr>
              <w:t xml:space="preserve">неорганических соединений, генетическая связь неорганических </w:t>
            </w:r>
            <w:r>
              <w:rPr>
                <w:spacing w:val="-2"/>
                <w:sz w:val="20"/>
              </w:rPr>
              <w:t>веществ.</w:t>
            </w:r>
          </w:p>
          <w:p w14:paraId="6E9ECBE6" w14:textId="77777777" w:rsidR="00106E16" w:rsidRDefault="008E12A7">
            <w:pPr>
              <w:pStyle w:val="TableParagraph"/>
              <w:spacing w:before="5" w:line="249" w:lineRule="auto"/>
              <w:ind w:left="4" w:right="-15" w:firstLine="228"/>
              <w:jc w:val="both"/>
              <w:rPr>
                <w:sz w:val="20"/>
              </w:rPr>
            </w:pPr>
            <w:r>
              <w:rPr>
                <w:sz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D011F01" w14:textId="77777777" w:rsidR="00106E16" w:rsidRDefault="008E12A7">
            <w:pPr>
              <w:pStyle w:val="TableParagraph"/>
              <w:spacing w:before="6" w:line="249" w:lineRule="auto"/>
              <w:ind w:left="4" w:right="-15" w:firstLine="228"/>
              <w:jc w:val="both"/>
              <w:rPr>
                <w:sz w:val="20"/>
              </w:rPr>
            </w:pPr>
            <w:r>
              <w:rPr>
                <w:sz w:val="20"/>
              </w:rPr>
              <w:t>Понятие о скорости химической реакции. Понятие</w:t>
            </w:r>
            <w:r>
              <w:rPr>
                <w:spacing w:val="-9"/>
                <w:sz w:val="20"/>
              </w:rPr>
              <w:t xml:space="preserve"> </w:t>
            </w:r>
            <w:r>
              <w:rPr>
                <w:sz w:val="20"/>
              </w:rPr>
              <w:t>об</w:t>
            </w:r>
            <w:r>
              <w:rPr>
                <w:spacing w:val="-10"/>
                <w:sz w:val="20"/>
              </w:rPr>
              <w:t xml:space="preserve"> </w:t>
            </w:r>
            <w:r>
              <w:rPr>
                <w:sz w:val="20"/>
              </w:rPr>
              <w:t>обратимых</w:t>
            </w:r>
            <w:r>
              <w:rPr>
                <w:spacing w:val="-8"/>
                <w:sz w:val="20"/>
              </w:rPr>
              <w:t xml:space="preserve"> </w:t>
            </w:r>
            <w:r>
              <w:rPr>
                <w:sz w:val="20"/>
              </w:rPr>
              <w:t>и</w:t>
            </w:r>
            <w:r>
              <w:rPr>
                <w:spacing w:val="-8"/>
                <w:sz w:val="20"/>
              </w:rPr>
              <w:t xml:space="preserve"> </w:t>
            </w:r>
            <w:r>
              <w:rPr>
                <w:sz w:val="20"/>
              </w:rPr>
              <w:t>необратимых</w:t>
            </w:r>
            <w:r>
              <w:rPr>
                <w:spacing w:val="-7"/>
                <w:sz w:val="20"/>
              </w:rPr>
              <w:t xml:space="preserve"> </w:t>
            </w:r>
            <w:r>
              <w:rPr>
                <w:sz w:val="20"/>
              </w:rPr>
              <w:t>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F0F4B4C" w14:textId="77777777" w:rsidR="00106E16" w:rsidRDefault="008E12A7">
            <w:pPr>
              <w:pStyle w:val="TableParagraph"/>
              <w:tabs>
                <w:tab w:val="left" w:pos="3813"/>
              </w:tabs>
              <w:spacing w:before="5" w:line="249" w:lineRule="auto"/>
              <w:ind w:left="4" w:right="-15" w:firstLine="228"/>
              <w:jc w:val="both"/>
              <w:rPr>
                <w:sz w:val="20"/>
              </w:rPr>
            </w:pPr>
            <w:r>
              <w:rPr>
                <w:sz w:val="20"/>
              </w:rPr>
              <w:t xml:space="preserve">Окислительно-восстановительные реакции, </w:t>
            </w:r>
            <w:r>
              <w:rPr>
                <w:spacing w:val="-2"/>
                <w:sz w:val="20"/>
              </w:rPr>
              <w:t>электронный</w:t>
            </w:r>
            <w:r>
              <w:rPr>
                <w:sz w:val="20"/>
              </w:rPr>
              <w:tab/>
            </w:r>
            <w:r>
              <w:rPr>
                <w:spacing w:val="-2"/>
                <w:sz w:val="20"/>
              </w:rPr>
              <w:t>баланс</w:t>
            </w:r>
          </w:p>
          <w:p w14:paraId="58C86598" w14:textId="77777777" w:rsidR="00106E16" w:rsidRDefault="008E12A7">
            <w:pPr>
              <w:pStyle w:val="TableParagraph"/>
              <w:tabs>
                <w:tab w:val="left" w:pos="3488"/>
                <w:tab w:val="left" w:pos="3637"/>
              </w:tabs>
              <w:spacing w:before="2" w:line="249" w:lineRule="auto"/>
              <w:ind w:left="4" w:right="-15"/>
              <w:jc w:val="both"/>
              <w:rPr>
                <w:sz w:val="20"/>
              </w:rPr>
            </w:pPr>
            <w:r>
              <w:rPr>
                <w:spacing w:val="-2"/>
                <w:sz w:val="20"/>
              </w:rPr>
              <w:t>окислительно-восстановительной</w:t>
            </w:r>
            <w:r>
              <w:rPr>
                <w:sz w:val="20"/>
              </w:rPr>
              <w:tab/>
            </w:r>
            <w:r>
              <w:rPr>
                <w:sz w:val="20"/>
              </w:rPr>
              <w:tab/>
            </w:r>
            <w:r>
              <w:rPr>
                <w:spacing w:val="-2"/>
                <w:sz w:val="20"/>
              </w:rPr>
              <w:t>реакции. Составление</w:t>
            </w:r>
            <w:r>
              <w:rPr>
                <w:sz w:val="20"/>
              </w:rPr>
              <w:tab/>
            </w:r>
            <w:r>
              <w:rPr>
                <w:spacing w:val="-2"/>
                <w:sz w:val="20"/>
              </w:rPr>
              <w:t>уравнений</w:t>
            </w:r>
          </w:p>
          <w:p w14:paraId="1AEE60E5" w14:textId="77777777" w:rsidR="00106E16" w:rsidRDefault="008E12A7">
            <w:pPr>
              <w:pStyle w:val="TableParagraph"/>
              <w:spacing w:before="2" w:line="252" w:lineRule="auto"/>
              <w:ind w:left="4" w:right="1"/>
              <w:jc w:val="both"/>
              <w:rPr>
                <w:sz w:val="20"/>
              </w:rPr>
            </w:pPr>
            <w:r>
              <w:rPr>
                <w:sz w:val="20"/>
              </w:rPr>
              <w:t>окислительно-восстановительных реакций с использованием метода электронного баланса.</w:t>
            </w:r>
          </w:p>
          <w:p w14:paraId="46080184" w14:textId="77777777" w:rsidR="00106E16" w:rsidRDefault="008E12A7">
            <w:pPr>
              <w:pStyle w:val="TableParagraph"/>
              <w:spacing w:line="249" w:lineRule="auto"/>
              <w:ind w:left="4" w:right="-15" w:firstLine="228"/>
              <w:jc w:val="both"/>
              <w:rPr>
                <w:sz w:val="20"/>
              </w:rPr>
            </w:pPr>
            <w:r>
              <w:rPr>
                <w:sz w:val="20"/>
              </w:rPr>
              <w:t xml:space="preserve">Теория электролитической диссоциации. Электролиты и </w:t>
            </w:r>
            <w:proofErr w:type="spellStart"/>
            <w:r>
              <w:rPr>
                <w:sz w:val="20"/>
              </w:rPr>
              <w:t>неэлектролиты</w:t>
            </w:r>
            <w:proofErr w:type="spellEnd"/>
            <w:r>
              <w:rPr>
                <w:sz w:val="20"/>
              </w:rPr>
              <w:t>. Катионы, анионы. Механизм диссоциации веществ с различными видами химической связи. Степень диссоциации. Сильные и слабые электролиты.</w:t>
            </w:r>
          </w:p>
          <w:p w14:paraId="3C2EF401" w14:textId="77777777" w:rsidR="00106E16" w:rsidRDefault="008E12A7">
            <w:pPr>
              <w:pStyle w:val="TableParagraph"/>
              <w:spacing w:before="1" w:line="249" w:lineRule="auto"/>
              <w:ind w:left="4" w:firstLine="228"/>
              <w:jc w:val="both"/>
              <w:rPr>
                <w:sz w:val="20"/>
              </w:rPr>
            </w:pPr>
            <w:r>
              <w:rPr>
                <w:sz w:val="20"/>
              </w:rPr>
              <w:t xml:space="preserve">Реакции ионного обмена. Условия протекания реакций ионного обмена, полные и сокращённые </w:t>
            </w:r>
            <w:proofErr w:type="gramStart"/>
            <w:r>
              <w:rPr>
                <w:sz w:val="20"/>
              </w:rPr>
              <w:t>ионные</w:t>
            </w:r>
            <w:r>
              <w:rPr>
                <w:spacing w:val="31"/>
                <w:sz w:val="20"/>
              </w:rPr>
              <w:t xml:space="preserve">  </w:t>
            </w:r>
            <w:r>
              <w:rPr>
                <w:sz w:val="20"/>
              </w:rPr>
              <w:t>уравнения</w:t>
            </w:r>
            <w:proofErr w:type="gramEnd"/>
            <w:r>
              <w:rPr>
                <w:spacing w:val="29"/>
                <w:sz w:val="20"/>
              </w:rPr>
              <w:t xml:space="preserve">  </w:t>
            </w:r>
            <w:r>
              <w:rPr>
                <w:sz w:val="20"/>
              </w:rPr>
              <w:t>реакций.</w:t>
            </w:r>
            <w:r>
              <w:rPr>
                <w:spacing w:val="31"/>
                <w:sz w:val="20"/>
              </w:rPr>
              <w:t xml:space="preserve">  </w:t>
            </w:r>
            <w:proofErr w:type="gramStart"/>
            <w:r>
              <w:rPr>
                <w:sz w:val="20"/>
              </w:rPr>
              <w:t>Свойства</w:t>
            </w:r>
            <w:r>
              <w:rPr>
                <w:spacing w:val="31"/>
                <w:sz w:val="20"/>
              </w:rPr>
              <w:t xml:space="preserve">  </w:t>
            </w:r>
            <w:r>
              <w:rPr>
                <w:spacing w:val="-2"/>
                <w:sz w:val="20"/>
              </w:rPr>
              <w:t>кислот</w:t>
            </w:r>
            <w:proofErr w:type="gramEnd"/>
            <w:r>
              <w:rPr>
                <w:spacing w:val="-2"/>
                <w:sz w:val="20"/>
              </w:rPr>
              <w:t>,</w:t>
            </w:r>
          </w:p>
          <w:p w14:paraId="7053960A" w14:textId="77777777" w:rsidR="00106E16" w:rsidRDefault="008E12A7">
            <w:pPr>
              <w:pStyle w:val="TableParagraph"/>
              <w:spacing w:before="3" w:line="215" w:lineRule="exact"/>
              <w:ind w:left="4"/>
              <w:jc w:val="both"/>
              <w:rPr>
                <w:sz w:val="20"/>
              </w:rPr>
            </w:pPr>
            <w:r>
              <w:rPr>
                <w:sz w:val="20"/>
              </w:rPr>
              <w:t>оснований</w:t>
            </w:r>
            <w:r>
              <w:rPr>
                <w:spacing w:val="64"/>
                <w:w w:val="150"/>
                <w:sz w:val="20"/>
              </w:rPr>
              <w:t xml:space="preserve"> </w:t>
            </w:r>
            <w:r>
              <w:rPr>
                <w:sz w:val="20"/>
              </w:rPr>
              <w:t>и</w:t>
            </w:r>
            <w:r>
              <w:rPr>
                <w:spacing w:val="65"/>
                <w:w w:val="150"/>
                <w:sz w:val="20"/>
              </w:rPr>
              <w:t xml:space="preserve"> </w:t>
            </w:r>
            <w:r>
              <w:rPr>
                <w:sz w:val="20"/>
              </w:rPr>
              <w:t>солей</w:t>
            </w:r>
            <w:r>
              <w:rPr>
                <w:spacing w:val="67"/>
                <w:w w:val="150"/>
                <w:sz w:val="20"/>
              </w:rPr>
              <w:t xml:space="preserve"> </w:t>
            </w:r>
            <w:r>
              <w:rPr>
                <w:sz w:val="20"/>
              </w:rPr>
              <w:t>в</w:t>
            </w:r>
            <w:r>
              <w:rPr>
                <w:spacing w:val="65"/>
                <w:w w:val="150"/>
                <w:sz w:val="20"/>
              </w:rPr>
              <w:t xml:space="preserve"> </w:t>
            </w:r>
            <w:r>
              <w:rPr>
                <w:sz w:val="20"/>
              </w:rPr>
              <w:t>свете</w:t>
            </w:r>
            <w:r>
              <w:rPr>
                <w:spacing w:val="66"/>
                <w:w w:val="150"/>
                <w:sz w:val="20"/>
              </w:rPr>
              <w:t xml:space="preserve"> </w:t>
            </w:r>
            <w:r>
              <w:rPr>
                <w:sz w:val="20"/>
              </w:rPr>
              <w:t>представлений</w:t>
            </w:r>
            <w:r>
              <w:rPr>
                <w:spacing w:val="67"/>
                <w:w w:val="150"/>
                <w:sz w:val="20"/>
              </w:rPr>
              <w:t xml:space="preserve"> </w:t>
            </w:r>
            <w:r>
              <w:rPr>
                <w:spacing w:val="-5"/>
                <w:sz w:val="20"/>
              </w:rPr>
              <w:t>об</w:t>
            </w:r>
          </w:p>
        </w:tc>
        <w:tc>
          <w:tcPr>
            <w:tcW w:w="2125" w:type="dxa"/>
          </w:tcPr>
          <w:p w14:paraId="51AFE901" w14:textId="77777777" w:rsidR="00106E16" w:rsidRDefault="00106E16">
            <w:pPr>
              <w:pStyle w:val="TableParagraph"/>
              <w:rPr>
                <w:sz w:val="18"/>
              </w:rPr>
            </w:pPr>
          </w:p>
        </w:tc>
        <w:tc>
          <w:tcPr>
            <w:tcW w:w="2127" w:type="dxa"/>
          </w:tcPr>
          <w:p w14:paraId="648AB071" w14:textId="77777777" w:rsidR="00106E16" w:rsidRDefault="00106E16">
            <w:pPr>
              <w:pStyle w:val="TableParagraph"/>
              <w:rPr>
                <w:sz w:val="18"/>
              </w:rPr>
            </w:pPr>
          </w:p>
        </w:tc>
      </w:tr>
    </w:tbl>
    <w:p w14:paraId="05B5B24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FF629CA" w14:textId="77777777">
        <w:trPr>
          <w:trHeight w:val="13923"/>
        </w:trPr>
        <w:tc>
          <w:tcPr>
            <w:tcW w:w="994" w:type="dxa"/>
          </w:tcPr>
          <w:p w14:paraId="26861408" w14:textId="77777777" w:rsidR="00106E16" w:rsidRDefault="00106E16">
            <w:pPr>
              <w:pStyle w:val="TableParagraph"/>
              <w:rPr>
                <w:sz w:val="18"/>
              </w:rPr>
            </w:pPr>
          </w:p>
        </w:tc>
        <w:tc>
          <w:tcPr>
            <w:tcW w:w="4396" w:type="dxa"/>
          </w:tcPr>
          <w:p w14:paraId="00BB4B81" w14:textId="77777777" w:rsidR="00106E16" w:rsidRDefault="008E12A7">
            <w:pPr>
              <w:pStyle w:val="TableParagraph"/>
              <w:spacing w:before="7" w:line="249" w:lineRule="auto"/>
              <w:ind w:left="4" w:right="1"/>
              <w:jc w:val="both"/>
              <w:rPr>
                <w:sz w:val="20"/>
              </w:rPr>
            </w:pPr>
            <w:r>
              <w:rPr>
                <w:sz w:val="20"/>
              </w:rPr>
              <w:t>электролитической диссоциации. Качественные реакции на ионы. Понятие о гидролизе солей.</w:t>
            </w:r>
          </w:p>
          <w:p w14:paraId="2C4C4A1D" w14:textId="77777777" w:rsidR="00106E16" w:rsidRDefault="008E12A7">
            <w:pPr>
              <w:pStyle w:val="TableParagraph"/>
              <w:tabs>
                <w:tab w:val="left" w:pos="1481"/>
                <w:tab w:val="left" w:pos="1527"/>
                <w:tab w:val="left" w:pos="2161"/>
                <w:tab w:val="left" w:pos="3668"/>
                <w:tab w:val="left" w:pos="3714"/>
              </w:tabs>
              <w:spacing w:before="2" w:line="249" w:lineRule="auto"/>
              <w:ind w:left="4" w:right="-15" w:firstLine="228"/>
              <w:jc w:val="both"/>
              <w:rPr>
                <w:sz w:val="20"/>
              </w:rPr>
            </w:pPr>
            <w:r>
              <w:rPr>
                <w:sz w:val="20"/>
              </w:rPr>
              <w:t xml:space="preserve">Химический эксперимент: ознакомление с </w:t>
            </w:r>
            <w:r>
              <w:rPr>
                <w:spacing w:val="-2"/>
                <w:sz w:val="20"/>
              </w:rPr>
              <w:t>моделями</w:t>
            </w:r>
            <w:r>
              <w:rPr>
                <w:sz w:val="20"/>
              </w:rPr>
              <w:tab/>
            </w:r>
            <w:r>
              <w:rPr>
                <w:sz w:val="20"/>
              </w:rPr>
              <w:tab/>
            </w:r>
            <w:r>
              <w:rPr>
                <w:spacing w:val="-2"/>
                <w:sz w:val="20"/>
              </w:rPr>
              <w:t>кристаллических</w:t>
            </w:r>
            <w:r>
              <w:rPr>
                <w:sz w:val="20"/>
              </w:rPr>
              <w:tab/>
            </w:r>
            <w:r>
              <w:rPr>
                <w:spacing w:val="-2"/>
                <w:sz w:val="20"/>
              </w:rPr>
              <w:t xml:space="preserve">решёток </w:t>
            </w:r>
            <w:r>
              <w:rPr>
                <w:sz w:val="20"/>
              </w:rPr>
              <w:t xml:space="preserve">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rPr>
                <w:spacing w:val="-2"/>
                <w:sz w:val="20"/>
              </w:rPr>
              <w:t>видеоматериалов),</w:t>
            </w:r>
            <w:r>
              <w:rPr>
                <w:sz w:val="20"/>
              </w:rPr>
              <w:tab/>
            </w:r>
            <w:r>
              <w:rPr>
                <w:spacing w:val="-2"/>
                <w:sz w:val="20"/>
              </w:rPr>
              <w:t>проведение</w:t>
            </w:r>
            <w:r>
              <w:rPr>
                <w:sz w:val="20"/>
              </w:rPr>
              <w:tab/>
            </w:r>
            <w:r>
              <w:rPr>
                <w:sz w:val="20"/>
              </w:rPr>
              <w:tab/>
            </w:r>
            <w:r>
              <w:rPr>
                <w:spacing w:val="-2"/>
                <w:sz w:val="20"/>
              </w:rPr>
              <w:t xml:space="preserve">опытов, </w:t>
            </w:r>
            <w:r>
              <w:rPr>
                <w:sz w:val="20"/>
              </w:rPr>
              <w:t>иллюстрирующих признаки протекания реакций ионного обмена (образование осадка, выделение газа,</w:t>
            </w:r>
            <w:r>
              <w:rPr>
                <w:spacing w:val="-13"/>
                <w:sz w:val="20"/>
              </w:rPr>
              <w:t xml:space="preserve"> </w:t>
            </w:r>
            <w:r>
              <w:rPr>
                <w:sz w:val="20"/>
              </w:rPr>
              <w:t>образование</w:t>
            </w:r>
            <w:r>
              <w:rPr>
                <w:spacing w:val="-12"/>
                <w:sz w:val="20"/>
              </w:rPr>
              <w:t xml:space="preserve"> </w:t>
            </w:r>
            <w:r>
              <w:rPr>
                <w:sz w:val="20"/>
              </w:rPr>
              <w:t>воды),</w:t>
            </w:r>
            <w:r>
              <w:rPr>
                <w:spacing w:val="-13"/>
                <w:sz w:val="20"/>
              </w:rPr>
              <w:t xml:space="preserve"> </w:t>
            </w:r>
            <w:r>
              <w:rPr>
                <w:sz w:val="20"/>
              </w:rPr>
              <w:t>опытов,</w:t>
            </w:r>
            <w:r>
              <w:rPr>
                <w:spacing w:val="-12"/>
                <w:sz w:val="20"/>
              </w:rPr>
              <w:t xml:space="preserve"> </w:t>
            </w:r>
            <w:r>
              <w:rPr>
                <w:sz w:val="20"/>
              </w:rPr>
              <w:t xml:space="preserve">иллюстрирующих </w:t>
            </w:r>
            <w:r>
              <w:rPr>
                <w:spacing w:val="-2"/>
                <w:sz w:val="20"/>
              </w:rPr>
              <w:t>примеры</w:t>
            </w:r>
            <w:r>
              <w:rPr>
                <w:sz w:val="20"/>
              </w:rPr>
              <w:tab/>
            </w:r>
            <w:r>
              <w:rPr>
                <w:spacing w:val="-2"/>
                <w:sz w:val="20"/>
              </w:rPr>
              <w:t xml:space="preserve">окислительно-восстановительных </w:t>
            </w:r>
            <w:r>
              <w:rPr>
                <w:sz w:val="20"/>
              </w:rPr>
              <w:t>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5C4017F" w14:textId="77777777" w:rsidR="00106E16" w:rsidRDefault="008E12A7">
            <w:pPr>
              <w:pStyle w:val="TableParagraph"/>
              <w:spacing w:before="16"/>
              <w:ind w:left="232"/>
              <w:jc w:val="both"/>
              <w:rPr>
                <w:sz w:val="20"/>
              </w:rPr>
            </w:pPr>
            <w:r>
              <w:rPr>
                <w:sz w:val="20"/>
              </w:rPr>
              <w:t>155.4.2.</w:t>
            </w:r>
            <w:r>
              <w:rPr>
                <w:spacing w:val="-4"/>
                <w:sz w:val="20"/>
              </w:rPr>
              <w:t xml:space="preserve"> </w:t>
            </w:r>
            <w:r>
              <w:rPr>
                <w:sz w:val="20"/>
              </w:rPr>
              <w:t>Неметаллы</w:t>
            </w:r>
            <w:r>
              <w:rPr>
                <w:spacing w:val="-5"/>
                <w:sz w:val="20"/>
              </w:rPr>
              <w:t xml:space="preserve"> </w:t>
            </w:r>
            <w:r>
              <w:rPr>
                <w:sz w:val="20"/>
              </w:rPr>
              <w:t>и</w:t>
            </w:r>
            <w:r>
              <w:rPr>
                <w:spacing w:val="-6"/>
                <w:sz w:val="20"/>
              </w:rPr>
              <w:t xml:space="preserve"> </w:t>
            </w:r>
            <w:r>
              <w:rPr>
                <w:sz w:val="20"/>
              </w:rPr>
              <w:t>их</w:t>
            </w:r>
            <w:r>
              <w:rPr>
                <w:spacing w:val="-4"/>
                <w:sz w:val="20"/>
              </w:rPr>
              <w:t xml:space="preserve"> </w:t>
            </w:r>
            <w:r>
              <w:rPr>
                <w:spacing w:val="-2"/>
                <w:sz w:val="20"/>
              </w:rPr>
              <w:t>соединения.</w:t>
            </w:r>
          </w:p>
          <w:p w14:paraId="4B7A24A3" w14:textId="77777777" w:rsidR="00106E16" w:rsidRDefault="008E12A7">
            <w:pPr>
              <w:pStyle w:val="TableParagraph"/>
              <w:spacing w:before="10" w:line="249" w:lineRule="auto"/>
              <w:ind w:left="4" w:right="-15" w:firstLine="228"/>
              <w:jc w:val="both"/>
              <w:rPr>
                <w:sz w:val="20"/>
              </w:rPr>
            </w:pPr>
            <w:r>
              <w:rPr>
                <w:sz w:val="20"/>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sz w:val="20"/>
              </w:rPr>
              <w:t>природе.</w:t>
            </w:r>
          </w:p>
          <w:p w14:paraId="27DC6BF4" w14:textId="77777777" w:rsidR="00106E16" w:rsidRDefault="008E12A7">
            <w:pPr>
              <w:pStyle w:val="TableParagraph"/>
              <w:spacing w:before="8" w:line="249" w:lineRule="auto"/>
              <w:ind w:left="4" w:right="-15" w:firstLine="228"/>
              <w:jc w:val="both"/>
              <w:rPr>
                <w:sz w:val="20"/>
              </w:rPr>
            </w:pPr>
            <w:r>
              <w:rPr>
                <w:sz w:val="20"/>
              </w:rPr>
              <w:t>Общая характеристика элементов VIА-группы. Особенности строения атомов, характерные степени окисления.</w:t>
            </w:r>
          </w:p>
          <w:p w14:paraId="4E262CA2" w14:textId="77777777" w:rsidR="00106E16" w:rsidRDefault="008E12A7">
            <w:pPr>
              <w:pStyle w:val="TableParagraph"/>
              <w:spacing w:before="3" w:line="249" w:lineRule="auto"/>
              <w:ind w:left="4" w:right="-15" w:firstLine="228"/>
              <w:jc w:val="both"/>
              <w:rPr>
                <w:sz w:val="20"/>
              </w:rPr>
            </w:pPr>
            <w:r>
              <w:rPr>
                <w:sz w:val="20"/>
              </w:rPr>
              <w:t>Строение и физические свойства простых веществ – кислорода и серы. Аллотропные модификации кислорода и серы. Химические свойства</w:t>
            </w:r>
            <w:r>
              <w:rPr>
                <w:spacing w:val="-10"/>
                <w:sz w:val="20"/>
              </w:rPr>
              <w:t xml:space="preserve"> </w:t>
            </w:r>
            <w:r>
              <w:rPr>
                <w:sz w:val="20"/>
              </w:rPr>
              <w:t>серы.</w:t>
            </w:r>
            <w:r>
              <w:rPr>
                <w:spacing w:val="-9"/>
                <w:sz w:val="20"/>
              </w:rPr>
              <w:t xml:space="preserve"> </w:t>
            </w:r>
            <w:r>
              <w:rPr>
                <w:sz w:val="20"/>
              </w:rPr>
              <w:t>Сероводород,</w:t>
            </w:r>
            <w:r>
              <w:rPr>
                <w:spacing w:val="-10"/>
                <w:sz w:val="20"/>
              </w:rPr>
              <w:t xml:space="preserve"> </w:t>
            </w:r>
            <w:r>
              <w:rPr>
                <w:sz w:val="20"/>
              </w:rPr>
              <w:t>строение,</w:t>
            </w:r>
            <w:r>
              <w:rPr>
                <w:spacing w:val="-10"/>
                <w:sz w:val="20"/>
              </w:rPr>
              <w:t xml:space="preserve"> </w:t>
            </w:r>
            <w:r>
              <w:rPr>
                <w:sz w:val="20"/>
              </w:rPr>
              <w:t>физические и химические свойства. Оксиды серы как представители кислотных оксидов. Серная</w:t>
            </w:r>
            <w:r>
              <w:rPr>
                <w:spacing w:val="40"/>
                <w:sz w:val="20"/>
              </w:rPr>
              <w:t xml:space="preserve"> </w:t>
            </w:r>
            <w:r>
              <w:rPr>
                <w:sz w:val="20"/>
              </w:rPr>
              <w:t>кислота, физические и химические свойства (общие как представителя класса кислот и специфические). Химические реакции, лежащие в основе</w:t>
            </w:r>
            <w:r>
              <w:rPr>
                <w:spacing w:val="-1"/>
                <w:sz w:val="20"/>
              </w:rPr>
              <w:t xml:space="preserve"> </w:t>
            </w:r>
            <w:r>
              <w:rPr>
                <w:sz w:val="20"/>
              </w:rPr>
              <w:t>промышленного способа</w:t>
            </w:r>
            <w:r>
              <w:rPr>
                <w:spacing w:val="-1"/>
                <w:sz w:val="20"/>
              </w:rPr>
              <w:t xml:space="preserve"> </w:t>
            </w:r>
            <w:r>
              <w:rPr>
                <w:sz w:val="20"/>
              </w:rPr>
              <w:t>получения</w:t>
            </w:r>
            <w:r>
              <w:rPr>
                <w:spacing w:val="-1"/>
                <w:sz w:val="20"/>
              </w:rPr>
              <w:t xml:space="preserve"> </w:t>
            </w:r>
            <w:r>
              <w:rPr>
                <w:sz w:val="20"/>
              </w:rPr>
              <w:t>серной кислоты. Применение. Соли серной кислоты, качественная</w:t>
            </w:r>
            <w:r>
              <w:rPr>
                <w:spacing w:val="-8"/>
                <w:sz w:val="20"/>
              </w:rPr>
              <w:t xml:space="preserve"> </w:t>
            </w:r>
            <w:r>
              <w:rPr>
                <w:sz w:val="20"/>
              </w:rPr>
              <w:t>реакция</w:t>
            </w:r>
            <w:r>
              <w:rPr>
                <w:spacing w:val="-8"/>
                <w:sz w:val="20"/>
              </w:rPr>
              <w:t xml:space="preserve"> </w:t>
            </w:r>
            <w:r>
              <w:rPr>
                <w:sz w:val="20"/>
              </w:rPr>
              <w:t>на</w:t>
            </w:r>
            <w:r>
              <w:rPr>
                <w:spacing w:val="-8"/>
                <w:sz w:val="20"/>
              </w:rPr>
              <w:t xml:space="preserve"> </w:t>
            </w:r>
            <w:r>
              <w:rPr>
                <w:sz w:val="20"/>
              </w:rPr>
              <w:t>сульфат-ион.</w:t>
            </w:r>
            <w:r>
              <w:rPr>
                <w:spacing w:val="-8"/>
                <w:sz w:val="20"/>
              </w:rPr>
              <w:t xml:space="preserve"> </w:t>
            </w:r>
            <w:r>
              <w:rPr>
                <w:sz w:val="20"/>
              </w:rPr>
              <w:t>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98B1726" w14:textId="77777777" w:rsidR="00106E16" w:rsidRDefault="008E12A7">
            <w:pPr>
              <w:pStyle w:val="TableParagraph"/>
              <w:spacing w:before="13" w:line="249" w:lineRule="auto"/>
              <w:ind w:left="4" w:firstLine="228"/>
              <w:jc w:val="both"/>
              <w:rPr>
                <w:sz w:val="20"/>
              </w:rPr>
            </w:pPr>
            <w:r>
              <w:rPr>
                <w:sz w:val="20"/>
              </w:rPr>
              <w:t>Общая характеристика элементов VА-группы. Особенности строения атомов, характерные степени окисления.</w:t>
            </w:r>
          </w:p>
          <w:p w14:paraId="5803CD8B" w14:textId="77777777" w:rsidR="00106E16" w:rsidRDefault="008E12A7">
            <w:pPr>
              <w:pStyle w:val="TableParagraph"/>
              <w:spacing w:before="3" w:line="249" w:lineRule="auto"/>
              <w:ind w:left="4" w:right="-15" w:firstLine="228"/>
              <w:jc w:val="both"/>
              <w:rPr>
                <w:sz w:val="20"/>
              </w:rPr>
            </w:pPr>
            <w:r>
              <w:rPr>
                <w:sz w:val="20"/>
              </w:rPr>
              <w:t>Азот, распространение в природе, физические и химические свойства. Круговорот</w:t>
            </w:r>
            <w:r>
              <w:rPr>
                <w:spacing w:val="-1"/>
                <w:sz w:val="20"/>
              </w:rPr>
              <w:t xml:space="preserve"> </w:t>
            </w:r>
            <w:r>
              <w:rPr>
                <w:sz w:val="20"/>
              </w:rPr>
              <w:t xml:space="preserve">азота в природе. Аммиак, его физические и химические свойства, </w:t>
            </w:r>
            <w:proofErr w:type="gramStart"/>
            <w:r>
              <w:rPr>
                <w:sz w:val="20"/>
              </w:rPr>
              <w:t>получение</w:t>
            </w:r>
            <w:r>
              <w:rPr>
                <w:spacing w:val="31"/>
                <w:sz w:val="20"/>
              </w:rPr>
              <w:t xml:space="preserve">  </w:t>
            </w:r>
            <w:r>
              <w:rPr>
                <w:sz w:val="20"/>
              </w:rPr>
              <w:t>и</w:t>
            </w:r>
            <w:proofErr w:type="gramEnd"/>
            <w:r>
              <w:rPr>
                <w:spacing w:val="32"/>
                <w:sz w:val="20"/>
              </w:rPr>
              <w:t xml:space="preserve">  </w:t>
            </w:r>
            <w:r>
              <w:rPr>
                <w:sz w:val="20"/>
              </w:rPr>
              <w:t>применение.</w:t>
            </w:r>
            <w:r>
              <w:rPr>
                <w:spacing w:val="32"/>
                <w:sz w:val="20"/>
              </w:rPr>
              <w:t xml:space="preserve">  </w:t>
            </w:r>
            <w:proofErr w:type="gramStart"/>
            <w:r>
              <w:rPr>
                <w:sz w:val="20"/>
              </w:rPr>
              <w:t>Соли</w:t>
            </w:r>
            <w:r>
              <w:rPr>
                <w:spacing w:val="31"/>
                <w:sz w:val="20"/>
              </w:rPr>
              <w:t xml:space="preserve">  </w:t>
            </w:r>
            <w:r>
              <w:rPr>
                <w:sz w:val="20"/>
              </w:rPr>
              <w:t>аммония</w:t>
            </w:r>
            <w:proofErr w:type="gramEnd"/>
            <w:r>
              <w:rPr>
                <w:sz w:val="20"/>
              </w:rPr>
              <w:t>,</w:t>
            </w:r>
            <w:r>
              <w:rPr>
                <w:spacing w:val="31"/>
                <w:sz w:val="20"/>
              </w:rPr>
              <w:t xml:space="preserve">  </w:t>
            </w:r>
            <w:r>
              <w:rPr>
                <w:spacing w:val="-5"/>
                <w:sz w:val="20"/>
              </w:rPr>
              <w:t>их</w:t>
            </w:r>
          </w:p>
          <w:p w14:paraId="24F124F0" w14:textId="77777777" w:rsidR="00106E16" w:rsidRDefault="008E12A7">
            <w:pPr>
              <w:pStyle w:val="TableParagraph"/>
              <w:spacing w:before="3" w:line="215" w:lineRule="exact"/>
              <w:ind w:left="4"/>
              <w:jc w:val="both"/>
              <w:rPr>
                <w:sz w:val="20"/>
              </w:rPr>
            </w:pPr>
            <w:r>
              <w:rPr>
                <w:sz w:val="20"/>
              </w:rPr>
              <w:t>физические</w:t>
            </w:r>
            <w:r>
              <w:rPr>
                <w:spacing w:val="40"/>
                <w:sz w:val="20"/>
              </w:rPr>
              <w:t xml:space="preserve"> </w:t>
            </w:r>
            <w:r>
              <w:rPr>
                <w:sz w:val="20"/>
              </w:rPr>
              <w:t>и</w:t>
            </w:r>
            <w:r>
              <w:rPr>
                <w:spacing w:val="38"/>
                <w:sz w:val="20"/>
              </w:rPr>
              <w:t xml:space="preserve"> </w:t>
            </w:r>
            <w:r>
              <w:rPr>
                <w:sz w:val="20"/>
              </w:rPr>
              <w:t>химические</w:t>
            </w:r>
            <w:r>
              <w:rPr>
                <w:spacing w:val="41"/>
                <w:sz w:val="20"/>
              </w:rPr>
              <w:t xml:space="preserve"> </w:t>
            </w:r>
            <w:r>
              <w:rPr>
                <w:sz w:val="20"/>
              </w:rPr>
              <w:t>свойства,</w:t>
            </w:r>
            <w:r>
              <w:rPr>
                <w:spacing w:val="40"/>
                <w:sz w:val="20"/>
              </w:rPr>
              <w:t xml:space="preserve"> </w:t>
            </w:r>
            <w:r>
              <w:rPr>
                <w:spacing w:val="-2"/>
                <w:sz w:val="20"/>
              </w:rPr>
              <w:t>применение.</w:t>
            </w:r>
          </w:p>
        </w:tc>
        <w:tc>
          <w:tcPr>
            <w:tcW w:w="2125" w:type="dxa"/>
          </w:tcPr>
          <w:p w14:paraId="5222E40D" w14:textId="77777777" w:rsidR="00106E16" w:rsidRDefault="00106E16">
            <w:pPr>
              <w:pStyle w:val="TableParagraph"/>
              <w:rPr>
                <w:sz w:val="18"/>
              </w:rPr>
            </w:pPr>
          </w:p>
        </w:tc>
        <w:tc>
          <w:tcPr>
            <w:tcW w:w="2127" w:type="dxa"/>
          </w:tcPr>
          <w:p w14:paraId="1F93B0E6" w14:textId="77777777" w:rsidR="00106E16" w:rsidRDefault="00106E16">
            <w:pPr>
              <w:pStyle w:val="TableParagraph"/>
              <w:rPr>
                <w:sz w:val="18"/>
              </w:rPr>
            </w:pPr>
          </w:p>
        </w:tc>
      </w:tr>
    </w:tbl>
    <w:p w14:paraId="21AE1A1A"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58C0D2A" w14:textId="77777777">
        <w:trPr>
          <w:trHeight w:val="13923"/>
        </w:trPr>
        <w:tc>
          <w:tcPr>
            <w:tcW w:w="994" w:type="dxa"/>
          </w:tcPr>
          <w:p w14:paraId="2F2C2AB1" w14:textId="77777777" w:rsidR="00106E16" w:rsidRDefault="00106E16">
            <w:pPr>
              <w:pStyle w:val="TableParagraph"/>
              <w:rPr>
                <w:sz w:val="18"/>
              </w:rPr>
            </w:pPr>
          </w:p>
        </w:tc>
        <w:tc>
          <w:tcPr>
            <w:tcW w:w="4396" w:type="dxa"/>
          </w:tcPr>
          <w:p w14:paraId="4C6E9A92" w14:textId="77777777" w:rsidR="00106E16" w:rsidRDefault="008E12A7">
            <w:pPr>
              <w:pStyle w:val="TableParagraph"/>
              <w:spacing w:before="7" w:line="249" w:lineRule="auto"/>
              <w:ind w:left="4" w:right="-15"/>
              <w:jc w:val="both"/>
              <w:rPr>
                <w:sz w:val="20"/>
              </w:rPr>
            </w:pPr>
            <w:r>
              <w:rPr>
                <w:sz w:val="20"/>
              </w:rPr>
              <w:t>Качественная реакция на ионы аммония. Азотная кислота, её получение, физические и химические свойства</w:t>
            </w:r>
            <w:r>
              <w:rPr>
                <w:spacing w:val="-11"/>
                <w:sz w:val="20"/>
              </w:rPr>
              <w:t xml:space="preserve"> </w:t>
            </w:r>
            <w:r>
              <w:rPr>
                <w:sz w:val="20"/>
              </w:rPr>
              <w:t>(общие</w:t>
            </w:r>
            <w:r>
              <w:rPr>
                <w:spacing w:val="-10"/>
                <w:sz w:val="20"/>
              </w:rPr>
              <w:t xml:space="preserve"> </w:t>
            </w:r>
            <w:r>
              <w:rPr>
                <w:sz w:val="20"/>
              </w:rPr>
              <w:t>как</w:t>
            </w:r>
            <w:r>
              <w:rPr>
                <w:spacing w:val="-10"/>
                <w:sz w:val="20"/>
              </w:rPr>
              <w:t xml:space="preserve"> </w:t>
            </w:r>
            <w:r>
              <w:rPr>
                <w:sz w:val="20"/>
              </w:rPr>
              <w:t>представителя</w:t>
            </w:r>
            <w:r>
              <w:rPr>
                <w:spacing w:val="-11"/>
                <w:sz w:val="20"/>
              </w:rPr>
              <w:t xml:space="preserve"> </w:t>
            </w:r>
            <w:r>
              <w:rPr>
                <w:sz w:val="20"/>
              </w:rPr>
              <w:t>класса</w:t>
            </w:r>
            <w:r>
              <w:rPr>
                <w:spacing w:val="-13"/>
                <w:sz w:val="20"/>
              </w:rPr>
              <w:t xml:space="preserve"> </w:t>
            </w:r>
            <w:r>
              <w:rPr>
                <w:sz w:val="20"/>
              </w:rPr>
              <w:t>кислот</w:t>
            </w:r>
            <w:r>
              <w:rPr>
                <w:spacing w:val="-12"/>
                <w:sz w:val="20"/>
              </w:rPr>
              <w:t xml:space="preserve"> </w:t>
            </w:r>
            <w:r>
              <w:rPr>
                <w:sz w:val="20"/>
              </w:rPr>
              <w:t>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A2CBDD0" w14:textId="77777777" w:rsidR="00106E16" w:rsidRDefault="008E12A7">
            <w:pPr>
              <w:pStyle w:val="TableParagraph"/>
              <w:spacing w:before="7" w:line="249" w:lineRule="auto"/>
              <w:ind w:left="4" w:right="-15" w:firstLine="228"/>
              <w:jc w:val="both"/>
              <w:rPr>
                <w:sz w:val="20"/>
              </w:rPr>
            </w:pPr>
            <w:r>
              <w:rPr>
                <w:sz w:val="20"/>
              </w:rPr>
              <w:t xml:space="preserve">Фосфор, аллотропные модификации фосфора, </w:t>
            </w:r>
            <w:r>
              <w:rPr>
                <w:spacing w:val="-2"/>
                <w:sz w:val="20"/>
              </w:rPr>
              <w:t>физические</w:t>
            </w:r>
            <w:r>
              <w:rPr>
                <w:spacing w:val="-4"/>
                <w:sz w:val="20"/>
              </w:rPr>
              <w:t xml:space="preserve"> </w:t>
            </w:r>
            <w:r>
              <w:rPr>
                <w:spacing w:val="-2"/>
                <w:sz w:val="20"/>
              </w:rPr>
              <w:t>и</w:t>
            </w:r>
            <w:r>
              <w:rPr>
                <w:spacing w:val="-6"/>
                <w:sz w:val="20"/>
              </w:rPr>
              <w:t xml:space="preserve"> </w:t>
            </w:r>
            <w:r>
              <w:rPr>
                <w:spacing w:val="-2"/>
                <w:sz w:val="20"/>
              </w:rPr>
              <w:t>химические</w:t>
            </w:r>
            <w:r>
              <w:rPr>
                <w:spacing w:val="-7"/>
                <w:sz w:val="20"/>
              </w:rPr>
              <w:t xml:space="preserve"> </w:t>
            </w:r>
            <w:r>
              <w:rPr>
                <w:spacing w:val="-2"/>
                <w:sz w:val="20"/>
              </w:rPr>
              <w:t>свойства.</w:t>
            </w:r>
            <w:r>
              <w:rPr>
                <w:spacing w:val="-4"/>
                <w:sz w:val="20"/>
              </w:rPr>
              <w:t xml:space="preserve"> </w:t>
            </w:r>
            <w:r>
              <w:rPr>
                <w:spacing w:val="-2"/>
                <w:sz w:val="20"/>
              </w:rPr>
              <w:t>Оксид</w:t>
            </w:r>
            <w:r>
              <w:rPr>
                <w:spacing w:val="-8"/>
                <w:sz w:val="20"/>
              </w:rPr>
              <w:t xml:space="preserve"> </w:t>
            </w:r>
            <w:r>
              <w:rPr>
                <w:spacing w:val="-2"/>
                <w:sz w:val="20"/>
              </w:rPr>
              <w:t>фосфора</w:t>
            </w:r>
          </w:p>
          <w:p w14:paraId="317AA82F" w14:textId="77777777" w:rsidR="00106E16" w:rsidRDefault="008E12A7">
            <w:pPr>
              <w:pStyle w:val="TableParagraph"/>
              <w:spacing w:before="2" w:line="249" w:lineRule="auto"/>
              <w:ind w:left="4"/>
              <w:jc w:val="both"/>
              <w:rPr>
                <w:sz w:val="20"/>
              </w:rPr>
            </w:pPr>
            <w:r>
              <w:rPr>
                <w:spacing w:val="-2"/>
                <w:sz w:val="20"/>
              </w:rPr>
              <w:t>(V)</w:t>
            </w:r>
            <w:r>
              <w:rPr>
                <w:spacing w:val="-4"/>
                <w:sz w:val="20"/>
              </w:rPr>
              <w:t xml:space="preserve"> </w:t>
            </w:r>
            <w:r>
              <w:rPr>
                <w:spacing w:val="-2"/>
                <w:sz w:val="20"/>
              </w:rPr>
              <w:t>и</w:t>
            </w:r>
            <w:r>
              <w:rPr>
                <w:spacing w:val="-6"/>
                <w:sz w:val="20"/>
              </w:rPr>
              <w:t xml:space="preserve"> </w:t>
            </w:r>
            <w:r>
              <w:rPr>
                <w:spacing w:val="-2"/>
                <w:sz w:val="20"/>
              </w:rPr>
              <w:t>фосфорная</w:t>
            </w:r>
            <w:r>
              <w:rPr>
                <w:spacing w:val="-5"/>
                <w:sz w:val="20"/>
              </w:rPr>
              <w:t xml:space="preserve"> </w:t>
            </w:r>
            <w:r>
              <w:rPr>
                <w:spacing w:val="-2"/>
                <w:sz w:val="20"/>
              </w:rPr>
              <w:t>кислота,</w:t>
            </w:r>
            <w:r>
              <w:rPr>
                <w:spacing w:val="-4"/>
                <w:sz w:val="20"/>
              </w:rPr>
              <w:t xml:space="preserve"> </w:t>
            </w:r>
            <w:r>
              <w:rPr>
                <w:spacing w:val="-2"/>
                <w:sz w:val="20"/>
              </w:rPr>
              <w:t>физические</w:t>
            </w:r>
            <w:r>
              <w:rPr>
                <w:spacing w:val="-5"/>
                <w:sz w:val="20"/>
              </w:rPr>
              <w:t xml:space="preserve"> </w:t>
            </w:r>
            <w:r>
              <w:rPr>
                <w:spacing w:val="-2"/>
                <w:sz w:val="20"/>
              </w:rPr>
              <w:t>и</w:t>
            </w:r>
            <w:r>
              <w:rPr>
                <w:spacing w:val="-6"/>
                <w:sz w:val="20"/>
              </w:rPr>
              <w:t xml:space="preserve"> </w:t>
            </w:r>
            <w:r>
              <w:rPr>
                <w:spacing w:val="-2"/>
                <w:sz w:val="20"/>
              </w:rPr>
              <w:t xml:space="preserve">химические </w:t>
            </w:r>
            <w:r>
              <w:rPr>
                <w:sz w:val="20"/>
              </w:rPr>
              <w:t>свойства, получение. Использование фосфатов в качестве минеральных удобрений.</w:t>
            </w:r>
          </w:p>
          <w:p w14:paraId="4992E1D3" w14:textId="77777777" w:rsidR="00106E16" w:rsidRDefault="008E12A7">
            <w:pPr>
              <w:pStyle w:val="TableParagraph"/>
              <w:spacing w:before="2" w:line="249" w:lineRule="auto"/>
              <w:ind w:left="4" w:right="-15" w:firstLine="228"/>
              <w:jc w:val="both"/>
              <w:rPr>
                <w:sz w:val="20"/>
              </w:rPr>
            </w:pPr>
            <w:r>
              <w:rPr>
                <w:sz w:val="20"/>
              </w:rPr>
              <w:t>Общая характеристика элементов IVА-группы. Особенности строения атомов, характерные степени окисления.</w:t>
            </w:r>
          </w:p>
          <w:p w14:paraId="22EE31D2" w14:textId="77777777" w:rsidR="00106E16" w:rsidRDefault="008E12A7">
            <w:pPr>
              <w:pStyle w:val="TableParagraph"/>
              <w:tabs>
                <w:tab w:val="left" w:pos="980"/>
                <w:tab w:val="left" w:pos="1287"/>
                <w:tab w:val="left" w:pos="1520"/>
                <w:tab w:val="left" w:pos="1656"/>
                <w:tab w:val="left" w:pos="1697"/>
                <w:tab w:val="left" w:pos="2037"/>
                <w:tab w:val="left" w:pos="2260"/>
                <w:tab w:val="left" w:pos="2569"/>
                <w:tab w:val="left" w:pos="2710"/>
                <w:tab w:val="left" w:pos="2991"/>
                <w:tab w:val="left" w:pos="3040"/>
                <w:tab w:val="left" w:pos="3150"/>
                <w:tab w:val="left" w:pos="3321"/>
                <w:tab w:val="left" w:pos="3636"/>
                <w:tab w:val="left" w:pos="4176"/>
                <w:tab w:val="left" w:pos="4277"/>
              </w:tabs>
              <w:spacing w:before="3" w:line="249" w:lineRule="auto"/>
              <w:ind w:left="4" w:right="-15" w:firstLine="228"/>
              <w:jc w:val="right"/>
              <w:rPr>
                <w:sz w:val="20"/>
              </w:rPr>
            </w:pPr>
            <w:r>
              <w:rPr>
                <w:spacing w:val="-2"/>
                <w:sz w:val="20"/>
              </w:rPr>
              <w:t>Углерод,</w:t>
            </w:r>
            <w:r>
              <w:rPr>
                <w:sz w:val="20"/>
              </w:rPr>
              <w:tab/>
            </w:r>
            <w:r>
              <w:rPr>
                <w:sz w:val="20"/>
              </w:rPr>
              <w:tab/>
            </w:r>
            <w:r>
              <w:rPr>
                <w:sz w:val="20"/>
              </w:rPr>
              <w:tab/>
            </w:r>
            <w:r>
              <w:rPr>
                <w:spacing w:val="-2"/>
                <w:sz w:val="20"/>
              </w:rPr>
              <w:t>аллотропные</w:t>
            </w:r>
            <w:r>
              <w:rPr>
                <w:sz w:val="20"/>
              </w:rPr>
              <w:tab/>
            </w:r>
            <w:r>
              <w:rPr>
                <w:sz w:val="20"/>
              </w:rPr>
              <w:tab/>
            </w:r>
            <w:r>
              <w:rPr>
                <w:sz w:val="20"/>
              </w:rPr>
              <w:tab/>
            </w:r>
            <w:r>
              <w:rPr>
                <w:sz w:val="20"/>
              </w:rPr>
              <w:tab/>
            </w:r>
            <w:r>
              <w:rPr>
                <w:spacing w:val="-42"/>
                <w:sz w:val="20"/>
              </w:rPr>
              <w:t xml:space="preserve"> </w:t>
            </w:r>
            <w:r>
              <w:rPr>
                <w:spacing w:val="-2"/>
                <w:sz w:val="20"/>
              </w:rPr>
              <w:t>модификации, распространение</w:t>
            </w:r>
            <w:r>
              <w:rPr>
                <w:sz w:val="20"/>
              </w:rPr>
              <w:tab/>
            </w:r>
            <w:r>
              <w:rPr>
                <w:sz w:val="20"/>
              </w:rPr>
              <w:tab/>
            </w:r>
            <w:r>
              <w:rPr>
                <w:sz w:val="20"/>
              </w:rPr>
              <w:tab/>
            </w:r>
            <w:r>
              <w:rPr>
                <w:spacing w:val="-10"/>
                <w:sz w:val="20"/>
              </w:rPr>
              <w:t>в</w:t>
            </w:r>
            <w:r>
              <w:rPr>
                <w:sz w:val="20"/>
              </w:rPr>
              <w:tab/>
            </w:r>
            <w:r>
              <w:rPr>
                <w:spacing w:val="-2"/>
                <w:sz w:val="20"/>
              </w:rPr>
              <w:t>природе,</w:t>
            </w:r>
            <w:r>
              <w:rPr>
                <w:sz w:val="20"/>
              </w:rPr>
              <w:tab/>
            </w:r>
            <w:r>
              <w:rPr>
                <w:sz w:val="20"/>
              </w:rPr>
              <w:tab/>
            </w:r>
            <w:r>
              <w:rPr>
                <w:spacing w:val="-2"/>
                <w:sz w:val="20"/>
              </w:rPr>
              <w:t>физические</w:t>
            </w:r>
            <w:r>
              <w:rPr>
                <w:sz w:val="20"/>
              </w:rPr>
              <w:tab/>
            </w:r>
            <w:r>
              <w:rPr>
                <w:sz w:val="20"/>
              </w:rPr>
              <w:tab/>
            </w:r>
            <w:r>
              <w:rPr>
                <w:spacing w:val="-10"/>
                <w:sz w:val="20"/>
              </w:rPr>
              <w:t>и</w:t>
            </w:r>
            <w:r>
              <w:rPr>
                <w:sz w:val="20"/>
              </w:rPr>
              <w:t xml:space="preserve"> химические</w:t>
            </w:r>
            <w:r>
              <w:rPr>
                <w:spacing w:val="80"/>
                <w:sz w:val="20"/>
              </w:rPr>
              <w:t xml:space="preserve"> </w:t>
            </w:r>
            <w:r>
              <w:rPr>
                <w:sz w:val="20"/>
              </w:rPr>
              <w:t>свойства.</w:t>
            </w:r>
            <w:r>
              <w:rPr>
                <w:spacing w:val="80"/>
                <w:sz w:val="20"/>
              </w:rPr>
              <w:t xml:space="preserve"> </w:t>
            </w:r>
            <w:r>
              <w:rPr>
                <w:sz w:val="20"/>
              </w:rPr>
              <w:t>Адсорбция.</w:t>
            </w:r>
            <w:r>
              <w:rPr>
                <w:spacing w:val="80"/>
                <w:sz w:val="20"/>
              </w:rPr>
              <w:t xml:space="preserve"> </w:t>
            </w:r>
            <w:r>
              <w:rPr>
                <w:sz w:val="20"/>
              </w:rPr>
              <w:t xml:space="preserve">Круговорот </w:t>
            </w:r>
            <w:r>
              <w:rPr>
                <w:spacing w:val="-2"/>
                <w:sz w:val="20"/>
              </w:rPr>
              <w:t>углерода</w:t>
            </w:r>
            <w:r>
              <w:rPr>
                <w:sz w:val="20"/>
              </w:rPr>
              <w:tab/>
            </w:r>
            <w:r>
              <w:rPr>
                <w:spacing w:val="-10"/>
                <w:sz w:val="20"/>
              </w:rPr>
              <w:t>в</w:t>
            </w:r>
            <w:r>
              <w:rPr>
                <w:sz w:val="20"/>
              </w:rPr>
              <w:tab/>
            </w:r>
            <w:r>
              <w:rPr>
                <w:spacing w:val="-50"/>
                <w:sz w:val="20"/>
              </w:rPr>
              <w:t xml:space="preserve"> </w:t>
            </w:r>
            <w:r>
              <w:rPr>
                <w:spacing w:val="-2"/>
                <w:sz w:val="20"/>
              </w:rPr>
              <w:t>природе.</w:t>
            </w:r>
            <w:r>
              <w:rPr>
                <w:sz w:val="20"/>
              </w:rPr>
              <w:tab/>
            </w:r>
            <w:r>
              <w:rPr>
                <w:sz w:val="20"/>
              </w:rPr>
              <w:tab/>
            </w:r>
            <w:r>
              <w:rPr>
                <w:spacing w:val="-2"/>
                <w:sz w:val="20"/>
              </w:rPr>
              <w:t>Оксиды</w:t>
            </w:r>
            <w:r>
              <w:rPr>
                <w:sz w:val="20"/>
              </w:rPr>
              <w:tab/>
            </w:r>
            <w:r>
              <w:rPr>
                <w:sz w:val="20"/>
              </w:rPr>
              <w:tab/>
            </w:r>
            <w:r>
              <w:rPr>
                <w:sz w:val="20"/>
              </w:rPr>
              <w:tab/>
            </w:r>
            <w:r>
              <w:rPr>
                <w:spacing w:val="-2"/>
                <w:sz w:val="20"/>
              </w:rPr>
              <w:t>углерода,</w:t>
            </w:r>
            <w:r>
              <w:rPr>
                <w:sz w:val="20"/>
              </w:rPr>
              <w:tab/>
            </w:r>
            <w:r>
              <w:rPr>
                <w:spacing w:val="-6"/>
                <w:sz w:val="20"/>
              </w:rPr>
              <w:t xml:space="preserve">их </w:t>
            </w:r>
            <w:r>
              <w:rPr>
                <w:sz w:val="20"/>
              </w:rPr>
              <w:t>физические</w:t>
            </w:r>
            <w:r>
              <w:rPr>
                <w:spacing w:val="40"/>
                <w:sz w:val="20"/>
              </w:rPr>
              <w:t xml:space="preserve"> </w:t>
            </w:r>
            <w:r>
              <w:rPr>
                <w:sz w:val="20"/>
              </w:rPr>
              <w:t>и</w:t>
            </w:r>
            <w:r>
              <w:rPr>
                <w:spacing w:val="40"/>
                <w:sz w:val="20"/>
              </w:rPr>
              <w:t xml:space="preserve"> </w:t>
            </w:r>
            <w:r>
              <w:rPr>
                <w:sz w:val="20"/>
              </w:rPr>
              <w:t>химические</w:t>
            </w:r>
            <w:r>
              <w:rPr>
                <w:spacing w:val="40"/>
                <w:sz w:val="20"/>
              </w:rPr>
              <w:t xml:space="preserve"> </w:t>
            </w:r>
            <w:r>
              <w:rPr>
                <w:sz w:val="20"/>
              </w:rPr>
              <w:t>свойства,</w:t>
            </w:r>
            <w:r>
              <w:rPr>
                <w:spacing w:val="40"/>
                <w:sz w:val="20"/>
              </w:rPr>
              <w:t xml:space="preserve"> </w:t>
            </w:r>
            <w:r>
              <w:rPr>
                <w:sz w:val="20"/>
              </w:rPr>
              <w:t>действие</w:t>
            </w:r>
            <w:r>
              <w:rPr>
                <w:spacing w:val="40"/>
                <w:sz w:val="20"/>
              </w:rPr>
              <w:t xml:space="preserve"> </w:t>
            </w:r>
            <w:r>
              <w:rPr>
                <w:sz w:val="20"/>
              </w:rPr>
              <w:t>на живые</w:t>
            </w:r>
            <w:r>
              <w:rPr>
                <w:spacing w:val="80"/>
                <w:sz w:val="20"/>
              </w:rPr>
              <w:t xml:space="preserve"> </w:t>
            </w:r>
            <w:r>
              <w:rPr>
                <w:sz w:val="20"/>
              </w:rPr>
              <w:t>организмы,</w:t>
            </w:r>
            <w:r>
              <w:rPr>
                <w:spacing w:val="80"/>
                <w:sz w:val="20"/>
              </w:rPr>
              <w:t xml:space="preserve"> </w:t>
            </w:r>
            <w:r>
              <w:rPr>
                <w:sz w:val="20"/>
              </w:rPr>
              <w:t>получение</w:t>
            </w:r>
            <w:r>
              <w:rPr>
                <w:spacing w:val="80"/>
                <w:sz w:val="20"/>
              </w:rPr>
              <w:t xml:space="preserve"> </w:t>
            </w:r>
            <w:r>
              <w:rPr>
                <w:sz w:val="20"/>
              </w:rPr>
              <w:t>и</w:t>
            </w:r>
            <w:r>
              <w:rPr>
                <w:spacing w:val="80"/>
                <w:sz w:val="20"/>
              </w:rPr>
              <w:t xml:space="preserve"> </w:t>
            </w:r>
            <w:r>
              <w:rPr>
                <w:sz w:val="20"/>
              </w:rPr>
              <w:t>применение.</w:t>
            </w:r>
            <w:r>
              <w:rPr>
                <w:spacing w:val="40"/>
                <w:sz w:val="20"/>
              </w:rPr>
              <w:t xml:space="preserve"> </w:t>
            </w:r>
            <w:r>
              <w:rPr>
                <w:sz w:val="20"/>
              </w:rPr>
              <w:t>Экологические</w:t>
            </w:r>
            <w:r>
              <w:rPr>
                <w:spacing w:val="40"/>
                <w:sz w:val="20"/>
              </w:rPr>
              <w:t xml:space="preserve"> </w:t>
            </w:r>
            <w:r>
              <w:rPr>
                <w:sz w:val="20"/>
              </w:rPr>
              <w:t>проблемы,</w:t>
            </w:r>
            <w:r>
              <w:rPr>
                <w:spacing w:val="40"/>
                <w:sz w:val="20"/>
              </w:rPr>
              <w:t xml:space="preserve"> </w:t>
            </w:r>
            <w:r>
              <w:rPr>
                <w:sz w:val="20"/>
              </w:rPr>
              <w:t>связанные</w:t>
            </w:r>
            <w:r>
              <w:rPr>
                <w:spacing w:val="40"/>
                <w:sz w:val="20"/>
              </w:rPr>
              <w:t xml:space="preserve"> </w:t>
            </w:r>
            <w:r>
              <w:rPr>
                <w:sz w:val="20"/>
              </w:rPr>
              <w:t>с</w:t>
            </w:r>
            <w:r>
              <w:rPr>
                <w:spacing w:val="40"/>
                <w:sz w:val="20"/>
              </w:rPr>
              <w:t xml:space="preserve"> </w:t>
            </w:r>
            <w:r>
              <w:rPr>
                <w:sz w:val="20"/>
              </w:rPr>
              <w:t>оксидом углерода</w:t>
            </w:r>
            <w:r>
              <w:rPr>
                <w:spacing w:val="-3"/>
                <w:sz w:val="20"/>
              </w:rPr>
              <w:t xml:space="preserve"> </w:t>
            </w:r>
            <w:r>
              <w:rPr>
                <w:sz w:val="20"/>
              </w:rPr>
              <w:t>(IV),</w:t>
            </w:r>
            <w:r>
              <w:rPr>
                <w:spacing w:val="40"/>
                <w:sz w:val="20"/>
              </w:rPr>
              <w:t xml:space="preserve"> </w:t>
            </w:r>
            <w:r>
              <w:rPr>
                <w:sz w:val="20"/>
              </w:rPr>
              <w:t>гипотеза</w:t>
            </w:r>
            <w:r>
              <w:rPr>
                <w:spacing w:val="40"/>
                <w:sz w:val="20"/>
              </w:rPr>
              <w:t xml:space="preserve"> </w:t>
            </w:r>
            <w:r>
              <w:rPr>
                <w:sz w:val="20"/>
              </w:rPr>
              <w:t>глобального</w:t>
            </w:r>
            <w:r>
              <w:rPr>
                <w:spacing w:val="40"/>
                <w:sz w:val="20"/>
              </w:rPr>
              <w:t xml:space="preserve"> </w:t>
            </w:r>
            <w:r>
              <w:rPr>
                <w:sz w:val="20"/>
              </w:rPr>
              <w:t>потепления климата, парниковый эффект. Угольная кислота и её</w:t>
            </w:r>
            <w:r>
              <w:rPr>
                <w:spacing w:val="40"/>
                <w:sz w:val="20"/>
              </w:rPr>
              <w:t xml:space="preserve"> </w:t>
            </w:r>
            <w:r>
              <w:rPr>
                <w:sz w:val="20"/>
              </w:rPr>
              <w:t>соли,</w:t>
            </w:r>
            <w:r>
              <w:rPr>
                <w:spacing w:val="40"/>
                <w:sz w:val="20"/>
              </w:rPr>
              <w:t xml:space="preserve"> </w:t>
            </w:r>
            <w:r>
              <w:rPr>
                <w:sz w:val="20"/>
              </w:rPr>
              <w:t>их</w:t>
            </w:r>
            <w:r>
              <w:rPr>
                <w:spacing w:val="40"/>
                <w:sz w:val="20"/>
              </w:rPr>
              <w:t xml:space="preserve"> </w:t>
            </w:r>
            <w:r>
              <w:rPr>
                <w:sz w:val="20"/>
              </w:rPr>
              <w:t>физические</w:t>
            </w:r>
            <w:r>
              <w:rPr>
                <w:spacing w:val="40"/>
                <w:sz w:val="20"/>
              </w:rPr>
              <w:t xml:space="preserve"> </w:t>
            </w:r>
            <w:r>
              <w:rPr>
                <w:sz w:val="20"/>
              </w:rPr>
              <w:t>и</w:t>
            </w:r>
            <w:r>
              <w:rPr>
                <w:spacing w:val="40"/>
                <w:sz w:val="20"/>
              </w:rPr>
              <w:t xml:space="preserve"> </w:t>
            </w:r>
            <w:r>
              <w:rPr>
                <w:sz w:val="20"/>
              </w:rPr>
              <w:t>химические</w:t>
            </w:r>
            <w:r>
              <w:rPr>
                <w:spacing w:val="40"/>
                <w:sz w:val="20"/>
              </w:rPr>
              <w:t xml:space="preserve"> </w:t>
            </w:r>
            <w:r>
              <w:rPr>
                <w:sz w:val="20"/>
              </w:rPr>
              <w:t>свойства, получение</w:t>
            </w:r>
            <w:r>
              <w:rPr>
                <w:spacing w:val="-4"/>
                <w:sz w:val="20"/>
              </w:rPr>
              <w:t xml:space="preserve"> </w:t>
            </w:r>
            <w:r>
              <w:rPr>
                <w:sz w:val="20"/>
              </w:rPr>
              <w:t>и</w:t>
            </w:r>
            <w:r>
              <w:rPr>
                <w:spacing w:val="-5"/>
                <w:sz w:val="20"/>
              </w:rPr>
              <w:t xml:space="preserve"> </w:t>
            </w:r>
            <w:r>
              <w:rPr>
                <w:sz w:val="20"/>
              </w:rPr>
              <w:t>применение.</w:t>
            </w:r>
            <w:r>
              <w:rPr>
                <w:spacing w:val="-4"/>
                <w:sz w:val="20"/>
              </w:rPr>
              <w:t xml:space="preserve"> </w:t>
            </w:r>
            <w:r>
              <w:rPr>
                <w:sz w:val="20"/>
              </w:rPr>
              <w:t>Качественная</w:t>
            </w:r>
            <w:r>
              <w:rPr>
                <w:spacing w:val="-5"/>
                <w:sz w:val="20"/>
              </w:rPr>
              <w:t xml:space="preserve"> </w:t>
            </w:r>
            <w:r>
              <w:rPr>
                <w:sz w:val="20"/>
              </w:rPr>
              <w:t>реакция</w:t>
            </w:r>
            <w:r>
              <w:rPr>
                <w:spacing w:val="-5"/>
                <w:sz w:val="20"/>
              </w:rPr>
              <w:t xml:space="preserve"> </w:t>
            </w:r>
            <w:r>
              <w:rPr>
                <w:sz w:val="20"/>
              </w:rPr>
              <w:t>на карбонат-ионы.</w:t>
            </w:r>
            <w:r>
              <w:rPr>
                <w:spacing w:val="-2"/>
                <w:sz w:val="20"/>
              </w:rPr>
              <w:t xml:space="preserve"> </w:t>
            </w:r>
            <w:r>
              <w:rPr>
                <w:sz w:val="20"/>
              </w:rPr>
              <w:t>Использование</w:t>
            </w:r>
            <w:r>
              <w:rPr>
                <w:spacing w:val="-2"/>
                <w:sz w:val="20"/>
              </w:rPr>
              <w:t xml:space="preserve"> </w:t>
            </w:r>
            <w:r>
              <w:rPr>
                <w:sz w:val="20"/>
              </w:rPr>
              <w:t>карбонатов</w:t>
            </w:r>
            <w:r>
              <w:rPr>
                <w:spacing w:val="-3"/>
                <w:sz w:val="20"/>
              </w:rPr>
              <w:t xml:space="preserve"> </w:t>
            </w:r>
            <w:r>
              <w:rPr>
                <w:sz w:val="20"/>
              </w:rPr>
              <w:t>в</w:t>
            </w:r>
            <w:r>
              <w:rPr>
                <w:spacing w:val="-3"/>
                <w:sz w:val="20"/>
              </w:rPr>
              <w:t xml:space="preserve"> </w:t>
            </w:r>
            <w:r>
              <w:rPr>
                <w:sz w:val="20"/>
              </w:rPr>
              <w:t>быту, медицине,</w:t>
            </w:r>
            <w:r>
              <w:rPr>
                <w:spacing w:val="-3"/>
                <w:sz w:val="20"/>
              </w:rPr>
              <w:t xml:space="preserve"> </w:t>
            </w:r>
            <w:r>
              <w:rPr>
                <w:sz w:val="20"/>
              </w:rPr>
              <w:t>промышленности</w:t>
            </w:r>
            <w:r>
              <w:rPr>
                <w:spacing w:val="-3"/>
                <w:sz w:val="20"/>
              </w:rPr>
              <w:t xml:space="preserve"> </w:t>
            </w:r>
            <w:r>
              <w:rPr>
                <w:sz w:val="20"/>
              </w:rPr>
              <w:t>и</w:t>
            </w:r>
            <w:r>
              <w:rPr>
                <w:spacing w:val="-5"/>
                <w:sz w:val="20"/>
              </w:rPr>
              <w:t xml:space="preserve"> </w:t>
            </w:r>
            <w:r>
              <w:rPr>
                <w:sz w:val="20"/>
              </w:rPr>
              <w:t>сельском</w:t>
            </w:r>
            <w:r>
              <w:rPr>
                <w:spacing w:val="-3"/>
                <w:sz w:val="20"/>
              </w:rPr>
              <w:t xml:space="preserve"> </w:t>
            </w:r>
            <w:r>
              <w:rPr>
                <w:sz w:val="20"/>
              </w:rPr>
              <w:t xml:space="preserve">хозяйстве. </w:t>
            </w:r>
            <w:r>
              <w:rPr>
                <w:spacing w:val="-2"/>
                <w:sz w:val="20"/>
              </w:rPr>
              <w:t>Первоначальные</w:t>
            </w:r>
            <w:r>
              <w:rPr>
                <w:sz w:val="20"/>
              </w:rPr>
              <w:tab/>
            </w:r>
            <w:r>
              <w:rPr>
                <w:sz w:val="20"/>
              </w:rPr>
              <w:tab/>
            </w:r>
            <w:r>
              <w:rPr>
                <w:spacing w:val="-2"/>
                <w:sz w:val="20"/>
              </w:rPr>
              <w:t>понятия</w:t>
            </w:r>
            <w:r>
              <w:rPr>
                <w:sz w:val="20"/>
              </w:rPr>
              <w:tab/>
            </w:r>
            <w:r>
              <w:rPr>
                <w:spacing w:val="-6"/>
                <w:sz w:val="20"/>
              </w:rPr>
              <w:t>об</w:t>
            </w:r>
            <w:r>
              <w:rPr>
                <w:sz w:val="20"/>
              </w:rPr>
              <w:tab/>
            </w:r>
            <w:r>
              <w:rPr>
                <w:spacing w:val="-2"/>
                <w:sz w:val="20"/>
              </w:rPr>
              <w:t xml:space="preserve">органических </w:t>
            </w:r>
            <w:r>
              <w:rPr>
                <w:sz w:val="20"/>
              </w:rPr>
              <w:t>веществах</w:t>
            </w:r>
            <w:r>
              <w:rPr>
                <w:spacing w:val="-13"/>
                <w:sz w:val="20"/>
              </w:rPr>
              <w:t xml:space="preserve"> </w:t>
            </w:r>
            <w:r>
              <w:rPr>
                <w:sz w:val="20"/>
              </w:rPr>
              <w:t>как</w:t>
            </w:r>
            <w:r>
              <w:rPr>
                <w:spacing w:val="-13"/>
                <w:sz w:val="20"/>
              </w:rPr>
              <w:t xml:space="preserve"> </w:t>
            </w:r>
            <w:r>
              <w:rPr>
                <w:sz w:val="20"/>
              </w:rPr>
              <w:t>о</w:t>
            </w:r>
            <w:r>
              <w:rPr>
                <w:spacing w:val="-12"/>
                <w:sz w:val="20"/>
              </w:rPr>
              <w:t xml:space="preserve"> </w:t>
            </w:r>
            <w:r>
              <w:rPr>
                <w:sz w:val="20"/>
              </w:rPr>
              <w:t>соединениях</w:t>
            </w:r>
            <w:r>
              <w:rPr>
                <w:spacing w:val="-13"/>
                <w:sz w:val="20"/>
              </w:rPr>
              <w:t xml:space="preserve"> </w:t>
            </w:r>
            <w:r>
              <w:rPr>
                <w:sz w:val="20"/>
              </w:rPr>
              <w:t>углерода</w:t>
            </w:r>
            <w:r>
              <w:rPr>
                <w:spacing w:val="-12"/>
                <w:sz w:val="20"/>
              </w:rPr>
              <w:t xml:space="preserve"> </w:t>
            </w:r>
            <w:r>
              <w:rPr>
                <w:sz w:val="20"/>
              </w:rPr>
              <w:t>(метан,</w:t>
            </w:r>
            <w:r>
              <w:rPr>
                <w:spacing w:val="-13"/>
                <w:sz w:val="20"/>
              </w:rPr>
              <w:t xml:space="preserve"> </w:t>
            </w:r>
            <w:r>
              <w:rPr>
                <w:sz w:val="20"/>
              </w:rPr>
              <w:t>этан, этилен,</w:t>
            </w:r>
            <w:r>
              <w:rPr>
                <w:spacing w:val="80"/>
                <w:sz w:val="20"/>
              </w:rPr>
              <w:t xml:space="preserve"> </w:t>
            </w:r>
            <w:r>
              <w:rPr>
                <w:sz w:val="20"/>
              </w:rPr>
              <w:t>ацетилен,</w:t>
            </w:r>
            <w:r>
              <w:rPr>
                <w:spacing w:val="80"/>
                <w:sz w:val="20"/>
              </w:rPr>
              <w:t xml:space="preserve"> </w:t>
            </w:r>
            <w:r>
              <w:rPr>
                <w:sz w:val="20"/>
              </w:rPr>
              <w:t>этанол,</w:t>
            </w:r>
            <w:r>
              <w:rPr>
                <w:spacing w:val="80"/>
                <w:sz w:val="20"/>
              </w:rPr>
              <w:t xml:space="preserve"> </w:t>
            </w:r>
            <w:r>
              <w:rPr>
                <w:sz w:val="20"/>
              </w:rPr>
              <w:t>глицерин,</w:t>
            </w:r>
            <w:r>
              <w:rPr>
                <w:spacing w:val="80"/>
                <w:sz w:val="20"/>
              </w:rPr>
              <w:t xml:space="preserve"> </w:t>
            </w:r>
            <w:r>
              <w:rPr>
                <w:sz w:val="20"/>
              </w:rPr>
              <w:t>уксусная кислота).</w:t>
            </w:r>
            <w:r>
              <w:rPr>
                <w:spacing w:val="80"/>
                <w:sz w:val="20"/>
              </w:rPr>
              <w:t xml:space="preserve"> </w:t>
            </w:r>
            <w:r>
              <w:rPr>
                <w:sz w:val="20"/>
              </w:rPr>
              <w:t>Природные</w:t>
            </w:r>
            <w:r>
              <w:rPr>
                <w:spacing w:val="80"/>
                <w:sz w:val="20"/>
              </w:rPr>
              <w:t xml:space="preserve"> </w:t>
            </w:r>
            <w:r>
              <w:rPr>
                <w:sz w:val="20"/>
              </w:rPr>
              <w:t>источники</w:t>
            </w:r>
            <w:r>
              <w:rPr>
                <w:spacing w:val="80"/>
                <w:sz w:val="20"/>
              </w:rPr>
              <w:t xml:space="preserve"> </w:t>
            </w:r>
            <w:r>
              <w:rPr>
                <w:sz w:val="20"/>
              </w:rPr>
              <w:t>углеводородов (уголь,</w:t>
            </w:r>
            <w:r>
              <w:rPr>
                <w:spacing w:val="80"/>
                <w:sz w:val="20"/>
              </w:rPr>
              <w:t xml:space="preserve"> </w:t>
            </w:r>
            <w:r>
              <w:rPr>
                <w:sz w:val="20"/>
              </w:rPr>
              <w:t>природный</w:t>
            </w:r>
            <w:r>
              <w:rPr>
                <w:spacing w:val="80"/>
                <w:sz w:val="20"/>
              </w:rPr>
              <w:t xml:space="preserve"> </w:t>
            </w:r>
            <w:r>
              <w:rPr>
                <w:sz w:val="20"/>
              </w:rPr>
              <w:t>газ,</w:t>
            </w:r>
            <w:r>
              <w:rPr>
                <w:spacing w:val="80"/>
                <w:sz w:val="20"/>
              </w:rPr>
              <w:t xml:space="preserve"> </w:t>
            </w:r>
            <w:r>
              <w:rPr>
                <w:sz w:val="20"/>
              </w:rPr>
              <w:t>нефть),</w:t>
            </w:r>
            <w:r>
              <w:rPr>
                <w:spacing w:val="80"/>
                <w:sz w:val="20"/>
              </w:rPr>
              <w:t xml:space="preserve"> </w:t>
            </w:r>
            <w:r>
              <w:rPr>
                <w:sz w:val="20"/>
              </w:rPr>
              <w:t>продукты</w:t>
            </w:r>
            <w:r>
              <w:rPr>
                <w:spacing w:val="80"/>
                <w:sz w:val="20"/>
              </w:rPr>
              <w:t xml:space="preserve"> </w:t>
            </w:r>
            <w:r>
              <w:rPr>
                <w:sz w:val="20"/>
              </w:rPr>
              <w:t xml:space="preserve">их </w:t>
            </w:r>
            <w:r>
              <w:rPr>
                <w:spacing w:val="-2"/>
                <w:sz w:val="20"/>
              </w:rPr>
              <w:t>переработки</w:t>
            </w:r>
            <w:r>
              <w:rPr>
                <w:sz w:val="20"/>
              </w:rPr>
              <w:tab/>
            </w:r>
            <w:r>
              <w:rPr>
                <w:spacing w:val="-2"/>
                <w:sz w:val="20"/>
              </w:rPr>
              <w:t>(бензин),</w:t>
            </w:r>
            <w:r>
              <w:rPr>
                <w:sz w:val="20"/>
              </w:rPr>
              <w:tab/>
            </w:r>
            <w:r>
              <w:rPr>
                <w:spacing w:val="-31"/>
                <w:sz w:val="20"/>
              </w:rPr>
              <w:t xml:space="preserve"> </w:t>
            </w:r>
            <w:r>
              <w:rPr>
                <w:sz w:val="20"/>
              </w:rPr>
              <w:t>их</w:t>
            </w:r>
            <w:r>
              <w:rPr>
                <w:sz w:val="20"/>
              </w:rPr>
              <w:tab/>
            </w:r>
            <w:r>
              <w:rPr>
                <w:sz w:val="20"/>
              </w:rPr>
              <w:tab/>
            </w:r>
            <w:r>
              <w:rPr>
                <w:spacing w:val="-4"/>
                <w:sz w:val="20"/>
              </w:rPr>
              <w:t>роль</w:t>
            </w:r>
            <w:r>
              <w:rPr>
                <w:sz w:val="20"/>
              </w:rPr>
              <w:tab/>
            </w:r>
            <w:r>
              <w:rPr>
                <w:sz w:val="20"/>
              </w:rPr>
              <w:tab/>
            </w:r>
            <w:r>
              <w:rPr>
                <w:spacing w:val="-10"/>
                <w:sz w:val="20"/>
              </w:rPr>
              <w:t>в</w:t>
            </w:r>
            <w:r>
              <w:rPr>
                <w:sz w:val="20"/>
              </w:rPr>
              <w:tab/>
            </w:r>
            <w:r>
              <w:rPr>
                <w:spacing w:val="-4"/>
                <w:sz w:val="20"/>
              </w:rPr>
              <w:t>быту</w:t>
            </w:r>
            <w:r>
              <w:rPr>
                <w:sz w:val="20"/>
              </w:rPr>
              <w:tab/>
            </w:r>
            <w:r>
              <w:rPr>
                <w:sz w:val="20"/>
              </w:rPr>
              <w:tab/>
            </w:r>
            <w:r>
              <w:rPr>
                <w:spacing w:val="-49"/>
                <w:sz w:val="20"/>
              </w:rPr>
              <w:t xml:space="preserve"> </w:t>
            </w:r>
            <w:r>
              <w:rPr>
                <w:spacing w:val="-11"/>
                <w:sz w:val="20"/>
              </w:rPr>
              <w:t>и</w:t>
            </w:r>
          </w:p>
          <w:p w14:paraId="26FA1AC9" w14:textId="77777777" w:rsidR="00106E16" w:rsidRDefault="008E12A7">
            <w:pPr>
              <w:pStyle w:val="TableParagraph"/>
              <w:spacing w:before="16"/>
              <w:ind w:left="4"/>
              <w:rPr>
                <w:sz w:val="20"/>
              </w:rPr>
            </w:pPr>
            <w:r>
              <w:rPr>
                <w:spacing w:val="-2"/>
                <w:sz w:val="20"/>
              </w:rPr>
              <w:t>промышленности.</w:t>
            </w:r>
          </w:p>
          <w:p w14:paraId="63E24E29" w14:textId="77777777" w:rsidR="00106E16" w:rsidRDefault="008E12A7">
            <w:pPr>
              <w:pStyle w:val="TableParagraph"/>
              <w:spacing w:before="10" w:line="249" w:lineRule="auto"/>
              <w:ind w:left="4" w:right="-15" w:firstLine="228"/>
              <w:jc w:val="both"/>
              <w:rPr>
                <w:sz w:val="20"/>
              </w:rPr>
            </w:pPr>
            <w:r>
              <w:rPr>
                <w:sz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BDD5D1F" w14:textId="77777777" w:rsidR="00106E16" w:rsidRDefault="008E12A7">
            <w:pPr>
              <w:pStyle w:val="TableParagraph"/>
              <w:tabs>
                <w:tab w:val="left" w:pos="1788"/>
                <w:tab w:val="left" w:pos="3342"/>
              </w:tabs>
              <w:spacing w:before="4" w:line="249" w:lineRule="auto"/>
              <w:ind w:left="4" w:right="-15" w:firstLine="228"/>
              <w:jc w:val="both"/>
              <w:rPr>
                <w:sz w:val="20"/>
              </w:rPr>
            </w:pPr>
            <w:r>
              <w:rPr>
                <w:sz w:val="20"/>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Pr>
                <w:sz w:val="20"/>
              </w:rPr>
              <w:t>кремния(</w:t>
            </w:r>
            <w:proofErr w:type="gramEnd"/>
            <w:r>
              <w:rPr>
                <w:sz w:val="20"/>
              </w:rPr>
              <w:t xml:space="preserve">IV) и кремниевой кислоте. Силикаты, их использование в быту, медицине, промышленности. Важнейшие строительные материалы: керамика, стекло, цемент, бетон, </w:t>
            </w:r>
            <w:r>
              <w:rPr>
                <w:spacing w:val="-2"/>
                <w:sz w:val="20"/>
              </w:rPr>
              <w:t>железобетон.</w:t>
            </w:r>
            <w:r>
              <w:rPr>
                <w:sz w:val="20"/>
              </w:rPr>
              <w:tab/>
            </w:r>
            <w:r>
              <w:rPr>
                <w:spacing w:val="-2"/>
                <w:sz w:val="20"/>
              </w:rPr>
              <w:t>Проблемы</w:t>
            </w:r>
            <w:r>
              <w:rPr>
                <w:sz w:val="20"/>
              </w:rPr>
              <w:tab/>
            </w:r>
            <w:r>
              <w:rPr>
                <w:spacing w:val="-2"/>
                <w:sz w:val="20"/>
              </w:rPr>
              <w:t xml:space="preserve">безопасного </w:t>
            </w:r>
            <w:r>
              <w:rPr>
                <w:sz w:val="20"/>
              </w:rPr>
              <w:t>использования строительных материалов в повседневной жизни.</w:t>
            </w:r>
          </w:p>
          <w:p w14:paraId="764A737B" w14:textId="77777777" w:rsidR="00106E16" w:rsidRDefault="008E12A7">
            <w:pPr>
              <w:pStyle w:val="TableParagraph"/>
              <w:spacing w:line="240" w:lineRule="exact"/>
              <w:ind w:left="4" w:right="-15" w:firstLine="228"/>
              <w:jc w:val="both"/>
              <w:rPr>
                <w:sz w:val="20"/>
              </w:rPr>
            </w:pPr>
            <w:r>
              <w:rPr>
                <w:sz w:val="20"/>
              </w:rPr>
              <w:t>Химический эксперимент: изучение образцов неорганических</w:t>
            </w:r>
            <w:r>
              <w:rPr>
                <w:spacing w:val="-13"/>
                <w:sz w:val="20"/>
              </w:rPr>
              <w:t xml:space="preserve"> </w:t>
            </w:r>
            <w:r>
              <w:rPr>
                <w:sz w:val="20"/>
              </w:rPr>
              <w:t>веществ,</w:t>
            </w:r>
            <w:r>
              <w:rPr>
                <w:spacing w:val="-12"/>
                <w:sz w:val="20"/>
              </w:rPr>
              <w:t xml:space="preserve"> </w:t>
            </w:r>
            <w:r>
              <w:rPr>
                <w:sz w:val="20"/>
              </w:rPr>
              <w:t>свойств</w:t>
            </w:r>
            <w:r>
              <w:rPr>
                <w:spacing w:val="-13"/>
                <w:sz w:val="20"/>
              </w:rPr>
              <w:t xml:space="preserve"> </w:t>
            </w:r>
            <w:r>
              <w:rPr>
                <w:sz w:val="20"/>
              </w:rPr>
              <w:t>соляной</w:t>
            </w:r>
            <w:r>
              <w:rPr>
                <w:spacing w:val="-12"/>
                <w:sz w:val="20"/>
              </w:rPr>
              <w:t xml:space="preserve"> </w:t>
            </w:r>
            <w:r>
              <w:rPr>
                <w:sz w:val="20"/>
              </w:rPr>
              <w:t>кислоты, проведение</w:t>
            </w:r>
            <w:r>
              <w:rPr>
                <w:spacing w:val="-7"/>
                <w:sz w:val="20"/>
              </w:rPr>
              <w:t xml:space="preserve"> </w:t>
            </w:r>
            <w:r>
              <w:rPr>
                <w:sz w:val="20"/>
              </w:rPr>
              <w:t>качественных</w:t>
            </w:r>
            <w:r>
              <w:rPr>
                <w:spacing w:val="-6"/>
                <w:sz w:val="20"/>
              </w:rPr>
              <w:t xml:space="preserve"> </w:t>
            </w:r>
            <w:r>
              <w:rPr>
                <w:sz w:val="20"/>
              </w:rPr>
              <w:t>реакций</w:t>
            </w:r>
            <w:r>
              <w:rPr>
                <w:spacing w:val="-6"/>
                <w:sz w:val="20"/>
              </w:rPr>
              <w:t xml:space="preserve"> </w:t>
            </w:r>
            <w:r>
              <w:rPr>
                <w:sz w:val="20"/>
              </w:rPr>
              <w:t>на</w:t>
            </w:r>
            <w:r>
              <w:rPr>
                <w:spacing w:val="-7"/>
                <w:sz w:val="20"/>
              </w:rPr>
              <w:t xml:space="preserve"> </w:t>
            </w:r>
            <w:r>
              <w:rPr>
                <w:sz w:val="20"/>
              </w:rPr>
              <w:t xml:space="preserve">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Pr>
                <w:spacing w:val="-2"/>
                <w:sz w:val="20"/>
              </w:rPr>
              <w:t>образцами</w:t>
            </w:r>
            <w:r>
              <w:rPr>
                <w:spacing w:val="4"/>
                <w:sz w:val="20"/>
              </w:rPr>
              <w:t xml:space="preserve"> </w:t>
            </w:r>
            <w:r>
              <w:rPr>
                <w:spacing w:val="-2"/>
                <w:sz w:val="20"/>
              </w:rPr>
              <w:t>хлоридов</w:t>
            </w:r>
            <w:r>
              <w:rPr>
                <w:spacing w:val="4"/>
                <w:sz w:val="20"/>
              </w:rPr>
              <w:t xml:space="preserve"> </w:t>
            </w:r>
            <w:r>
              <w:rPr>
                <w:spacing w:val="-2"/>
                <w:sz w:val="20"/>
              </w:rPr>
              <w:t>(галогенидов),</w:t>
            </w:r>
            <w:r>
              <w:rPr>
                <w:spacing w:val="7"/>
                <w:sz w:val="20"/>
              </w:rPr>
              <w:t xml:space="preserve"> </w:t>
            </w:r>
            <w:r>
              <w:rPr>
                <w:spacing w:val="-2"/>
                <w:sz w:val="20"/>
              </w:rPr>
              <w:t>ознакомление</w:t>
            </w:r>
            <w:r>
              <w:rPr>
                <w:spacing w:val="5"/>
                <w:sz w:val="20"/>
              </w:rPr>
              <w:t xml:space="preserve"> </w:t>
            </w:r>
            <w:r>
              <w:rPr>
                <w:spacing w:val="-10"/>
                <w:sz w:val="20"/>
              </w:rPr>
              <w:t>с</w:t>
            </w:r>
          </w:p>
        </w:tc>
        <w:tc>
          <w:tcPr>
            <w:tcW w:w="2125" w:type="dxa"/>
          </w:tcPr>
          <w:p w14:paraId="213D3464" w14:textId="77777777" w:rsidR="00106E16" w:rsidRDefault="00106E16">
            <w:pPr>
              <w:pStyle w:val="TableParagraph"/>
              <w:rPr>
                <w:sz w:val="18"/>
              </w:rPr>
            </w:pPr>
          </w:p>
        </w:tc>
        <w:tc>
          <w:tcPr>
            <w:tcW w:w="2127" w:type="dxa"/>
          </w:tcPr>
          <w:p w14:paraId="440F99CC" w14:textId="77777777" w:rsidR="00106E16" w:rsidRDefault="00106E16">
            <w:pPr>
              <w:pStyle w:val="TableParagraph"/>
              <w:rPr>
                <w:sz w:val="18"/>
              </w:rPr>
            </w:pPr>
          </w:p>
        </w:tc>
      </w:tr>
    </w:tbl>
    <w:p w14:paraId="08E1C6D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B14A980" w14:textId="77777777">
        <w:trPr>
          <w:trHeight w:val="13923"/>
        </w:trPr>
        <w:tc>
          <w:tcPr>
            <w:tcW w:w="994" w:type="dxa"/>
          </w:tcPr>
          <w:p w14:paraId="58971ED8" w14:textId="77777777" w:rsidR="00106E16" w:rsidRDefault="00106E16">
            <w:pPr>
              <w:pStyle w:val="TableParagraph"/>
              <w:rPr>
                <w:sz w:val="18"/>
              </w:rPr>
            </w:pPr>
          </w:p>
        </w:tc>
        <w:tc>
          <w:tcPr>
            <w:tcW w:w="4396" w:type="dxa"/>
          </w:tcPr>
          <w:p w14:paraId="38872966" w14:textId="77777777" w:rsidR="00106E16" w:rsidRDefault="008E12A7">
            <w:pPr>
              <w:pStyle w:val="TableParagraph"/>
              <w:spacing w:before="7" w:line="249" w:lineRule="auto"/>
              <w:ind w:left="4" w:right="-15"/>
              <w:jc w:val="both"/>
              <w:rPr>
                <w:sz w:val="20"/>
              </w:rPr>
            </w:pPr>
            <w:r>
              <w:rPr>
                <w:sz w:val="20"/>
              </w:rPr>
              <w:t>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w:t>
            </w:r>
            <w:r>
              <w:rPr>
                <w:spacing w:val="-11"/>
                <w:sz w:val="20"/>
              </w:rPr>
              <w:t xml:space="preserve"> </w:t>
            </w:r>
            <w:r>
              <w:rPr>
                <w:sz w:val="20"/>
              </w:rPr>
              <w:t>свойств</w:t>
            </w:r>
            <w:r>
              <w:rPr>
                <w:spacing w:val="-12"/>
                <w:sz w:val="20"/>
              </w:rPr>
              <w:t xml:space="preserve"> </w:t>
            </w:r>
            <w:r>
              <w:rPr>
                <w:sz w:val="20"/>
              </w:rPr>
              <w:t>разбавленной</w:t>
            </w:r>
            <w:r>
              <w:rPr>
                <w:spacing w:val="-13"/>
                <w:sz w:val="20"/>
              </w:rPr>
              <w:t xml:space="preserve"> </w:t>
            </w:r>
            <w:r>
              <w:rPr>
                <w:sz w:val="20"/>
              </w:rPr>
              <w:t>серной</w:t>
            </w:r>
            <w:r>
              <w:rPr>
                <w:spacing w:val="-12"/>
                <w:sz w:val="20"/>
              </w:rPr>
              <w:t xml:space="preserve"> </w:t>
            </w:r>
            <w:r>
              <w:rPr>
                <w:sz w:val="20"/>
              </w:rPr>
              <w:t>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w:t>
            </w:r>
            <w:r>
              <w:rPr>
                <w:spacing w:val="-9"/>
                <w:sz w:val="20"/>
              </w:rPr>
              <w:t xml:space="preserve"> </w:t>
            </w:r>
            <w:r>
              <w:rPr>
                <w:sz w:val="20"/>
              </w:rPr>
              <w:t>проведение</w:t>
            </w:r>
            <w:r>
              <w:rPr>
                <w:spacing w:val="-9"/>
                <w:sz w:val="20"/>
              </w:rPr>
              <w:t xml:space="preserve"> </w:t>
            </w:r>
            <w:r>
              <w:rPr>
                <w:sz w:val="20"/>
              </w:rPr>
              <w:t>качественных</w:t>
            </w:r>
            <w:r>
              <w:rPr>
                <w:spacing w:val="-8"/>
                <w:sz w:val="20"/>
              </w:rPr>
              <w:t xml:space="preserve"> </w:t>
            </w:r>
            <w:r>
              <w:rPr>
                <w:sz w:val="20"/>
              </w:rPr>
              <w:t>реакций</w:t>
            </w:r>
            <w:r>
              <w:rPr>
                <w:spacing w:val="-11"/>
                <w:sz w:val="20"/>
              </w:rPr>
              <w:t xml:space="preserve"> </w:t>
            </w:r>
            <w:r>
              <w:rPr>
                <w:sz w:val="20"/>
              </w:rPr>
              <w:t>на</w:t>
            </w:r>
            <w:r>
              <w:rPr>
                <w:spacing w:val="-5"/>
                <w:sz w:val="20"/>
              </w:rPr>
              <w:t xml:space="preserve"> </w:t>
            </w:r>
            <w:r>
              <w:rPr>
                <w:sz w:val="20"/>
              </w:rPr>
              <w:t>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w:t>
            </w:r>
            <w:r>
              <w:rPr>
                <w:spacing w:val="-11"/>
                <w:sz w:val="20"/>
              </w:rPr>
              <w:t xml:space="preserve"> </w:t>
            </w:r>
            <w:r>
              <w:rPr>
                <w:sz w:val="20"/>
              </w:rPr>
              <w:t>растворённых</w:t>
            </w:r>
            <w:r>
              <w:rPr>
                <w:spacing w:val="-9"/>
                <w:sz w:val="20"/>
              </w:rPr>
              <w:t xml:space="preserve"> </w:t>
            </w:r>
            <w:r>
              <w:rPr>
                <w:sz w:val="20"/>
              </w:rPr>
              <w:t>веществ</w:t>
            </w:r>
            <w:r>
              <w:rPr>
                <w:spacing w:val="-11"/>
                <w:sz w:val="20"/>
              </w:rPr>
              <w:t xml:space="preserve"> </w:t>
            </w:r>
            <w:r>
              <w:rPr>
                <w:sz w:val="20"/>
              </w:rPr>
              <w:t>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w:t>
            </w:r>
            <w:r>
              <w:rPr>
                <w:spacing w:val="56"/>
                <w:sz w:val="20"/>
              </w:rPr>
              <w:t xml:space="preserve">  </w:t>
            </w:r>
            <w:r>
              <w:rPr>
                <w:sz w:val="20"/>
              </w:rPr>
              <w:t>экспериментальных</w:t>
            </w:r>
            <w:r>
              <w:rPr>
                <w:spacing w:val="57"/>
                <w:sz w:val="20"/>
              </w:rPr>
              <w:t xml:space="preserve">  </w:t>
            </w:r>
            <w:r>
              <w:rPr>
                <w:sz w:val="20"/>
              </w:rPr>
              <w:t>задач</w:t>
            </w:r>
            <w:r>
              <w:rPr>
                <w:spacing w:val="57"/>
                <w:sz w:val="20"/>
              </w:rPr>
              <w:t xml:space="preserve">  </w:t>
            </w:r>
            <w:r>
              <w:rPr>
                <w:sz w:val="20"/>
              </w:rPr>
              <w:t>по</w:t>
            </w:r>
            <w:r>
              <w:rPr>
                <w:spacing w:val="55"/>
                <w:sz w:val="20"/>
              </w:rPr>
              <w:t xml:space="preserve">  </w:t>
            </w:r>
            <w:r>
              <w:rPr>
                <w:spacing w:val="-4"/>
                <w:sz w:val="20"/>
              </w:rPr>
              <w:t>теме</w:t>
            </w:r>
          </w:p>
          <w:p w14:paraId="344BFB3B" w14:textId="77777777" w:rsidR="00106E16" w:rsidRDefault="008E12A7">
            <w:pPr>
              <w:pStyle w:val="TableParagraph"/>
              <w:spacing w:before="23"/>
              <w:ind w:left="4"/>
              <w:jc w:val="both"/>
              <w:rPr>
                <w:sz w:val="20"/>
              </w:rPr>
            </w:pPr>
            <w:r>
              <w:rPr>
                <w:sz w:val="20"/>
              </w:rPr>
              <w:t>«Важнейшие</w:t>
            </w:r>
            <w:r>
              <w:rPr>
                <w:spacing w:val="-7"/>
                <w:sz w:val="20"/>
              </w:rPr>
              <w:t xml:space="preserve"> </w:t>
            </w:r>
            <w:r>
              <w:rPr>
                <w:sz w:val="20"/>
              </w:rPr>
              <w:t>неметаллы</w:t>
            </w:r>
            <w:r>
              <w:rPr>
                <w:spacing w:val="-6"/>
                <w:sz w:val="20"/>
              </w:rPr>
              <w:t xml:space="preserve"> </w:t>
            </w:r>
            <w:r>
              <w:rPr>
                <w:sz w:val="20"/>
              </w:rPr>
              <w:t>и</w:t>
            </w:r>
            <w:r>
              <w:rPr>
                <w:spacing w:val="-7"/>
                <w:sz w:val="20"/>
              </w:rPr>
              <w:t xml:space="preserve"> </w:t>
            </w:r>
            <w:r>
              <w:rPr>
                <w:sz w:val="20"/>
              </w:rPr>
              <w:t>их</w:t>
            </w:r>
            <w:r>
              <w:rPr>
                <w:spacing w:val="-6"/>
                <w:sz w:val="20"/>
              </w:rPr>
              <w:t xml:space="preserve"> </w:t>
            </w:r>
            <w:r>
              <w:rPr>
                <w:spacing w:val="-2"/>
                <w:sz w:val="20"/>
              </w:rPr>
              <w:t>соединения».</w:t>
            </w:r>
          </w:p>
          <w:p w14:paraId="61F1E3B8" w14:textId="77777777" w:rsidR="00106E16" w:rsidRDefault="008E12A7">
            <w:pPr>
              <w:pStyle w:val="TableParagraph"/>
              <w:spacing w:before="10"/>
              <w:ind w:left="232"/>
              <w:jc w:val="both"/>
              <w:rPr>
                <w:sz w:val="20"/>
              </w:rPr>
            </w:pPr>
            <w:r>
              <w:rPr>
                <w:sz w:val="20"/>
              </w:rPr>
              <w:t>155.4.3.</w:t>
            </w:r>
            <w:r>
              <w:rPr>
                <w:spacing w:val="-4"/>
                <w:sz w:val="20"/>
              </w:rPr>
              <w:t xml:space="preserve"> </w:t>
            </w:r>
            <w:r>
              <w:rPr>
                <w:sz w:val="20"/>
              </w:rPr>
              <w:t>Металлы</w:t>
            </w:r>
            <w:r>
              <w:rPr>
                <w:spacing w:val="-5"/>
                <w:sz w:val="20"/>
              </w:rPr>
              <w:t xml:space="preserve"> </w:t>
            </w:r>
            <w:r>
              <w:rPr>
                <w:sz w:val="20"/>
              </w:rPr>
              <w:t>и</w:t>
            </w:r>
            <w:r>
              <w:rPr>
                <w:spacing w:val="-6"/>
                <w:sz w:val="20"/>
              </w:rPr>
              <w:t xml:space="preserve"> </w:t>
            </w:r>
            <w:r>
              <w:rPr>
                <w:sz w:val="20"/>
              </w:rPr>
              <w:t>их</w:t>
            </w:r>
            <w:r>
              <w:rPr>
                <w:spacing w:val="-4"/>
                <w:sz w:val="20"/>
              </w:rPr>
              <w:t xml:space="preserve"> </w:t>
            </w:r>
            <w:r>
              <w:rPr>
                <w:spacing w:val="-2"/>
                <w:sz w:val="20"/>
              </w:rPr>
              <w:t>соединения.</w:t>
            </w:r>
          </w:p>
          <w:p w14:paraId="17B9E928" w14:textId="77777777" w:rsidR="00106E16" w:rsidRDefault="008E12A7">
            <w:pPr>
              <w:pStyle w:val="TableParagraph"/>
              <w:spacing w:before="10" w:line="249" w:lineRule="auto"/>
              <w:ind w:left="4" w:right="-15" w:firstLine="228"/>
              <w:jc w:val="both"/>
              <w:rPr>
                <w:sz w:val="20"/>
              </w:rPr>
            </w:pPr>
            <w:r>
              <w:rPr>
                <w:sz w:val="20"/>
              </w:rPr>
              <w:t>Общая характеристика химических элементов – металлов на основании их положения в Периодической системе химических элементов Д.И.</w:t>
            </w:r>
            <w:r>
              <w:rPr>
                <w:spacing w:val="-2"/>
                <w:sz w:val="20"/>
              </w:rPr>
              <w:t xml:space="preserve"> </w:t>
            </w:r>
            <w:r>
              <w:rPr>
                <w:sz w:val="20"/>
              </w:rPr>
              <w:t>Менделеева и строения атомов. Строение металлов. Металлическая связь и металлическая кристаллическая</w:t>
            </w:r>
            <w:r>
              <w:rPr>
                <w:spacing w:val="-4"/>
                <w:sz w:val="20"/>
              </w:rPr>
              <w:t xml:space="preserve"> </w:t>
            </w:r>
            <w:r>
              <w:rPr>
                <w:sz w:val="20"/>
              </w:rPr>
              <w:t>решётка.</w:t>
            </w:r>
            <w:r>
              <w:rPr>
                <w:spacing w:val="-2"/>
                <w:sz w:val="20"/>
              </w:rPr>
              <w:t xml:space="preserve"> </w:t>
            </w:r>
            <w:r>
              <w:rPr>
                <w:sz w:val="20"/>
              </w:rPr>
              <w:t>Электрохимический</w:t>
            </w:r>
            <w:r>
              <w:rPr>
                <w:spacing w:val="-4"/>
                <w:sz w:val="20"/>
              </w:rPr>
              <w:t xml:space="preserve"> </w:t>
            </w:r>
            <w:r>
              <w:rPr>
                <w:sz w:val="20"/>
              </w:rPr>
              <w:t>ряд напряжений металлов. Физические и химические свойства металлов. Общие способы получения металлов. Понятие о коррозии</w:t>
            </w:r>
            <w:r>
              <w:rPr>
                <w:spacing w:val="-2"/>
                <w:sz w:val="20"/>
              </w:rPr>
              <w:t xml:space="preserve"> </w:t>
            </w:r>
            <w:r>
              <w:rPr>
                <w:sz w:val="20"/>
              </w:rPr>
              <w:t>металлов, основные способы защиты их от коррозии. Сплавы (сталь, чугун, дюралюминий, бронза) и их применение в быту и промышленности.</w:t>
            </w:r>
          </w:p>
          <w:p w14:paraId="523258CE" w14:textId="77777777" w:rsidR="00106E16" w:rsidRDefault="008E12A7">
            <w:pPr>
              <w:pStyle w:val="TableParagraph"/>
              <w:spacing w:before="11" w:line="249" w:lineRule="auto"/>
              <w:ind w:left="4" w:firstLine="228"/>
              <w:jc w:val="both"/>
              <w:rPr>
                <w:sz w:val="20"/>
              </w:rPr>
            </w:pPr>
            <w:r>
              <w:rPr>
                <w:sz w:val="20"/>
              </w:rPr>
              <w:t>Щелочные металлы: положение в Периодической системе химических элементов Д.И.</w:t>
            </w:r>
            <w:r>
              <w:rPr>
                <w:spacing w:val="-8"/>
                <w:sz w:val="20"/>
              </w:rPr>
              <w:t xml:space="preserve"> </w:t>
            </w:r>
            <w:r>
              <w:rPr>
                <w:sz w:val="20"/>
              </w:rPr>
              <w:t>Менделеева,</w:t>
            </w:r>
            <w:r>
              <w:rPr>
                <w:spacing w:val="-3"/>
                <w:sz w:val="20"/>
              </w:rPr>
              <w:t xml:space="preserve"> </w:t>
            </w:r>
            <w:r>
              <w:rPr>
                <w:sz w:val="20"/>
              </w:rPr>
              <w:t>строение</w:t>
            </w:r>
            <w:r>
              <w:rPr>
                <w:spacing w:val="-1"/>
                <w:sz w:val="20"/>
              </w:rPr>
              <w:t xml:space="preserve"> </w:t>
            </w:r>
            <w:r>
              <w:rPr>
                <w:sz w:val="20"/>
              </w:rPr>
              <w:t>их</w:t>
            </w:r>
            <w:r>
              <w:rPr>
                <w:spacing w:val="-1"/>
                <w:sz w:val="20"/>
              </w:rPr>
              <w:t xml:space="preserve"> </w:t>
            </w:r>
            <w:r>
              <w:rPr>
                <w:sz w:val="20"/>
              </w:rPr>
              <w:t>атомов,</w:t>
            </w:r>
            <w:r>
              <w:rPr>
                <w:spacing w:val="-3"/>
                <w:sz w:val="20"/>
              </w:rPr>
              <w:t xml:space="preserve"> </w:t>
            </w:r>
            <w:r>
              <w:rPr>
                <w:sz w:val="20"/>
              </w:rPr>
              <w:t>нахождение в природе. Физические и химические свойства (на примере натрия и калия). Оксиды и гидроксиды натрия</w:t>
            </w:r>
            <w:r>
              <w:rPr>
                <w:spacing w:val="-6"/>
                <w:sz w:val="20"/>
              </w:rPr>
              <w:t xml:space="preserve"> </w:t>
            </w:r>
            <w:r>
              <w:rPr>
                <w:sz w:val="20"/>
              </w:rPr>
              <w:t>и</w:t>
            </w:r>
            <w:r>
              <w:rPr>
                <w:spacing w:val="-5"/>
                <w:sz w:val="20"/>
              </w:rPr>
              <w:t xml:space="preserve"> </w:t>
            </w:r>
            <w:r>
              <w:rPr>
                <w:sz w:val="20"/>
              </w:rPr>
              <w:t>калия.</w:t>
            </w:r>
            <w:r>
              <w:rPr>
                <w:spacing w:val="-6"/>
                <w:sz w:val="20"/>
              </w:rPr>
              <w:t xml:space="preserve"> </w:t>
            </w:r>
            <w:r>
              <w:rPr>
                <w:sz w:val="20"/>
              </w:rPr>
              <w:t>Применение</w:t>
            </w:r>
            <w:r>
              <w:rPr>
                <w:spacing w:val="-3"/>
                <w:sz w:val="20"/>
              </w:rPr>
              <w:t xml:space="preserve"> </w:t>
            </w:r>
            <w:r>
              <w:rPr>
                <w:sz w:val="20"/>
              </w:rPr>
              <w:t>щелочных</w:t>
            </w:r>
            <w:r>
              <w:rPr>
                <w:spacing w:val="-4"/>
                <w:sz w:val="20"/>
              </w:rPr>
              <w:t xml:space="preserve"> </w:t>
            </w:r>
            <w:r>
              <w:rPr>
                <w:sz w:val="20"/>
              </w:rPr>
              <w:t>металлов</w:t>
            </w:r>
            <w:r>
              <w:rPr>
                <w:spacing w:val="-4"/>
                <w:sz w:val="20"/>
              </w:rPr>
              <w:t xml:space="preserve"> </w:t>
            </w:r>
            <w:r>
              <w:rPr>
                <w:sz w:val="20"/>
              </w:rPr>
              <w:t>и их соединений.</w:t>
            </w:r>
          </w:p>
          <w:p w14:paraId="7085B64B" w14:textId="77777777" w:rsidR="00106E16" w:rsidRDefault="008E12A7">
            <w:pPr>
              <w:pStyle w:val="TableParagraph"/>
              <w:spacing w:before="6" w:line="249" w:lineRule="auto"/>
              <w:ind w:left="4" w:right="-15" w:firstLine="228"/>
              <w:jc w:val="both"/>
              <w:rPr>
                <w:sz w:val="20"/>
              </w:rPr>
            </w:pPr>
            <w:r>
              <w:rPr>
                <w:sz w:val="20"/>
              </w:rPr>
              <w:t>Щелочноземельные металлы магний и кальций: положение в Периодической системе химических элементов Д.И.</w:t>
            </w:r>
            <w:r>
              <w:rPr>
                <w:spacing w:val="-3"/>
                <w:sz w:val="20"/>
              </w:rPr>
              <w:t xml:space="preserve"> </w:t>
            </w:r>
            <w:r>
              <w:rPr>
                <w:sz w:val="20"/>
              </w:rPr>
              <w:t>Менделеева, строение их атомов, нахождение в природе. Физические и химические свойства</w:t>
            </w:r>
            <w:r>
              <w:rPr>
                <w:spacing w:val="-13"/>
                <w:sz w:val="20"/>
              </w:rPr>
              <w:t xml:space="preserve"> </w:t>
            </w:r>
            <w:r>
              <w:rPr>
                <w:sz w:val="20"/>
              </w:rPr>
              <w:t>магния</w:t>
            </w:r>
            <w:r>
              <w:rPr>
                <w:spacing w:val="-12"/>
                <w:sz w:val="20"/>
              </w:rPr>
              <w:t xml:space="preserve"> </w:t>
            </w:r>
            <w:r>
              <w:rPr>
                <w:sz w:val="20"/>
              </w:rPr>
              <w:t>и</w:t>
            </w:r>
            <w:r>
              <w:rPr>
                <w:spacing w:val="-13"/>
                <w:sz w:val="20"/>
              </w:rPr>
              <w:t xml:space="preserve"> </w:t>
            </w:r>
            <w:r>
              <w:rPr>
                <w:sz w:val="20"/>
              </w:rPr>
              <w:t>кальция.</w:t>
            </w:r>
            <w:r>
              <w:rPr>
                <w:spacing w:val="-12"/>
                <w:sz w:val="20"/>
              </w:rPr>
              <w:t xml:space="preserve"> </w:t>
            </w:r>
            <w:r>
              <w:rPr>
                <w:sz w:val="20"/>
              </w:rPr>
              <w:t>Важнейшие</w:t>
            </w:r>
            <w:r>
              <w:rPr>
                <w:spacing w:val="-13"/>
                <w:sz w:val="20"/>
              </w:rPr>
              <w:t xml:space="preserve"> </w:t>
            </w:r>
            <w:r>
              <w:rPr>
                <w:sz w:val="20"/>
              </w:rPr>
              <w:t>соединения кальция (оксид, гидроксид, соли). Жёсткость воды и способы её устранения.</w:t>
            </w:r>
          </w:p>
          <w:p w14:paraId="54AF44D2" w14:textId="77777777" w:rsidR="00106E16" w:rsidRDefault="008E12A7">
            <w:pPr>
              <w:pStyle w:val="TableParagraph"/>
              <w:spacing w:line="240" w:lineRule="exact"/>
              <w:ind w:left="4" w:right="-15" w:firstLine="228"/>
              <w:jc w:val="both"/>
              <w:rPr>
                <w:sz w:val="20"/>
              </w:rPr>
            </w:pPr>
            <w:r>
              <w:rPr>
                <w:sz w:val="20"/>
              </w:rPr>
              <w:t>Алюминий: положение в Периодической системе химических элементов Д.И.</w:t>
            </w:r>
            <w:r>
              <w:rPr>
                <w:spacing w:val="-1"/>
                <w:sz w:val="20"/>
              </w:rPr>
              <w:t xml:space="preserve"> </w:t>
            </w:r>
            <w:r>
              <w:rPr>
                <w:sz w:val="20"/>
              </w:rPr>
              <w:t xml:space="preserve">Менделеева, </w:t>
            </w:r>
            <w:proofErr w:type="gramStart"/>
            <w:r>
              <w:rPr>
                <w:sz w:val="20"/>
              </w:rPr>
              <w:t>строение</w:t>
            </w:r>
            <w:r>
              <w:rPr>
                <w:spacing w:val="71"/>
                <w:w w:val="150"/>
                <w:sz w:val="20"/>
              </w:rPr>
              <w:t xml:space="preserve">  </w:t>
            </w:r>
            <w:r>
              <w:rPr>
                <w:sz w:val="20"/>
              </w:rPr>
              <w:t>атома</w:t>
            </w:r>
            <w:proofErr w:type="gramEnd"/>
            <w:r>
              <w:rPr>
                <w:sz w:val="20"/>
              </w:rPr>
              <w:t>,</w:t>
            </w:r>
            <w:r>
              <w:rPr>
                <w:spacing w:val="71"/>
                <w:w w:val="150"/>
                <w:sz w:val="20"/>
              </w:rPr>
              <w:t xml:space="preserve">  </w:t>
            </w:r>
            <w:r>
              <w:rPr>
                <w:sz w:val="20"/>
              </w:rPr>
              <w:t>нахождение</w:t>
            </w:r>
            <w:r>
              <w:rPr>
                <w:spacing w:val="72"/>
                <w:w w:val="150"/>
                <w:sz w:val="20"/>
              </w:rPr>
              <w:t xml:space="preserve">  </w:t>
            </w:r>
            <w:r>
              <w:rPr>
                <w:sz w:val="20"/>
              </w:rPr>
              <w:t>в</w:t>
            </w:r>
            <w:r>
              <w:rPr>
                <w:spacing w:val="70"/>
                <w:w w:val="150"/>
                <w:sz w:val="20"/>
              </w:rPr>
              <w:t xml:space="preserve">  </w:t>
            </w:r>
            <w:r>
              <w:rPr>
                <w:spacing w:val="-2"/>
                <w:sz w:val="20"/>
              </w:rPr>
              <w:t>природе.</w:t>
            </w:r>
          </w:p>
        </w:tc>
        <w:tc>
          <w:tcPr>
            <w:tcW w:w="2125" w:type="dxa"/>
          </w:tcPr>
          <w:p w14:paraId="62F00394" w14:textId="77777777" w:rsidR="00106E16" w:rsidRDefault="00106E16">
            <w:pPr>
              <w:pStyle w:val="TableParagraph"/>
              <w:rPr>
                <w:sz w:val="18"/>
              </w:rPr>
            </w:pPr>
          </w:p>
        </w:tc>
        <w:tc>
          <w:tcPr>
            <w:tcW w:w="2127" w:type="dxa"/>
          </w:tcPr>
          <w:p w14:paraId="2CC6360F" w14:textId="77777777" w:rsidR="00106E16" w:rsidRDefault="00106E16">
            <w:pPr>
              <w:pStyle w:val="TableParagraph"/>
              <w:rPr>
                <w:sz w:val="18"/>
              </w:rPr>
            </w:pPr>
          </w:p>
        </w:tc>
      </w:tr>
    </w:tbl>
    <w:p w14:paraId="72B77B5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28F293B" w14:textId="77777777">
        <w:trPr>
          <w:trHeight w:val="13923"/>
        </w:trPr>
        <w:tc>
          <w:tcPr>
            <w:tcW w:w="994" w:type="dxa"/>
          </w:tcPr>
          <w:p w14:paraId="0403FC19" w14:textId="77777777" w:rsidR="00106E16" w:rsidRDefault="00106E16">
            <w:pPr>
              <w:pStyle w:val="TableParagraph"/>
              <w:rPr>
                <w:sz w:val="18"/>
              </w:rPr>
            </w:pPr>
          </w:p>
        </w:tc>
        <w:tc>
          <w:tcPr>
            <w:tcW w:w="4396" w:type="dxa"/>
          </w:tcPr>
          <w:p w14:paraId="27EAFAD0" w14:textId="77777777" w:rsidR="00106E16" w:rsidRDefault="008E12A7">
            <w:pPr>
              <w:pStyle w:val="TableParagraph"/>
              <w:spacing w:before="7" w:line="249" w:lineRule="auto"/>
              <w:ind w:left="4" w:right="-15"/>
              <w:jc w:val="both"/>
              <w:rPr>
                <w:sz w:val="20"/>
              </w:rPr>
            </w:pPr>
            <w:r>
              <w:rPr>
                <w:sz w:val="20"/>
              </w:rPr>
              <w:t xml:space="preserve">Физические и химические свойства алюминия. Амфотерные свойства оксида и гидроксида </w:t>
            </w:r>
            <w:r>
              <w:rPr>
                <w:spacing w:val="-2"/>
                <w:sz w:val="20"/>
              </w:rPr>
              <w:t>алюминия.</w:t>
            </w:r>
          </w:p>
          <w:p w14:paraId="7CA4CC15" w14:textId="77777777" w:rsidR="00106E16" w:rsidRDefault="008E12A7">
            <w:pPr>
              <w:pStyle w:val="TableParagraph"/>
              <w:spacing w:before="3" w:line="249" w:lineRule="auto"/>
              <w:ind w:left="4" w:right="-15" w:firstLine="228"/>
              <w:jc w:val="both"/>
              <w:rPr>
                <w:sz w:val="20"/>
              </w:rPr>
            </w:pPr>
            <w:r>
              <w:rPr>
                <w:sz w:val="20"/>
              </w:rPr>
              <w:t>Железо: положение в Периодической системе химических элементов Д.И.</w:t>
            </w:r>
            <w:r>
              <w:rPr>
                <w:spacing w:val="-1"/>
                <w:sz w:val="20"/>
              </w:rPr>
              <w:t xml:space="preserve"> </w:t>
            </w:r>
            <w:r>
              <w:rPr>
                <w:sz w:val="20"/>
              </w:rPr>
              <w:t xml:space="preserve">Менделеева, строение атома, нахождение в природе. Физические и химические свойства железа. Оксиды, гидроксиды и соли </w:t>
            </w:r>
            <w:proofErr w:type="spellStart"/>
            <w:r>
              <w:rPr>
                <w:sz w:val="20"/>
              </w:rPr>
              <w:t>соли</w:t>
            </w:r>
            <w:proofErr w:type="spellEnd"/>
            <w:r>
              <w:rPr>
                <w:sz w:val="20"/>
              </w:rPr>
              <w:t xml:space="preserve"> железа (II) и железа (III), их состав, свойства и получение.</w:t>
            </w:r>
          </w:p>
          <w:p w14:paraId="59364F9E" w14:textId="77777777" w:rsidR="00106E16" w:rsidRDefault="008E12A7">
            <w:pPr>
              <w:pStyle w:val="TableParagraph"/>
              <w:tabs>
                <w:tab w:val="left" w:pos="1450"/>
                <w:tab w:val="left" w:pos="1500"/>
                <w:tab w:val="left" w:pos="1551"/>
                <w:tab w:val="left" w:pos="3126"/>
              </w:tabs>
              <w:spacing w:before="5" w:line="249" w:lineRule="auto"/>
              <w:ind w:left="4" w:right="-15" w:firstLine="228"/>
              <w:jc w:val="both"/>
              <w:rPr>
                <w:sz w:val="20"/>
              </w:rPr>
            </w:pPr>
            <w:r>
              <w:rPr>
                <w:sz w:val="20"/>
              </w:rPr>
              <w:t xml:space="preserve">Химический эксперимент: ознакомление с образцами металлов и сплавов, их физическими свойствами, изучение результатов коррозии </w:t>
            </w:r>
            <w:r>
              <w:rPr>
                <w:spacing w:val="-2"/>
                <w:sz w:val="20"/>
              </w:rPr>
              <w:t>металлов</w:t>
            </w:r>
            <w:r>
              <w:rPr>
                <w:sz w:val="20"/>
              </w:rPr>
              <w:tab/>
            </w:r>
            <w:r>
              <w:rPr>
                <w:sz w:val="20"/>
              </w:rPr>
              <w:tab/>
            </w:r>
            <w:r>
              <w:rPr>
                <w:spacing w:val="-2"/>
                <w:sz w:val="20"/>
              </w:rPr>
              <w:t>(возможно</w:t>
            </w:r>
            <w:r>
              <w:rPr>
                <w:sz w:val="20"/>
              </w:rPr>
              <w:tab/>
            </w:r>
            <w:r>
              <w:rPr>
                <w:spacing w:val="-13"/>
                <w:sz w:val="20"/>
              </w:rPr>
              <w:t xml:space="preserve"> </w:t>
            </w:r>
            <w:r>
              <w:rPr>
                <w:spacing w:val="-4"/>
                <w:sz w:val="20"/>
              </w:rPr>
              <w:t xml:space="preserve">использование </w:t>
            </w:r>
            <w:r>
              <w:rPr>
                <w:sz w:val="20"/>
              </w:rPr>
              <w:t xml:space="preserve">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Pr>
                <w:spacing w:val="-2"/>
                <w:sz w:val="20"/>
              </w:rPr>
              <w:t>кислороде</w:t>
            </w:r>
            <w:r>
              <w:rPr>
                <w:sz w:val="20"/>
              </w:rPr>
              <w:tab/>
            </w:r>
            <w:r>
              <w:rPr>
                <w:sz w:val="20"/>
              </w:rPr>
              <w:tab/>
            </w:r>
            <w:r>
              <w:rPr>
                <w:sz w:val="20"/>
              </w:rPr>
              <w:tab/>
            </w:r>
            <w:r>
              <w:rPr>
                <w:spacing w:val="-2"/>
                <w:sz w:val="20"/>
              </w:rPr>
              <w:t>(возможно</w:t>
            </w:r>
            <w:r>
              <w:rPr>
                <w:sz w:val="20"/>
              </w:rPr>
              <w:tab/>
            </w:r>
            <w:r>
              <w:rPr>
                <w:spacing w:val="-2"/>
                <w:sz w:val="20"/>
              </w:rPr>
              <w:t xml:space="preserve">использование </w:t>
            </w:r>
            <w:r>
              <w:rPr>
                <w:sz w:val="20"/>
              </w:rPr>
              <w:t xml:space="preserve">видеоматериалов), признаков протекания качественных реакций на ионы (магния, кальция, алюминия, цинка, железа (II) и железа (III), меди (II), </w:t>
            </w:r>
            <w:proofErr w:type="spellStart"/>
            <w:r>
              <w:rPr>
                <w:sz w:val="20"/>
              </w:rPr>
              <w:t>наблюдениеи</w:t>
            </w:r>
            <w:proofErr w:type="spellEnd"/>
            <w:r>
              <w:rPr>
                <w:sz w:val="20"/>
              </w:rPr>
              <w:t xml:space="preserve"> описание процессов окрашивания пламени ионами натрия, калия и </w:t>
            </w:r>
            <w:r>
              <w:rPr>
                <w:spacing w:val="-2"/>
                <w:sz w:val="20"/>
              </w:rPr>
              <w:t>кальция</w:t>
            </w:r>
            <w:r>
              <w:rPr>
                <w:sz w:val="20"/>
              </w:rPr>
              <w:tab/>
            </w:r>
            <w:r>
              <w:rPr>
                <w:spacing w:val="-2"/>
                <w:sz w:val="20"/>
              </w:rPr>
              <w:t>(возможно</w:t>
            </w:r>
            <w:r>
              <w:rPr>
                <w:sz w:val="20"/>
              </w:rPr>
              <w:tab/>
            </w:r>
            <w:r>
              <w:rPr>
                <w:spacing w:val="-2"/>
                <w:sz w:val="20"/>
              </w:rPr>
              <w:t xml:space="preserve">использование </w:t>
            </w:r>
            <w:r>
              <w:rPr>
                <w:sz w:val="20"/>
              </w:rPr>
              <w:t>видеоматериалов), исследование амфотерных свойств</w:t>
            </w:r>
            <w:r>
              <w:rPr>
                <w:spacing w:val="-9"/>
                <w:sz w:val="20"/>
              </w:rPr>
              <w:t xml:space="preserve"> </w:t>
            </w:r>
            <w:r>
              <w:rPr>
                <w:sz w:val="20"/>
              </w:rPr>
              <w:t>гидроксида</w:t>
            </w:r>
            <w:r>
              <w:rPr>
                <w:spacing w:val="-9"/>
                <w:sz w:val="20"/>
              </w:rPr>
              <w:t xml:space="preserve"> </w:t>
            </w:r>
            <w:r>
              <w:rPr>
                <w:sz w:val="20"/>
              </w:rPr>
              <w:t>алюминия</w:t>
            </w:r>
            <w:r>
              <w:rPr>
                <w:spacing w:val="-9"/>
                <w:sz w:val="20"/>
              </w:rPr>
              <w:t xml:space="preserve"> </w:t>
            </w:r>
            <w:r>
              <w:rPr>
                <w:sz w:val="20"/>
              </w:rPr>
              <w:t>и</w:t>
            </w:r>
            <w:r>
              <w:rPr>
                <w:spacing w:val="-10"/>
                <w:sz w:val="20"/>
              </w:rPr>
              <w:t xml:space="preserve"> </w:t>
            </w:r>
            <w:r>
              <w:rPr>
                <w:sz w:val="20"/>
              </w:rPr>
              <w:t>гидроксида</w:t>
            </w:r>
            <w:r>
              <w:rPr>
                <w:spacing w:val="-9"/>
                <w:sz w:val="20"/>
              </w:rPr>
              <w:t xml:space="preserve"> </w:t>
            </w:r>
            <w:r>
              <w:rPr>
                <w:sz w:val="20"/>
              </w:rPr>
              <w:t>цинка, решение</w:t>
            </w:r>
            <w:r>
              <w:rPr>
                <w:spacing w:val="56"/>
                <w:sz w:val="20"/>
              </w:rPr>
              <w:t xml:space="preserve">  </w:t>
            </w:r>
            <w:r>
              <w:rPr>
                <w:sz w:val="20"/>
              </w:rPr>
              <w:t>экспериментальных</w:t>
            </w:r>
            <w:r>
              <w:rPr>
                <w:spacing w:val="57"/>
                <w:sz w:val="20"/>
              </w:rPr>
              <w:t xml:space="preserve">  </w:t>
            </w:r>
            <w:r>
              <w:rPr>
                <w:sz w:val="20"/>
              </w:rPr>
              <w:t>задач</w:t>
            </w:r>
            <w:r>
              <w:rPr>
                <w:spacing w:val="57"/>
                <w:sz w:val="20"/>
              </w:rPr>
              <w:t xml:space="preserve">  </w:t>
            </w:r>
            <w:r>
              <w:rPr>
                <w:sz w:val="20"/>
              </w:rPr>
              <w:t>по</w:t>
            </w:r>
            <w:r>
              <w:rPr>
                <w:spacing w:val="55"/>
                <w:sz w:val="20"/>
              </w:rPr>
              <w:t xml:space="preserve">  </w:t>
            </w:r>
            <w:r>
              <w:rPr>
                <w:spacing w:val="-4"/>
                <w:sz w:val="20"/>
              </w:rPr>
              <w:t>теме</w:t>
            </w:r>
          </w:p>
          <w:p w14:paraId="13994255" w14:textId="77777777" w:rsidR="00106E16" w:rsidRDefault="008E12A7">
            <w:pPr>
              <w:pStyle w:val="TableParagraph"/>
              <w:spacing w:before="15"/>
              <w:ind w:left="4"/>
              <w:jc w:val="both"/>
              <w:rPr>
                <w:sz w:val="20"/>
              </w:rPr>
            </w:pPr>
            <w:r>
              <w:rPr>
                <w:sz w:val="20"/>
              </w:rPr>
              <w:t>«Важнейшие</w:t>
            </w:r>
            <w:r>
              <w:rPr>
                <w:spacing w:val="-7"/>
                <w:sz w:val="20"/>
              </w:rPr>
              <w:t xml:space="preserve"> </w:t>
            </w:r>
            <w:r>
              <w:rPr>
                <w:sz w:val="20"/>
              </w:rPr>
              <w:t>металлы</w:t>
            </w:r>
            <w:r>
              <w:rPr>
                <w:spacing w:val="-6"/>
                <w:sz w:val="20"/>
              </w:rPr>
              <w:t xml:space="preserve"> </w:t>
            </w:r>
            <w:r>
              <w:rPr>
                <w:sz w:val="20"/>
              </w:rPr>
              <w:t>и</w:t>
            </w:r>
            <w:r>
              <w:rPr>
                <w:spacing w:val="-6"/>
                <w:sz w:val="20"/>
              </w:rPr>
              <w:t xml:space="preserve"> </w:t>
            </w:r>
            <w:r>
              <w:rPr>
                <w:sz w:val="20"/>
              </w:rPr>
              <w:t>их</w:t>
            </w:r>
            <w:r>
              <w:rPr>
                <w:spacing w:val="-5"/>
                <w:sz w:val="20"/>
              </w:rPr>
              <w:t xml:space="preserve"> </w:t>
            </w:r>
            <w:r>
              <w:rPr>
                <w:spacing w:val="-2"/>
                <w:sz w:val="20"/>
              </w:rPr>
              <w:t>соединения».</w:t>
            </w:r>
          </w:p>
          <w:p w14:paraId="799279DD" w14:textId="77777777" w:rsidR="00106E16" w:rsidRDefault="008E12A7">
            <w:pPr>
              <w:pStyle w:val="TableParagraph"/>
              <w:numPr>
                <w:ilvl w:val="2"/>
                <w:numId w:val="170"/>
              </w:numPr>
              <w:tabs>
                <w:tab w:val="left" w:pos="933"/>
              </w:tabs>
              <w:spacing w:before="10"/>
              <w:ind w:left="933" w:hanging="701"/>
              <w:jc w:val="both"/>
              <w:rPr>
                <w:sz w:val="20"/>
              </w:rPr>
            </w:pPr>
            <w:r>
              <w:rPr>
                <w:sz w:val="20"/>
              </w:rPr>
              <w:t>Химия</w:t>
            </w:r>
            <w:r>
              <w:rPr>
                <w:spacing w:val="-6"/>
                <w:sz w:val="20"/>
              </w:rPr>
              <w:t xml:space="preserve"> </w:t>
            </w:r>
            <w:r>
              <w:rPr>
                <w:sz w:val="20"/>
              </w:rPr>
              <w:t>и</w:t>
            </w:r>
            <w:r>
              <w:rPr>
                <w:spacing w:val="-7"/>
                <w:sz w:val="20"/>
              </w:rPr>
              <w:t xml:space="preserve"> </w:t>
            </w:r>
            <w:r>
              <w:rPr>
                <w:sz w:val="20"/>
              </w:rPr>
              <w:t>окружающая</w:t>
            </w:r>
            <w:r>
              <w:rPr>
                <w:spacing w:val="-5"/>
                <w:sz w:val="20"/>
              </w:rPr>
              <w:t xml:space="preserve"> </w:t>
            </w:r>
            <w:r>
              <w:rPr>
                <w:spacing w:val="-2"/>
                <w:sz w:val="20"/>
              </w:rPr>
              <w:t>среда.</w:t>
            </w:r>
          </w:p>
          <w:p w14:paraId="0359FBF7" w14:textId="77777777" w:rsidR="00106E16" w:rsidRDefault="008E12A7">
            <w:pPr>
              <w:pStyle w:val="TableParagraph"/>
              <w:spacing w:before="10" w:line="249" w:lineRule="auto"/>
              <w:ind w:left="4" w:firstLine="228"/>
              <w:jc w:val="both"/>
              <w:rPr>
                <w:sz w:val="20"/>
              </w:rPr>
            </w:pPr>
            <w:r>
              <w:rPr>
                <w:sz w:val="20"/>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E23DCC4" w14:textId="77777777" w:rsidR="00106E16" w:rsidRDefault="008E12A7">
            <w:pPr>
              <w:pStyle w:val="TableParagraph"/>
              <w:spacing w:before="4" w:line="249" w:lineRule="auto"/>
              <w:ind w:left="4" w:right="-15" w:firstLine="228"/>
              <w:jc w:val="both"/>
              <w:rPr>
                <w:sz w:val="20"/>
              </w:rPr>
            </w:pPr>
            <w:r>
              <w:rPr>
                <w:sz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0D92139" w14:textId="77777777" w:rsidR="00106E16" w:rsidRDefault="008E12A7">
            <w:pPr>
              <w:pStyle w:val="TableParagraph"/>
              <w:spacing w:before="3" w:line="249" w:lineRule="auto"/>
              <w:ind w:left="4" w:firstLine="228"/>
              <w:jc w:val="both"/>
              <w:rPr>
                <w:sz w:val="20"/>
              </w:rPr>
            </w:pPr>
            <w:r>
              <w:rPr>
                <w:sz w:val="20"/>
              </w:rPr>
              <w:t>Химический эксперимент: изучение образцов материалов</w:t>
            </w:r>
            <w:r>
              <w:rPr>
                <w:spacing w:val="-8"/>
                <w:sz w:val="20"/>
              </w:rPr>
              <w:t xml:space="preserve"> </w:t>
            </w:r>
            <w:r>
              <w:rPr>
                <w:sz w:val="20"/>
              </w:rPr>
              <w:t>(стекло,</w:t>
            </w:r>
            <w:r>
              <w:rPr>
                <w:spacing w:val="-7"/>
                <w:sz w:val="20"/>
              </w:rPr>
              <w:t xml:space="preserve"> </w:t>
            </w:r>
            <w:r>
              <w:rPr>
                <w:sz w:val="20"/>
              </w:rPr>
              <w:t>сплавы</w:t>
            </w:r>
            <w:r>
              <w:rPr>
                <w:spacing w:val="-5"/>
                <w:sz w:val="20"/>
              </w:rPr>
              <w:t xml:space="preserve"> </w:t>
            </w:r>
            <w:r>
              <w:rPr>
                <w:sz w:val="20"/>
              </w:rPr>
              <w:t>металлов,</w:t>
            </w:r>
            <w:r>
              <w:rPr>
                <w:spacing w:val="-7"/>
                <w:sz w:val="20"/>
              </w:rPr>
              <w:t xml:space="preserve"> </w:t>
            </w:r>
            <w:r>
              <w:rPr>
                <w:sz w:val="20"/>
              </w:rPr>
              <w:t xml:space="preserve">полимерные </w:t>
            </w:r>
            <w:r>
              <w:rPr>
                <w:spacing w:val="-2"/>
                <w:sz w:val="20"/>
              </w:rPr>
              <w:t>материалы).</w:t>
            </w:r>
          </w:p>
          <w:p w14:paraId="14DC4F44" w14:textId="77777777" w:rsidR="00106E16" w:rsidRDefault="008E12A7">
            <w:pPr>
              <w:pStyle w:val="TableParagraph"/>
              <w:numPr>
                <w:ilvl w:val="2"/>
                <w:numId w:val="170"/>
              </w:numPr>
              <w:tabs>
                <w:tab w:val="left" w:pos="933"/>
              </w:tabs>
              <w:spacing w:before="3"/>
              <w:ind w:left="933" w:hanging="701"/>
              <w:jc w:val="both"/>
              <w:rPr>
                <w:sz w:val="20"/>
              </w:rPr>
            </w:pPr>
            <w:r>
              <w:rPr>
                <w:spacing w:val="-2"/>
                <w:sz w:val="20"/>
              </w:rPr>
              <w:t>Межпредметные</w:t>
            </w:r>
            <w:r>
              <w:rPr>
                <w:spacing w:val="5"/>
                <w:sz w:val="20"/>
              </w:rPr>
              <w:t xml:space="preserve"> </w:t>
            </w:r>
            <w:r>
              <w:rPr>
                <w:spacing w:val="-2"/>
                <w:sz w:val="20"/>
              </w:rPr>
              <w:t>связи.</w:t>
            </w:r>
          </w:p>
          <w:p w14:paraId="62D9A916" w14:textId="77777777" w:rsidR="00106E16" w:rsidRDefault="008E12A7">
            <w:pPr>
              <w:pStyle w:val="TableParagraph"/>
              <w:spacing w:before="10" w:line="249" w:lineRule="auto"/>
              <w:ind w:left="4" w:right="-15" w:firstLine="228"/>
              <w:jc w:val="both"/>
              <w:rPr>
                <w:sz w:val="20"/>
              </w:rPr>
            </w:pPr>
            <w:r>
              <w:rPr>
                <w:sz w:val="20"/>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14:paraId="53389279" w14:textId="77777777" w:rsidR="00106E16" w:rsidRDefault="008E12A7">
            <w:pPr>
              <w:pStyle w:val="TableParagraph"/>
              <w:spacing w:before="5" w:line="249" w:lineRule="auto"/>
              <w:ind w:left="4" w:right="-15" w:firstLine="228"/>
              <w:jc w:val="both"/>
              <w:rPr>
                <w:sz w:val="20"/>
              </w:rPr>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sz w:val="20"/>
              </w:rPr>
              <w:t>материалы.</w:t>
            </w:r>
          </w:p>
          <w:p w14:paraId="3C5811DC" w14:textId="77777777" w:rsidR="00106E16" w:rsidRDefault="008E12A7">
            <w:pPr>
              <w:pStyle w:val="TableParagraph"/>
              <w:spacing w:line="240" w:lineRule="exact"/>
              <w:ind w:left="4" w:firstLine="228"/>
              <w:jc w:val="both"/>
              <w:rPr>
                <w:sz w:val="20"/>
              </w:rPr>
            </w:pPr>
            <w:r>
              <w:rPr>
                <w:sz w:val="20"/>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w:t>
            </w:r>
            <w:proofErr w:type="gramStart"/>
            <w:r>
              <w:rPr>
                <w:sz w:val="20"/>
              </w:rPr>
              <w:t>вещество,</w:t>
            </w:r>
            <w:r>
              <w:rPr>
                <w:spacing w:val="42"/>
                <w:sz w:val="20"/>
              </w:rPr>
              <w:t xml:space="preserve">  </w:t>
            </w:r>
            <w:r>
              <w:rPr>
                <w:sz w:val="20"/>
              </w:rPr>
              <w:t>тело</w:t>
            </w:r>
            <w:proofErr w:type="gramEnd"/>
            <w:r>
              <w:rPr>
                <w:sz w:val="20"/>
              </w:rPr>
              <w:t>,</w:t>
            </w:r>
            <w:r>
              <w:rPr>
                <w:spacing w:val="43"/>
                <w:sz w:val="20"/>
              </w:rPr>
              <w:t xml:space="preserve">  </w:t>
            </w:r>
            <w:r>
              <w:rPr>
                <w:sz w:val="20"/>
              </w:rPr>
              <w:t>объём,</w:t>
            </w:r>
            <w:r>
              <w:rPr>
                <w:spacing w:val="42"/>
                <w:sz w:val="20"/>
              </w:rPr>
              <w:t xml:space="preserve">  </w:t>
            </w:r>
            <w:r>
              <w:rPr>
                <w:sz w:val="20"/>
              </w:rPr>
              <w:t>агрегатное</w:t>
            </w:r>
            <w:r>
              <w:rPr>
                <w:spacing w:val="43"/>
                <w:sz w:val="20"/>
              </w:rPr>
              <w:t xml:space="preserve">  </w:t>
            </w:r>
            <w:r>
              <w:rPr>
                <w:spacing w:val="-2"/>
                <w:sz w:val="20"/>
              </w:rPr>
              <w:t>состояние</w:t>
            </w:r>
          </w:p>
        </w:tc>
        <w:tc>
          <w:tcPr>
            <w:tcW w:w="2125" w:type="dxa"/>
          </w:tcPr>
          <w:p w14:paraId="19B1FFF6" w14:textId="77777777" w:rsidR="00106E16" w:rsidRDefault="00106E16">
            <w:pPr>
              <w:pStyle w:val="TableParagraph"/>
              <w:rPr>
                <w:sz w:val="18"/>
              </w:rPr>
            </w:pPr>
          </w:p>
        </w:tc>
        <w:tc>
          <w:tcPr>
            <w:tcW w:w="2127" w:type="dxa"/>
          </w:tcPr>
          <w:p w14:paraId="5CB54E71" w14:textId="77777777" w:rsidR="00106E16" w:rsidRDefault="00106E16">
            <w:pPr>
              <w:pStyle w:val="TableParagraph"/>
              <w:rPr>
                <w:sz w:val="18"/>
              </w:rPr>
            </w:pPr>
          </w:p>
        </w:tc>
      </w:tr>
    </w:tbl>
    <w:p w14:paraId="392D90A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FA5C359" w14:textId="77777777">
        <w:trPr>
          <w:trHeight w:val="2642"/>
        </w:trPr>
        <w:tc>
          <w:tcPr>
            <w:tcW w:w="994" w:type="dxa"/>
          </w:tcPr>
          <w:p w14:paraId="241336CE" w14:textId="77777777" w:rsidR="00106E16" w:rsidRDefault="00106E16">
            <w:pPr>
              <w:pStyle w:val="TableParagraph"/>
            </w:pPr>
          </w:p>
        </w:tc>
        <w:tc>
          <w:tcPr>
            <w:tcW w:w="4396" w:type="dxa"/>
          </w:tcPr>
          <w:p w14:paraId="102A320A" w14:textId="77777777" w:rsidR="00106E16" w:rsidRDefault="008E12A7">
            <w:pPr>
              <w:pStyle w:val="TableParagraph"/>
              <w:spacing w:before="7" w:line="249" w:lineRule="auto"/>
              <w:ind w:left="4" w:right="-15"/>
              <w:jc w:val="both"/>
              <w:rPr>
                <w:sz w:val="20"/>
              </w:rPr>
            </w:pPr>
            <w:r>
              <w:rPr>
                <w:sz w:val="20"/>
              </w:rPr>
              <w:t>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DCE5BC3" w14:textId="77777777" w:rsidR="00106E16" w:rsidRDefault="008E12A7">
            <w:pPr>
              <w:pStyle w:val="TableParagraph"/>
              <w:tabs>
                <w:tab w:val="left" w:pos="1654"/>
                <w:tab w:val="left" w:pos="3436"/>
              </w:tabs>
              <w:spacing w:before="4" w:line="249" w:lineRule="auto"/>
              <w:ind w:left="4" w:firstLine="228"/>
              <w:jc w:val="both"/>
              <w:rPr>
                <w:sz w:val="20"/>
              </w:rPr>
            </w:pPr>
            <w:r>
              <w:rPr>
                <w:sz w:val="20"/>
              </w:rPr>
              <w:t xml:space="preserve">Биология: фотосинтез, дыхание, биосфера, </w:t>
            </w:r>
            <w:r>
              <w:rPr>
                <w:spacing w:val="-2"/>
                <w:sz w:val="20"/>
              </w:rPr>
              <w:t>экосистема,</w:t>
            </w:r>
            <w:r>
              <w:rPr>
                <w:sz w:val="20"/>
              </w:rPr>
              <w:tab/>
            </w:r>
            <w:r>
              <w:rPr>
                <w:spacing w:val="-2"/>
                <w:sz w:val="20"/>
              </w:rPr>
              <w:t>минеральные</w:t>
            </w:r>
            <w:r>
              <w:rPr>
                <w:sz w:val="20"/>
              </w:rPr>
              <w:tab/>
            </w:r>
            <w:r>
              <w:rPr>
                <w:spacing w:val="-2"/>
                <w:sz w:val="20"/>
              </w:rPr>
              <w:t xml:space="preserve">удобрения, </w:t>
            </w:r>
            <w:r>
              <w:rPr>
                <w:sz w:val="20"/>
              </w:rPr>
              <w:t xml:space="preserve">микроэлементы, макроэлементы, питательные </w:t>
            </w:r>
            <w:r>
              <w:rPr>
                <w:spacing w:val="-2"/>
                <w:sz w:val="20"/>
              </w:rPr>
              <w:t>вещества.</w:t>
            </w:r>
          </w:p>
          <w:p w14:paraId="30A30F2C" w14:textId="77777777" w:rsidR="00106E16" w:rsidRDefault="008E12A7">
            <w:pPr>
              <w:pStyle w:val="TableParagraph"/>
              <w:spacing w:before="3" w:line="249" w:lineRule="auto"/>
              <w:ind w:left="4" w:firstLine="228"/>
              <w:jc w:val="both"/>
              <w:rPr>
                <w:sz w:val="20"/>
              </w:rPr>
            </w:pPr>
            <w:r>
              <w:rPr>
                <w:sz w:val="20"/>
              </w:rPr>
              <w:t>География: атмосфера, гидросфера, минералы, горные</w:t>
            </w:r>
            <w:r>
              <w:rPr>
                <w:spacing w:val="54"/>
                <w:sz w:val="20"/>
              </w:rPr>
              <w:t xml:space="preserve"> </w:t>
            </w:r>
            <w:r>
              <w:rPr>
                <w:sz w:val="20"/>
              </w:rPr>
              <w:t>породы,</w:t>
            </w:r>
            <w:r>
              <w:rPr>
                <w:spacing w:val="54"/>
                <w:sz w:val="20"/>
              </w:rPr>
              <w:t xml:space="preserve"> </w:t>
            </w:r>
            <w:r>
              <w:rPr>
                <w:sz w:val="20"/>
              </w:rPr>
              <w:t>полезные</w:t>
            </w:r>
            <w:r>
              <w:rPr>
                <w:spacing w:val="56"/>
                <w:sz w:val="20"/>
              </w:rPr>
              <w:t xml:space="preserve"> </w:t>
            </w:r>
            <w:r>
              <w:rPr>
                <w:sz w:val="20"/>
              </w:rPr>
              <w:t>ископаемые,</w:t>
            </w:r>
            <w:r>
              <w:rPr>
                <w:spacing w:val="53"/>
                <w:sz w:val="20"/>
              </w:rPr>
              <w:t xml:space="preserve"> </w:t>
            </w:r>
            <w:r>
              <w:rPr>
                <w:spacing w:val="-2"/>
                <w:sz w:val="20"/>
              </w:rPr>
              <w:t>топливо,</w:t>
            </w:r>
          </w:p>
          <w:p w14:paraId="7A89E1D3" w14:textId="77777777" w:rsidR="00106E16" w:rsidRDefault="008E12A7">
            <w:pPr>
              <w:pStyle w:val="TableParagraph"/>
              <w:spacing w:before="2" w:line="215" w:lineRule="exact"/>
              <w:ind w:left="4"/>
              <w:jc w:val="both"/>
              <w:rPr>
                <w:sz w:val="20"/>
              </w:rPr>
            </w:pPr>
            <w:r>
              <w:rPr>
                <w:sz w:val="20"/>
              </w:rPr>
              <w:t>водные</w:t>
            </w:r>
            <w:r>
              <w:rPr>
                <w:spacing w:val="-10"/>
                <w:sz w:val="20"/>
              </w:rPr>
              <w:t xml:space="preserve"> </w:t>
            </w:r>
            <w:r>
              <w:rPr>
                <w:spacing w:val="-2"/>
                <w:sz w:val="20"/>
              </w:rPr>
              <w:t>ресурсы.</w:t>
            </w:r>
          </w:p>
        </w:tc>
        <w:tc>
          <w:tcPr>
            <w:tcW w:w="2125" w:type="dxa"/>
          </w:tcPr>
          <w:p w14:paraId="16A94980" w14:textId="77777777" w:rsidR="00106E16" w:rsidRDefault="00106E16">
            <w:pPr>
              <w:pStyle w:val="TableParagraph"/>
            </w:pPr>
          </w:p>
        </w:tc>
        <w:tc>
          <w:tcPr>
            <w:tcW w:w="2127" w:type="dxa"/>
          </w:tcPr>
          <w:p w14:paraId="77757210" w14:textId="77777777" w:rsidR="00106E16" w:rsidRDefault="00106E16">
            <w:pPr>
              <w:pStyle w:val="TableParagraph"/>
            </w:pPr>
          </w:p>
        </w:tc>
      </w:tr>
    </w:tbl>
    <w:p w14:paraId="45443122" w14:textId="77777777" w:rsidR="00106E16" w:rsidRDefault="00106E16">
      <w:pPr>
        <w:pStyle w:val="a3"/>
        <w:ind w:left="0" w:firstLine="0"/>
        <w:jc w:val="left"/>
      </w:pPr>
    </w:p>
    <w:p w14:paraId="641DAC4F" w14:textId="77777777" w:rsidR="00106E16" w:rsidRDefault="00106E16">
      <w:pPr>
        <w:pStyle w:val="a3"/>
        <w:spacing w:before="91"/>
        <w:ind w:left="0" w:firstLine="0"/>
        <w:jc w:val="left"/>
      </w:pPr>
    </w:p>
    <w:p w14:paraId="61682D10" w14:textId="77777777" w:rsidR="00106E16" w:rsidRDefault="008E12A7">
      <w:pPr>
        <w:pStyle w:val="3"/>
        <w:numPr>
          <w:ilvl w:val="2"/>
          <w:numId w:val="357"/>
        </w:numPr>
        <w:tabs>
          <w:tab w:val="left" w:pos="3782"/>
          <w:tab w:val="left" w:pos="5391"/>
        </w:tabs>
        <w:spacing w:line="259" w:lineRule="auto"/>
        <w:ind w:left="5391" w:right="1724" w:hanging="2329"/>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 (базовый уровень)</w:t>
      </w:r>
    </w:p>
    <w:p w14:paraId="74959AE6" w14:textId="77777777" w:rsidR="00106E16" w:rsidRDefault="00106E16">
      <w:pPr>
        <w:pStyle w:val="a3"/>
        <w:spacing w:before="11"/>
        <w:ind w:left="0" w:firstLine="0"/>
        <w:jc w:val="left"/>
        <w:rPr>
          <w:b/>
        </w:rPr>
      </w:pPr>
    </w:p>
    <w:p w14:paraId="2A644C76" w14:textId="77777777" w:rsidR="00106E16" w:rsidRDefault="008E12A7">
      <w:pPr>
        <w:pStyle w:val="a3"/>
        <w:spacing w:before="1" w:line="258" w:lineRule="exact"/>
        <w:ind w:left="1985" w:firstLine="0"/>
      </w:pPr>
      <w:proofErr w:type="gramStart"/>
      <w:r>
        <w:t>Рабочая</w:t>
      </w:r>
      <w:r>
        <w:rPr>
          <w:spacing w:val="28"/>
        </w:rPr>
        <w:t xml:space="preserve">  </w:t>
      </w:r>
      <w:r>
        <w:t>программа</w:t>
      </w:r>
      <w:proofErr w:type="gramEnd"/>
      <w:r>
        <w:rPr>
          <w:spacing w:val="28"/>
        </w:rPr>
        <w:t xml:space="preserve">  </w:t>
      </w:r>
      <w:r>
        <w:t>по</w:t>
      </w:r>
      <w:r>
        <w:rPr>
          <w:spacing w:val="29"/>
        </w:rPr>
        <w:t xml:space="preserve">  </w:t>
      </w:r>
      <w:r>
        <w:t>учебному</w:t>
      </w:r>
      <w:r>
        <w:rPr>
          <w:spacing w:val="29"/>
        </w:rPr>
        <w:t xml:space="preserve">  </w:t>
      </w:r>
      <w:r>
        <w:t>предмету</w:t>
      </w:r>
      <w:r>
        <w:rPr>
          <w:spacing w:val="29"/>
        </w:rPr>
        <w:t xml:space="preserve">  </w:t>
      </w:r>
      <w:r>
        <w:t>«Биология»</w:t>
      </w:r>
      <w:r>
        <w:rPr>
          <w:spacing w:val="28"/>
        </w:rPr>
        <w:t xml:space="preserve">  </w:t>
      </w:r>
      <w:r>
        <w:t>(предметная</w:t>
      </w:r>
      <w:r>
        <w:rPr>
          <w:spacing w:val="29"/>
        </w:rPr>
        <w:t xml:space="preserve">  </w:t>
      </w:r>
      <w:r>
        <w:rPr>
          <w:spacing w:val="-2"/>
        </w:rPr>
        <w:t>область</w:t>
      </w:r>
    </w:p>
    <w:p w14:paraId="64D61BB7" w14:textId="77777777" w:rsidR="00106E16" w:rsidRDefault="008E12A7">
      <w:pPr>
        <w:pStyle w:val="a3"/>
        <w:spacing w:before="11" w:line="208" w:lineRule="auto"/>
        <w:ind w:right="843"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w:t>
      </w:r>
    </w:p>
    <w:p w14:paraId="04F214F3" w14:textId="77777777" w:rsidR="00106E16" w:rsidRDefault="008E12A7">
      <w:pPr>
        <w:pStyle w:val="a3"/>
        <w:spacing w:line="208" w:lineRule="auto"/>
        <w:ind w:right="843" w:firstLine="707"/>
        <w:jc w:val="left"/>
      </w:pPr>
      <w:r>
        <w:t>Рабочая</w:t>
      </w:r>
      <w:r>
        <w:rPr>
          <w:spacing w:val="40"/>
        </w:rPr>
        <w:t xml:space="preserve"> </w:t>
      </w: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по</w:t>
      </w:r>
      <w:r>
        <w:rPr>
          <w:spacing w:val="80"/>
        </w:rPr>
        <w:t xml:space="preserve"> </w:t>
      </w:r>
      <w:r>
        <w:t>биологии базового уровня.</w:t>
      </w:r>
    </w:p>
    <w:p w14:paraId="561A5D1B" w14:textId="77777777" w:rsidR="00106E16" w:rsidRDefault="008E12A7">
      <w:pPr>
        <w:pStyle w:val="3"/>
        <w:spacing w:before="1"/>
        <w:ind w:left="986"/>
        <w:jc w:val="center"/>
      </w:pPr>
      <w:r>
        <w:t>Пояснительная</w:t>
      </w:r>
      <w:r>
        <w:rPr>
          <w:spacing w:val="-5"/>
        </w:rPr>
        <w:t xml:space="preserve"> </w:t>
      </w:r>
      <w:r>
        <w:rPr>
          <w:spacing w:val="-2"/>
        </w:rPr>
        <w:t>записка</w:t>
      </w:r>
    </w:p>
    <w:p w14:paraId="4C72C2CE" w14:textId="77777777" w:rsidR="00106E16" w:rsidRDefault="00106E16">
      <w:pPr>
        <w:pStyle w:val="a3"/>
        <w:ind w:left="0" w:firstLine="0"/>
        <w:jc w:val="left"/>
        <w:rPr>
          <w:b/>
        </w:rPr>
      </w:pPr>
    </w:p>
    <w:p w14:paraId="69A82530" w14:textId="77777777" w:rsidR="00106E16" w:rsidRDefault="008E12A7">
      <w:pPr>
        <w:pStyle w:val="a3"/>
        <w:ind w:right="85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2A77FCC" w14:textId="77777777" w:rsidR="00106E16" w:rsidRDefault="008E12A7">
      <w:pPr>
        <w:pStyle w:val="a3"/>
        <w:spacing w:before="1"/>
        <w:ind w:right="849"/>
      </w:pPr>
      <w:r>
        <w:t>Программа по биологии направлена на формирование естественно-научной грамотности</w:t>
      </w:r>
      <w:r>
        <w:rPr>
          <w:spacing w:val="-7"/>
        </w:rPr>
        <w:t xml:space="preserve"> </w:t>
      </w:r>
      <w:r>
        <w:t>обучающихся</w:t>
      </w:r>
      <w:r>
        <w:rPr>
          <w:spacing w:val="-8"/>
        </w:rPr>
        <w:t xml:space="preserve"> </w:t>
      </w:r>
      <w:r>
        <w:t>и</w:t>
      </w:r>
      <w:r>
        <w:rPr>
          <w:spacing w:val="-7"/>
        </w:rPr>
        <w:t xml:space="preserve"> </w:t>
      </w:r>
      <w:r>
        <w:t>организацию</w:t>
      </w:r>
      <w:r>
        <w:rPr>
          <w:spacing w:val="-8"/>
        </w:rPr>
        <w:t xml:space="preserve"> </w:t>
      </w:r>
      <w:r>
        <w:t>изучения</w:t>
      </w:r>
      <w:r>
        <w:rPr>
          <w:spacing w:val="-8"/>
        </w:rPr>
        <w:t xml:space="preserve"> </w:t>
      </w:r>
      <w:r>
        <w:t>биологии</w:t>
      </w:r>
      <w:r>
        <w:rPr>
          <w:spacing w:val="-7"/>
        </w:rPr>
        <w:t xml:space="preserve"> </w:t>
      </w:r>
      <w:r>
        <w:t>на</w:t>
      </w:r>
      <w:r>
        <w:rPr>
          <w:spacing w:val="-9"/>
        </w:rPr>
        <w:t xml:space="preserve"> </w:t>
      </w:r>
      <w:r>
        <w:t>деятельностной</w:t>
      </w:r>
      <w:r>
        <w:rPr>
          <w:spacing w:val="-7"/>
        </w:rPr>
        <w:t xml:space="preserve"> </w:t>
      </w:r>
      <w:r>
        <w:t>основе.</w:t>
      </w:r>
      <w:r>
        <w:rPr>
          <w:spacing w:val="-8"/>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EDE9B64" w14:textId="77777777" w:rsidR="00106E16" w:rsidRDefault="008E12A7">
      <w:pPr>
        <w:pStyle w:val="a3"/>
        <w:ind w:right="857"/>
      </w:pPr>
      <w:r>
        <w:t>Программа</w:t>
      </w:r>
      <w:r>
        <w:rPr>
          <w:spacing w:val="-4"/>
        </w:rPr>
        <w:t xml:space="preserve"> </w:t>
      </w:r>
      <w:r>
        <w:t>по</w:t>
      </w:r>
      <w:r>
        <w:rPr>
          <w:spacing w:val="-3"/>
        </w:rPr>
        <w:t xml:space="preserve"> </w:t>
      </w:r>
      <w:r>
        <w:t>биологии</w:t>
      </w:r>
      <w:r>
        <w:rPr>
          <w:spacing w:val="-2"/>
        </w:rPr>
        <w:t xml:space="preserve"> </w:t>
      </w:r>
      <w:r>
        <w:t>включает</w:t>
      </w:r>
      <w:r>
        <w:rPr>
          <w:spacing w:val="-3"/>
        </w:rPr>
        <w:t xml:space="preserve"> </w:t>
      </w:r>
      <w:r>
        <w:t>распределение</w:t>
      </w:r>
      <w:r>
        <w:rPr>
          <w:spacing w:val="-4"/>
        </w:rPr>
        <w:t xml:space="preserve"> </w:t>
      </w:r>
      <w:r>
        <w:t>содержания</w:t>
      </w:r>
      <w:r>
        <w:rPr>
          <w:spacing w:val="-3"/>
        </w:rPr>
        <w:t xml:space="preserve"> </w:t>
      </w:r>
      <w:r>
        <w:t>учебного</w:t>
      </w:r>
      <w:r>
        <w:rPr>
          <w:spacing w:val="-3"/>
        </w:rPr>
        <w:t xml:space="preserve"> </w:t>
      </w:r>
      <w:r>
        <w:t>материала</w:t>
      </w:r>
      <w:r>
        <w:rPr>
          <w:spacing w:val="-4"/>
        </w:rPr>
        <w:t xml:space="preserve"> </w:t>
      </w:r>
      <w:r>
        <w:t>по классам,</w:t>
      </w:r>
      <w:r>
        <w:rPr>
          <w:spacing w:val="-5"/>
        </w:rPr>
        <w:t xml:space="preserve"> </w:t>
      </w:r>
      <w:r>
        <w:t>а</w:t>
      </w:r>
      <w:r>
        <w:rPr>
          <w:spacing w:val="-6"/>
        </w:rPr>
        <w:t xml:space="preserve"> </w:t>
      </w:r>
      <w:r>
        <w:t>также</w:t>
      </w:r>
      <w:r>
        <w:rPr>
          <w:spacing w:val="-7"/>
        </w:rPr>
        <w:t xml:space="preserve"> </w:t>
      </w:r>
      <w:r>
        <w:t>рекомендуемую</w:t>
      </w:r>
      <w:r>
        <w:rPr>
          <w:spacing w:val="-6"/>
        </w:rPr>
        <w:t xml:space="preserve"> </w:t>
      </w:r>
      <w:r>
        <w:t>последовательность</w:t>
      </w:r>
      <w:r>
        <w:rPr>
          <w:spacing w:val="-5"/>
        </w:rPr>
        <w:t xml:space="preserve"> </w:t>
      </w:r>
      <w:r>
        <w:t>изучения</w:t>
      </w:r>
      <w:r>
        <w:rPr>
          <w:spacing w:val="-7"/>
        </w:rPr>
        <w:t xml:space="preserve"> </w:t>
      </w:r>
      <w:r>
        <w:t>тем,</w:t>
      </w:r>
      <w:r>
        <w:rPr>
          <w:spacing w:val="-7"/>
        </w:rPr>
        <w:t xml:space="preserve"> </w:t>
      </w:r>
      <w:r>
        <w:t>основанную</w:t>
      </w:r>
      <w:r>
        <w:rPr>
          <w:spacing w:val="-6"/>
        </w:rPr>
        <w:t xml:space="preserve"> </w:t>
      </w:r>
      <w:r>
        <w:t>на</w:t>
      </w:r>
      <w:r>
        <w:rPr>
          <w:spacing w:val="-8"/>
        </w:rPr>
        <w:t xml:space="preserve"> </w:t>
      </w:r>
      <w:r>
        <w:t>логике развития предметного содержания с учётом возрастных особенностей обучающихся.</w:t>
      </w:r>
    </w:p>
    <w:p w14:paraId="5CFBFC8E" w14:textId="77777777" w:rsidR="00106E16" w:rsidRDefault="008E12A7">
      <w:pPr>
        <w:pStyle w:val="a3"/>
        <w:ind w:right="858" w:firstLine="626"/>
      </w:pPr>
      <w:r>
        <w:t>Программа по биологии разработана с целью оказания методической помощи учителю в создании рабочей программы по учебному предмету.</w:t>
      </w:r>
    </w:p>
    <w:p w14:paraId="4A14BA63" w14:textId="77777777" w:rsidR="00106E16" w:rsidRDefault="008E12A7">
      <w:pPr>
        <w:pStyle w:val="a3"/>
        <w:ind w:right="850"/>
      </w:pPr>
      <w:r>
        <w:t>В</w:t>
      </w:r>
      <w:r>
        <w:rPr>
          <w:spacing w:val="-8"/>
        </w:rPr>
        <w:t xml:space="preserve"> </w:t>
      </w:r>
      <w:r>
        <w:t>программе</w:t>
      </w:r>
      <w:r>
        <w:rPr>
          <w:spacing w:val="-9"/>
        </w:rPr>
        <w:t xml:space="preserve"> </w:t>
      </w:r>
      <w:r>
        <w:t>по</w:t>
      </w:r>
      <w:r>
        <w:rPr>
          <w:spacing w:val="-8"/>
        </w:rPr>
        <w:t xml:space="preserve"> </w:t>
      </w:r>
      <w:r>
        <w:t>биологии</w:t>
      </w:r>
      <w:r>
        <w:rPr>
          <w:spacing w:val="-7"/>
        </w:rPr>
        <w:t xml:space="preserve"> </w:t>
      </w:r>
      <w:r>
        <w:t>определяются</w:t>
      </w:r>
      <w:r>
        <w:rPr>
          <w:spacing w:val="-9"/>
        </w:rPr>
        <w:t xml:space="preserve"> </w:t>
      </w:r>
      <w:r>
        <w:t>основные</w:t>
      </w:r>
      <w:r>
        <w:rPr>
          <w:spacing w:val="-10"/>
        </w:rPr>
        <w:t xml:space="preserve"> </w:t>
      </w:r>
      <w:r>
        <w:t>цели</w:t>
      </w:r>
      <w:r>
        <w:rPr>
          <w:spacing w:val="-7"/>
        </w:rPr>
        <w:t xml:space="preserve"> </w:t>
      </w:r>
      <w:r>
        <w:t>изучения</w:t>
      </w:r>
      <w:r>
        <w:rPr>
          <w:spacing w:val="-8"/>
        </w:rPr>
        <w:t xml:space="preserve"> </w:t>
      </w:r>
      <w:r>
        <w:t>биологии</w:t>
      </w:r>
      <w:r>
        <w:rPr>
          <w:spacing w:val="-7"/>
        </w:rPr>
        <w:t xml:space="preserve"> </w:t>
      </w:r>
      <w:r>
        <w:t>на</w:t>
      </w:r>
      <w:r>
        <w:rPr>
          <w:spacing w:val="-9"/>
        </w:rPr>
        <w:t xml:space="preserve"> </w:t>
      </w:r>
      <w:r>
        <w:t>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183F49E6" w14:textId="77777777" w:rsidR="00106E16" w:rsidRDefault="008E12A7">
      <w:pPr>
        <w:pStyle w:val="a3"/>
        <w:spacing w:before="1"/>
        <w:ind w:right="851"/>
      </w:pPr>
      <w:r>
        <w:t>Биология развивает представления о познаваемости живой природы и методах её познания, позволяет сформировать систему научных знаний о живых</w:t>
      </w:r>
      <w:r>
        <w:rPr>
          <w:spacing w:val="-1"/>
        </w:rPr>
        <w:t xml:space="preserve"> </w:t>
      </w:r>
      <w:r>
        <w:t>системах, умения их получать, присваивать и применять в жизненных ситуациях.</w:t>
      </w:r>
    </w:p>
    <w:p w14:paraId="4F02BF8A" w14:textId="77777777" w:rsidR="00106E16" w:rsidRDefault="008E12A7">
      <w:pPr>
        <w:pStyle w:val="a3"/>
        <w:ind w:right="84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77AF9CF" w14:textId="77777777" w:rsidR="00106E16" w:rsidRDefault="008E12A7">
      <w:pPr>
        <w:pStyle w:val="3"/>
      </w:pPr>
      <w:r>
        <w:t>Целями</w:t>
      </w:r>
      <w:r>
        <w:rPr>
          <w:spacing w:val="-7"/>
        </w:rPr>
        <w:t xml:space="preserve"> </w:t>
      </w:r>
      <w:r>
        <w:t>изучения</w:t>
      </w:r>
      <w:r>
        <w:rPr>
          <w:spacing w:val="-3"/>
        </w:rPr>
        <w:t xml:space="preserve"> </w:t>
      </w:r>
      <w:r>
        <w:t>биологии</w:t>
      </w:r>
      <w:r>
        <w:rPr>
          <w:spacing w:val="-3"/>
        </w:rPr>
        <w:t xml:space="preserve"> </w:t>
      </w:r>
      <w:r>
        <w:t>на</w:t>
      </w:r>
      <w:r>
        <w:rPr>
          <w:spacing w:val="-4"/>
        </w:rPr>
        <w:t xml:space="preserve"> </w:t>
      </w:r>
      <w:r>
        <w:t>уровне</w:t>
      </w:r>
      <w:r>
        <w:rPr>
          <w:spacing w:val="-4"/>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rPr>
          <w:spacing w:val="-2"/>
        </w:rPr>
        <w:t>являются:</w:t>
      </w:r>
    </w:p>
    <w:p w14:paraId="03CE4A87" w14:textId="77777777" w:rsidR="00106E16" w:rsidRDefault="00106E16">
      <w:pPr>
        <w:pStyle w:val="3"/>
        <w:sectPr w:rsidR="00106E16">
          <w:type w:val="continuous"/>
          <w:pgSz w:w="11910" w:h="16390"/>
          <w:pgMar w:top="1120" w:right="0" w:bottom="1160" w:left="425" w:header="0" w:footer="901" w:gutter="0"/>
          <w:cols w:space="720"/>
        </w:sectPr>
      </w:pPr>
    </w:p>
    <w:p w14:paraId="1C0DC5BB" w14:textId="77777777" w:rsidR="00106E16" w:rsidRDefault="008E12A7">
      <w:pPr>
        <w:pStyle w:val="a3"/>
        <w:spacing w:before="69"/>
        <w:ind w:right="857"/>
      </w:pPr>
      <w:r>
        <w:lastRenderedPageBreak/>
        <w:t>формирование системы знаний о признаках и процессах жизнедеятельности биологических систем разного уровня организации;</w:t>
      </w:r>
    </w:p>
    <w:p w14:paraId="5767629C" w14:textId="77777777" w:rsidR="00106E16" w:rsidRDefault="008E12A7">
      <w:pPr>
        <w:pStyle w:val="a3"/>
        <w:spacing w:before="1"/>
        <w:ind w:right="852"/>
      </w:pPr>
      <w:r>
        <w:t>формирование системы знаний об особенностях строения, жизнедеятельности организма человека, условиях сохранения его здоровья;</w:t>
      </w:r>
    </w:p>
    <w:p w14:paraId="343EE60C" w14:textId="77777777" w:rsidR="00106E16" w:rsidRDefault="008E12A7">
      <w:pPr>
        <w:pStyle w:val="a3"/>
        <w:ind w:right="856"/>
      </w:pPr>
      <w:r>
        <w:t>формирование умений применять методы биологической науки для изучения биологических систем, в том числе организма человека;</w:t>
      </w:r>
    </w:p>
    <w:p w14:paraId="6C0C18FF" w14:textId="77777777" w:rsidR="00106E16" w:rsidRDefault="008E12A7">
      <w:pPr>
        <w:pStyle w:val="a3"/>
        <w:ind w:right="85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727E925" w14:textId="77777777" w:rsidR="00106E16" w:rsidRDefault="008E12A7">
      <w:pPr>
        <w:pStyle w:val="a3"/>
        <w:ind w:right="848"/>
      </w:pPr>
      <w:r>
        <w:t>формирование</w:t>
      </w:r>
      <w:r>
        <w:rPr>
          <w:spacing w:val="-10"/>
        </w:rPr>
        <w:t xml:space="preserve"> </w:t>
      </w:r>
      <w:r>
        <w:t>умений</w:t>
      </w:r>
      <w:r>
        <w:rPr>
          <w:spacing w:val="-8"/>
        </w:rPr>
        <w:t xml:space="preserve"> </w:t>
      </w:r>
      <w:r>
        <w:t>объяснять</w:t>
      </w:r>
      <w:r>
        <w:rPr>
          <w:spacing w:val="-8"/>
        </w:rPr>
        <w:t xml:space="preserve"> </w:t>
      </w:r>
      <w:r>
        <w:t>роль</w:t>
      </w:r>
      <w:r>
        <w:rPr>
          <w:spacing w:val="-8"/>
        </w:rPr>
        <w:t xml:space="preserve"> </w:t>
      </w:r>
      <w:r>
        <w:t>биологии</w:t>
      </w:r>
      <w:r>
        <w:rPr>
          <w:spacing w:val="-8"/>
        </w:rPr>
        <w:t xml:space="preserve"> </w:t>
      </w:r>
      <w:r>
        <w:t>в</w:t>
      </w:r>
      <w:r>
        <w:rPr>
          <w:spacing w:val="-10"/>
        </w:rPr>
        <w:t xml:space="preserve"> </w:t>
      </w:r>
      <w:r>
        <w:t>практической</w:t>
      </w:r>
      <w:r>
        <w:rPr>
          <w:spacing w:val="-8"/>
        </w:rPr>
        <w:t xml:space="preserve"> </w:t>
      </w:r>
      <w:r>
        <w:t>деятельности</w:t>
      </w:r>
      <w:r>
        <w:rPr>
          <w:spacing w:val="-8"/>
        </w:rPr>
        <w:t xml:space="preserve"> </w:t>
      </w:r>
      <w:r>
        <w:t>людей, значение биологического разнообразия для сохранения биосферы, последствия деятельности человека в природе;</w:t>
      </w:r>
    </w:p>
    <w:p w14:paraId="412809AE" w14:textId="77777777" w:rsidR="00106E16" w:rsidRDefault="008E12A7">
      <w:pPr>
        <w:pStyle w:val="a3"/>
        <w:ind w:right="858"/>
      </w:pPr>
      <w:r>
        <w:t>формирование</w:t>
      </w:r>
      <w:r>
        <w:rPr>
          <w:spacing w:val="-1"/>
        </w:rPr>
        <w:t xml:space="preserve"> </w:t>
      </w:r>
      <w:r>
        <w:t>экологической культуры в целях сохранения собственного здоровья</w:t>
      </w:r>
      <w:r>
        <w:rPr>
          <w:spacing w:val="-2"/>
        </w:rPr>
        <w:t xml:space="preserve"> </w:t>
      </w:r>
      <w:r>
        <w:t>и охраны окружающей среды.</w:t>
      </w:r>
    </w:p>
    <w:p w14:paraId="38083EDD" w14:textId="77777777" w:rsidR="00106E16" w:rsidRDefault="008E12A7">
      <w:pPr>
        <w:pStyle w:val="3"/>
        <w:ind w:left="1277" w:right="855" w:firstLine="566"/>
      </w:pPr>
      <w:r>
        <w:t>Достижение целей программы по биологии обеспечивается решением следующих задач:</w:t>
      </w:r>
    </w:p>
    <w:p w14:paraId="2F607848" w14:textId="77777777" w:rsidR="00106E16" w:rsidRDefault="008E12A7">
      <w:pPr>
        <w:pStyle w:val="a3"/>
        <w:spacing w:before="1"/>
        <w:ind w:right="855"/>
      </w:pPr>
      <w:r>
        <w:t xml:space="preserve">приобретение обучающимися знаний о живой природе, закономерностях строения, жизнедеятельности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людей;</w:t>
      </w:r>
    </w:p>
    <w:p w14:paraId="22F32D63" w14:textId="77777777" w:rsidR="00106E16" w:rsidRDefault="008E12A7">
      <w:pPr>
        <w:pStyle w:val="a3"/>
        <w:ind w:right="854"/>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620F086" w14:textId="77777777" w:rsidR="00106E16" w:rsidRDefault="008E12A7">
      <w:pPr>
        <w:pStyle w:val="a3"/>
        <w:ind w:right="854"/>
      </w:pPr>
      <w:r>
        <w:t>освоение</w:t>
      </w:r>
      <w:r>
        <w:rPr>
          <w:spacing w:val="-5"/>
        </w:rPr>
        <w:t xml:space="preserve"> </w:t>
      </w:r>
      <w:r>
        <w:t>приёмов</w:t>
      </w:r>
      <w:r>
        <w:rPr>
          <w:spacing w:val="-5"/>
        </w:rPr>
        <w:t xml:space="preserve"> </w:t>
      </w:r>
      <w:r>
        <w:t>работы</w:t>
      </w:r>
      <w:r>
        <w:rPr>
          <w:spacing w:val="-4"/>
        </w:rPr>
        <w:t xml:space="preserve"> </w:t>
      </w:r>
      <w:r>
        <w:t>с</w:t>
      </w:r>
      <w:r>
        <w:rPr>
          <w:spacing w:val="-6"/>
        </w:rPr>
        <w:t xml:space="preserve"> </w:t>
      </w:r>
      <w:r>
        <w:t>биологической</w:t>
      </w:r>
      <w:r>
        <w:rPr>
          <w:spacing w:val="-4"/>
        </w:rPr>
        <w:t xml:space="preserve"> </w:t>
      </w:r>
      <w:r>
        <w:t>информацией,</w:t>
      </w:r>
      <w:r>
        <w:rPr>
          <w:spacing w:val="-4"/>
        </w:rPr>
        <w:t xml:space="preserve"> </w:t>
      </w:r>
      <w:r>
        <w:t>в</w:t>
      </w:r>
      <w:r>
        <w:rPr>
          <w:spacing w:val="-5"/>
        </w:rPr>
        <w:t xml:space="preserve"> </w:t>
      </w:r>
      <w:r>
        <w:t>том</w:t>
      </w:r>
      <w:r>
        <w:rPr>
          <w:spacing w:val="-7"/>
        </w:rPr>
        <w:t xml:space="preserve"> </w:t>
      </w:r>
      <w:r>
        <w:t>числе</w:t>
      </w:r>
      <w:r>
        <w:rPr>
          <w:spacing w:val="-5"/>
        </w:rPr>
        <w:t xml:space="preserve"> </w:t>
      </w:r>
      <w:r>
        <w:t>о</w:t>
      </w:r>
      <w:r>
        <w:rPr>
          <w:spacing w:val="-4"/>
        </w:rPr>
        <w:t xml:space="preserve"> </w:t>
      </w:r>
      <w:r>
        <w:t>современных достижениях в области биологии, её анализ и критическое оценивание;</w:t>
      </w:r>
    </w:p>
    <w:p w14:paraId="18B84269" w14:textId="77777777" w:rsidR="00106E16" w:rsidRDefault="008E12A7">
      <w:pPr>
        <w:pStyle w:val="a3"/>
        <w:ind w:right="857"/>
      </w:pPr>
      <w:r>
        <w:t>воспитание</w:t>
      </w:r>
      <w:r>
        <w:rPr>
          <w:spacing w:val="-14"/>
        </w:rPr>
        <w:t xml:space="preserve"> </w:t>
      </w:r>
      <w:r>
        <w:t>биологически</w:t>
      </w:r>
      <w:r>
        <w:rPr>
          <w:spacing w:val="-12"/>
        </w:rPr>
        <w:t xml:space="preserve"> </w:t>
      </w:r>
      <w:r>
        <w:t>и</w:t>
      </w:r>
      <w:r>
        <w:rPr>
          <w:spacing w:val="-14"/>
        </w:rPr>
        <w:t xml:space="preserve"> </w:t>
      </w:r>
      <w:r>
        <w:t>экологически</w:t>
      </w:r>
      <w:r>
        <w:rPr>
          <w:spacing w:val="-12"/>
        </w:rPr>
        <w:t xml:space="preserve"> </w:t>
      </w:r>
      <w:r>
        <w:t>грамотной</w:t>
      </w:r>
      <w:r>
        <w:rPr>
          <w:spacing w:val="-12"/>
        </w:rPr>
        <w:t xml:space="preserve"> </w:t>
      </w:r>
      <w:r>
        <w:t>личности,</w:t>
      </w:r>
      <w:r>
        <w:rPr>
          <w:spacing w:val="-15"/>
        </w:rPr>
        <w:t xml:space="preserve"> </w:t>
      </w:r>
      <w:r>
        <w:t>готовой</w:t>
      </w:r>
      <w:r>
        <w:rPr>
          <w:spacing w:val="-12"/>
        </w:rPr>
        <w:t xml:space="preserve"> </w:t>
      </w:r>
      <w:r>
        <w:t>к</w:t>
      </w:r>
      <w:r>
        <w:rPr>
          <w:spacing w:val="-12"/>
        </w:rPr>
        <w:t xml:space="preserve"> </w:t>
      </w:r>
      <w:r>
        <w:t>сохранению собственного здоровья и охраны окружающей среды.</w:t>
      </w:r>
    </w:p>
    <w:p w14:paraId="6FD8880A" w14:textId="77777777" w:rsidR="00106E16" w:rsidRDefault="008E12A7">
      <w:pPr>
        <w:pStyle w:val="a3"/>
        <w:ind w:right="85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w:t>
      </w:r>
      <w:r>
        <w:rPr>
          <w:spacing w:val="-15"/>
        </w:rPr>
        <w:t xml:space="preserve"> </w:t>
      </w:r>
      <w:r>
        <w:t>заданий,</w:t>
      </w:r>
      <w:r>
        <w:rPr>
          <w:spacing w:val="-14"/>
        </w:rPr>
        <w:t xml:space="preserve"> </w:t>
      </w:r>
      <w:r>
        <w:t>предлагаемых</w:t>
      </w:r>
      <w:r>
        <w:rPr>
          <w:spacing w:val="-15"/>
        </w:rPr>
        <w:t xml:space="preserve"> </w:t>
      </w:r>
      <w:r>
        <w:t>в</w:t>
      </w:r>
      <w:r>
        <w:rPr>
          <w:spacing w:val="-15"/>
        </w:rPr>
        <w:t xml:space="preserve"> </w:t>
      </w:r>
      <w:r>
        <w:t>рамках</w:t>
      </w:r>
      <w:r>
        <w:rPr>
          <w:spacing w:val="-14"/>
        </w:rPr>
        <w:t xml:space="preserve"> </w:t>
      </w:r>
      <w:r>
        <w:t>основного</w:t>
      </w:r>
      <w:r>
        <w:rPr>
          <w:spacing w:val="-14"/>
        </w:rPr>
        <w:t xml:space="preserve"> </w:t>
      </w:r>
      <w:r>
        <w:t>государственного</w:t>
      </w:r>
      <w:r>
        <w:rPr>
          <w:spacing w:val="-14"/>
        </w:rPr>
        <w:t xml:space="preserve"> </w:t>
      </w:r>
      <w:r>
        <w:t>экзамена по биологии.</w:t>
      </w:r>
    </w:p>
    <w:p w14:paraId="60E7D5ED" w14:textId="77777777" w:rsidR="00106E16" w:rsidRDefault="008E12A7">
      <w:pPr>
        <w:pStyle w:val="3"/>
        <w:spacing w:before="2" w:line="550" w:lineRule="atLeast"/>
        <w:ind w:right="3473" w:firstLine="2621"/>
      </w:pPr>
      <w:r>
        <w:t>Содержание</w:t>
      </w:r>
      <w:r>
        <w:rPr>
          <w:spacing w:val="-10"/>
        </w:rPr>
        <w:t xml:space="preserve"> </w:t>
      </w:r>
      <w:r>
        <w:t>обучения</w:t>
      </w:r>
      <w:r>
        <w:rPr>
          <w:spacing w:val="-9"/>
        </w:rPr>
        <w:t xml:space="preserve"> </w:t>
      </w:r>
      <w:r>
        <w:t>в</w:t>
      </w:r>
      <w:r>
        <w:rPr>
          <w:spacing w:val="-9"/>
        </w:rPr>
        <w:t xml:space="preserve"> </w:t>
      </w:r>
      <w:r>
        <w:t>5</w:t>
      </w:r>
      <w:r>
        <w:rPr>
          <w:spacing w:val="-9"/>
        </w:rPr>
        <w:t xml:space="preserve"> </w:t>
      </w:r>
      <w:r>
        <w:t>классе Биология – наука о живой природе.</w:t>
      </w:r>
    </w:p>
    <w:p w14:paraId="3906CD53" w14:textId="77777777" w:rsidR="00106E16" w:rsidRDefault="008E12A7">
      <w:pPr>
        <w:pStyle w:val="a3"/>
        <w:spacing w:before="2"/>
        <w:ind w:right="856"/>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4FFB607" w14:textId="77777777" w:rsidR="00106E16" w:rsidRDefault="008E12A7">
      <w:pPr>
        <w:pStyle w:val="a3"/>
        <w:ind w:right="847"/>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w:t>
      </w:r>
      <w:r>
        <w:rPr>
          <w:spacing w:val="-3"/>
        </w:rPr>
        <w:t xml:space="preserve"> </w:t>
      </w:r>
      <w:r>
        <w:t>познании</w:t>
      </w:r>
      <w:r>
        <w:rPr>
          <w:spacing w:val="-1"/>
        </w:rPr>
        <w:t xml:space="preserve"> </w:t>
      </w:r>
      <w:r>
        <w:t>окружающего</w:t>
      </w:r>
      <w:r>
        <w:rPr>
          <w:spacing w:val="-2"/>
        </w:rPr>
        <w:t xml:space="preserve"> </w:t>
      </w:r>
      <w:r>
        <w:t>мира</w:t>
      </w:r>
      <w:r>
        <w:rPr>
          <w:spacing w:val="-5"/>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 xml:space="preserve">современного </w:t>
      </w:r>
      <w:r>
        <w:rPr>
          <w:spacing w:val="-2"/>
        </w:rPr>
        <w:t>человека.</w:t>
      </w:r>
    </w:p>
    <w:p w14:paraId="70F71251" w14:textId="77777777" w:rsidR="00106E16" w:rsidRDefault="008E12A7">
      <w:pPr>
        <w:pStyle w:val="a3"/>
        <w:spacing w:before="1"/>
        <w:ind w:right="857"/>
      </w:pPr>
      <w:r>
        <w:t>Кабинет биологии. Правила поведения и работы в кабинете с биологическими приборами и инструментами.</w:t>
      </w:r>
    </w:p>
    <w:p w14:paraId="51869D38" w14:textId="77777777" w:rsidR="00106E16" w:rsidRDefault="008E12A7">
      <w:pPr>
        <w:pStyle w:val="a3"/>
        <w:ind w:right="851"/>
      </w:pPr>
      <w:r>
        <w:t>Биологические</w:t>
      </w:r>
      <w:r>
        <w:rPr>
          <w:spacing w:val="-15"/>
        </w:rPr>
        <w:t xml:space="preserve"> </w:t>
      </w:r>
      <w:r>
        <w:t>термины,</w:t>
      </w:r>
      <w:r>
        <w:rPr>
          <w:spacing w:val="-15"/>
        </w:rPr>
        <w:t xml:space="preserve"> </w:t>
      </w:r>
      <w:r>
        <w:t>понятия,</w:t>
      </w:r>
      <w:r>
        <w:rPr>
          <w:spacing w:val="-15"/>
        </w:rPr>
        <w:t xml:space="preserve"> </w:t>
      </w:r>
      <w:r>
        <w:t>символы.</w:t>
      </w:r>
      <w:r>
        <w:rPr>
          <w:spacing w:val="-15"/>
        </w:rPr>
        <w:t xml:space="preserve"> </w:t>
      </w:r>
      <w:r>
        <w:t>Источники</w:t>
      </w:r>
      <w:r>
        <w:rPr>
          <w:spacing w:val="-15"/>
        </w:rPr>
        <w:t xml:space="preserve"> </w:t>
      </w:r>
      <w:r>
        <w:t>биологических</w:t>
      </w:r>
      <w:r>
        <w:rPr>
          <w:spacing w:val="-15"/>
        </w:rPr>
        <w:t xml:space="preserve"> </w:t>
      </w:r>
      <w:r>
        <w:t>знаний.</w:t>
      </w:r>
      <w:r>
        <w:rPr>
          <w:spacing w:val="-15"/>
        </w:rPr>
        <w:t xml:space="preserve"> </w:t>
      </w:r>
      <w:r>
        <w:t>Поиск информации с использованием различных источников (научно-популярная литература, справочники, Интернет).</w:t>
      </w:r>
    </w:p>
    <w:p w14:paraId="344A477C" w14:textId="77777777" w:rsidR="00106E16" w:rsidRDefault="008E12A7">
      <w:pPr>
        <w:pStyle w:val="3"/>
      </w:pPr>
      <w:r>
        <w:t>Методы</w:t>
      </w:r>
      <w:r>
        <w:rPr>
          <w:spacing w:val="-2"/>
        </w:rPr>
        <w:t xml:space="preserve"> </w:t>
      </w:r>
      <w:r>
        <w:t>изучения</w:t>
      </w:r>
      <w:r>
        <w:rPr>
          <w:spacing w:val="-2"/>
        </w:rPr>
        <w:t xml:space="preserve"> </w:t>
      </w:r>
      <w:r>
        <w:t>живой</w:t>
      </w:r>
      <w:r>
        <w:rPr>
          <w:spacing w:val="-1"/>
        </w:rPr>
        <w:t xml:space="preserve"> </w:t>
      </w:r>
      <w:r>
        <w:rPr>
          <w:spacing w:val="-2"/>
        </w:rPr>
        <w:t>природы.</w:t>
      </w:r>
    </w:p>
    <w:p w14:paraId="20A5273B" w14:textId="77777777" w:rsidR="00106E16" w:rsidRDefault="00106E16">
      <w:pPr>
        <w:pStyle w:val="3"/>
        <w:sectPr w:rsidR="00106E16">
          <w:pgSz w:w="11910" w:h="16390"/>
          <w:pgMar w:top="1060" w:right="0" w:bottom="1160" w:left="425" w:header="0" w:footer="901" w:gutter="0"/>
          <w:cols w:space="720"/>
        </w:sectPr>
      </w:pPr>
    </w:p>
    <w:p w14:paraId="7ADECB56" w14:textId="77777777" w:rsidR="00106E16" w:rsidRDefault="008E12A7">
      <w:pPr>
        <w:pStyle w:val="a3"/>
        <w:spacing w:before="69"/>
        <w:ind w:right="847"/>
      </w:pPr>
      <w: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02B9854" w14:textId="77777777" w:rsidR="00106E16" w:rsidRDefault="008E12A7">
      <w:pPr>
        <w:pStyle w:val="a3"/>
        <w:spacing w:before="1"/>
        <w:ind w:right="858"/>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14:paraId="337FB28C" w14:textId="77777777" w:rsidR="00106E16" w:rsidRDefault="008E12A7">
      <w:pPr>
        <w:pStyle w:val="a3"/>
        <w:ind w:left="1843"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44F16B24" w14:textId="77777777" w:rsidR="00106E16" w:rsidRDefault="008E12A7">
      <w:pPr>
        <w:pStyle w:val="a3"/>
        <w:ind w:right="856"/>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7CA82C73" w14:textId="77777777" w:rsidR="00106E16" w:rsidRDefault="008E12A7">
      <w:pPr>
        <w:pStyle w:val="a3"/>
        <w:ind w:left="1843" w:firstLine="0"/>
      </w:pPr>
      <w:r>
        <w:t>Ознакомление</w:t>
      </w:r>
      <w:r>
        <w:rPr>
          <w:spacing w:val="-6"/>
        </w:rPr>
        <w:t xml:space="preserve"> </w:t>
      </w:r>
      <w:r>
        <w:t>с</w:t>
      </w:r>
      <w:r>
        <w:rPr>
          <w:spacing w:val="-3"/>
        </w:rPr>
        <w:t xml:space="preserve"> </w:t>
      </w:r>
      <w:r>
        <w:t>устройством</w:t>
      </w:r>
      <w:r>
        <w:rPr>
          <w:spacing w:val="-2"/>
        </w:rPr>
        <w:t xml:space="preserve"> </w:t>
      </w:r>
      <w:r>
        <w:t>лупы,</w:t>
      </w:r>
      <w:r>
        <w:rPr>
          <w:spacing w:val="-2"/>
        </w:rPr>
        <w:t xml:space="preserve"> </w:t>
      </w:r>
      <w:r>
        <w:t>светового микроскопа,</w:t>
      </w:r>
      <w:r>
        <w:rPr>
          <w:spacing w:val="-2"/>
        </w:rPr>
        <w:t xml:space="preserve"> </w:t>
      </w:r>
      <w:r>
        <w:t>правила</w:t>
      </w:r>
      <w:r>
        <w:rPr>
          <w:spacing w:val="-3"/>
        </w:rPr>
        <w:t xml:space="preserve"> </w:t>
      </w:r>
      <w:r>
        <w:t>работы</w:t>
      </w:r>
      <w:r>
        <w:rPr>
          <w:spacing w:val="-2"/>
        </w:rPr>
        <w:t xml:space="preserve"> </w:t>
      </w:r>
      <w:r>
        <w:t>с</w:t>
      </w:r>
      <w:r>
        <w:rPr>
          <w:spacing w:val="-4"/>
        </w:rPr>
        <w:t xml:space="preserve"> </w:t>
      </w:r>
      <w:r>
        <w:rPr>
          <w:spacing w:val="-2"/>
        </w:rPr>
        <w:t>ними.</w:t>
      </w:r>
    </w:p>
    <w:p w14:paraId="5ABE38F4" w14:textId="77777777" w:rsidR="00106E16" w:rsidRDefault="008E12A7">
      <w:pPr>
        <w:pStyle w:val="a3"/>
        <w:ind w:right="851"/>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E9BC82C" w14:textId="77777777" w:rsidR="00106E16" w:rsidRDefault="008E12A7">
      <w:pPr>
        <w:pStyle w:val="a3"/>
        <w:ind w:left="1843" w:firstLine="0"/>
      </w:pPr>
      <w:r>
        <w:t>Экскурсии</w:t>
      </w:r>
      <w:r>
        <w:rPr>
          <w:spacing w:val="-3"/>
        </w:rPr>
        <w:t xml:space="preserve"> </w:t>
      </w:r>
      <w:r>
        <w:t>или</w:t>
      </w:r>
      <w:r>
        <w:rPr>
          <w:spacing w:val="-1"/>
        </w:rPr>
        <w:t xml:space="preserve"> </w:t>
      </w:r>
      <w:proofErr w:type="spellStart"/>
      <w:r>
        <w:rPr>
          <w:spacing w:val="-2"/>
        </w:rPr>
        <w:t>видеоэкскурсии</w:t>
      </w:r>
      <w:proofErr w:type="spellEnd"/>
      <w:r>
        <w:rPr>
          <w:spacing w:val="-2"/>
        </w:rPr>
        <w:t>.</w:t>
      </w:r>
    </w:p>
    <w:p w14:paraId="495B3087" w14:textId="77777777" w:rsidR="00106E16" w:rsidRDefault="008E12A7">
      <w:pPr>
        <w:pStyle w:val="a3"/>
        <w:ind w:left="1843" w:firstLine="0"/>
      </w:pPr>
      <w:r>
        <w:t>Овладение</w:t>
      </w:r>
      <w:r>
        <w:rPr>
          <w:spacing w:val="-6"/>
        </w:rPr>
        <w:t xml:space="preserve"> </w:t>
      </w:r>
      <w:r>
        <w:t>методами</w:t>
      </w:r>
      <w:r>
        <w:rPr>
          <w:spacing w:val="-2"/>
        </w:rPr>
        <w:t xml:space="preserve"> </w:t>
      </w:r>
      <w:r>
        <w:t>изучения</w:t>
      </w:r>
      <w:r>
        <w:rPr>
          <w:spacing w:val="-2"/>
        </w:rPr>
        <w:t xml:space="preserve"> </w:t>
      </w:r>
      <w:r>
        <w:t>живой</w:t>
      </w:r>
      <w:r>
        <w:rPr>
          <w:spacing w:val="-3"/>
        </w:rPr>
        <w:t xml:space="preserve"> </w:t>
      </w:r>
      <w:r>
        <w:t>природы</w:t>
      </w:r>
      <w:r>
        <w:rPr>
          <w:spacing w:val="-5"/>
        </w:rPr>
        <w:t xml:space="preserve"> </w:t>
      </w:r>
      <w:r>
        <w:t>–</w:t>
      </w:r>
      <w:r>
        <w:rPr>
          <w:spacing w:val="-2"/>
        </w:rPr>
        <w:t xml:space="preserve"> </w:t>
      </w:r>
      <w:r>
        <w:t>наблюдением</w:t>
      </w:r>
      <w:r>
        <w:rPr>
          <w:spacing w:val="-3"/>
        </w:rPr>
        <w:t xml:space="preserve"> </w:t>
      </w:r>
      <w:r>
        <w:t>и</w:t>
      </w:r>
      <w:r>
        <w:rPr>
          <w:spacing w:val="-2"/>
        </w:rPr>
        <w:t xml:space="preserve"> экспериментом.</w:t>
      </w:r>
    </w:p>
    <w:p w14:paraId="4A617E23" w14:textId="77777777" w:rsidR="00106E16" w:rsidRDefault="008E12A7">
      <w:pPr>
        <w:pStyle w:val="3"/>
      </w:pPr>
      <w:r>
        <w:t>Организмы</w:t>
      </w:r>
      <w:r>
        <w:rPr>
          <w:spacing w:val="-2"/>
        </w:rPr>
        <w:t xml:space="preserve"> </w:t>
      </w:r>
      <w:r>
        <w:t>–</w:t>
      </w:r>
      <w:r>
        <w:rPr>
          <w:spacing w:val="-2"/>
        </w:rPr>
        <w:t xml:space="preserve"> </w:t>
      </w:r>
      <w:r>
        <w:t>тела</w:t>
      </w:r>
      <w:r>
        <w:rPr>
          <w:spacing w:val="-2"/>
        </w:rPr>
        <w:t xml:space="preserve"> </w:t>
      </w:r>
      <w:r>
        <w:t>живой</w:t>
      </w:r>
      <w:r>
        <w:rPr>
          <w:spacing w:val="-2"/>
        </w:rPr>
        <w:t xml:space="preserve"> природы.</w:t>
      </w:r>
    </w:p>
    <w:p w14:paraId="1930EF6A" w14:textId="77777777" w:rsidR="00106E16" w:rsidRDefault="008E12A7">
      <w:pPr>
        <w:pStyle w:val="a3"/>
        <w:spacing w:before="1"/>
        <w:ind w:right="850"/>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1"/>
        </w:rPr>
        <w:t xml:space="preserve"> </w:t>
      </w:r>
      <w:r>
        <w:t xml:space="preserve">– наименьшая единица строения и жизнедеятельности организмов. Устройство увеличительных приборов: лупы и </w:t>
      </w:r>
      <w:proofErr w:type="gramStart"/>
      <w:r>
        <w:t>микроскопа..</w:t>
      </w:r>
      <w:proofErr w:type="gramEnd"/>
      <w:r>
        <w:t xml:space="preserve"> Строение клетки под световым микроскопом: клеточная оболочка, цитоплазма, ядро.</w:t>
      </w:r>
    </w:p>
    <w:p w14:paraId="055D822A" w14:textId="77777777" w:rsidR="00106E16" w:rsidRDefault="008E12A7">
      <w:pPr>
        <w:pStyle w:val="a3"/>
        <w:ind w:right="856"/>
      </w:pPr>
      <w:r>
        <w:t xml:space="preserve">Одноклеточные и многоклеточные организмы. Клетки, ткани, органы, системы </w:t>
      </w:r>
      <w:r>
        <w:rPr>
          <w:spacing w:val="-2"/>
        </w:rPr>
        <w:t>органов.</w:t>
      </w:r>
    </w:p>
    <w:p w14:paraId="6F5731C3" w14:textId="77777777" w:rsidR="00106E16" w:rsidRDefault="008E12A7">
      <w:pPr>
        <w:pStyle w:val="a3"/>
        <w:ind w:right="852"/>
      </w:pPr>
      <w:r>
        <w:t>Жизнедеятельность организмов. Особенности строения и процессов жизнедеятельности у растений, животных, бактерий и грибов.</w:t>
      </w:r>
    </w:p>
    <w:p w14:paraId="7F1D01FE" w14:textId="77777777" w:rsidR="00106E16" w:rsidRDefault="008E12A7">
      <w:pPr>
        <w:pStyle w:val="a3"/>
        <w:ind w:right="857"/>
      </w:pPr>
      <w:r>
        <w:t>Свойства организмов: питание, дыхание, выделение, движение, размножение, развитие, раздражимость, приспособленность. Организм – единое целое.</w:t>
      </w:r>
    </w:p>
    <w:p w14:paraId="16E26CBB" w14:textId="77777777" w:rsidR="00106E16" w:rsidRDefault="008E12A7">
      <w:pPr>
        <w:pStyle w:val="a3"/>
        <w:ind w:right="850"/>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w:t>
      </w:r>
      <w:r>
        <w:rPr>
          <w:spacing w:val="-1"/>
        </w:rPr>
        <w:t xml:space="preserve"> </w:t>
      </w:r>
      <w:r>
        <w:t>роды,</w:t>
      </w:r>
      <w:r>
        <w:rPr>
          <w:spacing w:val="-2"/>
        </w:rPr>
        <w:t xml:space="preserve"> </w:t>
      </w:r>
      <w:r>
        <w:t>виды.</w:t>
      </w:r>
      <w:r>
        <w:rPr>
          <w:spacing w:val="-2"/>
        </w:rPr>
        <w:t xml:space="preserve"> </w:t>
      </w:r>
      <w:r>
        <w:t>Бактерии</w:t>
      </w:r>
      <w:r>
        <w:rPr>
          <w:spacing w:val="-5"/>
        </w:rPr>
        <w:t xml:space="preserve"> </w:t>
      </w:r>
      <w:r>
        <w:t>и вирусы</w:t>
      </w:r>
      <w:r>
        <w:rPr>
          <w:spacing w:val="-2"/>
        </w:rPr>
        <w:t xml:space="preserve"> </w:t>
      </w:r>
      <w:r>
        <w:t>как</w:t>
      </w:r>
      <w:r>
        <w:rPr>
          <w:spacing w:val="-3"/>
        </w:rPr>
        <w:t xml:space="preserve"> </w:t>
      </w:r>
      <w:r>
        <w:t>формы жизни. Значение бактерий и вирусов в природе и в жизни человека.</w:t>
      </w:r>
    </w:p>
    <w:p w14:paraId="0771F45D"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9B850A1" w14:textId="77777777" w:rsidR="00106E16" w:rsidRDefault="008E12A7">
      <w:pPr>
        <w:pStyle w:val="a3"/>
        <w:ind w:right="850"/>
      </w:pPr>
      <w:r>
        <w:t>Изучение клеток кожицы чешуи лука под лупой и микроскопом (на примере самостоятельно приготовленного микропрепарата).</w:t>
      </w:r>
    </w:p>
    <w:p w14:paraId="6EF9F6D8" w14:textId="77777777" w:rsidR="00106E16" w:rsidRDefault="008E12A7">
      <w:pPr>
        <w:pStyle w:val="a3"/>
        <w:ind w:left="1843" w:right="3999" w:firstLine="0"/>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14:paraId="067FABD1" w14:textId="77777777" w:rsidR="00106E16" w:rsidRDefault="008E12A7">
      <w:pPr>
        <w:pStyle w:val="3"/>
      </w:pPr>
      <w:r>
        <w:t>Организмы</w:t>
      </w:r>
      <w:r>
        <w:rPr>
          <w:spacing w:val="-3"/>
        </w:rPr>
        <w:t xml:space="preserve"> </w:t>
      </w:r>
      <w:r>
        <w:t>и</w:t>
      </w:r>
      <w:r>
        <w:rPr>
          <w:spacing w:val="-1"/>
        </w:rPr>
        <w:t xml:space="preserve"> </w:t>
      </w:r>
      <w:r>
        <w:t>среда</w:t>
      </w:r>
      <w:r>
        <w:rPr>
          <w:spacing w:val="-1"/>
        </w:rPr>
        <w:t xml:space="preserve"> </w:t>
      </w:r>
      <w:r>
        <w:rPr>
          <w:spacing w:val="-2"/>
        </w:rPr>
        <w:t>обитания.</w:t>
      </w:r>
    </w:p>
    <w:p w14:paraId="6AEF2167" w14:textId="77777777" w:rsidR="00106E16" w:rsidRDefault="008E12A7">
      <w:pPr>
        <w:pStyle w:val="a3"/>
        <w:ind w:right="851"/>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w:t>
      </w:r>
      <w:r>
        <w:rPr>
          <w:spacing w:val="-4"/>
        </w:rPr>
        <w:t xml:space="preserve"> </w:t>
      </w:r>
      <w:r>
        <w:t>организмов.</w:t>
      </w:r>
      <w:r>
        <w:rPr>
          <w:spacing w:val="-7"/>
        </w:rPr>
        <w:t xml:space="preserve"> </w:t>
      </w:r>
      <w:r>
        <w:t>Приспособления</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Сезонные</w:t>
      </w:r>
      <w:r>
        <w:rPr>
          <w:spacing w:val="-6"/>
        </w:rPr>
        <w:t xml:space="preserve"> </w:t>
      </w:r>
      <w:r>
        <w:t>изменения в жизни организмов.</w:t>
      </w:r>
    </w:p>
    <w:p w14:paraId="72E15A43" w14:textId="77777777" w:rsidR="00106E16" w:rsidRDefault="008E12A7">
      <w:pPr>
        <w:pStyle w:val="a3"/>
        <w:spacing w:before="1"/>
        <w:ind w:left="1843"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4A50A145" w14:textId="77777777" w:rsidR="00106E16" w:rsidRDefault="008E12A7">
      <w:pPr>
        <w:pStyle w:val="a3"/>
        <w:ind w:left="1843" w:firstLine="0"/>
        <w:jc w:val="left"/>
      </w:pPr>
      <w:r>
        <w:t>Выявление</w:t>
      </w:r>
      <w:r>
        <w:rPr>
          <w:spacing w:val="-4"/>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4"/>
        </w:rPr>
        <w:t xml:space="preserve"> </w:t>
      </w:r>
      <w:r>
        <w:t xml:space="preserve">примерах). Экскурсии или </w:t>
      </w:r>
      <w:proofErr w:type="spellStart"/>
      <w:r>
        <w:t>видеоэкскурсии</w:t>
      </w:r>
      <w:proofErr w:type="spellEnd"/>
      <w:r>
        <w:t>.</w:t>
      </w:r>
    </w:p>
    <w:p w14:paraId="1247A152" w14:textId="77777777" w:rsidR="00106E16" w:rsidRDefault="008E12A7">
      <w:pPr>
        <w:pStyle w:val="a3"/>
        <w:ind w:left="1843" w:firstLine="0"/>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14:paraId="610484AE" w14:textId="77777777" w:rsidR="00106E16" w:rsidRDefault="008E12A7">
      <w:pPr>
        <w:pStyle w:val="3"/>
        <w:jc w:val="left"/>
      </w:pPr>
      <w:r>
        <w:t>Природные</w:t>
      </w:r>
      <w:r>
        <w:rPr>
          <w:spacing w:val="-5"/>
        </w:rPr>
        <w:t xml:space="preserve"> </w:t>
      </w:r>
      <w:r>
        <w:rPr>
          <w:spacing w:val="-2"/>
        </w:rPr>
        <w:t>сообщества.</w:t>
      </w:r>
    </w:p>
    <w:p w14:paraId="0562E267" w14:textId="77777777" w:rsidR="00106E16" w:rsidRDefault="008E12A7">
      <w:pPr>
        <w:pStyle w:val="a3"/>
        <w:ind w:right="849"/>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3D943F11" w14:textId="77777777" w:rsidR="00106E16" w:rsidRDefault="00106E16">
      <w:pPr>
        <w:pStyle w:val="a3"/>
        <w:sectPr w:rsidR="00106E16">
          <w:pgSz w:w="11910" w:h="16390"/>
          <w:pgMar w:top="1060" w:right="0" w:bottom="1160" w:left="425" w:header="0" w:footer="901" w:gutter="0"/>
          <w:cols w:space="720"/>
        </w:sectPr>
      </w:pPr>
    </w:p>
    <w:p w14:paraId="7B444B1C" w14:textId="77777777" w:rsidR="00106E16" w:rsidRDefault="008E12A7">
      <w:pPr>
        <w:pStyle w:val="a3"/>
        <w:spacing w:before="69"/>
        <w:ind w:right="854"/>
      </w:pPr>
      <w: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6026C82" w14:textId="77777777" w:rsidR="00106E16" w:rsidRDefault="008E12A7">
      <w:pPr>
        <w:pStyle w:val="a3"/>
        <w:spacing w:before="1"/>
        <w:ind w:right="856"/>
      </w:pPr>
      <w:r>
        <w:t>Природные зоны Земли, их обитатели. Флора и фауна природных зон. Ландшафты: природные и культурные.</w:t>
      </w:r>
    </w:p>
    <w:p w14:paraId="26096A1B" w14:textId="77777777" w:rsidR="00106E16" w:rsidRDefault="008E12A7">
      <w:pPr>
        <w:pStyle w:val="a3"/>
        <w:ind w:left="1843" w:firstLine="0"/>
      </w:pPr>
      <w:r>
        <w:t>Лабораторные</w:t>
      </w:r>
      <w:r>
        <w:rPr>
          <w:spacing w:val="-4"/>
        </w:rPr>
        <w:t xml:space="preserve"> </w:t>
      </w:r>
      <w:r>
        <w:t>и</w:t>
      </w:r>
      <w:r>
        <w:rPr>
          <w:spacing w:val="-2"/>
        </w:rPr>
        <w:t xml:space="preserve"> </w:t>
      </w:r>
      <w:r>
        <w:t>практические</w:t>
      </w:r>
      <w:r>
        <w:rPr>
          <w:spacing w:val="-3"/>
        </w:rPr>
        <w:t xml:space="preserve"> </w:t>
      </w:r>
      <w:r>
        <w:rPr>
          <w:spacing w:val="-2"/>
        </w:rPr>
        <w:t>работы.</w:t>
      </w:r>
    </w:p>
    <w:p w14:paraId="52384E19" w14:textId="77777777" w:rsidR="00106E16" w:rsidRDefault="008E12A7">
      <w:pPr>
        <w:pStyle w:val="a3"/>
        <w:ind w:right="858"/>
      </w:pPr>
      <w:r>
        <w:t>Изучение</w:t>
      </w:r>
      <w:r>
        <w:rPr>
          <w:spacing w:val="-9"/>
        </w:rPr>
        <w:t xml:space="preserve"> </w:t>
      </w:r>
      <w:r>
        <w:t>искусственных</w:t>
      </w:r>
      <w:r>
        <w:rPr>
          <w:spacing w:val="-9"/>
        </w:rPr>
        <w:t xml:space="preserve"> </w:t>
      </w:r>
      <w:r>
        <w:t>сообществ</w:t>
      </w:r>
      <w:r>
        <w:rPr>
          <w:spacing w:val="-8"/>
        </w:rPr>
        <w:t xml:space="preserve"> </w:t>
      </w:r>
      <w:r>
        <w:t>и</w:t>
      </w:r>
      <w:r>
        <w:rPr>
          <w:spacing w:val="-7"/>
        </w:rPr>
        <w:t xml:space="preserve"> </w:t>
      </w:r>
      <w:r>
        <w:t>их</w:t>
      </w:r>
      <w:r>
        <w:rPr>
          <w:spacing w:val="-8"/>
        </w:rPr>
        <w:t xml:space="preserve"> </w:t>
      </w:r>
      <w:r>
        <w:t>обитателей</w:t>
      </w:r>
      <w:r>
        <w:rPr>
          <w:spacing w:val="-7"/>
        </w:rPr>
        <w:t xml:space="preserve"> </w:t>
      </w:r>
      <w:r>
        <w:t>(на</w:t>
      </w:r>
      <w:r>
        <w:rPr>
          <w:spacing w:val="-9"/>
        </w:rPr>
        <w:t xml:space="preserve"> </w:t>
      </w:r>
      <w:r>
        <w:t>примере</w:t>
      </w:r>
      <w:r>
        <w:rPr>
          <w:spacing w:val="-9"/>
        </w:rPr>
        <w:t xml:space="preserve"> </w:t>
      </w:r>
      <w:r>
        <w:t>аквариума</w:t>
      </w:r>
      <w:r>
        <w:rPr>
          <w:spacing w:val="-9"/>
        </w:rPr>
        <w:t xml:space="preserve"> </w:t>
      </w:r>
      <w:r>
        <w:t>и</w:t>
      </w:r>
      <w:r>
        <w:rPr>
          <w:spacing w:val="-7"/>
        </w:rPr>
        <w:t xml:space="preserve"> </w:t>
      </w:r>
      <w:r>
        <w:t>других искусственных сообществ).</w:t>
      </w:r>
    </w:p>
    <w:p w14:paraId="5518E913" w14:textId="77777777" w:rsidR="00106E16" w:rsidRDefault="008E12A7">
      <w:pPr>
        <w:pStyle w:val="a3"/>
        <w:ind w:left="1843" w:firstLine="0"/>
      </w:pPr>
      <w:r>
        <w:t>Экскурсии</w:t>
      </w:r>
      <w:r>
        <w:rPr>
          <w:spacing w:val="-3"/>
        </w:rPr>
        <w:t xml:space="preserve"> </w:t>
      </w:r>
      <w:r>
        <w:t>или</w:t>
      </w:r>
      <w:r>
        <w:rPr>
          <w:spacing w:val="-1"/>
        </w:rPr>
        <w:t xml:space="preserve"> </w:t>
      </w:r>
      <w:proofErr w:type="spellStart"/>
      <w:r>
        <w:rPr>
          <w:spacing w:val="-2"/>
        </w:rPr>
        <w:t>видеоэкскурсии</w:t>
      </w:r>
      <w:proofErr w:type="spellEnd"/>
      <w:r>
        <w:rPr>
          <w:spacing w:val="-2"/>
        </w:rPr>
        <w:t>.</w:t>
      </w:r>
    </w:p>
    <w:p w14:paraId="37B26F7F" w14:textId="77777777" w:rsidR="00106E16" w:rsidRDefault="008E12A7">
      <w:pPr>
        <w:pStyle w:val="a3"/>
        <w:ind w:right="857"/>
      </w:pPr>
      <w:r>
        <w:t>Изучение природных сообществ (на примере леса, озера, пруда, луга и других природных сообществ.).</w:t>
      </w:r>
    </w:p>
    <w:p w14:paraId="536C1CB3" w14:textId="77777777" w:rsidR="00106E16" w:rsidRDefault="008E12A7">
      <w:pPr>
        <w:pStyle w:val="a3"/>
        <w:ind w:left="1843" w:firstLine="0"/>
      </w:pPr>
      <w:r>
        <w:t>Изучение</w:t>
      </w:r>
      <w:r>
        <w:rPr>
          <w:spacing w:val="-5"/>
        </w:rPr>
        <w:t xml:space="preserve"> </w:t>
      </w:r>
      <w:r>
        <w:t>сезонных</w:t>
      </w:r>
      <w:r>
        <w:rPr>
          <w:spacing w:val="-3"/>
        </w:rPr>
        <w:t xml:space="preserve"> </w:t>
      </w:r>
      <w:r>
        <w:t>явлений</w:t>
      </w:r>
      <w:r>
        <w:rPr>
          <w:spacing w:val="-3"/>
        </w:rPr>
        <w:t xml:space="preserve"> </w:t>
      </w:r>
      <w:r>
        <w:t>в</w:t>
      </w:r>
      <w:r>
        <w:rPr>
          <w:spacing w:val="-5"/>
        </w:rPr>
        <w:t xml:space="preserve"> </w:t>
      </w:r>
      <w:r>
        <w:t>жизни</w:t>
      </w:r>
      <w:r>
        <w:rPr>
          <w:spacing w:val="-3"/>
        </w:rPr>
        <w:t xml:space="preserve"> </w:t>
      </w:r>
      <w:r>
        <w:t>природных</w:t>
      </w:r>
      <w:r>
        <w:rPr>
          <w:spacing w:val="-3"/>
        </w:rPr>
        <w:t xml:space="preserve"> </w:t>
      </w:r>
      <w:r>
        <w:rPr>
          <w:spacing w:val="-2"/>
        </w:rPr>
        <w:t>сообществ.</w:t>
      </w:r>
    </w:p>
    <w:p w14:paraId="7595D664" w14:textId="77777777" w:rsidR="00106E16" w:rsidRDefault="008E12A7">
      <w:pPr>
        <w:pStyle w:val="3"/>
      </w:pPr>
      <w:r>
        <w:t>Живая</w:t>
      </w:r>
      <w:r>
        <w:rPr>
          <w:spacing w:val="-2"/>
        </w:rPr>
        <w:t xml:space="preserve"> </w:t>
      </w:r>
      <w:r>
        <w:t>природа</w:t>
      </w:r>
      <w:r>
        <w:rPr>
          <w:spacing w:val="-3"/>
        </w:rPr>
        <w:t xml:space="preserve"> </w:t>
      </w:r>
      <w:r>
        <w:t>и</w:t>
      </w:r>
      <w:r>
        <w:rPr>
          <w:spacing w:val="-1"/>
        </w:rPr>
        <w:t xml:space="preserve"> </w:t>
      </w:r>
      <w:r>
        <w:rPr>
          <w:spacing w:val="-2"/>
        </w:rPr>
        <w:t>человек.</w:t>
      </w:r>
    </w:p>
    <w:p w14:paraId="104EB297" w14:textId="77777777" w:rsidR="00106E16" w:rsidRDefault="008E12A7">
      <w:pPr>
        <w:pStyle w:val="a3"/>
        <w:ind w:right="847"/>
      </w:pPr>
      <w:r>
        <w:t>Изменения</w:t>
      </w:r>
      <w:r>
        <w:rPr>
          <w:spacing w:val="-11"/>
        </w:rPr>
        <w:t xml:space="preserve"> </w:t>
      </w:r>
      <w:r>
        <w:t>в</w:t>
      </w:r>
      <w:r>
        <w:rPr>
          <w:spacing w:val="-14"/>
        </w:rPr>
        <w:t xml:space="preserve"> </w:t>
      </w:r>
      <w:r>
        <w:t>природе</w:t>
      </w:r>
      <w:r>
        <w:rPr>
          <w:spacing w:val="-11"/>
        </w:rPr>
        <w:t xml:space="preserve"> </w:t>
      </w:r>
      <w:r>
        <w:t>в</w:t>
      </w:r>
      <w:r>
        <w:rPr>
          <w:spacing w:val="-15"/>
        </w:rPr>
        <w:t xml:space="preserve"> </w:t>
      </w:r>
      <w:r>
        <w:t>связи</w:t>
      </w:r>
      <w:r>
        <w:rPr>
          <w:spacing w:val="-10"/>
        </w:rPr>
        <w:t xml:space="preserve"> </w:t>
      </w:r>
      <w:r>
        <w:t>с</w:t>
      </w:r>
      <w:r>
        <w:rPr>
          <w:spacing w:val="-12"/>
        </w:rPr>
        <w:t xml:space="preserve"> </w:t>
      </w:r>
      <w:r>
        <w:t>развитием</w:t>
      </w:r>
      <w:r>
        <w:rPr>
          <w:spacing w:val="-11"/>
        </w:rPr>
        <w:t xml:space="preserve"> </w:t>
      </w:r>
      <w:r>
        <w:t>сельского</w:t>
      </w:r>
      <w:r>
        <w:rPr>
          <w:spacing w:val="-11"/>
        </w:rPr>
        <w:t xml:space="preserve"> </w:t>
      </w:r>
      <w:r>
        <w:t>хозяйства,</w:t>
      </w:r>
      <w:r>
        <w:rPr>
          <w:spacing w:val="-11"/>
        </w:rPr>
        <w:t xml:space="preserve"> </w:t>
      </w:r>
      <w:r>
        <w:t>производства</w:t>
      </w:r>
      <w:r>
        <w:rPr>
          <w:spacing w:val="-11"/>
        </w:rPr>
        <w:t xml:space="preserve"> </w:t>
      </w:r>
      <w:r>
        <w:t>и</w:t>
      </w:r>
      <w:r>
        <w:rPr>
          <w:spacing w:val="-10"/>
        </w:rPr>
        <w:t xml:space="preserve"> </w:t>
      </w:r>
      <w:r>
        <w:t>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62612DD" w14:textId="77777777" w:rsidR="00106E16" w:rsidRDefault="008E12A7">
      <w:pPr>
        <w:pStyle w:val="a3"/>
        <w:spacing w:before="1"/>
        <w:ind w:left="1843" w:firstLine="0"/>
      </w:pPr>
      <w:r>
        <w:t>Практические</w:t>
      </w:r>
      <w:r>
        <w:rPr>
          <w:spacing w:val="-6"/>
        </w:rPr>
        <w:t xml:space="preserve"> </w:t>
      </w:r>
      <w:r>
        <w:rPr>
          <w:spacing w:val="-2"/>
        </w:rPr>
        <w:t>работы.</w:t>
      </w:r>
    </w:p>
    <w:p w14:paraId="6DAE711D" w14:textId="77777777" w:rsidR="00106E16" w:rsidRDefault="008E12A7">
      <w:pPr>
        <w:pStyle w:val="a3"/>
        <w:ind w:right="860"/>
      </w:pPr>
      <w:r>
        <w:t>Проведение акции по уборке мусора в ближайшем лесу, парке, сквере или на пришкольной территории.</w:t>
      </w:r>
    </w:p>
    <w:p w14:paraId="583654A7" w14:textId="77777777" w:rsidR="00106E16" w:rsidRDefault="00106E16">
      <w:pPr>
        <w:pStyle w:val="a3"/>
        <w:ind w:left="0" w:firstLine="0"/>
        <w:jc w:val="left"/>
      </w:pPr>
    </w:p>
    <w:p w14:paraId="375A72E5" w14:textId="77777777" w:rsidR="00106E16" w:rsidRDefault="008E12A7">
      <w:pPr>
        <w:pStyle w:val="3"/>
        <w:ind w:right="3474" w:firstLine="2621"/>
      </w:pPr>
      <w:r>
        <w:t>Содержание</w:t>
      </w:r>
      <w:r>
        <w:rPr>
          <w:spacing w:val="-10"/>
        </w:rPr>
        <w:t xml:space="preserve"> </w:t>
      </w:r>
      <w:r>
        <w:t>обучения</w:t>
      </w:r>
      <w:r>
        <w:rPr>
          <w:spacing w:val="-9"/>
        </w:rPr>
        <w:t xml:space="preserve"> </w:t>
      </w:r>
      <w:r>
        <w:t>в</w:t>
      </w:r>
      <w:r>
        <w:rPr>
          <w:spacing w:val="-9"/>
        </w:rPr>
        <w:t xml:space="preserve"> </w:t>
      </w:r>
      <w:r>
        <w:t>6</w:t>
      </w:r>
      <w:r>
        <w:rPr>
          <w:spacing w:val="-9"/>
        </w:rPr>
        <w:t xml:space="preserve"> </w:t>
      </w:r>
      <w:r>
        <w:t>классе Растительный организм.</w:t>
      </w:r>
    </w:p>
    <w:p w14:paraId="23F68812" w14:textId="77777777" w:rsidR="00106E16" w:rsidRDefault="008E12A7">
      <w:pPr>
        <w:pStyle w:val="a3"/>
        <w:ind w:right="850"/>
      </w:pPr>
      <w:r>
        <w:t>Ботаника</w:t>
      </w:r>
      <w:r>
        <w:rPr>
          <w:spacing w:val="-1"/>
        </w:rPr>
        <w:t xml:space="preserve"> </w:t>
      </w:r>
      <w:r>
        <w:t>–</w:t>
      </w:r>
      <w:r>
        <w:rPr>
          <w:spacing w:val="-1"/>
        </w:rPr>
        <w:t xml:space="preserve"> </w:t>
      </w:r>
      <w:r>
        <w:t>наука</w:t>
      </w:r>
      <w:r>
        <w:rPr>
          <w:spacing w:val="-2"/>
        </w:rPr>
        <w:t xml:space="preserve"> </w:t>
      </w:r>
      <w:r>
        <w:t>о</w:t>
      </w:r>
      <w:r>
        <w:rPr>
          <w:spacing w:val="-1"/>
        </w:rPr>
        <w:t xml:space="preserve"> </w:t>
      </w:r>
      <w:r>
        <w:t>растениях.</w:t>
      </w:r>
      <w:r>
        <w:rPr>
          <w:spacing w:val="-1"/>
        </w:rPr>
        <w:t xml:space="preserve"> </w:t>
      </w:r>
      <w:r>
        <w:t>Разделы</w:t>
      </w:r>
      <w:r>
        <w:rPr>
          <w:spacing w:val="-2"/>
        </w:rPr>
        <w:t xml:space="preserve"> </w:t>
      </w:r>
      <w:r>
        <w:t>ботаники.</w:t>
      </w:r>
      <w:r>
        <w:rPr>
          <w:spacing w:val="-1"/>
        </w:rPr>
        <w:t xml:space="preserve"> </w:t>
      </w:r>
      <w:r>
        <w:t>Связь</w:t>
      </w:r>
      <w:r>
        <w:rPr>
          <w:spacing w:val="-3"/>
        </w:rPr>
        <w:t xml:space="preserve"> </w:t>
      </w:r>
      <w:r>
        <w:t>ботаники с</w:t>
      </w:r>
      <w:r>
        <w:rPr>
          <w:spacing w:val="-2"/>
        </w:rPr>
        <w:t xml:space="preserve"> </w:t>
      </w:r>
      <w:r>
        <w:t>другими науками и техникой. Общие признаки растений.</w:t>
      </w:r>
    </w:p>
    <w:p w14:paraId="43CEDBF4" w14:textId="77777777" w:rsidR="00106E16" w:rsidRDefault="008E12A7">
      <w:pPr>
        <w:pStyle w:val="a3"/>
        <w:ind w:right="861"/>
      </w:pPr>
      <w:r>
        <w:t>Разнообразие растений. Уровни организации растительного организма. Высшие и низшие растения. Споровые и семенные растения.</w:t>
      </w:r>
    </w:p>
    <w:p w14:paraId="71D8E911" w14:textId="77777777" w:rsidR="00106E16" w:rsidRDefault="008E12A7">
      <w:pPr>
        <w:pStyle w:val="a3"/>
        <w:ind w:right="84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97231AE" w14:textId="77777777" w:rsidR="00106E16" w:rsidRDefault="008E12A7">
      <w:pPr>
        <w:pStyle w:val="a3"/>
        <w:ind w:right="850"/>
      </w:pPr>
      <w:r>
        <w:t>Органы и системы органов растений. Строение органов растительного организма, их роль и связь между собой.</w:t>
      </w:r>
    </w:p>
    <w:p w14:paraId="1CE8A778"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246D7678" w14:textId="77777777" w:rsidR="00106E16" w:rsidRDefault="008E12A7">
      <w:pPr>
        <w:pStyle w:val="a3"/>
        <w:ind w:left="1843" w:right="1808" w:firstLine="0"/>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rPr>
          <w:spacing w:val="-2"/>
        </w:rPr>
        <w:t>микропрепаратов).</w:t>
      </w:r>
    </w:p>
    <w:p w14:paraId="1666A533" w14:textId="77777777" w:rsidR="00106E16" w:rsidRDefault="008E12A7">
      <w:pPr>
        <w:pStyle w:val="a3"/>
        <w:spacing w:before="1"/>
        <w:ind w:right="852"/>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14:paraId="7ADC5391" w14:textId="77777777" w:rsidR="00106E16" w:rsidRDefault="008E12A7">
      <w:pPr>
        <w:pStyle w:val="a3"/>
        <w:ind w:left="1843" w:right="2126" w:firstLine="0"/>
        <w:jc w:val="left"/>
      </w:pPr>
      <w:r>
        <w:t>Обнаружение</w:t>
      </w:r>
      <w:r>
        <w:rPr>
          <w:spacing w:val="-7"/>
        </w:rPr>
        <w:t xml:space="preserve"> </w:t>
      </w:r>
      <w:r>
        <w:t>неорганических</w:t>
      </w:r>
      <w:r>
        <w:rPr>
          <w:spacing w:val="-6"/>
        </w:rPr>
        <w:t xml:space="preserve"> </w:t>
      </w:r>
      <w:r>
        <w:t>и</w:t>
      </w:r>
      <w:r>
        <w:rPr>
          <w:spacing w:val="-6"/>
        </w:rPr>
        <w:t xml:space="preserve"> </w:t>
      </w:r>
      <w:r>
        <w:t>органических</w:t>
      </w:r>
      <w:r>
        <w:rPr>
          <w:spacing w:val="-9"/>
        </w:rPr>
        <w:t xml:space="preserve"> </w:t>
      </w:r>
      <w:r>
        <w:t>веществ</w:t>
      </w:r>
      <w:r>
        <w:rPr>
          <w:spacing w:val="-5"/>
        </w:rPr>
        <w:t xml:space="preserve"> </w:t>
      </w:r>
      <w:r>
        <w:t>в</w:t>
      </w:r>
      <w:r>
        <w:rPr>
          <w:spacing w:val="-7"/>
        </w:rPr>
        <w:t xml:space="preserve"> </w:t>
      </w:r>
      <w:r>
        <w:t xml:space="preserve">растении. Экскурсии или </w:t>
      </w:r>
      <w:proofErr w:type="spellStart"/>
      <w:r>
        <w:t>видеоэкскурсии</w:t>
      </w:r>
      <w:proofErr w:type="spellEnd"/>
      <w:r>
        <w:t>.</w:t>
      </w:r>
    </w:p>
    <w:p w14:paraId="717ECACC" w14:textId="77777777" w:rsidR="00106E16" w:rsidRDefault="008E12A7">
      <w:pPr>
        <w:pStyle w:val="a3"/>
        <w:ind w:left="1843" w:firstLine="0"/>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14:paraId="2836EE52" w14:textId="77777777" w:rsidR="00106E16" w:rsidRDefault="008E12A7">
      <w:pPr>
        <w:pStyle w:val="3"/>
        <w:jc w:val="left"/>
      </w:pPr>
      <w:r>
        <w:t>Строение</w:t>
      </w:r>
      <w:r>
        <w:rPr>
          <w:spacing w:val="-7"/>
        </w:rPr>
        <w:t xml:space="preserve"> </w:t>
      </w:r>
      <w:r>
        <w:t>и</w:t>
      </w:r>
      <w:r>
        <w:rPr>
          <w:spacing w:val="-4"/>
        </w:rPr>
        <w:t xml:space="preserve"> </w:t>
      </w:r>
      <w:r>
        <w:t>многообразие</w:t>
      </w:r>
      <w:r>
        <w:rPr>
          <w:spacing w:val="-4"/>
        </w:rPr>
        <w:t xml:space="preserve"> </w:t>
      </w:r>
      <w:r>
        <w:t>покрытосеменных</w:t>
      </w:r>
      <w:r>
        <w:rPr>
          <w:spacing w:val="-4"/>
        </w:rPr>
        <w:t xml:space="preserve"> </w:t>
      </w:r>
      <w:r>
        <w:rPr>
          <w:spacing w:val="-2"/>
        </w:rPr>
        <w:t>растений</w:t>
      </w:r>
    </w:p>
    <w:p w14:paraId="5E617D27" w14:textId="77777777" w:rsidR="00106E16" w:rsidRDefault="008E12A7">
      <w:pPr>
        <w:pStyle w:val="a3"/>
        <w:ind w:right="854"/>
      </w:pPr>
      <w:r>
        <w:t>Строение</w:t>
      </w:r>
      <w:r>
        <w:rPr>
          <w:spacing w:val="-12"/>
        </w:rPr>
        <w:t xml:space="preserve"> </w:t>
      </w:r>
      <w:r>
        <w:t>семян.</w:t>
      </w:r>
      <w:r>
        <w:rPr>
          <w:spacing w:val="-11"/>
        </w:rPr>
        <w:t xml:space="preserve"> </w:t>
      </w:r>
      <w:r>
        <w:t>Образование</w:t>
      </w:r>
      <w:r>
        <w:rPr>
          <w:spacing w:val="-12"/>
        </w:rPr>
        <w:t xml:space="preserve"> </w:t>
      </w:r>
      <w:r>
        <w:t>плодов</w:t>
      </w:r>
      <w:r>
        <w:rPr>
          <w:spacing w:val="-11"/>
        </w:rPr>
        <w:t xml:space="preserve"> </w:t>
      </w:r>
      <w:r>
        <w:t>и</w:t>
      </w:r>
      <w:r>
        <w:rPr>
          <w:spacing w:val="-10"/>
        </w:rPr>
        <w:t xml:space="preserve"> </w:t>
      </w:r>
      <w:r>
        <w:t>семян.</w:t>
      </w:r>
      <w:r>
        <w:rPr>
          <w:spacing w:val="-8"/>
        </w:rPr>
        <w:t xml:space="preserve"> </w:t>
      </w:r>
      <w:r>
        <w:t>Типы</w:t>
      </w:r>
      <w:r>
        <w:rPr>
          <w:spacing w:val="-11"/>
        </w:rPr>
        <w:t xml:space="preserve"> </w:t>
      </w:r>
      <w:r>
        <w:t>плодов.</w:t>
      </w:r>
      <w:r>
        <w:rPr>
          <w:spacing w:val="-11"/>
        </w:rPr>
        <w:t xml:space="preserve"> </w:t>
      </w:r>
      <w:r>
        <w:t>Распространение</w:t>
      </w:r>
      <w:r>
        <w:rPr>
          <w:spacing w:val="-12"/>
        </w:rPr>
        <w:t xml:space="preserve"> </w:t>
      </w:r>
      <w:r>
        <w:t>плодов и</w:t>
      </w:r>
      <w:r>
        <w:rPr>
          <w:spacing w:val="-15"/>
        </w:rPr>
        <w:t xml:space="preserve"> </w:t>
      </w:r>
      <w:r>
        <w:t>семян</w:t>
      </w:r>
      <w:r>
        <w:rPr>
          <w:spacing w:val="-15"/>
        </w:rPr>
        <w:t xml:space="preserve"> </w:t>
      </w:r>
      <w:r>
        <w:t>в</w:t>
      </w:r>
      <w:r>
        <w:rPr>
          <w:spacing w:val="-15"/>
        </w:rPr>
        <w:t xml:space="preserve"> </w:t>
      </w:r>
      <w:r>
        <w:t>природе.</w:t>
      </w:r>
      <w:r>
        <w:rPr>
          <w:spacing w:val="-15"/>
        </w:rPr>
        <w:t xml:space="preserve"> </w:t>
      </w:r>
      <w:r>
        <w:t>Состав</w:t>
      </w:r>
      <w:r>
        <w:rPr>
          <w:spacing w:val="-15"/>
        </w:rPr>
        <w:t xml:space="preserve"> </w:t>
      </w:r>
      <w:r>
        <w:t>и</w:t>
      </w:r>
      <w:r>
        <w:rPr>
          <w:spacing w:val="-15"/>
        </w:rPr>
        <w:t xml:space="preserve"> </w:t>
      </w:r>
      <w:r>
        <w:t>строение</w:t>
      </w:r>
      <w:r>
        <w:rPr>
          <w:spacing w:val="-15"/>
        </w:rPr>
        <w:t xml:space="preserve"> </w:t>
      </w:r>
      <w:r>
        <w:t>семян.</w:t>
      </w:r>
      <w:r>
        <w:rPr>
          <w:spacing w:val="-15"/>
        </w:rPr>
        <w:t xml:space="preserve"> </w:t>
      </w:r>
      <w:r>
        <w:t>Условия</w:t>
      </w:r>
      <w:r>
        <w:rPr>
          <w:spacing w:val="-15"/>
        </w:rPr>
        <w:t xml:space="preserve"> </w:t>
      </w:r>
      <w:r>
        <w:t>прорастания</w:t>
      </w:r>
      <w:r>
        <w:rPr>
          <w:spacing w:val="-15"/>
        </w:rPr>
        <w:t xml:space="preserve"> </w:t>
      </w:r>
      <w:r>
        <w:t>семян.</w:t>
      </w:r>
      <w:r>
        <w:rPr>
          <w:spacing w:val="-15"/>
        </w:rPr>
        <w:t xml:space="preserve"> </w:t>
      </w:r>
      <w:r>
        <w:t>Подготовка</w:t>
      </w:r>
      <w:r>
        <w:rPr>
          <w:spacing w:val="-15"/>
        </w:rPr>
        <w:t xml:space="preserve"> </w:t>
      </w:r>
      <w:r>
        <w:t>семян к посеву.</w:t>
      </w:r>
    </w:p>
    <w:p w14:paraId="5D0B384D" w14:textId="77777777" w:rsidR="00106E16" w:rsidRDefault="008E12A7">
      <w:pPr>
        <w:pStyle w:val="a3"/>
        <w:ind w:right="853"/>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9"/>
        </w:rPr>
        <w:t xml:space="preserve"> </w:t>
      </w:r>
      <w:r>
        <w:t>корня</w:t>
      </w:r>
      <w:r>
        <w:rPr>
          <w:spacing w:val="-11"/>
        </w:rPr>
        <w:t xml:space="preserve"> </w:t>
      </w:r>
      <w:r>
        <w:t>в</w:t>
      </w:r>
      <w:r>
        <w:rPr>
          <w:spacing w:val="-9"/>
        </w:rPr>
        <w:t xml:space="preserve"> </w:t>
      </w:r>
      <w:r>
        <w:t>связи</w:t>
      </w:r>
      <w:r>
        <w:rPr>
          <w:spacing w:val="-12"/>
        </w:rPr>
        <w:t xml:space="preserve"> </w:t>
      </w:r>
      <w:r>
        <w:t>с</w:t>
      </w:r>
      <w:r>
        <w:rPr>
          <w:spacing w:val="-9"/>
        </w:rPr>
        <w:t xml:space="preserve"> </w:t>
      </w:r>
      <w:r>
        <w:t>его</w:t>
      </w:r>
      <w:r>
        <w:rPr>
          <w:spacing w:val="-8"/>
        </w:rPr>
        <w:t xml:space="preserve"> </w:t>
      </w:r>
      <w:r>
        <w:t>функциями.</w:t>
      </w:r>
      <w:r>
        <w:rPr>
          <w:spacing w:val="-11"/>
        </w:rPr>
        <w:t xml:space="preserve"> </w:t>
      </w:r>
      <w:r>
        <w:t>Корневой</w:t>
      </w:r>
      <w:r>
        <w:rPr>
          <w:spacing w:val="-8"/>
        </w:rPr>
        <w:t xml:space="preserve"> </w:t>
      </w:r>
      <w:r>
        <w:t>чехлик.</w:t>
      </w:r>
      <w:r>
        <w:rPr>
          <w:spacing w:val="-8"/>
        </w:rPr>
        <w:t xml:space="preserve"> </w:t>
      </w:r>
      <w:r>
        <w:t>Зоны</w:t>
      </w:r>
      <w:r>
        <w:rPr>
          <w:spacing w:val="-11"/>
        </w:rPr>
        <w:t xml:space="preserve"> </w:t>
      </w:r>
      <w:r>
        <w:t>корня.</w:t>
      </w:r>
      <w:r>
        <w:rPr>
          <w:spacing w:val="-8"/>
        </w:rPr>
        <w:t xml:space="preserve"> </w:t>
      </w:r>
      <w:r>
        <w:t>Корневые</w:t>
      </w:r>
      <w:r>
        <w:rPr>
          <w:spacing w:val="-9"/>
        </w:rPr>
        <w:t xml:space="preserve"> </w:t>
      </w:r>
      <w:r>
        <w:t>волоски.</w:t>
      </w:r>
    </w:p>
    <w:p w14:paraId="127BDAD6" w14:textId="77777777" w:rsidR="00106E16" w:rsidRDefault="00106E16">
      <w:pPr>
        <w:pStyle w:val="a3"/>
        <w:sectPr w:rsidR="00106E16">
          <w:pgSz w:w="11910" w:h="16390"/>
          <w:pgMar w:top="1060" w:right="0" w:bottom="1160" w:left="425" w:header="0" w:footer="901" w:gutter="0"/>
          <w:cols w:space="720"/>
        </w:sectPr>
      </w:pPr>
    </w:p>
    <w:p w14:paraId="3486F6B2" w14:textId="77777777" w:rsidR="00106E16" w:rsidRDefault="008E12A7">
      <w:pPr>
        <w:pStyle w:val="a3"/>
        <w:spacing w:before="69"/>
        <w:ind w:right="850" w:firstLine="0"/>
      </w:pPr>
      <w:r>
        <w:lastRenderedPageBreak/>
        <w:t>Рост корня. Поглощение корнями воды и минеральных веществ, необходимых растению (корневое давление, осмос). Видоизменение корней.</w:t>
      </w:r>
    </w:p>
    <w:p w14:paraId="38B2D1EC" w14:textId="77777777" w:rsidR="00106E16" w:rsidRDefault="008E12A7">
      <w:pPr>
        <w:pStyle w:val="a3"/>
        <w:spacing w:before="1"/>
        <w:ind w:right="846"/>
      </w:pPr>
      <w:r>
        <w:t>Побег. Развитие побега из почки. Строение стебля. Внешнее и внутреннее строение листа.</w:t>
      </w:r>
      <w:r>
        <w:rPr>
          <w:spacing w:val="-15"/>
        </w:rPr>
        <w:t xml:space="preserve"> </w:t>
      </w:r>
      <w:r>
        <w:t>Видоизменения</w:t>
      </w:r>
      <w:r>
        <w:rPr>
          <w:spacing w:val="-15"/>
        </w:rPr>
        <w:t xml:space="preserve"> </w:t>
      </w:r>
      <w:r>
        <w:t>побегов:</w:t>
      </w:r>
      <w:r>
        <w:rPr>
          <w:spacing w:val="-15"/>
        </w:rPr>
        <w:t xml:space="preserve"> </w:t>
      </w:r>
      <w:r>
        <w:t>корневище,</w:t>
      </w:r>
      <w:r>
        <w:rPr>
          <w:spacing w:val="-15"/>
        </w:rPr>
        <w:t xml:space="preserve"> </w:t>
      </w:r>
      <w:r>
        <w:t>клубень,</w:t>
      </w:r>
      <w:r>
        <w:rPr>
          <w:spacing w:val="-15"/>
        </w:rPr>
        <w:t xml:space="preserve"> </w:t>
      </w:r>
      <w:r>
        <w:t>луковица.</w:t>
      </w:r>
      <w:r>
        <w:rPr>
          <w:spacing w:val="-15"/>
        </w:rPr>
        <w:t xml:space="preserve"> </w:t>
      </w:r>
      <w:r>
        <w:t>Их</w:t>
      </w:r>
      <w:r>
        <w:rPr>
          <w:spacing w:val="-15"/>
        </w:rPr>
        <w:t xml:space="preserve"> </w:t>
      </w:r>
      <w:r>
        <w:t>строение,</w:t>
      </w:r>
      <w:r>
        <w:rPr>
          <w:spacing w:val="-15"/>
        </w:rPr>
        <w:t xml:space="preserve"> </w:t>
      </w:r>
      <w:r>
        <w:t>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F2C1A9C" w14:textId="77777777" w:rsidR="00106E16" w:rsidRDefault="008E12A7">
      <w:pPr>
        <w:pStyle w:val="a3"/>
        <w:ind w:right="85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059E47"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495C7D5" w14:textId="77777777" w:rsidR="00106E16" w:rsidRDefault="008E12A7">
      <w:pPr>
        <w:pStyle w:val="a3"/>
        <w:ind w:right="856"/>
      </w:pPr>
      <w:r>
        <w:t>Изучение строения корневых систем (стержневой и мочковатой) на примере гербарных экземпляров или живых растений.</w:t>
      </w:r>
    </w:p>
    <w:p w14:paraId="61201F80" w14:textId="77777777" w:rsidR="00106E16" w:rsidRDefault="008E12A7">
      <w:pPr>
        <w:pStyle w:val="a3"/>
        <w:spacing w:before="1"/>
        <w:ind w:left="1843" w:firstLine="0"/>
      </w:pPr>
      <w:r>
        <w:t>Изучение</w:t>
      </w:r>
      <w:r>
        <w:rPr>
          <w:spacing w:val="-5"/>
        </w:rPr>
        <w:t xml:space="preserve"> </w:t>
      </w:r>
      <w:r>
        <w:t>микропрепарата</w:t>
      </w:r>
      <w:r>
        <w:rPr>
          <w:spacing w:val="-3"/>
        </w:rPr>
        <w:t xml:space="preserve"> </w:t>
      </w:r>
      <w:r>
        <w:t>клеток</w:t>
      </w:r>
      <w:r>
        <w:rPr>
          <w:spacing w:val="-1"/>
        </w:rPr>
        <w:t xml:space="preserve"> </w:t>
      </w:r>
      <w:r>
        <w:rPr>
          <w:spacing w:val="-2"/>
        </w:rPr>
        <w:t>корня.</w:t>
      </w:r>
    </w:p>
    <w:p w14:paraId="28656BA3" w14:textId="77777777" w:rsidR="00106E16" w:rsidRDefault="008E12A7">
      <w:pPr>
        <w:pStyle w:val="a3"/>
        <w:ind w:right="854"/>
      </w:pPr>
      <w:r>
        <w:t xml:space="preserve">Ознакомление с внешним строением листьев и листорасположением (на комнатных </w:t>
      </w:r>
      <w:r>
        <w:rPr>
          <w:spacing w:val="-2"/>
        </w:rPr>
        <w:t>растениях).</w:t>
      </w:r>
    </w:p>
    <w:p w14:paraId="55DF0289" w14:textId="77777777" w:rsidR="00106E16" w:rsidRDefault="008E12A7">
      <w:pPr>
        <w:pStyle w:val="a3"/>
        <w:ind w:right="855"/>
      </w:pPr>
      <w:r>
        <w:t>Изучение</w:t>
      </w:r>
      <w:r>
        <w:rPr>
          <w:spacing w:val="-9"/>
        </w:rPr>
        <w:t xml:space="preserve"> </w:t>
      </w:r>
      <w:r>
        <w:t>строения</w:t>
      </w:r>
      <w:r>
        <w:rPr>
          <w:spacing w:val="-8"/>
        </w:rPr>
        <w:t xml:space="preserve"> </w:t>
      </w:r>
      <w:r>
        <w:t>вегетативных</w:t>
      </w:r>
      <w:r>
        <w:rPr>
          <w:spacing w:val="-9"/>
        </w:rPr>
        <w:t xml:space="preserve"> </w:t>
      </w:r>
      <w:r>
        <w:t>и</w:t>
      </w:r>
      <w:r>
        <w:rPr>
          <w:spacing w:val="-7"/>
        </w:rPr>
        <w:t xml:space="preserve"> </w:t>
      </w:r>
      <w:r>
        <w:t>генеративных</w:t>
      </w:r>
      <w:r>
        <w:rPr>
          <w:spacing w:val="-9"/>
        </w:rPr>
        <w:t xml:space="preserve"> </w:t>
      </w:r>
      <w:r>
        <w:t>почек</w:t>
      </w:r>
      <w:r>
        <w:rPr>
          <w:spacing w:val="-8"/>
        </w:rPr>
        <w:t xml:space="preserve"> </w:t>
      </w:r>
      <w:r>
        <w:t>(на</w:t>
      </w:r>
      <w:r>
        <w:rPr>
          <w:spacing w:val="-9"/>
        </w:rPr>
        <w:t xml:space="preserve"> </w:t>
      </w:r>
      <w:r>
        <w:t>примере</w:t>
      </w:r>
      <w:r>
        <w:rPr>
          <w:spacing w:val="-9"/>
        </w:rPr>
        <w:t xml:space="preserve"> </w:t>
      </w:r>
      <w:r>
        <w:t>сирени,</w:t>
      </w:r>
      <w:r>
        <w:rPr>
          <w:spacing w:val="-8"/>
        </w:rPr>
        <w:t xml:space="preserve"> </w:t>
      </w:r>
      <w:r>
        <w:t>тополя</w:t>
      </w:r>
      <w:r>
        <w:rPr>
          <w:spacing w:val="-8"/>
        </w:rPr>
        <w:t xml:space="preserve"> </w:t>
      </w:r>
      <w:r>
        <w:t>и других растений).</w:t>
      </w:r>
    </w:p>
    <w:p w14:paraId="6771360E" w14:textId="77777777" w:rsidR="00106E16" w:rsidRDefault="008E12A7">
      <w:pPr>
        <w:pStyle w:val="a3"/>
        <w:ind w:left="1843" w:firstLine="0"/>
      </w:pPr>
      <w:r>
        <w:t>Изучение</w:t>
      </w:r>
      <w:r>
        <w:rPr>
          <w:spacing w:val="-6"/>
        </w:rPr>
        <w:t xml:space="preserve"> </w:t>
      </w:r>
      <w:r>
        <w:t>микроскопического</w:t>
      </w:r>
      <w:r>
        <w:rPr>
          <w:spacing w:val="-2"/>
        </w:rPr>
        <w:t xml:space="preserve"> </w:t>
      </w:r>
      <w:r>
        <w:t>строения</w:t>
      </w:r>
      <w:r>
        <w:rPr>
          <w:spacing w:val="-2"/>
        </w:rPr>
        <w:t xml:space="preserve"> </w:t>
      </w:r>
      <w:r>
        <w:t>листа</w:t>
      </w:r>
      <w:r>
        <w:rPr>
          <w:spacing w:val="-3"/>
        </w:rPr>
        <w:t xml:space="preserve"> </w:t>
      </w:r>
      <w:r>
        <w:t>(на</w:t>
      </w:r>
      <w:r>
        <w:rPr>
          <w:spacing w:val="-3"/>
        </w:rPr>
        <w:t xml:space="preserve"> </w:t>
      </w:r>
      <w:r>
        <w:t>готовых</w:t>
      </w:r>
      <w:r>
        <w:rPr>
          <w:spacing w:val="-2"/>
        </w:rPr>
        <w:t xml:space="preserve"> микропрепаратах).</w:t>
      </w:r>
    </w:p>
    <w:p w14:paraId="7D33B3B0" w14:textId="77777777" w:rsidR="00106E16" w:rsidRDefault="008E12A7">
      <w:pPr>
        <w:pStyle w:val="a3"/>
        <w:ind w:right="850"/>
      </w:pPr>
      <w:r>
        <w:t xml:space="preserve">Рассматривание микроскопического строения ветки дерева (на готовом </w:t>
      </w:r>
      <w:r>
        <w:rPr>
          <w:spacing w:val="-2"/>
        </w:rPr>
        <w:t>микропрепарате).</w:t>
      </w:r>
    </w:p>
    <w:p w14:paraId="438169C3" w14:textId="77777777" w:rsidR="00106E16" w:rsidRDefault="008E12A7">
      <w:pPr>
        <w:pStyle w:val="a3"/>
        <w:ind w:left="1843" w:right="3327" w:firstLine="0"/>
        <w:jc w:val="left"/>
      </w:pPr>
      <w:r>
        <w:t>Исследование</w:t>
      </w:r>
      <w:r>
        <w:rPr>
          <w:spacing w:val="-9"/>
        </w:rPr>
        <w:t xml:space="preserve"> </w:t>
      </w:r>
      <w:r>
        <w:t>строения</w:t>
      </w:r>
      <w:r>
        <w:rPr>
          <w:spacing w:val="-8"/>
        </w:rPr>
        <w:t xml:space="preserve"> </w:t>
      </w:r>
      <w:r>
        <w:t>корневища,</w:t>
      </w:r>
      <w:r>
        <w:rPr>
          <w:spacing w:val="-8"/>
        </w:rPr>
        <w:t xml:space="preserve"> </w:t>
      </w:r>
      <w:r>
        <w:t>клубня,</w:t>
      </w:r>
      <w:r>
        <w:rPr>
          <w:spacing w:val="-11"/>
        </w:rPr>
        <w:t xml:space="preserve"> </w:t>
      </w:r>
      <w:r>
        <w:t>луковицы. Изучение строения цветков.</w:t>
      </w:r>
    </w:p>
    <w:p w14:paraId="56C33D5F" w14:textId="77777777" w:rsidR="00106E16" w:rsidRDefault="008E12A7">
      <w:pPr>
        <w:ind w:left="1843" w:right="4421"/>
        <w:rPr>
          <w:sz w:val="24"/>
        </w:rPr>
      </w:pPr>
      <w:r>
        <w:rPr>
          <w:sz w:val="24"/>
        </w:rPr>
        <w:t>Ознакомление с различными типами соцветий. Изучение строения семян двудольных растений. Изучение</w:t>
      </w:r>
      <w:r>
        <w:rPr>
          <w:spacing w:val="-9"/>
          <w:sz w:val="24"/>
        </w:rPr>
        <w:t xml:space="preserve"> </w:t>
      </w:r>
      <w:r>
        <w:rPr>
          <w:sz w:val="24"/>
        </w:rPr>
        <w:t>строения</w:t>
      </w:r>
      <w:r>
        <w:rPr>
          <w:spacing w:val="-9"/>
          <w:sz w:val="24"/>
        </w:rPr>
        <w:t xml:space="preserve"> </w:t>
      </w:r>
      <w:r>
        <w:rPr>
          <w:sz w:val="24"/>
        </w:rPr>
        <w:t>семян</w:t>
      </w:r>
      <w:r>
        <w:rPr>
          <w:spacing w:val="-9"/>
          <w:sz w:val="24"/>
        </w:rPr>
        <w:t xml:space="preserve"> </w:t>
      </w:r>
      <w:r>
        <w:rPr>
          <w:sz w:val="24"/>
        </w:rPr>
        <w:t>однодольных</w:t>
      </w:r>
      <w:r>
        <w:rPr>
          <w:spacing w:val="-9"/>
          <w:sz w:val="24"/>
        </w:rPr>
        <w:t xml:space="preserve"> </w:t>
      </w:r>
      <w:r>
        <w:rPr>
          <w:sz w:val="24"/>
        </w:rPr>
        <w:t xml:space="preserve">растений. </w:t>
      </w:r>
      <w:r>
        <w:rPr>
          <w:b/>
          <w:sz w:val="24"/>
        </w:rPr>
        <w:t>Жизнедеятельность</w:t>
      </w:r>
      <w:r>
        <w:rPr>
          <w:b/>
          <w:spacing w:val="-2"/>
          <w:sz w:val="24"/>
        </w:rPr>
        <w:t xml:space="preserve"> </w:t>
      </w:r>
      <w:r>
        <w:rPr>
          <w:b/>
          <w:sz w:val="24"/>
        </w:rPr>
        <w:t>растительного</w:t>
      </w:r>
      <w:r>
        <w:rPr>
          <w:b/>
          <w:spacing w:val="-2"/>
          <w:sz w:val="24"/>
        </w:rPr>
        <w:t xml:space="preserve"> </w:t>
      </w:r>
      <w:r>
        <w:rPr>
          <w:b/>
          <w:sz w:val="24"/>
        </w:rPr>
        <w:t xml:space="preserve">организма. </w:t>
      </w:r>
      <w:r>
        <w:rPr>
          <w:sz w:val="24"/>
        </w:rPr>
        <w:t>Обмен веществ у растений</w:t>
      </w:r>
    </w:p>
    <w:p w14:paraId="1B16560E" w14:textId="77777777" w:rsidR="00106E16" w:rsidRDefault="008E12A7">
      <w:pPr>
        <w:pStyle w:val="a3"/>
        <w:ind w:right="848"/>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42F02A2E" w14:textId="77777777" w:rsidR="00106E16" w:rsidRDefault="008E12A7">
      <w:pPr>
        <w:pStyle w:val="a3"/>
        <w:ind w:left="1843" w:firstLine="0"/>
      </w:pPr>
      <w:r>
        <w:t>Питание</w:t>
      </w:r>
      <w:r>
        <w:rPr>
          <w:spacing w:val="-4"/>
        </w:rPr>
        <w:t xml:space="preserve"> </w:t>
      </w:r>
      <w:r>
        <w:rPr>
          <w:spacing w:val="-2"/>
        </w:rPr>
        <w:t>растения</w:t>
      </w:r>
    </w:p>
    <w:p w14:paraId="128F1169" w14:textId="77777777" w:rsidR="00106E16" w:rsidRDefault="008E12A7">
      <w:pPr>
        <w:pStyle w:val="a3"/>
        <w:ind w:right="852"/>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59BB5CD" w14:textId="77777777" w:rsidR="00106E16" w:rsidRDefault="008E12A7">
      <w:pPr>
        <w:pStyle w:val="a3"/>
        <w:spacing w:before="1"/>
        <w:ind w:right="854"/>
      </w:pPr>
      <w:r>
        <w:t>Фотосинтез. Лист – орган воздушного питания. Значение фотосинтеза в природе и в жизни человека.</w:t>
      </w:r>
    </w:p>
    <w:p w14:paraId="119A25FC" w14:textId="77777777" w:rsidR="00106E16" w:rsidRDefault="008E12A7">
      <w:pPr>
        <w:pStyle w:val="a3"/>
        <w:ind w:left="1843" w:firstLine="0"/>
      </w:pPr>
      <w:r>
        <w:t>Дыхание</w:t>
      </w:r>
      <w:r>
        <w:rPr>
          <w:spacing w:val="-3"/>
        </w:rPr>
        <w:t xml:space="preserve"> </w:t>
      </w:r>
      <w:r>
        <w:rPr>
          <w:spacing w:val="-2"/>
        </w:rPr>
        <w:t>растения</w:t>
      </w:r>
    </w:p>
    <w:p w14:paraId="61AFE3FA" w14:textId="77777777" w:rsidR="00106E16" w:rsidRDefault="008E12A7">
      <w:pPr>
        <w:pStyle w:val="a3"/>
        <w:ind w:right="850"/>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w:t>
      </w:r>
      <w:r>
        <w:rPr>
          <w:spacing w:val="-2"/>
        </w:rPr>
        <w:t>Поступление</w:t>
      </w:r>
      <w:r>
        <w:rPr>
          <w:spacing w:val="-4"/>
        </w:rPr>
        <w:t xml:space="preserve"> </w:t>
      </w:r>
      <w:r>
        <w:rPr>
          <w:spacing w:val="-2"/>
        </w:rPr>
        <w:t xml:space="preserve">в лист атмосферного воздуха. Сильная запылённость воздуха, как препятствие </w:t>
      </w:r>
      <w:r>
        <w:t>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3C9C6D6" w14:textId="77777777" w:rsidR="00106E16" w:rsidRDefault="008E12A7">
      <w:pPr>
        <w:pStyle w:val="a3"/>
        <w:ind w:left="1843" w:firstLine="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14:paraId="5EDDD17D" w14:textId="77777777" w:rsidR="00106E16" w:rsidRDefault="008E12A7">
      <w:pPr>
        <w:pStyle w:val="a3"/>
        <w:ind w:right="848"/>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w:t>
      </w:r>
      <w:r>
        <w:rPr>
          <w:spacing w:val="3"/>
        </w:rPr>
        <w:t xml:space="preserve"> </w:t>
      </w:r>
      <w:r>
        <w:t>Клеточное</w:t>
      </w:r>
      <w:r>
        <w:rPr>
          <w:spacing w:val="4"/>
        </w:rPr>
        <w:t xml:space="preserve"> </w:t>
      </w:r>
      <w:r>
        <w:t>строение</w:t>
      </w:r>
      <w:r>
        <w:rPr>
          <w:spacing w:val="3"/>
        </w:rPr>
        <w:t xml:space="preserve"> </w:t>
      </w:r>
      <w:r>
        <w:t>стебля</w:t>
      </w:r>
      <w:r>
        <w:rPr>
          <w:spacing w:val="8"/>
        </w:rPr>
        <w:t xml:space="preserve"> </w:t>
      </w:r>
      <w:r>
        <w:t>древесного</w:t>
      </w:r>
      <w:r>
        <w:rPr>
          <w:spacing w:val="3"/>
        </w:rPr>
        <w:t xml:space="preserve"> </w:t>
      </w:r>
      <w:r>
        <w:t>растения:</w:t>
      </w:r>
      <w:r>
        <w:rPr>
          <w:spacing w:val="5"/>
        </w:rPr>
        <w:t xml:space="preserve"> </w:t>
      </w:r>
      <w:r>
        <w:t>кора</w:t>
      </w:r>
      <w:r>
        <w:rPr>
          <w:spacing w:val="3"/>
        </w:rPr>
        <w:t xml:space="preserve"> </w:t>
      </w:r>
      <w:r>
        <w:t>(пробка,</w:t>
      </w:r>
      <w:r>
        <w:rPr>
          <w:spacing w:val="4"/>
        </w:rPr>
        <w:t xml:space="preserve"> </w:t>
      </w:r>
      <w:r>
        <w:t>луб),</w:t>
      </w:r>
      <w:r>
        <w:rPr>
          <w:spacing w:val="4"/>
        </w:rPr>
        <w:t xml:space="preserve"> </w:t>
      </w:r>
      <w:r>
        <w:rPr>
          <w:spacing w:val="-2"/>
        </w:rPr>
        <w:t>камбий,</w:t>
      </w:r>
    </w:p>
    <w:p w14:paraId="7EBA88C4" w14:textId="77777777" w:rsidR="00106E16" w:rsidRDefault="00106E16">
      <w:pPr>
        <w:pStyle w:val="a3"/>
        <w:sectPr w:rsidR="00106E16">
          <w:pgSz w:w="11910" w:h="16390"/>
          <w:pgMar w:top="1060" w:right="0" w:bottom="1160" w:left="425" w:header="0" w:footer="901" w:gutter="0"/>
          <w:cols w:space="720"/>
        </w:sectPr>
      </w:pPr>
    </w:p>
    <w:p w14:paraId="551DB7AB" w14:textId="77777777" w:rsidR="00106E16" w:rsidRDefault="008E12A7">
      <w:pPr>
        <w:pStyle w:val="a3"/>
        <w:spacing w:before="69"/>
        <w:ind w:right="849" w:firstLine="0"/>
      </w:pPr>
      <w:r>
        <w:lastRenderedPageBreak/>
        <w:t>древесина</w:t>
      </w:r>
      <w:r>
        <w:rPr>
          <w:spacing w:val="-9"/>
        </w:rPr>
        <w:t xml:space="preserve"> </w:t>
      </w:r>
      <w:r>
        <w:t>и</w:t>
      </w:r>
      <w:r>
        <w:rPr>
          <w:spacing w:val="-7"/>
        </w:rPr>
        <w:t xml:space="preserve"> </w:t>
      </w:r>
      <w:r>
        <w:t>сердцевина.</w:t>
      </w:r>
      <w:r>
        <w:rPr>
          <w:spacing w:val="-8"/>
        </w:rPr>
        <w:t xml:space="preserve"> </w:t>
      </w:r>
      <w:r>
        <w:t>Рост</w:t>
      </w:r>
      <w:r>
        <w:rPr>
          <w:spacing w:val="-8"/>
        </w:rPr>
        <w:t xml:space="preserve"> </w:t>
      </w:r>
      <w:r>
        <w:t>стебля</w:t>
      </w:r>
      <w:r>
        <w:rPr>
          <w:spacing w:val="-8"/>
        </w:rPr>
        <w:t xml:space="preserve"> </w:t>
      </w:r>
      <w:r>
        <w:t>в</w:t>
      </w:r>
      <w:r>
        <w:rPr>
          <w:spacing w:val="-9"/>
        </w:rPr>
        <w:t xml:space="preserve"> </w:t>
      </w:r>
      <w:r>
        <w:t>толщину.</w:t>
      </w:r>
      <w:r>
        <w:rPr>
          <w:spacing w:val="-8"/>
        </w:rPr>
        <w:t xml:space="preserve"> </w:t>
      </w:r>
      <w:r>
        <w:t>Проводящие</w:t>
      </w:r>
      <w:r>
        <w:rPr>
          <w:spacing w:val="-9"/>
        </w:rPr>
        <w:t xml:space="preserve"> </w:t>
      </w:r>
      <w:r>
        <w:t>ткани</w:t>
      </w:r>
      <w:r>
        <w:rPr>
          <w:spacing w:val="-10"/>
        </w:rPr>
        <w:t xml:space="preserve"> </w:t>
      </w:r>
      <w:r>
        <w:t>корня.</w:t>
      </w:r>
      <w:r>
        <w:rPr>
          <w:spacing w:val="-8"/>
        </w:rPr>
        <w:t xml:space="preserve"> </w:t>
      </w:r>
      <w:r>
        <w:t>Транспорт</w:t>
      </w:r>
      <w:r>
        <w:rPr>
          <w:spacing w:val="-8"/>
        </w:rPr>
        <w:t xml:space="preserve"> </w:t>
      </w:r>
      <w:r>
        <w:t>воды и</w:t>
      </w:r>
      <w:r>
        <w:rPr>
          <w:spacing w:val="-11"/>
        </w:rPr>
        <w:t xml:space="preserve"> </w:t>
      </w:r>
      <w:r>
        <w:t>минеральных</w:t>
      </w:r>
      <w:r>
        <w:rPr>
          <w:spacing w:val="-12"/>
        </w:rPr>
        <w:t xml:space="preserve"> </w:t>
      </w:r>
      <w:r>
        <w:t>веществ</w:t>
      </w:r>
      <w:r>
        <w:rPr>
          <w:spacing w:val="-9"/>
        </w:rPr>
        <w:t xml:space="preserve"> </w:t>
      </w:r>
      <w:r>
        <w:t>в</w:t>
      </w:r>
      <w:r>
        <w:rPr>
          <w:spacing w:val="-12"/>
        </w:rPr>
        <w:t xml:space="preserve"> </w:t>
      </w:r>
      <w:r>
        <w:t>растении</w:t>
      </w:r>
      <w:r>
        <w:rPr>
          <w:spacing w:val="-11"/>
        </w:rPr>
        <w:t xml:space="preserve"> </w:t>
      </w:r>
      <w:r>
        <w:t>(сосуды</w:t>
      </w:r>
      <w:r>
        <w:rPr>
          <w:spacing w:val="-12"/>
        </w:rPr>
        <w:t xml:space="preserve"> </w:t>
      </w:r>
      <w:r>
        <w:t>древесины)</w:t>
      </w:r>
      <w:r>
        <w:rPr>
          <w:spacing w:val="-10"/>
        </w:rPr>
        <w:t xml:space="preserve"> </w:t>
      </w:r>
      <w:r>
        <w:t>–</w:t>
      </w:r>
      <w:r>
        <w:rPr>
          <w:spacing w:val="-12"/>
        </w:rPr>
        <w:t xml:space="preserve"> </w:t>
      </w:r>
      <w:r>
        <w:t>восходящий</w:t>
      </w:r>
      <w:r>
        <w:rPr>
          <w:spacing w:val="-12"/>
        </w:rPr>
        <w:t xml:space="preserve"> </w:t>
      </w:r>
      <w:r>
        <w:t>ток.</w:t>
      </w:r>
      <w:r>
        <w:rPr>
          <w:spacing w:val="-12"/>
        </w:rPr>
        <w:t xml:space="preserve"> </w:t>
      </w:r>
      <w:r>
        <w:t>Испарение</w:t>
      </w:r>
      <w:r>
        <w:rPr>
          <w:spacing w:val="-12"/>
        </w:rPr>
        <w:t xml:space="preserve"> </w:t>
      </w:r>
      <w:r>
        <w:t>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01C0DAF" w14:textId="77777777" w:rsidR="00106E16" w:rsidRDefault="008E12A7">
      <w:pPr>
        <w:pStyle w:val="a3"/>
        <w:spacing w:before="1"/>
        <w:ind w:left="1843" w:firstLine="0"/>
      </w:pPr>
      <w:r>
        <w:t>Рост</w:t>
      </w:r>
      <w:r>
        <w:rPr>
          <w:spacing w:val="-2"/>
        </w:rPr>
        <w:t xml:space="preserve"> </w:t>
      </w:r>
      <w:r>
        <w:t>и развитие</w:t>
      </w:r>
      <w:r>
        <w:rPr>
          <w:spacing w:val="-2"/>
        </w:rPr>
        <w:t xml:space="preserve"> растения</w:t>
      </w:r>
    </w:p>
    <w:p w14:paraId="7F45E85C" w14:textId="77777777" w:rsidR="00106E16" w:rsidRDefault="008E12A7">
      <w:pPr>
        <w:pStyle w:val="a3"/>
        <w:ind w:left="1843" w:firstLine="0"/>
      </w:pPr>
      <w:r>
        <w:t>Прорастание</w:t>
      </w:r>
      <w:r>
        <w:rPr>
          <w:spacing w:val="70"/>
          <w:w w:val="150"/>
        </w:rPr>
        <w:t xml:space="preserve"> </w:t>
      </w:r>
      <w:r>
        <w:t>семян.</w:t>
      </w:r>
      <w:r>
        <w:rPr>
          <w:spacing w:val="72"/>
          <w:w w:val="150"/>
        </w:rPr>
        <w:t xml:space="preserve"> </w:t>
      </w:r>
      <w:r>
        <w:t>Условия</w:t>
      </w:r>
      <w:r>
        <w:rPr>
          <w:spacing w:val="72"/>
          <w:w w:val="150"/>
        </w:rPr>
        <w:t xml:space="preserve"> </w:t>
      </w:r>
      <w:r>
        <w:t>прорастания</w:t>
      </w:r>
      <w:r>
        <w:rPr>
          <w:spacing w:val="69"/>
          <w:w w:val="150"/>
        </w:rPr>
        <w:t xml:space="preserve"> </w:t>
      </w:r>
      <w:r>
        <w:t>семян.</w:t>
      </w:r>
      <w:r>
        <w:rPr>
          <w:spacing w:val="71"/>
          <w:w w:val="150"/>
        </w:rPr>
        <w:t xml:space="preserve"> </w:t>
      </w:r>
      <w:r>
        <w:t>Подготовка</w:t>
      </w:r>
      <w:r>
        <w:rPr>
          <w:spacing w:val="69"/>
          <w:w w:val="150"/>
        </w:rPr>
        <w:t xml:space="preserve"> </w:t>
      </w:r>
      <w:r>
        <w:t>семян</w:t>
      </w:r>
      <w:r>
        <w:rPr>
          <w:spacing w:val="73"/>
          <w:w w:val="150"/>
        </w:rPr>
        <w:t xml:space="preserve"> </w:t>
      </w:r>
      <w:r>
        <w:t>к</w:t>
      </w:r>
      <w:r>
        <w:rPr>
          <w:spacing w:val="73"/>
          <w:w w:val="150"/>
        </w:rPr>
        <w:t xml:space="preserve"> </w:t>
      </w:r>
      <w:r>
        <w:rPr>
          <w:spacing w:val="-2"/>
        </w:rPr>
        <w:t>посеву.</w:t>
      </w:r>
    </w:p>
    <w:p w14:paraId="37EFFFF1" w14:textId="77777777" w:rsidR="00106E16" w:rsidRDefault="008E12A7">
      <w:pPr>
        <w:pStyle w:val="a3"/>
        <w:ind w:firstLine="0"/>
      </w:pPr>
      <w:r>
        <w:t>Развитие</w:t>
      </w:r>
      <w:r>
        <w:rPr>
          <w:spacing w:val="-5"/>
        </w:rPr>
        <w:t xml:space="preserve"> </w:t>
      </w:r>
      <w:r>
        <w:rPr>
          <w:spacing w:val="-2"/>
        </w:rPr>
        <w:t>проростков.</w:t>
      </w:r>
    </w:p>
    <w:p w14:paraId="0D3A9765" w14:textId="77777777" w:rsidR="00106E16" w:rsidRDefault="008E12A7">
      <w:pPr>
        <w:pStyle w:val="a3"/>
        <w:ind w:right="849"/>
      </w:pPr>
      <w:r>
        <w:t>Образовательные</w:t>
      </w:r>
      <w:r>
        <w:rPr>
          <w:spacing w:val="-12"/>
        </w:rPr>
        <w:t xml:space="preserve"> </w:t>
      </w:r>
      <w:r>
        <w:t>ткани.</w:t>
      </w:r>
      <w:r>
        <w:rPr>
          <w:spacing w:val="-12"/>
        </w:rPr>
        <w:t xml:space="preserve"> </w:t>
      </w:r>
      <w:r>
        <w:t>Конус</w:t>
      </w:r>
      <w:r>
        <w:rPr>
          <w:spacing w:val="-12"/>
        </w:rPr>
        <w:t xml:space="preserve"> </w:t>
      </w:r>
      <w:r>
        <w:t>нарастания</w:t>
      </w:r>
      <w:r>
        <w:rPr>
          <w:spacing w:val="-12"/>
        </w:rPr>
        <w:t xml:space="preserve"> </w:t>
      </w:r>
      <w:r>
        <w:t>побега,</w:t>
      </w:r>
      <w:r>
        <w:rPr>
          <w:spacing w:val="-12"/>
        </w:rPr>
        <w:t xml:space="preserve"> </w:t>
      </w:r>
      <w:r>
        <w:t>рост</w:t>
      </w:r>
      <w:r>
        <w:rPr>
          <w:spacing w:val="-11"/>
        </w:rPr>
        <w:t xml:space="preserve"> </w:t>
      </w:r>
      <w:r>
        <w:t>кончика</w:t>
      </w:r>
      <w:r>
        <w:rPr>
          <w:spacing w:val="-12"/>
        </w:rPr>
        <w:t xml:space="preserve"> </w:t>
      </w:r>
      <w:r>
        <w:t>корня.</w:t>
      </w:r>
      <w:r>
        <w:rPr>
          <w:spacing w:val="-12"/>
        </w:rPr>
        <w:t xml:space="preserve"> </w:t>
      </w:r>
      <w:r>
        <w:t>Верхушечный и</w:t>
      </w:r>
      <w:r>
        <w:rPr>
          <w:spacing w:val="-6"/>
        </w:rPr>
        <w:t xml:space="preserve"> </w:t>
      </w:r>
      <w:r>
        <w:t>вставочный</w:t>
      </w:r>
      <w:r>
        <w:rPr>
          <w:spacing w:val="-7"/>
        </w:rPr>
        <w:t xml:space="preserve"> </w:t>
      </w:r>
      <w:r>
        <w:t>рост.</w:t>
      </w:r>
      <w:r>
        <w:rPr>
          <w:spacing w:val="-7"/>
        </w:rPr>
        <w:t xml:space="preserve"> </w:t>
      </w:r>
      <w:r>
        <w:t>Рост</w:t>
      </w:r>
      <w:r>
        <w:rPr>
          <w:spacing w:val="-7"/>
        </w:rPr>
        <w:t xml:space="preserve"> </w:t>
      </w:r>
      <w:r>
        <w:t>корня</w:t>
      </w:r>
      <w:r>
        <w:rPr>
          <w:spacing w:val="-7"/>
        </w:rPr>
        <w:t xml:space="preserve"> </w:t>
      </w:r>
      <w:r>
        <w:t>и</w:t>
      </w:r>
      <w:r>
        <w:rPr>
          <w:spacing w:val="-6"/>
        </w:rPr>
        <w:t xml:space="preserve"> </w:t>
      </w:r>
      <w:r>
        <w:t>стебля</w:t>
      </w:r>
      <w:r>
        <w:rPr>
          <w:spacing w:val="-7"/>
        </w:rPr>
        <w:t xml:space="preserve"> </w:t>
      </w:r>
      <w:r>
        <w:t>в</w:t>
      </w:r>
      <w:r>
        <w:rPr>
          <w:spacing w:val="-8"/>
        </w:rPr>
        <w:t xml:space="preserve"> </w:t>
      </w:r>
      <w:r>
        <w:t>толщину,</w:t>
      </w:r>
      <w:r>
        <w:rPr>
          <w:spacing w:val="-7"/>
        </w:rPr>
        <w:t xml:space="preserve"> </w:t>
      </w:r>
      <w:r>
        <w:t>камбий.</w:t>
      </w:r>
      <w:r>
        <w:rPr>
          <w:spacing w:val="-7"/>
        </w:rPr>
        <w:t xml:space="preserve"> </w:t>
      </w:r>
      <w:r>
        <w:t>Образование</w:t>
      </w:r>
      <w:r>
        <w:rPr>
          <w:spacing w:val="-8"/>
        </w:rPr>
        <w:t xml:space="preserve"> </w:t>
      </w:r>
      <w:r>
        <w:t>годичных</w:t>
      </w:r>
      <w:r>
        <w:rPr>
          <w:spacing w:val="-8"/>
        </w:rPr>
        <w:t xml:space="preserve"> </w:t>
      </w:r>
      <w:r>
        <w:t>колец</w:t>
      </w:r>
      <w:r>
        <w:rPr>
          <w:spacing w:val="-6"/>
        </w:rPr>
        <w:t xml:space="preserve"> </w:t>
      </w:r>
      <w:r>
        <w:t>у древесных растений. Влияние фитогормонов на рост растения. Ростовые движения растений. Развитие побега из почки.</w:t>
      </w:r>
    </w:p>
    <w:p w14:paraId="1BCEC52D" w14:textId="77777777" w:rsidR="00106E16" w:rsidRDefault="008E12A7">
      <w:pPr>
        <w:pStyle w:val="a3"/>
        <w:ind w:right="851"/>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14:paraId="666F0DC3" w14:textId="77777777" w:rsidR="00106E16" w:rsidRDefault="008E12A7">
      <w:pPr>
        <w:pStyle w:val="a3"/>
        <w:spacing w:before="1"/>
        <w:ind w:right="849"/>
      </w:pPr>
      <w:r>
        <w:t>Вегетативное размножение цветковых растений в природе. Вегетативное размножение</w:t>
      </w:r>
      <w:r>
        <w:rPr>
          <w:spacing w:val="-13"/>
        </w:rPr>
        <w:t xml:space="preserve"> </w:t>
      </w:r>
      <w:r>
        <w:t>культурных</w:t>
      </w:r>
      <w:r>
        <w:rPr>
          <w:spacing w:val="-12"/>
        </w:rPr>
        <w:t xml:space="preserve"> </w:t>
      </w:r>
      <w:r>
        <w:t>растений.</w:t>
      </w:r>
      <w:r>
        <w:rPr>
          <w:spacing w:val="-12"/>
        </w:rPr>
        <w:t xml:space="preserve"> </w:t>
      </w:r>
      <w:r>
        <w:t>Клоны.</w:t>
      </w:r>
      <w:r>
        <w:rPr>
          <w:spacing w:val="-12"/>
        </w:rPr>
        <w:t xml:space="preserve"> </w:t>
      </w:r>
      <w:r>
        <w:t>Сохранение</w:t>
      </w:r>
      <w:r>
        <w:rPr>
          <w:spacing w:val="-13"/>
        </w:rPr>
        <w:t xml:space="preserve"> </w:t>
      </w:r>
      <w:r>
        <w:t>признаков</w:t>
      </w:r>
      <w:r>
        <w:rPr>
          <w:spacing w:val="-12"/>
        </w:rPr>
        <w:t xml:space="preserve"> </w:t>
      </w:r>
      <w:r>
        <w:t>материнского</w:t>
      </w:r>
      <w:r>
        <w:rPr>
          <w:spacing w:val="-12"/>
        </w:rPr>
        <w:t xml:space="preserve"> </w:t>
      </w:r>
      <w:r>
        <w:t>растения. Хозяйственное значение вегетативного размножения.</w:t>
      </w:r>
    </w:p>
    <w:p w14:paraId="4D6FD771" w14:textId="77777777" w:rsidR="00106E16" w:rsidRDefault="008E12A7">
      <w:pPr>
        <w:pStyle w:val="a3"/>
        <w:ind w:left="1843" w:right="4900"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Наблюдение за ростом корня.</w:t>
      </w:r>
    </w:p>
    <w:p w14:paraId="56A8EF94" w14:textId="77777777" w:rsidR="00106E16" w:rsidRDefault="008E12A7">
      <w:pPr>
        <w:pStyle w:val="a3"/>
        <w:ind w:left="1843" w:right="5230" w:firstLine="0"/>
        <w:jc w:val="left"/>
      </w:pPr>
      <w:r>
        <w:t>Наблюдение за ростом побега. Определение</w:t>
      </w:r>
      <w:r>
        <w:rPr>
          <w:spacing w:val="-10"/>
        </w:rPr>
        <w:t xml:space="preserve"> </w:t>
      </w:r>
      <w:r>
        <w:t>возраста</w:t>
      </w:r>
      <w:r>
        <w:rPr>
          <w:spacing w:val="-8"/>
        </w:rPr>
        <w:t xml:space="preserve"> </w:t>
      </w:r>
      <w:r>
        <w:t>дерева</w:t>
      </w:r>
      <w:r>
        <w:rPr>
          <w:spacing w:val="-11"/>
        </w:rPr>
        <w:t xml:space="preserve"> </w:t>
      </w:r>
      <w:r>
        <w:t>по</w:t>
      </w:r>
      <w:r>
        <w:rPr>
          <w:spacing w:val="-9"/>
        </w:rPr>
        <w:t xml:space="preserve"> </w:t>
      </w:r>
      <w:r>
        <w:t>спилу.</w:t>
      </w:r>
    </w:p>
    <w:p w14:paraId="29FBDF54" w14:textId="77777777" w:rsidR="00106E16" w:rsidRDefault="008E12A7">
      <w:pPr>
        <w:pStyle w:val="a3"/>
        <w:ind w:left="1843" w:right="1140" w:firstLine="0"/>
        <w:jc w:val="left"/>
      </w:pPr>
      <w:r>
        <w:t>Выявление передвижения воды и минеральных веществ по древесине. Наблюдение</w:t>
      </w:r>
      <w:r>
        <w:rPr>
          <w:spacing w:val="-6"/>
        </w:rPr>
        <w:t xml:space="preserve"> </w:t>
      </w:r>
      <w:r>
        <w:t>процесса</w:t>
      </w:r>
      <w:r>
        <w:rPr>
          <w:spacing w:val="-6"/>
        </w:rPr>
        <w:t xml:space="preserve"> </w:t>
      </w:r>
      <w:r>
        <w:t>выделения</w:t>
      </w:r>
      <w:r>
        <w:rPr>
          <w:spacing w:val="-5"/>
        </w:rPr>
        <w:t xml:space="preserve"> </w:t>
      </w:r>
      <w:r>
        <w:t>кислорода</w:t>
      </w:r>
      <w:r>
        <w:rPr>
          <w:spacing w:val="-5"/>
        </w:rPr>
        <w:t xml:space="preserve"> </w:t>
      </w:r>
      <w:r>
        <w:t>на</w:t>
      </w:r>
      <w:r>
        <w:rPr>
          <w:spacing w:val="-8"/>
        </w:rPr>
        <w:t xml:space="preserve"> </w:t>
      </w:r>
      <w:r>
        <w:t>свету</w:t>
      </w:r>
      <w:r>
        <w:rPr>
          <w:spacing w:val="-5"/>
        </w:rPr>
        <w:t xml:space="preserve"> </w:t>
      </w:r>
      <w:r>
        <w:t>аквариумными</w:t>
      </w:r>
      <w:r>
        <w:rPr>
          <w:spacing w:val="-5"/>
        </w:rPr>
        <w:t xml:space="preserve"> </w:t>
      </w:r>
      <w:r>
        <w:t>растениями. Изучение роли рыхления для дыхания корней.</w:t>
      </w:r>
    </w:p>
    <w:p w14:paraId="3EB355D5" w14:textId="77777777" w:rsidR="00106E16" w:rsidRDefault="008E12A7">
      <w:pPr>
        <w:pStyle w:val="a3"/>
        <w:ind w:right="850"/>
      </w:pPr>
      <w:r>
        <w:t>Овладение приёмами вегетативного размножения растений (черенкование побегов, черенкование</w:t>
      </w:r>
      <w:r>
        <w:rPr>
          <w:spacing w:val="-2"/>
        </w:rPr>
        <w:t xml:space="preserve"> </w:t>
      </w:r>
      <w:r>
        <w:t>листьев</w:t>
      </w:r>
      <w:r>
        <w:rPr>
          <w:spacing w:val="-2"/>
        </w:rPr>
        <w:t xml:space="preserve"> </w:t>
      </w:r>
      <w:r>
        <w:t>и</w:t>
      </w:r>
      <w:r>
        <w:rPr>
          <w:spacing w:val="-3"/>
        </w:rPr>
        <w:t xml:space="preserve"> </w:t>
      </w:r>
      <w:r>
        <w:t>другие)</w:t>
      </w:r>
      <w:r>
        <w:rPr>
          <w:spacing w:val="-2"/>
        </w:rPr>
        <w:t xml:space="preserve"> </w:t>
      </w:r>
      <w:r>
        <w:t>на</w:t>
      </w:r>
      <w:r>
        <w:rPr>
          <w:spacing w:val="-2"/>
        </w:rPr>
        <w:t xml:space="preserve"> </w:t>
      </w:r>
      <w:r>
        <w:t>примере</w:t>
      </w:r>
      <w:r>
        <w:rPr>
          <w:spacing w:val="-2"/>
        </w:rPr>
        <w:t xml:space="preserve"> </w:t>
      </w:r>
      <w:r>
        <w:t>комнатных</w:t>
      </w:r>
      <w:r>
        <w:rPr>
          <w:spacing w:val="-2"/>
        </w:rPr>
        <w:t xml:space="preserve"> </w:t>
      </w:r>
      <w:r>
        <w:t>растений</w:t>
      </w:r>
      <w:r>
        <w:rPr>
          <w:spacing w:val="-1"/>
        </w:rPr>
        <w:t xml:space="preserve"> </w:t>
      </w:r>
      <w:r>
        <w:t>(традесканция,</w:t>
      </w:r>
      <w:r>
        <w:rPr>
          <w:spacing w:val="-1"/>
        </w:rPr>
        <w:t xml:space="preserve"> </w:t>
      </w:r>
      <w:proofErr w:type="spellStart"/>
      <w:r>
        <w:t>сенполия</w:t>
      </w:r>
      <w:proofErr w:type="spellEnd"/>
      <w:r>
        <w:t xml:space="preserve">, бегония, </w:t>
      </w:r>
      <w:proofErr w:type="spellStart"/>
      <w:r>
        <w:t>сансевьера</w:t>
      </w:r>
      <w:proofErr w:type="spellEnd"/>
      <w:r>
        <w:t xml:space="preserve"> и другие растения).</w:t>
      </w:r>
    </w:p>
    <w:p w14:paraId="00F0AEB0" w14:textId="77777777" w:rsidR="00106E16" w:rsidRDefault="008E12A7">
      <w:pPr>
        <w:pStyle w:val="a3"/>
        <w:ind w:left="1843" w:firstLine="0"/>
      </w:pPr>
      <w:r>
        <w:t>Определение</w:t>
      </w:r>
      <w:r>
        <w:rPr>
          <w:spacing w:val="-6"/>
        </w:rPr>
        <w:t xml:space="preserve"> </w:t>
      </w:r>
      <w:r>
        <w:t>всхожести</w:t>
      </w:r>
      <w:r>
        <w:rPr>
          <w:spacing w:val="-1"/>
        </w:rPr>
        <w:t xml:space="preserve"> </w:t>
      </w:r>
      <w:r>
        <w:t>семян</w:t>
      </w:r>
      <w:r>
        <w:rPr>
          <w:spacing w:val="-3"/>
        </w:rPr>
        <w:t xml:space="preserve"> </w:t>
      </w:r>
      <w:r>
        <w:t>культурных</w:t>
      </w:r>
      <w:r>
        <w:rPr>
          <w:spacing w:val="-2"/>
        </w:rPr>
        <w:t xml:space="preserve"> </w:t>
      </w:r>
      <w:r>
        <w:t>растений</w:t>
      </w:r>
      <w:r>
        <w:rPr>
          <w:spacing w:val="-3"/>
        </w:rPr>
        <w:t xml:space="preserve"> </w:t>
      </w:r>
      <w:r>
        <w:t>и</w:t>
      </w:r>
      <w:r>
        <w:rPr>
          <w:spacing w:val="-4"/>
        </w:rPr>
        <w:t xml:space="preserve"> </w:t>
      </w:r>
      <w:r>
        <w:t>посев</w:t>
      </w:r>
      <w:r>
        <w:rPr>
          <w:spacing w:val="-4"/>
        </w:rPr>
        <w:t xml:space="preserve"> </w:t>
      </w:r>
      <w:r>
        <w:t>их</w:t>
      </w:r>
      <w:r>
        <w:rPr>
          <w:spacing w:val="-2"/>
        </w:rPr>
        <w:t xml:space="preserve"> </w:t>
      </w:r>
      <w:r>
        <w:t>в</w:t>
      </w:r>
      <w:r>
        <w:rPr>
          <w:spacing w:val="-3"/>
        </w:rPr>
        <w:t xml:space="preserve"> </w:t>
      </w:r>
      <w:r>
        <w:rPr>
          <w:spacing w:val="-2"/>
        </w:rPr>
        <w:t>грунт.</w:t>
      </w:r>
    </w:p>
    <w:p w14:paraId="2C6A5567" w14:textId="77777777" w:rsidR="00106E16" w:rsidRDefault="008E12A7">
      <w:pPr>
        <w:pStyle w:val="a3"/>
        <w:ind w:right="851"/>
      </w:pPr>
      <w:r>
        <w:t>Наблюдение за ростом и развитием цветкового растения в комнатных условиях (на примере фасоли или посевного гороха).</w:t>
      </w:r>
    </w:p>
    <w:p w14:paraId="065B247E" w14:textId="77777777" w:rsidR="00106E16" w:rsidRDefault="008E12A7">
      <w:pPr>
        <w:pStyle w:val="a3"/>
        <w:ind w:left="1843" w:firstLine="0"/>
      </w:pPr>
      <w:r>
        <w:t>Определение</w:t>
      </w:r>
      <w:r>
        <w:rPr>
          <w:spacing w:val="-6"/>
        </w:rPr>
        <w:t xml:space="preserve"> </w:t>
      </w:r>
      <w:r>
        <w:t>условий</w:t>
      </w:r>
      <w:r>
        <w:rPr>
          <w:spacing w:val="-5"/>
        </w:rPr>
        <w:t xml:space="preserve"> </w:t>
      </w:r>
      <w:r>
        <w:t>прорастания</w:t>
      </w:r>
      <w:r>
        <w:rPr>
          <w:spacing w:val="-4"/>
        </w:rPr>
        <w:t xml:space="preserve"> </w:t>
      </w:r>
      <w:r>
        <w:rPr>
          <w:spacing w:val="-2"/>
        </w:rPr>
        <w:t>семян.</w:t>
      </w:r>
    </w:p>
    <w:p w14:paraId="7193AD1B" w14:textId="77777777" w:rsidR="00106E16" w:rsidRDefault="00106E16">
      <w:pPr>
        <w:pStyle w:val="a3"/>
        <w:ind w:left="0" w:firstLine="0"/>
        <w:jc w:val="left"/>
      </w:pPr>
    </w:p>
    <w:p w14:paraId="4964D743"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3CA2FD88" w14:textId="77777777" w:rsidR="00106E16" w:rsidRDefault="00106E16">
      <w:pPr>
        <w:pStyle w:val="a3"/>
        <w:ind w:left="0" w:firstLine="0"/>
        <w:jc w:val="left"/>
        <w:rPr>
          <w:b/>
        </w:rPr>
      </w:pPr>
    </w:p>
    <w:p w14:paraId="53E51C3A" w14:textId="77777777" w:rsidR="00106E16" w:rsidRDefault="008E12A7">
      <w:pPr>
        <w:pStyle w:val="a3"/>
        <w:spacing w:before="1"/>
        <w:ind w:left="1843" w:firstLine="0"/>
      </w:pPr>
      <w:r>
        <w:t>Систематические</w:t>
      </w:r>
      <w:r>
        <w:rPr>
          <w:spacing w:val="-7"/>
        </w:rPr>
        <w:t xml:space="preserve"> </w:t>
      </w:r>
      <w:r>
        <w:t>группы</w:t>
      </w:r>
      <w:r>
        <w:rPr>
          <w:spacing w:val="-5"/>
        </w:rPr>
        <w:t xml:space="preserve"> </w:t>
      </w:r>
      <w:r>
        <w:rPr>
          <w:spacing w:val="-2"/>
        </w:rPr>
        <w:t>растений.</w:t>
      </w:r>
    </w:p>
    <w:p w14:paraId="1778C466" w14:textId="77777777" w:rsidR="00106E16" w:rsidRDefault="008E12A7">
      <w:pPr>
        <w:pStyle w:val="a3"/>
        <w:ind w:right="84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w:t>
      </w:r>
      <w:r>
        <w:rPr>
          <w:spacing w:val="-11"/>
        </w:rPr>
        <w:t xml:space="preserve"> </w:t>
      </w:r>
      <w:r>
        <w:t>(категории)</w:t>
      </w:r>
      <w:r>
        <w:rPr>
          <w:spacing w:val="-11"/>
        </w:rPr>
        <w:t xml:space="preserve"> </w:t>
      </w:r>
      <w:r>
        <w:t>систематики</w:t>
      </w:r>
      <w:r>
        <w:rPr>
          <w:spacing w:val="-10"/>
        </w:rPr>
        <w:t xml:space="preserve"> </w:t>
      </w:r>
      <w:r>
        <w:t>растений</w:t>
      </w:r>
      <w:r>
        <w:rPr>
          <w:spacing w:val="-10"/>
        </w:rPr>
        <w:t xml:space="preserve"> </w:t>
      </w:r>
      <w:r>
        <w:t>(царство,</w:t>
      </w:r>
      <w:r>
        <w:rPr>
          <w:spacing w:val="-10"/>
        </w:rPr>
        <w:t xml:space="preserve"> </w:t>
      </w:r>
      <w:r>
        <w:t>отдел,</w:t>
      </w:r>
      <w:r>
        <w:rPr>
          <w:spacing w:val="-10"/>
        </w:rPr>
        <w:t xml:space="preserve"> </w:t>
      </w:r>
      <w:r>
        <w:t>класс,</w:t>
      </w:r>
      <w:r>
        <w:rPr>
          <w:spacing w:val="-11"/>
        </w:rPr>
        <w:t xml:space="preserve"> </w:t>
      </w:r>
      <w:r>
        <w:t>порядок,</w:t>
      </w:r>
      <w:r>
        <w:rPr>
          <w:spacing w:val="-11"/>
        </w:rPr>
        <w:t xml:space="preserve"> </w:t>
      </w:r>
      <w:r>
        <w:t>семейство,</w:t>
      </w:r>
      <w:r>
        <w:rPr>
          <w:spacing w:val="-8"/>
        </w:rPr>
        <w:t xml:space="preserve"> </w:t>
      </w:r>
      <w:r>
        <w:t>род, вид). История развития систематики, описание видов, открытие новых видов. Роль систематики в биологии.</w:t>
      </w:r>
    </w:p>
    <w:p w14:paraId="0F13430B" w14:textId="77777777" w:rsidR="00106E16" w:rsidRDefault="008E12A7">
      <w:pPr>
        <w:pStyle w:val="a3"/>
        <w:ind w:right="852"/>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0FFA322" w14:textId="77777777" w:rsidR="00106E16" w:rsidRDefault="008E12A7">
      <w:pPr>
        <w:pStyle w:val="a3"/>
        <w:ind w:right="852"/>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w:t>
      </w:r>
      <w:r>
        <w:rPr>
          <w:spacing w:val="40"/>
        </w:rPr>
        <w:t xml:space="preserve"> </w:t>
      </w:r>
      <w:r>
        <w:t>на</w:t>
      </w:r>
      <w:r>
        <w:rPr>
          <w:spacing w:val="40"/>
        </w:rPr>
        <w:t xml:space="preserve"> </w:t>
      </w:r>
      <w:r>
        <w:t>сильно</w:t>
      </w:r>
      <w:r>
        <w:rPr>
          <w:spacing w:val="40"/>
        </w:rPr>
        <w:t xml:space="preserve"> </w:t>
      </w:r>
      <w:r>
        <w:t>увлажнённых</w:t>
      </w:r>
      <w:r>
        <w:rPr>
          <w:spacing w:val="40"/>
        </w:rPr>
        <w:t xml:space="preserve"> </w:t>
      </w:r>
      <w:r>
        <w:t>почвах.</w:t>
      </w:r>
      <w:r>
        <w:rPr>
          <w:spacing w:val="40"/>
        </w:rPr>
        <w:t xml:space="preserve"> </w:t>
      </w:r>
      <w:r>
        <w:t>Размножение</w:t>
      </w:r>
      <w:r>
        <w:rPr>
          <w:spacing w:val="40"/>
        </w:rPr>
        <w:t xml:space="preserve"> </w:t>
      </w:r>
      <w:r>
        <w:t>мхов,</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w:t>
      </w:r>
    </w:p>
    <w:p w14:paraId="1A223AA7" w14:textId="77777777" w:rsidR="00106E16" w:rsidRDefault="00106E16">
      <w:pPr>
        <w:pStyle w:val="a3"/>
        <w:sectPr w:rsidR="00106E16">
          <w:pgSz w:w="11910" w:h="16390"/>
          <w:pgMar w:top="1060" w:right="0" w:bottom="1160" w:left="425" w:header="0" w:footer="901" w:gutter="0"/>
          <w:cols w:space="720"/>
        </w:sectPr>
      </w:pPr>
    </w:p>
    <w:p w14:paraId="2E30D057" w14:textId="77777777" w:rsidR="00106E16" w:rsidRDefault="008E12A7">
      <w:pPr>
        <w:pStyle w:val="a3"/>
        <w:tabs>
          <w:tab w:val="left" w:pos="3229"/>
          <w:tab w:val="left" w:pos="4683"/>
          <w:tab w:val="left" w:pos="6566"/>
          <w:tab w:val="left" w:pos="7928"/>
        </w:tabs>
        <w:spacing w:before="69"/>
        <w:ind w:right="850" w:firstLine="0"/>
        <w:jc w:val="right"/>
      </w:pPr>
      <w:r>
        <w:lastRenderedPageBreak/>
        <w:t>зелёного</w:t>
      </w:r>
      <w:r>
        <w:rPr>
          <w:spacing w:val="79"/>
        </w:rPr>
        <w:t xml:space="preserve"> </w:t>
      </w:r>
      <w:r>
        <w:t>мха</w:t>
      </w:r>
      <w:r>
        <w:rPr>
          <w:spacing w:val="78"/>
        </w:rPr>
        <w:t xml:space="preserve"> </w:t>
      </w:r>
      <w:r>
        <w:t>кукушкин</w:t>
      </w:r>
      <w:r>
        <w:rPr>
          <w:spacing w:val="80"/>
        </w:rPr>
        <w:t xml:space="preserve"> </w:t>
      </w:r>
      <w:r>
        <w:t>лён.</w:t>
      </w:r>
      <w:r>
        <w:rPr>
          <w:spacing w:val="79"/>
        </w:rPr>
        <w:t xml:space="preserve"> </w:t>
      </w:r>
      <w:r>
        <w:t>Роль</w:t>
      </w:r>
      <w:r>
        <w:rPr>
          <w:spacing w:val="80"/>
        </w:rPr>
        <w:t xml:space="preserve"> </w:t>
      </w:r>
      <w:r>
        <w:t>мхов</w:t>
      </w:r>
      <w:r>
        <w:rPr>
          <w:spacing w:val="78"/>
        </w:rPr>
        <w:t xml:space="preserve"> </w:t>
      </w:r>
      <w:r>
        <w:t>в</w:t>
      </w:r>
      <w:r>
        <w:rPr>
          <w:spacing w:val="78"/>
        </w:rPr>
        <w:t xml:space="preserve"> </w:t>
      </w:r>
      <w:r>
        <w:t>заболачивании</w:t>
      </w:r>
      <w:r>
        <w:rPr>
          <w:spacing w:val="80"/>
        </w:rPr>
        <w:t xml:space="preserve"> </w:t>
      </w:r>
      <w:r>
        <w:t>почв</w:t>
      </w:r>
      <w:r>
        <w:rPr>
          <w:spacing w:val="78"/>
        </w:rPr>
        <w:t xml:space="preserve"> </w:t>
      </w:r>
      <w:r>
        <w:t>и</w:t>
      </w:r>
      <w:r>
        <w:rPr>
          <w:spacing w:val="80"/>
        </w:rPr>
        <w:t xml:space="preserve"> </w:t>
      </w:r>
      <w:r>
        <w:t>торфообразовании. Использование</w:t>
      </w:r>
      <w:r>
        <w:rPr>
          <w:spacing w:val="-15"/>
        </w:rPr>
        <w:t xml:space="preserve"> </w:t>
      </w:r>
      <w:r>
        <w:t>торфа</w:t>
      </w:r>
      <w:r>
        <w:rPr>
          <w:spacing w:val="-15"/>
        </w:rPr>
        <w:t xml:space="preserve"> </w:t>
      </w:r>
      <w:r>
        <w:t>и</w:t>
      </w:r>
      <w:r>
        <w:rPr>
          <w:spacing w:val="-15"/>
        </w:rPr>
        <w:t xml:space="preserve"> </w:t>
      </w:r>
      <w:r>
        <w:t>продуктов</w:t>
      </w:r>
      <w:r>
        <w:rPr>
          <w:spacing w:val="-15"/>
        </w:rPr>
        <w:t xml:space="preserve"> </w:t>
      </w:r>
      <w:r>
        <w:t>его</w:t>
      </w:r>
      <w:r>
        <w:rPr>
          <w:spacing w:val="-15"/>
        </w:rPr>
        <w:t xml:space="preserve"> </w:t>
      </w:r>
      <w:r>
        <w:t>переработки</w:t>
      </w:r>
      <w:r>
        <w:rPr>
          <w:spacing w:val="-15"/>
        </w:rPr>
        <w:t xml:space="preserve"> </w:t>
      </w:r>
      <w:r>
        <w:t>в</w:t>
      </w:r>
      <w:r>
        <w:rPr>
          <w:spacing w:val="-15"/>
        </w:rPr>
        <w:t xml:space="preserve"> </w:t>
      </w:r>
      <w:r>
        <w:t>хозяйственной</w:t>
      </w:r>
      <w:r>
        <w:rPr>
          <w:spacing w:val="-15"/>
        </w:rPr>
        <w:t xml:space="preserve"> </w:t>
      </w:r>
      <w:r>
        <w:t>деятельности</w:t>
      </w:r>
      <w:r>
        <w:rPr>
          <w:spacing w:val="-15"/>
        </w:rPr>
        <w:t xml:space="preserve"> </w:t>
      </w:r>
      <w:r>
        <w:t xml:space="preserve">человека. </w:t>
      </w:r>
      <w:r>
        <w:rPr>
          <w:spacing w:val="-2"/>
        </w:rPr>
        <w:t>Плауновидные</w:t>
      </w:r>
      <w:r>
        <w:tab/>
      </w:r>
      <w:r>
        <w:rPr>
          <w:spacing w:val="-2"/>
        </w:rPr>
        <w:t>(Плауны).</w:t>
      </w:r>
      <w:r>
        <w:tab/>
      </w:r>
      <w:r>
        <w:rPr>
          <w:spacing w:val="-2"/>
        </w:rPr>
        <w:t>Хвощевидные</w:t>
      </w:r>
      <w:r>
        <w:tab/>
      </w:r>
      <w:r>
        <w:rPr>
          <w:spacing w:val="-2"/>
        </w:rPr>
        <w:t>(Хвощи),</w:t>
      </w:r>
      <w:r>
        <w:tab/>
      </w:r>
      <w:r>
        <w:rPr>
          <w:spacing w:val="-2"/>
        </w:rPr>
        <w:t xml:space="preserve">Папоротниковидные </w:t>
      </w:r>
      <w:r>
        <w:t>(Папоротники).</w:t>
      </w:r>
      <w:r>
        <w:rPr>
          <w:spacing w:val="80"/>
        </w:rPr>
        <w:t xml:space="preserve"> </w:t>
      </w:r>
      <w:r>
        <w:t>Общая</w:t>
      </w:r>
      <w:r>
        <w:rPr>
          <w:spacing w:val="80"/>
        </w:rPr>
        <w:t xml:space="preserve"> </w:t>
      </w:r>
      <w:r>
        <w:t>характеристика.</w:t>
      </w:r>
      <w:r>
        <w:rPr>
          <w:spacing w:val="80"/>
        </w:rPr>
        <w:t xml:space="preserve"> </w:t>
      </w:r>
      <w:r>
        <w:t>Усложнение</w:t>
      </w:r>
      <w:r>
        <w:rPr>
          <w:spacing w:val="80"/>
        </w:rPr>
        <w:t xml:space="preserve"> </w:t>
      </w:r>
      <w:r>
        <w:t>строения</w:t>
      </w:r>
      <w:r>
        <w:rPr>
          <w:spacing w:val="80"/>
        </w:rPr>
        <w:t xml:space="preserve"> </w:t>
      </w:r>
      <w:r>
        <w:t>папоротникообразных растений</w:t>
      </w:r>
      <w:r>
        <w:rPr>
          <w:spacing w:val="40"/>
        </w:rPr>
        <w:t xml:space="preserve"> </w:t>
      </w:r>
      <w:r>
        <w:t>по</w:t>
      </w:r>
      <w:r>
        <w:rPr>
          <w:spacing w:val="38"/>
        </w:rPr>
        <w:t xml:space="preserve"> </w:t>
      </w:r>
      <w:r>
        <w:t>сравнению</w:t>
      </w:r>
      <w:r>
        <w:rPr>
          <w:spacing w:val="40"/>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38"/>
        </w:rPr>
        <w:t xml:space="preserve"> </w:t>
      </w:r>
      <w:r>
        <w:t>и</w:t>
      </w:r>
      <w:r>
        <w:rPr>
          <w:spacing w:val="40"/>
        </w:rPr>
        <w:t xml:space="preserve"> </w:t>
      </w:r>
      <w:r>
        <w:t>жизнедеятельности</w:t>
      </w:r>
      <w:r>
        <w:rPr>
          <w:spacing w:val="40"/>
        </w:rPr>
        <w:t xml:space="preserve"> </w:t>
      </w:r>
      <w:r>
        <w:t>плаунов, хвощей</w:t>
      </w:r>
      <w:r>
        <w:rPr>
          <w:spacing w:val="-7"/>
        </w:rPr>
        <w:t xml:space="preserve"> </w:t>
      </w:r>
      <w:r>
        <w:t>и</w:t>
      </w:r>
      <w:r>
        <w:rPr>
          <w:spacing w:val="-4"/>
        </w:rPr>
        <w:t xml:space="preserve"> </w:t>
      </w:r>
      <w:r>
        <w:t>папоротников.</w:t>
      </w:r>
      <w:r>
        <w:rPr>
          <w:spacing w:val="-4"/>
        </w:rPr>
        <w:t xml:space="preserve"> </w:t>
      </w:r>
      <w:r>
        <w:t>Размножение</w:t>
      </w:r>
      <w:r>
        <w:rPr>
          <w:spacing w:val="-9"/>
        </w:rPr>
        <w:t xml:space="preserve"> </w:t>
      </w:r>
      <w:r>
        <w:t>папоротникообразных.</w:t>
      </w:r>
      <w:r>
        <w:rPr>
          <w:spacing w:val="-4"/>
        </w:rPr>
        <w:t xml:space="preserve"> </w:t>
      </w:r>
      <w:r>
        <w:t>Цикл</w:t>
      </w:r>
      <w:r>
        <w:rPr>
          <w:spacing w:val="-4"/>
        </w:rPr>
        <w:t xml:space="preserve"> </w:t>
      </w:r>
      <w:r>
        <w:t>развития</w:t>
      </w:r>
      <w:r>
        <w:rPr>
          <w:spacing w:val="-4"/>
        </w:rPr>
        <w:t xml:space="preserve"> </w:t>
      </w:r>
      <w:r>
        <w:rPr>
          <w:spacing w:val="-2"/>
        </w:rPr>
        <w:t>папоротника.</w:t>
      </w:r>
    </w:p>
    <w:p w14:paraId="21B571E0" w14:textId="77777777" w:rsidR="00106E16" w:rsidRDefault="008E12A7">
      <w:pPr>
        <w:pStyle w:val="a3"/>
        <w:spacing w:before="1"/>
        <w:ind w:right="852" w:firstLine="0"/>
      </w:pPr>
      <w:r>
        <w:t>Роль древних папоротникообразных в образовании каменного угля. Значение папоротникообразных в природе и жизни человека.</w:t>
      </w:r>
    </w:p>
    <w:p w14:paraId="48DE50CD" w14:textId="77777777" w:rsidR="00106E16" w:rsidRDefault="008E12A7">
      <w:pPr>
        <w:pStyle w:val="a3"/>
        <w:ind w:right="852"/>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3"/>
        </w:rPr>
        <w:t xml:space="preserve"> </w:t>
      </w:r>
      <w:r>
        <w:t>цикл</w:t>
      </w:r>
      <w:r>
        <w:rPr>
          <w:spacing w:val="-3"/>
        </w:rPr>
        <w:t xml:space="preserve"> </w:t>
      </w:r>
      <w:r>
        <w:t>развития</w:t>
      </w:r>
      <w:r>
        <w:rPr>
          <w:spacing w:val="-3"/>
        </w:rPr>
        <w:t xml:space="preserve"> </w:t>
      </w:r>
      <w:r>
        <w:t>на</w:t>
      </w:r>
      <w:r>
        <w:rPr>
          <w:spacing w:val="-4"/>
        </w:rPr>
        <w:t xml:space="preserve"> </w:t>
      </w:r>
      <w:r>
        <w:t>примере</w:t>
      </w:r>
      <w:r>
        <w:rPr>
          <w:spacing w:val="-4"/>
        </w:rPr>
        <w:t xml:space="preserve"> </w:t>
      </w:r>
      <w:r>
        <w:t>сосны.</w:t>
      </w:r>
      <w:r>
        <w:rPr>
          <w:spacing w:val="-3"/>
        </w:rPr>
        <w:t xml:space="preserve"> </w:t>
      </w:r>
      <w:r>
        <w:t>Значение</w:t>
      </w:r>
      <w:r>
        <w:rPr>
          <w:spacing w:val="-4"/>
        </w:rPr>
        <w:t xml:space="preserve"> </w:t>
      </w:r>
      <w:r>
        <w:t>хвойных</w:t>
      </w:r>
      <w:r>
        <w:rPr>
          <w:spacing w:val="-3"/>
        </w:rPr>
        <w:t xml:space="preserve"> </w:t>
      </w:r>
      <w:r>
        <w:t>растений</w:t>
      </w:r>
      <w:r>
        <w:rPr>
          <w:spacing w:val="-3"/>
        </w:rPr>
        <w:t xml:space="preserve"> </w:t>
      </w:r>
      <w:r>
        <w:t>в</w:t>
      </w:r>
      <w:r>
        <w:rPr>
          <w:spacing w:val="-4"/>
        </w:rPr>
        <w:t xml:space="preserve"> </w:t>
      </w:r>
      <w:r>
        <w:t>природе</w:t>
      </w:r>
      <w:r>
        <w:rPr>
          <w:spacing w:val="-4"/>
        </w:rPr>
        <w:t xml:space="preserve"> </w:t>
      </w:r>
      <w:r>
        <w:t>и</w:t>
      </w:r>
      <w:r>
        <w:rPr>
          <w:spacing w:val="-3"/>
        </w:rPr>
        <w:t xml:space="preserve"> </w:t>
      </w:r>
      <w:r>
        <w:t xml:space="preserve">жизни </w:t>
      </w:r>
      <w:r>
        <w:rPr>
          <w:spacing w:val="-2"/>
        </w:rPr>
        <w:t>человека.</w:t>
      </w:r>
    </w:p>
    <w:p w14:paraId="13CEABAE" w14:textId="77777777" w:rsidR="00106E16" w:rsidRDefault="008E12A7">
      <w:pPr>
        <w:pStyle w:val="a3"/>
        <w:ind w:right="852"/>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A9CF891" w14:textId="77777777" w:rsidR="00106E16" w:rsidRDefault="008E12A7">
      <w:pPr>
        <w:pStyle w:val="a3"/>
        <w:spacing w:before="1"/>
        <w:ind w:right="851"/>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w:t>
      </w:r>
      <w:r>
        <w:rPr>
          <w:spacing w:val="-8"/>
        </w:rPr>
        <w:t xml:space="preserve"> </w:t>
      </w:r>
      <w:r>
        <w:t>регионе).Характерные</w:t>
      </w:r>
      <w:r>
        <w:rPr>
          <w:spacing w:val="-8"/>
        </w:rPr>
        <w:t xml:space="preserve"> </w:t>
      </w:r>
      <w:r>
        <w:t>признаки</w:t>
      </w:r>
      <w:r>
        <w:rPr>
          <w:spacing w:val="-6"/>
        </w:rPr>
        <w:t xml:space="preserve"> </w:t>
      </w:r>
      <w:r>
        <w:t>семейств</w:t>
      </w:r>
      <w:r>
        <w:rPr>
          <w:spacing w:val="-7"/>
        </w:rPr>
        <w:t xml:space="preserve"> </w:t>
      </w:r>
      <w:r>
        <w:t>класса</w:t>
      </w:r>
      <w:r>
        <w:rPr>
          <w:spacing w:val="-8"/>
        </w:rPr>
        <w:t xml:space="preserve"> </w:t>
      </w:r>
      <w:r>
        <w:t>Двудольные</w:t>
      </w:r>
      <w:r>
        <w:rPr>
          <w:spacing w:val="-6"/>
        </w:rPr>
        <w:t xml:space="preserve"> </w:t>
      </w:r>
      <w:r>
        <w:t>(Крестоцветные,</w:t>
      </w:r>
      <w:r>
        <w:rPr>
          <w:spacing w:val="-7"/>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2F8C204"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C3810A8" w14:textId="77777777" w:rsidR="00106E16" w:rsidRDefault="008E12A7">
      <w:pPr>
        <w:pStyle w:val="a3"/>
        <w:ind w:right="855"/>
      </w:pPr>
      <w:r>
        <w:t xml:space="preserve">Изучение строения одноклеточных водорослей (на примере хламидомонады и </w:t>
      </w:r>
      <w:r>
        <w:rPr>
          <w:spacing w:val="-2"/>
        </w:rPr>
        <w:t>хлореллы).</w:t>
      </w:r>
    </w:p>
    <w:p w14:paraId="1DE3EAF4" w14:textId="77777777" w:rsidR="00106E16" w:rsidRDefault="008E12A7">
      <w:pPr>
        <w:pStyle w:val="a3"/>
        <w:ind w:right="856"/>
      </w:pPr>
      <w:r>
        <w:t xml:space="preserve">Изучение строения многоклеточных нитчатых водорослей (на примере спирогиры и </w:t>
      </w:r>
      <w:proofErr w:type="spellStart"/>
      <w:r>
        <w:rPr>
          <w:spacing w:val="-2"/>
        </w:rPr>
        <w:t>улотрикса</w:t>
      </w:r>
      <w:proofErr w:type="spellEnd"/>
      <w:r>
        <w:rPr>
          <w:spacing w:val="-2"/>
        </w:rPr>
        <w:t>).</w:t>
      </w:r>
    </w:p>
    <w:p w14:paraId="4BB95806" w14:textId="77777777" w:rsidR="00106E16" w:rsidRDefault="008E12A7">
      <w:pPr>
        <w:pStyle w:val="a3"/>
        <w:ind w:left="1843" w:right="3957"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6"/>
        </w:rPr>
        <w:t xml:space="preserve"> </w:t>
      </w:r>
      <w:r>
        <w:t>видах). Изучение внешнего строения папоротника или хвоща.</w:t>
      </w:r>
    </w:p>
    <w:p w14:paraId="2072BFAA" w14:textId="77777777" w:rsidR="00106E16" w:rsidRDefault="008E12A7">
      <w:pPr>
        <w:pStyle w:val="a3"/>
        <w:ind w:right="856"/>
      </w:pPr>
      <w:r>
        <w:t>Изучение</w:t>
      </w:r>
      <w:r>
        <w:rPr>
          <w:spacing w:val="-9"/>
        </w:rPr>
        <w:t xml:space="preserve"> </w:t>
      </w:r>
      <w:r>
        <w:t>внешнего</w:t>
      </w:r>
      <w:r>
        <w:rPr>
          <w:spacing w:val="-8"/>
        </w:rPr>
        <w:t xml:space="preserve"> </w:t>
      </w:r>
      <w:r>
        <w:t>строения</w:t>
      </w:r>
      <w:r>
        <w:rPr>
          <w:spacing w:val="-8"/>
        </w:rPr>
        <w:t xml:space="preserve"> </w:t>
      </w:r>
      <w:r>
        <w:t>веток,</w:t>
      </w:r>
      <w:r>
        <w:rPr>
          <w:spacing w:val="-8"/>
        </w:rPr>
        <w:t xml:space="preserve"> </w:t>
      </w:r>
      <w:r>
        <w:t>хвои,</w:t>
      </w:r>
      <w:r>
        <w:rPr>
          <w:spacing w:val="-8"/>
        </w:rPr>
        <w:t xml:space="preserve"> </w:t>
      </w:r>
      <w:r>
        <w:t>шишек</w:t>
      </w:r>
      <w:r>
        <w:rPr>
          <w:spacing w:val="-8"/>
        </w:rPr>
        <w:t xml:space="preserve"> </w:t>
      </w:r>
      <w:r>
        <w:t>и</w:t>
      </w:r>
      <w:r>
        <w:rPr>
          <w:spacing w:val="-7"/>
        </w:rPr>
        <w:t xml:space="preserve"> </w:t>
      </w:r>
      <w:r>
        <w:t>семян</w:t>
      </w:r>
      <w:r>
        <w:rPr>
          <w:spacing w:val="-7"/>
        </w:rPr>
        <w:t xml:space="preserve"> </w:t>
      </w:r>
      <w:r>
        <w:t>голосеменных</w:t>
      </w:r>
      <w:r>
        <w:rPr>
          <w:spacing w:val="-9"/>
        </w:rPr>
        <w:t xml:space="preserve"> </w:t>
      </w:r>
      <w:r>
        <w:t>растений</w:t>
      </w:r>
      <w:r>
        <w:rPr>
          <w:spacing w:val="-7"/>
        </w:rPr>
        <w:t xml:space="preserve"> </w:t>
      </w:r>
      <w:r>
        <w:t>(на примере ели, сосны или лиственницы).</w:t>
      </w:r>
    </w:p>
    <w:p w14:paraId="6D2F9C4B" w14:textId="77777777" w:rsidR="00106E16" w:rsidRDefault="008E12A7">
      <w:pPr>
        <w:pStyle w:val="a3"/>
        <w:ind w:left="1843" w:firstLine="0"/>
      </w:pPr>
      <w:r>
        <w:t>Изучение</w:t>
      </w:r>
      <w:r>
        <w:rPr>
          <w:spacing w:val="-6"/>
        </w:rPr>
        <w:t xml:space="preserve"> </w:t>
      </w:r>
      <w:r>
        <w:t>внешнего</w:t>
      </w:r>
      <w:r>
        <w:rPr>
          <w:spacing w:val="-4"/>
        </w:rPr>
        <w:t xml:space="preserve"> </w:t>
      </w:r>
      <w:r>
        <w:t>строения</w:t>
      </w:r>
      <w:r>
        <w:rPr>
          <w:spacing w:val="-5"/>
        </w:rPr>
        <w:t xml:space="preserve"> </w:t>
      </w:r>
      <w:r>
        <w:t>покрытосеменных</w:t>
      </w:r>
      <w:r>
        <w:rPr>
          <w:spacing w:val="-4"/>
        </w:rPr>
        <w:t xml:space="preserve"> </w:t>
      </w:r>
      <w:r>
        <w:rPr>
          <w:spacing w:val="-2"/>
        </w:rPr>
        <w:t>растений.</w:t>
      </w:r>
    </w:p>
    <w:p w14:paraId="568BEAA5" w14:textId="77777777" w:rsidR="00106E16" w:rsidRDefault="008E12A7">
      <w:pPr>
        <w:pStyle w:val="a3"/>
        <w:ind w:right="85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0B5B074" w14:textId="77777777" w:rsidR="00106E16" w:rsidRDefault="008E12A7">
      <w:pPr>
        <w:pStyle w:val="a3"/>
        <w:spacing w:before="1"/>
        <w:ind w:right="854"/>
      </w:pPr>
      <w:r>
        <w:t>Определение видов растений (на примере трёх семейств) с использованием определителей растений или определительных карточек.</w:t>
      </w:r>
    </w:p>
    <w:p w14:paraId="653F3D49" w14:textId="77777777" w:rsidR="00106E16" w:rsidRDefault="008E12A7">
      <w:pPr>
        <w:pStyle w:val="a3"/>
        <w:ind w:left="1843" w:firstLine="0"/>
      </w:pPr>
      <w:r>
        <w:t>157.5.2.</w:t>
      </w:r>
      <w:r>
        <w:rPr>
          <w:spacing w:val="-4"/>
        </w:rPr>
        <w:t xml:space="preserve"> </w:t>
      </w:r>
      <w:r>
        <w:t>Развитие</w:t>
      </w:r>
      <w:r>
        <w:rPr>
          <w:spacing w:val="-2"/>
        </w:rPr>
        <w:t xml:space="preserve"> </w:t>
      </w:r>
      <w:r>
        <w:t>растительного</w:t>
      </w:r>
      <w:r>
        <w:rPr>
          <w:spacing w:val="-2"/>
        </w:rPr>
        <w:t xml:space="preserve"> </w:t>
      </w:r>
      <w:r>
        <w:t>мира</w:t>
      </w:r>
      <w:r>
        <w:rPr>
          <w:spacing w:val="-2"/>
        </w:rPr>
        <w:t xml:space="preserve"> </w:t>
      </w:r>
      <w:r>
        <w:t>на</w:t>
      </w:r>
      <w:r>
        <w:rPr>
          <w:spacing w:val="-2"/>
        </w:rPr>
        <w:t xml:space="preserve"> Земле.</w:t>
      </w:r>
    </w:p>
    <w:p w14:paraId="461F0FFB" w14:textId="77777777" w:rsidR="00106E16" w:rsidRDefault="008E12A7">
      <w:pPr>
        <w:pStyle w:val="a3"/>
        <w:ind w:right="84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0B4F0B1" w14:textId="77777777" w:rsidR="00106E16" w:rsidRDefault="008E12A7">
      <w:pPr>
        <w:pStyle w:val="a3"/>
        <w:ind w:left="1843" w:firstLine="0"/>
      </w:pPr>
      <w:r>
        <w:t>Экскурсии</w:t>
      </w:r>
      <w:r>
        <w:rPr>
          <w:spacing w:val="-3"/>
        </w:rPr>
        <w:t xml:space="preserve"> </w:t>
      </w:r>
      <w:r>
        <w:t>или</w:t>
      </w:r>
      <w:r>
        <w:rPr>
          <w:spacing w:val="-1"/>
        </w:rPr>
        <w:t xml:space="preserve"> </w:t>
      </w:r>
      <w:proofErr w:type="spellStart"/>
      <w:r>
        <w:rPr>
          <w:spacing w:val="-2"/>
        </w:rPr>
        <w:t>видеоэкскурсии</w:t>
      </w:r>
      <w:proofErr w:type="spellEnd"/>
      <w:r>
        <w:rPr>
          <w:spacing w:val="-2"/>
        </w:rPr>
        <w:t>.</w:t>
      </w:r>
    </w:p>
    <w:p w14:paraId="28828E58" w14:textId="77777777" w:rsidR="00106E16" w:rsidRDefault="008E12A7">
      <w:pPr>
        <w:pStyle w:val="a3"/>
        <w:ind w:right="848"/>
      </w:pPr>
      <w:r>
        <w:t>Развитие растительного мира на Земле (экскурсия в палеонтологический или краеведческий музей).</w:t>
      </w:r>
    </w:p>
    <w:p w14:paraId="339B89DB" w14:textId="77777777" w:rsidR="00106E16" w:rsidRDefault="008E12A7">
      <w:pPr>
        <w:pStyle w:val="a3"/>
        <w:ind w:left="1843" w:firstLine="0"/>
      </w:pPr>
      <w:r>
        <w:t>Растения</w:t>
      </w:r>
      <w:r>
        <w:rPr>
          <w:spacing w:val="-3"/>
        </w:rPr>
        <w:t xml:space="preserve"> </w:t>
      </w:r>
      <w:r>
        <w:t>в</w:t>
      </w:r>
      <w:r>
        <w:rPr>
          <w:spacing w:val="-4"/>
        </w:rPr>
        <w:t xml:space="preserve"> </w:t>
      </w:r>
      <w:r>
        <w:t>природных</w:t>
      </w:r>
      <w:r>
        <w:rPr>
          <w:spacing w:val="-5"/>
        </w:rPr>
        <w:t xml:space="preserve"> </w:t>
      </w:r>
      <w:r>
        <w:rPr>
          <w:spacing w:val="-2"/>
        </w:rPr>
        <w:t>сообществах.</w:t>
      </w:r>
    </w:p>
    <w:p w14:paraId="71045FC3" w14:textId="77777777" w:rsidR="00106E16" w:rsidRDefault="00106E16">
      <w:pPr>
        <w:pStyle w:val="a3"/>
        <w:sectPr w:rsidR="00106E16">
          <w:pgSz w:w="11910" w:h="16390"/>
          <w:pgMar w:top="1060" w:right="0" w:bottom="1160" w:left="425" w:header="0" w:footer="901" w:gutter="0"/>
          <w:cols w:space="720"/>
        </w:sectPr>
      </w:pPr>
    </w:p>
    <w:p w14:paraId="4FDAA770" w14:textId="77777777" w:rsidR="00106E16" w:rsidRDefault="008E12A7">
      <w:pPr>
        <w:pStyle w:val="a3"/>
        <w:spacing w:before="69"/>
        <w:ind w:right="855"/>
        <w:jc w:val="right"/>
      </w:pPr>
      <w:r>
        <w:lastRenderedPageBreak/>
        <w:t>Растения</w:t>
      </w:r>
      <w:r>
        <w:rPr>
          <w:spacing w:val="36"/>
        </w:rPr>
        <w:t xml:space="preserve"> </w:t>
      </w:r>
      <w:r>
        <w:t>и</w:t>
      </w:r>
      <w:r>
        <w:rPr>
          <w:spacing w:val="37"/>
        </w:rPr>
        <w:t xml:space="preserve"> </w:t>
      </w:r>
      <w:r>
        <w:t>среда</w:t>
      </w:r>
      <w:r>
        <w:rPr>
          <w:spacing w:val="35"/>
        </w:rPr>
        <w:t xml:space="preserve"> </w:t>
      </w:r>
      <w:r>
        <w:t>обитания.</w:t>
      </w:r>
      <w:r>
        <w:rPr>
          <w:spacing w:val="36"/>
        </w:rPr>
        <w:t xml:space="preserve"> </w:t>
      </w:r>
      <w:r>
        <w:t>Экологические</w:t>
      </w:r>
      <w:r>
        <w:rPr>
          <w:spacing w:val="35"/>
        </w:rPr>
        <w:t xml:space="preserve"> </w:t>
      </w:r>
      <w:r>
        <w:t>факторы.</w:t>
      </w:r>
      <w:r>
        <w:rPr>
          <w:spacing w:val="36"/>
        </w:rPr>
        <w:t xml:space="preserve"> </w:t>
      </w:r>
      <w:r>
        <w:t>Растения</w:t>
      </w:r>
      <w:r>
        <w:rPr>
          <w:spacing w:val="36"/>
        </w:rPr>
        <w:t xml:space="preserve"> </w:t>
      </w:r>
      <w:r>
        <w:t>и</w:t>
      </w:r>
      <w:r>
        <w:rPr>
          <w:spacing w:val="35"/>
        </w:rPr>
        <w:t xml:space="preserve"> </w:t>
      </w:r>
      <w:r>
        <w:t>условия</w:t>
      </w:r>
      <w:r>
        <w:rPr>
          <w:spacing w:val="36"/>
        </w:rPr>
        <w:t xml:space="preserve"> </w:t>
      </w:r>
      <w:r>
        <w:t>неживой природы:</w:t>
      </w:r>
      <w:r>
        <w:rPr>
          <w:spacing w:val="77"/>
        </w:rPr>
        <w:t xml:space="preserve"> </w:t>
      </w:r>
      <w:r>
        <w:t>свет,</w:t>
      </w:r>
      <w:r>
        <w:rPr>
          <w:spacing w:val="78"/>
        </w:rPr>
        <w:t xml:space="preserve"> </w:t>
      </w:r>
      <w:r>
        <w:t>температура,</w:t>
      </w:r>
      <w:r>
        <w:rPr>
          <w:spacing w:val="77"/>
        </w:rPr>
        <w:t xml:space="preserve"> </w:t>
      </w:r>
      <w:r>
        <w:t>влага,</w:t>
      </w:r>
      <w:r>
        <w:rPr>
          <w:spacing w:val="79"/>
        </w:rPr>
        <w:t xml:space="preserve"> </w:t>
      </w:r>
      <w:r>
        <w:t>атмосферный</w:t>
      </w:r>
      <w:r>
        <w:rPr>
          <w:spacing w:val="77"/>
        </w:rPr>
        <w:t xml:space="preserve"> </w:t>
      </w:r>
      <w:r>
        <w:t>воздух.</w:t>
      </w:r>
      <w:r>
        <w:rPr>
          <w:spacing w:val="77"/>
        </w:rPr>
        <w:t xml:space="preserve"> </w:t>
      </w:r>
      <w:r>
        <w:t>Растения</w:t>
      </w:r>
      <w:r>
        <w:rPr>
          <w:spacing w:val="77"/>
        </w:rPr>
        <w:t xml:space="preserve"> </w:t>
      </w:r>
      <w:r>
        <w:t>и</w:t>
      </w:r>
      <w:r>
        <w:rPr>
          <w:spacing w:val="78"/>
        </w:rPr>
        <w:t xml:space="preserve"> </w:t>
      </w:r>
      <w:r>
        <w:t>условия</w:t>
      </w:r>
      <w:r>
        <w:rPr>
          <w:spacing w:val="77"/>
        </w:rPr>
        <w:t xml:space="preserve"> </w:t>
      </w:r>
      <w:r>
        <w:t>живой природы:</w:t>
      </w:r>
      <w:r>
        <w:rPr>
          <w:spacing w:val="32"/>
        </w:rPr>
        <w:t xml:space="preserve"> </w:t>
      </w:r>
      <w:r>
        <w:t>прямое</w:t>
      </w:r>
      <w:r>
        <w:rPr>
          <w:spacing w:val="33"/>
        </w:rPr>
        <w:t xml:space="preserve"> </w:t>
      </w:r>
      <w:r>
        <w:t>и</w:t>
      </w:r>
      <w:r>
        <w:rPr>
          <w:spacing w:val="35"/>
        </w:rPr>
        <w:t xml:space="preserve"> </w:t>
      </w:r>
      <w:r>
        <w:t>косвенное</w:t>
      </w:r>
      <w:r>
        <w:rPr>
          <w:spacing w:val="33"/>
        </w:rPr>
        <w:t xml:space="preserve"> </w:t>
      </w:r>
      <w:r>
        <w:t>воздействие</w:t>
      </w:r>
      <w:r>
        <w:rPr>
          <w:spacing w:val="37"/>
        </w:rPr>
        <w:t xml:space="preserve"> </w:t>
      </w:r>
      <w:r>
        <w:t>организмов</w:t>
      </w:r>
      <w:r>
        <w:rPr>
          <w:spacing w:val="33"/>
        </w:rPr>
        <w:t xml:space="preserve"> </w:t>
      </w:r>
      <w:r>
        <w:t>на</w:t>
      </w:r>
      <w:r>
        <w:rPr>
          <w:spacing w:val="33"/>
        </w:rPr>
        <w:t xml:space="preserve"> </w:t>
      </w:r>
      <w:r>
        <w:t>растения.</w:t>
      </w:r>
      <w:r>
        <w:rPr>
          <w:spacing w:val="34"/>
        </w:rPr>
        <w:t xml:space="preserve"> </w:t>
      </w:r>
      <w:r>
        <w:t>Приспособленность растений к среде обитания. Взаимосвязи растений между собой и с другими организмами.</w:t>
      </w:r>
    </w:p>
    <w:p w14:paraId="1256473C" w14:textId="77777777" w:rsidR="00106E16" w:rsidRDefault="008E12A7">
      <w:pPr>
        <w:pStyle w:val="a3"/>
        <w:spacing w:before="1"/>
        <w:ind w:right="850"/>
      </w:pPr>
      <w:r>
        <w:t>Растительные</w:t>
      </w:r>
      <w:r>
        <w:rPr>
          <w:spacing w:val="-8"/>
        </w:rPr>
        <w:t xml:space="preserve"> </w:t>
      </w:r>
      <w:r>
        <w:t>сообщества.</w:t>
      </w:r>
      <w:r>
        <w:rPr>
          <w:spacing w:val="-7"/>
        </w:rPr>
        <w:t xml:space="preserve"> </w:t>
      </w:r>
      <w:r>
        <w:t>Видовой</w:t>
      </w:r>
      <w:r>
        <w:rPr>
          <w:spacing w:val="-6"/>
        </w:rPr>
        <w:t xml:space="preserve"> </w:t>
      </w:r>
      <w:r>
        <w:t>состав</w:t>
      </w:r>
      <w:r>
        <w:rPr>
          <w:spacing w:val="-7"/>
        </w:rPr>
        <w:t xml:space="preserve"> </w:t>
      </w:r>
      <w:r>
        <w:t>растительных</w:t>
      </w:r>
      <w:r>
        <w:rPr>
          <w:spacing w:val="-7"/>
        </w:rPr>
        <w:t xml:space="preserve"> </w:t>
      </w:r>
      <w:r>
        <w:t>сообществ,</w:t>
      </w:r>
      <w:r>
        <w:rPr>
          <w:spacing w:val="-7"/>
        </w:rPr>
        <w:t xml:space="preserve"> </w:t>
      </w: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2F79095" w14:textId="77777777" w:rsidR="00106E16" w:rsidRDefault="008E12A7">
      <w:pPr>
        <w:pStyle w:val="a3"/>
        <w:ind w:left="1843" w:firstLine="0"/>
      </w:pPr>
      <w:r>
        <w:t>Растения</w:t>
      </w:r>
      <w:r>
        <w:rPr>
          <w:spacing w:val="-2"/>
        </w:rPr>
        <w:t xml:space="preserve"> </w:t>
      </w:r>
      <w:r>
        <w:t>и</w:t>
      </w:r>
      <w:r>
        <w:rPr>
          <w:spacing w:val="-2"/>
        </w:rPr>
        <w:t xml:space="preserve"> человек.</w:t>
      </w:r>
    </w:p>
    <w:p w14:paraId="3E72580E" w14:textId="77777777" w:rsidR="00106E16" w:rsidRDefault="008E12A7">
      <w:pPr>
        <w:pStyle w:val="a3"/>
        <w:ind w:right="85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3A8E634" w14:textId="77777777" w:rsidR="00106E16" w:rsidRDefault="008E12A7">
      <w:pPr>
        <w:pStyle w:val="a3"/>
        <w:spacing w:before="1"/>
        <w:ind w:left="1843" w:firstLine="0"/>
      </w:pPr>
      <w:r>
        <w:t>Экскурсии</w:t>
      </w:r>
      <w:r>
        <w:rPr>
          <w:spacing w:val="-3"/>
        </w:rPr>
        <w:t xml:space="preserve"> </w:t>
      </w:r>
      <w:r>
        <w:t>или</w:t>
      </w:r>
      <w:r>
        <w:rPr>
          <w:spacing w:val="-1"/>
        </w:rPr>
        <w:t xml:space="preserve"> </w:t>
      </w:r>
      <w:proofErr w:type="spellStart"/>
      <w:r>
        <w:rPr>
          <w:spacing w:val="-2"/>
        </w:rPr>
        <w:t>видеоэкскурсии</w:t>
      </w:r>
      <w:proofErr w:type="spellEnd"/>
      <w:r>
        <w:rPr>
          <w:spacing w:val="-2"/>
        </w:rPr>
        <w:t>.</w:t>
      </w:r>
    </w:p>
    <w:p w14:paraId="41943FEB" w14:textId="77777777" w:rsidR="00106E16" w:rsidRDefault="008E12A7">
      <w:pPr>
        <w:pStyle w:val="a3"/>
        <w:ind w:left="1843" w:right="4349" w:firstLine="0"/>
      </w:pPr>
      <w:r>
        <w:t>Изучение</w:t>
      </w:r>
      <w:r>
        <w:rPr>
          <w:spacing w:val="-12"/>
        </w:rPr>
        <w:t xml:space="preserve"> </w:t>
      </w:r>
      <w:r>
        <w:t>сельскохозяйственных</w:t>
      </w:r>
      <w:r>
        <w:rPr>
          <w:spacing w:val="-11"/>
        </w:rPr>
        <w:t xml:space="preserve"> </w:t>
      </w:r>
      <w:r>
        <w:t>растений</w:t>
      </w:r>
      <w:r>
        <w:rPr>
          <w:spacing w:val="-11"/>
        </w:rPr>
        <w:t xml:space="preserve"> </w:t>
      </w:r>
      <w:r>
        <w:t>региона. Изучение сорных растений региона.</w:t>
      </w:r>
    </w:p>
    <w:p w14:paraId="6F64EAD7" w14:textId="77777777" w:rsidR="00106E16" w:rsidRDefault="008E12A7">
      <w:pPr>
        <w:pStyle w:val="a3"/>
        <w:ind w:left="1843" w:firstLine="0"/>
      </w:pPr>
      <w:r>
        <w:t>Грибы.</w:t>
      </w:r>
      <w:r>
        <w:rPr>
          <w:spacing w:val="-3"/>
        </w:rPr>
        <w:t xml:space="preserve"> </w:t>
      </w:r>
      <w:r>
        <w:t>Лишайники.</w:t>
      </w:r>
      <w:r>
        <w:rPr>
          <w:spacing w:val="-3"/>
        </w:rPr>
        <w:t xml:space="preserve"> </w:t>
      </w:r>
      <w:r>
        <w:rPr>
          <w:spacing w:val="-2"/>
        </w:rPr>
        <w:t>Бактерии.</w:t>
      </w:r>
    </w:p>
    <w:p w14:paraId="0D923D75" w14:textId="77777777" w:rsidR="00106E16" w:rsidRDefault="008E12A7">
      <w:pPr>
        <w:pStyle w:val="a3"/>
        <w:ind w:right="852"/>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E4C7504" w14:textId="77777777" w:rsidR="00106E16" w:rsidRDefault="008E12A7">
      <w:pPr>
        <w:pStyle w:val="a3"/>
        <w:ind w:right="85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631E72F" w14:textId="77777777" w:rsidR="00106E16" w:rsidRDefault="008E12A7">
      <w:pPr>
        <w:pStyle w:val="a3"/>
        <w:ind w:right="859"/>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37EA98E" w14:textId="77777777" w:rsidR="00106E16" w:rsidRDefault="008E12A7">
      <w:pPr>
        <w:pStyle w:val="a3"/>
        <w:ind w:right="85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3B57E4" w14:textId="77777777" w:rsidR="00106E16" w:rsidRDefault="008E12A7">
      <w:pPr>
        <w:pStyle w:val="a3"/>
        <w:ind w:right="851"/>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8A7C594" w14:textId="77777777" w:rsidR="00106E16" w:rsidRDefault="008E12A7">
      <w:pPr>
        <w:pStyle w:val="a3"/>
        <w:spacing w:before="1"/>
        <w:ind w:left="1843" w:firstLine="0"/>
      </w:pPr>
      <w:r>
        <w:t>Лабораторные</w:t>
      </w:r>
      <w:r>
        <w:rPr>
          <w:spacing w:val="-4"/>
        </w:rPr>
        <w:t xml:space="preserve"> </w:t>
      </w:r>
      <w:r>
        <w:t>и</w:t>
      </w:r>
      <w:r>
        <w:rPr>
          <w:spacing w:val="-2"/>
        </w:rPr>
        <w:t xml:space="preserve"> </w:t>
      </w:r>
      <w:r>
        <w:t>практические</w:t>
      </w:r>
      <w:r>
        <w:rPr>
          <w:spacing w:val="-3"/>
        </w:rPr>
        <w:t xml:space="preserve"> </w:t>
      </w:r>
      <w:r>
        <w:rPr>
          <w:spacing w:val="-2"/>
        </w:rPr>
        <w:t>работы.</w:t>
      </w:r>
    </w:p>
    <w:p w14:paraId="0753B36F" w14:textId="77777777" w:rsidR="00106E16" w:rsidRDefault="008E12A7">
      <w:pPr>
        <w:pStyle w:val="a3"/>
        <w:ind w:right="852"/>
      </w:pPr>
      <w:r>
        <w:t>Изучение</w:t>
      </w:r>
      <w:r>
        <w:rPr>
          <w:spacing w:val="-6"/>
        </w:rPr>
        <w:t xml:space="preserve"> </w:t>
      </w:r>
      <w:r>
        <w:t>строения</w:t>
      </w:r>
      <w:r>
        <w:rPr>
          <w:spacing w:val="-5"/>
        </w:rPr>
        <w:t xml:space="preserve"> </w:t>
      </w:r>
      <w:r>
        <w:t>одноклеточных</w:t>
      </w:r>
      <w:r>
        <w:rPr>
          <w:spacing w:val="-5"/>
        </w:rPr>
        <w:t xml:space="preserve"> </w:t>
      </w:r>
      <w:r>
        <w:t>(</w:t>
      </w:r>
      <w:proofErr w:type="spellStart"/>
      <w:r>
        <w:t>мукор</w:t>
      </w:r>
      <w:proofErr w:type="spellEnd"/>
      <w:r>
        <w:t>)</w:t>
      </w:r>
      <w:r>
        <w:rPr>
          <w:spacing w:val="-5"/>
        </w:rPr>
        <w:t xml:space="preserve"> </w:t>
      </w:r>
      <w:r>
        <w:t>и</w:t>
      </w:r>
      <w:r>
        <w:rPr>
          <w:spacing w:val="-7"/>
        </w:rPr>
        <w:t xml:space="preserve"> </w:t>
      </w:r>
      <w:r>
        <w:t>многоклеточных</w:t>
      </w:r>
      <w:r>
        <w:rPr>
          <w:spacing w:val="-5"/>
        </w:rPr>
        <w:t xml:space="preserve"> </w:t>
      </w:r>
      <w:r>
        <w:t>(</w:t>
      </w:r>
      <w:proofErr w:type="spellStart"/>
      <w:r>
        <w:t>пеницилл</w:t>
      </w:r>
      <w:proofErr w:type="spellEnd"/>
      <w:r>
        <w:t>)</w:t>
      </w:r>
      <w:r>
        <w:rPr>
          <w:spacing w:val="-5"/>
        </w:rPr>
        <w:t xml:space="preserve"> </w:t>
      </w:r>
      <w:r>
        <w:t xml:space="preserve">плесневых </w:t>
      </w:r>
      <w:r>
        <w:rPr>
          <w:spacing w:val="-2"/>
        </w:rPr>
        <w:t>грибов.</w:t>
      </w:r>
    </w:p>
    <w:p w14:paraId="311755AF" w14:textId="77777777" w:rsidR="00106E16" w:rsidRDefault="008E12A7">
      <w:pPr>
        <w:pStyle w:val="a3"/>
        <w:ind w:right="857"/>
      </w:pPr>
      <w:r>
        <w:t>Изучение строения плодовых тел шляпочных грибов (или изучение шляпочных грибов на муляжах).</w:t>
      </w:r>
    </w:p>
    <w:p w14:paraId="673EE26E" w14:textId="77777777" w:rsidR="00106E16" w:rsidRDefault="008E12A7">
      <w:pPr>
        <w:pStyle w:val="a3"/>
        <w:ind w:left="1843" w:firstLine="0"/>
      </w:pPr>
      <w:r>
        <w:t>Изучение</w:t>
      </w:r>
      <w:r>
        <w:rPr>
          <w:spacing w:val="-5"/>
        </w:rPr>
        <w:t xml:space="preserve"> </w:t>
      </w:r>
      <w:r>
        <w:t>строения</w:t>
      </w:r>
      <w:r>
        <w:rPr>
          <w:spacing w:val="-3"/>
        </w:rPr>
        <w:t xml:space="preserve"> </w:t>
      </w:r>
      <w:r>
        <w:rPr>
          <w:spacing w:val="-2"/>
        </w:rPr>
        <w:t>лишайников.</w:t>
      </w:r>
    </w:p>
    <w:p w14:paraId="72817737" w14:textId="77777777" w:rsidR="00106E16" w:rsidRDefault="008E12A7">
      <w:pPr>
        <w:pStyle w:val="a3"/>
        <w:ind w:left="1843" w:firstLine="0"/>
      </w:pPr>
      <w:r>
        <w:t>Изучение</w:t>
      </w:r>
      <w:r>
        <w:rPr>
          <w:spacing w:val="-6"/>
        </w:rPr>
        <w:t xml:space="preserve"> </w:t>
      </w:r>
      <w:r>
        <w:t>строения</w:t>
      </w:r>
      <w:r>
        <w:rPr>
          <w:spacing w:val="-2"/>
        </w:rPr>
        <w:t xml:space="preserve"> </w:t>
      </w:r>
      <w:r>
        <w:t>бактерий</w:t>
      </w:r>
      <w:r>
        <w:rPr>
          <w:spacing w:val="-3"/>
        </w:rPr>
        <w:t xml:space="preserve"> </w:t>
      </w:r>
      <w:r>
        <w:t>(на</w:t>
      </w:r>
      <w:r>
        <w:rPr>
          <w:spacing w:val="-2"/>
        </w:rPr>
        <w:t xml:space="preserve"> </w:t>
      </w:r>
      <w:r>
        <w:t>готовых</w:t>
      </w:r>
      <w:r>
        <w:rPr>
          <w:spacing w:val="-2"/>
        </w:rPr>
        <w:t xml:space="preserve"> микропрепаратах).</w:t>
      </w:r>
    </w:p>
    <w:p w14:paraId="6BC77057" w14:textId="77777777" w:rsidR="00106E16" w:rsidRDefault="00106E16">
      <w:pPr>
        <w:pStyle w:val="a3"/>
        <w:ind w:left="0" w:firstLine="0"/>
        <w:jc w:val="left"/>
      </w:pPr>
    </w:p>
    <w:p w14:paraId="5D2DA114"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14:paraId="3A8976A0" w14:textId="77777777" w:rsidR="00106E16" w:rsidRDefault="008E12A7">
      <w:pPr>
        <w:pStyle w:val="a3"/>
        <w:ind w:left="1843" w:firstLine="0"/>
        <w:jc w:val="left"/>
      </w:pPr>
      <w:r>
        <w:t>Животный</w:t>
      </w:r>
      <w:r>
        <w:rPr>
          <w:spacing w:val="-5"/>
        </w:rPr>
        <w:t xml:space="preserve"> </w:t>
      </w:r>
      <w:r>
        <w:rPr>
          <w:spacing w:val="-2"/>
        </w:rPr>
        <w:t>организм.</w:t>
      </w:r>
    </w:p>
    <w:p w14:paraId="4698A35A" w14:textId="77777777" w:rsidR="00106E16" w:rsidRDefault="008E12A7">
      <w:pPr>
        <w:pStyle w:val="a3"/>
        <w:ind w:right="843"/>
        <w:jc w:val="left"/>
      </w:pPr>
      <w:r>
        <w:t>Зоология – наука о животных. Разделы зоологии. Связь зоологии с другими науками и техникой.</w:t>
      </w:r>
    </w:p>
    <w:p w14:paraId="68BF9B9E" w14:textId="77777777" w:rsidR="00106E16" w:rsidRDefault="00106E16">
      <w:pPr>
        <w:pStyle w:val="a3"/>
        <w:jc w:val="left"/>
        <w:sectPr w:rsidR="00106E16">
          <w:pgSz w:w="11910" w:h="16390"/>
          <w:pgMar w:top="1060" w:right="0" w:bottom="1160" w:left="425" w:header="0" w:footer="901" w:gutter="0"/>
          <w:cols w:space="720"/>
        </w:sectPr>
      </w:pPr>
    </w:p>
    <w:p w14:paraId="19C1FA21" w14:textId="77777777" w:rsidR="00106E16" w:rsidRDefault="008E12A7">
      <w:pPr>
        <w:pStyle w:val="a3"/>
        <w:spacing w:before="69"/>
        <w:ind w:right="850"/>
      </w:pPr>
      <w: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1A595E3" w14:textId="77777777" w:rsidR="00106E16" w:rsidRDefault="008E12A7">
      <w:pPr>
        <w:pStyle w:val="a3"/>
        <w:spacing w:before="1"/>
        <w:ind w:right="85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2"/>
        </w:rPr>
        <w:t xml:space="preserve"> </w:t>
      </w:r>
      <w:r>
        <w:t>пищеварительные</w:t>
      </w:r>
      <w:r>
        <w:rPr>
          <w:spacing w:val="-4"/>
        </w:rPr>
        <w:t xml:space="preserve"> </w:t>
      </w:r>
      <w:r>
        <w:t>и</w:t>
      </w:r>
      <w:r>
        <w:rPr>
          <w:spacing w:val="-4"/>
        </w:rPr>
        <w:t xml:space="preserve"> </w:t>
      </w:r>
      <w:r>
        <w:t>сократительные</w:t>
      </w:r>
      <w:r>
        <w:rPr>
          <w:spacing w:val="-4"/>
        </w:rPr>
        <w:t xml:space="preserve"> </w:t>
      </w:r>
      <w:r>
        <w:t>вакуоли,</w:t>
      </w:r>
      <w:r>
        <w:rPr>
          <w:spacing w:val="-2"/>
        </w:rPr>
        <w:t xml:space="preserve"> </w:t>
      </w:r>
      <w:r>
        <w:t>лизосомы,</w:t>
      </w:r>
      <w:r>
        <w:rPr>
          <w:spacing w:val="-3"/>
        </w:rPr>
        <w:t xml:space="preserve"> </w:t>
      </w:r>
      <w:r>
        <w:t>клеточный</w:t>
      </w:r>
      <w:r>
        <w:rPr>
          <w:spacing w:val="-2"/>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873ED66"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26723EA" w14:textId="77777777" w:rsidR="00106E16" w:rsidRDefault="008E12A7">
      <w:pPr>
        <w:pStyle w:val="a3"/>
        <w:ind w:right="850"/>
      </w:pPr>
      <w:r>
        <w:t xml:space="preserve">Исследование под микроскопом готовых микропрепаратов клеток и тканей </w:t>
      </w:r>
      <w:r>
        <w:rPr>
          <w:spacing w:val="-2"/>
        </w:rPr>
        <w:t>животных.</w:t>
      </w:r>
    </w:p>
    <w:p w14:paraId="29D9BB40" w14:textId="77777777" w:rsidR="00106E16" w:rsidRDefault="008E12A7">
      <w:pPr>
        <w:pStyle w:val="a3"/>
        <w:ind w:left="1843" w:firstLine="0"/>
      </w:pPr>
      <w:r>
        <w:t>Строение</w:t>
      </w:r>
      <w:r>
        <w:rPr>
          <w:spacing w:val="-7"/>
        </w:rPr>
        <w:t xml:space="preserve"> </w:t>
      </w:r>
      <w:r>
        <w:t>и</w:t>
      </w:r>
      <w:r>
        <w:rPr>
          <w:spacing w:val="-5"/>
        </w:rPr>
        <w:t xml:space="preserve"> </w:t>
      </w:r>
      <w:r>
        <w:t>жизнедеятельность</w:t>
      </w:r>
      <w:r>
        <w:rPr>
          <w:spacing w:val="-4"/>
        </w:rPr>
        <w:t xml:space="preserve"> </w:t>
      </w:r>
      <w:r>
        <w:t>организма</w:t>
      </w:r>
      <w:r>
        <w:rPr>
          <w:spacing w:val="-6"/>
        </w:rPr>
        <w:t xml:space="preserve"> </w:t>
      </w:r>
      <w:r>
        <w:rPr>
          <w:spacing w:val="-2"/>
        </w:rPr>
        <w:t>животного.</w:t>
      </w:r>
    </w:p>
    <w:p w14:paraId="20F147AA" w14:textId="77777777" w:rsidR="00106E16" w:rsidRDefault="008E12A7">
      <w:pPr>
        <w:pStyle w:val="a3"/>
        <w:ind w:right="85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spacing w:val="-15"/>
        </w:rPr>
        <w:t xml:space="preserve"> </w:t>
      </w:r>
      <w:r>
        <w:t>движение</w:t>
      </w:r>
      <w:r>
        <w:rPr>
          <w:spacing w:val="-15"/>
        </w:rPr>
        <w:t xml:space="preserve"> </w:t>
      </w:r>
      <w:r>
        <w:t>по</w:t>
      </w:r>
      <w:r>
        <w:rPr>
          <w:spacing w:val="-15"/>
        </w:rPr>
        <w:t xml:space="preserve"> </w:t>
      </w:r>
      <w:r>
        <w:t>суше</w:t>
      </w:r>
      <w:r>
        <w:rPr>
          <w:spacing w:val="-15"/>
        </w:rPr>
        <w:t xml:space="preserve"> </w:t>
      </w:r>
      <w:r>
        <w:t>позвоночных</w:t>
      </w:r>
      <w:r>
        <w:rPr>
          <w:spacing w:val="-15"/>
        </w:rPr>
        <w:t xml:space="preserve"> </w:t>
      </w:r>
      <w:r>
        <w:t>животных</w:t>
      </w:r>
      <w:r>
        <w:rPr>
          <w:spacing w:val="-15"/>
        </w:rPr>
        <w:t xml:space="preserve"> </w:t>
      </w:r>
      <w:r>
        <w:t>(ползание,</w:t>
      </w:r>
      <w:r>
        <w:rPr>
          <w:spacing w:val="-15"/>
        </w:rPr>
        <w:t xml:space="preserve"> </w:t>
      </w:r>
      <w:r>
        <w:t>бег,</w:t>
      </w:r>
      <w:r>
        <w:rPr>
          <w:spacing w:val="-15"/>
        </w:rPr>
        <w:t xml:space="preserve"> </w:t>
      </w:r>
      <w:r>
        <w:t>ходьба</w:t>
      </w:r>
      <w:r>
        <w:rPr>
          <w:spacing w:val="-15"/>
        </w:rPr>
        <w:t xml:space="preserve"> </w:t>
      </w:r>
      <w:r>
        <w:t>и</w:t>
      </w:r>
      <w:r>
        <w:rPr>
          <w:spacing w:val="-15"/>
        </w:rPr>
        <w:t xml:space="preserve"> </w:t>
      </w:r>
      <w:r>
        <w:t>другое).</w:t>
      </w:r>
      <w:r>
        <w:rPr>
          <w:spacing w:val="-15"/>
        </w:rPr>
        <w:t xml:space="preserve"> </w:t>
      </w:r>
      <w:r>
        <w:t xml:space="preserve">Рычажные </w:t>
      </w:r>
      <w:r>
        <w:rPr>
          <w:spacing w:val="-2"/>
        </w:rPr>
        <w:t>конечности.</w:t>
      </w:r>
    </w:p>
    <w:p w14:paraId="63570E30" w14:textId="77777777" w:rsidR="00106E16" w:rsidRDefault="008E12A7">
      <w:pPr>
        <w:pStyle w:val="a3"/>
        <w:spacing w:before="1"/>
        <w:ind w:right="85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DC82194" w14:textId="77777777" w:rsidR="00106E16" w:rsidRDefault="008E12A7">
      <w:pPr>
        <w:pStyle w:val="a3"/>
        <w:ind w:right="853"/>
      </w:pPr>
      <w:r>
        <w:t>Дыхание животных. Значение дыхания. Газообмен через всю поверхность клетки. Жаберное</w:t>
      </w:r>
      <w:r>
        <w:rPr>
          <w:spacing w:val="-9"/>
        </w:rPr>
        <w:t xml:space="preserve"> </w:t>
      </w:r>
      <w:r>
        <w:t>дыхание.</w:t>
      </w:r>
      <w:r>
        <w:rPr>
          <w:spacing w:val="-8"/>
        </w:rPr>
        <w:t xml:space="preserve"> </w:t>
      </w:r>
      <w:r>
        <w:t>Наружные</w:t>
      </w:r>
      <w:r>
        <w:rPr>
          <w:spacing w:val="-10"/>
        </w:rPr>
        <w:t xml:space="preserve"> </w:t>
      </w:r>
      <w:r>
        <w:t>и</w:t>
      </w:r>
      <w:r>
        <w:rPr>
          <w:spacing w:val="-7"/>
        </w:rPr>
        <w:t xml:space="preserve"> </w:t>
      </w:r>
      <w:r>
        <w:t>внутренние</w:t>
      </w:r>
      <w:r>
        <w:rPr>
          <w:spacing w:val="-9"/>
        </w:rPr>
        <w:t xml:space="preserve"> </w:t>
      </w:r>
      <w:r>
        <w:t>жабры.</w:t>
      </w:r>
      <w:r>
        <w:rPr>
          <w:spacing w:val="-9"/>
        </w:rPr>
        <w:t xml:space="preserve"> </w:t>
      </w:r>
      <w:r>
        <w:t>Кожное,</w:t>
      </w:r>
      <w:r>
        <w:rPr>
          <w:spacing w:val="-8"/>
        </w:rPr>
        <w:t xml:space="preserve"> </w:t>
      </w:r>
      <w:r>
        <w:t>трахейное,</w:t>
      </w:r>
      <w:r>
        <w:rPr>
          <w:spacing w:val="-8"/>
        </w:rPr>
        <w:t xml:space="preserve"> </w:t>
      </w:r>
      <w:r>
        <w:t>лёгочное</w:t>
      </w:r>
      <w:r>
        <w:rPr>
          <w:spacing w:val="-7"/>
        </w:rPr>
        <w:t xml:space="preserve"> </w:t>
      </w:r>
      <w:r>
        <w:t>дыхание у обитателей суши. Особенности кожного дыхания. Роль воздушных мешков у птиц.</w:t>
      </w:r>
    </w:p>
    <w:p w14:paraId="21BCF1F3" w14:textId="77777777" w:rsidR="00106E16" w:rsidRDefault="008E12A7">
      <w:pPr>
        <w:pStyle w:val="a3"/>
        <w:ind w:right="85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89AC02E" w14:textId="77777777" w:rsidR="00106E16" w:rsidRDefault="008E12A7">
      <w:pPr>
        <w:pStyle w:val="a3"/>
        <w:ind w:right="852"/>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3CB9ACD" w14:textId="77777777" w:rsidR="00106E16" w:rsidRDefault="008E12A7">
      <w:pPr>
        <w:pStyle w:val="a3"/>
        <w:ind w:right="851"/>
      </w:pPr>
      <w:r>
        <w:t>Покровы</w:t>
      </w:r>
      <w:r>
        <w:rPr>
          <w:spacing w:val="-9"/>
        </w:rPr>
        <w:t xml:space="preserve"> </w:t>
      </w:r>
      <w:r>
        <w:t>тела</w:t>
      </w:r>
      <w:r>
        <w:rPr>
          <w:spacing w:val="-9"/>
        </w:rPr>
        <w:t xml:space="preserve"> </w:t>
      </w:r>
      <w:r>
        <w:t>у</w:t>
      </w:r>
      <w:r>
        <w:rPr>
          <w:spacing w:val="-9"/>
        </w:rPr>
        <w:t xml:space="preserve"> </w:t>
      </w:r>
      <w:r>
        <w:t>животных.</w:t>
      </w:r>
      <w:r>
        <w:rPr>
          <w:spacing w:val="-9"/>
        </w:rPr>
        <w:t xml:space="preserve"> </w:t>
      </w:r>
      <w:r>
        <w:t>Покровы</w:t>
      </w:r>
      <w:r>
        <w:rPr>
          <w:spacing w:val="-9"/>
        </w:rPr>
        <w:t xml:space="preserve"> </w:t>
      </w:r>
      <w:r>
        <w:t>у</w:t>
      </w:r>
      <w:r>
        <w:rPr>
          <w:spacing w:val="-9"/>
        </w:rPr>
        <w:t xml:space="preserve"> </w:t>
      </w:r>
      <w:r>
        <w:t>беспозвоночных.</w:t>
      </w:r>
      <w:r>
        <w:rPr>
          <w:spacing w:val="-9"/>
        </w:rPr>
        <w:t xml:space="preserve"> </w:t>
      </w:r>
      <w:r>
        <w:t>Усложнение</w:t>
      </w:r>
      <w:r>
        <w:rPr>
          <w:spacing w:val="-9"/>
        </w:rPr>
        <w:t xml:space="preserve"> </w:t>
      </w:r>
      <w:r>
        <w:t>строения</w:t>
      </w:r>
      <w:r>
        <w:rPr>
          <w:spacing w:val="-9"/>
        </w:rPr>
        <w:t xml:space="preserve"> </w:t>
      </w:r>
      <w:r>
        <w:t>кожи</w:t>
      </w:r>
      <w:r>
        <w:rPr>
          <w:spacing w:val="-8"/>
        </w:rPr>
        <w:t xml:space="preserve"> </w:t>
      </w:r>
      <w:r>
        <w:t>у позвоночных. Кожа как орган выделения. Роль кожи в теплоотдаче. Производные кожи. Средства пассивной и активной защиты у животных.</w:t>
      </w:r>
    </w:p>
    <w:p w14:paraId="04FE6824" w14:textId="77777777" w:rsidR="00106E16" w:rsidRDefault="008E12A7">
      <w:pPr>
        <w:pStyle w:val="a3"/>
        <w:spacing w:before="1"/>
        <w:ind w:right="848"/>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w:t>
      </w:r>
      <w:r>
        <w:rPr>
          <w:spacing w:val="-11"/>
        </w:rPr>
        <w:t xml:space="preserve"> </w:t>
      </w:r>
      <w:r>
        <w:t>у</w:t>
      </w:r>
      <w:r>
        <w:rPr>
          <w:spacing w:val="-12"/>
        </w:rPr>
        <w:t xml:space="preserve"> </w:t>
      </w:r>
      <w:r>
        <w:t>насекомых.</w:t>
      </w:r>
      <w:r>
        <w:rPr>
          <w:spacing w:val="-10"/>
        </w:rPr>
        <w:t xml:space="preserve"> </w:t>
      </w:r>
      <w:r>
        <w:t>Орган</w:t>
      </w:r>
      <w:r>
        <w:rPr>
          <w:spacing w:val="-9"/>
        </w:rPr>
        <w:t xml:space="preserve"> </w:t>
      </w:r>
      <w:r>
        <w:t>зрения</w:t>
      </w:r>
      <w:r>
        <w:rPr>
          <w:spacing w:val="-12"/>
        </w:rPr>
        <w:t xml:space="preserve"> </w:t>
      </w:r>
      <w:r>
        <w:t>и</w:t>
      </w:r>
      <w:r>
        <w:rPr>
          <w:spacing w:val="-11"/>
        </w:rPr>
        <w:t xml:space="preserve"> </w:t>
      </w:r>
      <w:r>
        <w:t>слуха</w:t>
      </w:r>
      <w:r>
        <w:rPr>
          <w:spacing w:val="-10"/>
        </w:rPr>
        <w:t xml:space="preserve"> </w:t>
      </w:r>
      <w:r>
        <w:t>у</w:t>
      </w:r>
      <w:r>
        <w:rPr>
          <w:spacing w:val="-12"/>
        </w:rPr>
        <w:t xml:space="preserve"> </w:t>
      </w:r>
      <w:r>
        <w:t>позвоночных,</w:t>
      </w:r>
      <w:r>
        <w:rPr>
          <w:spacing w:val="-13"/>
        </w:rPr>
        <w:t xml:space="preserve"> </w:t>
      </w:r>
      <w:r>
        <w:t>их</w:t>
      </w:r>
      <w:r>
        <w:rPr>
          <w:spacing w:val="-10"/>
        </w:rPr>
        <w:t xml:space="preserve"> </w:t>
      </w:r>
      <w:r>
        <w:t>усложнение.</w:t>
      </w:r>
      <w:r>
        <w:rPr>
          <w:spacing w:val="-12"/>
        </w:rPr>
        <w:t xml:space="preserve"> </w:t>
      </w:r>
      <w:r>
        <w:t>Органы</w:t>
      </w:r>
      <w:r>
        <w:rPr>
          <w:spacing w:val="-13"/>
        </w:rPr>
        <w:t xml:space="preserve"> </w:t>
      </w:r>
      <w:r>
        <w:t>обоняния, вкуса</w:t>
      </w:r>
      <w:r>
        <w:rPr>
          <w:spacing w:val="-8"/>
        </w:rPr>
        <w:t xml:space="preserve"> </w:t>
      </w:r>
      <w:r>
        <w:t>и</w:t>
      </w:r>
      <w:r>
        <w:rPr>
          <w:spacing w:val="-5"/>
        </w:rPr>
        <w:t xml:space="preserve"> </w:t>
      </w:r>
      <w:r>
        <w:t>осязания</w:t>
      </w:r>
      <w:r>
        <w:rPr>
          <w:spacing w:val="-6"/>
        </w:rPr>
        <w:t xml:space="preserve"> </w:t>
      </w:r>
      <w:r>
        <w:t>у</w:t>
      </w:r>
      <w:r>
        <w:rPr>
          <w:spacing w:val="-6"/>
        </w:rPr>
        <w:t xml:space="preserve"> </w:t>
      </w:r>
      <w:r>
        <w:t>беспозвоночных</w:t>
      </w:r>
      <w:r>
        <w:rPr>
          <w:spacing w:val="-7"/>
        </w:rPr>
        <w:t xml:space="preserve"> </w:t>
      </w:r>
      <w:r>
        <w:t>и</w:t>
      </w:r>
      <w:r>
        <w:rPr>
          <w:spacing w:val="-5"/>
        </w:rPr>
        <w:t xml:space="preserve"> </w:t>
      </w:r>
      <w:r>
        <w:t>позвоночных</w:t>
      </w:r>
      <w:r>
        <w:rPr>
          <w:spacing w:val="-7"/>
        </w:rPr>
        <w:t xml:space="preserve"> </w:t>
      </w:r>
      <w:r>
        <w:t>животных.</w:t>
      </w:r>
      <w:r>
        <w:rPr>
          <w:spacing w:val="-7"/>
        </w:rPr>
        <w:t xml:space="preserve"> </w:t>
      </w:r>
      <w:r>
        <w:t>Орган</w:t>
      </w:r>
      <w:r>
        <w:rPr>
          <w:spacing w:val="-5"/>
        </w:rPr>
        <w:t xml:space="preserve"> </w:t>
      </w:r>
      <w:r>
        <w:t>боковой</w:t>
      </w:r>
      <w:r>
        <w:rPr>
          <w:spacing w:val="-6"/>
        </w:rPr>
        <w:t xml:space="preserve"> </w:t>
      </w:r>
      <w:r>
        <w:t>линии</w:t>
      </w:r>
      <w:r>
        <w:rPr>
          <w:spacing w:val="-5"/>
        </w:rPr>
        <w:t xml:space="preserve"> </w:t>
      </w:r>
      <w:r>
        <w:t>у</w:t>
      </w:r>
      <w:r>
        <w:rPr>
          <w:spacing w:val="-6"/>
        </w:rPr>
        <w:t xml:space="preserve"> </w:t>
      </w:r>
      <w:r>
        <w:rPr>
          <w:spacing w:val="-4"/>
        </w:rPr>
        <w:t>рыб.</w:t>
      </w:r>
    </w:p>
    <w:p w14:paraId="2EEDF35D" w14:textId="77777777" w:rsidR="00106E16" w:rsidRDefault="00106E16">
      <w:pPr>
        <w:pStyle w:val="a3"/>
        <w:sectPr w:rsidR="00106E16">
          <w:pgSz w:w="11910" w:h="16390"/>
          <w:pgMar w:top="1060" w:right="0" w:bottom="1160" w:left="425" w:header="0" w:footer="901" w:gutter="0"/>
          <w:cols w:space="720"/>
        </w:sectPr>
      </w:pPr>
    </w:p>
    <w:p w14:paraId="799DF8CB" w14:textId="77777777" w:rsidR="00106E16" w:rsidRDefault="008E12A7">
      <w:pPr>
        <w:pStyle w:val="a3"/>
        <w:spacing w:before="69"/>
        <w:ind w:right="852"/>
      </w:pPr>
      <w: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C5E84EC" w14:textId="77777777" w:rsidR="00106E16" w:rsidRDefault="008E12A7">
      <w:pPr>
        <w:pStyle w:val="a3"/>
        <w:spacing w:before="1"/>
        <w:ind w:right="84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
        </w:rPr>
        <w:t xml:space="preserve"> </w:t>
      </w:r>
      <w:r>
        <w:t>(гаметы).</w:t>
      </w:r>
      <w:r>
        <w:rPr>
          <w:spacing w:val="-4"/>
        </w:rPr>
        <w:t xml:space="preserve"> </w:t>
      </w:r>
      <w:r>
        <w:t>Оплодотворение.</w:t>
      </w:r>
      <w:r>
        <w:rPr>
          <w:spacing w:val="-4"/>
        </w:rPr>
        <w:t xml:space="preserve"> </w:t>
      </w:r>
      <w:r>
        <w:t>Зигота.</w:t>
      </w:r>
      <w:r>
        <w:rPr>
          <w:spacing w:val="-4"/>
        </w:rPr>
        <w:t xml:space="preserve"> </w:t>
      </w:r>
      <w:r>
        <w:t>Партеногенез.</w:t>
      </w:r>
      <w:r>
        <w:rPr>
          <w:spacing w:val="-4"/>
        </w:rPr>
        <w:t xml:space="preserve"> </w:t>
      </w:r>
      <w:r>
        <w:t>Зародышевое</w:t>
      </w:r>
      <w:r>
        <w:rPr>
          <w:spacing w:val="-5"/>
        </w:rPr>
        <w:t xml:space="preserve"> </w:t>
      </w:r>
      <w:r>
        <w:t>развитие.</w:t>
      </w:r>
      <w:r>
        <w:rPr>
          <w:spacing w:val="-4"/>
        </w:rPr>
        <w:t xml:space="preserve"> </w:t>
      </w:r>
      <w:r>
        <w:t>Строение яйца</w:t>
      </w:r>
      <w:r>
        <w:rPr>
          <w:spacing w:val="-11"/>
        </w:rPr>
        <w:t xml:space="preserve"> </w:t>
      </w:r>
      <w:r>
        <w:t>птицы.</w:t>
      </w:r>
      <w:r>
        <w:rPr>
          <w:spacing w:val="-10"/>
        </w:rPr>
        <w:t xml:space="preserve"> </w:t>
      </w:r>
      <w:r>
        <w:t>Внутриутробное</w:t>
      </w:r>
      <w:r>
        <w:rPr>
          <w:spacing w:val="-11"/>
        </w:rPr>
        <w:t xml:space="preserve"> </w:t>
      </w:r>
      <w:r>
        <w:t>развитие</w:t>
      </w:r>
      <w:r>
        <w:rPr>
          <w:spacing w:val="-11"/>
        </w:rPr>
        <w:t xml:space="preserve"> </w:t>
      </w:r>
      <w:r>
        <w:t>млекопитающих.</w:t>
      </w:r>
      <w:r>
        <w:rPr>
          <w:spacing w:val="-10"/>
        </w:rPr>
        <w:t xml:space="preserve"> </w:t>
      </w:r>
      <w:r>
        <w:t>Зародышевые</w:t>
      </w:r>
      <w:r>
        <w:rPr>
          <w:spacing w:val="-11"/>
        </w:rPr>
        <w:t xml:space="preserve"> </w:t>
      </w:r>
      <w:r>
        <w:t>оболочки.</w:t>
      </w:r>
      <w:r>
        <w:rPr>
          <w:spacing w:val="-1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11E3145"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E54EE3F" w14:textId="77777777" w:rsidR="00106E16" w:rsidRDefault="008E12A7">
      <w:pPr>
        <w:pStyle w:val="a3"/>
        <w:ind w:left="1843" w:right="3327"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5"/>
        </w:rPr>
        <w:t xml:space="preserve"> </w:t>
      </w:r>
      <w:r>
        <w:t>у</w:t>
      </w:r>
      <w:r>
        <w:rPr>
          <w:spacing w:val="-7"/>
        </w:rPr>
        <w:t xml:space="preserve"> </w:t>
      </w:r>
      <w:r>
        <w:t>животных. Изучение способов поглощения пищи у животных.</w:t>
      </w:r>
    </w:p>
    <w:p w14:paraId="2B44B9FC" w14:textId="77777777" w:rsidR="00106E16" w:rsidRDefault="008E12A7">
      <w:pPr>
        <w:pStyle w:val="a3"/>
        <w:ind w:left="1843" w:firstLine="0"/>
        <w:jc w:val="left"/>
      </w:pPr>
      <w:r>
        <w:t>Изучение</w:t>
      </w:r>
      <w:r>
        <w:rPr>
          <w:spacing w:val="-4"/>
        </w:rPr>
        <w:t xml:space="preserve"> </w:t>
      </w:r>
      <w:r>
        <w:t>способов</w:t>
      </w:r>
      <w:r>
        <w:rPr>
          <w:spacing w:val="-3"/>
        </w:rPr>
        <w:t xml:space="preserve"> </w:t>
      </w:r>
      <w:r>
        <w:t>дыхания</w:t>
      </w:r>
      <w:r>
        <w:rPr>
          <w:spacing w:val="-2"/>
        </w:rPr>
        <w:t xml:space="preserve"> </w:t>
      </w:r>
      <w:r>
        <w:t>у</w:t>
      </w:r>
      <w:r>
        <w:rPr>
          <w:spacing w:val="-2"/>
        </w:rPr>
        <w:t xml:space="preserve"> животных.</w:t>
      </w:r>
    </w:p>
    <w:p w14:paraId="069FBCE3" w14:textId="77777777" w:rsidR="00106E16" w:rsidRDefault="008E12A7">
      <w:pPr>
        <w:pStyle w:val="a3"/>
        <w:spacing w:before="1"/>
        <w:ind w:left="1843" w:right="1709"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6"/>
        </w:rPr>
        <w:t xml:space="preserve"> </w:t>
      </w:r>
      <w:r>
        <w:t>у</w:t>
      </w:r>
      <w:r>
        <w:rPr>
          <w:spacing w:val="-5"/>
        </w:rPr>
        <w:t xml:space="preserve"> </w:t>
      </w:r>
      <w:r>
        <w:t>животных. Изучение покровов тела у животных.</w:t>
      </w:r>
    </w:p>
    <w:p w14:paraId="391DF6C1" w14:textId="77777777" w:rsidR="00106E16" w:rsidRDefault="008E12A7">
      <w:pPr>
        <w:pStyle w:val="a3"/>
        <w:ind w:left="1843" w:firstLine="0"/>
        <w:jc w:val="left"/>
      </w:pPr>
      <w:r>
        <w:t>Изучение</w:t>
      </w:r>
      <w:r>
        <w:rPr>
          <w:spacing w:val="-3"/>
        </w:rPr>
        <w:t xml:space="preserve"> </w:t>
      </w:r>
      <w:r>
        <w:t>органов</w:t>
      </w:r>
      <w:r>
        <w:rPr>
          <w:spacing w:val="-3"/>
        </w:rPr>
        <w:t xml:space="preserve"> </w:t>
      </w:r>
      <w:r>
        <w:t>чувств</w:t>
      </w:r>
      <w:r>
        <w:rPr>
          <w:spacing w:val="-3"/>
        </w:rPr>
        <w:t xml:space="preserve"> </w:t>
      </w:r>
      <w:r>
        <w:t>у</w:t>
      </w:r>
      <w:r>
        <w:rPr>
          <w:spacing w:val="-1"/>
        </w:rPr>
        <w:t xml:space="preserve"> </w:t>
      </w:r>
      <w:r>
        <w:rPr>
          <w:spacing w:val="-2"/>
        </w:rPr>
        <w:t>животных.</w:t>
      </w:r>
    </w:p>
    <w:p w14:paraId="4D901CFC" w14:textId="77777777" w:rsidR="00106E16" w:rsidRDefault="008E12A7">
      <w:pPr>
        <w:pStyle w:val="a3"/>
        <w:ind w:left="1843" w:right="3327" w:firstLine="0"/>
        <w:jc w:val="left"/>
      </w:pPr>
      <w:r>
        <w:t>Формирование</w:t>
      </w:r>
      <w:r>
        <w:rPr>
          <w:spacing w:val="-8"/>
        </w:rPr>
        <w:t xml:space="preserve"> </w:t>
      </w:r>
      <w:r>
        <w:t>условных</w:t>
      </w:r>
      <w:r>
        <w:rPr>
          <w:spacing w:val="-7"/>
        </w:rPr>
        <w:t xml:space="preserve"> </w:t>
      </w:r>
      <w:r>
        <w:t>рефлексов</w:t>
      </w:r>
      <w:r>
        <w:rPr>
          <w:spacing w:val="-8"/>
        </w:rPr>
        <w:t xml:space="preserve"> </w:t>
      </w:r>
      <w:r>
        <w:t>у</w:t>
      </w:r>
      <w:r>
        <w:rPr>
          <w:spacing w:val="-7"/>
        </w:rPr>
        <w:t xml:space="preserve"> </w:t>
      </w:r>
      <w:r>
        <w:t>аквариумных</w:t>
      </w:r>
      <w:r>
        <w:rPr>
          <w:spacing w:val="-7"/>
        </w:rPr>
        <w:t xml:space="preserve"> </w:t>
      </w:r>
      <w:r>
        <w:t>рыб. Строение яйца и развитие зародыша птицы (курицы).</w:t>
      </w:r>
    </w:p>
    <w:p w14:paraId="2CB4C557" w14:textId="77777777" w:rsidR="00106E16" w:rsidRDefault="008E12A7">
      <w:pPr>
        <w:pStyle w:val="3"/>
        <w:jc w:val="left"/>
      </w:pPr>
      <w:r>
        <w:t>Систематические</w:t>
      </w:r>
      <w:r>
        <w:rPr>
          <w:spacing w:val="-5"/>
        </w:rPr>
        <w:t xml:space="preserve"> </w:t>
      </w:r>
      <w:r>
        <w:t>группы</w:t>
      </w:r>
      <w:r>
        <w:rPr>
          <w:spacing w:val="-4"/>
        </w:rPr>
        <w:t xml:space="preserve"> </w:t>
      </w:r>
      <w:r>
        <w:rPr>
          <w:spacing w:val="-2"/>
        </w:rPr>
        <w:t>животных.</w:t>
      </w:r>
    </w:p>
    <w:p w14:paraId="2E03739F" w14:textId="77777777" w:rsidR="00106E16" w:rsidRDefault="008E12A7">
      <w:pPr>
        <w:pStyle w:val="a3"/>
        <w:ind w:right="852"/>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3"/>
        </w:rPr>
        <w:t xml:space="preserve"> </w:t>
      </w:r>
      <w:r>
        <w:t>животных</w:t>
      </w:r>
      <w:r>
        <w:rPr>
          <w:spacing w:val="-3"/>
        </w:rPr>
        <w:t xml:space="preserve"> </w:t>
      </w:r>
      <w:r>
        <w:t>(царство,</w:t>
      </w:r>
      <w:r>
        <w:rPr>
          <w:spacing w:val="-3"/>
        </w:rPr>
        <w:t xml:space="preserve"> </w:t>
      </w:r>
      <w:r>
        <w:t>тип,</w:t>
      </w:r>
      <w:r>
        <w:rPr>
          <w:spacing w:val="-6"/>
        </w:rPr>
        <w:t xml:space="preserve"> </w:t>
      </w:r>
      <w:r>
        <w:t>класс,</w:t>
      </w:r>
      <w:r>
        <w:rPr>
          <w:spacing w:val="-3"/>
        </w:rPr>
        <w:t xml:space="preserve"> </w:t>
      </w:r>
      <w:r>
        <w:t>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 соподчинение.</w:t>
      </w:r>
      <w:r>
        <w:rPr>
          <w:spacing w:val="-4"/>
        </w:rPr>
        <w:t xml:space="preserve"> </w:t>
      </w:r>
      <w:r>
        <w:t>Бинарная</w:t>
      </w:r>
      <w:r>
        <w:rPr>
          <w:spacing w:val="-3"/>
        </w:rPr>
        <w:t xml:space="preserve"> </w:t>
      </w:r>
      <w:r>
        <w:t>номенклатура.</w:t>
      </w:r>
      <w:r>
        <w:rPr>
          <w:spacing w:val="-4"/>
        </w:rPr>
        <w:t xml:space="preserve"> </w:t>
      </w:r>
      <w:r>
        <w:t>Отражение</w:t>
      </w:r>
      <w:r>
        <w:rPr>
          <w:spacing w:val="-5"/>
        </w:rPr>
        <w:t xml:space="preserve"> </w:t>
      </w:r>
      <w:r>
        <w:t>современных</w:t>
      </w:r>
      <w:r>
        <w:rPr>
          <w:spacing w:val="-4"/>
        </w:rPr>
        <w:t xml:space="preserve"> </w:t>
      </w:r>
      <w:r>
        <w:t>знаний</w:t>
      </w:r>
      <w:r>
        <w:rPr>
          <w:spacing w:val="-4"/>
        </w:rPr>
        <w:t xml:space="preserve"> </w:t>
      </w:r>
      <w:r>
        <w:t>о</w:t>
      </w:r>
      <w:r>
        <w:rPr>
          <w:spacing w:val="-4"/>
        </w:rPr>
        <w:t xml:space="preserve"> </w:t>
      </w:r>
      <w:r>
        <w:t>происхождении и родстве животных в классификации животных.</w:t>
      </w:r>
    </w:p>
    <w:p w14:paraId="55776C82" w14:textId="77777777" w:rsidR="00106E16" w:rsidRDefault="008E12A7">
      <w:pPr>
        <w:pStyle w:val="a3"/>
        <w:ind w:right="850"/>
      </w:pPr>
      <w:r>
        <w:t>Одноклеточные</w:t>
      </w:r>
      <w:r>
        <w:rPr>
          <w:spacing w:val="-15"/>
        </w:rPr>
        <w:t xml:space="preserve"> </w:t>
      </w:r>
      <w:r>
        <w:t>животные</w:t>
      </w:r>
      <w:r>
        <w:rPr>
          <w:spacing w:val="-15"/>
        </w:rPr>
        <w:t xml:space="preserve"> </w:t>
      </w:r>
      <w:r>
        <w:t>–</w:t>
      </w:r>
      <w:r>
        <w:rPr>
          <w:spacing w:val="-15"/>
        </w:rPr>
        <w:t xml:space="preserve"> </w:t>
      </w:r>
      <w:r>
        <w:t>простейшие.</w:t>
      </w:r>
      <w:r>
        <w:rPr>
          <w:spacing w:val="-15"/>
        </w:rPr>
        <w:t xml:space="preserve"> </w:t>
      </w:r>
      <w:r>
        <w:t>Строение</w:t>
      </w:r>
      <w:r>
        <w:rPr>
          <w:spacing w:val="-15"/>
        </w:rPr>
        <w:t xml:space="preserve"> </w:t>
      </w:r>
      <w:r>
        <w:t>и</w:t>
      </w:r>
      <w:r>
        <w:rPr>
          <w:spacing w:val="-15"/>
        </w:rPr>
        <w:t xml:space="preserve"> </w:t>
      </w:r>
      <w:r>
        <w:t>жизнедеятельность</w:t>
      </w:r>
      <w:r>
        <w:rPr>
          <w:spacing w:val="-15"/>
        </w:rPr>
        <w:t xml:space="preserve"> </w:t>
      </w:r>
      <w:r>
        <w:t>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18A9795"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1CE61F99" w14:textId="77777777" w:rsidR="00106E16" w:rsidRDefault="008E12A7">
      <w:pPr>
        <w:pStyle w:val="a3"/>
        <w:ind w:left="1843" w:firstLine="0"/>
      </w:pPr>
      <w:r>
        <w:t>Исследование</w:t>
      </w:r>
      <w:r>
        <w:rPr>
          <w:spacing w:val="45"/>
        </w:rPr>
        <w:t xml:space="preserve"> </w:t>
      </w:r>
      <w:r>
        <w:t>строения</w:t>
      </w:r>
      <w:r>
        <w:rPr>
          <w:spacing w:val="49"/>
        </w:rPr>
        <w:t xml:space="preserve"> </w:t>
      </w:r>
      <w:r>
        <w:t>инфузории-туфельки</w:t>
      </w:r>
      <w:r>
        <w:rPr>
          <w:spacing w:val="47"/>
        </w:rPr>
        <w:t xml:space="preserve"> </w:t>
      </w:r>
      <w:r>
        <w:t>и</w:t>
      </w:r>
      <w:r>
        <w:rPr>
          <w:spacing w:val="50"/>
        </w:rPr>
        <w:t xml:space="preserve"> </w:t>
      </w:r>
      <w:r>
        <w:t>наблюдение</w:t>
      </w:r>
      <w:r>
        <w:rPr>
          <w:spacing w:val="47"/>
        </w:rPr>
        <w:t xml:space="preserve"> </w:t>
      </w:r>
      <w:r>
        <w:t>за</w:t>
      </w:r>
      <w:r>
        <w:rPr>
          <w:spacing w:val="48"/>
        </w:rPr>
        <w:t xml:space="preserve"> </w:t>
      </w:r>
      <w:r>
        <w:t>её</w:t>
      </w:r>
      <w:r>
        <w:rPr>
          <w:spacing w:val="51"/>
        </w:rPr>
        <w:t xml:space="preserve"> </w:t>
      </w:r>
      <w:r>
        <w:rPr>
          <w:spacing w:val="-2"/>
        </w:rPr>
        <w:t>передвижением.</w:t>
      </w:r>
    </w:p>
    <w:p w14:paraId="4356FCB6" w14:textId="77777777" w:rsidR="00106E16" w:rsidRDefault="008E12A7">
      <w:pPr>
        <w:pStyle w:val="a3"/>
        <w:ind w:firstLine="0"/>
      </w:pPr>
      <w:r>
        <w:t>Изучение</w:t>
      </w:r>
      <w:r>
        <w:rPr>
          <w:spacing w:val="-3"/>
        </w:rPr>
        <w:t xml:space="preserve"> </w:t>
      </w:r>
      <w:r>
        <w:rPr>
          <w:spacing w:val="-2"/>
        </w:rPr>
        <w:t>хемотаксиса.</w:t>
      </w:r>
    </w:p>
    <w:p w14:paraId="7B299A92" w14:textId="77777777" w:rsidR="00106E16" w:rsidRDefault="008E12A7">
      <w:pPr>
        <w:pStyle w:val="a3"/>
        <w:ind w:left="1843" w:firstLine="0"/>
      </w:pPr>
      <w:r>
        <w:t>Многообразие</w:t>
      </w:r>
      <w:r>
        <w:rPr>
          <w:spacing w:val="-5"/>
        </w:rPr>
        <w:t xml:space="preserve"> </w:t>
      </w:r>
      <w:r>
        <w:t>простейших</w:t>
      </w:r>
      <w:r>
        <w:rPr>
          <w:spacing w:val="-3"/>
        </w:rPr>
        <w:t xml:space="preserve"> </w:t>
      </w:r>
      <w:r>
        <w:t>(на</w:t>
      </w:r>
      <w:r>
        <w:rPr>
          <w:spacing w:val="-4"/>
        </w:rPr>
        <w:t xml:space="preserve"> </w:t>
      </w:r>
      <w:r>
        <w:t>готовых</w:t>
      </w:r>
      <w:r>
        <w:rPr>
          <w:spacing w:val="-3"/>
        </w:rPr>
        <w:t xml:space="preserve"> </w:t>
      </w:r>
      <w:r>
        <w:rPr>
          <w:spacing w:val="-2"/>
        </w:rPr>
        <w:t>препаратах).</w:t>
      </w:r>
    </w:p>
    <w:p w14:paraId="061BC5AF" w14:textId="77777777" w:rsidR="00106E16" w:rsidRDefault="008E12A7">
      <w:pPr>
        <w:pStyle w:val="a3"/>
        <w:ind w:left="1843" w:right="848" w:firstLine="0"/>
      </w:pPr>
      <w:r>
        <w:t>Изготовление модели клетки простейшего (амёбы, инфузории-туфельки и другое.). Многоклеточные</w:t>
      </w:r>
      <w:r>
        <w:rPr>
          <w:spacing w:val="60"/>
        </w:rPr>
        <w:t xml:space="preserve">   </w:t>
      </w:r>
      <w:r>
        <w:t>животные.</w:t>
      </w:r>
      <w:r>
        <w:rPr>
          <w:spacing w:val="62"/>
        </w:rPr>
        <w:t xml:space="preserve">   </w:t>
      </w:r>
      <w:r>
        <w:t>Кишечнополостные.</w:t>
      </w:r>
      <w:r>
        <w:rPr>
          <w:spacing w:val="61"/>
        </w:rPr>
        <w:t xml:space="preserve">   </w:t>
      </w:r>
      <w:r>
        <w:t>Общая</w:t>
      </w:r>
      <w:r>
        <w:rPr>
          <w:spacing w:val="61"/>
        </w:rPr>
        <w:t xml:space="preserve">   </w:t>
      </w:r>
      <w:r>
        <w:rPr>
          <w:spacing w:val="-2"/>
        </w:rPr>
        <w:t>характеристика.</w:t>
      </w:r>
    </w:p>
    <w:p w14:paraId="727B7AC0" w14:textId="77777777" w:rsidR="00106E16" w:rsidRDefault="008E12A7">
      <w:pPr>
        <w:pStyle w:val="a3"/>
        <w:spacing w:before="1"/>
        <w:ind w:right="849" w:firstLine="0"/>
      </w:pPr>
      <w: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t>рифообразовании</w:t>
      </w:r>
      <w:proofErr w:type="spellEnd"/>
      <w:r>
        <w:t>.</w:t>
      </w:r>
    </w:p>
    <w:p w14:paraId="06211017"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D72EB0B" w14:textId="77777777" w:rsidR="00106E16" w:rsidRDefault="008E12A7">
      <w:pPr>
        <w:pStyle w:val="a3"/>
        <w:ind w:right="852"/>
      </w:pPr>
      <w:r>
        <w:t xml:space="preserve">Исследование строения пресноводной гидры и её передвижения (школьный </w:t>
      </w:r>
      <w:r>
        <w:rPr>
          <w:spacing w:val="-2"/>
        </w:rPr>
        <w:t>аквариум).</w:t>
      </w:r>
    </w:p>
    <w:p w14:paraId="7CAFD0AC" w14:textId="77777777" w:rsidR="00106E16" w:rsidRDefault="008E12A7">
      <w:pPr>
        <w:pStyle w:val="a3"/>
        <w:ind w:left="1843" w:right="1777" w:firstLine="0"/>
      </w:pPr>
      <w:r>
        <w:t>Исследование</w:t>
      </w:r>
      <w:r>
        <w:rPr>
          <w:spacing w:val="-6"/>
        </w:rPr>
        <w:t xml:space="preserve"> </w:t>
      </w:r>
      <w:r>
        <w:t>питания</w:t>
      </w:r>
      <w:r>
        <w:rPr>
          <w:spacing w:val="-8"/>
        </w:rPr>
        <w:t xml:space="preserve"> </w:t>
      </w:r>
      <w:r>
        <w:t>гидры</w:t>
      </w:r>
      <w:r>
        <w:rPr>
          <w:spacing w:val="-5"/>
        </w:rPr>
        <w:t xml:space="preserve"> </w:t>
      </w:r>
      <w:r>
        <w:t>дафниями</w:t>
      </w:r>
      <w:r>
        <w:rPr>
          <w:spacing w:val="-7"/>
        </w:rPr>
        <w:t xml:space="preserve"> </w:t>
      </w:r>
      <w:r>
        <w:t>и</w:t>
      </w:r>
      <w:r>
        <w:rPr>
          <w:spacing w:val="-5"/>
        </w:rPr>
        <w:t xml:space="preserve"> </w:t>
      </w:r>
      <w:r>
        <w:t>циклопами</w:t>
      </w:r>
      <w:r>
        <w:rPr>
          <w:spacing w:val="-5"/>
        </w:rPr>
        <w:t xml:space="preserve"> </w:t>
      </w:r>
      <w:r>
        <w:t>(школьный</w:t>
      </w:r>
      <w:r>
        <w:rPr>
          <w:spacing w:val="-5"/>
        </w:rPr>
        <w:t xml:space="preserve"> </w:t>
      </w:r>
      <w:r>
        <w:t>аквариум). Изготовление модели пресноводной гидры.</w:t>
      </w:r>
    </w:p>
    <w:p w14:paraId="7FE541DA" w14:textId="77777777" w:rsidR="00106E16" w:rsidRDefault="008E12A7">
      <w:pPr>
        <w:pStyle w:val="a3"/>
        <w:ind w:right="850"/>
      </w:pPr>
      <w:r>
        <w:t>Плоские,</w:t>
      </w:r>
      <w:r>
        <w:rPr>
          <w:spacing w:val="-4"/>
        </w:rPr>
        <w:t xml:space="preserve"> </w:t>
      </w:r>
      <w:r>
        <w:t>круглые,</w:t>
      </w:r>
      <w:r>
        <w:rPr>
          <w:spacing w:val="-4"/>
        </w:rPr>
        <w:t xml:space="preserve"> </w:t>
      </w:r>
      <w:r>
        <w:t>кольчатые</w:t>
      </w:r>
      <w:r>
        <w:rPr>
          <w:spacing w:val="-3"/>
        </w:rPr>
        <w:t xml:space="preserve"> </w:t>
      </w:r>
      <w:r>
        <w:t>черви.</w:t>
      </w:r>
      <w:r>
        <w:rPr>
          <w:spacing w:val="-4"/>
        </w:rPr>
        <w:t xml:space="preserve"> </w:t>
      </w:r>
      <w:r>
        <w:t>Общая</w:t>
      </w:r>
      <w:r>
        <w:rPr>
          <w:spacing w:val="-4"/>
        </w:rPr>
        <w:t xml:space="preserve"> </w:t>
      </w:r>
      <w:r>
        <w:t>характеристика.</w:t>
      </w:r>
      <w:r>
        <w:rPr>
          <w:spacing w:val="-4"/>
        </w:rPr>
        <w:t xml:space="preserve"> </w:t>
      </w:r>
      <w:r>
        <w:t>Особенности</w:t>
      </w:r>
      <w:r>
        <w:rPr>
          <w:spacing w:val="-3"/>
        </w:rPr>
        <w:t xml:space="preserve"> </w:t>
      </w:r>
      <w:r>
        <w:t>строения</w:t>
      </w:r>
      <w:r>
        <w:rPr>
          <w:spacing w:val="-4"/>
        </w:rPr>
        <w:t xml:space="preserve"> </w:t>
      </w:r>
      <w:r>
        <w:t>и жизнедеятельности</w:t>
      </w:r>
      <w:r>
        <w:rPr>
          <w:spacing w:val="80"/>
          <w:w w:val="150"/>
        </w:rPr>
        <w:t xml:space="preserve"> </w:t>
      </w:r>
      <w:r>
        <w:t>плоских,</w:t>
      </w:r>
      <w:r>
        <w:rPr>
          <w:spacing w:val="80"/>
          <w:w w:val="150"/>
        </w:rPr>
        <w:t xml:space="preserve"> </w:t>
      </w:r>
      <w:r>
        <w:t>круглых</w:t>
      </w:r>
      <w:r>
        <w:rPr>
          <w:spacing w:val="80"/>
          <w:w w:val="150"/>
        </w:rPr>
        <w:t xml:space="preserve"> </w:t>
      </w:r>
      <w:r>
        <w:t>и</w:t>
      </w:r>
      <w:r>
        <w:rPr>
          <w:spacing w:val="80"/>
          <w:w w:val="150"/>
        </w:rPr>
        <w:t xml:space="preserve"> </w:t>
      </w:r>
      <w:r>
        <w:t>кольчатых</w:t>
      </w:r>
      <w:r>
        <w:rPr>
          <w:spacing w:val="80"/>
          <w:w w:val="150"/>
        </w:rPr>
        <w:t xml:space="preserve"> </w:t>
      </w:r>
      <w:r>
        <w:t>червей.</w:t>
      </w:r>
      <w:r>
        <w:rPr>
          <w:spacing w:val="80"/>
          <w:w w:val="150"/>
        </w:rPr>
        <w:t xml:space="preserve"> </w:t>
      </w:r>
      <w:r>
        <w:t>Многообразие</w:t>
      </w:r>
      <w:r>
        <w:rPr>
          <w:spacing w:val="80"/>
          <w:w w:val="150"/>
        </w:rPr>
        <w:t xml:space="preserve"> </w:t>
      </w:r>
      <w:r>
        <w:t>червей.</w:t>
      </w:r>
    </w:p>
    <w:p w14:paraId="191C53A4" w14:textId="77777777" w:rsidR="00106E16" w:rsidRDefault="00106E16">
      <w:pPr>
        <w:pStyle w:val="a3"/>
        <w:sectPr w:rsidR="00106E16">
          <w:pgSz w:w="11910" w:h="16390"/>
          <w:pgMar w:top="1060" w:right="0" w:bottom="1160" w:left="425" w:header="0" w:footer="901" w:gutter="0"/>
          <w:cols w:space="720"/>
        </w:sectPr>
      </w:pPr>
    </w:p>
    <w:p w14:paraId="6EC16F66" w14:textId="77777777" w:rsidR="00106E16" w:rsidRDefault="008E12A7">
      <w:pPr>
        <w:pStyle w:val="a3"/>
        <w:spacing w:before="69"/>
        <w:ind w:right="853" w:firstLine="0"/>
      </w:pPr>
      <w: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spacing w:val="-2"/>
        </w:rPr>
        <w:t>почвообразователей</w:t>
      </w:r>
      <w:proofErr w:type="spellEnd"/>
      <w:r>
        <w:rPr>
          <w:spacing w:val="-2"/>
        </w:rPr>
        <w:t>.</w:t>
      </w:r>
    </w:p>
    <w:p w14:paraId="0DDB9E6F" w14:textId="77777777" w:rsidR="00106E16" w:rsidRDefault="008E12A7">
      <w:pPr>
        <w:pStyle w:val="a3"/>
        <w:spacing w:before="1"/>
        <w:ind w:left="1843"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D59BDE6" w14:textId="77777777" w:rsidR="00106E16" w:rsidRDefault="008E12A7">
      <w:pPr>
        <w:pStyle w:val="a3"/>
        <w:ind w:right="843"/>
        <w:jc w:val="left"/>
      </w:pPr>
      <w:r>
        <w:t>Исследование</w:t>
      </w:r>
      <w:r>
        <w:rPr>
          <w:spacing w:val="80"/>
        </w:rPr>
        <w:t xml:space="preserve"> </w:t>
      </w:r>
      <w:r>
        <w:t>внешнего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Наблюдение</w:t>
      </w:r>
      <w:r>
        <w:rPr>
          <w:spacing w:val="80"/>
        </w:rPr>
        <w:t xml:space="preserve"> </w:t>
      </w:r>
      <w:r>
        <w:t>за</w:t>
      </w:r>
      <w:r>
        <w:rPr>
          <w:spacing w:val="80"/>
        </w:rPr>
        <w:t xml:space="preserve"> </w:t>
      </w:r>
      <w:r>
        <w:t>реакцией</w:t>
      </w:r>
      <w:r>
        <w:rPr>
          <w:spacing w:val="80"/>
        </w:rPr>
        <w:t xml:space="preserve"> </w:t>
      </w:r>
      <w:r>
        <w:t>дождевого червя на раздражители.</w:t>
      </w:r>
    </w:p>
    <w:p w14:paraId="36D6F586" w14:textId="77777777" w:rsidR="00106E16" w:rsidRDefault="008E12A7">
      <w:pPr>
        <w:pStyle w:val="a3"/>
        <w:ind w:right="843"/>
        <w:jc w:val="left"/>
      </w:pPr>
      <w:r>
        <w:t>Исследование</w:t>
      </w:r>
      <w:r>
        <w:rPr>
          <w:spacing w:val="-15"/>
        </w:rPr>
        <w:t xml:space="preserve"> </w:t>
      </w:r>
      <w:r>
        <w:t>внутреннего</w:t>
      </w:r>
      <w:r>
        <w:rPr>
          <w:spacing w:val="-14"/>
        </w:rPr>
        <w:t xml:space="preserve"> </w:t>
      </w:r>
      <w:r>
        <w:t>строения</w:t>
      </w:r>
      <w:r>
        <w:rPr>
          <w:spacing w:val="-14"/>
        </w:rPr>
        <w:t xml:space="preserve"> </w:t>
      </w:r>
      <w:r>
        <w:t>дождевого</w:t>
      </w:r>
      <w:r>
        <w:rPr>
          <w:spacing w:val="-12"/>
        </w:rPr>
        <w:t xml:space="preserve"> </w:t>
      </w:r>
      <w:r>
        <w:t>червя</w:t>
      </w:r>
      <w:r>
        <w:rPr>
          <w:spacing w:val="-12"/>
        </w:rPr>
        <w:t xml:space="preserve"> </w:t>
      </w:r>
      <w:r>
        <w:t>(на</w:t>
      </w:r>
      <w:r>
        <w:rPr>
          <w:spacing w:val="-15"/>
        </w:rPr>
        <w:t xml:space="preserve"> </w:t>
      </w:r>
      <w:r>
        <w:t>готовом</w:t>
      </w:r>
      <w:r>
        <w:rPr>
          <w:spacing w:val="-12"/>
        </w:rPr>
        <w:t xml:space="preserve"> </w:t>
      </w:r>
      <w:r>
        <w:t>влажном</w:t>
      </w:r>
      <w:r>
        <w:rPr>
          <w:spacing w:val="-15"/>
        </w:rPr>
        <w:t xml:space="preserve"> </w:t>
      </w:r>
      <w:r>
        <w:t>препарате и микропрепарате).</w:t>
      </w:r>
    </w:p>
    <w:p w14:paraId="6F95EEC4" w14:textId="77777777" w:rsidR="00106E16" w:rsidRDefault="008E12A7">
      <w:pPr>
        <w:pStyle w:val="a3"/>
        <w:ind w:right="843"/>
        <w:jc w:val="left"/>
      </w:pPr>
      <w:r>
        <w:t>Изучение</w:t>
      </w:r>
      <w:r>
        <w:rPr>
          <w:spacing w:val="80"/>
        </w:rPr>
        <w:t xml:space="preserve"> </w:t>
      </w:r>
      <w:r>
        <w:t>приспособлений</w:t>
      </w:r>
      <w:r>
        <w:rPr>
          <w:spacing w:val="80"/>
        </w:rPr>
        <w:t xml:space="preserve"> </w:t>
      </w:r>
      <w:r>
        <w:t>паразитических</w:t>
      </w:r>
      <w:r>
        <w:rPr>
          <w:spacing w:val="80"/>
        </w:rPr>
        <w:t xml:space="preserve"> </w:t>
      </w:r>
      <w:r>
        <w:t>червей</w:t>
      </w:r>
      <w:r>
        <w:rPr>
          <w:spacing w:val="80"/>
        </w:rPr>
        <w:t xml:space="preserve"> </w:t>
      </w:r>
      <w:r>
        <w:t>к</w:t>
      </w:r>
      <w:r>
        <w:rPr>
          <w:spacing w:val="80"/>
        </w:rPr>
        <w:t xml:space="preserve"> </w:t>
      </w:r>
      <w:r>
        <w:t>паразитизму</w:t>
      </w:r>
      <w:r>
        <w:rPr>
          <w:spacing w:val="80"/>
        </w:rPr>
        <w:t xml:space="preserve"> </w:t>
      </w:r>
      <w:r>
        <w:t>(на</w:t>
      </w:r>
      <w:r>
        <w:rPr>
          <w:spacing w:val="80"/>
        </w:rPr>
        <w:t xml:space="preserve"> </w:t>
      </w:r>
      <w:r>
        <w:t>готовых</w:t>
      </w:r>
      <w:r>
        <w:rPr>
          <w:spacing w:val="40"/>
        </w:rPr>
        <w:t xml:space="preserve"> </w:t>
      </w:r>
      <w:r>
        <w:t>влажных и микропрепаратах).</w:t>
      </w:r>
    </w:p>
    <w:p w14:paraId="65F5D448" w14:textId="77777777" w:rsidR="00106E16" w:rsidRDefault="008E12A7">
      <w:pPr>
        <w:pStyle w:val="a3"/>
        <w:ind w:right="843"/>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 строение членистоногих. Многообразие членистоногих. Представители классов.</w:t>
      </w:r>
    </w:p>
    <w:p w14:paraId="22DDAA65" w14:textId="77777777" w:rsidR="00106E16" w:rsidRDefault="008E12A7">
      <w:pPr>
        <w:pStyle w:val="a3"/>
        <w:ind w:left="1843" w:right="3327" w:firstLine="0"/>
        <w:jc w:val="left"/>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14:paraId="2CDEAF2C" w14:textId="77777777" w:rsidR="00106E16" w:rsidRDefault="008E12A7">
      <w:pPr>
        <w:pStyle w:val="a3"/>
        <w:spacing w:before="1"/>
        <w:ind w:right="85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5F2F396" w14:textId="77777777" w:rsidR="00106E16" w:rsidRDefault="008E12A7">
      <w:pPr>
        <w:pStyle w:val="a3"/>
        <w:ind w:right="851"/>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77C213"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15CFAB2" w14:textId="77777777" w:rsidR="00106E16" w:rsidRDefault="008E12A7">
      <w:pPr>
        <w:pStyle w:val="a3"/>
        <w:ind w:right="853"/>
      </w:pPr>
      <w:r>
        <w:t>Исследование</w:t>
      </w:r>
      <w:r>
        <w:rPr>
          <w:spacing w:val="-5"/>
        </w:rPr>
        <w:t xml:space="preserve"> </w:t>
      </w:r>
      <w:r>
        <w:t>внешнего</w:t>
      </w:r>
      <w:r>
        <w:rPr>
          <w:spacing w:val="-4"/>
        </w:rPr>
        <w:t xml:space="preserve"> </w:t>
      </w:r>
      <w:r>
        <w:t>строения</w:t>
      </w:r>
      <w:r>
        <w:rPr>
          <w:spacing w:val="-4"/>
        </w:rPr>
        <w:t xml:space="preserve"> </w:t>
      </w:r>
      <w:r>
        <w:t>насекомого</w:t>
      </w:r>
      <w:r>
        <w:rPr>
          <w:spacing w:val="-4"/>
        </w:rPr>
        <w:t xml:space="preserve"> </w:t>
      </w:r>
      <w:r>
        <w:t>(на</w:t>
      </w:r>
      <w:r>
        <w:rPr>
          <w:spacing w:val="-5"/>
        </w:rPr>
        <w:t xml:space="preserve"> </w:t>
      </w:r>
      <w:r>
        <w:t>примере</w:t>
      </w:r>
      <w:r>
        <w:rPr>
          <w:spacing w:val="-5"/>
        </w:rPr>
        <w:t xml:space="preserve"> </w:t>
      </w:r>
      <w:r>
        <w:t>майского</w:t>
      </w:r>
      <w:r>
        <w:rPr>
          <w:spacing w:val="-4"/>
        </w:rPr>
        <w:t xml:space="preserve"> </w:t>
      </w:r>
      <w:r>
        <w:t>жука</w:t>
      </w:r>
      <w:r>
        <w:rPr>
          <w:spacing w:val="-5"/>
        </w:rPr>
        <w:t xml:space="preserve"> </w:t>
      </w:r>
      <w:r>
        <w:t>или</w:t>
      </w:r>
      <w:r>
        <w:rPr>
          <w:spacing w:val="-3"/>
        </w:rPr>
        <w:t xml:space="preserve"> </w:t>
      </w:r>
      <w:r>
        <w:t>других крупных насекомых-вредителей).</w:t>
      </w:r>
    </w:p>
    <w:p w14:paraId="670A1D15" w14:textId="77777777" w:rsidR="00106E16" w:rsidRDefault="008E12A7">
      <w:pPr>
        <w:pStyle w:val="a3"/>
        <w:ind w:left="1843" w:firstLine="0"/>
      </w:pPr>
      <w:r>
        <w:t>Ознакомление</w:t>
      </w:r>
      <w:r>
        <w:rPr>
          <w:spacing w:val="-6"/>
        </w:rPr>
        <w:t xml:space="preserve"> </w:t>
      </w:r>
      <w:r>
        <w:t>с</w:t>
      </w:r>
      <w:r>
        <w:rPr>
          <w:spacing w:val="-3"/>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4"/>
        </w:rPr>
        <w:t xml:space="preserve"> </w:t>
      </w:r>
      <w:r>
        <w:t>примере</w:t>
      </w:r>
      <w:r>
        <w:rPr>
          <w:spacing w:val="-1"/>
        </w:rPr>
        <w:t xml:space="preserve"> </w:t>
      </w:r>
      <w:r>
        <w:rPr>
          <w:spacing w:val="-2"/>
        </w:rPr>
        <w:t>коллекций).</w:t>
      </w:r>
    </w:p>
    <w:p w14:paraId="0A0AA518" w14:textId="77777777" w:rsidR="00106E16" w:rsidRDefault="008E12A7">
      <w:pPr>
        <w:pStyle w:val="a3"/>
        <w:ind w:right="849"/>
      </w:pPr>
      <w:r>
        <w:t>Моллюски.</w:t>
      </w:r>
      <w:r>
        <w:rPr>
          <w:spacing w:val="-10"/>
        </w:rPr>
        <w:t xml:space="preserve"> </w:t>
      </w:r>
      <w:r>
        <w:t>Общая</w:t>
      </w:r>
      <w:r>
        <w:rPr>
          <w:spacing w:val="-10"/>
        </w:rPr>
        <w:t xml:space="preserve"> </w:t>
      </w:r>
      <w:r>
        <w:t>характеристика.</w:t>
      </w:r>
      <w:r>
        <w:rPr>
          <w:spacing w:val="-11"/>
        </w:rPr>
        <w:t xml:space="preserve"> </w:t>
      </w:r>
      <w:r>
        <w:t>Местообитание</w:t>
      </w:r>
      <w:r>
        <w:rPr>
          <w:spacing w:val="-11"/>
        </w:rPr>
        <w:t xml:space="preserve"> </w:t>
      </w:r>
      <w:r>
        <w:t>моллюсков.</w:t>
      </w:r>
      <w:r>
        <w:rPr>
          <w:spacing w:val="-11"/>
        </w:rPr>
        <w:t xml:space="preserve"> </w:t>
      </w:r>
      <w:r>
        <w:t>Строение</w:t>
      </w:r>
      <w:r>
        <w:rPr>
          <w:spacing w:val="-11"/>
        </w:rPr>
        <w:t xml:space="preserve"> </w:t>
      </w:r>
      <w:r>
        <w:t>и</w:t>
      </w:r>
      <w:r>
        <w:rPr>
          <w:spacing w:val="-6"/>
        </w:rPr>
        <w:t xml:space="preserve"> </w:t>
      </w:r>
      <w: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56C4F53"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372C198A" w14:textId="77777777" w:rsidR="00106E16" w:rsidRDefault="008E12A7">
      <w:pPr>
        <w:pStyle w:val="a3"/>
        <w:ind w:right="854"/>
      </w:pPr>
      <w:r>
        <w:t>Исследование внешнего строения раковин пресноводных и морских моллюсков (раковины беззубки, перловицы, прудовика, катушки и другие).</w:t>
      </w:r>
    </w:p>
    <w:p w14:paraId="31DC9CAC" w14:textId="77777777" w:rsidR="00106E16" w:rsidRDefault="008E12A7">
      <w:pPr>
        <w:pStyle w:val="a3"/>
        <w:spacing w:before="1"/>
        <w:ind w:right="854"/>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7734EA5" w14:textId="77777777" w:rsidR="00106E16" w:rsidRDefault="008E12A7">
      <w:pPr>
        <w:pStyle w:val="a3"/>
        <w:ind w:right="847"/>
      </w:pPr>
      <w:r>
        <w:t>Рыбы.</w:t>
      </w:r>
      <w:r>
        <w:rPr>
          <w:spacing w:val="-6"/>
        </w:rPr>
        <w:t xml:space="preserve"> </w:t>
      </w:r>
      <w:r>
        <w:t>Общая</w:t>
      </w:r>
      <w:r>
        <w:rPr>
          <w:spacing w:val="-5"/>
        </w:rPr>
        <w:t xml:space="preserve"> </w:t>
      </w:r>
      <w:r>
        <w:t>характеристика.</w:t>
      </w:r>
      <w:r>
        <w:rPr>
          <w:spacing w:val="-5"/>
        </w:rPr>
        <w:t xml:space="preserve"> </w:t>
      </w:r>
      <w:r>
        <w:t>Местообитание</w:t>
      </w:r>
      <w:r>
        <w:rPr>
          <w:spacing w:val="-6"/>
        </w:rPr>
        <w:t xml:space="preserve"> </w:t>
      </w:r>
      <w:r>
        <w:t>и</w:t>
      </w:r>
      <w:r>
        <w:rPr>
          <w:spacing w:val="-4"/>
        </w:rPr>
        <w:t xml:space="preserve"> </w:t>
      </w:r>
      <w:r>
        <w:t>внешнее</w:t>
      </w:r>
      <w:r>
        <w:rPr>
          <w:spacing w:val="-6"/>
        </w:rPr>
        <w:t xml:space="preserve"> </w:t>
      </w:r>
      <w:r>
        <w:t>строение</w:t>
      </w:r>
      <w:r>
        <w:rPr>
          <w:spacing w:val="-6"/>
        </w:rPr>
        <w:t xml:space="preserve"> </w:t>
      </w:r>
      <w:r>
        <w:t>рыб.</w:t>
      </w:r>
      <w:r>
        <w:rPr>
          <w:spacing w:val="-5"/>
        </w:rPr>
        <w:t xml:space="preserve"> </w:t>
      </w:r>
      <w:r>
        <w:t>Особенности внутреннего</w:t>
      </w:r>
      <w:r>
        <w:rPr>
          <w:spacing w:val="-15"/>
        </w:rPr>
        <w:t xml:space="preserve"> </w:t>
      </w:r>
      <w:r>
        <w:t>строения</w:t>
      </w:r>
      <w:r>
        <w:rPr>
          <w:spacing w:val="-15"/>
        </w:rPr>
        <w:t xml:space="preserve"> </w:t>
      </w:r>
      <w:r>
        <w:t>и</w:t>
      </w:r>
      <w:r>
        <w:rPr>
          <w:spacing w:val="-15"/>
        </w:rPr>
        <w:t xml:space="preserve"> </w:t>
      </w:r>
      <w:r>
        <w:t>процессов</w:t>
      </w:r>
      <w:r>
        <w:rPr>
          <w:spacing w:val="-15"/>
        </w:rPr>
        <w:t xml:space="preserve"> </w:t>
      </w:r>
      <w:r>
        <w:t>жизнедеятельности.</w:t>
      </w:r>
      <w:r>
        <w:rPr>
          <w:spacing w:val="-15"/>
        </w:rPr>
        <w:t xml:space="preserve"> </w:t>
      </w:r>
      <w:r>
        <w:t>Приспособленность</w:t>
      </w:r>
      <w:r>
        <w:rPr>
          <w:spacing w:val="-15"/>
        </w:rPr>
        <w:t xml:space="preserve"> </w:t>
      </w:r>
      <w:r>
        <w:t>рыб</w:t>
      </w:r>
      <w:r>
        <w:rPr>
          <w:spacing w:val="-15"/>
        </w:rPr>
        <w:t xml:space="preserve"> </w:t>
      </w:r>
      <w:r>
        <w:t>к</w:t>
      </w:r>
      <w:r>
        <w:rPr>
          <w:spacing w:val="-15"/>
        </w:rPr>
        <w:t xml:space="preserve"> </w:t>
      </w:r>
      <w:r>
        <w:t>условиям обитания.</w:t>
      </w:r>
      <w:r>
        <w:rPr>
          <w:spacing w:val="-8"/>
        </w:rPr>
        <w:t xml:space="preserve"> </w:t>
      </w:r>
      <w:r>
        <w:t>Отличия</w:t>
      </w:r>
      <w:r>
        <w:rPr>
          <w:spacing w:val="-6"/>
        </w:rPr>
        <w:t xml:space="preserve"> </w:t>
      </w:r>
      <w:r>
        <w:t>хрящевых</w:t>
      </w:r>
      <w:r>
        <w:rPr>
          <w:spacing w:val="-6"/>
        </w:rPr>
        <w:t xml:space="preserve"> </w:t>
      </w:r>
      <w:r>
        <w:t>рыб</w:t>
      </w:r>
      <w:r>
        <w:rPr>
          <w:spacing w:val="-6"/>
        </w:rPr>
        <w:t xml:space="preserve"> </w:t>
      </w:r>
      <w:r>
        <w:t>от</w:t>
      </w:r>
      <w:r>
        <w:rPr>
          <w:spacing w:val="-3"/>
        </w:rPr>
        <w:t xml:space="preserve"> </w:t>
      </w:r>
      <w:r>
        <w:t>костных</w:t>
      </w:r>
      <w:r>
        <w:rPr>
          <w:spacing w:val="-6"/>
        </w:rPr>
        <w:t xml:space="preserve"> </w:t>
      </w:r>
      <w:r>
        <w:t>рыб.</w:t>
      </w:r>
      <w:r>
        <w:rPr>
          <w:spacing w:val="-6"/>
        </w:rPr>
        <w:t xml:space="preserve"> </w:t>
      </w:r>
      <w:r>
        <w:t>Размножение,</w:t>
      </w:r>
      <w:r>
        <w:rPr>
          <w:spacing w:val="-6"/>
        </w:rPr>
        <w:t xml:space="preserve"> </w:t>
      </w:r>
      <w:r>
        <w:t>развитие</w:t>
      </w:r>
      <w:r>
        <w:rPr>
          <w:spacing w:val="-7"/>
        </w:rPr>
        <w:t xml:space="preserve"> </w:t>
      </w:r>
      <w:r>
        <w:t>и</w:t>
      </w:r>
      <w:r>
        <w:rPr>
          <w:spacing w:val="-7"/>
        </w:rPr>
        <w:t xml:space="preserve"> </w:t>
      </w:r>
      <w:r>
        <w:t>миграция</w:t>
      </w:r>
      <w:r>
        <w:rPr>
          <w:spacing w:val="-2"/>
        </w:rPr>
        <w:t xml:space="preserve"> </w:t>
      </w:r>
      <w:r>
        <w:t>рыб в природе. Многообразие рыб, основные систематические группы рыб. Значение рыб в природе и жизни человека. Хозяйственное значение рыб.</w:t>
      </w:r>
    </w:p>
    <w:p w14:paraId="1D9CF9D1"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A2893BB" w14:textId="77777777" w:rsidR="00106E16" w:rsidRDefault="008E12A7">
      <w:pPr>
        <w:pStyle w:val="a3"/>
        <w:ind w:right="855"/>
      </w:pPr>
      <w:r>
        <w:t>Исследование внешнего строения и особенностей передвижения рыбы (на примере живой рыбы в банке с водой).</w:t>
      </w:r>
    </w:p>
    <w:p w14:paraId="71B82760" w14:textId="77777777" w:rsidR="00106E16" w:rsidRDefault="008E12A7">
      <w:pPr>
        <w:pStyle w:val="a3"/>
        <w:ind w:left="1843" w:firstLine="0"/>
      </w:pPr>
      <w:r>
        <w:rPr>
          <w:spacing w:val="-2"/>
        </w:rPr>
        <w:t>Исследование</w:t>
      </w:r>
      <w:r>
        <w:rPr>
          <w:spacing w:val="-6"/>
        </w:rPr>
        <w:t xml:space="preserve"> </w:t>
      </w:r>
      <w:r>
        <w:rPr>
          <w:spacing w:val="-2"/>
        </w:rPr>
        <w:t>внутреннего строения рыбы</w:t>
      </w:r>
      <w:r>
        <w:rPr>
          <w:spacing w:val="-3"/>
        </w:rPr>
        <w:t xml:space="preserve"> </w:t>
      </w:r>
      <w:r>
        <w:rPr>
          <w:spacing w:val="-2"/>
        </w:rPr>
        <w:t>(на примере</w:t>
      </w:r>
      <w:r>
        <w:rPr>
          <w:spacing w:val="-3"/>
        </w:rPr>
        <w:t xml:space="preserve"> </w:t>
      </w:r>
      <w:r>
        <w:rPr>
          <w:spacing w:val="-2"/>
        </w:rPr>
        <w:t>готового влажного препарата).</w:t>
      </w:r>
    </w:p>
    <w:p w14:paraId="40CB81CA" w14:textId="77777777" w:rsidR="00106E16" w:rsidRDefault="00106E16">
      <w:pPr>
        <w:pStyle w:val="a3"/>
        <w:sectPr w:rsidR="00106E16">
          <w:pgSz w:w="11910" w:h="16390"/>
          <w:pgMar w:top="1060" w:right="0" w:bottom="1160" w:left="425" w:header="0" w:footer="901" w:gutter="0"/>
          <w:cols w:space="720"/>
        </w:sectPr>
      </w:pPr>
    </w:p>
    <w:p w14:paraId="5A3EFC38" w14:textId="77777777" w:rsidR="00106E16" w:rsidRDefault="008E12A7">
      <w:pPr>
        <w:pStyle w:val="a3"/>
        <w:spacing w:before="69"/>
        <w:ind w:right="849"/>
      </w:pPr>
      <w: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D5EE861" w14:textId="77777777" w:rsidR="00106E16" w:rsidRDefault="008E12A7">
      <w:pPr>
        <w:pStyle w:val="a3"/>
        <w:spacing w:before="1"/>
        <w:ind w:right="851"/>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D05AAA0" w14:textId="77777777" w:rsidR="00106E16" w:rsidRDefault="008E12A7">
      <w:pPr>
        <w:pStyle w:val="a3"/>
        <w:ind w:right="84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w:t>
      </w:r>
      <w:r>
        <w:rPr>
          <w:spacing w:val="-7"/>
        </w:rPr>
        <w:t xml:space="preserve"> </w:t>
      </w:r>
      <w:r>
        <w:t>Поведение.</w:t>
      </w:r>
      <w:r>
        <w:rPr>
          <w:spacing w:val="-7"/>
        </w:rPr>
        <w:t xml:space="preserve"> </w:t>
      </w:r>
      <w:r>
        <w:t>Размножение</w:t>
      </w:r>
      <w:r>
        <w:rPr>
          <w:spacing w:val="-8"/>
        </w:rPr>
        <w:t xml:space="preserve"> </w:t>
      </w:r>
      <w:r>
        <w:t>и</w:t>
      </w:r>
      <w:r>
        <w:rPr>
          <w:spacing w:val="-6"/>
        </w:rPr>
        <w:t xml:space="preserve"> </w:t>
      </w:r>
      <w:r>
        <w:t>развитие</w:t>
      </w:r>
      <w:r>
        <w:rPr>
          <w:spacing w:val="-8"/>
        </w:rPr>
        <w:t xml:space="preserve"> </w:t>
      </w:r>
      <w:r>
        <w:t>птиц.</w:t>
      </w:r>
      <w:r>
        <w:rPr>
          <w:spacing w:val="-7"/>
        </w:rPr>
        <w:t xml:space="preserve"> </w:t>
      </w:r>
      <w:r>
        <w:t>Забота</w:t>
      </w:r>
      <w:r>
        <w:rPr>
          <w:spacing w:val="-8"/>
        </w:rPr>
        <w:t xml:space="preserve"> </w:t>
      </w:r>
      <w:r>
        <w:t>о</w:t>
      </w:r>
      <w:r>
        <w:rPr>
          <w:spacing w:val="-2"/>
        </w:rPr>
        <w:t xml:space="preserve"> </w:t>
      </w:r>
      <w:r>
        <w:t>потомстве.</w:t>
      </w:r>
      <w:r>
        <w:rPr>
          <w:spacing w:val="-7"/>
        </w:rPr>
        <w:t xml:space="preserve"> </w:t>
      </w:r>
      <w:r>
        <w:t>Сезонные</w:t>
      </w:r>
      <w:r>
        <w:rPr>
          <w:spacing w:val="-9"/>
        </w:rPr>
        <w:t xml:space="preserve"> </w:t>
      </w:r>
      <w:r>
        <w:t>явления</w:t>
      </w:r>
      <w:r>
        <w:rPr>
          <w:spacing w:val="-7"/>
        </w:rPr>
        <w:t xml:space="preserve"> </w:t>
      </w:r>
      <w:r>
        <w:t>в жизни</w:t>
      </w:r>
      <w:r>
        <w:rPr>
          <w:spacing w:val="-15"/>
        </w:rPr>
        <w:t xml:space="preserve"> </w:t>
      </w:r>
      <w:r>
        <w:t>птиц.</w:t>
      </w:r>
      <w:r>
        <w:rPr>
          <w:spacing w:val="-14"/>
        </w:rPr>
        <w:t xml:space="preserve"> </w:t>
      </w:r>
      <w:r>
        <w:t>Миграции</w:t>
      </w:r>
      <w:r>
        <w:rPr>
          <w:spacing w:val="-15"/>
        </w:rPr>
        <w:t xml:space="preserve"> </w:t>
      </w:r>
      <w:r>
        <w:t>птиц,</w:t>
      </w:r>
      <w:r>
        <w:rPr>
          <w:spacing w:val="-14"/>
        </w:rPr>
        <w:t xml:space="preserve"> </w:t>
      </w:r>
      <w:r>
        <w:t>их</w:t>
      </w:r>
      <w:r>
        <w:rPr>
          <w:spacing w:val="-15"/>
        </w:rPr>
        <w:t xml:space="preserve"> </w:t>
      </w:r>
      <w:r>
        <w:t>изучение.</w:t>
      </w:r>
      <w:r>
        <w:rPr>
          <w:spacing w:val="-14"/>
        </w:rPr>
        <w:t xml:space="preserve"> </w:t>
      </w:r>
      <w:r>
        <w:t>Многообразие</w:t>
      </w:r>
      <w:r>
        <w:rPr>
          <w:spacing w:val="-15"/>
        </w:rPr>
        <w:t xml:space="preserve"> </w:t>
      </w:r>
      <w:r>
        <w:t>птиц.</w:t>
      </w:r>
      <w:r>
        <w:rPr>
          <w:spacing w:val="-15"/>
        </w:rPr>
        <w:t xml:space="preserve"> </w:t>
      </w:r>
      <w:r>
        <w:t>Экологические</w:t>
      </w:r>
      <w:r>
        <w:rPr>
          <w:spacing w:val="-15"/>
        </w:rPr>
        <w:t xml:space="preserve"> </w:t>
      </w:r>
      <w:r>
        <w:t>группы</w:t>
      </w:r>
      <w:r>
        <w:rPr>
          <w:spacing w:val="-15"/>
        </w:rPr>
        <w:t xml:space="preserve"> </w:t>
      </w:r>
      <w:r>
        <w:t>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D6FB0B6" w14:textId="77777777" w:rsidR="00106E16" w:rsidRDefault="008E12A7">
      <w:pPr>
        <w:pStyle w:val="a3"/>
        <w:spacing w:before="1"/>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0DB283C" w14:textId="77777777" w:rsidR="00106E16" w:rsidRDefault="008E12A7">
      <w:pPr>
        <w:pStyle w:val="a3"/>
        <w:ind w:right="855"/>
      </w:pPr>
      <w:r>
        <w:t>Исследование</w:t>
      </w:r>
      <w:r>
        <w:rPr>
          <w:spacing w:val="-4"/>
        </w:rPr>
        <w:t xml:space="preserve"> </w:t>
      </w:r>
      <w:r>
        <w:t>внешнего</w:t>
      </w:r>
      <w:r>
        <w:rPr>
          <w:spacing w:val="-3"/>
        </w:rPr>
        <w:t xml:space="preserve"> </w:t>
      </w:r>
      <w:r>
        <w:t>строения</w:t>
      </w:r>
      <w:r>
        <w:rPr>
          <w:spacing w:val="-3"/>
        </w:rPr>
        <w:t xml:space="preserve"> </w:t>
      </w:r>
      <w:r>
        <w:t>и</w:t>
      </w:r>
      <w:r>
        <w:rPr>
          <w:spacing w:val="-3"/>
        </w:rPr>
        <w:t xml:space="preserve"> </w:t>
      </w:r>
      <w:r>
        <w:t>перьевого</w:t>
      </w:r>
      <w:r>
        <w:rPr>
          <w:spacing w:val="-3"/>
        </w:rPr>
        <w:t xml:space="preserve"> </w:t>
      </w:r>
      <w:r>
        <w:t>покрова</w:t>
      </w:r>
      <w:r>
        <w:rPr>
          <w:spacing w:val="-5"/>
        </w:rPr>
        <w:t xml:space="preserve"> </w:t>
      </w:r>
      <w:r>
        <w:t>птиц</w:t>
      </w:r>
      <w:r>
        <w:rPr>
          <w:spacing w:val="-3"/>
        </w:rPr>
        <w:t xml:space="preserve"> </w:t>
      </w:r>
      <w:r>
        <w:t>(на</w:t>
      </w:r>
      <w:r>
        <w:rPr>
          <w:spacing w:val="-3"/>
        </w:rPr>
        <w:t xml:space="preserve"> </w:t>
      </w:r>
      <w:r>
        <w:t>примере</w:t>
      </w:r>
      <w:r>
        <w:rPr>
          <w:spacing w:val="-4"/>
        </w:rPr>
        <w:t xml:space="preserve"> </w:t>
      </w:r>
      <w:r>
        <w:t>чучела</w:t>
      </w:r>
      <w:r>
        <w:rPr>
          <w:spacing w:val="-4"/>
        </w:rPr>
        <w:t xml:space="preserve"> </w:t>
      </w:r>
      <w:r>
        <w:t>птиц и набора перьев: контурных, пуховых и пуха).</w:t>
      </w:r>
    </w:p>
    <w:p w14:paraId="12A351C7" w14:textId="77777777" w:rsidR="00106E16" w:rsidRDefault="008E12A7">
      <w:pPr>
        <w:pStyle w:val="a3"/>
        <w:ind w:left="1843"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14:paraId="1E84F9D0" w14:textId="77777777" w:rsidR="00106E16" w:rsidRDefault="008E12A7">
      <w:pPr>
        <w:pStyle w:val="a3"/>
        <w:ind w:right="848"/>
      </w:pPr>
      <w:r>
        <w:t>Млекопитающие. Общая характеристика. Среды жизни млекопитающих. Особенности</w:t>
      </w:r>
      <w:r>
        <w:rPr>
          <w:spacing w:val="-8"/>
        </w:rPr>
        <w:t xml:space="preserve"> </w:t>
      </w:r>
      <w:r>
        <w:t>внешнего</w:t>
      </w:r>
      <w:r>
        <w:rPr>
          <w:spacing w:val="-9"/>
        </w:rPr>
        <w:t xml:space="preserve"> </w:t>
      </w:r>
      <w:r>
        <w:t>строения,</w:t>
      </w:r>
      <w:r>
        <w:rPr>
          <w:spacing w:val="-9"/>
        </w:rPr>
        <w:t xml:space="preserve"> </w:t>
      </w:r>
      <w:r>
        <w:t>скелета</w:t>
      </w:r>
      <w:r>
        <w:rPr>
          <w:spacing w:val="-9"/>
        </w:rPr>
        <w:t xml:space="preserve"> </w:t>
      </w:r>
      <w:r>
        <w:t>и</w:t>
      </w:r>
      <w:r>
        <w:rPr>
          <w:spacing w:val="-8"/>
        </w:rPr>
        <w:t xml:space="preserve"> </w:t>
      </w:r>
      <w:r>
        <w:t>мускулатуры,</w:t>
      </w:r>
      <w:r>
        <w:rPr>
          <w:spacing w:val="-9"/>
        </w:rPr>
        <w:t xml:space="preserve"> </w:t>
      </w:r>
      <w:r>
        <w:t>внутреннего</w:t>
      </w:r>
      <w:r>
        <w:rPr>
          <w:spacing w:val="-9"/>
        </w:rPr>
        <w:t xml:space="preserve"> </w:t>
      </w:r>
      <w:r>
        <w:t>строения.</w:t>
      </w:r>
      <w:r>
        <w:rPr>
          <w:spacing w:val="-9"/>
        </w:rPr>
        <w:t xml:space="preserve"> </w:t>
      </w:r>
      <w:r>
        <w:t>Процессы жизнедеятельности. Усложнение нервной системы. Поведение млекопитающих. Размножение и развитие. Забота о потомстве.</w:t>
      </w:r>
    </w:p>
    <w:p w14:paraId="6E707514" w14:textId="77777777" w:rsidR="00106E16" w:rsidRDefault="008E12A7">
      <w:pPr>
        <w:pStyle w:val="a3"/>
        <w:ind w:right="847"/>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w:t>
      </w:r>
      <w:r>
        <w:rPr>
          <w:spacing w:val="-15"/>
        </w:rPr>
        <w:t xml:space="preserve"> </w:t>
      </w:r>
      <w:r>
        <w:t>Парнокопытные</w:t>
      </w:r>
      <w:r>
        <w:rPr>
          <w:spacing w:val="-15"/>
        </w:rPr>
        <w:t xml:space="preserve"> </w:t>
      </w:r>
      <w:r>
        <w:t>и</w:t>
      </w:r>
      <w:r>
        <w:rPr>
          <w:spacing w:val="-15"/>
        </w:rPr>
        <w:t xml:space="preserve"> </w:t>
      </w:r>
      <w:r>
        <w:t>Непарнокопытные.</w:t>
      </w:r>
      <w:r>
        <w:rPr>
          <w:spacing w:val="-15"/>
        </w:rPr>
        <w:t xml:space="preserve"> </w:t>
      </w:r>
      <w:r>
        <w:t>Приматы.</w:t>
      </w:r>
      <w:r>
        <w:rPr>
          <w:spacing w:val="-15"/>
        </w:rPr>
        <w:t xml:space="preserve"> </w:t>
      </w:r>
      <w:r>
        <w:t>Семейства</w:t>
      </w:r>
      <w:r>
        <w:rPr>
          <w:spacing w:val="-15"/>
        </w:rPr>
        <w:t xml:space="preserve"> </w:t>
      </w:r>
      <w:r>
        <w:t>отряда</w:t>
      </w:r>
      <w:r>
        <w:rPr>
          <w:spacing w:val="-15"/>
        </w:rPr>
        <w:t xml:space="preserve"> </w:t>
      </w:r>
      <w:r>
        <w:t>Хищные: собачьи, кошачьи, куньи, медвежьи.</w:t>
      </w:r>
    </w:p>
    <w:p w14:paraId="6B487C45" w14:textId="77777777" w:rsidR="00106E16" w:rsidRDefault="008E12A7">
      <w:pPr>
        <w:pStyle w:val="a3"/>
        <w:ind w:right="847"/>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6D45495"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ABDB92A" w14:textId="77777777" w:rsidR="00106E16" w:rsidRDefault="008E12A7">
      <w:pPr>
        <w:ind w:left="1843" w:right="2767"/>
        <w:rPr>
          <w:b/>
          <w:sz w:val="24"/>
        </w:rPr>
      </w:pPr>
      <w:r>
        <w:rPr>
          <w:sz w:val="24"/>
        </w:rPr>
        <w:t>Исследование особенностей скелета млекопитающих. Исследование</w:t>
      </w:r>
      <w:r>
        <w:rPr>
          <w:spacing w:val="-9"/>
          <w:sz w:val="24"/>
        </w:rPr>
        <w:t xml:space="preserve"> </w:t>
      </w:r>
      <w:r>
        <w:rPr>
          <w:sz w:val="24"/>
        </w:rPr>
        <w:t>особенностей</w:t>
      </w:r>
      <w:r>
        <w:rPr>
          <w:spacing w:val="-8"/>
          <w:sz w:val="24"/>
        </w:rPr>
        <w:t xml:space="preserve"> </w:t>
      </w:r>
      <w:r>
        <w:rPr>
          <w:sz w:val="24"/>
        </w:rPr>
        <w:t>зубной</w:t>
      </w:r>
      <w:r>
        <w:rPr>
          <w:spacing w:val="-8"/>
          <w:sz w:val="24"/>
        </w:rPr>
        <w:t xml:space="preserve"> </w:t>
      </w:r>
      <w:r>
        <w:rPr>
          <w:sz w:val="24"/>
        </w:rPr>
        <w:t>системы</w:t>
      </w:r>
      <w:r>
        <w:rPr>
          <w:spacing w:val="-8"/>
          <w:sz w:val="24"/>
        </w:rPr>
        <w:t xml:space="preserve"> </w:t>
      </w:r>
      <w:r>
        <w:rPr>
          <w:sz w:val="24"/>
        </w:rPr>
        <w:t xml:space="preserve">млекопитающих. </w:t>
      </w:r>
      <w:r>
        <w:rPr>
          <w:b/>
          <w:sz w:val="24"/>
        </w:rPr>
        <w:t>Развитие животного мира на Земле.</w:t>
      </w:r>
    </w:p>
    <w:p w14:paraId="4B753C5A" w14:textId="77777777" w:rsidR="00106E16" w:rsidRDefault="008E12A7">
      <w:pPr>
        <w:pStyle w:val="a3"/>
        <w:spacing w:before="1"/>
        <w:ind w:right="853"/>
      </w:pPr>
      <w:r>
        <w:t>Эволюционное</w:t>
      </w:r>
      <w:r>
        <w:rPr>
          <w:spacing w:val="-13"/>
        </w:rPr>
        <w:t xml:space="preserve"> </w:t>
      </w:r>
      <w:r>
        <w:t>развитие</w:t>
      </w:r>
      <w:r>
        <w:rPr>
          <w:spacing w:val="-13"/>
        </w:rPr>
        <w:t xml:space="preserve"> </w:t>
      </w:r>
      <w:r>
        <w:t>животного</w:t>
      </w:r>
      <w:r>
        <w:rPr>
          <w:spacing w:val="-12"/>
        </w:rPr>
        <w:t xml:space="preserve"> </w:t>
      </w:r>
      <w:r>
        <w:t>мира</w:t>
      </w:r>
      <w:r>
        <w:rPr>
          <w:spacing w:val="-13"/>
        </w:rPr>
        <w:t xml:space="preserve"> </w:t>
      </w:r>
      <w:r>
        <w:t>на</w:t>
      </w:r>
      <w:r>
        <w:rPr>
          <w:spacing w:val="-11"/>
        </w:rPr>
        <w:t xml:space="preserve"> </w:t>
      </w:r>
      <w:r>
        <w:t>Земле.</w:t>
      </w:r>
      <w:r>
        <w:rPr>
          <w:spacing w:val="-12"/>
        </w:rPr>
        <w:t xml:space="preserve"> </w:t>
      </w:r>
      <w:r>
        <w:t>Усложнение</w:t>
      </w:r>
      <w:r>
        <w:rPr>
          <w:spacing w:val="-13"/>
        </w:rPr>
        <w:t xml:space="preserve"> </w:t>
      </w:r>
      <w:r>
        <w:t>животных</w:t>
      </w:r>
      <w:r>
        <w:rPr>
          <w:spacing w:val="-13"/>
        </w:rPr>
        <w:t xml:space="preserve"> </w:t>
      </w:r>
      <w:r>
        <w:t>в</w:t>
      </w:r>
      <w:r>
        <w:rPr>
          <w:spacing w:val="-13"/>
        </w:rPr>
        <w:t xml:space="preserve"> </w:t>
      </w:r>
      <w:r>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B991618" w14:textId="77777777" w:rsidR="00106E16" w:rsidRDefault="008E12A7">
      <w:pPr>
        <w:pStyle w:val="a3"/>
        <w:ind w:right="849"/>
      </w:pPr>
      <w:r>
        <w:t>Жизнь</w:t>
      </w:r>
      <w:r>
        <w:rPr>
          <w:spacing w:val="-14"/>
        </w:rPr>
        <w:t xml:space="preserve"> </w:t>
      </w:r>
      <w:r>
        <w:t>животных</w:t>
      </w:r>
      <w:r>
        <w:rPr>
          <w:spacing w:val="-15"/>
        </w:rPr>
        <w:t xml:space="preserve"> </w:t>
      </w:r>
      <w:r>
        <w:t>в</w:t>
      </w:r>
      <w:r>
        <w:rPr>
          <w:spacing w:val="-15"/>
        </w:rPr>
        <w:t xml:space="preserve"> </w:t>
      </w:r>
      <w:r>
        <w:t>воде.</w:t>
      </w:r>
      <w:r>
        <w:rPr>
          <w:spacing w:val="-14"/>
        </w:rPr>
        <w:t xml:space="preserve"> </w:t>
      </w:r>
      <w:r>
        <w:t>Одноклеточные</w:t>
      </w:r>
      <w:r>
        <w:rPr>
          <w:spacing w:val="-15"/>
        </w:rPr>
        <w:t xml:space="preserve"> </w:t>
      </w:r>
      <w:r>
        <w:t>животные.</w:t>
      </w:r>
      <w:r>
        <w:rPr>
          <w:spacing w:val="-15"/>
        </w:rPr>
        <w:t xml:space="preserve"> </w:t>
      </w:r>
      <w:r>
        <w:t>Происхождение</w:t>
      </w:r>
      <w:r>
        <w:rPr>
          <w:spacing w:val="-15"/>
        </w:rPr>
        <w:t xml:space="preserve"> </w:t>
      </w:r>
      <w:r>
        <w:t>многоклеточных животных. Основные этапы эволюции беспозвоночных. Основные этапы эволюции позвоночных животных. Вымершие животные.</w:t>
      </w:r>
    </w:p>
    <w:p w14:paraId="6AF188E8" w14:textId="77777777" w:rsidR="00106E16" w:rsidRDefault="008E12A7">
      <w:pPr>
        <w:pStyle w:val="a3"/>
        <w:ind w:left="1843"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4F1E2597" w14:textId="77777777" w:rsidR="00106E16" w:rsidRDefault="008E12A7">
      <w:pPr>
        <w:pStyle w:val="a3"/>
        <w:ind w:left="1843" w:firstLine="0"/>
      </w:pPr>
      <w:r>
        <w:t>Исследование</w:t>
      </w:r>
      <w:r>
        <w:rPr>
          <w:spacing w:val="-7"/>
        </w:rPr>
        <w:t xml:space="preserve"> </w:t>
      </w:r>
      <w:r>
        <w:t>ископаемых</w:t>
      </w:r>
      <w:r>
        <w:rPr>
          <w:spacing w:val="-4"/>
        </w:rPr>
        <w:t xml:space="preserve"> </w:t>
      </w:r>
      <w:r>
        <w:t>остатков</w:t>
      </w:r>
      <w:r>
        <w:rPr>
          <w:spacing w:val="-5"/>
        </w:rPr>
        <w:t xml:space="preserve"> </w:t>
      </w:r>
      <w:r>
        <w:t>вымерших</w:t>
      </w:r>
      <w:r>
        <w:rPr>
          <w:spacing w:val="-4"/>
        </w:rPr>
        <w:t xml:space="preserve"> </w:t>
      </w:r>
      <w:r>
        <w:rPr>
          <w:spacing w:val="-2"/>
        </w:rPr>
        <w:t>животных.</w:t>
      </w:r>
    </w:p>
    <w:p w14:paraId="5294EEB1" w14:textId="77777777" w:rsidR="00106E16" w:rsidRDefault="008E12A7">
      <w:pPr>
        <w:pStyle w:val="a3"/>
        <w:ind w:left="1843" w:firstLine="0"/>
      </w:pPr>
      <w:r>
        <w:t>157.6.5.</w:t>
      </w:r>
      <w:r>
        <w:rPr>
          <w:spacing w:val="-2"/>
        </w:rPr>
        <w:t xml:space="preserve"> </w:t>
      </w:r>
      <w:r>
        <w:t>Животные</w:t>
      </w:r>
      <w:r>
        <w:rPr>
          <w:spacing w:val="-4"/>
        </w:rPr>
        <w:t xml:space="preserve"> </w:t>
      </w:r>
      <w:r>
        <w:t>в</w:t>
      </w:r>
      <w:r>
        <w:rPr>
          <w:spacing w:val="-2"/>
        </w:rPr>
        <w:t xml:space="preserve"> </w:t>
      </w:r>
      <w:r>
        <w:t>природных</w:t>
      </w:r>
      <w:r>
        <w:rPr>
          <w:spacing w:val="-1"/>
        </w:rPr>
        <w:t xml:space="preserve"> </w:t>
      </w:r>
      <w:r>
        <w:rPr>
          <w:spacing w:val="-2"/>
        </w:rPr>
        <w:t>сообществах.</w:t>
      </w:r>
    </w:p>
    <w:p w14:paraId="3695D82A" w14:textId="77777777" w:rsidR="00106E16" w:rsidRDefault="008E12A7">
      <w:pPr>
        <w:pStyle w:val="a3"/>
        <w:ind w:left="1843" w:firstLine="0"/>
      </w:pPr>
      <w:r>
        <w:t>Животные</w:t>
      </w:r>
      <w:r>
        <w:rPr>
          <w:spacing w:val="-4"/>
        </w:rPr>
        <w:t xml:space="preserve"> </w:t>
      </w:r>
      <w:r>
        <w:t>и</w:t>
      </w:r>
      <w:r>
        <w:rPr>
          <w:spacing w:val="1"/>
        </w:rPr>
        <w:t xml:space="preserve"> </w:t>
      </w:r>
      <w:r>
        <w:t>среда</w:t>
      </w:r>
      <w:r>
        <w:rPr>
          <w:spacing w:val="-1"/>
        </w:rPr>
        <w:t xml:space="preserve"> </w:t>
      </w:r>
      <w:r>
        <w:t>обитания. Влияние света,</w:t>
      </w:r>
      <w:r>
        <w:rPr>
          <w:spacing w:val="2"/>
        </w:rPr>
        <w:t xml:space="preserve"> </w:t>
      </w:r>
      <w:r>
        <w:t>температуры и</w:t>
      </w:r>
      <w:r>
        <w:rPr>
          <w:spacing w:val="1"/>
        </w:rPr>
        <w:t xml:space="preserve"> </w:t>
      </w:r>
      <w:r>
        <w:t>влажности</w:t>
      </w:r>
      <w:r>
        <w:rPr>
          <w:spacing w:val="1"/>
        </w:rPr>
        <w:t xml:space="preserve"> </w:t>
      </w:r>
      <w:r>
        <w:t xml:space="preserve">на </w:t>
      </w:r>
      <w:r>
        <w:rPr>
          <w:spacing w:val="-2"/>
        </w:rPr>
        <w:t>животных.</w:t>
      </w:r>
    </w:p>
    <w:p w14:paraId="2D929142" w14:textId="77777777" w:rsidR="00106E16" w:rsidRDefault="008E12A7">
      <w:pPr>
        <w:pStyle w:val="a3"/>
        <w:ind w:firstLine="0"/>
      </w:pPr>
      <w:r>
        <w:t>Приспособленность</w:t>
      </w:r>
      <w:r>
        <w:rPr>
          <w:spacing w:val="-3"/>
        </w:rPr>
        <w:t xml:space="preserve"> </w:t>
      </w:r>
      <w:r>
        <w:t>животных</w:t>
      </w:r>
      <w:r>
        <w:rPr>
          <w:spacing w:val="-3"/>
        </w:rPr>
        <w:t xml:space="preserve"> </w:t>
      </w:r>
      <w:r>
        <w:t>к</w:t>
      </w:r>
      <w:r>
        <w:rPr>
          <w:spacing w:val="-3"/>
        </w:rPr>
        <w:t xml:space="preserve"> </w:t>
      </w:r>
      <w:r>
        <w:t>условиям</w:t>
      </w:r>
      <w:r>
        <w:rPr>
          <w:spacing w:val="-3"/>
        </w:rPr>
        <w:t xml:space="preserve"> </w:t>
      </w:r>
      <w:r>
        <w:t>среды</w:t>
      </w:r>
      <w:r>
        <w:rPr>
          <w:spacing w:val="-3"/>
        </w:rPr>
        <w:t xml:space="preserve"> </w:t>
      </w:r>
      <w:r>
        <w:rPr>
          <w:spacing w:val="-2"/>
        </w:rPr>
        <w:t>обитания.</w:t>
      </w:r>
    </w:p>
    <w:p w14:paraId="6ADB6E2F" w14:textId="77777777" w:rsidR="00106E16" w:rsidRDefault="00106E16">
      <w:pPr>
        <w:pStyle w:val="a3"/>
        <w:sectPr w:rsidR="00106E16">
          <w:pgSz w:w="11910" w:h="16390"/>
          <w:pgMar w:top="1060" w:right="0" w:bottom="1160" w:left="425" w:header="0" w:footer="901" w:gutter="0"/>
          <w:cols w:space="720"/>
        </w:sectPr>
      </w:pPr>
    </w:p>
    <w:p w14:paraId="7F1EFFC6" w14:textId="77777777" w:rsidR="00106E16" w:rsidRDefault="008E12A7">
      <w:pPr>
        <w:pStyle w:val="a3"/>
        <w:spacing w:before="69"/>
        <w:ind w:right="855"/>
      </w:pPr>
      <w: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3475520" w14:textId="77777777" w:rsidR="00106E16" w:rsidRDefault="008E12A7">
      <w:pPr>
        <w:pStyle w:val="a3"/>
        <w:spacing w:before="1"/>
        <w:ind w:right="851"/>
      </w:pPr>
      <w:r>
        <w:t>Животный мир природных зон Земли. Основные закономерности распределения животных на планете. Фауна.</w:t>
      </w:r>
    </w:p>
    <w:p w14:paraId="429992C1" w14:textId="77777777" w:rsidR="00106E16" w:rsidRDefault="008E12A7">
      <w:pPr>
        <w:pStyle w:val="3"/>
      </w:pPr>
      <w:r>
        <w:t>Животные</w:t>
      </w:r>
      <w:r>
        <w:rPr>
          <w:spacing w:val="-6"/>
        </w:rPr>
        <w:t xml:space="preserve"> </w:t>
      </w:r>
      <w:r>
        <w:t>и</w:t>
      </w:r>
      <w:r>
        <w:rPr>
          <w:spacing w:val="-2"/>
        </w:rPr>
        <w:t xml:space="preserve"> человек.</w:t>
      </w:r>
    </w:p>
    <w:p w14:paraId="189FBFB2" w14:textId="77777777" w:rsidR="00106E16" w:rsidRDefault="008E12A7">
      <w:pPr>
        <w:pStyle w:val="a3"/>
        <w:ind w:right="853"/>
      </w:pPr>
      <w:r>
        <w:t>Воздействие человека на животных в природе: прямое и косвенное. Промысловые животные</w:t>
      </w:r>
      <w:r>
        <w:rPr>
          <w:spacing w:val="-13"/>
        </w:rPr>
        <w:t xml:space="preserve"> </w:t>
      </w:r>
      <w:r>
        <w:t>(рыболовство,</w:t>
      </w:r>
      <w:r>
        <w:rPr>
          <w:spacing w:val="-12"/>
        </w:rPr>
        <w:t xml:space="preserve"> </w:t>
      </w:r>
      <w:r>
        <w:t>охота).</w:t>
      </w:r>
      <w:r>
        <w:rPr>
          <w:spacing w:val="-12"/>
        </w:rPr>
        <w:t xml:space="preserve"> </w:t>
      </w:r>
      <w:r>
        <w:t>Ведение</w:t>
      </w:r>
      <w:r>
        <w:rPr>
          <w:spacing w:val="-13"/>
        </w:rPr>
        <w:t xml:space="preserve"> </w:t>
      </w:r>
      <w:r>
        <w:t>промысла</w:t>
      </w:r>
      <w:r>
        <w:rPr>
          <w:spacing w:val="-13"/>
        </w:rPr>
        <w:t xml:space="preserve"> </w:t>
      </w:r>
      <w:r>
        <w:t>животных</w:t>
      </w:r>
      <w:r>
        <w:rPr>
          <w:spacing w:val="-13"/>
        </w:rPr>
        <w:t xml:space="preserve"> </w:t>
      </w:r>
      <w:r>
        <w:t>на</w:t>
      </w:r>
      <w:r>
        <w:rPr>
          <w:spacing w:val="-13"/>
        </w:rPr>
        <w:t xml:space="preserve"> </w:t>
      </w:r>
      <w:r>
        <w:t>основе</w:t>
      </w:r>
      <w:r>
        <w:rPr>
          <w:spacing w:val="-13"/>
        </w:rPr>
        <w:t xml:space="preserve"> </w:t>
      </w:r>
      <w:r>
        <w:t>научного</w:t>
      </w:r>
      <w:r>
        <w:rPr>
          <w:spacing w:val="-12"/>
        </w:rPr>
        <w:t xml:space="preserve"> </w:t>
      </w:r>
      <w:r>
        <w:t>подхода. Загрязнение окружающей среды.</w:t>
      </w:r>
    </w:p>
    <w:p w14:paraId="4389D160" w14:textId="77777777" w:rsidR="00106E16" w:rsidRDefault="008E12A7">
      <w:pPr>
        <w:pStyle w:val="a3"/>
        <w:ind w:right="857"/>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932352E" w14:textId="77777777" w:rsidR="00106E16" w:rsidRDefault="008E12A7">
      <w:pPr>
        <w:pStyle w:val="a3"/>
        <w:ind w:right="84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62EEF5E" w14:textId="77777777" w:rsidR="00106E16" w:rsidRDefault="00106E16">
      <w:pPr>
        <w:pStyle w:val="a3"/>
        <w:ind w:left="0" w:firstLine="0"/>
        <w:jc w:val="left"/>
      </w:pPr>
    </w:p>
    <w:p w14:paraId="41A1B1D4" w14:textId="77777777" w:rsidR="00106E16" w:rsidRDefault="008E12A7">
      <w:pPr>
        <w:pStyle w:val="3"/>
        <w:spacing w:before="1"/>
        <w:ind w:left="4464"/>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732FF332" w14:textId="77777777" w:rsidR="00106E16" w:rsidRDefault="008E12A7">
      <w:pPr>
        <w:pStyle w:val="a3"/>
        <w:ind w:left="1843" w:firstLine="0"/>
      </w:pPr>
      <w:r>
        <w:t>Человек</w:t>
      </w:r>
      <w:r>
        <w:rPr>
          <w:spacing w:val="-4"/>
        </w:rPr>
        <w:t xml:space="preserve"> </w:t>
      </w:r>
      <w:r>
        <w:t>–</w:t>
      </w:r>
      <w:r>
        <w:rPr>
          <w:spacing w:val="-3"/>
        </w:rPr>
        <w:t xml:space="preserve"> </w:t>
      </w:r>
      <w:r>
        <w:t>биосоциальный</w:t>
      </w:r>
      <w:r>
        <w:rPr>
          <w:spacing w:val="-3"/>
        </w:rPr>
        <w:t xml:space="preserve"> </w:t>
      </w:r>
      <w:r>
        <w:rPr>
          <w:spacing w:val="-4"/>
        </w:rPr>
        <w:t>вид.</w:t>
      </w:r>
    </w:p>
    <w:p w14:paraId="1191B58F" w14:textId="77777777" w:rsidR="00106E16" w:rsidRDefault="008E12A7">
      <w:pPr>
        <w:pStyle w:val="a3"/>
        <w:ind w:right="854"/>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DEEF41C" w14:textId="77777777" w:rsidR="00106E16" w:rsidRDefault="008E12A7">
      <w:pPr>
        <w:pStyle w:val="a3"/>
        <w:ind w:right="84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317A2BF" w14:textId="77777777" w:rsidR="00106E16" w:rsidRDefault="008E12A7">
      <w:pPr>
        <w:pStyle w:val="3"/>
      </w:pPr>
      <w:r>
        <w:t>Структура</w:t>
      </w:r>
      <w:r>
        <w:rPr>
          <w:spacing w:val="-6"/>
        </w:rPr>
        <w:t xml:space="preserve"> </w:t>
      </w:r>
      <w:r>
        <w:t>организма</w:t>
      </w:r>
      <w:r>
        <w:rPr>
          <w:spacing w:val="-6"/>
        </w:rPr>
        <w:t xml:space="preserve"> </w:t>
      </w:r>
      <w:r>
        <w:rPr>
          <w:spacing w:val="-2"/>
        </w:rPr>
        <w:t>человека.</w:t>
      </w:r>
    </w:p>
    <w:p w14:paraId="6CCB6BA6" w14:textId="77777777" w:rsidR="00106E16" w:rsidRDefault="008E12A7">
      <w:pPr>
        <w:pStyle w:val="a3"/>
        <w:ind w:right="85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52EDBFA8" w14:textId="77777777" w:rsidR="00106E16" w:rsidRDefault="008E12A7">
      <w:pPr>
        <w:pStyle w:val="a3"/>
        <w:spacing w:before="1"/>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5DE6FB8" w14:textId="77777777" w:rsidR="00106E16" w:rsidRDefault="008E12A7">
      <w:pPr>
        <w:pStyle w:val="a3"/>
        <w:ind w:left="1843" w:right="1582" w:firstLine="0"/>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6"/>
        </w:rPr>
        <w:t xml:space="preserve"> </w:t>
      </w:r>
      <w:r>
        <w:t>микропрепаратах). Распознавание органов и систем органов человека (по таблицам).</w:t>
      </w:r>
    </w:p>
    <w:p w14:paraId="41709799" w14:textId="77777777" w:rsidR="00106E16" w:rsidRDefault="008E12A7">
      <w:pPr>
        <w:pStyle w:val="3"/>
      </w:pPr>
      <w:r>
        <w:t>Нейрогуморальная</w:t>
      </w:r>
      <w:r>
        <w:rPr>
          <w:spacing w:val="-9"/>
        </w:rPr>
        <w:t xml:space="preserve"> </w:t>
      </w:r>
      <w:r>
        <w:rPr>
          <w:spacing w:val="-2"/>
        </w:rPr>
        <w:t>регуляция.</w:t>
      </w:r>
    </w:p>
    <w:p w14:paraId="17749370" w14:textId="77777777" w:rsidR="00106E16" w:rsidRDefault="008E12A7">
      <w:pPr>
        <w:pStyle w:val="a3"/>
        <w:ind w:right="857"/>
      </w:pPr>
      <w:r>
        <w:t>Нервная система человека, её организация и значение. Нейроны, нервы, нервные узлы. Рефлекс. Рефлекторная дуга.</w:t>
      </w:r>
    </w:p>
    <w:p w14:paraId="6E48F4C5" w14:textId="77777777" w:rsidR="00106E16" w:rsidRDefault="008E12A7">
      <w:pPr>
        <w:pStyle w:val="a3"/>
        <w:tabs>
          <w:tab w:val="left" w:pos="2810"/>
          <w:tab w:val="left" w:pos="4055"/>
          <w:tab w:val="left" w:pos="5223"/>
          <w:tab w:val="left" w:pos="6794"/>
          <w:tab w:val="left" w:pos="7864"/>
          <w:tab w:val="left" w:pos="8871"/>
        </w:tabs>
        <w:ind w:right="852"/>
        <w:jc w:val="right"/>
      </w:pPr>
      <w:r>
        <w:t>Рецепторы.</w:t>
      </w:r>
      <w:r>
        <w:rPr>
          <w:spacing w:val="-1"/>
        </w:rPr>
        <w:t xml:space="preserve"> </w:t>
      </w:r>
      <w:proofErr w:type="spellStart"/>
      <w:r>
        <w:t>Двухнейронные</w:t>
      </w:r>
      <w:proofErr w:type="spellEnd"/>
      <w:r>
        <w:rPr>
          <w:spacing w:val="-3"/>
        </w:rPr>
        <w:t xml:space="preserve"> </w:t>
      </w:r>
      <w:r>
        <w:t>и</w:t>
      </w:r>
      <w:r>
        <w:rPr>
          <w:spacing w:val="-3"/>
        </w:rPr>
        <w:t xml:space="preserve"> </w:t>
      </w:r>
      <w:proofErr w:type="spellStart"/>
      <w:r>
        <w:t>трёхнейронные</w:t>
      </w:r>
      <w:proofErr w:type="spellEnd"/>
      <w:r>
        <w:rPr>
          <w:spacing w:val="-5"/>
        </w:rPr>
        <w:t xml:space="preserve"> </w:t>
      </w:r>
      <w:r>
        <w:t>рефлекторные</w:t>
      </w:r>
      <w:r>
        <w:rPr>
          <w:spacing w:val="-3"/>
        </w:rPr>
        <w:t xml:space="preserve"> </w:t>
      </w:r>
      <w:r>
        <w:t>дуги.</w:t>
      </w:r>
      <w:r>
        <w:rPr>
          <w:spacing w:val="-3"/>
        </w:rPr>
        <w:t xml:space="preserve"> </w:t>
      </w:r>
      <w:r>
        <w:t>Спинной мозг,</w:t>
      </w:r>
      <w:r>
        <w:rPr>
          <w:spacing w:val="-4"/>
        </w:rPr>
        <w:t xml:space="preserve"> </w:t>
      </w:r>
      <w:r>
        <w:t>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w:t>
      </w:r>
      <w:r>
        <w:rPr>
          <w:spacing w:val="40"/>
        </w:rPr>
        <w:t xml:space="preserve"> </w:t>
      </w:r>
      <w:r>
        <w:t>рефлексы.</w:t>
      </w:r>
      <w:r>
        <w:rPr>
          <w:spacing w:val="40"/>
        </w:rPr>
        <w:t xml:space="preserve"> </w:t>
      </w:r>
      <w:r>
        <w:t>Соматическая</w:t>
      </w:r>
      <w:r>
        <w:rPr>
          <w:spacing w:val="40"/>
        </w:rPr>
        <w:t xml:space="preserve"> </w:t>
      </w:r>
      <w:r>
        <w:t>нервная</w:t>
      </w:r>
      <w:r>
        <w:rPr>
          <w:spacing w:val="40"/>
        </w:rPr>
        <w:t xml:space="preserve"> </w:t>
      </w:r>
      <w:r>
        <w:t>система.</w:t>
      </w:r>
      <w:r>
        <w:rPr>
          <w:spacing w:val="40"/>
        </w:rPr>
        <w:t xml:space="preserve"> </w:t>
      </w:r>
      <w:r>
        <w:t>Вегетативная</w:t>
      </w:r>
      <w:r>
        <w:rPr>
          <w:spacing w:val="40"/>
        </w:rPr>
        <w:t xml:space="preserve"> </w:t>
      </w:r>
      <w:r>
        <w:t>(автономная) нервная</w:t>
      </w:r>
      <w:r>
        <w:rPr>
          <w:spacing w:val="-13"/>
        </w:rPr>
        <w:t xml:space="preserve"> </w:t>
      </w:r>
      <w:r>
        <w:t>система.</w:t>
      </w:r>
      <w:r>
        <w:rPr>
          <w:spacing w:val="-11"/>
        </w:rPr>
        <w:t xml:space="preserve"> </w:t>
      </w:r>
      <w:r>
        <w:t>Нервная</w:t>
      </w:r>
      <w:r>
        <w:rPr>
          <w:spacing w:val="-13"/>
        </w:rPr>
        <w:t xml:space="preserve"> </w:t>
      </w:r>
      <w:r>
        <w:t>система</w:t>
      </w:r>
      <w:r>
        <w:rPr>
          <w:spacing w:val="-14"/>
        </w:rPr>
        <w:t xml:space="preserve"> </w:t>
      </w:r>
      <w:r>
        <w:t>как</w:t>
      </w:r>
      <w:r>
        <w:rPr>
          <w:spacing w:val="-12"/>
        </w:rPr>
        <w:t xml:space="preserve"> </w:t>
      </w:r>
      <w:r>
        <w:t>единое</w:t>
      </w:r>
      <w:r>
        <w:rPr>
          <w:spacing w:val="-14"/>
        </w:rPr>
        <w:t xml:space="preserve"> </w:t>
      </w:r>
      <w:r>
        <w:t>целое.</w:t>
      </w:r>
      <w:r>
        <w:rPr>
          <w:spacing w:val="-13"/>
        </w:rPr>
        <w:t xml:space="preserve"> </w:t>
      </w:r>
      <w:r>
        <w:t>Нарушения</w:t>
      </w:r>
      <w:r>
        <w:rPr>
          <w:spacing w:val="-13"/>
        </w:rPr>
        <w:t xml:space="preserve"> </w:t>
      </w:r>
      <w:r>
        <w:t>в</w:t>
      </w:r>
      <w:r>
        <w:rPr>
          <w:spacing w:val="-14"/>
        </w:rPr>
        <w:t xml:space="preserve"> </w:t>
      </w:r>
      <w:r>
        <w:t>работе</w:t>
      </w:r>
      <w:r>
        <w:rPr>
          <w:spacing w:val="-13"/>
        </w:rPr>
        <w:t xml:space="preserve"> </w:t>
      </w:r>
      <w:r>
        <w:t>нервной</w:t>
      </w:r>
      <w:r>
        <w:rPr>
          <w:spacing w:val="-12"/>
        </w:rPr>
        <w:t xml:space="preserve"> </w:t>
      </w:r>
      <w:r>
        <w:t xml:space="preserve">системы. </w:t>
      </w:r>
      <w:r>
        <w:rPr>
          <w:spacing w:val="-2"/>
        </w:rPr>
        <w:t>Гуморальная</w:t>
      </w:r>
      <w:r>
        <w:tab/>
      </w:r>
      <w:r>
        <w:rPr>
          <w:spacing w:val="-2"/>
        </w:rPr>
        <w:t>регуляция</w:t>
      </w:r>
      <w:r>
        <w:tab/>
      </w:r>
      <w:r>
        <w:rPr>
          <w:spacing w:val="-2"/>
        </w:rPr>
        <w:t>функций.</w:t>
      </w:r>
      <w:r>
        <w:tab/>
      </w:r>
      <w:r>
        <w:rPr>
          <w:spacing w:val="-2"/>
        </w:rPr>
        <w:t>Эндокринная</w:t>
      </w:r>
      <w:r>
        <w:tab/>
      </w:r>
      <w:r>
        <w:rPr>
          <w:spacing w:val="-2"/>
        </w:rPr>
        <w:t>система.</w:t>
      </w:r>
      <w:r>
        <w:tab/>
      </w:r>
      <w:r>
        <w:rPr>
          <w:spacing w:val="-2"/>
        </w:rPr>
        <w:t>Железы</w:t>
      </w:r>
      <w:r>
        <w:tab/>
      </w:r>
      <w:r>
        <w:rPr>
          <w:spacing w:val="-2"/>
        </w:rPr>
        <w:t xml:space="preserve">внутренней </w:t>
      </w:r>
      <w:r>
        <w:t>секреции.</w:t>
      </w:r>
      <w:r>
        <w:rPr>
          <w:spacing w:val="12"/>
        </w:rPr>
        <w:t xml:space="preserve"> </w:t>
      </w:r>
      <w:r>
        <w:t>Железы</w:t>
      </w:r>
      <w:r>
        <w:rPr>
          <w:spacing w:val="16"/>
        </w:rPr>
        <w:t xml:space="preserve"> </w:t>
      </w:r>
      <w:r>
        <w:t>смешанной</w:t>
      </w:r>
      <w:r>
        <w:rPr>
          <w:spacing w:val="15"/>
        </w:rPr>
        <w:t xml:space="preserve"> </w:t>
      </w:r>
      <w:r>
        <w:t>секреции.</w:t>
      </w:r>
      <w:r>
        <w:rPr>
          <w:spacing w:val="14"/>
        </w:rPr>
        <w:t xml:space="preserve"> </w:t>
      </w:r>
      <w:r>
        <w:t>Гормоны,</w:t>
      </w:r>
      <w:r>
        <w:rPr>
          <w:spacing w:val="14"/>
        </w:rPr>
        <w:t xml:space="preserve"> </w:t>
      </w:r>
      <w:r>
        <w:t>их</w:t>
      </w:r>
      <w:r>
        <w:rPr>
          <w:spacing w:val="14"/>
        </w:rPr>
        <w:t xml:space="preserve"> </w:t>
      </w:r>
      <w:r>
        <w:t>роль</w:t>
      </w:r>
      <w:r>
        <w:rPr>
          <w:spacing w:val="15"/>
        </w:rPr>
        <w:t xml:space="preserve"> </w:t>
      </w:r>
      <w:r>
        <w:t>в</w:t>
      </w:r>
      <w:r>
        <w:rPr>
          <w:spacing w:val="14"/>
        </w:rPr>
        <w:t xml:space="preserve"> </w:t>
      </w:r>
      <w:r>
        <w:t>регуляции</w:t>
      </w:r>
      <w:r>
        <w:rPr>
          <w:spacing w:val="16"/>
        </w:rPr>
        <w:t xml:space="preserve"> </w:t>
      </w:r>
      <w:r>
        <w:rPr>
          <w:spacing w:val="-2"/>
        </w:rPr>
        <w:t>физиологических</w:t>
      </w:r>
    </w:p>
    <w:p w14:paraId="7FE31589" w14:textId="77777777" w:rsidR="00106E16" w:rsidRDefault="00106E16">
      <w:pPr>
        <w:pStyle w:val="a3"/>
        <w:jc w:val="right"/>
        <w:sectPr w:rsidR="00106E16">
          <w:pgSz w:w="11910" w:h="16390"/>
          <w:pgMar w:top="1060" w:right="0" w:bottom="1160" w:left="425" w:header="0" w:footer="901" w:gutter="0"/>
          <w:cols w:space="720"/>
        </w:sectPr>
      </w:pPr>
    </w:p>
    <w:p w14:paraId="45BE1F3B" w14:textId="77777777" w:rsidR="00106E16" w:rsidRDefault="008E12A7">
      <w:pPr>
        <w:pStyle w:val="a3"/>
        <w:spacing w:before="69"/>
        <w:ind w:firstLine="0"/>
        <w:jc w:val="left"/>
      </w:pPr>
      <w:r>
        <w:lastRenderedPageBreak/>
        <w:t>функций</w:t>
      </w:r>
      <w:r>
        <w:rPr>
          <w:spacing w:val="80"/>
          <w:w w:val="150"/>
        </w:rPr>
        <w:t xml:space="preserve"> </w:t>
      </w:r>
      <w:r>
        <w:t>организма,</w:t>
      </w:r>
      <w:r>
        <w:rPr>
          <w:spacing w:val="80"/>
          <w:w w:val="150"/>
        </w:rPr>
        <w:t xml:space="preserve"> </w:t>
      </w:r>
      <w:r>
        <w:t>роста</w:t>
      </w:r>
      <w:r>
        <w:rPr>
          <w:spacing w:val="80"/>
          <w:w w:val="150"/>
        </w:rPr>
        <w:t xml:space="preserve"> </w:t>
      </w:r>
      <w:r>
        <w:t>и</w:t>
      </w:r>
      <w:r>
        <w:rPr>
          <w:spacing w:val="80"/>
          <w:w w:val="150"/>
        </w:rPr>
        <w:t xml:space="preserve"> </w:t>
      </w:r>
      <w:r>
        <w:t>развития.</w:t>
      </w:r>
      <w:r>
        <w:rPr>
          <w:spacing w:val="80"/>
          <w:w w:val="150"/>
        </w:rPr>
        <w:t xml:space="preserve"> </w:t>
      </w:r>
      <w:r>
        <w:t>Нарушение</w:t>
      </w:r>
      <w:r>
        <w:rPr>
          <w:spacing w:val="80"/>
          <w:w w:val="150"/>
        </w:rPr>
        <w:t xml:space="preserve"> </w:t>
      </w:r>
      <w:r>
        <w:t>в</w:t>
      </w:r>
      <w:r>
        <w:rPr>
          <w:spacing w:val="80"/>
          <w:w w:val="150"/>
        </w:rPr>
        <w:t xml:space="preserve"> </w:t>
      </w:r>
      <w:r>
        <w:t>работе</w:t>
      </w:r>
      <w:r>
        <w:rPr>
          <w:spacing w:val="80"/>
          <w:w w:val="150"/>
        </w:rPr>
        <w:t xml:space="preserve"> </w:t>
      </w:r>
      <w:r>
        <w:t>эндокринных</w:t>
      </w:r>
      <w:r>
        <w:rPr>
          <w:spacing w:val="80"/>
          <w:w w:val="150"/>
        </w:rPr>
        <w:t xml:space="preserve"> </w:t>
      </w:r>
      <w:r>
        <w:t>желёз. Особенности рефлекторной и гуморальной регуляции функций организма.</w:t>
      </w:r>
    </w:p>
    <w:p w14:paraId="29C0FB05" w14:textId="77777777" w:rsidR="00106E16" w:rsidRDefault="008E12A7">
      <w:pPr>
        <w:pStyle w:val="a3"/>
        <w:spacing w:before="1"/>
        <w:ind w:left="1843"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B6AA776" w14:textId="77777777" w:rsidR="00106E16" w:rsidRDefault="008E12A7">
      <w:pPr>
        <w:pStyle w:val="a3"/>
        <w:ind w:left="1843" w:firstLine="0"/>
        <w:jc w:val="left"/>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3"/>
        </w:rPr>
        <w:t xml:space="preserve"> </w:t>
      </w:r>
      <w:r>
        <w:t>(по</w:t>
      </w:r>
      <w:r>
        <w:rPr>
          <w:spacing w:val="-1"/>
        </w:rPr>
        <w:t xml:space="preserve"> </w:t>
      </w:r>
      <w:r>
        <w:rPr>
          <w:spacing w:val="-2"/>
        </w:rPr>
        <w:t>муляжам).</w:t>
      </w:r>
    </w:p>
    <w:p w14:paraId="75A73FFE" w14:textId="77777777" w:rsidR="00106E16" w:rsidRDefault="008E12A7">
      <w:pPr>
        <w:pStyle w:val="a3"/>
        <w:ind w:left="1843" w:firstLine="0"/>
        <w:jc w:val="left"/>
      </w:pPr>
      <w:r>
        <w:t>Изучение</w:t>
      </w:r>
      <w:r>
        <w:rPr>
          <w:spacing w:val="-6"/>
        </w:rPr>
        <w:t xml:space="preserve"> </w:t>
      </w:r>
      <w:r>
        <w:t>изменения</w:t>
      </w:r>
      <w:r>
        <w:rPr>
          <w:spacing w:val="-2"/>
        </w:rPr>
        <w:t xml:space="preserve"> </w:t>
      </w:r>
      <w:r>
        <w:t>размера</w:t>
      </w:r>
      <w:r>
        <w:rPr>
          <w:spacing w:val="-3"/>
        </w:rPr>
        <w:t xml:space="preserve"> </w:t>
      </w:r>
      <w:r>
        <w:t>зрачка</w:t>
      </w:r>
      <w:r>
        <w:rPr>
          <w:spacing w:val="-4"/>
        </w:rPr>
        <w:t xml:space="preserve"> </w:t>
      </w:r>
      <w:r>
        <w:t>в</w:t>
      </w:r>
      <w:r>
        <w:rPr>
          <w:spacing w:val="-3"/>
        </w:rPr>
        <w:t xml:space="preserve"> </w:t>
      </w:r>
      <w:r>
        <w:t>зависимости</w:t>
      </w:r>
      <w:r>
        <w:rPr>
          <w:spacing w:val="-1"/>
        </w:rPr>
        <w:t xml:space="preserve"> </w:t>
      </w:r>
      <w:r>
        <w:t>от</w:t>
      </w:r>
      <w:r>
        <w:rPr>
          <w:spacing w:val="-2"/>
        </w:rPr>
        <w:t xml:space="preserve"> освещённости.</w:t>
      </w:r>
    </w:p>
    <w:p w14:paraId="2C4EE34B" w14:textId="77777777" w:rsidR="00106E16" w:rsidRDefault="008E12A7">
      <w:pPr>
        <w:pStyle w:val="3"/>
        <w:jc w:val="left"/>
      </w:pPr>
      <w:r>
        <w:t>Опора</w:t>
      </w:r>
      <w:r>
        <w:rPr>
          <w:spacing w:val="-1"/>
        </w:rPr>
        <w:t xml:space="preserve"> </w:t>
      </w:r>
      <w:r>
        <w:t>и</w:t>
      </w:r>
      <w:r>
        <w:rPr>
          <w:spacing w:val="-2"/>
        </w:rPr>
        <w:t xml:space="preserve"> движение.</w:t>
      </w:r>
    </w:p>
    <w:p w14:paraId="69727D00" w14:textId="77777777" w:rsidR="00106E16" w:rsidRDefault="008E12A7">
      <w:pPr>
        <w:pStyle w:val="a3"/>
        <w:ind w:right="848"/>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68325126" w14:textId="77777777" w:rsidR="00106E16" w:rsidRDefault="008E12A7">
      <w:pPr>
        <w:pStyle w:val="a3"/>
        <w:ind w:right="851"/>
      </w:pPr>
      <w:r>
        <w:t>Мышечная</w:t>
      </w:r>
      <w:r>
        <w:rPr>
          <w:spacing w:val="-15"/>
        </w:rPr>
        <w:t xml:space="preserve"> </w:t>
      </w:r>
      <w:r>
        <w:t>система.</w:t>
      </w:r>
      <w:r>
        <w:rPr>
          <w:spacing w:val="-15"/>
        </w:rPr>
        <w:t xml:space="preserve"> </w:t>
      </w:r>
      <w:r>
        <w:t>Строение</w:t>
      </w:r>
      <w:r>
        <w:rPr>
          <w:spacing w:val="-15"/>
        </w:rPr>
        <w:t xml:space="preserve"> </w:t>
      </w:r>
      <w:r>
        <w:t>и</w:t>
      </w:r>
      <w:r>
        <w:rPr>
          <w:spacing w:val="-15"/>
        </w:rPr>
        <w:t xml:space="preserve"> </w:t>
      </w:r>
      <w:r>
        <w:t>функции</w:t>
      </w:r>
      <w:r>
        <w:rPr>
          <w:spacing w:val="-15"/>
        </w:rPr>
        <w:t xml:space="preserve"> </w:t>
      </w:r>
      <w:r>
        <w:t>скелетных</w:t>
      </w:r>
      <w:r>
        <w:rPr>
          <w:spacing w:val="-15"/>
        </w:rPr>
        <w:t xml:space="preserve"> </w:t>
      </w:r>
      <w:r>
        <w:t>мышц.</w:t>
      </w:r>
      <w:r>
        <w:rPr>
          <w:spacing w:val="-15"/>
        </w:rPr>
        <w:t xml:space="preserve"> </w:t>
      </w:r>
      <w:r>
        <w:t>Работа</w:t>
      </w:r>
      <w:r>
        <w:rPr>
          <w:spacing w:val="-15"/>
        </w:rPr>
        <w:t xml:space="preserve"> </w:t>
      </w:r>
      <w:r>
        <w:t>мышц:</w:t>
      </w:r>
      <w:r>
        <w:rPr>
          <w:spacing w:val="-15"/>
        </w:rPr>
        <w:t xml:space="preserve"> </w:t>
      </w:r>
      <w:r>
        <w:t>статическая и динамическая, мышцы сгибатели и разгибатели. Утомление мышц. Гиподинамия. Роль двигательной активности в сохранении здоровья.</w:t>
      </w:r>
    </w:p>
    <w:p w14:paraId="6D600B13" w14:textId="77777777" w:rsidR="00106E16" w:rsidRDefault="008E12A7">
      <w:pPr>
        <w:pStyle w:val="a3"/>
        <w:ind w:right="852"/>
      </w:pPr>
      <w:r>
        <w:t>Нарушения</w:t>
      </w:r>
      <w:r>
        <w:rPr>
          <w:spacing w:val="-10"/>
        </w:rPr>
        <w:t xml:space="preserve"> </w:t>
      </w:r>
      <w:r>
        <w:t>опорно-двигательной</w:t>
      </w:r>
      <w:r>
        <w:rPr>
          <w:spacing w:val="-9"/>
        </w:rPr>
        <w:t xml:space="preserve"> </w:t>
      </w:r>
      <w:r>
        <w:t>системы.</w:t>
      </w:r>
      <w:r>
        <w:rPr>
          <w:spacing w:val="-11"/>
        </w:rPr>
        <w:t xml:space="preserve"> </w:t>
      </w:r>
      <w:r>
        <w:t>Возрастные</w:t>
      </w:r>
      <w:r>
        <w:rPr>
          <w:spacing w:val="-12"/>
        </w:rPr>
        <w:t xml:space="preserve"> </w:t>
      </w:r>
      <w:r>
        <w:t>изменения</w:t>
      </w:r>
      <w:r>
        <w:rPr>
          <w:spacing w:val="-10"/>
        </w:rPr>
        <w:t xml:space="preserve"> </w:t>
      </w:r>
      <w:r>
        <w:t>в</w:t>
      </w:r>
      <w:r>
        <w:rPr>
          <w:spacing w:val="-11"/>
        </w:rPr>
        <w:t xml:space="preserve"> </w:t>
      </w:r>
      <w:r>
        <w:t>строении</w:t>
      </w:r>
      <w:r>
        <w:rPr>
          <w:spacing w:val="-12"/>
        </w:rPr>
        <w:t xml:space="preserve"> </w:t>
      </w:r>
      <w:r>
        <w:t>костей. Нарушение</w:t>
      </w:r>
      <w:r>
        <w:rPr>
          <w:spacing w:val="-6"/>
        </w:rPr>
        <w:t xml:space="preserve"> </w:t>
      </w:r>
      <w:r>
        <w:t>осанки.</w:t>
      </w:r>
      <w:r>
        <w:rPr>
          <w:spacing w:val="-5"/>
        </w:rPr>
        <w:t xml:space="preserve"> </w:t>
      </w:r>
      <w:r>
        <w:t>Предупреждение</w:t>
      </w:r>
      <w:r>
        <w:rPr>
          <w:spacing w:val="-6"/>
        </w:rPr>
        <w:t xml:space="preserve"> </w:t>
      </w:r>
      <w:r>
        <w:t>искривления</w:t>
      </w:r>
      <w:r>
        <w:rPr>
          <w:spacing w:val="-5"/>
        </w:rPr>
        <w:t xml:space="preserve"> </w:t>
      </w:r>
      <w:r>
        <w:t>позвоночника</w:t>
      </w:r>
      <w:r>
        <w:rPr>
          <w:spacing w:val="-6"/>
        </w:rPr>
        <w:t xml:space="preserve"> </w:t>
      </w:r>
      <w:r>
        <w:t>и</w:t>
      </w:r>
      <w:r>
        <w:rPr>
          <w:spacing w:val="-7"/>
        </w:rPr>
        <w:t xml:space="preserve"> </w:t>
      </w:r>
      <w:r>
        <w:t>развития</w:t>
      </w:r>
      <w:r>
        <w:rPr>
          <w:spacing w:val="-5"/>
        </w:rPr>
        <w:t xml:space="preserve"> </w:t>
      </w:r>
      <w:r>
        <w:t>плоскостопия. Профилактика травматизма. Первая помощь при травмах опорно-двигательного аппарата.</w:t>
      </w:r>
    </w:p>
    <w:p w14:paraId="1895C3CD" w14:textId="77777777" w:rsidR="00106E16" w:rsidRDefault="008E12A7">
      <w:pPr>
        <w:pStyle w:val="a3"/>
        <w:spacing w:before="1"/>
        <w:ind w:left="1843" w:right="4900"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14:paraId="44855887" w14:textId="77777777" w:rsidR="00106E16" w:rsidRDefault="008E12A7">
      <w:pPr>
        <w:pStyle w:val="a3"/>
        <w:ind w:left="1843" w:right="4900"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14:paraId="4AA210B4" w14:textId="77777777" w:rsidR="00106E16" w:rsidRDefault="008E12A7">
      <w:pPr>
        <w:pStyle w:val="a3"/>
        <w:ind w:left="1843"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14:paraId="4667A52D" w14:textId="77777777" w:rsidR="00106E16" w:rsidRDefault="008E12A7">
      <w:pPr>
        <w:pStyle w:val="a3"/>
        <w:ind w:left="1843" w:right="843"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6"/>
        </w:rPr>
        <w:t xml:space="preserve"> </w:t>
      </w:r>
      <w:r>
        <w:t>утомление</w:t>
      </w:r>
      <w:r>
        <w:rPr>
          <w:spacing w:val="-6"/>
        </w:rPr>
        <w:t xml:space="preserve"> </w:t>
      </w:r>
      <w:r>
        <w:t>мышц. Выявление нарушения осанки.</w:t>
      </w:r>
    </w:p>
    <w:p w14:paraId="11389CBF" w14:textId="77777777" w:rsidR="00106E16" w:rsidRDefault="008E12A7">
      <w:pPr>
        <w:pStyle w:val="a3"/>
        <w:ind w:left="1843" w:firstLine="0"/>
        <w:jc w:val="left"/>
      </w:pPr>
      <w:r>
        <w:t>Определение</w:t>
      </w:r>
      <w:r>
        <w:rPr>
          <w:spacing w:val="-7"/>
        </w:rPr>
        <w:t xml:space="preserve"> </w:t>
      </w:r>
      <w:r>
        <w:t>признаков</w:t>
      </w:r>
      <w:r>
        <w:rPr>
          <w:spacing w:val="-6"/>
        </w:rPr>
        <w:t xml:space="preserve"> </w:t>
      </w:r>
      <w:r>
        <w:rPr>
          <w:spacing w:val="-2"/>
        </w:rPr>
        <w:t>плоскостопия.</w:t>
      </w:r>
    </w:p>
    <w:p w14:paraId="43E2065B" w14:textId="77777777" w:rsidR="00106E16" w:rsidRDefault="008E12A7">
      <w:pPr>
        <w:pStyle w:val="a3"/>
        <w:ind w:left="1843"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14:paraId="511AA906" w14:textId="77777777" w:rsidR="00106E16" w:rsidRDefault="008E12A7">
      <w:pPr>
        <w:pStyle w:val="3"/>
        <w:jc w:val="left"/>
      </w:pPr>
      <w:r>
        <w:t>Внутренняя</w:t>
      </w:r>
      <w:r>
        <w:rPr>
          <w:spacing w:val="-3"/>
        </w:rPr>
        <w:t xml:space="preserve"> </w:t>
      </w:r>
      <w:r>
        <w:t>среда</w:t>
      </w:r>
      <w:r>
        <w:rPr>
          <w:spacing w:val="-3"/>
        </w:rPr>
        <w:t xml:space="preserve"> </w:t>
      </w:r>
      <w:r>
        <w:rPr>
          <w:spacing w:val="-2"/>
        </w:rPr>
        <w:t>организма.</w:t>
      </w:r>
    </w:p>
    <w:p w14:paraId="06D32E77" w14:textId="77777777" w:rsidR="00106E16" w:rsidRDefault="008E12A7">
      <w:pPr>
        <w:pStyle w:val="a3"/>
        <w:ind w:right="849"/>
      </w:pPr>
      <w:r>
        <w:t>Внутренняя</w:t>
      </w:r>
      <w:r>
        <w:rPr>
          <w:spacing w:val="-15"/>
        </w:rPr>
        <w:t xml:space="preserve"> </w:t>
      </w:r>
      <w:r>
        <w:t>среда</w:t>
      </w:r>
      <w:r>
        <w:rPr>
          <w:spacing w:val="-15"/>
        </w:rPr>
        <w:t xml:space="preserve"> </w:t>
      </w:r>
      <w:r>
        <w:t>и</w:t>
      </w:r>
      <w:r>
        <w:rPr>
          <w:spacing w:val="-13"/>
        </w:rPr>
        <w:t xml:space="preserve"> </w:t>
      </w:r>
      <w:r>
        <w:t>её</w:t>
      </w:r>
      <w:r>
        <w:rPr>
          <w:spacing w:val="-12"/>
        </w:rPr>
        <w:t xml:space="preserve"> </w:t>
      </w:r>
      <w:r>
        <w:t>функции.</w:t>
      </w:r>
      <w:r>
        <w:rPr>
          <w:spacing w:val="-15"/>
        </w:rPr>
        <w:t xml:space="preserve"> </w:t>
      </w:r>
      <w:r>
        <w:t>Форменные</w:t>
      </w:r>
      <w:r>
        <w:rPr>
          <w:spacing w:val="-15"/>
        </w:rPr>
        <w:t xml:space="preserve"> </w:t>
      </w:r>
      <w:r>
        <w:t>элементы</w:t>
      </w:r>
      <w:r>
        <w:rPr>
          <w:spacing w:val="-15"/>
        </w:rPr>
        <w:t xml:space="preserve"> </w:t>
      </w:r>
      <w:r>
        <w:t>крови:</w:t>
      </w:r>
      <w:r>
        <w:rPr>
          <w:spacing w:val="-15"/>
        </w:rPr>
        <w:t xml:space="preserve"> </w:t>
      </w:r>
      <w:r>
        <w:t>эритроциты,</w:t>
      </w:r>
      <w:r>
        <w:rPr>
          <w:spacing w:val="-15"/>
        </w:rPr>
        <w:t xml:space="preserve"> </w:t>
      </w:r>
      <w:r>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EAA3231" w14:textId="77777777" w:rsidR="00106E16" w:rsidRDefault="008E12A7">
      <w:pPr>
        <w:pStyle w:val="a3"/>
        <w:ind w:right="84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rPr>
        <w:t xml:space="preserve"> </w:t>
      </w:r>
      <w:r>
        <w:t>Мечникова по изучению иммунитета.</w:t>
      </w:r>
    </w:p>
    <w:p w14:paraId="12546D07" w14:textId="77777777" w:rsidR="00106E16" w:rsidRDefault="008E12A7">
      <w:pPr>
        <w:pStyle w:val="a3"/>
        <w:spacing w:before="1"/>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BE75652" w14:textId="77777777" w:rsidR="00106E16" w:rsidRDefault="008E12A7">
      <w:pPr>
        <w:pStyle w:val="a3"/>
        <w:ind w:right="856"/>
      </w:pPr>
      <w:r>
        <w:t>Изучение микроскопического строения крови человека и лягушки (сравнение) на готовых микропрепаратах.</w:t>
      </w:r>
    </w:p>
    <w:p w14:paraId="04E76B26" w14:textId="77777777" w:rsidR="00106E16" w:rsidRDefault="008E12A7">
      <w:pPr>
        <w:pStyle w:val="3"/>
        <w:jc w:val="left"/>
      </w:pPr>
      <w:r>
        <w:rPr>
          <w:spacing w:val="-2"/>
        </w:rPr>
        <w:t>Кровообращение.</w:t>
      </w:r>
    </w:p>
    <w:p w14:paraId="3D063EBC" w14:textId="77777777" w:rsidR="00106E16" w:rsidRDefault="008E12A7">
      <w:pPr>
        <w:pStyle w:val="a3"/>
        <w:ind w:right="85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3A19966" w14:textId="77777777" w:rsidR="00106E16" w:rsidRDefault="008E12A7">
      <w:pPr>
        <w:pStyle w:val="a3"/>
        <w:ind w:left="1843" w:right="5665"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14:paraId="5986B57F" w14:textId="77777777" w:rsidR="00106E16" w:rsidRDefault="008E12A7">
      <w:pPr>
        <w:pStyle w:val="a3"/>
        <w:ind w:right="856"/>
      </w:pPr>
      <w:r>
        <w:t>Определение пульса и числа сердечных сокращений в покое и после дозированных физических нагрузок у человека.</w:t>
      </w:r>
    </w:p>
    <w:p w14:paraId="1FEDA201" w14:textId="77777777" w:rsidR="00106E16" w:rsidRDefault="00106E16">
      <w:pPr>
        <w:pStyle w:val="a3"/>
        <w:sectPr w:rsidR="00106E16">
          <w:pgSz w:w="11910" w:h="16390"/>
          <w:pgMar w:top="1060" w:right="0" w:bottom="1160" w:left="425" w:header="0" w:footer="901" w:gutter="0"/>
          <w:cols w:space="720"/>
        </w:sectPr>
      </w:pPr>
    </w:p>
    <w:p w14:paraId="7A6CC42C" w14:textId="77777777" w:rsidR="00106E16" w:rsidRDefault="008E12A7">
      <w:pPr>
        <w:pStyle w:val="a3"/>
        <w:spacing w:before="69"/>
        <w:ind w:left="1843" w:firstLine="0"/>
        <w:jc w:val="left"/>
      </w:pPr>
      <w:r>
        <w:lastRenderedPageBreak/>
        <w:t>Первая</w:t>
      </w:r>
      <w:r>
        <w:rPr>
          <w:spacing w:val="-3"/>
        </w:rPr>
        <w:t xml:space="preserve"> </w:t>
      </w:r>
      <w:r>
        <w:t>помощь</w:t>
      </w:r>
      <w:r>
        <w:rPr>
          <w:spacing w:val="-3"/>
        </w:rPr>
        <w:t xml:space="preserve"> </w:t>
      </w:r>
      <w:r>
        <w:t>при</w:t>
      </w:r>
      <w:r>
        <w:rPr>
          <w:spacing w:val="-2"/>
        </w:rPr>
        <w:t xml:space="preserve"> кровотечениях.</w:t>
      </w:r>
    </w:p>
    <w:p w14:paraId="39AEB496" w14:textId="77777777" w:rsidR="00106E16" w:rsidRDefault="008E12A7">
      <w:pPr>
        <w:pStyle w:val="3"/>
        <w:jc w:val="left"/>
      </w:pPr>
      <w:r>
        <w:rPr>
          <w:spacing w:val="-2"/>
        </w:rPr>
        <w:t>Дыхание.</w:t>
      </w:r>
    </w:p>
    <w:p w14:paraId="7E52A7D8" w14:textId="77777777" w:rsidR="00106E16" w:rsidRDefault="008E12A7">
      <w:pPr>
        <w:pStyle w:val="a3"/>
        <w:spacing w:before="1"/>
        <w:ind w:right="854"/>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3FE0301" w14:textId="77777777" w:rsidR="00106E16" w:rsidRDefault="008E12A7">
      <w:pPr>
        <w:pStyle w:val="a3"/>
        <w:ind w:right="844"/>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2C608D2"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24D1066" w14:textId="77777777" w:rsidR="00106E16" w:rsidRDefault="008E12A7">
      <w:pPr>
        <w:pStyle w:val="a3"/>
        <w:ind w:left="1843" w:firstLine="0"/>
      </w:pPr>
      <w:r>
        <w:t>Измерение</w:t>
      </w:r>
      <w:r>
        <w:rPr>
          <w:spacing w:val="-5"/>
        </w:rPr>
        <w:t xml:space="preserve"> </w:t>
      </w:r>
      <w:r>
        <w:t>обхвата</w:t>
      </w:r>
      <w:r>
        <w:rPr>
          <w:spacing w:val="-1"/>
        </w:rPr>
        <w:t xml:space="preserve"> </w:t>
      </w:r>
      <w:r>
        <w:t>грудной</w:t>
      </w:r>
      <w:r>
        <w:rPr>
          <w:spacing w:val="-2"/>
        </w:rPr>
        <w:t xml:space="preserve"> </w:t>
      </w:r>
      <w:r>
        <w:t>клетки</w:t>
      </w:r>
      <w:r>
        <w:rPr>
          <w:spacing w:val="-1"/>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1"/>
        </w:rPr>
        <w:t xml:space="preserve"> </w:t>
      </w:r>
      <w:r>
        <w:rPr>
          <w:spacing w:val="-2"/>
        </w:rPr>
        <w:t>выдоха.</w:t>
      </w:r>
    </w:p>
    <w:p w14:paraId="617ABDB2" w14:textId="77777777" w:rsidR="00106E16" w:rsidRDefault="008E12A7">
      <w:pPr>
        <w:pStyle w:val="a3"/>
        <w:ind w:left="1843" w:firstLine="0"/>
      </w:pPr>
      <w:r>
        <w:t>Определение</w:t>
      </w:r>
      <w:r>
        <w:rPr>
          <w:spacing w:val="-3"/>
        </w:rPr>
        <w:t xml:space="preserve"> </w:t>
      </w:r>
      <w:r>
        <w:t>частоты</w:t>
      </w:r>
      <w:r>
        <w:rPr>
          <w:spacing w:val="-2"/>
        </w:rPr>
        <w:t xml:space="preserve"> </w:t>
      </w:r>
      <w:r>
        <w:t>дыхания.</w:t>
      </w:r>
      <w:r>
        <w:rPr>
          <w:spacing w:val="-3"/>
        </w:rPr>
        <w:t xml:space="preserve"> </w:t>
      </w:r>
      <w:r>
        <w:t>Влияние</w:t>
      </w:r>
      <w:r>
        <w:rPr>
          <w:spacing w:val="-2"/>
        </w:rPr>
        <w:t xml:space="preserve"> </w:t>
      </w:r>
      <w:r>
        <w:t>различных</w:t>
      </w:r>
      <w:r>
        <w:rPr>
          <w:spacing w:val="-3"/>
        </w:rPr>
        <w:t xml:space="preserve"> </w:t>
      </w:r>
      <w:r>
        <w:t>факторов</w:t>
      </w:r>
      <w:r>
        <w:rPr>
          <w:spacing w:val="-2"/>
        </w:rPr>
        <w:t xml:space="preserve"> </w:t>
      </w:r>
      <w:r>
        <w:t>на</w:t>
      </w:r>
      <w:r>
        <w:rPr>
          <w:spacing w:val="-3"/>
        </w:rPr>
        <w:t xml:space="preserve"> </w:t>
      </w:r>
      <w:r>
        <w:t>частоту</w:t>
      </w:r>
      <w:r>
        <w:rPr>
          <w:spacing w:val="-2"/>
        </w:rPr>
        <w:t xml:space="preserve"> дыхания.</w:t>
      </w:r>
    </w:p>
    <w:p w14:paraId="3CCC3FAF" w14:textId="77777777" w:rsidR="00106E16" w:rsidRDefault="008E12A7">
      <w:pPr>
        <w:pStyle w:val="3"/>
      </w:pPr>
      <w:r>
        <w:t>Питание</w:t>
      </w:r>
      <w:r>
        <w:rPr>
          <w:spacing w:val="-2"/>
        </w:rPr>
        <w:t xml:space="preserve"> </w:t>
      </w:r>
      <w:r>
        <w:t>и</w:t>
      </w:r>
      <w:r>
        <w:rPr>
          <w:spacing w:val="-3"/>
        </w:rPr>
        <w:t xml:space="preserve"> </w:t>
      </w:r>
      <w:r>
        <w:rPr>
          <w:spacing w:val="-2"/>
        </w:rPr>
        <w:t>пищеварение.</w:t>
      </w:r>
    </w:p>
    <w:p w14:paraId="02B3EF99" w14:textId="77777777" w:rsidR="00106E16" w:rsidRDefault="008E12A7">
      <w:pPr>
        <w:pStyle w:val="a3"/>
        <w:ind w:right="849"/>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BFB7DF3" w14:textId="77777777" w:rsidR="00106E16" w:rsidRDefault="008E12A7">
      <w:pPr>
        <w:pStyle w:val="a3"/>
        <w:spacing w:before="1"/>
        <w:ind w:right="846"/>
      </w:pPr>
      <w:proofErr w:type="spellStart"/>
      <w:r>
        <w:t>Микробиом</w:t>
      </w:r>
      <w:proofErr w:type="spellEnd"/>
      <w:r>
        <w:t xml:space="preserve"> человека – совокупность микроорганизмов, населяющих организм человека.</w:t>
      </w:r>
      <w:r>
        <w:rPr>
          <w:spacing w:val="40"/>
        </w:rPr>
        <w:t xml:space="preserve"> </w:t>
      </w:r>
      <w:r>
        <w:t>Регуляция</w:t>
      </w:r>
      <w:r>
        <w:rPr>
          <w:spacing w:val="40"/>
        </w:rPr>
        <w:t xml:space="preserve"> </w:t>
      </w:r>
      <w:r>
        <w:t>пищеварения.</w:t>
      </w:r>
      <w:r>
        <w:rPr>
          <w:spacing w:val="40"/>
        </w:rPr>
        <w:t xml:space="preserve"> </w:t>
      </w:r>
      <w:r>
        <w:t>Методы</w:t>
      </w:r>
      <w:r>
        <w:rPr>
          <w:spacing w:val="40"/>
        </w:rPr>
        <w:t xml:space="preserve"> </w:t>
      </w:r>
      <w:r>
        <w:t>изучения</w:t>
      </w:r>
      <w:r>
        <w:rPr>
          <w:spacing w:val="40"/>
        </w:rPr>
        <w:t xml:space="preserve"> </w:t>
      </w:r>
      <w:r>
        <w:t>органов</w:t>
      </w:r>
      <w:r>
        <w:rPr>
          <w:spacing w:val="40"/>
        </w:rPr>
        <w:t xml:space="preserve"> </w:t>
      </w:r>
      <w:r>
        <w:t>пищеварения.</w:t>
      </w:r>
      <w:r>
        <w:rPr>
          <w:spacing w:val="40"/>
        </w:rPr>
        <w:t xml:space="preserve"> </w:t>
      </w:r>
      <w:r>
        <w:t>Работы И.П. Павлова.</w:t>
      </w:r>
    </w:p>
    <w:p w14:paraId="0A1BA40E" w14:textId="77777777" w:rsidR="00106E16" w:rsidRDefault="008E12A7">
      <w:pPr>
        <w:pStyle w:val="a3"/>
        <w:ind w:right="850"/>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61717038" w14:textId="77777777" w:rsidR="00106E16" w:rsidRDefault="008E12A7">
      <w:pPr>
        <w:pStyle w:val="a3"/>
        <w:ind w:left="1843"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57EB0AF4" w14:textId="77777777" w:rsidR="00106E16" w:rsidRDefault="008E12A7">
      <w:pPr>
        <w:pStyle w:val="a3"/>
        <w:ind w:left="1843" w:right="4041"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14:paraId="6F102115" w14:textId="77777777" w:rsidR="00106E16" w:rsidRDefault="008E12A7">
      <w:pPr>
        <w:pStyle w:val="3"/>
      </w:pPr>
      <w:r>
        <w:t>Обмен</w:t>
      </w:r>
      <w:r>
        <w:rPr>
          <w:spacing w:val="-5"/>
        </w:rPr>
        <w:t xml:space="preserve"> </w:t>
      </w:r>
      <w:r>
        <w:t>веществ</w:t>
      </w:r>
      <w:r>
        <w:rPr>
          <w:spacing w:val="-3"/>
        </w:rPr>
        <w:t xml:space="preserve"> </w:t>
      </w:r>
      <w:r>
        <w:t>и</w:t>
      </w:r>
      <w:r>
        <w:rPr>
          <w:spacing w:val="-4"/>
        </w:rPr>
        <w:t xml:space="preserve"> </w:t>
      </w:r>
      <w:r>
        <w:t>превращение</w:t>
      </w:r>
      <w:r>
        <w:rPr>
          <w:spacing w:val="-4"/>
        </w:rPr>
        <w:t xml:space="preserve"> </w:t>
      </w:r>
      <w:r>
        <w:rPr>
          <w:spacing w:val="-2"/>
        </w:rPr>
        <w:t>энергии.</w:t>
      </w:r>
    </w:p>
    <w:p w14:paraId="58D218CA" w14:textId="77777777" w:rsidR="00106E16" w:rsidRDefault="008E12A7">
      <w:pPr>
        <w:pStyle w:val="a3"/>
        <w:ind w:right="85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F0DE875" w14:textId="77777777" w:rsidR="00106E16" w:rsidRDefault="008E12A7">
      <w:pPr>
        <w:pStyle w:val="a3"/>
        <w:ind w:right="85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39B99A3" w14:textId="77777777" w:rsidR="00106E16" w:rsidRDefault="008E12A7">
      <w:pPr>
        <w:pStyle w:val="a3"/>
        <w:ind w:left="1843" w:firstLine="0"/>
      </w:pPr>
      <w:r>
        <w:t>Нормы</w:t>
      </w:r>
      <w:r>
        <w:rPr>
          <w:spacing w:val="58"/>
        </w:rPr>
        <w:t xml:space="preserve"> </w:t>
      </w:r>
      <w:r>
        <w:t>и</w:t>
      </w:r>
      <w:r>
        <w:rPr>
          <w:spacing w:val="59"/>
        </w:rPr>
        <w:t xml:space="preserve"> </w:t>
      </w:r>
      <w:r>
        <w:t>режим</w:t>
      </w:r>
      <w:r>
        <w:rPr>
          <w:spacing w:val="58"/>
        </w:rPr>
        <w:t xml:space="preserve"> </w:t>
      </w:r>
      <w:r>
        <w:t>питания.</w:t>
      </w:r>
      <w:r>
        <w:rPr>
          <w:spacing w:val="57"/>
        </w:rPr>
        <w:t xml:space="preserve"> </w:t>
      </w:r>
      <w:r>
        <w:t>Рациональное</w:t>
      </w:r>
      <w:r>
        <w:rPr>
          <w:spacing w:val="55"/>
        </w:rPr>
        <w:t xml:space="preserve"> </w:t>
      </w:r>
      <w:r>
        <w:t>питание</w:t>
      </w:r>
      <w:r>
        <w:rPr>
          <w:spacing w:val="63"/>
        </w:rPr>
        <w:t xml:space="preserve"> </w:t>
      </w:r>
      <w:r>
        <w:t>–</w:t>
      </w:r>
      <w:r>
        <w:rPr>
          <w:spacing w:val="59"/>
        </w:rPr>
        <w:t xml:space="preserve"> </w:t>
      </w:r>
      <w:r>
        <w:t>фактор</w:t>
      </w:r>
      <w:r>
        <w:rPr>
          <w:spacing w:val="59"/>
        </w:rPr>
        <w:t xml:space="preserve"> </w:t>
      </w:r>
      <w:r>
        <w:t>укрепления</w:t>
      </w:r>
      <w:r>
        <w:rPr>
          <w:spacing w:val="57"/>
        </w:rPr>
        <w:t xml:space="preserve"> </w:t>
      </w:r>
      <w:r>
        <w:rPr>
          <w:spacing w:val="-2"/>
        </w:rPr>
        <w:t>здоровья.</w:t>
      </w:r>
    </w:p>
    <w:p w14:paraId="2361C07B" w14:textId="77777777" w:rsidR="00106E16" w:rsidRDefault="008E12A7">
      <w:pPr>
        <w:pStyle w:val="a3"/>
        <w:ind w:firstLine="0"/>
      </w:pPr>
      <w:r>
        <w:t>Нарушение</w:t>
      </w:r>
      <w:r>
        <w:rPr>
          <w:spacing w:val="-4"/>
        </w:rPr>
        <w:t xml:space="preserve"> </w:t>
      </w:r>
      <w:r>
        <w:t>обмена</w:t>
      </w:r>
      <w:r>
        <w:rPr>
          <w:spacing w:val="-3"/>
        </w:rPr>
        <w:t xml:space="preserve"> </w:t>
      </w:r>
      <w:r>
        <w:rPr>
          <w:spacing w:val="-2"/>
        </w:rPr>
        <w:t>веществ.</w:t>
      </w:r>
    </w:p>
    <w:p w14:paraId="78220659" w14:textId="77777777" w:rsidR="00106E16" w:rsidRDefault="008E12A7">
      <w:pPr>
        <w:pStyle w:val="a3"/>
        <w:ind w:left="1843" w:right="4900" w:firstLine="0"/>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14:paraId="4C5A721A" w14:textId="77777777" w:rsidR="00106E16" w:rsidRDefault="008E12A7">
      <w:pPr>
        <w:pStyle w:val="a3"/>
        <w:ind w:left="1843" w:right="3327"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14:paraId="44D82D55" w14:textId="77777777" w:rsidR="00106E16" w:rsidRDefault="008E12A7">
      <w:pPr>
        <w:pStyle w:val="3"/>
        <w:spacing w:before="1"/>
        <w:jc w:val="left"/>
      </w:pPr>
      <w:r>
        <w:rPr>
          <w:spacing w:val="-4"/>
        </w:rPr>
        <w:t>Кожа.</w:t>
      </w:r>
    </w:p>
    <w:p w14:paraId="344FE035" w14:textId="77777777" w:rsidR="00106E16" w:rsidRDefault="008E12A7">
      <w:pPr>
        <w:pStyle w:val="a3"/>
        <w:ind w:right="857"/>
      </w:pPr>
      <w:r>
        <w:t>Строение</w:t>
      </w:r>
      <w:r>
        <w:rPr>
          <w:spacing w:val="-9"/>
        </w:rPr>
        <w:t xml:space="preserve"> </w:t>
      </w:r>
      <w:r>
        <w:t>и</w:t>
      </w:r>
      <w:r>
        <w:rPr>
          <w:spacing w:val="-7"/>
        </w:rPr>
        <w:t xml:space="preserve"> </w:t>
      </w:r>
      <w:r>
        <w:t>функции</w:t>
      </w:r>
      <w:r>
        <w:rPr>
          <w:spacing w:val="-7"/>
        </w:rPr>
        <w:t xml:space="preserve"> </w:t>
      </w:r>
      <w:r>
        <w:t>кожи.</w:t>
      </w:r>
      <w:r>
        <w:rPr>
          <w:spacing w:val="-8"/>
        </w:rPr>
        <w:t xml:space="preserve"> </w:t>
      </w:r>
      <w:r>
        <w:t>Кожа</w:t>
      </w:r>
      <w:r>
        <w:rPr>
          <w:spacing w:val="-9"/>
        </w:rPr>
        <w:t xml:space="preserve"> </w:t>
      </w:r>
      <w:r>
        <w:t>и</w:t>
      </w:r>
      <w:r>
        <w:rPr>
          <w:spacing w:val="-7"/>
        </w:rPr>
        <w:t xml:space="preserve"> </w:t>
      </w:r>
      <w:r>
        <w:t>её</w:t>
      </w:r>
      <w:r>
        <w:rPr>
          <w:spacing w:val="-7"/>
        </w:rPr>
        <w:t xml:space="preserve"> </w:t>
      </w:r>
      <w:r>
        <w:t>производные.</w:t>
      </w:r>
      <w:r>
        <w:rPr>
          <w:spacing w:val="-8"/>
        </w:rPr>
        <w:t xml:space="preserve"> </w:t>
      </w:r>
      <w:r>
        <w:t>Кожа</w:t>
      </w:r>
      <w:r>
        <w:rPr>
          <w:spacing w:val="-9"/>
        </w:rPr>
        <w:t xml:space="preserve"> </w:t>
      </w:r>
      <w:r>
        <w:t>и</w:t>
      </w:r>
      <w:r>
        <w:rPr>
          <w:spacing w:val="-7"/>
        </w:rPr>
        <w:t xml:space="preserve"> </w:t>
      </w:r>
      <w:r>
        <w:t>терморегуляция.</w:t>
      </w:r>
      <w:r>
        <w:rPr>
          <w:spacing w:val="-8"/>
        </w:rPr>
        <w:t xml:space="preserve"> </w:t>
      </w:r>
      <w:r>
        <w:t>Влияние на кожу факторов окружающей среды.</w:t>
      </w:r>
    </w:p>
    <w:p w14:paraId="77593248" w14:textId="77777777" w:rsidR="00106E16" w:rsidRDefault="008E12A7">
      <w:pPr>
        <w:pStyle w:val="a3"/>
        <w:ind w:right="853"/>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14:paraId="33EAFCFA" w14:textId="77777777" w:rsidR="00106E16" w:rsidRDefault="008E12A7">
      <w:pPr>
        <w:pStyle w:val="a3"/>
        <w:ind w:left="1843"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58F7D05F" w14:textId="77777777" w:rsidR="00106E16" w:rsidRDefault="008E12A7">
      <w:pPr>
        <w:pStyle w:val="a3"/>
        <w:ind w:left="1843" w:right="1709" w:firstLine="0"/>
        <w:jc w:val="left"/>
      </w:pPr>
      <w:r>
        <w:t>Исследование</w:t>
      </w:r>
      <w:r>
        <w:rPr>
          <w:spacing w:val="-5"/>
        </w:rPr>
        <w:t xml:space="preserve"> </w:t>
      </w:r>
      <w:r>
        <w:t>с</w:t>
      </w:r>
      <w:r>
        <w:rPr>
          <w:spacing w:val="-5"/>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14:paraId="3601A647" w14:textId="77777777" w:rsidR="00106E16" w:rsidRDefault="008E12A7">
      <w:pPr>
        <w:pStyle w:val="a3"/>
        <w:ind w:left="1843" w:right="843" w:firstLine="0"/>
        <w:jc w:val="left"/>
      </w:pPr>
      <w:r>
        <w:t>Описание</w:t>
      </w:r>
      <w:r>
        <w:rPr>
          <w:spacing w:val="-4"/>
        </w:rPr>
        <w:t xml:space="preserve"> </w:t>
      </w:r>
      <w:r>
        <w:t>мер</w:t>
      </w:r>
      <w:r>
        <w:rPr>
          <w:spacing w:val="-3"/>
        </w:rPr>
        <w:t xml:space="preserve"> </w:t>
      </w:r>
      <w:r>
        <w:t>по</w:t>
      </w:r>
      <w:r>
        <w:rPr>
          <w:spacing w:val="-3"/>
        </w:rPr>
        <w:t xml:space="preserve"> </w:t>
      </w:r>
      <w:r>
        <w:t>уходу</w:t>
      </w:r>
      <w:r>
        <w:rPr>
          <w:spacing w:val="-3"/>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14:paraId="7854BC7E" w14:textId="77777777" w:rsidR="00106E16" w:rsidRDefault="00106E16">
      <w:pPr>
        <w:pStyle w:val="a3"/>
        <w:jc w:val="left"/>
        <w:sectPr w:rsidR="00106E16">
          <w:pgSz w:w="11910" w:h="16390"/>
          <w:pgMar w:top="1060" w:right="0" w:bottom="1160" w:left="425" w:header="0" w:footer="901" w:gutter="0"/>
          <w:cols w:space="720"/>
        </w:sectPr>
      </w:pPr>
    </w:p>
    <w:p w14:paraId="65D031A5" w14:textId="77777777" w:rsidR="00106E16" w:rsidRDefault="008E12A7">
      <w:pPr>
        <w:pStyle w:val="3"/>
        <w:spacing w:before="69"/>
        <w:jc w:val="left"/>
      </w:pPr>
      <w:r>
        <w:rPr>
          <w:spacing w:val="-2"/>
        </w:rPr>
        <w:lastRenderedPageBreak/>
        <w:t>Выделение.</w:t>
      </w:r>
    </w:p>
    <w:p w14:paraId="7F0D7B27" w14:textId="77777777" w:rsidR="00106E16" w:rsidRDefault="008E12A7">
      <w:pPr>
        <w:pStyle w:val="a3"/>
        <w:ind w:right="849"/>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33A7CCE" w14:textId="77777777" w:rsidR="00106E16" w:rsidRDefault="008E12A7">
      <w:pPr>
        <w:pStyle w:val="a3"/>
        <w:spacing w:before="1"/>
        <w:ind w:left="1843" w:right="4421" w:firstLine="0"/>
        <w:jc w:val="left"/>
      </w:pPr>
      <w:r>
        <w:t>Лабораторные и практические работы. Определение</w:t>
      </w:r>
      <w:r>
        <w:rPr>
          <w:spacing w:val="-10"/>
        </w:rPr>
        <w:t xml:space="preserve"> </w:t>
      </w:r>
      <w:r>
        <w:t>местоположения</w:t>
      </w:r>
      <w:r>
        <w:rPr>
          <w:spacing w:val="-9"/>
        </w:rPr>
        <w:t xml:space="preserve"> </w:t>
      </w:r>
      <w:r>
        <w:t>почек</w:t>
      </w:r>
      <w:r>
        <w:rPr>
          <w:spacing w:val="-7"/>
        </w:rPr>
        <w:t xml:space="preserve"> </w:t>
      </w:r>
      <w:r>
        <w:t>(на</w:t>
      </w:r>
      <w:r>
        <w:rPr>
          <w:spacing w:val="-9"/>
        </w:rPr>
        <w:t xml:space="preserve"> </w:t>
      </w:r>
      <w:r>
        <w:t>муляже). Описание мер профилактики болезней почек.</w:t>
      </w:r>
    </w:p>
    <w:p w14:paraId="35D2CB92" w14:textId="77777777" w:rsidR="00106E16" w:rsidRDefault="008E12A7">
      <w:pPr>
        <w:pStyle w:val="3"/>
        <w:jc w:val="left"/>
      </w:pPr>
      <w:r>
        <w:t>Размножение</w:t>
      </w:r>
      <w:r>
        <w:rPr>
          <w:spacing w:val="-4"/>
        </w:rPr>
        <w:t xml:space="preserve"> </w:t>
      </w:r>
      <w:r>
        <w:t>и</w:t>
      </w:r>
      <w:r>
        <w:rPr>
          <w:spacing w:val="-3"/>
        </w:rPr>
        <w:t xml:space="preserve"> </w:t>
      </w:r>
      <w:r>
        <w:rPr>
          <w:spacing w:val="-2"/>
        </w:rPr>
        <w:t>развитие.</w:t>
      </w:r>
    </w:p>
    <w:p w14:paraId="72D8669E" w14:textId="77777777" w:rsidR="00106E16" w:rsidRDefault="008E12A7">
      <w:pPr>
        <w:pStyle w:val="a3"/>
        <w:ind w:right="850"/>
      </w:pPr>
      <w:r>
        <w:t>Органы репродукции, строение и функции. Половые железы. Половые клетки. Оплодотворение.</w:t>
      </w:r>
      <w:r>
        <w:rPr>
          <w:spacing w:val="-12"/>
        </w:rPr>
        <w:t xml:space="preserve"> </w:t>
      </w:r>
      <w:r>
        <w:t>Внутриутробное</w:t>
      </w:r>
      <w:r>
        <w:rPr>
          <w:spacing w:val="-13"/>
        </w:rPr>
        <w:t xml:space="preserve"> </w:t>
      </w:r>
      <w:r>
        <w:t>развитие.</w:t>
      </w:r>
      <w:r>
        <w:rPr>
          <w:spacing w:val="-12"/>
        </w:rPr>
        <w:t xml:space="preserve"> </w:t>
      </w:r>
      <w:r>
        <w:t>Влияние</w:t>
      </w:r>
      <w:r>
        <w:rPr>
          <w:spacing w:val="-9"/>
        </w:rPr>
        <w:t xml:space="preserve"> </w:t>
      </w:r>
      <w:r>
        <w:t>на</w:t>
      </w:r>
      <w:r>
        <w:rPr>
          <w:spacing w:val="-13"/>
        </w:rPr>
        <w:t xml:space="preserve"> </w:t>
      </w:r>
      <w:r>
        <w:t>эмбриональное</w:t>
      </w:r>
      <w:r>
        <w:rPr>
          <w:spacing w:val="-13"/>
        </w:rPr>
        <w:t xml:space="preserve"> </w:t>
      </w:r>
      <w:r>
        <w:t>развитие</w:t>
      </w:r>
      <w:r>
        <w:rPr>
          <w:spacing w:val="-13"/>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2E5BFA5" w14:textId="77777777" w:rsidR="00106E16" w:rsidRDefault="008E12A7">
      <w:pPr>
        <w:pStyle w:val="a3"/>
        <w:spacing w:before="1"/>
        <w:ind w:left="1843"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2F60DB5" w14:textId="77777777" w:rsidR="00106E16" w:rsidRDefault="008E12A7">
      <w:pPr>
        <w:pStyle w:val="a3"/>
        <w:ind w:right="857"/>
      </w:pPr>
      <w:r>
        <w:t>Описание основных мер по профилактике инфекционных вирусных заболеваний: СПИД и гепатит.</w:t>
      </w:r>
    </w:p>
    <w:p w14:paraId="6478C0D4" w14:textId="77777777" w:rsidR="00106E16" w:rsidRDefault="008E12A7">
      <w:pPr>
        <w:pStyle w:val="3"/>
      </w:pPr>
      <w:r>
        <w:t>Органы</w:t>
      </w:r>
      <w:r>
        <w:rPr>
          <w:spacing w:val="-2"/>
        </w:rPr>
        <w:t xml:space="preserve"> </w:t>
      </w:r>
      <w:r>
        <w:t>чувств</w:t>
      </w:r>
      <w:r>
        <w:rPr>
          <w:spacing w:val="-2"/>
        </w:rPr>
        <w:t xml:space="preserve"> </w:t>
      </w:r>
      <w:r>
        <w:t>и</w:t>
      </w:r>
      <w:r>
        <w:rPr>
          <w:spacing w:val="-2"/>
        </w:rPr>
        <w:t xml:space="preserve"> </w:t>
      </w:r>
      <w:r>
        <w:t>сенсорные</w:t>
      </w:r>
      <w:r>
        <w:rPr>
          <w:spacing w:val="-3"/>
        </w:rPr>
        <w:t xml:space="preserve"> </w:t>
      </w:r>
      <w:r>
        <w:rPr>
          <w:spacing w:val="-2"/>
        </w:rPr>
        <w:t>системы.</w:t>
      </w:r>
    </w:p>
    <w:p w14:paraId="078A6A66" w14:textId="77777777" w:rsidR="00106E16" w:rsidRDefault="008E12A7">
      <w:pPr>
        <w:pStyle w:val="a3"/>
        <w:ind w:right="852"/>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4207550" w14:textId="77777777" w:rsidR="00106E16" w:rsidRDefault="008E12A7">
      <w:pPr>
        <w:pStyle w:val="a3"/>
        <w:ind w:right="85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C4168FC" w14:textId="77777777" w:rsidR="00106E16" w:rsidRDefault="008E12A7">
      <w:pPr>
        <w:pStyle w:val="a3"/>
        <w:ind w:right="854"/>
      </w:pPr>
      <w:r>
        <w:t>Органы</w:t>
      </w:r>
      <w:r>
        <w:rPr>
          <w:spacing w:val="-15"/>
        </w:rPr>
        <w:t xml:space="preserve"> </w:t>
      </w:r>
      <w:r>
        <w:t>равновесия,</w:t>
      </w:r>
      <w:r>
        <w:rPr>
          <w:spacing w:val="-15"/>
        </w:rPr>
        <w:t xml:space="preserve"> </w:t>
      </w:r>
      <w:r>
        <w:t>мышечного</w:t>
      </w:r>
      <w:r>
        <w:rPr>
          <w:spacing w:val="-15"/>
        </w:rPr>
        <w:t xml:space="preserve"> </w:t>
      </w:r>
      <w:r>
        <w:t>чувства,</w:t>
      </w:r>
      <w:r>
        <w:rPr>
          <w:spacing w:val="-15"/>
        </w:rPr>
        <w:t xml:space="preserve"> </w:t>
      </w:r>
      <w:r>
        <w:t>осязания,</w:t>
      </w:r>
      <w:r>
        <w:rPr>
          <w:spacing w:val="-15"/>
        </w:rPr>
        <w:t xml:space="preserve"> </w:t>
      </w:r>
      <w:r>
        <w:t>обоняния</w:t>
      </w:r>
      <w:r>
        <w:rPr>
          <w:spacing w:val="-15"/>
        </w:rPr>
        <w:t xml:space="preserve"> </w:t>
      </w:r>
      <w:r>
        <w:t>и</w:t>
      </w:r>
      <w:r>
        <w:rPr>
          <w:spacing w:val="-15"/>
        </w:rPr>
        <w:t xml:space="preserve"> </w:t>
      </w:r>
      <w:r>
        <w:t>вкуса.</w:t>
      </w:r>
      <w:r>
        <w:rPr>
          <w:spacing w:val="-15"/>
        </w:rPr>
        <w:t xml:space="preserve"> </w:t>
      </w:r>
      <w:r>
        <w:t>Взаимодействие сенсорных систем организма.</w:t>
      </w:r>
    </w:p>
    <w:p w14:paraId="04656D1C" w14:textId="77777777" w:rsidR="00106E16" w:rsidRDefault="008E12A7">
      <w:pPr>
        <w:pStyle w:val="a3"/>
        <w:ind w:left="1843" w:right="4900" w:firstLine="0"/>
        <w:jc w:val="left"/>
      </w:pPr>
      <w:r>
        <w:t>Лабораторные и практические работы Определение</w:t>
      </w:r>
      <w:r>
        <w:rPr>
          <w:spacing w:val="-10"/>
        </w:rPr>
        <w:t xml:space="preserve"> </w:t>
      </w:r>
      <w:r>
        <w:t>остроты</w:t>
      </w:r>
      <w:r>
        <w:rPr>
          <w:spacing w:val="-8"/>
        </w:rPr>
        <w:t xml:space="preserve"> </w:t>
      </w:r>
      <w:r>
        <w:t>зрения</w:t>
      </w:r>
      <w:r>
        <w:rPr>
          <w:spacing w:val="-9"/>
        </w:rPr>
        <w:t xml:space="preserve"> </w:t>
      </w:r>
      <w:r>
        <w:t>у</w:t>
      </w:r>
      <w:r>
        <w:rPr>
          <w:spacing w:val="-9"/>
        </w:rPr>
        <w:t xml:space="preserve"> </w:t>
      </w:r>
      <w:r>
        <w:t>человека.</w:t>
      </w:r>
    </w:p>
    <w:p w14:paraId="42176B51" w14:textId="77777777" w:rsidR="00106E16" w:rsidRDefault="008E12A7">
      <w:pPr>
        <w:pStyle w:val="a3"/>
        <w:ind w:left="1843" w:right="1709" w:firstLine="0"/>
        <w:jc w:val="left"/>
      </w:pPr>
      <w:r>
        <w:t>Изучение</w:t>
      </w:r>
      <w:r>
        <w:rPr>
          <w:spacing w:val="-6"/>
        </w:rPr>
        <w:t xml:space="preserve"> </w:t>
      </w:r>
      <w:r>
        <w:t>строения</w:t>
      </w:r>
      <w:r>
        <w:rPr>
          <w:spacing w:val="-5"/>
        </w:rPr>
        <w:t xml:space="preserve"> </w:t>
      </w:r>
      <w:r>
        <w:t>органа</w:t>
      </w:r>
      <w:r>
        <w:rPr>
          <w:spacing w:val="-4"/>
        </w:rPr>
        <w:t xml:space="preserve"> </w:t>
      </w:r>
      <w:r>
        <w:t>зрения</w:t>
      </w:r>
      <w:r>
        <w:rPr>
          <w:spacing w:val="-5"/>
        </w:rPr>
        <w:t xml:space="preserve"> </w:t>
      </w:r>
      <w:r>
        <w:t>(на</w:t>
      </w:r>
      <w:r>
        <w:rPr>
          <w:spacing w:val="-5"/>
        </w:rPr>
        <w:t xml:space="preserve"> </w:t>
      </w:r>
      <w:r>
        <w:t>муляже</w:t>
      </w:r>
      <w:r>
        <w:rPr>
          <w:spacing w:val="-6"/>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14:paraId="177CD958" w14:textId="77777777" w:rsidR="00106E16" w:rsidRDefault="008E12A7">
      <w:pPr>
        <w:pStyle w:val="3"/>
        <w:jc w:val="left"/>
      </w:pPr>
      <w:r>
        <w:t>Поведение</w:t>
      </w:r>
      <w:r>
        <w:rPr>
          <w:spacing w:val="-4"/>
        </w:rPr>
        <w:t xml:space="preserve"> </w:t>
      </w:r>
      <w:r>
        <w:t>и</w:t>
      </w:r>
      <w:r>
        <w:rPr>
          <w:spacing w:val="-3"/>
        </w:rPr>
        <w:t xml:space="preserve"> </w:t>
      </w:r>
      <w:r>
        <w:rPr>
          <w:spacing w:val="-2"/>
        </w:rPr>
        <w:t>психика.</w:t>
      </w:r>
    </w:p>
    <w:p w14:paraId="2BAAD36C" w14:textId="77777777" w:rsidR="00106E16" w:rsidRDefault="008E12A7">
      <w:pPr>
        <w:pStyle w:val="a3"/>
        <w:ind w:right="847"/>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37D9087" w14:textId="77777777" w:rsidR="00106E16" w:rsidRDefault="008E12A7">
      <w:pPr>
        <w:pStyle w:val="a3"/>
        <w:spacing w:before="1"/>
        <w:ind w:right="84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2"/>
        </w:rPr>
        <w:t xml:space="preserve"> </w:t>
      </w:r>
      <w:r>
        <w:t>Особенности психики человека.</w:t>
      </w:r>
      <w:r>
        <w:rPr>
          <w:spacing w:val="-1"/>
        </w:rPr>
        <w:t xml:space="preserve"> </w:t>
      </w:r>
      <w:r>
        <w:t>Гигиена</w:t>
      </w:r>
      <w:r>
        <w:rPr>
          <w:spacing w:val="-2"/>
        </w:rPr>
        <w:t xml:space="preserve"> </w:t>
      </w:r>
      <w:r>
        <w:t>физического</w:t>
      </w:r>
      <w:r>
        <w:rPr>
          <w:spacing w:val="-1"/>
        </w:rPr>
        <w:t xml:space="preserve"> </w:t>
      </w:r>
      <w:r>
        <w:t>и</w:t>
      </w:r>
      <w:r>
        <w:rPr>
          <w:spacing w:val="-3"/>
        </w:rPr>
        <w:t xml:space="preserve"> </w:t>
      </w:r>
      <w:r>
        <w:t>умственного</w:t>
      </w:r>
      <w:r>
        <w:rPr>
          <w:spacing w:val="-1"/>
        </w:rPr>
        <w:t xml:space="preserve"> </w:t>
      </w:r>
      <w:r>
        <w:t>труда. Режим труда и отдыха. Сон и его значение. Гигиена сна.</w:t>
      </w:r>
    </w:p>
    <w:p w14:paraId="131E7106" w14:textId="77777777" w:rsidR="00106E16" w:rsidRDefault="008E12A7">
      <w:pPr>
        <w:pStyle w:val="a3"/>
        <w:ind w:left="1843" w:right="4900" w:firstLine="0"/>
        <w:jc w:val="left"/>
      </w:pPr>
      <w:r>
        <w:t>Лабораторные</w:t>
      </w:r>
      <w:r>
        <w:rPr>
          <w:spacing w:val="-12"/>
        </w:rPr>
        <w:t xml:space="preserve"> </w:t>
      </w:r>
      <w:r>
        <w:t>и</w:t>
      </w:r>
      <w:r>
        <w:rPr>
          <w:spacing w:val="-11"/>
        </w:rPr>
        <w:t xml:space="preserve"> </w:t>
      </w:r>
      <w:r>
        <w:t>практические</w:t>
      </w:r>
      <w:r>
        <w:rPr>
          <w:spacing w:val="-11"/>
        </w:rPr>
        <w:t xml:space="preserve"> </w:t>
      </w:r>
      <w:r>
        <w:t>работы. Изучение кратковременной памяти.</w:t>
      </w:r>
    </w:p>
    <w:p w14:paraId="11E2AED3" w14:textId="77777777" w:rsidR="00106E16" w:rsidRDefault="008E12A7">
      <w:pPr>
        <w:ind w:left="1843" w:right="3327"/>
        <w:rPr>
          <w:b/>
          <w:sz w:val="24"/>
        </w:rPr>
      </w:pPr>
      <w:r>
        <w:rPr>
          <w:sz w:val="24"/>
        </w:rPr>
        <w:t>Определение объёма механической и логической памяти. Оценка</w:t>
      </w:r>
      <w:r>
        <w:rPr>
          <w:spacing w:val="-10"/>
          <w:sz w:val="24"/>
        </w:rPr>
        <w:t xml:space="preserve"> </w:t>
      </w:r>
      <w:r>
        <w:rPr>
          <w:sz w:val="24"/>
        </w:rPr>
        <w:t>сформированности</w:t>
      </w:r>
      <w:r>
        <w:rPr>
          <w:spacing w:val="-9"/>
          <w:sz w:val="24"/>
        </w:rPr>
        <w:t xml:space="preserve"> </w:t>
      </w:r>
      <w:r>
        <w:rPr>
          <w:sz w:val="24"/>
        </w:rPr>
        <w:t>навыков</w:t>
      </w:r>
      <w:r>
        <w:rPr>
          <w:spacing w:val="-10"/>
          <w:sz w:val="24"/>
        </w:rPr>
        <w:t xml:space="preserve"> </w:t>
      </w:r>
      <w:r>
        <w:rPr>
          <w:sz w:val="24"/>
        </w:rPr>
        <w:t>логического</w:t>
      </w:r>
      <w:r>
        <w:rPr>
          <w:spacing w:val="-9"/>
          <w:sz w:val="24"/>
        </w:rPr>
        <w:t xml:space="preserve"> </w:t>
      </w:r>
      <w:r>
        <w:rPr>
          <w:sz w:val="24"/>
        </w:rPr>
        <w:t xml:space="preserve">мышления. </w:t>
      </w:r>
      <w:r>
        <w:rPr>
          <w:b/>
          <w:sz w:val="24"/>
        </w:rPr>
        <w:t>Человек и окружающая среда.</w:t>
      </w:r>
    </w:p>
    <w:p w14:paraId="40599E9B" w14:textId="77777777" w:rsidR="00106E16" w:rsidRDefault="008E12A7">
      <w:pPr>
        <w:pStyle w:val="a3"/>
        <w:jc w:val="left"/>
      </w:pPr>
      <w:r>
        <w:t>Человек</w:t>
      </w:r>
      <w:r>
        <w:rPr>
          <w:spacing w:val="33"/>
        </w:rPr>
        <w:t xml:space="preserve"> </w:t>
      </w:r>
      <w:r>
        <w:t>и</w:t>
      </w:r>
      <w:r>
        <w:rPr>
          <w:spacing w:val="33"/>
        </w:rPr>
        <w:t xml:space="preserve"> </w:t>
      </w:r>
      <w:r>
        <w:t>окружающая</w:t>
      </w:r>
      <w:r>
        <w:rPr>
          <w:spacing w:val="32"/>
        </w:rPr>
        <w:t xml:space="preserve"> </w:t>
      </w:r>
      <w:r>
        <w:t>среда.</w:t>
      </w:r>
      <w:r>
        <w:rPr>
          <w:spacing w:val="32"/>
        </w:rPr>
        <w:t xml:space="preserve"> </w:t>
      </w:r>
      <w:r>
        <w:t>Экологические</w:t>
      </w:r>
      <w:r>
        <w:rPr>
          <w:spacing w:val="31"/>
        </w:rPr>
        <w:t xml:space="preserve"> </w:t>
      </w:r>
      <w:r>
        <w:t>факторы</w:t>
      </w:r>
      <w:r>
        <w:rPr>
          <w:spacing w:val="32"/>
        </w:rPr>
        <w:t xml:space="preserve"> </w:t>
      </w:r>
      <w:r>
        <w:t>и</w:t>
      </w:r>
      <w:r>
        <w:rPr>
          <w:spacing w:val="33"/>
        </w:rPr>
        <w:t xml:space="preserve"> </w:t>
      </w:r>
      <w:r>
        <w:t>их</w:t>
      </w:r>
      <w:r>
        <w:rPr>
          <w:spacing w:val="30"/>
        </w:rPr>
        <w:t xml:space="preserve"> </w:t>
      </w:r>
      <w:r>
        <w:t>действие</w:t>
      </w:r>
      <w:r>
        <w:rPr>
          <w:spacing w:val="31"/>
        </w:rPr>
        <w:t xml:space="preserve"> </w:t>
      </w:r>
      <w:r>
        <w:t>на</w:t>
      </w:r>
      <w:r>
        <w:rPr>
          <w:spacing w:val="31"/>
        </w:rPr>
        <w:t xml:space="preserve"> </w:t>
      </w:r>
      <w:r>
        <w:t>организм человека.</w:t>
      </w:r>
      <w:r>
        <w:rPr>
          <w:spacing w:val="3"/>
        </w:rPr>
        <w:t xml:space="preserve"> </w:t>
      </w:r>
      <w:r>
        <w:t>Зависимость</w:t>
      </w:r>
      <w:r>
        <w:rPr>
          <w:spacing w:val="6"/>
        </w:rPr>
        <w:t xml:space="preserve"> </w:t>
      </w:r>
      <w:r>
        <w:t>здоровья</w:t>
      </w:r>
      <w:r>
        <w:rPr>
          <w:spacing w:val="6"/>
        </w:rPr>
        <w:t xml:space="preserve"> </w:t>
      </w:r>
      <w:r>
        <w:t>человека</w:t>
      </w:r>
      <w:r>
        <w:rPr>
          <w:spacing w:val="4"/>
        </w:rPr>
        <w:t xml:space="preserve"> </w:t>
      </w:r>
      <w:r>
        <w:t>от</w:t>
      </w:r>
      <w:r>
        <w:rPr>
          <w:spacing w:val="6"/>
        </w:rPr>
        <w:t xml:space="preserve"> </w:t>
      </w:r>
      <w:r>
        <w:t>состояния</w:t>
      </w:r>
      <w:r>
        <w:rPr>
          <w:spacing w:val="11"/>
        </w:rPr>
        <w:t xml:space="preserve"> </w:t>
      </w:r>
      <w:r>
        <w:t>окружающей</w:t>
      </w:r>
      <w:r>
        <w:rPr>
          <w:spacing w:val="1"/>
        </w:rPr>
        <w:t xml:space="preserve"> </w:t>
      </w:r>
      <w:r>
        <w:t>среды.</w:t>
      </w:r>
      <w:r>
        <w:rPr>
          <w:spacing w:val="6"/>
        </w:rPr>
        <w:t xml:space="preserve"> </w:t>
      </w:r>
      <w:r>
        <w:rPr>
          <w:spacing w:val="-2"/>
        </w:rPr>
        <w:t>Микроклимат</w:t>
      </w:r>
    </w:p>
    <w:p w14:paraId="492684DD" w14:textId="77777777" w:rsidR="00106E16" w:rsidRDefault="00106E16">
      <w:pPr>
        <w:pStyle w:val="a3"/>
        <w:jc w:val="left"/>
        <w:sectPr w:rsidR="00106E16">
          <w:pgSz w:w="11910" w:h="16390"/>
          <w:pgMar w:top="1060" w:right="0" w:bottom="1160" w:left="425" w:header="0" w:footer="901" w:gutter="0"/>
          <w:cols w:space="720"/>
        </w:sectPr>
      </w:pPr>
    </w:p>
    <w:p w14:paraId="65C3E2FB" w14:textId="77777777" w:rsidR="00106E16" w:rsidRDefault="008E12A7">
      <w:pPr>
        <w:pStyle w:val="a3"/>
        <w:spacing w:before="69"/>
        <w:ind w:right="855" w:firstLine="0"/>
      </w:pPr>
      <w:r>
        <w:lastRenderedPageBreak/>
        <w:t>жилых помещений. Соблюдение правил поведения в окружающей среде, в опасных и чрезвычайных ситуациях.</w:t>
      </w:r>
    </w:p>
    <w:p w14:paraId="26E7A914" w14:textId="77777777" w:rsidR="00106E16" w:rsidRDefault="008E12A7">
      <w:pPr>
        <w:pStyle w:val="a3"/>
        <w:spacing w:before="1"/>
        <w:ind w:right="851"/>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04E1B57" w14:textId="77777777" w:rsidR="00106E16" w:rsidRDefault="008E12A7">
      <w:pPr>
        <w:pStyle w:val="a3"/>
        <w:ind w:right="849"/>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w:t>
      </w:r>
      <w:r>
        <w:rPr>
          <w:spacing w:val="-15"/>
        </w:rPr>
        <w:t xml:space="preserve"> </w:t>
      </w:r>
      <w:r>
        <w:t>экологические</w:t>
      </w:r>
      <w:r>
        <w:rPr>
          <w:spacing w:val="-15"/>
        </w:rPr>
        <w:t xml:space="preserve"> </w:t>
      </w:r>
      <w:r>
        <w:t>проблемы.</w:t>
      </w:r>
      <w:r>
        <w:rPr>
          <w:spacing w:val="-15"/>
        </w:rPr>
        <w:t xml:space="preserve"> </w:t>
      </w:r>
      <w:r>
        <w:t>Значение</w:t>
      </w:r>
      <w:r>
        <w:rPr>
          <w:spacing w:val="-15"/>
        </w:rPr>
        <w:t xml:space="preserve"> </w:t>
      </w:r>
      <w:r>
        <w:t>охраны</w:t>
      </w:r>
      <w:r>
        <w:rPr>
          <w:spacing w:val="-15"/>
        </w:rPr>
        <w:t xml:space="preserve"> </w:t>
      </w:r>
      <w:r>
        <w:t>окружающей</w:t>
      </w:r>
      <w:r>
        <w:rPr>
          <w:spacing w:val="-15"/>
        </w:rPr>
        <w:t xml:space="preserve"> </w:t>
      </w:r>
      <w:r>
        <w:t>среды</w:t>
      </w:r>
      <w:r>
        <w:rPr>
          <w:spacing w:val="-15"/>
        </w:rPr>
        <w:t xml:space="preserve"> </w:t>
      </w:r>
      <w:r>
        <w:t>для</w:t>
      </w:r>
      <w:r>
        <w:rPr>
          <w:spacing w:val="-15"/>
        </w:rPr>
        <w:t xml:space="preserve"> </w:t>
      </w:r>
      <w:r>
        <w:t xml:space="preserve">сохранения </w:t>
      </w:r>
      <w:r>
        <w:rPr>
          <w:spacing w:val="-2"/>
        </w:rPr>
        <w:t>человечества.</w:t>
      </w:r>
    </w:p>
    <w:p w14:paraId="6F7B9F7C" w14:textId="77777777" w:rsidR="00106E16" w:rsidRDefault="00106E16">
      <w:pPr>
        <w:pStyle w:val="a3"/>
        <w:ind w:left="0" w:firstLine="0"/>
        <w:jc w:val="left"/>
      </w:pPr>
    </w:p>
    <w:p w14:paraId="74A251CD" w14:textId="77777777" w:rsidR="00106E16" w:rsidRDefault="008E12A7">
      <w:pPr>
        <w:pStyle w:val="3"/>
        <w:ind w:left="4268" w:right="1362" w:hanging="1911"/>
      </w:pPr>
      <w:r>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биологии</w:t>
      </w:r>
      <w:r>
        <w:rPr>
          <w:spacing w:val="-5"/>
        </w:rPr>
        <w:t xml:space="preserve"> </w:t>
      </w:r>
      <w:r>
        <w:t>на</w:t>
      </w:r>
      <w:r>
        <w:rPr>
          <w:spacing w:val="-5"/>
        </w:rPr>
        <w:t xml:space="preserve"> </w:t>
      </w:r>
      <w:r>
        <w:t>уровне основного общего образования</w:t>
      </w:r>
    </w:p>
    <w:p w14:paraId="12292C1F" w14:textId="77777777" w:rsidR="00106E16" w:rsidRDefault="008E12A7">
      <w:pPr>
        <w:pStyle w:val="a3"/>
        <w:ind w:right="853"/>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08E6479" w14:textId="77777777" w:rsidR="00106E16" w:rsidRDefault="008E12A7">
      <w:pPr>
        <w:pStyle w:val="a3"/>
        <w:spacing w:before="1"/>
        <w:ind w:right="850"/>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14:paraId="01B14D2D" w14:textId="77777777" w:rsidR="00106E16" w:rsidRDefault="008E12A7">
      <w:pPr>
        <w:pStyle w:val="a5"/>
        <w:numPr>
          <w:ilvl w:val="0"/>
          <w:numId w:val="169"/>
        </w:numPr>
        <w:tabs>
          <w:tab w:val="left" w:pos="2101"/>
        </w:tabs>
        <w:ind w:left="2101" w:hanging="258"/>
        <w:rPr>
          <w:sz w:val="24"/>
        </w:rPr>
      </w:pPr>
      <w:r>
        <w:rPr>
          <w:sz w:val="24"/>
        </w:rPr>
        <w:t>патриотического</w:t>
      </w:r>
      <w:r>
        <w:rPr>
          <w:spacing w:val="-6"/>
          <w:sz w:val="24"/>
        </w:rPr>
        <w:t xml:space="preserve"> </w:t>
      </w:r>
      <w:r>
        <w:rPr>
          <w:spacing w:val="-2"/>
          <w:sz w:val="24"/>
        </w:rPr>
        <w:t>воспитания:</w:t>
      </w:r>
    </w:p>
    <w:p w14:paraId="09EA7B50" w14:textId="77777777" w:rsidR="00106E16" w:rsidRDefault="008E12A7">
      <w:pPr>
        <w:pStyle w:val="a3"/>
        <w:ind w:right="858"/>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38955E1" w14:textId="77777777" w:rsidR="00106E16" w:rsidRDefault="008E12A7">
      <w:pPr>
        <w:pStyle w:val="a5"/>
        <w:numPr>
          <w:ilvl w:val="0"/>
          <w:numId w:val="169"/>
        </w:numPr>
        <w:tabs>
          <w:tab w:val="left" w:pos="2101"/>
        </w:tabs>
        <w:ind w:left="2101" w:hanging="258"/>
        <w:rPr>
          <w:sz w:val="24"/>
        </w:rPr>
      </w:pPr>
      <w:r>
        <w:rPr>
          <w:sz w:val="24"/>
        </w:rPr>
        <w:t>гражданского</w:t>
      </w:r>
      <w:r>
        <w:rPr>
          <w:spacing w:val="-2"/>
          <w:sz w:val="24"/>
        </w:rPr>
        <w:t xml:space="preserve"> воспитания:</w:t>
      </w:r>
    </w:p>
    <w:p w14:paraId="46B04A7B" w14:textId="77777777" w:rsidR="00106E16" w:rsidRDefault="008E12A7">
      <w:pPr>
        <w:pStyle w:val="a3"/>
        <w:ind w:right="852"/>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42632A4" w14:textId="77777777" w:rsidR="00106E16" w:rsidRDefault="008E12A7">
      <w:pPr>
        <w:pStyle w:val="a5"/>
        <w:numPr>
          <w:ilvl w:val="0"/>
          <w:numId w:val="169"/>
        </w:numPr>
        <w:tabs>
          <w:tab w:val="left" w:pos="2101"/>
        </w:tabs>
        <w:ind w:left="2101" w:hanging="258"/>
        <w:rPr>
          <w:sz w:val="24"/>
        </w:rPr>
      </w:pPr>
      <w:r>
        <w:rPr>
          <w:sz w:val="24"/>
        </w:rPr>
        <w:t>духовно-нравственного</w:t>
      </w:r>
      <w:r>
        <w:rPr>
          <w:spacing w:val="-9"/>
          <w:sz w:val="24"/>
        </w:rPr>
        <w:t xml:space="preserve"> </w:t>
      </w:r>
      <w:r>
        <w:rPr>
          <w:spacing w:val="-2"/>
          <w:sz w:val="24"/>
        </w:rPr>
        <w:t>воспитания:</w:t>
      </w:r>
    </w:p>
    <w:p w14:paraId="7871AE58" w14:textId="77777777" w:rsidR="00106E16" w:rsidRDefault="008E12A7">
      <w:pPr>
        <w:pStyle w:val="a3"/>
        <w:ind w:right="852"/>
      </w:pPr>
      <w:r>
        <w:t>готовность оценивать поведение и поступки с позиции нравственных норм и норм экологической культуры;</w:t>
      </w:r>
    </w:p>
    <w:p w14:paraId="3C3A4E0B" w14:textId="77777777" w:rsidR="00106E16" w:rsidRDefault="008E12A7">
      <w:pPr>
        <w:pStyle w:val="a3"/>
        <w:ind w:right="859"/>
      </w:pPr>
      <w:r>
        <w:t xml:space="preserve">понимание значимости нравственного аспекта деятельности человека в медицине и </w:t>
      </w:r>
      <w:r>
        <w:rPr>
          <w:spacing w:val="-2"/>
        </w:rPr>
        <w:t>биологии;</w:t>
      </w:r>
    </w:p>
    <w:p w14:paraId="23D0E160" w14:textId="77777777" w:rsidR="00106E16" w:rsidRDefault="008E12A7">
      <w:pPr>
        <w:pStyle w:val="a5"/>
        <w:numPr>
          <w:ilvl w:val="0"/>
          <w:numId w:val="169"/>
        </w:numPr>
        <w:tabs>
          <w:tab w:val="left" w:pos="2101"/>
        </w:tabs>
        <w:ind w:left="2101" w:hanging="258"/>
        <w:rPr>
          <w:sz w:val="24"/>
        </w:rPr>
      </w:pPr>
      <w:r>
        <w:rPr>
          <w:sz w:val="24"/>
        </w:rPr>
        <w:t>эстетического</w:t>
      </w:r>
      <w:r>
        <w:rPr>
          <w:spacing w:val="-6"/>
          <w:sz w:val="24"/>
        </w:rPr>
        <w:t xml:space="preserve"> </w:t>
      </w:r>
      <w:r>
        <w:rPr>
          <w:spacing w:val="-2"/>
          <w:sz w:val="24"/>
        </w:rPr>
        <w:t>воспитания:</w:t>
      </w:r>
    </w:p>
    <w:p w14:paraId="1F62F080" w14:textId="77777777" w:rsidR="00106E16" w:rsidRDefault="008E12A7">
      <w:pPr>
        <w:pStyle w:val="a3"/>
        <w:ind w:left="1843" w:firstLine="0"/>
      </w:pPr>
      <w:r>
        <w:t>понимание</w:t>
      </w:r>
      <w:r>
        <w:rPr>
          <w:spacing w:val="-7"/>
        </w:rPr>
        <w:t xml:space="preserve"> </w:t>
      </w:r>
      <w:r>
        <w:t>роли</w:t>
      </w:r>
      <w:r>
        <w:rPr>
          <w:spacing w:val="-2"/>
        </w:rPr>
        <w:t xml:space="preserve"> </w:t>
      </w:r>
      <w:r>
        <w:t>биологии</w:t>
      </w:r>
      <w:r>
        <w:rPr>
          <w:spacing w:val="-4"/>
        </w:rPr>
        <w:t xml:space="preserve"> </w:t>
      </w:r>
      <w:r>
        <w:t>в</w:t>
      </w:r>
      <w:r>
        <w:rPr>
          <w:spacing w:val="-4"/>
        </w:rPr>
        <w:t xml:space="preserve"> </w:t>
      </w:r>
      <w:r>
        <w:t>формировании</w:t>
      </w:r>
      <w:r>
        <w:rPr>
          <w:spacing w:val="-4"/>
        </w:rPr>
        <w:t xml:space="preserve"> </w:t>
      </w:r>
      <w:r>
        <w:t>эстетической</w:t>
      </w:r>
      <w:r>
        <w:rPr>
          <w:spacing w:val="-3"/>
        </w:rPr>
        <w:t xml:space="preserve"> </w:t>
      </w:r>
      <w:r>
        <w:t>культуры</w:t>
      </w:r>
      <w:r>
        <w:rPr>
          <w:spacing w:val="-3"/>
        </w:rPr>
        <w:t xml:space="preserve"> </w:t>
      </w:r>
      <w:r>
        <w:rPr>
          <w:spacing w:val="-2"/>
        </w:rPr>
        <w:t>личности;</w:t>
      </w:r>
    </w:p>
    <w:p w14:paraId="31B12310" w14:textId="77777777" w:rsidR="00106E16" w:rsidRDefault="008E12A7">
      <w:pPr>
        <w:pStyle w:val="a5"/>
        <w:numPr>
          <w:ilvl w:val="0"/>
          <w:numId w:val="169"/>
        </w:numPr>
        <w:tabs>
          <w:tab w:val="left" w:pos="2101"/>
        </w:tabs>
        <w:ind w:left="2101"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739AD801" w14:textId="77777777" w:rsidR="00106E16" w:rsidRDefault="008E12A7">
      <w:pPr>
        <w:pStyle w:val="a3"/>
        <w:ind w:right="852"/>
      </w:pPr>
      <w:r>
        <w:t>ориентация на современную систему научных представлений об основных биологических</w:t>
      </w:r>
      <w:r>
        <w:rPr>
          <w:spacing w:val="-15"/>
        </w:rPr>
        <w:t xml:space="preserve"> </w:t>
      </w:r>
      <w:r>
        <w:t>закономерностях,</w:t>
      </w:r>
      <w:r>
        <w:rPr>
          <w:spacing w:val="-14"/>
        </w:rPr>
        <w:t xml:space="preserve"> </w:t>
      </w:r>
      <w:r>
        <w:t>взаимосвязях</w:t>
      </w:r>
      <w:r>
        <w:rPr>
          <w:spacing w:val="-14"/>
        </w:rPr>
        <w:t xml:space="preserve"> </w:t>
      </w:r>
      <w:r>
        <w:t>человека</w:t>
      </w:r>
      <w:r>
        <w:rPr>
          <w:spacing w:val="-15"/>
        </w:rPr>
        <w:t xml:space="preserve"> </w:t>
      </w:r>
      <w:r>
        <w:t>с</w:t>
      </w:r>
      <w:r>
        <w:rPr>
          <w:spacing w:val="-15"/>
        </w:rPr>
        <w:t xml:space="preserve"> </w:t>
      </w:r>
      <w:r>
        <w:t>природной</w:t>
      </w:r>
      <w:r>
        <w:rPr>
          <w:spacing w:val="-13"/>
        </w:rPr>
        <w:t xml:space="preserve"> </w:t>
      </w:r>
      <w:r>
        <w:t>и</w:t>
      </w:r>
      <w:r>
        <w:rPr>
          <w:spacing w:val="-15"/>
        </w:rPr>
        <w:t xml:space="preserve"> </w:t>
      </w:r>
      <w:r>
        <w:t>социальной</w:t>
      </w:r>
      <w:r>
        <w:rPr>
          <w:spacing w:val="-13"/>
        </w:rPr>
        <w:t xml:space="preserve"> </w:t>
      </w:r>
      <w:r>
        <w:t>средой;</w:t>
      </w:r>
    </w:p>
    <w:p w14:paraId="165D8B3D" w14:textId="77777777" w:rsidR="00106E16" w:rsidRDefault="008E12A7">
      <w:pPr>
        <w:pStyle w:val="a3"/>
        <w:spacing w:before="1"/>
        <w:ind w:left="1843" w:right="852" w:firstLine="0"/>
      </w:pPr>
      <w:r>
        <w:t>понимание роли биологической науки в формировании научного мировоззрения; развитие</w:t>
      </w:r>
      <w:r>
        <w:rPr>
          <w:spacing w:val="78"/>
        </w:rPr>
        <w:t xml:space="preserve"> </w:t>
      </w:r>
      <w:r>
        <w:t>научной</w:t>
      </w:r>
      <w:r>
        <w:rPr>
          <w:spacing w:val="80"/>
        </w:rPr>
        <w:t xml:space="preserve"> </w:t>
      </w:r>
      <w:r>
        <w:t>любознательности,</w:t>
      </w:r>
      <w:r>
        <w:rPr>
          <w:spacing w:val="79"/>
        </w:rPr>
        <w:t xml:space="preserve"> </w:t>
      </w:r>
      <w:r>
        <w:t>интереса</w:t>
      </w:r>
      <w:r>
        <w:rPr>
          <w:spacing w:val="78"/>
        </w:rPr>
        <w:t xml:space="preserve"> </w:t>
      </w:r>
      <w:r>
        <w:t>к</w:t>
      </w:r>
      <w:r>
        <w:rPr>
          <w:spacing w:val="80"/>
        </w:rPr>
        <w:t xml:space="preserve"> </w:t>
      </w:r>
      <w:r>
        <w:t>биологической</w:t>
      </w:r>
      <w:r>
        <w:rPr>
          <w:spacing w:val="80"/>
        </w:rPr>
        <w:t xml:space="preserve"> </w:t>
      </w:r>
      <w:r>
        <w:t>науке,</w:t>
      </w:r>
      <w:r>
        <w:rPr>
          <w:spacing w:val="79"/>
        </w:rPr>
        <w:t xml:space="preserve"> </w:t>
      </w:r>
      <w:r>
        <w:t>навыков</w:t>
      </w:r>
    </w:p>
    <w:p w14:paraId="1DB353CB" w14:textId="77777777" w:rsidR="00106E16" w:rsidRDefault="008E12A7">
      <w:pPr>
        <w:pStyle w:val="a3"/>
        <w:ind w:firstLine="0"/>
      </w:pPr>
      <w:r>
        <w:t>исследовательской</w:t>
      </w:r>
      <w:r>
        <w:rPr>
          <w:spacing w:val="-10"/>
        </w:rPr>
        <w:t xml:space="preserve"> </w:t>
      </w:r>
      <w:r>
        <w:rPr>
          <w:spacing w:val="-2"/>
        </w:rPr>
        <w:t>деятельности;</w:t>
      </w:r>
    </w:p>
    <w:p w14:paraId="03A241CE" w14:textId="77777777" w:rsidR="00106E16" w:rsidRDefault="008E12A7">
      <w:pPr>
        <w:pStyle w:val="a5"/>
        <w:numPr>
          <w:ilvl w:val="0"/>
          <w:numId w:val="169"/>
        </w:numPr>
        <w:tabs>
          <w:tab w:val="left" w:pos="2101"/>
        </w:tabs>
        <w:ind w:left="2101" w:hanging="258"/>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14:paraId="02C33203" w14:textId="77777777" w:rsidR="00106E16" w:rsidRDefault="008E12A7">
      <w:pPr>
        <w:pStyle w:val="a3"/>
        <w:ind w:right="848"/>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5625D15" w14:textId="77777777" w:rsidR="00106E16" w:rsidRDefault="008E12A7">
      <w:pPr>
        <w:pStyle w:val="a3"/>
        <w:ind w:right="8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999A6C0" w14:textId="77777777" w:rsidR="00106E16" w:rsidRDefault="008E12A7">
      <w:pPr>
        <w:pStyle w:val="a3"/>
        <w:ind w:right="847"/>
      </w:pPr>
      <w:r>
        <w:t>соблюдение правил безопасности, в том числе навыки безопасного поведения в природной среде;</w:t>
      </w:r>
    </w:p>
    <w:p w14:paraId="169F0678" w14:textId="77777777" w:rsidR="00106E16" w:rsidRDefault="00106E16">
      <w:pPr>
        <w:pStyle w:val="a3"/>
        <w:sectPr w:rsidR="00106E16">
          <w:pgSz w:w="11910" w:h="16390"/>
          <w:pgMar w:top="1060" w:right="0" w:bottom="1160" w:left="425" w:header="0" w:footer="901" w:gutter="0"/>
          <w:cols w:space="720"/>
        </w:sectPr>
      </w:pPr>
    </w:p>
    <w:p w14:paraId="6DC7E0AA" w14:textId="77777777" w:rsidR="00106E16" w:rsidRDefault="008E12A7">
      <w:pPr>
        <w:pStyle w:val="a3"/>
        <w:spacing w:before="69"/>
        <w:ind w:right="856"/>
      </w:pPr>
      <w:r>
        <w:lastRenderedPageBreak/>
        <w:t xml:space="preserve">сформированность навыка рефлексии, управление собственным эмоциональным </w:t>
      </w:r>
      <w:r>
        <w:rPr>
          <w:spacing w:val="-2"/>
        </w:rPr>
        <w:t>состоянием;</w:t>
      </w:r>
    </w:p>
    <w:p w14:paraId="2802C701" w14:textId="77777777" w:rsidR="00106E16" w:rsidRDefault="008E12A7">
      <w:pPr>
        <w:pStyle w:val="a5"/>
        <w:numPr>
          <w:ilvl w:val="0"/>
          <w:numId w:val="169"/>
        </w:numPr>
        <w:tabs>
          <w:tab w:val="left" w:pos="2101"/>
        </w:tabs>
        <w:spacing w:before="1"/>
        <w:ind w:left="2101" w:hanging="258"/>
        <w:rPr>
          <w:sz w:val="24"/>
        </w:rPr>
      </w:pPr>
      <w:r>
        <w:rPr>
          <w:sz w:val="24"/>
        </w:rPr>
        <w:t xml:space="preserve">трудового </w:t>
      </w:r>
      <w:r>
        <w:rPr>
          <w:spacing w:val="-2"/>
          <w:sz w:val="24"/>
        </w:rPr>
        <w:t>воспитания:</w:t>
      </w:r>
    </w:p>
    <w:p w14:paraId="0D9944E9" w14:textId="77777777" w:rsidR="00106E16" w:rsidRDefault="008E12A7">
      <w:pPr>
        <w:pStyle w:val="a3"/>
        <w:ind w:right="852"/>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4BF5666D" w14:textId="77777777" w:rsidR="00106E16" w:rsidRDefault="008E12A7">
      <w:pPr>
        <w:pStyle w:val="a5"/>
        <w:numPr>
          <w:ilvl w:val="0"/>
          <w:numId w:val="169"/>
        </w:numPr>
        <w:tabs>
          <w:tab w:val="left" w:pos="2101"/>
        </w:tabs>
        <w:ind w:left="2101" w:hanging="258"/>
        <w:rPr>
          <w:sz w:val="24"/>
        </w:rPr>
      </w:pPr>
      <w:r>
        <w:rPr>
          <w:sz w:val="24"/>
        </w:rPr>
        <w:t>экологического</w:t>
      </w:r>
      <w:r>
        <w:rPr>
          <w:spacing w:val="-5"/>
          <w:sz w:val="24"/>
        </w:rPr>
        <w:t xml:space="preserve"> </w:t>
      </w:r>
      <w:r>
        <w:rPr>
          <w:spacing w:val="-2"/>
          <w:sz w:val="24"/>
        </w:rPr>
        <w:t>воспитания:</w:t>
      </w:r>
    </w:p>
    <w:p w14:paraId="20673DE3" w14:textId="77777777" w:rsidR="00106E16" w:rsidRDefault="008E12A7">
      <w:pPr>
        <w:pStyle w:val="a3"/>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14:paraId="33BE0296" w14:textId="77777777" w:rsidR="00106E16" w:rsidRDefault="008E12A7">
      <w:pPr>
        <w:pStyle w:val="a3"/>
        <w:ind w:left="1843" w:firstLine="0"/>
        <w:jc w:val="left"/>
      </w:pPr>
      <w:r>
        <w:t>осознание</w:t>
      </w:r>
      <w:r>
        <w:rPr>
          <w:spacing w:val="-6"/>
        </w:rPr>
        <w:t xml:space="preserve"> </w:t>
      </w:r>
      <w:r>
        <w:t>экологических</w:t>
      </w:r>
      <w:r>
        <w:rPr>
          <w:spacing w:val="-2"/>
        </w:rPr>
        <w:t xml:space="preserve"> </w:t>
      </w:r>
      <w:r>
        <w:t>проблем</w:t>
      </w:r>
      <w:r>
        <w:rPr>
          <w:spacing w:val="-4"/>
        </w:rPr>
        <w:t xml:space="preserve"> </w:t>
      </w:r>
      <w:r>
        <w:t>и</w:t>
      </w:r>
      <w:r>
        <w:rPr>
          <w:spacing w:val="-2"/>
        </w:rPr>
        <w:t xml:space="preserve"> </w:t>
      </w:r>
      <w:r>
        <w:t>путей</w:t>
      </w:r>
      <w:r>
        <w:rPr>
          <w:spacing w:val="-2"/>
        </w:rPr>
        <w:t xml:space="preserve"> </w:t>
      </w:r>
      <w:r>
        <w:t>их</w:t>
      </w:r>
      <w:r>
        <w:rPr>
          <w:spacing w:val="-5"/>
        </w:rPr>
        <w:t xml:space="preserve"> </w:t>
      </w:r>
      <w:r>
        <w:rPr>
          <w:spacing w:val="-2"/>
        </w:rPr>
        <w:t>решения;</w:t>
      </w:r>
    </w:p>
    <w:p w14:paraId="1B75F528" w14:textId="77777777" w:rsidR="00106E16" w:rsidRDefault="008E12A7">
      <w:pPr>
        <w:pStyle w:val="a3"/>
        <w:ind w:left="1843" w:firstLine="0"/>
        <w:jc w:val="left"/>
      </w:pPr>
      <w:r>
        <w:t>готовность</w:t>
      </w:r>
      <w:r>
        <w:rPr>
          <w:spacing w:val="-6"/>
        </w:rPr>
        <w:t xml:space="preserve"> </w:t>
      </w:r>
      <w:r>
        <w:t>к</w:t>
      </w:r>
      <w:r>
        <w:rPr>
          <w:spacing w:val="-4"/>
        </w:rPr>
        <w:t xml:space="preserve"> </w:t>
      </w:r>
      <w:r>
        <w:t>участию</w:t>
      </w:r>
      <w:r>
        <w:rPr>
          <w:spacing w:val="-5"/>
        </w:rPr>
        <w:t xml:space="preserve"> </w:t>
      </w:r>
      <w:r>
        <w:t>в</w:t>
      </w:r>
      <w:r>
        <w:rPr>
          <w:spacing w:val="-7"/>
        </w:rPr>
        <w:t xml:space="preserve"> </w:t>
      </w:r>
      <w:r>
        <w:t>практической</w:t>
      </w:r>
      <w:r>
        <w:rPr>
          <w:spacing w:val="-5"/>
        </w:rPr>
        <w:t xml:space="preserve"> </w:t>
      </w:r>
      <w:r>
        <w:t>деятельности</w:t>
      </w:r>
      <w:r>
        <w:rPr>
          <w:spacing w:val="-3"/>
        </w:rPr>
        <w:t xml:space="preserve"> </w:t>
      </w:r>
      <w:r>
        <w:t>экологической</w:t>
      </w:r>
      <w:r>
        <w:rPr>
          <w:spacing w:val="-6"/>
        </w:rPr>
        <w:t xml:space="preserve"> </w:t>
      </w:r>
      <w:r>
        <w:rPr>
          <w:spacing w:val="-2"/>
        </w:rPr>
        <w:t>направленности;</w:t>
      </w:r>
    </w:p>
    <w:p w14:paraId="174AD002" w14:textId="77777777" w:rsidR="00106E16" w:rsidRDefault="008E12A7">
      <w:pPr>
        <w:pStyle w:val="a5"/>
        <w:numPr>
          <w:ilvl w:val="0"/>
          <w:numId w:val="169"/>
        </w:numPr>
        <w:tabs>
          <w:tab w:val="left" w:pos="2101"/>
        </w:tabs>
        <w:ind w:left="1277" w:right="850" w:firstLine="566"/>
        <w:rPr>
          <w:sz w:val="24"/>
        </w:rPr>
      </w:pPr>
      <w:r>
        <w:rPr>
          <w:sz w:val="24"/>
        </w:rPr>
        <w:t>адаптации</w:t>
      </w:r>
      <w:r>
        <w:rPr>
          <w:spacing w:val="40"/>
          <w:sz w:val="24"/>
        </w:rPr>
        <w:t xml:space="preserve"> </w:t>
      </w:r>
      <w:r>
        <w:rPr>
          <w:sz w:val="24"/>
        </w:rPr>
        <w:t>обучающегося</w:t>
      </w:r>
      <w:r>
        <w:rPr>
          <w:spacing w:val="40"/>
          <w:sz w:val="24"/>
        </w:rPr>
        <w:t xml:space="preserve"> </w:t>
      </w:r>
      <w:r>
        <w:rPr>
          <w:sz w:val="24"/>
        </w:rPr>
        <w:t>к</w:t>
      </w:r>
      <w:r>
        <w:rPr>
          <w:spacing w:val="40"/>
          <w:sz w:val="24"/>
        </w:rPr>
        <w:t xml:space="preserve"> </w:t>
      </w:r>
      <w:r>
        <w:rPr>
          <w:sz w:val="24"/>
        </w:rPr>
        <w:t>изменяющимся</w:t>
      </w:r>
      <w:r>
        <w:rPr>
          <w:spacing w:val="40"/>
          <w:sz w:val="24"/>
        </w:rPr>
        <w:t xml:space="preserve"> </w:t>
      </w:r>
      <w:r>
        <w:rPr>
          <w:sz w:val="24"/>
        </w:rPr>
        <w:t>условиям</w:t>
      </w:r>
      <w:r>
        <w:rPr>
          <w:spacing w:val="40"/>
          <w:sz w:val="24"/>
        </w:rPr>
        <w:t xml:space="preserve"> </w:t>
      </w:r>
      <w:r>
        <w:rPr>
          <w:sz w:val="24"/>
        </w:rPr>
        <w:t>социальной</w:t>
      </w:r>
      <w:r>
        <w:rPr>
          <w:spacing w:val="40"/>
          <w:sz w:val="24"/>
        </w:rPr>
        <w:t xml:space="preserve"> </w:t>
      </w:r>
      <w:r>
        <w:rPr>
          <w:sz w:val="24"/>
        </w:rPr>
        <w:t>и</w:t>
      </w:r>
      <w:r>
        <w:rPr>
          <w:spacing w:val="40"/>
          <w:sz w:val="24"/>
        </w:rPr>
        <w:t xml:space="preserve"> </w:t>
      </w:r>
      <w:r>
        <w:rPr>
          <w:sz w:val="24"/>
        </w:rPr>
        <w:t xml:space="preserve">природной </w:t>
      </w:r>
      <w:r>
        <w:rPr>
          <w:spacing w:val="-2"/>
          <w:sz w:val="24"/>
        </w:rPr>
        <w:t>среды:</w:t>
      </w:r>
    </w:p>
    <w:p w14:paraId="2C1A935A" w14:textId="77777777" w:rsidR="00106E16" w:rsidRDefault="008E12A7">
      <w:pPr>
        <w:pStyle w:val="a3"/>
        <w:ind w:left="1843" w:firstLine="0"/>
        <w:jc w:val="left"/>
      </w:pPr>
      <w:r>
        <w:t>оценка</w:t>
      </w:r>
      <w:r>
        <w:rPr>
          <w:spacing w:val="-6"/>
        </w:rPr>
        <w:t xml:space="preserve"> </w:t>
      </w:r>
      <w:r>
        <w:t>изменяющихся</w:t>
      </w:r>
      <w:r>
        <w:rPr>
          <w:spacing w:val="-7"/>
        </w:rPr>
        <w:t xml:space="preserve"> </w:t>
      </w:r>
      <w:r>
        <w:rPr>
          <w:spacing w:val="-2"/>
        </w:rPr>
        <w:t>условий;</w:t>
      </w:r>
    </w:p>
    <w:p w14:paraId="1293A722" w14:textId="77777777" w:rsidR="00106E16" w:rsidRDefault="008E12A7">
      <w:pPr>
        <w:pStyle w:val="a3"/>
        <w:ind w:right="843"/>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w:t>
      </w:r>
      <w:r>
        <w:rPr>
          <w:spacing w:val="80"/>
        </w:rPr>
        <w:t xml:space="preserve"> </w:t>
      </w:r>
      <w:r>
        <w:t>на</w:t>
      </w:r>
      <w:r>
        <w:rPr>
          <w:spacing w:val="40"/>
        </w:rPr>
        <w:t xml:space="preserve"> </w:t>
      </w:r>
      <w:r>
        <w:t>основании анализа биологической информации;</w:t>
      </w:r>
    </w:p>
    <w:p w14:paraId="457F891C" w14:textId="77777777" w:rsidR="00106E16" w:rsidRDefault="008E12A7">
      <w:pPr>
        <w:pStyle w:val="a3"/>
        <w:spacing w:before="1"/>
        <w:jc w:val="left"/>
      </w:pPr>
      <w:r>
        <w:t>планирование</w:t>
      </w:r>
      <w:r>
        <w:rPr>
          <w:spacing w:val="80"/>
        </w:rPr>
        <w:t xml:space="preserve"> </w:t>
      </w:r>
      <w:r>
        <w:t>действий</w:t>
      </w:r>
      <w:r>
        <w:rPr>
          <w:spacing w:val="80"/>
        </w:rPr>
        <w:t xml:space="preserve"> </w:t>
      </w:r>
      <w:r>
        <w:t>в</w:t>
      </w:r>
      <w:r>
        <w:rPr>
          <w:spacing w:val="80"/>
        </w:rPr>
        <w:t xml:space="preserve"> </w:t>
      </w:r>
      <w:r>
        <w:t>новой</w:t>
      </w:r>
      <w:r>
        <w:rPr>
          <w:spacing w:val="80"/>
        </w:rPr>
        <w:t xml:space="preserve"> </w:t>
      </w:r>
      <w:r>
        <w:t>ситуации</w:t>
      </w:r>
      <w:r>
        <w:rPr>
          <w:spacing w:val="40"/>
        </w:rPr>
        <w:t xml:space="preserve"> </w:t>
      </w:r>
      <w:r>
        <w:t>на</w:t>
      </w:r>
      <w:r>
        <w:rPr>
          <w:spacing w:val="80"/>
        </w:rPr>
        <w:t xml:space="preserve"> </w:t>
      </w:r>
      <w:r>
        <w:t>основании</w:t>
      </w:r>
      <w:r>
        <w:rPr>
          <w:spacing w:val="40"/>
        </w:rPr>
        <w:t xml:space="preserve"> </w:t>
      </w:r>
      <w:r>
        <w:t>знаний</w:t>
      </w:r>
      <w:r>
        <w:rPr>
          <w:spacing w:val="40"/>
        </w:rPr>
        <w:t xml:space="preserve"> </w:t>
      </w:r>
      <w:r>
        <w:t xml:space="preserve">биологических </w:t>
      </w:r>
      <w:r>
        <w:rPr>
          <w:spacing w:val="-2"/>
        </w:rPr>
        <w:t>закономерностей.</w:t>
      </w:r>
    </w:p>
    <w:p w14:paraId="48BBD522" w14:textId="77777777" w:rsidR="00106E16" w:rsidRDefault="008E12A7">
      <w:pPr>
        <w:pStyle w:val="a3"/>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основного</w:t>
      </w:r>
      <w:r>
        <w:rPr>
          <w:spacing w:val="40"/>
        </w:rPr>
        <w:t xml:space="preserve"> </w:t>
      </w:r>
      <w:r>
        <w:t>общего образования, должны отражать:</w:t>
      </w:r>
    </w:p>
    <w:p w14:paraId="68EC4AA6" w14:textId="77777777" w:rsidR="00106E16" w:rsidRDefault="008E12A7">
      <w:pPr>
        <w:pStyle w:val="a3"/>
        <w:ind w:left="1843" w:firstLine="0"/>
        <w:jc w:val="left"/>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14:paraId="4BF89F37" w14:textId="77777777" w:rsidR="00106E16" w:rsidRDefault="008E12A7">
      <w:pPr>
        <w:pStyle w:val="a5"/>
        <w:numPr>
          <w:ilvl w:val="0"/>
          <w:numId w:val="168"/>
        </w:numPr>
        <w:tabs>
          <w:tab w:val="left" w:pos="2102"/>
        </w:tabs>
        <w:ind w:left="210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1C00E3D0" w14:textId="77777777" w:rsidR="00106E16" w:rsidRDefault="008E12A7">
      <w:pPr>
        <w:pStyle w:val="a3"/>
        <w:ind w:right="849"/>
      </w:pPr>
      <w:r>
        <w:t xml:space="preserve">выявлять и характеризовать существенные признаки биологических объектов </w:t>
      </w:r>
      <w:r>
        <w:rPr>
          <w:spacing w:val="-2"/>
        </w:rPr>
        <w:t>(явлений);</w:t>
      </w:r>
    </w:p>
    <w:p w14:paraId="69306C71" w14:textId="77777777" w:rsidR="00106E16" w:rsidRDefault="008E12A7">
      <w:pPr>
        <w:pStyle w:val="a3"/>
        <w:ind w:right="85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01BD08A4" w14:textId="77777777" w:rsidR="00106E16" w:rsidRDefault="008E12A7">
      <w:pPr>
        <w:pStyle w:val="a3"/>
        <w:ind w:right="85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C012A09" w14:textId="77777777" w:rsidR="00106E16" w:rsidRDefault="008E12A7">
      <w:pPr>
        <w:pStyle w:val="a3"/>
        <w:ind w:right="856"/>
      </w:pPr>
      <w:r>
        <w:t xml:space="preserve">выявлять дефициты информации, данных, необходимых для решения поставленной </w:t>
      </w:r>
      <w:r>
        <w:rPr>
          <w:spacing w:val="-2"/>
        </w:rPr>
        <w:t>задачи;</w:t>
      </w:r>
    </w:p>
    <w:p w14:paraId="63B6666C" w14:textId="77777777" w:rsidR="00106E16" w:rsidRDefault="008E12A7">
      <w:pPr>
        <w:pStyle w:val="a3"/>
        <w:ind w:right="85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7843531" w14:textId="77777777" w:rsidR="00106E16" w:rsidRDefault="008E12A7">
      <w:pPr>
        <w:pStyle w:val="a3"/>
        <w:ind w:right="851"/>
      </w:pPr>
      <w:r>
        <w:t>самостоятельно</w:t>
      </w:r>
      <w:r>
        <w:rPr>
          <w:spacing w:val="-15"/>
        </w:rPr>
        <w:t xml:space="preserve"> </w:t>
      </w:r>
      <w:r>
        <w:t>выбирать</w:t>
      </w:r>
      <w:r>
        <w:rPr>
          <w:spacing w:val="-15"/>
        </w:rPr>
        <w:t xml:space="preserve"> </w:t>
      </w:r>
      <w:r>
        <w:t>способ</w:t>
      </w:r>
      <w:r>
        <w:rPr>
          <w:spacing w:val="-15"/>
        </w:rPr>
        <w:t xml:space="preserve"> </w:t>
      </w:r>
      <w:r>
        <w:t>решения</w:t>
      </w:r>
      <w:r>
        <w:rPr>
          <w:spacing w:val="-15"/>
        </w:rPr>
        <w:t xml:space="preserve"> </w:t>
      </w:r>
      <w:r>
        <w:t>учебной</w:t>
      </w:r>
      <w:r>
        <w:rPr>
          <w:spacing w:val="-15"/>
        </w:rPr>
        <w:t xml:space="preserve"> </w:t>
      </w:r>
      <w:r>
        <w:t>биологической</w:t>
      </w:r>
      <w:r>
        <w:rPr>
          <w:spacing w:val="-15"/>
        </w:rPr>
        <w:t xml:space="preserve"> </w:t>
      </w:r>
      <w:r>
        <w:t>задачи</w:t>
      </w:r>
      <w:r>
        <w:rPr>
          <w:spacing w:val="-15"/>
        </w:rPr>
        <w:t xml:space="preserve"> </w:t>
      </w:r>
      <w:r>
        <w:t>(сравнивать несколько вариантов решения, выбирать наиболее подходящий с учётом самостоятельно выделенных критериев).</w:t>
      </w:r>
    </w:p>
    <w:p w14:paraId="55F99196" w14:textId="77777777" w:rsidR="00106E16" w:rsidRDefault="008E12A7">
      <w:pPr>
        <w:pStyle w:val="a5"/>
        <w:numPr>
          <w:ilvl w:val="0"/>
          <w:numId w:val="168"/>
        </w:numPr>
        <w:tabs>
          <w:tab w:val="left" w:pos="2102"/>
        </w:tabs>
        <w:spacing w:before="1"/>
        <w:ind w:left="2102"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6252F9D6" w14:textId="77777777" w:rsidR="00106E16" w:rsidRDefault="008E12A7">
      <w:pPr>
        <w:pStyle w:val="a3"/>
        <w:ind w:left="1843" w:firstLine="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2447787C" w14:textId="77777777" w:rsidR="00106E16" w:rsidRDefault="008E12A7">
      <w:pPr>
        <w:pStyle w:val="a3"/>
        <w:ind w:right="85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4E5FC8B" w14:textId="77777777" w:rsidR="00106E16" w:rsidRDefault="008E12A7">
      <w:pPr>
        <w:pStyle w:val="a3"/>
        <w:ind w:right="855"/>
      </w:pPr>
      <w:r>
        <w:t>формировать гипотезу</w:t>
      </w:r>
      <w:r>
        <w:rPr>
          <w:spacing w:val="-2"/>
        </w:rPr>
        <w:t xml:space="preserve"> </w:t>
      </w:r>
      <w:r>
        <w:t>об истинности собственных суждений, аргументировать свою позицию, мнение;</w:t>
      </w:r>
    </w:p>
    <w:p w14:paraId="661655FB" w14:textId="77777777" w:rsidR="00106E16" w:rsidRDefault="008E12A7">
      <w:pPr>
        <w:pStyle w:val="a3"/>
        <w:ind w:right="851"/>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1ED7732" w14:textId="77777777" w:rsidR="00106E16" w:rsidRDefault="008E12A7">
      <w:pPr>
        <w:pStyle w:val="a3"/>
        <w:ind w:right="851"/>
      </w:pPr>
      <w:r>
        <w:t>оценивать на применимость и достоверность информацию, полученную в ходе наблюдения и эксперимента;</w:t>
      </w:r>
    </w:p>
    <w:p w14:paraId="0E027A0E" w14:textId="77777777" w:rsidR="00106E16" w:rsidRDefault="00106E16">
      <w:pPr>
        <w:pStyle w:val="a3"/>
        <w:sectPr w:rsidR="00106E16">
          <w:pgSz w:w="11910" w:h="16390"/>
          <w:pgMar w:top="1060" w:right="0" w:bottom="1160" w:left="425" w:header="0" w:footer="901" w:gutter="0"/>
          <w:cols w:space="720"/>
        </w:sectPr>
      </w:pPr>
    </w:p>
    <w:p w14:paraId="10112A1B" w14:textId="77777777" w:rsidR="00106E16" w:rsidRDefault="008E12A7">
      <w:pPr>
        <w:pStyle w:val="a3"/>
        <w:spacing w:before="69"/>
        <w:ind w:right="856"/>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D890F11" w14:textId="77777777" w:rsidR="00106E16" w:rsidRDefault="008E12A7">
      <w:pPr>
        <w:pStyle w:val="a3"/>
        <w:spacing w:before="1"/>
        <w:ind w:right="85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E140766" w14:textId="77777777" w:rsidR="00106E16" w:rsidRDefault="008E12A7">
      <w:pPr>
        <w:pStyle w:val="a5"/>
        <w:numPr>
          <w:ilvl w:val="0"/>
          <w:numId w:val="168"/>
        </w:numPr>
        <w:tabs>
          <w:tab w:val="left" w:pos="2102"/>
        </w:tabs>
        <w:ind w:left="2102"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316C9039" w14:textId="77777777" w:rsidR="00106E16" w:rsidRDefault="008E12A7">
      <w:pPr>
        <w:pStyle w:val="a3"/>
        <w:ind w:right="85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CE5AF14" w14:textId="77777777" w:rsidR="00106E16" w:rsidRDefault="008E12A7">
      <w:pPr>
        <w:pStyle w:val="a3"/>
        <w:ind w:right="858"/>
      </w:pPr>
      <w:r>
        <w:t>выбирать, анализировать, систематизировать и интерпретировать биологическую информацию различных видов и форм представления;</w:t>
      </w:r>
    </w:p>
    <w:p w14:paraId="027A59FA" w14:textId="77777777" w:rsidR="00106E16" w:rsidRDefault="008E12A7">
      <w:pPr>
        <w:pStyle w:val="a3"/>
        <w:ind w:right="849"/>
      </w:pPr>
      <w:r>
        <w:t>находить сходные аргументы (подтверждающие или опровергающие одну и ту же идею, версию) в различных информационных источниках;</w:t>
      </w:r>
    </w:p>
    <w:p w14:paraId="2ADA78C7" w14:textId="77777777" w:rsidR="00106E16" w:rsidRDefault="008E12A7">
      <w:pPr>
        <w:pStyle w:val="a3"/>
        <w:ind w:right="8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58438A" w14:textId="77777777" w:rsidR="00106E16" w:rsidRDefault="008E12A7">
      <w:pPr>
        <w:pStyle w:val="a3"/>
        <w:spacing w:before="1"/>
        <w:ind w:right="853"/>
      </w:pPr>
      <w:r>
        <w:t>оценивать надёжность биологической информации по критериям, предложенным учителем или сформулированным самостоятельно;</w:t>
      </w:r>
    </w:p>
    <w:p w14:paraId="4723B610" w14:textId="77777777" w:rsidR="00106E16" w:rsidRDefault="008E12A7">
      <w:pPr>
        <w:pStyle w:val="a3"/>
        <w:ind w:left="1843" w:right="2194" w:firstLine="0"/>
      </w:pPr>
      <w:r>
        <w:t>запоминать и систематизировать биологическую информацию. 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14:paraId="400C4EBE" w14:textId="77777777" w:rsidR="00106E16" w:rsidRDefault="008E12A7">
      <w:pPr>
        <w:pStyle w:val="a5"/>
        <w:numPr>
          <w:ilvl w:val="0"/>
          <w:numId w:val="167"/>
        </w:numPr>
        <w:tabs>
          <w:tab w:val="left" w:pos="2102"/>
        </w:tabs>
        <w:ind w:left="2102" w:hanging="259"/>
        <w:rPr>
          <w:sz w:val="24"/>
        </w:rPr>
      </w:pPr>
      <w:r>
        <w:rPr>
          <w:spacing w:val="-2"/>
          <w:sz w:val="24"/>
        </w:rPr>
        <w:t>общение:</w:t>
      </w:r>
    </w:p>
    <w:p w14:paraId="33359B14" w14:textId="77777777" w:rsidR="00106E16" w:rsidRDefault="008E12A7">
      <w:pPr>
        <w:pStyle w:val="a3"/>
        <w:ind w:right="851"/>
      </w:pPr>
      <w:r>
        <w:t>воспринимать и формулировать суждения, выражать эмоции в процессе выполнения практических и лабораторных работ;</w:t>
      </w:r>
    </w:p>
    <w:p w14:paraId="2A8B0FC1" w14:textId="77777777" w:rsidR="00106E16" w:rsidRDefault="008E12A7">
      <w:pPr>
        <w:pStyle w:val="a3"/>
        <w:ind w:left="1843" w:firstLine="0"/>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14:paraId="33E82F83" w14:textId="77777777" w:rsidR="00106E16" w:rsidRDefault="008E12A7">
      <w:pPr>
        <w:pStyle w:val="a3"/>
        <w:ind w:right="847"/>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6D738A9B" w14:textId="77777777" w:rsidR="00106E16" w:rsidRDefault="008E12A7">
      <w:pPr>
        <w:pStyle w:val="a3"/>
        <w:ind w:right="858"/>
      </w:pPr>
      <w:r>
        <w:t>понимать намерения других, проявлять уважительное отношение к собеседнику и в корректной форме формулировать свои возражения;</w:t>
      </w:r>
    </w:p>
    <w:p w14:paraId="04994A3B" w14:textId="77777777" w:rsidR="00106E16" w:rsidRDefault="008E12A7">
      <w:pPr>
        <w:pStyle w:val="a3"/>
        <w:ind w:right="856"/>
      </w:pPr>
      <w:r>
        <w:t>в ходе диалога и (или) дискуссии задавать вопросы по существу обсуждаемой биологической</w:t>
      </w:r>
      <w:r>
        <w:rPr>
          <w:spacing w:val="-1"/>
        </w:rPr>
        <w:t xml:space="preserve"> </w:t>
      </w:r>
      <w:r>
        <w:t>темы и</w:t>
      </w:r>
      <w:r>
        <w:rPr>
          <w:spacing w:val="-1"/>
        </w:rPr>
        <w:t xml:space="preserve"> </w:t>
      </w:r>
      <w:r>
        <w:t>высказывать идеи, нацеленные</w:t>
      </w:r>
      <w:r>
        <w:rPr>
          <w:spacing w:val="-1"/>
        </w:rPr>
        <w:t xml:space="preserve"> </w:t>
      </w:r>
      <w:r>
        <w:t>на</w:t>
      </w:r>
      <w:r>
        <w:rPr>
          <w:spacing w:val="-1"/>
        </w:rPr>
        <w:t xml:space="preserve"> </w:t>
      </w:r>
      <w:r>
        <w:t>решение</w:t>
      </w:r>
      <w:r>
        <w:rPr>
          <w:spacing w:val="-1"/>
        </w:rPr>
        <w:t xml:space="preserve"> </w:t>
      </w:r>
      <w:r>
        <w:t>биологической задачи</w:t>
      </w:r>
      <w:r>
        <w:rPr>
          <w:spacing w:val="-1"/>
        </w:rPr>
        <w:t xml:space="preserve"> </w:t>
      </w:r>
      <w:r>
        <w:t>и поддержание благожелательности общения;</w:t>
      </w:r>
    </w:p>
    <w:p w14:paraId="07C17EE5" w14:textId="77777777" w:rsidR="00106E16" w:rsidRDefault="008E12A7">
      <w:pPr>
        <w:pStyle w:val="a3"/>
        <w:ind w:right="855"/>
      </w:pPr>
      <w:r>
        <w:t>сопоставлять</w:t>
      </w:r>
      <w:r>
        <w:rPr>
          <w:spacing w:val="-12"/>
        </w:rPr>
        <w:t xml:space="preserve"> </w:t>
      </w:r>
      <w:r>
        <w:t>свои</w:t>
      </w:r>
      <w:r>
        <w:rPr>
          <w:spacing w:val="-12"/>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3"/>
        </w:rPr>
        <w:t xml:space="preserve"> </w:t>
      </w:r>
      <w:r>
        <w:t>диалога,</w:t>
      </w:r>
      <w:r>
        <w:rPr>
          <w:spacing w:val="-13"/>
        </w:rPr>
        <w:t xml:space="preserve"> </w:t>
      </w:r>
      <w:r>
        <w:t>обнаруживать различие и сходство позиций;</w:t>
      </w:r>
    </w:p>
    <w:p w14:paraId="252DD948" w14:textId="77777777" w:rsidR="00106E16" w:rsidRDefault="008E12A7">
      <w:pPr>
        <w:pStyle w:val="a3"/>
        <w:ind w:right="853"/>
      </w:pPr>
      <w:r>
        <w:t>публично представлять результаты выполненного биологического опыта (эксперимента, исследования, проекта);</w:t>
      </w:r>
    </w:p>
    <w:p w14:paraId="6AF55A92" w14:textId="77777777" w:rsidR="00106E16" w:rsidRDefault="008E12A7">
      <w:pPr>
        <w:pStyle w:val="a3"/>
        <w:spacing w:before="1"/>
        <w:ind w:right="852"/>
      </w:pPr>
      <w:r>
        <w:t>самостоятельно выбирать формат выступления с учётом задач презентации и особенностей</w:t>
      </w:r>
      <w:r>
        <w:rPr>
          <w:spacing w:val="-1"/>
        </w:rPr>
        <w:t xml:space="preserve"> </w:t>
      </w:r>
      <w:r>
        <w:t>аудитории и</w:t>
      </w:r>
      <w:r>
        <w:rPr>
          <w:spacing w:val="-3"/>
        </w:rPr>
        <w:t xml:space="preserve"> </w:t>
      </w:r>
      <w:r>
        <w:t>в</w:t>
      </w:r>
      <w:r>
        <w:rPr>
          <w:spacing w:val="-2"/>
        </w:rPr>
        <w:t xml:space="preserve"> </w:t>
      </w:r>
      <w:r>
        <w:t>соответствии</w:t>
      </w:r>
      <w:r>
        <w:rPr>
          <w:spacing w:val="-3"/>
        </w:rPr>
        <w:t xml:space="preserve"> </w:t>
      </w:r>
      <w:r>
        <w:t>с</w:t>
      </w:r>
      <w:r>
        <w:rPr>
          <w:spacing w:val="-2"/>
        </w:rPr>
        <w:t xml:space="preserve"> </w:t>
      </w:r>
      <w:r>
        <w:t>ним</w:t>
      </w:r>
      <w:r>
        <w:rPr>
          <w:spacing w:val="-2"/>
        </w:rPr>
        <w:t xml:space="preserve"> </w:t>
      </w:r>
      <w:r>
        <w:t>составлять</w:t>
      </w:r>
      <w:r>
        <w:rPr>
          <w:spacing w:val="-1"/>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4"/>
        </w:rPr>
        <w:t xml:space="preserve"> </w:t>
      </w:r>
      <w:r>
        <w:t>с использованием иллюстративных материалов.</w:t>
      </w:r>
    </w:p>
    <w:p w14:paraId="61A094D0" w14:textId="77777777" w:rsidR="00106E16" w:rsidRDefault="008E12A7">
      <w:pPr>
        <w:pStyle w:val="a5"/>
        <w:numPr>
          <w:ilvl w:val="0"/>
          <w:numId w:val="167"/>
        </w:numPr>
        <w:tabs>
          <w:tab w:val="left" w:pos="2102"/>
        </w:tabs>
        <w:ind w:left="2102" w:hanging="259"/>
        <w:rPr>
          <w:sz w:val="24"/>
        </w:rPr>
      </w:pPr>
      <w:r>
        <w:rPr>
          <w:sz w:val="24"/>
        </w:rPr>
        <w:t>совместная</w:t>
      </w:r>
      <w:r>
        <w:rPr>
          <w:spacing w:val="-4"/>
          <w:sz w:val="24"/>
        </w:rPr>
        <w:t xml:space="preserve"> </w:t>
      </w:r>
      <w:r>
        <w:rPr>
          <w:spacing w:val="-2"/>
          <w:sz w:val="24"/>
        </w:rPr>
        <w:t>деятельность:</w:t>
      </w:r>
    </w:p>
    <w:p w14:paraId="6879E07A" w14:textId="77777777" w:rsidR="00106E16" w:rsidRDefault="008E12A7">
      <w:pPr>
        <w:pStyle w:val="a3"/>
        <w:ind w:right="856"/>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6A59E42" w14:textId="77777777" w:rsidR="00106E16" w:rsidRDefault="008E12A7">
      <w:pPr>
        <w:pStyle w:val="a3"/>
        <w:ind w:right="84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3AB52012" w14:textId="77777777" w:rsidR="00106E16" w:rsidRDefault="008E12A7">
      <w:pPr>
        <w:pStyle w:val="a3"/>
        <w:ind w:right="859"/>
      </w:pPr>
      <w:r>
        <w:t>планировать организацию совместной работы, определять свою роль (с учётом предпочтений</w:t>
      </w:r>
      <w:r>
        <w:rPr>
          <w:spacing w:val="60"/>
        </w:rPr>
        <w:t xml:space="preserve"> </w:t>
      </w:r>
      <w:r>
        <w:t>и</w:t>
      </w:r>
      <w:r>
        <w:rPr>
          <w:spacing w:val="63"/>
        </w:rPr>
        <w:t xml:space="preserve"> </w:t>
      </w:r>
      <w:r>
        <w:t>возможностей</w:t>
      </w:r>
      <w:r>
        <w:rPr>
          <w:spacing w:val="63"/>
        </w:rPr>
        <w:t xml:space="preserve"> </w:t>
      </w:r>
      <w:r>
        <w:t>всех</w:t>
      </w:r>
      <w:r>
        <w:rPr>
          <w:spacing w:val="61"/>
        </w:rPr>
        <w:t xml:space="preserve"> </w:t>
      </w:r>
      <w:r>
        <w:t>участников</w:t>
      </w:r>
      <w:r>
        <w:rPr>
          <w:spacing w:val="62"/>
        </w:rPr>
        <w:t xml:space="preserve"> </w:t>
      </w:r>
      <w:r>
        <w:t>взаимодействия),</w:t>
      </w:r>
      <w:r>
        <w:rPr>
          <w:spacing w:val="62"/>
        </w:rPr>
        <w:t xml:space="preserve"> </w:t>
      </w:r>
      <w:r>
        <w:t>распределять</w:t>
      </w:r>
      <w:r>
        <w:rPr>
          <w:spacing w:val="63"/>
        </w:rPr>
        <w:t xml:space="preserve"> </w:t>
      </w:r>
      <w:r>
        <w:rPr>
          <w:spacing w:val="-2"/>
        </w:rPr>
        <w:t>задачи</w:t>
      </w:r>
    </w:p>
    <w:p w14:paraId="519C2110" w14:textId="77777777" w:rsidR="00106E16" w:rsidRDefault="00106E16">
      <w:pPr>
        <w:pStyle w:val="a3"/>
        <w:sectPr w:rsidR="00106E16">
          <w:pgSz w:w="11910" w:h="16390"/>
          <w:pgMar w:top="1060" w:right="0" w:bottom="1160" w:left="425" w:header="0" w:footer="901" w:gutter="0"/>
          <w:cols w:space="720"/>
        </w:sectPr>
      </w:pPr>
    </w:p>
    <w:p w14:paraId="6DAD4A70" w14:textId="77777777" w:rsidR="00106E16" w:rsidRDefault="008E12A7">
      <w:pPr>
        <w:pStyle w:val="a3"/>
        <w:spacing w:before="69"/>
        <w:ind w:right="852" w:firstLine="0"/>
      </w:pPr>
      <w:r>
        <w:lastRenderedPageBreak/>
        <w:t>между членами команды, участвовать в групповых формах работы (обсуждения, обмен мнениями, мозговые штурмы и иные);</w:t>
      </w:r>
    </w:p>
    <w:p w14:paraId="2C0D8C8C" w14:textId="77777777" w:rsidR="00106E16" w:rsidRDefault="008E12A7">
      <w:pPr>
        <w:pStyle w:val="a3"/>
        <w:spacing w:before="1"/>
        <w:ind w:right="85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D59307" w14:textId="77777777" w:rsidR="00106E16" w:rsidRDefault="008E12A7">
      <w:pPr>
        <w:pStyle w:val="a3"/>
        <w:ind w:right="85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7647EB" w14:textId="77777777" w:rsidR="00106E16" w:rsidRDefault="008E12A7">
      <w:pPr>
        <w:pStyle w:val="a3"/>
        <w:ind w:right="859"/>
      </w:pPr>
      <w:r>
        <w:t>овладеть</w:t>
      </w:r>
      <w:r>
        <w:rPr>
          <w:spacing w:val="-15"/>
        </w:rPr>
        <w:t xml:space="preserve"> </w:t>
      </w:r>
      <w:r>
        <w:t>системой</w:t>
      </w:r>
      <w:r>
        <w:rPr>
          <w:spacing w:val="-15"/>
        </w:rPr>
        <w:t xml:space="preserve"> </w:t>
      </w:r>
      <w:r>
        <w:t>универсальных</w:t>
      </w:r>
      <w:r>
        <w:rPr>
          <w:spacing w:val="-15"/>
        </w:rPr>
        <w:t xml:space="preserve"> </w:t>
      </w:r>
      <w:r>
        <w:t>коммуникативных</w:t>
      </w:r>
      <w:r>
        <w:rPr>
          <w:spacing w:val="-15"/>
        </w:rPr>
        <w:t xml:space="preserve"> </w:t>
      </w:r>
      <w:r>
        <w:t>действий,</w:t>
      </w:r>
      <w:r>
        <w:rPr>
          <w:spacing w:val="-15"/>
        </w:rPr>
        <w:t xml:space="preserve"> </w:t>
      </w:r>
      <w:r>
        <w:t>которая</w:t>
      </w:r>
      <w:r>
        <w:rPr>
          <w:spacing w:val="-15"/>
        </w:rPr>
        <w:t xml:space="preserve"> </w:t>
      </w:r>
      <w:r>
        <w:t>обеспечивает сформированность социальных навыков и эмоционального интеллекта обучающихся.</w:t>
      </w:r>
    </w:p>
    <w:p w14:paraId="0EB1A3B8" w14:textId="77777777" w:rsidR="00106E16" w:rsidRDefault="008E12A7">
      <w:pPr>
        <w:pStyle w:val="a3"/>
        <w:ind w:left="1843" w:firstLine="0"/>
      </w:pPr>
      <w:r>
        <w:t>Овладение</w:t>
      </w:r>
      <w:r>
        <w:rPr>
          <w:spacing w:val="-7"/>
        </w:rPr>
        <w:t xml:space="preserve"> </w:t>
      </w:r>
      <w:r>
        <w:t>универсальными</w:t>
      </w:r>
      <w:r>
        <w:rPr>
          <w:spacing w:val="-4"/>
        </w:rPr>
        <w:t xml:space="preserve"> </w:t>
      </w:r>
      <w:r>
        <w:t>учебными</w:t>
      </w:r>
      <w:r>
        <w:rPr>
          <w:spacing w:val="-4"/>
        </w:rPr>
        <w:t xml:space="preserve"> </w:t>
      </w:r>
      <w:r>
        <w:t>регулятивными</w:t>
      </w:r>
      <w:r>
        <w:rPr>
          <w:spacing w:val="-4"/>
        </w:rPr>
        <w:t xml:space="preserve"> </w:t>
      </w:r>
      <w:r>
        <w:rPr>
          <w:spacing w:val="-2"/>
        </w:rPr>
        <w:t>действиями:</w:t>
      </w:r>
    </w:p>
    <w:p w14:paraId="4FE276CD" w14:textId="77777777" w:rsidR="00106E16" w:rsidRDefault="008E12A7">
      <w:pPr>
        <w:pStyle w:val="a5"/>
        <w:numPr>
          <w:ilvl w:val="0"/>
          <w:numId w:val="166"/>
        </w:numPr>
        <w:tabs>
          <w:tab w:val="left" w:pos="2102"/>
        </w:tabs>
        <w:ind w:left="2102" w:hanging="259"/>
        <w:rPr>
          <w:sz w:val="24"/>
        </w:rPr>
      </w:pPr>
      <w:r>
        <w:rPr>
          <w:spacing w:val="-2"/>
          <w:sz w:val="24"/>
        </w:rPr>
        <w:t>самоорганизация:</w:t>
      </w:r>
    </w:p>
    <w:p w14:paraId="3DF486B7" w14:textId="77777777" w:rsidR="00106E16" w:rsidRDefault="008E12A7">
      <w:pPr>
        <w:pStyle w:val="a3"/>
        <w:ind w:right="853"/>
      </w:pPr>
      <w:r>
        <w:t>выявлять проблемы для решения в жизненных и учебных ситуациях, используя биологические знания;</w:t>
      </w:r>
    </w:p>
    <w:p w14:paraId="68E0F810" w14:textId="77777777" w:rsidR="00106E16" w:rsidRDefault="008E12A7">
      <w:pPr>
        <w:pStyle w:val="a3"/>
        <w:ind w:right="857"/>
      </w:pPr>
      <w:r>
        <w:t>ориентироваться в различных подходах принятия решений (индивидуальное, принятие решения в группе, принятие решений группой);</w:t>
      </w:r>
    </w:p>
    <w:p w14:paraId="199978FF" w14:textId="77777777" w:rsidR="00106E16" w:rsidRDefault="008E12A7">
      <w:pPr>
        <w:pStyle w:val="a3"/>
        <w:spacing w:before="1"/>
        <w:ind w:right="853"/>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FC399CB" w14:textId="77777777" w:rsidR="00106E16" w:rsidRDefault="008E12A7">
      <w:pPr>
        <w:pStyle w:val="a3"/>
        <w:ind w:right="855"/>
      </w:pPr>
      <w:r>
        <w:t>составлять план действий (план реализации намеченного алгоритма решения), корректировать</w:t>
      </w:r>
      <w:r>
        <w:rPr>
          <w:spacing w:val="-8"/>
        </w:rPr>
        <w:t xml:space="preserve"> </w:t>
      </w:r>
      <w:r>
        <w:t>предложенный</w:t>
      </w:r>
      <w:r>
        <w:rPr>
          <w:spacing w:val="-9"/>
        </w:rPr>
        <w:t xml:space="preserve"> </w:t>
      </w:r>
      <w:r>
        <w:t>алгоритм</w:t>
      </w:r>
      <w:r>
        <w:rPr>
          <w:spacing w:val="-9"/>
        </w:rPr>
        <w:t xml:space="preserve"> </w:t>
      </w:r>
      <w:r>
        <w:t>с</w:t>
      </w:r>
      <w:r>
        <w:rPr>
          <w:spacing w:val="-10"/>
        </w:rPr>
        <w:t xml:space="preserve"> </w:t>
      </w:r>
      <w:r>
        <w:t>учётом</w:t>
      </w:r>
      <w:r>
        <w:rPr>
          <w:spacing w:val="-9"/>
        </w:rPr>
        <w:t xml:space="preserve"> </w:t>
      </w:r>
      <w:r>
        <w:t>получения</w:t>
      </w:r>
      <w:r>
        <w:rPr>
          <w:spacing w:val="-9"/>
        </w:rPr>
        <w:t xml:space="preserve"> </w:t>
      </w:r>
      <w:r>
        <w:t>новых</w:t>
      </w:r>
      <w:r>
        <w:rPr>
          <w:spacing w:val="-9"/>
        </w:rPr>
        <w:t xml:space="preserve"> </w:t>
      </w:r>
      <w:r>
        <w:t>биологических</w:t>
      </w:r>
      <w:r>
        <w:rPr>
          <w:spacing w:val="-9"/>
        </w:rPr>
        <w:t xml:space="preserve"> </w:t>
      </w:r>
      <w:r>
        <w:t>знаний об изучаемом биологическом объекте;</w:t>
      </w:r>
    </w:p>
    <w:p w14:paraId="7DEFBB56" w14:textId="77777777" w:rsidR="00106E16" w:rsidRDefault="008E12A7">
      <w:pPr>
        <w:pStyle w:val="a3"/>
        <w:ind w:left="1843"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70F2D417" w14:textId="77777777" w:rsidR="00106E16" w:rsidRDefault="008E12A7">
      <w:pPr>
        <w:pStyle w:val="a5"/>
        <w:numPr>
          <w:ilvl w:val="0"/>
          <w:numId w:val="166"/>
        </w:numPr>
        <w:tabs>
          <w:tab w:val="left" w:pos="2102"/>
        </w:tabs>
        <w:ind w:left="2102" w:hanging="259"/>
        <w:rPr>
          <w:sz w:val="24"/>
        </w:rPr>
      </w:pPr>
      <w:r>
        <w:rPr>
          <w:spacing w:val="-2"/>
          <w:sz w:val="24"/>
        </w:rPr>
        <w:t>самоконтроль:</w:t>
      </w:r>
    </w:p>
    <w:p w14:paraId="2EBF6E51" w14:textId="77777777" w:rsidR="00106E16" w:rsidRDefault="008E12A7">
      <w:pPr>
        <w:pStyle w:val="a3"/>
        <w:ind w:left="1843" w:right="3097" w:firstLine="0"/>
      </w:pPr>
      <w:r>
        <w:t>владеть</w:t>
      </w:r>
      <w:r>
        <w:rPr>
          <w:spacing w:val="-6"/>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8"/>
        </w:rPr>
        <w:t xml:space="preserve"> </w:t>
      </w:r>
      <w:r>
        <w:t>и</w:t>
      </w:r>
      <w:r>
        <w:rPr>
          <w:spacing w:val="-7"/>
        </w:rPr>
        <w:t xml:space="preserve"> </w:t>
      </w:r>
      <w:r>
        <w:t>рефлексии; давать оценку ситуации и предлагать план её изменения;</w:t>
      </w:r>
    </w:p>
    <w:p w14:paraId="00F7EBED" w14:textId="77777777" w:rsidR="00106E16" w:rsidRDefault="008E12A7">
      <w:pPr>
        <w:pStyle w:val="a3"/>
        <w:ind w:right="843"/>
        <w:jc w:val="left"/>
      </w:pPr>
      <w:r>
        <w:t>учитывать</w:t>
      </w:r>
      <w:r>
        <w:rPr>
          <w:spacing w:val="-6"/>
        </w:rPr>
        <w:t xml:space="preserve"> </w:t>
      </w:r>
      <w:r>
        <w:t>контекст</w:t>
      </w:r>
      <w:r>
        <w:rPr>
          <w:spacing w:val="-7"/>
        </w:rPr>
        <w:t xml:space="preserve"> </w:t>
      </w:r>
      <w:r>
        <w:t>и</w:t>
      </w:r>
      <w:r>
        <w:rPr>
          <w:spacing w:val="-9"/>
        </w:rPr>
        <w:t xml:space="preserve"> </w:t>
      </w:r>
      <w:r>
        <w:t>предвидеть</w:t>
      </w:r>
      <w:r>
        <w:rPr>
          <w:spacing w:val="-6"/>
        </w:rPr>
        <w:t xml:space="preserve"> </w:t>
      </w:r>
      <w:r>
        <w:t>трудности,</w:t>
      </w:r>
      <w:r>
        <w:rPr>
          <w:spacing w:val="-8"/>
        </w:rPr>
        <w:t xml:space="preserve"> </w:t>
      </w:r>
      <w:r>
        <w:t>которые</w:t>
      </w:r>
      <w:r>
        <w:rPr>
          <w:spacing w:val="-9"/>
        </w:rPr>
        <w:t xml:space="preserve"> </w:t>
      </w:r>
      <w:r>
        <w:t>могут</w:t>
      </w:r>
      <w:r>
        <w:rPr>
          <w:spacing w:val="-7"/>
        </w:rPr>
        <w:t xml:space="preserve"> </w:t>
      </w:r>
      <w:r>
        <w:t>возникнуть</w:t>
      </w:r>
      <w:r>
        <w:rPr>
          <w:spacing w:val="-6"/>
        </w:rPr>
        <w:t xml:space="preserve"> </w:t>
      </w:r>
      <w:r>
        <w:t>при</w:t>
      </w:r>
      <w:r>
        <w:rPr>
          <w:spacing w:val="-7"/>
        </w:rPr>
        <w:t xml:space="preserve"> </w:t>
      </w:r>
      <w:r>
        <w:t>решении учебной биологической задачи, адаптировать решение к меняющимся обстоятельствам;</w:t>
      </w:r>
    </w:p>
    <w:p w14:paraId="4222960D" w14:textId="77777777" w:rsidR="00106E16" w:rsidRDefault="008E12A7">
      <w:pPr>
        <w:pStyle w:val="a3"/>
        <w:ind w:right="843"/>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 уметь находить позитивное в произошедшей ситуации;</w:t>
      </w:r>
    </w:p>
    <w:p w14:paraId="43E337FB" w14:textId="77777777" w:rsidR="00106E16" w:rsidRDefault="008E12A7">
      <w:pPr>
        <w:pStyle w:val="a3"/>
        <w:ind w:right="843"/>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7EE77385" w14:textId="77777777" w:rsidR="00106E16" w:rsidRDefault="008E12A7">
      <w:pPr>
        <w:pStyle w:val="a3"/>
        <w:ind w:left="1843" w:firstLine="0"/>
        <w:jc w:val="left"/>
      </w:pPr>
      <w:r>
        <w:t>оценивать</w:t>
      </w:r>
      <w:r>
        <w:rPr>
          <w:spacing w:val="-2"/>
        </w:rPr>
        <w:t xml:space="preserve"> </w:t>
      </w:r>
      <w:r>
        <w:t>соответствие</w:t>
      </w:r>
      <w:r>
        <w:rPr>
          <w:spacing w:val="-3"/>
        </w:rPr>
        <w:t xml:space="preserve"> </w:t>
      </w:r>
      <w:r>
        <w:t>результата</w:t>
      </w:r>
      <w:r>
        <w:rPr>
          <w:spacing w:val="-3"/>
        </w:rPr>
        <w:t xml:space="preserve"> </w:t>
      </w:r>
      <w:r>
        <w:t>цели</w:t>
      </w:r>
      <w:r>
        <w:rPr>
          <w:spacing w:val="-4"/>
        </w:rPr>
        <w:t xml:space="preserve"> </w:t>
      </w:r>
      <w:r>
        <w:t>и</w:t>
      </w:r>
      <w:r>
        <w:rPr>
          <w:spacing w:val="-2"/>
        </w:rPr>
        <w:t xml:space="preserve"> условиям.</w:t>
      </w:r>
    </w:p>
    <w:p w14:paraId="10479F45" w14:textId="77777777" w:rsidR="00106E16" w:rsidRDefault="008E12A7">
      <w:pPr>
        <w:pStyle w:val="a5"/>
        <w:numPr>
          <w:ilvl w:val="0"/>
          <w:numId w:val="166"/>
        </w:numPr>
        <w:tabs>
          <w:tab w:val="left" w:pos="2102"/>
        </w:tabs>
        <w:ind w:left="2102" w:hanging="259"/>
        <w:rPr>
          <w:sz w:val="24"/>
        </w:rPr>
      </w:pPr>
      <w:r>
        <w:rPr>
          <w:sz w:val="24"/>
        </w:rPr>
        <w:t>эмоциональный</w:t>
      </w:r>
      <w:r>
        <w:rPr>
          <w:spacing w:val="-9"/>
          <w:sz w:val="24"/>
        </w:rPr>
        <w:t xml:space="preserve"> </w:t>
      </w:r>
      <w:r>
        <w:rPr>
          <w:spacing w:val="-2"/>
          <w:sz w:val="24"/>
        </w:rPr>
        <w:t>интеллект:</w:t>
      </w:r>
    </w:p>
    <w:p w14:paraId="26B5C78D" w14:textId="77777777" w:rsidR="00106E16" w:rsidRDefault="008E12A7">
      <w:pPr>
        <w:pStyle w:val="a3"/>
        <w:ind w:left="1843" w:right="843" w:firstLine="0"/>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14:paraId="26B52984" w14:textId="77777777" w:rsidR="00106E16" w:rsidRDefault="008E12A7">
      <w:pPr>
        <w:pStyle w:val="a3"/>
        <w:ind w:left="1843" w:right="843"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2"/>
        </w:rPr>
        <w:t xml:space="preserve"> </w:t>
      </w:r>
      <w:r>
        <w:t>другого; регулировать способ выражения эмоций.</w:t>
      </w:r>
    </w:p>
    <w:p w14:paraId="0F0676C3" w14:textId="77777777" w:rsidR="00106E16" w:rsidRDefault="008E12A7">
      <w:pPr>
        <w:pStyle w:val="a5"/>
        <w:numPr>
          <w:ilvl w:val="0"/>
          <w:numId w:val="166"/>
        </w:numPr>
        <w:tabs>
          <w:tab w:val="left" w:pos="2102"/>
        </w:tabs>
        <w:spacing w:before="1"/>
        <w:ind w:left="210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0606C719" w14:textId="77777777" w:rsidR="00106E16" w:rsidRDefault="008E12A7">
      <w:pPr>
        <w:pStyle w:val="a3"/>
        <w:ind w:left="1843" w:right="3327"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открытость себе и другим;</w:t>
      </w:r>
    </w:p>
    <w:p w14:paraId="4D10BCA8" w14:textId="77777777" w:rsidR="00106E16" w:rsidRDefault="008E12A7">
      <w:pPr>
        <w:pStyle w:val="a3"/>
        <w:ind w:left="1843" w:firstLine="0"/>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16226A2D" w14:textId="77777777" w:rsidR="00106E16" w:rsidRDefault="008E12A7">
      <w:pPr>
        <w:pStyle w:val="a3"/>
        <w:ind w:right="84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14FFE77" w14:textId="77777777" w:rsidR="00106E16" w:rsidRDefault="00106E16">
      <w:pPr>
        <w:pStyle w:val="a3"/>
        <w:sectPr w:rsidR="00106E16">
          <w:pgSz w:w="11910" w:h="16390"/>
          <w:pgMar w:top="1060" w:right="0" w:bottom="1160" w:left="425" w:header="0" w:footer="901" w:gutter="0"/>
          <w:cols w:space="720"/>
        </w:sectPr>
      </w:pPr>
    </w:p>
    <w:p w14:paraId="34E1E4F6" w14:textId="77777777" w:rsidR="00106E16" w:rsidRDefault="008E12A7">
      <w:pPr>
        <w:pStyle w:val="3"/>
        <w:spacing w:before="69"/>
      </w:pPr>
      <w:r>
        <w:lastRenderedPageBreak/>
        <w:t>Предметные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биологии.</w:t>
      </w:r>
    </w:p>
    <w:p w14:paraId="59198104" w14:textId="77777777" w:rsidR="00106E16" w:rsidRDefault="008E12A7">
      <w:pPr>
        <w:ind w:left="1277" w:right="853" w:firstLine="566"/>
        <w:jc w:val="both"/>
        <w:rPr>
          <w:b/>
          <w:sz w:val="24"/>
        </w:rPr>
      </w:pPr>
      <w:r>
        <w:rPr>
          <w:b/>
          <w:sz w:val="24"/>
        </w:rPr>
        <w:t>Предметные</w:t>
      </w:r>
      <w:r>
        <w:rPr>
          <w:b/>
          <w:spacing w:val="-8"/>
          <w:sz w:val="24"/>
        </w:rPr>
        <w:t xml:space="preserve"> </w:t>
      </w:r>
      <w:r>
        <w:rPr>
          <w:b/>
          <w:sz w:val="24"/>
        </w:rPr>
        <w:t>результаты</w:t>
      </w:r>
      <w:r>
        <w:rPr>
          <w:b/>
          <w:spacing w:val="-7"/>
          <w:sz w:val="24"/>
        </w:rPr>
        <w:t xml:space="preserve"> </w:t>
      </w:r>
      <w:r>
        <w:rPr>
          <w:b/>
          <w:sz w:val="24"/>
        </w:rPr>
        <w:t>освоения</w:t>
      </w:r>
      <w:r>
        <w:rPr>
          <w:b/>
          <w:spacing w:val="-7"/>
          <w:sz w:val="24"/>
        </w:rPr>
        <w:t xml:space="preserve"> </w:t>
      </w:r>
      <w:r>
        <w:rPr>
          <w:b/>
          <w:sz w:val="24"/>
        </w:rPr>
        <w:t>программы</w:t>
      </w:r>
      <w:r>
        <w:rPr>
          <w:b/>
          <w:spacing w:val="-7"/>
          <w:sz w:val="24"/>
        </w:rPr>
        <w:t xml:space="preserve"> </w:t>
      </w:r>
      <w:r>
        <w:rPr>
          <w:b/>
          <w:sz w:val="24"/>
        </w:rPr>
        <w:t>по</w:t>
      </w:r>
      <w:r>
        <w:rPr>
          <w:b/>
          <w:spacing w:val="-7"/>
          <w:sz w:val="24"/>
        </w:rPr>
        <w:t xml:space="preserve"> </w:t>
      </w:r>
      <w:r>
        <w:rPr>
          <w:b/>
          <w:sz w:val="24"/>
        </w:rPr>
        <w:t>биологии</w:t>
      </w:r>
      <w:r>
        <w:rPr>
          <w:b/>
          <w:spacing w:val="-8"/>
          <w:sz w:val="24"/>
        </w:rPr>
        <w:t xml:space="preserve"> </w:t>
      </w:r>
      <w:r>
        <w:rPr>
          <w:b/>
          <w:sz w:val="24"/>
        </w:rPr>
        <w:t>к</w:t>
      </w:r>
      <w:r>
        <w:rPr>
          <w:b/>
          <w:spacing w:val="-9"/>
          <w:sz w:val="24"/>
        </w:rPr>
        <w:t xml:space="preserve"> </w:t>
      </w:r>
      <w:r>
        <w:rPr>
          <w:b/>
          <w:sz w:val="24"/>
        </w:rPr>
        <w:t>концу</w:t>
      </w:r>
      <w:r>
        <w:rPr>
          <w:b/>
          <w:spacing w:val="-7"/>
          <w:sz w:val="24"/>
        </w:rPr>
        <w:t xml:space="preserve"> </w:t>
      </w:r>
      <w:r>
        <w:rPr>
          <w:b/>
          <w:sz w:val="24"/>
        </w:rPr>
        <w:t>обучения</w:t>
      </w:r>
      <w:r>
        <w:rPr>
          <w:b/>
          <w:spacing w:val="-7"/>
          <w:sz w:val="24"/>
        </w:rPr>
        <w:t xml:space="preserve"> </w:t>
      </w:r>
      <w:r>
        <w:rPr>
          <w:b/>
          <w:sz w:val="24"/>
        </w:rPr>
        <w:t>в</w:t>
      </w:r>
      <w:r>
        <w:rPr>
          <w:b/>
          <w:spacing w:val="-7"/>
          <w:sz w:val="24"/>
        </w:rPr>
        <w:t xml:space="preserve"> </w:t>
      </w:r>
      <w:r>
        <w:rPr>
          <w:b/>
          <w:sz w:val="24"/>
        </w:rPr>
        <w:t xml:space="preserve">5 </w:t>
      </w:r>
      <w:r>
        <w:rPr>
          <w:b/>
          <w:spacing w:val="-2"/>
          <w:sz w:val="24"/>
        </w:rPr>
        <w:t>классе:</w:t>
      </w:r>
    </w:p>
    <w:p w14:paraId="42775384" w14:textId="77777777" w:rsidR="00106E16" w:rsidRDefault="008E12A7">
      <w:pPr>
        <w:pStyle w:val="a3"/>
        <w:spacing w:before="1"/>
        <w:ind w:right="858"/>
      </w:pPr>
      <w:r>
        <w:t>характеризовать биологию как науку о живой природе, называть признаки живого, сравнивать объекты живой и неживой природы;</w:t>
      </w:r>
    </w:p>
    <w:p w14:paraId="76CBB95B" w14:textId="77777777" w:rsidR="00106E16" w:rsidRDefault="008E12A7">
      <w:pPr>
        <w:pStyle w:val="a3"/>
        <w:ind w:right="852"/>
      </w:pPr>
      <w:r>
        <w:t>перечислять источники биологических знаний, характеризовать значение биологических</w:t>
      </w:r>
      <w:r>
        <w:rPr>
          <w:spacing w:val="-6"/>
        </w:rPr>
        <w:t xml:space="preserve"> </w:t>
      </w:r>
      <w:r>
        <w:t>знаний</w:t>
      </w:r>
      <w:r>
        <w:rPr>
          <w:spacing w:val="-7"/>
        </w:rPr>
        <w:t xml:space="preserve"> </w:t>
      </w:r>
      <w:r>
        <w:t>для</w:t>
      </w:r>
      <w:r>
        <w:rPr>
          <w:spacing w:val="-5"/>
        </w:rPr>
        <w:t xml:space="preserve"> </w:t>
      </w:r>
      <w:r>
        <w:t>современного</w:t>
      </w:r>
      <w:r>
        <w:rPr>
          <w:spacing w:val="-6"/>
        </w:rPr>
        <w:t xml:space="preserve"> </w:t>
      </w:r>
      <w:r>
        <w:t>человека,</w:t>
      </w:r>
      <w:r>
        <w:rPr>
          <w:spacing w:val="-6"/>
        </w:rPr>
        <w:t xml:space="preserve"> </w:t>
      </w:r>
      <w:r>
        <w:t>профессии,</w:t>
      </w:r>
      <w:r>
        <w:rPr>
          <w:spacing w:val="-6"/>
        </w:rPr>
        <w:t xml:space="preserve"> </w:t>
      </w:r>
      <w:r>
        <w:t>связанные</w:t>
      </w:r>
      <w:r>
        <w:rPr>
          <w:spacing w:val="-7"/>
        </w:rPr>
        <w:t xml:space="preserve"> </w:t>
      </w:r>
      <w:r>
        <w:t>с</w:t>
      </w:r>
      <w:r>
        <w:rPr>
          <w:spacing w:val="-7"/>
        </w:rPr>
        <w:t xml:space="preserve"> </w:t>
      </w:r>
      <w:r>
        <w:t>биологией</w:t>
      </w:r>
      <w:r>
        <w:rPr>
          <w:spacing w:val="-5"/>
        </w:rPr>
        <w:t xml:space="preserve"> </w:t>
      </w:r>
      <w:r>
        <w:t xml:space="preserve">(4–5 </w:t>
      </w:r>
      <w:r>
        <w:rPr>
          <w:spacing w:val="-2"/>
        </w:rPr>
        <w:t>профессий);</w:t>
      </w:r>
    </w:p>
    <w:p w14:paraId="0092C010" w14:textId="77777777" w:rsidR="00106E16" w:rsidRDefault="008E12A7">
      <w:pPr>
        <w:pStyle w:val="a3"/>
        <w:ind w:right="848"/>
      </w:pPr>
      <w:proofErr w:type="gramStart"/>
      <w:r>
        <w:t>приводить</w:t>
      </w:r>
      <w:r>
        <w:rPr>
          <w:spacing w:val="78"/>
        </w:rPr>
        <w:t xml:space="preserve">  </w:t>
      </w:r>
      <w:r>
        <w:t>примеры</w:t>
      </w:r>
      <w:proofErr w:type="gramEnd"/>
      <w:r>
        <w:rPr>
          <w:spacing w:val="78"/>
        </w:rPr>
        <w:t xml:space="preserve">  </w:t>
      </w:r>
      <w:r>
        <w:t>вклада</w:t>
      </w:r>
      <w:r>
        <w:rPr>
          <w:spacing w:val="78"/>
        </w:rPr>
        <w:t xml:space="preserve">  </w:t>
      </w:r>
      <w:r>
        <w:t>российских</w:t>
      </w:r>
      <w:r>
        <w:rPr>
          <w:spacing w:val="78"/>
        </w:rPr>
        <w:t xml:space="preserve">  </w:t>
      </w:r>
      <w:r>
        <w:t>(в</w:t>
      </w:r>
      <w:r>
        <w:rPr>
          <w:spacing w:val="78"/>
        </w:rPr>
        <w:t xml:space="preserve">  </w:t>
      </w:r>
      <w:r>
        <w:t>том</w:t>
      </w:r>
      <w:r>
        <w:rPr>
          <w:spacing w:val="79"/>
        </w:rPr>
        <w:t xml:space="preserve">  </w:t>
      </w:r>
      <w:r>
        <w:t>числе</w:t>
      </w:r>
      <w:r>
        <w:rPr>
          <w:spacing w:val="78"/>
        </w:rPr>
        <w:t xml:space="preserve">  </w:t>
      </w:r>
      <w:r>
        <w:t>В.И. Вернадский, А.Л.</w:t>
      </w:r>
      <w:r>
        <w:rPr>
          <w:spacing w:val="-3"/>
        </w:rPr>
        <w:t xml:space="preserve"> </w:t>
      </w:r>
      <w:r>
        <w:t>Чижевский) и зарубежных (в том числе Аристотель, Теофраст, Гиппократ) учёных в развитие биологии;</w:t>
      </w:r>
    </w:p>
    <w:p w14:paraId="18DEDDC9" w14:textId="77777777" w:rsidR="00106E16" w:rsidRDefault="008E12A7">
      <w:pPr>
        <w:pStyle w:val="a3"/>
        <w:ind w:right="85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8EF35CC" w14:textId="77777777" w:rsidR="00106E16" w:rsidRDefault="008E12A7">
      <w:pPr>
        <w:pStyle w:val="a3"/>
        <w:ind w:right="853"/>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4BEFA6EB" w14:textId="77777777" w:rsidR="00106E16" w:rsidRDefault="008E12A7">
      <w:pPr>
        <w:pStyle w:val="a3"/>
        <w:spacing w:before="1"/>
        <w:ind w:right="849"/>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Pr>
          <w:spacing w:val="-2"/>
        </w:rPr>
        <w:t xml:space="preserve"> </w:t>
      </w:r>
      <w:r>
        <w:t>природные</w:t>
      </w:r>
      <w:r>
        <w:rPr>
          <w:spacing w:val="-1"/>
        </w:rPr>
        <w:t xml:space="preserve"> </w:t>
      </w:r>
      <w:r>
        <w:t>и искусственные</w:t>
      </w:r>
      <w:r>
        <w:rPr>
          <w:spacing w:val="-1"/>
        </w:rPr>
        <w:t xml:space="preserve"> </w:t>
      </w:r>
      <w:r>
        <w:t>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3E35266" w14:textId="77777777" w:rsidR="00106E16" w:rsidRDefault="008E12A7">
      <w:pPr>
        <w:pStyle w:val="a3"/>
        <w:ind w:right="855"/>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2DCE268" w14:textId="77777777" w:rsidR="00106E16" w:rsidRDefault="008E12A7">
      <w:pPr>
        <w:pStyle w:val="a3"/>
        <w:ind w:right="849"/>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6EE670F7" w14:textId="77777777" w:rsidR="00106E16" w:rsidRDefault="008E12A7">
      <w:pPr>
        <w:pStyle w:val="a3"/>
        <w:ind w:right="859"/>
      </w:pPr>
      <w:r>
        <w:t>приводить примеры, характеризующие приспособленность организмов к среде обитания, взаимосвязи организмов в сообществах;</w:t>
      </w:r>
    </w:p>
    <w:p w14:paraId="1988B4FD" w14:textId="77777777" w:rsidR="00106E16" w:rsidRDefault="008E12A7">
      <w:pPr>
        <w:pStyle w:val="a3"/>
        <w:ind w:left="1843" w:right="856" w:firstLine="0"/>
      </w:pPr>
      <w:r>
        <w:t>выделять отличительные признаки природных и искусственных сообществ; аргументировать</w:t>
      </w:r>
      <w:r>
        <w:rPr>
          <w:spacing w:val="79"/>
        </w:rPr>
        <w:t xml:space="preserve"> </w:t>
      </w:r>
      <w:r>
        <w:t>основные</w:t>
      </w:r>
      <w:r>
        <w:rPr>
          <w:spacing w:val="78"/>
        </w:rPr>
        <w:t xml:space="preserve"> </w:t>
      </w:r>
      <w:r>
        <w:t>правила</w:t>
      </w:r>
      <w:r>
        <w:rPr>
          <w:spacing w:val="78"/>
        </w:rPr>
        <w:t xml:space="preserve"> </w:t>
      </w:r>
      <w:r>
        <w:t>поведения</w:t>
      </w:r>
      <w:r>
        <w:rPr>
          <w:spacing w:val="79"/>
        </w:rPr>
        <w:t xml:space="preserve"> </w:t>
      </w:r>
      <w:r>
        <w:t>человека</w:t>
      </w:r>
      <w:r>
        <w:rPr>
          <w:spacing w:val="80"/>
        </w:rPr>
        <w:t xml:space="preserve"> </w:t>
      </w:r>
      <w:r>
        <w:t>в</w:t>
      </w:r>
      <w:r>
        <w:rPr>
          <w:spacing w:val="78"/>
        </w:rPr>
        <w:t xml:space="preserve"> </w:t>
      </w:r>
      <w:r>
        <w:t>природе</w:t>
      </w:r>
      <w:r>
        <w:rPr>
          <w:spacing w:val="78"/>
        </w:rPr>
        <w:t xml:space="preserve"> </w:t>
      </w:r>
      <w:r>
        <w:t>и</w:t>
      </w:r>
      <w:r>
        <w:rPr>
          <w:spacing w:val="80"/>
        </w:rPr>
        <w:t xml:space="preserve"> </w:t>
      </w:r>
      <w:r>
        <w:rPr>
          <w:spacing w:val="-2"/>
        </w:rPr>
        <w:t>объяснять</w:t>
      </w:r>
    </w:p>
    <w:p w14:paraId="2C93FEB1" w14:textId="77777777" w:rsidR="00106E16" w:rsidRDefault="008E12A7">
      <w:pPr>
        <w:pStyle w:val="a3"/>
        <w:ind w:right="853" w:firstLine="0"/>
      </w:pPr>
      <w:r>
        <w:t>значение природоохранной деятельности человека, анализировать глобальные экологические проблемы;</w:t>
      </w:r>
    </w:p>
    <w:p w14:paraId="449E894B" w14:textId="77777777" w:rsidR="00106E16" w:rsidRDefault="008E12A7">
      <w:pPr>
        <w:pStyle w:val="a3"/>
        <w:ind w:left="1843" w:firstLine="0"/>
      </w:pPr>
      <w:r>
        <w:t>раскрывать</w:t>
      </w:r>
      <w:r>
        <w:rPr>
          <w:spacing w:val="-6"/>
        </w:rPr>
        <w:t xml:space="preserve"> </w:t>
      </w:r>
      <w:r>
        <w:t>роль</w:t>
      </w:r>
      <w:r>
        <w:rPr>
          <w:spacing w:val="-5"/>
        </w:rPr>
        <w:t xml:space="preserve"> </w:t>
      </w:r>
      <w:r>
        <w:t>биологии</w:t>
      </w:r>
      <w:r>
        <w:rPr>
          <w:spacing w:val="-3"/>
        </w:rPr>
        <w:t xml:space="preserve"> </w:t>
      </w:r>
      <w:r>
        <w:t>в</w:t>
      </w:r>
      <w:r>
        <w:rPr>
          <w:spacing w:val="-6"/>
        </w:rPr>
        <w:t xml:space="preserve"> </w:t>
      </w:r>
      <w:r>
        <w:t>практической</w:t>
      </w:r>
      <w:r>
        <w:rPr>
          <w:spacing w:val="-4"/>
        </w:rPr>
        <w:t xml:space="preserve"> </w:t>
      </w:r>
      <w:r>
        <w:t>деятельности</w:t>
      </w:r>
      <w:r>
        <w:rPr>
          <w:spacing w:val="-4"/>
        </w:rPr>
        <w:t xml:space="preserve"> </w:t>
      </w:r>
      <w:r>
        <w:rPr>
          <w:spacing w:val="-2"/>
        </w:rPr>
        <w:t>человека;</w:t>
      </w:r>
    </w:p>
    <w:p w14:paraId="1105D68B" w14:textId="77777777" w:rsidR="00106E16" w:rsidRDefault="008E12A7">
      <w:pPr>
        <w:pStyle w:val="a3"/>
        <w:spacing w:before="1"/>
        <w:ind w:right="85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804533C" w14:textId="77777777" w:rsidR="00106E16" w:rsidRDefault="008E12A7">
      <w:pPr>
        <w:pStyle w:val="a3"/>
        <w:ind w:right="847"/>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14:paraId="48F9FC3D" w14:textId="77777777" w:rsidR="00106E16" w:rsidRDefault="008E12A7">
      <w:pPr>
        <w:pStyle w:val="a3"/>
        <w:ind w:right="850"/>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14:paraId="394E8907" w14:textId="77777777" w:rsidR="00106E16" w:rsidRDefault="008E12A7">
      <w:pPr>
        <w:pStyle w:val="a3"/>
        <w:ind w:right="850"/>
      </w:pPr>
      <w:r>
        <w:t>владеть приёмами работы с лупой, световым и цифровым микроскопами при рассматривании биологических объектов;</w:t>
      </w:r>
    </w:p>
    <w:p w14:paraId="14EB955B" w14:textId="77777777" w:rsidR="00106E16" w:rsidRDefault="00106E16">
      <w:pPr>
        <w:pStyle w:val="a3"/>
        <w:sectPr w:rsidR="00106E16">
          <w:pgSz w:w="11910" w:h="16390"/>
          <w:pgMar w:top="1060" w:right="0" w:bottom="1160" w:left="425" w:header="0" w:footer="901" w:gutter="0"/>
          <w:cols w:space="720"/>
        </w:sectPr>
      </w:pPr>
    </w:p>
    <w:p w14:paraId="2CCD864C" w14:textId="77777777" w:rsidR="00106E16" w:rsidRDefault="008E12A7">
      <w:pPr>
        <w:pStyle w:val="a3"/>
        <w:spacing w:before="69"/>
        <w:ind w:right="856"/>
      </w:pPr>
      <w: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3A5DAF6" w14:textId="77777777" w:rsidR="00106E16" w:rsidRDefault="008E12A7">
      <w:pPr>
        <w:pStyle w:val="a3"/>
        <w:spacing w:before="1"/>
        <w:ind w:right="848"/>
      </w:pPr>
      <w:r>
        <w:t>использовать при выполнении учебных заданий научно-популярную литературу по биологии, справочные материалы, ресурсы Интернета;</w:t>
      </w:r>
    </w:p>
    <w:p w14:paraId="6CCE08E6" w14:textId="77777777" w:rsidR="00106E16" w:rsidRDefault="008E12A7">
      <w:pPr>
        <w:pStyle w:val="a3"/>
        <w:ind w:right="859"/>
      </w:pPr>
      <w:r>
        <w:t>создавать письменные и устные сообщения, используя понятийный аппарат изучаемого раздела биологии.</w:t>
      </w:r>
    </w:p>
    <w:p w14:paraId="37385139" w14:textId="77777777" w:rsidR="00106E16" w:rsidRDefault="008E12A7">
      <w:pPr>
        <w:pStyle w:val="3"/>
        <w:ind w:left="1277" w:right="848" w:firstLine="566"/>
      </w:pPr>
      <w:r>
        <w:t>Предметные</w:t>
      </w:r>
      <w:r>
        <w:rPr>
          <w:spacing w:val="-7"/>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биологии</w:t>
      </w:r>
      <w:r>
        <w:rPr>
          <w:spacing w:val="-7"/>
        </w:rPr>
        <w:t xml:space="preserve"> </w:t>
      </w:r>
      <w:r>
        <w:t>к</w:t>
      </w:r>
      <w:r>
        <w:rPr>
          <w:spacing w:val="-8"/>
        </w:rPr>
        <w:t xml:space="preserve"> </w:t>
      </w:r>
      <w:r>
        <w:t>концу</w:t>
      </w:r>
      <w:r>
        <w:rPr>
          <w:spacing w:val="-5"/>
        </w:rPr>
        <w:t xml:space="preserve"> </w:t>
      </w:r>
      <w:r>
        <w:t>обучения</w:t>
      </w:r>
      <w:r>
        <w:rPr>
          <w:spacing w:val="-6"/>
        </w:rPr>
        <w:t xml:space="preserve"> </w:t>
      </w:r>
      <w:r>
        <w:t>в</w:t>
      </w:r>
      <w:r>
        <w:rPr>
          <w:spacing w:val="-6"/>
        </w:rPr>
        <w:t xml:space="preserve"> </w:t>
      </w:r>
      <w:r>
        <w:t xml:space="preserve">6 </w:t>
      </w:r>
      <w:r>
        <w:rPr>
          <w:spacing w:val="-2"/>
        </w:rPr>
        <w:t>классе:</w:t>
      </w:r>
    </w:p>
    <w:p w14:paraId="0690C051" w14:textId="77777777" w:rsidR="00106E16" w:rsidRDefault="008E12A7">
      <w:pPr>
        <w:pStyle w:val="a3"/>
        <w:ind w:right="859"/>
      </w:pPr>
      <w:r>
        <w:t>характеризовать ботанику как биологическую науку, её разделы и связи с другими науками и техникой;</w:t>
      </w:r>
    </w:p>
    <w:p w14:paraId="7A2E9746" w14:textId="77777777" w:rsidR="00106E16" w:rsidRDefault="008E12A7">
      <w:pPr>
        <w:pStyle w:val="a3"/>
        <w:ind w:right="850"/>
      </w:pPr>
      <w:r>
        <w:t>приводить примеры вклада российских (в том числе В.В. Докучаев, К.А.</w:t>
      </w:r>
      <w:r>
        <w:rPr>
          <w:spacing w:val="-4"/>
        </w:rPr>
        <w:t xml:space="preserve"> </w:t>
      </w:r>
      <w:r>
        <w:t>Тимирязев, С.Г.</w:t>
      </w:r>
      <w:r>
        <w:rPr>
          <w:spacing w:val="-2"/>
        </w:rPr>
        <w:t xml:space="preserve"> </w:t>
      </w:r>
      <w:proofErr w:type="spellStart"/>
      <w:r>
        <w:t>Навашин</w:t>
      </w:r>
      <w:proofErr w:type="spellEnd"/>
      <w:r>
        <w:t>) и зарубежных учёных (в том числе Р.</w:t>
      </w:r>
      <w:r>
        <w:rPr>
          <w:spacing w:val="-2"/>
        </w:rPr>
        <w:t xml:space="preserve"> </w:t>
      </w:r>
      <w:r>
        <w:t>Гук, М.</w:t>
      </w:r>
      <w:r>
        <w:rPr>
          <w:spacing w:val="-2"/>
        </w:rPr>
        <w:t xml:space="preserve"> </w:t>
      </w:r>
      <w:proofErr w:type="spellStart"/>
      <w:r>
        <w:t>Мальпиги</w:t>
      </w:r>
      <w:proofErr w:type="spellEnd"/>
      <w:r>
        <w:t xml:space="preserve">) в развитие наук о </w:t>
      </w:r>
      <w:r>
        <w:rPr>
          <w:spacing w:val="-2"/>
        </w:rPr>
        <w:t>растениях;</w:t>
      </w:r>
    </w:p>
    <w:p w14:paraId="686E4CF1" w14:textId="77777777" w:rsidR="00106E16" w:rsidRDefault="008E12A7">
      <w:pPr>
        <w:pStyle w:val="a3"/>
        <w:ind w:right="85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A8AA4C5" w14:textId="77777777" w:rsidR="00106E16" w:rsidRDefault="008E12A7">
      <w:pPr>
        <w:pStyle w:val="a3"/>
        <w:spacing w:before="1"/>
        <w:ind w:right="851"/>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3E016FF" w14:textId="77777777" w:rsidR="00106E16" w:rsidRDefault="008E12A7">
      <w:pPr>
        <w:pStyle w:val="a3"/>
        <w:ind w:right="850"/>
      </w:pPr>
      <w:r>
        <w:t>различать</w:t>
      </w:r>
      <w:r>
        <w:rPr>
          <w:spacing w:val="-7"/>
        </w:rPr>
        <w:t xml:space="preserve"> </w:t>
      </w:r>
      <w:r>
        <w:t>и</w:t>
      </w:r>
      <w:r>
        <w:rPr>
          <w:spacing w:val="-7"/>
        </w:rPr>
        <w:t xml:space="preserve"> </w:t>
      </w:r>
      <w:r>
        <w:t>описывать</w:t>
      </w:r>
      <w:r>
        <w:rPr>
          <w:spacing w:val="-7"/>
        </w:rPr>
        <w:t xml:space="preserve"> </w:t>
      </w:r>
      <w:r>
        <w:t>живые</w:t>
      </w:r>
      <w:r>
        <w:rPr>
          <w:spacing w:val="-9"/>
        </w:rPr>
        <w:t xml:space="preserve"> </w:t>
      </w:r>
      <w:r>
        <w:t>и</w:t>
      </w:r>
      <w:r>
        <w:rPr>
          <w:spacing w:val="-7"/>
        </w:rPr>
        <w:t xml:space="preserve"> </w:t>
      </w:r>
      <w:r>
        <w:t>гербарные</w:t>
      </w:r>
      <w:r>
        <w:rPr>
          <w:spacing w:val="-8"/>
        </w:rPr>
        <w:t xml:space="preserve"> </w:t>
      </w:r>
      <w:r>
        <w:t>экземпляры</w:t>
      </w:r>
      <w:r>
        <w:rPr>
          <w:spacing w:val="-9"/>
        </w:rPr>
        <w:t xml:space="preserve"> </w:t>
      </w:r>
      <w:r>
        <w:t>растений</w:t>
      </w:r>
      <w:r>
        <w:rPr>
          <w:spacing w:val="-7"/>
        </w:rPr>
        <w:t xml:space="preserve"> </w:t>
      </w:r>
      <w:r>
        <w:t>по</w:t>
      </w:r>
      <w:r>
        <w:rPr>
          <w:spacing w:val="-8"/>
        </w:rPr>
        <w:t xml:space="preserve"> </w:t>
      </w:r>
      <w:r>
        <w:t>заданному</w:t>
      </w:r>
      <w:r>
        <w:rPr>
          <w:spacing w:val="-8"/>
        </w:rPr>
        <w:t xml:space="preserve"> </w:t>
      </w:r>
      <w:r>
        <w:t>плану, части растений по изображениям, схемам, моделям, муляжам, рельефным таблицам;</w:t>
      </w:r>
    </w:p>
    <w:p w14:paraId="26DF1106" w14:textId="77777777" w:rsidR="00106E16" w:rsidRDefault="008E12A7">
      <w:pPr>
        <w:pStyle w:val="a3"/>
        <w:ind w:right="858"/>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69CEB98" w14:textId="77777777" w:rsidR="00106E16" w:rsidRDefault="008E12A7">
      <w:pPr>
        <w:pStyle w:val="a3"/>
        <w:ind w:left="1843"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3"/>
        </w:rPr>
        <w:t xml:space="preserve"> </w:t>
      </w:r>
      <w:r>
        <w:t>между</w:t>
      </w:r>
      <w:r>
        <w:rPr>
          <w:spacing w:val="-2"/>
        </w:rPr>
        <w:t xml:space="preserve"> собой;</w:t>
      </w:r>
    </w:p>
    <w:p w14:paraId="5D070CF2" w14:textId="77777777" w:rsidR="00106E16" w:rsidRDefault="008E12A7">
      <w:pPr>
        <w:pStyle w:val="a3"/>
        <w:ind w:right="848"/>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2887AE0" w14:textId="77777777" w:rsidR="00106E16" w:rsidRDefault="008E12A7">
      <w:pPr>
        <w:pStyle w:val="a3"/>
        <w:ind w:right="849"/>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8DED0D8" w14:textId="77777777" w:rsidR="00106E16" w:rsidRDefault="008E12A7">
      <w:pPr>
        <w:pStyle w:val="a3"/>
        <w:ind w:right="855"/>
      </w:pPr>
      <w:r>
        <w:t>выявлять причинно-следственные связи между строением и функциями тканей и органов растений, строением и жизнедеятельностью растений;</w:t>
      </w:r>
    </w:p>
    <w:p w14:paraId="16FED6D9" w14:textId="77777777" w:rsidR="00106E16" w:rsidRDefault="008E12A7">
      <w:pPr>
        <w:pStyle w:val="a3"/>
        <w:spacing w:before="1"/>
        <w:ind w:left="1843" w:firstLine="0"/>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t>части</w:t>
      </w:r>
      <w:r>
        <w:rPr>
          <w:spacing w:val="3"/>
        </w:rPr>
        <w:t xml:space="preserve"> </w:t>
      </w:r>
      <w:r>
        <w:t>по</w:t>
      </w:r>
      <w:r>
        <w:rPr>
          <w:spacing w:val="-3"/>
        </w:rPr>
        <w:t xml:space="preserve"> </w:t>
      </w:r>
      <w:r>
        <w:t>разным</w:t>
      </w:r>
      <w:r>
        <w:rPr>
          <w:spacing w:val="-4"/>
        </w:rPr>
        <w:t xml:space="preserve"> </w:t>
      </w:r>
      <w:r>
        <w:rPr>
          <w:spacing w:val="-2"/>
        </w:rPr>
        <w:t>основаниям;</w:t>
      </w:r>
    </w:p>
    <w:p w14:paraId="4984F75B" w14:textId="77777777" w:rsidR="00106E16" w:rsidRDefault="008E12A7">
      <w:pPr>
        <w:pStyle w:val="a3"/>
        <w:ind w:right="856"/>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D124490" w14:textId="77777777" w:rsidR="00106E16" w:rsidRDefault="008E12A7">
      <w:pPr>
        <w:pStyle w:val="a3"/>
        <w:ind w:right="849"/>
      </w:pPr>
      <w:r>
        <w:t xml:space="preserve">применять полученные знания для выращивания и размножения культурных </w:t>
      </w:r>
      <w:r>
        <w:rPr>
          <w:spacing w:val="-2"/>
        </w:rPr>
        <w:t>растений;</w:t>
      </w:r>
    </w:p>
    <w:p w14:paraId="10DD0E60" w14:textId="77777777" w:rsidR="00106E16" w:rsidRDefault="008E12A7">
      <w:pPr>
        <w:pStyle w:val="a3"/>
        <w:ind w:right="85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B7D25FC" w14:textId="77777777" w:rsidR="00106E16" w:rsidRDefault="008E12A7">
      <w:pPr>
        <w:pStyle w:val="a3"/>
        <w:ind w:right="85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26F55C" w14:textId="77777777" w:rsidR="00106E16" w:rsidRDefault="00106E16">
      <w:pPr>
        <w:pStyle w:val="a3"/>
        <w:sectPr w:rsidR="00106E16">
          <w:pgSz w:w="11910" w:h="16390"/>
          <w:pgMar w:top="1060" w:right="0" w:bottom="1160" w:left="425" w:header="0" w:footer="901" w:gutter="0"/>
          <w:cols w:space="720"/>
        </w:sectPr>
      </w:pPr>
    </w:p>
    <w:p w14:paraId="009FA8D6" w14:textId="77777777" w:rsidR="00106E16" w:rsidRDefault="008E12A7">
      <w:pPr>
        <w:pStyle w:val="a3"/>
        <w:spacing w:before="69"/>
        <w:ind w:right="851"/>
      </w:pPr>
      <w:r>
        <w:lastRenderedPageBreak/>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081CC820" w14:textId="77777777" w:rsidR="00106E16" w:rsidRDefault="008E12A7">
      <w:pPr>
        <w:pStyle w:val="a3"/>
        <w:spacing w:before="1"/>
        <w:ind w:right="85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3637CF" w14:textId="77777777" w:rsidR="00106E16" w:rsidRDefault="008E12A7">
      <w:pPr>
        <w:pStyle w:val="a3"/>
        <w:ind w:right="852"/>
      </w:pPr>
      <w:r>
        <w:t>создавать письменные и устные сообщения, используя понятийный аппарат изучаемого раздела биологии.</w:t>
      </w:r>
    </w:p>
    <w:p w14:paraId="6207F0C7" w14:textId="77777777" w:rsidR="00106E16" w:rsidRDefault="008E12A7">
      <w:pPr>
        <w:pStyle w:val="3"/>
        <w:ind w:left="1277" w:right="853" w:firstLine="566"/>
      </w:pPr>
      <w:r>
        <w:t>Предметные</w:t>
      </w:r>
      <w:r>
        <w:rPr>
          <w:spacing w:val="-8"/>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t>биологии</w:t>
      </w:r>
      <w:r>
        <w:rPr>
          <w:spacing w:val="-8"/>
        </w:rPr>
        <w:t xml:space="preserve"> </w:t>
      </w:r>
      <w:r>
        <w:t>к</w:t>
      </w:r>
      <w:r>
        <w:rPr>
          <w:spacing w:val="-9"/>
        </w:rPr>
        <w:t xml:space="preserve"> </w:t>
      </w:r>
      <w:r>
        <w:t>концу</w:t>
      </w:r>
      <w:r>
        <w:rPr>
          <w:spacing w:val="-7"/>
        </w:rPr>
        <w:t xml:space="preserve"> </w:t>
      </w:r>
      <w:r>
        <w:t>обучения</w:t>
      </w:r>
      <w:r>
        <w:rPr>
          <w:spacing w:val="-7"/>
        </w:rPr>
        <w:t xml:space="preserve"> </w:t>
      </w:r>
      <w:r>
        <w:t>в</w:t>
      </w:r>
      <w:r>
        <w:rPr>
          <w:spacing w:val="-7"/>
        </w:rPr>
        <w:t xml:space="preserve"> </w:t>
      </w:r>
      <w:r>
        <w:t xml:space="preserve">7 </w:t>
      </w:r>
      <w:r>
        <w:rPr>
          <w:spacing w:val="-2"/>
        </w:rPr>
        <w:t>классе:</w:t>
      </w:r>
    </w:p>
    <w:p w14:paraId="65ACEC17" w14:textId="77777777" w:rsidR="00106E16" w:rsidRDefault="008E12A7">
      <w:pPr>
        <w:pStyle w:val="a3"/>
        <w:ind w:right="851"/>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5EA1A7A" w14:textId="77777777" w:rsidR="00106E16" w:rsidRDefault="008E12A7">
      <w:pPr>
        <w:pStyle w:val="a3"/>
        <w:ind w:right="849"/>
      </w:pPr>
      <w:r>
        <w:t>приводить примеры вклада российских (в том числе Н.И. Вавилов, И.В.</w:t>
      </w:r>
      <w:r>
        <w:rPr>
          <w:spacing w:val="-2"/>
        </w:rPr>
        <w:t xml:space="preserve"> </w:t>
      </w:r>
      <w:r>
        <w:t>Мичурин) и зарубежных (в том числе К. Линней, Л. Пастер) учёных в развитие наук о растениях, грибах, лишайниках, бактериях;</w:t>
      </w:r>
    </w:p>
    <w:p w14:paraId="71069847" w14:textId="77777777" w:rsidR="00106E16" w:rsidRDefault="008E12A7">
      <w:pPr>
        <w:pStyle w:val="a3"/>
        <w:spacing w:before="1"/>
        <w:ind w:right="849"/>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50CD375" w14:textId="77777777" w:rsidR="00106E16" w:rsidRDefault="008E12A7">
      <w:pPr>
        <w:pStyle w:val="a3"/>
        <w:ind w:right="850"/>
      </w:pPr>
      <w:r>
        <w:t>различать и описывать живые и гербарные экземпляры растений, части растений по изображениям,</w:t>
      </w:r>
      <w:r>
        <w:rPr>
          <w:spacing w:val="-7"/>
        </w:rPr>
        <w:t xml:space="preserve"> </w:t>
      </w:r>
      <w:r>
        <w:t>схемам,</w:t>
      </w:r>
      <w:r>
        <w:rPr>
          <w:spacing w:val="-5"/>
        </w:rPr>
        <w:t xml:space="preserve"> </w:t>
      </w:r>
      <w:r>
        <w:t>моделям,</w:t>
      </w:r>
      <w:r>
        <w:rPr>
          <w:spacing w:val="-7"/>
        </w:rPr>
        <w:t xml:space="preserve"> </w:t>
      </w:r>
      <w:r>
        <w:t>муляжам,</w:t>
      </w:r>
      <w:r>
        <w:rPr>
          <w:spacing w:val="-7"/>
        </w:rPr>
        <w:t xml:space="preserve"> </w:t>
      </w:r>
      <w:r>
        <w:t>рельефным</w:t>
      </w:r>
      <w:r>
        <w:rPr>
          <w:spacing w:val="-8"/>
        </w:rPr>
        <w:t xml:space="preserve"> </w:t>
      </w:r>
      <w:r>
        <w:t>таблицам,</w:t>
      </w:r>
      <w:r>
        <w:rPr>
          <w:spacing w:val="-7"/>
        </w:rPr>
        <w:t xml:space="preserve"> </w:t>
      </w:r>
      <w:r>
        <w:t>грибы</w:t>
      </w:r>
      <w:r>
        <w:rPr>
          <w:spacing w:val="-7"/>
        </w:rPr>
        <w:t xml:space="preserve"> </w:t>
      </w:r>
      <w:r>
        <w:t>по</w:t>
      </w:r>
      <w:r>
        <w:rPr>
          <w:spacing w:val="-7"/>
        </w:rPr>
        <w:t xml:space="preserve"> </w:t>
      </w:r>
      <w:r>
        <w:t>изображениям, схемам, муляжам, бактерии по изображениям;</w:t>
      </w:r>
    </w:p>
    <w:p w14:paraId="7818E620" w14:textId="77777777" w:rsidR="00106E16" w:rsidRDefault="008E12A7">
      <w:pPr>
        <w:pStyle w:val="a3"/>
        <w:ind w:right="847"/>
      </w:pPr>
      <w:r>
        <w:t>выявлять признаки классов покрытосеменных или цветковых, семейств двудольных и однодольных растений;</w:t>
      </w:r>
    </w:p>
    <w:p w14:paraId="6E41436C" w14:textId="77777777" w:rsidR="00106E16" w:rsidRDefault="008E12A7">
      <w:pPr>
        <w:pStyle w:val="a3"/>
        <w:ind w:right="85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8C4725B" w14:textId="77777777" w:rsidR="00106E16" w:rsidRDefault="008E12A7">
      <w:pPr>
        <w:pStyle w:val="a3"/>
        <w:ind w:right="855"/>
      </w:pPr>
      <w:r>
        <w:t>выполнять</w:t>
      </w:r>
      <w:r>
        <w:rPr>
          <w:spacing w:val="-15"/>
        </w:rPr>
        <w:t xml:space="preserve"> </w:t>
      </w:r>
      <w:r>
        <w:t>практические</w:t>
      </w:r>
      <w:r>
        <w:rPr>
          <w:spacing w:val="-15"/>
        </w:rPr>
        <w:t xml:space="preserve"> </w:t>
      </w:r>
      <w:r>
        <w:t>и</w:t>
      </w:r>
      <w:r>
        <w:rPr>
          <w:spacing w:val="-15"/>
        </w:rPr>
        <w:t xml:space="preserve"> </w:t>
      </w:r>
      <w:r>
        <w:t>лабораторные</w:t>
      </w:r>
      <w:r>
        <w:rPr>
          <w:spacing w:val="-15"/>
        </w:rPr>
        <w:t xml:space="preserve"> </w:t>
      </w:r>
      <w:r>
        <w:t>работы</w:t>
      </w:r>
      <w:r>
        <w:rPr>
          <w:spacing w:val="-15"/>
        </w:rPr>
        <w:t xml:space="preserve"> </w:t>
      </w:r>
      <w:r>
        <w:t>по</w:t>
      </w:r>
      <w:r>
        <w:rPr>
          <w:spacing w:val="-15"/>
        </w:rPr>
        <w:t xml:space="preserve"> </w:t>
      </w:r>
      <w:r>
        <w:t>систематике</w:t>
      </w:r>
      <w:r>
        <w:rPr>
          <w:spacing w:val="-15"/>
        </w:rPr>
        <w:t xml:space="preserve"> </w:t>
      </w:r>
      <w:r>
        <w:t>растений,</w:t>
      </w:r>
      <w:r>
        <w:rPr>
          <w:spacing w:val="-15"/>
        </w:rPr>
        <w:t xml:space="preserve"> </w:t>
      </w:r>
      <w:r>
        <w:t>микологии и микробиологии,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работы с</w:t>
      </w:r>
      <w:r>
        <w:rPr>
          <w:spacing w:val="-2"/>
        </w:rPr>
        <w:t xml:space="preserve"> </w:t>
      </w:r>
      <w:r>
        <w:t>микроскопом</w:t>
      </w:r>
      <w:r>
        <w:rPr>
          <w:spacing w:val="-2"/>
        </w:rPr>
        <w:t xml:space="preserve"> </w:t>
      </w:r>
      <w:r>
        <w:t>с</w:t>
      </w:r>
      <w:r>
        <w:rPr>
          <w:spacing w:val="-2"/>
        </w:rPr>
        <w:t xml:space="preserve"> </w:t>
      </w:r>
      <w:r>
        <w:t>постоянными (фиксированными)</w:t>
      </w:r>
      <w:r>
        <w:rPr>
          <w:spacing w:val="-2"/>
        </w:rPr>
        <w:t xml:space="preserve"> </w:t>
      </w:r>
      <w:r>
        <w:t>и временными микропрепаратами, исследовательские работы с использованием приборов и инструментов цифровой лаборатории;</w:t>
      </w:r>
    </w:p>
    <w:p w14:paraId="0363EB19" w14:textId="77777777" w:rsidR="00106E16" w:rsidRDefault="008E12A7">
      <w:pPr>
        <w:pStyle w:val="a3"/>
        <w:ind w:right="849"/>
      </w:pPr>
      <w:r>
        <w:t>выделять</w:t>
      </w:r>
      <w:r>
        <w:rPr>
          <w:spacing w:val="-9"/>
        </w:rPr>
        <w:t xml:space="preserve"> </w:t>
      </w:r>
      <w:r>
        <w:t>существенные</w:t>
      </w:r>
      <w:r>
        <w:rPr>
          <w:spacing w:val="-11"/>
        </w:rPr>
        <w:t xml:space="preserve"> </w:t>
      </w:r>
      <w:r>
        <w:t>признаки</w:t>
      </w:r>
      <w:r>
        <w:rPr>
          <w:spacing w:val="-11"/>
        </w:rPr>
        <w:t xml:space="preserve"> </w:t>
      </w:r>
      <w:r>
        <w:t>строения</w:t>
      </w:r>
      <w:r>
        <w:rPr>
          <w:spacing w:val="-12"/>
        </w:rPr>
        <w:t xml:space="preserve"> </w:t>
      </w:r>
      <w:r>
        <w:t>и</w:t>
      </w:r>
      <w:r>
        <w:rPr>
          <w:spacing w:val="-11"/>
        </w:rPr>
        <w:t xml:space="preserve"> </w:t>
      </w:r>
      <w:r>
        <w:t>жизнедеятельности</w:t>
      </w:r>
      <w:r>
        <w:rPr>
          <w:spacing w:val="-8"/>
        </w:rPr>
        <w:t xml:space="preserve"> </w:t>
      </w:r>
      <w:r>
        <w:t>растений,</w:t>
      </w:r>
      <w:r>
        <w:rPr>
          <w:spacing w:val="-12"/>
        </w:rPr>
        <w:t xml:space="preserve"> </w:t>
      </w:r>
      <w:r>
        <w:t>бактерий, грибов, лишайников;</w:t>
      </w:r>
    </w:p>
    <w:p w14:paraId="2B3ECFFC" w14:textId="77777777" w:rsidR="00106E16" w:rsidRDefault="008E12A7">
      <w:pPr>
        <w:pStyle w:val="a3"/>
        <w:ind w:right="855"/>
      </w:pPr>
      <w:r>
        <w:rPr>
          <w:spacing w:val="-2"/>
        </w:rPr>
        <w:t>проводить</w:t>
      </w:r>
      <w:r>
        <w:rPr>
          <w:spacing w:val="-3"/>
        </w:rPr>
        <w:t xml:space="preserve"> </w:t>
      </w:r>
      <w:r>
        <w:rPr>
          <w:spacing w:val="-2"/>
        </w:rPr>
        <w:t>описание</w:t>
      </w:r>
      <w:r>
        <w:rPr>
          <w:spacing w:val="-5"/>
        </w:rPr>
        <w:t xml:space="preserve"> </w:t>
      </w:r>
      <w:r>
        <w:rPr>
          <w:spacing w:val="-2"/>
        </w:rPr>
        <w:t>и</w:t>
      </w:r>
      <w:r>
        <w:rPr>
          <w:spacing w:val="-3"/>
        </w:rPr>
        <w:t xml:space="preserve"> </w:t>
      </w:r>
      <w:r>
        <w:rPr>
          <w:spacing w:val="-2"/>
        </w:rPr>
        <w:t>сравнивать между</w:t>
      </w:r>
      <w:r>
        <w:rPr>
          <w:spacing w:val="-4"/>
        </w:rPr>
        <w:t xml:space="preserve"> </w:t>
      </w:r>
      <w:r>
        <w:rPr>
          <w:spacing w:val="-2"/>
        </w:rPr>
        <w:t>собой</w:t>
      </w:r>
      <w:r>
        <w:rPr>
          <w:spacing w:val="-3"/>
        </w:rPr>
        <w:t xml:space="preserve"> </w:t>
      </w:r>
      <w:r>
        <w:rPr>
          <w:spacing w:val="-2"/>
        </w:rPr>
        <w:t>растения,</w:t>
      </w:r>
      <w:r>
        <w:rPr>
          <w:spacing w:val="-4"/>
        </w:rPr>
        <w:t xml:space="preserve"> </w:t>
      </w:r>
      <w:r>
        <w:rPr>
          <w:spacing w:val="-2"/>
        </w:rPr>
        <w:t>грибы,</w:t>
      </w:r>
      <w:r>
        <w:rPr>
          <w:spacing w:val="-4"/>
        </w:rPr>
        <w:t xml:space="preserve"> </w:t>
      </w:r>
      <w:r>
        <w:rPr>
          <w:spacing w:val="-2"/>
        </w:rPr>
        <w:t>лишайники,</w:t>
      </w:r>
      <w:r>
        <w:rPr>
          <w:spacing w:val="-4"/>
        </w:rPr>
        <w:t xml:space="preserve"> </w:t>
      </w:r>
      <w:r>
        <w:rPr>
          <w:spacing w:val="-2"/>
        </w:rPr>
        <w:t xml:space="preserve">бактерии </w:t>
      </w:r>
      <w:r>
        <w:t>по заданному плану, проводить выводы на основе сравнения;</w:t>
      </w:r>
    </w:p>
    <w:p w14:paraId="23BDCF57" w14:textId="77777777" w:rsidR="00106E16" w:rsidRDefault="008E12A7">
      <w:pPr>
        <w:pStyle w:val="a3"/>
        <w:spacing w:before="1"/>
        <w:ind w:right="849"/>
      </w:pPr>
      <w:r>
        <w:t>описывать</w:t>
      </w:r>
      <w:r>
        <w:rPr>
          <w:spacing w:val="-15"/>
        </w:rPr>
        <w:t xml:space="preserve"> </w:t>
      </w:r>
      <w:r>
        <w:t>усложнение</w:t>
      </w:r>
      <w:r>
        <w:rPr>
          <w:spacing w:val="-15"/>
        </w:rPr>
        <w:t xml:space="preserve"> </w:t>
      </w:r>
      <w:r>
        <w:t>организации</w:t>
      </w:r>
      <w:r>
        <w:rPr>
          <w:spacing w:val="-15"/>
        </w:rPr>
        <w:t xml:space="preserve"> </w:t>
      </w:r>
      <w:r>
        <w:t>растений</w:t>
      </w:r>
      <w:r>
        <w:rPr>
          <w:spacing w:val="-15"/>
        </w:rPr>
        <w:t xml:space="preserve"> </w:t>
      </w:r>
      <w:r>
        <w:t>в</w:t>
      </w:r>
      <w:r>
        <w:rPr>
          <w:spacing w:val="-15"/>
        </w:rPr>
        <w:t xml:space="preserve"> </w:t>
      </w:r>
      <w:r>
        <w:t>ходе</w:t>
      </w:r>
      <w:r>
        <w:rPr>
          <w:spacing w:val="-15"/>
        </w:rPr>
        <w:t xml:space="preserve"> </w:t>
      </w:r>
      <w:r>
        <w:t>эволюции</w:t>
      </w:r>
      <w:r>
        <w:rPr>
          <w:spacing w:val="-14"/>
        </w:rPr>
        <w:t xml:space="preserve"> </w:t>
      </w:r>
      <w:r>
        <w:t>растительного</w:t>
      </w:r>
      <w:r>
        <w:rPr>
          <w:spacing w:val="-15"/>
        </w:rPr>
        <w:t xml:space="preserve"> </w:t>
      </w:r>
      <w:r>
        <w:t>мира</w:t>
      </w:r>
      <w:r>
        <w:rPr>
          <w:spacing w:val="-15"/>
        </w:rPr>
        <w:t xml:space="preserve"> </w:t>
      </w:r>
      <w:r>
        <w:t xml:space="preserve">на </w:t>
      </w:r>
      <w:r>
        <w:rPr>
          <w:spacing w:val="-2"/>
        </w:rPr>
        <w:t>Земле;</w:t>
      </w:r>
    </w:p>
    <w:p w14:paraId="43C7F973" w14:textId="77777777" w:rsidR="00106E16" w:rsidRDefault="008E12A7">
      <w:pPr>
        <w:pStyle w:val="a3"/>
        <w:ind w:right="853"/>
      </w:pPr>
      <w:r>
        <w:t>выявлять черты приспособленности растений к среде обитания, значение экологических факторов для растений;</w:t>
      </w:r>
    </w:p>
    <w:p w14:paraId="69B97722" w14:textId="77777777" w:rsidR="00106E16" w:rsidRDefault="008E12A7">
      <w:pPr>
        <w:pStyle w:val="a3"/>
        <w:ind w:right="855"/>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B1C42B3" w14:textId="77777777" w:rsidR="00106E16" w:rsidRDefault="008E12A7">
      <w:pPr>
        <w:pStyle w:val="a3"/>
        <w:ind w:right="855"/>
      </w:pPr>
      <w:r>
        <w:t>приводить примеры культурных</w:t>
      </w:r>
      <w:r>
        <w:rPr>
          <w:spacing w:val="-2"/>
        </w:rPr>
        <w:t xml:space="preserve"> </w:t>
      </w:r>
      <w:r>
        <w:t>растений и их значение в</w:t>
      </w:r>
      <w:r>
        <w:rPr>
          <w:spacing w:val="-2"/>
        </w:rPr>
        <w:t xml:space="preserve"> </w:t>
      </w:r>
      <w:r>
        <w:t>жизни человека, понимать причины и знать меры охраны растительного мира Земли;</w:t>
      </w:r>
    </w:p>
    <w:p w14:paraId="56377D5B" w14:textId="77777777" w:rsidR="00106E16" w:rsidRDefault="008E12A7">
      <w:pPr>
        <w:pStyle w:val="a3"/>
        <w:ind w:right="860"/>
      </w:pPr>
      <w:r>
        <w:t>раскрывать</w:t>
      </w:r>
      <w:r>
        <w:rPr>
          <w:spacing w:val="-3"/>
        </w:rPr>
        <w:t xml:space="preserve"> </w:t>
      </w:r>
      <w:r>
        <w:t>роль</w:t>
      </w:r>
      <w:r>
        <w:rPr>
          <w:spacing w:val="-3"/>
        </w:rPr>
        <w:t xml:space="preserve"> </w:t>
      </w:r>
      <w:r>
        <w:t>растений,</w:t>
      </w:r>
      <w:r>
        <w:rPr>
          <w:spacing w:val="-4"/>
        </w:rPr>
        <w:t xml:space="preserve"> </w:t>
      </w:r>
      <w:r>
        <w:t>грибов,</w:t>
      </w:r>
      <w:r>
        <w:rPr>
          <w:spacing w:val="-4"/>
        </w:rPr>
        <w:t xml:space="preserve"> </w:t>
      </w:r>
      <w:r>
        <w:t>лишайников,</w:t>
      </w:r>
      <w:r>
        <w:rPr>
          <w:spacing w:val="-4"/>
        </w:rPr>
        <w:t xml:space="preserve"> </w:t>
      </w:r>
      <w:r>
        <w:t>бактерий</w:t>
      </w:r>
      <w:r>
        <w:rPr>
          <w:spacing w:val="-3"/>
        </w:rPr>
        <w:t xml:space="preserve"> </w:t>
      </w:r>
      <w:r>
        <w:t>в</w:t>
      </w:r>
      <w:r>
        <w:rPr>
          <w:spacing w:val="-6"/>
        </w:rPr>
        <w:t xml:space="preserve"> </w:t>
      </w:r>
      <w:r>
        <w:t>природных</w:t>
      </w:r>
      <w:r>
        <w:rPr>
          <w:spacing w:val="-4"/>
        </w:rPr>
        <w:t xml:space="preserve"> </w:t>
      </w:r>
      <w:r>
        <w:t>сообществах, в хозяйственной деятельности человека и его повседневной жизни;</w:t>
      </w:r>
    </w:p>
    <w:p w14:paraId="29D0EBF8" w14:textId="77777777" w:rsidR="00106E16" w:rsidRDefault="008E12A7">
      <w:pPr>
        <w:pStyle w:val="a3"/>
        <w:ind w:right="854"/>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EF94FC0" w14:textId="77777777" w:rsidR="00106E16" w:rsidRDefault="00106E16">
      <w:pPr>
        <w:pStyle w:val="a3"/>
        <w:sectPr w:rsidR="00106E16">
          <w:pgSz w:w="11910" w:h="16390"/>
          <w:pgMar w:top="1060" w:right="0" w:bottom="1160" w:left="425" w:header="0" w:footer="901" w:gutter="0"/>
          <w:cols w:space="720"/>
        </w:sectPr>
      </w:pPr>
    </w:p>
    <w:p w14:paraId="4D755D9A" w14:textId="77777777" w:rsidR="00106E16" w:rsidRDefault="008E12A7">
      <w:pPr>
        <w:pStyle w:val="a3"/>
        <w:spacing w:before="69"/>
        <w:ind w:right="850"/>
      </w:pPr>
      <w:r>
        <w:lastRenderedPageBreak/>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14:paraId="2A94C985" w14:textId="77777777" w:rsidR="00106E16" w:rsidRDefault="008E12A7">
      <w:pPr>
        <w:pStyle w:val="a3"/>
        <w:spacing w:before="1"/>
        <w:ind w:right="84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903AE5D" w14:textId="77777777" w:rsidR="00106E16" w:rsidRDefault="008E12A7">
      <w:pPr>
        <w:pStyle w:val="a3"/>
        <w:ind w:right="851"/>
      </w:pPr>
      <w:r>
        <w:t>владеть</w:t>
      </w:r>
      <w:r>
        <w:rPr>
          <w:spacing w:val="-1"/>
        </w:rPr>
        <w:t xml:space="preserve"> </w:t>
      </w:r>
      <w:r>
        <w:t>приёмами</w:t>
      </w:r>
      <w:r>
        <w:rPr>
          <w:spacing w:val="-1"/>
        </w:rPr>
        <w:t xml:space="preserve"> </w:t>
      </w:r>
      <w:r>
        <w:t>работы</w:t>
      </w:r>
      <w:r>
        <w:rPr>
          <w:spacing w:val="-1"/>
        </w:rPr>
        <w:t xml:space="preserve"> </w:t>
      </w:r>
      <w:r>
        <w:t>с</w:t>
      </w:r>
      <w:r>
        <w:rPr>
          <w:spacing w:val="-2"/>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 xml:space="preserve">извлечения и обобщения информации из </w:t>
      </w:r>
      <w:proofErr w:type="spellStart"/>
      <w:r>
        <w:t>несколькихисточников</w:t>
      </w:r>
      <w:proofErr w:type="spellEnd"/>
      <w:r>
        <w:t xml:space="preserve"> (2–3), преобразовывать информацию из одной знаковой системы в другую;</w:t>
      </w:r>
    </w:p>
    <w:p w14:paraId="0D44DE5C" w14:textId="77777777" w:rsidR="00106E16" w:rsidRDefault="008E12A7">
      <w:pPr>
        <w:pStyle w:val="a3"/>
        <w:ind w:right="856"/>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6132838" w14:textId="77777777" w:rsidR="00106E16" w:rsidRDefault="008E12A7">
      <w:pPr>
        <w:pStyle w:val="3"/>
        <w:ind w:left="1277" w:right="849" w:firstLine="566"/>
      </w:pPr>
      <w:r>
        <w:t>Предметные</w:t>
      </w:r>
      <w:r>
        <w:rPr>
          <w:spacing w:val="-8"/>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t>биологии</w:t>
      </w:r>
      <w:r>
        <w:rPr>
          <w:spacing w:val="-4"/>
        </w:rPr>
        <w:t xml:space="preserve"> </w:t>
      </w:r>
      <w:r>
        <w:t>к</w:t>
      </w:r>
      <w:r>
        <w:rPr>
          <w:spacing w:val="-9"/>
        </w:rPr>
        <w:t xml:space="preserve"> </w:t>
      </w:r>
      <w:r>
        <w:t>концу</w:t>
      </w:r>
      <w:r>
        <w:rPr>
          <w:spacing w:val="-7"/>
        </w:rPr>
        <w:t xml:space="preserve"> </w:t>
      </w:r>
      <w:r>
        <w:t>обучения</w:t>
      </w:r>
      <w:r>
        <w:rPr>
          <w:spacing w:val="-7"/>
        </w:rPr>
        <w:t xml:space="preserve"> </w:t>
      </w:r>
      <w:r>
        <w:t>в</w:t>
      </w:r>
      <w:r>
        <w:rPr>
          <w:spacing w:val="-7"/>
        </w:rPr>
        <w:t xml:space="preserve"> </w:t>
      </w:r>
      <w:r>
        <w:t xml:space="preserve">8 </w:t>
      </w:r>
      <w:r>
        <w:rPr>
          <w:spacing w:val="-2"/>
        </w:rPr>
        <w:t>классе:</w:t>
      </w:r>
    </w:p>
    <w:p w14:paraId="47FABA0B" w14:textId="77777777" w:rsidR="00106E16" w:rsidRDefault="008E12A7">
      <w:pPr>
        <w:pStyle w:val="a3"/>
        <w:ind w:right="856"/>
      </w:pPr>
      <w:r>
        <w:t>характеризовать зоологию как биологическую науку, её разделы и связь с другими науками и техникой;</w:t>
      </w:r>
    </w:p>
    <w:p w14:paraId="78C01FB2" w14:textId="77777777" w:rsidR="00106E16" w:rsidRDefault="008E12A7">
      <w:pPr>
        <w:pStyle w:val="a3"/>
        <w:spacing w:before="1"/>
        <w:ind w:right="848"/>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14:paraId="7D8CD87C" w14:textId="77777777" w:rsidR="00106E16" w:rsidRDefault="008E12A7">
      <w:pPr>
        <w:pStyle w:val="a3"/>
        <w:ind w:right="847"/>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А.О. Ковалевский,</w:t>
      </w:r>
      <w:r>
        <w:rPr>
          <w:spacing w:val="-15"/>
        </w:rPr>
        <w:t xml:space="preserve"> </w:t>
      </w:r>
      <w:r>
        <w:t>К.И.</w:t>
      </w:r>
      <w:r>
        <w:rPr>
          <w:spacing w:val="-3"/>
        </w:rPr>
        <w:t xml:space="preserve"> </w:t>
      </w:r>
      <w:r>
        <w:t>Скрябин) и зарубежных (в том числе А. Левенгук, Ж.</w:t>
      </w:r>
      <w:r>
        <w:rPr>
          <w:spacing w:val="-1"/>
        </w:rPr>
        <w:t xml:space="preserve"> </w:t>
      </w:r>
      <w:r>
        <w:t>Кювье, Э.</w:t>
      </w:r>
      <w:r>
        <w:rPr>
          <w:spacing w:val="-2"/>
        </w:rPr>
        <w:t xml:space="preserve"> </w:t>
      </w:r>
      <w:r>
        <w:t xml:space="preserve">Геккель) учёных в развитие наук о </w:t>
      </w:r>
      <w:r>
        <w:rPr>
          <w:spacing w:val="-2"/>
        </w:rPr>
        <w:t>животных;</w:t>
      </w:r>
    </w:p>
    <w:p w14:paraId="1F5A11BF" w14:textId="77777777" w:rsidR="00106E16" w:rsidRDefault="008E12A7">
      <w:pPr>
        <w:pStyle w:val="a3"/>
        <w:ind w:right="850"/>
      </w:pPr>
      <w:r>
        <w:t>применять биологические термины и понятия (в том числе: зоология, экология животных,</w:t>
      </w:r>
      <w:r>
        <w:rPr>
          <w:spacing w:val="-4"/>
        </w:rPr>
        <w:t xml:space="preserve"> </w:t>
      </w:r>
      <w:r>
        <w:t>этология,</w:t>
      </w:r>
      <w:r>
        <w:rPr>
          <w:spacing w:val="-7"/>
        </w:rPr>
        <w:t xml:space="preserve"> </w:t>
      </w:r>
      <w:r>
        <w:t>палеозоология,</w:t>
      </w:r>
      <w:r>
        <w:rPr>
          <w:spacing w:val="-4"/>
        </w:rPr>
        <w:t xml:space="preserve"> </w:t>
      </w:r>
      <w:r>
        <w:t>систематика,</w:t>
      </w:r>
      <w:r>
        <w:rPr>
          <w:spacing w:val="-4"/>
        </w:rPr>
        <w:t xml:space="preserve"> </w:t>
      </w:r>
      <w:r>
        <w:t>царство,</w:t>
      </w:r>
      <w:r>
        <w:rPr>
          <w:spacing w:val="-4"/>
        </w:rPr>
        <w:t xml:space="preserve"> </w:t>
      </w:r>
      <w:r>
        <w:t>тип,</w:t>
      </w:r>
      <w:r>
        <w:rPr>
          <w:spacing w:val="-4"/>
        </w:rPr>
        <w:t xml:space="preserve"> </w:t>
      </w:r>
      <w:r>
        <w:t>отряд,</w:t>
      </w:r>
      <w:r>
        <w:rPr>
          <w:spacing w:val="-9"/>
        </w:rPr>
        <w:t xml:space="preserve"> </w:t>
      </w:r>
      <w:r>
        <w:t>семейство,</w:t>
      </w:r>
      <w:r>
        <w:rPr>
          <w:spacing w:val="-4"/>
        </w:rPr>
        <w:t xml:space="preserve"> </w:t>
      </w:r>
      <w:r>
        <w:t>род,</w:t>
      </w:r>
      <w:r>
        <w:rPr>
          <w:spacing w:val="-4"/>
        </w:rPr>
        <w:t xml:space="preserve"> </w:t>
      </w:r>
      <w:r>
        <w:t>вид, животная</w:t>
      </w:r>
      <w:r>
        <w:rPr>
          <w:spacing w:val="-15"/>
        </w:rPr>
        <w:t xml:space="preserve"> </w:t>
      </w:r>
      <w:r>
        <w:t>клетка,</w:t>
      </w:r>
      <w:r>
        <w:rPr>
          <w:spacing w:val="-15"/>
        </w:rPr>
        <w:t xml:space="preserve"> </w:t>
      </w:r>
      <w:r>
        <w:t>животная</w:t>
      </w:r>
      <w:r>
        <w:rPr>
          <w:spacing w:val="-15"/>
        </w:rPr>
        <w:t xml:space="preserve"> </w:t>
      </w:r>
      <w:r>
        <w:t>ткань,</w:t>
      </w:r>
      <w:r>
        <w:rPr>
          <w:spacing w:val="-15"/>
        </w:rPr>
        <w:t xml:space="preserve"> </w:t>
      </w:r>
      <w:r>
        <w:t>орган</w:t>
      </w:r>
      <w:r>
        <w:rPr>
          <w:spacing w:val="-15"/>
        </w:rPr>
        <w:t xml:space="preserve"> </w:t>
      </w:r>
      <w:r>
        <w:t>животного,</w:t>
      </w:r>
      <w:r>
        <w:rPr>
          <w:spacing w:val="-15"/>
        </w:rPr>
        <w:t xml:space="preserve"> </w:t>
      </w:r>
      <w:r>
        <w:t>системы</w:t>
      </w:r>
      <w:r>
        <w:rPr>
          <w:spacing w:val="-15"/>
        </w:rPr>
        <w:t xml:space="preserve"> </w:t>
      </w:r>
      <w:r>
        <w:t>органов</w:t>
      </w:r>
      <w:r>
        <w:rPr>
          <w:spacing w:val="-15"/>
        </w:rPr>
        <w:t xml:space="preserve"> </w:t>
      </w:r>
      <w:r>
        <w:t>животного,</w:t>
      </w:r>
      <w:r>
        <w:rPr>
          <w:spacing w:val="-15"/>
        </w:rPr>
        <w:t xml:space="preserve"> </w:t>
      </w:r>
      <w:r>
        <w:t>животный организм,</w:t>
      </w:r>
      <w:r>
        <w:rPr>
          <w:spacing w:val="-15"/>
        </w:rPr>
        <w:t xml:space="preserve"> </w:t>
      </w:r>
      <w:r>
        <w:t>питание,</w:t>
      </w:r>
      <w:r>
        <w:rPr>
          <w:spacing w:val="-14"/>
        </w:rPr>
        <w:t xml:space="preserve"> </w:t>
      </w:r>
      <w:r>
        <w:t>дыхание,</w:t>
      </w:r>
      <w:r>
        <w:rPr>
          <w:spacing w:val="-14"/>
        </w:rPr>
        <w:t xml:space="preserve"> </w:t>
      </w:r>
      <w:r>
        <w:t>рост,</w:t>
      </w:r>
      <w:r>
        <w:rPr>
          <w:spacing w:val="-13"/>
        </w:rPr>
        <w:t xml:space="preserve"> </w:t>
      </w:r>
      <w:r>
        <w:t>развитие,</w:t>
      </w:r>
      <w:r>
        <w:rPr>
          <w:spacing w:val="-15"/>
        </w:rPr>
        <w:t xml:space="preserve"> </w:t>
      </w:r>
      <w:r>
        <w:t>кровообращение,</w:t>
      </w:r>
      <w:r>
        <w:rPr>
          <w:spacing w:val="-14"/>
        </w:rPr>
        <w:t xml:space="preserve"> </w:t>
      </w:r>
      <w:r>
        <w:t>выделение,</w:t>
      </w:r>
      <w:r>
        <w:rPr>
          <w:spacing w:val="-14"/>
        </w:rPr>
        <w:t xml:space="preserve"> </w:t>
      </w:r>
      <w:r>
        <w:t>опора,</w:t>
      </w:r>
      <w:r>
        <w:rPr>
          <w:spacing w:val="-14"/>
        </w:rPr>
        <w:t xml:space="preserve"> </w:t>
      </w:r>
      <w:r>
        <w:t>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D679A3C" w14:textId="77777777" w:rsidR="00106E16" w:rsidRDefault="008E12A7">
      <w:pPr>
        <w:pStyle w:val="a3"/>
        <w:ind w:right="857"/>
      </w:pPr>
      <w:r>
        <w:t>раскрывать общие признаки животных, уровни организации животного организма: клетки, ткани, органы, системы органов, организм;</w:t>
      </w:r>
    </w:p>
    <w:p w14:paraId="6A94E56F" w14:textId="77777777" w:rsidR="00106E16" w:rsidRDefault="008E12A7">
      <w:pPr>
        <w:pStyle w:val="a3"/>
        <w:ind w:left="1843" w:firstLine="0"/>
      </w:pPr>
      <w:r>
        <w:t>сравнивать</w:t>
      </w:r>
      <w:r>
        <w:rPr>
          <w:spacing w:val="-3"/>
        </w:rPr>
        <w:t xml:space="preserve"> </w:t>
      </w:r>
      <w:r>
        <w:t>животные</w:t>
      </w:r>
      <w:r>
        <w:rPr>
          <w:spacing w:val="-4"/>
        </w:rPr>
        <w:t xml:space="preserve"> </w:t>
      </w:r>
      <w:r>
        <w:t>ткани</w:t>
      </w:r>
      <w:r>
        <w:rPr>
          <w:spacing w:val="-3"/>
        </w:rPr>
        <w:t xml:space="preserve"> </w:t>
      </w:r>
      <w:r>
        <w:t>и</w:t>
      </w:r>
      <w:r>
        <w:rPr>
          <w:spacing w:val="-3"/>
        </w:rPr>
        <w:t xml:space="preserve"> </w:t>
      </w:r>
      <w:r>
        <w:t>органы</w:t>
      </w:r>
      <w:r>
        <w:rPr>
          <w:spacing w:val="-3"/>
        </w:rPr>
        <w:t xml:space="preserve"> </w:t>
      </w:r>
      <w:r>
        <w:t>животных</w:t>
      </w:r>
      <w:r>
        <w:rPr>
          <w:spacing w:val="-3"/>
        </w:rPr>
        <w:t xml:space="preserve"> </w:t>
      </w:r>
      <w:r>
        <w:t>между</w:t>
      </w:r>
      <w:r>
        <w:rPr>
          <w:spacing w:val="-3"/>
        </w:rPr>
        <w:t xml:space="preserve"> </w:t>
      </w:r>
      <w:r>
        <w:rPr>
          <w:spacing w:val="-2"/>
        </w:rPr>
        <w:t>собой;</w:t>
      </w:r>
    </w:p>
    <w:p w14:paraId="6D32B3E8" w14:textId="77777777" w:rsidR="00106E16" w:rsidRDefault="008E12A7">
      <w:pPr>
        <w:pStyle w:val="a3"/>
        <w:ind w:right="850"/>
      </w:pPr>
      <w:r>
        <w:t>описывать строение и жизнедеятельность животного организма: опору и движение, питание</w:t>
      </w:r>
      <w:r>
        <w:rPr>
          <w:spacing w:val="-12"/>
        </w:rPr>
        <w:t xml:space="preserve"> </w:t>
      </w:r>
      <w:r>
        <w:t>и</w:t>
      </w:r>
      <w:r>
        <w:rPr>
          <w:spacing w:val="-12"/>
        </w:rPr>
        <w:t xml:space="preserve"> </w:t>
      </w:r>
      <w:r>
        <w:t>пищеварение,</w:t>
      </w:r>
      <w:r>
        <w:rPr>
          <w:spacing w:val="-11"/>
        </w:rPr>
        <w:t xml:space="preserve"> </w:t>
      </w:r>
      <w:r>
        <w:t>дыхание</w:t>
      </w:r>
      <w:r>
        <w:rPr>
          <w:spacing w:val="-12"/>
        </w:rPr>
        <w:t xml:space="preserve"> </w:t>
      </w:r>
      <w:r>
        <w:t>и</w:t>
      </w:r>
      <w:r>
        <w:rPr>
          <w:spacing w:val="-12"/>
        </w:rPr>
        <w:t xml:space="preserve"> </w:t>
      </w:r>
      <w:r>
        <w:t>транспорт</w:t>
      </w:r>
      <w:r>
        <w:rPr>
          <w:spacing w:val="-10"/>
        </w:rPr>
        <w:t xml:space="preserve"> </w:t>
      </w:r>
      <w:r>
        <w:t>веществ,</w:t>
      </w:r>
      <w:r>
        <w:rPr>
          <w:spacing w:val="-10"/>
        </w:rPr>
        <w:t xml:space="preserve"> </w:t>
      </w:r>
      <w:r>
        <w:t>выделение,</w:t>
      </w:r>
      <w:r>
        <w:rPr>
          <w:spacing w:val="-11"/>
        </w:rPr>
        <w:t xml:space="preserve"> </w:t>
      </w:r>
      <w:r>
        <w:t>регуляцию</w:t>
      </w:r>
      <w:r>
        <w:rPr>
          <w:spacing w:val="-12"/>
        </w:rPr>
        <w:t xml:space="preserve"> </w:t>
      </w:r>
      <w:r>
        <w:t>и</w:t>
      </w:r>
      <w:r>
        <w:rPr>
          <w:spacing w:val="-12"/>
        </w:rPr>
        <w:t xml:space="preserve"> </w:t>
      </w:r>
      <w:r>
        <w:t>поведение, рост, размножение и развитие;</w:t>
      </w:r>
    </w:p>
    <w:p w14:paraId="4D2CAA4A" w14:textId="77777777" w:rsidR="00106E16" w:rsidRDefault="008E12A7">
      <w:pPr>
        <w:pStyle w:val="a3"/>
        <w:ind w:right="850"/>
      </w:pPr>
      <w:r>
        <w:t>характеризовать</w:t>
      </w:r>
      <w:r>
        <w:rPr>
          <w:spacing w:val="-15"/>
        </w:rPr>
        <w:t xml:space="preserve"> </w:t>
      </w:r>
      <w:r>
        <w:t>процессы</w:t>
      </w:r>
      <w:r>
        <w:rPr>
          <w:spacing w:val="-15"/>
        </w:rPr>
        <w:t xml:space="preserve"> </w:t>
      </w:r>
      <w:r>
        <w:t>жизнедеятельности</w:t>
      </w:r>
      <w:r>
        <w:rPr>
          <w:spacing w:val="-15"/>
        </w:rPr>
        <w:t xml:space="preserve"> </w:t>
      </w:r>
      <w:r>
        <w:t>животных</w:t>
      </w:r>
      <w:r>
        <w:rPr>
          <w:spacing w:val="-15"/>
        </w:rPr>
        <w:t xml:space="preserve"> </w:t>
      </w:r>
      <w:r>
        <w:t>изучаемых</w:t>
      </w:r>
      <w:r>
        <w:rPr>
          <w:spacing w:val="-15"/>
        </w:rPr>
        <w:t xml:space="preserve"> </w:t>
      </w:r>
      <w:r>
        <w:t>систематических групп:</w:t>
      </w:r>
      <w:r>
        <w:rPr>
          <w:spacing w:val="-11"/>
        </w:rPr>
        <w:t xml:space="preserve"> </w:t>
      </w:r>
      <w:r>
        <w:t>движение,</w:t>
      </w:r>
      <w:r>
        <w:rPr>
          <w:spacing w:val="-12"/>
        </w:rPr>
        <w:t xml:space="preserve"> </w:t>
      </w:r>
      <w:r>
        <w:t>питание,</w:t>
      </w:r>
      <w:r>
        <w:rPr>
          <w:spacing w:val="-12"/>
        </w:rPr>
        <w:t xml:space="preserve"> </w:t>
      </w:r>
      <w:r>
        <w:t>дыхание,</w:t>
      </w:r>
      <w:r>
        <w:rPr>
          <w:spacing w:val="-12"/>
        </w:rPr>
        <w:t xml:space="preserve"> </w:t>
      </w:r>
      <w:r>
        <w:t>транспорт</w:t>
      </w:r>
      <w:r>
        <w:rPr>
          <w:spacing w:val="-13"/>
        </w:rPr>
        <w:t xml:space="preserve"> </w:t>
      </w:r>
      <w:r>
        <w:t>веществ,</w:t>
      </w:r>
      <w:r>
        <w:rPr>
          <w:spacing w:val="-9"/>
        </w:rPr>
        <w:t xml:space="preserve"> </w:t>
      </w:r>
      <w:r>
        <w:t>выделение,</w:t>
      </w:r>
      <w:r>
        <w:rPr>
          <w:spacing w:val="-12"/>
        </w:rPr>
        <w:t xml:space="preserve"> </w:t>
      </w:r>
      <w:r>
        <w:t>регуляцию,</w:t>
      </w:r>
      <w:r>
        <w:rPr>
          <w:spacing w:val="-14"/>
        </w:rPr>
        <w:t xml:space="preserve"> </w:t>
      </w:r>
      <w:r>
        <w:t>поведение, рост, развитие, размножение;</w:t>
      </w:r>
    </w:p>
    <w:p w14:paraId="458DBF03" w14:textId="77777777" w:rsidR="00106E16" w:rsidRDefault="008E12A7">
      <w:pPr>
        <w:pStyle w:val="a3"/>
        <w:spacing w:before="1"/>
        <w:ind w:right="854"/>
      </w:pPr>
      <w:r>
        <w:t>выявлять причинно-следственные связи между строением, жизнедеятельностью и средой обитания животных изучаемых систематических групп;</w:t>
      </w:r>
    </w:p>
    <w:p w14:paraId="69E59FAB" w14:textId="77777777" w:rsidR="00106E16" w:rsidRDefault="008E12A7">
      <w:pPr>
        <w:pStyle w:val="a3"/>
        <w:ind w:right="85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92B4B33" w14:textId="77777777" w:rsidR="00106E16" w:rsidRDefault="008E12A7">
      <w:pPr>
        <w:pStyle w:val="a3"/>
        <w:ind w:right="860"/>
      </w:pPr>
      <w:r>
        <w:t xml:space="preserve">выявлять признаки классов членистоногих и хордовых, отрядов насекомых и </w:t>
      </w:r>
      <w:r>
        <w:rPr>
          <w:spacing w:val="-2"/>
        </w:rPr>
        <w:t>млекопитающих;</w:t>
      </w:r>
    </w:p>
    <w:p w14:paraId="7CF0A277" w14:textId="77777777" w:rsidR="00106E16" w:rsidRDefault="008E12A7">
      <w:pPr>
        <w:pStyle w:val="a3"/>
        <w:ind w:right="854"/>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959F40" w14:textId="77777777" w:rsidR="00106E16" w:rsidRDefault="00106E16">
      <w:pPr>
        <w:pStyle w:val="a3"/>
        <w:sectPr w:rsidR="00106E16">
          <w:pgSz w:w="11910" w:h="16390"/>
          <w:pgMar w:top="1060" w:right="0" w:bottom="1160" w:left="425" w:header="0" w:footer="901" w:gutter="0"/>
          <w:cols w:space="720"/>
        </w:sectPr>
      </w:pPr>
    </w:p>
    <w:p w14:paraId="250B2302" w14:textId="77777777" w:rsidR="00106E16" w:rsidRDefault="008E12A7">
      <w:pPr>
        <w:pStyle w:val="a3"/>
        <w:spacing w:before="69"/>
        <w:ind w:right="843"/>
        <w:jc w:val="left"/>
      </w:pPr>
      <w:r>
        <w:lastRenderedPageBreak/>
        <w:t>сравнивать</w:t>
      </w:r>
      <w:r>
        <w:rPr>
          <w:spacing w:val="-11"/>
        </w:rPr>
        <w:t xml:space="preserve"> </w:t>
      </w:r>
      <w:r>
        <w:t>представителей</w:t>
      </w:r>
      <w:r>
        <w:rPr>
          <w:spacing w:val="-11"/>
        </w:rPr>
        <w:t xml:space="preserve"> </w:t>
      </w:r>
      <w:r>
        <w:t>отдельных</w:t>
      </w:r>
      <w:r>
        <w:rPr>
          <w:spacing w:val="-12"/>
        </w:rPr>
        <w:t xml:space="preserve"> </w:t>
      </w:r>
      <w:r>
        <w:t>систематических</w:t>
      </w:r>
      <w:r>
        <w:rPr>
          <w:spacing w:val="-12"/>
        </w:rPr>
        <w:t xml:space="preserve"> </w:t>
      </w:r>
      <w:r>
        <w:t>групп</w:t>
      </w:r>
      <w:r>
        <w:rPr>
          <w:spacing w:val="-11"/>
        </w:rPr>
        <w:t xml:space="preserve"> </w:t>
      </w:r>
      <w:r>
        <w:t>животных</w:t>
      </w:r>
      <w:r>
        <w:rPr>
          <w:spacing w:val="-12"/>
        </w:rPr>
        <w:t xml:space="preserve"> </w:t>
      </w:r>
      <w:r>
        <w:t>и</w:t>
      </w:r>
      <w:r>
        <w:rPr>
          <w:spacing w:val="-11"/>
        </w:rPr>
        <w:t xml:space="preserve"> </w:t>
      </w:r>
      <w:r>
        <w:t>проводить выводы на основе сравнения;</w:t>
      </w:r>
    </w:p>
    <w:p w14:paraId="374AC584" w14:textId="77777777" w:rsidR="00106E16" w:rsidRDefault="008E12A7">
      <w:pPr>
        <w:pStyle w:val="a3"/>
        <w:spacing w:before="1"/>
        <w:ind w:left="1843" w:firstLine="0"/>
        <w:jc w:val="left"/>
      </w:pPr>
      <w:r>
        <w:t>классифицировать</w:t>
      </w:r>
      <w:r>
        <w:rPr>
          <w:spacing w:val="-5"/>
        </w:rPr>
        <w:t xml:space="preserve"> </w:t>
      </w:r>
      <w:r>
        <w:t>животных</w:t>
      </w:r>
      <w:r>
        <w:rPr>
          <w:spacing w:val="-4"/>
        </w:rPr>
        <w:t xml:space="preserve"> </w:t>
      </w:r>
      <w:r>
        <w:t>на</w:t>
      </w:r>
      <w:r>
        <w:rPr>
          <w:spacing w:val="-6"/>
        </w:rPr>
        <w:t xml:space="preserve"> </w:t>
      </w:r>
      <w:r>
        <w:t>основании</w:t>
      </w:r>
      <w:r>
        <w:rPr>
          <w:spacing w:val="-4"/>
        </w:rPr>
        <w:t xml:space="preserve"> </w:t>
      </w:r>
      <w:r>
        <w:t>особенностей</w:t>
      </w:r>
      <w:r>
        <w:rPr>
          <w:spacing w:val="-4"/>
        </w:rPr>
        <w:t xml:space="preserve"> </w:t>
      </w:r>
      <w:r>
        <w:rPr>
          <w:spacing w:val="-2"/>
        </w:rPr>
        <w:t>строения;</w:t>
      </w:r>
    </w:p>
    <w:p w14:paraId="4A881EDC" w14:textId="77777777" w:rsidR="00106E16" w:rsidRDefault="008E12A7">
      <w:pPr>
        <w:pStyle w:val="a3"/>
        <w:ind w:right="843"/>
        <w:jc w:val="left"/>
      </w:pPr>
      <w:r>
        <w:t xml:space="preserve">описывать усложнение организации животных в ходе эволюции животного мира на </w:t>
      </w:r>
      <w:r>
        <w:rPr>
          <w:spacing w:val="-2"/>
        </w:rPr>
        <w:t>Земле;</w:t>
      </w:r>
    </w:p>
    <w:p w14:paraId="6314C9D1" w14:textId="77777777" w:rsidR="00106E16" w:rsidRDefault="008E12A7">
      <w:pPr>
        <w:pStyle w:val="a3"/>
        <w:tabs>
          <w:tab w:val="left" w:pos="3006"/>
          <w:tab w:val="left" w:pos="3839"/>
          <w:tab w:val="left" w:pos="6086"/>
          <w:tab w:val="left" w:pos="7347"/>
          <w:tab w:val="left" w:pos="7685"/>
          <w:tab w:val="left" w:pos="8471"/>
          <w:tab w:val="left" w:pos="9706"/>
        </w:tabs>
        <w:ind w:right="851"/>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 xml:space="preserve">значение </w:t>
      </w:r>
      <w:r>
        <w:t>экологических факторов для животных;</w:t>
      </w:r>
    </w:p>
    <w:p w14:paraId="2F8F4658" w14:textId="77777777" w:rsidR="00106E16" w:rsidRDefault="008E12A7">
      <w:pPr>
        <w:pStyle w:val="a3"/>
        <w:ind w:left="1843" w:right="843" w:firstLine="0"/>
        <w:jc w:val="left"/>
      </w:pPr>
      <w:r>
        <w:t>выявлять взаимосвязи животных в природных сообществах, цепи питания; устанавливать</w:t>
      </w:r>
      <w:r>
        <w:rPr>
          <w:spacing w:val="80"/>
        </w:rPr>
        <w:t xml:space="preserve"> </w:t>
      </w:r>
      <w:r>
        <w:t>взаимосвязи</w:t>
      </w:r>
      <w:r>
        <w:rPr>
          <w:spacing w:val="80"/>
        </w:rPr>
        <w:t xml:space="preserve"> </w:t>
      </w:r>
      <w:r>
        <w:t>животных</w:t>
      </w:r>
      <w:r>
        <w:rPr>
          <w:spacing w:val="80"/>
        </w:rPr>
        <w:t xml:space="preserve"> </w:t>
      </w:r>
      <w:r>
        <w:t>с</w:t>
      </w:r>
      <w:r>
        <w:rPr>
          <w:spacing w:val="80"/>
        </w:rPr>
        <w:t xml:space="preserve"> </w:t>
      </w:r>
      <w:r>
        <w:t>растениями,</w:t>
      </w:r>
      <w:r>
        <w:rPr>
          <w:spacing w:val="80"/>
        </w:rPr>
        <w:t xml:space="preserve"> </w:t>
      </w:r>
      <w:r>
        <w:t>грибами,</w:t>
      </w:r>
      <w:r>
        <w:rPr>
          <w:spacing w:val="80"/>
        </w:rPr>
        <w:t xml:space="preserve"> </w:t>
      </w:r>
      <w:r>
        <w:t>лишайниками</w:t>
      </w:r>
      <w:r>
        <w:rPr>
          <w:spacing w:val="80"/>
        </w:rPr>
        <w:t xml:space="preserve"> </w:t>
      </w:r>
      <w:r>
        <w:t>и</w:t>
      </w:r>
    </w:p>
    <w:p w14:paraId="268A7BA2" w14:textId="77777777" w:rsidR="00106E16" w:rsidRDefault="008E12A7">
      <w:pPr>
        <w:pStyle w:val="a3"/>
        <w:ind w:firstLine="0"/>
        <w:jc w:val="left"/>
      </w:pPr>
      <w:r>
        <w:t>бактериями</w:t>
      </w:r>
      <w:r>
        <w:rPr>
          <w:spacing w:val="-4"/>
        </w:rPr>
        <w:t xml:space="preserve"> </w:t>
      </w:r>
      <w:r>
        <w:t>в</w:t>
      </w:r>
      <w:r>
        <w:rPr>
          <w:spacing w:val="-4"/>
        </w:rPr>
        <w:t xml:space="preserve"> </w:t>
      </w:r>
      <w:r>
        <w:t>природных</w:t>
      </w:r>
      <w:r>
        <w:rPr>
          <w:spacing w:val="-3"/>
        </w:rPr>
        <w:t xml:space="preserve"> </w:t>
      </w:r>
      <w:r>
        <w:rPr>
          <w:spacing w:val="-2"/>
        </w:rPr>
        <w:t>сообществах;</w:t>
      </w:r>
    </w:p>
    <w:p w14:paraId="29B5AB47" w14:textId="77777777" w:rsidR="00106E16" w:rsidRDefault="008E12A7">
      <w:pPr>
        <w:pStyle w:val="a3"/>
        <w:ind w:right="854"/>
      </w:pPr>
      <w:r>
        <w:t>характеризовать животных природных зон Земли, основные закономерности распространения животных по планете;</w:t>
      </w:r>
    </w:p>
    <w:p w14:paraId="397889D3" w14:textId="77777777" w:rsidR="00106E16" w:rsidRDefault="008E12A7">
      <w:pPr>
        <w:pStyle w:val="a3"/>
        <w:ind w:left="1843" w:firstLine="0"/>
      </w:pPr>
      <w:r>
        <w:t>раскрывать</w:t>
      </w:r>
      <w:r>
        <w:rPr>
          <w:spacing w:val="-5"/>
        </w:rPr>
        <w:t xml:space="preserve"> </w:t>
      </w:r>
      <w:r>
        <w:t>роль</w:t>
      </w:r>
      <w:r>
        <w:rPr>
          <w:spacing w:val="-3"/>
        </w:rPr>
        <w:t xml:space="preserve"> </w:t>
      </w:r>
      <w:r>
        <w:t>животных</w:t>
      </w:r>
      <w:r>
        <w:rPr>
          <w:spacing w:val="-4"/>
        </w:rPr>
        <w:t xml:space="preserve"> </w:t>
      </w:r>
      <w:r>
        <w:t>в</w:t>
      </w:r>
      <w:r>
        <w:rPr>
          <w:spacing w:val="-4"/>
        </w:rPr>
        <w:t xml:space="preserve"> </w:t>
      </w:r>
      <w:r>
        <w:t>природных</w:t>
      </w:r>
      <w:r>
        <w:rPr>
          <w:spacing w:val="-3"/>
        </w:rPr>
        <w:t xml:space="preserve"> </w:t>
      </w:r>
      <w:r>
        <w:rPr>
          <w:spacing w:val="-2"/>
        </w:rPr>
        <w:t>сообществах;</w:t>
      </w:r>
    </w:p>
    <w:p w14:paraId="604C44FC" w14:textId="77777777" w:rsidR="00106E16" w:rsidRDefault="008E12A7">
      <w:pPr>
        <w:pStyle w:val="a3"/>
        <w:ind w:right="851"/>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68FF4F83" w14:textId="77777777" w:rsidR="00106E16" w:rsidRDefault="008E12A7">
      <w:pPr>
        <w:pStyle w:val="a3"/>
        <w:spacing w:before="1"/>
        <w:ind w:left="1843" w:right="851" w:firstLine="0"/>
      </w:pPr>
      <w:r>
        <w:t>иметь представление о мероприятиях по охране животного мира Земли; демонстрировать</w:t>
      </w:r>
      <w:r>
        <w:rPr>
          <w:spacing w:val="5"/>
        </w:rPr>
        <w:t xml:space="preserve"> </w:t>
      </w:r>
      <w:r>
        <w:t>на</w:t>
      </w:r>
      <w:r>
        <w:rPr>
          <w:spacing w:val="3"/>
        </w:rPr>
        <w:t xml:space="preserve"> </w:t>
      </w:r>
      <w:r>
        <w:t>конкретных</w:t>
      </w:r>
      <w:r>
        <w:rPr>
          <w:spacing w:val="1"/>
        </w:rPr>
        <w:t xml:space="preserve"> </w:t>
      </w:r>
      <w:r>
        <w:t>примерах</w:t>
      </w:r>
      <w:r>
        <w:rPr>
          <w:spacing w:val="4"/>
        </w:rPr>
        <w:t xml:space="preserve"> </w:t>
      </w:r>
      <w:r>
        <w:t>связь</w:t>
      </w:r>
      <w:r>
        <w:rPr>
          <w:spacing w:val="2"/>
        </w:rPr>
        <w:t xml:space="preserve"> </w:t>
      </w:r>
      <w:r>
        <w:t>знаний</w:t>
      </w:r>
      <w:r>
        <w:rPr>
          <w:spacing w:val="2"/>
        </w:rPr>
        <w:t xml:space="preserve"> </w:t>
      </w:r>
      <w:r>
        <w:t>по</w:t>
      </w:r>
      <w:r>
        <w:rPr>
          <w:spacing w:val="4"/>
        </w:rPr>
        <w:t xml:space="preserve"> </w:t>
      </w:r>
      <w:r>
        <w:t>биологии</w:t>
      </w:r>
      <w:r>
        <w:rPr>
          <w:spacing w:val="2"/>
        </w:rPr>
        <w:t xml:space="preserve"> </w:t>
      </w:r>
      <w:r>
        <w:t>со</w:t>
      </w:r>
      <w:r>
        <w:rPr>
          <w:spacing w:val="3"/>
        </w:rPr>
        <w:t xml:space="preserve"> </w:t>
      </w:r>
      <w:r>
        <w:t>знаниями</w:t>
      </w:r>
      <w:r>
        <w:rPr>
          <w:spacing w:val="5"/>
        </w:rPr>
        <w:t xml:space="preserve"> </w:t>
      </w:r>
      <w:r>
        <w:rPr>
          <w:spacing w:val="-5"/>
        </w:rPr>
        <w:t>по</w:t>
      </w:r>
    </w:p>
    <w:p w14:paraId="259A37DF" w14:textId="77777777" w:rsidR="00106E16" w:rsidRDefault="008E12A7">
      <w:pPr>
        <w:pStyle w:val="a3"/>
        <w:ind w:right="856" w:firstLine="0"/>
      </w:pPr>
      <w:r>
        <w:t>математике, физике, химии, географии, технологии, предметов гуманитарного циклов, различными видами искусства;</w:t>
      </w:r>
    </w:p>
    <w:p w14:paraId="285E3357" w14:textId="77777777" w:rsidR="00106E16" w:rsidRDefault="008E12A7">
      <w:pPr>
        <w:pStyle w:val="a3"/>
        <w:ind w:right="853"/>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40E45577" w14:textId="77777777" w:rsidR="00106E16" w:rsidRDefault="008E12A7">
      <w:pPr>
        <w:pStyle w:val="a3"/>
        <w:ind w:right="85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2AF8D4D" w14:textId="77777777" w:rsidR="00106E16" w:rsidRDefault="008E12A7">
      <w:pPr>
        <w:pStyle w:val="a3"/>
        <w:ind w:right="850"/>
      </w:pPr>
      <w:r>
        <w:t>владеть приёмами работы</w:t>
      </w:r>
      <w:r>
        <w:rPr>
          <w:spacing w:val="-1"/>
        </w:rPr>
        <w:t xml:space="preserve"> </w:t>
      </w:r>
      <w:r>
        <w:t>с</w:t>
      </w:r>
      <w:r>
        <w:rPr>
          <w:spacing w:val="-2"/>
        </w:rPr>
        <w:t xml:space="preserve"> </w:t>
      </w:r>
      <w:r>
        <w:t>информацией:</w:t>
      </w:r>
      <w:r>
        <w:rPr>
          <w:spacing w:val="-1"/>
        </w:rPr>
        <w:t xml:space="preserve"> </w:t>
      </w:r>
      <w:r>
        <w:t>формулировать основания</w:t>
      </w:r>
      <w:r>
        <w:rPr>
          <w:spacing w:val="-1"/>
        </w:rPr>
        <w:t xml:space="preserve"> </w:t>
      </w:r>
      <w:r>
        <w:t>для</w:t>
      </w:r>
      <w:r>
        <w:rPr>
          <w:spacing w:val="-1"/>
        </w:rPr>
        <w:t xml:space="preserve"> </w:t>
      </w:r>
      <w:r>
        <w:t>извлечения и обобщения информации из нескольких (3–4) источников, преобразовывать информацию из одной знаковой системы в другую;</w:t>
      </w:r>
    </w:p>
    <w:p w14:paraId="73CC78FE" w14:textId="77777777" w:rsidR="00106E16" w:rsidRDefault="008E12A7">
      <w:pPr>
        <w:pStyle w:val="a3"/>
        <w:ind w:right="85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64AA70E" w14:textId="77777777" w:rsidR="00106E16" w:rsidRDefault="008E12A7">
      <w:pPr>
        <w:pStyle w:val="3"/>
        <w:ind w:left="1277" w:right="853" w:firstLine="566"/>
      </w:pPr>
      <w:r>
        <w:t>Предметные</w:t>
      </w:r>
      <w:r>
        <w:rPr>
          <w:spacing w:val="-8"/>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t>биологии</w:t>
      </w:r>
      <w:r>
        <w:rPr>
          <w:spacing w:val="-8"/>
        </w:rPr>
        <w:t xml:space="preserve"> </w:t>
      </w:r>
      <w:r>
        <w:t>к</w:t>
      </w:r>
      <w:r>
        <w:rPr>
          <w:spacing w:val="-9"/>
        </w:rPr>
        <w:t xml:space="preserve"> </w:t>
      </w:r>
      <w:r>
        <w:t>концу</w:t>
      </w:r>
      <w:r>
        <w:rPr>
          <w:spacing w:val="-7"/>
        </w:rPr>
        <w:t xml:space="preserve"> </w:t>
      </w:r>
      <w:r>
        <w:t>обучения</w:t>
      </w:r>
      <w:r>
        <w:rPr>
          <w:spacing w:val="-7"/>
        </w:rPr>
        <w:t xml:space="preserve"> </w:t>
      </w:r>
      <w:r>
        <w:t>в</w:t>
      </w:r>
      <w:r>
        <w:rPr>
          <w:spacing w:val="-7"/>
        </w:rPr>
        <w:t xml:space="preserve"> </w:t>
      </w:r>
      <w:r>
        <w:t xml:space="preserve">9 </w:t>
      </w:r>
      <w:r>
        <w:rPr>
          <w:spacing w:val="-2"/>
        </w:rPr>
        <w:t>классе:</w:t>
      </w:r>
    </w:p>
    <w:p w14:paraId="78F78472" w14:textId="77777777" w:rsidR="00106E16" w:rsidRDefault="008E12A7">
      <w:pPr>
        <w:pStyle w:val="a3"/>
        <w:ind w:right="855"/>
      </w:pPr>
      <w:r>
        <w:t>характеризовать</w:t>
      </w:r>
      <w:r>
        <w:rPr>
          <w:spacing w:val="-11"/>
        </w:rPr>
        <w:t xml:space="preserve"> </w:t>
      </w:r>
      <w:r>
        <w:t>науки</w:t>
      </w:r>
      <w:r>
        <w:rPr>
          <w:spacing w:val="-14"/>
        </w:rPr>
        <w:t xml:space="preserve"> </w:t>
      </w:r>
      <w:r>
        <w:t>о</w:t>
      </w:r>
      <w:r>
        <w:rPr>
          <w:spacing w:val="-13"/>
        </w:rPr>
        <w:t xml:space="preserve"> </w:t>
      </w:r>
      <w:r>
        <w:t>человеке</w:t>
      </w:r>
      <w:r>
        <w:rPr>
          <w:spacing w:val="-14"/>
        </w:rPr>
        <w:t xml:space="preserve"> </w:t>
      </w:r>
      <w:r>
        <w:t>(антропологию,</w:t>
      </w:r>
      <w:r>
        <w:rPr>
          <w:spacing w:val="-13"/>
        </w:rPr>
        <w:t xml:space="preserve"> </w:t>
      </w:r>
      <w:r>
        <w:t>анатомию,</w:t>
      </w:r>
      <w:r>
        <w:rPr>
          <w:spacing w:val="-15"/>
        </w:rPr>
        <w:t xml:space="preserve"> </w:t>
      </w:r>
      <w:r>
        <w:t>физиологию,</w:t>
      </w:r>
      <w:r>
        <w:rPr>
          <w:spacing w:val="-13"/>
        </w:rPr>
        <w:t xml:space="preserve"> </w:t>
      </w:r>
      <w:r>
        <w:t>медицину, гигиену, экологию человека, психологию) и их связи с другими науками и техникой;</w:t>
      </w:r>
    </w:p>
    <w:p w14:paraId="4AA10ABD" w14:textId="77777777" w:rsidR="00106E16" w:rsidRDefault="008E12A7">
      <w:pPr>
        <w:pStyle w:val="a3"/>
        <w:ind w:right="855"/>
      </w:pPr>
      <w:r>
        <w:t>объяснять положение человека в системе органического мира, его происхождение, отличия</w:t>
      </w:r>
      <w:r>
        <w:rPr>
          <w:spacing w:val="-1"/>
        </w:rPr>
        <w:t xml:space="preserve"> </w:t>
      </w:r>
      <w:r>
        <w:t>человека</w:t>
      </w:r>
      <w:r>
        <w:rPr>
          <w:spacing w:val="-2"/>
        </w:rPr>
        <w:t xml:space="preserve"> </w:t>
      </w:r>
      <w:r>
        <w:t>от</w:t>
      </w:r>
      <w:r>
        <w:rPr>
          <w:spacing w:val="-1"/>
        </w:rPr>
        <w:t xml:space="preserve"> </w:t>
      </w:r>
      <w:r>
        <w:t>животных,</w:t>
      </w:r>
      <w:r>
        <w:rPr>
          <w:spacing w:val="-2"/>
        </w:rPr>
        <w:t xml:space="preserve"> </w:t>
      </w:r>
      <w:r>
        <w:t>приспособленность к</w:t>
      </w:r>
      <w:r>
        <w:rPr>
          <w:spacing w:val="-1"/>
        </w:rPr>
        <w:t xml:space="preserve"> </w:t>
      </w:r>
      <w:r>
        <w:t>различным</w:t>
      </w:r>
      <w:r>
        <w:rPr>
          <w:spacing w:val="-2"/>
        </w:rPr>
        <w:t xml:space="preserve"> </w:t>
      </w:r>
      <w:r>
        <w:t>экологическим</w:t>
      </w:r>
      <w:r>
        <w:rPr>
          <w:spacing w:val="-2"/>
        </w:rPr>
        <w:t xml:space="preserve"> </w:t>
      </w:r>
      <w:r>
        <w:t>факторам (человеческие расы и адаптивные типы людей), родство человеческих рас;</w:t>
      </w:r>
    </w:p>
    <w:p w14:paraId="1F25E248" w14:textId="77777777" w:rsidR="00106E16" w:rsidRDefault="008E12A7">
      <w:pPr>
        <w:pStyle w:val="a3"/>
        <w:spacing w:before="1"/>
        <w:ind w:right="851"/>
      </w:pPr>
      <w:r>
        <w:t>приводить примеры вклада российских (в том числе И. М. Сеченов, И.П.</w:t>
      </w:r>
      <w:r>
        <w:rPr>
          <w:spacing w:val="-1"/>
        </w:rPr>
        <w:t xml:space="preserve"> </w:t>
      </w:r>
      <w:r>
        <w:t>Павлов, И.И.</w:t>
      </w:r>
      <w:r>
        <w:rPr>
          <w:spacing w:val="-3"/>
        </w:rPr>
        <w:t xml:space="preserve"> </w:t>
      </w:r>
      <w:r>
        <w:t>Мечников,</w:t>
      </w:r>
      <w:r>
        <w:rPr>
          <w:spacing w:val="40"/>
        </w:rPr>
        <w:t xml:space="preserve"> </w:t>
      </w:r>
      <w:r>
        <w:t>А.А.</w:t>
      </w:r>
      <w:r>
        <w:rPr>
          <w:spacing w:val="-1"/>
        </w:rPr>
        <w:t xml:space="preserve"> </w:t>
      </w:r>
      <w:r>
        <w:t>Ухтомский,</w:t>
      </w:r>
      <w:r>
        <w:rPr>
          <w:spacing w:val="40"/>
        </w:rPr>
        <w:t xml:space="preserve"> </w:t>
      </w:r>
      <w:r>
        <w:t>П.К.</w:t>
      </w:r>
      <w:r>
        <w:rPr>
          <w:spacing w:val="-1"/>
        </w:rPr>
        <w:t xml:space="preserve"> </w:t>
      </w:r>
      <w:r>
        <w:t>Анохин)</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 Гарвей, К.</w:t>
      </w:r>
      <w:r>
        <w:rPr>
          <w:spacing w:val="-2"/>
        </w:rPr>
        <w:t xml:space="preserve"> </w:t>
      </w:r>
      <w:r>
        <w:t>Бернар, Л.</w:t>
      </w:r>
      <w:r>
        <w:rPr>
          <w:spacing w:val="-2"/>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14:paraId="0B66B409" w14:textId="77777777" w:rsidR="00106E16" w:rsidRDefault="008E12A7">
      <w:pPr>
        <w:pStyle w:val="a3"/>
        <w:ind w:right="85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E156281" w14:textId="77777777" w:rsidR="00106E16" w:rsidRDefault="00106E16">
      <w:pPr>
        <w:pStyle w:val="a3"/>
        <w:sectPr w:rsidR="00106E16">
          <w:pgSz w:w="11910" w:h="16390"/>
          <w:pgMar w:top="1060" w:right="0" w:bottom="1160" w:left="425" w:header="0" w:footer="901" w:gutter="0"/>
          <w:cols w:space="720"/>
        </w:sectPr>
      </w:pPr>
    </w:p>
    <w:p w14:paraId="1570F9A2" w14:textId="77777777" w:rsidR="00106E16" w:rsidRDefault="008E12A7">
      <w:pPr>
        <w:pStyle w:val="a3"/>
        <w:spacing w:before="69"/>
        <w:ind w:right="855"/>
      </w:pPr>
      <w:r>
        <w:lastRenderedPageBreak/>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2A257E9D" w14:textId="77777777" w:rsidR="00106E16" w:rsidRDefault="008E12A7">
      <w:pPr>
        <w:pStyle w:val="a3"/>
        <w:spacing w:before="1"/>
        <w:ind w:right="856"/>
        <w:jc w:val="right"/>
      </w:pPr>
      <w:r>
        <w:t>сравнивать клетки разных тканей, групп тканей, органы, системы органов человека; процессы</w:t>
      </w:r>
      <w:r>
        <w:rPr>
          <w:spacing w:val="-8"/>
        </w:rPr>
        <w:t xml:space="preserve"> </w:t>
      </w:r>
      <w:r>
        <w:t>жизнедеятельности</w:t>
      </w:r>
      <w:r>
        <w:rPr>
          <w:spacing w:val="-7"/>
        </w:rPr>
        <w:t xml:space="preserve"> </w:t>
      </w:r>
      <w:r>
        <w:t>организма</w:t>
      </w:r>
      <w:r>
        <w:rPr>
          <w:spacing w:val="-9"/>
        </w:rPr>
        <w:t xml:space="preserve"> </w:t>
      </w:r>
      <w:r>
        <w:t>человека,</w:t>
      </w:r>
      <w:r>
        <w:rPr>
          <w:spacing w:val="-8"/>
        </w:rPr>
        <w:t xml:space="preserve"> </w:t>
      </w:r>
      <w:r>
        <w:t>проводить</w:t>
      </w:r>
      <w:r>
        <w:rPr>
          <w:spacing w:val="-7"/>
        </w:rPr>
        <w:t xml:space="preserve"> </w:t>
      </w:r>
      <w:r>
        <w:t>выводы</w:t>
      </w:r>
      <w:r>
        <w:rPr>
          <w:spacing w:val="-11"/>
        </w:rPr>
        <w:t xml:space="preserve"> </w:t>
      </w:r>
      <w:r>
        <w:t>на</w:t>
      </w:r>
      <w:r>
        <w:rPr>
          <w:spacing w:val="-9"/>
        </w:rPr>
        <w:t xml:space="preserve"> </w:t>
      </w:r>
      <w:r>
        <w:t>основе</w:t>
      </w:r>
      <w:r>
        <w:rPr>
          <w:spacing w:val="-9"/>
        </w:rPr>
        <w:t xml:space="preserve"> </w:t>
      </w:r>
      <w:r>
        <w:t>сравнения; различать</w:t>
      </w:r>
      <w:r>
        <w:rPr>
          <w:spacing w:val="80"/>
          <w:w w:val="150"/>
        </w:rPr>
        <w:t xml:space="preserve"> </w:t>
      </w:r>
      <w:r>
        <w:t>биологически</w:t>
      </w:r>
      <w:r>
        <w:rPr>
          <w:spacing w:val="80"/>
          <w:w w:val="150"/>
        </w:rPr>
        <w:t xml:space="preserve"> </w:t>
      </w:r>
      <w:r>
        <w:t>активные</w:t>
      </w:r>
      <w:r>
        <w:rPr>
          <w:spacing w:val="80"/>
          <w:w w:val="150"/>
        </w:rPr>
        <w:t xml:space="preserve"> </w:t>
      </w:r>
      <w:r>
        <w:t>вещества</w:t>
      </w:r>
      <w:r>
        <w:rPr>
          <w:spacing w:val="80"/>
          <w:w w:val="150"/>
        </w:rPr>
        <w:t xml:space="preserve"> </w:t>
      </w:r>
      <w:r>
        <w:t>(витамины,</w:t>
      </w:r>
      <w:r>
        <w:rPr>
          <w:spacing w:val="80"/>
          <w:w w:val="150"/>
        </w:rPr>
        <w:t xml:space="preserve"> </w:t>
      </w:r>
      <w:r>
        <w:t>ферменты,</w:t>
      </w:r>
      <w:r>
        <w:rPr>
          <w:spacing w:val="80"/>
          <w:w w:val="150"/>
        </w:rPr>
        <w:t xml:space="preserve"> </w:t>
      </w:r>
      <w:r>
        <w:t>гормоны),</w:t>
      </w:r>
    </w:p>
    <w:p w14:paraId="7B7720CD" w14:textId="77777777" w:rsidR="00106E16" w:rsidRDefault="008E12A7">
      <w:pPr>
        <w:pStyle w:val="a3"/>
        <w:ind w:firstLine="0"/>
      </w:pPr>
      <w:r>
        <w:t>выявлять</w:t>
      </w:r>
      <w:r>
        <w:rPr>
          <w:spacing w:val="-4"/>
        </w:rPr>
        <w:t xml:space="preserve"> </w:t>
      </w:r>
      <w:r>
        <w:t>их</w:t>
      </w:r>
      <w:r>
        <w:rPr>
          <w:spacing w:val="-2"/>
        </w:rPr>
        <w:t xml:space="preserve"> </w:t>
      </w:r>
      <w:r>
        <w:t>роль</w:t>
      </w:r>
      <w:r>
        <w:rPr>
          <w:spacing w:val="-3"/>
        </w:rPr>
        <w:t xml:space="preserve"> </w:t>
      </w:r>
      <w:r>
        <w:t>в</w:t>
      </w:r>
      <w:r>
        <w:rPr>
          <w:spacing w:val="-3"/>
        </w:rPr>
        <w:t xml:space="preserve"> </w:t>
      </w:r>
      <w:r>
        <w:t>процессе</w:t>
      </w:r>
      <w:r>
        <w:rPr>
          <w:spacing w:val="-4"/>
        </w:rPr>
        <w:t xml:space="preserve"> </w:t>
      </w:r>
      <w:r>
        <w:t>обмена</w:t>
      </w:r>
      <w:r>
        <w:rPr>
          <w:spacing w:val="-3"/>
        </w:rPr>
        <w:t xml:space="preserve"> </w:t>
      </w:r>
      <w:r>
        <w:t>веществ</w:t>
      </w:r>
      <w:r>
        <w:rPr>
          <w:spacing w:val="-4"/>
        </w:rPr>
        <w:t xml:space="preserve"> </w:t>
      </w:r>
      <w:r>
        <w:t>и</w:t>
      </w:r>
      <w:r>
        <w:rPr>
          <w:spacing w:val="-1"/>
        </w:rPr>
        <w:t xml:space="preserve"> </w:t>
      </w:r>
      <w:r>
        <w:t>превращения</w:t>
      </w:r>
      <w:r>
        <w:rPr>
          <w:spacing w:val="-2"/>
        </w:rPr>
        <w:t xml:space="preserve"> энергии;</w:t>
      </w:r>
    </w:p>
    <w:p w14:paraId="24325B86" w14:textId="77777777" w:rsidR="00106E16" w:rsidRDefault="008E12A7">
      <w:pPr>
        <w:pStyle w:val="a3"/>
        <w:ind w:right="85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AEDF1AE" w14:textId="77777777" w:rsidR="00106E16" w:rsidRDefault="008E12A7">
      <w:pPr>
        <w:pStyle w:val="a3"/>
        <w:ind w:right="854"/>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55D7D6C" w14:textId="77777777" w:rsidR="00106E16" w:rsidRDefault="008E12A7">
      <w:pPr>
        <w:pStyle w:val="a3"/>
        <w:ind w:right="856"/>
      </w:pPr>
      <w:r>
        <w:t>применять биологические модели для выявления особенностей строения и функционирования органов и систем органов человека;</w:t>
      </w:r>
    </w:p>
    <w:p w14:paraId="7EA17092" w14:textId="77777777" w:rsidR="00106E16" w:rsidRDefault="008E12A7">
      <w:pPr>
        <w:pStyle w:val="a3"/>
        <w:spacing w:before="1"/>
        <w:ind w:right="854"/>
      </w:pPr>
      <w:r>
        <w:t xml:space="preserve">объяснять нейрогуморальную регуляцию процессов жизнедеятельности организма </w:t>
      </w:r>
      <w:r>
        <w:rPr>
          <w:spacing w:val="-2"/>
        </w:rPr>
        <w:t>человека;</w:t>
      </w:r>
    </w:p>
    <w:p w14:paraId="1268972A" w14:textId="77777777" w:rsidR="00106E16" w:rsidRDefault="008E12A7">
      <w:pPr>
        <w:pStyle w:val="a3"/>
        <w:ind w:right="848"/>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17BDF21" w14:textId="77777777" w:rsidR="00106E16" w:rsidRDefault="008E12A7">
      <w:pPr>
        <w:pStyle w:val="a3"/>
        <w:ind w:right="849"/>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82BC9A9" w14:textId="77777777" w:rsidR="00106E16" w:rsidRDefault="008E12A7">
      <w:pPr>
        <w:pStyle w:val="a3"/>
        <w:ind w:right="85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E4159C" w14:textId="77777777" w:rsidR="00106E16" w:rsidRDefault="008E12A7">
      <w:pPr>
        <w:pStyle w:val="a3"/>
        <w:ind w:right="856"/>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31DEADF" w14:textId="77777777" w:rsidR="00106E16" w:rsidRDefault="008E12A7">
      <w:pPr>
        <w:pStyle w:val="a3"/>
        <w:ind w:right="849"/>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DC847C1" w14:textId="77777777" w:rsidR="00106E16" w:rsidRDefault="008E12A7">
      <w:pPr>
        <w:pStyle w:val="a3"/>
        <w:ind w:right="85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7756950" w14:textId="77777777" w:rsidR="00106E16" w:rsidRDefault="008E12A7">
      <w:pPr>
        <w:pStyle w:val="a3"/>
        <w:spacing w:before="1"/>
        <w:ind w:right="851"/>
      </w:pPr>
      <w:r>
        <w:t>владеть</w:t>
      </w:r>
      <w:r>
        <w:rPr>
          <w:spacing w:val="-15"/>
        </w:rPr>
        <w:t xml:space="preserve"> </w:t>
      </w:r>
      <w:r>
        <w:t>приёмами</w:t>
      </w:r>
      <w:r>
        <w:rPr>
          <w:spacing w:val="-13"/>
        </w:rPr>
        <w:t xml:space="preserve"> </w:t>
      </w:r>
      <w:r>
        <w:t>оказания</w:t>
      </w:r>
      <w:r>
        <w:rPr>
          <w:spacing w:val="-15"/>
        </w:rPr>
        <w:t xml:space="preserve"> </w:t>
      </w:r>
      <w:r>
        <w:t>первой</w:t>
      </w:r>
      <w:r>
        <w:rPr>
          <w:spacing w:val="-15"/>
        </w:rPr>
        <w:t xml:space="preserve"> </w:t>
      </w:r>
      <w:r>
        <w:t>помощи</w:t>
      </w:r>
      <w:r>
        <w:rPr>
          <w:spacing w:val="-14"/>
        </w:rPr>
        <w:t xml:space="preserve"> </w:t>
      </w:r>
      <w:r>
        <w:t>человеку</w:t>
      </w:r>
      <w:r>
        <w:rPr>
          <w:spacing w:val="-14"/>
        </w:rPr>
        <w:t xml:space="preserve"> </w:t>
      </w:r>
      <w:r>
        <w:t>при</w:t>
      </w:r>
      <w:r>
        <w:rPr>
          <w:spacing w:val="-15"/>
        </w:rPr>
        <w:t xml:space="preserve"> </w:t>
      </w:r>
      <w:r>
        <w:t>потере</w:t>
      </w:r>
      <w:r>
        <w:rPr>
          <w:spacing w:val="-15"/>
        </w:rPr>
        <w:t xml:space="preserve"> </w:t>
      </w:r>
      <w:r>
        <w:t>сознания,</w:t>
      </w:r>
      <w:r>
        <w:rPr>
          <w:spacing w:val="-14"/>
        </w:rPr>
        <w:t xml:space="preserve"> </w:t>
      </w:r>
      <w:r>
        <w:t>солнечном и тепловом ударе, отравлении, утоплении, кровотечении, травмах мягких тканей, костей скелета, органов чувств, ожогах и отморожениях;</w:t>
      </w:r>
    </w:p>
    <w:p w14:paraId="4E5616BA" w14:textId="77777777" w:rsidR="00106E16" w:rsidRDefault="008E12A7">
      <w:pPr>
        <w:pStyle w:val="a3"/>
        <w:ind w:right="854"/>
      </w:pPr>
      <w:r>
        <w:t>демонстрировать</w:t>
      </w:r>
      <w:r>
        <w:rPr>
          <w:spacing w:val="-1"/>
        </w:rPr>
        <w:t xml:space="preserve"> </w:t>
      </w:r>
      <w:r>
        <w:t>на</w:t>
      </w:r>
      <w:r>
        <w:rPr>
          <w:spacing w:val="-1"/>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наук</w:t>
      </w:r>
      <w:r>
        <w:rPr>
          <w:spacing w:val="-2"/>
        </w:rPr>
        <w:t xml:space="preserve"> </w:t>
      </w:r>
      <w:r>
        <w:t>о</w:t>
      </w:r>
      <w:r>
        <w:rPr>
          <w:spacing w:val="-2"/>
        </w:rPr>
        <w:t xml:space="preserve"> </w:t>
      </w:r>
      <w:r>
        <w:t>человеке</w:t>
      </w:r>
      <w:r>
        <w:rPr>
          <w:spacing w:val="-3"/>
        </w:rPr>
        <w:t xml:space="preserve"> </w:t>
      </w:r>
      <w:r>
        <w:t>со</w:t>
      </w:r>
      <w:r>
        <w:rPr>
          <w:spacing w:val="-2"/>
        </w:rPr>
        <w:t xml:space="preserve"> </w:t>
      </w:r>
      <w:r>
        <w:t>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7B2B04A" w14:textId="77777777" w:rsidR="00106E16" w:rsidRDefault="008E12A7">
      <w:pPr>
        <w:pStyle w:val="a3"/>
        <w:ind w:right="85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D21F519" w14:textId="77777777" w:rsidR="00106E16" w:rsidRDefault="008E12A7">
      <w:pPr>
        <w:pStyle w:val="a3"/>
        <w:ind w:right="84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4C7B4" w14:textId="77777777" w:rsidR="00106E16" w:rsidRDefault="00106E16">
      <w:pPr>
        <w:pStyle w:val="a3"/>
        <w:sectPr w:rsidR="00106E16">
          <w:pgSz w:w="11910" w:h="16390"/>
          <w:pgMar w:top="1060" w:right="0" w:bottom="1160" w:left="425" w:header="0" w:footer="901" w:gutter="0"/>
          <w:cols w:space="720"/>
        </w:sectPr>
      </w:pPr>
    </w:p>
    <w:p w14:paraId="0A2E158B" w14:textId="77777777" w:rsidR="00106E16" w:rsidRDefault="008E12A7">
      <w:pPr>
        <w:pStyle w:val="a3"/>
        <w:spacing w:before="69"/>
        <w:ind w:right="852"/>
      </w:pPr>
      <w:r>
        <w:lastRenderedPageBreak/>
        <w:t>владеть</w:t>
      </w:r>
      <w:r>
        <w:rPr>
          <w:spacing w:val="-1"/>
        </w:rPr>
        <w:t xml:space="preserve"> </w:t>
      </w:r>
      <w:r>
        <w:t>приёмами</w:t>
      </w:r>
      <w:r>
        <w:rPr>
          <w:spacing w:val="-1"/>
        </w:rPr>
        <w:t xml:space="preserve"> </w:t>
      </w:r>
      <w:r>
        <w:t>работы</w:t>
      </w:r>
      <w:r>
        <w:rPr>
          <w:spacing w:val="-2"/>
        </w:rPr>
        <w:t xml:space="preserve"> </w:t>
      </w:r>
      <w:r>
        <w:t>с</w:t>
      </w:r>
      <w:r>
        <w:rPr>
          <w:spacing w:val="-3"/>
        </w:rPr>
        <w:t xml:space="preserve"> </w:t>
      </w:r>
      <w:r>
        <w:t>информацией:</w:t>
      </w:r>
      <w:r>
        <w:rPr>
          <w:spacing w:val="-2"/>
        </w:rPr>
        <w:t xml:space="preserve"> </w:t>
      </w:r>
      <w:r>
        <w:t>формулировать</w:t>
      </w:r>
      <w:r>
        <w:rPr>
          <w:spacing w:val="-1"/>
        </w:rPr>
        <w:t xml:space="preserve"> </w:t>
      </w:r>
      <w:r>
        <w:t>основания</w:t>
      </w:r>
      <w:r>
        <w:rPr>
          <w:spacing w:val="-2"/>
        </w:rPr>
        <w:t xml:space="preserve"> </w:t>
      </w:r>
      <w:r>
        <w:t>для</w:t>
      </w:r>
      <w:r>
        <w:rPr>
          <w:spacing w:val="-2"/>
        </w:rPr>
        <w:t xml:space="preserve"> </w:t>
      </w:r>
      <w:r>
        <w:t>извлечения и обобщения</w:t>
      </w:r>
      <w:r>
        <w:rPr>
          <w:spacing w:val="-1"/>
        </w:rPr>
        <w:t xml:space="preserve"> </w:t>
      </w:r>
      <w:r>
        <w:t>информации из нескольких (4–5)</w:t>
      </w:r>
      <w:r>
        <w:rPr>
          <w:spacing w:val="-2"/>
        </w:rPr>
        <w:t xml:space="preserve"> </w:t>
      </w:r>
      <w:r>
        <w:t>источников;</w:t>
      </w:r>
      <w:r>
        <w:rPr>
          <w:spacing w:val="-1"/>
        </w:rPr>
        <w:t xml:space="preserve"> </w:t>
      </w:r>
      <w:r>
        <w:t>преобразовывать информацию из одной знаковой системы в другую;</w:t>
      </w:r>
    </w:p>
    <w:p w14:paraId="24FD1E1C" w14:textId="77777777" w:rsidR="00106E16" w:rsidRDefault="008E12A7">
      <w:pPr>
        <w:pStyle w:val="a3"/>
        <w:spacing w:before="1"/>
        <w:ind w:right="85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D78DCE2" w14:textId="77777777" w:rsidR="00106E16" w:rsidRDefault="00106E16">
      <w:pPr>
        <w:pStyle w:val="a3"/>
        <w:ind w:left="0" w:firstLine="0"/>
        <w:jc w:val="left"/>
      </w:pPr>
    </w:p>
    <w:p w14:paraId="40BE933B" w14:textId="77777777" w:rsidR="00106E16" w:rsidRDefault="008E12A7">
      <w:pPr>
        <w:pStyle w:val="3"/>
        <w:ind w:left="1193"/>
        <w:jc w:val="center"/>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«Биология»</w:t>
      </w:r>
    </w:p>
    <w:p w14:paraId="6A23230F" w14:textId="77777777" w:rsidR="00106E16" w:rsidRDefault="008E12A7">
      <w:pPr>
        <w:ind w:left="967"/>
        <w:jc w:val="center"/>
        <w:rPr>
          <w:b/>
          <w:sz w:val="24"/>
        </w:rPr>
      </w:pPr>
      <w:r>
        <w:rPr>
          <w:b/>
          <w:sz w:val="24"/>
        </w:rPr>
        <w:t>(базовый</w:t>
      </w:r>
      <w:r>
        <w:rPr>
          <w:b/>
          <w:spacing w:val="-2"/>
          <w:sz w:val="24"/>
        </w:rPr>
        <w:t xml:space="preserve"> уровень)</w:t>
      </w:r>
    </w:p>
    <w:p w14:paraId="6104F47A" w14:textId="77777777" w:rsidR="00106E16" w:rsidRDefault="00106E16">
      <w:pPr>
        <w:pStyle w:val="a3"/>
        <w:ind w:left="0" w:firstLine="0"/>
        <w:jc w:val="left"/>
        <w:rPr>
          <w:b/>
        </w:rPr>
      </w:pPr>
    </w:p>
    <w:p w14:paraId="1623DA18" w14:textId="77777777" w:rsidR="00106E16" w:rsidRDefault="008E12A7">
      <w:pPr>
        <w:ind w:left="1277" w:right="850"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872822A"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5BF86EFB" w14:textId="77777777" w:rsidR="00106E16" w:rsidRDefault="008E12A7">
      <w:pPr>
        <w:pStyle w:val="a3"/>
        <w:spacing w:before="1"/>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F709AAF" w14:textId="77777777">
        <w:trPr>
          <w:trHeight w:val="690"/>
        </w:trPr>
        <w:tc>
          <w:tcPr>
            <w:tcW w:w="994" w:type="dxa"/>
          </w:tcPr>
          <w:p w14:paraId="64C67869"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2D063D32" w14:textId="77777777" w:rsidR="00106E16" w:rsidRDefault="008E12A7">
            <w:pPr>
              <w:pStyle w:val="TableParagraph"/>
              <w:ind w:left="148"/>
              <w:jc w:val="center"/>
              <w:rPr>
                <w:sz w:val="20"/>
              </w:rPr>
            </w:pPr>
            <w:r>
              <w:rPr>
                <w:spacing w:val="-4"/>
                <w:sz w:val="20"/>
              </w:rPr>
              <w:t>Тема</w:t>
            </w:r>
          </w:p>
        </w:tc>
        <w:tc>
          <w:tcPr>
            <w:tcW w:w="2125" w:type="dxa"/>
          </w:tcPr>
          <w:p w14:paraId="636673F7" w14:textId="77777777" w:rsidR="00106E16" w:rsidRDefault="008E12A7">
            <w:pPr>
              <w:pStyle w:val="TableParagraph"/>
              <w:spacing w:line="230" w:lineRule="atLeast"/>
              <w:ind w:left="152" w:right="34" w:hanging="71"/>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6C7BAB89" w14:textId="77777777" w:rsidR="00106E16" w:rsidRDefault="008E12A7">
            <w:pPr>
              <w:pStyle w:val="TableParagraph"/>
              <w:ind w:left="752"/>
              <w:rPr>
                <w:sz w:val="20"/>
              </w:rPr>
            </w:pPr>
            <w:r>
              <w:rPr>
                <w:spacing w:val="-2"/>
                <w:sz w:val="20"/>
              </w:rPr>
              <w:t>Э(Ц)ОР</w:t>
            </w:r>
          </w:p>
        </w:tc>
      </w:tr>
      <w:tr w:rsidR="00106E16" w14:paraId="6DAAEB7D" w14:textId="77777777">
        <w:trPr>
          <w:trHeight w:val="8160"/>
        </w:trPr>
        <w:tc>
          <w:tcPr>
            <w:tcW w:w="994" w:type="dxa"/>
          </w:tcPr>
          <w:p w14:paraId="7DEB0569" w14:textId="77777777" w:rsidR="00106E16" w:rsidRDefault="008E12A7">
            <w:pPr>
              <w:pStyle w:val="TableParagraph"/>
              <w:ind w:left="146"/>
              <w:rPr>
                <w:sz w:val="20"/>
              </w:rPr>
            </w:pPr>
            <w:r>
              <w:rPr>
                <w:spacing w:val="-5"/>
                <w:sz w:val="20"/>
              </w:rPr>
              <w:t>1.</w:t>
            </w:r>
          </w:p>
        </w:tc>
        <w:tc>
          <w:tcPr>
            <w:tcW w:w="4396" w:type="dxa"/>
          </w:tcPr>
          <w:p w14:paraId="3C3B852E" w14:textId="77777777" w:rsidR="00106E16" w:rsidRDefault="008E12A7">
            <w:pPr>
              <w:pStyle w:val="TableParagraph"/>
              <w:spacing w:before="5"/>
              <w:ind w:left="232"/>
              <w:jc w:val="both"/>
              <w:rPr>
                <w:sz w:val="20"/>
              </w:rPr>
            </w:pPr>
            <w:r>
              <w:rPr>
                <w:sz w:val="20"/>
              </w:rPr>
              <w:t xml:space="preserve">5 </w:t>
            </w:r>
            <w:r>
              <w:rPr>
                <w:spacing w:val="-2"/>
                <w:sz w:val="20"/>
              </w:rPr>
              <w:t>класс</w:t>
            </w:r>
          </w:p>
          <w:p w14:paraId="52710F40" w14:textId="77777777" w:rsidR="00106E16" w:rsidRDefault="008E12A7">
            <w:pPr>
              <w:pStyle w:val="TableParagraph"/>
              <w:numPr>
                <w:ilvl w:val="2"/>
                <w:numId w:val="165"/>
              </w:numPr>
              <w:tabs>
                <w:tab w:val="left" w:pos="931"/>
              </w:tabs>
              <w:spacing w:before="10"/>
              <w:ind w:left="931" w:hanging="699"/>
              <w:jc w:val="both"/>
              <w:rPr>
                <w:sz w:val="20"/>
              </w:rPr>
            </w:pPr>
            <w:r>
              <w:rPr>
                <w:sz w:val="20"/>
              </w:rPr>
              <w:t>Биология</w:t>
            </w:r>
            <w:r>
              <w:rPr>
                <w:spacing w:val="-4"/>
                <w:sz w:val="20"/>
              </w:rPr>
              <w:t xml:space="preserve"> </w:t>
            </w:r>
            <w:r>
              <w:rPr>
                <w:sz w:val="20"/>
              </w:rPr>
              <w:t>–</w:t>
            </w:r>
            <w:r>
              <w:rPr>
                <w:spacing w:val="-4"/>
                <w:sz w:val="20"/>
              </w:rPr>
              <w:t xml:space="preserve"> </w:t>
            </w:r>
            <w:r>
              <w:rPr>
                <w:sz w:val="20"/>
              </w:rPr>
              <w:t>наука</w:t>
            </w:r>
            <w:r>
              <w:rPr>
                <w:spacing w:val="-5"/>
                <w:sz w:val="20"/>
              </w:rPr>
              <w:t xml:space="preserve"> </w:t>
            </w:r>
            <w:r>
              <w:rPr>
                <w:sz w:val="20"/>
              </w:rPr>
              <w:t>о</w:t>
            </w:r>
            <w:r>
              <w:rPr>
                <w:spacing w:val="-5"/>
                <w:sz w:val="20"/>
              </w:rPr>
              <w:t xml:space="preserve"> </w:t>
            </w:r>
            <w:r>
              <w:rPr>
                <w:sz w:val="20"/>
              </w:rPr>
              <w:t>живой</w:t>
            </w:r>
            <w:r>
              <w:rPr>
                <w:spacing w:val="-6"/>
                <w:sz w:val="20"/>
              </w:rPr>
              <w:t xml:space="preserve"> </w:t>
            </w:r>
            <w:r>
              <w:rPr>
                <w:spacing w:val="-2"/>
                <w:sz w:val="20"/>
              </w:rPr>
              <w:t>природе.</w:t>
            </w:r>
          </w:p>
          <w:p w14:paraId="5662E669" w14:textId="77777777" w:rsidR="00106E16" w:rsidRDefault="008E12A7">
            <w:pPr>
              <w:pStyle w:val="TableParagraph"/>
              <w:spacing w:before="10" w:line="249" w:lineRule="auto"/>
              <w:ind w:left="4" w:firstLine="228"/>
              <w:jc w:val="both"/>
              <w:rPr>
                <w:sz w:val="20"/>
              </w:rPr>
            </w:pPr>
            <w:r>
              <w:rPr>
                <w:sz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B2E3405" w14:textId="77777777" w:rsidR="00106E16" w:rsidRDefault="008E12A7">
            <w:pPr>
              <w:pStyle w:val="TableParagraph"/>
              <w:spacing w:before="4" w:line="249" w:lineRule="auto"/>
              <w:ind w:left="4" w:right="-15" w:firstLine="228"/>
              <w:jc w:val="both"/>
              <w:rPr>
                <w:sz w:val="20"/>
              </w:rPr>
            </w:pPr>
            <w:r>
              <w:rPr>
                <w:sz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68E708B" w14:textId="77777777" w:rsidR="00106E16" w:rsidRDefault="008E12A7">
            <w:pPr>
              <w:pStyle w:val="TableParagraph"/>
              <w:spacing w:before="9" w:line="249" w:lineRule="auto"/>
              <w:ind w:left="4" w:right="1" w:firstLine="228"/>
              <w:jc w:val="both"/>
              <w:rPr>
                <w:sz w:val="20"/>
              </w:rPr>
            </w:pPr>
            <w:r>
              <w:rPr>
                <w:sz w:val="20"/>
              </w:rPr>
              <w:t>Кабинет</w:t>
            </w:r>
            <w:r>
              <w:rPr>
                <w:spacing w:val="-9"/>
                <w:sz w:val="20"/>
              </w:rPr>
              <w:t xml:space="preserve"> </w:t>
            </w:r>
            <w:r>
              <w:rPr>
                <w:sz w:val="20"/>
              </w:rPr>
              <w:t>биологии.</w:t>
            </w:r>
            <w:r>
              <w:rPr>
                <w:spacing w:val="-8"/>
                <w:sz w:val="20"/>
              </w:rPr>
              <w:t xml:space="preserve"> </w:t>
            </w:r>
            <w:r>
              <w:rPr>
                <w:sz w:val="20"/>
              </w:rPr>
              <w:t>Правила</w:t>
            </w:r>
            <w:r>
              <w:rPr>
                <w:spacing w:val="-5"/>
                <w:sz w:val="20"/>
              </w:rPr>
              <w:t xml:space="preserve"> </w:t>
            </w:r>
            <w:r>
              <w:rPr>
                <w:sz w:val="20"/>
              </w:rPr>
              <w:t>поведения</w:t>
            </w:r>
            <w:r>
              <w:rPr>
                <w:spacing w:val="-8"/>
                <w:sz w:val="20"/>
              </w:rPr>
              <w:t xml:space="preserve"> </w:t>
            </w:r>
            <w:r>
              <w:rPr>
                <w:sz w:val="20"/>
              </w:rPr>
              <w:t>и</w:t>
            </w:r>
            <w:r>
              <w:rPr>
                <w:spacing w:val="-9"/>
                <w:sz w:val="20"/>
              </w:rPr>
              <w:t xml:space="preserve"> </w:t>
            </w:r>
            <w:r>
              <w:rPr>
                <w:sz w:val="20"/>
              </w:rPr>
              <w:t xml:space="preserve">работы в кабинете с биологическими приборами и </w:t>
            </w:r>
            <w:r>
              <w:rPr>
                <w:spacing w:val="-2"/>
                <w:sz w:val="20"/>
              </w:rPr>
              <w:t>инструментами.</w:t>
            </w:r>
          </w:p>
          <w:p w14:paraId="41805E56" w14:textId="77777777" w:rsidR="00106E16" w:rsidRDefault="008E12A7">
            <w:pPr>
              <w:pStyle w:val="TableParagraph"/>
              <w:spacing w:before="2" w:line="249" w:lineRule="auto"/>
              <w:ind w:left="4" w:right="-15" w:firstLine="228"/>
              <w:jc w:val="both"/>
              <w:rPr>
                <w:sz w:val="20"/>
              </w:rPr>
            </w:pPr>
            <w:r>
              <w:rPr>
                <w:sz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4AFDAE9" w14:textId="77777777" w:rsidR="00106E16" w:rsidRDefault="008E12A7">
            <w:pPr>
              <w:pStyle w:val="TableParagraph"/>
              <w:numPr>
                <w:ilvl w:val="2"/>
                <w:numId w:val="165"/>
              </w:numPr>
              <w:tabs>
                <w:tab w:val="left" w:pos="931"/>
              </w:tabs>
              <w:spacing w:before="5" w:line="249" w:lineRule="auto"/>
              <w:ind w:left="232" w:firstLine="0"/>
              <w:jc w:val="both"/>
              <w:rPr>
                <w:sz w:val="20"/>
              </w:rPr>
            </w:pPr>
            <w:r>
              <w:rPr>
                <w:sz w:val="20"/>
              </w:rPr>
              <w:t>Методы изучения живой природы. Научные</w:t>
            </w:r>
            <w:r>
              <w:rPr>
                <w:spacing w:val="80"/>
                <w:sz w:val="20"/>
              </w:rPr>
              <w:t xml:space="preserve"> </w:t>
            </w:r>
            <w:r>
              <w:rPr>
                <w:sz w:val="20"/>
              </w:rPr>
              <w:t>методы</w:t>
            </w:r>
            <w:r>
              <w:rPr>
                <w:spacing w:val="80"/>
                <w:sz w:val="20"/>
              </w:rPr>
              <w:t xml:space="preserve"> </w:t>
            </w:r>
            <w:r>
              <w:rPr>
                <w:sz w:val="20"/>
              </w:rPr>
              <w:t>изучения</w:t>
            </w:r>
            <w:r>
              <w:rPr>
                <w:spacing w:val="80"/>
                <w:sz w:val="20"/>
              </w:rPr>
              <w:t xml:space="preserve"> </w:t>
            </w:r>
            <w:r>
              <w:rPr>
                <w:sz w:val="20"/>
              </w:rPr>
              <w:t>живой</w:t>
            </w:r>
            <w:r>
              <w:rPr>
                <w:spacing w:val="80"/>
                <w:sz w:val="20"/>
              </w:rPr>
              <w:t xml:space="preserve"> </w:t>
            </w:r>
            <w:r>
              <w:rPr>
                <w:sz w:val="20"/>
              </w:rPr>
              <w:t>природы:</w:t>
            </w:r>
          </w:p>
          <w:p w14:paraId="196E1C66" w14:textId="77777777" w:rsidR="00106E16" w:rsidRDefault="008E12A7">
            <w:pPr>
              <w:pStyle w:val="TableParagraph"/>
              <w:tabs>
                <w:tab w:val="left" w:pos="1887"/>
                <w:tab w:val="left" w:pos="3148"/>
                <w:tab w:val="left" w:pos="4297"/>
              </w:tabs>
              <w:spacing w:before="1" w:line="249" w:lineRule="auto"/>
              <w:ind w:left="4" w:right="-15"/>
              <w:jc w:val="both"/>
              <w:rPr>
                <w:sz w:val="20"/>
              </w:rPr>
            </w:pPr>
            <w:r>
              <w:rPr>
                <w:sz w:val="20"/>
              </w:rPr>
              <w:t xml:space="preserve">наблюдение, эксперимент, описание, измерение, </w:t>
            </w:r>
            <w:r>
              <w:rPr>
                <w:spacing w:val="-2"/>
                <w:sz w:val="20"/>
              </w:rPr>
              <w:t>классификация.</w:t>
            </w:r>
            <w:r>
              <w:rPr>
                <w:sz w:val="20"/>
              </w:rPr>
              <w:tab/>
            </w:r>
            <w:r>
              <w:rPr>
                <w:spacing w:val="-2"/>
                <w:sz w:val="20"/>
              </w:rPr>
              <w:t>Правила</w:t>
            </w:r>
            <w:r>
              <w:rPr>
                <w:sz w:val="20"/>
              </w:rPr>
              <w:tab/>
            </w:r>
            <w:r>
              <w:rPr>
                <w:spacing w:val="-2"/>
                <w:sz w:val="20"/>
              </w:rPr>
              <w:t>работы</w:t>
            </w:r>
            <w:r>
              <w:rPr>
                <w:sz w:val="20"/>
              </w:rPr>
              <w:tab/>
            </w:r>
            <w:r>
              <w:rPr>
                <w:spacing w:val="-10"/>
                <w:sz w:val="20"/>
              </w:rPr>
              <w:t>с</w:t>
            </w:r>
            <w:r>
              <w:rPr>
                <w:sz w:val="20"/>
              </w:rPr>
              <w:t xml:space="preserve"> увеличительными приборами.</w:t>
            </w:r>
          </w:p>
          <w:p w14:paraId="3044435B" w14:textId="77777777" w:rsidR="00106E16" w:rsidRDefault="008E12A7">
            <w:pPr>
              <w:pStyle w:val="TableParagraph"/>
              <w:spacing w:before="3" w:line="249" w:lineRule="auto"/>
              <w:ind w:left="4" w:right="-15" w:firstLine="228"/>
              <w:jc w:val="both"/>
              <w:rPr>
                <w:sz w:val="20"/>
              </w:rPr>
            </w:pPr>
            <w:r>
              <w:rPr>
                <w:sz w:val="20"/>
              </w:rPr>
              <w:t>Метод описания в биологии (наглядный, словесный, схематический). Метод измерения (инструменты</w:t>
            </w:r>
            <w:r>
              <w:rPr>
                <w:spacing w:val="56"/>
                <w:sz w:val="20"/>
              </w:rPr>
              <w:t xml:space="preserve">   </w:t>
            </w:r>
            <w:r>
              <w:rPr>
                <w:sz w:val="20"/>
              </w:rPr>
              <w:t>измерения).</w:t>
            </w:r>
            <w:r>
              <w:rPr>
                <w:spacing w:val="56"/>
                <w:sz w:val="20"/>
              </w:rPr>
              <w:t xml:space="preserve">   </w:t>
            </w:r>
            <w:r>
              <w:rPr>
                <w:sz w:val="20"/>
              </w:rPr>
              <w:t>Наблюдение</w:t>
            </w:r>
            <w:r>
              <w:rPr>
                <w:spacing w:val="55"/>
                <w:sz w:val="20"/>
              </w:rPr>
              <w:t xml:space="preserve">   </w:t>
            </w:r>
            <w:r>
              <w:rPr>
                <w:spacing w:val="-10"/>
                <w:sz w:val="20"/>
              </w:rPr>
              <w:t>и</w:t>
            </w:r>
          </w:p>
          <w:p w14:paraId="45D8CCC8" w14:textId="77777777" w:rsidR="00106E16" w:rsidRDefault="008E12A7">
            <w:pPr>
              <w:pStyle w:val="TableParagraph"/>
              <w:spacing w:before="2" w:line="215" w:lineRule="exact"/>
              <w:ind w:left="4"/>
              <w:jc w:val="both"/>
              <w:rPr>
                <w:sz w:val="20"/>
              </w:rPr>
            </w:pPr>
            <w:r>
              <w:rPr>
                <w:sz w:val="20"/>
              </w:rPr>
              <w:t>эксперимент</w:t>
            </w:r>
            <w:r>
              <w:rPr>
                <w:spacing w:val="-9"/>
                <w:sz w:val="20"/>
              </w:rPr>
              <w:t xml:space="preserve"> </w:t>
            </w:r>
            <w:r>
              <w:rPr>
                <w:sz w:val="20"/>
              </w:rPr>
              <w:t>как</w:t>
            </w:r>
            <w:r>
              <w:rPr>
                <w:spacing w:val="-8"/>
                <w:sz w:val="20"/>
              </w:rPr>
              <w:t xml:space="preserve"> </w:t>
            </w:r>
            <w:r>
              <w:rPr>
                <w:sz w:val="20"/>
              </w:rPr>
              <w:t>ведущие</w:t>
            </w:r>
            <w:r>
              <w:rPr>
                <w:spacing w:val="-7"/>
                <w:sz w:val="20"/>
              </w:rPr>
              <w:t xml:space="preserve"> </w:t>
            </w:r>
            <w:r>
              <w:rPr>
                <w:sz w:val="20"/>
              </w:rPr>
              <w:t>методы</w:t>
            </w:r>
            <w:r>
              <w:rPr>
                <w:spacing w:val="-8"/>
                <w:sz w:val="20"/>
              </w:rPr>
              <w:t xml:space="preserve"> </w:t>
            </w:r>
            <w:r>
              <w:rPr>
                <w:spacing w:val="-2"/>
                <w:sz w:val="20"/>
              </w:rPr>
              <w:t>биологии.</w:t>
            </w:r>
          </w:p>
        </w:tc>
        <w:tc>
          <w:tcPr>
            <w:tcW w:w="2125" w:type="dxa"/>
          </w:tcPr>
          <w:p w14:paraId="2934DC84"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6BFC6ED8" w14:textId="77777777" w:rsidR="00106E16" w:rsidRDefault="008E12A7">
            <w:pPr>
              <w:pStyle w:val="TableParagraph"/>
              <w:ind w:left="197" w:right="190" w:hanging="2"/>
              <w:jc w:val="center"/>
              <w:rPr>
                <w:i/>
                <w:sz w:val="20"/>
              </w:rPr>
            </w:pPr>
            <w:r>
              <w:rPr>
                <w:i/>
                <w:sz w:val="20"/>
              </w:rPr>
              <w:t>Каждый учитель- предметник</w:t>
            </w:r>
            <w:r>
              <w:rPr>
                <w:i/>
                <w:spacing w:val="-3"/>
                <w:sz w:val="20"/>
              </w:rPr>
              <w:t xml:space="preserve"> </w:t>
            </w:r>
            <w:r>
              <w:rPr>
                <w:i/>
                <w:sz w:val="20"/>
              </w:rPr>
              <w:t>в</w:t>
            </w:r>
            <w:r>
              <w:rPr>
                <w:i/>
                <w:spacing w:val="-2"/>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4E354BD4" w14:textId="77777777" w:rsidR="00106E16" w:rsidRDefault="008E12A7">
            <w:pPr>
              <w:pStyle w:val="TableParagraph"/>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511914B1" w14:textId="77777777" w:rsidR="00106E16" w:rsidRDefault="00106E16">
      <w:pPr>
        <w:pStyle w:val="TableParagraph"/>
        <w:jc w:val="center"/>
        <w:rPr>
          <w:i/>
          <w:sz w:val="20"/>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88A6F38" w14:textId="77777777">
        <w:trPr>
          <w:trHeight w:val="13923"/>
        </w:trPr>
        <w:tc>
          <w:tcPr>
            <w:tcW w:w="994" w:type="dxa"/>
          </w:tcPr>
          <w:p w14:paraId="4A3BB4EC" w14:textId="77777777" w:rsidR="00106E16" w:rsidRDefault="00106E16">
            <w:pPr>
              <w:pStyle w:val="TableParagraph"/>
              <w:rPr>
                <w:sz w:val="18"/>
              </w:rPr>
            </w:pPr>
          </w:p>
        </w:tc>
        <w:tc>
          <w:tcPr>
            <w:tcW w:w="4396" w:type="dxa"/>
          </w:tcPr>
          <w:p w14:paraId="6F98ADC7" w14:textId="77777777" w:rsidR="00106E16" w:rsidRDefault="008E12A7">
            <w:pPr>
              <w:pStyle w:val="TableParagraph"/>
              <w:spacing w:before="7" w:line="249" w:lineRule="auto"/>
              <w:ind w:left="232"/>
              <w:jc w:val="both"/>
              <w:rPr>
                <w:sz w:val="20"/>
              </w:rPr>
            </w:pPr>
            <w:r>
              <w:rPr>
                <w:sz w:val="20"/>
              </w:rPr>
              <w:t>Лабораторные и практические работы.</w:t>
            </w:r>
            <w:r>
              <w:rPr>
                <w:spacing w:val="40"/>
                <w:sz w:val="20"/>
              </w:rPr>
              <w:t xml:space="preserve"> </w:t>
            </w:r>
            <w:r>
              <w:rPr>
                <w:sz w:val="20"/>
              </w:rPr>
              <w:t>Изучение</w:t>
            </w:r>
            <w:r>
              <w:rPr>
                <w:spacing w:val="61"/>
                <w:w w:val="150"/>
                <w:sz w:val="20"/>
              </w:rPr>
              <w:t xml:space="preserve">   </w:t>
            </w:r>
            <w:r>
              <w:rPr>
                <w:sz w:val="20"/>
              </w:rPr>
              <w:t>лабораторного</w:t>
            </w:r>
            <w:r>
              <w:rPr>
                <w:spacing w:val="61"/>
                <w:w w:val="150"/>
                <w:sz w:val="20"/>
              </w:rPr>
              <w:t xml:space="preserve">   </w:t>
            </w:r>
            <w:r>
              <w:rPr>
                <w:spacing w:val="-2"/>
                <w:sz w:val="20"/>
              </w:rPr>
              <w:t>оборудования:</w:t>
            </w:r>
          </w:p>
          <w:p w14:paraId="4F4FA8A6" w14:textId="77777777" w:rsidR="00106E16" w:rsidRDefault="008E12A7">
            <w:pPr>
              <w:pStyle w:val="TableParagraph"/>
              <w:spacing w:before="2" w:line="249" w:lineRule="auto"/>
              <w:ind w:left="4" w:right="-15"/>
              <w:jc w:val="both"/>
              <w:rPr>
                <w:sz w:val="20"/>
              </w:rPr>
            </w:pPr>
            <w:r>
              <w:rPr>
                <w:sz w:val="20"/>
              </w:rPr>
              <w:t>термометры, весы, чашки Петри, пробирки, мензурки. Правила работы с оборудованием в школьном кабинете.</w:t>
            </w:r>
          </w:p>
          <w:p w14:paraId="3E05BDCC" w14:textId="77777777" w:rsidR="00106E16" w:rsidRDefault="008E12A7">
            <w:pPr>
              <w:pStyle w:val="TableParagraph"/>
              <w:spacing w:before="3" w:line="249" w:lineRule="auto"/>
              <w:ind w:left="4" w:right="-15" w:firstLine="228"/>
              <w:jc w:val="both"/>
              <w:rPr>
                <w:sz w:val="20"/>
              </w:rPr>
            </w:pPr>
            <w:r>
              <w:rPr>
                <w:sz w:val="20"/>
              </w:rPr>
              <w:t>Ознакомление с устройством лупы, светового микроскопа, правила работы с ними.</w:t>
            </w:r>
          </w:p>
          <w:p w14:paraId="7D4F1E9C" w14:textId="77777777" w:rsidR="00106E16" w:rsidRDefault="008E12A7">
            <w:pPr>
              <w:pStyle w:val="TableParagraph"/>
              <w:spacing w:before="1" w:line="249" w:lineRule="auto"/>
              <w:ind w:left="4" w:right="-15" w:firstLine="228"/>
              <w:jc w:val="both"/>
              <w:rPr>
                <w:sz w:val="20"/>
              </w:rPr>
            </w:pPr>
            <w:r>
              <w:rPr>
                <w:sz w:val="20"/>
              </w:rPr>
              <w:t>Ознакомление с растительными и животными клетками: томата и арбуза (натуральные препараты),</w:t>
            </w:r>
            <w:r>
              <w:rPr>
                <w:spacing w:val="-8"/>
                <w:sz w:val="20"/>
              </w:rPr>
              <w:t xml:space="preserve"> </w:t>
            </w:r>
            <w:r>
              <w:rPr>
                <w:sz w:val="20"/>
              </w:rPr>
              <w:t>инфузории</w:t>
            </w:r>
            <w:r>
              <w:rPr>
                <w:spacing w:val="-7"/>
                <w:sz w:val="20"/>
              </w:rPr>
              <w:t xml:space="preserve"> </w:t>
            </w:r>
            <w:r>
              <w:rPr>
                <w:sz w:val="20"/>
              </w:rPr>
              <w:t>туфельки</w:t>
            </w:r>
            <w:r>
              <w:rPr>
                <w:spacing w:val="-9"/>
                <w:sz w:val="20"/>
              </w:rPr>
              <w:t xml:space="preserve"> </w:t>
            </w:r>
            <w:r>
              <w:rPr>
                <w:sz w:val="20"/>
              </w:rPr>
              <w:t>и</w:t>
            </w:r>
            <w:r>
              <w:rPr>
                <w:spacing w:val="-7"/>
                <w:sz w:val="20"/>
              </w:rPr>
              <w:t xml:space="preserve"> </w:t>
            </w:r>
            <w:r>
              <w:rPr>
                <w:sz w:val="20"/>
              </w:rPr>
              <w:t>гидры</w:t>
            </w:r>
            <w:r>
              <w:rPr>
                <w:spacing w:val="-8"/>
                <w:sz w:val="20"/>
              </w:rPr>
              <w:t xml:space="preserve"> </w:t>
            </w:r>
            <w:r>
              <w:rPr>
                <w:sz w:val="20"/>
              </w:rPr>
              <w:t xml:space="preserve">(готовые микропрепараты) с помощью лупы и светового </w:t>
            </w:r>
            <w:r>
              <w:rPr>
                <w:spacing w:val="-2"/>
                <w:sz w:val="20"/>
              </w:rPr>
              <w:t>микроскопа.</w:t>
            </w:r>
          </w:p>
          <w:p w14:paraId="5F564F44" w14:textId="77777777" w:rsidR="00106E16" w:rsidRDefault="008E12A7">
            <w:pPr>
              <w:pStyle w:val="TableParagraph"/>
              <w:spacing w:before="4"/>
              <w:ind w:left="232"/>
              <w:jc w:val="both"/>
              <w:rPr>
                <w:sz w:val="20"/>
              </w:rPr>
            </w:pPr>
            <w:r>
              <w:rPr>
                <w:sz w:val="20"/>
              </w:rPr>
              <w:t>Экскурсии</w:t>
            </w:r>
            <w:r>
              <w:rPr>
                <w:spacing w:val="-7"/>
                <w:sz w:val="20"/>
              </w:rPr>
              <w:t xml:space="preserve"> </w:t>
            </w:r>
            <w:r>
              <w:rPr>
                <w:sz w:val="20"/>
              </w:rPr>
              <w:t>или</w:t>
            </w:r>
            <w:r>
              <w:rPr>
                <w:spacing w:val="-6"/>
                <w:sz w:val="20"/>
              </w:rPr>
              <w:t xml:space="preserve"> </w:t>
            </w:r>
            <w:proofErr w:type="spellStart"/>
            <w:r>
              <w:rPr>
                <w:spacing w:val="-2"/>
                <w:sz w:val="20"/>
              </w:rPr>
              <w:t>видеоэкскурсии</w:t>
            </w:r>
            <w:proofErr w:type="spellEnd"/>
            <w:r>
              <w:rPr>
                <w:spacing w:val="-2"/>
                <w:sz w:val="20"/>
              </w:rPr>
              <w:t>.</w:t>
            </w:r>
          </w:p>
          <w:p w14:paraId="0D2BC2A4" w14:textId="77777777" w:rsidR="00106E16" w:rsidRDefault="008E12A7">
            <w:pPr>
              <w:pStyle w:val="TableParagraph"/>
              <w:spacing w:before="10" w:line="249" w:lineRule="auto"/>
              <w:ind w:left="4" w:right="-15" w:firstLine="228"/>
              <w:jc w:val="both"/>
              <w:rPr>
                <w:sz w:val="20"/>
              </w:rPr>
            </w:pPr>
            <w:r>
              <w:rPr>
                <w:sz w:val="20"/>
              </w:rPr>
              <w:t>Овладение</w:t>
            </w:r>
            <w:r>
              <w:rPr>
                <w:spacing w:val="-10"/>
                <w:sz w:val="20"/>
              </w:rPr>
              <w:t xml:space="preserve"> </w:t>
            </w:r>
            <w:r>
              <w:rPr>
                <w:sz w:val="20"/>
              </w:rPr>
              <w:t>методами</w:t>
            </w:r>
            <w:r>
              <w:rPr>
                <w:spacing w:val="-12"/>
                <w:sz w:val="20"/>
              </w:rPr>
              <w:t xml:space="preserve"> </w:t>
            </w:r>
            <w:r>
              <w:rPr>
                <w:sz w:val="20"/>
              </w:rPr>
              <w:t>изучения</w:t>
            </w:r>
            <w:r>
              <w:rPr>
                <w:spacing w:val="-9"/>
                <w:sz w:val="20"/>
              </w:rPr>
              <w:t xml:space="preserve"> </w:t>
            </w:r>
            <w:r>
              <w:rPr>
                <w:sz w:val="20"/>
              </w:rPr>
              <w:t>живой</w:t>
            </w:r>
            <w:r>
              <w:rPr>
                <w:spacing w:val="-10"/>
                <w:sz w:val="20"/>
              </w:rPr>
              <w:t xml:space="preserve"> </w:t>
            </w:r>
            <w:r>
              <w:rPr>
                <w:sz w:val="20"/>
              </w:rPr>
              <w:t>природы</w:t>
            </w:r>
            <w:r>
              <w:rPr>
                <w:spacing w:val="-8"/>
                <w:sz w:val="20"/>
              </w:rPr>
              <w:t xml:space="preserve"> </w:t>
            </w:r>
            <w:r>
              <w:rPr>
                <w:sz w:val="20"/>
              </w:rPr>
              <w:t>– наблюдением и экспериментом.</w:t>
            </w:r>
          </w:p>
          <w:p w14:paraId="62D6C65F" w14:textId="77777777" w:rsidR="00106E16" w:rsidRDefault="008E12A7">
            <w:pPr>
              <w:pStyle w:val="TableParagraph"/>
              <w:numPr>
                <w:ilvl w:val="2"/>
                <w:numId w:val="164"/>
              </w:numPr>
              <w:tabs>
                <w:tab w:val="left" w:pos="931"/>
              </w:tabs>
              <w:spacing w:before="2"/>
              <w:ind w:left="931" w:hanging="699"/>
              <w:jc w:val="both"/>
              <w:rPr>
                <w:sz w:val="20"/>
              </w:rPr>
            </w:pPr>
            <w:r>
              <w:rPr>
                <w:sz w:val="20"/>
              </w:rPr>
              <w:t>Организмы</w:t>
            </w:r>
            <w:r>
              <w:rPr>
                <w:spacing w:val="-5"/>
                <w:sz w:val="20"/>
              </w:rPr>
              <w:t xml:space="preserve"> </w:t>
            </w:r>
            <w:r>
              <w:rPr>
                <w:sz w:val="20"/>
              </w:rPr>
              <w:t>–</w:t>
            </w:r>
            <w:r>
              <w:rPr>
                <w:spacing w:val="-6"/>
                <w:sz w:val="20"/>
              </w:rPr>
              <w:t xml:space="preserve"> </w:t>
            </w:r>
            <w:r>
              <w:rPr>
                <w:sz w:val="20"/>
              </w:rPr>
              <w:t>тела</w:t>
            </w:r>
            <w:r>
              <w:rPr>
                <w:spacing w:val="-6"/>
                <w:sz w:val="20"/>
              </w:rPr>
              <w:t xml:space="preserve"> </w:t>
            </w:r>
            <w:r>
              <w:rPr>
                <w:sz w:val="20"/>
              </w:rPr>
              <w:t>живой</w:t>
            </w:r>
            <w:r>
              <w:rPr>
                <w:spacing w:val="-6"/>
                <w:sz w:val="20"/>
              </w:rPr>
              <w:t xml:space="preserve"> </w:t>
            </w:r>
            <w:r>
              <w:rPr>
                <w:spacing w:val="-2"/>
                <w:sz w:val="20"/>
              </w:rPr>
              <w:t>природы.</w:t>
            </w:r>
          </w:p>
          <w:p w14:paraId="64851E93" w14:textId="77777777" w:rsidR="00106E16" w:rsidRDefault="008E12A7">
            <w:pPr>
              <w:pStyle w:val="TableParagraph"/>
              <w:spacing w:before="10" w:line="249" w:lineRule="auto"/>
              <w:ind w:left="4" w:firstLine="228"/>
              <w:jc w:val="both"/>
              <w:rPr>
                <w:sz w:val="20"/>
              </w:rPr>
            </w:pPr>
            <w:r>
              <w:rPr>
                <w:sz w:val="20"/>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Pr>
                <w:sz w:val="20"/>
              </w:rPr>
              <w:t>микроскопа..</w:t>
            </w:r>
            <w:proofErr w:type="gramEnd"/>
            <w:r>
              <w:rPr>
                <w:sz w:val="20"/>
              </w:rPr>
              <w:t xml:space="preserve"> Строение клетки под световым микроскопом: клеточная оболочка, цитоплазма, ядро.</w:t>
            </w:r>
          </w:p>
          <w:p w14:paraId="61F2D51A" w14:textId="77777777" w:rsidR="00106E16" w:rsidRDefault="008E12A7">
            <w:pPr>
              <w:pStyle w:val="TableParagraph"/>
              <w:spacing w:before="7"/>
              <w:ind w:left="232"/>
              <w:jc w:val="both"/>
              <w:rPr>
                <w:sz w:val="20"/>
              </w:rPr>
            </w:pPr>
            <w:r>
              <w:rPr>
                <w:sz w:val="20"/>
              </w:rPr>
              <w:t>Одноклеточные</w:t>
            </w:r>
            <w:r>
              <w:rPr>
                <w:spacing w:val="39"/>
                <w:sz w:val="20"/>
              </w:rPr>
              <w:t xml:space="preserve"> </w:t>
            </w:r>
            <w:r>
              <w:rPr>
                <w:sz w:val="20"/>
              </w:rPr>
              <w:t>и</w:t>
            </w:r>
            <w:r>
              <w:rPr>
                <w:spacing w:val="39"/>
                <w:sz w:val="20"/>
              </w:rPr>
              <w:t xml:space="preserve"> </w:t>
            </w:r>
            <w:r>
              <w:rPr>
                <w:sz w:val="20"/>
              </w:rPr>
              <w:t>многоклеточные</w:t>
            </w:r>
            <w:r>
              <w:rPr>
                <w:spacing w:val="40"/>
                <w:sz w:val="20"/>
              </w:rPr>
              <w:t xml:space="preserve"> </w:t>
            </w:r>
            <w:r>
              <w:rPr>
                <w:spacing w:val="-2"/>
                <w:sz w:val="20"/>
              </w:rPr>
              <w:t>организмы.</w:t>
            </w:r>
          </w:p>
          <w:p w14:paraId="3BE62F45" w14:textId="77777777" w:rsidR="00106E16" w:rsidRDefault="008E12A7">
            <w:pPr>
              <w:pStyle w:val="TableParagraph"/>
              <w:spacing w:before="10"/>
              <w:ind w:left="4"/>
              <w:jc w:val="both"/>
              <w:rPr>
                <w:sz w:val="20"/>
              </w:rPr>
            </w:pPr>
            <w:r>
              <w:rPr>
                <w:sz w:val="20"/>
              </w:rPr>
              <w:t>Клетки,</w:t>
            </w:r>
            <w:r>
              <w:rPr>
                <w:spacing w:val="-8"/>
                <w:sz w:val="20"/>
              </w:rPr>
              <w:t xml:space="preserve"> </w:t>
            </w:r>
            <w:r>
              <w:rPr>
                <w:sz w:val="20"/>
              </w:rPr>
              <w:t>ткани,</w:t>
            </w:r>
            <w:r>
              <w:rPr>
                <w:spacing w:val="-8"/>
                <w:sz w:val="20"/>
              </w:rPr>
              <w:t xml:space="preserve"> </w:t>
            </w:r>
            <w:r>
              <w:rPr>
                <w:sz w:val="20"/>
              </w:rPr>
              <w:t>органы,</w:t>
            </w:r>
            <w:r>
              <w:rPr>
                <w:spacing w:val="-7"/>
                <w:sz w:val="20"/>
              </w:rPr>
              <w:t xml:space="preserve"> </w:t>
            </w:r>
            <w:r>
              <w:rPr>
                <w:sz w:val="20"/>
              </w:rPr>
              <w:t>системы</w:t>
            </w:r>
            <w:r>
              <w:rPr>
                <w:spacing w:val="-7"/>
                <w:sz w:val="20"/>
              </w:rPr>
              <w:t xml:space="preserve"> </w:t>
            </w:r>
            <w:r>
              <w:rPr>
                <w:spacing w:val="-2"/>
                <w:sz w:val="20"/>
              </w:rPr>
              <w:t>органов.</w:t>
            </w:r>
          </w:p>
          <w:p w14:paraId="08B04854" w14:textId="77777777" w:rsidR="00106E16" w:rsidRDefault="008E12A7">
            <w:pPr>
              <w:pStyle w:val="TableParagraph"/>
              <w:spacing w:before="10" w:line="249" w:lineRule="auto"/>
              <w:ind w:left="4" w:right="-15" w:firstLine="228"/>
              <w:jc w:val="both"/>
              <w:rPr>
                <w:sz w:val="20"/>
              </w:rPr>
            </w:pPr>
            <w:r>
              <w:rPr>
                <w:sz w:val="20"/>
              </w:rPr>
              <w:t>Жизнедеятельность организмов. Особенности строения и процессов жизнедеятельности у растений, животных, бактерий и грибов.</w:t>
            </w:r>
          </w:p>
          <w:p w14:paraId="6DD38552" w14:textId="77777777" w:rsidR="00106E16" w:rsidRDefault="008E12A7">
            <w:pPr>
              <w:pStyle w:val="TableParagraph"/>
              <w:spacing w:before="3" w:line="249" w:lineRule="auto"/>
              <w:ind w:left="4" w:right="-15" w:firstLine="228"/>
              <w:jc w:val="both"/>
              <w:rPr>
                <w:sz w:val="20"/>
              </w:rPr>
            </w:pPr>
            <w:r>
              <w:rPr>
                <w:sz w:val="20"/>
              </w:rPr>
              <w:t>Свойства организмов: питание, дыхание, выделение, движение, размножение, развитие, раздражимость, приспособленность. Организм – единое целое.</w:t>
            </w:r>
          </w:p>
          <w:p w14:paraId="66AE8D94" w14:textId="77777777" w:rsidR="00106E16" w:rsidRDefault="008E12A7">
            <w:pPr>
              <w:pStyle w:val="TableParagraph"/>
              <w:spacing w:before="3" w:line="249" w:lineRule="auto"/>
              <w:ind w:left="4" w:right="-15" w:firstLine="228"/>
              <w:jc w:val="both"/>
              <w:rPr>
                <w:sz w:val="20"/>
              </w:rPr>
            </w:pPr>
            <w:r>
              <w:rPr>
                <w:sz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17A4B18" w14:textId="77777777" w:rsidR="00106E16" w:rsidRDefault="008E12A7">
            <w:pPr>
              <w:pStyle w:val="TableParagraph"/>
              <w:spacing w:before="5"/>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5B9FB9E0" w14:textId="77777777" w:rsidR="00106E16" w:rsidRDefault="008E12A7">
            <w:pPr>
              <w:pStyle w:val="TableParagraph"/>
              <w:spacing w:before="10" w:line="249" w:lineRule="auto"/>
              <w:ind w:left="4" w:firstLine="228"/>
              <w:jc w:val="both"/>
              <w:rPr>
                <w:sz w:val="20"/>
              </w:rPr>
            </w:pPr>
            <w:r>
              <w:rPr>
                <w:sz w:val="20"/>
              </w:rPr>
              <w:t>Изучение</w:t>
            </w:r>
            <w:r>
              <w:rPr>
                <w:spacing w:val="-3"/>
                <w:sz w:val="20"/>
              </w:rPr>
              <w:t xml:space="preserve"> </w:t>
            </w:r>
            <w:r>
              <w:rPr>
                <w:sz w:val="20"/>
              </w:rPr>
              <w:t>клеток</w:t>
            </w:r>
            <w:r>
              <w:rPr>
                <w:spacing w:val="-2"/>
                <w:sz w:val="20"/>
              </w:rPr>
              <w:t xml:space="preserve"> </w:t>
            </w:r>
            <w:r>
              <w:rPr>
                <w:sz w:val="20"/>
              </w:rPr>
              <w:t>кожицы</w:t>
            </w:r>
            <w:r>
              <w:rPr>
                <w:spacing w:val="-3"/>
                <w:sz w:val="20"/>
              </w:rPr>
              <w:t xml:space="preserve"> </w:t>
            </w:r>
            <w:r>
              <w:rPr>
                <w:sz w:val="20"/>
              </w:rPr>
              <w:t>чешуи</w:t>
            </w:r>
            <w:r>
              <w:rPr>
                <w:spacing w:val="-5"/>
                <w:sz w:val="20"/>
              </w:rPr>
              <w:t xml:space="preserve"> </w:t>
            </w:r>
            <w:r>
              <w:rPr>
                <w:sz w:val="20"/>
              </w:rPr>
              <w:t>лука</w:t>
            </w:r>
            <w:r>
              <w:rPr>
                <w:spacing w:val="-3"/>
                <w:sz w:val="20"/>
              </w:rPr>
              <w:t xml:space="preserve"> </w:t>
            </w:r>
            <w:r>
              <w:rPr>
                <w:sz w:val="20"/>
              </w:rPr>
              <w:t>под</w:t>
            </w:r>
            <w:r>
              <w:rPr>
                <w:spacing w:val="-2"/>
                <w:sz w:val="20"/>
              </w:rPr>
              <w:t xml:space="preserve"> </w:t>
            </w:r>
            <w:r>
              <w:rPr>
                <w:sz w:val="20"/>
              </w:rPr>
              <w:t>лупой и микроскопом (на примере самостоятельно приготовленного микропрепарата).</w:t>
            </w:r>
          </w:p>
          <w:p w14:paraId="19AA9E45" w14:textId="77777777" w:rsidR="00106E16" w:rsidRDefault="008E12A7">
            <w:pPr>
              <w:pStyle w:val="TableParagraph"/>
              <w:spacing w:before="2" w:line="249" w:lineRule="auto"/>
              <w:ind w:left="4" w:right="-15" w:firstLine="228"/>
              <w:jc w:val="both"/>
              <w:rPr>
                <w:sz w:val="20"/>
              </w:rPr>
            </w:pPr>
            <w:r>
              <w:rPr>
                <w:sz w:val="20"/>
              </w:rPr>
              <w:t xml:space="preserve">Ознакомление с принципами систематики </w:t>
            </w:r>
            <w:r>
              <w:rPr>
                <w:spacing w:val="-2"/>
                <w:sz w:val="20"/>
              </w:rPr>
              <w:t>организмов.</w:t>
            </w:r>
          </w:p>
          <w:p w14:paraId="41867304" w14:textId="77777777" w:rsidR="00106E16" w:rsidRDefault="008E12A7">
            <w:pPr>
              <w:pStyle w:val="TableParagraph"/>
              <w:spacing w:before="2"/>
              <w:ind w:left="232"/>
              <w:jc w:val="both"/>
              <w:rPr>
                <w:sz w:val="20"/>
              </w:rPr>
            </w:pPr>
            <w:r>
              <w:rPr>
                <w:sz w:val="20"/>
              </w:rPr>
              <w:t>Наблюдение</w:t>
            </w:r>
            <w:r>
              <w:rPr>
                <w:spacing w:val="-8"/>
                <w:sz w:val="20"/>
              </w:rPr>
              <w:t xml:space="preserve"> </w:t>
            </w:r>
            <w:r>
              <w:rPr>
                <w:sz w:val="20"/>
              </w:rPr>
              <w:t>за</w:t>
            </w:r>
            <w:r>
              <w:rPr>
                <w:spacing w:val="-7"/>
                <w:sz w:val="20"/>
              </w:rPr>
              <w:t xml:space="preserve"> </w:t>
            </w:r>
            <w:r>
              <w:rPr>
                <w:sz w:val="20"/>
              </w:rPr>
              <w:t>потреблением</w:t>
            </w:r>
            <w:r>
              <w:rPr>
                <w:spacing w:val="-6"/>
                <w:sz w:val="20"/>
              </w:rPr>
              <w:t xml:space="preserve"> </w:t>
            </w:r>
            <w:r>
              <w:rPr>
                <w:sz w:val="20"/>
              </w:rPr>
              <w:t>воды</w:t>
            </w:r>
            <w:r>
              <w:rPr>
                <w:spacing w:val="-8"/>
                <w:sz w:val="20"/>
              </w:rPr>
              <w:t xml:space="preserve"> </w:t>
            </w:r>
            <w:r>
              <w:rPr>
                <w:spacing w:val="-2"/>
                <w:sz w:val="20"/>
              </w:rPr>
              <w:t>растением.</w:t>
            </w:r>
          </w:p>
          <w:p w14:paraId="5DF731E6" w14:textId="77777777" w:rsidR="00106E16" w:rsidRDefault="008E12A7">
            <w:pPr>
              <w:pStyle w:val="TableParagraph"/>
              <w:numPr>
                <w:ilvl w:val="2"/>
                <w:numId w:val="164"/>
              </w:numPr>
              <w:tabs>
                <w:tab w:val="left" w:pos="931"/>
              </w:tabs>
              <w:spacing w:before="10"/>
              <w:ind w:left="931" w:hanging="699"/>
              <w:jc w:val="both"/>
              <w:rPr>
                <w:sz w:val="20"/>
              </w:rPr>
            </w:pPr>
            <w:r>
              <w:rPr>
                <w:sz w:val="20"/>
              </w:rPr>
              <w:t>Организмы</w:t>
            </w:r>
            <w:r>
              <w:rPr>
                <w:spacing w:val="-6"/>
                <w:sz w:val="20"/>
              </w:rPr>
              <w:t xml:space="preserve"> </w:t>
            </w:r>
            <w:r>
              <w:rPr>
                <w:sz w:val="20"/>
              </w:rPr>
              <w:t>и</w:t>
            </w:r>
            <w:r>
              <w:rPr>
                <w:spacing w:val="-7"/>
                <w:sz w:val="20"/>
              </w:rPr>
              <w:t xml:space="preserve"> </w:t>
            </w:r>
            <w:r>
              <w:rPr>
                <w:sz w:val="20"/>
              </w:rPr>
              <w:t>среда</w:t>
            </w:r>
            <w:r>
              <w:rPr>
                <w:spacing w:val="-6"/>
                <w:sz w:val="20"/>
              </w:rPr>
              <w:t xml:space="preserve"> </w:t>
            </w:r>
            <w:r>
              <w:rPr>
                <w:spacing w:val="-2"/>
                <w:sz w:val="20"/>
              </w:rPr>
              <w:t>обитания.</w:t>
            </w:r>
          </w:p>
          <w:p w14:paraId="6F422F66" w14:textId="77777777" w:rsidR="00106E16" w:rsidRDefault="008E12A7">
            <w:pPr>
              <w:pStyle w:val="TableParagraph"/>
              <w:spacing w:before="10" w:line="249" w:lineRule="auto"/>
              <w:ind w:left="4" w:right="-15" w:firstLine="228"/>
              <w:jc w:val="both"/>
              <w:rPr>
                <w:sz w:val="20"/>
              </w:rPr>
            </w:pPr>
            <w:r>
              <w:rPr>
                <w:sz w:val="20"/>
              </w:rPr>
              <w:t xml:space="preserve">Понятие о среде обитания. Водная, наземно- воздушная, почвенная, </w:t>
            </w:r>
            <w:proofErr w:type="spellStart"/>
            <w:r>
              <w:rPr>
                <w:sz w:val="20"/>
              </w:rPr>
              <w:t>внутриорганизменная</w:t>
            </w:r>
            <w:proofErr w:type="spellEnd"/>
            <w:r>
              <w:rPr>
                <w:spacing w:val="40"/>
                <w:sz w:val="20"/>
              </w:rPr>
              <w:t xml:space="preserve"> </w:t>
            </w:r>
            <w:r>
              <w:rPr>
                <w:sz w:val="20"/>
              </w:rPr>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9215D01" w14:textId="77777777" w:rsidR="00106E16" w:rsidRDefault="008E12A7">
            <w:pPr>
              <w:pStyle w:val="TableParagraph"/>
              <w:spacing w:before="5"/>
              <w:ind w:left="232"/>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14:paraId="6FF9E06D" w14:textId="77777777" w:rsidR="00106E16" w:rsidRDefault="008E12A7">
            <w:pPr>
              <w:pStyle w:val="TableParagraph"/>
              <w:spacing w:before="10" w:line="249" w:lineRule="auto"/>
              <w:ind w:left="4" w:right="1" w:firstLine="228"/>
              <w:jc w:val="both"/>
              <w:rPr>
                <w:sz w:val="20"/>
              </w:rPr>
            </w:pPr>
            <w:r>
              <w:rPr>
                <w:sz w:val="20"/>
              </w:rPr>
              <w:t>Выявление приспособлений организмов к среде обитания (на конкретных примерах).</w:t>
            </w:r>
          </w:p>
          <w:p w14:paraId="6023B978" w14:textId="77777777" w:rsidR="00106E16" w:rsidRDefault="008E12A7">
            <w:pPr>
              <w:pStyle w:val="TableParagraph"/>
              <w:spacing w:before="2"/>
              <w:ind w:left="232"/>
              <w:jc w:val="both"/>
              <w:rPr>
                <w:sz w:val="20"/>
              </w:rPr>
            </w:pPr>
            <w:r>
              <w:rPr>
                <w:sz w:val="20"/>
              </w:rPr>
              <w:t>Экскурсии</w:t>
            </w:r>
            <w:r>
              <w:rPr>
                <w:spacing w:val="-7"/>
                <w:sz w:val="20"/>
              </w:rPr>
              <w:t xml:space="preserve"> </w:t>
            </w:r>
            <w:r>
              <w:rPr>
                <w:sz w:val="20"/>
              </w:rPr>
              <w:t>или</w:t>
            </w:r>
            <w:r>
              <w:rPr>
                <w:spacing w:val="-7"/>
                <w:sz w:val="20"/>
              </w:rPr>
              <w:t xml:space="preserve"> </w:t>
            </w:r>
            <w:proofErr w:type="spellStart"/>
            <w:r>
              <w:rPr>
                <w:spacing w:val="-2"/>
                <w:sz w:val="20"/>
              </w:rPr>
              <w:t>видеоэкскурсии</w:t>
            </w:r>
            <w:proofErr w:type="spellEnd"/>
            <w:r>
              <w:rPr>
                <w:spacing w:val="-2"/>
                <w:sz w:val="20"/>
              </w:rPr>
              <w:t>.</w:t>
            </w:r>
          </w:p>
          <w:p w14:paraId="558F24CE" w14:textId="77777777" w:rsidR="00106E16" w:rsidRDefault="008E12A7">
            <w:pPr>
              <w:pStyle w:val="TableParagraph"/>
              <w:spacing w:line="240" w:lineRule="atLeast"/>
              <w:ind w:left="4" w:right="-15" w:firstLine="228"/>
              <w:jc w:val="both"/>
              <w:rPr>
                <w:sz w:val="20"/>
              </w:rPr>
            </w:pPr>
            <w:r>
              <w:rPr>
                <w:sz w:val="20"/>
              </w:rPr>
              <w:t xml:space="preserve">Растительный и животный мир родного края </w:t>
            </w:r>
            <w:r>
              <w:rPr>
                <w:spacing w:val="-2"/>
                <w:sz w:val="20"/>
              </w:rPr>
              <w:t>(краеведение).</w:t>
            </w:r>
          </w:p>
        </w:tc>
        <w:tc>
          <w:tcPr>
            <w:tcW w:w="2125" w:type="dxa"/>
          </w:tcPr>
          <w:p w14:paraId="6F83E879" w14:textId="77777777" w:rsidR="00106E16" w:rsidRDefault="00106E16">
            <w:pPr>
              <w:pStyle w:val="TableParagraph"/>
              <w:rPr>
                <w:sz w:val="18"/>
              </w:rPr>
            </w:pPr>
          </w:p>
        </w:tc>
        <w:tc>
          <w:tcPr>
            <w:tcW w:w="2127" w:type="dxa"/>
          </w:tcPr>
          <w:p w14:paraId="327A4A8A" w14:textId="77777777" w:rsidR="00106E16" w:rsidRDefault="00106E16">
            <w:pPr>
              <w:pStyle w:val="TableParagraph"/>
              <w:rPr>
                <w:sz w:val="18"/>
              </w:rPr>
            </w:pPr>
          </w:p>
        </w:tc>
      </w:tr>
    </w:tbl>
    <w:p w14:paraId="11D97E14"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D1A02F8" w14:textId="77777777">
        <w:trPr>
          <w:trHeight w:val="10083"/>
        </w:trPr>
        <w:tc>
          <w:tcPr>
            <w:tcW w:w="994" w:type="dxa"/>
          </w:tcPr>
          <w:p w14:paraId="5FC68AB9" w14:textId="77777777" w:rsidR="00106E16" w:rsidRDefault="00106E16">
            <w:pPr>
              <w:pStyle w:val="TableParagraph"/>
              <w:rPr>
                <w:sz w:val="18"/>
              </w:rPr>
            </w:pPr>
          </w:p>
        </w:tc>
        <w:tc>
          <w:tcPr>
            <w:tcW w:w="4396" w:type="dxa"/>
          </w:tcPr>
          <w:p w14:paraId="5EC4C3A8" w14:textId="77777777" w:rsidR="00106E16" w:rsidRDefault="008E12A7">
            <w:pPr>
              <w:pStyle w:val="TableParagraph"/>
              <w:numPr>
                <w:ilvl w:val="2"/>
                <w:numId w:val="163"/>
              </w:numPr>
              <w:tabs>
                <w:tab w:val="left" w:pos="933"/>
              </w:tabs>
              <w:spacing w:before="7"/>
              <w:ind w:left="933" w:hanging="701"/>
              <w:jc w:val="both"/>
              <w:rPr>
                <w:sz w:val="20"/>
              </w:rPr>
            </w:pPr>
            <w:r>
              <w:rPr>
                <w:spacing w:val="-2"/>
                <w:sz w:val="20"/>
              </w:rPr>
              <w:t>Природные</w:t>
            </w:r>
            <w:r>
              <w:rPr>
                <w:spacing w:val="3"/>
                <w:sz w:val="20"/>
              </w:rPr>
              <w:t xml:space="preserve"> </w:t>
            </w:r>
            <w:r>
              <w:rPr>
                <w:spacing w:val="-2"/>
                <w:sz w:val="20"/>
              </w:rPr>
              <w:t>сообщества.</w:t>
            </w:r>
          </w:p>
          <w:p w14:paraId="3D92E5D0" w14:textId="77777777" w:rsidR="00106E16" w:rsidRDefault="008E12A7">
            <w:pPr>
              <w:pStyle w:val="TableParagraph"/>
              <w:spacing w:before="10" w:line="249" w:lineRule="auto"/>
              <w:ind w:left="4" w:right="-15" w:firstLine="228"/>
              <w:jc w:val="both"/>
              <w:rPr>
                <w:sz w:val="20"/>
              </w:rPr>
            </w:pPr>
            <w:r>
              <w:rPr>
                <w:sz w:val="20"/>
              </w:rPr>
              <w:t>Понятие о природном сообществе. Взаимосвязи организмов в природных сообществах. Пищевые связи</w:t>
            </w:r>
            <w:r>
              <w:rPr>
                <w:spacing w:val="-1"/>
                <w:sz w:val="20"/>
              </w:rPr>
              <w:t xml:space="preserve"> </w:t>
            </w:r>
            <w:r>
              <w:rPr>
                <w:sz w:val="20"/>
              </w:rPr>
              <w:t>в сообществах. Пищевые звенья, цепи и</w:t>
            </w:r>
            <w:r>
              <w:rPr>
                <w:spacing w:val="-1"/>
                <w:sz w:val="20"/>
              </w:rPr>
              <w:t xml:space="preserve"> </w:t>
            </w:r>
            <w:r>
              <w:rPr>
                <w:sz w:val="20"/>
              </w:rPr>
              <w:t>сети питания. Производители, потребители и разрушители органических веществ в природных сообществах.</w:t>
            </w:r>
            <w:r>
              <w:rPr>
                <w:spacing w:val="-11"/>
                <w:sz w:val="20"/>
              </w:rPr>
              <w:t xml:space="preserve"> </w:t>
            </w:r>
            <w:r>
              <w:rPr>
                <w:sz w:val="20"/>
              </w:rPr>
              <w:t>Примеры</w:t>
            </w:r>
            <w:r>
              <w:rPr>
                <w:spacing w:val="-11"/>
                <w:sz w:val="20"/>
              </w:rPr>
              <w:t xml:space="preserve"> </w:t>
            </w:r>
            <w:r>
              <w:rPr>
                <w:sz w:val="20"/>
              </w:rPr>
              <w:t>природных</w:t>
            </w:r>
            <w:r>
              <w:rPr>
                <w:spacing w:val="-10"/>
                <w:sz w:val="20"/>
              </w:rPr>
              <w:t xml:space="preserve"> </w:t>
            </w:r>
            <w:r>
              <w:rPr>
                <w:sz w:val="20"/>
              </w:rPr>
              <w:t>сообществ</w:t>
            </w:r>
            <w:r>
              <w:rPr>
                <w:spacing w:val="-11"/>
                <w:sz w:val="20"/>
              </w:rPr>
              <w:t xml:space="preserve"> </w:t>
            </w:r>
            <w:r>
              <w:rPr>
                <w:sz w:val="20"/>
              </w:rPr>
              <w:t>(лес, пруд, озеро и другие природные сообщества).</w:t>
            </w:r>
          </w:p>
          <w:p w14:paraId="478737FA" w14:textId="77777777" w:rsidR="00106E16" w:rsidRDefault="008E12A7">
            <w:pPr>
              <w:pStyle w:val="TableParagraph"/>
              <w:spacing w:before="6" w:line="249" w:lineRule="auto"/>
              <w:ind w:left="4" w:right="-15" w:firstLine="228"/>
              <w:jc w:val="both"/>
              <w:rPr>
                <w:sz w:val="20"/>
              </w:rPr>
            </w:pPr>
            <w:r>
              <w:rPr>
                <w:sz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97B3C60" w14:textId="77777777" w:rsidR="00106E16" w:rsidRDefault="008E12A7">
            <w:pPr>
              <w:pStyle w:val="TableParagraph"/>
              <w:spacing w:before="4" w:line="249" w:lineRule="auto"/>
              <w:ind w:left="4" w:right="-15" w:firstLine="228"/>
              <w:jc w:val="both"/>
              <w:rPr>
                <w:sz w:val="20"/>
              </w:rPr>
            </w:pPr>
            <w:r>
              <w:rPr>
                <w:sz w:val="20"/>
              </w:rPr>
              <w:t xml:space="preserve">Природные зоны Земли, их обитатели. Флора и фауна природных зон. Ландшафты: природные и </w:t>
            </w:r>
            <w:r>
              <w:rPr>
                <w:spacing w:val="-2"/>
                <w:sz w:val="20"/>
              </w:rPr>
              <w:t>культурные.</w:t>
            </w:r>
          </w:p>
          <w:p w14:paraId="77C7FE72" w14:textId="77777777" w:rsidR="00106E16" w:rsidRDefault="008E12A7">
            <w:pPr>
              <w:pStyle w:val="TableParagraph"/>
              <w:spacing w:before="2"/>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4E7957DF" w14:textId="77777777" w:rsidR="00106E16" w:rsidRDefault="008E12A7">
            <w:pPr>
              <w:pStyle w:val="TableParagraph"/>
              <w:spacing w:before="10" w:line="249" w:lineRule="auto"/>
              <w:ind w:left="4" w:right="-15" w:firstLine="228"/>
              <w:jc w:val="both"/>
              <w:rPr>
                <w:sz w:val="20"/>
              </w:rPr>
            </w:pPr>
            <w:r>
              <w:rPr>
                <w:sz w:val="20"/>
              </w:rPr>
              <w:t>Изучение искусственных сообществ и их обитателей (на примере аквариума и других искусственных сообществ).</w:t>
            </w:r>
          </w:p>
          <w:p w14:paraId="202CD49D" w14:textId="77777777" w:rsidR="00106E16" w:rsidRDefault="008E12A7">
            <w:pPr>
              <w:pStyle w:val="TableParagraph"/>
              <w:spacing w:before="3"/>
              <w:ind w:left="232"/>
              <w:jc w:val="both"/>
              <w:rPr>
                <w:sz w:val="20"/>
              </w:rPr>
            </w:pPr>
            <w:r>
              <w:rPr>
                <w:sz w:val="20"/>
              </w:rPr>
              <w:t>Экскурсии</w:t>
            </w:r>
            <w:r>
              <w:rPr>
                <w:spacing w:val="-7"/>
                <w:sz w:val="20"/>
              </w:rPr>
              <w:t xml:space="preserve"> </w:t>
            </w:r>
            <w:r>
              <w:rPr>
                <w:sz w:val="20"/>
              </w:rPr>
              <w:t>или</w:t>
            </w:r>
            <w:r>
              <w:rPr>
                <w:spacing w:val="-7"/>
                <w:sz w:val="20"/>
              </w:rPr>
              <w:t xml:space="preserve"> </w:t>
            </w:r>
            <w:proofErr w:type="spellStart"/>
            <w:r>
              <w:rPr>
                <w:spacing w:val="-2"/>
                <w:sz w:val="20"/>
              </w:rPr>
              <w:t>видеоэкскурсии</w:t>
            </w:r>
            <w:proofErr w:type="spellEnd"/>
            <w:r>
              <w:rPr>
                <w:spacing w:val="-2"/>
                <w:sz w:val="20"/>
              </w:rPr>
              <w:t>.</w:t>
            </w:r>
          </w:p>
          <w:p w14:paraId="72E55343" w14:textId="77777777" w:rsidR="00106E16" w:rsidRDefault="008E12A7">
            <w:pPr>
              <w:pStyle w:val="TableParagraph"/>
              <w:spacing w:before="10" w:line="249" w:lineRule="auto"/>
              <w:ind w:left="4" w:right="1" w:firstLine="228"/>
              <w:jc w:val="both"/>
              <w:rPr>
                <w:sz w:val="20"/>
              </w:rPr>
            </w:pPr>
            <w:r>
              <w:rPr>
                <w:sz w:val="20"/>
              </w:rPr>
              <w:t xml:space="preserve">Изучение природных сообществ (на примере леса, озера, пруда, луга и других природных </w:t>
            </w:r>
            <w:r>
              <w:rPr>
                <w:spacing w:val="-2"/>
                <w:sz w:val="20"/>
              </w:rPr>
              <w:t>сообществ.).</w:t>
            </w:r>
          </w:p>
          <w:p w14:paraId="62B83570" w14:textId="77777777" w:rsidR="00106E16" w:rsidRDefault="008E12A7">
            <w:pPr>
              <w:pStyle w:val="TableParagraph"/>
              <w:spacing w:before="3" w:line="249" w:lineRule="auto"/>
              <w:ind w:left="4" w:right="2" w:firstLine="228"/>
              <w:jc w:val="both"/>
              <w:rPr>
                <w:sz w:val="20"/>
              </w:rPr>
            </w:pPr>
            <w:r>
              <w:rPr>
                <w:sz w:val="20"/>
              </w:rPr>
              <w:t>Изучение</w:t>
            </w:r>
            <w:r>
              <w:rPr>
                <w:spacing w:val="-10"/>
                <w:sz w:val="20"/>
              </w:rPr>
              <w:t xml:space="preserve"> </w:t>
            </w:r>
            <w:r>
              <w:rPr>
                <w:sz w:val="20"/>
              </w:rPr>
              <w:t>сезонных</w:t>
            </w:r>
            <w:r>
              <w:rPr>
                <w:spacing w:val="-9"/>
                <w:sz w:val="20"/>
              </w:rPr>
              <w:t xml:space="preserve"> </w:t>
            </w:r>
            <w:r>
              <w:rPr>
                <w:sz w:val="20"/>
              </w:rPr>
              <w:t>явлений</w:t>
            </w:r>
            <w:r>
              <w:rPr>
                <w:spacing w:val="-9"/>
                <w:sz w:val="20"/>
              </w:rPr>
              <w:t xml:space="preserve"> </w:t>
            </w:r>
            <w:r>
              <w:rPr>
                <w:sz w:val="20"/>
              </w:rPr>
              <w:t>в</w:t>
            </w:r>
            <w:r>
              <w:rPr>
                <w:spacing w:val="-11"/>
                <w:sz w:val="20"/>
              </w:rPr>
              <w:t xml:space="preserve"> </w:t>
            </w:r>
            <w:r>
              <w:rPr>
                <w:sz w:val="20"/>
              </w:rPr>
              <w:t>жизни</w:t>
            </w:r>
            <w:r>
              <w:rPr>
                <w:spacing w:val="-9"/>
                <w:sz w:val="20"/>
              </w:rPr>
              <w:t xml:space="preserve"> </w:t>
            </w:r>
            <w:r>
              <w:rPr>
                <w:sz w:val="20"/>
              </w:rPr>
              <w:t xml:space="preserve">природных </w:t>
            </w:r>
            <w:r>
              <w:rPr>
                <w:spacing w:val="-2"/>
                <w:sz w:val="20"/>
              </w:rPr>
              <w:t>сообществ.</w:t>
            </w:r>
          </w:p>
          <w:p w14:paraId="4FE6EC84" w14:textId="77777777" w:rsidR="00106E16" w:rsidRDefault="008E12A7">
            <w:pPr>
              <w:pStyle w:val="TableParagraph"/>
              <w:numPr>
                <w:ilvl w:val="2"/>
                <w:numId w:val="163"/>
              </w:numPr>
              <w:tabs>
                <w:tab w:val="left" w:pos="931"/>
              </w:tabs>
              <w:spacing w:before="1"/>
              <w:ind w:left="931" w:hanging="699"/>
              <w:jc w:val="both"/>
              <w:rPr>
                <w:sz w:val="20"/>
              </w:rPr>
            </w:pPr>
            <w:r>
              <w:rPr>
                <w:sz w:val="20"/>
              </w:rPr>
              <w:t>Живая</w:t>
            </w:r>
            <w:r>
              <w:rPr>
                <w:spacing w:val="-7"/>
                <w:sz w:val="20"/>
              </w:rPr>
              <w:t xml:space="preserve"> </w:t>
            </w:r>
            <w:r>
              <w:rPr>
                <w:sz w:val="20"/>
              </w:rPr>
              <w:t>природа</w:t>
            </w:r>
            <w:r>
              <w:rPr>
                <w:spacing w:val="-4"/>
                <w:sz w:val="20"/>
              </w:rPr>
              <w:t xml:space="preserve"> </w:t>
            </w:r>
            <w:r>
              <w:rPr>
                <w:sz w:val="20"/>
              </w:rPr>
              <w:t>и</w:t>
            </w:r>
            <w:r>
              <w:rPr>
                <w:spacing w:val="-6"/>
                <w:sz w:val="20"/>
              </w:rPr>
              <w:t xml:space="preserve"> </w:t>
            </w:r>
            <w:r>
              <w:rPr>
                <w:spacing w:val="-2"/>
                <w:sz w:val="20"/>
              </w:rPr>
              <w:t>человек.</w:t>
            </w:r>
          </w:p>
          <w:p w14:paraId="690C7432" w14:textId="77777777" w:rsidR="00106E16" w:rsidRDefault="008E12A7">
            <w:pPr>
              <w:pStyle w:val="TableParagraph"/>
              <w:tabs>
                <w:tab w:val="left" w:pos="1765"/>
                <w:tab w:val="left" w:pos="3403"/>
              </w:tabs>
              <w:spacing w:before="10" w:line="249" w:lineRule="auto"/>
              <w:ind w:left="4" w:right="-15" w:firstLine="228"/>
              <w:jc w:val="both"/>
              <w:rPr>
                <w:sz w:val="20"/>
              </w:rPr>
            </w:pPr>
            <w:r>
              <w:rPr>
                <w:sz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r>
              <w:rPr>
                <w:spacing w:val="-9"/>
                <w:sz w:val="20"/>
              </w:rPr>
              <w:t xml:space="preserve"> </w:t>
            </w:r>
            <w:r>
              <w:rPr>
                <w:sz w:val="20"/>
              </w:rPr>
              <w:t>Пути</w:t>
            </w:r>
            <w:r>
              <w:rPr>
                <w:spacing w:val="-11"/>
                <w:sz w:val="20"/>
              </w:rPr>
              <w:t xml:space="preserve"> </w:t>
            </w:r>
            <w:r>
              <w:rPr>
                <w:sz w:val="20"/>
              </w:rPr>
              <w:t>сохранения</w:t>
            </w:r>
            <w:r>
              <w:rPr>
                <w:spacing w:val="-11"/>
                <w:sz w:val="20"/>
              </w:rPr>
              <w:t xml:space="preserve"> </w:t>
            </w:r>
            <w:r>
              <w:rPr>
                <w:sz w:val="20"/>
              </w:rPr>
              <w:t xml:space="preserve">биологического </w:t>
            </w:r>
            <w:r>
              <w:rPr>
                <w:spacing w:val="-2"/>
                <w:sz w:val="20"/>
              </w:rPr>
              <w:t>разнообразия.</w:t>
            </w:r>
            <w:r>
              <w:rPr>
                <w:sz w:val="20"/>
              </w:rPr>
              <w:tab/>
            </w:r>
            <w:r>
              <w:rPr>
                <w:spacing w:val="-2"/>
                <w:sz w:val="20"/>
              </w:rPr>
              <w:t>Охраняемые</w:t>
            </w:r>
            <w:r>
              <w:rPr>
                <w:sz w:val="20"/>
              </w:rPr>
              <w:tab/>
            </w:r>
            <w:r>
              <w:rPr>
                <w:spacing w:val="-2"/>
                <w:sz w:val="20"/>
              </w:rPr>
              <w:t xml:space="preserve">территории </w:t>
            </w:r>
            <w:r>
              <w:rPr>
                <w:sz w:val="20"/>
              </w:rPr>
              <w:t xml:space="preserve">(заповедники, заказники, национальные парки, памятники природы). Красная книга Российской Федерации. Осознание жизни как великой </w:t>
            </w:r>
            <w:r>
              <w:rPr>
                <w:spacing w:val="-2"/>
                <w:sz w:val="20"/>
              </w:rPr>
              <w:t>ценности.</w:t>
            </w:r>
          </w:p>
          <w:p w14:paraId="1DD27FC0" w14:textId="77777777" w:rsidR="00106E16" w:rsidRDefault="008E12A7">
            <w:pPr>
              <w:pStyle w:val="TableParagraph"/>
              <w:spacing w:before="11"/>
              <w:ind w:left="232"/>
              <w:jc w:val="both"/>
              <w:rPr>
                <w:sz w:val="20"/>
              </w:rPr>
            </w:pPr>
            <w:r>
              <w:rPr>
                <w:spacing w:val="-2"/>
                <w:sz w:val="20"/>
              </w:rPr>
              <w:t>Практические</w:t>
            </w:r>
            <w:r>
              <w:rPr>
                <w:spacing w:val="9"/>
                <w:sz w:val="20"/>
              </w:rPr>
              <w:t xml:space="preserve"> </w:t>
            </w:r>
            <w:r>
              <w:rPr>
                <w:spacing w:val="-2"/>
                <w:sz w:val="20"/>
              </w:rPr>
              <w:t>работы.</w:t>
            </w:r>
          </w:p>
          <w:p w14:paraId="2F7BBD92" w14:textId="77777777" w:rsidR="00106E16" w:rsidRDefault="008E12A7">
            <w:pPr>
              <w:pStyle w:val="TableParagraph"/>
              <w:spacing w:line="240" w:lineRule="atLeast"/>
              <w:ind w:left="4" w:right="-15" w:firstLine="228"/>
              <w:jc w:val="both"/>
              <w:rPr>
                <w:sz w:val="20"/>
              </w:rPr>
            </w:pPr>
            <w:r>
              <w:rPr>
                <w:sz w:val="20"/>
              </w:rPr>
              <w:t>Проведение акции по уборке мусора в ближайшем лесу, парке, сквере или на пришкольной территории.</w:t>
            </w:r>
          </w:p>
        </w:tc>
        <w:tc>
          <w:tcPr>
            <w:tcW w:w="2125" w:type="dxa"/>
          </w:tcPr>
          <w:p w14:paraId="39245531" w14:textId="77777777" w:rsidR="00106E16" w:rsidRDefault="00106E16">
            <w:pPr>
              <w:pStyle w:val="TableParagraph"/>
              <w:rPr>
                <w:sz w:val="18"/>
              </w:rPr>
            </w:pPr>
          </w:p>
        </w:tc>
        <w:tc>
          <w:tcPr>
            <w:tcW w:w="2127" w:type="dxa"/>
          </w:tcPr>
          <w:p w14:paraId="41E519C2" w14:textId="77777777" w:rsidR="00106E16" w:rsidRDefault="00106E16">
            <w:pPr>
              <w:pStyle w:val="TableParagraph"/>
              <w:rPr>
                <w:sz w:val="18"/>
              </w:rPr>
            </w:pPr>
          </w:p>
        </w:tc>
      </w:tr>
      <w:tr w:rsidR="00106E16" w14:paraId="5D9D7409" w14:textId="77777777">
        <w:trPr>
          <w:trHeight w:val="3840"/>
        </w:trPr>
        <w:tc>
          <w:tcPr>
            <w:tcW w:w="994" w:type="dxa"/>
          </w:tcPr>
          <w:p w14:paraId="39F08F41" w14:textId="77777777" w:rsidR="00106E16" w:rsidRDefault="008E12A7">
            <w:pPr>
              <w:pStyle w:val="TableParagraph"/>
              <w:ind w:left="146"/>
              <w:rPr>
                <w:sz w:val="20"/>
              </w:rPr>
            </w:pPr>
            <w:r>
              <w:rPr>
                <w:spacing w:val="-5"/>
                <w:sz w:val="20"/>
              </w:rPr>
              <w:t>2.</w:t>
            </w:r>
          </w:p>
        </w:tc>
        <w:tc>
          <w:tcPr>
            <w:tcW w:w="4396" w:type="dxa"/>
          </w:tcPr>
          <w:p w14:paraId="5CB47C11" w14:textId="77777777" w:rsidR="00106E16" w:rsidRDefault="008E12A7">
            <w:pPr>
              <w:pStyle w:val="TableParagraph"/>
              <w:spacing w:before="5"/>
              <w:ind w:left="232"/>
              <w:jc w:val="both"/>
              <w:rPr>
                <w:sz w:val="20"/>
              </w:rPr>
            </w:pPr>
            <w:r>
              <w:rPr>
                <w:sz w:val="20"/>
              </w:rPr>
              <w:t xml:space="preserve">6 </w:t>
            </w:r>
            <w:r>
              <w:rPr>
                <w:spacing w:val="-2"/>
                <w:sz w:val="20"/>
              </w:rPr>
              <w:t>класс</w:t>
            </w:r>
          </w:p>
          <w:p w14:paraId="13086EA5" w14:textId="77777777" w:rsidR="00106E16" w:rsidRDefault="008E12A7">
            <w:pPr>
              <w:pStyle w:val="TableParagraph"/>
              <w:spacing w:before="10"/>
              <w:ind w:left="232"/>
              <w:jc w:val="both"/>
              <w:rPr>
                <w:sz w:val="20"/>
              </w:rPr>
            </w:pPr>
            <w:r>
              <w:rPr>
                <w:spacing w:val="-2"/>
                <w:sz w:val="20"/>
              </w:rPr>
              <w:t>157.4.1.</w:t>
            </w:r>
            <w:r>
              <w:rPr>
                <w:spacing w:val="7"/>
                <w:sz w:val="20"/>
              </w:rPr>
              <w:t xml:space="preserve"> </w:t>
            </w:r>
            <w:r>
              <w:rPr>
                <w:spacing w:val="-2"/>
                <w:sz w:val="20"/>
              </w:rPr>
              <w:t>Растительный</w:t>
            </w:r>
            <w:r>
              <w:rPr>
                <w:spacing w:val="6"/>
                <w:sz w:val="20"/>
              </w:rPr>
              <w:t xml:space="preserve"> </w:t>
            </w:r>
            <w:r>
              <w:rPr>
                <w:spacing w:val="-2"/>
                <w:sz w:val="20"/>
              </w:rPr>
              <w:t>организм.</w:t>
            </w:r>
          </w:p>
          <w:p w14:paraId="45897AF2" w14:textId="77777777" w:rsidR="00106E16" w:rsidRDefault="008E12A7">
            <w:pPr>
              <w:pStyle w:val="TableParagraph"/>
              <w:spacing w:before="10" w:line="249" w:lineRule="auto"/>
              <w:ind w:left="4" w:right="1" w:firstLine="228"/>
              <w:jc w:val="both"/>
              <w:rPr>
                <w:sz w:val="20"/>
              </w:rPr>
            </w:pPr>
            <w:r>
              <w:rPr>
                <w:sz w:val="20"/>
              </w:rPr>
              <w:t>Ботаника – наука о растениях. Разделы ботаники. Связь ботаники с другими науками и техникой. Общие признаки растений.</w:t>
            </w:r>
          </w:p>
          <w:p w14:paraId="463E68EF" w14:textId="77777777" w:rsidR="00106E16" w:rsidRDefault="008E12A7">
            <w:pPr>
              <w:pStyle w:val="TableParagraph"/>
              <w:spacing w:before="2" w:line="249" w:lineRule="auto"/>
              <w:ind w:left="4" w:firstLine="228"/>
              <w:jc w:val="both"/>
              <w:rPr>
                <w:sz w:val="20"/>
              </w:rPr>
            </w:pPr>
            <w:r>
              <w:rPr>
                <w:sz w:val="20"/>
              </w:rPr>
              <w:t>Разнообразие растений. Уровни организации растительного организма. Высшие и низшие растения. Споровые и семенные растения.</w:t>
            </w:r>
          </w:p>
          <w:p w14:paraId="634C7C8D" w14:textId="77777777" w:rsidR="00106E16" w:rsidRDefault="008E12A7">
            <w:pPr>
              <w:pStyle w:val="TableParagraph"/>
              <w:spacing w:before="3" w:line="249" w:lineRule="auto"/>
              <w:ind w:left="4" w:right="-15" w:firstLine="228"/>
              <w:jc w:val="both"/>
              <w:rPr>
                <w:sz w:val="20"/>
              </w:rPr>
            </w:pPr>
            <w:r>
              <w:rPr>
                <w:sz w:val="20"/>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sz w:val="20"/>
              </w:rPr>
              <w:t>тканей.</w:t>
            </w:r>
          </w:p>
          <w:p w14:paraId="0853245D" w14:textId="77777777" w:rsidR="00106E16" w:rsidRDefault="008E12A7">
            <w:pPr>
              <w:pStyle w:val="TableParagraph"/>
              <w:spacing w:before="5"/>
              <w:ind w:right="1"/>
              <w:jc w:val="right"/>
              <w:rPr>
                <w:sz w:val="20"/>
              </w:rPr>
            </w:pPr>
            <w:r>
              <w:rPr>
                <w:sz w:val="20"/>
              </w:rPr>
              <w:t>Органы</w:t>
            </w:r>
            <w:r>
              <w:rPr>
                <w:spacing w:val="15"/>
                <w:sz w:val="20"/>
              </w:rPr>
              <w:t xml:space="preserve"> </w:t>
            </w:r>
            <w:r>
              <w:rPr>
                <w:sz w:val="20"/>
              </w:rPr>
              <w:t>и</w:t>
            </w:r>
            <w:r>
              <w:rPr>
                <w:spacing w:val="15"/>
                <w:sz w:val="20"/>
              </w:rPr>
              <w:t xml:space="preserve"> </w:t>
            </w:r>
            <w:r>
              <w:rPr>
                <w:sz w:val="20"/>
              </w:rPr>
              <w:t>системы</w:t>
            </w:r>
            <w:r>
              <w:rPr>
                <w:spacing w:val="16"/>
                <w:sz w:val="20"/>
              </w:rPr>
              <w:t xml:space="preserve"> </w:t>
            </w:r>
            <w:r>
              <w:rPr>
                <w:sz w:val="20"/>
              </w:rPr>
              <w:t>органов</w:t>
            </w:r>
            <w:r>
              <w:rPr>
                <w:spacing w:val="16"/>
                <w:sz w:val="20"/>
              </w:rPr>
              <w:t xml:space="preserve"> </w:t>
            </w:r>
            <w:r>
              <w:rPr>
                <w:sz w:val="20"/>
              </w:rPr>
              <w:t>растений.</w:t>
            </w:r>
            <w:r>
              <w:rPr>
                <w:spacing w:val="16"/>
                <w:sz w:val="20"/>
              </w:rPr>
              <w:t xml:space="preserve"> </w:t>
            </w:r>
            <w:r>
              <w:rPr>
                <w:spacing w:val="-2"/>
                <w:sz w:val="20"/>
              </w:rPr>
              <w:t>Строение</w:t>
            </w:r>
          </w:p>
          <w:p w14:paraId="78A6AFEA" w14:textId="77777777" w:rsidR="00106E16" w:rsidRDefault="008E12A7">
            <w:pPr>
              <w:pStyle w:val="TableParagraph"/>
              <w:spacing w:before="10" w:line="215" w:lineRule="exact"/>
              <w:ind w:right="1"/>
              <w:jc w:val="right"/>
              <w:rPr>
                <w:sz w:val="20"/>
              </w:rPr>
            </w:pPr>
            <w:r>
              <w:rPr>
                <w:sz w:val="20"/>
              </w:rPr>
              <w:t>органов</w:t>
            </w:r>
            <w:r>
              <w:rPr>
                <w:spacing w:val="9"/>
                <w:sz w:val="20"/>
              </w:rPr>
              <w:t xml:space="preserve"> </w:t>
            </w:r>
            <w:r>
              <w:rPr>
                <w:sz w:val="20"/>
              </w:rPr>
              <w:t>растительного</w:t>
            </w:r>
            <w:r>
              <w:rPr>
                <w:spacing w:val="14"/>
                <w:sz w:val="20"/>
              </w:rPr>
              <w:t xml:space="preserve"> </w:t>
            </w:r>
            <w:r>
              <w:rPr>
                <w:sz w:val="20"/>
              </w:rPr>
              <w:t>организма,</w:t>
            </w:r>
            <w:r>
              <w:rPr>
                <w:spacing w:val="11"/>
                <w:sz w:val="20"/>
              </w:rPr>
              <w:t xml:space="preserve"> </w:t>
            </w:r>
            <w:r>
              <w:rPr>
                <w:sz w:val="20"/>
              </w:rPr>
              <w:t>их</w:t>
            </w:r>
            <w:r>
              <w:rPr>
                <w:spacing w:val="11"/>
                <w:sz w:val="20"/>
              </w:rPr>
              <w:t xml:space="preserve"> </w:t>
            </w:r>
            <w:r>
              <w:rPr>
                <w:sz w:val="20"/>
              </w:rPr>
              <w:t>роль</w:t>
            </w:r>
            <w:r>
              <w:rPr>
                <w:spacing w:val="12"/>
                <w:sz w:val="20"/>
              </w:rPr>
              <w:t xml:space="preserve"> </w:t>
            </w:r>
            <w:r>
              <w:rPr>
                <w:sz w:val="20"/>
              </w:rPr>
              <w:t>и</w:t>
            </w:r>
            <w:r>
              <w:rPr>
                <w:spacing w:val="9"/>
                <w:sz w:val="20"/>
              </w:rPr>
              <w:t xml:space="preserve"> </w:t>
            </w:r>
            <w:r>
              <w:rPr>
                <w:spacing w:val="-2"/>
                <w:sz w:val="20"/>
              </w:rPr>
              <w:t>связь</w:t>
            </w:r>
          </w:p>
        </w:tc>
        <w:tc>
          <w:tcPr>
            <w:tcW w:w="2125" w:type="dxa"/>
          </w:tcPr>
          <w:p w14:paraId="2DB7A3B0" w14:textId="77777777" w:rsidR="00106E16" w:rsidRDefault="00106E16">
            <w:pPr>
              <w:pStyle w:val="TableParagraph"/>
              <w:rPr>
                <w:sz w:val="18"/>
              </w:rPr>
            </w:pPr>
          </w:p>
        </w:tc>
        <w:tc>
          <w:tcPr>
            <w:tcW w:w="2127" w:type="dxa"/>
          </w:tcPr>
          <w:p w14:paraId="790F5E31" w14:textId="77777777" w:rsidR="00106E16" w:rsidRDefault="00106E16">
            <w:pPr>
              <w:pStyle w:val="TableParagraph"/>
              <w:rPr>
                <w:sz w:val="18"/>
              </w:rPr>
            </w:pPr>
          </w:p>
        </w:tc>
      </w:tr>
    </w:tbl>
    <w:p w14:paraId="7C796F6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DF35C8A" w14:textId="77777777">
        <w:trPr>
          <w:trHeight w:val="13923"/>
        </w:trPr>
        <w:tc>
          <w:tcPr>
            <w:tcW w:w="994" w:type="dxa"/>
          </w:tcPr>
          <w:p w14:paraId="59B2F4F1" w14:textId="77777777" w:rsidR="00106E16" w:rsidRDefault="00106E16">
            <w:pPr>
              <w:pStyle w:val="TableParagraph"/>
              <w:rPr>
                <w:sz w:val="18"/>
              </w:rPr>
            </w:pPr>
          </w:p>
        </w:tc>
        <w:tc>
          <w:tcPr>
            <w:tcW w:w="4396" w:type="dxa"/>
          </w:tcPr>
          <w:p w14:paraId="416BA295" w14:textId="77777777" w:rsidR="00106E16" w:rsidRDefault="008E12A7">
            <w:pPr>
              <w:pStyle w:val="TableParagraph"/>
              <w:spacing w:before="7"/>
              <w:ind w:left="4"/>
              <w:jc w:val="both"/>
              <w:rPr>
                <w:sz w:val="20"/>
              </w:rPr>
            </w:pPr>
            <w:r>
              <w:rPr>
                <w:sz w:val="20"/>
              </w:rPr>
              <w:t>между</w:t>
            </w:r>
            <w:r>
              <w:rPr>
                <w:spacing w:val="-5"/>
                <w:sz w:val="20"/>
              </w:rPr>
              <w:t xml:space="preserve"> </w:t>
            </w:r>
            <w:r>
              <w:rPr>
                <w:spacing w:val="-2"/>
                <w:sz w:val="20"/>
              </w:rPr>
              <w:t>собой.</w:t>
            </w:r>
          </w:p>
          <w:p w14:paraId="59491095" w14:textId="77777777" w:rsidR="00106E16" w:rsidRDefault="008E12A7">
            <w:pPr>
              <w:pStyle w:val="TableParagraph"/>
              <w:spacing w:before="10"/>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630E17E4" w14:textId="77777777" w:rsidR="00106E16" w:rsidRDefault="008E12A7">
            <w:pPr>
              <w:pStyle w:val="TableParagraph"/>
              <w:spacing w:before="11" w:line="249" w:lineRule="auto"/>
              <w:ind w:left="4" w:right="1" w:firstLine="228"/>
              <w:jc w:val="both"/>
              <w:rPr>
                <w:sz w:val="20"/>
              </w:rPr>
            </w:pPr>
            <w:r>
              <w:rPr>
                <w:sz w:val="20"/>
              </w:rPr>
              <w:t>Изучение микроскопического строения листа водного растения элодеи.</w:t>
            </w:r>
          </w:p>
          <w:p w14:paraId="2EB77805" w14:textId="77777777" w:rsidR="00106E16" w:rsidRDefault="008E12A7">
            <w:pPr>
              <w:pStyle w:val="TableParagraph"/>
              <w:spacing w:before="1" w:line="249" w:lineRule="auto"/>
              <w:ind w:left="4" w:right="1" w:firstLine="228"/>
              <w:jc w:val="both"/>
              <w:rPr>
                <w:sz w:val="20"/>
              </w:rPr>
            </w:pPr>
            <w:r>
              <w:rPr>
                <w:sz w:val="20"/>
              </w:rPr>
              <w:t>Изучение строения растительных тканей (использование микропрепаратов).</w:t>
            </w:r>
          </w:p>
          <w:p w14:paraId="4F842AC3" w14:textId="77777777" w:rsidR="00106E16" w:rsidRDefault="008E12A7">
            <w:pPr>
              <w:pStyle w:val="TableParagraph"/>
              <w:spacing w:before="2" w:line="249" w:lineRule="auto"/>
              <w:ind w:left="4" w:firstLine="228"/>
              <w:jc w:val="both"/>
              <w:rPr>
                <w:sz w:val="20"/>
              </w:rPr>
            </w:pPr>
            <w:r>
              <w:rPr>
                <w:sz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C69579B" w14:textId="77777777" w:rsidR="00106E16" w:rsidRDefault="008E12A7">
            <w:pPr>
              <w:pStyle w:val="TableParagraph"/>
              <w:spacing w:before="3" w:line="249" w:lineRule="auto"/>
              <w:ind w:left="4" w:right="2" w:firstLine="228"/>
              <w:jc w:val="both"/>
              <w:rPr>
                <w:sz w:val="20"/>
              </w:rPr>
            </w:pPr>
            <w:r>
              <w:rPr>
                <w:sz w:val="20"/>
              </w:rPr>
              <w:t>Обнаружение неорганических и органических веществ в растении.</w:t>
            </w:r>
          </w:p>
          <w:p w14:paraId="105283D8" w14:textId="77777777" w:rsidR="00106E16" w:rsidRDefault="008E12A7">
            <w:pPr>
              <w:pStyle w:val="TableParagraph"/>
              <w:spacing w:before="2"/>
              <w:ind w:left="232"/>
              <w:jc w:val="both"/>
              <w:rPr>
                <w:sz w:val="20"/>
              </w:rPr>
            </w:pPr>
            <w:r>
              <w:rPr>
                <w:sz w:val="20"/>
              </w:rPr>
              <w:t>Экскурсии</w:t>
            </w:r>
            <w:r>
              <w:rPr>
                <w:spacing w:val="-7"/>
                <w:sz w:val="20"/>
              </w:rPr>
              <w:t xml:space="preserve"> </w:t>
            </w:r>
            <w:r>
              <w:rPr>
                <w:sz w:val="20"/>
              </w:rPr>
              <w:t>или</w:t>
            </w:r>
            <w:r>
              <w:rPr>
                <w:spacing w:val="-7"/>
                <w:sz w:val="20"/>
              </w:rPr>
              <w:t xml:space="preserve"> </w:t>
            </w:r>
            <w:proofErr w:type="spellStart"/>
            <w:r>
              <w:rPr>
                <w:spacing w:val="-2"/>
                <w:sz w:val="20"/>
              </w:rPr>
              <w:t>видеоэкскурсии</w:t>
            </w:r>
            <w:proofErr w:type="spellEnd"/>
            <w:r>
              <w:rPr>
                <w:spacing w:val="-2"/>
                <w:sz w:val="20"/>
              </w:rPr>
              <w:t>.</w:t>
            </w:r>
          </w:p>
          <w:p w14:paraId="4898A13A" w14:textId="77777777" w:rsidR="00106E16" w:rsidRDefault="008E12A7">
            <w:pPr>
              <w:pStyle w:val="TableParagraph"/>
              <w:spacing w:before="10" w:line="249" w:lineRule="auto"/>
              <w:ind w:left="4" w:right="1" w:firstLine="228"/>
              <w:jc w:val="both"/>
              <w:rPr>
                <w:sz w:val="20"/>
              </w:rPr>
            </w:pPr>
            <w:r>
              <w:rPr>
                <w:sz w:val="20"/>
              </w:rPr>
              <w:t xml:space="preserve">Ознакомление в природе с цветковыми </w:t>
            </w:r>
            <w:r>
              <w:rPr>
                <w:spacing w:val="-2"/>
                <w:sz w:val="20"/>
              </w:rPr>
              <w:t>растениями.</w:t>
            </w:r>
          </w:p>
          <w:p w14:paraId="226E0AE9" w14:textId="77777777" w:rsidR="00106E16" w:rsidRDefault="008E12A7">
            <w:pPr>
              <w:pStyle w:val="TableParagraph"/>
              <w:spacing w:before="1" w:line="249" w:lineRule="auto"/>
              <w:ind w:left="4" w:right="1" w:firstLine="228"/>
              <w:jc w:val="both"/>
              <w:rPr>
                <w:sz w:val="20"/>
              </w:rPr>
            </w:pPr>
            <w:r>
              <w:rPr>
                <w:sz w:val="20"/>
              </w:rPr>
              <w:t>157.4.2. Строение и многообразие покрытосеменных растений</w:t>
            </w:r>
          </w:p>
          <w:p w14:paraId="72A54224" w14:textId="77777777" w:rsidR="00106E16" w:rsidRDefault="008E12A7">
            <w:pPr>
              <w:pStyle w:val="TableParagraph"/>
              <w:spacing w:before="3" w:line="249" w:lineRule="auto"/>
              <w:ind w:left="4" w:firstLine="228"/>
              <w:jc w:val="both"/>
              <w:rPr>
                <w:sz w:val="20"/>
              </w:rPr>
            </w:pPr>
            <w:r>
              <w:rPr>
                <w:sz w:val="20"/>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8E75371" w14:textId="77777777" w:rsidR="00106E16" w:rsidRDefault="008E12A7">
            <w:pPr>
              <w:pStyle w:val="TableParagraph"/>
              <w:spacing w:before="3" w:line="249" w:lineRule="auto"/>
              <w:ind w:left="4" w:right="-15" w:firstLine="228"/>
              <w:jc w:val="both"/>
              <w:rPr>
                <w:sz w:val="20"/>
              </w:rPr>
            </w:pPr>
            <w:r>
              <w:rPr>
                <w:sz w:val="20"/>
              </w:rPr>
              <w:t>Виды корней и типы корневых систем. Видоизменения</w:t>
            </w:r>
            <w:r>
              <w:rPr>
                <w:spacing w:val="-13"/>
                <w:sz w:val="20"/>
              </w:rPr>
              <w:t xml:space="preserve"> </w:t>
            </w:r>
            <w:r>
              <w:rPr>
                <w:sz w:val="20"/>
              </w:rPr>
              <w:t>корней.</w:t>
            </w:r>
            <w:r>
              <w:rPr>
                <w:spacing w:val="-12"/>
                <w:sz w:val="20"/>
              </w:rPr>
              <w:t xml:space="preserve"> </w:t>
            </w:r>
            <w:r>
              <w:rPr>
                <w:sz w:val="20"/>
              </w:rPr>
              <w:t>Корень</w:t>
            </w:r>
            <w:r>
              <w:rPr>
                <w:spacing w:val="-13"/>
                <w:sz w:val="20"/>
              </w:rPr>
              <w:t xml:space="preserve"> </w:t>
            </w:r>
            <w:r>
              <w:rPr>
                <w:sz w:val="20"/>
              </w:rPr>
              <w:t>–</w:t>
            </w:r>
            <w:r>
              <w:rPr>
                <w:spacing w:val="-12"/>
                <w:sz w:val="20"/>
              </w:rPr>
              <w:t xml:space="preserve"> </w:t>
            </w:r>
            <w:r>
              <w:rPr>
                <w:sz w:val="20"/>
              </w:rPr>
              <w:t>орган</w:t>
            </w:r>
            <w:r>
              <w:rPr>
                <w:spacing w:val="-13"/>
                <w:sz w:val="20"/>
              </w:rPr>
              <w:t xml:space="preserve"> </w:t>
            </w:r>
            <w:r>
              <w:rPr>
                <w:sz w:val="20"/>
              </w:rPr>
              <w:t>почвенного (минерального) питания. Корни и корневые системы. Внешнее и внутреннее строение корня в связи с его функциями. Корневой чехлик. Зоны корня.</w:t>
            </w:r>
            <w:r>
              <w:rPr>
                <w:spacing w:val="-6"/>
                <w:sz w:val="20"/>
              </w:rPr>
              <w:t xml:space="preserve"> </w:t>
            </w:r>
            <w:r>
              <w:rPr>
                <w:sz w:val="20"/>
              </w:rPr>
              <w:t>Корневые</w:t>
            </w:r>
            <w:r>
              <w:rPr>
                <w:spacing w:val="-6"/>
                <w:sz w:val="20"/>
              </w:rPr>
              <w:t xml:space="preserve"> </w:t>
            </w:r>
            <w:r>
              <w:rPr>
                <w:sz w:val="20"/>
              </w:rPr>
              <w:t>волоски.</w:t>
            </w:r>
            <w:r>
              <w:rPr>
                <w:spacing w:val="-6"/>
                <w:sz w:val="20"/>
              </w:rPr>
              <w:t xml:space="preserve"> </w:t>
            </w:r>
            <w:r>
              <w:rPr>
                <w:sz w:val="20"/>
              </w:rPr>
              <w:t>Рост</w:t>
            </w:r>
            <w:r>
              <w:rPr>
                <w:spacing w:val="-7"/>
                <w:sz w:val="20"/>
              </w:rPr>
              <w:t xml:space="preserve"> </w:t>
            </w:r>
            <w:r>
              <w:rPr>
                <w:sz w:val="20"/>
              </w:rPr>
              <w:t>корня.</w:t>
            </w:r>
            <w:r>
              <w:rPr>
                <w:spacing w:val="-6"/>
                <w:sz w:val="20"/>
              </w:rPr>
              <w:t xml:space="preserve"> </w:t>
            </w:r>
            <w:r>
              <w:rPr>
                <w:sz w:val="20"/>
              </w:rPr>
              <w:t>Поглощение корнями воды и минеральных веществ, необходимых растению (корневое давление, осмос). Видоизменение корней.</w:t>
            </w:r>
          </w:p>
          <w:p w14:paraId="6D78F356" w14:textId="77777777" w:rsidR="00106E16" w:rsidRDefault="008E12A7">
            <w:pPr>
              <w:pStyle w:val="TableParagraph"/>
              <w:spacing w:before="7" w:line="249" w:lineRule="auto"/>
              <w:ind w:left="4" w:right="-15" w:firstLine="228"/>
              <w:jc w:val="both"/>
              <w:rPr>
                <w:sz w:val="20"/>
              </w:rPr>
            </w:pPr>
            <w:r>
              <w:rPr>
                <w:sz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w:t>
            </w:r>
            <w:r>
              <w:rPr>
                <w:spacing w:val="-11"/>
                <w:sz w:val="20"/>
              </w:rPr>
              <w:t xml:space="preserve"> </w:t>
            </w:r>
            <w:r>
              <w:rPr>
                <w:sz w:val="20"/>
              </w:rPr>
              <w:t>листьев.</w:t>
            </w:r>
            <w:r>
              <w:rPr>
                <w:spacing w:val="-10"/>
                <w:sz w:val="20"/>
              </w:rPr>
              <w:t xml:space="preserve"> </w:t>
            </w:r>
            <w:r>
              <w:rPr>
                <w:sz w:val="20"/>
              </w:rPr>
              <w:t>Особенности</w:t>
            </w:r>
            <w:r>
              <w:rPr>
                <w:spacing w:val="-11"/>
                <w:sz w:val="20"/>
              </w:rPr>
              <w:t xml:space="preserve"> </w:t>
            </w:r>
            <w:r>
              <w:rPr>
                <w:sz w:val="20"/>
              </w:rPr>
              <w:t>внутреннего строения листа в связи с его функциями</w:t>
            </w:r>
            <w:r>
              <w:rPr>
                <w:spacing w:val="-1"/>
                <w:sz w:val="20"/>
              </w:rPr>
              <w:t xml:space="preserve"> </w:t>
            </w:r>
            <w:r>
              <w:rPr>
                <w:sz w:val="20"/>
              </w:rPr>
              <w:t>(кожица и устьица,</w:t>
            </w:r>
            <w:r>
              <w:rPr>
                <w:spacing w:val="-13"/>
                <w:sz w:val="20"/>
              </w:rPr>
              <w:t xml:space="preserve"> </w:t>
            </w:r>
            <w:r>
              <w:rPr>
                <w:sz w:val="20"/>
              </w:rPr>
              <w:t>основная</w:t>
            </w:r>
            <w:r>
              <w:rPr>
                <w:spacing w:val="-12"/>
                <w:sz w:val="20"/>
              </w:rPr>
              <w:t xml:space="preserve"> </w:t>
            </w:r>
            <w:r>
              <w:rPr>
                <w:sz w:val="20"/>
              </w:rPr>
              <w:t>ткань</w:t>
            </w:r>
            <w:r>
              <w:rPr>
                <w:spacing w:val="-12"/>
                <w:sz w:val="20"/>
              </w:rPr>
              <w:t xml:space="preserve"> </w:t>
            </w:r>
            <w:r>
              <w:rPr>
                <w:sz w:val="20"/>
              </w:rPr>
              <w:t>листа,</w:t>
            </w:r>
            <w:r>
              <w:rPr>
                <w:spacing w:val="-12"/>
                <w:sz w:val="20"/>
              </w:rPr>
              <w:t xml:space="preserve"> </w:t>
            </w:r>
            <w:r>
              <w:rPr>
                <w:sz w:val="20"/>
              </w:rPr>
              <w:t>проводящие</w:t>
            </w:r>
            <w:r>
              <w:rPr>
                <w:spacing w:val="-11"/>
                <w:sz w:val="20"/>
              </w:rPr>
              <w:t xml:space="preserve"> </w:t>
            </w:r>
            <w:r>
              <w:rPr>
                <w:sz w:val="20"/>
              </w:rPr>
              <w:t>пучки). Лист – орган воздушного питания.</w:t>
            </w:r>
          </w:p>
          <w:p w14:paraId="541C098D" w14:textId="77777777" w:rsidR="00106E16" w:rsidRDefault="008E12A7">
            <w:pPr>
              <w:pStyle w:val="TableParagraph"/>
              <w:spacing w:before="10" w:line="249" w:lineRule="auto"/>
              <w:ind w:left="4" w:right="1" w:firstLine="228"/>
              <w:jc w:val="both"/>
              <w:rPr>
                <w:sz w:val="20"/>
              </w:rPr>
            </w:pPr>
            <w:r>
              <w:rPr>
                <w:sz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52A741DC" w14:textId="77777777" w:rsidR="00106E16" w:rsidRDefault="008E12A7">
            <w:pPr>
              <w:pStyle w:val="TableParagraph"/>
              <w:spacing w:before="6"/>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75967461" w14:textId="77777777" w:rsidR="00106E16" w:rsidRDefault="008E12A7">
            <w:pPr>
              <w:pStyle w:val="TableParagraph"/>
              <w:spacing w:before="10" w:line="249" w:lineRule="auto"/>
              <w:ind w:left="4" w:right="-15" w:firstLine="228"/>
              <w:jc w:val="both"/>
              <w:rPr>
                <w:sz w:val="20"/>
              </w:rPr>
            </w:pPr>
            <w:r>
              <w:rPr>
                <w:sz w:val="20"/>
              </w:rPr>
              <w:t>Изучение строения корневых систем (стержневой и мочковатой) на примере гербарных экземпляров или живых растений.</w:t>
            </w:r>
          </w:p>
          <w:p w14:paraId="27FB96D0" w14:textId="77777777" w:rsidR="00106E16" w:rsidRDefault="008E12A7">
            <w:pPr>
              <w:pStyle w:val="TableParagraph"/>
              <w:spacing w:before="3"/>
              <w:ind w:left="232"/>
              <w:jc w:val="both"/>
              <w:rPr>
                <w:sz w:val="20"/>
              </w:rPr>
            </w:pPr>
            <w:r>
              <w:rPr>
                <w:sz w:val="20"/>
              </w:rPr>
              <w:t>Изучение</w:t>
            </w:r>
            <w:r>
              <w:rPr>
                <w:spacing w:val="-10"/>
                <w:sz w:val="20"/>
              </w:rPr>
              <w:t xml:space="preserve"> </w:t>
            </w:r>
            <w:r>
              <w:rPr>
                <w:sz w:val="20"/>
              </w:rPr>
              <w:t>микропрепарата</w:t>
            </w:r>
            <w:r>
              <w:rPr>
                <w:spacing w:val="-10"/>
                <w:sz w:val="20"/>
              </w:rPr>
              <w:t xml:space="preserve"> </w:t>
            </w:r>
            <w:r>
              <w:rPr>
                <w:sz w:val="20"/>
              </w:rPr>
              <w:t>клеток</w:t>
            </w:r>
            <w:r>
              <w:rPr>
                <w:spacing w:val="-10"/>
                <w:sz w:val="20"/>
              </w:rPr>
              <w:t xml:space="preserve"> </w:t>
            </w:r>
            <w:r>
              <w:rPr>
                <w:spacing w:val="-2"/>
                <w:sz w:val="20"/>
              </w:rPr>
              <w:t>корня.</w:t>
            </w:r>
          </w:p>
          <w:p w14:paraId="79D580DA" w14:textId="77777777" w:rsidR="00106E16" w:rsidRDefault="008E12A7">
            <w:pPr>
              <w:pStyle w:val="TableParagraph"/>
              <w:spacing w:before="10" w:line="249" w:lineRule="auto"/>
              <w:ind w:left="4" w:firstLine="228"/>
              <w:rPr>
                <w:sz w:val="20"/>
              </w:rPr>
            </w:pPr>
            <w:r>
              <w:rPr>
                <w:sz w:val="20"/>
              </w:rPr>
              <w:t>Ознакомление</w:t>
            </w:r>
            <w:r>
              <w:rPr>
                <w:spacing w:val="19"/>
                <w:sz w:val="20"/>
              </w:rPr>
              <w:t xml:space="preserve"> </w:t>
            </w:r>
            <w:r>
              <w:rPr>
                <w:sz w:val="20"/>
              </w:rPr>
              <w:t>с</w:t>
            </w:r>
            <w:r>
              <w:rPr>
                <w:spacing w:val="19"/>
                <w:sz w:val="20"/>
              </w:rPr>
              <w:t xml:space="preserve"> </w:t>
            </w:r>
            <w:r>
              <w:rPr>
                <w:sz w:val="20"/>
              </w:rPr>
              <w:t>внешним</w:t>
            </w:r>
            <w:r>
              <w:rPr>
                <w:spacing w:val="19"/>
                <w:sz w:val="20"/>
              </w:rPr>
              <w:t xml:space="preserve"> </w:t>
            </w:r>
            <w:r>
              <w:rPr>
                <w:sz w:val="20"/>
              </w:rPr>
              <w:t>строением</w:t>
            </w:r>
            <w:r>
              <w:rPr>
                <w:spacing w:val="19"/>
                <w:sz w:val="20"/>
              </w:rPr>
              <w:t xml:space="preserve"> </w:t>
            </w:r>
            <w:r>
              <w:rPr>
                <w:sz w:val="20"/>
              </w:rPr>
              <w:t>листьев</w:t>
            </w:r>
            <w:r>
              <w:rPr>
                <w:spacing w:val="18"/>
                <w:sz w:val="20"/>
              </w:rPr>
              <w:t xml:space="preserve"> </w:t>
            </w:r>
            <w:r>
              <w:rPr>
                <w:sz w:val="20"/>
              </w:rPr>
              <w:t>и листорасположением (на комнатных растениях).</w:t>
            </w:r>
          </w:p>
          <w:p w14:paraId="0EBD1C7D" w14:textId="77777777" w:rsidR="00106E16" w:rsidRDefault="008E12A7">
            <w:pPr>
              <w:pStyle w:val="TableParagraph"/>
              <w:tabs>
                <w:tab w:val="left" w:pos="1479"/>
                <w:tab w:val="left" w:pos="2685"/>
                <w:tab w:val="left" w:pos="4278"/>
              </w:tabs>
              <w:spacing w:before="1" w:line="249" w:lineRule="auto"/>
              <w:ind w:left="4" w:right="-15" w:firstLine="228"/>
              <w:rPr>
                <w:sz w:val="20"/>
              </w:rPr>
            </w:pPr>
            <w:r>
              <w:rPr>
                <w:spacing w:val="-2"/>
                <w:sz w:val="20"/>
              </w:rPr>
              <w:t>Изучение</w:t>
            </w:r>
            <w:r>
              <w:rPr>
                <w:sz w:val="20"/>
              </w:rPr>
              <w:tab/>
            </w:r>
            <w:r>
              <w:rPr>
                <w:spacing w:val="-2"/>
                <w:sz w:val="20"/>
              </w:rPr>
              <w:t>строения</w:t>
            </w:r>
            <w:r>
              <w:rPr>
                <w:sz w:val="20"/>
              </w:rPr>
              <w:tab/>
            </w:r>
            <w:r>
              <w:rPr>
                <w:spacing w:val="-2"/>
                <w:sz w:val="20"/>
              </w:rPr>
              <w:t>вегетативных</w:t>
            </w:r>
            <w:r>
              <w:rPr>
                <w:sz w:val="20"/>
              </w:rPr>
              <w:tab/>
            </w:r>
            <w:r>
              <w:rPr>
                <w:spacing w:val="-10"/>
                <w:sz w:val="20"/>
              </w:rPr>
              <w:t>и</w:t>
            </w:r>
            <w:r>
              <w:rPr>
                <w:sz w:val="20"/>
              </w:rPr>
              <w:t xml:space="preserve"> генеративных</w:t>
            </w:r>
            <w:r>
              <w:rPr>
                <w:spacing w:val="7"/>
                <w:sz w:val="20"/>
              </w:rPr>
              <w:t xml:space="preserve"> </w:t>
            </w:r>
            <w:r>
              <w:rPr>
                <w:sz w:val="20"/>
              </w:rPr>
              <w:t>почек</w:t>
            </w:r>
            <w:r>
              <w:rPr>
                <w:spacing w:val="5"/>
                <w:sz w:val="20"/>
              </w:rPr>
              <w:t xml:space="preserve"> </w:t>
            </w:r>
            <w:r>
              <w:rPr>
                <w:sz w:val="20"/>
              </w:rPr>
              <w:t>(на</w:t>
            </w:r>
            <w:r>
              <w:rPr>
                <w:spacing w:val="6"/>
                <w:sz w:val="20"/>
              </w:rPr>
              <w:t xml:space="preserve"> </w:t>
            </w:r>
            <w:r>
              <w:rPr>
                <w:sz w:val="20"/>
              </w:rPr>
              <w:t>примере</w:t>
            </w:r>
            <w:r>
              <w:rPr>
                <w:spacing w:val="5"/>
                <w:sz w:val="20"/>
              </w:rPr>
              <w:t xml:space="preserve"> </w:t>
            </w:r>
            <w:r>
              <w:rPr>
                <w:sz w:val="20"/>
              </w:rPr>
              <w:t>сирени,</w:t>
            </w:r>
            <w:r>
              <w:rPr>
                <w:spacing w:val="6"/>
                <w:sz w:val="20"/>
              </w:rPr>
              <w:t xml:space="preserve"> </w:t>
            </w:r>
            <w:r>
              <w:rPr>
                <w:sz w:val="20"/>
              </w:rPr>
              <w:t>тополя</w:t>
            </w:r>
            <w:r>
              <w:rPr>
                <w:spacing w:val="10"/>
                <w:sz w:val="20"/>
              </w:rPr>
              <w:t xml:space="preserve"> </w:t>
            </w:r>
            <w:r>
              <w:rPr>
                <w:spacing w:val="-10"/>
                <w:sz w:val="20"/>
              </w:rPr>
              <w:t>и</w:t>
            </w:r>
          </w:p>
          <w:p w14:paraId="07FAB377" w14:textId="77777777" w:rsidR="00106E16" w:rsidRDefault="008E12A7">
            <w:pPr>
              <w:pStyle w:val="TableParagraph"/>
              <w:spacing w:before="2" w:line="215" w:lineRule="exact"/>
              <w:ind w:left="4"/>
              <w:rPr>
                <w:sz w:val="20"/>
              </w:rPr>
            </w:pPr>
            <w:r>
              <w:rPr>
                <w:sz w:val="20"/>
              </w:rPr>
              <w:t>других</w:t>
            </w:r>
            <w:r>
              <w:rPr>
                <w:spacing w:val="-7"/>
                <w:sz w:val="20"/>
              </w:rPr>
              <w:t xml:space="preserve"> </w:t>
            </w:r>
            <w:r>
              <w:rPr>
                <w:spacing w:val="-2"/>
                <w:sz w:val="20"/>
              </w:rPr>
              <w:t>растений).</w:t>
            </w:r>
          </w:p>
        </w:tc>
        <w:tc>
          <w:tcPr>
            <w:tcW w:w="2125" w:type="dxa"/>
          </w:tcPr>
          <w:p w14:paraId="37C39DB8" w14:textId="77777777" w:rsidR="00106E16" w:rsidRDefault="00106E16">
            <w:pPr>
              <w:pStyle w:val="TableParagraph"/>
              <w:rPr>
                <w:sz w:val="18"/>
              </w:rPr>
            </w:pPr>
          </w:p>
        </w:tc>
        <w:tc>
          <w:tcPr>
            <w:tcW w:w="2127" w:type="dxa"/>
          </w:tcPr>
          <w:p w14:paraId="66866C3D" w14:textId="77777777" w:rsidR="00106E16" w:rsidRDefault="00106E16">
            <w:pPr>
              <w:pStyle w:val="TableParagraph"/>
              <w:rPr>
                <w:sz w:val="18"/>
              </w:rPr>
            </w:pPr>
          </w:p>
        </w:tc>
      </w:tr>
    </w:tbl>
    <w:p w14:paraId="0C32080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806A7F0" w14:textId="77777777">
        <w:trPr>
          <w:trHeight w:val="13923"/>
        </w:trPr>
        <w:tc>
          <w:tcPr>
            <w:tcW w:w="994" w:type="dxa"/>
          </w:tcPr>
          <w:p w14:paraId="766BC677" w14:textId="77777777" w:rsidR="00106E16" w:rsidRDefault="00106E16">
            <w:pPr>
              <w:pStyle w:val="TableParagraph"/>
              <w:rPr>
                <w:sz w:val="18"/>
              </w:rPr>
            </w:pPr>
          </w:p>
        </w:tc>
        <w:tc>
          <w:tcPr>
            <w:tcW w:w="4396" w:type="dxa"/>
          </w:tcPr>
          <w:p w14:paraId="1FA9CB14" w14:textId="77777777" w:rsidR="00106E16" w:rsidRDefault="008E12A7">
            <w:pPr>
              <w:pStyle w:val="TableParagraph"/>
              <w:spacing w:before="7" w:line="249" w:lineRule="auto"/>
              <w:ind w:left="4" w:firstLine="228"/>
              <w:rPr>
                <w:sz w:val="20"/>
              </w:rPr>
            </w:pPr>
            <w:r>
              <w:rPr>
                <w:sz w:val="20"/>
              </w:rPr>
              <w:t>Изучение</w:t>
            </w:r>
            <w:r>
              <w:rPr>
                <w:spacing w:val="40"/>
                <w:sz w:val="20"/>
              </w:rPr>
              <w:t xml:space="preserve"> </w:t>
            </w:r>
            <w:r>
              <w:rPr>
                <w:sz w:val="20"/>
              </w:rPr>
              <w:t>микроскопического</w:t>
            </w:r>
            <w:r>
              <w:rPr>
                <w:spacing w:val="40"/>
                <w:sz w:val="20"/>
              </w:rPr>
              <w:t xml:space="preserve"> </w:t>
            </w:r>
            <w:r>
              <w:rPr>
                <w:sz w:val="20"/>
              </w:rPr>
              <w:t>строения</w:t>
            </w:r>
            <w:r>
              <w:rPr>
                <w:spacing w:val="40"/>
                <w:sz w:val="20"/>
              </w:rPr>
              <w:t xml:space="preserve"> </w:t>
            </w:r>
            <w:r>
              <w:rPr>
                <w:sz w:val="20"/>
              </w:rPr>
              <w:t>листа (на готовых микропрепаратах).</w:t>
            </w:r>
          </w:p>
          <w:p w14:paraId="4FE07DE1" w14:textId="77777777" w:rsidR="00106E16" w:rsidRDefault="008E12A7">
            <w:pPr>
              <w:pStyle w:val="TableParagraph"/>
              <w:spacing w:before="2" w:line="249" w:lineRule="auto"/>
              <w:ind w:left="4" w:firstLine="228"/>
              <w:rPr>
                <w:sz w:val="20"/>
              </w:rPr>
            </w:pPr>
            <w:r>
              <w:rPr>
                <w:sz w:val="20"/>
              </w:rPr>
              <w:t>Рассматривание</w:t>
            </w:r>
            <w:r>
              <w:rPr>
                <w:spacing w:val="80"/>
                <w:sz w:val="20"/>
              </w:rPr>
              <w:t xml:space="preserve"> </w:t>
            </w:r>
            <w:r>
              <w:rPr>
                <w:sz w:val="20"/>
              </w:rPr>
              <w:t>микроскопического</w:t>
            </w:r>
            <w:r>
              <w:rPr>
                <w:spacing w:val="80"/>
                <w:sz w:val="20"/>
              </w:rPr>
              <w:t xml:space="preserve"> </w:t>
            </w:r>
            <w:r>
              <w:rPr>
                <w:sz w:val="20"/>
              </w:rPr>
              <w:t>строения ветки дерева (на готовом микропрепарате).</w:t>
            </w:r>
          </w:p>
          <w:p w14:paraId="724A02BE" w14:textId="77777777" w:rsidR="00106E16" w:rsidRDefault="008E12A7">
            <w:pPr>
              <w:pStyle w:val="TableParagraph"/>
              <w:spacing w:before="2" w:line="249" w:lineRule="auto"/>
              <w:ind w:left="4" w:firstLine="228"/>
              <w:rPr>
                <w:sz w:val="20"/>
              </w:rPr>
            </w:pPr>
            <w:r>
              <w:rPr>
                <w:sz w:val="20"/>
              </w:rPr>
              <w:t>Исследование</w:t>
            </w:r>
            <w:r>
              <w:rPr>
                <w:spacing w:val="80"/>
                <w:sz w:val="20"/>
              </w:rPr>
              <w:t xml:space="preserve"> </w:t>
            </w:r>
            <w:r>
              <w:rPr>
                <w:sz w:val="20"/>
              </w:rPr>
              <w:t>строения</w:t>
            </w:r>
            <w:r>
              <w:rPr>
                <w:spacing w:val="80"/>
                <w:sz w:val="20"/>
              </w:rPr>
              <w:t xml:space="preserve"> </w:t>
            </w:r>
            <w:r>
              <w:rPr>
                <w:sz w:val="20"/>
              </w:rPr>
              <w:t>корневища,</w:t>
            </w:r>
            <w:r>
              <w:rPr>
                <w:spacing w:val="80"/>
                <w:sz w:val="20"/>
              </w:rPr>
              <w:t xml:space="preserve"> </w:t>
            </w:r>
            <w:r>
              <w:rPr>
                <w:sz w:val="20"/>
              </w:rPr>
              <w:t xml:space="preserve">клубня, </w:t>
            </w:r>
            <w:r>
              <w:rPr>
                <w:spacing w:val="-2"/>
                <w:sz w:val="20"/>
              </w:rPr>
              <w:t>луковицы.</w:t>
            </w:r>
          </w:p>
          <w:p w14:paraId="1C582358" w14:textId="77777777" w:rsidR="00106E16" w:rsidRDefault="008E12A7">
            <w:pPr>
              <w:pStyle w:val="TableParagraph"/>
              <w:spacing w:before="2"/>
              <w:ind w:left="232"/>
              <w:rPr>
                <w:sz w:val="20"/>
              </w:rPr>
            </w:pPr>
            <w:r>
              <w:rPr>
                <w:sz w:val="20"/>
              </w:rPr>
              <w:t>Изучение</w:t>
            </w:r>
            <w:r>
              <w:rPr>
                <w:spacing w:val="-11"/>
                <w:sz w:val="20"/>
              </w:rPr>
              <w:t xml:space="preserve"> </w:t>
            </w:r>
            <w:r>
              <w:rPr>
                <w:sz w:val="20"/>
              </w:rPr>
              <w:t>строения</w:t>
            </w:r>
            <w:r>
              <w:rPr>
                <w:spacing w:val="-10"/>
                <w:sz w:val="20"/>
              </w:rPr>
              <w:t xml:space="preserve"> </w:t>
            </w:r>
            <w:r>
              <w:rPr>
                <w:spacing w:val="-2"/>
                <w:sz w:val="20"/>
              </w:rPr>
              <w:t>цветков.</w:t>
            </w:r>
          </w:p>
          <w:p w14:paraId="7C50A53B" w14:textId="77777777" w:rsidR="00106E16" w:rsidRDefault="008E12A7">
            <w:pPr>
              <w:pStyle w:val="TableParagraph"/>
              <w:spacing w:before="10" w:line="249" w:lineRule="auto"/>
              <w:ind w:left="232"/>
              <w:rPr>
                <w:sz w:val="20"/>
              </w:rPr>
            </w:pPr>
            <w:r>
              <w:rPr>
                <w:sz w:val="20"/>
              </w:rPr>
              <w:t>Ознакомление с различными типами соцветий. Изучение</w:t>
            </w:r>
            <w:r>
              <w:rPr>
                <w:spacing w:val="-8"/>
                <w:sz w:val="20"/>
              </w:rPr>
              <w:t xml:space="preserve"> </w:t>
            </w:r>
            <w:r>
              <w:rPr>
                <w:sz w:val="20"/>
              </w:rPr>
              <w:t>строения</w:t>
            </w:r>
            <w:r>
              <w:rPr>
                <w:spacing w:val="-10"/>
                <w:sz w:val="20"/>
              </w:rPr>
              <w:t xml:space="preserve"> </w:t>
            </w:r>
            <w:r>
              <w:rPr>
                <w:sz w:val="20"/>
              </w:rPr>
              <w:t>семян</w:t>
            </w:r>
            <w:r>
              <w:rPr>
                <w:spacing w:val="-8"/>
                <w:sz w:val="20"/>
              </w:rPr>
              <w:t xml:space="preserve"> </w:t>
            </w:r>
            <w:r>
              <w:rPr>
                <w:sz w:val="20"/>
              </w:rPr>
              <w:t>двудольных</w:t>
            </w:r>
            <w:r>
              <w:rPr>
                <w:spacing w:val="-8"/>
                <w:sz w:val="20"/>
              </w:rPr>
              <w:t xml:space="preserve"> </w:t>
            </w:r>
            <w:r>
              <w:rPr>
                <w:spacing w:val="-2"/>
                <w:sz w:val="20"/>
              </w:rPr>
              <w:t>растений.</w:t>
            </w:r>
          </w:p>
          <w:p w14:paraId="3CDFC677" w14:textId="77777777" w:rsidR="00106E16" w:rsidRDefault="008E12A7">
            <w:pPr>
              <w:pStyle w:val="TableParagraph"/>
              <w:spacing w:before="1" w:line="249" w:lineRule="auto"/>
              <w:ind w:left="4" w:firstLine="228"/>
              <w:jc w:val="both"/>
              <w:rPr>
                <w:sz w:val="20"/>
              </w:rPr>
            </w:pPr>
            <w:r>
              <w:rPr>
                <w:sz w:val="20"/>
              </w:rPr>
              <w:t xml:space="preserve">Изучение строения семян однодольных </w:t>
            </w:r>
            <w:r>
              <w:rPr>
                <w:spacing w:val="-2"/>
                <w:sz w:val="20"/>
              </w:rPr>
              <w:t>растений.</w:t>
            </w:r>
          </w:p>
          <w:p w14:paraId="6FCD8AC9" w14:textId="77777777" w:rsidR="00106E16" w:rsidRDefault="008E12A7">
            <w:pPr>
              <w:pStyle w:val="TableParagraph"/>
              <w:spacing w:before="2" w:line="249" w:lineRule="auto"/>
              <w:ind w:left="4" w:right="1" w:firstLine="228"/>
              <w:jc w:val="both"/>
              <w:rPr>
                <w:sz w:val="20"/>
              </w:rPr>
            </w:pPr>
            <w:r>
              <w:rPr>
                <w:sz w:val="20"/>
              </w:rPr>
              <w:t xml:space="preserve">157.4.3. Жизнедеятельность растительного </w:t>
            </w:r>
            <w:r>
              <w:rPr>
                <w:spacing w:val="-2"/>
                <w:sz w:val="20"/>
              </w:rPr>
              <w:t>организма.</w:t>
            </w:r>
          </w:p>
          <w:p w14:paraId="3B522CC4" w14:textId="77777777" w:rsidR="00106E16" w:rsidRDefault="008E12A7">
            <w:pPr>
              <w:pStyle w:val="TableParagraph"/>
              <w:spacing w:before="1"/>
              <w:ind w:left="232"/>
              <w:jc w:val="both"/>
              <w:rPr>
                <w:sz w:val="20"/>
              </w:rPr>
            </w:pPr>
            <w:r>
              <w:rPr>
                <w:sz w:val="20"/>
              </w:rPr>
              <w:t>Обмен</w:t>
            </w:r>
            <w:r>
              <w:rPr>
                <w:spacing w:val="-6"/>
                <w:sz w:val="20"/>
              </w:rPr>
              <w:t xml:space="preserve"> </w:t>
            </w:r>
            <w:r>
              <w:rPr>
                <w:sz w:val="20"/>
              </w:rPr>
              <w:t>веществ</w:t>
            </w:r>
            <w:r>
              <w:rPr>
                <w:spacing w:val="-5"/>
                <w:sz w:val="20"/>
              </w:rPr>
              <w:t xml:space="preserve"> </w:t>
            </w:r>
            <w:r>
              <w:rPr>
                <w:sz w:val="20"/>
              </w:rPr>
              <w:t>у</w:t>
            </w:r>
            <w:r>
              <w:rPr>
                <w:spacing w:val="-3"/>
                <w:sz w:val="20"/>
              </w:rPr>
              <w:t xml:space="preserve"> </w:t>
            </w:r>
            <w:r>
              <w:rPr>
                <w:spacing w:val="-2"/>
                <w:sz w:val="20"/>
              </w:rPr>
              <w:t>растений</w:t>
            </w:r>
          </w:p>
          <w:p w14:paraId="5A8C3CD5" w14:textId="77777777" w:rsidR="00106E16" w:rsidRDefault="008E12A7">
            <w:pPr>
              <w:pStyle w:val="TableParagraph"/>
              <w:spacing w:before="10" w:line="249" w:lineRule="auto"/>
              <w:ind w:left="4" w:right="1" w:firstLine="228"/>
              <w:jc w:val="both"/>
              <w:rPr>
                <w:sz w:val="20"/>
              </w:rPr>
            </w:pPr>
            <w:r>
              <w:rPr>
                <w:sz w:val="20"/>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5106AB38" w14:textId="77777777" w:rsidR="00106E16" w:rsidRDefault="008E12A7">
            <w:pPr>
              <w:pStyle w:val="TableParagraph"/>
              <w:spacing w:before="5"/>
              <w:ind w:left="232"/>
              <w:jc w:val="both"/>
              <w:rPr>
                <w:sz w:val="20"/>
              </w:rPr>
            </w:pPr>
            <w:r>
              <w:rPr>
                <w:sz w:val="20"/>
              </w:rPr>
              <w:t>Питание</w:t>
            </w:r>
            <w:r>
              <w:rPr>
                <w:spacing w:val="-13"/>
                <w:sz w:val="20"/>
              </w:rPr>
              <w:t xml:space="preserve"> </w:t>
            </w:r>
            <w:r>
              <w:rPr>
                <w:spacing w:val="-2"/>
                <w:sz w:val="20"/>
              </w:rPr>
              <w:t>растения</w:t>
            </w:r>
          </w:p>
          <w:p w14:paraId="07E35625" w14:textId="77777777" w:rsidR="00106E16" w:rsidRDefault="008E12A7">
            <w:pPr>
              <w:pStyle w:val="TableParagraph"/>
              <w:spacing w:before="10" w:line="249" w:lineRule="auto"/>
              <w:ind w:left="4" w:right="-15" w:firstLine="228"/>
              <w:jc w:val="both"/>
              <w:rPr>
                <w:sz w:val="20"/>
              </w:rPr>
            </w:pPr>
            <w:r>
              <w:rPr>
                <w:sz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376C71E7" w14:textId="77777777" w:rsidR="00106E16" w:rsidRDefault="008E12A7">
            <w:pPr>
              <w:pStyle w:val="TableParagraph"/>
              <w:spacing w:before="5" w:line="249" w:lineRule="auto"/>
              <w:ind w:left="4" w:right="-15" w:firstLine="228"/>
              <w:jc w:val="both"/>
              <w:rPr>
                <w:sz w:val="20"/>
              </w:rPr>
            </w:pPr>
            <w:r>
              <w:rPr>
                <w:sz w:val="20"/>
              </w:rPr>
              <w:t xml:space="preserve">Фотосинтез. Лист – орган воздушного питания. Значение фотосинтеза в природе и в жизни </w:t>
            </w:r>
            <w:r>
              <w:rPr>
                <w:spacing w:val="-2"/>
                <w:sz w:val="20"/>
              </w:rPr>
              <w:t>человека.</w:t>
            </w:r>
          </w:p>
          <w:p w14:paraId="565A880E" w14:textId="77777777" w:rsidR="00106E16" w:rsidRDefault="008E12A7">
            <w:pPr>
              <w:pStyle w:val="TableParagraph"/>
              <w:spacing w:before="3"/>
              <w:ind w:left="232"/>
              <w:jc w:val="both"/>
              <w:rPr>
                <w:sz w:val="20"/>
              </w:rPr>
            </w:pPr>
            <w:r>
              <w:rPr>
                <w:sz w:val="20"/>
              </w:rPr>
              <w:t>Дыхание</w:t>
            </w:r>
            <w:r>
              <w:rPr>
                <w:spacing w:val="-10"/>
                <w:sz w:val="20"/>
              </w:rPr>
              <w:t xml:space="preserve"> </w:t>
            </w:r>
            <w:r>
              <w:rPr>
                <w:spacing w:val="-2"/>
                <w:sz w:val="20"/>
              </w:rPr>
              <w:t>растения</w:t>
            </w:r>
          </w:p>
          <w:p w14:paraId="6A225275" w14:textId="77777777" w:rsidR="00106E16" w:rsidRDefault="008E12A7">
            <w:pPr>
              <w:pStyle w:val="TableParagraph"/>
              <w:spacing w:before="10" w:line="249" w:lineRule="auto"/>
              <w:ind w:left="4" w:right="-15" w:firstLine="228"/>
              <w:jc w:val="both"/>
              <w:rPr>
                <w:sz w:val="20"/>
              </w:rPr>
            </w:pPr>
            <w:r>
              <w:rPr>
                <w:sz w:val="20"/>
              </w:rPr>
              <w:t>Дыхание</w:t>
            </w:r>
            <w:r>
              <w:rPr>
                <w:spacing w:val="-10"/>
                <w:sz w:val="20"/>
              </w:rPr>
              <w:t xml:space="preserve"> </w:t>
            </w:r>
            <w:r>
              <w:rPr>
                <w:sz w:val="20"/>
              </w:rPr>
              <w:t>корня.</w:t>
            </w:r>
            <w:r>
              <w:rPr>
                <w:spacing w:val="-10"/>
                <w:sz w:val="20"/>
              </w:rPr>
              <w:t xml:space="preserve"> </w:t>
            </w:r>
            <w:r>
              <w:rPr>
                <w:sz w:val="20"/>
              </w:rPr>
              <w:t>Рыхление</w:t>
            </w:r>
            <w:r>
              <w:rPr>
                <w:spacing w:val="-10"/>
                <w:sz w:val="20"/>
              </w:rPr>
              <w:t xml:space="preserve"> </w:t>
            </w:r>
            <w:r>
              <w:rPr>
                <w:sz w:val="20"/>
              </w:rPr>
              <w:t>почвы</w:t>
            </w:r>
            <w:r>
              <w:rPr>
                <w:spacing w:val="-10"/>
                <w:sz w:val="20"/>
              </w:rPr>
              <w:t xml:space="preserve"> </w:t>
            </w:r>
            <w:r>
              <w:rPr>
                <w:sz w:val="20"/>
              </w:rPr>
              <w:t>для</w:t>
            </w:r>
            <w:r>
              <w:rPr>
                <w:spacing w:val="-10"/>
                <w:sz w:val="20"/>
              </w:rPr>
              <w:t xml:space="preserve"> </w:t>
            </w:r>
            <w:r>
              <w:rPr>
                <w:sz w:val="20"/>
              </w:rPr>
              <w:t>улучшения дыхания корней. Условия, препятствующие дыханию корней. Лист как орган дыхания (</w:t>
            </w:r>
            <w:proofErr w:type="spellStart"/>
            <w:r>
              <w:rPr>
                <w:sz w:val="20"/>
              </w:rPr>
              <w:t>устьичный</w:t>
            </w:r>
            <w:proofErr w:type="spellEnd"/>
            <w:r>
              <w:rPr>
                <w:sz w:val="20"/>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sz w:val="20"/>
              </w:rPr>
              <w:t>фотосинтезом.</w:t>
            </w:r>
          </w:p>
          <w:p w14:paraId="41C23662" w14:textId="77777777" w:rsidR="00106E16" w:rsidRDefault="008E12A7">
            <w:pPr>
              <w:pStyle w:val="TableParagraph"/>
              <w:spacing w:before="8"/>
              <w:ind w:left="232"/>
              <w:jc w:val="both"/>
              <w:rPr>
                <w:sz w:val="20"/>
              </w:rPr>
            </w:pPr>
            <w:r>
              <w:rPr>
                <w:sz w:val="20"/>
              </w:rPr>
              <w:t>Транспорт</w:t>
            </w:r>
            <w:r>
              <w:rPr>
                <w:spacing w:val="-7"/>
                <w:sz w:val="20"/>
              </w:rPr>
              <w:t xml:space="preserve"> </w:t>
            </w:r>
            <w:r>
              <w:rPr>
                <w:sz w:val="20"/>
              </w:rPr>
              <w:t>веществ</w:t>
            </w:r>
            <w:r>
              <w:rPr>
                <w:spacing w:val="-7"/>
                <w:sz w:val="20"/>
              </w:rPr>
              <w:t xml:space="preserve"> </w:t>
            </w:r>
            <w:r>
              <w:rPr>
                <w:sz w:val="20"/>
              </w:rPr>
              <w:t>в</w:t>
            </w:r>
            <w:r>
              <w:rPr>
                <w:spacing w:val="-6"/>
                <w:sz w:val="20"/>
              </w:rPr>
              <w:t xml:space="preserve"> </w:t>
            </w:r>
            <w:r>
              <w:rPr>
                <w:spacing w:val="-2"/>
                <w:sz w:val="20"/>
              </w:rPr>
              <w:t>растении.</w:t>
            </w:r>
          </w:p>
          <w:p w14:paraId="52AD2C4F" w14:textId="77777777" w:rsidR="00106E16" w:rsidRDefault="008E12A7">
            <w:pPr>
              <w:pStyle w:val="TableParagraph"/>
              <w:spacing w:before="10" w:line="249" w:lineRule="auto"/>
              <w:ind w:left="4" w:right="-15" w:firstLine="228"/>
              <w:jc w:val="both"/>
              <w:rPr>
                <w:sz w:val="20"/>
              </w:rPr>
            </w:pPr>
            <w:r>
              <w:rPr>
                <w:sz w:val="20"/>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w:t>
            </w:r>
            <w:proofErr w:type="gramStart"/>
            <w:r>
              <w:rPr>
                <w:sz w:val="20"/>
              </w:rPr>
              <w:t>веществ</w:t>
            </w:r>
            <w:r>
              <w:rPr>
                <w:spacing w:val="36"/>
                <w:sz w:val="20"/>
              </w:rPr>
              <w:t xml:space="preserve">  </w:t>
            </w:r>
            <w:r>
              <w:rPr>
                <w:sz w:val="20"/>
              </w:rPr>
              <w:t>в</w:t>
            </w:r>
            <w:proofErr w:type="gramEnd"/>
            <w:r>
              <w:rPr>
                <w:spacing w:val="36"/>
                <w:sz w:val="20"/>
              </w:rPr>
              <w:t xml:space="preserve">  </w:t>
            </w:r>
            <w:r>
              <w:rPr>
                <w:sz w:val="20"/>
              </w:rPr>
              <w:t>растении.</w:t>
            </w:r>
            <w:r>
              <w:rPr>
                <w:spacing w:val="36"/>
                <w:sz w:val="20"/>
              </w:rPr>
              <w:t xml:space="preserve">  </w:t>
            </w:r>
            <w:proofErr w:type="gramStart"/>
            <w:r>
              <w:rPr>
                <w:sz w:val="20"/>
              </w:rPr>
              <w:t>Выделение</w:t>
            </w:r>
            <w:r>
              <w:rPr>
                <w:spacing w:val="37"/>
                <w:sz w:val="20"/>
              </w:rPr>
              <w:t xml:space="preserve">  </w:t>
            </w:r>
            <w:r>
              <w:rPr>
                <w:sz w:val="20"/>
              </w:rPr>
              <w:t>у</w:t>
            </w:r>
            <w:proofErr w:type="gramEnd"/>
            <w:r>
              <w:rPr>
                <w:spacing w:val="36"/>
                <w:sz w:val="20"/>
              </w:rPr>
              <w:t xml:space="preserve">  </w:t>
            </w:r>
            <w:r>
              <w:rPr>
                <w:spacing w:val="-2"/>
                <w:sz w:val="20"/>
              </w:rPr>
              <w:t>растений.</w:t>
            </w:r>
          </w:p>
          <w:p w14:paraId="5889C351" w14:textId="77777777" w:rsidR="00106E16" w:rsidRDefault="008E12A7">
            <w:pPr>
              <w:pStyle w:val="TableParagraph"/>
              <w:spacing w:before="14" w:line="215" w:lineRule="exact"/>
              <w:ind w:left="4"/>
              <w:rPr>
                <w:sz w:val="20"/>
              </w:rPr>
            </w:pPr>
            <w:r>
              <w:rPr>
                <w:spacing w:val="-2"/>
                <w:sz w:val="20"/>
              </w:rPr>
              <w:t>Листопад.</w:t>
            </w:r>
          </w:p>
        </w:tc>
        <w:tc>
          <w:tcPr>
            <w:tcW w:w="2125" w:type="dxa"/>
          </w:tcPr>
          <w:p w14:paraId="3816D47E" w14:textId="77777777" w:rsidR="00106E16" w:rsidRDefault="00106E16">
            <w:pPr>
              <w:pStyle w:val="TableParagraph"/>
              <w:rPr>
                <w:sz w:val="18"/>
              </w:rPr>
            </w:pPr>
          </w:p>
        </w:tc>
        <w:tc>
          <w:tcPr>
            <w:tcW w:w="2127" w:type="dxa"/>
          </w:tcPr>
          <w:p w14:paraId="5EE2A5FC" w14:textId="77777777" w:rsidR="00106E16" w:rsidRDefault="00106E16">
            <w:pPr>
              <w:pStyle w:val="TableParagraph"/>
              <w:rPr>
                <w:sz w:val="18"/>
              </w:rPr>
            </w:pPr>
          </w:p>
        </w:tc>
      </w:tr>
    </w:tbl>
    <w:p w14:paraId="7265718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3B62408" w14:textId="77777777">
        <w:trPr>
          <w:trHeight w:val="9843"/>
        </w:trPr>
        <w:tc>
          <w:tcPr>
            <w:tcW w:w="994" w:type="dxa"/>
          </w:tcPr>
          <w:p w14:paraId="38C17C52" w14:textId="77777777" w:rsidR="00106E16" w:rsidRDefault="00106E16">
            <w:pPr>
              <w:pStyle w:val="TableParagraph"/>
              <w:rPr>
                <w:sz w:val="18"/>
              </w:rPr>
            </w:pPr>
          </w:p>
        </w:tc>
        <w:tc>
          <w:tcPr>
            <w:tcW w:w="4396" w:type="dxa"/>
          </w:tcPr>
          <w:p w14:paraId="71CB30D3" w14:textId="77777777" w:rsidR="00106E16" w:rsidRDefault="008E12A7">
            <w:pPr>
              <w:pStyle w:val="TableParagraph"/>
              <w:spacing w:before="7"/>
              <w:ind w:left="232"/>
              <w:jc w:val="both"/>
              <w:rPr>
                <w:sz w:val="20"/>
              </w:rPr>
            </w:pPr>
            <w:r>
              <w:rPr>
                <w:sz w:val="20"/>
              </w:rPr>
              <w:t>Рост</w:t>
            </w:r>
            <w:r>
              <w:rPr>
                <w:spacing w:val="-7"/>
                <w:sz w:val="20"/>
              </w:rPr>
              <w:t xml:space="preserve"> </w:t>
            </w:r>
            <w:r>
              <w:rPr>
                <w:sz w:val="20"/>
              </w:rPr>
              <w:t>и</w:t>
            </w:r>
            <w:r>
              <w:rPr>
                <w:spacing w:val="-6"/>
                <w:sz w:val="20"/>
              </w:rPr>
              <w:t xml:space="preserve"> </w:t>
            </w:r>
            <w:r>
              <w:rPr>
                <w:sz w:val="20"/>
              </w:rPr>
              <w:t>развитие</w:t>
            </w:r>
            <w:r>
              <w:rPr>
                <w:spacing w:val="-5"/>
                <w:sz w:val="20"/>
              </w:rPr>
              <w:t xml:space="preserve"> </w:t>
            </w:r>
            <w:r>
              <w:rPr>
                <w:spacing w:val="-2"/>
                <w:sz w:val="20"/>
              </w:rPr>
              <w:t>растения</w:t>
            </w:r>
          </w:p>
          <w:p w14:paraId="1B1D0318" w14:textId="77777777" w:rsidR="00106E16" w:rsidRDefault="008E12A7">
            <w:pPr>
              <w:pStyle w:val="TableParagraph"/>
              <w:spacing w:before="10" w:line="252" w:lineRule="auto"/>
              <w:ind w:left="4" w:right="-15" w:firstLine="228"/>
              <w:jc w:val="both"/>
              <w:rPr>
                <w:sz w:val="20"/>
              </w:rPr>
            </w:pPr>
            <w:r>
              <w:rPr>
                <w:sz w:val="20"/>
              </w:rPr>
              <w:t>Прорастание</w:t>
            </w:r>
            <w:r>
              <w:rPr>
                <w:spacing w:val="-13"/>
                <w:sz w:val="20"/>
              </w:rPr>
              <w:t xml:space="preserve"> </w:t>
            </w:r>
            <w:r>
              <w:rPr>
                <w:sz w:val="20"/>
              </w:rPr>
              <w:t>семян.</w:t>
            </w:r>
            <w:r>
              <w:rPr>
                <w:spacing w:val="-12"/>
                <w:sz w:val="20"/>
              </w:rPr>
              <w:t xml:space="preserve"> </w:t>
            </w:r>
            <w:r>
              <w:rPr>
                <w:sz w:val="20"/>
              </w:rPr>
              <w:t>Условия</w:t>
            </w:r>
            <w:r>
              <w:rPr>
                <w:spacing w:val="-13"/>
                <w:sz w:val="20"/>
              </w:rPr>
              <w:t xml:space="preserve"> </w:t>
            </w:r>
            <w:r>
              <w:rPr>
                <w:sz w:val="20"/>
              </w:rPr>
              <w:t>прорастания</w:t>
            </w:r>
            <w:r>
              <w:rPr>
                <w:spacing w:val="-12"/>
                <w:sz w:val="20"/>
              </w:rPr>
              <w:t xml:space="preserve"> </w:t>
            </w:r>
            <w:r>
              <w:rPr>
                <w:sz w:val="20"/>
              </w:rPr>
              <w:t>семян. Подготовка семян к посеву. Развитие проростков.</w:t>
            </w:r>
          </w:p>
          <w:p w14:paraId="430C6DAF" w14:textId="77777777" w:rsidR="00106E16" w:rsidRDefault="008E12A7">
            <w:pPr>
              <w:pStyle w:val="TableParagraph"/>
              <w:spacing w:line="249" w:lineRule="auto"/>
              <w:ind w:left="4" w:right="-15" w:firstLine="228"/>
              <w:jc w:val="both"/>
              <w:rPr>
                <w:sz w:val="20"/>
              </w:rPr>
            </w:pPr>
            <w:r>
              <w:rPr>
                <w:sz w:val="20"/>
              </w:rPr>
              <w:t>Образовательные ткани. Конус нарастания побега, рост кончика корня. Верхушечный и вставочный рост. Рост корня и стебля в толщину, камбий.</w:t>
            </w:r>
            <w:r>
              <w:rPr>
                <w:spacing w:val="-1"/>
                <w:sz w:val="20"/>
              </w:rPr>
              <w:t xml:space="preserve"> </w:t>
            </w:r>
            <w:r>
              <w:rPr>
                <w:sz w:val="20"/>
              </w:rPr>
              <w:t>Образование</w:t>
            </w:r>
            <w:r>
              <w:rPr>
                <w:spacing w:val="-1"/>
                <w:sz w:val="20"/>
              </w:rPr>
              <w:t xml:space="preserve"> </w:t>
            </w:r>
            <w:r>
              <w:rPr>
                <w:sz w:val="20"/>
              </w:rPr>
              <w:t>годичных колец</w:t>
            </w:r>
            <w:r>
              <w:rPr>
                <w:spacing w:val="-2"/>
                <w:sz w:val="20"/>
              </w:rPr>
              <w:t xml:space="preserve"> </w:t>
            </w:r>
            <w:r>
              <w:rPr>
                <w:sz w:val="20"/>
              </w:rPr>
              <w:t>у</w:t>
            </w:r>
            <w:r>
              <w:rPr>
                <w:spacing w:val="-1"/>
                <w:sz w:val="20"/>
              </w:rPr>
              <w:t xml:space="preserve"> </w:t>
            </w:r>
            <w:r>
              <w:rPr>
                <w:sz w:val="20"/>
              </w:rPr>
              <w:t>древесных растений.</w:t>
            </w:r>
            <w:r>
              <w:rPr>
                <w:spacing w:val="-13"/>
                <w:sz w:val="20"/>
              </w:rPr>
              <w:t xml:space="preserve"> </w:t>
            </w:r>
            <w:r>
              <w:rPr>
                <w:sz w:val="20"/>
              </w:rPr>
              <w:t>Влияние</w:t>
            </w:r>
            <w:r>
              <w:rPr>
                <w:spacing w:val="-12"/>
                <w:sz w:val="20"/>
              </w:rPr>
              <w:t xml:space="preserve"> </w:t>
            </w:r>
            <w:r>
              <w:rPr>
                <w:sz w:val="20"/>
              </w:rPr>
              <w:t>фитогормонов</w:t>
            </w:r>
            <w:r>
              <w:rPr>
                <w:spacing w:val="-13"/>
                <w:sz w:val="20"/>
              </w:rPr>
              <w:t xml:space="preserve"> </w:t>
            </w:r>
            <w:r>
              <w:rPr>
                <w:sz w:val="20"/>
              </w:rPr>
              <w:t>на</w:t>
            </w:r>
            <w:r>
              <w:rPr>
                <w:spacing w:val="-12"/>
                <w:sz w:val="20"/>
              </w:rPr>
              <w:t xml:space="preserve"> </w:t>
            </w:r>
            <w:r>
              <w:rPr>
                <w:sz w:val="20"/>
              </w:rPr>
              <w:t>рост</w:t>
            </w:r>
            <w:r>
              <w:rPr>
                <w:spacing w:val="-13"/>
                <w:sz w:val="20"/>
              </w:rPr>
              <w:t xml:space="preserve"> </w:t>
            </w:r>
            <w:r>
              <w:rPr>
                <w:sz w:val="20"/>
              </w:rPr>
              <w:t xml:space="preserve">растения. Ростовые движения растений. Развитие побега из </w:t>
            </w:r>
            <w:r>
              <w:rPr>
                <w:spacing w:val="-2"/>
                <w:sz w:val="20"/>
              </w:rPr>
              <w:t>почки.</w:t>
            </w:r>
          </w:p>
          <w:p w14:paraId="4ED8B4BB" w14:textId="77777777" w:rsidR="00106E16" w:rsidRDefault="008E12A7">
            <w:pPr>
              <w:pStyle w:val="TableParagraph"/>
              <w:spacing w:before="3" w:line="249" w:lineRule="auto"/>
              <w:ind w:left="4" w:right="-15" w:firstLine="228"/>
              <w:jc w:val="both"/>
              <w:rPr>
                <w:sz w:val="20"/>
              </w:rPr>
            </w:pPr>
            <w:r>
              <w:rPr>
                <w:sz w:val="20"/>
              </w:rPr>
              <w:t>Размножение</w:t>
            </w:r>
            <w:r>
              <w:rPr>
                <w:spacing w:val="-13"/>
                <w:sz w:val="20"/>
              </w:rPr>
              <w:t xml:space="preserve"> </w:t>
            </w:r>
            <w:r>
              <w:rPr>
                <w:sz w:val="20"/>
              </w:rPr>
              <w:t>растений</w:t>
            </w:r>
            <w:r>
              <w:rPr>
                <w:spacing w:val="-12"/>
                <w:sz w:val="20"/>
              </w:rPr>
              <w:t xml:space="preserve"> </w:t>
            </w:r>
            <w:r>
              <w:rPr>
                <w:sz w:val="20"/>
              </w:rPr>
              <w:t>и</w:t>
            </w:r>
            <w:r>
              <w:rPr>
                <w:spacing w:val="-13"/>
                <w:sz w:val="20"/>
              </w:rPr>
              <w:t xml:space="preserve"> </w:t>
            </w:r>
            <w:r>
              <w:rPr>
                <w:sz w:val="20"/>
              </w:rPr>
              <w:t>его</w:t>
            </w:r>
            <w:r>
              <w:rPr>
                <w:spacing w:val="-12"/>
                <w:sz w:val="20"/>
              </w:rPr>
              <w:t xml:space="preserve"> </w:t>
            </w:r>
            <w:r>
              <w:rPr>
                <w:sz w:val="20"/>
              </w:rPr>
              <w:t>значение.</w:t>
            </w:r>
            <w:r>
              <w:rPr>
                <w:spacing w:val="-13"/>
                <w:sz w:val="20"/>
              </w:rPr>
              <w:t xml:space="preserve"> </w:t>
            </w:r>
            <w:r>
              <w:rPr>
                <w:sz w:val="20"/>
              </w:rPr>
              <w:t>Семенное (генеративное) размножение растений. Цветки и соцветия. Опыление. Перекрёстное опыление (ветром, животными, водой) и самоопыление. Двойное</w:t>
            </w:r>
            <w:r>
              <w:rPr>
                <w:spacing w:val="-13"/>
                <w:sz w:val="20"/>
              </w:rPr>
              <w:t xml:space="preserve"> </w:t>
            </w:r>
            <w:r>
              <w:rPr>
                <w:sz w:val="20"/>
              </w:rPr>
              <w:t>оплодотворение.</w:t>
            </w:r>
            <w:r>
              <w:rPr>
                <w:spacing w:val="-12"/>
                <w:sz w:val="20"/>
              </w:rPr>
              <w:t xml:space="preserve"> </w:t>
            </w:r>
            <w:r>
              <w:rPr>
                <w:sz w:val="20"/>
              </w:rPr>
              <w:t>Наследование</w:t>
            </w:r>
            <w:r>
              <w:rPr>
                <w:spacing w:val="-13"/>
                <w:sz w:val="20"/>
              </w:rPr>
              <w:t xml:space="preserve"> </w:t>
            </w:r>
            <w:r>
              <w:rPr>
                <w:sz w:val="20"/>
              </w:rPr>
              <w:t>признаков обоих растений.</w:t>
            </w:r>
          </w:p>
          <w:p w14:paraId="6A9A41D2" w14:textId="77777777" w:rsidR="00106E16" w:rsidRDefault="008E12A7">
            <w:pPr>
              <w:pStyle w:val="TableParagraph"/>
              <w:spacing w:before="5" w:line="249" w:lineRule="auto"/>
              <w:ind w:left="4" w:firstLine="228"/>
              <w:jc w:val="both"/>
              <w:rPr>
                <w:sz w:val="20"/>
              </w:rPr>
            </w:pPr>
            <w:r>
              <w:rPr>
                <w:sz w:val="20"/>
              </w:rPr>
              <w:t>Вегетативное размножение цветковых</w:t>
            </w:r>
            <w:r>
              <w:rPr>
                <w:spacing w:val="-1"/>
                <w:sz w:val="20"/>
              </w:rPr>
              <w:t xml:space="preserve"> </w:t>
            </w:r>
            <w:r>
              <w:rPr>
                <w:sz w:val="20"/>
              </w:rPr>
              <w:t>растений в</w:t>
            </w:r>
            <w:r>
              <w:rPr>
                <w:spacing w:val="-5"/>
                <w:sz w:val="20"/>
              </w:rPr>
              <w:t xml:space="preserve"> </w:t>
            </w:r>
            <w:r>
              <w:rPr>
                <w:sz w:val="20"/>
              </w:rPr>
              <w:t>природе.</w:t>
            </w:r>
            <w:r>
              <w:rPr>
                <w:spacing w:val="-1"/>
                <w:sz w:val="20"/>
              </w:rPr>
              <w:t xml:space="preserve"> </w:t>
            </w:r>
            <w:r>
              <w:rPr>
                <w:sz w:val="20"/>
              </w:rPr>
              <w:t>Вегетативное</w:t>
            </w:r>
            <w:r>
              <w:rPr>
                <w:spacing w:val="-4"/>
                <w:sz w:val="20"/>
              </w:rPr>
              <w:t xml:space="preserve"> </w:t>
            </w:r>
            <w:r>
              <w:rPr>
                <w:sz w:val="20"/>
              </w:rPr>
              <w:t>размножение</w:t>
            </w:r>
            <w:r>
              <w:rPr>
                <w:spacing w:val="-1"/>
                <w:sz w:val="20"/>
              </w:rPr>
              <w:t xml:space="preserve"> </w:t>
            </w:r>
            <w:r>
              <w:rPr>
                <w:sz w:val="20"/>
              </w:rPr>
              <w:t>культурных растений. Клоны. Сохранение признаков материнского растения. Хозяйственное значение вегетативного размножения.</w:t>
            </w:r>
          </w:p>
          <w:p w14:paraId="3ADC17F7" w14:textId="77777777" w:rsidR="00106E16" w:rsidRDefault="008E12A7">
            <w:pPr>
              <w:pStyle w:val="TableParagraph"/>
              <w:spacing w:before="5" w:line="249" w:lineRule="auto"/>
              <w:ind w:left="232" w:right="846"/>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Наблюдение за ростом корня.</w:t>
            </w:r>
          </w:p>
          <w:p w14:paraId="2890302E" w14:textId="77777777" w:rsidR="00106E16" w:rsidRDefault="008E12A7">
            <w:pPr>
              <w:pStyle w:val="TableParagraph"/>
              <w:spacing w:before="2" w:line="249" w:lineRule="auto"/>
              <w:ind w:left="232" w:right="781"/>
              <w:jc w:val="both"/>
              <w:rPr>
                <w:sz w:val="20"/>
              </w:rPr>
            </w:pPr>
            <w:r>
              <w:rPr>
                <w:sz w:val="20"/>
              </w:rPr>
              <w:t>Наблюдение за ростом побега. Определение</w:t>
            </w:r>
            <w:r>
              <w:rPr>
                <w:spacing w:val="-7"/>
                <w:sz w:val="20"/>
              </w:rPr>
              <w:t xml:space="preserve"> </w:t>
            </w:r>
            <w:r>
              <w:rPr>
                <w:sz w:val="20"/>
              </w:rPr>
              <w:t>возраста</w:t>
            </w:r>
            <w:r>
              <w:rPr>
                <w:spacing w:val="-7"/>
                <w:sz w:val="20"/>
              </w:rPr>
              <w:t xml:space="preserve"> </w:t>
            </w:r>
            <w:r>
              <w:rPr>
                <w:sz w:val="20"/>
              </w:rPr>
              <w:t>дерева</w:t>
            </w:r>
            <w:r>
              <w:rPr>
                <w:spacing w:val="-6"/>
                <w:sz w:val="20"/>
              </w:rPr>
              <w:t xml:space="preserve"> </w:t>
            </w:r>
            <w:r>
              <w:rPr>
                <w:sz w:val="20"/>
              </w:rPr>
              <w:t>по</w:t>
            </w:r>
            <w:r>
              <w:rPr>
                <w:spacing w:val="-6"/>
                <w:sz w:val="20"/>
              </w:rPr>
              <w:t xml:space="preserve"> </w:t>
            </w:r>
            <w:r>
              <w:rPr>
                <w:spacing w:val="-2"/>
                <w:sz w:val="20"/>
              </w:rPr>
              <w:t>спилу.</w:t>
            </w:r>
          </w:p>
          <w:p w14:paraId="3E951932" w14:textId="77777777" w:rsidR="00106E16" w:rsidRDefault="008E12A7">
            <w:pPr>
              <w:pStyle w:val="TableParagraph"/>
              <w:spacing w:before="1" w:line="249" w:lineRule="auto"/>
              <w:ind w:left="4" w:right="2" w:firstLine="228"/>
              <w:jc w:val="both"/>
              <w:rPr>
                <w:sz w:val="20"/>
              </w:rPr>
            </w:pPr>
            <w:r>
              <w:rPr>
                <w:sz w:val="20"/>
              </w:rPr>
              <w:t>Выявление передвижения воды и минеральных веществ по древесине.</w:t>
            </w:r>
          </w:p>
          <w:p w14:paraId="78F46DC0" w14:textId="77777777" w:rsidR="00106E16" w:rsidRDefault="008E12A7">
            <w:pPr>
              <w:pStyle w:val="TableParagraph"/>
              <w:spacing w:before="2" w:line="249" w:lineRule="auto"/>
              <w:ind w:left="4" w:right="1" w:firstLine="228"/>
              <w:jc w:val="both"/>
              <w:rPr>
                <w:sz w:val="20"/>
              </w:rPr>
            </w:pPr>
            <w:r>
              <w:rPr>
                <w:sz w:val="20"/>
              </w:rPr>
              <w:t>Наблюдение процесса выделения кислорода на свету аквариумными растениями.</w:t>
            </w:r>
          </w:p>
          <w:p w14:paraId="54234FBE" w14:textId="77777777" w:rsidR="00106E16" w:rsidRDefault="008E12A7">
            <w:pPr>
              <w:pStyle w:val="TableParagraph"/>
              <w:spacing w:before="2"/>
              <w:ind w:left="232"/>
              <w:jc w:val="both"/>
              <w:rPr>
                <w:sz w:val="20"/>
              </w:rPr>
            </w:pPr>
            <w:r>
              <w:rPr>
                <w:sz w:val="20"/>
              </w:rPr>
              <w:t>Изучение</w:t>
            </w:r>
            <w:r>
              <w:rPr>
                <w:spacing w:val="-7"/>
                <w:sz w:val="20"/>
              </w:rPr>
              <w:t xml:space="preserve"> </w:t>
            </w:r>
            <w:r>
              <w:rPr>
                <w:sz w:val="20"/>
              </w:rPr>
              <w:t>роли</w:t>
            </w:r>
            <w:r>
              <w:rPr>
                <w:spacing w:val="-7"/>
                <w:sz w:val="20"/>
              </w:rPr>
              <w:t xml:space="preserve"> </w:t>
            </w:r>
            <w:r>
              <w:rPr>
                <w:sz w:val="20"/>
              </w:rPr>
              <w:t>рыхления</w:t>
            </w:r>
            <w:r>
              <w:rPr>
                <w:spacing w:val="-7"/>
                <w:sz w:val="20"/>
              </w:rPr>
              <w:t xml:space="preserve"> </w:t>
            </w:r>
            <w:r>
              <w:rPr>
                <w:sz w:val="20"/>
              </w:rPr>
              <w:t>для</w:t>
            </w:r>
            <w:r>
              <w:rPr>
                <w:spacing w:val="-7"/>
                <w:sz w:val="20"/>
              </w:rPr>
              <w:t xml:space="preserve"> </w:t>
            </w:r>
            <w:r>
              <w:rPr>
                <w:sz w:val="20"/>
              </w:rPr>
              <w:t>дыхания</w:t>
            </w:r>
            <w:r>
              <w:rPr>
                <w:spacing w:val="-7"/>
                <w:sz w:val="20"/>
              </w:rPr>
              <w:t xml:space="preserve"> </w:t>
            </w:r>
            <w:r>
              <w:rPr>
                <w:spacing w:val="-2"/>
                <w:sz w:val="20"/>
              </w:rPr>
              <w:t>корней.</w:t>
            </w:r>
          </w:p>
          <w:p w14:paraId="69B70290" w14:textId="77777777" w:rsidR="00106E16" w:rsidRDefault="008E12A7">
            <w:pPr>
              <w:pStyle w:val="TableParagraph"/>
              <w:tabs>
                <w:tab w:val="left" w:pos="1739"/>
                <w:tab w:val="left" w:pos="3181"/>
              </w:tabs>
              <w:spacing w:before="10" w:line="249" w:lineRule="auto"/>
              <w:ind w:left="4" w:right="-15" w:firstLine="228"/>
              <w:jc w:val="both"/>
              <w:rPr>
                <w:sz w:val="20"/>
              </w:rPr>
            </w:pPr>
            <w:r>
              <w:rPr>
                <w:spacing w:val="-2"/>
                <w:sz w:val="20"/>
              </w:rPr>
              <w:t>Овладение</w:t>
            </w:r>
            <w:r>
              <w:rPr>
                <w:sz w:val="20"/>
              </w:rPr>
              <w:tab/>
            </w:r>
            <w:r>
              <w:rPr>
                <w:spacing w:val="-2"/>
                <w:sz w:val="20"/>
              </w:rPr>
              <w:t>приёмами</w:t>
            </w:r>
            <w:r>
              <w:rPr>
                <w:sz w:val="20"/>
              </w:rPr>
              <w:tab/>
            </w:r>
            <w:r>
              <w:rPr>
                <w:spacing w:val="-2"/>
                <w:sz w:val="20"/>
              </w:rPr>
              <w:t xml:space="preserve">вегетативного </w:t>
            </w:r>
            <w:r>
              <w:rPr>
                <w:sz w:val="20"/>
              </w:rPr>
              <w:t xml:space="preserve">размножения растений (черенкование побегов, черенкование листьев и другие) на примере комнатных растений (традесканция, </w:t>
            </w:r>
            <w:proofErr w:type="spellStart"/>
            <w:r>
              <w:rPr>
                <w:sz w:val="20"/>
              </w:rPr>
              <w:t>сенполия</w:t>
            </w:r>
            <w:proofErr w:type="spellEnd"/>
            <w:r>
              <w:rPr>
                <w:sz w:val="20"/>
              </w:rPr>
              <w:t xml:space="preserve">, бегония, </w:t>
            </w:r>
            <w:proofErr w:type="spellStart"/>
            <w:r>
              <w:rPr>
                <w:sz w:val="20"/>
              </w:rPr>
              <w:t>сансевьера</w:t>
            </w:r>
            <w:proofErr w:type="spellEnd"/>
            <w:r>
              <w:rPr>
                <w:sz w:val="20"/>
              </w:rPr>
              <w:t xml:space="preserve"> и другие растения).</w:t>
            </w:r>
          </w:p>
          <w:p w14:paraId="2CEA46A6" w14:textId="77777777" w:rsidR="00106E16" w:rsidRDefault="008E12A7">
            <w:pPr>
              <w:pStyle w:val="TableParagraph"/>
              <w:spacing w:before="4" w:line="249" w:lineRule="auto"/>
              <w:ind w:left="4" w:right="1" w:firstLine="228"/>
              <w:jc w:val="both"/>
              <w:rPr>
                <w:sz w:val="20"/>
              </w:rPr>
            </w:pPr>
            <w:r>
              <w:rPr>
                <w:sz w:val="20"/>
              </w:rPr>
              <w:t>Определение всхожести семян культурных растений и посев их в грунт.</w:t>
            </w:r>
          </w:p>
          <w:p w14:paraId="32A51D35" w14:textId="77777777" w:rsidR="00106E16" w:rsidRDefault="008E12A7">
            <w:pPr>
              <w:pStyle w:val="TableParagraph"/>
              <w:spacing w:before="2" w:line="249" w:lineRule="auto"/>
              <w:ind w:left="4" w:right="1" w:firstLine="228"/>
              <w:jc w:val="both"/>
              <w:rPr>
                <w:sz w:val="20"/>
              </w:rPr>
            </w:pPr>
            <w:r>
              <w:rPr>
                <w:sz w:val="20"/>
              </w:rPr>
              <w:t>Наблюдение за ростом и развитием цветкового растения в комнатных условиях (на примере фасоли или посевного гороха).</w:t>
            </w:r>
          </w:p>
          <w:p w14:paraId="035E3800" w14:textId="77777777" w:rsidR="00106E16" w:rsidRDefault="008E12A7">
            <w:pPr>
              <w:pStyle w:val="TableParagraph"/>
              <w:spacing w:before="2" w:line="215" w:lineRule="exact"/>
              <w:ind w:left="232"/>
              <w:jc w:val="both"/>
              <w:rPr>
                <w:sz w:val="20"/>
              </w:rPr>
            </w:pPr>
            <w:r>
              <w:rPr>
                <w:sz w:val="20"/>
              </w:rPr>
              <w:t>Определение</w:t>
            </w:r>
            <w:r>
              <w:rPr>
                <w:spacing w:val="-11"/>
                <w:sz w:val="20"/>
              </w:rPr>
              <w:t xml:space="preserve"> </w:t>
            </w:r>
            <w:r>
              <w:rPr>
                <w:sz w:val="20"/>
              </w:rPr>
              <w:t>условий</w:t>
            </w:r>
            <w:r>
              <w:rPr>
                <w:spacing w:val="-12"/>
                <w:sz w:val="20"/>
              </w:rPr>
              <w:t xml:space="preserve"> </w:t>
            </w:r>
            <w:r>
              <w:rPr>
                <w:sz w:val="20"/>
              </w:rPr>
              <w:t>прорастания</w:t>
            </w:r>
            <w:r>
              <w:rPr>
                <w:spacing w:val="-11"/>
                <w:sz w:val="20"/>
              </w:rPr>
              <w:t xml:space="preserve"> </w:t>
            </w:r>
            <w:r>
              <w:rPr>
                <w:spacing w:val="-2"/>
                <w:sz w:val="20"/>
              </w:rPr>
              <w:t>семян.</w:t>
            </w:r>
          </w:p>
        </w:tc>
        <w:tc>
          <w:tcPr>
            <w:tcW w:w="2125" w:type="dxa"/>
          </w:tcPr>
          <w:p w14:paraId="5096FEE3" w14:textId="77777777" w:rsidR="00106E16" w:rsidRDefault="00106E16">
            <w:pPr>
              <w:pStyle w:val="TableParagraph"/>
              <w:rPr>
                <w:sz w:val="18"/>
              </w:rPr>
            </w:pPr>
          </w:p>
        </w:tc>
        <w:tc>
          <w:tcPr>
            <w:tcW w:w="2127" w:type="dxa"/>
          </w:tcPr>
          <w:p w14:paraId="4BBD2EB8" w14:textId="77777777" w:rsidR="00106E16" w:rsidRDefault="00106E16">
            <w:pPr>
              <w:pStyle w:val="TableParagraph"/>
              <w:rPr>
                <w:sz w:val="18"/>
              </w:rPr>
            </w:pPr>
          </w:p>
        </w:tc>
      </w:tr>
      <w:tr w:rsidR="00106E16" w14:paraId="66407F1E" w14:textId="77777777">
        <w:trPr>
          <w:trHeight w:val="4080"/>
        </w:trPr>
        <w:tc>
          <w:tcPr>
            <w:tcW w:w="994" w:type="dxa"/>
          </w:tcPr>
          <w:p w14:paraId="6D9122EA" w14:textId="77777777" w:rsidR="00106E16" w:rsidRDefault="008E12A7">
            <w:pPr>
              <w:pStyle w:val="TableParagraph"/>
              <w:ind w:left="146"/>
              <w:rPr>
                <w:sz w:val="20"/>
              </w:rPr>
            </w:pPr>
            <w:r>
              <w:rPr>
                <w:spacing w:val="-5"/>
                <w:sz w:val="20"/>
              </w:rPr>
              <w:t>3.</w:t>
            </w:r>
          </w:p>
        </w:tc>
        <w:tc>
          <w:tcPr>
            <w:tcW w:w="4396" w:type="dxa"/>
          </w:tcPr>
          <w:p w14:paraId="73F56D4E" w14:textId="77777777" w:rsidR="00106E16" w:rsidRDefault="008E12A7">
            <w:pPr>
              <w:pStyle w:val="TableParagraph"/>
              <w:spacing w:before="5"/>
              <w:ind w:left="232"/>
              <w:jc w:val="both"/>
              <w:rPr>
                <w:sz w:val="20"/>
              </w:rPr>
            </w:pPr>
            <w:r>
              <w:rPr>
                <w:sz w:val="20"/>
              </w:rPr>
              <w:t xml:space="preserve">7 </w:t>
            </w:r>
            <w:r>
              <w:rPr>
                <w:spacing w:val="-2"/>
                <w:sz w:val="20"/>
              </w:rPr>
              <w:t>класс</w:t>
            </w:r>
          </w:p>
          <w:p w14:paraId="296F44BF" w14:textId="77777777" w:rsidR="00106E16" w:rsidRDefault="008E12A7">
            <w:pPr>
              <w:pStyle w:val="TableParagraph"/>
              <w:spacing w:before="10"/>
              <w:ind w:left="232"/>
              <w:jc w:val="both"/>
              <w:rPr>
                <w:sz w:val="20"/>
              </w:rPr>
            </w:pPr>
            <w:r>
              <w:rPr>
                <w:sz w:val="20"/>
              </w:rPr>
              <w:t>157.5.1.</w:t>
            </w:r>
            <w:r>
              <w:rPr>
                <w:spacing w:val="-11"/>
                <w:sz w:val="20"/>
              </w:rPr>
              <w:t xml:space="preserve"> </w:t>
            </w:r>
            <w:r>
              <w:rPr>
                <w:sz w:val="20"/>
              </w:rPr>
              <w:t>Систематические</w:t>
            </w:r>
            <w:r>
              <w:rPr>
                <w:spacing w:val="-11"/>
                <w:sz w:val="20"/>
              </w:rPr>
              <w:t xml:space="preserve"> </w:t>
            </w:r>
            <w:r>
              <w:rPr>
                <w:sz w:val="20"/>
              </w:rPr>
              <w:t>группы</w:t>
            </w:r>
            <w:r>
              <w:rPr>
                <w:spacing w:val="-11"/>
                <w:sz w:val="20"/>
              </w:rPr>
              <w:t xml:space="preserve"> </w:t>
            </w:r>
            <w:r>
              <w:rPr>
                <w:spacing w:val="-2"/>
                <w:sz w:val="20"/>
              </w:rPr>
              <w:t>растений.</w:t>
            </w:r>
          </w:p>
          <w:p w14:paraId="2CAD0D28" w14:textId="77777777" w:rsidR="00106E16" w:rsidRDefault="008E12A7">
            <w:pPr>
              <w:pStyle w:val="TableParagraph"/>
              <w:spacing w:before="10" w:line="249" w:lineRule="auto"/>
              <w:ind w:left="4" w:right="-15" w:firstLine="228"/>
              <w:jc w:val="both"/>
              <w:rPr>
                <w:sz w:val="20"/>
              </w:rPr>
            </w:pPr>
            <w:r>
              <w:rPr>
                <w:sz w:val="20"/>
              </w:rPr>
              <w:t>Классификация растений. Вид как основная систематическая</w:t>
            </w:r>
            <w:r>
              <w:rPr>
                <w:spacing w:val="-13"/>
                <w:sz w:val="20"/>
              </w:rPr>
              <w:t xml:space="preserve"> </w:t>
            </w:r>
            <w:r>
              <w:rPr>
                <w:sz w:val="20"/>
              </w:rPr>
              <w:t>категория.</w:t>
            </w:r>
            <w:r>
              <w:rPr>
                <w:spacing w:val="-12"/>
                <w:sz w:val="20"/>
              </w:rPr>
              <w:t xml:space="preserve"> </w:t>
            </w:r>
            <w:r>
              <w:rPr>
                <w:sz w:val="20"/>
              </w:rPr>
              <w:t>Система</w:t>
            </w:r>
            <w:r>
              <w:rPr>
                <w:spacing w:val="-13"/>
                <w:sz w:val="20"/>
              </w:rPr>
              <w:t xml:space="preserve"> </w:t>
            </w:r>
            <w:r>
              <w:rPr>
                <w:sz w:val="20"/>
              </w:rPr>
              <w:t>растительного мира. Низшие, высшие споровые, высшие семенные</w:t>
            </w:r>
            <w:r>
              <w:rPr>
                <w:spacing w:val="-11"/>
                <w:sz w:val="20"/>
              </w:rPr>
              <w:t xml:space="preserve"> </w:t>
            </w:r>
            <w:r>
              <w:rPr>
                <w:sz w:val="20"/>
              </w:rPr>
              <w:t>растения.</w:t>
            </w:r>
            <w:r>
              <w:rPr>
                <w:spacing w:val="-12"/>
                <w:sz w:val="20"/>
              </w:rPr>
              <w:t xml:space="preserve"> </w:t>
            </w:r>
            <w:r>
              <w:rPr>
                <w:sz w:val="20"/>
              </w:rPr>
              <w:t>Основные</w:t>
            </w:r>
            <w:r>
              <w:rPr>
                <w:spacing w:val="-11"/>
                <w:sz w:val="20"/>
              </w:rPr>
              <w:t xml:space="preserve"> </w:t>
            </w:r>
            <w:r>
              <w:rPr>
                <w:sz w:val="20"/>
              </w:rPr>
              <w:t>таксоны</w:t>
            </w:r>
            <w:r>
              <w:rPr>
                <w:spacing w:val="-10"/>
                <w:sz w:val="20"/>
              </w:rPr>
              <w:t xml:space="preserve"> </w:t>
            </w:r>
            <w:r>
              <w:rPr>
                <w:sz w:val="20"/>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5DE9319" w14:textId="77777777" w:rsidR="00106E16" w:rsidRDefault="008E12A7">
            <w:pPr>
              <w:pStyle w:val="TableParagraph"/>
              <w:spacing w:line="240" w:lineRule="exact"/>
              <w:ind w:left="4" w:right="-15" w:firstLine="228"/>
              <w:jc w:val="both"/>
              <w:rPr>
                <w:sz w:val="20"/>
              </w:rPr>
            </w:pPr>
            <w:r>
              <w:rPr>
                <w:sz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Pr>
                <w:spacing w:val="-3"/>
                <w:sz w:val="20"/>
              </w:rPr>
              <w:t xml:space="preserve"> </w:t>
            </w:r>
            <w:r>
              <w:rPr>
                <w:sz w:val="20"/>
              </w:rPr>
              <w:t>Бурые</w:t>
            </w:r>
            <w:r>
              <w:rPr>
                <w:spacing w:val="-4"/>
                <w:sz w:val="20"/>
              </w:rPr>
              <w:t xml:space="preserve"> </w:t>
            </w:r>
            <w:r>
              <w:rPr>
                <w:sz w:val="20"/>
              </w:rPr>
              <w:t>и</w:t>
            </w:r>
            <w:r>
              <w:rPr>
                <w:spacing w:val="-4"/>
                <w:sz w:val="20"/>
              </w:rPr>
              <w:t xml:space="preserve"> </w:t>
            </w:r>
            <w:r>
              <w:rPr>
                <w:sz w:val="20"/>
              </w:rPr>
              <w:t>красные</w:t>
            </w:r>
            <w:r>
              <w:rPr>
                <w:spacing w:val="-2"/>
                <w:sz w:val="20"/>
              </w:rPr>
              <w:t xml:space="preserve"> </w:t>
            </w:r>
            <w:r>
              <w:rPr>
                <w:sz w:val="20"/>
              </w:rPr>
              <w:t>водоросли,</w:t>
            </w:r>
            <w:r>
              <w:rPr>
                <w:spacing w:val="-3"/>
                <w:sz w:val="20"/>
              </w:rPr>
              <w:t xml:space="preserve"> </w:t>
            </w:r>
            <w:r>
              <w:rPr>
                <w:sz w:val="20"/>
              </w:rPr>
              <w:t>их</w:t>
            </w:r>
            <w:r>
              <w:rPr>
                <w:spacing w:val="-2"/>
                <w:sz w:val="20"/>
              </w:rPr>
              <w:t xml:space="preserve"> </w:t>
            </w:r>
            <w:r>
              <w:rPr>
                <w:sz w:val="20"/>
              </w:rPr>
              <w:t xml:space="preserve">строение </w:t>
            </w:r>
            <w:proofErr w:type="gramStart"/>
            <w:r>
              <w:rPr>
                <w:sz w:val="20"/>
              </w:rPr>
              <w:t>и</w:t>
            </w:r>
            <w:r>
              <w:rPr>
                <w:spacing w:val="35"/>
                <w:sz w:val="20"/>
              </w:rPr>
              <w:t xml:space="preserve">  </w:t>
            </w:r>
            <w:r>
              <w:rPr>
                <w:sz w:val="20"/>
              </w:rPr>
              <w:t>жизнедеятельность</w:t>
            </w:r>
            <w:proofErr w:type="gramEnd"/>
            <w:r>
              <w:rPr>
                <w:sz w:val="20"/>
              </w:rPr>
              <w:t>.</w:t>
            </w:r>
            <w:r>
              <w:rPr>
                <w:spacing w:val="35"/>
                <w:sz w:val="20"/>
              </w:rPr>
              <w:t xml:space="preserve">  </w:t>
            </w:r>
            <w:proofErr w:type="gramStart"/>
            <w:r>
              <w:rPr>
                <w:sz w:val="20"/>
              </w:rPr>
              <w:t>Значение</w:t>
            </w:r>
            <w:r>
              <w:rPr>
                <w:spacing w:val="36"/>
                <w:sz w:val="20"/>
              </w:rPr>
              <w:t xml:space="preserve">  </w:t>
            </w:r>
            <w:r>
              <w:rPr>
                <w:sz w:val="20"/>
              </w:rPr>
              <w:t>водорослей</w:t>
            </w:r>
            <w:proofErr w:type="gramEnd"/>
            <w:r>
              <w:rPr>
                <w:spacing w:val="35"/>
                <w:sz w:val="20"/>
              </w:rPr>
              <w:t xml:space="preserve">  </w:t>
            </w:r>
            <w:r>
              <w:rPr>
                <w:spacing w:val="-10"/>
                <w:sz w:val="20"/>
              </w:rPr>
              <w:t>в</w:t>
            </w:r>
          </w:p>
        </w:tc>
        <w:tc>
          <w:tcPr>
            <w:tcW w:w="2125" w:type="dxa"/>
          </w:tcPr>
          <w:p w14:paraId="46BDD835" w14:textId="77777777" w:rsidR="00106E16" w:rsidRDefault="00106E16">
            <w:pPr>
              <w:pStyle w:val="TableParagraph"/>
              <w:rPr>
                <w:sz w:val="18"/>
              </w:rPr>
            </w:pPr>
          </w:p>
        </w:tc>
        <w:tc>
          <w:tcPr>
            <w:tcW w:w="2127" w:type="dxa"/>
          </w:tcPr>
          <w:p w14:paraId="7C1C56F2" w14:textId="77777777" w:rsidR="00106E16" w:rsidRDefault="00106E16">
            <w:pPr>
              <w:pStyle w:val="TableParagraph"/>
              <w:rPr>
                <w:sz w:val="18"/>
              </w:rPr>
            </w:pPr>
          </w:p>
        </w:tc>
      </w:tr>
    </w:tbl>
    <w:p w14:paraId="53598FD1"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CDEB916" w14:textId="77777777">
        <w:trPr>
          <w:trHeight w:val="13923"/>
        </w:trPr>
        <w:tc>
          <w:tcPr>
            <w:tcW w:w="994" w:type="dxa"/>
          </w:tcPr>
          <w:p w14:paraId="2DEF30AD" w14:textId="77777777" w:rsidR="00106E16" w:rsidRDefault="00106E16">
            <w:pPr>
              <w:pStyle w:val="TableParagraph"/>
              <w:rPr>
                <w:sz w:val="18"/>
              </w:rPr>
            </w:pPr>
          </w:p>
        </w:tc>
        <w:tc>
          <w:tcPr>
            <w:tcW w:w="4396" w:type="dxa"/>
          </w:tcPr>
          <w:p w14:paraId="4C2B17F7" w14:textId="77777777" w:rsidR="00106E16" w:rsidRDefault="008E12A7">
            <w:pPr>
              <w:pStyle w:val="TableParagraph"/>
              <w:spacing w:before="7"/>
              <w:ind w:left="4"/>
              <w:jc w:val="both"/>
              <w:rPr>
                <w:sz w:val="20"/>
              </w:rPr>
            </w:pPr>
            <w:r>
              <w:rPr>
                <w:sz w:val="20"/>
              </w:rPr>
              <w:t>природе</w:t>
            </w:r>
            <w:r>
              <w:rPr>
                <w:spacing w:val="-7"/>
                <w:sz w:val="20"/>
              </w:rPr>
              <w:t xml:space="preserve"> </w:t>
            </w:r>
            <w:r>
              <w:rPr>
                <w:sz w:val="20"/>
              </w:rPr>
              <w:t>и</w:t>
            </w:r>
            <w:r>
              <w:rPr>
                <w:spacing w:val="-6"/>
                <w:sz w:val="20"/>
              </w:rPr>
              <w:t xml:space="preserve"> </w:t>
            </w:r>
            <w:r>
              <w:rPr>
                <w:sz w:val="20"/>
              </w:rPr>
              <w:t>жизни</w:t>
            </w:r>
            <w:r>
              <w:rPr>
                <w:spacing w:val="-6"/>
                <w:sz w:val="20"/>
              </w:rPr>
              <w:t xml:space="preserve"> </w:t>
            </w:r>
            <w:r>
              <w:rPr>
                <w:spacing w:val="-2"/>
                <w:sz w:val="20"/>
              </w:rPr>
              <w:t>человека.</w:t>
            </w:r>
          </w:p>
          <w:p w14:paraId="2C4344A2" w14:textId="77777777" w:rsidR="00106E16" w:rsidRDefault="008E12A7">
            <w:pPr>
              <w:pStyle w:val="TableParagraph"/>
              <w:spacing w:before="10" w:line="249" w:lineRule="auto"/>
              <w:ind w:left="4" w:right="-15" w:firstLine="228"/>
              <w:jc w:val="both"/>
              <w:rPr>
                <w:sz w:val="20"/>
              </w:rPr>
            </w:pPr>
            <w:r>
              <w:rPr>
                <w:sz w:val="20"/>
              </w:rPr>
              <w:t>Высшие споровые растения. Моховидные</w:t>
            </w:r>
            <w:r>
              <w:rPr>
                <w:spacing w:val="40"/>
                <w:sz w:val="20"/>
              </w:rPr>
              <w:t xml:space="preserve"> </w:t>
            </w:r>
            <w:r>
              <w:rPr>
                <w:sz w:val="20"/>
              </w:rPr>
              <w:t>(Мхи).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BACD5E4" w14:textId="77777777" w:rsidR="00106E16" w:rsidRDefault="008E12A7">
            <w:pPr>
              <w:pStyle w:val="TableParagraph"/>
              <w:tabs>
                <w:tab w:val="left" w:pos="373"/>
                <w:tab w:val="left" w:pos="1034"/>
                <w:tab w:val="left" w:pos="1198"/>
                <w:tab w:val="left" w:pos="1723"/>
                <w:tab w:val="left" w:pos="1908"/>
                <w:tab w:val="left" w:pos="2071"/>
                <w:tab w:val="left" w:pos="2574"/>
                <w:tab w:val="left" w:pos="2895"/>
                <w:tab w:val="left" w:pos="3055"/>
                <w:tab w:val="left" w:pos="3171"/>
                <w:tab w:val="left" w:pos="3225"/>
                <w:tab w:val="left" w:pos="3593"/>
                <w:tab w:val="left" w:pos="3629"/>
                <w:tab w:val="left" w:pos="4278"/>
              </w:tabs>
              <w:spacing w:before="9" w:line="249" w:lineRule="auto"/>
              <w:ind w:left="4" w:right="-15" w:firstLine="228"/>
              <w:jc w:val="right"/>
              <w:rPr>
                <w:sz w:val="20"/>
              </w:rPr>
            </w:pPr>
            <w:r>
              <w:rPr>
                <w:spacing w:val="-2"/>
                <w:sz w:val="20"/>
              </w:rPr>
              <w:t>Плауновидные</w:t>
            </w:r>
            <w:r>
              <w:rPr>
                <w:sz w:val="20"/>
              </w:rPr>
              <w:tab/>
            </w:r>
            <w:r>
              <w:rPr>
                <w:sz w:val="20"/>
              </w:rPr>
              <w:tab/>
            </w:r>
            <w:r>
              <w:rPr>
                <w:spacing w:val="-2"/>
                <w:sz w:val="20"/>
              </w:rPr>
              <w:t>(Плауны).</w:t>
            </w:r>
            <w:r>
              <w:rPr>
                <w:sz w:val="20"/>
              </w:rPr>
              <w:tab/>
            </w:r>
            <w:r>
              <w:rPr>
                <w:sz w:val="20"/>
              </w:rPr>
              <w:tab/>
            </w:r>
            <w:r>
              <w:rPr>
                <w:sz w:val="20"/>
              </w:rPr>
              <w:tab/>
            </w:r>
            <w:r>
              <w:rPr>
                <w:spacing w:val="-2"/>
                <w:sz w:val="20"/>
              </w:rPr>
              <w:t>Хвощевидные (Хвощи),</w:t>
            </w:r>
            <w:r>
              <w:rPr>
                <w:sz w:val="20"/>
              </w:rPr>
              <w:tab/>
            </w:r>
            <w:r>
              <w:rPr>
                <w:spacing w:val="-2"/>
                <w:sz w:val="20"/>
              </w:rPr>
              <w:t>Папоротниковидные</w:t>
            </w:r>
            <w:r>
              <w:rPr>
                <w:sz w:val="20"/>
              </w:rPr>
              <w:tab/>
            </w:r>
            <w:r>
              <w:rPr>
                <w:sz w:val="20"/>
              </w:rPr>
              <w:tab/>
            </w:r>
            <w:r>
              <w:rPr>
                <w:spacing w:val="-2"/>
                <w:sz w:val="20"/>
              </w:rPr>
              <w:t xml:space="preserve">(Папоротники). </w:t>
            </w:r>
            <w:r>
              <w:rPr>
                <w:sz w:val="20"/>
              </w:rPr>
              <w:t>Общая</w:t>
            </w:r>
            <w:r>
              <w:rPr>
                <w:spacing w:val="80"/>
                <w:sz w:val="20"/>
              </w:rPr>
              <w:t xml:space="preserve"> </w:t>
            </w:r>
            <w:r>
              <w:rPr>
                <w:sz w:val="20"/>
              </w:rPr>
              <w:t>характеристика.</w:t>
            </w:r>
            <w:r>
              <w:rPr>
                <w:spacing w:val="80"/>
                <w:sz w:val="20"/>
              </w:rPr>
              <w:t xml:space="preserve"> </w:t>
            </w:r>
            <w:r>
              <w:rPr>
                <w:sz w:val="20"/>
              </w:rPr>
              <w:t>Усложнение</w:t>
            </w:r>
            <w:r>
              <w:rPr>
                <w:spacing w:val="80"/>
                <w:sz w:val="20"/>
              </w:rPr>
              <w:t xml:space="preserve"> </w:t>
            </w:r>
            <w:r>
              <w:rPr>
                <w:sz w:val="20"/>
              </w:rPr>
              <w:t>строения папоротникообразных</w:t>
            </w:r>
            <w:r>
              <w:rPr>
                <w:spacing w:val="40"/>
                <w:sz w:val="20"/>
              </w:rPr>
              <w:t xml:space="preserve"> </w:t>
            </w:r>
            <w:r>
              <w:rPr>
                <w:sz w:val="20"/>
              </w:rPr>
              <w:t>растений</w:t>
            </w:r>
            <w:r>
              <w:rPr>
                <w:spacing w:val="40"/>
                <w:sz w:val="20"/>
              </w:rPr>
              <w:t xml:space="preserve"> </w:t>
            </w:r>
            <w:r>
              <w:rPr>
                <w:sz w:val="20"/>
              </w:rPr>
              <w:t>по</w:t>
            </w:r>
            <w:r>
              <w:rPr>
                <w:spacing w:val="40"/>
                <w:sz w:val="20"/>
              </w:rPr>
              <w:t xml:space="preserve"> </w:t>
            </w:r>
            <w:r>
              <w:rPr>
                <w:sz w:val="20"/>
              </w:rPr>
              <w:t>сравнению</w:t>
            </w:r>
            <w:r>
              <w:rPr>
                <w:spacing w:val="40"/>
                <w:sz w:val="20"/>
              </w:rPr>
              <w:t xml:space="preserve"> </w:t>
            </w:r>
            <w:r>
              <w:rPr>
                <w:sz w:val="20"/>
              </w:rPr>
              <w:t xml:space="preserve">с </w:t>
            </w:r>
            <w:r>
              <w:rPr>
                <w:spacing w:val="-2"/>
                <w:sz w:val="20"/>
              </w:rPr>
              <w:t>мхами.</w:t>
            </w:r>
            <w:r>
              <w:rPr>
                <w:sz w:val="20"/>
              </w:rPr>
              <w:tab/>
            </w:r>
            <w:r>
              <w:rPr>
                <w:sz w:val="20"/>
              </w:rPr>
              <w:tab/>
            </w:r>
            <w:r>
              <w:rPr>
                <w:spacing w:val="-2"/>
                <w:sz w:val="20"/>
              </w:rPr>
              <w:t>Особенности</w:t>
            </w:r>
            <w:r>
              <w:rPr>
                <w:sz w:val="20"/>
              </w:rPr>
              <w:tab/>
            </w:r>
            <w:r>
              <w:rPr>
                <w:sz w:val="20"/>
              </w:rPr>
              <w:tab/>
            </w:r>
            <w:r>
              <w:rPr>
                <w:spacing w:val="-33"/>
                <w:sz w:val="20"/>
              </w:rPr>
              <w:t xml:space="preserve"> </w:t>
            </w:r>
            <w:r>
              <w:rPr>
                <w:sz w:val="20"/>
              </w:rPr>
              <w:t>строения</w:t>
            </w:r>
            <w:r>
              <w:rPr>
                <w:sz w:val="20"/>
              </w:rPr>
              <w:tab/>
            </w:r>
            <w:r>
              <w:rPr>
                <w:spacing w:val="-49"/>
                <w:sz w:val="20"/>
              </w:rPr>
              <w:t xml:space="preserve"> </w:t>
            </w:r>
            <w:r>
              <w:rPr>
                <w:spacing w:val="-10"/>
                <w:sz w:val="20"/>
              </w:rPr>
              <w:t>и</w:t>
            </w:r>
            <w:r>
              <w:rPr>
                <w:spacing w:val="-2"/>
                <w:sz w:val="20"/>
              </w:rPr>
              <w:t xml:space="preserve"> жизнедеятельности</w:t>
            </w:r>
            <w:r>
              <w:rPr>
                <w:sz w:val="20"/>
              </w:rPr>
              <w:tab/>
            </w:r>
            <w:r>
              <w:rPr>
                <w:sz w:val="20"/>
              </w:rPr>
              <w:tab/>
            </w:r>
            <w:r>
              <w:rPr>
                <w:sz w:val="20"/>
              </w:rPr>
              <w:tab/>
            </w:r>
            <w:r>
              <w:rPr>
                <w:spacing w:val="-2"/>
                <w:sz w:val="20"/>
              </w:rPr>
              <w:t>плаунов,</w:t>
            </w:r>
            <w:r>
              <w:rPr>
                <w:sz w:val="20"/>
              </w:rPr>
              <w:tab/>
            </w:r>
            <w:r>
              <w:rPr>
                <w:sz w:val="20"/>
              </w:rPr>
              <w:tab/>
            </w:r>
            <w:r>
              <w:rPr>
                <w:sz w:val="20"/>
              </w:rPr>
              <w:tab/>
            </w:r>
            <w:r>
              <w:rPr>
                <w:sz w:val="20"/>
              </w:rPr>
              <w:tab/>
            </w:r>
            <w:r>
              <w:rPr>
                <w:spacing w:val="-2"/>
                <w:sz w:val="20"/>
              </w:rPr>
              <w:t>хвощей</w:t>
            </w:r>
            <w:r>
              <w:rPr>
                <w:sz w:val="20"/>
              </w:rPr>
              <w:tab/>
            </w:r>
            <w:r>
              <w:rPr>
                <w:spacing w:val="-10"/>
                <w:sz w:val="20"/>
              </w:rPr>
              <w:t>и</w:t>
            </w:r>
            <w:r>
              <w:rPr>
                <w:spacing w:val="-2"/>
                <w:sz w:val="20"/>
              </w:rPr>
              <w:t xml:space="preserve"> папоротников.</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30"/>
                <w:sz w:val="20"/>
              </w:rPr>
              <w:t xml:space="preserve"> </w:t>
            </w:r>
            <w:r>
              <w:rPr>
                <w:sz w:val="20"/>
              </w:rPr>
              <w:t xml:space="preserve">Размножение </w:t>
            </w:r>
            <w:r>
              <w:rPr>
                <w:spacing w:val="-2"/>
                <w:sz w:val="20"/>
              </w:rPr>
              <w:t>папоротникообразных.</w:t>
            </w:r>
            <w:r>
              <w:rPr>
                <w:sz w:val="20"/>
              </w:rPr>
              <w:tab/>
            </w:r>
            <w:r>
              <w:rPr>
                <w:sz w:val="20"/>
              </w:rPr>
              <w:tab/>
            </w:r>
            <w:r>
              <w:rPr>
                <w:spacing w:val="-4"/>
                <w:sz w:val="20"/>
              </w:rPr>
              <w:t>Цикл</w:t>
            </w:r>
            <w:r>
              <w:rPr>
                <w:sz w:val="20"/>
              </w:rPr>
              <w:tab/>
            </w:r>
            <w:r>
              <w:rPr>
                <w:sz w:val="20"/>
              </w:rPr>
              <w:tab/>
            </w:r>
            <w:r>
              <w:rPr>
                <w:sz w:val="20"/>
              </w:rPr>
              <w:tab/>
            </w:r>
            <w:r>
              <w:rPr>
                <w:sz w:val="20"/>
              </w:rPr>
              <w:tab/>
            </w:r>
            <w:r>
              <w:rPr>
                <w:sz w:val="20"/>
              </w:rPr>
              <w:tab/>
            </w:r>
            <w:r>
              <w:rPr>
                <w:spacing w:val="-2"/>
                <w:sz w:val="20"/>
              </w:rPr>
              <w:t xml:space="preserve">развития </w:t>
            </w:r>
            <w:r>
              <w:rPr>
                <w:sz w:val="20"/>
              </w:rPr>
              <w:t>папоротника.</w:t>
            </w:r>
            <w:r>
              <w:rPr>
                <w:spacing w:val="17"/>
                <w:sz w:val="20"/>
              </w:rPr>
              <w:t xml:space="preserve"> </w:t>
            </w:r>
            <w:r>
              <w:rPr>
                <w:sz w:val="20"/>
              </w:rPr>
              <w:t>Роль древних</w:t>
            </w:r>
            <w:r>
              <w:rPr>
                <w:spacing w:val="19"/>
                <w:sz w:val="20"/>
              </w:rPr>
              <w:t xml:space="preserve"> </w:t>
            </w:r>
            <w:r>
              <w:rPr>
                <w:sz w:val="20"/>
              </w:rPr>
              <w:t xml:space="preserve">папоротникообразных </w:t>
            </w:r>
            <w:r>
              <w:rPr>
                <w:spacing w:val="-10"/>
                <w:sz w:val="20"/>
              </w:rPr>
              <w:t>в</w:t>
            </w:r>
            <w:r>
              <w:rPr>
                <w:sz w:val="20"/>
              </w:rPr>
              <w:tab/>
            </w:r>
            <w:r>
              <w:rPr>
                <w:spacing w:val="-2"/>
                <w:sz w:val="20"/>
              </w:rPr>
              <w:t>образовании</w:t>
            </w:r>
            <w:r>
              <w:rPr>
                <w:sz w:val="20"/>
              </w:rPr>
              <w:tab/>
            </w:r>
            <w:r>
              <w:rPr>
                <w:spacing w:val="-2"/>
                <w:sz w:val="20"/>
              </w:rPr>
              <w:t>каменного</w:t>
            </w:r>
            <w:r>
              <w:rPr>
                <w:sz w:val="20"/>
              </w:rPr>
              <w:tab/>
            </w:r>
            <w:r>
              <w:rPr>
                <w:spacing w:val="-4"/>
                <w:sz w:val="20"/>
              </w:rPr>
              <w:t>угля.</w:t>
            </w:r>
            <w:r>
              <w:rPr>
                <w:sz w:val="20"/>
              </w:rPr>
              <w:tab/>
            </w:r>
            <w:r>
              <w:rPr>
                <w:spacing w:val="-2"/>
                <w:sz w:val="20"/>
              </w:rPr>
              <w:t xml:space="preserve">Значение </w:t>
            </w:r>
            <w:r>
              <w:rPr>
                <w:sz w:val="20"/>
              </w:rPr>
              <w:t>папоротникообразных</w:t>
            </w:r>
            <w:r>
              <w:rPr>
                <w:spacing w:val="-11"/>
                <w:sz w:val="20"/>
              </w:rPr>
              <w:t xml:space="preserve"> </w:t>
            </w:r>
            <w:r>
              <w:rPr>
                <w:sz w:val="20"/>
              </w:rPr>
              <w:t>в</w:t>
            </w:r>
            <w:r>
              <w:rPr>
                <w:spacing w:val="-11"/>
                <w:sz w:val="20"/>
              </w:rPr>
              <w:t xml:space="preserve"> </w:t>
            </w:r>
            <w:r>
              <w:rPr>
                <w:sz w:val="20"/>
              </w:rPr>
              <w:t>природе</w:t>
            </w:r>
            <w:r>
              <w:rPr>
                <w:spacing w:val="-12"/>
                <w:sz w:val="20"/>
              </w:rPr>
              <w:t xml:space="preserve"> </w:t>
            </w:r>
            <w:r>
              <w:rPr>
                <w:sz w:val="20"/>
              </w:rPr>
              <w:t>и</w:t>
            </w:r>
            <w:r>
              <w:rPr>
                <w:spacing w:val="-13"/>
                <w:sz w:val="20"/>
              </w:rPr>
              <w:t xml:space="preserve"> </w:t>
            </w:r>
            <w:r>
              <w:rPr>
                <w:sz w:val="20"/>
              </w:rPr>
              <w:t>жизни</w:t>
            </w:r>
            <w:r>
              <w:rPr>
                <w:spacing w:val="-12"/>
                <w:sz w:val="20"/>
              </w:rPr>
              <w:t xml:space="preserve"> </w:t>
            </w:r>
            <w:r>
              <w:rPr>
                <w:sz w:val="20"/>
              </w:rPr>
              <w:t>человека. Высшие</w:t>
            </w:r>
            <w:r>
              <w:rPr>
                <w:spacing w:val="80"/>
                <w:sz w:val="20"/>
              </w:rPr>
              <w:t xml:space="preserve"> </w:t>
            </w:r>
            <w:r>
              <w:rPr>
                <w:sz w:val="20"/>
              </w:rPr>
              <w:t>семенные</w:t>
            </w:r>
            <w:r>
              <w:rPr>
                <w:spacing w:val="80"/>
                <w:sz w:val="20"/>
              </w:rPr>
              <w:t xml:space="preserve"> </w:t>
            </w:r>
            <w:r>
              <w:rPr>
                <w:sz w:val="20"/>
              </w:rPr>
              <w:t>растения.</w:t>
            </w:r>
            <w:r>
              <w:rPr>
                <w:spacing w:val="80"/>
                <w:sz w:val="20"/>
              </w:rPr>
              <w:t xml:space="preserve"> </w:t>
            </w:r>
            <w:r>
              <w:rPr>
                <w:sz w:val="20"/>
              </w:rPr>
              <w:t>Голосеменные.</w:t>
            </w:r>
          </w:p>
          <w:p w14:paraId="209659E8" w14:textId="77777777" w:rsidR="00106E16" w:rsidRDefault="008E12A7">
            <w:pPr>
              <w:pStyle w:val="TableParagraph"/>
              <w:spacing w:before="10" w:line="249" w:lineRule="auto"/>
              <w:ind w:left="4"/>
              <w:jc w:val="both"/>
              <w:rPr>
                <w:sz w:val="20"/>
              </w:rPr>
            </w:pPr>
            <w:r>
              <w:rPr>
                <w:sz w:val="20"/>
              </w:rPr>
              <w:t>Общая характеристика. Хвойные растения, их разнообразие. Строение и жизнедеятельность хвойных. Размножение хвойных, цикл</w:t>
            </w:r>
            <w:r>
              <w:rPr>
                <w:spacing w:val="-1"/>
                <w:sz w:val="20"/>
              </w:rPr>
              <w:t xml:space="preserve"> </w:t>
            </w:r>
            <w:r>
              <w:rPr>
                <w:sz w:val="20"/>
              </w:rPr>
              <w:t>развития</w:t>
            </w:r>
            <w:r>
              <w:rPr>
                <w:spacing w:val="-1"/>
                <w:sz w:val="20"/>
              </w:rPr>
              <w:t xml:space="preserve"> </w:t>
            </w:r>
            <w:r>
              <w:rPr>
                <w:sz w:val="20"/>
              </w:rPr>
              <w:t>на примере сосны. Значение хвойных растений в природе и жизни человека.</w:t>
            </w:r>
          </w:p>
          <w:p w14:paraId="4303D719" w14:textId="77777777" w:rsidR="00106E16" w:rsidRDefault="008E12A7">
            <w:pPr>
              <w:pStyle w:val="TableParagraph"/>
              <w:spacing w:before="4" w:line="249" w:lineRule="auto"/>
              <w:ind w:left="4" w:right="-15" w:firstLine="228"/>
              <w:jc w:val="both"/>
              <w:rPr>
                <w:sz w:val="20"/>
              </w:rPr>
            </w:pPr>
            <w:r>
              <w:rPr>
                <w:sz w:val="20"/>
              </w:rPr>
              <w:t>Покрытосеменные</w:t>
            </w:r>
            <w:r>
              <w:rPr>
                <w:spacing w:val="-11"/>
                <w:sz w:val="20"/>
              </w:rPr>
              <w:t xml:space="preserve"> </w:t>
            </w:r>
            <w:r>
              <w:rPr>
                <w:sz w:val="20"/>
              </w:rPr>
              <w:t>(цветковые)</w:t>
            </w:r>
            <w:r>
              <w:rPr>
                <w:spacing w:val="-11"/>
                <w:sz w:val="20"/>
              </w:rPr>
              <w:t xml:space="preserve"> </w:t>
            </w:r>
            <w:r>
              <w:rPr>
                <w:sz w:val="20"/>
              </w:rPr>
              <w:t>растения.</w:t>
            </w:r>
            <w:r>
              <w:rPr>
                <w:spacing w:val="-11"/>
                <w:sz w:val="20"/>
              </w:rPr>
              <w:t xml:space="preserve"> </w:t>
            </w:r>
            <w:r>
              <w:rPr>
                <w:sz w:val="20"/>
              </w:rPr>
              <w:t>Общая характеристика. Особенности строения и жизнедеятельности покрытосеменных как наиболее</w:t>
            </w:r>
            <w:r>
              <w:rPr>
                <w:spacing w:val="-4"/>
                <w:sz w:val="20"/>
              </w:rPr>
              <w:t xml:space="preserve"> </w:t>
            </w:r>
            <w:r>
              <w:rPr>
                <w:sz w:val="20"/>
              </w:rPr>
              <w:t>высокоорганизованной</w:t>
            </w:r>
            <w:r>
              <w:rPr>
                <w:spacing w:val="-6"/>
                <w:sz w:val="20"/>
              </w:rPr>
              <w:t xml:space="preserve"> </w:t>
            </w:r>
            <w:r>
              <w:rPr>
                <w:sz w:val="20"/>
              </w:rPr>
              <w:t>группы</w:t>
            </w:r>
            <w:r>
              <w:rPr>
                <w:spacing w:val="-4"/>
                <w:sz w:val="20"/>
              </w:rPr>
              <w:t xml:space="preserve"> </w:t>
            </w:r>
            <w:r>
              <w:rPr>
                <w:sz w:val="20"/>
              </w:rPr>
              <w:t>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55FAE4E" w14:textId="77777777" w:rsidR="00106E16" w:rsidRDefault="008E12A7">
            <w:pPr>
              <w:pStyle w:val="TableParagraph"/>
              <w:tabs>
                <w:tab w:val="left" w:pos="1788"/>
                <w:tab w:val="left" w:pos="2697"/>
                <w:tab w:val="left" w:pos="3563"/>
                <w:tab w:val="left" w:pos="3758"/>
              </w:tabs>
              <w:spacing w:before="7" w:line="249" w:lineRule="auto"/>
              <w:ind w:left="4" w:right="-15" w:firstLine="228"/>
              <w:jc w:val="both"/>
              <w:rPr>
                <w:sz w:val="20"/>
              </w:rPr>
            </w:pPr>
            <w:r>
              <w:rPr>
                <w:sz w:val="20"/>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w:t>
            </w:r>
            <w:r>
              <w:rPr>
                <w:spacing w:val="-2"/>
                <w:sz w:val="20"/>
              </w:rPr>
              <w:t>распространёнными</w:t>
            </w:r>
            <w:r>
              <w:rPr>
                <w:sz w:val="20"/>
              </w:rPr>
              <w:tab/>
            </w:r>
            <w:r>
              <w:rPr>
                <w:sz w:val="20"/>
              </w:rPr>
              <w:tab/>
            </w:r>
            <w:r>
              <w:rPr>
                <w:spacing w:val="-10"/>
                <w:sz w:val="20"/>
              </w:rPr>
              <w:t>в</w:t>
            </w:r>
            <w:r>
              <w:rPr>
                <w:sz w:val="20"/>
              </w:rPr>
              <w:tab/>
            </w:r>
            <w:r>
              <w:rPr>
                <w:sz w:val="20"/>
              </w:rPr>
              <w:tab/>
            </w:r>
            <w:r>
              <w:rPr>
                <w:spacing w:val="-2"/>
                <w:sz w:val="20"/>
              </w:rPr>
              <w:t xml:space="preserve">данном </w:t>
            </w:r>
            <w:r>
              <w:rPr>
                <w:sz w:val="20"/>
              </w:rPr>
              <w:t xml:space="preserve">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w:t>
            </w:r>
            <w:r>
              <w:rPr>
                <w:spacing w:val="-2"/>
                <w:sz w:val="20"/>
              </w:rPr>
              <w:t>Дикорастущие</w:t>
            </w:r>
            <w:r>
              <w:rPr>
                <w:sz w:val="20"/>
              </w:rPr>
              <w:tab/>
            </w:r>
            <w:r>
              <w:rPr>
                <w:spacing w:val="-2"/>
                <w:sz w:val="20"/>
              </w:rPr>
              <w:t>представители</w:t>
            </w:r>
            <w:r>
              <w:rPr>
                <w:sz w:val="20"/>
              </w:rPr>
              <w:tab/>
            </w:r>
            <w:r>
              <w:rPr>
                <w:spacing w:val="-2"/>
                <w:sz w:val="20"/>
              </w:rPr>
              <w:t xml:space="preserve">семейств. </w:t>
            </w:r>
            <w:r>
              <w:rPr>
                <w:sz w:val="20"/>
              </w:rPr>
              <w:t>Культурные представители семейств, их использование человеком.</w:t>
            </w:r>
          </w:p>
          <w:p w14:paraId="42AEA01B" w14:textId="77777777" w:rsidR="00106E16" w:rsidRDefault="008E12A7">
            <w:pPr>
              <w:pStyle w:val="TableParagraph"/>
              <w:spacing w:before="13"/>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4041075F" w14:textId="77777777" w:rsidR="00106E16" w:rsidRDefault="008E12A7">
            <w:pPr>
              <w:pStyle w:val="TableParagraph"/>
              <w:spacing w:before="10" w:line="249" w:lineRule="auto"/>
              <w:ind w:left="4" w:firstLine="228"/>
              <w:jc w:val="both"/>
              <w:rPr>
                <w:sz w:val="20"/>
              </w:rPr>
            </w:pPr>
            <w:r>
              <w:rPr>
                <w:sz w:val="20"/>
              </w:rPr>
              <w:t>Изучение строения одноклеточных водорослей (на примере хламидомонады и хлореллы).</w:t>
            </w:r>
          </w:p>
          <w:p w14:paraId="19C4A001" w14:textId="77777777" w:rsidR="00106E16" w:rsidRDefault="008E12A7">
            <w:pPr>
              <w:pStyle w:val="TableParagraph"/>
              <w:spacing w:before="2" w:line="249" w:lineRule="auto"/>
              <w:ind w:left="4" w:right="2" w:firstLine="228"/>
              <w:jc w:val="both"/>
              <w:rPr>
                <w:sz w:val="20"/>
              </w:rPr>
            </w:pPr>
            <w:r>
              <w:rPr>
                <w:sz w:val="20"/>
              </w:rPr>
              <w:t xml:space="preserve">Изучение строения многоклеточных нитчатых водорослей (на примере спирогиры и </w:t>
            </w:r>
            <w:proofErr w:type="spellStart"/>
            <w:r>
              <w:rPr>
                <w:sz w:val="20"/>
              </w:rPr>
              <w:t>улотрикса</w:t>
            </w:r>
            <w:proofErr w:type="spellEnd"/>
            <w:r>
              <w:rPr>
                <w:sz w:val="20"/>
              </w:rPr>
              <w:t>).</w:t>
            </w:r>
          </w:p>
          <w:p w14:paraId="273B0DB2" w14:textId="77777777" w:rsidR="00106E16" w:rsidRDefault="008E12A7">
            <w:pPr>
              <w:pStyle w:val="TableParagraph"/>
              <w:spacing w:before="1"/>
              <w:ind w:left="232"/>
              <w:jc w:val="both"/>
              <w:rPr>
                <w:sz w:val="20"/>
              </w:rPr>
            </w:pPr>
            <w:r>
              <w:rPr>
                <w:sz w:val="20"/>
              </w:rPr>
              <w:t>Изучение</w:t>
            </w:r>
            <w:r>
              <w:rPr>
                <w:spacing w:val="10"/>
                <w:sz w:val="20"/>
              </w:rPr>
              <w:t xml:space="preserve"> </w:t>
            </w:r>
            <w:r>
              <w:rPr>
                <w:sz w:val="20"/>
              </w:rPr>
              <w:t>внешнего</w:t>
            </w:r>
            <w:r>
              <w:rPr>
                <w:spacing w:val="11"/>
                <w:sz w:val="20"/>
              </w:rPr>
              <w:t xml:space="preserve"> </w:t>
            </w:r>
            <w:r>
              <w:rPr>
                <w:sz w:val="20"/>
              </w:rPr>
              <w:t>строения</w:t>
            </w:r>
            <w:r>
              <w:rPr>
                <w:spacing w:val="9"/>
                <w:sz w:val="20"/>
              </w:rPr>
              <w:t xml:space="preserve"> </w:t>
            </w:r>
            <w:r>
              <w:rPr>
                <w:sz w:val="20"/>
              </w:rPr>
              <w:t>мхов</w:t>
            </w:r>
            <w:r>
              <w:rPr>
                <w:spacing w:val="9"/>
                <w:sz w:val="20"/>
              </w:rPr>
              <w:t xml:space="preserve"> </w:t>
            </w:r>
            <w:r>
              <w:rPr>
                <w:sz w:val="20"/>
              </w:rPr>
              <w:t>(на</w:t>
            </w:r>
            <w:r>
              <w:rPr>
                <w:spacing w:val="11"/>
                <w:sz w:val="20"/>
              </w:rPr>
              <w:t xml:space="preserve"> </w:t>
            </w:r>
            <w:r>
              <w:rPr>
                <w:spacing w:val="-2"/>
                <w:sz w:val="20"/>
              </w:rPr>
              <w:t>местных</w:t>
            </w:r>
          </w:p>
          <w:p w14:paraId="1F893C82" w14:textId="77777777" w:rsidR="00106E16" w:rsidRDefault="008E12A7">
            <w:pPr>
              <w:pStyle w:val="TableParagraph"/>
              <w:spacing w:before="10" w:line="215" w:lineRule="exact"/>
              <w:ind w:left="4"/>
              <w:rPr>
                <w:sz w:val="20"/>
              </w:rPr>
            </w:pPr>
            <w:r>
              <w:rPr>
                <w:spacing w:val="-2"/>
                <w:sz w:val="20"/>
              </w:rPr>
              <w:t>видах).</w:t>
            </w:r>
          </w:p>
        </w:tc>
        <w:tc>
          <w:tcPr>
            <w:tcW w:w="2125" w:type="dxa"/>
          </w:tcPr>
          <w:p w14:paraId="6EE30EB5" w14:textId="77777777" w:rsidR="00106E16" w:rsidRDefault="00106E16">
            <w:pPr>
              <w:pStyle w:val="TableParagraph"/>
              <w:rPr>
                <w:sz w:val="18"/>
              </w:rPr>
            </w:pPr>
          </w:p>
        </w:tc>
        <w:tc>
          <w:tcPr>
            <w:tcW w:w="2127" w:type="dxa"/>
          </w:tcPr>
          <w:p w14:paraId="17B81A89" w14:textId="77777777" w:rsidR="00106E16" w:rsidRDefault="00106E16">
            <w:pPr>
              <w:pStyle w:val="TableParagraph"/>
              <w:rPr>
                <w:sz w:val="18"/>
              </w:rPr>
            </w:pPr>
          </w:p>
        </w:tc>
      </w:tr>
    </w:tbl>
    <w:p w14:paraId="576F472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458CCC6" w14:textId="77777777">
        <w:trPr>
          <w:trHeight w:val="13923"/>
        </w:trPr>
        <w:tc>
          <w:tcPr>
            <w:tcW w:w="994" w:type="dxa"/>
          </w:tcPr>
          <w:p w14:paraId="63087110" w14:textId="77777777" w:rsidR="00106E16" w:rsidRDefault="00106E16">
            <w:pPr>
              <w:pStyle w:val="TableParagraph"/>
              <w:rPr>
                <w:sz w:val="18"/>
              </w:rPr>
            </w:pPr>
          </w:p>
        </w:tc>
        <w:tc>
          <w:tcPr>
            <w:tcW w:w="4396" w:type="dxa"/>
          </w:tcPr>
          <w:p w14:paraId="55E655DE" w14:textId="77777777" w:rsidR="00106E16" w:rsidRDefault="008E12A7">
            <w:pPr>
              <w:pStyle w:val="TableParagraph"/>
              <w:spacing w:before="7" w:line="249" w:lineRule="auto"/>
              <w:ind w:left="4" w:right="1" w:firstLine="228"/>
              <w:jc w:val="both"/>
              <w:rPr>
                <w:sz w:val="20"/>
              </w:rPr>
            </w:pPr>
            <w:r>
              <w:rPr>
                <w:sz w:val="20"/>
              </w:rPr>
              <w:t xml:space="preserve">Изучение внешнего строения папоротника или </w:t>
            </w:r>
            <w:r>
              <w:rPr>
                <w:spacing w:val="-2"/>
                <w:sz w:val="20"/>
              </w:rPr>
              <w:t>хвоща.</w:t>
            </w:r>
          </w:p>
          <w:p w14:paraId="00790470" w14:textId="77777777" w:rsidR="00106E16" w:rsidRDefault="008E12A7">
            <w:pPr>
              <w:pStyle w:val="TableParagraph"/>
              <w:spacing w:before="2" w:line="249" w:lineRule="auto"/>
              <w:ind w:left="4" w:right="-15" w:firstLine="228"/>
              <w:jc w:val="both"/>
              <w:rPr>
                <w:sz w:val="20"/>
              </w:rPr>
            </w:pPr>
            <w:r>
              <w:rPr>
                <w:sz w:val="20"/>
              </w:rPr>
              <w:t>Изучение внешнего строения веток, хвои, шишек и семян голосеменных растений (на примере ели, сосны или лиственницы).</w:t>
            </w:r>
          </w:p>
          <w:p w14:paraId="3DABE78C" w14:textId="77777777" w:rsidR="00106E16" w:rsidRDefault="008E12A7">
            <w:pPr>
              <w:pStyle w:val="TableParagraph"/>
              <w:spacing w:before="3" w:line="249" w:lineRule="auto"/>
              <w:ind w:left="4" w:right="-15" w:firstLine="228"/>
              <w:jc w:val="both"/>
              <w:rPr>
                <w:sz w:val="20"/>
              </w:rPr>
            </w:pPr>
            <w:r>
              <w:rPr>
                <w:sz w:val="20"/>
              </w:rPr>
              <w:t xml:space="preserve">Изучение внешнего строения покрытосеменных </w:t>
            </w:r>
            <w:r>
              <w:rPr>
                <w:spacing w:val="-2"/>
                <w:sz w:val="20"/>
              </w:rPr>
              <w:t>растений.</w:t>
            </w:r>
          </w:p>
          <w:p w14:paraId="06DEBBCF" w14:textId="77777777" w:rsidR="00106E16" w:rsidRDefault="008E12A7">
            <w:pPr>
              <w:pStyle w:val="TableParagraph"/>
              <w:spacing w:before="1" w:line="249" w:lineRule="auto"/>
              <w:ind w:left="4" w:right="-15" w:firstLine="228"/>
              <w:jc w:val="both"/>
              <w:rPr>
                <w:sz w:val="20"/>
              </w:rPr>
            </w:pPr>
            <w:r>
              <w:rPr>
                <w:sz w:val="20"/>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sz w:val="20"/>
              </w:rPr>
              <w:t>образцах.</w:t>
            </w:r>
          </w:p>
          <w:p w14:paraId="29D799E4" w14:textId="77777777" w:rsidR="00106E16" w:rsidRDefault="008E12A7">
            <w:pPr>
              <w:pStyle w:val="TableParagraph"/>
              <w:spacing w:before="5" w:line="249" w:lineRule="auto"/>
              <w:ind w:left="4" w:firstLine="228"/>
              <w:jc w:val="both"/>
              <w:rPr>
                <w:sz w:val="20"/>
              </w:rPr>
            </w:pPr>
            <w:r>
              <w:rPr>
                <w:sz w:val="20"/>
              </w:rPr>
              <w:t>Определение видов растений (на примере трёх семейств) с использованием определителей растений или определительных карточек.</w:t>
            </w:r>
          </w:p>
          <w:p w14:paraId="4F378151" w14:textId="77777777" w:rsidR="00106E16" w:rsidRDefault="008E12A7">
            <w:pPr>
              <w:pStyle w:val="TableParagraph"/>
              <w:numPr>
                <w:ilvl w:val="2"/>
                <w:numId w:val="162"/>
              </w:numPr>
              <w:tabs>
                <w:tab w:val="left" w:pos="931"/>
              </w:tabs>
              <w:spacing w:before="3" w:line="252" w:lineRule="auto"/>
              <w:ind w:right="1" w:firstLine="0"/>
              <w:jc w:val="both"/>
              <w:rPr>
                <w:sz w:val="20"/>
              </w:rPr>
            </w:pPr>
            <w:r>
              <w:rPr>
                <w:sz w:val="20"/>
              </w:rPr>
              <w:t>Развитие растительного мира на Земле. Эволюционное</w:t>
            </w:r>
            <w:r>
              <w:rPr>
                <w:spacing w:val="6"/>
                <w:sz w:val="20"/>
              </w:rPr>
              <w:t xml:space="preserve"> </w:t>
            </w:r>
            <w:r>
              <w:rPr>
                <w:sz w:val="20"/>
              </w:rPr>
              <w:t>развитие</w:t>
            </w:r>
            <w:r>
              <w:rPr>
                <w:spacing w:val="7"/>
                <w:sz w:val="20"/>
              </w:rPr>
              <w:t xml:space="preserve"> </w:t>
            </w:r>
            <w:r>
              <w:rPr>
                <w:sz w:val="20"/>
              </w:rPr>
              <w:t>растительного</w:t>
            </w:r>
            <w:r>
              <w:rPr>
                <w:spacing w:val="6"/>
                <w:sz w:val="20"/>
              </w:rPr>
              <w:t xml:space="preserve"> </w:t>
            </w:r>
            <w:r>
              <w:rPr>
                <w:sz w:val="20"/>
              </w:rPr>
              <w:t>мира</w:t>
            </w:r>
            <w:r>
              <w:rPr>
                <w:spacing w:val="7"/>
                <w:sz w:val="20"/>
              </w:rPr>
              <w:t xml:space="preserve"> </w:t>
            </w:r>
            <w:r>
              <w:rPr>
                <w:spacing w:val="-5"/>
                <w:sz w:val="20"/>
              </w:rPr>
              <w:t>на</w:t>
            </w:r>
          </w:p>
          <w:p w14:paraId="1F68D0D3" w14:textId="77777777" w:rsidR="00106E16" w:rsidRDefault="008E12A7">
            <w:pPr>
              <w:pStyle w:val="TableParagraph"/>
              <w:spacing w:line="249" w:lineRule="auto"/>
              <w:ind w:left="4"/>
              <w:jc w:val="both"/>
              <w:rPr>
                <w:sz w:val="20"/>
              </w:rPr>
            </w:pPr>
            <w:r>
              <w:rPr>
                <w:sz w:val="20"/>
              </w:rPr>
              <w:t xml:space="preserve">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spacing w:val="-2"/>
                <w:sz w:val="20"/>
              </w:rPr>
              <w:t>растения.</w:t>
            </w:r>
          </w:p>
          <w:p w14:paraId="132004AC" w14:textId="77777777" w:rsidR="00106E16" w:rsidRDefault="008E12A7">
            <w:pPr>
              <w:pStyle w:val="TableParagraph"/>
              <w:spacing w:before="3"/>
              <w:ind w:left="232"/>
              <w:jc w:val="both"/>
              <w:rPr>
                <w:sz w:val="20"/>
              </w:rPr>
            </w:pPr>
            <w:r>
              <w:rPr>
                <w:sz w:val="20"/>
              </w:rPr>
              <w:t>Экскурсии</w:t>
            </w:r>
            <w:r>
              <w:rPr>
                <w:spacing w:val="-7"/>
                <w:sz w:val="20"/>
              </w:rPr>
              <w:t xml:space="preserve"> </w:t>
            </w:r>
            <w:r>
              <w:rPr>
                <w:sz w:val="20"/>
              </w:rPr>
              <w:t>или</w:t>
            </w:r>
            <w:r>
              <w:rPr>
                <w:spacing w:val="-7"/>
                <w:sz w:val="20"/>
              </w:rPr>
              <w:t xml:space="preserve"> </w:t>
            </w:r>
            <w:proofErr w:type="spellStart"/>
            <w:r>
              <w:rPr>
                <w:spacing w:val="-2"/>
                <w:sz w:val="20"/>
              </w:rPr>
              <w:t>видеоэкскурсии</w:t>
            </w:r>
            <w:proofErr w:type="spellEnd"/>
            <w:r>
              <w:rPr>
                <w:spacing w:val="-2"/>
                <w:sz w:val="20"/>
              </w:rPr>
              <w:t>.</w:t>
            </w:r>
          </w:p>
          <w:p w14:paraId="4E60020A" w14:textId="77777777" w:rsidR="00106E16" w:rsidRDefault="008E12A7">
            <w:pPr>
              <w:pStyle w:val="TableParagraph"/>
              <w:spacing w:before="10" w:line="249" w:lineRule="auto"/>
              <w:ind w:left="4" w:right="-15" w:firstLine="228"/>
              <w:jc w:val="both"/>
              <w:rPr>
                <w:sz w:val="20"/>
              </w:rPr>
            </w:pPr>
            <w:r>
              <w:rPr>
                <w:sz w:val="20"/>
              </w:rPr>
              <w:t>Развитие растительного мира на Земле (экскурсия в палеонтологический или краеведческий музей).</w:t>
            </w:r>
          </w:p>
          <w:p w14:paraId="543B2561" w14:textId="77777777" w:rsidR="00106E16" w:rsidRDefault="008E12A7">
            <w:pPr>
              <w:pStyle w:val="TableParagraph"/>
              <w:numPr>
                <w:ilvl w:val="2"/>
                <w:numId w:val="162"/>
              </w:numPr>
              <w:tabs>
                <w:tab w:val="left" w:pos="931"/>
              </w:tabs>
              <w:spacing w:before="3"/>
              <w:ind w:left="931" w:hanging="699"/>
              <w:jc w:val="both"/>
              <w:rPr>
                <w:sz w:val="20"/>
              </w:rPr>
            </w:pPr>
            <w:r>
              <w:rPr>
                <w:sz w:val="20"/>
              </w:rPr>
              <w:t>Растения</w:t>
            </w:r>
            <w:r>
              <w:rPr>
                <w:spacing w:val="-11"/>
                <w:sz w:val="20"/>
              </w:rPr>
              <w:t xml:space="preserve"> </w:t>
            </w:r>
            <w:r>
              <w:rPr>
                <w:sz w:val="20"/>
              </w:rPr>
              <w:t>в</w:t>
            </w:r>
            <w:r>
              <w:rPr>
                <w:spacing w:val="-8"/>
                <w:sz w:val="20"/>
              </w:rPr>
              <w:t xml:space="preserve"> </w:t>
            </w:r>
            <w:r>
              <w:rPr>
                <w:sz w:val="20"/>
              </w:rPr>
              <w:t>природных</w:t>
            </w:r>
            <w:r>
              <w:rPr>
                <w:spacing w:val="-9"/>
                <w:sz w:val="20"/>
              </w:rPr>
              <w:t xml:space="preserve"> </w:t>
            </w:r>
            <w:r>
              <w:rPr>
                <w:spacing w:val="-2"/>
                <w:sz w:val="20"/>
              </w:rPr>
              <w:t>сообществах.</w:t>
            </w:r>
          </w:p>
          <w:p w14:paraId="7C15DBB7" w14:textId="77777777" w:rsidR="00106E16" w:rsidRDefault="008E12A7">
            <w:pPr>
              <w:pStyle w:val="TableParagraph"/>
              <w:spacing w:before="10" w:line="249" w:lineRule="auto"/>
              <w:ind w:left="4" w:right="-15" w:firstLine="228"/>
              <w:jc w:val="both"/>
              <w:rPr>
                <w:sz w:val="20"/>
              </w:rPr>
            </w:pPr>
            <w:r>
              <w:rPr>
                <w:sz w:val="20"/>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sz w:val="20"/>
              </w:rPr>
              <w:t>организмами.</w:t>
            </w:r>
          </w:p>
          <w:p w14:paraId="6D9B07BE" w14:textId="77777777" w:rsidR="00106E16" w:rsidRDefault="008E12A7">
            <w:pPr>
              <w:pStyle w:val="TableParagraph"/>
              <w:spacing w:before="7" w:line="249" w:lineRule="auto"/>
              <w:ind w:left="4" w:firstLine="228"/>
              <w:jc w:val="both"/>
              <w:rPr>
                <w:sz w:val="20"/>
              </w:rPr>
            </w:pPr>
            <w:r>
              <w:rPr>
                <w:sz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w:t>
            </w:r>
            <w:r>
              <w:rPr>
                <w:spacing w:val="-3"/>
                <w:sz w:val="20"/>
              </w:rPr>
              <w:t xml:space="preserve"> </w:t>
            </w:r>
            <w:r>
              <w:rPr>
                <w:sz w:val="20"/>
              </w:rPr>
              <w:t>Растительность</w:t>
            </w:r>
            <w:r>
              <w:rPr>
                <w:spacing w:val="-1"/>
                <w:sz w:val="20"/>
              </w:rPr>
              <w:t xml:space="preserve"> </w:t>
            </w:r>
            <w:r>
              <w:rPr>
                <w:sz w:val="20"/>
              </w:rPr>
              <w:t>(растительный</w:t>
            </w:r>
            <w:r>
              <w:rPr>
                <w:spacing w:val="-4"/>
                <w:sz w:val="20"/>
              </w:rPr>
              <w:t xml:space="preserve"> </w:t>
            </w:r>
            <w:r>
              <w:rPr>
                <w:sz w:val="20"/>
              </w:rPr>
              <w:t>покров) природных зон Земли. Флора.</w:t>
            </w:r>
          </w:p>
          <w:p w14:paraId="6F85056C" w14:textId="77777777" w:rsidR="00106E16" w:rsidRDefault="008E12A7">
            <w:pPr>
              <w:pStyle w:val="TableParagraph"/>
              <w:numPr>
                <w:ilvl w:val="2"/>
                <w:numId w:val="162"/>
              </w:numPr>
              <w:tabs>
                <w:tab w:val="left" w:pos="931"/>
              </w:tabs>
              <w:spacing w:before="5"/>
              <w:ind w:left="931" w:hanging="699"/>
              <w:jc w:val="both"/>
              <w:rPr>
                <w:sz w:val="20"/>
              </w:rPr>
            </w:pPr>
            <w:r>
              <w:rPr>
                <w:sz w:val="20"/>
              </w:rPr>
              <w:t>Растения</w:t>
            </w:r>
            <w:r>
              <w:rPr>
                <w:spacing w:val="-10"/>
                <w:sz w:val="20"/>
              </w:rPr>
              <w:t xml:space="preserve"> </w:t>
            </w:r>
            <w:r>
              <w:rPr>
                <w:sz w:val="20"/>
              </w:rPr>
              <w:t>и</w:t>
            </w:r>
            <w:r>
              <w:rPr>
                <w:spacing w:val="-10"/>
                <w:sz w:val="20"/>
              </w:rPr>
              <w:t xml:space="preserve"> </w:t>
            </w:r>
            <w:r>
              <w:rPr>
                <w:spacing w:val="-2"/>
                <w:sz w:val="20"/>
              </w:rPr>
              <w:t>человек.</w:t>
            </w:r>
          </w:p>
          <w:p w14:paraId="5D2DF4BF" w14:textId="77777777" w:rsidR="00106E16" w:rsidRDefault="008E12A7">
            <w:pPr>
              <w:pStyle w:val="TableParagraph"/>
              <w:spacing w:before="10" w:line="249" w:lineRule="auto"/>
              <w:ind w:left="4" w:right="-15" w:firstLine="228"/>
              <w:jc w:val="both"/>
              <w:rPr>
                <w:sz w:val="20"/>
              </w:rPr>
            </w:pPr>
            <w:r>
              <w:rPr>
                <w:sz w:val="20"/>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proofErr w:type="gramStart"/>
            <w:r>
              <w:rPr>
                <w:sz w:val="20"/>
              </w:rPr>
              <w:t>Восстановление</w:t>
            </w:r>
            <w:r>
              <w:rPr>
                <w:spacing w:val="57"/>
                <w:w w:val="150"/>
                <w:sz w:val="20"/>
              </w:rPr>
              <w:t xml:space="preserve">  </w:t>
            </w:r>
            <w:r>
              <w:rPr>
                <w:sz w:val="20"/>
              </w:rPr>
              <w:t>численности</w:t>
            </w:r>
            <w:proofErr w:type="gramEnd"/>
            <w:r>
              <w:rPr>
                <w:spacing w:val="56"/>
                <w:w w:val="150"/>
                <w:sz w:val="20"/>
              </w:rPr>
              <w:t xml:space="preserve">  </w:t>
            </w:r>
            <w:r>
              <w:rPr>
                <w:sz w:val="20"/>
              </w:rPr>
              <w:t>редких</w:t>
            </w:r>
            <w:r>
              <w:rPr>
                <w:spacing w:val="58"/>
                <w:w w:val="150"/>
                <w:sz w:val="20"/>
              </w:rPr>
              <w:t xml:space="preserve">  </w:t>
            </w:r>
            <w:r>
              <w:rPr>
                <w:spacing w:val="-4"/>
                <w:sz w:val="20"/>
              </w:rPr>
              <w:t>видов</w:t>
            </w:r>
          </w:p>
          <w:p w14:paraId="47132E9C" w14:textId="77777777" w:rsidR="00106E16" w:rsidRDefault="008E12A7">
            <w:pPr>
              <w:pStyle w:val="TableParagraph"/>
              <w:spacing w:before="10" w:line="215" w:lineRule="exact"/>
              <w:ind w:left="4"/>
              <w:jc w:val="both"/>
              <w:rPr>
                <w:sz w:val="20"/>
              </w:rPr>
            </w:pPr>
            <w:proofErr w:type="gramStart"/>
            <w:r>
              <w:rPr>
                <w:sz w:val="20"/>
              </w:rPr>
              <w:t>растений:</w:t>
            </w:r>
            <w:r>
              <w:rPr>
                <w:spacing w:val="68"/>
                <w:sz w:val="20"/>
              </w:rPr>
              <w:t xml:space="preserve">   </w:t>
            </w:r>
            <w:proofErr w:type="gramEnd"/>
            <w:r>
              <w:rPr>
                <w:sz w:val="20"/>
              </w:rPr>
              <w:t>особо</w:t>
            </w:r>
            <w:r>
              <w:rPr>
                <w:spacing w:val="68"/>
                <w:sz w:val="20"/>
              </w:rPr>
              <w:t xml:space="preserve">   </w:t>
            </w:r>
            <w:r>
              <w:rPr>
                <w:sz w:val="20"/>
              </w:rPr>
              <w:t>охраняемые</w:t>
            </w:r>
            <w:r>
              <w:rPr>
                <w:spacing w:val="68"/>
                <w:sz w:val="20"/>
              </w:rPr>
              <w:t xml:space="preserve">   </w:t>
            </w:r>
            <w:r>
              <w:rPr>
                <w:spacing w:val="-2"/>
                <w:sz w:val="20"/>
              </w:rPr>
              <w:t>природные</w:t>
            </w:r>
          </w:p>
        </w:tc>
        <w:tc>
          <w:tcPr>
            <w:tcW w:w="2125" w:type="dxa"/>
          </w:tcPr>
          <w:p w14:paraId="45EFEDBD" w14:textId="77777777" w:rsidR="00106E16" w:rsidRDefault="00106E16">
            <w:pPr>
              <w:pStyle w:val="TableParagraph"/>
              <w:rPr>
                <w:sz w:val="18"/>
              </w:rPr>
            </w:pPr>
          </w:p>
        </w:tc>
        <w:tc>
          <w:tcPr>
            <w:tcW w:w="2127" w:type="dxa"/>
          </w:tcPr>
          <w:p w14:paraId="2080480D" w14:textId="77777777" w:rsidR="00106E16" w:rsidRDefault="00106E16">
            <w:pPr>
              <w:pStyle w:val="TableParagraph"/>
              <w:rPr>
                <w:sz w:val="18"/>
              </w:rPr>
            </w:pPr>
          </w:p>
        </w:tc>
      </w:tr>
    </w:tbl>
    <w:p w14:paraId="0DB4AEA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20AE516" w14:textId="77777777">
        <w:trPr>
          <w:trHeight w:val="10563"/>
        </w:trPr>
        <w:tc>
          <w:tcPr>
            <w:tcW w:w="994" w:type="dxa"/>
          </w:tcPr>
          <w:p w14:paraId="679D3E11" w14:textId="77777777" w:rsidR="00106E16" w:rsidRDefault="00106E16">
            <w:pPr>
              <w:pStyle w:val="TableParagraph"/>
              <w:rPr>
                <w:sz w:val="18"/>
              </w:rPr>
            </w:pPr>
          </w:p>
        </w:tc>
        <w:tc>
          <w:tcPr>
            <w:tcW w:w="4396" w:type="dxa"/>
          </w:tcPr>
          <w:p w14:paraId="1663069E" w14:textId="77777777" w:rsidR="00106E16" w:rsidRDefault="008E12A7">
            <w:pPr>
              <w:pStyle w:val="TableParagraph"/>
              <w:spacing w:before="7" w:line="249" w:lineRule="auto"/>
              <w:ind w:left="4"/>
              <w:rPr>
                <w:sz w:val="20"/>
              </w:rPr>
            </w:pPr>
            <w:r>
              <w:rPr>
                <w:sz w:val="20"/>
              </w:rPr>
              <w:t>территории (ООПТ). Красная книга России. Меры сохранения растительного мира.</w:t>
            </w:r>
          </w:p>
          <w:p w14:paraId="70019936" w14:textId="77777777" w:rsidR="00106E16" w:rsidRDefault="008E12A7">
            <w:pPr>
              <w:pStyle w:val="TableParagraph"/>
              <w:spacing w:before="2"/>
              <w:ind w:left="232"/>
              <w:rPr>
                <w:sz w:val="20"/>
              </w:rPr>
            </w:pPr>
            <w:r>
              <w:rPr>
                <w:sz w:val="20"/>
              </w:rPr>
              <w:t>Экскурсии</w:t>
            </w:r>
            <w:r>
              <w:rPr>
                <w:spacing w:val="-7"/>
                <w:sz w:val="20"/>
              </w:rPr>
              <w:t xml:space="preserve"> </w:t>
            </w:r>
            <w:r>
              <w:rPr>
                <w:sz w:val="20"/>
              </w:rPr>
              <w:t>или</w:t>
            </w:r>
            <w:r>
              <w:rPr>
                <w:spacing w:val="-7"/>
                <w:sz w:val="20"/>
              </w:rPr>
              <w:t xml:space="preserve"> </w:t>
            </w:r>
            <w:proofErr w:type="spellStart"/>
            <w:r>
              <w:rPr>
                <w:spacing w:val="-2"/>
                <w:sz w:val="20"/>
              </w:rPr>
              <w:t>видеоэкскурсии</w:t>
            </w:r>
            <w:proofErr w:type="spellEnd"/>
            <w:r>
              <w:rPr>
                <w:spacing w:val="-2"/>
                <w:sz w:val="20"/>
              </w:rPr>
              <w:t>.</w:t>
            </w:r>
          </w:p>
          <w:p w14:paraId="085FA734" w14:textId="77777777" w:rsidR="00106E16" w:rsidRDefault="008E12A7">
            <w:pPr>
              <w:pStyle w:val="TableParagraph"/>
              <w:tabs>
                <w:tab w:val="left" w:pos="1359"/>
                <w:tab w:val="left" w:pos="3613"/>
              </w:tabs>
              <w:spacing w:before="10" w:line="249" w:lineRule="auto"/>
              <w:ind w:left="4" w:right="-15" w:firstLine="228"/>
              <w:rPr>
                <w:sz w:val="20"/>
              </w:rPr>
            </w:pPr>
            <w:r>
              <w:rPr>
                <w:spacing w:val="-2"/>
                <w:sz w:val="20"/>
              </w:rPr>
              <w:t>Изучение</w:t>
            </w:r>
            <w:r>
              <w:rPr>
                <w:sz w:val="20"/>
              </w:rPr>
              <w:tab/>
            </w:r>
            <w:r>
              <w:rPr>
                <w:spacing w:val="-2"/>
                <w:sz w:val="20"/>
              </w:rPr>
              <w:t>сельскохозяйственных</w:t>
            </w:r>
            <w:r>
              <w:rPr>
                <w:sz w:val="20"/>
              </w:rPr>
              <w:tab/>
            </w:r>
            <w:r>
              <w:rPr>
                <w:spacing w:val="-2"/>
                <w:sz w:val="20"/>
              </w:rPr>
              <w:t>растений региона.</w:t>
            </w:r>
          </w:p>
          <w:p w14:paraId="589E2FA9" w14:textId="77777777" w:rsidR="00106E16" w:rsidRDefault="008E12A7">
            <w:pPr>
              <w:pStyle w:val="TableParagraph"/>
              <w:spacing w:before="2"/>
              <w:ind w:left="232"/>
              <w:rPr>
                <w:sz w:val="20"/>
              </w:rPr>
            </w:pPr>
            <w:r>
              <w:rPr>
                <w:sz w:val="20"/>
              </w:rPr>
              <w:t>Изучение</w:t>
            </w:r>
            <w:r>
              <w:rPr>
                <w:spacing w:val="-9"/>
                <w:sz w:val="20"/>
              </w:rPr>
              <w:t xml:space="preserve"> </w:t>
            </w:r>
            <w:r>
              <w:rPr>
                <w:sz w:val="20"/>
              </w:rPr>
              <w:t>сорных</w:t>
            </w:r>
            <w:r>
              <w:rPr>
                <w:spacing w:val="-8"/>
                <w:sz w:val="20"/>
              </w:rPr>
              <w:t xml:space="preserve"> </w:t>
            </w:r>
            <w:r>
              <w:rPr>
                <w:sz w:val="20"/>
              </w:rPr>
              <w:t>растений</w:t>
            </w:r>
            <w:r>
              <w:rPr>
                <w:spacing w:val="-8"/>
                <w:sz w:val="20"/>
              </w:rPr>
              <w:t xml:space="preserve"> </w:t>
            </w:r>
            <w:r>
              <w:rPr>
                <w:spacing w:val="-2"/>
                <w:sz w:val="20"/>
              </w:rPr>
              <w:t>региона.</w:t>
            </w:r>
          </w:p>
          <w:p w14:paraId="479741F5" w14:textId="77777777" w:rsidR="00106E16" w:rsidRDefault="008E12A7">
            <w:pPr>
              <w:pStyle w:val="TableParagraph"/>
              <w:spacing w:before="10"/>
              <w:ind w:left="232"/>
              <w:rPr>
                <w:sz w:val="20"/>
              </w:rPr>
            </w:pPr>
            <w:r>
              <w:rPr>
                <w:sz w:val="20"/>
              </w:rPr>
              <w:t>157.5.5.</w:t>
            </w:r>
            <w:r>
              <w:rPr>
                <w:spacing w:val="-10"/>
                <w:sz w:val="20"/>
              </w:rPr>
              <w:t xml:space="preserve"> </w:t>
            </w:r>
            <w:r>
              <w:rPr>
                <w:sz w:val="20"/>
              </w:rPr>
              <w:t>Грибы.</w:t>
            </w:r>
            <w:r>
              <w:rPr>
                <w:spacing w:val="-10"/>
                <w:sz w:val="20"/>
              </w:rPr>
              <w:t xml:space="preserve"> </w:t>
            </w:r>
            <w:r>
              <w:rPr>
                <w:sz w:val="20"/>
              </w:rPr>
              <w:t>Лишайники.</w:t>
            </w:r>
            <w:r>
              <w:rPr>
                <w:spacing w:val="-9"/>
                <w:sz w:val="20"/>
              </w:rPr>
              <w:t xml:space="preserve"> </w:t>
            </w:r>
            <w:r>
              <w:rPr>
                <w:spacing w:val="-2"/>
                <w:sz w:val="20"/>
              </w:rPr>
              <w:t>Бактерии.</w:t>
            </w:r>
          </w:p>
          <w:p w14:paraId="10CA2C7F" w14:textId="77777777" w:rsidR="00106E16" w:rsidRDefault="008E12A7">
            <w:pPr>
              <w:pStyle w:val="TableParagraph"/>
              <w:spacing w:before="10" w:line="249" w:lineRule="auto"/>
              <w:ind w:left="4" w:right="-15" w:firstLine="228"/>
              <w:jc w:val="both"/>
              <w:rPr>
                <w:sz w:val="20"/>
              </w:rPr>
            </w:pPr>
            <w:r>
              <w:rPr>
                <w:sz w:val="20"/>
              </w:rPr>
              <w:t>Грибы. Общая характеристика. Шляпочные грибы, их строение, питание, рост, размножение. Съедобные</w:t>
            </w:r>
            <w:r>
              <w:rPr>
                <w:spacing w:val="-13"/>
                <w:sz w:val="20"/>
              </w:rPr>
              <w:t xml:space="preserve"> </w:t>
            </w:r>
            <w:r>
              <w:rPr>
                <w:sz w:val="20"/>
              </w:rPr>
              <w:t>и</w:t>
            </w:r>
            <w:r>
              <w:rPr>
                <w:spacing w:val="-12"/>
                <w:sz w:val="20"/>
              </w:rPr>
              <w:t xml:space="preserve"> </w:t>
            </w:r>
            <w:r>
              <w:rPr>
                <w:sz w:val="20"/>
              </w:rPr>
              <w:t>ядовитые</w:t>
            </w:r>
            <w:r>
              <w:rPr>
                <w:spacing w:val="-13"/>
                <w:sz w:val="20"/>
              </w:rPr>
              <w:t xml:space="preserve"> </w:t>
            </w:r>
            <w:r>
              <w:rPr>
                <w:sz w:val="20"/>
              </w:rPr>
              <w:t>грибы.</w:t>
            </w:r>
            <w:r>
              <w:rPr>
                <w:spacing w:val="-12"/>
                <w:sz w:val="20"/>
              </w:rPr>
              <w:t xml:space="preserve"> </w:t>
            </w:r>
            <w:r>
              <w:rPr>
                <w:sz w:val="20"/>
              </w:rPr>
              <w:t>Меры</w:t>
            </w:r>
            <w:r>
              <w:rPr>
                <w:spacing w:val="-13"/>
                <w:sz w:val="20"/>
              </w:rPr>
              <w:t xml:space="preserve"> </w:t>
            </w:r>
            <w:r>
              <w:rPr>
                <w:sz w:val="20"/>
              </w:rPr>
              <w:t>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719CB78" w14:textId="77777777" w:rsidR="00106E16" w:rsidRDefault="008E12A7">
            <w:pPr>
              <w:pStyle w:val="TableParagraph"/>
              <w:spacing w:before="6" w:line="249" w:lineRule="auto"/>
              <w:ind w:left="4" w:right="-15" w:firstLine="228"/>
              <w:jc w:val="both"/>
              <w:rPr>
                <w:sz w:val="20"/>
              </w:rPr>
            </w:pPr>
            <w:r>
              <w:rPr>
                <w:sz w:val="20"/>
              </w:rPr>
              <w:t>Плесневые грибы. Дрожжевые грибы. Значение плесневых</w:t>
            </w:r>
            <w:r>
              <w:rPr>
                <w:spacing w:val="-4"/>
                <w:sz w:val="20"/>
              </w:rPr>
              <w:t xml:space="preserve"> </w:t>
            </w:r>
            <w:r>
              <w:rPr>
                <w:sz w:val="20"/>
              </w:rPr>
              <w:t>и</w:t>
            </w:r>
            <w:r>
              <w:rPr>
                <w:spacing w:val="-6"/>
                <w:sz w:val="20"/>
              </w:rPr>
              <w:t xml:space="preserve"> </w:t>
            </w:r>
            <w:r>
              <w:rPr>
                <w:sz w:val="20"/>
              </w:rPr>
              <w:t>дрожжевых</w:t>
            </w:r>
            <w:r>
              <w:rPr>
                <w:spacing w:val="-4"/>
                <w:sz w:val="20"/>
              </w:rPr>
              <w:t xml:space="preserve"> </w:t>
            </w:r>
            <w:r>
              <w:rPr>
                <w:sz w:val="20"/>
              </w:rPr>
              <w:t>грибов</w:t>
            </w:r>
            <w:r>
              <w:rPr>
                <w:spacing w:val="-6"/>
                <w:sz w:val="20"/>
              </w:rPr>
              <w:t xml:space="preserve"> </w:t>
            </w:r>
            <w:r>
              <w:rPr>
                <w:sz w:val="20"/>
              </w:rPr>
              <w:t>в</w:t>
            </w:r>
            <w:r>
              <w:rPr>
                <w:spacing w:val="-6"/>
                <w:sz w:val="20"/>
              </w:rPr>
              <w:t xml:space="preserve"> </w:t>
            </w:r>
            <w:r>
              <w:rPr>
                <w:sz w:val="20"/>
              </w:rPr>
              <w:t>природе</w:t>
            </w:r>
            <w:r>
              <w:rPr>
                <w:spacing w:val="-6"/>
                <w:sz w:val="20"/>
              </w:rPr>
              <w:t xml:space="preserve"> </w:t>
            </w:r>
            <w:r>
              <w:rPr>
                <w:sz w:val="20"/>
              </w:rPr>
              <w:t>и</w:t>
            </w:r>
            <w:r>
              <w:rPr>
                <w:spacing w:val="-6"/>
                <w:sz w:val="20"/>
              </w:rPr>
              <w:t xml:space="preserve"> </w:t>
            </w:r>
            <w:r>
              <w:rPr>
                <w:sz w:val="20"/>
              </w:rPr>
              <w:t>жизни человека (пищевая и фармацевтическая промышленность и другие).</w:t>
            </w:r>
          </w:p>
          <w:p w14:paraId="739F916F" w14:textId="77777777" w:rsidR="00106E16" w:rsidRDefault="008E12A7">
            <w:pPr>
              <w:pStyle w:val="TableParagraph"/>
              <w:spacing w:before="4" w:line="249" w:lineRule="auto"/>
              <w:ind w:left="4" w:firstLine="228"/>
              <w:jc w:val="both"/>
              <w:rPr>
                <w:sz w:val="20"/>
              </w:rPr>
            </w:pPr>
            <w:r>
              <w:rPr>
                <w:sz w:val="20"/>
              </w:rPr>
              <w:t>Паразитические</w:t>
            </w:r>
            <w:r>
              <w:rPr>
                <w:spacing w:val="-13"/>
                <w:sz w:val="20"/>
              </w:rPr>
              <w:t xml:space="preserve"> </w:t>
            </w:r>
            <w:r>
              <w:rPr>
                <w:sz w:val="20"/>
              </w:rPr>
              <w:t>грибы.</w:t>
            </w:r>
            <w:r>
              <w:rPr>
                <w:spacing w:val="-12"/>
                <w:sz w:val="20"/>
              </w:rPr>
              <w:t xml:space="preserve"> </w:t>
            </w:r>
            <w:r>
              <w:rPr>
                <w:sz w:val="20"/>
              </w:rPr>
              <w:t>Разнообразие</w:t>
            </w:r>
            <w:r>
              <w:rPr>
                <w:spacing w:val="-13"/>
                <w:sz w:val="20"/>
              </w:rPr>
              <w:t xml:space="preserve"> </w:t>
            </w:r>
            <w:r>
              <w:rPr>
                <w:sz w:val="20"/>
              </w:rPr>
              <w:t>и</w:t>
            </w:r>
            <w:r>
              <w:rPr>
                <w:spacing w:val="-12"/>
                <w:sz w:val="20"/>
              </w:rPr>
              <w:t xml:space="preserve"> </w:t>
            </w:r>
            <w:r>
              <w:rPr>
                <w:sz w:val="20"/>
              </w:rPr>
              <w:t xml:space="preserve">значение паразитических грибов (головня, спорынья, фитофтора, трутовик и другие). Борьба с заболеваниями, вызываемыми паразитическими </w:t>
            </w:r>
            <w:r>
              <w:rPr>
                <w:spacing w:val="-2"/>
                <w:sz w:val="20"/>
              </w:rPr>
              <w:t>грибами.</w:t>
            </w:r>
          </w:p>
          <w:p w14:paraId="4B9B3D2B" w14:textId="77777777" w:rsidR="00106E16" w:rsidRDefault="008E12A7">
            <w:pPr>
              <w:pStyle w:val="TableParagraph"/>
              <w:spacing w:before="4" w:line="249" w:lineRule="auto"/>
              <w:ind w:left="4" w:right="-15" w:firstLine="228"/>
              <w:jc w:val="both"/>
              <w:rPr>
                <w:sz w:val="20"/>
              </w:rPr>
            </w:pPr>
            <w:r>
              <w:rPr>
                <w:sz w:val="20"/>
              </w:rPr>
              <w:t>Лишайники – комплексные организмы. Строение лишайников. Питание, рост и размножение</w:t>
            </w:r>
            <w:r>
              <w:rPr>
                <w:spacing w:val="-8"/>
                <w:sz w:val="20"/>
              </w:rPr>
              <w:t xml:space="preserve"> </w:t>
            </w:r>
            <w:r>
              <w:rPr>
                <w:sz w:val="20"/>
              </w:rPr>
              <w:t>лишайников.</w:t>
            </w:r>
            <w:r>
              <w:rPr>
                <w:spacing w:val="-8"/>
                <w:sz w:val="20"/>
              </w:rPr>
              <w:t xml:space="preserve"> </w:t>
            </w:r>
            <w:r>
              <w:rPr>
                <w:sz w:val="20"/>
              </w:rPr>
              <w:t>Значение</w:t>
            </w:r>
            <w:r>
              <w:rPr>
                <w:spacing w:val="-8"/>
                <w:sz w:val="20"/>
              </w:rPr>
              <w:t xml:space="preserve"> </w:t>
            </w:r>
            <w:r>
              <w:rPr>
                <w:sz w:val="20"/>
              </w:rPr>
              <w:t>лишайников</w:t>
            </w:r>
            <w:r>
              <w:rPr>
                <w:spacing w:val="-9"/>
                <w:sz w:val="20"/>
              </w:rPr>
              <w:t xml:space="preserve"> </w:t>
            </w:r>
            <w:r>
              <w:rPr>
                <w:sz w:val="20"/>
              </w:rPr>
              <w:t>в природе и жизни человека.</w:t>
            </w:r>
          </w:p>
          <w:p w14:paraId="1D867F8D" w14:textId="77777777" w:rsidR="00106E16" w:rsidRDefault="008E12A7">
            <w:pPr>
              <w:pStyle w:val="TableParagraph"/>
              <w:spacing w:before="3" w:line="249" w:lineRule="auto"/>
              <w:ind w:left="4" w:right="-15" w:firstLine="228"/>
              <w:jc w:val="both"/>
              <w:rPr>
                <w:sz w:val="20"/>
              </w:rPr>
            </w:pPr>
            <w:r>
              <w:rPr>
                <w:sz w:val="20"/>
              </w:rPr>
              <w:t>Бактерии – доядерные организмы. Общая характеристика бактерий. Бактериальная клетка. Размножение</w:t>
            </w:r>
            <w:r>
              <w:rPr>
                <w:spacing w:val="-13"/>
                <w:sz w:val="20"/>
              </w:rPr>
              <w:t xml:space="preserve"> </w:t>
            </w:r>
            <w:r>
              <w:rPr>
                <w:sz w:val="20"/>
              </w:rPr>
              <w:t>бактерий.</w:t>
            </w:r>
            <w:r>
              <w:rPr>
                <w:spacing w:val="-12"/>
                <w:sz w:val="20"/>
              </w:rPr>
              <w:t xml:space="preserve"> </w:t>
            </w:r>
            <w:r>
              <w:rPr>
                <w:sz w:val="20"/>
              </w:rPr>
              <w:t>Распространение</w:t>
            </w:r>
            <w:r>
              <w:rPr>
                <w:spacing w:val="-13"/>
                <w:sz w:val="20"/>
              </w:rPr>
              <w:t xml:space="preserve"> </w:t>
            </w:r>
            <w:r>
              <w:rPr>
                <w:sz w:val="20"/>
              </w:rPr>
              <w:t>бактерий. Разнообразие бактерий. Значение бактерий в природных</w:t>
            </w:r>
            <w:r>
              <w:rPr>
                <w:spacing w:val="-13"/>
                <w:sz w:val="20"/>
              </w:rPr>
              <w:t xml:space="preserve"> </w:t>
            </w:r>
            <w:r>
              <w:rPr>
                <w:sz w:val="20"/>
              </w:rPr>
              <w:t>сообществах.</w:t>
            </w:r>
            <w:r>
              <w:rPr>
                <w:spacing w:val="-12"/>
                <w:sz w:val="20"/>
              </w:rPr>
              <w:t xml:space="preserve"> </w:t>
            </w:r>
            <w:r>
              <w:rPr>
                <w:sz w:val="20"/>
              </w:rPr>
              <w:t>Болезнетворные</w:t>
            </w:r>
            <w:r>
              <w:rPr>
                <w:spacing w:val="-13"/>
                <w:sz w:val="20"/>
              </w:rPr>
              <w:t xml:space="preserve"> </w:t>
            </w:r>
            <w:r>
              <w:rPr>
                <w:sz w:val="20"/>
              </w:rPr>
              <w:t>бактерии и меры профилактики заболеваний, вызываемых бактериями. Бактерии на службе у человека (в сельском хозяйстве, промышленности).</w:t>
            </w:r>
          </w:p>
          <w:p w14:paraId="4BD81166" w14:textId="77777777" w:rsidR="00106E16" w:rsidRDefault="008E12A7">
            <w:pPr>
              <w:pStyle w:val="TableParagraph"/>
              <w:spacing w:before="7"/>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3B205357" w14:textId="77777777" w:rsidR="00106E16" w:rsidRDefault="008E12A7">
            <w:pPr>
              <w:pStyle w:val="TableParagraph"/>
              <w:spacing w:before="10" w:line="249" w:lineRule="auto"/>
              <w:ind w:left="4" w:right="-15" w:firstLine="228"/>
              <w:jc w:val="both"/>
              <w:rPr>
                <w:sz w:val="20"/>
              </w:rPr>
            </w:pPr>
            <w:r>
              <w:rPr>
                <w:sz w:val="20"/>
              </w:rPr>
              <w:t>Изучение строения одноклеточных (</w:t>
            </w:r>
            <w:proofErr w:type="spellStart"/>
            <w:r>
              <w:rPr>
                <w:sz w:val="20"/>
              </w:rPr>
              <w:t>мукор</w:t>
            </w:r>
            <w:proofErr w:type="spellEnd"/>
            <w:r>
              <w:rPr>
                <w:sz w:val="20"/>
              </w:rPr>
              <w:t>) и многоклеточных (</w:t>
            </w:r>
            <w:proofErr w:type="spellStart"/>
            <w:r>
              <w:rPr>
                <w:sz w:val="20"/>
              </w:rPr>
              <w:t>пеницилл</w:t>
            </w:r>
            <w:proofErr w:type="spellEnd"/>
            <w:r>
              <w:rPr>
                <w:sz w:val="20"/>
              </w:rPr>
              <w:t>) плесневых грибов.</w:t>
            </w:r>
          </w:p>
          <w:p w14:paraId="622A0FEA" w14:textId="77777777" w:rsidR="00106E16" w:rsidRDefault="008E12A7">
            <w:pPr>
              <w:pStyle w:val="TableParagraph"/>
              <w:spacing w:before="2" w:line="249" w:lineRule="auto"/>
              <w:ind w:left="4" w:firstLine="228"/>
              <w:jc w:val="both"/>
              <w:rPr>
                <w:sz w:val="20"/>
              </w:rPr>
            </w:pPr>
            <w:r>
              <w:rPr>
                <w:sz w:val="20"/>
              </w:rPr>
              <w:t xml:space="preserve">Изучение строения плодовых тел шляпочных грибов (или изучение шляпочных грибов на </w:t>
            </w:r>
            <w:r>
              <w:rPr>
                <w:spacing w:val="-2"/>
                <w:sz w:val="20"/>
              </w:rPr>
              <w:t>муляжах).</w:t>
            </w:r>
          </w:p>
          <w:p w14:paraId="02B15FA6" w14:textId="77777777" w:rsidR="00106E16" w:rsidRDefault="008E12A7">
            <w:pPr>
              <w:pStyle w:val="TableParagraph"/>
              <w:spacing w:before="2"/>
              <w:ind w:left="232"/>
              <w:jc w:val="both"/>
              <w:rPr>
                <w:sz w:val="20"/>
              </w:rPr>
            </w:pPr>
            <w:r>
              <w:rPr>
                <w:sz w:val="20"/>
              </w:rPr>
              <w:t>Изучение</w:t>
            </w:r>
            <w:r>
              <w:rPr>
                <w:spacing w:val="-11"/>
                <w:sz w:val="20"/>
              </w:rPr>
              <w:t xml:space="preserve"> </w:t>
            </w:r>
            <w:r>
              <w:rPr>
                <w:sz w:val="20"/>
              </w:rPr>
              <w:t>строения</w:t>
            </w:r>
            <w:r>
              <w:rPr>
                <w:spacing w:val="-10"/>
                <w:sz w:val="20"/>
              </w:rPr>
              <w:t xml:space="preserve"> </w:t>
            </w:r>
            <w:r>
              <w:rPr>
                <w:spacing w:val="-2"/>
                <w:sz w:val="20"/>
              </w:rPr>
              <w:t>лишайников.</w:t>
            </w:r>
          </w:p>
          <w:p w14:paraId="69AF1C66" w14:textId="77777777" w:rsidR="00106E16" w:rsidRDefault="008E12A7">
            <w:pPr>
              <w:pStyle w:val="TableParagraph"/>
              <w:spacing w:line="240" w:lineRule="atLeast"/>
              <w:ind w:left="4" w:right="1" w:firstLine="228"/>
              <w:jc w:val="both"/>
              <w:rPr>
                <w:sz w:val="20"/>
              </w:rPr>
            </w:pPr>
            <w:r>
              <w:rPr>
                <w:sz w:val="20"/>
              </w:rPr>
              <w:t xml:space="preserve">Изучение строения бактерий (на готовых </w:t>
            </w:r>
            <w:r>
              <w:rPr>
                <w:spacing w:val="-2"/>
                <w:sz w:val="20"/>
              </w:rPr>
              <w:t>микропрепаратах).</w:t>
            </w:r>
          </w:p>
        </w:tc>
        <w:tc>
          <w:tcPr>
            <w:tcW w:w="2125" w:type="dxa"/>
          </w:tcPr>
          <w:p w14:paraId="7DE15EA1" w14:textId="77777777" w:rsidR="00106E16" w:rsidRDefault="00106E16">
            <w:pPr>
              <w:pStyle w:val="TableParagraph"/>
              <w:rPr>
                <w:sz w:val="18"/>
              </w:rPr>
            </w:pPr>
          </w:p>
        </w:tc>
        <w:tc>
          <w:tcPr>
            <w:tcW w:w="2127" w:type="dxa"/>
          </w:tcPr>
          <w:p w14:paraId="49F834B5" w14:textId="77777777" w:rsidR="00106E16" w:rsidRDefault="00106E16">
            <w:pPr>
              <w:pStyle w:val="TableParagraph"/>
              <w:rPr>
                <w:sz w:val="18"/>
              </w:rPr>
            </w:pPr>
          </w:p>
        </w:tc>
      </w:tr>
      <w:tr w:rsidR="00106E16" w14:paraId="60F72633" w14:textId="77777777">
        <w:trPr>
          <w:trHeight w:val="3360"/>
        </w:trPr>
        <w:tc>
          <w:tcPr>
            <w:tcW w:w="994" w:type="dxa"/>
          </w:tcPr>
          <w:p w14:paraId="070354F6" w14:textId="77777777" w:rsidR="00106E16" w:rsidRDefault="008E12A7">
            <w:pPr>
              <w:pStyle w:val="TableParagraph"/>
              <w:ind w:left="146"/>
              <w:rPr>
                <w:sz w:val="20"/>
              </w:rPr>
            </w:pPr>
            <w:r>
              <w:rPr>
                <w:spacing w:val="-5"/>
                <w:sz w:val="20"/>
              </w:rPr>
              <w:t>4.</w:t>
            </w:r>
          </w:p>
        </w:tc>
        <w:tc>
          <w:tcPr>
            <w:tcW w:w="4396" w:type="dxa"/>
          </w:tcPr>
          <w:p w14:paraId="25DF1E49" w14:textId="77777777" w:rsidR="00106E16" w:rsidRDefault="008E12A7">
            <w:pPr>
              <w:pStyle w:val="TableParagraph"/>
              <w:spacing w:before="5"/>
              <w:ind w:left="232"/>
              <w:rPr>
                <w:sz w:val="20"/>
              </w:rPr>
            </w:pPr>
            <w:r>
              <w:rPr>
                <w:sz w:val="20"/>
              </w:rPr>
              <w:t xml:space="preserve">8 </w:t>
            </w:r>
            <w:r>
              <w:rPr>
                <w:spacing w:val="-2"/>
                <w:sz w:val="20"/>
              </w:rPr>
              <w:t>класс</w:t>
            </w:r>
          </w:p>
          <w:p w14:paraId="7B99A3D8" w14:textId="77777777" w:rsidR="00106E16" w:rsidRDefault="008E12A7">
            <w:pPr>
              <w:pStyle w:val="TableParagraph"/>
              <w:spacing w:before="10"/>
              <w:ind w:left="232"/>
              <w:rPr>
                <w:sz w:val="20"/>
              </w:rPr>
            </w:pPr>
            <w:r>
              <w:rPr>
                <w:sz w:val="20"/>
              </w:rPr>
              <w:t>157.6.1.</w:t>
            </w:r>
            <w:r>
              <w:rPr>
                <w:spacing w:val="-9"/>
                <w:sz w:val="20"/>
              </w:rPr>
              <w:t xml:space="preserve"> </w:t>
            </w:r>
            <w:r>
              <w:rPr>
                <w:sz w:val="20"/>
              </w:rPr>
              <w:t>Животный</w:t>
            </w:r>
            <w:r>
              <w:rPr>
                <w:spacing w:val="-10"/>
                <w:sz w:val="20"/>
              </w:rPr>
              <w:t xml:space="preserve"> </w:t>
            </w:r>
            <w:r>
              <w:rPr>
                <w:spacing w:val="-2"/>
                <w:sz w:val="20"/>
              </w:rPr>
              <w:t>организм.</w:t>
            </w:r>
          </w:p>
          <w:p w14:paraId="502F80B1" w14:textId="77777777" w:rsidR="00106E16" w:rsidRDefault="008E12A7">
            <w:pPr>
              <w:pStyle w:val="TableParagraph"/>
              <w:spacing w:before="10"/>
              <w:ind w:left="232"/>
              <w:rPr>
                <w:sz w:val="20"/>
              </w:rPr>
            </w:pPr>
            <w:r>
              <w:rPr>
                <w:spacing w:val="-2"/>
                <w:sz w:val="20"/>
              </w:rPr>
              <w:t>Зоология</w:t>
            </w:r>
            <w:r>
              <w:rPr>
                <w:spacing w:val="-5"/>
                <w:sz w:val="20"/>
              </w:rPr>
              <w:t xml:space="preserve"> </w:t>
            </w:r>
            <w:r>
              <w:rPr>
                <w:spacing w:val="-2"/>
                <w:sz w:val="20"/>
              </w:rPr>
              <w:t>–</w:t>
            </w:r>
            <w:r>
              <w:rPr>
                <w:spacing w:val="-3"/>
                <w:sz w:val="20"/>
              </w:rPr>
              <w:t xml:space="preserve"> </w:t>
            </w:r>
            <w:r>
              <w:rPr>
                <w:spacing w:val="-2"/>
                <w:sz w:val="20"/>
              </w:rPr>
              <w:t>наука</w:t>
            </w:r>
            <w:r>
              <w:rPr>
                <w:spacing w:val="-5"/>
                <w:sz w:val="20"/>
              </w:rPr>
              <w:t xml:space="preserve"> </w:t>
            </w:r>
            <w:r>
              <w:rPr>
                <w:spacing w:val="-2"/>
                <w:sz w:val="20"/>
              </w:rPr>
              <w:t>о</w:t>
            </w:r>
            <w:r>
              <w:rPr>
                <w:spacing w:val="-1"/>
                <w:sz w:val="20"/>
              </w:rPr>
              <w:t xml:space="preserve"> </w:t>
            </w:r>
            <w:r>
              <w:rPr>
                <w:spacing w:val="-2"/>
                <w:sz w:val="20"/>
              </w:rPr>
              <w:t>животных.</w:t>
            </w:r>
            <w:r>
              <w:rPr>
                <w:spacing w:val="-5"/>
                <w:sz w:val="20"/>
              </w:rPr>
              <w:t xml:space="preserve"> </w:t>
            </w:r>
            <w:r>
              <w:rPr>
                <w:spacing w:val="-2"/>
                <w:sz w:val="20"/>
              </w:rPr>
              <w:t>Разделы</w:t>
            </w:r>
            <w:r>
              <w:rPr>
                <w:spacing w:val="-4"/>
                <w:sz w:val="20"/>
              </w:rPr>
              <w:t xml:space="preserve"> </w:t>
            </w:r>
            <w:r>
              <w:rPr>
                <w:spacing w:val="-2"/>
                <w:sz w:val="20"/>
              </w:rPr>
              <w:t>зоологии.</w:t>
            </w:r>
          </w:p>
          <w:p w14:paraId="4968DD71" w14:textId="77777777" w:rsidR="00106E16" w:rsidRDefault="008E12A7">
            <w:pPr>
              <w:pStyle w:val="TableParagraph"/>
              <w:spacing w:before="10"/>
              <w:ind w:left="4"/>
              <w:rPr>
                <w:sz w:val="20"/>
              </w:rPr>
            </w:pPr>
            <w:r>
              <w:rPr>
                <w:sz w:val="20"/>
              </w:rPr>
              <w:t>Связь</w:t>
            </w:r>
            <w:r>
              <w:rPr>
                <w:spacing w:val="-7"/>
                <w:sz w:val="20"/>
              </w:rPr>
              <w:t xml:space="preserve"> </w:t>
            </w:r>
            <w:r>
              <w:rPr>
                <w:sz w:val="20"/>
              </w:rPr>
              <w:t>зоологии</w:t>
            </w:r>
            <w:r>
              <w:rPr>
                <w:spacing w:val="-6"/>
                <w:sz w:val="20"/>
              </w:rPr>
              <w:t xml:space="preserve"> </w:t>
            </w:r>
            <w:r>
              <w:rPr>
                <w:sz w:val="20"/>
              </w:rPr>
              <w:t>с</w:t>
            </w:r>
            <w:r>
              <w:rPr>
                <w:spacing w:val="-5"/>
                <w:sz w:val="20"/>
              </w:rPr>
              <w:t xml:space="preserve"> </w:t>
            </w:r>
            <w:r>
              <w:rPr>
                <w:sz w:val="20"/>
              </w:rPr>
              <w:t>другими</w:t>
            </w:r>
            <w:r>
              <w:rPr>
                <w:spacing w:val="-4"/>
                <w:sz w:val="20"/>
              </w:rPr>
              <w:t xml:space="preserve"> </w:t>
            </w:r>
            <w:r>
              <w:rPr>
                <w:sz w:val="20"/>
              </w:rPr>
              <w:t>науками</w:t>
            </w:r>
            <w:r>
              <w:rPr>
                <w:spacing w:val="-6"/>
                <w:sz w:val="20"/>
              </w:rPr>
              <w:t xml:space="preserve"> </w:t>
            </w:r>
            <w:r>
              <w:rPr>
                <w:sz w:val="20"/>
              </w:rPr>
              <w:t>и</w:t>
            </w:r>
            <w:r>
              <w:rPr>
                <w:spacing w:val="-5"/>
                <w:sz w:val="20"/>
              </w:rPr>
              <w:t xml:space="preserve"> </w:t>
            </w:r>
            <w:r>
              <w:rPr>
                <w:spacing w:val="-2"/>
                <w:sz w:val="20"/>
              </w:rPr>
              <w:t>техникой.</w:t>
            </w:r>
          </w:p>
          <w:p w14:paraId="57041B68" w14:textId="77777777" w:rsidR="00106E16" w:rsidRDefault="008E12A7">
            <w:pPr>
              <w:pStyle w:val="TableParagraph"/>
              <w:spacing w:before="10" w:line="249" w:lineRule="auto"/>
              <w:ind w:left="4" w:firstLine="228"/>
              <w:jc w:val="both"/>
              <w:rPr>
                <w:sz w:val="20"/>
              </w:rPr>
            </w:pPr>
            <w:r>
              <w:rPr>
                <w:sz w:val="20"/>
              </w:rPr>
              <w:t>Общие признаки</w:t>
            </w:r>
            <w:r>
              <w:rPr>
                <w:spacing w:val="-1"/>
                <w:sz w:val="20"/>
              </w:rPr>
              <w:t xml:space="preserve"> </w:t>
            </w:r>
            <w:r>
              <w:rPr>
                <w:sz w:val="20"/>
              </w:rPr>
              <w:t>животных.</w:t>
            </w:r>
            <w:r>
              <w:rPr>
                <w:spacing w:val="-1"/>
                <w:sz w:val="20"/>
              </w:rPr>
              <w:t xml:space="preserve"> </w:t>
            </w:r>
            <w:r>
              <w:rPr>
                <w:sz w:val="20"/>
              </w:rPr>
              <w:t>Отличия</w:t>
            </w:r>
            <w:r>
              <w:rPr>
                <w:spacing w:val="-1"/>
                <w:sz w:val="20"/>
              </w:rPr>
              <w:t xml:space="preserve"> </w:t>
            </w:r>
            <w:r>
              <w:rPr>
                <w:sz w:val="20"/>
              </w:rPr>
              <w:t>животных от растений. Многообразие животного мира. Одноклеточные и многоклеточные животные. Форма</w:t>
            </w:r>
            <w:r>
              <w:rPr>
                <w:spacing w:val="-5"/>
                <w:sz w:val="20"/>
              </w:rPr>
              <w:t xml:space="preserve"> </w:t>
            </w:r>
            <w:r>
              <w:rPr>
                <w:sz w:val="20"/>
              </w:rPr>
              <w:t>тела</w:t>
            </w:r>
            <w:r>
              <w:rPr>
                <w:spacing w:val="-4"/>
                <w:sz w:val="20"/>
              </w:rPr>
              <w:t xml:space="preserve"> </w:t>
            </w:r>
            <w:r>
              <w:rPr>
                <w:sz w:val="20"/>
              </w:rPr>
              <w:t>животного,</w:t>
            </w:r>
            <w:r>
              <w:rPr>
                <w:spacing w:val="-6"/>
                <w:sz w:val="20"/>
              </w:rPr>
              <w:t xml:space="preserve"> </w:t>
            </w:r>
            <w:r>
              <w:rPr>
                <w:sz w:val="20"/>
              </w:rPr>
              <w:t>симметрия,</w:t>
            </w:r>
            <w:r>
              <w:rPr>
                <w:spacing w:val="-6"/>
                <w:sz w:val="20"/>
              </w:rPr>
              <w:t xml:space="preserve"> </w:t>
            </w:r>
            <w:r>
              <w:rPr>
                <w:sz w:val="20"/>
              </w:rPr>
              <w:t>размеры</w:t>
            </w:r>
            <w:r>
              <w:rPr>
                <w:spacing w:val="-5"/>
                <w:sz w:val="20"/>
              </w:rPr>
              <w:t xml:space="preserve"> </w:t>
            </w:r>
            <w:r>
              <w:rPr>
                <w:sz w:val="20"/>
              </w:rPr>
              <w:t>тела</w:t>
            </w:r>
            <w:r>
              <w:rPr>
                <w:spacing w:val="-5"/>
                <w:sz w:val="20"/>
              </w:rPr>
              <w:t xml:space="preserve"> </w:t>
            </w:r>
            <w:r>
              <w:rPr>
                <w:sz w:val="20"/>
              </w:rPr>
              <w:t xml:space="preserve">и </w:t>
            </w:r>
            <w:r>
              <w:rPr>
                <w:spacing w:val="-2"/>
                <w:sz w:val="20"/>
              </w:rPr>
              <w:t>другое.</w:t>
            </w:r>
          </w:p>
          <w:p w14:paraId="539C3913" w14:textId="77777777" w:rsidR="00106E16" w:rsidRDefault="008E12A7">
            <w:pPr>
              <w:pStyle w:val="TableParagraph"/>
              <w:spacing w:before="5" w:line="249" w:lineRule="auto"/>
              <w:ind w:left="4" w:right="1" w:firstLine="228"/>
              <w:jc w:val="both"/>
              <w:rPr>
                <w:sz w:val="20"/>
              </w:rPr>
            </w:pPr>
            <w:r>
              <w:rPr>
                <w:sz w:val="20"/>
              </w:rPr>
              <w:t xml:space="preserve">Животная клетка. Открытие животной клетки (А. Левенгук). Строение животной клетки: клеточная мембрана, органоиды передвижения, </w:t>
            </w:r>
            <w:proofErr w:type="gramStart"/>
            <w:r>
              <w:rPr>
                <w:sz w:val="20"/>
              </w:rPr>
              <w:t>ядро</w:t>
            </w:r>
            <w:r>
              <w:rPr>
                <w:spacing w:val="33"/>
                <w:sz w:val="20"/>
              </w:rPr>
              <w:t xml:space="preserve">  </w:t>
            </w:r>
            <w:r>
              <w:rPr>
                <w:sz w:val="20"/>
              </w:rPr>
              <w:t>с</w:t>
            </w:r>
            <w:proofErr w:type="gramEnd"/>
            <w:r>
              <w:rPr>
                <w:spacing w:val="33"/>
                <w:sz w:val="20"/>
              </w:rPr>
              <w:t xml:space="preserve">  </w:t>
            </w:r>
            <w:r>
              <w:rPr>
                <w:sz w:val="20"/>
              </w:rPr>
              <w:t>ядрышком,</w:t>
            </w:r>
            <w:r>
              <w:rPr>
                <w:spacing w:val="33"/>
                <w:sz w:val="20"/>
              </w:rPr>
              <w:t xml:space="preserve">  </w:t>
            </w:r>
            <w:r>
              <w:rPr>
                <w:sz w:val="20"/>
              </w:rPr>
              <w:t>цитоплазма</w:t>
            </w:r>
            <w:r>
              <w:rPr>
                <w:spacing w:val="33"/>
                <w:sz w:val="20"/>
              </w:rPr>
              <w:t xml:space="preserve">  </w:t>
            </w:r>
            <w:r>
              <w:rPr>
                <w:spacing w:val="-2"/>
                <w:sz w:val="20"/>
              </w:rPr>
              <w:t>(митохондрии,</w:t>
            </w:r>
          </w:p>
          <w:p w14:paraId="2B467501" w14:textId="77777777" w:rsidR="00106E16" w:rsidRDefault="008E12A7">
            <w:pPr>
              <w:pStyle w:val="TableParagraph"/>
              <w:spacing w:before="3" w:line="215" w:lineRule="exact"/>
              <w:ind w:left="4"/>
              <w:jc w:val="both"/>
              <w:rPr>
                <w:sz w:val="20"/>
              </w:rPr>
            </w:pPr>
            <w:proofErr w:type="gramStart"/>
            <w:r>
              <w:rPr>
                <w:sz w:val="20"/>
              </w:rPr>
              <w:t>пищеварительные</w:t>
            </w:r>
            <w:r>
              <w:rPr>
                <w:spacing w:val="49"/>
                <w:sz w:val="20"/>
              </w:rPr>
              <w:t xml:space="preserve">  </w:t>
            </w:r>
            <w:r>
              <w:rPr>
                <w:sz w:val="20"/>
              </w:rPr>
              <w:t>и</w:t>
            </w:r>
            <w:proofErr w:type="gramEnd"/>
            <w:r>
              <w:rPr>
                <w:spacing w:val="48"/>
                <w:sz w:val="20"/>
              </w:rPr>
              <w:t xml:space="preserve">  </w:t>
            </w:r>
            <w:r>
              <w:rPr>
                <w:sz w:val="20"/>
              </w:rPr>
              <w:t>сократительные</w:t>
            </w:r>
            <w:r>
              <w:rPr>
                <w:spacing w:val="49"/>
                <w:sz w:val="20"/>
              </w:rPr>
              <w:t xml:space="preserve">  </w:t>
            </w:r>
            <w:r>
              <w:rPr>
                <w:spacing w:val="-2"/>
                <w:sz w:val="20"/>
              </w:rPr>
              <w:t>вакуоли,</w:t>
            </w:r>
          </w:p>
        </w:tc>
        <w:tc>
          <w:tcPr>
            <w:tcW w:w="2125" w:type="dxa"/>
          </w:tcPr>
          <w:p w14:paraId="49037ECE" w14:textId="77777777" w:rsidR="00106E16" w:rsidRDefault="00106E16">
            <w:pPr>
              <w:pStyle w:val="TableParagraph"/>
              <w:rPr>
                <w:sz w:val="18"/>
              </w:rPr>
            </w:pPr>
          </w:p>
        </w:tc>
        <w:tc>
          <w:tcPr>
            <w:tcW w:w="2127" w:type="dxa"/>
          </w:tcPr>
          <w:p w14:paraId="26247DB4" w14:textId="77777777" w:rsidR="00106E16" w:rsidRDefault="00106E16">
            <w:pPr>
              <w:pStyle w:val="TableParagraph"/>
              <w:rPr>
                <w:sz w:val="18"/>
              </w:rPr>
            </w:pPr>
          </w:p>
        </w:tc>
      </w:tr>
    </w:tbl>
    <w:p w14:paraId="04815B2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D85FDCF" w14:textId="77777777">
        <w:trPr>
          <w:trHeight w:val="13923"/>
        </w:trPr>
        <w:tc>
          <w:tcPr>
            <w:tcW w:w="994" w:type="dxa"/>
          </w:tcPr>
          <w:p w14:paraId="7191CA57" w14:textId="77777777" w:rsidR="00106E16" w:rsidRDefault="00106E16">
            <w:pPr>
              <w:pStyle w:val="TableParagraph"/>
              <w:rPr>
                <w:sz w:val="18"/>
              </w:rPr>
            </w:pPr>
          </w:p>
        </w:tc>
        <w:tc>
          <w:tcPr>
            <w:tcW w:w="4396" w:type="dxa"/>
          </w:tcPr>
          <w:p w14:paraId="010C6525" w14:textId="77777777" w:rsidR="00106E16" w:rsidRDefault="008E12A7">
            <w:pPr>
              <w:pStyle w:val="TableParagraph"/>
              <w:spacing w:before="7" w:line="249" w:lineRule="auto"/>
              <w:ind w:left="4" w:right="1"/>
              <w:jc w:val="both"/>
              <w:rPr>
                <w:sz w:val="20"/>
              </w:rPr>
            </w:pPr>
            <w:r>
              <w:rPr>
                <w:sz w:val="20"/>
              </w:rPr>
              <w:t>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390E188" w14:textId="77777777" w:rsidR="00106E16" w:rsidRDefault="008E12A7">
            <w:pPr>
              <w:pStyle w:val="TableParagraph"/>
              <w:spacing w:before="4"/>
              <w:ind w:left="232"/>
              <w:jc w:val="both"/>
              <w:rPr>
                <w:sz w:val="20"/>
              </w:rPr>
            </w:pPr>
            <w:r>
              <w:rPr>
                <w:sz w:val="20"/>
              </w:rPr>
              <w:t>Лабораторные</w:t>
            </w:r>
            <w:r>
              <w:rPr>
                <w:spacing w:val="-9"/>
                <w:sz w:val="20"/>
              </w:rPr>
              <w:t xml:space="preserve"> </w:t>
            </w:r>
            <w:r>
              <w:rPr>
                <w:sz w:val="20"/>
              </w:rPr>
              <w:t>и</w:t>
            </w:r>
            <w:r>
              <w:rPr>
                <w:spacing w:val="-10"/>
                <w:sz w:val="20"/>
              </w:rPr>
              <w:t xml:space="preserve"> </w:t>
            </w:r>
            <w:r>
              <w:rPr>
                <w:sz w:val="20"/>
              </w:rPr>
              <w:t>практические</w:t>
            </w:r>
            <w:r>
              <w:rPr>
                <w:spacing w:val="-8"/>
                <w:sz w:val="20"/>
              </w:rPr>
              <w:t xml:space="preserve"> </w:t>
            </w:r>
            <w:r>
              <w:rPr>
                <w:spacing w:val="-2"/>
                <w:sz w:val="20"/>
              </w:rPr>
              <w:t>работы.</w:t>
            </w:r>
          </w:p>
          <w:p w14:paraId="7828F4DF" w14:textId="77777777" w:rsidR="00106E16" w:rsidRDefault="008E12A7">
            <w:pPr>
              <w:pStyle w:val="TableParagraph"/>
              <w:spacing w:before="10" w:line="249" w:lineRule="auto"/>
              <w:ind w:left="4" w:right="1" w:firstLine="228"/>
              <w:jc w:val="both"/>
              <w:rPr>
                <w:sz w:val="20"/>
              </w:rPr>
            </w:pPr>
            <w:r>
              <w:rPr>
                <w:sz w:val="20"/>
              </w:rPr>
              <w:t>Исследование под микроскопом готовых микропрепаратов клеток и тканей животных.</w:t>
            </w:r>
          </w:p>
          <w:p w14:paraId="56470BD7" w14:textId="77777777" w:rsidR="00106E16" w:rsidRDefault="008E12A7">
            <w:pPr>
              <w:pStyle w:val="TableParagraph"/>
              <w:spacing w:before="2" w:line="249" w:lineRule="auto"/>
              <w:ind w:left="4" w:right="1" w:firstLine="228"/>
              <w:jc w:val="both"/>
              <w:rPr>
                <w:sz w:val="20"/>
              </w:rPr>
            </w:pPr>
            <w:r>
              <w:rPr>
                <w:sz w:val="20"/>
              </w:rPr>
              <w:t>157.6.2. Строение и жизнедеятельность организма животного.</w:t>
            </w:r>
          </w:p>
          <w:p w14:paraId="7E9E289E" w14:textId="77777777" w:rsidR="00106E16" w:rsidRDefault="008E12A7">
            <w:pPr>
              <w:pStyle w:val="TableParagraph"/>
              <w:spacing w:before="1" w:line="249" w:lineRule="auto"/>
              <w:ind w:left="4" w:right="-15" w:firstLine="228"/>
              <w:jc w:val="both"/>
              <w:rPr>
                <w:sz w:val="20"/>
              </w:rPr>
            </w:pPr>
            <w:r>
              <w:rPr>
                <w:sz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w:t>
            </w:r>
            <w:r>
              <w:rPr>
                <w:spacing w:val="-6"/>
                <w:sz w:val="20"/>
              </w:rPr>
              <w:t xml:space="preserve"> </w:t>
            </w:r>
            <w:r>
              <w:rPr>
                <w:sz w:val="20"/>
              </w:rPr>
              <w:t>птиц,</w:t>
            </w:r>
            <w:r>
              <w:rPr>
                <w:spacing w:val="-4"/>
                <w:sz w:val="20"/>
              </w:rPr>
              <w:t xml:space="preserve"> </w:t>
            </w:r>
            <w:r>
              <w:rPr>
                <w:sz w:val="20"/>
              </w:rPr>
              <w:t>плавание</w:t>
            </w:r>
            <w:r>
              <w:rPr>
                <w:spacing w:val="-3"/>
                <w:sz w:val="20"/>
              </w:rPr>
              <w:t xml:space="preserve"> </w:t>
            </w:r>
            <w:r>
              <w:rPr>
                <w:sz w:val="20"/>
              </w:rPr>
              <w:t>рыб,</w:t>
            </w:r>
            <w:r>
              <w:rPr>
                <w:spacing w:val="-6"/>
                <w:sz w:val="20"/>
              </w:rPr>
              <w:t xml:space="preserve"> </w:t>
            </w:r>
            <w:r>
              <w:rPr>
                <w:sz w:val="20"/>
              </w:rPr>
              <w:t>движение</w:t>
            </w:r>
            <w:r>
              <w:rPr>
                <w:spacing w:val="-3"/>
                <w:sz w:val="20"/>
              </w:rPr>
              <w:t xml:space="preserve"> </w:t>
            </w:r>
            <w:r>
              <w:rPr>
                <w:sz w:val="20"/>
              </w:rPr>
              <w:t>по</w:t>
            </w:r>
            <w:r>
              <w:rPr>
                <w:spacing w:val="-5"/>
                <w:sz w:val="20"/>
              </w:rPr>
              <w:t xml:space="preserve"> </w:t>
            </w:r>
            <w:r>
              <w:rPr>
                <w:sz w:val="20"/>
              </w:rPr>
              <w:t>суше позвоночных животных (ползание, бег, ходьба и другое). Рычажные конечности.</w:t>
            </w:r>
          </w:p>
          <w:p w14:paraId="14893CB9" w14:textId="77777777" w:rsidR="00106E16" w:rsidRDefault="008E12A7">
            <w:pPr>
              <w:pStyle w:val="TableParagraph"/>
              <w:spacing w:before="7" w:line="249" w:lineRule="auto"/>
              <w:ind w:left="4" w:right="-15" w:firstLine="228"/>
              <w:jc w:val="both"/>
              <w:rPr>
                <w:sz w:val="20"/>
              </w:rPr>
            </w:pPr>
            <w:r>
              <w:rPr>
                <w:sz w:val="20"/>
              </w:rPr>
              <w:t>Питание и пищеварение у животных. Значение питания. Питание и пищеварение у простейших. Внутриполостное</w:t>
            </w:r>
            <w:r>
              <w:rPr>
                <w:spacing w:val="-13"/>
                <w:sz w:val="20"/>
              </w:rPr>
              <w:t xml:space="preserve"> </w:t>
            </w:r>
            <w:r>
              <w:rPr>
                <w:sz w:val="20"/>
              </w:rPr>
              <w:t>и</w:t>
            </w:r>
            <w:r>
              <w:rPr>
                <w:spacing w:val="-12"/>
                <w:sz w:val="20"/>
              </w:rPr>
              <w:t xml:space="preserve"> </w:t>
            </w:r>
            <w:r>
              <w:rPr>
                <w:sz w:val="20"/>
              </w:rPr>
              <w:t>внутриклеточное</w:t>
            </w:r>
            <w:r>
              <w:rPr>
                <w:spacing w:val="-13"/>
                <w:sz w:val="20"/>
              </w:rPr>
              <w:t xml:space="preserve"> </w:t>
            </w:r>
            <w:r>
              <w:rPr>
                <w:sz w:val="20"/>
              </w:rPr>
              <w:t xml:space="preserve">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Pr>
                <w:spacing w:val="-2"/>
                <w:sz w:val="20"/>
              </w:rPr>
              <w:t>млекопитающих.</w:t>
            </w:r>
          </w:p>
          <w:p w14:paraId="6FEB3A7A" w14:textId="77777777" w:rsidR="00106E16" w:rsidRDefault="008E12A7">
            <w:pPr>
              <w:pStyle w:val="TableParagraph"/>
              <w:spacing w:before="8" w:line="249" w:lineRule="auto"/>
              <w:ind w:left="4" w:right="-15" w:firstLine="228"/>
              <w:jc w:val="both"/>
              <w:rPr>
                <w:sz w:val="20"/>
              </w:rPr>
            </w:pPr>
            <w:r>
              <w:rPr>
                <w:sz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E2F6025" w14:textId="77777777" w:rsidR="00106E16" w:rsidRDefault="008E12A7">
            <w:pPr>
              <w:pStyle w:val="TableParagraph"/>
              <w:spacing w:before="5" w:line="249" w:lineRule="auto"/>
              <w:ind w:left="4" w:right="-15" w:firstLine="228"/>
              <w:jc w:val="both"/>
              <w:rPr>
                <w:sz w:val="20"/>
              </w:rPr>
            </w:pPr>
            <w:r>
              <w:rPr>
                <w:sz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A882ECD" w14:textId="77777777" w:rsidR="00106E16" w:rsidRDefault="008E12A7">
            <w:pPr>
              <w:pStyle w:val="TableParagraph"/>
              <w:spacing w:before="8" w:line="249" w:lineRule="auto"/>
              <w:ind w:left="4" w:firstLine="228"/>
              <w:jc w:val="both"/>
              <w:rPr>
                <w:sz w:val="20"/>
              </w:rPr>
            </w:pPr>
            <w:r>
              <w:rPr>
                <w:sz w:val="20"/>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Pr>
                <w:sz w:val="20"/>
              </w:rPr>
              <w:t>Мальпигиевы</w:t>
            </w:r>
            <w:proofErr w:type="spellEnd"/>
            <w:r>
              <w:rPr>
                <w:sz w:val="20"/>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57853A1" w14:textId="77777777" w:rsidR="00106E16" w:rsidRDefault="008E12A7">
            <w:pPr>
              <w:pStyle w:val="TableParagraph"/>
              <w:spacing w:before="8" w:line="249" w:lineRule="auto"/>
              <w:ind w:left="4" w:right="-15" w:firstLine="228"/>
              <w:jc w:val="both"/>
              <w:rPr>
                <w:sz w:val="20"/>
              </w:rPr>
            </w:pPr>
            <w:r>
              <w:rPr>
                <w:sz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42D0334" w14:textId="77777777" w:rsidR="00106E16" w:rsidRDefault="008E12A7">
            <w:pPr>
              <w:pStyle w:val="TableParagraph"/>
              <w:spacing w:before="4"/>
              <w:jc w:val="right"/>
              <w:rPr>
                <w:sz w:val="20"/>
              </w:rPr>
            </w:pPr>
            <w:r>
              <w:rPr>
                <w:sz w:val="20"/>
              </w:rPr>
              <w:t>Координация</w:t>
            </w:r>
            <w:r>
              <w:rPr>
                <w:spacing w:val="7"/>
                <w:sz w:val="20"/>
              </w:rPr>
              <w:t xml:space="preserve"> </w:t>
            </w:r>
            <w:r>
              <w:rPr>
                <w:sz w:val="20"/>
              </w:rPr>
              <w:t>и</w:t>
            </w:r>
            <w:r>
              <w:rPr>
                <w:spacing w:val="8"/>
                <w:sz w:val="20"/>
              </w:rPr>
              <w:t xml:space="preserve"> </w:t>
            </w:r>
            <w:r>
              <w:rPr>
                <w:sz w:val="20"/>
              </w:rPr>
              <w:t>регуляция</w:t>
            </w:r>
            <w:r>
              <w:rPr>
                <w:spacing w:val="10"/>
                <w:sz w:val="20"/>
              </w:rPr>
              <w:t xml:space="preserve"> </w:t>
            </w:r>
            <w:r>
              <w:rPr>
                <w:sz w:val="20"/>
              </w:rPr>
              <w:t>жизнедеятельности</w:t>
            </w:r>
            <w:r>
              <w:rPr>
                <w:spacing w:val="8"/>
                <w:sz w:val="20"/>
              </w:rPr>
              <w:t xml:space="preserve"> </w:t>
            </w:r>
            <w:r>
              <w:rPr>
                <w:spacing w:val="-10"/>
                <w:sz w:val="20"/>
              </w:rPr>
              <w:t>у</w:t>
            </w:r>
          </w:p>
          <w:p w14:paraId="7DE0D92C" w14:textId="77777777" w:rsidR="00106E16" w:rsidRDefault="008E12A7">
            <w:pPr>
              <w:pStyle w:val="TableParagraph"/>
              <w:tabs>
                <w:tab w:val="left" w:pos="1161"/>
                <w:tab w:val="left" w:pos="2715"/>
                <w:tab w:val="left" w:pos="3061"/>
              </w:tabs>
              <w:spacing w:before="10" w:line="215" w:lineRule="exact"/>
              <w:ind w:right="1"/>
              <w:jc w:val="right"/>
              <w:rPr>
                <w:sz w:val="20"/>
              </w:rPr>
            </w:pPr>
            <w:r>
              <w:rPr>
                <w:spacing w:val="-2"/>
                <w:sz w:val="20"/>
              </w:rPr>
              <w:t>животных.</w:t>
            </w:r>
            <w:r>
              <w:rPr>
                <w:sz w:val="20"/>
              </w:rPr>
              <w:tab/>
            </w:r>
            <w:r>
              <w:rPr>
                <w:spacing w:val="-2"/>
                <w:sz w:val="20"/>
              </w:rPr>
              <w:t>Раздражимость</w:t>
            </w:r>
            <w:r>
              <w:rPr>
                <w:sz w:val="20"/>
              </w:rPr>
              <w:tab/>
            </w:r>
            <w:r>
              <w:rPr>
                <w:spacing w:val="-10"/>
                <w:sz w:val="20"/>
              </w:rPr>
              <w:t>у</w:t>
            </w:r>
            <w:r>
              <w:rPr>
                <w:sz w:val="20"/>
              </w:rPr>
              <w:tab/>
            </w:r>
            <w:r>
              <w:rPr>
                <w:spacing w:val="-2"/>
                <w:sz w:val="20"/>
              </w:rPr>
              <w:t>одноклеточных</w:t>
            </w:r>
          </w:p>
        </w:tc>
        <w:tc>
          <w:tcPr>
            <w:tcW w:w="2125" w:type="dxa"/>
          </w:tcPr>
          <w:p w14:paraId="35F873C8" w14:textId="77777777" w:rsidR="00106E16" w:rsidRDefault="00106E16">
            <w:pPr>
              <w:pStyle w:val="TableParagraph"/>
              <w:rPr>
                <w:sz w:val="18"/>
              </w:rPr>
            </w:pPr>
          </w:p>
        </w:tc>
        <w:tc>
          <w:tcPr>
            <w:tcW w:w="2127" w:type="dxa"/>
          </w:tcPr>
          <w:p w14:paraId="177E90CE" w14:textId="77777777" w:rsidR="00106E16" w:rsidRDefault="00106E16">
            <w:pPr>
              <w:pStyle w:val="TableParagraph"/>
              <w:rPr>
                <w:sz w:val="18"/>
              </w:rPr>
            </w:pPr>
          </w:p>
        </w:tc>
      </w:tr>
    </w:tbl>
    <w:p w14:paraId="4866D94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ECDDDA2" w14:textId="77777777">
        <w:trPr>
          <w:trHeight w:val="13923"/>
        </w:trPr>
        <w:tc>
          <w:tcPr>
            <w:tcW w:w="994" w:type="dxa"/>
          </w:tcPr>
          <w:p w14:paraId="2CAA1BA3" w14:textId="77777777" w:rsidR="00106E16" w:rsidRDefault="00106E16">
            <w:pPr>
              <w:pStyle w:val="TableParagraph"/>
              <w:rPr>
                <w:sz w:val="18"/>
              </w:rPr>
            </w:pPr>
          </w:p>
        </w:tc>
        <w:tc>
          <w:tcPr>
            <w:tcW w:w="4396" w:type="dxa"/>
          </w:tcPr>
          <w:p w14:paraId="14F30174" w14:textId="77777777" w:rsidR="00106E16" w:rsidRDefault="008E12A7">
            <w:pPr>
              <w:pStyle w:val="TableParagraph"/>
              <w:spacing w:before="7" w:line="249" w:lineRule="auto"/>
              <w:ind w:left="4" w:right="-15"/>
              <w:jc w:val="both"/>
              <w:rPr>
                <w:sz w:val="20"/>
              </w:rPr>
            </w:pPr>
            <w:r>
              <w:rPr>
                <w:sz w:val="20"/>
              </w:rPr>
              <w:t xml:space="preserve">животных. Таксисы (фототаксис, </w:t>
            </w:r>
            <w:proofErr w:type="spellStart"/>
            <w:r>
              <w:rPr>
                <w:sz w:val="20"/>
              </w:rPr>
              <w:t>трофотаксис</w:t>
            </w:r>
            <w:proofErr w:type="spellEnd"/>
            <w:r>
              <w:rPr>
                <w:sz w:val="20"/>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w:t>
            </w:r>
            <w:r>
              <w:rPr>
                <w:spacing w:val="-4"/>
                <w:sz w:val="20"/>
              </w:rPr>
              <w:t>рыб.</w:t>
            </w:r>
          </w:p>
          <w:p w14:paraId="498B6C52" w14:textId="77777777" w:rsidR="00106E16" w:rsidRDefault="008E12A7">
            <w:pPr>
              <w:pStyle w:val="TableParagraph"/>
              <w:spacing w:before="15" w:line="249" w:lineRule="auto"/>
              <w:ind w:left="4" w:right="-15" w:firstLine="228"/>
              <w:jc w:val="both"/>
              <w:rPr>
                <w:sz w:val="20"/>
              </w:rPr>
            </w:pPr>
            <w:r>
              <w:rPr>
                <w:sz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4C773F0" w14:textId="77777777" w:rsidR="00106E16" w:rsidRDefault="008E12A7">
            <w:pPr>
              <w:pStyle w:val="TableParagraph"/>
              <w:tabs>
                <w:tab w:val="left" w:pos="1810"/>
                <w:tab w:val="left" w:pos="2016"/>
                <w:tab w:val="left" w:pos="3172"/>
                <w:tab w:val="left" w:pos="3390"/>
              </w:tabs>
              <w:spacing w:before="5" w:line="249" w:lineRule="auto"/>
              <w:ind w:left="4" w:right="-15" w:firstLine="228"/>
              <w:jc w:val="both"/>
              <w:rPr>
                <w:sz w:val="20"/>
              </w:rPr>
            </w:pPr>
            <w:r>
              <w:rPr>
                <w:sz w:val="20"/>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w:t>
            </w:r>
            <w:r>
              <w:rPr>
                <w:spacing w:val="-2"/>
                <w:sz w:val="20"/>
              </w:rPr>
              <w:t>Оплодотворение.</w:t>
            </w:r>
            <w:r>
              <w:rPr>
                <w:sz w:val="20"/>
              </w:rPr>
              <w:tab/>
            </w:r>
            <w:r>
              <w:rPr>
                <w:sz w:val="20"/>
              </w:rPr>
              <w:tab/>
            </w:r>
            <w:r>
              <w:rPr>
                <w:spacing w:val="-2"/>
                <w:sz w:val="20"/>
              </w:rPr>
              <w:t>Зигота.</w:t>
            </w:r>
            <w:r>
              <w:rPr>
                <w:sz w:val="20"/>
              </w:rPr>
              <w:tab/>
            </w:r>
            <w:r>
              <w:rPr>
                <w:spacing w:val="-2"/>
                <w:sz w:val="20"/>
              </w:rPr>
              <w:t xml:space="preserve">Партеногенез. </w:t>
            </w:r>
            <w:r>
              <w:rPr>
                <w:sz w:val="20"/>
              </w:rPr>
              <w:t>Зародышевое развитие. Строение яйца птицы. Внутриутробное развитие млекопитающих. Зародышевые</w:t>
            </w:r>
            <w:r>
              <w:rPr>
                <w:spacing w:val="-8"/>
                <w:sz w:val="20"/>
              </w:rPr>
              <w:t xml:space="preserve"> </w:t>
            </w:r>
            <w:r>
              <w:rPr>
                <w:sz w:val="20"/>
              </w:rPr>
              <w:t>оболочки.</w:t>
            </w:r>
            <w:r>
              <w:rPr>
                <w:spacing w:val="-8"/>
                <w:sz w:val="20"/>
              </w:rPr>
              <w:t xml:space="preserve"> </w:t>
            </w:r>
            <w:r>
              <w:rPr>
                <w:sz w:val="20"/>
              </w:rPr>
              <w:t>Плацента</w:t>
            </w:r>
            <w:r>
              <w:rPr>
                <w:spacing w:val="-8"/>
                <w:sz w:val="20"/>
              </w:rPr>
              <w:t xml:space="preserve"> </w:t>
            </w:r>
            <w:r>
              <w:rPr>
                <w:sz w:val="20"/>
              </w:rPr>
              <w:t>(детское</w:t>
            </w:r>
            <w:r>
              <w:rPr>
                <w:spacing w:val="-3"/>
                <w:sz w:val="20"/>
              </w:rPr>
              <w:t xml:space="preserve"> </w:t>
            </w:r>
            <w:r>
              <w:rPr>
                <w:sz w:val="20"/>
              </w:rPr>
              <w:t xml:space="preserve">место). </w:t>
            </w:r>
            <w:r>
              <w:rPr>
                <w:spacing w:val="-2"/>
                <w:sz w:val="20"/>
              </w:rPr>
              <w:t>Пупочный</w:t>
            </w:r>
            <w:r>
              <w:rPr>
                <w:sz w:val="20"/>
              </w:rPr>
              <w:tab/>
            </w:r>
            <w:r>
              <w:rPr>
                <w:spacing w:val="-2"/>
                <w:sz w:val="20"/>
              </w:rPr>
              <w:t>канатик</w:t>
            </w:r>
            <w:r>
              <w:rPr>
                <w:sz w:val="20"/>
              </w:rPr>
              <w:tab/>
            </w:r>
            <w:r>
              <w:rPr>
                <w:sz w:val="20"/>
              </w:rPr>
              <w:tab/>
            </w:r>
            <w:r>
              <w:rPr>
                <w:spacing w:val="-2"/>
                <w:sz w:val="20"/>
              </w:rPr>
              <w:t xml:space="preserve">(пуповина). </w:t>
            </w:r>
            <w:r>
              <w:rPr>
                <w:sz w:val="20"/>
              </w:rPr>
              <w:t>Постэмбриональное развитие: прямое, непрямое. Метаморфоз</w:t>
            </w:r>
            <w:r>
              <w:rPr>
                <w:spacing w:val="-4"/>
                <w:sz w:val="20"/>
              </w:rPr>
              <w:t xml:space="preserve"> </w:t>
            </w:r>
            <w:r>
              <w:rPr>
                <w:sz w:val="20"/>
              </w:rPr>
              <w:t>(развитие</w:t>
            </w:r>
            <w:r>
              <w:rPr>
                <w:spacing w:val="-4"/>
                <w:sz w:val="20"/>
              </w:rPr>
              <w:t xml:space="preserve"> </w:t>
            </w:r>
            <w:r>
              <w:rPr>
                <w:sz w:val="20"/>
              </w:rPr>
              <w:t>с</w:t>
            </w:r>
            <w:r>
              <w:rPr>
                <w:spacing w:val="-2"/>
                <w:sz w:val="20"/>
              </w:rPr>
              <w:t xml:space="preserve"> </w:t>
            </w:r>
            <w:r>
              <w:rPr>
                <w:sz w:val="20"/>
              </w:rPr>
              <w:t>превращением):</w:t>
            </w:r>
            <w:r>
              <w:rPr>
                <w:spacing w:val="-4"/>
                <w:sz w:val="20"/>
              </w:rPr>
              <w:t xml:space="preserve"> </w:t>
            </w:r>
            <w:r>
              <w:rPr>
                <w:sz w:val="20"/>
              </w:rPr>
              <w:t>полный</w:t>
            </w:r>
            <w:r>
              <w:rPr>
                <w:spacing w:val="-4"/>
                <w:sz w:val="20"/>
              </w:rPr>
              <w:t xml:space="preserve"> </w:t>
            </w:r>
            <w:r>
              <w:rPr>
                <w:sz w:val="20"/>
              </w:rPr>
              <w:t xml:space="preserve">и </w:t>
            </w:r>
            <w:r>
              <w:rPr>
                <w:spacing w:val="-2"/>
                <w:sz w:val="20"/>
              </w:rPr>
              <w:t>неполный.</w:t>
            </w:r>
          </w:p>
          <w:p w14:paraId="72B7721C" w14:textId="77777777" w:rsidR="00106E16" w:rsidRDefault="008E12A7">
            <w:pPr>
              <w:pStyle w:val="TableParagraph"/>
              <w:spacing w:before="12"/>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02A197A8" w14:textId="77777777" w:rsidR="00106E16" w:rsidRDefault="008E12A7">
            <w:pPr>
              <w:pStyle w:val="TableParagraph"/>
              <w:spacing w:before="10" w:line="249" w:lineRule="auto"/>
              <w:ind w:left="4" w:right="1" w:firstLine="228"/>
              <w:jc w:val="both"/>
              <w:rPr>
                <w:sz w:val="20"/>
              </w:rPr>
            </w:pPr>
            <w:r>
              <w:rPr>
                <w:sz w:val="20"/>
              </w:rPr>
              <w:t xml:space="preserve">Ознакомление с органами опоры и движения у </w:t>
            </w:r>
            <w:r>
              <w:rPr>
                <w:spacing w:val="-2"/>
                <w:sz w:val="20"/>
              </w:rPr>
              <w:t>животных.</w:t>
            </w:r>
          </w:p>
          <w:p w14:paraId="0C43C8B3" w14:textId="77777777" w:rsidR="00106E16" w:rsidRDefault="008E12A7">
            <w:pPr>
              <w:pStyle w:val="TableParagraph"/>
              <w:spacing w:before="2" w:line="249" w:lineRule="auto"/>
              <w:ind w:left="4" w:right="-15" w:firstLine="228"/>
              <w:jc w:val="both"/>
              <w:rPr>
                <w:sz w:val="20"/>
              </w:rPr>
            </w:pPr>
            <w:r>
              <w:rPr>
                <w:sz w:val="20"/>
              </w:rPr>
              <w:t xml:space="preserve">Изучение способов поглощения пищи у </w:t>
            </w:r>
            <w:r>
              <w:rPr>
                <w:spacing w:val="-2"/>
                <w:sz w:val="20"/>
              </w:rPr>
              <w:t>животных.</w:t>
            </w:r>
          </w:p>
          <w:p w14:paraId="1F772524" w14:textId="77777777" w:rsidR="00106E16" w:rsidRDefault="008E12A7">
            <w:pPr>
              <w:pStyle w:val="TableParagraph"/>
              <w:spacing w:before="1"/>
              <w:ind w:left="232"/>
              <w:jc w:val="both"/>
              <w:rPr>
                <w:sz w:val="20"/>
              </w:rPr>
            </w:pPr>
            <w:r>
              <w:rPr>
                <w:sz w:val="20"/>
              </w:rPr>
              <w:t>Изучение</w:t>
            </w:r>
            <w:r>
              <w:rPr>
                <w:spacing w:val="-7"/>
                <w:sz w:val="20"/>
              </w:rPr>
              <w:t xml:space="preserve"> </w:t>
            </w:r>
            <w:r>
              <w:rPr>
                <w:sz w:val="20"/>
              </w:rPr>
              <w:t>способов</w:t>
            </w:r>
            <w:r>
              <w:rPr>
                <w:spacing w:val="-8"/>
                <w:sz w:val="20"/>
              </w:rPr>
              <w:t xml:space="preserve"> </w:t>
            </w:r>
            <w:r>
              <w:rPr>
                <w:sz w:val="20"/>
              </w:rPr>
              <w:t>дыхания</w:t>
            </w:r>
            <w:r>
              <w:rPr>
                <w:spacing w:val="-6"/>
                <w:sz w:val="20"/>
              </w:rPr>
              <w:t xml:space="preserve"> </w:t>
            </w:r>
            <w:r>
              <w:rPr>
                <w:sz w:val="20"/>
              </w:rPr>
              <w:t>у</w:t>
            </w:r>
            <w:r>
              <w:rPr>
                <w:spacing w:val="-6"/>
                <w:sz w:val="20"/>
              </w:rPr>
              <w:t xml:space="preserve"> </w:t>
            </w:r>
            <w:r>
              <w:rPr>
                <w:spacing w:val="-2"/>
                <w:sz w:val="20"/>
              </w:rPr>
              <w:t>животных.</w:t>
            </w:r>
          </w:p>
          <w:p w14:paraId="38D8A3B2" w14:textId="77777777" w:rsidR="00106E16" w:rsidRDefault="008E12A7">
            <w:pPr>
              <w:pStyle w:val="TableParagraph"/>
              <w:spacing w:before="10" w:line="249" w:lineRule="auto"/>
              <w:ind w:left="4" w:right="1" w:firstLine="228"/>
              <w:jc w:val="both"/>
              <w:rPr>
                <w:sz w:val="20"/>
              </w:rPr>
            </w:pPr>
            <w:r>
              <w:rPr>
                <w:sz w:val="20"/>
              </w:rPr>
              <w:t>Ознакомление с системами органов транспорта веществ у животных.</w:t>
            </w:r>
          </w:p>
          <w:p w14:paraId="6A0CB525" w14:textId="77777777" w:rsidR="00106E16" w:rsidRDefault="008E12A7">
            <w:pPr>
              <w:pStyle w:val="TableParagraph"/>
              <w:spacing w:before="2" w:line="249" w:lineRule="auto"/>
              <w:ind w:left="232" w:right="884"/>
              <w:jc w:val="both"/>
              <w:rPr>
                <w:sz w:val="20"/>
              </w:rPr>
            </w:pPr>
            <w:r>
              <w:rPr>
                <w:sz w:val="20"/>
              </w:rPr>
              <w:t>Изучение покровов тела у животных. Изучение</w:t>
            </w:r>
            <w:r>
              <w:rPr>
                <w:spacing w:val="-7"/>
                <w:sz w:val="20"/>
              </w:rPr>
              <w:t xml:space="preserve"> </w:t>
            </w:r>
            <w:r>
              <w:rPr>
                <w:sz w:val="20"/>
              </w:rPr>
              <w:t>органов</w:t>
            </w:r>
            <w:r>
              <w:rPr>
                <w:spacing w:val="-7"/>
                <w:sz w:val="20"/>
              </w:rPr>
              <w:t xml:space="preserve"> </w:t>
            </w:r>
            <w:r>
              <w:rPr>
                <w:sz w:val="20"/>
              </w:rPr>
              <w:t>чувств</w:t>
            </w:r>
            <w:r>
              <w:rPr>
                <w:spacing w:val="-7"/>
                <w:sz w:val="20"/>
              </w:rPr>
              <w:t xml:space="preserve"> </w:t>
            </w:r>
            <w:r>
              <w:rPr>
                <w:sz w:val="20"/>
              </w:rPr>
              <w:t>у</w:t>
            </w:r>
            <w:r>
              <w:rPr>
                <w:spacing w:val="-3"/>
                <w:sz w:val="20"/>
              </w:rPr>
              <w:t xml:space="preserve"> </w:t>
            </w:r>
            <w:r>
              <w:rPr>
                <w:spacing w:val="-2"/>
                <w:sz w:val="20"/>
              </w:rPr>
              <w:t>животных.</w:t>
            </w:r>
          </w:p>
          <w:p w14:paraId="048E4DEC" w14:textId="77777777" w:rsidR="00106E16" w:rsidRDefault="008E12A7">
            <w:pPr>
              <w:pStyle w:val="TableParagraph"/>
              <w:spacing w:before="2" w:line="252" w:lineRule="auto"/>
              <w:ind w:left="4" w:right="1" w:firstLine="228"/>
              <w:jc w:val="both"/>
              <w:rPr>
                <w:sz w:val="20"/>
              </w:rPr>
            </w:pPr>
            <w:r>
              <w:rPr>
                <w:sz w:val="20"/>
              </w:rPr>
              <w:t>Формирование условных рефлексов у аквариумных рыб.</w:t>
            </w:r>
          </w:p>
          <w:p w14:paraId="6250056A" w14:textId="77777777" w:rsidR="00106E16" w:rsidRDefault="008E12A7">
            <w:pPr>
              <w:pStyle w:val="TableParagraph"/>
              <w:spacing w:line="249" w:lineRule="auto"/>
              <w:ind w:left="4" w:right="1" w:firstLine="228"/>
              <w:jc w:val="both"/>
              <w:rPr>
                <w:sz w:val="20"/>
              </w:rPr>
            </w:pPr>
            <w:r>
              <w:rPr>
                <w:sz w:val="20"/>
              </w:rPr>
              <w:t xml:space="preserve">Строение яйца и развитие зародыша птицы </w:t>
            </w:r>
            <w:r>
              <w:rPr>
                <w:spacing w:val="-2"/>
                <w:sz w:val="20"/>
              </w:rPr>
              <w:t>(курицы).</w:t>
            </w:r>
          </w:p>
          <w:p w14:paraId="32EC9391" w14:textId="77777777" w:rsidR="00106E16" w:rsidRDefault="008E12A7">
            <w:pPr>
              <w:pStyle w:val="TableParagraph"/>
              <w:spacing w:line="249" w:lineRule="auto"/>
              <w:ind w:left="232"/>
              <w:jc w:val="both"/>
              <w:rPr>
                <w:sz w:val="20"/>
              </w:rPr>
            </w:pPr>
            <w:r>
              <w:rPr>
                <w:sz w:val="20"/>
              </w:rPr>
              <w:t>157.6.3. Систематические группы животных. Основные</w:t>
            </w:r>
            <w:r>
              <w:rPr>
                <w:spacing w:val="63"/>
                <w:w w:val="150"/>
                <w:sz w:val="20"/>
              </w:rPr>
              <w:t xml:space="preserve"> </w:t>
            </w:r>
            <w:r>
              <w:rPr>
                <w:sz w:val="20"/>
              </w:rPr>
              <w:t>категории</w:t>
            </w:r>
            <w:r>
              <w:rPr>
                <w:spacing w:val="59"/>
                <w:w w:val="150"/>
                <w:sz w:val="20"/>
              </w:rPr>
              <w:t xml:space="preserve"> </w:t>
            </w:r>
            <w:r>
              <w:rPr>
                <w:sz w:val="20"/>
              </w:rPr>
              <w:t>систематики</w:t>
            </w:r>
            <w:r>
              <w:rPr>
                <w:spacing w:val="62"/>
                <w:w w:val="150"/>
                <w:sz w:val="20"/>
              </w:rPr>
              <w:t xml:space="preserve"> </w:t>
            </w:r>
            <w:r>
              <w:rPr>
                <w:spacing w:val="-2"/>
                <w:sz w:val="20"/>
              </w:rPr>
              <w:t>животных.</w:t>
            </w:r>
          </w:p>
          <w:p w14:paraId="38E5F645" w14:textId="77777777" w:rsidR="00106E16" w:rsidRDefault="008E12A7">
            <w:pPr>
              <w:pStyle w:val="TableParagraph"/>
              <w:spacing w:line="249" w:lineRule="auto"/>
              <w:ind w:left="4" w:right="1"/>
              <w:jc w:val="both"/>
              <w:rPr>
                <w:sz w:val="20"/>
              </w:rPr>
            </w:pPr>
            <w:r>
              <w:rPr>
                <w:sz w:val="20"/>
              </w:rPr>
              <w:t>Вид как основная систематическая категория животных. Классификация животных. Система животного мира. Систематические категории животных</w:t>
            </w:r>
            <w:r>
              <w:rPr>
                <w:spacing w:val="27"/>
                <w:sz w:val="20"/>
              </w:rPr>
              <w:t xml:space="preserve"> </w:t>
            </w:r>
            <w:r>
              <w:rPr>
                <w:sz w:val="20"/>
              </w:rPr>
              <w:t>(царство,</w:t>
            </w:r>
            <w:r>
              <w:rPr>
                <w:spacing w:val="27"/>
                <w:sz w:val="20"/>
              </w:rPr>
              <w:t xml:space="preserve"> </w:t>
            </w:r>
            <w:r>
              <w:rPr>
                <w:sz w:val="20"/>
              </w:rPr>
              <w:t>тип,</w:t>
            </w:r>
            <w:r>
              <w:rPr>
                <w:spacing w:val="27"/>
                <w:sz w:val="20"/>
              </w:rPr>
              <w:t xml:space="preserve"> </w:t>
            </w:r>
            <w:r>
              <w:rPr>
                <w:sz w:val="20"/>
              </w:rPr>
              <w:t>класс,</w:t>
            </w:r>
            <w:r>
              <w:rPr>
                <w:spacing w:val="26"/>
                <w:sz w:val="20"/>
              </w:rPr>
              <w:t xml:space="preserve"> </w:t>
            </w:r>
            <w:r>
              <w:rPr>
                <w:sz w:val="20"/>
              </w:rPr>
              <w:t>отряд,</w:t>
            </w:r>
            <w:r>
              <w:rPr>
                <w:spacing w:val="27"/>
                <w:sz w:val="20"/>
              </w:rPr>
              <w:t xml:space="preserve"> </w:t>
            </w:r>
            <w:r>
              <w:rPr>
                <w:spacing w:val="-2"/>
                <w:sz w:val="20"/>
              </w:rPr>
              <w:t>семейство,</w:t>
            </w:r>
          </w:p>
          <w:p w14:paraId="692591AD" w14:textId="77777777" w:rsidR="00106E16" w:rsidRDefault="008E12A7">
            <w:pPr>
              <w:pStyle w:val="TableParagraph"/>
              <w:spacing w:before="4" w:line="215" w:lineRule="exact"/>
              <w:ind w:left="4"/>
              <w:jc w:val="both"/>
              <w:rPr>
                <w:sz w:val="20"/>
              </w:rPr>
            </w:pPr>
            <w:proofErr w:type="gramStart"/>
            <w:r>
              <w:rPr>
                <w:sz w:val="20"/>
              </w:rPr>
              <w:t>род,</w:t>
            </w:r>
            <w:r>
              <w:rPr>
                <w:spacing w:val="59"/>
                <w:sz w:val="20"/>
              </w:rPr>
              <w:t xml:space="preserve">   </w:t>
            </w:r>
            <w:proofErr w:type="gramEnd"/>
            <w:r>
              <w:rPr>
                <w:sz w:val="20"/>
              </w:rPr>
              <w:t>вид),</w:t>
            </w:r>
            <w:r>
              <w:rPr>
                <w:spacing w:val="60"/>
                <w:sz w:val="20"/>
              </w:rPr>
              <w:t xml:space="preserve">   </w:t>
            </w:r>
            <w:r>
              <w:rPr>
                <w:sz w:val="20"/>
              </w:rPr>
              <w:t>их</w:t>
            </w:r>
            <w:r>
              <w:rPr>
                <w:spacing w:val="59"/>
                <w:sz w:val="20"/>
              </w:rPr>
              <w:t xml:space="preserve">   </w:t>
            </w:r>
            <w:r>
              <w:rPr>
                <w:sz w:val="20"/>
              </w:rPr>
              <w:t>соподчинение.</w:t>
            </w:r>
            <w:r>
              <w:rPr>
                <w:spacing w:val="60"/>
                <w:sz w:val="20"/>
              </w:rPr>
              <w:t xml:space="preserve">   </w:t>
            </w:r>
            <w:r>
              <w:rPr>
                <w:spacing w:val="-2"/>
                <w:sz w:val="20"/>
              </w:rPr>
              <w:t>Бинарная</w:t>
            </w:r>
          </w:p>
        </w:tc>
        <w:tc>
          <w:tcPr>
            <w:tcW w:w="2125" w:type="dxa"/>
          </w:tcPr>
          <w:p w14:paraId="6152872B" w14:textId="77777777" w:rsidR="00106E16" w:rsidRDefault="00106E16">
            <w:pPr>
              <w:pStyle w:val="TableParagraph"/>
              <w:rPr>
                <w:sz w:val="18"/>
              </w:rPr>
            </w:pPr>
          </w:p>
        </w:tc>
        <w:tc>
          <w:tcPr>
            <w:tcW w:w="2127" w:type="dxa"/>
          </w:tcPr>
          <w:p w14:paraId="361856FC" w14:textId="77777777" w:rsidR="00106E16" w:rsidRDefault="00106E16">
            <w:pPr>
              <w:pStyle w:val="TableParagraph"/>
              <w:rPr>
                <w:sz w:val="18"/>
              </w:rPr>
            </w:pPr>
          </w:p>
        </w:tc>
      </w:tr>
    </w:tbl>
    <w:p w14:paraId="1ABC72C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EC0EA76" w14:textId="77777777">
        <w:trPr>
          <w:trHeight w:val="13923"/>
        </w:trPr>
        <w:tc>
          <w:tcPr>
            <w:tcW w:w="994" w:type="dxa"/>
          </w:tcPr>
          <w:p w14:paraId="4A8B4D53" w14:textId="77777777" w:rsidR="00106E16" w:rsidRDefault="00106E16">
            <w:pPr>
              <w:pStyle w:val="TableParagraph"/>
              <w:rPr>
                <w:sz w:val="18"/>
              </w:rPr>
            </w:pPr>
          </w:p>
        </w:tc>
        <w:tc>
          <w:tcPr>
            <w:tcW w:w="4396" w:type="dxa"/>
          </w:tcPr>
          <w:p w14:paraId="5D22429E" w14:textId="77777777" w:rsidR="00106E16" w:rsidRDefault="008E12A7">
            <w:pPr>
              <w:pStyle w:val="TableParagraph"/>
              <w:spacing w:before="7" w:line="249" w:lineRule="auto"/>
              <w:ind w:left="4" w:right="1"/>
              <w:jc w:val="both"/>
              <w:rPr>
                <w:sz w:val="20"/>
              </w:rPr>
            </w:pPr>
            <w:r>
              <w:rPr>
                <w:sz w:val="20"/>
              </w:rPr>
              <w:t>номенклатура. Отражение современных знаний о происхождении и родстве животных в классификации животных.</w:t>
            </w:r>
          </w:p>
          <w:p w14:paraId="06627C99" w14:textId="77777777" w:rsidR="00106E16" w:rsidRDefault="008E12A7">
            <w:pPr>
              <w:pStyle w:val="TableParagraph"/>
              <w:spacing w:before="3" w:line="249" w:lineRule="auto"/>
              <w:ind w:left="4" w:right="-15" w:firstLine="228"/>
              <w:jc w:val="both"/>
              <w:rPr>
                <w:sz w:val="20"/>
              </w:rPr>
            </w:pPr>
            <w:r>
              <w:rPr>
                <w:sz w:val="20"/>
              </w:rPr>
              <w:t>Одноклеточные животные – простейшие. Строение и жизнедеятельность простейших. Местообитание</w:t>
            </w:r>
            <w:r>
              <w:rPr>
                <w:spacing w:val="-2"/>
                <w:sz w:val="20"/>
              </w:rPr>
              <w:t xml:space="preserve"> </w:t>
            </w:r>
            <w:r>
              <w:rPr>
                <w:sz w:val="20"/>
              </w:rPr>
              <w:t>и</w:t>
            </w:r>
            <w:r>
              <w:rPr>
                <w:spacing w:val="-5"/>
                <w:sz w:val="20"/>
              </w:rPr>
              <w:t xml:space="preserve"> </w:t>
            </w:r>
            <w:r>
              <w:rPr>
                <w:sz w:val="20"/>
              </w:rPr>
              <w:t>образ</w:t>
            </w:r>
            <w:r>
              <w:rPr>
                <w:spacing w:val="-3"/>
                <w:sz w:val="20"/>
              </w:rPr>
              <w:t xml:space="preserve"> </w:t>
            </w:r>
            <w:r>
              <w:rPr>
                <w:sz w:val="20"/>
              </w:rPr>
              <w:t>жизни.</w:t>
            </w:r>
            <w:r>
              <w:rPr>
                <w:spacing w:val="-4"/>
                <w:sz w:val="20"/>
              </w:rPr>
              <w:t xml:space="preserve"> </w:t>
            </w:r>
            <w:r>
              <w:rPr>
                <w:sz w:val="20"/>
              </w:rPr>
              <w:t>Образование</w:t>
            </w:r>
            <w:r>
              <w:rPr>
                <w:spacing w:val="-2"/>
                <w:sz w:val="20"/>
              </w:rPr>
              <w:t xml:space="preserve"> </w:t>
            </w:r>
            <w:r>
              <w:rPr>
                <w:sz w:val="20"/>
              </w:rP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w:t>
            </w:r>
            <w:r>
              <w:rPr>
                <w:spacing w:val="-8"/>
                <w:sz w:val="20"/>
              </w:rPr>
              <w:t xml:space="preserve"> </w:t>
            </w:r>
            <w:r>
              <w:rPr>
                <w:sz w:val="20"/>
              </w:rPr>
              <w:t>виды).</w:t>
            </w:r>
            <w:r>
              <w:rPr>
                <w:spacing w:val="-8"/>
                <w:sz w:val="20"/>
              </w:rPr>
              <w:t xml:space="preserve"> </w:t>
            </w:r>
            <w:r>
              <w:rPr>
                <w:sz w:val="20"/>
              </w:rPr>
              <w:t>Пути</w:t>
            </w:r>
            <w:r>
              <w:rPr>
                <w:spacing w:val="-10"/>
                <w:sz w:val="20"/>
              </w:rPr>
              <w:t xml:space="preserve"> </w:t>
            </w:r>
            <w:r>
              <w:rPr>
                <w:sz w:val="20"/>
              </w:rPr>
              <w:t>заражения</w:t>
            </w:r>
            <w:r>
              <w:rPr>
                <w:spacing w:val="-9"/>
                <w:sz w:val="20"/>
              </w:rPr>
              <w:t xml:space="preserve"> </w:t>
            </w:r>
            <w:r>
              <w:rPr>
                <w:sz w:val="20"/>
              </w:rPr>
              <w:t>человека</w:t>
            </w:r>
            <w:r>
              <w:rPr>
                <w:spacing w:val="-6"/>
                <w:sz w:val="20"/>
              </w:rPr>
              <w:t xml:space="preserve"> </w:t>
            </w:r>
            <w:r>
              <w:rPr>
                <w:sz w:val="20"/>
              </w:rPr>
              <w:t>и меры</w:t>
            </w:r>
            <w:r>
              <w:rPr>
                <w:spacing w:val="-13"/>
                <w:sz w:val="20"/>
              </w:rPr>
              <w:t xml:space="preserve"> </w:t>
            </w:r>
            <w:r>
              <w:rPr>
                <w:sz w:val="20"/>
              </w:rPr>
              <w:t>профилактики,</w:t>
            </w:r>
            <w:r>
              <w:rPr>
                <w:spacing w:val="-12"/>
                <w:sz w:val="20"/>
              </w:rPr>
              <w:t xml:space="preserve"> </w:t>
            </w:r>
            <w:r>
              <w:rPr>
                <w:sz w:val="20"/>
              </w:rPr>
              <w:t>вызываемые</w:t>
            </w:r>
            <w:r>
              <w:rPr>
                <w:spacing w:val="-13"/>
                <w:sz w:val="20"/>
              </w:rPr>
              <w:t xml:space="preserve"> </w:t>
            </w:r>
            <w:r>
              <w:rPr>
                <w:sz w:val="20"/>
              </w:rPr>
              <w:t>одноклеточными животными (малярийный плазмодий).</w:t>
            </w:r>
          </w:p>
          <w:p w14:paraId="0B529ADB" w14:textId="77777777" w:rsidR="00106E16" w:rsidRDefault="008E12A7">
            <w:pPr>
              <w:pStyle w:val="TableParagraph"/>
              <w:spacing w:before="8" w:line="249" w:lineRule="auto"/>
              <w:ind w:left="232" w:right="-15"/>
              <w:jc w:val="both"/>
              <w:rPr>
                <w:sz w:val="20"/>
              </w:rPr>
            </w:pPr>
            <w:r>
              <w:rPr>
                <w:sz w:val="20"/>
              </w:rPr>
              <w:t>Лабораторные и практические работы Исследование</w:t>
            </w:r>
            <w:r>
              <w:rPr>
                <w:spacing w:val="30"/>
                <w:sz w:val="20"/>
              </w:rPr>
              <w:t xml:space="preserve"> </w:t>
            </w:r>
            <w:r>
              <w:rPr>
                <w:sz w:val="20"/>
              </w:rPr>
              <w:t>строения</w:t>
            </w:r>
            <w:r>
              <w:rPr>
                <w:spacing w:val="31"/>
                <w:sz w:val="20"/>
              </w:rPr>
              <w:t xml:space="preserve"> </w:t>
            </w:r>
            <w:r>
              <w:rPr>
                <w:sz w:val="20"/>
              </w:rPr>
              <w:t>инфузории-туфельки</w:t>
            </w:r>
            <w:r>
              <w:rPr>
                <w:spacing w:val="30"/>
                <w:sz w:val="20"/>
              </w:rPr>
              <w:t xml:space="preserve"> </w:t>
            </w:r>
            <w:r>
              <w:rPr>
                <w:spacing w:val="-10"/>
                <w:sz w:val="20"/>
              </w:rPr>
              <w:t>и</w:t>
            </w:r>
          </w:p>
          <w:p w14:paraId="7B0B698B" w14:textId="77777777" w:rsidR="00106E16" w:rsidRDefault="008E12A7">
            <w:pPr>
              <w:pStyle w:val="TableParagraph"/>
              <w:spacing w:before="2" w:line="249" w:lineRule="auto"/>
              <w:ind w:left="4" w:right="1"/>
              <w:jc w:val="both"/>
              <w:rPr>
                <w:sz w:val="20"/>
              </w:rPr>
            </w:pPr>
            <w:r>
              <w:rPr>
                <w:sz w:val="20"/>
              </w:rPr>
              <w:t xml:space="preserve">наблюдение за её передвижением. Изучение </w:t>
            </w:r>
            <w:r>
              <w:rPr>
                <w:spacing w:val="-2"/>
                <w:sz w:val="20"/>
              </w:rPr>
              <w:t>хемотаксиса.</w:t>
            </w:r>
          </w:p>
          <w:p w14:paraId="7FDCFD37" w14:textId="77777777" w:rsidR="00106E16" w:rsidRDefault="008E12A7">
            <w:pPr>
              <w:pStyle w:val="TableParagraph"/>
              <w:spacing w:before="2" w:line="249" w:lineRule="auto"/>
              <w:ind w:left="4" w:right="-15" w:firstLine="228"/>
              <w:jc w:val="both"/>
              <w:rPr>
                <w:sz w:val="20"/>
              </w:rPr>
            </w:pPr>
            <w:r>
              <w:rPr>
                <w:sz w:val="20"/>
              </w:rPr>
              <w:t xml:space="preserve">Многообразие простейших (на готовых </w:t>
            </w:r>
            <w:r>
              <w:rPr>
                <w:spacing w:val="-2"/>
                <w:sz w:val="20"/>
              </w:rPr>
              <w:t>препаратах).</w:t>
            </w:r>
          </w:p>
          <w:p w14:paraId="5BEB33C5" w14:textId="77777777" w:rsidR="00106E16" w:rsidRDefault="008E12A7">
            <w:pPr>
              <w:pStyle w:val="TableParagraph"/>
              <w:spacing w:before="2" w:line="249" w:lineRule="auto"/>
              <w:ind w:left="4" w:right="2" w:firstLine="228"/>
              <w:jc w:val="both"/>
              <w:rPr>
                <w:sz w:val="20"/>
              </w:rPr>
            </w:pPr>
            <w:r>
              <w:rPr>
                <w:sz w:val="20"/>
              </w:rPr>
              <w:t>Изготовление модели клетки простейшего (амёбы, инфузории-туфельки и другое.).</w:t>
            </w:r>
          </w:p>
          <w:p w14:paraId="692DF218" w14:textId="77777777" w:rsidR="00106E16" w:rsidRDefault="008E12A7">
            <w:pPr>
              <w:pStyle w:val="TableParagraph"/>
              <w:tabs>
                <w:tab w:val="left" w:pos="2988"/>
                <w:tab w:val="left" w:pos="3482"/>
              </w:tabs>
              <w:spacing w:before="1" w:line="249" w:lineRule="auto"/>
              <w:ind w:left="4" w:right="-15" w:firstLine="228"/>
              <w:jc w:val="both"/>
              <w:rPr>
                <w:sz w:val="20"/>
              </w:rPr>
            </w:pPr>
            <w:r>
              <w:rPr>
                <w:spacing w:val="-2"/>
                <w:sz w:val="20"/>
              </w:rPr>
              <w:t>Многоклеточные</w:t>
            </w:r>
            <w:r>
              <w:rPr>
                <w:sz w:val="20"/>
              </w:rPr>
              <w:tab/>
            </w:r>
            <w:r>
              <w:rPr>
                <w:sz w:val="20"/>
              </w:rPr>
              <w:tab/>
            </w:r>
            <w:r>
              <w:rPr>
                <w:spacing w:val="-2"/>
                <w:sz w:val="20"/>
              </w:rPr>
              <w:t xml:space="preserve">животные. </w:t>
            </w:r>
            <w:r>
              <w:rPr>
                <w:sz w:val="20"/>
              </w:rPr>
              <w:t>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w:t>
            </w:r>
            <w:r>
              <w:rPr>
                <w:spacing w:val="-3"/>
                <w:sz w:val="20"/>
              </w:rPr>
              <w:t xml:space="preserve"> </w:t>
            </w:r>
            <w:r>
              <w:rPr>
                <w:sz w:val="20"/>
              </w:rPr>
              <w:t>(почкование).</w:t>
            </w:r>
            <w:r>
              <w:rPr>
                <w:spacing w:val="-3"/>
                <w:sz w:val="20"/>
              </w:rPr>
              <w:t xml:space="preserve"> </w:t>
            </w:r>
            <w:r>
              <w:rPr>
                <w:sz w:val="20"/>
              </w:rPr>
              <w:t>Половое</w:t>
            </w:r>
            <w:r>
              <w:rPr>
                <w:spacing w:val="-3"/>
                <w:sz w:val="20"/>
              </w:rPr>
              <w:t xml:space="preserve"> </w:t>
            </w:r>
            <w:r>
              <w:rPr>
                <w:sz w:val="20"/>
              </w:rPr>
              <w:t xml:space="preserve">размножение. </w:t>
            </w:r>
            <w:r>
              <w:rPr>
                <w:spacing w:val="-2"/>
                <w:sz w:val="20"/>
              </w:rPr>
              <w:t>Гермафродитизм.</w:t>
            </w:r>
            <w:r>
              <w:rPr>
                <w:sz w:val="20"/>
              </w:rPr>
              <w:tab/>
            </w:r>
            <w:r>
              <w:rPr>
                <w:spacing w:val="-2"/>
                <w:sz w:val="20"/>
              </w:rPr>
              <w:t>Раздельнополые</w:t>
            </w:r>
          </w:p>
          <w:p w14:paraId="22AD6148" w14:textId="77777777" w:rsidR="00106E16" w:rsidRDefault="008E12A7">
            <w:pPr>
              <w:pStyle w:val="TableParagraph"/>
              <w:tabs>
                <w:tab w:val="left" w:pos="3156"/>
              </w:tabs>
              <w:spacing w:before="7" w:line="249" w:lineRule="auto"/>
              <w:ind w:left="4" w:right="-15"/>
              <w:jc w:val="both"/>
              <w:rPr>
                <w:sz w:val="20"/>
              </w:rPr>
            </w:pPr>
            <w:r>
              <w:rPr>
                <w:spacing w:val="-2"/>
                <w:sz w:val="20"/>
              </w:rPr>
              <w:t>кишечнополостные.</w:t>
            </w:r>
            <w:r>
              <w:rPr>
                <w:sz w:val="20"/>
              </w:rPr>
              <w:tab/>
            </w:r>
            <w:r>
              <w:rPr>
                <w:spacing w:val="-2"/>
                <w:sz w:val="20"/>
              </w:rPr>
              <w:t xml:space="preserve">Многообразие </w:t>
            </w:r>
            <w:r>
              <w:rPr>
                <w:sz w:val="20"/>
              </w:rPr>
              <w:t>кишечнополостных. Значение кишечнополостных в</w:t>
            </w:r>
            <w:r>
              <w:rPr>
                <w:spacing w:val="-9"/>
                <w:sz w:val="20"/>
              </w:rPr>
              <w:t xml:space="preserve"> </w:t>
            </w:r>
            <w:r>
              <w:rPr>
                <w:sz w:val="20"/>
              </w:rPr>
              <w:t>природе</w:t>
            </w:r>
            <w:r>
              <w:rPr>
                <w:spacing w:val="-9"/>
                <w:sz w:val="20"/>
              </w:rPr>
              <w:t xml:space="preserve"> </w:t>
            </w:r>
            <w:r>
              <w:rPr>
                <w:sz w:val="20"/>
              </w:rPr>
              <w:t>и</w:t>
            </w:r>
            <w:r>
              <w:rPr>
                <w:spacing w:val="-9"/>
                <w:sz w:val="20"/>
              </w:rPr>
              <w:t xml:space="preserve"> </w:t>
            </w:r>
            <w:r>
              <w:rPr>
                <w:sz w:val="20"/>
              </w:rPr>
              <w:t>жизни</w:t>
            </w:r>
            <w:r>
              <w:rPr>
                <w:spacing w:val="-9"/>
                <w:sz w:val="20"/>
              </w:rPr>
              <w:t xml:space="preserve"> </w:t>
            </w:r>
            <w:r>
              <w:rPr>
                <w:sz w:val="20"/>
              </w:rPr>
              <w:t>человека.</w:t>
            </w:r>
            <w:r>
              <w:rPr>
                <w:spacing w:val="-5"/>
                <w:sz w:val="20"/>
              </w:rPr>
              <w:t xml:space="preserve"> </w:t>
            </w:r>
            <w:r>
              <w:rPr>
                <w:sz w:val="20"/>
              </w:rPr>
              <w:t>Коралловые</w:t>
            </w:r>
            <w:r>
              <w:rPr>
                <w:spacing w:val="-8"/>
                <w:sz w:val="20"/>
              </w:rPr>
              <w:t xml:space="preserve"> </w:t>
            </w:r>
            <w:r>
              <w:rPr>
                <w:sz w:val="20"/>
              </w:rPr>
              <w:t>полипы</w:t>
            </w:r>
            <w:r>
              <w:rPr>
                <w:spacing w:val="-2"/>
                <w:sz w:val="20"/>
              </w:rPr>
              <w:t xml:space="preserve"> </w:t>
            </w:r>
            <w:r>
              <w:rPr>
                <w:sz w:val="20"/>
              </w:rPr>
              <w:t xml:space="preserve">и их роль в </w:t>
            </w:r>
            <w:proofErr w:type="spellStart"/>
            <w:r>
              <w:rPr>
                <w:sz w:val="20"/>
              </w:rPr>
              <w:t>рифообразовании</w:t>
            </w:r>
            <w:proofErr w:type="spellEnd"/>
            <w:r>
              <w:rPr>
                <w:sz w:val="20"/>
              </w:rPr>
              <w:t>.</w:t>
            </w:r>
          </w:p>
          <w:p w14:paraId="7079C379" w14:textId="77777777" w:rsidR="00106E16" w:rsidRDefault="008E12A7">
            <w:pPr>
              <w:pStyle w:val="TableParagraph"/>
              <w:spacing w:before="4"/>
              <w:ind w:left="232"/>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14:paraId="0A4CDB44" w14:textId="77777777" w:rsidR="00106E16" w:rsidRDefault="008E12A7">
            <w:pPr>
              <w:pStyle w:val="TableParagraph"/>
              <w:spacing w:before="10" w:line="249" w:lineRule="auto"/>
              <w:ind w:left="4" w:right="-15" w:firstLine="228"/>
              <w:jc w:val="both"/>
              <w:rPr>
                <w:sz w:val="20"/>
              </w:rPr>
            </w:pPr>
            <w:r>
              <w:rPr>
                <w:sz w:val="20"/>
              </w:rPr>
              <w:t>Исследование строения пресноводной гидры и её передвижения (школьный аквариум).</w:t>
            </w:r>
          </w:p>
          <w:p w14:paraId="41847F2B" w14:textId="77777777" w:rsidR="00106E16" w:rsidRDefault="008E12A7">
            <w:pPr>
              <w:pStyle w:val="TableParagraph"/>
              <w:spacing w:before="1" w:line="249" w:lineRule="auto"/>
              <w:ind w:left="4" w:right="1" w:firstLine="228"/>
              <w:jc w:val="both"/>
              <w:rPr>
                <w:sz w:val="20"/>
              </w:rPr>
            </w:pPr>
            <w:r>
              <w:rPr>
                <w:sz w:val="20"/>
              </w:rPr>
              <w:t>Исследование питания гидры дафниями и циклопами (школьный аквариум).</w:t>
            </w:r>
          </w:p>
          <w:p w14:paraId="130F68B2" w14:textId="77777777" w:rsidR="00106E16" w:rsidRDefault="008E12A7">
            <w:pPr>
              <w:pStyle w:val="TableParagraph"/>
              <w:spacing w:before="2"/>
              <w:ind w:left="232"/>
              <w:jc w:val="both"/>
              <w:rPr>
                <w:sz w:val="20"/>
              </w:rPr>
            </w:pPr>
            <w:r>
              <w:rPr>
                <w:sz w:val="20"/>
              </w:rPr>
              <w:t>Изготовление</w:t>
            </w:r>
            <w:r>
              <w:rPr>
                <w:spacing w:val="-10"/>
                <w:sz w:val="20"/>
              </w:rPr>
              <w:t xml:space="preserve"> </w:t>
            </w:r>
            <w:r>
              <w:rPr>
                <w:sz w:val="20"/>
              </w:rPr>
              <w:t>модели</w:t>
            </w:r>
            <w:r>
              <w:rPr>
                <w:spacing w:val="-10"/>
                <w:sz w:val="20"/>
              </w:rPr>
              <w:t xml:space="preserve"> </w:t>
            </w:r>
            <w:r>
              <w:rPr>
                <w:sz w:val="20"/>
              </w:rPr>
              <w:t>пресноводной</w:t>
            </w:r>
            <w:r>
              <w:rPr>
                <w:spacing w:val="-11"/>
                <w:sz w:val="20"/>
              </w:rPr>
              <w:t xml:space="preserve"> </w:t>
            </w:r>
            <w:r>
              <w:rPr>
                <w:spacing w:val="-2"/>
                <w:sz w:val="20"/>
              </w:rPr>
              <w:t>гидры.</w:t>
            </w:r>
          </w:p>
          <w:p w14:paraId="5130207F" w14:textId="77777777" w:rsidR="00106E16" w:rsidRDefault="008E12A7">
            <w:pPr>
              <w:pStyle w:val="TableParagraph"/>
              <w:spacing w:before="10" w:line="249" w:lineRule="auto"/>
              <w:ind w:left="4" w:right="-15" w:firstLine="228"/>
              <w:jc w:val="both"/>
              <w:rPr>
                <w:sz w:val="20"/>
              </w:rPr>
            </w:pPr>
            <w:r>
              <w:rPr>
                <w:sz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w:t>
            </w:r>
            <w:r>
              <w:rPr>
                <w:spacing w:val="-8"/>
                <w:sz w:val="20"/>
              </w:rPr>
              <w:t xml:space="preserve"> </w:t>
            </w:r>
            <w:r>
              <w:rPr>
                <w:sz w:val="20"/>
              </w:rPr>
              <w:t>аскариды.</w:t>
            </w:r>
            <w:r>
              <w:rPr>
                <w:spacing w:val="-7"/>
                <w:sz w:val="20"/>
              </w:rPr>
              <w:t xml:space="preserve"> </w:t>
            </w:r>
            <w:r>
              <w:rPr>
                <w:sz w:val="20"/>
              </w:rPr>
              <w:t>Черви,</w:t>
            </w:r>
            <w:r>
              <w:rPr>
                <w:spacing w:val="-7"/>
                <w:sz w:val="20"/>
              </w:rPr>
              <w:t xml:space="preserve"> </w:t>
            </w:r>
            <w:r>
              <w:rPr>
                <w:sz w:val="20"/>
              </w:rPr>
              <w:t>их</w:t>
            </w:r>
            <w:r>
              <w:rPr>
                <w:spacing w:val="-6"/>
                <w:sz w:val="20"/>
              </w:rPr>
              <w:t xml:space="preserve"> </w:t>
            </w:r>
            <w:r>
              <w:rPr>
                <w:sz w:val="20"/>
              </w:rPr>
              <w:t xml:space="preserve">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spacing w:val="-2"/>
                <w:sz w:val="20"/>
              </w:rPr>
              <w:t>почвообразователей</w:t>
            </w:r>
            <w:proofErr w:type="spellEnd"/>
            <w:r>
              <w:rPr>
                <w:spacing w:val="-2"/>
                <w:sz w:val="20"/>
              </w:rPr>
              <w:t>.</w:t>
            </w:r>
          </w:p>
          <w:p w14:paraId="3E5B8BF1" w14:textId="77777777" w:rsidR="00106E16" w:rsidRDefault="008E12A7">
            <w:pPr>
              <w:pStyle w:val="TableParagraph"/>
              <w:spacing w:before="10"/>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5914744A" w14:textId="77777777" w:rsidR="00106E16" w:rsidRDefault="008E12A7">
            <w:pPr>
              <w:pStyle w:val="TableParagraph"/>
              <w:spacing w:before="10" w:line="249" w:lineRule="auto"/>
              <w:ind w:left="4" w:right="-15" w:firstLine="228"/>
              <w:jc w:val="both"/>
              <w:rPr>
                <w:sz w:val="20"/>
              </w:rPr>
            </w:pPr>
            <w:r>
              <w:rPr>
                <w:sz w:val="20"/>
              </w:rPr>
              <w:t>Исследование внешнего строения дождевого червя.</w:t>
            </w:r>
            <w:r>
              <w:rPr>
                <w:spacing w:val="-13"/>
                <w:sz w:val="20"/>
              </w:rPr>
              <w:t xml:space="preserve"> </w:t>
            </w:r>
            <w:r>
              <w:rPr>
                <w:sz w:val="20"/>
              </w:rPr>
              <w:t>Наблюдение</w:t>
            </w:r>
            <w:r>
              <w:rPr>
                <w:spacing w:val="-12"/>
                <w:sz w:val="20"/>
              </w:rPr>
              <w:t xml:space="preserve"> </w:t>
            </w:r>
            <w:r>
              <w:rPr>
                <w:sz w:val="20"/>
              </w:rPr>
              <w:t>за</w:t>
            </w:r>
            <w:r>
              <w:rPr>
                <w:spacing w:val="-13"/>
                <w:sz w:val="20"/>
              </w:rPr>
              <w:t xml:space="preserve"> </w:t>
            </w:r>
            <w:r>
              <w:rPr>
                <w:sz w:val="20"/>
              </w:rPr>
              <w:t>реакцией</w:t>
            </w:r>
            <w:r>
              <w:rPr>
                <w:spacing w:val="-12"/>
                <w:sz w:val="20"/>
              </w:rPr>
              <w:t xml:space="preserve"> </w:t>
            </w:r>
            <w:r>
              <w:rPr>
                <w:sz w:val="20"/>
              </w:rPr>
              <w:t>дождевого</w:t>
            </w:r>
            <w:r>
              <w:rPr>
                <w:spacing w:val="-13"/>
                <w:sz w:val="20"/>
              </w:rPr>
              <w:t xml:space="preserve"> </w:t>
            </w:r>
            <w:r>
              <w:rPr>
                <w:sz w:val="20"/>
              </w:rPr>
              <w:t>червя</w:t>
            </w:r>
            <w:r>
              <w:rPr>
                <w:spacing w:val="-12"/>
                <w:sz w:val="20"/>
              </w:rPr>
              <w:t xml:space="preserve"> </w:t>
            </w:r>
            <w:r>
              <w:rPr>
                <w:sz w:val="20"/>
              </w:rPr>
              <w:t xml:space="preserve">на </w:t>
            </w:r>
            <w:r>
              <w:rPr>
                <w:spacing w:val="-2"/>
                <w:sz w:val="20"/>
              </w:rPr>
              <w:t>раздражители.</w:t>
            </w:r>
          </w:p>
          <w:p w14:paraId="00BE2FA0" w14:textId="77777777" w:rsidR="00106E16" w:rsidRDefault="008E12A7">
            <w:pPr>
              <w:pStyle w:val="TableParagraph"/>
              <w:spacing w:before="3" w:line="249" w:lineRule="auto"/>
              <w:ind w:left="4" w:right="1" w:firstLine="228"/>
              <w:jc w:val="both"/>
              <w:rPr>
                <w:sz w:val="20"/>
              </w:rPr>
            </w:pPr>
            <w:r>
              <w:rPr>
                <w:sz w:val="20"/>
              </w:rPr>
              <w:t xml:space="preserve">Исследование внутреннего строения дождевого </w:t>
            </w:r>
            <w:proofErr w:type="gramStart"/>
            <w:r>
              <w:rPr>
                <w:sz w:val="20"/>
              </w:rPr>
              <w:t>червя</w:t>
            </w:r>
            <w:r>
              <w:rPr>
                <w:spacing w:val="69"/>
                <w:sz w:val="20"/>
              </w:rPr>
              <w:t xml:space="preserve">  </w:t>
            </w:r>
            <w:r>
              <w:rPr>
                <w:sz w:val="20"/>
              </w:rPr>
              <w:t>(</w:t>
            </w:r>
            <w:proofErr w:type="gramEnd"/>
            <w:r>
              <w:rPr>
                <w:sz w:val="20"/>
              </w:rPr>
              <w:t>на</w:t>
            </w:r>
            <w:r>
              <w:rPr>
                <w:spacing w:val="71"/>
                <w:sz w:val="20"/>
              </w:rPr>
              <w:t xml:space="preserve">  </w:t>
            </w:r>
            <w:r>
              <w:rPr>
                <w:sz w:val="20"/>
              </w:rPr>
              <w:t>готовом</w:t>
            </w:r>
            <w:r>
              <w:rPr>
                <w:spacing w:val="71"/>
                <w:sz w:val="20"/>
              </w:rPr>
              <w:t xml:space="preserve">  </w:t>
            </w:r>
            <w:r>
              <w:rPr>
                <w:sz w:val="20"/>
              </w:rPr>
              <w:t>влажном</w:t>
            </w:r>
            <w:r>
              <w:rPr>
                <w:spacing w:val="71"/>
                <w:sz w:val="20"/>
              </w:rPr>
              <w:t xml:space="preserve">  </w:t>
            </w:r>
            <w:r>
              <w:rPr>
                <w:sz w:val="20"/>
              </w:rPr>
              <w:t>препарате</w:t>
            </w:r>
            <w:r>
              <w:rPr>
                <w:spacing w:val="70"/>
                <w:sz w:val="20"/>
              </w:rPr>
              <w:t xml:space="preserve">  </w:t>
            </w:r>
            <w:r>
              <w:rPr>
                <w:spacing w:val="-10"/>
                <w:sz w:val="20"/>
              </w:rPr>
              <w:t>и</w:t>
            </w:r>
          </w:p>
          <w:p w14:paraId="1B35C074" w14:textId="77777777" w:rsidR="00106E16" w:rsidRDefault="008E12A7">
            <w:pPr>
              <w:pStyle w:val="TableParagraph"/>
              <w:spacing w:before="1" w:line="215" w:lineRule="exact"/>
              <w:ind w:left="4"/>
              <w:rPr>
                <w:sz w:val="20"/>
              </w:rPr>
            </w:pPr>
            <w:r>
              <w:rPr>
                <w:spacing w:val="-2"/>
                <w:sz w:val="20"/>
              </w:rPr>
              <w:t>микропрепарате).</w:t>
            </w:r>
          </w:p>
        </w:tc>
        <w:tc>
          <w:tcPr>
            <w:tcW w:w="2125" w:type="dxa"/>
          </w:tcPr>
          <w:p w14:paraId="7824E5E0" w14:textId="77777777" w:rsidR="00106E16" w:rsidRDefault="00106E16">
            <w:pPr>
              <w:pStyle w:val="TableParagraph"/>
              <w:rPr>
                <w:sz w:val="18"/>
              </w:rPr>
            </w:pPr>
          </w:p>
        </w:tc>
        <w:tc>
          <w:tcPr>
            <w:tcW w:w="2127" w:type="dxa"/>
          </w:tcPr>
          <w:p w14:paraId="3A93AF82" w14:textId="77777777" w:rsidR="00106E16" w:rsidRDefault="00106E16">
            <w:pPr>
              <w:pStyle w:val="TableParagraph"/>
              <w:rPr>
                <w:sz w:val="18"/>
              </w:rPr>
            </w:pPr>
          </w:p>
        </w:tc>
      </w:tr>
    </w:tbl>
    <w:p w14:paraId="59EFA1B5"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1BC40E2" w14:textId="77777777">
        <w:trPr>
          <w:trHeight w:val="13923"/>
        </w:trPr>
        <w:tc>
          <w:tcPr>
            <w:tcW w:w="994" w:type="dxa"/>
          </w:tcPr>
          <w:p w14:paraId="591B8BB9" w14:textId="77777777" w:rsidR="00106E16" w:rsidRDefault="00106E16">
            <w:pPr>
              <w:pStyle w:val="TableParagraph"/>
              <w:rPr>
                <w:sz w:val="18"/>
              </w:rPr>
            </w:pPr>
          </w:p>
        </w:tc>
        <w:tc>
          <w:tcPr>
            <w:tcW w:w="4396" w:type="dxa"/>
          </w:tcPr>
          <w:p w14:paraId="10CC126D" w14:textId="77777777" w:rsidR="00106E16" w:rsidRDefault="008E12A7">
            <w:pPr>
              <w:pStyle w:val="TableParagraph"/>
              <w:spacing w:before="7" w:line="249" w:lineRule="auto"/>
              <w:ind w:left="4" w:firstLine="228"/>
              <w:jc w:val="both"/>
              <w:rPr>
                <w:sz w:val="20"/>
              </w:rPr>
            </w:pPr>
            <w:r>
              <w:rPr>
                <w:sz w:val="20"/>
              </w:rPr>
              <w:t xml:space="preserve">Изучение приспособлений паразитических червей к паразитизму (на готовых влажных и </w:t>
            </w:r>
            <w:r>
              <w:rPr>
                <w:spacing w:val="-2"/>
                <w:sz w:val="20"/>
              </w:rPr>
              <w:t>микропрепаратах).</w:t>
            </w:r>
          </w:p>
          <w:p w14:paraId="7FEB8762" w14:textId="77777777" w:rsidR="00106E16" w:rsidRDefault="008E12A7">
            <w:pPr>
              <w:pStyle w:val="TableParagraph"/>
              <w:spacing w:before="3" w:line="249" w:lineRule="auto"/>
              <w:ind w:left="4" w:right="1" w:firstLine="228"/>
              <w:jc w:val="both"/>
              <w:rPr>
                <w:sz w:val="20"/>
              </w:rPr>
            </w:pPr>
            <w:r>
              <w:rPr>
                <w:sz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09B5A5C1" w14:textId="77777777" w:rsidR="00106E16" w:rsidRDefault="008E12A7">
            <w:pPr>
              <w:pStyle w:val="TableParagraph"/>
              <w:spacing w:before="3" w:line="249" w:lineRule="auto"/>
              <w:ind w:left="4" w:right="1" w:firstLine="228"/>
              <w:jc w:val="both"/>
              <w:rPr>
                <w:sz w:val="20"/>
              </w:rPr>
            </w:pPr>
            <w:r>
              <w:rPr>
                <w:sz w:val="20"/>
              </w:rPr>
              <w:t xml:space="preserve">Ракообразные. Особенности строения и </w:t>
            </w:r>
            <w:r>
              <w:rPr>
                <w:spacing w:val="-2"/>
                <w:sz w:val="20"/>
              </w:rPr>
              <w:t>жизнедеятельности.</w:t>
            </w:r>
          </w:p>
          <w:p w14:paraId="18A48700" w14:textId="77777777" w:rsidR="00106E16" w:rsidRDefault="008E12A7">
            <w:pPr>
              <w:pStyle w:val="TableParagraph"/>
              <w:spacing w:before="2" w:line="249" w:lineRule="auto"/>
              <w:ind w:left="4" w:firstLine="228"/>
              <w:jc w:val="both"/>
              <w:rPr>
                <w:sz w:val="20"/>
              </w:rPr>
            </w:pPr>
            <w:r>
              <w:rPr>
                <w:sz w:val="20"/>
              </w:rPr>
              <w:t xml:space="preserve">Значение ракообразных в природе и жизни </w:t>
            </w:r>
            <w:r>
              <w:rPr>
                <w:spacing w:val="-2"/>
                <w:sz w:val="20"/>
              </w:rPr>
              <w:t>человека.</w:t>
            </w:r>
          </w:p>
          <w:p w14:paraId="7ADBD314" w14:textId="77777777" w:rsidR="00106E16" w:rsidRDefault="008E12A7">
            <w:pPr>
              <w:pStyle w:val="TableParagraph"/>
              <w:spacing w:before="2" w:line="249" w:lineRule="auto"/>
              <w:ind w:left="4" w:right="-15" w:firstLine="228"/>
              <w:jc w:val="both"/>
              <w:rPr>
                <w:sz w:val="20"/>
              </w:rPr>
            </w:pPr>
            <w:r>
              <w:rPr>
                <w:sz w:val="20"/>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sz w:val="20"/>
              </w:rPr>
              <w:t>почвообразовании.</w:t>
            </w:r>
          </w:p>
          <w:p w14:paraId="5E3D9C6D" w14:textId="77777777" w:rsidR="00106E16" w:rsidRDefault="008E12A7">
            <w:pPr>
              <w:pStyle w:val="TableParagraph"/>
              <w:spacing w:before="6" w:line="249" w:lineRule="auto"/>
              <w:ind w:left="4" w:right="-15" w:firstLine="228"/>
              <w:jc w:val="both"/>
              <w:rPr>
                <w:sz w:val="20"/>
              </w:rPr>
            </w:pPr>
            <w:r>
              <w:rPr>
                <w:sz w:val="20"/>
              </w:rPr>
              <w:t>Насекомые. Особенности строения и жизнедеятельности. Размножение насекомых и типы развития. Отряды</w:t>
            </w:r>
            <w:r>
              <w:rPr>
                <w:spacing w:val="-1"/>
                <w:sz w:val="20"/>
              </w:rPr>
              <w:t xml:space="preserve"> </w:t>
            </w:r>
            <w:r>
              <w:rPr>
                <w:sz w:val="20"/>
              </w:rPr>
              <w:t>насекомых: Прямокрылые, Равнокрылые, Полужесткокрылые, Чешуекрылые, Жесткокрылые,</w:t>
            </w:r>
            <w:r>
              <w:rPr>
                <w:spacing w:val="-13"/>
                <w:sz w:val="20"/>
              </w:rPr>
              <w:t xml:space="preserve"> </w:t>
            </w:r>
            <w:r>
              <w:rPr>
                <w:sz w:val="20"/>
              </w:rPr>
              <w:t>Перепончатокрылые,</w:t>
            </w:r>
            <w:r>
              <w:rPr>
                <w:spacing w:val="-12"/>
                <w:sz w:val="20"/>
              </w:rPr>
              <w:t xml:space="preserve"> </w:t>
            </w:r>
            <w:r>
              <w:rPr>
                <w:sz w:val="20"/>
              </w:rPr>
              <w:t>Двукрылые</w:t>
            </w:r>
            <w:r>
              <w:rPr>
                <w:spacing w:val="-13"/>
                <w:sz w:val="20"/>
              </w:rPr>
              <w:t xml:space="preserve"> </w:t>
            </w:r>
            <w:r>
              <w:rPr>
                <w:sz w:val="20"/>
              </w:rPr>
              <w:t>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w:t>
            </w:r>
            <w:r>
              <w:rPr>
                <w:spacing w:val="-12"/>
                <w:sz w:val="20"/>
              </w:rPr>
              <w:t xml:space="preserve"> </w:t>
            </w:r>
            <w:r>
              <w:rPr>
                <w:sz w:val="20"/>
              </w:rPr>
              <w:t>Поведение</w:t>
            </w:r>
            <w:r>
              <w:rPr>
                <w:spacing w:val="-10"/>
                <w:sz w:val="20"/>
              </w:rPr>
              <w:t xml:space="preserve"> </w:t>
            </w:r>
            <w:r>
              <w:rPr>
                <w:sz w:val="20"/>
              </w:rPr>
              <w:t>насекомых,</w:t>
            </w:r>
            <w:r>
              <w:rPr>
                <w:spacing w:val="-12"/>
                <w:sz w:val="20"/>
              </w:rPr>
              <w:t xml:space="preserve"> </w:t>
            </w:r>
            <w:r>
              <w:rPr>
                <w:sz w:val="20"/>
              </w:rPr>
              <w:t>инстинкты.</w:t>
            </w:r>
            <w:r>
              <w:rPr>
                <w:spacing w:val="-12"/>
                <w:sz w:val="20"/>
              </w:rPr>
              <w:t xml:space="preserve"> </w:t>
            </w:r>
            <w:r>
              <w:rPr>
                <w:sz w:val="20"/>
              </w:rPr>
              <w:t>Меры по сокращению численности насекомых- вредителей. Значение насекомых в природе и жизни человека.</w:t>
            </w:r>
          </w:p>
          <w:p w14:paraId="7CA6ECAB" w14:textId="77777777" w:rsidR="00106E16" w:rsidRDefault="008E12A7">
            <w:pPr>
              <w:pStyle w:val="TableParagraph"/>
              <w:spacing w:before="11"/>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2AD24B9E" w14:textId="77777777" w:rsidR="00106E16" w:rsidRDefault="008E12A7">
            <w:pPr>
              <w:pStyle w:val="TableParagraph"/>
              <w:spacing w:before="10" w:line="249" w:lineRule="auto"/>
              <w:ind w:left="4" w:right="-15" w:firstLine="228"/>
              <w:jc w:val="both"/>
              <w:rPr>
                <w:sz w:val="20"/>
              </w:rPr>
            </w:pPr>
            <w:r>
              <w:rPr>
                <w:sz w:val="20"/>
              </w:rPr>
              <w:t xml:space="preserve">Исследование внешнего строения насекомого (на примере майского жука или других крупных </w:t>
            </w:r>
            <w:r>
              <w:rPr>
                <w:spacing w:val="-2"/>
                <w:sz w:val="20"/>
              </w:rPr>
              <w:t>насекомых-вредителей).</w:t>
            </w:r>
          </w:p>
          <w:p w14:paraId="60ABAAAA" w14:textId="77777777" w:rsidR="00106E16" w:rsidRDefault="008E12A7">
            <w:pPr>
              <w:pStyle w:val="TableParagraph"/>
              <w:spacing w:before="2" w:line="249" w:lineRule="auto"/>
              <w:ind w:left="4" w:right="1" w:firstLine="228"/>
              <w:jc w:val="both"/>
              <w:rPr>
                <w:sz w:val="20"/>
              </w:rPr>
            </w:pPr>
            <w:r>
              <w:rPr>
                <w:sz w:val="20"/>
              </w:rPr>
              <w:t>Ознакомление с различными типами развития насекомых (на примере коллекций).</w:t>
            </w:r>
          </w:p>
          <w:p w14:paraId="34BF136D" w14:textId="77777777" w:rsidR="00106E16" w:rsidRDefault="008E12A7">
            <w:pPr>
              <w:pStyle w:val="TableParagraph"/>
              <w:tabs>
                <w:tab w:val="left" w:pos="1812"/>
                <w:tab w:val="left" w:pos="3012"/>
              </w:tabs>
              <w:spacing w:before="2" w:line="249" w:lineRule="auto"/>
              <w:ind w:left="4" w:right="-15" w:firstLine="228"/>
              <w:jc w:val="both"/>
              <w:rPr>
                <w:sz w:val="20"/>
              </w:rPr>
            </w:pPr>
            <w:r>
              <w:rPr>
                <w:spacing w:val="-2"/>
                <w:sz w:val="20"/>
              </w:rPr>
              <w:t>Моллюски.</w:t>
            </w:r>
            <w:r>
              <w:rPr>
                <w:sz w:val="20"/>
              </w:rPr>
              <w:tab/>
            </w:r>
            <w:r>
              <w:rPr>
                <w:spacing w:val="-2"/>
                <w:sz w:val="20"/>
              </w:rPr>
              <w:t>Общая</w:t>
            </w:r>
            <w:r>
              <w:rPr>
                <w:sz w:val="20"/>
              </w:rPr>
              <w:tab/>
            </w:r>
            <w:r>
              <w:rPr>
                <w:spacing w:val="-2"/>
                <w:sz w:val="20"/>
              </w:rPr>
              <w:t xml:space="preserve">характеристика. </w:t>
            </w:r>
            <w:r>
              <w:rPr>
                <w:sz w:val="20"/>
              </w:rP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1590402" w14:textId="77777777" w:rsidR="00106E16" w:rsidRDefault="008E12A7">
            <w:pPr>
              <w:pStyle w:val="TableParagraph"/>
              <w:spacing w:before="7"/>
              <w:ind w:left="232"/>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14:paraId="6EFB782C" w14:textId="77777777" w:rsidR="00106E16" w:rsidRDefault="008E12A7">
            <w:pPr>
              <w:pStyle w:val="TableParagraph"/>
              <w:spacing w:before="10" w:line="249" w:lineRule="auto"/>
              <w:ind w:left="4" w:right="1" w:firstLine="228"/>
              <w:jc w:val="both"/>
              <w:rPr>
                <w:sz w:val="20"/>
              </w:rPr>
            </w:pPr>
            <w:r>
              <w:rPr>
                <w:sz w:val="20"/>
              </w:rPr>
              <w:t xml:space="preserve">Исследование внешнего строения раковин пресноводных и морских моллюсков (раковины беззубки, перловицы, прудовика, катушки и </w:t>
            </w:r>
            <w:r>
              <w:rPr>
                <w:spacing w:val="-2"/>
                <w:sz w:val="20"/>
              </w:rPr>
              <w:t>другие).</w:t>
            </w:r>
          </w:p>
          <w:p w14:paraId="403E19B5" w14:textId="77777777" w:rsidR="00106E16" w:rsidRDefault="008E12A7">
            <w:pPr>
              <w:pStyle w:val="TableParagraph"/>
              <w:spacing w:before="4" w:line="249" w:lineRule="auto"/>
              <w:ind w:left="4" w:right="-15" w:firstLine="228"/>
              <w:jc w:val="both"/>
              <w:rPr>
                <w:sz w:val="20"/>
              </w:rPr>
            </w:pPr>
            <w:r>
              <w:rPr>
                <w:sz w:val="20"/>
              </w:rPr>
              <w:t>Хордовые.</w:t>
            </w:r>
            <w:r>
              <w:rPr>
                <w:spacing w:val="-13"/>
                <w:sz w:val="20"/>
              </w:rPr>
              <w:t xml:space="preserve"> </w:t>
            </w:r>
            <w:r>
              <w:rPr>
                <w:sz w:val="20"/>
              </w:rPr>
              <w:t>Общая</w:t>
            </w:r>
            <w:r>
              <w:rPr>
                <w:spacing w:val="-12"/>
                <w:sz w:val="20"/>
              </w:rPr>
              <w:t xml:space="preserve"> </w:t>
            </w:r>
            <w:r>
              <w:rPr>
                <w:sz w:val="20"/>
              </w:rPr>
              <w:t>характеристика.</w:t>
            </w:r>
            <w:r>
              <w:rPr>
                <w:spacing w:val="-13"/>
                <w:sz w:val="20"/>
              </w:rPr>
              <w:t xml:space="preserve"> </w:t>
            </w:r>
            <w:r>
              <w:rPr>
                <w:sz w:val="20"/>
              </w:rPr>
              <w:t>Зародышевое развитие хордовых. Систематические группы хордовых. Подтип Бесчерепные (ланцетник). Подтип Черепные, или Позвоночные.</w:t>
            </w:r>
          </w:p>
          <w:p w14:paraId="296D19FC" w14:textId="77777777" w:rsidR="00106E16" w:rsidRDefault="008E12A7">
            <w:pPr>
              <w:pStyle w:val="TableParagraph"/>
              <w:spacing w:before="3" w:line="249" w:lineRule="auto"/>
              <w:ind w:left="4" w:right="1" w:firstLine="228"/>
              <w:jc w:val="both"/>
              <w:rPr>
                <w:sz w:val="20"/>
              </w:rPr>
            </w:pPr>
            <w:r>
              <w:rPr>
                <w:sz w:val="20"/>
              </w:rPr>
              <w:t>Рыбы.</w:t>
            </w:r>
            <w:r>
              <w:rPr>
                <w:spacing w:val="-4"/>
                <w:sz w:val="20"/>
              </w:rPr>
              <w:t xml:space="preserve"> </w:t>
            </w:r>
            <w:r>
              <w:rPr>
                <w:sz w:val="20"/>
              </w:rPr>
              <w:t>Общая</w:t>
            </w:r>
            <w:r>
              <w:rPr>
                <w:spacing w:val="-5"/>
                <w:sz w:val="20"/>
              </w:rPr>
              <w:t xml:space="preserve"> </w:t>
            </w:r>
            <w:r>
              <w:rPr>
                <w:sz w:val="20"/>
              </w:rPr>
              <w:t>характеристика.</w:t>
            </w:r>
            <w:r>
              <w:rPr>
                <w:spacing w:val="-3"/>
                <w:sz w:val="20"/>
              </w:rPr>
              <w:t xml:space="preserve"> </w:t>
            </w:r>
            <w:r>
              <w:rPr>
                <w:sz w:val="20"/>
              </w:rPr>
              <w:t>Местообитание</w:t>
            </w:r>
            <w:r>
              <w:rPr>
                <w:spacing w:val="-4"/>
                <w:sz w:val="20"/>
              </w:rPr>
              <w:t xml:space="preserve"> </w:t>
            </w:r>
            <w:r>
              <w:rPr>
                <w:sz w:val="20"/>
              </w:rPr>
              <w:t xml:space="preserve">и внешнее строение рыб. Особенности внутреннего </w:t>
            </w:r>
            <w:proofErr w:type="gramStart"/>
            <w:r>
              <w:rPr>
                <w:sz w:val="20"/>
              </w:rPr>
              <w:t>строения</w:t>
            </w:r>
            <w:r>
              <w:rPr>
                <w:spacing w:val="75"/>
                <w:w w:val="150"/>
                <w:sz w:val="20"/>
              </w:rPr>
              <w:t xml:space="preserve">  </w:t>
            </w:r>
            <w:r>
              <w:rPr>
                <w:sz w:val="20"/>
              </w:rPr>
              <w:t>и</w:t>
            </w:r>
            <w:proofErr w:type="gramEnd"/>
            <w:r>
              <w:rPr>
                <w:spacing w:val="74"/>
                <w:w w:val="150"/>
                <w:sz w:val="20"/>
              </w:rPr>
              <w:t xml:space="preserve">  </w:t>
            </w:r>
            <w:r>
              <w:rPr>
                <w:sz w:val="20"/>
              </w:rPr>
              <w:t>процессов</w:t>
            </w:r>
            <w:r>
              <w:rPr>
                <w:spacing w:val="75"/>
                <w:w w:val="150"/>
                <w:sz w:val="20"/>
              </w:rPr>
              <w:t xml:space="preserve">  </w:t>
            </w:r>
            <w:r>
              <w:rPr>
                <w:spacing w:val="-2"/>
                <w:sz w:val="20"/>
              </w:rPr>
              <w:t>жизнедеятельности.</w:t>
            </w:r>
          </w:p>
          <w:p w14:paraId="598A9B3B" w14:textId="77777777" w:rsidR="00106E16" w:rsidRDefault="008E12A7">
            <w:pPr>
              <w:pStyle w:val="TableParagraph"/>
              <w:spacing w:before="2" w:line="215" w:lineRule="exact"/>
              <w:ind w:left="4"/>
              <w:jc w:val="both"/>
              <w:rPr>
                <w:sz w:val="20"/>
              </w:rPr>
            </w:pPr>
            <w:r>
              <w:rPr>
                <w:sz w:val="20"/>
              </w:rPr>
              <w:t>Приспособленность</w:t>
            </w:r>
            <w:r>
              <w:rPr>
                <w:spacing w:val="66"/>
                <w:w w:val="150"/>
                <w:sz w:val="20"/>
              </w:rPr>
              <w:t xml:space="preserve"> </w:t>
            </w:r>
            <w:r>
              <w:rPr>
                <w:sz w:val="20"/>
              </w:rPr>
              <w:t>рыб</w:t>
            </w:r>
            <w:r>
              <w:rPr>
                <w:spacing w:val="65"/>
                <w:w w:val="150"/>
                <w:sz w:val="20"/>
              </w:rPr>
              <w:t xml:space="preserve"> </w:t>
            </w:r>
            <w:r>
              <w:rPr>
                <w:sz w:val="20"/>
              </w:rPr>
              <w:t>к</w:t>
            </w:r>
            <w:r>
              <w:rPr>
                <w:spacing w:val="68"/>
                <w:w w:val="150"/>
                <w:sz w:val="20"/>
              </w:rPr>
              <w:t xml:space="preserve"> </w:t>
            </w:r>
            <w:r>
              <w:rPr>
                <w:sz w:val="20"/>
              </w:rPr>
              <w:t>условиям</w:t>
            </w:r>
            <w:r>
              <w:rPr>
                <w:spacing w:val="66"/>
                <w:w w:val="150"/>
                <w:sz w:val="20"/>
              </w:rPr>
              <w:t xml:space="preserve"> </w:t>
            </w:r>
            <w:r>
              <w:rPr>
                <w:spacing w:val="-2"/>
                <w:sz w:val="20"/>
              </w:rPr>
              <w:t>обитания.</w:t>
            </w:r>
          </w:p>
        </w:tc>
        <w:tc>
          <w:tcPr>
            <w:tcW w:w="2125" w:type="dxa"/>
          </w:tcPr>
          <w:p w14:paraId="35721999" w14:textId="77777777" w:rsidR="00106E16" w:rsidRDefault="00106E16">
            <w:pPr>
              <w:pStyle w:val="TableParagraph"/>
              <w:rPr>
                <w:sz w:val="18"/>
              </w:rPr>
            </w:pPr>
          </w:p>
        </w:tc>
        <w:tc>
          <w:tcPr>
            <w:tcW w:w="2127" w:type="dxa"/>
          </w:tcPr>
          <w:p w14:paraId="754CE363" w14:textId="77777777" w:rsidR="00106E16" w:rsidRDefault="00106E16">
            <w:pPr>
              <w:pStyle w:val="TableParagraph"/>
              <w:rPr>
                <w:sz w:val="18"/>
              </w:rPr>
            </w:pPr>
          </w:p>
        </w:tc>
      </w:tr>
    </w:tbl>
    <w:p w14:paraId="4E11D194"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39D07F61" w14:textId="77777777">
        <w:trPr>
          <w:trHeight w:val="13923"/>
        </w:trPr>
        <w:tc>
          <w:tcPr>
            <w:tcW w:w="994" w:type="dxa"/>
          </w:tcPr>
          <w:p w14:paraId="1CA1EC71" w14:textId="77777777" w:rsidR="00106E16" w:rsidRDefault="00106E16">
            <w:pPr>
              <w:pStyle w:val="TableParagraph"/>
              <w:rPr>
                <w:sz w:val="18"/>
              </w:rPr>
            </w:pPr>
          </w:p>
        </w:tc>
        <w:tc>
          <w:tcPr>
            <w:tcW w:w="4396" w:type="dxa"/>
          </w:tcPr>
          <w:p w14:paraId="0AF85E15" w14:textId="77777777" w:rsidR="00106E16" w:rsidRDefault="008E12A7">
            <w:pPr>
              <w:pStyle w:val="TableParagraph"/>
              <w:spacing w:before="7" w:line="249" w:lineRule="auto"/>
              <w:ind w:left="4" w:right="-15"/>
              <w:jc w:val="both"/>
              <w:rPr>
                <w:sz w:val="20"/>
              </w:rPr>
            </w:pPr>
            <w:r>
              <w:rPr>
                <w:sz w:val="20"/>
              </w:rPr>
              <w:t>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53DF37D" w14:textId="77777777" w:rsidR="00106E16" w:rsidRDefault="008E12A7">
            <w:pPr>
              <w:pStyle w:val="TableParagraph"/>
              <w:spacing w:before="5"/>
              <w:ind w:left="232"/>
              <w:jc w:val="both"/>
              <w:rPr>
                <w:sz w:val="20"/>
              </w:rPr>
            </w:pPr>
            <w:r>
              <w:rPr>
                <w:sz w:val="20"/>
              </w:rPr>
              <w:t>Лабораторные</w:t>
            </w:r>
            <w:r>
              <w:rPr>
                <w:spacing w:val="-9"/>
                <w:sz w:val="20"/>
              </w:rPr>
              <w:t xml:space="preserve"> </w:t>
            </w:r>
            <w:r>
              <w:rPr>
                <w:sz w:val="20"/>
              </w:rPr>
              <w:t>и</w:t>
            </w:r>
            <w:r>
              <w:rPr>
                <w:spacing w:val="-10"/>
                <w:sz w:val="20"/>
              </w:rPr>
              <w:t xml:space="preserve"> </w:t>
            </w:r>
            <w:r>
              <w:rPr>
                <w:sz w:val="20"/>
              </w:rPr>
              <w:t>практические</w:t>
            </w:r>
            <w:r>
              <w:rPr>
                <w:spacing w:val="-8"/>
                <w:sz w:val="20"/>
              </w:rPr>
              <w:t xml:space="preserve"> </w:t>
            </w:r>
            <w:r>
              <w:rPr>
                <w:spacing w:val="-2"/>
                <w:sz w:val="20"/>
              </w:rPr>
              <w:t>работы.</w:t>
            </w:r>
          </w:p>
          <w:p w14:paraId="64B2F486" w14:textId="77777777" w:rsidR="00106E16" w:rsidRDefault="008E12A7">
            <w:pPr>
              <w:pStyle w:val="TableParagraph"/>
              <w:spacing w:before="10" w:line="249" w:lineRule="auto"/>
              <w:ind w:left="4" w:right="-15" w:firstLine="228"/>
              <w:jc w:val="both"/>
              <w:rPr>
                <w:sz w:val="20"/>
              </w:rPr>
            </w:pPr>
            <w:r>
              <w:rPr>
                <w:sz w:val="20"/>
              </w:rPr>
              <w:t>Исследование внешнего строения и особенностей передвижения рыбы (на примере живой рыбы в банке с водой).</w:t>
            </w:r>
          </w:p>
          <w:p w14:paraId="405BAB18" w14:textId="77777777" w:rsidR="00106E16" w:rsidRDefault="008E12A7">
            <w:pPr>
              <w:pStyle w:val="TableParagraph"/>
              <w:spacing w:before="2" w:line="249" w:lineRule="auto"/>
              <w:ind w:left="4" w:right="1" w:firstLine="228"/>
              <w:jc w:val="both"/>
              <w:rPr>
                <w:sz w:val="20"/>
              </w:rPr>
            </w:pPr>
            <w:r>
              <w:rPr>
                <w:sz w:val="20"/>
              </w:rPr>
              <w:t>Исследование внутреннего строения рыбы (на примере готового влажного препарата).</w:t>
            </w:r>
          </w:p>
          <w:p w14:paraId="17BF9F92" w14:textId="77777777" w:rsidR="00106E16" w:rsidRDefault="008E12A7">
            <w:pPr>
              <w:pStyle w:val="TableParagraph"/>
              <w:spacing w:before="2" w:line="249" w:lineRule="auto"/>
              <w:ind w:left="4" w:right="-15" w:firstLine="228"/>
              <w:jc w:val="both"/>
              <w:rPr>
                <w:sz w:val="20"/>
              </w:rPr>
            </w:pPr>
            <w:r>
              <w:rPr>
                <w:sz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w:t>
            </w:r>
            <w:r>
              <w:rPr>
                <w:spacing w:val="-1"/>
                <w:sz w:val="20"/>
              </w:rPr>
              <w:t xml:space="preserve"> </w:t>
            </w:r>
            <w:r>
              <w:rPr>
                <w:sz w:val="20"/>
              </w:rPr>
              <w:t>земноводных и</w:t>
            </w:r>
            <w:r>
              <w:rPr>
                <w:spacing w:val="-3"/>
                <w:sz w:val="20"/>
              </w:rPr>
              <w:t xml:space="preserve"> </w:t>
            </w:r>
            <w:r>
              <w:rPr>
                <w:sz w:val="20"/>
              </w:rPr>
              <w:t>их</w:t>
            </w:r>
            <w:r>
              <w:rPr>
                <w:spacing w:val="-1"/>
                <w:sz w:val="20"/>
              </w:rPr>
              <w:t xml:space="preserve"> </w:t>
            </w:r>
            <w:r>
              <w:rPr>
                <w:sz w:val="20"/>
              </w:rPr>
              <w:t>охрана.</w:t>
            </w:r>
            <w:r>
              <w:rPr>
                <w:spacing w:val="-1"/>
                <w:sz w:val="20"/>
              </w:rPr>
              <w:t xml:space="preserve"> </w:t>
            </w:r>
            <w:r>
              <w:rPr>
                <w:sz w:val="20"/>
              </w:rPr>
              <w:t>Значение земноводных в природе и жизни человека.</w:t>
            </w:r>
          </w:p>
          <w:p w14:paraId="2D597470" w14:textId="77777777" w:rsidR="00106E16" w:rsidRDefault="008E12A7">
            <w:pPr>
              <w:pStyle w:val="TableParagraph"/>
              <w:tabs>
                <w:tab w:val="left" w:pos="1364"/>
                <w:tab w:val="left" w:pos="2011"/>
                <w:tab w:val="left" w:pos="3613"/>
              </w:tabs>
              <w:spacing w:before="8" w:line="249" w:lineRule="auto"/>
              <w:ind w:left="4" w:right="1" w:firstLine="228"/>
              <w:jc w:val="both"/>
              <w:rPr>
                <w:sz w:val="20"/>
              </w:rPr>
            </w:pPr>
            <w:r>
              <w:rPr>
                <w:sz w:val="20"/>
              </w:rPr>
              <w:t xml:space="preserve">Пресмыкающиеся. Общая характеристика. Местообитание пресмыкающихся. Особенности </w:t>
            </w:r>
            <w:r>
              <w:rPr>
                <w:spacing w:val="-2"/>
                <w:sz w:val="20"/>
              </w:rPr>
              <w:t>внешнего</w:t>
            </w:r>
            <w:r>
              <w:rPr>
                <w:sz w:val="20"/>
              </w:rPr>
              <w:tab/>
            </w:r>
            <w:r>
              <w:rPr>
                <w:spacing w:val="-10"/>
                <w:sz w:val="20"/>
              </w:rPr>
              <w:t>и</w:t>
            </w:r>
            <w:r>
              <w:rPr>
                <w:sz w:val="20"/>
              </w:rPr>
              <w:tab/>
            </w:r>
            <w:r>
              <w:rPr>
                <w:spacing w:val="-2"/>
                <w:sz w:val="20"/>
              </w:rPr>
              <w:t>внутреннего</w:t>
            </w:r>
            <w:r>
              <w:rPr>
                <w:sz w:val="20"/>
              </w:rPr>
              <w:tab/>
            </w:r>
            <w:r>
              <w:rPr>
                <w:spacing w:val="-2"/>
                <w:sz w:val="20"/>
              </w:rPr>
              <w:t xml:space="preserve">строения </w:t>
            </w:r>
            <w:r>
              <w:rPr>
                <w:sz w:val="20"/>
              </w:rPr>
              <w:t>пресмыкающихся. Процессы жизнедеятельности. Приспособленность пресмыкающихся к жизни на суше. Размножение и развитие пресмыкающихся. Регенерация.</w:t>
            </w:r>
            <w:r>
              <w:rPr>
                <w:spacing w:val="-12"/>
                <w:sz w:val="20"/>
              </w:rPr>
              <w:t xml:space="preserve"> </w:t>
            </w:r>
            <w:r>
              <w:rPr>
                <w:sz w:val="20"/>
              </w:rPr>
              <w:t>Многообразие</w:t>
            </w:r>
            <w:r>
              <w:rPr>
                <w:spacing w:val="-9"/>
                <w:sz w:val="20"/>
              </w:rPr>
              <w:t xml:space="preserve"> </w:t>
            </w:r>
            <w:r>
              <w:rPr>
                <w:sz w:val="20"/>
              </w:rPr>
              <w:t>пресмыкающихся</w:t>
            </w:r>
            <w:r>
              <w:rPr>
                <w:spacing w:val="-10"/>
                <w:sz w:val="20"/>
              </w:rPr>
              <w:t xml:space="preserve"> </w:t>
            </w:r>
            <w:r>
              <w:rPr>
                <w:sz w:val="20"/>
              </w:rPr>
              <w:t>и</w:t>
            </w:r>
            <w:r>
              <w:rPr>
                <w:spacing w:val="-11"/>
                <w:sz w:val="20"/>
              </w:rPr>
              <w:t xml:space="preserve"> </w:t>
            </w:r>
            <w:r>
              <w:rPr>
                <w:sz w:val="20"/>
              </w:rPr>
              <w:t>их охрана. Значение пресмыкающихся в природе и жизни человека.</w:t>
            </w:r>
          </w:p>
          <w:p w14:paraId="5BD4C2B4" w14:textId="77777777" w:rsidR="00106E16" w:rsidRDefault="008E12A7">
            <w:pPr>
              <w:pStyle w:val="TableParagraph"/>
              <w:spacing w:before="7" w:line="249" w:lineRule="auto"/>
              <w:ind w:left="4" w:right="-15" w:firstLine="228"/>
              <w:jc w:val="both"/>
              <w:rPr>
                <w:sz w:val="20"/>
              </w:rPr>
            </w:pPr>
            <w:r>
              <w:rPr>
                <w:sz w:val="20"/>
              </w:rPr>
              <w:t>Птицы. Общая характеристика. Особенности внешнего строения птиц. Особенности</w:t>
            </w:r>
            <w:r>
              <w:rPr>
                <w:spacing w:val="40"/>
                <w:sz w:val="20"/>
              </w:rPr>
              <w:t xml:space="preserve"> </w:t>
            </w:r>
            <w:r>
              <w:rPr>
                <w:sz w:val="20"/>
              </w:rPr>
              <w:t>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w:t>
            </w:r>
            <w:r>
              <w:rPr>
                <w:spacing w:val="-1"/>
                <w:sz w:val="20"/>
              </w:rPr>
              <w:t xml:space="preserve"> </w:t>
            </w:r>
            <w:r>
              <w:rPr>
                <w:sz w:val="20"/>
              </w:rPr>
              <w:t>Значение птиц</w:t>
            </w:r>
            <w:r>
              <w:rPr>
                <w:spacing w:val="-3"/>
                <w:sz w:val="20"/>
              </w:rPr>
              <w:t xml:space="preserve"> </w:t>
            </w:r>
            <w:r>
              <w:rPr>
                <w:sz w:val="20"/>
              </w:rPr>
              <w:t>в природе</w:t>
            </w:r>
            <w:r>
              <w:rPr>
                <w:spacing w:val="-3"/>
                <w:sz w:val="20"/>
              </w:rPr>
              <w:t xml:space="preserve"> </w:t>
            </w:r>
            <w:r>
              <w:rPr>
                <w:sz w:val="20"/>
              </w:rPr>
              <w:t>и</w:t>
            </w:r>
            <w:r>
              <w:rPr>
                <w:spacing w:val="-3"/>
                <w:sz w:val="20"/>
              </w:rPr>
              <w:t xml:space="preserve"> </w:t>
            </w:r>
            <w:r>
              <w:rPr>
                <w:sz w:val="20"/>
              </w:rPr>
              <w:t>жизни</w:t>
            </w:r>
            <w:r>
              <w:rPr>
                <w:spacing w:val="-3"/>
                <w:sz w:val="20"/>
              </w:rPr>
              <w:t xml:space="preserve"> </w:t>
            </w:r>
            <w:r>
              <w:rPr>
                <w:sz w:val="20"/>
              </w:rPr>
              <w:t>человека.</w:t>
            </w:r>
          </w:p>
          <w:p w14:paraId="0C3E6150" w14:textId="77777777" w:rsidR="00106E16" w:rsidRDefault="008E12A7">
            <w:pPr>
              <w:pStyle w:val="TableParagraph"/>
              <w:spacing w:before="10"/>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5027FF72" w14:textId="77777777" w:rsidR="00106E16" w:rsidRDefault="008E12A7">
            <w:pPr>
              <w:pStyle w:val="TableParagraph"/>
              <w:spacing w:before="10" w:line="249" w:lineRule="auto"/>
              <w:ind w:left="4" w:right="-15" w:firstLine="228"/>
              <w:jc w:val="both"/>
              <w:rPr>
                <w:sz w:val="20"/>
              </w:rPr>
            </w:pPr>
            <w:r>
              <w:rPr>
                <w:sz w:val="20"/>
              </w:rPr>
              <w:t>Исследование внешнего строения и перьевого покрова птиц (на примере чучела птиц и набора перьев: контурных, пуховых и пуха).</w:t>
            </w:r>
          </w:p>
          <w:p w14:paraId="297F99E6" w14:textId="77777777" w:rsidR="00106E16" w:rsidRDefault="008E12A7">
            <w:pPr>
              <w:pStyle w:val="TableParagraph"/>
              <w:spacing w:before="3"/>
              <w:ind w:left="232"/>
              <w:jc w:val="both"/>
              <w:rPr>
                <w:sz w:val="20"/>
              </w:rPr>
            </w:pPr>
            <w:r>
              <w:rPr>
                <w:sz w:val="20"/>
              </w:rPr>
              <w:t>Исследование</w:t>
            </w:r>
            <w:r>
              <w:rPr>
                <w:spacing w:val="-11"/>
                <w:sz w:val="20"/>
              </w:rPr>
              <w:t xml:space="preserve"> </w:t>
            </w:r>
            <w:r>
              <w:rPr>
                <w:sz w:val="20"/>
              </w:rPr>
              <w:t>особенностей</w:t>
            </w:r>
            <w:r>
              <w:rPr>
                <w:spacing w:val="-10"/>
                <w:sz w:val="20"/>
              </w:rPr>
              <w:t xml:space="preserve"> </w:t>
            </w:r>
            <w:r>
              <w:rPr>
                <w:sz w:val="20"/>
              </w:rPr>
              <w:t>скелета</w:t>
            </w:r>
            <w:r>
              <w:rPr>
                <w:spacing w:val="-9"/>
                <w:sz w:val="20"/>
              </w:rPr>
              <w:t xml:space="preserve"> </w:t>
            </w:r>
            <w:r>
              <w:rPr>
                <w:spacing w:val="-2"/>
                <w:sz w:val="20"/>
              </w:rPr>
              <w:t>птицы.</w:t>
            </w:r>
          </w:p>
          <w:p w14:paraId="1F3FCC19" w14:textId="77777777" w:rsidR="00106E16" w:rsidRDefault="008E12A7">
            <w:pPr>
              <w:pStyle w:val="TableParagraph"/>
              <w:spacing w:before="10" w:line="249" w:lineRule="auto"/>
              <w:ind w:left="4" w:right="-15" w:firstLine="228"/>
              <w:jc w:val="both"/>
              <w:rPr>
                <w:sz w:val="20"/>
              </w:rPr>
            </w:pPr>
            <w:r>
              <w:rPr>
                <w:sz w:val="20"/>
              </w:rPr>
              <w:t>Млекопитающие.</w:t>
            </w:r>
            <w:r>
              <w:rPr>
                <w:spacing w:val="-13"/>
                <w:sz w:val="20"/>
              </w:rPr>
              <w:t xml:space="preserve"> </w:t>
            </w:r>
            <w:r>
              <w:rPr>
                <w:sz w:val="20"/>
              </w:rPr>
              <w:t>Общая</w:t>
            </w:r>
            <w:r>
              <w:rPr>
                <w:spacing w:val="-12"/>
                <w:sz w:val="20"/>
              </w:rPr>
              <w:t xml:space="preserve"> </w:t>
            </w:r>
            <w:r>
              <w:rPr>
                <w:sz w:val="20"/>
              </w:rPr>
              <w:t>характеристика.</w:t>
            </w:r>
            <w:r>
              <w:rPr>
                <w:spacing w:val="-13"/>
                <w:sz w:val="20"/>
              </w:rPr>
              <w:t xml:space="preserve"> </w:t>
            </w:r>
            <w:r>
              <w:rPr>
                <w:sz w:val="20"/>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w:t>
            </w:r>
            <w:r>
              <w:rPr>
                <w:spacing w:val="-13"/>
                <w:sz w:val="20"/>
              </w:rPr>
              <w:t xml:space="preserve"> </w:t>
            </w:r>
            <w:r>
              <w:rPr>
                <w:sz w:val="20"/>
              </w:rPr>
              <w:t>Размножение</w:t>
            </w:r>
            <w:r>
              <w:rPr>
                <w:spacing w:val="-12"/>
                <w:sz w:val="20"/>
              </w:rPr>
              <w:t xml:space="preserve"> </w:t>
            </w:r>
            <w:r>
              <w:rPr>
                <w:sz w:val="20"/>
              </w:rPr>
              <w:t>и</w:t>
            </w:r>
            <w:r>
              <w:rPr>
                <w:spacing w:val="-13"/>
                <w:sz w:val="20"/>
              </w:rPr>
              <w:t xml:space="preserve"> </w:t>
            </w:r>
            <w:r>
              <w:rPr>
                <w:sz w:val="20"/>
              </w:rPr>
              <w:t>развитие.</w:t>
            </w:r>
            <w:r>
              <w:rPr>
                <w:spacing w:val="-12"/>
                <w:sz w:val="20"/>
              </w:rPr>
              <w:t xml:space="preserve"> </w:t>
            </w:r>
            <w:r>
              <w:rPr>
                <w:sz w:val="20"/>
              </w:rPr>
              <w:t>Забота</w:t>
            </w:r>
            <w:r>
              <w:rPr>
                <w:spacing w:val="-13"/>
                <w:sz w:val="20"/>
              </w:rPr>
              <w:t xml:space="preserve"> </w:t>
            </w:r>
            <w:r>
              <w:rPr>
                <w:sz w:val="20"/>
              </w:rPr>
              <w:t xml:space="preserve">о </w:t>
            </w:r>
            <w:r>
              <w:rPr>
                <w:spacing w:val="-2"/>
                <w:sz w:val="20"/>
              </w:rPr>
              <w:t>потомстве.</w:t>
            </w:r>
          </w:p>
          <w:p w14:paraId="6D858FC1" w14:textId="77777777" w:rsidR="00106E16" w:rsidRDefault="008E12A7">
            <w:pPr>
              <w:pStyle w:val="TableParagraph"/>
              <w:spacing w:line="240" w:lineRule="exact"/>
              <w:ind w:left="4" w:right="-15" w:firstLine="228"/>
              <w:jc w:val="both"/>
              <w:rPr>
                <w:sz w:val="20"/>
              </w:rPr>
            </w:pPr>
            <w:proofErr w:type="spellStart"/>
            <w:r>
              <w:rPr>
                <w:sz w:val="20"/>
              </w:rPr>
              <w:t>Первозвери</w:t>
            </w:r>
            <w:proofErr w:type="spellEnd"/>
            <w:r>
              <w:rPr>
                <w:sz w:val="20"/>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w:t>
            </w:r>
            <w:r>
              <w:rPr>
                <w:spacing w:val="-12"/>
                <w:sz w:val="20"/>
              </w:rPr>
              <w:t xml:space="preserve"> </w:t>
            </w:r>
            <w:r>
              <w:rPr>
                <w:sz w:val="20"/>
              </w:rPr>
              <w:t>на</w:t>
            </w:r>
            <w:r>
              <w:rPr>
                <w:spacing w:val="-11"/>
                <w:sz w:val="20"/>
              </w:rPr>
              <w:t xml:space="preserve"> </w:t>
            </w:r>
            <w:r>
              <w:rPr>
                <w:sz w:val="20"/>
              </w:rPr>
              <w:t>примере</w:t>
            </w:r>
            <w:r>
              <w:rPr>
                <w:spacing w:val="-12"/>
                <w:sz w:val="20"/>
              </w:rPr>
              <w:t xml:space="preserve"> </w:t>
            </w:r>
            <w:r>
              <w:rPr>
                <w:sz w:val="20"/>
              </w:rPr>
              <w:t>двух</w:t>
            </w:r>
            <w:r>
              <w:rPr>
                <w:spacing w:val="-9"/>
                <w:sz w:val="20"/>
              </w:rPr>
              <w:t xml:space="preserve"> </w:t>
            </w:r>
            <w:r>
              <w:rPr>
                <w:sz w:val="20"/>
              </w:rPr>
              <w:t>видов</w:t>
            </w:r>
            <w:r>
              <w:rPr>
                <w:spacing w:val="-12"/>
                <w:sz w:val="20"/>
              </w:rPr>
              <w:t xml:space="preserve"> </w:t>
            </w:r>
            <w:r>
              <w:rPr>
                <w:sz w:val="20"/>
              </w:rPr>
              <w:t>из</w:t>
            </w:r>
            <w:r>
              <w:rPr>
                <w:spacing w:val="-12"/>
                <w:sz w:val="20"/>
              </w:rPr>
              <w:t xml:space="preserve"> </w:t>
            </w:r>
            <w:r>
              <w:rPr>
                <w:spacing w:val="-2"/>
                <w:sz w:val="20"/>
              </w:rPr>
              <w:t>каждого</w:t>
            </w:r>
          </w:p>
        </w:tc>
        <w:tc>
          <w:tcPr>
            <w:tcW w:w="2125" w:type="dxa"/>
          </w:tcPr>
          <w:p w14:paraId="37E8D38D" w14:textId="77777777" w:rsidR="00106E16" w:rsidRDefault="00106E16">
            <w:pPr>
              <w:pStyle w:val="TableParagraph"/>
              <w:rPr>
                <w:sz w:val="18"/>
              </w:rPr>
            </w:pPr>
          </w:p>
        </w:tc>
        <w:tc>
          <w:tcPr>
            <w:tcW w:w="2127" w:type="dxa"/>
          </w:tcPr>
          <w:p w14:paraId="7A08AC8C" w14:textId="77777777" w:rsidR="00106E16" w:rsidRDefault="00106E16">
            <w:pPr>
              <w:pStyle w:val="TableParagraph"/>
              <w:rPr>
                <w:sz w:val="18"/>
              </w:rPr>
            </w:pPr>
          </w:p>
        </w:tc>
      </w:tr>
    </w:tbl>
    <w:p w14:paraId="0EB38448"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CF856A2" w14:textId="77777777">
        <w:trPr>
          <w:trHeight w:val="13923"/>
        </w:trPr>
        <w:tc>
          <w:tcPr>
            <w:tcW w:w="994" w:type="dxa"/>
          </w:tcPr>
          <w:p w14:paraId="17E6820B" w14:textId="77777777" w:rsidR="00106E16" w:rsidRDefault="00106E16">
            <w:pPr>
              <w:pStyle w:val="TableParagraph"/>
              <w:rPr>
                <w:sz w:val="18"/>
              </w:rPr>
            </w:pPr>
          </w:p>
        </w:tc>
        <w:tc>
          <w:tcPr>
            <w:tcW w:w="4396" w:type="dxa"/>
          </w:tcPr>
          <w:p w14:paraId="0117A935" w14:textId="77777777" w:rsidR="00106E16" w:rsidRDefault="008E12A7">
            <w:pPr>
              <w:pStyle w:val="TableParagraph"/>
              <w:tabs>
                <w:tab w:val="left" w:pos="2080"/>
                <w:tab w:val="left" w:pos="4277"/>
              </w:tabs>
              <w:spacing w:before="7" w:line="249" w:lineRule="auto"/>
              <w:ind w:left="4" w:right="-15"/>
              <w:jc w:val="both"/>
              <w:rPr>
                <w:sz w:val="20"/>
              </w:rPr>
            </w:pPr>
            <w:r>
              <w:rPr>
                <w:sz w:val="20"/>
              </w:rPr>
              <w:t xml:space="preserve">отряда). Насекомоядные и Рукокрылые. Грызуны, Зайцеобразные. Хищные. Ластоногие и </w:t>
            </w:r>
            <w:r>
              <w:rPr>
                <w:spacing w:val="-2"/>
                <w:sz w:val="20"/>
              </w:rPr>
              <w:t>Китообразные.</w:t>
            </w:r>
            <w:r>
              <w:rPr>
                <w:sz w:val="20"/>
              </w:rPr>
              <w:tab/>
            </w:r>
            <w:r>
              <w:rPr>
                <w:spacing w:val="-2"/>
                <w:sz w:val="20"/>
              </w:rPr>
              <w:t>Парнокопытные</w:t>
            </w:r>
            <w:r>
              <w:rPr>
                <w:sz w:val="20"/>
              </w:rPr>
              <w:tab/>
            </w:r>
            <w:r>
              <w:rPr>
                <w:spacing w:val="-10"/>
                <w:sz w:val="20"/>
              </w:rPr>
              <w:t>и</w:t>
            </w:r>
            <w:r>
              <w:rPr>
                <w:sz w:val="20"/>
              </w:rPr>
              <w:t xml:space="preserve"> Непарнокопытные. Приматы. Семейства отряда Хищные: собачьи, кошачьи, куньи, медвежьи.</w:t>
            </w:r>
          </w:p>
          <w:p w14:paraId="03C2F521" w14:textId="77777777" w:rsidR="00106E16" w:rsidRDefault="008E12A7">
            <w:pPr>
              <w:pStyle w:val="TableParagraph"/>
              <w:spacing w:before="5" w:line="249" w:lineRule="auto"/>
              <w:ind w:left="4" w:right="-15" w:firstLine="228"/>
              <w:jc w:val="both"/>
              <w:rPr>
                <w:sz w:val="20"/>
              </w:rPr>
            </w:pPr>
            <w:r>
              <w:rPr>
                <w:sz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942A02B" w14:textId="77777777" w:rsidR="00106E16" w:rsidRDefault="008E12A7">
            <w:pPr>
              <w:pStyle w:val="TableParagraph"/>
              <w:spacing w:before="4"/>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5"/>
                <w:sz w:val="20"/>
              </w:rPr>
              <w:t xml:space="preserve"> </w:t>
            </w:r>
            <w:r>
              <w:rPr>
                <w:spacing w:val="-2"/>
                <w:sz w:val="20"/>
              </w:rPr>
              <w:t>работы.</w:t>
            </w:r>
          </w:p>
          <w:p w14:paraId="3C078B43" w14:textId="77777777" w:rsidR="00106E16" w:rsidRDefault="008E12A7">
            <w:pPr>
              <w:pStyle w:val="TableParagraph"/>
              <w:tabs>
                <w:tab w:val="left" w:pos="2004"/>
                <w:tab w:val="left" w:pos="3745"/>
              </w:tabs>
              <w:spacing w:before="10" w:line="249" w:lineRule="auto"/>
              <w:ind w:left="4" w:right="1" w:firstLine="228"/>
              <w:jc w:val="both"/>
              <w:rPr>
                <w:sz w:val="20"/>
              </w:rPr>
            </w:pPr>
            <w:r>
              <w:rPr>
                <w:spacing w:val="-2"/>
                <w:sz w:val="20"/>
              </w:rPr>
              <w:t>Исследование</w:t>
            </w:r>
            <w:r>
              <w:rPr>
                <w:sz w:val="20"/>
              </w:rPr>
              <w:tab/>
            </w:r>
            <w:r>
              <w:rPr>
                <w:spacing w:val="-2"/>
                <w:sz w:val="20"/>
              </w:rPr>
              <w:t>особенностей</w:t>
            </w:r>
            <w:r>
              <w:rPr>
                <w:sz w:val="20"/>
              </w:rPr>
              <w:tab/>
            </w:r>
            <w:r>
              <w:rPr>
                <w:spacing w:val="-2"/>
                <w:sz w:val="20"/>
              </w:rPr>
              <w:t>скелета млекопитающих.</w:t>
            </w:r>
          </w:p>
          <w:p w14:paraId="08766AAD" w14:textId="77777777" w:rsidR="00106E16" w:rsidRDefault="008E12A7">
            <w:pPr>
              <w:pStyle w:val="TableParagraph"/>
              <w:spacing w:before="1" w:line="249" w:lineRule="auto"/>
              <w:ind w:left="4" w:right="-15" w:firstLine="228"/>
              <w:jc w:val="both"/>
              <w:rPr>
                <w:sz w:val="20"/>
              </w:rPr>
            </w:pPr>
            <w:r>
              <w:rPr>
                <w:sz w:val="20"/>
              </w:rPr>
              <w:t xml:space="preserve">Исследование особенностей зубной системы </w:t>
            </w:r>
            <w:r>
              <w:rPr>
                <w:spacing w:val="-2"/>
                <w:sz w:val="20"/>
              </w:rPr>
              <w:t>млекопитающих.</w:t>
            </w:r>
          </w:p>
          <w:p w14:paraId="41E72073" w14:textId="77777777" w:rsidR="00106E16" w:rsidRDefault="008E12A7">
            <w:pPr>
              <w:pStyle w:val="TableParagraph"/>
              <w:numPr>
                <w:ilvl w:val="2"/>
                <w:numId w:val="161"/>
              </w:numPr>
              <w:tabs>
                <w:tab w:val="left" w:pos="931"/>
              </w:tabs>
              <w:spacing w:before="2" w:line="249" w:lineRule="auto"/>
              <w:ind w:firstLine="0"/>
              <w:jc w:val="both"/>
              <w:rPr>
                <w:sz w:val="20"/>
              </w:rPr>
            </w:pPr>
            <w:r>
              <w:rPr>
                <w:sz w:val="20"/>
              </w:rPr>
              <w:t>Развитие животного мира на Земле. Эволюционное</w:t>
            </w:r>
            <w:r>
              <w:rPr>
                <w:spacing w:val="80"/>
                <w:sz w:val="20"/>
              </w:rPr>
              <w:t xml:space="preserve"> </w:t>
            </w:r>
            <w:r>
              <w:rPr>
                <w:sz w:val="20"/>
              </w:rPr>
              <w:t>развитие</w:t>
            </w:r>
            <w:r>
              <w:rPr>
                <w:spacing w:val="80"/>
                <w:sz w:val="20"/>
              </w:rPr>
              <w:t xml:space="preserve"> </w:t>
            </w:r>
            <w:r>
              <w:rPr>
                <w:sz w:val="20"/>
              </w:rPr>
              <w:t>животного</w:t>
            </w:r>
            <w:r>
              <w:rPr>
                <w:spacing w:val="80"/>
                <w:sz w:val="20"/>
              </w:rPr>
              <w:t xml:space="preserve"> </w:t>
            </w:r>
            <w:r>
              <w:rPr>
                <w:sz w:val="20"/>
              </w:rPr>
              <w:t>мира</w:t>
            </w:r>
            <w:r>
              <w:rPr>
                <w:spacing w:val="80"/>
                <w:sz w:val="20"/>
              </w:rPr>
              <w:t xml:space="preserve"> </w:t>
            </w:r>
            <w:r>
              <w:rPr>
                <w:sz w:val="20"/>
              </w:rPr>
              <w:t>на</w:t>
            </w:r>
          </w:p>
          <w:p w14:paraId="5AD4BF0E" w14:textId="77777777" w:rsidR="00106E16" w:rsidRDefault="008E12A7">
            <w:pPr>
              <w:pStyle w:val="TableParagraph"/>
              <w:spacing w:before="2" w:line="249" w:lineRule="auto"/>
              <w:ind w:left="4" w:right="-15"/>
              <w:jc w:val="both"/>
              <w:rPr>
                <w:sz w:val="20"/>
              </w:rPr>
            </w:pPr>
            <w:r>
              <w:rPr>
                <w:sz w:val="20"/>
              </w:rPr>
              <w:t>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EB26FC7" w14:textId="77777777" w:rsidR="00106E16" w:rsidRDefault="008E12A7">
            <w:pPr>
              <w:pStyle w:val="TableParagraph"/>
              <w:spacing w:before="6" w:line="249" w:lineRule="auto"/>
              <w:ind w:left="4" w:right="-15" w:firstLine="228"/>
              <w:jc w:val="both"/>
              <w:rPr>
                <w:sz w:val="20"/>
              </w:rPr>
            </w:pPr>
            <w:r>
              <w:rPr>
                <w:sz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E76EA28" w14:textId="77777777" w:rsidR="00106E16" w:rsidRDefault="008E12A7">
            <w:pPr>
              <w:pStyle w:val="TableParagraph"/>
              <w:spacing w:before="4"/>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0301B13D" w14:textId="77777777" w:rsidR="00106E16" w:rsidRDefault="008E12A7">
            <w:pPr>
              <w:pStyle w:val="TableParagraph"/>
              <w:spacing w:before="10" w:line="249" w:lineRule="auto"/>
              <w:ind w:left="4" w:right="1" w:firstLine="228"/>
              <w:jc w:val="both"/>
              <w:rPr>
                <w:sz w:val="20"/>
              </w:rPr>
            </w:pPr>
            <w:r>
              <w:rPr>
                <w:sz w:val="20"/>
              </w:rPr>
              <w:t xml:space="preserve">Исследование ископаемых остатков вымерших </w:t>
            </w:r>
            <w:r>
              <w:rPr>
                <w:spacing w:val="-2"/>
                <w:sz w:val="20"/>
              </w:rPr>
              <w:t>животных.</w:t>
            </w:r>
          </w:p>
          <w:p w14:paraId="72F9272E" w14:textId="77777777" w:rsidR="00106E16" w:rsidRDefault="008E12A7">
            <w:pPr>
              <w:pStyle w:val="TableParagraph"/>
              <w:numPr>
                <w:ilvl w:val="2"/>
                <w:numId w:val="161"/>
              </w:numPr>
              <w:tabs>
                <w:tab w:val="left" w:pos="931"/>
              </w:tabs>
              <w:spacing w:before="2" w:line="249" w:lineRule="auto"/>
              <w:ind w:right="-15" w:firstLine="0"/>
              <w:jc w:val="both"/>
              <w:rPr>
                <w:sz w:val="20"/>
              </w:rPr>
            </w:pPr>
            <w:r>
              <w:rPr>
                <w:sz w:val="20"/>
              </w:rPr>
              <w:t>Животные в природных сообществах. Животные</w:t>
            </w:r>
            <w:r>
              <w:rPr>
                <w:spacing w:val="40"/>
                <w:sz w:val="20"/>
              </w:rPr>
              <w:t xml:space="preserve"> </w:t>
            </w:r>
            <w:r>
              <w:rPr>
                <w:sz w:val="20"/>
              </w:rPr>
              <w:t>и</w:t>
            </w:r>
            <w:r>
              <w:rPr>
                <w:spacing w:val="40"/>
                <w:sz w:val="20"/>
              </w:rPr>
              <w:t xml:space="preserve"> </w:t>
            </w:r>
            <w:r>
              <w:rPr>
                <w:sz w:val="20"/>
              </w:rPr>
              <w:t>среда</w:t>
            </w:r>
            <w:r>
              <w:rPr>
                <w:spacing w:val="40"/>
                <w:sz w:val="20"/>
              </w:rPr>
              <w:t xml:space="preserve"> </w:t>
            </w:r>
            <w:r>
              <w:rPr>
                <w:sz w:val="20"/>
              </w:rPr>
              <w:t>обитания.</w:t>
            </w:r>
            <w:r>
              <w:rPr>
                <w:spacing w:val="40"/>
                <w:sz w:val="20"/>
              </w:rPr>
              <w:t xml:space="preserve"> </w:t>
            </w:r>
            <w:r>
              <w:rPr>
                <w:sz w:val="20"/>
              </w:rPr>
              <w:t>Влияние</w:t>
            </w:r>
            <w:r>
              <w:rPr>
                <w:spacing w:val="40"/>
                <w:sz w:val="20"/>
              </w:rPr>
              <w:t xml:space="preserve"> </w:t>
            </w:r>
            <w:r>
              <w:rPr>
                <w:sz w:val="20"/>
              </w:rPr>
              <w:t>света,</w:t>
            </w:r>
          </w:p>
          <w:p w14:paraId="5B610E7E" w14:textId="77777777" w:rsidR="00106E16" w:rsidRDefault="008E12A7">
            <w:pPr>
              <w:pStyle w:val="TableParagraph"/>
              <w:spacing w:before="2" w:line="249" w:lineRule="auto"/>
              <w:ind w:left="4" w:right="-15"/>
              <w:jc w:val="both"/>
              <w:rPr>
                <w:sz w:val="20"/>
              </w:rPr>
            </w:pPr>
            <w:r>
              <w:rPr>
                <w:sz w:val="20"/>
              </w:rPr>
              <w:t xml:space="preserve">температуры и влажности на животных. Приспособленность животных к условиям среды </w:t>
            </w:r>
            <w:r>
              <w:rPr>
                <w:spacing w:val="-2"/>
                <w:sz w:val="20"/>
              </w:rPr>
              <w:t>обитания.</w:t>
            </w:r>
          </w:p>
          <w:p w14:paraId="3575CF37" w14:textId="77777777" w:rsidR="00106E16" w:rsidRDefault="008E12A7">
            <w:pPr>
              <w:pStyle w:val="TableParagraph"/>
              <w:spacing w:before="2" w:line="249" w:lineRule="auto"/>
              <w:ind w:left="4" w:right="-15" w:firstLine="228"/>
              <w:jc w:val="both"/>
              <w:rPr>
                <w:sz w:val="20"/>
              </w:rPr>
            </w:pPr>
            <w:r>
              <w:rPr>
                <w:sz w:val="20"/>
              </w:rPr>
              <w:t>Популяции животных, их характеристики. Одиночный</w:t>
            </w:r>
            <w:r>
              <w:rPr>
                <w:spacing w:val="-13"/>
                <w:sz w:val="20"/>
              </w:rPr>
              <w:t xml:space="preserve"> </w:t>
            </w:r>
            <w:r>
              <w:rPr>
                <w:sz w:val="20"/>
              </w:rPr>
              <w:t>и</w:t>
            </w:r>
            <w:r>
              <w:rPr>
                <w:spacing w:val="-12"/>
                <w:sz w:val="20"/>
              </w:rPr>
              <w:t xml:space="preserve"> </w:t>
            </w:r>
            <w:r>
              <w:rPr>
                <w:sz w:val="20"/>
              </w:rPr>
              <w:t>групповой</w:t>
            </w:r>
            <w:r>
              <w:rPr>
                <w:spacing w:val="-13"/>
                <w:sz w:val="20"/>
              </w:rPr>
              <w:t xml:space="preserve"> </w:t>
            </w:r>
            <w:r>
              <w:rPr>
                <w:sz w:val="20"/>
              </w:rPr>
              <w:t>образ</w:t>
            </w:r>
            <w:r>
              <w:rPr>
                <w:spacing w:val="-12"/>
                <w:sz w:val="20"/>
              </w:rPr>
              <w:t xml:space="preserve"> </w:t>
            </w:r>
            <w:r>
              <w:rPr>
                <w:sz w:val="20"/>
              </w:rPr>
              <w:t>жизни.</w:t>
            </w:r>
            <w:r>
              <w:rPr>
                <w:spacing w:val="-11"/>
                <w:sz w:val="20"/>
              </w:rPr>
              <w:t xml:space="preserve"> </w:t>
            </w:r>
            <w:r>
              <w:rPr>
                <w:sz w:val="20"/>
              </w:rPr>
              <w:t>Взаимосвязи животных между собой и с другими организмами. Пищевые</w:t>
            </w:r>
            <w:r>
              <w:rPr>
                <w:spacing w:val="-13"/>
                <w:sz w:val="20"/>
              </w:rPr>
              <w:t xml:space="preserve"> </w:t>
            </w:r>
            <w:r>
              <w:rPr>
                <w:sz w:val="20"/>
              </w:rPr>
              <w:t>связи</w:t>
            </w:r>
            <w:r>
              <w:rPr>
                <w:spacing w:val="-12"/>
                <w:sz w:val="20"/>
              </w:rPr>
              <w:t xml:space="preserve"> </w:t>
            </w:r>
            <w:r>
              <w:rPr>
                <w:sz w:val="20"/>
              </w:rPr>
              <w:t>в</w:t>
            </w:r>
            <w:r>
              <w:rPr>
                <w:spacing w:val="-13"/>
                <w:sz w:val="20"/>
              </w:rPr>
              <w:t xml:space="preserve"> </w:t>
            </w:r>
            <w:r>
              <w:rPr>
                <w:sz w:val="20"/>
              </w:rPr>
              <w:t>природном</w:t>
            </w:r>
            <w:r>
              <w:rPr>
                <w:spacing w:val="-12"/>
                <w:sz w:val="20"/>
              </w:rPr>
              <w:t xml:space="preserve"> </w:t>
            </w:r>
            <w:r>
              <w:rPr>
                <w:sz w:val="20"/>
              </w:rPr>
              <w:t>сообществе.</w:t>
            </w:r>
            <w:r>
              <w:rPr>
                <w:spacing w:val="-13"/>
                <w:sz w:val="20"/>
              </w:rPr>
              <w:t xml:space="preserve"> </w:t>
            </w:r>
            <w:r>
              <w:rPr>
                <w:sz w:val="20"/>
              </w:rPr>
              <w:t>Пищевые уровни, экологическая пирамида. Экосистема.</w:t>
            </w:r>
          </w:p>
          <w:p w14:paraId="039B49D9" w14:textId="77777777" w:rsidR="00106E16" w:rsidRDefault="008E12A7">
            <w:pPr>
              <w:pStyle w:val="TableParagraph"/>
              <w:spacing w:before="4" w:line="249" w:lineRule="auto"/>
              <w:ind w:left="4" w:right="1" w:firstLine="228"/>
              <w:jc w:val="both"/>
              <w:rPr>
                <w:sz w:val="20"/>
              </w:rPr>
            </w:pPr>
            <w:r>
              <w:rPr>
                <w:sz w:val="20"/>
              </w:rPr>
              <w:t>Животный</w:t>
            </w:r>
            <w:r>
              <w:rPr>
                <w:spacing w:val="-13"/>
                <w:sz w:val="20"/>
              </w:rPr>
              <w:t xml:space="preserve"> </w:t>
            </w:r>
            <w:r>
              <w:rPr>
                <w:sz w:val="20"/>
              </w:rPr>
              <w:t>мир</w:t>
            </w:r>
            <w:r>
              <w:rPr>
                <w:spacing w:val="-12"/>
                <w:sz w:val="20"/>
              </w:rPr>
              <w:t xml:space="preserve"> </w:t>
            </w:r>
            <w:r>
              <w:rPr>
                <w:sz w:val="20"/>
              </w:rPr>
              <w:t>природных</w:t>
            </w:r>
            <w:r>
              <w:rPr>
                <w:spacing w:val="-13"/>
                <w:sz w:val="20"/>
              </w:rPr>
              <w:t xml:space="preserve"> </w:t>
            </w:r>
            <w:r>
              <w:rPr>
                <w:sz w:val="20"/>
              </w:rPr>
              <w:t>зон</w:t>
            </w:r>
            <w:r>
              <w:rPr>
                <w:spacing w:val="-12"/>
                <w:sz w:val="20"/>
              </w:rPr>
              <w:t xml:space="preserve"> </w:t>
            </w:r>
            <w:r>
              <w:rPr>
                <w:sz w:val="20"/>
              </w:rPr>
              <w:t>Земли.</w:t>
            </w:r>
            <w:r>
              <w:rPr>
                <w:spacing w:val="-13"/>
                <w:sz w:val="20"/>
              </w:rPr>
              <w:t xml:space="preserve"> </w:t>
            </w:r>
            <w:r>
              <w:rPr>
                <w:sz w:val="20"/>
              </w:rPr>
              <w:t>Основные закономерности распределения животных на планете. Фауна.</w:t>
            </w:r>
          </w:p>
          <w:p w14:paraId="776CCDA4" w14:textId="77777777" w:rsidR="00106E16" w:rsidRDefault="008E12A7">
            <w:pPr>
              <w:pStyle w:val="TableParagraph"/>
              <w:numPr>
                <w:ilvl w:val="2"/>
                <w:numId w:val="161"/>
              </w:numPr>
              <w:tabs>
                <w:tab w:val="left" w:pos="931"/>
              </w:tabs>
              <w:spacing w:before="3"/>
              <w:ind w:left="931" w:hanging="699"/>
              <w:jc w:val="both"/>
              <w:rPr>
                <w:sz w:val="20"/>
              </w:rPr>
            </w:pPr>
            <w:r>
              <w:rPr>
                <w:sz w:val="20"/>
              </w:rPr>
              <w:t>Животные</w:t>
            </w:r>
            <w:r>
              <w:rPr>
                <w:spacing w:val="-9"/>
                <w:sz w:val="20"/>
              </w:rPr>
              <w:t xml:space="preserve"> </w:t>
            </w:r>
            <w:r>
              <w:rPr>
                <w:sz w:val="20"/>
              </w:rPr>
              <w:t>и</w:t>
            </w:r>
            <w:r>
              <w:rPr>
                <w:spacing w:val="-9"/>
                <w:sz w:val="20"/>
              </w:rPr>
              <w:t xml:space="preserve"> </w:t>
            </w:r>
            <w:r>
              <w:rPr>
                <w:spacing w:val="-2"/>
                <w:sz w:val="20"/>
              </w:rPr>
              <w:t>человек.</w:t>
            </w:r>
          </w:p>
          <w:p w14:paraId="2419F52E" w14:textId="77777777" w:rsidR="00106E16" w:rsidRDefault="008E12A7">
            <w:pPr>
              <w:pStyle w:val="TableParagraph"/>
              <w:spacing w:before="10" w:line="249" w:lineRule="auto"/>
              <w:ind w:left="4" w:right="-15" w:firstLine="228"/>
              <w:jc w:val="both"/>
              <w:rPr>
                <w:sz w:val="20"/>
              </w:rPr>
            </w:pPr>
            <w:r>
              <w:rPr>
                <w:sz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2DFAF12" w14:textId="77777777" w:rsidR="00106E16" w:rsidRDefault="008E12A7">
            <w:pPr>
              <w:pStyle w:val="TableParagraph"/>
              <w:spacing w:before="5" w:line="249" w:lineRule="auto"/>
              <w:ind w:left="4" w:right="-15" w:firstLine="228"/>
              <w:jc w:val="both"/>
              <w:rPr>
                <w:sz w:val="20"/>
              </w:rPr>
            </w:pPr>
            <w:r>
              <w:rPr>
                <w:sz w:val="20"/>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sz w:val="20"/>
              </w:rPr>
              <w:t>вредителями.</w:t>
            </w:r>
          </w:p>
          <w:p w14:paraId="2A4BF259" w14:textId="77777777" w:rsidR="00106E16" w:rsidRDefault="008E12A7">
            <w:pPr>
              <w:pStyle w:val="TableParagraph"/>
              <w:spacing w:before="4" w:line="215" w:lineRule="exact"/>
              <w:ind w:left="232"/>
              <w:jc w:val="both"/>
              <w:rPr>
                <w:sz w:val="20"/>
              </w:rPr>
            </w:pPr>
            <w:proofErr w:type="gramStart"/>
            <w:r>
              <w:rPr>
                <w:sz w:val="20"/>
              </w:rPr>
              <w:t>Город</w:t>
            </w:r>
            <w:r>
              <w:rPr>
                <w:spacing w:val="75"/>
                <w:sz w:val="20"/>
              </w:rPr>
              <w:t xml:space="preserve">  </w:t>
            </w:r>
            <w:r>
              <w:rPr>
                <w:sz w:val="20"/>
              </w:rPr>
              <w:t>как</w:t>
            </w:r>
            <w:proofErr w:type="gramEnd"/>
            <w:r>
              <w:rPr>
                <w:spacing w:val="75"/>
                <w:sz w:val="20"/>
              </w:rPr>
              <w:t xml:space="preserve">  </w:t>
            </w:r>
            <w:r>
              <w:rPr>
                <w:sz w:val="20"/>
              </w:rPr>
              <w:t>особая</w:t>
            </w:r>
            <w:r>
              <w:rPr>
                <w:spacing w:val="76"/>
                <w:sz w:val="20"/>
              </w:rPr>
              <w:t xml:space="preserve">  </w:t>
            </w:r>
            <w:r>
              <w:rPr>
                <w:sz w:val="20"/>
              </w:rPr>
              <w:t>искусственная</w:t>
            </w:r>
            <w:r>
              <w:rPr>
                <w:spacing w:val="75"/>
                <w:sz w:val="20"/>
              </w:rPr>
              <w:t xml:space="preserve">  </w:t>
            </w:r>
            <w:r>
              <w:rPr>
                <w:spacing w:val="-2"/>
                <w:sz w:val="20"/>
              </w:rPr>
              <w:t>среда,</w:t>
            </w:r>
          </w:p>
        </w:tc>
        <w:tc>
          <w:tcPr>
            <w:tcW w:w="2125" w:type="dxa"/>
          </w:tcPr>
          <w:p w14:paraId="3E9D0BA3" w14:textId="77777777" w:rsidR="00106E16" w:rsidRDefault="00106E16">
            <w:pPr>
              <w:pStyle w:val="TableParagraph"/>
              <w:rPr>
                <w:sz w:val="18"/>
              </w:rPr>
            </w:pPr>
          </w:p>
        </w:tc>
        <w:tc>
          <w:tcPr>
            <w:tcW w:w="2127" w:type="dxa"/>
          </w:tcPr>
          <w:p w14:paraId="29D434BF" w14:textId="77777777" w:rsidR="00106E16" w:rsidRDefault="00106E16">
            <w:pPr>
              <w:pStyle w:val="TableParagraph"/>
              <w:rPr>
                <w:sz w:val="18"/>
              </w:rPr>
            </w:pPr>
          </w:p>
        </w:tc>
      </w:tr>
    </w:tbl>
    <w:p w14:paraId="6E20571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F521F4C" w14:textId="77777777">
        <w:trPr>
          <w:trHeight w:val="2402"/>
        </w:trPr>
        <w:tc>
          <w:tcPr>
            <w:tcW w:w="994" w:type="dxa"/>
          </w:tcPr>
          <w:p w14:paraId="69BB2B08" w14:textId="77777777" w:rsidR="00106E16" w:rsidRDefault="00106E16">
            <w:pPr>
              <w:pStyle w:val="TableParagraph"/>
              <w:rPr>
                <w:sz w:val="18"/>
              </w:rPr>
            </w:pPr>
          </w:p>
        </w:tc>
        <w:tc>
          <w:tcPr>
            <w:tcW w:w="4396" w:type="dxa"/>
          </w:tcPr>
          <w:p w14:paraId="4C6ECBF7" w14:textId="77777777" w:rsidR="00106E16" w:rsidRDefault="008E12A7">
            <w:pPr>
              <w:pStyle w:val="TableParagraph"/>
              <w:spacing w:before="7" w:line="249" w:lineRule="auto"/>
              <w:ind w:left="4" w:right="-15"/>
              <w:jc w:val="both"/>
              <w:rPr>
                <w:sz w:val="20"/>
              </w:rPr>
            </w:pPr>
            <w:r>
              <w:rPr>
                <w:sz w:val="20"/>
              </w:rPr>
              <w:t>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w:t>
            </w:r>
            <w:r>
              <w:rPr>
                <w:spacing w:val="-7"/>
                <w:sz w:val="20"/>
              </w:rPr>
              <w:t xml:space="preserve"> </w:t>
            </w:r>
            <w:r>
              <w:rPr>
                <w:sz w:val="20"/>
              </w:rPr>
              <w:t>на</w:t>
            </w:r>
            <w:r>
              <w:rPr>
                <w:spacing w:val="-5"/>
                <w:sz w:val="20"/>
              </w:rPr>
              <w:t xml:space="preserve"> </w:t>
            </w:r>
            <w:r>
              <w:rPr>
                <w:sz w:val="20"/>
              </w:rPr>
              <w:t>животных</w:t>
            </w:r>
            <w:r>
              <w:rPr>
                <w:spacing w:val="-6"/>
                <w:sz w:val="20"/>
              </w:rPr>
              <w:t xml:space="preserve"> </w:t>
            </w:r>
            <w:r>
              <w:rPr>
                <w:sz w:val="20"/>
              </w:rPr>
              <w:t>диких</w:t>
            </w:r>
            <w:r>
              <w:rPr>
                <w:spacing w:val="-6"/>
                <w:sz w:val="20"/>
              </w:rPr>
              <w:t xml:space="preserve"> </w:t>
            </w:r>
            <w:r>
              <w:rPr>
                <w:sz w:val="20"/>
              </w:rPr>
              <w:t>видов</w:t>
            </w:r>
            <w:r>
              <w:rPr>
                <w:spacing w:val="-7"/>
                <w:sz w:val="20"/>
              </w:rPr>
              <w:t xml:space="preserve"> </w:t>
            </w:r>
            <w:r>
              <w:rPr>
                <w:sz w:val="20"/>
              </w:rPr>
              <w:t>в</w:t>
            </w:r>
            <w:r>
              <w:rPr>
                <w:spacing w:val="-7"/>
                <w:sz w:val="20"/>
              </w:rPr>
              <w:t xml:space="preserve"> </w:t>
            </w:r>
            <w:r>
              <w:rPr>
                <w:sz w:val="20"/>
              </w:rPr>
              <w:t>условиях</w:t>
            </w:r>
            <w:r>
              <w:rPr>
                <w:spacing w:val="-7"/>
                <w:sz w:val="20"/>
              </w:rPr>
              <w:t xml:space="preserve"> </w:t>
            </w:r>
            <w:r>
              <w:rPr>
                <w:sz w:val="20"/>
              </w:rPr>
              <w:t>города. Безнадзорные домашние животные. Питомники. Восстановление численности редких видов животных: особо охраняемые природные территории</w:t>
            </w:r>
            <w:r>
              <w:rPr>
                <w:spacing w:val="5"/>
                <w:sz w:val="20"/>
              </w:rPr>
              <w:t xml:space="preserve"> </w:t>
            </w:r>
            <w:r>
              <w:rPr>
                <w:sz w:val="20"/>
              </w:rPr>
              <w:t>(ООПТ).</w:t>
            </w:r>
            <w:r>
              <w:rPr>
                <w:spacing w:val="6"/>
                <w:sz w:val="20"/>
              </w:rPr>
              <w:t xml:space="preserve"> </w:t>
            </w:r>
            <w:r>
              <w:rPr>
                <w:sz w:val="20"/>
              </w:rPr>
              <w:t>Красная</w:t>
            </w:r>
            <w:r>
              <w:rPr>
                <w:spacing w:val="7"/>
                <w:sz w:val="20"/>
              </w:rPr>
              <w:t xml:space="preserve"> </w:t>
            </w:r>
            <w:r>
              <w:rPr>
                <w:sz w:val="20"/>
              </w:rPr>
              <w:t>книга</w:t>
            </w:r>
            <w:r>
              <w:rPr>
                <w:spacing w:val="8"/>
                <w:sz w:val="20"/>
              </w:rPr>
              <w:t xml:space="preserve"> </w:t>
            </w:r>
            <w:r>
              <w:rPr>
                <w:sz w:val="20"/>
              </w:rPr>
              <w:t>России.</w:t>
            </w:r>
            <w:r>
              <w:rPr>
                <w:spacing w:val="6"/>
                <w:sz w:val="20"/>
              </w:rPr>
              <w:t xml:space="preserve"> </w:t>
            </w:r>
            <w:r>
              <w:rPr>
                <w:spacing w:val="-4"/>
                <w:sz w:val="20"/>
              </w:rPr>
              <w:t>Меры</w:t>
            </w:r>
          </w:p>
          <w:p w14:paraId="51939873" w14:textId="77777777" w:rsidR="00106E16" w:rsidRDefault="008E12A7">
            <w:pPr>
              <w:pStyle w:val="TableParagraph"/>
              <w:spacing w:before="8" w:line="215" w:lineRule="exact"/>
              <w:ind w:left="4"/>
              <w:jc w:val="both"/>
              <w:rPr>
                <w:sz w:val="20"/>
              </w:rPr>
            </w:pPr>
            <w:r>
              <w:rPr>
                <w:sz w:val="20"/>
              </w:rPr>
              <w:t>сохранения</w:t>
            </w:r>
            <w:r>
              <w:rPr>
                <w:spacing w:val="-11"/>
                <w:sz w:val="20"/>
              </w:rPr>
              <w:t xml:space="preserve"> </w:t>
            </w:r>
            <w:r>
              <w:rPr>
                <w:sz w:val="20"/>
              </w:rPr>
              <w:t>животного</w:t>
            </w:r>
            <w:r>
              <w:rPr>
                <w:spacing w:val="-10"/>
                <w:sz w:val="20"/>
              </w:rPr>
              <w:t xml:space="preserve"> </w:t>
            </w:r>
            <w:r>
              <w:rPr>
                <w:spacing w:val="-4"/>
                <w:sz w:val="20"/>
              </w:rPr>
              <w:t>мира.</w:t>
            </w:r>
          </w:p>
        </w:tc>
        <w:tc>
          <w:tcPr>
            <w:tcW w:w="2125" w:type="dxa"/>
          </w:tcPr>
          <w:p w14:paraId="264C45D3" w14:textId="77777777" w:rsidR="00106E16" w:rsidRDefault="00106E16">
            <w:pPr>
              <w:pStyle w:val="TableParagraph"/>
              <w:rPr>
                <w:sz w:val="18"/>
              </w:rPr>
            </w:pPr>
          </w:p>
        </w:tc>
        <w:tc>
          <w:tcPr>
            <w:tcW w:w="2127" w:type="dxa"/>
          </w:tcPr>
          <w:p w14:paraId="571F8585" w14:textId="77777777" w:rsidR="00106E16" w:rsidRDefault="00106E16">
            <w:pPr>
              <w:pStyle w:val="TableParagraph"/>
              <w:rPr>
                <w:sz w:val="18"/>
              </w:rPr>
            </w:pPr>
          </w:p>
        </w:tc>
      </w:tr>
      <w:tr w:rsidR="00106E16" w14:paraId="519512EF" w14:textId="77777777">
        <w:trPr>
          <w:trHeight w:val="11521"/>
        </w:trPr>
        <w:tc>
          <w:tcPr>
            <w:tcW w:w="994" w:type="dxa"/>
          </w:tcPr>
          <w:p w14:paraId="3C879A99" w14:textId="77777777" w:rsidR="00106E16" w:rsidRDefault="008E12A7">
            <w:pPr>
              <w:pStyle w:val="TableParagraph"/>
              <w:ind w:left="146"/>
              <w:rPr>
                <w:sz w:val="20"/>
              </w:rPr>
            </w:pPr>
            <w:r>
              <w:rPr>
                <w:spacing w:val="-5"/>
                <w:sz w:val="20"/>
              </w:rPr>
              <w:t>5.</w:t>
            </w:r>
          </w:p>
        </w:tc>
        <w:tc>
          <w:tcPr>
            <w:tcW w:w="4396" w:type="dxa"/>
          </w:tcPr>
          <w:p w14:paraId="3942C051" w14:textId="77777777" w:rsidR="00106E16" w:rsidRDefault="008E12A7">
            <w:pPr>
              <w:pStyle w:val="TableParagraph"/>
              <w:spacing w:before="5"/>
              <w:ind w:left="232"/>
              <w:jc w:val="both"/>
              <w:rPr>
                <w:sz w:val="20"/>
              </w:rPr>
            </w:pPr>
            <w:r>
              <w:rPr>
                <w:sz w:val="20"/>
              </w:rPr>
              <w:t xml:space="preserve">9 </w:t>
            </w:r>
            <w:r>
              <w:rPr>
                <w:spacing w:val="-2"/>
                <w:sz w:val="20"/>
              </w:rPr>
              <w:t>класс</w:t>
            </w:r>
          </w:p>
          <w:p w14:paraId="50D8AA02" w14:textId="77777777" w:rsidR="00106E16" w:rsidRDefault="008E12A7">
            <w:pPr>
              <w:pStyle w:val="TableParagraph"/>
              <w:numPr>
                <w:ilvl w:val="2"/>
                <w:numId w:val="160"/>
              </w:numPr>
              <w:tabs>
                <w:tab w:val="left" w:pos="931"/>
              </w:tabs>
              <w:spacing w:before="10"/>
              <w:ind w:left="931" w:hanging="699"/>
              <w:jc w:val="both"/>
              <w:rPr>
                <w:sz w:val="20"/>
              </w:rPr>
            </w:pPr>
            <w:r>
              <w:rPr>
                <w:sz w:val="20"/>
              </w:rPr>
              <w:t>Человек</w:t>
            </w:r>
            <w:r>
              <w:rPr>
                <w:spacing w:val="-7"/>
                <w:sz w:val="20"/>
              </w:rPr>
              <w:t xml:space="preserve"> </w:t>
            </w:r>
            <w:r>
              <w:rPr>
                <w:sz w:val="20"/>
              </w:rPr>
              <w:t>–</w:t>
            </w:r>
            <w:r>
              <w:rPr>
                <w:spacing w:val="-8"/>
                <w:sz w:val="20"/>
              </w:rPr>
              <w:t xml:space="preserve"> </w:t>
            </w:r>
            <w:r>
              <w:rPr>
                <w:sz w:val="20"/>
              </w:rPr>
              <w:t>биосоциальный</w:t>
            </w:r>
            <w:r>
              <w:rPr>
                <w:spacing w:val="-9"/>
                <w:sz w:val="20"/>
              </w:rPr>
              <w:t xml:space="preserve"> </w:t>
            </w:r>
            <w:r>
              <w:rPr>
                <w:spacing w:val="-4"/>
                <w:sz w:val="20"/>
              </w:rPr>
              <w:t>вид.</w:t>
            </w:r>
          </w:p>
          <w:p w14:paraId="22FEEC9D" w14:textId="77777777" w:rsidR="00106E16" w:rsidRDefault="008E12A7">
            <w:pPr>
              <w:pStyle w:val="TableParagraph"/>
              <w:spacing w:before="10" w:line="249" w:lineRule="auto"/>
              <w:ind w:left="4" w:right="-15" w:firstLine="228"/>
              <w:jc w:val="both"/>
              <w:rPr>
                <w:sz w:val="20"/>
              </w:rPr>
            </w:pPr>
            <w:r>
              <w:rPr>
                <w:sz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w:t>
            </w:r>
            <w:r>
              <w:rPr>
                <w:spacing w:val="-13"/>
                <w:sz w:val="20"/>
              </w:rPr>
              <w:t xml:space="preserve"> </w:t>
            </w:r>
            <w:r>
              <w:rPr>
                <w:sz w:val="20"/>
              </w:rPr>
              <w:t>и</w:t>
            </w:r>
            <w:r>
              <w:rPr>
                <w:spacing w:val="-12"/>
                <w:sz w:val="20"/>
              </w:rPr>
              <w:t xml:space="preserve"> </w:t>
            </w:r>
            <w:r>
              <w:rPr>
                <w:sz w:val="20"/>
              </w:rPr>
              <w:t>сохранения</w:t>
            </w:r>
            <w:r>
              <w:rPr>
                <w:spacing w:val="-13"/>
                <w:sz w:val="20"/>
              </w:rPr>
              <w:t xml:space="preserve"> </w:t>
            </w:r>
            <w:r>
              <w:rPr>
                <w:sz w:val="20"/>
              </w:rPr>
              <w:t>здоровья.</w:t>
            </w:r>
            <w:r>
              <w:rPr>
                <w:spacing w:val="-12"/>
                <w:sz w:val="20"/>
              </w:rPr>
              <w:t xml:space="preserve"> </w:t>
            </w:r>
            <w:r>
              <w:rPr>
                <w:sz w:val="20"/>
              </w:rPr>
              <w:t>Особенности человека как биосоциального существа.</w:t>
            </w:r>
          </w:p>
          <w:p w14:paraId="28C80D5E" w14:textId="77777777" w:rsidR="00106E16" w:rsidRDefault="008E12A7">
            <w:pPr>
              <w:pStyle w:val="TableParagraph"/>
              <w:tabs>
                <w:tab w:val="left" w:pos="1508"/>
                <w:tab w:val="left" w:pos="3470"/>
              </w:tabs>
              <w:spacing w:before="5" w:line="249" w:lineRule="auto"/>
              <w:ind w:left="4" w:right="-15" w:firstLine="228"/>
              <w:jc w:val="both"/>
              <w:rPr>
                <w:sz w:val="20"/>
              </w:rPr>
            </w:pPr>
            <w:r>
              <w:rPr>
                <w:sz w:val="20"/>
              </w:rPr>
              <w:t>Место человека в системе органического мира. Человек как часть природы. Систематическое положение современного человека. Сходство человека</w:t>
            </w:r>
            <w:r>
              <w:rPr>
                <w:spacing w:val="-4"/>
                <w:sz w:val="20"/>
              </w:rPr>
              <w:t xml:space="preserve"> </w:t>
            </w:r>
            <w:r>
              <w:rPr>
                <w:sz w:val="20"/>
              </w:rPr>
              <w:t>с</w:t>
            </w:r>
            <w:r>
              <w:rPr>
                <w:spacing w:val="-4"/>
                <w:sz w:val="20"/>
              </w:rPr>
              <w:t xml:space="preserve"> </w:t>
            </w:r>
            <w:r>
              <w:rPr>
                <w:sz w:val="20"/>
              </w:rPr>
              <w:t>млекопитающими.</w:t>
            </w:r>
            <w:r>
              <w:rPr>
                <w:spacing w:val="-5"/>
                <w:sz w:val="20"/>
              </w:rPr>
              <w:t xml:space="preserve"> </w:t>
            </w:r>
            <w:r>
              <w:rPr>
                <w:sz w:val="20"/>
              </w:rPr>
              <w:t>Отличие</w:t>
            </w:r>
            <w:r>
              <w:rPr>
                <w:spacing w:val="-4"/>
                <w:sz w:val="20"/>
              </w:rPr>
              <w:t xml:space="preserve"> </w:t>
            </w:r>
            <w:r>
              <w:rPr>
                <w:sz w:val="20"/>
              </w:rPr>
              <w:t>человека</w:t>
            </w:r>
            <w:r>
              <w:rPr>
                <w:spacing w:val="-4"/>
                <w:sz w:val="20"/>
              </w:rPr>
              <w:t xml:space="preserve"> </w:t>
            </w:r>
            <w:r>
              <w:rPr>
                <w:sz w:val="20"/>
              </w:rPr>
              <w:t xml:space="preserve">от </w:t>
            </w:r>
            <w:r>
              <w:rPr>
                <w:spacing w:val="-2"/>
                <w:sz w:val="20"/>
              </w:rPr>
              <w:t>приматов.</w:t>
            </w:r>
            <w:r>
              <w:rPr>
                <w:sz w:val="20"/>
              </w:rPr>
              <w:tab/>
            </w:r>
            <w:r>
              <w:rPr>
                <w:spacing w:val="-2"/>
                <w:sz w:val="20"/>
              </w:rPr>
              <w:t>Доказательства</w:t>
            </w:r>
            <w:r>
              <w:rPr>
                <w:sz w:val="20"/>
              </w:rPr>
              <w:tab/>
            </w:r>
            <w:r>
              <w:rPr>
                <w:spacing w:val="-2"/>
                <w:sz w:val="20"/>
              </w:rPr>
              <w:t xml:space="preserve">животного </w:t>
            </w:r>
            <w:r>
              <w:rPr>
                <w:sz w:val="20"/>
              </w:rPr>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DB589D2" w14:textId="77777777" w:rsidR="00106E16" w:rsidRDefault="008E12A7">
            <w:pPr>
              <w:pStyle w:val="TableParagraph"/>
              <w:numPr>
                <w:ilvl w:val="2"/>
                <w:numId w:val="160"/>
              </w:numPr>
              <w:tabs>
                <w:tab w:val="left" w:pos="931"/>
              </w:tabs>
              <w:spacing w:before="8"/>
              <w:ind w:left="931" w:hanging="699"/>
              <w:jc w:val="both"/>
              <w:rPr>
                <w:sz w:val="20"/>
              </w:rPr>
            </w:pPr>
            <w:r>
              <w:rPr>
                <w:sz w:val="20"/>
              </w:rPr>
              <w:t>Структура</w:t>
            </w:r>
            <w:r>
              <w:rPr>
                <w:spacing w:val="-12"/>
                <w:sz w:val="20"/>
              </w:rPr>
              <w:t xml:space="preserve"> </w:t>
            </w:r>
            <w:r>
              <w:rPr>
                <w:sz w:val="20"/>
              </w:rPr>
              <w:t>организма</w:t>
            </w:r>
            <w:r>
              <w:rPr>
                <w:spacing w:val="-11"/>
                <w:sz w:val="20"/>
              </w:rPr>
              <w:t xml:space="preserve"> </w:t>
            </w:r>
            <w:r>
              <w:rPr>
                <w:spacing w:val="-2"/>
                <w:sz w:val="20"/>
              </w:rPr>
              <w:t>человека.</w:t>
            </w:r>
          </w:p>
          <w:p w14:paraId="5874F961" w14:textId="77777777" w:rsidR="00106E16" w:rsidRDefault="008E12A7">
            <w:pPr>
              <w:pStyle w:val="TableParagraph"/>
              <w:spacing w:before="10" w:line="249" w:lineRule="auto"/>
              <w:ind w:left="4" w:right="-15" w:firstLine="228"/>
              <w:jc w:val="both"/>
              <w:rPr>
                <w:sz w:val="20"/>
              </w:rPr>
            </w:pPr>
            <w:r>
              <w:rPr>
                <w:sz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w:t>
            </w:r>
            <w:r>
              <w:rPr>
                <w:spacing w:val="-9"/>
                <w:sz w:val="20"/>
              </w:rPr>
              <w:t xml:space="preserve"> </w:t>
            </w:r>
            <w:r>
              <w:rPr>
                <w:sz w:val="20"/>
              </w:rPr>
              <w:t>нервная.</w:t>
            </w:r>
            <w:r>
              <w:rPr>
                <w:spacing w:val="-9"/>
                <w:sz w:val="20"/>
              </w:rPr>
              <w:t xml:space="preserve"> </w:t>
            </w:r>
            <w:r>
              <w:rPr>
                <w:sz w:val="20"/>
              </w:rPr>
              <w:t>Свойства</w:t>
            </w:r>
            <w:r>
              <w:rPr>
                <w:spacing w:val="-8"/>
                <w:sz w:val="20"/>
              </w:rPr>
              <w:t xml:space="preserve"> </w:t>
            </w:r>
            <w:r>
              <w:rPr>
                <w:sz w:val="20"/>
              </w:rPr>
              <w:t>тканей,</w:t>
            </w:r>
            <w:r>
              <w:rPr>
                <w:spacing w:val="-7"/>
                <w:sz w:val="20"/>
              </w:rPr>
              <w:t xml:space="preserve"> </w:t>
            </w:r>
            <w:r>
              <w:rPr>
                <w:sz w:val="20"/>
              </w:rPr>
              <w:t>их</w:t>
            </w:r>
            <w:r>
              <w:rPr>
                <w:spacing w:val="-8"/>
                <w:sz w:val="20"/>
              </w:rPr>
              <w:t xml:space="preserve"> </w:t>
            </w:r>
            <w:r>
              <w:rPr>
                <w:sz w:val="20"/>
              </w:rPr>
              <w:t xml:space="preserve">функции. Органы и системы органов. Организм как единое целое. Взаимосвязь органов и систем как основа </w:t>
            </w:r>
            <w:r>
              <w:rPr>
                <w:spacing w:val="-2"/>
                <w:sz w:val="20"/>
              </w:rPr>
              <w:t>гомеостаза.</w:t>
            </w:r>
          </w:p>
          <w:p w14:paraId="1A8FF201" w14:textId="77777777" w:rsidR="00106E16" w:rsidRDefault="008E12A7">
            <w:pPr>
              <w:pStyle w:val="TableParagraph"/>
              <w:spacing w:before="9"/>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1F43DC31" w14:textId="77777777" w:rsidR="00106E16" w:rsidRDefault="008E12A7">
            <w:pPr>
              <w:pStyle w:val="TableParagraph"/>
              <w:spacing w:before="10" w:line="249" w:lineRule="auto"/>
              <w:ind w:left="4" w:firstLine="228"/>
              <w:jc w:val="both"/>
              <w:rPr>
                <w:sz w:val="20"/>
              </w:rPr>
            </w:pPr>
            <w:r>
              <w:rPr>
                <w:sz w:val="20"/>
              </w:rPr>
              <w:t>Изучение микроскопического строения тканей (на готовых микропрепаратах).</w:t>
            </w:r>
          </w:p>
          <w:p w14:paraId="096316C0" w14:textId="77777777" w:rsidR="00106E16" w:rsidRDefault="008E12A7">
            <w:pPr>
              <w:pStyle w:val="TableParagraph"/>
              <w:spacing w:before="2" w:line="249" w:lineRule="auto"/>
              <w:ind w:left="4" w:firstLine="228"/>
              <w:jc w:val="both"/>
              <w:rPr>
                <w:sz w:val="20"/>
              </w:rPr>
            </w:pPr>
            <w:r>
              <w:rPr>
                <w:sz w:val="20"/>
              </w:rPr>
              <w:t>Распознавание органов и систем органов человека (по таблицам).</w:t>
            </w:r>
          </w:p>
          <w:p w14:paraId="396C7A26" w14:textId="77777777" w:rsidR="00106E16" w:rsidRDefault="008E12A7">
            <w:pPr>
              <w:pStyle w:val="TableParagraph"/>
              <w:numPr>
                <w:ilvl w:val="2"/>
                <w:numId w:val="160"/>
              </w:numPr>
              <w:tabs>
                <w:tab w:val="left" w:pos="931"/>
              </w:tabs>
              <w:spacing w:before="1"/>
              <w:ind w:left="931" w:hanging="699"/>
              <w:jc w:val="both"/>
              <w:rPr>
                <w:sz w:val="20"/>
              </w:rPr>
            </w:pPr>
            <w:r>
              <w:rPr>
                <w:spacing w:val="-2"/>
                <w:sz w:val="20"/>
              </w:rPr>
              <w:t>Нейрогуморальная</w:t>
            </w:r>
            <w:r>
              <w:rPr>
                <w:spacing w:val="13"/>
                <w:sz w:val="20"/>
              </w:rPr>
              <w:t xml:space="preserve"> </w:t>
            </w:r>
            <w:r>
              <w:rPr>
                <w:spacing w:val="-2"/>
                <w:sz w:val="20"/>
              </w:rPr>
              <w:t>регуляция.</w:t>
            </w:r>
          </w:p>
          <w:p w14:paraId="1196D8B4" w14:textId="77777777" w:rsidR="00106E16" w:rsidRDefault="008E12A7">
            <w:pPr>
              <w:pStyle w:val="TableParagraph"/>
              <w:spacing w:before="10" w:line="249" w:lineRule="auto"/>
              <w:ind w:left="4" w:right="1" w:firstLine="228"/>
              <w:jc w:val="both"/>
              <w:rPr>
                <w:sz w:val="20"/>
              </w:rPr>
            </w:pPr>
            <w:r>
              <w:rPr>
                <w:sz w:val="20"/>
              </w:rPr>
              <w:t>Нервная система человека, её организация и значение.</w:t>
            </w:r>
            <w:r>
              <w:rPr>
                <w:spacing w:val="-13"/>
                <w:sz w:val="20"/>
              </w:rPr>
              <w:t xml:space="preserve"> </w:t>
            </w:r>
            <w:r>
              <w:rPr>
                <w:sz w:val="20"/>
              </w:rPr>
              <w:t>Нейроны,</w:t>
            </w:r>
            <w:r>
              <w:rPr>
                <w:spacing w:val="-12"/>
                <w:sz w:val="20"/>
              </w:rPr>
              <w:t xml:space="preserve"> </w:t>
            </w:r>
            <w:r>
              <w:rPr>
                <w:sz w:val="20"/>
              </w:rPr>
              <w:t>нервы,</w:t>
            </w:r>
            <w:r>
              <w:rPr>
                <w:spacing w:val="-13"/>
                <w:sz w:val="20"/>
              </w:rPr>
              <w:t xml:space="preserve"> </w:t>
            </w:r>
            <w:r>
              <w:rPr>
                <w:sz w:val="20"/>
              </w:rPr>
              <w:t>нервные</w:t>
            </w:r>
            <w:r>
              <w:rPr>
                <w:spacing w:val="-12"/>
                <w:sz w:val="20"/>
              </w:rPr>
              <w:t xml:space="preserve"> </w:t>
            </w:r>
            <w:r>
              <w:rPr>
                <w:sz w:val="20"/>
              </w:rPr>
              <w:t>узлы.</w:t>
            </w:r>
            <w:r>
              <w:rPr>
                <w:spacing w:val="-13"/>
                <w:sz w:val="20"/>
              </w:rPr>
              <w:t xml:space="preserve"> </w:t>
            </w:r>
            <w:r>
              <w:rPr>
                <w:sz w:val="20"/>
              </w:rPr>
              <w:t>Рефлекс. Рефлекторная дуга.</w:t>
            </w:r>
          </w:p>
          <w:p w14:paraId="63041D26" w14:textId="77777777" w:rsidR="00106E16" w:rsidRDefault="008E12A7">
            <w:pPr>
              <w:pStyle w:val="TableParagraph"/>
              <w:spacing w:before="4" w:line="249" w:lineRule="auto"/>
              <w:ind w:left="4" w:right="-15" w:firstLine="228"/>
              <w:jc w:val="both"/>
              <w:rPr>
                <w:sz w:val="20"/>
              </w:rPr>
            </w:pPr>
            <w:r>
              <w:rPr>
                <w:sz w:val="20"/>
              </w:rPr>
              <w:t xml:space="preserve">Рецепторы. </w:t>
            </w:r>
            <w:proofErr w:type="spellStart"/>
            <w:r>
              <w:rPr>
                <w:sz w:val="20"/>
              </w:rPr>
              <w:t>Двухнейронные</w:t>
            </w:r>
            <w:proofErr w:type="spellEnd"/>
            <w:r>
              <w:rPr>
                <w:sz w:val="20"/>
              </w:rPr>
              <w:t xml:space="preserve"> и </w:t>
            </w:r>
            <w:proofErr w:type="spellStart"/>
            <w:r>
              <w:rPr>
                <w:sz w:val="20"/>
              </w:rPr>
              <w:t>трёхнейронные</w:t>
            </w:r>
            <w:proofErr w:type="spellEnd"/>
            <w:r>
              <w:rPr>
                <w:sz w:val="20"/>
              </w:rPr>
              <w:t xml:space="preserve"> рефлекторные дуги. Спинной мозг, его строение и функции. Рефлексы спинного мозга. Головной мозг,</w:t>
            </w:r>
            <w:r>
              <w:rPr>
                <w:spacing w:val="-13"/>
                <w:sz w:val="20"/>
              </w:rPr>
              <w:t xml:space="preserve"> </w:t>
            </w:r>
            <w:r>
              <w:rPr>
                <w:sz w:val="20"/>
              </w:rPr>
              <w:t>его</w:t>
            </w:r>
            <w:r>
              <w:rPr>
                <w:spacing w:val="-12"/>
                <w:sz w:val="20"/>
              </w:rPr>
              <w:t xml:space="preserve"> </w:t>
            </w:r>
            <w:r>
              <w:rPr>
                <w:sz w:val="20"/>
              </w:rPr>
              <w:t>строение</w:t>
            </w:r>
            <w:r>
              <w:rPr>
                <w:spacing w:val="-13"/>
                <w:sz w:val="20"/>
              </w:rPr>
              <w:t xml:space="preserve"> </w:t>
            </w:r>
            <w:r>
              <w:rPr>
                <w:sz w:val="20"/>
              </w:rPr>
              <w:t>и</w:t>
            </w:r>
            <w:r>
              <w:rPr>
                <w:spacing w:val="-12"/>
                <w:sz w:val="20"/>
              </w:rPr>
              <w:t xml:space="preserve"> </w:t>
            </w:r>
            <w:r>
              <w:rPr>
                <w:sz w:val="20"/>
              </w:rPr>
              <w:t>функции.</w:t>
            </w:r>
            <w:r>
              <w:rPr>
                <w:spacing w:val="-13"/>
                <w:sz w:val="20"/>
              </w:rPr>
              <w:t xml:space="preserve"> </w:t>
            </w:r>
            <w:r>
              <w:rPr>
                <w:sz w:val="20"/>
              </w:rPr>
              <w:t>Большие</w:t>
            </w:r>
            <w:r>
              <w:rPr>
                <w:spacing w:val="-12"/>
                <w:sz w:val="20"/>
              </w:rPr>
              <w:t xml:space="preserve"> </w:t>
            </w:r>
            <w:r>
              <w:rPr>
                <w:sz w:val="20"/>
              </w:rPr>
              <w:t>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w:t>
            </w:r>
            <w:r>
              <w:rPr>
                <w:spacing w:val="26"/>
                <w:sz w:val="20"/>
              </w:rPr>
              <w:t xml:space="preserve"> </w:t>
            </w:r>
            <w:r>
              <w:rPr>
                <w:sz w:val="20"/>
              </w:rPr>
              <w:t>система</w:t>
            </w:r>
            <w:r>
              <w:rPr>
                <w:spacing w:val="28"/>
                <w:sz w:val="20"/>
              </w:rPr>
              <w:t xml:space="preserve"> </w:t>
            </w:r>
            <w:r>
              <w:rPr>
                <w:sz w:val="20"/>
              </w:rPr>
              <w:t>как</w:t>
            </w:r>
            <w:r>
              <w:rPr>
                <w:spacing w:val="26"/>
                <w:sz w:val="20"/>
              </w:rPr>
              <w:t xml:space="preserve"> </w:t>
            </w:r>
            <w:r>
              <w:rPr>
                <w:sz w:val="20"/>
              </w:rPr>
              <w:t>единое</w:t>
            </w:r>
            <w:r>
              <w:rPr>
                <w:spacing w:val="28"/>
                <w:sz w:val="20"/>
              </w:rPr>
              <w:t xml:space="preserve"> </w:t>
            </w:r>
            <w:r>
              <w:rPr>
                <w:sz w:val="20"/>
              </w:rPr>
              <w:t>целое.</w:t>
            </w:r>
            <w:r>
              <w:rPr>
                <w:spacing w:val="27"/>
                <w:sz w:val="20"/>
              </w:rPr>
              <w:t xml:space="preserve"> </w:t>
            </w:r>
            <w:r>
              <w:rPr>
                <w:sz w:val="20"/>
              </w:rPr>
              <w:t>Нарушения</w:t>
            </w:r>
            <w:r>
              <w:rPr>
                <w:spacing w:val="29"/>
                <w:sz w:val="20"/>
              </w:rPr>
              <w:t xml:space="preserve"> </w:t>
            </w:r>
            <w:r>
              <w:rPr>
                <w:spacing w:val="-10"/>
                <w:sz w:val="20"/>
              </w:rPr>
              <w:t>в</w:t>
            </w:r>
          </w:p>
          <w:p w14:paraId="2FDF17A4" w14:textId="77777777" w:rsidR="00106E16" w:rsidRDefault="008E12A7">
            <w:pPr>
              <w:pStyle w:val="TableParagraph"/>
              <w:spacing w:before="7" w:line="215" w:lineRule="exact"/>
              <w:ind w:left="4"/>
              <w:jc w:val="both"/>
              <w:rPr>
                <w:sz w:val="20"/>
              </w:rPr>
            </w:pPr>
            <w:r>
              <w:rPr>
                <w:sz w:val="20"/>
              </w:rPr>
              <w:t>работе</w:t>
            </w:r>
            <w:r>
              <w:rPr>
                <w:spacing w:val="-8"/>
                <w:sz w:val="20"/>
              </w:rPr>
              <w:t xml:space="preserve"> </w:t>
            </w:r>
            <w:r>
              <w:rPr>
                <w:sz w:val="20"/>
              </w:rPr>
              <w:t>нервной</w:t>
            </w:r>
            <w:r>
              <w:rPr>
                <w:spacing w:val="-9"/>
                <w:sz w:val="20"/>
              </w:rPr>
              <w:t xml:space="preserve"> </w:t>
            </w:r>
            <w:r>
              <w:rPr>
                <w:spacing w:val="-2"/>
                <w:sz w:val="20"/>
              </w:rPr>
              <w:t>системы.</w:t>
            </w:r>
          </w:p>
        </w:tc>
        <w:tc>
          <w:tcPr>
            <w:tcW w:w="2125" w:type="dxa"/>
          </w:tcPr>
          <w:p w14:paraId="1C9ACA71" w14:textId="77777777" w:rsidR="00106E16" w:rsidRDefault="00106E16">
            <w:pPr>
              <w:pStyle w:val="TableParagraph"/>
              <w:rPr>
                <w:sz w:val="18"/>
              </w:rPr>
            </w:pPr>
          </w:p>
        </w:tc>
        <w:tc>
          <w:tcPr>
            <w:tcW w:w="2127" w:type="dxa"/>
          </w:tcPr>
          <w:p w14:paraId="79551F0C" w14:textId="77777777" w:rsidR="00106E16" w:rsidRDefault="00106E16">
            <w:pPr>
              <w:pStyle w:val="TableParagraph"/>
              <w:rPr>
                <w:sz w:val="18"/>
              </w:rPr>
            </w:pPr>
          </w:p>
        </w:tc>
      </w:tr>
    </w:tbl>
    <w:p w14:paraId="5F04332A"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DF93C59" w14:textId="77777777">
        <w:trPr>
          <w:trHeight w:val="13923"/>
        </w:trPr>
        <w:tc>
          <w:tcPr>
            <w:tcW w:w="994" w:type="dxa"/>
          </w:tcPr>
          <w:p w14:paraId="3F2BB204" w14:textId="77777777" w:rsidR="00106E16" w:rsidRDefault="00106E16">
            <w:pPr>
              <w:pStyle w:val="TableParagraph"/>
              <w:rPr>
                <w:sz w:val="18"/>
              </w:rPr>
            </w:pPr>
          </w:p>
        </w:tc>
        <w:tc>
          <w:tcPr>
            <w:tcW w:w="4396" w:type="dxa"/>
          </w:tcPr>
          <w:p w14:paraId="0A59228A" w14:textId="77777777" w:rsidR="00106E16" w:rsidRDefault="008E12A7">
            <w:pPr>
              <w:pStyle w:val="TableParagraph"/>
              <w:spacing w:before="7" w:line="249" w:lineRule="auto"/>
              <w:ind w:left="4" w:firstLine="228"/>
              <w:jc w:val="both"/>
              <w:rPr>
                <w:sz w:val="20"/>
              </w:rPr>
            </w:pPr>
            <w:r>
              <w:rPr>
                <w:sz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88ECEDE" w14:textId="77777777" w:rsidR="00106E16" w:rsidRDefault="008E12A7">
            <w:pPr>
              <w:pStyle w:val="TableParagraph"/>
              <w:spacing w:before="6"/>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39A2E01C" w14:textId="77777777" w:rsidR="00106E16" w:rsidRDefault="008E12A7">
            <w:pPr>
              <w:pStyle w:val="TableParagraph"/>
              <w:spacing w:before="10" w:line="249" w:lineRule="auto"/>
              <w:ind w:left="4" w:right="1" w:firstLine="228"/>
              <w:jc w:val="both"/>
              <w:rPr>
                <w:sz w:val="20"/>
              </w:rPr>
            </w:pPr>
            <w:r>
              <w:rPr>
                <w:sz w:val="20"/>
              </w:rPr>
              <w:t xml:space="preserve">Изучение головного мозга человека (по </w:t>
            </w:r>
            <w:r>
              <w:rPr>
                <w:spacing w:val="-2"/>
                <w:sz w:val="20"/>
              </w:rPr>
              <w:t>муляжам).</w:t>
            </w:r>
          </w:p>
          <w:p w14:paraId="387C5442" w14:textId="77777777" w:rsidR="00106E16" w:rsidRDefault="008E12A7">
            <w:pPr>
              <w:pStyle w:val="TableParagraph"/>
              <w:spacing w:before="2" w:line="249" w:lineRule="auto"/>
              <w:ind w:left="4" w:right="-15" w:firstLine="228"/>
              <w:jc w:val="both"/>
              <w:rPr>
                <w:sz w:val="20"/>
              </w:rPr>
            </w:pPr>
            <w:r>
              <w:rPr>
                <w:sz w:val="20"/>
              </w:rPr>
              <w:t>Изучение изменения размера зрачка в зависимости от освещённости.</w:t>
            </w:r>
          </w:p>
          <w:p w14:paraId="14B949C3" w14:textId="77777777" w:rsidR="00106E16" w:rsidRDefault="008E12A7">
            <w:pPr>
              <w:pStyle w:val="TableParagraph"/>
              <w:numPr>
                <w:ilvl w:val="2"/>
                <w:numId w:val="159"/>
              </w:numPr>
              <w:tabs>
                <w:tab w:val="left" w:pos="931"/>
              </w:tabs>
              <w:spacing w:before="2"/>
              <w:ind w:left="931" w:hanging="699"/>
              <w:jc w:val="both"/>
              <w:rPr>
                <w:sz w:val="20"/>
              </w:rPr>
            </w:pPr>
            <w:r>
              <w:rPr>
                <w:sz w:val="20"/>
              </w:rPr>
              <w:t>Опора</w:t>
            </w:r>
            <w:r>
              <w:rPr>
                <w:spacing w:val="-4"/>
                <w:sz w:val="20"/>
              </w:rPr>
              <w:t xml:space="preserve"> </w:t>
            </w:r>
            <w:r>
              <w:rPr>
                <w:sz w:val="20"/>
              </w:rPr>
              <w:t>и</w:t>
            </w:r>
            <w:r>
              <w:rPr>
                <w:spacing w:val="-4"/>
                <w:sz w:val="20"/>
              </w:rPr>
              <w:t xml:space="preserve"> </w:t>
            </w:r>
            <w:r>
              <w:rPr>
                <w:spacing w:val="-2"/>
                <w:sz w:val="20"/>
              </w:rPr>
              <w:t>движение.</w:t>
            </w:r>
          </w:p>
          <w:p w14:paraId="234F72E4" w14:textId="77777777" w:rsidR="00106E16" w:rsidRDefault="008E12A7">
            <w:pPr>
              <w:pStyle w:val="TableParagraph"/>
              <w:spacing w:before="10" w:line="249" w:lineRule="auto"/>
              <w:ind w:left="4" w:right="-15" w:firstLine="228"/>
              <w:jc w:val="both"/>
              <w:rPr>
                <w:sz w:val="20"/>
              </w:rPr>
            </w:pPr>
            <w:r>
              <w:rPr>
                <w:sz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9F75F62" w14:textId="77777777" w:rsidR="00106E16" w:rsidRDefault="008E12A7">
            <w:pPr>
              <w:pStyle w:val="TableParagraph"/>
              <w:spacing w:before="7" w:line="249" w:lineRule="auto"/>
              <w:ind w:left="4" w:firstLine="228"/>
              <w:jc w:val="both"/>
              <w:rPr>
                <w:sz w:val="20"/>
              </w:rPr>
            </w:pPr>
            <w:r>
              <w:rPr>
                <w:sz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213022C" w14:textId="77777777" w:rsidR="00106E16" w:rsidRDefault="008E12A7">
            <w:pPr>
              <w:pStyle w:val="TableParagraph"/>
              <w:spacing w:before="4" w:line="249" w:lineRule="auto"/>
              <w:ind w:left="4" w:right="-15" w:firstLine="228"/>
              <w:jc w:val="both"/>
              <w:rPr>
                <w:sz w:val="20"/>
              </w:rPr>
            </w:pPr>
            <w:r>
              <w:rPr>
                <w:sz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E474E72" w14:textId="77777777" w:rsidR="00106E16" w:rsidRDefault="008E12A7">
            <w:pPr>
              <w:pStyle w:val="TableParagraph"/>
              <w:spacing w:before="5" w:line="249" w:lineRule="auto"/>
              <w:ind w:left="232"/>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Исследование свойств кости.</w:t>
            </w:r>
          </w:p>
          <w:p w14:paraId="60991393" w14:textId="77777777" w:rsidR="00106E16" w:rsidRDefault="008E12A7">
            <w:pPr>
              <w:pStyle w:val="TableParagraph"/>
              <w:spacing w:before="2" w:line="249" w:lineRule="auto"/>
              <w:ind w:left="232"/>
              <w:rPr>
                <w:sz w:val="20"/>
              </w:rPr>
            </w:pPr>
            <w:r>
              <w:rPr>
                <w:sz w:val="20"/>
              </w:rPr>
              <w:t>Изучение строения костей (на муляжах). Изучение</w:t>
            </w:r>
            <w:r>
              <w:rPr>
                <w:spacing w:val="-10"/>
                <w:sz w:val="20"/>
              </w:rPr>
              <w:t xml:space="preserve"> </w:t>
            </w:r>
            <w:r>
              <w:rPr>
                <w:sz w:val="20"/>
              </w:rPr>
              <w:t>строения</w:t>
            </w:r>
            <w:r>
              <w:rPr>
                <w:spacing w:val="-11"/>
                <w:sz w:val="20"/>
              </w:rPr>
              <w:t xml:space="preserve"> </w:t>
            </w:r>
            <w:r>
              <w:rPr>
                <w:sz w:val="20"/>
              </w:rPr>
              <w:t>позвонков</w:t>
            </w:r>
            <w:r>
              <w:rPr>
                <w:spacing w:val="-11"/>
                <w:sz w:val="20"/>
              </w:rPr>
              <w:t xml:space="preserve"> </w:t>
            </w:r>
            <w:r>
              <w:rPr>
                <w:sz w:val="20"/>
              </w:rPr>
              <w:t>(на</w:t>
            </w:r>
            <w:r>
              <w:rPr>
                <w:spacing w:val="-10"/>
                <w:sz w:val="20"/>
              </w:rPr>
              <w:t xml:space="preserve"> </w:t>
            </w:r>
            <w:r>
              <w:rPr>
                <w:sz w:val="20"/>
              </w:rPr>
              <w:t>муляжах). Определение гибкости позвоночника.</w:t>
            </w:r>
          </w:p>
          <w:p w14:paraId="6B90D607" w14:textId="77777777" w:rsidR="00106E16" w:rsidRDefault="008E12A7">
            <w:pPr>
              <w:pStyle w:val="TableParagraph"/>
              <w:spacing w:before="2"/>
              <w:ind w:left="232"/>
              <w:rPr>
                <w:sz w:val="20"/>
              </w:rPr>
            </w:pPr>
            <w:r>
              <w:rPr>
                <w:sz w:val="20"/>
              </w:rPr>
              <w:t>Измерение</w:t>
            </w:r>
            <w:r>
              <w:rPr>
                <w:spacing w:val="-5"/>
                <w:sz w:val="20"/>
              </w:rPr>
              <w:t xml:space="preserve"> </w:t>
            </w:r>
            <w:r>
              <w:rPr>
                <w:sz w:val="20"/>
              </w:rPr>
              <w:t>массы</w:t>
            </w:r>
            <w:r>
              <w:rPr>
                <w:spacing w:val="-5"/>
                <w:sz w:val="20"/>
              </w:rPr>
              <w:t xml:space="preserve"> </w:t>
            </w:r>
            <w:r>
              <w:rPr>
                <w:sz w:val="20"/>
              </w:rPr>
              <w:t>и</w:t>
            </w:r>
            <w:r>
              <w:rPr>
                <w:spacing w:val="-6"/>
                <w:sz w:val="20"/>
              </w:rPr>
              <w:t xml:space="preserve"> </w:t>
            </w:r>
            <w:r>
              <w:rPr>
                <w:sz w:val="20"/>
              </w:rPr>
              <w:t>роста</w:t>
            </w:r>
            <w:r>
              <w:rPr>
                <w:spacing w:val="-4"/>
                <w:sz w:val="20"/>
              </w:rPr>
              <w:t xml:space="preserve"> </w:t>
            </w:r>
            <w:r>
              <w:rPr>
                <w:sz w:val="20"/>
              </w:rPr>
              <w:t>своего</w:t>
            </w:r>
            <w:r>
              <w:rPr>
                <w:spacing w:val="-4"/>
                <w:sz w:val="20"/>
              </w:rPr>
              <w:t xml:space="preserve"> </w:t>
            </w:r>
            <w:r>
              <w:rPr>
                <w:spacing w:val="-2"/>
                <w:sz w:val="20"/>
              </w:rPr>
              <w:t>организма.</w:t>
            </w:r>
          </w:p>
          <w:p w14:paraId="2E6FAC67" w14:textId="77777777" w:rsidR="00106E16" w:rsidRDefault="008E12A7">
            <w:pPr>
              <w:pStyle w:val="TableParagraph"/>
              <w:spacing w:before="10" w:line="249" w:lineRule="auto"/>
              <w:ind w:left="4" w:firstLine="228"/>
              <w:rPr>
                <w:sz w:val="20"/>
              </w:rPr>
            </w:pPr>
            <w:r>
              <w:rPr>
                <w:sz w:val="20"/>
              </w:rPr>
              <w:t>Изучение влияния статической и динамической нагрузки на утомление мышц.</w:t>
            </w:r>
          </w:p>
          <w:p w14:paraId="0D35A797" w14:textId="77777777" w:rsidR="00106E16" w:rsidRDefault="008E12A7">
            <w:pPr>
              <w:pStyle w:val="TableParagraph"/>
              <w:spacing w:before="2" w:line="249" w:lineRule="auto"/>
              <w:ind w:left="232" w:right="422"/>
              <w:rPr>
                <w:sz w:val="20"/>
              </w:rPr>
            </w:pPr>
            <w:r>
              <w:rPr>
                <w:sz w:val="20"/>
              </w:rPr>
              <w:t>Выявление нарушения осанки. Определение</w:t>
            </w:r>
            <w:r>
              <w:rPr>
                <w:spacing w:val="-13"/>
                <w:sz w:val="20"/>
              </w:rPr>
              <w:t xml:space="preserve"> </w:t>
            </w:r>
            <w:r>
              <w:rPr>
                <w:sz w:val="20"/>
              </w:rPr>
              <w:t>признаков</w:t>
            </w:r>
            <w:r>
              <w:rPr>
                <w:spacing w:val="-12"/>
                <w:sz w:val="20"/>
              </w:rPr>
              <w:t xml:space="preserve"> </w:t>
            </w:r>
            <w:r>
              <w:rPr>
                <w:sz w:val="20"/>
              </w:rPr>
              <w:t>плоскостопия.</w:t>
            </w:r>
          </w:p>
          <w:p w14:paraId="5E6AF9DC" w14:textId="77777777" w:rsidR="00106E16" w:rsidRDefault="008E12A7">
            <w:pPr>
              <w:pStyle w:val="TableParagraph"/>
              <w:spacing w:before="2" w:line="249" w:lineRule="auto"/>
              <w:ind w:left="4" w:firstLine="228"/>
              <w:jc w:val="both"/>
              <w:rPr>
                <w:sz w:val="20"/>
              </w:rPr>
            </w:pPr>
            <w:r>
              <w:rPr>
                <w:sz w:val="20"/>
              </w:rPr>
              <w:t>Оказание первой помощи при повреждении скелета и мышц.</w:t>
            </w:r>
          </w:p>
          <w:p w14:paraId="49005AFE" w14:textId="77777777" w:rsidR="00106E16" w:rsidRDefault="008E12A7">
            <w:pPr>
              <w:pStyle w:val="TableParagraph"/>
              <w:numPr>
                <w:ilvl w:val="2"/>
                <w:numId w:val="159"/>
              </w:numPr>
              <w:tabs>
                <w:tab w:val="left" w:pos="931"/>
              </w:tabs>
              <w:spacing w:before="1"/>
              <w:ind w:left="931" w:hanging="699"/>
              <w:jc w:val="both"/>
              <w:rPr>
                <w:sz w:val="20"/>
              </w:rPr>
            </w:pPr>
            <w:r>
              <w:rPr>
                <w:sz w:val="20"/>
              </w:rPr>
              <w:t>Внутренняя</w:t>
            </w:r>
            <w:r>
              <w:rPr>
                <w:spacing w:val="-11"/>
                <w:sz w:val="20"/>
              </w:rPr>
              <w:t xml:space="preserve"> </w:t>
            </w:r>
            <w:r>
              <w:rPr>
                <w:sz w:val="20"/>
              </w:rPr>
              <w:t>среда</w:t>
            </w:r>
            <w:r>
              <w:rPr>
                <w:spacing w:val="-10"/>
                <w:sz w:val="20"/>
              </w:rPr>
              <w:t xml:space="preserve"> </w:t>
            </w:r>
            <w:r>
              <w:rPr>
                <w:spacing w:val="-2"/>
                <w:sz w:val="20"/>
              </w:rPr>
              <w:t>организма.</w:t>
            </w:r>
          </w:p>
          <w:p w14:paraId="2DAF9598" w14:textId="77777777" w:rsidR="00106E16" w:rsidRDefault="008E12A7">
            <w:pPr>
              <w:pStyle w:val="TableParagraph"/>
              <w:spacing w:before="10" w:line="249" w:lineRule="auto"/>
              <w:ind w:left="4" w:right="-15" w:firstLine="228"/>
              <w:jc w:val="both"/>
              <w:rPr>
                <w:sz w:val="20"/>
              </w:rPr>
            </w:pPr>
            <w:r>
              <w:rPr>
                <w:sz w:val="20"/>
              </w:rPr>
              <w:t>Внутренняя среда и её функции. Форменные элементы крови: эритроциты, лейкоциты и тромбоциты. Малокровие, его причины. Красный костный</w:t>
            </w:r>
            <w:r>
              <w:rPr>
                <w:spacing w:val="-4"/>
                <w:sz w:val="20"/>
              </w:rPr>
              <w:t xml:space="preserve"> </w:t>
            </w:r>
            <w:r>
              <w:rPr>
                <w:sz w:val="20"/>
              </w:rPr>
              <w:t>мозг,</w:t>
            </w:r>
            <w:r>
              <w:rPr>
                <w:spacing w:val="-2"/>
                <w:sz w:val="20"/>
              </w:rPr>
              <w:t xml:space="preserve"> </w:t>
            </w:r>
            <w:r>
              <w:rPr>
                <w:sz w:val="20"/>
              </w:rPr>
              <w:t>его</w:t>
            </w:r>
            <w:r>
              <w:rPr>
                <w:spacing w:val="-4"/>
                <w:sz w:val="20"/>
              </w:rPr>
              <w:t xml:space="preserve"> </w:t>
            </w:r>
            <w:r>
              <w:rPr>
                <w:sz w:val="20"/>
              </w:rPr>
              <w:t>роль</w:t>
            </w:r>
            <w:r>
              <w:rPr>
                <w:spacing w:val="-3"/>
                <w:sz w:val="20"/>
              </w:rPr>
              <w:t xml:space="preserve"> </w:t>
            </w:r>
            <w:r>
              <w:rPr>
                <w:sz w:val="20"/>
              </w:rPr>
              <w:t>в</w:t>
            </w:r>
            <w:r>
              <w:rPr>
                <w:spacing w:val="-3"/>
                <w:sz w:val="20"/>
              </w:rPr>
              <w:t xml:space="preserve"> </w:t>
            </w:r>
            <w:r>
              <w:rPr>
                <w:sz w:val="20"/>
              </w:rPr>
              <w:t>организме.</w:t>
            </w:r>
            <w:r>
              <w:rPr>
                <w:spacing w:val="-2"/>
                <w:sz w:val="20"/>
              </w:rPr>
              <w:t xml:space="preserve"> </w:t>
            </w:r>
            <w:r>
              <w:rPr>
                <w:sz w:val="20"/>
              </w:rPr>
              <w:t>Плазма</w:t>
            </w:r>
            <w:r>
              <w:rPr>
                <w:spacing w:val="-2"/>
                <w:sz w:val="20"/>
              </w:rPr>
              <w:t xml:space="preserve"> </w:t>
            </w:r>
            <w:r>
              <w:rPr>
                <w:sz w:val="20"/>
              </w:rPr>
              <w:t>крови. Постоянство внутренней среды (гомеостаз). Свёртывание крови. Группы крови. Резус-фактор. Переливание крови. Донорство.</w:t>
            </w:r>
          </w:p>
          <w:p w14:paraId="440AC175" w14:textId="77777777" w:rsidR="00106E16" w:rsidRDefault="008E12A7">
            <w:pPr>
              <w:pStyle w:val="TableParagraph"/>
              <w:tabs>
                <w:tab w:val="left" w:pos="2050"/>
                <w:tab w:val="left" w:pos="3753"/>
              </w:tabs>
              <w:spacing w:line="240" w:lineRule="exact"/>
              <w:ind w:left="4" w:right="-15" w:firstLine="228"/>
              <w:jc w:val="both"/>
              <w:rPr>
                <w:sz w:val="20"/>
              </w:rPr>
            </w:pPr>
            <w:r>
              <w:rPr>
                <w:sz w:val="20"/>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w:t>
            </w:r>
            <w:r>
              <w:rPr>
                <w:spacing w:val="-2"/>
                <w:sz w:val="20"/>
              </w:rPr>
              <w:t>ВИЧ-инфекция.</w:t>
            </w:r>
            <w:r>
              <w:rPr>
                <w:sz w:val="20"/>
              </w:rPr>
              <w:tab/>
            </w:r>
            <w:r>
              <w:rPr>
                <w:spacing w:val="-2"/>
                <w:sz w:val="20"/>
              </w:rPr>
              <w:t>Вилочковая</w:t>
            </w:r>
            <w:r>
              <w:rPr>
                <w:sz w:val="20"/>
              </w:rPr>
              <w:tab/>
            </w:r>
            <w:r>
              <w:rPr>
                <w:spacing w:val="-2"/>
                <w:sz w:val="20"/>
              </w:rPr>
              <w:t xml:space="preserve">железа, </w:t>
            </w:r>
            <w:proofErr w:type="gramStart"/>
            <w:r>
              <w:rPr>
                <w:sz w:val="20"/>
              </w:rPr>
              <w:t>лимфатические</w:t>
            </w:r>
            <w:r>
              <w:rPr>
                <w:spacing w:val="59"/>
                <w:sz w:val="20"/>
              </w:rPr>
              <w:t xml:space="preserve">  </w:t>
            </w:r>
            <w:r>
              <w:rPr>
                <w:sz w:val="20"/>
              </w:rPr>
              <w:t>узлы</w:t>
            </w:r>
            <w:proofErr w:type="gramEnd"/>
            <w:r>
              <w:rPr>
                <w:sz w:val="20"/>
              </w:rPr>
              <w:t>.</w:t>
            </w:r>
            <w:r>
              <w:rPr>
                <w:spacing w:val="60"/>
                <w:sz w:val="20"/>
              </w:rPr>
              <w:t xml:space="preserve">  </w:t>
            </w:r>
            <w:proofErr w:type="gramStart"/>
            <w:r>
              <w:rPr>
                <w:sz w:val="20"/>
              </w:rPr>
              <w:t>Вакцины</w:t>
            </w:r>
            <w:r>
              <w:rPr>
                <w:spacing w:val="60"/>
                <w:sz w:val="20"/>
              </w:rPr>
              <w:t xml:space="preserve">  </w:t>
            </w:r>
            <w:r>
              <w:rPr>
                <w:sz w:val="20"/>
              </w:rPr>
              <w:t>и</w:t>
            </w:r>
            <w:proofErr w:type="gramEnd"/>
            <w:r>
              <w:rPr>
                <w:spacing w:val="59"/>
                <w:sz w:val="20"/>
              </w:rPr>
              <w:t xml:space="preserve">  </w:t>
            </w:r>
            <w:r>
              <w:rPr>
                <w:spacing w:val="-2"/>
                <w:sz w:val="20"/>
              </w:rPr>
              <w:t>лечебные</w:t>
            </w:r>
          </w:p>
        </w:tc>
        <w:tc>
          <w:tcPr>
            <w:tcW w:w="2125" w:type="dxa"/>
          </w:tcPr>
          <w:p w14:paraId="6BAC8C27" w14:textId="77777777" w:rsidR="00106E16" w:rsidRDefault="00106E16">
            <w:pPr>
              <w:pStyle w:val="TableParagraph"/>
              <w:rPr>
                <w:sz w:val="18"/>
              </w:rPr>
            </w:pPr>
          </w:p>
        </w:tc>
        <w:tc>
          <w:tcPr>
            <w:tcW w:w="2127" w:type="dxa"/>
          </w:tcPr>
          <w:p w14:paraId="5589AE86" w14:textId="77777777" w:rsidR="00106E16" w:rsidRDefault="00106E16">
            <w:pPr>
              <w:pStyle w:val="TableParagraph"/>
              <w:rPr>
                <w:sz w:val="18"/>
              </w:rPr>
            </w:pPr>
          </w:p>
        </w:tc>
      </w:tr>
    </w:tbl>
    <w:p w14:paraId="7D8CEADC"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F617F4E" w14:textId="77777777">
        <w:trPr>
          <w:trHeight w:val="13923"/>
        </w:trPr>
        <w:tc>
          <w:tcPr>
            <w:tcW w:w="994" w:type="dxa"/>
          </w:tcPr>
          <w:p w14:paraId="221AF388" w14:textId="77777777" w:rsidR="00106E16" w:rsidRDefault="00106E16">
            <w:pPr>
              <w:pStyle w:val="TableParagraph"/>
              <w:rPr>
                <w:sz w:val="18"/>
              </w:rPr>
            </w:pPr>
          </w:p>
        </w:tc>
        <w:tc>
          <w:tcPr>
            <w:tcW w:w="4396" w:type="dxa"/>
          </w:tcPr>
          <w:p w14:paraId="7EFD7AC0" w14:textId="77777777" w:rsidR="00106E16" w:rsidRDefault="008E12A7">
            <w:pPr>
              <w:pStyle w:val="TableParagraph"/>
              <w:spacing w:before="7" w:line="249" w:lineRule="auto"/>
              <w:ind w:left="4" w:right="2"/>
              <w:jc w:val="both"/>
              <w:rPr>
                <w:sz w:val="20"/>
              </w:rPr>
            </w:pPr>
            <w:r>
              <w:rPr>
                <w:sz w:val="20"/>
              </w:rPr>
              <w:t>сыворотки. Значение работ Л. Пастера и И.И. Мечникова по изучению иммунитета.</w:t>
            </w:r>
          </w:p>
          <w:p w14:paraId="5D5B097D" w14:textId="77777777" w:rsidR="00106E16" w:rsidRDefault="008E12A7">
            <w:pPr>
              <w:pStyle w:val="TableParagraph"/>
              <w:spacing w:before="2"/>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0887F66D" w14:textId="77777777" w:rsidR="00106E16" w:rsidRDefault="008E12A7">
            <w:pPr>
              <w:pStyle w:val="TableParagraph"/>
              <w:spacing w:before="10" w:line="249" w:lineRule="auto"/>
              <w:ind w:left="4" w:right="-15" w:firstLine="228"/>
              <w:jc w:val="both"/>
              <w:rPr>
                <w:sz w:val="20"/>
              </w:rPr>
            </w:pPr>
            <w:r>
              <w:rPr>
                <w:sz w:val="20"/>
              </w:rPr>
              <w:t xml:space="preserve">Изучение микроскопического строения крови человека и лягушки (сравнение) на готовых </w:t>
            </w:r>
            <w:r>
              <w:rPr>
                <w:spacing w:val="-2"/>
                <w:sz w:val="20"/>
              </w:rPr>
              <w:t>микропрепаратах.</w:t>
            </w:r>
          </w:p>
          <w:p w14:paraId="63056A4B" w14:textId="77777777" w:rsidR="00106E16" w:rsidRDefault="008E12A7">
            <w:pPr>
              <w:pStyle w:val="TableParagraph"/>
              <w:numPr>
                <w:ilvl w:val="2"/>
                <w:numId w:val="158"/>
              </w:numPr>
              <w:tabs>
                <w:tab w:val="left" w:pos="931"/>
              </w:tabs>
              <w:spacing w:before="3"/>
              <w:ind w:left="931" w:hanging="699"/>
              <w:jc w:val="both"/>
              <w:rPr>
                <w:sz w:val="20"/>
              </w:rPr>
            </w:pPr>
            <w:r>
              <w:rPr>
                <w:spacing w:val="-2"/>
                <w:sz w:val="20"/>
              </w:rPr>
              <w:t>Кровообращение.</w:t>
            </w:r>
          </w:p>
          <w:p w14:paraId="61CBB003" w14:textId="77777777" w:rsidR="00106E16" w:rsidRDefault="008E12A7">
            <w:pPr>
              <w:pStyle w:val="TableParagraph"/>
              <w:spacing w:before="10" w:line="249" w:lineRule="auto"/>
              <w:ind w:left="4" w:right="-15" w:firstLine="228"/>
              <w:jc w:val="both"/>
              <w:rPr>
                <w:sz w:val="20"/>
              </w:rPr>
            </w:pPr>
            <w:r>
              <w:rPr>
                <w:sz w:val="20"/>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Pr>
                <w:sz w:val="20"/>
              </w:rPr>
              <w:t>лимфоотток</w:t>
            </w:r>
            <w:proofErr w:type="spellEnd"/>
            <w:r>
              <w:rPr>
                <w:sz w:val="20"/>
              </w:rPr>
              <w:t>. Регуляция</w:t>
            </w:r>
            <w:r>
              <w:rPr>
                <w:spacing w:val="-3"/>
                <w:sz w:val="20"/>
              </w:rPr>
              <w:t xml:space="preserve"> </w:t>
            </w:r>
            <w:r>
              <w:rPr>
                <w:sz w:val="20"/>
              </w:rPr>
              <w:t>деятельности</w:t>
            </w:r>
            <w:r>
              <w:rPr>
                <w:spacing w:val="-4"/>
                <w:sz w:val="20"/>
              </w:rPr>
              <w:t xml:space="preserve"> </w:t>
            </w:r>
            <w:r>
              <w:rPr>
                <w:sz w:val="20"/>
              </w:rPr>
              <w:t>сердца</w:t>
            </w:r>
            <w:r>
              <w:rPr>
                <w:spacing w:val="-2"/>
                <w:sz w:val="20"/>
              </w:rPr>
              <w:t xml:space="preserve"> </w:t>
            </w:r>
            <w:r>
              <w:rPr>
                <w:sz w:val="20"/>
              </w:rPr>
              <w:t>и</w:t>
            </w:r>
            <w:r>
              <w:rPr>
                <w:spacing w:val="-4"/>
                <w:sz w:val="20"/>
              </w:rPr>
              <w:t xml:space="preserve"> </w:t>
            </w:r>
            <w:r>
              <w:rPr>
                <w:sz w:val="20"/>
              </w:rPr>
              <w:t>сосудов.</w:t>
            </w:r>
            <w:r>
              <w:rPr>
                <w:spacing w:val="-3"/>
                <w:sz w:val="20"/>
              </w:rPr>
              <w:t xml:space="preserve"> </w:t>
            </w:r>
            <w:r>
              <w:rPr>
                <w:sz w:val="20"/>
              </w:rPr>
              <w:t>Гигиена сердечно-сосудистой системы. Профилактика сердечно-сосудистых</w:t>
            </w:r>
            <w:r>
              <w:rPr>
                <w:spacing w:val="-10"/>
                <w:sz w:val="20"/>
              </w:rPr>
              <w:t xml:space="preserve"> </w:t>
            </w:r>
            <w:r>
              <w:rPr>
                <w:sz w:val="20"/>
              </w:rPr>
              <w:t>заболеваний.</w:t>
            </w:r>
            <w:r>
              <w:rPr>
                <w:spacing w:val="-11"/>
                <w:sz w:val="20"/>
              </w:rPr>
              <w:t xml:space="preserve"> </w:t>
            </w:r>
            <w:r>
              <w:rPr>
                <w:sz w:val="20"/>
              </w:rPr>
              <w:t>Первая</w:t>
            </w:r>
            <w:r>
              <w:rPr>
                <w:spacing w:val="-12"/>
                <w:sz w:val="20"/>
              </w:rPr>
              <w:t xml:space="preserve"> </w:t>
            </w:r>
            <w:r>
              <w:rPr>
                <w:sz w:val="20"/>
              </w:rPr>
              <w:t>помощь при кровотечениях.</w:t>
            </w:r>
          </w:p>
          <w:p w14:paraId="5E2C4B17" w14:textId="77777777" w:rsidR="00106E16" w:rsidRDefault="008E12A7">
            <w:pPr>
              <w:pStyle w:val="TableParagraph"/>
              <w:spacing w:before="7" w:line="252" w:lineRule="auto"/>
              <w:ind w:left="232" w:right="846"/>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Измерение кровяного давления.</w:t>
            </w:r>
          </w:p>
          <w:p w14:paraId="64498FB0" w14:textId="77777777" w:rsidR="00106E16" w:rsidRDefault="008E12A7">
            <w:pPr>
              <w:pStyle w:val="TableParagraph"/>
              <w:spacing w:line="249" w:lineRule="auto"/>
              <w:ind w:left="4" w:firstLine="228"/>
              <w:jc w:val="both"/>
              <w:rPr>
                <w:sz w:val="20"/>
              </w:rPr>
            </w:pPr>
            <w:r>
              <w:rPr>
                <w:sz w:val="20"/>
              </w:rPr>
              <w:t>Определение пульса и числа сердечных сокращений в покое и после дозированных физических нагрузок у человека.</w:t>
            </w:r>
          </w:p>
          <w:p w14:paraId="751A4713" w14:textId="77777777" w:rsidR="00106E16" w:rsidRDefault="008E12A7">
            <w:pPr>
              <w:pStyle w:val="TableParagraph"/>
              <w:ind w:left="232"/>
              <w:jc w:val="both"/>
              <w:rPr>
                <w:sz w:val="20"/>
              </w:rPr>
            </w:pPr>
            <w:r>
              <w:rPr>
                <w:sz w:val="20"/>
              </w:rPr>
              <w:t>Первая</w:t>
            </w:r>
            <w:r>
              <w:rPr>
                <w:spacing w:val="-6"/>
                <w:sz w:val="20"/>
              </w:rPr>
              <w:t xml:space="preserve"> </w:t>
            </w:r>
            <w:r>
              <w:rPr>
                <w:sz w:val="20"/>
              </w:rPr>
              <w:t>помощь</w:t>
            </w:r>
            <w:r>
              <w:rPr>
                <w:spacing w:val="-6"/>
                <w:sz w:val="20"/>
              </w:rPr>
              <w:t xml:space="preserve"> </w:t>
            </w:r>
            <w:r>
              <w:rPr>
                <w:sz w:val="20"/>
              </w:rPr>
              <w:t>при</w:t>
            </w:r>
            <w:r>
              <w:rPr>
                <w:spacing w:val="-6"/>
                <w:sz w:val="20"/>
              </w:rPr>
              <w:t xml:space="preserve"> </w:t>
            </w:r>
            <w:r>
              <w:rPr>
                <w:spacing w:val="-2"/>
                <w:sz w:val="20"/>
              </w:rPr>
              <w:t>кровотечениях.</w:t>
            </w:r>
          </w:p>
          <w:p w14:paraId="0C259293" w14:textId="77777777" w:rsidR="00106E16" w:rsidRDefault="008E12A7">
            <w:pPr>
              <w:pStyle w:val="TableParagraph"/>
              <w:numPr>
                <w:ilvl w:val="2"/>
                <w:numId w:val="158"/>
              </w:numPr>
              <w:tabs>
                <w:tab w:val="left" w:pos="931"/>
              </w:tabs>
              <w:spacing w:before="10"/>
              <w:ind w:left="931" w:hanging="699"/>
              <w:jc w:val="both"/>
              <w:rPr>
                <w:sz w:val="20"/>
              </w:rPr>
            </w:pPr>
            <w:r>
              <w:rPr>
                <w:spacing w:val="-2"/>
                <w:sz w:val="20"/>
              </w:rPr>
              <w:t>Дыхание.</w:t>
            </w:r>
          </w:p>
          <w:p w14:paraId="1874CFD2" w14:textId="77777777" w:rsidR="00106E16" w:rsidRDefault="008E12A7">
            <w:pPr>
              <w:pStyle w:val="TableParagraph"/>
              <w:spacing w:before="10" w:line="249" w:lineRule="auto"/>
              <w:ind w:left="4" w:right="-15" w:firstLine="228"/>
              <w:jc w:val="both"/>
              <w:rPr>
                <w:sz w:val="20"/>
              </w:rPr>
            </w:pPr>
            <w:r>
              <w:rPr>
                <w:sz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4556A87" w14:textId="77777777" w:rsidR="00106E16" w:rsidRDefault="008E12A7">
            <w:pPr>
              <w:pStyle w:val="TableParagraph"/>
              <w:spacing w:before="4" w:line="249" w:lineRule="auto"/>
              <w:ind w:left="4" w:right="-15" w:firstLine="228"/>
              <w:jc w:val="both"/>
              <w:rPr>
                <w:sz w:val="20"/>
              </w:rPr>
            </w:pPr>
            <w:r>
              <w:rPr>
                <w:sz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BE4A292" w14:textId="77777777" w:rsidR="00106E16" w:rsidRDefault="008E12A7">
            <w:pPr>
              <w:pStyle w:val="TableParagraph"/>
              <w:spacing w:before="6"/>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3D3D9999" w14:textId="77777777" w:rsidR="00106E16" w:rsidRDefault="008E12A7">
            <w:pPr>
              <w:pStyle w:val="TableParagraph"/>
              <w:spacing w:before="10" w:line="249" w:lineRule="auto"/>
              <w:ind w:left="4" w:firstLine="228"/>
              <w:jc w:val="both"/>
              <w:rPr>
                <w:sz w:val="20"/>
              </w:rPr>
            </w:pPr>
            <w:r>
              <w:rPr>
                <w:sz w:val="20"/>
              </w:rPr>
              <w:t>Измерение обхвата грудной клетки в состоянии вдоха и выдоха.</w:t>
            </w:r>
          </w:p>
          <w:p w14:paraId="7F3A6569" w14:textId="77777777" w:rsidR="00106E16" w:rsidRDefault="008E12A7">
            <w:pPr>
              <w:pStyle w:val="TableParagraph"/>
              <w:spacing w:before="1" w:line="249" w:lineRule="auto"/>
              <w:ind w:left="4" w:right="-15" w:firstLine="228"/>
              <w:jc w:val="both"/>
              <w:rPr>
                <w:sz w:val="20"/>
              </w:rPr>
            </w:pPr>
            <w:r>
              <w:rPr>
                <w:sz w:val="20"/>
              </w:rPr>
              <w:t>Определение частоты дыхания. Влияние различных факторов на частоту дыхания.</w:t>
            </w:r>
          </w:p>
          <w:p w14:paraId="7E515D62" w14:textId="77777777" w:rsidR="00106E16" w:rsidRDefault="008E12A7">
            <w:pPr>
              <w:pStyle w:val="TableParagraph"/>
              <w:numPr>
                <w:ilvl w:val="2"/>
                <w:numId w:val="158"/>
              </w:numPr>
              <w:tabs>
                <w:tab w:val="left" w:pos="931"/>
              </w:tabs>
              <w:spacing w:before="2"/>
              <w:ind w:left="931" w:hanging="699"/>
              <w:jc w:val="both"/>
              <w:rPr>
                <w:sz w:val="20"/>
              </w:rPr>
            </w:pPr>
            <w:r>
              <w:rPr>
                <w:sz w:val="20"/>
              </w:rPr>
              <w:t>Питание</w:t>
            </w:r>
            <w:r>
              <w:rPr>
                <w:spacing w:val="-5"/>
                <w:sz w:val="20"/>
              </w:rPr>
              <w:t xml:space="preserve"> </w:t>
            </w:r>
            <w:r>
              <w:rPr>
                <w:sz w:val="20"/>
              </w:rPr>
              <w:t>и</w:t>
            </w:r>
            <w:r>
              <w:rPr>
                <w:spacing w:val="-9"/>
                <w:sz w:val="20"/>
              </w:rPr>
              <w:t xml:space="preserve"> </w:t>
            </w:r>
            <w:r>
              <w:rPr>
                <w:spacing w:val="-2"/>
                <w:sz w:val="20"/>
              </w:rPr>
              <w:t>пищеварение.</w:t>
            </w:r>
          </w:p>
          <w:p w14:paraId="12787CB4" w14:textId="77777777" w:rsidR="00106E16" w:rsidRDefault="008E12A7">
            <w:pPr>
              <w:pStyle w:val="TableParagraph"/>
              <w:spacing w:before="10" w:line="249" w:lineRule="auto"/>
              <w:ind w:left="4" w:right="-15" w:firstLine="228"/>
              <w:jc w:val="both"/>
              <w:rPr>
                <w:sz w:val="20"/>
              </w:rPr>
            </w:pPr>
            <w:r>
              <w:rPr>
                <w:sz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354C1DC" w14:textId="77777777" w:rsidR="00106E16" w:rsidRDefault="008E12A7">
            <w:pPr>
              <w:pStyle w:val="TableParagraph"/>
              <w:spacing w:before="8" w:line="249" w:lineRule="auto"/>
              <w:ind w:left="4" w:right="-15" w:firstLine="228"/>
              <w:jc w:val="both"/>
              <w:rPr>
                <w:sz w:val="20"/>
              </w:rPr>
            </w:pPr>
            <w:proofErr w:type="spellStart"/>
            <w:r>
              <w:rPr>
                <w:sz w:val="20"/>
              </w:rPr>
              <w:t>Микробиом</w:t>
            </w:r>
            <w:proofErr w:type="spellEnd"/>
            <w:r>
              <w:rPr>
                <w:sz w:val="20"/>
              </w:rPr>
              <w:t xml:space="preserve"> человека – совокупность микроорганизмов,</w:t>
            </w:r>
            <w:r>
              <w:rPr>
                <w:spacing w:val="-12"/>
                <w:sz w:val="20"/>
              </w:rPr>
              <w:t xml:space="preserve"> </w:t>
            </w:r>
            <w:r>
              <w:rPr>
                <w:sz w:val="20"/>
              </w:rPr>
              <w:t>населяющих</w:t>
            </w:r>
            <w:r>
              <w:rPr>
                <w:spacing w:val="-11"/>
                <w:sz w:val="20"/>
              </w:rPr>
              <w:t xml:space="preserve"> </w:t>
            </w:r>
            <w:r>
              <w:rPr>
                <w:sz w:val="20"/>
              </w:rPr>
              <w:t>организм</w:t>
            </w:r>
            <w:r>
              <w:rPr>
                <w:spacing w:val="-11"/>
                <w:sz w:val="20"/>
              </w:rPr>
              <w:t xml:space="preserve"> </w:t>
            </w:r>
            <w:r>
              <w:rPr>
                <w:sz w:val="20"/>
              </w:rPr>
              <w:t>человека. Регуляция</w:t>
            </w:r>
            <w:r>
              <w:rPr>
                <w:spacing w:val="-13"/>
                <w:sz w:val="20"/>
              </w:rPr>
              <w:t xml:space="preserve"> </w:t>
            </w:r>
            <w:r>
              <w:rPr>
                <w:sz w:val="20"/>
              </w:rPr>
              <w:t>пищеварения.</w:t>
            </w:r>
            <w:r>
              <w:rPr>
                <w:spacing w:val="-12"/>
                <w:sz w:val="20"/>
              </w:rPr>
              <w:t xml:space="preserve"> </w:t>
            </w:r>
            <w:r>
              <w:rPr>
                <w:sz w:val="20"/>
              </w:rPr>
              <w:t>Методы</w:t>
            </w:r>
            <w:r>
              <w:rPr>
                <w:spacing w:val="-13"/>
                <w:sz w:val="20"/>
              </w:rPr>
              <w:t xml:space="preserve"> </w:t>
            </w:r>
            <w:r>
              <w:rPr>
                <w:sz w:val="20"/>
              </w:rPr>
              <w:t>изучения</w:t>
            </w:r>
            <w:r>
              <w:rPr>
                <w:spacing w:val="-12"/>
                <w:sz w:val="20"/>
              </w:rPr>
              <w:t xml:space="preserve"> </w:t>
            </w:r>
            <w:r>
              <w:rPr>
                <w:sz w:val="20"/>
              </w:rPr>
              <w:t>органов пищеварения. Работы И.П. Павлова.</w:t>
            </w:r>
          </w:p>
          <w:p w14:paraId="559DDECD" w14:textId="77777777" w:rsidR="00106E16" w:rsidRDefault="008E12A7">
            <w:pPr>
              <w:pStyle w:val="TableParagraph"/>
              <w:spacing w:before="3" w:line="249" w:lineRule="auto"/>
              <w:ind w:left="4" w:right="1" w:firstLine="228"/>
              <w:jc w:val="both"/>
              <w:rPr>
                <w:sz w:val="20"/>
              </w:rPr>
            </w:pPr>
            <w:r>
              <w:rPr>
                <w:sz w:val="20"/>
              </w:rPr>
              <w:t xml:space="preserve">Гигиена питания. Предупреждение глистных и желудочно-кишечных заболеваний, пищевых отравлений. Влияние курения и алкоголя на </w:t>
            </w:r>
            <w:r>
              <w:rPr>
                <w:spacing w:val="-2"/>
                <w:sz w:val="20"/>
              </w:rPr>
              <w:t>пищеварение.</w:t>
            </w:r>
          </w:p>
          <w:p w14:paraId="24793C0F" w14:textId="77777777" w:rsidR="00106E16" w:rsidRDefault="008E12A7">
            <w:pPr>
              <w:pStyle w:val="TableParagraph"/>
              <w:spacing w:before="3" w:line="215" w:lineRule="exact"/>
              <w:ind w:left="232"/>
              <w:jc w:val="both"/>
              <w:rPr>
                <w:sz w:val="20"/>
              </w:rPr>
            </w:pPr>
            <w:r>
              <w:rPr>
                <w:sz w:val="20"/>
              </w:rPr>
              <w:t>Лабораторные</w:t>
            </w:r>
            <w:r>
              <w:rPr>
                <w:spacing w:val="-10"/>
                <w:sz w:val="20"/>
              </w:rPr>
              <w:t xml:space="preserve"> </w:t>
            </w:r>
            <w:r>
              <w:rPr>
                <w:sz w:val="20"/>
              </w:rPr>
              <w:t>и</w:t>
            </w:r>
            <w:r>
              <w:rPr>
                <w:spacing w:val="-8"/>
                <w:sz w:val="20"/>
              </w:rPr>
              <w:t xml:space="preserve"> </w:t>
            </w:r>
            <w:r>
              <w:rPr>
                <w:sz w:val="20"/>
              </w:rPr>
              <w:t>практические</w:t>
            </w:r>
            <w:r>
              <w:rPr>
                <w:spacing w:val="-9"/>
                <w:sz w:val="20"/>
              </w:rPr>
              <w:t xml:space="preserve"> </w:t>
            </w:r>
            <w:r>
              <w:rPr>
                <w:spacing w:val="-2"/>
                <w:sz w:val="20"/>
              </w:rPr>
              <w:t>работы.</w:t>
            </w:r>
          </w:p>
        </w:tc>
        <w:tc>
          <w:tcPr>
            <w:tcW w:w="2125" w:type="dxa"/>
          </w:tcPr>
          <w:p w14:paraId="5A01E044" w14:textId="77777777" w:rsidR="00106E16" w:rsidRDefault="00106E16">
            <w:pPr>
              <w:pStyle w:val="TableParagraph"/>
              <w:rPr>
                <w:sz w:val="18"/>
              </w:rPr>
            </w:pPr>
          </w:p>
        </w:tc>
        <w:tc>
          <w:tcPr>
            <w:tcW w:w="2127" w:type="dxa"/>
          </w:tcPr>
          <w:p w14:paraId="15058239" w14:textId="77777777" w:rsidR="00106E16" w:rsidRDefault="00106E16">
            <w:pPr>
              <w:pStyle w:val="TableParagraph"/>
              <w:rPr>
                <w:sz w:val="18"/>
              </w:rPr>
            </w:pPr>
          </w:p>
        </w:tc>
      </w:tr>
    </w:tbl>
    <w:p w14:paraId="2A5D887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E0C13E6" w14:textId="77777777">
        <w:trPr>
          <w:trHeight w:val="13923"/>
        </w:trPr>
        <w:tc>
          <w:tcPr>
            <w:tcW w:w="994" w:type="dxa"/>
          </w:tcPr>
          <w:p w14:paraId="6148E863" w14:textId="77777777" w:rsidR="00106E16" w:rsidRDefault="00106E16">
            <w:pPr>
              <w:pStyle w:val="TableParagraph"/>
              <w:rPr>
                <w:sz w:val="18"/>
              </w:rPr>
            </w:pPr>
          </w:p>
        </w:tc>
        <w:tc>
          <w:tcPr>
            <w:tcW w:w="4396" w:type="dxa"/>
          </w:tcPr>
          <w:p w14:paraId="45080FC8" w14:textId="77777777" w:rsidR="00106E16" w:rsidRDefault="008E12A7">
            <w:pPr>
              <w:pStyle w:val="TableParagraph"/>
              <w:spacing w:before="7" w:line="249" w:lineRule="auto"/>
              <w:ind w:left="4" w:right="1" w:firstLine="228"/>
              <w:jc w:val="both"/>
              <w:rPr>
                <w:sz w:val="20"/>
              </w:rPr>
            </w:pPr>
            <w:r>
              <w:rPr>
                <w:sz w:val="20"/>
              </w:rPr>
              <w:t xml:space="preserve">Исследование действия ферментов слюны на </w:t>
            </w:r>
            <w:r>
              <w:rPr>
                <w:spacing w:val="-2"/>
                <w:sz w:val="20"/>
              </w:rPr>
              <w:t>крахмал.</w:t>
            </w:r>
          </w:p>
          <w:p w14:paraId="6152421F" w14:textId="77777777" w:rsidR="00106E16" w:rsidRDefault="008E12A7">
            <w:pPr>
              <w:pStyle w:val="TableParagraph"/>
              <w:spacing w:before="2" w:line="249" w:lineRule="auto"/>
              <w:ind w:left="4" w:right="1" w:firstLine="228"/>
              <w:jc w:val="both"/>
              <w:rPr>
                <w:sz w:val="20"/>
              </w:rPr>
            </w:pPr>
            <w:r>
              <w:rPr>
                <w:sz w:val="20"/>
              </w:rPr>
              <w:t xml:space="preserve">Наблюдение действия желудочного сока на </w:t>
            </w:r>
            <w:r>
              <w:rPr>
                <w:spacing w:val="-2"/>
                <w:sz w:val="20"/>
              </w:rPr>
              <w:t>белки.</w:t>
            </w:r>
          </w:p>
          <w:p w14:paraId="2BBF90A1" w14:textId="77777777" w:rsidR="00106E16" w:rsidRDefault="008E12A7">
            <w:pPr>
              <w:pStyle w:val="TableParagraph"/>
              <w:numPr>
                <w:ilvl w:val="2"/>
                <w:numId w:val="157"/>
              </w:numPr>
              <w:tabs>
                <w:tab w:val="left" w:pos="931"/>
                <w:tab w:val="left" w:pos="1222"/>
                <w:tab w:val="left" w:pos="1342"/>
                <w:tab w:val="left" w:pos="2390"/>
                <w:tab w:val="left" w:pos="2611"/>
                <w:tab w:val="left" w:pos="3292"/>
                <w:tab w:val="left" w:pos="4277"/>
              </w:tabs>
              <w:spacing w:before="2" w:line="249" w:lineRule="auto"/>
              <w:ind w:right="-15" w:firstLine="228"/>
              <w:jc w:val="right"/>
              <w:rPr>
                <w:sz w:val="20"/>
              </w:rPr>
            </w:pPr>
            <w:r>
              <w:rPr>
                <w:sz w:val="20"/>
              </w:rPr>
              <w:t>Обмен веществ и превращение энергии. Обмен</w:t>
            </w:r>
            <w:r>
              <w:rPr>
                <w:spacing w:val="80"/>
                <w:sz w:val="20"/>
              </w:rPr>
              <w:t xml:space="preserve"> </w:t>
            </w:r>
            <w:r>
              <w:rPr>
                <w:sz w:val="20"/>
              </w:rPr>
              <w:t>веществ</w:t>
            </w:r>
            <w:r>
              <w:rPr>
                <w:spacing w:val="80"/>
                <w:sz w:val="20"/>
              </w:rPr>
              <w:t xml:space="preserve"> </w:t>
            </w:r>
            <w:r>
              <w:rPr>
                <w:sz w:val="20"/>
              </w:rPr>
              <w:t>и</w:t>
            </w:r>
            <w:r>
              <w:rPr>
                <w:spacing w:val="80"/>
                <w:sz w:val="20"/>
              </w:rPr>
              <w:t xml:space="preserve"> </w:t>
            </w:r>
            <w:r>
              <w:rPr>
                <w:sz w:val="20"/>
              </w:rPr>
              <w:t>превращение</w:t>
            </w:r>
            <w:r>
              <w:rPr>
                <w:spacing w:val="80"/>
                <w:sz w:val="20"/>
              </w:rPr>
              <w:t xml:space="preserve"> </w:t>
            </w:r>
            <w:r>
              <w:rPr>
                <w:sz w:val="20"/>
              </w:rPr>
              <w:t>энергии</w:t>
            </w:r>
            <w:r>
              <w:rPr>
                <w:spacing w:val="80"/>
                <w:sz w:val="20"/>
              </w:rPr>
              <w:t xml:space="preserve"> </w:t>
            </w:r>
            <w:r>
              <w:rPr>
                <w:sz w:val="20"/>
              </w:rPr>
              <w:t>в</w:t>
            </w:r>
            <w:r>
              <w:rPr>
                <w:spacing w:val="40"/>
                <w:sz w:val="20"/>
              </w:rPr>
              <w:t xml:space="preserve"> </w:t>
            </w:r>
            <w:r>
              <w:rPr>
                <w:spacing w:val="-2"/>
                <w:sz w:val="20"/>
              </w:rPr>
              <w:t>организме</w:t>
            </w:r>
            <w:r>
              <w:rPr>
                <w:sz w:val="20"/>
              </w:rPr>
              <w:tab/>
            </w:r>
            <w:r>
              <w:rPr>
                <w:sz w:val="20"/>
              </w:rPr>
              <w:tab/>
            </w:r>
            <w:r>
              <w:rPr>
                <w:sz w:val="20"/>
              </w:rPr>
              <w:tab/>
            </w:r>
            <w:r>
              <w:rPr>
                <w:spacing w:val="-2"/>
                <w:sz w:val="20"/>
              </w:rPr>
              <w:t>человека.</w:t>
            </w:r>
            <w:r>
              <w:rPr>
                <w:sz w:val="20"/>
              </w:rPr>
              <w:tab/>
            </w:r>
            <w:r>
              <w:rPr>
                <w:sz w:val="20"/>
              </w:rPr>
              <w:tab/>
            </w:r>
            <w:r>
              <w:rPr>
                <w:spacing w:val="-2"/>
                <w:sz w:val="20"/>
              </w:rPr>
              <w:t>Пластический</w:t>
            </w:r>
            <w:r>
              <w:rPr>
                <w:sz w:val="20"/>
              </w:rPr>
              <w:tab/>
            </w:r>
            <w:r>
              <w:rPr>
                <w:spacing w:val="-10"/>
                <w:sz w:val="20"/>
              </w:rPr>
              <w:t>и</w:t>
            </w:r>
            <w:r>
              <w:rPr>
                <w:sz w:val="20"/>
              </w:rPr>
              <w:t xml:space="preserve"> энергетический</w:t>
            </w:r>
            <w:r>
              <w:rPr>
                <w:spacing w:val="-13"/>
                <w:sz w:val="20"/>
              </w:rPr>
              <w:t xml:space="preserve"> </w:t>
            </w:r>
            <w:r>
              <w:rPr>
                <w:sz w:val="20"/>
              </w:rPr>
              <w:t>обмен.</w:t>
            </w:r>
            <w:r>
              <w:rPr>
                <w:spacing w:val="-12"/>
                <w:sz w:val="20"/>
              </w:rPr>
              <w:t xml:space="preserve"> </w:t>
            </w:r>
            <w:r>
              <w:rPr>
                <w:sz w:val="20"/>
              </w:rPr>
              <w:t>Обмен</w:t>
            </w:r>
            <w:r>
              <w:rPr>
                <w:spacing w:val="-13"/>
                <w:sz w:val="20"/>
              </w:rPr>
              <w:t xml:space="preserve"> </w:t>
            </w:r>
            <w:r>
              <w:rPr>
                <w:sz w:val="20"/>
              </w:rPr>
              <w:t>воды</w:t>
            </w:r>
            <w:r>
              <w:rPr>
                <w:spacing w:val="-10"/>
                <w:sz w:val="20"/>
              </w:rPr>
              <w:t xml:space="preserve"> </w:t>
            </w:r>
            <w:r>
              <w:rPr>
                <w:sz w:val="20"/>
              </w:rPr>
              <w:t>и</w:t>
            </w:r>
            <w:r>
              <w:rPr>
                <w:spacing w:val="-13"/>
                <w:sz w:val="20"/>
              </w:rPr>
              <w:t xml:space="preserve"> </w:t>
            </w:r>
            <w:r>
              <w:rPr>
                <w:sz w:val="20"/>
              </w:rPr>
              <w:t>минеральных солей.</w:t>
            </w:r>
            <w:r>
              <w:rPr>
                <w:spacing w:val="80"/>
                <w:sz w:val="20"/>
              </w:rPr>
              <w:t xml:space="preserve"> </w:t>
            </w:r>
            <w:r>
              <w:rPr>
                <w:sz w:val="20"/>
              </w:rPr>
              <w:t>Обмен</w:t>
            </w:r>
            <w:r>
              <w:rPr>
                <w:spacing w:val="80"/>
                <w:sz w:val="20"/>
              </w:rPr>
              <w:t xml:space="preserve"> </w:t>
            </w:r>
            <w:r>
              <w:rPr>
                <w:sz w:val="20"/>
              </w:rPr>
              <w:t>белков,</w:t>
            </w:r>
            <w:r>
              <w:rPr>
                <w:spacing w:val="80"/>
                <w:sz w:val="20"/>
              </w:rPr>
              <w:t xml:space="preserve"> </w:t>
            </w:r>
            <w:r>
              <w:rPr>
                <w:sz w:val="20"/>
              </w:rPr>
              <w:t>углеводов</w:t>
            </w:r>
            <w:r>
              <w:rPr>
                <w:spacing w:val="80"/>
                <w:sz w:val="20"/>
              </w:rPr>
              <w:t xml:space="preserve"> </w:t>
            </w:r>
            <w:r>
              <w:rPr>
                <w:sz w:val="20"/>
              </w:rPr>
              <w:t>и</w:t>
            </w:r>
            <w:r>
              <w:rPr>
                <w:spacing w:val="80"/>
                <w:sz w:val="20"/>
              </w:rPr>
              <w:t xml:space="preserve"> </w:t>
            </w:r>
            <w:r>
              <w:rPr>
                <w:sz w:val="20"/>
              </w:rPr>
              <w:t>жиров</w:t>
            </w:r>
            <w:r>
              <w:rPr>
                <w:spacing w:val="80"/>
                <w:sz w:val="20"/>
              </w:rPr>
              <w:t xml:space="preserve"> </w:t>
            </w:r>
            <w:r>
              <w:rPr>
                <w:sz w:val="20"/>
              </w:rPr>
              <w:t>в</w:t>
            </w:r>
            <w:r>
              <w:rPr>
                <w:spacing w:val="80"/>
                <w:sz w:val="20"/>
              </w:rPr>
              <w:t xml:space="preserve"> </w:t>
            </w:r>
            <w:r>
              <w:rPr>
                <w:spacing w:val="-2"/>
                <w:sz w:val="20"/>
              </w:rPr>
              <w:t>организме.</w:t>
            </w:r>
            <w:r>
              <w:rPr>
                <w:sz w:val="20"/>
              </w:rPr>
              <w:tab/>
            </w:r>
            <w:r>
              <w:rPr>
                <w:sz w:val="20"/>
              </w:rPr>
              <w:tab/>
            </w:r>
            <w:r>
              <w:rPr>
                <w:spacing w:val="-2"/>
                <w:sz w:val="20"/>
              </w:rPr>
              <w:t>Регуляция</w:t>
            </w:r>
            <w:r>
              <w:rPr>
                <w:sz w:val="20"/>
              </w:rPr>
              <w:tab/>
            </w:r>
            <w:r>
              <w:rPr>
                <w:spacing w:val="-2"/>
                <w:sz w:val="20"/>
              </w:rPr>
              <w:t>обмена</w:t>
            </w:r>
            <w:r>
              <w:rPr>
                <w:sz w:val="20"/>
              </w:rPr>
              <w:tab/>
            </w:r>
            <w:r>
              <w:rPr>
                <w:spacing w:val="-2"/>
                <w:sz w:val="20"/>
              </w:rPr>
              <w:t>веществ</w:t>
            </w:r>
            <w:r>
              <w:rPr>
                <w:sz w:val="20"/>
              </w:rPr>
              <w:tab/>
            </w:r>
            <w:r>
              <w:rPr>
                <w:spacing w:val="-49"/>
                <w:sz w:val="20"/>
              </w:rPr>
              <w:t xml:space="preserve"> </w:t>
            </w:r>
            <w:r>
              <w:rPr>
                <w:spacing w:val="-11"/>
                <w:sz w:val="20"/>
              </w:rPr>
              <w:t>и</w:t>
            </w:r>
          </w:p>
          <w:p w14:paraId="6F1C4382" w14:textId="77777777" w:rsidR="00106E16" w:rsidRDefault="008E12A7">
            <w:pPr>
              <w:pStyle w:val="TableParagraph"/>
              <w:spacing w:before="5"/>
              <w:ind w:left="4"/>
              <w:jc w:val="both"/>
              <w:rPr>
                <w:sz w:val="20"/>
              </w:rPr>
            </w:pPr>
            <w:r>
              <w:rPr>
                <w:spacing w:val="-2"/>
                <w:sz w:val="20"/>
              </w:rPr>
              <w:t>превращения</w:t>
            </w:r>
            <w:r>
              <w:rPr>
                <w:spacing w:val="8"/>
                <w:sz w:val="20"/>
              </w:rPr>
              <w:t xml:space="preserve"> </w:t>
            </w:r>
            <w:r>
              <w:rPr>
                <w:spacing w:val="-2"/>
                <w:sz w:val="20"/>
              </w:rPr>
              <w:t>энергии.</w:t>
            </w:r>
          </w:p>
          <w:p w14:paraId="2A56B5F5" w14:textId="77777777" w:rsidR="00106E16" w:rsidRDefault="008E12A7">
            <w:pPr>
              <w:pStyle w:val="TableParagraph"/>
              <w:spacing w:before="10" w:line="249" w:lineRule="auto"/>
              <w:ind w:left="4" w:right="1" w:firstLine="228"/>
              <w:jc w:val="both"/>
              <w:rPr>
                <w:sz w:val="20"/>
              </w:rPr>
            </w:pPr>
            <w:r>
              <w:rPr>
                <w:sz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5B8F48DA" w14:textId="77777777" w:rsidR="00106E16" w:rsidRDefault="008E12A7">
            <w:pPr>
              <w:pStyle w:val="TableParagraph"/>
              <w:spacing w:before="3" w:line="249" w:lineRule="auto"/>
              <w:ind w:left="4" w:firstLine="228"/>
              <w:jc w:val="both"/>
              <w:rPr>
                <w:sz w:val="20"/>
              </w:rPr>
            </w:pPr>
            <w:r>
              <w:rPr>
                <w:sz w:val="20"/>
              </w:rPr>
              <w:t>Нормы</w:t>
            </w:r>
            <w:r>
              <w:rPr>
                <w:spacing w:val="-8"/>
                <w:sz w:val="20"/>
              </w:rPr>
              <w:t xml:space="preserve"> </w:t>
            </w:r>
            <w:r>
              <w:rPr>
                <w:sz w:val="20"/>
              </w:rPr>
              <w:t>и</w:t>
            </w:r>
            <w:r>
              <w:rPr>
                <w:spacing w:val="-11"/>
                <w:sz w:val="20"/>
              </w:rPr>
              <w:t xml:space="preserve"> </w:t>
            </w:r>
            <w:r>
              <w:rPr>
                <w:sz w:val="20"/>
              </w:rPr>
              <w:t>режим</w:t>
            </w:r>
            <w:r>
              <w:rPr>
                <w:spacing w:val="-9"/>
                <w:sz w:val="20"/>
              </w:rPr>
              <w:t xml:space="preserve"> </w:t>
            </w:r>
            <w:r>
              <w:rPr>
                <w:sz w:val="20"/>
              </w:rPr>
              <w:t>питания.</w:t>
            </w:r>
            <w:r>
              <w:rPr>
                <w:spacing w:val="-10"/>
                <w:sz w:val="20"/>
              </w:rPr>
              <w:t xml:space="preserve"> </w:t>
            </w:r>
            <w:r>
              <w:rPr>
                <w:sz w:val="20"/>
              </w:rPr>
              <w:t>Рациональное</w:t>
            </w:r>
            <w:r>
              <w:rPr>
                <w:spacing w:val="-10"/>
                <w:sz w:val="20"/>
              </w:rPr>
              <w:t xml:space="preserve"> </w:t>
            </w:r>
            <w:r>
              <w:rPr>
                <w:sz w:val="20"/>
              </w:rPr>
              <w:t>питание – фактор</w:t>
            </w:r>
            <w:r>
              <w:rPr>
                <w:spacing w:val="-1"/>
                <w:sz w:val="20"/>
              </w:rPr>
              <w:t xml:space="preserve"> </w:t>
            </w:r>
            <w:r>
              <w:rPr>
                <w:sz w:val="20"/>
              </w:rPr>
              <w:t>укрепления</w:t>
            </w:r>
            <w:r>
              <w:rPr>
                <w:spacing w:val="-1"/>
                <w:sz w:val="20"/>
              </w:rPr>
              <w:t xml:space="preserve"> </w:t>
            </w:r>
            <w:r>
              <w:rPr>
                <w:sz w:val="20"/>
              </w:rPr>
              <w:t>здоровья.</w:t>
            </w:r>
            <w:r>
              <w:rPr>
                <w:spacing w:val="-1"/>
                <w:sz w:val="20"/>
              </w:rPr>
              <w:t xml:space="preserve"> </w:t>
            </w:r>
            <w:r>
              <w:rPr>
                <w:sz w:val="20"/>
              </w:rPr>
              <w:t xml:space="preserve">Нарушение обмена </w:t>
            </w:r>
            <w:r>
              <w:rPr>
                <w:spacing w:val="-2"/>
                <w:sz w:val="20"/>
              </w:rPr>
              <w:t>веществ.</w:t>
            </w:r>
          </w:p>
          <w:p w14:paraId="22EAACA9" w14:textId="77777777" w:rsidR="00106E16" w:rsidRDefault="008E12A7">
            <w:pPr>
              <w:pStyle w:val="TableParagraph"/>
              <w:spacing w:before="3" w:line="249" w:lineRule="auto"/>
              <w:ind w:left="232" w:right="-15"/>
              <w:jc w:val="both"/>
              <w:rPr>
                <w:sz w:val="20"/>
              </w:rPr>
            </w:pPr>
            <w:r>
              <w:rPr>
                <w:sz w:val="20"/>
              </w:rPr>
              <w:t>Лабораторные и практические работы. Исследование состава продуктов питания.</w:t>
            </w:r>
          </w:p>
          <w:p w14:paraId="1FEEA497" w14:textId="77777777" w:rsidR="00106E16" w:rsidRDefault="008E12A7">
            <w:pPr>
              <w:pStyle w:val="TableParagraph"/>
              <w:spacing w:before="2" w:line="249" w:lineRule="auto"/>
              <w:ind w:left="4" w:right="-15" w:firstLine="228"/>
              <w:jc w:val="both"/>
              <w:rPr>
                <w:sz w:val="20"/>
              </w:rPr>
            </w:pPr>
            <w:r>
              <w:rPr>
                <w:sz w:val="20"/>
              </w:rPr>
              <w:t>Составление меню в зависимости от калорийности пищи.</w:t>
            </w:r>
          </w:p>
          <w:p w14:paraId="212CFC7D" w14:textId="77777777" w:rsidR="00106E16" w:rsidRDefault="008E12A7">
            <w:pPr>
              <w:pStyle w:val="TableParagraph"/>
              <w:spacing w:before="1" w:line="249" w:lineRule="auto"/>
              <w:ind w:left="4" w:right="-15" w:firstLine="228"/>
              <w:jc w:val="both"/>
              <w:rPr>
                <w:sz w:val="20"/>
              </w:rPr>
            </w:pPr>
            <w:r>
              <w:rPr>
                <w:sz w:val="20"/>
              </w:rPr>
              <w:t xml:space="preserve">Способы сохранения витаминов в пищевых </w:t>
            </w:r>
            <w:r>
              <w:rPr>
                <w:spacing w:val="-2"/>
                <w:sz w:val="20"/>
              </w:rPr>
              <w:t>продуктах.</w:t>
            </w:r>
          </w:p>
          <w:p w14:paraId="55DF13C3" w14:textId="77777777" w:rsidR="00106E16" w:rsidRDefault="008E12A7">
            <w:pPr>
              <w:pStyle w:val="TableParagraph"/>
              <w:numPr>
                <w:ilvl w:val="2"/>
                <w:numId w:val="157"/>
              </w:numPr>
              <w:tabs>
                <w:tab w:val="left" w:pos="1030"/>
              </w:tabs>
              <w:spacing w:before="2"/>
              <w:ind w:left="1030" w:hanging="798"/>
              <w:jc w:val="both"/>
              <w:rPr>
                <w:sz w:val="20"/>
              </w:rPr>
            </w:pPr>
            <w:r>
              <w:rPr>
                <w:spacing w:val="-4"/>
                <w:sz w:val="20"/>
              </w:rPr>
              <w:t>Кожа.</w:t>
            </w:r>
          </w:p>
          <w:p w14:paraId="6A05FD33" w14:textId="77777777" w:rsidR="00106E16" w:rsidRDefault="008E12A7">
            <w:pPr>
              <w:pStyle w:val="TableParagraph"/>
              <w:spacing w:before="10" w:line="249" w:lineRule="auto"/>
              <w:ind w:left="4" w:right="1" w:firstLine="228"/>
              <w:jc w:val="both"/>
              <w:rPr>
                <w:sz w:val="20"/>
              </w:rPr>
            </w:pPr>
            <w:r>
              <w:rPr>
                <w:sz w:val="20"/>
              </w:rPr>
              <w:t>Строение и функции кожи. Кожа и её производные. Кожа и</w:t>
            </w:r>
            <w:r>
              <w:rPr>
                <w:spacing w:val="-1"/>
                <w:sz w:val="20"/>
              </w:rPr>
              <w:t xml:space="preserve"> </w:t>
            </w:r>
            <w:r>
              <w:rPr>
                <w:sz w:val="20"/>
              </w:rPr>
              <w:t>терморегуляция. Влияние на кожу факторов окружающей среды.</w:t>
            </w:r>
          </w:p>
          <w:p w14:paraId="02CF73CF" w14:textId="77777777" w:rsidR="00106E16" w:rsidRDefault="008E12A7">
            <w:pPr>
              <w:pStyle w:val="TableParagraph"/>
              <w:spacing w:before="3" w:line="249" w:lineRule="auto"/>
              <w:ind w:left="4" w:right="-15" w:firstLine="228"/>
              <w:jc w:val="both"/>
              <w:rPr>
                <w:sz w:val="20"/>
              </w:rPr>
            </w:pPr>
            <w:r>
              <w:rPr>
                <w:sz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w:t>
            </w:r>
            <w:r>
              <w:rPr>
                <w:spacing w:val="-2"/>
                <w:sz w:val="20"/>
              </w:rPr>
              <w:t xml:space="preserve"> </w:t>
            </w:r>
            <w:r>
              <w:rPr>
                <w:sz w:val="20"/>
              </w:rPr>
              <w:t>тепловом и</w:t>
            </w:r>
            <w:r>
              <w:rPr>
                <w:spacing w:val="-2"/>
                <w:sz w:val="20"/>
              </w:rPr>
              <w:t xml:space="preserve"> </w:t>
            </w:r>
            <w:r>
              <w:rPr>
                <w:sz w:val="20"/>
              </w:rPr>
              <w:t>солнечном ударах,</w:t>
            </w:r>
            <w:r>
              <w:rPr>
                <w:spacing w:val="-3"/>
                <w:sz w:val="20"/>
              </w:rPr>
              <w:t xml:space="preserve"> </w:t>
            </w:r>
            <w:r>
              <w:rPr>
                <w:sz w:val="20"/>
              </w:rPr>
              <w:t>ожогах и обморожениях.</w:t>
            </w:r>
          </w:p>
          <w:p w14:paraId="6B9A7D5A" w14:textId="77777777" w:rsidR="00106E16" w:rsidRDefault="008E12A7">
            <w:pPr>
              <w:pStyle w:val="TableParagraph"/>
              <w:spacing w:before="5"/>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20C7C588" w14:textId="77777777" w:rsidR="00106E16" w:rsidRDefault="008E12A7">
            <w:pPr>
              <w:pStyle w:val="TableParagraph"/>
              <w:spacing w:before="10" w:line="249" w:lineRule="auto"/>
              <w:ind w:left="4" w:firstLine="228"/>
              <w:rPr>
                <w:sz w:val="20"/>
              </w:rPr>
            </w:pPr>
            <w:r>
              <w:rPr>
                <w:sz w:val="20"/>
              </w:rPr>
              <w:t>Исследование</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лупы</w:t>
            </w:r>
            <w:r>
              <w:rPr>
                <w:spacing w:val="80"/>
                <w:sz w:val="20"/>
              </w:rPr>
              <w:t xml:space="preserve"> </w:t>
            </w:r>
            <w:r>
              <w:rPr>
                <w:sz w:val="20"/>
              </w:rPr>
              <w:t>тыльной</w:t>
            </w:r>
            <w:r>
              <w:rPr>
                <w:spacing w:val="80"/>
                <w:sz w:val="20"/>
              </w:rPr>
              <w:t xml:space="preserve"> </w:t>
            </w:r>
            <w:r>
              <w:rPr>
                <w:sz w:val="20"/>
              </w:rPr>
              <w:t>и ладонной стороны кисти.</w:t>
            </w:r>
          </w:p>
          <w:p w14:paraId="2AF1C91A" w14:textId="77777777" w:rsidR="00106E16" w:rsidRDefault="008E12A7">
            <w:pPr>
              <w:pStyle w:val="TableParagraph"/>
              <w:spacing w:before="2" w:line="249" w:lineRule="auto"/>
              <w:ind w:left="4" w:firstLine="228"/>
              <w:rPr>
                <w:sz w:val="20"/>
              </w:rPr>
            </w:pPr>
            <w:r>
              <w:rPr>
                <w:sz w:val="20"/>
              </w:rPr>
              <w:t>Определение</w:t>
            </w:r>
            <w:r>
              <w:rPr>
                <w:spacing w:val="80"/>
                <w:sz w:val="20"/>
              </w:rPr>
              <w:t xml:space="preserve"> </w:t>
            </w:r>
            <w:r>
              <w:rPr>
                <w:sz w:val="20"/>
              </w:rPr>
              <w:t>жирности</w:t>
            </w:r>
            <w:r>
              <w:rPr>
                <w:spacing w:val="80"/>
                <w:sz w:val="20"/>
              </w:rPr>
              <w:t xml:space="preserve"> </w:t>
            </w:r>
            <w:r>
              <w:rPr>
                <w:sz w:val="20"/>
              </w:rPr>
              <w:t>различных</w:t>
            </w:r>
            <w:r>
              <w:rPr>
                <w:spacing w:val="80"/>
                <w:sz w:val="20"/>
              </w:rPr>
              <w:t xml:space="preserve"> </w:t>
            </w:r>
            <w:r>
              <w:rPr>
                <w:sz w:val="20"/>
              </w:rPr>
              <w:t>участков кожи лица.</w:t>
            </w:r>
          </w:p>
          <w:p w14:paraId="18BCA3FE" w14:textId="77777777" w:rsidR="00106E16" w:rsidRDefault="008E12A7">
            <w:pPr>
              <w:pStyle w:val="TableParagraph"/>
              <w:spacing w:before="1" w:line="249" w:lineRule="auto"/>
              <w:ind w:left="4" w:firstLine="228"/>
              <w:rPr>
                <w:sz w:val="20"/>
              </w:rPr>
            </w:pPr>
            <w:r>
              <w:rPr>
                <w:sz w:val="20"/>
              </w:rPr>
              <w:t>Описание</w:t>
            </w:r>
            <w:r>
              <w:rPr>
                <w:spacing w:val="80"/>
                <w:sz w:val="20"/>
              </w:rPr>
              <w:t xml:space="preserve"> </w:t>
            </w:r>
            <w:r>
              <w:rPr>
                <w:sz w:val="20"/>
              </w:rPr>
              <w:t>мер</w:t>
            </w:r>
            <w:r>
              <w:rPr>
                <w:spacing w:val="80"/>
                <w:sz w:val="20"/>
              </w:rPr>
              <w:t xml:space="preserve"> </w:t>
            </w:r>
            <w:r>
              <w:rPr>
                <w:sz w:val="20"/>
              </w:rPr>
              <w:t>по</w:t>
            </w:r>
            <w:r>
              <w:rPr>
                <w:spacing w:val="80"/>
                <w:sz w:val="20"/>
              </w:rPr>
              <w:t xml:space="preserve"> </w:t>
            </w:r>
            <w:r>
              <w:rPr>
                <w:sz w:val="20"/>
              </w:rPr>
              <w:t>уходу</w:t>
            </w:r>
            <w:r>
              <w:rPr>
                <w:spacing w:val="80"/>
                <w:sz w:val="20"/>
              </w:rPr>
              <w:t xml:space="preserve"> </w:t>
            </w:r>
            <w:r>
              <w:rPr>
                <w:sz w:val="20"/>
              </w:rPr>
              <w:t>за</w:t>
            </w:r>
            <w:r>
              <w:rPr>
                <w:spacing w:val="80"/>
                <w:sz w:val="20"/>
              </w:rPr>
              <w:t xml:space="preserve"> </w:t>
            </w:r>
            <w:r>
              <w:rPr>
                <w:sz w:val="20"/>
              </w:rPr>
              <w:t>кожей</w:t>
            </w:r>
            <w:r>
              <w:rPr>
                <w:spacing w:val="80"/>
                <w:sz w:val="20"/>
              </w:rPr>
              <w:t xml:space="preserve"> </w:t>
            </w:r>
            <w:r>
              <w:rPr>
                <w:sz w:val="20"/>
              </w:rPr>
              <w:t>лица</w:t>
            </w:r>
            <w:r>
              <w:rPr>
                <w:spacing w:val="80"/>
                <w:sz w:val="20"/>
              </w:rPr>
              <w:t xml:space="preserve"> </w:t>
            </w:r>
            <w:r>
              <w:rPr>
                <w:sz w:val="20"/>
              </w:rPr>
              <w:t>и волосами в зависимости от типа кожи.</w:t>
            </w:r>
          </w:p>
          <w:p w14:paraId="17EC0DEF" w14:textId="77777777" w:rsidR="00106E16" w:rsidRDefault="008E12A7">
            <w:pPr>
              <w:pStyle w:val="TableParagraph"/>
              <w:spacing w:before="2" w:line="249" w:lineRule="auto"/>
              <w:ind w:left="4" w:firstLine="228"/>
              <w:rPr>
                <w:sz w:val="20"/>
              </w:rPr>
            </w:pPr>
            <w:r>
              <w:rPr>
                <w:sz w:val="20"/>
              </w:rPr>
              <w:t>Описание</w:t>
            </w:r>
            <w:r>
              <w:rPr>
                <w:spacing w:val="14"/>
                <w:sz w:val="20"/>
              </w:rPr>
              <w:t xml:space="preserve"> </w:t>
            </w:r>
            <w:r>
              <w:rPr>
                <w:sz w:val="20"/>
              </w:rPr>
              <w:t>основных</w:t>
            </w:r>
            <w:r>
              <w:rPr>
                <w:spacing w:val="16"/>
                <w:sz w:val="20"/>
              </w:rPr>
              <w:t xml:space="preserve"> </w:t>
            </w:r>
            <w:r>
              <w:rPr>
                <w:sz w:val="20"/>
              </w:rPr>
              <w:t>гигиенических</w:t>
            </w:r>
            <w:r>
              <w:rPr>
                <w:spacing w:val="15"/>
                <w:sz w:val="20"/>
              </w:rPr>
              <w:t xml:space="preserve"> </w:t>
            </w:r>
            <w:r>
              <w:rPr>
                <w:sz w:val="20"/>
              </w:rPr>
              <w:t>требований к одежде и обуви.</w:t>
            </w:r>
          </w:p>
          <w:p w14:paraId="55DF4850" w14:textId="77777777" w:rsidR="00106E16" w:rsidRDefault="008E12A7">
            <w:pPr>
              <w:pStyle w:val="TableParagraph"/>
              <w:numPr>
                <w:ilvl w:val="2"/>
                <w:numId w:val="157"/>
              </w:numPr>
              <w:tabs>
                <w:tab w:val="left" w:pos="1030"/>
              </w:tabs>
              <w:spacing w:before="1"/>
              <w:ind w:left="1030" w:hanging="798"/>
              <w:rPr>
                <w:sz w:val="20"/>
              </w:rPr>
            </w:pPr>
            <w:r>
              <w:rPr>
                <w:spacing w:val="-2"/>
                <w:sz w:val="20"/>
              </w:rPr>
              <w:t>Выделение.</w:t>
            </w:r>
          </w:p>
          <w:p w14:paraId="71E611A2" w14:textId="77777777" w:rsidR="00106E16" w:rsidRDefault="008E12A7">
            <w:pPr>
              <w:pStyle w:val="TableParagraph"/>
              <w:spacing w:before="10" w:line="249" w:lineRule="auto"/>
              <w:ind w:left="4" w:right="-15" w:firstLine="228"/>
              <w:jc w:val="both"/>
              <w:rPr>
                <w:sz w:val="20"/>
              </w:rPr>
            </w:pPr>
            <w:r>
              <w:rPr>
                <w:sz w:val="20"/>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sz w:val="20"/>
              </w:rPr>
              <w:t>предупреждение.</w:t>
            </w:r>
          </w:p>
          <w:p w14:paraId="223F5543" w14:textId="77777777" w:rsidR="00106E16" w:rsidRDefault="008E12A7">
            <w:pPr>
              <w:pStyle w:val="TableParagraph"/>
              <w:spacing w:before="7"/>
              <w:ind w:left="232"/>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14:paraId="72B6A3E8" w14:textId="77777777" w:rsidR="00106E16" w:rsidRDefault="008E12A7">
            <w:pPr>
              <w:pStyle w:val="TableParagraph"/>
              <w:spacing w:before="10" w:line="249" w:lineRule="auto"/>
              <w:ind w:left="4" w:right="-15" w:firstLine="228"/>
              <w:jc w:val="both"/>
              <w:rPr>
                <w:sz w:val="20"/>
              </w:rPr>
            </w:pPr>
            <w:r>
              <w:rPr>
                <w:sz w:val="20"/>
              </w:rPr>
              <w:t xml:space="preserve">Определение местоположения почек (на </w:t>
            </w:r>
            <w:r>
              <w:rPr>
                <w:spacing w:val="-2"/>
                <w:sz w:val="20"/>
              </w:rPr>
              <w:t>муляже).</w:t>
            </w:r>
          </w:p>
          <w:p w14:paraId="63BB00CD" w14:textId="77777777" w:rsidR="00106E16" w:rsidRDefault="008E12A7">
            <w:pPr>
              <w:pStyle w:val="TableParagraph"/>
              <w:spacing w:before="1"/>
              <w:ind w:left="232"/>
              <w:jc w:val="both"/>
              <w:rPr>
                <w:sz w:val="20"/>
              </w:rPr>
            </w:pPr>
            <w:r>
              <w:rPr>
                <w:sz w:val="20"/>
              </w:rPr>
              <w:t>Описание</w:t>
            </w:r>
            <w:r>
              <w:rPr>
                <w:spacing w:val="-9"/>
                <w:sz w:val="20"/>
              </w:rPr>
              <w:t xml:space="preserve"> </w:t>
            </w:r>
            <w:r>
              <w:rPr>
                <w:sz w:val="20"/>
              </w:rPr>
              <w:t>мер</w:t>
            </w:r>
            <w:r>
              <w:rPr>
                <w:spacing w:val="-8"/>
                <w:sz w:val="20"/>
              </w:rPr>
              <w:t xml:space="preserve"> </w:t>
            </w:r>
            <w:r>
              <w:rPr>
                <w:sz w:val="20"/>
              </w:rPr>
              <w:t>профилактики</w:t>
            </w:r>
            <w:r>
              <w:rPr>
                <w:spacing w:val="-9"/>
                <w:sz w:val="20"/>
              </w:rPr>
              <w:t xml:space="preserve"> </w:t>
            </w:r>
            <w:r>
              <w:rPr>
                <w:sz w:val="20"/>
              </w:rPr>
              <w:t>болезней</w:t>
            </w:r>
            <w:r>
              <w:rPr>
                <w:spacing w:val="-8"/>
                <w:sz w:val="20"/>
              </w:rPr>
              <w:t xml:space="preserve"> </w:t>
            </w:r>
            <w:r>
              <w:rPr>
                <w:spacing w:val="-2"/>
                <w:sz w:val="20"/>
              </w:rPr>
              <w:t>почек.</w:t>
            </w:r>
          </w:p>
          <w:p w14:paraId="181AACB0" w14:textId="77777777" w:rsidR="00106E16" w:rsidRDefault="008E12A7">
            <w:pPr>
              <w:pStyle w:val="TableParagraph"/>
              <w:numPr>
                <w:ilvl w:val="2"/>
                <w:numId w:val="157"/>
              </w:numPr>
              <w:tabs>
                <w:tab w:val="left" w:pos="1030"/>
              </w:tabs>
              <w:spacing w:before="10"/>
              <w:ind w:left="1030" w:hanging="798"/>
              <w:jc w:val="both"/>
              <w:rPr>
                <w:sz w:val="20"/>
              </w:rPr>
            </w:pPr>
            <w:r>
              <w:rPr>
                <w:sz w:val="20"/>
              </w:rPr>
              <w:t>Размножение</w:t>
            </w:r>
            <w:r>
              <w:rPr>
                <w:spacing w:val="-7"/>
                <w:sz w:val="20"/>
              </w:rPr>
              <w:t xml:space="preserve"> </w:t>
            </w:r>
            <w:r>
              <w:rPr>
                <w:sz w:val="20"/>
              </w:rPr>
              <w:t>и</w:t>
            </w:r>
            <w:r>
              <w:rPr>
                <w:spacing w:val="-9"/>
                <w:sz w:val="20"/>
              </w:rPr>
              <w:t xml:space="preserve"> </w:t>
            </w:r>
            <w:r>
              <w:rPr>
                <w:spacing w:val="-2"/>
                <w:sz w:val="20"/>
              </w:rPr>
              <w:t>развитие.</w:t>
            </w:r>
          </w:p>
          <w:p w14:paraId="525FAB36" w14:textId="77777777" w:rsidR="00106E16" w:rsidRDefault="008E12A7">
            <w:pPr>
              <w:pStyle w:val="TableParagraph"/>
              <w:spacing w:line="240" w:lineRule="atLeast"/>
              <w:ind w:left="4" w:right="1" w:firstLine="228"/>
              <w:jc w:val="both"/>
              <w:rPr>
                <w:sz w:val="20"/>
              </w:rPr>
            </w:pPr>
            <w:r>
              <w:rPr>
                <w:sz w:val="20"/>
              </w:rPr>
              <w:t>Органы репродукции, строение и функции. Половые</w:t>
            </w:r>
            <w:r>
              <w:rPr>
                <w:spacing w:val="77"/>
                <w:sz w:val="20"/>
              </w:rPr>
              <w:t xml:space="preserve">    </w:t>
            </w:r>
            <w:r>
              <w:rPr>
                <w:sz w:val="20"/>
              </w:rPr>
              <w:t>железы.</w:t>
            </w:r>
            <w:r>
              <w:rPr>
                <w:spacing w:val="79"/>
                <w:sz w:val="20"/>
              </w:rPr>
              <w:t xml:space="preserve">    </w:t>
            </w:r>
            <w:r>
              <w:rPr>
                <w:sz w:val="20"/>
              </w:rPr>
              <w:t>Половые</w:t>
            </w:r>
            <w:r>
              <w:rPr>
                <w:spacing w:val="77"/>
                <w:sz w:val="20"/>
              </w:rPr>
              <w:t xml:space="preserve">    </w:t>
            </w:r>
            <w:r>
              <w:rPr>
                <w:spacing w:val="-2"/>
                <w:sz w:val="20"/>
              </w:rPr>
              <w:t>клетки.</w:t>
            </w:r>
          </w:p>
        </w:tc>
        <w:tc>
          <w:tcPr>
            <w:tcW w:w="2125" w:type="dxa"/>
          </w:tcPr>
          <w:p w14:paraId="3B381733" w14:textId="77777777" w:rsidR="00106E16" w:rsidRDefault="00106E16">
            <w:pPr>
              <w:pStyle w:val="TableParagraph"/>
              <w:rPr>
                <w:sz w:val="18"/>
              </w:rPr>
            </w:pPr>
          </w:p>
        </w:tc>
        <w:tc>
          <w:tcPr>
            <w:tcW w:w="2127" w:type="dxa"/>
          </w:tcPr>
          <w:p w14:paraId="71DEDE89" w14:textId="77777777" w:rsidR="00106E16" w:rsidRDefault="00106E16">
            <w:pPr>
              <w:pStyle w:val="TableParagraph"/>
              <w:rPr>
                <w:sz w:val="18"/>
              </w:rPr>
            </w:pPr>
          </w:p>
        </w:tc>
      </w:tr>
    </w:tbl>
    <w:p w14:paraId="0064283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C588803" w14:textId="77777777">
        <w:trPr>
          <w:trHeight w:val="13923"/>
        </w:trPr>
        <w:tc>
          <w:tcPr>
            <w:tcW w:w="994" w:type="dxa"/>
          </w:tcPr>
          <w:p w14:paraId="1D67684D" w14:textId="77777777" w:rsidR="00106E16" w:rsidRDefault="00106E16">
            <w:pPr>
              <w:pStyle w:val="TableParagraph"/>
              <w:rPr>
                <w:sz w:val="18"/>
              </w:rPr>
            </w:pPr>
          </w:p>
        </w:tc>
        <w:tc>
          <w:tcPr>
            <w:tcW w:w="4396" w:type="dxa"/>
          </w:tcPr>
          <w:p w14:paraId="23190CCC" w14:textId="77777777" w:rsidR="00106E16" w:rsidRDefault="008E12A7">
            <w:pPr>
              <w:pStyle w:val="TableParagraph"/>
              <w:spacing w:before="7" w:line="249" w:lineRule="auto"/>
              <w:ind w:left="4" w:right="-15"/>
              <w:jc w:val="both"/>
              <w:rPr>
                <w:sz w:val="20"/>
              </w:rPr>
            </w:pPr>
            <w:r>
              <w:rPr>
                <w:sz w:val="20"/>
              </w:rPr>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130CA02A" w14:textId="77777777" w:rsidR="00106E16" w:rsidRDefault="008E12A7">
            <w:pPr>
              <w:pStyle w:val="TableParagraph"/>
              <w:spacing w:before="9"/>
              <w:ind w:left="232"/>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14:paraId="66692B9F" w14:textId="77777777" w:rsidR="00106E16" w:rsidRDefault="008E12A7">
            <w:pPr>
              <w:pStyle w:val="TableParagraph"/>
              <w:spacing w:before="10" w:line="249" w:lineRule="auto"/>
              <w:ind w:left="4" w:firstLine="228"/>
              <w:jc w:val="both"/>
              <w:rPr>
                <w:sz w:val="20"/>
              </w:rPr>
            </w:pPr>
            <w:r>
              <w:rPr>
                <w:sz w:val="20"/>
              </w:rPr>
              <w:t xml:space="preserve">Описание основных мер по профилактике инфекционных вирусных заболеваний: СПИД и </w:t>
            </w:r>
            <w:r>
              <w:rPr>
                <w:spacing w:val="-2"/>
                <w:sz w:val="20"/>
              </w:rPr>
              <w:t>гепатит.</w:t>
            </w:r>
          </w:p>
          <w:p w14:paraId="6BBB4DB9" w14:textId="77777777" w:rsidR="00106E16" w:rsidRDefault="008E12A7">
            <w:pPr>
              <w:pStyle w:val="TableParagraph"/>
              <w:numPr>
                <w:ilvl w:val="2"/>
                <w:numId w:val="156"/>
              </w:numPr>
              <w:tabs>
                <w:tab w:val="left" w:pos="1030"/>
              </w:tabs>
              <w:spacing w:before="2" w:line="249" w:lineRule="auto"/>
              <w:ind w:firstLine="0"/>
              <w:jc w:val="both"/>
              <w:rPr>
                <w:sz w:val="20"/>
              </w:rPr>
            </w:pPr>
            <w:r>
              <w:rPr>
                <w:sz w:val="20"/>
              </w:rPr>
              <w:t>Органы чувств и сенсорные системы. Органы</w:t>
            </w:r>
            <w:r>
              <w:rPr>
                <w:spacing w:val="40"/>
                <w:sz w:val="20"/>
              </w:rPr>
              <w:t xml:space="preserve"> </w:t>
            </w:r>
            <w:r>
              <w:rPr>
                <w:sz w:val="20"/>
              </w:rPr>
              <w:t>чувств</w:t>
            </w:r>
            <w:r>
              <w:rPr>
                <w:spacing w:val="40"/>
                <w:sz w:val="20"/>
              </w:rPr>
              <w:t xml:space="preserve"> </w:t>
            </w:r>
            <w:r>
              <w:rPr>
                <w:sz w:val="20"/>
              </w:rPr>
              <w:t>и</w:t>
            </w:r>
            <w:r>
              <w:rPr>
                <w:spacing w:val="40"/>
                <w:sz w:val="20"/>
              </w:rPr>
              <w:t xml:space="preserve"> </w:t>
            </w:r>
            <w:r>
              <w:rPr>
                <w:sz w:val="20"/>
              </w:rPr>
              <w:t>их</w:t>
            </w:r>
            <w:r>
              <w:rPr>
                <w:spacing w:val="40"/>
                <w:sz w:val="20"/>
              </w:rPr>
              <w:t xml:space="preserve"> </w:t>
            </w:r>
            <w:r>
              <w:rPr>
                <w:sz w:val="20"/>
              </w:rPr>
              <w:t>значение.</w:t>
            </w:r>
            <w:r>
              <w:rPr>
                <w:spacing w:val="40"/>
                <w:sz w:val="20"/>
              </w:rPr>
              <w:t xml:space="preserve"> </w:t>
            </w:r>
            <w:r>
              <w:rPr>
                <w:sz w:val="20"/>
              </w:rPr>
              <w:t>Анализаторы.</w:t>
            </w:r>
          </w:p>
          <w:p w14:paraId="0BA19FAE" w14:textId="77777777" w:rsidR="00106E16" w:rsidRDefault="008E12A7">
            <w:pPr>
              <w:pStyle w:val="TableParagraph"/>
              <w:spacing w:before="2" w:line="249" w:lineRule="auto"/>
              <w:ind w:left="4" w:right="1"/>
              <w:jc w:val="both"/>
              <w:rPr>
                <w:sz w:val="20"/>
              </w:rPr>
            </w:pPr>
            <w:r>
              <w:rPr>
                <w:sz w:val="20"/>
              </w:rPr>
              <w:t>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2779839" w14:textId="77777777" w:rsidR="00106E16" w:rsidRDefault="008E12A7">
            <w:pPr>
              <w:pStyle w:val="TableParagraph"/>
              <w:spacing w:before="4" w:line="249" w:lineRule="auto"/>
              <w:ind w:left="4" w:right="-15" w:firstLine="228"/>
              <w:jc w:val="both"/>
              <w:rPr>
                <w:sz w:val="20"/>
              </w:rPr>
            </w:pPr>
            <w:r>
              <w:rPr>
                <w:sz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1179D85" w14:textId="77777777" w:rsidR="00106E16" w:rsidRDefault="008E12A7">
            <w:pPr>
              <w:pStyle w:val="TableParagraph"/>
              <w:spacing w:before="3" w:line="249" w:lineRule="auto"/>
              <w:ind w:left="4" w:firstLine="228"/>
              <w:jc w:val="both"/>
              <w:rPr>
                <w:sz w:val="20"/>
              </w:rPr>
            </w:pPr>
            <w:r>
              <w:rPr>
                <w:sz w:val="20"/>
              </w:rPr>
              <w:t>Органы равновесия, мышечного чувства, осязания, обоняния и вкуса. Взаимодействие сенсорных систем организма.</w:t>
            </w:r>
          </w:p>
          <w:p w14:paraId="1202D6DA" w14:textId="77777777" w:rsidR="00106E16" w:rsidRDefault="008E12A7">
            <w:pPr>
              <w:pStyle w:val="TableParagraph"/>
              <w:spacing w:before="3" w:line="249" w:lineRule="auto"/>
              <w:ind w:left="232" w:right="-15"/>
              <w:jc w:val="both"/>
              <w:rPr>
                <w:sz w:val="20"/>
              </w:rPr>
            </w:pPr>
            <w:r>
              <w:rPr>
                <w:sz w:val="20"/>
              </w:rPr>
              <w:t>Лабораторные и практические работы Определение остроты зрения у человека.</w:t>
            </w:r>
          </w:p>
          <w:p w14:paraId="11F93361" w14:textId="77777777" w:rsidR="00106E16" w:rsidRDefault="008E12A7">
            <w:pPr>
              <w:pStyle w:val="TableParagraph"/>
              <w:spacing w:before="1" w:line="249" w:lineRule="auto"/>
              <w:ind w:left="4" w:firstLine="228"/>
              <w:rPr>
                <w:sz w:val="20"/>
              </w:rPr>
            </w:pPr>
            <w:r>
              <w:rPr>
                <w:sz w:val="20"/>
              </w:rPr>
              <w:t>Изучение строения органа зрения (на муляже и влажном препарате).</w:t>
            </w:r>
          </w:p>
          <w:p w14:paraId="2034BCF9" w14:textId="77777777" w:rsidR="00106E16" w:rsidRDefault="008E12A7">
            <w:pPr>
              <w:pStyle w:val="TableParagraph"/>
              <w:spacing w:before="2"/>
              <w:ind w:left="232"/>
              <w:rPr>
                <w:sz w:val="20"/>
              </w:rPr>
            </w:pPr>
            <w:r>
              <w:rPr>
                <w:sz w:val="20"/>
              </w:rPr>
              <w:t>Изучение</w:t>
            </w:r>
            <w:r>
              <w:rPr>
                <w:spacing w:val="-7"/>
                <w:sz w:val="20"/>
              </w:rPr>
              <w:t xml:space="preserve"> </w:t>
            </w:r>
            <w:r>
              <w:rPr>
                <w:sz w:val="20"/>
              </w:rPr>
              <w:t>строения</w:t>
            </w:r>
            <w:r>
              <w:rPr>
                <w:spacing w:val="-8"/>
                <w:sz w:val="20"/>
              </w:rPr>
              <w:t xml:space="preserve"> </w:t>
            </w:r>
            <w:r>
              <w:rPr>
                <w:sz w:val="20"/>
              </w:rPr>
              <w:t>органа</w:t>
            </w:r>
            <w:r>
              <w:rPr>
                <w:spacing w:val="-6"/>
                <w:sz w:val="20"/>
              </w:rPr>
              <w:t xml:space="preserve"> </w:t>
            </w:r>
            <w:r>
              <w:rPr>
                <w:sz w:val="20"/>
              </w:rPr>
              <w:t>слуха</w:t>
            </w:r>
            <w:r>
              <w:rPr>
                <w:spacing w:val="-7"/>
                <w:sz w:val="20"/>
              </w:rPr>
              <w:t xml:space="preserve"> </w:t>
            </w:r>
            <w:r>
              <w:rPr>
                <w:sz w:val="20"/>
              </w:rPr>
              <w:t>(на</w:t>
            </w:r>
            <w:r>
              <w:rPr>
                <w:spacing w:val="-6"/>
                <w:sz w:val="20"/>
              </w:rPr>
              <w:t xml:space="preserve"> </w:t>
            </w:r>
            <w:r>
              <w:rPr>
                <w:spacing w:val="-2"/>
                <w:sz w:val="20"/>
              </w:rPr>
              <w:t>муляже).</w:t>
            </w:r>
          </w:p>
          <w:p w14:paraId="224260CB" w14:textId="77777777" w:rsidR="00106E16" w:rsidRDefault="008E12A7">
            <w:pPr>
              <w:pStyle w:val="TableParagraph"/>
              <w:numPr>
                <w:ilvl w:val="2"/>
                <w:numId w:val="156"/>
              </w:numPr>
              <w:tabs>
                <w:tab w:val="left" w:pos="1030"/>
              </w:tabs>
              <w:spacing w:before="10"/>
              <w:ind w:left="1030" w:hanging="798"/>
              <w:rPr>
                <w:sz w:val="20"/>
              </w:rPr>
            </w:pPr>
            <w:r>
              <w:rPr>
                <w:sz w:val="20"/>
              </w:rPr>
              <w:t>Поведение</w:t>
            </w:r>
            <w:r>
              <w:rPr>
                <w:spacing w:val="-5"/>
                <w:sz w:val="20"/>
              </w:rPr>
              <w:t xml:space="preserve"> </w:t>
            </w:r>
            <w:r>
              <w:rPr>
                <w:sz w:val="20"/>
              </w:rPr>
              <w:t>и</w:t>
            </w:r>
            <w:r>
              <w:rPr>
                <w:spacing w:val="-8"/>
                <w:sz w:val="20"/>
              </w:rPr>
              <w:t xml:space="preserve"> </w:t>
            </w:r>
            <w:r>
              <w:rPr>
                <w:spacing w:val="-2"/>
                <w:sz w:val="20"/>
              </w:rPr>
              <w:t>психика.</w:t>
            </w:r>
          </w:p>
          <w:p w14:paraId="67881865" w14:textId="77777777" w:rsidR="00106E16" w:rsidRDefault="008E12A7">
            <w:pPr>
              <w:pStyle w:val="TableParagraph"/>
              <w:tabs>
                <w:tab w:val="left" w:pos="889"/>
                <w:tab w:val="left" w:pos="1068"/>
                <w:tab w:val="left" w:pos="1107"/>
                <w:tab w:val="left" w:pos="1196"/>
                <w:tab w:val="left" w:pos="1258"/>
                <w:tab w:val="left" w:pos="1358"/>
                <w:tab w:val="left" w:pos="1416"/>
                <w:tab w:val="left" w:pos="1859"/>
                <w:tab w:val="left" w:pos="2114"/>
                <w:tab w:val="left" w:pos="2266"/>
                <w:tab w:val="left" w:pos="2311"/>
                <w:tab w:val="left" w:pos="2394"/>
                <w:tab w:val="left" w:pos="2618"/>
                <w:tab w:val="left" w:pos="2845"/>
                <w:tab w:val="left" w:pos="3113"/>
                <w:tab w:val="left" w:pos="3261"/>
                <w:tab w:val="left" w:pos="3385"/>
                <w:tab w:val="left" w:pos="3447"/>
                <w:tab w:val="left" w:pos="3807"/>
                <w:tab w:val="left" w:pos="3979"/>
                <w:tab w:val="left" w:pos="4277"/>
              </w:tabs>
              <w:spacing w:before="10" w:line="249" w:lineRule="auto"/>
              <w:ind w:left="4" w:right="-15" w:firstLine="228"/>
              <w:jc w:val="right"/>
              <w:rPr>
                <w:sz w:val="20"/>
              </w:rPr>
            </w:pPr>
            <w:r>
              <w:rPr>
                <w:sz w:val="20"/>
              </w:rPr>
              <w:t>Психика</w:t>
            </w:r>
            <w:r>
              <w:rPr>
                <w:spacing w:val="25"/>
                <w:sz w:val="20"/>
              </w:rPr>
              <w:t xml:space="preserve"> </w:t>
            </w:r>
            <w:r>
              <w:rPr>
                <w:sz w:val="20"/>
              </w:rPr>
              <w:t>и</w:t>
            </w:r>
            <w:r>
              <w:rPr>
                <w:spacing w:val="24"/>
                <w:sz w:val="20"/>
              </w:rPr>
              <w:t xml:space="preserve"> </w:t>
            </w:r>
            <w:r>
              <w:rPr>
                <w:sz w:val="20"/>
              </w:rPr>
              <w:t>поведение</w:t>
            </w:r>
            <w:r>
              <w:rPr>
                <w:spacing w:val="25"/>
                <w:sz w:val="20"/>
              </w:rPr>
              <w:t xml:space="preserve"> </w:t>
            </w:r>
            <w:r>
              <w:rPr>
                <w:sz w:val="20"/>
              </w:rPr>
              <w:t>человека.</w:t>
            </w:r>
            <w:r>
              <w:rPr>
                <w:spacing w:val="25"/>
                <w:sz w:val="20"/>
              </w:rPr>
              <w:t xml:space="preserve"> </w:t>
            </w:r>
            <w:r>
              <w:rPr>
                <w:sz w:val="20"/>
              </w:rPr>
              <w:t>Потребности</w:t>
            </w:r>
            <w:r>
              <w:rPr>
                <w:spacing w:val="24"/>
                <w:sz w:val="20"/>
              </w:rPr>
              <w:t xml:space="preserve"> </w:t>
            </w:r>
            <w:r>
              <w:rPr>
                <w:sz w:val="20"/>
              </w:rPr>
              <w:t>и мотивы</w:t>
            </w:r>
            <w:r>
              <w:rPr>
                <w:spacing w:val="40"/>
                <w:sz w:val="20"/>
              </w:rPr>
              <w:t xml:space="preserve"> </w:t>
            </w:r>
            <w:r>
              <w:rPr>
                <w:sz w:val="20"/>
              </w:rPr>
              <w:t>поведения.</w:t>
            </w:r>
            <w:r>
              <w:rPr>
                <w:spacing w:val="40"/>
                <w:sz w:val="20"/>
              </w:rPr>
              <w:t xml:space="preserve"> </w:t>
            </w:r>
            <w:r>
              <w:rPr>
                <w:sz w:val="20"/>
              </w:rPr>
              <w:t>Социальная</w:t>
            </w:r>
            <w:r>
              <w:rPr>
                <w:spacing w:val="40"/>
                <w:sz w:val="20"/>
              </w:rPr>
              <w:t xml:space="preserve"> </w:t>
            </w:r>
            <w:r>
              <w:rPr>
                <w:sz w:val="20"/>
              </w:rPr>
              <w:t xml:space="preserve">обусловленность </w:t>
            </w:r>
            <w:r>
              <w:rPr>
                <w:spacing w:val="-2"/>
                <w:sz w:val="20"/>
              </w:rPr>
              <w:t>поведения</w:t>
            </w:r>
            <w:r>
              <w:rPr>
                <w:sz w:val="20"/>
              </w:rPr>
              <w:tab/>
            </w:r>
            <w:r>
              <w:rPr>
                <w:sz w:val="20"/>
              </w:rPr>
              <w:tab/>
            </w:r>
            <w:r>
              <w:rPr>
                <w:sz w:val="20"/>
              </w:rPr>
              <w:tab/>
            </w:r>
            <w:r>
              <w:rPr>
                <w:spacing w:val="-2"/>
                <w:sz w:val="20"/>
              </w:rPr>
              <w:t>человека.</w:t>
            </w:r>
            <w:r>
              <w:rPr>
                <w:sz w:val="20"/>
              </w:rPr>
              <w:tab/>
            </w:r>
            <w:r>
              <w:rPr>
                <w:sz w:val="20"/>
              </w:rPr>
              <w:tab/>
            </w:r>
            <w:r>
              <w:rPr>
                <w:sz w:val="20"/>
              </w:rPr>
              <w:tab/>
            </w:r>
            <w:r>
              <w:rPr>
                <w:spacing w:val="-2"/>
                <w:sz w:val="20"/>
              </w:rPr>
              <w:t>Рефлекторная</w:t>
            </w:r>
            <w:r>
              <w:rPr>
                <w:sz w:val="20"/>
              </w:rPr>
              <w:tab/>
            </w:r>
            <w:r>
              <w:rPr>
                <w:spacing w:val="-2"/>
                <w:sz w:val="20"/>
              </w:rPr>
              <w:t>теория поведения.</w:t>
            </w:r>
            <w:r>
              <w:rPr>
                <w:sz w:val="20"/>
              </w:rPr>
              <w:tab/>
            </w:r>
            <w:r>
              <w:rPr>
                <w:sz w:val="20"/>
              </w:rPr>
              <w:tab/>
            </w:r>
            <w:r>
              <w:rPr>
                <w:sz w:val="20"/>
              </w:rPr>
              <w:tab/>
            </w:r>
            <w:r>
              <w:rPr>
                <w:sz w:val="20"/>
              </w:rPr>
              <w:tab/>
            </w:r>
            <w:r>
              <w:rPr>
                <w:spacing w:val="-2"/>
                <w:sz w:val="20"/>
              </w:rPr>
              <w:t>Высшая</w:t>
            </w:r>
            <w:r>
              <w:rPr>
                <w:sz w:val="20"/>
              </w:rPr>
              <w:tab/>
            </w:r>
            <w:r>
              <w:rPr>
                <w:sz w:val="20"/>
              </w:rPr>
              <w:tab/>
            </w:r>
            <w:r>
              <w:rPr>
                <w:spacing w:val="-2"/>
                <w:sz w:val="20"/>
              </w:rPr>
              <w:t>нервная</w:t>
            </w:r>
            <w:r>
              <w:rPr>
                <w:sz w:val="20"/>
              </w:rPr>
              <w:tab/>
            </w:r>
            <w:r>
              <w:rPr>
                <w:sz w:val="20"/>
              </w:rPr>
              <w:tab/>
            </w:r>
            <w:r>
              <w:rPr>
                <w:spacing w:val="-2"/>
                <w:sz w:val="20"/>
              </w:rPr>
              <w:t xml:space="preserve">деятельность </w:t>
            </w:r>
            <w:r>
              <w:rPr>
                <w:sz w:val="20"/>
              </w:rPr>
              <w:t>человека,</w:t>
            </w:r>
            <w:r>
              <w:rPr>
                <w:spacing w:val="40"/>
                <w:sz w:val="20"/>
              </w:rPr>
              <w:t xml:space="preserve"> </w:t>
            </w:r>
            <w:r>
              <w:rPr>
                <w:sz w:val="20"/>
              </w:rPr>
              <w:t>работы</w:t>
            </w:r>
            <w:r>
              <w:rPr>
                <w:spacing w:val="40"/>
                <w:sz w:val="20"/>
              </w:rPr>
              <w:t xml:space="preserve"> </w:t>
            </w:r>
            <w:r>
              <w:rPr>
                <w:sz w:val="20"/>
              </w:rPr>
              <w:t>И.М.</w:t>
            </w:r>
            <w:r>
              <w:rPr>
                <w:spacing w:val="40"/>
                <w:sz w:val="20"/>
              </w:rPr>
              <w:t xml:space="preserve"> </w:t>
            </w:r>
            <w:r>
              <w:rPr>
                <w:sz w:val="20"/>
              </w:rPr>
              <w:t>Сеченова,</w:t>
            </w:r>
            <w:r>
              <w:rPr>
                <w:spacing w:val="40"/>
                <w:sz w:val="20"/>
              </w:rPr>
              <w:t xml:space="preserve"> </w:t>
            </w:r>
            <w:r>
              <w:rPr>
                <w:sz w:val="20"/>
              </w:rPr>
              <w:t>И.П.</w:t>
            </w:r>
            <w:r>
              <w:rPr>
                <w:spacing w:val="40"/>
                <w:sz w:val="20"/>
              </w:rPr>
              <w:t xml:space="preserve"> </w:t>
            </w:r>
            <w:r>
              <w:rPr>
                <w:sz w:val="20"/>
              </w:rPr>
              <w:t xml:space="preserve">Павлова. </w:t>
            </w:r>
            <w:r>
              <w:rPr>
                <w:spacing w:val="-2"/>
                <w:sz w:val="20"/>
              </w:rPr>
              <w:t>Механизм</w:t>
            </w:r>
            <w:r>
              <w:rPr>
                <w:sz w:val="20"/>
              </w:rPr>
              <w:tab/>
            </w:r>
            <w:r>
              <w:rPr>
                <w:sz w:val="20"/>
              </w:rPr>
              <w:tab/>
            </w:r>
            <w:r>
              <w:rPr>
                <w:sz w:val="20"/>
              </w:rPr>
              <w:tab/>
            </w:r>
            <w:r>
              <w:rPr>
                <w:spacing w:val="-2"/>
                <w:sz w:val="20"/>
              </w:rPr>
              <w:t>образования</w:t>
            </w:r>
            <w:r>
              <w:rPr>
                <w:sz w:val="20"/>
              </w:rPr>
              <w:tab/>
            </w:r>
            <w:r>
              <w:rPr>
                <w:sz w:val="20"/>
              </w:rPr>
              <w:tab/>
            </w:r>
            <w:r>
              <w:rPr>
                <w:sz w:val="20"/>
              </w:rPr>
              <w:tab/>
            </w:r>
            <w:r>
              <w:rPr>
                <w:spacing w:val="-2"/>
                <w:sz w:val="20"/>
              </w:rPr>
              <w:t>условных</w:t>
            </w:r>
            <w:r>
              <w:rPr>
                <w:sz w:val="20"/>
              </w:rPr>
              <w:tab/>
            </w:r>
            <w:r>
              <w:rPr>
                <w:sz w:val="20"/>
              </w:rPr>
              <w:tab/>
            </w:r>
            <w:r>
              <w:rPr>
                <w:sz w:val="20"/>
              </w:rPr>
              <w:tab/>
            </w:r>
            <w:r>
              <w:rPr>
                <w:spacing w:val="-2"/>
                <w:sz w:val="20"/>
              </w:rPr>
              <w:t>рефлексов. Торможение.</w:t>
            </w:r>
            <w:r>
              <w:rPr>
                <w:sz w:val="20"/>
              </w:rPr>
              <w:tab/>
            </w:r>
            <w:r>
              <w:rPr>
                <w:sz w:val="20"/>
              </w:rPr>
              <w:tab/>
            </w:r>
            <w:r>
              <w:rPr>
                <w:sz w:val="20"/>
              </w:rPr>
              <w:tab/>
            </w:r>
            <w:r>
              <w:rPr>
                <w:spacing w:val="-2"/>
                <w:sz w:val="20"/>
              </w:rPr>
              <w:t>Динамический</w:t>
            </w:r>
            <w:r>
              <w:rPr>
                <w:sz w:val="20"/>
              </w:rPr>
              <w:tab/>
            </w:r>
            <w:r>
              <w:rPr>
                <w:spacing w:val="-2"/>
                <w:sz w:val="20"/>
              </w:rPr>
              <w:t>стереотип.</w:t>
            </w:r>
            <w:r>
              <w:rPr>
                <w:sz w:val="20"/>
              </w:rPr>
              <w:tab/>
            </w:r>
            <w:r>
              <w:rPr>
                <w:sz w:val="20"/>
              </w:rPr>
              <w:tab/>
            </w:r>
            <w:r>
              <w:rPr>
                <w:spacing w:val="-4"/>
                <w:sz w:val="20"/>
              </w:rPr>
              <w:t xml:space="preserve">Роль </w:t>
            </w:r>
            <w:r>
              <w:rPr>
                <w:spacing w:val="-2"/>
                <w:sz w:val="20"/>
              </w:rPr>
              <w:t>гормонов</w:t>
            </w:r>
            <w:r>
              <w:rPr>
                <w:sz w:val="20"/>
              </w:rPr>
              <w:tab/>
            </w:r>
            <w:r>
              <w:rPr>
                <w:sz w:val="20"/>
              </w:rPr>
              <w:tab/>
            </w:r>
            <w:r>
              <w:rPr>
                <w:spacing w:val="-10"/>
                <w:sz w:val="20"/>
              </w:rPr>
              <w:t>в</w:t>
            </w:r>
            <w:r>
              <w:rPr>
                <w:sz w:val="20"/>
              </w:rPr>
              <w:tab/>
            </w:r>
            <w:r>
              <w:rPr>
                <w:sz w:val="20"/>
              </w:rPr>
              <w:tab/>
            </w:r>
            <w:r>
              <w:rPr>
                <w:sz w:val="20"/>
              </w:rPr>
              <w:tab/>
            </w:r>
            <w:r>
              <w:rPr>
                <w:sz w:val="20"/>
              </w:rPr>
              <w:tab/>
            </w:r>
            <w:r>
              <w:rPr>
                <w:spacing w:val="-2"/>
                <w:sz w:val="20"/>
              </w:rPr>
              <w:t>поведении.</w:t>
            </w:r>
            <w:r>
              <w:rPr>
                <w:sz w:val="20"/>
              </w:rPr>
              <w:tab/>
            </w:r>
            <w:r>
              <w:rPr>
                <w:sz w:val="20"/>
              </w:rPr>
              <w:tab/>
            </w:r>
            <w:r>
              <w:rPr>
                <w:spacing w:val="-2"/>
                <w:sz w:val="20"/>
              </w:rPr>
              <w:t>Наследственные</w:t>
            </w:r>
            <w:r>
              <w:rPr>
                <w:sz w:val="20"/>
              </w:rPr>
              <w:tab/>
            </w:r>
            <w:r>
              <w:rPr>
                <w:spacing w:val="-10"/>
                <w:sz w:val="20"/>
              </w:rPr>
              <w:t>и</w:t>
            </w:r>
            <w:r>
              <w:rPr>
                <w:spacing w:val="-2"/>
                <w:sz w:val="20"/>
              </w:rPr>
              <w:t xml:space="preserve"> ненаследственные</w:t>
            </w:r>
            <w:r>
              <w:rPr>
                <w:sz w:val="20"/>
              </w:rPr>
              <w:tab/>
            </w:r>
            <w:r>
              <w:rPr>
                <w:spacing w:val="-2"/>
                <w:sz w:val="20"/>
              </w:rPr>
              <w:t>программы</w:t>
            </w:r>
            <w:r>
              <w:rPr>
                <w:sz w:val="20"/>
              </w:rPr>
              <w:tab/>
            </w:r>
            <w:r>
              <w:rPr>
                <w:sz w:val="20"/>
              </w:rPr>
              <w:tab/>
            </w:r>
            <w:r>
              <w:rPr>
                <w:spacing w:val="-2"/>
                <w:sz w:val="20"/>
              </w:rPr>
              <w:t>поведения</w:t>
            </w:r>
            <w:r>
              <w:rPr>
                <w:sz w:val="20"/>
              </w:rPr>
              <w:tab/>
            </w:r>
            <w:r>
              <w:rPr>
                <w:spacing w:val="-43"/>
                <w:sz w:val="20"/>
              </w:rPr>
              <w:t xml:space="preserve"> </w:t>
            </w:r>
            <w:r>
              <w:rPr>
                <w:spacing w:val="-4"/>
                <w:sz w:val="20"/>
              </w:rPr>
              <w:t xml:space="preserve">у </w:t>
            </w:r>
            <w:r>
              <w:rPr>
                <w:sz w:val="20"/>
              </w:rPr>
              <w:t>человека.</w:t>
            </w:r>
            <w:r>
              <w:rPr>
                <w:spacing w:val="-13"/>
                <w:sz w:val="20"/>
              </w:rPr>
              <w:t xml:space="preserve"> </w:t>
            </w:r>
            <w:r>
              <w:rPr>
                <w:sz w:val="20"/>
              </w:rPr>
              <w:t>Приспособительный</w:t>
            </w:r>
            <w:r>
              <w:rPr>
                <w:spacing w:val="-12"/>
                <w:sz w:val="20"/>
              </w:rPr>
              <w:t xml:space="preserve"> </w:t>
            </w:r>
            <w:r>
              <w:rPr>
                <w:sz w:val="20"/>
              </w:rPr>
              <w:t>характер</w:t>
            </w:r>
            <w:r>
              <w:rPr>
                <w:spacing w:val="-13"/>
                <w:sz w:val="20"/>
              </w:rPr>
              <w:t xml:space="preserve"> </w:t>
            </w:r>
            <w:r>
              <w:rPr>
                <w:sz w:val="20"/>
              </w:rPr>
              <w:t xml:space="preserve">поведения. </w:t>
            </w:r>
            <w:r>
              <w:rPr>
                <w:spacing w:val="-2"/>
                <w:sz w:val="20"/>
              </w:rPr>
              <w:t>Первая</w:t>
            </w:r>
            <w:r>
              <w:rPr>
                <w:sz w:val="20"/>
              </w:rPr>
              <w:tab/>
            </w:r>
            <w:r>
              <w:rPr>
                <w:spacing w:val="-10"/>
                <w:sz w:val="20"/>
              </w:rPr>
              <w:t>и</w:t>
            </w:r>
            <w:r>
              <w:rPr>
                <w:sz w:val="20"/>
              </w:rPr>
              <w:tab/>
            </w:r>
            <w:r>
              <w:rPr>
                <w:sz w:val="20"/>
              </w:rPr>
              <w:tab/>
            </w:r>
            <w:r>
              <w:rPr>
                <w:sz w:val="20"/>
              </w:rPr>
              <w:tab/>
            </w:r>
            <w:r>
              <w:rPr>
                <w:sz w:val="20"/>
              </w:rPr>
              <w:tab/>
            </w:r>
            <w:r>
              <w:rPr>
                <w:spacing w:val="-37"/>
                <w:sz w:val="20"/>
              </w:rPr>
              <w:t xml:space="preserve"> </w:t>
            </w:r>
            <w:r>
              <w:rPr>
                <w:sz w:val="20"/>
              </w:rPr>
              <w:t>вторая</w:t>
            </w:r>
            <w:r>
              <w:rPr>
                <w:sz w:val="20"/>
              </w:rPr>
              <w:tab/>
            </w:r>
            <w:r>
              <w:rPr>
                <w:sz w:val="20"/>
              </w:rPr>
              <w:tab/>
            </w:r>
            <w:r>
              <w:rPr>
                <w:spacing w:val="-2"/>
                <w:sz w:val="20"/>
              </w:rPr>
              <w:t>сигнальные</w:t>
            </w:r>
            <w:r>
              <w:rPr>
                <w:sz w:val="20"/>
              </w:rPr>
              <w:tab/>
            </w:r>
            <w:r>
              <w:rPr>
                <w:sz w:val="20"/>
              </w:rPr>
              <w:tab/>
            </w:r>
            <w:r>
              <w:rPr>
                <w:sz w:val="20"/>
              </w:rPr>
              <w:tab/>
            </w:r>
            <w:r>
              <w:rPr>
                <w:spacing w:val="-2"/>
                <w:sz w:val="20"/>
              </w:rPr>
              <w:t>системы.</w:t>
            </w:r>
          </w:p>
          <w:p w14:paraId="6B1CD3EC" w14:textId="77777777" w:rsidR="00106E16" w:rsidRDefault="008E12A7">
            <w:pPr>
              <w:pStyle w:val="TableParagraph"/>
              <w:spacing w:before="9" w:line="249" w:lineRule="auto"/>
              <w:ind w:left="4" w:right="-15"/>
              <w:jc w:val="both"/>
              <w:rPr>
                <w:sz w:val="20"/>
              </w:rPr>
            </w:pPr>
            <w:r>
              <w:rPr>
                <w:sz w:val="20"/>
              </w:rPr>
              <w:t>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BFB00E4" w14:textId="77777777" w:rsidR="00106E16" w:rsidRDefault="008E12A7">
            <w:pPr>
              <w:pStyle w:val="TableParagraph"/>
              <w:spacing w:before="7" w:line="249" w:lineRule="auto"/>
              <w:ind w:left="232" w:right="846"/>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Изучение кратковременной памяти.</w:t>
            </w:r>
          </w:p>
          <w:p w14:paraId="775E03EA" w14:textId="77777777" w:rsidR="00106E16" w:rsidRDefault="008E12A7">
            <w:pPr>
              <w:pStyle w:val="TableParagraph"/>
              <w:tabs>
                <w:tab w:val="left" w:pos="1723"/>
                <w:tab w:val="left" w:pos="2707"/>
                <w:tab w:val="left" w:pos="4277"/>
              </w:tabs>
              <w:spacing w:before="2" w:line="249" w:lineRule="auto"/>
              <w:ind w:left="4" w:right="1" w:firstLine="228"/>
              <w:rPr>
                <w:sz w:val="20"/>
              </w:rPr>
            </w:pPr>
            <w:r>
              <w:rPr>
                <w:spacing w:val="-2"/>
                <w:sz w:val="20"/>
              </w:rPr>
              <w:t>Определение</w:t>
            </w:r>
            <w:r>
              <w:rPr>
                <w:sz w:val="20"/>
              </w:rPr>
              <w:tab/>
            </w:r>
            <w:r>
              <w:rPr>
                <w:spacing w:val="-2"/>
                <w:sz w:val="20"/>
              </w:rPr>
              <w:t>объёма</w:t>
            </w:r>
            <w:r>
              <w:rPr>
                <w:sz w:val="20"/>
              </w:rPr>
              <w:tab/>
            </w:r>
            <w:r>
              <w:rPr>
                <w:spacing w:val="-2"/>
                <w:sz w:val="20"/>
              </w:rPr>
              <w:t>механической</w:t>
            </w:r>
            <w:r>
              <w:rPr>
                <w:sz w:val="20"/>
              </w:rPr>
              <w:tab/>
            </w:r>
            <w:r>
              <w:rPr>
                <w:spacing w:val="-10"/>
                <w:sz w:val="20"/>
              </w:rPr>
              <w:t>и</w:t>
            </w:r>
            <w:r>
              <w:rPr>
                <w:sz w:val="20"/>
              </w:rPr>
              <w:t xml:space="preserve"> логической памяти.</w:t>
            </w:r>
          </w:p>
          <w:p w14:paraId="6CC92715" w14:textId="77777777" w:rsidR="00106E16" w:rsidRDefault="008E12A7">
            <w:pPr>
              <w:pStyle w:val="TableParagraph"/>
              <w:spacing w:before="2"/>
              <w:ind w:left="232"/>
              <w:rPr>
                <w:sz w:val="20"/>
              </w:rPr>
            </w:pPr>
            <w:r>
              <w:rPr>
                <w:spacing w:val="-2"/>
                <w:sz w:val="20"/>
              </w:rPr>
              <w:t>Оценка</w:t>
            </w:r>
            <w:r>
              <w:rPr>
                <w:sz w:val="20"/>
              </w:rPr>
              <w:t xml:space="preserve"> </w:t>
            </w:r>
            <w:r>
              <w:rPr>
                <w:spacing w:val="-2"/>
                <w:sz w:val="20"/>
              </w:rPr>
              <w:t>сформированности</w:t>
            </w:r>
            <w:r>
              <w:rPr>
                <w:spacing w:val="1"/>
                <w:sz w:val="20"/>
              </w:rPr>
              <w:t xml:space="preserve"> </w:t>
            </w:r>
            <w:r>
              <w:rPr>
                <w:spacing w:val="-2"/>
                <w:sz w:val="20"/>
              </w:rPr>
              <w:t>навыков</w:t>
            </w:r>
            <w:r>
              <w:rPr>
                <w:spacing w:val="3"/>
                <w:sz w:val="20"/>
              </w:rPr>
              <w:t xml:space="preserve"> </w:t>
            </w:r>
            <w:r>
              <w:rPr>
                <w:spacing w:val="-2"/>
                <w:sz w:val="20"/>
              </w:rPr>
              <w:t>логического</w:t>
            </w:r>
          </w:p>
          <w:p w14:paraId="7BED533A" w14:textId="77777777" w:rsidR="00106E16" w:rsidRDefault="008E12A7">
            <w:pPr>
              <w:pStyle w:val="TableParagraph"/>
              <w:spacing w:before="10" w:line="215" w:lineRule="exact"/>
              <w:ind w:left="4"/>
              <w:rPr>
                <w:sz w:val="20"/>
              </w:rPr>
            </w:pPr>
            <w:r>
              <w:rPr>
                <w:spacing w:val="-2"/>
                <w:sz w:val="20"/>
              </w:rPr>
              <w:t>мышления.</w:t>
            </w:r>
          </w:p>
        </w:tc>
        <w:tc>
          <w:tcPr>
            <w:tcW w:w="2125" w:type="dxa"/>
          </w:tcPr>
          <w:p w14:paraId="5A9EC8FC" w14:textId="77777777" w:rsidR="00106E16" w:rsidRDefault="00106E16">
            <w:pPr>
              <w:pStyle w:val="TableParagraph"/>
              <w:rPr>
                <w:sz w:val="18"/>
              </w:rPr>
            </w:pPr>
          </w:p>
        </w:tc>
        <w:tc>
          <w:tcPr>
            <w:tcW w:w="2127" w:type="dxa"/>
          </w:tcPr>
          <w:p w14:paraId="18916190" w14:textId="77777777" w:rsidR="00106E16" w:rsidRDefault="00106E16">
            <w:pPr>
              <w:pStyle w:val="TableParagraph"/>
              <w:rPr>
                <w:sz w:val="18"/>
              </w:rPr>
            </w:pPr>
          </w:p>
        </w:tc>
      </w:tr>
    </w:tbl>
    <w:p w14:paraId="0B66A57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F4D16CE" w14:textId="77777777">
        <w:trPr>
          <w:trHeight w:val="5282"/>
        </w:trPr>
        <w:tc>
          <w:tcPr>
            <w:tcW w:w="994" w:type="dxa"/>
          </w:tcPr>
          <w:p w14:paraId="7BE7BAC5" w14:textId="77777777" w:rsidR="00106E16" w:rsidRDefault="00106E16">
            <w:pPr>
              <w:pStyle w:val="TableParagraph"/>
            </w:pPr>
          </w:p>
        </w:tc>
        <w:tc>
          <w:tcPr>
            <w:tcW w:w="4396" w:type="dxa"/>
          </w:tcPr>
          <w:p w14:paraId="03F51C45" w14:textId="77777777" w:rsidR="00106E16" w:rsidRDefault="008E12A7">
            <w:pPr>
              <w:pStyle w:val="TableParagraph"/>
              <w:spacing w:before="7"/>
              <w:ind w:left="232"/>
              <w:jc w:val="both"/>
              <w:rPr>
                <w:sz w:val="20"/>
              </w:rPr>
            </w:pPr>
            <w:r>
              <w:rPr>
                <w:sz w:val="20"/>
              </w:rPr>
              <w:t>157.7.15.</w:t>
            </w:r>
            <w:r>
              <w:rPr>
                <w:spacing w:val="-8"/>
                <w:sz w:val="20"/>
              </w:rPr>
              <w:t xml:space="preserve"> </w:t>
            </w:r>
            <w:r>
              <w:rPr>
                <w:sz w:val="20"/>
              </w:rPr>
              <w:t>Человек</w:t>
            </w:r>
            <w:r>
              <w:rPr>
                <w:spacing w:val="-6"/>
                <w:sz w:val="20"/>
              </w:rPr>
              <w:t xml:space="preserve"> </w:t>
            </w:r>
            <w:r>
              <w:rPr>
                <w:sz w:val="20"/>
              </w:rPr>
              <w:t>и</w:t>
            </w:r>
            <w:r>
              <w:rPr>
                <w:spacing w:val="-6"/>
                <w:sz w:val="20"/>
              </w:rPr>
              <w:t xml:space="preserve"> </w:t>
            </w:r>
            <w:r>
              <w:rPr>
                <w:sz w:val="20"/>
              </w:rPr>
              <w:t>окружающая</w:t>
            </w:r>
            <w:r>
              <w:rPr>
                <w:spacing w:val="-5"/>
                <w:sz w:val="20"/>
              </w:rPr>
              <w:t xml:space="preserve"> </w:t>
            </w:r>
            <w:r>
              <w:rPr>
                <w:spacing w:val="-2"/>
                <w:sz w:val="20"/>
              </w:rPr>
              <w:t>среда.</w:t>
            </w:r>
          </w:p>
          <w:p w14:paraId="6D4A2A8D" w14:textId="77777777" w:rsidR="00106E16" w:rsidRDefault="008E12A7">
            <w:pPr>
              <w:pStyle w:val="TableParagraph"/>
              <w:spacing w:before="10" w:line="249" w:lineRule="auto"/>
              <w:ind w:left="4" w:right="1" w:firstLine="228"/>
              <w:jc w:val="both"/>
              <w:rPr>
                <w:sz w:val="20"/>
              </w:rPr>
            </w:pPr>
            <w:r>
              <w:rPr>
                <w:sz w:val="20"/>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sz w:val="20"/>
              </w:rPr>
              <w:t>ситуациях.</w:t>
            </w:r>
          </w:p>
          <w:p w14:paraId="514F58DC" w14:textId="77777777" w:rsidR="00106E16" w:rsidRDefault="008E12A7">
            <w:pPr>
              <w:pStyle w:val="TableParagraph"/>
              <w:tabs>
                <w:tab w:val="left" w:pos="1790"/>
                <w:tab w:val="left" w:pos="3329"/>
              </w:tabs>
              <w:spacing w:before="6" w:line="249" w:lineRule="auto"/>
              <w:ind w:left="4" w:right="-15" w:firstLine="228"/>
              <w:jc w:val="both"/>
              <w:rPr>
                <w:sz w:val="20"/>
              </w:rPr>
            </w:pPr>
            <w:r>
              <w:rPr>
                <w:sz w:val="20"/>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w:t>
            </w:r>
            <w:r>
              <w:rPr>
                <w:spacing w:val="-2"/>
                <w:sz w:val="20"/>
              </w:rPr>
              <w:t>окружающих.</w:t>
            </w:r>
            <w:r>
              <w:rPr>
                <w:sz w:val="20"/>
              </w:rPr>
              <w:tab/>
            </w:r>
            <w:r>
              <w:rPr>
                <w:spacing w:val="-2"/>
                <w:sz w:val="20"/>
              </w:rPr>
              <w:t>Всемирная</w:t>
            </w:r>
            <w:r>
              <w:rPr>
                <w:sz w:val="20"/>
              </w:rPr>
              <w:tab/>
            </w:r>
            <w:r>
              <w:rPr>
                <w:spacing w:val="-2"/>
                <w:sz w:val="20"/>
              </w:rPr>
              <w:t>организация здравоохранения.</w:t>
            </w:r>
          </w:p>
          <w:p w14:paraId="6C10D0A7" w14:textId="77777777" w:rsidR="00106E16" w:rsidRDefault="008E12A7">
            <w:pPr>
              <w:pStyle w:val="TableParagraph"/>
              <w:spacing w:line="240" w:lineRule="exact"/>
              <w:ind w:left="4" w:right="-15" w:firstLine="228"/>
              <w:jc w:val="both"/>
              <w:rPr>
                <w:sz w:val="20"/>
              </w:rPr>
            </w:pPr>
            <w:r>
              <w:rPr>
                <w:sz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5" w:type="dxa"/>
          </w:tcPr>
          <w:p w14:paraId="5C21839D" w14:textId="77777777" w:rsidR="00106E16" w:rsidRDefault="00106E16">
            <w:pPr>
              <w:pStyle w:val="TableParagraph"/>
            </w:pPr>
          </w:p>
        </w:tc>
        <w:tc>
          <w:tcPr>
            <w:tcW w:w="2127" w:type="dxa"/>
          </w:tcPr>
          <w:p w14:paraId="0CC2FC13" w14:textId="77777777" w:rsidR="00106E16" w:rsidRDefault="00106E16">
            <w:pPr>
              <w:pStyle w:val="TableParagraph"/>
            </w:pPr>
          </w:p>
        </w:tc>
      </w:tr>
    </w:tbl>
    <w:p w14:paraId="3B70B5A0" w14:textId="77777777" w:rsidR="00106E16" w:rsidRDefault="00106E16">
      <w:pPr>
        <w:pStyle w:val="a3"/>
        <w:spacing w:before="52"/>
        <w:ind w:left="0" w:firstLine="0"/>
        <w:jc w:val="left"/>
      </w:pPr>
    </w:p>
    <w:p w14:paraId="6DF49E54" w14:textId="77777777" w:rsidR="00106E16" w:rsidRDefault="008E12A7">
      <w:pPr>
        <w:pStyle w:val="3"/>
        <w:numPr>
          <w:ilvl w:val="2"/>
          <w:numId w:val="357"/>
        </w:numPr>
        <w:tabs>
          <w:tab w:val="left" w:pos="3871"/>
          <w:tab w:val="left" w:pos="4500"/>
        </w:tabs>
        <w:spacing w:line="249" w:lineRule="auto"/>
        <w:ind w:left="4500" w:right="1312" w:hanging="1847"/>
        <w:jc w:val="left"/>
        <w:rPr>
          <w:sz w:val="28"/>
        </w:rPr>
      </w:pP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курсу</w:t>
      </w:r>
      <w:r>
        <w:rPr>
          <w:spacing w:val="-5"/>
        </w:rPr>
        <w:t xml:space="preserve"> </w:t>
      </w:r>
      <w:r>
        <w:t>«Основы</w:t>
      </w:r>
      <w:r>
        <w:rPr>
          <w:spacing w:val="-5"/>
        </w:rPr>
        <w:t xml:space="preserve"> </w:t>
      </w:r>
      <w:r>
        <w:t>духовно- нравственной культуры народов России»</w:t>
      </w:r>
    </w:p>
    <w:p w14:paraId="5C6AE93C" w14:textId="77777777" w:rsidR="00106E16" w:rsidRDefault="00106E16">
      <w:pPr>
        <w:pStyle w:val="a3"/>
        <w:spacing w:before="51"/>
        <w:ind w:left="0" w:firstLine="0"/>
        <w:jc w:val="left"/>
        <w:rPr>
          <w:b/>
        </w:rPr>
      </w:pPr>
    </w:p>
    <w:p w14:paraId="0C829238" w14:textId="77777777" w:rsidR="00106E16" w:rsidRDefault="008E12A7">
      <w:pPr>
        <w:pStyle w:val="a3"/>
        <w:ind w:right="849" w:firstLine="707"/>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и дополнена общим тематическим планированием в целях приведения структуры рабочей программы в соответствие с требованием ФГОС ООО.</w:t>
      </w:r>
    </w:p>
    <w:p w14:paraId="083025A5" w14:textId="77777777" w:rsidR="00106E16" w:rsidRDefault="008E12A7">
      <w:pPr>
        <w:pStyle w:val="a3"/>
        <w:spacing w:before="1"/>
        <w:ind w:right="853" w:firstLine="707"/>
      </w:pPr>
      <w:r>
        <w:t xml:space="preserve">Рабочая программа составлена на основе федеральной рабочей программы по </w:t>
      </w:r>
      <w:r>
        <w:rPr>
          <w:spacing w:val="-2"/>
        </w:rPr>
        <w:t>ОДНКР.</w:t>
      </w:r>
    </w:p>
    <w:p w14:paraId="3A20E05E" w14:textId="77777777" w:rsidR="00106E16" w:rsidRDefault="00106E16">
      <w:pPr>
        <w:pStyle w:val="a3"/>
        <w:ind w:left="0" w:firstLine="0"/>
        <w:jc w:val="left"/>
      </w:pPr>
    </w:p>
    <w:p w14:paraId="1A4C3D2F" w14:textId="77777777" w:rsidR="00106E16" w:rsidRDefault="008E12A7">
      <w:pPr>
        <w:pStyle w:val="3"/>
        <w:ind w:left="4927"/>
      </w:pPr>
      <w:r>
        <w:t>Пояснительная</w:t>
      </w:r>
      <w:r>
        <w:rPr>
          <w:spacing w:val="-5"/>
        </w:rPr>
        <w:t xml:space="preserve"> </w:t>
      </w:r>
      <w:r>
        <w:rPr>
          <w:spacing w:val="-2"/>
        </w:rPr>
        <w:t>записка</w:t>
      </w:r>
    </w:p>
    <w:p w14:paraId="79D3EF0A" w14:textId="77777777" w:rsidR="00106E16" w:rsidRDefault="008E12A7">
      <w:pPr>
        <w:pStyle w:val="a3"/>
        <w:spacing w:before="41"/>
        <w:ind w:right="848"/>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28650F6" w14:textId="77777777" w:rsidR="00106E16" w:rsidRDefault="008E12A7">
      <w:pPr>
        <w:pStyle w:val="a3"/>
        <w:ind w:right="847"/>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05DCD0CD" w14:textId="77777777" w:rsidR="00106E16" w:rsidRDefault="008E12A7">
      <w:pPr>
        <w:pStyle w:val="a3"/>
        <w:spacing w:before="1"/>
        <w:ind w:right="85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342FD60" w14:textId="77777777" w:rsidR="00106E16" w:rsidRDefault="00106E16">
      <w:pPr>
        <w:pStyle w:val="a3"/>
        <w:sectPr w:rsidR="00106E16">
          <w:type w:val="continuous"/>
          <w:pgSz w:w="11910" w:h="16390"/>
          <w:pgMar w:top="1120" w:right="0" w:bottom="1160" w:left="425" w:header="0" w:footer="901" w:gutter="0"/>
          <w:cols w:space="720"/>
        </w:sectPr>
      </w:pPr>
    </w:p>
    <w:p w14:paraId="3BFF087E" w14:textId="77777777" w:rsidR="00106E16" w:rsidRDefault="008E12A7">
      <w:pPr>
        <w:pStyle w:val="a3"/>
        <w:spacing w:before="69"/>
        <w:ind w:right="854"/>
      </w:pPr>
      <w:r>
        <w:lastRenderedPageBreak/>
        <w:t xml:space="preserve">Курс ОДНКНР формируется и преподаётся в соответствии с принципами </w:t>
      </w:r>
      <w:proofErr w:type="spellStart"/>
      <w:r>
        <w:t>культурологичности</w:t>
      </w:r>
      <w:proofErr w:type="spellEnd"/>
      <w:r>
        <w:t xml:space="preserve"> и </w:t>
      </w:r>
      <w:proofErr w:type="spellStart"/>
      <w:r>
        <w:t>культуросообразности</w:t>
      </w:r>
      <w:proofErr w:type="spellEnd"/>
      <w:r>
        <w:t>, научности содержания и подхода к отбору информации, соответствия требованиям возрастной педагогики и психологии.</w:t>
      </w:r>
    </w:p>
    <w:p w14:paraId="41F5A198" w14:textId="77777777" w:rsidR="00106E16" w:rsidRDefault="008E12A7">
      <w:pPr>
        <w:pStyle w:val="a3"/>
        <w:spacing w:before="1"/>
        <w:ind w:right="850"/>
      </w:pPr>
      <w:r>
        <w:t>В процессе изучения курса ОДНКНР обучающиеся получают представление о существенных</w:t>
      </w:r>
      <w:r>
        <w:rPr>
          <w:spacing w:val="-7"/>
        </w:rPr>
        <w:t xml:space="preserve"> </w:t>
      </w:r>
      <w:r>
        <w:t>взаимосвязях</w:t>
      </w:r>
      <w:r>
        <w:rPr>
          <w:spacing w:val="-7"/>
        </w:rPr>
        <w:t xml:space="preserve"> </w:t>
      </w:r>
      <w:r>
        <w:t>между</w:t>
      </w:r>
      <w:r>
        <w:rPr>
          <w:spacing w:val="-4"/>
        </w:rPr>
        <w:t xml:space="preserve"> </w:t>
      </w:r>
      <w:r>
        <w:t>материальной</w:t>
      </w:r>
      <w:r>
        <w:rPr>
          <w:spacing w:val="-6"/>
        </w:rPr>
        <w:t xml:space="preserve"> </w:t>
      </w:r>
      <w:r>
        <w:t>и</w:t>
      </w:r>
      <w:r>
        <w:rPr>
          <w:spacing w:val="-6"/>
        </w:rPr>
        <w:t xml:space="preserve"> </w:t>
      </w:r>
      <w:r>
        <w:t>духовной</w:t>
      </w:r>
      <w:r>
        <w:rPr>
          <w:spacing w:val="-6"/>
        </w:rPr>
        <w:t xml:space="preserve"> </w:t>
      </w:r>
      <w:r>
        <w:t>культурой,</w:t>
      </w:r>
      <w:r>
        <w:rPr>
          <w:spacing w:val="-7"/>
        </w:rPr>
        <w:t xml:space="preserve"> </w:t>
      </w:r>
      <w:r>
        <w:t xml:space="preserve">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rPr>
        <w:t>России.</w:t>
      </w:r>
    </w:p>
    <w:p w14:paraId="07450A35" w14:textId="77777777" w:rsidR="00106E16" w:rsidRDefault="008E12A7">
      <w:pPr>
        <w:pStyle w:val="a3"/>
        <w:ind w:right="849"/>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14:paraId="7EA53964" w14:textId="77777777" w:rsidR="00106E16" w:rsidRDefault="008E12A7">
      <w:pPr>
        <w:pStyle w:val="a3"/>
        <w:ind w:right="848"/>
      </w:pPr>
      <w:r>
        <w:t xml:space="preserve">Материал курса ОДНКНР представлен через актуализацию макроуровня (Россия в целом как многонациональное, </w:t>
      </w:r>
      <w:proofErr w:type="spellStart"/>
      <w:r>
        <w:t>поликонфессиональное</w:t>
      </w:r>
      <w:proofErr w:type="spellEnd"/>
      <w: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3979CA1" w14:textId="77777777" w:rsidR="00106E16" w:rsidRDefault="008E12A7">
      <w:pPr>
        <w:pStyle w:val="a3"/>
        <w:spacing w:before="1"/>
        <w:ind w:right="849"/>
      </w:pPr>
      <w:r>
        <w:t xml:space="preserve">Принцип </w:t>
      </w:r>
      <w:proofErr w:type="spellStart"/>
      <w:r>
        <w:t>культурологичности</w:t>
      </w:r>
      <w:proofErr w:type="spellEnd"/>
      <w: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14:paraId="0A60842A" w14:textId="77777777" w:rsidR="00106E16" w:rsidRDefault="008E12A7">
      <w:pPr>
        <w:pStyle w:val="a3"/>
        <w:ind w:right="851"/>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t>культурообразующих</w:t>
      </w:r>
      <w:proofErr w:type="spellEnd"/>
      <w:r>
        <w:t xml:space="preserve"> элементов и формирования познавательного интереса к этнокультурным и религиозным феноменам.</w:t>
      </w:r>
    </w:p>
    <w:p w14:paraId="33BAF129" w14:textId="77777777" w:rsidR="00106E16" w:rsidRDefault="008E12A7">
      <w:pPr>
        <w:pStyle w:val="a3"/>
        <w:ind w:right="850"/>
      </w:pPr>
      <w:r>
        <w:t>Принцип соответствия требованиям возрастной педагогики и психологии включает отбор тем</w:t>
      </w:r>
      <w:r>
        <w:rPr>
          <w:spacing w:val="-1"/>
        </w:rPr>
        <w:t xml:space="preserve"> </w:t>
      </w:r>
      <w:r>
        <w:t>и</w:t>
      </w:r>
      <w:r>
        <w:rPr>
          <w:spacing w:val="1"/>
        </w:rPr>
        <w:t xml:space="preserve"> </w:t>
      </w:r>
      <w:r>
        <w:t>содержания</w:t>
      </w:r>
      <w:r>
        <w:rPr>
          <w:spacing w:val="1"/>
        </w:rPr>
        <w:t xml:space="preserve"> </w:t>
      </w:r>
      <w:r>
        <w:t>курса</w:t>
      </w:r>
      <w:r>
        <w:rPr>
          <w:spacing w:val="-1"/>
        </w:rPr>
        <w:t xml:space="preserve"> </w:t>
      </w:r>
      <w:r>
        <w:t>согласно приоритетным зонам</w:t>
      </w:r>
      <w:r>
        <w:rPr>
          <w:spacing w:val="-1"/>
        </w:rPr>
        <w:t xml:space="preserve"> </w:t>
      </w:r>
      <w:r>
        <w:t>ближайшего развития для</w:t>
      </w:r>
      <w:r>
        <w:rPr>
          <w:spacing w:val="10"/>
        </w:rPr>
        <w:t xml:space="preserve"> </w:t>
      </w:r>
      <w:r>
        <w:rPr>
          <w:spacing w:val="-5"/>
        </w:rPr>
        <w:t>5–</w:t>
      </w:r>
    </w:p>
    <w:p w14:paraId="25C28AB0" w14:textId="77777777" w:rsidR="00106E16" w:rsidRDefault="008E12A7">
      <w:pPr>
        <w:pStyle w:val="a3"/>
        <w:ind w:right="852" w:firstLine="0"/>
      </w:pPr>
      <w: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334F3EC8" w14:textId="77777777" w:rsidR="00106E16" w:rsidRDefault="008E12A7">
      <w:pPr>
        <w:pStyle w:val="a3"/>
        <w:ind w:right="848"/>
      </w:pPr>
      <w:r>
        <w:t>Принцип</w:t>
      </w:r>
      <w:r>
        <w:rPr>
          <w:spacing w:val="-5"/>
        </w:rPr>
        <w:t xml:space="preserve"> </w:t>
      </w:r>
      <w:r>
        <w:t>формирования</w:t>
      </w:r>
      <w:r>
        <w:rPr>
          <w:spacing w:val="-5"/>
        </w:rPr>
        <w:t xml:space="preserve"> </w:t>
      </w:r>
      <w:r>
        <w:t>гражданского</w:t>
      </w:r>
      <w:r>
        <w:rPr>
          <w:spacing w:val="-5"/>
        </w:rPr>
        <w:t xml:space="preserve"> </w:t>
      </w:r>
      <w:r>
        <w:t>самосознания</w:t>
      </w:r>
      <w:r>
        <w:rPr>
          <w:spacing w:val="-5"/>
        </w:rPr>
        <w:t xml:space="preserve"> </w:t>
      </w:r>
      <w:r>
        <w:t>и</w:t>
      </w:r>
      <w:r>
        <w:rPr>
          <w:spacing w:val="-5"/>
        </w:rPr>
        <w:t xml:space="preserve"> </w:t>
      </w:r>
      <w:r>
        <w:t>общероссийской</w:t>
      </w:r>
      <w:r>
        <w:rPr>
          <w:spacing w:val="-5"/>
        </w:rPr>
        <w:t xml:space="preserve"> </w:t>
      </w:r>
      <w:r>
        <w:t xml:space="preserve">гражданской идентичности обучающихся в процессе изучения курса ОДНКНР включает осознание важности наднационального и </w:t>
      </w:r>
      <w:proofErr w:type="spellStart"/>
      <w:r>
        <w:t>надконфессионального</w:t>
      </w:r>
      <w:proofErr w:type="spellEnd"/>
      <w: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02284505" w14:textId="77777777" w:rsidR="00106E16" w:rsidRDefault="008E12A7">
      <w:pPr>
        <w:pStyle w:val="3"/>
        <w:spacing w:before="1"/>
        <w:ind w:left="1903"/>
      </w:pPr>
      <w:r>
        <w:t>Целями</w:t>
      </w:r>
      <w:r>
        <w:rPr>
          <w:spacing w:val="-6"/>
        </w:rPr>
        <w:t xml:space="preserve"> </w:t>
      </w:r>
      <w:r>
        <w:t>изучения</w:t>
      </w:r>
      <w:r>
        <w:rPr>
          <w:spacing w:val="-3"/>
        </w:rPr>
        <w:t xml:space="preserve"> </w:t>
      </w:r>
      <w:r>
        <w:t>учебного</w:t>
      </w:r>
      <w:r>
        <w:rPr>
          <w:spacing w:val="-2"/>
        </w:rPr>
        <w:t xml:space="preserve"> </w:t>
      </w:r>
      <w:r>
        <w:t>курса</w:t>
      </w:r>
      <w:r>
        <w:rPr>
          <w:spacing w:val="-3"/>
        </w:rPr>
        <w:t xml:space="preserve"> </w:t>
      </w:r>
      <w:r>
        <w:t>ОДНКНР</w:t>
      </w:r>
      <w:r>
        <w:rPr>
          <w:spacing w:val="-5"/>
        </w:rPr>
        <w:t xml:space="preserve"> </w:t>
      </w:r>
      <w:r>
        <w:rPr>
          <w:spacing w:val="-2"/>
        </w:rPr>
        <w:t>являются:</w:t>
      </w:r>
    </w:p>
    <w:p w14:paraId="5DEC736F" w14:textId="77777777" w:rsidR="00106E16" w:rsidRDefault="008E12A7">
      <w:pPr>
        <w:pStyle w:val="a3"/>
        <w:ind w:right="852"/>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3154005" w14:textId="77777777" w:rsidR="00106E16" w:rsidRDefault="008E12A7">
      <w:pPr>
        <w:pStyle w:val="a3"/>
        <w:ind w:right="856"/>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145D05D" w14:textId="77777777" w:rsidR="00106E16" w:rsidRDefault="008E12A7">
      <w:pPr>
        <w:pStyle w:val="a3"/>
        <w:ind w:right="851"/>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E5763BE" w14:textId="77777777" w:rsidR="00106E16" w:rsidRDefault="00106E16">
      <w:pPr>
        <w:pStyle w:val="a3"/>
        <w:sectPr w:rsidR="00106E16">
          <w:pgSz w:w="11910" w:h="16390"/>
          <w:pgMar w:top="1060" w:right="0" w:bottom="1160" w:left="425" w:header="0" w:footer="901" w:gutter="0"/>
          <w:cols w:space="720"/>
        </w:sectPr>
      </w:pPr>
    </w:p>
    <w:p w14:paraId="199A2F7E" w14:textId="77777777" w:rsidR="00106E16" w:rsidRDefault="008E12A7">
      <w:pPr>
        <w:pStyle w:val="a3"/>
        <w:spacing w:before="69"/>
        <w:ind w:right="856"/>
      </w:pPr>
      <w: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B1CA27B" w14:textId="77777777" w:rsidR="00106E16" w:rsidRDefault="008E12A7">
      <w:pPr>
        <w:pStyle w:val="a3"/>
        <w:spacing w:before="1"/>
        <w:ind w:left="1843" w:firstLine="0"/>
      </w:pPr>
      <w:r>
        <w:t>Цели</w:t>
      </w:r>
      <w:r>
        <w:rPr>
          <w:spacing w:val="-2"/>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3"/>
        </w:rPr>
        <w:t xml:space="preserve"> </w:t>
      </w:r>
      <w:r>
        <w:rPr>
          <w:spacing w:val="-2"/>
        </w:rPr>
        <w:t>задачи:</w:t>
      </w:r>
    </w:p>
    <w:p w14:paraId="24921AE2" w14:textId="77777777" w:rsidR="00106E16" w:rsidRDefault="008E12A7">
      <w:pPr>
        <w:pStyle w:val="a3"/>
        <w:ind w:right="849"/>
      </w:pPr>
      <w:r>
        <w:t>овладение предметными компетенциями, имеющими преимущественное значение для формирования гражданской идентичности обучающегося;</w:t>
      </w:r>
    </w:p>
    <w:p w14:paraId="141E0D8C" w14:textId="77777777" w:rsidR="00106E16" w:rsidRDefault="008E12A7">
      <w:pPr>
        <w:pStyle w:val="a3"/>
        <w:ind w:right="8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5FFA653C" w14:textId="77777777" w:rsidR="00106E16" w:rsidRDefault="008E12A7">
      <w:pPr>
        <w:pStyle w:val="a3"/>
        <w:ind w:right="85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40AA38A" w14:textId="77777777" w:rsidR="00106E16" w:rsidRDefault="008E12A7">
      <w:pPr>
        <w:pStyle w:val="a3"/>
        <w:ind w:right="85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7309875" w14:textId="77777777" w:rsidR="00106E16" w:rsidRDefault="008E12A7">
      <w:pPr>
        <w:pStyle w:val="a3"/>
        <w:ind w:right="851"/>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E55AA9B" w14:textId="77777777" w:rsidR="00106E16" w:rsidRDefault="008E12A7">
      <w:pPr>
        <w:pStyle w:val="a3"/>
        <w:spacing w:before="1"/>
        <w:ind w:right="861"/>
      </w:pPr>
      <w:r>
        <w:t>обучение</w:t>
      </w:r>
      <w:r>
        <w:rPr>
          <w:spacing w:val="-4"/>
        </w:rPr>
        <w:t xml:space="preserve"> </w:t>
      </w:r>
      <w:r>
        <w:t>рефлексии</w:t>
      </w:r>
      <w:r>
        <w:rPr>
          <w:spacing w:val="-2"/>
        </w:rPr>
        <w:t xml:space="preserve"> </w:t>
      </w:r>
      <w:r>
        <w:t>собственного</w:t>
      </w:r>
      <w:r>
        <w:rPr>
          <w:spacing w:val="-3"/>
        </w:rPr>
        <w:t xml:space="preserve"> </w:t>
      </w:r>
      <w:r>
        <w:t>поведения</w:t>
      </w:r>
      <w:r>
        <w:rPr>
          <w:spacing w:val="-8"/>
        </w:rPr>
        <w:t xml:space="preserve"> </w:t>
      </w:r>
      <w:r>
        <w:t>и</w:t>
      </w:r>
      <w:r>
        <w:rPr>
          <w:spacing w:val="-2"/>
        </w:rPr>
        <w:t xml:space="preserve"> </w:t>
      </w:r>
      <w:r>
        <w:t>оценке</w:t>
      </w:r>
      <w:r>
        <w:rPr>
          <w:spacing w:val="-4"/>
        </w:rPr>
        <w:t xml:space="preserve"> </w:t>
      </w:r>
      <w:r>
        <w:t>поведения</w:t>
      </w:r>
      <w:r>
        <w:rPr>
          <w:spacing w:val="-6"/>
        </w:rPr>
        <w:t xml:space="preserve"> </w:t>
      </w:r>
      <w:r>
        <w:t>окружающих</w:t>
      </w:r>
      <w:r>
        <w:rPr>
          <w:spacing w:val="-3"/>
        </w:rPr>
        <w:t xml:space="preserve"> </w:t>
      </w:r>
      <w:r>
        <w:t>через развитие навыков обоснованных нравственных суждений, оценок и выводов;</w:t>
      </w:r>
    </w:p>
    <w:p w14:paraId="277EB794" w14:textId="77777777" w:rsidR="00106E16" w:rsidRDefault="008E12A7">
      <w:pPr>
        <w:pStyle w:val="a3"/>
        <w:ind w:right="854"/>
      </w:pPr>
      <w:r>
        <w:t>воспитание</w:t>
      </w:r>
      <w:r>
        <w:rPr>
          <w:spacing w:val="-12"/>
        </w:rPr>
        <w:t xml:space="preserve"> </w:t>
      </w:r>
      <w:r>
        <w:t>уважительного</w:t>
      </w:r>
      <w:r>
        <w:rPr>
          <w:spacing w:val="-11"/>
        </w:rPr>
        <w:t xml:space="preserve"> </w:t>
      </w:r>
      <w:r>
        <w:t>и</w:t>
      </w:r>
      <w:r>
        <w:rPr>
          <w:spacing w:val="-10"/>
        </w:rPr>
        <w:t xml:space="preserve"> </w:t>
      </w:r>
      <w:r>
        <w:t>бережного</w:t>
      </w:r>
      <w:r>
        <w:rPr>
          <w:spacing w:val="-11"/>
        </w:rPr>
        <w:t xml:space="preserve"> </w:t>
      </w:r>
      <w:r>
        <w:t>отношения</w:t>
      </w:r>
      <w:r>
        <w:rPr>
          <w:spacing w:val="-11"/>
        </w:rPr>
        <w:t xml:space="preserve"> </w:t>
      </w:r>
      <w:r>
        <w:t>к</w:t>
      </w:r>
      <w:r>
        <w:rPr>
          <w:spacing w:val="-10"/>
        </w:rPr>
        <w:t xml:space="preserve"> </w:t>
      </w:r>
      <w:r>
        <w:t>историческому,</w:t>
      </w:r>
      <w:r>
        <w:rPr>
          <w:spacing w:val="-11"/>
        </w:rPr>
        <w:t xml:space="preserve"> </w:t>
      </w:r>
      <w:r>
        <w:t>религиозному</w:t>
      </w:r>
      <w:r>
        <w:rPr>
          <w:spacing w:val="-11"/>
        </w:rPr>
        <w:t xml:space="preserve"> </w:t>
      </w:r>
      <w:r>
        <w:t>и культурному наследию народов Российской Федерации;</w:t>
      </w:r>
    </w:p>
    <w:p w14:paraId="4355763E" w14:textId="77777777" w:rsidR="00106E16" w:rsidRDefault="008E12A7">
      <w:pPr>
        <w:pStyle w:val="a3"/>
        <w:ind w:right="856"/>
      </w:pPr>
      <w:r>
        <w:t>содействие</w:t>
      </w:r>
      <w:r>
        <w:rPr>
          <w:spacing w:val="-15"/>
        </w:rPr>
        <w:t xml:space="preserve"> </w:t>
      </w:r>
      <w:r>
        <w:t>осознанному</w:t>
      </w:r>
      <w:r>
        <w:rPr>
          <w:spacing w:val="-15"/>
        </w:rPr>
        <w:t xml:space="preserve"> </w:t>
      </w:r>
      <w:r>
        <w:t>формированию</w:t>
      </w:r>
      <w:r>
        <w:rPr>
          <w:spacing w:val="-15"/>
        </w:rPr>
        <w:t xml:space="preserve"> </w:t>
      </w:r>
      <w:r>
        <w:t>мировоззренческих</w:t>
      </w:r>
      <w:r>
        <w:rPr>
          <w:spacing w:val="-15"/>
        </w:rPr>
        <w:t xml:space="preserve"> </w:t>
      </w:r>
      <w:r>
        <w:t>ориентиров,</w:t>
      </w:r>
      <w:r>
        <w:rPr>
          <w:spacing w:val="-15"/>
        </w:rPr>
        <w:t xml:space="preserve"> </w:t>
      </w:r>
      <w:r>
        <w:t>основанных на приоритете традиционных российских духовно-нравственных ценностей;</w:t>
      </w:r>
    </w:p>
    <w:p w14:paraId="40A5FB52" w14:textId="77777777" w:rsidR="00106E16" w:rsidRDefault="008E12A7">
      <w:pPr>
        <w:pStyle w:val="a3"/>
        <w:ind w:right="849"/>
      </w:pPr>
      <w:r>
        <w:t>формирование</w:t>
      </w:r>
      <w:r>
        <w:rPr>
          <w:spacing w:val="-1"/>
        </w:rPr>
        <w:t xml:space="preserve"> </w:t>
      </w:r>
      <w:r>
        <w:t>патриотизма</w:t>
      </w:r>
      <w:r>
        <w:rPr>
          <w:spacing w:val="-1"/>
        </w:rPr>
        <w:t xml:space="preserve"> </w:t>
      </w:r>
      <w:r>
        <w:t>как</w:t>
      </w:r>
      <w:r>
        <w:rPr>
          <w:spacing w:val="-2"/>
        </w:rPr>
        <w:t xml:space="preserve"> </w:t>
      </w:r>
      <w:r>
        <w:t>формы</w:t>
      </w:r>
      <w:r>
        <w:rPr>
          <w:spacing w:val="-1"/>
        </w:rPr>
        <w:t xml:space="preserve"> </w:t>
      </w:r>
      <w:r>
        <w:t>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3AA7479D" w14:textId="77777777" w:rsidR="00106E16" w:rsidRDefault="008E12A7">
      <w:pPr>
        <w:pStyle w:val="a3"/>
        <w:ind w:right="852"/>
      </w:pPr>
      <w:r>
        <w:t>Изучение курса ОДНКНР вносит значительный вклад в достижение главных целей основного общего образования, способствуя:</w:t>
      </w:r>
    </w:p>
    <w:p w14:paraId="3E732F2C" w14:textId="77777777" w:rsidR="00106E16" w:rsidRDefault="008E12A7">
      <w:pPr>
        <w:pStyle w:val="a3"/>
        <w:ind w:right="853"/>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3E57C5B" w14:textId="77777777" w:rsidR="00106E16" w:rsidRDefault="008E12A7">
      <w:pPr>
        <w:pStyle w:val="a3"/>
        <w:ind w:right="857"/>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75E092EF" w14:textId="77777777" w:rsidR="00106E16" w:rsidRDefault="008E12A7">
      <w:pPr>
        <w:pStyle w:val="a3"/>
        <w:ind w:right="851"/>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371DFE6" w14:textId="77777777" w:rsidR="00106E16" w:rsidRDefault="008E12A7">
      <w:pPr>
        <w:pStyle w:val="a3"/>
        <w:spacing w:before="1"/>
        <w:ind w:right="85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2A744D0" w14:textId="77777777" w:rsidR="00106E16" w:rsidRDefault="008E12A7">
      <w:pPr>
        <w:pStyle w:val="a3"/>
        <w:ind w:right="849"/>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6079343" w14:textId="77777777" w:rsidR="00106E16" w:rsidRDefault="008E12A7">
      <w:pPr>
        <w:pStyle w:val="a3"/>
        <w:ind w:right="848"/>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BA957EB" w14:textId="77777777" w:rsidR="00106E16" w:rsidRDefault="008E12A7">
      <w:pPr>
        <w:pStyle w:val="a3"/>
        <w:ind w:right="856"/>
      </w:pPr>
      <w:r>
        <w:t>раскрытию природы духовно-нравственных ценностей российского общества, объединяющих светскость и духовность;</w:t>
      </w:r>
    </w:p>
    <w:p w14:paraId="3A9EB667" w14:textId="77777777" w:rsidR="00106E16" w:rsidRDefault="00106E16">
      <w:pPr>
        <w:pStyle w:val="a3"/>
        <w:sectPr w:rsidR="00106E16">
          <w:pgSz w:w="11910" w:h="16390"/>
          <w:pgMar w:top="1060" w:right="0" w:bottom="1160" w:left="425" w:header="0" w:footer="901" w:gutter="0"/>
          <w:cols w:space="720"/>
        </w:sectPr>
      </w:pPr>
    </w:p>
    <w:p w14:paraId="75C853B3" w14:textId="77777777" w:rsidR="00106E16" w:rsidRDefault="008E12A7">
      <w:pPr>
        <w:pStyle w:val="a3"/>
        <w:spacing w:before="69"/>
        <w:ind w:right="852"/>
      </w:pPr>
      <w: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13FE268" w14:textId="77777777" w:rsidR="00106E16" w:rsidRDefault="008E12A7">
      <w:pPr>
        <w:pStyle w:val="a3"/>
        <w:spacing w:before="1"/>
        <w:ind w:right="85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2ADD644F" w14:textId="77777777" w:rsidR="00106E16" w:rsidRDefault="008E12A7">
      <w:pPr>
        <w:pStyle w:val="a3"/>
        <w:ind w:right="85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0A5DEAD7" w14:textId="77777777" w:rsidR="00106E16" w:rsidRDefault="00106E16">
      <w:pPr>
        <w:pStyle w:val="a3"/>
        <w:ind w:left="0" w:firstLine="0"/>
        <w:jc w:val="left"/>
      </w:pPr>
    </w:p>
    <w:p w14:paraId="5007002A" w14:textId="77777777" w:rsidR="00106E16" w:rsidRDefault="008E12A7">
      <w:pPr>
        <w:pStyle w:val="3"/>
        <w:ind w:left="4464"/>
        <w:jc w:val="left"/>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14:paraId="379E1EBB" w14:textId="77777777" w:rsidR="00106E16" w:rsidRDefault="00106E16">
      <w:pPr>
        <w:pStyle w:val="a3"/>
        <w:ind w:left="0" w:firstLine="0"/>
        <w:jc w:val="left"/>
        <w:rPr>
          <w:b/>
        </w:rPr>
      </w:pPr>
    </w:p>
    <w:p w14:paraId="480DACBF" w14:textId="77777777" w:rsidR="00106E16" w:rsidRDefault="008E12A7">
      <w:pPr>
        <w:pStyle w:val="a3"/>
        <w:spacing w:before="1"/>
        <w:ind w:left="1843" w:firstLine="0"/>
      </w:pPr>
      <w:r>
        <w:t>Тематический</w:t>
      </w:r>
      <w:r>
        <w:rPr>
          <w:spacing w:val="-3"/>
        </w:rPr>
        <w:t xml:space="preserve"> </w:t>
      </w:r>
      <w:r>
        <w:t>блок</w:t>
      </w:r>
      <w:r>
        <w:rPr>
          <w:spacing w:val="-1"/>
        </w:rPr>
        <w:t xml:space="preserve"> </w:t>
      </w:r>
      <w:r>
        <w:t>1.</w:t>
      </w:r>
      <w:r>
        <w:rPr>
          <w:spacing w:val="-2"/>
        </w:rPr>
        <w:t xml:space="preserve"> </w:t>
      </w:r>
      <w:r>
        <w:t>«Россия –</w:t>
      </w:r>
      <w:r>
        <w:rPr>
          <w:spacing w:val="-2"/>
        </w:rPr>
        <w:t xml:space="preserve"> </w:t>
      </w:r>
      <w:r>
        <w:t>наш</w:t>
      </w:r>
      <w:r>
        <w:rPr>
          <w:spacing w:val="-2"/>
        </w:rPr>
        <w:t xml:space="preserve"> </w:t>
      </w:r>
      <w:r>
        <w:t>общий</w:t>
      </w:r>
      <w:r>
        <w:rPr>
          <w:spacing w:val="-2"/>
        </w:rPr>
        <w:t xml:space="preserve"> </w:t>
      </w:r>
      <w:r>
        <w:rPr>
          <w:spacing w:val="-4"/>
        </w:rPr>
        <w:t>дом».</w:t>
      </w:r>
    </w:p>
    <w:p w14:paraId="4FA8F9CC" w14:textId="77777777" w:rsidR="00106E16" w:rsidRDefault="008E12A7">
      <w:pPr>
        <w:pStyle w:val="a3"/>
        <w:ind w:right="847"/>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14:paraId="2083DBDB" w14:textId="77777777" w:rsidR="00106E16" w:rsidRDefault="008E12A7">
      <w:pPr>
        <w:pStyle w:val="a3"/>
        <w:ind w:right="853"/>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Pr>
          <w:spacing w:val="-11"/>
        </w:rPr>
        <w:t xml:space="preserve"> </w:t>
      </w:r>
      <w:r>
        <w:t>и</w:t>
      </w:r>
      <w:r>
        <w:rPr>
          <w:spacing w:val="-11"/>
        </w:rPr>
        <w:t xml:space="preserve"> </w:t>
      </w:r>
      <w:r>
        <w:t>нравственности.</w:t>
      </w:r>
      <w:r>
        <w:rPr>
          <w:spacing w:val="-12"/>
        </w:rPr>
        <w:t xml:space="preserve"> </w:t>
      </w:r>
      <w:r>
        <w:t>Русский</w:t>
      </w:r>
      <w:r>
        <w:rPr>
          <w:spacing w:val="-11"/>
        </w:rPr>
        <w:t xml:space="preserve"> </w:t>
      </w:r>
      <w:r>
        <w:t>язык</w:t>
      </w:r>
      <w:r>
        <w:rPr>
          <w:spacing w:val="-14"/>
        </w:rPr>
        <w:t xml:space="preserve"> </w:t>
      </w:r>
      <w:r>
        <w:t>и</w:t>
      </w:r>
      <w:r>
        <w:rPr>
          <w:spacing w:val="-11"/>
        </w:rPr>
        <w:t xml:space="preserve"> </w:t>
      </w:r>
      <w:r>
        <w:t>единое</w:t>
      </w:r>
      <w:r>
        <w:rPr>
          <w:spacing w:val="-13"/>
        </w:rPr>
        <w:t xml:space="preserve"> </w:t>
      </w:r>
      <w:r>
        <w:t>культурное</w:t>
      </w:r>
      <w:r>
        <w:rPr>
          <w:spacing w:val="-13"/>
        </w:rPr>
        <w:t xml:space="preserve"> </w:t>
      </w:r>
      <w:r>
        <w:t>пространство.</w:t>
      </w:r>
      <w:r>
        <w:rPr>
          <w:spacing w:val="-11"/>
        </w:rPr>
        <w:t xml:space="preserve"> </w:t>
      </w:r>
      <w:r>
        <w:t>Риски</w:t>
      </w:r>
      <w:r>
        <w:rPr>
          <w:spacing w:val="-13"/>
        </w:rPr>
        <w:t xml:space="preserve"> </w:t>
      </w:r>
      <w:r>
        <w:t>и</w:t>
      </w:r>
      <w:r>
        <w:rPr>
          <w:spacing w:val="-11"/>
        </w:rPr>
        <w:t xml:space="preserve"> </w:t>
      </w:r>
      <w:r>
        <w:t>угрозы духовно-нравственной культуре народов России.</w:t>
      </w:r>
    </w:p>
    <w:p w14:paraId="7D9624BD" w14:textId="77777777" w:rsidR="00106E16" w:rsidRDefault="008E12A7">
      <w:pPr>
        <w:pStyle w:val="a3"/>
        <w:ind w:left="1843" w:firstLine="0"/>
      </w:pPr>
      <w:r>
        <w:t>Тема</w:t>
      </w:r>
      <w:r>
        <w:rPr>
          <w:spacing w:val="-2"/>
        </w:rPr>
        <w:t xml:space="preserve"> </w:t>
      </w:r>
      <w:r>
        <w:t>2. Наш</w:t>
      </w:r>
      <w:r>
        <w:rPr>
          <w:spacing w:val="-1"/>
        </w:rPr>
        <w:t xml:space="preserve"> </w:t>
      </w:r>
      <w:r>
        <w:t>дом</w:t>
      </w:r>
      <w:r>
        <w:rPr>
          <w:spacing w:val="-1"/>
        </w:rPr>
        <w:t xml:space="preserve"> </w:t>
      </w:r>
      <w:r>
        <w:t xml:space="preserve">– </w:t>
      </w:r>
      <w:r>
        <w:rPr>
          <w:spacing w:val="-2"/>
        </w:rPr>
        <w:t>Россия.</w:t>
      </w:r>
    </w:p>
    <w:p w14:paraId="040C721B" w14:textId="77777777" w:rsidR="00106E16" w:rsidRDefault="008E12A7">
      <w:pPr>
        <w:pStyle w:val="a3"/>
        <w:ind w:right="855"/>
      </w:pPr>
      <w:r>
        <w:t>Россия – многонациональная страна. Многонациональный народ Российской Федерации. Россия как общий дом. Дружба народов.</w:t>
      </w:r>
    </w:p>
    <w:p w14:paraId="6C822AA1" w14:textId="77777777" w:rsidR="00106E16" w:rsidRDefault="008E12A7">
      <w:pPr>
        <w:pStyle w:val="a3"/>
        <w:ind w:left="1843"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58AA64DD" w14:textId="77777777" w:rsidR="00106E16" w:rsidRDefault="008E12A7">
      <w:pPr>
        <w:pStyle w:val="a3"/>
        <w:ind w:right="851"/>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BEC4E3A" w14:textId="77777777" w:rsidR="00106E16" w:rsidRDefault="008E12A7">
      <w:pPr>
        <w:pStyle w:val="a3"/>
        <w:ind w:right="851"/>
      </w:pPr>
      <w:r>
        <w:t>Тема 4.</w:t>
      </w:r>
      <w:r>
        <w:rPr>
          <w:spacing w:val="-2"/>
        </w:rPr>
        <w:t xml:space="preserve"> </w:t>
      </w:r>
      <w:r>
        <w:t>Русский язык – язык общения и язык возможностей. Русский язык – основа российской</w:t>
      </w:r>
      <w:r>
        <w:rPr>
          <w:spacing w:val="-12"/>
        </w:rPr>
        <w:t xml:space="preserve"> </w:t>
      </w:r>
      <w:r>
        <w:t>культуры.</w:t>
      </w:r>
      <w:r>
        <w:rPr>
          <w:spacing w:val="-15"/>
        </w:rPr>
        <w:t xml:space="preserve"> </w:t>
      </w:r>
      <w:r>
        <w:t>Как</w:t>
      </w:r>
      <w:r>
        <w:rPr>
          <w:spacing w:val="-12"/>
        </w:rPr>
        <w:t xml:space="preserve"> </w:t>
      </w:r>
      <w:r>
        <w:t>складывался</w:t>
      </w:r>
      <w:r>
        <w:rPr>
          <w:spacing w:val="-13"/>
        </w:rPr>
        <w:t xml:space="preserve"> </w:t>
      </w:r>
      <w:r>
        <w:t>русский</w:t>
      </w:r>
      <w:r>
        <w:rPr>
          <w:spacing w:val="-12"/>
        </w:rPr>
        <w:t xml:space="preserve"> </w:t>
      </w:r>
      <w:r>
        <w:t>язык:</w:t>
      </w:r>
      <w:r>
        <w:rPr>
          <w:spacing w:val="-13"/>
        </w:rPr>
        <w:t xml:space="preserve"> </w:t>
      </w:r>
      <w:r>
        <w:t>вклад</w:t>
      </w:r>
      <w:r>
        <w:rPr>
          <w:spacing w:val="-13"/>
        </w:rPr>
        <w:t xml:space="preserve"> </w:t>
      </w:r>
      <w:r>
        <w:t>народов</w:t>
      </w:r>
      <w:r>
        <w:rPr>
          <w:spacing w:val="-15"/>
        </w:rPr>
        <w:t xml:space="preserve"> </w:t>
      </w:r>
      <w:r>
        <w:t>России</w:t>
      </w:r>
      <w:r>
        <w:rPr>
          <w:spacing w:val="-12"/>
        </w:rPr>
        <w:t xml:space="preserve"> </w:t>
      </w:r>
      <w:r>
        <w:t>в</w:t>
      </w:r>
      <w:r>
        <w:rPr>
          <w:spacing w:val="-14"/>
        </w:rPr>
        <w:t xml:space="preserve"> </w:t>
      </w:r>
      <w:r>
        <w:t>его</w:t>
      </w:r>
      <w:r>
        <w:rPr>
          <w:spacing w:val="-13"/>
        </w:rPr>
        <w:t xml:space="preserve"> </w:t>
      </w:r>
      <w:r>
        <w:t xml:space="preserve">развитие. Русский язык как </w:t>
      </w:r>
      <w:proofErr w:type="spellStart"/>
      <w:r>
        <w:t>культурообразующий</w:t>
      </w:r>
      <w:proofErr w:type="spellEnd"/>
      <w:r>
        <w:t xml:space="preserve"> проект и язык межнационального общения. Важность общего языка для всех народов России. Возможности, которые даёт русский </w:t>
      </w:r>
      <w:r>
        <w:rPr>
          <w:spacing w:val="-2"/>
        </w:rPr>
        <w:t>язык.</w:t>
      </w:r>
    </w:p>
    <w:p w14:paraId="5381B5AD" w14:textId="77777777" w:rsidR="00106E16" w:rsidRDefault="008E12A7">
      <w:pPr>
        <w:pStyle w:val="a3"/>
        <w:ind w:left="1843"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14:paraId="322386F0" w14:textId="77777777" w:rsidR="00106E16" w:rsidRDefault="008E12A7">
      <w:pPr>
        <w:pStyle w:val="a3"/>
        <w:ind w:left="1843" w:firstLine="0"/>
      </w:pPr>
      <w:r>
        <w:t>Что</w:t>
      </w:r>
      <w:r>
        <w:rPr>
          <w:spacing w:val="68"/>
          <w:w w:val="150"/>
        </w:rPr>
        <w:t xml:space="preserve"> </w:t>
      </w:r>
      <w:r>
        <w:t>такое</w:t>
      </w:r>
      <w:r>
        <w:rPr>
          <w:spacing w:val="71"/>
          <w:w w:val="150"/>
        </w:rPr>
        <w:t xml:space="preserve"> </w:t>
      </w:r>
      <w:r>
        <w:t>культура.</w:t>
      </w:r>
      <w:r>
        <w:rPr>
          <w:spacing w:val="71"/>
          <w:w w:val="150"/>
        </w:rPr>
        <w:t xml:space="preserve"> </w:t>
      </w:r>
      <w:r>
        <w:t>Культура</w:t>
      </w:r>
      <w:r>
        <w:rPr>
          <w:spacing w:val="70"/>
          <w:w w:val="150"/>
        </w:rPr>
        <w:t xml:space="preserve"> </w:t>
      </w:r>
      <w:r>
        <w:t>и</w:t>
      </w:r>
      <w:r>
        <w:rPr>
          <w:spacing w:val="72"/>
          <w:w w:val="150"/>
        </w:rPr>
        <w:t xml:space="preserve"> </w:t>
      </w:r>
      <w:r>
        <w:t>природа.</w:t>
      </w:r>
      <w:r>
        <w:rPr>
          <w:spacing w:val="71"/>
          <w:w w:val="150"/>
        </w:rPr>
        <w:t xml:space="preserve"> </w:t>
      </w:r>
      <w:r>
        <w:t>Роль</w:t>
      </w:r>
      <w:r>
        <w:rPr>
          <w:spacing w:val="71"/>
          <w:w w:val="150"/>
        </w:rPr>
        <w:t xml:space="preserve"> </w:t>
      </w:r>
      <w:r>
        <w:t>культуры</w:t>
      </w:r>
      <w:r>
        <w:rPr>
          <w:spacing w:val="72"/>
          <w:w w:val="150"/>
        </w:rPr>
        <w:t xml:space="preserve"> </w:t>
      </w:r>
      <w:r>
        <w:t>в</w:t>
      </w:r>
      <w:r>
        <w:rPr>
          <w:spacing w:val="71"/>
          <w:w w:val="150"/>
        </w:rPr>
        <w:t xml:space="preserve"> </w:t>
      </w:r>
      <w:r>
        <w:t>жизни</w:t>
      </w:r>
      <w:r>
        <w:rPr>
          <w:spacing w:val="72"/>
          <w:w w:val="150"/>
        </w:rPr>
        <w:t xml:space="preserve"> </w:t>
      </w:r>
      <w:r>
        <w:rPr>
          <w:spacing w:val="-2"/>
        </w:rPr>
        <w:t>общества.</w:t>
      </w:r>
    </w:p>
    <w:p w14:paraId="17FC7DE8" w14:textId="77777777" w:rsidR="00106E16" w:rsidRDefault="008E12A7">
      <w:pPr>
        <w:pStyle w:val="a3"/>
        <w:ind w:firstLine="0"/>
      </w:pPr>
      <w:r>
        <w:t>Многообразие</w:t>
      </w:r>
      <w:r>
        <w:rPr>
          <w:spacing w:val="-4"/>
        </w:rPr>
        <w:t xml:space="preserve"> </w:t>
      </w:r>
      <w:r>
        <w:t>культур</w:t>
      </w:r>
      <w:r>
        <w:rPr>
          <w:spacing w:val="-5"/>
        </w:rPr>
        <w:t xml:space="preserve"> </w:t>
      </w:r>
      <w:r>
        <w:t>и</w:t>
      </w:r>
      <w:r>
        <w:rPr>
          <w:spacing w:val="-3"/>
        </w:rPr>
        <w:t xml:space="preserve"> </w:t>
      </w:r>
      <w:r>
        <w:t>его</w:t>
      </w:r>
      <w:r>
        <w:rPr>
          <w:spacing w:val="-3"/>
        </w:rPr>
        <w:t xml:space="preserve"> </w:t>
      </w:r>
      <w:r>
        <w:t>причины.</w:t>
      </w:r>
      <w:r>
        <w:rPr>
          <w:spacing w:val="-2"/>
        </w:rPr>
        <w:t xml:space="preserve"> </w:t>
      </w:r>
      <w:r>
        <w:t>Единство</w:t>
      </w:r>
      <w:r>
        <w:rPr>
          <w:spacing w:val="-3"/>
        </w:rPr>
        <w:t xml:space="preserve"> </w:t>
      </w:r>
      <w:r>
        <w:t>культурного</w:t>
      </w:r>
      <w:r>
        <w:rPr>
          <w:spacing w:val="-6"/>
        </w:rPr>
        <w:t xml:space="preserve"> </w:t>
      </w:r>
      <w:r>
        <w:t>пространства</w:t>
      </w:r>
      <w:r>
        <w:rPr>
          <w:spacing w:val="-3"/>
        </w:rPr>
        <w:t xml:space="preserve"> </w:t>
      </w:r>
      <w:r>
        <w:rPr>
          <w:spacing w:val="-2"/>
        </w:rPr>
        <w:t>России.</w:t>
      </w:r>
    </w:p>
    <w:p w14:paraId="4C76E327" w14:textId="77777777" w:rsidR="00106E16" w:rsidRDefault="008E12A7">
      <w:pPr>
        <w:pStyle w:val="a3"/>
        <w:spacing w:before="1"/>
        <w:ind w:left="1843" w:firstLine="0"/>
      </w:pPr>
      <w:r>
        <w:t>Тема</w:t>
      </w:r>
      <w:r>
        <w:rPr>
          <w:spacing w:val="-4"/>
        </w:rPr>
        <w:t xml:space="preserve"> </w:t>
      </w:r>
      <w:r>
        <w:t>6.</w:t>
      </w:r>
      <w:r>
        <w:rPr>
          <w:spacing w:val="-2"/>
        </w:rPr>
        <w:t xml:space="preserve"> </w:t>
      </w:r>
      <w:r>
        <w:t>Материальная</w:t>
      </w:r>
      <w:r>
        <w:rPr>
          <w:spacing w:val="-2"/>
        </w:rPr>
        <w:t xml:space="preserve"> культура.</w:t>
      </w:r>
    </w:p>
    <w:p w14:paraId="07F54004" w14:textId="77777777" w:rsidR="00106E16" w:rsidRDefault="008E12A7">
      <w:pPr>
        <w:pStyle w:val="a3"/>
        <w:ind w:right="855"/>
      </w:pPr>
      <w:r>
        <w:t>Материальная</w:t>
      </w:r>
      <w:r>
        <w:rPr>
          <w:spacing w:val="-15"/>
        </w:rPr>
        <w:t xml:space="preserve"> </w:t>
      </w:r>
      <w:r>
        <w:t>культура:</w:t>
      </w:r>
      <w:r>
        <w:rPr>
          <w:spacing w:val="-15"/>
        </w:rPr>
        <w:t xml:space="preserve"> </w:t>
      </w:r>
      <w:r>
        <w:t>архитектура,</w:t>
      </w:r>
      <w:r>
        <w:rPr>
          <w:spacing w:val="-15"/>
        </w:rPr>
        <w:t xml:space="preserve"> </w:t>
      </w:r>
      <w:r>
        <w:t>одежда,</w:t>
      </w:r>
      <w:r>
        <w:rPr>
          <w:spacing w:val="-15"/>
        </w:rPr>
        <w:t xml:space="preserve"> </w:t>
      </w:r>
      <w:r>
        <w:t>пища,</w:t>
      </w:r>
      <w:r>
        <w:rPr>
          <w:spacing w:val="-15"/>
        </w:rPr>
        <w:t xml:space="preserve"> </w:t>
      </w:r>
      <w:r>
        <w:t>транспорт,</w:t>
      </w:r>
      <w:r>
        <w:rPr>
          <w:spacing w:val="-15"/>
        </w:rPr>
        <w:t xml:space="preserve"> </w:t>
      </w:r>
      <w:r>
        <w:t>техника.</w:t>
      </w:r>
      <w:r>
        <w:rPr>
          <w:spacing w:val="-15"/>
        </w:rPr>
        <w:t xml:space="preserve"> </w:t>
      </w:r>
      <w:r>
        <w:t>Связь</w:t>
      </w:r>
      <w:r>
        <w:rPr>
          <w:spacing w:val="-15"/>
        </w:rPr>
        <w:t xml:space="preserve"> </w:t>
      </w:r>
      <w:r>
        <w:t>между материальной культурой и духовно-нравственными ценностями общества.</w:t>
      </w:r>
    </w:p>
    <w:p w14:paraId="66A57BB1" w14:textId="77777777" w:rsidR="00106E16" w:rsidRDefault="008E12A7">
      <w:pPr>
        <w:pStyle w:val="a3"/>
        <w:ind w:left="1843" w:firstLine="0"/>
      </w:pPr>
      <w:r>
        <w:t>Тема</w:t>
      </w:r>
      <w:r>
        <w:rPr>
          <w:spacing w:val="-3"/>
        </w:rPr>
        <w:t xml:space="preserve"> </w:t>
      </w:r>
      <w:r>
        <w:t>7.</w:t>
      </w:r>
      <w:r>
        <w:rPr>
          <w:spacing w:val="-1"/>
        </w:rPr>
        <w:t xml:space="preserve"> </w:t>
      </w:r>
      <w:r>
        <w:t>Духовная</w:t>
      </w:r>
      <w:r>
        <w:rPr>
          <w:spacing w:val="-1"/>
        </w:rPr>
        <w:t xml:space="preserve"> </w:t>
      </w:r>
      <w:r>
        <w:rPr>
          <w:spacing w:val="-2"/>
        </w:rPr>
        <w:t>культура.</w:t>
      </w:r>
    </w:p>
    <w:p w14:paraId="758735E0" w14:textId="77777777" w:rsidR="00106E16" w:rsidRDefault="008E12A7">
      <w:pPr>
        <w:pStyle w:val="a3"/>
        <w:ind w:right="85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5F2AC6E3" w14:textId="77777777" w:rsidR="00106E16" w:rsidRDefault="008E12A7">
      <w:pPr>
        <w:pStyle w:val="a3"/>
        <w:ind w:left="1843" w:firstLine="0"/>
      </w:pPr>
      <w:r>
        <w:t>Тема</w:t>
      </w:r>
      <w:r>
        <w:rPr>
          <w:spacing w:val="-5"/>
        </w:rPr>
        <w:t xml:space="preserve"> </w:t>
      </w:r>
      <w:r>
        <w:t>8.</w:t>
      </w:r>
      <w:r>
        <w:rPr>
          <w:spacing w:val="-1"/>
        </w:rPr>
        <w:t xml:space="preserve"> </w:t>
      </w:r>
      <w:r>
        <w:t>Культура</w:t>
      </w:r>
      <w:r>
        <w:rPr>
          <w:spacing w:val="-1"/>
        </w:rPr>
        <w:t xml:space="preserve"> </w:t>
      </w:r>
      <w:r>
        <w:t>и</w:t>
      </w:r>
      <w:r>
        <w:rPr>
          <w:spacing w:val="-1"/>
        </w:rPr>
        <w:t xml:space="preserve"> </w:t>
      </w:r>
      <w:r>
        <w:rPr>
          <w:spacing w:val="-2"/>
        </w:rPr>
        <w:t>религия.</w:t>
      </w:r>
    </w:p>
    <w:p w14:paraId="071CDDB1" w14:textId="77777777" w:rsidR="00106E16" w:rsidRDefault="008E12A7">
      <w:pPr>
        <w:pStyle w:val="a3"/>
        <w:ind w:left="1843" w:firstLine="0"/>
      </w:pPr>
      <w:r>
        <w:t>Религия</w:t>
      </w:r>
      <w:r>
        <w:rPr>
          <w:spacing w:val="62"/>
        </w:rPr>
        <w:t xml:space="preserve"> </w:t>
      </w:r>
      <w:r>
        <w:t>и</w:t>
      </w:r>
      <w:r>
        <w:rPr>
          <w:spacing w:val="66"/>
        </w:rPr>
        <w:t xml:space="preserve"> </w:t>
      </w:r>
      <w:r>
        <w:t>культура.</w:t>
      </w:r>
      <w:r>
        <w:rPr>
          <w:spacing w:val="65"/>
        </w:rPr>
        <w:t xml:space="preserve"> </w:t>
      </w:r>
      <w:r>
        <w:t>Что</w:t>
      </w:r>
      <w:r>
        <w:rPr>
          <w:spacing w:val="65"/>
        </w:rPr>
        <w:t xml:space="preserve"> </w:t>
      </w:r>
      <w:r>
        <w:t>такое</w:t>
      </w:r>
      <w:r>
        <w:rPr>
          <w:spacing w:val="65"/>
        </w:rPr>
        <w:t xml:space="preserve"> </w:t>
      </w:r>
      <w:r>
        <w:t>религия,</w:t>
      </w:r>
      <w:r>
        <w:rPr>
          <w:spacing w:val="65"/>
        </w:rPr>
        <w:t xml:space="preserve"> </w:t>
      </w:r>
      <w:r>
        <w:t>её</w:t>
      </w:r>
      <w:r>
        <w:rPr>
          <w:spacing w:val="67"/>
        </w:rPr>
        <w:t xml:space="preserve"> </w:t>
      </w:r>
      <w:r>
        <w:t>роль</w:t>
      </w:r>
      <w:r>
        <w:rPr>
          <w:spacing w:val="66"/>
        </w:rPr>
        <w:t xml:space="preserve"> </w:t>
      </w:r>
      <w:r>
        <w:t>в</w:t>
      </w:r>
      <w:r>
        <w:rPr>
          <w:spacing w:val="65"/>
        </w:rPr>
        <w:t xml:space="preserve"> </w:t>
      </w:r>
      <w:r>
        <w:t>жизни</w:t>
      </w:r>
      <w:r>
        <w:rPr>
          <w:spacing w:val="66"/>
        </w:rPr>
        <w:t xml:space="preserve"> </w:t>
      </w:r>
      <w:r>
        <w:t>общества</w:t>
      </w:r>
      <w:r>
        <w:rPr>
          <w:spacing w:val="65"/>
        </w:rPr>
        <w:t xml:space="preserve"> </w:t>
      </w:r>
      <w:r>
        <w:t>и</w:t>
      </w:r>
      <w:r>
        <w:rPr>
          <w:spacing w:val="66"/>
        </w:rPr>
        <w:t xml:space="preserve"> </w:t>
      </w:r>
      <w:r>
        <w:rPr>
          <w:spacing w:val="-2"/>
        </w:rPr>
        <w:t>человека.</w:t>
      </w:r>
    </w:p>
    <w:p w14:paraId="79718000" w14:textId="77777777" w:rsidR="00106E16" w:rsidRDefault="008E12A7">
      <w:pPr>
        <w:pStyle w:val="a3"/>
        <w:ind w:firstLine="0"/>
      </w:pPr>
      <w:r>
        <w:t>Государствообразующие</w:t>
      </w:r>
      <w:r>
        <w:rPr>
          <w:spacing w:val="-7"/>
        </w:rPr>
        <w:t xml:space="preserve"> </w:t>
      </w:r>
      <w:r>
        <w:t>религии</w:t>
      </w:r>
      <w:r>
        <w:rPr>
          <w:spacing w:val="-3"/>
        </w:rPr>
        <w:t xml:space="preserve"> </w:t>
      </w:r>
      <w:r>
        <w:t>России.</w:t>
      </w:r>
      <w:r>
        <w:rPr>
          <w:spacing w:val="-4"/>
        </w:rPr>
        <w:t xml:space="preserve"> </w:t>
      </w:r>
      <w:r>
        <w:t>Единство</w:t>
      </w:r>
      <w:r>
        <w:rPr>
          <w:spacing w:val="-3"/>
        </w:rPr>
        <w:t xml:space="preserve"> </w:t>
      </w:r>
      <w:r>
        <w:t>ценностей</w:t>
      </w:r>
      <w:r>
        <w:rPr>
          <w:spacing w:val="-4"/>
        </w:rPr>
        <w:t xml:space="preserve"> </w:t>
      </w:r>
      <w:r>
        <w:t>в</w:t>
      </w:r>
      <w:r>
        <w:rPr>
          <w:spacing w:val="-4"/>
        </w:rPr>
        <w:t xml:space="preserve"> </w:t>
      </w:r>
      <w:r>
        <w:t>религиях</w:t>
      </w:r>
      <w:r>
        <w:rPr>
          <w:spacing w:val="-3"/>
        </w:rPr>
        <w:t xml:space="preserve"> </w:t>
      </w:r>
      <w:r>
        <w:rPr>
          <w:spacing w:val="-2"/>
        </w:rPr>
        <w:t>России.</w:t>
      </w:r>
    </w:p>
    <w:p w14:paraId="124882C1" w14:textId="77777777" w:rsidR="00106E16" w:rsidRDefault="008E12A7">
      <w:pPr>
        <w:pStyle w:val="a3"/>
        <w:ind w:left="1843" w:firstLine="0"/>
      </w:pPr>
      <w:r>
        <w:t>Тема</w:t>
      </w:r>
      <w:r>
        <w:rPr>
          <w:spacing w:val="-3"/>
        </w:rPr>
        <w:t xml:space="preserve"> </w:t>
      </w:r>
      <w:r>
        <w:t>9.</w:t>
      </w:r>
      <w:r>
        <w:rPr>
          <w:spacing w:val="-1"/>
        </w:rPr>
        <w:t xml:space="preserve"> </w:t>
      </w:r>
      <w:r>
        <w:t>Культура</w:t>
      </w:r>
      <w:r>
        <w:rPr>
          <w:spacing w:val="-1"/>
        </w:rPr>
        <w:t xml:space="preserve"> </w:t>
      </w:r>
      <w:r>
        <w:t>и</w:t>
      </w:r>
      <w:r>
        <w:rPr>
          <w:spacing w:val="-1"/>
        </w:rPr>
        <w:t xml:space="preserve"> </w:t>
      </w:r>
      <w:r>
        <w:rPr>
          <w:spacing w:val="-2"/>
        </w:rPr>
        <w:t>образование.</w:t>
      </w:r>
    </w:p>
    <w:p w14:paraId="02CCD83F" w14:textId="77777777" w:rsidR="00106E16" w:rsidRDefault="008E12A7">
      <w:pPr>
        <w:pStyle w:val="a3"/>
        <w:ind w:right="853"/>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79089DC" w14:textId="77777777" w:rsidR="00106E16" w:rsidRDefault="00106E16">
      <w:pPr>
        <w:pStyle w:val="a3"/>
        <w:sectPr w:rsidR="00106E16">
          <w:pgSz w:w="11910" w:h="16390"/>
          <w:pgMar w:top="1060" w:right="0" w:bottom="1160" w:left="425" w:header="0" w:footer="901" w:gutter="0"/>
          <w:cols w:space="720"/>
        </w:sectPr>
      </w:pPr>
    </w:p>
    <w:p w14:paraId="4F056D67" w14:textId="77777777" w:rsidR="00106E16" w:rsidRDefault="008E12A7">
      <w:pPr>
        <w:pStyle w:val="a3"/>
        <w:spacing w:before="69"/>
        <w:ind w:left="1843" w:firstLine="0"/>
        <w:jc w:val="left"/>
      </w:pPr>
      <w:r>
        <w:lastRenderedPageBreak/>
        <w:t>Тема</w:t>
      </w:r>
      <w:r>
        <w:rPr>
          <w:spacing w:val="-7"/>
        </w:rPr>
        <w:t xml:space="preserve"> </w:t>
      </w:r>
      <w:r>
        <w:t>10.</w:t>
      </w:r>
      <w:r>
        <w:rPr>
          <w:spacing w:val="-3"/>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14:paraId="1E42E6E5" w14:textId="77777777" w:rsidR="00106E16" w:rsidRDefault="008E12A7">
      <w:pPr>
        <w:pStyle w:val="a3"/>
        <w:ind w:right="843"/>
        <w:jc w:val="left"/>
      </w:pPr>
      <w:r>
        <w:t>Единство</w:t>
      </w:r>
      <w:r>
        <w:rPr>
          <w:spacing w:val="-9"/>
        </w:rPr>
        <w:t xml:space="preserve"> </w:t>
      </w:r>
      <w:r>
        <w:t>культур</w:t>
      </w:r>
      <w:r>
        <w:rPr>
          <w:spacing w:val="-9"/>
        </w:rPr>
        <w:t xml:space="preserve"> </w:t>
      </w:r>
      <w:r>
        <w:t>народов</w:t>
      </w:r>
      <w:r>
        <w:rPr>
          <w:spacing w:val="-10"/>
        </w:rPr>
        <w:t xml:space="preserve"> </w:t>
      </w:r>
      <w:r>
        <w:t>России.</w:t>
      </w:r>
      <w:r>
        <w:rPr>
          <w:spacing w:val="-9"/>
        </w:rPr>
        <w:t xml:space="preserve"> </w:t>
      </w:r>
      <w:r>
        <w:t>Что</w:t>
      </w:r>
      <w:r>
        <w:rPr>
          <w:spacing w:val="-9"/>
        </w:rPr>
        <w:t xml:space="preserve"> </w:t>
      </w:r>
      <w:r>
        <w:t>значит</w:t>
      </w:r>
      <w:r>
        <w:rPr>
          <w:spacing w:val="-11"/>
        </w:rPr>
        <w:t xml:space="preserve"> </w:t>
      </w:r>
      <w:r>
        <w:t>быть</w:t>
      </w:r>
      <w:r>
        <w:rPr>
          <w:spacing w:val="-8"/>
        </w:rPr>
        <w:t xml:space="preserve"> </w:t>
      </w:r>
      <w:r>
        <w:t>культурным</w:t>
      </w:r>
      <w:r>
        <w:rPr>
          <w:spacing w:val="-10"/>
        </w:rPr>
        <w:t xml:space="preserve"> </w:t>
      </w:r>
      <w:r>
        <w:t>человеком?</w:t>
      </w:r>
      <w:r>
        <w:rPr>
          <w:spacing w:val="-10"/>
        </w:rPr>
        <w:t xml:space="preserve"> </w:t>
      </w:r>
      <w:r>
        <w:t>Знание</w:t>
      </w:r>
      <w:r>
        <w:rPr>
          <w:spacing w:val="-10"/>
        </w:rPr>
        <w:t xml:space="preserve"> </w:t>
      </w:r>
      <w:r>
        <w:t>о культуре народов России.</w:t>
      </w:r>
    </w:p>
    <w:p w14:paraId="07A0AB9F" w14:textId="77777777" w:rsidR="00106E16" w:rsidRDefault="008E12A7">
      <w:pPr>
        <w:pStyle w:val="a3"/>
        <w:spacing w:before="1"/>
        <w:ind w:left="1843" w:right="2601" w:firstLine="0"/>
        <w:jc w:val="left"/>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7"/>
        </w:rPr>
        <w:t xml:space="preserve"> </w:t>
      </w:r>
      <w:r>
        <w:t>ценности». Тема 11. Семья – хранитель духовных ценностей.</w:t>
      </w:r>
    </w:p>
    <w:p w14:paraId="39E4B0BA" w14:textId="77777777" w:rsidR="00106E16" w:rsidRDefault="008E12A7">
      <w:pPr>
        <w:pStyle w:val="a3"/>
        <w:ind w:left="1843" w:firstLine="0"/>
        <w:jc w:val="left"/>
      </w:pPr>
      <w:r>
        <w:t>Семья</w:t>
      </w:r>
      <w:r>
        <w:rPr>
          <w:spacing w:val="70"/>
        </w:rPr>
        <w:t xml:space="preserve"> </w:t>
      </w:r>
      <w:r>
        <w:t>–</w:t>
      </w:r>
      <w:r>
        <w:rPr>
          <w:spacing w:val="70"/>
        </w:rPr>
        <w:t xml:space="preserve"> </w:t>
      </w:r>
      <w:r>
        <w:t>базовый</w:t>
      </w:r>
      <w:r>
        <w:rPr>
          <w:spacing w:val="70"/>
        </w:rPr>
        <w:t xml:space="preserve"> </w:t>
      </w:r>
      <w:r>
        <w:t>элемент</w:t>
      </w:r>
      <w:r>
        <w:rPr>
          <w:spacing w:val="70"/>
        </w:rPr>
        <w:t xml:space="preserve"> </w:t>
      </w:r>
      <w:r>
        <w:t>общества.</w:t>
      </w:r>
      <w:r>
        <w:rPr>
          <w:spacing w:val="71"/>
        </w:rPr>
        <w:t xml:space="preserve"> </w:t>
      </w:r>
      <w:r>
        <w:t>Семейные</w:t>
      </w:r>
      <w:r>
        <w:rPr>
          <w:spacing w:val="68"/>
        </w:rPr>
        <w:t xml:space="preserve"> </w:t>
      </w:r>
      <w:r>
        <w:t>ценности,</w:t>
      </w:r>
      <w:r>
        <w:rPr>
          <w:spacing w:val="69"/>
        </w:rPr>
        <w:t xml:space="preserve"> </w:t>
      </w:r>
      <w:r>
        <w:t>традиции</w:t>
      </w:r>
      <w:r>
        <w:rPr>
          <w:spacing w:val="70"/>
        </w:rPr>
        <w:t xml:space="preserve"> </w:t>
      </w:r>
      <w:r>
        <w:t>и</w:t>
      </w:r>
      <w:r>
        <w:rPr>
          <w:spacing w:val="71"/>
        </w:rPr>
        <w:t xml:space="preserve"> </w:t>
      </w:r>
      <w:r>
        <w:rPr>
          <w:spacing w:val="-2"/>
        </w:rPr>
        <w:t>культура.</w:t>
      </w:r>
    </w:p>
    <w:p w14:paraId="155CB1BB" w14:textId="77777777" w:rsidR="00106E16" w:rsidRDefault="008E12A7">
      <w:pPr>
        <w:pStyle w:val="a3"/>
        <w:ind w:firstLine="0"/>
        <w:jc w:val="left"/>
      </w:pPr>
      <w:r>
        <w:t>Помощь</w:t>
      </w:r>
      <w:r>
        <w:rPr>
          <w:spacing w:val="-6"/>
        </w:rPr>
        <w:t xml:space="preserve"> </w:t>
      </w:r>
      <w:r>
        <w:t>сиротам</w:t>
      </w:r>
      <w:r>
        <w:rPr>
          <w:spacing w:val="-5"/>
        </w:rPr>
        <w:t xml:space="preserve"> </w:t>
      </w:r>
      <w:r>
        <w:t>как</w:t>
      </w:r>
      <w:r>
        <w:rPr>
          <w:spacing w:val="-4"/>
        </w:rPr>
        <w:t xml:space="preserve"> </w:t>
      </w:r>
      <w:r>
        <w:t>духовно-нравственный</w:t>
      </w:r>
      <w:r>
        <w:rPr>
          <w:spacing w:val="-4"/>
        </w:rPr>
        <w:t xml:space="preserve"> </w:t>
      </w:r>
      <w:r>
        <w:t>долг</w:t>
      </w:r>
      <w:r>
        <w:rPr>
          <w:spacing w:val="-4"/>
        </w:rPr>
        <w:t xml:space="preserve"> </w:t>
      </w:r>
      <w:r>
        <w:rPr>
          <w:spacing w:val="-2"/>
        </w:rPr>
        <w:t>человека.</w:t>
      </w:r>
    </w:p>
    <w:p w14:paraId="201B0477" w14:textId="77777777" w:rsidR="00106E16" w:rsidRDefault="008E12A7">
      <w:pPr>
        <w:pStyle w:val="a3"/>
        <w:ind w:left="1843"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14:paraId="4786FF2E" w14:textId="77777777" w:rsidR="00106E16" w:rsidRDefault="008E12A7">
      <w:pPr>
        <w:pStyle w:val="a3"/>
        <w:ind w:right="851"/>
      </w:pPr>
      <w:r>
        <w:t>История семьи как часть истории народа, государства, человечества. Как связаны Родина и семья? Что такое Родина и Отечество?</w:t>
      </w:r>
    </w:p>
    <w:p w14:paraId="20F85929" w14:textId="77777777" w:rsidR="00106E16" w:rsidRDefault="008E12A7">
      <w:pPr>
        <w:pStyle w:val="a3"/>
        <w:ind w:left="1843"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14:paraId="72813E60" w14:textId="77777777" w:rsidR="00106E16" w:rsidRDefault="008E12A7">
      <w:pPr>
        <w:pStyle w:val="a3"/>
        <w:ind w:right="851"/>
      </w:pPr>
      <w:r>
        <w:t>Семейные</w:t>
      </w:r>
      <w:r>
        <w:rPr>
          <w:spacing w:val="-15"/>
        </w:rPr>
        <w:t xml:space="preserve"> </w:t>
      </w:r>
      <w:r>
        <w:t>традиции</w:t>
      </w:r>
      <w:r>
        <w:rPr>
          <w:spacing w:val="-14"/>
        </w:rPr>
        <w:t xml:space="preserve"> </w:t>
      </w:r>
      <w:r>
        <w:t>народов</w:t>
      </w:r>
      <w:r>
        <w:rPr>
          <w:spacing w:val="-14"/>
        </w:rPr>
        <w:t xml:space="preserve"> </w:t>
      </w:r>
      <w:r>
        <w:t>России.</w:t>
      </w:r>
      <w:r>
        <w:rPr>
          <w:spacing w:val="-15"/>
        </w:rPr>
        <w:t xml:space="preserve"> </w:t>
      </w:r>
      <w:r>
        <w:t>Межнациональные</w:t>
      </w:r>
      <w:r>
        <w:rPr>
          <w:spacing w:val="-15"/>
        </w:rPr>
        <w:t xml:space="preserve"> </w:t>
      </w:r>
      <w:r>
        <w:t>семьи.</w:t>
      </w:r>
      <w:r>
        <w:rPr>
          <w:spacing w:val="-14"/>
        </w:rPr>
        <w:t xml:space="preserve"> </w:t>
      </w:r>
      <w:r>
        <w:t>Семейное</w:t>
      </w:r>
      <w:r>
        <w:rPr>
          <w:spacing w:val="-15"/>
        </w:rPr>
        <w:t xml:space="preserve"> </w:t>
      </w:r>
      <w:r>
        <w:t>воспитание как трансляция ценностей.</w:t>
      </w:r>
    </w:p>
    <w:p w14:paraId="6342E9D3" w14:textId="77777777" w:rsidR="00106E16" w:rsidRDefault="008E12A7">
      <w:pPr>
        <w:pStyle w:val="a3"/>
        <w:ind w:right="851"/>
      </w:pPr>
      <w:r>
        <w:t>Тема</w:t>
      </w:r>
      <w:r>
        <w:rPr>
          <w:spacing w:val="-15"/>
        </w:rPr>
        <w:t xml:space="preserve"> </w:t>
      </w:r>
      <w:r>
        <w:t>14.</w:t>
      </w:r>
      <w:r>
        <w:rPr>
          <w:spacing w:val="-14"/>
        </w:rPr>
        <w:t xml:space="preserve"> </w:t>
      </w:r>
      <w:r>
        <w:t>Образ</w:t>
      </w:r>
      <w:r>
        <w:rPr>
          <w:spacing w:val="-15"/>
        </w:rPr>
        <w:t xml:space="preserve"> </w:t>
      </w:r>
      <w:r>
        <w:t>семьи</w:t>
      </w:r>
      <w:r>
        <w:rPr>
          <w:spacing w:val="-15"/>
        </w:rPr>
        <w:t xml:space="preserve"> </w:t>
      </w:r>
      <w:r>
        <w:t>в</w:t>
      </w:r>
      <w:r>
        <w:rPr>
          <w:spacing w:val="-15"/>
        </w:rPr>
        <w:t xml:space="preserve"> </w:t>
      </w:r>
      <w:r>
        <w:t>культуре</w:t>
      </w:r>
      <w:r>
        <w:rPr>
          <w:spacing w:val="-15"/>
        </w:rPr>
        <w:t xml:space="preserve"> </w:t>
      </w:r>
      <w:r>
        <w:t>народов</w:t>
      </w:r>
      <w:r>
        <w:rPr>
          <w:spacing w:val="-15"/>
        </w:rPr>
        <w:t xml:space="preserve"> </w:t>
      </w:r>
      <w:r>
        <w:t>России.</w:t>
      </w:r>
      <w:r>
        <w:rPr>
          <w:spacing w:val="-15"/>
        </w:rPr>
        <w:t xml:space="preserve"> </w:t>
      </w:r>
      <w:r>
        <w:t>Произведения</w:t>
      </w:r>
      <w:r>
        <w:rPr>
          <w:spacing w:val="-15"/>
        </w:rPr>
        <w:t xml:space="preserve"> </w:t>
      </w:r>
      <w:r>
        <w:t>устного</w:t>
      </w:r>
      <w:r>
        <w:rPr>
          <w:spacing w:val="-15"/>
        </w:rPr>
        <w:t xml:space="preserve"> </w:t>
      </w:r>
      <w:r>
        <w:t>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191134B9" w14:textId="77777777" w:rsidR="00106E16" w:rsidRDefault="008E12A7">
      <w:pPr>
        <w:pStyle w:val="a3"/>
        <w:spacing w:before="1"/>
        <w:ind w:left="1843"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14:paraId="4420545B" w14:textId="77777777" w:rsidR="00106E16" w:rsidRDefault="008E12A7">
      <w:pPr>
        <w:pStyle w:val="a3"/>
        <w:ind w:left="1843" w:right="3591" w:firstLine="0"/>
      </w:pPr>
      <w:r>
        <w:t>Социальные</w:t>
      </w:r>
      <w:r>
        <w:rPr>
          <w:spacing w:val="-7"/>
        </w:rPr>
        <w:t xml:space="preserve"> </w:t>
      </w:r>
      <w:r>
        <w:t>роли</w:t>
      </w:r>
      <w:r>
        <w:rPr>
          <w:spacing w:val="-3"/>
        </w:rPr>
        <w:t xml:space="preserve"> </w:t>
      </w:r>
      <w:r>
        <w:t>в</w:t>
      </w:r>
      <w:r>
        <w:rPr>
          <w:spacing w:val="-6"/>
        </w:rPr>
        <w:t xml:space="preserve"> </w:t>
      </w:r>
      <w:r>
        <w:t>истории</w:t>
      </w:r>
      <w:r>
        <w:rPr>
          <w:spacing w:val="-5"/>
        </w:rPr>
        <w:t xml:space="preserve"> </w:t>
      </w:r>
      <w:r>
        <w:t>семьи.</w:t>
      </w:r>
      <w:r>
        <w:rPr>
          <w:spacing w:val="-5"/>
        </w:rPr>
        <w:t xml:space="preserve"> </w:t>
      </w:r>
      <w:r>
        <w:t>Роль</w:t>
      </w:r>
      <w:r>
        <w:rPr>
          <w:spacing w:val="-5"/>
        </w:rPr>
        <w:t xml:space="preserve"> </w:t>
      </w:r>
      <w:r>
        <w:t>домашнего</w:t>
      </w:r>
      <w:r>
        <w:rPr>
          <w:spacing w:val="-5"/>
        </w:rPr>
        <w:t xml:space="preserve"> </w:t>
      </w:r>
      <w:r>
        <w:t>труда. Роль нравственных норм в благополучии семьи.</w:t>
      </w:r>
    </w:p>
    <w:p w14:paraId="2750F4E9" w14:textId="77777777" w:rsidR="00106E16" w:rsidRDefault="008E12A7">
      <w:pPr>
        <w:pStyle w:val="a3"/>
        <w:ind w:right="852"/>
      </w:pPr>
      <w:r>
        <w:t>Тема</w:t>
      </w:r>
      <w:r>
        <w:rPr>
          <w:spacing w:val="-2"/>
        </w:rPr>
        <w:t xml:space="preserve"> </w:t>
      </w:r>
      <w:r>
        <w:t>16.</w:t>
      </w:r>
      <w:r>
        <w:rPr>
          <w:spacing w:val="-3"/>
        </w:rPr>
        <w:t xml:space="preserve"> </w:t>
      </w:r>
      <w:r>
        <w:t>Семья</w:t>
      </w:r>
      <w:r>
        <w:rPr>
          <w:spacing w:val="-1"/>
        </w:rPr>
        <w:t xml:space="preserve"> </w:t>
      </w:r>
      <w:r>
        <w:t>в современном</w:t>
      </w:r>
      <w:r>
        <w:rPr>
          <w:spacing w:val="-2"/>
        </w:rPr>
        <w:t xml:space="preserve"> </w:t>
      </w:r>
      <w:r>
        <w:t>мире</w:t>
      </w:r>
      <w:r>
        <w:rPr>
          <w:spacing w:val="-2"/>
        </w:rPr>
        <w:t xml:space="preserve"> </w:t>
      </w:r>
      <w:r>
        <w:t>(практическое</w:t>
      </w:r>
      <w:r>
        <w:rPr>
          <w:spacing w:val="-2"/>
        </w:rPr>
        <w:t xml:space="preserve"> </w:t>
      </w:r>
      <w:r>
        <w:t>занятие).</w:t>
      </w:r>
      <w:r>
        <w:rPr>
          <w:spacing w:val="-2"/>
        </w:rPr>
        <w:t xml:space="preserve"> </w:t>
      </w:r>
      <w:r>
        <w:t>Рассказ о</w:t>
      </w:r>
      <w:r>
        <w:rPr>
          <w:spacing w:val="-1"/>
        </w:rPr>
        <w:t xml:space="preserve"> </w:t>
      </w:r>
      <w:r>
        <w:t>своей семье (с использованием</w:t>
      </w:r>
      <w:r>
        <w:rPr>
          <w:spacing w:val="-15"/>
        </w:rPr>
        <w:t xml:space="preserve"> </w:t>
      </w:r>
      <w:r>
        <w:t>фотографий,</w:t>
      </w:r>
      <w:r>
        <w:rPr>
          <w:spacing w:val="-14"/>
        </w:rPr>
        <w:t xml:space="preserve"> </w:t>
      </w:r>
      <w:r>
        <w:t>книг,</w:t>
      </w:r>
      <w:r>
        <w:rPr>
          <w:spacing w:val="-14"/>
        </w:rPr>
        <w:t xml:space="preserve"> </w:t>
      </w:r>
      <w:r>
        <w:t>писем</w:t>
      </w:r>
      <w:r>
        <w:rPr>
          <w:spacing w:val="-15"/>
        </w:rPr>
        <w:t xml:space="preserve"> </w:t>
      </w:r>
      <w:r>
        <w:t>и</w:t>
      </w:r>
      <w:r>
        <w:rPr>
          <w:spacing w:val="-13"/>
        </w:rPr>
        <w:t xml:space="preserve"> </w:t>
      </w:r>
      <w:r>
        <w:t>другого).</w:t>
      </w:r>
      <w:r>
        <w:rPr>
          <w:spacing w:val="-15"/>
        </w:rPr>
        <w:t xml:space="preserve"> </w:t>
      </w:r>
      <w:r>
        <w:t>Семейное</w:t>
      </w:r>
      <w:r>
        <w:rPr>
          <w:spacing w:val="-15"/>
        </w:rPr>
        <w:t xml:space="preserve"> </w:t>
      </w:r>
      <w:r>
        <w:t>древо.</w:t>
      </w:r>
      <w:r>
        <w:rPr>
          <w:spacing w:val="-12"/>
        </w:rPr>
        <w:t xml:space="preserve"> </w:t>
      </w:r>
      <w:r>
        <w:t>Семейные</w:t>
      </w:r>
      <w:r>
        <w:rPr>
          <w:spacing w:val="-15"/>
        </w:rPr>
        <w:t xml:space="preserve"> </w:t>
      </w:r>
      <w:r>
        <w:rPr>
          <w:spacing w:val="-2"/>
        </w:rPr>
        <w:t>традиции.</w:t>
      </w:r>
    </w:p>
    <w:p w14:paraId="67D05DEB" w14:textId="77777777" w:rsidR="00106E16" w:rsidRDefault="008E12A7">
      <w:pPr>
        <w:pStyle w:val="a3"/>
        <w:ind w:left="1843" w:right="2619" w:firstLine="0"/>
      </w:pPr>
      <w:r>
        <w:t>Тематический</w:t>
      </w:r>
      <w:r>
        <w:rPr>
          <w:spacing w:val="-7"/>
        </w:rPr>
        <w:t xml:space="preserve"> </w:t>
      </w:r>
      <w:r>
        <w:t>блок</w:t>
      </w:r>
      <w:r>
        <w:rPr>
          <w:spacing w:val="-6"/>
        </w:rPr>
        <w:t xml:space="preserve"> </w:t>
      </w:r>
      <w:r>
        <w:t>3.</w:t>
      </w:r>
      <w:r>
        <w:rPr>
          <w:spacing w:val="-7"/>
        </w:rPr>
        <w:t xml:space="preserve"> </w:t>
      </w:r>
      <w:r>
        <w:t>«Духовно-нравственное</w:t>
      </w:r>
      <w:r>
        <w:rPr>
          <w:spacing w:val="-6"/>
        </w:rPr>
        <w:t xml:space="preserve"> </w:t>
      </w:r>
      <w:r>
        <w:t>богатство</w:t>
      </w:r>
      <w:r>
        <w:rPr>
          <w:spacing w:val="-7"/>
        </w:rPr>
        <w:t xml:space="preserve"> </w:t>
      </w:r>
      <w:r>
        <w:t>личности». Тема 17. Личность – общество – культура.</w:t>
      </w:r>
    </w:p>
    <w:p w14:paraId="3FAFE0F4" w14:textId="77777777" w:rsidR="00106E16" w:rsidRDefault="008E12A7">
      <w:pPr>
        <w:pStyle w:val="a3"/>
        <w:ind w:right="861"/>
      </w:pPr>
      <w:r>
        <w:t>Что</w:t>
      </w:r>
      <w:r>
        <w:rPr>
          <w:spacing w:val="-1"/>
        </w:rPr>
        <w:t xml:space="preserve"> </w:t>
      </w:r>
      <w:r>
        <w:t>делает</w:t>
      </w:r>
      <w:r>
        <w:rPr>
          <w:spacing w:val="-1"/>
        </w:rPr>
        <w:t xml:space="preserve"> </w:t>
      </w:r>
      <w:r>
        <w:t>человека человеком?</w:t>
      </w:r>
      <w:r>
        <w:rPr>
          <w:spacing w:val="-2"/>
        </w:rPr>
        <w:t xml:space="preserve"> </w:t>
      </w:r>
      <w:r>
        <w:t>Почему человек</w:t>
      </w:r>
      <w:r>
        <w:rPr>
          <w:spacing w:val="-1"/>
        </w:rPr>
        <w:t xml:space="preserve"> </w:t>
      </w:r>
      <w:r>
        <w:t>не</w:t>
      </w:r>
      <w:r>
        <w:rPr>
          <w:spacing w:val="-2"/>
        </w:rPr>
        <w:t xml:space="preserve"> </w:t>
      </w:r>
      <w:r>
        <w:t>может</w:t>
      </w:r>
      <w:r>
        <w:rPr>
          <w:spacing w:val="-1"/>
        </w:rPr>
        <w:t xml:space="preserve"> </w:t>
      </w:r>
      <w:r>
        <w:t>жить вне</w:t>
      </w:r>
      <w:r>
        <w:rPr>
          <w:spacing w:val="-2"/>
        </w:rPr>
        <w:t xml:space="preserve"> </w:t>
      </w:r>
      <w:r>
        <w:t>общества.</w:t>
      </w:r>
      <w:r>
        <w:rPr>
          <w:spacing w:val="-1"/>
        </w:rPr>
        <w:t xml:space="preserve"> </w:t>
      </w:r>
      <w:r>
        <w:t>Связь между обществом и культурой как реализация духовно-нравственных ценностей.</w:t>
      </w:r>
    </w:p>
    <w:p w14:paraId="5955CFA6" w14:textId="77777777" w:rsidR="00106E16" w:rsidRDefault="008E12A7">
      <w:pPr>
        <w:pStyle w:val="a3"/>
        <w:ind w:right="851"/>
      </w:pPr>
      <w:r>
        <w:t>Тема</w:t>
      </w:r>
      <w:r>
        <w:rPr>
          <w:spacing w:val="-15"/>
        </w:rPr>
        <w:t xml:space="preserve"> </w:t>
      </w:r>
      <w:r>
        <w:t>18.</w:t>
      </w:r>
      <w:r>
        <w:rPr>
          <w:spacing w:val="-4"/>
        </w:rPr>
        <w:t xml:space="preserve"> </w:t>
      </w:r>
      <w:r>
        <w:t>Духовный</w:t>
      </w:r>
      <w:r>
        <w:rPr>
          <w:spacing w:val="-15"/>
        </w:rPr>
        <w:t xml:space="preserve"> </w:t>
      </w:r>
      <w:r>
        <w:t>мир</w:t>
      </w:r>
      <w:r>
        <w:rPr>
          <w:spacing w:val="-15"/>
        </w:rPr>
        <w:t xml:space="preserve"> </w:t>
      </w:r>
      <w:r>
        <w:t>человека.</w:t>
      </w:r>
      <w:r>
        <w:rPr>
          <w:spacing w:val="-15"/>
        </w:rPr>
        <w:t xml:space="preserve"> </w:t>
      </w:r>
      <w:r>
        <w:t>Человек</w:t>
      </w:r>
      <w:r>
        <w:rPr>
          <w:spacing w:val="-12"/>
        </w:rPr>
        <w:t xml:space="preserve"> </w:t>
      </w:r>
      <w:r>
        <w:t>–</w:t>
      </w:r>
      <w:r>
        <w:rPr>
          <w:spacing w:val="-15"/>
        </w:rPr>
        <w:t xml:space="preserve"> </w:t>
      </w:r>
      <w:r>
        <w:t>творец</w:t>
      </w:r>
      <w:r>
        <w:rPr>
          <w:spacing w:val="-14"/>
        </w:rPr>
        <w:t xml:space="preserve"> </w:t>
      </w:r>
      <w:r>
        <w:t>культуры.</w:t>
      </w:r>
      <w:r>
        <w:rPr>
          <w:spacing w:val="-15"/>
        </w:rPr>
        <w:t xml:space="preserve"> </w:t>
      </w:r>
      <w:r>
        <w:t>Культура</w:t>
      </w:r>
      <w:r>
        <w:rPr>
          <w:spacing w:val="-15"/>
        </w:rPr>
        <w:t xml:space="preserve"> </w:t>
      </w:r>
      <w:r>
        <w:t>как</w:t>
      </w:r>
      <w:r>
        <w:rPr>
          <w:spacing w:val="-15"/>
        </w:rPr>
        <w:t xml:space="preserve"> </w:t>
      </w:r>
      <w:r>
        <w:t>духовный мир человека. Мораль. Нравственность. Патриотизм. Реализация ценностей в культуре. Творчество: что это такое?</w:t>
      </w:r>
      <w:r>
        <w:rPr>
          <w:spacing w:val="-1"/>
        </w:rPr>
        <w:t xml:space="preserve"> </w:t>
      </w:r>
      <w:r>
        <w:t>Границы</w:t>
      </w:r>
      <w:r>
        <w:rPr>
          <w:spacing w:val="-1"/>
        </w:rPr>
        <w:t xml:space="preserve"> </w:t>
      </w:r>
      <w:r>
        <w:t>творчества. Традиции и новации</w:t>
      </w:r>
      <w:r>
        <w:rPr>
          <w:spacing w:val="-2"/>
        </w:rPr>
        <w:t xml:space="preserve"> </w:t>
      </w:r>
      <w:r>
        <w:t>в</w:t>
      </w:r>
      <w:r>
        <w:rPr>
          <w:spacing w:val="-1"/>
        </w:rPr>
        <w:t xml:space="preserve"> </w:t>
      </w:r>
      <w:r>
        <w:t>культуре.</w:t>
      </w:r>
      <w:r>
        <w:rPr>
          <w:spacing w:val="-1"/>
        </w:rPr>
        <w:t xml:space="preserve"> </w:t>
      </w:r>
      <w:r>
        <w:t xml:space="preserve">Границы культур. Созидательный труд. Важность труда как творческой деятельности, как </w:t>
      </w:r>
      <w:r>
        <w:rPr>
          <w:spacing w:val="-2"/>
        </w:rPr>
        <w:t>реализации.</w:t>
      </w:r>
    </w:p>
    <w:p w14:paraId="4C0BF96E" w14:textId="77777777" w:rsidR="00106E16" w:rsidRDefault="008E12A7">
      <w:pPr>
        <w:pStyle w:val="a3"/>
        <w:ind w:right="853"/>
      </w:pPr>
      <w:r>
        <w:t>Тема 19.</w:t>
      </w:r>
      <w:r>
        <w:rPr>
          <w:spacing w:val="-2"/>
        </w:rPr>
        <w:t xml:space="preserve"> </w:t>
      </w:r>
      <w:r>
        <w:t>Личность и духовно-нравственные ценности. Мораль и нравственность в жизни</w:t>
      </w:r>
      <w:r>
        <w:rPr>
          <w:spacing w:val="-9"/>
        </w:rPr>
        <w:t xml:space="preserve"> </w:t>
      </w:r>
      <w:r>
        <w:t>человека.</w:t>
      </w:r>
      <w:r>
        <w:rPr>
          <w:spacing w:val="-10"/>
        </w:rPr>
        <w:t xml:space="preserve"> </w:t>
      </w:r>
      <w:r>
        <w:t>Взаимопомощь,</w:t>
      </w:r>
      <w:r>
        <w:rPr>
          <w:spacing w:val="-10"/>
        </w:rPr>
        <w:t xml:space="preserve"> </w:t>
      </w:r>
      <w:r>
        <w:t>сострадание,</w:t>
      </w:r>
      <w:r>
        <w:rPr>
          <w:spacing w:val="-10"/>
        </w:rPr>
        <w:t xml:space="preserve"> </w:t>
      </w:r>
      <w:r>
        <w:t>милосердие,</w:t>
      </w:r>
      <w:r>
        <w:rPr>
          <w:spacing w:val="-10"/>
        </w:rPr>
        <w:t xml:space="preserve"> </w:t>
      </w:r>
      <w:r>
        <w:t>любовь,</w:t>
      </w:r>
      <w:r>
        <w:rPr>
          <w:spacing w:val="-10"/>
        </w:rPr>
        <w:t xml:space="preserve"> </w:t>
      </w:r>
      <w:r>
        <w:t>дружба,</w:t>
      </w:r>
      <w:r>
        <w:rPr>
          <w:spacing w:val="-10"/>
        </w:rPr>
        <w:t xml:space="preserve"> </w:t>
      </w:r>
      <w:r>
        <w:t>коллективизм, патриотизм, любовь к близким.</w:t>
      </w:r>
    </w:p>
    <w:p w14:paraId="026CE0E8" w14:textId="77777777" w:rsidR="00106E16" w:rsidRDefault="008E12A7">
      <w:pPr>
        <w:pStyle w:val="a3"/>
        <w:ind w:left="1843" w:firstLine="0"/>
      </w:pPr>
      <w:r>
        <w:t>Тематический</w:t>
      </w:r>
      <w:r>
        <w:rPr>
          <w:spacing w:val="-3"/>
        </w:rPr>
        <w:t xml:space="preserve"> </w:t>
      </w:r>
      <w:r>
        <w:t>блок</w:t>
      </w:r>
      <w:r>
        <w:rPr>
          <w:spacing w:val="-2"/>
        </w:rPr>
        <w:t xml:space="preserve"> </w:t>
      </w:r>
      <w:r>
        <w:t>4.</w:t>
      </w:r>
      <w:r>
        <w:rPr>
          <w:spacing w:val="-2"/>
        </w:rPr>
        <w:t xml:space="preserve"> </w:t>
      </w:r>
      <w:r>
        <w:t>«Культурное</w:t>
      </w:r>
      <w:r>
        <w:rPr>
          <w:spacing w:val="-4"/>
        </w:rPr>
        <w:t xml:space="preserve"> </w:t>
      </w:r>
      <w:r>
        <w:t>единство</w:t>
      </w:r>
      <w:r>
        <w:rPr>
          <w:spacing w:val="-2"/>
        </w:rPr>
        <w:t xml:space="preserve"> России».</w:t>
      </w:r>
    </w:p>
    <w:p w14:paraId="25FCE5FF" w14:textId="77777777" w:rsidR="00106E16" w:rsidRDefault="008E12A7">
      <w:pPr>
        <w:pStyle w:val="a3"/>
        <w:ind w:left="1843" w:firstLine="0"/>
      </w:pPr>
      <w:r>
        <w:t>Тема</w:t>
      </w:r>
      <w:r>
        <w:rPr>
          <w:spacing w:val="-8"/>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4"/>
        </w:rPr>
        <w:t xml:space="preserve"> </w:t>
      </w:r>
      <w:r>
        <w:rPr>
          <w:spacing w:val="-2"/>
        </w:rPr>
        <w:t>ценность.</w:t>
      </w:r>
    </w:p>
    <w:p w14:paraId="72102693" w14:textId="77777777" w:rsidR="00106E16" w:rsidRDefault="008E12A7">
      <w:pPr>
        <w:pStyle w:val="a3"/>
        <w:ind w:right="851"/>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0A4DC6C" w14:textId="77777777" w:rsidR="00106E16" w:rsidRDefault="008E12A7">
      <w:pPr>
        <w:pStyle w:val="a3"/>
        <w:spacing w:before="1"/>
        <w:ind w:left="1843" w:firstLine="0"/>
      </w:pPr>
      <w:r>
        <w:t>Тема</w:t>
      </w:r>
      <w:r>
        <w:rPr>
          <w:spacing w:val="-2"/>
        </w:rPr>
        <w:t xml:space="preserve"> </w:t>
      </w:r>
      <w:r>
        <w:t>21.</w:t>
      </w:r>
      <w:r>
        <w:rPr>
          <w:spacing w:val="-1"/>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14:paraId="7FA9015C" w14:textId="77777777" w:rsidR="00106E16" w:rsidRDefault="008E12A7">
      <w:pPr>
        <w:pStyle w:val="a3"/>
        <w:ind w:left="1843" w:firstLine="0"/>
      </w:pPr>
      <w:r>
        <w:t>Литература</w:t>
      </w:r>
      <w:r>
        <w:rPr>
          <w:spacing w:val="7"/>
        </w:rPr>
        <w:t xml:space="preserve"> </w:t>
      </w:r>
      <w:r>
        <w:t>как</w:t>
      </w:r>
      <w:r>
        <w:rPr>
          <w:spacing w:val="11"/>
        </w:rPr>
        <w:t xml:space="preserve"> </w:t>
      </w:r>
      <w:r>
        <w:t>художественное</w:t>
      </w:r>
      <w:r>
        <w:rPr>
          <w:spacing w:val="9"/>
        </w:rPr>
        <w:t xml:space="preserve"> </w:t>
      </w:r>
      <w:r>
        <w:t>осмысление</w:t>
      </w:r>
      <w:r>
        <w:rPr>
          <w:spacing w:val="10"/>
        </w:rPr>
        <w:t xml:space="preserve"> </w:t>
      </w:r>
      <w:r>
        <w:t>действительности.</w:t>
      </w:r>
      <w:r>
        <w:rPr>
          <w:spacing w:val="11"/>
        </w:rPr>
        <w:t xml:space="preserve"> </w:t>
      </w:r>
      <w:r>
        <w:t>От</w:t>
      </w:r>
      <w:r>
        <w:rPr>
          <w:spacing w:val="10"/>
        </w:rPr>
        <w:t xml:space="preserve"> </w:t>
      </w:r>
      <w:r>
        <w:t>сказки</w:t>
      </w:r>
      <w:r>
        <w:rPr>
          <w:spacing w:val="9"/>
        </w:rPr>
        <w:t xml:space="preserve"> </w:t>
      </w:r>
      <w:r>
        <w:t>к</w:t>
      </w:r>
      <w:r>
        <w:rPr>
          <w:spacing w:val="11"/>
        </w:rPr>
        <w:t xml:space="preserve"> </w:t>
      </w:r>
      <w:r>
        <w:rPr>
          <w:spacing w:val="-2"/>
        </w:rPr>
        <w:t>роману.</w:t>
      </w:r>
    </w:p>
    <w:p w14:paraId="11A61671" w14:textId="77777777" w:rsidR="00106E16" w:rsidRDefault="008E12A7">
      <w:pPr>
        <w:pStyle w:val="a3"/>
        <w:ind w:firstLine="0"/>
      </w:pPr>
      <w:r>
        <w:t>Зачем</w:t>
      </w:r>
      <w:r>
        <w:rPr>
          <w:spacing w:val="-7"/>
        </w:rPr>
        <w:t xml:space="preserve"> </w:t>
      </w:r>
      <w:r>
        <w:t>нужны</w:t>
      </w:r>
      <w:r>
        <w:rPr>
          <w:spacing w:val="-4"/>
        </w:rPr>
        <w:t xml:space="preserve"> </w:t>
      </w:r>
      <w:r>
        <w:t>литературные</w:t>
      </w:r>
      <w:r>
        <w:rPr>
          <w:spacing w:val="-5"/>
        </w:rPr>
        <w:t xml:space="preserve"> </w:t>
      </w:r>
      <w:r>
        <w:t>произведения?</w:t>
      </w:r>
      <w:r>
        <w:rPr>
          <w:spacing w:val="-4"/>
        </w:rPr>
        <w:t xml:space="preserve"> </w:t>
      </w:r>
      <w:r>
        <w:t>Внутренний</w:t>
      </w:r>
      <w:r>
        <w:rPr>
          <w:spacing w:val="-4"/>
        </w:rPr>
        <w:t xml:space="preserve"> </w:t>
      </w:r>
      <w:r>
        <w:t>мир</w:t>
      </w:r>
      <w:r>
        <w:rPr>
          <w:spacing w:val="-4"/>
        </w:rPr>
        <w:t xml:space="preserve"> </w:t>
      </w:r>
      <w:r>
        <w:t>человека</w:t>
      </w:r>
      <w:r>
        <w:rPr>
          <w:spacing w:val="-4"/>
        </w:rPr>
        <w:t xml:space="preserve"> </w:t>
      </w:r>
      <w:r>
        <w:t>и</w:t>
      </w:r>
      <w:r>
        <w:rPr>
          <w:spacing w:val="2"/>
        </w:rPr>
        <w:t xml:space="preserve"> </w:t>
      </w:r>
      <w:r>
        <w:t>его</w:t>
      </w:r>
      <w:r>
        <w:rPr>
          <w:spacing w:val="-3"/>
        </w:rPr>
        <w:t xml:space="preserve"> </w:t>
      </w:r>
      <w:r>
        <w:rPr>
          <w:spacing w:val="-2"/>
        </w:rPr>
        <w:t>духовность.</w:t>
      </w:r>
    </w:p>
    <w:p w14:paraId="2BB7B5CF" w14:textId="77777777" w:rsidR="00106E16" w:rsidRDefault="008E12A7">
      <w:pPr>
        <w:pStyle w:val="a3"/>
        <w:ind w:left="1843" w:firstLine="0"/>
      </w:pPr>
      <w:r>
        <w:t>Тема</w:t>
      </w:r>
      <w:r>
        <w:rPr>
          <w:spacing w:val="-5"/>
        </w:rPr>
        <w:t xml:space="preserve"> </w:t>
      </w:r>
      <w:r>
        <w:t>22.</w:t>
      </w:r>
      <w:r>
        <w:rPr>
          <w:spacing w:val="-4"/>
        </w:rPr>
        <w:t xml:space="preserve"> </w:t>
      </w:r>
      <w:r>
        <w:t>Взаимовлияние</w:t>
      </w:r>
      <w:r>
        <w:rPr>
          <w:spacing w:val="-4"/>
        </w:rPr>
        <w:t xml:space="preserve"> </w:t>
      </w:r>
      <w:r>
        <w:rPr>
          <w:spacing w:val="-2"/>
        </w:rPr>
        <w:t>культур.</w:t>
      </w:r>
    </w:p>
    <w:p w14:paraId="41C687FD" w14:textId="77777777" w:rsidR="00106E16" w:rsidRDefault="008E12A7">
      <w:pPr>
        <w:pStyle w:val="a3"/>
        <w:ind w:right="847"/>
      </w:pPr>
      <w:r>
        <w:t xml:space="preserve">Взаимодействие культур. </w:t>
      </w:r>
      <w:proofErr w:type="spellStart"/>
      <w:r>
        <w:t>Межпоколенная</w:t>
      </w:r>
      <w:proofErr w:type="spellEnd"/>
      <w: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785BBAD1" w14:textId="77777777" w:rsidR="00106E16" w:rsidRDefault="008E12A7">
      <w:pPr>
        <w:pStyle w:val="a3"/>
        <w:ind w:right="849"/>
      </w:pPr>
      <w:r>
        <w:t>Тема 23.</w:t>
      </w:r>
      <w:r>
        <w:rPr>
          <w:spacing w:val="-1"/>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w:t>
      </w:r>
      <w:r>
        <w:rPr>
          <w:spacing w:val="40"/>
        </w:rPr>
        <w:t xml:space="preserve"> </w:t>
      </w:r>
      <w:r>
        <w:t>труд,</w:t>
      </w:r>
      <w:r>
        <w:rPr>
          <w:spacing w:val="40"/>
        </w:rPr>
        <w:t xml:space="preserve"> </w:t>
      </w:r>
      <w:r>
        <w:t>приоритет</w:t>
      </w:r>
      <w:r>
        <w:rPr>
          <w:spacing w:val="70"/>
        </w:rPr>
        <w:t xml:space="preserve"> </w:t>
      </w:r>
      <w:r>
        <w:t>духовного</w:t>
      </w:r>
      <w:r>
        <w:rPr>
          <w:spacing w:val="40"/>
        </w:rPr>
        <w:t xml:space="preserve"> </w:t>
      </w:r>
      <w:r>
        <w:t>над</w:t>
      </w:r>
      <w:r>
        <w:rPr>
          <w:spacing w:val="70"/>
        </w:rPr>
        <w:t xml:space="preserve"> </w:t>
      </w:r>
      <w:r>
        <w:t>материальным,</w:t>
      </w:r>
      <w:r>
        <w:rPr>
          <w:spacing w:val="70"/>
        </w:rPr>
        <w:t xml:space="preserve"> </w:t>
      </w:r>
      <w:r>
        <w:t>гуманизм,</w:t>
      </w:r>
      <w:r>
        <w:rPr>
          <w:spacing w:val="70"/>
        </w:rPr>
        <w:t xml:space="preserve"> </w:t>
      </w:r>
      <w:r>
        <w:t>милосердие,</w:t>
      </w:r>
    </w:p>
    <w:p w14:paraId="721ACFD2" w14:textId="77777777" w:rsidR="00106E16" w:rsidRDefault="00106E16">
      <w:pPr>
        <w:pStyle w:val="a3"/>
        <w:sectPr w:rsidR="00106E16">
          <w:pgSz w:w="11910" w:h="16390"/>
          <w:pgMar w:top="1060" w:right="0" w:bottom="1160" w:left="425" w:header="0" w:footer="901" w:gutter="0"/>
          <w:cols w:space="720"/>
        </w:sectPr>
      </w:pPr>
    </w:p>
    <w:p w14:paraId="09A39AB6" w14:textId="77777777" w:rsidR="00106E16" w:rsidRDefault="008E12A7">
      <w:pPr>
        <w:pStyle w:val="a3"/>
        <w:spacing w:before="69"/>
        <w:ind w:right="856" w:firstLine="0"/>
      </w:pPr>
      <w:r>
        <w:lastRenderedPageBreak/>
        <w:t>справедливость, коллективизм, взаимопомощь, историческая память и преемственность поколений, единство народов России.</w:t>
      </w:r>
    </w:p>
    <w:p w14:paraId="6472EF7D" w14:textId="77777777" w:rsidR="00106E16" w:rsidRDefault="008E12A7">
      <w:pPr>
        <w:pStyle w:val="a3"/>
        <w:spacing w:before="1"/>
        <w:ind w:right="851"/>
      </w:pPr>
      <w:r>
        <w:t>Тема 24.</w:t>
      </w:r>
      <w:r>
        <w:rPr>
          <w:spacing w:val="-2"/>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85A712B" w14:textId="77777777" w:rsidR="00106E16" w:rsidRDefault="008E12A7">
      <w:pPr>
        <w:pStyle w:val="a3"/>
        <w:ind w:left="1843" w:firstLine="0"/>
      </w:pPr>
      <w:r>
        <w:t>Тема</w:t>
      </w:r>
      <w:r>
        <w:rPr>
          <w:spacing w:val="-4"/>
        </w:rPr>
        <w:t xml:space="preserve"> </w:t>
      </w:r>
      <w:r>
        <w:t>25.</w:t>
      </w:r>
      <w:r>
        <w:rPr>
          <w:spacing w:val="-2"/>
        </w:rPr>
        <w:t xml:space="preserve"> </w:t>
      </w:r>
      <w:r>
        <w:t>Праздники</w:t>
      </w:r>
      <w:r>
        <w:rPr>
          <w:spacing w:val="-3"/>
        </w:rPr>
        <w:t xml:space="preserve"> </w:t>
      </w:r>
      <w:r>
        <w:t>в</w:t>
      </w:r>
      <w:r>
        <w:rPr>
          <w:spacing w:val="-3"/>
        </w:rPr>
        <w:t xml:space="preserve"> </w:t>
      </w:r>
      <w:r>
        <w:t>культуре</w:t>
      </w:r>
      <w:r>
        <w:rPr>
          <w:spacing w:val="-2"/>
        </w:rPr>
        <w:t xml:space="preserve"> </w:t>
      </w:r>
      <w:r>
        <w:t>народов</w:t>
      </w:r>
      <w:r>
        <w:rPr>
          <w:spacing w:val="-3"/>
        </w:rPr>
        <w:t xml:space="preserve"> </w:t>
      </w:r>
      <w:r>
        <w:rPr>
          <w:spacing w:val="-2"/>
        </w:rPr>
        <w:t>России.</w:t>
      </w:r>
    </w:p>
    <w:p w14:paraId="30B44189" w14:textId="77777777" w:rsidR="00106E16" w:rsidRDefault="008E12A7">
      <w:pPr>
        <w:pStyle w:val="a3"/>
        <w:ind w:right="848"/>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14:paraId="0E42E01E" w14:textId="77777777" w:rsidR="00106E16" w:rsidRDefault="008E12A7">
      <w:pPr>
        <w:pStyle w:val="a3"/>
        <w:ind w:left="1843" w:firstLine="0"/>
      </w:pPr>
      <w:r>
        <w:t>Тема</w:t>
      </w:r>
      <w:r>
        <w:rPr>
          <w:spacing w:val="-6"/>
        </w:rPr>
        <w:t xml:space="preserve"> </w:t>
      </w:r>
      <w:r>
        <w:t>26.</w:t>
      </w:r>
      <w:r>
        <w:rPr>
          <w:spacing w:val="-3"/>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3"/>
        </w:rPr>
        <w:t xml:space="preserve"> </w:t>
      </w:r>
      <w:r>
        <w:rPr>
          <w:spacing w:val="-2"/>
        </w:rPr>
        <w:t>России.</w:t>
      </w:r>
    </w:p>
    <w:p w14:paraId="369C8CFB" w14:textId="77777777" w:rsidR="00106E16" w:rsidRDefault="008E12A7">
      <w:pPr>
        <w:pStyle w:val="a3"/>
        <w:ind w:right="855"/>
      </w:pPr>
      <w:r>
        <w:t>Памятники как часть культуры: исторические, художественные, архитектурные. Культура</w:t>
      </w:r>
      <w:r>
        <w:rPr>
          <w:spacing w:val="-14"/>
        </w:rPr>
        <w:t xml:space="preserve"> </w:t>
      </w:r>
      <w:r>
        <w:t>как</w:t>
      </w:r>
      <w:r>
        <w:rPr>
          <w:spacing w:val="-12"/>
        </w:rPr>
        <w:t xml:space="preserve"> </w:t>
      </w:r>
      <w:r>
        <w:t>память.</w:t>
      </w:r>
      <w:r>
        <w:rPr>
          <w:spacing w:val="-13"/>
        </w:rPr>
        <w:t xml:space="preserve"> </w:t>
      </w:r>
      <w:r>
        <w:t>Музеи.</w:t>
      </w:r>
      <w:r>
        <w:rPr>
          <w:spacing w:val="-13"/>
        </w:rPr>
        <w:t xml:space="preserve"> </w:t>
      </w:r>
      <w:r>
        <w:t>Храмы.</w:t>
      </w:r>
      <w:r>
        <w:rPr>
          <w:spacing w:val="-14"/>
        </w:rPr>
        <w:t xml:space="preserve"> </w:t>
      </w:r>
      <w:r>
        <w:t>Дворцы.</w:t>
      </w:r>
      <w:r>
        <w:rPr>
          <w:spacing w:val="-11"/>
        </w:rPr>
        <w:t xml:space="preserve"> </w:t>
      </w:r>
      <w:r>
        <w:t>Исторические</w:t>
      </w:r>
      <w:r>
        <w:rPr>
          <w:spacing w:val="-14"/>
        </w:rPr>
        <w:t xml:space="preserve"> </w:t>
      </w:r>
      <w:r>
        <w:t>здания</w:t>
      </w:r>
      <w:r>
        <w:rPr>
          <w:spacing w:val="-13"/>
        </w:rPr>
        <w:t xml:space="preserve"> </w:t>
      </w:r>
      <w:r>
        <w:t>как</w:t>
      </w:r>
      <w:r>
        <w:rPr>
          <w:spacing w:val="-12"/>
        </w:rPr>
        <w:t xml:space="preserve"> </w:t>
      </w:r>
      <w:r>
        <w:t>свидетели</w:t>
      </w:r>
      <w:r>
        <w:rPr>
          <w:spacing w:val="-12"/>
        </w:rPr>
        <w:t xml:space="preserve"> </w:t>
      </w:r>
      <w:r>
        <w:t>истории. Архитектура и духовно-нравственные ценности народов России.</w:t>
      </w:r>
    </w:p>
    <w:p w14:paraId="2ED947DC" w14:textId="77777777" w:rsidR="00106E16" w:rsidRDefault="008E12A7">
      <w:pPr>
        <w:pStyle w:val="a3"/>
        <w:ind w:left="1843" w:firstLine="0"/>
      </w:pPr>
      <w:r>
        <w:t>Тема</w:t>
      </w:r>
      <w:r>
        <w:rPr>
          <w:spacing w:val="-4"/>
        </w:rPr>
        <w:t xml:space="preserve"> </w:t>
      </w:r>
      <w:r>
        <w:t>27.</w:t>
      </w:r>
      <w:r>
        <w:rPr>
          <w:spacing w:val="-3"/>
        </w:rPr>
        <w:t xml:space="preserve"> </w:t>
      </w:r>
      <w:r>
        <w:t>Музыкальная</w:t>
      </w:r>
      <w:r>
        <w:rPr>
          <w:spacing w:val="-3"/>
        </w:rPr>
        <w:t xml:space="preserve"> </w:t>
      </w:r>
      <w:r>
        <w:t>культура</w:t>
      </w:r>
      <w:r>
        <w:rPr>
          <w:spacing w:val="-3"/>
        </w:rPr>
        <w:t xml:space="preserve"> </w:t>
      </w:r>
      <w:r>
        <w:t>народов</w:t>
      </w:r>
      <w:r>
        <w:rPr>
          <w:spacing w:val="-3"/>
        </w:rPr>
        <w:t xml:space="preserve"> </w:t>
      </w:r>
      <w:r>
        <w:rPr>
          <w:spacing w:val="-2"/>
        </w:rPr>
        <w:t>России.</w:t>
      </w:r>
    </w:p>
    <w:p w14:paraId="60A6921F" w14:textId="77777777" w:rsidR="00106E16" w:rsidRDefault="008E12A7">
      <w:pPr>
        <w:pStyle w:val="a3"/>
        <w:ind w:right="847"/>
      </w:pPr>
      <w:r>
        <w:t>Музыка.</w:t>
      </w:r>
      <w:r>
        <w:rPr>
          <w:spacing w:val="-3"/>
        </w:rPr>
        <w:t xml:space="preserve"> </w:t>
      </w:r>
      <w:r>
        <w:t>Музыкальные</w:t>
      </w:r>
      <w:r>
        <w:rPr>
          <w:spacing w:val="-6"/>
        </w:rPr>
        <w:t xml:space="preserve"> </w:t>
      </w:r>
      <w:r>
        <w:t>произведения.</w:t>
      </w:r>
      <w:r>
        <w:rPr>
          <w:spacing w:val="-2"/>
        </w:rPr>
        <w:t xml:space="preserve"> </w:t>
      </w:r>
      <w:r>
        <w:t>Музыка</w:t>
      </w:r>
      <w:r>
        <w:rPr>
          <w:spacing w:val="-3"/>
        </w:rPr>
        <w:t xml:space="preserve"> </w:t>
      </w:r>
      <w:r>
        <w:t>как</w:t>
      </w:r>
      <w:r>
        <w:rPr>
          <w:spacing w:val="-2"/>
        </w:rPr>
        <w:t xml:space="preserve"> </w:t>
      </w:r>
      <w:r>
        <w:t>форма</w:t>
      </w:r>
      <w:r>
        <w:rPr>
          <w:spacing w:val="-3"/>
        </w:rPr>
        <w:t xml:space="preserve"> </w:t>
      </w:r>
      <w:r>
        <w:t>выражения</w:t>
      </w:r>
      <w:r>
        <w:rPr>
          <w:spacing w:val="-2"/>
        </w:rPr>
        <w:t xml:space="preserve"> </w:t>
      </w:r>
      <w:r>
        <w:t xml:space="preserve">эмоциональных связей между людьми. Народные инструменты. История народа в его музыке и </w:t>
      </w:r>
      <w:r>
        <w:rPr>
          <w:spacing w:val="-2"/>
        </w:rPr>
        <w:t>инструментах.</w:t>
      </w:r>
    </w:p>
    <w:p w14:paraId="714088E0" w14:textId="77777777" w:rsidR="00106E16" w:rsidRDefault="008E12A7">
      <w:pPr>
        <w:pStyle w:val="a3"/>
        <w:spacing w:before="1"/>
        <w:ind w:left="1843" w:firstLine="0"/>
      </w:pPr>
      <w:r>
        <w:t>Тема</w:t>
      </w:r>
      <w:r>
        <w:rPr>
          <w:spacing w:val="-5"/>
        </w:rPr>
        <w:t xml:space="preserve"> </w:t>
      </w:r>
      <w:r>
        <w:t>28.</w:t>
      </w:r>
      <w:r>
        <w:rPr>
          <w:spacing w:val="-2"/>
        </w:rPr>
        <w:t xml:space="preserve"> </w:t>
      </w:r>
      <w:r>
        <w:t>Изобразительное</w:t>
      </w:r>
      <w:r>
        <w:rPr>
          <w:spacing w:val="-3"/>
        </w:rPr>
        <w:t xml:space="preserve"> </w:t>
      </w:r>
      <w:r>
        <w:t>искусство</w:t>
      </w:r>
      <w:r>
        <w:rPr>
          <w:spacing w:val="-2"/>
        </w:rPr>
        <w:t xml:space="preserve"> </w:t>
      </w:r>
      <w:r>
        <w:t>народов</w:t>
      </w:r>
      <w:r>
        <w:rPr>
          <w:spacing w:val="-2"/>
        </w:rPr>
        <w:t xml:space="preserve"> России.</w:t>
      </w:r>
    </w:p>
    <w:p w14:paraId="53CFDC81" w14:textId="77777777" w:rsidR="00106E16" w:rsidRDefault="008E12A7">
      <w:pPr>
        <w:pStyle w:val="a3"/>
        <w:ind w:right="851"/>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84B26B0" w14:textId="77777777" w:rsidR="00106E16" w:rsidRDefault="008E12A7">
      <w:pPr>
        <w:pStyle w:val="a3"/>
        <w:ind w:right="854"/>
      </w:pPr>
      <w:r>
        <w:t>Тема 29.</w:t>
      </w:r>
      <w:r>
        <w:rPr>
          <w:spacing w:val="-2"/>
        </w:rPr>
        <w:t xml:space="preserve"> </w:t>
      </w:r>
      <w:r>
        <w:t>Фольклор и литература народов России. Пословицы и поговорки. Эпос и сказка.</w:t>
      </w:r>
      <w:r>
        <w:rPr>
          <w:spacing w:val="-15"/>
        </w:rPr>
        <w:t xml:space="preserve"> </w:t>
      </w:r>
      <w:r>
        <w:t>Фольклор</w:t>
      </w:r>
      <w:r>
        <w:rPr>
          <w:spacing w:val="-15"/>
        </w:rPr>
        <w:t xml:space="preserve"> </w:t>
      </w:r>
      <w:r>
        <w:t>как</w:t>
      </w:r>
      <w:r>
        <w:rPr>
          <w:spacing w:val="-15"/>
        </w:rPr>
        <w:t xml:space="preserve"> </w:t>
      </w:r>
      <w:r>
        <w:t>отражение</w:t>
      </w:r>
      <w:r>
        <w:rPr>
          <w:spacing w:val="-15"/>
        </w:rPr>
        <w:t xml:space="preserve"> </w:t>
      </w:r>
      <w:r>
        <w:t>истории</w:t>
      </w:r>
      <w:r>
        <w:rPr>
          <w:spacing w:val="-15"/>
        </w:rPr>
        <w:t xml:space="preserve"> </w:t>
      </w:r>
      <w:r>
        <w:t>народа</w:t>
      </w:r>
      <w:r>
        <w:rPr>
          <w:spacing w:val="-15"/>
        </w:rPr>
        <w:t xml:space="preserve"> </w:t>
      </w:r>
      <w:r>
        <w:t>и</w:t>
      </w:r>
      <w:r>
        <w:rPr>
          <w:spacing w:val="-15"/>
        </w:rPr>
        <w:t xml:space="preserve"> </w:t>
      </w:r>
      <w:r>
        <w:t>его</w:t>
      </w:r>
      <w:r>
        <w:rPr>
          <w:spacing w:val="-15"/>
        </w:rPr>
        <w:t xml:space="preserve"> </w:t>
      </w:r>
      <w:r>
        <w:t>ценностей,</w:t>
      </w:r>
      <w:r>
        <w:rPr>
          <w:spacing w:val="-14"/>
        </w:rPr>
        <w:t xml:space="preserve"> </w:t>
      </w:r>
      <w:r>
        <w:t>морали</w:t>
      </w:r>
      <w:r>
        <w:rPr>
          <w:spacing w:val="-14"/>
        </w:rPr>
        <w:t xml:space="preserve"> </w:t>
      </w:r>
      <w:r>
        <w:t>и</w:t>
      </w:r>
      <w:r>
        <w:rPr>
          <w:spacing w:val="-15"/>
        </w:rPr>
        <w:t xml:space="preserve"> </w:t>
      </w:r>
      <w:r>
        <w:t>нравственности. Национальная литература. Богатство культуры народа в его литературе.</w:t>
      </w:r>
    </w:p>
    <w:p w14:paraId="2618285F" w14:textId="77777777" w:rsidR="00106E16" w:rsidRDefault="008E12A7">
      <w:pPr>
        <w:pStyle w:val="a3"/>
        <w:ind w:right="854"/>
      </w:pPr>
      <w:r>
        <w:t xml:space="preserve">Тема 30. Бытовые традиции народов России: пища, одежда, дом (практическое </w:t>
      </w:r>
      <w:r>
        <w:rPr>
          <w:spacing w:val="-2"/>
        </w:rPr>
        <w:t>занятие).</w:t>
      </w:r>
    </w:p>
    <w:p w14:paraId="07D196B6" w14:textId="77777777" w:rsidR="00106E16" w:rsidRDefault="008E12A7">
      <w:pPr>
        <w:pStyle w:val="a3"/>
        <w:ind w:right="855"/>
      </w:pPr>
      <w:r>
        <w:t>Рассказ</w:t>
      </w:r>
      <w:r>
        <w:rPr>
          <w:spacing w:val="-10"/>
        </w:rPr>
        <w:t xml:space="preserve"> </w:t>
      </w:r>
      <w:r>
        <w:t>о</w:t>
      </w:r>
      <w:r>
        <w:rPr>
          <w:spacing w:val="-11"/>
        </w:rPr>
        <w:t xml:space="preserve"> </w:t>
      </w:r>
      <w:r>
        <w:t>бытовых</w:t>
      </w:r>
      <w:r>
        <w:rPr>
          <w:spacing w:val="-11"/>
        </w:rPr>
        <w:t xml:space="preserve"> </w:t>
      </w:r>
      <w:r>
        <w:t>традициях</w:t>
      </w:r>
      <w:r>
        <w:rPr>
          <w:spacing w:val="-11"/>
        </w:rPr>
        <w:t xml:space="preserve"> </w:t>
      </w:r>
      <w:r>
        <w:t>своей</w:t>
      </w:r>
      <w:r>
        <w:rPr>
          <w:spacing w:val="-10"/>
        </w:rPr>
        <w:t xml:space="preserve"> </w:t>
      </w:r>
      <w:r>
        <w:t>семьи,</w:t>
      </w:r>
      <w:r>
        <w:rPr>
          <w:spacing w:val="-11"/>
        </w:rPr>
        <w:t xml:space="preserve"> </w:t>
      </w:r>
      <w:r>
        <w:t>народа,</w:t>
      </w:r>
      <w:r>
        <w:rPr>
          <w:spacing w:val="-11"/>
        </w:rPr>
        <w:t xml:space="preserve"> </w:t>
      </w:r>
      <w:r>
        <w:t>региона.</w:t>
      </w:r>
      <w:r>
        <w:rPr>
          <w:spacing w:val="-11"/>
        </w:rPr>
        <w:t xml:space="preserve"> </w:t>
      </w:r>
      <w:r>
        <w:t>Доклад</w:t>
      </w:r>
      <w:r>
        <w:rPr>
          <w:spacing w:val="-10"/>
        </w:rPr>
        <w:t xml:space="preserve"> </w:t>
      </w:r>
      <w:r>
        <w:t>с</w:t>
      </w:r>
      <w:r>
        <w:rPr>
          <w:spacing w:val="-9"/>
        </w:rPr>
        <w:t xml:space="preserve"> </w:t>
      </w:r>
      <w:r>
        <w:t>использованием разнообразного зрительного ряда и других источников.</w:t>
      </w:r>
    </w:p>
    <w:p w14:paraId="0E8F8190" w14:textId="77777777" w:rsidR="00106E16" w:rsidRDefault="008E12A7">
      <w:pPr>
        <w:pStyle w:val="a3"/>
        <w:ind w:left="1843" w:right="3327" w:firstLine="0"/>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14:paraId="326A22B1" w14:textId="77777777" w:rsidR="00106E16" w:rsidRDefault="008E12A7">
      <w:pPr>
        <w:pStyle w:val="a3"/>
        <w:ind w:left="1843" w:firstLine="0"/>
        <w:jc w:val="left"/>
      </w:pPr>
      <w:r>
        <w:t>Тема</w:t>
      </w:r>
      <w:r>
        <w:rPr>
          <w:spacing w:val="-3"/>
        </w:rPr>
        <w:t xml:space="preserve"> </w:t>
      </w:r>
      <w:r>
        <w:t>32.</w:t>
      </w:r>
      <w:r>
        <w:rPr>
          <w:spacing w:val="-1"/>
        </w:rPr>
        <w:t xml:space="preserve"> </w:t>
      </w:r>
      <w:r>
        <w:t>Единство</w:t>
      </w:r>
      <w:r>
        <w:rPr>
          <w:spacing w:val="-2"/>
        </w:rPr>
        <w:t xml:space="preserve"> </w:t>
      </w:r>
      <w:r>
        <w:t>страны –</w:t>
      </w:r>
      <w:r>
        <w:rPr>
          <w:spacing w:val="-2"/>
        </w:rPr>
        <w:t xml:space="preserve"> </w:t>
      </w:r>
      <w:r>
        <w:t>залог</w:t>
      </w:r>
      <w:r>
        <w:rPr>
          <w:spacing w:val="-2"/>
        </w:rPr>
        <w:t xml:space="preserve"> </w:t>
      </w:r>
      <w:r>
        <w:t>будущего</w:t>
      </w:r>
      <w:r>
        <w:rPr>
          <w:spacing w:val="-1"/>
        </w:rPr>
        <w:t xml:space="preserve"> </w:t>
      </w:r>
      <w:r>
        <w:rPr>
          <w:spacing w:val="-2"/>
        </w:rPr>
        <w:t>России.</w:t>
      </w:r>
    </w:p>
    <w:p w14:paraId="2CC1AEAD" w14:textId="77777777" w:rsidR="00106E16" w:rsidRDefault="008E12A7">
      <w:pPr>
        <w:pStyle w:val="a3"/>
        <w:ind w:right="843"/>
        <w:jc w:val="left"/>
      </w:pPr>
      <w:r>
        <w:t>Россия</w:t>
      </w:r>
      <w:r>
        <w:rPr>
          <w:spacing w:val="-15"/>
        </w:rPr>
        <w:t xml:space="preserve"> </w:t>
      </w:r>
      <w:r>
        <w:t>–</w:t>
      </w:r>
      <w:r>
        <w:rPr>
          <w:spacing w:val="-15"/>
        </w:rPr>
        <w:t xml:space="preserve"> </w:t>
      </w:r>
      <w:r>
        <w:t>единая</w:t>
      </w:r>
      <w:r>
        <w:rPr>
          <w:spacing w:val="-15"/>
        </w:rPr>
        <w:t xml:space="preserve"> </w:t>
      </w:r>
      <w:r>
        <w:t>страна.</w:t>
      </w:r>
      <w:r>
        <w:rPr>
          <w:spacing w:val="-14"/>
        </w:rPr>
        <w:t xml:space="preserve"> </w:t>
      </w:r>
      <w:r>
        <w:t>Русский</w:t>
      </w:r>
      <w:r>
        <w:rPr>
          <w:spacing w:val="-15"/>
        </w:rPr>
        <w:t xml:space="preserve"> </w:t>
      </w:r>
      <w:r>
        <w:t>мир.</w:t>
      </w:r>
      <w:r>
        <w:rPr>
          <w:spacing w:val="-15"/>
        </w:rPr>
        <w:t xml:space="preserve"> </w:t>
      </w:r>
      <w:r>
        <w:t>Общая</w:t>
      </w:r>
      <w:r>
        <w:rPr>
          <w:spacing w:val="-15"/>
        </w:rPr>
        <w:t xml:space="preserve"> </w:t>
      </w:r>
      <w:r>
        <w:t>история,</w:t>
      </w:r>
      <w:r>
        <w:rPr>
          <w:spacing w:val="-15"/>
        </w:rPr>
        <w:t xml:space="preserve"> </w:t>
      </w:r>
      <w:r>
        <w:t>сходство</w:t>
      </w:r>
      <w:r>
        <w:rPr>
          <w:spacing w:val="-15"/>
        </w:rPr>
        <w:t xml:space="preserve"> </w:t>
      </w:r>
      <w:r>
        <w:t>культурных</w:t>
      </w:r>
      <w:r>
        <w:rPr>
          <w:spacing w:val="-15"/>
        </w:rPr>
        <w:t xml:space="preserve"> </w:t>
      </w:r>
      <w:r>
        <w:t>традиций, единые духовно-нравственные ценности народов России.</w:t>
      </w:r>
    </w:p>
    <w:p w14:paraId="1D56FC8A" w14:textId="77777777" w:rsidR="00106E16" w:rsidRDefault="00106E16">
      <w:pPr>
        <w:pStyle w:val="a3"/>
        <w:ind w:left="0" w:firstLine="0"/>
        <w:jc w:val="left"/>
      </w:pPr>
    </w:p>
    <w:p w14:paraId="2D22FDDF" w14:textId="77777777" w:rsidR="00106E16" w:rsidRDefault="008E12A7">
      <w:pPr>
        <w:pStyle w:val="3"/>
        <w:ind w:left="4464"/>
        <w:jc w:val="left"/>
      </w:pPr>
      <w:r>
        <w:t>Содержание</w:t>
      </w:r>
      <w:r>
        <w:rPr>
          <w:spacing w:val="-3"/>
        </w:rPr>
        <w:t xml:space="preserve"> </w:t>
      </w:r>
      <w:r>
        <w:t>обучения</w:t>
      </w:r>
      <w:r>
        <w:rPr>
          <w:spacing w:val="-2"/>
        </w:rPr>
        <w:t xml:space="preserve"> </w:t>
      </w:r>
      <w:r>
        <w:t>в</w:t>
      </w:r>
      <w:r>
        <w:rPr>
          <w:spacing w:val="-2"/>
        </w:rPr>
        <w:t xml:space="preserve"> </w:t>
      </w:r>
      <w:r>
        <w:t>6</w:t>
      </w:r>
      <w:r>
        <w:rPr>
          <w:spacing w:val="-2"/>
        </w:rPr>
        <w:t xml:space="preserve"> классе</w:t>
      </w:r>
    </w:p>
    <w:p w14:paraId="32720F48" w14:textId="77777777" w:rsidR="00106E16" w:rsidRDefault="00106E16">
      <w:pPr>
        <w:pStyle w:val="a3"/>
        <w:ind w:left="0" w:firstLine="0"/>
        <w:jc w:val="left"/>
        <w:rPr>
          <w:b/>
        </w:rPr>
      </w:pPr>
    </w:p>
    <w:p w14:paraId="5CC10AA1" w14:textId="77777777" w:rsidR="00106E16" w:rsidRDefault="008E12A7">
      <w:pPr>
        <w:pStyle w:val="a3"/>
        <w:spacing w:before="1"/>
        <w:ind w:left="1843" w:right="4238" w:firstLine="0"/>
      </w:pPr>
      <w:r>
        <w:t>Тематический</w:t>
      </w:r>
      <w:r>
        <w:rPr>
          <w:spacing w:val="-8"/>
        </w:rPr>
        <w:t xml:space="preserve"> </w:t>
      </w:r>
      <w:r>
        <w:t>блок</w:t>
      </w:r>
      <w:r>
        <w:rPr>
          <w:spacing w:val="-7"/>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14:paraId="74C1BBA5" w14:textId="77777777" w:rsidR="00106E16" w:rsidRDefault="008E12A7">
      <w:pPr>
        <w:pStyle w:val="a3"/>
        <w:ind w:right="849"/>
      </w:pPr>
      <w:r>
        <w:t>Культура</w:t>
      </w:r>
      <w:r>
        <w:rPr>
          <w:spacing w:val="-4"/>
        </w:rPr>
        <w:t xml:space="preserve"> </w:t>
      </w:r>
      <w:r>
        <w:t>как</w:t>
      </w:r>
      <w:r>
        <w:rPr>
          <w:spacing w:val="-3"/>
        </w:rPr>
        <w:t xml:space="preserve"> </w:t>
      </w:r>
      <w:r>
        <w:t>форма</w:t>
      </w:r>
      <w:r>
        <w:rPr>
          <w:spacing w:val="-4"/>
        </w:rPr>
        <w:t xml:space="preserve"> </w:t>
      </w:r>
      <w:r>
        <w:t>социального</w:t>
      </w:r>
      <w:r>
        <w:rPr>
          <w:spacing w:val="-3"/>
        </w:rPr>
        <w:t xml:space="preserve"> </w:t>
      </w:r>
      <w:r>
        <w:t>взаимодействия.</w:t>
      </w:r>
      <w:r>
        <w:rPr>
          <w:spacing w:val="-3"/>
        </w:rPr>
        <w:t xml:space="preserve"> </w:t>
      </w:r>
      <w:r>
        <w:t>Связь</w:t>
      </w:r>
      <w:r>
        <w:rPr>
          <w:spacing w:val="-3"/>
        </w:rPr>
        <w:t xml:space="preserve"> </w:t>
      </w:r>
      <w:r>
        <w:t>между</w:t>
      </w:r>
      <w:r>
        <w:rPr>
          <w:spacing w:val="-3"/>
        </w:rPr>
        <w:t xml:space="preserve"> </w:t>
      </w:r>
      <w:r>
        <w:t>миром</w:t>
      </w:r>
      <w:r>
        <w:rPr>
          <w:spacing w:val="-4"/>
        </w:rPr>
        <w:t xml:space="preserve"> </w:t>
      </w:r>
      <w:r>
        <w:t xml:space="preserve">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14:paraId="47489E21" w14:textId="77777777" w:rsidR="00106E16" w:rsidRDefault="008E12A7">
      <w:pPr>
        <w:pStyle w:val="a3"/>
        <w:ind w:left="1843" w:firstLine="0"/>
      </w:pPr>
      <w:r>
        <w:t>Тема</w:t>
      </w:r>
      <w:r>
        <w:rPr>
          <w:spacing w:val="-5"/>
        </w:rPr>
        <w:t xml:space="preserve"> </w:t>
      </w:r>
      <w:r>
        <w:t>2.</w:t>
      </w:r>
      <w:r>
        <w:rPr>
          <w:spacing w:val="-2"/>
        </w:rPr>
        <w:t xml:space="preserve"> </w:t>
      </w:r>
      <w:r>
        <w:t>Культура</w:t>
      </w:r>
      <w:r>
        <w:rPr>
          <w:spacing w:val="-2"/>
        </w:rPr>
        <w:t xml:space="preserve"> </w:t>
      </w:r>
      <w:r>
        <w:t>России:</w:t>
      </w:r>
      <w:r>
        <w:rPr>
          <w:spacing w:val="-2"/>
        </w:rPr>
        <w:t xml:space="preserve"> </w:t>
      </w:r>
      <w:r>
        <w:t>многообразие</w:t>
      </w:r>
      <w:r>
        <w:rPr>
          <w:spacing w:val="-2"/>
        </w:rPr>
        <w:t xml:space="preserve"> регионов.</w:t>
      </w:r>
    </w:p>
    <w:p w14:paraId="47E73520" w14:textId="77777777" w:rsidR="00106E16" w:rsidRDefault="008E12A7">
      <w:pPr>
        <w:pStyle w:val="a3"/>
        <w:ind w:right="851"/>
      </w:pPr>
      <w:r>
        <w:t>Территория</w:t>
      </w:r>
      <w:r>
        <w:rPr>
          <w:spacing w:val="-7"/>
        </w:rPr>
        <w:t xml:space="preserve"> </w:t>
      </w:r>
      <w:r>
        <w:t>России.</w:t>
      </w:r>
      <w:r>
        <w:rPr>
          <w:spacing w:val="-7"/>
        </w:rPr>
        <w:t xml:space="preserve"> </w:t>
      </w:r>
      <w:r>
        <w:t>Народы,</w:t>
      </w:r>
      <w:r>
        <w:rPr>
          <w:spacing w:val="-7"/>
        </w:rPr>
        <w:t xml:space="preserve"> </w:t>
      </w:r>
      <w:r>
        <w:t>живущие</w:t>
      </w:r>
      <w:r>
        <w:rPr>
          <w:spacing w:val="-8"/>
        </w:rPr>
        <w:t xml:space="preserve"> </w:t>
      </w:r>
      <w:r>
        <w:t>в</w:t>
      </w:r>
      <w:r>
        <w:rPr>
          <w:spacing w:val="-7"/>
        </w:rPr>
        <w:t xml:space="preserve"> </w:t>
      </w:r>
      <w:r>
        <w:t>ней.</w:t>
      </w:r>
      <w:r>
        <w:rPr>
          <w:spacing w:val="-9"/>
        </w:rPr>
        <w:t xml:space="preserve"> </w:t>
      </w:r>
      <w:r>
        <w:t>Проблемы</w:t>
      </w:r>
      <w:r>
        <w:rPr>
          <w:spacing w:val="-7"/>
        </w:rPr>
        <w:t xml:space="preserve"> </w:t>
      </w:r>
      <w:r>
        <w:t>культурного</w:t>
      </w:r>
      <w:r>
        <w:rPr>
          <w:spacing w:val="-5"/>
        </w:rPr>
        <w:t xml:space="preserve"> </w:t>
      </w:r>
      <w:r>
        <w:t>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BEDDE00" w14:textId="77777777" w:rsidR="00106E16" w:rsidRDefault="008E12A7">
      <w:pPr>
        <w:pStyle w:val="a3"/>
        <w:ind w:left="1843" w:firstLine="0"/>
      </w:pPr>
      <w:r>
        <w:t>Тема</w:t>
      </w:r>
      <w:r>
        <w:rPr>
          <w:spacing w:val="-3"/>
        </w:rPr>
        <w:t xml:space="preserve"> </w:t>
      </w:r>
      <w:r>
        <w:t>3.</w:t>
      </w:r>
      <w:r>
        <w:rPr>
          <w:spacing w:val="-1"/>
        </w:rPr>
        <w:t xml:space="preserve"> </w:t>
      </w:r>
      <w:r>
        <w:t>История</w:t>
      </w:r>
      <w:r>
        <w:rPr>
          <w:spacing w:val="-1"/>
        </w:rPr>
        <w:t xml:space="preserve"> </w:t>
      </w:r>
      <w:r>
        <w:t>быта</w:t>
      </w:r>
      <w:r>
        <w:rPr>
          <w:spacing w:val="-2"/>
        </w:rPr>
        <w:t xml:space="preserve"> </w:t>
      </w:r>
      <w:r>
        <w:t>как история</w:t>
      </w:r>
      <w:r>
        <w:rPr>
          <w:spacing w:val="-1"/>
        </w:rPr>
        <w:t xml:space="preserve"> </w:t>
      </w:r>
      <w:r>
        <w:rPr>
          <w:spacing w:val="-2"/>
        </w:rPr>
        <w:t>культуры.</w:t>
      </w:r>
    </w:p>
    <w:p w14:paraId="3F6A6384" w14:textId="77777777" w:rsidR="00106E16" w:rsidRDefault="00106E16">
      <w:pPr>
        <w:pStyle w:val="a3"/>
        <w:sectPr w:rsidR="00106E16">
          <w:pgSz w:w="11910" w:h="16390"/>
          <w:pgMar w:top="1060" w:right="0" w:bottom="1160" w:left="425" w:header="0" w:footer="901" w:gutter="0"/>
          <w:cols w:space="720"/>
        </w:sectPr>
      </w:pPr>
    </w:p>
    <w:p w14:paraId="6F789DA9" w14:textId="77777777" w:rsidR="00106E16" w:rsidRDefault="008E12A7">
      <w:pPr>
        <w:pStyle w:val="a3"/>
        <w:spacing w:before="69"/>
        <w:ind w:right="850"/>
      </w:pPr>
      <w: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1454D04" w14:textId="77777777" w:rsidR="00106E16" w:rsidRDefault="008E12A7">
      <w:pPr>
        <w:pStyle w:val="a3"/>
        <w:spacing w:before="1"/>
        <w:ind w:right="849"/>
      </w:pPr>
      <w:r>
        <w:t>Тема</w:t>
      </w:r>
      <w:r>
        <w:rPr>
          <w:spacing w:val="-12"/>
        </w:rPr>
        <w:t xml:space="preserve"> </w:t>
      </w:r>
      <w:r>
        <w:t>4.</w:t>
      </w:r>
      <w:r>
        <w:rPr>
          <w:spacing w:val="-2"/>
        </w:rPr>
        <w:t xml:space="preserve"> </w:t>
      </w:r>
      <w:r>
        <w:t>Прогресс:</w:t>
      </w:r>
      <w:r>
        <w:rPr>
          <w:spacing w:val="-10"/>
        </w:rPr>
        <w:t xml:space="preserve"> </w:t>
      </w:r>
      <w:r>
        <w:t>технический</w:t>
      </w:r>
      <w:r>
        <w:rPr>
          <w:spacing w:val="-10"/>
        </w:rPr>
        <w:t xml:space="preserve"> </w:t>
      </w:r>
      <w:r>
        <w:t>и</w:t>
      </w:r>
      <w:r>
        <w:rPr>
          <w:spacing w:val="-10"/>
        </w:rPr>
        <w:t xml:space="preserve"> </w:t>
      </w:r>
      <w:r>
        <w:t>социальный.</w:t>
      </w:r>
      <w:r>
        <w:rPr>
          <w:spacing w:val="-13"/>
        </w:rPr>
        <w:t xml:space="preserve"> </w:t>
      </w:r>
      <w:r>
        <w:t>Производительность</w:t>
      </w:r>
      <w:r>
        <w:rPr>
          <w:spacing w:val="-9"/>
        </w:rPr>
        <w:t xml:space="preserve"> </w:t>
      </w:r>
      <w:r>
        <w:t>труда.</w:t>
      </w:r>
      <w:r>
        <w:rPr>
          <w:spacing w:val="-11"/>
        </w:rPr>
        <w:t xml:space="preserve"> </w:t>
      </w:r>
      <w:r>
        <w:t>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AA8463A" w14:textId="77777777" w:rsidR="00106E16" w:rsidRDefault="008E12A7">
      <w:pPr>
        <w:pStyle w:val="a3"/>
        <w:ind w:right="850"/>
      </w:pPr>
      <w:r>
        <w:t>Тема 5.</w:t>
      </w:r>
      <w:r>
        <w:rPr>
          <w:spacing w:val="-2"/>
        </w:rPr>
        <w:t xml:space="preserve"> </w:t>
      </w:r>
      <w:r>
        <w:t>Образование в культуре народов России. Представление об основных этапах в истории образования.</w:t>
      </w:r>
    </w:p>
    <w:p w14:paraId="049B0C9F" w14:textId="77777777" w:rsidR="00106E16" w:rsidRDefault="008E12A7">
      <w:pPr>
        <w:pStyle w:val="a3"/>
        <w:ind w:right="851"/>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B3FDDC4" w14:textId="77777777" w:rsidR="00106E16" w:rsidRDefault="008E12A7">
      <w:pPr>
        <w:pStyle w:val="a3"/>
        <w:ind w:left="1843"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6C2B9645" w14:textId="77777777" w:rsidR="00106E16" w:rsidRDefault="008E12A7">
      <w:pPr>
        <w:pStyle w:val="a3"/>
        <w:ind w:right="861"/>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F30CEC0" w14:textId="77777777" w:rsidR="00106E16" w:rsidRDefault="008E12A7">
      <w:pPr>
        <w:pStyle w:val="a3"/>
        <w:ind w:left="1843" w:firstLine="0"/>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14:paraId="6E7874FD" w14:textId="77777777" w:rsidR="00106E16" w:rsidRDefault="008E12A7">
      <w:pPr>
        <w:pStyle w:val="a3"/>
        <w:spacing w:before="1"/>
        <w:ind w:right="854"/>
      </w:pPr>
      <w:r>
        <w:t>Мир</w:t>
      </w:r>
      <w:r>
        <w:rPr>
          <w:spacing w:val="-4"/>
        </w:rPr>
        <w:t xml:space="preserve"> </w:t>
      </w:r>
      <w:r>
        <w:t>религий</w:t>
      </w:r>
      <w:r>
        <w:rPr>
          <w:spacing w:val="-4"/>
        </w:rPr>
        <w:t xml:space="preserve"> </w:t>
      </w:r>
      <w:r>
        <w:t>в</w:t>
      </w:r>
      <w:r>
        <w:rPr>
          <w:spacing w:val="-5"/>
        </w:rPr>
        <w:t xml:space="preserve"> </w:t>
      </w:r>
      <w:r>
        <w:t>истории.</w:t>
      </w:r>
      <w:r>
        <w:rPr>
          <w:spacing w:val="-4"/>
        </w:rPr>
        <w:t xml:space="preserve"> </w:t>
      </w:r>
      <w:r>
        <w:t>Религии</w:t>
      </w:r>
      <w:r>
        <w:rPr>
          <w:spacing w:val="-6"/>
        </w:rPr>
        <w:t xml:space="preserve"> </w:t>
      </w:r>
      <w:r>
        <w:t>народов</w:t>
      </w:r>
      <w:r>
        <w:rPr>
          <w:spacing w:val="-5"/>
        </w:rPr>
        <w:t xml:space="preserve"> </w:t>
      </w:r>
      <w:r>
        <w:t>России</w:t>
      </w:r>
      <w:r>
        <w:rPr>
          <w:spacing w:val="-4"/>
        </w:rPr>
        <w:t xml:space="preserve"> </w:t>
      </w:r>
      <w:r>
        <w:t>сегодня.</w:t>
      </w:r>
      <w:r>
        <w:rPr>
          <w:spacing w:val="-4"/>
        </w:rPr>
        <w:t xml:space="preserve"> </w:t>
      </w:r>
      <w:r>
        <w:t>Государствообразующие</w:t>
      </w:r>
      <w:r>
        <w:rPr>
          <w:spacing w:val="-5"/>
        </w:rPr>
        <w:t xml:space="preserve"> </w:t>
      </w:r>
      <w:r>
        <w:t>и традиционные религии как источник духовно-нравственных ценностей.</w:t>
      </w:r>
    </w:p>
    <w:p w14:paraId="1E2CF490" w14:textId="77777777" w:rsidR="00106E16" w:rsidRDefault="008E12A7">
      <w:pPr>
        <w:pStyle w:val="a3"/>
        <w:ind w:left="1843" w:firstLine="0"/>
      </w:pPr>
      <w:r>
        <w:t>Тема</w:t>
      </w:r>
      <w:r>
        <w:rPr>
          <w:spacing w:val="-5"/>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2"/>
        </w:rPr>
        <w:t xml:space="preserve"> </w:t>
      </w:r>
      <w:r>
        <w:t>(практическое</w:t>
      </w:r>
      <w:r>
        <w:rPr>
          <w:spacing w:val="-2"/>
        </w:rPr>
        <w:t xml:space="preserve"> занятие).</w:t>
      </w:r>
    </w:p>
    <w:p w14:paraId="3DAF0C75" w14:textId="77777777" w:rsidR="00106E16" w:rsidRDefault="008E12A7">
      <w:pPr>
        <w:pStyle w:val="a3"/>
        <w:ind w:right="856"/>
      </w:pPr>
      <w:r>
        <w:t>Современное общество: его портрет. Проект: описание самых важных черт современного</w:t>
      </w:r>
      <w:r>
        <w:rPr>
          <w:spacing w:val="-15"/>
        </w:rPr>
        <w:t xml:space="preserve"> </w:t>
      </w:r>
      <w:r>
        <w:t>общества</w:t>
      </w:r>
      <w:r>
        <w:rPr>
          <w:spacing w:val="-15"/>
        </w:rPr>
        <w:t xml:space="preserve"> </w:t>
      </w:r>
      <w:r>
        <w:t>с</w:t>
      </w:r>
      <w:r>
        <w:rPr>
          <w:spacing w:val="-16"/>
        </w:rPr>
        <w:t xml:space="preserve"> </w:t>
      </w:r>
      <w:r>
        <w:t>точки</w:t>
      </w:r>
      <w:r>
        <w:rPr>
          <w:spacing w:val="-15"/>
        </w:rPr>
        <w:t xml:space="preserve"> </w:t>
      </w:r>
      <w:r>
        <w:t>зрения</w:t>
      </w:r>
      <w:r>
        <w:rPr>
          <w:spacing w:val="-15"/>
        </w:rPr>
        <w:t xml:space="preserve"> </w:t>
      </w:r>
      <w:r>
        <w:t>материальной</w:t>
      </w:r>
      <w:r>
        <w:rPr>
          <w:spacing w:val="-16"/>
        </w:rPr>
        <w:t xml:space="preserve"> </w:t>
      </w:r>
      <w:r>
        <w:t>и</w:t>
      </w:r>
      <w:r>
        <w:rPr>
          <w:spacing w:val="-15"/>
        </w:rPr>
        <w:t xml:space="preserve"> </w:t>
      </w:r>
      <w:r>
        <w:t>духовной</w:t>
      </w:r>
      <w:r>
        <w:rPr>
          <w:spacing w:val="-15"/>
        </w:rPr>
        <w:t xml:space="preserve"> </w:t>
      </w:r>
      <w:r>
        <w:t>культуры</w:t>
      </w:r>
      <w:r>
        <w:rPr>
          <w:spacing w:val="-15"/>
        </w:rPr>
        <w:t xml:space="preserve"> </w:t>
      </w:r>
      <w:r>
        <w:t>народов</w:t>
      </w:r>
      <w:r>
        <w:rPr>
          <w:spacing w:val="-15"/>
        </w:rPr>
        <w:t xml:space="preserve"> </w:t>
      </w:r>
      <w:r>
        <w:t>России.</w:t>
      </w:r>
    </w:p>
    <w:p w14:paraId="7F7DBDAA" w14:textId="77777777" w:rsidR="00106E16" w:rsidRDefault="008E12A7">
      <w:pPr>
        <w:pStyle w:val="a3"/>
        <w:ind w:left="1843" w:firstLine="0"/>
      </w:pPr>
      <w:r>
        <w:t>159.4.2.</w:t>
      </w:r>
      <w:r>
        <w:rPr>
          <w:spacing w:val="-4"/>
        </w:rPr>
        <w:t xml:space="preserve"> </w:t>
      </w:r>
      <w:r>
        <w:t>Тематический</w:t>
      </w:r>
      <w:r>
        <w:rPr>
          <w:spacing w:val="-1"/>
        </w:rPr>
        <w:t xml:space="preserve"> </w:t>
      </w:r>
      <w:r>
        <w:t>блок</w:t>
      </w:r>
      <w:r>
        <w:rPr>
          <w:spacing w:val="-1"/>
        </w:rPr>
        <w:t xml:space="preserve"> </w:t>
      </w:r>
      <w:r>
        <w:t>2.</w:t>
      </w:r>
      <w:r>
        <w:rPr>
          <w:spacing w:val="-1"/>
        </w:rPr>
        <w:t xml:space="preserve"> </w:t>
      </w:r>
      <w:r>
        <w:t>«Человек</w:t>
      </w:r>
      <w:r>
        <w:rPr>
          <w:spacing w:val="-2"/>
        </w:rPr>
        <w:t xml:space="preserve"> </w:t>
      </w:r>
      <w:r>
        <w:t>и</w:t>
      </w:r>
      <w:r>
        <w:rPr>
          <w:spacing w:val="-1"/>
        </w:rPr>
        <w:t xml:space="preserve"> </w:t>
      </w:r>
      <w:r>
        <w:t>его</w:t>
      </w:r>
      <w:r>
        <w:rPr>
          <w:spacing w:val="-2"/>
        </w:rPr>
        <w:t xml:space="preserve"> </w:t>
      </w:r>
      <w:r>
        <w:t>отражение</w:t>
      </w:r>
      <w:r>
        <w:rPr>
          <w:spacing w:val="-2"/>
        </w:rPr>
        <w:t xml:space="preserve"> </w:t>
      </w:r>
      <w:r>
        <w:t>в</w:t>
      </w:r>
      <w:r>
        <w:rPr>
          <w:spacing w:val="-2"/>
        </w:rPr>
        <w:t xml:space="preserve"> культуре».</w:t>
      </w:r>
    </w:p>
    <w:p w14:paraId="15E228CF" w14:textId="77777777" w:rsidR="00106E16" w:rsidRDefault="008E12A7">
      <w:pPr>
        <w:pStyle w:val="a3"/>
        <w:ind w:right="854"/>
        <w:jc w:val="right"/>
      </w:pPr>
      <w:r>
        <w:t>Тема</w:t>
      </w:r>
      <w:r>
        <w:rPr>
          <w:spacing w:val="-9"/>
        </w:rPr>
        <w:t xml:space="preserve"> </w:t>
      </w:r>
      <w:r>
        <w:t>9.</w:t>
      </w:r>
      <w:r>
        <w:rPr>
          <w:spacing w:val="-4"/>
        </w:rPr>
        <w:t xml:space="preserve"> </w:t>
      </w:r>
      <w:r>
        <w:t>Каким</w:t>
      </w:r>
      <w:r>
        <w:rPr>
          <w:spacing w:val="-9"/>
        </w:rPr>
        <w:t xml:space="preserve"> </w:t>
      </w:r>
      <w:r>
        <w:t>должен</w:t>
      </w:r>
      <w:r>
        <w:rPr>
          <w:spacing w:val="-6"/>
        </w:rPr>
        <w:t xml:space="preserve"> </w:t>
      </w:r>
      <w:r>
        <w:t>быть</w:t>
      </w:r>
      <w:r>
        <w:rPr>
          <w:spacing w:val="-8"/>
        </w:rPr>
        <w:t xml:space="preserve"> </w:t>
      </w:r>
      <w:r>
        <w:t>человек?</w:t>
      </w:r>
      <w:r>
        <w:rPr>
          <w:spacing w:val="-9"/>
        </w:rPr>
        <w:t xml:space="preserve"> </w:t>
      </w:r>
      <w:r>
        <w:t>Духовно-нравственный</w:t>
      </w:r>
      <w:r>
        <w:rPr>
          <w:spacing w:val="-8"/>
        </w:rPr>
        <w:t xml:space="preserve"> </w:t>
      </w:r>
      <w:r>
        <w:t>облик</w:t>
      </w:r>
      <w:r>
        <w:rPr>
          <w:spacing w:val="-10"/>
        </w:rPr>
        <w:t xml:space="preserve"> </w:t>
      </w:r>
      <w:r>
        <w:t>и</w:t>
      </w:r>
      <w:r>
        <w:rPr>
          <w:spacing w:val="-10"/>
        </w:rPr>
        <w:t xml:space="preserve"> </w:t>
      </w:r>
      <w:r>
        <w:t>идеал</w:t>
      </w:r>
      <w:r>
        <w:rPr>
          <w:spacing w:val="-8"/>
        </w:rPr>
        <w:t xml:space="preserve"> </w:t>
      </w:r>
      <w:r>
        <w:t>человека. Мораль,</w:t>
      </w:r>
      <w:r>
        <w:rPr>
          <w:spacing w:val="80"/>
        </w:rPr>
        <w:t xml:space="preserve"> </w:t>
      </w:r>
      <w:r>
        <w:t>нравственность,</w:t>
      </w:r>
      <w:r>
        <w:rPr>
          <w:spacing w:val="80"/>
        </w:rPr>
        <w:t xml:space="preserve"> </w:t>
      </w:r>
      <w:r>
        <w:t>этика,</w:t>
      </w:r>
      <w:r>
        <w:rPr>
          <w:spacing w:val="80"/>
        </w:rPr>
        <w:t xml:space="preserve"> </w:t>
      </w:r>
      <w:r>
        <w:t>этикет</w:t>
      </w:r>
      <w:r>
        <w:rPr>
          <w:spacing w:val="80"/>
        </w:rPr>
        <w:t xml:space="preserve"> </w:t>
      </w:r>
      <w:r>
        <w:t>в</w:t>
      </w:r>
      <w:r>
        <w:rPr>
          <w:spacing w:val="80"/>
        </w:rPr>
        <w:t xml:space="preserve"> </w:t>
      </w:r>
      <w:r>
        <w:t>культурах</w:t>
      </w:r>
      <w:r>
        <w:rPr>
          <w:spacing w:val="80"/>
        </w:rPr>
        <w:t xml:space="preserve"> </w:t>
      </w:r>
      <w:r>
        <w:t>народов</w:t>
      </w:r>
      <w:r>
        <w:rPr>
          <w:spacing w:val="80"/>
        </w:rPr>
        <w:t xml:space="preserve"> </w:t>
      </w:r>
      <w:r>
        <w:t>России.</w:t>
      </w:r>
      <w:r>
        <w:rPr>
          <w:spacing w:val="80"/>
        </w:rPr>
        <w:t xml:space="preserve"> </w:t>
      </w:r>
      <w:r>
        <w:t>Право</w:t>
      </w:r>
      <w:r>
        <w:rPr>
          <w:spacing w:val="80"/>
        </w:rPr>
        <w:t xml:space="preserve"> </w:t>
      </w:r>
      <w:r>
        <w:t>и равенство</w:t>
      </w:r>
      <w:r>
        <w:rPr>
          <w:spacing w:val="70"/>
        </w:rPr>
        <w:t xml:space="preserve"> </w:t>
      </w:r>
      <w:r>
        <w:t>в</w:t>
      </w:r>
      <w:r>
        <w:rPr>
          <w:spacing w:val="74"/>
        </w:rPr>
        <w:t xml:space="preserve"> </w:t>
      </w:r>
      <w:r>
        <w:t>правах.</w:t>
      </w:r>
      <w:r>
        <w:rPr>
          <w:spacing w:val="74"/>
        </w:rPr>
        <w:t xml:space="preserve"> </w:t>
      </w:r>
      <w:r>
        <w:t>Свобода</w:t>
      </w:r>
      <w:r>
        <w:rPr>
          <w:spacing w:val="72"/>
        </w:rPr>
        <w:t xml:space="preserve"> </w:t>
      </w:r>
      <w:r>
        <w:t>как</w:t>
      </w:r>
      <w:r>
        <w:rPr>
          <w:spacing w:val="73"/>
        </w:rPr>
        <w:t xml:space="preserve"> </w:t>
      </w:r>
      <w:r>
        <w:t>ценность.</w:t>
      </w:r>
      <w:r>
        <w:rPr>
          <w:spacing w:val="72"/>
        </w:rPr>
        <w:t xml:space="preserve"> </w:t>
      </w:r>
      <w:r>
        <w:t>Долг</w:t>
      </w:r>
      <w:r>
        <w:rPr>
          <w:spacing w:val="72"/>
        </w:rPr>
        <w:t xml:space="preserve"> </w:t>
      </w:r>
      <w:r>
        <w:t>как</w:t>
      </w:r>
      <w:r>
        <w:rPr>
          <w:spacing w:val="73"/>
        </w:rPr>
        <w:t xml:space="preserve"> </w:t>
      </w:r>
      <w:r>
        <w:t>её</w:t>
      </w:r>
      <w:r>
        <w:rPr>
          <w:spacing w:val="73"/>
        </w:rPr>
        <w:t xml:space="preserve"> </w:t>
      </w:r>
      <w:r>
        <w:t>ограничение.</w:t>
      </w:r>
      <w:r>
        <w:rPr>
          <w:spacing w:val="73"/>
        </w:rPr>
        <w:t xml:space="preserve"> </w:t>
      </w:r>
      <w:r>
        <w:t>Общество</w:t>
      </w:r>
      <w:r>
        <w:rPr>
          <w:spacing w:val="73"/>
        </w:rPr>
        <w:t xml:space="preserve"> </w:t>
      </w:r>
      <w:r>
        <w:rPr>
          <w:spacing w:val="-5"/>
        </w:rPr>
        <w:t>как</w:t>
      </w:r>
    </w:p>
    <w:p w14:paraId="20443F07" w14:textId="77777777" w:rsidR="00106E16" w:rsidRDefault="008E12A7">
      <w:pPr>
        <w:pStyle w:val="a3"/>
        <w:ind w:firstLine="0"/>
      </w:pPr>
      <w:r>
        <w:t>регулятор</w:t>
      </w:r>
      <w:r>
        <w:rPr>
          <w:spacing w:val="-3"/>
        </w:rPr>
        <w:t xml:space="preserve"> </w:t>
      </w:r>
      <w:r>
        <w:rPr>
          <w:spacing w:val="-2"/>
        </w:rPr>
        <w:t>свободы.</w:t>
      </w:r>
    </w:p>
    <w:p w14:paraId="7532C15D" w14:textId="77777777" w:rsidR="00106E16" w:rsidRDefault="008E12A7">
      <w:pPr>
        <w:pStyle w:val="a3"/>
        <w:ind w:right="857"/>
      </w:pPr>
      <w:r>
        <w:t>Свойства и качества человека, его образ в культуре народов России, единство человеческих качеств. Единство духовной жизни.</w:t>
      </w:r>
    </w:p>
    <w:p w14:paraId="3730F41D" w14:textId="77777777" w:rsidR="00106E16" w:rsidRDefault="008E12A7">
      <w:pPr>
        <w:pStyle w:val="a3"/>
        <w:ind w:right="853"/>
      </w:pPr>
      <w:r>
        <w:t>Тема 10.</w:t>
      </w:r>
      <w:r>
        <w:rPr>
          <w:spacing w:val="-2"/>
        </w:rPr>
        <w:t xml:space="preserve"> </w:t>
      </w:r>
      <w: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14:paraId="6C11C297" w14:textId="77777777" w:rsidR="00106E16" w:rsidRDefault="008E12A7">
      <w:pPr>
        <w:pStyle w:val="a3"/>
        <w:ind w:left="1843"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14:paraId="006314B1" w14:textId="77777777" w:rsidR="00106E16" w:rsidRDefault="008E12A7">
      <w:pPr>
        <w:pStyle w:val="a3"/>
        <w:ind w:right="852"/>
      </w:pPr>
      <w:r>
        <w:t>Религия</w:t>
      </w:r>
      <w:r>
        <w:rPr>
          <w:spacing w:val="-8"/>
        </w:rPr>
        <w:t xml:space="preserve"> </w:t>
      </w:r>
      <w:r>
        <w:t>как</w:t>
      </w:r>
      <w:r>
        <w:rPr>
          <w:spacing w:val="-7"/>
        </w:rPr>
        <w:t xml:space="preserve"> </w:t>
      </w:r>
      <w:r>
        <w:t>источник</w:t>
      </w:r>
      <w:r>
        <w:rPr>
          <w:spacing w:val="-6"/>
        </w:rPr>
        <w:t xml:space="preserve"> </w:t>
      </w:r>
      <w:r>
        <w:t>нравственности</w:t>
      </w:r>
      <w:r>
        <w:rPr>
          <w:spacing w:val="-5"/>
        </w:rPr>
        <w:t xml:space="preserve"> </w:t>
      </w:r>
      <w:r>
        <w:t>и</w:t>
      </w:r>
      <w:r>
        <w:rPr>
          <w:spacing w:val="-6"/>
        </w:rPr>
        <w:t xml:space="preserve"> </w:t>
      </w:r>
      <w:r>
        <w:t>гуманистического</w:t>
      </w:r>
      <w:r>
        <w:rPr>
          <w:spacing w:val="-6"/>
        </w:rPr>
        <w:t xml:space="preserve"> </w:t>
      </w:r>
      <w:r>
        <w:t>мышления.</w:t>
      </w:r>
      <w:r>
        <w:rPr>
          <w:spacing w:val="-6"/>
        </w:rPr>
        <w:t xml:space="preserve"> </w:t>
      </w:r>
      <w:r>
        <w:t xml:space="preserve">Нравственный идеал человека в традиционных религиях. Современное общество и религиозный идеал </w:t>
      </w:r>
      <w:r>
        <w:rPr>
          <w:spacing w:val="-2"/>
        </w:rPr>
        <w:t>человека.</w:t>
      </w:r>
    </w:p>
    <w:p w14:paraId="741D8B43" w14:textId="77777777" w:rsidR="00106E16" w:rsidRDefault="008E12A7">
      <w:pPr>
        <w:pStyle w:val="a3"/>
        <w:ind w:left="1843" w:firstLine="0"/>
      </w:pPr>
      <w:r>
        <w:t>Тема</w:t>
      </w:r>
      <w:r>
        <w:rPr>
          <w:spacing w:val="-5"/>
        </w:rPr>
        <w:t xml:space="preserve"> </w:t>
      </w:r>
      <w:r>
        <w:t>12.</w:t>
      </w:r>
      <w:r>
        <w:rPr>
          <w:spacing w:val="-1"/>
        </w:rPr>
        <w:t xml:space="preserve"> </w:t>
      </w:r>
      <w:r>
        <w:t>Наука</w:t>
      </w:r>
      <w:r>
        <w:rPr>
          <w:spacing w:val="-2"/>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t>человеке</w:t>
      </w:r>
      <w:r>
        <w:rPr>
          <w:spacing w:val="-2"/>
        </w:rPr>
        <w:t xml:space="preserve"> </w:t>
      </w:r>
      <w:r>
        <w:t>и</w:t>
      </w:r>
      <w:r>
        <w:rPr>
          <w:spacing w:val="-1"/>
        </w:rPr>
        <w:t xml:space="preserve"> </w:t>
      </w:r>
      <w:r>
        <w:rPr>
          <w:spacing w:val="-2"/>
        </w:rPr>
        <w:t>человеческом.</w:t>
      </w:r>
    </w:p>
    <w:p w14:paraId="2C7475B0" w14:textId="77777777" w:rsidR="00106E16" w:rsidRDefault="008E12A7">
      <w:pPr>
        <w:pStyle w:val="a3"/>
        <w:ind w:left="1843" w:firstLine="0"/>
      </w:pPr>
      <w:r>
        <w:t>Гуманитарное</w:t>
      </w:r>
      <w:r>
        <w:rPr>
          <w:spacing w:val="73"/>
          <w:w w:val="150"/>
        </w:rPr>
        <w:t xml:space="preserve"> </w:t>
      </w:r>
      <w:r>
        <w:t>знание</w:t>
      </w:r>
      <w:r>
        <w:rPr>
          <w:spacing w:val="73"/>
          <w:w w:val="150"/>
        </w:rPr>
        <w:t xml:space="preserve"> </w:t>
      </w:r>
      <w:r>
        <w:t>и</w:t>
      </w:r>
      <w:r>
        <w:rPr>
          <w:spacing w:val="78"/>
          <w:w w:val="150"/>
        </w:rPr>
        <w:t xml:space="preserve"> </w:t>
      </w:r>
      <w:r>
        <w:t>его</w:t>
      </w:r>
      <w:r>
        <w:rPr>
          <w:spacing w:val="77"/>
          <w:w w:val="150"/>
        </w:rPr>
        <w:t xml:space="preserve"> </w:t>
      </w:r>
      <w:r>
        <w:t>особенности.</w:t>
      </w:r>
      <w:r>
        <w:rPr>
          <w:spacing w:val="73"/>
          <w:w w:val="150"/>
        </w:rPr>
        <w:t xml:space="preserve"> </w:t>
      </w:r>
      <w:r>
        <w:t>Культура</w:t>
      </w:r>
      <w:r>
        <w:rPr>
          <w:spacing w:val="76"/>
          <w:w w:val="150"/>
        </w:rPr>
        <w:t xml:space="preserve"> </w:t>
      </w:r>
      <w:r>
        <w:t>как</w:t>
      </w:r>
      <w:r>
        <w:rPr>
          <w:spacing w:val="77"/>
          <w:w w:val="150"/>
        </w:rPr>
        <w:t xml:space="preserve"> </w:t>
      </w:r>
      <w:r>
        <w:t>самопознание.</w:t>
      </w:r>
      <w:r>
        <w:rPr>
          <w:spacing w:val="77"/>
          <w:w w:val="150"/>
        </w:rPr>
        <w:t xml:space="preserve"> </w:t>
      </w:r>
      <w:r>
        <w:rPr>
          <w:spacing w:val="-2"/>
        </w:rPr>
        <w:t>Этика.</w:t>
      </w:r>
    </w:p>
    <w:p w14:paraId="0AD3BBD4" w14:textId="77777777" w:rsidR="00106E16" w:rsidRDefault="008E12A7">
      <w:pPr>
        <w:pStyle w:val="a3"/>
        <w:spacing w:before="1"/>
        <w:ind w:firstLine="0"/>
      </w:pPr>
      <w:r>
        <w:t>Эстетика.</w:t>
      </w:r>
      <w:r>
        <w:rPr>
          <w:spacing w:val="-3"/>
        </w:rPr>
        <w:t xml:space="preserve"> </w:t>
      </w:r>
      <w:r>
        <w:t>Право</w:t>
      </w:r>
      <w:r>
        <w:rPr>
          <w:spacing w:val="-3"/>
        </w:rPr>
        <w:t xml:space="preserve"> </w:t>
      </w:r>
      <w:r>
        <w:t>в</w:t>
      </w:r>
      <w:r>
        <w:rPr>
          <w:spacing w:val="-3"/>
        </w:rPr>
        <w:t xml:space="preserve"> </w:t>
      </w:r>
      <w:r>
        <w:t>контексте</w:t>
      </w:r>
      <w:r>
        <w:rPr>
          <w:spacing w:val="-3"/>
        </w:rPr>
        <w:t xml:space="preserve"> </w:t>
      </w:r>
      <w:r>
        <w:t>духовно-нравственных</w:t>
      </w:r>
      <w:r>
        <w:rPr>
          <w:spacing w:val="-2"/>
        </w:rPr>
        <w:t xml:space="preserve"> ценностей.</w:t>
      </w:r>
    </w:p>
    <w:p w14:paraId="77D97427" w14:textId="77777777" w:rsidR="00106E16" w:rsidRDefault="008E12A7">
      <w:pPr>
        <w:pStyle w:val="a3"/>
        <w:ind w:left="1843" w:firstLine="0"/>
      </w:pPr>
      <w:r>
        <w:t>Тема</w:t>
      </w:r>
      <w:r>
        <w:rPr>
          <w:spacing w:val="-6"/>
        </w:rPr>
        <w:t xml:space="preserve"> </w:t>
      </w:r>
      <w:r>
        <w:t>13.</w:t>
      </w:r>
      <w:r>
        <w:rPr>
          <w:spacing w:val="-4"/>
        </w:rPr>
        <w:t xml:space="preserve"> </w:t>
      </w:r>
      <w:r>
        <w:t>Этика</w:t>
      </w:r>
      <w:r>
        <w:rPr>
          <w:spacing w:val="-3"/>
        </w:rPr>
        <w:t xml:space="preserve"> </w:t>
      </w:r>
      <w:r>
        <w:t>и</w:t>
      </w:r>
      <w:r>
        <w:rPr>
          <w:spacing w:val="-4"/>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4"/>
        </w:rPr>
        <w:t xml:space="preserve"> </w:t>
      </w:r>
      <w:r>
        <w:rPr>
          <w:spacing w:val="-2"/>
        </w:rPr>
        <w:t>культуры.</w:t>
      </w:r>
    </w:p>
    <w:p w14:paraId="6C49E896" w14:textId="77777777" w:rsidR="00106E16" w:rsidRDefault="008E12A7">
      <w:pPr>
        <w:pStyle w:val="a3"/>
        <w:ind w:right="856"/>
      </w:pPr>
      <w:r>
        <w:t>Что такое этика. Добро и его проявления в реальной жизни. Что значит быть нравственным. Почему нравственность важна?</w:t>
      </w:r>
    </w:p>
    <w:p w14:paraId="6A6CBC66" w14:textId="77777777" w:rsidR="00106E16" w:rsidRDefault="008E12A7">
      <w:pPr>
        <w:pStyle w:val="a3"/>
        <w:ind w:left="1843" w:firstLine="0"/>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14:paraId="68848346" w14:textId="77777777" w:rsidR="00106E16" w:rsidRDefault="008E12A7">
      <w:pPr>
        <w:pStyle w:val="a3"/>
        <w:ind w:left="1843" w:firstLine="0"/>
      </w:pPr>
      <w:r>
        <w:t>Автобиография</w:t>
      </w:r>
      <w:r>
        <w:rPr>
          <w:spacing w:val="65"/>
        </w:rPr>
        <w:t xml:space="preserve"> </w:t>
      </w:r>
      <w:r>
        <w:t>и</w:t>
      </w:r>
      <w:r>
        <w:rPr>
          <w:spacing w:val="70"/>
        </w:rPr>
        <w:t xml:space="preserve"> </w:t>
      </w:r>
      <w:r>
        <w:t>автопортрет:</w:t>
      </w:r>
      <w:r>
        <w:rPr>
          <w:spacing w:val="69"/>
        </w:rPr>
        <w:t xml:space="preserve"> </w:t>
      </w:r>
      <w:r>
        <w:t>кто</w:t>
      </w:r>
      <w:r>
        <w:rPr>
          <w:spacing w:val="68"/>
        </w:rPr>
        <w:t xml:space="preserve"> </w:t>
      </w:r>
      <w:r>
        <w:t>я</w:t>
      </w:r>
      <w:r>
        <w:rPr>
          <w:spacing w:val="68"/>
        </w:rPr>
        <w:t xml:space="preserve"> </w:t>
      </w:r>
      <w:r>
        <w:t>и</w:t>
      </w:r>
      <w:r>
        <w:rPr>
          <w:spacing w:val="68"/>
        </w:rPr>
        <w:t xml:space="preserve"> </w:t>
      </w:r>
      <w:r>
        <w:t>что</w:t>
      </w:r>
      <w:r>
        <w:rPr>
          <w:spacing w:val="65"/>
        </w:rPr>
        <w:t xml:space="preserve"> </w:t>
      </w:r>
      <w:r>
        <w:t>я</w:t>
      </w:r>
      <w:r>
        <w:rPr>
          <w:spacing w:val="68"/>
        </w:rPr>
        <w:t xml:space="preserve"> </w:t>
      </w:r>
      <w:r>
        <w:t>люблю.</w:t>
      </w:r>
      <w:r>
        <w:rPr>
          <w:spacing w:val="67"/>
        </w:rPr>
        <w:t xml:space="preserve"> </w:t>
      </w:r>
      <w:r>
        <w:t>Как</w:t>
      </w:r>
      <w:r>
        <w:rPr>
          <w:spacing w:val="69"/>
        </w:rPr>
        <w:t xml:space="preserve"> </w:t>
      </w:r>
      <w:r>
        <w:t>устроена</w:t>
      </w:r>
      <w:r>
        <w:rPr>
          <w:spacing w:val="66"/>
        </w:rPr>
        <w:t xml:space="preserve"> </w:t>
      </w:r>
      <w:r>
        <w:t>моя</w:t>
      </w:r>
      <w:r>
        <w:rPr>
          <w:spacing w:val="68"/>
        </w:rPr>
        <w:t xml:space="preserve"> </w:t>
      </w:r>
      <w:r>
        <w:rPr>
          <w:spacing w:val="-2"/>
        </w:rPr>
        <w:t>жизнь.</w:t>
      </w:r>
    </w:p>
    <w:p w14:paraId="3EACF5B0" w14:textId="77777777" w:rsidR="00106E16" w:rsidRDefault="008E12A7">
      <w:pPr>
        <w:pStyle w:val="a3"/>
        <w:ind w:firstLine="0"/>
      </w:pPr>
      <w:r>
        <w:t>Выполнение</w:t>
      </w:r>
      <w:r>
        <w:rPr>
          <w:spacing w:val="-6"/>
        </w:rPr>
        <w:t xml:space="preserve"> </w:t>
      </w:r>
      <w:r>
        <w:rPr>
          <w:spacing w:val="-2"/>
        </w:rPr>
        <w:t>проекта.</w:t>
      </w:r>
    </w:p>
    <w:p w14:paraId="0C5A31F0" w14:textId="77777777" w:rsidR="00106E16" w:rsidRDefault="008E12A7">
      <w:pPr>
        <w:pStyle w:val="a3"/>
        <w:ind w:left="1843" w:right="4249" w:firstLine="0"/>
      </w:pPr>
      <w:r>
        <w:t>Тематический</w:t>
      </w:r>
      <w:r>
        <w:rPr>
          <w:spacing w:val="-7"/>
        </w:rPr>
        <w:t xml:space="preserve"> </w:t>
      </w:r>
      <w:r>
        <w:t>блок</w:t>
      </w:r>
      <w:r>
        <w:rPr>
          <w:spacing w:val="-6"/>
        </w:rPr>
        <w:t xml:space="preserve"> </w:t>
      </w:r>
      <w:r>
        <w:t>3.</w:t>
      </w:r>
      <w:r>
        <w:rPr>
          <w:spacing w:val="-7"/>
        </w:rPr>
        <w:t xml:space="preserve"> </w:t>
      </w:r>
      <w:r>
        <w:t>«Человек</w:t>
      </w:r>
      <w:r>
        <w:rPr>
          <w:spacing w:val="-7"/>
        </w:rPr>
        <w:t xml:space="preserve"> </w:t>
      </w:r>
      <w:r>
        <w:t>как</w:t>
      </w:r>
      <w:r>
        <w:rPr>
          <w:spacing w:val="-7"/>
        </w:rPr>
        <w:t xml:space="preserve"> </w:t>
      </w:r>
      <w:r>
        <w:t>член</w:t>
      </w:r>
      <w:r>
        <w:rPr>
          <w:spacing w:val="-4"/>
        </w:rPr>
        <w:t xml:space="preserve"> </w:t>
      </w:r>
      <w:r>
        <w:t>общества». Тема 15. Труд делает человека человеком.</w:t>
      </w:r>
    </w:p>
    <w:p w14:paraId="7B3A8539" w14:textId="77777777" w:rsidR="00106E16" w:rsidRDefault="008E12A7">
      <w:pPr>
        <w:pStyle w:val="a3"/>
        <w:spacing w:before="41" w:line="278" w:lineRule="auto"/>
        <w:ind w:right="854"/>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F15CF06" w14:textId="77777777" w:rsidR="00106E16" w:rsidRDefault="008E12A7">
      <w:pPr>
        <w:pStyle w:val="a3"/>
        <w:spacing w:line="272" w:lineRule="exact"/>
        <w:ind w:left="1843" w:firstLine="0"/>
      </w:pPr>
      <w:r>
        <w:t>Тема</w:t>
      </w:r>
      <w:r>
        <w:rPr>
          <w:spacing w:val="-3"/>
        </w:rPr>
        <w:t xml:space="preserve"> </w:t>
      </w:r>
      <w:r>
        <w:t>16.</w:t>
      </w:r>
      <w:r>
        <w:rPr>
          <w:spacing w:val="-2"/>
        </w:rPr>
        <w:t xml:space="preserve"> </w:t>
      </w:r>
      <w:r>
        <w:t>Подвиг:</w:t>
      </w:r>
      <w:r>
        <w:rPr>
          <w:spacing w:val="-2"/>
        </w:rPr>
        <w:t xml:space="preserve"> </w:t>
      </w:r>
      <w:r>
        <w:t>как</w:t>
      </w:r>
      <w:r>
        <w:rPr>
          <w:spacing w:val="-2"/>
        </w:rPr>
        <w:t xml:space="preserve"> </w:t>
      </w:r>
      <w:r>
        <w:t xml:space="preserve">узнать </w:t>
      </w:r>
      <w:r>
        <w:rPr>
          <w:spacing w:val="-2"/>
        </w:rPr>
        <w:t>героя?</w:t>
      </w:r>
    </w:p>
    <w:p w14:paraId="52B3E1A2" w14:textId="77777777" w:rsidR="00106E16" w:rsidRDefault="00106E16">
      <w:pPr>
        <w:pStyle w:val="a3"/>
        <w:spacing w:line="272" w:lineRule="exact"/>
        <w:sectPr w:rsidR="00106E16">
          <w:pgSz w:w="11910" w:h="16390"/>
          <w:pgMar w:top="1060" w:right="0" w:bottom="1160" w:left="425" w:header="0" w:footer="901" w:gutter="0"/>
          <w:cols w:space="720"/>
        </w:sectPr>
      </w:pPr>
    </w:p>
    <w:p w14:paraId="59E3F67E" w14:textId="77777777" w:rsidR="00106E16" w:rsidRDefault="008E12A7">
      <w:pPr>
        <w:pStyle w:val="a3"/>
        <w:spacing w:before="69" w:line="278" w:lineRule="auto"/>
        <w:ind w:right="843"/>
        <w:jc w:val="left"/>
      </w:pPr>
      <w:r>
        <w:lastRenderedPageBreak/>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 мирное время. Милосердие, взаимопомощь.</w:t>
      </w:r>
    </w:p>
    <w:p w14:paraId="1974162B" w14:textId="77777777" w:rsidR="00106E16" w:rsidRDefault="008E12A7">
      <w:pPr>
        <w:pStyle w:val="a3"/>
        <w:spacing w:line="272" w:lineRule="exact"/>
        <w:ind w:left="1843" w:firstLine="0"/>
        <w:jc w:val="left"/>
      </w:pPr>
      <w:r>
        <w:t>Тема</w:t>
      </w:r>
      <w:r>
        <w:rPr>
          <w:spacing w:val="-6"/>
        </w:rPr>
        <w:t xml:space="preserve"> </w:t>
      </w:r>
      <w:r>
        <w:t>17.</w:t>
      </w:r>
      <w:r>
        <w:rPr>
          <w:spacing w:val="-2"/>
        </w:rPr>
        <w:t xml:space="preserve"> </w:t>
      </w:r>
      <w:r>
        <w:t>Люди</w:t>
      </w:r>
      <w:r>
        <w:rPr>
          <w:spacing w:val="-2"/>
        </w:rPr>
        <w:t xml:space="preserve"> </w:t>
      </w:r>
      <w:r>
        <w:t>в</w:t>
      </w:r>
      <w:r>
        <w:rPr>
          <w:spacing w:val="-4"/>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14:paraId="158333A9" w14:textId="77777777" w:rsidR="00106E16" w:rsidRDefault="008E12A7">
      <w:pPr>
        <w:pStyle w:val="a3"/>
        <w:spacing w:before="41" w:line="276" w:lineRule="auto"/>
        <w:ind w:right="843"/>
        <w:jc w:val="left"/>
      </w:pPr>
      <w:r>
        <w:t>Человек</w:t>
      </w:r>
      <w:r>
        <w:rPr>
          <w:spacing w:val="80"/>
        </w:rPr>
        <w:t xml:space="preserve"> </w:t>
      </w:r>
      <w:r>
        <w:t>в</w:t>
      </w:r>
      <w:r>
        <w:rPr>
          <w:spacing w:val="80"/>
        </w:rPr>
        <w:t xml:space="preserve"> </w:t>
      </w:r>
      <w:r>
        <w:t>социальном</w:t>
      </w:r>
      <w:r>
        <w:rPr>
          <w:spacing w:val="80"/>
        </w:rPr>
        <w:t xml:space="preserve"> </w:t>
      </w:r>
      <w:r>
        <w:t>измерении.</w:t>
      </w:r>
      <w:r>
        <w:rPr>
          <w:spacing w:val="80"/>
        </w:rPr>
        <w:t xml:space="preserve"> </w:t>
      </w:r>
      <w:r>
        <w:t>Дружба,</w:t>
      </w:r>
      <w:r>
        <w:rPr>
          <w:spacing w:val="80"/>
        </w:rPr>
        <w:t xml:space="preserve"> </w:t>
      </w:r>
      <w:r>
        <w:t>предательство.</w:t>
      </w:r>
      <w:r>
        <w:rPr>
          <w:spacing w:val="80"/>
        </w:rPr>
        <w:t xml:space="preserve"> </w:t>
      </w:r>
      <w:r>
        <w:t>Коллектив.</w:t>
      </w:r>
      <w:r>
        <w:rPr>
          <w:spacing w:val="80"/>
        </w:rPr>
        <w:t xml:space="preserve"> </w:t>
      </w:r>
      <w:r>
        <w:t>Личные границы. Этика предпринимательства. Социальная помощь.</w:t>
      </w:r>
    </w:p>
    <w:p w14:paraId="65618B2C" w14:textId="77777777" w:rsidR="00106E16" w:rsidRDefault="008E12A7">
      <w:pPr>
        <w:pStyle w:val="a3"/>
        <w:tabs>
          <w:tab w:val="left" w:pos="2606"/>
          <w:tab w:val="left" w:pos="4298"/>
          <w:tab w:val="left" w:pos="5973"/>
          <w:tab w:val="left" w:pos="7189"/>
          <w:tab w:val="left" w:pos="7786"/>
          <w:tab w:val="left" w:pos="9125"/>
          <w:tab w:val="left" w:pos="9703"/>
        </w:tabs>
        <w:spacing w:before="1" w:line="276" w:lineRule="auto"/>
        <w:ind w:right="849"/>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14:paraId="6A24FA56" w14:textId="77777777" w:rsidR="00106E16" w:rsidRDefault="008E12A7">
      <w:pPr>
        <w:pStyle w:val="a3"/>
        <w:spacing w:line="276" w:lineRule="auto"/>
        <w:ind w:left="1843" w:right="3327"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14:paraId="27A4AFE7" w14:textId="77777777" w:rsidR="00106E16" w:rsidRDefault="008E12A7">
      <w:pPr>
        <w:pStyle w:val="a3"/>
        <w:ind w:left="1843" w:firstLine="0"/>
        <w:jc w:val="left"/>
      </w:pPr>
      <w:r>
        <w:t>Тема</w:t>
      </w:r>
      <w:r>
        <w:rPr>
          <w:spacing w:val="-6"/>
        </w:rPr>
        <w:t xml:space="preserve"> </w:t>
      </w:r>
      <w:r>
        <w:t>19.</w:t>
      </w:r>
      <w:r>
        <w:rPr>
          <w:spacing w:val="-4"/>
        </w:rPr>
        <w:t xml:space="preserve"> </w:t>
      </w:r>
      <w:r>
        <w:t>Духовно-нравственные</w:t>
      </w:r>
      <w:r>
        <w:rPr>
          <w:spacing w:val="-4"/>
        </w:rPr>
        <w:t xml:space="preserve"> </w:t>
      </w:r>
      <w:r>
        <w:t>ориентиры</w:t>
      </w:r>
      <w:r>
        <w:rPr>
          <w:spacing w:val="-3"/>
        </w:rPr>
        <w:t xml:space="preserve"> </w:t>
      </w:r>
      <w:r>
        <w:t>социальных</w:t>
      </w:r>
      <w:r>
        <w:rPr>
          <w:spacing w:val="-3"/>
        </w:rPr>
        <w:t xml:space="preserve"> </w:t>
      </w:r>
      <w:r>
        <w:rPr>
          <w:spacing w:val="-2"/>
        </w:rPr>
        <w:t>отношений.</w:t>
      </w:r>
    </w:p>
    <w:p w14:paraId="73FCF1A7" w14:textId="77777777" w:rsidR="00106E16" w:rsidRDefault="008E12A7">
      <w:pPr>
        <w:pStyle w:val="a3"/>
        <w:tabs>
          <w:tab w:val="left" w:pos="3500"/>
          <w:tab w:val="left" w:pos="5462"/>
          <w:tab w:val="left" w:pos="7014"/>
          <w:tab w:val="left" w:pos="8386"/>
        </w:tabs>
        <w:spacing w:before="41"/>
        <w:ind w:left="1843"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14:paraId="49CF9179" w14:textId="77777777" w:rsidR="00106E16" w:rsidRDefault="008E12A7">
      <w:pPr>
        <w:pStyle w:val="a3"/>
        <w:spacing w:before="41"/>
        <w:ind w:firstLine="0"/>
        <w:jc w:val="left"/>
      </w:pPr>
      <w:proofErr w:type="spellStart"/>
      <w:r>
        <w:t>Волонтёрство</w:t>
      </w:r>
      <w:proofErr w:type="spellEnd"/>
      <w:r>
        <w:t>.</w:t>
      </w:r>
      <w:r>
        <w:rPr>
          <w:spacing w:val="-6"/>
        </w:rPr>
        <w:t xml:space="preserve"> </w:t>
      </w:r>
      <w:r>
        <w:t>Общественные</w:t>
      </w:r>
      <w:r>
        <w:rPr>
          <w:spacing w:val="-4"/>
        </w:rPr>
        <w:t xml:space="preserve"> </w:t>
      </w:r>
      <w:r>
        <w:rPr>
          <w:spacing w:val="-2"/>
        </w:rPr>
        <w:t>блага.</w:t>
      </w:r>
    </w:p>
    <w:p w14:paraId="3B0CA7E6" w14:textId="77777777" w:rsidR="00106E16" w:rsidRDefault="008E12A7">
      <w:pPr>
        <w:pStyle w:val="a3"/>
        <w:spacing w:before="41" w:line="278" w:lineRule="auto"/>
        <w:ind w:right="843"/>
        <w:jc w:val="left"/>
      </w:pPr>
      <w:r>
        <w:t>Тема 20.</w:t>
      </w:r>
      <w:r>
        <w:rPr>
          <w:spacing w:val="-4"/>
        </w:rPr>
        <w:t xml:space="preserve"> </w:t>
      </w:r>
      <w:r>
        <w:t>Гуманизм как сущностная характеристика духовно-нравственной культуры народов России.</w:t>
      </w:r>
    </w:p>
    <w:p w14:paraId="6F91ED55" w14:textId="77777777" w:rsidR="00106E16" w:rsidRDefault="008E12A7">
      <w:pPr>
        <w:pStyle w:val="a3"/>
        <w:spacing w:line="276" w:lineRule="auto"/>
        <w:jc w:val="left"/>
      </w:pPr>
      <w:r>
        <w:t>Гуманизм.</w:t>
      </w:r>
      <w:r>
        <w:rPr>
          <w:spacing w:val="-2"/>
        </w:rPr>
        <w:t xml:space="preserve"> </w:t>
      </w:r>
      <w:r>
        <w:t>Истоки</w:t>
      </w:r>
      <w:r>
        <w:rPr>
          <w:spacing w:val="-1"/>
        </w:rPr>
        <w:t xml:space="preserve"> </w:t>
      </w:r>
      <w:r>
        <w:t>гуманистического</w:t>
      </w:r>
      <w:r>
        <w:rPr>
          <w:spacing w:val="-2"/>
        </w:rPr>
        <w:t xml:space="preserve"> </w:t>
      </w:r>
      <w:r>
        <w:t>мышления.</w:t>
      </w:r>
      <w:r>
        <w:rPr>
          <w:spacing w:val="-2"/>
        </w:rPr>
        <w:t xml:space="preserve"> </w:t>
      </w:r>
      <w:r>
        <w:t>Философия</w:t>
      </w:r>
      <w:r>
        <w:rPr>
          <w:spacing w:val="-4"/>
        </w:rPr>
        <w:t xml:space="preserve"> </w:t>
      </w:r>
      <w:r>
        <w:t>гуманизма.</w:t>
      </w:r>
      <w:r>
        <w:rPr>
          <w:spacing w:val="-2"/>
        </w:rPr>
        <w:t xml:space="preserve"> </w:t>
      </w:r>
      <w:r>
        <w:t>Проявления гуманизма в историко-культурном наследии народов России.</w:t>
      </w:r>
    </w:p>
    <w:p w14:paraId="4C4ABA5B" w14:textId="77777777" w:rsidR="00106E16" w:rsidRDefault="008E12A7">
      <w:pPr>
        <w:pStyle w:val="a3"/>
        <w:spacing w:line="278" w:lineRule="auto"/>
        <w:ind w:right="843"/>
        <w:jc w:val="left"/>
      </w:pPr>
      <w:r>
        <w:t>Тема</w:t>
      </w:r>
      <w:r>
        <w:rPr>
          <w:spacing w:val="-15"/>
        </w:rPr>
        <w:t xml:space="preserve"> </w:t>
      </w:r>
      <w:r>
        <w:t>21.</w:t>
      </w:r>
      <w:r>
        <w:rPr>
          <w:spacing w:val="-15"/>
        </w:rPr>
        <w:t xml:space="preserve"> </w:t>
      </w:r>
      <w:r>
        <w:t>Социальные</w:t>
      </w:r>
      <w:r>
        <w:rPr>
          <w:spacing w:val="-16"/>
        </w:rPr>
        <w:t xml:space="preserve"> </w:t>
      </w:r>
      <w:r>
        <w:t>профессии;</w:t>
      </w:r>
      <w:r>
        <w:rPr>
          <w:spacing w:val="-15"/>
        </w:rPr>
        <w:t xml:space="preserve"> </w:t>
      </w:r>
      <w:r>
        <w:t>их</w:t>
      </w:r>
      <w:r>
        <w:rPr>
          <w:spacing w:val="-15"/>
        </w:rPr>
        <w:t xml:space="preserve"> </w:t>
      </w:r>
      <w:r>
        <w:t>важность</w:t>
      </w:r>
      <w:r>
        <w:rPr>
          <w:spacing w:val="-15"/>
        </w:rPr>
        <w:t xml:space="preserve"> </w:t>
      </w:r>
      <w:r>
        <w:t>для</w:t>
      </w:r>
      <w:r>
        <w:rPr>
          <w:spacing w:val="-15"/>
        </w:rPr>
        <w:t xml:space="preserve"> </w:t>
      </w:r>
      <w:r>
        <w:t>сохранения</w:t>
      </w:r>
      <w:r>
        <w:rPr>
          <w:spacing w:val="-15"/>
        </w:rPr>
        <w:t xml:space="preserve"> </w:t>
      </w:r>
      <w:r>
        <w:t>духовно-нравственного облика общества.</w:t>
      </w:r>
    </w:p>
    <w:p w14:paraId="69DC2539" w14:textId="77777777" w:rsidR="00106E16" w:rsidRDefault="008E12A7">
      <w:pPr>
        <w:pStyle w:val="a3"/>
        <w:tabs>
          <w:tab w:val="left" w:pos="6469"/>
        </w:tabs>
        <w:spacing w:line="276" w:lineRule="auto"/>
        <w:ind w:right="855"/>
        <w:jc w:val="right"/>
      </w:pPr>
      <w:r>
        <w:t>Социальные</w:t>
      </w:r>
      <w:r>
        <w:rPr>
          <w:spacing w:val="80"/>
        </w:rPr>
        <w:t xml:space="preserve"> </w:t>
      </w:r>
      <w:r>
        <w:t>профессии:</w:t>
      </w:r>
      <w:r>
        <w:rPr>
          <w:spacing w:val="80"/>
        </w:rPr>
        <w:t xml:space="preserve"> </w:t>
      </w:r>
      <w:r>
        <w:t>врач,</w:t>
      </w:r>
      <w:r>
        <w:rPr>
          <w:spacing w:val="80"/>
        </w:rPr>
        <w:t xml:space="preserve"> </w:t>
      </w:r>
      <w:r>
        <w:t>учитель,</w:t>
      </w:r>
      <w:r>
        <w:tab/>
        <w:t>пожарный,</w:t>
      </w:r>
      <w:r>
        <w:rPr>
          <w:spacing w:val="80"/>
        </w:rPr>
        <w:t xml:space="preserve"> </w:t>
      </w:r>
      <w:r>
        <w:t>полицейский,</w:t>
      </w:r>
      <w:r>
        <w:rPr>
          <w:spacing w:val="80"/>
        </w:rPr>
        <w:t xml:space="preserve"> </w:t>
      </w:r>
      <w:r>
        <w:t>социальный работник.</w:t>
      </w:r>
      <w:r>
        <w:rPr>
          <w:spacing w:val="-6"/>
        </w:rPr>
        <w:t xml:space="preserve"> </w:t>
      </w:r>
      <w:r>
        <w:t>Духовно-нравственные</w:t>
      </w:r>
      <w:r>
        <w:rPr>
          <w:spacing w:val="-6"/>
        </w:rPr>
        <w:t xml:space="preserve"> </w:t>
      </w:r>
      <w:r>
        <w:t>качества,</w:t>
      </w:r>
      <w:r>
        <w:rPr>
          <w:spacing w:val="-4"/>
        </w:rPr>
        <w:t xml:space="preserve"> </w:t>
      </w:r>
      <w:r>
        <w:t>необходимые</w:t>
      </w:r>
      <w:r>
        <w:rPr>
          <w:spacing w:val="-5"/>
        </w:rPr>
        <w:t xml:space="preserve"> </w:t>
      </w:r>
      <w:r>
        <w:t>представителям</w:t>
      </w:r>
      <w:r>
        <w:rPr>
          <w:spacing w:val="-5"/>
        </w:rPr>
        <w:t xml:space="preserve"> </w:t>
      </w:r>
      <w:r>
        <w:t>этих</w:t>
      </w:r>
      <w:r>
        <w:rPr>
          <w:spacing w:val="-3"/>
        </w:rPr>
        <w:t xml:space="preserve"> </w:t>
      </w:r>
      <w:r>
        <w:rPr>
          <w:spacing w:val="-2"/>
        </w:rPr>
        <w:t>профессий.</w:t>
      </w:r>
    </w:p>
    <w:p w14:paraId="3D8CF8B0" w14:textId="77777777" w:rsidR="00106E16" w:rsidRDefault="008E12A7">
      <w:pPr>
        <w:pStyle w:val="a3"/>
        <w:spacing w:line="278" w:lineRule="auto"/>
        <w:ind w:right="855"/>
      </w:pPr>
      <w:r>
        <w:t>Тема 22.</w:t>
      </w:r>
      <w:r>
        <w:rPr>
          <w:spacing w:val="-1"/>
        </w:rPr>
        <w:t xml:space="preserve"> </w:t>
      </w:r>
      <w:r>
        <w:t>Выдающиеся благотворители в истории. Благотворительность как нравственный долг.</w:t>
      </w:r>
    </w:p>
    <w:p w14:paraId="642D50E0" w14:textId="77777777" w:rsidR="00106E16" w:rsidRDefault="008E12A7">
      <w:pPr>
        <w:pStyle w:val="a3"/>
        <w:spacing w:line="276" w:lineRule="auto"/>
        <w:ind w:right="851"/>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14:paraId="39849284" w14:textId="77777777" w:rsidR="00106E16" w:rsidRDefault="008E12A7">
      <w:pPr>
        <w:pStyle w:val="a3"/>
        <w:spacing w:line="278" w:lineRule="auto"/>
        <w:ind w:right="853"/>
      </w:pPr>
      <w:r>
        <w:t>Тема 23.</w:t>
      </w:r>
      <w:r>
        <w:rPr>
          <w:spacing w:val="-4"/>
        </w:rPr>
        <w:t xml:space="preserve"> </w:t>
      </w:r>
      <w:r>
        <w:t>Выдающиеся учёные России. Наука как источник социального и духовного прогресса общества.</w:t>
      </w:r>
    </w:p>
    <w:p w14:paraId="2DF5B66F" w14:textId="77777777" w:rsidR="00106E16" w:rsidRDefault="008E12A7">
      <w:pPr>
        <w:pStyle w:val="a3"/>
        <w:spacing w:line="276" w:lineRule="auto"/>
        <w:ind w:right="855"/>
      </w:pPr>
      <w:r>
        <w:t>Учёные</w:t>
      </w:r>
      <w:r>
        <w:rPr>
          <w:spacing w:val="-5"/>
        </w:rPr>
        <w:t xml:space="preserve"> </w:t>
      </w:r>
      <w:r>
        <w:t>России.</w:t>
      </w:r>
      <w:r>
        <w:rPr>
          <w:spacing w:val="-3"/>
        </w:rPr>
        <w:t xml:space="preserve"> </w:t>
      </w:r>
      <w:r>
        <w:t>Почему</w:t>
      </w:r>
      <w:r>
        <w:rPr>
          <w:spacing w:val="-3"/>
        </w:rPr>
        <w:t xml:space="preserve"> </w:t>
      </w:r>
      <w:r>
        <w:t>важно</w:t>
      </w:r>
      <w:r>
        <w:rPr>
          <w:spacing w:val="-3"/>
        </w:rPr>
        <w:t xml:space="preserve"> </w:t>
      </w:r>
      <w:r>
        <w:t>помнить</w:t>
      </w:r>
      <w:r>
        <w:rPr>
          <w:spacing w:val="-2"/>
        </w:rPr>
        <w:t xml:space="preserve"> </w:t>
      </w:r>
      <w:r>
        <w:t>историю</w:t>
      </w:r>
      <w:r>
        <w:rPr>
          <w:spacing w:val="-3"/>
        </w:rPr>
        <w:t xml:space="preserve"> </w:t>
      </w:r>
      <w:r>
        <w:t>науки.</w:t>
      </w:r>
      <w:r>
        <w:rPr>
          <w:spacing w:val="-3"/>
        </w:rPr>
        <w:t xml:space="preserve"> </w:t>
      </w:r>
      <w:r>
        <w:t>Вклад</w:t>
      </w:r>
      <w:r>
        <w:rPr>
          <w:spacing w:val="-3"/>
        </w:rPr>
        <w:t xml:space="preserve"> </w:t>
      </w:r>
      <w:r>
        <w:t>науки</w:t>
      </w:r>
      <w:r>
        <w:rPr>
          <w:spacing w:val="-3"/>
        </w:rPr>
        <w:t xml:space="preserve"> </w:t>
      </w:r>
      <w:r>
        <w:t>в</w:t>
      </w:r>
      <w:r>
        <w:rPr>
          <w:spacing w:val="-4"/>
        </w:rPr>
        <w:t xml:space="preserve"> </w:t>
      </w:r>
      <w:r>
        <w:t>благополучие страны. Важность морали и нравственности в науке, в деятельности учёных.</w:t>
      </w:r>
    </w:p>
    <w:p w14:paraId="46648A0E" w14:textId="77777777" w:rsidR="00106E16" w:rsidRDefault="008E12A7">
      <w:pPr>
        <w:pStyle w:val="a3"/>
        <w:spacing w:line="275" w:lineRule="exact"/>
        <w:ind w:left="1843" w:firstLine="0"/>
      </w:pPr>
      <w:r>
        <w:t>Тема</w:t>
      </w:r>
      <w:r>
        <w:rPr>
          <w:spacing w:val="-2"/>
        </w:rPr>
        <w:t xml:space="preserve"> </w:t>
      </w:r>
      <w:r>
        <w:t>24.</w:t>
      </w:r>
      <w:r>
        <w:rPr>
          <w:spacing w:val="-1"/>
        </w:rPr>
        <w:t xml:space="preserve"> </w:t>
      </w:r>
      <w:r>
        <w:t>Моя профессия</w:t>
      </w:r>
      <w:r>
        <w:rPr>
          <w:spacing w:val="-1"/>
        </w:rPr>
        <w:t xml:space="preserve"> </w:t>
      </w:r>
      <w:r>
        <w:t>(практическое</w:t>
      </w:r>
      <w:r>
        <w:rPr>
          <w:spacing w:val="-1"/>
        </w:rPr>
        <w:t xml:space="preserve"> </w:t>
      </w:r>
      <w:r>
        <w:rPr>
          <w:spacing w:val="-2"/>
        </w:rPr>
        <w:t>занятие).</w:t>
      </w:r>
    </w:p>
    <w:p w14:paraId="1A110ABD" w14:textId="77777777" w:rsidR="00106E16" w:rsidRDefault="008E12A7">
      <w:pPr>
        <w:pStyle w:val="a3"/>
        <w:spacing w:before="23" w:line="276" w:lineRule="auto"/>
        <w:ind w:left="1843" w:firstLine="0"/>
        <w:jc w:val="left"/>
      </w:pPr>
      <w:r>
        <w:t>Труд</w:t>
      </w:r>
      <w:r>
        <w:rPr>
          <w:spacing w:val="-6"/>
        </w:rPr>
        <w:t xml:space="preserve"> </w:t>
      </w:r>
      <w:r>
        <w:t>как</w:t>
      </w:r>
      <w:r>
        <w:rPr>
          <w:spacing w:val="-5"/>
        </w:rPr>
        <w:t xml:space="preserve"> </w:t>
      </w:r>
      <w:r>
        <w:t>самореализация,</w:t>
      </w:r>
      <w:r>
        <w:rPr>
          <w:spacing w:val="-6"/>
        </w:rPr>
        <w:t xml:space="preserve"> </w:t>
      </w:r>
      <w:r>
        <w:t>как</w:t>
      </w:r>
      <w:r>
        <w:rPr>
          <w:spacing w:val="-5"/>
        </w:rPr>
        <w:t xml:space="preserve"> </w:t>
      </w:r>
      <w:r>
        <w:t>вклад</w:t>
      </w:r>
      <w:r>
        <w:rPr>
          <w:spacing w:val="-6"/>
        </w:rPr>
        <w:t xml:space="preserve"> </w:t>
      </w:r>
      <w:r>
        <w:t>в</w:t>
      </w:r>
      <w:r>
        <w:rPr>
          <w:spacing w:val="-6"/>
        </w:rPr>
        <w:t xml:space="preserve"> </w:t>
      </w:r>
      <w:r>
        <w:t>общество.</w:t>
      </w:r>
      <w:r>
        <w:rPr>
          <w:spacing w:val="-6"/>
        </w:rPr>
        <w:t xml:space="preserve"> </w:t>
      </w:r>
      <w:r>
        <w:t>Рассказ</w:t>
      </w:r>
      <w:r>
        <w:rPr>
          <w:spacing w:val="-5"/>
        </w:rPr>
        <w:t xml:space="preserve"> </w:t>
      </w:r>
      <w:r>
        <w:t>о</w:t>
      </w:r>
      <w:r>
        <w:rPr>
          <w:spacing w:val="-6"/>
        </w:rPr>
        <w:t xml:space="preserve"> </w:t>
      </w:r>
      <w:r>
        <w:t>своей</w:t>
      </w:r>
      <w:r>
        <w:rPr>
          <w:spacing w:val="-5"/>
        </w:rPr>
        <w:t xml:space="preserve"> </w:t>
      </w:r>
      <w:r>
        <w:t>будущей</w:t>
      </w:r>
      <w:r>
        <w:rPr>
          <w:spacing w:val="-5"/>
        </w:rPr>
        <w:t xml:space="preserve"> </w:t>
      </w:r>
      <w:r>
        <w:t>профессии. Тематический блок 4. «Родина и патриотизм».</w:t>
      </w:r>
    </w:p>
    <w:p w14:paraId="1AD5AB5C" w14:textId="77777777" w:rsidR="00106E16" w:rsidRDefault="008E12A7">
      <w:pPr>
        <w:pStyle w:val="a3"/>
        <w:spacing w:line="275" w:lineRule="exact"/>
        <w:ind w:left="1843" w:firstLine="0"/>
        <w:jc w:val="left"/>
      </w:pPr>
      <w:r>
        <w:t>Тема</w:t>
      </w:r>
      <w:r>
        <w:rPr>
          <w:spacing w:val="-3"/>
        </w:rPr>
        <w:t xml:space="preserve"> </w:t>
      </w:r>
      <w:r>
        <w:t>25.</w:t>
      </w:r>
      <w:r>
        <w:rPr>
          <w:spacing w:val="-1"/>
        </w:rPr>
        <w:t xml:space="preserve"> </w:t>
      </w:r>
      <w:r>
        <w:rPr>
          <w:spacing w:val="-2"/>
        </w:rPr>
        <w:t>Гражданин.</w:t>
      </w:r>
    </w:p>
    <w:p w14:paraId="121BB2D4" w14:textId="77777777" w:rsidR="00106E16" w:rsidRDefault="008E12A7">
      <w:pPr>
        <w:pStyle w:val="a3"/>
        <w:tabs>
          <w:tab w:val="left" w:pos="3113"/>
          <w:tab w:val="left" w:pos="4666"/>
          <w:tab w:val="left" w:pos="5116"/>
          <w:tab w:val="left" w:pos="7208"/>
          <w:tab w:val="left" w:pos="8079"/>
          <w:tab w:val="left" w:pos="9190"/>
        </w:tabs>
        <w:spacing w:before="41"/>
        <w:ind w:left="1843" w:firstLine="0"/>
        <w:jc w:val="left"/>
      </w:pPr>
      <w:proofErr w:type="gramStart"/>
      <w:r>
        <w:t>Родина</w:t>
      </w:r>
      <w:r>
        <w:rPr>
          <w:spacing w:val="38"/>
        </w:rPr>
        <w:t xml:space="preserve">  </w:t>
      </w:r>
      <w:r>
        <w:rPr>
          <w:spacing w:val="-10"/>
        </w:rPr>
        <w:t>и</w:t>
      </w:r>
      <w:proofErr w:type="gramEnd"/>
      <w:r>
        <w:tab/>
      </w:r>
      <w:r>
        <w:rPr>
          <w:spacing w:val="-2"/>
        </w:rPr>
        <w:t>гражданство,</w:t>
      </w:r>
      <w:r>
        <w:tab/>
      </w:r>
      <w:r>
        <w:rPr>
          <w:spacing w:val="-5"/>
        </w:rPr>
        <w:t>их</w:t>
      </w:r>
      <w:r>
        <w:tab/>
        <w:t>взаимосвязь.</w:t>
      </w:r>
      <w:r>
        <w:rPr>
          <w:spacing w:val="37"/>
        </w:rPr>
        <w:t xml:space="preserve">  </w:t>
      </w:r>
      <w:r>
        <w:rPr>
          <w:spacing w:val="-5"/>
        </w:rPr>
        <w:t>Что</w:t>
      </w:r>
      <w:r>
        <w:tab/>
      </w:r>
      <w:r>
        <w:rPr>
          <w:spacing w:val="-2"/>
        </w:rPr>
        <w:t>делает</w:t>
      </w:r>
      <w:r>
        <w:tab/>
      </w:r>
      <w:r>
        <w:rPr>
          <w:spacing w:val="-2"/>
        </w:rPr>
        <w:t>человека</w:t>
      </w:r>
      <w:r>
        <w:tab/>
      </w:r>
      <w:r>
        <w:rPr>
          <w:spacing w:val="-2"/>
        </w:rPr>
        <w:t>гражданином.</w:t>
      </w:r>
    </w:p>
    <w:p w14:paraId="4BA830A7" w14:textId="77777777" w:rsidR="00106E16" w:rsidRDefault="008E12A7">
      <w:pPr>
        <w:pStyle w:val="a3"/>
        <w:spacing w:before="43"/>
        <w:ind w:firstLine="0"/>
        <w:jc w:val="left"/>
      </w:pPr>
      <w:r>
        <w:t>Нравственные</w:t>
      </w:r>
      <w:r>
        <w:rPr>
          <w:spacing w:val="-6"/>
        </w:rPr>
        <w:t xml:space="preserve"> </w:t>
      </w:r>
      <w:r>
        <w:t>качества</w:t>
      </w:r>
      <w:r>
        <w:rPr>
          <w:spacing w:val="-2"/>
        </w:rPr>
        <w:t xml:space="preserve"> гражданина.</w:t>
      </w:r>
    </w:p>
    <w:p w14:paraId="0E5F5502" w14:textId="77777777" w:rsidR="00106E16" w:rsidRDefault="008E12A7">
      <w:pPr>
        <w:pStyle w:val="a3"/>
        <w:spacing w:before="41"/>
        <w:ind w:left="1843" w:firstLine="0"/>
      </w:pPr>
      <w:r>
        <w:t>Тема</w:t>
      </w:r>
      <w:r>
        <w:rPr>
          <w:spacing w:val="-3"/>
        </w:rPr>
        <w:t xml:space="preserve"> </w:t>
      </w:r>
      <w:r>
        <w:t>26.</w:t>
      </w:r>
      <w:r>
        <w:rPr>
          <w:spacing w:val="-1"/>
        </w:rPr>
        <w:t xml:space="preserve"> </w:t>
      </w:r>
      <w:r>
        <w:rPr>
          <w:spacing w:val="-2"/>
        </w:rPr>
        <w:t>Патриотизм.</w:t>
      </w:r>
    </w:p>
    <w:p w14:paraId="7A4CD523" w14:textId="77777777" w:rsidR="00106E16" w:rsidRDefault="008E12A7">
      <w:pPr>
        <w:pStyle w:val="a3"/>
        <w:spacing w:before="41" w:line="276" w:lineRule="auto"/>
        <w:ind w:right="858"/>
      </w:pPr>
      <w:r>
        <w:t xml:space="preserve">Патриотизм. Толерантность. Уважение к другим народам и их истории. Важность </w:t>
      </w:r>
      <w:r>
        <w:rPr>
          <w:spacing w:val="-2"/>
        </w:rPr>
        <w:t>патриотизма.</w:t>
      </w:r>
    </w:p>
    <w:p w14:paraId="70998E62" w14:textId="77777777" w:rsidR="00106E16" w:rsidRDefault="008E12A7">
      <w:pPr>
        <w:pStyle w:val="a3"/>
        <w:spacing w:before="2"/>
        <w:ind w:left="1843" w:firstLine="0"/>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14:paraId="4DF82A61" w14:textId="77777777" w:rsidR="00106E16" w:rsidRDefault="008E12A7">
      <w:pPr>
        <w:pStyle w:val="a3"/>
        <w:ind w:left="1843" w:firstLine="0"/>
      </w:pPr>
      <w:r>
        <w:t>Война</w:t>
      </w:r>
      <w:r>
        <w:rPr>
          <w:spacing w:val="42"/>
        </w:rPr>
        <w:t xml:space="preserve"> </w:t>
      </w:r>
      <w:r>
        <w:t>и</w:t>
      </w:r>
      <w:r>
        <w:rPr>
          <w:spacing w:val="47"/>
        </w:rPr>
        <w:t xml:space="preserve"> </w:t>
      </w:r>
      <w:r>
        <w:t>мир.</w:t>
      </w:r>
      <w:r>
        <w:rPr>
          <w:spacing w:val="43"/>
        </w:rPr>
        <w:t xml:space="preserve"> </w:t>
      </w:r>
      <w:r>
        <w:t>Роль</w:t>
      </w:r>
      <w:r>
        <w:rPr>
          <w:spacing w:val="47"/>
        </w:rPr>
        <w:t xml:space="preserve"> </w:t>
      </w:r>
      <w:r>
        <w:t>знания</w:t>
      </w:r>
      <w:r>
        <w:rPr>
          <w:spacing w:val="45"/>
        </w:rPr>
        <w:t xml:space="preserve"> </w:t>
      </w:r>
      <w:r>
        <w:t>в</w:t>
      </w:r>
      <w:r>
        <w:rPr>
          <w:spacing w:val="46"/>
        </w:rPr>
        <w:t xml:space="preserve"> </w:t>
      </w:r>
      <w:r>
        <w:t>защите</w:t>
      </w:r>
      <w:r>
        <w:rPr>
          <w:spacing w:val="45"/>
        </w:rPr>
        <w:t xml:space="preserve"> </w:t>
      </w:r>
      <w:r>
        <w:t>Родины.</w:t>
      </w:r>
      <w:r>
        <w:rPr>
          <w:spacing w:val="46"/>
        </w:rPr>
        <w:t xml:space="preserve"> </w:t>
      </w:r>
      <w:r>
        <w:t>Долг</w:t>
      </w:r>
      <w:r>
        <w:rPr>
          <w:spacing w:val="45"/>
        </w:rPr>
        <w:t xml:space="preserve"> </w:t>
      </w:r>
      <w:r>
        <w:t>гражданина</w:t>
      </w:r>
      <w:r>
        <w:rPr>
          <w:spacing w:val="45"/>
        </w:rPr>
        <w:t xml:space="preserve"> </w:t>
      </w:r>
      <w:r>
        <w:t>перед</w:t>
      </w:r>
      <w:r>
        <w:rPr>
          <w:spacing w:val="47"/>
        </w:rPr>
        <w:t xml:space="preserve"> </w:t>
      </w:r>
      <w:r>
        <w:rPr>
          <w:spacing w:val="-2"/>
        </w:rPr>
        <w:t>обществом.</w:t>
      </w:r>
    </w:p>
    <w:p w14:paraId="447EB0EB" w14:textId="77777777" w:rsidR="00106E16" w:rsidRDefault="008E12A7">
      <w:pPr>
        <w:pStyle w:val="a3"/>
        <w:ind w:firstLine="0"/>
      </w:pPr>
      <w:r>
        <w:t>Военные</w:t>
      </w:r>
      <w:r>
        <w:rPr>
          <w:spacing w:val="-5"/>
        </w:rPr>
        <w:t xml:space="preserve"> </w:t>
      </w:r>
      <w:r>
        <w:t>подвиги.</w:t>
      </w:r>
      <w:r>
        <w:rPr>
          <w:spacing w:val="-2"/>
        </w:rPr>
        <w:t xml:space="preserve"> </w:t>
      </w:r>
      <w:r>
        <w:t>Честь.</w:t>
      </w:r>
      <w:r>
        <w:rPr>
          <w:spacing w:val="-2"/>
        </w:rPr>
        <w:t xml:space="preserve"> Доблесть.</w:t>
      </w:r>
    </w:p>
    <w:p w14:paraId="4B55ED81" w14:textId="77777777" w:rsidR="00106E16" w:rsidRDefault="008E12A7">
      <w:pPr>
        <w:pStyle w:val="a3"/>
        <w:ind w:left="1843"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14:paraId="3A85484D" w14:textId="77777777" w:rsidR="00106E16" w:rsidRDefault="008E12A7">
      <w:pPr>
        <w:pStyle w:val="a3"/>
        <w:ind w:right="848"/>
      </w:pPr>
      <w:r>
        <w:t>Государство</w:t>
      </w:r>
      <w:r>
        <w:rPr>
          <w:spacing w:val="-11"/>
        </w:rPr>
        <w:t xml:space="preserve"> </w:t>
      </w:r>
      <w:r>
        <w:t>как</w:t>
      </w:r>
      <w:r>
        <w:rPr>
          <w:spacing w:val="-11"/>
        </w:rPr>
        <w:t xml:space="preserve"> </w:t>
      </w:r>
      <w:r>
        <w:t>объединяющее</w:t>
      </w:r>
      <w:r>
        <w:rPr>
          <w:spacing w:val="-13"/>
        </w:rPr>
        <w:t xml:space="preserve"> </w:t>
      </w:r>
      <w:r>
        <w:t>начало.</w:t>
      </w:r>
      <w:r>
        <w:rPr>
          <w:spacing w:val="-11"/>
        </w:rPr>
        <w:t xml:space="preserve"> </w:t>
      </w:r>
      <w:r>
        <w:t>Социальная</w:t>
      </w:r>
      <w:r>
        <w:rPr>
          <w:spacing w:val="-12"/>
        </w:rPr>
        <w:t xml:space="preserve"> </w:t>
      </w:r>
      <w:r>
        <w:t>сторона</w:t>
      </w:r>
      <w:r>
        <w:rPr>
          <w:spacing w:val="-13"/>
        </w:rPr>
        <w:t xml:space="preserve"> </w:t>
      </w:r>
      <w:r>
        <w:t>права</w:t>
      </w:r>
      <w:r>
        <w:rPr>
          <w:spacing w:val="-13"/>
        </w:rPr>
        <w:t xml:space="preserve"> </w:t>
      </w:r>
      <w:r>
        <w:t>и</w:t>
      </w:r>
      <w:r>
        <w:rPr>
          <w:spacing w:val="-11"/>
        </w:rPr>
        <w:t xml:space="preserve"> </w:t>
      </w:r>
      <w:r>
        <w:t>государства.</w:t>
      </w:r>
      <w:r>
        <w:rPr>
          <w:spacing w:val="-12"/>
        </w:rPr>
        <w:t xml:space="preserve"> </w:t>
      </w:r>
      <w:r>
        <w:t>Что такое</w:t>
      </w:r>
      <w:r>
        <w:rPr>
          <w:spacing w:val="-6"/>
        </w:rPr>
        <w:t xml:space="preserve"> </w:t>
      </w:r>
      <w:r>
        <w:t>закон.</w:t>
      </w:r>
      <w:r>
        <w:rPr>
          <w:spacing w:val="-8"/>
        </w:rPr>
        <w:t xml:space="preserve"> </w:t>
      </w:r>
      <w:r>
        <w:t>Что</w:t>
      </w:r>
      <w:r>
        <w:rPr>
          <w:spacing w:val="-6"/>
        </w:rPr>
        <w:t xml:space="preserve"> </w:t>
      </w:r>
      <w:r>
        <w:t>такое</w:t>
      </w:r>
      <w:r>
        <w:rPr>
          <w:spacing w:val="-8"/>
        </w:rPr>
        <w:t xml:space="preserve"> </w:t>
      </w:r>
      <w:r>
        <w:t>Родина?</w:t>
      </w:r>
      <w:r>
        <w:rPr>
          <w:spacing w:val="-7"/>
        </w:rPr>
        <w:t xml:space="preserve"> </w:t>
      </w:r>
      <w:r>
        <w:t>Что</w:t>
      </w:r>
      <w:r>
        <w:rPr>
          <w:spacing w:val="-8"/>
        </w:rPr>
        <w:t xml:space="preserve"> </w:t>
      </w:r>
      <w:r>
        <w:t>такое</w:t>
      </w:r>
      <w:r>
        <w:rPr>
          <w:spacing w:val="-6"/>
        </w:rPr>
        <w:t xml:space="preserve"> </w:t>
      </w:r>
      <w:r>
        <w:t>государство?</w:t>
      </w:r>
      <w:r>
        <w:rPr>
          <w:spacing w:val="-7"/>
        </w:rPr>
        <w:t xml:space="preserve"> </w:t>
      </w:r>
      <w:r>
        <w:t>Необходимость</w:t>
      </w:r>
      <w:r>
        <w:rPr>
          <w:spacing w:val="-2"/>
        </w:rPr>
        <w:t xml:space="preserve"> </w:t>
      </w:r>
      <w:r>
        <w:t>быть</w:t>
      </w:r>
      <w:r>
        <w:rPr>
          <w:spacing w:val="-7"/>
        </w:rPr>
        <w:t xml:space="preserve"> </w:t>
      </w:r>
      <w:r>
        <w:t>гражданином. Российская гражданская идентичность.</w:t>
      </w:r>
    </w:p>
    <w:p w14:paraId="26339508" w14:textId="77777777" w:rsidR="00106E16" w:rsidRDefault="00106E16">
      <w:pPr>
        <w:pStyle w:val="a3"/>
        <w:sectPr w:rsidR="00106E16">
          <w:pgSz w:w="11910" w:h="16390"/>
          <w:pgMar w:top="1060" w:right="0" w:bottom="1160" w:left="425" w:header="0" w:footer="901" w:gutter="0"/>
          <w:cols w:space="720"/>
        </w:sectPr>
      </w:pPr>
    </w:p>
    <w:p w14:paraId="23E90C54" w14:textId="77777777" w:rsidR="00106E16" w:rsidRDefault="008E12A7">
      <w:pPr>
        <w:pStyle w:val="a3"/>
        <w:spacing w:before="69"/>
        <w:ind w:left="1843" w:right="3327" w:firstLine="0"/>
        <w:jc w:val="left"/>
      </w:pPr>
      <w:r>
        <w:lastRenderedPageBreak/>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6"/>
        </w:rPr>
        <w:t xml:space="preserve"> </w:t>
      </w:r>
      <w:r>
        <w:t>человек</w:t>
      </w:r>
      <w:r>
        <w:rPr>
          <w:spacing w:val="-6"/>
        </w:rPr>
        <w:t xml:space="preserve"> </w:t>
      </w:r>
      <w:r>
        <w:t>как</w:t>
      </w:r>
      <w:r>
        <w:rPr>
          <w:spacing w:val="-6"/>
        </w:rPr>
        <w:t xml:space="preserve"> </w:t>
      </w:r>
      <w:r>
        <w:t>гражданин.</w:t>
      </w:r>
    </w:p>
    <w:p w14:paraId="3E8AC3BD" w14:textId="77777777" w:rsidR="00106E16" w:rsidRDefault="008E12A7">
      <w:pPr>
        <w:pStyle w:val="a3"/>
        <w:spacing w:before="1"/>
        <w:ind w:right="843"/>
        <w:jc w:val="left"/>
      </w:pPr>
      <w:r>
        <w:t>Тема 30.</w:t>
      </w:r>
      <w:r>
        <w:rPr>
          <w:spacing w:val="-3"/>
        </w:rPr>
        <w:t xml:space="preserve"> </w:t>
      </w:r>
      <w:r>
        <w:t>Моя школа и мой класс (практическое занятие). Портрет школы или класса через добрые дела.</w:t>
      </w:r>
    </w:p>
    <w:p w14:paraId="6C83FF9A" w14:textId="77777777" w:rsidR="00106E16" w:rsidRDefault="008E12A7">
      <w:pPr>
        <w:pStyle w:val="a3"/>
        <w:ind w:left="1843" w:firstLine="0"/>
        <w:jc w:val="left"/>
      </w:pPr>
      <w:r>
        <w:t>Тема</w:t>
      </w:r>
      <w:r>
        <w:rPr>
          <w:spacing w:val="-5"/>
        </w:rPr>
        <w:t xml:space="preserve"> </w:t>
      </w:r>
      <w:r>
        <w:t>31.</w:t>
      </w:r>
      <w:r>
        <w:rPr>
          <w:spacing w:val="-1"/>
        </w:rPr>
        <w:t xml:space="preserve"> </w:t>
      </w:r>
      <w:r>
        <w:t>Человек:</w:t>
      </w:r>
      <w:r>
        <w:rPr>
          <w:spacing w:val="-2"/>
        </w:rPr>
        <w:t xml:space="preserve"> </w:t>
      </w:r>
      <w:r>
        <w:t>какой</w:t>
      </w:r>
      <w:r>
        <w:rPr>
          <w:spacing w:val="-2"/>
        </w:rPr>
        <w:t xml:space="preserve"> </w:t>
      </w:r>
      <w:r>
        <w:t>он?</w:t>
      </w:r>
      <w:r>
        <w:rPr>
          <w:spacing w:val="-2"/>
        </w:rPr>
        <w:t xml:space="preserve"> </w:t>
      </w:r>
      <w:r>
        <w:t>(практическое</w:t>
      </w:r>
      <w:r>
        <w:rPr>
          <w:spacing w:val="-2"/>
        </w:rPr>
        <w:t xml:space="preserve"> занятие).</w:t>
      </w:r>
    </w:p>
    <w:p w14:paraId="1EF19DE6" w14:textId="77777777" w:rsidR="00106E16" w:rsidRDefault="008E12A7">
      <w:pPr>
        <w:pStyle w:val="a3"/>
        <w:ind w:right="843"/>
        <w:jc w:val="left"/>
      </w:pPr>
      <w:r>
        <w:t>Человек.</w:t>
      </w:r>
      <w:r>
        <w:rPr>
          <w:spacing w:val="75"/>
        </w:rPr>
        <w:t xml:space="preserve"> </w:t>
      </w:r>
      <w:r>
        <w:t>Его</w:t>
      </w:r>
      <w:r>
        <w:rPr>
          <w:spacing w:val="77"/>
        </w:rPr>
        <w:t xml:space="preserve"> </w:t>
      </w:r>
      <w:r>
        <w:t>образы</w:t>
      </w:r>
      <w:r>
        <w:rPr>
          <w:spacing w:val="77"/>
        </w:rPr>
        <w:t xml:space="preserve"> </w:t>
      </w:r>
      <w:r>
        <w:t>в</w:t>
      </w:r>
      <w:r>
        <w:rPr>
          <w:spacing w:val="75"/>
        </w:rPr>
        <w:t xml:space="preserve"> </w:t>
      </w:r>
      <w:r>
        <w:t>культуре.</w:t>
      </w:r>
      <w:r>
        <w:rPr>
          <w:spacing w:val="75"/>
        </w:rPr>
        <w:t xml:space="preserve"> </w:t>
      </w:r>
      <w:r>
        <w:t>Духовность</w:t>
      </w:r>
      <w:r>
        <w:rPr>
          <w:spacing w:val="77"/>
        </w:rPr>
        <w:t xml:space="preserve"> </w:t>
      </w:r>
      <w:r>
        <w:t>и</w:t>
      </w:r>
      <w:r>
        <w:rPr>
          <w:spacing w:val="76"/>
        </w:rPr>
        <w:t xml:space="preserve"> </w:t>
      </w:r>
      <w:r>
        <w:t>нравственность</w:t>
      </w:r>
      <w:r>
        <w:rPr>
          <w:spacing w:val="77"/>
        </w:rPr>
        <w:t xml:space="preserve"> </w:t>
      </w:r>
      <w:r>
        <w:t>как</w:t>
      </w:r>
      <w:r>
        <w:rPr>
          <w:spacing w:val="76"/>
        </w:rPr>
        <w:t xml:space="preserve"> </w:t>
      </w:r>
      <w:r>
        <w:t>важнейшие качества человека.</w:t>
      </w:r>
    </w:p>
    <w:p w14:paraId="36434A36" w14:textId="77777777" w:rsidR="00106E16" w:rsidRDefault="008E12A7">
      <w:pPr>
        <w:pStyle w:val="a3"/>
        <w:ind w:left="1843" w:firstLine="0"/>
        <w:jc w:val="left"/>
      </w:pPr>
      <w:r>
        <w:t>Тема</w:t>
      </w:r>
      <w:r>
        <w:rPr>
          <w:spacing w:val="-3"/>
        </w:rPr>
        <w:t xml:space="preserve"> </w:t>
      </w:r>
      <w:r>
        <w:t>31.</w:t>
      </w:r>
      <w:r>
        <w:rPr>
          <w:spacing w:val="-1"/>
        </w:rPr>
        <w:t xml:space="preserve"> </w:t>
      </w:r>
      <w:r>
        <w:t>Человек</w:t>
      </w:r>
      <w:r>
        <w:rPr>
          <w:spacing w:val="-1"/>
        </w:rPr>
        <w:t xml:space="preserve"> </w:t>
      </w:r>
      <w:r>
        <w:t>и</w:t>
      </w:r>
      <w:r>
        <w:rPr>
          <w:spacing w:val="-1"/>
        </w:rPr>
        <w:t xml:space="preserve"> </w:t>
      </w:r>
      <w:r>
        <w:t>культура</w:t>
      </w:r>
      <w:r>
        <w:rPr>
          <w:spacing w:val="-1"/>
        </w:rPr>
        <w:t xml:space="preserve"> </w:t>
      </w:r>
      <w:r>
        <w:rPr>
          <w:spacing w:val="-2"/>
        </w:rPr>
        <w:t>(проект).</w:t>
      </w:r>
    </w:p>
    <w:p w14:paraId="4E82C24C" w14:textId="77777777" w:rsidR="00106E16" w:rsidRDefault="008E12A7">
      <w:pPr>
        <w:pStyle w:val="a3"/>
        <w:ind w:left="1843" w:firstLine="0"/>
        <w:jc w:val="left"/>
      </w:pPr>
      <w:r>
        <w:t>Итоговый</w:t>
      </w:r>
      <w:r>
        <w:rPr>
          <w:spacing w:val="-4"/>
        </w:rPr>
        <w:t xml:space="preserve"> </w:t>
      </w:r>
      <w:r>
        <w:t>проект:</w:t>
      </w:r>
      <w:r>
        <w:rPr>
          <w:spacing w:val="-2"/>
        </w:rPr>
        <w:t xml:space="preserve"> </w:t>
      </w:r>
      <w:r>
        <w:t>«Что</w:t>
      </w:r>
      <w:r>
        <w:rPr>
          <w:spacing w:val="-5"/>
        </w:rPr>
        <w:t xml:space="preserve"> </w:t>
      </w:r>
      <w:r>
        <w:t>значит</w:t>
      </w:r>
      <w:r>
        <w:rPr>
          <w:spacing w:val="-2"/>
        </w:rPr>
        <w:t xml:space="preserve"> </w:t>
      </w:r>
      <w:r>
        <w:t>быть</w:t>
      </w:r>
      <w:r>
        <w:rPr>
          <w:spacing w:val="-2"/>
        </w:rPr>
        <w:t xml:space="preserve"> человеком?»</w:t>
      </w:r>
    </w:p>
    <w:p w14:paraId="0964BECC" w14:textId="77777777" w:rsidR="00106E16" w:rsidRDefault="00106E16">
      <w:pPr>
        <w:pStyle w:val="a3"/>
        <w:ind w:left="0" w:firstLine="0"/>
        <w:jc w:val="left"/>
      </w:pPr>
    </w:p>
    <w:p w14:paraId="78F83BC6" w14:textId="77777777" w:rsidR="00106E16" w:rsidRDefault="008E12A7">
      <w:pPr>
        <w:pStyle w:val="3"/>
        <w:ind w:left="1277" w:right="857" w:firstLine="566"/>
      </w:pPr>
      <w:r>
        <w:t>Планируемые результаты освоения программы по ОДНКНР на уровне основного общего образования.</w:t>
      </w:r>
    </w:p>
    <w:p w14:paraId="661A0673" w14:textId="77777777" w:rsidR="00106E16" w:rsidRDefault="008E12A7">
      <w:pPr>
        <w:pStyle w:val="a3"/>
        <w:ind w:right="85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F765CCC" w14:textId="77777777" w:rsidR="00106E16" w:rsidRDefault="008E12A7">
      <w:pPr>
        <w:pStyle w:val="a3"/>
        <w:spacing w:before="1"/>
        <w:ind w:right="851"/>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4AD2AA9E" w14:textId="77777777" w:rsidR="00106E16" w:rsidRDefault="008E12A7">
      <w:pPr>
        <w:pStyle w:val="a3"/>
        <w:ind w:right="852"/>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EE84532" w14:textId="77777777" w:rsidR="00106E16" w:rsidRDefault="008E12A7">
      <w:pPr>
        <w:pStyle w:val="a3"/>
        <w:ind w:right="858"/>
      </w:pPr>
      <w:r>
        <w:t>Личностные результаты освоения курса достигаются в единстве учебной и воспитательной деятельности.</w:t>
      </w:r>
    </w:p>
    <w:p w14:paraId="7FB341D0" w14:textId="77777777" w:rsidR="00106E16" w:rsidRDefault="008E12A7">
      <w:pPr>
        <w:pStyle w:val="a3"/>
        <w:ind w:left="1843" w:firstLine="0"/>
      </w:pPr>
      <w:r>
        <w:t>Личностные</w:t>
      </w:r>
      <w:r>
        <w:rPr>
          <w:spacing w:val="-5"/>
        </w:rPr>
        <w:t xml:space="preserve"> </w:t>
      </w:r>
      <w:r>
        <w:t>результаты</w:t>
      </w:r>
      <w:r>
        <w:rPr>
          <w:spacing w:val="-3"/>
        </w:rPr>
        <w:t xml:space="preserve"> </w:t>
      </w:r>
      <w:r>
        <w:t>освоения</w:t>
      </w:r>
      <w:r>
        <w:rPr>
          <w:spacing w:val="-3"/>
        </w:rPr>
        <w:t xml:space="preserve"> </w:t>
      </w:r>
      <w:r>
        <w:t>курса</w:t>
      </w:r>
      <w:r>
        <w:rPr>
          <w:spacing w:val="-3"/>
        </w:rPr>
        <w:t xml:space="preserve"> </w:t>
      </w:r>
      <w:r>
        <w:rPr>
          <w:spacing w:val="-2"/>
        </w:rPr>
        <w:t>включают:</w:t>
      </w:r>
    </w:p>
    <w:p w14:paraId="1AF0C0AD" w14:textId="77777777" w:rsidR="00106E16" w:rsidRDefault="008E12A7">
      <w:pPr>
        <w:pStyle w:val="a3"/>
        <w:ind w:left="1843" w:firstLine="0"/>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211C66EB" w14:textId="77777777" w:rsidR="00106E16" w:rsidRDefault="008E12A7">
      <w:pPr>
        <w:pStyle w:val="a3"/>
        <w:ind w:right="851"/>
      </w:pPr>
      <w:r>
        <w:t xml:space="preserve">готовность обучающихся к саморазвитию, самостоятельности и личностному </w:t>
      </w:r>
      <w:r>
        <w:rPr>
          <w:spacing w:val="-2"/>
        </w:rPr>
        <w:t>самоопределению;</w:t>
      </w:r>
    </w:p>
    <w:p w14:paraId="59A51671" w14:textId="77777777" w:rsidR="00106E16" w:rsidRDefault="008E12A7">
      <w:pPr>
        <w:pStyle w:val="a3"/>
        <w:ind w:left="1843" w:firstLine="0"/>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14:paraId="2D5ADB6C" w14:textId="77777777" w:rsidR="00106E16" w:rsidRDefault="008E12A7">
      <w:pPr>
        <w:pStyle w:val="a3"/>
        <w:ind w:left="1843" w:right="851" w:firstLine="0"/>
      </w:pPr>
      <w:r>
        <w:t xml:space="preserve">наличие мотивации к целенаправленной социально значимой деятельности; </w:t>
      </w:r>
      <w:proofErr w:type="gramStart"/>
      <w:r>
        <w:t>сформированность</w:t>
      </w:r>
      <w:r>
        <w:rPr>
          <w:spacing w:val="54"/>
        </w:rPr>
        <w:t xml:space="preserve">  </w:t>
      </w:r>
      <w:r>
        <w:t>внутренней</w:t>
      </w:r>
      <w:proofErr w:type="gramEnd"/>
      <w:r>
        <w:rPr>
          <w:spacing w:val="54"/>
        </w:rPr>
        <w:t xml:space="preserve">  </w:t>
      </w:r>
      <w:r>
        <w:t>позиции</w:t>
      </w:r>
      <w:r>
        <w:rPr>
          <w:spacing w:val="55"/>
        </w:rPr>
        <w:t xml:space="preserve">  </w:t>
      </w:r>
      <w:r>
        <w:t>личности</w:t>
      </w:r>
      <w:r>
        <w:rPr>
          <w:spacing w:val="55"/>
        </w:rPr>
        <w:t xml:space="preserve">  </w:t>
      </w:r>
      <w:r>
        <w:t>как</w:t>
      </w:r>
      <w:r>
        <w:rPr>
          <w:spacing w:val="55"/>
        </w:rPr>
        <w:t xml:space="preserve">  </w:t>
      </w:r>
      <w:r>
        <w:t>особого</w:t>
      </w:r>
      <w:r>
        <w:rPr>
          <w:spacing w:val="55"/>
        </w:rPr>
        <w:t xml:space="preserve">  </w:t>
      </w:r>
      <w:r>
        <w:rPr>
          <w:spacing w:val="-2"/>
        </w:rPr>
        <w:t>ценностного</w:t>
      </w:r>
    </w:p>
    <w:p w14:paraId="11A08711" w14:textId="77777777" w:rsidR="00106E16" w:rsidRDefault="008E12A7">
      <w:pPr>
        <w:pStyle w:val="a3"/>
        <w:ind w:firstLine="0"/>
      </w:pPr>
      <w:r>
        <w:t>отношения</w:t>
      </w:r>
      <w:r>
        <w:rPr>
          <w:spacing w:val="-7"/>
        </w:rPr>
        <w:t xml:space="preserve"> </w:t>
      </w: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целом.</w:t>
      </w:r>
    </w:p>
    <w:p w14:paraId="566A5FEE" w14:textId="77777777" w:rsidR="00106E16" w:rsidRDefault="008E12A7">
      <w:pPr>
        <w:pStyle w:val="a3"/>
        <w:ind w:right="857"/>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9EF159C" w14:textId="77777777" w:rsidR="00106E16" w:rsidRDefault="008E12A7">
      <w:pPr>
        <w:pStyle w:val="a5"/>
        <w:numPr>
          <w:ilvl w:val="0"/>
          <w:numId w:val="4"/>
        </w:numPr>
        <w:tabs>
          <w:tab w:val="left" w:pos="2344"/>
        </w:tabs>
        <w:ind w:left="2344" w:hanging="359"/>
        <w:rPr>
          <w:sz w:val="24"/>
        </w:rPr>
      </w:pPr>
      <w:r>
        <w:rPr>
          <w:sz w:val="24"/>
        </w:rPr>
        <w:t>патриотического</w:t>
      </w:r>
      <w:r>
        <w:rPr>
          <w:spacing w:val="-7"/>
          <w:sz w:val="24"/>
        </w:rPr>
        <w:t xml:space="preserve"> </w:t>
      </w:r>
      <w:r>
        <w:rPr>
          <w:spacing w:val="-2"/>
          <w:sz w:val="24"/>
        </w:rPr>
        <w:t>воспитания:</w:t>
      </w:r>
    </w:p>
    <w:p w14:paraId="741CEDF1" w14:textId="77777777" w:rsidR="00106E16" w:rsidRDefault="008E12A7">
      <w:pPr>
        <w:pStyle w:val="a3"/>
        <w:ind w:right="85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w:t>
      </w:r>
      <w:r>
        <w:rPr>
          <w:spacing w:val="-2"/>
        </w:rPr>
        <w:t xml:space="preserve"> </w:t>
      </w:r>
      <w:r>
        <w:t>России, традиционных</w:t>
      </w:r>
      <w:r>
        <w:rPr>
          <w:spacing w:val="-2"/>
        </w:rPr>
        <w:t xml:space="preserve"> </w:t>
      </w:r>
      <w:r>
        <w:t>религий, духовно-нравственных ценностей в становлении российской государственности;</w:t>
      </w:r>
    </w:p>
    <w:p w14:paraId="14E12273" w14:textId="77777777" w:rsidR="00106E16" w:rsidRDefault="008E12A7">
      <w:pPr>
        <w:pStyle w:val="a5"/>
        <w:numPr>
          <w:ilvl w:val="0"/>
          <w:numId w:val="4"/>
        </w:numPr>
        <w:tabs>
          <w:tab w:val="left" w:pos="2344"/>
        </w:tabs>
        <w:spacing w:before="1"/>
        <w:ind w:left="2344" w:hanging="359"/>
        <w:rPr>
          <w:sz w:val="24"/>
        </w:rPr>
      </w:pPr>
      <w:r>
        <w:rPr>
          <w:sz w:val="24"/>
        </w:rPr>
        <w:t>гражданского</w:t>
      </w:r>
      <w:r>
        <w:rPr>
          <w:spacing w:val="-3"/>
          <w:sz w:val="24"/>
        </w:rPr>
        <w:t xml:space="preserve"> </w:t>
      </w:r>
      <w:r>
        <w:rPr>
          <w:spacing w:val="-2"/>
          <w:sz w:val="24"/>
        </w:rPr>
        <w:t>воспитания:</w:t>
      </w:r>
    </w:p>
    <w:p w14:paraId="1BF35ED6" w14:textId="77777777" w:rsidR="00106E16" w:rsidRDefault="008E12A7">
      <w:pPr>
        <w:pStyle w:val="a3"/>
        <w:ind w:right="85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14:paraId="6289EF0A" w14:textId="77777777" w:rsidR="00106E16" w:rsidRDefault="008E12A7">
      <w:pPr>
        <w:pStyle w:val="a3"/>
        <w:tabs>
          <w:tab w:val="left" w:pos="2988"/>
          <w:tab w:val="left" w:pos="4262"/>
          <w:tab w:val="left" w:pos="6636"/>
          <w:tab w:val="left" w:pos="8123"/>
          <w:tab w:val="left" w:pos="9304"/>
          <w:tab w:val="left" w:pos="9625"/>
        </w:tabs>
        <w:ind w:right="851"/>
        <w:jc w:val="right"/>
      </w:pPr>
      <w:r>
        <w:t>сформированность</w:t>
      </w:r>
      <w:r>
        <w:rPr>
          <w:spacing w:val="40"/>
        </w:rPr>
        <w:t xml:space="preserve"> </w:t>
      </w:r>
      <w:r>
        <w:t>понимания</w:t>
      </w:r>
      <w:r>
        <w:rPr>
          <w:spacing w:val="40"/>
        </w:rPr>
        <w:t xml:space="preserve"> </w:t>
      </w:r>
      <w:r>
        <w:t>и</w:t>
      </w:r>
      <w:r>
        <w:rPr>
          <w:spacing w:val="40"/>
        </w:rPr>
        <w:t xml:space="preserve"> </w:t>
      </w:r>
      <w:r>
        <w:t>принятия</w:t>
      </w:r>
      <w:r>
        <w:rPr>
          <w:spacing w:val="40"/>
        </w:rPr>
        <w:t xml:space="preserve"> </w:t>
      </w:r>
      <w:r>
        <w:t>гуманистических,</w:t>
      </w:r>
      <w:r>
        <w:rPr>
          <w:spacing w:val="40"/>
        </w:rPr>
        <w:t xml:space="preserve"> </w:t>
      </w:r>
      <w:r>
        <w:t>демократических</w:t>
      </w:r>
      <w:r>
        <w:rPr>
          <w:spacing w:val="40"/>
        </w:rPr>
        <w:t xml:space="preserve"> </w:t>
      </w:r>
      <w:r>
        <w:t>и</w:t>
      </w:r>
      <w:r>
        <w:rPr>
          <w:spacing w:val="40"/>
        </w:rPr>
        <w:t xml:space="preserve"> </w:t>
      </w:r>
      <w:r>
        <w:rPr>
          <w:spacing w:val="-2"/>
        </w:rPr>
        <w:t>традиционных</w:t>
      </w:r>
      <w:r>
        <w:tab/>
      </w:r>
      <w:r>
        <w:rPr>
          <w:spacing w:val="-2"/>
        </w:rPr>
        <w:t>ценностей</w:t>
      </w:r>
      <w:r>
        <w:tab/>
      </w:r>
      <w:r>
        <w:rPr>
          <w:spacing w:val="-2"/>
        </w:rPr>
        <w:t>многонационального</w:t>
      </w:r>
      <w:r>
        <w:tab/>
      </w:r>
      <w:r>
        <w:rPr>
          <w:spacing w:val="-2"/>
        </w:rPr>
        <w:t>российского</w:t>
      </w:r>
      <w:r>
        <w:tab/>
      </w:r>
      <w:r>
        <w:rPr>
          <w:spacing w:val="-2"/>
        </w:rPr>
        <w:t>общества</w:t>
      </w:r>
      <w:r>
        <w:tab/>
      </w:r>
      <w:r>
        <w:rPr>
          <w:spacing w:val="-10"/>
        </w:rPr>
        <w:t>с</w:t>
      </w:r>
      <w:r>
        <w:tab/>
      </w:r>
      <w:r>
        <w:rPr>
          <w:spacing w:val="-2"/>
        </w:rPr>
        <w:t xml:space="preserve">помощью </w:t>
      </w:r>
      <w:r>
        <w:t>воспитания способности к духовному развитию, нравственному самосовершенствованию; воспитание</w:t>
      </w:r>
      <w:r>
        <w:rPr>
          <w:spacing w:val="40"/>
        </w:rPr>
        <w:t xml:space="preserve"> </w:t>
      </w:r>
      <w:r>
        <w:t>веротерпимости,</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религиозным</w:t>
      </w:r>
      <w:r>
        <w:rPr>
          <w:spacing w:val="40"/>
        </w:rPr>
        <w:t xml:space="preserve"> </w:t>
      </w:r>
      <w:r>
        <w:t>чувствам,</w:t>
      </w:r>
    </w:p>
    <w:p w14:paraId="60A42E6B" w14:textId="77777777" w:rsidR="00106E16" w:rsidRDefault="008E12A7">
      <w:pPr>
        <w:pStyle w:val="a3"/>
        <w:ind w:firstLine="0"/>
      </w:pPr>
      <w:r>
        <w:t>взглядам</w:t>
      </w:r>
      <w:r>
        <w:rPr>
          <w:spacing w:val="-3"/>
        </w:rPr>
        <w:t xml:space="preserve"> </w:t>
      </w:r>
      <w:r>
        <w:t>людей</w:t>
      </w:r>
      <w:r>
        <w:rPr>
          <w:spacing w:val="-1"/>
        </w:rPr>
        <w:t xml:space="preserve"> </w:t>
      </w:r>
      <w:r>
        <w:t>или</w:t>
      </w:r>
      <w:r>
        <w:rPr>
          <w:spacing w:val="-3"/>
        </w:rPr>
        <w:t xml:space="preserve"> </w:t>
      </w:r>
      <w:r>
        <w:t>их</w:t>
      </w:r>
      <w:r>
        <w:rPr>
          <w:spacing w:val="-3"/>
        </w:rPr>
        <w:t xml:space="preserve"> </w:t>
      </w:r>
      <w:r>
        <w:rPr>
          <w:spacing w:val="-2"/>
        </w:rPr>
        <w:t>отсутствию;</w:t>
      </w:r>
    </w:p>
    <w:p w14:paraId="1595AC45" w14:textId="77777777" w:rsidR="00106E16" w:rsidRDefault="00106E16">
      <w:pPr>
        <w:pStyle w:val="a3"/>
        <w:sectPr w:rsidR="00106E16">
          <w:pgSz w:w="11910" w:h="16390"/>
          <w:pgMar w:top="1060" w:right="0" w:bottom="1160" w:left="425" w:header="0" w:footer="901" w:gutter="0"/>
          <w:cols w:space="720"/>
        </w:sectPr>
      </w:pPr>
    </w:p>
    <w:p w14:paraId="29FE8E09" w14:textId="77777777" w:rsidR="00106E16" w:rsidRDefault="008E12A7">
      <w:pPr>
        <w:pStyle w:val="a5"/>
        <w:numPr>
          <w:ilvl w:val="0"/>
          <w:numId w:val="4"/>
        </w:numPr>
        <w:tabs>
          <w:tab w:val="left" w:pos="2344"/>
        </w:tabs>
        <w:spacing w:before="69"/>
        <w:ind w:left="2344" w:hanging="359"/>
        <w:rPr>
          <w:sz w:val="24"/>
        </w:rPr>
      </w:pPr>
      <w:r>
        <w:rPr>
          <w:sz w:val="24"/>
        </w:rPr>
        <w:lastRenderedPageBreak/>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14:paraId="259BC73D" w14:textId="77777777" w:rsidR="00106E16" w:rsidRDefault="008E12A7">
      <w:pPr>
        <w:pStyle w:val="a3"/>
        <w:ind w:right="849"/>
      </w:pPr>
      <w:r>
        <w:t>сформированность целостного мировоззрения, соответствующего современному уровню</w:t>
      </w:r>
      <w:r>
        <w:rPr>
          <w:spacing w:val="-8"/>
        </w:rPr>
        <w:t xml:space="preserve"> </w:t>
      </w:r>
      <w:r>
        <w:t>развития</w:t>
      </w:r>
      <w:r>
        <w:rPr>
          <w:spacing w:val="-8"/>
        </w:rPr>
        <w:t xml:space="preserve"> </w:t>
      </w:r>
      <w:r>
        <w:t>науки</w:t>
      </w:r>
      <w:r>
        <w:rPr>
          <w:spacing w:val="-10"/>
        </w:rPr>
        <w:t xml:space="preserve"> </w:t>
      </w:r>
      <w:r>
        <w:t>и</w:t>
      </w:r>
      <w:r>
        <w:rPr>
          <w:spacing w:val="-7"/>
        </w:rPr>
        <w:t xml:space="preserve"> </w:t>
      </w:r>
      <w:r>
        <w:t>общественной</w:t>
      </w:r>
      <w:r>
        <w:rPr>
          <w:spacing w:val="-7"/>
        </w:rPr>
        <w:t xml:space="preserve"> </w:t>
      </w:r>
      <w:r>
        <w:t>практики,</w:t>
      </w:r>
      <w:r>
        <w:rPr>
          <w:spacing w:val="-8"/>
        </w:rPr>
        <w:t xml:space="preserve"> </w:t>
      </w:r>
      <w:r>
        <w:t>учитывающего</w:t>
      </w:r>
      <w:r>
        <w:rPr>
          <w:spacing w:val="-8"/>
        </w:rPr>
        <w:t xml:space="preserve"> </w:t>
      </w:r>
      <w:r>
        <w:t>социальное,</w:t>
      </w:r>
      <w:r>
        <w:rPr>
          <w:spacing w:val="-8"/>
        </w:rPr>
        <w:t xml:space="preserve"> </w:t>
      </w:r>
      <w:r>
        <w:t>культурное, языковое, духовное многообразие современного мира;</w:t>
      </w:r>
    </w:p>
    <w:p w14:paraId="64372C13" w14:textId="77777777" w:rsidR="00106E16" w:rsidRDefault="008E12A7">
      <w:pPr>
        <w:pStyle w:val="a3"/>
        <w:spacing w:before="1"/>
        <w:ind w:right="850"/>
      </w:pPr>
      <w:r>
        <w:rPr>
          <w:noProof/>
        </w:rPr>
        <mc:AlternateContent>
          <mc:Choice Requires="wps">
            <w:drawing>
              <wp:anchor distT="0" distB="0" distL="0" distR="0" simplePos="0" relativeHeight="464006656" behindDoc="1" locked="0" layoutInCell="1" allowOverlap="1" wp14:anchorId="09491F2F" wp14:editId="553DF70F">
                <wp:simplePos x="0" y="0"/>
                <wp:positionH relativeFrom="page">
                  <wp:posOffset>1918335</wp:posOffset>
                </wp:positionH>
                <wp:positionV relativeFrom="paragraph">
                  <wp:posOffset>212530</wp:posOffset>
                </wp:positionV>
                <wp:extent cx="4191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D2B4C" id="Graphic 24" o:spid="_x0000_s1026" style="position:absolute;margin-left:151.05pt;margin-top:16.75pt;width:3.3pt;height:.1pt;z-index:-39309824;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" path="m,l41909,e" filled="f" strokeweight=".49986mm">
                <v:path arrowok="t"/>
                <w10:wrap anchorx="page"/>
              </v:shape>
            </w:pict>
          </mc:Fallback>
        </mc:AlternateContent>
      </w:r>
      <w:proofErr w:type="spellStart"/>
      <w:r>
        <w:t>смыслообразование</w:t>
      </w:r>
      <w:proofErr w:type="spellEnd"/>
      <w: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33A2C898" w14:textId="77777777" w:rsidR="00106E16" w:rsidRDefault="008E12A7">
      <w:pPr>
        <w:pStyle w:val="a3"/>
        <w:ind w:right="859"/>
      </w:pPr>
      <w:r>
        <w:t>воспитание веротерпимости, уважительного отношения к религиозным чувствам, взглядам людей или их отсутствию;</w:t>
      </w:r>
    </w:p>
    <w:p w14:paraId="06F63415" w14:textId="77777777" w:rsidR="00106E16" w:rsidRDefault="008E12A7">
      <w:pPr>
        <w:pStyle w:val="a5"/>
        <w:numPr>
          <w:ilvl w:val="0"/>
          <w:numId w:val="4"/>
        </w:numPr>
        <w:tabs>
          <w:tab w:val="left" w:pos="2344"/>
        </w:tabs>
        <w:ind w:left="2344" w:hanging="359"/>
        <w:rPr>
          <w:sz w:val="24"/>
        </w:rPr>
      </w:pPr>
      <w:r>
        <w:rPr>
          <w:sz w:val="24"/>
        </w:rPr>
        <w:t>духовно-нравственного</w:t>
      </w:r>
      <w:r>
        <w:rPr>
          <w:spacing w:val="-9"/>
          <w:sz w:val="24"/>
        </w:rPr>
        <w:t xml:space="preserve"> </w:t>
      </w:r>
      <w:r>
        <w:rPr>
          <w:spacing w:val="-2"/>
          <w:sz w:val="24"/>
        </w:rPr>
        <w:t>воспитания.</w:t>
      </w:r>
    </w:p>
    <w:p w14:paraId="2E38BA55" w14:textId="77777777" w:rsidR="00106E16" w:rsidRDefault="008E12A7">
      <w:pPr>
        <w:pStyle w:val="a3"/>
        <w:ind w:right="85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1512B44" w14:textId="77777777" w:rsidR="00106E16" w:rsidRDefault="008E12A7">
      <w:pPr>
        <w:pStyle w:val="a3"/>
        <w:spacing w:before="1"/>
        <w:ind w:right="851"/>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1F5A81F" w14:textId="77777777" w:rsidR="00106E16" w:rsidRDefault="008E12A7">
      <w:pPr>
        <w:pStyle w:val="a3"/>
        <w:ind w:right="847"/>
      </w:pPr>
      <w:r>
        <w:t>сформированность</w:t>
      </w:r>
      <w:r>
        <w:rPr>
          <w:spacing w:val="-5"/>
        </w:rPr>
        <w:t xml:space="preserve"> </w:t>
      </w:r>
      <w:r>
        <w:t>нравственной</w:t>
      </w:r>
      <w:r>
        <w:rPr>
          <w:spacing w:val="-6"/>
        </w:rPr>
        <w:t xml:space="preserve"> </w:t>
      </w:r>
      <w:r>
        <w:t>рефлексии</w:t>
      </w:r>
      <w:r>
        <w:rPr>
          <w:spacing w:val="-6"/>
        </w:rPr>
        <w:t xml:space="preserve"> </w:t>
      </w:r>
      <w:r>
        <w:t>и</w:t>
      </w:r>
      <w:r>
        <w:rPr>
          <w:spacing w:val="-6"/>
        </w:rPr>
        <w:t xml:space="preserve"> </w:t>
      </w:r>
      <w:r>
        <w:t>компетентности</w:t>
      </w:r>
      <w:r>
        <w:rPr>
          <w:spacing w:val="-6"/>
        </w:rPr>
        <w:t xml:space="preserve"> </w:t>
      </w:r>
      <w:r>
        <w:t>в</w:t>
      </w:r>
      <w:r>
        <w:rPr>
          <w:spacing w:val="-7"/>
        </w:rPr>
        <w:t xml:space="preserve"> </w:t>
      </w:r>
      <w:r>
        <w:t>решении</w:t>
      </w:r>
      <w:r>
        <w:rPr>
          <w:spacing w:val="-6"/>
        </w:rPr>
        <w:t xml:space="preserve"> </w:t>
      </w:r>
      <w:r>
        <w:t>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83F6DA0" w14:textId="77777777" w:rsidR="00106E16" w:rsidRDefault="008E12A7">
      <w:pPr>
        <w:pStyle w:val="a3"/>
        <w:ind w:right="849"/>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45D6E16" w14:textId="77777777" w:rsidR="00106E16" w:rsidRDefault="008E12A7">
      <w:pPr>
        <w:pStyle w:val="a3"/>
        <w:ind w:right="848"/>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F552F76" w14:textId="77777777" w:rsidR="00106E16" w:rsidRDefault="008E12A7">
      <w:pPr>
        <w:pStyle w:val="a3"/>
        <w:spacing w:before="1"/>
        <w:ind w:right="849"/>
      </w:pPr>
      <w:r>
        <w:t>У обучающегося будут сформированы следующие познавательные универсальные учебные действия:</w:t>
      </w:r>
    </w:p>
    <w:p w14:paraId="420AAA3E" w14:textId="77777777" w:rsidR="00106E16" w:rsidRDefault="008E12A7">
      <w:pPr>
        <w:pStyle w:val="a3"/>
        <w:ind w:right="85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r>
        <w:rPr>
          <w:spacing w:val="-8"/>
        </w:rPr>
        <w:t xml:space="preserve"> </w:t>
      </w:r>
      <w:r>
        <w:t>(индуктивное,</w:t>
      </w:r>
      <w:r>
        <w:rPr>
          <w:spacing w:val="-7"/>
        </w:rPr>
        <w:t xml:space="preserve"> </w:t>
      </w:r>
      <w:r>
        <w:t>дедуктивное,</w:t>
      </w:r>
      <w:r>
        <w:rPr>
          <w:spacing w:val="-7"/>
        </w:rPr>
        <w:t xml:space="preserve"> </w:t>
      </w:r>
      <w:r>
        <w:t>по</w:t>
      </w:r>
      <w:r>
        <w:rPr>
          <w:spacing w:val="-7"/>
        </w:rPr>
        <w:t xml:space="preserve"> </w:t>
      </w:r>
      <w:r>
        <w:t>аналогии)</w:t>
      </w:r>
      <w:r>
        <w:rPr>
          <w:spacing w:val="-8"/>
        </w:rPr>
        <w:t xml:space="preserve"> </w:t>
      </w:r>
      <w:r>
        <w:t>и</w:t>
      </w:r>
      <w:r>
        <w:rPr>
          <w:spacing w:val="-6"/>
        </w:rPr>
        <w:t xml:space="preserve"> </w:t>
      </w:r>
      <w:r>
        <w:t>проводить</w:t>
      </w:r>
      <w:r>
        <w:rPr>
          <w:spacing w:val="-6"/>
        </w:rPr>
        <w:t xml:space="preserve"> </w:t>
      </w:r>
      <w:r>
        <w:t>выводы</w:t>
      </w:r>
      <w:r>
        <w:rPr>
          <w:spacing w:val="-8"/>
        </w:rPr>
        <w:t xml:space="preserve"> </w:t>
      </w:r>
      <w:r>
        <w:t>(логические универсальные учебные действия);</w:t>
      </w:r>
    </w:p>
    <w:p w14:paraId="2E31E757" w14:textId="77777777" w:rsidR="00106E16" w:rsidRDefault="008E12A7">
      <w:pPr>
        <w:pStyle w:val="a3"/>
        <w:ind w:right="8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B84ADC6" w14:textId="77777777" w:rsidR="00106E16" w:rsidRDefault="008E12A7">
      <w:pPr>
        <w:pStyle w:val="a3"/>
        <w:ind w:left="1843" w:firstLine="0"/>
      </w:pPr>
      <w:r>
        <w:t>смысловое</w:t>
      </w:r>
      <w:r>
        <w:rPr>
          <w:spacing w:val="-4"/>
        </w:rPr>
        <w:t xml:space="preserve"> </w:t>
      </w:r>
      <w:r>
        <w:rPr>
          <w:spacing w:val="-2"/>
        </w:rPr>
        <w:t>чтение;</w:t>
      </w:r>
    </w:p>
    <w:p w14:paraId="3C0B7579" w14:textId="77777777" w:rsidR="00106E16" w:rsidRDefault="008E12A7">
      <w:pPr>
        <w:pStyle w:val="a3"/>
        <w:ind w:right="854"/>
      </w:pPr>
      <w:r>
        <w:t>развитие мотивации к овладению культурой активного использования словарей и других поисковых систем.</w:t>
      </w:r>
    </w:p>
    <w:p w14:paraId="1EA6760E" w14:textId="77777777" w:rsidR="00106E16" w:rsidRDefault="00106E16">
      <w:pPr>
        <w:pStyle w:val="a3"/>
        <w:sectPr w:rsidR="00106E16">
          <w:pgSz w:w="11910" w:h="16390"/>
          <w:pgMar w:top="1060" w:right="0" w:bottom="1160" w:left="425" w:header="0" w:footer="901" w:gutter="0"/>
          <w:cols w:space="720"/>
        </w:sectPr>
      </w:pPr>
    </w:p>
    <w:p w14:paraId="730BBB6B" w14:textId="77777777" w:rsidR="00106E16" w:rsidRDefault="008E12A7">
      <w:pPr>
        <w:pStyle w:val="a3"/>
        <w:spacing w:before="69"/>
        <w:ind w:right="857"/>
      </w:pPr>
      <w:r>
        <w:lastRenderedPageBreak/>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коммуникативные</w:t>
      </w:r>
      <w:r>
        <w:rPr>
          <w:spacing w:val="-6"/>
        </w:rPr>
        <w:t xml:space="preserve"> </w:t>
      </w:r>
      <w:r>
        <w:t>универсальные учебные действия:</w:t>
      </w:r>
    </w:p>
    <w:p w14:paraId="2421EAE3" w14:textId="77777777" w:rsidR="00106E16" w:rsidRDefault="008E12A7">
      <w:pPr>
        <w:pStyle w:val="a3"/>
        <w:spacing w:before="1"/>
        <w:ind w:right="855"/>
      </w:pPr>
      <w:r>
        <w:t>умение организовывать учебное сотрудничество и совместную деятельность с учителем и сверстниками;</w:t>
      </w:r>
    </w:p>
    <w:p w14:paraId="443CD969" w14:textId="77777777" w:rsidR="00106E16" w:rsidRDefault="008E12A7">
      <w:pPr>
        <w:pStyle w:val="a3"/>
        <w:ind w:right="852"/>
      </w:pPr>
      <w:r>
        <w:t>работать</w:t>
      </w:r>
      <w:r>
        <w:rPr>
          <w:spacing w:val="-12"/>
        </w:rPr>
        <w:t xml:space="preserve"> </w:t>
      </w:r>
      <w:r>
        <w:t>индивидуально</w:t>
      </w:r>
      <w:r>
        <w:rPr>
          <w:spacing w:val="-13"/>
        </w:rPr>
        <w:t xml:space="preserve"> </w:t>
      </w:r>
      <w:r>
        <w:t>и</w:t>
      </w:r>
      <w:r>
        <w:rPr>
          <w:spacing w:val="-12"/>
        </w:rPr>
        <w:t xml:space="preserve"> </w:t>
      </w:r>
      <w:r>
        <w:t>в</w:t>
      </w:r>
      <w:r>
        <w:rPr>
          <w:spacing w:val="-14"/>
        </w:rPr>
        <w:t xml:space="preserve"> </w:t>
      </w:r>
      <w:r>
        <w:t>группе:</w:t>
      </w:r>
      <w:r>
        <w:rPr>
          <w:spacing w:val="-13"/>
        </w:rPr>
        <w:t xml:space="preserve"> </w:t>
      </w:r>
      <w:r>
        <w:t>находить</w:t>
      </w:r>
      <w:r>
        <w:rPr>
          <w:spacing w:val="-12"/>
        </w:rPr>
        <w:t xml:space="preserve"> </w:t>
      </w:r>
      <w:r>
        <w:t>общее</w:t>
      </w:r>
      <w:r>
        <w:rPr>
          <w:spacing w:val="-14"/>
        </w:rPr>
        <w:t xml:space="preserve"> </w:t>
      </w:r>
      <w:r>
        <w:t>решение</w:t>
      </w:r>
      <w:r>
        <w:rPr>
          <w:spacing w:val="-14"/>
        </w:rPr>
        <w:t xml:space="preserve"> </w:t>
      </w:r>
      <w:r>
        <w:t>и</w:t>
      </w:r>
      <w:r>
        <w:rPr>
          <w:spacing w:val="-12"/>
        </w:rPr>
        <w:t xml:space="preserve"> </w:t>
      </w:r>
      <w:r>
        <w:t>разрешать</w:t>
      </w:r>
      <w:r>
        <w:rPr>
          <w:spacing w:val="-12"/>
        </w:rPr>
        <w:t xml:space="preserve"> </w:t>
      </w:r>
      <w:r>
        <w:t>конфликты на основе согласования позиций и учёта интересов;</w:t>
      </w:r>
    </w:p>
    <w:p w14:paraId="6D6D6DE7" w14:textId="77777777" w:rsidR="00106E16" w:rsidRDefault="008E12A7">
      <w:pPr>
        <w:pStyle w:val="a3"/>
        <w:ind w:right="851"/>
      </w:pPr>
      <w:r>
        <w:t xml:space="preserve">формулировать, аргументировать и отстаивать своё мнение (учебное </w:t>
      </w:r>
      <w:r>
        <w:rPr>
          <w:spacing w:val="-2"/>
        </w:rPr>
        <w:t>сотрудничество);</w:t>
      </w:r>
    </w:p>
    <w:p w14:paraId="1A1E322D" w14:textId="77777777" w:rsidR="00106E16" w:rsidRDefault="008E12A7">
      <w:pPr>
        <w:pStyle w:val="a3"/>
        <w:ind w:right="855"/>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1377BA8C" w14:textId="77777777" w:rsidR="00106E16" w:rsidRDefault="008E12A7">
      <w:pPr>
        <w:pStyle w:val="a3"/>
        <w:ind w:right="853"/>
      </w:pPr>
      <w:r>
        <w:t xml:space="preserve">владение устной и письменной речью, монологической контекстной речью </w:t>
      </w:r>
      <w:r>
        <w:rPr>
          <w:spacing w:val="-2"/>
        </w:rPr>
        <w:t>(коммуникация);</w:t>
      </w:r>
    </w:p>
    <w:p w14:paraId="733C4A4C" w14:textId="77777777" w:rsidR="00106E16" w:rsidRDefault="008E12A7">
      <w:pPr>
        <w:pStyle w:val="a3"/>
        <w:ind w:right="849"/>
      </w:pPr>
      <w:r>
        <w:t>формирование</w:t>
      </w:r>
      <w:r>
        <w:rPr>
          <w:spacing w:val="-6"/>
        </w:rPr>
        <w:t xml:space="preserve"> </w:t>
      </w:r>
      <w:r>
        <w:t>и</w:t>
      </w:r>
      <w:r>
        <w:rPr>
          <w:spacing w:val="-6"/>
        </w:rPr>
        <w:t xml:space="preserve"> </w:t>
      </w:r>
      <w:r>
        <w:t>развитие</w:t>
      </w:r>
      <w:r>
        <w:rPr>
          <w:spacing w:val="-6"/>
        </w:rPr>
        <w:t xml:space="preserve"> </w:t>
      </w:r>
      <w:r>
        <w:t>компетентности</w:t>
      </w:r>
      <w:r>
        <w:rPr>
          <w:spacing w:val="-5"/>
        </w:rPr>
        <w:t xml:space="preserve"> </w:t>
      </w:r>
      <w:r>
        <w:t>в</w:t>
      </w:r>
      <w:r>
        <w:rPr>
          <w:spacing w:val="-6"/>
        </w:rPr>
        <w:t xml:space="preserve"> </w:t>
      </w:r>
      <w:r>
        <w:t>области</w:t>
      </w:r>
      <w:r>
        <w:rPr>
          <w:spacing w:val="-1"/>
        </w:rPr>
        <w:t xml:space="preserve"> </w:t>
      </w:r>
      <w:r>
        <w:t>использования</w:t>
      </w:r>
      <w:r>
        <w:rPr>
          <w:spacing w:val="-8"/>
        </w:rPr>
        <w:t xml:space="preserve"> </w:t>
      </w:r>
      <w:r>
        <w:t>информационно- коммуникационных технологий (информационно-коммуникационная компетентность).</w:t>
      </w:r>
    </w:p>
    <w:p w14:paraId="6AFB43B6" w14:textId="77777777" w:rsidR="00106E16" w:rsidRDefault="008E12A7">
      <w:pPr>
        <w:pStyle w:val="a3"/>
        <w:spacing w:before="1"/>
        <w:ind w:right="846"/>
      </w:pPr>
      <w:r>
        <w:t>У обучающегося будут сформированы следующие регулятивные универсальные учебные действия:</w:t>
      </w:r>
    </w:p>
    <w:p w14:paraId="446191EE" w14:textId="77777777" w:rsidR="00106E16" w:rsidRDefault="008E12A7">
      <w:pPr>
        <w:pStyle w:val="a3"/>
        <w:ind w:right="850"/>
      </w:pPr>
      <w:r>
        <w:t>умение</w:t>
      </w:r>
      <w:r>
        <w:rPr>
          <w:spacing w:val="-10"/>
        </w:rPr>
        <w:t xml:space="preserve"> </w:t>
      </w:r>
      <w:r>
        <w:t>самостоятельно</w:t>
      </w:r>
      <w:r>
        <w:rPr>
          <w:spacing w:val="-9"/>
        </w:rPr>
        <w:t xml:space="preserve"> </w:t>
      </w:r>
      <w:r>
        <w:t>определять</w:t>
      </w:r>
      <w:r>
        <w:rPr>
          <w:spacing w:val="-11"/>
        </w:rPr>
        <w:t xml:space="preserve"> </w:t>
      </w:r>
      <w:r>
        <w:t>цели</w:t>
      </w:r>
      <w:r>
        <w:rPr>
          <w:spacing w:val="-10"/>
        </w:rPr>
        <w:t xml:space="preserve"> </w:t>
      </w:r>
      <w:r>
        <w:t>обучения,</w:t>
      </w:r>
      <w:r>
        <w:rPr>
          <w:spacing w:val="-9"/>
        </w:rPr>
        <w:t xml:space="preserve"> </w:t>
      </w:r>
      <w:r>
        <w:t>ставить</w:t>
      </w:r>
      <w:r>
        <w:rPr>
          <w:spacing w:val="-11"/>
        </w:rPr>
        <w:t xml:space="preserve"> </w:t>
      </w:r>
      <w:r>
        <w:t>и</w:t>
      </w:r>
      <w:r>
        <w:rPr>
          <w:spacing w:val="-8"/>
        </w:rPr>
        <w:t xml:space="preserve"> </w:t>
      </w:r>
      <w:r>
        <w:t>формулировать</w:t>
      </w:r>
      <w:r>
        <w:rPr>
          <w:spacing w:val="-8"/>
        </w:rPr>
        <w:t xml:space="preserve"> </w:t>
      </w:r>
      <w:r>
        <w:t>для</w:t>
      </w:r>
      <w:r>
        <w:rPr>
          <w:spacing w:val="-9"/>
        </w:rPr>
        <w:t xml:space="preserve"> </w:t>
      </w:r>
      <w:r>
        <w:t>себя новые задачи в учёбе и познавательной деятельности, развивать мотивы и интересы своей познавательной деятельности (целеполагание);</w:t>
      </w:r>
    </w:p>
    <w:p w14:paraId="6E283831" w14:textId="77777777" w:rsidR="00106E16" w:rsidRDefault="008E12A7">
      <w:pPr>
        <w:pStyle w:val="a3"/>
        <w:ind w:right="852"/>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8009CC0" w14:textId="77777777" w:rsidR="00106E16" w:rsidRDefault="008E12A7">
      <w:pPr>
        <w:pStyle w:val="a3"/>
        <w:ind w:right="851"/>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6A8A296B" w14:textId="77777777" w:rsidR="00106E16" w:rsidRDefault="008E12A7">
      <w:pPr>
        <w:pStyle w:val="a3"/>
        <w:ind w:right="853"/>
      </w:pPr>
      <w:r>
        <w:t>умение оценивать правильность выполнения учебной задачи, собственные возможности её решения (оценка);</w:t>
      </w:r>
    </w:p>
    <w:p w14:paraId="5163EC80" w14:textId="77777777" w:rsidR="00106E16" w:rsidRDefault="008E12A7">
      <w:pPr>
        <w:pStyle w:val="a3"/>
        <w:ind w:right="855"/>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174C34B" w14:textId="77777777" w:rsidR="00106E16" w:rsidRDefault="008E12A7">
      <w:pPr>
        <w:pStyle w:val="3"/>
        <w:ind w:left="1277" w:right="850" w:firstLine="566"/>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ОДНКНР</w:t>
      </w:r>
      <w:r>
        <w:rPr>
          <w:spacing w:val="-3"/>
        </w:rPr>
        <w:t xml:space="preserve"> </w:t>
      </w:r>
      <w:r>
        <w:t>на</w:t>
      </w:r>
      <w:r>
        <w:rPr>
          <w:spacing w:val="-3"/>
        </w:rPr>
        <w:t xml:space="preserve"> </w:t>
      </w:r>
      <w:r>
        <w:t>уровне</w:t>
      </w:r>
      <w:r>
        <w:rPr>
          <w:spacing w:val="-4"/>
        </w:rPr>
        <w:t xml:space="preserve"> </w:t>
      </w:r>
      <w:r>
        <w:t>основного общего образования.</w:t>
      </w:r>
    </w:p>
    <w:p w14:paraId="7774D116" w14:textId="77777777" w:rsidR="00106E16" w:rsidRDefault="008E12A7">
      <w:pPr>
        <w:pStyle w:val="a3"/>
        <w:ind w:right="847"/>
      </w:pPr>
      <w:r>
        <w:t>Предметные</w:t>
      </w:r>
      <w:r>
        <w:rPr>
          <w:spacing w:val="-8"/>
        </w:rPr>
        <w:t xml:space="preserve"> </w:t>
      </w:r>
      <w:r>
        <w:t>результаты</w:t>
      </w:r>
      <w:r>
        <w:rPr>
          <w:spacing w:val="-7"/>
        </w:rPr>
        <w:t xml:space="preserve"> </w:t>
      </w:r>
      <w:r>
        <w:t>освоения</w:t>
      </w:r>
      <w:r>
        <w:rPr>
          <w:spacing w:val="-7"/>
        </w:rPr>
        <w:t xml:space="preserve"> </w:t>
      </w:r>
      <w:r>
        <w:t>курса</w:t>
      </w:r>
      <w:r>
        <w:rPr>
          <w:spacing w:val="-8"/>
        </w:rPr>
        <w:t xml:space="preserve"> </w:t>
      </w:r>
      <w:r>
        <w:t>включают</w:t>
      </w:r>
      <w:r>
        <w:rPr>
          <w:spacing w:val="-6"/>
        </w:rPr>
        <w:t xml:space="preserve"> </w:t>
      </w:r>
      <w:r>
        <w:t>освоение</w:t>
      </w:r>
      <w:r>
        <w:rPr>
          <w:spacing w:val="-8"/>
        </w:rPr>
        <w:t xml:space="preserve"> </w:t>
      </w:r>
      <w:r>
        <w:t>научных</w:t>
      </w:r>
      <w:r>
        <w:rPr>
          <w:spacing w:val="-7"/>
        </w:rPr>
        <w:t xml:space="preserve"> </w:t>
      </w:r>
      <w:r>
        <w:t>знаний,</w:t>
      </w:r>
      <w:r>
        <w:rPr>
          <w:spacing w:val="-8"/>
        </w:rPr>
        <w:t xml:space="preserve"> </w:t>
      </w:r>
      <w:r>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3"/>
        </w:rPr>
        <w:t xml:space="preserve"> </w:t>
      </w:r>
      <w:r>
        <w:t>интерпретации,</w:t>
      </w:r>
      <w:r>
        <w:rPr>
          <w:spacing w:val="-3"/>
        </w:rPr>
        <w:t xml:space="preserve"> </w:t>
      </w:r>
      <w:r>
        <w:t>преобразованию и</w:t>
      </w:r>
      <w:r>
        <w:rPr>
          <w:spacing w:val="-5"/>
        </w:rPr>
        <w:t xml:space="preserve"> </w:t>
      </w:r>
      <w:r>
        <w:t>применению</w:t>
      </w:r>
      <w:r>
        <w:rPr>
          <w:spacing w:val="-3"/>
        </w:rPr>
        <w:t xml:space="preserve"> </w:t>
      </w:r>
      <w:r>
        <w:t>в</w:t>
      </w:r>
      <w:r>
        <w:rPr>
          <w:spacing w:val="-4"/>
        </w:rPr>
        <w:t xml:space="preserve"> </w:t>
      </w:r>
      <w:r>
        <w:t>различных</w:t>
      </w:r>
      <w:r>
        <w:rPr>
          <w:spacing w:val="-3"/>
        </w:rPr>
        <w:t xml:space="preserve"> </w:t>
      </w:r>
      <w:r>
        <w:t>учебных</w:t>
      </w:r>
      <w:r>
        <w:rPr>
          <w:spacing w:val="-3"/>
        </w:rPr>
        <w:t xml:space="preserve"> </w:t>
      </w:r>
      <w:r>
        <w:t>ситуациях,</w:t>
      </w:r>
      <w:r>
        <w:rPr>
          <w:spacing w:val="-3"/>
        </w:rPr>
        <w:t xml:space="preserve"> </w:t>
      </w:r>
      <w:r>
        <w:t>в</w:t>
      </w:r>
      <w:r>
        <w:rPr>
          <w:spacing w:val="-4"/>
        </w:rPr>
        <w:t xml:space="preserve"> </w:t>
      </w:r>
      <w:r>
        <w:t>том числе при создании проектов.</w:t>
      </w:r>
    </w:p>
    <w:p w14:paraId="578625B7" w14:textId="77777777" w:rsidR="00106E16" w:rsidRDefault="008E12A7">
      <w:pPr>
        <w:pStyle w:val="3"/>
        <w:spacing w:before="1"/>
        <w:ind w:left="1277" w:right="855" w:firstLine="566"/>
      </w:pPr>
      <w:r>
        <w:t>К концу обучения в 5 классе обучающийся получит следующие предметные результаты по отдельным темам программы по ОДНКНР:</w:t>
      </w:r>
    </w:p>
    <w:p w14:paraId="5061B213" w14:textId="77777777" w:rsidR="00106E16" w:rsidRDefault="008E12A7">
      <w:pPr>
        <w:pStyle w:val="a3"/>
        <w:ind w:left="1843" w:firstLine="0"/>
      </w:pPr>
      <w:r>
        <w:t>Тематический</w:t>
      </w:r>
      <w:r>
        <w:rPr>
          <w:spacing w:val="-3"/>
        </w:rPr>
        <w:t xml:space="preserve"> </w:t>
      </w:r>
      <w:r>
        <w:t>блок</w:t>
      </w:r>
      <w:r>
        <w:rPr>
          <w:spacing w:val="-1"/>
        </w:rPr>
        <w:t xml:space="preserve"> </w:t>
      </w:r>
      <w:r>
        <w:t>1.</w:t>
      </w:r>
      <w:r>
        <w:rPr>
          <w:spacing w:val="-1"/>
        </w:rPr>
        <w:t xml:space="preserve"> </w:t>
      </w:r>
      <w:r>
        <w:t>«Россия</w:t>
      </w:r>
      <w:r>
        <w:rPr>
          <w:spacing w:val="-2"/>
        </w:rPr>
        <w:t xml:space="preserve"> </w:t>
      </w:r>
      <w:r>
        <w:t>–</w:t>
      </w:r>
      <w:r>
        <w:rPr>
          <w:spacing w:val="-2"/>
        </w:rPr>
        <w:t xml:space="preserve"> </w:t>
      </w:r>
      <w:r>
        <w:t>наш</w:t>
      </w:r>
      <w:r>
        <w:rPr>
          <w:spacing w:val="-2"/>
        </w:rPr>
        <w:t xml:space="preserve"> </w:t>
      </w:r>
      <w:r>
        <w:t>общий</w:t>
      </w:r>
      <w:r>
        <w:rPr>
          <w:spacing w:val="-2"/>
        </w:rPr>
        <w:t xml:space="preserve"> дом».</w:t>
      </w:r>
    </w:p>
    <w:p w14:paraId="4EF95F83" w14:textId="77777777" w:rsidR="00106E16" w:rsidRDefault="008E12A7">
      <w:pPr>
        <w:pStyle w:val="a3"/>
        <w:ind w:right="850"/>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14:paraId="4FD211E9" w14:textId="77777777" w:rsidR="00106E16" w:rsidRDefault="008E12A7">
      <w:pPr>
        <w:pStyle w:val="a3"/>
        <w:ind w:right="849"/>
      </w:pPr>
      <w:r>
        <w:t>Знать</w:t>
      </w:r>
      <w:r>
        <w:rPr>
          <w:spacing w:val="-15"/>
        </w:rPr>
        <w:t xml:space="preserve"> </w:t>
      </w:r>
      <w:r>
        <w:t>цель</w:t>
      </w:r>
      <w:r>
        <w:rPr>
          <w:spacing w:val="-15"/>
        </w:rPr>
        <w:t xml:space="preserve"> </w:t>
      </w:r>
      <w:r>
        <w:t>и</w:t>
      </w:r>
      <w:r>
        <w:rPr>
          <w:spacing w:val="-15"/>
        </w:rPr>
        <w:t xml:space="preserve"> </w:t>
      </w:r>
      <w:r>
        <w:t>предназначение</w:t>
      </w:r>
      <w:r>
        <w:rPr>
          <w:spacing w:val="-15"/>
        </w:rPr>
        <w:t xml:space="preserve"> </w:t>
      </w:r>
      <w:r>
        <w:t>курса</w:t>
      </w:r>
      <w:r>
        <w:rPr>
          <w:spacing w:val="-15"/>
        </w:rPr>
        <w:t xml:space="preserve"> </w:t>
      </w:r>
      <w:r>
        <w:t>«Основы</w:t>
      </w:r>
      <w:r>
        <w:rPr>
          <w:spacing w:val="-15"/>
        </w:rPr>
        <w:t xml:space="preserve"> </w:t>
      </w:r>
      <w:r>
        <w:t>духовно-нравственной</w:t>
      </w:r>
      <w:r>
        <w:rPr>
          <w:spacing w:val="-15"/>
        </w:rPr>
        <w:t xml:space="preserve"> </w:t>
      </w:r>
      <w:r>
        <w:t>культуры</w:t>
      </w:r>
      <w:r>
        <w:rPr>
          <w:spacing w:val="-15"/>
        </w:rPr>
        <w:t xml:space="preserve"> </w:t>
      </w:r>
      <w:r>
        <w:t xml:space="preserve">народов России», понимать важность изучения культуры и </w:t>
      </w:r>
      <w:proofErr w:type="spellStart"/>
      <w:r>
        <w:t>гражданствообразующих</w:t>
      </w:r>
      <w:proofErr w:type="spellEnd"/>
      <w:r>
        <w:t xml:space="preserve"> религий для формирования личности гражданина России;</w:t>
      </w:r>
    </w:p>
    <w:p w14:paraId="4905F202" w14:textId="77777777" w:rsidR="00106E16" w:rsidRDefault="008E12A7">
      <w:pPr>
        <w:pStyle w:val="a3"/>
        <w:ind w:right="853"/>
      </w:pPr>
      <w:r>
        <w:t>иметь представление</w:t>
      </w:r>
      <w:r>
        <w:rPr>
          <w:spacing w:val="-2"/>
        </w:rPr>
        <w:t xml:space="preserve"> </w:t>
      </w:r>
      <w:r>
        <w:t>о содержании данного</w:t>
      </w:r>
      <w:r>
        <w:rPr>
          <w:spacing w:val="-1"/>
        </w:rPr>
        <w:t xml:space="preserve"> </w:t>
      </w:r>
      <w:r>
        <w:t>курса,</w:t>
      </w:r>
      <w:r>
        <w:rPr>
          <w:spacing w:val="-1"/>
        </w:rPr>
        <w:t xml:space="preserve"> </w:t>
      </w:r>
      <w:r>
        <w:t>в том</w:t>
      </w:r>
      <w:r>
        <w:rPr>
          <w:spacing w:val="-1"/>
        </w:rPr>
        <w:t xml:space="preserve"> </w:t>
      </w:r>
      <w:r>
        <w:t>числе о</w:t>
      </w:r>
      <w:r>
        <w:rPr>
          <w:spacing w:val="-1"/>
        </w:rPr>
        <w:t xml:space="preserve"> </w:t>
      </w:r>
      <w:r>
        <w:t>понятиях</w:t>
      </w:r>
      <w:r>
        <w:rPr>
          <w:spacing w:val="-1"/>
        </w:rPr>
        <w:t xml:space="preserve"> </w:t>
      </w:r>
      <w:r>
        <w:t>«мораль и нравственность», «семья», «традиционные ценности», об угрозах духовно-нравственному единству страны;</w:t>
      </w:r>
    </w:p>
    <w:p w14:paraId="042212D1" w14:textId="77777777" w:rsidR="00106E16" w:rsidRDefault="00106E16">
      <w:pPr>
        <w:pStyle w:val="a3"/>
        <w:sectPr w:rsidR="00106E16">
          <w:pgSz w:w="11910" w:h="16390"/>
          <w:pgMar w:top="1060" w:right="0" w:bottom="1160" w:left="425" w:header="0" w:footer="901" w:gutter="0"/>
          <w:cols w:space="720"/>
        </w:sectPr>
      </w:pPr>
    </w:p>
    <w:p w14:paraId="2A389878" w14:textId="77777777" w:rsidR="00106E16" w:rsidRDefault="008E12A7">
      <w:pPr>
        <w:pStyle w:val="a3"/>
        <w:spacing w:before="69"/>
        <w:ind w:right="850"/>
      </w:pPr>
      <w:r>
        <w:lastRenderedPageBreak/>
        <w:t>понимать</w:t>
      </w:r>
      <w:r>
        <w:rPr>
          <w:spacing w:val="-1"/>
        </w:rPr>
        <w:t xml:space="preserve"> </w:t>
      </w:r>
      <w:r>
        <w:t>взаимосвязь</w:t>
      </w:r>
      <w:r>
        <w:rPr>
          <w:spacing w:val="-4"/>
        </w:rPr>
        <w:t xml:space="preserve"> </w:t>
      </w:r>
      <w:r>
        <w:t>между</w:t>
      </w:r>
      <w:r>
        <w:rPr>
          <w:spacing w:val="-2"/>
        </w:rPr>
        <w:t xml:space="preserve"> </w:t>
      </w:r>
      <w:r>
        <w:t>языком</w:t>
      </w:r>
      <w:r>
        <w:rPr>
          <w:spacing w:val="-3"/>
        </w:rPr>
        <w:t xml:space="preserve"> </w:t>
      </w:r>
      <w:r>
        <w:t>и</w:t>
      </w:r>
      <w:r>
        <w:rPr>
          <w:spacing w:val="-1"/>
        </w:rPr>
        <w:t xml:space="preserve"> </w:t>
      </w:r>
      <w:r>
        <w:t>культурой,</w:t>
      </w:r>
      <w:r>
        <w:rPr>
          <w:spacing w:val="-2"/>
        </w:rPr>
        <w:t xml:space="preserve"> </w:t>
      </w:r>
      <w:r>
        <w:t>духовно-нравственным</w:t>
      </w:r>
      <w:r>
        <w:rPr>
          <w:spacing w:val="-3"/>
        </w:rPr>
        <w:t xml:space="preserve"> </w:t>
      </w:r>
      <w:r>
        <w:t>развитием личности и социальным поведением.</w:t>
      </w:r>
    </w:p>
    <w:p w14:paraId="583E0471" w14:textId="77777777" w:rsidR="00106E16" w:rsidRDefault="008E12A7">
      <w:pPr>
        <w:pStyle w:val="a3"/>
        <w:spacing w:before="1"/>
        <w:ind w:left="1843" w:firstLine="0"/>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14:paraId="5E3D3C83" w14:textId="77777777" w:rsidR="00106E16" w:rsidRDefault="008E12A7">
      <w:pPr>
        <w:pStyle w:val="a3"/>
        <w:ind w:right="851"/>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6E476925" w14:textId="77777777" w:rsidR="00106E16" w:rsidRDefault="008E12A7">
      <w:pPr>
        <w:pStyle w:val="a3"/>
        <w:ind w:right="856"/>
      </w:pPr>
      <w:r>
        <w:t>знать о современном состоянии культурного и религиозного разнообразия народов Российской Федерации, причинах культурных различий;</w:t>
      </w:r>
    </w:p>
    <w:p w14:paraId="44999E70" w14:textId="77777777" w:rsidR="00106E16" w:rsidRDefault="008E12A7">
      <w:pPr>
        <w:pStyle w:val="a3"/>
        <w:ind w:right="849"/>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45FFB0A" w14:textId="77777777" w:rsidR="00106E16" w:rsidRDefault="008E12A7">
      <w:pPr>
        <w:pStyle w:val="a3"/>
        <w:ind w:left="1843"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012E8BFF" w14:textId="77777777" w:rsidR="00106E16" w:rsidRDefault="008E12A7">
      <w:pPr>
        <w:pStyle w:val="a3"/>
        <w:ind w:right="859"/>
      </w:pPr>
      <w:r>
        <w:t>Знать и понимать, что такое язык, каковы важность его изучения и влияние на миропонимание личности;</w:t>
      </w:r>
    </w:p>
    <w:p w14:paraId="71BD758C" w14:textId="77777777" w:rsidR="00106E16" w:rsidRDefault="008E12A7">
      <w:pPr>
        <w:pStyle w:val="a3"/>
        <w:ind w:right="849"/>
      </w:pPr>
      <w:r>
        <w:t>иметь базовые представления о формировании языка как носителя духовно- нравственных смыслов культуры;</w:t>
      </w:r>
    </w:p>
    <w:p w14:paraId="0C5379BE" w14:textId="77777777" w:rsidR="00106E16" w:rsidRDefault="008E12A7">
      <w:pPr>
        <w:pStyle w:val="a3"/>
        <w:spacing w:before="1"/>
        <w:ind w:right="858"/>
      </w:pPr>
      <w:r>
        <w:t>понимать суть и смысл коммуникативной роли языка, в том числе в организации межкультурного диалога и взаимодействия;</w:t>
      </w:r>
    </w:p>
    <w:p w14:paraId="79723307" w14:textId="77777777" w:rsidR="00106E16" w:rsidRDefault="008E12A7">
      <w:pPr>
        <w:pStyle w:val="a3"/>
        <w:ind w:right="854"/>
      </w:pPr>
      <w:r>
        <w:t>обосновывать</w:t>
      </w:r>
      <w:r>
        <w:rPr>
          <w:spacing w:val="-15"/>
        </w:rPr>
        <w:t xml:space="preserve"> </w:t>
      </w:r>
      <w:r>
        <w:t>своё</w:t>
      </w:r>
      <w:r>
        <w:rPr>
          <w:spacing w:val="-15"/>
        </w:rPr>
        <w:t xml:space="preserve"> </w:t>
      </w:r>
      <w:r>
        <w:t>понимание</w:t>
      </w:r>
      <w:r>
        <w:rPr>
          <w:spacing w:val="-15"/>
        </w:rPr>
        <w:t xml:space="preserve"> </w:t>
      </w:r>
      <w:r>
        <w:t>необходимости</w:t>
      </w:r>
      <w:r>
        <w:rPr>
          <w:spacing w:val="-15"/>
        </w:rPr>
        <w:t xml:space="preserve"> </w:t>
      </w:r>
      <w:r>
        <w:t>нравственной</w:t>
      </w:r>
      <w:r>
        <w:rPr>
          <w:spacing w:val="-15"/>
        </w:rPr>
        <w:t xml:space="preserve"> </w:t>
      </w:r>
      <w:r>
        <w:t>чистоты</w:t>
      </w:r>
      <w:r>
        <w:rPr>
          <w:spacing w:val="-15"/>
        </w:rPr>
        <w:t xml:space="preserve"> </w:t>
      </w:r>
      <w:r>
        <w:t>языка,</w:t>
      </w:r>
      <w:r>
        <w:rPr>
          <w:spacing w:val="-15"/>
        </w:rPr>
        <w:t xml:space="preserve"> </w:t>
      </w:r>
      <w:r>
        <w:t>важности лингвистической гигиены, речевого этикета.</w:t>
      </w:r>
    </w:p>
    <w:p w14:paraId="2D1C9EE9" w14:textId="77777777" w:rsidR="00106E16" w:rsidRDefault="008E12A7">
      <w:pPr>
        <w:pStyle w:val="a3"/>
        <w:ind w:left="1843" w:firstLine="0"/>
      </w:pPr>
      <w:r>
        <w:t>Тема</w:t>
      </w:r>
      <w:r>
        <w:rPr>
          <w:spacing w:val="-5"/>
        </w:rPr>
        <w:t xml:space="preserve"> </w:t>
      </w:r>
      <w:r>
        <w:t>4.</w:t>
      </w:r>
      <w:r>
        <w:rPr>
          <w:spacing w:val="-1"/>
        </w:rPr>
        <w:t xml:space="preserve"> </w:t>
      </w:r>
      <w:r>
        <w:t>Русский</w:t>
      </w:r>
      <w:r>
        <w:rPr>
          <w:spacing w:val="-1"/>
        </w:rPr>
        <w:t xml:space="preserve"> </w:t>
      </w:r>
      <w:r>
        <w:t>язык</w:t>
      </w:r>
      <w:r>
        <w:rPr>
          <w:spacing w:val="2"/>
        </w:rPr>
        <w:t xml:space="preserve"> </w:t>
      </w:r>
      <w:r>
        <w:t>–</w:t>
      </w:r>
      <w:r>
        <w:rPr>
          <w:spacing w:val="-4"/>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14:paraId="3E0924CA" w14:textId="77777777" w:rsidR="00106E16" w:rsidRDefault="008E12A7">
      <w:pPr>
        <w:pStyle w:val="a3"/>
        <w:ind w:right="860"/>
      </w:pPr>
      <w:r>
        <w:t>Иметь базовые представления о происхождении и развитии русского языка, его взаимосвязи с языками других народов России;</w:t>
      </w:r>
    </w:p>
    <w:p w14:paraId="7FD5328B" w14:textId="77777777" w:rsidR="00106E16" w:rsidRDefault="008E12A7">
      <w:pPr>
        <w:pStyle w:val="a3"/>
        <w:ind w:right="853"/>
      </w:pPr>
      <w:r>
        <w:t xml:space="preserve">знать и уметь обосновать важность русского языка как </w:t>
      </w:r>
      <w:proofErr w:type="spellStart"/>
      <w:r>
        <w:t>культурообразующего</w:t>
      </w:r>
      <w:proofErr w:type="spellEnd"/>
      <w:r>
        <w:t xml:space="preserve"> языка народов России, важность его для существования государства и общества;</w:t>
      </w:r>
    </w:p>
    <w:p w14:paraId="3101048B" w14:textId="77777777" w:rsidR="00106E16" w:rsidRDefault="008E12A7">
      <w:pPr>
        <w:pStyle w:val="a3"/>
        <w:ind w:right="849"/>
      </w:pPr>
      <w:r>
        <w:t>понимать,</w:t>
      </w:r>
      <w:r>
        <w:rPr>
          <w:spacing w:val="-10"/>
        </w:rPr>
        <w:t xml:space="preserve"> </w:t>
      </w:r>
      <w:r>
        <w:t>что</w:t>
      </w:r>
      <w:r>
        <w:rPr>
          <w:spacing w:val="-8"/>
        </w:rPr>
        <w:t xml:space="preserve"> </w:t>
      </w:r>
      <w:r>
        <w:t>русский</w:t>
      </w:r>
      <w:r>
        <w:rPr>
          <w:spacing w:val="-11"/>
        </w:rPr>
        <w:t xml:space="preserve"> </w:t>
      </w:r>
      <w:r>
        <w:t>язык</w:t>
      </w:r>
      <w:r>
        <w:rPr>
          <w:spacing w:val="-6"/>
        </w:rPr>
        <w:t xml:space="preserve"> </w:t>
      </w:r>
      <w:r>
        <w:t>–</w:t>
      </w:r>
      <w:r>
        <w:rPr>
          <w:spacing w:val="-10"/>
        </w:rPr>
        <w:t xml:space="preserve"> </w:t>
      </w:r>
      <w:r>
        <w:t>не</w:t>
      </w:r>
      <w:r>
        <w:rPr>
          <w:spacing w:val="-8"/>
        </w:rPr>
        <w:t xml:space="preserve"> </w:t>
      </w:r>
      <w:r>
        <w:t>только</w:t>
      </w:r>
      <w:r>
        <w:rPr>
          <w:spacing w:val="-8"/>
        </w:rPr>
        <w:t xml:space="preserve"> </w:t>
      </w:r>
      <w:r>
        <w:t>важнейший</w:t>
      </w:r>
      <w:r>
        <w:rPr>
          <w:spacing w:val="-9"/>
        </w:rPr>
        <w:t xml:space="preserve"> </w:t>
      </w:r>
      <w:r>
        <w:t>элемент</w:t>
      </w:r>
      <w:r>
        <w:rPr>
          <w:spacing w:val="-8"/>
        </w:rPr>
        <w:t xml:space="preserve"> </w:t>
      </w:r>
      <w:r>
        <w:t>национальной</w:t>
      </w:r>
      <w:r>
        <w:rPr>
          <w:spacing w:val="-9"/>
        </w:rPr>
        <w:t xml:space="preserve"> </w:t>
      </w:r>
      <w:r>
        <w:t xml:space="preserve">культуры, но и историко-культурное наследие, достояние российского государства, уметь приводить </w:t>
      </w:r>
      <w:r>
        <w:rPr>
          <w:spacing w:val="-2"/>
        </w:rPr>
        <w:t>примеры;</w:t>
      </w:r>
    </w:p>
    <w:p w14:paraId="0F1820B1" w14:textId="77777777" w:rsidR="00106E16" w:rsidRDefault="008E12A7">
      <w:pPr>
        <w:pStyle w:val="a3"/>
        <w:ind w:left="1843" w:right="856" w:firstLine="0"/>
      </w:pPr>
      <w:r>
        <w:t>иметь</w:t>
      </w:r>
      <w:r>
        <w:rPr>
          <w:spacing w:val="-15"/>
        </w:rPr>
        <w:t xml:space="preserve"> </w:t>
      </w:r>
      <w:r>
        <w:t>представление</w:t>
      </w:r>
      <w:r>
        <w:rPr>
          <w:spacing w:val="-15"/>
        </w:rPr>
        <w:t xml:space="preserve"> </w:t>
      </w:r>
      <w:r>
        <w:t>о</w:t>
      </w:r>
      <w:r>
        <w:rPr>
          <w:spacing w:val="-15"/>
        </w:rPr>
        <w:t xml:space="preserve"> </w:t>
      </w:r>
      <w:r>
        <w:t>нравственных</w:t>
      </w:r>
      <w:r>
        <w:rPr>
          <w:spacing w:val="-15"/>
        </w:rPr>
        <w:t xml:space="preserve"> </w:t>
      </w:r>
      <w:r>
        <w:t>категориях</w:t>
      </w:r>
      <w:r>
        <w:rPr>
          <w:spacing w:val="-15"/>
        </w:rPr>
        <w:t xml:space="preserve"> </w:t>
      </w:r>
      <w:r>
        <w:t>русского</w:t>
      </w:r>
      <w:r>
        <w:rPr>
          <w:spacing w:val="-15"/>
        </w:rPr>
        <w:t xml:space="preserve"> </w:t>
      </w:r>
      <w:r>
        <w:t>языка</w:t>
      </w:r>
      <w:r>
        <w:rPr>
          <w:spacing w:val="-15"/>
        </w:rPr>
        <w:t xml:space="preserve"> </w:t>
      </w:r>
      <w:r>
        <w:t>и</w:t>
      </w:r>
      <w:r>
        <w:rPr>
          <w:spacing w:val="-15"/>
        </w:rPr>
        <w:t xml:space="preserve"> </w:t>
      </w:r>
      <w:r>
        <w:t>их</w:t>
      </w:r>
      <w:r>
        <w:rPr>
          <w:spacing w:val="-15"/>
        </w:rPr>
        <w:t xml:space="preserve"> </w:t>
      </w:r>
      <w:r>
        <w:t>происхождении. Тема 5. Истоки родной культуры.</w:t>
      </w:r>
    </w:p>
    <w:p w14:paraId="2BAAD1C3" w14:textId="77777777" w:rsidR="00106E16" w:rsidRDefault="008E12A7">
      <w:pPr>
        <w:pStyle w:val="a3"/>
        <w:ind w:left="1843" w:firstLine="0"/>
      </w:pPr>
      <w:r>
        <w:t>Иметь</w:t>
      </w:r>
      <w:r>
        <w:rPr>
          <w:spacing w:val="-6"/>
        </w:rPr>
        <w:t xml:space="preserve"> </w:t>
      </w:r>
      <w:r>
        <w:t>сформированное</w:t>
      </w:r>
      <w:r>
        <w:rPr>
          <w:spacing w:val="-5"/>
        </w:rPr>
        <w:t xml:space="preserve"> </w:t>
      </w:r>
      <w:r>
        <w:t>представление</w:t>
      </w:r>
      <w:r>
        <w:rPr>
          <w:spacing w:val="-5"/>
        </w:rPr>
        <w:t xml:space="preserve"> </w:t>
      </w:r>
      <w:r>
        <w:t>о</w:t>
      </w:r>
      <w:r>
        <w:rPr>
          <w:spacing w:val="-4"/>
        </w:rPr>
        <w:t xml:space="preserve"> </w:t>
      </w:r>
      <w:r>
        <w:t>понятие</w:t>
      </w:r>
      <w:r>
        <w:rPr>
          <w:spacing w:val="-4"/>
        </w:rPr>
        <w:t xml:space="preserve"> </w:t>
      </w:r>
      <w:r>
        <w:rPr>
          <w:spacing w:val="-2"/>
        </w:rPr>
        <w:t>«культура»;</w:t>
      </w:r>
    </w:p>
    <w:p w14:paraId="533DE6CD" w14:textId="77777777" w:rsidR="00106E16" w:rsidRDefault="008E12A7">
      <w:pPr>
        <w:pStyle w:val="a3"/>
        <w:ind w:right="846"/>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08CC32D3" w14:textId="77777777" w:rsidR="00106E16" w:rsidRDefault="008E12A7">
      <w:pPr>
        <w:pStyle w:val="a3"/>
        <w:ind w:right="856"/>
      </w:pPr>
      <w:r>
        <w:t>уметь выделять общие черты в культуре различных народов, обосновывать их значение и причины.</w:t>
      </w:r>
    </w:p>
    <w:p w14:paraId="1CC66ECB" w14:textId="77777777" w:rsidR="00106E16" w:rsidRDefault="008E12A7">
      <w:pPr>
        <w:pStyle w:val="a3"/>
        <w:ind w:left="1843" w:firstLine="0"/>
      </w:pPr>
      <w:r>
        <w:t>Тема</w:t>
      </w:r>
      <w:r>
        <w:rPr>
          <w:spacing w:val="-4"/>
        </w:rPr>
        <w:t xml:space="preserve"> </w:t>
      </w:r>
      <w:r>
        <w:t>6.</w:t>
      </w:r>
      <w:r>
        <w:rPr>
          <w:spacing w:val="-2"/>
        </w:rPr>
        <w:t xml:space="preserve"> </w:t>
      </w:r>
      <w:r>
        <w:t>Материальная</w:t>
      </w:r>
      <w:r>
        <w:rPr>
          <w:spacing w:val="-2"/>
        </w:rPr>
        <w:t xml:space="preserve"> культура.</w:t>
      </w:r>
    </w:p>
    <w:p w14:paraId="039526AF" w14:textId="77777777" w:rsidR="00106E16" w:rsidRDefault="008E12A7">
      <w:pPr>
        <w:pStyle w:val="a3"/>
        <w:spacing w:before="1"/>
        <w:ind w:left="1843" w:firstLine="0"/>
      </w:pPr>
      <w:r>
        <w:t>Иметь</w:t>
      </w:r>
      <w:r>
        <w:rPr>
          <w:spacing w:val="-4"/>
        </w:rPr>
        <w:t xml:space="preserve"> </w:t>
      </w:r>
      <w:r>
        <w:t>представление</w:t>
      </w:r>
      <w:r>
        <w:rPr>
          <w:spacing w:val="-4"/>
        </w:rPr>
        <w:t xml:space="preserve"> </w:t>
      </w:r>
      <w:r>
        <w:t>об</w:t>
      </w:r>
      <w:r>
        <w:rPr>
          <w:spacing w:val="-3"/>
        </w:rPr>
        <w:t xml:space="preserve"> </w:t>
      </w:r>
      <w:r>
        <w:t>артефактах</w:t>
      </w:r>
      <w:r>
        <w:rPr>
          <w:spacing w:val="-2"/>
        </w:rPr>
        <w:t xml:space="preserve"> культуры;</w:t>
      </w:r>
    </w:p>
    <w:p w14:paraId="0BF9BF40" w14:textId="77777777" w:rsidR="00106E16" w:rsidRDefault="008E12A7">
      <w:pPr>
        <w:pStyle w:val="a3"/>
        <w:ind w:right="857"/>
      </w:pPr>
      <w:r>
        <w:t>иметь базовое представление о традиционных укладах хозяйства: земледелии, скотоводстве, охоте, рыболовстве;</w:t>
      </w:r>
    </w:p>
    <w:p w14:paraId="072AAC28" w14:textId="77777777" w:rsidR="00106E16" w:rsidRDefault="008E12A7">
      <w:pPr>
        <w:pStyle w:val="a3"/>
        <w:ind w:right="850"/>
      </w:pPr>
      <w:r>
        <w:t xml:space="preserve">понимать взаимосвязь между хозяйственным укладом и проявлениями духовной </w:t>
      </w:r>
      <w:r>
        <w:rPr>
          <w:spacing w:val="-2"/>
        </w:rPr>
        <w:t>культуры;</w:t>
      </w:r>
    </w:p>
    <w:p w14:paraId="0B1B2CF6" w14:textId="77777777" w:rsidR="00106E16" w:rsidRDefault="008E12A7">
      <w:pPr>
        <w:pStyle w:val="a3"/>
        <w:ind w:right="853"/>
      </w:pPr>
      <w:r>
        <w:t>понимать</w:t>
      </w:r>
      <w:r>
        <w:rPr>
          <w:spacing w:val="-3"/>
        </w:rPr>
        <w:t xml:space="preserve"> </w:t>
      </w:r>
      <w:r>
        <w:t>и</w:t>
      </w:r>
      <w:r>
        <w:rPr>
          <w:spacing w:val="-4"/>
        </w:rPr>
        <w:t xml:space="preserve"> </w:t>
      </w:r>
      <w:r>
        <w:t>объяснять</w:t>
      </w:r>
      <w:r>
        <w:rPr>
          <w:spacing w:val="-4"/>
        </w:rPr>
        <w:t xml:space="preserve"> </w:t>
      </w:r>
      <w:r>
        <w:t>зависимость основных</w:t>
      </w:r>
      <w:r>
        <w:rPr>
          <w:spacing w:val="-3"/>
        </w:rPr>
        <w:t xml:space="preserve"> </w:t>
      </w:r>
      <w:r>
        <w:t>культурных</w:t>
      </w:r>
      <w:r>
        <w:rPr>
          <w:spacing w:val="-3"/>
        </w:rPr>
        <w:t xml:space="preserve"> </w:t>
      </w:r>
      <w:r>
        <w:t>укладов</w:t>
      </w:r>
      <w:r>
        <w:rPr>
          <w:spacing w:val="-3"/>
        </w:rPr>
        <w:t xml:space="preserve"> </w:t>
      </w:r>
      <w:r>
        <w:t>народов</w:t>
      </w:r>
      <w:r>
        <w:rPr>
          <w:spacing w:val="-3"/>
        </w:rPr>
        <w:t xml:space="preserve"> </w:t>
      </w:r>
      <w:r>
        <w:t>России</w:t>
      </w:r>
      <w:r>
        <w:rPr>
          <w:spacing w:val="-1"/>
        </w:rPr>
        <w:t xml:space="preserve"> </w:t>
      </w:r>
      <w:r>
        <w:t xml:space="preserve">от географии их массового расселения, природных условий и взаимодействия с другими </w:t>
      </w:r>
      <w:r>
        <w:rPr>
          <w:spacing w:val="-2"/>
        </w:rPr>
        <w:t>этносами.</w:t>
      </w:r>
    </w:p>
    <w:p w14:paraId="2C989636" w14:textId="77777777" w:rsidR="00106E16" w:rsidRDefault="008E12A7">
      <w:pPr>
        <w:pStyle w:val="a3"/>
        <w:ind w:left="1843" w:firstLine="0"/>
      </w:pPr>
      <w:r>
        <w:t>Тема</w:t>
      </w:r>
      <w:r>
        <w:rPr>
          <w:spacing w:val="-3"/>
        </w:rPr>
        <w:t xml:space="preserve"> </w:t>
      </w:r>
      <w:r>
        <w:t>7.</w:t>
      </w:r>
      <w:r>
        <w:rPr>
          <w:spacing w:val="-1"/>
        </w:rPr>
        <w:t xml:space="preserve"> </w:t>
      </w:r>
      <w:r>
        <w:t>Духовная</w:t>
      </w:r>
      <w:r>
        <w:rPr>
          <w:spacing w:val="-1"/>
        </w:rPr>
        <w:t xml:space="preserve"> </w:t>
      </w:r>
      <w:r>
        <w:rPr>
          <w:spacing w:val="-2"/>
        </w:rPr>
        <w:t>культура.</w:t>
      </w:r>
    </w:p>
    <w:p w14:paraId="74C75BF9" w14:textId="77777777" w:rsidR="00106E16" w:rsidRDefault="008E12A7">
      <w:pPr>
        <w:pStyle w:val="a3"/>
        <w:ind w:left="1843" w:firstLine="0"/>
      </w:pPr>
      <w:r>
        <w:t>Иметь</w:t>
      </w:r>
      <w:r>
        <w:rPr>
          <w:spacing w:val="75"/>
        </w:rPr>
        <w:t xml:space="preserve"> </w:t>
      </w:r>
      <w:r>
        <w:t>представление</w:t>
      </w:r>
      <w:r>
        <w:rPr>
          <w:spacing w:val="78"/>
        </w:rPr>
        <w:t xml:space="preserve"> </w:t>
      </w:r>
      <w:r>
        <w:t>о</w:t>
      </w:r>
      <w:r>
        <w:rPr>
          <w:spacing w:val="75"/>
        </w:rPr>
        <w:t xml:space="preserve"> </w:t>
      </w:r>
      <w:r>
        <w:t>таких</w:t>
      </w:r>
      <w:r>
        <w:rPr>
          <w:spacing w:val="76"/>
        </w:rPr>
        <w:t xml:space="preserve"> </w:t>
      </w:r>
      <w:r>
        <w:t>культурных</w:t>
      </w:r>
      <w:r>
        <w:rPr>
          <w:spacing w:val="76"/>
        </w:rPr>
        <w:t xml:space="preserve"> </w:t>
      </w:r>
      <w:r>
        <w:t>концептах</w:t>
      </w:r>
      <w:r>
        <w:rPr>
          <w:spacing w:val="75"/>
        </w:rPr>
        <w:t xml:space="preserve"> </w:t>
      </w:r>
      <w:r>
        <w:t>как</w:t>
      </w:r>
      <w:r>
        <w:rPr>
          <w:spacing w:val="77"/>
        </w:rPr>
        <w:t xml:space="preserve"> </w:t>
      </w:r>
      <w:r>
        <w:t>«искусство»,</w:t>
      </w:r>
      <w:r>
        <w:rPr>
          <w:spacing w:val="77"/>
        </w:rPr>
        <w:t xml:space="preserve"> </w:t>
      </w:r>
      <w:r>
        <w:rPr>
          <w:spacing w:val="-2"/>
        </w:rPr>
        <w:t>«наука»,</w:t>
      </w:r>
    </w:p>
    <w:p w14:paraId="1F204ECE" w14:textId="77777777" w:rsidR="00106E16" w:rsidRDefault="008E12A7">
      <w:pPr>
        <w:pStyle w:val="a3"/>
        <w:ind w:firstLine="0"/>
        <w:jc w:val="left"/>
      </w:pPr>
      <w:r>
        <w:rPr>
          <w:spacing w:val="-2"/>
        </w:rPr>
        <w:t>«религия»;</w:t>
      </w:r>
    </w:p>
    <w:p w14:paraId="357BE551" w14:textId="77777777" w:rsidR="00106E16" w:rsidRDefault="008E12A7">
      <w:pPr>
        <w:pStyle w:val="a3"/>
        <w:jc w:val="left"/>
      </w:pPr>
      <w:r>
        <w:t>знать</w:t>
      </w:r>
      <w:r>
        <w:rPr>
          <w:spacing w:val="80"/>
        </w:rPr>
        <w:t xml:space="preserve"> </w:t>
      </w:r>
      <w:r>
        <w:t>и</w:t>
      </w:r>
      <w:r>
        <w:rPr>
          <w:spacing w:val="80"/>
        </w:rPr>
        <w:t xml:space="preserve"> </w:t>
      </w:r>
      <w:r>
        <w:t>давать</w:t>
      </w:r>
      <w:r>
        <w:rPr>
          <w:spacing w:val="80"/>
        </w:rPr>
        <w:t xml:space="preserve"> </w:t>
      </w:r>
      <w:r>
        <w:t>определения</w:t>
      </w:r>
      <w:r>
        <w:rPr>
          <w:spacing w:val="80"/>
        </w:rPr>
        <w:t xml:space="preserve"> </w:t>
      </w:r>
      <w:r>
        <w:t>терминам</w:t>
      </w:r>
      <w:r>
        <w:rPr>
          <w:spacing w:val="80"/>
        </w:rPr>
        <w:t xml:space="preserve"> </w:t>
      </w:r>
      <w:r>
        <w:t>«мораль»,</w:t>
      </w:r>
      <w:r>
        <w:rPr>
          <w:spacing w:val="80"/>
        </w:rPr>
        <w:t xml:space="preserve"> </w:t>
      </w:r>
      <w:r>
        <w:t>«нравственность»,</w:t>
      </w:r>
      <w:r>
        <w:rPr>
          <w:spacing w:val="80"/>
        </w:rPr>
        <w:t xml:space="preserve"> </w:t>
      </w:r>
      <w:r>
        <w:t>«духовные ценности», «духовность» на доступном для обучающихся уровне осмысления;</w:t>
      </w:r>
    </w:p>
    <w:p w14:paraId="6D191BE8" w14:textId="77777777" w:rsidR="00106E16" w:rsidRDefault="00106E16">
      <w:pPr>
        <w:pStyle w:val="a3"/>
        <w:jc w:val="left"/>
        <w:sectPr w:rsidR="00106E16">
          <w:pgSz w:w="11910" w:h="16390"/>
          <w:pgMar w:top="1060" w:right="0" w:bottom="1160" w:left="425" w:header="0" w:footer="901" w:gutter="0"/>
          <w:cols w:space="720"/>
        </w:sectPr>
      </w:pPr>
    </w:p>
    <w:p w14:paraId="7750780F" w14:textId="77777777" w:rsidR="00106E16" w:rsidRDefault="008E12A7">
      <w:pPr>
        <w:pStyle w:val="a3"/>
        <w:spacing w:before="69"/>
        <w:ind w:right="843"/>
        <w:jc w:val="left"/>
      </w:pPr>
      <w:r>
        <w:lastRenderedPageBreak/>
        <w:t xml:space="preserve">понимать смысл и взаимосвязь названных терминов с формами их репрезентации в </w:t>
      </w:r>
      <w:r>
        <w:rPr>
          <w:spacing w:val="-2"/>
        </w:rPr>
        <w:t>культуре;</w:t>
      </w:r>
    </w:p>
    <w:p w14:paraId="651ABD20" w14:textId="77777777" w:rsidR="00106E16" w:rsidRDefault="008E12A7">
      <w:pPr>
        <w:pStyle w:val="a3"/>
        <w:spacing w:before="1"/>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w:t>
      </w:r>
      <w:r>
        <w:rPr>
          <w:spacing w:val="40"/>
        </w:rPr>
        <w:t xml:space="preserve"> </w:t>
      </w:r>
      <w:r>
        <w:t>культурных артефактов;</w:t>
      </w:r>
    </w:p>
    <w:p w14:paraId="4DD66132" w14:textId="77777777" w:rsidR="00106E16" w:rsidRDefault="008E12A7">
      <w:pPr>
        <w:pStyle w:val="a3"/>
        <w:ind w:right="843"/>
        <w:jc w:val="left"/>
      </w:pPr>
      <w:r>
        <w:t>знать, что такое знаки и символы, уметь соотносить их с культурными явлениями, с которыми они связаны.</w:t>
      </w:r>
    </w:p>
    <w:p w14:paraId="345B9C92" w14:textId="77777777" w:rsidR="00106E16" w:rsidRDefault="008E12A7">
      <w:pPr>
        <w:pStyle w:val="a3"/>
        <w:ind w:left="1843" w:firstLine="0"/>
        <w:jc w:val="left"/>
      </w:pPr>
      <w:r>
        <w:t>Тема</w:t>
      </w:r>
      <w:r>
        <w:rPr>
          <w:spacing w:val="-5"/>
        </w:rPr>
        <w:t xml:space="preserve"> </w:t>
      </w:r>
      <w:r>
        <w:t>8.</w:t>
      </w:r>
      <w:r>
        <w:rPr>
          <w:spacing w:val="-1"/>
        </w:rPr>
        <w:t xml:space="preserve"> </w:t>
      </w:r>
      <w:r>
        <w:t>Культура</w:t>
      </w:r>
      <w:r>
        <w:rPr>
          <w:spacing w:val="-1"/>
        </w:rPr>
        <w:t xml:space="preserve"> </w:t>
      </w:r>
      <w:r>
        <w:t>и</w:t>
      </w:r>
      <w:r>
        <w:rPr>
          <w:spacing w:val="-1"/>
        </w:rPr>
        <w:t xml:space="preserve"> </w:t>
      </w:r>
      <w:r>
        <w:rPr>
          <w:spacing w:val="-2"/>
        </w:rPr>
        <w:t>религия.</w:t>
      </w:r>
    </w:p>
    <w:p w14:paraId="39926BF9" w14:textId="77777777" w:rsidR="00106E16" w:rsidRDefault="008E12A7">
      <w:pPr>
        <w:pStyle w:val="a3"/>
        <w:ind w:right="843"/>
        <w:jc w:val="left"/>
      </w:pPr>
      <w:r>
        <w:t>Иметь</w:t>
      </w:r>
      <w:r>
        <w:rPr>
          <w:spacing w:val="-4"/>
        </w:rPr>
        <w:t xml:space="preserve"> </w:t>
      </w:r>
      <w:r>
        <w:t>представление</w:t>
      </w:r>
      <w:r>
        <w:rPr>
          <w:spacing w:val="-7"/>
        </w:rPr>
        <w:t xml:space="preserve"> </w:t>
      </w:r>
      <w:r>
        <w:t>о</w:t>
      </w:r>
      <w:r>
        <w:rPr>
          <w:spacing w:val="-8"/>
        </w:rPr>
        <w:t xml:space="preserve"> </w:t>
      </w:r>
      <w:r>
        <w:t>понятии</w:t>
      </w:r>
      <w:r>
        <w:rPr>
          <w:spacing w:val="-7"/>
        </w:rPr>
        <w:t xml:space="preserve"> </w:t>
      </w:r>
      <w:r>
        <w:t>«религия»,</w:t>
      </w:r>
      <w:r>
        <w:rPr>
          <w:spacing w:val="-8"/>
        </w:rPr>
        <w:t xml:space="preserve"> </w:t>
      </w:r>
      <w:r>
        <w:t>уметь</w:t>
      </w:r>
      <w:r>
        <w:rPr>
          <w:spacing w:val="-7"/>
        </w:rPr>
        <w:t xml:space="preserve"> </w:t>
      </w:r>
      <w:r>
        <w:t>пояснить</w:t>
      </w:r>
      <w:r>
        <w:rPr>
          <w:spacing w:val="-5"/>
        </w:rPr>
        <w:t xml:space="preserve"> </w:t>
      </w:r>
      <w:r>
        <w:t>её</w:t>
      </w:r>
      <w:r>
        <w:rPr>
          <w:spacing w:val="-7"/>
        </w:rPr>
        <w:t xml:space="preserve"> </w:t>
      </w:r>
      <w:r>
        <w:t>роль</w:t>
      </w:r>
      <w:r>
        <w:rPr>
          <w:spacing w:val="-7"/>
        </w:rPr>
        <w:t xml:space="preserve"> </w:t>
      </w:r>
      <w:r>
        <w:t>в</w:t>
      </w:r>
      <w:r>
        <w:rPr>
          <w:spacing w:val="-6"/>
        </w:rPr>
        <w:t xml:space="preserve"> </w:t>
      </w:r>
      <w:r>
        <w:t>жизни</w:t>
      </w:r>
      <w:r>
        <w:rPr>
          <w:spacing w:val="-5"/>
        </w:rPr>
        <w:t xml:space="preserve"> </w:t>
      </w:r>
      <w:r>
        <w:t>общества и основные социально-культурные функции;</w:t>
      </w:r>
    </w:p>
    <w:p w14:paraId="41450E9E" w14:textId="77777777" w:rsidR="00106E16" w:rsidRDefault="008E12A7">
      <w:pPr>
        <w:pStyle w:val="a3"/>
        <w:ind w:left="1843" w:firstLine="0"/>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14:paraId="114E911A" w14:textId="77777777" w:rsidR="00106E16" w:rsidRDefault="008E12A7">
      <w:pPr>
        <w:pStyle w:val="a3"/>
        <w:ind w:left="1843" w:firstLine="0"/>
        <w:jc w:val="left"/>
      </w:pPr>
      <w:r>
        <w:t>понимать</w:t>
      </w:r>
      <w:r>
        <w:rPr>
          <w:spacing w:val="-5"/>
        </w:rPr>
        <w:t xml:space="preserve"> </w:t>
      </w:r>
      <w:r>
        <w:t>роль</w:t>
      </w:r>
      <w:r>
        <w:rPr>
          <w:spacing w:val="-3"/>
        </w:rPr>
        <w:t xml:space="preserve"> </w:t>
      </w:r>
      <w:r>
        <w:t>и</w:t>
      </w:r>
      <w:r>
        <w:rPr>
          <w:spacing w:val="-6"/>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3"/>
        </w:rPr>
        <w:t xml:space="preserve"> </w:t>
      </w:r>
      <w:r>
        <w:t>народов</w:t>
      </w:r>
      <w:r>
        <w:rPr>
          <w:spacing w:val="-4"/>
        </w:rPr>
        <w:t xml:space="preserve"> </w:t>
      </w:r>
      <w:r>
        <w:rPr>
          <w:spacing w:val="-2"/>
        </w:rPr>
        <w:t>России;</w:t>
      </w:r>
    </w:p>
    <w:p w14:paraId="0E2153C9" w14:textId="77777777" w:rsidR="00106E16" w:rsidRDefault="008E12A7">
      <w:pPr>
        <w:pStyle w:val="a3"/>
        <w:ind w:left="1843" w:right="846" w:firstLine="0"/>
        <w:jc w:val="left"/>
      </w:pPr>
      <w:r>
        <w:t>уметь</w:t>
      </w:r>
      <w:r>
        <w:rPr>
          <w:spacing w:val="-15"/>
        </w:rPr>
        <w:t xml:space="preserve"> </w:t>
      </w:r>
      <w:r>
        <w:t>характеризовать</w:t>
      </w:r>
      <w:r>
        <w:rPr>
          <w:spacing w:val="-16"/>
        </w:rPr>
        <w:t xml:space="preserve"> </w:t>
      </w:r>
      <w:r>
        <w:t>государствообразующие</w:t>
      </w:r>
      <w:r>
        <w:rPr>
          <w:spacing w:val="-16"/>
        </w:rPr>
        <w:t xml:space="preserve"> </w:t>
      </w:r>
      <w:r>
        <w:t>конфессии</w:t>
      </w:r>
      <w:r>
        <w:rPr>
          <w:spacing w:val="-15"/>
        </w:rPr>
        <w:t xml:space="preserve"> </w:t>
      </w:r>
      <w:r>
        <w:t>России</w:t>
      </w:r>
      <w:r>
        <w:rPr>
          <w:spacing w:val="-16"/>
        </w:rPr>
        <w:t xml:space="preserve"> </w:t>
      </w:r>
      <w:r>
        <w:t>и</w:t>
      </w:r>
      <w:r>
        <w:rPr>
          <w:spacing w:val="-16"/>
        </w:rPr>
        <w:t xml:space="preserve"> </w:t>
      </w:r>
      <w:r>
        <w:t>их</w:t>
      </w:r>
      <w:r>
        <w:rPr>
          <w:spacing w:val="-15"/>
        </w:rPr>
        <w:t xml:space="preserve"> </w:t>
      </w:r>
      <w:r>
        <w:t>картины</w:t>
      </w:r>
      <w:r>
        <w:rPr>
          <w:spacing w:val="-18"/>
        </w:rPr>
        <w:t xml:space="preserve"> </w:t>
      </w:r>
      <w:r>
        <w:t>мира. Тема 9. Культура и образование.</w:t>
      </w:r>
    </w:p>
    <w:p w14:paraId="2F98087B" w14:textId="77777777" w:rsidR="00106E16" w:rsidRDefault="008E12A7">
      <w:pPr>
        <w:pStyle w:val="a3"/>
        <w:ind w:right="854"/>
      </w:pPr>
      <w:r>
        <w:t>Характеризовать термин «образование» и уметь обосновать его важность для личности и общества;</w:t>
      </w:r>
    </w:p>
    <w:p w14:paraId="768A34F1" w14:textId="77777777" w:rsidR="00106E16" w:rsidRDefault="008E12A7">
      <w:pPr>
        <w:pStyle w:val="a3"/>
        <w:spacing w:before="1"/>
        <w:ind w:right="855"/>
      </w:pPr>
      <w:r>
        <w:t xml:space="preserve">иметь представление об основных ступенях образования в России и их </w:t>
      </w:r>
      <w:r>
        <w:rPr>
          <w:spacing w:val="-2"/>
        </w:rPr>
        <w:t>необходимости;</w:t>
      </w:r>
    </w:p>
    <w:p w14:paraId="2F1DEEB9" w14:textId="77777777" w:rsidR="00106E16" w:rsidRDefault="008E12A7">
      <w:pPr>
        <w:pStyle w:val="a3"/>
        <w:ind w:left="1843" w:firstLine="0"/>
      </w:pPr>
      <w:r>
        <w:t>понимать</w:t>
      </w:r>
      <w:r>
        <w:rPr>
          <w:spacing w:val="-6"/>
        </w:rPr>
        <w:t xml:space="preserve"> </w:t>
      </w:r>
      <w:r>
        <w:t>взаимосвязь</w:t>
      </w:r>
      <w:r>
        <w:rPr>
          <w:spacing w:val="-6"/>
        </w:rPr>
        <w:t xml:space="preserve"> </w:t>
      </w:r>
      <w:r>
        <w:t>культуры</w:t>
      </w:r>
      <w:r>
        <w:rPr>
          <w:spacing w:val="-5"/>
        </w:rPr>
        <w:t xml:space="preserve"> </w:t>
      </w:r>
      <w:r>
        <w:t>и</w:t>
      </w:r>
      <w:r>
        <w:rPr>
          <w:spacing w:val="-3"/>
        </w:rPr>
        <w:t xml:space="preserve"> </w:t>
      </w:r>
      <w:r>
        <w:t>образованности</w:t>
      </w:r>
      <w:r>
        <w:rPr>
          <w:spacing w:val="-3"/>
        </w:rPr>
        <w:t xml:space="preserve"> </w:t>
      </w:r>
      <w:r>
        <w:rPr>
          <w:spacing w:val="-2"/>
        </w:rPr>
        <w:t>человека;</w:t>
      </w:r>
    </w:p>
    <w:p w14:paraId="2A5BFBB6" w14:textId="77777777" w:rsidR="00106E16" w:rsidRDefault="008E12A7">
      <w:pPr>
        <w:pStyle w:val="a3"/>
        <w:ind w:right="859"/>
      </w:pPr>
      <w:r>
        <w:t>приводить примеры взаимосвязи между знанием, образованием и личностным и профессиональным ростом человека;</w:t>
      </w:r>
    </w:p>
    <w:p w14:paraId="25D43A0E" w14:textId="77777777" w:rsidR="00106E16" w:rsidRDefault="008E12A7">
      <w:pPr>
        <w:pStyle w:val="a3"/>
        <w:ind w:right="850"/>
      </w:pPr>
      <w:r>
        <w:t>понимать взаимосвязь</w:t>
      </w:r>
      <w:r>
        <w:rPr>
          <w:spacing w:val="-3"/>
        </w:rPr>
        <w:t xml:space="preserve"> </w:t>
      </w:r>
      <w:r>
        <w:t>между</w:t>
      </w:r>
      <w:r>
        <w:rPr>
          <w:spacing w:val="-1"/>
        </w:rPr>
        <w:t xml:space="preserve"> </w:t>
      </w:r>
      <w:r>
        <w:t>знанием</w:t>
      </w:r>
      <w:r>
        <w:rPr>
          <w:spacing w:val="-2"/>
        </w:rPr>
        <w:t xml:space="preserve"> </w:t>
      </w:r>
      <w:r>
        <w:t>и духовно-нравственным</w:t>
      </w:r>
      <w:r>
        <w:rPr>
          <w:spacing w:val="-2"/>
        </w:rPr>
        <w:t xml:space="preserve"> </w:t>
      </w:r>
      <w:r>
        <w:t>развитием</w:t>
      </w:r>
      <w:r>
        <w:rPr>
          <w:spacing w:val="-2"/>
        </w:rPr>
        <w:t xml:space="preserve"> </w:t>
      </w:r>
      <w:r>
        <w:t>общества, осознавать ценность знания, истины, востребованность процесса познания как получения новых сведений о мире.</w:t>
      </w:r>
    </w:p>
    <w:p w14:paraId="59C3E2C2" w14:textId="77777777" w:rsidR="00106E16" w:rsidRDefault="008E12A7">
      <w:pPr>
        <w:pStyle w:val="a3"/>
        <w:ind w:left="1843" w:firstLine="0"/>
      </w:pPr>
      <w:r>
        <w:t>Тема</w:t>
      </w:r>
      <w:r>
        <w:rPr>
          <w:spacing w:val="-7"/>
        </w:rPr>
        <w:t xml:space="preserve"> </w:t>
      </w:r>
      <w:r>
        <w:t>10.</w:t>
      </w:r>
      <w:r>
        <w:rPr>
          <w:spacing w:val="-3"/>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14:paraId="4ADF04BE" w14:textId="77777777" w:rsidR="00106E16" w:rsidRDefault="008E12A7">
      <w:pPr>
        <w:pStyle w:val="a3"/>
        <w:ind w:right="858"/>
      </w:pPr>
      <w:r>
        <w:t>Иметь сформированные представления о закономерностях развития культуры и истории народов, их культурных особенностях;</w:t>
      </w:r>
    </w:p>
    <w:p w14:paraId="68C5C5D0" w14:textId="77777777" w:rsidR="00106E16" w:rsidRDefault="008E12A7">
      <w:pPr>
        <w:pStyle w:val="a3"/>
        <w:ind w:right="854"/>
      </w:pPr>
      <w:r>
        <w:t>выделять общее и единичное в культуре на основе предметных знаний о культуре своего народа;</w:t>
      </w:r>
    </w:p>
    <w:p w14:paraId="06429FC5" w14:textId="77777777" w:rsidR="00106E16" w:rsidRDefault="008E12A7">
      <w:pPr>
        <w:pStyle w:val="a3"/>
        <w:ind w:right="846"/>
      </w:pPr>
      <w: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44F80EED" w14:textId="77777777" w:rsidR="00106E16" w:rsidRDefault="008E12A7">
      <w:pPr>
        <w:pStyle w:val="a3"/>
        <w:ind w:right="849"/>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7B616313" w14:textId="77777777" w:rsidR="00106E16" w:rsidRDefault="008E12A7">
      <w:pPr>
        <w:pStyle w:val="a3"/>
        <w:ind w:left="1843" w:right="2796" w:firstLine="0"/>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7"/>
        </w:rPr>
        <w:t xml:space="preserve"> </w:t>
      </w:r>
      <w:r>
        <w:t>ценности». Тема 11. Семья – хранитель духовных ценностей.</w:t>
      </w:r>
    </w:p>
    <w:p w14:paraId="6222CCF5" w14:textId="77777777" w:rsidR="00106E16" w:rsidRDefault="008E12A7">
      <w:pPr>
        <w:pStyle w:val="a3"/>
        <w:ind w:left="1843" w:firstLine="0"/>
      </w:pPr>
      <w:r>
        <w:t>Знать</w:t>
      </w:r>
      <w:r>
        <w:rPr>
          <w:spacing w:val="-4"/>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3"/>
        </w:rPr>
        <w:t xml:space="preserve"> </w:t>
      </w:r>
      <w:r>
        <w:rPr>
          <w:spacing w:val="-2"/>
        </w:rPr>
        <w:t>«семья»;</w:t>
      </w:r>
    </w:p>
    <w:p w14:paraId="6C1DB2FC" w14:textId="77777777" w:rsidR="00106E16" w:rsidRDefault="008E12A7">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взаимосвязях</w:t>
      </w:r>
      <w:r>
        <w:rPr>
          <w:spacing w:val="80"/>
        </w:rPr>
        <w:t xml:space="preserve"> </w:t>
      </w:r>
      <w:r>
        <w:t>между</w:t>
      </w:r>
      <w:r>
        <w:rPr>
          <w:spacing w:val="80"/>
        </w:rPr>
        <w:t xml:space="preserve"> </w:t>
      </w:r>
      <w:r>
        <w:t>типом</w:t>
      </w:r>
      <w:r>
        <w:rPr>
          <w:spacing w:val="80"/>
        </w:rPr>
        <w:t xml:space="preserve"> </w:t>
      </w:r>
      <w:r>
        <w:t>культуры</w:t>
      </w:r>
      <w:r>
        <w:rPr>
          <w:spacing w:val="80"/>
        </w:rPr>
        <w:t xml:space="preserve"> </w:t>
      </w:r>
      <w:r>
        <w:t>и</w:t>
      </w:r>
      <w:r>
        <w:rPr>
          <w:spacing w:val="80"/>
        </w:rPr>
        <w:t xml:space="preserve"> </w:t>
      </w:r>
      <w:r>
        <w:t>особенностями семейного быта и отношений в семье;</w:t>
      </w:r>
    </w:p>
    <w:p w14:paraId="4A686189" w14:textId="77777777" w:rsidR="00106E16" w:rsidRDefault="008E12A7">
      <w:pPr>
        <w:pStyle w:val="a3"/>
        <w:spacing w:before="1"/>
        <w:jc w:val="left"/>
      </w:pPr>
      <w:r>
        <w:t>осознавать</w:t>
      </w:r>
      <w:r>
        <w:rPr>
          <w:spacing w:val="80"/>
        </w:rPr>
        <w:t xml:space="preserve"> </w:t>
      </w:r>
      <w:r>
        <w:t>значение</w:t>
      </w:r>
      <w:r>
        <w:rPr>
          <w:spacing w:val="80"/>
        </w:rPr>
        <w:t xml:space="preserve"> </w:t>
      </w:r>
      <w:r>
        <w:t>термина</w:t>
      </w:r>
      <w:r>
        <w:rPr>
          <w:spacing w:val="80"/>
        </w:rPr>
        <w:t xml:space="preserve"> </w:t>
      </w:r>
      <w:r>
        <w:t>«поколение»</w:t>
      </w:r>
      <w:r>
        <w:rPr>
          <w:spacing w:val="80"/>
        </w:rPr>
        <w:t xml:space="preserve"> </w:t>
      </w:r>
      <w:r>
        <w:t>и</w:t>
      </w:r>
      <w:r>
        <w:rPr>
          <w:spacing w:val="80"/>
        </w:rPr>
        <w:t xml:space="preserve"> </w:t>
      </w:r>
      <w:r>
        <w:t>его</w:t>
      </w:r>
      <w:r>
        <w:rPr>
          <w:spacing w:val="80"/>
        </w:rPr>
        <w:t xml:space="preserve"> </w:t>
      </w:r>
      <w:r>
        <w:t>взаимосвязь</w:t>
      </w:r>
      <w:r>
        <w:rPr>
          <w:spacing w:val="80"/>
        </w:rPr>
        <w:t xml:space="preserve"> </w:t>
      </w:r>
      <w:r>
        <w:t>с</w:t>
      </w:r>
      <w:r>
        <w:rPr>
          <w:spacing w:val="80"/>
        </w:rPr>
        <w:t xml:space="preserve"> </w:t>
      </w:r>
      <w:r>
        <w:t>культурными</w:t>
      </w:r>
      <w:r>
        <w:rPr>
          <w:spacing w:val="40"/>
        </w:rPr>
        <w:t xml:space="preserve"> </w:t>
      </w:r>
      <w:r>
        <w:t>особенностями своего времени;</w:t>
      </w:r>
    </w:p>
    <w:p w14:paraId="2172A581" w14:textId="77777777" w:rsidR="00106E16" w:rsidRDefault="008E12A7">
      <w:pPr>
        <w:pStyle w:val="a3"/>
        <w:jc w:val="left"/>
      </w:pPr>
      <w:r>
        <w:t>уметь</w:t>
      </w:r>
      <w:r>
        <w:rPr>
          <w:spacing w:val="33"/>
        </w:rPr>
        <w:t xml:space="preserve"> </w:t>
      </w:r>
      <w:r>
        <w:t>составить</w:t>
      </w:r>
      <w:r>
        <w:rPr>
          <w:spacing w:val="33"/>
        </w:rPr>
        <w:t xml:space="preserve"> </w:t>
      </w:r>
      <w:r>
        <w:t>рассказ</w:t>
      </w:r>
      <w:r>
        <w:rPr>
          <w:spacing w:val="32"/>
        </w:rPr>
        <w:t xml:space="preserve"> </w:t>
      </w:r>
      <w:r>
        <w:t>о</w:t>
      </w:r>
      <w:r>
        <w:rPr>
          <w:spacing w:val="31"/>
        </w:rPr>
        <w:t xml:space="preserve"> </w:t>
      </w:r>
      <w:r>
        <w:t>своей</w:t>
      </w:r>
      <w:r>
        <w:rPr>
          <w:spacing w:val="35"/>
        </w:rPr>
        <w:t xml:space="preserve"> </w:t>
      </w:r>
      <w:r>
        <w:t>семье</w:t>
      </w:r>
      <w:r>
        <w:rPr>
          <w:spacing w:val="33"/>
        </w:rPr>
        <w:t xml:space="preserve"> </w:t>
      </w:r>
      <w:r>
        <w:t>в</w:t>
      </w:r>
      <w:r>
        <w:rPr>
          <w:spacing w:val="33"/>
        </w:rPr>
        <w:t xml:space="preserve"> </w:t>
      </w:r>
      <w:r>
        <w:t>соответствии</w:t>
      </w:r>
      <w:r>
        <w:rPr>
          <w:spacing w:val="32"/>
        </w:rPr>
        <w:t xml:space="preserve"> </w:t>
      </w:r>
      <w:r>
        <w:t>с</w:t>
      </w:r>
      <w:r>
        <w:rPr>
          <w:spacing w:val="30"/>
        </w:rPr>
        <w:t xml:space="preserve"> </w:t>
      </w:r>
      <w:r>
        <w:t>культурно-историческими условиями её существования;</w:t>
      </w:r>
    </w:p>
    <w:p w14:paraId="46440C72" w14:textId="77777777" w:rsidR="00106E16" w:rsidRDefault="008E12A7">
      <w:pPr>
        <w:pStyle w:val="a3"/>
        <w:ind w:left="1843" w:firstLine="0"/>
        <w:jc w:val="left"/>
      </w:pPr>
      <w:r>
        <w:t>понимать</w:t>
      </w:r>
      <w:r>
        <w:rPr>
          <w:spacing w:val="-15"/>
        </w:rPr>
        <w:t xml:space="preserve"> </w:t>
      </w:r>
      <w:r>
        <w:t>и</w:t>
      </w:r>
      <w:r>
        <w:rPr>
          <w:spacing w:val="-15"/>
        </w:rPr>
        <w:t xml:space="preserve"> </w:t>
      </w:r>
      <w:r>
        <w:t>обосновывать</w:t>
      </w:r>
      <w:r>
        <w:rPr>
          <w:spacing w:val="-15"/>
        </w:rPr>
        <w:t xml:space="preserve"> </w:t>
      </w:r>
      <w:r>
        <w:t>такие</w:t>
      </w:r>
      <w:r>
        <w:rPr>
          <w:spacing w:val="-15"/>
        </w:rPr>
        <w:t xml:space="preserve"> </w:t>
      </w:r>
      <w:r>
        <w:t>понятия,</w:t>
      </w:r>
      <w:r>
        <w:rPr>
          <w:spacing w:val="-15"/>
        </w:rPr>
        <w:t xml:space="preserve"> </w:t>
      </w:r>
      <w:r>
        <w:t>как</w:t>
      </w:r>
      <w:r>
        <w:rPr>
          <w:spacing w:val="-15"/>
        </w:rPr>
        <w:t xml:space="preserve"> </w:t>
      </w:r>
      <w:r>
        <w:t>«счастливая</w:t>
      </w:r>
      <w:r>
        <w:rPr>
          <w:spacing w:val="-15"/>
        </w:rPr>
        <w:t xml:space="preserve"> </w:t>
      </w:r>
      <w:r>
        <w:t>семья»,</w:t>
      </w:r>
      <w:r>
        <w:rPr>
          <w:spacing w:val="-15"/>
        </w:rPr>
        <w:t xml:space="preserve"> </w:t>
      </w:r>
      <w:r>
        <w:t>«семейное</w:t>
      </w:r>
      <w:r>
        <w:rPr>
          <w:spacing w:val="-15"/>
        </w:rPr>
        <w:t xml:space="preserve"> </w:t>
      </w:r>
      <w:r>
        <w:t>счастье»; осознавать</w:t>
      </w:r>
      <w:r>
        <w:rPr>
          <w:spacing w:val="60"/>
          <w:w w:val="150"/>
        </w:rPr>
        <w:t xml:space="preserve"> </w:t>
      </w:r>
      <w:r>
        <w:t>и</w:t>
      </w:r>
      <w:r>
        <w:rPr>
          <w:spacing w:val="63"/>
          <w:w w:val="150"/>
        </w:rPr>
        <w:t xml:space="preserve"> </w:t>
      </w:r>
      <w:r>
        <w:t>уметь</w:t>
      </w:r>
      <w:r>
        <w:rPr>
          <w:spacing w:val="62"/>
          <w:w w:val="150"/>
        </w:rPr>
        <w:t xml:space="preserve"> </w:t>
      </w:r>
      <w:r>
        <w:t>доказывать</w:t>
      </w:r>
      <w:r>
        <w:rPr>
          <w:spacing w:val="63"/>
          <w:w w:val="150"/>
        </w:rPr>
        <w:t xml:space="preserve"> </w:t>
      </w:r>
      <w:r>
        <w:t>важность</w:t>
      </w:r>
      <w:r>
        <w:rPr>
          <w:spacing w:val="62"/>
          <w:w w:val="150"/>
        </w:rPr>
        <w:t xml:space="preserve"> </w:t>
      </w:r>
      <w:r>
        <w:t>семьи</w:t>
      </w:r>
      <w:r>
        <w:rPr>
          <w:spacing w:val="63"/>
          <w:w w:val="150"/>
        </w:rPr>
        <w:t xml:space="preserve"> </w:t>
      </w:r>
      <w:r>
        <w:t>как</w:t>
      </w:r>
      <w:r>
        <w:rPr>
          <w:spacing w:val="62"/>
          <w:w w:val="150"/>
        </w:rPr>
        <w:t xml:space="preserve"> </w:t>
      </w:r>
      <w:r>
        <w:t>хранителя</w:t>
      </w:r>
      <w:r>
        <w:rPr>
          <w:spacing w:val="62"/>
          <w:w w:val="150"/>
        </w:rPr>
        <w:t xml:space="preserve"> </w:t>
      </w:r>
      <w:r>
        <w:t>традиций</w:t>
      </w:r>
      <w:r>
        <w:rPr>
          <w:spacing w:val="62"/>
          <w:w w:val="150"/>
        </w:rPr>
        <w:t xml:space="preserve"> </w:t>
      </w:r>
      <w:r>
        <w:t>и</w:t>
      </w:r>
      <w:r>
        <w:rPr>
          <w:spacing w:val="63"/>
          <w:w w:val="150"/>
        </w:rPr>
        <w:t xml:space="preserve"> </w:t>
      </w:r>
      <w:r>
        <w:rPr>
          <w:spacing w:val="-7"/>
        </w:rPr>
        <w:t>её</w:t>
      </w:r>
    </w:p>
    <w:p w14:paraId="3B9E4F4D" w14:textId="77777777" w:rsidR="00106E16" w:rsidRDefault="008E12A7">
      <w:pPr>
        <w:pStyle w:val="a3"/>
        <w:ind w:firstLine="0"/>
        <w:jc w:val="left"/>
      </w:pPr>
      <w:r>
        <w:t>воспитательную</w:t>
      </w:r>
      <w:r>
        <w:rPr>
          <w:spacing w:val="-8"/>
        </w:rPr>
        <w:t xml:space="preserve"> </w:t>
      </w:r>
      <w:r>
        <w:rPr>
          <w:spacing w:val="-2"/>
        </w:rPr>
        <w:t>роль;</w:t>
      </w:r>
    </w:p>
    <w:p w14:paraId="4355074D" w14:textId="77777777" w:rsidR="00106E16" w:rsidRDefault="008E12A7">
      <w:pPr>
        <w:pStyle w:val="a3"/>
        <w:ind w:right="855"/>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14:paraId="3005F602" w14:textId="77777777" w:rsidR="00106E16" w:rsidRDefault="008E12A7">
      <w:pPr>
        <w:pStyle w:val="a3"/>
        <w:ind w:left="1843"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14:paraId="6FBB66D1" w14:textId="77777777" w:rsidR="00106E16" w:rsidRDefault="008E12A7">
      <w:pPr>
        <w:pStyle w:val="a3"/>
        <w:ind w:left="1843" w:firstLine="0"/>
      </w:pPr>
      <w:r>
        <w:t>Знать</w:t>
      </w:r>
      <w:r>
        <w:rPr>
          <w:spacing w:val="-2"/>
        </w:rPr>
        <w:t xml:space="preserve"> </w:t>
      </w:r>
      <w:r>
        <w:t>и</w:t>
      </w:r>
      <w:r>
        <w:rPr>
          <w:spacing w:val="-3"/>
        </w:rPr>
        <w:t xml:space="preserve"> </w:t>
      </w:r>
      <w:r>
        <w:t>уметь</w:t>
      </w:r>
      <w:r>
        <w:rPr>
          <w:spacing w:val="-2"/>
        </w:rPr>
        <w:t xml:space="preserve"> </w:t>
      </w:r>
      <w:r>
        <w:t>объяснить</w:t>
      </w:r>
      <w:r>
        <w:rPr>
          <w:spacing w:val="-3"/>
        </w:rPr>
        <w:t xml:space="preserve"> </w:t>
      </w:r>
      <w:r>
        <w:t>понятие</w:t>
      </w:r>
      <w:r>
        <w:rPr>
          <w:spacing w:val="-3"/>
        </w:rPr>
        <w:t xml:space="preserve"> </w:t>
      </w:r>
      <w:r>
        <w:rPr>
          <w:spacing w:val="-2"/>
        </w:rPr>
        <w:t>«Родина»;</w:t>
      </w:r>
    </w:p>
    <w:p w14:paraId="036453B2" w14:textId="77777777" w:rsidR="00106E16" w:rsidRDefault="008E12A7">
      <w:pPr>
        <w:pStyle w:val="a3"/>
        <w:ind w:left="1843" w:firstLine="0"/>
      </w:pPr>
      <w:r>
        <w:t>осознавать</w:t>
      </w:r>
      <w:r>
        <w:rPr>
          <w:spacing w:val="-4"/>
        </w:rPr>
        <w:t xml:space="preserve"> </w:t>
      </w:r>
      <w:r>
        <w:t>взаимосвязь</w:t>
      </w:r>
      <w:r>
        <w:rPr>
          <w:spacing w:val="-4"/>
        </w:rPr>
        <w:t xml:space="preserve"> </w:t>
      </w:r>
      <w:r>
        <w:t>и</w:t>
      </w:r>
      <w:r>
        <w:rPr>
          <w:spacing w:val="-3"/>
        </w:rPr>
        <w:t xml:space="preserve"> </w:t>
      </w:r>
      <w:r>
        <w:t>различия</w:t>
      </w:r>
      <w:r>
        <w:rPr>
          <w:spacing w:val="-2"/>
        </w:rPr>
        <w:t xml:space="preserve"> </w:t>
      </w:r>
      <w:r>
        <w:t>между</w:t>
      </w:r>
      <w:r>
        <w:rPr>
          <w:spacing w:val="-3"/>
        </w:rPr>
        <w:t xml:space="preserve"> </w:t>
      </w:r>
      <w:r>
        <w:t>концептами</w:t>
      </w:r>
      <w:r>
        <w:rPr>
          <w:spacing w:val="-2"/>
        </w:rPr>
        <w:t xml:space="preserve"> </w:t>
      </w:r>
      <w:r>
        <w:t>«Отечество»</w:t>
      </w:r>
      <w:r>
        <w:rPr>
          <w:spacing w:val="-3"/>
        </w:rPr>
        <w:t xml:space="preserve"> </w:t>
      </w:r>
      <w:r>
        <w:t>и</w:t>
      </w:r>
      <w:r>
        <w:rPr>
          <w:spacing w:val="-1"/>
        </w:rPr>
        <w:t xml:space="preserve"> </w:t>
      </w:r>
      <w:r>
        <w:rPr>
          <w:spacing w:val="-2"/>
        </w:rPr>
        <w:t>«Родина»;</w:t>
      </w:r>
    </w:p>
    <w:p w14:paraId="3AEB7934" w14:textId="77777777" w:rsidR="00106E16" w:rsidRDefault="00106E16">
      <w:pPr>
        <w:pStyle w:val="a3"/>
        <w:sectPr w:rsidR="00106E16">
          <w:pgSz w:w="11910" w:h="16390"/>
          <w:pgMar w:top="1060" w:right="0" w:bottom="1160" w:left="425" w:header="0" w:footer="901" w:gutter="0"/>
          <w:cols w:space="720"/>
        </w:sectPr>
      </w:pPr>
    </w:p>
    <w:p w14:paraId="769599CD" w14:textId="77777777" w:rsidR="00106E16" w:rsidRDefault="008E12A7">
      <w:pPr>
        <w:pStyle w:val="a3"/>
        <w:spacing w:before="69"/>
        <w:ind w:left="1843" w:right="856" w:firstLine="0"/>
      </w:pPr>
      <w:r>
        <w:lastRenderedPageBreak/>
        <w:t xml:space="preserve">понимать, что такое история семьи, каковы формы её выражения и сохранения; </w:t>
      </w:r>
      <w:proofErr w:type="gramStart"/>
      <w:r>
        <w:t>обосновывать</w:t>
      </w:r>
      <w:r>
        <w:rPr>
          <w:spacing w:val="42"/>
        </w:rPr>
        <w:t xml:space="preserve">  </w:t>
      </w:r>
      <w:r>
        <w:t>и</w:t>
      </w:r>
      <w:proofErr w:type="gramEnd"/>
      <w:r>
        <w:rPr>
          <w:spacing w:val="42"/>
        </w:rPr>
        <w:t xml:space="preserve">  </w:t>
      </w:r>
      <w:r>
        <w:t>доказывать</w:t>
      </w:r>
      <w:r>
        <w:rPr>
          <w:spacing w:val="42"/>
        </w:rPr>
        <w:t xml:space="preserve">  </w:t>
      </w:r>
      <w:r>
        <w:t>взаимосвязь</w:t>
      </w:r>
      <w:r>
        <w:rPr>
          <w:spacing w:val="41"/>
        </w:rPr>
        <w:t xml:space="preserve">  </w:t>
      </w:r>
      <w:r>
        <w:t>истории</w:t>
      </w:r>
      <w:r>
        <w:rPr>
          <w:spacing w:val="42"/>
        </w:rPr>
        <w:t xml:space="preserve">  </w:t>
      </w:r>
      <w:r>
        <w:t>семьи</w:t>
      </w:r>
      <w:r>
        <w:rPr>
          <w:spacing w:val="42"/>
        </w:rPr>
        <w:t xml:space="preserve">  </w:t>
      </w:r>
      <w:r>
        <w:t>и</w:t>
      </w:r>
      <w:r>
        <w:rPr>
          <w:spacing w:val="42"/>
        </w:rPr>
        <w:t xml:space="preserve">  </w:t>
      </w:r>
      <w:r>
        <w:t>истории</w:t>
      </w:r>
      <w:r>
        <w:rPr>
          <w:spacing w:val="42"/>
        </w:rPr>
        <w:t xml:space="preserve">  </w:t>
      </w:r>
      <w:r>
        <w:rPr>
          <w:spacing w:val="-2"/>
        </w:rPr>
        <w:t>народа,</w:t>
      </w:r>
    </w:p>
    <w:p w14:paraId="643A4C79" w14:textId="77777777" w:rsidR="00106E16" w:rsidRDefault="008E12A7">
      <w:pPr>
        <w:pStyle w:val="a3"/>
        <w:spacing w:before="1"/>
        <w:ind w:firstLine="0"/>
      </w:pPr>
      <w:r>
        <w:t>государства,</w:t>
      </w:r>
      <w:r>
        <w:rPr>
          <w:spacing w:val="-4"/>
        </w:rPr>
        <w:t xml:space="preserve"> </w:t>
      </w:r>
      <w:r>
        <w:rPr>
          <w:spacing w:val="-2"/>
        </w:rPr>
        <w:t>человечества.</w:t>
      </w:r>
    </w:p>
    <w:p w14:paraId="2B94B9AA" w14:textId="77777777" w:rsidR="00106E16" w:rsidRDefault="008E12A7">
      <w:pPr>
        <w:pStyle w:val="a3"/>
        <w:ind w:left="1843"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1"/>
        </w:rPr>
        <w:t xml:space="preserve"> </w:t>
      </w:r>
      <w:r>
        <w:t>в</w:t>
      </w:r>
      <w:r>
        <w:rPr>
          <w:spacing w:val="-3"/>
        </w:rPr>
        <w:t xml:space="preserve"> </w:t>
      </w:r>
      <w:r>
        <w:rPr>
          <w:spacing w:val="-2"/>
        </w:rPr>
        <w:t>России.</w:t>
      </w:r>
    </w:p>
    <w:p w14:paraId="03A38454" w14:textId="77777777" w:rsidR="00106E16" w:rsidRDefault="008E12A7">
      <w:pPr>
        <w:pStyle w:val="a3"/>
        <w:ind w:right="856"/>
      </w:pPr>
      <w:r>
        <w:t>Иметь представление о семейных традициях и обосновывать их важность как ключевых элементах семейных отношений;</w:t>
      </w:r>
    </w:p>
    <w:p w14:paraId="33184EA0" w14:textId="77777777" w:rsidR="00106E16" w:rsidRDefault="008E12A7">
      <w:pPr>
        <w:pStyle w:val="a3"/>
        <w:ind w:left="1843" w:right="849" w:firstLine="0"/>
      </w:pPr>
      <w:r>
        <w:t>знать и понимать взаимосвязь семейных традиций и культуры собственного этноса; уметь</w:t>
      </w:r>
      <w:r>
        <w:rPr>
          <w:spacing w:val="75"/>
          <w:w w:val="150"/>
        </w:rPr>
        <w:t xml:space="preserve"> </w:t>
      </w:r>
      <w:r>
        <w:t>рассказывать</w:t>
      </w:r>
      <w:r>
        <w:rPr>
          <w:spacing w:val="78"/>
          <w:w w:val="150"/>
        </w:rPr>
        <w:t xml:space="preserve"> </w:t>
      </w:r>
      <w:r>
        <w:t>о</w:t>
      </w:r>
      <w:r>
        <w:rPr>
          <w:spacing w:val="77"/>
          <w:w w:val="150"/>
        </w:rPr>
        <w:t xml:space="preserve"> </w:t>
      </w:r>
      <w:r>
        <w:t>семейных</w:t>
      </w:r>
      <w:r>
        <w:rPr>
          <w:spacing w:val="76"/>
          <w:w w:val="150"/>
        </w:rPr>
        <w:t xml:space="preserve"> </w:t>
      </w:r>
      <w:r>
        <w:t>традициях</w:t>
      </w:r>
      <w:r>
        <w:rPr>
          <w:spacing w:val="74"/>
          <w:w w:val="150"/>
        </w:rPr>
        <w:t xml:space="preserve"> </w:t>
      </w:r>
      <w:r>
        <w:t>своего</w:t>
      </w:r>
      <w:r>
        <w:rPr>
          <w:spacing w:val="77"/>
          <w:w w:val="150"/>
        </w:rPr>
        <w:t xml:space="preserve"> </w:t>
      </w:r>
      <w:r>
        <w:t>народа</w:t>
      </w:r>
      <w:r>
        <w:rPr>
          <w:spacing w:val="76"/>
          <w:w w:val="150"/>
        </w:rPr>
        <w:t xml:space="preserve"> </w:t>
      </w:r>
      <w:proofErr w:type="gramStart"/>
      <w:r>
        <w:t>и</w:t>
      </w:r>
      <w:r>
        <w:rPr>
          <w:spacing w:val="27"/>
        </w:rPr>
        <w:t xml:space="preserve">  </w:t>
      </w:r>
      <w:r>
        <w:t>народов</w:t>
      </w:r>
      <w:proofErr w:type="gramEnd"/>
      <w:r>
        <w:rPr>
          <w:spacing w:val="76"/>
          <w:w w:val="150"/>
        </w:rPr>
        <w:t xml:space="preserve"> </w:t>
      </w:r>
      <w:r>
        <w:rPr>
          <w:spacing w:val="-2"/>
        </w:rPr>
        <w:t>России,</w:t>
      </w:r>
    </w:p>
    <w:p w14:paraId="468D2E3C" w14:textId="77777777" w:rsidR="00106E16" w:rsidRDefault="008E12A7">
      <w:pPr>
        <w:pStyle w:val="a3"/>
        <w:ind w:firstLine="0"/>
      </w:pPr>
      <w:r>
        <w:t>собственной</w:t>
      </w:r>
      <w:r>
        <w:rPr>
          <w:spacing w:val="-4"/>
        </w:rPr>
        <w:t xml:space="preserve"> </w:t>
      </w:r>
      <w:r>
        <w:rPr>
          <w:spacing w:val="-2"/>
        </w:rPr>
        <w:t>семьи;</w:t>
      </w:r>
    </w:p>
    <w:p w14:paraId="31339308" w14:textId="77777777" w:rsidR="00106E16" w:rsidRDefault="008E12A7">
      <w:pPr>
        <w:pStyle w:val="a3"/>
        <w:ind w:right="856"/>
      </w:pPr>
      <w:r>
        <w:t>осознавать роль семейных традиций в культуре общества, трансляции ценностей, духовно-нравственных идеалов.</w:t>
      </w:r>
    </w:p>
    <w:p w14:paraId="229C6E94" w14:textId="77777777" w:rsidR="00106E16" w:rsidRDefault="008E12A7">
      <w:pPr>
        <w:pStyle w:val="a3"/>
        <w:ind w:left="1843" w:firstLine="0"/>
      </w:pPr>
      <w:r>
        <w:t>Тема</w:t>
      </w:r>
      <w:r>
        <w:rPr>
          <w:spacing w:val="-5"/>
        </w:rPr>
        <w:t xml:space="preserve"> </w:t>
      </w:r>
      <w:r>
        <w:t>14.</w:t>
      </w:r>
      <w:r>
        <w:rPr>
          <w:spacing w:val="-2"/>
        </w:rPr>
        <w:t xml:space="preserve"> </w:t>
      </w:r>
      <w:r>
        <w:t>Образ</w:t>
      </w:r>
      <w:r>
        <w:rPr>
          <w:spacing w:val="-2"/>
        </w:rPr>
        <w:t xml:space="preserve"> </w:t>
      </w:r>
      <w:r>
        <w:t>семьи</w:t>
      </w:r>
      <w:r>
        <w:rPr>
          <w:spacing w:val="-2"/>
        </w:rPr>
        <w:t xml:space="preserve"> </w:t>
      </w:r>
      <w:r>
        <w:t>в</w:t>
      </w:r>
      <w:r>
        <w:rPr>
          <w:spacing w:val="-1"/>
        </w:rPr>
        <w:t xml:space="preserve"> </w:t>
      </w:r>
      <w:r>
        <w:t>культуре</w:t>
      </w:r>
      <w:r>
        <w:rPr>
          <w:spacing w:val="-2"/>
        </w:rPr>
        <w:t xml:space="preserve"> </w:t>
      </w:r>
      <w:r>
        <w:t>народов</w:t>
      </w:r>
      <w:r>
        <w:rPr>
          <w:spacing w:val="-2"/>
        </w:rPr>
        <w:t xml:space="preserve"> России.</w:t>
      </w:r>
    </w:p>
    <w:p w14:paraId="664AE0FB" w14:textId="77777777" w:rsidR="00106E16" w:rsidRDefault="008E12A7">
      <w:pPr>
        <w:pStyle w:val="a3"/>
        <w:ind w:right="851"/>
      </w:pPr>
      <w:r>
        <w:t>Знать</w:t>
      </w:r>
      <w:r>
        <w:rPr>
          <w:spacing w:val="-12"/>
        </w:rPr>
        <w:t xml:space="preserve"> </w:t>
      </w:r>
      <w:r>
        <w:t>и</w:t>
      </w:r>
      <w:r>
        <w:rPr>
          <w:spacing w:val="-12"/>
        </w:rPr>
        <w:t xml:space="preserve"> </w:t>
      </w:r>
      <w:r>
        <w:t>называть</w:t>
      </w:r>
      <w:r>
        <w:rPr>
          <w:spacing w:val="-12"/>
        </w:rPr>
        <w:t xml:space="preserve"> </w:t>
      </w:r>
      <w:r>
        <w:t>традиционные</w:t>
      </w:r>
      <w:r>
        <w:rPr>
          <w:spacing w:val="-14"/>
        </w:rPr>
        <w:t xml:space="preserve"> </w:t>
      </w:r>
      <w:r>
        <w:t>сказочные</w:t>
      </w:r>
      <w:r>
        <w:rPr>
          <w:spacing w:val="-14"/>
        </w:rPr>
        <w:t xml:space="preserve"> </w:t>
      </w:r>
      <w:r>
        <w:t>и</w:t>
      </w:r>
      <w:r>
        <w:rPr>
          <w:spacing w:val="-12"/>
        </w:rPr>
        <w:t xml:space="preserve"> </w:t>
      </w:r>
      <w:r>
        <w:t>фольклорные</w:t>
      </w:r>
      <w:r>
        <w:rPr>
          <w:spacing w:val="-10"/>
        </w:rPr>
        <w:t xml:space="preserve"> </w:t>
      </w:r>
      <w:r>
        <w:t>сюжеты</w:t>
      </w:r>
      <w:r>
        <w:rPr>
          <w:spacing w:val="-13"/>
        </w:rPr>
        <w:t xml:space="preserve"> </w:t>
      </w:r>
      <w:r>
        <w:t>о</w:t>
      </w:r>
      <w:r>
        <w:rPr>
          <w:spacing w:val="-13"/>
        </w:rPr>
        <w:t xml:space="preserve"> </w:t>
      </w:r>
      <w:r>
        <w:t>семье,</w:t>
      </w:r>
      <w:r>
        <w:rPr>
          <w:spacing w:val="-13"/>
        </w:rPr>
        <w:t xml:space="preserve"> </w:t>
      </w:r>
      <w:r>
        <w:t xml:space="preserve">семейных </w:t>
      </w:r>
      <w:r>
        <w:rPr>
          <w:spacing w:val="-2"/>
        </w:rPr>
        <w:t>обязанностях;</w:t>
      </w:r>
    </w:p>
    <w:p w14:paraId="61A5E662" w14:textId="77777777" w:rsidR="00106E16" w:rsidRDefault="008E12A7">
      <w:pPr>
        <w:pStyle w:val="a3"/>
        <w:ind w:right="854"/>
      </w:pPr>
      <w:r>
        <w:t>уметь обосновывать своё понимание семейных ценностей, выраженных в фольклорных сюжетах;</w:t>
      </w:r>
    </w:p>
    <w:p w14:paraId="34841857" w14:textId="77777777" w:rsidR="00106E16" w:rsidRDefault="008E12A7">
      <w:pPr>
        <w:pStyle w:val="a3"/>
        <w:spacing w:before="1"/>
        <w:ind w:right="847"/>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AA69A2C" w14:textId="77777777" w:rsidR="00106E16" w:rsidRDefault="008E12A7">
      <w:pPr>
        <w:pStyle w:val="a3"/>
        <w:ind w:right="857"/>
      </w:pPr>
      <w:r>
        <w:t>понимать и обосновывать важность семейных ценностей с использованием различного иллюстративного материала.</w:t>
      </w:r>
    </w:p>
    <w:p w14:paraId="74755848" w14:textId="77777777" w:rsidR="00106E16" w:rsidRDefault="008E12A7">
      <w:pPr>
        <w:pStyle w:val="a3"/>
        <w:ind w:left="1843"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14:paraId="54C8BB3D" w14:textId="77777777" w:rsidR="00106E16" w:rsidRDefault="008E12A7">
      <w:pPr>
        <w:pStyle w:val="a3"/>
        <w:ind w:left="1843" w:firstLine="0"/>
      </w:pPr>
      <w:r>
        <w:t>Знать</w:t>
      </w:r>
      <w:r>
        <w:rPr>
          <w:spacing w:val="-3"/>
        </w:rPr>
        <w:t xml:space="preserve"> </w:t>
      </w:r>
      <w:r>
        <w:t>и</w:t>
      </w:r>
      <w:r>
        <w:rPr>
          <w:spacing w:val="-4"/>
        </w:rPr>
        <w:t xml:space="preserve"> </w:t>
      </w:r>
      <w:r>
        <w:t>понимать,</w:t>
      </w:r>
      <w:r>
        <w:rPr>
          <w:spacing w:val="-1"/>
        </w:rPr>
        <w:t xml:space="preserve"> </w:t>
      </w:r>
      <w:r>
        <w:t>что</w:t>
      </w:r>
      <w:r>
        <w:rPr>
          <w:spacing w:val="-2"/>
        </w:rPr>
        <w:t xml:space="preserve"> </w:t>
      </w:r>
      <w:r>
        <w:t>такое</w:t>
      </w:r>
      <w:r>
        <w:rPr>
          <w:spacing w:val="-3"/>
        </w:rPr>
        <w:t xml:space="preserve"> </w:t>
      </w:r>
      <w:r>
        <w:t>семейное</w:t>
      </w:r>
      <w:r>
        <w:rPr>
          <w:spacing w:val="-2"/>
        </w:rPr>
        <w:t xml:space="preserve"> </w:t>
      </w:r>
      <w:r>
        <w:t>хозяйство</w:t>
      </w:r>
      <w:r>
        <w:rPr>
          <w:spacing w:val="-2"/>
        </w:rPr>
        <w:t xml:space="preserve"> </w:t>
      </w:r>
      <w:r>
        <w:t>и</w:t>
      </w:r>
      <w:r>
        <w:rPr>
          <w:spacing w:val="-1"/>
        </w:rPr>
        <w:t xml:space="preserve"> </w:t>
      </w:r>
      <w:r>
        <w:t>домашний</w:t>
      </w:r>
      <w:r>
        <w:rPr>
          <w:spacing w:val="-3"/>
        </w:rPr>
        <w:t xml:space="preserve"> </w:t>
      </w:r>
      <w:r>
        <w:rPr>
          <w:spacing w:val="-2"/>
        </w:rPr>
        <w:t>труд;</w:t>
      </w:r>
    </w:p>
    <w:p w14:paraId="33C40161" w14:textId="77777777" w:rsidR="00106E16" w:rsidRDefault="008E12A7">
      <w:pPr>
        <w:pStyle w:val="a3"/>
        <w:ind w:right="857"/>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175C780" w14:textId="77777777" w:rsidR="00106E16" w:rsidRDefault="008E12A7">
      <w:pPr>
        <w:pStyle w:val="a3"/>
        <w:ind w:right="850"/>
      </w:pPr>
      <w:r>
        <w:t>осознавать и оценивать семейный уклад и взаимосвязь с социально-экономической структурой общества в форме большой и малой семей;</w:t>
      </w:r>
    </w:p>
    <w:p w14:paraId="1E732423" w14:textId="77777777" w:rsidR="00106E16" w:rsidRDefault="008E12A7">
      <w:pPr>
        <w:pStyle w:val="a3"/>
        <w:ind w:right="855"/>
      </w:pPr>
      <w:r>
        <w:t>характеризовать распределение семейного труда и осознавать его важность для укрепления целостности семьи.</w:t>
      </w:r>
    </w:p>
    <w:p w14:paraId="423E13C1" w14:textId="77777777" w:rsidR="00106E16" w:rsidRDefault="008E12A7">
      <w:pPr>
        <w:pStyle w:val="a3"/>
        <w:ind w:left="1843" w:firstLine="0"/>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14:paraId="6288AB90" w14:textId="77777777" w:rsidR="00106E16" w:rsidRDefault="008E12A7">
      <w:pPr>
        <w:pStyle w:val="a3"/>
        <w:ind w:right="849"/>
      </w:pPr>
      <w:r>
        <w:t>Иметь</w:t>
      </w:r>
      <w:r>
        <w:rPr>
          <w:spacing w:val="-6"/>
        </w:rPr>
        <w:t xml:space="preserve"> </w:t>
      </w:r>
      <w:r>
        <w:t>сформированные</w:t>
      </w:r>
      <w:r>
        <w:rPr>
          <w:spacing w:val="-9"/>
        </w:rPr>
        <w:t xml:space="preserve"> </w:t>
      </w:r>
      <w:r>
        <w:t>представления</w:t>
      </w:r>
      <w:r>
        <w:rPr>
          <w:spacing w:val="-8"/>
        </w:rPr>
        <w:t xml:space="preserve"> </w:t>
      </w:r>
      <w:r>
        <w:t>о</w:t>
      </w:r>
      <w:r>
        <w:rPr>
          <w:spacing w:val="-8"/>
        </w:rPr>
        <w:t xml:space="preserve"> </w:t>
      </w:r>
      <w:r>
        <w:t>закономерностях</w:t>
      </w:r>
      <w:r>
        <w:rPr>
          <w:spacing w:val="-5"/>
        </w:rPr>
        <w:t xml:space="preserve"> </w:t>
      </w:r>
      <w:r>
        <w:t>развития</w:t>
      </w:r>
      <w:r>
        <w:rPr>
          <w:spacing w:val="-8"/>
        </w:rPr>
        <w:t xml:space="preserve"> </w:t>
      </w:r>
      <w:r>
        <w:t>семьи</w:t>
      </w:r>
      <w:r>
        <w:rPr>
          <w:spacing w:val="-7"/>
        </w:rPr>
        <w:t xml:space="preserve"> </w:t>
      </w:r>
      <w:r>
        <w:t>в</w:t>
      </w:r>
      <w:r>
        <w:rPr>
          <w:spacing w:val="-8"/>
        </w:rPr>
        <w:t xml:space="preserve"> </w:t>
      </w:r>
      <w:r>
        <w:t>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02AB0BE" w14:textId="77777777" w:rsidR="00106E16" w:rsidRDefault="008E12A7">
      <w:pPr>
        <w:pStyle w:val="a3"/>
        <w:ind w:right="852"/>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0CB4568" w14:textId="77777777" w:rsidR="00106E16" w:rsidRDefault="008E12A7">
      <w:pPr>
        <w:pStyle w:val="a3"/>
        <w:ind w:right="846"/>
      </w:pPr>
      <w:r>
        <w:t>предполагать и доказывать наличие взаимосвязи между культурой и духовно- нравственными ценностями семьи;</w:t>
      </w:r>
    </w:p>
    <w:p w14:paraId="4132A58F" w14:textId="77777777" w:rsidR="00106E16" w:rsidRDefault="008E12A7">
      <w:pPr>
        <w:pStyle w:val="a3"/>
        <w:spacing w:before="1"/>
        <w:ind w:right="849"/>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14:paraId="4F0645AD" w14:textId="77777777" w:rsidR="00106E16" w:rsidRDefault="008E12A7">
      <w:pPr>
        <w:pStyle w:val="a3"/>
        <w:ind w:left="1843" w:right="2621" w:firstLine="0"/>
      </w:pPr>
      <w:r>
        <w:t>Тематический</w:t>
      </w:r>
      <w:r>
        <w:rPr>
          <w:spacing w:val="-7"/>
        </w:rPr>
        <w:t xml:space="preserve"> </w:t>
      </w:r>
      <w:r>
        <w:t>блок</w:t>
      </w:r>
      <w:r>
        <w:rPr>
          <w:spacing w:val="-6"/>
        </w:rPr>
        <w:t xml:space="preserve"> </w:t>
      </w:r>
      <w:r>
        <w:t>3.</w:t>
      </w:r>
      <w:r>
        <w:rPr>
          <w:spacing w:val="-7"/>
        </w:rPr>
        <w:t xml:space="preserve"> </w:t>
      </w:r>
      <w:r>
        <w:t>«Духовно-нравственное</w:t>
      </w:r>
      <w:r>
        <w:rPr>
          <w:spacing w:val="-6"/>
        </w:rPr>
        <w:t xml:space="preserve"> </w:t>
      </w:r>
      <w:r>
        <w:t>богатство</w:t>
      </w:r>
      <w:r>
        <w:rPr>
          <w:spacing w:val="-7"/>
        </w:rPr>
        <w:t xml:space="preserve"> </w:t>
      </w:r>
      <w:r>
        <w:t>личности». Тема 17. Личность – общество – культура.</w:t>
      </w:r>
    </w:p>
    <w:p w14:paraId="3EABD8D0" w14:textId="77777777" w:rsidR="00106E16" w:rsidRDefault="008E12A7">
      <w:pPr>
        <w:pStyle w:val="a3"/>
        <w:jc w:val="left"/>
      </w:pPr>
      <w:r>
        <w:t>Знать</w:t>
      </w:r>
      <w:r>
        <w:rPr>
          <w:spacing w:val="40"/>
        </w:rPr>
        <w:t xml:space="preserve"> </w:t>
      </w:r>
      <w:r>
        <w:t>и</w:t>
      </w:r>
      <w:r>
        <w:rPr>
          <w:spacing w:val="39"/>
        </w:rPr>
        <w:t xml:space="preserve"> </w:t>
      </w:r>
      <w:r>
        <w:t>понимать</w:t>
      </w:r>
      <w:r>
        <w:rPr>
          <w:spacing w:val="40"/>
        </w:rPr>
        <w:t xml:space="preserve"> </w:t>
      </w:r>
      <w:r>
        <w:t>значение</w:t>
      </w:r>
      <w:r>
        <w:rPr>
          <w:spacing w:val="40"/>
        </w:rPr>
        <w:t xml:space="preserve"> </w:t>
      </w:r>
      <w:r>
        <w:t>термина</w:t>
      </w:r>
      <w:r>
        <w:rPr>
          <w:spacing w:val="40"/>
        </w:rPr>
        <w:t xml:space="preserve"> </w:t>
      </w:r>
      <w:r>
        <w:t>«человек»</w:t>
      </w:r>
      <w:r>
        <w:rPr>
          <w:spacing w:val="40"/>
        </w:rPr>
        <w:t xml:space="preserve"> </w:t>
      </w:r>
      <w:r>
        <w:t>в</w:t>
      </w:r>
      <w:r>
        <w:rPr>
          <w:spacing w:val="40"/>
        </w:rPr>
        <w:t xml:space="preserve"> </w:t>
      </w:r>
      <w:r>
        <w:t>контексте</w:t>
      </w:r>
      <w:r>
        <w:rPr>
          <w:spacing w:val="40"/>
        </w:rPr>
        <w:t xml:space="preserve"> </w:t>
      </w:r>
      <w:r>
        <w:t xml:space="preserve">духовно-нравственной </w:t>
      </w:r>
      <w:r>
        <w:rPr>
          <w:spacing w:val="-2"/>
        </w:rPr>
        <w:t>культуры;</w:t>
      </w:r>
    </w:p>
    <w:p w14:paraId="61A96AAB" w14:textId="77777777" w:rsidR="00106E16" w:rsidRDefault="008E12A7">
      <w:pPr>
        <w:pStyle w:val="a3"/>
        <w:ind w:right="843"/>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w:t>
      </w:r>
      <w:r>
        <w:rPr>
          <w:spacing w:val="80"/>
          <w:w w:val="150"/>
        </w:rPr>
        <w:t xml:space="preserve"> </w:t>
      </w:r>
      <w:r>
        <w:t>человека и культуры;</w:t>
      </w:r>
    </w:p>
    <w:p w14:paraId="3B6E0A6C" w14:textId="77777777" w:rsidR="00106E16" w:rsidRDefault="008E12A7">
      <w:pPr>
        <w:pStyle w:val="a3"/>
        <w:ind w:right="843"/>
        <w:jc w:val="left"/>
      </w:pPr>
      <w:r>
        <w:t>понимать и объяснять различия между обоснованием термина «личность» в быту, в контексте культуры и творчества;</w:t>
      </w:r>
    </w:p>
    <w:p w14:paraId="0792A515" w14:textId="77777777" w:rsidR="00106E16" w:rsidRDefault="008E12A7">
      <w:pPr>
        <w:pStyle w:val="a3"/>
        <w:ind w:left="1843" w:right="1316" w:firstLine="0"/>
        <w:jc w:val="left"/>
      </w:pPr>
      <w:r>
        <w:t>знать,</w:t>
      </w:r>
      <w:r>
        <w:rPr>
          <w:spacing w:val="-3"/>
        </w:rPr>
        <w:t xml:space="preserve"> </w:t>
      </w:r>
      <w:r>
        <w:t>что</w:t>
      </w:r>
      <w:r>
        <w:rPr>
          <w:spacing w:val="-5"/>
        </w:rPr>
        <w:t xml:space="preserve"> </w:t>
      </w:r>
      <w:r>
        <w:t>такое</w:t>
      </w:r>
      <w:r>
        <w:rPr>
          <w:spacing w:val="-3"/>
        </w:rPr>
        <w:t xml:space="preserve"> </w:t>
      </w:r>
      <w:r>
        <w:t>гуманизм,</w:t>
      </w:r>
      <w:r>
        <w:rPr>
          <w:spacing w:val="-3"/>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2"/>
        </w:rPr>
        <w:t xml:space="preserve"> </w:t>
      </w:r>
      <w:r>
        <w:t>в</w:t>
      </w:r>
      <w:r>
        <w:rPr>
          <w:spacing w:val="-4"/>
        </w:rPr>
        <w:t xml:space="preserve"> </w:t>
      </w:r>
      <w:r>
        <w:t>культуре. Тема 18. Духовный мир человека. Человек – творец культуры.</w:t>
      </w:r>
    </w:p>
    <w:p w14:paraId="1FD3D3EC" w14:textId="77777777" w:rsidR="00106E16" w:rsidRDefault="00106E16">
      <w:pPr>
        <w:pStyle w:val="a3"/>
        <w:jc w:val="left"/>
        <w:sectPr w:rsidR="00106E16">
          <w:pgSz w:w="11910" w:h="16390"/>
          <w:pgMar w:top="1060" w:right="0" w:bottom="1160" w:left="425" w:header="0" w:footer="901" w:gutter="0"/>
          <w:cols w:space="720"/>
        </w:sectPr>
      </w:pPr>
    </w:p>
    <w:p w14:paraId="1C75CE8B" w14:textId="77777777" w:rsidR="00106E16" w:rsidRDefault="008E12A7">
      <w:pPr>
        <w:pStyle w:val="a3"/>
        <w:spacing w:before="69"/>
        <w:jc w:val="left"/>
      </w:pPr>
      <w:r>
        <w:lastRenderedPageBreak/>
        <w:t xml:space="preserve">Знать значение термина «творчество» в нескольких аспектах и понимать границы их </w:t>
      </w:r>
      <w:r>
        <w:rPr>
          <w:spacing w:val="-2"/>
        </w:rPr>
        <w:t>применимости;</w:t>
      </w:r>
    </w:p>
    <w:p w14:paraId="6E815ABF" w14:textId="77777777" w:rsidR="00106E16" w:rsidRDefault="008E12A7">
      <w:pPr>
        <w:pStyle w:val="a3"/>
        <w:tabs>
          <w:tab w:val="left" w:pos="3169"/>
          <w:tab w:val="left" w:pos="3514"/>
          <w:tab w:val="left" w:pos="4884"/>
          <w:tab w:val="left" w:pos="6054"/>
          <w:tab w:val="left" w:pos="7331"/>
          <w:tab w:val="left" w:pos="8984"/>
          <w:tab w:val="left" w:pos="10517"/>
        </w:tabs>
        <w:spacing w:before="1"/>
        <w:ind w:right="848"/>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ограничений</w:t>
      </w:r>
      <w:r>
        <w:tab/>
      </w:r>
      <w:r>
        <w:rPr>
          <w:spacing w:val="-10"/>
        </w:rPr>
        <w:t xml:space="preserve">в </w:t>
      </w:r>
      <w:r>
        <w:rPr>
          <w:spacing w:val="-2"/>
        </w:rPr>
        <w:t>творчестве;</w:t>
      </w:r>
    </w:p>
    <w:p w14:paraId="738350B0" w14:textId="77777777" w:rsidR="00106E16" w:rsidRDefault="008E12A7">
      <w:pPr>
        <w:pStyle w:val="a3"/>
        <w:jc w:val="left"/>
      </w:pPr>
      <w:r>
        <w:t>обосновывать</w:t>
      </w:r>
      <w:r>
        <w:rPr>
          <w:spacing w:val="-15"/>
        </w:rPr>
        <w:t xml:space="preserve"> </w:t>
      </w:r>
      <w:r>
        <w:t>важность</w:t>
      </w:r>
      <w:r>
        <w:rPr>
          <w:spacing w:val="-14"/>
        </w:rPr>
        <w:t xml:space="preserve"> </w:t>
      </w:r>
      <w:r>
        <w:t>творчества</w:t>
      </w:r>
      <w:r>
        <w:rPr>
          <w:spacing w:val="-15"/>
        </w:rPr>
        <w:t xml:space="preserve"> </w:t>
      </w:r>
      <w:r>
        <w:t>как</w:t>
      </w:r>
      <w:r>
        <w:rPr>
          <w:spacing w:val="-14"/>
        </w:rPr>
        <w:t xml:space="preserve"> </w:t>
      </w:r>
      <w:r>
        <w:t>реализацию</w:t>
      </w:r>
      <w:r>
        <w:rPr>
          <w:spacing w:val="-15"/>
        </w:rPr>
        <w:t xml:space="preserve"> </w:t>
      </w:r>
      <w:r>
        <w:t>духовно-нравственных</w:t>
      </w:r>
      <w:r>
        <w:rPr>
          <w:spacing w:val="-15"/>
        </w:rPr>
        <w:t xml:space="preserve"> </w:t>
      </w:r>
      <w:r>
        <w:t xml:space="preserve">ценностей </w:t>
      </w:r>
      <w:r>
        <w:rPr>
          <w:spacing w:val="-2"/>
        </w:rPr>
        <w:t>человека;</w:t>
      </w:r>
    </w:p>
    <w:p w14:paraId="0FBB6128" w14:textId="77777777" w:rsidR="00106E16" w:rsidRDefault="008E12A7">
      <w:pPr>
        <w:pStyle w:val="a3"/>
        <w:ind w:left="1843" w:right="2126" w:firstLine="0"/>
        <w:jc w:val="left"/>
      </w:pPr>
      <w:r>
        <w:t>доказывать</w:t>
      </w:r>
      <w:r>
        <w:rPr>
          <w:spacing w:val="-7"/>
        </w:rPr>
        <w:t xml:space="preserve"> </w:t>
      </w:r>
      <w:r>
        <w:t>детерминированность</w:t>
      </w:r>
      <w:r>
        <w:rPr>
          <w:spacing w:val="-7"/>
        </w:rPr>
        <w:t xml:space="preserve"> </w:t>
      </w:r>
      <w:r>
        <w:t>творчества</w:t>
      </w:r>
      <w:r>
        <w:rPr>
          <w:spacing w:val="-9"/>
        </w:rPr>
        <w:t xml:space="preserve"> </w:t>
      </w:r>
      <w:r>
        <w:t>культурой</w:t>
      </w:r>
      <w:r>
        <w:rPr>
          <w:spacing w:val="-7"/>
        </w:rPr>
        <w:t xml:space="preserve"> </w:t>
      </w:r>
      <w:r>
        <w:t>своего</w:t>
      </w:r>
      <w:r>
        <w:rPr>
          <w:spacing w:val="-8"/>
        </w:rPr>
        <w:t xml:space="preserve"> </w:t>
      </w:r>
      <w:r>
        <w:t>этноса; знать и уметь объяснить взаимосвязь труда и творчества.</w:t>
      </w:r>
    </w:p>
    <w:p w14:paraId="228B00B1" w14:textId="77777777" w:rsidR="00106E16" w:rsidRDefault="008E12A7">
      <w:pPr>
        <w:pStyle w:val="a3"/>
        <w:ind w:left="1843" w:firstLine="0"/>
        <w:jc w:val="left"/>
      </w:pPr>
      <w:r>
        <w:t>Тема</w:t>
      </w:r>
      <w:r>
        <w:rPr>
          <w:spacing w:val="-6"/>
        </w:rPr>
        <w:t xml:space="preserve"> </w:t>
      </w:r>
      <w:r>
        <w:t>19.</w:t>
      </w:r>
      <w:r>
        <w:rPr>
          <w:spacing w:val="-3"/>
        </w:rPr>
        <w:t xml:space="preserve"> </w:t>
      </w:r>
      <w:r>
        <w:t>Личность</w:t>
      </w:r>
      <w:r>
        <w:rPr>
          <w:spacing w:val="-3"/>
        </w:rPr>
        <w:t xml:space="preserve"> </w:t>
      </w:r>
      <w:r>
        <w:t>и</w:t>
      </w:r>
      <w:r>
        <w:rPr>
          <w:spacing w:val="-3"/>
        </w:rPr>
        <w:t xml:space="preserve"> </w:t>
      </w:r>
      <w:r>
        <w:t>духовно-нравственные</w:t>
      </w:r>
      <w:r>
        <w:rPr>
          <w:spacing w:val="-4"/>
        </w:rPr>
        <w:t xml:space="preserve"> </w:t>
      </w:r>
      <w:r>
        <w:rPr>
          <w:spacing w:val="-2"/>
        </w:rPr>
        <w:t>ценности.</w:t>
      </w:r>
    </w:p>
    <w:p w14:paraId="49A652E1" w14:textId="77777777" w:rsidR="00106E16" w:rsidRDefault="008E12A7">
      <w:pPr>
        <w:pStyle w:val="a3"/>
        <w:ind w:left="1843" w:right="843" w:firstLine="0"/>
        <w:jc w:val="left"/>
      </w:pPr>
      <w:r>
        <w:t>Знать</w:t>
      </w:r>
      <w:r>
        <w:rPr>
          <w:spacing w:val="-5"/>
        </w:rPr>
        <w:t xml:space="preserve"> </w:t>
      </w:r>
      <w:r>
        <w:t>и</w:t>
      </w:r>
      <w:r>
        <w:rPr>
          <w:spacing w:val="-5"/>
        </w:rPr>
        <w:t xml:space="preserve"> </w:t>
      </w:r>
      <w:r>
        <w:t>уметь</w:t>
      </w:r>
      <w:r>
        <w:rPr>
          <w:spacing w:val="-5"/>
        </w:rPr>
        <w:t xml:space="preserve"> </w:t>
      </w:r>
      <w:r>
        <w:t>объяснить</w:t>
      </w:r>
      <w:r>
        <w:rPr>
          <w:spacing w:val="-5"/>
        </w:rPr>
        <w:t xml:space="preserve"> </w:t>
      </w:r>
      <w:r>
        <w:t>значение</w:t>
      </w:r>
      <w:r>
        <w:rPr>
          <w:spacing w:val="-7"/>
        </w:rPr>
        <w:t xml:space="preserve"> </w:t>
      </w:r>
      <w:r>
        <w:t>и</w:t>
      </w:r>
      <w:r>
        <w:rPr>
          <w:spacing w:val="-5"/>
        </w:rPr>
        <w:t xml:space="preserve"> </w:t>
      </w:r>
      <w:r>
        <w:t>роль</w:t>
      </w:r>
      <w:r>
        <w:rPr>
          <w:spacing w:val="-5"/>
        </w:rPr>
        <w:t xml:space="preserve"> </w:t>
      </w:r>
      <w:r>
        <w:t>морали</w:t>
      </w:r>
      <w:r>
        <w:rPr>
          <w:spacing w:val="-5"/>
        </w:rPr>
        <w:t xml:space="preserve"> </w:t>
      </w:r>
      <w:r>
        <w:t>и</w:t>
      </w:r>
      <w:r>
        <w:rPr>
          <w:spacing w:val="-5"/>
        </w:rPr>
        <w:t xml:space="preserve"> </w:t>
      </w:r>
      <w:r>
        <w:t>нравственности</w:t>
      </w:r>
      <w:r>
        <w:rPr>
          <w:spacing w:val="-5"/>
        </w:rPr>
        <w:t xml:space="preserve"> </w:t>
      </w:r>
      <w:r>
        <w:t>в</w:t>
      </w:r>
      <w:r>
        <w:rPr>
          <w:spacing w:val="-9"/>
        </w:rPr>
        <w:t xml:space="preserve"> </w:t>
      </w:r>
      <w:r>
        <w:t>жизни</w:t>
      </w:r>
      <w:r>
        <w:rPr>
          <w:spacing w:val="-5"/>
        </w:rPr>
        <w:t xml:space="preserve"> </w:t>
      </w:r>
      <w:r>
        <w:t xml:space="preserve">человека; обосновывать происхождение духовных ценностей, понимание идеалов добра и зла; </w:t>
      </w:r>
      <w:proofErr w:type="gramStart"/>
      <w:r>
        <w:t>понимать</w:t>
      </w:r>
      <w:r>
        <w:rPr>
          <w:spacing w:val="32"/>
        </w:rPr>
        <w:t xml:space="preserve">  </w:t>
      </w:r>
      <w:r>
        <w:t>и</w:t>
      </w:r>
      <w:proofErr w:type="gramEnd"/>
      <w:r>
        <w:rPr>
          <w:spacing w:val="36"/>
        </w:rPr>
        <w:t xml:space="preserve">  </w:t>
      </w:r>
      <w:r>
        <w:t>уметь</w:t>
      </w:r>
      <w:r>
        <w:rPr>
          <w:spacing w:val="36"/>
        </w:rPr>
        <w:t xml:space="preserve">  </w:t>
      </w:r>
      <w:r>
        <w:t>показывать</w:t>
      </w:r>
      <w:r>
        <w:rPr>
          <w:spacing w:val="35"/>
        </w:rPr>
        <w:t xml:space="preserve">  </w:t>
      </w:r>
      <w:r>
        <w:t>на</w:t>
      </w:r>
      <w:r>
        <w:rPr>
          <w:spacing w:val="35"/>
        </w:rPr>
        <w:t xml:space="preserve">  </w:t>
      </w:r>
      <w:r>
        <w:t>примерах</w:t>
      </w:r>
      <w:r>
        <w:rPr>
          <w:spacing w:val="35"/>
        </w:rPr>
        <w:t xml:space="preserve">  </w:t>
      </w:r>
      <w:r>
        <w:t>значение</w:t>
      </w:r>
      <w:r>
        <w:rPr>
          <w:spacing w:val="35"/>
        </w:rPr>
        <w:t xml:space="preserve">  </w:t>
      </w:r>
      <w:r>
        <w:t>таких</w:t>
      </w:r>
      <w:r>
        <w:rPr>
          <w:spacing w:val="35"/>
        </w:rPr>
        <w:t xml:space="preserve">  </w:t>
      </w:r>
      <w:r>
        <w:t>ценностей,</w:t>
      </w:r>
      <w:r>
        <w:rPr>
          <w:spacing w:val="36"/>
        </w:rPr>
        <w:t xml:space="preserve">  </w:t>
      </w:r>
      <w:r>
        <w:rPr>
          <w:spacing w:val="-5"/>
        </w:rPr>
        <w:t>как</w:t>
      </w:r>
    </w:p>
    <w:p w14:paraId="0CC64DA5" w14:textId="77777777" w:rsidR="00106E16" w:rsidRDefault="008E12A7">
      <w:pPr>
        <w:pStyle w:val="a3"/>
        <w:ind w:firstLine="0"/>
        <w:jc w:val="left"/>
      </w:pPr>
      <w:r>
        <w:t>«взаимопомощь»,</w:t>
      </w:r>
      <w:r>
        <w:rPr>
          <w:spacing w:val="56"/>
        </w:rPr>
        <w:t xml:space="preserve"> </w:t>
      </w:r>
      <w:r>
        <w:t>«сострадание»,</w:t>
      </w:r>
      <w:r>
        <w:rPr>
          <w:spacing w:val="59"/>
        </w:rPr>
        <w:t xml:space="preserve"> </w:t>
      </w:r>
      <w:r>
        <w:t>«милосердие»,</w:t>
      </w:r>
      <w:r>
        <w:rPr>
          <w:spacing w:val="59"/>
        </w:rPr>
        <w:t xml:space="preserve"> </w:t>
      </w:r>
      <w:r>
        <w:t>«любовь»,</w:t>
      </w:r>
      <w:r>
        <w:rPr>
          <w:spacing w:val="59"/>
        </w:rPr>
        <w:t xml:space="preserve"> </w:t>
      </w:r>
      <w:r>
        <w:t>«дружба»,</w:t>
      </w:r>
      <w:r>
        <w:rPr>
          <w:spacing w:val="59"/>
        </w:rPr>
        <w:t xml:space="preserve"> </w:t>
      </w:r>
      <w:r>
        <w:rPr>
          <w:spacing w:val="-2"/>
        </w:rPr>
        <w:t>«коллективизм»,</w:t>
      </w:r>
    </w:p>
    <w:p w14:paraId="2E9D667E" w14:textId="77777777" w:rsidR="00106E16" w:rsidRDefault="008E12A7">
      <w:pPr>
        <w:pStyle w:val="a3"/>
        <w:ind w:firstLine="0"/>
        <w:jc w:val="left"/>
      </w:pPr>
      <w:r>
        <w:t>«патриотизм»,</w:t>
      </w:r>
      <w:r>
        <w:rPr>
          <w:spacing w:val="-4"/>
        </w:rPr>
        <w:t xml:space="preserve"> </w:t>
      </w:r>
      <w:r>
        <w:t>«любовь</w:t>
      </w:r>
      <w:r>
        <w:rPr>
          <w:spacing w:val="-6"/>
        </w:rPr>
        <w:t xml:space="preserve"> </w:t>
      </w:r>
      <w:r>
        <w:t>к</w:t>
      </w:r>
      <w:r>
        <w:rPr>
          <w:spacing w:val="-3"/>
        </w:rPr>
        <w:t xml:space="preserve"> </w:t>
      </w:r>
      <w:r>
        <w:rPr>
          <w:spacing w:val="-2"/>
        </w:rPr>
        <w:t>близким».</w:t>
      </w:r>
    </w:p>
    <w:p w14:paraId="6771C869" w14:textId="77777777" w:rsidR="00106E16" w:rsidRDefault="008E12A7">
      <w:pPr>
        <w:pStyle w:val="a3"/>
        <w:ind w:left="1843" w:firstLine="0"/>
        <w:jc w:val="left"/>
      </w:pPr>
      <w:r>
        <w:t>Тематический</w:t>
      </w:r>
      <w:r>
        <w:rPr>
          <w:spacing w:val="-4"/>
        </w:rPr>
        <w:t xml:space="preserve"> </w:t>
      </w:r>
      <w:r>
        <w:t>блок</w:t>
      </w:r>
      <w:r>
        <w:rPr>
          <w:spacing w:val="-2"/>
        </w:rPr>
        <w:t xml:space="preserve"> </w:t>
      </w:r>
      <w:r>
        <w:t>4.</w:t>
      </w:r>
      <w:r>
        <w:rPr>
          <w:spacing w:val="-3"/>
        </w:rPr>
        <w:t xml:space="preserve"> </w:t>
      </w:r>
      <w:r>
        <w:t>«Культурное</w:t>
      </w:r>
      <w:r>
        <w:rPr>
          <w:spacing w:val="-4"/>
        </w:rPr>
        <w:t xml:space="preserve"> </w:t>
      </w:r>
      <w:r>
        <w:t>единство</w:t>
      </w:r>
      <w:r>
        <w:rPr>
          <w:spacing w:val="-3"/>
        </w:rPr>
        <w:t xml:space="preserve"> </w:t>
      </w:r>
      <w:r>
        <w:rPr>
          <w:spacing w:val="-2"/>
        </w:rPr>
        <w:t>России».</w:t>
      </w:r>
    </w:p>
    <w:p w14:paraId="13225FC7" w14:textId="77777777" w:rsidR="00106E16" w:rsidRDefault="008E12A7">
      <w:pPr>
        <w:pStyle w:val="a3"/>
        <w:spacing w:before="1"/>
        <w:ind w:left="1843" w:firstLine="0"/>
        <w:jc w:val="left"/>
      </w:pPr>
      <w:r>
        <w:t>Тема</w:t>
      </w:r>
      <w:r>
        <w:rPr>
          <w:spacing w:val="-8"/>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4"/>
        </w:rPr>
        <w:t xml:space="preserve"> </w:t>
      </w:r>
      <w:r>
        <w:rPr>
          <w:spacing w:val="-2"/>
        </w:rPr>
        <w:t>ценность.</w:t>
      </w:r>
    </w:p>
    <w:p w14:paraId="28C123E5" w14:textId="77777777" w:rsidR="00106E16" w:rsidRDefault="008E12A7">
      <w:pPr>
        <w:pStyle w:val="a3"/>
        <w:ind w:right="851"/>
      </w:pPr>
      <w:r>
        <w:t>Понимать и уметь объяснять суть термина «история», знать основные исторические периоды и уметь выделять их сущностные черты;</w:t>
      </w:r>
    </w:p>
    <w:p w14:paraId="148AD06D" w14:textId="77777777" w:rsidR="00106E16" w:rsidRDefault="008E12A7">
      <w:pPr>
        <w:pStyle w:val="a3"/>
        <w:ind w:left="1843" w:firstLine="0"/>
      </w:pPr>
      <w:r>
        <w:t>иметь</w:t>
      </w:r>
      <w:r>
        <w:rPr>
          <w:spacing w:val="-5"/>
        </w:rPr>
        <w:t xml:space="preserve"> </w:t>
      </w:r>
      <w:r>
        <w:t>представление</w:t>
      </w:r>
      <w:r>
        <w:rPr>
          <w:spacing w:val="-4"/>
        </w:rPr>
        <w:t xml:space="preserve"> </w:t>
      </w:r>
      <w:r>
        <w:t>о</w:t>
      </w:r>
      <w:r>
        <w:rPr>
          <w:spacing w:val="-3"/>
        </w:rPr>
        <w:t xml:space="preserve"> </w:t>
      </w:r>
      <w:r>
        <w:t>значении</w:t>
      </w:r>
      <w:r>
        <w:rPr>
          <w:spacing w:val="-4"/>
        </w:rPr>
        <w:t xml:space="preserve"> </w:t>
      </w:r>
      <w:r>
        <w:t>и</w:t>
      </w:r>
      <w:r>
        <w:rPr>
          <w:spacing w:val="-3"/>
        </w:rPr>
        <w:t xml:space="preserve"> </w:t>
      </w:r>
      <w:r>
        <w:t>функциях</w:t>
      </w:r>
      <w:r>
        <w:rPr>
          <w:spacing w:val="-3"/>
        </w:rPr>
        <w:t xml:space="preserve"> </w:t>
      </w:r>
      <w:r>
        <w:t>изучения</w:t>
      </w:r>
      <w:r>
        <w:rPr>
          <w:spacing w:val="-3"/>
        </w:rPr>
        <w:t xml:space="preserve"> </w:t>
      </w:r>
      <w:r>
        <w:rPr>
          <w:spacing w:val="-2"/>
        </w:rPr>
        <w:t>истории;</w:t>
      </w:r>
    </w:p>
    <w:p w14:paraId="2C6A9CF9" w14:textId="77777777" w:rsidR="00106E16" w:rsidRDefault="008E12A7">
      <w:pPr>
        <w:pStyle w:val="a3"/>
        <w:ind w:right="85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3"/>
        </w:rPr>
        <w:t xml:space="preserve"> </w:t>
      </w:r>
      <w:r>
        <w:t>важность</w:t>
      </w:r>
      <w:r>
        <w:rPr>
          <w:spacing w:val="-4"/>
        </w:rPr>
        <w:t xml:space="preserve"> </w:t>
      </w:r>
      <w:r>
        <w:t>изучения</w:t>
      </w:r>
      <w:r>
        <w:rPr>
          <w:spacing w:val="-4"/>
        </w:rPr>
        <w:t xml:space="preserve"> </w:t>
      </w:r>
      <w:r>
        <w:t>истории</w:t>
      </w:r>
      <w:r>
        <w:rPr>
          <w:spacing w:val="-6"/>
        </w:rPr>
        <w:t xml:space="preserve"> </w:t>
      </w:r>
      <w:r>
        <w:t>как</w:t>
      </w:r>
      <w:r>
        <w:rPr>
          <w:spacing w:val="-6"/>
        </w:rPr>
        <w:t xml:space="preserve"> </w:t>
      </w:r>
      <w:r>
        <w:t>духовно-нравственного</w:t>
      </w:r>
      <w:r>
        <w:rPr>
          <w:spacing w:val="-4"/>
        </w:rPr>
        <w:t xml:space="preserve"> </w:t>
      </w:r>
      <w:r>
        <w:t>долга</w:t>
      </w:r>
      <w:r>
        <w:rPr>
          <w:spacing w:val="-4"/>
        </w:rPr>
        <w:t xml:space="preserve"> </w:t>
      </w:r>
      <w:r>
        <w:t>гражданина</w:t>
      </w:r>
      <w:r>
        <w:rPr>
          <w:spacing w:val="-8"/>
        </w:rPr>
        <w:t xml:space="preserve"> </w:t>
      </w:r>
      <w:r>
        <w:t xml:space="preserve">и </w:t>
      </w:r>
      <w:r>
        <w:rPr>
          <w:spacing w:val="-2"/>
        </w:rPr>
        <w:t>патриота.</w:t>
      </w:r>
    </w:p>
    <w:p w14:paraId="1114B8DA" w14:textId="77777777" w:rsidR="00106E16" w:rsidRDefault="008E12A7">
      <w:pPr>
        <w:pStyle w:val="a3"/>
        <w:ind w:left="1843" w:firstLine="0"/>
      </w:pPr>
      <w:r>
        <w:t>Тема</w:t>
      </w:r>
      <w:r>
        <w:rPr>
          <w:spacing w:val="-2"/>
        </w:rPr>
        <w:t xml:space="preserve"> </w:t>
      </w:r>
      <w:r>
        <w:t>21.</w:t>
      </w:r>
      <w:r>
        <w:rPr>
          <w:spacing w:val="-1"/>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14:paraId="6304461B" w14:textId="77777777" w:rsidR="00106E16" w:rsidRDefault="008E12A7">
      <w:pPr>
        <w:pStyle w:val="a3"/>
        <w:ind w:left="1843" w:right="852" w:firstLine="0"/>
      </w:pPr>
      <w:r>
        <w:t>Знать и</w:t>
      </w:r>
      <w:r>
        <w:rPr>
          <w:spacing w:val="-1"/>
        </w:rPr>
        <w:t xml:space="preserve"> </w:t>
      </w:r>
      <w:r>
        <w:t>понимать отличия литературы от других видов художественного творчества; рассказывать</w:t>
      </w:r>
      <w:r>
        <w:rPr>
          <w:spacing w:val="61"/>
          <w:w w:val="150"/>
        </w:rPr>
        <w:t xml:space="preserve"> </w:t>
      </w:r>
      <w:r>
        <w:t>об</w:t>
      </w:r>
      <w:r>
        <w:rPr>
          <w:spacing w:val="64"/>
          <w:w w:val="150"/>
        </w:rPr>
        <w:t xml:space="preserve"> </w:t>
      </w:r>
      <w:r>
        <w:t>особенностях</w:t>
      </w:r>
      <w:r>
        <w:rPr>
          <w:spacing w:val="64"/>
          <w:w w:val="150"/>
        </w:rPr>
        <w:t xml:space="preserve"> </w:t>
      </w:r>
      <w:r>
        <w:t>литературного</w:t>
      </w:r>
      <w:r>
        <w:rPr>
          <w:spacing w:val="63"/>
          <w:w w:val="150"/>
        </w:rPr>
        <w:t xml:space="preserve"> </w:t>
      </w:r>
      <w:r>
        <w:t>повествования,</w:t>
      </w:r>
      <w:r>
        <w:rPr>
          <w:spacing w:val="63"/>
          <w:w w:val="150"/>
        </w:rPr>
        <w:t xml:space="preserve"> </w:t>
      </w:r>
      <w:r>
        <w:t>выделять</w:t>
      </w:r>
      <w:r>
        <w:rPr>
          <w:spacing w:val="64"/>
          <w:w w:val="150"/>
        </w:rPr>
        <w:t xml:space="preserve"> </w:t>
      </w:r>
      <w:r>
        <w:rPr>
          <w:spacing w:val="-2"/>
        </w:rPr>
        <w:t>простые</w:t>
      </w:r>
    </w:p>
    <w:p w14:paraId="36025B84" w14:textId="77777777" w:rsidR="00106E16" w:rsidRDefault="008E12A7">
      <w:pPr>
        <w:pStyle w:val="a3"/>
        <w:ind w:firstLine="0"/>
      </w:pPr>
      <w:r>
        <w:t>выразительные</w:t>
      </w:r>
      <w:r>
        <w:rPr>
          <w:spacing w:val="-6"/>
        </w:rPr>
        <w:t xml:space="preserve"> </w:t>
      </w:r>
      <w:r>
        <w:t>средства</w:t>
      </w:r>
      <w:r>
        <w:rPr>
          <w:spacing w:val="-5"/>
        </w:rPr>
        <w:t xml:space="preserve"> </w:t>
      </w:r>
      <w:r>
        <w:t>литературного</w:t>
      </w:r>
      <w:r>
        <w:rPr>
          <w:spacing w:val="-3"/>
        </w:rPr>
        <w:t xml:space="preserve"> </w:t>
      </w:r>
      <w:r>
        <w:rPr>
          <w:spacing w:val="-2"/>
        </w:rPr>
        <w:t>языка;</w:t>
      </w:r>
    </w:p>
    <w:p w14:paraId="137DAB66" w14:textId="77777777" w:rsidR="00106E16" w:rsidRDefault="008E12A7">
      <w:pPr>
        <w:pStyle w:val="a3"/>
        <w:ind w:right="855"/>
      </w:pPr>
      <w:r>
        <w:t>обосновывать и доказывать важность литературы как культурного явления, как формы трансляции культурных ценностей;</w:t>
      </w:r>
    </w:p>
    <w:p w14:paraId="572536BA" w14:textId="77777777" w:rsidR="00106E16" w:rsidRDefault="008E12A7">
      <w:pPr>
        <w:pStyle w:val="a3"/>
        <w:ind w:right="853"/>
      </w:pPr>
      <w:r>
        <w:t>находить и обозначать средства выражения морального и нравственного смысла в литературных произведениях.</w:t>
      </w:r>
    </w:p>
    <w:p w14:paraId="49B17322" w14:textId="77777777" w:rsidR="00106E16" w:rsidRDefault="008E12A7">
      <w:pPr>
        <w:pStyle w:val="a3"/>
        <w:ind w:left="1843" w:firstLine="0"/>
      </w:pPr>
      <w:r>
        <w:t>Тема</w:t>
      </w:r>
      <w:r>
        <w:rPr>
          <w:spacing w:val="-5"/>
        </w:rPr>
        <w:t xml:space="preserve"> </w:t>
      </w:r>
      <w:r>
        <w:t>22.</w:t>
      </w:r>
      <w:r>
        <w:rPr>
          <w:spacing w:val="-4"/>
        </w:rPr>
        <w:t xml:space="preserve"> </w:t>
      </w:r>
      <w:r>
        <w:t>Взаимовлияние</w:t>
      </w:r>
      <w:r>
        <w:rPr>
          <w:spacing w:val="-4"/>
        </w:rPr>
        <w:t xml:space="preserve"> </w:t>
      </w:r>
      <w:r>
        <w:rPr>
          <w:spacing w:val="-2"/>
        </w:rPr>
        <w:t>культур.</w:t>
      </w:r>
    </w:p>
    <w:p w14:paraId="379AB8F7" w14:textId="77777777" w:rsidR="00106E16" w:rsidRDefault="008E12A7">
      <w:pPr>
        <w:pStyle w:val="a3"/>
        <w:ind w:right="853"/>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14:paraId="45B6BEDC" w14:textId="77777777" w:rsidR="00106E16" w:rsidRDefault="008E12A7">
      <w:pPr>
        <w:pStyle w:val="a3"/>
        <w:ind w:left="1843" w:firstLine="0"/>
      </w:pPr>
      <w:r>
        <w:t>понимать</w:t>
      </w:r>
      <w:r>
        <w:rPr>
          <w:spacing w:val="-7"/>
        </w:rPr>
        <w:t xml:space="preserve"> </w:t>
      </w:r>
      <w:r>
        <w:t>и</w:t>
      </w:r>
      <w:r>
        <w:rPr>
          <w:spacing w:val="-3"/>
        </w:rPr>
        <w:t xml:space="preserve"> </w:t>
      </w:r>
      <w:r>
        <w:t>обосновывать</w:t>
      </w:r>
      <w:r>
        <w:rPr>
          <w:spacing w:val="-3"/>
        </w:rPr>
        <w:t xml:space="preserve"> </w:t>
      </w:r>
      <w:r>
        <w:t>важность</w:t>
      </w:r>
      <w:r>
        <w:rPr>
          <w:spacing w:val="-3"/>
        </w:rPr>
        <w:t xml:space="preserve"> </w:t>
      </w:r>
      <w:r>
        <w:t>сохранения</w:t>
      </w:r>
      <w:r>
        <w:rPr>
          <w:spacing w:val="-3"/>
        </w:rPr>
        <w:t xml:space="preserve"> </w:t>
      </w:r>
      <w:r>
        <w:t>культурного</w:t>
      </w:r>
      <w:r>
        <w:rPr>
          <w:spacing w:val="-3"/>
        </w:rPr>
        <w:t xml:space="preserve"> </w:t>
      </w:r>
      <w:r>
        <w:rPr>
          <w:spacing w:val="-2"/>
        </w:rPr>
        <w:t>наследия;</w:t>
      </w:r>
    </w:p>
    <w:p w14:paraId="0EC4E3AE" w14:textId="77777777" w:rsidR="00106E16" w:rsidRDefault="008E12A7">
      <w:pPr>
        <w:pStyle w:val="a3"/>
        <w:ind w:right="856"/>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25F30F3" w14:textId="77777777" w:rsidR="00106E16" w:rsidRDefault="008E12A7">
      <w:pPr>
        <w:pStyle w:val="a3"/>
        <w:spacing w:before="1"/>
        <w:ind w:left="1843" w:firstLine="0"/>
      </w:pPr>
      <w:r>
        <w:t>Тема</w:t>
      </w:r>
      <w:r>
        <w:rPr>
          <w:spacing w:val="-6"/>
        </w:rPr>
        <w:t xml:space="preserve"> </w:t>
      </w:r>
      <w:r>
        <w:t>23.</w:t>
      </w:r>
      <w:r>
        <w:rPr>
          <w:spacing w:val="-2"/>
        </w:rPr>
        <w:t xml:space="preserve"> </w:t>
      </w:r>
      <w:r>
        <w:t>Духовно-нравственные</w:t>
      </w:r>
      <w:r>
        <w:rPr>
          <w:spacing w:val="-5"/>
        </w:rPr>
        <w:t xml:space="preserve"> </w:t>
      </w:r>
      <w:r>
        <w:t>ценности</w:t>
      </w:r>
      <w:r>
        <w:rPr>
          <w:spacing w:val="-1"/>
        </w:rPr>
        <w:t xml:space="preserve"> </w:t>
      </w:r>
      <w:r>
        <w:t>российского</w:t>
      </w:r>
      <w:r>
        <w:rPr>
          <w:spacing w:val="-2"/>
        </w:rPr>
        <w:t xml:space="preserve"> народа.</w:t>
      </w:r>
    </w:p>
    <w:p w14:paraId="08E5B099" w14:textId="77777777" w:rsidR="00106E16" w:rsidRDefault="008E12A7">
      <w:pPr>
        <w:pStyle w:val="a3"/>
        <w:ind w:right="852"/>
      </w:pPr>
      <w:r>
        <w:t>Знать и уметь объяснить суть и значение следующих духовно-нравственных ценностей:</w:t>
      </w:r>
      <w:r>
        <w:rPr>
          <w:spacing w:val="-15"/>
        </w:rPr>
        <w:t xml:space="preserve"> </w:t>
      </w:r>
      <w:r>
        <w:t>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5"/>
        </w:rPr>
        <w:t xml:space="preserve"> </w:t>
      </w:r>
      <w:r>
        <w:t>патриотизм,</w:t>
      </w:r>
      <w:r>
        <w:rPr>
          <w:spacing w:val="-15"/>
        </w:rPr>
        <w:t xml:space="preserve"> </w:t>
      </w:r>
      <w: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EB49AA5" w14:textId="77777777" w:rsidR="00106E16" w:rsidRDefault="008E12A7">
      <w:pPr>
        <w:pStyle w:val="a3"/>
        <w:ind w:right="851"/>
      </w:pPr>
      <w:r>
        <w:t>осознавать духовно-нравственные ценности в качестве базовых общегражданских ценностей российского общества и уметь доказывать это.</w:t>
      </w:r>
    </w:p>
    <w:p w14:paraId="219DAD92" w14:textId="77777777" w:rsidR="00106E16" w:rsidRDefault="008E12A7">
      <w:pPr>
        <w:pStyle w:val="a3"/>
        <w:ind w:left="1843" w:firstLine="0"/>
      </w:pPr>
      <w:r>
        <w:t>Тема</w:t>
      </w:r>
      <w:r>
        <w:rPr>
          <w:spacing w:val="-3"/>
        </w:rPr>
        <w:t xml:space="preserve"> </w:t>
      </w:r>
      <w:r>
        <w:t>24.</w:t>
      </w:r>
      <w:r>
        <w:rPr>
          <w:spacing w:val="-3"/>
        </w:rPr>
        <w:t xml:space="preserve"> </w:t>
      </w:r>
      <w:r>
        <w:t>Регионы</w:t>
      </w:r>
      <w:r>
        <w:rPr>
          <w:spacing w:val="-2"/>
        </w:rPr>
        <w:t xml:space="preserve"> </w:t>
      </w:r>
      <w:r>
        <w:t>России:</w:t>
      </w:r>
      <w:r>
        <w:rPr>
          <w:spacing w:val="-3"/>
        </w:rPr>
        <w:t xml:space="preserve"> </w:t>
      </w:r>
      <w:r>
        <w:t>культурное</w:t>
      </w:r>
      <w:r>
        <w:rPr>
          <w:spacing w:val="-3"/>
        </w:rPr>
        <w:t xml:space="preserve"> </w:t>
      </w:r>
      <w:r>
        <w:rPr>
          <w:spacing w:val="-2"/>
        </w:rPr>
        <w:t>многообразие.</w:t>
      </w:r>
    </w:p>
    <w:p w14:paraId="391876CF" w14:textId="77777777" w:rsidR="00106E16" w:rsidRDefault="008E12A7">
      <w:pPr>
        <w:pStyle w:val="a3"/>
        <w:ind w:left="1843" w:firstLine="0"/>
      </w:pPr>
      <w:r>
        <w:t>Понимать</w:t>
      </w:r>
      <w:r>
        <w:rPr>
          <w:spacing w:val="-7"/>
        </w:rPr>
        <w:t xml:space="preserve"> </w:t>
      </w:r>
      <w:r>
        <w:t>принципы</w:t>
      </w:r>
      <w:r>
        <w:rPr>
          <w:spacing w:val="-7"/>
        </w:rPr>
        <w:t xml:space="preserve"> </w:t>
      </w:r>
      <w:r>
        <w:t>федеративного</w:t>
      </w:r>
      <w:r>
        <w:rPr>
          <w:spacing w:val="-7"/>
        </w:rPr>
        <w:t xml:space="preserve"> </w:t>
      </w:r>
      <w:r>
        <w:t>устройства</w:t>
      </w:r>
      <w:r>
        <w:rPr>
          <w:spacing w:val="-7"/>
        </w:rPr>
        <w:t xml:space="preserve"> </w:t>
      </w:r>
      <w:r>
        <w:t>России</w:t>
      </w:r>
      <w:r>
        <w:rPr>
          <w:spacing w:val="-6"/>
        </w:rPr>
        <w:t xml:space="preserve"> </w:t>
      </w:r>
      <w:r>
        <w:t>и</w:t>
      </w:r>
      <w:r>
        <w:rPr>
          <w:spacing w:val="-6"/>
        </w:rPr>
        <w:t xml:space="preserve"> </w:t>
      </w:r>
      <w:r>
        <w:t>концепт</w:t>
      </w:r>
      <w:r>
        <w:rPr>
          <w:spacing w:val="-5"/>
        </w:rPr>
        <w:t xml:space="preserve"> </w:t>
      </w:r>
      <w:r>
        <w:rPr>
          <w:spacing w:val="-2"/>
        </w:rPr>
        <w:t>«</w:t>
      </w:r>
      <w:proofErr w:type="spellStart"/>
      <w:r>
        <w:rPr>
          <w:spacing w:val="-2"/>
        </w:rPr>
        <w:t>полиэтничность</w:t>
      </w:r>
      <w:proofErr w:type="spellEnd"/>
      <w:r>
        <w:rPr>
          <w:spacing w:val="-2"/>
        </w:rPr>
        <w:t>»;</w:t>
      </w:r>
    </w:p>
    <w:p w14:paraId="7A92A296" w14:textId="77777777" w:rsidR="00106E16" w:rsidRDefault="00106E16">
      <w:pPr>
        <w:pStyle w:val="a3"/>
        <w:sectPr w:rsidR="00106E16">
          <w:pgSz w:w="11910" w:h="16390"/>
          <w:pgMar w:top="1060" w:right="0" w:bottom="1160" w:left="425" w:header="0" w:footer="901" w:gutter="0"/>
          <w:cols w:space="720"/>
        </w:sectPr>
      </w:pPr>
    </w:p>
    <w:p w14:paraId="667447F4" w14:textId="77777777" w:rsidR="00106E16" w:rsidRDefault="008E12A7">
      <w:pPr>
        <w:pStyle w:val="a3"/>
        <w:spacing w:before="69"/>
        <w:jc w:val="left"/>
      </w:pPr>
      <w:r>
        <w:lastRenderedPageBreak/>
        <w:t xml:space="preserve">называть основные этносы Российской Федерации и регионы, где они традиционно </w:t>
      </w:r>
      <w:r>
        <w:rPr>
          <w:spacing w:val="-2"/>
        </w:rPr>
        <w:t>проживают;</w:t>
      </w:r>
    </w:p>
    <w:p w14:paraId="15F95866" w14:textId="77777777" w:rsidR="00106E16" w:rsidRDefault="008E12A7">
      <w:pPr>
        <w:pStyle w:val="a3"/>
        <w:spacing w:before="1"/>
        <w:jc w:val="left"/>
      </w:pPr>
      <w:r>
        <w:t>уметь</w:t>
      </w:r>
      <w:r>
        <w:rPr>
          <w:spacing w:val="27"/>
        </w:rPr>
        <w:t xml:space="preserve"> </w:t>
      </w:r>
      <w:r>
        <w:t>объяснить</w:t>
      </w:r>
      <w:r>
        <w:rPr>
          <w:spacing w:val="27"/>
        </w:rPr>
        <w:t xml:space="preserve"> </w:t>
      </w:r>
      <w:r>
        <w:t>значение словосочетаний</w:t>
      </w:r>
      <w:r>
        <w:rPr>
          <w:spacing w:val="27"/>
        </w:rPr>
        <w:t xml:space="preserve"> </w:t>
      </w:r>
      <w:r>
        <w:t>«многонациональный</w:t>
      </w:r>
      <w:r>
        <w:rPr>
          <w:spacing w:val="26"/>
        </w:rPr>
        <w:t xml:space="preserve"> </w:t>
      </w:r>
      <w:r>
        <w:t>народ</w:t>
      </w:r>
      <w:r>
        <w:rPr>
          <w:spacing w:val="26"/>
        </w:rPr>
        <w:t xml:space="preserve"> </w:t>
      </w:r>
      <w:r>
        <w:t>Российской Федерации», «государствообразующий народ», «титульный этнос»;</w:t>
      </w:r>
    </w:p>
    <w:p w14:paraId="19C10518" w14:textId="77777777" w:rsidR="00106E16" w:rsidRDefault="008E12A7">
      <w:pPr>
        <w:pStyle w:val="a3"/>
        <w:tabs>
          <w:tab w:val="left" w:pos="3051"/>
          <w:tab w:val="left" w:pos="4214"/>
          <w:tab w:val="left" w:pos="5867"/>
          <w:tab w:val="left" w:pos="7320"/>
          <w:tab w:val="left" w:pos="8368"/>
          <w:tab w:val="left" w:pos="9428"/>
        </w:tabs>
        <w:ind w:right="851"/>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1CED1A80" w14:textId="77777777" w:rsidR="00106E16" w:rsidRDefault="008E12A7">
      <w:pPr>
        <w:pStyle w:val="a3"/>
        <w:ind w:right="843"/>
        <w:jc w:val="left"/>
      </w:pPr>
      <w:r>
        <w:t>демонстрировать</w:t>
      </w:r>
      <w:r>
        <w:rPr>
          <w:spacing w:val="39"/>
        </w:rPr>
        <w:t xml:space="preserve"> </w:t>
      </w:r>
      <w:r>
        <w:t>готовность</w:t>
      </w:r>
      <w:r>
        <w:rPr>
          <w:spacing w:val="39"/>
        </w:rPr>
        <w:t xml:space="preserve"> </w:t>
      </w:r>
      <w:r>
        <w:t>к</w:t>
      </w:r>
      <w:r>
        <w:rPr>
          <w:spacing w:val="36"/>
        </w:rPr>
        <w:t xml:space="preserve"> </w:t>
      </w:r>
      <w:r>
        <w:t>сохранению</w:t>
      </w:r>
      <w:r>
        <w:rPr>
          <w:spacing w:val="38"/>
        </w:rPr>
        <w:t xml:space="preserve"> </w:t>
      </w:r>
      <w:r>
        <w:t>межнационального</w:t>
      </w:r>
      <w:r>
        <w:rPr>
          <w:spacing w:val="38"/>
        </w:rPr>
        <w:t xml:space="preserve"> </w:t>
      </w:r>
      <w:r>
        <w:t>и</w:t>
      </w:r>
      <w:r>
        <w:rPr>
          <w:spacing w:val="37"/>
        </w:rPr>
        <w:t xml:space="preserve"> </w:t>
      </w:r>
      <w:r>
        <w:t>межрелигиозного согласия в России;</w:t>
      </w:r>
    </w:p>
    <w:p w14:paraId="4F1E5D7E" w14:textId="77777777" w:rsidR="00106E16" w:rsidRDefault="008E12A7">
      <w:pPr>
        <w:pStyle w:val="a3"/>
        <w:jc w:val="left"/>
      </w:pPr>
      <w:r>
        <w:t>уметь</w:t>
      </w:r>
      <w:r>
        <w:rPr>
          <w:spacing w:val="78"/>
        </w:rPr>
        <w:t xml:space="preserve"> </w:t>
      </w:r>
      <w:r>
        <w:t>выделять</w:t>
      </w:r>
      <w:r>
        <w:rPr>
          <w:spacing w:val="78"/>
        </w:rPr>
        <w:t xml:space="preserve"> </w:t>
      </w:r>
      <w:r>
        <w:t>общие</w:t>
      </w:r>
      <w:r>
        <w:rPr>
          <w:spacing w:val="76"/>
        </w:rPr>
        <w:t xml:space="preserve"> </w:t>
      </w:r>
      <w:r>
        <w:t>черты</w:t>
      </w:r>
      <w:r>
        <w:rPr>
          <w:spacing w:val="77"/>
        </w:rPr>
        <w:t xml:space="preserve"> </w:t>
      </w:r>
      <w:r>
        <w:t>в</w:t>
      </w:r>
      <w:r>
        <w:rPr>
          <w:spacing w:val="76"/>
        </w:rPr>
        <w:t xml:space="preserve"> </w:t>
      </w:r>
      <w:r>
        <w:t>культуре</w:t>
      </w:r>
      <w:r>
        <w:rPr>
          <w:spacing w:val="77"/>
        </w:rPr>
        <w:t xml:space="preserve"> </w:t>
      </w:r>
      <w:r>
        <w:t>различных</w:t>
      </w:r>
      <w:r>
        <w:rPr>
          <w:spacing w:val="76"/>
        </w:rPr>
        <w:t xml:space="preserve"> </w:t>
      </w:r>
      <w:r>
        <w:t>народов,</w:t>
      </w:r>
      <w:r>
        <w:rPr>
          <w:spacing w:val="77"/>
        </w:rPr>
        <w:t xml:space="preserve"> </w:t>
      </w:r>
      <w:r>
        <w:t>обосновывать</w:t>
      </w:r>
      <w:r>
        <w:rPr>
          <w:spacing w:val="78"/>
        </w:rPr>
        <w:t xml:space="preserve"> </w:t>
      </w:r>
      <w:r>
        <w:t>их значение и причины.</w:t>
      </w:r>
    </w:p>
    <w:p w14:paraId="5AF57F11" w14:textId="77777777" w:rsidR="00106E16" w:rsidRDefault="008E12A7">
      <w:pPr>
        <w:pStyle w:val="a3"/>
        <w:ind w:left="1843" w:firstLine="0"/>
        <w:jc w:val="left"/>
      </w:pPr>
      <w:r>
        <w:t>Тема</w:t>
      </w:r>
      <w:r>
        <w:rPr>
          <w:spacing w:val="-3"/>
        </w:rPr>
        <w:t xml:space="preserve"> </w:t>
      </w:r>
      <w:r>
        <w:t>25.</w:t>
      </w:r>
      <w:r>
        <w:rPr>
          <w:spacing w:val="-2"/>
        </w:rPr>
        <w:t xml:space="preserve"> </w:t>
      </w:r>
      <w:r>
        <w:t>Праздники</w:t>
      </w:r>
      <w:r>
        <w:rPr>
          <w:spacing w:val="-1"/>
        </w:rPr>
        <w:t xml:space="preserve"> </w:t>
      </w:r>
      <w:r>
        <w:t>в</w:t>
      </w:r>
      <w:r>
        <w:rPr>
          <w:spacing w:val="-3"/>
        </w:rPr>
        <w:t xml:space="preserve"> </w:t>
      </w:r>
      <w:r>
        <w:t>культуре</w:t>
      </w:r>
      <w:r>
        <w:rPr>
          <w:spacing w:val="-2"/>
        </w:rPr>
        <w:t xml:space="preserve"> </w:t>
      </w:r>
      <w:r>
        <w:t>народов</w:t>
      </w:r>
      <w:r>
        <w:rPr>
          <w:spacing w:val="-1"/>
        </w:rPr>
        <w:t xml:space="preserve"> </w:t>
      </w:r>
      <w:r>
        <w:rPr>
          <w:spacing w:val="-2"/>
        </w:rPr>
        <w:t>России.</w:t>
      </w:r>
    </w:p>
    <w:p w14:paraId="17189648" w14:textId="77777777" w:rsidR="00106E16" w:rsidRDefault="008E12A7">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природе</w:t>
      </w:r>
      <w:r>
        <w:rPr>
          <w:spacing w:val="80"/>
        </w:rPr>
        <w:t xml:space="preserve"> </w:t>
      </w:r>
      <w:r>
        <w:t>праздников</w:t>
      </w:r>
      <w:r>
        <w:rPr>
          <w:spacing w:val="80"/>
        </w:rPr>
        <w:t xml:space="preserve"> </w:t>
      </w:r>
      <w:r>
        <w:t>и</w:t>
      </w:r>
      <w:r>
        <w:rPr>
          <w:spacing w:val="80"/>
        </w:rPr>
        <w:t xml:space="preserve"> </w:t>
      </w:r>
      <w:r>
        <w:t>обосновывать</w:t>
      </w:r>
      <w:r>
        <w:rPr>
          <w:spacing w:val="80"/>
        </w:rPr>
        <w:t xml:space="preserve"> </w:t>
      </w:r>
      <w:r>
        <w:t>их</w:t>
      </w:r>
      <w:r>
        <w:rPr>
          <w:spacing w:val="80"/>
        </w:rPr>
        <w:t xml:space="preserve"> </w:t>
      </w:r>
      <w:r>
        <w:t>важность</w:t>
      </w:r>
      <w:r>
        <w:rPr>
          <w:spacing w:val="80"/>
        </w:rPr>
        <w:t xml:space="preserve"> </w:t>
      </w:r>
      <w:r>
        <w:t>как элементов культуры;</w:t>
      </w:r>
    </w:p>
    <w:p w14:paraId="2549F93C" w14:textId="77777777" w:rsidR="00106E16" w:rsidRDefault="008E12A7">
      <w:pPr>
        <w:pStyle w:val="a3"/>
        <w:ind w:left="1843" w:right="2601" w:firstLine="0"/>
        <w:jc w:val="left"/>
      </w:pPr>
      <w:r>
        <w:t>устанавливать</w:t>
      </w:r>
      <w:r>
        <w:rPr>
          <w:spacing w:val="-7"/>
        </w:rPr>
        <w:t xml:space="preserve"> </w:t>
      </w:r>
      <w:r>
        <w:t>взаимосвязь</w:t>
      </w:r>
      <w:r>
        <w:rPr>
          <w:spacing w:val="-8"/>
        </w:rPr>
        <w:t xml:space="preserve"> </w:t>
      </w:r>
      <w:r>
        <w:t>праздников</w:t>
      </w:r>
      <w:r>
        <w:rPr>
          <w:spacing w:val="-9"/>
        </w:rPr>
        <w:t xml:space="preserve"> </w:t>
      </w:r>
      <w:r>
        <w:t>и</w:t>
      </w:r>
      <w:r>
        <w:rPr>
          <w:spacing w:val="-8"/>
        </w:rPr>
        <w:t xml:space="preserve"> </w:t>
      </w:r>
      <w:r>
        <w:t>культурного</w:t>
      </w:r>
      <w:r>
        <w:rPr>
          <w:spacing w:val="-8"/>
        </w:rPr>
        <w:t xml:space="preserve"> </w:t>
      </w:r>
      <w:r>
        <w:t>уклада; различать основные типы праздников;</w:t>
      </w:r>
    </w:p>
    <w:p w14:paraId="21EB4BAA" w14:textId="77777777" w:rsidR="00106E16" w:rsidRDefault="008E12A7">
      <w:pPr>
        <w:pStyle w:val="a3"/>
        <w:spacing w:before="1"/>
        <w:ind w:left="1843" w:firstLine="0"/>
        <w:jc w:val="left"/>
      </w:pPr>
      <w:r>
        <w:t>уметь</w:t>
      </w:r>
      <w:r>
        <w:rPr>
          <w:spacing w:val="-3"/>
        </w:rPr>
        <w:t xml:space="preserve"> </w:t>
      </w:r>
      <w:r>
        <w:t>рассказывать</w:t>
      </w:r>
      <w:r>
        <w:rPr>
          <w:spacing w:val="-3"/>
        </w:rPr>
        <w:t xml:space="preserve"> </w:t>
      </w:r>
      <w:r>
        <w:t>о</w:t>
      </w:r>
      <w:r>
        <w:rPr>
          <w:spacing w:val="-4"/>
        </w:rPr>
        <w:t xml:space="preserve"> </w:t>
      </w:r>
      <w:r>
        <w:t>праздничных</w:t>
      </w:r>
      <w:r>
        <w:rPr>
          <w:spacing w:val="-4"/>
        </w:rPr>
        <w:t xml:space="preserve"> </w:t>
      </w:r>
      <w:r>
        <w:t>традициях</w:t>
      </w:r>
      <w:r>
        <w:rPr>
          <w:spacing w:val="-7"/>
        </w:rPr>
        <w:t xml:space="preserve"> </w:t>
      </w:r>
      <w:r>
        <w:t>народов</w:t>
      </w:r>
      <w:r>
        <w:rPr>
          <w:spacing w:val="-5"/>
        </w:rPr>
        <w:t xml:space="preserve"> </w:t>
      </w:r>
      <w:r>
        <w:t>России</w:t>
      </w:r>
      <w:r>
        <w:rPr>
          <w:spacing w:val="-4"/>
        </w:rPr>
        <w:t xml:space="preserve"> </w:t>
      </w:r>
      <w:r>
        <w:t>и</w:t>
      </w:r>
      <w:r>
        <w:rPr>
          <w:spacing w:val="-4"/>
        </w:rPr>
        <w:t xml:space="preserve"> </w:t>
      </w:r>
      <w:r>
        <w:t>собственной</w:t>
      </w:r>
      <w:r>
        <w:rPr>
          <w:spacing w:val="-4"/>
        </w:rPr>
        <w:t xml:space="preserve"> </w:t>
      </w:r>
      <w:r>
        <w:t>семьи; анализировать связь праздников и истории, культуры народов России;</w:t>
      </w:r>
    </w:p>
    <w:p w14:paraId="5AC27C91" w14:textId="77777777" w:rsidR="00106E16" w:rsidRDefault="008E12A7">
      <w:pPr>
        <w:pStyle w:val="a3"/>
        <w:ind w:left="1843" w:firstLine="0"/>
        <w:jc w:val="left"/>
      </w:pPr>
      <w:r>
        <w:t>понимать</w:t>
      </w:r>
      <w:r>
        <w:rPr>
          <w:spacing w:val="-5"/>
        </w:rPr>
        <w:t xml:space="preserve"> </w:t>
      </w:r>
      <w:r>
        <w:t>основной</w:t>
      </w:r>
      <w:r>
        <w:rPr>
          <w:spacing w:val="-5"/>
        </w:rPr>
        <w:t xml:space="preserve"> </w:t>
      </w:r>
      <w:r>
        <w:t>смысл</w:t>
      </w:r>
      <w:r>
        <w:rPr>
          <w:spacing w:val="-5"/>
        </w:rPr>
        <w:t xml:space="preserve"> </w:t>
      </w:r>
      <w:r>
        <w:t>семейных</w:t>
      </w:r>
      <w:r>
        <w:rPr>
          <w:spacing w:val="-4"/>
        </w:rPr>
        <w:t xml:space="preserve"> </w:t>
      </w:r>
      <w:r>
        <w:rPr>
          <w:spacing w:val="-2"/>
        </w:rPr>
        <w:t>праздников;</w:t>
      </w:r>
    </w:p>
    <w:p w14:paraId="7231AF46" w14:textId="77777777" w:rsidR="00106E16" w:rsidRDefault="008E12A7">
      <w:pPr>
        <w:pStyle w:val="a3"/>
        <w:ind w:left="1843" w:firstLine="0"/>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14:paraId="771E0025" w14:textId="77777777" w:rsidR="00106E16" w:rsidRDefault="008E12A7">
      <w:pPr>
        <w:pStyle w:val="a3"/>
        <w:ind w:right="850"/>
      </w:pPr>
      <w:r>
        <w:t>осознавать значение праздников как элементов культурной памяти народов России, как воплощение духовно-нравственных идеалов.</w:t>
      </w:r>
    </w:p>
    <w:p w14:paraId="54F8850D" w14:textId="77777777" w:rsidR="00106E16" w:rsidRDefault="008E12A7">
      <w:pPr>
        <w:pStyle w:val="a3"/>
        <w:ind w:left="1843" w:firstLine="0"/>
      </w:pPr>
      <w:r>
        <w:t>Тема</w:t>
      </w:r>
      <w:r>
        <w:rPr>
          <w:spacing w:val="-4"/>
        </w:rPr>
        <w:t xml:space="preserve"> </w:t>
      </w:r>
      <w:r>
        <w:t>26.</w:t>
      </w:r>
      <w:r>
        <w:rPr>
          <w:spacing w:val="-3"/>
        </w:rPr>
        <w:t xml:space="preserve"> </w:t>
      </w:r>
      <w:r>
        <w:t>Памятники</w:t>
      </w:r>
      <w:r>
        <w:rPr>
          <w:spacing w:val="-3"/>
        </w:rPr>
        <w:t xml:space="preserve"> </w:t>
      </w:r>
      <w:r>
        <w:t>архитектуры</w:t>
      </w:r>
      <w:r>
        <w:rPr>
          <w:spacing w:val="-3"/>
        </w:rPr>
        <w:t xml:space="preserve"> </w:t>
      </w:r>
      <w:r>
        <w:t>народов</w:t>
      </w:r>
      <w:r>
        <w:rPr>
          <w:spacing w:val="-3"/>
        </w:rPr>
        <w:t xml:space="preserve"> </w:t>
      </w:r>
      <w:r>
        <w:rPr>
          <w:spacing w:val="-2"/>
        </w:rPr>
        <w:t>России.</w:t>
      </w:r>
    </w:p>
    <w:p w14:paraId="5D151611" w14:textId="77777777" w:rsidR="00106E16" w:rsidRDefault="008E12A7">
      <w:pPr>
        <w:pStyle w:val="a3"/>
        <w:ind w:right="849"/>
      </w:pPr>
      <w:r>
        <w:t>Знать, что такое архитектура, уметь охарактеризовать основные типы памятников архитектуры</w:t>
      </w:r>
      <w:r>
        <w:rPr>
          <w:spacing w:val="-15"/>
        </w:rPr>
        <w:t xml:space="preserve"> </w:t>
      </w:r>
      <w:r>
        <w:t>и</w:t>
      </w:r>
      <w:r>
        <w:rPr>
          <w:spacing w:val="-15"/>
        </w:rPr>
        <w:t xml:space="preserve"> </w:t>
      </w:r>
      <w:r>
        <w:t>проследить</w:t>
      </w:r>
      <w:r>
        <w:rPr>
          <w:spacing w:val="-15"/>
        </w:rPr>
        <w:t xml:space="preserve"> </w:t>
      </w:r>
      <w:r>
        <w:t>связь</w:t>
      </w:r>
      <w:r>
        <w:rPr>
          <w:spacing w:val="-15"/>
        </w:rPr>
        <w:t xml:space="preserve"> </w:t>
      </w:r>
      <w:r>
        <w:t>между</w:t>
      </w:r>
      <w:r>
        <w:rPr>
          <w:spacing w:val="-15"/>
        </w:rPr>
        <w:t xml:space="preserve"> </w:t>
      </w:r>
      <w:r>
        <w:t>их</w:t>
      </w:r>
      <w:r>
        <w:rPr>
          <w:spacing w:val="-15"/>
        </w:rPr>
        <w:t xml:space="preserve"> </w:t>
      </w:r>
      <w:r>
        <w:t>структурой</w:t>
      </w:r>
      <w:r>
        <w:rPr>
          <w:spacing w:val="-15"/>
        </w:rPr>
        <w:t xml:space="preserve"> </w:t>
      </w:r>
      <w:r>
        <w:t>и</w:t>
      </w:r>
      <w:r>
        <w:rPr>
          <w:spacing w:val="-15"/>
        </w:rPr>
        <w:t xml:space="preserve"> </w:t>
      </w:r>
      <w:r>
        <w:t>особенностями</w:t>
      </w:r>
      <w:r>
        <w:rPr>
          <w:spacing w:val="-15"/>
        </w:rPr>
        <w:t xml:space="preserve"> </w:t>
      </w:r>
      <w:r>
        <w:t>культуры</w:t>
      </w:r>
      <w:r>
        <w:rPr>
          <w:spacing w:val="-15"/>
        </w:rPr>
        <w:t xml:space="preserve"> </w:t>
      </w:r>
      <w:r>
        <w:t>и</w:t>
      </w:r>
      <w:r>
        <w:rPr>
          <w:spacing w:val="-15"/>
        </w:rPr>
        <w:t xml:space="preserve"> </w:t>
      </w:r>
      <w:r>
        <w:t>этапами исторического развития;</w:t>
      </w:r>
    </w:p>
    <w:p w14:paraId="0CFC7BEC" w14:textId="77777777" w:rsidR="00106E16" w:rsidRDefault="008E12A7">
      <w:pPr>
        <w:pStyle w:val="a3"/>
        <w:ind w:left="1843" w:right="851" w:firstLine="0"/>
      </w:pPr>
      <w:r>
        <w:t>понимать взаимосвязь между типом жилищ и типом хозяйственной деятельности; осознавать</w:t>
      </w:r>
      <w:r>
        <w:rPr>
          <w:spacing w:val="65"/>
        </w:rPr>
        <w:t xml:space="preserve"> </w:t>
      </w:r>
      <w:r>
        <w:t>и</w:t>
      </w:r>
      <w:r>
        <w:rPr>
          <w:spacing w:val="68"/>
        </w:rPr>
        <w:t xml:space="preserve"> </w:t>
      </w:r>
      <w:r>
        <w:t>уметь</w:t>
      </w:r>
      <w:r>
        <w:rPr>
          <w:spacing w:val="67"/>
        </w:rPr>
        <w:t xml:space="preserve"> </w:t>
      </w:r>
      <w:r>
        <w:t>охарактеризовать</w:t>
      </w:r>
      <w:r>
        <w:rPr>
          <w:spacing w:val="68"/>
        </w:rPr>
        <w:t xml:space="preserve"> </w:t>
      </w:r>
      <w:r>
        <w:t>связь</w:t>
      </w:r>
      <w:r>
        <w:rPr>
          <w:spacing w:val="64"/>
        </w:rPr>
        <w:t xml:space="preserve"> </w:t>
      </w:r>
      <w:r>
        <w:t>между</w:t>
      </w:r>
      <w:r>
        <w:rPr>
          <w:spacing w:val="67"/>
        </w:rPr>
        <w:t xml:space="preserve"> </w:t>
      </w:r>
      <w:r>
        <w:t>уровнем</w:t>
      </w:r>
      <w:r>
        <w:rPr>
          <w:spacing w:val="66"/>
        </w:rPr>
        <w:t xml:space="preserve"> </w:t>
      </w:r>
      <w:r>
        <w:t>научно-</w:t>
      </w:r>
      <w:r>
        <w:rPr>
          <w:spacing w:val="-2"/>
        </w:rPr>
        <w:t>технического</w:t>
      </w:r>
    </w:p>
    <w:p w14:paraId="4D2AB5DF" w14:textId="77777777" w:rsidR="00106E16" w:rsidRDefault="008E12A7">
      <w:pPr>
        <w:pStyle w:val="a3"/>
        <w:ind w:firstLine="0"/>
      </w:pPr>
      <w:r>
        <w:t>развития</w:t>
      </w:r>
      <w:r>
        <w:rPr>
          <w:spacing w:val="-4"/>
        </w:rPr>
        <w:t xml:space="preserve"> </w:t>
      </w:r>
      <w:r>
        <w:t>и</w:t>
      </w:r>
      <w:r>
        <w:rPr>
          <w:spacing w:val="-1"/>
        </w:rPr>
        <w:t xml:space="preserve"> </w:t>
      </w:r>
      <w:r>
        <w:t>типами</w:t>
      </w:r>
      <w:r>
        <w:rPr>
          <w:spacing w:val="-1"/>
        </w:rPr>
        <w:t xml:space="preserve"> </w:t>
      </w:r>
      <w:r>
        <w:rPr>
          <w:spacing w:val="-2"/>
        </w:rPr>
        <w:t>жилищ;</w:t>
      </w:r>
    </w:p>
    <w:p w14:paraId="7A8FFB22" w14:textId="77777777" w:rsidR="00106E16" w:rsidRDefault="008E12A7">
      <w:pPr>
        <w:pStyle w:val="a3"/>
        <w:ind w:right="851"/>
      </w:pPr>
      <w:r>
        <w:t>осознавать и уметь объяснять взаимосвязь между особенностями архитектуры и духовно-нравственными ценностями народов России;</w:t>
      </w:r>
    </w:p>
    <w:p w14:paraId="00A2405D" w14:textId="77777777" w:rsidR="00106E16" w:rsidRDefault="008E12A7">
      <w:pPr>
        <w:pStyle w:val="a3"/>
        <w:ind w:right="858"/>
      </w:pPr>
      <w:r>
        <w:t>устанавливать связь между историей памятника и историей края, характеризовать памятники истории и культуры;</w:t>
      </w:r>
    </w:p>
    <w:p w14:paraId="6B8BF0BF" w14:textId="77777777" w:rsidR="00106E16" w:rsidRDefault="008E12A7">
      <w:pPr>
        <w:pStyle w:val="a3"/>
        <w:ind w:left="1843" w:right="1464" w:firstLine="0"/>
      </w:pPr>
      <w:r>
        <w:t>иметь</w:t>
      </w:r>
      <w:r>
        <w:rPr>
          <w:spacing w:val="-3"/>
        </w:rPr>
        <w:t xml:space="preserve"> </w:t>
      </w:r>
      <w:r>
        <w:t>представление</w:t>
      </w:r>
      <w:r>
        <w:rPr>
          <w:spacing w:val="-5"/>
        </w:rPr>
        <w:t xml:space="preserve"> </w:t>
      </w:r>
      <w:r>
        <w:t>о</w:t>
      </w:r>
      <w:r>
        <w:rPr>
          <w:spacing w:val="-4"/>
        </w:rPr>
        <w:t xml:space="preserve"> </w:t>
      </w:r>
      <w:r>
        <w:t>нравственном</w:t>
      </w:r>
      <w:r>
        <w:rPr>
          <w:spacing w:val="-5"/>
        </w:rPr>
        <w:t xml:space="preserve"> </w:t>
      </w:r>
      <w:r>
        <w:t>и</w:t>
      </w:r>
      <w:r>
        <w:rPr>
          <w:spacing w:val="-4"/>
        </w:rPr>
        <w:t xml:space="preserve"> </w:t>
      </w:r>
      <w:r>
        <w:t>научном</w:t>
      </w:r>
      <w:r>
        <w:rPr>
          <w:spacing w:val="-5"/>
        </w:rPr>
        <w:t xml:space="preserve"> </w:t>
      </w:r>
      <w:r>
        <w:t>смысле</w:t>
      </w:r>
      <w:r>
        <w:rPr>
          <w:spacing w:val="-5"/>
        </w:rPr>
        <w:t xml:space="preserve"> </w:t>
      </w:r>
      <w:r>
        <w:t>краеведческой</w:t>
      </w:r>
      <w:r>
        <w:rPr>
          <w:spacing w:val="-4"/>
        </w:rPr>
        <w:t xml:space="preserve"> </w:t>
      </w:r>
      <w:r>
        <w:t>работы. Тема 27. Музыкальная культура народов России.</w:t>
      </w:r>
    </w:p>
    <w:p w14:paraId="729FBBBB" w14:textId="77777777" w:rsidR="00106E16" w:rsidRDefault="008E12A7">
      <w:pPr>
        <w:pStyle w:val="a3"/>
        <w:ind w:right="855"/>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4F1F356" w14:textId="77777777" w:rsidR="00106E16" w:rsidRDefault="008E12A7">
      <w:pPr>
        <w:pStyle w:val="a3"/>
        <w:spacing w:before="1"/>
        <w:ind w:right="851"/>
      </w:pPr>
      <w:r>
        <w:t>обосновывать и доказывать важность музыки как культурного явления, как формы трансляции культурных ценностей;</w:t>
      </w:r>
    </w:p>
    <w:p w14:paraId="01111492" w14:textId="77777777" w:rsidR="00106E16" w:rsidRDefault="008E12A7">
      <w:pPr>
        <w:pStyle w:val="a3"/>
        <w:ind w:right="859"/>
      </w:pPr>
      <w:r>
        <w:t>находить и обозначать средства выражения морального и нравственного смысла музыкальных произведений;</w:t>
      </w:r>
    </w:p>
    <w:p w14:paraId="074ECEEE" w14:textId="77777777" w:rsidR="00106E16" w:rsidRDefault="008E12A7">
      <w:pPr>
        <w:pStyle w:val="a3"/>
        <w:ind w:right="847"/>
      </w:pPr>
      <w:r>
        <w:t xml:space="preserve">знать основные темы музыкального творчества народов России, народные </w:t>
      </w:r>
      <w:r>
        <w:rPr>
          <w:spacing w:val="-2"/>
        </w:rPr>
        <w:t>инструменты.</w:t>
      </w:r>
    </w:p>
    <w:p w14:paraId="7565222D" w14:textId="77777777" w:rsidR="00106E16" w:rsidRDefault="008E12A7">
      <w:pPr>
        <w:pStyle w:val="a3"/>
        <w:ind w:left="1843" w:firstLine="0"/>
      </w:pPr>
      <w:r>
        <w:t>Тема</w:t>
      </w:r>
      <w:r>
        <w:rPr>
          <w:spacing w:val="-4"/>
        </w:rPr>
        <w:t xml:space="preserve"> </w:t>
      </w:r>
      <w:r>
        <w:t>28.</w:t>
      </w:r>
      <w:r>
        <w:rPr>
          <w:spacing w:val="-3"/>
        </w:rPr>
        <w:t xml:space="preserve"> </w:t>
      </w:r>
      <w:r>
        <w:t>Изобразительное</w:t>
      </w:r>
      <w:r>
        <w:rPr>
          <w:spacing w:val="-3"/>
        </w:rPr>
        <w:t xml:space="preserve"> </w:t>
      </w:r>
      <w:r>
        <w:t>искусство</w:t>
      </w:r>
      <w:r>
        <w:rPr>
          <w:spacing w:val="-3"/>
        </w:rPr>
        <w:t xml:space="preserve"> </w:t>
      </w:r>
      <w:r>
        <w:t>народов</w:t>
      </w:r>
      <w:r>
        <w:rPr>
          <w:spacing w:val="-3"/>
        </w:rPr>
        <w:t xml:space="preserve"> </w:t>
      </w:r>
      <w:r>
        <w:rPr>
          <w:spacing w:val="-2"/>
        </w:rPr>
        <w:t>России.</w:t>
      </w:r>
    </w:p>
    <w:p w14:paraId="43DD1A03" w14:textId="77777777" w:rsidR="00106E16" w:rsidRDefault="008E12A7">
      <w:pPr>
        <w:pStyle w:val="a3"/>
        <w:ind w:right="855"/>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43BB87D" w14:textId="77777777" w:rsidR="00106E16" w:rsidRDefault="008E12A7">
      <w:pPr>
        <w:pStyle w:val="a3"/>
        <w:ind w:left="1843" w:right="855" w:firstLine="0"/>
      </w:pPr>
      <w:r>
        <w:t>уметь</w:t>
      </w:r>
      <w:r>
        <w:rPr>
          <w:spacing w:val="-9"/>
        </w:rPr>
        <w:t xml:space="preserve"> </w:t>
      </w:r>
      <w:r>
        <w:t>объяснить,</w:t>
      </w:r>
      <w:r>
        <w:rPr>
          <w:spacing w:val="-10"/>
        </w:rPr>
        <w:t xml:space="preserve"> </w:t>
      </w:r>
      <w:r>
        <w:t>что</w:t>
      </w:r>
      <w:r>
        <w:rPr>
          <w:spacing w:val="-10"/>
        </w:rPr>
        <w:t xml:space="preserve"> </w:t>
      </w:r>
      <w:r>
        <w:t>такое</w:t>
      </w:r>
      <w:r>
        <w:rPr>
          <w:spacing w:val="-11"/>
        </w:rPr>
        <w:t xml:space="preserve"> </w:t>
      </w:r>
      <w:r>
        <w:t>скульптура,</w:t>
      </w:r>
      <w:r>
        <w:rPr>
          <w:spacing w:val="-7"/>
        </w:rPr>
        <w:t xml:space="preserve"> </w:t>
      </w:r>
      <w:r>
        <w:t>живопись,</w:t>
      </w:r>
      <w:r>
        <w:rPr>
          <w:spacing w:val="-10"/>
        </w:rPr>
        <w:t xml:space="preserve"> </w:t>
      </w:r>
      <w:r>
        <w:t>графика,</w:t>
      </w:r>
      <w:r>
        <w:rPr>
          <w:spacing w:val="-10"/>
        </w:rPr>
        <w:t xml:space="preserve"> </w:t>
      </w:r>
      <w:r>
        <w:t>фольклорные</w:t>
      </w:r>
      <w:r>
        <w:rPr>
          <w:spacing w:val="-12"/>
        </w:rPr>
        <w:t xml:space="preserve"> </w:t>
      </w:r>
      <w:r>
        <w:t>орнаменты; обосновывать</w:t>
      </w:r>
      <w:r>
        <w:rPr>
          <w:spacing w:val="30"/>
        </w:rPr>
        <w:t xml:space="preserve"> </w:t>
      </w:r>
      <w:r>
        <w:t>и</w:t>
      </w:r>
      <w:r>
        <w:rPr>
          <w:spacing w:val="32"/>
        </w:rPr>
        <w:t xml:space="preserve"> </w:t>
      </w:r>
      <w:r>
        <w:t>доказывать</w:t>
      </w:r>
      <w:r>
        <w:rPr>
          <w:spacing w:val="32"/>
        </w:rPr>
        <w:t xml:space="preserve"> </w:t>
      </w:r>
      <w:r>
        <w:t>важность</w:t>
      </w:r>
      <w:r>
        <w:rPr>
          <w:spacing w:val="33"/>
        </w:rPr>
        <w:t xml:space="preserve"> </w:t>
      </w:r>
      <w:r>
        <w:t>изобразительного</w:t>
      </w:r>
      <w:r>
        <w:rPr>
          <w:spacing w:val="30"/>
        </w:rPr>
        <w:t xml:space="preserve"> </w:t>
      </w:r>
      <w:r>
        <w:t>искусства</w:t>
      </w:r>
      <w:r>
        <w:rPr>
          <w:spacing w:val="31"/>
        </w:rPr>
        <w:t xml:space="preserve"> </w:t>
      </w:r>
      <w:r>
        <w:t>как</w:t>
      </w:r>
      <w:r>
        <w:rPr>
          <w:spacing w:val="32"/>
        </w:rPr>
        <w:t xml:space="preserve"> </w:t>
      </w:r>
      <w:r>
        <w:rPr>
          <w:spacing w:val="-2"/>
        </w:rPr>
        <w:t>культурного</w:t>
      </w:r>
    </w:p>
    <w:p w14:paraId="52214D41" w14:textId="77777777" w:rsidR="00106E16" w:rsidRDefault="008E12A7">
      <w:pPr>
        <w:pStyle w:val="a3"/>
        <w:ind w:firstLine="0"/>
      </w:pPr>
      <w:r>
        <w:t>явления,</w:t>
      </w:r>
      <w:r>
        <w:rPr>
          <w:spacing w:val="-3"/>
        </w:rPr>
        <w:t xml:space="preserve"> </w:t>
      </w:r>
      <w:r>
        <w:t>как</w:t>
      </w:r>
      <w:r>
        <w:rPr>
          <w:spacing w:val="-3"/>
        </w:rPr>
        <w:t xml:space="preserve"> </w:t>
      </w:r>
      <w:r>
        <w:t>формы</w:t>
      </w:r>
      <w:r>
        <w:rPr>
          <w:spacing w:val="-2"/>
        </w:rPr>
        <w:t xml:space="preserve"> </w:t>
      </w:r>
      <w:r>
        <w:t>трансляции</w:t>
      </w:r>
      <w:r>
        <w:rPr>
          <w:spacing w:val="-3"/>
        </w:rPr>
        <w:t xml:space="preserve"> </w:t>
      </w:r>
      <w:r>
        <w:t>культурных</w:t>
      </w:r>
      <w:r>
        <w:rPr>
          <w:spacing w:val="-5"/>
        </w:rPr>
        <w:t xml:space="preserve"> </w:t>
      </w:r>
      <w:r>
        <w:rPr>
          <w:spacing w:val="-2"/>
        </w:rPr>
        <w:t>ценностей;</w:t>
      </w:r>
    </w:p>
    <w:p w14:paraId="629D9924" w14:textId="77777777" w:rsidR="00106E16" w:rsidRDefault="00106E16">
      <w:pPr>
        <w:pStyle w:val="a3"/>
        <w:sectPr w:rsidR="00106E16">
          <w:pgSz w:w="11910" w:h="16390"/>
          <w:pgMar w:top="1060" w:right="0" w:bottom="1160" w:left="425" w:header="0" w:footer="901" w:gutter="0"/>
          <w:cols w:space="720"/>
        </w:sectPr>
      </w:pPr>
    </w:p>
    <w:p w14:paraId="5308F4CF" w14:textId="77777777" w:rsidR="00106E16" w:rsidRDefault="008E12A7">
      <w:pPr>
        <w:pStyle w:val="a3"/>
        <w:spacing w:before="69"/>
        <w:jc w:val="left"/>
      </w:pPr>
      <w:r>
        <w:lastRenderedPageBreak/>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w:t>
      </w:r>
      <w:r>
        <w:rPr>
          <w:spacing w:val="40"/>
        </w:rPr>
        <w:t xml:space="preserve"> </w:t>
      </w:r>
      <w:r>
        <w:t>смысла изобразительного искусства;</w:t>
      </w:r>
    </w:p>
    <w:p w14:paraId="19A49746" w14:textId="77777777" w:rsidR="00106E16" w:rsidRDefault="008E12A7">
      <w:pPr>
        <w:pStyle w:val="a3"/>
        <w:spacing w:before="1"/>
        <w:ind w:left="1843" w:right="2601" w:firstLine="0"/>
        <w:jc w:val="left"/>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8"/>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14:paraId="5A4C0563" w14:textId="77777777" w:rsidR="00106E16" w:rsidRDefault="008E12A7">
      <w:pPr>
        <w:pStyle w:val="a3"/>
        <w:ind w:right="843"/>
        <w:jc w:val="left"/>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обосновывать</w:t>
      </w:r>
      <w:r>
        <w:rPr>
          <w:spacing w:val="40"/>
        </w:rPr>
        <w:t xml:space="preserve"> </w:t>
      </w:r>
      <w:r>
        <w:t>важность</w:t>
      </w:r>
      <w:r>
        <w:rPr>
          <w:spacing w:val="40"/>
        </w:rPr>
        <w:t xml:space="preserve"> </w:t>
      </w:r>
      <w:r>
        <w:t>и нужность этих языковых выразительных средств;</w:t>
      </w:r>
    </w:p>
    <w:p w14:paraId="31778035" w14:textId="77777777" w:rsidR="00106E16" w:rsidRDefault="008E12A7">
      <w:pPr>
        <w:pStyle w:val="a3"/>
        <w:ind w:left="1843" w:firstLine="0"/>
        <w:jc w:val="left"/>
      </w:pPr>
      <w:r>
        <w:t>понимать</w:t>
      </w:r>
      <w:r>
        <w:rPr>
          <w:spacing w:val="-5"/>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14:paraId="507E318B" w14:textId="77777777" w:rsidR="00106E16" w:rsidRDefault="008E12A7">
      <w:pPr>
        <w:pStyle w:val="a3"/>
        <w:ind w:right="843"/>
        <w:jc w:val="left"/>
      </w:pPr>
      <w:r>
        <w:t>воспринимать</w:t>
      </w:r>
      <w:r>
        <w:rPr>
          <w:spacing w:val="80"/>
        </w:rPr>
        <w:t xml:space="preserve"> </w:t>
      </w:r>
      <w:r>
        <w:t>и</w:t>
      </w:r>
      <w:r>
        <w:rPr>
          <w:spacing w:val="80"/>
        </w:rPr>
        <w:t xml:space="preserve"> </w:t>
      </w:r>
      <w:r>
        <w:t>объяснять</w:t>
      </w:r>
      <w:r>
        <w:rPr>
          <w:spacing w:val="80"/>
        </w:rPr>
        <w:t xml:space="preserve"> </w:t>
      </w:r>
      <w:r>
        <w:t>на</w:t>
      </w:r>
      <w:r>
        <w:rPr>
          <w:spacing w:val="80"/>
        </w:rPr>
        <w:t xml:space="preserve"> </w:t>
      </w:r>
      <w:r>
        <w:t>примерах</w:t>
      </w:r>
      <w:r>
        <w:rPr>
          <w:spacing w:val="80"/>
        </w:rPr>
        <w:t xml:space="preserve"> </w:t>
      </w:r>
      <w:r>
        <w:t>важность</w:t>
      </w:r>
      <w:r>
        <w:rPr>
          <w:spacing w:val="80"/>
        </w:rPr>
        <w:t xml:space="preserve"> </w:t>
      </w:r>
      <w:r>
        <w:t>понимания</w:t>
      </w:r>
      <w:r>
        <w:rPr>
          <w:spacing w:val="80"/>
        </w:rPr>
        <w:t xml:space="preserve"> </w:t>
      </w:r>
      <w:r>
        <w:t>фольклора</w:t>
      </w:r>
      <w:r>
        <w:rPr>
          <w:spacing w:val="80"/>
        </w:rPr>
        <w:t xml:space="preserve"> </w:t>
      </w:r>
      <w:r>
        <w:t>как</w:t>
      </w:r>
      <w:r>
        <w:rPr>
          <w:spacing w:val="80"/>
        </w:rPr>
        <w:t xml:space="preserve"> </w:t>
      </w:r>
      <w:r>
        <w:t>отражения истории народа и его ценностей, морали и нравственности;</w:t>
      </w:r>
    </w:p>
    <w:p w14:paraId="143F757E" w14:textId="77777777" w:rsidR="00106E16" w:rsidRDefault="008E12A7">
      <w:pPr>
        <w:pStyle w:val="a3"/>
        <w:ind w:left="1843" w:right="843" w:firstLine="0"/>
        <w:jc w:val="left"/>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4"/>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14:paraId="618B2E00" w14:textId="77777777" w:rsidR="00106E16" w:rsidRDefault="008E12A7">
      <w:pPr>
        <w:pStyle w:val="a3"/>
        <w:ind w:left="1843" w:firstLine="0"/>
        <w:jc w:val="left"/>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14:paraId="33709DED" w14:textId="77777777" w:rsidR="00106E16" w:rsidRDefault="008E12A7">
      <w:pPr>
        <w:pStyle w:val="a3"/>
        <w:ind w:right="852"/>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2676478" w14:textId="77777777" w:rsidR="00106E16" w:rsidRDefault="008E12A7">
      <w:pPr>
        <w:pStyle w:val="a3"/>
        <w:ind w:right="849"/>
      </w:pPr>
      <w:r>
        <w:t>уметь</w:t>
      </w:r>
      <w:r>
        <w:rPr>
          <w:spacing w:val="-15"/>
        </w:rPr>
        <w:t xml:space="preserve"> </w:t>
      </w:r>
      <w:r>
        <w:t>доказывать</w:t>
      </w:r>
      <w:r>
        <w:rPr>
          <w:spacing w:val="-15"/>
        </w:rPr>
        <w:t xml:space="preserve"> </w:t>
      </w:r>
      <w:r>
        <w:t>и</w:t>
      </w:r>
      <w:r>
        <w:rPr>
          <w:spacing w:val="-15"/>
        </w:rPr>
        <w:t xml:space="preserve"> </w:t>
      </w:r>
      <w:r>
        <w:t>отстаивать</w:t>
      </w:r>
      <w:r>
        <w:rPr>
          <w:spacing w:val="-15"/>
        </w:rPr>
        <w:t xml:space="preserve"> </w:t>
      </w:r>
      <w:r>
        <w:t>важность</w:t>
      </w:r>
      <w:r>
        <w:rPr>
          <w:spacing w:val="-15"/>
        </w:rPr>
        <w:t xml:space="preserve"> </w:t>
      </w:r>
      <w:r>
        <w:t>сохранения</w:t>
      </w:r>
      <w:r>
        <w:rPr>
          <w:spacing w:val="-15"/>
        </w:rPr>
        <w:t xml:space="preserve"> </w:t>
      </w:r>
      <w:r>
        <w:t>и</w:t>
      </w:r>
      <w:r>
        <w:rPr>
          <w:spacing w:val="-15"/>
        </w:rPr>
        <w:t xml:space="preserve"> </w:t>
      </w:r>
      <w:r>
        <w:t>развития</w:t>
      </w:r>
      <w:r>
        <w:rPr>
          <w:spacing w:val="-15"/>
        </w:rPr>
        <w:t xml:space="preserve"> </w:t>
      </w:r>
      <w:r>
        <w:t>культурных,</w:t>
      </w:r>
      <w:r>
        <w:rPr>
          <w:spacing w:val="-15"/>
        </w:rPr>
        <w:t xml:space="preserve"> </w:t>
      </w:r>
      <w:r>
        <w:t>духовно- нравственных, семейных и этнических традиций, многообразия культур;</w:t>
      </w:r>
    </w:p>
    <w:p w14:paraId="5385FB20" w14:textId="77777777" w:rsidR="00106E16" w:rsidRDefault="008E12A7">
      <w:pPr>
        <w:pStyle w:val="a3"/>
        <w:spacing w:before="1"/>
        <w:ind w:right="857"/>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5FFE8EC" w14:textId="77777777" w:rsidR="00106E16" w:rsidRDefault="008E12A7">
      <w:pPr>
        <w:pStyle w:val="a3"/>
        <w:ind w:right="849"/>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5977E99" w14:textId="77777777" w:rsidR="00106E16" w:rsidRDefault="008E12A7">
      <w:pPr>
        <w:pStyle w:val="a3"/>
        <w:ind w:left="1843" w:firstLine="0"/>
      </w:pPr>
      <w:r>
        <w:t>Тема</w:t>
      </w:r>
      <w:r>
        <w:rPr>
          <w:spacing w:val="-6"/>
        </w:rPr>
        <w:t xml:space="preserve"> </w:t>
      </w:r>
      <w:r>
        <w:t>31.</w:t>
      </w:r>
      <w:r>
        <w:rPr>
          <w:spacing w:val="-3"/>
        </w:rPr>
        <w:t xml:space="preserve"> </w:t>
      </w:r>
      <w:r>
        <w:t>Культурная</w:t>
      </w:r>
      <w:r>
        <w:rPr>
          <w:spacing w:val="-2"/>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14:paraId="2FE09DC2" w14:textId="77777777" w:rsidR="00106E16" w:rsidRDefault="008E12A7">
      <w:pPr>
        <w:pStyle w:val="a3"/>
        <w:ind w:right="851"/>
      </w:pPr>
      <w:r>
        <w:t>Знать и уметь объяснить отличия культурной географии от физической и политической географии;</w:t>
      </w:r>
    </w:p>
    <w:p w14:paraId="5710DDB6" w14:textId="77777777" w:rsidR="00106E16" w:rsidRDefault="008E12A7">
      <w:pPr>
        <w:pStyle w:val="a3"/>
        <w:ind w:left="1843" w:firstLine="0"/>
      </w:pPr>
      <w:r>
        <w:t>понимать,</w:t>
      </w:r>
      <w:r>
        <w:rPr>
          <w:spacing w:val="-2"/>
        </w:rPr>
        <w:t xml:space="preserve"> </w:t>
      </w:r>
      <w:r>
        <w:t>что</w:t>
      </w:r>
      <w:r>
        <w:rPr>
          <w:spacing w:val="-5"/>
        </w:rPr>
        <w:t xml:space="preserve"> </w:t>
      </w:r>
      <w:r>
        <w:t>такое</w:t>
      </w:r>
      <w:r>
        <w:rPr>
          <w:spacing w:val="-3"/>
        </w:rPr>
        <w:t xml:space="preserve"> </w:t>
      </w:r>
      <w:r>
        <w:t>культурная</w:t>
      </w:r>
      <w:r>
        <w:rPr>
          <w:spacing w:val="-2"/>
        </w:rPr>
        <w:t xml:space="preserve"> </w:t>
      </w:r>
      <w:r>
        <w:t>карта</w:t>
      </w:r>
      <w:r>
        <w:rPr>
          <w:spacing w:val="-3"/>
        </w:rPr>
        <w:t xml:space="preserve"> </w:t>
      </w:r>
      <w:r>
        <w:t>народов</w:t>
      </w:r>
      <w:r>
        <w:rPr>
          <w:spacing w:val="-5"/>
        </w:rPr>
        <w:t xml:space="preserve"> </w:t>
      </w:r>
      <w:r>
        <w:rPr>
          <w:spacing w:val="-2"/>
        </w:rPr>
        <w:t>России;</w:t>
      </w:r>
    </w:p>
    <w:p w14:paraId="3D167ED6" w14:textId="77777777" w:rsidR="00106E16" w:rsidRDefault="008E12A7">
      <w:pPr>
        <w:pStyle w:val="a3"/>
        <w:ind w:left="1843" w:right="897" w:firstLine="0"/>
      </w:pPr>
      <w:r>
        <w:t>описывать</w:t>
      </w:r>
      <w:r>
        <w:rPr>
          <w:spacing w:val="-3"/>
        </w:rPr>
        <w:t xml:space="preserve"> </w:t>
      </w:r>
      <w:r>
        <w:t>отдельные</w:t>
      </w:r>
      <w:r>
        <w:rPr>
          <w:spacing w:val="-6"/>
        </w:rPr>
        <w:t xml:space="preserve"> </w:t>
      </w:r>
      <w:r>
        <w:t>области</w:t>
      </w:r>
      <w:r>
        <w:rPr>
          <w:spacing w:val="-3"/>
        </w:rPr>
        <w:t xml:space="preserve"> </w:t>
      </w:r>
      <w:r>
        <w:t>культурной</w:t>
      </w:r>
      <w:r>
        <w:rPr>
          <w:spacing w:val="-6"/>
        </w:rPr>
        <w:t xml:space="preserve"> </w:t>
      </w:r>
      <w:r>
        <w:t>карты</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4"/>
        </w:rPr>
        <w:t xml:space="preserve"> </w:t>
      </w:r>
      <w:r>
        <w:t>особенностями. Тема 32. Единство страны – залог будущего России.</w:t>
      </w:r>
    </w:p>
    <w:p w14:paraId="230CAAEA" w14:textId="77777777" w:rsidR="00106E16" w:rsidRDefault="008E12A7">
      <w:pPr>
        <w:pStyle w:val="a3"/>
        <w:ind w:right="843"/>
        <w:jc w:val="left"/>
      </w:pPr>
      <w:r>
        <w:t>Знать</w:t>
      </w:r>
      <w:r>
        <w:rPr>
          <w:spacing w:val="-12"/>
        </w:rPr>
        <w:t xml:space="preserve"> </w:t>
      </w:r>
      <w:r>
        <w:t>и</w:t>
      </w:r>
      <w:r>
        <w:rPr>
          <w:spacing w:val="-12"/>
        </w:rPr>
        <w:t xml:space="preserve"> </w:t>
      </w:r>
      <w:r>
        <w:t>уметь</w:t>
      </w:r>
      <w:r>
        <w:rPr>
          <w:spacing w:val="-12"/>
        </w:rPr>
        <w:t xml:space="preserve"> </w:t>
      </w:r>
      <w:r>
        <w:t>объяснить</w:t>
      </w:r>
      <w:r>
        <w:rPr>
          <w:spacing w:val="-12"/>
        </w:rPr>
        <w:t xml:space="preserve"> </w:t>
      </w:r>
      <w:r>
        <w:t>значение</w:t>
      </w:r>
      <w:r>
        <w:rPr>
          <w:spacing w:val="-14"/>
        </w:rPr>
        <w:t xml:space="preserve"> </w:t>
      </w:r>
      <w:r>
        <w:t>и</w:t>
      </w:r>
      <w:r>
        <w:rPr>
          <w:spacing w:val="-12"/>
        </w:rPr>
        <w:t xml:space="preserve"> </w:t>
      </w:r>
      <w:r>
        <w:t>роль</w:t>
      </w:r>
      <w:r>
        <w:rPr>
          <w:spacing w:val="-12"/>
        </w:rPr>
        <w:t xml:space="preserve"> </w:t>
      </w:r>
      <w:r>
        <w:t>общих</w:t>
      </w:r>
      <w:r>
        <w:rPr>
          <w:spacing w:val="-13"/>
        </w:rPr>
        <w:t xml:space="preserve"> </w:t>
      </w:r>
      <w:r>
        <w:t>элементов</w:t>
      </w:r>
      <w:r>
        <w:rPr>
          <w:spacing w:val="-13"/>
        </w:rPr>
        <w:t xml:space="preserve"> </w:t>
      </w:r>
      <w:r>
        <w:t>в</w:t>
      </w:r>
      <w:r>
        <w:rPr>
          <w:spacing w:val="-14"/>
        </w:rPr>
        <w:t xml:space="preserve"> </w:t>
      </w:r>
      <w:r>
        <w:t>культуре</w:t>
      </w:r>
      <w:r>
        <w:rPr>
          <w:spacing w:val="-13"/>
        </w:rPr>
        <w:t xml:space="preserve"> </w:t>
      </w:r>
      <w:r>
        <w:t>народов</w:t>
      </w:r>
      <w:r>
        <w:rPr>
          <w:spacing w:val="-13"/>
        </w:rPr>
        <w:t xml:space="preserve"> </w:t>
      </w:r>
      <w:r>
        <w:t>России для обоснования её территориального, политического и экономического единства;</w:t>
      </w:r>
    </w:p>
    <w:p w14:paraId="38059E50" w14:textId="77777777" w:rsidR="00106E16" w:rsidRDefault="008E12A7">
      <w:pPr>
        <w:pStyle w:val="a3"/>
        <w:jc w:val="left"/>
      </w:pPr>
      <w:r>
        <w:t>понимать</w:t>
      </w:r>
      <w:r>
        <w:rPr>
          <w:spacing w:val="-13"/>
        </w:rPr>
        <w:t xml:space="preserve"> </w:t>
      </w:r>
      <w:r>
        <w:t>и</w:t>
      </w:r>
      <w:r>
        <w:rPr>
          <w:spacing w:val="-12"/>
        </w:rPr>
        <w:t xml:space="preserve"> </w:t>
      </w:r>
      <w:r>
        <w:t>доказывать</w:t>
      </w:r>
      <w:r>
        <w:rPr>
          <w:spacing w:val="-13"/>
        </w:rPr>
        <w:t xml:space="preserve"> </w:t>
      </w:r>
      <w:r>
        <w:t>важность</w:t>
      </w:r>
      <w:r>
        <w:rPr>
          <w:spacing w:val="-11"/>
        </w:rPr>
        <w:t xml:space="preserve"> </w:t>
      </w:r>
      <w:r>
        <w:t>и</w:t>
      </w:r>
      <w:r>
        <w:rPr>
          <w:spacing w:val="-12"/>
        </w:rPr>
        <w:t xml:space="preserve"> </w:t>
      </w:r>
      <w:r>
        <w:t>преимущества</w:t>
      </w:r>
      <w:r>
        <w:rPr>
          <w:spacing w:val="-13"/>
        </w:rPr>
        <w:t xml:space="preserve"> </w:t>
      </w:r>
      <w:r>
        <w:t>этого</w:t>
      </w:r>
      <w:r>
        <w:rPr>
          <w:spacing w:val="-13"/>
        </w:rPr>
        <w:t xml:space="preserve"> </w:t>
      </w:r>
      <w:r>
        <w:t>единства</w:t>
      </w:r>
      <w:r>
        <w:rPr>
          <w:spacing w:val="-13"/>
        </w:rPr>
        <w:t xml:space="preserve"> </w:t>
      </w:r>
      <w:r>
        <w:t>перед</w:t>
      </w:r>
      <w:r>
        <w:rPr>
          <w:spacing w:val="-12"/>
        </w:rPr>
        <w:t xml:space="preserve"> </w:t>
      </w:r>
      <w:r>
        <w:t>требованиями национального самоопределения отдельных этносов.</w:t>
      </w:r>
    </w:p>
    <w:p w14:paraId="4A972B98" w14:textId="77777777" w:rsidR="00106E16" w:rsidRDefault="008E12A7">
      <w:pPr>
        <w:pStyle w:val="3"/>
        <w:ind w:left="1277" w:firstLine="566"/>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ОДНКНР.</w:t>
      </w:r>
    </w:p>
    <w:p w14:paraId="24703977" w14:textId="77777777" w:rsidR="00106E16" w:rsidRDefault="008E12A7">
      <w:pPr>
        <w:pStyle w:val="a3"/>
        <w:ind w:left="1843" w:right="3794" w:firstLine="0"/>
        <w:jc w:val="left"/>
      </w:pPr>
      <w:r>
        <w:t>Тематический</w:t>
      </w:r>
      <w:r>
        <w:rPr>
          <w:spacing w:val="-8"/>
        </w:rPr>
        <w:t xml:space="preserve"> </w:t>
      </w:r>
      <w:r>
        <w:t>блок</w:t>
      </w:r>
      <w:r>
        <w:rPr>
          <w:spacing w:val="-7"/>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14:paraId="00595C82" w14:textId="77777777" w:rsidR="00106E16" w:rsidRDefault="008E12A7">
      <w:pPr>
        <w:pStyle w:val="a3"/>
        <w:ind w:left="1843" w:firstLine="0"/>
        <w:jc w:val="left"/>
      </w:pPr>
      <w:r>
        <w:t>Знать</w:t>
      </w:r>
      <w:r>
        <w:rPr>
          <w:spacing w:val="-4"/>
        </w:rPr>
        <w:t xml:space="preserve"> </w:t>
      </w:r>
      <w:r>
        <w:t>и</w:t>
      </w:r>
      <w:r>
        <w:rPr>
          <w:spacing w:val="-3"/>
        </w:rPr>
        <w:t xml:space="preserve"> </w:t>
      </w:r>
      <w:r>
        <w:t>уметь</w:t>
      </w:r>
      <w:r>
        <w:rPr>
          <w:spacing w:val="-2"/>
        </w:rPr>
        <w:t xml:space="preserve"> </w:t>
      </w:r>
      <w:r>
        <w:t>объяснить</w:t>
      </w:r>
      <w:r>
        <w:rPr>
          <w:spacing w:val="-2"/>
        </w:rPr>
        <w:t xml:space="preserve"> </w:t>
      </w:r>
      <w:r>
        <w:t>структуру</w:t>
      </w:r>
      <w:r>
        <w:rPr>
          <w:spacing w:val="-3"/>
        </w:rPr>
        <w:t xml:space="preserve"> </w:t>
      </w:r>
      <w:r>
        <w:t>культуры</w:t>
      </w:r>
      <w:r>
        <w:rPr>
          <w:spacing w:val="-3"/>
        </w:rPr>
        <w:t xml:space="preserve"> </w:t>
      </w:r>
      <w:r>
        <w:t>как</w:t>
      </w:r>
      <w:r>
        <w:rPr>
          <w:spacing w:val="1"/>
        </w:rPr>
        <w:t xml:space="preserve"> </w:t>
      </w:r>
      <w:r>
        <w:t>социального</w:t>
      </w:r>
      <w:r>
        <w:rPr>
          <w:spacing w:val="-2"/>
        </w:rPr>
        <w:t xml:space="preserve"> явления;</w:t>
      </w:r>
    </w:p>
    <w:p w14:paraId="7F3E8545" w14:textId="77777777" w:rsidR="00106E16" w:rsidRDefault="008E12A7">
      <w:pPr>
        <w:pStyle w:val="a3"/>
        <w:spacing w:before="1"/>
        <w:ind w:right="843"/>
        <w:jc w:val="left"/>
      </w:pPr>
      <w:r>
        <w:t>понимать</w:t>
      </w:r>
      <w:r>
        <w:rPr>
          <w:spacing w:val="40"/>
        </w:rPr>
        <w:t xml:space="preserve"> </w:t>
      </w:r>
      <w:r>
        <w:t>специфику</w:t>
      </w:r>
      <w:r>
        <w:rPr>
          <w:spacing w:val="40"/>
        </w:rPr>
        <w:t xml:space="preserve"> </w:t>
      </w:r>
      <w:r>
        <w:t>социальных</w:t>
      </w:r>
      <w:r>
        <w:rPr>
          <w:spacing w:val="40"/>
        </w:rPr>
        <w:t xml:space="preserve"> </w:t>
      </w:r>
      <w:r>
        <w:t>явлений,</w:t>
      </w:r>
      <w:r>
        <w:rPr>
          <w:spacing w:val="40"/>
        </w:rPr>
        <w:t xml:space="preserve"> </w:t>
      </w:r>
      <w:r>
        <w:t>их</w:t>
      </w:r>
      <w:r>
        <w:rPr>
          <w:spacing w:val="40"/>
        </w:rPr>
        <w:t xml:space="preserve"> </w:t>
      </w:r>
      <w:r>
        <w:t>ключевые</w:t>
      </w:r>
      <w:r>
        <w:rPr>
          <w:spacing w:val="40"/>
        </w:rPr>
        <w:t xml:space="preserve"> </w:t>
      </w:r>
      <w:r>
        <w:t>отличия</w:t>
      </w:r>
      <w:r>
        <w:rPr>
          <w:spacing w:val="40"/>
        </w:rPr>
        <w:t xml:space="preserve"> </w:t>
      </w:r>
      <w:r>
        <w:t>от</w:t>
      </w:r>
      <w:r>
        <w:rPr>
          <w:spacing w:val="40"/>
        </w:rPr>
        <w:t xml:space="preserve"> </w:t>
      </w:r>
      <w:r>
        <w:t>природных</w:t>
      </w:r>
      <w:r>
        <w:rPr>
          <w:spacing w:val="40"/>
        </w:rPr>
        <w:t xml:space="preserve"> </w:t>
      </w:r>
      <w:r>
        <w:rPr>
          <w:spacing w:val="-2"/>
        </w:rPr>
        <w:t>явлений;</w:t>
      </w:r>
    </w:p>
    <w:p w14:paraId="1C8BA20E" w14:textId="77777777" w:rsidR="00106E16" w:rsidRDefault="008E12A7">
      <w:pPr>
        <w:pStyle w:val="a3"/>
        <w:jc w:val="left"/>
      </w:pPr>
      <w:r>
        <w:t>уметь</w:t>
      </w:r>
      <w:r>
        <w:rPr>
          <w:spacing w:val="-10"/>
        </w:rPr>
        <w:t xml:space="preserve"> </w:t>
      </w:r>
      <w:r>
        <w:t>доказывать</w:t>
      </w:r>
      <w:r>
        <w:rPr>
          <w:spacing w:val="-10"/>
        </w:rPr>
        <w:t xml:space="preserve"> </w:t>
      </w:r>
      <w:r>
        <w:t>связь</w:t>
      </w:r>
      <w:r>
        <w:rPr>
          <w:spacing w:val="-9"/>
        </w:rPr>
        <w:t xml:space="preserve"> </w:t>
      </w:r>
      <w:r>
        <w:t>между</w:t>
      </w:r>
      <w:r>
        <w:rPr>
          <w:spacing w:val="-12"/>
        </w:rPr>
        <w:t xml:space="preserve"> </w:t>
      </w:r>
      <w:r>
        <w:t>этапом</w:t>
      </w:r>
      <w:r>
        <w:rPr>
          <w:spacing w:val="-12"/>
        </w:rPr>
        <w:t xml:space="preserve"> </w:t>
      </w:r>
      <w:r>
        <w:t>развития</w:t>
      </w:r>
      <w:r>
        <w:rPr>
          <w:spacing w:val="-12"/>
        </w:rPr>
        <w:t xml:space="preserve"> </w:t>
      </w:r>
      <w:r>
        <w:t>материальной</w:t>
      </w:r>
      <w:r>
        <w:rPr>
          <w:spacing w:val="-11"/>
        </w:rPr>
        <w:t xml:space="preserve"> </w:t>
      </w:r>
      <w:r>
        <w:t>культуры</w:t>
      </w:r>
      <w:r>
        <w:rPr>
          <w:spacing w:val="-12"/>
        </w:rPr>
        <w:t xml:space="preserve"> </w:t>
      </w:r>
      <w:r>
        <w:t>и</w:t>
      </w:r>
      <w:r>
        <w:rPr>
          <w:spacing w:val="-11"/>
        </w:rPr>
        <w:t xml:space="preserve"> </w:t>
      </w:r>
      <w:r>
        <w:t>социальной структурой общества, их взаимосвязь с духовно-нравственным состоянием общества;</w:t>
      </w:r>
    </w:p>
    <w:p w14:paraId="33D4A9DC" w14:textId="77777777" w:rsidR="00106E16" w:rsidRDefault="008E12A7">
      <w:pPr>
        <w:pStyle w:val="a3"/>
        <w:ind w:left="1843" w:right="843" w:firstLine="0"/>
        <w:jc w:val="left"/>
      </w:pPr>
      <w:r>
        <w:t>понимать</w:t>
      </w:r>
      <w:r>
        <w:rPr>
          <w:spacing w:val="-7"/>
        </w:rPr>
        <w:t xml:space="preserve"> </w:t>
      </w:r>
      <w:r>
        <w:t>зависимость</w:t>
      </w:r>
      <w:r>
        <w:rPr>
          <w:spacing w:val="-7"/>
        </w:rPr>
        <w:t xml:space="preserve"> </w:t>
      </w:r>
      <w:r>
        <w:t>социальных</w:t>
      </w:r>
      <w:r>
        <w:rPr>
          <w:spacing w:val="-6"/>
        </w:rPr>
        <w:t xml:space="preserve"> </w:t>
      </w:r>
      <w:r>
        <w:t>процессов</w:t>
      </w:r>
      <w:r>
        <w:rPr>
          <w:spacing w:val="-7"/>
        </w:rPr>
        <w:t xml:space="preserve"> </w:t>
      </w:r>
      <w:r>
        <w:t>от</w:t>
      </w:r>
      <w:r>
        <w:rPr>
          <w:spacing w:val="-2"/>
        </w:rPr>
        <w:t xml:space="preserve"> </w:t>
      </w:r>
      <w:r>
        <w:t>культурно-исторических</w:t>
      </w:r>
      <w:r>
        <w:rPr>
          <w:spacing w:val="-6"/>
        </w:rPr>
        <w:t xml:space="preserve"> </w:t>
      </w:r>
      <w:r>
        <w:t>процессов; уметь</w:t>
      </w:r>
      <w:r>
        <w:rPr>
          <w:spacing w:val="71"/>
        </w:rPr>
        <w:t xml:space="preserve"> </w:t>
      </w:r>
      <w:r>
        <w:t>объяснить</w:t>
      </w:r>
      <w:r>
        <w:rPr>
          <w:spacing w:val="74"/>
        </w:rPr>
        <w:t xml:space="preserve"> </w:t>
      </w:r>
      <w:r>
        <w:t>взаимосвязь</w:t>
      </w:r>
      <w:r>
        <w:rPr>
          <w:spacing w:val="74"/>
        </w:rPr>
        <w:t xml:space="preserve"> </w:t>
      </w:r>
      <w:r>
        <w:t>между</w:t>
      </w:r>
      <w:r>
        <w:rPr>
          <w:spacing w:val="73"/>
        </w:rPr>
        <w:t xml:space="preserve"> </w:t>
      </w:r>
      <w:r>
        <w:t>научно-техническим</w:t>
      </w:r>
      <w:r>
        <w:rPr>
          <w:spacing w:val="72"/>
        </w:rPr>
        <w:t xml:space="preserve"> </w:t>
      </w:r>
      <w:r>
        <w:t>прогрессом</w:t>
      </w:r>
      <w:r>
        <w:rPr>
          <w:spacing w:val="72"/>
        </w:rPr>
        <w:t xml:space="preserve"> </w:t>
      </w:r>
      <w:r>
        <w:t>и</w:t>
      </w:r>
      <w:r>
        <w:rPr>
          <w:spacing w:val="74"/>
        </w:rPr>
        <w:t xml:space="preserve"> </w:t>
      </w:r>
      <w:r>
        <w:rPr>
          <w:spacing w:val="-2"/>
        </w:rPr>
        <w:t>этапами</w:t>
      </w:r>
    </w:p>
    <w:p w14:paraId="00852E4C" w14:textId="77777777" w:rsidR="00106E16" w:rsidRDefault="008E12A7">
      <w:pPr>
        <w:pStyle w:val="a3"/>
        <w:ind w:firstLine="0"/>
        <w:jc w:val="left"/>
      </w:pPr>
      <w:r>
        <w:t>развития</w:t>
      </w:r>
      <w:r>
        <w:rPr>
          <w:spacing w:val="-2"/>
        </w:rPr>
        <w:t xml:space="preserve"> социума.</w:t>
      </w:r>
    </w:p>
    <w:p w14:paraId="104DD721" w14:textId="77777777" w:rsidR="00106E16" w:rsidRDefault="008E12A7">
      <w:pPr>
        <w:pStyle w:val="a3"/>
        <w:ind w:left="1843" w:firstLine="0"/>
        <w:jc w:val="left"/>
      </w:pPr>
      <w:r>
        <w:t>Тема</w:t>
      </w:r>
      <w:r>
        <w:rPr>
          <w:spacing w:val="-3"/>
        </w:rPr>
        <w:t xml:space="preserve"> </w:t>
      </w:r>
      <w:r>
        <w:t>2.</w:t>
      </w:r>
      <w:r>
        <w:rPr>
          <w:spacing w:val="-2"/>
        </w:rPr>
        <w:t xml:space="preserve"> </w:t>
      </w:r>
      <w:r>
        <w:t>Культура</w:t>
      </w:r>
      <w:r>
        <w:rPr>
          <w:spacing w:val="-2"/>
        </w:rPr>
        <w:t xml:space="preserve"> </w:t>
      </w:r>
      <w:r>
        <w:t>России:</w:t>
      </w:r>
      <w:r>
        <w:rPr>
          <w:spacing w:val="-3"/>
        </w:rPr>
        <w:t xml:space="preserve"> </w:t>
      </w:r>
      <w:r>
        <w:t>многообразие</w:t>
      </w:r>
      <w:r>
        <w:rPr>
          <w:spacing w:val="-2"/>
        </w:rPr>
        <w:t xml:space="preserve"> регионов.</w:t>
      </w:r>
    </w:p>
    <w:p w14:paraId="1542C557" w14:textId="77777777" w:rsidR="00106E16" w:rsidRDefault="008E12A7">
      <w:pPr>
        <w:pStyle w:val="a3"/>
        <w:ind w:left="1843" w:firstLine="0"/>
        <w:jc w:val="left"/>
      </w:pPr>
      <w:r>
        <w:t>Характеризовать</w:t>
      </w:r>
      <w:r>
        <w:rPr>
          <w:spacing w:val="-9"/>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14:paraId="3D994A00" w14:textId="77777777" w:rsidR="00106E16" w:rsidRDefault="008E12A7">
      <w:pPr>
        <w:pStyle w:val="a3"/>
        <w:ind w:right="843"/>
        <w:jc w:val="left"/>
      </w:pPr>
      <w:r>
        <w:t>знать</w:t>
      </w:r>
      <w:r>
        <w:rPr>
          <w:spacing w:val="-15"/>
        </w:rPr>
        <w:t xml:space="preserve"> </w:t>
      </w:r>
      <w:r>
        <w:t>количество</w:t>
      </w:r>
      <w:r>
        <w:rPr>
          <w:spacing w:val="-15"/>
        </w:rPr>
        <w:t xml:space="preserve"> </w:t>
      </w:r>
      <w:r>
        <w:t>регионов,</w:t>
      </w:r>
      <w:r>
        <w:rPr>
          <w:spacing w:val="-15"/>
        </w:rPr>
        <w:t xml:space="preserve"> </w:t>
      </w:r>
      <w:r>
        <w:t>различать</w:t>
      </w:r>
      <w:r>
        <w:rPr>
          <w:spacing w:val="-15"/>
        </w:rPr>
        <w:t xml:space="preserve"> </w:t>
      </w:r>
      <w:r>
        <w:t>субъекты</w:t>
      </w:r>
      <w:r>
        <w:rPr>
          <w:spacing w:val="-15"/>
        </w:rPr>
        <w:t xml:space="preserve"> </w:t>
      </w:r>
      <w:r>
        <w:t>и</w:t>
      </w:r>
      <w:r>
        <w:rPr>
          <w:spacing w:val="-15"/>
        </w:rPr>
        <w:t xml:space="preserve"> </w:t>
      </w:r>
      <w:r>
        <w:t>федеральные</w:t>
      </w:r>
      <w:r>
        <w:rPr>
          <w:spacing w:val="-15"/>
        </w:rPr>
        <w:t xml:space="preserve"> </w:t>
      </w:r>
      <w:r>
        <w:t>округа,</w:t>
      </w:r>
      <w:r>
        <w:rPr>
          <w:spacing w:val="-15"/>
        </w:rPr>
        <w:t xml:space="preserve"> </w:t>
      </w:r>
      <w:r>
        <w:t>уметь</w:t>
      </w:r>
      <w:r>
        <w:rPr>
          <w:spacing w:val="-15"/>
        </w:rPr>
        <w:t xml:space="preserve"> </w:t>
      </w:r>
      <w:r>
        <w:t>показать их на административной карте России;</w:t>
      </w:r>
    </w:p>
    <w:p w14:paraId="3CB8A459" w14:textId="77777777" w:rsidR="00106E16" w:rsidRDefault="008E12A7">
      <w:pPr>
        <w:pStyle w:val="a3"/>
        <w:tabs>
          <w:tab w:val="left" w:pos="3063"/>
          <w:tab w:val="left" w:pos="3435"/>
          <w:tab w:val="left" w:pos="4267"/>
          <w:tab w:val="left" w:pos="5564"/>
          <w:tab w:val="left" w:pos="7366"/>
          <w:tab w:val="left" w:pos="9137"/>
          <w:tab w:val="left" w:pos="10509"/>
        </w:tabs>
        <w:ind w:right="852"/>
        <w:jc w:val="lef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федеративного</w:t>
      </w:r>
      <w:r>
        <w:tab/>
      </w:r>
      <w:r>
        <w:rPr>
          <w:spacing w:val="-2"/>
        </w:rPr>
        <w:t>устройства</w:t>
      </w:r>
      <w:r>
        <w:tab/>
      </w:r>
      <w:r>
        <w:rPr>
          <w:spacing w:val="-10"/>
        </w:rPr>
        <w:t xml:space="preserve">в </w:t>
      </w:r>
      <w:proofErr w:type="spellStart"/>
      <w:r>
        <w:t>полиэтничном</w:t>
      </w:r>
      <w:proofErr w:type="spellEnd"/>
      <w:r>
        <w:rPr>
          <w:spacing w:val="-15"/>
        </w:rPr>
        <w:t xml:space="preserve"> </w:t>
      </w:r>
      <w:r>
        <w:t>государстве,</w:t>
      </w:r>
      <w:r>
        <w:rPr>
          <w:spacing w:val="-14"/>
        </w:rPr>
        <w:t xml:space="preserve"> </w:t>
      </w:r>
      <w:r>
        <w:t>важность</w:t>
      </w:r>
      <w:r>
        <w:rPr>
          <w:spacing w:val="-12"/>
        </w:rPr>
        <w:t xml:space="preserve"> </w:t>
      </w:r>
      <w:r>
        <w:t>сохранения</w:t>
      </w:r>
      <w:r>
        <w:rPr>
          <w:spacing w:val="-14"/>
        </w:rPr>
        <w:t xml:space="preserve"> </w:t>
      </w:r>
      <w:r>
        <w:t>исторической</w:t>
      </w:r>
      <w:r>
        <w:rPr>
          <w:spacing w:val="-12"/>
        </w:rPr>
        <w:t xml:space="preserve"> </w:t>
      </w:r>
      <w:r>
        <w:t>памяти</w:t>
      </w:r>
      <w:r>
        <w:rPr>
          <w:spacing w:val="-12"/>
        </w:rPr>
        <w:t xml:space="preserve"> </w:t>
      </w:r>
      <w:r>
        <w:t>отдельных</w:t>
      </w:r>
      <w:r>
        <w:rPr>
          <w:spacing w:val="-14"/>
        </w:rPr>
        <w:t xml:space="preserve"> </w:t>
      </w:r>
      <w:r>
        <w:rPr>
          <w:spacing w:val="-2"/>
        </w:rPr>
        <w:t>этносов;</w:t>
      </w:r>
    </w:p>
    <w:p w14:paraId="1285D149" w14:textId="77777777" w:rsidR="00106E16" w:rsidRDefault="00106E16">
      <w:pPr>
        <w:pStyle w:val="a3"/>
        <w:jc w:val="left"/>
        <w:sectPr w:rsidR="00106E16">
          <w:pgSz w:w="11910" w:h="16390"/>
          <w:pgMar w:top="1060" w:right="0" w:bottom="1160" w:left="425" w:header="0" w:footer="901" w:gutter="0"/>
          <w:cols w:space="720"/>
        </w:sectPr>
      </w:pPr>
    </w:p>
    <w:p w14:paraId="32BAA706" w14:textId="77777777" w:rsidR="00106E16" w:rsidRDefault="008E12A7">
      <w:pPr>
        <w:pStyle w:val="a3"/>
        <w:spacing w:before="69"/>
        <w:jc w:val="left"/>
      </w:pPr>
      <w:r>
        <w:lastRenderedPageBreak/>
        <w:t>объяснять</w:t>
      </w:r>
      <w:r>
        <w:rPr>
          <w:spacing w:val="80"/>
        </w:rPr>
        <w:t xml:space="preserve"> </w:t>
      </w:r>
      <w:r>
        <w:t>принцип</w:t>
      </w:r>
      <w:r>
        <w:rPr>
          <w:spacing w:val="80"/>
        </w:rPr>
        <w:t xml:space="preserve"> </w:t>
      </w:r>
      <w:r>
        <w:t>равенства</w:t>
      </w:r>
      <w:r>
        <w:rPr>
          <w:spacing w:val="80"/>
        </w:rPr>
        <w:t xml:space="preserve"> </w:t>
      </w:r>
      <w:r>
        <w:t>прав</w:t>
      </w:r>
      <w:r>
        <w:rPr>
          <w:spacing w:val="80"/>
        </w:rPr>
        <w:t xml:space="preserve"> </w:t>
      </w:r>
      <w:r>
        <w:t>каждого</w:t>
      </w:r>
      <w:r>
        <w:rPr>
          <w:spacing w:val="80"/>
        </w:rPr>
        <w:t xml:space="preserve"> </w:t>
      </w:r>
      <w:r>
        <w:t>человека,</w:t>
      </w:r>
      <w:r>
        <w:rPr>
          <w:spacing w:val="80"/>
        </w:rPr>
        <w:t xml:space="preserve"> </w:t>
      </w:r>
      <w:r>
        <w:t>вне</w:t>
      </w:r>
      <w:r>
        <w:rPr>
          <w:spacing w:val="80"/>
        </w:rPr>
        <w:t xml:space="preserve"> </w:t>
      </w:r>
      <w:r>
        <w:t>зависимости</w:t>
      </w:r>
      <w:r>
        <w:rPr>
          <w:spacing w:val="80"/>
        </w:rPr>
        <w:t xml:space="preserve"> </w:t>
      </w:r>
      <w:r>
        <w:t>от</w:t>
      </w:r>
      <w:r>
        <w:rPr>
          <w:spacing w:val="80"/>
        </w:rPr>
        <w:t xml:space="preserve"> </w:t>
      </w:r>
      <w:r>
        <w:t>его принадлежности к тому или иному народу;</w:t>
      </w:r>
    </w:p>
    <w:p w14:paraId="3DA6724A" w14:textId="77777777" w:rsidR="00106E16" w:rsidRDefault="008E12A7">
      <w:pPr>
        <w:pStyle w:val="a3"/>
        <w:tabs>
          <w:tab w:val="left" w:pos="3051"/>
          <w:tab w:val="left" w:pos="4214"/>
          <w:tab w:val="left" w:pos="5867"/>
          <w:tab w:val="left" w:pos="7315"/>
          <w:tab w:val="left" w:pos="8364"/>
          <w:tab w:val="left" w:pos="9424"/>
        </w:tabs>
        <w:spacing w:before="1"/>
        <w:ind w:right="851"/>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357B43F2" w14:textId="77777777" w:rsidR="00106E16" w:rsidRDefault="008E12A7">
      <w:pPr>
        <w:pStyle w:val="a3"/>
        <w:ind w:right="843"/>
        <w:jc w:val="left"/>
      </w:pPr>
      <w:r>
        <w:t>демонстрировать</w:t>
      </w:r>
      <w:r>
        <w:rPr>
          <w:spacing w:val="40"/>
        </w:rPr>
        <w:t xml:space="preserve"> </w:t>
      </w:r>
      <w:r>
        <w:t>готовность</w:t>
      </w:r>
      <w:r>
        <w:rPr>
          <w:spacing w:val="40"/>
        </w:rPr>
        <w:t xml:space="preserve"> </w:t>
      </w:r>
      <w:r>
        <w:t>к</w:t>
      </w:r>
      <w:r>
        <w:rPr>
          <w:spacing w:val="37"/>
        </w:rPr>
        <w:t xml:space="preserve"> </w:t>
      </w:r>
      <w:r>
        <w:t>сохранению</w:t>
      </w:r>
      <w:r>
        <w:rPr>
          <w:spacing w:val="39"/>
        </w:rPr>
        <w:t xml:space="preserve"> </w:t>
      </w:r>
      <w:r>
        <w:t>межнационального</w:t>
      </w:r>
      <w:r>
        <w:rPr>
          <w:spacing w:val="39"/>
        </w:rPr>
        <w:t xml:space="preserve"> </w:t>
      </w:r>
      <w:r>
        <w:t>и</w:t>
      </w:r>
      <w:r>
        <w:rPr>
          <w:spacing w:val="38"/>
        </w:rPr>
        <w:t xml:space="preserve"> </w:t>
      </w:r>
      <w:r>
        <w:t>межрелигиозного согласия в России;</w:t>
      </w:r>
    </w:p>
    <w:p w14:paraId="54EA6431" w14:textId="77777777" w:rsidR="00106E16" w:rsidRDefault="008E12A7">
      <w:pPr>
        <w:pStyle w:val="a3"/>
        <w:jc w:val="left"/>
      </w:pPr>
      <w:r>
        <w:t>характеризовать</w:t>
      </w:r>
      <w:r>
        <w:rPr>
          <w:spacing w:val="40"/>
        </w:rPr>
        <w:t xml:space="preserve"> </w:t>
      </w:r>
      <w:r>
        <w:t>духовную</w:t>
      </w:r>
      <w:r>
        <w:rPr>
          <w:spacing w:val="40"/>
        </w:rPr>
        <w:t xml:space="preserve"> </w:t>
      </w:r>
      <w:r>
        <w:t>культуру</w:t>
      </w:r>
      <w:r>
        <w:rPr>
          <w:spacing w:val="40"/>
        </w:rPr>
        <w:t xml:space="preserve"> </w:t>
      </w:r>
      <w:r>
        <w:t>всех</w:t>
      </w:r>
      <w:r>
        <w:rPr>
          <w:spacing w:val="40"/>
        </w:rPr>
        <w:t xml:space="preserve"> </w:t>
      </w:r>
      <w:r>
        <w:t>народов</w:t>
      </w:r>
      <w:r>
        <w:rPr>
          <w:spacing w:val="40"/>
        </w:rPr>
        <w:t xml:space="preserve"> </w:t>
      </w:r>
      <w:r>
        <w:t>России</w:t>
      </w:r>
      <w:r>
        <w:rPr>
          <w:spacing w:val="40"/>
        </w:rPr>
        <w:t xml:space="preserve"> </w:t>
      </w:r>
      <w:r>
        <w:t>как</w:t>
      </w:r>
      <w:r>
        <w:rPr>
          <w:spacing w:val="40"/>
        </w:rPr>
        <w:t xml:space="preserve"> </w:t>
      </w:r>
      <w:r>
        <w:t>общее</w:t>
      </w:r>
      <w:r>
        <w:rPr>
          <w:spacing w:val="40"/>
        </w:rPr>
        <w:t xml:space="preserve"> </w:t>
      </w:r>
      <w:r>
        <w:t>достояние</w:t>
      </w:r>
      <w:r>
        <w:rPr>
          <w:spacing w:val="40"/>
        </w:rPr>
        <w:t xml:space="preserve"> </w:t>
      </w:r>
      <w:r>
        <w:t>и богатство нашей многонациональной Родины.</w:t>
      </w:r>
    </w:p>
    <w:p w14:paraId="3F129E5E" w14:textId="77777777" w:rsidR="00106E16" w:rsidRDefault="008E12A7">
      <w:pPr>
        <w:pStyle w:val="a3"/>
        <w:ind w:left="1843" w:firstLine="0"/>
        <w:jc w:val="left"/>
      </w:pPr>
      <w:r>
        <w:t>Тема</w:t>
      </w:r>
      <w:r>
        <w:rPr>
          <w:spacing w:val="-3"/>
        </w:rPr>
        <w:t xml:space="preserve"> </w:t>
      </w:r>
      <w:r>
        <w:t>3.</w:t>
      </w:r>
      <w:r>
        <w:rPr>
          <w:spacing w:val="-1"/>
        </w:rPr>
        <w:t xml:space="preserve"> </w:t>
      </w:r>
      <w:r>
        <w:t>История</w:t>
      </w:r>
      <w:r>
        <w:rPr>
          <w:spacing w:val="-1"/>
        </w:rPr>
        <w:t xml:space="preserve"> </w:t>
      </w:r>
      <w:r>
        <w:t>быта</w:t>
      </w:r>
      <w:r>
        <w:rPr>
          <w:spacing w:val="-2"/>
        </w:rPr>
        <w:t xml:space="preserve"> </w:t>
      </w:r>
      <w:r>
        <w:t>как история</w:t>
      </w:r>
      <w:r>
        <w:rPr>
          <w:spacing w:val="-1"/>
        </w:rPr>
        <w:t xml:space="preserve"> </w:t>
      </w:r>
      <w:r>
        <w:rPr>
          <w:spacing w:val="-2"/>
        </w:rPr>
        <w:t>культуры.</w:t>
      </w:r>
    </w:p>
    <w:p w14:paraId="48524B92" w14:textId="77777777" w:rsidR="00106E16" w:rsidRDefault="008E12A7">
      <w:pPr>
        <w:pStyle w:val="a3"/>
        <w:ind w:left="1843" w:right="843" w:firstLine="0"/>
        <w:jc w:val="left"/>
      </w:pPr>
      <w:r>
        <w:t>Понимать смысл понятия «домашнее хозяйство» и характеризовать его типы; понимать</w:t>
      </w:r>
      <w:r>
        <w:rPr>
          <w:spacing w:val="80"/>
        </w:rPr>
        <w:t xml:space="preserve"> </w:t>
      </w:r>
      <w:r>
        <w:t>взаимосвязь</w:t>
      </w:r>
      <w:r>
        <w:rPr>
          <w:spacing w:val="80"/>
        </w:rPr>
        <w:t xml:space="preserve"> </w:t>
      </w:r>
      <w:r>
        <w:t>между</w:t>
      </w:r>
      <w:r>
        <w:rPr>
          <w:spacing w:val="80"/>
        </w:rPr>
        <w:t xml:space="preserve"> </w:t>
      </w:r>
      <w:r>
        <w:t>хозяйственной</w:t>
      </w:r>
      <w:r>
        <w:rPr>
          <w:spacing w:val="80"/>
        </w:rPr>
        <w:t xml:space="preserve"> </w:t>
      </w:r>
      <w:r>
        <w:t>деятельностью</w:t>
      </w:r>
      <w:r>
        <w:rPr>
          <w:spacing w:val="80"/>
        </w:rPr>
        <w:t xml:space="preserve"> </w:t>
      </w:r>
      <w:r>
        <w:t>народов</w:t>
      </w:r>
      <w:r>
        <w:rPr>
          <w:spacing w:val="80"/>
        </w:rPr>
        <w:t xml:space="preserve"> </w:t>
      </w:r>
      <w:r>
        <w:t>России</w:t>
      </w:r>
      <w:r>
        <w:rPr>
          <w:spacing w:val="80"/>
        </w:rPr>
        <w:t xml:space="preserve"> </w:t>
      </w:r>
      <w:r>
        <w:t>и</w:t>
      </w:r>
    </w:p>
    <w:p w14:paraId="182A0E90" w14:textId="77777777" w:rsidR="00106E16" w:rsidRDefault="008E12A7">
      <w:pPr>
        <w:pStyle w:val="a3"/>
        <w:ind w:firstLine="0"/>
        <w:jc w:val="left"/>
      </w:pPr>
      <w:r>
        <w:t>особенностями</w:t>
      </w:r>
      <w:r>
        <w:rPr>
          <w:spacing w:val="-8"/>
        </w:rPr>
        <w:t xml:space="preserve"> </w:t>
      </w:r>
      <w:r>
        <w:t>исторического</w:t>
      </w:r>
      <w:r>
        <w:rPr>
          <w:spacing w:val="-7"/>
        </w:rPr>
        <w:t xml:space="preserve"> </w:t>
      </w:r>
      <w:r>
        <w:rPr>
          <w:spacing w:val="-2"/>
        </w:rPr>
        <w:t>периода;</w:t>
      </w:r>
    </w:p>
    <w:p w14:paraId="207D5AB8" w14:textId="77777777" w:rsidR="00106E16" w:rsidRDefault="008E12A7">
      <w:pPr>
        <w:pStyle w:val="a3"/>
        <w:ind w:right="848"/>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14:paraId="040E055C" w14:textId="77777777" w:rsidR="00106E16" w:rsidRDefault="008E12A7">
      <w:pPr>
        <w:pStyle w:val="a3"/>
        <w:spacing w:before="1"/>
        <w:ind w:left="1843" w:firstLine="0"/>
      </w:pPr>
      <w:r>
        <w:t>Тема</w:t>
      </w:r>
      <w:r>
        <w:rPr>
          <w:spacing w:val="-3"/>
        </w:rPr>
        <w:t xml:space="preserve"> </w:t>
      </w:r>
      <w:r>
        <w:t>4.</w:t>
      </w:r>
      <w:r>
        <w:rPr>
          <w:spacing w:val="-2"/>
        </w:rPr>
        <w:t xml:space="preserve"> </w:t>
      </w:r>
      <w:r>
        <w:t>Прогресс:</w:t>
      </w:r>
      <w:r>
        <w:rPr>
          <w:spacing w:val="-1"/>
        </w:rPr>
        <w:t xml:space="preserve"> </w:t>
      </w:r>
      <w:r>
        <w:t>технический</w:t>
      </w:r>
      <w:r>
        <w:rPr>
          <w:spacing w:val="-2"/>
        </w:rPr>
        <w:t xml:space="preserve"> </w:t>
      </w:r>
      <w:r>
        <w:t>и</w:t>
      </w:r>
      <w:r>
        <w:rPr>
          <w:spacing w:val="-1"/>
        </w:rPr>
        <w:t xml:space="preserve"> </w:t>
      </w:r>
      <w:r>
        <w:rPr>
          <w:spacing w:val="-2"/>
        </w:rPr>
        <w:t>социальный.</w:t>
      </w:r>
    </w:p>
    <w:p w14:paraId="28F05CF6" w14:textId="77777777" w:rsidR="00106E16" w:rsidRDefault="008E12A7">
      <w:pPr>
        <w:pStyle w:val="a3"/>
        <w:ind w:right="854"/>
      </w:pPr>
      <w:r>
        <w:t>Знать,</w:t>
      </w:r>
      <w:r>
        <w:rPr>
          <w:spacing w:val="-9"/>
        </w:rPr>
        <w:t xml:space="preserve"> </w:t>
      </w:r>
      <w:r>
        <w:t>что</w:t>
      </w:r>
      <w:r>
        <w:rPr>
          <w:spacing w:val="-11"/>
        </w:rPr>
        <w:t xml:space="preserve"> </w:t>
      </w:r>
      <w:r>
        <w:t>такое</w:t>
      </w:r>
      <w:r>
        <w:rPr>
          <w:spacing w:val="-9"/>
        </w:rPr>
        <w:t xml:space="preserve"> </w:t>
      </w:r>
      <w:r>
        <w:t>труд,</w:t>
      </w:r>
      <w:r>
        <w:rPr>
          <w:spacing w:val="-12"/>
        </w:rPr>
        <w:t xml:space="preserve"> </w:t>
      </w:r>
      <w:r>
        <w:t>производительность</w:t>
      </w:r>
      <w:r>
        <w:rPr>
          <w:spacing w:val="-9"/>
        </w:rPr>
        <w:t xml:space="preserve"> </w:t>
      </w:r>
      <w:r>
        <w:t>труда</w:t>
      </w:r>
      <w:r>
        <w:rPr>
          <w:spacing w:val="-10"/>
        </w:rPr>
        <w:t xml:space="preserve"> </w:t>
      </w:r>
      <w:r>
        <w:t>и</w:t>
      </w:r>
      <w:r>
        <w:rPr>
          <w:spacing w:val="-8"/>
        </w:rPr>
        <w:t xml:space="preserve"> </w:t>
      </w:r>
      <w:r>
        <w:t>разделение</w:t>
      </w:r>
      <w:r>
        <w:rPr>
          <w:spacing w:val="-10"/>
        </w:rPr>
        <w:t xml:space="preserve"> </w:t>
      </w:r>
      <w:r>
        <w:t>труда,</w:t>
      </w:r>
      <w:r>
        <w:rPr>
          <w:spacing w:val="-12"/>
        </w:rPr>
        <w:t xml:space="preserve"> </w:t>
      </w:r>
      <w:r>
        <w:t>характеризовать их роль и значение в истории и современном обществе;</w:t>
      </w:r>
    </w:p>
    <w:p w14:paraId="282B083C" w14:textId="77777777" w:rsidR="00106E16" w:rsidRDefault="008E12A7">
      <w:pPr>
        <w:pStyle w:val="a3"/>
        <w:ind w:right="852"/>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5E7A87C" w14:textId="77777777" w:rsidR="00106E16" w:rsidRDefault="008E12A7">
      <w:pPr>
        <w:pStyle w:val="a3"/>
        <w:ind w:right="849"/>
      </w:pPr>
      <w:r>
        <w:t>демонстрировать</w:t>
      </w:r>
      <w:r>
        <w:rPr>
          <w:spacing w:val="-13"/>
        </w:rPr>
        <w:t xml:space="preserve"> </w:t>
      </w:r>
      <w:r>
        <w:t>понимание</w:t>
      </w:r>
      <w:r>
        <w:rPr>
          <w:spacing w:val="-14"/>
        </w:rPr>
        <w:t xml:space="preserve"> </w:t>
      </w:r>
      <w:r>
        <w:t>роли</w:t>
      </w:r>
      <w:r>
        <w:rPr>
          <w:spacing w:val="-13"/>
        </w:rPr>
        <w:t xml:space="preserve"> </w:t>
      </w:r>
      <w:r>
        <w:t>обслуживающего</w:t>
      </w:r>
      <w:r>
        <w:rPr>
          <w:spacing w:val="-13"/>
        </w:rPr>
        <w:t xml:space="preserve"> </w:t>
      </w:r>
      <w:r>
        <w:t>труда,</w:t>
      </w:r>
      <w:r>
        <w:rPr>
          <w:spacing w:val="-13"/>
        </w:rPr>
        <w:t xml:space="preserve"> </w:t>
      </w:r>
      <w:r>
        <w:t>его</w:t>
      </w:r>
      <w:r>
        <w:rPr>
          <w:spacing w:val="-13"/>
        </w:rPr>
        <w:t xml:space="preserve"> </w:t>
      </w:r>
      <w:r>
        <w:t>социальной</w:t>
      </w:r>
      <w:r>
        <w:rPr>
          <w:spacing w:val="-15"/>
        </w:rPr>
        <w:t xml:space="preserve"> </w:t>
      </w:r>
      <w:r>
        <w:t>и</w:t>
      </w:r>
      <w:r>
        <w:rPr>
          <w:spacing w:val="-13"/>
        </w:rPr>
        <w:t xml:space="preserve"> </w:t>
      </w:r>
      <w:r>
        <w:t>духовно- нравственной важности;</w:t>
      </w:r>
    </w:p>
    <w:p w14:paraId="733769D8" w14:textId="77777777" w:rsidR="00106E16" w:rsidRDefault="008E12A7">
      <w:pPr>
        <w:pStyle w:val="a3"/>
        <w:ind w:right="852"/>
      </w:pPr>
      <w:r>
        <w:t>понимать взаимосвязи между механизацией домашнего труда и изменениями социальных взаимосвязей в обществе;</w:t>
      </w:r>
    </w:p>
    <w:p w14:paraId="2FE48AA4" w14:textId="77777777" w:rsidR="00106E16" w:rsidRDefault="008E12A7">
      <w:pPr>
        <w:pStyle w:val="a3"/>
        <w:ind w:left="1843" w:right="1156" w:firstLine="0"/>
      </w:pPr>
      <w:r>
        <w:t>осознавать</w:t>
      </w:r>
      <w:r>
        <w:rPr>
          <w:spacing w:val="-4"/>
        </w:rPr>
        <w:t xml:space="preserve"> </w:t>
      </w:r>
      <w:r>
        <w:t>и</w:t>
      </w:r>
      <w:r>
        <w:rPr>
          <w:spacing w:val="-5"/>
        </w:rPr>
        <w:t xml:space="preserve"> </w:t>
      </w:r>
      <w:r>
        <w:t>обосновывать</w:t>
      </w:r>
      <w:r>
        <w:rPr>
          <w:spacing w:val="-4"/>
        </w:rPr>
        <w:t xml:space="preserve"> </w:t>
      </w:r>
      <w:r>
        <w:t>влияние</w:t>
      </w:r>
      <w:r>
        <w:rPr>
          <w:spacing w:val="-6"/>
        </w:rPr>
        <w:t xml:space="preserve"> </w:t>
      </w:r>
      <w:r>
        <w:t>технологий</w:t>
      </w:r>
      <w:r>
        <w:rPr>
          <w:spacing w:val="-5"/>
        </w:rPr>
        <w:t xml:space="preserve"> </w:t>
      </w:r>
      <w:r>
        <w:t>на</w:t>
      </w:r>
      <w:r>
        <w:rPr>
          <w:spacing w:val="-6"/>
        </w:rPr>
        <w:t xml:space="preserve"> </w:t>
      </w:r>
      <w:r>
        <w:t>культуру</w:t>
      </w:r>
      <w:r>
        <w:rPr>
          <w:spacing w:val="-5"/>
        </w:rPr>
        <w:t xml:space="preserve"> </w:t>
      </w:r>
      <w:r>
        <w:t>и</w:t>
      </w:r>
      <w:r>
        <w:rPr>
          <w:spacing w:val="-7"/>
        </w:rPr>
        <w:t xml:space="preserve"> </w:t>
      </w:r>
      <w:r>
        <w:t>ценности</w:t>
      </w:r>
      <w:r>
        <w:rPr>
          <w:spacing w:val="-4"/>
        </w:rPr>
        <w:t xml:space="preserve"> </w:t>
      </w:r>
      <w:r>
        <w:t>общества. Тема 5. Образование в культуре народов России.</w:t>
      </w:r>
    </w:p>
    <w:p w14:paraId="6DA78320" w14:textId="77777777" w:rsidR="00106E16" w:rsidRDefault="008E12A7">
      <w:pPr>
        <w:pStyle w:val="a3"/>
        <w:ind w:right="843"/>
        <w:jc w:val="left"/>
      </w:pPr>
      <w:r>
        <w:t>Иметь представление об истории образования и его роли в обществе на различных</w:t>
      </w:r>
      <w:r>
        <w:rPr>
          <w:spacing w:val="40"/>
        </w:rPr>
        <w:t xml:space="preserve"> </w:t>
      </w:r>
      <w:r>
        <w:t>этапах его развития;</w:t>
      </w:r>
    </w:p>
    <w:p w14:paraId="4E5E62C0" w14:textId="77777777" w:rsidR="00106E16" w:rsidRDefault="008E12A7">
      <w:pPr>
        <w:pStyle w:val="a3"/>
        <w:ind w:right="843"/>
        <w:jc w:val="left"/>
      </w:pPr>
      <w:r>
        <w:t>понимать и обосновывать роль ценностей в обществе, их зависимость от процесса</w:t>
      </w:r>
      <w:r>
        <w:rPr>
          <w:spacing w:val="80"/>
        </w:rPr>
        <w:t xml:space="preserve"> </w:t>
      </w:r>
      <w:r>
        <w:rPr>
          <w:spacing w:val="-2"/>
        </w:rPr>
        <w:t>познания;</w:t>
      </w:r>
    </w:p>
    <w:p w14:paraId="15FF50F8" w14:textId="77777777" w:rsidR="00106E16" w:rsidRDefault="008E12A7">
      <w:pPr>
        <w:pStyle w:val="a3"/>
        <w:tabs>
          <w:tab w:val="left" w:pos="3027"/>
          <w:tab w:val="left" w:pos="4346"/>
          <w:tab w:val="left" w:pos="5399"/>
          <w:tab w:val="left" w:pos="6315"/>
          <w:tab w:val="left" w:pos="7856"/>
          <w:tab w:val="left" w:pos="8271"/>
          <w:tab w:val="left" w:pos="8945"/>
          <w:tab w:val="left" w:pos="9262"/>
        </w:tabs>
        <w:ind w:right="853"/>
        <w:jc w:val="left"/>
      </w:pPr>
      <w:r>
        <w:rPr>
          <w:spacing w:val="-2"/>
        </w:rPr>
        <w:t>понимать</w:t>
      </w:r>
      <w:r>
        <w:tab/>
      </w:r>
      <w:r>
        <w:rPr>
          <w:spacing w:val="-2"/>
        </w:rPr>
        <w:t>специфику</w:t>
      </w:r>
      <w:r>
        <w:tab/>
      </w:r>
      <w:r>
        <w:rPr>
          <w:spacing w:val="-2"/>
        </w:rPr>
        <w:t>каждого</w:t>
      </w:r>
      <w:r>
        <w:tab/>
      </w:r>
      <w:r>
        <w:rPr>
          <w:spacing w:val="-2"/>
        </w:rPr>
        <w:t>уровня</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14:paraId="7ED1FF2D" w14:textId="77777777" w:rsidR="00106E16" w:rsidRDefault="008E12A7">
      <w:pPr>
        <w:pStyle w:val="a3"/>
        <w:tabs>
          <w:tab w:val="left" w:pos="3788"/>
          <w:tab w:val="left" w:pos="5321"/>
          <w:tab w:val="left" w:pos="5927"/>
          <w:tab w:val="left" w:pos="6740"/>
          <w:tab w:val="left" w:pos="7928"/>
          <w:tab w:val="left" w:pos="9700"/>
        </w:tabs>
        <w:ind w:left="1843" w:right="846"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духовно-</w:t>
      </w:r>
    </w:p>
    <w:p w14:paraId="59374D51" w14:textId="77777777" w:rsidR="00106E16" w:rsidRDefault="008E12A7">
      <w:pPr>
        <w:pStyle w:val="a3"/>
        <w:ind w:firstLine="0"/>
        <w:jc w:val="left"/>
      </w:pPr>
      <w:r>
        <w:t>нравственных</w:t>
      </w:r>
      <w:r>
        <w:rPr>
          <w:spacing w:val="-6"/>
        </w:rPr>
        <w:t xml:space="preserve"> </w:t>
      </w:r>
      <w:r>
        <w:t>ориентиров</w:t>
      </w:r>
      <w:r>
        <w:rPr>
          <w:spacing w:val="-6"/>
        </w:rPr>
        <w:t xml:space="preserve"> </w:t>
      </w:r>
      <w:r>
        <w:rPr>
          <w:spacing w:val="-2"/>
        </w:rPr>
        <w:t>человека.</w:t>
      </w:r>
    </w:p>
    <w:p w14:paraId="399E12E3" w14:textId="77777777" w:rsidR="00106E16" w:rsidRDefault="008E12A7">
      <w:pPr>
        <w:pStyle w:val="a3"/>
        <w:ind w:left="1843" w:firstLine="0"/>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00476EFA" w14:textId="77777777" w:rsidR="00106E16" w:rsidRDefault="008E12A7">
      <w:pPr>
        <w:pStyle w:val="a3"/>
        <w:spacing w:before="1"/>
        <w:ind w:right="843"/>
        <w:jc w:val="left"/>
      </w:pPr>
      <w:r>
        <w:t>Знать</w:t>
      </w:r>
      <w:r>
        <w:rPr>
          <w:spacing w:val="80"/>
          <w:w w:val="150"/>
        </w:rPr>
        <w:t xml:space="preserve"> </w:t>
      </w:r>
      <w:r>
        <w:t>термины</w:t>
      </w:r>
      <w:r>
        <w:rPr>
          <w:spacing w:val="80"/>
        </w:rPr>
        <w:t xml:space="preserve"> </w:t>
      </w:r>
      <w:r>
        <w:t>«права</w:t>
      </w:r>
      <w:r>
        <w:rPr>
          <w:spacing w:val="80"/>
        </w:rPr>
        <w:t xml:space="preserve"> </w:t>
      </w:r>
      <w:r>
        <w:t>человека»,</w:t>
      </w:r>
      <w:r>
        <w:rPr>
          <w:spacing w:val="80"/>
        </w:rPr>
        <w:t xml:space="preserve"> </w:t>
      </w:r>
      <w:r>
        <w:t>«естественные</w:t>
      </w:r>
      <w:r>
        <w:rPr>
          <w:spacing w:val="80"/>
        </w:rPr>
        <w:t xml:space="preserve"> </w:t>
      </w:r>
      <w:r>
        <w:t>права</w:t>
      </w:r>
      <w:r>
        <w:rPr>
          <w:spacing w:val="80"/>
        </w:rPr>
        <w:t xml:space="preserve"> </w:t>
      </w:r>
      <w:r>
        <w:t>человека»,</w:t>
      </w:r>
      <w:r>
        <w:rPr>
          <w:spacing w:val="80"/>
        </w:rPr>
        <w:t xml:space="preserve"> </w:t>
      </w:r>
      <w:r>
        <w:t>«правовая</w:t>
      </w:r>
      <w:r>
        <w:rPr>
          <w:spacing w:val="80"/>
        </w:rPr>
        <w:t xml:space="preserve"> </w:t>
      </w:r>
      <w:r>
        <w:rPr>
          <w:spacing w:val="-2"/>
        </w:rPr>
        <w:t>культура»;</w:t>
      </w:r>
    </w:p>
    <w:p w14:paraId="4F791E7F" w14:textId="77777777" w:rsidR="00106E16" w:rsidRDefault="008E12A7">
      <w:pPr>
        <w:pStyle w:val="a3"/>
        <w:ind w:left="1843" w:right="843" w:firstLine="0"/>
        <w:jc w:val="left"/>
      </w:pPr>
      <w:r>
        <w:t>характеризовать историю формирования комплекса понятий, связанных с правами; понимать</w:t>
      </w:r>
      <w:r>
        <w:rPr>
          <w:spacing w:val="40"/>
        </w:rPr>
        <w:t xml:space="preserve"> </w:t>
      </w:r>
      <w:r>
        <w:t>и</w:t>
      </w:r>
      <w:r>
        <w:rPr>
          <w:spacing w:val="40"/>
        </w:rPr>
        <w:t xml:space="preserve"> </w:t>
      </w:r>
      <w:r>
        <w:t>обосновывать</w:t>
      </w:r>
      <w:r>
        <w:rPr>
          <w:spacing w:val="40"/>
        </w:rPr>
        <w:t xml:space="preserve"> </w:t>
      </w:r>
      <w:r>
        <w:t>важность</w:t>
      </w:r>
      <w:r>
        <w:rPr>
          <w:spacing w:val="40"/>
        </w:rPr>
        <w:t xml:space="preserve"> </w:t>
      </w:r>
      <w:r>
        <w:t>прав</w:t>
      </w:r>
      <w:r>
        <w:rPr>
          <w:spacing w:val="40"/>
        </w:rPr>
        <w:t xml:space="preserve"> </w:t>
      </w:r>
      <w:r>
        <w:t>человека</w:t>
      </w:r>
      <w:r>
        <w:rPr>
          <w:spacing w:val="40"/>
        </w:rPr>
        <w:t xml:space="preserve"> </w:t>
      </w:r>
      <w:r>
        <w:t>как</w:t>
      </w:r>
      <w:r>
        <w:rPr>
          <w:spacing w:val="40"/>
        </w:rPr>
        <w:t xml:space="preserve"> </w:t>
      </w:r>
      <w:r>
        <w:t>привилегии</w:t>
      </w:r>
      <w:r>
        <w:rPr>
          <w:spacing w:val="40"/>
        </w:rPr>
        <w:t xml:space="preserve"> </w:t>
      </w:r>
      <w:r>
        <w:t>и</w:t>
      </w:r>
      <w:r>
        <w:rPr>
          <w:spacing w:val="40"/>
        </w:rPr>
        <w:t xml:space="preserve"> </w:t>
      </w:r>
      <w:r>
        <w:t>обязанности</w:t>
      </w:r>
    </w:p>
    <w:p w14:paraId="7493D862" w14:textId="77777777" w:rsidR="00106E16" w:rsidRDefault="008E12A7">
      <w:pPr>
        <w:pStyle w:val="a3"/>
        <w:ind w:firstLine="0"/>
        <w:jc w:val="left"/>
      </w:pPr>
      <w:r>
        <w:rPr>
          <w:spacing w:val="-2"/>
        </w:rPr>
        <w:t>человека;</w:t>
      </w:r>
    </w:p>
    <w:p w14:paraId="66E1258E" w14:textId="77777777" w:rsidR="00106E16" w:rsidRDefault="008E12A7">
      <w:pPr>
        <w:pStyle w:val="a3"/>
        <w:ind w:left="1843" w:firstLine="0"/>
        <w:jc w:val="left"/>
      </w:pPr>
      <w:r>
        <w:t>понимать</w:t>
      </w:r>
      <w:r>
        <w:rPr>
          <w:spacing w:val="-8"/>
        </w:rPr>
        <w:t xml:space="preserve"> </w:t>
      </w:r>
      <w:r>
        <w:t>необходимость</w:t>
      </w:r>
      <w:r>
        <w:rPr>
          <w:spacing w:val="-3"/>
        </w:rPr>
        <w:t xml:space="preserve"> </w:t>
      </w:r>
      <w:r>
        <w:t>соблюдения</w:t>
      </w:r>
      <w:r>
        <w:rPr>
          <w:spacing w:val="-7"/>
        </w:rPr>
        <w:t xml:space="preserve"> </w:t>
      </w:r>
      <w:r>
        <w:t>прав</w:t>
      </w:r>
      <w:r>
        <w:rPr>
          <w:spacing w:val="-5"/>
        </w:rPr>
        <w:t xml:space="preserve"> </w:t>
      </w:r>
      <w:r>
        <w:rPr>
          <w:spacing w:val="-2"/>
        </w:rPr>
        <w:t>человека;</w:t>
      </w:r>
    </w:p>
    <w:p w14:paraId="666A9F76" w14:textId="77777777" w:rsidR="00106E16" w:rsidRDefault="008E12A7">
      <w:pPr>
        <w:pStyle w:val="a3"/>
        <w:jc w:val="left"/>
      </w:pPr>
      <w:r>
        <w:t>понимать и уметь объяснить необходимость сохранения паритета между правами и обязанностями человека в обществе;</w:t>
      </w:r>
    </w:p>
    <w:p w14:paraId="23745AC5" w14:textId="77777777" w:rsidR="00106E16" w:rsidRDefault="008E12A7">
      <w:pPr>
        <w:pStyle w:val="a3"/>
        <w:ind w:left="1843" w:right="843" w:firstLine="0"/>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6"/>
        </w:rPr>
        <w:t xml:space="preserve"> </w:t>
      </w:r>
      <w:r>
        <w:t>народов</w:t>
      </w:r>
      <w:r>
        <w:rPr>
          <w:spacing w:val="-6"/>
        </w:rPr>
        <w:t xml:space="preserve"> </w:t>
      </w:r>
      <w:r>
        <w:t>России. Тема 7. Общество и религия: духовно-нравственное взаимодействие.</w:t>
      </w:r>
    </w:p>
    <w:p w14:paraId="41CAF66E" w14:textId="77777777" w:rsidR="00106E16" w:rsidRDefault="008E12A7">
      <w:pPr>
        <w:pStyle w:val="a3"/>
        <w:tabs>
          <w:tab w:val="left" w:pos="2699"/>
          <w:tab w:val="left" w:pos="3114"/>
          <w:tab w:val="left" w:pos="4375"/>
          <w:tab w:val="left" w:pos="5306"/>
          <w:tab w:val="left" w:pos="6565"/>
          <w:tab w:val="left" w:pos="7969"/>
          <w:tab w:val="left" w:pos="9631"/>
        </w:tabs>
        <w:ind w:left="1843"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225CC303" w14:textId="77777777" w:rsidR="00106E16" w:rsidRDefault="008E12A7">
      <w:pPr>
        <w:pStyle w:val="a3"/>
        <w:ind w:firstLine="0"/>
        <w:jc w:val="left"/>
      </w:pPr>
      <w:r>
        <w:rPr>
          <w:spacing w:val="-2"/>
        </w:rPr>
        <w:t>«свободомыслие»;</w:t>
      </w:r>
    </w:p>
    <w:p w14:paraId="5BB216E4" w14:textId="77777777" w:rsidR="00106E16" w:rsidRDefault="008E12A7">
      <w:pPr>
        <w:pStyle w:val="a3"/>
        <w:ind w:left="1843" w:firstLine="0"/>
        <w:jc w:val="left"/>
      </w:pPr>
      <w:r>
        <w:t>характеризовать</w:t>
      </w:r>
      <w:r>
        <w:rPr>
          <w:spacing w:val="-9"/>
        </w:rPr>
        <w:t xml:space="preserve"> </w:t>
      </w:r>
      <w:r>
        <w:t>основные</w:t>
      </w:r>
      <w:r>
        <w:rPr>
          <w:spacing w:val="-9"/>
        </w:rPr>
        <w:t xml:space="preserve"> </w:t>
      </w:r>
      <w:proofErr w:type="spellStart"/>
      <w:r>
        <w:t>культурообразующие</w:t>
      </w:r>
      <w:proofErr w:type="spellEnd"/>
      <w:r>
        <w:rPr>
          <w:spacing w:val="-8"/>
        </w:rPr>
        <w:t xml:space="preserve"> </w:t>
      </w:r>
      <w:r>
        <w:rPr>
          <w:spacing w:val="-2"/>
        </w:rPr>
        <w:t>конфессии;</w:t>
      </w:r>
    </w:p>
    <w:p w14:paraId="5A2509A2" w14:textId="77777777" w:rsidR="00106E16" w:rsidRDefault="00106E16">
      <w:pPr>
        <w:pStyle w:val="a3"/>
        <w:jc w:val="left"/>
        <w:sectPr w:rsidR="00106E16">
          <w:pgSz w:w="11910" w:h="16390"/>
          <w:pgMar w:top="1060" w:right="0" w:bottom="1160" w:left="425" w:header="0" w:footer="901" w:gutter="0"/>
          <w:cols w:space="720"/>
        </w:sectPr>
      </w:pPr>
    </w:p>
    <w:p w14:paraId="59EF7FC4" w14:textId="77777777" w:rsidR="00106E16" w:rsidRDefault="008E12A7">
      <w:pPr>
        <w:pStyle w:val="a3"/>
        <w:spacing w:before="69"/>
        <w:jc w:val="left"/>
      </w:pPr>
      <w:r>
        <w:lastRenderedPageBreak/>
        <w:t>знать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роль</w:t>
      </w:r>
      <w:r>
        <w:rPr>
          <w:spacing w:val="80"/>
          <w:w w:val="150"/>
        </w:rPr>
        <w:t xml:space="preserve"> </w:t>
      </w:r>
      <w:r>
        <w:t>религии</w:t>
      </w:r>
      <w:r>
        <w:rPr>
          <w:spacing w:val="80"/>
          <w:w w:val="150"/>
        </w:rPr>
        <w:t xml:space="preserve"> </w:t>
      </w:r>
      <w:r>
        <w:t>в</w:t>
      </w:r>
      <w:r>
        <w:rPr>
          <w:spacing w:val="80"/>
          <w:w w:val="150"/>
        </w:rPr>
        <w:t xml:space="preserve"> </w:t>
      </w:r>
      <w:r>
        <w:t>истории</w:t>
      </w:r>
      <w:r>
        <w:rPr>
          <w:spacing w:val="80"/>
          <w:w w:val="150"/>
        </w:rPr>
        <w:t xml:space="preserve"> </w:t>
      </w:r>
      <w:r>
        <w:t>и</w:t>
      </w:r>
      <w:r>
        <w:rPr>
          <w:spacing w:val="80"/>
          <w:w w:val="150"/>
        </w:rPr>
        <w:t xml:space="preserve"> </w:t>
      </w:r>
      <w:r>
        <w:t>на</w:t>
      </w:r>
      <w:r>
        <w:rPr>
          <w:spacing w:val="80"/>
          <w:w w:val="150"/>
        </w:rPr>
        <w:t xml:space="preserve"> </w:t>
      </w:r>
      <w:r>
        <w:t>современном</w:t>
      </w:r>
      <w:r>
        <w:rPr>
          <w:spacing w:val="80"/>
          <w:w w:val="150"/>
        </w:rPr>
        <w:t xml:space="preserve"> </w:t>
      </w:r>
      <w:r>
        <w:t>этапе общественного развития;</w:t>
      </w:r>
    </w:p>
    <w:p w14:paraId="54055BF7" w14:textId="77777777" w:rsidR="00106E16" w:rsidRDefault="008E12A7">
      <w:pPr>
        <w:pStyle w:val="a3"/>
        <w:spacing w:before="1"/>
        <w:ind w:right="843"/>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религий</w:t>
      </w:r>
      <w:r>
        <w:rPr>
          <w:spacing w:val="80"/>
        </w:rPr>
        <w:t xml:space="preserve"> </w:t>
      </w:r>
      <w:r>
        <w:t>как</w:t>
      </w:r>
      <w:r>
        <w:rPr>
          <w:spacing w:val="80"/>
        </w:rPr>
        <w:t xml:space="preserve"> </w:t>
      </w:r>
      <w:r>
        <w:t>источника</w:t>
      </w:r>
      <w:r>
        <w:rPr>
          <w:spacing w:val="80"/>
        </w:rPr>
        <w:t xml:space="preserve"> </w:t>
      </w:r>
      <w:r>
        <w:t>культурного</w:t>
      </w:r>
      <w:r>
        <w:rPr>
          <w:spacing w:val="80"/>
        </w:rPr>
        <w:t xml:space="preserve"> </w:t>
      </w:r>
      <w:r>
        <w:t xml:space="preserve">развития </w:t>
      </w:r>
      <w:r>
        <w:rPr>
          <w:spacing w:val="-2"/>
        </w:rPr>
        <w:t>общества.</w:t>
      </w:r>
    </w:p>
    <w:p w14:paraId="6CA603CB" w14:textId="77777777" w:rsidR="00106E16" w:rsidRDefault="008E12A7">
      <w:pPr>
        <w:pStyle w:val="a3"/>
        <w:ind w:left="1843" w:firstLine="0"/>
        <w:jc w:val="left"/>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14:paraId="37EC869F" w14:textId="77777777" w:rsidR="00106E16" w:rsidRDefault="008E12A7">
      <w:pPr>
        <w:pStyle w:val="a3"/>
        <w:ind w:right="859"/>
        <w:jc w:val="left"/>
      </w:pPr>
      <w:r>
        <w:t>Характеризовать</w:t>
      </w:r>
      <w:r>
        <w:rPr>
          <w:spacing w:val="40"/>
        </w:rPr>
        <w:t xml:space="preserve"> </w:t>
      </w:r>
      <w:r>
        <w:t>основные</w:t>
      </w:r>
      <w:r>
        <w:rPr>
          <w:spacing w:val="40"/>
        </w:rPr>
        <w:t xml:space="preserve"> </w:t>
      </w:r>
      <w:r>
        <w:t>процессы,</w:t>
      </w:r>
      <w:r>
        <w:rPr>
          <w:spacing w:val="40"/>
        </w:rPr>
        <w:t xml:space="preserve"> </w:t>
      </w:r>
      <w:r>
        <w:t>протекающие</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его духовно-нравственные ориентиры;</w:t>
      </w:r>
    </w:p>
    <w:p w14:paraId="07F54F9E" w14:textId="77777777" w:rsidR="00106E16" w:rsidRDefault="008E12A7">
      <w:pPr>
        <w:pStyle w:val="a3"/>
        <w:jc w:val="left"/>
      </w:pPr>
      <w:r>
        <w:t>понимать</w:t>
      </w:r>
      <w:r>
        <w:rPr>
          <w:spacing w:val="40"/>
        </w:rPr>
        <w:t xml:space="preserve"> </w:t>
      </w:r>
      <w:r>
        <w:t>и</w:t>
      </w:r>
      <w:r>
        <w:rPr>
          <w:spacing w:val="40"/>
        </w:rPr>
        <w:t xml:space="preserve"> </w:t>
      </w:r>
      <w:r>
        <w:t>уметь</w:t>
      </w:r>
      <w:r>
        <w:rPr>
          <w:spacing w:val="40"/>
        </w:rPr>
        <w:t xml:space="preserve"> </w:t>
      </w:r>
      <w:r>
        <w:t>доказать</w:t>
      </w:r>
      <w:r>
        <w:rPr>
          <w:spacing w:val="40"/>
        </w:rPr>
        <w:t xml:space="preserve"> </w:t>
      </w:r>
      <w:r>
        <w:t>важность</w:t>
      </w:r>
      <w:r>
        <w:rPr>
          <w:spacing w:val="40"/>
        </w:rPr>
        <w:t xml:space="preserve"> </w:t>
      </w:r>
      <w:r>
        <w:t>духовно-нравственного</w:t>
      </w:r>
      <w:r>
        <w:rPr>
          <w:spacing w:val="40"/>
        </w:rPr>
        <w:t xml:space="preserve"> </w:t>
      </w:r>
      <w:r>
        <w:t>развития</w:t>
      </w:r>
      <w:r>
        <w:rPr>
          <w:spacing w:val="40"/>
        </w:rPr>
        <w:t xml:space="preserve"> </w:t>
      </w:r>
      <w:r>
        <w:t>человека</w:t>
      </w:r>
      <w:r>
        <w:rPr>
          <w:spacing w:val="40"/>
        </w:rPr>
        <w:t xml:space="preserve"> </w:t>
      </w:r>
      <w:r>
        <w:t>и общества в целом для сохранения социально-экономического благополучия;</w:t>
      </w:r>
    </w:p>
    <w:p w14:paraId="68FC094F" w14:textId="77777777" w:rsidR="00106E16" w:rsidRDefault="008E12A7">
      <w:pPr>
        <w:pStyle w:val="a3"/>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27FDFC49" w14:textId="77777777" w:rsidR="00106E16" w:rsidRDefault="008E12A7">
      <w:pPr>
        <w:pStyle w:val="a3"/>
        <w:ind w:left="1843" w:right="3327" w:firstLine="0"/>
        <w:jc w:val="left"/>
      </w:pPr>
      <w:r>
        <w:t>Тематический</w:t>
      </w:r>
      <w:r>
        <w:rPr>
          <w:spacing w:val="-5"/>
        </w:rPr>
        <w:t xml:space="preserve"> </w:t>
      </w:r>
      <w:r>
        <w:t>блок</w:t>
      </w:r>
      <w:r>
        <w:rPr>
          <w:spacing w:val="-4"/>
        </w:rPr>
        <w:t xml:space="preserve"> </w:t>
      </w:r>
      <w:r>
        <w:t>2.</w:t>
      </w:r>
      <w:r>
        <w:rPr>
          <w:spacing w:val="-5"/>
        </w:rPr>
        <w:t xml:space="preserve"> </w:t>
      </w:r>
      <w:r>
        <w:t>«Человек</w:t>
      </w:r>
      <w:r>
        <w:rPr>
          <w:spacing w:val="-5"/>
        </w:rPr>
        <w:t xml:space="preserve"> </w:t>
      </w:r>
      <w:r>
        <w:t>и</w:t>
      </w:r>
      <w:r>
        <w:rPr>
          <w:spacing w:val="-5"/>
        </w:rPr>
        <w:t xml:space="preserve"> </w:t>
      </w:r>
      <w:r>
        <w:t>его</w:t>
      </w:r>
      <w:r>
        <w:rPr>
          <w:spacing w:val="-5"/>
        </w:rPr>
        <w:t xml:space="preserve"> </w:t>
      </w:r>
      <w:r>
        <w:t>отражение</w:t>
      </w:r>
      <w:r>
        <w:rPr>
          <w:spacing w:val="-6"/>
        </w:rPr>
        <w:t xml:space="preserve"> </w:t>
      </w:r>
      <w:r>
        <w:t>в</w:t>
      </w:r>
      <w:r>
        <w:rPr>
          <w:spacing w:val="-6"/>
        </w:rPr>
        <w:t xml:space="preserve"> </w:t>
      </w:r>
      <w:r>
        <w:t>культуре». Тема 9. Духовно-нравственный облик и идеал человека.</w:t>
      </w:r>
    </w:p>
    <w:p w14:paraId="55C4352A" w14:textId="77777777" w:rsidR="00106E16" w:rsidRDefault="008E12A7">
      <w:pPr>
        <w:pStyle w:val="a3"/>
        <w:jc w:val="left"/>
      </w:pPr>
      <w:r>
        <w:t>Объяснять,</w:t>
      </w:r>
      <w:r>
        <w:rPr>
          <w:spacing w:val="-7"/>
        </w:rPr>
        <w:t xml:space="preserve"> </w:t>
      </w:r>
      <w:r>
        <w:t>как</w:t>
      </w:r>
      <w:r>
        <w:rPr>
          <w:spacing w:val="-4"/>
        </w:rPr>
        <w:t xml:space="preserve"> </w:t>
      </w:r>
      <w:r>
        <w:t>проявляется</w:t>
      </w:r>
      <w:r>
        <w:rPr>
          <w:spacing w:val="-4"/>
        </w:rPr>
        <w:t xml:space="preserve"> </w:t>
      </w:r>
      <w:r>
        <w:t>мораль</w:t>
      </w:r>
      <w:r>
        <w:rPr>
          <w:spacing w:val="-4"/>
        </w:rPr>
        <w:t xml:space="preserve"> </w:t>
      </w:r>
      <w:r>
        <w:t>и</w:t>
      </w:r>
      <w:r>
        <w:rPr>
          <w:spacing w:val="-4"/>
        </w:rPr>
        <w:t xml:space="preserve"> </w:t>
      </w:r>
      <w:r>
        <w:t>нравственность</w:t>
      </w:r>
      <w:r>
        <w:rPr>
          <w:spacing w:val="-5"/>
        </w:rPr>
        <w:t xml:space="preserve"> </w:t>
      </w:r>
      <w:r>
        <w:t>через</w:t>
      </w:r>
      <w:r>
        <w:rPr>
          <w:spacing w:val="-4"/>
        </w:rPr>
        <w:t xml:space="preserve"> </w:t>
      </w:r>
      <w:r>
        <w:t>описание</w:t>
      </w:r>
      <w:r>
        <w:rPr>
          <w:spacing w:val="-8"/>
        </w:rPr>
        <w:t xml:space="preserve"> </w:t>
      </w:r>
      <w:r>
        <w:t>личных</w:t>
      </w:r>
      <w:r>
        <w:rPr>
          <w:spacing w:val="-4"/>
        </w:rPr>
        <w:t xml:space="preserve"> </w:t>
      </w:r>
      <w:r>
        <w:t xml:space="preserve">качеств </w:t>
      </w:r>
      <w:r>
        <w:rPr>
          <w:spacing w:val="-2"/>
        </w:rPr>
        <w:t>человека;</w:t>
      </w:r>
    </w:p>
    <w:p w14:paraId="63387262" w14:textId="77777777" w:rsidR="00106E16" w:rsidRDefault="008E12A7">
      <w:pPr>
        <w:pStyle w:val="a3"/>
        <w:spacing w:before="1"/>
        <w:jc w:val="left"/>
      </w:pPr>
      <w:r>
        <w:t>осознавать,</w:t>
      </w:r>
      <w:r>
        <w:rPr>
          <w:spacing w:val="-3"/>
        </w:rPr>
        <w:t xml:space="preserve"> </w:t>
      </w:r>
      <w:r>
        <w:t>какие</w:t>
      </w:r>
      <w:r>
        <w:rPr>
          <w:spacing w:val="-4"/>
        </w:rPr>
        <w:t xml:space="preserve"> </w:t>
      </w:r>
      <w:r>
        <w:t>личностные</w:t>
      </w:r>
      <w:r>
        <w:rPr>
          <w:spacing w:val="-5"/>
        </w:rPr>
        <w:t xml:space="preserve"> </w:t>
      </w:r>
      <w:r>
        <w:t>качества</w:t>
      </w:r>
      <w:r>
        <w:rPr>
          <w:spacing w:val="-4"/>
        </w:rPr>
        <w:t xml:space="preserve"> </w:t>
      </w:r>
      <w:r>
        <w:t>соотносятся</w:t>
      </w:r>
      <w:r>
        <w:rPr>
          <w:spacing w:val="-3"/>
        </w:rPr>
        <w:t xml:space="preserve"> </w:t>
      </w:r>
      <w:r>
        <w:t>с</w:t>
      </w:r>
      <w:r>
        <w:rPr>
          <w:spacing w:val="-5"/>
        </w:rPr>
        <w:t xml:space="preserve"> </w:t>
      </w:r>
      <w:r>
        <w:t>теми</w:t>
      </w:r>
      <w:r>
        <w:rPr>
          <w:spacing w:val="-3"/>
        </w:rPr>
        <w:t xml:space="preserve"> </w:t>
      </w:r>
      <w:r>
        <w:t>или</w:t>
      </w:r>
      <w:r>
        <w:rPr>
          <w:spacing w:val="-5"/>
        </w:rPr>
        <w:t xml:space="preserve"> </w:t>
      </w:r>
      <w:r>
        <w:t>иными</w:t>
      </w:r>
      <w:r>
        <w:rPr>
          <w:spacing w:val="-2"/>
        </w:rPr>
        <w:t xml:space="preserve"> </w:t>
      </w:r>
      <w:r>
        <w:t>моральными</w:t>
      </w:r>
      <w:r>
        <w:rPr>
          <w:spacing w:val="-5"/>
        </w:rPr>
        <w:t xml:space="preserve"> </w:t>
      </w:r>
      <w:r>
        <w:t>и нравственными ценностями;</w:t>
      </w:r>
    </w:p>
    <w:p w14:paraId="0789098C" w14:textId="77777777" w:rsidR="00106E16" w:rsidRDefault="008E12A7">
      <w:pPr>
        <w:pStyle w:val="a3"/>
        <w:ind w:left="1843" w:firstLine="0"/>
        <w:jc w:val="left"/>
      </w:pPr>
      <w:r>
        <w:t>понимать</w:t>
      </w:r>
      <w:r>
        <w:rPr>
          <w:spacing w:val="-4"/>
        </w:rPr>
        <w:t xml:space="preserve"> </w:t>
      </w:r>
      <w:r>
        <w:t>различия</w:t>
      </w:r>
      <w:r>
        <w:rPr>
          <w:spacing w:val="-3"/>
        </w:rPr>
        <w:t xml:space="preserve"> </w:t>
      </w:r>
      <w:r>
        <w:t>между</w:t>
      </w:r>
      <w:r>
        <w:rPr>
          <w:spacing w:val="-2"/>
        </w:rPr>
        <w:t xml:space="preserve"> </w:t>
      </w:r>
      <w:r>
        <w:t>этикой</w:t>
      </w:r>
      <w:r>
        <w:rPr>
          <w:spacing w:val="-3"/>
        </w:rPr>
        <w:t xml:space="preserve"> </w:t>
      </w:r>
      <w:r>
        <w:t>и</w:t>
      </w:r>
      <w:r>
        <w:rPr>
          <w:spacing w:val="-2"/>
        </w:rPr>
        <w:t xml:space="preserve"> </w:t>
      </w:r>
      <w:r>
        <w:t>этикетом</w:t>
      </w:r>
      <w:r>
        <w:rPr>
          <w:spacing w:val="-3"/>
        </w:rPr>
        <w:t xml:space="preserve"> </w:t>
      </w:r>
      <w:r>
        <w:t>и</w:t>
      </w:r>
      <w:r>
        <w:rPr>
          <w:spacing w:val="-4"/>
        </w:rPr>
        <w:t xml:space="preserve"> </w:t>
      </w:r>
      <w:r>
        <w:t>их</w:t>
      </w:r>
      <w:r>
        <w:rPr>
          <w:spacing w:val="-2"/>
        </w:rPr>
        <w:t xml:space="preserve"> взаимосвязь;</w:t>
      </w:r>
    </w:p>
    <w:p w14:paraId="2F400193" w14:textId="77777777" w:rsidR="00106E16" w:rsidRDefault="008E12A7">
      <w:pPr>
        <w:pStyle w:val="a3"/>
        <w:jc w:val="left"/>
      </w:pPr>
      <w:r>
        <w:t>обосновывать</w:t>
      </w:r>
      <w:r>
        <w:rPr>
          <w:spacing w:val="40"/>
        </w:rPr>
        <w:t xml:space="preserve"> </w:t>
      </w:r>
      <w:r>
        <w:t>и</w:t>
      </w:r>
      <w:r>
        <w:rPr>
          <w:spacing w:val="40"/>
        </w:rPr>
        <w:t xml:space="preserve"> </w:t>
      </w:r>
      <w:r>
        <w:t>доказывать</w:t>
      </w:r>
      <w:r>
        <w:rPr>
          <w:spacing w:val="40"/>
        </w:rPr>
        <w:t xml:space="preserve"> </w:t>
      </w:r>
      <w:r>
        <w:t>ценность</w:t>
      </w:r>
      <w:r>
        <w:rPr>
          <w:spacing w:val="40"/>
        </w:rPr>
        <w:t xml:space="preserve"> </w:t>
      </w:r>
      <w:r>
        <w:t>свободы</w:t>
      </w:r>
      <w:r>
        <w:rPr>
          <w:spacing w:val="40"/>
        </w:rPr>
        <w:t xml:space="preserve"> </w:t>
      </w:r>
      <w:r>
        <w:t>как</w:t>
      </w:r>
      <w:r>
        <w:rPr>
          <w:spacing w:val="40"/>
        </w:rPr>
        <w:t xml:space="preserve"> </w:t>
      </w:r>
      <w:r>
        <w:t>залога</w:t>
      </w:r>
      <w:r>
        <w:rPr>
          <w:spacing w:val="40"/>
        </w:rPr>
        <w:t xml:space="preserve"> </w:t>
      </w:r>
      <w:r>
        <w:t>благополучия</w:t>
      </w:r>
      <w:r>
        <w:rPr>
          <w:spacing w:val="40"/>
        </w:rPr>
        <w:t xml:space="preserve"> </w:t>
      </w:r>
      <w:r>
        <w:t>общества, уважения к правам человека, его месту и роли в общественных процессах;</w:t>
      </w:r>
    </w:p>
    <w:p w14:paraId="45892358" w14:textId="77777777" w:rsidR="00106E16" w:rsidRDefault="008E12A7">
      <w:pPr>
        <w:pStyle w:val="a3"/>
        <w:ind w:left="1843" w:firstLine="0"/>
        <w:jc w:val="left"/>
      </w:pPr>
      <w:r>
        <w:t>характеризовать</w:t>
      </w:r>
      <w:r>
        <w:rPr>
          <w:spacing w:val="71"/>
          <w:w w:val="150"/>
        </w:rPr>
        <w:t xml:space="preserve"> </w:t>
      </w:r>
      <w:r>
        <w:t>взаимосвязь</w:t>
      </w:r>
      <w:r>
        <w:rPr>
          <w:spacing w:val="72"/>
          <w:w w:val="150"/>
        </w:rPr>
        <w:t xml:space="preserve"> </w:t>
      </w:r>
      <w:r>
        <w:t>таких</w:t>
      </w:r>
      <w:r>
        <w:rPr>
          <w:spacing w:val="73"/>
          <w:w w:val="150"/>
        </w:rPr>
        <w:t xml:space="preserve"> </w:t>
      </w:r>
      <w:r>
        <w:t>понятий</w:t>
      </w:r>
      <w:r>
        <w:rPr>
          <w:spacing w:val="71"/>
          <w:w w:val="150"/>
        </w:rPr>
        <w:t xml:space="preserve"> </w:t>
      </w:r>
      <w:r>
        <w:t>как</w:t>
      </w:r>
      <w:r>
        <w:rPr>
          <w:spacing w:val="73"/>
          <w:w w:val="150"/>
        </w:rPr>
        <w:t xml:space="preserve"> </w:t>
      </w:r>
      <w:r>
        <w:t>«свобода»,</w:t>
      </w:r>
      <w:r>
        <w:rPr>
          <w:spacing w:val="74"/>
          <w:w w:val="150"/>
        </w:rPr>
        <w:t xml:space="preserve"> </w:t>
      </w:r>
      <w:r>
        <w:rPr>
          <w:spacing w:val="-2"/>
        </w:rPr>
        <w:t>«ответственность»,</w:t>
      </w:r>
    </w:p>
    <w:p w14:paraId="391DB0A0" w14:textId="77777777" w:rsidR="00106E16" w:rsidRDefault="008E12A7">
      <w:pPr>
        <w:pStyle w:val="a3"/>
        <w:ind w:firstLine="0"/>
        <w:jc w:val="left"/>
      </w:pPr>
      <w:r>
        <w:t>«право»</w:t>
      </w:r>
      <w:r>
        <w:rPr>
          <w:spacing w:val="-3"/>
        </w:rPr>
        <w:t xml:space="preserve"> </w:t>
      </w:r>
      <w:r>
        <w:t>и</w:t>
      </w:r>
      <w:r>
        <w:rPr>
          <w:spacing w:val="-1"/>
        </w:rPr>
        <w:t xml:space="preserve"> </w:t>
      </w:r>
      <w:r>
        <w:rPr>
          <w:spacing w:val="-2"/>
        </w:rPr>
        <w:t>«долг»;</w:t>
      </w:r>
    </w:p>
    <w:p w14:paraId="430DB2CE" w14:textId="77777777" w:rsidR="00106E16" w:rsidRDefault="008E12A7">
      <w:pPr>
        <w:pStyle w:val="a3"/>
        <w:ind w:right="843"/>
        <w:jc w:val="left"/>
      </w:pPr>
      <w:r>
        <w:t>понимать</w:t>
      </w:r>
      <w:r>
        <w:rPr>
          <w:spacing w:val="-13"/>
        </w:rPr>
        <w:t xml:space="preserve"> </w:t>
      </w:r>
      <w:r>
        <w:t>важность</w:t>
      </w:r>
      <w:r>
        <w:rPr>
          <w:spacing w:val="-13"/>
        </w:rPr>
        <w:t xml:space="preserve"> </w:t>
      </w:r>
      <w:r>
        <w:t>коллективизма</w:t>
      </w:r>
      <w:r>
        <w:rPr>
          <w:spacing w:val="-15"/>
        </w:rPr>
        <w:t xml:space="preserve"> </w:t>
      </w:r>
      <w:r>
        <w:t>как</w:t>
      </w:r>
      <w:r>
        <w:rPr>
          <w:spacing w:val="-13"/>
        </w:rPr>
        <w:t xml:space="preserve"> </w:t>
      </w:r>
      <w:r>
        <w:t>ценности</w:t>
      </w:r>
      <w:r>
        <w:rPr>
          <w:spacing w:val="-13"/>
        </w:rPr>
        <w:t xml:space="preserve"> </w:t>
      </w:r>
      <w:r>
        <w:t>современной</w:t>
      </w:r>
      <w:r>
        <w:rPr>
          <w:spacing w:val="-13"/>
        </w:rPr>
        <w:t xml:space="preserve"> </w:t>
      </w:r>
      <w:r>
        <w:t>России</w:t>
      </w:r>
      <w:r>
        <w:rPr>
          <w:spacing w:val="-15"/>
        </w:rPr>
        <w:t xml:space="preserve"> </w:t>
      </w:r>
      <w:r>
        <w:t>и</w:t>
      </w:r>
      <w:r>
        <w:rPr>
          <w:spacing w:val="-13"/>
        </w:rPr>
        <w:t xml:space="preserve"> </w:t>
      </w:r>
      <w:r>
        <w:t>его</w:t>
      </w:r>
      <w:r>
        <w:rPr>
          <w:spacing w:val="-14"/>
        </w:rPr>
        <w:t xml:space="preserve"> </w:t>
      </w:r>
      <w:r>
        <w:t>приоритет перед идеологией индивидуализма;</w:t>
      </w:r>
    </w:p>
    <w:p w14:paraId="7F916A04" w14:textId="77777777" w:rsidR="00106E16" w:rsidRDefault="008E12A7">
      <w:pPr>
        <w:pStyle w:val="a3"/>
        <w:tabs>
          <w:tab w:val="left" w:pos="3143"/>
          <w:tab w:val="left" w:pos="4282"/>
          <w:tab w:val="left" w:pos="5323"/>
          <w:tab w:val="left" w:pos="6456"/>
          <w:tab w:val="left" w:pos="6796"/>
          <w:tab w:val="left" w:pos="9259"/>
        </w:tabs>
        <w:ind w:right="852"/>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14:paraId="089D0BD9" w14:textId="77777777" w:rsidR="00106E16" w:rsidRDefault="008E12A7">
      <w:pPr>
        <w:pStyle w:val="a3"/>
        <w:ind w:left="1843" w:firstLine="0"/>
        <w:jc w:val="left"/>
      </w:pPr>
      <w:r>
        <w:t>Тема</w:t>
      </w:r>
      <w:r>
        <w:rPr>
          <w:spacing w:val="-3"/>
        </w:rPr>
        <w:t xml:space="preserve"> </w:t>
      </w:r>
      <w:r>
        <w:t>10.</w:t>
      </w:r>
      <w:r>
        <w:rPr>
          <w:spacing w:val="-2"/>
        </w:rPr>
        <w:t xml:space="preserve"> </w:t>
      </w:r>
      <w:r>
        <w:t>Взросление</w:t>
      </w:r>
      <w:r>
        <w:rPr>
          <w:spacing w:val="-3"/>
        </w:rPr>
        <w:t xml:space="preserve"> </w:t>
      </w:r>
      <w:r>
        <w:t>человека</w:t>
      </w:r>
      <w:r>
        <w:rPr>
          <w:spacing w:val="-2"/>
        </w:rPr>
        <w:t xml:space="preserve"> </w:t>
      </w:r>
      <w:r>
        <w:t>в</w:t>
      </w:r>
      <w:r>
        <w:rPr>
          <w:spacing w:val="-3"/>
        </w:rPr>
        <w:t xml:space="preserve"> </w:t>
      </w:r>
      <w:r>
        <w:t>культуре</w:t>
      </w:r>
      <w:r>
        <w:rPr>
          <w:spacing w:val="-2"/>
        </w:rPr>
        <w:t xml:space="preserve"> </w:t>
      </w:r>
      <w:r>
        <w:t>народов</w:t>
      </w:r>
      <w:r>
        <w:rPr>
          <w:spacing w:val="-2"/>
        </w:rPr>
        <w:t xml:space="preserve"> России.</w:t>
      </w:r>
    </w:p>
    <w:p w14:paraId="0BDC48FF" w14:textId="77777777" w:rsidR="00106E16" w:rsidRDefault="008E12A7">
      <w:pPr>
        <w:pStyle w:val="a3"/>
        <w:ind w:left="1843" w:right="843" w:firstLine="0"/>
        <w:jc w:val="left"/>
      </w:pPr>
      <w:r>
        <w:t xml:space="preserve">Понимать различие между процессами антропогенеза и </w:t>
      </w:r>
      <w:proofErr w:type="spellStart"/>
      <w:r>
        <w:t>антропосоциогенеза</w:t>
      </w:r>
      <w:proofErr w:type="spellEnd"/>
      <w:r>
        <w:t>; характеризовать</w:t>
      </w:r>
      <w:r>
        <w:rPr>
          <w:spacing w:val="80"/>
        </w:rPr>
        <w:t xml:space="preserve"> </w:t>
      </w:r>
      <w:r>
        <w:t>процесс</w:t>
      </w:r>
      <w:r>
        <w:rPr>
          <w:spacing w:val="80"/>
        </w:rPr>
        <w:t xml:space="preserve"> </w:t>
      </w:r>
      <w:r>
        <w:t>взросления</w:t>
      </w:r>
      <w:r>
        <w:rPr>
          <w:spacing w:val="80"/>
        </w:rPr>
        <w:t xml:space="preserve"> </w:t>
      </w:r>
      <w:r>
        <w:t>человека</w:t>
      </w:r>
      <w:r>
        <w:rPr>
          <w:spacing w:val="80"/>
        </w:rPr>
        <w:t xml:space="preserve"> </w:t>
      </w:r>
      <w:r>
        <w:t>и</w:t>
      </w:r>
      <w:r>
        <w:rPr>
          <w:spacing w:val="80"/>
        </w:rPr>
        <w:t xml:space="preserve"> </w:t>
      </w:r>
      <w:r>
        <w:t>его</w:t>
      </w:r>
      <w:r>
        <w:rPr>
          <w:spacing w:val="80"/>
        </w:rPr>
        <w:t xml:space="preserve"> </w:t>
      </w:r>
      <w:r>
        <w:t>основные</w:t>
      </w:r>
      <w:r>
        <w:rPr>
          <w:spacing w:val="80"/>
        </w:rPr>
        <w:t xml:space="preserve"> </w:t>
      </w:r>
      <w:r>
        <w:t>этапы,</w:t>
      </w:r>
      <w:r>
        <w:rPr>
          <w:spacing w:val="80"/>
        </w:rPr>
        <w:t xml:space="preserve"> </w:t>
      </w:r>
      <w:r>
        <w:t>а</w:t>
      </w:r>
      <w:r>
        <w:rPr>
          <w:spacing w:val="80"/>
        </w:rPr>
        <w:t xml:space="preserve"> </w:t>
      </w:r>
      <w:r>
        <w:t>также</w:t>
      </w:r>
    </w:p>
    <w:p w14:paraId="1CE904DA" w14:textId="77777777" w:rsidR="00106E16" w:rsidRDefault="008E12A7">
      <w:pPr>
        <w:pStyle w:val="a3"/>
        <w:ind w:left="1843" w:hanging="567"/>
        <w:jc w:val="left"/>
      </w:pPr>
      <w:r>
        <w:t>потребности человека для гармоничного развития существования на каждом из этапов; обосновывать</w:t>
      </w:r>
      <w:r>
        <w:rPr>
          <w:spacing w:val="80"/>
        </w:rPr>
        <w:t xml:space="preserve"> </w:t>
      </w:r>
      <w:r>
        <w:t>важность</w:t>
      </w:r>
      <w:r>
        <w:rPr>
          <w:spacing w:val="80"/>
        </w:rPr>
        <w:t xml:space="preserve"> </w:t>
      </w:r>
      <w:r>
        <w:t>взаимодействия</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характеризовать</w:t>
      </w:r>
    </w:p>
    <w:p w14:paraId="326BEB19" w14:textId="77777777" w:rsidR="00106E16" w:rsidRDefault="008E12A7">
      <w:pPr>
        <w:pStyle w:val="a3"/>
        <w:ind w:firstLine="0"/>
        <w:jc w:val="left"/>
      </w:pPr>
      <w:r>
        <w:t>негативные</w:t>
      </w:r>
      <w:r>
        <w:rPr>
          <w:spacing w:val="-6"/>
        </w:rPr>
        <w:t xml:space="preserve"> </w:t>
      </w:r>
      <w:r>
        <w:t>эффекты</w:t>
      </w:r>
      <w:r>
        <w:rPr>
          <w:spacing w:val="-4"/>
        </w:rPr>
        <w:t xml:space="preserve"> </w:t>
      </w:r>
      <w:r>
        <w:t>социальной</w:t>
      </w:r>
      <w:r>
        <w:rPr>
          <w:spacing w:val="-3"/>
        </w:rPr>
        <w:t xml:space="preserve"> </w:t>
      </w:r>
      <w:r>
        <w:rPr>
          <w:spacing w:val="-2"/>
        </w:rPr>
        <w:t>изоляции;</w:t>
      </w:r>
    </w:p>
    <w:p w14:paraId="7126F7FE" w14:textId="77777777" w:rsidR="00106E16" w:rsidRDefault="008E12A7">
      <w:pPr>
        <w:pStyle w:val="a3"/>
        <w:ind w:right="843"/>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rPr>
          <w:spacing w:val="80"/>
        </w:rPr>
        <w:t xml:space="preserve"> </w:t>
      </w:r>
      <w:r>
        <w:t>своё</w:t>
      </w:r>
      <w:r>
        <w:rPr>
          <w:spacing w:val="80"/>
        </w:rPr>
        <w:t xml:space="preserve"> </w:t>
      </w:r>
      <w:r>
        <w:t>понимание</w:t>
      </w:r>
      <w:r>
        <w:rPr>
          <w:spacing w:val="80"/>
        </w:rPr>
        <w:t xml:space="preserve"> </w:t>
      </w:r>
      <w:r>
        <w:t>самостоятельности,</w:t>
      </w:r>
      <w:r>
        <w:rPr>
          <w:spacing w:val="80"/>
        </w:rPr>
        <w:t xml:space="preserve"> </w:t>
      </w:r>
      <w:r>
        <w:t>её</w:t>
      </w:r>
      <w:r>
        <w:rPr>
          <w:spacing w:val="80"/>
        </w:rPr>
        <w:t xml:space="preserve"> </w:t>
      </w:r>
      <w:r>
        <w:t>роли</w:t>
      </w:r>
      <w:r>
        <w:rPr>
          <w:spacing w:val="80"/>
        </w:rPr>
        <w:t xml:space="preserve"> </w:t>
      </w:r>
      <w:r>
        <w:t>в развитии личности, во взаимодействии с другими людьми.</w:t>
      </w:r>
    </w:p>
    <w:p w14:paraId="7F04CA46" w14:textId="77777777" w:rsidR="00106E16" w:rsidRDefault="008E12A7">
      <w:pPr>
        <w:pStyle w:val="a3"/>
        <w:ind w:left="1843" w:right="3327" w:firstLine="0"/>
        <w:jc w:val="left"/>
      </w:pPr>
      <w:r>
        <w:t>Тема 11. Религия как источник нравственности. Характеризовать</w:t>
      </w:r>
      <w:r>
        <w:rPr>
          <w:spacing w:val="-12"/>
        </w:rPr>
        <w:t xml:space="preserve"> </w:t>
      </w:r>
      <w:r>
        <w:t>нравственный</w:t>
      </w:r>
      <w:r>
        <w:rPr>
          <w:spacing w:val="-13"/>
        </w:rPr>
        <w:t xml:space="preserve"> </w:t>
      </w:r>
      <w:r>
        <w:t>потенциал</w:t>
      </w:r>
      <w:r>
        <w:rPr>
          <w:spacing w:val="-13"/>
        </w:rPr>
        <w:t xml:space="preserve"> </w:t>
      </w:r>
      <w:r>
        <w:t>религии;</w:t>
      </w:r>
    </w:p>
    <w:p w14:paraId="75D0DB22" w14:textId="77777777" w:rsidR="00106E16" w:rsidRDefault="008E12A7">
      <w:pPr>
        <w:pStyle w:val="a3"/>
        <w:ind w:right="843"/>
        <w:jc w:val="left"/>
      </w:pPr>
      <w:r>
        <w:t xml:space="preserve">знать и уметь излагать нравственные принципы государствообразующих конфессий </w:t>
      </w:r>
      <w:r>
        <w:rPr>
          <w:spacing w:val="-2"/>
        </w:rPr>
        <w:t>России;</w:t>
      </w:r>
    </w:p>
    <w:p w14:paraId="6873A35B" w14:textId="77777777" w:rsidR="00106E16" w:rsidRDefault="008E12A7">
      <w:pPr>
        <w:pStyle w:val="a3"/>
        <w:tabs>
          <w:tab w:val="left" w:pos="2775"/>
          <w:tab w:val="left" w:pos="4143"/>
          <w:tab w:val="left" w:pos="5688"/>
          <w:tab w:val="left" w:pos="6191"/>
          <w:tab w:val="left" w:pos="8126"/>
          <w:tab w:val="left" w:pos="9216"/>
          <w:tab w:val="left" w:pos="10511"/>
        </w:tabs>
        <w:spacing w:before="1"/>
        <w:ind w:right="854"/>
        <w:jc w:val="left"/>
      </w:pP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14:paraId="374ECB93" w14:textId="77777777" w:rsidR="00106E16" w:rsidRDefault="008E12A7">
      <w:pPr>
        <w:pStyle w:val="a3"/>
        <w:jc w:val="left"/>
      </w:pPr>
      <w:r>
        <w:t>уметь</w:t>
      </w:r>
      <w:r>
        <w:rPr>
          <w:spacing w:val="-15"/>
        </w:rPr>
        <w:t xml:space="preserve"> </w:t>
      </w:r>
      <w:r>
        <w:t>обосновывать</w:t>
      </w:r>
      <w:r>
        <w:rPr>
          <w:spacing w:val="-15"/>
        </w:rPr>
        <w:t xml:space="preserve"> </w:t>
      </w:r>
      <w:r>
        <w:t>важность</w:t>
      </w:r>
      <w:r>
        <w:rPr>
          <w:spacing w:val="-15"/>
        </w:rPr>
        <w:t xml:space="preserve"> </w:t>
      </w:r>
      <w:r>
        <w:t>религиозных</w:t>
      </w:r>
      <w:r>
        <w:rPr>
          <w:spacing w:val="-15"/>
        </w:rPr>
        <w:t xml:space="preserve"> </w:t>
      </w:r>
      <w:r>
        <w:t>моральных</w:t>
      </w:r>
      <w:r>
        <w:rPr>
          <w:spacing w:val="-15"/>
        </w:rPr>
        <w:t xml:space="preserve"> </w:t>
      </w:r>
      <w:r>
        <w:t>и</w:t>
      </w:r>
      <w:r>
        <w:rPr>
          <w:spacing w:val="-15"/>
        </w:rPr>
        <w:t xml:space="preserve"> </w:t>
      </w:r>
      <w:r>
        <w:t>нравственных</w:t>
      </w:r>
      <w:r>
        <w:rPr>
          <w:spacing w:val="-15"/>
        </w:rPr>
        <w:t xml:space="preserve"> </w:t>
      </w:r>
      <w:r>
        <w:t>ценностей</w:t>
      </w:r>
      <w:r>
        <w:rPr>
          <w:spacing w:val="-15"/>
        </w:rPr>
        <w:t xml:space="preserve"> </w:t>
      </w:r>
      <w:r>
        <w:t>для современного общества.</w:t>
      </w:r>
    </w:p>
    <w:p w14:paraId="64E4A75C" w14:textId="77777777" w:rsidR="00106E16" w:rsidRDefault="008E12A7">
      <w:pPr>
        <w:pStyle w:val="a3"/>
        <w:ind w:left="1843" w:firstLine="0"/>
        <w:jc w:val="left"/>
      </w:pPr>
      <w:r>
        <w:t>Тема</w:t>
      </w:r>
      <w:r>
        <w:rPr>
          <w:spacing w:val="-2"/>
        </w:rPr>
        <w:t xml:space="preserve"> </w:t>
      </w:r>
      <w:r>
        <w:t>12.</w:t>
      </w:r>
      <w:r>
        <w:rPr>
          <w:spacing w:val="-1"/>
        </w:rPr>
        <w:t xml:space="preserve"> </w:t>
      </w:r>
      <w:r>
        <w:t>Наука</w:t>
      </w:r>
      <w:r>
        <w:rPr>
          <w:spacing w:val="-2"/>
        </w:rPr>
        <w:t xml:space="preserve"> </w:t>
      </w:r>
      <w:r>
        <w:t>как</w:t>
      </w:r>
      <w:r>
        <w:rPr>
          <w:spacing w:val="-1"/>
        </w:rPr>
        <w:t xml:space="preserve"> </w:t>
      </w:r>
      <w:r>
        <w:t>источник</w:t>
      </w:r>
      <w:r>
        <w:rPr>
          <w:spacing w:val="-3"/>
        </w:rPr>
        <w:t xml:space="preserve"> </w:t>
      </w:r>
      <w:r>
        <w:t>знания</w:t>
      </w:r>
      <w:r>
        <w:rPr>
          <w:spacing w:val="-1"/>
        </w:rPr>
        <w:t xml:space="preserve"> </w:t>
      </w:r>
      <w:r>
        <w:t>о</w:t>
      </w:r>
      <w:r>
        <w:rPr>
          <w:spacing w:val="-1"/>
        </w:rPr>
        <w:t xml:space="preserve"> </w:t>
      </w:r>
      <w:r>
        <w:rPr>
          <w:spacing w:val="-2"/>
        </w:rPr>
        <w:t>человеке.</w:t>
      </w:r>
    </w:p>
    <w:p w14:paraId="32F54FE9" w14:textId="77777777" w:rsidR="00106E16" w:rsidRDefault="008E12A7">
      <w:pPr>
        <w:pStyle w:val="a3"/>
        <w:ind w:left="1843" w:firstLine="0"/>
        <w:jc w:val="left"/>
      </w:pPr>
      <w:r>
        <w:t>Понимать</w:t>
      </w:r>
      <w:r>
        <w:rPr>
          <w:spacing w:val="-5"/>
        </w:rPr>
        <w:t xml:space="preserve"> </w:t>
      </w:r>
      <w:r>
        <w:t>и</w:t>
      </w:r>
      <w:r>
        <w:rPr>
          <w:spacing w:val="-5"/>
        </w:rPr>
        <w:t xml:space="preserve"> </w:t>
      </w:r>
      <w:r>
        <w:t>характеризовать</w:t>
      </w:r>
      <w:r>
        <w:rPr>
          <w:spacing w:val="-2"/>
        </w:rPr>
        <w:t xml:space="preserve"> </w:t>
      </w:r>
      <w:r>
        <w:t>смысл</w:t>
      </w:r>
      <w:r>
        <w:rPr>
          <w:spacing w:val="-5"/>
        </w:rPr>
        <w:t xml:space="preserve"> </w:t>
      </w:r>
      <w:r>
        <w:t>понятия</w:t>
      </w:r>
      <w:r>
        <w:rPr>
          <w:spacing w:val="-5"/>
        </w:rPr>
        <w:t xml:space="preserve"> </w:t>
      </w:r>
      <w:r>
        <w:t>«гуманитарное</w:t>
      </w:r>
      <w:r>
        <w:rPr>
          <w:spacing w:val="-6"/>
        </w:rPr>
        <w:t xml:space="preserve"> </w:t>
      </w:r>
      <w:r>
        <w:rPr>
          <w:spacing w:val="-2"/>
        </w:rPr>
        <w:t>знание»;</w:t>
      </w:r>
    </w:p>
    <w:p w14:paraId="08076F2C" w14:textId="77777777" w:rsidR="00106E16" w:rsidRDefault="008E12A7">
      <w:pPr>
        <w:pStyle w:val="a3"/>
        <w:ind w:right="843"/>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 роль в современной культуре;</w:t>
      </w:r>
    </w:p>
    <w:p w14:paraId="20409013" w14:textId="77777777" w:rsidR="00106E16" w:rsidRDefault="008E12A7">
      <w:pPr>
        <w:pStyle w:val="a3"/>
        <w:jc w:val="left"/>
      </w:pPr>
      <w:r>
        <w:t>характеризовать</w:t>
      </w:r>
      <w:r>
        <w:rPr>
          <w:spacing w:val="40"/>
        </w:rPr>
        <w:t xml:space="preserve"> </w:t>
      </w:r>
      <w:r>
        <w:t>понятие</w:t>
      </w:r>
      <w:r>
        <w:rPr>
          <w:spacing w:val="40"/>
        </w:rPr>
        <w:t xml:space="preserve"> </w:t>
      </w:r>
      <w:r>
        <w:t>«культура»</w:t>
      </w:r>
      <w:r>
        <w:rPr>
          <w:spacing w:val="40"/>
        </w:rPr>
        <w:t xml:space="preserve"> </w:t>
      </w:r>
      <w:r>
        <w:t>как</w:t>
      </w:r>
      <w:r>
        <w:rPr>
          <w:spacing w:val="39"/>
        </w:rPr>
        <w:t xml:space="preserve"> </w:t>
      </w:r>
      <w:r>
        <w:t>процесс</w:t>
      </w:r>
      <w:r>
        <w:rPr>
          <w:spacing w:val="40"/>
        </w:rPr>
        <w:t xml:space="preserve"> </w:t>
      </w:r>
      <w:r>
        <w:t>самопознания</w:t>
      </w:r>
      <w:r>
        <w:rPr>
          <w:spacing w:val="40"/>
        </w:rPr>
        <w:t xml:space="preserve"> </w:t>
      </w:r>
      <w:r>
        <w:t>общества,</w:t>
      </w:r>
      <w:r>
        <w:rPr>
          <w:spacing w:val="40"/>
        </w:rPr>
        <w:t xml:space="preserve"> </w:t>
      </w:r>
      <w:r>
        <w:t>как</w:t>
      </w:r>
      <w:r>
        <w:rPr>
          <w:spacing w:val="40"/>
        </w:rPr>
        <w:t xml:space="preserve"> </w:t>
      </w:r>
      <w:r>
        <w:t>его внутреннюю самоактуализацию;</w:t>
      </w:r>
    </w:p>
    <w:p w14:paraId="67E3FF5E" w14:textId="77777777" w:rsidR="00106E16" w:rsidRDefault="008E12A7">
      <w:pPr>
        <w:pStyle w:val="a3"/>
        <w:ind w:left="1843" w:right="843" w:firstLine="0"/>
        <w:jc w:val="left"/>
      </w:pPr>
      <w:r>
        <w:t>осознавать</w:t>
      </w:r>
      <w:r>
        <w:rPr>
          <w:spacing w:val="-6"/>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6"/>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14:paraId="30C8AA84" w14:textId="77777777" w:rsidR="00106E16" w:rsidRDefault="00106E16">
      <w:pPr>
        <w:pStyle w:val="a3"/>
        <w:jc w:val="left"/>
        <w:sectPr w:rsidR="00106E16">
          <w:pgSz w:w="11910" w:h="16390"/>
          <w:pgMar w:top="1060" w:right="0" w:bottom="1160" w:left="425" w:header="0" w:footer="901" w:gutter="0"/>
          <w:cols w:space="720"/>
        </w:sectPr>
      </w:pPr>
    </w:p>
    <w:p w14:paraId="1D425CFA" w14:textId="77777777" w:rsidR="00106E16" w:rsidRDefault="008E12A7">
      <w:pPr>
        <w:pStyle w:val="a3"/>
        <w:spacing w:before="69"/>
        <w:ind w:left="1843" w:right="3327" w:firstLine="0"/>
        <w:jc w:val="left"/>
      </w:pPr>
      <w:r>
        <w:lastRenderedPageBreak/>
        <w:t>Характеризовать</w:t>
      </w:r>
      <w:r>
        <w:rPr>
          <w:spacing w:val="-11"/>
        </w:rPr>
        <w:t xml:space="preserve"> </w:t>
      </w:r>
      <w:r>
        <w:t>многосторонность</w:t>
      </w:r>
      <w:r>
        <w:rPr>
          <w:spacing w:val="-13"/>
        </w:rPr>
        <w:t xml:space="preserve"> </w:t>
      </w:r>
      <w:r>
        <w:t>понятия</w:t>
      </w:r>
      <w:r>
        <w:rPr>
          <w:spacing w:val="-12"/>
        </w:rPr>
        <w:t xml:space="preserve"> </w:t>
      </w:r>
      <w:r>
        <w:t>«этика»; понимать особенности этики как науки;</w:t>
      </w:r>
    </w:p>
    <w:p w14:paraId="15F5A031" w14:textId="77777777" w:rsidR="00106E16" w:rsidRDefault="008E12A7">
      <w:pPr>
        <w:pStyle w:val="a3"/>
        <w:spacing w:before="1"/>
        <w:ind w:right="843"/>
        <w:jc w:val="left"/>
      </w:pPr>
      <w:r>
        <w:t>объяснять</w:t>
      </w:r>
      <w:r>
        <w:rPr>
          <w:spacing w:val="40"/>
        </w:rPr>
        <w:t xml:space="preserve"> </w:t>
      </w:r>
      <w:r>
        <w:t>понятия</w:t>
      </w:r>
      <w:r>
        <w:rPr>
          <w:spacing w:val="40"/>
        </w:rPr>
        <w:t xml:space="preserve"> </w:t>
      </w:r>
      <w:r>
        <w:t>«добро»</w:t>
      </w:r>
      <w:r>
        <w:rPr>
          <w:spacing w:val="40"/>
        </w:rPr>
        <w:t xml:space="preserve"> </w:t>
      </w:r>
      <w:r>
        <w:t>и</w:t>
      </w:r>
      <w:r>
        <w:rPr>
          <w:spacing w:val="40"/>
        </w:rPr>
        <w:t xml:space="preserve"> </w:t>
      </w:r>
      <w:r>
        <w:t>«зло»</w:t>
      </w:r>
      <w:r>
        <w:rPr>
          <w:spacing w:val="40"/>
        </w:rPr>
        <w:t xml:space="preserve"> </w:t>
      </w:r>
      <w:r>
        <w:t>с</w:t>
      </w:r>
      <w:r>
        <w:rPr>
          <w:spacing w:val="40"/>
        </w:rPr>
        <w:t xml:space="preserve"> </w:t>
      </w:r>
      <w:r>
        <w:t>помощью</w:t>
      </w:r>
      <w:r>
        <w:rPr>
          <w:spacing w:val="40"/>
        </w:rPr>
        <w:t xml:space="preserve"> </w:t>
      </w:r>
      <w:r>
        <w:t>примеров</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культуре народов России и соотносить их с личным опытом;</w:t>
      </w:r>
    </w:p>
    <w:p w14:paraId="0B0F2237" w14:textId="77777777" w:rsidR="00106E16" w:rsidRDefault="008E12A7">
      <w:pPr>
        <w:pStyle w:val="a3"/>
        <w:tabs>
          <w:tab w:val="left" w:pos="3510"/>
          <w:tab w:val="left" w:pos="4709"/>
          <w:tab w:val="left" w:pos="5081"/>
          <w:tab w:val="left" w:pos="6882"/>
          <w:tab w:val="left" w:pos="8741"/>
          <w:tab w:val="left" w:pos="9336"/>
        </w:tabs>
        <w:ind w:right="847"/>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14:paraId="5EA0441D" w14:textId="77777777" w:rsidR="00106E16" w:rsidRDefault="008E12A7">
      <w:pPr>
        <w:pStyle w:val="a3"/>
        <w:ind w:left="1843" w:firstLine="0"/>
        <w:jc w:val="left"/>
      </w:pPr>
      <w:r>
        <w:t>Тема</w:t>
      </w:r>
      <w:r>
        <w:rPr>
          <w:spacing w:val="-3"/>
        </w:rPr>
        <w:t xml:space="preserve"> </w:t>
      </w:r>
      <w:r>
        <w:t>14.</w:t>
      </w:r>
      <w:r>
        <w:rPr>
          <w:spacing w:val="-2"/>
        </w:rPr>
        <w:t xml:space="preserve"> </w:t>
      </w:r>
      <w:r>
        <w:t>Самопознание</w:t>
      </w:r>
      <w:r>
        <w:rPr>
          <w:spacing w:val="-5"/>
        </w:rPr>
        <w:t xml:space="preserve"> </w:t>
      </w:r>
      <w:r>
        <w:t>(практическое</w:t>
      </w:r>
      <w:r>
        <w:rPr>
          <w:spacing w:val="-2"/>
        </w:rPr>
        <w:t xml:space="preserve"> занятие).</w:t>
      </w:r>
    </w:p>
    <w:p w14:paraId="4561E5DA" w14:textId="77777777" w:rsidR="00106E16" w:rsidRDefault="008E12A7">
      <w:pPr>
        <w:pStyle w:val="a3"/>
        <w:tabs>
          <w:tab w:val="left" w:pos="3853"/>
          <w:tab w:val="left" w:pos="4963"/>
          <w:tab w:val="left" w:pos="6963"/>
          <w:tab w:val="left" w:pos="9075"/>
        </w:tabs>
        <w:ind w:left="1843"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14:paraId="57BBA373" w14:textId="77777777" w:rsidR="00106E16" w:rsidRDefault="008E12A7">
      <w:pPr>
        <w:pStyle w:val="a3"/>
        <w:ind w:firstLine="0"/>
        <w:jc w:val="left"/>
      </w:pPr>
      <w:r>
        <w:rPr>
          <w:spacing w:val="-2"/>
        </w:rPr>
        <w:t>«рефлексия»;</w:t>
      </w:r>
    </w:p>
    <w:p w14:paraId="547A6903" w14:textId="77777777" w:rsidR="00106E16" w:rsidRDefault="008E12A7">
      <w:pPr>
        <w:pStyle w:val="a3"/>
        <w:ind w:right="843"/>
        <w:jc w:val="left"/>
      </w:pPr>
      <w:r>
        <w:t>уметь</w:t>
      </w:r>
      <w:r>
        <w:rPr>
          <w:spacing w:val="-6"/>
        </w:rPr>
        <w:t xml:space="preserve"> </w:t>
      </w:r>
      <w:r>
        <w:t>соотносить</w:t>
      </w:r>
      <w:r>
        <w:rPr>
          <w:spacing w:val="-6"/>
        </w:rPr>
        <w:t xml:space="preserve"> </w:t>
      </w:r>
      <w:r>
        <w:t>понятия</w:t>
      </w:r>
      <w:r>
        <w:rPr>
          <w:spacing w:val="-8"/>
        </w:rPr>
        <w:t xml:space="preserve"> </w:t>
      </w:r>
      <w:r>
        <w:t>«мораль»,</w:t>
      </w:r>
      <w:r>
        <w:rPr>
          <w:spacing w:val="-8"/>
        </w:rPr>
        <w:t xml:space="preserve"> </w:t>
      </w:r>
      <w:r>
        <w:t>«нравственность»,</w:t>
      </w:r>
      <w:r>
        <w:rPr>
          <w:spacing w:val="-8"/>
        </w:rPr>
        <w:t xml:space="preserve"> </w:t>
      </w:r>
      <w:r>
        <w:t>«ценности»</w:t>
      </w:r>
      <w:r>
        <w:rPr>
          <w:spacing w:val="-8"/>
        </w:rPr>
        <w:t xml:space="preserve"> </w:t>
      </w:r>
      <w:r>
        <w:t>с</w:t>
      </w:r>
      <w:r>
        <w:rPr>
          <w:spacing w:val="-9"/>
        </w:rPr>
        <w:t xml:space="preserve"> </w:t>
      </w:r>
      <w:r>
        <w:t>самопознанием и рефлексией на доступном для обучающихся уровне;</w:t>
      </w:r>
    </w:p>
    <w:p w14:paraId="771B8A0E" w14:textId="77777777" w:rsidR="00106E16" w:rsidRDefault="008E12A7">
      <w:pPr>
        <w:pStyle w:val="a3"/>
        <w:ind w:left="1843" w:right="3327" w:firstLine="0"/>
        <w:jc w:val="left"/>
      </w:pPr>
      <w:r>
        <w:t>доказывать</w:t>
      </w:r>
      <w:r>
        <w:rPr>
          <w:spacing w:val="-7"/>
        </w:rPr>
        <w:t xml:space="preserve"> </w:t>
      </w:r>
      <w:r>
        <w:t>и</w:t>
      </w:r>
      <w:r>
        <w:rPr>
          <w:spacing w:val="-7"/>
        </w:rPr>
        <w:t xml:space="preserve"> </w:t>
      </w:r>
      <w:r>
        <w:t>обосновывать</w:t>
      </w:r>
      <w:r>
        <w:rPr>
          <w:spacing w:val="-7"/>
        </w:rPr>
        <w:t xml:space="preserve"> </w:t>
      </w:r>
      <w:r>
        <w:t>свои</w:t>
      </w:r>
      <w:r>
        <w:rPr>
          <w:spacing w:val="-7"/>
        </w:rPr>
        <w:t xml:space="preserve"> </w:t>
      </w:r>
      <w:r>
        <w:t>нравственные</w:t>
      </w:r>
      <w:r>
        <w:rPr>
          <w:spacing w:val="-7"/>
        </w:rPr>
        <w:t xml:space="preserve"> </w:t>
      </w:r>
      <w:r>
        <w:t>убеждения. Тематический блок 3. «Человек как член общества».</w:t>
      </w:r>
    </w:p>
    <w:p w14:paraId="768C1F7D" w14:textId="77777777" w:rsidR="00106E16" w:rsidRDefault="008E12A7">
      <w:pPr>
        <w:pStyle w:val="a3"/>
        <w:ind w:left="1843" w:firstLine="0"/>
        <w:jc w:val="left"/>
      </w:pPr>
      <w:r>
        <w:t>Тема</w:t>
      </w:r>
      <w:r>
        <w:rPr>
          <w:spacing w:val="-2"/>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1"/>
        </w:rPr>
        <w:t xml:space="preserve"> </w:t>
      </w:r>
      <w:r>
        <w:rPr>
          <w:spacing w:val="-2"/>
        </w:rPr>
        <w:t>человеком.</w:t>
      </w:r>
    </w:p>
    <w:p w14:paraId="78A0E788" w14:textId="77777777" w:rsidR="00106E16" w:rsidRDefault="008E12A7">
      <w:pPr>
        <w:pStyle w:val="a3"/>
        <w:ind w:left="1843" w:right="1496" w:firstLine="0"/>
        <w:jc w:val="left"/>
      </w:pPr>
      <w:r>
        <w:t>Характеризовать важность труда и его роль в современном обществе; соотносить</w:t>
      </w:r>
      <w:r>
        <w:rPr>
          <w:spacing w:val="-6"/>
        </w:rPr>
        <w:t xml:space="preserve"> </w:t>
      </w:r>
      <w:r>
        <w:t>понятия</w:t>
      </w:r>
      <w:r>
        <w:rPr>
          <w:spacing w:val="-5"/>
        </w:rPr>
        <w:t xml:space="preserve"> </w:t>
      </w:r>
      <w:r>
        <w:t>«добросовестный</w:t>
      </w:r>
      <w:r>
        <w:rPr>
          <w:spacing w:val="-5"/>
        </w:rPr>
        <w:t xml:space="preserve"> </w:t>
      </w:r>
      <w:r>
        <w:t>труд»</w:t>
      </w:r>
      <w:r>
        <w:rPr>
          <w:spacing w:val="-5"/>
        </w:rPr>
        <w:t xml:space="preserve"> </w:t>
      </w:r>
      <w:r>
        <w:t>и</w:t>
      </w:r>
      <w:r>
        <w:rPr>
          <w:spacing w:val="-7"/>
        </w:rPr>
        <w:t xml:space="preserve"> </w:t>
      </w:r>
      <w:r>
        <w:t>«экономическое</w:t>
      </w:r>
      <w:r>
        <w:rPr>
          <w:spacing w:val="-6"/>
        </w:rPr>
        <w:t xml:space="preserve"> </w:t>
      </w:r>
      <w:r>
        <w:t>благополучие»; объяснять понятия «безделье», «лень», «тунеядство»;</w:t>
      </w:r>
    </w:p>
    <w:p w14:paraId="4FDF469D" w14:textId="77777777" w:rsidR="00106E16" w:rsidRDefault="008E12A7">
      <w:pPr>
        <w:pStyle w:val="a3"/>
        <w:spacing w:before="1"/>
        <w:ind w:left="1843" w:firstLine="0"/>
        <w:jc w:val="left"/>
      </w:pPr>
      <w:r>
        <w:t>понимать</w:t>
      </w:r>
      <w:r>
        <w:rPr>
          <w:spacing w:val="23"/>
        </w:rPr>
        <w:t xml:space="preserve"> </w:t>
      </w:r>
      <w:r>
        <w:t>важность</w:t>
      </w:r>
      <w:r>
        <w:rPr>
          <w:spacing w:val="24"/>
        </w:rPr>
        <w:t xml:space="preserve"> </w:t>
      </w:r>
      <w:r>
        <w:t>и</w:t>
      </w:r>
      <w:r>
        <w:rPr>
          <w:spacing w:val="25"/>
        </w:rPr>
        <w:t xml:space="preserve"> </w:t>
      </w:r>
      <w:r>
        <w:t>уметь</w:t>
      </w:r>
      <w:r>
        <w:rPr>
          <w:spacing w:val="26"/>
        </w:rPr>
        <w:t xml:space="preserve"> </w:t>
      </w:r>
      <w:r>
        <w:t>обосновать</w:t>
      </w:r>
      <w:r>
        <w:rPr>
          <w:spacing w:val="25"/>
        </w:rPr>
        <w:t xml:space="preserve"> </w:t>
      </w:r>
      <w:r>
        <w:t>необходимость</w:t>
      </w:r>
      <w:r>
        <w:rPr>
          <w:spacing w:val="26"/>
        </w:rPr>
        <w:t xml:space="preserve"> </w:t>
      </w:r>
      <w:r>
        <w:t>их</w:t>
      </w:r>
      <w:r>
        <w:rPr>
          <w:spacing w:val="24"/>
        </w:rPr>
        <w:t xml:space="preserve"> </w:t>
      </w:r>
      <w:r>
        <w:t>преодоления</w:t>
      </w:r>
      <w:r>
        <w:rPr>
          <w:spacing w:val="25"/>
        </w:rPr>
        <w:t xml:space="preserve"> </w:t>
      </w:r>
      <w:r>
        <w:t>для</w:t>
      </w:r>
      <w:r>
        <w:rPr>
          <w:spacing w:val="26"/>
        </w:rPr>
        <w:t xml:space="preserve"> </w:t>
      </w:r>
      <w:r>
        <w:rPr>
          <w:spacing w:val="-2"/>
        </w:rPr>
        <w:t>самого</w:t>
      </w:r>
    </w:p>
    <w:p w14:paraId="43A4D8C4" w14:textId="77777777" w:rsidR="00106E16" w:rsidRDefault="00106E16">
      <w:pPr>
        <w:pStyle w:val="a3"/>
        <w:jc w:val="left"/>
        <w:sectPr w:rsidR="00106E16">
          <w:pgSz w:w="11910" w:h="16390"/>
          <w:pgMar w:top="1060" w:right="0" w:bottom="1160" w:left="425" w:header="0" w:footer="901" w:gutter="0"/>
          <w:cols w:space="720"/>
        </w:sectPr>
      </w:pPr>
    </w:p>
    <w:p w14:paraId="261CA7FA" w14:textId="77777777" w:rsidR="00106E16" w:rsidRDefault="008E12A7">
      <w:pPr>
        <w:pStyle w:val="a3"/>
        <w:ind w:left="0" w:firstLine="0"/>
        <w:jc w:val="right"/>
      </w:pPr>
      <w:r>
        <w:rPr>
          <w:spacing w:val="-2"/>
        </w:rPr>
        <w:t>себя;</w:t>
      </w:r>
    </w:p>
    <w:p w14:paraId="3464F451" w14:textId="77777777" w:rsidR="00106E16" w:rsidRDefault="008E12A7">
      <w:pPr>
        <w:pStyle w:val="a3"/>
        <w:tabs>
          <w:tab w:val="left" w:pos="1344"/>
          <w:tab w:val="left" w:pos="1691"/>
          <w:tab w:val="left" w:pos="3675"/>
          <w:tab w:val="left" w:pos="5068"/>
          <w:tab w:val="left" w:pos="6596"/>
          <w:tab w:val="left" w:pos="7793"/>
        </w:tabs>
        <w:spacing w:before="276"/>
        <w:ind w:left="15" w:right="852" w:firstLine="0"/>
        <w:jc w:val="left"/>
      </w:pPr>
      <w:r>
        <w:br w:type="column"/>
      </w:r>
      <w:r>
        <w:t xml:space="preserve">оценивать общественные процессы в области общественной оценки труда; </w:t>
      </w: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14:paraId="1FFDA0BE" w14:textId="77777777" w:rsidR="00106E16" w:rsidRDefault="00106E16">
      <w:pPr>
        <w:pStyle w:val="a3"/>
        <w:jc w:val="left"/>
        <w:sectPr w:rsidR="00106E16">
          <w:type w:val="continuous"/>
          <w:pgSz w:w="11910" w:h="16390"/>
          <w:pgMar w:top="1060" w:right="0" w:bottom="1100" w:left="425" w:header="0" w:footer="901" w:gutter="0"/>
          <w:cols w:num="2" w:space="720" w:equalWidth="0">
            <w:col w:w="1788" w:space="40"/>
            <w:col w:w="9657"/>
          </w:cols>
        </w:sectPr>
      </w:pPr>
    </w:p>
    <w:p w14:paraId="600C6047" w14:textId="77777777" w:rsidR="00106E16" w:rsidRDefault="008E12A7">
      <w:pPr>
        <w:pStyle w:val="a3"/>
        <w:ind w:firstLine="0"/>
        <w:jc w:val="left"/>
      </w:pPr>
      <w:r>
        <w:t>социальной</w:t>
      </w:r>
      <w:r>
        <w:rPr>
          <w:spacing w:val="-4"/>
        </w:rPr>
        <w:t xml:space="preserve"> </w:t>
      </w:r>
      <w:r>
        <w:t>ответственности</w:t>
      </w:r>
      <w:r>
        <w:rPr>
          <w:spacing w:val="-2"/>
        </w:rPr>
        <w:t xml:space="preserve"> </w:t>
      </w:r>
      <w:r>
        <w:t>за</w:t>
      </w:r>
      <w:r>
        <w:rPr>
          <w:spacing w:val="-4"/>
        </w:rPr>
        <w:t xml:space="preserve"> </w:t>
      </w:r>
      <w:r>
        <w:t>свой</w:t>
      </w:r>
      <w:r>
        <w:rPr>
          <w:spacing w:val="-3"/>
        </w:rPr>
        <w:t xml:space="preserve"> </w:t>
      </w:r>
      <w:r>
        <w:rPr>
          <w:spacing w:val="-2"/>
        </w:rPr>
        <w:t>труд;</w:t>
      </w:r>
    </w:p>
    <w:p w14:paraId="55D67A07" w14:textId="77777777" w:rsidR="00106E16" w:rsidRDefault="008E12A7">
      <w:pPr>
        <w:pStyle w:val="a3"/>
        <w:ind w:left="1843" w:firstLine="0"/>
        <w:jc w:val="left"/>
      </w:pPr>
      <w:r>
        <w:t>объяснять</w:t>
      </w:r>
      <w:r>
        <w:rPr>
          <w:spacing w:val="-5"/>
        </w:rPr>
        <w:t xml:space="preserve"> </w:t>
      </w:r>
      <w:r>
        <w:t>важность</w:t>
      </w:r>
      <w:r>
        <w:rPr>
          <w:spacing w:val="-4"/>
        </w:rPr>
        <w:t xml:space="preserve"> </w:t>
      </w:r>
      <w:r>
        <w:t>труда</w:t>
      </w:r>
      <w:r>
        <w:rPr>
          <w:spacing w:val="-4"/>
        </w:rPr>
        <w:t xml:space="preserve"> </w:t>
      </w:r>
      <w:r>
        <w:t>и</w:t>
      </w:r>
      <w:r>
        <w:rPr>
          <w:spacing w:val="-3"/>
        </w:rPr>
        <w:t xml:space="preserve"> </w:t>
      </w:r>
      <w:r>
        <w:t>его</w:t>
      </w:r>
      <w:r>
        <w:rPr>
          <w:spacing w:val="-3"/>
        </w:rPr>
        <w:t xml:space="preserve"> </w:t>
      </w:r>
      <w:r>
        <w:t>экономической</w:t>
      </w:r>
      <w:r>
        <w:rPr>
          <w:spacing w:val="-4"/>
        </w:rPr>
        <w:t xml:space="preserve"> </w:t>
      </w:r>
      <w:r>
        <w:rPr>
          <w:spacing w:val="-2"/>
        </w:rPr>
        <w:t>стоимости;</w:t>
      </w:r>
    </w:p>
    <w:p w14:paraId="20145083" w14:textId="77777777" w:rsidR="00106E16" w:rsidRDefault="008E12A7">
      <w:pPr>
        <w:pStyle w:val="a3"/>
        <w:ind w:left="1843" w:firstLine="0"/>
        <w:jc w:val="left"/>
      </w:pPr>
      <w:r>
        <w:t>знать</w:t>
      </w:r>
      <w:r>
        <w:rPr>
          <w:spacing w:val="41"/>
        </w:rPr>
        <w:t xml:space="preserve"> </w:t>
      </w:r>
      <w:r>
        <w:t>и</w:t>
      </w:r>
      <w:r>
        <w:rPr>
          <w:spacing w:val="45"/>
        </w:rPr>
        <w:t xml:space="preserve"> </w:t>
      </w:r>
      <w:r>
        <w:t>объяснять</w:t>
      </w:r>
      <w:r>
        <w:rPr>
          <w:spacing w:val="43"/>
        </w:rPr>
        <w:t xml:space="preserve"> </w:t>
      </w:r>
      <w:r>
        <w:t>понятия</w:t>
      </w:r>
      <w:r>
        <w:rPr>
          <w:spacing w:val="44"/>
        </w:rPr>
        <w:t xml:space="preserve"> </w:t>
      </w:r>
      <w:r>
        <w:t>«безделье»,</w:t>
      </w:r>
      <w:r>
        <w:rPr>
          <w:spacing w:val="44"/>
        </w:rPr>
        <w:t xml:space="preserve"> </w:t>
      </w:r>
      <w:r>
        <w:t>«лень»,</w:t>
      </w:r>
      <w:r>
        <w:rPr>
          <w:spacing w:val="49"/>
        </w:rPr>
        <w:t xml:space="preserve"> </w:t>
      </w:r>
      <w:r>
        <w:t>«тунеядство»,</w:t>
      </w:r>
      <w:r>
        <w:rPr>
          <w:spacing w:val="45"/>
        </w:rPr>
        <w:t xml:space="preserve"> </w:t>
      </w:r>
      <w:r>
        <w:t>с</w:t>
      </w:r>
      <w:r>
        <w:rPr>
          <w:spacing w:val="43"/>
        </w:rPr>
        <w:t xml:space="preserve"> </w:t>
      </w:r>
      <w:r>
        <w:t>одной</w:t>
      </w:r>
      <w:r>
        <w:rPr>
          <w:spacing w:val="45"/>
        </w:rPr>
        <w:t xml:space="preserve"> </w:t>
      </w:r>
      <w:r>
        <w:t>стороны,</w:t>
      </w:r>
      <w:r>
        <w:rPr>
          <w:spacing w:val="42"/>
        </w:rPr>
        <w:t xml:space="preserve"> </w:t>
      </w:r>
      <w:r>
        <w:rPr>
          <w:spacing w:val="-10"/>
        </w:rPr>
        <w:t>и</w:t>
      </w:r>
    </w:p>
    <w:p w14:paraId="46616FA1" w14:textId="77777777" w:rsidR="00106E16" w:rsidRDefault="008E12A7">
      <w:pPr>
        <w:pStyle w:val="a3"/>
        <w:tabs>
          <w:tab w:val="left" w:pos="3047"/>
          <w:tab w:val="left" w:pos="4100"/>
          <w:tab w:val="left" w:pos="5078"/>
          <w:tab w:val="left" w:pos="7284"/>
          <w:tab w:val="left" w:pos="7615"/>
          <w:tab w:val="left" w:pos="8548"/>
          <w:tab w:val="left" w:pos="9694"/>
          <w:tab w:val="left" w:pos="10025"/>
        </w:tabs>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14:paraId="23045C9D" w14:textId="77777777" w:rsidR="00106E16" w:rsidRDefault="008E12A7">
      <w:pPr>
        <w:pStyle w:val="a3"/>
        <w:ind w:firstLine="0"/>
        <w:jc w:val="left"/>
      </w:pPr>
      <w:r>
        <w:t>«общественная</w:t>
      </w:r>
      <w:r>
        <w:rPr>
          <w:spacing w:val="-3"/>
        </w:rPr>
        <w:t xml:space="preserve"> </w:t>
      </w:r>
      <w:r>
        <w:t>оценка</w:t>
      </w:r>
      <w:r>
        <w:rPr>
          <w:spacing w:val="-3"/>
        </w:rPr>
        <w:t xml:space="preserve"> </w:t>
      </w:r>
      <w:r>
        <w:rPr>
          <w:spacing w:val="-2"/>
        </w:rPr>
        <w:t>труда».</w:t>
      </w:r>
    </w:p>
    <w:p w14:paraId="7961C6CD" w14:textId="77777777" w:rsidR="00106E16" w:rsidRDefault="008E12A7">
      <w:pPr>
        <w:pStyle w:val="a3"/>
        <w:ind w:left="1843" w:firstLine="0"/>
        <w:jc w:val="left"/>
      </w:pPr>
      <w:r>
        <w:t>Тема</w:t>
      </w:r>
      <w:r>
        <w:rPr>
          <w:spacing w:val="-3"/>
        </w:rPr>
        <w:t xml:space="preserve"> </w:t>
      </w:r>
      <w:r>
        <w:t>16.</w:t>
      </w:r>
      <w:r>
        <w:rPr>
          <w:spacing w:val="-2"/>
        </w:rPr>
        <w:t xml:space="preserve"> </w:t>
      </w:r>
      <w:r>
        <w:t>Подвиг:</w:t>
      </w:r>
      <w:r>
        <w:rPr>
          <w:spacing w:val="-2"/>
        </w:rPr>
        <w:t xml:space="preserve"> </w:t>
      </w:r>
      <w:r>
        <w:t>как</w:t>
      </w:r>
      <w:r>
        <w:rPr>
          <w:spacing w:val="-2"/>
        </w:rPr>
        <w:t xml:space="preserve"> </w:t>
      </w:r>
      <w:r>
        <w:t xml:space="preserve">узнать </w:t>
      </w:r>
      <w:r>
        <w:rPr>
          <w:spacing w:val="-2"/>
        </w:rPr>
        <w:t>героя?</w:t>
      </w:r>
    </w:p>
    <w:p w14:paraId="3714A986" w14:textId="77777777" w:rsidR="00106E16" w:rsidRDefault="008E12A7">
      <w:pPr>
        <w:pStyle w:val="a3"/>
        <w:ind w:left="1843" w:right="1709" w:firstLine="0"/>
        <w:jc w:val="left"/>
      </w:pPr>
      <w:r>
        <w:t>Характеризовать</w:t>
      </w:r>
      <w:r>
        <w:rPr>
          <w:spacing w:val="-10"/>
        </w:rPr>
        <w:t xml:space="preserve"> </w:t>
      </w:r>
      <w:r>
        <w:t>понятия</w:t>
      </w:r>
      <w:r>
        <w:rPr>
          <w:spacing w:val="-10"/>
        </w:rPr>
        <w:t xml:space="preserve"> </w:t>
      </w:r>
      <w:r>
        <w:t>«подвиг»,</w:t>
      </w:r>
      <w:r>
        <w:rPr>
          <w:spacing w:val="-10"/>
        </w:rPr>
        <w:t xml:space="preserve"> </w:t>
      </w:r>
      <w:r>
        <w:t>«героизм»,</w:t>
      </w:r>
      <w:r>
        <w:rPr>
          <w:spacing w:val="-10"/>
        </w:rPr>
        <w:t xml:space="preserve"> </w:t>
      </w:r>
      <w:r>
        <w:t>«самопожертвование»; понимать отличия подвига на войне и в мирное время;</w:t>
      </w:r>
    </w:p>
    <w:p w14:paraId="2EB847AE" w14:textId="77777777" w:rsidR="00106E16" w:rsidRDefault="008E12A7">
      <w:pPr>
        <w:pStyle w:val="a3"/>
        <w:ind w:left="1843" w:right="1709" w:firstLine="0"/>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4"/>
        </w:rPr>
        <w:t xml:space="preserve"> </w:t>
      </w:r>
      <w:r>
        <w:t>героев</w:t>
      </w:r>
      <w:r>
        <w:rPr>
          <w:spacing w:val="-4"/>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5"/>
        </w:rPr>
        <w:t xml:space="preserve"> </w:t>
      </w:r>
      <w:r>
        <w:t>личностей;</w:t>
      </w:r>
    </w:p>
    <w:p w14:paraId="6EA2BB6B" w14:textId="77777777" w:rsidR="00106E16" w:rsidRDefault="008E12A7">
      <w:pPr>
        <w:pStyle w:val="a3"/>
        <w:ind w:right="843"/>
        <w:jc w:val="left"/>
      </w:pPr>
      <w:r>
        <w:t>обосновывать</w:t>
      </w:r>
      <w:r>
        <w:rPr>
          <w:spacing w:val="-15"/>
        </w:rPr>
        <w:t xml:space="preserve"> </w:t>
      </w:r>
      <w:r>
        <w:t>разграничение</w:t>
      </w:r>
      <w:r>
        <w:rPr>
          <w:spacing w:val="-15"/>
        </w:rPr>
        <w:t xml:space="preserve"> </w:t>
      </w:r>
      <w:r>
        <w:t>понятий</w:t>
      </w:r>
      <w:r>
        <w:rPr>
          <w:spacing w:val="-15"/>
        </w:rPr>
        <w:t xml:space="preserve"> </w:t>
      </w:r>
      <w:r>
        <w:t>«героизм»</w:t>
      </w:r>
      <w:r>
        <w:rPr>
          <w:spacing w:val="-15"/>
        </w:rPr>
        <w:t xml:space="preserve"> </w:t>
      </w:r>
      <w:r>
        <w:t>и</w:t>
      </w:r>
      <w:r>
        <w:rPr>
          <w:spacing w:val="-15"/>
        </w:rPr>
        <w:t xml:space="preserve"> </w:t>
      </w:r>
      <w:r>
        <w:t>«</w:t>
      </w:r>
      <w:proofErr w:type="spellStart"/>
      <w:r>
        <w:t>псевдогероизм</w:t>
      </w:r>
      <w:proofErr w:type="spellEnd"/>
      <w:r>
        <w:t>»</w:t>
      </w:r>
      <w:r>
        <w:rPr>
          <w:spacing w:val="-15"/>
        </w:rPr>
        <w:t xml:space="preserve"> </w:t>
      </w:r>
      <w:r>
        <w:t>через</w:t>
      </w:r>
      <w:r>
        <w:rPr>
          <w:spacing w:val="-15"/>
        </w:rPr>
        <w:t xml:space="preserve"> </w:t>
      </w:r>
      <w:r>
        <w:t>значимость для общества и понимание последствий.</w:t>
      </w:r>
    </w:p>
    <w:p w14:paraId="73FCF692" w14:textId="77777777" w:rsidR="00106E16" w:rsidRDefault="008E12A7">
      <w:pPr>
        <w:pStyle w:val="a3"/>
        <w:ind w:left="1843" w:right="1709" w:firstLine="0"/>
        <w:jc w:val="left"/>
      </w:pPr>
      <w:r>
        <w:t>Тема</w:t>
      </w:r>
      <w:r>
        <w:rPr>
          <w:spacing w:val="-6"/>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6"/>
        </w:rPr>
        <w:t xml:space="preserve"> </w:t>
      </w:r>
      <w:r>
        <w:t>духовно-нравственное</w:t>
      </w:r>
      <w:r>
        <w:rPr>
          <w:spacing w:val="-6"/>
        </w:rPr>
        <w:t xml:space="preserve"> </w:t>
      </w:r>
      <w:r>
        <w:t>взаимовлияние. Характеризовать понятие «социальные отношения»;</w:t>
      </w:r>
    </w:p>
    <w:p w14:paraId="4A8C453C" w14:textId="77777777" w:rsidR="00106E16" w:rsidRDefault="008E12A7">
      <w:pPr>
        <w:pStyle w:val="a3"/>
        <w:ind w:right="857"/>
      </w:pPr>
      <w:r>
        <w:t>понимать смысл понятия «человек как субъект социальных отношений» в приложении к его нравственному и духовному развитию;</w:t>
      </w:r>
    </w:p>
    <w:p w14:paraId="0248F4EE" w14:textId="77777777" w:rsidR="00106E16" w:rsidRDefault="008E12A7">
      <w:pPr>
        <w:pStyle w:val="a3"/>
        <w:ind w:right="852"/>
      </w:pPr>
      <w:r>
        <w:t xml:space="preserve">осознавать роль малых и больших социальных групп в нравственном состоянии </w:t>
      </w:r>
      <w:r>
        <w:rPr>
          <w:spacing w:val="-2"/>
        </w:rPr>
        <w:t>личности;</w:t>
      </w:r>
    </w:p>
    <w:p w14:paraId="43E8F1AD" w14:textId="77777777" w:rsidR="00106E16" w:rsidRDefault="008E12A7">
      <w:pPr>
        <w:pStyle w:val="a3"/>
        <w:spacing w:before="1"/>
        <w:ind w:right="852"/>
      </w:pPr>
      <w:r>
        <w:t>обосновывать понятия «дружба», «предательство», «честь», «коллективизм» и приводить примеры из истории, культуры и литературы;</w:t>
      </w:r>
    </w:p>
    <w:p w14:paraId="5A8C61ED" w14:textId="77777777" w:rsidR="00106E16" w:rsidRDefault="008E12A7">
      <w:pPr>
        <w:pStyle w:val="a3"/>
        <w:ind w:right="854"/>
      </w:pPr>
      <w:r>
        <w:t>обосновывать важность и находить нравственные основания социальной взаимопомощи, в том числе благотворительности;</w:t>
      </w:r>
    </w:p>
    <w:p w14:paraId="5695970A" w14:textId="77777777" w:rsidR="00106E16" w:rsidRDefault="008E12A7">
      <w:pPr>
        <w:pStyle w:val="a3"/>
        <w:ind w:right="852"/>
      </w:pPr>
      <w:r>
        <w:t xml:space="preserve">понимать и характеризовать понятие «этика предпринимательства» в социальном </w:t>
      </w:r>
      <w:r>
        <w:rPr>
          <w:spacing w:val="-2"/>
        </w:rPr>
        <w:t>аспекте.</w:t>
      </w:r>
    </w:p>
    <w:p w14:paraId="43D04196" w14:textId="77777777" w:rsidR="00106E16" w:rsidRDefault="008E12A7">
      <w:pPr>
        <w:pStyle w:val="a3"/>
        <w:ind w:right="849"/>
      </w:pPr>
      <w:r>
        <w:t>Тема 18.</w:t>
      </w:r>
      <w:r>
        <w:rPr>
          <w:spacing w:val="-1"/>
        </w:rPr>
        <w:t xml:space="preserve"> </w:t>
      </w:r>
      <w:r>
        <w:t>Проблемы современного общества как отражение его духовно- нравственного самосознания.</w:t>
      </w:r>
    </w:p>
    <w:p w14:paraId="2770E100" w14:textId="77777777" w:rsidR="00106E16" w:rsidRDefault="008E12A7">
      <w:pPr>
        <w:pStyle w:val="a3"/>
        <w:ind w:right="84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307477BF" w14:textId="77777777" w:rsidR="00106E16" w:rsidRDefault="00106E16">
      <w:pPr>
        <w:pStyle w:val="a3"/>
        <w:sectPr w:rsidR="00106E16">
          <w:type w:val="continuous"/>
          <w:pgSz w:w="11910" w:h="16390"/>
          <w:pgMar w:top="1060" w:right="0" w:bottom="1100" w:left="425" w:header="0" w:footer="901" w:gutter="0"/>
          <w:cols w:space="720"/>
        </w:sectPr>
      </w:pPr>
    </w:p>
    <w:p w14:paraId="7F229D72" w14:textId="77777777" w:rsidR="00106E16" w:rsidRDefault="008E12A7">
      <w:pPr>
        <w:pStyle w:val="a3"/>
        <w:tabs>
          <w:tab w:val="left" w:pos="3154"/>
          <w:tab w:val="left" w:pos="4303"/>
          <w:tab w:val="left" w:pos="5116"/>
          <w:tab w:val="left" w:pos="6200"/>
          <w:tab w:val="left" w:pos="6775"/>
          <w:tab w:val="left" w:pos="8231"/>
          <w:tab w:val="left" w:pos="9857"/>
        </w:tabs>
        <w:spacing w:before="69"/>
        <w:ind w:left="1843" w:firstLine="0"/>
        <w:jc w:val="left"/>
      </w:pPr>
      <w:r>
        <w:rPr>
          <w:spacing w:val="-2"/>
        </w:rPr>
        <w:lastRenderedPageBreak/>
        <w:t>приводить</w:t>
      </w:r>
      <w:r>
        <w:tab/>
      </w:r>
      <w:r>
        <w:rPr>
          <w:spacing w:val="-2"/>
        </w:rPr>
        <w:t>примеры</w:t>
      </w:r>
      <w:r>
        <w:tab/>
      </w:r>
      <w:r>
        <w:rPr>
          <w:spacing w:val="-2"/>
        </w:rPr>
        <w:t>таких</w:t>
      </w:r>
      <w:r>
        <w:tab/>
      </w:r>
      <w:r>
        <w:rPr>
          <w:spacing w:val="-2"/>
        </w:rPr>
        <w:t>понятий</w:t>
      </w:r>
      <w:r>
        <w:tab/>
      </w:r>
      <w:r>
        <w:rPr>
          <w:spacing w:val="-5"/>
        </w:rPr>
        <w:t>как</w:t>
      </w:r>
      <w:r>
        <w:tab/>
      </w:r>
      <w:r>
        <w:rPr>
          <w:spacing w:val="-2"/>
        </w:rPr>
        <w:t>«бедность»,</w:t>
      </w:r>
      <w:r>
        <w:tab/>
      </w:r>
      <w:r>
        <w:rPr>
          <w:spacing w:val="-2"/>
        </w:rPr>
        <w:t>«асоциальная</w:t>
      </w:r>
      <w:r>
        <w:tab/>
      </w:r>
      <w:r>
        <w:rPr>
          <w:spacing w:val="-2"/>
        </w:rPr>
        <w:t>семья»,</w:t>
      </w:r>
    </w:p>
    <w:p w14:paraId="6DFF0E0E" w14:textId="77777777" w:rsidR="00106E16" w:rsidRDefault="008E12A7">
      <w:pPr>
        <w:pStyle w:val="a3"/>
        <w:ind w:right="843" w:firstLine="0"/>
        <w:jc w:val="left"/>
      </w:pPr>
      <w:r>
        <w:t>«сиротство», знать и уметь обосновывать пути преодоления их последствий на доступном для понимания уровне;</w:t>
      </w:r>
    </w:p>
    <w:p w14:paraId="6CCB21CC" w14:textId="77777777" w:rsidR="00106E16" w:rsidRDefault="008E12A7">
      <w:pPr>
        <w:pStyle w:val="a3"/>
        <w:spacing w:before="1"/>
        <w:ind w:right="843"/>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47DC92E8" w14:textId="77777777" w:rsidR="00106E16" w:rsidRDefault="008E12A7">
      <w:pPr>
        <w:pStyle w:val="a3"/>
        <w:ind w:left="1843" w:right="853" w:firstLine="0"/>
        <w:jc w:val="left"/>
      </w:pPr>
      <w:r>
        <w:t>Тема 19. Духовно-нравственные ориентиры социальных отношений. Характеризовать</w:t>
      </w:r>
      <w:r>
        <w:rPr>
          <w:spacing w:val="71"/>
          <w:w w:val="150"/>
        </w:rPr>
        <w:t xml:space="preserve"> </w:t>
      </w:r>
      <w:r>
        <w:t>понятия</w:t>
      </w:r>
      <w:r>
        <w:rPr>
          <w:spacing w:val="69"/>
          <w:w w:val="150"/>
        </w:rPr>
        <w:t xml:space="preserve"> </w:t>
      </w:r>
      <w:r>
        <w:t>«благотворительность»,</w:t>
      </w:r>
      <w:r>
        <w:rPr>
          <w:spacing w:val="70"/>
          <w:w w:val="150"/>
        </w:rPr>
        <w:t xml:space="preserve"> </w:t>
      </w:r>
      <w:r>
        <w:t>«меценатство»,</w:t>
      </w:r>
      <w:r>
        <w:rPr>
          <w:spacing w:val="70"/>
          <w:w w:val="150"/>
        </w:rPr>
        <w:t xml:space="preserve"> </w:t>
      </w:r>
      <w:r>
        <w:rPr>
          <w:spacing w:val="-2"/>
        </w:rPr>
        <w:t>«милосердие»,</w:t>
      </w:r>
    </w:p>
    <w:p w14:paraId="73FCBB99" w14:textId="77777777" w:rsidR="00106E16" w:rsidRDefault="008E12A7">
      <w:pPr>
        <w:pStyle w:val="a3"/>
        <w:ind w:firstLine="0"/>
        <w:jc w:val="left"/>
      </w:pPr>
      <w:r>
        <w:t>«</w:t>
      </w:r>
      <w:proofErr w:type="spellStart"/>
      <w:r>
        <w:t>волонтерство</w:t>
      </w:r>
      <w:proofErr w:type="spellEnd"/>
      <w:r>
        <w:t>»,</w:t>
      </w:r>
      <w:r>
        <w:rPr>
          <w:spacing w:val="49"/>
          <w:w w:val="150"/>
        </w:rPr>
        <w:t xml:space="preserve"> </w:t>
      </w:r>
      <w:r>
        <w:t>«социальный</w:t>
      </w:r>
      <w:r>
        <w:rPr>
          <w:spacing w:val="52"/>
          <w:w w:val="150"/>
        </w:rPr>
        <w:t xml:space="preserve"> </w:t>
      </w:r>
      <w:r>
        <w:t>проект»,</w:t>
      </w:r>
      <w:r>
        <w:rPr>
          <w:spacing w:val="51"/>
          <w:w w:val="150"/>
        </w:rPr>
        <w:t xml:space="preserve"> </w:t>
      </w:r>
      <w:r>
        <w:t>«гражданская</w:t>
      </w:r>
      <w:r>
        <w:rPr>
          <w:spacing w:val="52"/>
          <w:w w:val="150"/>
        </w:rPr>
        <w:t xml:space="preserve"> </w:t>
      </w:r>
      <w:r>
        <w:t>и</w:t>
      </w:r>
      <w:r>
        <w:rPr>
          <w:spacing w:val="52"/>
          <w:w w:val="150"/>
        </w:rPr>
        <w:t xml:space="preserve"> </w:t>
      </w:r>
      <w:r>
        <w:t>социальная</w:t>
      </w:r>
      <w:r>
        <w:rPr>
          <w:spacing w:val="52"/>
          <w:w w:val="150"/>
        </w:rPr>
        <w:t xml:space="preserve"> </w:t>
      </w:r>
      <w:r>
        <w:rPr>
          <w:spacing w:val="-2"/>
        </w:rPr>
        <w:t>ответственность»,</w:t>
      </w:r>
    </w:p>
    <w:p w14:paraId="41B5DD4F" w14:textId="77777777" w:rsidR="00106E16" w:rsidRDefault="008E12A7">
      <w:pPr>
        <w:pStyle w:val="a3"/>
        <w:ind w:firstLine="0"/>
        <w:jc w:val="left"/>
      </w:pPr>
      <w:r>
        <w:t>«общественные</w:t>
      </w:r>
      <w:r>
        <w:rPr>
          <w:spacing w:val="-6"/>
        </w:rPr>
        <w:t xml:space="preserve"> </w:t>
      </w:r>
      <w:r>
        <w:t>блага»,</w:t>
      </w:r>
      <w:r>
        <w:rPr>
          <w:spacing w:val="1"/>
        </w:rPr>
        <w:t xml:space="preserve"> </w:t>
      </w:r>
      <w:r>
        <w:t>«коллективизм»</w:t>
      </w:r>
      <w:r>
        <w:rPr>
          <w:spacing w:val="-2"/>
        </w:rPr>
        <w:t xml:space="preserve"> </w:t>
      </w:r>
      <w:r>
        <w:t>в</w:t>
      </w:r>
      <w:r>
        <w:rPr>
          <w:spacing w:val="-3"/>
        </w:rPr>
        <w:t xml:space="preserve"> </w:t>
      </w:r>
      <w:r>
        <w:t>их</w:t>
      </w:r>
      <w:r>
        <w:rPr>
          <w:spacing w:val="-1"/>
        </w:rPr>
        <w:t xml:space="preserve"> </w:t>
      </w:r>
      <w:r>
        <w:rPr>
          <w:spacing w:val="-2"/>
        </w:rPr>
        <w:t>взаимосвязи;</w:t>
      </w:r>
    </w:p>
    <w:p w14:paraId="78F7FBEF" w14:textId="77777777" w:rsidR="00106E16" w:rsidRDefault="008E12A7">
      <w:pPr>
        <w:pStyle w:val="a3"/>
        <w:jc w:val="left"/>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C88F0AA" w14:textId="77777777" w:rsidR="00106E16" w:rsidRDefault="008E12A7">
      <w:pPr>
        <w:pStyle w:val="a3"/>
        <w:jc w:val="left"/>
      </w:pPr>
      <w:r>
        <w:t>уметь самостоятельно находить информацию о благотворительных, волонтёрских и социальных проектах в регионе своего проживания.</w:t>
      </w:r>
    </w:p>
    <w:p w14:paraId="0C8598E1" w14:textId="77777777" w:rsidR="00106E16" w:rsidRDefault="008E12A7">
      <w:pPr>
        <w:pStyle w:val="a3"/>
        <w:ind w:right="843"/>
        <w:jc w:val="left"/>
      </w:pPr>
      <w:r>
        <w:t>Тема 20.</w:t>
      </w:r>
      <w:r>
        <w:rPr>
          <w:spacing w:val="-4"/>
        </w:rPr>
        <w:t xml:space="preserve"> </w:t>
      </w:r>
      <w:r>
        <w:t>Гуманизм как сущностная характеристика духовно-нравственной культуры народов России.</w:t>
      </w:r>
    </w:p>
    <w:p w14:paraId="7C46B186" w14:textId="77777777" w:rsidR="00106E16" w:rsidRDefault="008E12A7">
      <w:pPr>
        <w:pStyle w:val="a3"/>
        <w:spacing w:before="1"/>
        <w:jc w:val="left"/>
      </w:pPr>
      <w:r>
        <w:t>Характеризовать</w:t>
      </w:r>
      <w:r>
        <w:rPr>
          <w:spacing w:val="-15"/>
        </w:rPr>
        <w:t xml:space="preserve"> </w:t>
      </w:r>
      <w:r>
        <w:t>понятие</w:t>
      </w:r>
      <w:r>
        <w:rPr>
          <w:spacing w:val="-15"/>
        </w:rPr>
        <w:t xml:space="preserve"> </w:t>
      </w:r>
      <w:r>
        <w:t>«гуманизм»</w:t>
      </w:r>
      <w:r>
        <w:rPr>
          <w:spacing w:val="-15"/>
        </w:rPr>
        <w:t xml:space="preserve"> </w:t>
      </w:r>
      <w:r>
        <w:t>как</w:t>
      </w:r>
      <w:r>
        <w:rPr>
          <w:spacing w:val="-15"/>
        </w:rPr>
        <w:t xml:space="preserve"> </w:t>
      </w:r>
      <w:r>
        <w:t>источник</w:t>
      </w:r>
      <w:r>
        <w:rPr>
          <w:spacing w:val="-15"/>
        </w:rPr>
        <w:t xml:space="preserve"> </w:t>
      </w:r>
      <w:r>
        <w:t>духовно-нравственных</w:t>
      </w:r>
      <w:r>
        <w:rPr>
          <w:spacing w:val="-15"/>
        </w:rPr>
        <w:t xml:space="preserve"> </w:t>
      </w:r>
      <w:r>
        <w:t>ценностей российского народа;</w:t>
      </w:r>
    </w:p>
    <w:p w14:paraId="3F154DF4" w14:textId="77777777" w:rsidR="00106E16" w:rsidRDefault="008E12A7">
      <w:pPr>
        <w:pStyle w:val="a3"/>
        <w:ind w:right="843"/>
        <w:jc w:val="left"/>
      </w:pPr>
      <w:r>
        <w:t>находить</w:t>
      </w:r>
      <w:r>
        <w:rPr>
          <w:spacing w:val="36"/>
        </w:rPr>
        <w:t xml:space="preserve"> </w:t>
      </w:r>
      <w:r>
        <w:t>и</w:t>
      </w:r>
      <w:r>
        <w:rPr>
          <w:spacing w:val="38"/>
        </w:rPr>
        <w:t xml:space="preserve"> </w:t>
      </w:r>
      <w:r>
        <w:t>обосновывать</w:t>
      </w:r>
      <w:r>
        <w:rPr>
          <w:spacing w:val="39"/>
        </w:rPr>
        <w:t xml:space="preserve"> </w:t>
      </w:r>
      <w:r>
        <w:t>проявления</w:t>
      </w:r>
      <w:r>
        <w:rPr>
          <w:spacing w:val="37"/>
        </w:rPr>
        <w:t xml:space="preserve"> </w:t>
      </w:r>
      <w:r>
        <w:t>гуманизма</w:t>
      </w:r>
      <w:r>
        <w:rPr>
          <w:spacing w:val="37"/>
        </w:rPr>
        <w:t xml:space="preserve"> </w:t>
      </w:r>
      <w:r>
        <w:t>в</w:t>
      </w:r>
      <w:r>
        <w:rPr>
          <w:spacing w:val="37"/>
        </w:rPr>
        <w:t xml:space="preserve"> </w:t>
      </w:r>
      <w:r>
        <w:t>историко-культурном</w:t>
      </w:r>
      <w:r>
        <w:rPr>
          <w:spacing w:val="37"/>
        </w:rPr>
        <w:t xml:space="preserve"> </w:t>
      </w:r>
      <w:r>
        <w:t>наследии народов России;</w:t>
      </w:r>
    </w:p>
    <w:p w14:paraId="2F5C4F40" w14:textId="77777777" w:rsidR="00106E16" w:rsidRDefault="008E12A7">
      <w:pPr>
        <w:pStyle w:val="a3"/>
        <w:jc w:val="left"/>
      </w:pPr>
      <w:r>
        <w:t>знать</w:t>
      </w:r>
      <w:r>
        <w:rPr>
          <w:spacing w:val="80"/>
        </w:rPr>
        <w:t xml:space="preserve"> </w:t>
      </w:r>
      <w:r>
        <w:t>и</w:t>
      </w:r>
      <w:r>
        <w:rPr>
          <w:spacing w:val="80"/>
        </w:rPr>
        <w:t xml:space="preserve"> </w:t>
      </w:r>
      <w:r>
        <w:t>понимать</w:t>
      </w:r>
      <w:r>
        <w:rPr>
          <w:spacing w:val="80"/>
        </w:rPr>
        <w:t xml:space="preserve"> </w:t>
      </w:r>
      <w:r>
        <w:t>важность</w:t>
      </w:r>
      <w:r>
        <w:rPr>
          <w:spacing w:val="80"/>
        </w:rPr>
        <w:t xml:space="preserve"> </w:t>
      </w:r>
      <w:r>
        <w:t>гуманизма</w:t>
      </w:r>
      <w:r>
        <w:rPr>
          <w:spacing w:val="80"/>
        </w:rPr>
        <w:t xml:space="preserve"> </w:t>
      </w:r>
      <w:r>
        <w:t>для</w:t>
      </w:r>
      <w:r>
        <w:rPr>
          <w:spacing w:val="80"/>
        </w:rPr>
        <w:t xml:space="preserve"> </w:t>
      </w:r>
      <w:r>
        <w:t>формирования</w:t>
      </w:r>
      <w:r>
        <w:rPr>
          <w:spacing w:val="80"/>
        </w:rPr>
        <w:t xml:space="preserve"> </w:t>
      </w:r>
      <w:r>
        <w:t>высоконравственной личности, государственной политики, взаимоотношений в обществе;</w:t>
      </w:r>
    </w:p>
    <w:p w14:paraId="03591A47" w14:textId="77777777" w:rsidR="00106E16" w:rsidRDefault="008E12A7">
      <w:pPr>
        <w:pStyle w:val="a3"/>
        <w:ind w:left="1843" w:firstLine="0"/>
        <w:jc w:val="left"/>
      </w:pPr>
      <w:r>
        <w:t>находить</w:t>
      </w:r>
      <w:r>
        <w:rPr>
          <w:spacing w:val="-7"/>
        </w:rPr>
        <w:t xml:space="preserve"> </w:t>
      </w:r>
      <w:r>
        <w:t>и</w:t>
      </w:r>
      <w:r>
        <w:rPr>
          <w:spacing w:val="-4"/>
        </w:rPr>
        <w:t xml:space="preserve"> </w:t>
      </w:r>
      <w:r>
        <w:t>объяснять</w:t>
      </w:r>
      <w:r>
        <w:rPr>
          <w:spacing w:val="-3"/>
        </w:rPr>
        <w:t xml:space="preserve"> </w:t>
      </w:r>
      <w:r>
        <w:t>гуманистические</w:t>
      </w:r>
      <w:r>
        <w:rPr>
          <w:spacing w:val="-4"/>
        </w:rPr>
        <w:t xml:space="preserve"> </w:t>
      </w:r>
      <w:r>
        <w:t>проявления</w:t>
      </w:r>
      <w:r>
        <w:rPr>
          <w:spacing w:val="-4"/>
        </w:rPr>
        <w:t xml:space="preserve"> </w:t>
      </w:r>
      <w:r>
        <w:t>в</w:t>
      </w:r>
      <w:r>
        <w:rPr>
          <w:spacing w:val="-5"/>
        </w:rPr>
        <w:t xml:space="preserve"> </w:t>
      </w:r>
      <w:r>
        <w:t>современной</w:t>
      </w:r>
      <w:r>
        <w:rPr>
          <w:spacing w:val="-3"/>
        </w:rPr>
        <w:t xml:space="preserve"> </w:t>
      </w:r>
      <w:r>
        <w:rPr>
          <w:spacing w:val="-2"/>
        </w:rPr>
        <w:t>культуре.</w:t>
      </w:r>
    </w:p>
    <w:p w14:paraId="0C51C8F9" w14:textId="77777777" w:rsidR="00106E16" w:rsidRDefault="008E12A7">
      <w:pPr>
        <w:pStyle w:val="a3"/>
        <w:ind w:right="843"/>
        <w:jc w:val="left"/>
      </w:pPr>
      <w:r>
        <w:t>Тема</w:t>
      </w:r>
      <w:r>
        <w:rPr>
          <w:spacing w:val="-15"/>
        </w:rPr>
        <w:t xml:space="preserve"> </w:t>
      </w:r>
      <w:r>
        <w:t>21.</w:t>
      </w:r>
      <w:r>
        <w:rPr>
          <w:spacing w:val="-14"/>
        </w:rPr>
        <w:t xml:space="preserve"> </w:t>
      </w:r>
      <w:r>
        <w:t>Социальные</w:t>
      </w:r>
      <w:r>
        <w:rPr>
          <w:spacing w:val="-15"/>
        </w:rPr>
        <w:t xml:space="preserve"> </w:t>
      </w:r>
      <w:r>
        <w:t>профессии,</w:t>
      </w:r>
      <w:r>
        <w:rPr>
          <w:spacing w:val="-15"/>
        </w:rPr>
        <w:t xml:space="preserve"> </w:t>
      </w:r>
      <w:r>
        <w:t>их</w:t>
      </w:r>
      <w:r>
        <w:rPr>
          <w:spacing w:val="-15"/>
        </w:rPr>
        <w:t xml:space="preserve"> </w:t>
      </w:r>
      <w:r>
        <w:t>важность</w:t>
      </w:r>
      <w:r>
        <w:rPr>
          <w:spacing w:val="-15"/>
        </w:rPr>
        <w:t xml:space="preserve"> </w:t>
      </w:r>
      <w:r>
        <w:t>для</w:t>
      </w:r>
      <w:r>
        <w:rPr>
          <w:spacing w:val="-15"/>
        </w:rPr>
        <w:t xml:space="preserve"> </w:t>
      </w:r>
      <w:r>
        <w:t>сохранения</w:t>
      </w:r>
      <w:r>
        <w:rPr>
          <w:spacing w:val="-15"/>
        </w:rPr>
        <w:t xml:space="preserve"> </w:t>
      </w:r>
      <w:r>
        <w:t>духовно-нравственного облика общества.</w:t>
      </w:r>
    </w:p>
    <w:p w14:paraId="3897AE42" w14:textId="77777777" w:rsidR="00106E16" w:rsidRDefault="008E12A7">
      <w:pPr>
        <w:pStyle w:val="a3"/>
        <w:tabs>
          <w:tab w:val="left" w:pos="2792"/>
          <w:tab w:val="left" w:pos="4637"/>
          <w:tab w:val="left" w:pos="5108"/>
          <w:tab w:val="left" w:pos="7817"/>
          <w:tab w:val="left" w:pos="9225"/>
        </w:tabs>
        <w:ind w:left="1843" w:right="852" w:firstLine="0"/>
        <w:jc w:val="left"/>
      </w:pPr>
      <w:r>
        <w:t xml:space="preserve">Характеризовать понятия «социальные профессии», «помогающие профессии»; </w:t>
      </w: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p>
    <w:p w14:paraId="2E04DD7D" w14:textId="77777777" w:rsidR="00106E16" w:rsidRDefault="008E12A7">
      <w:pPr>
        <w:pStyle w:val="a3"/>
        <w:ind w:firstLine="0"/>
        <w:jc w:val="left"/>
      </w:pPr>
      <w:r>
        <w:t>представителям</w:t>
      </w:r>
      <w:r>
        <w:rPr>
          <w:spacing w:val="-6"/>
        </w:rPr>
        <w:t xml:space="preserve"> </w:t>
      </w:r>
      <w:r>
        <w:t>социальных</w:t>
      </w:r>
      <w:r>
        <w:rPr>
          <w:spacing w:val="-4"/>
        </w:rPr>
        <w:t xml:space="preserve"> </w:t>
      </w:r>
      <w:r>
        <w:rPr>
          <w:spacing w:val="-2"/>
        </w:rPr>
        <w:t>профессий;</w:t>
      </w:r>
    </w:p>
    <w:p w14:paraId="0BB1D124" w14:textId="77777777" w:rsidR="00106E16" w:rsidRDefault="008E12A7">
      <w:pPr>
        <w:pStyle w:val="a3"/>
        <w:jc w:val="left"/>
      </w:pPr>
      <w:r>
        <w:t>осознавать</w:t>
      </w:r>
      <w:r>
        <w:rPr>
          <w:spacing w:val="80"/>
        </w:rPr>
        <w:t xml:space="preserve"> </w:t>
      </w:r>
      <w:r>
        <w:t>и</w:t>
      </w:r>
      <w:r>
        <w:rPr>
          <w:spacing w:val="80"/>
        </w:rPr>
        <w:t xml:space="preserve"> </w:t>
      </w:r>
      <w:r>
        <w:t>обосновывать</w:t>
      </w:r>
      <w:r>
        <w:rPr>
          <w:spacing w:val="80"/>
        </w:rPr>
        <w:t xml:space="preserve"> </w:t>
      </w:r>
      <w:r>
        <w:t>ответственность</w:t>
      </w:r>
      <w:r>
        <w:rPr>
          <w:spacing w:val="80"/>
        </w:rPr>
        <w:t xml:space="preserve"> </w:t>
      </w:r>
      <w:r>
        <w:t>личности</w:t>
      </w:r>
      <w:r>
        <w:rPr>
          <w:spacing w:val="80"/>
        </w:rPr>
        <w:t xml:space="preserve"> </w:t>
      </w:r>
      <w:r>
        <w:t>при</w:t>
      </w:r>
      <w:r>
        <w:rPr>
          <w:spacing w:val="80"/>
        </w:rPr>
        <w:t xml:space="preserve"> </w:t>
      </w:r>
      <w:r>
        <w:t>выборе</w:t>
      </w:r>
      <w:r>
        <w:rPr>
          <w:spacing w:val="80"/>
        </w:rPr>
        <w:t xml:space="preserve"> </w:t>
      </w:r>
      <w:r>
        <w:t xml:space="preserve">социальных </w:t>
      </w:r>
      <w:r>
        <w:rPr>
          <w:spacing w:val="-2"/>
        </w:rPr>
        <w:t>профессий;</w:t>
      </w:r>
    </w:p>
    <w:p w14:paraId="3FB1058E" w14:textId="77777777" w:rsidR="00106E16" w:rsidRDefault="008E12A7">
      <w:pPr>
        <w:pStyle w:val="a3"/>
        <w:ind w:right="843"/>
        <w:jc w:val="left"/>
      </w:pPr>
      <w:r>
        <w:t>приводить</w:t>
      </w:r>
      <w:r>
        <w:rPr>
          <w:spacing w:val="-1"/>
        </w:rPr>
        <w:t xml:space="preserve"> </w:t>
      </w:r>
      <w:r>
        <w:t>примеры</w:t>
      </w:r>
      <w:r>
        <w:rPr>
          <w:spacing w:val="-3"/>
        </w:rPr>
        <w:t xml:space="preserve"> </w:t>
      </w:r>
      <w:r>
        <w:t>из</w:t>
      </w:r>
      <w:r>
        <w:rPr>
          <w:spacing w:val="-1"/>
        </w:rPr>
        <w:t xml:space="preserve"> </w:t>
      </w:r>
      <w:r>
        <w:t>литературы</w:t>
      </w:r>
      <w:r>
        <w:rPr>
          <w:spacing w:val="-2"/>
        </w:rPr>
        <w:t xml:space="preserve"> </w:t>
      </w:r>
      <w:r>
        <w:t>и</w:t>
      </w:r>
      <w:r>
        <w:rPr>
          <w:spacing w:val="-1"/>
        </w:rPr>
        <w:t xml:space="preserve"> </w:t>
      </w:r>
      <w:r>
        <w:t>истории,</w:t>
      </w:r>
      <w:r>
        <w:rPr>
          <w:spacing w:val="-4"/>
        </w:rPr>
        <w:t xml:space="preserve"> </w:t>
      </w:r>
      <w:r>
        <w:t>современной</w:t>
      </w:r>
      <w:r>
        <w:rPr>
          <w:spacing w:val="-1"/>
        </w:rPr>
        <w:t xml:space="preserve"> </w:t>
      </w:r>
      <w:r>
        <w:t>жизни,</w:t>
      </w:r>
      <w:r>
        <w:rPr>
          <w:spacing w:val="-2"/>
        </w:rPr>
        <w:t xml:space="preserve"> </w:t>
      </w:r>
      <w:r>
        <w:t>подтверждающие данную точку зрения.</w:t>
      </w:r>
    </w:p>
    <w:p w14:paraId="052EEA43" w14:textId="77777777" w:rsidR="00106E16" w:rsidRDefault="008E12A7">
      <w:pPr>
        <w:pStyle w:val="a3"/>
        <w:tabs>
          <w:tab w:val="left" w:pos="2586"/>
          <w:tab w:val="left" w:pos="4547"/>
          <w:tab w:val="left" w:pos="6394"/>
          <w:tab w:val="left" w:pos="6739"/>
          <w:tab w:val="left" w:pos="7871"/>
          <w:tab w:val="left" w:pos="10282"/>
        </w:tabs>
        <w:ind w:right="857"/>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14:paraId="73DDBF5D" w14:textId="77777777" w:rsidR="00106E16" w:rsidRDefault="008E12A7">
      <w:pPr>
        <w:pStyle w:val="a3"/>
        <w:ind w:left="1843" w:firstLine="0"/>
        <w:jc w:val="left"/>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w:t>
      </w:r>
    </w:p>
    <w:p w14:paraId="1D034760" w14:textId="77777777" w:rsidR="00106E16" w:rsidRDefault="008E12A7">
      <w:pPr>
        <w:pStyle w:val="a3"/>
        <w:ind w:firstLine="0"/>
        <w:jc w:val="left"/>
      </w:pPr>
      <w:r>
        <w:t>для</w:t>
      </w:r>
      <w:r>
        <w:rPr>
          <w:spacing w:val="-8"/>
        </w:rPr>
        <w:t xml:space="preserve"> </w:t>
      </w:r>
      <w:r>
        <w:t>духовно-нравственного</w:t>
      </w:r>
      <w:r>
        <w:rPr>
          <w:spacing w:val="-4"/>
        </w:rPr>
        <w:t xml:space="preserve"> </w:t>
      </w:r>
      <w:r>
        <w:t>развития</w:t>
      </w:r>
      <w:r>
        <w:rPr>
          <w:spacing w:val="-4"/>
        </w:rPr>
        <w:t xml:space="preserve"> </w:t>
      </w:r>
      <w:r>
        <w:t>личности</w:t>
      </w:r>
      <w:r>
        <w:rPr>
          <w:spacing w:val="-6"/>
        </w:rPr>
        <w:t xml:space="preserve"> </w:t>
      </w:r>
      <w:r>
        <w:t>самого</w:t>
      </w:r>
      <w:r>
        <w:rPr>
          <w:spacing w:val="-4"/>
        </w:rPr>
        <w:t xml:space="preserve"> </w:t>
      </w:r>
      <w:r>
        <w:rPr>
          <w:spacing w:val="-2"/>
        </w:rPr>
        <w:t>мецената;</w:t>
      </w:r>
    </w:p>
    <w:p w14:paraId="21D5F9A1" w14:textId="77777777" w:rsidR="00106E16" w:rsidRDefault="008E12A7">
      <w:pPr>
        <w:pStyle w:val="a3"/>
        <w:jc w:val="left"/>
      </w:pPr>
      <w:r>
        <w:t>характеризовать</w:t>
      </w:r>
      <w:r>
        <w:rPr>
          <w:spacing w:val="-10"/>
        </w:rPr>
        <w:t xml:space="preserve"> </w:t>
      </w:r>
      <w:r>
        <w:t>понятие</w:t>
      </w:r>
      <w:r>
        <w:rPr>
          <w:spacing w:val="-10"/>
        </w:rPr>
        <w:t xml:space="preserve"> </w:t>
      </w:r>
      <w:r>
        <w:t>«социальный</w:t>
      </w:r>
      <w:r>
        <w:rPr>
          <w:spacing w:val="-11"/>
        </w:rPr>
        <w:t xml:space="preserve"> </w:t>
      </w:r>
      <w:r>
        <w:t>долг»,</w:t>
      </w:r>
      <w:r>
        <w:rPr>
          <w:spacing w:val="-11"/>
        </w:rPr>
        <w:t xml:space="preserve"> </w:t>
      </w:r>
      <w:r>
        <w:t>обосновывать</w:t>
      </w:r>
      <w:r>
        <w:rPr>
          <w:spacing w:val="-8"/>
        </w:rPr>
        <w:t xml:space="preserve"> </w:t>
      </w:r>
      <w:r>
        <w:t>его</w:t>
      </w:r>
      <w:r>
        <w:rPr>
          <w:spacing w:val="-9"/>
        </w:rPr>
        <w:t xml:space="preserve"> </w:t>
      </w:r>
      <w:r>
        <w:t>важную</w:t>
      </w:r>
      <w:r>
        <w:rPr>
          <w:spacing w:val="-9"/>
        </w:rPr>
        <w:t xml:space="preserve"> </w:t>
      </w:r>
      <w:r>
        <w:t>роль</w:t>
      </w:r>
      <w:r>
        <w:rPr>
          <w:spacing w:val="-11"/>
        </w:rPr>
        <w:t xml:space="preserve"> </w:t>
      </w:r>
      <w:r>
        <w:t>в</w:t>
      </w:r>
      <w:r>
        <w:rPr>
          <w:spacing w:val="-10"/>
        </w:rPr>
        <w:t xml:space="preserve"> </w:t>
      </w:r>
      <w:r>
        <w:t xml:space="preserve">жизни </w:t>
      </w:r>
      <w:r>
        <w:rPr>
          <w:spacing w:val="-2"/>
        </w:rPr>
        <w:t>общества;</w:t>
      </w:r>
    </w:p>
    <w:p w14:paraId="28D66178" w14:textId="77777777" w:rsidR="00106E16" w:rsidRDefault="008E12A7">
      <w:pPr>
        <w:pStyle w:val="a3"/>
        <w:tabs>
          <w:tab w:val="left" w:pos="3219"/>
          <w:tab w:val="left" w:pos="4261"/>
          <w:tab w:val="left" w:pos="6579"/>
          <w:tab w:val="left" w:pos="9222"/>
        </w:tabs>
        <w:spacing w:before="1"/>
        <w:ind w:left="1843" w:right="851" w:firstLine="0"/>
        <w:jc w:val="left"/>
      </w:pPr>
      <w:r>
        <w:t xml:space="preserve">приводить примеры выдающихся благотворителей в истории и современной 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14:paraId="4365F31D" w14:textId="77777777" w:rsidR="00106E16" w:rsidRDefault="008E12A7">
      <w:pPr>
        <w:pStyle w:val="a3"/>
        <w:ind w:firstLine="0"/>
        <w:jc w:val="left"/>
      </w:pPr>
      <w:r>
        <w:t>деятельности,</w:t>
      </w:r>
      <w:r>
        <w:rPr>
          <w:spacing w:val="-8"/>
        </w:rPr>
        <w:t xml:space="preserve"> </w:t>
      </w:r>
      <w:r>
        <w:t>аргументированно</w:t>
      </w:r>
      <w:r>
        <w:rPr>
          <w:spacing w:val="-5"/>
        </w:rPr>
        <w:t xml:space="preserve"> </w:t>
      </w:r>
      <w:r>
        <w:t>объяснять</w:t>
      </w:r>
      <w:r>
        <w:rPr>
          <w:spacing w:val="-4"/>
        </w:rPr>
        <w:t xml:space="preserve"> </w:t>
      </w:r>
      <w:r>
        <w:t>её</w:t>
      </w:r>
      <w:r>
        <w:rPr>
          <w:spacing w:val="-6"/>
        </w:rPr>
        <w:t xml:space="preserve"> </w:t>
      </w:r>
      <w:r>
        <w:rPr>
          <w:spacing w:val="-2"/>
        </w:rPr>
        <w:t>важность.</w:t>
      </w:r>
    </w:p>
    <w:p w14:paraId="392C740E" w14:textId="77777777" w:rsidR="00106E16" w:rsidRDefault="008E12A7">
      <w:pPr>
        <w:pStyle w:val="a3"/>
        <w:jc w:val="left"/>
      </w:pPr>
      <w:r>
        <w:t>Тема 23.</w:t>
      </w:r>
      <w:r>
        <w:rPr>
          <w:spacing w:val="-3"/>
        </w:rPr>
        <w:t xml:space="preserve"> </w:t>
      </w:r>
      <w:r>
        <w:t>Выдающиеся учёные России. Наука как источник социального и духовного прогресса общества.</w:t>
      </w:r>
    </w:p>
    <w:p w14:paraId="796D12BA" w14:textId="77777777" w:rsidR="00106E16" w:rsidRDefault="008E12A7">
      <w:pPr>
        <w:pStyle w:val="a3"/>
        <w:ind w:left="1843" w:firstLine="0"/>
        <w:jc w:val="left"/>
      </w:pPr>
      <w:r>
        <w:t>Характеризовать</w:t>
      </w:r>
      <w:r>
        <w:rPr>
          <w:spacing w:val="-7"/>
        </w:rPr>
        <w:t xml:space="preserve"> </w:t>
      </w:r>
      <w:r>
        <w:t>понятие</w:t>
      </w:r>
      <w:r>
        <w:rPr>
          <w:spacing w:val="-8"/>
        </w:rPr>
        <w:t xml:space="preserve"> </w:t>
      </w:r>
      <w:r>
        <w:rPr>
          <w:spacing w:val="-2"/>
        </w:rPr>
        <w:t>«наука»;</w:t>
      </w:r>
    </w:p>
    <w:p w14:paraId="68745B02" w14:textId="77777777" w:rsidR="00106E16" w:rsidRDefault="008E12A7">
      <w:pPr>
        <w:pStyle w:val="a3"/>
        <w:jc w:val="left"/>
      </w:pPr>
      <w:r>
        <w:t>уметь</w:t>
      </w:r>
      <w:r>
        <w:rPr>
          <w:spacing w:val="40"/>
        </w:rPr>
        <w:t xml:space="preserve"> </w:t>
      </w:r>
      <w:r>
        <w:t>аргументированно</w:t>
      </w:r>
      <w:r>
        <w:rPr>
          <w:spacing w:val="40"/>
        </w:rPr>
        <w:t xml:space="preserve"> </w:t>
      </w:r>
      <w:r>
        <w:t>обосновывать</w:t>
      </w:r>
      <w:r>
        <w:rPr>
          <w:spacing w:val="40"/>
        </w:rPr>
        <w:t xml:space="preserve"> </w:t>
      </w:r>
      <w:r>
        <w:t>важность</w:t>
      </w:r>
      <w:r>
        <w:rPr>
          <w:spacing w:val="40"/>
        </w:rPr>
        <w:t xml:space="preserve"> </w:t>
      </w:r>
      <w:r>
        <w:t>науки</w:t>
      </w:r>
      <w:r>
        <w:rPr>
          <w:spacing w:val="40"/>
        </w:rPr>
        <w:t xml:space="preserve"> </w:t>
      </w:r>
      <w:r>
        <w:t>в</w:t>
      </w:r>
      <w:r>
        <w:rPr>
          <w:spacing w:val="40"/>
        </w:rPr>
        <w:t xml:space="preserve"> </w:t>
      </w:r>
      <w:r>
        <w:t>современном</w:t>
      </w:r>
      <w:r>
        <w:rPr>
          <w:spacing w:val="40"/>
        </w:rPr>
        <w:t xml:space="preserve"> </w:t>
      </w:r>
      <w:r>
        <w:t>обществе, прослеживать её связь с научно-техническим и социальным прогрессом;</w:t>
      </w:r>
    </w:p>
    <w:p w14:paraId="52D45C3A" w14:textId="77777777" w:rsidR="00106E16" w:rsidRDefault="008E12A7">
      <w:pPr>
        <w:pStyle w:val="a3"/>
        <w:ind w:left="1843" w:firstLine="0"/>
        <w:jc w:val="left"/>
      </w:pPr>
      <w:r>
        <w:t>называть</w:t>
      </w:r>
      <w:r>
        <w:rPr>
          <w:spacing w:val="-3"/>
        </w:rPr>
        <w:t xml:space="preserve"> </w:t>
      </w:r>
      <w:r>
        <w:t>имена</w:t>
      </w:r>
      <w:r>
        <w:rPr>
          <w:spacing w:val="-3"/>
        </w:rPr>
        <w:t xml:space="preserve"> </w:t>
      </w:r>
      <w:r>
        <w:t>выдающихся</w:t>
      </w:r>
      <w:r>
        <w:rPr>
          <w:spacing w:val="-3"/>
        </w:rPr>
        <w:t xml:space="preserve"> </w:t>
      </w:r>
      <w:r>
        <w:t>учёных</w:t>
      </w:r>
      <w:r>
        <w:rPr>
          <w:spacing w:val="-3"/>
        </w:rPr>
        <w:t xml:space="preserve"> </w:t>
      </w:r>
      <w:r>
        <w:rPr>
          <w:spacing w:val="-2"/>
        </w:rPr>
        <w:t>России;</w:t>
      </w:r>
    </w:p>
    <w:p w14:paraId="37E30A9E" w14:textId="77777777" w:rsidR="00106E16" w:rsidRDefault="008E12A7">
      <w:pPr>
        <w:pStyle w:val="a3"/>
        <w:ind w:right="843"/>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w:t>
      </w:r>
      <w:r>
        <w:rPr>
          <w:spacing w:val="80"/>
        </w:rPr>
        <w:t xml:space="preserve"> </w:t>
      </w:r>
      <w:r>
        <w:t>обоснования</w:t>
      </w:r>
      <w:r>
        <w:rPr>
          <w:spacing w:val="40"/>
        </w:rPr>
        <w:t xml:space="preserve"> </w:t>
      </w:r>
      <w:r>
        <w:t>научного знания;</w:t>
      </w:r>
    </w:p>
    <w:p w14:paraId="1C1B184E" w14:textId="77777777" w:rsidR="00106E16" w:rsidRDefault="00106E16">
      <w:pPr>
        <w:pStyle w:val="a3"/>
        <w:jc w:val="left"/>
        <w:sectPr w:rsidR="00106E16">
          <w:pgSz w:w="11910" w:h="16390"/>
          <w:pgMar w:top="1060" w:right="0" w:bottom="1160" w:left="425" w:header="0" w:footer="901" w:gutter="0"/>
          <w:cols w:space="720"/>
        </w:sectPr>
      </w:pPr>
    </w:p>
    <w:p w14:paraId="5680380F" w14:textId="77777777" w:rsidR="00106E16" w:rsidRDefault="008E12A7">
      <w:pPr>
        <w:pStyle w:val="a3"/>
        <w:spacing w:before="69"/>
        <w:ind w:right="856"/>
      </w:pPr>
      <w:r>
        <w:lastRenderedPageBreak/>
        <w:t xml:space="preserve">характеризовать и доказывать важность науки для благополучия общества, страны и </w:t>
      </w:r>
      <w:r>
        <w:rPr>
          <w:spacing w:val="-2"/>
        </w:rPr>
        <w:t>государства;</w:t>
      </w:r>
    </w:p>
    <w:p w14:paraId="0FF37B7B" w14:textId="77777777" w:rsidR="00106E16" w:rsidRDefault="008E12A7">
      <w:pPr>
        <w:pStyle w:val="a3"/>
        <w:spacing w:before="1"/>
        <w:ind w:right="853"/>
      </w:pPr>
      <w:r>
        <w:t>обосновывать важность морали и нравственности в науке, её роль и вклад в доказательство этих понятий.</w:t>
      </w:r>
    </w:p>
    <w:p w14:paraId="0AD4E3F8" w14:textId="77777777" w:rsidR="00106E16" w:rsidRDefault="008E12A7">
      <w:pPr>
        <w:pStyle w:val="a3"/>
        <w:ind w:left="1843"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243A631C" w14:textId="77777777" w:rsidR="00106E16" w:rsidRDefault="008E12A7">
      <w:pPr>
        <w:pStyle w:val="a3"/>
        <w:ind w:right="853"/>
      </w:pPr>
      <w:r>
        <w:t>Характеризовать понятие «профессия», предполагать характер и цель труда в определённой профессии;</w:t>
      </w:r>
    </w:p>
    <w:p w14:paraId="6EF8DD9F" w14:textId="77777777" w:rsidR="00106E16" w:rsidRDefault="008E12A7">
      <w:pPr>
        <w:pStyle w:val="a3"/>
        <w:ind w:right="852"/>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14:paraId="5C5AFC4B" w14:textId="77777777" w:rsidR="00106E16" w:rsidRDefault="008E12A7">
      <w:pPr>
        <w:pStyle w:val="a3"/>
        <w:ind w:left="1843" w:right="4421" w:firstLine="0"/>
        <w:jc w:val="left"/>
      </w:pPr>
      <w:r>
        <w:t>Тематический</w:t>
      </w:r>
      <w:r>
        <w:rPr>
          <w:spacing w:val="-7"/>
        </w:rPr>
        <w:t xml:space="preserve"> </w:t>
      </w:r>
      <w:r>
        <w:t>блок</w:t>
      </w:r>
      <w:r>
        <w:rPr>
          <w:spacing w:val="-6"/>
        </w:rPr>
        <w:t xml:space="preserve"> </w:t>
      </w:r>
      <w:r>
        <w:t>4.</w:t>
      </w:r>
      <w:r>
        <w:rPr>
          <w:spacing w:val="-7"/>
        </w:rPr>
        <w:t xml:space="preserve"> </w:t>
      </w:r>
      <w:r>
        <w:t>«Родина</w:t>
      </w:r>
      <w:r>
        <w:rPr>
          <w:spacing w:val="-10"/>
        </w:rPr>
        <w:t xml:space="preserve"> </w:t>
      </w:r>
      <w:r>
        <w:t>и</w:t>
      </w:r>
      <w:r>
        <w:rPr>
          <w:spacing w:val="-7"/>
        </w:rPr>
        <w:t xml:space="preserve"> </w:t>
      </w:r>
      <w:r>
        <w:t>патриотизм». Тема 25. Гражданин.</w:t>
      </w:r>
    </w:p>
    <w:p w14:paraId="298DB9DD" w14:textId="77777777" w:rsidR="00106E16" w:rsidRDefault="008E12A7">
      <w:pPr>
        <w:pStyle w:val="a3"/>
        <w:ind w:left="1843" w:right="843" w:firstLine="0"/>
        <w:jc w:val="left"/>
      </w:pPr>
      <w:r>
        <w:t>Характеризовать понятия «Родина» и «гражданство», объяснять их взаимосвязь; понимать</w:t>
      </w:r>
      <w:r>
        <w:rPr>
          <w:spacing w:val="40"/>
        </w:rPr>
        <w:t xml:space="preserve"> </w:t>
      </w:r>
      <w:r>
        <w:t>духовно-нравственный</w:t>
      </w:r>
      <w:r>
        <w:rPr>
          <w:spacing w:val="40"/>
        </w:rPr>
        <w:t xml:space="preserve"> </w:t>
      </w:r>
      <w:r>
        <w:t>характер</w:t>
      </w:r>
      <w:r>
        <w:rPr>
          <w:spacing w:val="40"/>
        </w:rPr>
        <w:t xml:space="preserve"> </w:t>
      </w:r>
      <w:r>
        <w:t>патриотизма,</w:t>
      </w:r>
      <w:r>
        <w:rPr>
          <w:spacing w:val="40"/>
        </w:rPr>
        <w:t xml:space="preserve"> </w:t>
      </w:r>
      <w:r>
        <w:t>ценностей</w:t>
      </w:r>
      <w:r>
        <w:rPr>
          <w:spacing w:val="40"/>
        </w:rPr>
        <w:t xml:space="preserve"> </w:t>
      </w:r>
      <w:r>
        <w:t>гражданского</w:t>
      </w:r>
    </w:p>
    <w:p w14:paraId="3D202D59" w14:textId="77777777" w:rsidR="00106E16" w:rsidRDefault="008E12A7">
      <w:pPr>
        <w:pStyle w:val="a3"/>
        <w:ind w:firstLine="0"/>
        <w:jc w:val="left"/>
      </w:pPr>
      <w:r>
        <w:rPr>
          <w:spacing w:val="-2"/>
        </w:rPr>
        <w:t>самосознания;</w:t>
      </w:r>
    </w:p>
    <w:p w14:paraId="167895E9" w14:textId="77777777" w:rsidR="00106E16" w:rsidRDefault="008E12A7">
      <w:pPr>
        <w:pStyle w:val="a3"/>
        <w:spacing w:before="1"/>
        <w:ind w:left="1843" w:right="2126" w:firstLine="0"/>
        <w:jc w:val="left"/>
      </w:pPr>
      <w:r>
        <w:t>понимать</w:t>
      </w:r>
      <w:r>
        <w:rPr>
          <w:spacing w:val="-7"/>
        </w:rPr>
        <w:t xml:space="preserve"> </w:t>
      </w:r>
      <w:r>
        <w:t>и</w:t>
      </w:r>
      <w:r>
        <w:rPr>
          <w:spacing w:val="-6"/>
        </w:rPr>
        <w:t xml:space="preserve"> </w:t>
      </w:r>
      <w:r>
        <w:t>уметь</w:t>
      </w:r>
      <w:r>
        <w:rPr>
          <w:spacing w:val="-5"/>
        </w:rPr>
        <w:t xml:space="preserve"> </w:t>
      </w:r>
      <w:r>
        <w:t>обосновывать</w:t>
      </w:r>
      <w:r>
        <w:rPr>
          <w:spacing w:val="-5"/>
        </w:rPr>
        <w:t xml:space="preserve"> </w:t>
      </w:r>
      <w:r>
        <w:t>нравственные</w:t>
      </w:r>
      <w:r>
        <w:rPr>
          <w:spacing w:val="-8"/>
        </w:rPr>
        <w:t xml:space="preserve"> </w:t>
      </w:r>
      <w:r>
        <w:t>качества</w:t>
      </w:r>
      <w:r>
        <w:rPr>
          <w:spacing w:val="-7"/>
        </w:rPr>
        <w:t xml:space="preserve"> </w:t>
      </w:r>
      <w:r>
        <w:t>гражданина. Тема 26. Патриотизм.</w:t>
      </w:r>
    </w:p>
    <w:p w14:paraId="2B1BD8AC" w14:textId="77777777" w:rsidR="00106E16" w:rsidRDefault="008E12A7">
      <w:pPr>
        <w:pStyle w:val="a3"/>
        <w:ind w:left="1843" w:firstLine="0"/>
        <w:jc w:val="left"/>
      </w:pPr>
      <w:r>
        <w:t>Характеризовать</w:t>
      </w:r>
      <w:r>
        <w:rPr>
          <w:spacing w:val="-7"/>
        </w:rPr>
        <w:t xml:space="preserve"> </w:t>
      </w:r>
      <w:r>
        <w:t>понятие</w:t>
      </w:r>
      <w:r>
        <w:rPr>
          <w:spacing w:val="-8"/>
        </w:rPr>
        <w:t xml:space="preserve"> </w:t>
      </w:r>
      <w:r>
        <w:rPr>
          <w:spacing w:val="-2"/>
        </w:rPr>
        <w:t>«патриотизм»;</w:t>
      </w:r>
    </w:p>
    <w:p w14:paraId="66540DD5" w14:textId="77777777" w:rsidR="00106E16" w:rsidRDefault="008E12A7">
      <w:pPr>
        <w:pStyle w:val="a3"/>
        <w:ind w:left="1843" w:firstLine="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1"/>
        </w:rPr>
        <w:t xml:space="preserve"> </w:t>
      </w:r>
      <w:r>
        <w:t>и</w:t>
      </w:r>
      <w:r>
        <w:rPr>
          <w:spacing w:val="-3"/>
        </w:rPr>
        <w:t xml:space="preserve"> </w:t>
      </w:r>
      <w:r>
        <w:t>современном</w:t>
      </w:r>
      <w:r>
        <w:rPr>
          <w:spacing w:val="-4"/>
        </w:rPr>
        <w:t xml:space="preserve"> </w:t>
      </w:r>
      <w:r>
        <w:rPr>
          <w:spacing w:val="-2"/>
        </w:rPr>
        <w:t>обществе;</w:t>
      </w:r>
    </w:p>
    <w:p w14:paraId="41A38BEE" w14:textId="77777777" w:rsidR="00106E16" w:rsidRDefault="008E12A7">
      <w:pPr>
        <w:pStyle w:val="a3"/>
        <w:jc w:val="left"/>
      </w:pPr>
      <w:r>
        <w:t>различать</w:t>
      </w:r>
      <w:r>
        <w:rPr>
          <w:spacing w:val="40"/>
        </w:rPr>
        <w:t xml:space="preserve"> </w:t>
      </w:r>
      <w:r>
        <w:t>истинный</w:t>
      </w:r>
      <w:r>
        <w:rPr>
          <w:spacing w:val="40"/>
        </w:rPr>
        <w:t xml:space="preserve"> </w:t>
      </w:r>
      <w:r>
        <w:t>и</w:t>
      </w:r>
      <w:r>
        <w:rPr>
          <w:spacing w:val="40"/>
        </w:rPr>
        <w:t xml:space="preserve"> </w:t>
      </w:r>
      <w:r>
        <w:t>ложный</w:t>
      </w:r>
      <w:r>
        <w:rPr>
          <w:spacing w:val="40"/>
        </w:rPr>
        <w:t xml:space="preserve"> </w:t>
      </w:r>
      <w:r>
        <w:t>патриотизм</w:t>
      </w:r>
      <w:r>
        <w:rPr>
          <w:spacing w:val="40"/>
        </w:rPr>
        <w:t xml:space="preserve"> </w:t>
      </w:r>
      <w:r>
        <w:t>через</w:t>
      </w:r>
      <w:r>
        <w:rPr>
          <w:spacing w:val="40"/>
        </w:rPr>
        <w:t xml:space="preserve"> </w:t>
      </w:r>
      <w:r>
        <w:t>ориентированность</w:t>
      </w:r>
      <w:r>
        <w:rPr>
          <w:spacing w:val="40"/>
        </w:rPr>
        <w:t xml:space="preserve"> </w:t>
      </w:r>
      <w:r>
        <w:t>на</w:t>
      </w:r>
      <w:r>
        <w:rPr>
          <w:spacing w:val="40"/>
        </w:rPr>
        <w:t xml:space="preserve"> </w:t>
      </w:r>
      <w:r>
        <w:t>ценности толерантности, уважения к другим народам, их истории и культуре;</w:t>
      </w:r>
    </w:p>
    <w:p w14:paraId="3A3C045A" w14:textId="77777777" w:rsidR="00106E16" w:rsidRDefault="008E12A7">
      <w:pPr>
        <w:pStyle w:val="a3"/>
        <w:ind w:left="1843" w:right="4900"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 понятия</w:t>
      </w:r>
      <w:r>
        <w:rPr>
          <w:spacing w:val="-1"/>
        </w:rPr>
        <w:t xml:space="preserve"> </w:t>
      </w:r>
      <w:r>
        <w:t>«война»</w:t>
      </w:r>
      <w:r>
        <w:rPr>
          <w:spacing w:val="-1"/>
        </w:rPr>
        <w:t xml:space="preserve"> </w:t>
      </w:r>
      <w:r>
        <w:t>и</w:t>
      </w:r>
      <w:r>
        <w:rPr>
          <w:spacing w:val="-1"/>
        </w:rPr>
        <w:t xml:space="preserve"> </w:t>
      </w:r>
      <w:r>
        <w:t>«мир»;</w:t>
      </w:r>
    </w:p>
    <w:p w14:paraId="2B7FB0D6" w14:textId="77777777" w:rsidR="00106E16" w:rsidRDefault="008E12A7">
      <w:pPr>
        <w:pStyle w:val="a3"/>
        <w:ind w:left="1843" w:firstLine="0"/>
        <w:jc w:val="left"/>
      </w:pPr>
      <w:r>
        <w:t>доказывать</w:t>
      </w:r>
      <w:r>
        <w:rPr>
          <w:spacing w:val="-2"/>
        </w:rPr>
        <w:t xml:space="preserve"> </w:t>
      </w:r>
      <w:r>
        <w:t>важность сохранения</w:t>
      </w:r>
      <w:r>
        <w:rPr>
          <w:spacing w:val="-2"/>
        </w:rPr>
        <w:t xml:space="preserve"> </w:t>
      </w:r>
      <w:r>
        <w:t>мира</w:t>
      </w:r>
      <w:r>
        <w:rPr>
          <w:spacing w:val="-4"/>
        </w:rPr>
        <w:t xml:space="preserve"> </w:t>
      </w:r>
      <w:r>
        <w:t>и</w:t>
      </w:r>
      <w:r>
        <w:rPr>
          <w:spacing w:val="-2"/>
        </w:rPr>
        <w:t xml:space="preserve"> согласия;</w:t>
      </w:r>
    </w:p>
    <w:p w14:paraId="5CAFC7CC" w14:textId="77777777" w:rsidR="00106E16" w:rsidRDefault="008E12A7">
      <w:pPr>
        <w:pStyle w:val="a3"/>
        <w:ind w:left="1843" w:right="1709" w:firstLine="0"/>
        <w:jc w:val="left"/>
      </w:pPr>
      <w:r>
        <w:t>обосновывать роль защиты Отечества, её важность для гражданина; понимать</w:t>
      </w:r>
      <w:r>
        <w:rPr>
          <w:spacing w:val="-4"/>
        </w:rPr>
        <w:t xml:space="preserve"> </w:t>
      </w:r>
      <w:r>
        <w:t>особенности</w:t>
      </w:r>
      <w:r>
        <w:rPr>
          <w:spacing w:val="-6"/>
        </w:rPr>
        <w:t xml:space="preserve"> </w:t>
      </w:r>
      <w:r>
        <w:t>защиты</w:t>
      </w:r>
      <w:r>
        <w:rPr>
          <w:spacing w:val="-5"/>
        </w:rPr>
        <w:t xml:space="preserve"> </w:t>
      </w:r>
      <w:r>
        <w:t>чести</w:t>
      </w:r>
      <w:r>
        <w:rPr>
          <w:spacing w:val="-4"/>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14:paraId="5E90D6F1" w14:textId="77777777" w:rsidR="00106E16" w:rsidRDefault="008E12A7">
      <w:pPr>
        <w:pStyle w:val="a3"/>
        <w:ind w:right="843"/>
        <w:jc w:val="left"/>
      </w:pPr>
      <w:r>
        <w:t>характеризовать понятия «военный подвиг»,</w:t>
      </w:r>
      <w:r>
        <w:rPr>
          <w:spacing w:val="28"/>
        </w:rPr>
        <w:t xml:space="preserve"> </w:t>
      </w:r>
      <w:r>
        <w:t>«честь», «доблесть», обосновывать их важность, приводить примеры их проявлений.</w:t>
      </w:r>
    </w:p>
    <w:p w14:paraId="7592C2B9" w14:textId="77777777" w:rsidR="00106E16" w:rsidRDefault="008E12A7">
      <w:pPr>
        <w:pStyle w:val="a3"/>
        <w:ind w:left="1843" w:right="3327" w:firstLine="0"/>
        <w:jc w:val="left"/>
      </w:pPr>
      <w:r>
        <w:t>Тема</w:t>
      </w:r>
      <w:r>
        <w:rPr>
          <w:spacing w:val="-7"/>
        </w:rPr>
        <w:t xml:space="preserve"> </w:t>
      </w:r>
      <w:r>
        <w:t>28.</w:t>
      </w:r>
      <w:r>
        <w:rPr>
          <w:spacing w:val="-6"/>
        </w:rPr>
        <w:t xml:space="preserve"> </w:t>
      </w:r>
      <w:r>
        <w:t>Государство.</w:t>
      </w:r>
      <w:r>
        <w:rPr>
          <w:spacing w:val="-4"/>
        </w:rPr>
        <w:t xml:space="preserve"> </w:t>
      </w:r>
      <w:r>
        <w:t>Россия</w:t>
      </w:r>
      <w:r>
        <w:rPr>
          <w:spacing w:val="-5"/>
        </w:rPr>
        <w:t xml:space="preserve"> </w:t>
      </w:r>
      <w:r>
        <w:t>–</w:t>
      </w:r>
      <w:r>
        <w:rPr>
          <w:spacing w:val="-6"/>
        </w:rPr>
        <w:t xml:space="preserve"> </w:t>
      </w:r>
      <w:r>
        <w:t>наша</w:t>
      </w:r>
      <w:r>
        <w:rPr>
          <w:spacing w:val="-7"/>
        </w:rPr>
        <w:t xml:space="preserve"> </w:t>
      </w:r>
      <w:r>
        <w:t>родина. Характеризовать понятие «государство»;</w:t>
      </w:r>
    </w:p>
    <w:p w14:paraId="1A4537FC" w14:textId="77777777" w:rsidR="00106E16" w:rsidRDefault="008E12A7">
      <w:pPr>
        <w:pStyle w:val="a3"/>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6C816CED" w14:textId="77777777" w:rsidR="00106E16" w:rsidRDefault="008E12A7">
      <w:pPr>
        <w:pStyle w:val="a3"/>
        <w:jc w:val="left"/>
      </w:pPr>
      <w:r>
        <w:t>характеризовать</w:t>
      </w:r>
      <w:r>
        <w:rPr>
          <w:spacing w:val="-15"/>
        </w:rPr>
        <w:t xml:space="preserve"> </w:t>
      </w:r>
      <w:r>
        <w:t>понятие</w:t>
      </w:r>
      <w:r>
        <w:rPr>
          <w:spacing w:val="-15"/>
        </w:rPr>
        <w:t xml:space="preserve"> </w:t>
      </w:r>
      <w:r>
        <w:t>«закон»</w:t>
      </w:r>
      <w:r>
        <w:rPr>
          <w:spacing w:val="-15"/>
        </w:rPr>
        <w:t xml:space="preserve"> </w:t>
      </w:r>
      <w:r>
        <w:t>как</w:t>
      </w:r>
      <w:r>
        <w:rPr>
          <w:spacing w:val="-15"/>
        </w:rPr>
        <w:t xml:space="preserve"> </w:t>
      </w:r>
      <w:r>
        <w:t>существенную</w:t>
      </w:r>
      <w:r>
        <w:rPr>
          <w:spacing w:val="-15"/>
        </w:rPr>
        <w:t xml:space="preserve"> </w:t>
      </w:r>
      <w:r>
        <w:t>часть</w:t>
      </w:r>
      <w:r>
        <w:rPr>
          <w:spacing w:val="-15"/>
        </w:rPr>
        <w:t xml:space="preserve"> </w:t>
      </w:r>
      <w:r>
        <w:t>гражданской</w:t>
      </w:r>
      <w:r>
        <w:rPr>
          <w:spacing w:val="-15"/>
        </w:rPr>
        <w:t xml:space="preserve"> </w:t>
      </w:r>
      <w:r>
        <w:t xml:space="preserve">идентичности </w:t>
      </w:r>
      <w:r>
        <w:rPr>
          <w:spacing w:val="-2"/>
        </w:rPr>
        <w:t>человека;</w:t>
      </w:r>
    </w:p>
    <w:p w14:paraId="3C3CAAA5" w14:textId="77777777" w:rsidR="00106E16" w:rsidRDefault="008E12A7">
      <w:pPr>
        <w:pStyle w:val="a3"/>
        <w:jc w:val="left"/>
      </w:pPr>
      <w:r>
        <w:t>характеризовать</w:t>
      </w:r>
      <w:r>
        <w:rPr>
          <w:spacing w:val="40"/>
        </w:rPr>
        <w:t xml:space="preserve"> </w:t>
      </w:r>
      <w:r>
        <w:t>понятие</w:t>
      </w:r>
      <w:r>
        <w:rPr>
          <w:spacing w:val="40"/>
        </w:rPr>
        <w:t xml:space="preserve"> </w:t>
      </w:r>
      <w:r>
        <w:t>«гражданская</w:t>
      </w:r>
      <w:r>
        <w:rPr>
          <w:spacing w:val="40"/>
        </w:rPr>
        <w:t xml:space="preserve"> </w:t>
      </w:r>
      <w:r>
        <w:t>идентичность»,</w:t>
      </w:r>
      <w:r>
        <w:rPr>
          <w:spacing w:val="40"/>
        </w:rPr>
        <w:t xml:space="preserve"> </w:t>
      </w:r>
      <w:r>
        <w:t>соотносить</w:t>
      </w:r>
      <w:r>
        <w:rPr>
          <w:spacing w:val="40"/>
        </w:rPr>
        <w:t xml:space="preserve"> </w:t>
      </w:r>
      <w:r>
        <w:t>это</w:t>
      </w:r>
      <w:r>
        <w:rPr>
          <w:spacing w:val="40"/>
        </w:rPr>
        <w:t xml:space="preserve"> </w:t>
      </w:r>
      <w:r>
        <w:t>понятие</w:t>
      </w:r>
      <w:r>
        <w:rPr>
          <w:spacing w:val="40"/>
        </w:rPr>
        <w:t xml:space="preserve"> </w:t>
      </w:r>
      <w:r>
        <w:t>с необходимыми нравственными качествами человека.</w:t>
      </w:r>
    </w:p>
    <w:p w14:paraId="7E6B612B" w14:textId="77777777" w:rsidR="00106E16" w:rsidRDefault="008E12A7">
      <w:pPr>
        <w:pStyle w:val="a3"/>
        <w:spacing w:before="1"/>
        <w:ind w:left="1843" w:firstLine="0"/>
        <w:jc w:val="left"/>
      </w:pPr>
      <w:r>
        <w:t>Тема</w:t>
      </w:r>
      <w:r>
        <w:rPr>
          <w:spacing w:val="-7"/>
        </w:rPr>
        <w:t xml:space="preserve"> </w:t>
      </w:r>
      <w:r>
        <w:t>29.</w:t>
      </w:r>
      <w:r>
        <w:rPr>
          <w:spacing w:val="-3"/>
        </w:rPr>
        <w:t xml:space="preserve"> </w:t>
      </w:r>
      <w:r>
        <w:t>Гражданская</w:t>
      </w:r>
      <w:r>
        <w:rPr>
          <w:spacing w:val="-4"/>
        </w:rPr>
        <w:t xml:space="preserve"> </w:t>
      </w:r>
      <w:r>
        <w:t>идентичность</w:t>
      </w:r>
      <w:r>
        <w:rPr>
          <w:spacing w:val="-2"/>
        </w:rPr>
        <w:t xml:space="preserve"> </w:t>
      </w:r>
      <w:r>
        <w:t>(практическое</w:t>
      </w:r>
      <w:r>
        <w:rPr>
          <w:spacing w:val="-4"/>
        </w:rPr>
        <w:t xml:space="preserve"> </w:t>
      </w:r>
      <w:r>
        <w:rPr>
          <w:spacing w:val="-2"/>
        </w:rPr>
        <w:t>занятие).</w:t>
      </w:r>
    </w:p>
    <w:p w14:paraId="787B97AB" w14:textId="77777777" w:rsidR="00106E16" w:rsidRDefault="008E12A7">
      <w:pPr>
        <w:pStyle w:val="a3"/>
        <w:jc w:val="left"/>
      </w:pPr>
      <w:r>
        <w:t>Охарактеризовать свою гражданскую идентичность, её составляющие: этническую, религиозную, гендерную идентичности;</w:t>
      </w:r>
    </w:p>
    <w:p w14:paraId="38766E70" w14:textId="77777777" w:rsidR="00106E16" w:rsidRDefault="008E12A7">
      <w:pPr>
        <w:pStyle w:val="a3"/>
        <w:jc w:val="left"/>
      </w:pPr>
      <w:r>
        <w:t>обосновывать</w:t>
      </w:r>
      <w:r>
        <w:rPr>
          <w:spacing w:val="40"/>
        </w:rPr>
        <w:t xml:space="preserve"> </w:t>
      </w:r>
      <w:r>
        <w:t>важность</w:t>
      </w:r>
      <w:r>
        <w:rPr>
          <w:spacing w:val="40"/>
        </w:rPr>
        <w:t xml:space="preserve"> </w:t>
      </w:r>
      <w:r>
        <w:t>духовно-нравственных</w:t>
      </w:r>
      <w:r>
        <w:rPr>
          <w:spacing w:val="40"/>
        </w:rPr>
        <w:t xml:space="preserve"> </w:t>
      </w:r>
      <w:r>
        <w:t>качеств</w:t>
      </w:r>
      <w:r>
        <w:rPr>
          <w:spacing w:val="40"/>
        </w:rPr>
        <w:t xml:space="preserve"> </w:t>
      </w:r>
      <w:r>
        <w:t>гражданина,</w:t>
      </w:r>
      <w:r>
        <w:rPr>
          <w:spacing w:val="40"/>
        </w:rPr>
        <w:t xml:space="preserve"> </w:t>
      </w:r>
      <w:r>
        <w:t>указывать</w:t>
      </w:r>
      <w:r>
        <w:rPr>
          <w:spacing w:val="40"/>
        </w:rPr>
        <w:t xml:space="preserve"> </w:t>
      </w:r>
      <w:r>
        <w:t xml:space="preserve">их </w:t>
      </w:r>
      <w:r>
        <w:rPr>
          <w:spacing w:val="-2"/>
        </w:rPr>
        <w:t>источники.</w:t>
      </w:r>
    </w:p>
    <w:p w14:paraId="32778725" w14:textId="77777777" w:rsidR="00106E16" w:rsidRDefault="008E12A7">
      <w:pPr>
        <w:pStyle w:val="a3"/>
        <w:ind w:left="1843" w:firstLine="0"/>
        <w:jc w:val="left"/>
      </w:pPr>
      <w:r>
        <w:t>Тема</w:t>
      </w:r>
      <w:r>
        <w:rPr>
          <w:spacing w:val="-2"/>
        </w:rPr>
        <w:t xml:space="preserve"> </w:t>
      </w:r>
      <w:r>
        <w:t>30.</w:t>
      </w:r>
      <w:r>
        <w:rPr>
          <w:spacing w:val="-1"/>
        </w:rPr>
        <w:t xml:space="preserve"> </w:t>
      </w:r>
      <w:r>
        <w:t>Моя</w:t>
      </w:r>
      <w:r>
        <w:rPr>
          <w:spacing w:val="-1"/>
        </w:rPr>
        <w:t xml:space="preserve"> </w:t>
      </w:r>
      <w:r>
        <w:t>школа</w:t>
      </w:r>
      <w:r>
        <w:rPr>
          <w:spacing w:val="-2"/>
        </w:rPr>
        <w:t xml:space="preserve"> </w:t>
      </w:r>
      <w:r>
        <w:t>и</w:t>
      </w:r>
      <w:r>
        <w:rPr>
          <w:spacing w:val="1"/>
        </w:rPr>
        <w:t xml:space="preserve"> </w:t>
      </w:r>
      <w:r>
        <w:t>мой</w:t>
      </w:r>
      <w:r>
        <w:rPr>
          <w:spacing w:val="-1"/>
        </w:rPr>
        <w:t xml:space="preserve"> </w:t>
      </w:r>
      <w:r>
        <w:t>класс</w:t>
      </w:r>
      <w:r>
        <w:rPr>
          <w:spacing w:val="-2"/>
        </w:rPr>
        <w:t xml:space="preserve"> </w:t>
      </w:r>
      <w:r>
        <w:t>(практическое</w:t>
      </w:r>
      <w:r>
        <w:rPr>
          <w:spacing w:val="-1"/>
        </w:rPr>
        <w:t xml:space="preserve"> </w:t>
      </w:r>
      <w:r>
        <w:rPr>
          <w:spacing w:val="-2"/>
        </w:rPr>
        <w:t>занятие).</w:t>
      </w:r>
    </w:p>
    <w:p w14:paraId="2E8862B8" w14:textId="77777777" w:rsidR="00106E16" w:rsidRDefault="008E12A7">
      <w:pPr>
        <w:pStyle w:val="a3"/>
        <w:ind w:right="843"/>
        <w:jc w:val="left"/>
      </w:pPr>
      <w:r>
        <w:t>Характеризовать понятие «добрые дела» в контексте оценки собственных действий, их нравственного характера;</w:t>
      </w:r>
    </w:p>
    <w:p w14:paraId="4140033C" w14:textId="77777777" w:rsidR="00106E16" w:rsidRDefault="008E12A7">
      <w:pPr>
        <w:pStyle w:val="a3"/>
        <w:ind w:right="843"/>
        <w:jc w:val="left"/>
      </w:pPr>
      <w:r>
        <w:t>находить</w:t>
      </w:r>
      <w:r>
        <w:rPr>
          <w:spacing w:val="-3"/>
        </w:rPr>
        <w:t xml:space="preserve"> </w:t>
      </w:r>
      <w:r>
        <w:t>примеры</w:t>
      </w:r>
      <w:r>
        <w:rPr>
          <w:spacing w:val="-2"/>
        </w:rPr>
        <w:t xml:space="preserve"> </w:t>
      </w:r>
      <w:r>
        <w:t>добрых</w:t>
      </w:r>
      <w:r>
        <w:rPr>
          <w:spacing w:val="-2"/>
        </w:rPr>
        <w:t xml:space="preserve"> </w:t>
      </w:r>
      <w:r>
        <w:t>дел</w:t>
      </w:r>
      <w:r>
        <w:rPr>
          <w:spacing w:val="-2"/>
        </w:rPr>
        <w:t xml:space="preserve"> </w:t>
      </w:r>
      <w:r>
        <w:t>в</w:t>
      </w:r>
      <w:r>
        <w:rPr>
          <w:spacing w:val="-3"/>
        </w:rPr>
        <w:t xml:space="preserve"> </w:t>
      </w:r>
      <w:r>
        <w:t>реальности</w:t>
      </w:r>
      <w:r>
        <w:rPr>
          <w:spacing w:val="-1"/>
        </w:rPr>
        <w:t xml:space="preserve"> </w:t>
      </w:r>
      <w:r>
        <w:t>и</w:t>
      </w:r>
      <w:r>
        <w:rPr>
          <w:spacing w:val="-2"/>
        </w:rPr>
        <w:t xml:space="preserve"> </w:t>
      </w:r>
      <w:r>
        <w:t>уметь</w:t>
      </w:r>
      <w:r>
        <w:rPr>
          <w:spacing w:val="-1"/>
        </w:rPr>
        <w:t xml:space="preserve"> </w:t>
      </w:r>
      <w:r>
        <w:t>адаптировать</w:t>
      </w:r>
      <w:r>
        <w:rPr>
          <w:spacing w:val="-1"/>
        </w:rPr>
        <w:t xml:space="preserve"> </w:t>
      </w:r>
      <w:r>
        <w:t>их</w:t>
      </w:r>
      <w:r>
        <w:rPr>
          <w:spacing w:val="-2"/>
        </w:rPr>
        <w:t xml:space="preserve"> </w:t>
      </w:r>
      <w:r>
        <w:t>к</w:t>
      </w:r>
      <w:r>
        <w:rPr>
          <w:spacing w:val="-2"/>
        </w:rPr>
        <w:t xml:space="preserve"> </w:t>
      </w:r>
      <w:r>
        <w:t xml:space="preserve">потребностям </w:t>
      </w:r>
      <w:r>
        <w:rPr>
          <w:spacing w:val="-2"/>
        </w:rPr>
        <w:t>класса.</w:t>
      </w:r>
    </w:p>
    <w:p w14:paraId="4FC8FF32" w14:textId="77777777" w:rsidR="00106E16" w:rsidRDefault="008E12A7">
      <w:pPr>
        <w:pStyle w:val="a3"/>
        <w:ind w:left="1843" w:firstLine="0"/>
        <w:jc w:val="left"/>
      </w:pPr>
      <w:r>
        <w:t>Тема</w:t>
      </w:r>
      <w:r>
        <w:rPr>
          <w:spacing w:val="-3"/>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3"/>
        </w:rPr>
        <w:t xml:space="preserve"> </w:t>
      </w:r>
      <w:r>
        <w:t xml:space="preserve">(практическое </w:t>
      </w:r>
      <w:r>
        <w:rPr>
          <w:spacing w:val="-2"/>
        </w:rPr>
        <w:t>занятие).</w:t>
      </w:r>
    </w:p>
    <w:p w14:paraId="6CF2F84E" w14:textId="77777777" w:rsidR="00106E16" w:rsidRDefault="008E12A7">
      <w:pPr>
        <w:pStyle w:val="a3"/>
        <w:ind w:left="1843" w:right="1709" w:firstLine="0"/>
        <w:jc w:val="left"/>
      </w:pPr>
      <w:r>
        <w:t>Характеризовать</w:t>
      </w:r>
      <w:r>
        <w:rPr>
          <w:spacing w:val="-6"/>
        </w:rPr>
        <w:t xml:space="preserve"> </w:t>
      </w:r>
      <w:r>
        <w:t>понятие</w:t>
      </w:r>
      <w:r>
        <w:rPr>
          <w:spacing w:val="-8"/>
        </w:rPr>
        <w:t xml:space="preserve"> </w:t>
      </w:r>
      <w:r>
        <w:t>«человек»</w:t>
      </w:r>
      <w:r>
        <w:rPr>
          <w:spacing w:val="-7"/>
        </w:rPr>
        <w:t xml:space="preserve"> </w:t>
      </w:r>
      <w:r>
        <w:t>как</w:t>
      </w:r>
      <w:r>
        <w:rPr>
          <w:spacing w:val="-7"/>
        </w:rPr>
        <w:t xml:space="preserve"> </w:t>
      </w:r>
      <w:r>
        <w:t>духовно-нравственный</w:t>
      </w:r>
      <w:r>
        <w:rPr>
          <w:spacing w:val="-7"/>
        </w:rPr>
        <w:t xml:space="preserve"> </w:t>
      </w:r>
      <w:r>
        <w:t>идеал; приводить примеры духовно-нравственного идеала в культуре;</w:t>
      </w:r>
    </w:p>
    <w:p w14:paraId="402CABB1" w14:textId="77777777" w:rsidR="00106E16" w:rsidRDefault="00106E16">
      <w:pPr>
        <w:pStyle w:val="a3"/>
        <w:jc w:val="left"/>
        <w:sectPr w:rsidR="00106E16">
          <w:pgSz w:w="11910" w:h="16390"/>
          <w:pgMar w:top="1060" w:right="0" w:bottom="1160" w:left="425" w:header="0" w:footer="901" w:gutter="0"/>
          <w:cols w:space="720"/>
        </w:sectPr>
      </w:pPr>
    </w:p>
    <w:p w14:paraId="0CC379C0" w14:textId="77777777" w:rsidR="00106E16" w:rsidRDefault="008E12A7">
      <w:pPr>
        <w:pStyle w:val="a3"/>
        <w:spacing w:before="69"/>
        <w:ind w:left="1843" w:right="851" w:firstLine="0"/>
      </w:pPr>
      <w:r>
        <w:lastRenderedPageBreak/>
        <w:t>формулировать</w:t>
      </w:r>
      <w:r>
        <w:rPr>
          <w:spacing w:val="-3"/>
        </w:rPr>
        <w:t xml:space="preserve"> </w:t>
      </w:r>
      <w:r>
        <w:t>свой</w:t>
      </w:r>
      <w:r>
        <w:rPr>
          <w:spacing w:val="-6"/>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w:t>
      </w:r>
      <w:r>
        <w:rPr>
          <w:spacing w:val="-5"/>
        </w:rPr>
        <w:t xml:space="preserve"> </w:t>
      </w:r>
      <w:r>
        <w:t>ему</w:t>
      </w:r>
      <w:r>
        <w:rPr>
          <w:spacing w:val="-4"/>
        </w:rPr>
        <w:t xml:space="preserve"> </w:t>
      </w:r>
      <w:r>
        <w:t>присущи. Тема 32. Человек и культура (проект).</w:t>
      </w:r>
    </w:p>
    <w:p w14:paraId="42226310" w14:textId="77777777" w:rsidR="00106E16" w:rsidRDefault="008E12A7">
      <w:pPr>
        <w:pStyle w:val="a3"/>
        <w:spacing w:before="1"/>
        <w:ind w:left="1843" w:firstLine="0"/>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3"/>
        </w:rPr>
        <w:t xml:space="preserve"> </w:t>
      </w:r>
      <w:r>
        <w:rPr>
          <w:spacing w:val="-2"/>
        </w:rPr>
        <w:t>культуры;</w:t>
      </w:r>
    </w:p>
    <w:p w14:paraId="3C3F2C03" w14:textId="77777777" w:rsidR="00106E16" w:rsidRDefault="008E12A7">
      <w:pPr>
        <w:pStyle w:val="a3"/>
        <w:ind w:right="859"/>
      </w:pPr>
      <w:r>
        <w:t>уметь описать в выбранном направлении с помощью известных примеров образ человека, создаваемый произведениями культуры;</w:t>
      </w:r>
    </w:p>
    <w:p w14:paraId="5E8848B4" w14:textId="77777777" w:rsidR="00106E16" w:rsidRDefault="008E12A7">
      <w:pPr>
        <w:pStyle w:val="a3"/>
        <w:ind w:left="1843" w:firstLine="0"/>
      </w:pPr>
      <w:r>
        <w:t>показать</w:t>
      </w:r>
      <w:r>
        <w:rPr>
          <w:spacing w:val="-4"/>
        </w:rPr>
        <w:t xml:space="preserve"> </w:t>
      </w:r>
      <w:r>
        <w:t>взаимосвязь</w:t>
      </w:r>
      <w:r>
        <w:rPr>
          <w:spacing w:val="-2"/>
        </w:rPr>
        <w:t xml:space="preserve"> </w:t>
      </w:r>
      <w:r>
        <w:t>человека</w:t>
      </w:r>
      <w:r>
        <w:rPr>
          <w:spacing w:val="-3"/>
        </w:rPr>
        <w:t xml:space="preserve"> </w:t>
      </w:r>
      <w:r>
        <w:t>и</w:t>
      </w:r>
      <w:r>
        <w:rPr>
          <w:spacing w:val="-2"/>
        </w:rPr>
        <w:t xml:space="preserve"> </w:t>
      </w:r>
      <w:r>
        <w:t>культуры</w:t>
      </w:r>
      <w:r>
        <w:rPr>
          <w:spacing w:val="-2"/>
        </w:rPr>
        <w:t xml:space="preserve"> </w:t>
      </w:r>
      <w:r>
        <w:t>через</w:t>
      </w:r>
      <w:r>
        <w:rPr>
          <w:spacing w:val="-2"/>
        </w:rPr>
        <w:t xml:space="preserve"> </w:t>
      </w:r>
      <w:r>
        <w:t>их</w:t>
      </w:r>
      <w:r>
        <w:rPr>
          <w:spacing w:val="-2"/>
        </w:rPr>
        <w:t xml:space="preserve"> взаимовлияние;</w:t>
      </w:r>
    </w:p>
    <w:p w14:paraId="2D5A0486" w14:textId="77777777" w:rsidR="00106E16" w:rsidRDefault="008E12A7">
      <w:pPr>
        <w:pStyle w:val="a3"/>
        <w:ind w:right="855"/>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16C4811" w14:textId="77777777" w:rsidR="00106E16" w:rsidRDefault="008E12A7">
      <w:pPr>
        <w:pStyle w:val="3"/>
      </w:pPr>
      <w:r>
        <w:t>Система</w:t>
      </w:r>
      <w:r>
        <w:rPr>
          <w:spacing w:val="-3"/>
        </w:rPr>
        <w:t xml:space="preserve"> </w:t>
      </w:r>
      <w:r>
        <w:t>оценки</w:t>
      </w:r>
      <w:r>
        <w:rPr>
          <w:spacing w:val="-3"/>
        </w:rPr>
        <w:t xml:space="preserve"> </w:t>
      </w:r>
      <w:r>
        <w:t>результатов</w:t>
      </w:r>
      <w:r>
        <w:rPr>
          <w:spacing w:val="-3"/>
        </w:rPr>
        <w:t xml:space="preserve"> </w:t>
      </w:r>
      <w:r>
        <w:rPr>
          <w:spacing w:val="-2"/>
        </w:rPr>
        <w:t>обучения.</w:t>
      </w:r>
    </w:p>
    <w:p w14:paraId="6215A7A3" w14:textId="77777777" w:rsidR="00106E16" w:rsidRDefault="008E12A7">
      <w:pPr>
        <w:pStyle w:val="a3"/>
        <w:ind w:right="85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3CD14F8" w14:textId="77777777" w:rsidR="00106E16" w:rsidRDefault="008E12A7">
      <w:pPr>
        <w:pStyle w:val="a3"/>
        <w:ind w:right="847"/>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w:t>
      </w:r>
      <w:r>
        <w:rPr>
          <w:spacing w:val="-15"/>
        </w:rPr>
        <w:t xml:space="preserve"> </w:t>
      </w:r>
      <w:r>
        <w:t>духовно-нравственного</w:t>
      </w:r>
      <w:r>
        <w:rPr>
          <w:spacing w:val="-15"/>
        </w:rPr>
        <w:t xml:space="preserve"> </w:t>
      </w:r>
      <w:r>
        <w:t>развития</w:t>
      </w:r>
      <w:r>
        <w:rPr>
          <w:spacing w:val="-15"/>
        </w:rPr>
        <w:t xml:space="preserve"> </w:t>
      </w:r>
      <w:r>
        <w:t>детей,</w:t>
      </w:r>
      <w:r>
        <w:rPr>
          <w:spacing w:val="-15"/>
        </w:rPr>
        <w:t xml:space="preserve"> </w:t>
      </w:r>
      <w:r>
        <w:t>не</w:t>
      </w:r>
      <w:r>
        <w:rPr>
          <w:spacing w:val="-15"/>
        </w:rPr>
        <w:t xml:space="preserve"> </w:t>
      </w:r>
      <w:r>
        <w:t>являются</w:t>
      </w:r>
      <w:r>
        <w:rPr>
          <w:spacing w:val="-15"/>
        </w:rPr>
        <w:t xml:space="preserve"> </w:t>
      </w:r>
      <w:r>
        <w:t>непосредственным</w:t>
      </w:r>
      <w:r>
        <w:rPr>
          <w:spacing w:val="-15"/>
        </w:rPr>
        <w:t xml:space="preserve"> </w:t>
      </w:r>
      <w:r>
        <w:t>основанием при оценке качества образования.</w:t>
      </w:r>
    </w:p>
    <w:p w14:paraId="1DAA587F" w14:textId="77777777" w:rsidR="00106E16" w:rsidRDefault="008E12A7">
      <w:pPr>
        <w:pStyle w:val="a3"/>
        <w:spacing w:before="1"/>
        <w:ind w:right="844"/>
      </w:pPr>
      <w:r>
        <w:t>Система оценки образовательных достижений основана на методе наблюдения и включает:</w:t>
      </w:r>
      <w:r>
        <w:rPr>
          <w:spacing w:val="-11"/>
        </w:rPr>
        <w:t xml:space="preserve"> </w:t>
      </w:r>
      <w:r>
        <w:t>педагогические</w:t>
      </w:r>
      <w:r>
        <w:rPr>
          <w:spacing w:val="-13"/>
        </w:rPr>
        <w:t xml:space="preserve"> </w:t>
      </w:r>
      <w:r>
        <w:t>наблюдения,</w:t>
      </w:r>
      <w:r>
        <w:rPr>
          <w:spacing w:val="-14"/>
        </w:rPr>
        <w:t xml:space="preserve"> </w:t>
      </w:r>
      <w:r>
        <w:t>педагогическую</w:t>
      </w:r>
      <w:r>
        <w:rPr>
          <w:spacing w:val="-11"/>
        </w:rPr>
        <w:t xml:space="preserve"> </w:t>
      </w:r>
      <w:r>
        <w:t>диагностику,</w:t>
      </w:r>
      <w:r>
        <w:rPr>
          <w:spacing w:val="-11"/>
        </w:rPr>
        <w:t xml:space="preserve"> </w:t>
      </w:r>
      <w:r>
        <w:t>связанную</w:t>
      </w:r>
      <w:r>
        <w:rPr>
          <w:spacing w:val="-11"/>
        </w:rPr>
        <w:t xml:space="preserve"> </w:t>
      </w:r>
      <w:r>
        <w:t>с</w:t>
      </w:r>
      <w:r>
        <w:rPr>
          <w:spacing w:val="-13"/>
        </w:rPr>
        <w:t xml:space="preserve"> </w:t>
      </w:r>
      <w:r>
        <w:t>оценкой эффективности</w:t>
      </w:r>
      <w:r>
        <w:rPr>
          <w:spacing w:val="-1"/>
        </w:rPr>
        <w:t xml:space="preserve"> </w:t>
      </w:r>
      <w:r>
        <w:t>педагогических</w:t>
      </w:r>
      <w:r>
        <w:rPr>
          <w:spacing w:val="-2"/>
        </w:rPr>
        <w:t xml:space="preserve"> </w:t>
      </w:r>
      <w:r>
        <w:t>действий</w:t>
      </w:r>
      <w:r>
        <w:rPr>
          <w:spacing w:val="-1"/>
        </w:rPr>
        <w:t xml:space="preserve"> </w:t>
      </w:r>
      <w:r>
        <w:t>с</w:t>
      </w:r>
      <w:r>
        <w:rPr>
          <w:spacing w:val="-5"/>
        </w:rPr>
        <w:t xml:space="preserve"> </w:t>
      </w:r>
      <w:r>
        <w:t>целью</w:t>
      </w:r>
      <w:r>
        <w:rPr>
          <w:spacing w:val="-4"/>
        </w:rPr>
        <w:t xml:space="preserve"> </w:t>
      </w:r>
      <w:r>
        <w:t>их</w:t>
      </w:r>
      <w:r>
        <w:rPr>
          <w:spacing w:val="-2"/>
        </w:rPr>
        <w:t xml:space="preserve"> </w:t>
      </w:r>
      <w:r>
        <w:t>дальнейшей</w:t>
      </w:r>
      <w:r>
        <w:rPr>
          <w:spacing w:val="-1"/>
        </w:rPr>
        <w:t xml:space="preserve"> </w:t>
      </w:r>
      <w:r>
        <w:t>оптимизации,</w:t>
      </w:r>
      <w:r>
        <w:rPr>
          <w:spacing w:val="-4"/>
        </w:rPr>
        <w:t xml:space="preserve"> </w:t>
      </w:r>
      <w:r>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14:paraId="2B11B0EB" w14:textId="77777777" w:rsidR="00106E16" w:rsidRDefault="008E12A7">
      <w:pPr>
        <w:pStyle w:val="a3"/>
        <w:ind w:right="854"/>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w:t>
      </w:r>
      <w:r>
        <w:rPr>
          <w:spacing w:val="-1"/>
        </w:rPr>
        <w:t xml:space="preserve"> </w:t>
      </w:r>
      <w:r>
        <w:t>и метапредметных результатов.</w:t>
      </w:r>
    </w:p>
    <w:p w14:paraId="60BCE45C" w14:textId="77777777" w:rsidR="00106E16" w:rsidRDefault="00106E16">
      <w:pPr>
        <w:pStyle w:val="a3"/>
        <w:ind w:left="0" w:firstLine="0"/>
        <w:jc w:val="left"/>
      </w:pPr>
    </w:p>
    <w:p w14:paraId="49919814" w14:textId="77777777" w:rsidR="00106E16" w:rsidRDefault="00106E16">
      <w:pPr>
        <w:pStyle w:val="a3"/>
        <w:spacing w:before="41"/>
        <w:ind w:left="0" w:firstLine="0"/>
        <w:jc w:val="left"/>
      </w:pPr>
    </w:p>
    <w:p w14:paraId="71841E5D" w14:textId="77777777" w:rsidR="00106E16" w:rsidRDefault="008E12A7">
      <w:pPr>
        <w:pStyle w:val="3"/>
        <w:ind w:left="3142"/>
        <w:jc w:val="left"/>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«ОДНКР»</w:t>
      </w:r>
    </w:p>
    <w:p w14:paraId="748DD396" w14:textId="77777777" w:rsidR="00106E16" w:rsidRDefault="00106E16">
      <w:pPr>
        <w:pStyle w:val="a3"/>
        <w:ind w:left="0" w:firstLine="0"/>
        <w:jc w:val="left"/>
        <w:rPr>
          <w:b/>
        </w:rPr>
      </w:pPr>
    </w:p>
    <w:p w14:paraId="7FFB20CB" w14:textId="77777777" w:rsidR="00106E16" w:rsidRDefault="008E12A7">
      <w:pPr>
        <w:ind w:left="1277" w:right="84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5FCF6"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2C6654E4" w14:textId="77777777" w:rsidR="00106E16" w:rsidRDefault="008E12A7">
      <w:pPr>
        <w:pStyle w:val="a3"/>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p w14:paraId="6CD37B67" w14:textId="77777777" w:rsidR="00106E16" w:rsidRDefault="00106E16">
      <w:pPr>
        <w:pStyle w:val="a3"/>
        <w:spacing w:before="47"/>
        <w:ind w:left="0" w:firstLine="0"/>
        <w:jc w:val="left"/>
        <w:rPr>
          <w:sz w:val="20"/>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DA54CF9" w14:textId="77777777">
        <w:trPr>
          <w:trHeight w:val="691"/>
        </w:trPr>
        <w:tc>
          <w:tcPr>
            <w:tcW w:w="994" w:type="dxa"/>
          </w:tcPr>
          <w:p w14:paraId="083210B0"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03B6E391" w14:textId="77777777" w:rsidR="00106E16" w:rsidRDefault="008E12A7">
            <w:pPr>
              <w:pStyle w:val="TableParagraph"/>
              <w:ind w:left="148"/>
              <w:jc w:val="center"/>
              <w:rPr>
                <w:sz w:val="20"/>
              </w:rPr>
            </w:pPr>
            <w:r>
              <w:rPr>
                <w:spacing w:val="-4"/>
                <w:sz w:val="20"/>
              </w:rPr>
              <w:t>Тема</w:t>
            </w:r>
          </w:p>
        </w:tc>
        <w:tc>
          <w:tcPr>
            <w:tcW w:w="2125" w:type="dxa"/>
          </w:tcPr>
          <w:p w14:paraId="1A44EAEC" w14:textId="77777777" w:rsidR="00106E16" w:rsidRDefault="008E12A7">
            <w:pPr>
              <w:pStyle w:val="TableParagraph"/>
              <w:ind w:left="301"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60F530E1" w14:textId="77777777" w:rsidR="00106E16" w:rsidRDefault="008E12A7">
            <w:pPr>
              <w:pStyle w:val="TableParagraph"/>
              <w:spacing w:before="1" w:line="210" w:lineRule="exact"/>
              <w:ind w:left="11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7" w:type="dxa"/>
          </w:tcPr>
          <w:p w14:paraId="39611D14" w14:textId="77777777" w:rsidR="00106E16" w:rsidRDefault="008E12A7">
            <w:pPr>
              <w:pStyle w:val="TableParagraph"/>
              <w:ind w:left="752"/>
              <w:rPr>
                <w:sz w:val="20"/>
              </w:rPr>
            </w:pPr>
            <w:r>
              <w:rPr>
                <w:spacing w:val="-2"/>
                <w:sz w:val="20"/>
              </w:rPr>
              <w:t>Э(Ц)ОР</w:t>
            </w:r>
          </w:p>
        </w:tc>
      </w:tr>
      <w:tr w:rsidR="00106E16" w14:paraId="686905CB" w14:textId="77777777">
        <w:trPr>
          <w:trHeight w:val="2226"/>
        </w:trPr>
        <w:tc>
          <w:tcPr>
            <w:tcW w:w="994" w:type="dxa"/>
          </w:tcPr>
          <w:p w14:paraId="2986DBF4" w14:textId="77777777" w:rsidR="00106E16" w:rsidRDefault="008E12A7">
            <w:pPr>
              <w:pStyle w:val="TableParagraph"/>
              <w:ind w:left="146"/>
              <w:rPr>
                <w:sz w:val="20"/>
              </w:rPr>
            </w:pPr>
            <w:r>
              <w:rPr>
                <w:spacing w:val="-5"/>
                <w:sz w:val="20"/>
              </w:rPr>
              <w:t>1.</w:t>
            </w:r>
          </w:p>
        </w:tc>
        <w:tc>
          <w:tcPr>
            <w:tcW w:w="4396" w:type="dxa"/>
          </w:tcPr>
          <w:p w14:paraId="35B0DDE8" w14:textId="77777777" w:rsidR="00106E16" w:rsidRDefault="008E12A7">
            <w:pPr>
              <w:pStyle w:val="TableParagraph"/>
              <w:spacing w:before="5"/>
              <w:ind w:left="232"/>
              <w:jc w:val="both"/>
              <w:rPr>
                <w:sz w:val="20"/>
              </w:rPr>
            </w:pPr>
            <w:r>
              <w:rPr>
                <w:sz w:val="20"/>
              </w:rPr>
              <w:t xml:space="preserve">5 </w:t>
            </w:r>
            <w:r>
              <w:rPr>
                <w:spacing w:val="-2"/>
                <w:sz w:val="20"/>
              </w:rPr>
              <w:t>класс</w:t>
            </w:r>
          </w:p>
          <w:p w14:paraId="5D3DE4F2" w14:textId="77777777" w:rsidR="00106E16" w:rsidRDefault="008E12A7">
            <w:pPr>
              <w:pStyle w:val="TableParagraph"/>
              <w:spacing w:before="10" w:line="249" w:lineRule="auto"/>
              <w:ind w:left="4" w:right="-15" w:firstLine="228"/>
              <w:jc w:val="both"/>
              <w:rPr>
                <w:sz w:val="20"/>
              </w:rPr>
            </w:pPr>
            <w:r>
              <w:rPr>
                <w:sz w:val="20"/>
              </w:rPr>
              <w:t>159.3.1.</w:t>
            </w:r>
            <w:r>
              <w:rPr>
                <w:spacing w:val="-1"/>
                <w:sz w:val="20"/>
              </w:rPr>
              <w:t xml:space="preserve"> </w:t>
            </w:r>
            <w:r>
              <w:rPr>
                <w:sz w:val="20"/>
              </w:rPr>
              <w:t>Тематический блок 1. «Россия – наш общий дом».</w:t>
            </w:r>
          </w:p>
          <w:p w14:paraId="2A8505B0" w14:textId="77777777" w:rsidR="00106E16" w:rsidRDefault="008E12A7">
            <w:pPr>
              <w:pStyle w:val="TableParagraph"/>
              <w:spacing w:before="1" w:line="249" w:lineRule="auto"/>
              <w:ind w:left="4" w:right="-15" w:firstLine="228"/>
              <w:jc w:val="both"/>
              <w:rPr>
                <w:sz w:val="20"/>
              </w:rPr>
            </w:pPr>
            <w:r>
              <w:rPr>
                <w:sz w:val="20"/>
              </w:rPr>
              <w:t>Тема 1.</w:t>
            </w:r>
            <w:r>
              <w:rPr>
                <w:spacing w:val="-1"/>
                <w:sz w:val="20"/>
              </w:rPr>
              <w:t xml:space="preserve"> </w:t>
            </w:r>
            <w:r>
              <w:rPr>
                <w:sz w:val="20"/>
              </w:rPr>
              <w:t>Зачем изучать курс «Основы духовно- нравственной культуры народов России»?</w:t>
            </w:r>
          </w:p>
          <w:p w14:paraId="4C37E862" w14:textId="77777777" w:rsidR="00106E16" w:rsidRDefault="008E12A7">
            <w:pPr>
              <w:pStyle w:val="TableParagraph"/>
              <w:spacing w:before="2" w:line="249" w:lineRule="auto"/>
              <w:ind w:left="4" w:right="-15" w:firstLine="228"/>
              <w:jc w:val="both"/>
              <w:rPr>
                <w:sz w:val="20"/>
              </w:rPr>
            </w:pPr>
            <w:r>
              <w:rPr>
                <w:sz w:val="20"/>
              </w:rPr>
              <w:t>Формирование и закрепление гражданского единства. Родина и Отечество. Традиционные ценности и ролевые модели. Традиционная семья. Всеобщий</w:t>
            </w:r>
            <w:r>
              <w:rPr>
                <w:spacing w:val="73"/>
                <w:w w:val="150"/>
                <w:sz w:val="20"/>
              </w:rPr>
              <w:t xml:space="preserve"> </w:t>
            </w:r>
            <w:r>
              <w:rPr>
                <w:sz w:val="20"/>
              </w:rPr>
              <w:t>характер</w:t>
            </w:r>
            <w:r>
              <w:rPr>
                <w:spacing w:val="76"/>
                <w:w w:val="150"/>
                <w:sz w:val="20"/>
              </w:rPr>
              <w:t xml:space="preserve"> </w:t>
            </w:r>
            <w:r>
              <w:rPr>
                <w:sz w:val="20"/>
              </w:rPr>
              <w:t>морали</w:t>
            </w:r>
            <w:r>
              <w:rPr>
                <w:spacing w:val="76"/>
                <w:w w:val="150"/>
                <w:sz w:val="20"/>
              </w:rPr>
              <w:t xml:space="preserve"> </w:t>
            </w:r>
            <w:r>
              <w:rPr>
                <w:sz w:val="20"/>
              </w:rPr>
              <w:t>и</w:t>
            </w:r>
            <w:r>
              <w:rPr>
                <w:spacing w:val="76"/>
                <w:w w:val="150"/>
                <w:sz w:val="20"/>
              </w:rPr>
              <w:t xml:space="preserve"> </w:t>
            </w:r>
            <w:r>
              <w:rPr>
                <w:spacing w:val="-2"/>
                <w:sz w:val="20"/>
              </w:rPr>
              <w:t>нравственности.</w:t>
            </w:r>
          </w:p>
        </w:tc>
        <w:tc>
          <w:tcPr>
            <w:tcW w:w="2125" w:type="dxa"/>
          </w:tcPr>
          <w:p w14:paraId="17DAE154" w14:textId="77777777" w:rsidR="00106E16" w:rsidRDefault="008E12A7">
            <w:pPr>
              <w:pStyle w:val="TableParagraph"/>
              <w:ind w:left="73" w:right="69"/>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4303124E" w14:textId="77777777" w:rsidR="00106E16" w:rsidRDefault="008E12A7">
            <w:pPr>
              <w:pStyle w:val="TableParagraph"/>
              <w:ind w:left="197" w:right="189"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67E21C6A" w14:textId="77777777" w:rsidR="00106E16" w:rsidRDefault="008E12A7">
            <w:pPr>
              <w:pStyle w:val="TableParagraph"/>
              <w:ind w:left="132" w:right="122"/>
              <w:jc w:val="center"/>
              <w:rPr>
                <w:i/>
                <w:sz w:val="20"/>
              </w:rPr>
            </w:pPr>
            <w:r>
              <w:rPr>
                <w:i/>
                <w:spacing w:val="-2"/>
                <w:sz w:val="20"/>
              </w:rPr>
              <w:t>учебно-методических материалов (мультимедийные</w:t>
            </w:r>
          </w:p>
        </w:tc>
      </w:tr>
    </w:tbl>
    <w:p w14:paraId="20101D2E" w14:textId="77777777" w:rsidR="00106E16" w:rsidRDefault="00106E16">
      <w:pPr>
        <w:pStyle w:val="TableParagraph"/>
        <w:jc w:val="center"/>
        <w:rPr>
          <w:i/>
          <w:sz w:val="20"/>
        </w:rPr>
        <w:sectPr w:rsidR="00106E16">
          <w:pgSz w:w="11910" w:h="16390"/>
          <w:pgMar w:top="1060" w:right="0" w:bottom="114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B310118" w14:textId="77777777">
        <w:trPr>
          <w:trHeight w:val="13923"/>
        </w:trPr>
        <w:tc>
          <w:tcPr>
            <w:tcW w:w="994" w:type="dxa"/>
          </w:tcPr>
          <w:p w14:paraId="253C3EC9" w14:textId="77777777" w:rsidR="00106E16" w:rsidRDefault="00106E16">
            <w:pPr>
              <w:pStyle w:val="TableParagraph"/>
              <w:rPr>
                <w:sz w:val="18"/>
              </w:rPr>
            </w:pPr>
          </w:p>
        </w:tc>
        <w:tc>
          <w:tcPr>
            <w:tcW w:w="4396" w:type="dxa"/>
          </w:tcPr>
          <w:p w14:paraId="13416D07" w14:textId="77777777" w:rsidR="00106E16" w:rsidRDefault="008E12A7">
            <w:pPr>
              <w:pStyle w:val="TableParagraph"/>
              <w:spacing w:before="7" w:line="249" w:lineRule="auto"/>
              <w:ind w:left="4" w:right="-15"/>
              <w:jc w:val="both"/>
              <w:rPr>
                <w:sz w:val="20"/>
              </w:rPr>
            </w:pPr>
            <w:r>
              <w:rPr>
                <w:sz w:val="20"/>
              </w:rPr>
              <w:t>Русский язык и единое культурное пространство. Риски и угрозы духовно-нравственной культуре народов России.</w:t>
            </w:r>
          </w:p>
          <w:p w14:paraId="50006E5F" w14:textId="77777777" w:rsidR="00106E16" w:rsidRDefault="008E12A7">
            <w:pPr>
              <w:pStyle w:val="TableParagraph"/>
              <w:spacing w:before="3"/>
              <w:ind w:left="232"/>
              <w:jc w:val="both"/>
              <w:rPr>
                <w:sz w:val="20"/>
              </w:rPr>
            </w:pPr>
            <w:r>
              <w:rPr>
                <w:sz w:val="20"/>
              </w:rPr>
              <w:t>Тема</w:t>
            </w:r>
            <w:r>
              <w:rPr>
                <w:spacing w:val="-3"/>
                <w:sz w:val="20"/>
              </w:rPr>
              <w:t xml:space="preserve"> </w:t>
            </w:r>
            <w:r>
              <w:rPr>
                <w:sz w:val="20"/>
              </w:rPr>
              <w:t>2. Наш</w:t>
            </w:r>
            <w:r>
              <w:rPr>
                <w:spacing w:val="-3"/>
                <w:sz w:val="20"/>
              </w:rPr>
              <w:t xml:space="preserve"> </w:t>
            </w:r>
            <w:r>
              <w:rPr>
                <w:sz w:val="20"/>
              </w:rPr>
              <w:t>дом</w:t>
            </w:r>
            <w:r>
              <w:rPr>
                <w:spacing w:val="-3"/>
                <w:sz w:val="20"/>
              </w:rPr>
              <w:t xml:space="preserve"> </w:t>
            </w:r>
            <w:r>
              <w:rPr>
                <w:sz w:val="20"/>
              </w:rPr>
              <w:t>–</w:t>
            </w:r>
            <w:r>
              <w:rPr>
                <w:spacing w:val="-1"/>
                <w:sz w:val="20"/>
              </w:rPr>
              <w:t xml:space="preserve"> </w:t>
            </w:r>
            <w:r>
              <w:rPr>
                <w:spacing w:val="-2"/>
                <w:sz w:val="20"/>
              </w:rPr>
              <w:t>Россия.</w:t>
            </w:r>
          </w:p>
          <w:p w14:paraId="3B9721A2" w14:textId="77777777" w:rsidR="00106E16" w:rsidRDefault="008E12A7">
            <w:pPr>
              <w:pStyle w:val="TableParagraph"/>
              <w:tabs>
                <w:tab w:val="left" w:pos="2354"/>
                <w:tab w:val="left" w:pos="3391"/>
              </w:tabs>
              <w:spacing w:before="10" w:line="249" w:lineRule="auto"/>
              <w:ind w:left="4" w:right="-15" w:firstLine="228"/>
              <w:jc w:val="both"/>
              <w:rPr>
                <w:sz w:val="20"/>
              </w:rPr>
            </w:pPr>
            <w:r>
              <w:rPr>
                <w:sz w:val="20"/>
              </w:rPr>
              <w:t xml:space="preserve">Россия – многонациональная страна. </w:t>
            </w:r>
            <w:r>
              <w:rPr>
                <w:spacing w:val="-2"/>
                <w:sz w:val="20"/>
              </w:rPr>
              <w:t>Многонациональный</w:t>
            </w:r>
            <w:r>
              <w:rPr>
                <w:sz w:val="20"/>
              </w:rPr>
              <w:tab/>
            </w:r>
            <w:r>
              <w:rPr>
                <w:spacing w:val="-4"/>
                <w:sz w:val="20"/>
              </w:rPr>
              <w:t>народ</w:t>
            </w:r>
            <w:r>
              <w:rPr>
                <w:sz w:val="20"/>
              </w:rPr>
              <w:tab/>
            </w:r>
            <w:r>
              <w:rPr>
                <w:spacing w:val="-2"/>
                <w:sz w:val="20"/>
              </w:rPr>
              <w:t xml:space="preserve">Российской </w:t>
            </w:r>
            <w:r>
              <w:rPr>
                <w:sz w:val="20"/>
              </w:rPr>
              <w:t xml:space="preserve">Федерации. Россия как общий дом. Дружба </w:t>
            </w:r>
            <w:r>
              <w:rPr>
                <w:spacing w:val="-2"/>
                <w:sz w:val="20"/>
              </w:rPr>
              <w:t>народов.</w:t>
            </w:r>
          </w:p>
          <w:p w14:paraId="2FF205A4" w14:textId="77777777" w:rsidR="00106E16" w:rsidRDefault="008E12A7">
            <w:pPr>
              <w:pStyle w:val="TableParagraph"/>
              <w:spacing w:before="3"/>
              <w:ind w:left="232"/>
              <w:jc w:val="both"/>
              <w:rPr>
                <w:sz w:val="20"/>
              </w:rPr>
            </w:pPr>
            <w:r>
              <w:rPr>
                <w:sz w:val="20"/>
              </w:rPr>
              <w:t>Тема</w:t>
            </w:r>
            <w:r>
              <w:rPr>
                <w:spacing w:val="-3"/>
                <w:sz w:val="20"/>
              </w:rPr>
              <w:t xml:space="preserve"> </w:t>
            </w:r>
            <w:r>
              <w:rPr>
                <w:sz w:val="20"/>
              </w:rPr>
              <w:t>3.</w:t>
            </w:r>
            <w:r>
              <w:rPr>
                <w:spacing w:val="-1"/>
                <w:sz w:val="20"/>
              </w:rPr>
              <w:t xml:space="preserve"> </w:t>
            </w:r>
            <w:r>
              <w:rPr>
                <w:sz w:val="20"/>
              </w:rPr>
              <w:t>Язык</w:t>
            </w:r>
            <w:r>
              <w:rPr>
                <w:spacing w:val="-3"/>
                <w:sz w:val="20"/>
              </w:rPr>
              <w:t xml:space="preserve"> </w:t>
            </w:r>
            <w:r>
              <w:rPr>
                <w:sz w:val="20"/>
              </w:rPr>
              <w:t>и</w:t>
            </w:r>
            <w:r>
              <w:rPr>
                <w:spacing w:val="-4"/>
                <w:sz w:val="20"/>
              </w:rPr>
              <w:t xml:space="preserve"> </w:t>
            </w:r>
            <w:r>
              <w:rPr>
                <w:spacing w:val="-2"/>
                <w:sz w:val="20"/>
              </w:rPr>
              <w:t>история.</w:t>
            </w:r>
          </w:p>
          <w:p w14:paraId="72CF2A7C" w14:textId="77777777" w:rsidR="00106E16" w:rsidRDefault="008E12A7">
            <w:pPr>
              <w:pStyle w:val="TableParagraph"/>
              <w:spacing w:before="10" w:line="249" w:lineRule="auto"/>
              <w:ind w:left="4" w:right="-15" w:firstLine="228"/>
              <w:jc w:val="both"/>
              <w:rPr>
                <w:sz w:val="20"/>
              </w:rPr>
            </w:pPr>
            <w:r>
              <w:rPr>
                <w:sz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09DC2F2" w14:textId="77777777" w:rsidR="00106E16" w:rsidRDefault="008E12A7">
            <w:pPr>
              <w:pStyle w:val="TableParagraph"/>
              <w:spacing w:before="4" w:line="249" w:lineRule="auto"/>
              <w:ind w:left="4" w:right="-15" w:firstLine="228"/>
              <w:jc w:val="both"/>
              <w:rPr>
                <w:sz w:val="20"/>
              </w:rPr>
            </w:pPr>
            <w:r>
              <w:rPr>
                <w:sz w:val="20"/>
              </w:rPr>
              <w:t>Тема 4.</w:t>
            </w:r>
            <w:r>
              <w:rPr>
                <w:spacing w:val="-1"/>
                <w:sz w:val="20"/>
              </w:rPr>
              <w:t xml:space="preserve"> </w:t>
            </w:r>
            <w:r>
              <w:rPr>
                <w:sz w:val="20"/>
              </w:rP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Pr>
                <w:sz w:val="20"/>
              </w:rPr>
              <w:t>культурообразующий</w:t>
            </w:r>
            <w:proofErr w:type="spellEnd"/>
            <w:r>
              <w:rPr>
                <w:sz w:val="20"/>
              </w:rPr>
              <w:t xml:space="preserve"> проект и язык межнационального общения. Важность общего языка для всех народов России. Возможности, которые даёт русский язык.</w:t>
            </w:r>
          </w:p>
          <w:p w14:paraId="0F4C86F9" w14:textId="77777777" w:rsidR="00106E16" w:rsidRDefault="008E12A7">
            <w:pPr>
              <w:pStyle w:val="TableParagraph"/>
              <w:spacing w:before="7"/>
              <w:ind w:left="232"/>
              <w:jc w:val="both"/>
              <w:rPr>
                <w:sz w:val="20"/>
              </w:rPr>
            </w:pPr>
            <w:r>
              <w:rPr>
                <w:sz w:val="20"/>
              </w:rPr>
              <w:t>Тема</w:t>
            </w:r>
            <w:r>
              <w:rPr>
                <w:spacing w:val="-5"/>
                <w:sz w:val="20"/>
              </w:rPr>
              <w:t xml:space="preserve"> </w:t>
            </w:r>
            <w:r>
              <w:rPr>
                <w:sz w:val="20"/>
              </w:rPr>
              <w:t>5.</w:t>
            </w:r>
            <w:r>
              <w:rPr>
                <w:spacing w:val="-2"/>
                <w:sz w:val="20"/>
              </w:rPr>
              <w:t xml:space="preserve"> </w:t>
            </w:r>
            <w:r>
              <w:rPr>
                <w:sz w:val="20"/>
              </w:rPr>
              <w:t>Истоки</w:t>
            </w:r>
            <w:r>
              <w:rPr>
                <w:spacing w:val="-5"/>
                <w:sz w:val="20"/>
              </w:rPr>
              <w:t xml:space="preserve"> </w:t>
            </w:r>
            <w:r>
              <w:rPr>
                <w:sz w:val="20"/>
              </w:rPr>
              <w:t>родной</w:t>
            </w:r>
            <w:r>
              <w:rPr>
                <w:spacing w:val="-6"/>
                <w:sz w:val="20"/>
              </w:rPr>
              <w:t xml:space="preserve"> </w:t>
            </w:r>
            <w:r>
              <w:rPr>
                <w:spacing w:val="-2"/>
                <w:sz w:val="20"/>
              </w:rPr>
              <w:t>культуры.</w:t>
            </w:r>
          </w:p>
          <w:p w14:paraId="05E2B5C2" w14:textId="77777777" w:rsidR="00106E16" w:rsidRDefault="008E12A7">
            <w:pPr>
              <w:pStyle w:val="TableParagraph"/>
              <w:spacing w:before="10" w:line="249" w:lineRule="auto"/>
              <w:ind w:left="4" w:right="-15" w:firstLine="228"/>
              <w:jc w:val="both"/>
              <w:rPr>
                <w:sz w:val="20"/>
              </w:rPr>
            </w:pPr>
            <w:r>
              <w:rPr>
                <w:sz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56388E6" w14:textId="77777777" w:rsidR="00106E16" w:rsidRDefault="008E12A7">
            <w:pPr>
              <w:pStyle w:val="TableParagraph"/>
              <w:spacing w:before="3"/>
              <w:ind w:left="232"/>
              <w:jc w:val="both"/>
              <w:rPr>
                <w:sz w:val="20"/>
              </w:rPr>
            </w:pPr>
            <w:r>
              <w:rPr>
                <w:sz w:val="20"/>
              </w:rPr>
              <w:t>Тема</w:t>
            </w:r>
            <w:r>
              <w:rPr>
                <w:spacing w:val="-7"/>
                <w:sz w:val="20"/>
              </w:rPr>
              <w:t xml:space="preserve"> </w:t>
            </w:r>
            <w:r>
              <w:rPr>
                <w:sz w:val="20"/>
              </w:rPr>
              <w:t>6.</w:t>
            </w:r>
            <w:r>
              <w:rPr>
                <w:spacing w:val="-6"/>
                <w:sz w:val="20"/>
              </w:rPr>
              <w:t xml:space="preserve"> </w:t>
            </w:r>
            <w:r>
              <w:rPr>
                <w:sz w:val="20"/>
              </w:rPr>
              <w:t>Материальная</w:t>
            </w:r>
            <w:r>
              <w:rPr>
                <w:spacing w:val="-7"/>
                <w:sz w:val="20"/>
              </w:rPr>
              <w:t xml:space="preserve"> </w:t>
            </w:r>
            <w:r>
              <w:rPr>
                <w:spacing w:val="-2"/>
                <w:sz w:val="20"/>
              </w:rPr>
              <w:t>культура.</w:t>
            </w:r>
          </w:p>
          <w:p w14:paraId="3687CCF3" w14:textId="77777777" w:rsidR="00106E16" w:rsidRDefault="008E12A7">
            <w:pPr>
              <w:pStyle w:val="TableParagraph"/>
              <w:spacing w:before="10" w:line="249" w:lineRule="auto"/>
              <w:ind w:left="4" w:right="-15" w:firstLine="228"/>
              <w:jc w:val="both"/>
              <w:rPr>
                <w:sz w:val="20"/>
              </w:rPr>
            </w:pPr>
            <w:r>
              <w:rPr>
                <w:sz w:val="20"/>
              </w:rPr>
              <w:t>Материальная культура: архитектура, одежда, пища, транспорт, техника. Связь между материальной культурой и духовно- нравственными ценностями общества.</w:t>
            </w:r>
          </w:p>
          <w:p w14:paraId="12CE679D" w14:textId="77777777" w:rsidR="00106E16" w:rsidRDefault="008E12A7">
            <w:pPr>
              <w:pStyle w:val="TableParagraph"/>
              <w:spacing w:before="3"/>
              <w:ind w:left="232"/>
              <w:jc w:val="both"/>
              <w:rPr>
                <w:sz w:val="20"/>
              </w:rPr>
            </w:pPr>
            <w:r>
              <w:rPr>
                <w:sz w:val="20"/>
              </w:rPr>
              <w:t>Тема</w:t>
            </w:r>
            <w:r>
              <w:rPr>
                <w:spacing w:val="-5"/>
                <w:sz w:val="20"/>
              </w:rPr>
              <w:t xml:space="preserve"> </w:t>
            </w:r>
            <w:r>
              <w:rPr>
                <w:sz w:val="20"/>
              </w:rPr>
              <w:t>7.</w:t>
            </w:r>
            <w:r>
              <w:rPr>
                <w:spacing w:val="-3"/>
                <w:sz w:val="20"/>
              </w:rPr>
              <w:t xml:space="preserve"> </w:t>
            </w:r>
            <w:r>
              <w:rPr>
                <w:sz w:val="20"/>
              </w:rPr>
              <w:t>Духовная</w:t>
            </w:r>
            <w:r>
              <w:rPr>
                <w:spacing w:val="-5"/>
                <w:sz w:val="20"/>
              </w:rPr>
              <w:t xml:space="preserve"> </w:t>
            </w:r>
            <w:r>
              <w:rPr>
                <w:spacing w:val="-2"/>
                <w:sz w:val="20"/>
              </w:rPr>
              <w:t>культура.</w:t>
            </w:r>
          </w:p>
          <w:p w14:paraId="1369A3A4" w14:textId="77777777" w:rsidR="00106E16" w:rsidRDefault="008E12A7">
            <w:pPr>
              <w:pStyle w:val="TableParagraph"/>
              <w:spacing w:before="11" w:line="249" w:lineRule="auto"/>
              <w:ind w:left="4" w:right="-15" w:firstLine="228"/>
              <w:jc w:val="both"/>
              <w:rPr>
                <w:sz w:val="20"/>
              </w:rPr>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sz w:val="20"/>
              </w:rPr>
              <w:t>ценностей.</w:t>
            </w:r>
          </w:p>
          <w:p w14:paraId="56B7877E" w14:textId="77777777" w:rsidR="00106E16" w:rsidRDefault="008E12A7">
            <w:pPr>
              <w:pStyle w:val="TableParagraph"/>
              <w:spacing w:before="4"/>
              <w:ind w:left="232"/>
              <w:jc w:val="both"/>
              <w:rPr>
                <w:sz w:val="20"/>
              </w:rPr>
            </w:pPr>
            <w:r>
              <w:rPr>
                <w:sz w:val="20"/>
              </w:rPr>
              <w:t>Тема</w:t>
            </w:r>
            <w:r>
              <w:rPr>
                <w:spacing w:val="-4"/>
                <w:sz w:val="20"/>
              </w:rPr>
              <w:t xml:space="preserve"> </w:t>
            </w:r>
            <w:r>
              <w:rPr>
                <w:sz w:val="20"/>
              </w:rPr>
              <w:t>8.</w:t>
            </w:r>
            <w:r>
              <w:rPr>
                <w:spacing w:val="-1"/>
                <w:sz w:val="20"/>
              </w:rPr>
              <w:t xml:space="preserve"> </w:t>
            </w:r>
            <w:r>
              <w:rPr>
                <w:sz w:val="20"/>
              </w:rPr>
              <w:t>Культура</w:t>
            </w:r>
            <w:r>
              <w:rPr>
                <w:spacing w:val="-3"/>
                <w:sz w:val="20"/>
              </w:rPr>
              <w:t xml:space="preserve"> </w:t>
            </w:r>
            <w:r>
              <w:rPr>
                <w:sz w:val="20"/>
              </w:rPr>
              <w:t>и</w:t>
            </w:r>
            <w:r>
              <w:rPr>
                <w:spacing w:val="-4"/>
                <w:sz w:val="20"/>
              </w:rPr>
              <w:t xml:space="preserve"> </w:t>
            </w:r>
            <w:r>
              <w:rPr>
                <w:spacing w:val="-2"/>
                <w:sz w:val="20"/>
              </w:rPr>
              <w:t>религия.</w:t>
            </w:r>
          </w:p>
          <w:p w14:paraId="59D5E076" w14:textId="77777777" w:rsidR="00106E16" w:rsidRDefault="008E12A7">
            <w:pPr>
              <w:pStyle w:val="TableParagraph"/>
              <w:tabs>
                <w:tab w:val="left" w:pos="1249"/>
                <w:tab w:val="left" w:pos="2765"/>
                <w:tab w:val="left" w:pos="3580"/>
              </w:tabs>
              <w:spacing w:before="10" w:line="249" w:lineRule="auto"/>
              <w:ind w:left="4" w:right="-15" w:firstLine="228"/>
              <w:jc w:val="both"/>
              <w:rPr>
                <w:sz w:val="20"/>
              </w:rPr>
            </w:pPr>
            <w:r>
              <w:rPr>
                <w:sz w:val="20"/>
              </w:rPr>
              <w:t>Религия</w:t>
            </w:r>
            <w:r>
              <w:rPr>
                <w:spacing w:val="-7"/>
                <w:sz w:val="20"/>
              </w:rPr>
              <w:t xml:space="preserve"> </w:t>
            </w:r>
            <w:r>
              <w:rPr>
                <w:sz w:val="20"/>
              </w:rPr>
              <w:t>и</w:t>
            </w:r>
            <w:r>
              <w:rPr>
                <w:spacing w:val="-8"/>
                <w:sz w:val="20"/>
              </w:rPr>
              <w:t xml:space="preserve"> </w:t>
            </w:r>
            <w:r>
              <w:rPr>
                <w:sz w:val="20"/>
              </w:rPr>
              <w:t>культура.</w:t>
            </w:r>
            <w:r>
              <w:rPr>
                <w:spacing w:val="-6"/>
                <w:sz w:val="20"/>
              </w:rPr>
              <w:t xml:space="preserve"> </w:t>
            </w:r>
            <w:r>
              <w:rPr>
                <w:sz w:val="20"/>
              </w:rPr>
              <w:t>Что</w:t>
            </w:r>
            <w:r>
              <w:rPr>
                <w:spacing w:val="-6"/>
                <w:sz w:val="20"/>
              </w:rPr>
              <w:t xml:space="preserve"> </w:t>
            </w:r>
            <w:r>
              <w:rPr>
                <w:sz w:val="20"/>
              </w:rPr>
              <w:t>такое</w:t>
            </w:r>
            <w:r>
              <w:rPr>
                <w:spacing w:val="-6"/>
                <w:sz w:val="20"/>
              </w:rPr>
              <w:t xml:space="preserve"> </w:t>
            </w:r>
            <w:r>
              <w:rPr>
                <w:sz w:val="20"/>
              </w:rPr>
              <w:t>религия,</w:t>
            </w:r>
            <w:r>
              <w:rPr>
                <w:spacing w:val="-6"/>
                <w:sz w:val="20"/>
              </w:rPr>
              <w:t xml:space="preserve"> </w:t>
            </w:r>
            <w:r>
              <w:rPr>
                <w:sz w:val="20"/>
              </w:rPr>
              <w:t>её</w:t>
            </w:r>
            <w:r>
              <w:rPr>
                <w:spacing w:val="-6"/>
                <w:sz w:val="20"/>
              </w:rPr>
              <w:t xml:space="preserve"> </w:t>
            </w:r>
            <w:r>
              <w:rPr>
                <w:sz w:val="20"/>
              </w:rPr>
              <w:t>роль</w:t>
            </w:r>
            <w:r>
              <w:rPr>
                <w:spacing w:val="-6"/>
                <w:sz w:val="20"/>
              </w:rPr>
              <w:t xml:space="preserve"> </w:t>
            </w:r>
            <w:r>
              <w:rPr>
                <w:sz w:val="20"/>
              </w:rPr>
              <w:t xml:space="preserve">в </w:t>
            </w:r>
            <w:r>
              <w:rPr>
                <w:spacing w:val="-2"/>
                <w:sz w:val="20"/>
              </w:rPr>
              <w:t>жизни</w:t>
            </w:r>
            <w:r>
              <w:rPr>
                <w:sz w:val="20"/>
              </w:rPr>
              <w:tab/>
            </w:r>
            <w:r>
              <w:rPr>
                <w:spacing w:val="-2"/>
                <w:sz w:val="20"/>
              </w:rPr>
              <w:t>общества</w:t>
            </w:r>
            <w:r>
              <w:rPr>
                <w:sz w:val="20"/>
              </w:rPr>
              <w:tab/>
            </w:r>
            <w:r>
              <w:rPr>
                <w:spacing w:val="-10"/>
                <w:sz w:val="20"/>
              </w:rPr>
              <w:t>и</w:t>
            </w:r>
            <w:r>
              <w:rPr>
                <w:sz w:val="20"/>
              </w:rPr>
              <w:tab/>
            </w:r>
            <w:r>
              <w:rPr>
                <w:spacing w:val="-2"/>
                <w:sz w:val="20"/>
              </w:rPr>
              <w:t xml:space="preserve">человека. </w:t>
            </w:r>
            <w:r>
              <w:rPr>
                <w:sz w:val="20"/>
              </w:rPr>
              <w:t>Государствообразующие религии России. Единство ценностей в религиях России.</w:t>
            </w:r>
          </w:p>
          <w:p w14:paraId="7D10FA16" w14:textId="77777777" w:rsidR="00106E16" w:rsidRDefault="008E12A7">
            <w:pPr>
              <w:pStyle w:val="TableParagraph"/>
              <w:spacing w:before="3"/>
              <w:ind w:left="232"/>
              <w:jc w:val="both"/>
              <w:rPr>
                <w:sz w:val="20"/>
              </w:rPr>
            </w:pPr>
            <w:r>
              <w:rPr>
                <w:sz w:val="20"/>
              </w:rPr>
              <w:t>Тема</w:t>
            </w:r>
            <w:r>
              <w:rPr>
                <w:spacing w:val="-4"/>
                <w:sz w:val="20"/>
              </w:rPr>
              <w:t xml:space="preserve"> </w:t>
            </w:r>
            <w:r>
              <w:rPr>
                <w:sz w:val="20"/>
              </w:rPr>
              <w:t>9.</w:t>
            </w:r>
            <w:r>
              <w:rPr>
                <w:spacing w:val="-1"/>
                <w:sz w:val="20"/>
              </w:rPr>
              <w:t xml:space="preserve"> </w:t>
            </w:r>
            <w:r>
              <w:rPr>
                <w:sz w:val="20"/>
              </w:rPr>
              <w:t>Культура</w:t>
            </w:r>
            <w:r>
              <w:rPr>
                <w:spacing w:val="-3"/>
                <w:sz w:val="20"/>
              </w:rPr>
              <w:t xml:space="preserve"> </w:t>
            </w:r>
            <w:r>
              <w:rPr>
                <w:sz w:val="20"/>
              </w:rPr>
              <w:t>и</w:t>
            </w:r>
            <w:r>
              <w:rPr>
                <w:spacing w:val="-4"/>
                <w:sz w:val="20"/>
              </w:rPr>
              <w:t xml:space="preserve"> </w:t>
            </w:r>
            <w:r>
              <w:rPr>
                <w:spacing w:val="-2"/>
                <w:sz w:val="20"/>
              </w:rPr>
              <w:t>образование.</w:t>
            </w:r>
          </w:p>
          <w:p w14:paraId="0F571B6D" w14:textId="77777777" w:rsidR="00106E16" w:rsidRDefault="008E12A7">
            <w:pPr>
              <w:pStyle w:val="TableParagraph"/>
              <w:spacing w:before="10" w:line="249" w:lineRule="auto"/>
              <w:ind w:left="4" w:right="-15" w:firstLine="228"/>
              <w:jc w:val="both"/>
              <w:rPr>
                <w:sz w:val="20"/>
              </w:rPr>
            </w:pPr>
            <w:r>
              <w:rPr>
                <w:sz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BC3DAC6" w14:textId="77777777" w:rsidR="00106E16" w:rsidRDefault="008E12A7">
            <w:pPr>
              <w:pStyle w:val="TableParagraph"/>
              <w:spacing w:before="4" w:line="252" w:lineRule="auto"/>
              <w:ind w:left="4" w:right="-15" w:firstLine="228"/>
              <w:jc w:val="both"/>
              <w:rPr>
                <w:sz w:val="20"/>
              </w:rPr>
            </w:pPr>
            <w:r>
              <w:rPr>
                <w:sz w:val="20"/>
              </w:rPr>
              <w:t>Тема 10.</w:t>
            </w:r>
            <w:r>
              <w:rPr>
                <w:spacing w:val="-2"/>
                <w:sz w:val="20"/>
              </w:rPr>
              <w:t xml:space="preserve"> </w:t>
            </w:r>
            <w:r>
              <w:rPr>
                <w:sz w:val="20"/>
              </w:rPr>
              <w:t>Многообразие культур России (практическое занятие).</w:t>
            </w:r>
          </w:p>
          <w:p w14:paraId="43AC9DEB" w14:textId="77777777" w:rsidR="00106E16" w:rsidRDefault="008E12A7">
            <w:pPr>
              <w:pStyle w:val="TableParagraph"/>
              <w:spacing w:line="249" w:lineRule="auto"/>
              <w:ind w:left="4" w:firstLine="228"/>
              <w:jc w:val="both"/>
              <w:rPr>
                <w:sz w:val="20"/>
              </w:rPr>
            </w:pPr>
            <w:r>
              <w:rPr>
                <w:sz w:val="20"/>
              </w:rPr>
              <w:t>Единство культур народов России. Что значит быть культурным человеком? Знание о культуре народов России.</w:t>
            </w:r>
          </w:p>
          <w:p w14:paraId="50331EDB" w14:textId="77777777" w:rsidR="00106E16" w:rsidRDefault="008E12A7">
            <w:pPr>
              <w:pStyle w:val="TableParagraph"/>
              <w:spacing w:line="249" w:lineRule="auto"/>
              <w:ind w:left="4" w:right="-15" w:firstLine="228"/>
              <w:jc w:val="both"/>
              <w:rPr>
                <w:sz w:val="20"/>
              </w:rPr>
            </w:pPr>
            <w:r>
              <w:rPr>
                <w:sz w:val="20"/>
              </w:rPr>
              <w:t>159.3.2.</w:t>
            </w:r>
            <w:r>
              <w:rPr>
                <w:spacing w:val="-13"/>
                <w:sz w:val="20"/>
              </w:rPr>
              <w:t xml:space="preserve"> </w:t>
            </w:r>
            <w:r>
              <w:rPr>
                <w:sz w:val="20"/>
              </w:rPr>
              <w:t>Тематический</w:t>
            </w:r>
            <w:r>
              <w:rPr>
                <w:spacing w:val="-12"/>
                <w:sz w:val="20"/>
              </w:rPr>
              <w:t xml:space="preserve"> </w:t>
            </w:r>
            <w:r>
              <w:rPr>
                <w:sz w:val="20"/>
              </w:rPr>
              <w:t>блок</w:t>
            </w:r>
            <w:r>
              <w:rPr>
                <w:spacing w:val="-13"/>
                <w:sz w:val="20"/>
              </w:rPr>
              <w:t xml:space="preserve"> </w:t>
            </w:r>
            <w:r>
              <w:rPr>
                <w:sz w:val="20"/>
              </w:rPr>
              <w:t>2.</w:t>
            </w:r>
            <w:r>
              <w:rPr>
                <w:spacing w:val="-12"/>
                <w:sz w:val="20"/>
              </w:rPr>
              <w:t xml:space="preserve"> </w:t>
            </w:r>
            <w:r>
              <w:rPr>
                <w:sz w:val="20"/>
              </w:rPr>
              <w:t>«Семья</w:t>
            </w:r>
            <w:r>
              <w:rPr>
                <w:spacing w:val="-13"/>
                <w:sz w:val="20"/>
              </w:rPr>
              <w:t xml:space="preserve"> </w:t>
            </w:r>
            <w:r>
              <w:rPr>
                <w:sz w:val="20"/>
              </w:rPr>
              <w:t>и</w:t>
            </w:r>
            <w:r>
              <w:rPr>
                <w:spacing w:val="-12"/>
                <w:sz w:val="20"/>
              </w:rPr>
              <w:t xml:space="preserve"> </w:t>
            </w:r>
            <w:r>
              <w:rPr>
                <w:sz w:val="20"/>
              </w:rPr>
              <w:t>духовно- нравственные ценности».</w:t>
            </w:r>
          </w:p>
          <w:p w14:paraId="54339345" w14:textId="77777777" w:rsidR="00106E16" w:rsidRDefault="008E12A7">
            <w:pPr>
              <w:pStyle w:val="TableParagraph"/>
              <w:spacing w:before="1" w:line="249" w:lineRule="auto"/>
              <w:ind w:left="4" w:right="1" w:firstLine="228"/>
              <w:jc w:val="both"/>
              <w:rPr>
                <w:sz w:val="20"/>
              </w:rPr>
            </w:pPr>
            <w:r>
              <w:rPr>
                <w:sz w:val="20"/>
              </w:rPr>
              <w:t>Тема 11.</w:t>
            </w:r>
            <w:r>
              <w:rPr>
                <w:spacing w:val="-1"/>
                <w:sz w:val="20"/>
              </w:rPr>
              <w:t xml:space="preserve"> </w:t>
            </w:r>
            <w:r>
              <w:rPr>
                <w:sz w:val="20"/>
              </w:rPr>
              <w:t xml:space="preserve">Семья – хранитель духовных </w:t>
            </w:r>
            <w:r>
              <w:rPr>
                <w:spacing w:val="-2"/>
                <w:sz w:val="20"/>
              </w:rPr>
              <w:t>ценностей.</w:t>
            </w:r>
          </w:p>
          <w:p w14:paraId="59A5A47E" w14:textId="77777777" w:rsidR="00106E16" w:rsidRDefault="008E12A7">
            <w:pPr>
              <w:pStyle w:val="TableParagraph"/>
              <w:spacing w:before="2"/>
              <w:ind w:right="-15"/>
              <w:jc w:val="right"/>
              <w:rPr>
                <w:sz w:val="20"/>
              </w:rPr>
            </w:pPr>
            <w:r>
              <w:rPr>
                <w:sz w:val="20"/>
              </w:rPr>
              <w:t>Семья</w:t>
            </w:r>
            <w:r>
              <w:rPr>
                <w:spacing w:val="25"/>
                <w:sz w:val="20"/>
              </w:rPr>
              <w:t xml:space="preserve"> </w:t>
            </w:r>
            <w:r>
              <w:rPr>
                <w:sz w:val="20"/>
              </w:rPr>
              <w:t>–</w:t>
            </w:r>
            <w:r>
              <w:rPr>
                <w:spacing w:val="25"/>
                <w:sz w:val="20"/>
              </w:rPr>
              <w:t xml:space="preserve"> </w:t>
            </w:r>
            <w:r>
              <w:rPr>
                <w:sz w:val="20"/>
              </w:rPr>
              <w:t>базовый</w:t>
            </w:r>
            <w:r>
              <w:rPr>
                <w:spacing w:val="24"/>
                <w:sz w:val="20"/>
              </w:rPr>
              <w:t xml:space="preserve"> </w:t>
            </w:r>
            <w:r>
              <w:rPr>
                <w:sz w:val="20"/>
              </w:rPr>
              <w:t>элемент</w:t>
            </w:r>
            <w:r>
              <w:rPr>
                <w:spacing w:val="23"/>
                <w:sz w:val="20"/>
              </w:rPr>
              <w:t xml:space="preserve"> </w:t>
            </w:r>
            <w:r>
              <w:rPr>
                <w:sz w:val="20"/>
              </w:rPr>
              <w:t>общества.</w:t>
            </w:r>
            <w:r>
              <w:rPr>
                <w:spacing w:val="28"/>
                <w:sz w:val="20"/>
              </w:rPr>
              <w:t xml:space="preserve"> </w:t>
            </w:r>
            <w:r>
              <w:rPr>
                <w:spacing w:val="-2"/>
                <w:sz w:val="20"/>
              </w:rPr>
              <w:t>Семейные</w:t>
            </w:r>
          </w:p>
          <w:p w14:paraId="42A45B3A" w14:textId="77777777" w:rsidR="00106E16" w:rsidRDefault="008E12A7">
            <w:pPr>
              <w:pStyle w:val="TableParagraph"/>
              <w:spacing w:before="10" w:line="215" w:lineRule="exact"/>
              <w:jc w:val="right"/>
              <w:rPr>
                <w:sz w:val="20"/>
              </w:rPr>
            </w:pPr>
            <w:r>
              <w:rPr>
                <w:sz w:val="20"/>
              </w:rPr>
              <w:t>ценности,</w:t>
            </w:r>
            <w:r>
              <w:rPr>
                <w:spacing w:val="23"/>
                <w:sz w:val="20"/>
              </w:rPr>
              <w:t xml:space="preserve"> </w:t>
            </w:r>
            <w:r>
              <w:rPr>
                <w:sz w:val="20"/>
              </w:rPr>
              <w:t>традиции</w:t>
            </w:r>
            <w:r>
              <w:rPr>
                <w:spacing w:val="23"/>
                <w:sz w:val="20"/>
              </w:rPr>
              <w:t xml:space="preserve"> </w:t>
            </w:r>
            <w:r>
              <w:rPr>
                <w:sz w:val="20"/>
              </w:rPr>
              <w:t>и</w:t>
            </w:r>
            <w:r>
              <w:rPr>
                <w:spacing w:val="23"/>
                <w:sz w:val="20"/>
              </w:rPr>
              <w:t xml:space="preserve"> </w:t>
            </w:r>
            <w:r>
              <w:rPr>
                <w:sz w:val="20"/>
              </w:rPr>
              <w:t>культура.</w:t>
            </w:r>
            <w:r>
              <w:rPr>
                <w:spacing w:val="22"/>
                <w:sz w:val="20"/>
              </w:rPr>
              <w:t xml:space="preserve"> </w:t>
            </w:r>
            <w:r>
              <w:rPr>
                <w:sz w:val="20"/>
              </w:rPr>
              <w:t>Помощь</w:t>
            </w:r>
            <w:r>
              <w:rPr>
                <w:spacing w:val="22"/>
                <w:sz w:val="20"/>
              </w:rPr>
              <w:t xml:space="preserve"> </w:t>
            </w:r>
            <w:r>
              <w:rPr>
                <w:spacing w:val="-2"/>
                <w:sz w:val="20"/>
              </w:rPr>
              <w:t>сиротам</w:t>
            </w:r>
          </w:p>
        </w:tc>
        <w:tc>
          <w:tcPr>
            <w:tcW w:w="2125" w:type="dxa"/>
          </w:tcPr>
          <w:p w14:paraId="364C97AA" w14:textId="77777777" w:rsidR="00106E16" w:rsidRDefault="00106E16">
            <w:pPr>
              <w:pStyle w:val="TableParagraph"/>
              <w:rPr>
                <w:sz w:val="18"/>
              </w:rPr>
            </w:pPr>
          </w:p>
        </w:tc>
        <w:tc>
          <w:tcPr>
            <w:tcW w:w="2127" w:type="dxa"/>
          </w:tcPr>
          <w:p w14:paraId="33631532" w14:textId="77777777" w:rsidR="00106E16" w:rsidRDefault="008E12A7">
            <w:pPr>
              <w:pStyle w:val="TableParagraph"/>
              <w:ind w:left="15" w:right="8" w:hanging="2"/>
              <w:jc w:val="center"/>
              <w:rPr>
                <w:i/>
                <w:sz w:val="20"/>
              </w:rPr>
            </w:pPr>
            <w:r>
              <w:rPr>
                <w:i/>
                <w:spacing w:val="-2"/>
                <w:sz w:val="20"/>
              </w:rPr>
              <w:t xml:space="preserve">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14:paraId="2203DF12" w14:textId="77777777" w:rsidR="00106E16" w:rsidRDefault="00106E16">
      <w:pPr>
        <w:pStyle w:val="TableParagraph"/>
        <w:jc w:val="center"/>
        <w:rPr>
          <w:i/>
          <w:sz w:val="20"/>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CCFAA78" w14:textId="77777777">
        <w:trPr>
          <w:trHeight w:val="13923"/>
        </w:trPr>
        <w:tc>
          <w:tcPr>
            <w:tcW w:w="994" w:type="dxa"/>
          </w:tcPr>
          <w:p w14:paraId="09917801" w14:textId="77777777" w:rsidR="00106E16" w:rsidRDefault="00106E16">
            <w:pPr>
              <w:pStyle w:val="TableParagraph"/>
              <w:rPr>
                <w:sz w:val="18"/>
              </w:rPr>
            </w:pPr>
          </w:p>
        </w:tc>
        <w:tc>
          <w:tcPr>
            <w:tcW w:w="4396" w:type="dxa"/>
          </w:tcPr>
          <w:p w14:paraId="2CB57643" w14:textId="77777777" w:rsidR="00106E16" w:rsidRDefault="008E12A7">
            <w:pPr>
              <w:pStyle w:val="TableParagraph"/>
              <w:spacing w:before="7"/>
              <w:ind w:left="5" w:right="782"/>
              <w:jc w:val="center"/>
              <w:rPr>
                <w:sz w:val="20"/>
              </w:rPr>
            </w:pPr>
            <w:r>
              <w:rPr>
                <w:sz w:val="20"/>
              </w:rPr>
              <w:t>как</w:t>
            </w:r>
            <w:r>
              <w:rPr>
                <w:spacing w:val="-11"/>
                <w:sz w:val="20"/>
              </w:rPr>
              <w:t xml:space="preserve"> </w:t>
            </w:r>
            <w:r>
              <w:rPr>
                <w:sz w:val="20"/>
              </w:rPr>
              <w:t>духовно-нравственный</w:t>
            </w:r>
            <w:r>
              <w:rPr>
                <w:spacing w:val="-8"/>
                <w:sz w:val="20"/>
              </w:rPr>
              <w:t xml:space="preserve"> </w:t>
            </w:r>
            <w:r>
              <w:rPr>
                <w:sz w:val="20"/>
              </w:rPr>
              <w:t>долг</w:t>
            </w:r>
            <w:r>
              <w:rPr>
                <w:spacing w:val="-10"/>
                <w:sz w:val="20"/>
              </w:rPr>
              <w:t xml:space="preserve"> </w:t>
            </w:r>
            <w:r>
              <w:rPr>
                <w:spacing w:val="-2"/>
                <w:sz w:val="20"/>
              </w:rPr>
              <w:t>человека.</w:t>
            </w:r>
          </w:p>
          <w:p w14:paraId="4886AF26" w14:textId="77777777" w:rsidR="00106E16" w:rsidRDefault="008E12A7">
            <w:pPr>
              <w:pStyle w:val="TableParagraph"/>
              <w:spacing w:before="10"/>
              <w:ind w:right="782"/>
              <w:jc w:val="center"/>
              <w:rPr>
                <w:sz w:val="20"/>
              </w:rPr>
            </w:pPr>
            <w:r>
              <w:rPr>
                <w:sz w:val="20"/>
              </w:rPr>
              <w:t>Тема</w:t>
            </w:r>
            <w:r>
              <w:rPr>
                <w:spacing w:val="-6"/>
                <w:sz w:val="20"/>
              </w:rPr>
              <w:t xml:space="preserve"> </w:t>
            </w:r>
            <w:r>
              <w:rPr>
                <w:sz w:val="20"/>
              </w:rPr>
              <w:t>12.</w:t>
            </w:r>
            <w:r>
              <w:rPr>
                <w:spacing w:val="-6"/>
                <w:sz w:val="20"/>
              </w:rPr>
              <w:t xml:space="preserve"> </w:t>
            </w:r>
            <w:r>
              <w:rPr>
                <w:sz w:val="20"/>
              </w:rPr>
              <w:t>Родина</w:t>
            </w:r>
            <w:r>
              <w:rPr>
                <w:spacing w:val="-3"/>
                <w:sz w:val="20"/>
              </w:rPr>
              <w:t xml:space="preserve"> </w:t>
            </w:r>
            <w:r>
              <w:rPr>
                <w:sz w:val="20"/>
              </w:rPr>
              <w:t>начинается</w:t>
            </w:r>
            <w:r>
              <w:rPr>
                <w:spacing w:val="-4"/>
                <w:sz w:val="20"/>
              </w:rPr>
              <w:t xml:space="preserve"> </w:t>
            </w:r>
            <w:r>
              <w:rPr>
                <w:sz w:val="20"/>
              </w:rPr>
              <w:t>с</w:t>
            </w:r>
            <w:r>
              <w:rPr>
                <w:spacing w:val="-6"/>
                <w:sz w:val="20"/>
              </w:rPr>
              <w:t xml:space="preserve"> </w:t>
            </w:r>
            <w:r>
              <w:rPr>
                <w:spacing w:val="-2"/>
                <w:sz w:val="20"/>
              </w:rPr>
              <w:t>семьи.</w:t>
            </w:r>
          </w:p>
          <w:p w14:paraId="71FA113B" w14:textId="77777777" w:rsidR="00106E16" w:rsidRDefault="008E12A7">
            <w:pPr>
              <w:pStyle w:val="TableParagraph"/>
              <w:spacing w:before="11" w:line="249" w:lineRule="auto"/>
              <w:ind w:left="4" w:firstLine="228"/>
              <w:jc w:val="both"/>
              <w:rPr>
                <w:sz w:val="20"/>
              </w:rPr>
            </w:pPr>
            <w:r>
              <w:rPr>
                <w:sz w:val="20"/>
              </w:rPr>
              <w:t>История семьи как часть истории народа, государства, человечества. Как связаны Родина и семья? Что такое Родина и Отечество?</w:t>
            </w:r>
          </w:p>
          <w:p w14:paraId="2173E8C4" w14:textId="77777777" w:rsidR="00106E16" w:rsidRDefault="008E12A7">
            <w:pPr>
              <w:pStyle w:val="TableParagraph"/>
              <w:spacing w:before="2" w:line="249" w:lineRule="auto"/>
              <w:ind w:left="4" w:right="1" w:firstLine="228"/>
              <w:jc w:val="both"/>
              <w:rPr>
                <w:sz w:val="20"/>
              </w:rPr>
            </w:pPr>
            <w:r>
              <w:rPr>
                <w:sz w:val="20"/>
              </w:rPr>
              <w:t>Тема 13.</w:t>
            </w:r>
            <w:r>
              <w:rPr>
                <w:spacing w:val="-3"/>
                <w:sz w:val="20"/>
              </w:rPr>
              <w:t xml:space="preserve"> </w:t>
            </w:r>
            <w:r>
              <w:rPr>
                <w:sz w:val="20"/>
              </w:rPr>
              <w:t xml:space="preserve">Традиции семейного воспитания в </w:t>
            </w:r>
            <w:r>
              <w:rPr>
                <w:spacing w:val="-2"/>
                <w:sz w:val="20"/>
              </w:rPr>
              <w:t>России.</w:t>
            </w:r>
          </w:p>
          <w:p w14:paraId="76B56311" w14:textId="77777777" w:rsidR="00106E16" w:rsidRDefault="008E12A7">
            <w:pPr>
              <w:pStyle w:val="TableParagraph"/>
              <w:spacing w:before="2" w:line="249" w:lineRule="auto"/>
              <w:ind w:left="4" w:right="1" w:firstLine="228"/>
              <w:jc w:val="both"/>
              <w:rPr>
                <w:sz w:val="20"/>
              </w:rPr>
            </w:pPr>
            <w:r>
              <w:rPr>
                <w:sz w:val="20"/>
              </w:rPr>
              <w:t>Семейные традиции народов России. Межнациональные семьи. Семейное воспитание как трансляция ценностей.</w:t>
            </w:r>
          </w:p>
          <w:p w14:paraId="27A68866" w14:textId="77777777" w:rsidR="00106E16" w:rsidRDefault="008E12A7">
            <w:pPr>
              <w:pStyle w:val="TableParagraph"/>
              <w:spacing w:before="2" w:line="249" w:lineRule="auto"/>
              <w:ind w:left="4" w:right="-15" w:firstLine="228"/>
              <w:jc w:val="both"/>
              <w:rPr>
                <w:sz w:val="20"/>
              </w:rPr>
            </w:pPr>
            <w:r>
              <w:rPr>
                <w:sz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ACB8965" w14:textId="77777777" w:rsidR="00106E16" w:rsidRDefault="008E12A7">
            <w:pPr>
              <w:pStyle w:val="TableParagraph"/>
              <w:spacing w:before="4"/>
              <w:ind w:left="232"/>
              <w:jc w:val="both"/>
              <w:rPr>
                <w:sz w:val="20"/>
              </w:rPr>
            </w:pPr>
            <w:r>
              <w:rPr>
                <w:sz w:val="20"/>
              </w:rPr>
              <w:t>Тема</w:t>
            </w:r>
            <w:r>
              <w:rPr>
                <w:spacing w:val="-4"/>
                <w:sz w:val="20"/>
              </w:rPr>
              <w:t xml:space="preserve"> </w:t>
            </w:r>
            <w:r>
              <w:rPr>
                <w:sz w:val="20"/>
              </w:rPr>
              <w:t>15.</w:t>
            </w:r>
            <w:r>
              <w:rPr>
                <w:spacing w:val="-3"/>
                <w:sz w:val="20"/>
              </w:rPr>
              <w:t xml:space="preserve"> </w:t>
            </w:r>
            <w:r>
              <w:rPr>
                <w:sz w:val="20"/>
              </w:rPr>
              <w:t>Труд</w:t>
            </w:r>
            <w:r>
              <w:rPr>
                <w:spacing w:val="-4"/>
                <w:sz w:val="20"/>
              </w:rPr>
              <w:t xml:space="preserve"> </w:t>
            </w:r>
            <w:r>
              <w:rPr>
                <w:sz w:val="20"/>
              </w:rPr>
              <w:t>в</w:t>
            </w:r>
            <w:r>
              <w:rPr>
                <w:spacing w:val="-4"/>
                <w:sz w:val="20"/>
              </w:rPr>
              <w:t xml:space="preserve"> </w:t>
            </w:r>
            <w:r>
              <w:rPr>
                <w:sz w:val="20"/>
              </w:rPr>
              <w:t>истории</w:t>
            </w:r>
            <w:r>
              <w:rPr>
                <w:spacing w:val="-4"/>
                <w:sz w:val="20"/>
              </w:rPr>
              <w:t xml:space="preserve"> </w:t>
            </w:r>
            <w:r>
              <w:rPr>
                <w:spacing w:val="-2"/>
                <w:sz w:val="20"/>
              </w:rPr>
              <w:t>семьи.</w:t>
            </w:r>
          </w:p>
          <w:p w14:paraId="2D62C774" w14:textId="77777777" w:rsidR="00106E16" w:rsidRDefault="008E12A7">
            <w:pPr>
              <w:pStyle w:val="TableParagraph"/>
              <w:spacing w:before="10" w:line="252" w:lineRule="auto"/>
              <w:ind w:left="4" w:right="-15" w:firstLine="228"/>
              <w:jc w:val="both"/>
              <w:rPr>
                <w:sz w:val="20"/>
              </w:rPr>
            </w:pPr>
            <w:r>
              <w:rPr>
                <w:sz w:val="20"/>
              </w:rPr>
              <w:t>Социальные роли в истории семьи. Роль домашнего труда.</w:t>
            </w:r>
          </w:p>
          <w:p w14:paraId="418A65DD" w14:textId="77777777" w:rsidR="00106E16" w:rsidRDefault="008E12A7">
            <w:pPr>
              <w:pStyle w:val="TableParagraph"/>
              <w:tabs>
                <w:tab w:val="left" w:pos="744"/>
                <w:tab w:val="left" w:pos="1600"/>
                <w:tab w:val="left" w:pos="1890"/>
                <w:tab w:val="left" w:pos="2298"/>
                <w:tab w:val="left" w:pos="2891"/>
                <w:tab w:val="left" w:pos="3545"/>
                <w:tab w:val="left" w:pos="3740"/>
                <w:tab w:val="left" w:pos="4277"/>
              </w:tabs>
              <w:spacing w:line="249" w:lineRule="auto"/>
              <w:ind w:left="4" w:right="-15" w:firstLine="228"/>
              <w:jc w:val="right"/>
              <w:rPr>
                <w:sz w:val="20"/>
              </w:rPr>
            </w:pPr>
            <w:r>
              <w:rPr>
                <w:sz w:val="20"/>
              </w:rPr>
              <w:t>Роль нравственных норм в</w:t>
            </w:r>
            <w:r>
              <w:rPr>
                <w:spacing w:val="-1"/>
                <w:sz w:val="20"/>
              </w:rPr>
              <w:t xml:space="preserve"> </w:t>
            </w:r>
            <w:r>
              <w:rPr>
                <w:sz w:val="20"/>
              </w:rPr>
              <w:t>благополучии</w:t>
            </w:r>
            <w:r>
              <w:rPr>
                <w:spacing w:val="-1"/>
                <w:sz w:val="20"/>
              </w:rPr>
              <w:t xml:space="preserve"> </w:t>
            </w:r>
            <w:r>
              <w:rPr>
                <w:sz w:val="20"/>
              </w:rPr>
              <w:t xml:space="preserve">семьи. </w:t>
            </w:r>
            <w:r>
              <w:rPr>
                <w:spacing w:val="-4"/>
                <w:sz w:val="20"/>
              </w:rPr>
              <w:t>Тема</w:t>
            </w:r>
            <w:r>
              <w:rPr>
                <w:sz w:val="20"/>
              </w:rPr>
              <w:tab/>
              <w:t>16. Семья</w:t>
            </w:r>
            <w:r>
              <w:rPr>
                <w:sz w:val="20"/>
              </w:rPr>
              <w:tab/>
            </w:r>
            <w:r>
              <w:rPr>
                <w:sz w:val="20"/>
              </w:rPr>
              <w:tab/>
            </w:r>
            <w:r>
              <w:rPr>
                <w:spacing w:val="-10"/>
                <w:sz w:val="20"/>
              </w:rPr>
              <w:t>в</w:t>
            </w:r>
            <w:r>
              <w:rPr>
                <w:sz w:val="20"/>
              </w:rPr>
              <w:tab/>
            </w:r>
            <w:r>
              <w:rPr>
                <w:spacing w:val="-2"/>
                <w:sz w:val="20"/>
              </w:rPr>
              <w:t>современном</w:t>
            </w:r>
            <w:r>
              <w:rPr>
                <w:sz w:val="20"/>
              </w:rPr>
              <w:tab/>
            </w:r>
            <w:r>
              <w:rPr>
                <w:sz w:val="20"/>
              </w:rPr>
              <w:tab/>
            </w:r>
            <w:r>
              <w:rPr>
                <w:spacing w:val="-4"/>
                <w:sz w:val="20"/>
              </w:rPr>
              <w:t xml:space="preserve">мире </w:t>
            </w:r>
            <w:r>
              <w:rPr>
                <w:sz w:val="20"/>
              </w:rPr>
              <w:t>(практическое</w:t>
            </w:r>
            <w:r>
              <w:rPr>
                <w:spacing w:val="35"/>
                <w:sz w:val="20"/>
              </w:rPr>
              <w:t xml:space="preserve"> </w:t>
            </w:r>
            <w:r>
              <w:rPr>
                <w:sz w:val="20"/>
              </w:rPr>
              <w:t>занятие).</w:t>
            </w:r>
            <w:r>
              <w:rPr>
                <w:spacing w:val="35"/>
                <w:sz w:val="20"/>
              </w:rPr>
              <w:t xml:space="preserve"> </w:t>
            </w:r>
            <w:r>
              <w:rPr>
                <w:sz w:val="20"/>
              </w:rPr>
              <w:t>Рассказ</w:t>
            </w:r>
            <w:r>
              <w:rPr>
                <w:spacing w:val="35"/>
                <w:sz w:val="20"/>
              </w:rPr>
              <w:t xml:space="preserve"> </w:t>
            </w:r>
            <w:r>
              <w:rPr>
                <w:sz w:val="20"/>
              </w:rPr>
              <w:t>о</w:t>
            </w:r>
            <w:r>
              <w:rPr>
                <w:spacing w:val="36"/>
                <w:sz w:val="20"/>
              </w:rPr>
              <w:t xml:space="preserve"> </w:t>
            </w:r>
            <w:r>
              <w:rPr>
                <w:sz w:val="20"/>
              </w:rPr>
              <w:t>своей</w:t>
            </w:r>
            <w:r>
              <w:rPr>
                <w:spacing w:val="34"/>
                <w:sz w:val="20"/>
              </w:rPr>
              <w:t xml:space="preserve"> </w:t>
            </w:r>
            <w:r>
              <w:rPr>
                <w:sz w:val="20"/>
              </w:rPr>
              <w:t>семье</w:t>
            </w:r>
            <w:r>
              <w:rPr>
                <w:spacing w:val="33"/>
                <w:sz w:val="20"/>
              </w:rPr>
              <w:t xml:space="preserve"> </w:t>
            </w:r>
            <w:r>
              <w:rPr>
                <w:sz w:val="20"/>
              </w:rPr>
              <w:t xml:space="preserve">(с </w:t>
            </w:r>
            <w:r>
              <w:rPr>
                <w:spacing w:val="-2"/>
                <w:sz w:val="20"/>
              </w:rPr>
              <w:t>использованием</w:t>
            </w:r>
            <w:r>
              <w:rPr>
                <w:sz w:val="20"/>
              </w:rPr>
              <w:tab/>
            </w:r>
            <w:r>
              <w:rPr>
                <w:spacing w:val="-2"/>
                <w:sz w:val="20"/>
              </w:rPr>
              <w:t>фотографий,</w:t>
            </w:r>
            <w:r>
              <w:rPr>
                <w:sz w:val="20"/>
              </w:rPr>
              <w:tab/>
            </w:r>
            <w:r>
              <w:rPr>
                <w:spacing w:val="-4"/>
                <w:sz w:val="20"/>
              </w:rPr>
              <w:t>книг,</w:t>
            </w:r>
            <w:r>
              <w:rPr>
                <w:sz w:val="20"/>
              </w:rPr>
              <w:tab/>
            </w:r>
            <w:r>
              <w:rPr>
                <w:spacing w:val="-2"/>
                <w:sz w:val="20"/>
              </w:rPr>
              <w:t>писем</w:t>
            </w:r>
            <w:r>
              <w:rPr>
                <w:sz w:val="20"/>
              </w:rPr>
              <w:tab/>
            </w:r>
            <w:r>
              <w:rPr>
                <w:spacing w:val="-10"/>
                <w:sz w:val="20"/>
              </w:rPr>
              <w:t>и</w:t>
            </w:r>
          </w:p>
          <w:p w14:paraId="75729604" w14:textId="77777777" w:rsidR="00106E16" w:rsidRDefault="008E12A7">
            <w:pPr>
              <w:pStyle w:val="TableParagraph"/>
              <w:spacing w:before="1"/>
              <w:ind w:left="4"/>
              <w:jc w:val="both"/>
              <w:rPr>
                <w:sz w:val="20"/>
              </w:rPr>
            </w:pPr>
            <w:r>
              <w:rPr>
                <w:sz w:val="20"/>
              </w:rPr>
              <w:t>другого).</w:t>
            </w:r>
            <w:r>
              <w:rPr>
                <w:spacing w:val="-9"/>
                <w:sz w:val="20"/>
              </w:rPr>
              <w:t xml:space="preserve"> </w:t>
            </w:r>
            <w:r>
              <w:rPr>
                <w:sz w:val="20"/>
              </w:rPr>
              <w:t>Семейное</w:t>
            </w:r>
            <w:r>
              <w:rPr>
                <w:spacing w:val="-8"/>
                <w:sz w:val="20"/>
              </w:rPr>
              <w:t xml:space="preserve"> </w:t>
            </w:r>
            <w:r>
              <w:rPr>
                <w:sz w:val="20"/>
              </w:rPr>
              <w:t>древо.</w:t>
            </w:r>
            <w:r>
              <w:rPr>
                <w:spacing w:val="-8"/>
                <w:sz w:val="20"/>
              </w:rPr>
              <w:t xml:space="preserve"> </w:t>
            </w:r>
            <w:r>
              <w:rPr>
                <w:sz w:val="20"/>
              </w:rPr>
              <w:t>Семейные</w:t>
            </w:r>
            <w:r>
              <w:rPr>
                <w:spacing w:val="-9"/>
                <w:sz w:val="20"/>
              </w:rPr>
              <w:t xml:space="preserve"> </w:t>
            </w:r>
            <w:r>
              <w:rPr>
                <w:spacing w:val="-2"/>
                <w:sz w:val="20"/>
              </w:rPr>
              <w:t>традиции.</w:t>
            </w:r>
          </w:p>
          <w:p w14:paraId="47F20346" w14:textId="77777777" w:rsidR="00106E16" w:rsidRDefault="008E12A7">
            <w:pPr>
              <w:pStyle w:val="TableParagraph"/>
              <w:spacing w:before="10" w:line="249" w:lineRule="auto"/>
              <w:ind w:left="4" w:right="-15" w:firstLine="228"/>
              <w:jc w:val="both"/>
              <w:rPr>
                <w:sz w:val="20"/>
              </w:rPr>
            </w:pPr>
            <w:r>
              <w:rPr>
                <w:sz w:val="20"/>
              </w:rPr>
              <w:t>159.3.3. Тематический блок 3. «Духовно- нравственное богатство личности».</w:t>
            </w:r>
          </w:p>
          <w:p w14:paraId="2A747CF5" w14:textId="77777777" w:rsidR="00106E16" w:rsidRDefault="008E12A7">
            <w:pPr>
              <w:pStyle w:val="TableParagraph"/>
              <w:spacing w:before="2"/>
              <w:ind w:left="232"/>
              <w:jc w:val="both"/>
              <w:rPr>
                <w:sz w:val="20"/>
              </w:rPr>
            </w:pPr>
            <w:r>
              <w:rPr>
                <w:sz w:val="20"/>
              </w:rPr>
              <w:t>Тема</w:t>
            </w:r>
            <w:r>
              <w:rPr>
                <w:spacing w:val="-5"/>
                <w:sz w:val="20"/>
              </w:rPr>
              <w:t xml:space="preserve"> </w:t>
            </w:r>
            <w:r>
              <w:rPr>
                <w:sz w:val="20"/>
              </w:rPr>
              <w:t>17.</w:t>
            </w:r>
            <w:r>
              <w:rPr>
                <w:spacing w:val="-4"/>
                <w:sz w:val="20"/>
              </w:rPr>
              <w:t xml:space="preserve"> </w:t>
            </w:r>
            <w:r>
              <w:rPr>
                <w:sz w:val="20"/>
              </w:rPr>
              <w:t>Личность</w:t>
            </w:r>
            <w:r>
              <w:rPr>
                <w:spacing w:val="-4"/>
                <w:sz w:val="20"/>
              </w:rPr>
              <w:t xml:space="preserve"> </w:t>
            </w:r>
            <w:r>
              <w:rPr>
                <w:sz w:val="20"/>
              </w:rPr>
              <w:t>–</w:t>
            </w:r>
            <w:r>
              <w:rPr>
                <w:spacing w:val="-4"/>
                <w:sz w:val="20"/>
              </w:rPr>
              <w:t xml:space="preserve"> </w:t>
            </w:r>
            <w:r>
              <w:rPr>
                <w:sz w:val="20"/>
              </w:rPr>
              <w:t>общество</w:t>
            </w:r>
            <w:r>
              <w:rPr>
                <w:spacing w:val="-2"/>
                <w:sz w:val="20"/>
              </w:rPr>
              <w:t xml:space="preserve"> </w:t>
            </w:r>
            <w:r>
              <w:rPr>
                <w:sz w:val="20"/>
              </w:rPr>
              <w:t>–</w:t>
            </w:r>
            <w:r>
              <w:rPr>
                <w:spacing w:val="-4"/>
                <w:sz w:val="20"/>
              </w:rPr>
              <w:t xml:space="preserve"> </w:t>
            </w:r>
            <w:r>
              <w:rPr>
                <w:spacing w:val="-2"/>
                <w:sz w:val="20"/>
              </w:rPr>
              <w:t>культура.</w:t>
            </w:r>
          </w:p>
          <w:p w14:paraId="51EA8564" w14:textId="77777777" w:rsidR="00106E16" w:rsidRDefault="008E12A7">
            <w:pPr>
              <w:pStyle w:val="TableParagraph"/>
              <w:spacing w:before="10" w:line="249" w:lineRule="auto"/>
              <w:ind w:left="4" w:right="-15" w:firstLine="228"/>
              <w:jc w:val="both"/>
              <w:rPr>
                <w:sz w:val="20"/>
              </w:rPr>
            </w:pPr>
            <w:r>
              <w:rPr>
                <w:sz w:val="20"/>
              </w:rPr>
              <w:t>Что</w:t>
            </w:r>
            <w:r>
              <w:rPr>
                <w:spacing w:val="-13"/>
                <w:sz w:val="20"/>
              </w:rPr>
              <w:t xml:space="preserve"> </w:t>
            </w:r>
            <w:r>
              <w:rPr>
                <w:sz w:val="20"/>
              </w:rPr>
              <w:t>делает</w:t>
            </w:r>
            <w:r>
              <w:rPr>
                <w:spacing w:val="-12"/>
                <w:sz w:val="20"/>
              </w:rPr>
              <w:t xml:space="preserve"> </w:t>
            </w:r>
            <w:r>
              <w:rPr>
                <w:sz w:val="20"/>
              </w:rPr>
              <w:t>человека</w:t>
            </w:r>
            <w:r>
              <w:rPr>
                <w:spacing w:val="-13"/>
                <w:sz w:val="20"/>
              </w:rPr>
              <w:t xml:space="preserve"> </w:t>
            </w:r>
            <w:r>
              <w:rPr>
                <w:sz w:val="20"/>
              </w:rPr>
              <w:t>человеком?</w:t>
            </w:r>
            <w:r>
              <w:rPr>
                <w:spacing w:val="-12"/>
                <w:sz w:val="20"/>
              </w:rPr>
              <w:t xml:space="preserve"> </w:t>
            </w:r>
            <w:r>
              <w:rPr>
                <w:sz w:val="20"/>
              </w:rPr>
              <w:t>Почему</w:t>
            </w:r>
            <w:r>
              <w:rPr>
                <w:spacing w:val="-13"/>
                <w:sz w:val="20"/>
              </w:rPr>
              <w:t xml:space="preserve"> </w:t>
            </w:r>
            <w:r>
              <w:rPr>
                <w:sz w:val="20"/>
              </w:rPr>
              <w:t>человек не может жить вне общества. Связь между обществом и культурой как реализация духовно- нравственных ценностей.</w:t>
            </w:r>
          </w:p>
          <w:p w14:paraId="2D0C249F" w14:textId="77777777" w:rsidR="00106E16" w:rsidRDefault="008E12A7">
            <w:pPr>
              <w:pStyle w:val="TableParagraph"/>
              <w:spacing w:before="3" w:line="249" w:lineRule="auto"/>
              <w:ind w:left="4" w:right="-15" w:firstLine="228"/>
              <w:jc w:val="both"/>
              <w:rPr>
                <w:sz w:val="20"/>
              </w:rPr>
            </w:pPr>
            <w:r>
              <w:rPr>
                <w:sz w:val="20"/>
              </w:rPr>
              <w:t>Тема 18.</w:t>
            </w:r>
            <w:r>
              <w:rPr>
                <w:spacing w:val="-5"/>
                <w:sz w:val="20"/>
              </w:rPr>
              <w:t xml:space="preserve"> </w:t>
            </w:r>
            <w:r>
              <w:rPr>
                <w:sz w:val="20"/>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45E5B2B1" w14:textId="77777777" w:rsidR="00106E16" w:rsidRDefault="008E12A7">
            <w:pPr>
              <w:pStyle w:val="TableParagraph"/>
              <w:tabs>
                <w:tab w:val="left" w:pos="1368"/>
                <w:tab w:val="left" w:pos="3287"/>
              </w:tabs>
              <w:spacing w:before="7" w:line="249" w:lineRule="auto"/>
              <w:ind w:left="4" w:right="-15" w:firstLine="228"/>
              <w:jc w:val="both"/>
              <w:rPr>
                <w:sz w:val="20"/>
              </w:rPr>
            </w:pPr>
            <w:r>
              <w:rPr>
                <w:sz w:val="20"/>
              </w:rPr>
              <w:t>Тема 19.</w:t>
            </w:r>
            <w:r>
              <w:rPr>
                <w:spacing w:val="-1"/>
                <w:sz w:val="20"/>
              </w:rPr>
              <w:t xml:space="preserve"> </w:t>
            </w:r>
            <w:r>
              <w:rPr>
                <w:sz w:val="20"/>
              </w:rPr>
              <w:t xml:space="preserve">Личность и духовно-нравственные ценности. Мораль и нравственность в жизни </w:t>
            </w:r>
            <w:r>
              <w:rPr>
                <w:spacing w:val="-2"/>
                <w:sz w:val="20"/>
              </w:rPr>
              <w:t>человека.</w:t>
            </w:r>
            <w:r>
              <w:rPr>
                <w:sz w:val="20"/>
              </w:rPr>
              <w:tab/>
            </w:r>
            <w:r>
              <w:rPr>
                <w:spacing w:val="-2"/>
                <w:sz w:val="20"/>
              </w:rPr>
              <w:t>Взаимопомощь,</w:t>
            </w:r>
            <w:r>
              <w:rPr>
                <w:sz w:val="20"/>
              </w:rPr>
              <w:tab/>
            </w:r>
            <w:r>
              <w:rPr>
                <w:spacing w:val="-2"/>
                <w:sz w:val="20"/>
              </w:rPr>
              <w:t xml:space="preserve">сострадание, </w:t>
            </w:r>
            <w:r>
              <w:rPr>
                <w:sz w:val="20"/>
              </w:rPr>
              <w:t>милосердие, любовь, дружба, коллективизм, патриотизм, любовь к близким.</w:t>
            </w:r>
          </w:p>
          <w:p w14:paraId="1804FC5B" w14:textId="77777777" w:rsidR="00106E16" w:rsidRDefault="008E12A7">
            <w:pPr>
              <w:pStyle w:val="TableParagraph"/>
              <w:spacing w:before="4" w:line="249" w:lineRule="auto"/>
              <w:ind w:left="4" w:right="-15" w:firstLine="228"/>
              <w:jc w:val="both"/>
              <w:rPr>
                <w:sz w:val="20"/>
              </w:rPr>
            </w:pPr>
            <w:r>
              <w:rPr>
                <w:sz w:val="20"/>
              </w:rPr>
              <w:t>159.3.4.</w:t>
            </w:r>
            <w:r>
              <w:rPr>
                <w:spacing w:val="-1"/>
                <w:sz w:val="20"/>
              </w:rPr>
              <w:t xml:space="preserve"> </w:t>
            </w:r>
            <w:r>
              <w:rPr>
                <w:sz w:val="20"/>
              </w:rPr>
              <w:t>Тематический блок 4. «Культурное единство России».</w:t>
            </w:r>
          </w:p>
          <w:p w14:paraId="1251F08D" w14:textId="77777777" w:rsidR="00106E16" w:rsidRDefault="008E12A7">
            <w:pPr>
              <w:pStyle w:val="TableParagraph"/>
              <w:spacing w:before="2" w:line="249" w:lineRule="auto"/>
              <w:ind w:left="4" w:right="-15" w:firstLine="228"/>
              <w:jc w:val="both"/>
              <w:rPr>
                <w:sz w:val="20"/>
              </w:rPr>
            </w:pPr>
            <w:r>
              <w:rPr>
                <w:sz w:val="20"/>
              </w:rPr>
              <w:t>Тема 20.</w:t>
            </w:r>
            <w:r>
              <w:rPr>
                <w:spacing w:val="-2"/>
                <w:sz w:val="20"/>
              </w:rPr>
              <w:t xml:space="preserve"> </w:t>
            </w:r>
            <w:r>
              <w:rPr>
                <w:sz w:val="20"/>
              </w:rPr>
              <w:t>Историческая память как духовно- нравственная ценность.</w:t>
            </w:r>
          </w:p>
          <w:p w14:paraId="6C85FB41" w14:textId="77777777" w:rsidR="00106E16" w:rsidRDefault="008E12A7">
            <w:pPr>
              <w:pStyle w:val="TableParagraph"/>
              <w:tabs>
                <w:tab w:val="left" w:pos="2095"/>
                <w:tab w:val="left" w:pos="2988"/>
              </w:tabs>
              <w:spacing w:before="2" w:line="249" w:lineRule="auto"/>
              <w:ind w:left="4" w:right="-15" w:firstLine="228"/>
              <w:jc w:val="both"/>
              <w:rPr>
                <w:sz w:val="20"/>
              </w:rPr>
            </w:pPr>
            <w:r>
              <w:rPr>
                <w:sz w:val="20"/>
              </w:rPr>
              <w:t>Что</w:t>
            </w:r>
            <w:r>
              <w:rPr>
                <w:spacing w:val="-5"/>
                <w:sz w:val="20"/>
              </w:rPr>
              <w:t xml:space="preserve"> </w:t>
            </w:r>
            <w:r>
              <w:rPr>
                <w:sz w:val="20"/>
              </w:rPr>
              <w:t>такое</w:t>
            </w:r>
            <w:r>
              <w:rPr>
                <w:spacing w:val="-5"/>
                <w:sz w:val="20"/>
              </w:rPr>
              <w:t xml:space="preserve"> </w:t>
            </w:r>
            <w:r>
              <w:rPr>
                <w:sz w:val="20"/>
              </w:rPr>
              <w:t>история</w:t>
            </w:r>
            <w:r>
              <w:rPr>
                <w:spacing w:val="-6"/>
                <w:sz w:val="20"/>
              </w:rPr>
              <w:t xml:space="preserve"> </w:t>
            </w:r>
            <w:r>
              <w:rPr>
                <w:sz w:val="20"/>
              </w:rPr>
              <w:t>и</w:t>
            </w:r>
            <w:r>
              <w:rPr>
                <w:spacing w:val="-6"/>
                <w:sz w:val="20"/>
              </w:rPr>
              <w:t xml:space="preserve"> </w:t>
            </w:r>
            <w:r>
              <w:rPr>
                <w:sz w:val="20"/>
              </w:rPr>
              <w:t>почему</w:t>
            </w:r>
            <w:r>
              <w:rPr>
                <w:spacing w:val="-4"/>
                <w:sz w:val="20"/>
              </w:rPr>
              <w:t xml:space="preserve"> </w:t>
            </w:r>
            <w:r>
              <w:rPr>
                <w:sz w:val="20"/>
              </w:rPr>
              <w:t>она</w:t>
            </w:r>
            <w:r>
              <w:rPr>
                <w:spacing w:val="-5"/>
                <w:sz w:val="20"/>
              </w:rPr>
              <w:t xml:space="preserve"> </w:t>
            </w:r>
            <w:r>
              <w:rPr>
                <w:sz w:val="20"/>
              </w:rPr>
              <w:t>важна?</w:t>
            </w:r>
            <w:r>
              <w:rPr>
                <w:spacing w:val="-5"/>
                <w:sz w:val="20"/>
              </w:rPr>
              <w:t xml:space="preserve"> </w:t>
            </w:r>
            <w:r>
              <w:rPr>
                <w:sz w:val="20"/>
              </w:rPr>
              <w:t xml:space="preserve">История семьи – часть истории народа, государства, человечества. Важность исторической памяти, </w:t>
            </w:r>
            <w:r>
              <w:rPr>
                <w:spacing w:val="-2"/>
                <w:sz w:val="20"/>
              </w:rPr>
              <w:t>недопустимость</w:t>
            </w:r>
            <w:r>
              <w:rPr>
                <w:sz w:val="20"/>
              </w:rPr>
              <w:tab/>
            </w:r>
            <w:r>
              <w:rPr>
                <w:spacing w:val="-6"/>
                <w:sz w:val="20"/>
              </w:rPr>
              <w:t>её</w:t>
            </w:r>
            <w:r>
              <w:rPr>
                <w:sz w:val="20"/>
              </w:rPr>
              <w:tab/>
            </w:r>
            <w:r>
              <w:rPr>
                <w:spacing w:val="-2"/>
                <w:sz w:val="20"/>
              </w:rPr>
              <w:t xml:space="preserve">фальсификации. </w:t>
            </w:r>
            <w:r>
              <w:rPr>
                <w:sz w:val="20"/>
              </w:rPr>
              <w:t>Преемственность поколений.</w:t>
            </w:r>
          </w:p>
          <w:p w14:paraId="6B04E8FE" w14:textId="77777777" w:rsidR="00106E16" w:rsidRDefault="008E12A7">
            <w:pPr>
              <w:pStyle w:val="TableParagraph"/>
              <w:spacing w:before="4"/>
              <w:ind w:left="232"/>
              <w:jc w:val="both"/>
              <w:rPr>
                <w:sz w:val="20"/>
              </w:rPr>
            </w:pPr>
            <w:r>
              <w:rPr>
                <w:sz w:val="20"/>
              </w:rPr>
              <w:t>Тема</w:t>
            </w:r>
            <w:r>
              <w:rPr>
                <w:spacing w:val="-4"/>
                <w:sz w:val="20"/>
              </w:rPr>
              <w:t xml:space="preserve"> </w:t>
            </w:r>
            <w:r>
              <w:rPr>
                <w:sz w:val="20"/>
              </w:rPr>
              <w:t>21.</w:t>
            </w:r>
            <w:r>
              <w:rPr>
                <w:spacing w:val="-6"/>
                <w:sz w:val="20"/>
              </w:rPr>
              <w:t xml:space="preserve"> </w:t>
            </w:r>
            <w:r>
              <w:rPr>
                <w:sz w:val="20"/>
              </w:rPr>
              <w:t>Литература</w:t>
            </w:r>
            <w:r>
              <w:rPr>
                <w:spacing w:val="-4"/>
                <w:sz w:val="20"/>
              </w:rPr>
              <w:t xml:space="preserve"> </w:t>
            </w:r>
            <w:r>
              <w:rPr>
                <w:sz w:val="20"/>
              </w:rPr>
              <w:t>как</w:t>
            </w:r>
            <w:r>
              <w:rPr>
                <w:spacing w:val="-5"/>
                <w:sz w:val="20"/>
              </w:rPr>
              <w:t xml:space="preserve"> </w:t>
            </w:r>
            <w:r>
              <w:rPr>
                <w:sz w:val="20"/>
              </w:rPr>
              <w:t>язык</w:t>
            </w:r>
            <w:r>
              <w:rPr>
                <w:spacing w:val="-5"/>
                <w:sz w:val="20"/>
              </w:rPr>
              <w:t xml:space="preserve"> </w:t>
            </w:r>
            <w:r>
              <w:rPr>
                <w:spacing w:val="-2"/>
                <w:sz w:val="20"/>
              </w:rPr>
              <w:t>культуры.</w:t>
            </w:r>
          </w:p>
          <w:p w14:paraId="366B4632" w14:textId="77777777" w:rsidR="00106E16" w:rsidRDefault="008E12A7">
            <w:pPr>
              <w:pStyle w:val="TableParagraph"/>
              <w:spacing w:before="10" w:line="249" w:lineRule="auto"/>
              <w:ind w:left="4" w:firstLine="228"/>
              <w:jc w:val="both"/>
              <w:rPr>
                <w:sz w:val="20"/>
              </w:rPr>
            </w:pPr>
            <w:r>
              <w:rPr>
                <w:sz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C70B19F" w14:textId="77777777" w:rsidR="00106E16" w:rsidRDefault="008E12A7">
            <w:pPr>
              <w:pStyle w:val="TableParagraph"/>
              <w:spacing w:before="3" w:line="215" w:lineRule="exact"/>
              <w:ind w:left="232"/>
              <w:jc w:val="both"/>
              <w:rPr>
                <w:sz w:val="20"/>
              </w:rPr>
            </w:pPr>
            <w:r>
              <w:rPr>
                <w:sz w:val="20"/>
              </w:rPr>
              <w:t>Тема</w:t>
            </w:r>
            <w:r>
              <w:rPr>
                <w:spacing w:val="-8"/>
                <w:sz w:val="20"/>
              </w:rPr>
              <w:t xml:space="preserve"> </w:t>
            </w:r>
            <w:r>
              <w:rPr>
                <w:sz w:val="20"/>
              </w:rPr>
              <w:t>22.</w:t>
            </w:r>
            <w:r>
              <w:rPr>
                <w:spacing w:val="-8"/>
                <w:sz w:val="20"/>
              </w:rPr>
              <w:t xml:space="preserve"> </w:t>
            </w:r>
            <w:r>
              <w:rPr>
                <w:sz w:val="20"/>
              </w:rPr>
              <w:t>Взаимовлияние</w:t>
            </w:r>
            <w:r>
              <w:rPr>
                <w:spacing w:val="-8"/>
                <w:sz w:val="20"/>
              </w:rPr>
              <w:t xml:space="preserve"> </w:t>
            </w:r>
            <w:r>
              <w:rPr>
                <w:spacing w:val="-2"/>
                <w:sz w:val="20"/>
              </w:rPr>
              <w:t>культур.</w:t>
            </w:r>
          </w:p>
        </w:tc>
        <w:tc>
          <w:tcPr>
            <w:tcW w:w="2125" w:type="dxa"/>
          </w:tcPr>
          <w:p w14:paraId="1A5B0937" w14:textId="77777777" w:rsidR="00106E16" w:rsidRDefault="00106E16">
            <w:pPr>
              <w:pStyle w:val="TableParagraph"/>
              <w:rPr>
                <w:sz w:val="18"/>
              </w:rPr>
            </w:pPr>
          </w:p>
        </w:tc>
        <w:tc>
          <w:tcPr>
            <w:tcW w:w="2127" w:type="dxa"/>
          </w:tcPr>
          <w:p w14:paraId="317D3E66" w14:textId="77777777" w:rsidR="00106E16" w:rsidRDefault="00106E16">
            <w:pPr>
              <w:pStyle w:val="TableParagraph"/>
              <w:rPr>
                <w:sz w:val="18"/>
              </w:rPr>
            </w:pPr>
          </w:p>
        </w:tc>
      </w:tr>
    </w:tbl>
    <w:p w14:paraId="35CB882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44A1880" w14:textId="77777777">
        <w:trPr>
          <w:trHeight w:val="13923"/>
        </w:trPr>
        <w:tc>
          <w:tcPr>
            <w:tcW w:w="994" w:type="dxa"/>
          </w:tcPr>
          <w:p w14:paraId="5C32E961" w14:textId="77777777" w:rsidR="00106E16" w:rsidRDefault="00106E16">
            <w:pPr>
              <w:pStyle w:val="TableParagraph"/>
              <w:rPr>
                <w:sz w:val="18"/>
              </w:rPr>
            </w:pPr>
          </w:p>
        </w:tc>
        <w:tc>
          <w:tcPr>
            <w:tcW w:w="4396" w:type="dxa"/>
          </w:tcPr>
          <w:p w14:paraId="28300455" w14:textId="77777777" w:rsidR="00106E16" w:rsidRDefault="008E12A7">
            <w:pPr>
              <w:pStyle w:val="TableParagraph"/>
              <w:spacing w:before="7" w:line="249" w:lineRule="auto"/>
              <w:ind w:left="4" w:right="-15" w:firstLine="228"/>
              <w:jc w:val="both"/>
              <w:rPr>
                <w:sz w:val="20"/>
              </w:rPr>
            </w:pPr>
            <w:r>
              <w:rPr>
                <w:sz w:val="20"/>
              </w:rPr>
              <w:t xml:space="preserve">Взаимодействие культур. </w:t>
            </w:r>
            <w:proofErr w:type="spellStart"/>
            <w:r>
              <w:rPr>
                <w:sz w:val="20"/>
              </w:rPr>
              <w:t>Межпоколенная</w:t>
            </w:r>
            <w:proofErr w:type="spellEnd"/>
            <w:r>
              <w:rPr>
                <w:sz w:val="20"/>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522FF67" w14:textId="77777777" w:rsidR="00106E16" w:rsidRDefault="008E12A7">
            <w:pPr>
              <w:pStyle w:val="TableParagraph"/>
              <w:spacing w:before="5" w:line="249" w:lineRule="auto"/>
              <w:ind w:left="4" w:right="-15" w:firstLine="228"/>
              <w:jc w:val="both"/>
              <w:rPr>
                <w:sz w:val="20"/>
              </w:rPr>
            </w:pPr>
            <w:r>
              <w:rPr>
                <w:sz w:val="20"/>
              </w:rPr>
              <w:t>Тема</w:t>
            </w:r>
            <w:r>
              <w:rPr>
                <w:spacing w:val="40"/>
                <w:sz w:val="20"/>
              </w:rPr>
              <w:t xml:space="preserve"> </w:t>
            </w:r>
            <w:r>
              <w:rPr>
                <w:sz w:val="20"/>
              </w:rPr>
              <w:t>23.</w:t>
            </w:r>
            <w:r>
              <w:rPr>
                <w:spacing w:val="-1"/>
                <w:sz w:val="20"/>
              </w:rPr>
              <w:t xml:space="preserve"> </w:t>
            </w:r>
            <w:r>
              <w:rPr>
                <w:sz w:val="20"/>
              </w:rPr>
              <w:t>Духовно-нравственные</w:t>
            </w:r>
            <w:r>
              <w:rPr>
                <w:spacing w:val="40"/>
                <w:sz w:val="20"/>
              </w:rPr>
              <w:t xml:space="preserve"> </w:t>
            </w:r>
            <w:r>
              <w:rPr>
                <w:sz w:val="20"/>
              </w:rPr>
              <w:t>ценности российского народа. Жизнь, достоинство, права и свободы</w:t>
            </w:r>
            <w:r>
              <w:rPr>
                <w:spacing w:val="-13"/>
                <w:sz w:val="20"/>
              </w:rPr>
              <w:t xml:space="preserve"> </w:t>
            </w:r>
            <w:r>
              <w:rPr>
                <w:sz w:val="20"/>
              </w:rPr>
              <w:t>человека,</w:t>
            </w:r>
            <w:r>
              <w:rPr>
                <w:spacing w:val="-12"/>
                <w:sz w:val="20"/>
              </w:rPr>
              <w:t xml:space="preserve"> </w:t>
            </w:r>
            <w:r>
              <w:rPr>
                <w:sz w:val="20"/>
              </w:rPr>
              <w:t>патриотизм,</w:t>
            </w:r>
            <w:r>
              <w:rPr>
                <w:spacing w:val="-13"/>
                <w:sz w:val="20"/>
              </w:rPr>
              <w:t xml:space="preserve"> </w:t>
            </w:r>
            <w:r>
              <w:rPr>
                <w:sz w:val="20"/>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AACFA0B" w14:textId="77777777" w:rsidR="00106E16" w:rsidRDefault="008E12A7">
            <w:pPr>
              <w:pStyle w:val="TableParagraph"/>
              <w:spacing w:before="8" w:line="249" w:lineRule="auto"/>
              <w:ind w:left="4" w:firstLine="228"/>
              <w:jc w:val="both"/>
              <w:rPr>
                <w:sz w:val="20"/>
              </w:rPr>
            </w:pPr>
            <w:r>
              <w:rPr>
                <w:sz w:val="20"/>
              </w:rPr>
              <w:t>Тема 24.</w:t>
            </w:r>
            <w:r>
              <w:rPr>
                <w:spacing w:val="-1"/>
                <w:sz w:val="20"/>
              </w:rPr>
              <w:t xml:space="preserve"> </w:t>
            </w:r>
            <w:r>
              <w:rPr>
                <w:sz w:val="20"/>
              </w:rPr>
              <w:t xml:space="preserve">Регионы России: культурное многообразие. Исторические и социальные причины культурного разнообразия. Каждый регион уникален. Малая Родина – часть общего </w:t>
            </w:r>
            <w:r>
              <w:rPr>
                <w:spacing w:val="-2"/>
                <w:sz w:val="20"/>
              </w:rPr>
              <w:t>Отечества.</w:t>
            </w:r>
          </w:p>
          <w:p w14:paraId="190159DB" w14:textId="77777777" w:rsidR="00106E16" w:rsidRDefault="008E12A7">
            <w:pPr>
              <w:pStyle w:val="TableParagraph"/>
              <w:tabs>
                <w:tab w:val="left" w:pos="1361"/>
                <w:tab w:val="left" w:pos="2370"/>
                <w:tab w:val="left" w:pos="2665"/>
                <w:tab w:val="left" w:pos="3518"/>
              </w:tabs>
              <w:spacing w:before="5" w:line="249" w:lineRule="auto"/>
              <w:ind w:left="4" w:right="-15" w:firstLine="228"/>
              <w:jc w:val="right"/>
              <w:rPr>
                <w:sz w:val="20"/>
              </w:rPr>
            </w:pPr>
            <w:r>
              <w:rPr>
                <w:sz w:val="20"/>
              </w:rPr>
              <w:t xml:space="preserve">Тема 25. Праздники в культуре народов России. Что такое праздник? Почему праздники важны. </w:t>
            </w:r>
            <w:r>
              <w:rPr>
                <w:spacing w:val="-2"/>
                <w:sz w:val="20"/>
              </w:rPr>
              <w:t>Праздничные</w:t>
            </w:r>
            <w:r>
              <w:rPr>
                <w:sz w:val="20"/>
              </w:rPr>
              <w:tab/>
            </w:r>
            <w:r>
              <w:rPr>
                <w:spacing w:val="-2"/>
                <w:sz w:val="20"/>
              </w:rPr>
              <w:t>традиции</w:t>
            </w:r>
            <w:r>
              <w:rPr>
                <w:sz w:val="20"/>
              </w:rPr>
              <w:tab/>
            </w:r>
            <w:r>
              <w:rPr>
                <w:spacing w:val="-10"/>
                <w:sz w:val="20"/>
              </w:rPr>
              <w:t>в</w:t>
            </w:r>
            <w:r>
              <w:rPr>
                <w:sz w:val="20"/>
              </w:rPr>
              <w:tab/>
            </w:r>
            <w:r>
              <w:rPr>
                <w:spacing w:val="-2"/>
                <w:sz w:val="20"/>
              </w:rPr>
              <w:t>России.</w:t>
            </w:r>
            <w:r>
              <w:rPr>
                <w:sz w:val="20"/>
              </w:rPr>
              <w:tab/>
            </w:r>
            <w:r>
              <w:rPr>
                <w:spacing w:val="-2"/>
                <w:sz w:val="20"/>
              </w:rPr>
              <w:t xml:space="preserve">Народные </w:t>
            </w:r>
            <w:r>
              <w:rPr>
                <w:sz w:val="20"/>
              </w:rPr>
              <w:t>праздники</w:t>
            </w:r>
            <w:r>
              <w:rPr>
                <w:spacing w:val="28"/>
                <w:sz w:val="20"/>
              </w:rPr>
              <w:t xml:space="preserve"> </w:t>
            </w:r>
            <w:r>
              <w:rPr>
                <w:sz w:val="20"/>
              </w:rPr>
              <w:t>как</w:t>
            </w:r>
            <w:r>
              <w:rPr>
                <w:spacing w:val="28"/>
                <w:sz w:val="20"/>
              </w:rPr>
              <w:t xml:space="preserve"> </w:t>
            </w:r>
            <w:r>
              <w:rPr>
                <w:sz w:val="20"/>
              </w:rPr>
              <w:t>память</w:t>
            </w:r>
            <w:r>
              <w:rPr>
                <w:spacing w:val="29"/>
                <w:sz w:val="20"/>
              </w:rPr>
              <w:t xml:space="preserve"> </w:t>
            </w:r>
            <w:r>
              <w:rPr>
                <w:sz w:val="20"/>
              </w:rPr>
              <w:t>культуры,</w:t>
            </w:r>
            <w:r>
              <w:rPr>
                <w:spacing w:val="27"/>
                <w:sz w:val="20"/>
              </w:rPr>
              <w:t xml:space="preserve"> </w:t>
            </w:r>
            <w:r>
              <w:rPr>
                <w:sz w:val="20"/>
              </w:rPr>
              <w:t>как</w:t>
            </w:r>
            <w:r>
              <w:rPr>
                <w:spacing w:val="26"/>
                <w:sz w:val="20"/>
              </w:rPr>
              <w:t xml:space="preserve"> </w:t>
            </w:r>
            <w:r>
              <w:rPr>
                <w:spacing w:val="-2"/>
                <w:sz w:val="20"/>
              </w:rPr>
              <w:t>воплощение</w:t>
            </w:r>
          </w:p>
          <w:p w14:paraId="63E0E293" w14:textId="77777777" w:rsidR="00106E16" w:rsidRDefault="008E12A7">
            <w:pPr>
              <w:pStyle w:val="TableParagraph"/>
              <w:spacing w:before="3"/>
              <w:ind w:left="4"/>
              <w:jc w:val="both"/>
              <w:rPr>
                <w:sz w:val="20"/>
              </w:rPr>
            </w:pPr>
            <w:r>
              <w:rPr>
                <w:spacing w:val="-2"/>
                <w:sz w:val="20"/>
              </w:rPr>
              <w:t>духовно-нравственных</w:t>
            </w:r>
            <w:r>
              <w:rPr>
                <w:spacing w:val="14"/>
                <w:sz w:val="20"/>
              </w:rPr>
              <w:t xml:space="preserve"> </w:t>
            </w:r>
            <w:r>
              <w:rPr>
                <w:spacing w:val="-2"/>
                <w:sz w:val="20"/>
              </w:rPr>
              <w:t>идеалов.</w:t>
            </w:r>
          </w:p>
          <w:p w14:paraId="45610E33" w14:textId="77777777" w:rsidR="00106E16" w:rsidRDefault="008E12A7">
            <w:pPr>
              <w:pStyle w:val="TableParagraph"/>
              <w:spacing w:before="10" w:line="249" w:lineRule="auto"/>
              <w:ind w:left="4" w:right="-15" w:firstLine="228"/>
              <w:jc w:val="both"/>
              <w:rPr>
                <w:sz w:val="20"/>
              </w:rPr>
            </w:pPr>
            <w:r>
              <w:rPr>
                <w:sz w:val="20"/>
              </w:rPr>
              <w:t>Тема 26.</w:t>
            </w:r>
            <w:r>
              <w:rPr>
                <w:spacing w:val="-1"/>
                <w:sz w:val="20"/>
              </w:rPr>
              <w:t xml:space="preserve"> </w:t>
            </w:r>
            <w:r>
              <w:rPr>
                <w:sz w:val="20"/>
              </w:rPr>
              <w:t>Памятники архитектуры в культуре народов России.</w:t>
            </w:r>
          </w:p>
          <w:p w14:paraId="376A8A7A" w14:textId="77777777" w:rsidR="00106E16" w:rsidRDefault="008E12A7">
            <w:pPr>
              <w:pStyle w:val="TableParagraph"/>
              <w:spacing w:before="2" w:line="249" w:lineRule="auto"/>
              <w:ind w:left="4" w:right="-15" w:firstLine="228"/>
              <w:jc w:val="both"/>
              <w:rPr>
                <w:sz w:val="20"/>
              </w:rPr>
            </w:pPr>
            <w:r>
              <w:rPr>
                <w:sz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D4F3CE5" w14:textId="77777777" w:rsidR="00106E16" w:rsidRDefault="008E12A7">
            <w:pPr>
              <w:pStyle w:val="TableParagraph"/>
              <w:spacing w:before="4" w:line="249" w:lineRule="auto"/>
              <w:ind w:left="4" w:right="1" w:firstLine="228"/>
              <w:jc w:val="right"/>
              <w:rPr>
                <w:sz w:val="20"/>
              </w:rPr>
            </w:pPr>
            <w:r>
              <w:rPr>
                <w:sz w:val="20"/>
              </w:rPr>
              <w:t>Тема</w:t>
            </w:r>
            <w:r>
              <w:rPr>
                <w:spacing w:val="-13"/>
                <w:sz w:val="20"/>
              </w:rPr>
              <w:t xml:space="preserve"> </w:t>
            </w:r>
            <w:r>
              <w:rPr>
                <w:sz w:val="20"/>
              </w:rPr>
              <w:t>27.</w:t>
            </w:r>
            <w:r>
              <w:rPr>
                <w:spacing w:val="-12"/>
                <w:sz w:val="20"/>
              </w:rPr>
              <w:t xml:space="preserve"> </w:t>
            </w:r>
            <w:r>
              <w:rPr>
                <w:sz w:val="20"/>
              </w:rPr>
              <w:t>Музыкальная</w:t>
            </w:r>
            <w:r>
              <w:rPr>
                <w:spacing w:val="-13"/>
                <w:sz w:val="20"/>
              </w:rPr>
              <w:t xml:space="preserve"> </w:t>
            </w:r>
            <w:r>
              <w:rPr>
                <w:sz w:val="20"/>
              </w:rPr>
              <w:t>культура</w:t>
            </w:r>
            <w:r>
              <w:rPr>
                <w:spacing w:val="-12"/>
                <w:sz w:val="20"/>
              </w:rPr>
              <w:t xml:space="preserve"> </w:t>
            </w:r>
            <w:r>
              <w:rPr>
                <w:sz w:val="20"/>
              </w:rPr>
              <w:t>народов</w:t>
            </w:r>
            <w:r>
              <w:rPr>
                <w:spacing w:val="-13"/>
                <w:sz w:val="20"/>
              </w:rPr>
              <w:t xml:space="preserve"> </w:t>
            </w:r>
            <w:r>
              <w:rPr>
                <w:sz w:val="20"/>
              </w:rPr>
              <w:t>России. Музыка.</w:t>
            </w:r>
            <w:r>
              <w:rPr>
                <w:spacing w:val="40"/>
                <w:sz w:val="20"/>
              </w:rPr>
              <w:t xml:space="preserve"> </w:t>
            </w:r>
            <w:r>
              <w:rPr>
                <w:sz w:val="20"/>
              </w:rPr>
              <w:t>Музыкальные</w:t>
            </w:r>
            <w:r>
              <w:rPr>
                <w:spacing w:val="40"/>
                <w:sz w:val="20"/>
              </w:rPr>
              <w:t xml:space="preserve"> </w:t>
            </w:r>
            <w:r>
              <w:rPr>
                <w:sz w:val="20"/>
              </w:rPr>
              <w:t>произведения.</w:t>
            </w:r>
            <w:r>
              <w:rPr>
                <w:spacing w:val="40"/>
                <w:sz w:val="20"/>
              </w:rPr>
              <w:t xml:space="preserve"> </w:t>
            </w:r>
            <w:r>
              <w:rPr>
                <w:sz w:val="20"/>
              </w:rPr>
              <w:t>Музыка как</w:t>
            </w:r>
            <w:r>
              <w:rPr>
                <w:spacing w:val="80"/>
                <w:sz w:val="20"/>
              </w:rPr>
              <w:t xml:space="preserve"> </w:t>
            </w:r>
            <w:r>
              <w:rPr>
                <w:sz w:val="20"/>
              </w:rPr>
              <w:t>форма</w:t>
            </w:r>
            <w:r>
              <w:rPr>
                <w:spacing w:val="80"/>
                <w:sz w:val="20"/>
              </w:rPr>
              <w:t xml:space="preserve"> </w:t>
            </w:r>
            <w:r>
              <w:rPr>
                <w:sz w:val="20"/>
              </w:rPr>
              <w:t>выражения</w:t>
            </w:r>
            <w:r>
              <w:rPr>
                <w:spacing w:val="80"/>
                <w:sz w:val="20"/>
              </w:rPr>
              <w:t xml:space="preserve"> </w:t>
            </w:r>
            <w:r>
              <w:rPr>
                <w:sz w:val="20"/>
              </w:rPr>
              <w:t>эмоциональных</w:t>
            </w:r>
            <w:r>
              <w:rPr>
                <w:spacing w:val="80"/>
                <w:sz w:val="20"/>
              </w:rPr>
              <w:t xml:space="preserve"> </w:t>
            </w:r>
            <w:r>
              <w:rPr>
                <w:sz w:val="20"/>
              </w:rPr>
              <w:t>связей между</w:t>
            </w:r>
            <w:r>
              <w:rPr>
                <w:spacing w:val="24"/>
                <w:sz w:val="20"/>
              </w:rPr>
              <w:t xml:space="preserve"> </w:t>
            </w:r>
            <w:r>
              <w:rPr>
                <w:sz w:val="20"/>
              </w:rPr>
              <w:t>людьми.</w:t>
            </w:r>
            <w:r>
              <w:rPr>
                <w:spacing w:val="25"/>
                <w:sz w:val="20"/>
              </w:rPr>
              <w:t xml:space="preserve"> </w:t>
            </w:r>
            <w:r>
              <w:rPr>
                <w:sz w:val="20"/>
              </w:rPr>
              <w:t>Народные</w:t>
            </w:r>
            <w:r>
              <w:rPr>
                <w:spacing w:val="26"/>
                <w:sz w:val="20"/>
              </w:rPr>
              <w:t xml:space="preserve"> </w:t>
            </w:r>
            <w:r>
              <w:rPr>
                <w:sz w:val="20"/>
              </w:rPr>
              <w:t>инструменты.</w:t>
            </w:r>
            <w:r>
              <w:rPr>
                <w:spacing w:val="25"/>
                <w:sz w:val="20"/>
              </w:rPr>
              <w:t xml:space="preserve"> </w:t>
            </w:r>
            <w:r>
              <w:rPr>
                <w:spacing w:val="-2"/>
                <w:sz w:val="20"/>
              </w:rPr>
              <w:t>История</w:t>
            </w:r>
          </w:p>
          <w:p w14:paraId="33DFD71D" w14:textId="77777777" w:rsidR="00106E16" w:rsidRDefault="008E12A7">
            <w:pPr>
              <w:pStyle w:val="TableParagraph"/>
              <w:spacing w:before="3"/>
              <w:ind w:left="4"/>
              <w:jc w:val="both"/>
              <w:rPr>
                <w:sz w:val="20"/>
              </w:rPr>
            </w:pPr>
            <w:r>
              <w:rPr>
                <w:sz w:val="20"/>
              </w:rPr>
              <w:t>народа</w:t>
            </w:r>
            <w:r>
              <w:rPr>
                <w:spacing w:val="-5"/>
                <w:sz w:val="20"/>
              </w:rPr>
              <w:t xml:space="preserve"> </w:t>
            </w:r>
            <w:r>
              <w:rPr>
                <w:sz w:val="20"/>
              </w:rPr>
              <w:t>в</w:t>
            </w:r>
            <w:r>
              <w:rPr>
                <w:spacing w:val="-4"/>
                <w:sz w:val="20"/>
              </w:rPr>
              <w:t xml:space="preserve"> </w:t>
            </w:r>
            <w:r>
              <w:rPr>
                <w:sz w:val="20"/>
              </w:rPr>
              <w:t>его</w:t>
            </w:r>
            <w:r>
              <w:rPr>
                <w:spacing w:val="-2"/>
                <w:sz w:val="20"/>
              </w:rPr>
              <w:t xml:space="preserve"> </w:t>
            </w:r>
            <w:r>
              <w:rPr>
                <w:sz w:val="20"/>
              </w:rPr>
              <w:t>музыке</w:t>
            </w:r>
            <w:r>
              <w:rPr>
                <w:spacing w:val="-3"/>
                <w:sz w:val="20"/>
              </w:rPr>
              <w:t xml:space="preserve"> </w:t>
            </w:r>
            <w:r>
              <w:rPr>
                <w:sz w:val="20"/>
              </w:rPr>
              <w:t>и</w:t>
            </w:r>
            <w:r>
              <w:rPr>
                <w:spacing w:val="-2"/>
                <w:sz w:val="20"/>
              </w:rPr>
              <w:t xml:space="preserve"> инструментах.</w:t>
            </w:r>
          </w:p>
          <w:p w14:paraId="2D4C36AC" w14:textId="77777777" w:rsidR="00106E16" w:rsidRDefault="008E12A7">
            <w:pPr>
              <w:pStyle w:val="TableParagraph"/>
              <w:spacing w:before="10" w:line="249" w:lineRule="auto"/>
              <w:ind w:left="4" w:right="-15" w:firstLine="228"/>
              <w:jc w:val="both"/>
              <w:rPr>
                <w:sz w:val="20"/>
              </w:rPr>
            </w:pPr>
            <w:r>
              <w:rPr>
                <w:sz w:val="20"/>
              </w:rPr>
              <w:t>Тема 28.</w:t>
            </w:r>
            <w:r>
              <w:rPr>
                <w:spacing w:val="-4"/>
                <w:sz w:val="20"/>
              </w:rPr>
              <w:t xml:space="preserve"> </w:t>
            </w:r>
            <w:r>
              <w:rPr>
                <w:sz w:val="20"/>
              </w:rPr>
              <w:t xml:space="preserve">Изобразительное искусство народов </w:t>
            </w:r>
            <w:r>
              <w:rPr>
                <w:spacing w:val="-2"/>
                <w:sz w:val="20"/>
              </w:rPr>
              <w:t>России.</w:t>
            </w:r>
          </w:p>
          <w:p w14:paraId="5FDA34BB" w14:textId="77777777" w:rsidR="00106E16" w:rsidRDefault="008E12A7">
            <w:pPr>
              <w:pStyle w:val="TableParagraph"/>
              <w:spacing w:before="2" w:line="249" w:lineRule="auto"/>
              <w:ind w:left="4" w:right="-15" w:firstLine="228"/>
              <w:jc w:val="both"/>
              <w:rPr>
                <w:sz w:val="20"/>
              </w:rPr>
            </w:pPr>
            <w:r>
              <w:rPr>
                <w:sz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125D861" w14:textId="77777777" w:rsidR="00106E16" w:rsidRDefault="008E12A7">
            <w:pPr>
              <w:pStyle w:val="TableParagraph"/>
              <w:spacing w:before="4" w:line="249" w:lineRule="auto"/>
              <w:ind w:left="4" w:firstLine="228"/>
              <w:jc w:val="both"/>
              <w:rPr>
                <w:sz w:val="20"/>
              </w:rPr>
            </w:pPr>
            <w:r>
              <w:rPr>
                <w:sz w:val="20"/>
              </w:rPr>
              <w:t>Тема 29.</w:t>
            </w:r>
            <w:r>
              <w:rPr>
                <w:spacing w:val="-1"/>
                <w:sz w:val="20"/>
              </w:rPr>
              <w:t xml:space="preserve"> </w:t>
            </w:r>
            <w:r>
              <w:rPr>
                <w:sz w:val="20"/>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3EAD10A" w14:textId="77777777" w:rsidR="00106E16" w:rsidRDefault="008E12A7">
            <w:pPr>
              <w:pStyle w:val="TableParagraph"/>
              <w:spacing w:before="6" w:line="249" w:lineRule="auto"/>
              <w:ind w:left="4" w:right="-15" w:firstLine="228"/>
              <w:jc w:val="both"/>
              <w:rPr>
                <w:sz w:val="20"/>
              </w:rPr>
            </w:pPr>
            <w:r>
              <w:rPr>
                <w:sz w:val="20"/>
              </w:rPr>
              <w:t>Тема 30.</w:t>
            </w:r>
            <w:r>
              <w:rPr>
                <w:spacing w:val="-1"/>
                <w:sz w:val="20"/>
              </w:rPr>
              <w:t xml:space="preserve"> </w:t>
            </w:r>
            <w:r>
              <w:rPr>
                <w:sz w:val="20"/>
              </w:rPr>
              <w:t>Бытовые традиции народов России: пища, одежда, дом (практическое занятие).</w:t>
            </w:r>
          </w:p>
          <w:p w14:paraId="52623144" w14:textId="77777777" w:rsidR="00106E16" w:rsidRDefault="008E12A7">
            <w:pPr>
              <w:pStyle w:val="TableParagraph"/>
              <w:spacing w:before="1" w:line="249" w:lineRule="auto"/>
              <w:ind w:left="4" w:firstLine="228"/>
              <w:jc w:val="both"/>
              <w:rPr>
                <w:sz w:val="20"/>
              </w:rPr>
            </w:pPr>
            <w:r>
              <w:rPr>
                <w:sz w:val="20"/>
              </w:rPr>
              <w:t xml:space="preserve">Рассказ о бытовых традициях своей семьи, народа, региона. Доклад с использованием разнообразного зрительного ряда и других </w:t>
            </w:r>
            <w:r>
              <w:rPr>
                <w:spacing w:val="-2"/>
                <w:sz w:val="20"/>
              </w:rPr>
              <w:t>источников.</w:t>
            </w:r>
          </w:p>
          <w:p w14:paraId="1C08E63B" w14:textId="77777777" w:rsidR="00106E16" w:rsidRDefault="008E12A7">
            <w:pPr>
              <w:pStyle w:val="TableParagraph"/>
              <w:spacing w:before="3"/>
              <w:ind w:left="232"/>
              <w:jc w:val="both"/>
              <w:rPr>
                <w:sz w:val="20"/>
              </w:rPr>
            </w:pPr>
            <w:r>
              <w:rPr>
                <w:sz w:val="20"/>
              </w:rPr>
              <w:t>Тема</w:t>
            </w:r>
            <w:r>
              <w:rPr>
                <w:spacing w:val="74"/>
                <w:w w:val="150"/>
                <w:sz w:val="20"/>
              </w:rPr>
              <w:t xml:space="preserve">   </w:t>
            </w:r>
            <w:r>
              <w:rPr>
                <w:sz w:val="20"/>
              </w:rPr>
              <w:t>31.</w:t>
            </w:r>
            <w:r>
              <w:rPr>
                <w:spacing w:val="1"/>
                <w:sz w:val="20"/>
              </w:rPr>
              <w:t xml:space="preserve"> </w:t>
            </w:r>
            <w:r>
              <w:rPr>
                <w:sz w:val="20"/>
              </w:rPr>
              <w:t>Культурная</w:t>
            </w:r>
            <w:r>
              <w:rPr>
                <w:spacing w:val="75"/>
                <w:w w:val="150"/>
                <w:sz w:val="20"/>
              </w:rPr>
              <w:t xml:space="preserve">   </w:t>
            </w:r>
            <w:r>
              <w:rPr>
                <w:sz w:val="20"/>
              </w:rPr>
              <w:t>карта</w:t>
            </w:r>
            <w:r>
              <w:rPr>
                <w:spacing w:val="74"/>
                <w:w w:val="150"/>
                <w:sz w:val="20"/>
              </w:rPr>
              <w:t xml:space="preserve">   </w:t>
            </w:r>
            <w:r>
              <w:rPr>
                <w:spacing w:val="-2"/>
                <w:sz w:val="20"/>
              </w:rPr>
              <w:t>России</w:t>
            </w:r>
          </w:p>
          <w:p w14:paraId="1C7527D3" w14:textId="77777777" w:rsidR="00106E16" w:rsidRDefault="008E12A7">
            <w:pPr>
              <w:pStyle w:val="TableParagraph"/>
              <w:spacing w:before="10" w:line="215" w:lineRule="exact"/>
              <w:ind w:left="4"/>
              <w:jc w:val="both"/>
              <w:rPr>
                <w:sz w:val="20"/>
              </w:rPr>
            </w:pPr>
            <w:r>
              <w:rPr>
                <w:spacing w:val="-2"/>
                <w:sz w:val="20"/>
              </w:rPr>
              <w:t>(практическое</w:t>
            </w:r>
            <w:r>
              <w:rPr>
                <w:spacing w:val="11"/>
                <w:sz w:val="20"/>
              </w:rPr>
              <w:t xml:space="preserve"> </w:t>
            </w:r>
            <w:r>
              <w:rPr>
                <w:spacing w:val="-2"/>
                <w:sz w:val="20"/>
              </w:rPr>
              <w:t>занятие).</w:t>
            </w:r>
          </w:p>
        </w:tc>
        <w:tc>
          <w:tcPr>
            <w:tcW w:w="2125" w:type="dxa"/>
          </w:tcPr>
          <w:p w14:paraId="55857A94" w14:textId="77777777" w:rsidR="00106E16" w:rsidRDefault="00106E16">
            <w:pPr>
              <w:pStyle w:val="TableParagraph"/>
              <w:rPr>
                <w:sz w:val="18"/>
              </w:rPr>
            </w:pPr>
          </w:p>
        </w:tc>
        <w:tc>
          <w:tcPr>
            <w:tcW w:w="2127" w:type="dxa"/>
          </w:tcPr>
          <w:p w14:paraId="7CBC710E" w14:textId="77777777" w:rsidR="00106E16" w:rsidRDefault="00106E16">
            <w:pPr>
              <w:pStyle w:val="TableParagraph"/>
              <w:rPr>
                <w:sz w:val="18"/>
              </w:rPr>
            </w:pPr>
          </w:p>
        </w:tc>
      </w:tr>
    </w:tbl>
    <w:p w14:paraId="099ACE6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47B19F60" w14:textId="77777777">
        <w:trPr>
          <w:trHeight w:val="2229"/>
        </w:trPr>
        <w:tc>
          <w:tcPr>
            <w:tcW w:w="994" w:type="dxa"/>
          </w:tcPr>
          <w:p w14:paraId="12EE02F8" w14:textId="77777777" w:rsidR="00106E16" w:rsidRDefault="00106E16">
            <w:pPr>
              <w:pStyle w:val="TableParagraph"/>
              <w:rPr>
                <w:sz w:val="18"/>
              </w:rPr>
            </w:pPr>
          </w:p>
        </w:tc>
        <w:tc>
          <w:tcPr>
            <w:tcW w:w="4396" w:type="dxa"/>
          </w:tcPr>
          <w:p w14:paraId="4FF48FA0" w14:textId="77777777" w:rsidR="00106E16" w:rsidRDefault="008E12A7">
            <w:pPr>
              <w:pStyle w:val="TableParagraph"/>
              <w:spacing w:before="7" w:line="249" w:lineRule="auto"/>
              <w:ind w:left="4" w:right="-15" w:firstLine="228"/>
              <w:jc w:val="both"/>
              <w:rPr>
                <w:sz w:val="20"/>
              </w:rPr>
            </w:pPr>
            <w:r>
              <w:rPr>
                <w:sz w:val="20"/>
              </w:rPr>
              <w:t>География культур России. Россия как культурная карта.</w:t>
            </w:r>
          </w:p>
          <w:p w14:paraId="7436DB6B" w14:textId="77777777" w:rsidR="00106E16" w:rsidRDefault="008E12A7">
            <w:pPr>
              <w:pStyle w:val="TableParagraph"/>
              <w:spacing w:before="2" w:line="249" w:lineRule="auto"/>
              <w:ind w:left="4" w:right="-15" w:firstLine="228"/>
              <w:jc w:val="both"/>
              <w:rPr>
                <w:sz w:val="20"/>
              </w:rPr>
            </w:pPr>
            <w:r>
              <w:rPr>
                <w:sz w:val="20"/>
              </w:rPr>
              <w:t xml:space="preserve">Описание регионов в соответствии с их </w:t>
            </w:r>
            <w:r>
              <w:rPr>
                <w:spacing w:val="-2"/>
                <w:sz w:val="20"/>
              </w:rPr>
              <w:t>особенностями.</w:t>
            </w:r>
          </w:p>
          <w:p w14:paraId="778C8018" w14:textId="77777777" w:rsidR="00106E16" w:rsidRDefault="008E12A7">
            <w:pPr>
              <w:pStyle w:val="TableParagraph"/>
              <w:spacing w:before="2" w:line="249" w:lineRule="auto"/>
              <w:ind w:left="4" w:right="-15" w:firstLine="228"/>
              <w:jc w:val="both"/>
              <w:rPr>
                <w:sz w:val="20"/>
              </w:rPr>
            </w:pPr>
            <w:r>
              <w:rPr>
                <w:sz w:val="20"/>
              </w:rPr>
              <w:t>Тема 32.</w:t>
            </w:r>
            <w:r>
              <w:rPr>
                <w:spacing w:val="-1"/>
                <w:sz w:val="20"/>
              </w:rPr>
              <w:t xml:space="preserve"> </w:t>
            </w:r>
            <w:r>
              <w:rPr>
                <w:sz w:val="20"/>
              </w:rPr>
              <w:t xml:space="preserve">Единство страны – залог будущего </w:t>
            </w:r>
            <w:r>
              <w:rPr>
                <w:spacing w:val="-2"/>
                <w:sz w:val="20"/>
              </w:rPr>
              <w:t>России.</w:t>
            </w:r>
          </w:p>
          <w:p w14:paraId="641B0C08" w14:textId="77777777" w:rsidR="00106E16" w:rsidRDefault="008E12A7">
            <w:pPr>
              <w:pStyle w:val="TableParagraph"/>
              <w:spacing w:before="2" w:line="249" w:lineRule="auto"/>
              <w:ind w:left="4" w:right="1" w:firstLine="228"/>
              <w:jc w:val="both"/>
              <w:rPr>
                <w:sz w:val="20"/>
              </w:rPr>
            </w:pPr>
            <w:r>
              <w:rPr>
                <w:sz w:val="20"/>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5" w:type="dxa"/>
          </w:tcPr>
          <w:p w14:paraId="7CA97DB9" w14:textId="77777777" w:rsidR="00106E16" w:rsidRDefault="00106E16">
            <w:pPr>
              <w:pStyle w:val="TableParagraph"/>
              <w:rPr>
                <w:sz w:val="18"/>
              </w:rPr>
            </w:pPr>
          </w:p>
        </w:tc>
        <w:tc>
          <w:tcPr>
            <w:tcW w:w="2127" w:type="dxa"/>
          </w:tcPr>
          <w:p w14:paraId="0D4914DA" w14:textId="77777777" w:rsidR="00106E16" w:rsidRDefault="00106E16">
            <w:pPr>
              <w:pStyle w:val="TableParagraph"/>
              <w:rPr>
                <w:sz w:val="18"/>
              </w:rPr>
            </w:pPr>
          </w:p>
        </w:tc>
      </w:tr>
      <w:tr w:rsidR="00106E16" w14:paraId="26BFB755" w14:textId="77777777">
        <w:trPr>
          <w:trHeight w:val="11761"/>
        </w:trPr>
        <w:tc>
          <w:tcPr>
            <w:tcW w:w="994" w:type="dxa"/>
          </w:tcPr>
          <w:p w14:paraId="043BF7DA" w14:textId="77777777" w:rsidR="00106E16" w:rsidRDefault="008E12A7">
            <w:pPr>
              <w:pStyle w:val="TableParagraph"/>
              <w:ind w:left="146"/>
              <w:rPr>
                <w:sz w:val="20"/>
              </w:rPr>
            </w:pPr>
            <w:r>
              <w:rPr>
                <w:spacing w:val="-5"/>
                <w:sz w:val="20"/>
              </w:rPr>
              <w:t>2.</w:t>
            </w:r>
          </w:p>
        </w:tc>
        <w:tc>
          <w:tcPr>
            <w:tcW w:w="4396" w:type="dxa"/>
          </w:tcPr>
          <w:p w14:paraId="0BA00EBC" w14:textId="77777777" w:rsidR="00106E16" w:rsidRDefault="008E12A7">
            <w:pPr>
              <w:pStyle w:val="TableParagraph"/>
              <w:spacing w:before="5"/>
              <w:ind w:left="232"/>
              <w:jc w:val="both"/>
              <w:rPr>
                <w:sz w:val="20"/>
              </w:rPr>
            </w:pPr>
            <w:r>
              <w:rPr>
                <w:sz w:val="20"/>
              </w:rPr>
              <w:t xml:space="preserve">6 </w:t>
            </w:r>
            <w:r>
              <w:rPr>
                <w:spacing w:val="-2"/>
                <w:sz w:val="20"/>
              </w:rPr>
              <w:t>класс</w:t>
            </w:r>
          </w:p>
          <w:p w14:paraId="1662000A" w14:textId="77777777" w:rsidR="00106E16" w:rsidRDefault="008E12A7">
            <w:pPr>
              <w:pStyle w:val="TableParagraph"/>
              <w:spacing w:before="10" w:line="249" w:lineRule="auto"/>
              <w:ind w:left="4" w:right="-15" w:firstLine="228"/>
              <w:jc w:val="both"/>
              <w:rPr>
                <w:sz w:val="20"/>
              </w:rPr>
            </w:pPr>
            <w:r>
              <w:rPr>
                <w:sz w:val="20"/>
              </w:rPr>
              <w:t xml:space="preserve">159.4.1. Тематический блок 1. «Культура как </w:t>
            </w:r>
            <w:r>
              <w:rPr>
                <w:spacing w:val="-2"/>
                <w:sz w:val="20"/>
              </w:rPr>
              <w:t>социальность».</w:t>
            </w:r>
          </w:p>
          <w:p w14:paraId="48A84CE2" w14:textId="77777777" w:rsidR="00106E16" w:rsidRDefault="008E12A7">
            <w:pPr>
              <w:pStyle w:val="TableParagraph"/>
              <w:spacing w:before="1"/>
              <w:ind w:left="232"/>
              <w:jc w:val="both"/>
              <w:rPr>
                <w:sz w:val="20"/>
              </w:rPr>
            </w:pPr>
            <w:r>
              <w:rPr>
                <w:sz w:val="20"/>
              </w:rPr>
              <w:t>Тема</w:t>
            </w:r>
            <w:r>
              <w:rPr>
                <w:spacing w:val="-4"/>
                <w:sz w:val="20"/>
              </w:rPr>
              <w:t xml:space="preserve"> </w:t>
            </w:r>
            <w:r>
              <w:rPr>
                <w:sz w:val="20"/>
              </w:rPr>
              <w:t>1.</w:t>
            </w:r>
            <w:r>
              <w:rPr>
                <w:spacing w:val="-4"/>
                <w:sz w:val="20"/>
              </w:rPr>
              <w:t xml:space="preserve"> </w:t>
            </w:r>
            <w:r>
              <w:rPr>
                <w:sz w:val="20"/>
              </w:rPr>
              <w:t>Мир</w:t>
            </w:r>
            <w:r>
              <w:rPr>
                <w:spacing w:val="-1"/>
                <w:sz w:val="20"/>
              </w:rPr>
              <w:t xml:space="preserve"> </w:t>
            </w:r>
            <w:r>
              <w:rPr>
                <w:sz w:val="20"/>
              </w:rPr>
              <w:t>культуры:</w:t>
            </w:r>
            <w:r>
              <w:rPr>
                <w:spacing w:val="-3"/>
                <w:sz w:val="20"/>
              </w:rPr>
              <w:t xml:space="preserve"> </w:t>
            </w:r>
            <w:r>
              <w:rPr>
                <w:sz w:val="20"/>
              </w:rPr>
              <w:t>его</w:t>
            </w:r>
            <w:r>
              <w:rPr>
                <w:spacing w:val="-2"/>
                <w:sz w:val="20"/>
              </w:rPr>
              <w:t xml:space="preserve"> структура.</w:t>
            </w:r>
          </w:p>
          <w:p w14:paraId="7B9A5E5A" w14:textId="77777777" w:rsidR="00106E16" w:rsidRDefault="008E12A7">
            <w:pPr>
              <w:pStyle w:val="TableParagraph"/>
              <w:spacing w:before="10" w:line="249" w:lineRule="auto"/>
              <w:ind w:left="4" w:right="-15" w:firstLine="228"/>
              <w:jc w:val="both"/>
              <w:rPr>
                <w:sz w:val="20"/>
              </w:rPr>
            </w:pPr>
            <w:r>
              <w:rPr>
                <w:sz w:val="20"/>
              </w:rPr>
              <w:t>Культура как форма социального взаимодействия.</w:t>
            </w:r>
            <w:r>
              <w:rPr>
                <w:spacing w:val="-13"/>
                <w:sz w:val="20"/>
              </w:rPr>
              <w:t xml:space="preserve"> </w:t>
            </w:r>
            <w:r>
              <w:rPr>
                <w:sz w:val="20"/>
              </w:rPr>
              <w:t>Связь</w:t>
            </w:r>
            <w:r>
              <w:rPr>
                <w:spacing w:val="-12"/>
                <w:sz w:val="20"/>
              </w:rPr>
              <w:t xml:space="preserve"> </w:t>
            </w:r>
            <w:r>
              <w:rPr>
                <w:sz w:val="20"/>
              </w:rPr>
              <w:t>между</w:t>
            </w:r>
            <w:r>
              <w:rPr>
                <w:spacing w:val="-13"/>
                <w:sz w:val="20"/>
              </w:rPr>
              <w:t xml:space="preserve"> </w:t>
            </w:r>
            <w:r>
              <w:rPr>
                <w:sz w:val="20"/>
              </w:rPr>
              <w:t>миром</w:t>
            </w:r>
            <w:r>
              <w:rPr>
                <w:spacing w:val="-12"/>
                <w:sz w:val="20"/>
              </w:rPr>
              <w:t xml:space="preserve"> </w:t>
            </w:r>
            <w:r>
              <w:rPr>
                <w:sz w:val="20"/>
              </w:rPr>
              <w:t>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14:paraId="6C22A43E" w14:textId="77777777" w:rsidR="00106E16" w:rsidRDefault="008E12A7">
            <w:pPr>
              <w:pStyle w:val="TableParagraph"/>
              <w:spacing w:before="6" w:line="249" w:lineRule="auto"/>
              <w:ind w:left="4" w:firstLine="228"/>
              <w:jc w:val="both"/>
              <w:rPr>
                <w:sz w:val="20"/>
              </w:rPr>
            </w:pPr>
            <w:r>
              <w:rPr>
                <w:sz w:val="20"/>
              </w:rPr>
              <w:t xml:space="preserve">Тема 2. Культура России: многообразие </w:t>
            </w:r>
            <w:r>
              <w:rPr>
                <w:spacing w:val="-2"/>
                <w:sz w:val="20"/>
              </w:rPr>
              <w:t>регионов.</w:t>
            </w:r>
          </w:p>
          <w:p w14:paraId="0803E0FA" w14:textId="77777777" w:rsidR="00106E16" w:rsidRDefault="008E12A7">
            <w:pPr>
              <w:pStyle w:val="TableParagraph"/>
              <w:spacing w:before="2" w:line="249" w:lineRule="auto"/>
              <w:ind w:left="4" w:firstLine="228"/>
              <w:jc w:val="both"/>
              <w:rPr>
                <w:sz w:val="20"/>
              </w:rPr>
            </w:pPr>
            <w:r>
              <w:rPr>
                <w:sz w:val="20"/>
              </w:rPr>
              <w:t>Территория России. Народы, живущие в ней. Проблемы</w:t>
            </w:r>
            <w:r>
              <w:rPr>
                <w:spacing w:val="-13"/>
                <w:sz w:val="20"/>
              </w:rPr>
              <w:t xml:space="preserve"> </w:t>
            </w:r>
            <w:r>
              <w:rPr>
                <w:sz w:val="20"/>
              </w:rPr>
              <w:t>культурного</w:t>
            </w:r>
            <w:r>
              <w:rPr>
                <w:spacing w:val="-12"/>
                <w:sz w:val="20"/>
              </w:rPr>
              <w:t xml:space="preserve"> </w:t>
            </w:r>
            <w:r>
              <w:rPr>
                <w:sz w:val="20"/>
              </w:rPr>
              <w:t>взаимодействия</w:t>
            </w:r>
            <w:r>
              <w:rPr>
                <w:spacing w:val="-13"/>
                <w:sz w:val="20"/>
              </w:rPr>
              <w:t xml:space="preserve"> </w:t>
            </w:r>
            <w:r>
              <w:rPr>
                <w:sz w:val="20"/>
              </w:rPr>
              <w:t>в</w:t>
            </w:r>
            <w:r>
              <w:rPr>
                <w:spacing w:val="-12"/>
                <w:sz w:val="20"/>
              </w:rPr>
              <w:t xml:space="preserve"> </w:t>
            </w:r>
            <w:r>
              <w:rPr>
                <w:sz w:val="20"/>
              </w:rPr>
              <w:t>обществе с</w:t>
            </w:r>
            <w:r>
              <w:rPr>
                <w:spacing w:val="-13"/>
                <w:sz w:val="20"/>
              </w:rPr>
              <w:t xml:space="preserve"> </w:t>
            </w:r>
            <w:r>
              <w:rPr>
                <w:sz w:val="20"/>
              </w:rPr>
              <w:t>многообразием</w:t>
            </w:r>
            <w:r>
              <w:rPr>
                <w:spacing w:val="-12"/>
                <w:sz w:val="20"/>
              </w:rPr>
              <w:t xml:space="preserve"> </w:t>
            </w:r>
            <w:r>
              <w:rPr>
                <w:sz w:val="20"/>
              </w:rPr>
              <w:t>культур.</w:t>
            </w:r>
            <w:r>
              <w:rPr>
                <w:spacing w:val="-13"/>
                <w:sz w:val="20"/>
              </w:rPr>
              <w:t xml:space="preserve"> </w:t>
            </w:r>
            <w:r>
              <w:rPr>
                <w:sz w:val="20"/>
              </w:rPr>
              <w:t>Сохранение</w:t>
            </w:r>
            <w:r>
              <w:rPr>
                <w:spacing w:val="-12"/>
                <w:sz w:val="20"/>
              </w:rPr>
              <w:t xml:space="preserve"> </w:t>
            </w:r>
            <w:r>
              <w:rPr>
                <w:sz w:val="20"/>
              </w:rPr>
              <w:t>и</w:t>
            </w:r>
            <w:r>
              <w:rPr>
                <w:spacing w:val="-13"/>
                <w:sz w:val="20"/>
              </w:rPr>
              <w:t xml:space="preserve"> </w:t>
            </w:r>
            <w:r>
              <w:rPr>
                <w:sz w:val="20"/>
              </w:rPr>
              <w:t>поддержка принципов толерантности и уважения ко всем культурам народов России.</w:t>
            </w:r>
          </w:p>
          <w:p w14:paraId="17DA9371" w14:textId="77777777" w:rsidR="00106E16" w:rsidRDefault="008E12A7">
            <w:pPr>
              <w:pStyle w:val="TableParagraph"/>
              <w:spacing w:before="4"/>
              <w:ind w:left="232"/>
              <w:jc w:val="both"/>
              <w:rPr>
                <w:sz w:val="20"/>
              </w:rPr>
            </w:pPr>
            <w:r>
              <w:rPr>
                <w:sz w:val="20"/>
              </w:rPr>
              <w:t>Тема</w:t>
            </w:r>
            <w:r>
              <w:rPr>
                <w:spacing w:val="-5"/>
                <w:sz w:val="20"/>
              </w:rPr>
              <w:t xml:space="preserve"> </w:t>
            </w:r>
            <w:r>
              <w:rPr>
                <w:sz w:val="20"/>
              </w:rPr>
              <w:t>3.</w:t>
            </w:r>
            <w:r>
              <w:rPr>
                <w:spacing w:val="-4"/>
                <w:sz w:val="20"/>
              </w:rPr>
              <w:t xml:space="preserve"> </w:t>
            </w:r>
            <w:r>
              <w:rPr>
                <w:sz w:val="20"/>
              </w:rPr>
              <w:t>История</w:t>
            </w:r>
            <w:r>
              <w:rPr>
                <w:spacing w:val="-6"/>
                <w:sz w:val="20"/>
              </w:rPr>
              <w:t xml:space="preserve"> </w:t>
            </w:r>
            <w:r>
              <w:rPr>
                <w:sz w:val="20"/>
              </w:rPr>
              <w:t>быта</w:t>
            </w:r>
            <w:r>
              <w:rPr>
                <w:spacing w:val="-5"/>
                <w:sz w:val="20"/>
              </w:rPr>
              <w:t xml:space="preserve"> </w:t>
            </w:r>
            <w:r>
              <w:rPr>
                <w:sz w:val="20"/>
              </w:rPr>
              <w:t>как</w:t>
            </w:r>
            <w:r>
              <w:rPr>
                <w:spacing w:val="-4"/>
                <w:sz w:val="20"/>
              </w:rPr>
              <w:t xml:space="preserve"> </w:t>
            </w:r>
            <w:r>
              <w:rPr>
                <w:sz w:val="20"/>
              </w:rPr>
              <w:t>история</w:t>
            </w:r>
            <w:r>
              <w:rPr>
                <w:spacing w:val="-5"/>
                <w:sz w:val="20"/>
              </w:rPr>
              <w:t xml:space="preserve"> </w:t>
            </w:r>
            <w:r>
              <w:rPr>
                <w:spacing w:val="-2"/>
                <w:sz w:val="20"/>
              </w:rPr>
              <w:t>культуры.</w:t>
            </w:r>
          </w:p>
          <w:p w14:paraId="37570781" w14:textId="77777777" w:rsidR="00106E16" w:rsidRDefault="008E12A7">
            <w:pPr>
              <w:pStyle w:val="TableParagraph"/>
              <w:spacing w:before="10" w:line="249" w:lineRule="auto"/>
              <w:ind w:left="4" w:right="-15" w:firstLine="228"/>
              <w:jc w:val="both"/>
              <w:rPr>
                <w:sz w:val="20"/>
              </w:rPr>
            </w:pPr>
            <w:r>
              <w:rPr>
                <w:sz w:val="20"/>
              </w:rPr>
              <w:t>Домашнее</w:t>
            </w:r>
            <w:r>
              <w:rPr>
                <w:spacing w:val="-1"/>
                <w:sz w:val="20"/>
              </w:rPr>
              <w:t xml:space="preserve"> </w:t>
            </w:r>
            <w:r>
              <w:rPr>
                <w:sz w:val="20"/>
              </w:rPr>
              <w:t>хозяйство и</w:t>
            </w:r>
            <w:r>
              <w:rPr>
                <w:spacing w:val="-3"/>
                <w:sz w:val="20"/>
              </w:rPr>
              <w:t xml:space="preserve"> </w:t>
            </w:r>
            <w:r>
              <w:rPr>
                <w:sz w:val="20"/>
              </w:rPr>
              <w:t>его типы.</w:t>
            </w:r>
            <w:r>
              <w:rPr>
                <w:spacing w:val="-1"/>
                <w:sz w:val="20"/>
              </w:rPr>
              <w:t xml:space="preserve"> </w:t>
            </w:r>
            <w:r>
              <w:rPr>
                <w:sz w:val="20"/>
              </w:rPr>
              <w:t>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0C7B535" w14:textId="77777777" w:rsidR="00106E16" w:rsidRDefault="008E12A7">
            <w:pPr>
              <w:pStyle w:val="TableParagraph"/>
              <w:spacing w:before="4" w:line="249" w:lineRule="auto"/>
              <w:ind w:left="4" w:firstLine="228"/>
              <w:jc w:val="both"/>
              <w:rPr>
                <w:sz w:val="20"/>
              </w:rPr>
            </w:pPr>
            <w:r>
              <w:rPr>
                <w:sz w:val="20"/>
              </w:rPr>
              <w:t>Тема 4. Прогресс: технический и социальный. Производительность труда. Разделение труда. Обслуживающий</w:t>
            </w:r>
            <w:r>
              <w:rPr>
                <w:spacing w:val="-13"/>
                <w:sz w:val="20"/>
              </w:rPr>
              <w:t xml:space="preserve"> </w:t>
            </w:r>
            <w:r>
              <w:rPr>
                <w:sz w:val="20"/>
              </w:rPr>
              <w:t>и</w:t>
            </w:r>
            <w:r>
              <w:rPr>
                <w:spacing w:val="-12"/>
                <w:sz w:val="20"/>
              </w:rPr>
              <w:t xml:space="preserve"> </w:t>
            </w:r>
            <w:r>
              <w:rPr>
                <w:sz w:val="20"/>
              </w:rPr>
              <w:t>производящий</w:t>
            </w:r>
            <w:r>
              <w:rPr>
                <w:spacing w:val="-13"/>
                <w:sz w:val="20"/>
              </w:rPr>
              <w:t xml:space="preserve"> </w:t>
            </w:r>
            <w:r>
              <w:rPr>
                <w:sz w:val="20"/>
              </w:rPr>
              <w:t>труд.</w:t>
            </w:r>
            <w:r>
              <w:rPr>
                <w:spacing w:val="-12"/>
                <w:sz w:val="20"/>
              </w:rPr>
              <w:t xml:space="preserve"> </w:t>
            </w:r>
            <w:r>
              <w:rPr>
                <w:sz w:val="20"/>
              </w:rPr>
              <w:t>Домашний труд</w:t>
            </w:r>
            <w:r>
              <w:rPr>
                <w:spacing w:val="-13"/>
                <w:sz w:val="20"/>
              </w:rPr>
              <w:t xml:space="preserve"> </w:t>
            </w:r>
            <w:r>
              <w:rPr>
                <w:sz w:val="20"/>
              </w:rPr>
              <w:t>и</w:t>
            </w:r>
            <w:r>
              <w:rPr>
                <w:spacing w:val="-12"/>
                <w:sz w:val="20"/>
              </w:rPr>
              <w:t xml:space="preserve"> </w:t>
            </w:r>
            <w:r>
              <w:rPr>
                <w:sz w:val="20"/>
              </w:rPr>
              <w:t>его</w:t>
            </w:r>
            <w:r>
              <w:rPr>
                <w:spacing w:val="-13"/>
                <w:sz w:val="20"/>
              </w:rPr>
              <w:t xml:space="preserve"> </w:t>
            </w:r>
            <w:r>
              <w:rPr>
                <w:sz w:val="20"/>
              </w:rPr>
              <w:t>механизация.</w:t>
            </w:r>
            <w:r>
              <w:rPr>
                <w:spacing w:val="-12"/>
                <w:sz w:val="20"/>
              </w:rPr>
              <w:t xml:space="preserve"> </w:t>
            </w:r>
            <w:r>
              <w:rPr>
                <w:sz w:val="20"/>
              </w:rPr>
              <w:t>Что</w:t>
            </w:r>
            <w:r>
              <w:rPr>
                <w:spacing w:val="-13"/>
                <w:sz w:val="20"/>
              </w:rPr>
              <w:t xml:space="preserve"> </w:t>
            </w:r>
            <w:r>
              <w:rPr>
                <w:sz w:val="20"/>
              </w:rPr>
              <w:t>такое</w:t>
            </w:r>
            <w:r>
              <w:rPr>
                <w:spacing w:val="-12"/>
                <w:sz w:val="20"/>
              </w:rPr>
              <w:t xml:space="preserve"> </w:t>
            </w:r>
            <w:r>
              <w:rPr>
                <w:sz w:val="20"/>
              </w:rPr>
              <w:t>технологии</w:t>
            </w:r>
            <w:r>
              <w:rPr>
                <w:spacing w:val="-13"/>
                <w:sz w:val="20"/>
              </w:rPr>
              <w:t xml:space="preserve"> </w:t>
            </w:r>
            <w:r>
              <w:rPr>
                <w:sz w:val="20"/>
              </w:rPr>
              <w:t>и</w:t>
            </w:r>
            <w:r>
              <w:rPr>
                <w:spacing w:val="-12"/>
                <w:sz w:val="20"/>
              </w:rPr>
              <w:t xml:space="preserve"> </w:t>
            </w:r>
            <w:r>
              <w:rPr>
                <w:sz w:val="20"/>
              </w:rPr>
              <w:t>как они влияют на культуру и ценности общества?</w:t>
            </w:r>
          </w:p>
          <w:p w14:paraId="287F87D3" w14:textId="77777777" w:rsidR="00106E16" w:rsidRDefault="008E12A7">
            <w:pPr>
              <w:pStyle w:val="TableParagraph"/>
              <w:spacing w:before="4" w:line="249" w:lineRule="auto"/>
              <w:ind w:left="4" w:right="-15" w:firstLine="228"/>
              <w:jc w:val="both"/>
              <w:rPr>
                <w:sz w:val="20"/>
              </w:rPr>
            </w:pPr>
            <w:r>
              <w:rPr>
                <w:sz w:val="20"/>
              </w:rPr>
              <w:t>Тема</w:t>
            </w:r>
            <w:r>
              <w:rPr>
                <w:spacing w:val="-9"/>
                <w:sz w:val="20"/>
              </w:rPr>
              <w:t xml:space="preserve"> </w:t>
            </w:r>
            <w:r>
              <w:rPr>
                <w:sz w:val="20"/>
              </w:rPr>
              <w:t>5.</w:t>
            </w:r>
            <w:r>
              <w:rPr>
                <w:spacing w:val="-9"/>
                <w:sz w:val="20"/>
              </w:rPr>
              <w:t xml:space="preserve"> </w:t>
            </w:r>
            <w:r>
              <w:rPr>
                <w:sz w:val="20"/>
              </w:rPr>
              <w:t>Образование</w:t>
            </w:r>
            <w:r>
              <w:rPr>
                <w:spacing w:val="-7"/>
                <w:sz w:val="20"/>
              </w:rPr>
              <w:t xml:space="preserve"> </w:t>
            </w:r>
            <w:r>
              <w:rPr>
                <w:sz w:val="20"/>
              </w:rPr>
              <w:t>в</w:t>
            </w:r>
            <w:r>
              <w:rPr>
                <w:spacing w:val="-10"/>
                <w:sz w:val="20"/>
              </w:rPr>
              <w:t xml:space="preserve"> </w:t>
            </w:r>
            <w:r>
              <w:rPr>
                <w:sz w:val="20"/>
              </w:rPr>
              <w:t>культуре</w:t>
            </w:r>
            <w:r>
              <w:rPr>
                <w:spacing w:val="-9"/>
                <w:sz w:val="20"/>
              </w:rPr>
              <w:t xml:space="preserve"> </w:t>
            </w:r>
            <w:r>
              <w:rPr>
                <w:sz w:val="20"/>
              </w:rPr>
              <w:t>народов</w:t>
            </w:r>
            <w:r>
              <w:rPr>
                <w:spacing w:val="-10"/>
                <w:sz w:val="20"/>
              </w:rPr>
              <w:t xml:space="preserve"> </w:t>
            </w:r>
            <w:r>
              <w:rPr>
                <w:sz w:val="20"/>
              </w:rPr>
              <w:t xml:space="preserve">России. Представление об основных этапах в истории </w:t>
            </w:r>
            <w:r>
              <w:rPr>
                <w:spacing w:val="-2"/>
                <w:sz w:val="20"/>
              </w:rPr>
              <w:t>образования.</w:t>
            </w:r>
          </w:p>
          <w:p w14:paraId="3F8A6DC3" w14:textId="77777777" w:rsidR="00106E16" w:rsidRDefault="008E12A7">
            <w:pPr>
              <w:pStyle w:val="TableParagraph"/>
              <w:spacing w:before="3" w:line="249" w:lineRule="auto"/>
              <w:ind w:left="4" w:right="-15" w:firstLine="228"/>
              <w:jc w:val="both"/>
              <w:rPr>
                <w:sz w:val="20"/>
              </w:rPr>
            </w:pPr>
            <w:r>
              <w:rPr>
                <w:sz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3CA1AFF3" w14:textId="77777777" w:rsidR="00106E16" w:rsidRDefault="008E12A7">
            <w:pPr>
              <w:pStyle w:val="TableParagraph"/>
              <w:spacing w:before="4"/>
              <w:ind w:left="232"/>
              <w:jc w:val="both"/>
              <w:rPr>
                <w:sz w:val="20"/>
              </w:rPr>
            </w:pPr>
            <w:r>
              <w:rPr>
                <w:sz w:val="20"/>
              </w:rPr>
              <w:t>Тема</w:t>
            </w:r>
            <w:r>
              <w:rPr>
                <w:spacing w:val="-5"/>
                <w:sz w:val="20"/>
              </w:rPr>
              <w:t xml:space="preserve"> </w:t>
            </w:r>
            <w:r>
              <w:rPr>
                <w:sz w:val="20"/>
              </w:rPr>
              <w:t>6.</w:t>
            </w:r>
            <w:r>
              <w:rPr>
                <w:spacing w:val="-2"/>
                <w:sz w:val="20"/>
              </w:rPr>
              <w:t xml:space="preserve"> </w:t>
            </w:r>
            <w:r>
              <w:rPr>
                <w:sz w:val="20"/>
              </w:rPr>
              <w:t>Права</w:t>
            </w:r>
            <w:r>
              <w:rPr>
                <w:spacing w:val="-5"/>
                <w:sz w:val="20"/>
              </w:rPr>
              <w:t xml:space="preserve"> </w:t>
            </w:r>
            <w:r>
              <w:rPr>
                <w:sz w:val="20"/>
              </w:rPr>
              <w:t>и</w:t>
            </w:r>
            <w:r>
              <w:rPr>
                <w:spacing w:val="-5"/>
                <w:sz w:val="20"/>
              </w:rPr>
              <w:t xml:space="preserve"> </w:t>
            </w:r>
            <w:r>
              <w:rPr>
                <w:sz w:val="20"/>
              </w:rPr>
              <w:t>обязанности</w:t>
            </w:r>
            <w:r>
              <w:rPr>
                <w:spacing w:val="-5"/>
                <w:sz w:val="20"/>
              </w:rPr>
              <w:t xml:space="preserve"> </w:t>
            </w:r>
            <w:r>
              <w:rPr>
                <w:spacing w:val="-2"/>
                <w:sz w:val="20"/>
              </w:rPr>
              <w:t>человека.</w:t>
            </w:r>
          </w:p>
          <w:p w14:paraId="21E7DC83" w14:textId="77777777" w:rsidR="00106E16" w:rsidRDefault="008E12A7">
            <w:pPr>
              <w:pStyle w:val="TableParagraph"/>
              <w:spacing w:before="10" w:line="249" w:lineRule="auto"/>
              <w:ind w:left="4" w:right="1" w:firstLine="228"/>
              <w:jc w:val="both"/>
              <w:rPr>
                <w:sz w:val="20"/>
              </w:rPr>
            </w:pPr>
            <w:r>
              <w:rPr>
                <w:sz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7036242" w14:textId="77777777" w:rsidR="00106E16" w:rsidRDefault="008E12A7">
            <w:pPr>
              <w:pStyle w:val="TableParagraph"/>
              <w:spacing w:before="4" w:line="249" w:lineRule="auto"/>
              <w:ind w:left="4" w:right="-15" w:firstLine="228"/>
              <w:jc w:val="both"/>
              <w:rPr>
                <w:sz w:val="20"/>
              </w:rPr>
            </w:pPr>
            <w:r>
              <w:rPr>
                <w:sz w:val="20"/>
              </w:rPr>
              <w:t>Тема 7. Общество и религия: духовно- нравственное взаимодействие.</w:t>
            </w:r>
          </w:p>
          <w:p w14:paraId="37DD618F" w14:textId="77777777" w:rsidR="00106E16" w:rsidRDefault="008E12A7">
            <w:pPr>
              <w:pStyle w:val="TableParagraph"/>
              <w:spacing w:before="1" w:line="249" w:lineRule="auto"/>
              <w:ind w:left="4" w:firstLine="228"/>
              <w:jc w:val="both"/>
              <w:rPr>
                <w:sz w:val="20"/>
              </w:rPr>
            </w:pPr>
            <w:r>
              <w:rPr>
                <w:sz w:val="20"/>
              </w:rPr>
              <w:t>Мир</w:t>
            </w:r>
            <w:r>
              <w:rPr>
                <w:spacing w:val="-13"/>
                <w:sz w:val="20"/>
              </w:rPr>
              <w:t xml:space="preserve"> </w:t>
            </w:r>
            <w:r>
              <w:rPr>
                <w:sz w:val="20"/>
              </w:rPr>
              <w:t>религий</w:t>
            </w:r>
            <w:r>
              <w:rPr>
                <w:spacing w:val="-12"/>
                <w:sz w:val="20"/>
              </w:rPr>
              <w:t xml:space="preserve"> </w:t>
            </w:r>
            <w:r>
              <w:rPr>
                <w:sz w:val="20"/>
              </w:rPr>
              <w:t>в</w:t>
            </w:r>
            <w:r>
              <w:rPr>
                <w:spacing w:val="-13"/>
                <w:sz w:val="20"/>
              </w:rPr>
              <w:t xml:space="preserve"> </w:t>
            </w:r>
            <w:r>
              <w:rPr>
                <w:sz w:val="20"/>
              </w:rPr>
              <w:t>истории.</w:t>
            </w:r>
            <w:r>
              <w:rPr>
                <w:spacing w:val="-12"/>
                <w:sz w:val="20"/>
              </w:rPr>
              <w:t xml:space="preserve"> </w:t>
            </w:r>
            <w:r>
              <w:rPr>
                <w:sz w:val="20"/>
              </w:rPr>
              <w:t>Религии</w:t>
            </w:r>
            <w:r>
              <w:rPr>
                <w:spacing w:val="-13"/>
                <w:sz w:val="20"/>
              </w:rPr>
              <w:t xml:space="preserve"> </w:t>
            </w:r>
            <w:r>
              <w:rPr>
                <w:sz w:val="20"/>
              </w:rPr>
              <w:t>народов</w:t>
            </w:r>
            <w:r>
              <w:rPr>
                <w:spacing w:val="-12"/>
                <w:sz w:val="20"/>
              </w:rPr>
              <w:t xml:space="preserve"> </w:t>
            </w:r>
            <w:r>
              <w:rPr>
                <w:sz w:val="20"/>
              </w:rPr>
              <w:t xml:space="preserve">России сегодня. Государствообразующие и традиционные религии как источник духовно-нравственных </w:t>
            </w:r>
            <w:r>
              <w:rPr>
                <w:spacing w:val="-2"/>
                <w:sz w:val="20"/>
              </w:rPr>
              <w:t>ценностей.</w:t>
            </w:r>
          </w:p>
          <w:p w14:paraId="42F46DC9" w14:textId="77777777" w:rsidR="00106E16" w:rsidRDefault="008E12A7">
            <w:pPr>
              <w:pStyle w:val="TableParagraph"/>
              <w:spacing w:before="4"/>
              <w:ind w:left="232"/>
              <w:jc w:val="both"/>
              <w:rPr>
                <w:sz w:val="20"/>
              </w:rPr>
            </w:pPr>
            <w:proofErr w:type="gramStart"/>
            <w:r>
              <w:rPr>
                <w:sz w:val="20"/>
              </w:rPr>
              <w:t>Тема</w:t>
            </w:r>
            <w:r>
              <w:rPr>
                <w:spacing w:val="37"/>
                <w:sz w:val="20"/>
              </w:rPr>
              <w:t xml:space="preserve">  </w:t>
            </w:r>
            <w:r>
              <w:rPr>
                <w:sz w:val="20"/>
              </w:rPr>
              <w:t>8</w:t>
            </w:r>
            <w:proofErr w:type="gramEnd"/>
            <w:r>
              <w:rPr>
                <w:sz w:val="20"/>
              </w:rPr>
              <w:t>.</w:t>
            </w:r>
            <w:r>
              <w:rPr>
                <w:spacing w:val="36"/>
                <w:sz w:val="20"/>
              </w:rPr>
              <w:t xml:space="preserve">  </w:t>
            </w:r>
            <w:proofErr w:type="gramStart"/>
            <w:r>
              <w:rPr>
                <w:sz w:val="20"/>
              </w:rPr>
              <w:t>Современный</w:t>
            </w:r>
            <w:r>
              <w:rPr>
                <w:spacing w:val="37"/>
                <w:sz w:val="20"/>
              </w:rPr>
              <w:t xml:space="preserve">  </w:t>
            </w:r>
            <w:r>
              <w:rPr>
                <w:sz w:val="20"/>
              </w:rPr>
              <w:t>мир</w:t>
            </w:r>
            <w:proofErr w:type="gramEnd"/>
            <w:r>
              <w:rPr>
                <w:sz w:val="20"/>
              </w:rPr>
              <w:t>:</w:t>
            </w:r>
            <w:r>
              <w:rPr>
                <w:spacing w:val="37"/>
                <w:sz w:val="20"/>
              </w:rPr>
              <w:t xml:space="preserve">  </w:t>
            </w:r>
            <w:r>
              <w:rPr>
                <w:sz w:val="20"/>
              </w:rPr>
              <w:t>самое</w:t>
            </w:r>
            <w:r>
              <w:rPr>
                <w:spacing w:val="37"/>
                <w:sz w:val="20"/>
              </w:rPr>
              <w:t xml:space="preserve">  </w:t>
            </w:r>
            <w:r>
              <w:rPr>
                <w:spacing w:val="-2"/>
                <w:sz w:val="20"/>
              </w:rPr>
              <w:t>важное</w:t>
            </w:r>
          </w:p>
          <w:p w14:paraId="362492C2" w14:textId="77777777" w:rsidR="00106E16" w:rsidRDefault="008E12A7">
            <w:pPr>
              <w:pStyle w:val="TableParagraph"/>
              <w:spacing w:before="10" w:line="215" w:lineRule="exact"/>
              <w:ind w:left="4"/>
              <w:jc w:val="both"/>
              <w:rPr>
                <w:sz w:val="20"/>
              </w:rPr>
            </w:pPr>
            <w:r>
              <w:rPr>
                <w:spacing w:val="-2"/>
                <w:sz w:val="20"/>
              </w:rPr>
              <w:t>(практическое</w:t>
            </w:r>
            <w:r>
              <w:rPr>
                <w:spacing w:val="11"/>
                <w:sz w:val="20"/>
              </w:rPr>
              <w:t xml:space="preserve"> </w:t>
            </w:r>
            <w:r>
              <w:rPr>
                <w:spacing w:val="-2"/>
                <w:sz w:val="20"/>
              </w:rPr>
              <w:t>занятие).</w:t>
            </w:r>
          </w:p>
        </w:tc>
        <w:tc>
          <w:tcPr>
            <w:tcW w:w="2125" w:type="dxa"/>
          </w:tcPr>
          <w:p w14:paraId="341EF50B" w14:textId="77777777" w:rsidR="00106E16" w:rsidRDefault="00106E16">
            <w:pPr>
              <w:pStyle w:val="TableParagraph"/>
              <w:rPr>
                <w:sz w:val="18"/>
              </w:rPr>
            </w:pPr>
          </w:p>
        </w:tc>
        <w:tc>
          <w:tcPr>
            <w:tcW w:w="2127" w:type="dxa"/>
          </w:tcPr>
          <w:p w14:paraId="22AB754C" w14:textId="77777777" w:rsidR="00106E16" w:rsidRDefault="00106E16">
            <w:pPr>
              <w:pStyle w:val="TableParagraph"/>
              <w:rPr>
                <w:sz w:val="18"/>
              </w:rPr>
            </w:pPr>
          </w:p>
        </w:tc>
      </w:tr>
    </w:tbl>
    <w:p w14:paraId="23E8FFBD" w14:textId="77777777" w:rsidR="00106E16" w:rsidRDefault="00106E16">
      <w:pPr>
        <w:pStyle w:val="TableParagraph"/>
        <w:rPr>
          <w:sz w:val="18"/>
        </w:rPr>
        <w:sectPr w:rsidR="00106E16">
          <w:type w:val="continuous"/>
          <w:pgSz w:w="11910" w:h="16390"/>
          <w:pgMar w:top="1120" w:right="0" w:bottom="114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8ECAECE" w14:textId="77777777">
        <w:trPr>
          <w:trHeight w:val="13923"/>
        </w:trPr>
        <w:tc>
          <w:tcPr>
            <w:tcW w:w="994" w:type="dxa"/>
          </w:tcPr>
          <w:p w14:paraId="3CA7B08E" w14:textId="77777777" w:rsidR="00106E16" w:rsidRDefault="00106E16">
            <w:pPr>
              <w:pStyle w:val="TableParagraph"/>
              <w:rPr>
                <w:sz w:val="18"/>
              </w:rPr>
            </w:pPr>
          </w:p>
        </w:tc>
        <w:tc>
          <w:tcPr>
            <w:tcW w:w="4396" w:type="dxa"/>
          </w:tcPr>
          <w:p w14:paraId="082D0896" w14:textId="77777777" w:rsidR="00106E16" w:rsidRDefault="008E12A7">
            <w:pPr>
              <w:pStyle w:val="TableParagraph"/>
              <w:spacing w:before="7" w:line="249" w:lineRule="auto"/>
              <w:ind w:left="4" w:firstLine="228"/>
              <w:jc w:val="both"/>
              <w:rPr>
                <w:sz w:val="20"/>
              </w:rPr>
            </w:pPr>
            <w:r>
              <w:rPr>
                <w:sz w:val="20"/>
              </w:rPr>
              <w:t>Современное общество: его портрет. Проект: описание самых важных черт современного общества</w:t>
            </w:r>
            <w:r>
              <w:rPr>
                <w:spacing w:val="-4"/>
                <w:sz w:val="20"/>
              </w:rPr>
              <w:t xml:space="preserve"> </w:t>
            </w:r>
            <w:r>
              <w:rPr>
                <w:sz w:val="20"/>
              </w:rPr>
              <w:t>с</w:t>
            </w:r>
            <w:r>
              <w:rPr>
                <w:spacing w:val="-4"/>
                <w:sz w:val="20"/>
              </w:rPr>
              <w:t xml:space="preserve"> </w:t>
            </w:r>
            <w:r>
              <w:rPr>
                <w:sz w:val="20"/>
              </w:rPr>
              <w:t>точки</w:t>
            </w:r>
            <w:r>
              <w:rPr>
                <w:spacing w:val="-6"/>
                <w:sz w:val="20"/>
              </w:rPr>
              <w:t xml:space="preserve"> </w:t>
            </w:r>
            <w:r>
              <w:rPr>
                <w:sz w:val="20"/>
              </w:rPr>
              <w:t>зрения</w:t>
            </w:r>
            <w:r>
              <w:rPr>
                <w:spacing w:val="-5"/>
                <w:sz w:val="20"/>
              </w:rPr>
              <w:t xml:space="preserve"> </w:t>
            </w:r>
            <w:r>
              <w:rPr>
                <w:sz w:val="20"/>
              </w:rPr>
              <w:t>материальной</w:t>
            </w:r>
            <w:r>
              <w:rPr>
                <w:spacing w:val="-4"/>
                <w:sz w:val="20"/>
              </w:rPr>
              <w:t xml:space="preserve"> </w:t>
            </w:r>
            <w:r>
              <w:rPr>
                <w:sz w:val="20"/>
              </w:rPr>
              <w:t>и</w:t>
            </w:r>
            <w:r>
              <w:rPr>
                <w:spacing w:val="-6"/>
                <w:sz w:val="20"/>
              </w:rPr>
              <w:t xml:space="preserve"> </w:t>
            </w:r>
            <w:r>
              <w:rPr>
                <w:sz w:val="20"/>
              </w:rPr>
              <w:t>духовной культуры народов России.</w:t>
            </w:r>
          </w:p>
          <w:p w14:paraId="42AF2388" w14:textId="77777777" w:rsidR="00106E16" w:rsidRDefault="008E12A7">
            <w:pPr>
              <w:pStyle w:val="TableParagraph"/>
              <w:spacing w:before="4" w:line="249" w:lineRule="auto"/>
              <w:ind w:left="4" w:right="1" w:firstLine="228"/>
              <w:jc w:val="both"/>
              <w:rPr>
                <w:sz w:val="20"/>
              </w:rPr>
            </w:pPr>
            <w:r>
              <w:rPr>
                <w:sz w:val="20"/>
              </w:rPr>
              <w:t>159.4.2. Тематический блок 2. «Человек и его отражение в культуре».</w:t>
            </w:r>
          </w:p>
          <w:p w14:paraId="53F2E55B" w14:textId="77777777" w:rsidR="00106E16" w:rsidRDefault="008E12A7">
            <w:pPr>
              <w:pStyle w:val="TableParagraph"/>
              <w:spacing w:before="2" w:line="249" w:lineRule="auto"/>
              <w:ind w:left="4" w:right="-15" w:firstLine="228"/>
              <w:jc w:val="both"/>
              <w:rPr>
                <w:sz w:val="20"/>
              </w:rPr>
            </w:pPr>
            <w:r>
              <w:rPr>
                <w:sz w:val="20"/>
              </w:rPr>
              <w:t>Тема 9. Каким должен быть человек? Духовно- нравственный облик и идеал человека.</w:t>
            </w:r>
          </w:p>
          <w:p w14:paraId="2855C2CE" w14:textId="77777777" w:rsidR="00106E16" w:rsidRDefault="008E12A7">
            <w:pPr>
              <w:pStyle w:val="TableParagraph"/>
              <w:spacing w:before="1" w:line="249" w:lineRule="auto"/>
              <w:ind w:left="4" w:right="-15" w:firstLine="228"/>
              <w:jc w:val="both"/>
              <w:rPr>
                <w:sz w:val="20"/>
              </w:rPr>
            </w:pPr>
            <w:r>
              <w:rPr>
                <w:sz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D1F1E24" w14:textId="77777777" w:rsidR="00106E16" w:rsidRDefault="008E12A7">
            <w:pPr>
              <w:pStyle w:val="TableParagraph"/>
              <w:spacing w:before="3" w:line="249" w:lineRule="auto"/>
              <w:ind w:left="4" w:right="-15" w:firstLine="228"/>
              <w:jc w:val="both"/>
              <w:rPr>
                <w:sz w:val="20"/>
              </w:rPr>
            </w:pPr>
            <w:r>
              <w:rPr>
                <w:sz w:val="20"/>
              </w:rPr>
              <w:t>Свойства и качества человека, его образ в культуре народов России, единство человеческих качеств. Единство духовной жизни.</w:t>
            </w:r>
          </w:p>
          <w:p w14:paraId="2DD44BF5" w14:textId="77777777" w:rsidR="00106E16" w:rsidRDefault="008E12A7">
            <w:pPr>
              <w:pStyle w:val="TableParagraph"/>
              <w:spacing w:before="3" w:line="249" w:lineRule="auto"/>
              <w:ind w:left="4" w:right="-15" w:firstLine="228"/>
              <w:jc w:val="both"/>
              <w:rPr>
                <w:sz w:val="20"/>
              </w:rPr>
            </w:pPr>
            <w:r>
              <w:rPr>
                <w:sz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4472B9AA" w14:textId="77777777" w:rsidR="00106E16" w:rsidRDefault="008E12A7">
            <w:pPr>
              <w:pStyle w:val="TableParagraph"/>
              <w:spacing w:before="5"/>
              <w:ind w:left="232"/>
              <w:jc w:val="both"/>
              <w:rPr>
                <w:sz w:val="20"/>
              </w:rPr>
            </w:pPr>
            <w:r>
              <w:rPr>
                <w:sz w:val="20"/>
              </w:rPr>
              <w:t>Тема</w:t>
            </w:r>
            <w:r>
              <w:rPr>
                <w:spacing w:val="-5"/>
                <w:sz w:val="20"/>
              </w:rPr>
              <w:t xml:space="preserve"> </w:t>
            </w:r>
            <w:r>
              <w:rPr>
                <w:sz w:val="20"/>
              </w:rPr>
              <w:t>11.</w:t>
            </w:r>
            <w:r>
              <w:rPr>
                <w:spacing w:val="-7"/>
                <w:sz w:val="20"/>
              </w:rPr>
              <w:t xml:space="preserve"> </w:t>
            </w:r>
            <w:r>
              <w:rPr>
                <w:sz w:val="20"/>
              </w:rPr>
              <w:t>Религия</w:t>
            </w:r>
            <w:r>
              <w:rPr>
                <w:spacing w:val="-6"/>
                <w:sz w:val="20"/>
              </w:rPr>
              <w:t xml:space="preserve"> </w:t>
            </w:r>
            <w:r>
              <w:rPr>
                <w:sz w:val="20"/>
              </w:rPr>
              <w:t>как</w:t>
            </w:r>
            <w:r>
              <w:rPr>
                <w:spacing w:val="-6"/>
                <w:sz w:val="20"/>
              </w:rPr>
              <w:t xml:space="preserve"> </w:t>
            </w:r>
            <w:r>
              <w:rPr>
                <w:sz w:val="20"/>
              </w:rPr>
              <w:t>источник</w:t>
            </w:r>
            <w:r>
              <w:rPr>
                <w:spacing w:val="-4"/>
                <w:sz w:val="20"/>
              </w:rPr>
              <w:t xml:space="preserve"> </w:t>
            </w:r>
            <w:r>
              <w:rPr>
                <w:spacing w:val="-2"/>
                <w:sz w:val="20"/>
              </w:rPr>
              <w:t>нравственности.</w:t>
            </w:r>
          </w:p>
          <w:p w14:paraId="0049896D" w14:textId="77777777" w:rsidR="00106E16" w:rsidRDefault="008E12A7">
            <w:pPr>
              <w:pStyle w:val="TableParagraph"/>
              <w:spacing w:before="10" w:line="249" w:lineRule="auto"/>
              <w:ind w:left="4" w:right="1" w:firstLine="228"/>
              <w:jc w:val="both"/>
              <w:rPr>
                <w:sz w:val="20"/>
              </w:rPr>
            </w:pPr>
            <w:r>
              <w:rPr>
                <w:sz w:val="20"/>
              </w:rPr>
              <w:t>Религия как источник нравственности и гуманистического</w:t>
            </w:r>
            <w:r>
              <w:rPr>
                <w:spacing w:val="-13"/>
                <w:sz w:val="20"/>
              </w:rPr>
              <w:t xml:space="preserve"> </w:t>
            </w:r>
            <w:r>
              <w:rPr>
                <w:sz w:val="20"/>
              </w:rPr>
              <w:t>мышления.</w:t>
            </w:r>
            <w:r>
              <w:rPr>
                <w:spacing w:val="-12"/>
                <w:sz w:val="20"/>
              </w:rPr>
              <w:t xml:space="preserve"> </w:t>
            </w:r>
            <w:r>
              <w:rPr>
                <w:sz w:val="20"/>
              </w:rPr>
              <w:t>Нравственный</w:t>
            </w:r>
            <w:r>
              <w:rPr>
                <w:spacing w:val="-13"/>
                <w:sz w:val="20"/>
              </w:rPr>
              <w:t xml:space="preserve"> </w:t>
            </w:r>
            <w:r>
              <w:rPr>
                <w:sz w:val="20"/>
              </w:rPr>
              <w:t>идеал человека в традиционных религиях. Современное общество и религиозный идеал человека.</w:t>
            </w:r>
          </w:p>
          <w:p w14:paraId="2029C5D5" w14:textId="77777777" w:rsidR="00106E16" w:rsidRDefault="008E12A7">
            <w:pPr>
              <w:pStyle w:val="TableParagraph"/>
              <w:spacing w:before="4" w:line="249" w:lineRule="auto"/>
              <w:ind w:left="4" w:right="-15" w:firstLine="228"/>
              <w:jc w:val="both"/>
              <w:rPr>
                <w:sz w:val="20"/>
              </w:rPr>
            </w:pPr>
            <w:r>
              <w:rPr>
                <w:sz w:val="20"/>
              </w:rPr>
              <w:t>Тема 12. Наука как источник знания о человеке и человеческом.</w:t>
            </w:r>
          </w:p>
          <w:p w14:paraId="7D974ECC" w14:textId="77777777" w:rsidR="00106E16" w:rsidRDefault="008E12A7">
            <w:pPr>
              <w:pStyle w:val="TableParagraph"/>
              <w:spacing w:before="1" w:line="249" w:lineRule="auto"/>
              <w:ind w:left="4" w:firstLine="228"/>
              <w:jc w:val="both"/>
              <w:rPr>
                <w:sz w:val="20"/>
              </w:rPr>
            </w:pPr>
            <w:r>
              <w:rPr>
                <w:sz w:val="20"/>
              </w:rPr>
              <w:t xml:space="preserve">Гуманитарное знание и его особенности. Культура как самопознание. Этика. Эстетика. Право в контексте духовно-нравственных </w:t>
            </w:r>
            <w:r>
              <w:rPr>
                <w:spacing w:val="-2"/>
                <w:sz w:val="20"/>
              </w:rPr>
              <w:t>ценностей.</w:t>
            </w:r>
          </w:p>
          <w:p w14:paraId="30B6EF35" w14:textId="77777777" w:rsidR="00106E16" w:rsidRDefault="008E12A7">
            <w:pPr>
              <w:pStyle w:val="TableParagraph"/>
              <w:spacing w:before="4" w:line="249" w:lineRule="auto"/>
              <w:ind w:left="4" w:right="-15" w:firstLine="228"/>
              <w:jc w:val="both"/>
              <w:rPr>
                <w:sz w:val="20"/>
              </w:rPr>
            </w:pPr>
            <w:r>
              <w:rPr>
                <w:sz w:val="20"/>
              </w:rPr>
              <w:t>Тема 13. Этика и нравственность как категории духовной культуры.</w:t>
            </w:r>
          </w:p>
          <w:p w14:paraId="75038AE9" w14:textId="77777777" w:rsidR="00106E16" w:rsidRDefault="008E12A7">
            <w:pPr>
              <w:pStyle w:val="TableParagraph"/>
              <w:spacing w:before="2" w:line="249" w:lineRule="auto"/>
              <w:ind w:left="4" w:right="-15" w:firstLine="228"/>
              <w:jc w:val="both"/>
              <w:rPr>
                <w:sz w:val="20"/>
              </w:rPr>
            </w:pPr>
            <w:r>
              <w:rPr>
                <w:sz w:val="20"/>
              </w:rPr>
              <w:t>Что такое этика. Добро и его проявления в реальной жизни. Что значит быть нравственным. Почему нравственность важна?</w:t>
            </w:r>
          </w:p>
          <w:p w14:paraId="23F4F180" w14:textId="77777777" w:rsidR="00106E16" w:rsidRDefault="008E12A7">
            <w:pPr>
              <w:pStyle w:val="TableParagraph"/>
              <w:spacing w:before="2"/>
              <w:ind w:left="232"/>
              <w:jc w:val="both"/>
              <w:rPr>
                <w:sz w:val="20"/>
              </w:rPr>
            </w:pPr>
            <w:r>
              <w:rPr>
                <w:sz w:val="20"/>
              </w:rPr>
              <w:t>Тема</w:t>
            </w:r>
            <w:r>
              <w:rPr>
                <w:spacing w:val="-9"/>
                <w:sz w:val="20"/>
              </w:rPr>
              <w:t xml:space="preserve"> </w:t>
            </w:r>
            <w:r>
              <w:rPr>
                <w:sz w:val="20"/>
              </w:rPr>
              <w:t>14.</w:t>
            </w:r>
            <w:r>
              <w:rPr>
                <w:spacing w:val="-11"/>
                <w:sz w:val="20"/>
              </w:rPr>
              <w:t xml:space="preserve"> </w:t>
            </w:r>
            <w:r>
              <w:rPr>
                <w:sz w:val="20"/>
              </w:rPr>
              <w:t>Самопознание</w:t>
            </w:r>
            <w:r>
              <w:rPr>
                <w:spacing w:val="-9"/>
                <w:sz w:val="20"/>
              </w:rPr>
              <w:t xml:space="preserve"> </w:t>
            </w:r>
            <w:r>
              <w:rPr>
                <w:sz w:val="20"/>
              </w:rPr>
              <w:t>(практическое</w:t>
            </w:r>
            <w:r>
              <w:rPr>
                <w:spacing w:val="-9"/>
                <w:sz w:val="20"/>
              </w:rPr>
              <w:t xml:space="preserve"> </w:t>
            </w:r>
            <w:r>
              <w:rPr>
                <w:spacing w:val="-2"/>
                <w:sz w:val="20"/>
              </w:rPr>
              <w:t>занятие).</w:t>
            </w:r>
          </w:p>
          <w:p w14:paraId="06E181DD" w14:textId="77777777" w:rsidR="00106E16" w:rsidRDefault="008E12A7">
            <w:pPr>
              <w:pStyle w:val="TableParagraph"/>
              <w:spacing w:before="10" w:line="249" w:lineRule="auto"/>
              <w:ind w:left="4" w:right="1" w:firstLine="228"/>
              <w:jc w:val="both"/>
              <w:rPr>
                <w:sz w:val="20"/>
              </w:rPr>
            </w:pPr>
            <w:r>
              <w:rPr>
                <w:sz w:val="20"/>
              </w:rPr>
              <w:t xml:space="preserve">Автобиография и автопортрет: кто я и что я люблю. Как устроена моя жизнь. Выполнение </w:t>
            </w:r>
            <w:r>
              <w:rPr>
                <w:spacing w:val="-2"/>
                <w:sz w:val="20"/>
              </w:rPr>
              <w:t>проекта.</w:t>
            </w:r>
          </w:p>
          <w:p w14:paraId="143F9DE8" w14:textId="77777777" w:rsidR="00106E16" w:rsidRDefault="008E12A7">
            <w:pPr>
              <w:pStyle w:val="TableParagraph"/>
              <w:spacing w:before="3" w:line="249" w:lineRule="auto"/>
              <w:ind w:left="4" w:firstLine="228"/>
              <w:jc w:val="both"/>
              <w:rPr>
                <w:sz w:val="20"/>
              </w:rPr>
            </w:pPr>
            <w:r>
              <w:rPr>
                <w:sz w:val="20"/>
              </w:rPr>
              <w:t>159.4.3.</w:t>
            </w:r>
            <w:r>
              <w:rPr>
                <w:spacing w:val="-12"/>
                <w:sz w:val="20"/>
              </w:rPr>
              <w:t xml:space="preserve"> </w:t>
            </w:r>
            <w:r>
              <w:rPr>
                <w:sz w:val="20"/>
              </w:rPr>
              <w:t>Тематический</w:t>
            </w:r>
            <w:r>
              <w:rPr>
                <w:spacing w:val="-13"/>
                <w:sz w:val="20"/>
              </w:rPr>
              <w:t xml:space="preserve"> </w:t>
            </w:r>
            <w:r>
              <w:rPr>
                <w:sz w:val="20"/>
              </w:rPr>
              <w:t>блок</w:t>
            </w:r>
            <w:r>
              <w:rPr>
                <w:spacing w:val="-12"/>
                <w:sz w:val="20"/>
              </w:rPr>
              <w:t xml:space="preserve"> </w:t>
            </w:r>
            <w:r>
              <w:rPr>
                <w:sz w:val="20"/>
              </w:rPr>
              <w:t>3.</w:t>
            </w:r>
            <w:r>
              <w:rPr>
                <w:spacing w:val="-12"/>
                <w:sz w:val="20"/>
              </w:rPr>
              <w:t xml:space="preserve"> </w:t>
            </w:r>
            <w:r>
              <w:rPr>
                <w:sz w:val="20"/>
              </w:rPr>
              <w:t>«Человек</w:t>
            </w:r>
            <w:r>
              <w:rPr>
                <w:spacing w:val="-13"/>
                <w:sz w:val="20"/>
              </w:rPr>
              <w:t xml:space="preserve"> </w:t>
            </w:r>
            <w:r>
              <w:rPr>
                <w:sz w:val="20"/>
              </w:rPr>
              <w:t>как</w:t>
            </w:r>
            <w:r>
              <w:rPr>
                <w:spacing w:val="-12"/>
                <w:sz w:val="20"/>
              </w:rPr>
              <w:t xml:space="preserve"> </w:t>
            </w:r>
            <w:r>
              <w:rPr>
                <w:sz w:val="20"/>
              </w:rPr>
              <w:t xml:space="preserve">член </w:t>
            </w:r>
            <w:r>
              <w:rPr>
                <w:spacing w:val="-2"/>
                <w:sz w:val="20"/>
              </w:rPr>
              <w:t>общества».</w:t>
            </w:r>
          </w:p>
          <w:p w14:paraId="67997D9C" w14:textId="77777777" w:rsidR="00106E16" w:rsidRDefault="008E12A7">
            <w:pPr>
              <w:pStyle w:val="TableParagraph"/>
              <w:spacing w:before="1"/>
              <w:ind w:left="232"/>
              <w:jc w:val="both"/>
              <w:rPr>
                <w:sz w:val="20"/>
              </w:rPr>
            </w:pPr>
            <w:r>
              <w:rPr>
                <w:sz w:val="20"/>
              </w:rPr>
              <w:t>Тема</w:t>
            </w:r>
            <w:r>
              <w:rPr>
                <w:spacing w:val="-4"/>
                <w:sz w:val="20"/>
              </w:rPr>
              <w:t xml:space="preserve"> </w:t>
            </w:r>
            <w:r>
              <w:rPr>
                <w:sz w:val="20"/>
              </w:rPr>
              <w:t>15.</w:t>
            </w:r>
            <w:r>
              <w:rPr>
                <w:spacing w:val="-5"/>
                <w:sz w:val="20"/>
              </w:rPr>
              <w:t xml:space="preserve"> </w:t>
            </w:r>
            <w:r>
              <w:rPr>
                <w:sz w:val="20"/>
              </w:rPr>
              <w:t>Труд</w:t>
            </w:r>
            <w:r>
              <w:rPr>
                <w:spacing w:val="-5"/>
                <w:sz w:val="20"/>
              </w:rPr>
              <w:t xml:space="preserve"> </w:t>
            </w:r>
            <w:r>
              <w:rPr>
                <w:sz w:val="20"/>
              </w:rPr>
              <w:t>делает</w:t>
            </w:r>
            <w:r>
              <w:rPr>
                <w:spacing w:val="-4"/>
                <w:sz w:val="20"/>
              </w:rPr>
              <w:t xml:space="preserve"> </w:t>
            </w:r>
            <w:r>
              <w:rPr>
                <w:sz w:val="20"/>
              </w:rPr>
              <w:t>человека</w:t>
            </w:r>
            <w:r>
              <w:rPr>
                <w:spacing w:val="-4"/>
                <w:sz w:val="20"/>
              </w:rPr>
              <w:t xml:space="preserve"> </w:t>
            </w:r>
            <w:r>
              <w:rPr>
                <w:spacing w:val="-2"/>
                <w:sz w:val="20"/>
              </w:rPr>
              <w:t>человеком.</w:t>
            </w:r>
          </w:p>
          <w:p w14:paraId="0674A995" w14:textId="77777777" w:rsidR="00106E16" w:rsidRDefault="008E12A7">
            <w:pPr>
              <w:pStyle w:val="TableParagraph"/>
              <w:spacing w:before="10" w:line="249" w:lineRule="auto"/>
              <w:ind w:left="4" w:right="-15" w:firstLine="228"/>
              <w:jc w:val="both"/>
              <w:rPr>
                <w:sz w:val="20"/>
              </w:rPr>
            </w:pPr>
            <w:r>
              <w:rPr>
                <w:sz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449A7FC9" w14:textId="77777777" w:rsidR="00106E16" w:rsidRDefault="008E12A7">
            <w:pPr>
              <w:pStyle w:val="TableParagraph"/>
              <w:spacing w:before="4"/>
              <w:ind w:left="232"/>
              <w:jc w:val="both"/>
              <w:rPr>
                <w:sz w:val="20"/>
              </w:rPr>
            </w:pPr>
            <w:r>
              <w:rPr>
                <w:sz w:val="20"/>
              </w:rPr>
              <w:t>Тема</w:t>
            </w:r>
            <w:r>
              <w:rPr>
                <w:spacing w:val="-5"/>
                <w:sz w:val="20"/>
              </w:rPr>
              <w:t xml:space="preserve"> </w:t>
            </w:r>
            <w:r>
              <w:rPr>
                <w:sz w:val="20"/>
              </w:rPr>
              <w:t>16.</w:t>
            </w:r>
            <w:r>
              <w:rPr>
                <w:spacing w:val="-6"/>
                <w:sz w:val="20"/>
              </w:rPr>
              <w:t xml:space="preserve"> </w:t>
            </w:r>
            <w:r>
              <w:rPr>
                <w:sz w:val="20"/>
              </w:rPr>
              <w:t>Подвиг:</w:t>
            </w:r>
            <w:r>
              <w:rPr>
                <w:spacing w:val="-5"/>
                <w:sz w:val="20"/>
              </w:rPr>
              <w:t xml:space="preserve"> </w:t>
            </w:r>
            <w:r>
              <w:rPr>
                <w:sz w:val="20"/>
              </w:rPr>
              <w:t>как</w:t>
            </w:r>
            <w:r>
              <w:rPr>
                <w:spacing w:val="-5"/>
                <w:sz w:val="20"/>
              </w:rPr>
              <w:t xml:space="preserve"> </w:t>
            </w:r>
            <w:r>
              <w:rPr>
                <w:sz w:val="20"/>
              </w:rPr>
              <w:t>узнать</w:t>
            </w:r>
            <w:r>
              <w:rPr>
                <w:spacing w:val="-2"/>
                <w:sz w:val="20"/>
              </w:rPr>
              <w:t xml:space="preserve"> героя?</w:t>
            </w:r>
          </w:p>
          <w:p w14:paraId="762526DF" w14:textId="77777777" w:rsidR="00106E16" w:rsidRDefault="008E12A7">
            <w:pPr>
              <w:pStyle w:val="TableParagraph"/>
              <w:spacing w:before="10" w:line="249" w:lineRule="auto"/>
              <w:ind w:left="4" w:right="-15" w:firstLine="228"/>
              <w:jc w:val="both"/>
              <w:rPr>
                <w:sz w:val="20"/>
              </w:rPr>
            </w:pPr>
            <w:r>
              <w:rPr>
                <w:sz w:val="20"/>
              </w:rPr>
              <w:t>Что такое подвиг. Героизм как самопожертвование. Героизм на войне. Подвиг в мирное время. Милосердие, взаимопомощь.</w:t>
            </w:r>
          </w:p>
          <w:p w14:paraId="0A512596" w14:textId="77777777" w:rsidR="00106E16" w:rsidRDefault="008E12A7">
            <w:pPr>
              <w:pStyle w:val="TableParagraph"/>
              <w:spacing w:before="3" w:line="249" w:lineRule="auto"/>
              <w:ind w:left="4" w:right="-15" w:firstLine="228"/>
              <w:jc w:val="both"/>
              <w:rPr>
                <w:sz w:val="20"/>
              </w:rPr>
            </w:pPr>
            <w:r>
              <w:rPr>
                <w:sz w:val="20"/>
              </w:rPr>
              <w:t>Тема 17. Люди в обществе: духовно- нравственное взаимовлияние.</w:t>
            </w:r>
          </w:p>
          <w:p w14:paraId="661BA69C" w14:textId="77777777" w:rsidR="00106E16" w:rsidRDefault="008E12A7">
            <w:pPr>
              <w:pStyle w:val="TableParagraph"/>
              <w:spacing w:before="1" w:line="249" w:lineRule="auto"/>
              <w:ind w:left="4" w:firstLine="228"/>
              <w:jc w:val="both"/>
              <w:rPr>
                <w:sz w:val="20"/>
              </w:rPr>
            </w:pPr>
            <w:r>
              <w:rPr>
                <w:sz w:val="20"/>
              </w:rPr>
              <w:t>Человек в социальном измерении. Дружба, предательство.</w:t>
            </w:r>
            <w:r>
              <w:rPr>
                <w:spacing w:val="-13"/>
                <w:sz w:val="20"/>
              </w:rPr>
              <w:t xml:space="preserve"> </w:t>
            </w:r>
            <w:r>
              <w:rPr>
                <w:sz w:val="20"/>
              </w:rPr>
              <w:t>Коллектив.</w:t>
            </w:r>
            <w:r>
              <w:rPr>
                <w:spacing w:val="-12"/>
                <w:sz w:val="20"/>
              </w:rPr>
              <w:t xml:space="preserve"> </w:t>
            </w:r>
            <w:r>
              <w:rPr>
                <w:sz w:val="20"/>
              </w:rPr>
              <w:t>Личные</w:t>
            </w:r>
            <w:r>
              <w:rPr>
                <w:spacing w:val="-13"/>
                <w:sz w:val="20"/>
              </w:rPr>
              <w:t xml:space="preserve"> </w:t>
            </w:r>
            <w:r>
              <w:rPr>
                <w:sz w:val="20"/>
              </w:rPr>
              <w:t>границы.</w:t>
            </w:r>
            <w:r>
              <w:rPr>
                <w:spacing w:val="-12"/>
                <w:sz w:val="20"/>
              </w:rPr>
              <w:t xml:space="preserve"> </w:t>
            </w:r>
            <w:r>
              <w:rPr>
                <w:sz w:val="20"/>
              </w:rPr>
              <w:t>Этика предпринимательства. Социальная помощь.</w:t>
            </w:r>
          </w:p>
          <w:p w14:paraId="4DD39493" w14:textId="77777777" w:rsidR="00106E16" w:rsidRDefault="008E12A7">
            <w:pPr>
              <w:pStyle w:val="TableParagraph"/>
              <w:spacing w:before="3" w:line="215" w:lineRule="exact"/>
              <w:ind w:left="232"/>
              <w:jc w:val="both"/>
              <w:rPr>
                <w:sz w:val="20"/>
              </w:rPr>
            </w:pPr>
            <w:r>
              <w:rPr>
                <w:sz w:val="20"/>
              </w:rPr>
              <w:t>Тема</w:t>
            </w:r>
            <w:r>
              <w:rPr>
                <w:spacing w:val="5"/>
                <w:sz w:val="20"/>
              </w:rPr>
              <w:t xml:space="preserve"> </w:t>
            </w:r>
            <w:r>
              <w:rPr>
                <w:sz w:val="20"/>
              </w:rPr>
              <w:t>18.</w:t>
            </w:r>
            <w:r>
              <w:rPr>
                <w:spacing w:val="6"/>
                <w:sz w:val="20"/>
              </w:rPr>
              <w:t xml:space="preserve"> </w:t>
            </w:r>
            <w:r>
              <w:rPr>
                <w:sz w:val="20"/>
              </w:rPr>
              <w:t>Проблемы</w:t>
            </w:r>
            <w:r>
              <w:rPr>
                <w:spacing w:val="5"/>
                <w:sz w:val="20"/>
              </w:rPr>
              <w:t xml:space="preserve"> </w:t>
            </w:r>
            <w:r>
              <w:rPr>
                <w:sz w:val="20"/>
              </w:rPr>
              <w:t>современного</w:t>
            </w:r>
            <w:r>
              <w:rPr>
                <w:spacing w:val="7"/>
                <w:sz w:val="20"/>
              </w:rPr>
              <w:t xml:space="preserve"> </w:t>
            </w:r>
            <w:r>
              <w:rPr>
                <w:sz w:val="20"/>
              </w:rPr>
              <w:t>общества</w:t>
            </w:r>
            <w:r>
              <w:rPr>
                <w:spacing w:val="7"/>
                <w:sz w:val="20"/>
              </w:rPr>
              <w:t xml:space="preserve"> </w:t>
            </w:r>
            <w:r>
              <w:rPr>
                <w:spacing w:val="-5"/>
                <w:sz w:val="20"/>
              </w:rPr>
              <w:t>как</w:t>
            </w:r>
          </w:p>
        </w:tc>
        <w:tc>
          <w:tcPr>
            <w:tcW w:w="2125" w:type="dxa"/>
          </w:tcPr>
          <w:p w14:paraId="48F7A671" w14:textId="77777777" w:rsidR="00106E16" w:rsidRDefault="00106E16">
            <w:pPr>
              <w:pStyle w:val="TableParagraph"/>
              <w:rPr>
                <w:sz w:val="18"/>
              </w:rPr>
            </w:pPr>
          </w:p>
        </w:tc>
        <w:tc>
          <w:tcPr>
            <w:tcW w:w="2127" w:type="dxa"/>
          </w:tcPr>
          <w:p w14:paraId="5FB90B20" w14:textId="77777777" w:rsidR="00106E16" w:rsidRDefault="00106E16">
            <w:pPr>
              <w:pStyle w:val="TableParagraph"/>
              <w:rPr>
                <w:sz w:val="18"/>
              </w:rPr>
            </w:pPr>
          </w:p>
        </w:tc>
      </w:tr>
    </w:tbl>
    <w:p w14:paraId="0AFAE90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3614761" w14:textId="77777777">
        <w:trPr>
          <w:trHeight w:val="13923"/>
        </w:trPr>
        <w:tc>
          <w:tcPr>
            <w:tcW w:w="994" w:type="dxa"/>
          </w:tcPr>
          <w:p w14:paraId="56CB9E38" w14:textId="77777777" w:rsidR="00106E16" w:rsidRDefault="00106E16">
            <w:pPr>
              <w:pStyle w:val="TableParagraph"/>
              <w:rPr>
                <w:sz w:val="18"/>
              </w:rPr>
            </w:pPr>
          </w:p>
        </w:tc>
        <w:tc>
          <w:tcPr>
            <w:tcW w:w="4396" w:type="dxa"/>
          </w:tcPr>
          <w:p w14:paraId="5C81A5E8" w14:textId="77777777" w:rsidR="00106E16" w:rsidRDefault="008E12A7">
            <w:pPr>
              <w:pStyle w:val="TableParagraph"/>
              <w:tabs>
                <w:tab w:val="left" w:pos="1503"/>
                <w:tab w:val="left" w:pos="2371"/>
              </w:tabs>
              <w:spacing w:before="7" w:line="249" w:lineRule="auto"/>
              <w:ind w:left="4"/>
              <w:rPr>
                <w:sz w:val="20"/>
              </w:rPr>
            </w:pPr>
            <w:r>
              <w:rPr>
                <w:spacing w:val="-2"/>
                <w:sz w:val="20"/>
              </w:rPr>
              <w:t>отражение</w:t>
            </w:r>
            <w:r>
              <w:rPr>
                <w:sz w:val="20"/>
              </w:rPr>
              <w:tab/>
            </w:r>
            <w:r>
              <w:rPr>
                <w:spacing w:val="-4"/>
                <w:sz w:val="20"/>
              </w:rPr>
              <w:t>его</w:t>
            </w:r>
            <w:r>
              <w:rPr>
                <w:sz w:val="20"/>
              </w:rPr>
              <w:tab/>
            </w:r>
            <w:r>
              <w:rPr>
                <w:spacing w:val="-2"/>
                <w:sz w:val="20"/>
              </w:rPr>
              <w:t>духовно-нравственного самосознания.</w:t>
            </w:r>
          </w:p>
          <w:p w14:paraId="74C68DC5" w14:textId="77777777" w:rsidR="00106E16" w:rsidRDefault="008E12A7">
            <w:pPr>
              <w:pStyle w:val="TableParagraph"/>
              <w:spacing w:before="2"/>
              <w:ind w:left="232" w:right="-15"/>
              <w:rPr>
                <w:sz w:val="20"/>
              </w:rPr>
            </w:pPr>
            <w:r>
              <w:rPr>
                <w:sz w:val="20"/>
              </w:rPr>
              <w:t>Бедность.</w:t>
            </w:r>
            <w:r>
              <w:rPr>
                <w:spacing w:val="75"/>
                <w:sz w:val="20"/>
              </w:rPr>
              <w:t xml:space="preserve"> </w:t>
            </w:r>
            <w:r>
              <w:rPr>
                <w:sz w:val="20"/>
              </w:rPr>
              <w:t>Инвалидность.</w:t>
            </w:r>
            <w:r>
              <w:rPr>
                <w:spacing w:val="75"/>
                <w:sz w:val="20"/>
              </w:rPr>
              <w:t xml:space="preserve"> </w:t>
            </w:r>
            <w:r>
              <w:rPr>
                <w:sz w:val="20"/>
              </w:rPr>
              <w:t>Асоциальная</w:t>
            </w:r>
            <w:r>
              <w:rPr>
                <w:spacing w:val="74"/>
                <w:sz w:val="20"/>
              </w:rPr>
              <w:t xml:space="preserve"> </w:t>
            </w:r>
            <w:r>
              <w:rPr>
                <w:spacing w:val="-2"/>
                <w:sz w:val="20"/>
              </w:rPr>
              <w:t>семья.</w:t>
            </w:r>
          </w:p>
          <w:p w14:paraId="0039AC44" w14:textId="77777777" w:rsidR="00106E16" w:rsidRDefault="008E12A7">
            <w:pPr>
              <w:pStyle w:val="TableParagraph"/>
              <w:spacing w:before="10"/>
              <w:ind w:left="4"/>
              <w:rPr>
                <w:sz w:val="20"/>
              </w:rPr>
            </w:pPr>
            <w:r>
              <w:rPr>
                <w:spacing w:val="-2"/>
                <w:sz w:val="20"/>
              </w:rPr>
              <w:t>Сиротство.</w:t>
            </w:r>
          </w:p>
          <w:p w14:paraId="3F925D2F" w14:textId="77777777" w:rsidR="00106E16" w:rsidRDefault="008E12A7">
            <w:pPr>
              <w:pStyle w:val="TableParagraph"/>
              <w:spacing w:before="10"/>
              <w:ind w:left="232"/>
              <w:jc w:val="both"/>
              <w:rPr>
                <w:sz w:val="20"/>
              </w:rPr>
            </w:pPr>
            <w:r>
              <w:rPr>
                <w:sz w:val="20"/>
              </w:rPr>
              <w:t>Отражение</w:t>
            </w:r>
            <w:r>
              <w:rPr>
                <w:spacing w:val="-7"/>
                <w:sz w:val="20"/>
              </w:rPr>
              <w:t xml:space="preserve"> </w:t>
            </w:r>
            <w:r>
              <w:rPr>
                <w:sz w:val="20"/>
              </w:rPr>
              <w:t>этих</w:t>
            </w:r>
            <w:r>
              <w:rPr>
                <w:spacing w:val="-6"/>
                <w:sz w:val="20"/>
              </w:rPr>
              <w:t xml:space="preserve"> </w:t>
            </w:r>
            <w:r>
              <w:rPr>
                <w:sz w:val="20"/>
              </w:rPr>
              <w:t>явлений</w:t>
            </w:r>
            <w:r>
              <w:rPr>
                <w:spacing w:val="-8"/>
                <w:sz w:val="20"/>
              </w:rPr>
              <w:t xml:space="preserve"> </w:t>
            </w:r>
            <w:r>
              <w:rPr>
                <w:sz w:val="20"/>
              </w:rPr>
              <w:t>в</w:t>
            </w:r>
            <w:r>
              <w:rPr>
                <w:spacing w:val="-3"/>
                <w:sz w:val="20"/>
              </w:rPr>
              <w:t xml:space="preserve"> </w:t>
            </w:r>
            <w:r>
              <w:rPr>
                <w:sz w:val="20"/>
              </w:rPr>
              <w:t>культуре</w:t>
            </w:r>
            <w:r>
              <w:rPr>
                <w:spacing w:val="-6"/>
                <w:sz w:val="20"/>
              </w:rPr>
              <w:t xml:space="preserve"> </w:t>
            </w:r>
            <w:r>
              <w:rPr>
                <w:spacing w:val="-2"/>
                <w:sz w:val="20"/>
              </w:rPr>
              <w:t>общества.</w:t>
            </w:r>
          </w:p>
          <w:p w14:paraId="6D0D9B8E" w14:textId="77777777" w:rsidR="00106E16" w:rsidRDefault="008E12A7">
            <w:pPr>
              <w:pStyle w:val="TableParagraph"/>
              <w:spacing w:before="10" w:line="249" w:lineRule="auto"/>
              <w:ind w:left="4" w:right="-15" w:firstLine="228"/>
              <w:jc w:val="both"/>
              <w:rPr>
                <w:sz w:val="20"/>
              </w:rPr>
            </w:pPr>
            <w:r>
              <w:rPr>
                <w:sz w:val="20"/>
              </w:rPr>
              <w:t>Тема 19. Духовно-нравственные ориентиры социальных отношений.</w:t>
            </w:r>
          </w:p>
          <w:p w14:paraId="3E1589C0" w14:textId="77777777" w:rsidR="00106E16" w:rsidRDefault="008E12A7">
            <w:pPr>
              <w:pStyle w:val="TableParagraph"/>
              <w:spacing w:before="2" w:line="249" w:lineRule="auto"/>
              <w:ind w:left="4" w:firstLine="228"/>
              <w:jc w:val="both"/>
              <w:rPr>
                <w:sz w:val="20"/>
              </w:rPr>
            </w:pPr>
            <w:r>
              <w:rPr>
                <w:sz w:val="20"/>
              </w:rPr>
              <w:t xml:space="preserve">Милосердие. Взаимопомощь. Социальное служение. Благотворительность. </w:t>
            </w:r>
            <w:proofErr w:type="spellStart"/>
            <w:r>
              <w:rPr>
                <w:sz w:val="20"/>
              </w:rPr>
              <w:t>Волонтёрство</w:t>
            </w:r>
            <w:proofErr w:type="spellEnd"/>
            <w:r>
              <w:rPr>
                <w:sz w:val="20"/>
              </w:rPr>
              <w:t>. Общественные блага.</w:t>
            </w:r>
          </w:p>
          <w:p w14:paraId="5B526BA2" w14:textId="77777777" w:rsidR="00106E16" w:rsidRDefault="008E12A7">
            <w:pPr>
              <w:pStyle w:val="TableParagraph"/>
              <w:spacing w:before="2" w:line="249" w:lineRule="auto"/>
              <w:ind w:left="4" w:right="-15" w:firstLine="228"/>
              <w:jc w:val="both"/>
              <w:rPr>
                <w:sz w:val="20"/>
              </w:rPr>
            </w:pPr>
            <w:r>
              <w:rPr>
                <w:sz w:val="20"/>
              </w:rPr>
              <w:t>Тема 20. Гуманизм как сущностная характеристика духовно-нравственной культуры народов России.</w:t>
            </w:r>
          </w:p>
          <w:p w14:paraId="03F7FA60" w14:textId="77777777" w:rsidR="00106E16" w:rsidRDefault="008E12A7">
            <w:pPr>
              <w:pStyle w:val="TableParagraph"/>
              <w:spacing w:before="3" w:line="249" w:lineRule="auto"/>
              <w:ind w:left="4" w:right="1" w:firstLine="228"/>
              <w:jc w:val="both"/>
              <w:rPr>
                <w:sz w:val="20"/>
              </w:rPr>
            </w:pPr>
            <w:r>
              <w:rPr>
                <w:spacing w:val="-2"/>
                <w:sz w:val="20"/>
              </w:rPr>
              <w:t xml:space="preserve">Гуманизм. Истоки гуманистического мышления. </w:t>
            </w:r>
            <w:r>
              <w:rPr>
                <w:sz w:val="20"/>
              </w:rPr>
              <w:t>Философия гуманизма. Проявления гуманизма в историко-культурном наследии народов России.</w:t>
            </w:r>
          </w:p>
          <w:p w14:paraId="5B4CE427" w14:textId="77777777" w:rsidR="00106E16" w:rsidRDefault="008E12A7">
            <w:pPr>
              <w:pStyle w:val="TableParagraph"/>
              <w:spacing w:before="2" w:line="249" w:lineRule="auto"/>
              <w:ind w:left="4" w:right="1" w:firstLine="228"/>
              <w:jc w:val="both"/>
              <w:rPr>
                <w:sz w:val="20"/>
              </w:rPr>
            </w:pPr>
            <w:r>
              <w:rPr>
                <w:sz w:val="20"/>
              </w:rPr>
              <w:t xml:space="preserve">Тема 21. Социальные профессии; их важность для сохранения духовно-нравственного облика </w:t>
            </w:r>
            <w:r>
              <w:rPr>
                <w:spacing w:val="-2"/>
                <w:sz w:val="20"/>
              </w:rPr>
              <w:t>общества.</w:t>
            </w:r>
          </w:p>
          <w:p w14:paraId="2FD99D9C" w14:textId="77777777" w:rsidR="00106E16" w:rsidRDefault="008E12A7">
            <w:pPr>
              <w:pStyle w:val="TableParagraph"/>
              <w:spacing w:before="3" w:line="249" w:lineRule="auto"/>
              <w:ind w:left="4" w:right="-15" w:firstLine="228"/>
              <w:jc w:val="both"/>
              <w:rPr>
                <w:sz w:val="20"/>
              </w:rPr>
            </w:pPr>
            <w:r>
              <w:rPr>
                <w:sz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A8043A9" w14:textId="77777777" w:rsidR="00106E16" w:rsidRDefault="008E12A7">
            <w:pPr>
              <w:pStyle w:val="TableParagraph"/>
              <w:spacing w:before="4" w:line="249" w:lineRule="auto"/>
              <w:ind w:left="4" w:right="-15" w:firstLine="228"/>
              <w:jc w:val="both"/>
              <w:rPr>
                <w:sz w:val="20"/>
              </w:rPr>
            </w:pPr>
            <w:r>
              <w:rPr>
                <w:sz w:val="20"/>
              </w:rPr>
              <w:t xml:space="preserve">Тема 22. Выдающиеся благотворители в истории. Благотворительность как нравственный </w:t>
            </w:r>
            <w:r>
              <w:rPr>
                <w:spacing w:val="-2"/>
                <w:sz w:val="20"/>
              </w:rPr>
              <w:t>долг.</w:t>
            </w:r>
          </w:p>
          <w:p w14:paraId="35B08A01" w14:textId="77777777" w:rsidR="00106E16" w:rsidRDefault="008E12A7">
            <w:pPr>
              <w:pStyle w:val="TableParagraph"/>
              <w:spacing w:before="2" w:line="249" w:lineRule="auto"/>
              <w:ind w:left="4" w:right="-15" w:firstLine="228"/>
              <w:jc w:val="both"/>
              <w:rPr>
                <w:sz w:val="20"/>
              </w:rPr>
            </w:pPr>
            <w:r>
              <w:rPr>
                <w:sz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0AB1983" w14:textId="77777777" w:rsidR="00106E16" w:rsidRDefault="008E12A7">
            <w:pPr>
              <w:pStyle w:val="TableParagraph"/>
              <w:spacing w:before="3" w:line="249" w:lineRule="auto"/>
              <w:ind w:left="4" w:firstLine="228"/>
              <w:jc w:val="both"/>
              <w:rPr>
                <w:sz w:val="20"/>
              </w:rPr>
            </w:pPr>
            <w:r>
              <w:rPr>
                <w:sz w:val="20"/>
              </w:rPr>
              <w:t>Тема</w:t>
            </w:r>
            <w:r>
              <w:rPr>
                <w:spacing w:val="-13"/>
                <w:sz w:val="20"/>
              </w:rPr>
              <w:t xml:space="preserve"> </w:t>
            </w:r>
            <w:r>
              <w:rPr>
                <w:sz w:val="20"/>
              </w:rPr>
              <w:t>23.</w:t>
            </w:r>
            <w:r>
              <w:rPr>
                <w:spacing w:val="-12"/>
                <w:sz w:val="20"/>
              </w:rPr>
              <w:t xml:space="preserve"> </w:t>
            </w:r>
            <w:r>
              <w:rPr>
                <w:sz w:val="20"/>
              </w:rPr>
              <w:t>Выдающиеся</w:t>
            </w:r>
            <w:r>
              <w:rPr>
                <w:spacing w:val="-13"/>
                <w:sz w:val="20"/>
              </w:rPr>
              <w:t xml:space="preserve"> </w:t>
            </w:r>
            <w:r>
              <w:rPr>
                <w:sz w:val="20"/>
              </w:rPr>
              <w:t>учёные</w:t>
            </w:r>
            <w:r>
              <w:rPr>
                <w:spacing w:val="-12"/>
                <w:sz w:val="20"/>
              </w:rPr>
              <w:t xml:space="preserve"> </w:t>
            </w:r>
            <w:r>
              <w:rPr>
                <w:sz w:val="20"/>
              </w:rPr>
              <w:t>России.</w:t>
            </w:r>
            <w:r>
              <w:rPr>
                <w:spacing w:val="-13"/>
                <w:sz w:val="20"/>
              </w:rPr>
              <w:t xml:space="preserve"> </w:t>
            </w:r>
            <w:r>
              <w:rPr>
                <w:sz w:val="20"/>
              </w:rPr>
              <w:t>Наука</w:t>
            </w:r>
            <w:r>
              <w:rPr>
                <w:spacing w:val="-12"/>
                <w:sz w:val="20"/>
              </w:rPr>
              <w:t xml:space="preserve"> </w:t>
            </w:r>
            <w:r>
              <w:rPr>
                <w:sz w:val="20"/>
              </w:rPr>
              <w:t xml:space="preserve">как источник социального и духовного прогресса </w:t>
            </w:r>
            <w:r>
              <w:rPr>
                <w:spacing w:val="-2"/>
                <w:sz w:val="20"/>
              </w:rPr>
              <w:t>общества.</w:t>
            </w:r>
          </w:p>
          <w:p w14:paraId="4EFE8590" w14:textId="77777777" w:rsidR="00106E16" w:rsidRDefault="008E12A7">
            <w:pPr>
              <w:pStyle w:val="TableParagraph"/>
              <w:spacing w:before="3" w:line="249" w:lineRule="auto"/>
              <w:ind w:left="4" w:right="-15" w:firstLine="228"/>
              <w:jc w:val="both"/>
              <w:rPr>
                <w:sz w:val="20"/>
              </w:rPr>
            </w:pPr>
            <w:r>
              <w:rPr>
                <w:sz w:val="20"/>
              </w:rPr>
              <w:t>Учёные</w:t>
            </w:r>
            <w:r>
              <w:rPr>
                <w:spacing w:val="-13"/>
                <w:sz w:val="20"/>
              </w:rPr>
              <w:t xml:space="preserve"> </w:t>
            </w:r>
            <w:r>
              <w:rPr>
                <w:sz w:val="20"/>
              </w:rPr>
              <w:t>России.</w:t>
            </w:r>
            <w:r>
              <w:rPr>
                <w:spacing w:val="-12"/>
                <w:sz w:val="20"/>
              </w:rPr>
              <w:t xml:space="preserve"> </w:t>
            </w:r>
            <w:r>
              <w:rPr>
                <w:sz w:val="20"/>
              </w:rPr>
              <w:t>Почему</w:t>
            </w:r>
            <w:r>
              <w:rPr>
                <w:spacing w:val="-13"/>
                <w:sz w:val="20"/>
              </w:rPr>
              <w:t xml:space="preserve"> </w:t>
            </w:r>
            <w:r>
              <w:rPr>
                <w:sz w:val="20"/>
              </w:rPr>
              <w:t>важно</w:t>
            </w:r>
            <w:r>
              <w:rPr>
                <w:spacing w:val="-12"/>
                <w:sz w:val="20"/>
              </w:rPr>
              <w:t xml:space="preserve"> </w:t>
            </w:r>
            <w:r>
              <w:rPr>
                <w:sz w:val="20"/>
              </w:rPr>
              <w:t>помнить</w:t>
            </w:r>
            <w:r>
              <w:rPr>
                <w:spacing w:val="-13"/>
                <w:sz w:val="20"/>
              </w:rPr>
              <w:t xml:space="preserve"> </w:t>
            </w:r>
            <w:r>
              <w:rPr>
                <w:sz w:val="20"/>
              </w:rPr>
              <w:t>историю науки. Вклад науки в благополучие страны. Важность морали и нравственности в науке, в деятельности учёных.</w:t>
            </w:r>
          </w:p>
          <w:p w14:paraId="1556D063" w14:textId="77777777" w:rsidR="00106E16" w:rsidRDefault="008E12A7">
            <w:pPr>
              <w:pStyle w:val="TableParagraph"/>
              <w:spacing w:before="4" w:line="249" w:lineRule="auto"/>
              <w:ind w:left="232" w:right="-15"/>
              <w:jc w:val="both"/>
              <w:rPr>
                <w:sz w:val="20"/>
              </w:rPr>
            </w:pPr>
            <w:r>
              <w:rPr>
                <w:sz w:val="20"/>
              </w:rPr>
              <w:t>Тема</w:t>
            </w:r>
            <w:r>
              <w:rPr>
                <w:spacing w:val="-11"/>
                <w:sz w:val="20"/>
              </w:rPr>
              <w:t xml:space="preserve"> </w:t>
            </w:r>
            <w:r>
              <w:rPr>
                <w:sz w:val="20"/>
              </w:rPr>
              <w:t>24.</w:t>
            </w:r>
            <w:r>
              <w:rPr>
                <w:spacing w:val="-11"/>
                <w:sz w:val="20"/>
              </w:rPr>
              <w:t xml:space="preserve"> </w:t>
            </w:r>
            <w:r>
              <w:rPr>
                <w:sz w:val="20"/>
              </w:rPr>
              <w:t>Моя</w:t>
            </w:r>
            <w:r>
              <w:rPr>
                <w:spacing w:val="-12"/>
                <w:sz w:val="20"/>
              </w:rPr>
              <w:t xml:space="preserve"> </w:t>
            </w:r>
            <w:r>
              <w:rPr>
                <w:sz w:val="20"/>
              </w:rPr>
              <w:t>профессия</w:t>
            </w:r>
            <w:r>
              <w:rPr>
                <w:spacing w:val="-12"/>
                <w:sz w:val="20"/>
              </w:rPr>
              <w:t xml:space="preserve"> </w:t>
            </w:r>
            <w:r>
              <w:rPr>
                <w:sz w:val="20"/>
              </w:rPr>
              <w:t>(практическое</w:t>
            </w:r>
            <w:r>
              <w:rPr>
                <w:spacing w:val="-11"/>
                <w:sz w:val="20"/>
              </w:rPr>
              <w:t xml:space="preserve"> </w:t>
            </w:r>
            <w:r>
              <w:rPr>
                <w:sz w:val="20"/>
              </w:rPr>
              <w:t>занятие). Труд</w:t>
            </w:r>
            <w:r>
              <w:rPr>
                <w:spacing w:val="-3"/>
                <w:sz w:val="20"/>
              </w:rPr>
              <w:t xml:space="preserve"> </w:t>
            </w:r>
            <w:r>
              <w:rPr>
                <w:sz w:val="20"/>
              </w:rPr>
              <w:t>как</w:t>
            </w:r>
            <w:r>
              <w:rPr>
                <w:spacing w:val="-2"/>
                <w:sz w:val="20"/>
              </w:rPr>
              <w:t xml:space="preserve"> </w:t>
            </w:r>
            <w:r>
              <w:rPr>
                <w:sz w:val="20"/>
              </w:rPr>
              <w:t>самореализация,</w:t>
            </w:r>
            <w:r>
              <w:rPr>
                <w:spacing w:val="-3"/>
                <w:sz w:val="20"/>
              </w:rPr>
              <w:t xml:space="preserve"> </w:t>
            </w:r>
            <w:r>
              <w:rPr>
                <w:sz w:val="20"/>
              </w:rPr>
              <w:t>как</w:t>
            </w:r>
            <w:r>
              <w:rPr>
                <w:spacing w:val="-2"/>
                <w:sz w:val="20"/>
              </w:rPr>
              <w:t xml:space="preserve"> </w:t>
            </w:r>
            <w:r>
              <w:rPr>
                <w:sz w:val="20"/>
              </w:rPr>
              <w:t>вклад</w:t>
            </w:r>
            <w:r>
              <w:rPr>
                <w:spacing w:val="-3"/>
                <w:sz w:val="20"/>
              </w:rPr>
              <w:t xml:space="preserve"> </w:t>
            </w:r>
            <w:r>
              <w:rPr>
                <w:sz w:val="20"/>
              </w:rPr>
              <w:t>в</w:t>
            </w:r>
            <w:r>
              <w:rPr>
                <w:spacing w:val="-2"/>
                <w:sz w:val="20"/>
              </w:rPr>
              <w:t xml:space="preserve"> общество.</w:t>
            </w:r>
          </w:p>
          <w:p w14:paraId="3E852F18" w14:textId="77777777" w:rsidR="00106E16" w:rsidRDefault="008E12A7">
            <w:pPr>
              <w:pStyle w:val="TableParagraph"/>
              <w:spacing w:before="1"/>
              <w:ind w:left="4"/>
              <w:jc w:val="both"/>
              <w:rPr>
                <w:sz w:val="20"/>
              </w:rPr>
            </w:pPr>
            <w:r>
              <w:rPr>
                <w:sz w:val="20"/>
              </w:rPr>
              <w:t>Рассказ</w:t>
            </w:r>
            <w:r>
              <w:rPr>
                <w:spacing w:val="-6"/>
                <w:sz w:val="20"/>
              </w:rPr>
              <w:t xml:space="preserve"> </w:t>
            </w:r>
            <w:r>
              <w:rPr>
                <w:sz w:val="20"/>
              </w:rPr>
              <w:t>о</w:t>
            </w:r>
            <w:r>
              <w:rPr>
                <w:spacing w:val="-4"/>
                <w:sz w:val="20"/>
              </w:rPr>
              <w:t xml:space="preserve"> </w:t>
            </w:r>
            <w:r>
              <w:rPr>
                <w:sz w:val="20"/>
              </w:rPr>
              <w:t>своей</w:t>
            </w:r>
            <w:r>
              <w:rPr>
                <w:spacing w:val="-6"/>
                <w:sz w:val="20"/>
              </w:rPr>
              <w:t xml:space="preserve"> </w:t>
            </w:r>
            <w:r>
              <w:rPr>
                <w:sz w:val="20"/>
              </w:rPr>
              <w:t>будущей</w:t>
            </w:r>
            <w:r>
              <w:rPr>
                <w:spacing w:val="-3"/>
                <w:sz w:val="20"/>
              </w:rPr>
              <w:t xml:space="preserve"> </w:t>
            </w:r>
            <w:r>
              <w:rPr>
                <w:spacing w:val="-2"/>
                <w:sz w:val="20"/>
              </w:rPr>
              <w:t>профессии.</w:t>
            </w:r>
          </w:p>
          <w:p w14:paraId="166C905A" w14:textId="77777777" w:rsidR="00106E16" w:rsidRDefault="008E12A7">
            <w:pPr>
              <w:pStyle w:val="TableParagraph"/>
              <w:spacing w:before="10" w:line="249" w:lineRule="auto"/>
              <w:ind w:left="4" w:firstLine="228"/>
              <w:jc w:val="both"/>
              <w:rPr>
                <w:sz w:val="20"/>
              </w:rPr>
            </w:pPr>
            <w:r>
              <w:rPr>
                <w:sz w:val="20"/>
              </w:rPr>
              <w:t xml:space="preserve">159.4.4. Тематический блок 4. «Родина и </w:t>
            </w:r>
            <w:r>
              <w:rPr>
                <w:spacing w:val="-2"/>
                <w:sz w:val="20"/>
              </w:rPr>
              <w:t>патриотизм».</w:t>
            </w:r>
          </w:p>
          <w:p w14:paraId="5DEA7DFF" w14:textId="77777777" w:rsidR="00106E16" w:rsidRDefault="008E12A7">
            <w:pPr>
              <w:pStyle w:val="TableParagraph"/>
              <w:spacing w:before="2"/>
              <w:ind w:left="232"/>
              <w:jc w:val="both"/>
              <w:rPr>
                <w:sz w:val="20"/>
              </w:rPr>
            </w:pPr>
            <w:r>
              <w:rPr>
                <w:sz w:val="20"/>
              </w:rPr>
              <w:t>Тема</w:t>
            </w:r>
            <w:r>
              <w:rPr>
                <w:spacing w:val="-2"/>
                <w:sz w:val="20"/>
              </w:rPr>
              <w:t xml:space="preserve"> </w:t>
            </w:r>
            <w:r>
              <w:rPr>
                <w:sz w:val="20"/>
              </w:rPr>
              <w:t>25.</w:t>
            </w:r>
            <w:r>
              <w:rPr>
                <w:spacing w:val="-4"/>
                <w:sz w:val="20"/>
              </w:rPr>
              <w:t xml:space="preserve"> </w:t>
            </w:r>
            <w:r>
              <w:rPr>
                <w:spacing w:val="-2"/>
                <w:sz w:val="20"/>
              </w:rPr>
              <w:t>Гражданин.</w:t>
            </w:r>
          </w:p>
          <w:p w14:paraId="07F08D69" w14:textId="77777777" w:rsidR="00106E16" w:rsidRDefault="008E12A7">
            <w:pPr>
              <w:pStyle w:val="TableParagraph"/>
              <w:spacing w:before="10" w:line="249" w:lineRule="auto"/>
              <w:ind w:left="4" w:firstLine="228"/>
              <w:jc w:val="both"/>
              <w:rPr>
                <w:sz w:val="20"/>
              </w:rPr>
            </w:pPr>
            <w:r>
              <w:rPr>
                <w:sz w:val="20"/>
              </w:rPr>
              <w:t>Родина и гражданство, их взаимосвязь. Что делает человека гражданином. Нравственные качества гражданина.</w:t>
            </w:r>
          </w:p>
          <w:p w14:paraId="326DAC98" w14:textId="77777777" w:rsidR="00106E16" w:rsidRDefault="008E12A7">
            <w:pPr>
              <w:pStyle w:val="TableParagraph"/>
              <w:spacing w:before="2"/>
              <w:ind w:left="232"/>
              <w:jc w:val="both"/>
              <w:rPr>
                <w:sz w:val="20"/>
              </w:rPr>
            </w:pPr>
            <w:r>
              <w:rPr>
                <w:sz w:val="20"/>
              </w:rPr>
              <w:t>Тема</w:t>
            </w:r>
            <w:r>
              <w:rPr>
                <w:spacing w:val="-2"/>
                <w:sz w:val="20"/>
              </w:rPr>
              <w:t xml:space="preserve"> </w:t>
            </w:r>
            <w:r>
              <w:rPr>
                <w:sz w:val="20"/>
              </w:rPr>
              <w:t>26.</w:t>
            </w:r>
            <w:r>
              <w:rPr>
                <w:spacing w:val="-4"/>
                <w:sz w:val="20"/>
              </w:rPr>
              <w:t xml:space="preserve"> </w:t>
            </w:r>
            <w:r>
              <w:rPr>
                <w:spacing w:val="-2"/>
                <w:sz w:val="20"/>
              </w:rPr>
              <w:t>Патриотизм.</w:t>
            </w:r>
          </w:p>
          <w:p w14:paraId="34830695" w14:textId="77777777" w:rsidR="00106E16" w:rsidRDefault="008E12A7">
            <w:pPr>
              <w:pStyle w:val="TableParagraph"/>
              <w:spacing w:before="10" w:line="252" w:lineRule="auto"/>
              <w:ind w:left="4" w:right="-15" w:firstLine="228"/>
              <w:jc w:val="both"/>
              <w:rPr>
                <w:sz w:val="20"/>
              </w:rPr>
            </w:pPr>
            <w:r>
              <w:rPr>
                <w:sz w:val="20"/>
              </w:rPr>
              <w:t>Патриотизм.</w:t>
            </w:r>
            <w:r>
              <w:rPr>
                <w:spacing w:val="-10"/>
                <w:sz w:val="20"/>
              </w:rPr>
              <w:t xml:space="preserve"> </w:t>
            </w:r>
            <w:r>
              <w:rPr>
                <w:sz w:val="20"/>
              </w:rPr>
              <w:t>Толерантность.</w:t>
            </w:r>
            <w:r>
              <w:rPr>
                <w:spacing w:val="-10"/>
                <w:sz w:val="20"/>
              </w:rPr>
              <w:t xml:space="preserve"> </w:t>
            </w:r>
            <w:r>
              <w:rPr>
                <w:sz w:val="20"/>
              </w:rPr>
              <w:t>Уважение</w:t>
            </w:r>
            <w:r>
              <w:rPr>
                <w:spacing w:val="-8"/>
                <w:sz w:val="20"/>
              </w:rPr>
              <w:t xml:space="preserve"> </w:t>
            </w:r>
            <w:r>
              <w:rPr>
                <w:sz w:val="20"/>
              </w:rPr>
              <w:t>к</w:t>
            </w:r>
            <w:r>
              <w:rPr>
                <w:spacing w:val="-11"/>
                <w:sz w:val="20"/>
              </w:rPr>
              <w:t xml:space="preserve"> </w:t>
            </w:r>
            <w:r>
              <w:rPr>
                <w:sz w:val="20"/>
              </w:rPr>
              <w:t>другим народам и их истории. Важность патриотизма.</w:t>
            </w:r>
          </w:p>
          <w:p w14:paraId="21A040EC" w14:textId="77777777" w:rsidR="00106E16" w:rsidRDefault="008E12A7">
            <w:pPr>
              <w:pStyle w:val="TableParagraph"/>
              <w:spacing w:line="228" w:lineRule="exact"/>
              <w:ind w:left="232"/>
              <w:jc w:val="both"/>
              <w:rPr>
                <w:sz w:val="20"/>
              </w:rPr>
            </w:pPr>
            <w:r>
              <w:rPr>
                <w:sz w:val="20"/>
              </w:rPr>
              <w:t>Тема</w:t>
            </w:r>
            <w:r>
              <w:rPr>
                <w:spacing w:val="-6"/>
                <w:sz w:val="20"/>
              </w:rPr>
              <w:t xml:space="preserve"> </w:t>
            </w:r>
            <w:r>
              <w:rPr>
                <w:sz w:val="20"/>
              </w:rPr>
              <w:t>27.</w:t>
            </w:r>
            <w:r>
              <w:rPr>
                <w:spacing w:val="-5"/>
                <w:sz w:val="20"/>
              </w:rPr>
              <w:t xml:space="preserve"> </w:t>
            </w:r>
            <w:r>
              <w:rPr>
                <w:sz w:val="20"/>
              </w:rPr>
              <w:t>Защита</w:t>
            </w:r>
            <w:r>
              <w:rPr>
                <w:spacing w:val="-5"/>
                <w:sz w:val="20"/>
              </w:rPr>
              <w:t xml:space="preserve"> </w:t>
            </w:r>
            <w:r>
              <w:rPr>
                <w:sz w:val="20"/>
              </w:rPr>
              <w:t>Родины:</w:t>
            </w:r>
            <w:r>
              <w:rPr>
                <w:spacing w:val="-5"/>
                <w:sz w:val="20"/>
              </w:rPr>
              <w:t xml:space="preserve"> </w:t>
            </w:r>
            <w:r>
              <w:rPr>
                <w:sz w:val="20"/>
              </w:rPr>
              <w:t>подвиг</w:t>
            </w:r>
            <w:r>
              <w:rPr>
                <w:spacing w:val="-7"/>
                <w:sz w:val="20"/>
              </w:rPr>
              <w:t xml:space="preserve"> </w:t>
            </w:r>
            <w:r>
              <w:rPr>
                <w:sz w:val="20"/>
              </w:rPr>
              <w:t>или</w:t>
            </w:r>
            <w:r>
              <w:rPr>
                <w:spacing w:val="-6"/>
                <w:sz w:val="20"/>
              </w:rPr>
              <w:t xml:space="preserve"> </w:t>
            </w:r>
            <w:r>
              <w:rPr>
                <w:spacing w:val="-4"/>
                <w:sz w:val="20"/>
              </w:rPr>
              <w:t>долг?</w:t>
            </w:r>
          </w:p>
          <w:p w14:paraId="1BE75974" w14:textId="77777777" w:rsidR="00106E16" w:rsidRDefault="008E12A7">
            <w:pPr>
              <w:pStyle w:val="TableParagraph"/>
              <w:spacing w:before="10" w:line="249" w:lineRule="auto"/>
              <w:ind w:left="4" w:right="1" w:firstLine="228"/>
              <w:jc w:val="both"/>
              <w:rPr>
                <w:sz w:val="20"/>
              </w:rPr>
            </w:pPr>
            <w:r>
              <w:rPr>
                <w:sz w:val="20"/>
              </w:rPr>
              <w:t>Война</w:t>
            </w:r>
            <w:r>
              <w:rPr>
                <w:spacing w:val="-13"/>
                <w:sz w:val="20"/>
              </w:rPr>
              <w:t xml:space="preserve"> </w:t>
            </w:r>
            <w:r>
              <w:rPr>
                <w:sz w:val="20"/>
              </w:rPr>
              <w:t>и</w:t>
            </w:r>
            <w:r>
              <w:rPr>
                <w:spacing w:val="-12"/>
                <w:sz w:val="20"/>
              </w:rPr>
              <w:t xml:space="preserve"> </w:t>
            </w:r>
            <w:r>
              <w:rPr>
                <w:sz w:val="20"/>
              </w:rPr>
              <w:t>мир.</w:t>
            </w:r>
            <w:r>
              <w:rPr>
                <w:spacing w:val="-13"/>
                <w:sz w:val="20"/>
              </w:rPr>
              <w:t xml:space="preserve"> </w:t>
            </w:r>
            <w:r>
              <w:rPr>
                <w:sz w:val="20"/>
              </w:rPr>
              <w:t>Роль</w:t>
            </w:r>
            <w:r>
              <w:rPr>
                <w:spacing w:val="-12"/>
                <w:sz w:val="20"/>
              </w:rPr>
              <w:t xml:space="preserve"> </w:t>
            </w:r>
            <w:r>
              <w:rPr>
                <w:sz w:val="20"/>
              </w:rPr>
              <w:t>знания</w:t>
            </w:r>
            <w:r>
              <w:rPr>
                <w:spacing w:val="-13"/>
                <w:sz w:val="20"/>
              </w:rPr>
              <w:t xml:space="preserve"> </w:t>
            </w:r>
            <w:r>
              <w:rPr>
                <w:sz w:val="20"/>
              </w:rPr>
              <w:t>в</w:t>
            </w:r>
            <w:r>
              <w:rPr>
                <w:spacing w:val="-12"/>
                <w:sz w:val="20"/>
              </w:rPr>
              <w:t xml:space="preserve"> </w:t>
            </w:r>
            <w:r>
              <w:rPr>
                <w:sz w:val="20"/>
              </w:rPr>
              <w:t>защите</w:t>
            </w:r>
            <w:r>
              <w:rPr>
                <w:spacing w:val="-13"/>
                <w:sz w:val="20"/>
              </w:rPr>
              <w:t xml:space="preserve"> </w:t>
            </w:r>
            <w:r>
              <w:rPr>
                <w:sz w:val="20"/>
              </w:rPr>
              <w:t>Родины.</w:t>
            </w:r>
            <w:r>
              <w:rPr>
                <w:spacing w:val="-12"/>
                <w:sz w:val="20"/>
              </w:rPr>
              <w:t xml:space="preserve"> </w:t>
            </w:r>
            <w:r>
              <w:rPr>
                <w:sz w:val="20"/>
              </w:rPr>
              <w:t>Долг гражданина перед обществом. Военные подвиги. Честь. Доблесть.</w:t>
            </w:r>
          </w:p>
          <w:p w14:paraId="155F8811" w14:textId="77777777" w:rsidR="00106E16" w:rsidRDefault="008E12A7">
            <w:pPr>
              <w:pStyle w:val="TableParagraph"/>
              <w:spacing w:before="3" w:line="249" w:lineRule="auto"/>
              <w:ind w:left="232" w:right="-15"/>
              <w:jc w:val="both"/>
              <w:rPr>
                <w:sz w:val="20"/>
              </w:rPr>
            </w:pPr>
            <w:r>
              <w:rPr>
                <w:sz w:val="20"/>
              </w:rPr>
              <w:t xml:space="preserve">Тема 28. Государство. Россия – наша Родина. </w:t>
            </w:r>
            <w:proofErr w:type="gramStart"/>
            <w:r>
              <w:rPr>
                <w:sz w:val="20"/>
              </w:rPr>
              <w:t>Государство</w:t>
            </w:r>
            <w:r>
              <w:rPr>
                <w:spacing w:val="69"/>
                <w:w w:val="150"/>
                <w:sz w:val="20"/>
              </w:rPr>
              <w:t xml:space="preserve">  </w:t>
            </w:r>
            <w:r>
              <w:rPr>
                <w:sz w:val="20"/>
              </w:rPr>
              <w:t>как</w:t>
            </w:r>
            <w:proofErr w:type="gramEnd"/>
            <w:r>
              <w:rPr>
                <w:spacing w:val="69"/>
                <w:w w:val="150"/>
                <w:sz w:val="20"/>
              </w:rPr>
              <w:t xml:space="preserve">  </w:t>
            </w:r>
            <w:r>
              <w:rPr>
                <w:sz w:val="20"/>
              </w:rPr>
              <w:t>объединяющее</w:t>
            </w:r>
            <w:r>
              <w:rPr>
                <w:spacing w:val="69"/>
                <w:w w:val="150"/>
                <w:sz w:val="20"/>
              </w:rPr>
              <w:t xml:space="preserve">  </w:t>
            </w:r>
            <w:r>
              <w:rPr>
                <w:spacing w:val="-2"/>
                <w:sz w:val="20"/>
              </w:rPr>
              <w:t>начало.</w:t>
            </w:r>
          </w:p>
          <w:p w14:paraId="0CF3AE40" w14:textId="77777777" w:rsidR="00106E16" w:rsidRDefault="008E12A7">
            <w:pPr>
              <w:pStyle w:val="TableParagraph"/>
              <w:spacing w:before="1" w:line="249" w:lineRule="auto"/>
              <w:ind w:left="4" w:right="-15"/>
              <w:jc w:val="both"/>
              <w:rPr>
                <w:sz w:val="20"/>
              </w:rPr>
            </w:pPr>
            <w:r>
              <w:rPr>
                <w:sz w:val="20"/>
              </w:rPr>
              <w:t>Социальная</w:t>
            </w:r>
            <w:r>
              <w:rPr>
                <w:spacing w:val="-13"/>
                <w:sz w:val="20"/>
              </w:rPr>
              <w:t xml:space="preserve"> </w:t>
            </w:r>
            <w:r>
              <w:rPr>
                <w:sz w:val="20"/>
              </w:rPr>
              <w:t>сторона</w:t>
            </w:r>
            <w:r>
              <w:rPr>
                <w:spacing w:val="-9"/>
                <w:sz w:val="20"/>
              </w:rPr>
              <w:t xml:space="preserve"> </w:t>
            </w:r>
            <w:r>
              <w:rPr>
                <w:sz w:val="20"/>
              </w:rPr>
              <w:t>права</w:t>
            </w:r>
            <w:r>
              <w:rPr>
                <w:spacing w:val="-11"/>
                <w:sz w:val="20"/>
              </w:rPr>
              <w:t xml:space="preserve"> </w:t>
            </w:r>
            <w:r>
              <w:rPr>
                <w:sz w:val="20"/>
              </w:rPr>
              <w:t>и</w:t>
            </w:r>
            <w:r>
              <w:rPr>
                <w:spacing w:val="-12"/>
                <w:sz w:val="20"/>
              </w:rPr>
              <w:t xml:space="preserve"> </w:t>
            </w:r>
            <w:r>
              <w:rPr>
                <w:sz w:val="20"/>
              </w:rPr>
              <w:t>государства.</w:t>
            </w:r>
            <w:r>
              <w:rPr>
                <w:spacing w:val="-12"/>
                <w:sz w:val="20"/>
              </w:rPr>
              <w:t xml:space="preserve"> </w:t>
            </w:r>
            <w:r>
              <w:rPr>
                <w:sz w:val="20"/>
              </w:rPr>
              <w:t>Что</w:t>
            </w:r>
            <w:r>
              <w:rPr>
                <w:spacing w:val="-13"/>
                <w:sz w:val="20"/>
              </w:rPr>
              <w:t xml:space="preserve"> </w:t>
            </w:r>
            <w:r>
              <w:rPr>
                <w:sz w:val="20"/>
              </w:rPr>
              <w:t>такое закон.</w:t>
            </w:r>
            <w:r>
              <w:rPr>
                <w:spacing w:val="23"/>
                <w:sz w:val="20"/>
              </w:rPr>
              <w:t xml:space="preserve"> </w:t>
            </w:r>
            <w:r>
              <w:rPr>
                <w:sz w:val="20"/>
              </w:rPr>
              <w:t>Что</w:t>
            </w:r>
            <w:r>
              <w:rPr>
                <w:spacing w:val="25"/>
                <w:sz w:val="20"/>
              </w:rPr>
              <w:t xml:space="preserve"> </w:t>
            </w:r>
            <w:r>
              <w:rPr>
                <w:sz w:val="20"/>
              </w:rPr>
              <w:t>такое</w:t>
            </w:r>
            <w:r>
              <w:rPr>
                <w:spacing w:val="24"/>
                <w:sz w:val="20"/>
              </w:rPr>
              <w:t xml:space="preserve"> </w:t>
            </w:r>
            <w:r>
              <w:rPr>
                <w:sz w:val="20"/>
              </w:rPr>
              <w:t>Родина?</w:t>
            </w:r>
            <w:r>
              <w:rPr>
                <w:spacing w:val="26"/>
                <w:sz w:val="20"/>
              </w:rPr>
              <w:t xml:space="preserve"> </w:t>
            </w:r>
            <w:r>
              <w:rPr>
                <w:sz w:val="20"/>
              </w:rPr>
              <w:t>Что</w:t>
            </w:r>
            <w:r>
              <w:rPr>
                <w:spacing w:val="24"/>
                <w:sz w:val="20"/>
              </w:rPr>
              <w:t xml:space="preserve"> </w:t>
            </w:r>
            <w:r>
              <w:rPr>
                <w:sz w:val="20"/>
              </w:rPr>
              <w:t>такое</w:t>
            </w:r>
            <w:r>
              <w:rPr>
                <w:spacing w:val="24"/>
                <w:sz w:val="20"/>
              </w:rPr>
              <w:t xml:space="preserve"> </w:t>
            </w:r>
            <w:r>
              <w:rPr>
                <w:spacing w:val="-2"/>
                <w:sz w:val="20"/>
              </w:rPr>
              <w:t>государство?</w:t>
            </w:r>
          </w:p>
          <w:p w14:paraId="7B7077F5" w14:textId="77777777" w:rsidR="00106E16" w:rsidRDefault="008E12A7">
            <w:pPr>
              <w:pStyle w:val="TableParagraph"/>
              <w:spacing w:before="2" w:line="215" w:lineRule="exact"/>
              <w:ind w:left="4"/>
              <w:jc w:val="both"/>
              <w:rPr>
                <w:sz w:val="20"/>
              </w:rPr>
            </w:pPr>
            <w:r>
              <w:rPr>
                <w:sz w:val="20"/>
              </w:rPr>
              <w:t>Необходимость</w:t>
            </w:r>
            <w:r>
              <w:rPr>
                <w:spacing w:val="69"/>
                <w:w w:val="150"/>
                <w:sz w:val="20"/>
              </w:rPr>
              <w:t xml:space="preserve"> </w:t>
            </w:r>
            <w:r>
              <w:rPr>
                <w:sz w:val="20"/>
              </w:rPr>
              <w:t>быть</w:t>
            </w:r>
            <w:r>
              <w:rPr>
                <w:spacing w:val="71"/>
                <w:w w:val="150"/>
                <w:sz w:val="20"/>
              </w:rPr>
              <w:t xml:space="preserve"> </w:t>
            </w:r>
            <w:r>
              <w:rPr>
                <w:sz w:val="20"/>
              </w:rPr>
              <w:t>гражданином.</w:t>
            </w:r>
            <w:r>
              <w:rPr>
                <w:spacing w:val="71"/>
                <w:w w:val="150"/>
                <w:sz w:val="20"/>
              </w:rPr>
              <w:t xml:space="preserve"> </w:t>
            </w:r>
            <w:r>
              <w:rPr>
                <w:spacing w:val="-2"/>
                <w:sz w:val="20"/>
              </w:rPr>
              <w:t>Российская</w:t>
            </w:r>
          </w:p>
        </w:tc>
        <w:tc>
          <w:tcPr>
            <w:tcW w:w="2125" w:type="dxa"/>
          </w:tcPr>
          <w:p w14:paraId="24B6E060" w14:textId="77777777" w:rsidR="00106E16" w:rsidRDefault="00106E16">
            <w:pPr>
              <w:pStyle w:val="TableParagraph"/>
              <w:rPr>
                <w:sz w:val="18"/>
              </w:rPr>
            </w:pPr>
          </w:p>
        </w:tc>
        <w:tc>
          <w:tcPr>
            <w:tcW w:w="2127" w:type="dxa"/>
          </w:tcPr>
          <w:p w14:paraId="16CA8BC8" w14:textId="77777777" w:rsidR="00106E16" w:rsidRDefault="00106E16">
            <w:pPr>
              <w:pStyle w:val="TableParagraph"/>
              <w:rPr>
                <w:sz w:val="18"/>
              </w:rPr>
            </w:pPr>
          </w:p>
        </w:tc>
      </w:tr>
    </w:tbl>
    <w:p w14:paraId="75FC3844"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30670A1" w14:textId="77777777">
        <w:trPr>
          <w:trHeight w:val="3602"/>
        </w:trPr>
        <w:tc>
          <w:tcPr>
            <w:tcW w:w="994" w:type="dxa"/>
          </w:tcPr>
          <w:p w14:paraId="6807756C" w14:textId="77777777" w:rsidR="00106E16" w:rsidRDefault="00106E16">
            <w:pPr>
              <w:pStyle w:val="TableParagraph"/>
            </w:pPr>
          </w:p>
        </w:tc>
        <w:tc>
          <w:tcPr>
            <w:tcW w:w="4396" w:type="dxa"/>
          </w:tcPr>
          <w:p w14:paraId="01309FA8" w14:textId="77777777" w:rsidR="00106E16" w:rsidRDefault="008E12A7">
            <w:pPr>
              <w:pStyle w:val="TableParagraph"/>
              <w:spacing w:before="7"/>
              <w:ind w:left="4"/>
              <w:jc w:val="both"/>
              <w:rPr>
                <w:sz w:val="20"/>
              </w:rPr>
            </w:pPr>
            <w:r>
              <w:rPr>
                <w:sz w:val="20"/>
              </w:rPr>
              <w:t>гражданская</w:t>
            </w:r>
            <w:r>
              <w:rPr>
                <w:spacing w:val="-10"/>
                <w:sz w:val="20"/>
              </w:rPr>
              <w:t xml:space="preserve"> </w:t>
            </w:r>
            <w:r>
              <w:rPr>
                <w:spacing w:val="-2"/>
                <w:sz w:val="20"/>
              </w:rPr>
              <w:t>идентичность.</w:t>
            </w:r>
          </w:p>
          <w:p w14:paraId="4169A754" w14:textId="77777777" w:rsidR="00106E16" w:rsidRDefault="008E12A7">
            <w:pPr>
              <w:pStyle w:val="TableParagraph"/>
              <w:spacing w:before="10" w:line="252" w:lineRule="auto"/>
              <w:ind w:left="4" w:firstLine="228"/>
              <w:jc w:val="both"/>
              <w:rPr>
                <w:sz w:val="20"/>
              </w:rPr>
            </w:pPr>
            <w:r>
              <w:rPr>
                <w:sz w:val="20"/>
              </w:rPr>
              <w:t>Тема 29. Гражданская идентичность (практическое занятие).</w:t>
            </w:r>
          </w:p>
          <w:p w14:paraId="0D451D4F" w14:textId="77777777" w:rsidR="00106E16" w:rsidRDefault="008E12A7">
            <w:pPr>
              <w:pStyle w:val="TableParagraph"/>
              <w:spacing w:line="249" w:lineRule="auto"/>
              <w:ind w:left="4" w:firstLine="228"/>
              <w:jc w:val="both"/>
              <w:rPr>
                <w:sz w:val="20"/>
              </w:rPr>
            </w:pPr>
            <w:r>
              <w:rPr>
                <w:sz w:val="20"/>
              </w:rPr>
              <w:t>Какими качествами должен обладать человек как гражданин.</w:t>
            </w:r>
          </w:p>
          <w:p w14:paraId="2F820BD5" w14:textId="77777777" w:rsidR="00106E16" w:rsidRDefault="008E12A7">
            <w:pPr>
              <w:pStyle w:val="TableParagraph"/>
              <w:spacing w:line="249" w:lineRule="auto"/>
              <w:ind w:left="4" w:right="1" w:firstLine="228"/>
              <w:jc w:val="both"/>
              <w:rPr>
                <w:sz w:val="20"/>
              </w:rPr>
            </w:pPr>
            <w:r>
              <w:rPr>
                <w:sz w:val="20"/>
              </w:rPr>
              <w:t xml:space="preserve">Тема 30. Моя школа и мой класс (практическое занятие). Портрет школы или класса через добрые </w:t>
            </w:r>
            <w:r>
              <w:rPr>
                <w:spacing w:val="-2"/>
                <w:sz w:val="20"/>
              </w:rPr>
              <w:t>дела.</w:t>
            </w:r>
          </w:p>
          <w:p w14:paraId="2B0CC3B2" w14:textId="77777777" w:rsidR="00106E16" w:rsidRDefault="008E12A7">
            <w:pPr>
              <w:pStyle w:val="TableParagraph"/>
              <w:spacing w:before="2" w:line="249" w:lineRule="auto"/>
              <w:ind w:left="4" w:right="1" w:firstLine="228"/>
              <w:jc w:val="both"/>
              <w:rPr>
                <w:sz w:val="20"/>
              </w:rPr>
            </w:pPr>
            <w:r>
              <w:rPr>
                <w:sz w:val="20"/>
              </w:rPr>
              <w:t xml:space="preserve">Тема 31. Человек: какой он? (практическое </w:t>
            </w:r>
            <w:r>
              <w:rPr>
                <w:spacing w:val="-2"/>
                <w:sz w:val="20"/>
              </w:rPr>
              <w:t>занятие).</w:t>
            </w:r>
          </w:p>
          <w:p w14:paraId="23BC4AEC" w14:textId="77777777" w:rsidR="00106E16" w:rsidRDefault="008E12A7">
            <w:pPr>
              <w:pStyle w:val="TableParagraph"/>
              <w:spacing w:before="1" w:line="249" w:lineRule="auto"/>
              <w:ind w:left="4" w:firstLine="228"/>
              <w:jc w:val="both"/>
              <w:rPr>
                <w:sz w:val="20"/>
              </w:rPr>
            </w:pPr>
            <w:r>
              <w:rPr>
                <w:sz w:val="20"/>
              </w:rPr>
              <w:t>Человек. Его образы в культуре. Духовность и нравственность как важнейшие качества человека.</w:t>
            </w:r>
          </w:p>
          <w:p w14:paraId="09930F9D" w14:textId="77777777" w:rsidR="00106E16" w:rsidRDefault="008E12A7">
            <w:pPr>
              <w:pStyle w:val="TableParagraph"/>
              <w:spacing w:before="2"/>
              <w:ind w:left="232"/>
              <w:jc w:val="both"/>
              <w:rPr>
                <w:sz w:val="20"/>
              </w:rPr>
            </w:pPr>
            <w:r>
              <w:rPr>
                <w:sz w:val="20"/>
              </w:rPr>
              <w:t>Тема</w:t>
            </w:r>
            <w:r>
              <w:rPr>
                <w:spacing w:val="-4"/>
                <w:sz w:val="20"/>
              </w:rPr>
              <w:t xml:space="preserve"> </w:t>
            </w:r>
            <w:r>
              <w:rPr>
                <w:sz w:val="20"/>
              </w:rPr>
              <w:t>31.</w:t>
            </w:r>
            <w:r>
              <w:rPr>
                <w:spacing w:val="-5"/>
                <w:sz w:val="20"/>
              </w:rPr>
              <w:t xml:space="preserve"> </w:t>
            </w:r>
            <w:r>
              <w:rPr>
                <w:sz w:val="20"/>
              </w:rPr>
              <w:t>Человек</w:t>
            </w:r>
            <w:r>
              <w:rPr>
                <w:spacing w:val="-4"/>
                <w:sz w:val="20"/>
              </w:rPr>
              <w:t xml:space="preserve"> </w:t>
            </w:r>
            <w:r>
              <w:rPr>
                <w:sz w:val="20"/>
              </w:rPr>
              <w:t>и</w:t>
            </w:r>
            <w:r>
              <w:rPr>
                <w:spacing w:val="-4"/>
                <w:sz w:val="20"/>
              </w:rPr>
              <w:t xml:space="preserve"> </w:t>
            </w:r>
            <w:r>
              <w:rPr>
                <w:sz w:val="20"/>
              </w:rPr>
              <w:t>культура</w:t>
            </w:r>
            <w:r>
              <w:rPr>
                <w:spacing w:val="-3"/>
                <w:sz w:val="20"/>
              </w:rPr>
              <w:t xml:space="preserve"> </w:t>
            </w:r>
            <w:r>
              <w:rPr>
                <w:spacing w:val="-2"/>
                <w:sz w:val="20"/>
              </w:rPr>
              <w:t>(проект).</w:t>
            </w:r>
          </w:p>
          <w:p w14:paraId="69CA9F46" w14:textId="77777777" w:rsidR="00106E16" w:rsidRDefault="008E12A7">
            <w:pPr>
              <w:pStyle w:val="TableParagraph"/>
              <w:spacing w:line="240" w:lineRule="atLeast"/>
              <w:ind w:left="4" w:right="1" w:firstLine="228"/>
              <w:jc w:val="both"/>
              <w:rPr>
                <w:sz w:val="20"/>
              </w:rPr>
            </w:pPr>
            <w:r>
              <w:rPr>
                <w:sz w:val="20"/>
              </w:rPr>
              <w:t xml:space="preserve">Итоговый проект: «Что значит быть </w:t>
            </w:r>
            <w:r>
              <w:rPr>
                <w:spacing w:val="-2"/>
                <w:sz w:val="20"/>
              </w:rPr>
              <w:t>человеком?»</w:t>
            </w:r>
          </w:p>
        </w:tc>
        <w:tc>
          <w:tcPr>
            <w:tcW w:w="2125" w:type="dxa"/>
          </w:tcPr>
          <w:p w14:paraId="1D4D24D6" w14:textId="77777777" w:rsidR="00106E16" w:rsidRDefault="00106E16">
            <w:pPr>
              <w:pStyle w:val="TableParagraph"/>
            </w:pPr>
          </w:p>
        </w:tc>
        <w:tc>
          <w:tcPr>
            <w:tcW w:w="2127" w:type="dxa"/>
          </w:tcPr>
          <w:p w14:paraId="338AE881" w14:textId="77777777" w:rsidR="00106E16" w:rsidRDefault="00106E16">
            <w:pPr>
              <w:pStyle w:val="TableParagraph"/>
            </w:pPr>
          </w:p>
        </w:tc>
      </w:tr>
    </w:tbl>
    <w:p w14:paraId="591BD389" w14:textId="77777777" w:rsidR="00106E16" w:rsidRDefault="00106E16">
      <w:pPr>
        <w:pStyle w:val="a3"/>
        <w:ind w:left="0" w:firstLine="0"/>
        <w:jc w:val="left"/>
      </w:pPr>
    </w:p>
    <w:p w14:paraId="1B8F2323" w14:textId="77777777" w:rsidR="00106E16" w:rsidRDefault="00106E16">
      <w:pPr>
        <w:pStyle w:val="a3"/>
        <w:spacing w:before="92"/>
        <w:ind w:left="0" w:firstLine="0"/>
        <w:jc w:val="left"/>
      </w:pPr>
    </w:p>
    <w:p w14:paraId="5D43AC90" w14:textId="77777777" w:rsidR="00106E16" w:rsidRDefault="008E12A7">
      <w:pPr>
        <w:pStyle w:val="3"/>
        <w:numPr>
          <w:ilvl w:val="2"/>
          <w:numId w:val="357"/>
        </w:numPr>
        <w:tabs>
          <w:tab w:val="left" w:pos="4704"/>
        </w:tabs>
        <w:spacing w:before="1"/>
        <w:ind w:left="4704" w:hanging="1216"/>
        <w:jc w:val="left"/>
        <w:rPr>
          <w:sz w:val="28"/>
        </w:rPr>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rPr>
          <w:spacing w:val="-2"/>
        </w:rPr>
        <w:t>предмету</w:t>
      </w:r>
    </w:p>
    <w:p w14:paraId="083FE8A8" w14:textId="77777777" w:rsidR="00106E16" w:rsidRDefault="008E12A7">
      <w:pPr>
        <w:spacing w:before="13"/>
        <w:ind w:left="5144"/>
        <w:rPr>
          <w:b/>
          <w:sz w:val="24"/>
        </w:rPr>
      </w:pPr>
      <w:r>
        <w:rPr>
          <w:b/>
          <w:sz w:val="24"/>
        </w:rPr>
        <w:t>«Изобразительное</w:t>
      </w:r>
      <w:r>
        <w:rPr>
          <w:b/>
          <w:spacing w:val="-8"/>
          <w:sz w:val="24"/>
        </w:rPr>
        <w:t xml:space="preserve"> </w:t>
      </w:r>
      <w:r>
        <w:rPr>
          <w:b/>
          <w:spacing w:val="-2"/>
          <w:sz w:val="24"/>
        </w:rPr>
        <w:t>искусство»</w:t>
      </w:r>
    </w:p>
    <w:p w14:paraId="16CD2E6E" w14:textId="77777777" w:rsidR="00106E16" w:rsidRDefault="00106E16">
      <w:pPr>
        <w:pStyle w:val="a3"/>
        <w:spacing w:before="62"/>
        <w:ind w:left="0" w:firstLine="0"/>
        <w:jc w:val="left"/>
        <w:rPr>
          <w:b/>
        </w:rPr>
      </w:pPr>
    </w:p>
    <w:p w14:paraId="587AEAAE" w14:textId="77777777" w:rsidR="00106E16" w:rsidRDefault="008E12A7">
      <w:pPr>
        <w:pStyle w:val="a3"/>
        <w:spacing w:line="276" w:lineRule="auto"/>
        <w:ind w:right="843" w:firstLine="707"/>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и дополнена общим тематическим планированием в целях приведения структуры рабочей программы в соответствие с требованием ФГОС ООО.</w:t>
      </w:r>
    </w:p>
    <w:p w14:paraId="7E8A024E" w14:textId="77777777" w:rsidR="00106E16" w:rsidRDefault="008E12A7">
      <w:pPr>
        <w:pStyle w:val="a3"/>
        <w:spacing w:before="1" w:line="276" w:lineRule="auto"/>
        <w:ind w:right="845" w:firstLine="707"/>
      </w:pPr>
      <w:r>
        <w:t>Рабочая программа составлена на основе федеральной рабочей программы по изобразительному искусству.</w:t>
      </w:r>
    </w:p>
    <w:p w14:paraId="0F875629" w14:textId="77777777" w:rsidR="00106E16" w:rsidRDefault="00106E16">
      <w:pPr>
        <w:pStyle w:val="a3"/>
        <w:spacing w:before="40"/>
        <w:ind w:left="0" w:firstLine="0"/>
        <w:jc w:val="left"/>
      </w:pPr>
    </w:p>
    <w:p w14:paraId="5601250E" w14:textId="77777777" w:rsidR="00106E16" w:rsidRDefault="008E12A7">
      <w:pPr>
        <w:pStyle w:val="3"/>
        <w:ind w:left="4927"/>
      </w:pPr>
      <w:r>
        <w:t>Пояснительная</w:t>
      </w:r>
      <w:r>
        <w:rPr>
          <w:spacing w:val="-5"/>
        </w:rPr>
        <w:t xml:space="preserve"> </w:t>
      </w:r>
      <w:r>
        <w:rPr>
          <w:spacing w:val="-2"/>
        </w:rPr>
        <w:t>записка</w:t>
      </w:r>
    </w:p>
    <w:p w14:paraId="04F772D7" w14:textId="77777777" w:rsidR="00106E16" w:rsidRDefault="008E12A7">
      <w:pPr>
        <w:pStyle w:val="a3"/>
        <w:spacing w:before="44"/>
        <w:ind w:right="848"/>
      </w:pPr>
      <w:r>
        <w:t>Изобразительное</w:t>
      </w:r>
      <w:r>
        <w:rPr>
          <w:spacing w:val="-4"/>
        </w:rPr>
        <w:t xml:space="preserve"> </w:t>
      </w:r>
      <w:r>
        <w:t>искусство</w:t>
      </w:r>
      <w:r>
        <w:rPr>
          <w:spacing w:val="-3"/>
        </w:rPr>
        <w:t xml:space="preserve"> </w:t>
      </w:r>
      <w:r>
        <w:t>имеет</w:t>
      </w:r>
      <w:r>
        <w:rPr>
          <w:spacing w:val="-3"/>
        </w:rPr>
        <w:t xml:space="preserve"> </w:t>
      </w:r>
      <w:r>
        <w:t>интегративный</w:t>
      </w:r>
      <w:r>
        <w:rPr>
          <w:spacing w:val="-3"/>
        </w:rPr>
        <w:t xml:space="preserve"> </w:t>
      </w:r>
      <w:r>
        <w:t>характер</w:t>
      </w:r>
      <w:r>
        <w:rPr>
          <w:spacing w:val="-3"/>
        </w:rPr>
        <w:t xml:space="preserve"> </w:t>
      </w:r>
      <w:r>
        <w:t>и</w:t>
      </w:r>
      <w:r>
        <w:rPr>
          <w:spacing w:val="-3"/>
        </w:rPr>
        <w:t xml:space="preserve"> </w:t>
      </w:r>
      <w:r>
        <w:t>включает</w:t>
      </w:r>
      <w:r>
        <w:rPr>
          <w:spacing w:val="-3"/>
        </w:rPr>
        <w:t xml:space="preserve"> </w:t>
      </w:r>
      <w:r>
        <w:t>в</w:t>
      </w:r>
      <w:r>
        <w:rPr>
          <w:spacing w:val="-4"/>
        </w:rPr>
        <w:t xml:space="preserve"> </w:t>
      </w:r>
      <w:r>
        <w:t>себя</w:t>
      </w:r>
      <w:r>
        <w:rPr>
          <w:spacing w:val="-3"/>
        </w:rPr>
        <w:t xml:space="preserve"> </w:t>
      </w:r>
      <w: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w:t>
      </w:r>
      <w:r>
        <w:rPr>
          <w:spacing w:val="-15"/>
        </w:rPr>
        <w:t xml:space="preserve"> </w:t>
      </w:r>
      <w:r>
        <w:t>художественного</w:t>
      </w:r>
      <w:r>
        <w:rPr>
          <w:spacing w:val="-15"/>
        </w:rPr>
        <w:t xml:space="preserve"> </w:t>
      </w:r>
      <w:r>
        <w:t>изображения</w:t>
      </w:r>
      <w:r>
        <w:rPr>
          <w:spacing w:val="-15"/>
        </w:rPr>
        <w:t xml:space="preserve"> </w:t>
      </w:r>
      <w:r>
        <w:t>в</w:t>
      </w:r>
      <w:r>
        <w:rPr>
          <w:spacing w:val="-15"/>
        </w:rPr>
        <w:t xml:space="preserve"> </w:t>
      </w:r>
      <w:r>
        <w:t>зрелищных</w:t>
      </w:r>
      <w:r>
        <w:rPr>
          <w:spacing w:val="-15"/>
        </w:rPr>
        <w:t xml:space="preserve"> </w:t>
      </w:r>
      <w:r>
        <w:t>и</w:t>
      </w:r>
      <w:r>
        <w:rPr>
          <w:spacing w:val="-15"/>
        </w:rPr>
        <w:t xml:space="preserve"> </w:t>
      </w:r>
      <w:r>
        <w:t>экранных</w:t>
      </w:r>
      <w:r>
        <w:rPr>
          <w:spacing w:val="-15"/>
        </w:rPr>
        <w:t xml:space="preserve"> </w:t>
      </w:r>
      <w:r>
        <w:t>искусствах.</w:t>
      </w:r>
      <w:r>
        <w:rPr>
          <w:spacing w:val="-15"/>
        </w:rPr>
        <w:t xml:space="preserve"> </w:t>
      </w:r>
      <w:r>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Pr>
          <w:spacing w:val="-15"/>
        </w:rPr>
        <w:t xml:space="preserve"> </w:t>
      </w:r>
      <w:r>
        <w:t>воспитание</w:t>
      </w:r>
      <w:r>
        <w:rPr>
          <w:spacing w:val="-15"/>
        </w:rPr>
        <w:t xml:space="preserve"> </w:t>
      </w:r>
      <w:r>
        <w:t>гражданственности</w:t>
      </w:r>
      <w:r>
        <w:rPr>
          <w:spacing w:val="-15"/>
        </w:rPr>
        <w:t xml:space="preserve"> </w:t>
      </w:r>
      <w:r>
        <w:t>и</w:t>
      </w:r>
      <w:r>
        <w:rPr>
          <w:spacing w:val="-15"/>
        </w:rPr>
        <w:t xml:space="preserve"> </w:t>
      </w:r>
      <w:r>
        <w:t>патриотизма,</w:t>
      </w:r>
      <w:r>
        <w:rPr>
          <w:spacing w:val="-15"/>
        </w:rPr>
        <w:t xml:space="preserve"> </w:t>
      </w:r>
      <w:r>
        <w:t>уважения</w:t>
      </w:r>
      <w:r>
        <w:rPr>
          <w:spacing w:val="-15"/>
        </w:rPr>
        <w:t xml:space="preserve"> </w:t>
      </w:r>
      <w:r>
        <w:t>и</w:t>
      </w:r>
      <w:r>
        <w:rPr>
          <w:spacing w:val="-15"/>
        </w:rPr>
        <w:t xml:space="preserve"> </w:t>
      </w:r>
      <w:r>
        <w:t>бережного</w:t>
      </w:r>
      <w:r>
        <w:rPr>
          <w:spacing w:val="-15"/>
        </w:rPr>
        <w:t xml:space="preserve"> </w:t>
      </w:r>
      <w:r>
        <w:t>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3FD5309" w14:textId="77777777" w:rsidR="00106E16" w:rsidRDefault="008E12A7">
      <w:pPr>
        <w:pStyle w:val="a3"/>
        <w:ind w:right="852"/>
      </w:pPr>
      <w:r>
        <w:t>Программа по изобразительному искусству направлена на развитие личности обучающегося,</w:t>
      </w:r>
      <w:r>
        <w:rPr>
          <w:spacing w:val="-8"/>
        </w:rPr>
        <w:t xml:space="preserve"> </w:t>
      </w:r>
      <w:r>
        <w:t>его</w:t>
      </w:r>
      <w:r>
        <w:rPr>
          <w:spacing w:val="-8"/>
        </w:rPr>
        <w:t xml:space="preserve"> </w:t>
      </w:r>
      <w:r>
        <w:t>активной</w:t>
      </w:r>
      <w:r>
        <w:rPr>
          <w:spacing w:val="-7"/>
        </w:rPr>
        <w:t xml:space="preserve"> </w:t>
      </w:r>
      <w:r>
        <w:t>учебно-познавательной</w:t>
      </w:r>
      <w:r>
        <w:rPr>
          <w:spacing w:val="-9"/>
        </w:rPr>
        <w:t xml:space="preserve"> </w:t>
      </w:r>
      <w:r>
        <w:t>деятельности,</w:t>
      </w:r>
      <w:r>
        <w:rPr>
          <w:spacing w:val="-8"/>
        </w:rPr>
        <w:t xml:space="preserve"> </w:t>
      </w:r>
      <w:r>
        <w:t>творческого</w:t>
      </w:r>
      <w:r>
        <w:rPr>
          <w:spacing w:val="-8"/>
        </w:rPr>
        <w:t xml:space="preserve"> </w:t>
      </w:r>
      <w:r>
        <w:t>развития</w:t>
      </w:r>
      <w:r>
        <w:rPr>
          <w:spacing w:val="-8"/>
        </w:rPr>
        <w:t xml:space="preserve"> </w:t>
      </w:r>
      <w:r>
        <w:t>и формирования готовности к саморазвитию и непрерывному образованию.</w:t>
      </w:r>
    </w:p>
    <w:p w14:paraId="48674B33" w14:textId="77777777" w:rsidR="00106E16" w:rsidRDefault="008E12A7">
      <w:pPr>
        <w:pStyle w:val="a3"/>
        <w:spacing w:before="1"/>
        <w:ind w:right="851"/>
      </w:pPr>
      <w:r>
        <w:t xml:space="preserve">Программа по изобразительному искусству ориентирована на </w:t>
      </w:r>
      <w:proofErr w:type="spellStart"/>
      <w:r>
        <w:t>психологовозрастные</w:t>
      </w:r>
      <w:proofErr w:type="spellEnd"/>
      <w:r>
        <w:t xml:space="preserve"> особенности развития обучающихся 11–15 лет.</w:t>
      </w:r>
    </w:p>
    <w:p w14:paraId="3DBCAF94" w14:textId="77777777" w:rsidR="00106E16" w:rsidRDefault="008E12A7">
      <w:pPr>
        <w:pStyle w:val="a3"/>
        <w:ind w:right="85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3"/>
        </w:rPr>
        <w:t xml:space="preserve"> </w:t>
      </w:r>
      <w:r>
        <w:t>народного</w:t>
      </w:r>
      <w:r>
        <w:rPr>
          <w:spacing w:val="-3"/>
        </w:rPr>
        <w:t xml:space="preserve"> </w:t>
      </w:r>
      <w:r>
        <w:t>и</w:t>
      </w:r>
      <w:r>
        <w:rPr>
          <w:spacing w:val="-2"/>
        </w:rPr>
        <w:t xml:space="preserve"> </w:t>
      </w:r>
      <w:r>
        <w:t>декоративно-прикладного</w:t>
      </w:r>
      <w:r>
        <w:rPr>
          <w:spacing w:val="-3"/>
        </w:rPr>
        <w:t xml:space="preserve"> </w:t>
      </w:r>
      <w:r>
        <w:t>искусства,</w:t>
      </w:r>
      <w:r>
        <w:rPr>
          <w:spacing w:val="-3"/>
        </w:rPr>
        <w:t xml:space="preserve"> </w:t>
      </w:r>
      <w:r>
        <w:t>изображения</w:t>
      </w:r>
      <w:r>
        <w:rPr>
          <w:spacing w:val="-3"/>
        </w:rPr>
        <w:t xml:space="preserve"> </w:t>
      </w:r>
      <w:r>
        <w:t>в</w:t>
      </w:r>
      <w:r>
        <w:rPr>
          <w:spacing w:val="-4"/>
        </w:rPr>
        <w:t xml:space="preserve"> </w:t>
      </w:r>
      <w:r>
        <w:t>зрелищных и экранных искусствах (вариативно).</w:t>
      </w:r>
    </w:p>
    <w:p w14:paraId="0AA8A89F" w14:textId="77777777" w:rsidR="00106E16" w:rsidRDefault="008E12A7">
      <w:pPr>
        <w:pStyle w:val="3"/>
        <w:spacing w:line="274" w:lineRule="exact"/>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14:paraId="035985CD" w14:textId="77777777" w:rsidR="00106E16" w:rsidRDefault="00106E16">
      <w:pPr>
        <w:pStyle w:val="3"/>
        <w:spacing w:line="274" w:lineRule="exact"/>
        <w:sectPr w:rsidR="00106E16">
          <w:type w:val="continuous"/>
          <w:pgSz w:w="11910" w:h="16390"/>
          <w:pgMar w:top="1120" w:right="0" w:bottom="1160" w:left="425" w:header="0" w:footer="901" w:gutter="0"/>
          <w:cols w:space="720"/>
        </w:sectPr>
      </w:pPr>
    </w:p>
    <w:p w14:paraId="1C6EB921" w14:textId="77777777" w:rsidR="00106E16" w:rsidRDefault="008E12A7">
      <w:pPr>
        <w:pStyle w:val="a3"/>
        <w:spacing w:before="69"/>
        <w:ind w:right="850"/>
      </w:pPr>
      <w: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EC0EE8B" w14:textId="77777777" w:rsidR="00106E16" w:rsidRDefault="008E12A7">
      <w:pPr>
        <w:pStyle w:val="a3"/>
        <w:spacing w:before="1"/>
        <w:ind w:right="858"/>
      </w:pPr>
      <w:r>
        <w:t>формирование у обучающихся представлений об отечественной и мировой художественной культуре во всём многообразии её видов;</w:t>
      </w:r>
    </w:p>
    <w:p w14:paraId="2A8C363F" w14:textId="77777777" w:rsidR="00106E16" w:rsidRDefault="008E12A7">
      <w:pPr>
        <w:pStyle w:val="a3"/>
        <w:ind w:right="850"/>
      </w:pPr>
      <w:r>
        <w:t xml:space="preserve">формирование у обучающихся навыков эстетического видения и преобразования </w:t>
      </w:r>
      <w:r>
        <w:rPr>
          <w:spacing w:val="-2"/>
        </w:rPr>
        <w:t>мира;</w:t>
      </w:r>
    </w:p>
    <w:p w14:paraId="6009CA01" w14:textId="77777777" w:rsidR="00106E16" w:rsidRDefault="008E12A7">
      <w:pPr>
        <w:pStyle w:val="a3"/>
        <w:ind w:right="849"/>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72976E43" w14:textId="77777777" w:rsidR="00106E16" w:rsidRDefault="008E12A7">
      <w:pPr>
        <w:pStyle w:val="a3"/>
        <w:ind w:right="848"/>
      </w:pPr>
      <w:r>
        <w:t xml:space="preserve">формирование пространственного мышления и аналитических визуальных </w:t>
      </w:r>
      <w:r>
        <w:rPr>
          <w:spacing w:val="-2"/>
        </w:rPr>
        <w:t>способностей;</w:t>
      </w:r>
    </w:p>
    <w:p w14:paraId="366E01BE" w14:textId="77777777" w:rsidR="00106E16" w:rsidRDefault="008E12A7">
      <w:pPr>
        <w:pStyle w:val="a3"/>
        <w:ind w:right="852"/>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545A42D" w14:textId="77777777" w:rsidR="00106E16" w:rsidRDefault="008E12A7">
      <w:pPr>
        <w:pStyle w:val="a3"/>
        <w:spacing w:before="1"/>
        <w:ind w:left="1843" w:right="859" w:firstLine="0"/>
      </w:pPr>
      <w:r>
        <w:t>развитие наблюдательности, ассоциативного мышления и творческого воображения; воспитание</w:t>
      </w:r>
      <w:r>
        <w:rPr>
          <w:spacing w:val="-3"/>
        </w:rPr>
        <w:t xml:space="preserve"> </w:t>
      </w:r>
      <w:r>
        <w:t>уважения</w:t>
      </w:r>
      <w:r>
        <w:rPr>
          <w:spacing w:val="-5"/>
        </w:rPr>
        <w:t xml:space="preserve"> </w:t>
      </w:r>
      <w:r>
        <w:t>и</w:t>
      </w:r>
      <w:r>
        <w:rPr>
          <w:spacing w:val="-4"/>
        </w:rPr>
        <w:t xml:space="preserve"> </w:t>
      </w:r>
      <w:r>
        <w:t>любви</w:t>
      </w:r>
      <w:r>
        <w:rPr>
          <w:spacing w:val="-4"/>
        </w:rPr>
        <w:t xml:space="preserve"> </w:t>
      </w:r>
      <w:r>
        <w:t>к</w:t>
      </w:r>
      <w:r>
        <w:rPr>
          <w:spacing w:val="-4"/>
        </w:rPr>
        <w:t xml:space="preserve"> </w:t>
      </w:r>
      <w:r>
        <w:t>цивилизационному</w:t>
      </w:r>
      <w:r>
        <w:rPr>
          <w:spacing w:val="-2"/>
        </w:rPr>
        <w:t xml:space="preserve"> </w:t>
      </w:r>
      <w:r>
        <w:t>наследию</w:t>
      </w:r>
      <w:r>
        <w:rPr>
          <w:spacing w:val="-4"/>
        </w:rPr>
        <w:t xml:space="preserve"> </w:t>
      </w:r>
      <w:r>
        <w:t>России</w:t>
      </w:r>
      <w:r>
        <w:rPr>
          <w:spacing w:val="-6"/>
        </w:rPr>
        <w:t xml:space="preserve"> </w:t>
      </w:r>
      <w:r>
        <w:t>через</w:t>
      </w:r>
      <w:r>
        <w:rPr>
          <w:spacing w:val="-1"/>
        </w:rPr>
        <w:t xml:space="preserve"> </w:t>
      </w:r>
      <w:r>
        <w:t>освоение</w:t>
      </w:r>
    </w:p>
    <w:p w14:paraId="4BB81722" w14:textId="77777777" w:rsidR="00106E16" w:rsidRDefault="008E12A7">
      <w:pPr>
        <w:pStyle w:val="a3"/>
        <w:ind w:firstLine="0"/>
      </w:pPr>
      <w:r>
        <w:t>отечественной</w:t>
      </w:r>
      <w:r>
        <w:rPr>
          <w:spacing w:val="-4"/>
        </w:rPr>
        <w:t xml:space="preserve"> </w:t>
      </w:r>
      <w:r>
        <w:t>художественной</w:t>
      </w:r>
      <w:r>
        <w:rPr>
          <w:spacing w:val="-5"/>
        </w:rPr>
        <w:t xml:space="preserve"> </w:t>
      </w:r>
      <w:r>
        <w:rPr>
          <w:spacing w:val="-2"/>
        </w:rPr>
        <w:t>культуры;</w:t>
      </w:r>
    </w:p>
    <w:p w14:paraId="705C4373" w14:textId="77777777" w:rsidR="00106E16" w:rsidRDefault="008E12A7">
      <w:pPr>
        <w:pStyle w:val="a3"/>
        <w:ind w:right="84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E94734A" w14:textId="77777777" w:rsidR="00106E16" w:rsidRDefault="008E12A7">
      <w:pPr>
        <w:pStyle w:val="a3"/>
        <w:ind w:right="847"/>
      </w:pPr>
      <w:r>
        <w:t>Содержание</w:t>
      </w:r>
      <w:r>
        <w:rPr>
          <w:spacing w:val="-7"/>
        </w:rPr>
        <w:t xml:space="preserve"> </w:t>
      </w:r>
      <w:r>
        <w:t>программы</w:t>
      </w:r>
      <w:r>
        <w:rPr>
          <w:spacing w:val="-6"/>
        </w:rPr>
        <w:t xml:space="preserve"> </w:t>
      </w:r>
      <w:r>
        <w:t>по</w:t>
      </w:r>
      <w:r>
        <w:rPr>
          <w:spacing w:val="-6"/>
        </w:rPr>
        <w:t xml:space="preserve"> </w:t>
      </w:r>
      <w:r>
        <w:t>изобразительному</w:t>
      </w:r>
      <w:r>
        <w:rPr>
          <w:spacing w:val="-6"/>
        </w:rPr>
        <w:t xml:space="preserve"> </w:t>
      </w:r>
      <w:r>
        <w:t>искусству</w:t>
      </w:r>
      <w:r>
        <w:rPr>
          <w:spacing w:val="-6"/>
        </w:rPr>
        <w:t xml:space="preserve"> </w:t>
      </w:r>
      <w:r>
        <w:t>на</w:t>
      </w:r>
      <w:r>
        <w:rPr>
          <w:spacing w:val="-7"/>
        </w:rPr>
        <w:t xml:space="preserve"> </w:t>
      </w:r>
      <w:r>
        <w:t>уровне</w:t>
      </w:r>
      <w:r>
        <w:rPr>
          <w:spacing w:val="-7"/>
        </w:rPr>
        <w:t xml:space="preserve"> </w:t>
      </w:r>
      <w:r>
        <w:t>основного</w:t>
      </w:r>
      <w:r>
        <w:rPr>
          <w:spacing w:val="-6"/>
        </w:rPr>
        <w:t xml:space="preserve"> </w:t>
      </w:r>
      <w:r>
        <w:t>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0178F90" w14:textId="77777777" w:rsidR="00106E16" w:rsidRDefault="008E12A7">
      <w:pPr>
        <w:pStyle w:val="a3"/>
        <w:ind w:left="1843" w:right="2215" w:firstLine="0"/>
      </w:pPr>
      <w:r>
        <w:t>Модуль</w:t>
      </w:r>
      <w:r>
        <w:rPr>
          <w:spacing w:val="-4"/>
        </w:rPr>
        <w:t xml:space="preserve"> </w:t>
      </w:r>
      <w:r>
        <w:t>№</w:t>
      </w:r>
      <w:r>
        <w:rPr>
          <w:spacing w:val="-5"/>
        </w:rPr>
        <w:t xml:space="preserve"> </w:t>
      </w:r>
      <w:r>
        <w:t>1</w:t>
      </w:r>
      <w:r>
        <w:rPr>
          <w:spacing w:val="-5"/>
        </w:rPr>
        <w:t xml:space="preserve"> </w:t>
      </w:r>
      <w:r>
        <w:t>«Декоративно-прикладное</w:t>
      </w:r>
      <w:r>
        <w:rPr>
          <w:spacing w:val="-5"/>
        </w:rPr>
        <w:t xml:space="preserve"> </w:t>
      </w:r>
      <w:r>
        <w:t>и</w:t>
      </w:r>
      <w:r>
        <w:rPr>
          <w:spacing w:val="-5"/>
        </w:rPr>
        <w:t xml:space="preserve"> </w:t>
      </w:r>
      <w:r>
        <w:t>народное</w:t>
      </w:r>
      <w:r>
        <w:rPr>
          <w:spacing w:val="-5"/>
        </w:rPr>
        <w:t xml:space="preserve"> </w:t>
      </w:r>
      <w:r>
        <w:t>искусство»</w:t>
      </w:r>
      <w:r>
        <w:rPr>
          <w:spacing w:val="-2"/>
        </w:rPr>
        <w:t xml:space="preserve"> </w:t>
      </w:r>
      <w:r>
        <w:t>(5</w:t>
      </w:r>
      <w:r>
        <w:rPr>
          <w:spacing w:val="-5"/>
        </w:rPr>
        <w:t xml:space="preserve"> </w:t>
      </w:r>
      <w:r>
        <w:t>класс) Модуль № 2 «Живопись, графика, скульптура» (6 класс)</w:t>
      </w:r>
    </w:p>
    <w:p w14:paraId="62EB4B32" w14:textId="77777777" w:rsidR="00106E16" w:rsidRDefault="008E12A7">
      <w:pPr>
        <w:pStyle w:val="a3"/>
        <w:ind w:left="1843" w:firstLine="0"/>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r>
        <w:rPr>
          <w:spacing w:val="-1"/>
        </w:rPr>
        <w:t xml:space="preserve"> </w:t>
      </w:r>
      <w:r>
        <w:t>(7</w:t>
      </w:r>
      <w:r>
        <w:rPr>
          <w:spacing w:val="-1"/>
        </w:rPr>
        <w:t xml:space="preserve"> </w:t>
      </w:r>
      <w:r>
        <w:rPr>
          <w:spacing w:val="-2"/>
        </w:rPr>
        <w:t>класс)</w:t>
      </w:r>
    </w:p>
    <w:p w14:paraId="77B0ACBB" w14:textId="77777777" w:rsidR="00106E16" w:rsidRDefault="008E12A7">
      <w:pPr>
        <w:pStyle w:val="a3"/>
        <w:ind w:right="858"/>
      </w:pPr>
      <w:r>
        <w:t>Модуль № 4 «Изображение в синтетических, экранных видах искусства и художественная фотография» (вариативный).</w:t>
      </w:r>
    </w:p>
    <w:p w14:paraId="4FDF6D88" w14:textId="77777777" w:rsidR="00106E16" w:rsidRDefault="008E12A7">
      <w:pPr>
        <w:pStyle w:val="a3"/>
        <w:ind w:right="851"/>
      </w:pPr>
      <w:r>
        <w:rPr>
          <w:spacing w:val="-2"/>
        </w:rPr>
        <w:t xml:space="preserve">Каждый модуль программы по изобразительному искусству обладает содержательной </w:t>
      </w:r>
      <w:r>
        <w:t>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979CDF3" w14:textId="77777777" w:rsidR="00106E16" w:rsidRDefault="008E12A7">
      <w:pPr>
        <w:pStyle w:val="a3"/>
        <w:spacing w:before="1"/>
        <w:ind w:left="1843" w:right="3114" w:firstLine="0"/>
      </w:pPr>
      <w:r>
        <w:t>Модуль</w:t>
      </w:r>
      <w:r>
        <w:rPr>
          <w:spacing w:val="-5"/>
        </w:rPr>
        <w:t xml:space="preserve"> </w:t>
      </w:r>
      <w:r>
        <w:t>№</w:t>
      </w:r>
      <w:r>
        <w:rPr>
          <w:spacing w:val="-7"/>
        </w:rPr>
        <w:t xml:space="preserve"> </w:t>
      </w:r>
      <w:r>
        <w:t>1</w:t>
      </w:r>
      <w:r>
        <w:rPr>
          <w:spacing w:val="-6"/>
        </w:rPr>
        <w:t xml:space="preserve"> </w:t>
      </w:r>
      <w:r>
        <w:t>«Декоративно-прикладное</w:t>
      </w:r>
      <w:r>
        <w:rPr>
          <w:spacing w:val="-7"/>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w:t>
      </w:r>
    </w:p>
    <w:p w14:paraId="60DED16C" w14:textId="77777777" w:rsidR="00106E16" w:rsidRDefault="008E12A7">
      <w:pPr>
        <w:pStyle w:val="a3"/>
        <w:jc w:val="left"/>
      </w:pPr>
      <w:r>
        <w:t>Декоративно-прикладное</w:t>
      </w:r>
      <w:r>
        <w:rPr>
          <w:spacing w:val="-15"/>
        </w:rPr>
        <w:t xml:space="preserve"> </w:t>
      </w:r>
      <w:r>
        <w:t>искусство</w:t>
      </w:r>
      <w:r>
        <w:rPr>
          <w:spacing w:val="-13"/>
        </w:rPr>
        <w:t xml:space="preserve"> </w:t>
      </w:r>
      <w:r>
        <w:t>и</w:t>
      </w:r>
      <w:r>
        <w:rPr>
          <w:spacing w:val="-12"/>
        </w:rPr>
        <w:t xml:space="preserve"> </w:t>
      </w:r>
      <w:r>
        <w:t>его</w:t>
      </w:r>
      <w:r>
        <w:rPr>
          <w:spacing w:val="-14"/>
        </w:rPr>
        <w:t xml:space="preserve"> </w:t>
      </w:r>
      <w:r>
        <w:t>виды.</w:t>
      </w:r>
      <w:r>
        <w:rPr>
          <w:spacing w:val="-14"/>
        </w:rPr>
        <w:t xml:space="preserve"> </w:t>
      </w:r>
      <w:r>
        <w:t>Декоративно-прикладное</w:t>
      </w:r>
      <w:r>
        <w:rPr>
          <w:spacing w:val="-15"/>
        </w:rPr>
        <w:t xml:space="preserve"> </w:t>
      </w:r>
      <w:r>
        <w:t>искусство</w:t>
      </w:r>
      <w:r>
        <w:rPr>
          <w:spacing w:val="-14"/>
        </w:rPr>
        <w:t xml:space="preserve"> </w:t>
      </w:r>
      <w:r>
        <w:t>и предметная среда жизни людей.</w:t>
      </w:r>
    </w:p>
    <w:p w14:paraId="5F14F685" w14:textId="77777777" w:rsidR="00106E16" w:rsidRDefault="008E12A7">
      <w:pPr>
        <w:pStyle w:val="a3"/>
        <w:ind w:left="1843"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14:paraId="424247CC" w14:textId="77777777" w:rsidR="00106E16" w:rsidRDefault="008E12A7">
      <w:pPr>
        <w:pStyle w:val="a3"/>
        <w:jc w:val="left"/>
      </w:pPr>
      <w:r>
        <w:t>Истоки образного языка декоративно-прикладного искусства. Традиционные образы народного (крестьянского) прикладного искусства.</w:t>
      </w:r>
    </w:p>
    <w:p w14:paraId="03C94424" w14:textId="77777777" w:rsidR="00106E16" w:rsidRDefault="008E12A7">
      <w:pPr>
        <w:pStyle w:val="a3"/>
        <w:ind w:left="1843" w:firstLine="0"/>
        <w:jc w:val="left"/>
      </w:pPr>
      <w:r>
        <w:t>Связь</w:t>
      </w:r>
      <w:r>
        <w:rPr>
          <w:spacing w:val="-4"/>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1"/>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14:paraId="5B47C330" w14:textId="77777777" w:rsidR="00106E16" w:rsidRDefault="008E12A7">
      <w:pPr>
        <w:pStyle w:val="a3"/>
        <w:ind w:right="843"/>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 значение в характере труда и жизненного уклада.</w:t>
      </w:r>
    </w:p>
    <w:p w14:paraId="6B17E56C" w14:textId="77777777" w:rsidR="00106E16" w:rsidRDefault="008E12A7">
      <w:pPr>
        <w:pStyle w:val="a3"/>
        <w:ind w:left="1843" w:right="2417" w:firstLine="0"/>
        <w:jc w:val="left"/>
      </w:pPr>
      <w:r>
        <w:t>Образно-символический язык народного прикладного искусства. Знаки-символы</w:t>
      </w:r>
      <w:r>
        <w:rPr>
          <w:spacing w:val="-7"/>
        </w:rPr>
        <w:t xml:space="preserve"> </w:t>
      </w:r>
      <w:r>
        <w:t>традиционного</w:t>
      </w:r>
      <w:r>
        <w:rPr>
          <w:spacing w:val="-10"/>
        </w:rPr>
        <w:t xml:space="preserve"> </w:t>
      </w:r>
      <w:r>
        <w:t>крестьянского</w:t>
      </w:r>
      <w:r>
        <w:rPr>
          <w:spacing w:val="-10"/>
        </w:rPr>
        <w:t xml:space="preserve"> </w:t>
      </w:r>
      <w:r>
        <w:t>прикладного</w:t>
      </w:r>
      <w:r>
        <w:rPr>
          <w:spacing w:val="-7"/>
        </w:rPr>
        <w:t xml:space="preserve"> </w:t>
      </w:r>
      <w:r>
        <w:t>искусства.</w:t>
      </w:r>
    </w:p>
    <w:p w14:paraId="0EC94A09" w14:textId="77777777" w:rsidR="00106E16" w:rsidRDefault="00106E16">
      <w:pPr>
        <w:pStyle w:val="a3"/>
        <w:jc w:val="left"/>
        <w:sectPr w:rsidR="00106E16">
          <w:pgSz w:w="11910" w:h="16390"/>
          <w:pgMar w:top="1060" w:right="0" w:bottom="1160" w:left="425" w:header="0" w:footer="901" w:gutter="0"/>
          <w:cols w:space="720"/>
        </w:sectPr>
      </w:pPr>
    </w:p>
    <w:p w14:paraId="5B2A0107" w14:textId="77777777" w:rsidR="00106E16" w:rsidRDefault="008E12A7">
      <w:pPr>
        <w:pStyle w:val="a3"/>
        <w:spacing w:before="69"/>
        <w:ind w:right="858"/>
      </w:pPr>
      <w:r>
        <w:lastRenderedPageBreak/>
        <w:t>Выполнение</w:t>
      </w:r>
      <w:r>
        <w:rPr>
          <w:spacing w:val="-15"/>
        </w:rPr>
        <w:t xml:space="preserve"> </w:t>
      </w:r>
      <w:r>
        <w:t>рисунков</w:t>
      </w:r>
      <w:r>
        <w:rPr>
          <w:spacing w:val="-15"/>
        </w:rPr>
        <w:t xml:space="preserve"> </w:t>
      </w:r>
      <w:r>
        <w:t>на</w:t>
      </w:r>
      <w:r>
        <w:rPr>
          <w:spacing w:val="-15"/>
        </w:rPr>
        <w:t xml:space="preserve"> </w:t>
      </w:r>
      <w:r>
        <w:t>темы</w:t>
      </w:r>
      <w:r>
        <w:rPr>
          <w:spacing w:val="-15"/>
        </w:rPr>
        <w:t xml:space="preserve"> </w:t>
      </w:r>
      <w:r>
        <w:t>древних</w:t>
      </w:r>
      <w:r>
        <w:rPr>
          <w:spacing w:val="-15"/>
        </w:rPr>
        <w:t xml:space="preserve"> </w:t>
      </w:r>
      <w:r>
        <w:t>узоров</w:t>
      </w:r>
      <w:r>
        <w:rPr>
          <w:spacing w:val="-15"/>
        </w:rPr>
        <w:t xml:space="preserve"> </w:t>
      </w:r>
      <w:r>
        <w:t>деревянной</w:t>
      </w:r>
      <w:r>
        <w:rPr>
          <w:spacing w:val="-15"/>
        </w:rPr>
        <w:t xml:space="preserve"> </w:t>
      </w:r>
      <w:r>
        <w:t>резьбы,</w:t>
      </w:r>
      <w:r>
        <w:rPr>
          <w:spacing w:val="-15"/>
        </w:rPr>
        <w:t xml:space="preserve"> </w:t>
      </w:r>
      <w:r>
        <w:t>росписи</w:t>
      </w:r>
      <w:r>
        <w:rPr>
          <w:spacing w:val="-15"/>
        </w:rPr>
        <w:t xml:space="preserve"> </w:t>
      </w:r>
      <w:r>
        <w:t>по</w:t>
      </w:r>
      <w:r>
        <w:rPr>
          <w:spacing w:val="-15"/>
        </w:rPr>
        <w:t xml:space="preserve"> </w:t>
      </w:r>
      <w:r>
        <w:t>дереву, вышивки. Освоение навыков декоративного обобщения в процессе практической творческой работы.</w:t>
      </w:r>
    </w:p>
    <w:p w14:paraId="75764780" w14:textId="77777777" w:rsidR="00106E16" w:rsidRDefault="008E12A7">
      <w:pPr>
        <w:pStyle w:val="a3"/>
        <w:spacing w:before="1"/>
        <w:ind w:left="1843" w:firstLine="0"/>
      </w:pPr>
      <w:r>
        <w:t>Убранство</w:t>
      </w:r>
      <w:r>
        <w:rPr>
          <w:spacing w:val="-3"/>
        </w:rPr>
        <w:t xml:space="preserve"> </w:t>
      </w:r>
      <w:r>
        <w:t>русской</w:t>
      </w:r>
      <w:r>
        <w:rPr>
          <w:spacing w:val="-2"/>
        </w:rPr>
        <w:t xml:space="preserve"> избы.</w:t>
      </w:r>
    </w:p>
    <w:p w14:paraId="55A1F129" w14:textId="77777777" w:rsidR="00106E16" w:rsidRDefault="008E12A7">
      <w:pPr>
        <w:pStyle w:val="a3"/>
        <w:ind w:right="853"/>
      </w:pPr>
      <w:r>
        <w:t>Конструкция</w:t>
      </w:r>
      <w:r>
        <w:rPr>
          <w:spacing w:val="-9"/>
        </w:rPr>
        <w:t xml:space="preserve"> </w:t>
      </w:r>
      <w:r>
        <w:t>избы,</w:t>
      </w:r>
      <w:r>
        <w:rPr>
          <w:spacing w:val="-7"/>
        </w:rPr>
        <w:t xml:space="preserve"> </w:t>
      </w:r>
      <w:r>
        <w:t>единство</w:t>
      </w:r>
      <w:r>
        <w:rPr>
          <w:spacing w:val="-7"/>
        </w:rPr>
        <w:t xml:space="preserve"> </w:t>
      </w:r>
      <w:r>
        <w:t>красоты</w:t>
      </w:r>
      <w:r>
        <w:rPr>
          <w:spacing w:val="-7"/>
        </w:rPr>
        <w:t xml:space="preserve"> </w:t>
      </w:r>
      <w:r>
        <w:t>и</w:t>
      </w:r>
      <w:r>
        <w:rPr>
          <w:spacing w:val="-8"/>
        </w:rPr>
        <w:t xml:space="preserve"> </w:t>
      </w:r>
      <w:r>
        <w:t>пользы</w:t>
      </w:r>
      <w:r>
        <w:rPr>
          <w:spacing w:val="-9"/>
        </w:rPr>
        <w:t xml:space="preserve"> </w:t>
      </w:r>
      <w:r>
        <w:t>–</w:t>
      </w:r>
      <w:r>
        <w:rPr>
          <w:spacing w:val="-7"/>
        </w:rPr>
        <w:t xml:space="preserve"> </w:t>
      </w:r>
      <w:r>
        <w:t>функционального</w:t>
      </w:r>
      <w:r>
        <w:rPr>
          <w:spacing w:val="-9"/>
        </w:rPr>
        <w:t xml:space="preserve"> </w:t>
      </w:r>
      <w:r>
        <w:t>и</w:t>
      </w:r>
      <w:r>
        <w:rPr>
          <w:spacing w:val="-6"/>
        </w:rPr>
        <w:t xml:space="preserve"> </w:t>
      </w:r>
      <w:r>
        <w:t>символического – в её постройке и украшении.</w:t>
      </w:r>
    </w:p>
    <w:p w14:paraId="40AD8EE1" w14:textId="77777777" w:rsidR="00106E16" w:rsidRDefault="008E12A7">
      <w:pPr>
        <w:pStyle w:val="a3"/>
        <w:ind w:left="1843" w:firstLine="0"/>
      </w:pPr>
      <w:r>
        <w:t>Символическое</w:t>
      </w:r>
      <w:r>
        <w:rPr>
          <w:spacing w:val="75"/>
        </w:rPr>
        <w:t xml:space="preserve"> </w:t>
      </w:r>
      <w:r>
        <w:t>значение</w:t>
      </w:r>
      <w:r>
        <w:rPr>
          <w:spacing w:val="77"/>
        </w:rPr>
        <w:t xml:space="preserve"> </w:t>
      </w:r>
      <w:r>
        <w:t>образов</w:t>
      </w:r>
      <w:r>
        <w:rPr>
          <w:spacing w:val="77"/>
        </w:rPr>
        <w:t xml:space="preserve"> </w:t>
      </w:r>
      <w:r>
        <w:t>и</w:t>
      </w:r>
      <w:r>
        <w:rPr>
          <w:spacing w:val="78"/>
        </w:rPr>
        <w:t xml:space="preserve"> </w:t>
      </w:r>
      <w:r>
        <w:t>мотивов</w:t>
      </w:r>
      <w:r>
        <w:rPr>
          <w:spacing w:val="74"/>
        </w:rPr>
        <w:t xml:space="preserve"> </w:t>
      </w:r>
      <w:r>
        <w:t>в</w:t>
      </w:r>
      <w:r>
        <w:rPr>
          <w:spacing w:val="78"/>
        </w:rPr>
        <w:t xml:space="preserve"> </w:t>
      </w:r>
      <w:r>
        <w:t>узорном</w:t>
      </w:r>
      <w:r>
        <w:rPr>
          <w:spacing w:val="75"/>
        </w:rPr>
        <w:t xml:space="preserve"> </w:t>
      </w:r>
      <w:r>
        <w:t>убранстве</w:t>
      </w:r>
      <w:r>
        <w:rPr>
          <w:spacing w:val="77"/>
        </w:rPr>
        <w:t xml:space="preserve"> </w:t>
      </w:r>
      <w:r>
        <w:t>русских</w:t>
      </w:r>
      <w:r>
        <w:rPr>
          <w:spacing w:val="79"/>
        </w:rPr>
        <w:t xml:space="preserve"> </w:t>
      </w:r>
      <w:r>
        <w:rPr>
          <w:spacing w:val="-4"/>
        </w:rPr>
        <w:t>изб.</w:t>
      </w:r>
    </w:p>
    <w:p w14:paraId="5D4F3789" w14:textId="77777777" w:rsidR="00106E16" w:rsidRDefault="008E12A7">
      <w:pPr>
        <w:pStyle w:val="a3"/>
        <w:ind w:firstLine="0"/>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14:paraId="43126EE4" w14:textId="77777777" w:rsidR="00106E16" w:rsidRDefault="008E12A7">
      <w:pPr>
        <w:pStyle w:val="a3"/>
        <w:ind w:left="1843" w:right="1587" w:firstLine="0"/>
      </w:pPr>
      <w:r>
        <w:t>Выполнение</w:t>
      </w:r>
      <w:r>
        <w:rPr>
          <w:spacing w:val="-6"/>
        </w:rPr>
        <w:t xml:space="preserve"> </w:t>
      </w:r>
      <w:r>
        <w:t>рисунков</w:t>
      </w:r>
      <w:r>
        <w:rPr>
          <w:spacing w:val="-8"/>
        </w:rPr>
        <w:t xml:space="preserve"> </w:t>
      </w:r>
      <w:r>
        <w:t>–</w:t>
      </w:r>
      <w:r>
        <w:rPr>
          <w:spacing w:val="-5"/>
        </w:rPr>
        <w:t xml:space="preserve"> </w:t>
      </w:r>
      <w:r>
        <w:t>эскизов</w:t>
      </w:r>
      <w:r>
        <w:rPr>
          <w:spacing w:val="-6"/>
        </w:rPr>
        <w:t xml:space="preserve"> </w:t>
      </w:r>
      <w:r>
        <w:t>орнаментального</w:t>
      </w:r>
      <w:r>
        <w:rPr>
          <w:spacing w:val="-5"/>
        </w:rPr>
        <w:t xml:space="preserve"> </w:t>
      </w:r>
      <w:r>
        <w:t>декора</w:t>
      </w:r>
      <w:r>
        <w:rPr>
          <w:spacing w:val="-5"/>
        </w:rPr>
        <w:t xml:space="preserve"> </w:t>
      </w:r>
      <w:r>
        <w:t>крестьянского</w:t>
      </w:r>
      <w:r>
        <w:rPr>
          <w:spacing w:val="-5"/>
        </w:rPr>
        <w:t xml:space="preserve"> </w:t>
      </w:r>
      <w:r>
        <w:t>дома. Устройство внутреннего пространства крестьянского дома.</w:t>
      </w:r>
    </w:p>
    <w:p w14:paraId="3534FECA" w14:textId="77777777" w:rsidR="00106E16" w:rsidRDefault="008E12A7">
      <w:pPr>
        <w:pStyle w:val="a3"/>
        <w:ind w:left="1843" w:firstLine="0"/>
      </w:pPr>
      <w:r>
        <w:t>Декоративные</w:t>
      </w:r>
      <w:r>
        <w:rPr>
          <w:spacing w:val="-6"/>
        </w:rPr>
        <w:t xml:space="preserve"> </w:t>
      </w:r>
      <w:r>
        <w:t>элементы</w:t>
      </w:r>
      <w:r>
        <w:rPr>
          <w:spacing w:val="-3"/>
        </w:rPr>
        <w:t xml:space="preserve"> </w:t>
      </w:r>
      <w:r>
        <w:t>жилой</w:t>
      </w:r>
      <w:r>
        <w:rPr>
          <w:spacing w:val="-2"/>
        </w:rPr>
        <w:t xml:space="preserve"> среды.</w:t>
      </w:r>
    </w:p>
    <w:p w14:paraId="4D1F5CAE" w14:textId="77777777" w:rsidR="00106E16" w:rsidRDefault="008E12A7">
      <w:pPr>
        <w:pStyle w:val="a3"/>
        <w:ind w:right="850"/>
      </w:pPr>
      <w:r>
        <w:t>Определяющая</w:t>
      </w:r>
      <w:r>
        <w:rPr>
          <w:spacing w:val="-6"/>
        </w:rPr>
        <w:t xml:space="preserve"> </w:t>
      </w:r>
      <w:r>
        <w:t>роль</w:t>
      </w:r>
      <w:r>
        <w:rPr>
          <w:spacing w:val="-6"/>
        </w:rPr>
        <w:t xml:space="preserve"> </w:t>
      </w:r>
      <w:r>
        <w:t>природных</w:t>
      </w:r>
      <w:r>
        <w:rPr>
          <w:spacing w:val="-6"/>
        </w:rPr>
        <w:t xml:space="preserve"> </w:t>
      </w:r>
      <w:r>
        <w:t>материалов</w:t>
      </w:r>
      <w:r>
        <w:rPr>
          <w:spacing w:val="-6"/>
        </w:rPr>
        <w:t xml:space="preserve"> </w:t>
      </w:r>
      <w:r>
        <w:t>для</w:t>
      </w:r>
      <w:r>
        <w:rPr>
          <w:spacing w:val="-6"/>
        </w:rPr>
        <w:t xml:space="preserve"> </w:t>
      </w:r>
      <w:r>
        <w:t>конструкции</w:t>
      </w:r>
      <w:r>
        <w:rPr>
          <w:spacing w:val="-7"/>
        </w:rPr>
        <w:t xml:space="preserve"> </w:t>
      </w:r>
      <w:r>
        <w:t>и</w:t>
      </w:r>
      <w:r>
        <w:rPr>
          <w:spacing w:val="-6"/>
        </w:rPr>
        <w:t xml:space="preserve"> </w:t>
      </w:r>
      <w:r>
        <w:t>декора</w:t>
      </w:r>
      <w:r>
        <w:rPr>
          <w:spacing w:val="-7"/>
        </w:rPr>
        <w:t xml:space="preserve"> </w:t>
      </w:r>
      <w:r>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7335C1F" w14:textId="77777777" w:rsidR="00106E16" w:rsidRDefault="008E12A7">
      <w:pPr>
        <w:pStyle w:val="a3"/>
        <w:ind w:right="854"/>
      </w:pPr>
      <w:r>
        <w:t>Выполнение рисунков предметов народного быта, выявление мудрости их выразительной формы и орнаментально-символического оформления.</w:t>
      </w:r>
    </w:p>
    <w:p w14:paraId="1861F418" w14:textId="77777777" w:rsidR="00106E16" w:rsidRDefault="008E12A7">
      <w:pPr>
        <w:pStyle w:val="a3"/>
        <w:spacing w:before="1"/>
        <w:ind w:left="1843" w:firstLine="0"/>
      </w:pPr>
      <w:r>
        <w:t>Народный</w:t>
      </w:r>
      <w:r>
        <w:rPr>
          <w:spacing w:val="-6"/>
        </w:rPr>
        <w:t xml:space="preserve"> </w:t>
      </w:r>
      <w:r>
        <w:t>праздничный</w:t>
      </w:r>
      <w:r>
        <w:rPr>
          <w:spacing w:val="-5"/>
        </w:rPr>
        <w:t xml:space="preserve"> </w:t>
      </w:r>
      <w:r>
        <w:rPr>
          <w:spacing w:val="-2"/>
        </w:rPr>
        <w:t>костюм.</w:t>
      </w:r>
    </w:p>
    <w:p w14:paraId="00DE069A" w14:textId="77777777" w:rsidR="00106E16" w:rsidRDefault="008E12A7">
      <w:pPr>
        <w:pStyle w:val="a3"/>
        <w:ind w:left="1843" w:firstLine="0"/>
      </w:pPr>
      <w:r>
        <w:t>Образный</w:t>
      </w:r>
      <w:r>
        <w:rPr>
          <w:spacing w:val="-5"/>
        </w:rPr>
        <w:t xml:space="preserve"> </w:t>
      </w:r>
      <w:r>
        <w:t>строй</w:t>
      </w:r>
      <w:r>
        <w:rPr>
          <w:spacing w:val="-3"/>
        </w:rPr>
        <w:t xml:space="preserve"> </w:t>
      </w:r>
      <w:r>
        <w:t>народного</w:t>
      </w:r>
      <w:r>
        <w:rPr>
          <w:spacing w:val="-3"/>
        </w:rPr>
        <w:t xml:space="preserve"> </w:t>
      </w:r>
      <w:r>
        <w:t>праздничного</w:t>
      </w:r>
      <w:r>
        <w:rPr>
          <w:spacing w:val="-5"/>
        </w:rPr>
        <w:t xml:space="preserve"> </w:t>
      </w:r>
      <w:r>
        <w:t>костюма</w:t>
      </w:r>
      <w:r>
        <w:rPr>
          <w:spacing w:val="-3"/>
        </w:rPr>
        <w:t xml:space="preserve"> </w:t>
      </w:r>
      <w:r>
        <w:t>–</w:t>
      </w:r>
      <w:r>
        <w:rPr>
          <w:spacing w:val="-3"/>
        </w:rPr>
        <w:t xml:space="preserve"> </w:t>
      </w:r>
      <w:r>
        <w:t>женского</w:t>
      </w:r>
      <w:r>
        <w:rPr>
          <w:spacing w:val="-2"/>
        </w:rPr>
        <w:t xml:space="preserve"> </w:t>
      </w:r>
      <w:r>
        <w:t>и</w:t>
      </w:r>
      <w:r>
        <w:rPr>
          <w:spacing w:val="-2"/>
        </w:rPr>
        <w:t xml:space="preserve"> мужского.</w:t>
      </w:r>
    </w:p>
    <w:p w14:paraId="60AFF92A" w14:textId="77777777" w:rsidR="00106E16" w:rsidRDefault="008E12A7">
      <w:pPr>
        <w:pStyle w:val="a3"/>
        <w:ind w:right="853"/>
      </w:pPr>
      <w:r>
        <w:t>Традиционная</w:t>
      </w:r>
      <w:r>
        <w:rPr>
          <w:spacing w:val="-1"/>
        </w:rPr>
        <w:t xml:space="preserve"> </w:t>
      </w:r>
      <w:r>
        <w:t>конструкция</w:t>
      </w:r>
      <w:r>
        <w:rPr>
          <w:spacing w:val="-2"/>
        </w:rPr>
        <w:t xml:space="preserve"> </w:t>
      </w:r>
      <w:r>
        <w:t>русского</w:t>
      </w:r>
      <w:r>
        <w:rPr>
          <w:spacing w:val="-1"/>
        </w:rPr>
        <w:t xml:space="preserve"> </w:t>
      </w:r>
      <w:r>
        <w:t>женского</w:t>
      </w:r>
      <w:r>
        <w:rPr>
          <w:spacing w:val="-1"/>
        </w:rPr>
        <w:t xml:space="preserve"> </w:t>
      </w:r>
      <w:r>
        <w:t>костюма –</w:t>
      </w:r>
      <w:r>
        <w:rPr>
          <w:spacing w:val="-1"/>
        </w:rPr>
        <w:t xml:space="preserve"> </w:t>
      </w:r>
      <w:r>
        <w:t>северорусский</w:t>
      </w:r>
      <w:r>
        <w:rPr>
          <w:spacing w:val="-2"/>
        </w:rPr>
        <w:t xml:space="preserve"> </w:t>
      </w:r>
      <w:r>
        <w:t>(сарафан)</w:t>
      </w:r>
      <w:r>
        <w:rPr>
          <w:spacing w:val="-2"/>
        </w:rPr>
        <w:t xml:space="preserve"> </w:t>
      </w:r>
      <w:r>
        <w:t>и южнорусский (понёва) варианты.</w:t>
      </w:r>
    </w:p>
    <w:p w14:paraId="59F6BB71" w14:textId="77777777" w:rsidR="00106E16" w:rsidRDefault="008E12A7">
      <w:pPr>
        <w:pStyle w:val="a3"/>
        <w:ind w:right="850"/>
      </w:pPr>
      <w:r>
        <w:t>Разнообразие форм и украшений народного праздничного костюма для различных регионов страны.</w:t>
      </w:r>
    </w:p>
    <w:p w14:paraId="6981B4AA" w14:textId="77777777" w:rsidR="00106E16" w:rsidRDefault="008E12A7">
      <w:pPr>
        <w:pStyle w:val="a3"/>
        <w:ind w:right="849"/>
      </w:pPr>
      <w:r>
        <w:t>Искусство народной вышивки. Вышивка в народных костюмах и обрядах. Древнее происхождение</w:t>
      </w:r>
      <w:r>
        <w:rPr>
          <w:spacing w:val="-15"/>
        </w:rPr>
        <w:t xml:space="preserve"> </w:t>
      </w:r>
      <w:r>
        <w:t>и</w:t>
      </w:r>
      <w:r>
        <w:rPr>
          <w:spacing w:val="-15"/>
        </w:rPr>
        <w:t xml:space="preserve"> </w:t>
      </w:r>
      <w:r>
        <w:t>присутствие</w:t>
      </w:r>
      <w:r>
        <w:rPr>
          <w:spacing w:val="-15"/>
        </w:rPr>
        <w:t xml:space="preserve"> </w:t>
      </w:r>
      <w:r>
        <w:t>всех</w:t>
      </w:r>
      <w:r>
        <w:rPr>
          <w:spacing w:val="-13"/>
        </w:rPr>
        <w:t xml:space="preserve"> </w:t>
      </w:r>
      <w:r>
        <w:t>типов</w:t>
      </w:r>
      <w:r>
        <w:rPr>
          <w:spacing w:val="-15"/>
        </w:rPr>
        <w:t xml:space="preserve"> </w:t>
      </w:r>
      <w:r>
        <w:t>орнаментов</w:t>
      </w:r>
      <w:r>
        <w:rPr>
          <w:spacing w:val="-14"/>
        </w:rPr>
        <w:t xml:space="preserve"> </w:t>
      </w:r>
      <w:r>
        <w:t>в</w:t>
      </w:r>
      <w:r>
        <w:rPr>
          <w:spacing w:val="-15"/>
        </w:rPr>
        <w:t xml:space="preserve"> </w:t>
      </w:r>
      <w:r>
        <w:t>народной</w:t>
      </w:r>
      <w:r>
        <w:rPr>
          <w:spacing w:val="-15"/>
        </w:rPr>
        <w:t xml:space="preserve"> </w:t>
      </w:r>
      <w:r>
        <w:t>вышивке.</w:t>
      </w:r>
      <w:r>
        <w:rPr>
          <w:spacing w:val="-15"/>
        </w:rPr>
        <w:t xml:space="preserve"> </w:t>
      </w:r>
      <w: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FFCDD10" w14:textId="77777777" w:rsidR="00106E16" w:rsidRDefault="008E12A7">
      <w:pPr>
        <w:pStyle w:val="a3"/>
        <w:ind w:right="85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2B97998" w14:textId="77777777" w:rsidR="00106E16" w:rsidRDefault="008E12A7">
      <w:pPr>
        <w:pStyle w:val="a3"/>
        <w:ind w:right="850"/>
      </w:pPr>
      <w:r>
        <w:t xml:space="preserve">Народные праздники и праздничные обряды как синтез всех видов народного </w:t>
      </w:r>
      <w:r>
        <w:rPr>
          <w:spacing w:val="-2"/>
        </w:rPr>
        <w:t>творчества.</w:t>
      </w:r>
    </w:p>
    <w:p w14:paraId="707A7A55" w14:textId="77777777" w:rsidR="00106E16" w:rsidRDefault="008E12A7">
      <w:pPr>
        <w:pStyle w:val="a3"/>
        <w:ind w:right="857"/>
      </w:pPr>
      <w:r>
        <w:t>Выполнение</w:t>
      </w:r>
      <w:r>
        <w:rPr>
          <w:spacing w:val="-10"/>
        </w:rPr>
        <w:t xml:space="preserve"> </w:t>
      </w:r>
      <w:r>
        <w:t>сюжетной</w:t>
      </w:r>
      <w:r>
        <w:rPr>
          <w:spacing w:val="-11"/>
        </w:rPr>
        <w:t xml:space="preserve"> </w:t>
      </w:r>
      <w:r>
        <w:t>композиции</w:t>
      </w:r>
      <w:r>
        <w:rPr>
          <w:spacing w:val="-8"/>
        </w:rPr>
        <w:t xml:space="preserve"> </w:t>
      </w:r>
      <w:r>
        <w:t>или</w:t>
      </w:r>
      <w:r>
        <w:rPr>
          <w:spacing w:val="-8"/>
        </w:rPr>
        <w:t xml:space="preserve"> </w:t>
      </w:r>
      <w:r>
        <w:t>участие</w:t>
      </w:r>
      <w:r>
        <w:rPr>
          <w:spacing w:val="-11"/>
        </w:rPr>
        <w:t xml:space="preserve"> </w:t>
      </w:r>
      <w:r>
        <w:t>в</w:t>
      </w:r>
      <w:r>
        <w:rPr>
          <w:spacing w:val="-10"/>
        </w:rPr>
        <w:t xml:space="preserve"> </w:t>
      </w:r>
      <w:r>
        <w:t>работе</w:t>
      </w:r>
      <w:r>
        <w:rPr>
          <w:spacing w:val="-10"/>
        </w:rPr>
        <w:t xml:space="preserve"> </w:t>
      </w:r>
      <w:r>
        <w:t>по</w:t>
      </w:r>
      <w:r>
        <w:rPr>
          <w:spacing w:val="-9"/>
        </w:rPr>
        <w:t xml:space="preserve"> </w:t>
      </w:r>
      <w:r>
        <w:t>созданию</w:t>
      </w:r>
      <w:r>
        <w:rPr>
          <w:spacing w:val="-9"/>
        </w:rPr>
        <w:t xml:space="preserve"> </w:t>
      </w:r>
      <w:r>
        <w:t>коллективного панно на тему традиций народных праздников.</w:t>
      </w:r>
    </w:p>
    <w:p w14:paraId="25B3FEF9" w14:textId="77777777" w:rsidR="00106E16" w:rsidRDefault="008E12A7">
      <w:pPr>
        <w:pStyle w:val="a3"/>
        <w:ind w:left="1843" w:firstLine="0"/>
      </w:pPr>
      <w:r>
        <w:t>Народные</w:t>
      </w:r>
      <w:r>
        <w:rPr>
          <w:spacing w:val="-7"/>
        </w:rPr>
        <w:t xml:space="preserve"> </w:t>
      </w:r>
      <w:r>
        <w:t>художественные</w:t>
      </w:r>
      <w:r>
        <w:rPr>
          <w:spacing w:val="-5"/>
        </w:rPr>
        <w:t xml:space="preserve"> </w:t>
      </w:r>
      <w:r>
        <w:rPr>
          <w:spacing w:val="-2"/>
        </w:rPr>
        <w:t>промыслы.</w:t>
      </w:r>
    </w:p>
    <w:p w14:paraId="0549661C" w14:textId="77777777" w:rsidR="00106E16" w:rsidRDefault="008E12A7">
      <w:pPr>
        <w:pStyle w:val="a3"/>
        <w:ind w:left="1843" w:firstLine="0"/>
      </w:pPr>
      <w:r>
        <w:t>Роль</w:t>
      </w:r>
      <w:r>
        <w:rPr>
          <w:spacing w:val="25"/>
        </w:rPr>
        <w:t xml:space="preserve"> </w:t>
      </w:r>
      <w:r>
        <w:t>и</w:t>
      </w:r>
      <w:r>
        <w:rPr>
          <w:spacing w:val="22"/>
        </w:rPr>
        <w:t xml:space="preserve"> </w:t>
      </w:r>
      <w:r>
        <w:t>значение</w:t>
      </w:r>
      <w:r>
        <w:rPr>
          <w:spacing w:val="23"/>
        </w:rPr>
        <w:t xml:space="preserve"> </w:t>
      </w:r>
      <w:r>
        <w:t>народных</w:t>
      </w:r>
      <w:r>
        <w:rPr>
          <w:spacing w:val="23"/>
        </w:rPr>
        <w:t xml:space="preserve"> </w:t>
      </w:r>
      <w:r>
        <w:t>промыслов</w:t>
      </w:r>
      <w:r>
        <w:rPr>
          <w:spacing w:val="24"/>
        </w:rPr>
        <w:t xml:space="preserve"> </w:t>
      </w:r>
      <w:r>
        <w:t>в</w:t>
      </w:r>
      <w:r>
        <w:rPr>
          <w:spacing w:val="23"/>
        </w:rPr>
        <w:t xml:space="preserve"> </w:t>
      </w:r>
      <w:r>
        <w:t>современной</w:t>
      </w:r>
      <w:r>
        <w:rPr>
          <w:spacing w:val="25"/>
        </w:rPr>
        <w:t xml:space="preserve"> </w:t>
      </w:r>
      <w:r>
        <w:t>жизни.</w:t>
      </w:r>
      <w:r>
        <w:rPr>
          <w:spacing w:val="24"/>
        </w:rPr>
        <w:t xml:space="preserve"> </w:t>
      </w:r>
      <w:r>
        <w:t>Искусство</w:t>
      </w:r>
      <w:r>
        <w:rPr>
          <w:spacing w:val="24"/>
        </w:rPr>
        <w:t xml:space="preserve"> </w:t>
      </w:r>
      <w:r>
        <w:t>и</w:t>
      </w:r>
      <w:r>
        <w:rPr>
          <w:spacing w:val="26"/>
        </w:rPr>
        <w:t xml:space="preserve"> </w:t>
      </w:r>
      <w:r>
        <w:rPr>
          <w:spacing w:val="-2"/>
        </w:rPr>
        <w:t>ремесло.</w:t>
      </w:r>
    </w:p>
    <w:p w14:paraId="6BDEF6DE" w14:textId="77777777" w:rsidR="00106E16" w:rsidRDefault="008E12A7">
      <w:pPr>
        <w:pStyle w:val="a3"/>
        <w:ind w:firstLine="0"/>
      </w:pPr>
      <w:r>
        <w:t>Традиции</w:t>
      </w:r>
      <w:r>
        <w:rPr>
          <w:spacing w:val="-4"/>
        </w:rPr>
        <w:t xml:space="preserve"> </w:t>
      </w:r>
      <w:r>
        <w:t>культуры,</w:t>
      </w:r>
      <w:r>
        <w:rPr>
          <w:spacing w:val="-2"/>
        </w:rPr>
        <w:t xml:space="preserve"> </w:t>
      </w:r>
      <w:r>
        <w:t>особенные</w:t>
      </w:r>
      <w:r>
        <w:rPr>
          <w:spacing w:val="-4"/>
        </w:rPr>
        <w:t xml:space="preserve"> </w:t>
      </w:r>
      <w:r>
        <w:t>для</w:t>
      </w:r>
      <w:r>
        <w:rPr>
          <w:spacing w:val="-2"/>
        </w:rPr>
        <w:t xml:space="preserve"> </w:t>
      </w:r>
      <w:r>
        <w:t>каждого</w:t>
      </w:r>
      <w:r>
        <w:rPr>
          <w:spacing w:val="-1"/>
        </w:rPr>
        <w:t xml:space="preserve"> </w:t>
      </w:r>
      <w:r>
        <w:rPr>
          <w:spacing w:val="-2"/>
        </w:rPr>
        <w:t>региона.</w:t>
      </w:r>
    </w:p>
    <w:p w14:paraId="63B1936A" w14:textId="77777777" w:rsidR="00106E16" w:rsidRDefault="008E12A7">
      <w:pPr>
        <w:pStyle w:val="a3"/>
        <w:ind w:right="859"/>
      </w:pPr>
      <w:r>
        <w:t>Многообразие видов традиционных ремёсел и происхождение художественных промыслов народов России.</w:t>
      </w:r>
    </w:p>
    <w:p w14:paraId="2E713196" w14:textId="77777777" w:rsidR="00106E16" w:rsidRDefault="008E12A7">
      <w:pPr>
        <w:pStyle w:val="a3"/>
        <w:spacing w:before="1"/>
        <w:ind w:right="846"/>
      </w:pPr>
      <w:r>
        <w:t>Разнообразие</w:t>
      </w:r>
      <w:r>
        <w:rPr>
          <w:spacing w:val="-3"/>
        </w:rPr>
        <w:t xml:space="preserve"> </w:t>
      </w:r>
      <w:r>
        <w:t>материалов</w:t>
      </w:r>
      <w:r>
        <w:rPr>
          <w:spacing w:val="-3"/>
        </w:rPr>
        <w:t xml:space="preserve"> </w:t>
      </w:r>
      <w:r>
        <w:t>народных</w:t>
      </w:r>
      <w:r>
        <w:rPr>
          <w:spacing w:val="-3"/>
        </w:rPr>
        <w:t xml:space="preserve"> </w:t>
      </w:r>
      <w:r>
        <w:t>ремёсел</w:t>
      </w:r>
      <w:r>
        <w:rPr>
          <w:spacing w:val="-2"/>
        </w:rPr>
        <w:t xml:space="preserve"> </w:t>
      </w:r>
      <w:r>
        <w:t>и их</w:t>
      </w:r>
      <w:r>
        <w:rPr>
          <w:spacing w:val="-2"/>
        </w:rPr>
        <w:t xml:space="preserve"> </w:t>
      </w:r>
      <w:r>
        <w:t>связь</w:t>
      </w:r>
      <w:r>
        <w:rPr>
          <w:spacing w:val="-2"/>
        </w:rPr>
        <w:t xml:space="preserve"> </w:t>
      </w:r>
      <w:r>
        <w:t>с</w:t>
      </w:r>
      <w:r>
        <w:rPr>
          <w:spacing w:val="-3"/>
        </w:rPr>
        <w:t xml:space="preserve"> </w:t>
      </w:r>
      <w:r>
        <w:t>регионально-национальным бытом (дерево, береста, керамика, металл, кость, мех и кожа, шерсть и лён).</w:t>
      </w:r>
    </w:p>
    <w:p w14:paraId="4788066F" w14:textId="77777777" w:rsidR="00106E16" w:rsidRDefault="008E12A7">
      <w:pPr>
        <w:pStyle w:val="a3"/>
        <w:ind w:right="853"/>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t>филимоновской</w:t>
      </w:r>
      <w:proofErr w:type="spellEnd"/>
      <w:r>
        <w:t>, дымковской, каргопольской игрушки. Местные промыслы игрушек разных регионов страны.</w:t>
      </w:r>
    </w:p>
    <w:p w14:paraId="486B99FB" w14:textId="77777777" w:rsidR="00106E16" w:rsidRDefault="008E12A7">
      <w:pPr>
        <w:pStyle w:val="a3"/>
        <w:ind w:left="1843"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2"/>
        </w:rPr>
        <w:t xml:space="preserve"> промысла.</w:t>
      </w:r>
    </w:p>
    <w:p w14:paraId="62FEFADD" w14:textId="77777777" w:rsidR="00106E16" w:rsidRDefault="008E12A7">
      <w:pPr>
        <w:pStyle w:val="a3"/>
        <w:ind w:right="84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AEAD177" w14:textId="77777777" w:rsidR="00106E16" w:rsidRDefault="008E12A7">
      <w:pPr>
        <w:pStyle w:val="a3"/>
        <w:ind w:right="846"/>
      </w:pPr>
      <w:r>
        <w:t xml:space="preserve">Городецкая роспись по дереву. Краткие сведения по истории. Традиционные образы </w:t>
      </w:r>
      <w:proofErr w:type="gramStart"/>
      <w:r>
        <w:t>городецкой</w:t>
      </w:r>
      <w:r>
        <w:rPr>
          <w:spacing w:val="54"/>
        </w:rPr>
        <w:t xml:space="preserve">  </w:t>
      </w:r>
      <w:r>
        <w:t>росписи</w:t>
      </w:r>
      <w:proofErr w:type="gramEnd"/>
      <w:r>
        <w:rPr>
          <w:spacing w:val="53"/>
        </w:rPr>
        <w:t xml:space="preserve">  </w:t>
      </w:r>
      <w:r>
        <w:t>предметов</w:t>
      </w:r>
      <w:r>
        <w:rPr>
          <w:spacing w:val="54"/>
        </w:rPr>
        <w:t xml:space="preserve">  </w:t>
      </w:r>
      <w:r>
        <w:t>быта.</w:t>
      </w:r>
      <w:r>
        <w:rPr>
          <w:spacing w:val="55"/>
        </w:rPr>
        <w:t xml:space="preserve">  </w:t>
      </w:r>
      <w:proofErr w:type="gramStart"/>
      <w:r>
        <w:t>Птица</w:t>
      </w:r>
      <w:r>
        <w:rPr>
          <w:spacing w:val="54"/>
        </w:rPr>
        <w:t xml:space="preserve">  </w:t>
      </w:r>
      <w:r>
        <w:t>и</w:t>
      </w:r>
      <w:proofErr w:type="gramEnd"/>
      <w:r>
        <w:rPr>
          <w:spacing w:val="54"/>
        </w:rPr>
        <w:t xml:space="preserve">  </w:t>
      </w:r>
      <w:r>
        <w:t>конь</w:t>
      </w:r>
      <w:r>
        <w:rPr>
          <w:spacing w:val="56"/>
        </w:rPr>
        <w:t xml:space="preserve">  </w:t>
      </w:r>
      <w:r>
        <w:t>–</w:t>
      </w:r>
      <w:r>
        <w:rPr>
          <w:spacing w:val="54"/>
        </w:rPr>
        <w:t xml:space="preserve">  </w:t>
      </w:r>
      <w:r>
        <w:t>традиционные</w:t>
      </w:r>
      <w:r>
        <w:rPr>
          <w:spacing w:val="54"/>
        </w:rPr>
        <w:t xml:space="preserve">  </w:t>
      </w:r>
      <w:r>
        <w:rPr>
          <w:spacing w:val="-2"/>
        </w:rPr>
        <w:t>мотивы</w:t>
      </w:r>
    </w:p>
    <w:p w14:paraId="4D72B29F" w14:textId="77777777" w:rsidR="00106E16" w:rsidRDefault="00106E16">
      <w:pPr>
        <w:pStyle w:val="a3"/>
        <w:sectPr w:rsidR="00106E16">
          <w:pgSz w:w="11910" w:h="16390"/>
          <w:pgMar w:top="1060" w:right="0" w:bottom="1160" w:left="425" w:header="0" w:footer="901" w:gutter="0"/>
          <w:cols w:space="720"/>
        </w:sectPr>
      </w:pPr>
    </w:p>
    <w:p w14:paraId="443B6949" w14:textId="77777777" w:rsidR="00106E16" w:rsidRDefault="008E12A7">
      <w:pPr>
        <w:pStyle w:val="a3"/>
        <w:spacing w:before="69"/>
        <w:ind w:right="858" w:firstLine="0"/>
      </w:pPr>
      <w:r>
        <w:lastRenderedPageBreak/>
        <w:t>орнаментальных композиций. Сюжетные мотивы, основные приёмы и композиционные особенности городецкой росписи.</w:t>
      </w:r>
    </w:p>
    <w:p w14:paraId="3642E219" w14:textId="77777777" w:rsidR="00106E16" w:rsidRDefault="008E12A7">
      <w:pPr>
        <w:pStyle w:val="a3"/>
        <w:spacing w:before="1"/>
        <w:ind w:right="84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w:t>
      </w:r>
      <w:r>
        <w:rPr>
          <w:spacing w:val="-2"/>
        </w:rPr>
        <w:t xml:space="preserve"> </w:t>
      </w:r>
      <w:r>
        <w:t>мазка, тональный</w:t>
      </w:r>
      <w:r>
        <w:rPr>
          <w:spacing w:val="-1"/>
        </w:rPr>
        <w:t xml:space="preserve"> </w:t>
      </w:r>
      <w:r>
        <w:t>контраст, сочетание пятна и линии.</w:t>
      </w:r>
    </w:p>
    <w:p w14:paraId="3EE8A4FC" w14:textId="77777777" w:rsidR="00106E16" w:rsidRDefault="008E12A7">
      <w:pPr>
        <w:pStyle w:val="a3"/>
        <w:ind w:right="851"/>
      </w:pPr>
      <w:r>
        <w:t>Роспись</w:t>
      </w:r>
      <w:r>
        <w:rPr>
          <w:spacing w:val="-3"/>
        </w:rPr>
        <w:t xml:space="preserve"> </w:t>
      </w:r>
      <w:r>
        <w:t>по</w:t>
      </w:r>
      <w:r>
        <w:rPr>
          <w:spacing w:val="-3"/>
        </w:rPr>
        <w:t xml:space="preserve"> </w:t>
      </w:r>
      <w:r>
        <w:t>металлу.</w:t>
      </w:r>
      <w:r>
        <w:rPr>
          <w:spacing w:val="-3"/>
        </w:rPr>
        <w:t xml:space="preserve"> </w:t>
      </w:r>
      <w:proofErr w:type="spellStart"/>
      <w:r>
        <w:t>Жостово</w:t>
      </w:r>
      <w:proofErr w:type="spellEnd"/>
      <w:r>
        <w:t>.</w:t>
      </w:r>
      <w:r>
        <w:rPr>
          <w:spacing w:val="-3"/>
        </w:rPr>
        <w:t xml:space="preserve"> </w:t>
      </w:r>
      <w:r>
        <w:t>Краткие</w:t>
      </w:r>
      <w:r>
        <w:rPr>
          <w:spacing w:val="-4"/>
        </w:rPr>
        <w:t xml:space="preserve"> </w:t>
      </w:r>
      <w:r>
        <w:t>сведения</w:t>
      </w:r>
      <w:r>
        <w:rPr>
          <w:spacing w:val="-3"/>
        </w:rPr>
        <w:t xml:space="preserve"> </w:t>
      </w:r>
      <w:r>
        <w:t>по</w:t>
      </w:r>
      <w:r>
        <w:rPr>
          <w:spacing w:val="-3"/>
        </w:rPr>
        <w:t xml:space="preserve"> </w:t>
      </w:r>
      <w:r>
        <w:t>истории</w:t>
      </w:r>
      <w:r>
        <w:rPr>
          <w:spacing w:val="-4"/>
        </w:rPr>
        <w:t xml:space="preserve"> </w:t>
      </w:r>
      <w:r>
        <w:t>промысла.</w:t>
      </w:r>
      <w:r>
        <w:rPr>
          <w:spacing w:val="-3"/>
        </w:rPr>
        <w:t xml:space="preserve"> </w:t>
      </w:r>
      <w: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E0E3175" w14:textId="77777777" w:rsidR="00106E16" w:rsidRDefault="008E12A7">
      <w:pPr>
        <w:pStyle w:val="a3"/>
        <w:ind w:right="846"/>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018C5483" w14:textId="77777777" w:rsidR="00106E16" w:rsidRDefault="008E12A7">
      <w:pPr>
        <w:pStyle w:val="a3"/>
        <w:ind w:right="851"/>
      </w:pPr>
      <w:r>
        <w:t>Искусство</w:t>
      </w:r>
      <w:r>
        <w:rPr>
          <w:spacing w:val="-14"/>
        </w:rPr>
        <w:t xml:space="preserve"> </w:t>
      </w:r>
      <w:r>
        <w:t>лаковой</w:t>
      </w:r>
      <w:r>
        <w:rPr>
          <w:spacing w:val="-14"/>
        </w:rPr>
        <w:t xml:space="preserve"> </w:t>
      </w:r>
      <w:r>
        <w:t>живописи:</w:t>
      </w:r>
      <w:r>
        <w:rPr>
          <w:spacing w:val="-14"/>
        </w:rPr>
        <w:t xml:space="preserve"> </w:t>
      </w:r>
      <w:r>
        <w:t>Палех,</w:t>
      </w:r>
      <w:r>
        <w:rPr>
          <w:spacing w:val="-14"/>
        </w:rPr>
        <w:t xml:space="preserve"> </w:t>
      </w:r>
      <w:r>
        <w:t>Федоскино,</w:t>
      </w:r>
      <w:r>
        <w:rPr>
          <w:spacing w:val="-14"/>
        </w:rPr>
        <w:t xml:space="preserve"> </w:t>
      </w:r>
      <w:r>
        <w:t>Холуй,</w:t>
      </w:r>
      <w:r>
        <w:rPr>
          <w:spacing w:val="-14"/>
        </w:rPr>
        <w:t xml:space="preserve"> </w:t>
      </w:r>
      <w:r>
        <w:t>Мстёра</w:t>
      </w:r>
      <w:r>
        <w:rPr>
          <w:spacing w:val="-12"/>
        </w:rPr>
        <w:t xml:space="preserve"> </w:t>
      </w:r>
      <w:r>
        <w:t>–</w:t>
      </w:r>
      <w:r>
        <w:rPr>
          <w:spacing w:val="-14"/>
        </w:rPr>
        <w:t xml:space="preserve"> </w:t>
      </w:r>
      <w:r>
        <w:t>роспись</w:t>
      </w:r>
      <w:r>
        <w:rPr>
          <w:spacing w:val="-13"/>
        </w:rPr>
        <w:t xml:space="preserve"> </w:t>
      </w:r>
      <w:r>
        <w:t>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F92D491" w14:textId="77777777" w:rsidR="00106E16" w:rsidRDefault="008E12A7">
      <w:pPr>
        <w:pStyle w:val="a3"/>
        <w:spacing w:before="1"/>
        <w:ind w:right="859"/>
      </w:pPr>
      <w:r>
        <w:t xml:space="preserve">Мир сказок и легенд, примет и оберегов в творчестве мастеров художественных </w:t>
      </w:r>
      <w:r>
        <w:rPr>
          <w:spacing w:val="-2"/>
        </w:rPr>
        <w:t>промыслов.</w:t>
      </w:r>
    </w:p>
    <w:p w14:paraId="3EF1BA9C" w14:textId="77777777" w:rsidR="00106E16" w:rsidRDefault="008E12A7">
      <w:pPr>
        <w:pStyle w:val="a3"/>
        <w:ind w:right="851"/>
      </w:pPr>
      <w:r>
        <w:t>Отражение</w:t>
      </w:r>
      <w:r>
        <w:rPr>
          <w:spacing w:val="-12"/>
        </w:rPr>
        <w:t xml:space="preserve"> </w:t>
      </w:r>
      <w:r>
        <w:t>в</w:t>
      </w:r>
      <w:r>
        <w:rPr>
          <w:spacing w:val="-11"/>
        </w:rPr>
        <w:t xml:space="preserve"> </w:t>
      </w:r>
      <w:r>
        <w:t>изделиях</w:t>
      </w:r>
      <w:r>
        <w:rPr>
          <w:spacing w:val="-11"/>
        </w:rPr>
        <w:t xml:space="preserve"> </w:t>
      </w:r>
      <w:r>
        <w:t>народных</w:t>
      </w:r>
      <w:r>
        <w:rPr>
          <w:spacing w:val="-11"/>
        </w:rPr>
        <w:t xml:space="preserve"> </w:t>
      </w:r>
      <w:r>
        <w:t>промыслов</w:t>
      </w:r>
      <w:r>
        <w:rPr>
          <w:spacing w:val="-11"/>
        </w:rPr>
        <w:t xml:space="preserve"> </w:t>
      </w:r>
      <w:r>
        <w:t>многообразия</w:t>
      </w:r>
      <w:r>
        <w:rPr>
          <w:spacing w:val="-11"/>
        </w:rPr>
        <w:t xml:space="preserve"> </w:t>
      </w:r>
      <w:r>
        <w:t>исторических,</w:t>
      </w:r>
      <w:r>
        <w:rPr>
          <w:spacing w:val="-11"/>
        </w:rPr>
        <w:t xml:space="preserve"> </w:t>
      </w:r>
      <w:r>
        <w:t>духовных</w:t>
      </w:r>
      <w:r>
        <w:rPr>
          <w:spacing w:val="-11"/>
        </w:rPr>
        <w:t xml:space="preserve"> </w:t>
      </w:r>
      <w:r>
        <w:t>и культурных традиций.</w:t>
      </w:r>
    </w:p>
    <w:p w14:paraId="5A90C252" w14:textId="77777777" w:rsidR="00106E16" w:rsidRDefault="008E12A7">
      <w:pPr>
        <w:pStyle w:val="a3"/>
        <w:ind w:right="853"/>
      </w:pPr>
      <w:r>
        <w:t>Народные художественные ремёсла и промыслы – материальные и духовные ценности, неотъемлемая часть культурного наследия России.</w:t>
      </w:r>
    </w:p>
    <w:p w14:paraId="7E7BA0D9" w14:textId="77777777" w:rsidR="00106E16" w:rsidRDefault="008E12A7">
      <w:pPr>
        <w:pStyle w:val="a3"/>
        <w:ind w:left="1843" w:right="1846" w:firstLine="0"/>
      </w:pPr>
      <w:r>
        <w:t>Декоративно-прикладное искусство в культуре разных эпох и народов. Роль</w:t>
      </w:r>
      <w:r>
        <w:rPr>
          <w:spacing w:val="-6"/>
        </w:rPr>
        <w:t xml:space="preserve"> </w:t>
      </w:r>
      <w:r>
        <w:t>декоративно-прикладного</w:t>
      </w:r>
      <w:r>
        <w:rPr>
          <w:spacing w:val="-3"/>
        </w:rPr>
        <w:t xml:space="preserve"> </w:t>
      </w:r>
      <w:r>
        <w:t>искусства</w:t>
      </w:r>
      <w:r>
        <w:rPr>
          <w:spacing w:val="-4"/>
        </w:rPr>
        <w:t xml:space="preserve"> </w:t>
      </w:r>
      <w:r>
        <w:t>в</w:t>
      </w:r>
      <w:r>
        <w:rPr>
          <w:spacing w:val="-4"/>
        </w:rPr>
        <w:t xml:space="preserve"> </w:t>
      </w:r>
      <w:r>
        <w:t>культуре</w:t>
      </w:r>
      <w:r>
        <w:rPr>
          <w:spacing w:val="-3"/>
        </w:rPr>
        <w:t xml:space="preserve"> </w:t>
      </w:r>
      <w:r>
        <w:t>древних</w:t>
      </w:r>
      <w:r>
        <w:rPr>
          <w:spacing w:val="-3"/>
        </w:rPr>
        <w:t xml:space="preserve"> </w:t>
      </w:r>
      <w:r>
        <w:rPr>
          <w:spacing w:val="-2"/>
        </w:rPr>
        <w:t>цивилизаций.</w:t>
      </w:r>
    </w:p>
    <w:p w14:paraId="67D69599" w14:textId="77777777" w:rsidR="00106E16" w:rsidRDefault="008E12A7">
      <w:pPr>
        <w:pStyle w:val="a3"/>
        <w:ind w:right="857"/>
      </w:pPr>
      <w:r>
        <w:t>Отражение в декоре мировоззрения эпохи, организации общества, традиций быта и ремесла, уклада жизни людей.</w:t>
      </w:r>
    </w:p>
    <w:p w14:paraId="2E35F6A9" w14:textId="77777777" w:rsidR="00106E16" w:rsidRDefault="008E12A7">
      <w:pPr>
        <w:pStyle w:val="a3"/>
        <w:ind w:right="854"/>
      </w:pPr>
      <w:r>
        <w:t>Характерные</w:t>
      </w:r>
      <w:r>
        <w:rPr>
          <w:spacing w:val="-3"/>
        </w:rPr>
        <w:t xml:space="preserve"> </w:t>
      </w:r>
      <w:r>
        <w:t>признаки</w:t>
      </w:r>
      <w:r>
        <w:rPr>
          <w:spacing w:val="-3"/>
        </w:rPr>
        <w:t xml:space="preserve"> </w:t>
      </w:r>
      <w:r>
        <w:t>произведений</w:t>
      </w:r>
      <w:r>
        <w:rPr>
          <w:spacing w:val="-1"/>
        </w:rPr>
        <w:t xml:space="preserve"> </w:t>
      </w:r>
      <w:r>
        <w:t>декоративно-прикладного</w:t>
      </w:r>
      <w:r>
        <w:rPr>
          <w:spacing w:val="-2"/>
        </w:rPr>
        <w:t xml:space="preserve"> </w:t>
      </w:r>
      <w:r>
        <w:t>искусства,</w:t>
      </w:r>
      <w:r>
        <w:rPr>
          <w:spacing w:val="-2"/>
        </w:rPr>
        <w:t xml:space="preserve"> </w:t>
      </w:r>
      <w:r>
        <w:t>основные мотивы и символика орнаментов в культуре разных эпох.</w:t>
      </w:r>
    </w:p>
    <w:p w14:paraId="67447055" w14:textId="77777777" w:rsidR="00106E16" w:rsidRDefault="008E12A7">
      <w:pPr>
        <w:pStyle w:val="a3"/>
        <w:ind w:right="847"/>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47965CE6" w14:textId="77777777" w:rsidR="00106E16" w:rsidRDefault="008E12A7">
      <w:pPr>
        <w:pStyle w:val="a3"/>
        <w:ind w:left="1843" w:firstLine="0"/>
      </w:pPr>
      <w:r>
        <w:t>Декоративно-прикладное</w:t>
      </w:r>
      <w:r>
        <w:rPr>
          <w:spacing w:val="-7"/>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14:paraId="6E76AC3C" w14:textId="77777777" w:rsidR="00106E16" w:rsidRDefault="008E12A7">
      <w:pPr>
        <w:pStyle w:val="a3"/>
        <w:ind w:right="848"/>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9BA5AFA" w14:textId="77777777" w:rsidR="00106E16" w:rsidRDefault="008E12A7">
      <w:pPr>
        <w:pStyle w:val="a3"/>
        <w:spacing w:before="1"/>
        <w:ind w:right="855"/>
      </w:pPr>
      <w:r>
        <w:t>Символический знак в современной жизни: эмблема, логотип, указующий или декоративный знак.</w:t>
      </w:r>
    </w:p>
    <w:p w14:paraId="5D411949" w14:textId="77777777" w:rsidR="00106E16" w:rsidRDefault="008E12A7">
      <w:pPr>
        <w:pStyle w:val="a3"/>
        <w:ind w:right="850"/>
      </w:pPr>
      <w:r>
        <w:t>Государственная символика и традиции геральдики. Декоративные украшения предметов</w:t>
      </w:r>
      <w:r>
        <w:rPr>
          <w:spacing w:val="-1"/>
        </w:rPr>
        <w:t xml:space="preserve"> </w:t>
      </w:r>
      <w:r>
        <w:t>нашего</w:t>
      </w:r>
      <w:r>
        <w:rPr>
          <w:spacing w:val="-1"/>
        </w:rPr>
        <w:t xml:space="preserve"> </w:t>
      </w:r>
      <w:r>
        <w:t>быта и одежды.</w:t>
      </w:r>
      <w:r>
        <w:rPr>
          <w:spacing w:val="-2"/>
        </w:rPr>
        <w:t xml:space="preserve"> </w:t>
      </w:r>
      <w:r>
        <w:t>Значение</w:t>
      </w:r>
      <w:r>
        <w:rPr>
          <w:spacing w:val="-2"/>
        </w:rPr>
        <w:t xml:space="preserve"> </w:t>
      </w:r>
      <w:r>
        <w:t>украшений в</w:t>
      </w:r>
      <w:r>
        <w:rPr>
          <w:spacing w:val="-2"/>
        </w:rPr>
        <w:t xml:space="preserve"> </w:t>
      </w:r>
      <w:r>
        <w:t>проявлении</w:t>
      </w:r>
      <w:r>
        <w:rPr>
          <w:spacing w:val="-3"/>
        </w:rPr>
        <w:t xml:space="preserve"> </w:t>
      </w:r>
      <w:r>
        <w:t>образа</w:t>
      </w:r>
      <w:r>
        <w:rPr>
          <w:spacing w:val="-2"/>
        </w:rPr>
        <w:t xml:space="preserve"> </w:t>
      </w:r>
      <w:r>
        <w:t>человека,</w:t>
      </w:r>
      <w:r>
        <w:rPr>
          <w:spacing w:val="-1"/>
        </w:rPr>
        <w:t xml:space="preserve"> </w:t>
      </w:r>
      <w:r>
        <w:t xml:space="preserve">его характера, </w:t>
      </w:r>
      <w:proofErr w:type="spellStart"/>
      <w:r>
        <w:t>самопонимания</w:t>
      </w:r>
      <w:proofErr w:type="spellEnd"/>
      <w:r>
        <w:t>, установок и намерений.</w:t>
      </w:r>
    </w:p>
    <w:p w14:paraId="2573F803" w14:textId="77777777" w:rsidR="00106E16" w:rsidRDefault="008E12A7">
      <w:pPr>
        <w:pStyle w:val="a3"/>
        <w:ind w:left="1843" w:firstLine="0"/>
      </w:pPr>
      <w:proofErr w:type="gramStart"/>
      <w:r>
        <w:t>Декор</w:t>
      </w:r>
      <w:r>
        <w:rPr>
          <w:spacing w:val="25"/>
        </w:rPr>
        <w:t xml:space="preserve">  </w:t>
      </w:r>
      <w:r>
        <w:t>на</w:t>
      </w:r>
      <w:proofErr w:type="gramEnd"/>
      <w:r>
        <w:rPr>
          <w:spacing w:val="27"/>
        </w:rPr>
        <w:t xml:space="preserve">  </w:t>
      </w:r>
      <w:r>
        <w:t>улицах</w:t>
      </w:r>
      <w:r>
        <w:rPr>
          <w:spacing w:val="26"/>
        </w:rPr>
        <w:t xml:space="preserve">  </w:t>
      </w:r>
      <w:r>
        <w:t>и</w:t>
      </w:r>
      <w:r>
        <w:rPr>
          <w:spacing w:val="26"/>
        </w:rPr>
        <w:t xml:space="preserve">  </w:t>
      </w:r>
      <w:r>
        <w:t>декор</w:t>
      </w:r>
      <w:r>
        <w:rPr>
          <w:spacing w:val="27"/>
        </w:rPr>
        <w:t xml:space="preserve">  </w:t>
      </w:r>
      <w:r>
        <w:t>помещений.</w:t>
      </w:r>
      <w:r>
        <w:rPr>
          <w:spacing w:val="28"/>
        </w:rPr>
        <w:t xml:space="preserve">  </w:t>
      </w:r>
      <w:proofErr w:type="gramStart"/>
      <w:r>
        <w:t>Декор</w:t>
      </w:r>
      <w:r>
        <w:rPr>
          <w:spacing w:val="27"/>
        </w:rPr>
        <w:t xml:space="preserve">  </w:t>
      </w:r>
      <w:r>
        <w:t>праздничный</w:t>
      </w:r>
      <w:proofErr w:type="gramEnd"/>
      <w:r>
        <w:rPr>
          <w:spacing w:val="28"/>
        </w:rPr>
        <w:t xml:space="preserve">  </w:t>
      </w:r>
      <w:r>
        <w:t>и</w:t>
      </w:r>
      <w:r>
        <w:rPr>
          <w:spacing w:val="26"/>
        </w:rPr>
        <w:t xml:space="preserve">  </w:t>
      </w:r>
      <w:r>
        <w:rPr>
          <w:spacing w:val="-2"/>
        </w:rPr>
        <w:t>повседневный.</w:t>
      </w:r>
    </w:p>
    <w:p w14:paraId="6CFE538B" w14:textId="77777777" w:rsidR="00106E16" w:rsidRDefault="008E12A7">
      <w:pPr>
        <w:pStyle w:val="a3"/>
        <w:ind w:firstLine="0"/>
      </w:pPr>
      <w:r>
        <w:t>Праздничное</w:t>
      </w:r>
      <w:r>
        <w:rPr>
          <w:spacing w:val="-6"/>
        </w:rPr>
        <w:t xml:space="preserve"> </w:t>
      </w:r>
      <w:r>
        <w:t>оформление</w:t>
      </w:r>
      <w:r>
        <w:rPr>
          <w:spacing w:val="-4"/>
        </w:rPr>
        <w:t xml:space="preserve"> </w:t>
      </w:r>
      <w:r>
        <w:rPr>
          <w:spacing w:val="-2"/>
        </w:rPr>
        <w:t>школы.</w:t>
      </w:r>
    </w:p>
    <w:p w14:paraId="73D7EE22" w14:textId="77777777" w:rsidR="00106E16" w:rsidRDefault="008E12A7">
      <w:pPr>
        <w:pStyle w:val="a3"/>
        <w:ind w:left="1843" w:right="4730" w:firstLine="0"/>
      </w:pPr>
      <w:r>
        <w:t>Модуль</w:t>
      </w:r>
      <w:r>
        <w:rPr>
          <w:spacing w:val="-7"/>
        </w:rPr>
        <w:t xml:space="preserve"> </w:t>
      </w:r>
      <w:r>
        <w:t>№</w:t>
      </w:r>
      <w:r>
        <w:rPr>
          <w:spacing w:val="-9"/>
        </w:rPr>
        <w:t xml:space="preserve"> </w:t>
      </w:r>
      <w:r>
        <w:t>2</w:t>
      </w:r>
      <w:r>
        <w:rPr>
          <w:spacing w:val="-8"/>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14:paraId="3DD78B42" w14:textId="77777777" w:rsidR="00106E16" w:rsidRDefault="008E12A7">
      <w:pPr>
        <w:pStyle w:val="a3"/>
        <w:ind w:left="1843" w:firstLine="0"/>
      </w:pPr>
      <w:r>
        <w:t>Пространственные</w:t>
      </w:r>
      <w:r>
        <w:rPr>
          <w:spacing w:val="-5"/>
        </w:rPr>
        <w:t xml:space="preserve"> </w:t>
      </w:r>
      <w:r>
        <w:t>и</w:t>
      </w:r>
      <w:r>
        <w:rPr>
          <w:spacing w:val="-1"/>
        </w:rPr>
        <w:t xml:space="preserve"> </w:t>
      </w:r>
      <w:r>
        <w:t>временные</w:t>
      </w:r>
      <w:r>
        <w:rPr>
          <w:spacing w:val="-5"/>
        </w:rPr>
        <w:t xml:space="preserve"> </w:t>
      </w:r>
      <w:r>
        <w:t>виды</w:t>
      </w:r>
      <w:r>
        <w:rPr>
          <w:spacing w:val="-2"/>
        </w:rPr>
        <w:t xml:space="preserve"> искусства.</w:t>
      </w:r>
    </w:p>
    <w:p w14:paraId="11063507" w14:textId="77777777" w:rsidR="00106E16" w:rsidRDefault="008E12A7">
      <w:pPr>
        <w:pStyle w:val="a3"/>
        <w:ind w:right="855"/>
      </w:pPr>
      <w:r>
        <w:t>Изобразительные,</w:t>
      </w:r>
      <w:r>
        <w:rPr>
          <w:spacing w:val="-15"/>
        </w:rPr>
        <w:t xml:space="preserve"> </w:t>
      </w:r>
      <w:r>
        <w:t>конструктивные</w:t>
      </w:r>
      <w:r>
        <w:rPr>
          <w:spacing w:val="-15"/>
        </w:rPr>
        <w:t xml:space="preserve"> </w:t>
      </w:r>
      <w:r>
        <w:t>и</w:t>
      </w:r>
      <w:r>
        <w:rPr>
          <w:spacing w:val="-15"/>
        </w:rPr>
        <w:t xml:space="preserve"> </w:t>
      </w:r>
      <w:r>
        <w:t>декоративные</w:t>
      </w:r>
      <w:r>
        <w:rPr>
          <w:spacing w:val="-15"/>
        </w:rPr>
        <w:t xml:space="preserve"> </w:t>
      </w:r>
      <w:r>
        <w:t>виды</w:t>
      </w:r>
      <w:r>
        <w:rPr>
          <w:spacing w:val="-15"/>
        </w:rPr>
        <w:t xml:space="preserve"> </w:t>
      </w:r>
      <w:r>
        <w:t>пространственных</w:t>
      </w:r>
      <w:r>
        <w:rPr>
          <w:spacing w:val="-15"/>
        </w:rPr>
        <w:t xml:space="preserve"> </w:t>
      </w:r>
      <w:r>
        <w:t>искусств, их место и назначение в жизни людей.</w:t>
      </w:r>
    </w:p>
    <w:p w14:paraId="362CFD0C" w14:textId="77777777" w:rsidR="00106E16" w:rsidRDefault="00106E16">
      <w:pPr>
        <w:pStyle w:val="a3"/>
        <w:sectPr w:rsidR="00106E16">
          <w:pgSz w:w="11910" w:h="16390"/>
          <w:pgMar w:top="1060" w:right="0" w:bottom="1160" w:left="425" w:header="0" w:footer="901" w:gutter="0"/>
          <w:cols w:space="720"/>
        </w:sectPr>
      </w:pPr>
    </w:p>
    <w:p w14:paraId="76F49557" w14:textId="77777777" w:rsidR="00106E16" w:rsidRDefault="008E12A7">
      <w:pPr>
        <w:pStyle w:val="a3"/>
        <w:spacing w:before="69"/>
        <w:ind w:right="843"/>
        <w:jc w:val="left"/>
      </w:pPr>
      <w:r>
        <w:lastRenderedPageBreak/>
        <w:t>Основные виды живописи, графики и скульптуры. Художник и зритель: зрительские умения, знания и творчество зрителя.</w:t>
      </w:r>
    </w:p>
    <w:p w14:paraId="20121E99" w14:textId="77777777" w:rsidR="00106E16" w:rsidRDefault="008E12A7">
      <w:pPr>
        <w:pStyle w:val="a3"/>
        <w:spacing w:before="1"/>
        <w:ind w:left="1843" w:firstLine="0"/>
        <w:jc w:val="left"/>
      </w:pPr>
      <w:r>
        <w:t>Язык</w:t>
      </w:r>
      <w:r>
        <w:rPr>
          <w:spacing w:val="-5"/>
        </w:rPr>
        <w:t xml:space="preserve"> </w:t>
      </w:r>
      <w:r>
        <w:t>изобразительного</w:t>
      </w:r>
      <w:r>
        <w:rPr>
          <w:spacing w:val="-5"/>
        </w:rPr>
        <w:t xml:space="preserve"> </w:t>
      </w:r>
      <w:r>
        <w:t>искусства</w:t>
      </w:r>
      <w:r>
        <w:rPr>
          <w:spacing w:val="-4"/>
        </w:rPr>
        <w:t xml:space="preserve"> </w:t>
      </w:r>
      <w:r>
        <w:t>и</w:t>
      </w:r>
      <w:r>
        <w:rPr>
          <w:spacing w:val="-2"/>
        </w:rPr>
        <w:t xml:space="preserve"> </w:t>
      </w:r>
      <w:r>
        <w:t>его</w:t>
      </w:r>
      <w:r>
        <w:rPr>
          <w:spacing w:val="-3"/>
        </w:rPr>
        <w:t xml:space="preserve"> </w:t>
      </w:r>
      <w:r>
        <w:t>выразительные</w:t>
      </w:r>
      <w:r>
        <w:rPr>
          <w:spacing w:val="-3"/>
        </w:rPr>
        <w:t xml:space="preserve"> </w:t>
      </w:r>
      <w:r>
        <w:rPr>
          <w:spacing w:val="-2"/>
        </w:rPr>
        <w:t>средства.</w:t>
      </w:r>
    </w:p>
    <w:p w14:paraId="722C8DF3" w14:textId="77777777" w:rsidR="00106E16" w:rsidRDefault="008E12A7">
      <w:pPr>
        <w:pStyle w:val="a3"/>
        <w:ind w:right="843"/>
        <w:jc w:val="left"/>
      </w:pPr>
      <w:r>
        <w:t>Живописные,</w:t>
      </w:r>
      <w:r>
        <w:rPr>
          <w:spacing w:val="29"/>
        </w:rPr>
        <w:t xml:space="preserve"> </w:t>
      </w:r>
      <w:r>
        <w:t>графические и</w:t>
      </w:r>
      <w:r>
        <w:rPr>
          <w:spacing w:val="30"/>
        </w:rPr>
        <w:t xml:space="preserve"> </w:t>
      </w:r>
      <w:r>
        <w:t>скульптурные художественные материалы,</w:t>
      </w:r>
      <w:r>
        <w:rPr>
          <w:spacing w:val="29"/>
        </w:rPr>
        <w:t xml:space="preserve"> </w:t>
      </w:r>
      <w:r>
        <w:t>их</w:t>
      </w:r>
      <w:r>
        <w:rPr>
          <w:spacing w:val="29"/>
        </w:rPr>
        <w:t xml:space="preserve"> </w:t>
      </w:r>
      <w:r>
        <w:t xml:space="preserve">особые </w:t>
      </w:r>
      <w:r>
        <w:rPr>
          <w:spacing w:val="-2"/>
        </w:rPr>
        <w:t>свойства.</w:t>
      </w:r>
    </w:p>
    <w:p w14:paraId="324E9039" w14:textId="77777777" w:rsidR="00106E16" w:rsidRDefault="008E12A7">
      <w:pPr>
        <w:pStyle w:val="a3"/>
        <w:ind w:left="1843" w:right="1696" w:firstLine="0"/>
        <w:jc w:val="left"/>
      </w:pPr>
      <w:r>
        <w:t>Рисунок – основа изобразительного искусства и мастерства художника. Виды</w:t>
      </w:r>
      <w:r>
        <w:rPr>
          <w:spacing w:val="-4"/>
        </w:rPr>
        <w:t xml:space="preserve"> </w:t>
      </w:r>
      <w:r>
        <w:t>рисунка:</w:t>
      </w:r>
      <w:r>
        <w:rPr>
          <w:spacing w:val="-4"/>
        </w:rPr>
        <w:t xml:space="preserve"> </w:t>
      </w:r>
      <w:r>
        <w:t>зарисовка,</w:t>
      </w:r>
      <w:r>
        <w:rPr>
          <w:spacing w:val="-4"/>
        </w:rPr>
        <w:t xml:space="preserve"> </w:t>
      </w:r>
      <w:r>
        <w:t>набросок,</w:t>
      </w:r>
      <w:r>
        <w:rPr>
          <w:spacing w:val="-4"/>
        </w:rPr>
        <w:t xml:space="preserve"> </w:t>
      </w:r>
      <w:r>
        <w:t>учебный</w:t>
      </w:r>
      <w:r>
        <w:rPr>
          <w:spacing w:val="-4"/>
        </w:rPr>
        <w:t xml:space="preserve"> </w:t>
      </w:r>
      <w:r>
        <w:t>рисунок</w:t>
      </w:r>
      <w:r>
        <w:rPr>
          <w:spacing w:val="-4"/>
        </w:rPr>
        <w:t xml:space="preserve"> </w:t>
      </w:r>
      <w:r>
        <w:t>и</w:t>
      </w:r>
      <w:r>
        <w:rPr>
          <w:spacing w:val="-6"/>
        </w:rPr>
        <w:t xml:space="preserve"> </w:t>
      </w:r>
      <w:r>
        <w:t>творческий</w:t>
      </w:r>
      <w:r>
        <w:rPr>
          <w:spacing w:val="-4"/>
        </w:rPr>
        <w:t xml:space="preserve"> </w:t>
      </w:r>
      <w:r>
        <w:t>рисунок. Навыки размещения рисунка в листе, выбор формата.</w:t>
      </w:r>
    </w:p>
    <w:p w14:paraId="0AFFB8BF" w14:textId="77777777" w:rsidR="00106E16" w:rsidRDefault="008E12A7">
      <w:pPr>
        <w:pStyle w:val="a3"/>
        <w:ind w:left="1843" w:firstLine="0"/>
        <w:jc w:val="left"/>
      </w:pPr>
      <w:r>
        <w:t>Начальные</w:t>
      </w:r>
      <w:r>
        <w:rPr>
          <w:spacing w:val="-5"/>
        </w:rPr>
        <w:t xml:space="preserve"> </w:t>
      </w:r>
      <w:r>
        <w:t>умения</w:t>
      </w:r>
      <w:r>
        <w:rPr>
          <w:spacing w:val="-2"/>
        </w:rPr>
        <w:t xml:space="preserve"> </w:t>
      </w:r>
      <w:r>
        <w:t>рисунка</w:t>
      </w:r>
      <w:r>
        <w:rPr>
          <w:spacing w:val="-3"/>
        </w:rPr>
        <w:t xml:space="preserve"> </w:t>
      </w:r>
      <w:r>
        <w:t>с</w:t>
      </w:r>
      <w:r>
        <w:rPr>
          <w:spacing w:val="-4"/>
        </w:rPr>
        <w:t xml:space="preserve"> </w:t>
      </w:r>
      <w:r>
        <w:t>натуры.</w:t>
      </w:r>
      <w:r>
        <w:rPr>
          <w:spacing w:val="-2"/>
        </w:rPr>
        <w:t xml:space="preserve"> </w:t>
      </w:r>
      <w:r>
        <w:t>Зарисовки</w:t>
      </w:r>
      <w:r>
        <w:rPr>
          <w:spacing w:val="-1"/>
        </w:rPr>
        <w:t xml:space="preserve"> </w:t>
      </w:r>
      <w:r>
        <w:t>простых</w:t>
      </w:r>
      <w:r>
        <w:rPr>
          <w:spacing w:val="-5"/>
        </w:rPr>
        <w:t xml:space="preserve"> </w:t>
      </w:r>
      <w:r>
        <w:rPr>
          <w:spacing w:val="-2"/>
        </w:rPr>
        <w:t>предметов.</w:t>
      </w:r>
    </w:p>
    <w:p w14:paraId="0F5F294B" w14:textId="77777777" w:rsidR="00106E16" w:rsidRDefault="008E12A7">
      <w:pPr>
        <w:pStyle w:val="a3"/>
        <w:ind w:right="847"/>
      </w:pPr>
      <w:r>
        <w:t xml:space="preserve">Линейные графические рисунки и наброски. Тон и тональные отношения: тёмное – </w:t>
      </w:r>
      <w:r>
        <w:rPr>
          <w:spacing w:val="-2"/>
        </w:rPr>
        <w:t>светлое.</w:t>
      </w:r>
    </w:p>
    <w:p w14:paraId="50BFD4AC" w14:textId="77777777" w:rsidR="00106E16" w:rsidRDefault="008E12A7">
      <w:pPr>
        <w:pStyle w:val="a3"/>
        <w:ind w:left="1843" w:firstLine="0"/>
      </w:pPr>
      <w:r>
        <w:t>Ритм</w:t>
      </w:r>
      <w:r>
        <w:rPr>
          <w:spacing w:val="-4"/>
        </w:rPr>
        <w:t xml:space="preserve"> </w:t>
      </w:r>
      <w:r>
        <w:t>и</w:t>
      </w:r>
      <w:r>
        <w:rPr>
          <w:spacing w:val="-4"/>
        </w:rPr>
        <w:t xml:space="preserve"> </w:t>
      </w:r>
      <w:r>
        <w:t>ритмическая</w:t>
      </w:r>
      <w:r>
        <w:rPr>
          <w:spacing w:val="-3"/>
        </w:rPr>
        <w:t xml:space="preserve"> </w:t>
      </w:r>
      <w:r>
        <w:t>организация</w:t>
      </w:r>
      <w:r>
        <w:rPr>
          <w:spacing w:val="-4"/>
        </w:rPr>
        <w:t xml:space="preserve"> </w:t>
      </w:r>
      <w:r>
        <w:t>плоскости</w:t>
      </w:r>
      <w:r>
        <w:rPr>
          <w:spacing w:val="-3"/>
        </w:rPr>
        <w:t xml:space="preserve"> </w:t>
      </w:r>
      <w:r>
        <w:rPr>
          <w:spacing w:val="-2"/>
        </w:rPr>
        <w:t>листа.</w:t>
      </w:r>
    </w:p>
    <w:p w14:paraId="6A4EADB0" w14:textId="77777777" w:rsidR="00106E16" w:rsidRDefault="008E12A7">
      <w:pPr>
        <w:pStyle w:val="a3"/>
        <w:ind w:right="855"/>
      </w:pPr>
      <w:r>
        <w:t xml:space="preserve">Основы </w:t>
      </w:r>
      <w:proofErr w:type="spellStart"/>
      <w:r>
        <w:t>цветоведения</w:t>
      </w:r>
      <w:proofErr w:type="spellEnd"/>
      <w:r>
        <w:t>: понятие цвета в художественной деятельности, физическая основа цвета, цветовой круг, основные и составные цвета, дополнительные цвета.</w:t>
      </w:r>
    </w:p>
    <w:p w14:paraId="676A25A8" w14:textId="77777777" w:rsidR="00106E16" w:rsidRDefault="008E12A7">
      <w:pPr>
        <w:pStyle w:val="a3"/>
        <w:ind w:right="851"/>
      </w:pPr>
      <w:r>
        <w:t>Цвет как выразительное средство в изобразительном искусстве: холодный и тёплый цвет, понятие цветовых отношений; колорит в живописи.</w:t>
      </w:r>
    </w:p>
    <w:p w14:paraId="6E338D5F" w14:textId="77777777" w:rsidR="00106E16" w:rsidRDefault="008E12A7">
      <w:pPr>
        <w:pStyle w:val="a3"/>
        <w:spacing w:before="1"/>
        <w:ind w:right="856"/>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AC37291" w14:textId="77777777" w:rsidR="00106E16" w:rsidRDefault="008E12A7">
      <w:pPr>
        <w:pStyle w:val="a3"/>
        <w:ind w:left="1843" w:firstLine="0"/>
      </w:pPr>
      <w:r>
        <w:t>Жанры</w:t>
      </w:r>
      <w:r>
        <w:rPr>
          <w:spacing w:val="-6"/>
        </w:rPr>
        <w:t xml:space="preserve"> </w:t>
      </w:r>
      <w:r>
        <w:t>изобразительного</w:t>
      </w:r>
      <w:r>
        <w:rPr>
          <w:spacing w:val="-6"/>
        </w:rPr>
        <w:t xml:space="preserve"> </w:t>
      </w:r>
      <w:r>
        <w:rPr>
          <w:spacing w:val="-2"/>
        </w:rPr>
        <w:t>искусства.</w:t>
      </w:r>
    </w:p>
    <w:p w14:paraId="470F04A9" w14:textId="77777777" w:rsidR="00106E16" w:rsidRDefault="008E12A7">
      <w:pPr>
        <w:pStyle w:val="a3"/>
        <w:ind w:right="861"/>
      </w:pPr>
      <w:r>
        <w:t>Жанровая система в изобразительном искусстве как инструмент для сравнения и анализа произведений изобразительного искусства.</w:t>
      </w:r>
    </w:p>
    <w:p w14:paraId="26329506" w14:textId="77777777" w:rsidR="00106E16" w:rsidRDefault="008E12A7">
      <w:pPr>
        <w:pStyle w:val="a3"/>
        <w:ind w:right="857"/>
      </w:pPr>
      <w:r>
        <w:t xml:space="preserve">Предмет изображения, сюжет и содержание произведения изобразительного </w:t>
      </w:r>
      <w:r>
        <w:rPr>
          <w:spacing w:val="-2"/>
        </w:rPr>
        <w:t>искусства.</w:t>
      </w:r>
    </w:p>
    <w:p w14:paraId="7D8BC18C" w14:textId="77777777" w:rsidR="00106E16" w:rsidRDefault="008E12A7">
      <w:pPr>
        <w:pStyle w:val="a3"/>
        <w:ind w:left="1843" w:firstLine="0"/>
        <w:jc w:val="left"/>
      </w:pPr>
      <w:r>
        <w:rPr>
          <w:spacing w:val="-2"/>
        </w:rPr>
        <w:t>Натюрморт.</w:t>
      </w:r>
    </w:p>
    <w:p w14:paraId="758D04CD" w14:textId="77777777" w:rsidR="00106E16" w:rsidRDefault="008E12A7">
      <w:pPr>
        <w:pStyle w:val="a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14:paraId="3DFE30DF" w14:textId="77777777" w:rsidR="00106E16" w:rsidRDefault="008E12A7">
      <w:pPr>
        <w:pStyle w:val="a3"/>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w:t>
      </w:r>
      <w:r>
        <w:rPr>
          <w:spacing w:val="80"/>
        </w:rPr>
        <w:t xml:space="preserve"> </w:t>
      </w:r>
      <w:r>
        <w:t xml:space="preserve">на </w:t>
      </w:r>
      <w:r>
        <w:rPr>
          <w:spacing w:val="-2"/>
        </w:rPr>
        <w:t>плоскости.</w:t>
      </w:r>
    </w:p>
    <w:p w14:paraId="5BA5B35A" w14:textId="77777777" w:rsidR="00106E16" w:rsidRDefault="008E12A7">
      <w:pPr>
        <w:pStyle w:val="a3"/>
        <w:ind w:right="843"/>
        <w:jc w:val="left"/>
      </w:pPr>
      <w:r>
        <w:t>Линейное</w:t>
      </w:r>
      <w:r>
        <w:rPr>
          <w:spacing w:val="-16"/>
        </w:rPr>
        <w:t xml:space="preserve"> </w:t>
      </w:r>
      <w:r>
        <w:t>построение</w:t>
      </w:r>
      <w:r>
        <w:rPr>
          <w:spacing w:val="-16"/>
        </w:rPr>
        <w:t xml:space="preserve"> </w:t>
      </w:r>
      <w:r>
        <w:t>предмета</w:t>
      </w:r>
      <w:r>
        <w:rPr>
          <w:spacing w:val="-15"/>
        </w:rPr>
        <w:t xml:space="preserve"> </w:t>
      </w:r>
      <w:r>
        <w:t>в</w:t>
      </w:r>
      <w:r>
        <w:rPr>
          <w:spacing w:val="-15"/>
        </w:rPr>
        <w:t xml:space="preserve"> </w:t>
      </w:r>
      <w:r>
        <w:t>пространстве:</w:t>
      </w:r>
      <w:r>
        <w:rPr>
          <w:spacing w:val="-15"/>
        </w:rPr>
        <w:t xml:space="preserve"> </w:t>
      </w:r>
      <w:r>
        <w:t>линия</w:t>
      </w:r>
      <w:r>
        <w:rPr>
          <w:spacing w:val="-15"/>
        </w:rPr>
        <w:t xml:space="preserve"> </w:t>
      </w:r>
      <w:r>
        <w:t>горизонта,</w:t>
      </w:r>
      <w:r>
        <w:rPr>
          <w:spacing w:val="-15"/>
        </w:rPr>
        <w:t xml:space="preserve"> </w:t>
      </w:r>
      <w:r>
        <w:t>точка</w:t>
      </w:r>
      <w:r>
        <w:rPr>
          <w:spacing w:val="-16"/>
        </w:rPr>
        <w:t xml:space="preserve"> </w:t>
      </w:r>
      <w:r>
        <w:t>зрения</w:t>
      </w:r>
      <w:r>
        <w:rPr>
          <w:spacing w:val="-15"/>
        </w:rPr>
        <w:t xml:space="preserve"> </w:t>
      </w:r>
      <w:r>
        <w:t>и</w:t>
      </w:r>
      <w:r>
        <w:rPr>
          <w:spacing w:val="-15"/>
        </w:rPr>
        <w:t xml:space="preserve"> </w:t>
      </w:r>
      <w:r>
        <w:t>точка схода, правила перспективных сокращений.</w:t>
      </w:r>
    </w:p>
    <w:p w14:paraId="7EDE6373" w14:textId="77777777" w:rsidR="00106E16" w:rsidRDefault="008E12A7">
      <w:pPr>
        <w:pStyle w:val="a3"/>
        <w:ind w:left="1843" w:firstLine="0"/>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14:paraId="349A383A" w14:textId="77777777" w:rsidR="00106E16" w:rsidRDefault="008E12A7">
      <w:pPr>
        <w:pStyle w:val="a3"/>
        <w:ind w:left="1843" w:right="1316" w:firstLine="0"/>
        <w:jc w:val="left"/>
      </w:pPr>
      <w:r>
        <w:t>Рисование</w:t>
      </w:r>
      <w:r>
        <w:rPr>
          <w:spacing w:val="-6"/>
        </w:rPr>
        <w:t xml:space="preserve"> </w:t>
      </w:r>
      <w:r>
        <w:t>геометрических</w:t>
      </w:r>
      <w:r>
        <w:rPr>
          <w:spacing w:val="-5"/>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14:paraId="1B6BCFE1" w14:textId="77777777" w:rsidR="00106E16" w:rsidRDefault="008E12A7">
      <w:pPr>
        <w:pStyle w:val="a3"/>
        <w:ind w:left="1843" w:firstLine="0"/>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1"/>
        </w:rPr>
        <w:t xml:space="preserve"> </w:t>
      </w:r>
      <w:r>
        <w:t>геометрических</w:t>
      </w:r>
      <w:r>
        <w:rPr>
          <w:spacing w:val="-5"/>
        </w:rPr>
        <w:t xml:space="preserve"> </w:t>
      </w:r>
      <w:r>
        <w:t>фигур. Линейный рисунок конструкции из нескольких геометрических тел.</w:t>
      </w:r>
    </w:p>
    <w:p w14:paraId="1212B72B" w14:textId="77777777" w:rsidR="00106E16" w:rsidRDefault="008E12A7">
      <w:pPr>
        <w:pStyle w:val="a3"/>
        <w:ind w:left="1843" w:firstLine="0"/>
        <w:jc w:val="left"/>
      </w:pPr>
      <w:r>
        <w:t>Освещение</w:t>
      </w:r>
      <w:r>
        <w:rPr>
          <w:spacing w:val="51"/>
          <w:w w:val="150"/>
        </w:rPr>
        <w:t xml:space="preserve"> </w:t>
      </w:r>
      <w:r>
        <w:t>как</w:t>
      </w:r>
      <w:r>
        <w:rPr>
          <w:spacing w:val="53"/>
          <w:w w:val="150"/>
        </w:rPr>
        <w:t xml:space="preserve"> </w:t>
      </w:r>
      <w:r>
        <w:t>средство</w:t>
      </w:r>
      <w:r>
        <w:rPr>
          <w:spacing w:val="53"/>
          <w:w w:val="150"/>
        </w:rPr>
        <w:t xml:space="preserve"> </w:t>
      </w:r>
      <w:r>
        <w:t>выявления</w:t>
      </w:r>
      <w:r>
        <w:rPr>
          <w:spacing w:val="52"/>
          <w:w w:val="150"/>
        </w:rPr>
        <w:t xml:space="preserve"> </w:t>
      </w:r>
      <w:r>
        <w:t>объёма</w:t>
      </w:r>
      <w:r>
        <w:rPr>
          <w:spacing w:val="52"/>
          <w:w w:val="150"/>
        </w:rPr>
        <w:t xml:space="preserve"> </w:t>
      </w:r>
      <w:r>
        <w:t>предмета.</w:t>
      </w:r>
      <w:r>
        <w:rPr>
          <w:spacing w:val="52"/>
          <w:w w:val="150"/>
        </w:rPr>
        <w:t xml:space="preserve"> </w:t>
      </w:r>
      <w:r>
        <w:t>Понятия</w:t>
      </w:r>
      <w:r>
        <w:rPr>
          <w:spacing w:val="53"/>
          <w:w w:val="150"/>
        </w:rPr>
        <w:t xml:space="preserve"> </w:t>
      </w:r>
      <w:r>
        <w:t>«свет»,</w:t>
      </w:r>
      <w:r>
        <w:rPr>
          <w:spacing w:val="53"/>
          <w:w w:val="150"/>
        </w:rPr>
        <w:t xml:space="preserve"> </w:t>
      </w:r>
      <w:r>
        <w:rPr>
          <w:spacing w:val="-2"/>
        </w:rPr>
        <w:t>«блик»,</w:t>
      </w:r>
    </w:p>
    <w:p w14:paraId="7309AA96" w14:textId="77777777" w:rsidR="00106E16" w:rsidRDefault="008E12A7">
      <w:pPr>
        <w:pStyle w:val="a3"/>
        <w:spacing w:before="1"/>
        <w:ind w:right="843" w:firstLine="0"/>
        <w:jc w:val="left"/>
      </w:pPr>
      <w:r>
        <w:t>«полутень»,</w:t>
      </w:r>
      <w:r>
        <w:rPr>
          <w:spacing w:val="-15"/>
        </w:rPr>
        <w:t xml:space="preserve"> </w:t>
      </w:r>
      <w:r>
        <w:t>«собственная</w:t>
      </w:r>
      <w:r>
        <w:rPr>
          <w:spacing w:val="-15"/>
        </w:rPr>
        <w:t xml:space="preserve"> </w:t>
      </w:r>
      <w:r>
        <w:t>тень»,</w:t>
      </w:r>
      <w:r>
        <w:rPr>
          <w:spacing w:val="-15"/>
        </w:rPr>
        <w:t xml:space="preserve"> </w:t>
      </w:r>
      <w:r>
        <w:t>«рефлекс»,</w:t>
      </w:r>
      <w:r>
        <w:rPr>
          <w:spacing w:val="-15"/>
        </w:rPr>
        <w:t xml:space="preserve"> </w:t>
      </w:r>
      <w:r>
        <w:t>«падающая</w:t>
      </w:r>
      <w:r>
        <w:rPr>
          <w:spacing w:val="-15"/>
        </w:rPr>
        <w:t xml:space="preserve"> </w:t>
      </w:r>
      <w:r>
        <w:t>тень».</w:t>
      </w:r>
      <w:r>
        <w:rPr>
          <w:spacing w:val="-15"/>
        </w:rPr>
        <w:t xml:space="preserve"> </w:t>
      </w:r>
      <w:r>
        <w:t>Особенности</w:t>
      </w:r>
      <w:r>
        <w:rPr>
          <w:spacing w:val="-15"/>
        </w:rPr>
        <w:t xml:space="preserve"> </w:t>
      </w:r>
      <w:r>
        <w:t>освещения</w:t>
      </w:r>
      <w:r>
        <w:rPr>
          <w:spacing w:val="-15"/>
        </w:rPr>
        <w:t xml:space="preserve"> </w:t>
      </w:r>
      <w:r>
        <w:t>«по свету» и «против света».</w:t>
      </w:r>
    </w:p>
    <w:p w14:paraId="54E21EA6" w14:textId="77777777" w:rsidR="00106E16" w:rsidRDefault="008E12A7">
      <w:pPr>
        <w:pStyle w:val="a3"/>
        <w:ind w:left="1843" w:firstLine="0"/>
        <w:jc w:val="left"/>
      </w:pPr>
      <w:r>
        <w:t>Рисунок</w:t>
      </w:r>
      <w:r>
        <w:rPr>
          <w:spacing w:val="-7"/>
        </w:rPr>
        <w:t xml:space="preserve"> </w:t>
      </w:r>
      <w:r>
        <w:t>натюрморта</w:t>
      </w:r>
      <w:r>
        <w:rPr>
          <w:spacing w:val="-2"/>
        </w:rPr>
        <w:t xml:space="preserve"> </w:t>
      </w:r>
      <w:r>
        <w:t>графическими</w:t>
      </w:r>
      <w:r>
        <w:rPr>
          <w:spacing w:val="-3"/>
        </w:rPr>
        <w:t xml:space="preserve"> </w:t>
      </w:r>
      <w:r>
        <w:t>материалами</w:t>
      </w:r>
      <w:r>
        <w:rPr>
          <w:spacing w:val="-2"/>
        </w:rPr>
        <w:t xml:space="preserve"> </w:t>
      </w:r>
      <w:r>
        <w:t>с</w:t>
      </w:r>
      <w:r>
        <w:rPr>
          <w:spacing w:val="-3"/>
        </w:rPr>
        <w:t xml:space="preserve"> </w:t>
      </w:r>
      <w:r>
        <w:t>натуры</w:t>
      </w:r>
      <w:r>
        <w:rPr>
          <w:spacing w:val="-3"/>
        </w:rPr>
        <w:t xml:space="preserve"> </w:t>
      </w:r>
      <w:r>
        <w:t>или</w:t>
      </w:r>
      <w:r>
        <w:rPr>
          <w:spacing w:val="-4"/>
        </w:rPr>
        <w:t xml:space="preserve"> </w:t>
      </w:r>
      <w:r>
        <w:t>по</w:t>
      </w:r>
      <w:r>
        <w:rPr>
          <w:spacing w:val="-2"/>
        </w:rPr>
        <w:t xml:space="preserve"> представлению.</w:t>
      </w:r>
    </w:p>
    <w:p w14:paraId="01BE9E59" w14:textId="77777777" w:rsidR="00106E16" w:rsidRDefault="008E12A7">
      <w:pPr>
        <w:pStyle w:val="a3"/>
        <w:ind w:right="852"/>
        <w:jc w:val="left"/>
      </w:pPr>
      <w:r>
        <w:t>Творческий</w:t>
      </w:r>
      <w:r>
        <w:rPr>
          <w:spacing w:val="-15"/>
        </w:rPr>
        <w:t xml:space="preserve"> </w:t>
      </w:r>
      <w:r>
        <w:t>натюрморт</w:t>
      </w:r>
      <w:r>
        <w:rPr>
          <w:spacing w:val="-15"/>
        </w:rPr>
        <w:t xml:space="preserve"> </w:t>
      </w:r>
      <w:r>
        <w:t>в</w:t>
      </w:r>
      <w:r>
        <w:rPr>
          <w:spacing w:val="-15"/>
        </w:rPr>
        <w:t xml:space="preserve"> </w:t>
      </w:r>
      <w:r>
        <w:t>графике.</w:t>
      </w:r>
      <w:r>
        <w:rPr>
          <w:spacing w:val="-15"/>
        </w:rPr>
        <w:t xml:space="preserve"> </w:t>
      </w:r>
      <w:r>
        <w:t>Произведения</w:t>
      </w:r>
      <w:r>
        <w:rPr>
          <w:spacing w:val="-15"/>
        </w:rPr>
        <w:t xml:space="preserve"> </w:t>
      </w:r>
      <w:r>
        <w:t>художников-графиков.</w:t>
      </w:r>
      <w:r>
        <w:rPr>
          <w:spacing w:val="-15"/>
        </w:rPr>
        <w:t xml:space="preserve"> </w:t>
      </w:r>
      <w:r>
        <w:t>Особенности графических техник. Печатная графика.</w:t>
      </w:r>
    </w:p>
    <w:p w14:paraId="08CD8039" w14:textId="77777777" w:rsidR="00106E16" w:rsidRDefault="008E12A7">
      <w:pPr>
        <w:pStyle w:val="a3"/>
        <w:tabs>
          <w:tab w:val="left" w:pos="3346"/>
          <w:tab w:val="left" w:pos="4881"/>
          <w:tab w:val="left" w:pos="6393"/>
          <w:tab w:val="left" w:pos="7098"/>
          <w:tab w:val="left" w:pos="7419"/>
          <w:tab w:val="left" w:pos="8996"/>
          <w:tab w:val="left" w:pos="10500"/>
        </w:tabs>
        <w:ind w:right="850"/>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14:paraId="4EBCAD8D" w14:textId="77777777" w:rsidR="00106E16" w:rsidRDefault="00106E16">
      <w:pPr>
        <w:pStyle w:val="a3"/>
        <w:ind w:left="0" w:firstLine="0"/>
        <w:jc w:val="left"/>
      </w:pPr>
    </w:p>
    <w:p w14:paraId="375AD673" w14:textId="77777777" w:rsidR="00106E16" w:rsidRDefault="008E12A7">
      <w:pPr>
        <w:pStyle w:val="a3"/>
        <w:ind w:left="1843" w:firstLine="0"/>
        <w:jc w:val="left"/>
      </w:pPr>
      <w:r>
        <w:rPr>
          <w:spacing w:val="-2"/>
        </w:rPr>
        <w:t>Портрет.</w:t>
      </w:r>
    </w:p>
    <w:p w14:paraId="32E1DB56" w14:textId="77777777" w:rsidR="00106E16" w:rsidRDefault="008E12A7">
      <w:pPr>
        <w:pStyle w:val="a3"/>
        <w:ind w:right="853"/>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DA838C1" w14:textId="77777777" w:rsidR="00106E16" w:rsidRDefault="008E12A7">
      <w:pPr>
        <w:pStyle w:val="a3"/>
        <w:ind w:left="1843" w:firstLine="0"/>
      </w:pPr>
      <w:r>
        <w:t>Великие</w:t>
      </w:r>
      <w:r>
        <w:rPr>
          <w:spacing w:val="-5"/>
        </w:rPr>
        <w:t xml:space="preserve"> </w:t>
      </w:r>
      <w:r>
        <w:t>портретисты</w:t>
      </w:r>
      <w:r>
        <w:rPr>
          <w:spacing w:val="-4"/>
        </w:rPr>
        <w:t xml:space="preserve"> </w:t>
      </w:r>
      <w:r>
        <w:t>в</w:t>
      </w:r>
      <w:r>
        <w:rPr>
          <w:spacing w:val="-6"/>
        </w:rPr>
        <w:t xml:space="preserve"> </w:t>
      </w:r>
      <w:r>
        <w:t>европейском</w:t>
      </w:r>
      <w:r>
        <w:rPr>
          <w:spacing w:val="-4"/>
        </w:rPr>
        <w:t xml:space="preserve"> </w:t>
      </w:r>
      <w:r>
        <w:rPr>
          <w:spacing w:val="-2"/>
        </w:rPr>
        <w:t>искусстве.</w:t>
      </w:r>
    </w:p>
    <w:p w14:paraId="5995F4AA" w14:textId="77777777" w:rsidR="00106E16" w:rsidRDefault="00106E16">
      <w:pPr>
        <w:pStyle w:val="a3"/>
        <w:sectPr w:rsidR="00106E16">
          <w:pgSz w:w="11910" w:h="16390"/>
          <w:pgMar w:top="1060" w:right="0" w:bottom="1160" w:left="425" w:header="0" w:footer="901" w:gutter="0"/>
          <w:cols w:space="720"/>
        </w:sectPr>
      </w:pPr>
    </w:p>
    <w:p w14:paraId="68D81292" w14:textId="77777777" w:rsidR="00106E16" w:rsidRDefault="008E12A7">
      <w:pPr>
        <w:pStyle w:val="a3"/>
        <w:spacing w:before="69"/>
        <w:ind w:right="856"/>
      </w:pPr>
      <w:r>
        <w:lastRenderedPageBreak/>
        <w:t>Особенности развития портретного жанра в отечественном искусстве. Великие портретисты в русской живописи.</w:t>
      </w:r>
    </w:p>
    <w:p w14:paraId="444D4BB2" w14:textId="77777777" w:rsidR="00106E16" w:rsidRDefault="008E12A7">
      <w:pPr>
        <w:pStyle w:val="a3"/>
        <w:spacing w:before="1"/>
        <w:ind w:left="1843" w:firstLine="0"/>
      </w:pPr>
      <w:r>
        <w:t>Парадный</w:t>
      </w:r>
      <w:r>
        <w:rPr>
          <w:spacing w:val="-2"/>
        </w:rPr>
        <w:t xml:space="preserve"> </w:t>
      </w:r>
      <w:r>
        <w:t>и</w:t>
      </w:r>
      <w:r>
        <w:rPr>
          <w:spacing w:val="-1"/>
        </w:rPr>
        <w:t xml:space="preserve"> </w:t>
      </w:r>
      <w:r>
        <w:t>камерный</w:t>
      </w:r>
      <w:r>
        <w:rPr>
          <w:spacing w:val="-2"/>
        </w:rPr>
        <w:t xml:space="preserve"> </w:t>
      </w:r>
      <w:r>
        <w:t>портрет</w:t>
      </w:r>
      <w:r>
        <w:rPr>
          <w:spacing w:val="-1"/>
        </w:rPr>
        <w:t xml:space="preserve"> </w:t>
      </w:r>
      <w:r>
        <w:t>в</w:t>
      </w:r>
      <w:r>
        <w:rPr>
          <w:spacing w:val="-2"/>
        </w:rPr>
        <w:t xml:space="preserve"> живописи.</w:t>
      </w:r>
    </w:p>
    <w:p w14:paraId="645DD1A4" w14:textId="77777777" w:rsidR="00106E16" w:rsidRDefault="008E12A7">
      <w:pPr>
        <w:pStyle w:val="a3"/>
        <w:ind w:right="852"/>
      </w:pPr>
      <w:r>
        <w:t xml:space="preserve">Особенности развития жанра портрета в искусстве ХХ в. – отечественном и </w:t>
      </w:r>
      <w:r>
        <w:rPr>
          <w:spacing w:val="-2"/>
        </w:rPr>
        <w:t>европейском.</w:t>
      </w:r>
    </w:p>
    <w:p w14:paraId="7E406295" w14:textId="77777777" w:rsidR="00106E16" w:rsidRDefault="008E12A7">
      <w:pPr>
        <w:pStyle w:val="a3"/>
        <w:ind w:right="857"/>
      </w:pPr>
      <w:r>
        <w:t>Построение головы человека, основные пропорции лица, соотношение лицевой и черепной частей головы.</w:t>
      </w:r>
    </w:p>
    <w:p w14:paraId="0712DE73" w14:textId="77777777" w:rsidR="00106E16" w:rsidRDefault="008E12A7">
      <w:pPr>
        <w:pStyle w:val="a3"/>
        <w:ind w:right="851"/>
      </w:pPr>
      <w:r>
        <w:t>Графический портрет в работах известных художников. Разнообразие графических средств</w:t>
      </w:r>
      <w:r>
        <w:rPr>
          <w:spacing w:val="-10"/>
        </w:rPr>
        <w:t xml:space="preserve"> </w:t>
      </w:r>
      <w:r>
        <w:t>в</w:t>
      </w:r>
      <w:r>
        <w:rPr>
          <w:spacing w:val="-11"/>
        </w:rPr>
        <w:t xml:space="preserve"> </w:t>
      </w:r>
      <w:r>
        <w:t>изображении</w:t>
      </w:r>
      <w:r>
        <w:rPr>
          <w:spacing w:val="-12"/>
        </w:rPr>
        <w:t xml:space="preserve"> </w:t>
      </w:r>
      <w:r>
        <w:t>образа</w:t>
      </w:r>
      <w:r>
        <w:rPr>
          <w:spacing w:val="-10"/>
        </w:rPr>
        <w:t xml:space="preserve"> </w:t>
      </w:r>
      <w:r>
        <w:t>человека.</w:t>
      </w:r>
      <w:r>
        <w:rPr>
          <w:spacing w:val="-11"/>
        </w:rPr>
        <w:t xml:space="preserve"> </w:t>
      </w:r>
      <w:r>
        <w:t>Графический</w:t>
      </w:r>
      <w:r>
        <w:rPr>
          <w:spacing w:val="-10"/>
        </w:rPr>
        <w:t xml:space="preserve"> </w:t>
      </w:r>
      <w:r>
        <w:t>портретный</w:t>
      </w:r>
      <w:r>
        <w:rPr>
          <w:spacing w:val="-10"/>
        </w:rPr>
        <w:t xml:space="preserve"> </w:t>
      </w:r>
      <w:r>
        <w:t>рисунок</w:t>
      </w:r>
      <w:r>
        <w:rPr>
          <w:spacing w:val="-10"/>
        </w:rPr>
        <w:t xml:space="preserve"> </w:t>
      </w:r>
      <w:r>
        <w:t>с</w:t>
      </w:r>
      <w:r>
        <w:rPr>
          <w:spacing w:val="-12"/>
        </w:rPr>
        <w:t xml:space="preserve"> </w:t>
      </w:r>
      <w:r>
        <w:t>натуры</w:t>
      </w:r>
      <w:r>
        <w:rPr>
          <w:spacing w:val="-13"/>
        </w:rPr>
        <w:t xml:space="preserve"> </w:t>
      </w:r>
      <w:r>
        <w:t>или</w:t>
      </w:r>
      <w:r>
        <w:rPr>
          <w:spacing w:val="-12"/>
        </w:rPr>
        <w:t xml:space="preserve"> </w:t>
      </w:r>
      <w:r>
        <w:t xml:space="preserve">по </w:t>
      </w:r>
      <w:r>
        <w:rPr>
          <w:spacing w:val="-2"/>
        </w:rPr>
        <w:t>памяти.</w:t>
      </w:r>
    </w:p>
    <w:p w14:paraId="79ECA00A" w14:textId="77777777" w:rsidR="00106E16" w:rsidRDefault="008E12A7">
      <w:pPr>
        <w:pStyle w:val="a3"/>
        <w:ind w:left="1843" w:right="3643"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14:paraId="05C49DAB" w14:textId="77777777" w:rsidR="00106E16" w:rsidRDefault="008E12A7">
      <w:pPr>
        <w:pStyle w:val="a3"/>
        <w:ind w:left="1843" w:firstLine="0"/>
      </w:pPr>
      <w:r>
        <w:t>Портрет в</w:t>
      </w:r>
      <w:r>
        <w:rPr>
          <w:spacing w:val="-1"/>
        </w:rPr>
        <w:t xml:space="preserve"> </w:t>
      </w:r>
      <w:r>
        <w:rPr>
          <w:spacing w:val="-2"/>
        </w:rPr>
        <w:t>скульптуре.</w:t>
      </w:r>
    </w:p>
    <w:p w14:paraId="62E14A50" w14:textId="77777777" w:rsidR="00106E16" w:rsidRDefault="008E12A7">
      <w:pPr>
        <w:pStyle w:val="a3"/>
        <w:jc w:val="left"/>
      </w:pPr>
      <w:r>
        <w:t>Выражение</w:t>
      </w:r>
      <w:r>
        <w:rPr>
          <w:spacing w:val="80"/>
        </w:rPr>
        <w:t xml:space="preserve"> </w:t>
      </w:r>
      <w:r>
        <w:t>характера</w:t>
      </w:r>
      <w:r>
        <w:rPr>
          <w:spacing w:val="80"/>
        </w:rPr>
        <w:t xml:space="preserve"> </w:t>
      </w:r>
      <w:r>
        <w:t>человека,</w:t>
      </w:r>
      <w:r>
        <w:rPr>
          <w:spacing w:val="80"/>
        </w:rPr>
        <w:t xml:space="preserve"> </w:t>
      </w:r>
      <w:r>
        <w:t>его</w:t>
      </w:r>
      <w:r>
        <w:rPr>
          <w:spacing w:val="80"/>
        </w:rPr>
        <w:t xml:space="preserve"> </w:t>
      </w:r>
      <w:r>
        <w:t>социального</w:t>
      </w:r>
      <w:r>
        <w:rPr>
          <w:spacing w:val="80"/>
        </w:rPr>
        <w:t xml:space="preserve"> </w:t>
      </w:r>
      <w:r>
        <w:t>положения</w:t>
      </w:r>
      <w:r>
        <w:rPr>
          <w:spacing w:val="80"/>
        </w:rPr>
        <w:t xml:space="preserve"> </w:t>
      </w:r>
      <w:r>
        <w:t>и</w:t>
      </w:r>
      <w:r>
        <w:rPr>
          <w:spacing w:val="80"/>
        </w:rPr>
        <w:t xml:space="preserve"> </w:t>
      </w:r>
      <w:r>
        <w:t>образа</w:t>
      </w:r>
      <w:r>
        <w:rPr>
          <w:spacing w:val="80"/>
        </w:rPr>
        <w:t xml:space="preserve"> </w:t>
      </w:r>
      <w:r>
        <w:t>эпохи</w:t>
      </w:r>
      <w:r>
        <w:rPr>
          <w:spacing w:val="80"/>
        </w:rPr>
        <w:t xml:space="preserve"> </w:t>
      </w:r>
      <w:r>
        <w:t>в скульптурном портрете.</w:t>
      </w:r>
    </w:p>
    <w:p w14:paraId="77ECCACE" w14:textId="77777777" w:rsidR="00106E16" w:rsidRDefault="008E12A7">
      <w:pPr>
        <w:pStyle w:val="a3"/>
        <w:spacing w:before="1"/>
        <w:ind w:left="1843" w:firstLine="0"/>
        <w:jc w:val="left"/>
      </w:pPr>
      <w:r>
        <w:t>Значение</w:t>
      </w:r>
      <w:r>
        <w:rPr>
          <w:spacing w:val="-7"/>
        </w:rPr>
        <w:t xml:space="preserve"> </w:t>
      </w:r>
      <w:r>
        <w:t>свойств</w:t>
      </w:r>
      <w:r>
        <w:rPr>
          <w:spacing w:val="-5"/>
        </w:rPr>
        <w:t xml:space="preserve"> </w:t>
      </w:r>
      <w:r>
        <w:t>художественных</w:t>
      </w:r>
      <w:r>
        <w:rPr>
          <w:spacing w:val="-4"/>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3"/>
        </w:rPr>
        <w:t xml:space="preserve"> </w:t>
      </w:r>
      <w:r>
        <w:rPr>
          <w:spacing w:val="-2"/>
        </w:rPr>
        <w:t>портрета.</w:t>
      </w:r>
    </w:p>
    <w:p w14:paraId="522D48AE" w14:textId="77777777" w:rsidR="00106E16" w:rsidRDefault="008E12A7">
      <w:pPr>
        <w:pStyle w:val="a3"/>
        <w:jc w:val="left"/>
      </w:pPr>
      <w:r>
        <w:t>Живописное изображение портрета. Роль цвета в живописном портретном образе в произведениях выдающихся живописцев.</w:t>
      </w:r>
    </w:p>
    <w:p w14:paraId="2E4A2131" w14:textId="77777777" w:rsidR="00106E16" w:rsidRDefault="008E12A7">
      <w:pPr>
        <w:pStyle w:val="a3"/>
        <w:ind w:left="1843" w:right="3634"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6"/>
        </w:rPr>
        <w:t xml:space="preserve"> </w:t>
      </w:r>
      <w:r>
        <w:t xml:space="preserve">портрета. </w:t>
      </w:r>
      <w:r>
        <w:rPr>
          <w:spacing w:val="-2"/>
        </w:rPr>
        <w:t>Пейзаж.</w:t>
      </w:r>
    </w:p>
    <w:p w14:paraId="6CE81071" w14:textId="77777777" w:rsidR="00106E16" w:rsidRDefault="008E12A7">
      <w:pPr>
        <w:pStyle w:val="a3"/>
        <w:ind w:right="858"/>
      </w:pPr>
      <w:r>
        <w:t>Особенности изображения пространства в эпоху Древнего мира, в средневековом искусстве и в эпоху Возрождения.</w:t>
      </w:r>
    </w:p>
    <w:p w14:paraId="1DCBAF5F" w14:textId="77777777" w:rsidR="00106E16" w:rsidRDefault="008E12A7">
      <w:pPr>
        <w:pStyle w:val="a3"/>
        <w:ind w:left="1843" w:firstLine="0"/>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14:paraId="2A138DC7" w14:textId="77777777" w:rsidR="00106E16" w:rsidRDefault="008E12A7">
      <w:pPr>
        <w:pStyle w:val="a3"/>
        <w:ind w:right="851"/>
      </w:pPr>
      <w:r>
        <w:t>Правила</w:t>
      </w:r>
      <w:r>
        <w:rPr>
          <w:spacing w:val="-8"/>
        </w:rPr>
        <w:t xml:space="preserve"> </w:t>
      </w:r>
      <w:r>
        <w:t>воздушной</w:t>
      </w:r>
      <w:r>
        <w:rPr>
          <w:spacing w:val="-6"/>
        </w:rPr>
        <w:t xml:space="preserve"> </w:t>
      </w:r>
      <w:r>
        <w:t>перспективы,</w:t>
      </w:r>
      <w:r>
        <w:rPr>
          <w:spacing w:val="-7"/>
        </w:rPr>
        <w:t xml:space="preserve"> </w:t>
      </w:r>
      <w:r>
        <w:t>построения</w:t>
      </w:r>
      <w:r>
        <w:rPr>
          <w:spacing w:val="-9"/>
        </w:rPr>
        <w:t xml:space="preserve"> </w:t>
      </w:r>
      <w:r>
        <w:t>переднего,</w:t>
      </w:r>
      <w:r>
        <w:rPr>
          <w:spacing w:val="-7"/>
        </w:rPr>
        <w:t xml:space="preserve"> </w:t>
      </w:r>
      <w:r>
        <w:t>среднего</w:t>
      </w:r>
      <w:r>
        <w:rPr>
          <w:spacing w:val="-2"/>
        </w:rPr>
        <w:t xml:space="preserve"> </w:t>
      </w:r>
      <w:r>
        <w:t>и</w:t>
      </w:r>
      <w:r>
        <w:rPr>
          <w:spacing w:val="-6"/>
        </w:rPr>
        <w:t xml:space="preserve"> </w:t>
      </w:r>
      <w:r>
        <w:t>дальнего</w:t>
      </w:r>
      <w:r>
        <w:rPr>
          <w:spacing w:val="-7"/>
        </w:rPr>
        <w:t xml:space="preserve"> </w:t>
      </w:r>
      <w:r>
        <w:t>планов при изображении пейзажа.</w:t>
      </w:r>
    </w:p>
    <w:p w14:paraId="4B32E2F5" w14:textId="77777777" w:rsidR="00106E16" w:rsidRDefault="008E12A7">
      <w:pPr>
        <w:pStyle w:val="a3"/>
        <w:ind w:left="1843" w:firstLine="0"/>
      </w:pPr>
      <w:proofErr w:type="gramStart"/>
      <w:r>
        <w:t>Особенности</w:t>
      </w:r>
      <w:r>
        <w:rPr>
          <w:spacing w:val="75"/>
        </w:rPr>
        <w:t xml:space="preserve">  </w:t>
      </w:r>
      <w:r>
        <w:t>изображения</w:t>
      </w:r>
      <w:proofErr w:type="gramEnd"/>
      <w:r>
        <w:rPr>
          <w:spacing w:val="75"/>
        </w:rPr>
        <w:t xml:space="preserve">  </w:t>
      </w:r>
      <w:r>
        <w:t>разных</w:t>
      </w:r>
      <w:r>
        <w:rPr>
          <w:spacing w:val="75"/>
        </w:rPr>
        <w:t xml:space="preserve">  </w:t>
      </w:r>
      <w:r>
        <w:t>состояний</w:t>
      </w:r>
      <w:r>
        <w:rPr>
          <w:spacing w:val="74"/>
        </w:rPr>
        <w:t xml:space="preserve">  </w:t>
      </w:r>
      <w:r>
        <w:t>природы</w:t>
      </w:r>
      <w:r>
        <w:rPr>
          <w:spacing w:val="75"/>
        </w:rPr>
        <w:t xml:space="preserve">  </w:t>
      </w:r>
      <w:r>
        <w:t>и</w:t>
      </w:r>
      <w:r>
        <w:rPr>
          <w:spacing w:val="75"/>
        </w:rPr>
        <w:t xml:space="preserve">  </w:t>
      </w:r>
      <w:r>
        <w:t>её</w:t>
      </w:r>
      <w:r>
        <w:rPr>
          <w:spacing w:val="74"/>
        </w:rPr>
        <w:t xml:space="preserve">  </w:t>
      </w:r>
      <w:r>
        <w:rPr>
          <w:spacing w:val="-2"/>
        </w:rPr>
        <w:t>освещения.</w:t>
      </w:r>
    </w:p>
    <w:p w14:paraId="7A39BEC5" w14:textId="77777777" w:rsidR="00106E16" w:rsidRDefault="008E12A7">
      <w:pPr>
        <w:pStyle w:val="a3"/>
        <w:ind w:firstLine="0"/>
      </w:pPr>
      <w:r>
        <w:t>Романтический</w:t>
      </w:r>
      <w:r>
        <w:rPr>
          <w:spacing w:val="-5"/>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1"/>
        </w:rPr>
        <w:t xml:space="preserve"> </w:t>
      </w:r>
      <w:r>
        <w:rPr>
          <w:spacing w:val="-2"/>
        </w:rPr>
        <w:t>Айвазовского.</w:t>
      </w:r>
    </w:p>
    <w:p w14:paraId="14588FBE" w14:textId="77777777" w:rsidR="00106E16" w:rsidRDefault="008E12A7">
      <w:pPr>
        <w:pStyle w:val="a3"/>
        <w:ind w:right="851"/>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248F2F63" w14:textId="77777777" w:rsidR="00106E16" w:rsidRDefault="008E12A7">
      <w:pPr>
        <w:pStyle w:val="a3"/>
        <w:ind w:right="849"/>
      </w:pPr>
      <w:r>
        <w:t>Живописное</w:t>
      </w:r>
      <w:r>
        <w:rPr>
          <w:spacing w:val="-2"/>
        </w:rPr>
        <w:t xml:space="preserve"> </w:t>
      </w:r>
      <w:r>
        <w:t>изображение</w:t>
      </w:r>
      <w:r>
        <w:rPr>
          <w:spacing w:val="-2"/>
        </w:rPr>
        <w:t xml:space="preserve"> </w:t>
      </w:r>
      <w:r>
        <w:t>различных</w:t>
      </w:r>
      <w:r>
        <w:rPr>
          <w:spacing w:val="-2"/>
        </w:rPr>
        <w:t xml:space="preserve"> </w:t>
      </w:r>
      <w:r>
        <w:t>состояний природы.</w:t>
      </w:r>
      <w:r>
        <w:rPr>
          <w:spacing w:val="-2"/>
        </w:rPr>
        <w:t xml:space="preserve"> </w:t>
      </w:r>
      <w:r>
        <w:t>Пейзаж</w:t>
      </w:r>
      <w:r>
        <w:rPr>
          <w:spacing w:val="-2"/>
        </w:rPr>
        <w:t xml:space="preserve"> </w:t>
      </w:r>
      <w:r>
        <w:t>в</w:t>
      </w:r>
      <w:r>
        <w:rPr>
          <w:spacing w:val="-2"/>
        </w:rPr>
        <w:t xml:space="preserve"> </w:t>
      </w:r>
      <w:r>
        <w:t>истории русской живописи</w:t>
      </w:r>
      <w:r>
        <w:rPr>
          <w:spacing w:val="-7"/>
        </w:rPr>
        <w:t xml:space="preserve"> </w:t>
      </w:r>
      <w:r>
        <w:t>и</w:t>
      </w:r>
      <w:r>
        <w:rPr>
          <w:spacing w:val="-5"/>
        </w:rPr>
        <w:t xml:space="preserve"> </w:t>
      </w:r>
      <w:r>
        <w:t>его</w:t>
      </w:r>
      <w:r>
        <w:rPr>
          <w:spacing w:val="-6"/>
        </w:rPr>
        <w:t xml:space="preserve"> </w:t>
      </w:r>
      <w:r>
        <w:t>значение</w:t>
      </w:r>
      <w:r>
        <w:rPr>
          <w:spacing w:val="-7"/>
        </w:rPr>
        <w:t xml:space="preserve"> </w:t>
      </w:r>
      <w:r>
        <w:t>в</w:t>
      </w:r>
      <w:r>
        <w:rPr>
          <w:spacing w:val="-6"/>
        </w:rPr>
        <w:t xml:space="preserve"> </w:t>
      </w:r>
      <w:r>
        <w:t>отечественной</w:t>
      </w:r>
      <w:r>
        <w:rPr>
          <w:spacing w:val="-5"/>
        </w:rPr>
        <w:t xml:space="preserve"> </w:t>
      </w:r>
      <w:r>
        <w:t>культуре.</w:t>
      </w:r>
      <w:r>
        <w:rPr>
          <w:spacing w:val="-5"/>
        </w:rPr>
        <w:t xml:space="preserve"> </w:t>
      </w:r>
      <w:r>
        <w:t>История</w:t>
      </w:r>
      <w:r>
        <w:rPr>
          <w:spacing w:val="-6"/>
        </w:rPr>
        <w:t xml:space="preserve"> </w:t>
      </w:r>
      <w:r>
        <w:t>становления</w:t>
      </w:r>
      <w:r>
        <w:rPr>
          <w:spacing w:val="-6"/>
        </w:rPr>
        <w:t xml:space="preserve"> </w:t>
      </w:r>
      <w:r>
        <w:t>картины</w:t>
      </w:r>
      <w:r>
        <w:rPr>
          <w:spacing w:val="-6"/>
        </w:rPr>
        <w:t xml:space="preserve"> </w:t>
      </w:r>
      <w:r>
        <w:t>Родины в развитии отечественной пейзажной живописи XIX в.</w:t>
      </w:r>
    </w:p>
    <w:p w14:paraId="2419A7C2" w14:textId="77777777" w:rsidR="00106E16" w:rsidRDefault="008E12A7">
      <w:pPr>
        <w:pStyle w:val="a3"/>
        <w:ind w:right="849"/>
      </w:pPr>
      <w:r>
        <w:t>Становление</w:t>
      </w:r>
      <w:r>
        <w:rPr>
          <w:spacing w:val="-15"/>
        </w:rPr>
        <w:t xml:space="preserve"> </w:t>
      </w:r>
      <w:r>
        <w:t>образа</w:t>
      </w:r>
      <w:r>
        <w:rPr>
          <w:spacing w:val="-15"/>
        </w:rPr>
        <w:t xml:space="preserve"> </w:t>
      </w:r>
      <w:r>
        <w:t>родной</w:t>
      </w:r>
      <w:r>
        <w:rPr>
          <w:spacing w:val="-15"/>
        </w:rPr>
        <w:t xml:space="preserve"> </w:t>
      </w:r>
      <w:r>
        <w:t>природы</w:t>
      </w:r>
      <w:r>
        <w:rPr>
          <w:spacing w:val="-15"/>
        </w:rPr>
        <w:t xml:space="preserve"> </w:t>
      </w:r>
      <w:r>
        <w:t>в</w:t>
      </w:r>
      <w:r>
        <w:rPr>
          <w:spacing w:val="-15"/>
        </w:rPr>
        <w:t xml:space="preserve"> </w:t>
      </w:r>
      <w:r>
        <w:t>произведениях</w:t>
      </w:r>
      <w:r>
        <w:rPr>
          <w:spacing w:val="-15"/>
        </w:rPr>
        <w:t xml:space="preserve"> </w:t>
      </w:r>
      <w:r>
        <w:t>А.</w:t>
      </w:r>
      <w:r>
        <w:rPr>
          <w:spacing w:val="-15"/>
        </w:rPr>
        <w:t xml:space="preserve"> </w:t>
      </w:r>
      <w:r>
        <w:t>Венецианова</w:t>
      </w:r>
      <w:r>
        <w:rPr>
          <w:spacing w:val="-15"/>
        </w:rPr>
        <w:t xml:space="preserve"> </w:t>
      </w:r>
      <w:r>
        <w:t>и</w:t>
      </w:r>
      <w:r>
        <w:rPr>
          <w:spacing w:val="-15"/>
        </w:rPr>
        <w:t xml:space="preserve"> </w:t>
      </w:r>
      <w:r>
        <w:t>его</w:t>
      </w:r>
      <w:r>
        <w:rPr>
          <w:spacing w:val="-15"/>
        </w:rPr>
        <w:t xml:space="preserve"> </w:t>
      </w:r>
      <w:r>
        <w:t>учеников: А.</w:t>
      </w:r>
      <w:r>
        <w:rPr>
          <w:spacing w:val="-4"/>
        </w:rPr>
        <w:t xml:space="preserve"> </w:t>
      </w:r>
      <w:r>
        <w:t>Саврасова, И.</w:t>
      </w:r>
      <w:r>
        <w:rPr>
          <w:spacing w:val="-3"/>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14:paraId="07457933" w14:textId="77777777" w:rsidR="00106E16" w:rsidRDefault="008E12A7">
      <w:pPr>
        <w:pStyle w:val="a3"/>
        <w:spacing w:before="1"/>
        <w:ind w:left="1843"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14:paraId="0F474417" w14:textId="77777777" w:rsidR="00106E16" w:rsidRDefault="008E12A7">
      <w:pPr>
        <w:pStyle w:val="a3"/>
        <w:ind w:right="858"/>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C0BE06D" w14:textId="77777777" w:rsidR="00106E16" w:rsidRDefault="008E12A7">
      <w:pPr>
        <w:pStyle w:val="a3"/>
        <w:ind w:left="1843" w:firstLine="0"/>
      </w:pPr>
      <w:r>
        <w:t>Графические</w:t>
      </w:r>
      <w:r>
        <w:rPr>
          <w:spacing w:val="-7"/>
        </w:rPr>
        <w:t xml:space="preserve"> </w:t>
      </w:r>
      <w:r>
        <w:t>зарисовки</w:t>
      </w:r>
      <w:r>
        <w:rPr>
          <w:spacing w:val="-4"/>
        </w:rPr>
        <w:t xml:space="preserve"> </w:t>
      </w:r>
      <w:r>
        <w:t>и</w:t>
      </w:r>
      <w:r>
        <w:rPr>
          <w:spacing w:val="-4"/>
        </w:rPr>
        <w:t xml:space="preserve"> </w:t>
      </w:r>
      <w:r>
        <w:t>графическая</w:t>
      </w:r>
      <w:r>
        <w:rPr>
          <w:spacing w:val="-3"/>
        </w:rPr>
        <w:t xml:space="preserve"> </w:t>
      </w:r>
      <w:r>
        <w:t>композиция</w:t>
      </w:r>
      <w:r>
        <w:rPr>
          <w:spacing w:val="-3"/>
        </w:rPr>
        <w:t xml:space="preserve"> </w:t>
      </w:r>
      <w:r>
        <w:t>на</w:t>
      </w:r>
      <w:r>
        <w:rPr>
          <w:spacing w:val="-5"/>
        </w:rPr>
        <w:t xml:space="preserve"> </w:t>
      </w:r>
      <w:r>
        <w:t>темы</w:t>
      </w:r>
      <w:r>
        <w:rPr>
          <w:spacing w:val="-3"/>
        </w:rPr>
        <w:t xml:space="preserve"> </w:t>
      </w:r>
      <w:r>
        <w:t>окружающей</w:t>
      </w:r>
      <w:r>
        <w:rPr>
          <w:spacing w:val="-3"/>
        </w:rPr>
        <w:t xml:space="preserve"> </w:t>
      </w:r>
      <w:r>
        <w:rPr>
          <w:spacing w:val="-2"/>
        </w:rPr>
        <w:t>природы.</w:t>
      </w:r>
    </w:p>
    <w:p w14:paraId="2EAD86AC" w14:textId="77777777" w:rsidR="00106E16" w:rsidRDefault="008E12A7">
      <w:pPr>
        <w:pStyle w:val="a3"/>
        <w:ind w:right="859"/>
      </w:pPr>
      <w:r>
        <w:t>Городской пейзаж в творчестве мастеров искусства. Многообразие в понимании образа города.</w:t>
      </w:r>
    </w:p>
    <w:p w14:paraId="52143C7D" w14:textId="77777777" w:rsidR="00106E16" w:rsidRDefault="008E12A7">
      <w:pPr>
        <w:pStyle w:val="a3"/>
        <w:ind w:right="852"/>
        <w:jc w:val="right"/>
      </w:pPr>
      <w:r>
        <w:t>Город</w:t>
      </w:r>
      <w:r>
        <w:rPr>
          <w:spacing w:val="-10"/>
        </w:rPr>
        <w:t xml:space="preserve"> </w:t>
      </w:r>
      <w:r>
        <w:t>как</w:t>
      </w:r>
      <w:r>
        <w:rPr>
          <w:spacing w:val="-9"/>
        </w:rPr>
        <w:t xml:space="preserve"> </w:t>
      </w:r>
      <w:r>
        <w:t>материальное</w:t>
      </w:r>
      <w:r>
        <w:rPr>
          <w:spacing w:val="-12"/>
        </w:rPr>
        <w:t xml:space="preserve"> </w:t>
      </w:r>
      <w:r>
        <w:t>воплощение</w:t>
      </w:r>
      <w:r>
        <w:rPr>
          <w:spacing w:val="-12"/>
        </w:rPr>
        <w:t xml:space="preserve"> </w:t>
      </w:r>
      <w:r>
        <w:t>отечественной</w:t>
      </w:r>
      <w:r>
        <w:rPr>
          <w:spacing w:val="-10"/>
        </w:rPr>
        <w:t xml:space="preserve"> </w:t>
      </w:r>
      <w:r>
        <w:t>истории</w:t>
      </w:r>
      <w:r>
        <w:rPr>
          <w:spacing w:val="-10"/>
        </w:rPr>
        <w:t xml:space="preserve"> </w:t>
      </w:r>
      <w:r>
        <w:t>и</w:t>
      </w:r>
      <w:r>
        <w:rPr>
          <w:spacing w:val="-10"/>
        </w:rPr>
        <w:t xml:space="preserve"> </w:t>
      </w:r>
      <w:r>
        <w:t>культурного</w:t>
      </w:r>
      <w:r>
        <w:rPr>
          <w:spacing w:val="-11"/>
        </w:rPr>
        <w:t xml:space="preserve"> </w:t>
      </w:r>
      <w:r>
        <w:t xml:space="preserve">наследия. </w:t>
      </w:r>
      <w:r>
        <w:rPr>
          <w:spacing w:val="-2"/>
        </w:rPr>
        <w:t>Задачи</w:t>
      </w:r>
      <w:r>
        <w:rPr>
          <w:spacing w:val="-4"/>
        </w:rPr>
        <w:t xml:space="preserve"> </w:t>
      </w:r>
      <w:r>
        <w:rPr>
          <w:spacing w:val="-2"/>
        </w:rPr>
        <w:t>охраны</w:t>
      </w:r>
      <w:r>
        <w:rPr>
          <w:spacing w:val="-4"/>
        </w:rPr>
        <w:t xml:space="preserve"> </w:t>
      </w:r>
      <w:r>
        <w:rPr>
          <w:spacing w:val="-2"/>
        </w:rPr>
        <w:t>культурного</w:t>
      </w:r>
      <w:r>
        <w:rPr>
          <w:spacing w:val="-3"/>
        </w:rPr>
        <w:t xml:space="preserve"> </w:t>
      </w:r>
      <w:r>
        <w:rPr>
          <w:spacing w:val="-2"/>
        </w:rPr>
        <w:t>наследия</w:t>
      </w:r>
      <w:r>
        <w:rPr>
          <w:spacing w:val="-3"/>
        </w:rPr>
        <w:t xml:space="preserve"> </w:t>
      </w:r>
      <w:r>
        <w:rPr>
          <w:spacing w:val="-2"/>
        </w:rPr>
        <w:t>и исторического</w:t>
      </w:r>
      <w:r>
        <w:rPr>
          <w:spacing w:val="-3"/>
        </w:rPr>
        <w:t xml:space="preserve"> </w:t>
      </w:r>
      <w:r>
        <w:rPr>
          <w:spacing w:val="-2"/>
        </w:rPr>
        <w:t>образа</w:t>
      </w:r>
      <w:r>
        <w:rPr>
          <w:spacing w:val="-1"/>
        </w:rPr>
        <w:t xml:space="preserve"> </w:t>
      </w:r>
      <w:r>
        <w:rPr>
          <w:spacing w:val="-2"/>
        </w:rPr>
        <w:t>в</w:t>
      </w:r>
      <w:r>
        <w:rPr>
          <w:spacing w:val="-3"/>
        </w:rPr>
        <w:t xml:space="preserve"> </w:t>
      </w:r>
      <w:r>
        <w:rPr>
          <w:spacing w:val="-2"/>
        </w:rPr>
        <w:t>жизни</w:t>
      </w:r>
      <w:r>
        <w:rPr>
          <w:spacing w:val="-4"/>
        </w:rPr>
        <w:t xml:space="preserve"> </w:t>
      </w:r>
      <w:r>
        <w:rPr>
          <w:spacing w:val="-2"/>
        </w:rPr>
        <w:t>современного</w:t>
      </w:r>
      <w:r>
        <w:rPr>
          <w:spacing w:val="-3"/>
        </w:rPr>
        <w:t xml:space="preserve"> </w:t>
      </w:r>
      <w:r>
        <w:rPr>
          <w:spacing w:val="-2"/>
        </w:rPr>
        <w:t>города.</w:t>
      </w:r>
    </w:p>
    <w:p w14:paraId="6D61769A" w14:textId="77777777" w:rsidR="00106E16" w:rsidRDefault="008E12A7">
      <w:pPr>
        <w:pStyle w:val="a3"/>
        <w:jc w:val="left"/>
      </w:pPr>
      <w:r>
        <w:t>Опыт</w:t>
      </w:r>
      <w:r>
        <w:rPr>
          <w:spacing w:val="-4"/>
        </w:rPr>
        <w:t xml:space="preserve"> </w:t>
      </w:r>
      <w:r>
        <w:t>изображения</w:t>
      </w:r>
      <w:r>
        <w:rPr>
          <w:spacing w:val="-4"/>
        </w:rPr>
        <w:t xml:space="preserve"> </w:t>
      </w:r>
      <w:r>
        <w:t>городского</w:t>
      </w:r>
      <w:r>
        <w:rPr>
          <w:spacing w:val="-4"/>
        </w:rPr>
        <w:t xml:space="preserve"> </w:t>
      </w:r>
      <w:r>
        <w:t>пейзажа.</w:t>
      </w:r>
      <w:r>
        <w:rPr>
          <w:spacing w:val="-4"/>
        </w:rPr>
        <w:t xml:space="preserve"> </w:t>
      </w:r>
      <w:r>
        <w:t>Наблюдательная</w:t>
      </w:r>
      <w:r>
        <w:rPr>
          <w:spacing w:val="-4"/>
        </w:rPr>
        <w:t xml:space="preserve"> </w:t>
      </w:r>
      <w:r>
        <w:t>перспектива</w:t>
      </w:r>
      <w:r>
        <w:rPr>
          <w:spacing w:val="-5"/>
        </w:rPr>
        <w:t xml:space="preserve"> </w:t>
      </w:r>
      <w:r>
        <w:t>и</w:t>
      </w:r>
      <w:r>
        <w:rPr>
          <w:spacing w:val="-3"/>
        </w:rPr>
        <w:t xml:space="preserve"> </w:t>
      </w:r>
      <w:r>
        <w:t>ритмическая организация плоскости изображения.</w:t>
      </w:r>
    </w:p>
    <w:p w14:paraId="4F0FE110" w14:textId="77777777" w:rsidR="00106E16" w:rsidRDefault="008E12A7">
      <w:pPr>
        <w:pStyle w:val="a3"/>
        <w:ind w:left="1843" w:firstLine="0"/>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14:paraId="2F3A0B0A" w14:textId="77777777" w:rsidR="00106E16" w:rsidRDefault="00106E16">
      <w:pPr>
        <w:pStyle w:val="a3"/>
        <w:sectPr w:rsidR="00106E16">
          <w:pgSz w:w="11910" w:h="16390"/>
          <w:pgMar w:top="1060" w:right="0" w:bottom="1160" w:left="425" w:header="0" w:footer="901" w:gutter="0"/>
          <w:cols w:space="720"/>
        </w:sectPr>
      </w:pPr>
    </w:p>
    <w:p w14:paraId="60C64B82" w14:textId="77777777" w:rsidR="00106E16" w:rsidRDefault="008E12A7">
      <w:pPr>
        <w:pStyle w:val="a3"/>
        <w:spacing w:before="69"/>
        <w:ind w:right="855"/>
      </w:pPr>
      <w: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24BA201" w14:textId="77777777" w:rsidR="00106E16" w:rsidRDefault="008E12A7">
      <w:pPr>
        <w:pStyle w:val="a3"/>
        <w:spacing w:before="1"/>
        <w:ind w:right="853"/>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A92C9CC" w14:textId="77777777" w:rsidR="00106E16" w:rsidRDefault="008E12A7">
      <w:pPr>
        <w:pStyle w:val="a3"/>
        <w:ind w:right="85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C544AE3" w14:textId="77777777" w:rsidR="00106E16" w:rsidRDefault="008E12A7">
      <w:pPr>
        <w:pStyle w:val="a3"/>
        <w:ind w:left="1843"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18C9ADA6" w14:textId="77777777" w:rsidR="00106E16" w:rsidRDefault="008E12A7">
      <w:pPr>
        <w:pStyle w:val="a3"/>
        <w:ind w:right="855"/>
      </w:pPr>
      <w:r>
        <w:t>Историческая тема в искусстве как изображение наиболее значительных событий в жизни общества.</w:t>
      </w:r>
    </w:p>
    <w:p w14:paraId="0C178237" w14:textId="77777777" w:rsidR="00106E16" w:rsidRDefault="008E12A7">
      <w:pPr>
        <w:pStyle w:val="a3"/>
        <w:ind w:right="853"/>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CEB2156" w14:textId="77777777" w:rsidR="00106E16" w:rsidRDefault="008E12A7">
      <w:pPr>
        <w:pStyle w:val="a3"/>
        <w:ind w:right="857"/>
      </w:pPr>
      <w:r>
        <w:t>Историческая картина в русском искусстве XIX в. и её особое место в развитии отечественной культуры.</w:t>
      </w:r>
    </w:p>
    <w:p w14:paraId="636AEAA2" w14:textId="77777777" w:rsidR="00106E16" w:rsidRDefault="008E12A7">
      <w:pPr>
        <w:pStyle w:val="a3"/>
        <w:spacing w:before="1"/>
        <w:ind w:right="849"/>
      </w:pPr>
      <w:r>
        <w:t>Картина</w:t>
      </w:r>
      <w:r>
        <w:rPr>
          <w:spacing w:val="-13"/>
        </w:rPr>
        <w:t xml:space="preserve"> </w:t>
      </w:r>
      <w:r>
        <w:t>К.</w:t>
      </w:r>
      <w:r>
        <w:rPr>
          <w:spacing w:val="-4"/>
        </w:rPr>
        <w:t xml:space="preserve"> </w:t>
      </w:r>
      <w:r>
        <w:t>Брюллова</w:t>
      </w:r>
      <w:r>
        <w:rPr>
          <w:spacing w:val="-10"/>
        </w:rPr>
        <w:t xml:space="preserve"> </w:t>
      </w:r>
      <w:r>
        <w:t>«Последний</w:t>
      </w:r>
      <w:r>
        <w:rPr>
          <w:spacing w:val="-8"/>
        </w:rPr>
        <w:t xml:space="preserve"> </w:t>
      </w:r>
      <w:r>
        <w:t>день</w:t>
      </w:r>
      <w:r>
        <w:rPr>
          <w:spacing w:val="-7"/>
        </w:rPr>
        <w:t xml:space="preserve"> </w:t>
      </w:r>
      <w:r>
        <w:t>Помпеи»,</w:t>
      </w:r>
      <w:r>
        <w:rPr>
          <w:spacing w:val="-9"/>
        </w:rPr>
        <w:t xml:space="preserve"> </w:t>
      </w:r>
      <w:r>
        <w:t>исторические</w:t>
      </w:r>
      <w:r>
        <w:rPr>
          <w:spacing w:val="-10"/>
        </w:rPr>
        <w:t xml:space="preserve"> </w:t>
      </w:r>
      <w:r>
        <w:t>картины</w:t>
      </w:r>
      <w:r>
        <w:rPr>
          <w:spacing w:val="-9"/>
        </w:rPr>
        <w:t xml:space="preserve"> </w:t>
      </w:r>
      <w:r>
        <w:t>в</w:t>
      </w:r>
      <w:r>
        <w:rPr>
          <w:spacing w:val="-10"/>
        </w:rPr>
        <w:t xml:space="preserve"> </w:t>
      </w:r>
      <w:r>
        <w:t>творчестве В. Сурикова и других. Исторический образ России в картинах ХХ в.</w:t>
      </w:r>
    </w:p>
    <w:p w14:paraId="17B83593" w14:textId="77777777" w:rsidR="00106E16" w:rsidRDefault="008E12A7">
      <w:pPr>
        <w:pStyle w:val="a3"/>
        <w:ind w:right="848"/>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0EC1163" w14:textId="77777777" w:rsidR="00106E16" w:rsidRDefault="008E12A7">
      <w:pPr>
        <w:pStyle w:val="a3"/>
        <w:ind w:right="861"/>
      </w:pPr>
      <w:r>
        <w:t>Разработка</w:t>
      </w:r>
      <w:r>
        <w:rPr>
          <w:spacing w:val="-3"/>
        </w:rPr>
        <w:t xml:space="preserve"> </w:t>
      </w:r>
      <w:r>
        <w:t>эскизов</w:t>
      </w:r>
      <w:r>
        <w:rPr>
          <w:spacing w:val="-3"/>
        </w:rPr>
        <w:t xml:space="preserve"> </w:t>
      </w:r>
      <w:r>
        <w:t>композиции</w:t>
      </w:r>
      <w:r>
        <w:rPr>
          <w:spacing w:val="-1"/>
        </w:rPr>
        <w:t xml:space="preserve"> </w:t>
      </w:r>
      <w:r>
        <w:t>на</w:t>
      </w:r>
      <w:r>
        <w:rPr>
          <w:spacing w:val="-3"/>
        </w:rPr>
        <w:t xml:space="preserve"> </w:t>
      </w:r>
      <w:r>
        <w:t>историческую</w:t>
      </w:r>
      <w:r>
        <w:rPr>
          <w:spacing w:val="-2"/>
        </w:rPr>
        <w:t xml:space="preserve"> </w:t>
      </w:r>
      <w:r>
        <w:t>тему</w:t>
      </w:r>
      <w:r>
        <w:rPr>
          <w:spacing w:val="-2"/>
        </w:rPr>
        <w:t xml:space="preserve"> </w:t>
      </w:r>
      <w:r>
        <w:t>с</w:t>
      </w:r>
      <w:r>
        <w:rPr>
          <w:spacing w:val="-1"/>
        </w:rPr>
        <w:t xml:space="preserve"> </w:t>
      </w:r>
      <w:r>
        <w:t>использованием</w:t>
      </w:r>
      <w:r>
        <w:rPr>
          <w:spacing w:val="-3"/>
        </w:rPr>
        <w:t xml:space="preserve"> </w:t>
      </w:r>
      <w:r>
        <w:t>собранного материала по задуманному сюжету.</w:t>
      </w:r>
    </w:p>
    <w:p w14:paraId="4B63B34B" w14:textId="77777777" w:rsidR="00106E16" w:rsidRDefault="008E12A7">
      <w:pPr>
        <w:pStyle w:val="a3"/>
        <w:ind w:left="1843"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4AE22427" w14:textId="77777777" w:rsidR="00106E16" w:rsidRDefault="008E12A7">
      <w:pPr>
        <w:pStyle w:val="a3"/>
        <w:ind w:right="850"/>
      </w:pPr>
      <w:r>
        <w:t>Исторические картины на библейские темы: место и значение сюжетов Священной истории в европейской культуре.</w:t>
      </w:r>
    </w:p>
    <w:p w14:paraId="6091D930" w14:textId="77777777" w:rsidR="00106E16" w:rsidRDefault="008E12A7">
      <w:pPr>
        <w:pStyle w:val="a3"/>
        <w:ind w:right="851"/>
      </w:pPr>
      <w:r>
        <w:t>Вечные темы и их нравственное и духовно-ценностное выражение как «духовная ось», соединяющая жизненные позиции разных поколений.</w:t>
      </w:r>
    </w:p>
    <w:p w14:paraId="5645EB4A" w14:textId="77777777" w:rsidR="00106E16" w:rsidRDefault="008E12A7">
      <w:pPr>
        <w:pStyle w:val="a3"/>
        <w:ind w:left="1843" w:firstLine="0"/>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14:paraId="53606274" w14:textId="77777777" w:rsidR="00106E16" w:rsidRDefault="008E12A7">
      <w:pPr>
        <w:pStyle w:val="a3"/>
        <w:ind w:right="853"/>
      </w:pPr>
      <w:r>
        <w:t>Роль и значение изобразительного искусства в жизни людей: образ мира в изобразительном искусстве.</w:t>
      </w:r>
    </w:p>
    <w:p w14:paraId="33ADDD8C" w14:textId="77777777" w:rsidR="00106E16" w:rsidRDefault="00106E16">
      <w:pPr>
        <w:pStyle w:val="a3"/>
        <w:ind w:left="0" w:firstLine="0"/>
        <w:jc w:val="left"/>
      </w:pPr>
    </w:p>
    <w:p w14:paraId="301922CB" w14:textId="77777777" w:rsidR="00106E16" w:rsidRDefault="008E12A7">
      <w:pPr>
        <w:pStyle w:val="3"/>
        <w:jc w:val="left"/>
      </w:pPr>
      <w:r>
        <w:t>Модуль</w:t>
      </w:r>
      <w:r>
        <w:rPr>
          <w:spacing w:val="-2"/>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дизайн».</w:t>
      </w:r>
    </w:p>
    <w:p w14:paraId="4F58A4E8" w14:textId="77777777" w:rsidR="00106E16" w:rsidRDefault="008E12A7">
      <w:pPr>
        <w:pStyle w:val="a3"/>
        <w:jc w:val="left"/>
      </w:pPr>
      <w:r>
        <w:t>Архитектура</w:t>
      </w:r>
      <w:r>
        <w:rPr>
          <w:spacing w:val="40"/>
        </w:rPr>
        <w:t xml:space="preserve"> </w:t>
      </w:r>
      <w:r>
        <w:t>и</w:t>
      </w:r>
      <w:r>
        <w:rPr>
          <w:spacing w:val="40"/>
        </w:rPr>
        <w:t xml:space="preserve"> </w:t>
      </w:r>
      <w:r>
        <w:t>дизайн</w:t>
      </w:r>
      <w:r>
        <w:rPr>
          <w:spacing w:val="40"/>
        </w:rPr>
        <w:t xml:space="preserve"> </w:t>
      </w:r>
      <w:r>
        <w:t>–</w:t>
      </w:r>
      <w:r>
        <w:rPr>
          <w:spacing w:val="40"/>
        </w:rPr>
        <w:t xml:space="preserve"> </w:t>
      </w:r>
      <w:r>
        <w:t>искусства</w:t>
      </w:r>
      <w:r>
        <w:rPr>
          <w:spacing w:val="40"/>
        </w:rPr>
        <w:t xml:space="preserve"> </w:t>
      </w:r>
      <w:r>
        <w:t>художественной</w:t>
      </w:r>
      <w:r>
        <w:rPr>
          <w:spacing w:val="40"/>
        </w:rPr>
        <w:t xml:space="preserve"> </w:t>
      </w:r>
      <w:r>
        <w:t>постройки</w:t>
      </w:r>
      <w:r>
        <w:rPr>
          <w:spacing w:val="40"/>
        </w:rPr>
        <w:t xml:space="preserve"> </w:t>
      </w:r>
      <w:r>
        <w:t>–</w:t>
      </w:r>
      <w:r>
        <w:rPr>
          <w:spacing w:val="40"/>
        </w:rPr>
        <w:t xml:space="preserve"> </w:t>
      </w:r>
      <w:r>
        <w:t xml:space="preserve">конструктивные </w:t>
      </w:r>
      <w:r>
        <w:rPr>
          <w:spacing w:val="-2"/>
        </w:rPr>
        <w:t>искусства.</w:t>
      </w:r>
    </w:p>
    <w:p w14:paraId="16BB25FC" w14:textId="77777777" w:rsidR="00106E16" w:rsidRDefault="008E12A7">
      <w:pPr>
        <w:pStyle w:val="a3"/>
        <w:tabs>
          <w:tab w:val="left" w:pos="2864"/>
          <w:tab w:val="left" w:pos="3265"/>
          <w:tab w:val="left" w:pos="4786"/>
          <w:tab w:val="left" w:pos="5401"/>
          <w:tab w:val="left" w:pos="6679"/>
          <w:tab w:val="left" w:pos="7777"/>
          <w:tab w:val="left" w:pos="9068"/>
          <w:tab w:val="left" w:pos="9460"/>
        </w:tabs>
        <w:ind w:right="849"/>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14:paraId="24ACF5E3" w14:textId="77777777" w:rsidR="00106E16" w:rsidRDefault="008E12A7">
      <w:pPr>
        <w:pStyle w:val="a3"/>
        <w:tabs>
          <w:tab w:val="left" w:pos="4044"/>
          <w:tab w:val="left" w:pos="7324"/>
          <w:tab w:val="left" w:pos="8176"/>
          <w:tab w:val="left" w:pos="8540"/>
          <w:tab w:val="left" w:pos="9913"/>
          <w:tab w:val="left" w:pos="10263"/>
        </w:tabs>
        <w:ind w:right="852"/>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14:paraId="1A61C7EE" w14:textId="77777777" w:rsidR="00106E16" w:rsidRDefault="008E12A7">
      <w:pPr>
        <w:pStyle w:val="a3"/>
        <w:spacing w:before="1"/>
        <w:ind w:right="843"/>
        <w:jc w:val="left"/>
      </w:pPr>
      <w:r>
        <w:t>Материальная культура человечества как уникальная информация о жизни людей в разные исторические эпохи.</w:t>
      </w:r>
    </w:p>
    <w:p w14:paraId="343FAD5C" w14:textId="77777777" w:rsidR="00106E16" w:rsidRDefault="008E12A7">
      <w:pPr>
        <w:pStyle w:val="a3"/>
        <w:jc w:val="left"/>
      </w:pPr>
      <w:r>
        <w:t>Роль архитектуры в понимании человеком своей идентичности. Задачи сохранения культурного наследия и природного ландшафта.</w:t>
      </w:r>
    </w:p>
    <w:p w14:paraId="09EA693C" w14:textId="77777777" w:rsidR="00106E16" w:rsidRDefault="008E12A7">
      <w:pPr>
        <w:pStyle w:val="a3"/>
        <w:ind w:left="1843" w:firstLine="0"/>
        <w:jc w:val="left"/>
      </w:pPr>
      <w:r>
        <w:t>Возникновение</w:t>
      </w:r>
      <w:r>
        <w:rPr>
          <w:spacing w:val="32"/>
        </w:rPr>
        <w:t xml:space="preserve"> </w:t>
      </w:r>
      <w:r>
        <w:t>архитектуры</w:t>
      </w:r>
      <w:r>
        <w:rPr>
          <w:spacing w:val="35"/>
        </w:rPr>
        <w:t xml:space="preserve"> </w:t>
      </w:r>
      <w:r>
        <w:t>и</w:t>
      </w:r>
      <w:r>
        <w:rPr>
          <w:spacing w:val="36"/>
        </w:rPr>
        <w:t xml:space="preserve"> </w:t>
      </w:r>
      <w:r>
        <w:t>дизайна</w:t>
      </w:r>
      <w:r>
        <w:rPr>
          <w:spacing w:val="34"/>
        </w:rPr>
        <w:t xml:space="preserve"> </w:t>
      </w:r>
      <w:r>
        <w:t>на</w:t>
      </w:r>
      <w:r>
        <w:rPr>
          <w:spacing w:val="34"/>
        </w:rPr>
        <w:t xml:space="preserve"> </w:t>
      </w:r>
      <w:r>
        <w:t>разных</w:t>
      </w:r>
      <w:r>
        <w:rPr>
          <w:spacing w:val="34"/>
        </w:rPr>
        <w:t xml:space="preserve"> </w:t>
      </w:r>
      <w:r>
        <w:t>этапах</w:t>
      </w:r>
      <w:r>
        <w:rPr>
          <w:spacing w:val="35"/>
        </w:rPr>
        <w:t xml:space="preserve"> </w:t>
      </w:r>
      <w:r>
        <w:t>общественного</w:t>
      </w:r>
      <w:r>
        <w:rPr>
          <w:spacing w:val="36"/>
        </w:rPr>
        <w:t xml:space="preserve"> </w:t>
      </w:r>
      <w:r>
        <w:rPr>
          <w:spacing w:val="-2"/>
        </w:rPr>
        <w:t>развития.</w:t>
      </w:r>
    </w:p>
    <w:p w14:paraId="00D3C8DD" w14:textId="77777777" w:rsidR="00106E16" w:rsidRDefault="008E12A7">
      <w:pPr>
        <w:pStyle w:val="a3"/>
        <w:ind w:firstLine="0"/>
        <w:jc w:val="left"/>
      </w:pPr>
      <w:r>
        <w:t>Единство</w:t>
      </w:r>
      <w:r>
        <w:rPr>
          <w:spacing w:val="-4"/>
        </w:rPr>
        <w:t xml:space="preserve"> </w:t>
      </w:r>
      <w:r>
        <w:t>функционального</w:t>
      </w:r>
      <w:r>
        <w:rPr>
          <w:spacing w:val="-3"/>
        </w:rPr>
        <w:t xml:space="preserve"> </w:t>
      </w:r>
      <w:r>
        <w:t>и</w:t>
      </w:r>
      <w:r>
        <w:rPr>
          <w:spacing w:val="-4"/>
        </w:rPr>
        <w:t xml:space="preserve"> </w:t>
      </w:r>
      <w:r>
        <w:t>художественного</w:t>
      </w:r>
      <w:r>
        <w:rPr>
          <w:spacing w:val="-1"/>
        </w:rPr>
        <w:t xml:space="preserve"> </w:t>
      </w:r>
      <w:r>
        <w:t>–</w:t>
      </w:r>
      <w:r>
        <w:rPr>
          <w:spacing w:val="-4"/>
        </w:rPr>
        <w:t xml:space="preserve"> </w:t>
      </w:r>
      <w:r>
        <w:t>целесообразности</w:t>
      </w:r>
      <w:r>
        <w:rPr>
          <w:spacing w:val="-2"/>
        </w:rPr>
        <w:t xml:space="preserve"> </w:t>
      </w:r>
      <w:r>
        <w:t>и</w:t>
      </w:r>
      <w:r>
        <w:rPr>
          <w:spacing w:val="-5"/>
        </w:rPr>
        <w:t xml:space="preserve"> </w:t>
      </w:r>
      <w:r>
        <w:rPr>
          <w:spacing w:val="-2"/>
        </w:rPr>
        <w:t>красоты.</w:t>
      </w:r>
    </w:p>
    <w:p w14:paraId="57CD8440" w14:textId="77777777" w:rsidR="00106E16" w:rsidRDefault="008E12A7">
      <w:pPr>
        <w:pStyle w:val="a3"/>
        <w:ind w:left="1843" w:firstLine="0"/>
        <w:jc w:val="left"/>
      </w:pPr>
      <w:r>
        <w:t>Графический</w:t>
      </w:r>
      <w:r>
        <w:rPr>
          <w:spacing w:val="-7"/>
        </w:rPr>
        <w:t xml:space="preserve"> </w:t>
      </w:r>
      <w:r>
        <w:rPr>
          <w:spacing w:val="-2"/>
        </w:rPr>
        <w:t>дизайн.</w:t>
      </w:r>
    </w:p>
    <w:p w14:paraId="02576D69" w14:textId="77777777" w:rsidR="00106E16" w:rsidRDefault="008E12A7">
      <w:pPr>
        <w:pStyle w:val="a3"/>
        <w:ind w:left="1843" w:firstLine="0"/>
        <w:jc w:val="left"/>
      </w:pPr>
      <w:r>
        <w:t>Композиция</w:t>
      </w:r>
      <w:r>
        <w:rPr>
          <w:spacing w:val="69"/>
        </w:rPr>
        <w:t xml:space="preserve"> </w:t>
      </w:r>
      <w:r>
        <w:t>как</w:t>
      </w:r>
      <w:r>
        <w:rPr>
          <w:spacing w:val="75"/>
        </w:rPr>
        <w:t xml:space="preserve"> </w:t>
      </w:r>
      <w:r>
        <w:t>основа</w:t>
      </w:r>
      <w:r>
        <w:rPr>
          <w:spacing w:val="72"/>
        </w:rPr>
        <w:t xml:space="preserve"> </w:t>
      </w:r>
      <w:r>
        <w:t>реализации</w:t>
      </w:r>
      <w:r>
        <w:rPr>
          <w:spacing w:val="75"/>
        </w:rPr>
        <w:t xml:space="preserve"> </w:t>
      </w:r>
      <w:r>
        <w:t>замысла</w:t>
      </w:r>
      <w:r>
        <w:rPr>
          <w:spacing w:val="72"/>
        </w:rPr>
        <w:t xml:space="preserve"> </w:t>
      </w:r>
      <w:r>
        <w:t>в</w:t>
      </w:r>
      <w:r>
        <w:rPr>
          <w:spacing w:val="74"/>
        </w:rPr>
        <w:t xml:space="preserve"> </w:t>
      </w:r>
      <w:r>
        <w:t>любой</w:t>
      </w:r>
      <w:r>
        <w:rPr>
          <w:spacing w:val="74"/>
        </w:rPr>
        <w:t xml:space="preserve"> </w:t>
      </w:r>
      <w:r>
        <w:t>творческой</w:t>
      </w:r>
      <w:r>
        <w:rPr>
          <w:spacing w:val="75"/>
        </w:rPr>
        <w:t xml:space="preserve"> </w:t>
      </w:r>
      <w:r>
        <w:rPr>
          <w:spacing w:val="-2"/>
        </w:rPr>
        <w:t>деятельности.</w:t>
      </w:r>
    </w:p>
    <w:p w14:paraId="6F0D1222" w14:textId="77777777" w:rsidR="00106E16" w:rsidRDefault="008E12A7">
      <w:pPr>
        <w:pStyle w:val="a3"/>
        <w:ind w:firstLine="0"/>
        <w:jc w:val="left"/>
      </w:pPr>
      <w:r>
        <w:t>Основы</w:t>
      </w:r>
      <w:r>
        <w:rPr>
          <w:spacing w:val="-6"/>
        </w:rPr>
        <w:t xml:space="preserve"> </w:t>
      </w:r>
      <w:r>
        <w:t>формальной</w:t>
      </w:r>
      <w:r>
        <w:rPr>
          <w:spacing w:val="-4"/>
        </w:rPr>
        <w:t xml:space="preserve"> </w:t>
      </w:r>
      <w:r>
        <w:t>композиции</w:t>
      </w:r>
      <w:r>
        <w:rPr>
          <w:spacing w:val="-4"/>
        </w:rPr>
        <w:t xml:space="preserve"> </w:t>
      </w:r>
      <w:r>
        <w:t>в</w:t>
      </w:r>
      <w:r>
        <w:rPr>
          <w:spacing w:val="-5"/>
        </w:rPr>
        <w:t xml:space="preserve"> </w:t>
      </w:r>
      <w:r>
        <w:t>конструктивных</w:t>
      </w:r>
      <w:r>
        <w:rPr>
          <w:spacing w:val="-4"/>
        </w:rPr>
        <w:t xml:space="preserve"> </w:t>
      </w:r>
      <w:r>
        <w:rPr>
          <w:spacing w:val="-2"/>
        </w:rPr>
        <w:t>искусствах.</w:t>
      </w:r>
    </w:p>
    <w:p w14:paraId="637D9D02" w14:textId="77777777" w:rsidR="00106E16" w:rsidRDefault="008E12A7">
      <w:pPr>
        <w:pStyle w:val="a3"/>
        <w:jc w:val="left"/>
      </w:pPr>
      <w:r>
        <w:t>Элементы</w:t>
      </w:r>
      <w:r>
        <w:rPr>
          <w:spacing w:val="40"/>
        </w:rPr>
        <w:t xml:space="preserve"> </w:t>
      </w:r>
      <w:r>
        <w:t>композиции</w:t>
      </w:r>
      <w:r>
        <w:rPr>
          <w:spacing w:val="38"/>
        </w:rPr>
        <w:t xml:space="preserve"> </w:t>
      </w:r>
      <w:r>
        <w:t>в</w:t>
      </w:r>
      <w:r>
        <w:rPr>
          <w:spacing w:val="39"/>
        </w:rPr>
        <w:t xml:space="preserve"> </w:t>
      </w:r>
      <w:r>
        <w:t>графическом</w:t>
      </w:r>
      <w:r>
        <w:rPr>
          <w:spacing w:val="39"/>
        </w:rPr>
        <w:t xml:space="preserve"> </w:t>
      </w:r>
      <w:r>
        <w:t>дизайне:</w:t>
      </w:r>
      <w:r>
        <w:rPr>
          <w:spacing w:val="40"/>
        </w:rPr>
        <w:t xml:space="preserve"> </w:t>
      </w:r>
      <w:r>
        <w:t>пятно,</w:t>
      </w:r>
      <w:r>
        <w:rPr>
          <w:spacing w:val="39"/>
        </w:rPr>
        <w:t xml:space="preserve"> </w:t>
      </w:r>
      <w:r>
        <w:t>линия,</w:t>
      </w:r>
      <w:r>
        <w:rPr>
          <w:spacing w:val="39"/>
        </w:rPr>
        <w:t xml:space="preserve"> </w:t>
      </w:r>
      <w:r>
        <w:t>цвет,</w:t>
      </w:r>
      <w:r>
        <w:rPr>
          <w:spacing w:val="38"/>
        </w:rPr>
        <w:t xml:space="preserve"> </w:t>
      </w:r>
      <w:r>
        <w:t>буква,</w:t>
      </w:r>
      <w:r>
        <w:rPr>
          <w:spacing w:val="39"/>
        </w:rPr>
        <w:t xml:space="preserve"> </w:t>
      </w:r>
      <w:r>
        <w:t>текст</w:t>
      </w:r>
      <w:r>
        <w:rPr>
          <w:spacing w:val="40"/>
        </w:rPr>
        <w:t xml:space="preserve"> </w:t>
      </w:r>
      <w:r>
        <w:t xml:space="preserve">и </w:t>
      </w:r>
      <w:r>
        <w:rPr>
          <w:spacing w:val="-2"/>
        </w:rPr>
        <w:t>изображение.</w:t>
      </w:r>
    </w:p>
    <w:p w14:paraId="64FD53D4" w14:textId="77777777" w:rsidR="00106E16" w:rsidRDefault="00106E16">
      <w:pPr>
        <w:pStyle w:val="a3"/>
        <w:jc w:val="left"/>
        <w:sectPr w:rsidR="00106E16">
          <w:pgSz w:w="11910" w:h="16390"/>
          <w:pgMar w:top="1060" w:right="0" w:bottom="1160" w:left="425" w:header="0" w:footer="901" w:gutter="0"/>
          <w:cols w:space="720"/>
        </w:sectPr>
      </w:pPr>
    </w:p>
    <w:p w14:paraId="6585E0C0" w14:textId="77777777" w:rsidR="00106E16" w:rsidRDefault="008E12A7">
      <w:pPr>
        <w:pStyle w:val="a3"/>
        <w:spacing w:before="69"/>
        <w:ind w:right="849"/>
      </w:pPr>
      <w:r>
        <w:lastRenderedPageBreak/>
        <w:t>Формальная композиция как композиционное построение на основе сочетания геометрических фигур, без предметного содержания.</w:t>
      </w:r>
    </w:p>
    <w:p w14:paraId="5C0C25CD" w14:textId="77777777" w:rsidR="00106E16" w:rsidRDefault="008E12A7">
      <w:pPr>
        <w:pStyle w:val="a3"/>
        <w:spacing w:before="1"/>
        <w:ind w:left="1843"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14:paraId="59131392" w14:textId="77777777" w:rsidR="00106E16" w:rsidRDefault="008E12A7">
      <w:pPr>
        <w:pStyle w:val="a3"/>
        <w:ind w:right="849"/>
      </w:pPr>
      <w:r>
        <w:t>Ритмическая организация элементов: выделение доминанты, симметрия и асимметрия, динамическая и статичная композиция,</w:t>
      </w:r>
      <w:r>
        <w:rPr>
          <w:spacing w:val="-1"/>
        </w:rPr>
        <w:t xml:space="preserve"> </w:t>
      </w:r>
      <w:r>
        <w:t>контраст, нюанс,</w:t>
      </w:r>
      <w:r>
        <w:rPr>
          <w:spacing w:val="-1"/>
        </w:rPr>
        <w:t xml:space="preserve"> </w:t>
      </w:r>
      <w:r>
        <w:t>акцент,</w:t>
      </w:r>
      <w:r>
        <w:rPr>
          <w:spacing w:val="-1"/>
        </w:rPr>
        <w:t xml:space="preserve"> </w:t>
      </w:r>
      <w:r>
        <w:t>замкнутость или открытость композиции.</w:t>
      </w:r>
    </w:p>
    <w:p w14:paraId="4BE2A9AC" w14:textId="77777777" w:rsidR="00106E16" w:rsidRDefault="008E12A7">
      <w:pPr>
        <w:pStyle w:val="a3"/>
        <w:ind w:right="859"/>
      </w:pPr>
      <w:r>
        <w:t>Практические упражнения по созданию композиции с вариативным ритмическим расположением геометрических фигур на плоскости.</w:t>
      </w:r>
    </w:p>
    <w:p w14:paraId="5193F8F6" w14:textId="77777777" w:rsidR="00106E16" w:rsidRDefault="008E12A7">
      <w:pPr>
        <w:pStyle w:val="a3"/>
        <w:ind w:right="852"/>
      </w:pPr>
      <w:r>
        <w:t>Роль цвета в организации композиционного пространства. Функциональные задачи цвета в конструктивных искусствах.</w:t>
      </w:r>
    </w:p>
    <w:p w14:paraId="34C2C82A" w14:textId="77777777" w:rsidR="00106E16" w:rsidRDefault="008E12A7">
      <w:pPr>
        <w:pStyle w:val="a3"/>
        <w:ind w:right="857"/>
      </w:pPr>
      <w:r>
        <w:t>Цвет и законы колористики. Применение локального цвета. Цветовой акцент, ритм цветовых форм, доминанта.</w:t>
      </w:r>
    </w:p>
    <w:p w14:paraId="2F85C215" w14:textId="77777777" w:rsidR="00106E16" w:rsidRDefault="008E12A7">
      <w:pPr>
        <w:pStyle w:val="a3"/>
        <w:ind w:right="854"/>
      </w:pPr>
      <w:r>
        <w:t>Шрифты и шрифтовая композиция в графическом дизайне. Форма буквы как изобразительно-смысловой символ.</w:t>
      </w:r>
    </w:p>
    <w:p w14:paraId="39737CC4" w14:textId="77777777" w:rsidR="00106E16" w:rsidRDefault="008E12A7">
      <w:pPr>
        <w:pStyle w:val="a3"/>
        <w:ind w:left="1843"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14:paraId="1E863C94" w14:textId="77777777" w:rsidR="00106E16" w:rsidRDefault="008E12A7">
      <w:pPr>
        <w:pStyle w:val="a3"/>
        <w:spacing w:before="1"/>
        <w:ind w:right="858"/>
      </w:pPr>
      <w:r>
        <w:t xml:space="preserve">Типографика. Понимание типографской строки как элемента плоскостной </w:t>
      </w:r>
      <w:r>
        <w:rPr>
          <w:spacing w:val="-2"/>
        </w:rPr>
        <w:t>композиции.</w:t>
      </w:r>
    </w:p>
    <w:p w14:paraId="1ECEB749" w14:textId="77777777" w:rsidR="00106E16" w:rsidRDefault="008E12A7">
      <w:pPr>
        <w:pStyle w:val="a3"/>
        <w:ind w:right="851"/>
      </w:pPr>
      <w:r>
        <w:t>Выполнение</w:t>
      </w:r>
      <w:r>
        <w:rPr>
          <w:spacing w:val="-5"/>
        </w:rPr>
        <w:t xml:space="preserve"> </w:t>
      </w:r>
      <w:r>
        <w:t>аналитических</w:t>
      </w:r>
      <w:r>
        <w:rPr>
          <w:spacing w:val="-2"/>
        </w:rPr>
        <w:t xml:space="preserve"> </w:t>
      </w:r>
      <w:r>
        <w:t>и</w:t>
      </w:r>
      <w:r>
        <w:rPr>
          <w:spacing w:val="-4"/>
        </w:rPr>
        <w:t xml:space="preserve"> </w:t>
      </w:r>
      <w:r>
        <w:t>практических</w:t>
      </w:r>
      <w:r>
        <w:rPr>
          <w:spacing w:val="-4"/>
        </w:rPr>
        <w:t xml:space="preserve"> </w:t>
      </w:r>
      <w:r>
        <w:t>работ</w:t>
      </w:r>
      <w:r>
        <w:rPr>
          <w:spacing w:val="-4"/>
        </w:rPr>
        <w:t xml:space="preserve"> </w:t>
      </w:r>
      <w:r>
        <w:t>по</w:t>
      </w:r>
      <w:r>
        <w:rPr>
          <w:spacing w:val="-4"/>
        </w:rPr>
        <w:t xml:space="preserve"> </w:t>
      </w:r>
      <w:r>
        <w:t>теме</w:t>
      </w:r>
      <w:r>
        <w:rPr>
          <w:spacing w:val="-5"/>
        </w:rPr>
        <w:t xml:space="preserve"> </w:t>
      </w:r>
      <w:r>
        <w:t>«Буква</w:t>
      </w:r>
      <w:r>
        <w:rPr>
          <w:spacing w:val="-3"/>
        </w:rPr>
        <w:t xml:space="preserve"> </w:t>
      </w:r>
      <w:r>
        <w:t>–</w:t>
      </w:r>
      <w:r>
        <w:rPr>
          <w:spacing w:val="-4"/>
        </w:rPr>
        <w:t xml:space="preserve"> </w:t>
      </w:r>
      <w:r>
        <w:t>изобразительный элемент композиции».</w:t>
      </w:r>
    </w:p>
    <w:p w14:paraId="7B5A23DD" w14:textId="77777777" w:rsidR="00106E16" w:rsidRDefault="008E12A7">
      <w:pPr>
        <w:pStyle w:val="a3"/>
        <w:ind w:left="1843" w:firstLine="0"/>
      </w:pPr>
      <w:r>
        <w:t>Логотип</w:t>
      </w:r>
      <w:r>
        <w:rPr>
          <w:spacing w:val="38"/>
        </w:rPr>
        <w:t xml:space="preserve"> </w:t>
      </w:r>
      <w:r>
        <w:t>как</w:t>
      </w:r>
      <w:r>
        <w:rPr>
          <w:spacing w:val="41"/>
        </w:rPr>
        <w:t xml:space="preserve"> </w:t>
      </w:r>
      <w:r>
        <w:t>графический</w:t>
      </w:r>
      <w:r>
        <w:rPr>
          <w:spacing w:val="41"/>
        </w:rPr>
        <w:t xml:space="preserve"> </w:t>
      </w:r>
      <w:r>
        <w:t>знак,</w:t>
      </w:r>
      <w:r>
        <w:rPr>
          <w:spacing w:val="40"/>
        </w:rPr>
        <w:t xml:space="preserve"> </w:t>
      </w:r>
      <w:r>
        <w:t>эмблема</w:t>
      </w:r>
      <w:r>
        <w:rPr>
          <w:spacing w:val="40"/>
        </w:rPr>
        <w:t xml:space="preserve"> </w:t>
      </w:r>
      <w:r>
        <w:t>или</w:t>
      </w:r>
      <w:r>
        <w:rPr>
          <w:spacing w:val="42"/>
        </w:rPr>
        <w:t xml:space="preserve"> </w:t>
      </w:r>
      <w:r>
        <w:t>стилизованный</w:t>
      </w:r>
      <w:r>
        <w:rPr>
          <w:spacing w:val="41"/>
        </w:rPr>
        <w:t xml:space="preserve"> </w:t>
      </w:r>
      <w:r>
        <w:t>графический</w:t>
      </w:r>
      <w:r>
        <w:rPr>
          <w:spacing w:val="41"/>
        </w:rPr>
        <w:t xml:space="preserve"> </w:t>
      </w:r>
      <w:r>
        <w:rPr>
          <w:spacing w:val="-2"/>
        </w:rPr>
        <w:t>символ.</w:t>
      </w:r>
    </w:p>
    <w:p w14:paraId="4C1EC5E7" w14:textId="77777777" w:rsidR="00106E16" w:rsidRDefault="008E12A7">
      <w:pPr>
        <w:pStyle w:val="a3"/>
        <w:ind w:firstLine="0"/>
      </w:pPr>
      <w:r>
        <w:t>Функции</w:t>
      </w:r>
      <w:r>
        <w:rPr>
          <w:spacing w:val="-7"/>
        </w:rPr>
        <w:t xml:space="preserve"> </w:t>
      </w:r>
      <w:r>
        <w:t>логотипа.</w:t>
      </w:r>
      <w:r>
        <w:rPr>
          <w:spacing w:val="-5"/>
        </w:rPr>
        <w:t xml:space="preserve"> </w:t>
      </w:r>
      <w:r>
        <w:t>Шрифтовой</w:t>
      </w:r>
      <w:r>
        <w:rPr>
          <w:spacing w:val="-5"/>
        </w:rPr>
        <w:t xml:space="preserve"> </w:t>
      </w:r>
      <w:r>
        <w:t>логотип.</w:t>
      </w:r>
      <w:r>
        <w:rPr>
          <w:spacing w:val="-5"/>
        </w:rPr>
        <w:t xml:space="preserve"> </w:t>
      </w:r>
      <w:r>
        <w:t>Знаковый</w:t>
      </w:r>
      <w:r>
        <w:rPr>
          <w:spacing w:val="-4"/>
        </w:rPr>
        <w:t xml:space="preserve"> </w:t>
      </w:r>
      <w:r>
        <w:rPr>
          <w:spacing w:val="-2"/>
        </w:rPr>
        <w:t>логотип.</w:t>
      </w:r>
    </w:p>
    <w:p w14:paraId="539B090E" w14:textId="77777777" w:rsidR="00106E16" w:rsidRDefault="008E12A7">
      <w:pPr>
        <w:pStyle w:val="a3"/>
        <w:ind w:right="852"/>
      </w:pPr>
      <w:r>
        <w:t>Композиционные основы макетирования в графическом дизайне при соединении текста и изображения.</w:t>
      </w:r>
    </w:p>
    <w:p w14:paraId="7DB74BA1" w14:textId="77777777" w:rsidR="00106E16" w:rsidRDefault="008E12A7">
      <w:pPr>
        <w:pStyle w:val="a3"/>
        <w:ind w:right="851"/>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7BDD4EC1" w14:textId="77777777" w:rsidR="00106E16" w:rsidRDefault="008E12A7">
      <w:pPr>
        <w:pStyle w:val="a3"/>
        <w:ind w:right="856"/>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4233846" w14:textId="77777777" w:rsidR="00106E16" w:rsidRDefault="008E12A7">
      <w:pPr>
        <w:pStyle w:val="a3"/>
        <w:ind w:right="853"/>
      </w:pPr>
      <w:r>
        <w:t>Макет</w:t>
      </w:r>
      <w:r>
        <w:rPr>
          <w:spacing w:val="-9"/>
        </w:rPr>
        <w:t xml:space="preserve"> </w:t>
      </w:r>
      <w:r>
        <w:t>разворота</w:t>
      </w:r>
      <w:r>
        <w:rPr>
          <w:spacing w:val="-10"/>
        </w:rPr>
        <w:t xml:space="preserve"> </w:t>
      </w:r>
      <w:r>
        <w:t>книги</w:t>
      </w:r>
      <w:r>
        <w:rPr>
          <w:spacing w:val="-11"/>
        </w:rPr>
        <w:t xml:space="preserve"> </w:t>
      </w:r>
      <w:r>
        <w:t>или</w:t>
      </w:r>
      <w:r>
        <w:rPr>
          <w:spacing w:val="-9"/>
        </w:rPr>
        <w:t xml:space="preserve"> </w:t>
      </w:r>
      <w:r>
        <w:t>журнала</w:t>
      </w:r>
      <w:r>
        <w:rPr>
          <w:spacing w:val="-10"/>
        </w:rPr>
        <w:t xml:space="preserve"> </w:t>
      </w:r>
      <w:r>
        <w:t>по</w:t>
      </w:r>
      <w:r>
        <w:rPr>
          <w:spacing w:val="-10"/>
        </w:rPr>
        <w:t xml:space="preserve"> </w:t>
      </w:r>
      <w:r>
        <w:t>выбранной</w:t>
      </w:r>
      <w:r>
        <w:rPr>
          <w:spacing w:val="-9"/>
        </w:rPr>
        <w:t xml:space="preserve"> </w:t>
      </w:r>
      <w:r>
        <w:t>теме</w:t>
      </w:r>
      <w:r>
        <w:rPr>
          <w:spacing w:val="-11"/>
        </w:rPr>
        <w:t xml:space="preserve"> </w:t>
      </w:r>
      <w:r>
        <w:t>в</w:t>
      </w:r>
      <w:r>
        <w:rPr>
          <w:spacing w:val="-10"/>
        </w:rPr>
        <w:t xml:space="preserve"> </w:t>
      </w:r>
      <w:r>
        <w:t>виде</w:t>
      </w:r>
      <w:r>
        <w:rPr>
          <w:spacing w:val="-10"/>
        </w:rPr>
        <w:t xml:space="preserve"> </w:t>
      </w:r>
      <w:r>
        <w:t>коллажа</w:t>
      </w:r>
      <w:r>
        <w:rPr>
          <w:spacing w:val="-11"/>
        </w:rPr>
        <w:t xml:space="preserve"> </w:t>
      </w:r>
      <w:r>
        <w:t>или</w:t>
      </w:r>
      <w:r>
        <w:rPr>
          <w:spacing w:val="-9"/>
        </w:rPr>
        <w:t xml:space="preserve"> </w:t>
      </w:r>
      <w:r>
        <w:t>на</w:t>
      </w:r>
      <w:r>
        <w:rPr>
          <w:spacing w:val="-11"/>
        </w:rPr>
        <w:t xml:space="preserve"> </w:t>
      </w:r>
      <w:r>
        <w:t>основе компьютерных программ.</w:t>
      </w:r>
    </w:p>
    <w:p w14:paraId="0632C082" w14:textId="77777777" w:rsidR="00106E16" w:rsidRDefault="008E12A7">
      <w:pPr>
        <w:pStyle w:val="a3"/>
        <w:ind w:left="1843" w:firstLine="0"/>
      </w:pPr>
      <w:r>
        <w:t>Макетирование</w:t>
      </w:r>
      <w:r>
        <w:rPr>
          <w:spacing w:val="-11"/>
        </w:rPr>
        <w:t xml:space="preserve"> </w:t>
      </w:r>
      <w:r>
        <w:t>объёмно-пространственных</w:t>
      </w:r>
      <w:r>
        <w:rPr>
          <w:spacing w:val="-8"/>
        </w:rPr>
        <w:t xml:space="preserve"> </w:t>
      </w:r>
      <w:r>
        <w:rPr>
          <w:spacing w:val="-2"/>
        </w:rPr>
        <w:t>композиций.</w:t>
      </w:r>
    </w:p>
    <w:p w14:paraId="640FDE11" w14:textId="77777777" w:rsidR="00106E16" w:rsidRDefault="008E12A7">
      <w:pPr>
        <w:pStyle w:val="a3"/>
        <w:ind w:right="84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FC71DC6" w14:textId="77777777" w:rsidR="00106E16" w:rsidRDefault="008E12A7">
      <w:pPr>
        <w:pStyle w:val="a3"/>
        <w:ind w:right="855"/>
      </w:pPr>
      <w:r>
        <w:t>Макетирование. Введение в макет понятия рельефа местности и способы его обозначения на макете.</w:t>
      </w:r>
    </w:p>
    <w:p w14:paraId="24CE087A" w14:textId="77777777" w:rsidR="00106E16" w:rsidRDefault="008E12A7">
      <w:pPr>
        <w:pStyle w:val="a3"/>
        <w:ind w:right="85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F27F81B" w14:textId="77777777" w:rsidR="00106E16" w:rsidRDefault="008E12A7">
      <w:pPr>
        <w:pStyle w:val="a3"/>
        <w:spacing w:before="1"/>
        <w:ind w:right="854"/>
      </w:pPr>
      <w:r>
        <w:t>Структура зданий различных архитектурных стилей и эпох: выявление простых объёмов,</w:t>
      </w:r>
      <w:r>
        <w:rPr>
          <w:spacing w:val="-9"/>
        </w:rPr>
        <w:t xml:space="preserve"> </w:t>
      </w:r>
      <w:r>
        <w:t>образующих</w:t>
      </w:r>
      <w:r>
        <w:rPr>
          <w:spacing w:val="-11"/>
        </w:rPr>
        <w:t xml:space="preserve"> </w:t>
      </w:r>
      <w:r>
        <w:t>целостную</w:t>
      </w:r>
      <w:r>
        <w:rPr>
          <w:spacing w:val="-8"/>
        </w:rPr>
        <w:t xml:space="preserve"> </w:t>
      </w:r>
      <w:r>
        <w:t>постройку.</w:t>
      </w:r>
      <w:r>
        <w:rPr>
          <w:spacing w:val="-11"/>
        </w:rPr>
        <w:t xml:space="preserve"> </w:t>
      </w:r>
      <w:r>
        <w:t>Взаимное</w:t>
      </w:r>
      <w:r>
        <w:rPr>
          <w:spacing w:val="-9"/>
        </w:rPr>
        <w:t xml:space="preserve"> </w:t>
      </w:r>
      <w:r>
        <w:t>влияние</w:t>
      </w:r>
      <w:r>
        <w:rPr>
          <w:spacing w:val="-9"/>
        </w:rPr>
        <w:t xml:space="preserve"> </w:t>
      </w:r>
      <w:r>
        <w:t>объёмов</w:t>
      </w:r>
      <w:r>
        <w:rPr>
          <w:spacing w:val="-9"/>
        </w:rPr>
        <w:t xml:space="preserve"> </w:t>
      </w:r>
      <w:r>
        <w:t>и</w:t>
      </w:r>
      <w:r>
        <w:rPr>
          <w:spacing w:val="-7"/>
        </w:rPr>
        <w:t xml:space="preserve"> </w:t>
      </w:r>
      <w:r>
        <w:t>их</w:t>
      </w:r>
      <w:r>
        <w:rPr>
          <w:spacing w:val="-11"/>
        </w:rPr>
        <w:t xml:space="preserve"> </w:t>
      </w:r>
      <w:r>
        <w:t>сочетаний</w:t>
      </w:r>
      <w:r>
        <w:rPr>
          <w:spacing w:val="-10"/>
        </w:rPr>
        <w:t xml:space="preserve"> </w:t>
      </w:r>
      <w:r>
        <w:t>на образный характер постройки.</w:t>
      </w:r>
    </w:p>
    <w:p w14:paraId="0B65D7BD" w14:textId="77777777" w:rsidR="00106E16" w:rsidRDefault="008E12A7">
      <w:pPr>
        <w:pStyle w:val="a3"/>
        <w:ind w:right="85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D121C6A" w14:textId="77777777" w:rsidR="00106E16" w:rsidRDefault="008E12A7">
      <w:pPr>
        <w:pStyle w:val="a3"/>
        <w:ind w:right="847"/>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AD8F589" w14:textId="77777777" w:rsidR="00106E16" w:rsidRDefault="008E12A7">
      <w:pPr>
        <w:pStyle w:val="a3"/>
        <w:ind w:left="1843" w:firstLine="0"/>
      </w:pPr>
      <w:r>
        <w:rPr>
          <w:spacing w:val="-2"/>
        </w:rPr>
        <w:t>Многообразие</w:t>
      </w:r>
      <w:r>
        <w:rPr>
          <w:spacing w:val="-7"/>
        </w:rPr>
        <w:t xml:space="preserve"> </w:t>
      </w:r>
      <w:r>
        <w:rPr>
          <w:spacing w:val="-2"/>
        </w:rPr>
        <w:t>предметного</w:t>
      </w:r>
      <w:r>
        <w:rPr>
          <w:spacing w:val="-3"/>
        </w:rPr>
        <w:t xml:space="preserve"> </w:t>
      </w:r>
      <w:r>
        <w:rPr>
          <w:spacing w:val="-2"/>
        </w:rPr>
        <w:t>мира,</w:t>
      </w:r>
      <w:r>
        <w:rPr>
          <w:spacing w:val="-4"/>
        </w:rPr>
        <w:t xml:space="preserve"> </w:t>
      </w:r>
      <w:r>
        <w:rPr>
          <w:spacing w:val="-2"/>
        </w:rPr>
        <w:t>создаваемого</w:t>
      </w:r>
      <w:r>
        <w:rPr>
          <w:spacing w:val="-3"/>
        </w:rPr>
        <w:t xml:space="preserve"> </w:t>
      </w:r>
      <w:r>
        <w:rPr>
          <w:spacing w:val="-2"/>
        </w:rPr>
        <w:t>человеком.</w:t>
      </w:r>
      <w:r>
        <w:rPr>
          <w:spacing w:val="-3"/>
        </w:rPr>
        <w:t xml:space="preserve"> </w:t>
      </w:r>
      <w:r>
        <w:rPr>
          <w:spacing w:val="-2"/>
        </w:rPr>
        <w:t>Функция</w:t>
      </w:r>
      <w:r>
        <w:rPr>
          <w:spacing w:val="-4"/>
        </w:rPr>
        <w:t xml:space="preserve"> </w:t>
      </w:r>
      <w:r>
        <w:rPr>
          <w:spacing w:val="-2"/>
        </w:rPr>
        <w:t>вещи и её</w:t>
      </w:r>
      <w:r>
        <w:rPr>
          <w:spacing w:val="-4"/>
        </w:rPr>
        <w:t xml:space="preserve"> </w:t>
      </w:r>
      <w:r>
        <w:rPr>
          <w:spacing w:val="-2"/>
        </w:rPr>
        <w:t>форма.</w:t>
      </w:r>
    </w:p>
    <w:p w14:paraId="1050593F" w14:textId="77777777" w:rsidR="00106E16" w:rsidRDefault="008E12A7">
      <w:pPr>
        <w:pStyle w:val="a3"/>
        <w:ind w:firstLine="0"/>
      </w:pPr>
      <w:r>
        <w:t>Образ</w:t>
      </w:r>
      <w:r>
        <w:rPr>
          <w:spacing w:val="-3"/>
        </w:rPr>
        <w:t xml:space="preserve"> </w:t>
      </w:r>
      <w:r>
        <w:t>времени</w:t>
      </w:r>
      <w:r>
        <w:rPr>
          <w:spacing w:val="-2"/>
        </w:rPr>
        <w:t xml:space="preserve"> </w:t>
      </w:r>
      <w:r>
        <w:t>в</w:t>
      </w:r>
      <w:r>
        <w:rPr>
          <w:spacing w:val="-3"/>
        </w:rPr>
        <w:t xml:space="preserve"> </w:t>
      </w:r>
      <w:r>
        <w:t>предметах,</w:t>
      </w:r>
      <w:r>
        <w:rPr>
          <w:spacing w:val="-2"/>
        </w:rPr>
        <w:t xml:space="preserve"> </w:t>
      </w:r>
      <w:r>
        <w:t>создаваемых</w:t>
      </w:r>
      <w:r>
        <w:rPr>
          <w:spacing w:val="-2"/>
        </w:rPr>
        <w:t xml:space="preserve"> человеком.</w:t>
      </w:r>
    </w:p>
    <w:p w14:paraId="757C7C82" w14:textId="77777777" w:rsidR="00106E16" w:rsidRDefault="00106E16">
      <w:pPr>
        <w:pStyle w:val="a3"/>
        <w:sectPr w:rsidR="00106E16">
          <w:pgSz w:w="11910" w:h="16390"/>
          <w:pgMar w:top="1060" w:right="0" w:bottom="1160" w:left="425" w:header="0" w:footer="901" w:gutter="0"/>
          <w:cols w:space="720"/>
        </w:sectPr>
      </w:pPr>
    </w:p>
    <w:p w14:paraId="43C17107" w14:textId="77777777" w:rsidR="00106E16" w:rsidRDefault="008E12A7">
      <w:pPr>
        <w:pStyle w:val="a3"/>
        <w:spacing w:before="69"/>
        <w:ind w:right="852"/>
      </w:pPr>
      <w: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F19DF4C" w14:textId="77777777" w:rsidR="00106E16" w:rsidRDefault="008E12A7">
      <w:pPr>
        <w:pStyle w:val="a3"/>
        <w:spacing w:before="1"/>
        <w:ind w:left="1843" w:firstLine="0"/>
      </w:pPr>
      <w:r>
        <w:t>Выполнение</w:t>
      </w:r>
      <w:r>
        <w:rPr>
          <w:spacing w:val="-4"/>
        </w:rPr>
        <w:t xml:space="preserve"> </w:t>
      </w:r>
      <w:r>
        <w:t>аналитических</w:t>
      </w:r>
      <w:r>
        <w:rPr>
          <w:spacing w:val="-3"/>
        </w:rPr>
        <w:t xml:space="preserve"> </w:t>
      </w:r>
      <w:r>
        <w:t>зарисовок</w:t>
      </w:r>
      <w:r>
        <w:rPr>
          <w:spacing w:val="-4"/>
        </w:rPr>
        <w:t xml:space="preserve"> </w:t>
      </w:r>
      <w:r>
        <w:t>форм</w:t>
      </w:r>
      <w:r>
        <w:rPr>
          <w:spacing w:val="-3"/>
        </w:rPr>
        <w:t xml:space="preserve"> </w:t>
      </w:r>
      <w:r>
        <w:t>бытовых</w:t>
      </w:r>
      <w:r>
        <w:rPr>
          <w:spacing w:val="-3"/>
        </w:rPr>
        <w:t xml:space="preserve"> </w:t>
      </w:r>
      <w:r>
        <w:rPr>
          <w:spacing w:val="-2"/>
        </w:rPr>
        <w:t>предметов.</w:t>
      </w:r>
    </w:p>
    <w:p w14:paraId="4E986AEF" w14:textId="77777777" w:rsidR="00106E16" w:rsidRDefault="008E12A7">
      <w:pPr>
        <w:pStyle w:val="a3"/>
        <w:ind w:right="855"/>
      </w:pPr>
      <w:r>
        <w:t>Творческое</w:t>
      </w:r>
      <w:r>
        <w:rPr>
          <w:spacing w:val="-8"/>
        </w:rPr>
        <w:t xml:space="preserve"> </w:t>
      </w:r>
      <w:r>
        <w:t>проектирование</w:t>
      </w:r>
      <w:r>
        <w:rPr>
          <w:spacing w:val="-10"/>
        </w:rPr>
        <w:t xml:space="preserve"> </w:t>
      </w:r>
      <w:r>
        <w:t>предметов</w:t>
      </w:r>
      <w:r>
        <w:rPr>
          <w:spacing w:val="-9"/>
        </w:rPr>
        <w:t xml:space="preserve"> </w:t>
      </w:r>
      <w:r>
        <w:t>быта</w:t>
      </w:r>
      <w:r>
        <w:rPr>
          <w:spacing w:val="-7"/>
        </w:rPr>
        <w:t xml:space="preserve"> </w:t>
      </w:r>
      <w:r>
        <w:t>с</w:t>
      </w:r>
      <w:r>
        <w:rPr>
          <w:spacing w:val="-8"/>
        </w:rPr>
        <w:t xml:space="preserve"> </w:t>
      </w:r>
      <w:r>
        <w:t>определением</w:t>
      </w:r>
      <w:r>
        <w:rPr>
          <w:spacing w:val="-10"/>
        </w:rPr>
        <w:t xml:space="preserve"> </w:t>
      </w:r>
      <w:r>
        <w:t>их</w:t>
      </w:r>
      <w:r>
        <w:rPr>
          <w:spacing w:val="-9"/>
        </w:rPr>
        <w:t xml:space="preserve"> </w:t>
      </w:r>
      <w:r>
        <w:t>функций</w:t>
      </w:r>
      <w:r>
        <w:rPr>
          <w:spacing w:val="-8"/>
        </w:rPr>
        <w:t xml:space="preserve"> </w:t>
      </w:r>
      <w:r>
        <w:t>и</w:t>
      </w:r>
      <w:r>
        <w:rPr>
          <w:spacing w:val="-8"/>
        </w:rPr>
        <w:t xml:space="preserve"> </w:t>
      </w:r>
      <w:r>
        <w:t xml:space="preserve">материала </w:t>
      </w:r>
      <w:r>
        <w:rPr>
          <w:spacing w:val="-2"/>
        </w:rPr>
        <w:t>изготовления.</w:t>
      </w:r>
    </w:p>
    <w:p w14:paraId="484B2445" w14:textId="77777777" w:rsidR="00106E16" w:rsidRDefault="008E12A7">
      <w:pPr>
        <w:pStyle w:val="a3"/>
        <w:ind w:right="849"/>
      </w:pPr>
      <w:r>
        <w:t>Цвет в архитектуре и дизайне. Эмоциональное</w:t>
      </w:r>
      <w:r>
        <w:rPr>
          <w:spacing w:val="-2"/>
        </w:rPr>
        <w:t xml:space="preserve"> </w:t>
      </w:r>
      <w:r>
        <w:t xml:space="preserve">и формообразующее значение цвета в дизайне и архитектуре. Влияние цвета на восприятие формы объектов архитектуры и </w:t>
      </w:r>
      <w:r>
        <w:rPr>
          <w:spacing w:val="-2"/>
        </w:rPr>
        <w:t>дизайна.</w:t>
      </w:r>
    </w:p>
    <w:p w14:paraId="05BB55EB" w14:textId="77777777" w:rsidR="00106E16" w:rsidRDefault="008E12A7">
      <w:pPr>
        <w:pStyle w:val="a3"/>
        <w:ind w:right="859"/>
      </w:pPr>
      <w:r>
        <w:t>Конструирование объектов дизайна или архитектурное макетирование с использованием цвета.</w:t>
      </w:r>
    </w:p>
    <w:p w14:paraId="7EDBCC98" w14:textId="77777777" w:rsidR="00106E16" w:rsidRDefault="008E12A7">
      <w:pPr>
        <w:pStyle w:val="a3"/>
        <w:ind w:left="1843" w:firstLine="0"/>
      </w:pPr>
      <w:r>
        <w:t>Социальное</w:t>
      </w:r>
      <w:r>
        <w:rPr>
          <w:spacing w:val="-6"/>
        </w:rPr>
        <w:t xml:space="preserve"> </w:t>
      </w:r>
      <w:r>
        <w:t>значение</w:t>
      </w:r>
      <w:r>
        <w:rPr>
          <w:spacing w:val="-3"/>
        </w:rPr>
        <w:t xml:space="preserve"> </w:t>
      </w:r>
      <w:r>
        <w:t>дизайна</w:t>
      </w:r>
      <w:r>
        <w:rPr>
          <w:spacing w:val="-4"/>
        </w:rPr>
        <w:t xml:space="preserve"> </w:t>
      </w:r>
      <w:r>
        <w:t>и</w:t>
      </w:r>
      <w:r>
        <w:rPr>
          <w:spacing w:val="-2"/>
        </w:rPr>
        <w:t xml:space="preserve"> </w:t>
      </w:r>
      <w:r>
        <w:t>архитектуры</w:t>
      </w:r>
      <w:r>
        <w:rPr>
          <w:spacing w:val="-5"/>
        </w:rPr>
        <w:t xml:space="preserve"> </w:t>
      </w:r>
      <w:r>
        <w:t>как</w:t>
      </w:r>
      <w:r>
        <w:rPr>
          <w:spacing w:val="-3"/>
        </w:rPr>
        <w:t xml:space="preserve"> </w:t>
      </w:r>
      <w:r>
        <w:t>среды</w:t>
      </w:r>
      <w:r>
        <w:rPr>
          <w:spacing w:val="-2"/>
        </w:rPr>
        <w:t xml:space="preserve"> </w:t>
      </w:r>
      <w:r>
        <w:t>жизни</w:t>
      </w:r>
      <w:r>
        <w:rPr>
          <w:spacing w:val="-2"/>
        </w:rPr>
        <w:t xml:space="preserve"> человека.</w:t>
      </w:r>
    </w:p>
    <w:p w14:paraId="5144D436" w14:textId="77777777" w:rsidR="00106E16" w:rsidRDefault="008E12A7">
      <w:pPr>
        <w:pStyle w:val="a3"/>
        <w:ind w:right="848"/>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88DF228" w14:textId="77777777" w:rsidR="00106E16" w:rsidRDefault="008E12A7">
      <w:pPr>
        <w:pStyle w:val="a3"/>
        <w:spacing w:before="1"/>
        <w:ind w:right="849"/>
      </w:pPr>
      <w:r>
        <w:t>Архитектура народного жилища, храмовая архитектура, частный дом в предметно- пространственной среде жизни разных народов.</w:t>
      </w:r>
    </w:p>
    <w:p w14:paraId="588FE0DD" w14:textId="77777777" w:rsidR="00106E16" w:rsidRDefault="008E12A7">
      <w:pPr>
        <w:pStyle w:val="a3"/>
        <w:ind w:right="848"/>
      </w:pPr>
      <w:r>
        <w:t>Выполнение заданий по теме «Архитектурные образы прошлых эпох» в виде аналитических</w:t>
      </w:r>
      <w:r>
        <w:rPr>
          <w:spacing w:val="-4"/>
        </w:rPr>
        <w:t xml:space="preserve"> </w:t>
      </w:r>
      <w:r>
        <w:t>зарисовок</w:t>
      </w:r>
      <w:r>
        <w:rPr>
          <w:spacing w:val="-4"/>
        </w:rPr>
        <w:t xml:space="preserve"> </w:t>
      </w:r>
      <w:r>
        <w:t>известных</w:t>
      </w:r>
      <w:r>
        <w:rPr>
          <w:spacing w:val="-4"/>
        </w:rPr>
        <w:t xml:space="preserve"> </w:t>
      </w:r>
      <w:r>
        <w:t>архитектурных</w:t>
      </w:r>
      <w:r>
        <w:rPr>
          <w:spacing w:val="-4"/>
        </w:rPr>
        <w:t xml:space="preserve"> </w:t>
      </w:r>
      <w:r>
        <w:t>памятников</w:t>
      </w:r>
      <w:r>
        <w:rPr>
          <w:spacing w:val="-5"/>
        </w:rPr>
        <w:t xml:space="preserve"> </w:t>
      </w:r>
      <w:r>
        <w:t>по</w:t>
      </w:r>
      <w:r>
        <w:rPr>
          <w:spacing w:val="-4"/>
        </w:rPr>
        <w:t xml:space="preserve"> </w:t>
      </w:r>
      <w:r>
        <w:t>фотографиям</w:t>
      </w:r>
      <w:r>
        <w:rPr>
          <w:spacing w:val="-5"/>
        </w:rPr>
        <w:t xml:space="preserve"> </w:t>
      </w:r>
      <w:r>
        <w:t>и</w:t>
      </w:r>
      <w:r>
        <w:rPr>
          <w:spacing w:val="-4"/>
        </w:rPr>
        <w:t xml:space="preserve"> </w:t>
      </w:r>
      <w:r>
        <w:t>другим видам изображения.</w:t>
      </w:r>
    </w:p>
    <w:p w14:paraId="22B2738D" w14:textId="77777777" w:rsidR="00106E16" w:rsidRDefault="008E12A7">
      <w:pPr>
        <w:pStyle w:val="a3"/>
        <w:ind w:left="1843" w:firstLine="0"/>
      </w:pPr>
      <w:r>
        <w:t>Пути</w:t>
      </w:r>
      <w:r>
        <w:rPr>
          <w:spacing w:val="-4"/>
        </w:rPr>
        <w:t xml:space="preserve"> </w:t>
      </w:r>
      <w:r>
        <w:t>развития</w:t>
      </w:r>
      <w:r>
        <w:rPr>
          <w:spacing w:val="-2"/>
        </w:rPr>
        <w:t xml:space="preserve"> </w:t>
      </w:r>
      <w:r>
        <w:t>современной</w:t>
      </w:r>
      <w:r>
        <w:rPr>
          <w:spacing w:val="-3"/>
        </w:rPr>
        <w:t xml:space="preserve"> </w:t>
      </w:r>
      <w:r>
        <w:t>архитектуры</w:t>
      </w:r>
      <w:r>
        <w:rPr>
          <w:spacing w:val="-2"/>
        </w:rPr>
        <w:t xml:space="preserve"> </w:t>
      </w:r>
      <w:r>
        <w:t>и</w:t>
      </w:r>
      <w:r>
        <w:rPr>
          <w:spacing w:val="-5"/>
        </w:rPr>
        <w:t xml:space="preserve"> </w:t>
      </w:r>
      <w:r>
        <w:t>дизайна:</w:t>
      </w:r>
      <w:r>
        <w:rPr>
          <w:spacing w:val="-2"/>
        </w:rPr>
        <w:t xml:space="preserve"> </w:t>
      </w:r>
      <w:r>
        <w:t>город</w:t>
      </w:r>
      <w:r>
        <w:rPr>
          <w:spacing w:val="-3"/>
        </w:rPr>
        <w:t xml:space="preserve"> </w:t>
      </w:r>
      <w:r>
        <w:t>сегодня</w:t>
      </w:r>
      <w:r>
        <w:rPr>
          <w:spacing w:val="-2"/>
        </w:rPr>
        <w:t xml:space="preserve"> </w:t>
      </w:r>
      <w:r>
        <w:t>и</w:t>
      </w:r>
      <w:r>
        <w:rPr>
          <w:spacing w:val="-4"/>
        </w:rPr>
        <w:t xml:space="preserve"> </w:t>
      </w:r>
      <w:r>
        <w:rPr>
          <w:spacing w:val="-2"/>
        </w:rPr>
        <w:t>завтра.</w:t>
      </w:r>
    </w:p>
    <w:p w14:paraId="3307A5F7" w14:textId="77777777" w:rsidR="00106E16" w:rsidRDefault="008E12A7">
      <w:pPr>
        <w:pStyle w:val="a3"/>
        <w:ind w:right="853"/>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776C1FB" w14:textId="77777777" w:rsidR="00106E16" w:rsidRDefault="008E12A7">
      <w:pPr>
        <w:pStyle w:val="a3"/>
        <w:ind w:right="85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31FC9E70" w14:textId="77777777" w:rsidR="00106E16" w:rsidRDefault="008E12A7">
      <w:pPr>
        <w:pStyle w:val="a3"/>
        <w:ind w:right="853"/>
      </w:pPr>
      <w:r>
        <w:t>Пространство</w:t>
      </w:r>
      <w:r>
        <w:rPr>
          <w:spacing w:val="-5"/>
        </w:rPr>
        <w:t xml:space="preserve"> </w:t>
      </w:r>
      <w:r>
        <w:t>городской</w:t>
      </w:r>
      <w:r>
        <w:rPr>
          <w:spacing w:val="-5"/>
        </w:rPr>
        <w:t xml:space="preserve"> </w:t>
      </w:r>
      <w:r>
        <w:t>среды.</w:t>
      </w:r>
      <w:r>
        <w:rPr>
          <w:spacing w:val="-5"/>
        </w:rPr>
        <w:t xml:space="preserve"> </w:t>
      </w:r>
      <w:r>
        <w:t>Исторические</w:t>
      </w:r>
      <w:r>
        <w:rPr>
          <w:spacing w:val="-5"/>
        </w:rPr>
        <w:t xml:space="preserve"> </w:t>
      </w:r>
      <w:r>
        <w:t>формы</w:t>
      </w:r>
      <w:r>
        <w:rPr>
          <w:spacing w:val="-5"/>
        </w:rPr>
        <w:t xml:space="preserve"> </w:t>
      </w:r>
      <w:r>
        <w:t>планировки</w:t>
      </w:r>
      <w:r>
        <w:rPr>
          <w:spacing w:val="-5"/>
        </w:rPr>
        <w:t xml:space="preserve"> </w:t>
      </w:r>
      <w:r>
        <w:t>городской</w:t>
      </w:r>
      <w:r>
        <w:rPr>
          <w:spacing w:val="-5"/>
        </w:rPr>
        <w:t xml:space="preserve"> </w:t>
      </w:r>
      <w:r>
        <w:t>среды</w:t>
      </w:r>
      <w:r>
        <w:rPr>
          <w:spacing w:val="-5"/>
        </w:rPr>
        <w:t xml:space="preserve"> </w:t>
      </w:r>
      <w:r>
        <w:t>и их связь с образом жизни людей.</w:t>
      </w:r>
    </w:p>
    <w:p w14:paraId="435709E0" w14:textId="77777777" w:rsidR="00106E16" w:rsidRDefault="008E12A7">
      <w:pPr>
        <w:pStyle w:val="a3"/>
        <w:ind w:left="1843"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14:paraId="7D22B262" w14:textId="77777777" w:rsidR="00106E16" w:rsidRDefault="008E12A7">
      <w:pPr>
        <w:pStyle w:val="a3"/>
        <w:ind w:right="84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7225BE7" w14:textId="77777777" w:rsidR="00106E16" w:rsidRDefault="008E12A7">
      <w:pPr>
        <w:pStyle w:val="a3"/>
        <w:ind w:right="852"/>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3C2C81F6" w14:textId="77777777" w:rsidR="00106E16" w:rsidRDefault="008E12A7">
      <w:pPr>
        <w:pStyle w:val="a3"/>
        <w:ind w:right="852"/>
      </w:pPr>
      <w:r>
        <w:t>Дизайн городской среды. Малые архитектурные формы. Роль малых архитектурных форм и архитектурного</w:t>
      </w:r>
      <w:r>
        <w:rPr>
          <w:spacing w:val="-1"/>
        </w:rPr>
        <w:t xml:space="preserve"> </w:t>
      </w:r>
      <w:r>
        <w:t xml:space="preserve">дизайна в организации городской среды и индивидуальном образе </w:t>
      </w:r>
      <w:r>
        <w:rPr>
          <w:spacing w:val="-2"/>
        </w:rPr>
        <w:t>города.</w:t>
      </w:r>
    </w:p>
    <w:p w14:paraId="12829A6E" w14:textId="77777777" w:rsidR="00106E16" w:rsidRDefault="008E12A7">
      <w:pPr>
        <w:pStyle w:val="a3"/>
        <w:spacing w:before="1"/>
        <w:ind w:right="84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76B1C31" w14:textId="77777777" w:rsidR="00106E16" w:rsidRDefault="008E12A7">
      <w:pPr>
        <w:pStyle w:val="a3"/>
        <w:ind w:right="847"/>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w:t>
      </w:r>
    </w:p>
    <w:p w14:paraId="2325606A" w14:textId="77777777" w:rsidR="00106E16" w:rsidRDefault="008E12A7">
      <w:pPr>
        <w:pStyle w:val="a3"/>
        <w:ind w:right="857"/>
      </w:pPr>
      <w:r>
        <w:t>Интерьер и предметный мир в доме. Назначение помещения и построение его интерьера. Дизайн пространственно-предметной среды интерьера.</w:t>
      </w:r>
    </w:p>
    <w:p w14:paraId="6BF08976" w14:textId="77777777" w:rsidR="00106E16" w:rsidRDefault="008E12A7">
      <w:pPr>
        <w:pStyle w:val="a3"/>
        <w:ind w:right="852"/>
      </w:pPr>
      <w:r>
        <w:t>Образно-стилевое единство материальной культуры каждой эпохи. Интерьер как отражение стиля жизни его хозяев.</w:t>
      </w:r>
    </w:p>
    <w:p w14:paraId="05D67499" w14:textId="77777777" w:rsidR="00106E16" w:rsidRDefault="00106E16">
      <w:pPr>
        <w:pStyle w:val="a3"/>
        <w:sectPr w:rsidR="00106E16">
          <w:pgSz w:w="11910" w:h="16390"/>
          <w:pgMar w:top="1060" w:right="0" w:bottom="1160" w:left="425" w:header="0" w:footer="901" w:gutter="0"/>
          <w:cols w:space="720"/>
        </w:sectPr>
      </w:pPr>
    </w:p>
    <w:p w14:paraId="0F43C775" w14:textId="77777777" w:rsidR="00106E16" w:rsidRDefault="008E12A7">
      <w:pPr>
        <w:pStyle w:val="a3"/>
        <w:spacing w:before="69"/>
        <w:ind w:left="1843" w:firstLine="0"/>
      </w:pPr>
      <w:proofErr w:type="gramStart"/>
      <w:r>
        <w:lastRenderedPageBreak/>
        <w:t>Зонирование</w:t>
      </w:r>
      <w:r>
        <w:rPr>
          <w:spacing w:val="59"/>
          <w:w w:val="150"/>
        </w:rPr>
        <w:t xml:space="preserve">  </w:t>
      </w:r>
      <w:r>
        <w:t>интерьера</w:t>
      </w:r>
      <w:proofErr w:type="gramEnd"/>
      <w:r>
        <w:rPr>
          <w:spacing w:val="60"/>
          <w:w w:val="150"/>
        </w:rPr>
        <w:t xml:space="preserve">  </w:t>
      </w:r>
      <w:r>
        <w:t>–</w:t>
      </w:r>
      <w:r>
        <w:rPr>
          <w:spacing w:val="60"/>
          <w:w w:val="150"/>
        </w:rPr>
        <w:t xml:space="preserve">  </w:t>
      </w:r>
      <w:r>
        <w:t>создание</w:t>
      </w:r>
      <w:r>
        <w:rPr>
          <w:spacing w:val="59"/>
          <w:w w:val="150"/>
        </w:rPr>
        <w:t xml:space="preserve">  </w:t>
      </w:r>
      <w:r>
        <w:t>многофункционального</w:t>
      </w:r>
      <w:r>
        <w:rPr>
          <w:spacing w:val="59"/>
          <w:w w:val="150"/>
        </w:rPr>
        <w:t xml:space="preserve">  </w:t>
      </w:r>
      <w:r>
        <w:rPr>
          <w:spacing w:val="-2"/>
        </w:rPr>
        <w:t>пространства.</w:t>
      </w:r>
    </w:p>
    <w:p w14:paraId="36479DFC" w14:textId="77777777" w:rsidR="00106E16" w:rsidRDefault="008E12A7">
      <w:pPr>
        <w:pStyle w:val="a3"/>
        <w:ind w:firstLine="0"/>
      </w:pPr>
      <w:r>
        <w:t>Отделочные</w:t>
      </w:r>
      <w:r>
        <w:rPr>
          <w:spacing w:val="-6"/>
        </w:rPr>
        <w:t xml:space="preserve"> </w:t>
      </w:r>
      <w:r>
        <w:t>материалы,</w:t>
      </w:r>
      <w:r>
        <w:rPr>
          <w:spacing w:val="-2"/>
        </w:rPr>
        <w:t xml:space="preserve"> </w:t>
      </w:r>
      <w:r>
        <w:t>введение</w:t>
      </w:r>
      <w:r>
        <w:rPr>
          <w:spacing w:val="-3"/>
        </w:rPr>
        <w:t xml:space="preserve"> </w:t>
      </w:r>
      <w:r>
        <w:t>фактуры</w:t>
      </w:r>
      <w:r>
        <w:rPr>
          <w:spacing w:val="-2"/>
        </w:rPr>
        <w:t xml:space="preserve"> </w:t>
      </w:r>
      <w:r>
        <w:t>и</w:t>
      </w:r>
      <w:r>
        <w:rPr>
          <w:spacing w:val="-2"/>
        </w:rPr>
        <w:t xml:space="preserve"> </w:t>
      </w:r>
      <w:r>
        <w:t>цвета</w:t>
      </w:r>
      <w:r>
        <w:rPr>
          <w:spacing w:val="-3"/>
        </w:rPr>
        <w:t xml:space="preserve"> </w:t>
      </w:r>
      <w:r>
        <w:t>в</w:t>
      </w:r>
      <w:r>
        <w:rPr>
          <w:spacing w:val="-2"/>
        </w:rPr>
        <w:t xml:space="preserve"> интерьер.</w:t>
      </w:r>
    </w:p>
    <w:p w14:paraId="74849526" w14:textId="77777777" w:rsidR="00106E16" w:rsidRDefault="008E12A7">
      <w:pPr>
        <w:pStyle w:val="a3"/>
        <w:spacing w:before="1"/>
        <w:ind w:left="1843" w:firstLine="0"/>
      </w:pPr>
      <w:r>
        <w:t>Интерьеры</w:t>
      </w:r>
      <w:r>
        <w:rPr>
          <w:spacing w:val="-5"/>
        </w:rPr>
        <w:t xml:space="preserve"> </w:t>
      </w:r>
      <w:r>
        <w:t>общественных</w:t>
      </w:r>
      <w:r>
        <w:rPr>
          <w:spacing w:val="-1"/>
        </w:rPr>
        <w:t xml:space="preserve"> </w:t>
      </w:r>
      <w:r>
        <w:t>зданий</w:t>
      </w:r>
      <w:r>
        <w:rPr>
          <w:spacing w:val="-1"/>
        </w:rPr>
        <w:t xml:space="preserve"> </w:t>
      </w:r>
      <w:r>
        <w:t>(театр,</w:t>
      </w:r>
      <w:r>
        <w:rPr>
          <w:spacing w:val="-1"/>
        </w:rPr>
        <w:t xml:space="preserve"> </w:t>
      </w:r>
      <w:r>
        <w:t>кафе,</w:t>
      </w:r>
      <w:r>
        <w:rPr>
          <w:spacing w:val="-4"/>
        </w:rPr>
        <w:t xml:space="preserve"> </w:t>
      </w:r>
      <w:r>
        <w:t>вокзал,</w:t>
      </w:r>
      <w:r>
        <w:rPr>
          <w:spacing w:val="-1"/>
        </w:rPr>
        <w:t xml:space="preserve"> </w:t>
      </w:r>
      <w:r>
        <w:t>офис,</w:t>
      </w:r>
      <w:r>
        <w:rPr>
          <w:spacing w:val="-1"/>
        </w:rPr>
        <w:t xml:space="preserve"> </w:t>
      </w:r>
      <w:r>
        <w:rPr>
          <w:spacing w:val="-2"/>
        </w:rPr>
        <w:t>школа).</w:t>
      </w:r>
    </w:p>
    <w:p w14:paraId="1D5AD362" w14:textId="77777777" w:rsidR="00106E16" w:rsidRDefault="008E12A7">
      <w:pPr>
        <w:pStyle w:val="a3"/>
        <w:ind w:right="849"/>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14:paraId="406C24C1" w14:textId="77777777" w:rsidR="00106E16" w:rsidRDefault="008E12A7">
      <w:pPr>
        <w:pStyle w:val="a3"/>
        <w:ind w:right="851"/>
      </w:pPr>
      <w:r>
        <w:t>Организация архитектурно-ландшафтного пространства. Город в единстве с ландшафтно-парковой средой.</w:t>
      </w:r>
    </w:p>
    <w:p w14:paraId="0FCAC4E7" w14:textId="77777777" w:rsidR="00106E16" w:rsidRDefault="008E12A7">
      <w:pPr>
        <w:pStyle w:val="a3"/>
        <w:ind w:right="853"/>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0F07BA6" w14:textId="77777777" w:rsidR="00106E16" w:rsidRDefault="008E12A7">
      <w:pPr>
        <w:pStyle w:val="a3"/>
        <w:ind w:right="857"/>
      </w:pPr>
      <w:r>
        <w:t xml:space="preserve">Выполнение дизайн-проекта территории парка или приусадебного участка в виде </w:t>
      </w:r>
      <w:r>
        <w:rPr>
          <w:spacing w:val="-2"/>
        </w:rPr>
        <w:t>схемы-чертежа.</w:t>
      </w:r>
    </w:p>
    <w:p w14:paraId="54C4962D" w14:textId="77777777" w:rsidR="00106E16" w:rsidRDefault="008E12A7">
      <w:pPr>
        <w:pStyle w:val="a3"/>
        <w:ind w:right="852"/>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14:paraId="14C21464" w14:textId="77777777" w:rsidR="00106E16" w:rsidRDefault="008E12A7">
      <w:pPr>
        <w:pStyle w:val="a3"/>
        <w:ind w:left="1843" w:firstLine="0"/>
      </w:pPr>
      <w:r>
        <w:t>Образ</w:t>
      </w:r>
      <w:r>
        <w:rPr>
          <w:spacing w:val="-3"/>
        </w:rPr>
        <w:t xml:space="preserve"> </w:t>
      </w:r>
      <w:r>
        <w:t>человека</w:t>
      </w:r>
      <w:r>
        <w:rPr>
          <w:spacing w:val="-4"/>
        </w:rPr>
        <w:t xml:space="preserve"> </w:t>
      </w:r>
      <w:r>
        <w:t>и</w:t>
      </w:r>
      <w:r>
        <w:rPr>
          <w:spacing w:val="-3"/>
        </w:rPr>
        <w:t xml:space="preserve"> </w:t>
      </w:r>
      <w:r>
        <w:t>индивидуальное</w:t>
      </w:r>
      <w:r>
        <w:rPr>
          <w:spacing w:val="-3"/>
        </w:rPr>
        <w:t xml:space="preserve"> </w:t>
      </w:r>
      <w:r>
        <w:rPr>
          <w:spacing w:val="-2"/>
        </w:rPr>
        <w:t>проектирование.</w:t>
      </w:r>
    </w:p>
    <w:p w14:paraId="74950436" w14:textId="77777777" w:rsidR="00106E16" w:rsidRDefault="008E12A7">
      <w:pPr>
        <w:pStyle w:val="a3"/>
        <w:spacing w:before="1"/>
        <w:ind w:right="847"/>
      </w:pPr>
      <w:r>
        <w:t>Организация пространства жилой среды как отражение социального заказа и индивидуальности</w:t>
      </w:r>
      <w:r>
        <w:rPr>
          <w:spacing w:val="-15"/>
        </w:rPr>
        <w:t xml:space="preserve"> </w:t>
      </w:r>
      <w:r>
        <w:t>человека,</w:t>
      </w:r>
      <w:r>
        <w:rPr>
          <w:spacing w:val="-15"/>
        </w:rPr>
        <w:t xml:space="preserve"> </w:t>
      </w:r>
      <w:r>
        <w:t>его</w:t>
      </w:r>
      <w:r>
        <w:rPr>
          <w:spacing w:val="-15"/>
        </w:rPr>
        <w:t xml:space="preserve"> </w:t>
      </w:r>
      <w:r>
        <w:t>вкуса,</w:t>
      </w:r>
      <w:r>
        <w:rPr>
          <w:spacing w:val="-15"/>
        </w:rPr>
        <w:t xml:space="preserve"> </w:t>
      </w:r>
      <w:r>
        <w:t>потребностей</w:t>
      </w:r>
      <w:r>
        <w:rPr>
          <w:spacing w:val="-15"/>
        </w:rPr>
        <w:t xml:space="preserve"> </w:t>
      </w:r>
      <w:r>
        <w:t>и</w:t>
      </w:r>
      <w:r>
        <w:rPr>
          <w:spacing w:val="-15"/>
        </w:rPr>
        <w:t xml:space="preserve"> </w:t>
      </w:r>
      <w:r>
        <w:t>возможностей.</w:t>
      </w:r>
      <w:r>
        <w:rPr>
          <w:spacing w:val="-15"/>
        </w:rPr>
        <w:t xml:space="preserve"> </w:t>
      </w:r>
      <w:r>
        <w:t>Образно-личностное проектирование в дизайне и архитектуре.</w:t>
      </w:r>
    </w:p>
    <w:p w14:paraId="13CF7B30" w14:textId="77777777" w:rsidR="00106E16" w:rsidRDefault="008E12A7">
      <w:pPr>
        <w:pStyle w:val="a3"/>
        <w:ind w:right="84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9B5A5C0" w14:textId="77777777" w:rsidR="00106E16" w:rsidRDefault="008E12A7">
      <w:pPr>
        <w:pStyle w:val="a3"/>
        <w:ind w:right="853"/>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8A46AE6" w14:textId="77777777" w:rsidR="00106E16" w:rsidRDefault="008E12A7">
      <w:pPr>
        <w:pStyle w:val="a3"/>
        <w:ind w:right="84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6A5E395" w14:textId="77777777" w:rsidR="00106E16" w:rsidRDefault="008E12A7">
      <w:pPr>
        <w:pStyle w:val="a3"/>
        <w:ind w:right="859"/>
      </w:pPr>
      <w:r>
        <w:t xml:space="preserve">Выполнение практических творческих эскизов по теме «Дизайн современной </w:t>
      </w:r>
      <w:r>
        <w:rPr>
          <w:spacing w:val="-2"/>
        </w:rPr>
        <w:t>одежды».</w:t>
      </w:r>
    </w:p>
    <w:p w14:paraId="25187F6E" w14:textId="77777777" w:rsidR="00106E16" w:rsidRDefault="008E12A7">
      <w:pPr>
        <w:pStyle w:val="a3"/>
        <w:ind w:right="853"/>
      </w:pPr>
      <w:r>
        <w:t>Искусство грима и причёски. Форма лица и причёска. Макияж дневной, вечерний и карнавальный. Грим бытовой и сценический.</w:t>
      </w:r>
    </w:p>
    <w:p w14:paraId="37DD708F" w14:textId="77777777" w:rsidR="00106E16" w:rsidRDefault="008E12A7">
      <w:pPr>
        <w:pStyle w:val="a3"/>
        <w:ind w:right="850"/>
      </w:pPr>
      <w:r>
        <w:t>Имидж-дизайн и его связь с публичностью, технологией социального поведения, рекламой, общественной деятельностью.</w:t>
      </w:r>
    </w:p>
    <w:p w14:paraId="4533F05F" w14:textId="77777777" w:rsidR="00106E16" w:rsidRDefault="008E12A7">
      <w:pPr>
        <w:pStyle w:val="a3"/>
        <w:ind w:right="850"/>
      </w:pPr>
      <w:r>
        <w:t>Дизайн и архитектура – средства организации среды жизни людей и строительства нового мира.</w:t>
      </w:r>
    </w:p>
    <w:p w14:paraId="74993EDB" w14:textId="77777777" w:rsidR="00106E16" w:rsidRDefault="008E12A7">
      <w:pPr>
        <w:pStyle w:val="a3"/>
        <w:ind w:right="848"/>
      </w:pPr>
      <w:r>
        <w:t>Модуль №</w:t>
      </w:r>
      <w:r>
        <w:rPr>
          <w:spacing w:val="-1"/>
        </w:rPr>
        <w:t xml:space="preserve"> </w:t>
      </w:r>
      <w:r>
        <w:t xml:space="preserve">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rPr>
        <w:t>деятельности).</w:t>
      </w:r>
    </w:p>
    <w:p w14:paraId="360D494D" w14:textId="77777777" w:rsidR="00106E16" w:rsidRDefault="008E12A7">
      <w:pPr>
        <w:pStyle w:val="a3"/>
        <w:spacing w:before="1"/>
        <w:ind w:right="854"/>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6C1DE9F" w14:textId="77777777" w:rsidR="00106E16" w:rsidRDefault="008E12A7">
      <w:pPr>
        <w:pStyle w:val="a3"/>
        <w:ind w:left="1843" w:firstLine="0"/>
      </w:pPr>
      <w:r>
        <w:t>Значение</w:t>
      </w:r>
      <w:r>
        <w:rPr>
          <w:spacing w:val="-7"/>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3"/>
        </w:rPr>
        <w:t xml:space="preserve"> </w:t>
      </w:r>
      <w:r>
        <w:t>видов</w:t>
      </w:r>
      <w:r>
        <w:rPr>
          <w:spacing w:val="-4"/>
        </w:rPr>
        <w:t xml:space="preserve"> </w:t>
      </w:r>
      <w:r>
        <w:rPr>
          <w:spacing w:val="-2"/>
        </w:rPr>
        <w:t>искусства.</w:t>
      </w:r>
    </w:p>
    <w:p w14:paraId="468656D3" w14:textId="77777777" w:rsidR="00106E16" w:rsidRDefault="008E12A7">
      <w:pPr>
        <w:pStyle w:val="a3"/>
        <w:ind w:right="854"/>
      </w:pPr>
      <w:r>
        <w:t>Мультимедиа и объединение множества воспринимаемых человеком информационных средств на экране цифрового искусства.</w:t>
      </w:r>
    </w:p>
    <w:p w14:paraId="2ABDA70F" w14:textId="77777777" w:rsidR="00106E16" w:rsidRDefault="008E12A7">
      <w:pPr>
        <w:pStyle w:val="a3"/>
        <w:ind w:left="1843" w:firstLine="0"/>
      </w:pPr>
      <w:r>
        <w:t>Художник</w:t>
      </w:r>
      <w:r>
        <w:rPr>
          <w:spacing w:val="-5"/>
        </w:rPr>
        <w:t xml:space="preserve"> </w:t>
      </w:r>
      <w:r>
        <w:t>и</w:t>
      </w:r>
      <w:r>
        <w:rPr>
          <w:spacing w:val="-3"/>
        </w:rPr>
        <w:t xml:space="preserve"> </w:t>
      </w:r>
      <w:r>
        <w:t>искусство</w:t>
      </w:r>
      <w:r>
        <w:rPr>
          <w:spacing w:val="-2"/>
        </w:rPr>
        <w:t xml:space="preserve"> театра.</w:t>
      </w:r>
    </w:p>
    <w:p w14:paraId="48BEAC16" w14:textId="77777777" w:rsidR="00106E16" w:rsidRDefault="008E12A7">
      <w:pPr>
        <w:pStyle w:val="a3"/>
        <w:ind w:left="1843" w:firstLine="0"/>
      </w:pPr>
      <w:r>
        <w:t>Рождение</w:t>
      </w:r>
      <w:r>
        <w:rPr>
          <w:spacing w:val="-5"/>
        </w:rPr>
        <w:t xml:space="preserve"> </w:t>
      </w:r>
      <w:r>
        <w:t>театра</w:t>
      </w:r>
      <w:r>
        <w:rPr>
          <w:spacing w:val="-2"/>
        </w:rPr>
        <w:t xml:space="preserve"> </w:t>
      </w:r>
      <w:r>
        <w:t>в</w:t>
      </w:r>
      <w:r>
        <w:rPr>
          <w:spacing w:val="-3"/>
        </w:rPr>
        <w:t xml:space="preserve"> </w:t>
      </w:r>
      <w:r>
        <w:t>древнейших</w:t>
      </w:r>
      <w:r>
        <w:rPr>
          <w:spacing w:val="-2"/>
        </w:rPr>
        <w:t xml:space="preserve"> </w:t>
      </w:r>
      <w:r>
        <w:t>обрядах.</w:t>
      </w:r>
      <w:r>
        <w:rPr>
          <w:spacing w:val="-2"/>
        </w:rPr>
        <w:t xml:space="preserve"> </w:t>
      </w:r>
      <w:r>
        <w:t>История</w:t>
      </w:r>
      <w:r>
        <w:rPr>
          <w:spacing w:val="-2"/>
        </w:rPr>
        <w:t xml:space="preserve"> </w:t>
      </w:r>
      <w:r>
        <w:t>развития</w:t>
      </w:r>
      <w:r>
        <w:rPr>
          <w:spacing w:val="-3"/>
        </w:rPr>
        <w:t xml:space="preserve"> </w:t>
      </w:r>
      <w:r>
        <w:t>искусства</w:t>
      </w:r>
      <w:r>
        <w:rPr>
          <w:spacing w:val="-2"/>
        </w:rPr>
        <w:t xml:space="preserve"> театра.</w:t>
      </w:r>
    </w:p>
    <w:p w14:paraId="55DCA653" w14:textId="77777777" w:rsidR="00106E16" w:rsidRDefault="008E12A7">
      <w:pPr>
        <w:pStyle w:val="a3"/>
        <w:spacing w:before="41" w:line="278" w:lineRule="auto"/>
        <w:ind w:right="848"/>
      </w:pPr>
      <w:r>
        <w:t>Жанровое многообразие театральных представлений, шоу, праздников и их визуальный облик.</w:t>
      </w:r>
    </w:p>
    <w:p w14:paraId="0CE5B24B" w14:textId="77777777" w:rsidR="00106E16" w:rsidRDefault="008E12A7">
      <w:pPr>
        <w:pStyle w:val="a3"/>
        <w:spacing w:line="276" w:lineRule="auto"/>
        <w:ind w:right="858"/>
      </w:pPr>
      <w:r>
        <w:t xml:space="preserve">Роль художника и виды профессиональной деятельности художника в современном </w:t>
      </w:r>
      <w:r>
        <w:rPr>
          <w:spacing w:val="-2"/>
        </w:rPr>
        <w:t>театре.</w:t>
      </w:r>
    </w:p>
    <w:p w14:paraId="62F5AF8D" w14:textId="77777777" w:rsidR="00106E16" w:rsidRDefault="00106E16">
      <w:pPr>
        <w:pStyle w:val="a3"/>
        <w:spacing w:line="276" w:lineRule="auto"/>
        <w:sectPr w:rsidR="00106E16">
          <w:pgSz w:w="11910" w:h="16390"/>
          <w:pgMar w:top="1060" w:right="0" w:bottom="1160" w:left="425" w:header="0" w:footer="901" w:gutter="0"/>
          <w:cols w:space="720"/>
        </w:sectPr>
      </w:pPr>
    </w:p>
    <w:p w14:paraId="065C98EE" w14:textId="77777777" w:rsidR="00106E16" w:rsidRDefault="008E12A7">
      <w:pPr>
        <w:pStyle w:val="a3"/>
        <w:spacing w:before="69"/>
        <w:ind w:right="846"/>
      </w:pPr>
      <w:r>
        <w:lastRenderedPageBreak/>
        <w:t>Сценография и создание сценического образа. Сотворчество художника- постановщика с драматургом, режиссёром и актёрами.</w:t>
      </w:r>
    </w:p>
    <w:p w14:paraId="29639ABC" w14:textId="77777777" w:rsidR="00106E16" w:rsidRDefault="008E12A7">
      <w:pPr>
        <w:pStyle w:val="a3"/>
        <w:spacing w:before="1"/>
        <w:ind w:right="853"/>
      </w:pPr>
      <w:r>
        <w:t>Роль освещения в визуальном облике театрального действия. Бутафорские, пошивочные, декорационные и иные цеха в театре.</w:t>
      </w:r>
    </w:p>
    <w:p w14:paraId="6D33E194" w14:textId="77777777" w:rsidR="00106E16" w:rsidRDefault="008E12A7">
      <w:pPr>
        <w:pStyle w:val="a3"/>
        <w:ind w:right="850"/>
      </w:pPr>
      <w:r>
        <w:t>Сценический костюм, грим и маска. Стилистическое единство в решении образа спектакля. Выражение в костюме характера персонажа.</w:t>
      </w:r>
    </w:p>
    <w:p w14:paraId="7A61EF4F" w14:textId="77777777" w:rsidR="00106E16" w:rsidRDefault="008E12A7">
      <w:pPr>
        <w:pStyle w:val="a3"/>
        <w:ind w:right="850"/>
      </w:pPr>
      <w:r>
        <w:t>Творчество</w:t>
      </w:r>
      <w:r>
        <w:rPr>
          <w:spacing w:val="80"/>
          <w:w w:val="150"/>
        </w:rPr>
        <w:t xml:space="preserve"> </w:t>
      </w:r>
      <w:r>
        <w:t>художников-постановщиков</w:t>
      </w:r>
      <w:r>
        <w:rPr>
          <w:spacing w:val="80"/>
          <w:w w:val="150"/>
        </w:rPr>
        <w:t xml:space="preserve"> </w:t>
      </w:r>
      <w:r>
        <w:t>в</w:t>
      </w:r>
      <w:r>
        <w:rPr>
          <w:spacing w:val="80"/>
          <w:w w:val="150"/>
        </w:rPr>
        <w:t xml:space="preserve"> </w:t>
      </w:r>
      <w:r>
        <w:t>истории</w:t>
      </w:r>
      <w:r>
        <w:rPr>
          <w:spacing w:val="80"/>
          <w:w w:val="150"/>
        </w:rPr>
        <w:t xml:space="preserve"> </w:t>
      </w:r>
      <w:r>
        <w:t>отечественного</w:t>
      </w:r>
      <w:r>
        <w:rPr>
          <w:spacing w:val="80"/>
          <w:w w:val="150"/>
        </w:rPr>
        <w:t xml:space="preserve"> </w:t>
      </w:r>
      <w:r>
        <w:t>искусства (К.</w:t>
      </w:r>
      <w:r>
        <w:rPr>
          <w:spacing w:val="-4"/>
        </w:rPr>
        <w:t xml:space="preserve"> </w:t>
      </w:r>
      <w:r>
        <w:t>Коровин, И.</w:t>
      </w:r>
      <w:r>
        <w:rPr>
          <w:spacing w:val="-2"/>
        </w:rPr>
        <w:t xml:space="preserve"> </w:t>
      </w:r>
      <w:r>
        <w:t>Билибин, А.</w:t>
      </w:r>
      <w:r>
        <w:rPr>
          <w:spacing w:val="-3"/>
        </w:rPr>
        <w:t xml:space="preserve"> </w:t>
      </w:r>
      <w:r>
        <w:t>Головин и других художников-постановщиков). Школьный спектакль и работа художника по его подготовке.</w:t>
      </w:r>
    </w:p>
    <w:p w14:paraId="1A26B658" w14:textId="77777777" w:rsidR="00106E16" w:rsidRDefault="008E12A7">
      <w:pPr>
        <w:pStyle w:val="a3"/>
        <w:ind w:right="849"/>
      </w:pPr>
      <w:r>
        <w:t>Художник в театре кукол и его ведущая роль как соавтора режиссёра и актёра в процессе создания образа персонажа.</w:t>
      </w:r>
    </w:p>
    <w:p w14:paraId="5A2DFF32" w14:textId="77777777" w:rsidR="00106E16" w:rsidRDefault="008E12A7">
      <w:pPr>
        <w:pStyle w:val="a3"/>
        <w:ind w:right="860"/>
      </w:pPr>
      <w:r>
        <w:t>Условность и метафора в театральной постановке как образная и авторская интерпретация реальности.</w:t>
      </w:r>
    </w:p>
    <w:p w14:paraId="31A407F8" w14:textId="77777777" w:rsidR="00106E16" w:rsidRDefault="008E12A7">
      <w:pPr>
        <w:pStyle w:val="a3"/>
        <w:ind w:left="1843" w:firstLine="0"/>
      </w:pPr>
      <w:r>
        <w:t>Художественная</w:t>
      </w:r>
      <w:r>
        <w:rPr>
          <w:spacing w:val="-5"/>
        </w:rPr>
        <w:t xml:space="preserve"> </w:t>
      </w:r>
      <w:r>
        <w:rPr>
          <w:spacing w:val="-2"/>
        </w:rPr>
        <w:t>фотография.</w:t>
      </w:r>
    </w:p>
    <w:p w14:paraId="7CD270A9" w14:textId="77777777" w:rsidR="00106E16" w:rsidRDefault="008E12A7">
      <w:pPr>
        <w:pStyle w:val="a3"/>
        <w:ind w:right="848"/>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w:t>
      </w:r>
      <w:r>
        <w:rPr>
          <w:spacing w:val="-2"/>
        </w:rPr>
        <w:t>технологий.</w:t>
      </w:r>
    </w:p>
    <w:p w14:paraId="3038ECBF" w14:textId="77777777" w:rsidR="00106E16" w:rsidRDefault="008E12A7">
      <w:pPr>
        <w:pStyle w:val="a3"/>
        <w:spacing w:before="1"/>
        <w:ind w:left="1843" w:right="850" w:firstLine="0"/>
      </w:pPr>
      <w:r>
        <w:t xml:space="preserve">Современные возможности художественной обработки цифровой фотографии. </w:t>
      </w:r>
      <w:proofErr w:type="gramStart"/>
      <w:r>
        <w:t>Картина</w:t>
      </w:r>
      <w:r>
        <w:rPr>
          <w:spacing w:val="41"/>
        </w:rPr>
        <w:t xml:space="preserve">  </w:t>
      </w:r>
      <w:r>
        <w:t>мира</w:t>
      </w:r>
      <w:proofErr w:type="gramEnd"/>
      <w:r>
        <w:rPr>
          <w:spacing w:val="43"/>
        </w:rPr>
        <w:t xml:space="preserve">  </w:t>
      </w:r>
      <w:r>
        <w:t>и</w:t>
      </w:r>
      <w:r>
        <w:rPr>
          <w:spacing w:val="43"/>
        </w:rPr>
        <w:t xml:space="preserve">  </w:t>
      </w:r>
      <w:r>
        <w:t>«</w:t>
      </w:r>
      <w:proofErr w:type="spellStart"/>
      <w:r>
        <w:t>Родиноведение</w:t>
      </w:r>
      <w:proofErr w:type="spellEnd"/>
      <w:r>
        <w:t>»</w:t>
      </w:r>
      <w:r>
        <w:rPr>
          <w:spacing w:val="43"/>
        </w:rPr>
        <w:t xml:space="preserve">  </w:t>
      </w:r>
      <w:r>
        <w:t>в</w:t>
      </w:r>
      <w:r>
        <w:rPr>
          <w:spacing w:val="43"/>
        </w:rPr>
        <w:t xml:space="preserve">  </w:t>
      </w:r>
      <w:r>
        <w:t>фотографиях</w:t>
      </w:r>
      <w:r>
        <w:rPr>
          <w:spacing w:val="43"/>
        </w:rPr>
        <w:t xml:space="preserve">  </w:t>
      </w:r>
      <w:r>
        <w:t>С.М.</w:t>
      </w:r>
      <w:r>
        <w:rPr>
          <w:spacing w:val="6"/>
        </w:rPr>
        <w:t xml:space="preserve"> </w:t>
      </w:r>
      <w:r>
        <w:t>Прокудина-</w:t>
      </w:r>
      <w:r>
        <w:rPr>
          <w:spacing w:val="-2"/>
        </w:rPr>
        <w:t>Горского.</w:t>
      </w:r>
    </w:p>
    <w:p w14:paraId="12DF1DDA" w14:textId="77777777" w:rsidR="00106E16" w:rsidRDefault="008E12A7">
      <w:pPr>
        <w:pStyle w:val="a3"/>
        <w:ind w:firstLine="0"/>
      </w:pPr>
      <w:r>
        <w:t>Сохранённая</w:t>
      </w:r>
      <w:r>
        <w:rPr>
          <w:spacing w:val="-2"/>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1"/>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1"/>
        </w:rPr>
        <w:t xml:space="preserve"> </w:t>
      </w:r>
      <w:r>
        <w:rPr>
          <w:spacing w:val="-2"/>
        </w:rPr>
        <w:t>культуре.</w:t>
      </w:r>
    </w:p>
    <w:p w14:paraId="1488EC18" w14:textId="77777777" w:rsidR="00106E16" w:rsidRDefault="008E12A7">
      <w:pPr>
        <w:pStyle w:val="a3"/>
        <w:ind w:right="854"/>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63D61B86" w14:textId="77777777" w:rsidR="00106E16" w:rsidRDefault="008E12A7">
      <w:pPr>
        <w:pStyle w:val="a3"/>
        <w:ind w:left="1843" w:firstLine="0"/>
      </w:pPr>
      <w:r>
        <w:t>Композиция</w:t>
      </w:r>
      <w:r>
        <w:rPr>
          <w:spacing w:val="-9"/>
        </w:rPr>
        <w:t xml:space="preserve"> </w:t>
      </w:r>
      <w:r>
        <w:t>кадра,</w:t>
      </w:r>
      <w:r>
        <w:rPr>
          <w:spacing w:val="-3"/>
        </w:rPr>
        <w:t xml:space="preserve"> </w:t>
      </w:r>
      <w:r>
        <w:t>ракурс,</w:t>
      </w:r>
      <w:r>
        <w:rPr>
          <w:spacing w:val="-3"/>
        </w:rPr>
        <w:t xml:space="preserve"> </w:t>
      </w:r>
      <w:r>
        <w:t>плановость, графический</w:t>
      </w:r>
      <w:r>
        <w:rPr>
          <w:spacing w:val="-3"/>
        </w:rPr>
        <w:t xml:space="preserve"> </w:t>
      </w:r>
      <w:r>
        <w:rPr>
          <w:spacing w:val="-2"/>
        </w:rPr>
        <w:t>ритм.</w:t>
      </w:r>
    </w:p>
    <w:p w14:paraId="27EAD679" w14:textId="77777777" w:rsidR="00106E16" w:rsidRDefault="008E12A7">
      <w:pPr>
        <w:pStyle w:val="a3"/>
        <w:ind w:right="853"/>
      </w:pPr>
      <w:r>
        <w:t>Умения наблюдать и выявлять выразительность и красоту окружающей жизни с помощью фотографии.</w:t>
      </w:r>
    </w:p>
    <w:p w14:paraId="77329DEB" w14:textId="77777777" w:rsidR="00106E16" w:rsidRDefault="008E12A7">
      <w:pPr>
        <w:pStyle w:val="a3"/>
        <w:ind w:left="1843" w:right="3437" w:firstLine="0"/>
      </w:pPr>
      <w:r>
        <w:t>Фотопейзаж в творчестве профессиональных фотографов. Образные</w:t>
      </w:r>
      <w:r>
        <w:rPr>
          <w:spacing w:val="-6"/>
        </w:rPr>
        <w:t xml:space="preserve"> </w:t>
      </w:r>
      <w:r>
        <w:t>возможности</w:t>
      </w:r>
      <w:r>
        <w:rPr>
          <w:spacing w:val="-4"/>
        </w:rPr>
        <w:t xml:space="preserve"> </w:t>
      </w:r>
      <w:r>
        <w:t>чёрно-белой</w:t>
      </w:r>
      <w:r>
        <w:rPr>
          <w:spacing w:val="-3"/>
        </w:rPr>
        <w:t xml:space="preserve"> </w:t>
      </w:r>
      <w:r>
        <w:t>и</w:t>
      </w:r>
      <w:r>
        <w:rPr>
          <w:spacing w:val="-3"/>
        </w:rPr>
        <w:t xml:space="preserve"> </w:t>
      </w:r>
      <w:r>
        <w:t>цветной</w:t>
      </w:r>
      <w:r>
        <w:rPr>
          <w:spacing w:val="-5"/>
        </w:rPr>
        <w:t xml:space="preserve"> </w:t>
      </w:r>
      <w:r>
        <w:rPr>
          <w:spacing w:val="-2"/>
        </w:rPr>
        <w:t>фотографии.</w:t>
      </w:r>
    </w:p>
    <w:p w14:paraId="6BE148E3" w14:textId="77777777" w:rsidR="00106E16" w:rsidRDefault="008E12A7">
      <w:pPr>
        <w:pStyle w:val="a3"/>
        <w:ind w:right="843"/>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восприятии</w:t>
      </w:r>
      <w:r>
        <w:rPr>
          <w:spacing w:val="40"/>
        </w:rPr>
        <w:t xml:space="preserve"> </w:t>
      </w:r>
      <w:r>
        <w:rPr>
          <w:spacing w:val="-2"/>
        </w:rPr>
        <w:t>пейзажа.</w:t>
      </w:r>
    </w:p>
    <w:p w14:paraId="3CB62ADF" w14:textId="77777777" w:rsidR="00106E16" w:rsidRDefault="008E12A7">
      <w:pPr>
        <w:pStyle w:val="a3"/>
        <w:ind w:left="1843" w:firstLine="0"/>
        <w:jc w:val="left"/>
      </w:pPr>
      <w:r>
        <w:t>Роль</w:t>
      </w:r>
      <w:r>
        <w:rPr>
          <w:spacing w:val="-2"/>
        </w:rPr>
        <w:t xml:space="preserve"> </w:t>
      </w:r>
      <w:r>
        <w:t>освещения</w:t>
      </w:r>
      <w:r>
        <w:rPr>
          <w:spacing w:val="-2"/>
        </w:rPr>
        <w:t xml:space="preserve"> </w:t>
      </w:r>
      <w:r>
        <w:t>в</w:t>
      </w:r>
      <w:r>
        <w:rPr>
          <w:spacing w:val="-3"/>
        </w:rPr>
        <w:t xml:space="preserve"> </w:t>
      </w:r>
      <w:r>
        <w:t>портретном</w:t>
      </w:r>
      <w:r>
        <w:rPr>
          <w:spacing w:val="-3"/>
        </w:rPr>
        <w:t xml:space="preserve"> </w:t>
      </w:r>
      <w:r>
        <w:t>образе.</w:t>
      </w:r>
      <w:r>
        <w:rPr>
          <w:spacing w:val="-3"/>
        </w:rPr>
        <w:t xml:space="preserve"> </w:t>
      </w:r>
      <w:r>
        <w:t>Фотография</w:t>
      </w:r>
      <w:r>
        <w:rPr>
          <w:spacing w:val="-2"/>
        </w:rPr>
        <w:t xml:space="preserve"> </w:t>
      </w:r>
      <w:r>
        <w:t>постановочная</w:t>
      </w:r>
      <w:r>
        <w:rPr>
          <w:spacing w:val="-2"/>
        </w:rPr>
        <w:t xml:space="preserve"> </w:t>
      </w:r>
      <w:r>
        <w:t>и</w:t>
      </w:r>
      <w:r>
        <w:rPr>
          <w:spacing w:val="-2"/>
        </w:rPr>
        <w:t xml:space="preserve"> документальная.</w:t>
      </w:r>
    </w:p>
    <w:p w14:paraId="339770F9" w14:textId="77777777" w:rsidR="00106E16" w:rsidRDefault="008E12A7">
      <w:pPr>
        <w:pStyle w:val="a3"/>
        <w:jc w:val="left"/>
      </w:pPr>
      <w:r>
        <w:t>Фотопортрет</w:t>
      </w:r>
      <w:r>
        <w:rPr>
          <w:spacing w:val="-10"/>
        </w:rPr>
        <w:t xml:space="preserve"> </w:t>
      </w:r>
      <w:r>
        <w:t>в</w:t>
      </w:r>
      <w:r>
        <w:rPr>
          <w:spacing w:val="-11"/>
        </w:rPr>
        <w:t xml:space="preserve"> </w:t>
      </w:r>
      <w:r>
        <w:t>истории</w:t>
      </w:r>
      <w:r>
        <w:rPr>
          <w:spacing w:val="-12"/>
        </w:rPr>
        <w:t xml:space="preserve"> </w:t>
      </w:r>
      <w:r>
        <w:t>профессиональной</w:t>
      </w:r>
      <w:r>
        <w:rPr>
          <w:spacing w:val="-10"/>
        </w:rPr>
        <w:t xml:space="preserve"> </w:t>
      </w:r>
      <w:r>
        <w:t>фотографии</w:t>
      </w:r>
      <w:r>
        <w:rPr>
          <w:spacing w:val="-10"/>
        </w:rPr>
        <w:t xml:space="preserve"> </w:t>
      </w:r>
      <w:r>
        <w:t>и</w:t>
      </w:r>
      <w:r>
        <w:rPr>
          <w:spacing w:val="-10"/>
        </w:rPr>
        <w:t xml:space="preserve"> </w:t>
      </w:r>
      <w:r>
        <w:t>его</w:t>
      </w:r>
      <w:r>
        <w:rPr>
          <w:spacing w:val="-11"/>
        </w:rPr>
        <w:t xml:space="preserve"> </w:t>
      </w:r>
      <w:r>
        <w:t>связь</w:t>
      </w:r>
      <w:r>
        <w:rPr>
          <w:spacing w:val="-10"/>
        </w:rPr>
        <w:t xml:space="preserve"> </w:t>
      </w:r>
      <w:r>
        <w:t>с</w:t>
      </w:r>
      <w:r>
        <w:rPr>
          <w:spacing w:val="-12"/>
        </w:rPr>
        <w:t xml:space="preserve"> </w:t>
      </w:r>
      <w:r>
        <w:t>направлениями</w:t>
      </w:r>
      <w:r>
        <w:rPr>
          <w:spacing w:val="-10"/>
        </w:rPr>
        <w:t xml:space="preserve"> </w:t>
      </w:r>
      <w:r>
        <w:t>в изобразительном искусстве.</w:t>
      </w:r>
    </w:p>
    <w:p w14:paraId="53D5D0A1" w14:textId="77777777" w:rsidR="00106E16" w:rsidRDefault="008E12A7">
      <w:pPr>
        <w:pStyle w:val="a3"/>
        <w:jc w:val="left"/>
      </w:pPr>
      <w:r>
        <w:t>Портрет</w:t>
      </w:r>
      <w:r>
        <w:rPr>
          <w:spacing w:val="40"/>
        </w:rPr>
        <w:t xml:space="preserve"> </w:t>
      </w:r>
      <w:r>
        <w:t>в</w:t>
      </w:r>
      <w:r>
        <w:rPr>
          <w:spacing w:val="40"/>
        </w:rPr>
        <w:t xml:space="preserve"> </w:t>
      </w:r>
      <w:r>
        <w:t>фотографии,</w:t>
      </w:r>
      <w:r>
        <w:rPr>
          <w:spacing w:val="69"/>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w:t>
      </w:r>
      <w:r>
        <w:rPr>
          <w:spacing w:val="80"/>
        </w:rPr>
        <w:t xml:space="preserve"> </w:t>
      </w:r>
      <w:r>
        <w:t>графическим портретом. Опыт выполнения портретных фотографий.</w:t>
      </w:r>
    </w:p>
    <w:p w14:paraId="4CB197F7" w14:textId="77777777" w:rsidR="00106E16" w:rsidRDefault="008E12A7">
      <w:pPr>
        <w:pStyle w:val="a3"/>
        <w:ind w:right="843"/>
        <w:jc w:val="left"/>
      </w:pPr>
      <w:r>
        <w:t>Фоторепортаж.</w:t>
      </w:r>
      <w:r>
        <w:rPr>
          <w:spacing w:val="-15"/>
        </w:rPr>
        <w:t xml:space="preserve"> </w:t>
      </w:r>
      <w:r>
        <w:t>Образ</w:t>
      </w:r>
      <w:r>
        <w:rPr>
          <w:spacing w:val="-15"/>
        </w:rPr>
        <w:t xml:space="preserve"> </w:t>
      </w:r>
      <w:r>
        <w:t>события</w:t>
      </w:r>
      <w:r>
        <w:rPr>
          <w:spacing w:val="-15"/>
        </w:rPr>
        <w:t xml:space="preserve"> </w:t>
      </w:r>
      <w:r>
        <w:t>в</w:t>
      </w:r>
      <w:r>
        <w:rPr>
          <w:spacing w:val="-15"/>
        </w:rPr>
        <w:t xml:space="preserve"> </w:t>
      </w:r>
      <w:r>
        <w:t>кадре.</w:t>
      </w:r>
      <w:r>
        <w:rPr>
          <w:spacing w:val="-15"/>
        </w:rPr>
        <w:t xml:space="preserve"> </w:t>
      </w:r>
      <w:r>
        <w:t>Репортажный</w:t>
      </w:r>
      <w:r>
        <w:rPr>
          <w:spacing w:val="-15"/>
        </w:rPr>
        <w:t xml:space="preserve"> </w:t>
      </w:r>
      <w:r>
        <w:t>снимок</w:t>
      </w:r>
      <w:r>
        <w:rPr>
          <w:spacing w:val="-15"/>
        </w:rPr>
        <w:t xml:space="preserve"> </w:t>
      </w:r>
      <w:r>
        <w:t>–</w:t>
      </w:r>
      <w:r>
        <w:rPr>
          <w:spacing w:val="-15"/>
        </w:rPr>
        <w:t xml:space="preserve"> </w:t>
      </w:r>
      <w:r>
        <w:t>свидетельство</w:t>
      </w:r>
      <w:r>
        <w:rPr>
          <w:spacing w:val="-15"/>
        </w:rPr>
        <w:t xml:space="preserve"> </w:t>
      </w:r>
      <w:r>
        <w:t>истории и его значение в сохранении памяти о событии.</w:t>
      </w:r>
    </w:p>
    <w:p w14:paraId="541FB2A6" w14:textId="77777777" w:rsidR="00106E16" w:rsidRDefault="008E12A7">
      <w:pPr>
        <w:pStyle w:val="a3"/>
        <w:tabs>
          <w:tab w:val="left" w:pos="3576"/>
          <w:tab w:val="left" w:pos="3922"/>
          <w:tab w:val="left" w:pos="4994"/>
          <w:tab w:val="left" w:pos="6116"/>
          <w:tab w:val="left" w:pos="7286"/>
          <w:tab w:val="left" w:pos="8246"/>
          <w:tab w:val="left" w:pos="9349"/>
        </w:tabs>
        <w:spacing w:before="1"/>
        <w:ind w:left="1843" w:firstLine="0"/>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14:paraId="5F1574ED" w14:textId="77777777" w:rsidR="00106E16" w:rsidRDefault="008E12A7">
      <w:pPr>
        <w:pStyle w:val="a3"/>
        <w:ind w:firstLine="0"/>
        <w:jc w:val="left"/>
      </w:pPr>
      <w:r>
        <w:t>Спортивные</w:t>
      </w:r>
      <w:r>
        <w:rPr>
          <w:spacing w:val="-7"/>
        </w:rPr>
        <w:t xml:space="preserve"> </w:t>
      </w:r>
      <w:r>
        <w:t>фотографии.</w:t>
      </w:r>
      <w:r>
        <w:rPr>
          <w:spacing w:val="-3"/>
        </w:rPr>
        <w:t xml:space="preserve"> </w:t>
      </w:r>
      <w:r>
        <w:t>Образ</w:t>
      </w:r>
      <w:r>
        <w:rPr>
          <w:spacing w:val="-2"/>
        </w:rPr>
        <w:t xml:space="preserve"> </w:t>
      </w:r>
      <w:r>
        <w:t>современности</w:t>
      </w:r>
      <w:r>
        <w:rPr>
          <w:spacing w:val="-2"/>
        </w:rPr>
        <w:t xml:space="preserve"> </w:t>
      </w:r>
      <w:r>
        <w:t>в</w:t>
      </w:r>
      <w:r>
        <w:rPr>
          <w:spacing w:val="-4"/>
        </w:rPr>
        <w:t xml:space="preserve"> </w:t>
      </w:r>
      <w:r>
        <w:t>репортажных</w:t>
      </w:r>
      <w:r>
        <w:rPr>
          <w:spacing w:val="-2"/>
        </w:rPr>
        <w:t xml:space="preserve"> фотографиях.</w:t>
      </w:r>
    </w:p>
    <w:p w14:paraId="55339425" w14:textId="77777777" w:rsidR="00106E16" w:rsidRDefault="008E12A7">
      <w:pPr>
        <w:pStyle w:val="a3"/>
        <w:ind w:right="843"/>
        <w:jc w:val="left"/>
      </w:pPr>
      <w:r>
        <w:t>«Работать для жизни…» – фотографии Александра Родченко, их значение и влияние на стиль эпохи.</w:t>
      </w:r>
    </w:p>
    <w:p w14:paraId="36C7266F" w14:textId="77777777" w:rsidR="00106E16" w:rsidRDefault="008E12A7">
      <w:pPr>
        <w:pStyle w:val="a3"/>
        <w:tabs>
          <w:tab w:val="left" w:pos="3486"/>
          <w:tab w:val="left" w:pos="5239"/>
          <w:tab w:val="left" w:pos="6541"/>
          <w:tab w:val="left" w:pos="8084"/>
          <w:tab w:val="left" w:pos="9002"/>
        </w:tabs>
        <w:ind w:right="852"/>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14:paraId="111A45BF" w14:textId="77777777" w:rsidR="00106E16" w:rsidRDefault="008E12A7">
      <w:pPr>
        <w:pStyle w:val="a3"/>
        <w:jc w:val="left"/>
      </w:pPr>
      <w:r>
        <w:t>Коллаж</w:t>
      </w:r>
      <w:r>
        <w:rPr>
          <w:spacing w:val="-5"/>
        </w:rPr>
        <w:t xml:space="preserve"> </w:t>
      </w:r>
      <w:r>
        <w:t>как</w:t>
      </w:r>
      <w:r>
        <w:rPr>
          <w:spacing w:val="-4"/>
        </w:rPr>
        <w:t xml:space="preserve"> </w:t>
      </w:r>
      <w:r>
        <w:t>жанр</w:t>
      </w:r>
      <w:r>
        <w:rPr>
          <w:spacing w:val="-4"/>
        </w:rPr>
        <w:t xml:space="preserve"> </w:t>
      </w:r>
      <w:r>
        <w:t>художественного</w:t>
      </w:r>
      <w:r>
        <w:rPr>
          <w:spacing w:val="-4"/>
        </w:rPr>
        <w:t xml:space="preserve"> </w:t>
      </w:r>
      <w:r>
        <w:t>творчества</w:t>
      </w:r>
      <w:r>
        <w:rPr>
          <w:spacing w:val="-5"/>
        </w:rPr>
        <w:t xml:space="preserve"> </w:t>
      </w:r>
      <w:r>
        <w:t>с</w:t>
      </w:r>
      <w:r>
        <w:rPr>
          <w:spacing w:val="-5"/>
        </w:rPr>
        <w:t xml:space="preserve"> </w:t>
      </w:r>
      <w:r>
        <w:t>помощью</w:t>
      </w:r>
      <w:r>
        <w:rPr>
          <w:spacing w:val="-4"/>
        </w:rPr>
        <w:t xml:space="preserve"> </w:t>
      </w:r>
      <w:r>
        <w:t>различных</w:t>
      </w:r>
      <w:r>
        <w:rPr>
          <w:spacing w:val="-4"/>
        </w:rPr>
        <w:t xml:space="preserve"> </w:t>
      </w:r>
      <w:r>
        <w:t xml:space="preserve">компьютерных </w:t>
      </w:r>
      <w:r>
        <w:rPr>
          <w:spacing w:val="-2"/>
        </w:rPr>
        <w:t>программ.</w:t>
      </w:r>
    </w:p>
    <w:p w14:paraId="37F26690" w14:textId="77777777" w:rsidR="00106E16" w:rsidRDefault="008E12A7">
      <w:pPr>
        <w:pStyle w:val="a3"/>
        <w:ind w:right="843"/>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w:t>
      </w:r>
      <w:r>
        <w:rPr>
          <w:spacing w:val="80"/>
        </w:rPr>
        <w:t xml:space="preserve"> </w:t>
      </w:r>
      <w:r>
        <w:t xml:space="preserve">влияние </w:t>
      </w:r>
      <w:proofErr w:type="spellStart"/>
      <w:r>
        <w:t>фотообраза</w:t>
      </w:r>
      <w:proofErr w:type="spellEnd"/>
      <w:r>
        <w:t xml:space="preserve"> на жизнь людей.</w:t>
      </w:r>
    </w:p>
    <w:p w14:paraId="6955624D" w14:textId="77777777" w:rsidR="00106E16" w:rsidRDefault="008E12A7">
      <w:pPr>
        <w:pStyle w:val="a3"/>
        <w:ind w:left="1843" w:firstLine="0"/>
        <w:jc w:val="left"/>
      </w:pPr>
      <w:r>
        <w:t>Изображение</w:t>
      </w:r>
      <w:r>
        <w:rPr>
          <w:spacing w:val="-4"/>
        </w:rPr>
        <w:t xml:space="preserve"> </w:t>
      </w:r>
      <w:r>
        <w:t>и</w:t>
      </w:r>
      <w:r>
        <w:rPr>
          <w:spacing w:val="-3"/>
        </w:rPr>
        <w:t xml:space="preserve"> </w:t>
      </w:r>
      <w:r>
        <w:t>искусство</w:t>
      </w:r>
      <w:r>
        <w:rPr>
          <w:spacing w:val="-2"/>
        </w:rPr>
        <w:t xml:space="preserve"> кино.</w:t>
      </w:r>
    </w:p>
    <w:p w14:paraId="0BA90276" w14:textId="77777777" w:rsidR="00106E16" w:rsidRDefault="008E12A7">
      <w:pPr>
        <w:pStyle w:val="a3"/>
        <w:ind w:left="1843" w:firstLine="0"/>
        <w:jc w:val="left"/>
      </w:pPr>
      <w:r>
        <w:t>Ожившее</w:t>
      </w:r>
      <w:r>
        <w:rPr>
          <w:spacing w:val="-4"/>
        </w:rPr>
        <w:t xml:space="preserve"> </w:t>
      </w:r>
      <w:r>
        <w:t>изображение.</w:t>
      </w:r>
      <w:r>
        <w:rPr>
          <w:spacing w:val="-1"/>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14:paraId="6DD01E37" w14:textId="77777777" w:rsidR="00106E16" w:rsidRDefault="00106E16">
      <w:pPr>
        <w:pStyle w:val="a3"/>
        <w:jc w:val="left"/>
        <w:sectPr w:rsidR="00106E16">
          <w:pgSz w:w="11910" w:h="16390"/>
          <w:pgMar w:top="1060" w:right="0" w:bottom="1160" w:left="425" w:header="0" w:footer="901" w:gutter="0"/>
          <w:cols w:space="720"/>
        </w:sectPr>
      </w:pPr>
    </w:p>
    <w:p w14:paraId="64240A68" w14:textId="77777777" w:rsidR="00106E16" w:rsidRDefault="008E12A7">
      <w:pPr>
        <w:pStyle w:val="a3"/>
        <w:spacing w:before="69"/>
        <w:ind w:right="850"/>
      </w:pPr>
      <w: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5B01D4F" w14:textId="77777777" w:rsidR="00106E16" w:rsidRDefault="008E12A7">
      <w:pPr>
        <w:pStyle w:val="a3"/>
        <w:spacing w:before="1"/>
        <w:ind w:left="1843" w:right="855" w:firstLine="0"/>
      </w:pPr>
      <w:r>
        <w:t>Монтаж композиционно построенных кадров – основа языка киноискусства. Художник-постановщик</w:t>
      </w:r>
      <w:r>
        <w:rPr>
          <w:spacing w:val="30"/>
        </w:rPr>
        <w:t xml:space="preserve"> </w:t>
      </w:r>
      <w:r>
        <w:t>и</w:t>
      </w:r>
      <w:r>
        <w:rPr>
          <w:spacing w:val="32"/>
        </w:rPr>
        <w:t xml:space="preserve"> </w:t>
      </w:r>
      <w:r>
        <w:t>его</w:t>
      </w:r>
      <w:r>
        <w:rPr>
          <w:spacing w:val="31"/>
        </w:rPr>
        <w:t xml:space="preserve"> </w:t>
      </w:r>
      <w:r>
        <w:t>команда</w:t>
      </w:r>
      <w:r>
        <w:rPr>
          <w:spacing w:val="30"/>
        </w:rPr>
        <w:t xml:space="preserve"> </w:t>
      </w:r>
      <w:r>
        <w:t>художников</w:t>
      </w:r>
      <w:r>
        <w:rPr>
          <w:spacing w:val="30"/>
        </w:rPr>
        <w:t xml:space="preserve"> </w:t>
      </w:r>
      <w:r>
        <w:t>в</w:t>
      </w:r>
      <w:r>
        <w:rPr>
          <w:spacing w:val="30"/>
        </w:rPr>
        <w:t xml:space="preserve"> </w:t>
      </w:r>
      <w:r>
        <w:t>работе</w:t>
      </w:r>
      <w:r>
        <w:rPr>
          <w:spacing w:val="35"/>
        </w:rPr>
        <w:t xml:space="preserve"> </w:t>
      </w:r>
      <w:r>
        <w:t>по</w:t>
      </w:r>
      <w:r>
        <w:rPr>
          <w:spacing w:val="31"/>
        </w:rPr>
        <w:t xml:space="preserve"> </w:t>
      </w:r>
      <w:r>
        <w:t>созданию</w:t>
      </w:r>
      <w:r>
        <w:rPr>
          <w:spacing w:val="32"/>
        </w:rPr>
        <w:t xml:space="preserve"> </w:t>
      </w:r>
      <w:r>
        <w:rPr>
          <w:spacing w:val="-2"/>
        </w:rPr>
        <w:t>фильма.</w:t>
      </w:r>
    </w:p>
    <w:p w14:paraId="60613E42" w14:textId="77777777" w:rsidR="00106E16" w:rsidRDefault="008E12A7">
      <w:pPr>
        <w:pStyle w:val="a3"/>
        <w:ind w:right="849" w:firstLine="0"/>
      </w:pPr>
      <w:r>
        <w:t>Эскизы</w:t>
      </w:r>
      <w:r>
        <w:rPr>
          <w:spacing w:val="-14"/>
        </w:rPr>
        <w:t xml:space="preserve"> </w:t>
      </w:r>
      <w:r>
        <w:t>мест</w:t>
      </w:r>
      <w:r>
        <w:rPr>
          <w:spacing w:val="-12"/>
        </w:rPr>
        <w:t xml:space="preserve"> </w:t>
      </w:r>
      <w:r>
        <w:t>действия,</w:t>
      </w:r>
      <w:r>
        <w:rPr>
          <w:spacing w:val="-13"/>
        </w:rPr>
        <w:t xml:space="preserve"> </w:t>
      </w:r>
      <w:r>
        <w:t>образы</w:t>
      </w:r>
      <w:r>
        <w:rPr>
          <w:spacing w:val="-14"/>
        </w:rPr>
        <w:t xml:space="preserve"> </w:t>
      </w:r>
      <w:r>
        <w:t>и</w:t>
      </w:r>
      <w:r>
        <w:rPr>
          <w:spacing w:val="-12"/>
        </w:rPr>
        <w:t xml:space="preserve"> </w:t>
      </w:r>
      <w:r>
        <w:t>костюмы</w:t>
      </w:r>
      <w:r>
        <w:rPr>
          <w:spacing w:val="-14"/>
        </w:rPr>
        <w:t xml:space="preserve"> </w:t>
      </w:r>
      <w:r>
        <w:t>персонажей,</w:t>
      </w:r>
      <w:r>
        <w:rPr>
          <w:spacing w:val="-13"/>
        </w:rPr>
        <w:t xml:space="preserve"> </w:t>
      </w:r>
      <w:r>
        <w:t>раскадровка,</w:t>
      </w:r>
      <w:r>
        <w:rPr>
          <w:spacing w:val="-11"/>
        </w:rPr>
        <w:t xml:space="preserve"> </w:t>
      </w:r>
      <w:r>
        <w:t>чертежи</w:t>
      </w:r>
      <w:r>
        <w:rPr>
          <w:spacing w:val="-12"/>
        </w:rPr>
        <w:t xml:space="preserve"> </w:t>
      </w:r>
      <w:r>
        <w:t>и</w:t>
      </w:r>
      <w:r>
        <w:rPr>
          <w:spacing w:val="-12"/>
        </w:rPr>
        <w:t xml:space="preserve"> </w:t>
      </w:r>
      <w:r>
        <w:t>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D9E4CA9" w14:textId="77777777" w:rsidR="00106E16" w:rsidRDefault="008E12A7">
      <w:pPr>
        <w:pStyle w:val="a3"/>
        <w:ind w:right="851"/>
      </w:pPr>
      <w:r>
        <w:t>Создание видеоролика – от замысла до съёмки. Разные жанры – разные задачи в работе над видеороликом. Этапы создания видеоролика.</w:t>
      </w:r>
    </w:p>
    <w:p w14:paraId="0CEFAB57" w14:textId="77777777" w:rsidR="00106E16" w:rsidRDefault="008E12A7">
      <w:pPr>
        <w:pStyle w:val="a3"/>
        <w:ind w:right="848"/>
      </w:pPr>
      <w:r>
        <w:t>Искусство анимации и художник-мультипликатор. Рисованные, кукольные мультфильмы</w:t>
      </w:r>
      <w:r>
        <w:rPr>
          <w:spacing w:val="-15"/>
        </w:rPr>
        <w:t xml:space="preserve"> </w:t>
      </w:r>
      <w:r>
        <w:t>и</w:t>
      </w:r>
      <w:r>
        <w:rPr>
          <w:spacing w:val="-15"/>
        </w:rPr>
        <w:t xml:space="preserve"> </w:t>
      </w:r>
      <w:r>
        <w:t>цифровая</w:t>
      </w:r>
      <w:r>
        <w:rPr>
          <w:spacing w:val="-15"/>
        </w:rPr>
        <w:t xml:space="preserve"> </w:t>
      </w:r>
      <w:r>
        <w:t>анимация.</w:t>
      </w:r>
      <w:r>
        <w:rPr>
          <w:spacing w:val="-15"/>
        </w:rPr>
        <w:t xml:space="preserve"> </w:t>
      </w:r>
      <w:r>
        <w:t>Уолт</w:t>
      </w:r>
      <w:r>
        <w:rPr>
          <w:spacing w:val="-15"/>
        </w:rPr>
        <w:t xml:space="preserve"> </w:t>
      </w:r>
      <w:r>
        <w:t>Дисней</w:t>
      </w:r>
      <w:r>
        <w:rPr>
          <w:spacing w:val="-15"/>
        </w:rPr>
        <w:t xml:space="preserve"> </w:t>
      </w:r>
      <w:r>
        <w:t>и</w:t>
      </w:r>
      <w:r>
        <w:rPr>
          <w:spacing w:val="-15"/>
        </w:rPr>
        <w:t xml:space="preserve"> </w:t>
      </w:r>
      <w:r>
        <w:t>его</w:t>
      </w:r>
      <w:r>
        <w:rPr>
          <w:spacing w:val="-15"/>
        </w:rPr>
        <w:t xml:space="preserve"> </w:t>
      </w:r>
      <w:r>
        <w:t>студия.</w:t>
      </w:r>
      <w:r>
        <w:rPr>
          <w:spacing w:val="-15"/>
        </w:rPr>
        <w:t xml:space="preserve"> </w:t>
      </w:r>
      <w:r>
        <w:t>Особое</w:t>
      </w:r>
      <w:r>
        <w:rPr>
          <w:spacing w:val="-12"/>
        </w:rPr>
        <w:t xml:space="preserve"> </w:t>
      </w:r>
      <w:r>
        <w:t>лицо</w:t>
      </w:r>
      <w:r>
        <w:rPr>
          <w:spacing w:val="-10"/>
        </w:rPr>
        <w:t xml:space="preserve"> </w:t>
      </w:r>
      <w:r>
        <w:t>отечественной мультипликации, её знаменитые создатели.</w:t>
      </w:r>
    </w:p>
    <w:p w14:paraId="618CE811" w14:textId="77777777" w:rsidR="00106E16" w:rsidRDefault="008E12A7">
      <w:pPr>
        <w:pStyle w:val="a3"/>
        <w:ind w:right="847"/>
      </w:pPr>
      <w:r>
        <w:t xml:space="preserve">Использование электронно-цифровых технологий в современном игровом </w:t>
      </w:r>
      <w:r>
        <w:rPr>
          <w:spacing w:val="-2"/>
        </w:rPr>
        <w:t>кинематографе.</w:t>
      </w:r>
    </w:p>
    <w:p w14:paraId="75AFCE9B" w14:textId="77777777" w:rsidR="00106E16" w:rsidRDefault="008E12A7">
      <w:pPr>
        <w:pStyle w:val="a3"/>
        <w:spacing w:before="1"/>
        <w:ind w:right="85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49608DE" w14:textId="77777777" w:rsidR="00106E16" w:rsidRDefault="008E12A7">
      <w:pPr>
        <w:pStyle w:val="a3"/>
        <w:ind w:left="1843" w:right="970" w:firstLine="0"/>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5"/>
        </w:rPr>
        <w:t xml:space="preserve"> </w:t>
      </w:r>
      <w:r>
        <w:t>художественности. Изобразительное искусство на телевидении.</w:t>
      </w:r>
    </w:p>
    <w:p w14:paraId="3ADF1087" w14:textId="77777777" w:rsidR="00106E16" w:rsidRDefault="008E12A7">
      <w:pPr>
        <w:pStyle w:val="a3"/>
        <w:ind w:right="843"/>
        <w:jc w:val="left"/>
      </w:pPr>
      <w:r>
        <w:t>Телевидение</w:t>
      </w:r>
      <w:r>
        <w:rPr>
          <w:spacing w:val="-15"/>
        </w:rPr>
        <w:t xml:space="preserve"> </w:t>
      </w:r>
      <w:r>
        <w:t>–</w:t>
      </w:r>
      <w:r>
        <w:rPr>
          <w:spacing w:val="-15"/>
        </w:rPr>
        <w:t xml:space="preserve"> </w:t>
      </w:r>
      <w:r>
        <w:t>экранное</w:t>
      </w:r>
      <w:r>
        <w:rPr>
          <w:spacing w:val="-15"/>
        </w:rPr>
        <w:t xml:space="preserve"> </w:t>
      </w:r>
      <w:r>
        <w:t>искусство:</w:t>
      </w:r>
      <w:r>
        <w:rPr>
          <w:spacing w:val="-15"/>
        </w:rPr>
        <w:t xml:space="preserve"> </w:t>
      </w:r>
      <w:r>
        <w:t>средство</w:t>
      </w:r>
      <w:r>
        <w:rPr>
          <w:spacing w:val="-15"/>
        </w:rPr>
        <w:t xml:space="preserve"> </w:t>
      </w:r>
      <w:r>
        <w:t>массовой</w:t>
      </w:r>
      <w:r>
        <w:rPr>
          <w:spacing w:val="-15"/>
        </w:rPr>
        <w:t xml:space="preserve"> </w:t>
      </w:r>
      <w:r>
        <w:t>информации,</w:t>
      </w:r>
      <w:r>
        <w:rPr>
          <w:spacing w:val="-15"/>
        </w:rPr>
        <w:t xml:space="preserve"> </w:t>
      </w:r>
      <w:r>
        <w:t>художественного и научного просвещения, развлечения и организации досуга.</w:t>
      </w:r>
    </w:p>
    <w:p w14:paraId="1A89E9D4" w14:textId="77777777" w:rsidR="00106E16" w:rsidRDefault="008E12A7">
      <w:pPr>
        <w:pStyle w:val="a3"/>
        <w:ind w:right="843"/>
        <w:jc w:val="left"/>
      </w:pPr>
      <w:r>
        <w:t>Искусство</w:t>
      </w:r>
      <w:r>
        <w:rPr>
          <w:spacing w:val="80"/>
        </w:rPr>
        <w:t xml:space="preserve"> </w:t>
      </w:r>
      <w:r>
        <w:t>и</w:t>
      </w:r>
      <w:r>
        <w:rPr>
          <w:spacing w:val="80"/>
        </w:rPr>
        <w:t xml:space="preserve"> </w:t>
      </w:r>
      <w:r>
        <w:t>технология.</w:t>
      </w:r>
      <w:r>
        <w:rPr>
          <w:spacing w:val="80"/>
        </w:rPr>
        <w:t xml:space="preserve"> </w:t>
      </w:r>
      <w:r>
        <w:t>Создатель</w:t>
      </w:r>
      <w:r>
        <w:rPr>
          <w:spacing w:val="80"/>
        </w:rPr>
        <w:t xml:space="preserve"> </w:t>
      </w:r>
      <w:r>
        <w:t>телевидения</w:t>
      </w:r>
      <w:r>
        <w:rPr>
          <w:spacing w:val="80"/>
        </w:rPr>
        <w:t xml:space="preserve"> </w:t>
      </w:r>
      <w:r>
        <w:t>–</w:t>
      </w:r>
      <w:r>
        <w:rPr>
          <w:spacing w:val="80"/>
        </w:rPr>
        <w:t xml:space="preserve"> </w:t>
      </w:r>
      <w:r>
        <w:t>русский</w:t>
      </w:r>
      <w:r>
        <w:rPr>
          <w:spacing w:val="80"/>
        </w:rPr>
        <w:t xml:space="preserve"> </w:t>
      </w:r>
      <w:r>
        <w:t>инженер</w:t>
      </w:r>
      <w:r>
        <w:rPr>
          <w:spacing w:val="80"/>
        </w:rPr>
        <w:t xml:space="preserve"> </w:t>
      </w:r>
      <w:r>
        <w:t>Владимир Козьмич Зворыкин.</w:t>
      </w:r>
    </w:p>
    <w:p w14:paraId="37DC3B3D" w14:textId="77777777" w:rsidR="00106E16" w:rsidRDefault="008E12A7">
      <w:pPr>
        <w:pStyle w:val="a3"/>
        <w:ind w:left="1843" w:firstLine="0"/>
        <w:jc w:val="left"/>
      </w:pPr>
      <w:r>
        <w:t>Роль</w:t>
      </w:r>
      <w:r>
        <w:rPr>
          <w:spacing w:val="60"/>
        </w:rPr>
        <w:t xml:space="preserve"> </w:t>
      </w:r>
      <w:r>
        <w:t>телевидения</w:t>
      </w:r>
      <w:r>
        <w:rPr>
          <w:spacing w:val="60"/>
        </w:rPr>
        <w:t xml:space="preserve"> </w:t>
      </w:r>
      <w:r>
        <w:t>в</w:t>
      </w:r>
      <w:r>
        <w:rPr>
          <w:spacing w:val="61"/>
        </w:rPr>
        <w:t xml:space="preserve"> </w:t>
      </w:r>
      <w:r>
        <w:t>превращении</w:t>
      </w:r>
      <w:r>
        <w:rPr>
          <w:spacing w:val="63"/>
        </w:rPr>
        <w:t xml:space="preserve"> </w:t>
      </w:r>
      <w:r>
        <w:t>мира</w:t>
      </w:r>
      <w:r>
        <w:rPr>
          <w:spacing w:val="61"/>
        </w:rPr>
        <w:t xml:space="preserve"> </w:t>
      </w:r>
      <w:r>
        <w:t>в</w:t>
      </w:r>
      <w:r>
        <w:rPr>
          <w:spacing w:val="61"/>
        </w:rPr>
        <w:t xml:space="preserve"> </w:t>
      </w:r>
      <w:r>
        <w:t>единое</w:t>
      </w:r>
      <w:r>
        <w:rPr>
          <w:spacing w:val="61"/>
        </w:rPr>
        <w:t xml:space="preserve"> </w:t>
      </w:r>
      <w:r>
        <w:t>информационное</w:t>
      </w:r>
      <w:r>
        <w:rPr>
          <w:spacing w:val="61"/>
        </w:rPr>
        <w:t xml:space="preserve"> </w:t>
      </w:r>
      <w:r>
        <w:rPr>
          <w:spacing w:val="-2"/>
        </w:rPr>
        <w:t>пространство.</w:t>
      </w:r>
    </w:p>
    <w:p w14:paraId="16D9691B" w14:textId="77777777" w:rsidR="00106E16" w:rsidRDefault="008E12A7">
      <w:pPr>
        <w:pStyle w:val="a3"/>
        <w:ind w:firstLine="0"/>
        <w:jc w:val="left"/>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2"/>
        </w:rPr>
        <w:t xml:space="preserve"> </w:t>
      </w:r>
      <w:r>
        <w:rPr>
          <w:spacing w:val="-2"/>
        </w:rPr>
        <w:t>значение.</w:t>
      </w:r>
    </w:p>
    <w:p w14:paraId="2DA1F166" w14:textId="77777777" w:rsidR="00106E16" w:rsidRDefault="008E12A7">
      <w:pPr>
        <w:pStyle w:val="a3"/>
        <w:jc w:val="left"/>
      </w:pPr>
      <w:r>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 сценографический дизайн и компьютерная графика.</w:t>
      </w:r>
    </w:p>
    <w:p w14:paraId="38B69F8F" w14:textId="77777777" w:rsidR="00106E16" w:rsidRDefault="008E12A7">
      <w:pPr>
        <w:pStyle w:val="a3"/>
        <w:tabs>
          <w:tab w:val="left" w:pos="3167"/>
          <w:tab w:val="left" w:pos="4699"/>
          <w:tab w:val="left" w:pos="5089"/>
          <w:tab w:val="left" w:pos="6042"/>
          <w:tab w:val="left" w:pos="7709"/>
          <w:tab w:val="left" w:pos="9184"/>
          <w:tab w:val="left" w:pos="10494"/>
        </w:tabs>
        <w:ind w:right="856"/>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14:paraId="5114120E" w14:textId="77777777" w:rsidR="00106E16" w:rsidRDefault="008E12A7">
      <w:pPr>
        <w:pStyle w:val="a3"/>
        <w:ind w:left="1843" w:firstLine="0"/>
        <w:jc w:val="left"/>
      </w:pPr>
      <w:r>
        <w:t>Художнические</w:t>
      </w:r>
      <w:r>
        <w:rPr>
          <w:spacing w:val="-7"/>
        </w:rPr>
        <w:t xml:space="preserve"> </w:t>
      </w:r>
      <w:r>
        <w:t>роли</w:t>
      </w:r>
      <w:r>
        <w:rPr>
          <w:spacing w:val="-3"/>
        </w:rPr>
        <w:t xml:space="preserve"> </w:t>
      </w:r>
      <w:r>
        <w:t>каждого</w:t>
      </w:r>
      <w:r>
        <w:rPr>
          <w:spacing w:val="-3"/>
        </w:rPr>
        <w:t xml:space="preserve"> </w:t>
      </w:r>
      <w:r>
        <w:t>человека</w:t>
      </w:r>
      <w:r>
        <w:rPr>
          <w:spacing w:val="-5"/>
        </w:rPr>
        <w:t xml:space="preserve"> </w:t>
      </w:r>
      <w:r>
        <w:t>в</w:t>
      </w:r>
      <w:r>
        <w:rPr>
          <w:spacing w:val="-4"/>
        </w:rPr>
        <w:t xml:space="preserve"> </w:t>
      </w:r>
      <w:r>
        <w:t>реальной</w:t>
      </w:r>
      <w:r>
        <w:rPr>
          <w:spacing w:val="-4"/>
        </w:rPr>
        <w:t xml:space="preserve"> </w:t>
      </w:r>
      <w:r>
        <w:t>бытийной</w:t>
      </w:r>
      <w:r>
        <w:rPr>
          <w:spacing w:val="-3"/>
        </w:rPr>
        <w:t xml:space="preserve"> </w:t>
      </w:r>
      <w:r>
        <w:rPr>
          <w:spacing w:val="-2"/>
        </w:rPr>
        <w:t>жизни.</w:t>
      </w:r>
    </w:p>
    <w:p w14:paraId="0A058C83" w14:textId="77777777" w:rsidR="00106E16" w:rsidRDefault="008E12A7">
      <w:pPr>
        <w:pStyle w:val="a3"/>
        <w:ind w:left="1843" w:firstLine="0"/>
        <w:jc w:val="left"/>
      </w:pPr>
      <w:r>
        <w:t>Роль</w:t>
      </w:r>
      <w:r>
        <w:rPr>
          <w:spacing w:val="-4"/>
        </w:rPr>
        <w:t xml:space="preserve"> </w:t>
      </w:r>
      <w:r>
        <w:t>искусства</w:t>
      </w:r>
      <w:r>
        <w:rPr>
          <w:spacing w:val="-2"/>
        </w:rPr>
        <w:t xml:space="preserve"> </w:t>
      </w:r>
      <w:r>
        <w:t>в</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14:paraId="11EC46DF" w14:textId="77777777" w:rsidR="00106E16" w:rsidRDefault="00106E16">
      <w:pPr>
        <w:pStyle w:val="a3"/>
        <w:ind w:left="0" w:firstLine="0"/>
        <w:jc w:val="left"/>
      </w:pPr>
    </w:p>
    <w:p w14:paraId="3067A537" w14:textId="77777777" w:rsidR="00106E16" w:rsidRDefault="008E12A7">
      <w:pPr>
        <w:pStyle w:val="3"/>
        <w:ind w:left="1277" w:right="843" w:firstLine="566"/>
        <w:jc w:val="left"/>
      </w:pPr>
      <w:r>
        <w:t>Планируемые результаты освоения программы по изобразительному искусству на уровне основного общего образования</w:t>
      </w:r>
    </w:p>
    <w:p w14:paraId="1339FE68" w14:textId="77777777" w:rsidR="00106E16" w:rsidRDefault="00106E16">
      <w:pPr>
        <w:pStyle w:val="a3"/>
        <w:ind w:left="0" w:firstLine="0"/>
        <w:jc w:val="left"/>
        <w:rPr>
          <w:b/>
        </w:rPr>
      </w:pPr>
    </w:p>
    <w:p w14:paraId="32E1A3F0" w14:textId="77777777" w:rsidR="00106E16" w:rsidRDefault="008E12A7">
      <w:pPr>
        <w:pStyle w:val="a3"/>
        <w:spacing w:before="1"/>
        <w:ind w:right="854" w:firstLine="626"/>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55B04F5" w14:textId="77777777" w:rsidR="00106E16" w:rsidRDefault="008E12A7">
      <w:pPr>
        <w:pStyle w:val="a3"/>
        <w:ind w:right="854"/>
      </w:pPr>
      <w:r>
        <w:t>В</w:t>
      </w:r>
      <w:r>
        <w:rPr>
          <w:spacing w:val="-1"/>
        </w:rPr>
        <w:t xml:space="preserve"> </w:t>
      </w:r>
      <w:r>
        <w:t>центре</w:t>
      </w:r>
      <w:r>
        <w:rPr>
          <w:spacing w:val="-2"/>
        </w:rPr>
        <w:t xml:space="preserve"> </w:t>
      </w:r>
      <w:r>
        <w:t>программы</w:t>
      </w:r>
      <w:r>
        <w:rPr>
          <w:spacing w:val="-2"/>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 соответствии с ФГОС</w:t>
      </w:r>
      <w:r>
        <w:rPr>
          <w:spacing w:val="-1"/>
        </w:rPr>
        <w:t xml:space="preserve"> </w:t>
      </w:r>
      <w:r>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FD9EB84" w14:textId="77777777" w:rsidR="00106E16" w:rsidRDefault="008E12A7">
      <w:pPr>
        <w:pStyle w:val="a3"/>
        <w:ind w:right="846"/>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62D0FDA" w14:textId="77777777" w:rsidR="00106E16" w:rsidRDefault="008E12A7">
      <w:pPr>
        <w:pStyle w:val="a3"/>
        <w:ind w:left="1843" w:firstLine="0"/>
      </w:pPr>
      <w:r>
        <w:t>Патриотическое</w:t>
      </w:r>
      <w:r>
        <w:rPr>
          <w:spacing w:val="-8"/>
        </w:rPr>
        <w:t xml:space="preserve"> </w:t>
      </w:r>
      <w:r>
        <w:rPr>
          <w:spacing w:val="-2"/>
        </w:rPr>
        <w:t>воспитание.</w:t>
      </w:r>
    </w:p>
    <w:p w14:paraId="49C6036C" w14:textId="77777777" w:rsidR="00106E16" w:rsidRDefault="00106E16">
      <w:pPr>
        <w:pStyle w:val="a3"/>
        <w:sectPr w:rsidR="00106E16">
          <w:pgSz w:w="11910" w:h="16390"/>
          <w:pgMar w:top="1060" w:right="0" w:bottom="1160" w:left="425" w:header="0" w:footer="901" w:gutter="0"/>
          <w:cols w:space="720"/>
        </w:sectPr>
      </w:pPr>
    </w:p>
    <w:p w14:paraId="4C7E2F49" w14:textId="77777777" w:rsidR="00106E16" w:rsidRDefault="008E12A7">
      <w:pPr>
        <w:pStyle w:val="a3"/>
        <w:spacing w:before="69"/>
        <w:ind w:right="844"/>
      </w:pPr>
      <w:r>
        <w:lastRenderedPageBreak/>
        <w:t>Осуществляется через освоение обучающимися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3"/>
        </w:rPr>
        <w:t xml:space="preserve"> </w:t>
      </w:r>
      <w:r>
        <w:t>посвящённых</w:t>
      </w:r>
      <w:r>
        <w:rPr>
          <w:spacing w:val="-3"/>
        </w:rPr>
        <w:t xml:space="preserve"> </w:t>
      </w:r>
      <w:r>
        <w:t>различным</w:t>
      </w:r>
      <w:r>
        <w:rPr>
          <w:spacing w:val="-5"/>
        </w:rPr>
        <w:t xml:space="preserve"> </w:t>
      </w:r>
      <w:r>
        <w:t>подходам</w:t>
      </w:r>
      <w:r>
        <w:rPr>
          <w:spacing w:val="-5"/>
        </w:rPr>
        <w:t xml:space="preserve"> </w:t>
      </w:r>
      <w:r>
        <w:t>к</w:t>
      </w:r>
      <w:r>
        <w:rPr>
          <w:spacing w:val="-3"/>
        </w:rPr>
        <w:t xml:space="preserve"> </w:t>
      </w:r>
      <w:r>
        <w:t>изображению</w:t>
      </w:r>
      <w:r>
        <w:rPr>
          <w:spacing w:val="-3"/>
        </w:rPr>
        <w:t xml:space="preserve"> </w:t>
      </w:r>
      <w:r>
        <w:t>человека,</w:t>
      </w:r>
      <w:r>
        <w:rPr>
          <w:spacing w:val="-3"/>
        </w:rPr>
        <w:t xml:space="preserve"> </w:t>
      </w:r>
      <w:r>
        <w:t>великим</w:t>
      </w:r>
      <w:r>
        <w:rPr>
          <w:spacing w:val="-4"/>
        </w:rPr>
        <w:t xml:space="preserve"> </w:t>
      </w:r>
      <w:r>
        <w:t>победам, торжественным</w:t>
      </w:r>
      <w:r>
        <w:rPr>
          <w:spacing w:val="-2"/>
        </w:rPr>
        <w:t xml:space="preserve"> </w:t>
      </w:r>
      <w:r>
        <w:t>и трагическим</w:t>
      </w:r>
      <w:r>
        <w:rPr>
          <w:spacing w:val="-2"/>
        </w:rPr>
        <w:t xml:space="preserve"> </w:t>
      </w:r>
      <w:r>
        <w:t>событиям,</w:t>
      </w:r>
      <w:r>
        <w:rPr>
          <w:spacing w:val="-1"/>
        </w:rPr>
        <w:t xml:space="preserve"> </w:t>
      </w:r>
      <w:r>
        <w:t>эпической и лирической красоте</w:t>
      </w:r>
      <w:r>
        <w:rPr>
          <w:spacing w:val="-2"/>
        </w:rPr>
        <w:t xml:space="preserve"> </w:t>
      </w:r>
      <w:r>
        <w:t>отечественного пейзажа.</w:t>
      </w:r>
      <w:r>
        <w:rPr>
          <w:spacing w:val="-15"/>
        </w:rPr>
        <w:t xml:space="preserve"> </w:t>
      </w:r>
      <w:r>
        <w:t>Патриотические</w:t>
      </w:r>
      <w:r>
        <w:rPr>
          <w:spacing w:val="-15"/>
        </w:rPr>
        <w:t xml:space="preserve"> </w:t>
      </w:r>
      <w:r>
        <w:t>чувства</w:t>
      </w:r>
      <w:r>
        <w:rPr>
          <w:spacing w:val="-15"/>
        </w:rPr>
        <w:t xml:space="preserve"> </w:t>
      </w:r>
      <w:r>
        <w:t>воспитываются</w:t>
      </w:r>
      <w:r>
        <w:rPr>
          <w:spacing w:val="-15"/>
        </w:rPr>
        <w:t xml:space="preserve"> </w:t>
      </w:r>
      <w:r>
        <w:t>в</w:t>
      </w:r>
      <w:r>
        <w:rPr>
          <w:spacing w:val="-15"/>
        </w:rPr>
        <w:t xml:space="preserve"> </w:t>
      </w:r>
      <w:r>
        <w:t>изучении</w:t>
      </w:r>
      <w:r>
        <w:rPr>
          <w:spacing w:val="-15"/>
        </w:rPr>
        <w:t xml:space="preserve"> </w:t>
      </w:r>
      <w:r>
        <w:t>истории</w:t>
      </w:r>
      <w:r>
        <w:rPr>
          <w:spacing w:val="-15"/>
        </w:rPr>
        <w:t xml:space="preserve"> </w:t>
      </w:r>
      <w:r>
        <w:t>народного</w:t>
      </w:r>
      <w:r>
        <w:rPr>
          <w:spacing w:val="-15"/>
        </w:rPr>
        <w:t xml:space="preserve"> </w:t>
      </w:r>
      <w:r>
        <w:t>искусства, его</w:t>
      </w:r>
      <w:r>
        <w:rPr>
          <w:spacing w:val="-1"/>
        </w:rPr>
        <w:t xml:space="preserve"> </w:t>
      </w:r>
      <w:r>
        <w:t>житейской мудрости и</w:t>
      </w:r>
      <w:r>
        <w:rPr>
          <w:spacing w:val="-3"/>
        </w:rPr>
        <w:t xml:space="preserve"> </w:t>
      </w:r>
      <w:r>
        <w:t>значения</w:t>
      </w:r>
      <w:r>
        <w:rPr>
          <w:spacing w:val="-4"/>
        </w:rPr>
        <w:t xml:space="preserve"> </w:t>
      </w:r>
      <w:r>
        <w:t>символических</w:t>
      </w:r>
      <w:r>
        <w:rPr>
          <w:spacing w:val="-1"/>
        </w:rPr>
        <w:t xml:space="preserve"> </w:t>
      </w:r>
      <w:r>
        <w:t>смыслов.</w:t>
      </w:r>
      <w:r>
        <w:rPr>
          <w:spacing w:val="-2"/>
        </w:rPr>
        <w:t xml:space="preserve"> </w:t>
      </w:r>
      <w:r>
        <w:t>Урок искусства</w:t>
      </w:r>
      <w:r>
        <w:rPr>
          <w:spacing w:val="-2"/>
        </w:rPr>
        <w:t xml:space="preserve"> </w:t>
      </w:r>
      <w:r>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FE8D053" w14:textId="77777777" w:rsidR="00106E16" w:rsidRDefault="008E12A7">
      <w:pPr>
        <w:pStyle w:val="a3"/>
        <w:spacing w:before="1"/>
        <w:ind w:left="1843" w:firstLine="0"/>
      </w:pPr>
      <w:r>
        <w:t>Гражданское</w:t>
      </w:r>
      <w:r>
        <w:rPr>
          <w:spacing w:val="-3"/>
        </w:rPr>
        <w:t xml:space="preserve"> </w:t>
      </w:r>
      <w:r>
        <w:rPr>
          <w:spacing w:val="-2"/>
        </w:rPr>
        <w:t>воспитание.</w:t>
      </w:r>
    </w:p>
    <w:p w14:paraId="418CBA99" w14:textId="77777777" w:rsidR="00106E16" w:rsidRDefault="008E12A7">
      <w:pPr>
        <w:pStyle w:val="a3"/>
        <w:ind w:right="84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w:t>
      </w:r>
      <w:r>
        <w:rPr>
          <w:spacing w:val="-15"/>
        </w:rPr>
        <w:t xml:space="preserve"> </w:t>
      </w:r>
      <w:r>
        <w:t>коммуникативные</w:t>
      </w:r>
      <w:r>
        <w:rPr>
          <w:spacing w:val="-15"/>
        </w:rPr>
        <w:t xml:space="preserve"> </w:t>
      </w:r>
      <w:r>
        <w:t>умения.</w:t>
      </w:r>
      <w:r>
        <w:rPr>
          <w:spacing w:val="-15"/>
        </w:rPr>
        <w:t xml:space="preserve"> </w:t>
      </w:r>
      <w:r>
        <w:t>В</w:t>
      </w:r>
      <w:r>
        <w:rPr>
          <w:spacing w:val="-15"/>
        </w:rPr>
        <w:t xml:space="preserve"> </w:t>
      </w:r>
      <w:r>
        <w:t>рамках</w:t>
      </w:r>
      <w:r>
        <w:rPr>
          <w:spacing w:val="-15"/>
        </w:rPr>
        <w:t xml:space="preserve"> </w:t>
      </w:r>
      <w:r>
        <w:t>изобразительного</w:t>
      </w:r>
      <w:r>
        <w:rPr>
          <w:spacing w:val="-15"/>
        </w:rPr>
        <w:t xml:space="preserve"> </w:t>
      </w:r>
      <w:r>
        <w:t>искусства</w:t>
      </w:r>
      <w:r>
        <w:rPr>
          <w:spacing w:val="-15"/>
        </w:rPr>
        <w:t xml:space="preserve"> </w:t>
      </w:r>
      <w:r>
        <w:t>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EDF4D22" w14:textId="77777777" w:rsidR="00106E16" w:rsidRDefault="008E12A7">
      <w:pPr>
        <w:pStyle w:val="a3"/>
        <w:spacing w:before="1"/>
        <w:ind w:left="1843" w:firstLine="0"/>
      </w:pPr>
      <w:r>
        <w:t>Духовно-нравственное</w:t>
      </w:r>
      <w:r>
        <w:rPr>
          <w:spacing w:val="-9"/>
        </w:rPr>
        <w:t xml:space="preserve"> </w:t>
      </w:r>
      <w:r>
        <w:rPr>
          <w:spacing w:val="-2"/>
        </w:rPr>
        <w:t>воспитание.</w:t>
      </w:r>
    </w:p>
    <w:p w14:paraId="679EEB1D" w14:textId="77777777" w:rsidR="00106E16" w:rsidRDefault="008E12A7">
      <w:pPr>
        <w:pStyle w:val="a3"/>
        <w:ind w:right="85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4"/>
        </w:rPr>
        <w:t xml:space="preserve"> </w:t>
      </w:r>
      <w:r>
        <w:t>суть</w:t>
      </w:r>
      <w:r>
        <w:rPr>
          <w:spacing w:val="-5"/>
        </w:rPr>
        <w:t xml:space="preserve"> </w:t>
      </w:r>
      <w:r>
        <w:t>учебного</w:t>
      </w:r>
      <w:r>
        <w:rPr>
          <w:spacing w:val="-6"/>
        </w:rPr>
        <w:t xml:space="preserve"> </w:t>
      </w:r>
      <w:r>
        <w:t>предмета.</w:t>
      </w:r>
      <w:r>
        <w:rPr>
          <w:spacing w:val="-6"/>
        </w:rPr>
        <w:t xml:space="preserve"> </w:t>
      </w:r>
      <w:r>
        <w:t>Учебные</w:t>
      </w:r>
      <w:r>
        <w:rPr>
          <w:spacing w:val="-5"/>
        </w:rPr>
        <w:t xml:space="preserve"> </w:t>
      </w:r>
      <w:r>
        <w:t>задания</w:t>
      </w:r>
      <w:r>
        <w:rPr>
          <w:spacing w:val="-6"/>
        </w:rPr>
        <w:t xml:space="preserve"> </w:t>
      </w:r>
      <w:r>
        <w:t>направлены</w:t>
      </w:r>
      <w:r>
        <w:rPr>
          <w:spacing w:val="-6"/>
        </w:rPr>
        <w:t xml:space="preserve"> </w:t>
      </w:r>
      <w:r>
        <w:t>на</w:t>
      </w:r>
      <w:r>
        <w:rPr>
          <w:spacing w:val="-7"/>
        </w:rPr>
        <w:t xml:space="preserve"> </w:t>
      </w:r>
      <w:r>
        <w:t>развитие</w:t>
      </w:r>
      <w:r>
        <w:rPr>
          <w:spacing w:val="-7"/>
        </w:rPr>
        <w:t xml:space="preserve"> </w:t>
      </w:r>
      <w: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w:t>
      </w:r>
      <w:r>
        <w:rPr>
          <w:spacing w:val="-3"/>
        </w:rPr>
        <w:t xml:space="preserve"> </w:t>
      </w:r>
      <w:r>
        <w:t>базовых</w:t>
      </w:r>
      <w:r>
        <w:rPr>
          <w:spacing w:val="-3"/>
        </w:rPr>
        <w:t xml:space="preserve"> </w:t>
      </w:r>
      <w:r>
        <w:t>ценностей</w:t>
      </w:r>
      <w:r>
        <w:rPr>
          <w:spacing w:val="-1"/>
        </w:rPr>
        <w:t xml:space="preserve"> </w:t>
      </w:r>
      <w:r>
        <w:t>–</w:t>
      </w:r>
      <w:r>
        <w:rPr>
          <w:spacing w:val="-3"/>
        </w:rPr>
        <w:t xml:space="preserve"> </w:t>
      </w:r>
      <w:r>
        <w:t>формированию</w:t>
      </w:r>
      <w:r>
        <w:rPr>
          <w:spacing w:val="-5"/>
        </w:rPr>
        <w:t xml:space="preserve"> </w:t>
      </w:r>
      <w:r>
        <w:t>отношения</w:t>
      </w:r>
      <w:r>
        <w:rPr>
          <w:spacing w:val="-6"/>
        </w:rPr>
        <w:t xml:space="preserve"> </w:t>
      </w:r>
      <w:r>
        <w:t>к</w:t>
      </w:r>
      <w:r>
        <w:rPr>
          <w:spacing w:val="-3"/>
        </w:rPr>
        <w:t xml:space="preserve"> </w:t>
      </w:r>
      <w:r>
        <w:t>миру,</w:t>
      </w:r>
      <w:r>
        <w:rPr>
          <w:spacing w:val="-3"/>
        </w:rPr>
        <w:t xml:space="preserve"> </w:t>
      </w:r>
      <w:r>
        <w:t>жизни,</w:t>
      </w:r>
      <w:r>
        <w:rPr>
          <w:spacing w:val="-3"/>
        </w:rPr>
        <w:t xml:space="preserve"> </w:t>
      </w:r>
      <w:r>
        <w:t>человеку,</w:t>
      </w:r>
      <w:r>
        <w:rPr>
          <w:spacing w:val="-3"/>
        </w:rPr>
        <w:t xml:space="preserve"> </w:t>
      </w:r>
      <w:r>
        <w:t>семье, труду, культуре как духовному богатству общества и важному условию ощущения человеком полноты проживаемой жизни.</w:t>
      </w:r>
    </w:p>
    <w:p w14:paraId="56AEA89A" w14:textId="77777777" w:rsidR="00106E16" w:rsidRDefault="008E12A7">
      <w:pPr>
        <w:pStyle w:val="a3"/>
        <w:ind w:right="847"/>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w:t>
      </w:r>
      <w:r>
        <w:rPr>
          <w:spacing w:val="-2"/>
        </w:rPr>
        <w:t xml:space="preserve"> </w:t>
      </w:r>
      <w:r>
        <w:t>и зле. Эстетическое воспитание является важнейшим компонентом и условием развития социально значимых отношений обучающихся. Способствует формированию</w:t>
      </w:r>
      <w:r>
        <w:rPr>
          <w:spacing w:val="-13"/>
        </w:rPr>
        <w:t xml:space="preserve"> </w:t>
      </w:r>
      <w:r>
        <w:t>ценностных</w:t>
      </w:r>
      <w:r>
        <w:rPr>
          <w:spacing w:val="-14"/>
        </w:rPr>
        <w:t xml:space="preserve"> </w:t>
      </w:r>
      <w:r>
        <w:t>ориентаций</w:t>
      </w:r>
      <w:r>
        <w:rPr>
          <w:spacing w:val="-12"/>
        </w:rPr>
        <w:t xml:space="preserve"> </w:t>
      </w:r>
      <w:r>
        <w:t>обучающихся</w:t>
      </w:r>
      <w:r>
        <w:rPr>
          <w:spacing w:val="-13"/>
        </w:rPr>
        <w:t xml:space="preserve"> </w:t>
      </w:r>
      <w:r>
        <w:t>в</w:t>
      </w:r>
      <w:r>
        <w:rPr>
          <w:spacing w:val="-14"/>
        </w:rPr>
        <w:t xml:space="preserve"> </w:t>
      </w:r>
      <w:r>
        <w:t>отношении</w:t>
      </w:r>
      <w:r>
        <w:rPr>
          <w:spacing w:val="-12"/>
        </w:rPr>
        <w:t xml:space="preserve"> </w:t>
      </w:r>
      <w:r>
        <w:t>к</w:t>
      </w:r>
      <w:r>
        <w:rPr>
          <w:spacing w:val="-14"/>
        </w:rPr>
        <w:t xml:space="preserve"> </w:t>
      </w:r>
      <w:r>
        <w:t>окружающим</w:t>
      </w:r>
      <w:r>
        <w:rPr>
          <w:spacing w:val="-14"/>
        </w:rPr>
        <w:t xml:space="preserve"> </w:t>
      </w:r>
      <w:r>
        <w:t>людям, стремлению</w:t>
      </w:r>
      <w:r>
        <w:rPr>
          <w:spacing w:val="-7"/>
        </w:rPr>
        <w:t xml:space="preserve"> </w:t>
      </w:r>
      <w:r>
        <w:t>к</w:t>
      </w:r>
      <w:r>
        <w:rPr>
          <w:spacing w:val="-7"/>
        </w:rPr>
        <w:t xml:space="preserve"> </w:t>
      </w:r>
      <w:r>
        <w:t>их</w:t>
      </w:r>
      <w:r>
        <w:rPr>
          <w:spacing w:val="-7"/>
        </w:rPr>
        <w:t xml:space="preserve"> </w:t>
      </w:r>
      <w:r>
        <w:t>пониманию,</w:t>
      </w:r>
      <w:r>
        <w:rPr>
          <w:spacing w:val="-7"/>
        </w:rPr>
        <w:t xml:space="preserve"> </w:t>
      </w:r>
      <w:r>
        <w:t>отношению</w:t>
      </w:r>
      <w:r>
        <w:rPr>
          <w:spacing w:val="-9"/>
        </w:rPr>
        <w:t xml:space="preserve"> </w:t>
      </w:r>
      <w:r>
        <w:t>к</w:t>
      </w:r>
      <w:r>
        <w:rPr>
          <w:spacing w:val="-7"/>
        </w:rPr>
        <w:t xml:space="preserve"> </w:t>
      </w:r>
      <w:r>
        <w:t>семье,</w:t>
      </w:r>
      <w:r>
        <w:rPr>
          <w:spacing w:val="-7"/>
        </w:rPr>
        <w:t xml:space="preserve"> </w:t>
      </w:r>
      <w:r>
        <w:t>к</w:t>
      </w:r>
      <w:r>
        <w:rPr>
          <w:spacing w:val="-7"/>
        </w:rPr>
        <w:t xml:space="preserve"> </w:t>
      </w:r>
      <w:r>
        <w:t>мирной</w:t>
      </w:r>
      <w:r>
        <w:rPr>
          <w:spacing w:val="-6"/>
        </w:rPr>
        <w:t xml:space="preserve"> </w:t>
      </w:r>
      <w:r>
        <w:t>жизни</w:t>
      </w:r>
      <w:r>
        <w:rPr>
          <w:spacing w:val="-6"/>
        </w:rPr>
        <w:t xml:space="preserve"> </w:t>
      </w:r>
      <w:r>
        <w:t>как</w:t>
      </w:r>
      <w:r>
        <w:rPr>
          <w:spacing w:val="-9"/>
        </w:rPr>
        <w:t xml:space="preserve"> </w:t>
      </w:r>
      <w:r>
        <w:t>главному</w:t>
      </w:r>
      <w:r>
        <w:rPr>
          <w:spacing w:val="-7"/>
        </w:rPr>
        <w:t xml:space="preserve"> </w:t>
      </w:r>
      <w:r>
        <w:t xml:space="preserve">принципу человеческого общежития, к самому себе как </w:t>
      </w:r>
      <w:proofErr w:type="spellStart"/>
      <w:r>
        <w:t>самореализующейся</w:t>
      </w:r>
      <w:proofErr w:type="spellEnd"/>
      <w:r>
        <w:t xml:space="preserve"> и ответственной личности,</w:t>
      </w:r>
      <w:r>
        <w:rPr>
          <w:spacing w:val="-1"/>
        </w:rPr>
        <w:t xml:space="preserve"> </w:t>
      </w:r>
      <w:r>
        <w:t>способной к</w:t>
      </w:r>
      <w:r>
        <w:rPr>
          <w:spacing w:val="-3"/>
        </w:rPr>
        <w:t xml:space="preserve"> </w:t>
      </w:r>
      <w:r>
        <w:t>позитивному</w:t>
      </w:r>
      <w:r>
        <w:rPr>
          <w:spacing w:val="-1"/>
        </w:rPr>
        <w:t xml:space="preserve"> </w:t>
      </w:r>
      <w:r>
        <w:t>действию</w:t>
      </w:r>
      <w:r>
        <w:rPr>
          <w:spacing w:val="-3"/>
        </w:rPr>
        <w:t xml:space="preserve"> </w:t>
      </w:r>
      <w:r>
        <w:t>в условиях</w:t>
      </w:r>
      <w:r>
        <w:rPr>
          <w:spacing w:val="-1"/>
        </w:rPr>
        <w:t xml:space="preserve"> </w:t>
      </w:r>
      <w:r>
        <w:t>соревновательной</w:t>
      </w:r>
      <w:r>
        <w:rPr>
          <w:spacing w:val="-3"/>
        </w:rPr>
        <w:t xml:space="preserve"> </w:t>
      </w:r>
      <w:r>
        <w:t>конкуренции. Способствует формированию ценностного отношения к природе, труду, искусству, культурному наследию.</w:t>
      </w:r>
    </w:p>
    <w:p w14:paraId="0586F976" w14:textId="77777777" w:rsidR="00106E16" w:rsidRDefault="008E12A7">
      <w:pPr>
        <w:pStyle w:val="a3"/>
        <w:spacing w:before="1"/>
        <w:ind w:left="1843" w:firstLine="0"/>
      </w:pPr>
      <w:r>
        <w:t>Ценности</w:t>
      </w:r>
      <w:r>
        <w:rPr>
          <w:spacing w:val="-7"/>
        </w:rPr>
        <w:t xml:space="preserve"> </w:t>
      </w:r>
      <w:r>
        <w:t>познавательной</w:t>
      </w:r>
      <w:r>
        <w:rPr>
          <w:spacing w:val="-7"/>
        </w:rPr>
        <w:t xml:space="preserve"> </w:t>
      </w:r>
      <w:r>
        <w:rPr>
          <w:spacing w:val="-2"/>
        </w:rPr>
        <w:t>деятельности.</w:t>
      </w:r>
    </w:p>
    <w:p w14:paraId="261CCB5B" w14:textId="77777777" w:rsidR="00106E16" w:rsidRDefault="008E12A7">
      <w:pPr>
        <w:pStyle w:val="a3"/>
        <w:ind w:right="849"/>
      </w:pPr>
      <w:r>
        <w:t>В процессе художественной деятельности на занятиях изобразительным искусством ставятся</w:t>
      </w:r>
      <w:r>
        <w:rPr>
          <w:spacing w:val="-10"/>
        </w:rPr>
        <w:t xml:space="preserve"> </w:t>
      </w:r>
      <w:r>
        <w:t>задачи</w:t>
      </w:r>
      <w:r>
        <w:rPr>
          <w:spacing w:val="-8"/>
        </w:rPr>
        <w:t xml:space="preserve"> </w:t>
      </w:r>
      <w:r>
        <w:t>воспитания</w:t>
      </w:r>
      <w:r>
        <w:rPr>
          <w:spacing w:val="-9"/>
        </w:rPr>
        <w:t xml:space="preserve"> </w:t>
      </w:r>
      <w:r>
        <w:t>наблюдательности</w:t>
      </w:r>
      <w:r>
        <w:rPr>
          <w:spacing w:val="-6"/>
        </w:rPr>
        <w:t xml:space="preserve"> </w:t>
      </w:r>
      <w:r>
        <w:t>–</w:t>
      </w:r>
      <w:r>
        <w:rPr>
          <w:spacing w:val="-9"/>
        </w:rPr>
        <w:t xml:space="preserve"> </w:t>
      </w:r>
      <w:r>
        <w:t>умений</w:t>
      </w:r>
      <w:r>
        <w:rPr>
          <w:spacing w:val="-8"/>
        </w:rPr>
        <w:t xml:space="preserve"> </w:t>
      </w:r>
      <w:r>
        <w:t>активно,</w:t>
      </w:r>
      <w:r>
        <w:rPr>
          <w:spacing w:val="-9"/>
        </w:rPr>
        <w:t xml:space="preserve"> </w:t>
      </w:r>
      <w:r>
        <w:t>то</w:t>
      </w:r>
      <w:r>
        <w:rPr>
          <w:spacing w:val="-9"/>
        </w:rPr>
        <w:t xml:space="preserve"> </w:t>
      </w:r>
      <w:r>
        <w:t>есть</w:t>
      </w:r>
      <w:r>
        <w:rPr>
          <w:spacing w:val="-8"/>
        </w:rPr>
        <w:t xml:space="preserve"> </w:t>
      </w:r>
      <w:r>
        <w:t>в</w:t>
      </w:r>
      <w:r>
        <w:rPr>
          <w:spacing w:val="-10"/>
        </w:rPr>
        <w:t xml:space="preserve"> </w:t>
      </w:r>
      <w:r>
        <w:t>соответствии</w:t>
      </w:r>
      <w:r>
        <w:rPr>
          <w:spacing w:val="-8"/>
        </w:rPr>
        <w:t xml:space="preserve"> </w:t>
      </w:r>
      <w:r>
        <w:t>со специальными</w:t>
      </w:r>
      <w:r>
        <w:rPr>
          <w:spacing w:val="80"/>
        </w:rPr>
        <w:t xml:space="preserve"> </w:t>
      </w:r>
      <w:r>
        <w:t>установками,</w:t>
      </w:r>
      <w:r>
        <w:rPr>
          <w:spacing w:val="80"/>
        </w:rPr>
        <w:t xml:space="preserve"> </w:t>
      </w:r>
      <w:r>
        <w:t>видеть</w:t>
      </w:r>
      <w:r>
        <w:rPr>
          <w:spacing w:val="80"/>
        </w:rPr>
        <w:t xml:space="preserve"> </w:t>
      </w:r>
      <w:r>
        <w:t>окружающий</w:t>
      </w:r>
      <w:r>
        <w:rPr>
          <w:spacing w:val="80"/>
        </w:rPr>
        <w:t xml:space="preserve"> </w:t>
      </w:r>
      <w:r>
        <w:t>мир.</w:t>
      </w:r>
      <w:r>
        <w:rPr>
          <w:spacing w:val="80"/>
        </w:rPr>
        <w:t xml:space="preserve"> </w:t>
      </w:r>
      <w:r>
        <w:t>Воспитывается</w:t>
      </w:r>
      <w:r>
        <w:rPr>
          <w:spacing w:val="80"/>
        </w:rPr>
        <w:t xml:space="preserve"> </w:t>
      </w:r>
      <w:r>
        <w:t>эмоционально</w:t>
      </w:r>
    </w:p>
    <w:p w14:paraId="39B23155" w14:textId="77777777" w:rsidR="00106E16" w:rsidRDefault="00106E16">
      <w:pPr>
        <w:pStyle w:val="a3"/>
        <w:sectPr w:rsidR="00106E16">
          <w:pgSz w:w="11910" w:h="16390"/>
          <w:pgMar w:top="1060" w:right="0" w:bottom="1160" w:left="425" w:header="0" w:footer="901" w:gutter="0"/>
          <w:cols w:space="720"/>
        </w:sectPr>
      </w:pPr>
    </w:p>
    <w:p w14:paraId="041B6A77" w14:textId="77777777" w:rsidR="00106E16" w:rsidRDefault="008E12A7">
      <w:pPr>
        <w:pStyle w:val="a3"/>
        <w:spacing w:before="69"/>
        <w:ind w:right="850" w:firstLine="0"/>
      </w:pPr>
      <w:r>
        <w:lastRenderedPageBreak/>
        <w:t>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AD00FE1" w14:textId="77777777" w:rsidR="00106E16" w:rsidRDefault="008E12A7">
      <w:pPr>
        <w:pStyle w:val="a3"/>
        <w:spacing w:before="1"/>
        <w:ind w:left="1843" w:firstLine="0"/>
      </w:pPr>
      <w:r>
        <w:t>Экологическое</w:t>
      </w:r>
      <w:r>
        <w:rPr>
          <w:spacing w:val="-8"/>
        </w:rPr>
        <w:t xml:space="preserve"> </w:t>
      </w:r>
      <w:r>
        <w:rPr>
          <w:spacing w:val="-2"/>
        </w:rPr>
        <w:t>воспитание.</w:t>
      </w:r>
    </w:p>
    <w:p w14:paraId="0AFDEA81" w14:textId="77777777" w:rsidR="00106E16" w:rsidRDefault="008E12A7">
      <w:pPr>
        <w:pStyle w:val="a3"/>
        <w:ind w:right="853"/>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A1A2071" w14:textId="77777777" w:rsidR="00106E16" w:rsidRDefault="00106E16">
      <w:pPr>
        <w:pStyle w:val="a3"/>
        <w:ind w:left="0" w:firstLine="0"/>
        <w:jc w:val="left"/>
      </w:pPr>
    </w:p>
    <w:p w14:paraId="675B7720" w14:textId="77777777" w:rsidR="00106E16" w:rsidRDefault="008E12A7">
      <w:pPr>
        <w:pStyle w:val="a3"/>
        <w:ind w:left="1843" w:firstLine="0"/>
      </w:pPr>
      <w:r>
        <w:t>Трудовое</w:t>
      </w:r>
      <w:r>
        <w:rPr>
          <w:spacing w:val="-3"/>
        </w:rPr>
        <w:t xml:space="preserve"> </w:t>
      </w:r>
      <w:r>
        <w:rPr>
          <w:spacing w:val="-2"/>
        </w:rPr>
        <w:t>воспитание.</w:t>
      </w:r>
    </w:p>
    <w:p w14:paraId="3AF5EBEE" w14:textId="77777777" w:rsidR="00106E16" w:rsidRDefault="008E12A7">
      <w:pPr>
        <w:pStyle w:val="a3"/>
        <w:ind w:right="84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768D31F" w14:textId="77777777" w:rsidR="00106E16" w:rsidRDefault="008E12A7">
      <w:pPr>
        <w:pStyle w:val="a3"/>
        <w:spacing w:before="1"/>
        <w:ind w:left="1843" w:firstLine="0"/>
      </w:pPr>
      <w:r>
        <w:t>Воспитывающая</w:t>
      </w:r>
      <w:r>
        <w:rPr>
          <w:spacing w:val="-7"/>
        </w:rPr>
        <w:t xml:space="preserve"> </w:t>
      </w:r>
      <w:r>
        <w:t>предметно-эстетическая</w:t>
      </w:r>
      <w:r>
        <w:rPr>
          <w:spacing w:val="-7"/>
        </w:rPr>
        <w:t xml:space="preserve"> </w:t>
      </w:r>
      <w:r>
        <w:rPr>
          <w:spacing w:val="-2"/>
        </w:rPr>
        <w:t>среда.</w:t>
      </w:r>
    </w:p>
    <w:p w14:paraId="5B77EE94" w14:textId="77777777" w:rsidR="00106E16" w:rsidRDefault="008E12A7">
      <w:pPr>
        <w:pStyle w:val="a3"/>
        <w:ind w:right="847"/>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230884F3" w14:textId="77777777" w:rsidR="00106E16" w:rsidRDefault="008E12A7">
      <w:pPr>
        <w:pStyle w:val="a3"/>
        <w:ind w:right="848"/>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E1284F" w14:textId="77777777" w:rsidR="00106E16" w:rsidRDefault="008E12A7">
      <w:pPr>
        <w:pStyle w:val="a3"/>
        <w:ind w:right="856"/>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0D423DC" w14:textId="77777777" w:rsidR="00106E16" w:rsidRDefault="008E12A7">
      <w:pPr>
        <w:pStyle w:val="a3"/>
        <w:ind w:left="1843" w:firstLine="0"/>
        <w:jc w:val="left"/>
      </w:pPr>
      <w:r>
        <w:t>сравнивать</w:t>
      </w:r>
      <w:r>
        <w:rPr>
          <w:spacing w:val="-5"/>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14:paraId="35707B80" w14:textId="77777777" w:rsidR="00106E16" w:rsidRDefault="008E12A7">
      <w:pPr>
        <w:pStyle w:val="a3"/>
        <w:spacing w:before="1"/>
        <w:ind w:left="1843" w:right="3327"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14:paraId="373EA967" w14:textId="77777777" w:rsidR="00106E16" w:rsidRDefault="008E12A7">
      <w:pPr>
        <w:pStyle w:val="a3"/>
        <w:ind w:left="1843" w:firstLine="0"/>
        <w:jc w:val="left"/>
      </w:pPr>
      <w:r>
        <w:t>анализировать</w:t>
      </w:r>
      <w:r>
        <w:rPr>
          <w:spacing w:val="-5"/>
        </w:rPr>
        <w:t xml:space="preserve"> </w:t>
      </w:r>
      <w:r>
        <w:t>структуру</w:t>
      </w:r>
      <w:r>
        <w:rPr>
          <w:spacing w:val="-6"/>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14:paraId="79F5AE54" w14:textId="77777777" w:rsidR="00106E16" w:rsidRDefault="008E12A7">
      <w:pPr>
        <w:pStyle w:val="a3"/>
        <w:ind w:right="843"/>
        <w:jc w:val="left"/>
      </w:pPr>
      <w:r>
        <w:t>сопоставлять</w:t>
      </w:r>
      <w:r>
        <w:rPr>
          <w:spacing w:val="40"/>
        </w:rPr>
        <w:t xml:space="preserve"> </w:t>
      </w:r>
      <w:r>
        <w:t>пропорциональное</w:t>
      </w:r>
      <w:r>
        <w:rPr>
          <w:spacing w:val="40"/>
        </w:rPr>
        <w:t xml:space="preserve"> </w:t>
      </w:r>
      <w:r>
        <w:t>соотношение</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 между собой;</w:t>
      </w:r>
    </w:p>
    <w:p w14:paraId="612DCB84" w14:textId="77777777" w:rsidR="00106E16" w:rsidRDefault="008E12A7">
      <w:pPr>
        <w:pStyle w:val="a3"/>
        <w:jc w:val="left"/>
      </w:pPr>
      <w:r>
        <w:t>абстрагировать</w:t>
      </w:r>
      <w:r>
        <w:rPr>
          <w:spacing w:val="80"/>
        </w:rPr>
        <w:t xml:space="preserve"> </w:t>
      </w:r>
      <w:r>
        <w:t>образ</w:t>
      </w:r>
      <w:r>
        <w:rPr>
          <w:spacing w:val="80"/>
        </w:rPr>
        <w:t xml:space="preserve"> </w:t>
      </w:r>
      <w:r>
        <w:t>реальности</w:t>
      </w:r>
      <w:r>
        <w:rPr>
          <w:spacing w:val="80"/>
        </w:rPr>
        <w:t xml:space="preserve"> </w:t>
      </w:r>
      <w:r>
        <w:t>в</w:t>
      </w:r>
      <w:r>
        <w:rPr>
          <w:spacing w:val="80"/>
        </w:rPr>
        <w:t xml:space="preserve"> </w:t>
      </w:r>
      <w:r>
        <w:t>построении</w:t>
      </w:r>
      <w:r>
        <w:rPr>
          <w:spacing w:val="80"/>
        </w:rPr>
        <w:t xml:space="preserve"> </w:t>
      </w:r>
      <w:r>
        <w:t>плоской</w:t>
      </w:r>
      <w:r>
        <w:rPr>
          <w:spacing w:val="80"/>
        </w:rPr>
        <w:t xml:space="preserve"> </w:t>
      </w:r>
      <w:r>
        <w:t>или</w:t>
      </w:r>
      <w:r>
        <w:rPr>
          <w:spacing w:val="80"/>
        </w:rPr>
        <w:t xml:space="preserve"> </w:t>
      </w:r>
      <w:r>
        <w:t xml:space="preserve">пространственной </w:t>
      </w:r>
      <w:r>
        <w:rPr>
          <w:spacing w:val="-2"/>
        </w:rPr>
        <w:t>композиции.</w:t>
      </w:r>
    </w:p>
    <w:p w14:paraId="34E582A9" w14:textId="77777777" w:rsidR="00106E16" w:rsidRDefault="008E12A7">
      <w:pPr>
        <w:pStyle w:val="a3"/>
        <w:tabs>
          <w:tab w:val="left" w:pos="2258"/>
          <w:tab w:val="left" w:pos="3995"/>
          <w:tab w:val="left" w:pos="4832"/>
          <w:tab w:val="left" w:pos="6607"/>
          <w:tab w:val="left" w:pos="8025"/>
          <w:tab w:val="left" w:pos="9095"/>
          <w:tab w:val="left" w:pos="10490"/>
        </w:tabs>
        <w:ind w:right="85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14:paraId="63D262F6" w14:textId="77777777" w:rsidR="00106E16" w:rsidRDefault="008E12A7">
      <w:pPr>
        <w:pStyle w:val="a3"/>
        <w:ind w:right="843"/>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явлений</w:t>
      </w:r>
      <w:r>
        <w:rPr>
          <w:spacing w:val="80"/>
        </w:rPr>
        <w:t xml:space="preserve"> </w:t>
      </w:r>
      <w:r>
        <w:t xml:space="preserve">художественной </w:t>
      </w:r>
      <w:r>
        <w:rPr>
          <w:spacing w:val="-2"/>
        </w:rPr>
        <w:t>культуры;</w:t>
      </w:r>
    </w:p>
    <w:p w14:paraId="192B61D8" w14:textId="77777777" w:rsidR="00106E16" w:rsidRDefault="00106E16">
      <w:pPr>
        <w:pStyle w:val="a3"/>
        <w:jc w:val="left"/>
        <w:sectPr w:rsidR="00106E16">
          <w:pgSz w:w="11910" w:h="16390"/>
          <w:pgMar w:top="1060" w:right="0" w:bottom="1160" w:left="425" w:header="0" w:footer="901" w:gutter="0"/>
          <w:cols w:space="720"/>
        </w:sectPr>
      </w:pPr>
    </w:p>
    <w:p w14:paraId="30555337" w14:textId="77777777" w:rsidR="00106E16" w:rsidRDefault="008E12A7">
      <w:pPr>
        <w:pStyle w:val="a3"/>
        <w:spacing w:before="69"/>
        <w:ind w:right="843"/>
        <w:jc w:val="left"/>
      </w:pPr>
      <w:r>
        <w:lastRenderedPageBreak/>
        <w:t>сопоставлять,</w:t>
      </w:r>
      <w:r>
        <w:rPr>
          <w:spacing w:val="80"/>
        </w:rPr>
        <w:t xml:space="preserve"> </w:t>
      </w:r>
      <w:r>
        <w:t>анализировать,</w:t>
      </w:r>
      <w:r>
        <w:rPr>
          <w:spacing w:val="80"/>
        </w:rPr>
        <w:t xml:space="preserve"> </w:t>
      </w:r>
      <w:r>
        <w:t>сравнивать</w:t>
      </w:r>
      <w:r>
        <w:rPr>
          <w:spacing w:val="80"/>
        </w:rPr>
        <w:t xml:space="preserve"> </w:t>
      </w:r>
      <w:r>
        <w:t>и</w:t>
      </w:r>
      <w:r>
        <w:rPr>
          <w:spacing w:val="80"/>
        </w:rPr>
        <w:t xml:space="preserve"> </w:t>
      </w:r>
      <w:r>
        <w:t>оценивать</w:t>
      </w:r>
      <w:r>
        <w:rPr>
          <w:spacing w:val="80"/>
        </w:rPr>
        <w:t xml:space="preserve"> </w:t>
      </w:r>
      <w:r>
        <w:t>с</w:t>
      </w:r>
      <w:r>
        <w:rPr>
          <w:spacing w:val="80"/>
        </w:rPr>
        <w:t xml:space="preserve"> </w:t>
      </w:r>
      <w:r>
        <w:t>позиций</w:t>
      </w:r>
      <w:r>
        <w:rPr>
          <w:spacing w:val="80"/>
        </w:rPr>
        <w:t xml:space="preserve"> </w:t>
      </w:r>
      <w:r>
        <w:t>эстетических категорий явления искусства и действительности;</w:t>
      </w:r>
    </w:p>
    <w:p w14:paraId="54664437" w14:textId="77777777" w:rsidR="00106E16" w:rsidRDefault="008E12A7">
      <w:pPr>
        <w:pStyle w:val="a3"/>
        <w:tabs>
          <w:tab w:val="left" w:pos="3958"/>
          <w:tab w:val="left" w:pos="5581"/>
          <w:tab w:val="left" w:pos="6805"/>
          <w:tab w:val="left" w:pos="7270"/>
          <w:tab w:val="left" w:pos="8107"/>
          <w:tab w:val="left" w:pos="8512"/>
          <w:tab w:val="left" w:pos="10372"/>
        </w:tabs>
        <w:spacing w:before="1"/>
        <w:ind w:right="857"/>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14:paraId="7253C6A6" w14:textId="77777777" w:rsidR="00106E16" w:rsidRDefault="008E12A7">
      <w:pPr>
        <w:pStyle w:val="a3"/>
        <w:ind w:left="1843" w:firstLine="0"/>
        <w:jc w:val="left"/>
      </w:pPr>
      <w:r>
        <w:t>ставить</w:t>
      </w:r>
      <w:r>
        <w:rPr>
          <w:spacing w:val="-5"/>
        </w:rPr>
        <w:t xml:space="preserve"> </w:t>
      </w:r>
      <w:r>
        <w:t>и</w:t>
      </w:r>
      <w:r>
        <w:rPr>
          <w:spacing w:val="-3"/>
        </w:rPr>
        <w:t xml:space="preserve"> </w:t>
      </w:r>
      <w:r>
        <w:t>использовать</w:t>
      </w:r>
      <w:r>
        <w:rPr>
          <w:spacing w:val="-5"/>
        </w:rPr>
        <w:t xml:space="preserve"> </w:t>
      </w:r>
      <w:r>
        <w:t>вопросы</w:t>
      </w:r>
      <w:r>
        <w:rPr>
          <w:spacing w:val="-4"/>
        </w:rPr>
        <w:t xml:space="preserve"> </w:t>
      </w:r>
      <w:r>
        <w:t>как</w:t>
      </w:r>
      <w:r>
        <w:rPr>
          <w:spacing w:val="-3"/>
        </w:rPr>
        <w:t xml:space="preserve"> </w:t>
      </w:r>
      <w:r>
        <w:t>исследовательский</w:t>
      </w:r>
      <w:r>
        <w:rPr>
          <w:spacing w:val="-5"/>
        </w:rPr>
        <w:t xml:space="preserve"> </w:t>
      </w:r>
      <w:r>
        <w:t>инструмент</w:t>
      </w:r>
      <w:r>
        <w:rPr>
          <w:spacing w:val="-5"/>
        </w:rPr>
        <w:t xml:space="preserve"> </w:t>
      </w:r>
      <w:r>
        <w:rPr>
          <w:spacing w:val="-2"/>
        </w:rPr>
        <w:t>познания;</w:t>
      </w:r>
    </w:p>
    <w:p w14:paraId="12F8B1E3" w14:textId="77777777" w:rsidR="00106E16" w:rsidRDefault="008E12A7">
      <w:pPr>
        <w:pStyle w:val="a3"/>
        <w:tabs>
          <w:tab w:val="left" w:pos="2618"/>
          <w:tab w:val="left" w:pos="4829"/>
          <w:tab w:val="left" w:pos="5738"/>
          <w:tab w:val="left" w:pos="6203"/>
          <w:tab w:val="left" w:pos="7006"/>
          <w:tab w:val="left" w:pos="9105"/>
          <w:tab w:val="left" w:pos="10371"/>
        </w:tabs>
        <w:ind w:right="858"/>
        <w:jc w:val="left"/>
      </w:pPr>
      <w:r>
        <w:rPr>
          <w:spacing w:val="-4"/>
        </w:rPr>
        <w:t>вести</w:t>
      </w:r>
      <w:r>
        <w:tab/>
      </w:r>
      <w:r>
        <w:rPr>
          <w:spacing w:val="-2"/>
        </w:rPr>
        <w:t>исследовательскую</w:t>
      </w:r>
      <w:r>
        <w:tab/>
      </w:r>
      <w:r>
        <w:rPr>
          <w:spacing w:val="-2"/>
        </w:rPr>
        <w:t>работу</w:t>
      </w:r>
      <w:r>
        <w:tab/>
      </w:r>
      <w:r>
        <w:rPr>
          <w:spacing w:val="-6"/>
        </w:rPr>
        <w:t>по</w:t>
      </w:r>
      <w:r>
        <w:tab/>
      </w:r>
      <w:r>
        <w:rPr>
          <w:spacing w:val="-4"/>
        </w:rPr>
        <w:t>сбору</w:t>
      </w:r>
      <w:r>
        <w:tab/>
      </w:r>
      <w:r>
        <w:rPr>
          <w:spacing w:val="-2"/>
        </w:rPr>
        <w:t>информационного</w:t>
      </w:r>
      <w:r>
        <w:tab/>
      </w:r>
      <w:r>
        <w:rPr>
          <w:spacing w:val="-2"/>
        </w:rPr>
        <w:t>материала</w:t>
      </w:r>
      <w:r>
        <w:tab/>
      </w:r>
      <w:r>
        <w:rPr>
          <w:spacing w:val="-6"/>
        </w:rPr>
        <w:t xml:space="preserve">по </w:t>
      </w:r>
      <w:r>
        <w:t>установленной или выбранной теме;</w:t>
      </w:r>
    </w:p>
    <w:p w14:paraId="69CD1460" w14:textId="77777777" w:rsidR="00106E16" w:rsidRDefault="008E12A7">
      <w:pPr>
        <w:pStyle w:val="a3"/>
        <w:spacing w:line="278" w:lineRule="auto"/>
        <w:jc w:val="left"/>
      </w:pPr>
      <w:r>
        <w:t>самостоятельно</w:t>
      </w:r>
      <w:r>
        <w:rPr>
          <w:spacing w:val="-15"/>
        </w:rPr>
        <w:t xml:space="preserve"> </w:t>
      </w:r>
      <w:r>
        <w:t>формулировать</w:t>
      </w:r>
      <w:r>
        <w:rPr>
          <w:spacing w:val="-15"/>
        </w:rPr>
        <w:t xml:space="preserve"> </w:t>
      </w:r>
      <w:r>
        <w:t>выводы</w:t>
      </w:r>
      <w:r>
        <w:rPr>
          <w:spacing w:val="-15"/>
        </w:rPr>
        <w:t xml:space="preserve"> </w:t>
      </w:r>
      <w:r>
        <w:t>и</w:t>
      </w:r>
      <w:r>
        <w:rPr>
          <w:spacing w:val="-15"/>
        </w:rPr>
        <w:t xml:space="preserve"> </w:t>
      </w:r>
      <w:r>
        <w:t>обобщения</w:t>
      </w:r>
      <w:r>
        <w:rPr>
          <w:spacing w:val="-15"/>
        </w:rPr>
        <w:t xml:space="preserve"> </w:t>
      </w:r>
      <w:r>
        <w:t>по</w:t>
      </w:r>
      <w:r>
        <w:rPr>
          <w:spacing w:val="-15"/>
        </w:rPr>
        <w:t xml:space="preserve"> </w:t>
      </w:r>
      <w:r>
        <w:t>результатам</w:t>
      </w:r>
      <w:r>
        <w:rPr>
          <w:spacing w:val="-15"/>
        </w:rPr>
        <w:t xml:space="preserve"> </w:t>
      </w:r>
      <w:r>
        <w:t>наблюдения</w:t>
      </w:r>
      <w:r>
        <w:rPr>
          <w:spacing w:val="-15"/>
        </w:rPr>
        <w:t xml:space="preserve"> </w:t>
      </w:r>
      <w:r>
        <w:t>или исследования, аргументированно защищать свои позиции.</w:t>
      </w:r>
    </w:p>
    <w:p w14:paraId="7B938894" w14:textId="77777777" w:rsidR="00106E16" w:rsidRDefault="008E12A7">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универсальных познавательных учебных действий:</w:t>
      </w:r>
    </w:p>
    <w:p w14:paraId="65EB9092" w14:textId="77777777" w:rsidR="00106E16" w:rsidRDefault="008E12A7">
      <w:pPr>
        <w:pStyle w:val="a3"/>
        <w:spacing w:line="278" w:lineRule="auto"/>
        <w:ind w:right="843"/>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9162628" w14:textId="77777777" w:rsidR="00106E16" w:rsidRDefault="008E12A7">
      <w:pPr>
        <w:pStyle w:val="a3"/>
        <w:spacing w:line="272" w:lineRule="exact"/>
        <w:ind w:left="1843" w:firstLine="0"/>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14:paraId="01C27C57" w14:textId="77777777" w:rsidR="00106E16" w:rsidRDefault="008E12A7">
      <w:pPr>
        <w:pStyle w:val="a3"/>
        <w:spacing w:before="36"/>
        <w:ind w:left="1843" w:firstLine="0"/>
        <w:jc w:val="left"/>
      </w:pPr>
      <w:r>
        <w:t>уметь</w:t>
      </w:r>
      <w:r>
        <w:rPr>
          <w:spacing w:val="-2"/>
        </w:rPr>
        <w:t xml:space="preserve"> </w:t>
      </w:r>
      <w:r>
        <w:t>работать</w:t>
      </w:r>
      <w:r>
        <w:rPr>
          <w:spacing w:val="-2"/>
        </w:rPr>
        <w:t xml:space="preserve"> </w:t>
      </w:r>
      <w:r>
        <w:t>с</w:t>
      </w:r>
      <w:r>
        <w:rPr>
          <w:spacing w:val="-4"/>
        </w:rPr>
        <w:t xml:space="preserve"> </w:t>
      </w:r>
      <w:r>
        <w:t>электронными</w:t>
      </w:r>
      <w:r>
        <w:rPr>
          <w:spacing w:val="-2"/>
        </w:rPr>
        <w:t xml:space="preserve"> </w:t>
      </w:r>
      <w:r>
        <w:t>учебными</w:t>
      </w:r>
      <w:r>
        <w:rPr>
          <w:spacing w:val="-3"/>
        </w:rPr>
        <w:t xml:space="preserve"> </w:t>
      </w:r>
      <w:r>
        <w:t>пособиями</w:t>
      </w:r>
      <w:r>
        <w:rPr>
          <w:spacing w:val="-3"/>
        </w:rPr>
        <w:t xml:space="preserve"> </w:t>
      </w:r>
      <w:r>
        <w:t>и</w:t>
      </w:r>
      <w:r>
        <w:rPr>
          <w:spacing w:val="-2"/>
        </w:rPr>
        <w:t xml:space="preserve"> учебниками;</w:t>
      </w:r>
    </w:p>
    <w:p w14:paraId="1D28C4BD" w14:textId="77777777" w:rsidR="00106E16" w:rsidRDefault="008E12A7">
      <w:pPr>
        <w:pStyle w:val="a3"/>
        <w:spacing w:before="41" w:line="278" w:lineRule="auto"/>
        <w:ind w:right="856"/>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01043CE" w14:textId="77777777" w:rsidR="00106E16" w:rsidRDefault="008E12A7">
      <w:pPr>
        <w:pStyle w:val="a3"/>
        <w:spacing w:line="276" w:lineRule="auto"/>
        <w:ind w:right="853"/>
      </w:pPr>
      <w:r>
        <w:t>самостоятельно</w:t>
      </w:r>
      <w:r>
        <w:rPr>
          <w:spacing w:val="-15"/>
        </w:rPr>
        <w:t xml:space="preserve"> </w:t>
      </w:r>
      <w:r>
        <w:t>готовить</w:t>
      </w:r>
      <w:r>
        <w:rPr>
          <w:spacing w:val="-13"/>
        </w:rPr>
        <w:t xml:space="preserve"> </w:t>
      </w:r>
      <w:r>
        <w:t>информацию</w:t>
      </w:r>
      <w:r>
        <w:rPr>
          <w:spacing w:val="-15"/>
        </w:rPr>
        <w:t xml:space="preserve"> </w:t>
      </w:r>
      <w:r>
        <w:t>на</w:t>
      </w:r>
      <w:r>
        <w:rPr>
          <w:spacing w:val="-15"/>
        </w:rPr>
        <w:t xml:space="preserve"> </w:t>
      </w:r>
      <w:r>
        <w:t>заданную</w:t>
      </w:r>
      <w:r>
        <w:rPr>
          <w:spacing w:val="-15"/>
        </w:rPr>
        <w:t xml:space="preserve"> </w:t>
      </w:r>
      <w:r>
        <w:t>или</w:t>
      </w:r>
      <w:r>
        <w:rPr>
          <w:spacing w:val="-13"/>
        </w:rPr>
        <w:t xml:space="preserve"> </w:t>
      </w:r>
      <w:r>
        <w:t>выбранную</w:t>
      </w:r>
      <w:r>
        <w:rPr>
          <w:spacing w:val="-15"/>
        </w:rPr>
        <w:t xml:space="preserve"> </w:t>
      </w:r>
      <w:r>
        <w:t>тему</w:t>
      </w:r>
      <w:r>
        <w:rPr>
          <w:spacing w:val="-14"/>
        </w:rPr>
        <w:t xml:space="preserve"> </w:t>
      </w:r>
      <w:r>
        <w:t>в</w:t>
      </w:r>
      <w:r>
        <w:rPr>
          <w:spacing w:val="-15"/>
        </w:rPr>
        <w:t xml:space="preserve"> </w:t>
      </w:r>
      <w:r>
        <w:t xml:space="preserve">различных видах её представления: в рисунках и эскизах, тексте, таблицах, схемах, электронных </w:t>
      </w:r>
      <w:r>
        <w:rPr>
          <w:spacing w:val="-2"/>
        </w:rPr>
        <w:t>презентациях.</w:t>
      </w:r>
    </w:p>
    <w:p w14:paraId="4B0608B5" w14:textId="77777777" w:rsidR="00106E16" w:rsidRDefault="008E12A7">
      <w:pPr>
        <w:pStyle w:val="a3"/>
        <w:spacing w:line="276" w:lineRule="auto"/>
        <w:ind w:right="849"/>
      </w:pPr>
      <w:r>
        <w:t>У обучающегося</w:t>
      </w:r>
      <w:r>
        <w:rPr>
          <w:spacing w:val="-1"/>
        </w:rPr>
        <w:t xml:space="preserve"> </w:t>
      </w:r>
      <w:r>
        <w:t>будут</w:t>
      </w:r>
      <w:r>
        <w:rPr>
          <w:spacing w:val="-2"/>
        </w:rPr>
        <w:t xml:space="preserve"> </w:t>
      </w:r>
      <w:r>
        <w:t>сформированы</w:t>
      </w:r>
      <w:r>
        <w:rPr>
          <w:spacing w:val="-1"/>
        </w:rPr>
        <w:t xml:space="preserve"> </w:t>
      </w:r>
      <w:r>
        <w:t>следующие</w:t>
      </w:r>
      <w:r>
        <w:rPr>
          <w:spacing w:val="-2"/>
        </w:rPr>
        <w:t xml:space="preserve"> </w:t>
      </w:r>
      <w:r>
        <w:t>универсальные</w:t>
      </w:r>
      <w:r>
        <w:rPr>
          <w:spacing w:val="-2"/>
        </w:rPr>
        <w:t xml:space="preserve"> </w:t>
      </w:r>
      <w:r>
        <w:t xml:space="preserve">коммуникативные </w:t>
      </w:r>
      <w:r>
        <w:rPr>
          <w:spacing w:val="-2"/>
        </w:rPr>
        <w:t>действия:</w:t>
      </w:r>
    </w:p>
    <w:p w14:paraId="4188DD8C" w14:textId="77777777" w:rsidR="00106E16" w:rsidRDefault="008E12A7">
      <w:pPr>
        <w:pStyle w:val="a3"/>
        <w:spacing w:line="276" w:lineRule="auto"/>
        <w:ind w:right="850"/>
      </w:pPr>
      <w:r>
        <w:t>понимать искусство в качестве особого языка общения – межличностного (автор – зритель), между поколениями, между народами;</w:t>
      </w:r>
    </w:p>
    <w:p w14:paraId="3AA81CE0" w14:textId="77777777" w:rsidR="00106E16" w:rsidRDefault="008E12A7">
      <w:pPr>
        <w:pStyle w:val="a3"/>
        <w:spacing w:line="276" w:lineRule="auto"/>
        <w:ind w:right="849"/>
      </w:pPr>
      <w:r>
        <w:t>воспринимать</w:t>
      </w:r>
      <w:r>
        <w:rPr>
          <w:spacing w:val="-10"/>
        </w:rPr>
        <w:t xml:space="preserve"> </w:t>
      </w:r>
      <w:r>
        <w:t>и</w:t>
      </w:r>
      <w:r>
        <w:rPr>
          <w:spacing w:val="-8"/>
        </w:rPr>
        <w:t xml:space="preserve"> </w:t>
      </w:r>
      <w:r>
        <w:t>формулировать</w:t>
      </w:r>
      <w:r>
        <w:rPr>
          <w:spacing w:val="-8"/>
        </w:rPr>
        <w:t xml:space="preserve"> </w:t>
      </w:r>
      <w:r>
        <w:t>суждения,</w:t>
      </w:r>
      <w:r>
        <w:rPr>
          <w:spacing w:val="-9"/>
        </w:rPr>
        <w:t xml:space="preserve"> </w:t>
      </w:r>
      <w:r>
        <w:t>выражать</w:t>
      </w:r>
      <w:r>
        <w:rPr>
          <w:spacing w:val="-8"/>
        </w:rPr>
        <w:t xml:space="preserve"> </w:t>
      </w:r>
      <w:r>
        <w:t>эмоции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 xml:space="preserve">целями и условиями общения, развивая способность к эмпатии и опираясь на восприятие </w:t>
      </w:r>
      <w:r>
        <w:rPr>
          <w:spacing w:val="-2"/>
        </w:rPr>
        <w:t>окружающих;</w:t>
      </w:r>
    </w:p>
    <w:p w14:paraId="5E688F1F" w14:textId="77777777" w:rsidR="00106E16" w:rsidRDefault="008E12A7">
      <w:pPr>
        <w:pStyle w:val="a3"/>
        <w:spacing w:line="276" w:lineRule="auto"/>
        <w:ind w:right="851"/>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C47789E" w14:textId="77777777" w:rsidR="00106E16" w:rsidRDefault="008E12A7">
      <w:pPr>
        <w:pStyle w:val="a3"/>
        <w:spacing w:line="278" w:lineRule="auto"/>
        <w:ind w:right="850"/>
      </w:pPr>
      <w:r>
        <w:t>публично</w:t>
      </w:r>
      <w:r>
        <w:rPr>
          <w:spacing w:val="-12"/>
        </w:rPr>
        <w:t xml:space="preserve"> </w:t>
      </w:r>
      <w:r>
        <w:t>представлять</w:t>
      </w:r>
      <w:r>
        <w:rPr>
          <w:spacing w:val="-13"/>
        </w:rPr>
        <w:t xml:space="preserve"> </w:t>
      </w:r>
      <w:r>
        <w:t>и</w:t>
      </w:r>
      <w:r>
        <w:rPr>
          <w:spacing w:val="-11"/>
        </w:rPr>
        <w:t xml:space="preserve"> </w:t>
      </w:r>
      <w:r>
        <w:t>объяснять</w:t>
      </w:r>
      <w:r>
        <w:rPr>
          <w:spacing w:val="-10"/>
        </w:rPr>
        <w:t xml:space="preserve"> </w:t>
      </w:r>
      <w:r>
        <w:t>результаты</w:t>
      </w:r>
      <w:r>
        <w:rPr>
          <w:spacing w:val="-12"/>
        </w:rPr>
        <w:t xml:space="preserve"> </w:t>
      </w:r>
      <w:r>
        <w:t>своего</w:t>
      </w:r>
      <w:r>
        <w:rPr>
          <w:spacing w:val="-10"/>
        </w:rPr>
        <w:t xml:space="preserve"> </w:t>
      </w:r>
      <w:r>
        <w:t>творческого,</w:t>
      </w:r>
      <w:r>
        <w:rPr>
          <w:spacing w:val="-12"/>
        </w:rPr>
        <w:t xml:space="preserve"> </w:t>
      </w:r>
      <w:r>
        <w:t>художественного или исследовательского опыта;</w:t>
      </w:r>
    </w:p>
    <w:p w14:paraId="0CEB35DF" w14:textId="77777777" w:rsidR="00106E16" w:rsidRDefault="008E12A7">
      <w:pPr>
        <w:pStyle w:val="a3"/>
        <w:spacing w:line="276" w:lineRule="auto"/>
        <w:ind w:right="854"/>
      </w:pPr>
      <w:r>
        <w:t>взаимодействовать,</w:t>
      </w:r>
      <w:r>
        <w:rPr>
          <w:spacing w:val="-15"/>
        </w:rPr>
        <w:t xml:space="preserve"> </w:t>
      </w:r>
      <w:r>
        <w:t>сотрудничать</w:t>
      </w:r>
      <w:r>
        <w:rPr>
          <w:spacing w:val="-15"/>
        </w:rPr>
        <w:t xml:space="preserve"> </w:t>
      </w:r>
      <w:r>
        <w:t>в</w:t>
      </w:r>
      <w:r>
        <w:rPr>
          <w:spacing w:val="-15"/>
        </w:rPr>
        <w:t xml:space="preserve"> </w:t>
      </w:r>
      <w:r>
        <w:t>коллективной</w:t>
      </w:r>
      <w:r>
        <w:rPr>
          <w:spacing w:val="-15"/>
        </w:rPr>
        <w:t xml:space="preserve"> </w:t>
      </w:r>
      <w:r>
        <w:t>работе,</w:t>
      </w:r>
      <w:r>
        <w:rPr>
          <w:spacing w:val="-15"/>
        </w:rPr>
        <w:t xml:space="preserve"> </w:t>
      </w:r>
      <w:r>
        <w:t>принимать</w:t>
      </w:r>
      <w:r>
        <w:rPr>
          <w:spacing w:val="-15"/>
        </w:rPr>
        <w:t xml:space="preserve"> </w:t>
      </w:r>
      <w:r>
        <w:t>цель</w:t>
      </w:r>
      <w:r>
        <w:rPr>
          <w:spacing w:val="-15"/>
        </w:rPr>
        <w:t xml:space="preserve"> </w:t>
      </w:r>
      <w:r>
        <w:t>совместной деятельности</w:t>
      </w:r>
      <w:r>
        <w:rPr>
          <w:spacing w:val="-5"/>
        </w:rPr>
        <w:t xml:space="preserve"> </w:t>
      </w:r>
      <w:r>
        <w:t>и</w:t>
      </w:r>
      <w:r>
        <w:rPr>
          <w:spacing w:val="-6"/>
        </w:rPr>
        <w:t xml:space="preserve"> </w:t>
      </w:r>
      <w:r>
        <w:t>строить</w:t>
      </w:r>
      <w:r>
        <w:rPr>
          <w:spacing w:val="-7"/>
        </w:rPr>
        <w:t xml:space="preserve"> </w:t>
      </w:r>
      <w:r>
        <w:t>действия</w:t>
      </w:r>
      <w:r>
        <w:rPr>
          <w:spacing w:val="-6"/>
        </w:rPr>
        <w:t xml:space="preserve"> </w:t>
      </w:r>
      <w:r>
        <w:t>по</w:t>
      </w:r>
      <w:r>
        <w:rPr>
          <w:spacing w:val="-6"/>
        </w:rPr>
        <w:t xml:space="preserve"> </w:t>
      </w:r>
      <w:r>
        <w:t>её</w:t>
      </w:r>
      <w:r>
        <w:rPr>
          <w:spacing w:val="-7"/>
        </w:rPr>
        <w:t xml:space="preserve"> </w:t>
      </w:r>
      <w:r>
        <w:t>достижению,</w:t>
      </w:r>
      <w:r>
        <w:rPr>
          <w:spacing w:val="-6"/>
        </w:rPr>
        <w:t xml:space="preserve"> </w:t>
      </w:r>
      <w:r>
        <w:t>договариваться,</w:t>
      </w:r>
      <w:r>
        <w:rPr>
          <w:spacing w:val="-6"/>
        </w:rPr>
        <w:t xml:space="preserve"> </w:t>
      </w:r>
      <w:r>
        <w:t>проявлять</w:t>
      </w:r>
      <w:r>
        <w:rPr>
          <w:spacing w:val="-6"/>
        </w:rPr>
        <w:t xml:space="preserve"> </w:t>
      </w:r>
      <w:r>
        <w:t>готовность руководить,</w:t>
      </w:r>
      <w:r>
        <w:rPr>
          <w:spacing w:val="-7"/>
        </w:rPr>
        <w:t xml:space="preserve"> </w:t>
      </w:r>
      <w:r>
        <w:t>выполнять</w:t>
      </w:r>
      <w:r>
        <w:rPr>
          <w:spacing w:val="-8"/>
        </w:rPr>
        <w:t xml:space="preserve"> </w:t>
      </w:r>
      <w:r>
        <w:t>поручения,</w:t>
      </w:r>
      <w:r>
        <w:rPr>
          <w:spacing w:val="-7"/>
        </w:rPr>
        <w:t xml:space="preserve"> </w:t>
      </w:r>
      <w:r>
        <w:t>подчиняться,</w:t>
      </w:r>
      <w:r>
        <w:rPr>
          <w:spacing w:val="-7"/>
        </w:rPr>
        <w:t xml:space="preserve"> </w:t>
      </w:r>
      <w:r>
        <w:t>ответственно</w:t>
      </w:r>
      <w:r>
        <w:rPr>
          <w:spacing w:val="-7"/>
        </w:rPr>
        <w:t xml:space="preserve"> </w:t>
      </w:r>
      <w:r>
        <w:t>относиться</w:t>
      </w:r>
      <w:r>
        <w:rPr>
          <w:spacing w:val="-7"/>
        </w:rPr>
        <w:t xml:space="preserve"> </w:t>
      </w:r>
      <w:r>
        <w:t>к</w:t>
      </w:r>
      <w:r>
        <w:rPr>
          <w:spacing w:val="-6"/>
        </w:rPr>
        <w:t xml:space="preserve"> </w:t>
      </w:r>
      <w:r>
        <w:t>задачам,</w:t>
      </w:r>
      <w:r>
        <w:rPr>
          <w:spacing w:val="-5"/>
        </w:rPr>
        <w:t xml:space="preserve"> </w:t>
      </w:r>
      <w:r>
        <w:t>своей роли в достижении общего результата.</w:t>
      </w:r>
    </w:p>
    <w:p w14:paraId="367E51DA" w14:textId="77777777" w:rsidR="00106E16" w:rsidRDefault="008E12A7">
      <w:pPr>
        <w:pStyle w:val="a3"/>
        <w:spacing w:line="276" w:lineRule="auto"/>
        <w:ind w:right="858"/>
      </w:pPr>
      <w:r>
        <w:t>У обучающегося будут сформированы умения самоорганизации как часть универсальных регулятивных учебных действий:</w:t>
      </w:r>
    </w:p>
    <w:p w14:paraId="2716E79F" w14:textId="77777777" w:rsidR="00106E16" w:rsidRDefault="008E12A7">
      <w:pPr>
        <w:pStyle w:val="a3"/>
        <w:spacing w:line="276" w:lineRule="auto"/>
        <w:ind w:right="848"/>
      </w:pPr>
      <w:r>
        <w:t>осознавать</w:t>
      </w:r>
      <w:r>
        <w:rPr>
          <w:spacing w:val="-15"/>
        </w:rPr>
        <w:t xml:space="preserve"> </w:t>
      </w:r>
      <w:r>
        <w:t>или</w:t>
      </w:r>
      <w:r>
        <w:rPr>
          <w:spacing w:val="-15"/>
        </w:rPr>
        <w:t xml:space="preserve"> </w:t>
      </w:r>
      <w:r>
        <w:t>самостоятельно</w:t>
      </w:r>
      <w:r>
        <w:rPr>
          <w:spacing w:val="-15"/>
        </w:rPr>
        <w:t xml:space="preserve"> </w:t>
      </w:r>
      <w:r>
        <w:t>формулировать</w:t>
      </w:r>
      <w:r>
        <w:rPr>
          <w:spacing w:val="-15"/>
        </w:rPr>
        <w:t xml:space="preserve"> </w:t>
      </w:r>
      <w:r>
        <w:t>цель</w:t>
      </w:r>
      <w:r>
        <w:rPr>
          <w:spacing w:val="-15"/>
        </w:rPr>
        <w:t xml:space="preserve"> </w:t>
      </w:r>
      <w:r>
        <w:t>и</w:t>
      </w:r>
      <w:r>
        <w:rPr>
          <w:spacing w:val="-15"/>
        </w:rPr>
        <w:t xml:space="preserve"> </w:t>
      </w:r>
      <w:r>
        <w:t>результат</w:t>
      </w:r>
      <w:r>
        <w:rPr>
          <w:spacing w:val="-15"/>
        </w:rPr>
        <w:t xml:space="preserve"> </w:t>
      </w:r>
      <w:r>
        <w:t>выполнения</w:t>
      </w:r>
      <w:r>
        <w:rPr>
          <w:spacing w:val="-15"/>
        </w:rPr>
        <w:t xml:space="preserve"> </w:t>
      </w:r>
      <w:r>
        <w:t>учебных задач, осознанно подчиняя поставленной цели совершаемые учебные действия, развивать мотивы и интересы своей учебной деятельности;</w:t>
      </w:r>
    </w:p>
    <w:p w14:paraId="34C086EB" w14:textId="77777777" w:rsidR="00106E16" w:rsidRDefault="00106E16">
      <w:pPr>
        <w:pStyle w:val="a3"/>
        <w:spacing w:line="276" w:lineRule="auto"/>
        <w:sectPr w:rsidR="00106E16">
          <w:pgSz w:w="11910" w:h="16390"/>
          <w:pgMar w:top="1060" w:right="0" w:bottom="1160" w:left="425" w:header="0" w:footer="901" w:gutter="0"/>
          <w:cols w:space="720"/>
        </w:sectPr>
      </w:pPr>
    </w:p>
    <w:p w14:paraId="5904BC23" w14:textId="77777777" w:rsidR="00106E16" w:rsidRDefault="008E12A7">
      <w:pPr>
        <w:pStyle w:val="a3"/>
        <w:spacing w:before="69" w:line="276" w:lineRule="auto"/>
        <w:ind w:right="847"/>
      </w:pPr>
      <w: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5B27198" w14:textId="77777777" w:rsidR="00106E16" w:rsidRDefault="008E12A7">
      <w:pPr>
        <w:pStyle w:val="a3"/>
        <w:spacing w:before="1" w:line="276" w:lineRule="auto"/>
        <w:ind w:right="856"/>
      </w:pPr>
      <w:r>
        <w:t>уметь</w:t>
      </w:r>
      <w:r>
        <w:rPr>
          <w:spacing w:val="-15"/>
        </w:rPr>
        <w:t xml:space="preserve"> </w:t>
      </w:r>
      <w:r>
        <w:t>организовывать</w:t>
      </w:r>
      <w:r>
        <w:rPr>
          <w:spacing w:val="-15"/>
        </w:rPr>
        <w:t xml:space="preserve"> </w:t>
      </w:r>
      <w:r>
        <w:t>своё</w:t>
      </w:r>
      <w:r>
        <w:rPr>
          <w:spacing w:val="-15"/>
        </w:rPr>
        <w:t xml:space="preserve"> </w:t>
      </w:r>
      <w:r>
        <w:t>рабочее</w:t>
      </w:r>
      <w:r>
        <w:rPr>
          <w:spacing w:val="-15"/>
        </w:rPr>
        <w:t xml:space="preserve"> </w:t>
      </w:r>
      <w:r>
        <w:t>место</w:t>
      </w:r>
      <w:r>
        <w:rPr>
          <w:spacing w:val="-15"/>
        </w:rPr>
        <w:t xml:space="preserve"> </w:t>
      </w:r>
      <w:r>
        <w:t>для</w:t>
      </w:r>
      <w:r>
        <w:rPr>
          <w:spacing w:val="-15"/>
        </w:rPr>
        <w:t xml:space="preserve"> </w:t>
      </w:r>
      <w:r>
        <w:t>практической</w:t>
      </w:r>
      <w:r>
        <w:rPr>
          <w:spacing w:val="-15"/>
        </w:rPr>
        <w:t xml:space="preserve"> </w:t>
      </w:r>
      <w:r>
        <w:t>работы,</w:t>
      </w:r>
      <w:r>
        <w:rPr>
          <w:spacing w:val="-15"/>
        </w:rPr>
        <w:t xml:space="preserve"> </w:t>
      </w:r>
      <w:r>
        <w:t>сохраняя</w:t>
      </w:r>
      <w:r>
        <w:rPr>
          <w:spacing w:val="-15"/>
        </w:rPr>
        <w:t xml:space="preserve"> </w:t>
      </w:r>
      <w:r>
        <w:t>порядок в окружающем пространстве и бережно относясь к используемым материалам.</w:t>
      </w:r>
    </w:p>
    <w:p w14:paraId="49BC96C1" w14:textId="77777777" w:rsidR="00106E16" w:rsidRDefault="008E12A7">
      <w:pPr>
        <w:pStyle w:val="a3"/>
        <w:spacing w:before="2" w:line="276" w:lineRule="auto"/>
        <w:ind w:right="848"/>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как</w:t>
      </w:r>
      <w:r>
        <w:rPr>
          <w:spacing w:val="-15"/>
        </w:rPr>
        <w:t xml:space="preserve"> </w:t>
      </w:r>
      <w:r>
        <w:t>часть</w:t>
      </w:r>
      <w:r>
        <w:rPr>
          <w:spacing w:val="-15"/>
        </w:rPr>
        <w:t xml:space="preserve"> </w:t>
      </w:r>
      <w:r>
        <w:t>универсальных регулятивных учебных действий:</w:t>
      </w:r>
    </w:p>
    <w:p w14:paraId="62F04F57" w14:textId="77777777" w:rsidR="00106E16" w:rsidRDefault="008E12A7">
      <w:pPr>
        <w:pStyle w:val="a3"/>
        <w:spacing w:line="276" w:lineRule="auto"/>
        <w:ind w:right="856"/>
      </w:pPr>
      <w:r>
        <w:t>соотносить свои действия с планируемыми результатами, осуществлять контроль своей деятельности в процессе достижения результата;</w:t>
      </w:r>
    </w:p>
    <w:p w14:paraId="3820A5A8" w14:textId="77777777" w:rsidR="00106E16" w:rsidRDefault="008E12A7">
      <w:pPr>
        <w:pStyle w:val="a3"/>
        <w:spacing w:line="276" w:lineRule="auto"/>
        <w:ind w:right="852"/>
      </w:pPr>
      <w:r>
        <w:t>владеть</w:t>
      </w:r>
      <w:r>
        <w:rPr>
          <w:spacing w:val="-4"/>
        </w:rPr>
        <w:t xml:space="preserve"> </w:t>
      </w:r>
      <w:r>
        <w:t>основами</w:t>
      </w:r>
      <w:r>
        <w:rPr>
          <w:spacing w:val="-5"/>
        </w:rPr>
        <w:t xml:space="preserve"> </w:t>
      </w:r>
      <w:r>
        <w:t>самоконтроля,</w:t>
      </w:r>
      <w:r>
        <w:rPr>
          <w:spacing w:val="-8"/>
        </w:rPr>
        <w:t xml:space="preserve"> </w:t>
      </w:r>
      <w:r>
        <w:t>рефлексии,</w:t>
      </w:r>
      <w:r>
        <w:rPr>
          <w:spacing w:val="-3"/>
        </w:rPr>
        <w:t xml:space="preserve"> </w:t>
      </w:r>
      <w:r>
        <w:t>самооценки</w:t>
      </w:r>
      <w:r>
        <w:rPr>
          <w:spacing w:val="-7"/>
        </w:rPr>
        <w:t xml:space="preserve"> </w:t>
      </w:r>
      <w:r>
        <w:t>на</w:t>
      </w:r>
      <w:r>
        <w:rPr>
          <w:spacing w:val="-6"/>
        </w:rPr>
        <w:t xml:space="preserve"> </w:t>
      </w:r>
      <w:r>
        <w:t>основе</w:t>
      </w:r>
      <w:r>
        <w:rPr>
          <w:spacing w:val="-7"/>
        </w:rPr>
        <w:t xml:space="preserve"> </w:t>
      </w:r>
      <w:r>
        <w:t>соответствующих целям критериев.</w:t>
      </w:r>
    </w:p>
    <w:p w14:paraId="577FEAD5" w14:textId="77777777" w:rsidR="00106E16" w:rsidRDefault="008E12A7">
      <w:pPr>
        <w:pStyle w:val="a3"/>
        <w:spacing w:line="276" w:lineRule="auto"/>
        <w:ind w:right="856" w:firstLine="626"/>
      </w:pPr>
      <w:r>
        <w:t>У</w:t>
      </w:r>
      <w:r>
        <w:rPr>
          <w:spacing w:val="-5"/>
        </w:rPr>
        <w:t xml:space="preserve"> </w:t>
      </w:r>
      <w:r>
        <w:t>обучающегося</w:t>
      </w:r>
      <w:r>
        <w:rPr>
          <w:spacing w:val="-5"/>
        </w:rPr>
        <w:t xml:space="preserve"> </w:t>
      </w:r>
      <w:r>
        <w:t>будут</w:t>
      </w:r>
      <w:r>
        <w:rPr>
          <w:spacing w:val="-5"/>
        </w:rPr>
        <w:t xml:space="preserve"> </w:t>
      </w:r>
      <w:r>
        <w:t>сформированы</w:t>
      </w:r>
      <w:r>
        <w:rPr>
          <w:spacing w:val="-5"/>
        </w:rPr>
        <w:t xml:space="preserve"> </w:t>
      </w:r>
      <w:r>
        <w:t>умения</w:t>
      </w:r>
      <w:r>
        <w:rPr>
          <w:spacing w:val="-5"/>
        </w:rPr>
        <w:t xml:space="preserve"> </w:t>
      </w:r>
      <w:r>
        <w:t>эмоционального</w:t>
      </w:r>
      <w:r>
        <w:rPr>
          <w:spacing w:val="-5"/>
        </w:rPr>
        <w:t xml:space="preserve"> </w:t>
      </w:r>
      <w:r>
        <w:t>интеллекта</w:t>
      </w:r>
      <w:r>
        <w:rPr>
          <w:spacing w:val="-5"/>
        </w:rPr>
        <w:t xml:space="preserve"> </w:t>
      </w:r>
      <w:r>
        <w:t>как</w:t>
      </w:r>
      <w:r>
        <w:rPr>
          <w:spacing w:val="-5"/>
        </w:rPr>
        <w:t xml:space="preserve"> </w:t>
      </w:r>
      <w:r>
        <w:t>часть универсальных регулятивных учебных действий:</w:t>
      </w:r>
    </w:p>
    <w:p w14:paraId="6160CE2F" w14:textId="77777777" w:rsidR="00106E16" w:rsidRDefault="008E12A7">
      <w:pPr>
        <w:pStyle w:val="a3"/>
        <w:spacing w:line="276" w:lineRule="auto"/>
        <w:ind w:right="856"/>
      </w:pPr>
      <w:r>
        <w:t>развивать</w:t>
      </w:r>
      <w:r>
        <w:rPr>
          <w:spacing w:val="-1"/>
        </w:rPr>
        <w:t xml:space="preserve"> </w:t>
      </w:r>
      <w:r>
        <w:t>способность</w:t>
      </w:r>
      <w:r>
        <w:rPr>
          <w:spacing w:val="-2"/>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стремиться</w:t>
      </w:r>
      <w:r>
        <w:rPr>
          <w:spacing w:val="-1"/>
        </w:rPr>
        <w:t xml:space="preserve"> </w:t>
      </w:r>
      <w:r>
        <w:t>к</w:t>
      </w:r>
      <w:r>
        <w:rPr>
          <w:spacing w:val="-1"/>
        </w:rPr>
        <w:t xml:space="preserve"> </w:t>
      </w:r>
      <w:r>
        <w:t>пониманию эмоций других;</w:t>
      </w:r>
    </w:p>
    <w:p w14:paraId="59D2D4FD" w14:textId="77777777" w:rsidR="00106E16" w:rsidRDefault="008E12A7">
      <w:pPr>
        <w:pStyle w:val="a3"/>
        <w:spacing w:line="276" w:lineRule="auto"/>
        <w:ind w:right="850"/>
      </w:pPr>
      <w:r>
        <w:t>уметь рефлексировать эмоции как основание для художественного восприятия искусства и собственной художественной деятельности;</w:t>
      </w:r>
    </w:p>
    <w:p w14:paraId="0841C7AE" w14:textId="77777777" w:rsidR="00106E16" w:rsidRDefault="008E12A7">
      <w:pPr>
        <w:pStyle w:val="a3"/>
        <w:spacing w:line="276" w:lineRule="auto"/>
        <w:ind w:right="856"/>
      </w:pPr>
      <w:r>
        <w:t>развивать свои эмпатические способности, способность сопереживать, понимать намерения и переживания свои и других;</w:t>
      </w:r>
    </w:p>
    <w:p w14:paraId="5E96028D" w14:textId="77777777" w:rsidR="00106E16" w:rsidRDefault="008E12A7">
      <w:pPr>
        <w:pStyle w:val="a3"/>
        <w:spacing w:line="275" w:lineRule="exact"/>
        <w:ind w:left="1843" w:firstLine="0"/>
      </w:pPr>
      <w:r>
        <w:t>признавать</w:t>
      </w:r>
      <w:r>
        <w:rPr>
          <w:spacing w:val="-1"/>
        </w:rPr>
        <w:t xml:space="preserve"> </w:t>
      </w:r>
      <w:r>
        <w:t>своё</w:t>
      </w:r>
      <w:r>
        <w:rPr>
          <w:spacing w:val="-3"/>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14:paraId="3BECB8BC" w14:textId="77777777" w:rsidR="00106E16" w:rsidRDefault="008E12A7">
      <w:pPr>
        <w:pStyle w:val="a3"/>
        <w:spacing w:before="41" w:line="276" w:lineRule="auto"/>
        <w:ind w:right="857"/>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t>межвозрастном</w:t>
      </w:r>
      <w:proofErr w:type="spellEnd"/>
      <w:r>
        <w:t xml:space="preserve"> взаимодействии.</w:t>
      </w:r>
    </w:p>
    <w:p w14:paraId="0377D227" w14:textId="77777777" w:rsidR="00106E16" w:rsidRDefault="008E12A7">
      <w:pPr>
        <w:pStyle w:val="a3"/>
        <w:spacing w:before="1"/>
        <w:ind w:right="854"/>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6C5CB15" w14:textId="77777777" w:rsidR="00106E16" w:rsidRDefault="008E12A7">
      <w:pPr>
        <w:pStyle w:val="a3"/>
        <w:ind w:right="859"/>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0D0C9EDA" w14:textId="77777777" w:rsidR="00106E16" w:rsidRDefault="008E12A7">
      <w:pPr>
        <w:pStyle w:val="a3"/>
        <w:ind w:left="1843" w:firstLine="0"/>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4"/>
        </w:rPr>
        <w:t xml:space="preserve"> </w:t>
      </w:r>
      <w:r>
        <w:t>и</w:t>
      </w:r>
      <w:r>
        <w:rPr>
          <w:spacing w:val="-3"/>
        </w:rPr>
        <w:t xml:space="preserve"> </w:t>
      </w:r>
      <w:r>
        <w:t>народное</w:t>
      </w:r>
      <w:r>
        <w:rPr>
          <w:spacing w:val="-3"/>
        </w:rPr>
        <w:t xml:space="preserve"> </w:t>
      </w:r>
      <w:r>
        <w:rPr>
          <w:spacing w:val="-2"/>
        </w:rPr>
        <w:t>искусство»:</w:t>
      </w:r>
    </w:p>
    <w:p w14:paraId="3836C9D8" w14:textId="77777777" w:rsidR="00106E16" w:rsidRDefault="008E12A7">
      <w:pPr>
        <w:pStyle w:val="a3"/>
        <w:spacing w:before="1"/>
        <w:ind w:right="853"/>
      </w:pPr>
      <w:r>
        <w:t>знать о многообразии видов декоративно-прикладного искусства: народного, классического, современного, искусства, промыслов;</w:t>
      </w:r>
    </w:p>
    <w:p w14:paraId="28EA233C" w14:textId="77777777" w:rsidR="00106E16" w:rsidRDefault="008E12A7">
      <w:pPr>
        <w:pStyle w:val="a3"/>
        <w:ind w:right="853"/>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9567E61" w14:textId="77777777" w:rsidR="00106E16" w:rsidRDefault="008E12A7">
      <w:pPr>
        <w:pStyle w:val="a3"/>
        <w:ind w:right="857"/>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63B10F3" w14:textId="77777777" w:rsidR="00106E16" w:rsidRDefault="008E12A7">
      <w:pPr>
        <w:pStyle w:val="a3"/>
        <w:ind w:right="855"/>
      </w:pPr>
      <w:r>
        <w:t>характеризовать коммуникативные, познавательные и культовые функции декоративно-прикладного искусства;</w:t>
      </w:r>
    </w:p>
    <w:p w14:paraId="63061F94" w14:textId="77777777" w:rsidR="00106E16" w:rsidRDefault="008E12A7">
      <w:pPr>
        <w:pStyle w:val="a3"/>
        <w:ind w:right="849"/>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CF660C8" w14:textId="77777777" w:rsidR="00106E16" w:rsidRDefault="008E12A7">
      <w:pPr>
        <w:pStyle w:val="a3"/>
        <w:ind w:right="85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2EBC7B4" w14:textId="77777777" w:rsidR="00106E16" w:rsidRDefault="008E12A7">
      <w:pPr>
        <w:pStyle w:val="a3"/>
        <w:ind w:right="846"/>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7A58FF5B" w14:textId="77777777" w:rsidR="00106E16" w:rsidRDefault="00106E16">
      <w:pPr>
        <w:pStyle w:val="a3"/>
        <w:sectPr w:rsidR="00106E16">
          <w:pgSz w:w="11910" w:h="16390"/>
          <w:pgMar w:top="1060" w:right="0" w:bottom="1160" w:left="425" w:header="0" w:footer="901" w:gutter="0"/>
          <w:cols w:space="720"/>
        </w:sectPr>
      </w:pPr>
    </w:p>
    <w:p w14:paraId="43494463" w14:textId="77777777" w:rsidR="00106E16" w:rsidRDefault="008E12A7">
      <w:pPr>
        <w:pStyle w:val="a3"/>
        <w:spacing w:before="69"/>
        <w:jc w:val="left"/>
      </w:pPr>
      <w:r>
        <w:lastRenderedPageBreak/>
        <w:t>знать специфику образного языка декоративного искусства – его знаковую природу, орнаментальность, стилизацию изображения;</w:t>
      </w:r>
    </w:p>
    <w:p w14:paraId="6CD16D64" w14:textId="77777777" w:rsidR="00106E16" w:rsidRDefault="008E12A7">
      <w:pPr>
        <w:pStyle w:val="a3"/>
        <w:tabs>
          <w:tab w:val="left" w:pos="3097"/>
          <w:tab w:val="left" w:pos="4056"/>
          <w:tab w:val="left" w:pos="4824"/>
          <w:tab w:val="left" w:pos="6138"/>
          <w:tab w:val="left" w:pos="6630"/>
          <w:tab w:val="left" w:pos="7913"/>
          <w:tab w:val="left" w:pos="8916"/>
        </w:tabs>
        <w:spacing w:before="1"/>
        <w:ind w:right="857"/>
        <w:jc w:val="left"/>
      </w:pPr>
      <w:r>
        <w:rPr>
          <w:spacing w:val="-2"/>
        </w:rPr>
        <w:t>различать</w:t>
      </w:r>
      <w:r>
        <w:tab/>
      </w:r>
      <w:r>
        <w:rPr>
          <w:spacing w:val="-2"/>
        </w:rPr>
        <w:t>разные</w:t>
      </w:r>
      <w:r>
        <w:tab/>
      </w:r>
      <w:r>
        <w:rPr>
          <w:spacing w:val="-4"/>
        </w:rPr>
        <w:t>виды</w:t>
      </w:r>
      <w:r>
        <w:tab/>
      </w:r>
      <w:r>
        <w:rPr>
          <w:spacing w:val="-2"/>
        </w:rPr>
        <w:t>орнамента</w:t>
      </w:r>
      <w:r>
        <w:tab/>
      </w:r>
      <w:r>
        <w:rPr>
          <w:spacing w:val="-6"/>
        </w:rPr>
        <w:t>по</w:t>
      </w:r>
      <w:r>
        <w:tab/>
      </w:r>
      <w:r>
        <w:rPr>
          <w:spacing w:val="-2"/>
        </w:rPr>
        <w:t>сюжетной</w:t>
      </w:r>
      <w:r>
        <w:tab/>
      </w:r>
      <w:r>
        <w:rPr>
          <w:spacing w:val="-2"/>
        </w:rPr>
        <w:t>основе:</w:t>
      </w:r>
      <w:r>
        <w:tab/>
      </w:r>
      <w:r>
        <w:rPr>
          <w:spacing w:val="-2"/>
        </w:rPr>
        <w:t xml:space="preserve">геометрический, </w:t>
      </w:r>
      <w:r>
        <w:t>растительный, зооморфный, антропоморфный;</w:t>
      </w:r>
    </w:p>
    <w:p w14:paraId="395E96F4" w14:textId="77777777" w:rsidR="00106E16" w:rsidRDefault="008E12A7">
      <w:pPr>
        <w:pStyle w:val="a3"/>
        <w:tabs>
          <w:tab w:val="left" w:pos="2910"/>
          <w:tab w:val="left" w:pos="4759"/>
          <w:tab w:val="left" w:pos="6057"/>
          <w:tab w:val="left" w:pos="8175"/>
          <w:tab w:val="left" w:pos="9706"/>
        </w:tabs>
        <w:ind w:right="854"/>
        <w:jc w:val="left"/>
      </w:pPr>
      <w:r>
        <w:rPr>
          <w:spacing w:val="-2"/>
        </w:rPr>
        <w:t>владеть</w:t>
      </w:r>
      <w:r>
        <w:tab/>
      </w:r>
      <w:r>
        <w:rPr>
          <w:spacing w:val="-2"/>
        </w:rPr>
        <w:t>практическими</w:t>
      </w:r>
      <w:r>
        <w:tab/>
      </w:r>
      <w:r>
        <w:rPr>
          <w:spacing w:val="-2"/>
        </w:rPr>
        <w:t>навыками</w:t>
      </w:r>
      <w:r>
        <w:tab/>
      </w:r>
      <w:r>
        <w:rPr>
          <w:spacing w:val="-2"/>
        </w:rPr>
        <w:t>самостоятельного</w:t>
      </w:r>
      <w:r>
        <w:tab/>
      </w:r>
      <w:r>
        <w:rPr>
          <w:spacing w:val="-2"/>
        </w:rPr>
        <w:t>творческого</w:t>
      </w:r>
      <w:r>
        <w:tab/>
      </w:r>
      <w:r>
        <w:rPr>
          <w:spacing w:val="-2"/>
        </w:rPr>
        <w:t xml:space="preserve">создания </w:t>
      </w:r>
      <w:r>
        <w:t>орнаментов ленточных, сетчатых, центрических;</w:t>
      </w:r>
    </w:p>
    <w:p w14:paraId="7CD1F1C4" w14:textId="77777777" w:rsidR="00106E16" w:rsidRDefault="008E12A7">
      <w:pPr>
        <w:pStyle w:val="a3"/>
        <w:tabs>
          <w:tab w:val="left" w:pos="2632"/>
          <w:tab w:val="left" w:pos="3450"/>
          <w:tab w:val="left" w:pos="4776"/>
          <w:tab w:val="left" w:pos="5160"/>
          <w:tab w:val="left" w:pos="7131"/>
          <w:tab w:val="left" w:pos="8599"/>
          <w:tab w:val="left" w:pos="8959"/>
        </w:tabs>
        <w:ind w:right="852"/>
        <w:jc w:val="right"/>
      </w:pPr>
      <w:r>
        <w:t>знать</w:t>
      </w:r>
      <w:r>
        <w:rPr>
          <w:spacing w:val="80"/>
        </w:rPr>
        <w:t xml:space="preserve"> </w:t>
      </w:r>
      <w:r>
        <w:t>о</w:t>
      </w:r>
      <w:r>
        <w:rPr>
          <w:spacing w:val="80"/>
        </w:rPr>
        <w:t xml:space="preserve"> </w:t>
      </w:r>
      <w:r>
        <w:t>значении</w:t>
      </w:r>
      <w:r>
        <w:rPr>
          <w:spacing w:val="80"/>
        </w:rPr>
        <w:t xml:space="preserve"> </w:t>
      </w:r>
      <w:r>
        <w:t>ритма,</w:t>
      </w:r>
      <w:r>
        <w:rPr>
          <w:spacing w:val="80"/>
        </w:rPr>
        <w:t xml:space="preserve"> </w:t>
      </w:r>
      <w:r>
        <w:t>раппорта,</w:t>
      </w:r>
      <w:r>
        <w:rPr>
          <w:spacing w:val="80"/>
        </w:rPr>
        <w:t xml:space="preserve"> </w:t>
      </w:r>
      <w:r>
        <w:t>различных</w:t>
      </w:r>
      <w:r>
        <w:rPr>
          <w:spacing w:val="80"/>
        </w:rPr>
        <w:t xml:space="preserve"> </w:t>
      </w:r>
      <w:r>
        <w:t>видов</w:t>
      </w:r>
      <w:r>
        <w:rPr>
          <w:spacing w:val="80"/>
        </w:rPr>
        <w:t xml:space="preserve"> </w:t>
      </w:r>
      <w:r>
        <w:t>симметрии</w:t>
      </w:r>
      <w:r>
        <w:rPr>
          <w:spacing w:val="80"/>
        </w:rPr>
        <w:t xml:space="preserve"> </w:t>
      </w:r>
      <w:r>
        <w:t>в</w:t>
      </w:r>
      <w:r>
        <w:rPr>
          <w:spacing w:val="80"/>
        </w:rPr>
        <w:t xml:space="preserve"> </w:t>
      </w:r>
      <w:r>
        <w:t>построении орнамента</w:t>
      </w:r>
      <w:r>
        <w:rPr>
          <w:spacing w:val="-11"/>
        </w:rPr>
        <w:t xml:space="preserve"> </w:t>
      </w:r>
      <w:r>
        <w:t>и</w:t>
      </w:r>
      <w:r>
        <w:rPr>
          <w:spacing w:val="-10"/>
        </w:rPr>
        <w:t xml:space="preserve"> </w:t>
      </w:r>
      <w:r>
        <w:t>уметь</w:t>
      </w:r>
      <w:r>
        <w:rPr>
          <w:spacing w:val="-9"/>
        </w:rPr>
        <w:t xml:space="preserve"> </w:t>
      </w:r>
      <w:r>
        <w:t>применять</w:t>
      </w:r>
      <w:r>
        <w:rPr>
          <w:spacing w:val="-9"/>
        </w:rPr>
        <w:t xml:space="preserve"> </w:t>
      </w:r>
      <w:r>
        <w:t>эти</w:t>
      </w:r>
      <w:r>
        <w:rPr>
          <w:spacing w:val="-12"/>
        </w:rPr>
        <w:t xml:space="preserve"> </w:t>
      </w:r>
      <w:r>
        <w:t>знания</w:t>
      </w:r>
      <w:r>
        <w:rPr>
          <w:spacing w:val="-11"/>
        </w:rPr>
        <w:t xml:space="preserve"> </w:t>
      </w:r>
      <w:r>
        <w:t>в</w:t>
      </w:r>
      <w:r>
        <w:rPr>
          <w:spacing w:val="-11"/>
        </w:rPr>
        <w:t xml:space="preserve"> </w:t>
      </w:r>
      <w:r>
        <w:t>собственных</w:t>
      </w:r>
      <w:r>
        <w:rPr>
          <w:spacing w:val="-11"/>
        </w:rPr>
        <w:t xml:space="preserve"> </w:t>
      </w:r>
      <w:r>
        <w:t>творческих</w:t>
      </w:r>
      <w:r>
        <w:rPr>
          <w:spacing w:val="-11"/>
        </w:rPr>
        <w:t xml:space="preserve"> </w:t>
      </w:r>
      <w:r>
        <w:t>декоративных</w:t>
      </w:r>
      <w:r>
        <w:rPr>
          <w:spacing w:val="-11"/>
        </w:rPr>
        <w:t xml:space="preserve"> </w:t>
      </w:r>
      <w:r>
        <w:t>работах; владеть</w:t>
      </w:r>
      <w:r>
        <w:rPr>
          <w:spacing w:val="40"/>
        </w:rPr>
        <w:t xml:space="preserve"> </w:t>
      </w:r>
      <w:r>
        <w:t>практическими</w:t>
      </w:r>
      <w:r>
        <w:rPr>
          <w:spacing w:val="40"/>
        </w:rPr>
        <w:t xml:space="preserve"> </w:t>
      </w:r>
      <w:r>
        <w:t>навыками</w:t>
      </w:r>
      <w:r>
        <w:rPr>
          <w:spacing w:val="40"/>
        </w:rPr>
        <w:t xml:space="preserve"> </w:t>
      </w:r>
      <w:r>
        <w:t>стилизованного</w:t>
      </w:r>
      <w:r>
        <w:rPr>
          <w:spacing w:val="40"/>
        </w:rPr>
        <w:t xml:space="preserve"> </w:t>
      </w:r>
      <w:r>
        <w:t>–</w:t>
      </w:r>
      <w:r>
        <w:rPr>
          <w:spacing w:val="40"/>
        </w:rPr>
        <w:t xml:space="preserve"> </w:t>
      </w:r>
      <w:r>
        <w:t>орнаментального</w:t>
      </w:r>
      <w:r>
        <w:rPr>
          <w:spacing w:val="40"/>
        </w:rPr>
        <w:t xml:space="preserve"> </w:t>
      </w:r>
      <w:r>
        <w:t>лаконичного изображения</w:t>
      </w:r>
      <w:r>
        <w:rPr>
          <w:spacing w:val="-11"/>
        </w:rPr>
        <w:t xml:space="preserve"> </w:t>
      </w:r>
      <w:r>
        <w:t>деталей</w:t>
      </w:r>
      <w:r>
        <w:rPr>
          <w:spacing w:val="-8"/>
        </w:rPr>
        <w:t xml:space="preserve"> </w:t>
      </w:r>
      <w:r>
        <w:t>природы,</w:t>
      </w:r>
      <w:r>
        <w:rPr>
          <w:spacing w:val="-9"/>
        </w:rPr>
        <w:t xml:space="preserve"> </w:t>
      </w:r>
      <w:r>
        <w:t>стилизованного</w:t>
      </w:r>
      <w:r>
        <w:rPr>
          <w:spacing w:val="-9"/>
        </w:rPr>
        <w:t xml:space="preserve"> </w:t>
      </w:r>
      <w:r>
        <w:t>обобщённого</w:t>
      </w:r>
      <w:r>
        <w:rPr>
          <w:spacing w:val="-11"/>
        </w:rPr>
        <w:t xml:space="preserve"> </w:t>
      </w:r>
      <w:r>
        <w:t>изображения</w:t>
      </w:r>
      <w:r>
        <w:rPr>
          <w:spacing w:val="-9"/>
        </w:rPr>
        <w:t xml:space="preserve"> </w:t>
      </w:r>
      <w:r>
        <w:t xml:space="preserve">представителей </w:t>
      </w:r>
      <w:r>
        <w:rPr>
          <w:spacing w:val="-2"/>
        </w:rPr>
        <w:t>животного</w:t>
      </w:r>
      <w:r>
        <w:tab/>
      </w:r>
      <w:r>
        <w:rPr>
          <w:spacing w:val="-4"/>
        </w:rPr>
        <w:t>мира,</w:t>
      </w:r>
      <w:r>
        <w:tab/>
      </w:r>
      <w:r>
        <w:rPr>
          <w:spacing w:val="-2"/>
        </w:rPr>
        <w:t>сказочных</w:t>
      </w:r>
      <w:r>
        <w:tab/>
      </w:r>
      <w:r>
        <w:rPr>
          <w:spacing w:val="-10"/>
        </w:rPr>
        <w:t>и</w:t>
      </w:r>
      <w:r>
        <w:tab/>
      </w:r>
      <w:r>
        <w:rPr>
          <w:spacing w:val="-2"/>
        </w:rPr>
        <w:t>мифологических</w:t>
      </w:r>
      <w:r>
        <w:tab/>
      </w:r>
      <w:r>
        <w:rPr>
          <w:spacing w:val="-2"/>
        </w:rPr>
        <w:t>персонажей</w:t>
      </w:r>
      <w:r>
        <w:tab/>
      </w:r>
      <w:r>
        <w:rPr>
          <w:spacing w:val="-10"/>
        </w:rPr>
        <w:t>с</w:t>
      </w:r>
      <w:r>
        <w:tab/>
      </w:r>
      <w:r>
        <w:rPr>
          <w:spacing w:val="-2"/>
        </w:rPr>
        <w:t>использованием</w:t>
      </w:r>
    </w:p>
    <w:p w14:paraId="1D34F852" w14:textId="77777777" w:rsidR="00106E16" w:rsidRDefault="008E12A7">
      <w:pPr>
        <w:pStyle w:val="a3"/>
        <w:ind w:firstLine="0"/>
      </w:pPr>
      <w:r>
        <w:t>традиционных</w:t>
      </w:r>
      <w:r>
        <w:rPr>
          <w:spacing w:val="-4"/>
        </w:rPr>
        <w:t xml:space="preserve"> </w:t>
      </w:r>
      <w:r>
        <w:t>образов</w:t>
      </w:r>
      <w:r>
        <w:rPr>
          <w:spacing w:val="-7"/>
        </w:rPr>
        <w:t xml:space="preserve"> </w:t>
      </w:r>
      <w:r>
        <w:t>мирового</w:t>
      </w:r>
      <w:r>
        <w:rPr>
          <w:spacing w:val="-3"/>
        </w:rPr>
        <w:t xml:space="preserve"> </w:t>
      </w:r>
      <w:r>
        <w:rPr>
          <w:spacing w:val="-2"/>
        </w:rPr>
        <w:t>искусства;</w:t>
      </w:r>
    </w:p>
    <w:p w14:paraId="14272F0B" w14:textId="77777777" w:rsidR="00106E16" w:rsidRDefault="008E12A7">
      <w:pPr>
        <w:pStyle w:val="a3"/>
        <w:ind w:right="84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3E4476E3" w14:textId="77777777" w:rsidR="00106E16" w:rsidRDefault="008E12A7">
      <w:pPr>
        <w:pStyle w:val="a3"/>
        <w:spacing w:before="1"/>
        <w:ind w:right="855"/>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391BDA7" w14:textId="77777777" w:rsidR="00106E16" w:rsidRDefault="008E12A7">
      <w:pPr>
        <w:pStyle w:val="a3"/>
        <w:ind w:right="852"/>
      </w:pPr>
      <w:r>
        <w:t>знать</w:t>
      </w:r>
      <w:r>
        <w:rPr>
          <w:spacing w:val="-14"/>
        </w:rPr>
        <w:t xml:space="preserve"> </w:t>
      </w:r>
      <w:r>
        <w:t>и</w:t>
      </w:r>
      <w:r>
        <w:rPr>
          <w:spacing w:val="-12"/>
        </w:rPr>
        <w:t xml:space="preserve"> </w:t>
      </w:r>
      <w:r>
        <w:t>самостоятельно</w:t>
      </w:r>
      <w:r>
        <w:rPr>
          <w:spacing w:val="-15"/>
        </w:rPr>
        <w:t xml:space="preserve"> </w:t>
      </w:r>
      <w:r>
        <w:t>изображать</w:t>
      </w:r>
      <w:r>
        <w:rPr>
          <w:spacing w:val="-11"/>
        </w:rPr>
        <w:t xml:space="preserve"> </w:t>
      </w:r>
      <w:r>
        <w:t>конструкцию</w:t>
      </w:r>
      <w:r>
        <w:rPr>
          <w:spacing w:val="-12"/>
        </w:rPr>
        <w:t xml:space="preserve"> </w:t>
      </w:r>
      <w:r>
        <w:t>традиционного</w:t>
      </w:r>
      <w:r>
        <w:rPr>
          <w:spacing w:val="-13"/>
        </w:rPr>
        <w:t xml:space="preserve"> </w:t>
      </w:r>
      <w:r>
        <w:t>крестьянского</w:t>
      </w:r>
      <w:r>
        <w:rPr>
          <w:spacing w:val="-13"/>
        </w:rPr>
        <w:t xml:space="preserve"> </w:t>
      </w:r>
      <w:r>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9258BAD" w14:textId="77777777" w:rsidR="00106E16" w:rsidRDefault="008E12A7">
      <w:pPr>
        <w:pStyle w:val="a3"/>
        <w:ind w:right="861"/>
      </w:pPr>
      <w:r>
        <w:t>иметь практический опыт изображения характерных традиционных предметов крестьянского быта;</w:t>
      </w:r>
    </w:p>
    <w:p w14:paraId="606C6E25" w14:textId="77777777" w:rsidR="00106E16" w:rsidRDefault="008E12A7">
      <w:pPr>
        <w:pStyle w:val="a3"/>
        <w:ind w:right="849"/>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ACA7CC6" w14:textId="77777777" w:rsidR="00106E16" w:rsidRDefault="008E12A7">
      <w:pPr>
        <w:pStyle w:val="a3"/>
        <w:ind w:right="858"/>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5219106" w14:textId="77777777" w:rsidR="00106E16" w:rsidRDefault="008E12A7">
      <w:pPr>
        <w:pStyle w:val="a3"/>
        <w:ind w:right="853"/>
      </w:pPr>
      <w:r>
        <w:t>знать и уметь изображать или конструировать устройство традиционных жилищ разных</w:t>
      </w:r>
      <w:r>
        <w:rPr>
          <w:spacing w:val="-4"/>
        </w:rPr>
        <w:t xml:space="preserve"> </w:t>
      </w:r>
      <w:r>
        <w:t>народов,</w:t>
      </w:r>
      <w:r>
        <w:rPr>
          <w:spacing w:val="-4"/>
        </w:rPr>
        <w:t xml:space="preserve"> </w:t>
      </w:r>
      <w:r>
        <w:t>например,</w:t>
      </w:r>
      <w:r>
        <w:rPr>
          <w:spacing w:val="-4"/>
        </w:rPr>
        <w:t xml:space="preserve"> </w:t>
      </w:r>
      <w:r>
        <w:t>юрты,</w:t>
      </w:r>
      <w:r>
        <w:rPr>
          <w:spacing w:val="-4"/>
        </w:rPr>
        <w:t xml:space="preserve"> </w:t>
      </w:r>
      <w:r>
        <w:t>сакли,</w:t>
      </w:r>
      <w:r>
        <w:rPr>
          <w:spacing w:val="-4"/>
        </w:rPr>
        <w:t xml:space="preserve"> </w:t>
      </w:r>
      <w:r>
        <w:t>хаты-мазанки,</w:t>
      </w:r>
      <w:r>
        <w:rPr>
          <w:spacing w:val="-4"/>
        </w:rPr>
        <w:t xml:space="preserve"> </w:t>
      </w:r>
      <w:r>
        <w:t>объяснять</w:t>
      </w:r>
      <w:r>
        <w:rPr>
          <w:spacing w:val="-4"/>
        </w:rPr>
        <w:t xml:space="preserve"> </w:t>
      </w:r>
      <w:r>
        <w:t>семантическое</w:t>
      </w:r>
      <w:r>
        <w:rPr>
          <w:spacing w:val="-5"/>
        </w:rPr>
        <w:t xml:space="preserve"> </w:t>
      </w:r>
      <w:r>
        <w:t>значение деталей конструкции и декора, их связь с природой, трудом и бытом;</w:t>
      </w:r>
    </w:p>
    <w:p w14:paraId="73C54587" w14:textId="77777777" w:rsidR="00106E16" w:rsidRDefault="008E12A7">
      <w:pPr>
        <w:pStyle w:val="a3"/>
        <w:ind w:right="85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2094EA4" w14:textId="77777777" w:rsidR="00106E16" w:rsidRDefault="008E12A7">
      <w:pPr>
        <w:pStyle w:val="a3"/>
        <w:spacing w:before="1"/>
        <w:ind w:right="859"/>
      </w:pPr>
      <w:r>
        <w:t>объяснять значение народных промыслов и традиций художественного ремесла в современной жизни;</w:t>
      </w:r>
    </w:p>
    <w:p w14:paraId="6A1ADA7E" w14:textId="77777777" w:rsidR="00106E16" w:rsidRDefault="008E12A7">
      <w:pPr>
        <w:pStyle w:val="a3"/>
        <w:ind w:right="854"/>
      </w:pPr>
      <w:r>
        <w:t>рассказывать о происхождении народных художественных промыслов, о соотношении ремесла и искусства;</w:t>
      </w:r>
    </w:p>
    <w:p w14:paraId="233D09CA" w14:textId="77777777" w:rsidR="00106E16" w:rsidRDefault="008E12A7">
      <w:pPr>
        <w:pStyle w:val="a3"/>
        <w:ind w:right="858"/>
      </w:pPr>
      <w:r>
        <w:t>называть характерные черты орнаментов и изделий ряда отечественных народных художественных промыслов;</w:t>
      </w:r>
    </w:p>
    <w:p w14:paraId="77AD4114" w14:textId="77777777" w:rsidR="00106E16" w:rsidRDefault="008E12A7">
      <w:pPr>
        <w:pStyle w:val="a3"/>
        <w:ind w:right="850"/>
      </w:pPr>
      <w:r>
        <w:t>характеризовать древние образы народного искусства в произведениях современных народных промыслов;</w:t>
      </w:r>
    </w:p>
    <w:p w14:paraId="4CA68D08" w14:textId="77777777" w:rsidR="00106E16" w:rsidRDefault="008E12A7">
      <w:pPr>
        <w:pStyle w:val="a3"/>
        <w:ind w:right="858"/>
      </w:pPr>
      <w:r>
        <w:t>уметь перечислять материалы, используемые в народных художественных промыслах: дерево, глина, металл, стекло;</w:t>
      </w:r>
    </w:p>
    <w:p w14:paraId="2C7D53FC" w14:textId="77777777" w:rsidR="00106E16" w:rsidRDefault="008E12A7">
      <w:pPr>
        <w:pStyle w:val="a3"/>
        <w:ind w:right="853"/>
      </w:pPr>
      <w:r>
        <w:t>различать</w:t>
      </w:r>
      <w:r>
        <w:rPr>
          <w:spacing w:val="-6"/>
        </w:rPr>
        <w:t xml:space="preserve"> </w:t>
      </w:r>
      <w:r>
        <w:t>изделия</w:t>
      </w:r>
      <w:r>
        <w:rPr>
          <w:spacing w:val="-8"/>
        </w:rPr>
        <w:t xml:space="preserve"> </w:t>
      </w:r>
      <w:r>
        <w:t>народных</w:t>
      </w:r>
      <w:r>
        <w:rPr>
          <w:spacing w:val="-8"/>
        </w:rPr>
        <w:t xml:space="preserve"> </w:t>
      </w:r>
      <w:r>
        <w:t>художественных</w:t>
      </w:r>
      <w:r>
        <w:rPr>
          <w:spacing w:val="-8"/>
        </w:rPr>
        <w:t xml:space="preserve"> </w:t>
      </w:r>
      <w:r>
        <w:t>промыслов</w:t>
      </w:r>
      <w:r>
        <w:rPr>
          <w:spacing w:val="-8"/>
        </w:rPr>
        <w:t xml:space="preserve"> </w:t>
      </w:r>
      <w:r>
        <w:t>по</w:t>
      </w:r>
      <w:r>
        <w:rPr>
          <w:spacing w:val="-8"/>
        </w:rPr>
        <w:t xml:space="preserve"> </w:t>
      </w:r>
      <w:r>
        <w:t>материалу</w:t>
      </w:r>
      <w:r>
        <w:rPr>
          <w:spacing w:val="-8"/>
        </w:rPr>
        <w:t xml:space="preserve"> </w:t>
      </w:r>
      <w:r>
        <w:t>изготовления и технике декора;</w:t>
      </w:r>
    </w:p>
    <w:p w14:paraId="5F0BA97C" w14:textId="77777777" w:rsidR="00106E16" w:rsidRDefault="00106E16">
      <w:pPr>
        <w:pStyle w:val="a3"/>
        <w:sectPr w:rsidR="00106E16">
          <w:pgSz w:w="11910" w:h="16390"/>
          <w:pgMar w:top="1060" w:right="0" w:bottom="1160" w:left="425" w:header="0" w:footer="901" w:gutter="0"/>
          <w:cols w:space="720"/>
        </w:sectPr>
      </w:pPr>
    </w:p>
    <w:p w14:paraId="5D71EA10" w14:textId="77777777" w:rsidR="00106E16" w:rsidRDefault="008E12A7">
      <w:pPr>
        <w:pStyle w:val="a3"/>
        <w:spacing w:before="69"/>
        <w:ind w:right="851"/>
      </w:pPr>
      <w:r>
        <w:lastRenderedPageBreak/>
        <w:t>объяснять связь между материалом, формой и техникой декора в произведениях народных промыслов;</w:t>
      </w:r>
    </w:p>
    <w:p w14:paraId="762D56DA" w14:textId="77777777" w:rsidR="00106E16" w:rsidRDefault="008E12A7">
      <w:pPr>
        <w:pStyle w:val="a3"/>
        <w:spacing w:before="1"/>
        <w:ind w:right="857"/>
      </w:pPr>
      <w:r>
        <w:t>иметь представление о приёмах и последовательности работы при создании изделий некоторых художественных промыслов;</w:t>
      </w:r>
    </w:p>
    <w:p w14:paraId="4469F0BE" w14:textId="77777777" w:rsidR="00106E16" w:rsidRDefault="008E12A7">
      <w:pPr>
        <w:pStyle w:val="a3"/>
        <w:ind w:right="849"/>
      </w:pPr>
      <w:r>
        <w:t>уметь</w:t>
      </w:r>
      <w:r>
        <w:rPr>
          <w:spacing w:val="-3"/>
        </w:rPr>
        <w:t xml:space="preserve"> </w:t>
      </w:r>
      <w:r>
        <w:t>изображать</w:t>
      </w:r>
      <w:r>
        <w:rPr>
          <w:spacing w:val="-3"/>
        </w:rPr>
        <w:t xml:space="preserve"> </w:t>
      </w:r>
      <w:r>
        <w:t>фрагменты</w:t>
      </w:r>
      <w:r>
        <w:rPr>
          <w:spacing w:val="-4"/>
        </w:rPr>
        <w:t xml:space="preserve"> </w:t>
      </w:r>
      <w:r>
        <w:t>орнаментов,</w:t>
      </w:r>
      <w:r>
        <w:rPr>
          <w:spacing w:val="-4"/>
        </w:rPr>
        <w:t xml:space="preserve"> </w:t>
      </w:r>
      <w:r>
        <w:t>отдельные</w:t>
      </w:r>
      <w:r>
        <w:rPr>
          <w:spacing w:val="-6"/>
        </w:rPr>
        <w:t xml:space="preserve"> </w:t>
      </w:r>
      <w:r>
        <w:t>сюжеты,</w:t>
      </w:r>
      <w:r>
        <w:rPr>
          <w:spacing w:val="-3"/>
        </w:rPr>
        <w:t xml:space="preserve"> </w:t>
      </w:r>
      <w:r>
        <w:t>детали</w:t>
      </w:r>
      <w:r>
        <w:rPr>
          <w:spacing w:val="-1"/>
        </w:rPr>
        <w:t xml:space="preserve"> </w:t>
      </w:r>
      <w:r>
        <w:t>или</w:t>
      </w:r>
      <w:r>
        <w:rPr>
          <w:spacing w:val="-3"/>
        </w:rPr>
        <w:t xml:space="preserve"> </w:t>
      </w:r>
      <w:r>
        <w:t>общий</w:t>
      </w:r>
      <w:r>
        <w:rPr>
          <w:spacing w:val="-4"/>
        </w:rPr>
        <w:t xml:space="preserve"> </w:t>
      </w:r>
      <w:r>
        <w:t>вид изделий ряда отечественных художественных промыслов;</w:t>
      </w:r>
    </w:p>
    <w:p w14:paraId="2F457321" w14:textId="77777777" w:rsidR="00106E16" w:rsidRDefault="008E12A7">
      <w:pPr>
        <w:pStyle w:val="a3"/>
        <w:ind w:right="859"/>
      </w:pPr>
      <w:r>
        <w:t>характеризовать роль символического знака в современной жизни (герб, эмблема, логотип,</w:t>
      </w:r>
      <w:r>
        <w:rPr>
          <w:spacing w:val="-4"/>
        </w:rPr>
        <w:t xml:space="preserve"> </w:t>
      </w:r>
      <w:r>
        <w:t>указующий</w:t>
      </w:r>
      <w:r>
        <w:rPr>
          <w:spacing w:val="-4"/>
        </w:rPr>
        <w:t xml:space="preserve"> </w:t>
      </w:r>
      <w:r>
        <w:t>или</w:t>
      </w:r>
      <w:r>
        <w:rPr>
          <w:spacing w:val="-4"/>
        </w:rPr>
        <w:t xml:space="preserve"> </w:t>
      </w:r>
      <w:r>
        <w:t>декоративный</w:t>
      </w:r>
      <w:r>
        <w:rPr>
          <w:spacing w:val="-4"/>
        </w:rPr>
        <w:t xml:space="preserve"> </w:t>
      </w:r>
      <w:r>
        <w:t>знак)</w:t>
      </w:r>
      <w:r>
        <w:rPr>
          <w:spacing w:val="-4"/>
        </w:rPr>
        <w:t xml:space="preserve"> </w:t>
      </w:r>
      <w:r>
        <w:t>и</w:t>
      </w:r>
      <w:r>
        <w:rPr>
          <w:spacing w:val="-6"/>
        </w:rPr>
        <w:t xml:space="preserve"> </w:t>
      </w:r>
      <w:r>
        <w:t>иметь</w:t>
      </w:r>
      <w:r>
        <w:rPr>
          <w:spacing w:val="-3"/>
        </w:rPr>
        <w:t xml:space="preserve"> </w:t>
      </w:r>
      <w:r>
        <w:t>опыт</w:t>
      </w:r>
      <w:r>
        <w:rPr>
          <w:spacing w:val="-4"/>
        </w:rPr>
        <w:t xml:space="preserve"> </w:t>
      </w:r>
      <w:r>
        <w:t>творческого</w:t>
      </w:r>
      <w:r>
        <w:rPr>
          <w:spacing w:val="-4"/>
        </w:rPr>
        <w:t xml:space="preserve"> </w:t>
      </w:r>
      <w:r>
        <w:t>создания</w:t>
      </w:r>
      <w:r>
        <w:rPr>
          <w:spacing w:val="-4"/>
        </w:rPr>
        <w:t xml:space="preserve"> </w:t>
      </w:r>
      <w:r>
        <w:t>эмблемы или логотипа;</w:t>
      </w:r>
    </w:p>
    <w:p w14:paraId="165E851E" w14:textId="77777777" w:rsidR="00106E16" w:rsidRDefault="008E12A7">
      <w:pPr>
        <w:pStyle w:val="a3"/>
        <w:ind w:right="854"/>
      </w:pPr>
      <w:r>
        <w:t>понимать и объяснять значение государственной символики, иметь представление о значении и содержании геральдики;</w:t>
      </w:r>
    </w:p>
    <w:p w14:paraId="4325985B" w14:textId="77777777" w:rsidR="00106E16" w:rsidRDefault="008E12A7">
      <w:pPr>
        <w:pStyle w:val="a3"/>
        <w:ind w:right="849"/>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52A757" w14:textId="77777777" w:rsidR="00106E16" w:rsidRDefault="008E12A7">
      <w:pPr>
        <w:pStyle w:val="a3"/>
        <w:ind w:right="851"/>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1EA64A2" w14:textId="77777777" w:rsidR="00106E16" w:rsidRDefault="008E12A7">
      <w:pPr>
        <w:pStyle w:val="a3"/>
        <w:spacing w:before="1"/>
        <w:ind w:right="854"/>
      </w:pPr>
      <w:r>
        <w:t>иметь навыки коллективной практической творческой работы по оформлению пространства школы и школьных праздников.</w:t>
      </w:r>
    </w:p>
    <w:p w14:paraId="58238540" w14:textId="77777777" w:rsidR="00106E16" w:rsidRDefault="008E12A7">
      <w:pPr>
        <w:pStyle w:val="a3"/>
        <w:ind w:right="859"/>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5BBBF64" w14:textId="77777777" w:rsidR="00106E16" w:rsidRDefault="008E12A7">
      <w:pPr>
        <w:pStyle w:val="a3"/>
        <w:ind w:left="1843" w:firstLine="0"/>
      </w:pPr>
      <w:r>
        <w:t>Модуль</w:t>
      </w:r>
      <w:r>
        <w:rPr>
          <w:spacing w:val="-2"/>
        </w:rPr>
        <w:t xml:space="preserve"> </w:t>
      </w:r>
      <w:r>
        <w:t>№</w:t>
      </w:r>
      <w:r>
        <w:rPr>
          <w:spacing w:val="-3"/>
        </w:rPr>
        <w:t xml:space="preserve"> </w:t>
      </w:r>
      <w:r>
        <w:t>2</w:t>
      </w:r>
      <w:r>
        <w:rPr>
          <w:spacing w:val="-1"/>
        </w:rPr>
        <w:t xml:space="preserve"> </w:t>
      </w:r>
      <w:r>
        <w:t>«Живопись,</w:t>
      </w:r>
      <w:r>
        <w:rPr>
          <w:spacing w:val="-2"/>
        </w:rPr>
        <w:t xml:space="preserve"> </w:t>
      </w:r>
      <w:r>
        <w:t>графика,</w:t>
      </w:r>
      <w:r>
        <w:rPr>
          <w:spacing w:val="-1"/>
        </w:rPr>
        <w:t xml:space="preserve"> </w:t>
      </w:r>
      <w:r>
        <w:rPr>
          <w:spacing w:val="-2"/>
        </w:rPr>
        <w:t>скульптура»:</w:t>
      </w:r>
    </w:p>
    <w:p w14:paraId="6EAA42AE" w14:textId="77777777" w:rsidR="00106E16" w:rsidRDefault="008E12A7">
      <w:pPr>
        <w:pStyle w:val="a3"/>
        <w:ind w:right="858"/>
      </w:pPr>
      <w:r>
        <w:t>характеризовать различия между пространственными и временными видами искусства и их значение в жизни людей;</w:t>
      </w:r>
    </w:p>
    <w:p w14:paraId="14CD07DF" w14:textId="77777777" w:rsidR="00106E16" w:rsidRDefault="008E12A7">
      <w:pPr>
        <w:pStyle w:val="a3"/>
        <w:ind w:left="1843" w:firstLine="0"/>
      </w:pPr>
      <w:r>
        <w:t>объяснять</w:t>
      </w:r>
      <w:r>
        <w:rPr>
          <w:spacing w:val="-5"/>
        </w:rPr>
        <w:t xml:space="preserve"> </w:t>
      </w:r>
      <w:r>
        <w:t>причины</w:t>
      </w:r>
      <w:r>
        <w:rPr>
          <w:spacing w:val="-4"/>
        </w:rPr>
        <w:t xml:space="preserve"> </w:t>
      </w:r>
      <w:r>
        <w:t>деления</w:t>
      </w:r>
      <w:r>
        <w:rPr>
          <w:spacing w:val="-3"/>
        </w:rPr>
        <w:t xml:space="preserve"> </w:t>
      </w:r>
      <w:r>
        <w:t>пространственных</w:t>
      </w:r>
      <w:r>
        <w:rPr>
          <w:spacing w:val="-6"/>
        </w:rPr>
        <w:t xml:space="preserve"> </w:t>
      </w:r>
      <w:r>
        <w:t>искусств</w:t>
      </w:r>
      <w:r>
        <w:rPr>
          <w:spacing w:val="-5"/>
        </w:rPr>
        <w:t xml:space="preserve"> </w:t>
      </w:r>
      <w:r>
        <w:t>на</w:t>
      </w:r>
      <w:r>
        <w:rPr>
          <w:spacing w:val="-4"/>
        </w:rPr>
        <w:t xml:space="preserve"> </w:t>
      </w:r>
      <w:r>
        <w:rPr>
          <w:spacing w:val="-2"/>
        </w:rPr>
        <w:t>виды;</w:t>
      </w:r>
    </w:p>
    <w:p w14:paraId="18B3B6D4" w14:textId="77777777" w:rsidR="00106E16" w:rsidRDefault="008E12A7">
      <w:pPr>
        <w:pStyle w:val="a3"/>
        <w:ind w:right="853"/>
      </w:pPr>
      <w:r>
        <w:t>знать основные виды живописи, графики и скульптуры, объяснять их назначение в жизни людей.</w:t>
      </w:r>
    </w:p>
    <w:p w14:paraId="41799B10" w14:textId="77777777" w:rsidR="00106E16" w:rsidRDefault="008E12A7">
      <w:pPr>
        <w:pStyle w:val="a3"/>
        <w:ind w:left="1843" w:firstLine="0"/>
      </w:pPr>
      <w:r>
        <w:t>Язык</w:t>
      </w:r>
      <w:r>
        <w:rPr>
          <w:spacing w:val="-6"/>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14:paraId="713E898E" w14:textId="77777777" w:rsidR="00106E16" w:rsidRDefault="008E12A7">
      <w:pPr>
        <w:pStyle w:val="a3"/>
        <w:ind w:right="853"/>
      </w:pPr>
      <w:r>
        <w:t>различать</w:t>
      </w:r>
      <w:r>
        <w:rPr>
          <w:spacing w:val="-7"/>
        </w:rPr>
        <w:t xml:space="preserve"> </w:t>
      </w:r>
      <w:r>
        <w:t>и</w:t>
      </w:r>
      <w:r>
        <w:rPr>
          <w:spacing w:val="-10"/>
        </w:rPr>
        <w:t xml:space="preserve"> </w:t>
      </w:r>
      <w:r>
        <w:t>характеризовать</w:t>
      </w:r>
      <w:r>
        <w:rPr>
          <w:spacing w:val="-7"/>
        </w:rPr>
        <w:t xml:space="preserve"> </w:t>
      </w:r>
      <w:r>
        <w:t>традиционные</w:t>
      </w:r>
      <w:r>
        <w:rPr>
          <w:spacing w:val="-10"/>
        </w:rPr>
        <w:t xml:space="preserve"> </w:t>
      </w:r>
      <w:r>
        <w:t>художественные</w:t>
      </w:r>
      <w:r>
        <w:rPr>
          <w:spacing w:val="-10"/>
        </w:rPr>
        <w:t xml:space="preserve"> </w:t>
      </w:r>
      <w:r>
        <w:t>материалы</w:t>
      </w:r>
      <w:r>
        <w:rPr>
          <w:spacing w:val="-9"/>
        </w:rPr>
        <w:t xml:space="preserve"> </w:t>
      </w:r>
      <w:r>
        <w:t>для</w:t>
      </w:r>
      <w:r>
        <w:rPr>
          <w:spacing w:val="-8"/>
        </w:rPr>
        <w:t xml:space="preserve"> </w:t>
      </w:r>
      <w:r>
        <w:t>графики, живописи, скульптуры;</w:t>
      </w:r>
    </w:p>
    <w:p w14:paraId="072FF723" w14:textId="77777777" w:rsidR="00106E16" w:rsidRDefault="008E12A7">
      <w:pPr>
        <w:pStyle w:val="a3"/>
        <w:ind w:right="854"/>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28B894" w14:textId="77777777" w:rsidR="00106E16" w:rsidRDefault="008E12A7">
      <w:pPr>
        <w:pStyle w:val="a3"/>
        <w:ind w:right="850"/>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14:paraId="733DEED0" w14:textId="77777777" w:rsidR="00106E16" w:rsidRDefault="008E12A7">
      <w:pPr>
        <w:pStyle w:val="a3"/>
        <w:ind w:right="856"/>
      </w:pPr>
      <w:r>
        <w:t>иметь представление о различных художественных техниках в использовании художественных материалов;</w:t>
      </w:r>
    </w:p>
    <w:p w14:paraId="29FF94BB" w14:textId="77777777" w:rsidR="00106E16" w:rsidRDefault="008E12A7">
      <w:pPr>
        <w:pStyle w:val="a3"/>
        <w:spacing w:before="1"/>
        <w:ind w:left="1843" w:firstLine="0"/>
      </w:pPr>
      <w:r>
        <w:t>понимать</w:t>
      </w:r>
      <w:r>
        <w:rPr>
          <w:spacing w:val="-5"/>
        </w:rPr>
        <w:t xml:space="preserve"> </w:t>
      </w:r>
      <w:r>
        <w:t>роль</w:t>
      </w:r>
      <w:r>
        <w:rPr>
          <w:spacing w:val="-4"/>
        </w:rPr>
        <w:t xml:space="preserve"> </w:t>
      </w:r>
      <w:r>
        <w:t>рисунка</w:t>
      </w:r>
      <w:r>
        <w:rPr>
          <w:spacing w:val="-7"/>
        </w:rPr>
        <w:t xml:space="preserve"> </w:t>
      </w:r>
      <w:r>
        <w:t>как</w:t>
      </w:r>
      <w:r>
        <w:rPr>
          <w:spacing w:val="-4"/>
        </w:rPr>
        <w:t xml:space="preserve"> </w:t>
      </w:r>
      <w:r>
        <w:t>основы</w:t>
      </w:r>
      <w:r>
        <w:rPr>
          <w:spacing w:val="-5"/>
        </w:rPr>
        <w:t xml:space="preserve"> </w:t>
      </w:r>
      <w:r>
        <w:t>изобразительной</w:t>
      </w:r>
      <w:r>
        <w:rPr>
          <w:spacing w:val="-3"/>
        </w:rPr>
        <w:t xml:space="preserve"> </w:t>
      </w:r>
      <w:r>
        <w:rPr>
          <w:spacing w:val="-2"/>
        </w:rPr>
        <w:t>деятельности;</w:t>
      </w:r>
    </w:p>
    <w:p w14:paraId="4CF98474" w14:textId="77777777" w:rsidR="00106E16" w:rsidRDefault="008E12A7">
      <w:pPr>
        <w:pStyle w:val="a3"/>
        <w:ind w:left="1843" w:firstLine="0"/>
      </w:pPr>
      <w:r>
        <w:t>иметь</w:t>
      </w:r>
      <w:r>
        <w:rPr>
          <w:spacing w:val="-2"/>
        </w:rPr>
        <w:t xml:space="preserve"> </w:t>
      </w:r>
      <w:r>
        <w:t>опыт</w:t>
      </w:r>
      <w:r>
        <w:rPr>
          <w:spacing w:val="-3"/>
        </w:rPr>
        <w:t xml:space="preserve"> </w:t>
      </w:r>
      <w:r>
        <w:t>учебного</w:t>
      </w:r>
      <w:r>
        <w:rPr>
          <w:spacing w:val="-2"/>
        </w:rPr>
        <w:t xml:space="preserve"> </w:t>
      </w:r>
      <w:r>
        <w:t>рисунка</w:t>
      </w:r>
      <w:r>
        <w:rPr>
          <w:spacing w:val="-3"/>
        </w:rPr>
        <w:t xml:space="preserve"> </w:t>
      </w:r>
      <w:r>
        <w:t>–</w:t>
      </w:r>
      <w:r>
        <w:rPr>
          <w:spacing w:val="-2"/>
        </w:rPr>
        <w:t xml:space="preserve"> </w:t>
      </w:r>
      <w:r>
        <w:t>светотеневого</w:t>
      </w:r>
      <w:r>
        <w:rPr>
          <w:spacing w:val="-3"/>
        </w:rPr>
        <w:t xml:space="preserve"> </w:t>
      </w:r>
      <w:r>
        <w:t>изображения</w:t>
      </w:r>
      <w:r>
        <w:rPr>
          <w:spacing w:val="-2"/>
        </w:rPr>
        <w:t xml:space="preserve"> </w:t>
      </w:r>
      <w:r>
        <w:t>объёмных</w:t>
      </w:r>
      <w:r>
        <w:rPr>
          <w:spacing w:val="-2"/>
        </w:rPr>
        <w:t xml:space="preserve"> форм;</w:t>
      </w:r>
    </w:p>
    <w:p w14:paraId="1B5B2AAA" w14:textId="77777777" w:rsidR="00106E16" w:rsidRDefault="008E12A7">
      <w:pPr>
        <w:pStyle w:val="a3"/>
        <w:ind w:right="860"/>
      </w:pPr>
      <w:r>
        <w:t>знать основы линейной перспективы и уметь изображать объёмные геометрические тела на двухмерной плоскости;</w:t>
      </w:r>
    </w:p>
    <w:p w14:paraId="13806B0A" w14:textId="77777777" w:rsidR="00106E16" w:rsidRDefault="008E12A7">
      <w:pPr>
        <w:pStyle w:val="a3"/>
        <w:ind w:left="1843" w:firstLine="0"/>
      </w:pPr>
      <w:r>
        <w:t>знать</w:t>
      </w:r>
      <w:r>
        <w:rPr>
          <w:spacing w:val="61"/>
        </w:rPr>
        <w:t xml:space="preserve"> </w:t>
      </w:r>
      <w:r>
        <w:t>понятия</w:t>
      </w:r>
      <w:r>
        <w:rPr>
          <w:spacing w:val="62"/>
        </w:rPr>
        <w:t xml:space="preserve"> </w:t>
      </w:r>
      <w:r>
        <w:t>графической</w:t>
      </w:r>
      <w:r>
        <w:rPr>
          <w:spacing w:val="66"/>
        </w:rPr>
        <w:t xml:space="preserve"> </w:t>
      </w:r>
      <w:r>
        <w:t>грамоты</w:t>
      </w:r>
      <w:r>
        <w:rPr>
          <w:spacing w:val="64"/>
        </w:rPr>
        <w:t xml:space="preserve"> </w:t>
      </w:r>
      <w:r>
        <w:t>изображения</w:t>
      </w:r>
      <w:r>
        <w:rPr>
          <w:spacing w:val="65"/>
        </w:rPr>
        <w:t xml:space="preserve"> </w:t>
      </w:r>
      <w:r>
        <w:t>предмета</w:t>
      </w:r>
      <w:r>
        <w:rPr>
          <w:spacing w:val="65"/>
        </w:rPr>
        <w:t xml:space="preserve"> </w:t>
      </w:r>
      <w:r>
        <w:t>«освещённая</w:t>
      </w:r>
      <w:r>
        <w:rPr>
          <w:spacing w:val="65"/>
        </w:rPr>
        <w:t xml:space="preserve"> </w:t>
      </w:r>
      <w:r>
        <w:rPr>
          <w:spacing w:val="-2"/>
        </w:rPr>
        <w:t>часть»,</w:t>
      </w:r>
    </w:p>
    <w:p w14:paraId="409729B6" w14:textId="77777777" w:rsidR="00106E16" w:rsidRDefault="008E12A7">
      <w:pPr>
        <w:pStyle w:val="a3"/>
        <w:ind w:right="851" w:firstLine="0"/>
      </w:pPr>
      <w:r>
        <w:t>«блик», «полутень», «собственная тень», «падающая тень» и уметь их применять в практике рисунка;</w:t>
      </w:r>
    </w:p>
    <w:p w14:paraId="0228051C" w14:textId="77777777" w:rsidR="00106E16" w:rsidRDefault="008E12A7">
      <w:pPr>
        <w:pStyle w:val="a3"/>
        <w:ind w:right="856"/>
      </w:pPr>
      <w:r>
        <w:t>понимать содержание понятий «тон», «тональные отношения» и иметь опыт их визуального анализа;</w:t>
      </w:r>
    </w:p>
    <w:p w14:paraId="5458BC6B" w14:textId="77777777" w:rsidR="00106E16" w:rsidRDefault="008E12A7">
      <w:pPr>
        <w:pStyle w:val="a3"/>
        <w:ind w:right="851"/>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B412605" w14:textId="77777777" w:rsidR="00106E16" w:rsidRDefault="00106E16">
      <w:pPr>
        <w:pStyle w:val="a3"/>
        <w:sectPr w:rsidR="00106E16">
          <w:pgSz w:w="11910" w:h="16390"/>
          <w:pgMar w:top="1060" w:right="0" w:bottom="1160" w:left="425" w:header="0" w:footer="901" w:gutter="0"/>
          <w:cols w:space="720"/>
        </w:sectPr>
      </w:pPr>
    </w:p>
    <w:p w14:paraId="3D5C73CB" w14:textId="77777777" w:rsidR="00106E16" w:rsidRDefault="008E12A7">
      <w:pPr>
        <w:pStyle w:val="a3"/>
        <w:spacing w:before="69"/>
        <w:ind w:left="1843" w:firstLine="0"/>
      </w:pPr>
      <w:r>
        <w:lastRenderedPageBreak/>
        <w:t>иметь</w:t>
      </w:r>
      <w:r>
        <w:rPr>
          <w:spacing w:val="-6"/>
        </w:rPr>
        <w:t xml:space="preserve"> </w:t>
      </w:r>
      <w:r>
        <w:t>опыт</w:t>
      </w:r>
      <w:r>
        <w:rPr>
          <w:spacing w:val="-5"/>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7"/>
        </w:rPr>
        <w:t xml:space="preserve"> </w:t>
      </w:r>
      <w:r>
        <w:t>возможности</w:t>
      </w:r>
      <w:r>
        <w:rPr>
          <w:spacing w:val="-4"/>
        </w:rPr>
        <w:t xml:space="preserve"> </w:t>
      </w:r>
      <w:r>
        <w:rPr>
          <w:spacing w:val="-2"/>
        </w:rPr>
        <w:t>линии;</w:t>
      </w:r>
    </w:p>
    <w:p w14:paraId="1ED314D4" w14:textId="77777777" w:rsidR="00106E16" w:rsidRDefault="008E12A7">
      <w:pPr>
        <w:pStyle w:val="a3"/>
        <w:ind w:right="859"/>
      </w:pPr>
      <w:r>
        <w:t>иметь опыт творческого композиционного рисунка в ответ на заданную учебную задачу или как самостоятельное творческое действие;</w:t>
      </w:r>
    </w:p>
    <w:p w14:paraId="22D2D9F1" w14:textId="77777777" w:rsidR="00106E16" w:rsidRDefault="008E12A7">
      <w:pPr>
        <w:pStyle w:val="a3"/>
        <w:spacing w:before="1"/>
        <w:ind w:right="857"/>
      </w:pPr>
      <w:r>
        <w:t xml:space="preserve">знать основы </w:t>
      </w:r>
      <w:proofErr w:type="spellStart"/>
      <w:r>
        <w:t>цветоведения</w:t>
      </w:r>
      <w:proofErr w:type="spellEnd"/>
      <w:r>
        <w:t>: характеризовать основные и составные цвета, дополнительные цвета – и значение этих знаний для искусства живописи;</w:t>
      </w:r>
    </w:p>
    <w:p w14:paraId="0DFFACA0" w14:textId="77777777" w:rsidR="00106E16" w:rsidRDefault="008E12A7">
      <w:pPr>
        <w:pStyle w:val="a3"/>
        <w:ind w:right="851"/>
      </w:pPr>
      <w:r>
        <w:t>определять содержание понятий «колорит», «цветовые отношения», «цветовой контраст» и иметь навыки практической работы гуашью и акварелью;</w:t>
      </w:r>
    </w:p>
    <w:p w14:paraId="248E20D6" w14:textId="77777777" w:rsidR="00106E16" w:rsidRDefault="008E12A7">
      <w:pPr>
        <w:pStyle w:val="a3"/>
        <w:ind w:right="856"/>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B8E79BF" w14:textId="77777777" w:rsidR="00106E16" w:rsidRDefault="008E12A7">
      <w:pPr>
        <w:pStyle w:val="a3"/>
        <w:ind w:left="1843" w:firstLine="0"/>
      </w:pPr>
      <w:r>
        <w:t>Жанры</w:t>
      </w:r>
      <w:r>
        <w:rPr>
          <w:spacing w:val="-5"/>
        </w:rPr>
        <w:t xml:space="preserve"> </w:t>
      </w:r>
      <w:r>
        <w:t>изобразительного</w:t>
      </w:r>
      <w:r>
        <w:rPr>
          <w:spacing w:val="-5"/>
        </w:rPr>
        <w:t xml:space="preserve"> </w:t>
      </w:r>
      <w:r>
        <w:rPr>
          <w:spacing w:val="-2"/>
        </w:rPr>
        <w:t>искусства:</w:t>
      </w:r>
    </w:p>
    <w:p w14:paraId="23E18395" w14:textId="77777777" w:rsidR="00106E16" w:rsidRDefault="008E12A7">
      <w:pPr>
        <w:pStyle w:val="a3"/>
        <w:ind w:left="1843" w:right="858" w:firstLine="0"/>
      </w:pPr>
      <w:r>
        <w:t xml:space="preserve">объяснять понятие «жанры в изобразительном искусстве», перечислять жанры; </w:t>
      </w:r>
      <w:proofErr w:type="gramStart"/>
      <w:r>
        <w:t>объяснять</w:t>
      </w:r>
      <w:r>
        <w:rPr>
          <w:spacing w:val="31"/>
        </w:rPr>
        <w:t xml:space="preserve">  </w:t>
      </w:r>
      <w:r>
        <w:t>разницу</w:t>
      </w:r>
      <w:proofErr w:type="gramEnd"/>
      <w:r>
        <w:rPr>
          <w:spacing w:val="32"/>
        </w:rPr>
        <w:t xml:space="preserve">  </w:t>
      </w:r>
      <w:r>
        <w:t>между</w:t>
      </w:r>
      <w:r>
        <w:rPr>
          <w:spacing w:val="33"/>
        </w:rPr>
        <w:t xml:space="preserve">  </w:t>
      </w:r>
      <w:r>
        <w:t>предметом</w:t>
      </w:r>
      <w:r>
        <w:rPr>
          <w:spacing w:val="32"/>
        </w:rPr>
        <w:t xml:space="preserve">  </w:t>
      </w:r>
      <w:r>
        <w:t>изображения,</w:t>
      </w:r>
      <w:r>
        <w:rPr>
          <w:spacing w:val="33"/>
        </w:rPr>
        <w:t xml:space="preserve">  </w:t>
      </w:r>
      <w:r>
        <w:t>сюжетом</w:t>
      </w:r>
      <w:r>
        <w:rPr>
          <w:spacing w:val="32"/>
        </w:rPr>
        <w:t xml:space="preserve">  </w:t>
      </w:r>
      <w:r>
        <w:t>и</w:t>
      </w:r>
      <w:r>
        <w:rPr>
          <w:spacing w:val="34"/>
        </w:rPr>
        <w:t xml:space="preserve">  </w:t>
      </w:r>
      <w:r>
        <w:rPr>
          <w:spacing w:val="-2"/>
        </w:rPr>
        <w:t>содержанием</w:t>
      </w:r>
    </w:p>
    <w:p w14:paraId="1D81B3E3" w14:textId="77777777" w:rsidR="00106E16" w:rsidRDefault="008E12A7">
      <w:pPr>
        <w:pStyle w:val="a3"/>
        <w:ind w:firstLine="0"/>
      </w:pPr>
      <w:r>
        <w:t>произведения</w:t>
      </w:r>
      <w:r>
        <w:rPr>
          <w:spacing w:val="-7"/>
        </w:rPr>
        <w:t xml:space="preserve"> </w:t>
      </w:r>
      <w:r>
        <w:rPr>
          <w:spacing w:val="-2"/>
        </w:rPr>
        <w:t>искусства.</w:t>
      </w:r>
    </w:p>
    <w:p w14:paraId="13DECD41" w14:textId="77777777" w:rsidR="00106E16" w:rsidRDefault="008E12A7">
      <w:pPr>
        <w:pStyle w:val="a3"/>
        <w:ind w:left="1843" w:firstLine="0"/>
        <w:jc w:val="left"/>
      </w:pPr>
      <w:r>
        <w:rPr>
          <w:spacing w:val="-2"/>
        </w:rPr>
        <w:t>Натюрморт:</w:t>
      </w:r>
    </w:p>
    <w:p w14:paraId="6574FC85" w14:textId="77777777" w:rsidR="00106E16" w:rsidRDefault="008E12A7">
      <w:pPr>
        <w:pStyle w:val="a3"/>
        <w:spacing w:before="1"/>
        <w:ind w:right="849"/>
        <w:jc w:val="right"/>
      </w:pPr>
      <w:r>
        <w:t>характеризовать</w:t>
      </w:r>
      <w:r>
        <w:rPr>
          <w:spacing w:val="80"/>
          <w:w w:val="15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w w:val="150"/>
        </w:rPr>
        <w:t xml:space="preserve"> </w:t>
      </w:r>
      <w:r>
        <w:t>истории</w:t>
      </w:r>
      <w:r>
        <w:rPr>
          <w:spacing w:val="80"/>
        </w:rPr>
        <w:t xml:space="preserve"> </w:t>
      </w:r>
      <w:r>
        <w:t>человечества</w:t>
      </w:r>
      <w:r>
        <w:rPr>
          <w:spacing w:val="-4"/>
        </w:rPr>
        <w:t xml:space="preserve"> </w:t>
      </w:r>
      <w:r>
        <w:t>и</w:t>
      </w:r>
      <w:r>
        <w:rPr>
          <w:spacing w:val="-3"/>
        </w:rPr>
        <w:t xml:space="preserve"> </w:t>
      </w:r>
      <w:r>
        <w:t>приводить</w:t>
      </w:r>
      <w:r>
        <w:rPr>
          <w:spacing w:val="-2"/>
        </w:rPr>
        <w:t xml:space="preserve"> </w:t>
      </w:r>
      <w:r>
        <w:t>примеры</w:t>
      </w:r>
      <w:r>
        <w:rPr>
          <w:spacing w:val="-3"/>
        </w:rPr>
        <w:t xml:space="preserve"> </w:t>
      </w:r>
      <w:r>
        <w:t>натюрморта</w:t>
      </w:r>
      <w:r>
        <w:rPr>
          <w:spacing w:val="-3"/>
        </w:rPr>
        <w:t xml:space="preserve"> </w:t>
      </w:r>
      <w:r>
        <w:t>в</w:t>
      </w:r>
      <w:r>
        <w:rPr>
          <w:spacing w:val="-1"/>
        </w:rPr>
        <w:t xml:space="preserve"> </w:t>
      </w:r>
      <w:r>
        <w:t>европейской</w:t>
      </w:r>
      <w:r>
        <w:rPr>
          <w:spacing w:val="-3"/>
        </w:rPr>
        <w:t xml:space="preserve"> </w:t>
      </w:r>
      <w:r>
        <w:t>живописи</w:t>
      </w:r>
      <w:r>
        <w:rPr>
          <w:spacing w:val="-3"/>
        </w:rPr>
        <w:t xml:space="preserve"> </w:t>
      </w:r>
      <w:r>
        <w:t>Нового</w:t>
      </w:r>
      <w:r>
        <w:rPr>
          <w:spacing w:val="-3"/>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53"/>
        </w:rPr>
        <w:t xml:space="preserve"> </w:t>
      </w:r>
      <w:r>
        <w:t>искусстве</w:t>
      </w:r>
      <w:r>
        <w:rPr>
          <w:spacing w:val="53"/>
        </w:rPr>
        <w:t xml:space="preserve"> </w:t>
      </w:r>
      <w:r>
        <w:t>ХХ</w:t>
      </w:r>
      <w:r>
        <w:rPr>
          <w:spacing w:val="53"/>
        </w:rPr>
        <w:t xml:space="preserve"> </w:t>
      </w:r>
      <w:r>
        <w:t>в.,</w:t>
      </w:r>
      <w:r>
        <w:rPr>
          <w:spacing w:val="53"/>
        </w:rPr>
        <w:t xml:space="preserve"> </w:t>
      </w:r>
      <w:r>
        <w:t>опираясь</w:t>
      </w:r>
      <w:r>
        <w:rPr>
          <w:spacing w:val="54"/>
        </w:rPr>
        <w:t xml:space="preserve"> </w:t>
      </w:r>
      <w:r>
        <w:t>на</w:t>
      </w:r>
      <w:r>
        <w:rPr>
          <w:spacing w:val="52"/>
        </w:rPr>
        <w:t xml:space="preserve"> </w:t>
      </w:r>
      <w:r>
        <w:t>конкретные</w:t>
      </w:r>
      <w:r>
        <w:rPr>
          <w:spacing w:val="52"/>
        </w:rPr>
        <w:t xml:space="preserve"> </w:t>
      </w:r>
      <w:r>
        <w:t>произведения</w:t>
      </w:r>
      <w:r>
        <w:rPr>
          <w:spacing w:val="54"/>
        </w:rPr>
        <w:t xml:space="preserve"> </w:t>
      </w:r>
      <w:r>
        <w:rPr>
          <w:spacing w:val="-2"/>
        </w:rPr>
        <w:t>отечественных</w:t>
      </w:r>
    </w:p>
    <w:p w14:paraId="54086636" w14:textId="77777777" w:rsidR="00106E16" w:rsidRDefault="008E12A7">
      <w:pPr>
        <w:pStyle w:val="a3"/>
        <w:ind w:firstLine="0"/>
        <w:jc w:val="left"/>
      </w:pPr>
      <w:r>
        <w:rPr>
          <w:spacing w:val="-2"/>
        </w:rPr>
        <w:t>художников;</w:t>
      </w:r>
    </w:p>
    <w:p w14:paraId="61461509" w14:textId="77777777" w:rsidR="00106E16" w:rsidRDefault="008E12A7">
      <w:pPr>
        <w:pStyle w:val="a3"/>
        <w:ind w:right="850"/>
      </w:pPr>
      <w:r>
        <w:t>знать и уметь применять в рисунке правила линейной перспективы и изображения объёмного предмета в двухмерном пространстве листа;</w:t>
      </w:r>
    </w:p>
    <w:p w14:paraId="58A1D7EE" w14:textId="77777777" w:rsidR="00106E16" w:rsidRDefault="008E12A7">
      <w:pPr>
        <w:pStyle w:val="a3"/>
        <w:ind w:right="849"/>
      </w:pPr>
      <w:r>
        <w:t>знать</w:t>
      </w:r>
      <w:r>
        <w:rPr>
          <w:spacing w:val="-9"/>
        </w:rPr>
        <w:t xml:space="preserve"> </w:t>
      </w:r>
      <w:r>
        <w:t>об</w:t>
      </w:r>
      <w:r>
        <w:rPr>
          <w:spacing w:val="-10"/>
        </w:rPr>
        <w:t xml:space="preserve"> </w:t>
      </w:r>
      <w:r>
        <w:t>освещении</w:t>
      </w:r>
      <w:r>
        <w:rPr>
          <w:spacing w:val="-12"/>
        </w:rPr>
        <w:t xml:space="preserve"> </w:t>
      </w:r>
      <w:r>
        <w:t>как</w:t>
      </w:r>
      <w:r>
        <w:rPr>
          <w:spacing w:val="-12"/>
        </w:rPr>
        <w:t xml:space="preserve"> </w:t>
      </w:r>
      <w:r>
        <w:t>средстве</w:t>
      </w:r>
      <w:r>
        <w:rPr>
          <w:spacing w:val="-9"/>
        </w:rPr>
        <w:t xml:space="preserve"> </w:t>
      </w:r>
      <w:r>
        <w:t>выявления</w:t>
      </w:r>
      <w:r>
        <w:rPr>
          <w:spacing w:val="-11"/>
        </w:rPr>
        <w:t xml:space="preserve"> </w:t>
      </w:r>
      <w:r>
        <w:t>объёма</w:t>
      </w:r>
      <w:r>
        <w:rPr>
          <w:spacing w:val="-12"/>
        </w:rPr>
        <w:t xml:space="preserve"> </w:t>
      </w:r>
      <w:r>
        <w:t>предмета,</w:t>
      </w:r>
      <w:r>
        <w:rPr>
          <w:spacing w:val="-11"/>
        </w:rPr>
        <w:t xml:space="preserve"> </w:t>
      </w:r>
      <w:r>
        <w:t>иметь</w:t>
      </w:r>
      <w:r>
        <w:rPr>
          <w:spacing w:val="-9"/>
        </w:rPr>
        <w:t xml:space="preserve"> </w:t>
      </w:r>
      <w:r>
        <w:t>опыт</w:t>
      </w:r>
      <w:r>
        <w:rPr>
          <w:spacing w:val="-10"/>
        </w:rPr>
        <w:t xml:space="preserve"> </w:t>
      </w:r>
      <w:r>
        <w:t xml:space="preserve">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53E5A13F" w14:textId="77777777" w:rsidR="00106E16" w:rsidRDefault="008E12A7">
      <w:pPr>
        <w:pStyle w:val="a3"/>
        <w:ind w:left="1843" w:firstLine="0"/>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14:paraId="2B67DB49" w14:textId="77777777" w:rsidR="00106E16" w:rsidRDefault="008E12A7">
      <w:pPr>
        <w:pStyle w:val="a3"/>
        <w:ind w:left="1843" w:right="3814" w:firstLine="0"/>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14:paraId="4A543A7D" w14:textId="77777777" w:rsidR="00106E16" w:rsidRDefault="008E12A7">
      <w:pPr>
        <w:pStyle w:val="a3"/>
        <w:ind w:right="855"/>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C54A561" w14:textId="77777777" w:rsidR="00106E16" w:rsidRDefault="008E12A7">
      <w:pPr>
        <w:pStyle w:val="a3"/>
        <w:ind w:right="856"/>
      </w:pPr>
      <w:r>
        <w:t>уметь сравнивать содержание портретного образа в искусстве Древнего Рима, эпохи Возрождения и Нового времени;</w:t>
      </w:r>
    </w:p>
    <w:p w14:paraId="76593727" w14:textId="77777777" w:rsidR="00106E16" w:rsidRDefault="008E12A7">
      <w:pPr>
        <w:pStyle w:val="a3"/>
        <w:ind w:right="851"/>
      </w:pPr>
      <w:r>
        <w:t>понимать, что в художественном портрете присутствует также выражение идеалов эпохи и авторская позиция художника;</w:t>
      </w:r>
    </w:p>
    <w:p w14:paraId="57A5C6DB" w14:textId="77777777" w:rsidR="00106E16" w:rsidRDefault="008E12A7">
      <w:pPr>
        <w:pStyle w:val="a3"/>
        <w:ind w:right="851"/>
      </w:pPr>
      <w:r>
        <w:t>узнавать произведения и называть имена нескольких великих портретистов европейского</w:t>
      </w:r>
      <w:r>
        <w:rPr>
          <w:spacing w:val="-12"/>
        </w:rPr>
        <w:t xml:space="preserve"> </w:t>
      </w:r>
      <w:r>
        <w:t>искусства</w:t>
      </w:r>
      <w:r>
        <w:rPr>
          <w:spacing w:val="-10"/>
        </w:rPr>
        <w:t xml:space="preserve"> </w:t>
      </w:r>
      <w:r>
        <w:t>(Леонардо</w:t>
      </w:r>
      <w:r>
        <w:rPr>
          <w:spacing w:val="-2"/>
        </w:rPr>
        <w:t xml:space="preserve"> </w:t>
      </w:r>
      <w:r>
        <w:t>да</w:t>
      </w:r>
      <w:r>
        <w:rPr>
          <w:spacing w:val="-5"/>
        </w:rPr>
        <w:t xml:space="preserve"> </w:t>
      </w:r>
      <w:r>
        <w:t>Винчи,</w:t>
      </w:r>
      <w:r>
        <w:rPr>
          <w:spacing w:val="-12"/>
        </w:rPr>
        <w:t xml:space="preserve"> </w:t>
      </w:r>
      <w:r>
        <w:t>Рафаэль,</w:t>
      </w:r>
      <w:r>
        <w:rPr>
          <w:spacing w:val="-12"/>
        </w:rPr>
        <w:t xml:space="preserve"> </w:t>
      </w:r>
      <w:r>
        <w:t>Микеланджело,</w:t>
      </w:r>
      <w:r>
        <w:rPr>
          <w:spacing w:val="-11"/>
        </w:rPr>
        <w:t xml:space="preserve"> </w:t>
      </w:r>
      <w:r>
        <w:t>Рембрандт</w:t>
      </w:r>
      <w:r>
        <w:rPr>
          <w:spacing w:val="-11"/>
        </w:rPr>
        <w:t xml:space="preserve"> </w:t>
      </w:r>
      <w:r>
        <w:t>и</w:t>
      </w:r>
      <w:r>
        <w:rPr>
          <w:spacing w:val="-11"/>
        </w:rPr>
        <w:t xml:space="preserve"> </w:t>
      </w:r>
      <w:r>
        <w:t xml:space="preserve">других </w:t>
      </w:r>
      <w:r>
        <w:rPr>
          <w:spacing w:val="-2"/>
        </w:rPr>
        <w:t>портретистов);</w:t>
      </w:r>
    </w:p>
    <w:p w14:paraId="0DCAAAC9" w14:textId="77777777" w:rsidR="00106E16" w:rsidRDefault="008E12A7">
      <w:pPr>
        <w:pStyle w:val="a3"/>
        <w:spacing w:before="1"/>
        <w:ind w:right="848"/>
      </w:pPr>
      <w:r>
        <w:t>уметь рассказывать историю портрета в русском изобразительном искусстве, называть</w:t>
      </w:r>
      <w:r>
        <w:rPr>
          <w:spacing w:val="40"/>
        </w:rPr>
        <w:t xml:space="preserve"> </w:t>
      </w:r>
      <w:r>
        <w:t>имена</w:t>
      </w:r>
      <w:r>
        <w:rPr>
          <w:spacing w:val="40"/>
        </w:rPr>
        <w:t xml:space="preserve"> </w:t>
      </w:r>
      <w:r>
        <w:t>великих</w:t>
      </w:r>
      <w:r>
        <w:rPr>
          <w:spacing w:val="40"/>
        </w:rPr>
        <w:t xml:space="preserve"> </w:t>
      </w:r>
      <w:r>
        <w:t>художников-портретистов</w:t>
      </w:r>
      <w:r>
        <w:rPr>
          <w:spacing w:val="40"/>
        </w:rPr>
        <w:t xml:space="preserve"> </w:t>
      </w:r>
      <w:r>
        <w:t>(В.</w:t>
      </w:r>
      <w:r>
        <w:rPr>
          <w:spacing w:val="-1"/>
        </w:rPr>
        <w:t xml:space="preserve"> </w:t>
      </w:r>
      <w:proofErr w:type="spellStart"/>
      <w:r>
        <w:t>Боровиковский</w:t>
      </w:r>
      <w:proofErr w:type="spellEnd"/>
      <w:r>
        <w:t>,</w:t>
      </w:r>
      <w:r>
        <w:rPr>
          <w:spacing w:val="40"/>
        </w:rPr>
        <w:t xml:space="preserve"> </w:t>
      </w:r>
      <w:r>
        <w:t>А.</w:t>
      </w:r>
      <w:r>
        <w:rPr>
          <w:spacing w:val="-2"/>
        </w:rPr>
        <w:t xml:space="preserve"> </w:t>
      </w:r>
      <w:r>
        <w:t>Венецианов, О.</w:t>
      </w:r>
      <w:r>
        <w:rPr>
          <w:spacing w:val="-3"/>
        </w:rPr>
        <w:t xml:space="preserve"> </w:t>
      </w:r>
      <w:r>
        <w:t>Кипренский, В. Тропинин, К.</w:t>
      </w:r>
      <w:r>
        <w:rPr>
          <w:spacing w:val="-1"/>
        </w:rPr>
        <w:t xml:space="preserve"> </w:t>
      </w:r>
      <w:r>
        <w:t>Брюллов, И.</w:t>
      </w:r>
      <w:r>
        <w:rPr>
          <w:spacing w:val="-2"/>
        </w:rPr>
        <w:t xml:space="preserve"> </w:t>
      </w:r>
      <w:r>
        <w:t>Крамской, И.</w:t>
      </w:r>
      <w:r>
        <w:rPr>
          <w:spacing w:val="-1"/>
        </w:rPr>
        <w:t xml:space="preserve"> </w:t>
      </w:r>
      <w:r>
        <w:t>Репин, В.</w:t>
      </w:r>
      <w:r>
        <w:rPr>
          <w:spacing w:val="-3"/>
        </w:rPr>
        <w:t xml:space="preserve"> </w:t>
      </w:r>
      <w:r>
        <w:t>Суриков, В.</w:t>
      </w:r>
      <w:r>
        <w:rPr>
          <w:spacing w:val="-3"/>
        </w:rPr>
        <w:t xml:space="preserve"> </w:t>
      </w:r>
      <w:r>
        <w:t>Серов и другие авторы);</w:t>
      </w:r>
    </w:p>
    <w:p w14:paraId="330691B9" w14:textId="77777777" w:rsidR="00106E16" w:rsidRDefault="008E12A7">
      <w:pPr>
        <w:pStyle w:val="a3"/>
        <w:ind w:right="853"/>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1E114299" w14:textId="77777777" w:rsidR="00106E16" w:rsidRDefault="008E12A7">
      <w:pPr>
        <w:pStyle w:val="a3"/>
        <w:ind w:right="849"/>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14:paraId="173499A3" w14:textId="77777777" w:rsidR="00106E16" w:rsidRDefault="008E12A7">
      <w:pPr>
        <w:pStyle w:val="a3"/>
        <w:ind w:right="858"/>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57F6C294" w14:textId="77777777" w:rsidR="00106E16" w:rsidRDefault="008E12A7">
      <w:pPr>
        <w:pStyle w:val="a3"/>
        <w:ind w:left="1843" w:firstLine="0"/>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14:paraId="309382BB" w14:textId="77777777" w:rsidR="00106E16" w:rsidRDefault="00106E16">
      <w:pPr>
        <w:pStyle w:val="a3"/>
        <w:sectPr w:rsidR="00106E16">
          <w:pgSz w:w="11910" w:h="16390"/>
          <w:pgMar w:top="1060" w:right="0" w:bottom="1160" w:left="425" w:header="0" w:footer="901" w:gutter="0"/>
          <w:cols w:space="720"/>
        </w:sectPr>
      </w:pPr>
    </w:p>
    <w:p w14:paraId="260B070B" w14:textId="77777777" w:rsidR="00106E16" w:rsidRDefault="008E12A7">
      <w:pPr>
        <w:pStyle w:val="a3"/>
        <w:spacing w:before="69"/>
        <w:ind w:right="856"/>
      </w:pPr>
      <w:r>
        <w:lastRenderedPageBreak/>
        <w:t>приобретать опыт графического портретного изображения как нового для себя видения индивидуальности человека;</w:t>
      </w:r>
    </w:p>
    <w:p w14:paraId="1019F2F0" w14:textId="77777777" w:rsidR="00106E16" w:rsidRDefault="008E12A7">
      <w:pPr>
        <w:pStyle w:val="a3"/>
        <w:spacing w:before="1"/>
        <w:ind w:right="857"/>
      </w:pPr>
      <w:r>
        <w:t>иметь</w:t>
      </w:r>
      <w:r>
        <w:rPr>
          <w:spacing w:val="-5"/>
        </w:rPr>
        <w:t xml:space="preserve"> </w:t>
      </w:r>
      <w:r>
        <w:t>представление</w:t>
      </w:r>
      <w:r>
        <w:rPr>
          <w:spacing w:val="-8"/>
        </w:rPr>
        <w:t xml:space="preserve"> </w:t>
      </w:r>
      <w:r>
        <w:t>о</w:t>
      </w:r>
      <w:r>
        <w:rPr>
          <w:spacing w:val="-7"/>
        </w:rPr>
        <w:t xml:space="preserve"> </w:t>
      </w:r>
      <w:r>
        <w:t>графических</w:t>
      </w:r>
      <w:r>
        <w:rPr>
          <w:spacing w:val="-7"/>
        </w:rPr>
        <w:t xml:space="preserve"> </w:t>
      </w:r>
      <w:r>
        <w:t>портретах</w:t>
      </w:r>
      <w:r>
        <w:rPr>
          <w:spacing w:val="-7"/>
        </w:rPr>
        <w:t xml:space="preserve"> </w:t>
      </w:r>
      <w:r>
        <w:t>мастеров</w:t>
      </w:r>
      <w:r>
        <w:rPr>
          <w:spacing w:val="-5"/>
        </w:rPr>
        <w:t xml:space="preserve"> </w:t>
      </w:r>
      <w:r>
        <w:t>разных</w:t>
      </w:r>
      <w:r>
        <w:rPr>
          <w:spacing w:val="-7"/>
        </w:rPr>
        <w:t xml:space="preserve"> </w:t>
      </w:r>
      <w:r>
        <w:t>эпох,</w:t>
      </w:r>
      <w:r>
        <w:rPr>
          <w:spacing w:val="-7"/>
        </w:rPr>
        <w:t xml:space="preserve"> </w:t>
      </w:r>
      <w:r>
        <w:t>о</w:t>
      </w:r>
      <w:r>
        <w:rPr>
          <w:spacing w:val="-7"/>
        </w:rPr>
        <w:t xml:space="preserve"> </w:t>
      </w:r>
      <w:r>
        <w:t>разнообразии графических средств в изображении образа человека;</w:t>
      </w:r>
    </w:p>
    <w:p w14:paraId="4E898EAB" w14:textId="77777777" w:rsidR="00106E16" w:rsidRDefault="008E12A7">
      <w:pPr>
        <w:pStyle w:val="a3"/>
        <w:ind w:right="850"/>
      </w:pPr>
      <w:r>
        <w:t>уметь характеризовать роль освещения как выразительного средства при создании художественного образа;</w:t>
      </w:r>
    </w:p>
    <w:p w14:paraId="0E3319C7" w14:textId="77777777" w:rsidR="00106E16" w:rsidRDefault="008E12A7">
      <w:pPr>
        <w:pStyle w:val="a3"/>
        <w:ind w:right="856"/>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5970B119" w14:textId="77777777" w:rsidR="00106E16" w:rsidRDefault="008E12A7">
      <w:pPr>
        <w:pStyle w:val="a3"/>
        <w:ind w:left="1843" w:right="853" w:firstLine="0"/>
      </w:pPr>
      <w:r>
        <w:t>иметь</w:t>
      </w:r>
      <w:r>
        <w:rPr>
          <w:spacing w:val="-12"/>
        </w:rPr>
        <w:t xml:space="preserve"> </w:t>
      </w:r>
      <w:r>
        <w:t>представление</w:t>
      </w:r>
      <w:r>
        <w:rPr>
          <w:spacing w:val="-14"/>
        </w:rPr>
        <w:t xml:space="preserve"> </w:t>
      </w:r>
      <w:r>
        <w:t>о</w:t>
      </w:r>
      <w:r>
        <w:rPr>
          <w:spacing w:val="-15"/>
        </w:rPr>
        <w:t xml:space="preserve"> </w:t>
      </w:r>
      <w:r>
        <w:t>жанре</w:t>
      </w:r>
      <w:r>
        <w:rPr>
          <w:spacing w:val="-12"/>
        </w:rPr>
        <w:t xml:space="preserve"> </w:t>
      </w:r>
      <w:r>
        <w:t>портрета</w:t>
      </w:r>
      <w:r>
        <w:rPr>
          <w:spacing w:val="-14"/>
        </w:rPr>
        <w:t xml:space="preserve"> </w:t>
      </w:r>
      <w:r>
        <w:t>в</w:t>
      </w:r>
      <w:r>
        <w:rPr>
          <w:spacing w:val="-14"/>
        </w:rPr>
        <w:t xml:space="preserve"> </w:t>
      </w:r>
      <w:r>
        <w:t>искусстве</w:t>
      </w:r>
      <w:r>
        <w:rPr>
          <w:spacing w:val="-14"/>
        </w:rPr>
        <w:t xml:space="preserve"> </w:t>
      </w:r>
      <w:r>
        <w:t>ХХ</w:t>
      </w:r>
      <w:r>
        <w:rPr>
          <w:spacing w:val="-14"/>
        </w:rPr>
        <w:t xml:space="preserve"> </w:t>
      </w:r>
      <w:r>
        <w:t>в.</w:t>
      </w:r>
      <w:r>
        <w:rPr>
          <w:spacing w:val="-12"/>
        </w:rPr>
        <w:t xml:space="preserve"> </w:t>
      </w:r>
      <w:r>
        <w:t>–</w:t>
      </w:r>
      <w:r>
        <w:rPr>
          <w:spacing w:val="-13"/>
        </w:rPr>
        <w:t xml:space="preserve"> </w:t>
      </w:r>
      <w:r>
        <w:t>западном</w:t>
      </w:r>
      <w:r>
        <w:rPr>
          <w:spacing w:val="-14"/>
        </w:rPr>
        <w:t xml:space="preserve"> </w:t>
      </w:r>
      <w:r>
        <w:t>и</w:t>
      </w:r>
      <w:r>
        <w:rPr>
          <w:spacing w:val="-14"/>
        </w:rPr>
        <w:t xml:space="preserve"> </w:t>
      </w:r>
      <w:r>
        <w:t xml:space="preserve">отечественном. </w:t>
      </w:r>
      <w:r>
        <w:rPr>
          <w:spacing w:val="-2"/>
        </w:rPr>
        <w:t>Пейзаж:</w:t>
      </w:r>
    </w:p>
    <w:p w14:paraId="5346E2B3" w14:textId="77777777" w:rsidR="00106E16" w:rsidRDefault="008E12A7">
      <w:pPr>
        <w:pStyle w:val="a3"/>
        <w:ind w:right="855"/>
      </w:pPr>
      <w:r>
        <w:t>иметь</w:t>
      </w:r>
      <w:r>
        <w:rPr>
          <w:spacing w:val="-11"/>
        </w:rPr>
        <w:t xml:space="preserve"> </w:t>
      </w:r>
      <w:r>
        <w:t>представление</w:t>
      </w:r>
      <w:r>
        <w:rPr>
          <w:spacing w:val="-14"/>
        </w:rPr>
        <w:t xml:space="preserve"> </w:t>
      </w:r>
      <w:r>
        <w:t>и</w:t>
      </w:r>
      <w:r>
        <w:rPr>
          <w:spacing w:val="-14"/>
        </w:rPr>
        <w:t xml:space="preserve"> </w:t>
      </w:r>
      <w:r>
        <w:t>уметь</w:t>
      </w:r>
      <w:r>
        <w:rPr>
          <w:spacing w:val="-11"/>
        </w:rPr>
        <w:t xml:space="preserve"> </w:t>
      </w:r>
      <w:r>
        <w:t>сравнивать</w:t>
      </w:r>
      <w:r>
        <w:rPr>
          <w:spacing w:val="-11"/>
        </w:rPr>
        <w:t xml:space="preserve"> </w:t>
      </w:r>
      <w:r>
        <w:t>изображение</w:t>
      </w:r>
      <w:r>
        <w:rPr>
          <w:spacing w:val="-14"/>
        </w:rPr>
        <w:t xml:space="preserve"> </w:t>
      </w:r>
      <w:r>
        <w:t>пространства</w:t>
      </w:r>
      <w:r>
        <w:rPr>
          <w:spacing w:val="-13"/>
        </w:rPr>
        <w:t xml:space="preserve"> </w:t>
      </w:r>
      <w:r>
        <w:t>в</w:t>
      </w:r>
      <w:r>
        <w:rPr>
          <w:spacing w:val="-13"/>
        </w:rPr>
        <w:t xml:space="preserve"> </w:t>
      </w:r>
      <w:r>
        <w:t>эпоху</w:t>
      </w:r>
      <w:r>
        <w:rPr>
          <w:spacing w:val="-13"/>
        </w:rPr>
        <w:t xml:space="preserve"> </w:t>
      </w:r>
      <w:r>
        <w:t>Древнего мира, в Средневековом искусстве и в эпоху Возрождения;</w:t>
      </w:r>
    </w:p>
    <w:p w14:paraId="6173C5F7" w14:textId="77777777" w:rsidR="00106E16" w:rsidRDefault="008E12A7">
      <w:pPr>
        <w:pStyle w:val="a3"/>
        <w:ind w:left="1843" w:right="856" w:firstLine="0"/>
      </w:pPr>
      <w:r>
        <w:t>знать правила построения линейной перспективы и уметь применять их в рисунке; уметь</w:t>
      </w:r>
      <w:r>
        <w:rPr>
          <w:spacing w:val="64"/>
        </w:rPr>
        <w:t xml:space="preserve"> </w:t>
      </w:r>
      <w:r>
        <w:t>определять</w:t>
      </w:r>
      <w:r>
        <w:rPr>
          <w:spacing w:val="66"/>
        </w:rPr>
        <w:t xml:space="preserve"> </w:t>
      </w:r>
      <w:r>
        <w:t>содержание</w:t>
      </w:r>
      <w:r>
        <w:rPr>
          <w:spacing w:val="64"/>
        </w:rPr>
        <w:t xml:space="preserve"> </w:t>
      </w:r>
      <w:r>
        <w:t>понятий:</w:t>
      </w:r>
      <w:r>
        <w:rPr>
          <w:spacing w:val="65"/>
        </w:rPr>
        <w:t xml:space="preserve"> </w:t>
      </w:r>
      <w:r>
        <w:t>линия</w:t>
      </w:r>
      <w:r>
        <w:rPr>
          <w:spacing w:val="66"/>
        </w:rPr>
        <w:t xml:space="preserve"> </w:t>
      </w:r>
      <w:r>
        <w:t>горизонта,</w:t>
      </w:r>
      <w:r>
        <w:rPr>
          <w:spacing w:val="65"/>
        </w:rPr>
        <w:t xml:space="preserve"> </w:t>
      </w:r>
      <w:r>
        <w:t>точка</w:t>
      </w:r>
      <w:r>
        <w:rPr>
          <w:spacing w:val="64"/>
        </w:rPr>
        <w:t xml:space="preserve"> </w:t>
      </w:r>
      <w:r>
        <w:t>схода,</w:t>
      </w:r>
      <w:r>
        <w:rPr>
          <w:spacing w:val="65"/>
        </w:rPr>
        <w:t xml:space="preserve"> </w:t>
      </w:r>
      <w:r>
        <w:t>низкий</w:t>
      </w:r>
      <w:r>
        <w:rPr>
          <w:spacing w:val="64"/>
        </w:rPr>
        <w:t xml:space="preserve"> </w:t>
      </w:r>
      <w:r>
        <w:rPr>
          <w:spacing w:val="-10"/>
        </w:rPr>
        <w:t>и</w:t>
      </w:r>
    </w:p>
    <w:p w14:paraId="317E85E0" w14:textId="77777777" w:rsidR="00106E16" w:rsidRDefault="008E12A7">
      <w:pPr>
        <w:pStyle w:val="a3"/>
        <w:spacing w:before="1"/>
        <w:ind w:left="1843" w:right="1572" w:hanging="567"/>
      </w:pPr>
      <w:r>
        <w:t>высокий</w:t>
      </w:r>
      <w:r>
        <w:rPr>
          <w:spacing w:val="-5"/>
        </w:rPr>
        <w:t xml:space="preserve"> </w:t>
      </w:r>
      <w:r>
        <w:t>горизонт,</w:t>
      </w:r>
      <w:r>
        <w:rPr>
          <w:spacing w:val="-7"/>
        </w:rPr>
        <w:t xml:space="preserve"> </w:t>
      </w:r>
      <w:r>
        <w:t>перспективные</w:t>
      </w:r>
      <w:r>
        <w:rPr>
          <w:spacing w:val="-7"/>
        </w:rPr>
        <w:t xml:space="preserve"> </w:t>
      </w:r>
      <w:r>
        <w:t>сокращения,</w:t>
      </w:r>
      <w:r>
        <w:rPr>
          <w:spacing w:val="-5"/>
        </w:rPr>
        <w:t xml:space="preserve"> </w:t>
      </w:r>
      <w:r>
        <w:t>центральная</w:t>
      </w:r>
      <w:r>
        <w:rPr>
          <w:spacing w:val="-7"/>
        </w:rPr>
        <w:t xml:space="preserve"> </w:t>
      </w:r>
      <w:r>
        <w:t>и</w:t>
      </w:r>
      <w:r>
        <w:rPr>
          <w:spacing w:val="-5"/>
        </w:rPr>
        <w:t xml:space="preserve"> </w:t>
      </w:r>
      <w:r>
        <w:t>угловая</w:t>
      </w:r>
      <w:r>
        <w:rPr>
          <w:spacing w:val="-5"/>
        </w:rPr>
        <w:t xml:space="preserve"> </w:t>
      </w:r>
      <w:r>
        <w:t>перспектива; знать правила воздушной перспективы и уметь их применять на практике;</w:t>
      </w:r>
    </w:p>
    <w:p w14:paraId="5DE2A07D" w14:textId="77777777" w:rsidR="00106E16" w:rsidRDefault="008E12A7">
      <w:pPr>
        <w:pStyle w:val="a3"/>
        <w:ind w:right="847"/>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5A33CB80" w14:textId="77777777" w:rsidR="00106E16" w:rsidRDefault="008E12A7">
      <w:pPr>
        <w:pStyle w:val="a3"/>
        <w:ind w:left="1843" w:firstLine="0"/>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2"/>
        </w:rPr>
        <w:t xml:space="preserve"> </w:t>
      </w:r>
      <w:r>
        <w:t>пейзажах</w:t>
      </w:r>
      <w:r>
        <w:rPr>
          <w:spacing w:val="-3"/>
        </w:rPr>
        <w:t xml:space="preserve"> </w:t>
      </w:r>
      <w:r>
        <w:t xml:space="preserve">И. </w:t>
      </w:r>
      <w:r>
        <w:rPr>
          <w:spacing w:val="-2"/>
        </w:rPr>
        <w:t>Айвазовского;</w:t>
      </w:r>
    </w:p>
    <w:p w14:paraId="1012E384" w14:textId="77777777" w:rsidR="00106E16" w:rsidRDefault="008E12A7">
      <w:pPr>
        <w:pStyle w:val="a3"/>
        <w:ind w:right="852"/>
      </w:pPr>
      <w:r>
        <w:t>иметь представление об особенностях пленэрной живописи и колористической изменчивости состояний природы;</w:t>
      </w:r>
    </w:p>
    <w:p w14:paraId="3FAEF5A7" w14:textId="77777777" w:rsidR="00106E16" w:rsidRDefault="008E12A7">
      <w:pPr>
        <w:pStyle w:val="a3"/>
        <w:ind w:right="850"/>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3"/>
        </w:rPr>
        <w:t xml:space="preserve"> </w:t>
      </w:r>
      <w:r>
        <w:t>Шишкина, И.</w:t>
      </w:r>
      <w:r>
        <w:rPr>
          <w:spacing w:val="-3"/>
        </w:rPr>
        <w:t xml:space="preserve"> </w:t>
      </w:r>
      <w:r>
        <w:t>Левитана и художников ХХ в. (по выбору);</w:t>
      </w:r>
    </w:p>
    <w:p w14:paraId="3612D213" w14:textId="77777777" w:rsidR="00106E16" w:rsidRDefault="008E12A7">
      <w:pPr>
        <w:pStyle w:val="a3"/>
        <w:ind w:right="849"/>
      </w:pPr>
      <w:r>
        <w:t>уметь</w:t>
      </w:r>
      <w:r>
        <w:rPr>
          <w:spacing w:val="-15"/>
        </w:rPr>
        <w:t xml:space="preserve"> </w:t>
      </w:r>
      <w:r>
        <w:t>объяснять,</w:t>
      </w:r>
      <w:r>
        <w:rPr>
          <w:spacing w:val="-15"/>
        </w:rPr>
        <w:t xml:space="preserve"> </w:t>
      </w:r>
      <w:r>
        <w:t>как</w:t>
      </w:r>
      <w:r>
        <w:rPr>
          <w:spacing w:val="-15"/>
        </w:rPr>
        <w:t xml:space="preserve"> </w:t>
      </w:r>
      <w:r>
        <w:t>в</w:t>
      </w:r>
      <w:r>
        <w:rPr>
          <w:spacing w:val="-15"/>
        </w:rPr>
        <w:t xml:space="preserve"> </w:t>
      </w:r>
      <w:r>
        <w:t>пейзажной</w:t>
      </w:r>
      <w:r>
        <w:rPr>
          <w:spacing w:val="-15"/>
        </w:rPr>
        <w:t xml:space="preserve"> </w:t>
      </w:r>
      <w:r>
        <w:t>живописи</w:t>
      </w:r>
      <w:r>
        <w:rPr>
          <w:spacing w:val="-15"/>
        </w:rPr>
        <w:t xml:space="preserve"> </w:t>
      </w:r>
      <w:r>
        <w:t>развивался</w:t>
      </w:r>
      <w:r>
        <w:rPr>
          <w:spacing w:val="-15"/>
        </w:rPr>
        <w:t xml:space="preserve"> </w:t>
      </w:r>
      <w:r>
        <w:t>образ</w:t>
      </w:r>
      <w:r>
        <w:rPr>
          <w:spacing w:val="-15"/>
        </w:rPr>
        <w:t xml:space="preserve"> </w:t>
      </w:r>
      <w:r>
        <w:t>отечественной</w:t>
      </w:r>
      <w:r>
        <w:rPr>
          <w:spacing w:val="-15"/>
        </w:rPr>
        <w:t xml:space="preserve"> </w:t>
      </w:r>
      <w:r>
        <w:t>природы и каково его значение в развитии чувства Родины;</w:t>
      </w:r>
    </w:p>
    <w:p w14:paraId="0B11E48B" w14:textId="77777777" w:rsidR="00106E16" w:rsidRDefault="008E12A7">
      <w:pPr>
        <w:pStyle w:val="a3"/>
        <w:ind w:right="859"/>
      </w:pPr>
      <w:r>
        <w:t xml:space="preserve">иметь опыт живописного изображения различных активно выраженных состояний </w:t>
      </w:r>
      <w:r>
        <w:rPr>
          <w:spacing w:val="-2"/>
        </w:rPr>
        <w:t>природы;</w:t>
      </w:r>
    </w:p>
    <w:p w14:paraId="48796078" w14:textId="77777777" w:rsidR="00106E16" w:rsidRDefault="008E12A7">
      <w:pPr>
        <w:pStyle w:val="a3"/>
        <w:ind w:right="852"/>
      </w:pPr>
      <w:r>
        <w:t xml:space="preserve">иметь опыт пейзажных зарисовок, графического изображения природы по памяти и </w:t>
      </w:r>
      <w:r>
        <w:rPr>
          <w:spacing w:val="-2"/>
        </w:rPr>
        <w:t>представлению;</w:t>
      </w:r>
    </w:p>
    <w:p w14:paraId="7376A95E" w14:textId="77777777" w:rsidR="00106E16" w:rsidRDefault="008E12A7">
      <w:pPr>
        <w:pStyle w:val="a3"/>
        <w:ind w:right="858"/>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2A4C69D2" w14:textId="77777777" w:rsidR="00106E16" w:rsidRDefault="008E12A7">
      <w:pPr>
        <w:pStyle w:val="a3"/>
        <w:ind w:left="1843" w:firstLine="0"/>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14:paraId="50845BB4" w14:textId="77777777" w:rsidR="00106E16" w:rsidRDefault="008E12A7">
      <w:pPr>
        <w:pStyle w:val="a3"/>
        <w:ind w:right="856"/>
      </w:pPr>
      <w:r>
        <w:t>иметь навыки восприятия образности городского пространства как выражения самобытного лица культуры и истории народа;</w:t>
      </w:r>
    </w:p>
    <w:p w14:paraId="00BEEDFF" w14:textId="77777777" w:rsidR="00106E16" w:rsidRDefault="008E12A7">
      <w:pPr>
        <w:pStyle w:val="a3"/>
        <w:ind w:right="861"/>
      </w:pPr>
      <w:r>
        <w:t>понимать и объяснять роль культурного наследия в городском пространстве, задачи его охраны и сохранения.</w:t>
      </w:r>
    </w:p>
    <w:p w14:paraId="37BD0ECD" w14:textId="77777777" w:rsidR="00106E16" w:rsidRDefault="008E12A7">
      <w:pPr>
        <w:pStyle w:val="a3"/>
        <w:spacing w:before="1"/>
        <w:ind w:left="1843" w:firstLine="0"/>
      </w:pPr>
      <w:r>
        <w:t>Бытовой</w:t>
      </w:r>
      <w:r>
        <w:rPr>
          <w:spacing w:val="-7"/>
        </w:rPr>
        <w:t xml:space="preserve"> </w:t>
      </w:r>
      <w:r>
        <w:rPr>
          <w:spacing w:val="-2"/>
        </w:rPr>
        <w:t>жанр:</w:t>
      </w:r>
    </w:p>
    <w:p w14:paraId="6AEDAD08" w14:textId="77777777" w:rsidR="00106E16" w:rsidRDefault="008E12A7">
      <w:pPr>
        <w:pStyle w:val="a3"/>
        <w:ind w:right="856"/>
      </w:pPr>
      <w:r>
        <w:t>характеризовать роль изобразительного искусства в формировании представлений о жизни людей разных эпох и народов;</w:t>
      </w:r>
    </w:p>
    <w:p w14:paraId="3B13FA0D" w14:textId="77777777" w:rsidR="00106E16" w:rsidRDefault="008E12A7">
      <w:pPr>
        <w:pStyle w:val="a3"/>
        <w:ind w:left="1843" w:firstLine="0"/>
      </w:pPr>
      <w:proofErr w:type="gramStart"/>
      <w:r>
        <w:t>уметь</w:t>
      </w:r>
      <w:r>
        <w:rPr>
          <w:spacing w:val="65"/>
        </w:rPr>
        <w:t xml:space="preserve">  </w:t>
      </w:r>
      <w:r>
        <w:t>объяснять</w:t>
      </w:r>
      <w:proofErr w:type="gramEnd"/>
      <w:r>
        <w:rPr>
          <w:spacing w:val="65"/>
        </w:rPr>
        <w:t xml:space="preserve">  </w:t>
      </w:r>
      <w:r>
        <w:t>понятия</w:t>
      </w:r>
      <w:r>
        <w:rPr>
          <w:spacing w:val="64"/>
        </w:rPr>
        <w:t xml:space="preserve">  </w:t>
      </w:r>
      <w:r>
        <w:t>«тематическая</w:t>
      </w:r>
      <w:r>
        <w:rPr>
          <w:spacing w:val="65"/>
        </w:rPr>
        <w:t xml:space="preserve">  </w:t>
      </w:r>
      <w:r>
        <w:t>картина»,</w:t>
      </w:r>
      <w:r>
        <w:rPr>
          <w:spacing w:val="64"/>
        </w:rPr>
        <w:t xml:space="preserve">  </w:t>
      </w:r>
      <w:r>
        <w:t>«станковая</w:t>
      </w:r>
      <w:r>
        <w:rPr>
          <w:spacing w:val="65"/>
        </w:rPr>
        <w:t xml:space="preserve">  </w:t>
      </w:r>
      <w:r>
        <w:rPr>
          <w:spacing w:val="-2"/>
        </w:rPr>
        <w:t>живопись»,</w:t>
      </w:r>
    </w:p>
    <w:p w14:paraId="086C9F2A" w14:textId="77777777" w:rsidR="00106E16" w:rsidRDefault="008E12A7">
      <w:pPr>
        <w:pStyle w:val="a3"/>
        <w:ind w:left="1843" w:right="854" w:hanging="567"/>
      </w:pPr>
      <w:r>
        <w:t xml:space="preserve">«монументальная живопись», перечислять основные жанры тематической картины; </w:t>
      </w:r>
      <w:proofErr w:type="gramStart"/>
      <w:r>
        <w:t>различать</w:t>
      </w:r>
      <w:r>
        <w:rPr>
          <w:spacing w:val="35"/>
        </w:rPr>
        <w:t xml:space="preserve">  </w:t>
      </w:r>
      <w:r>
        <w:t>тему</w:t>
      </w:r>
      <w:proofErr w:type="gramEnd"/>
      <w:r>
        <w:t>,</w:t>
      </w:r>
      <w:r>
        <w:rPr>
          <w:spacing w:val="34"/>
        </w:rPr>
        <w:t xml:space="preserve">  </w:t>
      </w:r>
      <w:r>
        <w:t>сюжет</w:t>
      </w:r>
      <w:r>
        <w:rPr>
          <w:spacing w:val="35"/>
        </w:rPr>
        <w:t xml:space="preserve">  </w:t>
      </w:r>
      <w:r>
        <w:t>и</w:t>
      </w:r>
      <w:r>
        <w:rPr>
          <w:spacing w:val="34"/>
        </w:rPr>
        <w:t xml:space="preserve">  </w:t>
      </w:r>
      <w:r>
        <w:t>содержание</w:t>
      </w:r>
      <w:r>
        <w:rPr>
          <w:spacing w:val="34"/>
        </w:rPr>
        <w:t xml:space="preserve">  </w:t>
      </w:r>
      <w:r>
        <w:t>в</w:t>
      </w:r>
      <w:r>
        <w:rPr>
          <w:spacing w:val="35"/>
        </w:rPr>
        <w:t xml:space="preserve">  </w:t>
      </w:r>
      <w:r>
        <w:t>жанровой</w:t>
      </w:r>
      <w:r>
        <w:rPr>
          <w:spacing w:val="35"/>
        </w:rPr>
        <w:t xml:space="preserve">  </w:t>
      </w:r>
      <w:r>
        <w:t>картине,</w:t>
      </w:r>
      <w:r>
        <w:rPr>
          <w:spacing w:val="34"/>
        </w:rPr>
        <w:t xml:space="preserve">  </w:t>
      </w:r>
      <w:r>
        <w:t>выявлять</w:t>
      </w:r>
      <w:r>
        <w:rPr>
          <w:spacing w:val="35"/>
        </w:rPr>
        <w:t xml:space="preserve">  </w:t>
      </w:r>
      <w:r>
        <w:rPr>
          <w:spacing w:val="-2"/>
        </w:rPr>
        <w:t>образ</w:t>
      </w:r>
    </w:p>
    <w:p w14:paraId="4A22CAF3" w14:textId="77777777" w:rsidR="00106E16" w:rsidRDefault="008E12A7">
      <w:pPr>
        <w:pStyle w:val="a3"/>
        <w:ind w:firstLine="0"/>
      </w:pPr>
      <w:r>
        <w:t>нравственных</w:t>
      </w:r>
      <w:r>
        <w:rPr>
          <w:spacing w:val="-6"/>
        </w:rPr>
        <w:t xml:space="preserve"> </w:t>
      </w:r>
      <w:r>
        <w:t>и</w:t>
      </w:r>
      <w:r>
        <w:rPr>
          <w:spacing w:val="-3"/>
        </w:rPr>
        <w:t xml:space="preserve"> </w:t>
      </w:r>
      <w:r>
        <w:t>ценностных</w:t>
      </w:r>
      <w:r>
        <w:rPr>
          <w:spacing w:val="-3"/>
        </w:rPr>
        <w:t xml:space="preserve"> </w:t>
      </w:r>
      <w:r>
        <w:t>смыслов</w:t>
      </w:r>
      <w:r>
        <w:rPr>
          <w:spacing w:val="-4"/>
        </w:rPr>
        <w:t xml:space="preserve"> </w:t>
      </w:r>
      <w:r>
        <w:t>в</w:t>
      </w:r>
      <w:r>
        <w:rPr>
          <w:spacing w:val="-3"/>
        </w:rPr>
        <w:t xml:space="preserve"> </w:t>
      </w:r>
      <w:r>
        <w:t>жанровой</w:t>
      </w:r>
      <w:r>
        <w:rPr>
          <w:spacing w:val="-3"/>
        </w:rPr>
        <w:t xml:space="preserve"> </w:t>
      </w:r>
      <w:r>
        <w:rPr>
          <w:spacing w:val="-2"/>
        </w:rPr>
        <w:t>картине;</w:t>
      </w:r>
    </w:p>
    <w:p w14:paraId="33D0AB10" w14:textId="77777777" w:rsidR="00106E16" w:rsidRDefault="008E12A7">
      <w:pPr>
        <w:pStyle w:val="a3"/>
        <w:ind w:right="85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73F5608" w14:textId="77777777" w:rsidR="00106E16" w:rsidRDefault="008E12A7">
      <w:pPr>
        <w:pStyle w:val="a3"/>
        <w:ind w:right="848"/>
      </w:pPr>
      <w:r>
        <w:t>уметь объяснять значение художественного изображения бытовой жизни людей в понимании истории человечества и современной жизни;</w:t>
      </w:r>
    </w:p>
    <w:p w14:paraId="03D46D37" w14:textId="77777777" w:rsidR="00106E16" w:rsidRDefault="00106E16">
      <w:pPr>
        <w:pStyle w:val="a3"/>
        <w:sectPr w:rsidR="00106E16">
          <w:pgSz w:w="11910" w:h="16390"/>
          <w:pgMar w:top="1060" w:right="0" w:bottom="1160" w:left="425" w:header="0" w:footer="901" w:gutter="0"/>
          <w:cols w:space="720"/>
        </w:sectPr>
      </w:pPr>
    </w:p>
    <w:p w14:paraId="076E9793" w14:textId="77777777" w:rsidR="00106E16" w:rsidRDefault="008E12A7">
      <w:pPr>
        <w:pStyle w:val="a3"/>
        <w:spacing w:before="69"/>
        <w:ind w:right="856"/>
      </w:pPr>
      <w:r>
        <w:lastRenderedPageBreak/>
        <w:t>осознавать</w:t>
      </w:r>
      <w:r>
        <w:rPr>
          <w:spacing w:val="-15"/>
        </w:rPr>
        <w:t xml:space="preserve"> </w:t>
      </w:r>
      <w:r>
        <w:t>многообразие</w:t>
      </w:r>
      <w:r>
        <w:rPr>
          <w:spacing w:val="-15"/>
        </w:rPr>
        <w:t xml:space="preserve"> </w:t>
      </w:r>
      <w:r>
        <w:t>форм</w:t>
      </w:r>
      <w:r>
        <w:rPr>
          <w:spacing w:val="-15"/>
        </w:rPr>
        <w:t xml:space="preserve"> </w:t>
      </w:r>
      <w:r>
        <w:t>организации</w:t>
      </w:r>
      <w:r>
        <w:rPr>
          <w:spacing w:val="-15"/>
        </w:rPr>
        <w:t xml:space="preserve"> </w:t>
      </w:r>
      <w:r>
        <w:t>бытовой</w:t>
      </w:r>
      <w:r>
        <w:rPr>
          <w:spacing w:val="-15"/>
        </w:rPr>
        <w:t xml:space="preserve"> </w:t>
      </w:r>
      <w:r>
        <w:t>жизни</w:t>
      </w:r>
      <w:r>
        <w:rPr>
          <w:spacing w:val="-15"/>
        </w:rPr>
        <w:t xml:space="preserve"> </w:t>
      </w:r>
      <w:r>
        <w:t>и</w:t>
      </w:r>
      <w:r>
        <w:rPr>
          <w:spacing w:val="-15"/>
        </w:rPr>
        <w:t xml:space="preserve"> </w:t>
      </w:r>
      <w:r>
        <w:t>одновременно</w:t>
      </w:r>
      <w:r>
        <w:rPr>
          <w:spacing w:val="-15"/>
        </w:rPr>
        <w:t xml:space="preserve"> </w:t>
      </w:r>
      <w:r>
        <w:t>единство мира людей;</w:t>
      </w:r>
    </w:p>
    <w:p w14:paraId="38B9858B" w14:textId="77777777" w:rsidR="00106E16" w:rsidRDefault="008E12A7">
      <w:pPr>
        <w:pStyle w:val="a3"/>
        <w:spacing w:before="1"/>
        <w:ind w:right="853"/>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045069A" w14:textId="77777777" w:rsidR="00106E16" w:rsidRDefault="008E12A7">
      <w:pPr>
        <w:pStyle w:val="a3"/>
        <w:ind w:right="850"/>
      </w:pPr>
      <w:r>
        <w:t xml:space="preserve">иметь опыт изображения бытовой жизни разных народов в контексте традиций их </w:t>
      </w:r>
      <w:r>
        <w:rPr>
          <w:spacing w:val="-2"/>
        </w:rPr>
        <w:t>искусства;</w:t>
      </w:r>
    </w:p>
    <w:p w14:paraId="331B2B5F" w14:textId="77777777" w:rsidR="00106E16" w:rsidRDefault="008E12A7">
      <w:pPr>
        <w:pStyle w:val="a3"/>
        <w:ind w:right="856"/>
      </w:pPr>
      <w:r>
        <w:t>характеризовать понятие «бытовой жанр» и уметь приводить несколько примеров произведений европейского и отечественного искусства;</w:t>
      </w:r>
    </w:p>
    <w:p w14:paraId="345BA4CB" w14:textId="77777777" w:rsidR="00106E16" w:rsidRDefault="008E12A7">
      <w:pPr>
        <w:pStyle w:val="a3"/>
        <w:ind w:right="851"/>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3ACDCBF3" w14:textId="77777777" w:rsidR="00106E16" w:rsidRDefault="008E12A7">
      <w:pPr>
        <w:pStyle w:val="a3"/>
        <w:ind w:left="1843" w:firstLine="0"/>
      </w:pPr>
      <w:r>
        <w:t>Исторический</w:t>
      </w:r>
      <w:r>
        <w:rPr>
          <w:spacing w:val="-7"/>
        </w:rPr>
        <w:t xml:space="preserve"> </w:t>
      </w:r>
      <w:r>
        <w:rPr>
          <w:spacing w:val="-4"/>
        </w:rPr>
        <w:t>жанр:</w:t>
      </w:r>
    </w:p>
    <w:p w14:paraId="0415F8B5" w14:textId="77777777" w:rsidR="00106E16" w:rsidRDefault="008E12A7">
      <w:pPr>
        <w:pStyle w:val="a3"/>
        <w:ind w:right="851"/>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9F2D98C" w14:textId="77777777" w:rsidR="00106E16" w:rsidRDefault="008E12A7">
      <w:pPr>
        <w:pStyle w:val="a3"/>
        <w:spacing w:before="1"/>
        <w:ind w:right="852"/>
      </w:pPr>
      <w:r>
        <w:t>знать</w:t>
      </w:r>
      <w:r>
        <w:rPr>
          <w:spacing w:val="-7"/>
        </w:rPr>
        <w:t xml:space="preserve"> </w:t>
      </w:r>
      <w:r>
        <w:t>авторов,</w:t>
      </w:r>
      <w:r>
        <w:rPr>
          <w:spacing w:val="-9"/>
        </w:rPr>
        <w:t xml:space="preserve"> </w:t>
      </w:r>
      <w:r>
        <w:t>иметь</w:t>
      </w:r>
      <w:r>
        <w:rPr>
          <w:spacing w:val="-9"/>
        </w:rPr>
        <w:t xml:space="preserve"> </w:t>
      </w:r>
      <w:r>
        <w:t>представление</w:t>
      </w:r>
      <w:r>
        <w:rPr>
          <w:spacing w:val="-9"/>
        </w:rPr>
        <w:t xml:space="preserve"> </w:t>
      </w:r>
      <w:r>
        <w:t>о</w:t>
      </w:r>
      <w:r>
        <w:rPr>
          <w:spacing w:val="-8"/>
        </w:rPr>
        <w:t xml:space="preserve"> </w:t>
      </w:r>
      <w:r>
        <w:t>содержание</w:t>
      </w:r>
      <w:r>
        <w:rPr>
          <w:spacing w:val="-9"/>
        </w:rPr>
        <w:t xml:space="preserve"> </w:t>
      </w:r>
      <w:r>
        <w:t>таких</w:t>
      </w:r>
      <w:r>
        <w:rPr>
          <w:spacing w:val="-8"/>
        </w:rPr>
        <w:t xml:space="preserve"> </w:t>
      </w:r>
      <w:r>
        <w:t>картин,</w:t>
      </w:r>
      <w:r>
        <w:rPr>
          <w:spacing w:val="-11"/>
        </w:rPr>
        <w:t xml:space="preserve"> </w:t>
      </w:r>
      <w:r>
        <w:t>как</w:t>
      </w:r>
      <w:r>
        <w:rPr>
          <w:spacing w:val="-8"/>
        </w:rPr>
        <w:t xml:space="preserve"> </w:t>
      </w:r>
      <w:r>
        <w:t>«Последний</w:t>
      </w:r>
      <w:r>
        <w:rPr>
          <w:spacing w:val="-7"/>
        </w:rPr>
        <w:t xml:space="preserve"> </w:t>
      </w:r>
      <w:r>
        <w:t>день Помпеи»</w:t>
      </w:r>
      <w:r>
        <w:rPr>
          <w:spacing w:val="-6"/>
        </w:rPr>
        <w:t xml:space="preserve"> </w:t>
      </w:r>
      <w:r>
        <w:t>К.</w:t>
      </w:r>
      <w:r>
        <w:rPr>
          <w:spacing w:val="-3"/>
        </w:rPr>
        <w:t xml:space="preserve"> </w:t>
      </w:r>
      <w:r>
        <w:t>Брюллова,</w:t>
      </w:r>
      <w:r>
        <w:rPr>
          <w:spacing w:val="-6"/>
        </w:rPr>
        <w:t xml:space="preserve"> </w:t>
      </w:r>
      <w:r>
        <w:t>«Боярыня</w:t>
      </w:r>
      <w:r>
        <w:rPr>
          <w:spacing w:val="-6"/>
        </w:rPr>
        <w:t xml:space="preserve"> </w:t>
      </w:r>
      <w:r>
        <w:t>Морозова»</w:t>
      </w:r>
      <w:r>
        <w:rPr>
          <w:spacing w:val="-6"/>
        </w:rPr>
        <w:t xml:space="preserve"> </w:t>
      </w:r>
      <w:r>
        <w:t>В.</w:t>
      </w:r>
      <w:r>
        <w:rPr>
          <w:spacing w:val="-2"/>
        </w:rPr>
        <w:t xml:space="preserve"> </w:t>
      </w:r>
      <w:r>
        <w:t>Сурикова,</w:t>
      </w:r>
      <w:r>
        <w:rPr>
          <w:spacing w:val="-6"/>
        </w:rPr>
        <w:t xml:space="preserve"> </w:t>
      </w:r>
      <w:r>
        <w:t>«Бурлаки</w:t>
      </w:r>
      <w:r>
        <w:rPr>
          <w:spacing w:val="-5"/>
        </w:rPr>
        <w:t xml:space="preserve"> </w:t>
      </w:r>
      <w:r>
        <w:t>на</w:t>
      </w:r>
      <w:r>
        <w:rPr>
          <w:spacing w:val="-7"/>
        </w:rPr>
        <w:t xml:space="preserve"> </w:t>
      </w:r>
      <w:r>
        <w:t>Волге»</w:t>
      </w:r>
      <w:r>
        <w:rPr>
          <w:spacing w:val="-6"/>
        </w:rPr>
        <w:t xml:space="preserve"> </w:t>
      </w:r>
      <w:r>
        <w:t>И.</w:t>
      </w:r>
      <w:r>
        <w:rPr>
          <w:spacing w:val="-2"/>
        </w:rPr>
        <w:t xml:space="preserve"> </w:t>
      </w:r>
      <w:r>
        <w:t>Репина</w:t>
      </w:r>
      <w:r>
        <w:rPr>
          <w:spacing w:val="-7"/>
        </w:rPr>
        <w:t xml:space="preserve"> </w:t>
      </w:r>
      <w:r>
        <w:t xml:space="preserve">и </w:t>
      </w:r>
      <w:r>
        <w:rPr>
          <w:spacing w:val="-2"/>
        </w:rPr>
        <w:t>других;</w:t>
      </w:r>
    </w:p>
    <w:p w14:paraId="5490A6A0" w14:textId="77777777" w:rsidR="00106E16" w:rsidRDefault="008E12A7">
      <w:pPr>
        <w:pStyle w:val="a3"/>
        <w:ind w:right="853"/>
      </w:pPr>
      <w:r>
        <w:t>иметь представление о развитии исторического жанра в творчестве отечественных художников ХХ в.;</w:t>
      </w:r>
    </w:p>
    <w:p w14:paraId="4C552F00" w14:textId="77777777" w:rsidR="00106E16" w:rsidRDefault="008E12A7">
      <w:pPr>
        <w:pStyle w:val="a3"/>
        <w:ind w:right="861"/>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7AF8FBE5" w14:textId="77777777" w:rsidR="00106E16" w:rsidRDefault="008E12A7">
      <w:pPr>
        <w:pStyle w:val="a3"/>
        <w:ind w:right="851"/>
      </w:pPr>
      <w:proofErr w:type="gramStart"/>
      <w:r>
        <w:t>иметь</w:t>
      </w:r>
      <w:r>
        <w:rPr>
          <w:spacing w:val="79"/>
        </w:rPr>
        <w:t xml:space="preserve">  </w:t>
      </w:r>
      <w:r>
        <w:t>представление</w:t>
      </w:r>
      <w:proofErr w:type="gramEnd"/>
      <w:r>
        <w:rPr>
          <w:spacing w:val="78"/>
        </w:rPr>
        <w:t xml:space="preserve">  </w:t>
      </w:r>
      <w:r>
        <w:t>о</w:t>
      </w:r>
      <w:r>
        <w:rPr>
          <w:spacing w:val="78"/>
        </w:rPr>
        <w:t xml:space="preserve">  </w:t>
      </w:r>
      <w:r>
        <w:t>произведениях</w:t>
      </w:r>
      <w:r>
        <w:rPr>
          <w:spacing w:val="77"/>
        </w:rPr>
        <w:t xml:space="preserve">  </w:t>
      </w:r>
      <w:r>
        <w:t>«Давид»</w:t>
      </w:r>
      <w:r>
        <w:rPr>
          <w:spacing w:val="80"/>
        </w:rPr>
        <w:t xml:space="preserve">  </w:t>
      </w:r>
      <w:r>
        <w:t>Микеланджело,</w:t>
      </w:r>
      <w:r>
        <w:rPr>
          <w:spacing w:val="78"/>
        </w:rPr>
        <w:t xml:space="preserve">  </w:t>
      </w:r>
      <w:r>
        <w:t>«Весна» С. Боттичелли;</w:t>
      </w:r>
    </w:p>
    <w:p w14:paraId="3CE48BC9" w14:textId="77777777" w:rsidR="00106E16" w:rsidRDefault="008E12A7">
      <w:pPr>
        <w:pStyle w:val="a3"/>
        <w:ind w:right="856"/>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6D360C8" w14:textId="77777777" w:rsidR="00106E16" w:rsidRDefault="008E12A7">
      <w:pPr>
        <w:pStyle w:val="a3"/>
        <w:ind w:right="856"/>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634AC6E" w14:textId="77777777" w:rsidR="00106E16" w:rsidRDefault="008E12A7">
      <w:pPr>
        <w:pStyle w:val="a3"/>
        <w:ind w:left="1843"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7DC7AE48" w14:textId="77777777" w:rsidR="00106E16" w:rsidRDefault="008E12A7">
      <w:pPr>
        <w:pStyle w:val="a3"/>
        <w:ind w:right="859"/>
      </w:pPr>
      <w:r>
        <w:t>знать о значении библейских сюжетов в истории культуры и узнавать сюжеты Священной истории в произведениях искусства;</w:t>
      </w:r>
    </w:p>
    <w:p w14:paraId="7075F471" w14:textId="77777777" w:rsidR="00106E16" w:rsidRDefault="008E12A7">
      <w:pPr>
        <w:pStyle w:val="a3"/>
        <w:ind w:left="1843" w:firstLine="0"/>
      </w:pPr>
      <w:r>
        <w:t>объяснять</w:t>
      </w:r>
      <w:r>
        <w:rPr>
          <w:spacing w:val="-6"/>
        </w:rPr>
        <w:t xml:space="preserve"> </w:t>
      </w:r>
      <w:r>
        <w:t>значение</w:t>
      </w:r>
      <w:r>
        <w:rPr>
          <w:spacing w:val="-4"/>
        </w:rPr>
        <w:t xml:space="preserve"> </w:t>
      </w:r>
      <w:r>
        <w:t>великих</w:t>
      </w:r>
      <w:r>
        <w:rPr>
          <w:spacing w:val="-4"/>
        </w:rPr>
        <w:t xml:space="preserve"> </w:t>
      </w:r>
      <w:r>
        <w:t>–</w:t>
      </w:r>
      <w:r>
        <w:rPr>
          <w:spacing w:val="-3"/>
        </w:rPr>
        <w:t xml:space="preserve"> </w:t>
      </w:r>
      <w:r>
        <w:t>вечных</w:t>
      </w:r>
      <w:r>
        <w:rPr>
          <w:spacing w:val="-2"/>
        </w:rPr>
        <w:t xml:space="preserve"> </w:t>
      </w:r>
      <w:r>
        <w:t>тем</w:t>
      </w:r>
      <w:r>
        <w:rPr>
          <w:spacing w:val="-4"/>
        </w:rPr>
        <w:t xml:space="preserve"> </w:t>
      </w:r>
      <w:r>
        <w:t>в</w:t>
      </w:r>
      <w:r>
        <w:rPr>
          <w:spacing w:val="-5"/>
        </w:rPr>
        <w:t xml:space="preserve"> </w:t>
      </w:r>
      <w:r>
        <w:t>искусстве</w:t>
      </w:r>
      <w:r>
        <w:rPr>
          <w:spacing w:val="-4"/>
        </w:rPr>
        <w:t xml:space="preserve"> </w:t>
      </w:r>
      <w:r>
        <w:t>на</w:t>
      </w:r>
      <w:r>
        <w:rPr>
          <w:spacing w:val="-3"/>
        </w:rPr>
        <w:t xml:space="preserve"> </w:t>
      </w:r>
      <w:r>
        <w:t>основе</w:t>
      </w:r>
      <w:r>
        <w:rPr>
          <w:spacing w:val="-5"/>
        </w:rPr>
        <w:t xml:space="preserve"> </w:t>
      </w:r>
      <w:r>
        <w:t>сюжетов</w:t>
      </w:r>
      <w:r>
        <w:rPr>
          <w:spacing w:val="-3"/>
        </w:rPr>
        <w:t xml:space="preserve"> </w:t>
      </w:r>
      <w:r>
        <w:t>Библии</w:t>
      </w:r>
      <w:r>
        <w:rPr>
          <w:spacing w:val="-4"/>
        </w:rPr>
        <w:t xml:space="preserve"> </w:t>
      </w:r>
      <w:r>
        <w:rPr>
          <w:spacing w:val="-5"/>
        </w:rPr>
        <w:t>как</w:t>
      </w:r>
    </w:p>
    <w:p w14:paraId="782F8FA7" w14:textId="77777777" w:rsidR="00106E16" w:rsidRDefault="008E12A7">
      <w:pPr>
        <w:pStyle w:val="a3"/>
        <w:ind w:firstLine="0"/>
      </w:pPr>
      <w:r>
        <w:t>«духовную</w:t>
      </w:r>
      <w:r>
        <w:rPr>
          <w:spacing w:val="-7"/>
        </w:rPr>
        <w:t xml:space="preserve"> </w:t>
      </w:r>
      <w:r>
        <w:t>ось»,</w:t>
      </w:r>
      <w:r>
        <w:rPr>
          <w:spacing w:val="-5"/>
        </w:rPr>
        <w:t xml:space="preserve"> </w:t>
      </w:r>
      <w:r>
        <w:t>соединяющую</w:t>
      </w:r>
      <w:r>
        <w:rPr>
          <w:spacing w:val="-5"/>
        </w:rPr>
        <w:t xml:space="preserve"> </w:t>
      </w:r>
      <w:r>
        <w:t>жизненные</w:t>
      </w:r>
      <w:r>
        <w:rPr>
          <w:spacing w:val="-6"/>
        </w:rPr>
        <w:t xml:space="preserve"> </w:t>
      </w:r>
      <w:r>
        <w:t>позиции</w:t>
      </w:r>
      <w:r>
        <w:rPr>
          <w:spacing w:val="-5"/>
        </w:rPr>
        <w:t xml:space="preserve"> </w:t>
      </w:r>
      <w:r>
        <w:t>разных</w:t>
      </w:r>
      <w:r>
        <w:rPr>
          <w:spacing w:val="-4"/>
        </w:rPr>
        <w:t xml:space="preserve"> </w:t>
      </w:r>
      <w:r>
        <w:rPr>
          <w:spacing w:val="-2"/>
        </w:rPr>
        <w:t>поколений;</w:t>
      </w:r>
    </w:p>
    <w:p w14:paraId="53A6FC91" w14:textId="77777777" w:rsidR="00106E16" w:rsidRDefault="008E12A7">
      <w:pPr>
        <w:pStyle w:val="a3"/>
        <w:ind w:right="852"/>
      </w:pPr>
      <w:r>
        <w:t>иметь представление о произведениях великих европейских художников на библейские</w:t>
      </w:r>
      <w:r>
        <w:rPr>
          <w:spacing w:val="40"/>
        </w:rPr>
        <w:t xml:space="preserve"> </w:t>
      </w:r>
      <w:r>
        <w:t>темы.</w:t>
      </w:r>
      <w:r>
        <w:rPr>
          <w:spacing w:val="40"/>
        </w:rPr>
        <w:t xml:space="preserve"> </w:t>
      </w:r>
      <w:r>
        <w:t>Например,</w:t>
      </w:r>
      <w:r>
        <w:rPr>
          <w:spacing w:val="40"/>
        </w:rPr>
        <w:t xml:space="preserve"> </w:t>
      </w:r>
      <w:r>
        <w:t>«Сикстинская</w:t>
      </w:r>
      <w:r>
        <w:rPr>
          <w:spacing w:val="40"/>
        </w:rPr>
        <w:t xml:space="preserve"> </w:t>
      </w:r>
      <w:r>
        <w:t>мадонна»</w:t>
      </w:r>
      <w:r>
        <w:rPr>
          <w:spacing w:val="40"/>
        </w:rPr>
        <w:t xml:space="preserve"> </w:t>
      </w:r>
      <w:r>
        <w:t>Рафаэля,</w:t>
      </w:r>
      <w:r>
        <w:rPr>
          <w:spacing w:val="40"/>
        </w:rPr>
        <w:t xml:space="preserve"> </w:t>
      </w:r>
      <w:r>
        <w:t>«Тайная</w:t>
      </w:r>
      <w:r>
        <w:rPr>
          <w:spacing w:val="40"/>
        </w:rPr>
        <w:t xml:space="preserve"> </w:t>
      </w:r>
      <w:r>
        <w:t>вечеря» Леонардо</w:t>
      </w:r>
      <w:r>
        <w:rPr>
          <w:spacing w:val="-2"/>
        </w:rPr>
        <w:t xml:space="preserve"> </w:t>
      </w:r>
      <w:r>
        <w:t>да</w:t>
      </w:r>
      <w:r>
        <w:rPr>
          <w:spacing w:val="-3"/>
        </w:rPr>
        <w:t xml:space="preserve"> </w:t>
      </w:r>
      <w:r>
        <w:t xml:space="preserve">Винчи, «Возвращение блудного сына» и </w:t>
      </w:r>
      <w:proofErr w:type="gramStart"/>
      <w:r>
        <w:t>«Святое семейство» Рембрандта</w:t>
      </w:r>
      <w:proofErr w:type="gramEnd"/>
      <w:r>
        <w:t xml:space="preserve"> и другие произведения, в скульптуре «</w:t>
      </w:r>
      <w:proofErr w:type="spellStart"/>
      <w:r>
        <w:t>Пьета</w:t>
      </w:r>
      <w:proofErr w:type="spellEnd"/>
      <w:r>
        <w:t>» Микеланджело и других скульптурах;</w:t>
      </w:r>
    </w:p>
    <w:p w14:paraId="48342D1A" w14:textId="77777777" w:rsidR="00106E16" w:rsidRDefault="008E12A7">
      <w:pPr>
        <w:pStyle w:val="a3"/>
        <w:spacing w:before="1"/>
        <w:ind w:left="1843" w:firstLine="0"/>
      </w:pPr>
      <w:r>
        <w:t>знать</w:t>
      </w:r>
      <w:r>
        <w:rPr>
          <w:spacing w:val="-3"/>
        </w:rPr>
        <w:t xml:space="preserve"> </w:t>
      </w:r>
      <w:r>
        <w:t>о</w:t>
      </w:r>
      <w:r>
        <w:rPr>
          <w:spacing w:val="-4"/>
        </w:rPr>
        <w:t xml:space="preserve"> </w:t>
      </w:r>
      <w:r>
        <w:t>картинах</w:t>
      </w:r>
      <w:r>
        <w:rPr>
          <w:spacing w:val="-1"/>
        </w:rPr>
        <w:t xml:space="preserve"> </w:t>
      </w:r>
      <w:r>
        <w:t>на</w:t>
      </w:r>
      <w:r>
        <w:rPr>
          <w:spacing w:val="-3"/>
        </w:rPr>
        <w:t xml:space="preserve"> </w:t>
      </w:r>
      <w:r>
        <w:t>библейские</w:t>
      </w:r>
      <w:r>
        <w:rPr>
          <w:spacing w:val="-2"/>
        </w:rPr>
        <w:t xml:space="preserve"> </w:t>
      </w:r>
      <w:r>
        <w:t>темы</w:t>
      </w:r>
      <w:r>
        <w:rPr>
          <w:spacing w:val="-1"/>
        </w:rPr>
        <w:t xml:space="preserve"> </w:t>
      </w:r>
      <w:r>
        <w:t>в</w:t>
      </w:r>
      <w:r>
        <w:rPr>
          <w:spacing w:val="-3"/>
        </w:rPr>
        <w:t xml:space="preserve"> </w:t>
      </w:r>
      <w:r>
        <w:t>истории</w:t>
      </w:r>
      <w:r>
        <w:rPr>
          <w:spacing w:val="-1"/>
        </w:rPr>
        <w:t xml:space="preserve"> </w:t>
      </w:r>
      <w:r>
        <w:t>русского</w:t>
      </w:r>
      <w:r>
        <w:rPr>
          <w:spacing w:val="-1"/>
        </w:rPr>
        <w:t xml:space="preserve"> </w:t>
      </w:r>
      <w:r>
        <w:rPr>
          <w:spacing w:val="-2"/>
        </w:rPr>
        <w:t>искусства;</w:t>
      </w:r>
    </w:p>
    <w:p w14:paraId="14B323E7" w14:textId="77777777" w:rsidR="00106E16" w:rsidRDefault="008E12A7">
      <w:pPr>
        <w:pStyle w:val="a3"/>
        <w:ind w:right="850"/>
      </w:pPr>
      <w:r>
        <w:t>уметь рассказывать о содержании знаменитых русских картин на библейские темы, таких</w:t>
      </w:r>
      <w:r>
        <w:rPr>
          <w:spacing w:val="61"/>
        </w:rPr>
        <w:t xml:space="preserve"> </w:t>
      </w:r>
      <w:r>
        <w:t>как</w:t>
      </w:r>
      <w:r>
        <w:rPr>
          <w:spacing w:val="64"/>
        </w:rPr>
        <w:t xml:space="preserve"> </w:t>
      </w:r>
      <w:r>
        <w:t>«Явление</w:t>
      </w:r>
      <w:r>
        <w:rPr>
          <w:spacing w:val="64"/>
        </w:rPr>
        <w:t xml:space="preserve"> </w:t>
      </w:r>
      <w:r>
        <w:t>Христа</w:t>
      </w:r>
      <w:r>
        <w:rPr>
          <w:spacing w:val="63"/>
        </w:rPr>
        <w:t xml:space="preserve"> </w:t>
      </w:r>
      <w:r>
        <w:t>народу»</w:t>
      </w:r>
      <w:r>
        <w:rPr>
          <w:spacing w:val="64"/>
        </w:rPr>
        <w:t xml:space="preserve"> </w:t>
      </w:r>
      <w:r>
        <w:t>А.</w:t>
      </w:r>
      <w:r>
        <w:rPr>
          <w:spacing w:val="2"/>
        </w:rPr>
        <w:t xml:space="preserve"> </w:t>
      </w:r>
      <w:r>
        <w:t>Иванова,</w:t>
      </w:r>
      <w:r>
        <w:rPr>
          <w:spacing w:val="64"/>
        </w:rPr>
        <w:t xml:space="preserve"> </w:t>
      </w:r>
      <w:r>
        <w:t>«Христос</w:t>
      </w:r>
      <w:r>
        <w:rPr>
          <w:spacing w:val="63"/>
        </w:rPr>
        <w:t xml:space="preserve"> </w:t>
      </w:r>
      <w:r>
        <w:t>в</w:t>
      </w:r>
      <w:r>
        <w:rPr>
          <w:spacing w:val="63"/>
        </w:rPr>
        <w:t xml:space="preserve"> </w:t>
      </w:r>
      <w:r>
        <w:t>пустыне»</w:t>
      </w:r>
      <w:r>
        <w:rPr>
          <w:spacing w:val="64"/>
        </w:rPr>
        <w:t xml:space="preserve"> </w:t>
      </w:r>
      <w:r>
        <w:t xml:space="preserve">И. </w:t>
      </w:r>
      <w:r>
        <w:rPr>
          <w:spacing w:val="-2"/>
        </w:rPr>
        <w:t>Крамского,</w:t>
      </w:r>
    </w:p>
    <w:p w14:paraId="37750626" w14:textId="77777777" w:rsidR="00106E16" w:rsidRDefault="008E12A7">
      <w:pPr>
        <w:pStyle w:val="a3"/>
        <w:ind w:firstLine="0"/>
      </w:pPr>
      <w:r>
        <w:t>«Тайная</w:t>
      </w:r>
      <w:r>
        <w:rPr>
          <w:spacing w:val="-4"/>
        </w:rPr>
        <w:t xml:space="preserve"> </w:t>
      </w:r>
      <w:r>
        <w:t>вечеря»</w:t>
      </w:r>
      <w:r>
        <w:rPr>
          <w:spacing w:val="-2"/>
        </w:rPr>
        <w:t xml:space="preserve"> </w:t>
      </w:r>
      <w:r>
        <w:t>Н.</w:t>
      </w:r>
      <w:r>
        <w:rPr>
          <w:spacing w:val="-1"/>
        </w:rPr>
        <w:t xml:space="preserve"> </w:t>
      </w:r>
      <w:proofErr w:type="spellStart"/>
      <w:r>
        <w:t>Ге</w:t>
      </w:r>
      <w:proofErr w:type="spellEnd"/>
      <w:r>
        <w:t>, «Христос</w:t>
      </w:r>
      <w:r>
        <w:rPr>
          <w:spacing w:val="-1"/>
        </w:rPr>
        <w:t xml:space="preserve"> </w:t>
      </w:r>
      <w:r>
        <w:t>и</w:t>
      </w:r>
      <w:r>
        <w:rPr>
          <w:spacing w:val="-2"/>
        </w:rPr>
        <w:t xml:space="preserve"> </w:t>
      </w:r>
      <w:r>
        <w:t>грешница»</w:t>
      </w:r>
      <w:r>
        <w:rPr>
          <w:spacing w:val="-4"/>
        </w:rPr>
        <w:t xml:space="preserve"> </w:t>
      </w:r>
      <w:r>
        <w:t>В. Поленова</w:t>
      </w:r>
      <w:r>
        <w:rPr>
          <w:spacing w:val="-3"/>
        </w:rPr>
        <w:t xml:space="preserve"> </w:t>
      </w:r>
      <w:r>
        <w:t>и</w:t>
      </w:r>
      <w:r>
        <w:rPr>
          <w:spacing w:val="-2"/>
        </w:rPr>
        <w:t xml:space="preserve"> </w:t>
      </w:r>
      <w:r>
        <w:t>других</w:t>
      </w:r>
      <w:r>
        <w:rPr>
          <w:spacing w:val="-1"/>
        </w:rPr>
        <w:t xml:space="preserve"> </w:t>
      </w:r>
      <w:r>
        <w:rPr>
          <w:spacing w:val="-2"/>
        </w:rPr>
        <w:t>картин;</w:t>
      </w:r>
    </w:p>
    <w:p w14:paraId="1F79A03F" w14:textId="77777777" w:rsidR="00106E16" w:rsidRDefault="008E12A7">
      <w:pPr>
        <w:pStyle w:val="a3"/>
        <w:ind w:right="854"/>
      </w:pPr>
      <w:r>
        <w:t>иметь</w:t>
      </w:r>
      <w:r>
        <w:rPr>
          <w:spacing w:val="-8"/>
        </w:rPr>
        <w:t xml:space="preserve"> </w:t>
      </w:r>
      <w:r>
        <w:t>представление</w:t>
      </w:r>
      <w:r>
        <w:rPr>
          <w:spacing w:val="-10"/>
        </w:rPr>
        <w:t xml:space="preserve"> </w:t>
      </w:r>
      <w:r>
        <w:t>о</w:t>
      </w:r>
      <w:r>
        <w:rPr>
          <w:spacing w:val="-9"/>
        </w:rPr>
        <w:t xml:space="preserve"> </w:t>
      </w:r>
      <w:r>
        <w:t>смысловом</w:t>
      </w:r>
      <w:r>
        <w:rPr>
          <w:spacing w:val="-10"/>
        </w:rPr>
        <w:t xml:space="preserve"> </w:t>
      </w:r>
      <w:r>
        <w:t>различии</w:t>
      </w:r>
      <w:r>
        <w:rPr>
          <w:spacing w:val="-8"/>
        </w:rPr>
        <w:t xml:space="preserve"> </w:t>
      </w:r>
      <w:r>
        <w:t>между</w:t>
      </w:r>
      <w:r>
        <w:rPr>
          <w:spacing w:val="-6"/>
        </w:rPr>
        <w:t xml:space="preserve"> </w:t>
      </w:r>
      <w:r>
        <w:t>иконой</w:t>
      </w:r>
      <w:r>
        <w:rPr>
          <w:spacing w:val="-11"/>
        </w:rPr>
        <w:t xml:space="preserve"> </w:t>
      </w:r>
      <w:r>
        <w:t>и</w:t>
      </w:r>
      <w:r>
        <w:rPr>
          <w:spacing w:val="-8"/>
        </w:rPr>
        <w:t xml:space="preserve"> </w:t>
      </w:r>
      <w:r>
        <w:t>картиной</w:t>
      </w:r>
      <w:r>
        <w:rPr>
          <w:spacing w:val="-8"/>
        </w:rPr>
        <w:t xml:space="preserve"> </w:t>
      </w:r>
      <w:r>
        <w:t>на</w:t>
      </w:r>
      <w:r>
        <w:rPr>
          <w:spacing w:val="-10"/>
        </w:rPr>
        <w:t xml:space="preserve"> </w:t>
      </w:r>
      <w:r>
        <w:t xml:space="preserve">библейские </w:t>
      </w:r>
      <w:r>
        <w:rPr>
          <w:spacing w:val="-4"/>
        </w:rPr>
        <w:t>темы;</w:t>
      </w:r>
    </w:p>
    <w:p w14:paraId="18054C75" w14:textId="77777777" w:rsidR="00106E16" w:rsidRDefault="008E12A7">
      <w:pPr>
        <w:pStyle w:val="a3"/>
        <w:ind w:right="860"/>
      </w:pPr>
      <w:r>
        <w:t>иметь</w:t>
      </w:r>
      <w:r>
        <w:rPr>
          <w:spacing w:val="-5"/>
        </w:rPr>
        <w:t xml:space="preserve"> </w:t>
      </w:r>
      <w:r>
        <w:t>знания</w:t>
      </w:r>
      <w:r>
        <w:rPr>
          <w:spacing w:val="-7"/>
        </w:rPr>
        <w:t xml:space="preserve"> </w:t>
      </w:r>
      <w:r>
        <w:t>о</w:t>
      </w:r>
      <w:r>
        <w:rPr>
          <w:spacing w:val="-7"/>
        </w:rPr>
        <w:t xml:space="preserve"> </w:t>
      </w:r>
      <w:r>
        <w:t>русской</w:t>
      </w:r>
      <w:r>
        <w:rPr>
          <w:spacing w:val="-8"/>
        </w:rPr>
        <w:t xml:space="preserve"> </w:t>
      </w:r>
      <w:r>
        <w:t>иконописи,</w:t>
      </w:r>
      <w:r>
        <w:rPr>
          <w:spacing w:val="-7"/>
        </w:rPr>
        <w:t xml:space="preserve"> </w:t>
      </w:r>
      <w:r>
        <w:t>о</w:t>
      </w:r>
      <w:r>
        <w:rPr>
          <w:spacing w:val="-7"/>
        </w:rPr>
        <w:t xml:space="preserve"> </w:t>
      </w:r>
      <w:r>
        <w:t>великих</w:t>
      </w:r>
      <w:r>
        <w:rPr>
          <w:spacing w:val="-9"/>
        </w:rPr>
        <w:t xml:space="preserve"> </w:t>
      </w:r>
      <w:r>
        <w:t>русских</w:t>
      </w:r>
      <w:r>
        <w:rPr>
          <w:spacing w:val="-7"/>
        </w:rPr>
        <w:t xml:space="preserve"> </w:t>
      </w:r>
      <w:r>
        <w:t>иконописцах:</w:t>
      </w:r>
      <w:r>
        <w:rPr>
          <w:spacing w:val="-9"/>
        </w:rPr>
        <w:t xml:space="preserve"> </w:t>
      </w:r>
      <w:r>
        <w:t>Андрее</w:t>
      </w:r>
      <w:r>
        <w:rPr>
          <w:spacing w:val="-8"/>
        </w:rPr>
        <w:t xml:space="preserve"> </w:t>
      </w:r>
      <w:r>
        <w:t>Рублёве, Феофане Греке, Дионисии;</w:t>
      </w:r>
    </w:p>
    <w:p w14:paraId="1E52E77E" w14:textId="77777777" w:rsidR="00106E16" w:rsidRDefault="008E12A7">
      <w:pPr>
        <w:pStyle w:val="a3"/>
        <w:ind w:right="852"/>
      </w:pPr>
      <w:r>
        <w:t>воспринимать искусство древнерусской иконописи как уникальное и высокое достижение отечественной культуры;</w:t>
      </w:r>
    </w:p>
    <w:p w14:paraId="6D878F15" w14:textId="77777777" w:rsidR="00106E16" w:rsidRDefault="00106E16">
      <w:pPr>
        <w:pStyle w:val="a3"/>
        <w:sectPr w:rsidR="00106E16">
          <w:pgSz w:w="11910" w:h="16390"/>
          <w:pgMar w:top="1060" w:right="0" w:bottom="1160" w:left="425" w:header="0" w:footer="901" w:gutter="0"/>
          <w:cols w:space="720"/>
        </w:sectPr>
      </w:pPr>
    </w:p>
    <w:p w14:paraId="04890F52" w14:textId="77777777" w:rsidR="00106E16" w:rsidRDefault="008E12A7">
      <w:pPr>
        <w:pStyle w:val="a3"/>
        <w:spacing w:before="69"/>
        <w:ind w:right="843"/>
        <w:jc w:val="left"/>
      </w:pPr>
      <w:r>
        <w:lastRenderedPageBreak/>
        <w:t>объяснять</w:t>
      </w:r>
      <w:r>
        <w:rPr>
          <w:spacing w:val="-1"/>
        </w:rPr>
        <w:t xml:space="preserve"> </w:t>
      </w:r>
      <w:r>
        <w:t>творческий</w:t>
      </w:r>
      <w:r>
        <w:rPr>
          <w:spacing w:val="-1"/>
        </w:rPr>
        <w:t xml:space="preserve"> </w:t>
      </w:r>
      <w:r>
        <w:t>и деятельный характер</w:t>
      </w:r>
      <w:r>
        <w:rPr>
          <w:spacing w:val="-3"/>
        </w:rPr>
        <w:t xml:space="preserve"> </w:t>
      </w:r>
      <w:r>
        <w:t>восприятия</w:t>
      </w:r>
      <w:r>
        <w:rPr>
          <w:spacing w:val="-2"/>
        </w:rPr>
        <w:t xml:space="preserve"> </w:t>
      </w:r>
      <w:r>
        <w:t>произведений</w:t>
      </w:r>
      <w:r>
        <w:rPr>
          <w:spacing w:val="-1"/>
        </w:rPr>
        <w:t xml:space="preserve"> </w:t>
      </w:r>
      <w:r>
        <w:t>искусства</w:t>
      </w:r>
      <w:r>
        <w:rPr>
          <w:spacing w:val="-1"/>
        </w:rPr>
        <w:t xml:space="preserve"> </w:t>
      </w:r>
      <w:r>
        <w:t>на основе художественной культуры зрителя;</w:t>
      </w:r>
    </w:p>
    <w:p w14:paraId="191D657A" w14:textId="77777777" w:rsidR="00106E16" w:rsidRDefault="008E12A7">
      <w:pPr>
        <w:pStyle w:val="a3"/>
        <w:spacing w:before="1"/>
        <w:ind w:right="843"/>
        <w:jc w:val="left"/>
      </w:pPr>
      <w:r>
        <w:t>рассуждать</w:t>
      </w:r>
      <w:r>
        <w:rPr>
          <w:spacing w:val="40"/>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культуре,</w:t>
      </w:r>
      <w:r>
        <w:rPr>
          <w:spacing w:val="40"/>
        </w:rPr>
        <w:t xml:space="preserve"> </w:t>
      </w:r>
      <w:r>
        <w:t>в</w:t>
      </w:r>
      <w:r>
        <w:rPr>
          <w:spacing w:val="40"/>
        </w:rPr>
        <w:t xml:space="preserve"> </w:t>
      </w:r>
      <w:r>
        <w:t>жизни общества, в жизни человека.</w:t>
      </w:r>
    </w:p>
    <w:p w14:paraId="17CAC500" w14:textId="77777777" w:rsidR="00106E16" w:rsidRDefault="008E12A7">
      <w:pPr>
        <w:pStyle w:val="a3"/>
        <w:ind w:left="1843" w:firstLine="0"/>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14:paraId="58F45602" w14:textId="77777777" w:rsidR="00106E16" w:rsidRDefault="008E12A7">
      <w:pPr>
        <w:pStyle w:val="a3"/>
        <w:ind w:right="850"/>
        <w:jc w:val="right"/>
      </w:pPr>
      <w:r>
        <w:t>характеризовать архитектуру и дизайн как конструктивные виды искусства, то есть искусства</w:t>
      </w:r>
      <w:r>
        <w:rPr>
          <w:spacing w:val="-6"/>
        </w:rPr>
        <w:t xml:space="preserve"> </w:t>
      </w:r>
      <w:r>
        <w:t>художественного</w:t>
      </w:r>
      <w:r>
        <w:rPr>
          <w:spacing w:val="-5"/>
        </w:rPr>
        <w:t xml:space="preserve"> </w:t>
      </w:r>
      <w:r>
        <w:t>построения</w:t>
      </w:r>
      <w:r>
        <w:rPr>
          <w:spacing w:val="-8"/>
        </w:rPr>
        <w:t xml:space="preserve"> </w:t>
      </w:r>
      <w:r>
        <w:t>предметно-пространственной</w:t>
      </w:r>
      <w:r>
        <w:rPr>
          <w:spacing w:val="-7"/>
        </w:rPr>
        <w:t xml:space="preserve"> </w:t>
      </w:r>
      <w:r>
        <w:t>среды</w:t>
      </w:r>
      <w:r>
        <w:rPr>
          <w:spacing w:val="-5"/>
        </w:rPr>
        <w:t xml:space="preserve"> </w:t>
      </w:r>
      <w:r>
        <w:t>жизни</w:t>
      </w:r>
      <w:r>
        <w:rPr>
          <w:spacing w:val="-5"/>
        </w:rPr>
        <w:t xml:space="preserve"> </w:t>
      </w:r>
      <w:r>
        <w:t>людей; объяснять</w:t>
      </w:r>
      <w:r>
        <w:rPr>
          <w:spacing w:val="40"/>
        </w:rPr>
        <w:t xml:space="preserve"> </w:t>
      </w:r>
      <w:r>
        <w:t>роль</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w:t>
      </w:r>
      <w:r>
        <w:rPr>
          <w:spacing w:val="40"/>
        </w:rPr>
        <w:t xml:space="preserve"> </w:t>
      </w:r>
      <w:r>
        <w:t>предметно-пространственной</w:t>
      </w:r>
    </w:p>
    <w:p w14:paraId="30946FBB" w14:textId="77777777" w:rsidR="00106E16" w:rsidRDefault="008E12A7">
      <w:pPr>
        <w:pStyle w:val="a3"/>
        <w:ind w:firstLine="0"/>
        <w:jc w:val="left"/>
      </w:pPr>
      <w:r>
        <w:t>среды</w:t>
      </w:r>
      <w:r>
        <w:rPr>
          <w:spacing w:val="-3"/>
        </w:rPr>
        <w:t xml:space="preserve"> </w:t>
      </w:r>
      <w:r>
        <w:t>жизнедеятельности</w:t>
      </w:r>
      <w:r>
        <w:rPr>
          <w:spacing w:val="-2"/>
        </w:rPr>
        <w:t xml:space="preserve"> человека;</w:t>
      </w:r>
    </w:p>
    <w:p w14:paraId="498F2D14" w14:textId="77777777" w:rsidR="00106E16" w:rsidRDefault="008E12A7">
      <w:pPr>
        <w:pStyle w:val="a3"/>
        <w:ind w:right="843"/>
        <w:jc w:val="left"/>
      </w:pPr>
      <w:r>
        <w:t>рассуждать о влиянии предметно-пространственной среды на чувства, установки и поведение человека;</w:t>
      </w:r>
    </w:p>
    <w:p w14:paraId="14C1316F" w14:textId="77777777" w:rsidR="00106E16" w:rsidRDefault="008E12A7">
      <w:pPr>
        <w:pStyle w:val="a3"/>
        <w:ind w:right="843"/>
        <w:jc w:val="left"/>
      </w:pPr>
      <w:r>
        <w:t>рассуждать</w:t>
      </w:r>
      <w:r>
        <w:rPr>
          <w:spacing w:val="32"/>
        </w:rPr>
        <w:t xml:space="preserve"> </w:t>
      </w:r>
      <w:r>
        <w:t>о</w:t>
      </w:r>
      <w:r>
        <w:rPr>
          <w:spacing w:val="30"/>
        </w:rPr>
        <w:t xml:space="preserve"> </w:t>
      </w:r>
      <w:r>
        <w:t>том,</w:t>
      </w:r>
      <w:r>
        <w:rPr>
          <w:spacing w:val="30"/>
        </w:rPr>
        <w:t xml:space="preserve"> </w:t>
      </w:r>
      <w:r>
        <w:t>как</w:t>
      </w:r>
      <w:r>
        <w:rPr>
          <w:spacing w:val="29"/>
        </w:rPr>
        <w:t xml:space="preserve"> </w:t>
      </w:r>
      <w:r>
        <w:t>предметно-пространственная</w:t>
      </w:r>
      <w:r>
        <w:rPr>
          <w:spacing w:val="30"/>
        </w:rPr>
        <w:t xml:space="preserve"> </w:t>
      </w:r>
      <w:r>
        <w:t>среда</w:t>
      </w:r>
      <w:r>
        <w:rPr>
          <w:spacing w:val="30"/>
        </w:rPr>
        <w:t xml:space="preserve"> </w:t>
      </w:r>
      <w:r>
        <w:t>организует</w:t>
      </w:r>
      <w:r>
        <w:rPr>
          <w:spacing w:val="31"/>
        </w:rPr>
        <w:t xml:space="preserve"> </w:t>
      </w:r>
      <w:r>
        <w:t>деятельность человека и представления о самом себе;</w:t>
      </w:r>
    </w:p>
    <w:p w14:paraId="529228A5" w14:textId="77777777" w:rsidR="00106E16" w:rsidRDefault="008E12A7">
      <w:pPr>
        <w:pStyle w:val="a3"/>
        <w:jc w:val="left"/>
      </w:pPr>
      <w:r>
        <w:t>объяснять ценность сохранения культурного наследия, выраженного в архитектуре, предметах труда и быта разных эпох.</w:t>
      </w:r>
    </w:p>
    <w:p w14:paraId="4C2E1A0F" w14:textId="77777777" w:rsidR="00106E16" w:rsidRDefault="008E12A7">
      <w:pPr>
        <w:pStyle w:val="a3"/>
        <w:spacing w:before="1"/>
        <w:ind w:left="1843" w:firstLine="0"/>
        <w:jc w:val="left"/>
      </w:pPr>
      <w:r>
        <w:t>Графический</w:t>
      </w:r>
      <w:r>
        <w:rPr>
          <w:spacing w:val="-7"/>
        </w:rPr>
        <w:t xml:space="preserve"> </w:t>
      </w:r>
      <w:r>
        <w:rPr>
          <w:spacing w:val="-2"/>
        </w:rPr>
        <w:t>дизайн:</w:t>
      </w:r>
    </w:p>
    <w:p w14:paraId="1FAA7C4E" w14:textId="77777777" w:rsidR="00106E16" w:rsidRDefault="008E12A7">
      <w:pPr>
        <w:pStyle w:val="a3"/>
        <w:jc w:val="left"/>
      </w:pPr>
      <w:r>
        <w:t>объяснять</w:t>
      </w:r>
      <w:r>
        <w:rPr>
          <w:spacing w:val="80"/>
        </w:rPr>
        <w:t xml:space="preserve"> </w:t>
      </w:r>
      <w:r>
        <w:t>понятие</w:t>
      </w:r>
      <w:r>
        <w:rPr>
          <w:spacing w:val="80"/>
        </w:rPr>
        <w:t xml:space="preserve"> </w:t>
      </w:r>
      <w:r>
        <w:t>формальной</w:t>
      </w:r>
      <w:r>
        <w:rPr>
          <w:spacing w:val="80"/>
        </w:rPr>
        <w:t xml:space="preserve"> </w:t>
      </w:r>
      <w:r>
        <w:t>композиции</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как</w:t>
      </w:r>
      <w:r>
        <w:rPr>
          <w:spacing w:val="80"/>
        </w:rPr>
        <w:t xml:space="preserve"> </w:t>
      </w:r>
      <w:r>
        <w:t>основы</w:t>
      </w:r>
      <w:r>
        <w:rPr>
          <w:spacing w:val="80"/>
        </w:rPr>
        <w:t xml:space="preserve"> </w:t>
      </w:r>
      <w:r>
        <w:t>языка конструктивных искусств;</w:t>
      </w:r>
    </w:p>
    <w:p w14:paraId="6A6F816B" w14:textId="77777777" w:rsidR="00106E16" w:rsidRDefault="008E12A7">
      <w:pPr>
        <w:pStyle w:val="a3"/>
        <w:ind w:left="1843" w:firstLine="0"/>
        <w:jc w:val="left"/>
      </w:pPr>
      <w:r>
        <w:t>объяснять</w:t>
      </w:r>
      <w:r>
        <w:rPr>
          <w:spacing w:val="-5"/>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14:paraId="52C4D1D8" w14:textId="77777777" w:rsidR="00106E16" w:rsidRDefault="008E12A7">
      <w:pPr>
        <w:pStyle w:val="a3"/>
        <w:ind w:left="1843" w:firstLine="0"/>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14:paraId="63B31B7E" w14:textId="77777777" w:rsidR="00106E16" w:rsidRDefault="008E12A7">
      <w:pPr>
        <w:pStyle w:val="a3"/>
        <w:jc w:val="left"/>
      </w:pPr>
      <w:r>
        <w:t>составлять</w:t>
      </w:r>
      <w:r>
        <w:rPr>
          <w:spacing w:val="80"/>
        </w:rPr>
        <w:t xml:space="preserve"> </w:t>
      </w:r>
      <w:r>
        <w:t>различные</w:t>
      </w:r>
      <w:r>
        <w:rPr>
          <w:spacing w:val="40"/>
        </w:rPr>
        <w:t xml:space="preserve"> </w:t>
      </w:r>
      <w:r>
        <w:t>формальные</w:t>
      </w:r>
      <w:r>
        <w:rPr>
          <w:spacing w:val="40"/>
        </w:rPr>
        <w:t xml:space="preserve"> </w:t>
      </w:r>
      <w:r>
        <w:t>композиции</w:t>
      </w:r>
      <w:r>
        <w:rPr>
          <w:spacing w:val="40"/>
        </w:rPr>
        <w:t xml:space="preserve"> </w:t>
      </w:r>
      <w:r>
        <w:t>на</w:t>
      </w:r>
      <w:r>
        <w:rPr>
          <w:spacing w:val="40"/>
        </w:rPr>
        <w:t xml:space="preserve"> </w:t>
      </w:r>
      <w:r>
        <w:t>плоскости</w:t>
      </w:r>
      <w:r>
        <w:rPr>
          <w:spacing w:val="80"/>
        </w:rPr>
        <w:t xml:space="preserve"> </w:t>
      </w:r>
      <w:r>
        <w:t>в</w:t>
      </w:r>
      <w:r>
        <w:rPr>
          <w:spacing w:val="40"/>
        </w:rPr>
        <w:t xml:space="preserve"> </w:t>
      </w:r>
      <w:r>
        <w:t>зависимости</w:t>
      </w:r>
      <w:r>
        <w:rPr>
          <w:spacing w:val="80"/>
        </w:rPr>
        <w:t xml:space="preserve"> </w:t>
      </w:r>
      <w:r>
        <w:t>от поставленных задач;</w:t>
      </w:r>
    </w:p>
    <w:p w14:paraId="69328A50" w14:textId="77777777" w:rsidR="00106E16" w:rsidRDefault="008E12A7">
      <w:pPr>
        <w:pStyle w:val="a3"/>
        <w:tabs>
          <w:tab w:val="left" w:pos="3037"/>
          <w:tab w:val="left" w:pos="3661"/>
          <w:tab w:val="left" w:pos="5088"/>
          <w:tab w:val="left" w:pos="6529"/>
          <w:tab w:val="left" w:pos="8023"/>
          <w:tab w:val="left" w:pos="8836"/>
        </w:tabs>
        <w:ind w:right="852"/>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14:paraId="52F0FB39" w14:textId="77777777" w:rsidR="00106E16" w:rsidRDefault="008E12A7">
      <w:pPr>
        <w:pStyle w:val="a3"/>
        <w:ind w:left="1843" w:right="1614" w:firstLine="0"/>
        <w:jc w:val="left"/>
      </w:pPr>
      <w:r>
        <w:t>составлять</w:t>
      </w:r>
      <w:r>
        <w:rPr>
          <w:spacing w:val="-3"/>
        </w:rPr>
        <w:t xml:space="preserve"> </w:t>
      </w:r>
      <w:r>
        <w:t>формальные</w:t>
      </w:r>
      <w:r>
        <w:rPr>
          <w:spacing w:val="-6"/>
        </w:rPr>
        <w:t xml:space="preserve"> </w:t>
      </w:r>
      <w:r>
        <w:t>композиции</w:t>
      </w:r>
      <w:r>
        <w:rPr>
          <w:spacing w:val="-4"/>
        </w:rPr>
        <w:t xml:space="preserve"> </w:t>
      </w:r>
      <w:r>
        <w:t>на</w:t>
      </w:r>
      <w:r>
        <w:rPr>
          <w:spacing w:val="-5"/>
        </w:rPr>
        <w:t xml:space="preserve"> </w:t>
      </w:r>
      <w:r>
        <w:t>выражение</w:t>
      </w:r>
      <w:r>
        <w:rPr>
          <w:spacing w:val="-5"/>
        </w:rPr>
        <w:t xml:space="preserve"> </w:t>
      </w:r>
      <w:r>
        <w:t>в</w:t>
      </w:r>
      <w:r>
        <w:rPr>
          <w:spacing w:val="-5"/>
        </w:rPr>
        <w:t xml:space="preserve"> </w:t>
      </w:r>
      <w:r>
        <w:t>них</w:t>
      </w:r>
      <w:r>
        <w:rPr>
          <w:spacing w:val="-4"/>
        </w:rPr>
        <w:t xml:space="preserve"> </w:t>
      </w:r>
      <w:r>
        <w:t>движения</w:t>
      </w:r>
      <w:r>
        <w:rPr>
          <w:spacing w:val="-7"/>
        </w:rPr>
        <w:t xml:space="preserve"> </w:t>
      </w:r>
      <w:r>
        <w:t>и</w:t>
      </w:r>
      <w:r>
        <w:rPr>
          <w:spacing w:val="-4"/>
        </w:rPr>
        <w:t xml:space="preserve"> </w:t>
      </w:r>
      <w:r>
        <w:t>статики; осваивать навыки вариативности в ритмической организации листа; объяснять роль цвета в конструктивных искусствах;</w:t>
      </w:r>
    </w:p>
    <w:p w14:paraId="01E2A396" w14:textId="77777777" w:rsidR="00106E16" w:rsidRDefault="008E12A7">
      <w:pPr>
        <w:pStyle w:val="a3"/>
        <w:ind w:right="854"/>
      </w:pPr>
      <w:r>
        <w:t xml:space="preserve">различать технологию использования цвета в живописи и в конструктивных </w:t>
      </w:r>
      <w:r>
        <w:rPr>
          <w:spacing w:val="-2"/>
        </w:rPr>
        <w:t>искусствах;</w:t>
      </w:r>
    </w:p>
    <w:p w14:paraId="6EAA57DA" w14:textId="77777777" w:rsidR="00106E16" w:rsidRDefault="008E12A7">
      <w:pPr>
        <w:pStyle w:val="a3"/>
        <w:ind w:left="1843" w:firstLine="0"/>
      </w:pPr>
      <w:r>
        <w:t>объяснять</w:t>
      </w:r>
      <w:r>
        <w:rPr>
          <w:spacing w:val="-5"/>
        </w:rPr>
        <w:t xml:space="preserve"> </w:t>
      </w:r>
      <w:r>
        <w:t>выражение</w:t>
      </w:r>
      <w:r>
        <w:rPr>
          <w:spacing w:val="-6"/>
        </w:rPr>
        <w:t xml:space="preserve"> </w:t>
      </w:r>
      <w:r>
        <w:t>«цветовой</w:t>
      </w:r>
      <w:r>
        <w:rPr>
          <w:spacing w:val="-4"/>
        </w:rPr>
        <w:t xml:space="preserve"> </w:t>
      </w:r>
      <w:r>
        <w:rPr>
          <w:spacing w:val="-2"/>
        </w:rPr>
        <w:t>образ»;</w:t>
      </w:r>
    </w:p>
    <w:p w14:paraId="17F94667" w14:textId="77777777" w:rsidR="00106E16" w:rsidRDefault="008E12A7">
      <w:pPr>
        <w:pStyle w:val="a3"/>
        <w:ind w:right="854"/>
      </w:pPr>
      <w:r>
        <w:t>применять</w:t>
      </w:r>
      <w:r>
        <w:rPr>
          <w:spacing w:val="-15"/>
        </w:rPr>
        <w:t xml:space="preserve"> </w:t>
      </w:r>
      <w:r>
        <w:t>цвет</w:t>
      </w:r>
      <w:r>
        <w:rPr>
          <w:spacing w:val="-15"/>
        </w:rPr>
        <w:t xml:space="preserve"> </w:t>
      </w:r>
      <w:r>
        <w:t>в</w:t>
      </w:r>
      <w:r>
        <w:rPr>
          <w:spacing w:val="-15"/>
        </w:rPr>
        <w:t xml:space="preserve"> </w:t>
      </w:r>
      <w:r>
        <w:t>графических</w:t>
      </w:r>
      <w:r>
        <w:rPr>
          <w:spacing w:val="-15"/>
        </w:rPr>
        <w:t xml:space="preserve"> </w:t>
      </w:r>
      <w:r>
        <w:t>композициях</w:t>
      </w:r>
      <w:r>
        <w:rPr>
          <w:spacing w:val="-15"/>
        </w:rPr>
        <w:t xml:space="preserve"> </w:t>
      </w:r>
      <w:r>
        <w:t>как</w:t>
      </w:r>
      <w:r>
        <w:rPr>
          <w:spacing w:val="-15"/>
        </w:rPr>
        <w:t xml:space="preserve"> </w:t>
      </w:r>
      <w:r>
        <w:t>акцент</w:t>
      </w:r>
      <w:r>
        <w:rPr>
          <w:spacing w:val="-15"/>
        </w:rPr>
        <w:t xml:space="preserve"> </w:t>
      </w:r>
      <w:r>
        <w:t>или</w:t>
      </w:r>
      <w:r>
        <w:rPr>
          <w:spacing w:val="-15"/>
        </w:rPr>
        <w:t xml:space="preserve"> </w:t>
      </w:r>
      <w:r>
        <w:t>доминанту,</w:t>
      </w:r>
      <w:r>
        <w:rPr>
          <w:spacing w:val="-15"/>
        </w:rPr>
        <w:t xml:space="preserve"> </w:t>
      </w:r>
      <w:r>
        <w:t>объединённые одним стилем;</w:t>
      </w:r>
    </w:p>
    <w:p w14:paraId="510E9FBB" w14:textId="77777777" w:rsidR="00106E16" w:rsidRDefault="008E12A7">
      <w:pPr>
        <w:pStyle w:val="a3"/>
        <w:ind w:right="849"/>
      </w:pPr>
      <w:r>
        <w:t>определять шрифт как графический рисунок начертания букв, объединённых общим стилем, отвечающий законам художественной композиции;</w:t>
      </w:r>
    </w:p>
    <w:p w14:paraId="39129942" w14:textId="77777777" w:rsidR="00106E16" w:rsidRDefault="008E12A7">
      <w:pPr>
        <w:pStyle w:val="a3"/>
        <w:ind w:left="1843" w:firstLine="0"/>
      </w:pPr>
      <w:r>
        <w:t>соотносить</w:t>
      </w:r>
      <w:r>
        <w:rPr>
          <w:spacing w:val="-5"/>
        </w:rPr>
        <w:t xml:space="preserve"> </w:t>
      </w:r>
      <w:r>
        <w:t>особенности</w:t>
      </w:r>
      <w:r>
        <w:rPr>
          <w:spacing w:val="-3"/>
        </w:rPr>
        <w:t xml:space="preserve"> </w:t>
      </w:r>
      <w:r>
        <w:t>стилизации</w:t>
      </w:r>
      <w:r>
        <w:rPr>
          <w:spacing w:val="-4"/>
        </w:rPr>
        <w:t xml:space="preserve"> </w:t>
      </w:r>
      <w:r>
        <w:t>рисунка</w:t>
      </w:r>
      <w:r>
        <w:rPr>
          <w:spacing w:val="-4"/>
        </w:rPr>
        <w:t xml:space="preserve"> </w:t>
      </w:r>
      <w:r>
        <w:t>шрифта</w:t>
      </w:r>
      <w:r>
        <w:rPr>
          <w:spacing w:val="-4"/>
        </w:rPr>
        <w:t xml:space="preserve"> </w:t>
      </w:r>
      <w:r>
        <w:t>и</w:t>
      </w:r>
      <w:r>
        <w:rPr>
          <w:spacing w:val="-4"/>
        </w:rPr>
        <w:t xml:space="preserve"> </w:t>
      </w:r>
      <w:r>
        <w:t>содержание</w:t>
      </w:r>
      <w:r>
        <w:rPr>
          <w:spacing w:val="-4"/>
        </w:rPr>
        <w:t xml:space="preserve"> </w:t>
      </w:r>
      <w:r>
        <w:t>текста,</w:t>
      </w:r>
      <w:r>
        <w:rPr>
          <w:spacing w:val="-3"/>
        </w:rPr>
        <w:t xml:space="preserve"> </w:t>
      </w:r>
      <w:r>
        <w:rPr>
          <w:spacing w:val="-2"/>
        </w:rPr>
        <w:t>различать</w:t>
      </w:r>
    </w:p>
    <w:p w14:paraId="198E4807" w14:textId="77777777" w:rsidR="00106E16" w:rsidRDefault="008E12A7">
      <w:pPr>
        <w:pStyle w:val="a3"/>
        <w:ind w:right="859" w:firstLine="0"/>
      </w:pPr>
      <w:r>
        <w:t>«архитектуру» шрифта и особенности шрифтовых гарнитур, иметь опыт творческого воплощения шрифтовой композиции (буквицы);</w:t>
      </w:r>
    </w:p>
    <w:p w14:paraId="026E003A" w14:textId="77777777" w:rsidR="00106E16" w:rsidRDefault="008E12A7">
      <w:pPr>
        <w:pStyle w:val="a3"/>
        <w:spacing w:before="1"/>
        <w:ind w:right="854"/>
      </w:pPr>
      <w:r>
        <w:t xml:space="preserve">применять печатное слово, типографскую строку в качестве элементов графической </w:t>
      </w:r>
      <w:r>
        <w:rPr>
          <w:spacing w:val="-2"/>
        </w:rPr>
        <w:t>композиции;</w:t>
      </w:r>
    </w:p>
    <w:p w14:paraId="510B4FB7" w14:textId="77777777" w:rsidR="00106E16" w:rsidRDefault="008E12A7">
      <w:pPr>
        <w:pStyle w:val="a3"/>
        <w:ind w:right="849"/>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9FE047D" w14:textId="77777777" w:rsidR="00106E16" w:rsidRDefault="008E12A7">
      <w:pPr>
        <w:pStyle w:val="a3"/>
        <w:ind w:right="857"/>
      </w:pPr>
      <w:r>
        <w:t>иметь творческий опыт построения композиции плаката, поздравительной открытки или рекламы на основе соединения текста и изображения;</w:t>
      </w:r>
    </w:p>
    <w:p w14:paraId="60FEF431" w14:textId="77777777" w:rsidR="00106E16" w:rsidRDefault="008E12A7">
      <w:pPr>
        <w:pStyle w:val="a3"/>
        <w:ind w:right="848"/>
      </w:pPr>
      <w:r>
        <w:t>иметь представление об искусстве конструирования книги, дизайне журнала, иметь практический</w:t>
      </w:r>
      <w:r>
        <w:rPr>
          <w:spacing w:val="-7"/>
        </w:rPr>
        <w:t xml:space="preserve"> </w:t>
      </w:r>
      <w:r>
        <w:t>творческий</w:t>
      </w:r>
      <w:r>
        <w:rPr>
          <w:spacing w:val="-7"/>
        </w:rPr>
        <w:t xml:space="preserve"> </w:t>
      </w:r>
      <w:r>
        <w:t>опыт</w:t>
      </w:r>
      <w:r>
        <w:rPr>
          <w:spacing w:val="-8"/>
        </w:rPr>
        <w:t xml:space="preserve"> </w:t>
      </w:r>
      <w:r>
        <w:t>образного</w:t>
      </w:r>
      <w:r>
        <w:rPr>
          <w:spacing w:val="-8"/>
        </w:rPr>
        <w:t xml:space="preserve"> </w:t>
      </w:r>
      <w:r>
        <w:t>построения</w:t>
      </w:r>
      <w:r>
        <w:rPr>
          <w:spacing w:val="-8"/>
        </w:rPr>
        <w:t xml:space="preserve"> </w:t>
      </w:r>
      <w:r>
        <w:t>книжного</w:t>
      </w:r>
      <w:r>
        <w:rPr>
          <w:spacing w:val="-8"/>
        </w:rPr>
        <w:t xml:space="preserve"> </w:t>
      </w:r>
      <w:r>
        <w:t>и</w:t>
      </w:r>
      <w:r>
        <w:rPr>
          <w:spacing w:val="-7"/>
        </w:rPr>
        <w:t xml:space="preserve"> </w:t>
      </w:r>
      <w:r>
        <w:t>журнального</w:t>
      </w:r>
      <w:r>
        <w:rPr>
          <w:spacing w:val="-8"/>
        </w:rPr>
        <w:t xml:space="preserve"> </w:t>
      </w:r>
      <w:r>
        <w:t>разворотов в качестве графических композиций.</w:t>
      </w:r>
    </w:p>
    <w:p w14:paraId="2FEAF244" w14:textId="77777777" w:rsidR="00106E16" w:rsidRDefault="008E12A7">
      <w:pPr>
        <w:pStyle w:val="a3"/>
        <w:ind w:left="1843" w:firstLine="0"/>
      </w:pPr>
      <w:r>
        <w:t>Социальное</w:t>
      </w:r>
      <w:r>
        <w:rPr>
          <w:spacing w:val="-6"/>
        </w:rPr>
        <w:t xml:space="preserve"> </w:t>
      </w:r>
      <w:r>
        <w:t>значение</w:t>
      </w:r>
      <w:r>
        <w:rPr>
          <w:spacing w:val="-4"/>
        </w:rPr>
        <w:t xml:space="preserve"> </w:t>
      </w:r>
      <w:r>
        <w:t>дизайна</w:t>
      </w:r>
      <w:r>
        <w:rPr>
          <w:spacing w:val="-4"/>
        </w:rPr>
        <w:t xml:space="preserve"> </w:t>
      </w:r>
      <w:r>
        <w:t>и</w:t>
      </w:r>
      <w:r>
        <w:rPr>
          <w:spacing w:val="-2"/>
        </w:rPr>
        <w:t xml:space="preserve"> </w:t>
      </w:r>
      <w:r>
        <w:t>архитектуры</w:t>
      </w:r>
      <w:r>
        <w:rPr>
          <w:spacing w:val="-6"/>
        </w:rPr>
        <w:t xml:space="preserve"> </w:t>
      </w:r>
      <w:r>
        <w:t>как</w:t>
      </w:r>
      <w:r>
        <w:rPr>
          <w:spacing w:val="-3"/>
        </w:rPr>
        <w:t xml:space="preserve"> </w:t>
      </w:r>
      <w:r>
        <w:t>среды</w:t>
      </w:r>
      <w:r>
        <w:rPr>
          <w:spacing w:val="-3"/>
        </w:rPr>
        <w:t xml:space="preserve"> </w:t>
      </w:r>
      <w:r>
        <w:t>жизни</w:t>
      </w:r>
      <w:r>
        <w:rPr>
          <w:spacing w:val="-2"/>
        </w:rPr>
        <w:t xml:space="preserve"> человека:</w:t>
      </w:r>
    </w:p>
    <w:p w14:paraId="635CD4D8" w14:textId="77777777" w:rsidR="00106E16" w:rsidRDefault="008E12A7">
      <w:pPr>
        <w:pStyle w:val="a3"/>
        <w:ind w:right="850"/>
      </w:pPr>
      <w:r>
        <w:t>иметь опыт построения объёмно-пространственной композиции как макета архитектурного пространства в реальной жизни;</w:t>
      </w:r>
    </w:p>
    <w:p w14:paraId="7B5E60DF" w14:textId="77777777" w:rsidR="00106E16" w:rsidRDefault="00106E16">
      <w:pPr>
        <w:pStyle w:val="a3"/>
        <w:sectPr w:rsidR="00106E16">
          <w:pgSz w:w="11910" w:h="16390"/>
          <w:pgMar w:top="1060" w:right="0" w:bottom="1160" w:left="425" w:header="0" w:footer="901" w:gutter="0"/>
          <w:cols w:space="720"/>
        </w:sectPr>
      </w:pPr>
    </w:p>
    <w:p w14:paraId="6EB73542" w14:textId="77777777" w:rsidR="00106E16" w:rsidRDefault="008E12A7">
      <w:pPr>
        <w:pStyle w:val="a3"/>
        <w:spacing w:before="69"/>
        <w:ind w:right="854"/>
      </w:pPr>
      <w:r>
        <w:lastRenderedPageBreak/>
        <w:t xml:space="preserve">выполнять построение макета пространственно-объёмной композиции по его </w:t>
      </w:r>
      <w:r>
        <w:rPr>
          <w:spacing w:val="-2"/>
        </w:rPr>
        <w:t>чертежу;</w:t>
      </w:r>
    </w:p>
    <w:p w14:paraId="058314B3" w14:textId="77777777" w:rsidR="00106E16" w:rsidRDefault="008E12A7">
      <w:pPr>
        <w:pStyle w:val="a3"/>
        <w:spacing w:before="1"/>
        <w:ind w:right="849"/>
      </w:pPr>
      <w:r>
        <w:t>выявлять</w:t>
      </w:r>
      <w:r>
        <w:rPr>
          <w:spacing w:val="-10"/>
        </w:rPr>
        <w:t xml:space="preserve"> </w:t>
      </w:r>
      <w:r>
        <w:t>структуру</w:t>
      </w:r>
      <w:r>
        <w:rPr>
          <w:spacing w:val="-10"/>
        </w:rPr>
        <w:t xml:space="preserve"> </w:t>
      </w:r>
      <w:r>
        <w:t>различных</w:t>
      </w:r>
      <w:r>
        <w:rPr>
          <w:spacing w:val="-11"/>
        </w:rPr>
        <w:t xml:space="preserve"> </w:t>
      </w:r>
      <w:r>
        <w:t>типов</w:t>
      </w:r>
      <w:r>
        <w:rPr>
          <w:spacing w:val="-11"/>
        </w:rPr>
        <w:t xml:space="preserve"> </w:t>
      </w:r>
      <w:r>
        <w:t>зданий</w:t>
      </w:r>
      <w:r>
        <w:rPr>
          <w:spacing w:val="-12"/>
        </w:rPr>
        <w:t xml:space="preserve"> </w:t>
      </w:r>
      <w:r>
        <w:t>и</w:t>
      </w:r>
      <w:r>
        <w:rPr>
          <w:spacing w:val="-12"/>
        </w:rPr>
        <w:t xml:space="preserve"> </w:t>
      </w:r>
      <w:r>
        <w:t>характеризовать</w:t>
      </w:r>
      <w:r>
        <w:rPr>
          <w:spacing w:val="-9"/>
        </w:rPr>
        <w:t xml:space="preserve"> </w:t>
      </w:r>
      <w:r>
        <w:t>влияние</w:t>
      </w:r>
      <w:r>
        <w:rPr>
          <w:spacing w:val="-12"/>
        </w:rPr>
        <w:t xml:space="preserve"> </w:t>
      </w:r>
      <w:r>
        <w:t>объёмов</w:t>
      </w:r>
      <w:r>
        <w:rPr>
          <w:spacing w:val="-11"/>
        </w:rPr>
        <w:t xml:space="preserve"> </w:t>
      </w:r>
      <w:r>
        <w:t>и</w:t>
      </w:r>
      <w:r>
        <w:rPr>
          <w:spacing w:val="-10"/>
        </w:rPr>
        <w:t xml:space="preserve"> </w:t>
      </w:r>
      <w:r>
        <w:t>их сочетаний на образный характер постройки и её влияние на организацию жизнедеятельности людей;</w:t>
      </w:r>
    </w:p>
    <w:p w14:paraId="10BDC3EA" w14:textId="77777777" w:rsidR="00106E16" w:rsidRDefault="008E12A7">
      <w:pPr>
        <w:pStyle w:val="a3"/>
        <w:ind w:right="855"/>
      </w:pPr>
      <w:r>
        <w:t>знать о роли строительного материала в эволюции архитектурных конструкций и изменении облика архитектурных сооружений;</w:t>
      </w:r>
    </w:p>
    <w:p w14:paraId="5B1193EA" w14:textId="77777777" w:rsidR="00106E16" w:rsidRDefault="008E12A7">
      <w:pPr>
        <w:pStyle w:val="a3"/>
        <w:ind w:right="848"/>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C6462C8" w14:textId="77777777" w:rsidR="00106E16" w:rsidRDefault="008E12A7">
      <w:pPr>
        <w:pStyle w:val="a3"/>
        <w:ind w:right="85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22E6647" w14:textId="77777777" w:rsidR="00106E16" w:rsidRDefault="008E12A7">
      <w:pPr>
        <w:pStyle w:val="a3"/>
        <w:ind w:right="84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w:t>
      </w:r>
      <w:r>
        <w:rPr>
          <w:spacing w:val="-7"/>
        </w:rPr>
        <w:t xml:space="preserve"> </w:t>
      </w:r>
      <w:r>
        <w:t>социокультурных</w:t>
      </w:r>
      <w:r>
        <w:rPr>
          <w:spacing w:val="-7"/>
        </w:rPr>
        <w:t xml:space="preserve"> </w:t>
      </w:r>
      <w:r>
        <w:t>противоречиях</w:t>
      </w:r>
      <w:r>
        <w:rPr>
          <w:spacing w:val="-7"/>
        </w:rPr>
        <w:t xml:space="preserve"> </w:t>
      </w:r>
      <w:r>
        <w:t>в</w:t>
      </w:r>
      <w:r>
        <w:rPr>
          <w:spacing w:val="-7"/>
        </w:rPr>
        <w:t xml:space="preserve"> </w:t>
      </w:r>
      <w:r>
        <w:t>организации</w:t>
      </w:r>
      <w:r>
        <w:rPr>
          <w:spacing w:val="-6"/>
        </w:rPr>
        <w:t xml:space="preserve"> </w:t>
      </w:r>
      <w:r>
        <w:t>современной</w:t>
      </w:r>
      <w:r>
        <w:rPr>
          <w:spacing w:val="-8"/>
        </w:rPr>
        <w:t xml:space="preserve"> </w:t>
      </w:r>
      <w:r>
        <w:t>городской</w:t>
      </w:r>
      <w:r>
        <w:rPr>
          <w:spacing w:val="-6"/>
        </w:rPr>
        <w:t xml:space="preserve"> </w:t>
      </w:r>
      <w:r>
        <w:t>среды</w:t>
      </w:r>
      <w:r>
        <w:rPr>
          <w:spacing w:val="-7"/>
        </w:rPr>
        <w:t xml:space="preserve"> </w:t>
      </w:r>
      <w:r>
        <w:t>и</w:t>
      </w:r>
      <w:r>
        <w:rPr>
          <w:spacing w:val="-8"/>
        </w:rPr>
        <w:t xml:space="preserve"> </w:t>
      </w:r>
      <w:r>
        <w:t>поисках путей их преодоления;</w:t>
      </w:r>
    </w:p>
    <w:p w14:paraId="0916808C" w14:textId="77777777" w:rsidR="00106E16" w:rsidRDefault="008E12A7">
      <w:pPr>
        <w:pStyle w:val="a3"/>
        <w:spacing w:before="1"/>
        <w:ind w:right="855"/>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F4E2AAA" w14:textId="77777777" w:rsidR="00106E16" w:rsidRDefault="008E12A7">
      <w:pPr>
        <w:pStyle w:val="a3"/>
        <w:ind w:right="846"/>
      </w:pPr>
      <w:r>
        <w:t>определять</w:t>
      </w:r>
      <w:r>
        <w:rPr>
          <w:spacing w:val="-15"/>
        </w:rPr>
        <w:t xml:space="preserve"> </w:t>
      </w:r>
      <w:r>
        <w:t>понятие</w:t>
      </w:r>
      <w:r>
        <w:rPr>
          <w:spacing w:val="-15"/>
        </w:rPr>
        <w:t xml:space="preserve"> </w:t>
      </w:r>
      <w:r>
        <w:t>«городская</w:t>
      </w:r>
      <w:r>
        <w:rPr>
          <w:spacing w:val="-15"/>
        </w:rPr>
        <w:t xml:space="preserve"> </w:t>
      </w:r>
      <w:r>
        <w:t>среда»;</w:t>
      </w:r>
      <w:r>
        <w:rPr>
          <w:spacing w:val="-15"/>
        </w:rPr>
        <w:t xml:space="preserve"> </w:t>
      </w:r>
      <w:r>
        <w:t>рассматривать</w:t>
      </w:r>
      <w:r>
        <w:rPr>
          <w:spacing w:val="-15"/>
        </w:rPr>
        <w:t xml:space="preserve"> </w:t>
      </w:r>
      <w:r>
        <w:t>и</w:t>
      </w:r>
      <w:r>
        <w:rPr>
          <w:spacing w:val="-15"/>
        </w:rPr>
        <w:t xml:space="preserve"> </w:t>
      </w:r>
      <w:r>
        <w:t>объяснять</w:t>
      </w:r>
      <w:r>
        <w:rPr>
          <w:spacing w:val="-15"/>
        </w:rPr>
        <w:t xml:space="preserve"> </w:t>
      </w:r>
      <w:r>
        <w:t>планировку</w:t>
      </w:r>
      <w:r>
        <w:rPr>
          <w:spacing w:val="-15"/>
        </w:rPr>
        <w:t xml:space="preserve"> </w:t>
      </w:r>
      <w:r>
        <w:t>города как способ организации образа жизни людей;</w:t>
      </w:r>
    </w:p>
    <w:p w14:paraId="34C79141" w14:textId="77777777" w:rsidR="00106E16" w:rsidRDefault="008E12A7">
      <w:pPr>
        <w:pStyle w:val="a3"/>
        <w:ind w:right="855"/>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671C27C1" w14:textId="77777777" w:rsidR="00106E16" w:rsidRDefault="008E12A7">
      <w:pPr>
        <w:pStyle w:val="a3"/>
        <w:ind w:right="849"/>
      </w:pPr>
      <w:r>
        <w:t>характеризовать</w:t>
      </w:r>
      <w:r>
        <w:rPr>
          <w:spacing w:val="-5"/>
        </w:rPr>
        <w:t xml:space="preserve"> </w:t>
      </w:r>
      <w:r>
        <w:t>эстетическое</w:t>
      </w:r>
      <w:r>
        <w:rPr>
          <w:spacing w:val="-6"/>
        </w:rPr>
        <w:t xml:space="preserve"> </w:t>
      </w:r>
      <w:r>
        <w:t>и</w:t>
      </w:r>
      <w:r>
        <w:rPr>
          <w:spacing w:val="-6"/>
        </w:rPr>
        <w:t xml:space="preserve"> </w:t>
      </w:r>
      <w:r>
        <w:t>экологическое</w:t>
      </w:r>
      <w:r>
        <w:rPr>
          <w:spacing w:val="-6"/>
        </w:rPr>
        <w:t xml:space="preserve"> </w:t>
      </w:r>
      <w:r>
        <w:t>взаимное</w:t>
      </w:r>
      <w:r>
        <w:rPr>
          <w:spacing w:val="-8"/>
        </w:rPr>
        <w:t xml:space="preserve"> </w:t>
      </w:r>
      <w:r>
        <w:t>сосуществование</w:t>
      </w:r>
      <w:r>
        <w:rPr>
          <w:spacing w:val="-3"/>
        </w:rPr>
        <w:t xml:space="preserve"> </w:t>
      </w:r>
      <w:r>
        <w:t>природы</w:t>
      </w:r>
      <w:r>
        <w:rPr>
          <w:spacing w:val="-7"/>
        </w:rPr>
        <w:t xml:space="preserve"> </w:t>
      </w:r>
      <w:r>
        <w:t>и архитектуры, иметь представление о традициях ландшафтно-парковой архитектуры и школах ландшафтного дизайна;</w:t>
      </w:r>
    </w:p>
    <w:p w14:paraId="3E2DF958" w14:textId="77777777" w:rsidR="00106E16" w:rsidRDefault="008E12A7">
      <w:pPr>
        <w:pStyle w:val="a3"/>
        <w:ind w:right="849"/>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4C383D5" w14:textId="77777777" w:rsidR="00106E16" w:rsidRDefault="008E12A7">
      <w:pPr>
        <w:pStyle w:val="a3"/>
        <w:ind w:right="855"/>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BA53434" w14:textId="77777777" w:rsidR="00106E16" w:rsidRDefault="008E12A7">
      <w:pPr>
        <w:pStyle w:val="a3"/>
        <w:ind w:right="855"/>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BD0A713" w14:textId="77777777" w:rsidR="00106E16" w:rsidRDefault="008E12A7">
      <w:pPr>
        <w:pStyle w:val="a3"/>
        <w:ind w:right="851"/>
      </w:pPr>
      <w:r>
        <w:t>иметь</w:t>
      </w:r>
      <w:r>
        <w:rPr>
          <w:spacing w:val="-2"/>
        </w:rPr>
        <w:t xml:space="preserve"> </w:t>
      </w:r>
      <w:r>
        <w:t>опыт</w:t>
      </w:r>
      <w:r>
        <w:rPr>
          <w:spacing w:val="-3"/>
        </w:rPr>
        <w:t xml:space="preserve"> </w:t>
      </w:r>
      <w:r>
        <w:t>творческого</w:t>
      </w:r>
      <w:r>
        <w:rPr>
          <w:spacing w:val="-3"/>
        </w:rPr>
        <w:t xml:space="preserve"> </w:t>
      </w:r>
      <w:r>
        <w:t>проектирования</w:t>
      </w:r>
      <w:r>
        <w:rPr>
          <w:spacing w:val="-3"/>
        </w:rPr>
        <w:t xml:space="preserve"> </w:t>
      </w:r>
      <w:r>
        <w:t>интерьерного</w:t>
      </w:r>
      <w:r>
        <w:rPr>
          <w:spacing w:val="-3"/>
        </w:rPr>
        <w:t xml:space="preserve"> </w:t>
      </w:r>
      <w:r>
        <w:t>пространства</w:t>
      </w:r>
      <w:r>
        <w:rPr>
          <w:spacing w:val="-5"/>
        </w:rPr>
        <w:t xml:space="preserve"> </w:t>
      </w:r>
      <w:r>
        <w:t>для</w:t>
      </w:r>
      <w:r>
        <w:rPr>
          <w:spacing w:val="-3"/>
        </w:rPr>
        <w:t xml:space="preserve"> </w:t>
      </w:r>
      <w:r>
        <w:t>конкретных задач жизнедеятельности человека;</w:t>
      </w:r>
    </w:p>
    <w:p w14:paraId="3EA66B3B" w14:textId="77777777" w:rsidR="00106E16" w:rsidRDefault="008E12A7">
      <w:pPr>
        <w:pStyle w:val="a3"/>
        <w:spacing w:before="1"/>
        <w:ind w:right="85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16C7C7F" w14:textId="77777777" w:rsidR="00106E16" w:rsidRDefault="008E12A7">
      <w:pPr>
        <w:pStyle w:val="a3"/>
        <w:ind w:right="853"/>
      </w:pPr>
      <w:r>
        <w:t>иметь представление об истории костюма в истории разных эпох, характеризовать понятие моды в одежде;</w:t>
      </w:r>
    </w:p>
    <w:p w14:paraId="09F0C13F" w14:textId="77777777" w:rsidR="00106E16" w:rsidRDefault="008E12A7">
      <w:pPr>
        <w:pStyle w:val="a3"/>
        <w:ind w:right="856"/>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4324EB2" w14:textId="77777777" w:rsidR="00106E16" w:rsidRDefault="008E12A7">
      <w:pPr>
        <w:pStyle w:val="a3"/>
        <w:ind w:right="850"/>
      </w:pPr>
      <w:r>
        <w:t>иметь представление о конструкции костюма и применении законов композиции в проектировании одежды, ансамбле в костюме;</w:t>
      </w:r>
    </w:p>
    <w:p w14:paraId="49020770" w14:textId="77777777" w:rsidR="00106E16" w:rsidRDefault="008E12A7">
      <w:pPr>
        <w:pStyle w:val="a3"/>
        <w:ind w:right="860"/>
      </w:pPr>
      <w:r>
        <w:t>уметь рассуждать о характерных особенностях современной моды, сравнивать функциональные</w:t>
      </w:r>
      <w:r>
        <w:rPr>
          <w:spacing w:val="-5"/>
        </w:rPr>
        <w:t xml:space="preserve"> </w:t>
      </w:r>
      <w:r>
        <w:t>особенности</w:t>
      </w:r>
      <w:r>
        <w:rPr>
          <w:spacing w:val="-2"/>
        </w:rPr>
        <w:t xml:space="preserve"> </w:t>
      </w:r>
      <w:r>
        <w:t>современной</w:t>
      </w:r>
      <w:r>
        <w:rPr>
          <w:spacing w:val="-2"/>
        </w:rPr>
        <w:t xml:space="preserve"> </w:t>
      </w:r>
      <w:r>
        <w:t>одежды</w:t>
      </w:r>
      <w:r>
        <w:rPr>
          <w:spacing w:val="-4"/>
        </w:rPr>
        <w:t xml:space="preserve"> </w:t>
      </w:r>
      <w:r>
        <w:t>с</w:t>
      </w:r>
      <w:r>
        <w:rPr>
          <w:spacing w:val="-2"/>
        </w:rPr>
        <w:t xml:space="preserve"> </w:t>
      </w:r>
      <w:r>
        <w:t>традиционными</w:t>
      </w:r>
      <w:r>
        <w:rPr>
          <w:spacing w:val="-5"/>
        </w:rPr>
        <w:t xml:space="preserve"> </w:t>
      </w:r>
      <w:r>
        <w:t>функциями</w:t>
      </w:r>
      <w:r>
        <w:rPr>
          <w:spacing w:val="-2"/>
        </w:rPr>
        <w:t xml:space="preserve"> </w:t>
      </w:r>
      <w:r>
        <w:t>одежды прошлых эпох;</w:t>
      </w:r>
    </w:p>
    <w:p w14:paraId="6DE4286E" w14:textId="77777777" w:rsidR="00106E16" w:rsidRDefault="00106E16">
      <w:pPr>
        <w:pStyle w:val="a3"/>
        <w:sectPr w:rsidR="00106E16">
          <w:pgSz w:w="11910" w:h="16390"/>
          <w:pgMar w:top="1060" w:right="0" w:bottom="1160" w:left="425" w:header="0" w:footer="901" w:gutter="0"/>
          <w:cols w:space="720"/>
        </w:sectPr>
      </w:pPr>
    </w:p>
    <w:p w14:paraId="64EFEE82" w14:textId="77777777" w:rsidR="00106E16" w:rsidRDefault="008E12A7">
      <w:pPr>
        <w:pStyle w:val="a3"/>
        <w:spacing w:before="69"/>
        <w:ind w:right="851"/>
      </w:pPr>
      <w:r>
        <w:lastRenderedPageBreak/>
        <w:t>иметь опыт выполнения практических творческих эскизов по теме «Дизайн современной</w:t>
      </w:r>
      <w:r>
        <w:rPr>
          <w:spacing w:val="-11"/>
        </w:rPr>
        <w:t xml:space="preserve"> </w:t>
      </w:r>
      <w:r>
        <w:t>одежды»,</w:t>
      </w:r>
      <w:r>
        <w:rPr>
          <w:spacing w:val="-14"/>
        </w:rPr>
        <w:t xml:space="preserve"> </w:t>
      </w:r>
      <w:r>
        <w:t>создания</w:t>
      </w:r>
      <w:r>
        <w:rPr>
          <w:spacing w:val="-12"/>
        </w:rPr>
        <w:t xml:space="preserve"> </w:t>
      </w:r>
      <w:r>
        <w:t>эскизов</w:t>
      </w:r>
      <w:r>
        <w:rPr>
          <w:spacing w:val="-14"/>
        </w:rPr>
        <w:t xml:space="preserve"> </w:t>
      </w:r>
      <w:r>
        <w:t>молодёжной</w:t>
      </w:r>
      <w:r>
        <w:rPr>
          <w:spacing w:val="-11"/>
        </w:rPr>
        <w:t xml:space="preserve"> </w:t>
      </w:r>
      <w:r>
        <w:t>одежды</w:t>
      </w:r>
      <w:r>
        <w:rPr>
          <w:spacing w:val="-12"/>
        </w:rPr>
        <w:t xml:space="preserve"> </w:t>
      </w:r>
      <w:r>
        <w:t>для</w:t>
      </w:r>
      <w:r>
        <w:rPr>
          <w:spacing w:val="-13"/>
        </w:rPr>
        <w:t xml:space="preserve"> </w:t>
      </w:r>
      <w:r>
        <w:t>разных</w:t>
      </w:r>
      <w:r>
        <w:rPr>
          <w:spacing w:val="-12"/>
        </w:rPr>
        <w:t xml:space="preserve"> </w:t>
      </w:r>
      <w:r>
        <w:t>жизненных</w:t>
      </w:r>
      <w:r>
        <w:rPr>
          <w:spacing w:val="-14"/>
        </w:rPr>
        <w:t xml:space="preserve"> </w:t>
      </w:r>
      <w:r>
        <w:t>задач (спортивной, праздничной, повседневной и других);</w:t>
      </w:r>
    </w:p>
    <w:p w14:paraId="639DD674" w14:textId="77777777" w:rsidR="00106E16" w:rsidRDefault="008E12A7">
      <w:pPr>
        <w:pStyle w:val="a3"/>
        <w:spacing w:before="1"/>
        <w:ind w:right="848"/>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w:t>
      </w:r>
      <w:r>
        <w:rPr>
          <w:spacing w:val="-1"/>
        </w:rPr>
        <w:t xml:space="preserve"> </w:t>
      </w:r>
      <w:r>
        <w:t>для макияжа</w:t>
      </w:r>
      <w:r>
        <w:rPr>
          <w:spacing w:val="-1"/>
        </w:rPr>
        <w:t xml:space="preserve"> </w:t>
      </w:r>
      <w:r>
        <w:t>театральных</w:t>
      </w:r>
      <w:r>
        <w:rPr>
          <w:spacing w:val="-1"/>
        </w:rPr>
        <w:t xml:space="preserve"> </w:t>
      </w:r>
      <w:r>
        <w:t>образов</w:t>
      </w:r>
      <w:r>
        <w:rPr>
          <w:spacing w:val="-1"/>
        </w:rPr>
        <w:t xml:space="preserve"> </w:t>
      </w:r>
      <w:r>
        <w:t>и опыт бытового макияжа, определять эстетические и этические границы применения макияжа и стилистики причёски в повседневном быту.</w:t>
      </w:r>
    </w:p>
    <w:p w14:paraId="39390931" w14:textId="77777777" w:rsidR="00106E16" w:rsidRDefault="008E12A7">
      <w:pPr>
        <w:pStyle w:val="a3"/>
        <w:ind w:right="848"/>
      </w:pPr>
      <w:r>
        <w:t>160.6.6. По результатам реализации вариативного модуля обучающийся получит следующие</w:t>
      </w:r>
      <w:r>
        <w:rPr>
          <w:spacing w:val="-1"/>
        </w:rPr>
        <w:t xml:space="preserve"> </w:t>
      </w:r>
      <w:r>
        <w:t>предметные</w:t>
      </w:r>
      <w:r>
        <w:rPr>
          <w:spacing w:val="-1"/>
        </w:rPr>
        <w:t xml:space="preserve"> </w:t>
      </w:r>
      <w:r>
        <w:t>результаты по отдельным</w:t>
      </w:r>
      <w:r>
        <w:rPr>
          <w:spacing w:val="-1"/>
        </w:rPr>
        <w:t xml:space="preserve"> </w:t>
      </w:r>
      <w:r>
        <w:t>темам</w:t>
      </w:r>
      <w:r>
        <w:rPr>
          <w:spacing w:val="-1"/>
        </w:rPr>
        <w:t xml:space="preserve"> </w:t>
      </w:r>
      <w:r>
        <w:t xml:space="preserve">программы по изобразительному </w:t>
      </w:r>
      <w:r>
        <w:rPr>
          <w:spacing w:val="-2"/>
        </w:rPr>
        <w:t>искусству.</w:t>
      </w:r>
    </w:p>
    <w:p w14:paraId="5C22699A" w14:textId="77777777" w:rsidR="00106E16" w:rsidRDefault="008E12A7">
      <w:pPr>
        <w:pStyle w:val="a3"/>
        <w:ind w:right="852"/>
      </w:pPr>
      <w:r>
        <w:t>160.6.6. По результатам реализации вариативного модуля обучающийся получит следующие</w:t>
      </w:r>
      <w:r>
        <w:rPr>
          <w:spacing w:val="-1"/>
        </w:rPr>
        <w:t xml:space="preserve"> </w:t>
      </w:r>
      <w:r>
        <w:t>предметные</w:t>
      </w:r>
      <w:r>
        <w:rPr>
          <w:spacing w:val="-2"/>
        </w:rPr>
        <w:t xml:space="preserve"> </w:t>
      </w:r>
      <w:r>
        <w:t>результаты по</w:t>
      </w:r>
      <w:r>
        <w:rPr>
          <w:spacing w:val="-1"/>
        </w:rPr>
        <w:t xml:space="preserve"> </w:t>
      </w:r>
      <w:r>
        <w:t>отдельным</w:t>
      </w:r>
      <w:r>
        <w:rPr>
          <w:spacing w:val="-2"/>
        </w:rPr>
        <w:t xml:space="preserve"> </w:t>
      </w:r>
      <w:r>
        <w:t>темам</w:t>
      </w:r>
      <w:r>
        <w:rPr>
          <w:spacing w:val="-2"/>
        </w:rPr>
        <w:t xml:space="preserve"> </w:t>
      </w:r>
      <w:r>
        <w:t>программы по</w:t>
      </w:r>
      <w:r>
        <w:rPr>
          <w:spacing w:val="-1"/>
        </w:rPr>
        <w:t xml:space="preserve"> </w:t>
      </w:r>
      <w:r>
        <w:t xml:space="preserve">изобразительному </w:t>
      </w:r>
      <w:r>
        <w:rPr>
          <w:spacing w:val="-2"/>
        </w:rPr>
        <w:t>искусству.</w:t>
      </w:r>
    </w:p>
    <w:p w14:paraId="2F3A19C1" w14:textId="77777777" w:rsidR="00106E16" w:rsidRDefault="008E12A7">
      <w:pPr>
        <w:pStyle w:val="a3"/>
        <w:ind w:right="858"/>
      </w:pPr>
      <w:r>
        <w:t>Модуль № 4 «Изображение в синтетических, экранных видах искусства и художественная фотография» (вариативный):</w:t>
      </w:r>
    </w:p>
    <w:p w14:paraId="62FACEAA" w14:textId="77777777" w:rsidR="00106E16" w:rsidRDefault="008E12A7">
      <w:pPr>
        <w:pStyle w:val="a3"/>
        <w:spacing w:before="1"/>
        <w:ind w:right="852"/>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AD72986" w14:textId="77777777" w:rsidR="00106E16" w:rsidRDefault="008E12A7">
      <w:pPr>
        <w:pStyle w:val="a3"/>
        <w:ind w:left="1843" w:right="852" w:firstLine="0"/>
      </w:pPr>
      <w:r>
        <w:t>понимать и характеризовать роль визуального образа в синтетических искусствах; иметь</w:t>
      </w:r>
      <w:r>
        <w:rPr>
          <w:spacing w:val="40"/>
        </w:rPr>
        <w:t xml:space="preserve"> </w:t>
      </w:r>
      <w:r>
        <w:t>представление</w:t>
      </w:r>
      <w:r>
        <w:rPr>
          <w:spacing w:val="40"/>
        </w:rPr>
        <w:t xml:space="preserve"> </w:t>
      </w:r>
      <w:r>
        <w:t>о</w:t>
      </w:r>
      <w:r>
        <w:rPr>
          <w:spacing w:val="40"/>
        </w:rPr>
        <w:t xml:space="preserve"> </w:t>
      </w:r>
      <w:r>
        <w:t>влиянии</w:t>
      </w:r>
      <w:r>
        <w:rPr>
          <w:spacing w:val="40"/>
        </w:rPr>
        <w:t xml:space="preserve"> </w:t>
      </w:r>
      <w:r>
        <w:t>развития</w:t>
      </w:r>
      <w:r>
        <w:rPr>
          <w:spacing w:val="40"/>
        </w:rPr>
        <w:t xml:space="preserve"> </w:t>
      </w:r>
      <w:r>
        <w:t>технологий</w:t>
      </w:r>
      <w:r>
        <w:rPr>
          <w:spacing w:val="40"/>
        </w:rPr>
        <w:t xml:space="preserve"> </w:t>
      </w:r>
      <w:r>
        <w:t>на</w:t>
      </w:r>
      <w:r>
        <w:rPr>
          <w:spacing w:val="40"/>
        </w:rPr>
        <w:t xml:space="preserve"> </w:t>
      </w:r>
      <w:r>
        <w:t>появление</w:t>
      </w:r>
      <w:r>
        <w:rPr>
          <w:spacing w:val="40"/>
        </w:rPr>
        <w:t xml:space="preserve"> </w:t>
      </w:r>
      <w:r>
        <w:t>новых</w:t>
      </w:r>
      <w:r>
        <w:rPr>
          <w:spacing w:val="40"/>
        </w:rPr>
        <w:t xml:space="preserve"> </w:t>
      </w:r>
      <w:r>
        <w:t>видов</w:t>
      </w:r>
    </w:p>
    <w:p w14:paraId="3B60C462" w14:textId="77777777" w:rsidR="00106E16" w:rsidRDefault="008E12A7">
      <w:pPr>
        <w:pStyle w:val="a3"/>
        <w:ind w:right="851" w:firstLine="0"/>
      </w:pPr>
      <w:r>
        <w:t xml:space="preserve">художественного творчества и их развитии параллельно с традиционными видами </w:t>
      </w:r>
      <w:r>
        <w:rPr>
          <w:spacing w:val="-2"/>
        </w:rPr>
        <w:t>искусства.</w:t>
      </w:r>
    </w:p>
    <w:p w14:paraId="0A5AC11E" w14:textId="77777777" w:rsidR="00106E16" w:rsidRDefault="008E12A7">
      <w:pPr>
        <w:pStyle w:val="a3"/>
        <w:ind w:left="1843" w:firstLine="0"/>
        <w:jc w:val="left"/>
      </w:pPr>
      <w:r>
        <w:t>Художник</w:t>
      </w:r>
      <w:r>
        <w:rPr>
          <w:spacing w:val="-5"/>
        </w:rPr>
        <w:t xml:space="preserve"> </w:t>
      </w:r>
      <w:r>
        <w:t>и</w:t>
      </w:r>
      <w:r>
        <w:rPr>
          <w:spacing w:val="-3"/>
        </w:rPr>
        <w:t xml:space="preserve"> </w:t>
      </w:r>
      <w:r>
        <w:t>искусство</w:t>
      </w:r>
      <w:r>
        <w:rPr>
          <w:spacing w:val="-2"/>
        </w:rPr>
        <w:t xml:space="preserve"> театра:</w:t>
      </w:r>
    </w:p>
    <w:p w14:paraId="56AF4362" w14:textId="77777777" w:rsidR="00106E16" w:rsidRDefault="008E12A7">
      <w:pPr>
        <w:pStyle w:val="a3"/>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w:t>
      </w:r>
      <w:r>
        <w:rPr>
          <w:spacing w:val="80"/>
          <w:w w:val="150"/>
        </w:rPr>
        <w:t xml:space="preserve"> </w:t>
      </w:r>
      <w:r>
        <w:t>театральных представлений;</w:t>
      </w:r>
    </w:p>
    <w:p w14:paraId="1CB8FC3E" w14:textId="77777777" w:rsidR="00106E16" w:rsidRDefault="008E12A7">
      <w:pPr>
        <w:pStyle w:val="a3"/>
        <w:jc w:val="left"/>
      </w:pPr>
      <w:r>
        <w:t>знать о роли художника и видах профессиональной художнической деятельности в современном театре;</w:t>
      </w:r>
    </w:p>
    <w:p w14:paraId="7FB190BD" w14:textId="77777777" w:rsidR="00106E16" w:rsidRDefault="008E12A7">
      <w:pPr>
        <w:pStyle w:val="a3"/>
        <w:ind w:right="851"/>
        <w:jc w:val="right"/>
      </w:pPr>
      <w:r>
        <w:t>иметь</w:t>
      </w:r>
      <w:r>
        <w:rPr>
          <w:spacing w:val="-15"/>
        </w:rPr>
        <w:t xml:space="preserve"> </w:t>
      </w:r>
      <w:r>
        <w:t>представление</w:t>
      </w:r>
      <w:r>
        <w:rPr>
          <w:spacing w:val="-15"/>
        </w:rPr>
        <w:t xml:space="preserve"> </w:t>
      </w:r>
      <w:r>
        <w:t>о</w:t>
      </w:r>
      <w:r>
        <w:rPr>
          <w:spacing w:val="-15"/>
        </w:rPr>
        <w:t xml:space="preserve"> </w:t>
      </w:r>
      <w:r>
        <w:t>сценографии</w:t>
      </w:r>
      <w:r>
        <w:rPr>
          <w:spacing w:val="-15"/>
        </w:rPr>
        <w:t xml:space="preserve"> </w:t>
      </w:r>
      <w:r>
        <w:t>и</w:t>
      </w:r>
      <w:r>
        <w:rPr>
          <w:spacing w:val="-15"/>
        </w:rPr>
        <w:t xml:space="preserve"> </w:t>
      </w:r>
      <w:r>
        <w:t>символическом</w:t>
      </w:r>
      <w:r>
        <w:rPr>
          <w:spacing w:val="-15"/>
        </w:rPr>
        <w:t xml:space="preserve"> </w:t>
      </w:r>
      <w:r>
        <w:t>характере</w:t>
      </w:r>
      <w:r>
        <w:rPr>
          <w:spacing w:val="-15"/>
        </w:rPr>
        <w:t xml:space="preserve"> </w:t>
      </w:r>
      <w:r>
        <w:t>сценического</w:t>
      </w:r>
      <w:r>
        <w:rPr>
          <w:spacing w:val="-15"/>
        </w:rPr>
        <w:t xml:space="preserve"> </w:t>
      </w:r>
      <w:r>
        <w:t>образа; понимать</w:t>
      </w:r>
      <w:r>
        <w:rPr>
          <w:spacing w:val="40"/>
        </w:rPr>
        <w:t xml:space="preserve"> </w:t>
      </w:r>
      <w:r>
        <w:t>различие</w:t>
      </w:r>
      <w:r>
        <w:rPr>
          <w:spacing w:val="40"/>
        </w:rPr>
        <w:t xml:space="preserve"> </w:t>
      </w:r>
      <w:r>
        <w:t>между</w:t>
      </w:r>
      <w:r>
        <w:rPr>
          <w:spacing w:val="40"/>
        </w:rPr>
        <w:t xml:space="preserve"> </w:t>
      </w:r>
      <w:r>
        <w:t>бытовым</w:t>
      </w:r>
      <w:r>
        <w:rPr>
          <w:spacing w:val="40"/>
        </w:rPr>
        <w:t xml:space="preserve"> </w:t>
      </w:r>
      <w:r>
        <w:t>костюмом</w:t>
      </w:r>
      <w:r>
        <w:rPr>
          <w:spacing w:val="40"/>
        </w:rPr>
        <w:t xml:space="preserve"> </w:t>
      </w:r>
      <w:r>
        <w:t>в</w:t>
      </w:r>
      <w:r>
        <w:rPr>
          <w:spacing w:val="40"/>
        </w:rPr>
        <w:t xml:space="preserve"> </w:t>
      </w:r>
      <w:r>
        <w:t>жизни</w:t>
      </w:r>
      <w:r>
        <w:rPr>
          <w:spacing w:val="40"/>
        </w:rPr>
        <w:t xml:space="preserve"> </w:t>
      </w:r>
      <w:r>
        <w:t>и</w:t>
      </w:r>
      <w:r>
        <w:rPr>
          <w:spacing w:val="40"/>
        </w:rPr>
        <w:t xml:space="preserve"> </w:t>
      </w:r>
      <w:r>
        <w:t>сценическим</w:t>
      </w:r>
      <w:r>
        <w:rPr>
          <w:spacing w:val="40"/>
        </w:rPr>
        <w:t xml:space="preserve"> </w:t>
      </w:r>
      <w:r>
        <w:t>костюмом театрального</w:t>
      </w:r>
      <w:r>
        <w:rPr>
          <w:spacing w:val="59"/>
        </w:rPr>
        <w:t xml:space="preserve"> </w:t>
      </w:r>
      <w:r>
        <w:t>персонажа,</w:t>
      </w:r>
      <w:r>
        <w:rPr>
          <w:spacing w:val="62"/>
        </w:rPr>
        <w:t xml:space="preserve"> </w:t>
      </w:r>
      <w:r>
        <w:t>воплощающим</w:t>
      </w:r>
      <w:r>
        <w:rPr>
          <w:spacing w:val="61"/>
        </w:rPr>
        <w:t xml:space="preserve"> </w:t>
      </w:r>
      <w:r>
        <w:t>характер</w:t>
      </w:r>
      <w:r>
        <w:rPr>
          <w:spacing w:val="62"/>
        </w:rPr>
        <w:t xml:space="preserve"> </w:t>
      </w:r>
      <w:r>
        <w:t>героя</w:t>
      </w:r>
      <w:r>
        <w:rPr>
          <w:spacing w:val="62"/>
        </w:rPr>
        <w:t xml:space="preserve"> </w:t>
      </w:r>
      <w:r>
        <w:t>и</w:t>
      </w:r>
      <w:r>
        <w:rPr>
          <w:spacing w:val="62"/>
        </w:rPr>
        <w:t xml:space="preserve"> </w:t>
      </w:r>
      <w:r>
        <w:t>его</w:t>
      </w:r>
      <w:r>
        <w:rPr>
          <w:spacing w:val="62"/>
        </w:rPr>
        <w:t xml:space="preserve"> </w:t>
      </w:r>
      <w:r>
        <w:t>эпоху</w:t>
      </w:r>
      <w:r>
        <w:rPr>
          <w:spacing w:val="64"/>
        </w:rPr>
        <w:t xml:space="preserve"> </w:t>
      </w:r>
      <w:r>
        <w:t>в</w:t>
      </w:r>
      <w:r>
        <w:rPr>
          <w:spacing w:val="62"/>
        </w:rPr>
        <w:t xml:space="preserve"> </w:t>
      </w:r>
      <w:r>
        <w:t>единстве</w:t>
      </w:r>
      <w:r>
        <w:rPr>
          <w:spacing w:val="61"/>
        </w:rPr>
        <w:t xml:space="preserve"> </w:t>
      </w:r>
      <w:r>
        <w:rPr>
          <w:spacing w:val="-2"/>
        </w:rPr>
        <w:t>всего</w:t>
      </w:r>
    </w:p>
    <w:p w14:paraId="5A0AA808" w14:textId="77777777" w:rsidR="00106E16" w:rsidRDefault="008E12A7">
      <w:pPr>
        <w:pStyle w:val="a3"/>
        <w:ind w:firstLine="0"/>
      </w:pPr>
      <w:r>
        <w:t>стилистического</w:t>
      </w:r>
      <w:r>
        <w:rPr>
          <w:spacing w:val="-4"/>
        </w:rPr>
        <w:t xml:space="preserve"> </w:t>
      </w:r>
      <w:r>
        <w:t>образа</w:t>
      </w:r>
      <w:r>
        <w:rPr>
          <w:spacing w:val="-3"/>
        </w:rPr>
        <w:t xml:space="preserve"> </w:t>
      </w:r>
      <w:r>
        <w:rPr>
          <w:spacing w:val="-2"/>
        </w:rPr>
        <w:t>спектакля;</w:t>
      </w:r>
    </w:p>
    <w:p w14:paraId="65DD2108" w14:textId="77777777" w:rsidR="00106E16" w:rsidRDefault="008E12A7">
      <w:pPr>
        <w:pStyle w:val="a3"/>
        <w:ind w:right="850"/>
      </w:pPr>
      <w:r>
        <w:t>иметь</w:t>
      </w:r>
      <w:r>
        <w:rPr>
          <w:spacing w:val="-5"/>
        </w:rPr>
        <w:t xml:space="preserve"> </w:t>
      </w:r>
      <w:r>
        <w:t>представление</w:t>
      </w:r>
      <w:r>
        <w:rPr>
          <w:spacing w:val="-8"/>
        </w:rPr>
        <w:t xml:space="preserve"> </w:t>
      </w:r>
      <w:r>
        <w:t>о</w:t>
      </w:r>
      <w:r>
        <w:rPr>
          <w:spacing w:val="-7"/>
        </w:rPr>
        <w:t xml:space="preserve"> </w:t>
      </w:r>
      <w:r>
        <w:t>творчестве</w:t>
      </w:r>
      <w:r>
        <w:rPr>
          <w:spacing w:val="-8"/>
        </w:rPr>
        <w:t xml:space="preserve"> </w:t>
      </w:r>
      <w:r>
        <w:t>наиболее</w:t>
      </w:r>
      <w:r>
        <w:rPr>
          <w:spacing w:val="-6"/>
        </w:rPr>
        <w:t xml:space="preserve"> </w:t>
      </w:r>
      <w:r>
        <w:t>известных</w:t>
      </w:r>
      <w:r>
        <w:rPr>
          <w:spacing w:val="-7"/>
        </w:rPr>
        <w:t xml:space="preserve"> </w:t>
      </w:r>
      <w:r>
        <w:t>художников-постановщиков</w:t>
      </w:r>
      <w:r>
        <w:rPr>
          <w:spacing w:val="-7"/>
        </w:rPr>
        <w:t xml:space="preserve"> </w:t>
      </w:r>
      <w:r>
        <w:t>в истории</w:t>
      </w:r>
      <w:r>
        <w:rPr>
          <w:spacing w:val="80"/>
          <w:w w:val="150"/>
        </w:rPr>
        <w:t xml:space="preserve"> </w:t>
      </w:r>
      <w:r>
        <w:t>отечественного</w:t>
      </w:r>
      <w:r>
        <w:rPr>
          <w:spacing w:val="80"/>
          <w:w w:val="150"/>
        </w:rPr>
        <w:t xml:space="preserve"> </w:t>
      </w:r>
      <w:r>
        <w:t>искусства</w:t>
      </w:r>
      <w:r>
        <w:rPr>
          <w:spacing w:val="80"/>
          <w:w w:val="150"/>
        </w:rPr>
        <w:t xml:space="preserve"> </w:t>
      </w:r>
      <w:r>
        <w:t>(эскизы</w:t>
      </w:r>
      <w:r>
        <w:rPr>
          <w:spacing w:val="80"/>
          <w:w w:val="150"/>
        </w:rPr>
        <w:t xml:space="preserve"> </w:t>
      </w:r>
      <w:r>
        <w:t>костюмов</w:t>
      </w:r>
      <w:r>
        <w:rPr>
          <w:spacing w:val="80"/>
          <w:w w:val="150"/>
        </w:rPr>
        <w:t xml:space="preserve"> </w:t>
      </w:r>
      <w:r>
        <w:t>и</w:t>
      </w:r>
      <w:r>
        <w:rPr>
          <w:spacing w:val="80"/>
          <w:w w:val="150"/>
        </w:rPr>
        <w:t xml:space="preserve"> </w:t>
      </w:r>
      <w:r>
        <w:t>декораций</w:t>
      </w:r>
      <w:r>
        <w:rPr>
          <w:spacing w:val="80"/>
          <w:w w:val="150"/>
        </w:rPr>
        <w:t xml:space="preserve"> </w:t>
      </w:r>
      <w:r>
        <w:t>в</w:t>
      </w:r>
      <w:r>
        <w:rPr>
          <w:spacing w:val="80"/>
          <w:w w:val="150"/>
        </w:rPr>
        <w:t xml:space="preserve"> </w:t>
      </w:r>
      <w:r>
        <w:t>творчестве</w:t>
      </w:r>
      <w:r>
        <w:rPr>
          <w:spacing w:val="80"/>
          <w:w w:val="150"/>
        </w:rPr>
        <w:t xml:space="preserve"> </w:t>
      </w:r>
      <w:r>
        <w:t>К. Коровина, И. Билибина, А. Головина и других художников);</w:t>
      </w:r>
    </w:p>
    <w:p w14:paraId="6F491FD9" w14:textId="77777777" w:rsidR="00106E16" w:rsidRDefault="008E12A7">
      <w:pPr>
        <w:pStyle w:val="a3"/>
        <w:ind w:right="852"/>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357AFE8" w14:textId="77777777" w:rsidR="00106E16" w:rsidRDefault="008E12A7">
      <w:pPr>
        <w:pStyle w:val="a3"/>
        <w:spacing w:before="1"/>
        <w:ind w:right="854"/>
      </w:pPr>
      <w:r>
        <w:t>объяснять ведущую роль художника</w:t>
      </w:r>
      <w:r>
        <w:rPr>
          <w:spacing w:val="-1"/>
        </w:rPr>
        <w:t xml:space="preserve"> </w:t>
      </w:r>
      <w:r>
        <w:t>кукольного спектакля как соавтора</w:t>
      </w:r>
      <w:r>
        <w:rPr>
          <w:spacing w:val="-1"/>
        </w:rPr>
        <w:t xml:space="preserve"> </w:t>
      </w:r>
      <w:r>
        <w:t>режиссёра</w:t>
      </w:r>
      <w:r>
        <w:rPr>
          <w:spacing w:val="-1"/>
        </w:rPr>
        <w:t xml:space="preserve"> </w:t>
      </w:r>
      <w:r>
        <w:t>и актёра в процессе создания образа персонажа;</w:t>
      </w:r>
    </w:p>
    <w:p w14:paraId="36043CA9" w14:textId="77777777" w:rsidR="00106E16" w:rsidRDefault="008E12A7">
      <w:pPr>
        <w:pStyle w:val="a3"/>
        <w:ind w:right="854"/>
      </w:pPr>
      <w:r>
        <w:t xml:space="preserve">иметь практический навык игрового одушевления куклы из простых бытовых </w:t>
      </w:r>
      <w:r>
        <w:rPr>
          <w:spacing w:val="-2"/>
        </w:rPr>
        <w:t>предметов;</w:t>
      </w:r>
    </w:p>
    <w:p w14:paraId="5B97F004" w14:textId="77777777" w:rsidR="00106E16" w:rsidRDefault="008E12A7">
      <w:pPr>
        <w:pStyle w:val="a3"/>
        <w:ind w:right="849"/>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EDFB460" w14:textId="77777777" w:rsidR="00106E16" w:rsidRDefault="008E12A7">
      <w:pPr>
        <w:pStyle w:val="a3"/>
        <w:ind w:left="1843" w:firstLine="0"/>
      </w:pPr>
      <w:r>
        <w:t>Художественная</w:t>
      </w:r>
      <w:r>
        <w:rPr>
          <w:spacing w:val="-6"/>
        </w:rPr>
        <w:t xml:space="preserve"> </w:t>
      </w:r>
      <w:r>
        <w:rPr>
          <w:spacing w:val="-2"/>
        </w:rPr>
        <w:t>фотография:</w:t>
      </w:r>
    </w:p>
    <w:p w14:paraId="1717A86F" w14:textId="77777777" w:rsidR="00106E16" w:rsidRDefault="008E12A7">
      <w:pPr>
        <w:pStyle w:val="a3"/>
        <w:ind w:right="859"/>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1A570FC" w14:textId="77777777" w:rsidR="00106E16" w:rsidRDefault="008E12A7">
      <w:pPr>
        <w:pStyle w:val="a3"/>
        <w:ind w:left="1843" w:right="857" w:firstLine="0"/>
      </w:pPr>
      <w:r>
        <w:t>уметь объяснять понятия «длительность экспозиции», «выдержка», «диафрагма»; иметь</w:t>
      </w:r>
      <w:r>
        <w:rPr>
          <w:spacing w:val="50"/>
        </w:rPr>
        <w:t xml:space="preserve"> </w:t>
      </w:r>
      <w:r>
        <w:t>навыки</w:t>
      </w:r>
      <w:r>
        <w:rPr>
          <w:spacing w:val="50"/>
        </w:rPr>
        <w:t xml:space="preserve"> </w:t>
      </w:r>
      <w:r>
        <w:t>фотографирования</w:t>
      </w:r>
      <w:r>
        <w:rPr>
          <w:spacing w:val="50"/>
        </w:rPr>
        <w:t xml:space="preserve"> </w:t>
      </w:r>
      <w:r>
        <w:t>и</w:t>
      </w:r>
      <w:r>
        <w:rPr>
          <w:spacing w:val="53"/>
        </w:rPr>
        <w:t xml:space="preserve"> </w:t>
      </w:r>
      <w:r>
        <w:t>обработки</w:t>
      </w:r>
      <w:r>
        <w:rPr>
          <w:spacing w:val="52"/>
        </w:rPr>
        <w:t xml:space="preserve"> </w:t>
      </w:r>
      <w:r>
        <w:t>цифровых</w:t>
      </w:r>
      <w:r>
        <w:rPr>
          <w:spacing w:val="51"/>
        </w:rPr>
        <w:t xml:space="preserve"> </w:t>
      </w:r>
      <w:r>
        <w:t>фотографий</w:t>
      </w:r>
      <w:r>
        <w:rPr>
          <w:spacing w:val="53"/>
        </w:rPr>
        <w:t xml:space="preserve"> </w:t>
      </w:r>
      <w:r>
        <w:t>с</w:t>
      </w:r>
      <w:r>
        <w:rPr>
          <w:spacing w:val="49"/>
        </w:rPr>
        <w:t xml:space="preserve"> </w:t>
      </w:r>
      <w:r>
        <w:rPr>
          <w:spacing w:val="-2"/>
        </w:rPr>
        <w:t>помощью</w:t>
      </w:r>
    </w:p>
    <w:p w14:paraId="42EC320A" w14:textId="77777777" w:rsidR="00106E16" w:rsidRDefault="008E12A7">
      <w:pPr>
        <w:pStyle w:val="a3"/>
        <w:ind w:firstLine="0"/>
      </w:pPr>
      <w:r>
        <w:t>компьютерных</w:t>
      </w:r>
      <w:r>
        <w:rPr>
          <w:spacing w:val="-6"/>
        </w:rPr>
        <w:t xml:space="preserve"> </w:t>
      </w:r>
      <w:r>
        <w:t>графических</w:t>
      </w:r>
      <w:r>
        <w:rPr>
          <w:spacing w:val="-5"/>
        </w:rPr>
        <w:t xml:space="preserve"> </w:t>
      </w:r>
      <w:r>
        <w:rPr>
          <w:spacing w:val="-2"/>
        </w:rPr>
        <w:t>редакторов;</w:t>
      </w:r>
    </w:p>
    <w:p w14:paraId="7A486FD7" w14:textId="77777777" w:rsidR="00106E16" w:rsidRDefault="00106E16">
      <w:pPr>
        <w:pStyle w:val="a3"/>
        <w:sectPr w:rsidR="00106E16">
          <w:pgSz w:w="11910" w:h="16390"/>
          <w:pgMar w:top="1060" w:right="0" w:bottom="1160" w:left="425" w:header="0" w:footer="901" w:gutter="0"/>
          <w:cols w:space="720"/>
        </w:sectPr>
      </w:pPr>
    </w:p>
    <w:p w14:paraId="47F777FA" w14:textId="77777777" w:rsidR="00106E16" w:rsidRDefault="008E12A7">
      <w:pPr>
        <w:pStyle w:val="a3"/>
        <w:spacing w:before="69"/>
        <w:ind w:right="843"/>
        <w:jc w:val="left"/>
      </w:pPr>
      <w:r>
        <w:lastRenderedPageBreak/>
        <w:t>уметь</w:t>
      </w:r>
      <w:r>
        <w:rPr>
          <w:spacing w:val="31"/>
        </w:rPr>
        <w:t xml:space="preserve"> </w:t>
      </w:r>
      <w:r>
        <w:t>объяснять</w:t>
      </w:r>
      <w:r>
        <w:rPr>
          <w:spacing w:val="28"/>
        </w:rPr>
        <w:t xml:space="preserve"> </w:t>
      </w:r>
      <w:r>
        <w:t>значение</w:t>
      </w:r>
      <w:r>
        <w:rPr>
          <w:spacing w:val="28"/>
        </w:rPr>
        <w:t xml:space="preserve"> </w:t>
      </w:r>
      <w:r>
        <w:t>фотографий</w:t>
      </w:r>
      <w:r>
        <w:rPr>
          <w:spacing w:val="30"/>
        </w:rPr>
        <w:t xml:space="preserve"> </w:t>
      </w:r>
      <w:r>
        <w:t>«</w:t>
      </w:r>
      <w:proofErr w:type="spellStart"/>
      <w:r>
        <w:t>Родиноведения</w:t>
      </w:r>
      <w:proofErr w:type="spellEnd"/>
      <w:r>
        <w:t>»</w:t>
      </w:r>
      <w:r>
        <w:rPr>
          <w:spacing w:val="29"/>
        </w:rPr>
        <w:t xml:space="preserve"> </w:t>
      </w:r>
      <w:r>
        <w:t>С.М. Прокудина-Горского для современных представлений об истории жизни в нашей стране;</w:t>
      </w:r>
    </w:p>
    <w:p w14:paraId="7BC288CF" w14:textId="77777777" w:rsidR="00106E16" w:rsidRDefault="008E12A7">
      <w:pPr>
        <w:pStyle w:val="a3"/>
        <w:spacing w:before="1"/>
        <w:ind w:left="1843" w:right="843" w:firstLine="0"/>
        <w:jc w:val="left"/>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w:t>
      </w:r>
      <w:r>
        <w:rPr>
          <w:spacing w:val="-10"/>
        </w:rPr>
        <w:t xml:space="preserve"> </w:t>
      </w:r>
      <w:r>
        <w:t>как</w:t>
      </w:r>
      <w:r>
        <w:rPr>
          <w:spacing w:val="-4"/>
        </w:rPr>
        <w:t xml:space="preserve"> </w:t>
      </w:r>
      <w:r>
        <w:t>в</w:t>
      </w:r>
      <w:r>
        <w:rPr>
          <w:spacing w:val="-5"/>
        </w:rPr>
        <w:t xml:space="preserve"> </w:t>
      </w:r>
      <w:r>
        <w:t>художественной</w:t>
      </w:r>
      <w:r>
        <w:rPr>
          <w:spacing w:val="-5"/>
        </w:rPr>
        <w:t xml:space="preserve"> </w:t>
      </w:r>
      <w:r>
        <w:t>фотографии</w:t>
      </w:r>
      <w:r>
        <w:rPr>
          <w:spacing w:val="-6"/>
        </w:rPr>
        <w:t xml:space="preserve"> </w:t>
      </w:r>
      <w:r>
        <w:t>проявляются</w:t>
      </w:r>
      <w:r>
        <w:rPr>
          <w:spacing w:val="-5"/>
        </w:rPr>
        <w:t xml:space="preserve"> </w:t>
      </w:r>
      <w:r>
        <w:t>средства</w:t>
      </w:r>
      <w:r>
        <w:rPr>
          <w:spacing w:val="-6"/>
        </w:rPr>
        <w:t xml:space="preserve"> </w:t>
      </w:r>
      <w:r>
        <w:rPr>
          <w:spacing w:val="-2"/>
        </w:rPr>
        <w:t>выразительности</w:t>
      </w:r>
    </w:p>
    <w:p w14:paraId="710768FA" w14:textId="77777777" w:rsidR="00106E16" w:rsidRDefault="008E12A7">
      <w:pPr>
        <w:pStyle w:val="a3"/>
        <w:tabs>
          <w:tab w:val="left" w:pos="3311"/>
          <w:tab w:val="left" w:pos="4587"/>
          <w:tab w:val="left" w:pos="4927"/>
          <w:tab w:val="left" w:pos="6287"/>
          <w:tab w:val="left" w:pos="6613"/>
          <w:tab w:val="left" w:pos="7078"/>
          <w:tab w:val="left" w:pos="8591"/>
          <w:tab w:val="left" w:pos="8915"/>
          <w:tab w:val="left" w:pos="9699"/>
        </w:tabs>
        <w:ind w:right="850" w:firstLine="0"/>
        <w:jc w:val="left"/>
      </w:pP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2"/>
        </w:rPr>
        <w:t>к</w:t>
      </w:r>
      <w:r>
        <w:tab/>
      </w:r>
      <w:r>
        <w:rPr>
          <w:spacing w:val="-6"/>
        </w:rPr>
        <w:t>их</w:t>
      </w:r>
      <w:r>
        <w:tab/>
      </w:r>
      <w:r>
        <w:rPr>
          <w:spacing w:val="-2"/>
        </w:rPr>
        <w:t>применению</w:t>
      </w:r>
      <w:r>
        <w:tab/>
      </w:r>
      <w:r>
        <w:rPr>
          <w:spacing w:val="-10"/>
        </w:rPr>
        <w:t>в</w:t>
      </w:r>
      <w:r>
        <w:tab/>
      </w:r>
      <w:r>
        <w:rPr>
          <w:spacing w:val="-2"/>
        </w:rPr>
        <w:t>своей</w:t>
      </w:r>
      <w:r>
        <w:tab/>
      </w:r>
      <w:r>
        <w:rPr>
          <w:spacing w:val="-2"/>
        </w:rPr>
        <w:t>практике фотографирования;</w:t>
      </w:r>
    </w:p>
    <w:p w14:paraId="445341B8" w14:textId="77777777" w:rsidR="00106E16" w:rsidRDefault="008E12A7">
      <w:pPr>
        <w:pStyle w:val="a3"/>
        <w:ind w:right="854"/>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490D1645" w14:textId="77777777" w:rsidR="00106E16" w:rsidRDefault="008E12A7">
      <w:pPr>
        <w:pStyle w:val="a3"/>
        <w:ind w:right="85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61C3A86" w14:textId="77777777" w:rsidR="00106E16" w:rsidRDefault="008E12A7">
      <w:pPr>
        <w:pStyle w:val="a3"/>
        <w:ind w:right="855"/>
      </w:pPr>
      <w:r>
        <w:t>обретать опыт художественного наблюдения жизни, развивая познавательный интерес и внимание к окружающему миру, к людям;</w:t>
      </w:r>
    </w:p>
    <w:p w14:paraId="53FDD7E8" w14:textId="77777777" w:rsidR="00106E16" w:rsidRDefault="008E12A7">
      <w:pPr>
        <w:pStyle w:val="a3"/>
        <w:ind w:right="852"/>
      </w:pPr>
      <w:r>
        <w:t>уметь</w:t>
      </w:r>
      <w:r>
        <w:rPr>
          <w:spacing w:val="-15"/>
        </w:rPr>
        <w:t xml:space="preserve"> </w:t>
      </w:r>
      <w:r>
        <w:t>объяснять</w:t>
      </w:r>
      <w:r>
        <w:rPr>
          <w:spacing w:val="-15"/>
        </w:rPr>
        <w:t xml:space="preserve"> </w:t>
      </w:r>
      <w:r>
        <w:t>разницу</w:t>
      </w:r>
      <w:r>
        <w:rPr>
          <w:spacing w:val="-15"/>
        </w:rPr>
        <w:t xml:space="preserve"> </w:t>
      </w:r>
      <w:r>
        <w:t>в</w:t>
      </w:r>
      <w:r>
        <w:rPr>
          <w:spacing w:val="-15"/>
        </w:rPr>
        <w:t xml:space="preserve"> </w:t>
      </w:r>
      <w:r>
        <w:t>содержании</w:t>
      </w:r>
      <w:r>
        <w:rPr>
          <w:spacing w:val="-15"/>
        </w:rPr>
        <w:t xml:space="preserve"> </w:t>
      </w:r>
      <w:r>
        <w:t>искусства</w:t>
      </w:r>
      <w:r>
        <w:rPr>
          <w:spacing w:val="-15"/>
        </w:rPr>
        <w:t xml:space="preserve"> </w:t>
      </w:r>
      <w:r>
        <w:t>живописной</w:t>
      </w:r>
      <w:r>
        <w:rPr>
          <w:spacing w:val="-15"/>
        </w:rPr>
        <w:t xml:space="preserve"> </w:t>
      </w:r>
      <w:r>
        <w:t>картины,</w:t>
      </w:r>
      <w:r>
        <w:rPr>
          <w:spacing w:val="-15"/>
        </w:rPr>
        <w:t xml:space="preserve"> </w:t>
      </w:r>
      <w:r>
        <w:t>графического рисунка и фотоснимка, возможности их одновременного существования и актуальности в современной художественной культуре;</w:t>
      </w:r>
    </w:p>
    <w:p w14:paraId="4C50C615" w14:textId="77777777" w:rsidR="00106E16" w:rsidRDefault="008E12A7">
      <w:pPr>
        <w:pStyle w:val="a3"/>
        <w:spacing w:before="1"/>
        <w:ind w:right="855"/>
      </w:pPr>
      <w:r>
        <w:t>понимать значение репортажного жанра, роли журналистов-фотографов в истории ХХ в. и современном мире;</w:t>
      </w:r>
    </w:p>
    <w:p w14:paraId="51CBF58F" w14:textId="77777777" w:rsidR="00106E16" w:rsidRDefault="008E12A7">
      <w:pPr>
        <w:pStyle w:val="a3"/>
        <w:ind w:right="852"/>
      </w:pPr>
      <w:r>
        <w:t xml:space="preserve">иметь представление о </w:t>
      </w:r>
      <w:proofErr w:type="spellStart"/>
      <w:r>
        <w:t>фототворчестве</w:t>
      </w:r>
      <w:proofErr w:type="spellEnd"/>
      <w:r>
        <w:t xml:space="preserve"> А.</w:t>
      </w:r>
      <w:r>
        <w:rPr>
          <w:spacing w:val="-3"/>
        </w:rPr>
        <w:t xml:space="preserve"> </w:t>
      </w:r>
      <w:r>
        <w:t xml:space="preserve">Родченко, о том, как его фотографии выражают образ эпохи, его авторскую позицию, и о влиянии его фотографий на стиль </w:t>
      </w:r>
      <w:r>
        <w:rPr>
          <w:spacing w:val="-2"/>
        </w:rPr>
        <w:t>эпохи;</w:t>
      </w:r>
    </w:p>
    <w:p w14:paraId="1898584D" w14:textId="77777777" w:rsidR="00106E16" w:rsidRDefault="008E12A7">
      <w:pPr>
        <w:pStyle w:val="a3"/>
        <w:ind w:left="1843" w:right="1709" w:firstLine="0"/>
        <w:jc w:val="left"/>
      </w:pPr>
      <w:r>
        <w:t>иметь</w:t>
      </w:r>
      <w:r>
        <w:rPr>
          <w:spacing w:val="-5"/>
        </w:rPr>
        <w:t xml:space="preserve"> </w:t>
      </w:r>
      <w:r>
        <w:t>навыки</w:t>
      </w:r>
      <w:r>
        <w:rPr>
          <w:spacing w:val="-6"/>
        </w:rPr>
        <w:t xml:space="preserve"> </w:t>
      </w:r>
      <w:r>
        <w:t>компьютерной</w:t>
      </w:r>
      <w:r>
        <w:rPr>
          <w:spacing w:val="-6"/>
        </w:rPr>
        <w:t xml:space="preserve"> </w:t>
      </w:r>
      <w:r>
        <w:t>обработки</w:t>
      </w:r>
      <w:r>
        <w:rPr>
          <w:spacing w:val="-6"/>
        </w:rPr>
        <w:t xml:space="preserve"> </w:t>
      </w:r>
      <w:r>
        <w:t>и</w:t>
      </w:r>
      <w:r>
        <w:rPr>
          <w:spacing w:val="-8"/>
        </w:rPr>
        <w:t xml:space="preserve"> </w:t>
      </w:r>
      <w:r>
        <w:t>преобразования</w:t>
      </w:r>
      <w:r>
        <w:rPr>
          <w:spacing w:val="-6"/>
        </w:rPr>
        <w:t xml:space="preserve"> </w:t>
      </w:r>
      <w:r>
        <w:t>фотографий. Изображение и искусство кино:</w:t>
      </w:r>
    </w:p>
    <w:p w14:paraId="27804449" w14:textId="77777777" w:rsidR="00106E16" w:rsidRDefault="008E12A7">
      <w:pPr>
        <w:pStyle w:val="a3"/>
        <w:ind w:left="1843" w:firstLine="0"/>
        <w:jc w:val="left"/>
      </w:pPr>
      <w:r>
        <w:t>иметь</w:t>
      </w:r>
      <w:r>
        <w:rPr>
          <w:spacing w:val="-4"/>
        </w:rPr>
        <w:t xml:space="preserve"> </w:t>
      </w:r>
      <w:r>
        <w:t>представление</w:t>
      </w:r>
      <w:r>
        <w:rPr>
          <w:spacing w:val="-3"/>
        </w:rPr>
        <w:t xml:space="preserve"> </w:t>
      </w:r>
      <w:r>
        <w:t>об</w:t>
      </w:r>
      <w:r>
        <w:rPr>
          <w:spacing w:val="-1"/>
        </w:rPr>
        <w:t xml:space="preserve"> </w:t>
      </w:r>
      <w:r>
        <w:t>этапах</w:t>
      </w:r>
      <w:r>
        <w:rPr>
          <w:spacing w:val="-2"/>
        </w:rPr>
        <w:t xml:space="preserve"> </w:t>
      </w:r>
      <w:r>
        <w:t>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14:paraId="7EC874D7" w14:textId="77777777" w:rsidR="00106E16" w:rsidRDefault="008E12A7">
      <w:pPr>
        <w:pStyle w:val="a3"/>
        <w:ind w:right="858"/>
      </w:pPr>
      <w:r>
        <w:t>уметь объяснять, почему экранное время и всё изображаемое в фильме, являясь условностью, формирует у людей восприятие реального мира;</w:t>
      </w:r>
    </w:p>
    <w:p w14:paraId="6B375184" w14:textId="77777777" w:rsidR="00106E16" w:rsidRDefault="008E12A7">
      <w:pPr>
        <w:pStyle w:val="a3"/>
        <w:ind w:right="853"/>
      </w:pPr>
      <w:r>
        <w:t>иметь представление об экранных искусствах как монтаже композиционно построенных кадров;</w:t>
      </w:r>
    </w:p>
    <w:p w14:paraId="443F2712" w14:textId="77777777" w:rsidR="00106E16" w:rsidRDefault="008E12A7">
      <w:pPr>
        <w:pStyle w:val="a3"/>
        <w:ind w:right="853"/>
      </w:pPr>
      <w:r>
        <w:t>знать</w:t>
      </w:r>
      <w:r>
        <w:rPr>
          <w:spacing w:val="-12"/>
        </w:rPr>
        <w:t xml:space="preserve"> </w:t>
      </w:r>
      <w:r>
        <w:t>и</w:t>
      </w:r>
      <w:r>
        <w:rPr>
          <w:spacing w:val="-10"/>
        </w:rPr>
        <w:t xml:space="preserve"> </w:t>
      </w:r>
      <w:r>
        <w:t>объяснять,</w:t>
      </w:r>
      <w:r>
        <w:rPr>
          <w:spacing w:val="-11"/>
        </w:rPr>
        <w:t xml:space="preserve"> </w:t>
      </w:r>
      <w:r>
        <w:t>в</w:t>
      </w:r>
      <w:r>
        <w:rPr>
          <w:spacing w:val="-11"/>
        </w:rPr>
        <w:t xml:space="preserve"> </w:t>
      </w:r>
      <w:r>
        <w:t>чём</w:t>
      </w:r>
      <w:r>
        <w:rPr>
          <w:spacing w:val="-11"/>
        </w:rPr>
        <w:t xml:space="preserve"> </w:t>
      </w:r>
      <w:r>
        <w:t>состоит</w:t>
      </w:r>
      <w:r>
        <w:rPr>
          <w:spacing w:val="-10"/>
        </w:rPr>
        <w:t xml:space="preserve"> </w:t>
      </w:r>
      <w:r>
        <w:t>работа</w:t>
      </w:r>
      <w:r>
        <w:rPr>
          <w:spacing w:val="-12"/>
        </w:rPr>
        <w:t xml:space="preserve"> </w:t>
      </w:r>
      <w:r>
        <w:t>художника-постановщика</w:t>
      </w:r>
      <w:r>
        <w:rPr>
          <w:spacing w:val="-12"/>
        </w:rPr>
        <w:t xml:space="preserve"> </w:t>
      </w:r>
      <w:r>
        <w:t>и</w:t>
      </w:r>
      <w:r>
        <w:rPr>
          <w:spacing w:val="-10"/>
        </w:rPr>
        <w:t xml:space="preserve"> </w:t>
      </w:r>
      <w:r>
        <w:t>специалистов</w:t>
      </w:r>
      <w:r>
        <w:rPr>
          <w:spacing w:val="-10"/>
        </w:rPr>
        <w:t xml:space="preserve"> </w:t>
      </w:r>
      <w:r>
        <w:t>его команды художников в период подготовки и съёмки игрового фильма;</w:t>
      </w:r>
    </w:p>
    <w:p w14:paraId="45CAA997" w14:textId="77777777" w:rsidR="00106E16" w:rsidRDefault="008E12A7">
      <w:pPr>
        <w:pStyle w:val="a3"/>
        <w:ind w:left="1843" w:firstLine="0"/>
      </w:pPr>
      <w:r>
        <w:t>объяснять</w:t>
      </w:r>
      <w:r>
        <w:rPr>
          <w:spacing w:val="-2"/>
        </w:rPr>
        <w:t xml:space="preserve"> </w:t>
      </w:r>
      <w:r>
        <w:t>роль</w:t>
      </w:r>
      <w:r>
        <w:rPr>
          <w:spacing w:val="-3"/>
        </w:rPr>
        <w:t xml:space="preserve"> </w:t>
      </w:r>
      <w:r>
        <w:t>видео</w:t>
      </w:r>
      <w:r>
        <w:rPr>
          <w:spacing w:val="-3"/>
        </w:rPr>
        <w:t xml:space="preserve"> </w:t>
      </w:r>
      <w:r>
        <w:t>в</w:t>
      </w:r>
      <w:r>
        <w:rPr>
          <w:spacing w:val="-3"/>
        </w:rPr>
        <w:t xml:space="preserve"> </w:t>
      </w:r>
      <w:r>
        <w:t>современной</w:t>
      </w:r>
      <w:r>
        <w:rPr>
          <w:spacing w:val="-3"/>
        </w:rPr>
        <w:t xml:space="preserve"> </w:t>
      </w:r>
      <w:r>
        <w:t>бытовой</w:t>
      </w:r>
      <w:r>
        <w:rPr>
          <w:spacing w:val="-4"/>
        </w:rPr>
        <w:t xml:space="preserve"> </w:t>
      </w:r>
      <w:r>
        <w:rPr>
          <w:spacing w:val="-2"/>
        </w:rPr>
        <w:t>культуре;</w:t>
      </w:r>
    </w:p>
    <w:p w14:paraId="0AD8EDB6" w14:textId="77777777" w:rsidR="00106E16" w:rsidRDefault="008E12A7">
      <w:pPr>
        <w:pStyle w:val="a3"/>
        <w:ind w:right="853"/>
      </w:pPr>
      <w:r>
        <w:t>иметь опыт создания видеоролика, осваивать основные этапы создания видеоролика и планировать свою работу по созданию видеоролика;</w:t>
      </w:r>
    </w:p>
    <w:p w14:paraId="3F240927" w14:textId="77777777" w:rsidR="00106E16" w:rsidRDefault="008E12A7">
      <w:pPr>
        <w:pStyle w:val="a3"/>
        <w:ind w:right="851"/>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47FF32F" w14:textId="77777777" w:rsidR="00106E16" w:rsidRDefault="008E12A7">
      <w:pPr>
        <w:pStyle w:val="a3"/>
        <w:ind w:right="856"/>
      </w:pPr>
      <w:r>
        <w:t>иметь начальные навыки практической работы по видеомонтажу на основе соответствующих компьютерных программ;</w:t>
      </w:r>
    </w:p>
    <w:p w14:paraId="1BA13FFF" w14:textId="77777777" w:rsidR="00106E16" w:rsidRDefault="008E12A7">
      <w:pPr>
        <w:pStyle w:val="a3"/>
        <w:spacing w:before="1"/>
        <w:ind w:left="1843" w:firstLine="0"/>
      </w:pPr>
      <w:r>
        <w:t>иметь</w:t>
      </w:r>
      <w:r>
        <w:rPr>
          <w:spacing w:val="-5"/>
        </w:rPr>
        <w:t xml:space="preserve"> </w:t>
      </w:r>
      <w:r>
        <w:t>навык</w:t>
      </w:r>
      <w:r>
        <w:rPr>
          <w:spacing w:val="-2"/>
        </w:rPr>
        <w:t xml:space="preserve"> </w:t>
      </w:r>
      <w:r>
        <w:t>критического</w:t>
      </w:r>
      <w:r>
        <w:rPr>
          <w:spacing w:val="-3"/>
        </w:rPr>
        <w:t xml:space="preserve"> </w:t>
      </w:r>
      <w:r>
        <w:t>осмысления</w:t>
      </w:r>
      <w:r>
        <w:rPr>
          <w:spacing w:val="-4"/>
        </w:rPr>
        <w:t xml:space="preserve"> </w:t>
      </w:r>
      <w:r>
        <w:t>качества</w:t>
      </w:r>
      <w:r>
        <w:rPr>
          <w:spacing w:val="-4"/>
        </w:rPr>
        <w:t xml:space="preserve"> </w:t>
      </w:r>
      <w:r>
        <w:t>снятых</w:t>
      </w:r>
      <w:r>
        <w:rPr>
          <w:spacing w:val="-3"/>
        </w:rPr>
        <w:t xml:space="preserve"> </w:t>
      </w:r>
      <w:r>
        <w:rPr>
          <w:spacing w:val="-2"/>
        </w:rPr>
        <w:t>роликов;</w:t>
      </w:r>
    </w:p>
    <w:p w14:paraId="1420DF06" w14:textId="77777777" w:rsidR="00106E16" w:rsidRDefault="008E12A7">
      <w:pPr>
        <w:pStyle w:val="a3"/>
        <w:ind w:right="850"/>
      </w:pPr>
      <w:r>
        <w:t>иметь</w:t>
      </w:r>
      <w:r>
        <w:rPr>
          <w:spacing w:val="-12"/>
        </w:rPr>
        <w:t xml:space="preserve"> </w:t>
      </w:r>
      <w:r>
        <w:t>знания</w:t>
      </w:r>
      <w:r>
        <w:rPr>
          <w:spacing w:val="-15"/>
        </w:rPr>
        <w:t xml:space="preserve"> </w:t>
      </w:r>
      <w:r>
        <w:t>по</w:t>
      </w:r>
      <w:r>
        <w:rPr>
          <w:spacing w:val="-13"/>
        </w:rPr>
        <w:t xml:space="preserve"> </w:t>
      </w:r>
      <w:r>
        <w:t>истории</w:t>
      </w:r>
      <w:r>
        <w:rPr>
          <w:spacing w:val="-12"/>
        </w:rPr>
        <w:t xml:space="preserve"> </w:t>
      </w:r>
      <w:r>
        <w:t>мультипликации</w:t>
      </w:r>
      <w:r>
        <w:rPr>
          <w:spacing w:val="-15"/>
        </w:rPr>
        <w:t xml:space="preserve"> </w:t>
      </w:r>
      <w:r>
        <w:t>и</w:t>
      </w:r>
      <w:r>
        <w:rPr>
          <w:spacing w:val="-12"/>
        </w:rPr>
        <w:t xml:space="preserve"> </w:t>
      </w:r>
      <w:r>
        <w:t>уметь</w:t>
      </w:r>
      <w:r>
        <w:rPr>
          <w:spacing w:val="-12"/>
        </w:rPr>
        <w:t xml:space="preserve"> </w:t>
      </w:r>
      <w:r>
        <w:t>приводить</w:t>
      </w:r>
      <w:r>
        <w:rPr>
          <w:spacing w:val="-14"/>
        </w:rPr>
        <w:t xml:space="preserve"> </w:t>
      </w:r>
      <w:r>
        <w:t>примеры</w:t>
      </w:r>
      <w:r>
        <w:rPr>
          <w:spacing w:val="-14"/>
        </w:rPr>
        <w:t xml:space="preserve"> </w:t>
      </w:r>
      <w:r>
        <w:t>использования электронно-цифровых технологий в современном игровом кинематографе;</w:t>
      </w:r>
    </w:p>
    <w:p w14:paraId="4C18A44C" w14:textId="77777777" w:rsidR="00106E16" w:rsidRDefault="008E12A7">
      <w:pPr>
        <w:pStyle w:val="a3"/>
        <w:ind w:right="850"/>
      </w:pPr>
      <w:r>
        <w:t>иметь опыт анализа художественного образа и средств его достижения в лучших отечественных</w:t>
      </w:r>
      <w:r>
        <w:rPr>
          <w:spacing w:val="-5"/>
        </w:rPr>
        <w:t xml:space="preserve"> </w:t>
      </w:r>
      <w:r>
        <w:t>мультфильмах;</w:t>
      </w:r>
      <w:r>
        <w:rPr>
          <w:spacing w:val="-3"/>
        </w:rPr>
        <w:t xml:space="preserve"> </w:t>
      </w:r>
      <w:r>
        <w:t>осознавать</w:t>
      </w:r>
      <w:r>
        <w:rPr>
          <w:spacing w:val="-4"/>
        </w:rPr>
        <w:t xml:space="preserve"> </w:t>
      </w:r>
      <w:r>
        <w:t>многообразие</w:t>
      </w:r>
      <w:r>
        <w:rPr>
          <w:spacing w:val="-6"/>
        </w:rPr>
        <w:t xml:space="preserve"> </w:t>
      </w:r>
      <w:r>
        <w:t>подходов,</w:t>
      </w:r>
      <w:r>
        <w:rPr>
          <w:spacing w:val="-5"/>
        </w:rPr>
        <w:t xml:space="preserve"> </w:t>
      </w:r>
      <w:r>
        <w:t>поэзию</w:t>
      </w:r>
      <w:r>
        <w:rPr>
          <w:spacing w:val="-6"/>
        </w:rPr>
        <w:t xml:space="preserve"> </w:t>
      </w:r>
      <w:r>
        <w:t>и</w:t>
      </w:r>
      <w:r>
        <w:rPr>
          <w:spacing w:val="-5"/>
        </w:rPr>
        <w:t xml:space="preserve"> </w:t>
      </w:r>
      <w:r>
        <w:t>уникальность художественных образов отечественной мультипликации;</w:t>
      </w:r>
    </w:p>
    <w:p w14:paraId="6863DD82" w14:textId="77777777" w:rsidR="00106E16" w:rsidRDefault="008E12A7">
      <w:pPr>
        <w:pStyle w:val="a3"/>
        <w:ind w:right="855"/>
      </w:pPr>
      <w:r>
        <w:t>осваивать опыт создания компьютерной анимации в выбранной технике и в соответствующей компьютерной программе;</w:t>
      </w:r>
    </w:p>
    <w:p w14:paraId="5A35C5A0" w14:textId="77777777" w:rsidR="00106E16" w:rsidRDefault="008E12A7">
      <w:pPr>
        <w:pStyle w:val="a3"/>
        <w:ind w:right="854"/>
      </w:pPr>
      <w:r>
        <w:t>иметь опыт совместной творческой коллективной работы по созданию анимационного фильма.</w:t>
      </w:r>
    </w:p>
    <w:p w14:paraId="5BEB7F90" w14:textId="77777777" w:rsidR="00106E16" w:rsidRDefault="008E12A7">
      <w:pPr>
        <w:pStyle w:val="a3"/>
        <w:ind w:left="1843"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74899B7D" w14:textId="77777777" w:rsidR="00106E16" w:rsidRDefault="00106E16">
      <w:pPr>
        <w:pStyle w:val="a3"/>
        <w:sectPr w:rsidR="00106E16">
          <w:pgSz w:w="11910" w:h="16390"/>
          <w:pgMar w:top="1060" w:right="0" w:bottom="1160" w:left="425" w:header="0" w:footer="901" w:gutter="0"/>
          <w:cols w:space="720"/>
        </w:sectPr>
      </w:pPr>
    </w:p>
    <w:p w14:paraId="5E1F04FE" w14:textId="77777777" w:rsidR="00106E16" w:rsidRDefault="008E12A7">
      <w:pPr>
        <w:pStyle w:val="a3"/>
        <w:spacing w:before="69"/>
        <w:ind w:right="853"/>
      </w:pPr>
      <w: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0F6468" w14:textId="77777777" w:rsidR="00106E16" w:rsidRDefault="008E12A7">
      <w:pPr>
        <w:pStyle w:val="a3"/>
        <w:spacing w:before="1"/>
        <w:ind w:left="1843" w:right="856" w:firstLine="0"/>
      </w:pPr>
      <w:r>
        <w:t>знать о создателе телевидения – русском инженере Владимире Зворыкине; осознавать</w:t>
      </w:r>
      <w:r>
        <w:rPr>
          <w:spacing w:val="74"/>
          <w:w w:val="150"/>
        </w:rPr>
        <w:t xml:space="preserve"> </w:t>
      </w:r>
      <w:r>
        <w:t>роль</w:t>
      </w:r>
      <w:r>
        <w:rPr>
          <w:spacing w:val="75"/>
          <w:w w:val="150"/>
        </w:rPr>
        <w:t xml:space="preserve"> </w:t>
      </w:r>
      <w:r>
        <w:t>телевидения</w:t>
      </w:r>
      <w:r>
        <w:rPr>
          <w:spacing w:val="74"/>
          <w:w w:val="150"/>
        </w:rPr>
        <w:t xml:space="preserve"> </w:t>
      </w:r>
      <w:r>
        <w:t>в</w:t>
      </w:r>
      <w:r>
        <w:rPr>
          <w:spacing w:val="72"/>
          <w:w w:val="150"/>
        </w:rPr>
        <w:t xml:space="preserve"> </w:t>
      </w:r>
      <w:r>
        <w:t>превращении</w:t>
      </w:r>
      <w:r>
        <w:rPr>
          <w:spacing w:val="75"/>
          <w:w w:val="150"/>
        </w:rPr>
        <w:t xml:space="preserve"> </w:t>
      </w:r>
      <w:r>
        <w:t>мира</w:t>
      </w:r>
      <w:r>
        <w:rPr>
          <w:spacing w:val="73"/>
          <w:w w:val="150"/>
        </w:rPr>
        <w:t xml:space="preserve"> </w:t>
      </w:r>
      <w:r>
        <w:t>в</w:t>
      </w:r>
      <w:r>
        <w:rPr>
          <w:spacing w:val="74"/>
          <w:w w:val="150"/>
        </w:rPr>
        <w:t xml:space="preserve"> </w:t>
      </w:r>
      <w:r>
        <w:t>единое</w:t>
      </w:r>
      <w:r>
        <w:rPr>
          <w:spacing w:val="74"/>
          <w:w w:val="150"/>
        </w:rPr>
        <w:t xml:space="preserve"> </w:t>
      </w:r>
      <w:r>
        <w:rPr>
          <w:spacing w:val="-2"/>
        </w:rPr>
        <w:t>информационное</w:t>
      </w:r>
    </w:p>
    <w:p w14:paraId="548BC558" w14:textId="77777777" w:rsidR="00106E16" w:rsidRDefault="008E12A7">
      <w:pPr>
        <w:pStyle w:val="a3"/>
        <w:ind w:firstLine="0"/>
        <w:jc w:val="left"/>
      </w:pPr>
      <w:r>
        <w:rPr>
          <w:spacing w:val="-2"/>
        </w:rPr>
        <w:t>пространство;</w:t>
      </w:r>
    </w:p>
    <w:p w14:paraId="111E9976" w14:textId="77777777" w:rsidR="00106E16" w:rsidRDefault="008E12A7">
      <w:pPr>
        <w:pStyle w:val="a3"/>
        <w:ind w:right="849"/>
      </w:pPr>
      <w:r>
        <w:t>иметь представление о многих направлениях деятельности и профессиях художника на телевидении;</w:t>
      </w:r>
    </w:p>
    <w:p w14:paraId="5DF20B33" w14:textId="77777777" w:rsidR="00106E16" w:rsidRDefault="008E12A7">
      <w:pPr>
        <w:pStyle w:val="a3"/>
        <w:ind w:right="855"/>
      </w:pPr>
      <w:r>
        <w:t>применять полученные знания и опыт творчества в работе школьного телевидения и студии мультимедиа;</w:t>
      </w:r>
    </w:p>
    <w:p w14:paraId="29A47A5F" w14:textId="77777777" w:rsidR="00106E16" w:rsidRDefault="008E12A7">
      <w:pPr>
        <w:pStyle w:val="a3"/>
        <w:ind w:right="857"/>
      </w:pPr>
      <w:r>
        <w:t>понимать образовательные задачи зрительской культуры и необходимость зрительских умений;</w:t>
      </w:r>
    </w:p>
    <w:p w14:paraId="25F755FF" w14:textId="77777777" w:rsidR="00106E16" w:rsidRDefault="008E12A7">
      <w:pPr>
        <w:pStyle w:val="a3"/>
        <w:ind w:right="849"/>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1CAAD60E" w14:textId="77777777" w:rsidR="00106E16" w:rsidRDefault="00106E16">
      <w:pPr>
        <w:pStyle w:val="a3"/>
        <w:ind w:left="0" w:firstLine="0"/>
        <w:jc w:val="left"/>
      </w:pPr>
    </w:p>
    <w:p w14:paraId="60E29653" w14:textId="77777777" w:rsidR="00106E16" w:rsidRDefault="008E12A7">
      <w:pPr>
        <w:pStyle w:val="3"/>
        <w:spacing w:before="1"/>
        <w:ind w:left="1985" w:firstLine="84"/>
        <w:jc w:val="left"/>
      </w:pPr>
      <w:r>
        <w:t>Тематическое</w:t>
      </w:r>
      <w:r>
        <w:rPr>
          <w:spacing w:val="-7"/>
        </w:rPr>
        <w:t xml:space="preserve"> </w:t>
      </w:r>
      <w:r>
        <w:t>планирование</w:t>
      </w:r>
      <w:r>
        <w:rPr>
          <w:spacing w:val="-5"/>
        </w:rPr>
        <w:t xml:space="preserve"> </w:t>
      </w:r>
      <w:r>
        <w:t>учебного</w:t>
      </w:r>
      <w:r>
        <w:rPr>
          <w:spacing w:val="-4"/>
        </w:rPr>
        <w:t xml:space="preserve"> </w:t>
      </w:r>
      <w:r>
        <w:t>предмета</w:t>
      </w:r>
      <w:r>
        <w:rPr>
          <w:spacing w:val="-5"/>
        </w:rPr>
        <w:t xml:space="preserve"> </w:t>
      </w:r>
      <w:r>
        <w:t>«Изобразительное</w:t>
      </w:r>
      <w:r>
        <w:rPr>
          <w:spacing w:val="-4"/>
        </w:rPr>
        <w:t xml:space="preserve"> </w:t>
      </w:r>
      <w:r>
        <w:rPr>
          <w:spacing w:val="-2"/>
        </w:rPr>
        <w:t>искусство»</w:t>
      </w:r>
    </w:p>
    <w:p w14:paraId="6FADD3AD" w14:textId="77777777" w:rsidR="00106E16" w:rsidRDefault="008E12A7">
      <w:pPr>
        <w:spacing w:before="276"/>
        <w:ind w:left="1277" w:right="849"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9E98C4"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3157A066" w14:textId="77777777" w:rsidR="00106E16" w:rsidRDefault="008E12A7">
      <w:pPr>
        <w:pStyle w:val="a3"/>
        <w:ind w:right="849"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25E6944D" w14:textId="77777777">
        <w:trPr>
          <w:trHeight w:val="690"/>
        </w:trPr>
        <w:tc>
          <w:tcPr>
            <w:tcW w:w="994" w:type="dxa"/>
          </w:tcPr>
          <w:p w14:paraId="09B13303"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6DFEB847" w14:textId="77777777" w:rsidR="00106E16" w:rsidRDefault="008E12A7">
            <w:pPr>
              <w:pStyle w:val="TableParagraph"/>
              <w:ind w:left="148"/>
              <w:jc w:val="center"/>
              <w:rPr>
                <w:sz w:val="20"/>
              </w:rPr>
            </w:pPr>
            <w:r>
              <w:rPr>
                <w:spacing w:val="-4"/>
                <w:sz w:val="20"/>
              </w:rPr>
              <w:t>Тема</w:t>
            </w:r>
          </w:p>
        </w:tc>
        <w:tc>
          <w:tcPr>
            <w:tcW w:w="2125" w:type="dxa"/>
          </w:tcPr>
          <w:p w14:paraId="5FF072DA" w14:textId="77777777" w:rsidR="00106E16" w:rsidRDefault="008E12A7">
            <w:pPr>
              <w:pStyle w:val="TableParagraph"/>
              <w:spacing w:line="230" w:lineRule="atLeast"/>
              <w:ind w:left="152" w:right="33" w:hanging="74"/>
              <w:jc w:val="center"/>
              <w:rPr>
                <w:sz w:val="20"/>
              </w:rPr>
            </w:pPr>
            <w:r>
              <w:rPr>
                <w:sz w:val="20"/>
              </w:rPr>
              <w:t>Количество часов, отводимых на 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2673072A" w14:textId="77777777" w:rsidR="00106E16" w:rsidRDefault="008E12A7">
            <w:pPr>
              <w:pStyle w:val="TableParagraph"/>
              <w:ind w:left="752"/>
              <w:rPr>
                <w:sz w:val="20"/>
              </w:rPr>
            </w:pPr>
            <w:r>
              <w:rPr>
                <w:spacing w:val="-2"/>
                <w:sz w:val="20"/>
              </w:rPr>
              <w:t>Э(Ц)ОР</w:t>
            </w:r>
          </w:p>
        </w:tc>
      </w:tr>
      <w:tr w:rsidR="00106E16" w14:paraId="17AE3B22" w14:textId="77777777">
        <w:trPr>
          <w:trHeight w:val="6000"/>
        </w:trPr>
        <w:tc>
          <w:tcPr>
            <w:tcW w:w="994" w:type="dxa"/>
          </w:tcPr>
          <w:p w14:paraId="19D410BD" w14:textId="77777777" w:rsidR="00106E16" w:rsidRDefault="008E12A7">
            <w:pPr>
              <w:pStyle w:val="TableParagraph"/>
              <w:ind w:left="146"/>
              <w:rPr>
                <w:sz w:val="20"/>
              </w:rPr>
            </w:pPr>
            <w:r>
              <w:rPr>
                <w:spacing w:val="-5"/>
                <w:sz w:val="20"/>
              </w:rPr>
              <w:t>1.</w:t>
            </w:r>
          </w:p>
        </w:tc>
        <w:tc>
          <w:tcPr>
            <w:tcW w:w="4396" w:type="dxa"/>
          </w:tcPr>
          <w:p w14:paraId="7792D010" w14:textId="77777777" w:rsidR="00106E16" w:rsidRDefault="008E12A7">
            <w:pPr>
              <w:pStyle w:val="TableParagraph"/>
              <w:spacing w:before="5"/>
              <w:ind w:left="232"/>
              <w:jc w:val="both"/>
              <w:rPr>
                <w:sz w:val="20"/>
              </w:rPr>
            </w:pPr>
            <w:r>
              <w:rPr>
                <w:sz w:val="20"/>
              </w:rPr>
              <w:t xml:space="preserve">5 </w:t>
            </w:r>
            <w:r>
              <w:rPr>
                <w:spacing w:val="-2"/>
                <w:sz w:val="20"/>
              </w:rPr>
              <w:t>класс</w:t>
            </w:r>
          </w:p>
          <w:p w14:paraId="5644F8DC" w14:textId="77777777" w:rsidR="00106E16" w:rsidRDefault="008E12A7">
            <w:pPr>
              <w:pStyle w:val="TableParagraph"/>
              <w:spacing w:before="10" w:line="249" w:lineRule="auto"/>
              <w:ind w:left="4" w:right="-15" w:firstLine="228"/>
              <w:jc w:val="both"/>
              <w:rPr>
                <w:sz w:val="20"/>
              </w:rPr>
            </w:pPr>
            <w:r>
              <w:rPr>
                <w:sz w:val="20"/>
              </w:rPr>
              <w:t>160.3.1. Модуль № 1 «Декоративно-прикладное и народное искусство».</w:t>
            </w:r>
          </w:p>
          <w:p w14:paraId="2F0C0449" w14:textId="77777777" w:rsidR="00106E16" w:rsidRDefault="008E12A7">
            <w:pPr>
              <w:pStyle w:val="TableParagraph"/>
              <w:spacing w:before="2" w:line="249" w:lineRule="auto"/>
              <w:ind w:left="4" w:right="-15" w:firstLine="228"/>
              <w:jc w:val="both"/>
              <w:rPr>
                <w:sz w:val="20"/>
              </w:rPr>
            </w:pPr>
            <w:r>
              <w:rPr>
                <w:sz w:val="20"/>
              </w:rPr>
              <w:t xml:space="preserve">Общие сведения о декоративно-прикладном </w:t>
            </w:r>
            <w:r>
              <w:rPr>
                <w:spacing w:val="-2"/>
                <w:sz w:val="20"/>
              </w:rPr>
              <w:t>искусстве.</w:t>
            </w:r>
          </w:p>
          <w:p w14:paraId="7B0D41BA" w14:textId="77777777" w:rsidR="00106E16" w:rsidRDefault="008E12A7">
            <w:pPr>
              <w:pStyle w:val="TableParagraph"/>
              <w:spacing w:before="1" w:line="249" w:lineRule="auto"/>
              <w:ind w:left="4" w:firstLine="228"/>
              <w:jc w:val="both"/>
              <w:rPr>
                <w:sz w:val="20"/>
              </w:rPr>
            </w:pPr>
            <w:r>
              <w:rPr>
                <w:sz w:val="20"/>
              </w:rPr>
              <w:t>Декоративно-прикладное искусство и его виды. Декоративно-прикладное искусство и предметная среда жизни людей.</w:t>
            </w:r>
          </w:p>
          <w:p w14:paraId="469F7B46" w14:textId="77777777" w:rsidR="00106E16" w:rsidRDefault="008E12A7">
            <w:pPr>
              <w:pStyle w:val="TableParagraph"/>
              <w:spacing w:before="3"/>
              <w:ind w:left="232"/>
              <w:jc w:val="both"/>
              <w:rPr>
                <w:sz w:val="20"/>
              </w:rPr>
            </w:pPr>
            <w:r>
              <w:rPr>
                <w:sz w:val="20"/>
              </w:rPr>
              <w:t>Древние</w:t>
            </w:r>
            <w:r>
              <w:rPr>
                <w:spacing w:val="-9"/>
                <w:sz w:val="20"/>
              </w:rPr>
              <w:t xml:space="preserve"> </w:t>
            </w:r>
            <w:r>
              <w:rPr>
                <w:sz w:val="20"/>
              </w:rPr>
              <w:t>корни</w:t>
            </w:r>
            <w:r>
              <w:rPr>
                <w:spacing w:val="-8"/>
                <w:sz w:val="20"/>
              </w:rPr>
              <w:t xml:space="preserve"> </w:t>
            </w:r>
            <w:r>
              <w:rPr>
                <w:sz w:val="20"/>
              </w:rPr>
              <w:t>народного</w:t>
            </w:r>
            <w:r>
              <w:rPr>
                <w:spacing w:val="-8"/>
                <w:sz w:val="20"/>
              </w:rPr>
              <w:t xml:space="preserve"> </w:t>
            </w:r>
            <w:r>
              <w:rPr>
                <w:spacing w:val="-2"/>
                <w:sz w:val="20"/>
              </w:rPr>
              <w:t>искусства.</w:t>
            </w:r>
          </w:p>
          <w:p w14:paraId="6F490C43" w14:textId="77777777" w:rsidR="00106E16" w:rsidRDefault="008E12A7">
            <w:pPr>
              <w:pStyle w:val="TableParagraph"/>
              <w:tabs>
                <w:tab w:val="left" w:pos="1201"/>
                <w:tab w:val="left" w:pos="2411"/>
                <w:tab w:val="left" w:pos="3248"/>
              </w:tabs>
              <w:spacing w:before="10" w:line="249" w:lineRule="auto"/>
              <w:ind w:left="4" w:right="-15" w:firstLine="228"/>
              <w:jc w:val="right"/>
              <w:rPr>
                <w:sz w:val="20"/>
              </w:rPr>
            </w:pPr>
            <w:r>
              <w:rPr>
                <w:spacing w:val="-2"/>
                <w:sz w:val="20"/>
              </w:rPr>
              <w:t>Истоки</w:t>
            </w:r>
            <w:r>
              <w:rPr>
                <w:sz w:val="20"/>
              </w:rPr>
              <w:tab/>
            </w:r>
            <w:r>
              <w:rPr>
                <w:spacing w:val="-2"/>
                <w:sz w:val="20"/>
              </w:rPr>
              <w:t>образного</w:t>
            </w:r>
            <w:r>
              <w:rPr>
                <w:sz w:val="20"/>
              </w:rPr>
              <w:tab/>
            </w:r>
            <w:r>
              <w:rPr>
                <w:spacing w:val="-2"/>
                <w:sz w:val="20"/>
              </w:rPr>
              <w:t>языка</w:t>
            </w:r>
            <w:r>
              <w:rPr>
                <w:sz w:val="20"/>
              </w:rPr>
              <w:tab/>
            </w:r>
            <w:r>
              <w:rPr>
                <w:spacing w:val="-2"/>
                <w:sz w:val="20"/>
              </w:rPr>
              <w:t xml:space="preserve">декоративно- </w:t>
            </w:r>
            <w:r>
              <w:rPr>
                <w:sz w:val="20"/>
              </w:rPr>
              <w:t>прикладного</w:t>
            </w:r>
            <w:r>
              <w:rPr>
                <w:spacing w:val="80"/>
                <w:sz w:val="20"/>
              </w:rPr>
              <w:t xml:space="preserve"> </w:t>
            </w:r>
            <w:r>
              <w:rPr>
                <w:sz w:val="20"/>
              </w:rPr>
              <w:t>искусства.</w:t>
            </w:r>
            <w:r>
              <w:rPr>
                <w:spacing w:val="80"/>
                <w:sz w:val="20"/>
              </w:rPr>
              <w:t xml:space="preserve"> </w:t>
            </w:r>
            <w:r>
              <w:rPr>
                <w:sz w:val="20"/>
              </w:rPr>
              <w:t>Традиционные</w:t>
            </w:r>
            <w:r>
              <w:rPr>
                <w:spacing w:val="80"/>
                <w:sz w:val="20"/>
              </w:rPr>
              <w:t xml:space="preserve"> </w:t>
            </w:r>
            <w:r>
              <w:rPr>
                <w:sz w:val="20"/>
              </w:rPr>
              <w:t>образы народного</w:t>
            </w:r>
            <w:r>
              <w:rPr>
                <w:spacing w:val="-5"/>
                <w:sz w:val="20"/>
              </w:rPr>
              <w:t xml:space="preserve"> </w:t>
            </w:r>
            <w:r>
              <w:rPr>
                <w:sz w:val="20"/>
              </w:rPr>
              <w:t>(крестьянского)</w:t>
            </w:r>
            <w:r>
              <w:rPr>
                <w:spacing w:val="-6"/>
                <w:sz w:val="20"/>
              </w:rPr>
              <w:t xml:space="preserve"> </w:t>
            </w:r>
            <w:r>
              <w:rPr>
                <w:sz w:val="20"/>
              </w:rPr>
              <w:t>прикладного</w:t>
            </w:r>
            <w:r>
              <w:rPr>
                <w:spacing w:val="-5"/>
                <w:sz w:val="20"/>
              </w:rPr>
              <w:t xml:space="preserve"> </w:t>
            </w:r>
            <w:r>
              <w:rPr>
                <w:sz w:val="20"/>
              </w:rPr>
              <w:t>искусства. Связь</w:t>
            </w:r>
            <w:r>
              <w:rPr>
                <w:spacing w:val="40"/>
                <w:sz w:val="20"/>
              </w:rPr>
              <w:t xml:space="preserve"> </w:t>
            </w:r>
            <w:r>
              <w:rPr>
                <w:sz w:val="20"/>
              </w:rPr>
              <w:t>народного</w:t>
            </w:r>
            <w:r>
              <w:rPr>
                <w:spacing w:val="40"/>
                <w:sz w:val="20"/>
              </w:rPr>
              <w:t xml:space="preserve"> </w:t>
            </w:r>
            <w:r>
              <w:rPr>
                <w:sz w:val="20"/>
              </w:rPr>
              <w:t>искусства</w:t>
            </w:r>
            <w:r>
              <w:rPr>
                <w:spacing w:val="40"/>
                <w:sz w:val="20"/>
              </w:rPr>
              <w:t xml:space="preserve"> </w:t>
            </w:r>
            <w:r>
              <w:rPr>
                <w:sz w:val="20"/>
              </w:rPr>
              <w:t>с природой,</w:t>
            </w:r>
            <w:r>
              <w:rPr>
                <w:spacing w:val="40"/>
                <w:sz w:val="20"/>
              </w:rPr>
              <w:t xml:space="preserve"> </w:t>
            </w:r>
            <w:r>
              <w:rPr>
                <w:sz w:val="20"/>
              </w:rPr>
              <w:t>бытом,</w:t>
            </w:r>
          </w:p>
          <w:p w14:paraId="60684C64" w14:textId="77777777" w:rsidR="00106E16" w:rsidRDefault="008E12A7">
            <w:pPr>
              <w:pStyle w:val="TableParagraph"/>
              <w:spacing w:before="3"/>
              <w:ind w:left="4"/>
              <w:jc w:val="both"/>
              <w:rPr>
                <w:sz w:val="20"/>
              </w:rPr>
            </w:pPr>
            <w:r>
              <w:rPr>
                <w:sz w:val="20"/>
              </w:rPr>
              <w:t>трудом,</w:t>
            </w:r>
            <w:r>
              <w:rPr>
                <w:spacing w:val="-7"/>
                <w:sz w:val="20"/>
              </w:rPr>
              <w:t xml:space="preserve"> </w:t>
            </w:r>
            <w:r>
              <w:rPr>
                <w:sz w:val="20"/>
              </w:rPr>
              <w:t>верованиями</w:t>
            </w:r>
            <w:r>
              <w:rPr>
                <w:spacing w:val="-6"/>
                <w:sz w:val="20"/>
              </w:rPr>
              <w:t xml:space="preserve"> </w:t>
            </w:r>
            <w:r>
              <w:rPr>
                <w:sz w:val="20"/>
              </w:rPr>
              <w:t>и</w:t>
            </w:r>
            <w:r>
              <w:rPr>
                <w:spacing w:val="-8"/>
                <w:sz w:val="20"/>
              </w:rPr>
              <w:t xml:space="preserve"> </w:t>
            </w:r>
            <w:r>
              <w:rPr>
                <w:spacing w:val="-2"/>
                <w:sz w:val="20"/>
              </w:rPr>
              <w:t>эпосом.</w:t>
            </w:r>
          </w:p>
          <w:p w14:paraId="1C478174" w14:textId="77777777" w:rsidR="00106E16" w:rsidRDefault="008E12A7">
            <w:pPr>
              <w:pStyle w:val="TableParagraph"/>
              <w:spacing w:before="10" w:line="249" w:lineRule="auto"/>
              <w:ind w:left="4" w:right="-15" w:firstLine="228"/>
              <w:jc w:val="both"/>
              <w:rPr>
                <w:sz w:val="20"/>
              </w:rPr>
            </w:pPr>
            <w:r>
              <w:rPr>
                <w:sz w:val="20"/>
              </w:rPr>
              <w:t>Роль природных материалов в строительстве и изготовлении предметов быта, их значение в характере труда и жизненного уклада.</w:t>
            </w:r>
          </w:p>
          <w:p w14:paraId="7E3E12E8" w14:textId="77777777" w:rsidR="00106E16" w:rsidRDefault="008E12A7">
            <w:pPr>
              <w:pStyle w:val="TableParagraph"/>
              <w:spacing w:before="3" w:line="249" w:lineRule="auto"/>
              <w:ind w:left="4" w:firstLine="228"/>
              <w:jc w:val="both"/>
              <w:rPr>
                <w:sz w:val="20"/>
              </w:rPr>
            </w:pPr>
            <w:r>
              <w:rPr>
                <w:sz w:val="20"/>
              </w:rPr>
              <w:t>Образно-символический язык народного прикладного искусства.</w:t>
            </w:r>
          </w:p>
          <w:p w14:paraId="2E685155" w14:textId="77777777" w:rsidR="00106E16" w:rsidRDefault="008E12A7">
            <w:pPr>
              <w:pStyle w:val="TableParagraph"/>
              <w:spacing w:before="2" w:line="249" w:lineRule="auto"/>
              <w:ind w:left="4" w:right="-15" w:firstLine="228"/>
              <w:jc w:val="both"/>
              <w:rPr>
                <w:sz w:val="20"/>
              </w:rPr>
            </w:pPr>
            <w:r>
              <w:rPr>
                <w:sz w:val="20"/>
              </w:rPr>
              <w:t>Знаки-символы традиционного крестьянского прикладного искусства.</w:t>
            </w:r>
          </w:p>
          <w:p w14:paraId="7304F7E0" w14:textId="77777777" w:rsidR="00106E16" w:rsidRDefault="008E12A7">
            <w:pPr>
              <w:pStyle w:val="TableParagraph"/>
              <w:spacing w:before="1" w:line="249" w:lineRule="auto"/>
              <w:ind w:left="4" w:right="-15" w:firstLine="228"/>
              <w:jc w:val="both"/>
              <w:rPr>
                <w:sz w:val="20"/>
              </w:rPr>
            </w:pPr>
            <w:r>
              <w:rPr>
                <w:sz w:val="20"/>
              </w:rPr>
              <w:t>Выполнение рисунков на темы древних узоров деревянной резьбы, росписи по дереву, вышивки. Освоение</w:t>
            </w:r>
            <w:r>
              <w:rPr>
                <w:spacing w:val="77"/>
                <w:sz w:val="20"/>
              </w:rPr>
              <w:t xml:space="preserve"> </w:t>
            </w:r>
            <w:r>
              <w:rPr>
                <w:sz w:val="20"/>
              </w:rPr>
              <w:t>навыков</w:t>
            </w:r>
            <w:r>
              <w:rPr>
                <w:spacing w:val="75"/>
                <w:sz w:val="20"/>
              </w:rPr>
              <w:t xml:space="preserve"> </w:t>
            </w:r>
            <w:r>
              <w:rPr>
                <w:sz w:val="20"/>
              </w:rPr>
              <w:t>декоративного</w:t>
            </w:r>
            <w:r>
              <w:rPr>
                <w:spacing w:val="76"/>
                <w:sz w:val="20"/>
              </w:rPr>
              <w:t xml:space="preserve"> </w:t>
            </w:r>
            <w:r>
              <w:rPr>
                <w:sz w:val="20"/>
              </w:rPr>
              <w:t>обобщения</w:t>
            </w:r>
            <w:r>
              <w:rPr>
                <w:spacing w:val="77"/>
                <w:sz w:val="20"/>
              </w:rPr>
              <w:t xml:space="preserve"> </w:t>
            </w:r>
            <w:r>
              <w:rPr>
                <w:spacing w:val="-10"/>
                <w:sz w:val="20"/>
              </w:rPr>
              <w:t>в</w:t>
            </w:r>
          </w:p>
          <w:p w14:paraId="20A64FF4" w14:textId="77777777" w:rsidR="00106E16" w:rsidRDefault="008E12A7">
            <w:pPr>
              <w:pStyle w:val="TableParagraph"/>
              <w:spacing w:before="3" w:line="215" w:lineRule="exact"/>
              <w:ind w:left="4"/>
              <w:jc w:val="both"/>
              <w:rPr>
                <w:sz w:val="20"/>
              </w:rPr>
            </w:pPr>
            <w:r>
              <w:rPr>
                <w:sz w:val="20"/>
              </w:rPr>
              <w:t>процессе</w:t>
            </w:r>
            <w:r>
              <w:rPr>
                <w:spacing w:val="-11"/>
                <w:sz w:val="20"/>
              </w:rPr>
              <w:t xml:space="preserve"> </w:t>
            </w:r>
            <w:r>
              <w:rPr>
                <w:sz w:val="20"/>
              </w:rPr>
              <w:t>практической</w:t>
            </w:r>
            <w:r>
              <w:rPr>
                <w:spacing w:val="-11"/>
                <w:sz w:val="20"/>
              </w:rPr>
              <w:t xml:space="preserve"> </w:t>
            </w:r>
            <w:r>
              <w:rPr>
                <w:sz w:val="20"/>
              </w:rPr>
              <w:t>творческой</w:t>
            </w:r>
            <w:r>
              <w:rPr>
                <w:spacing w:val="-11"/>
                <w:sz w:val="20"/>
              </w:rPr>
              <w:t xml:space="preserve"> </w:t>
            </w:r>
            <w:r>
              <w:rPr>
                <w:spacing w:val="-2"/>
                <w:sz w:val="20"/>
              </w:rPr>
              <w:t>работы.</w:t>
            </w:r>
          </w:p>
        </w:tc>
        <w:tc>
          <w:tcPr>
            <w:tcW w:w="2125" w:type="dxa"/>
          </w:tcPr>
          <w:p w14:paraId="2755F59F"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27BC8E29" w14:textId="77777777" w:rsidR="00106E16" w:rsidRDefault="008E12A7">
            <w:pPr>
              <w:pStyle w:val="TableParagraph"/>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07A6739E" w14:textId="77777777" w:rsidR="00106E16" w:rsidRDefault="008E12A7">
            <w:pPr>
              <w:pStyle w:val="TableParagraph"/>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(цифровом) виде и</w:t>
            </w:r>
          </w:p>
        </w:tc>
      </w:tr>
    </w:tbl>
    <w:p w14:paraId="121F4CD0" w14:textId="77777777" w:rsidR="00106E16" w:rsidRDefault="00106E16">
      <w:pPr>
        <w:pStyle w:val="TableParagraph"/>
        <w:jc w:val="center"/>
        <w:rPr>
          <w:i/>
          <w:sz w:val="20"/>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559B9AF" w14:textId="77777777">
        <w:trPr>
          <w:trHeight w:val="13923"/>
        </w:trPr>
        <w:tc>
          <w:tcPr>
            <w:tcW w:w="994" w:type="dxa"/>
          </w:tcPr>
          <w:p w14:paraId="55D289A6" w14:textId="77777777" w:rsidR="00106E16" w:rsidRDefault="00106E16">
            <w:pPr>
              <w:pStyle w:val="TableParagraph"/>
              <w:rPr>
                <w:sz w:val="18"/>
              </w:rPr>
            </w:pPr>
          </w:p>
        </w:tc>
        <w:tc>
          <w:tcPr>
            <w:tcW w:w="4396" w:type="dxa"/>
          </w:tcPr>
          <w:p w14:paraId="08F78717" w14:textId="77777777" w:rsidR="00106E16" w:rsidRDefault="008E12A7">
            <w:pPr>
              <w:pStyle w:val="TableParagraph"/>
              <w:spacing w:before="7"/>
              <w:ind w:left="232"/>
              <w:jc w:val="both"/>
              <w:rPr>
                <w:sz w:val="20"/>
              </w:rPr>
            </w:pPr>
            <w:r>
              <w:rPr>
                <w:sz w:val="20"/>
              </w:rPr>
              <w:t>Убранство</w:t>
            </w:r>
            <w:r>
              <w:rPr>
                <w:spacing w:val="-9"/>
                <w:sz w:val="20"/>
              </w:rPr>
              <w:t xml:space="preserve"> </w:t>
            </w:r>
            <w:r>
              <w:rPr>
                <w:sz w:val="20"/>
              </w:rPr>
              <w:t>русской</w:t>
            </w:r>
            <w:r>
              <w:rPr>
                <w:spacing w:val="-9"/>
                <w:sz w:val="20"/>
              </w:rPr>
              <w:t xml:space="preserve"> </w:t>
            </w:r>
            <w:r>
              <w:rPr>
                <w:spacing w:val="-4"/>
                <w:sz w:val="20"/>
              </w:rPr>
              <w:t>избы.</w:t>
            </w:r>
          </w:p>
          <w:p w14:paraId="1B063268" w14:textId="77777777" w:rsidR="00106E16" w:rsidRDefault="008E12A7">
            <w:pPr>
              <w:pStyle w:val="TableParagraph"/>
              <w:spacing w:before="10" w:line="249" w:lineRule="auto"/>
              <w:ind w:left="4" w:right="-15" w:firstLine="228"/>
              <w:jc w:val="both"/>
              <w:rPr>
                <w:sz w:val="20"/>
              </w:rPr>
            </w:pPr>
            <w:r>
              <w:rPr>
                <w:sz w:val="20"/>
              </w:rPr>
              <w:t>Конструкция</w:t>
            </w:r>
            <w:r>
              <w:rPr>
                <w:spacing w:val="-10"/>
                <w:sz w:val="20"/>
              </w:rPr>
              <w:t xml:space="preserve"> </w:t>
            </w:r>
            <w:r>
              <w:rPr>
                <w:sz w:val="20"/>
              </w:rPr>
              <w:t>избы,</w:t>
            </w:r>
            <w:r>
              <w:rPr>
                <w:spacing w:val="-9"/>
                <w:sz w:val="20"/>
              </w:rPr>
              <w:t xml:space="preserve"> </w:t>
            </w:r>
            <w:r>
              <w:rPr>
                <w:sz w:val="20"/>
              </w:rPr>
              <w:t>единство</w:t>
            </w:r>
            <w:r>
              <w:rPr>
                <w:spacing w:val="-9"/>
                <w:sz w:val="20"/>
              </w:rPr>
              <w:t xml:space="preserve"> </w:t>
            </w:r>
            <w:r>
              <w:rPr>
                <w:sz w:val="20"/>
              </w:rPr>
              <w:t>красоты</w:t>
            </w:r>
            <w:r>
              <w:rPr>
                <w:spacing w:val="-9"/>
                <w:sz w:val="20"/>
              </w:rPr>
              <w:t xml:space="preserve"> </w:t>
            </w:r>
            <w:r>
              <w:rPr>
                <w:sz w:val="20"/>
              </w:rPr>
              <w:t>и</w:t>
            </w:r>
            <w:r>
              <w:rPr>
                <w:spacing w:val="-11"/>
                <w:sz w:val="20"/>
              </w:rPr>
              <w:t xml:space="preserve"> </w:t>
            </w:r>
            <w:r>
              <w:rPr>
                <w:sz w:val="20"/>
              </w:rPr>
              <w:t>пользы</w:t>
            </w:r>
            <w:r>
              <w:rPr>
                <w:spacing w:val="-9"/>
                <w:sz w:val="20"/>
              </w:rPr>
              <w:t xml:space="preserve"> </w:t>
            </w:r>
            <w:r>
              <w:rPr>
                <w:sz w:val="20"/>
              </w:rPr>
              <w:t>– функционального и символического – в её постройке и украшении.</w:t>
            </w:r>
          </w:p>
          <w:p w14:paraId="57C88A55" w14:textId="77777777" w:rsidR="00106E16" w:rsidRDefault="008E12A7">
            <w:pPr>
              <w:pStyle w:val="TableParagraph"/>
              <w:spacing w:before="3" w:line="249" w:lineRule="auto"/>
              <w:ind w:left="4" w:right="-15" w:firstLine="228"/>
              <w:jc w:val="right"/>
              <w:rPr>
                <w:sz w:val="20"/>
              </w:rPr>
            </w:pPr>
            <w:r>
              <w:rPr>
                <w:sz w:val="20"/>
              </w:rPr>
              <w:t>Символическое</w:t>
            </w:r>
            <w:r>
              <w:rPr>
                <w:spacing w:val="40"/>
                <w:sz w:val="20"/>
              </w:rPr>
              <w:t xml:space="preserve"> </w:t>
            </w:r>
            <w:r>
              <w:rPr>
                <w:sz w:val="20"/>
              </w:rPr>
              <w:t>значение</w:t>
            </w:r>
            <w:r>
              <w:rPr>
                <w:spacing w:val="40"/>
                <w:sz w:val="20"/>
              </w:rPr>
              <w:t xml:space="preserve"> </w:t>
            </w:r>
            <w:r>
              <w:rPr>
                <w:sz w:val="20"/>
              </w:rPr>
              <w:t>образов</w:t>
            </w:r>
            <w:r>
              <w:rPr>
                <w:spacing w:val="40"/>
                <w:sz w:val="20"/>
              </w:rPr>
              <w:t xml:space="preserve"> </w:t>
            </w:r>
            <w:r>
              <w:rPr>
                <w:sz w:val="20"/>
              </w:rPr>
              <w:t>и</w:t>
            </w:r>
            <w:r>
              <w:rPr>
                <w:spacing w:val="39"/>
                <w:sz w:val="20"/>
              </w:rPr>
              <w:t xml:space="preserve"> </w:t>
            </w:r>
            <w:r>
              <w:rPr>
                <w:sz w:val="20"/>
              </w:rPr>
              <w:t>мотивов</w:t>
            </w:r>
            <w:r>
              <w:rPr>
                <w:spacing w:val="40"/>
                <w:sz w:val="20"/>
              </w:rPr>
              <w:t xml:space="preserve"> </w:t>
            </w:r>
            <w:r>
              <w:rPr>
                <w:sz w:val="20"/>
              </w:rPr>
              <w:t>в узорном</w:t>
            </w:r>
            <w:r>
              <w:rPr>
                <w:spacing w:val="39"/>
                <w:sz w:val="20"/>
              </w:rPr>
              <w:t xml:space="preserve"> </w:t>
            </w:r>
            <w:r>
              <w:rPr>
                <w:sz w:val="20"/>
              </w:rPr>
              <w:t>убранстве</w:t>
            </w:r>
            <w:r>
              <w:rPr>
                <w:spacing w:val="38"/>
                <w:sz w:val="20"/>
              </w:rPr>
              <w:t xml:space="preserve"> </w:t>
            </w:r>
            <w:r>
              <w:rPr>
                <w:sz w:val="20"/>
              </w:rPr>
              <w:t>русских</w:t>
            </w:r>
            <w:r>
              <w:rPr>
                <w:spacing w:val="40"/>
                <w:sz w:val="20"/>
              </w:rPr>
              <w:t xml:space="preserve"> </w:t>
            </w:r>
            <w:r>
              <w:rPr>
                <w:sz w:val="20"/>
              </w:rPr>
              <w:t>изб.</w:t>
            </w:r>
            <w:r>
              <w:rPr>
                <w:spacing w:val="40"/>
                <w:sz w:val="20"/>
              </w:rPr>
              <w:t xml:space="preserve"> </w:t>
            </w:r>
            <w:r>
              <w:rPr>
                <w:sz w:val="20"/>
              </w:rPr>
              <w:t>Картина</w:t>
            </w:r>
            <w:r>
              <w:rPr>
                <w:spacing w:val="38"/>
                <w:sz w:val="20"/>
              </w:rPr>
              <w:t xml:space="preserve"> </w:t>
            </w:r>
            <w:r>
              <w:rPr>
                <w:sz w:val="20"/>
              </w:rPr>
              <w:t>мира</w:t>
            </w:r>
            <w:r>
              <w:rPr>
                <w:spacing w:val="38"/>
                <w:sz w:val="20"/>
              </w:rPr>
              <w:t xml:space="preserve"> </w:t>
            </w:r>
            <w:r>
              <w:rPr>
                <w:sz w:val="20"/>
              </w:rPr>
              <w:t>в образном</w:t>
            </w:r>
            <w:r>
              <w:rPr>
                <w:spacing w:val="-9"/>
                <w:sz w:val="20"/>
              </w:rPr>
              <w:t xml:space="preserve"> </w:t>
            </w:r>
            <w:r>
              <w:rPr>
                <w:sz w:val="20"/>
              </w:rPr>
              <w:t>строе</w:t>
            </w:r>
            <w:r>
              <w:rPr>
                <w:spacing w:val="-9"/>
                <w:sz w:val="20"/>
              </w:rPr>
              <w:t xml:space="preserve"> </w:t>
            </w:r>
            <w:r>
              <w:rPr>
                <w:sz w:val="20"/>
              </w:rPr>
              <w:t>бытового</w:t>
            </w:r>
            <w:r>
              <w:rPr>
                <w:spacing w:val="-9"/>
                <w:sz w:val="20"/>
              </w:rPr>
              <w:t xml:space="preserve"> </w:t>
            </w:r>
            <w:r>
              <w:rPr>
                <w:sz w:val="20"/>
              </w:rPr>
              <w:t>крестьянского</w:t>
            </w:r>
            <w:r>
              <w:rPr>
                <w:spacing w:val="-8"/>
                <w:sz w:val="20"/>
              </w:rPr>
              <w:t xml:space="preserve"> </w:t>
            </w:r>
            <w:r>
              <w:rPr>
                <w:spacing w:val="-2"/>
                <w:sz w:val="20"/>
              </w:rPr>
              <w:t>искусства.</w:t>
            </w:r>
          </w:p>
          <w:p w14:paraId="436FD4D1" w14:textId="77777777" w:rsidR="00106E16" w:rsidRDefault="008E12A7">
            <w:pPr>
              <w:pStyle w:val="TableParagraph"/>
              <w:spacing w:before="3" w:line="249" w:lineRule="auto"/>
              <w:ind w:left="4" w:right="-15" w:firstLine="228"/>
              <w:jc w:val="both"/>
              <w:rPr>
                <w:sz w:val="20"/>
              </w:rPr>
            </w:pPr>
            <w:r>
              <w:rPr>
                <w:sz w:val="20"/>
              </w:rPr>
              <w:t>Выполнение рисунков – эскизов орнаментального декора крестьянского дома.</w:t>
            </w:r>
          </w:p>
          <w:p w14:paraId="34442C05" w14:textId="77777777" w:rsidR="00106E16" w:rsidRDefault="008E12A7">
            <w:pPr>
              <w:pStyle w:val="TableParagraph"/>
              <w:spacing w:before="1" w:line="249" w:lineRule="auto"/>
              <w:ind w:left="4" w:right="-15" w:firstLine="228"/>
              <w:jc w:val="both"/>
              <w:rPr>
                <w:sz w:val="20"/>
              </w:rPr>
            </w:pPr>
            <w:r>
              <w:rPr>
                <w:sz w:val="20"/>
              </w:rPr>
              <w:t>Устройство внутреннего пространства крестьянского дома.</w:t>
            </w:r>
          </w:p>
          <w:p w14:paraId="36598A58" w14:textId="77777777" w:rsidR="00106E16" w:rsidRDefault="008E12A7">
            <w:pPr>
              <w:pStyle w:val="TableParagraph"/>
              <w:spacing w:before="2"/>
              <w:ind w:left="232"/>
              <w:jc w:val="both"/>
              <w:rPr>
                <w:sz w:val="20"/>
              </w:rPr>
            </w:pPr>
            <w:r>
              <w:rPr>
                <w:sz w:val="20"/>
              </w:rPr>
              <w:t>Декоративные</w:t>
            </w:r>
            <w:r>
              <w:rPr>
                <w:spacing w:val="-12"/>
                <w:sz w:val="20"/>
              </w:rPr>
              <w:t xml:space="preserve"> </w:t>
            </w:r>
            <w:r>
              <w:rPr>
                <w:sz w:val="20"/>
              </w:rPr>
              <w:t>элементы</w:t>
            </w:r>
            <w:r>
              <w:rPr>
                <w:spacing w:val="-10"/>
                <w:sz w:val="20"/>
              </w:rPr>
              <w:t xml:space="preserve"> </w:t>
            </w:r>
            <w:r>
              <w:rPr>
                <w:sz w:val="20"/>
              </w:rPr>
              <w:t>жилой</w:t>
            </w:r>
            <w:r>
              <w:rPr>
                <w:spacing w:val="-10"/>
                <w:sz w:val="20"/>
              </w:rPr>
              <w:t xml:space="preserve"> </w:t>
            </w:r>
            <w:r>
              <w:rPr>
                <w:spacing w:val="-2"/>
                <w:sz w:val="20"/>
              </w:rPr>
              <w:t>среды.</w:t>
            </w:r>
          </w:p>
          <w:p w14:paraId="241D133C" w14:textId="77777777" w:rsidR="00106E16" w:rsidRDefault="008E12A7">
            <w:pPr>
              <w:pStyle w:val="TableParagraph"/>
              <w:spacing w:before="10" w:line="249" w:lineRule="auto"/>
              <w:ind w:left="4" w:right="1" w:firstLine="228"/>
              <w:jc w:val="both"/>
              <w:rPr>
                <w:sz w:val="20"/>
              </w:rPr>
            </w:pPr>
            <w:r>
              <w:rPr>
                <w:sz w:val="20"/>
              </w:rPr>
              <w:t>Определяющая</w:t>
            </w:r>
            <w:r>
              <w:rPr>
                <w:spacing w:val="-5"/>
                <w:sz w:val="20"/>
              </w:rPr>
              <w:t xml:space="preserve"> </w:t>
            </w:r>
            <w:r>
              <w:rPr>
                <w:sz w:val="20"/>
              </w:rPr>
              <w:t>роль</w:t>
            </w:r>
            <w:r>
              <w:rPr>
                <w:spacing w:val="-5"/>
                <w:sz w:val="20"/>
              </w:rPr>
              <w:t xml:space="preserve"> </w:t>
            </w:r>
            <w:r>
              <w:rPr>
                <w:sz w:val="20"/>
              </w:rPr>
              <w:t>природных</w:t>
            </w:r>
            <w:r>
              <w:rPr>
                <w:spacing w:val="-4"/>
                <w:sz w:val="20"/>
              </w:rPr>
              <w:t xml:space="preserve"> </w:t>
            </w:r>
            <w:r>
              <w:rPr>
                <w:sz w:val="20"/>
              </w:rPr>
              <w:t>материалов</w:t>
            </w:r>
            <w:r>
              <w:rPr>
                <w:spacing w:val="-5"/>
                <w:sz w:val="20"/>
              </w:rPr>
              <w:t xml:space="preserve"> </w:t>
            </w:r>
            <w:r>
              <w:rPr>
                <w:sz w:val="20"/>
              </w:rPr>
              <w:t>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A77A04B" w14:textId="77777777" w:rsidR="00106E16" w:rsidRDefault="008E12A7">
            <w:pPr>
              <w:pStyle w:val="TableParagraph"/>
              <w:spacing w:before="5" w:line="249" w:lineRule="auto"/>
              <w:ind w:left="4" w:right="-15" w:firstLine="228"/>
              <w:jc w:val="both"/>
              <w:rPr>
                <w:sz w:val="20"/>
              </w:rPr>
            </w:pPr>
            <w:r>
              <w:rPr>
                <w:sz w:val="20"/>
              </w:rPr>
              <w:t xml:space="preserve">Выполнение рисунков предметов народного быта, выявление мудрости их выразительной формы и орнаментально-символического </w:t>
            </w:r>
            <w:r>
              <w:rPr>
                <w:spacing w:val="-2"/>
                <w:sz w:val="20"/>
              </w:rPr>
              <w:t>оформления.</w:t>
            </w:r>
          </w:p>
          <w:p w14:paraId="2A4D1944" w14:textId="77777777" w:rsidR="00106E16" w:rsidRDefault="008E12A7">
            <w:pPr>
              <w:pStyle w:val="TableParagraph"/>
              <w:spacing w:before="3"/>
              <w:ind w:left="232"/>
              <w:jc w:val="both"/>
              <w:rPr>
                <w:sz w:val="20"/>
              </w:rPr>
            </w:pPr>
            <w:r>
              <w:rPr>
                <w:spacing w:val="-2"/>
                <w:sz w:val="20"/>
              </w:rPr>
              <w:t>Народный</w:t>
            </w:r>
            <w:r>
              <w:rPr>
                <w:spacing w:val="8"/>
                <w:sz w:val="20"/>
              </w:rPr>
              <w:t xml:space="preserve"> </w:t>
            </w:r>
            <w:r>
              <w:rPr>
                <w:spacing w:val="-2"/>
                <w:sz w:val="20"/>
              </w:rPr>
              <w:t>праздничный</w:t>
            </w:r>
            <w:r>
              <w:rPr>
                <w:spacing w:val="4"/>
                <w:sz w:val="20"/>
              </w:rPr>
              <w:t xml:space="preserve"> </w:t>
            </w:r>
            <w:r>
              <w:rPr>
                <w:spacing w:val="-2"/>
                <w:sz w:val="20"/>
              </w:rPr>
              <w:t>костюм.</w:t>
            </w:r>
          </w:p>
          <w:p w14:paraId="6ACF0C22" w14:textId="77777777" w:rsidR="00106E16" w:rsidRDefault="008E12A7">
            <w:pPr>
              <w:pStyle w:val="TableParagraph"/>
              <w:spacing w:before="10" w:line="249" w:lineRule="auto"/>
              <w:ind w:left="4" w:firstLine="228"/>
              <w:jc w:val="both"/>
              <w:rPr>
                <w:sz w:val="20"/>
              </w:rPr>
            </w:pPr>
            <w:r>
              <w:rPr>
                <w:sz w:val="20"/>
              </w:rPr>
              <w:t>Образный строй народного праздничного костюма – женского и мужского.</w:t>
            </w:r>
          </w:p>
          <w:p w14:paraId="24116AAA" w14:textId="77777777" w:rsidR="00106E16" w:rsidRDefault="008E12A7">
            <w:pPr>
              <w:pStyle w:val="TableParagraph"/>
              <w:spacing w:before="1" w:line="249" w:lineRule="auto"/>
              <w:ind w:left="4" w:right="-15" w:firstLine="228"/>
              <w:jc w:val="both"/>
              <w:rPr>
                <w:sz w:val="20"/>
              </w:rPr>
            </w:pPr>
            <w:r>
              <w:rPr>
                <w:sz w:val="20"/>
              </w:rPr>
              <w:t>Традиционная конструкция русского женского костюма – северорусский (сарафан) и южнорусский (понёва) варианты.</w:t>
            </w:r>
          </w:p>
          <w:p w14:paraId="4B35CE67" w14:textId="77777777" w:rsidR="00106E16" w:rsidRDefault="008E12A7">
            <w:pPr>
              <w:pStyle w:val="TableParagraph"/>
              <w:spacing w:before="3" w:line="249" w:lineRule="auto"/>
              <w:ind w:left="4" w:firstLine="228"/>
              <w:jc w:val="both"/>
              <w:rPr>
                <w:sz w:val="20"/>
              </w:rPr>
            </w:pPr>
            <w:r>
              <w:rPr>
                <w:sz w:val="20"/>
              </w:rPr>
              <w:t xml:space="preserve">Разнообразие форм и украшений народного праздничного костюма для различных регионов </w:t>
            </w:r>
            <w:r>
              <w:rPr>
                <w:spacing w:val="-2"/>
                <w:sz w:val="20"/>
              </w:rPr>
              <w:t>страны.</w:t>
            </w:r>
          </w:p>
          <w:p w14:paraId="6A3C2CAB" w14:textId="77777777" w:rsidR="00106E16" w:rsidRDefault="008E12A7">
            <w:pPr>
              <w:pStyle w:val="TableParagraph"/>
              <w:spacing w:before="2" w:line="249" w:lineRule="auto"/>
              <w:ind w:left="4" w:right="-15" w:firstLine="228"/>
              <w:jc w:val="both"/>
              <w:rPr>
                <w:sz w:val="20"/>
              </w:rPr>
            </w:pPr>
            <w:r>
              <w:rPr>
                <w:sz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w:t>
            </w:r>
            <w:r>
              <w:rPr>
                <w:spacing w:val="-5"/>
                <w:sz w:val="20"/>
              </w:rPr>
              <w:t xml:space="preserve"> </w:t>
            </w:r>
            <w:r>
              <w:rPr>
                <w:sz w:val="20"/>
              </w:rPr>
              <w:t>женских</w:t>
            </w:r>
            <w:r>
              <w:rPr>
                <w:spacing w:val="-6"/>
                <w:sz w:val="20"/>
              </w:rPr>
              <w:t xml:space="preserve"> </w:t>
            </w:r>
            <w:r>
              <w:rPr>
                <w:sz w:val="20"/>
              </w:rPr>
              <w:t>фигур</w:t>
            </w:r>
            <w:r>
              <w:rPr>
                <w:spacing w:val="-6"/>
                <w:sz w:val="20"/>
              </w:rPr>
              <w:t xml:space="preserve"> </w:t>
            </w:r>
            <w:r>
              <w:rPr>
                <w:sz w:val="20"/>
              </w:rPr>
              <w:t>и</w:t>
            </w:r>
            <w:r>
              <w:rPr>
                <w:spacing w:val="-9"/>
                <w:sz w:val="20"/>
              </w:rPr>
              <w:t xml:space="preserve"> </w:t>
            </w:r>
            <w:r>
              <w:rPr>
                <w:sz w:val="20"/>
              </w:rPr>
              <w:t>образов</w:t>
            </w:r>
            <w:r>
              <w:rPr>
                <w:spacing w:val="-8"/>
                <w:sz w:val="20"/>
              </w:rPr>
              <w:t xml:space="preserve"> </w:t>
            </w:r>
            <w:r>
              <w:rPr>
                <w:sz w:val="20"/>
              </w:rPr>
              <w:t>всадников</w:t>
            </w:r>
            <w:r>
              <w:rPr>
                <w:spacing w:val="-8"/>
                <w:sz w:val="20"/>
              </w:rPr>
              <w:t xml:space="preserve"> </w:t>
            </w:r>
            <w:r>
              <w:rPr>
                <w:sz w:val="20"/>
              </w:rPr>
              <w:t>в орнаментах вышивки. Особенности традиционных орнаментов текстильных промыслов в разных регионах страны.</w:t>
            </w:r>
          </w:p>
          <w:p w14:paraId="218A8180" w14:textId="77777777" w:rsidR="00106E16" w:rsidRDefault="008E12A7">
            <w:pPr>
              <w:pStyle w:val="TableParagraph"/>
              <w:spacing w:before="7" w:line="249" w:lineRule="auto"/>
              <w:ind w:left="4" w:firstLine="228"/>
              <w:jc w:val="both"/>
              <w:rPr>
                <w:sz w:val="20"/>
              </w:rPr>
            </w:pPr>
            <w:r>
              <w:rPr>
                <w:sz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996DC1F" w14:textId="77777777" w:rsidR="00106E16" w:rsidRDefault="008E12A7">
            <w:pPr>
              <w:pStyle w:val="TableParagraph"/>
              <w:spacing w:before="4" w:line="249" w:lineRule="auto"/>
              <w:ind w:left="4" w:right="2" w:firstLine="228"/>
              <w:jc w:val="both"/>
              <w:rPr>
                <w:sz w:val="20"/>
              </w:rPr>
            </w:pPr>
            <w:r>
              <w:rPr>
                <w:sz w:val="20"/>
              </w:rPr>
              <w:t>Народные</w:t>
            </w:r>
            <w:r>
              <w:rPr>
                <w:spacing w:val="-9"/>
                <w:sz w:val="20"/>
              </w:rPr>
              <w:t xml:space="preserve"> </w:t>
            </w:r>
            <w:r>
              <w:rPr>
                <w:sz w:val="20"/>
              </w:rPr>
              <w:t>праздники</w:t>
            </w:r>
            <w:r>
              <w:rPr>
                <w:spacing w:val="-8"/>
                <w:sz w:val="20"/>
              </w:rPr>
              <w:t xml:space="preserve"> </w:t>
            </w:r>
            <w:r>
              <w:rPr>
                <w:sz w:val="20"/>
              </w:rPr>
              <w:t>и</w:t>
            </w:r>
            <w:r>
              <w:rPr>
                <w:spacing w:val="-10"/>
                <w:sz w:val="20"/>
              </w:rPr>
              <w:t xml:space="preserve"> </w:t>
            </w:r>
            <w:r>
              <w:rPr>
                <w:sz w:val="20"/>
              </w:rPr>
              <w:t>праздничные</w:t>
            </w:r>
            <w:r>
              <w:rPr>
                <w:spacing w:val="-9"/>
                <w:sz w:val="20"/>
              </w:rPr>
              <w:t xml:space="preserve"> </w:t>
            </w:r>
            <w:r>
              <w:rPr>
                <w:sz w:val="20"/>
              </w:rPr>
              <w:t>обряды</w:t>
            </w:r>
            <w:r>
              <w:rPr>
                <w:spacing w:val="-7"/>
                <w:sz w:val="20"/>
              </w:rPr>
              <w:t xml:space="preserve"> </w:t>
            </w:r>
            <w:r>
              <w:rPr>
                <w:sz w:val="20"/>
              </w:rPr>
              <w:t>как синтез всех видов народного творчества.</w:t>
            </w:r>
          </w:p>
          <w:p w14:paraId="0B877C30" w14:textId="77777777" w:rsidR="00106E16" w:rsidRDefault="008E12A7">
            <w:pPr>
              <w:pStyle w:val="TableParagraph"/>
              <w:spacing w:before="1" w:line="249" w:lineRule="auto"/>
              <w:ind w:left="4" w:right="-15" w:firstLine="228"/>
              <w:jc w:val="both"/>
              <w:rPr>
                <w:sz w:val="20"/>
              </w:rPr>
            </w:pPr>
            <w:r>
              <w:rPr>
                <w:sz w:val="20"/>
              </w:rPr>
              <w:t>Выполнение</w:t>
            </w:r>
            <w:r>
              <w:rPr>
                <w:spacing w:val="-6"/>
                <w:sz w:val="20"/>
              </w:rPr>
              <w:t xml:space="preserve"> </w:t>
            </w:r>
            <w:r>
              <w:rPr>
                <w:sz w:val="20"/>
              </w:rPr>
              <w:t>сюжетной</w:t>
            </w:r>
            <w:r>
              <w:rPr>
                <w:spacing w:val="-5"/>
                <w:sz w:val="20"/>
              </w:rPr>
              <w:t xml:space="preserve"> </w:t>
            </w:r>
            <w:r>
              <w:rPr>
                <w:sz w:val="20"/>
              </w:rPr>
              <w:t>композиции</w:t>
            </w:r>
            <w:r>
              <w:rPr>
                <w:spacing w:val="-7"/>
                <w:sz w:val="20"/>
              </w:rPr>
              <w:t xml:space="preserve"> </w:t>
            </w:r>
            <w:r>
              <w:rPr>
                <w:sz w:val="20"/>
              </w:rPr>
              <w:t>или</w:t>
            </w:r>
            <w:r>
              <w:rPr>
                <w:spacing w:val="-7"/>
                <w:sz w:val="20"/>
              </w:rPr>
              <w:t xml:space="preserve"> </w:t>
            </w:r>
            <w:r>
              <w:rPr>
                <w:sz w:val="20"/>
              </w:rPr>
              <w:t>участие в</w:t>
            </w:r>
            <w:r>
              <w:rPr>
                <w:spacing w:val="-9"/>
                <w:sz w:val="20"/>
              </w:rPr>
              <w:t xml:space="preserve"> </w:t>
            </w:r>
            <w:r>
              <w:rPr>
                <w:sz w:val="20"/>
              </w:rPr>
              <w:t>работе</w:t>
            </w:r>
            <w:r>
              <w:rPr>
                <w:spacing w:val="-8"/>
                <w:sz w:val="20"/>
              </w:rPr>
              <w:t xml:space="preserve"> </w:t>
            </w:r>
            <w:r>
              <w:rPr>
                <w:sz w:val="20"/>
              </w:rPr>
              <w:t>по</w:t>
            </w:r>
            <w:r>
              <w:rPr>
                <w:spacing w:val="-7"/>
                <w:sz w:val="20"/>
              </w:rPr>
              <w:t xml:space="preserve"> </w:t>
            </w:r>
            <w:r>
              <w:rPr>
                <w:sz w:val="20"/>
              </w:rPr>
              <w:t>созданию</w:t>
            </w:r>
            <w:r>
              <w:rPr>
                <w:spacing w:val="-8"/>
                <w:sz w:val="20"/>
              </w:rPr>
              <w:t xml:space="preserve"> </w:t>
            </w:r>
            <w:r>
              <w:rPr>
                <w:sz w:val="20"/>
              </w:rPr>
              <w:t>коллективного</w:t>
            </w:r>
            <w:r>
              <w:rPr>
                <w:spacing w:val="-7"/>
                <w:sz w:val="20"/>
              </w:rPr>
              <w:t xml:space="preserve"> </w:t>
            </w:r>
            <w:r>
              <w:rPr>
                <w:sz w:val="20"/>
              </w:rPr>
              <w:t>панно</w:t>
            </w:r>
            <w:r>
              <w:rPr>
                <w:spacing w:val="-7"/>
                <w:sz w:val="20"/>
              </w:rPr>
              <w:t xml:space="preserve"> </w:t>
            </w:r>
            <w:r>
              <w:rPr>
                <w:sz w:val="20"/>
              </w:rPr>
              <w:t>на</w:t>
            </w:r>
            <w:r>
              <w:rPr>
                <w:spacing w:val="-8"/>
                <w:sz w:val="20"/>
              </w:rPr>
              <w:t xml:space="preserve"> </w:t>
            </w:r>
            <w:r>
              <w:rPr>
                <w:sz w:val="20"/>
              </w:rPr>
              <w:t>тему традиций народных праздников.</w:t>
            </w:r>
          </w:p>
          <w:p w14:paraId="67B3F8A1" w14:textId="77777777" w:rsidR="00106E16" w:rsidRDefault="008E12A7">
            <w:pPr>
              <w:pStyle w:val="TableParagraph"/>
              <w:spacing w:before="3"/>
              <w:ind w:left="232"/>
              <w:jc w:val="both"/>
              <w:rPr>
                <w:sz w:val="20"/>
              </w:rPr>
            </w:pPr>
            <w:r>
              <w:rPr>
                <w:sz w:val="20"/>
              </w:rPr>
              <w:t>Народные</w:t>
            </w:r>
            <w:r>
              <w:rPr>
                <w:spacing w:val="-13"/>
                <w:sz w:val="20"/>
              </w:rPr>
              <w:t xml:space="preserve"> </w:t>
            </w:r>
            <w:r>
              <w:rPr>
                <w:sz w:val="20"/>
              </w:rPr>
              <w:t>художественные</w:t>
            </w:r>
            <w:r>
              <w:rPr>
                <w:spacing w:val="-10"/>
                <w:sz w:val="20"/>
              </w:rPr>
              <w:t xml:space="preserve"> </w:t>
            </w:r>
            <w:r>
              <w:rPr>
                <w:spacing w:val="-2"/>
                <w:sz w:val="20"/>
              </w:rPr>
              <w:t>промыслы.</w:t>
            </w:r>
          </w:p>
          <w:p w14:paraId="7E56255B" w14:textId="77777777" w:rsidR="00106E16" w:rsidRDefault="008E12A7">
            <w:pPr>
              <w:pStyle w:val="TableParagraph"/>
              <w:spacing w:before="10" w:line="249" w:lineRule="auto"/>
              <w:ind w:left="4" w:right="-15" w:firstLine="228"/>
              <w:jc w:val="both"/>
              <w:rPr>
                <w:sz w:val="20"/>
              </w:rPr>
            </w:pPr>
            <w:r>
              <w:rPr>
                <w:sz w:val="20"/>
              </w:rPr>
              <w:t xml:space="preserve">Роль и значение народных промыслов в современной жизни. Искусство и ремесло. Традиции культуры, особенные для каждого </w:t>
            </w:r>
            <w:r>
              <w:rPr>
                <w:spacing w:val="-2"/>
                <w:sz w:val="20"/>
              </w:rPr>
              <w:t>региона.</w:t>
            </w:r>
          </w:p>
          <w:p w14:paraId="49E41157" w14:textId="77777777" w:rsidR="00106E16" w:rsidRDefault="008E12A7">
            <w:pPr>
              <w:pStyle w:val="TableParagraph"/>
              <w:spacing w:before="4" w:line="249" w:lineRule="auto"/>
              <w:ind w:left="4" w:right="-15" w:firstLine="228"/>
              <w:jc w:val="both"/>
              <w:rPr>
                <w:sz w:val="20"/>
              </w:rPr>
            </w:pPr>
            <w:r>
              <w:rPr>
                <w:sz w:val="20"/>
              </w:rPr>
              <w:t>Многообразие видов традиционных ремёсел и происхождение художественных промыслов народов России.</w:t>
            </w:r>
          </w:p>
          <w:p w14:paraId="4D7A050E" w14:textId="77777777" w:rsidR="00106E16" w:rsidRDefault="008E12A7">
            <w:pPr>
              <w:pStyle w:val="TableParagraph"/>
              <w:spacing w:before="2" w:line="249" w:lineRule="auto"/>
              <w:ind w:left="4" w:right="-15" w:firstLine="228"/>
              <w:jc w:val="both"/>
              <w:rPr>
                <w:sz w:val="20"/>
              </w:rPr>
            </w:pPr>
            <w:r>
              <w:rPr>
                <w:sz w:val="20"/>
              </w:rPr>
              <w:t>Разнообразие</w:t>
            </w:r>
            <w:r>
              <w:rPr>
                <w:spacing w:val="-13"/>
                <w:sz w:val="20"/>
              </w:rPr>
              <w:t xml:space="preserve"> </w:t>
            </w:r>
            <w:r>
              <w:rPr>
                <w:sz w:val="20"/>
              </w:rPr>
              <w:t>материалов</w:t>
            </w:r>
            <w:r>
              <w:rPr>
                <w:spacing w:val="-12"/>
                <w:sz w:val="20"/>
              </w:rPr>
              <w:t xml:space="preserve"> </w:t>
            </w:r>
            <w:r>
              <w:rPr>
                <w:sz w:val="20"/>
              </w:rPr>
              <w:t>народных</w:t>
            </w:r>
            <w:r>
              <w:rPr>
                <w:spacing w:val="-13"/>
                <w:sz w:val="20"/>
              </w:rPr>
              <w:t xml:space="preserve"> </w:t>
            </w:r>
            <w:r>
              <w:rPr>
                <w:sz w:val="20"/>
              </w:rPr>
              <w:t>ремёсел</w:t>
            </w:r>
            <w:r>
              <w:rPr>
                <w:spacing w:val="-12"/>
                <w:sz w:val="20"/>
              </w:rPr>
              <w:t xml:space="preserve"> </w:t>
            </w:r>
            <w:r>
              <w:rPr>
                <w:sz w:val="20"/>
              </w:rPr>
              <w:t>и</w:t>
            </w:r>
            <w:r>
              <w:rPr>
                <w:spacing w:val="-13"/>
                <w:sz w:val="20"/>
              </w:rPr>
              <w:t xml:space="preserve"> </w:t>
            </w:r>
            <w:r>
              <w:rPr>
                <w:sz w:val="20"/>
              </w:rPr>
              <w:t>их связь</w:t>
            </w:r>
            <w:r>
              <w:rPr>
                <w:spacing w:val="-10"/>
                <w:sz w:val="20"/>
              </w:rPr>
              <w:t xml:space="preserve"> </w:t>
            </w:r>
            <w:r>
              <w:rPr>
                <w:sz w:val="20"/>
              </w:rPr>
              <w:t>с</w:t>
            </w:r>
            <w:r>
              <w:rPr>
                <w:spacing w:val="-8"/>
                <w:sz w:val="20"/>
              </w:rPr>
              <w:t xml:space="preserve"> </w:t>
            </w:r>
            <w:r>
              <w:rPr>
                <w:sz w:val="20"/>
              </w:rPr>
              <w:t>регионально-национальным</w:t>
            </w:r>
            <w:r>
              <w:rPr>
                <w:spacing w:val="-8"/>
                <w:sz w:val="20"/>
              </w:rPr>
              <w:t xml:space="preserve"> </w:t>
            </w:r>
            <w:r>
              <w:rPr>
                <w:sz w:val="20"/>
              </w:rPr>
              <w:t>бытом</w:t>
            </w:r>
            <w:r>
              <w:rPr>
                <w:spacing w:val="-8"/>
                <w:sz w:val="20"/>
              </w:rPr>
              <w:t xml:space="preserve"> </w:t>
            </w:r>
            <w:r>
              <w:rPr>
                <w:spacing w:val="-2"/>
                <w:sz w:val="20"/>
              </w:rPr>
              <w:t>(дерево,</w:t>
            </w:r>
          </w:p>
          <w:p w14:paraId="5D20CABE" w14:textId="77777777" w:rsidR="00106E16" w:rsidRDefault="008E12A7">
            <w:pPr>
              <w:pStyle w:val="TableParagraph"/>
              <w:spacing w:before="2" w:line="215" w:lineRule="exact"/>
              <w:ind w:left="4"/>
              <w:jc w:val="both"/>
              <w:rPr>
                <w:sz w:val="20"/>
              </w:rPr>
            </w:pPr>
            <w:r>
              <w:rPr>
                <w:sz w:val="20"/>
              </w:rPr>
              <w:t>береста,</w:t>
            </w:r>
            <w:r>
              <w:rPr>
                <w:spacing w:val="76"/>
                <w:sz w:val="20"/>
              </w:rPr>
              <w:t xml:space="preserve"> </w:t>
            </w:r>
            <w:r>
              <w:rPr>
                <w:sz w:val="20"/>
              </w:rPr>
              <w:t>керамика,</w:t>
            </w:r>
            <w:r>
              <w:rPr>
                <w:spacing w:val="77"/>
                <w:sz w:val="20"/>
              </w:rPr>
              <w:t xml:space="preserve"> </w:t>
            </w:r>
            <w:r>
              <w:rPr>
                <w:sz w:val="20"/>
              </w:rPr>
              <w:t>металл,</w:t>
            </w:r>
            <w:r>
              <w:rPr>
                <w:spacing w:val="77"/>
                <w:sz w:val="20"/>
              </w:rPr>
              <w:t xml:space="preserve"> </w:t>
            </w:r>
            <w:r>
              <w:rPr>
                <w:sz w:val="20"/>
              </w:rPr>
              <w:t>кость,</w:t>
            </w:r>
            <w:r>
              <w:rPr>
                <w:spacing w:val="77"/>
                <w:sz w:val="20"/>
              </w:rPr>
              <w:t xml:space="preserve"> </w:t>
            </w:r>
            <w:r>
              <w:rPr>
                <w:sz w:val="20"/>
              </w:rPr>
              <w:t>мех</w:t>
            </w:r>
            <w:r>
              <w:rPr>
                <w:spacing w:val="78"/>
                <w:sz w:val="20"/>
              </w:rPr>
              <w:t xml:space="preserve"> </w:t>
            </w:r>
            <w:r>
              <w:rPr>
                <w:sz w:val="20"/>
              </w:rPr>
              <w:t>и</w:t>
            </w:r>
            <w:r>
              <w:rPr>
                <w:spacing w:val="75"/>
                <w:sz w:val="20"/>
              </w:rPr>
              <w:t xml:space="preserve"> </w:t>
            </w:r>
            <w:r>
              <w:rPr>
                <w:spacing w:val="-2"/>
                <w:sz w:val="20"/>
              </w:rPr>
              <w:t>кожа,</w:t>
            </w:r>
          </w:p>
        </w:tc>
        <w:tc>
          <w:tcPr>
            <w:tcW w:w="2125" w:type="dxa"/>
          </w:tcPr>
          <w:p w14:paraId="4E0EC100" w14:textId="77777777" w:rsidR="00106E16" w:rsidRDefault="00106E16">
            <w:pPr>
              <w:pStyle w:val="TableParagraph"/>
              <w:rPr>
                <w:sz w:val="18"/>
              </w:rPr>
            </w:pPr>
          </w:p>
        </w:tc>
        <w:tc>
          <w:tcPr>
            <w:tcW w:w="2127" w:type="dxa"/>
          </w:tcPr>
          <w:p w14:paraId="270EFF02" w14:textId="77777777" w:rsidR="00106E16" w:rsidRDefault="008E12A7">
            <w:pPr>
              <w:pStyle w:val="TableParagraph"/>
              <w:ind w:left="127" w:right="119" w:hanging="5"/>
              <w:jc w:val="center"/>
              <w:rPr>
                <w:i/>
                <w:sz w:val="20"/>
              </w:rPr>
            </w:pP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2"/>
                <w:sz w:val="20"/>
              </w:rPr>
              <w:t xml:space="preserve"> </w:t>
            </w:r>
            <w:r>
              <w:rPr>
                <w:i/>
                <w:sz w:val="20"/>
              </w:rPr>
              <w:t xml:space="preserve">об </w:t>
            </w:r>
            <w:r>
              <w:rPr>
                <w:i/>
                <w:spacing w:val="-2"/>
                <w:sz w:val="20"/>
              </w:rPr>
              <w:t>образовании.</w:t>
            </w:r>
          </w:p>
        </w:tc>
      </w:tr>
    </w:tbl>
    <w:p w14:paraId="5E352CC3" w14:textId="77777777" w:rsidR="00106E16" w:rsidRDefault="00106E16">
      <w:pPr>
        <w:pStyle w:val="TableParagraph"/>
        <w:jc w:val="center"/>
        <w:rPr>
          <w:i/>
          <w:sz w:val="20"/>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BAF2399" w14:textId="77777777">
        <w:trPr>
          <w:trHeight w:val="13923"/>
        </w:trPr>
        <w:tc>
          <w:tcPr>
            <w:tcW w:w="994" w:type="dxa"/>
          </w:tcPr>
          <w:p w14:paraId="39032BE7" w14:textId="77777777" w:rsidR="00106E16" w:rsidRDefault="00106E16">
            <w:pPr>
              <w:pStyle w:val="TableParagraph"/>
              <w:rPr>
                <w:sz w:val="18"/>
              </w:rPr>
            </w:pPr>
          </w:p>
        </w:tc>
        <w:tc>
          <w:tcPr>
            <w:tcW w:w="4396" w:type="dxa"/>
          </w:tcPr>
          <w:p w14:paraId="49B80872" w14:textId="77777777" w:rsidR="00106E16" w:rsidRDefault="008E12A7">
            <w:pPr>
              <w:pStyle w:val="TableParagraph"/>
              <w:spacing w:before="7"/>
              <w:ind w:left="4"/>
              <w:jc w:val="both"/>
              <w:rPr>
                <w:sz w:val="20"/>
              </w:rPr>
            </w:pPr>
            <w:r>
              <w:rPr>
                <w:sz w:val="20"/>
              </w:rPr>
              <w:t>шерсть</w:t>
            </w:r>
            <w:r>
              <w:rPr>
                <w:spacing w:val="-5"/>
                <w:sz w:val="20"/>
              </w:rPr>
              <w:t xml:space="preserve"> </w:t>
            </w:r>
            <w:r>
              <w:rPr>
                <w:sz w:val="20"/>
              </w:rPr>
              <w:t>и</w:t>
            </w:r>
            <w:r>
              <w:rPr>
                <w:spacing w:val="-5"/>
                <w:sz w:val="20"/>
              </w:rPr>
              <w:t xml:space="preserve"> </w:t>
            </w:r>
            <w:r>
              <w:rPr>
                <w:spacing w:val="-2"/>
                <w:sz w:val="20"/>
              </w:rPr>
              <w:t>лён).</w:t>
            </w:r>
          </w:p>
          <w:p w14:paraId="3428DADA" w14:textId="77777777" w:rsidR="00106E16" w:rsidRDefault="008E12A7">
            <w:pPr>
              <w:pStyle w:val="TableParagraph"/>
              <w:spacing w:before="10" w:line="249" w:lineRule="auto"/>
              <w:ind w:left="4" w:right="-15" w:firstLine="228"/>
              <w:jc w:val="both"/>
              <w:rPr>
                <w:sz w:val="20"/>
              </w:rPr>
            </w:pPr>
            <w:r>
              <w:rPr>
                <w:sz w:val="20"/>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Pr>
                <w:sz w:val="20"/>
              </w:rPr>
              <w:t>филимоновской</w:t>
            </w:r>
            <w:proofErr w:type="spellEnd"/>
            <w:r>
              <w:rPr>
                <w:sz w:val="20"/>
              </w:rPr>
              <w:t>, дымковской, каргопольской игрушки. Местные промыслы игрушек разных регионов страны.</w:t>
            </w:r>
          </w:p>
          <w:p w14:paraId="1E60A414" w14:textId="77777777" w:rsidR="00106E16" w:rsidRDefault="008E12A7">
            <w:pPr>
              <w:pStyle w:val="TableParagraph"/>
              <w:spacing w:before="6" w:line="249" w:lineRule="auto"/>
              <w:ind w:left="4" w:right="1" w:firstLine="228"/>
              <w:jc w:val="both"/>
              <w:rPr>
                <w:sz w:val="20"/>
              </w:rPr>
            </w:pPr>
            <w:r>
              <w:rPr>
                <w:sz w:val="20"/>
              </w:rPr>
              <w:t>Создание эскиза игрушки по мотивам избранного промысла.</w:t>
            </w:r>
          </w:p>
          <w:p w14:paraId="7C8366A8" w14:textId="77777777" w:rsidR="00106E16" w:rsidRDefault="008E12A7">
            <w:pPr>
              <w:pStyle w:val="TableParagraph"/>
              <w:spacing w:before="1" w:line="249" w:lineRule="auto"/>
              <w:ind w:left="4" w:firstLine="228"/>
              <w:jc w:val="both"/>
              <w:rPr>
                <w:sz w:val="20"/>
              </w:rPr>
            </w:pPr>
            <w:r>
              <w:rPr>
                <w:sz w:val="20"/>
              </w:rPr>
              <w:t>Роспись по дереву. Хохлома. Краткие сведения по</w:t>
            </w:r>
            <w:r>
              <w:rPr>
                <w:spacing w:val="4"/>
                <w:sz w:val="20"/>
              </w:rPr>
              <w:t xml:space="preserve"> </w:t>
            </w:r>
            <w:r>
              <w:rPr>
                <w:sz w:val="20"/>
              </w:rPr>
              <w:t>истории</w:t>
            </w:r>
            <w:r>
              <w:rPr>
                <w:spacing w:val="3"/>
                <w:sz w:val="20"/>
              </w:rPr>
              <w:t xml:space="preserve"> </w:t>
            </w:r>
            <w:r>
              <w:rPr>
                <w:sz w:val="20"/>
              </w:rPr>
              <w:t>хохломского</w:t>
            </w:r>
            <w:r>
              <w:rPr>
                <w:spacing w:val="4"/>
                <w:sz w:val="20"/>
              </w:rPr>
              <w:t xml:space="preserve"> </w:t>
            </w:r>
            <w:r>
              <w:rPr>
                <w:sz w:val="20"/>
              </w:rPr>
              <w:t>промысла.</w:t>
            </w:r>
            <w:r>
              <w:rPr>
                <w:spacing w:val="4"/>
                <w:sz w:val="20"/>
              </w:rPr>
              <w:t xml:space="preserve"> </w:t>
            </w:r>
            <w:r>
              <w:rPr>
                <w:sz w:val="20"/>
              </w:rPr>
              <w:t>Травный</w:t>
            </w:r>
            <w:r>
              <w:rPr>
                <w:spacing w:val="3"/>
                <w:sz w:val="20"/>
              </w:rPr>
              <w:t xml:space="preserve"> </w:t>
            </w:r>
            <w:r>
              <w:rPr>
                <w:spacing w:val="-4"/>
                <w:sz w:val="20"/>
              </w:rPr>
              <w:t>узор,</w:t>
            </w:r>
          </w:p>
          <w:p w14:paraId="5806419A" w14:textId="77777777" w:rsidR="00106E16" w:rsidRDefault="008E12A7">
            <w:pPr>
              <w:pStyle w:val="TableParagraph"/>
              <w:spacing w:before="2" w:line="249" w:lineRule="auto"/>
              <w:ind w:left="4" w:right="-15"/>
              <w:jc w:val="both"/>
              <w:rPr>
                <w:sz w:val="20"/>
              </w:rPr>
            </w:pPr>
            <w:r>
              <w:rPr>
                <w:sz w:val="20"/>
              </w:rPr>
              <w:t xml:space="preserve">«травка»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Pr>
                <w:spacing w:val="-2"/>
                <w:sz w:val="20"/>
              </w:rPr>
              <w:t>хохломы».</w:t>
            </w:r>
          </w:p>
          <w:p w14:paraId="030F937B" w14:textId="77777777" w:rsidR="00106E16" w:rsidRDefault="008E12A7">
            <w:pPr>
              <w:pStyle w:val="TableParagraph"/>
              <w:spacing w:before="5" w:line="249" w:lineRule="auto"/>
              <w:ind w:left="4" w:right="-15" w:firstLine="228"/>
              <w:jc w:val="both"/>
              <w:rPr>
                <w:sz w:val="20"/>
              </w:rPr>
            </w:pPr>
            <w:r>
              <w:rPr>
                <w:sz w:val="20"/>
              </w:rPr>
              <w:t>Городецкая роспись по дереву. Краткие сведения по истории. Традиционные образы городецкой</w:t>
            </w:r>
            <w:r>
              <w:rPr>
                <w:spacing w:val="-5"/>
                <w:sz w:val="20"/>
              </w:rPr>
              <w:t xml:space="preserve"> </w:t>
            </w:r>
            <w:r>
              <w:rPr>
                <w:sz w:val="20"/>
              </w:rPr>
              <w:t>росписи</w:t>
            </w:r>
            <w:r>
              <w:rPr>
                <w:spacing w:val="-5"/>
                <w:sz w:val="20"/>
              </w:rPr>
              <w:t xml:space="preserve"> </w:t>
            </w:r>
            <w:r>
              <w:rPr>
                <w:sz w:val="20"/>
              </w:rPr>
              <w:t>предметов</w:t>
            </w:r>
            <w:r>
              <w:rPr>
                <w:spacing w:val="-4"/>
                <w:sz w:val="20"/>
              </w:rPr>
              <w:t xml:space="preserve"> </w:t>
            </w:r>
            <w:r>
              <w:rPr>
                <w:sz w:val="20"/>
              </w:rPr>
              <w:t>быта.</w:t>
            </w:r>
            <w:r>
              <w:rPr>
                <w:spacing w:val="-3"/>
                <w:sz w:val="20"/>
              </w:rPr>
              <w:t xml:space="preserve"> </w:t>
            </w:r>
            <w:r>
              <w:rPr>
                <w:sz w:val="20"/>
              </w:rPr>
              <w:t>Птица</w:t>
            </w:r>
            <w:r>
              <w:rPr>
                <w:spacing w:val="-3"/>
                <w:sz w:val="20"/>
              </w:rPr>
              <w:t xml:space="preserve"> </w:t>
            </w:r>
            <w:r>
              <w:rPr>
                <w:sz w:val="20"/>
              </w:rPr>
              <w:t>и</w:t>
            </w:r>
            <w:r>
              <w:rPr>
                <w:spacing w:val="-5"/>
                <w:sz w:val="20"/>
              </w:rPr>
              <w:t xml:space="preserve"> </w:t>
            </w:r>
            <w:r>
              <w:rPr>
                <w:sz w:val="20"/>
              </w:rPr>
              <w:t>конь – традиционные мотивы орнаментальных композиций.</w:t>
            </w:r>
            <w:r>
              <w:rPr>
                <w:spacing w:val="-10"/>
                <w:sz w:val="20"/>
              </w:rPr>
              <w:t xml:space="preserve"> </w:t>
            </w:r>
            <w:r>
              <w:rPr>
                <w:sz w:val="20"/>
              </w:rPr>
              <w:t>Сюжетные</w:t>
            </w:r>
            <w:r>
              <w:rPr>
                <w:spacing w:val="-12"/>
                <w:sz w:val="20"/>
              </w:rPr>
              <w:t xml:space="preserve"> </w:t>
            </w:r>
            <w:r>
              <w:rPr>
                <w:sz w:val="20"/>
              </w:rPr>
              <w:t>мотивы,</w:t>
            </w:r>
            <w:r>
              <w:rPr>
                <w:spacing w:val="-12"/>
                <w:sz w:val="20"/>
              </w:rPr>
              <w:t xml:space="preserve"> </w:t>
            </w:r>
            <w:r>
              <w:rPr>
                <w:sz w:val="20"/>
              </w:rPr>
              <w:t>основные</w:t>
            </w:r>
            <w:r>
              <w:rPr>
                <w:spacing w:val="-10"/>
                <w:sz w:val="20"/>
              </w:rPr>
              <w:t xml:space="preserve"> </w:t>
            </w:r>
            <w:r>
              <w:rPr>
                <w:sz w:val="20"/>
              </w:rPr>
              <w:t xml:space="preserve">приёмы и композиционные особенности городецкой </w:t>
            </w:r>
            <w:r>
              <w:rPr>
                <w:spacing w:val="-2"/>
                <w:sz w:val="20"/>
              </w:rPr>
              <w:t>росписи.</w:t>
            </w:r>
          </w:p>
          <w:p w14:paraId="079983B1" w14:textId="77777777" w:rsidR="00106E16" w:rsidRDefault="008E12A7">
            <w:pPr>
              <w:pStyle w:val="TableParagraph"/>
              <w:spacing w:before="6" w:line="249" w:lineRule="auto"/>
              <w:ind w:left="4" w:right="-15" w:firstLine="228"/>
              <w:jc w:val="both"/>
              <w:rPr>
                <w:sz w:val="20"/>
              </w:rPr>
            </w:pPr>
            <w:r>
              <w:rPr>
                <w:sz w:val="20"/>
              </w:rPr>
              <w:t>Посуда из глины. Искусство Гжели. Краткие сведения по истории промысла. Гжельская керамика</w:t>
            </w:r>
            <w:r>
              <w:rPr>
                <w:spacing w:val="-8"/>
                <w:sz w:val="20"/>
              </w:rPr>
              <w:t xml:space="preserve"> </w:t>
            </w:r>
            <w:r>
              <w:rPr>
                <w:sz w:val="20"/>
              </w:rPr>
              <w:t>и</w:t>
            </w:r>
            <w:r>
              <w:rPr>
                <w:spacing w:val="-12"/>
                <w:sz w:val="20"/>
              </w:rPr>
              <w:t xml:space="preserve"> </w:t>
            </w:r>
            <w:r>
              <w:rPr>
                <w:sz w:val="20"/>
              </w:rPr>
              <w:t>фарфор:</w:t>
            </w:r>
            <w:r>
              <w:rPr>
                <w:spacing w:val="-11"/>
                <w:sz w:val="20"/>
              </w:rPr>
              <w:t xml:space="preserve"> </w:t>
            </w:r>
            <w:r>
              <w:rPr>
                <w:sz w:val="20"/>
              </w:rPr>
              <w:t>единство</w:t>
            </w:r>
            <w:r>
              <w:rPr>
                <w:spacing w:val="-10"/>
                <w:sz w:val="20"/>
              </w:rPr>
              <w:t xml:space="preserve"> </w:t>
            </w:r>
            <w:r>
              <w:rPr>
                <w:sz w:val="20"/>
              </w:rPr>
              <w:t>скульптурной</w:t>
            </w:r>
            <w:r>
              <w:rPr>
                <w:spacing w:val="-12"/>
                <w:sz w:val="20"/>
              </w:rPr>
              <w:t xml:space="preserve"> </w:t>
            </w:r>
            <w:r>
              <w:rPr>
                <w:sz w:val="20"/>
              </w:rPr>
              <w:t>формы и кобальтового декора. Природные мотивы росписи посуды. Приёмы мазка, тональный контраст, сочетание пятна и линии.</w:t>
            </w:r>
          </w:p>
          <w:p w14:paraId="275DE503" w14:textId="77777777" w:rsidR="00106E16" w:rsidRDefault="008E12A7">
            <w:pPr>
              <w:pStyle w:val="TableParagraph"/>
              <w:tabs>
                <w:tab w:val="left" w:pos="454"/>
                <w:tab w:val="left" w:pos="1229"/>
                <w:tab w:val="left" w:pos="1318"/>
                <w:tab w:val="left" w:pos="1394"/>
                <w:tab w:val="left" w:pos="2320"/>
                <w:tab w:val="left" w:pos="2533"/>
                <w:tab w:val="left" w:pos="3018"/>
                <w:tab w:val="left" w:pos="3613"/>
                <w:tab w:val="left" w:pos="3926"/>
              </w:tabs>
              <w:spacing w:before="5" w:line="249" w:lineRule="auto"/>
              <w:ind w:left="4" w:right="-15" w:firstLine="228"/>
              <w:jc w:val="right"/>
              <w:rPr>
                <w:sz w:val="20"/>
              </w:rPr>
            </w:pPr>
            <w:r>
              <w:rPr>
                <w:sz w:val="20"/>
              </w:rPr>
              <w:t>Роспись</w:t>
            </w:r>
            <w:r>
              <w:rPr>
                <w:spacing w:val="-6"/>
                <w:sz w:val="20"/>
              </w:rPr>
              <w:t xml:space="preserve"> </w:t>
            </w:r>
            <w:r>
              <w:rPr>
                <w:sz w:val="20"/>
              </w:rPr>
              <w:t>по</w:t>
            </w:r>
            <w:r>
              <w:rPr>
                <w:spacing w:val="-7"/>
                <w:sz w:val="20"/>
              </w:rPr>
              <w:t xml:space="preserve"> </w:t>
            </w:r>
            <w:r>
              <w:rPr>
                <w:sz w:val="20"/>
              </w:rPr>
              <w:t>металлу.</w:t>
            </w:r>
            <w:r>
              <w:rPr>
                <w:spacing w:val="-6"/>
                <w:sz w:val="20"/>
              </w:rPr>
              <w:t xml:space="preserve"> </w:t>
            </w:r>
            <w:proofErr w:type="spellStart"/>
            <w:r>
              <w:rPr>
                <w:sz w:val="20"/>
              </w:rPr>
              <w:t>Жостово</w:t>
            </w:r>
            <w:proofErr w:type="spellEnd"/>
            <w:r>
              <w:rPr>
                <w:sz w:val="20"/>
              </w:rPr>
              <w:t>.</w:t>
            </w:r>
            <w:r>
              <w:rPr>
                <w:spacing w:val="-8"/>
                <w:sz w:val="20"/>
              </w:rPr>
              <w:t xml:space="preserve"> </w:t>
            </w:r>
            <w:r>
              <w:rPr>
                <w:sz w:val="20"/>
              </w:rPr>
              <w:t>Краткие</w:t>
            </w:r>
            <w:r>
              <w:rPr>
                <w:spacing w:val="-8"/>
                <w:sz w:val="20"/>
              </w:rPr>
              <w:t xml:space="preserve"> </w:t>
            </w:r>
            <w:r>
              <w:rPr>
                <w:sz w:val="20"/>
              </w:rPr>
              <w:t xml:space="preserve">сведения </w:t>
            </w:r>
            <w:r>
              <w:rPr>
                <w:spacing w:val="-6"/>
                <w:sz w:val="20"/>
              </w:rPr>
              <w:t>по</w:t>
            </w:r>
            <w:r>
              <w:rPr>
                <w:sz w:val="20"/>
              </w:rPr>
              <w:tab/>
            </w:r>
            <w:r>
              <w:rPr>
                <w:spacing w:val="-2"/>
                <w:sz w:val="20"/>
              </w:rPr>
              <w:t>истории</w:t>
            </w:r>
            <w:r>
              <w:rPr>
                <w:sz w:val="20"/>
              </w:rPr>
              <w:tab/>
            </w:r>
            <w:r>
              <w:rPr>
                <w:sz w:val="20"/>
              </w:rPr>
              <w:tab/>
            </w:r>
            <w:r>
              <w:rPr>
                <w:sz w:val="20"/>
              </w:rPr>
              <w:tab/>
            </w:r>
            <w:r>
              <w:rPr>
                <w:spacing w:val="-2"/>
                <w:sz w:val="20"/>
              </w:rPr>
              <w:t>промысла.</w:t>
            </w:r>
            <w:r>
              <w:rPr>
                <w:sz w:val="20"/>
              </w:rPr>
              <w:tab/>
            </w:r>
            <w:r>
              <w:rPr>
                <w:sz w:val="20"/>
              </w:rPr>
              <w:tab/>
            </w:r>
            <w:r>
              <w:rPr>
                <w:spacing w:val="-2"/>
                <w:sz w:val="20"/>
              </w:rPr>
              <w:t>Разнообразие</w:t>
            </w:r>
            <w:r>
              <w:rPr>
                <w:sz w:val="20"/>
              </w:rPr>
              <w:tab/>
            </w:r>
            <w:r>
              <w:rPr>
                <w:spacing w:val="-4"/>
                <w:sz w:val="20"/>
              </w:rPr>
              <w:t xml:space="preserve">форм </w:t>
            </w:r>
            <w:r>
              <w:rPr>
                <w:sz w:val="20"/>
              </w:rPr>
              <w:t>подносов,</w:t>
            </w:r>
            <w:r>
              <w:rPr>
                <w:spacing w:val="21"/>
                <w:sz w:val="20"/>
              </w:rPr>
              <w:t xml:space="preserve"> </w:t>
            </w:r>
            <w:r>
              <w:rPr>
                <w:sz w:val="20"/>
              </w:rPr>
              <w:t>цветового</w:t>
            </w:r>
            <w:r>
              <w:rPr>
                <w:spacing w:val="22"/>
                <w:sz w:val="20"/>
              </w:rPr>
              <w:t xml:space="preserve"> </w:t>
            </w:r>
            <w:r>
              <w:rPr>
                <w:sz w:val="20"/>
              </w:rPr>
              <w:t>и композиционного</w:t>
            </w:r>
            <w:r>
              <w:rPr>
                <w:spacing w:val="19"/>
                <w:sz w:val="20"/>
              </w:rPr>
              <w:t xml:space="preserve"> </w:t>
            </w:r>
            <w:r>
              <w:rPr>
                <w:sz w:val="20"/>
              </w:rPr>
              <w:t xml:space="preserve">решения </w:t>
            </w:r>
            <w:r>
              <w:rPr>
                <w:spacing w:val="-2"/>
                <w:sz w:val="20"/>
              </w:rPr>
              <w:t>росписей.</w:t>
            </w:r>
            <w:r>
              <w:rPr>
                <w:sz w:val="20"/>
              </w:rPr>
              <w:tab/>
            </w:r>
            <w:r>
              <w:rPr>
                <w:spacing w:val="-2"/>
                <w:sz w:val="20"/>
              </w:rPr>
              <w:t>Приёмы</w:t>
            </w:r>
            <w:r>
              <w:rPr>
                <w:sz w:val="20"/>
              </w:rPr>
              <w:tab/>
            </w:r>
            <w:r>
              <w:rPr>
                <w:spacing w:val="-2"/>
                <w:sz w:val="20"/>
              </w:rPr>
              <w:t>свободной</w:t>
            </w:r>
            <w:r>
              <w:rPr>
                <w:sz w:val="20"/>
              </w:rPr>
              <w:tab/>
            </w:r>
            <w:r>
              <w:rPr>
                <w:spacing w:val="-2"/>
                <w:sz w:val="20"/>
              </w:rPr>
              <w:t xml:space="preserve">кистевой </w:t>
            </w:r>
            <w:r>
              <w:rPr>
                <w:sz w:val="20"/>
              </w:rPr>
              <w:t>импровизации</w:t>
            </w:r>
            <w:r>
              <w:rPr>
                <w:spacing w:val="80"/>
                <w:sz w:val="20"/>
              </w:rPr>
              <w:t xml:space="preserve"> </w:t>
            </w:r>
            <w:r>
              <w:rPr>
                <w:sz w:val="20"/>
              </w:rPr>
              <w:t>в</w:t>
            </w:r>
            <w:r>
              <w:rPr>
                <w:spacing w:val="80"/>
                <w:sz w:val="20"/>
              </w:rPr>
              <w:t xml:space="preserve"> </w:t>
            </w:r>
            <w:r>
              <w:rPr>
                <w:sz w:val="20"/>
              </w:rPr>
              <w:t>живописи</w:t>
            </w:r>
            <w:r>
              <w:rPr>
                <w:spacing w:val="80"/>
                <w:sz w:val="20"/>
              </w:rPr>
              <w:t xml:space="preserve"> </w:t>
            </w:r>
            <w:r>
              <w:rPr>
                <w:sz w:val="20"/>
              </w:rPr>
              <w:t>цветочных</w:t>
            </w:r>
            <w:r>
              <w:rPr>
                <w:spacing w:val="80"/>
                <w:sz w:val="20"/>
              </w:rPr>
              <w:t xml:space="preserve"> </w:t>
            </w:r>
            <w:r>
              <w:rPr>
                <w:sz w:val="20"/>
              </w:rPr>
              <w:t>букетов. Эффект освещённости и объёмности</w:t>
            </w:r>
            <w:r>
              <w:rPr>
                <w:spacing w:val="-1"/>
                <w:sz w:val="20"/>
              </w:rPr>
              <w:t xml:space="preserve"> </w:t>
            </w:r>
            <w:r>
              <w:rPr>
                <w:sz w:val="20"/>
              </w:rPr>
              <w:t>изображения. Древние</w:t>
            </w:r>
            <w:r>
              <w:rPr>
                <w:spacing w:val="40"/>
                <w:sz w:val="20"/>
              </w:rPr>
              <w:t xml:space="preserve"> </w:t>
            </w:r>
            <w:r>
              <w:rPr>
                <w:sz w:val="20"/>
              </w:rPr>
              <w:t>традиции</w:t>
            </w:r>
            <w:r>
              <w:rPr>
                <w:spacing w:val="40"/>
                <w:sz w:val="20"/>
              </w:rPr>
              <w:t xml:space="preserve"> </w:t>
            </w:r>
            <w:r>
              <w:rPr>
                <w:sz w:val="20"/>
              </w:rPr>
              <w:t>художественной</w:t>
            </w:r>
            <w:r>
              <w:rPr>
                <w:spacing w:val="40"/>
                <w:sz w:val="20"/>
              </w:rPr>
              <w:t xml:space="preserve"> </w:t>
            </w:r>
            <w:r>
              <w:rPr>
                <w:sz w:val="20"/>
              </w:rPr>
              <w:t>обработки металла</w:t>
            </w:r>
            <w:r>
              <w:rPr>
                <w:spacing w:val="29"/>
                <w:sz w:val="20"/>
              </w:rPr>
              <w:t xml:space="preserve"> </w:t>
            </w:r>
            <w:r>
              <w:rPr>
                <w:sz w:val="20"/>
              </w:rPr>
              <w:t>в</w:t>
            </w:r>
            <w:r>
              <w:rPr>
                <w:spacing w:val="26"/>
                <w:sz w:val="20"/>
              </w:rPr>
              <w:t xml:space="preserve"> </w:t>
            </w:r>
            <w:r>
              <w:rPr>
                <w:sz w:val="20"/>
              </w:rPr>
              <w:t>разных</w:t>
            </w:r>
            <w:r>
              <w:rPr>
                <w:spacing w:val="28"/>
                <w:sz w:val="20"/>
              </w:rPr>
              <w:t xml:space="preserve"> </w:t>
            </w:r>
            <w:r>
              <w:rPr>
                <w:sz w:val="20"/>
              </w:rPr>
              <w:t>регионах</w:t>
            </w:r>
            <w:r>
              <w:rPr>
                <w:spacing w:val="30"/>
                <w:sz w:val="20"/>
              </w:rPr>
              <w:t xml:space="preserve"> </w:t>
            </w:r>
            <w:r>
              <w:rPr>
                <w:sz w:val="20"/>
              </w:rPr>
              <w:t>страны.</w:t>
            </w:r>
            <w:r>
              <w:rPr>
                <w:spacing w:val="27"/>
                <w:sz w:val="20"/>
              </w:rPr>
              <w:t xml:space="preserve"> </w:t>
            </w:r>
            <w:r>
              <w:rPr>
                <w:sz w:val="20"/>
              </w:rPr>
              <w:t xml:space="preserve">Разнообразие </w:t>
            </w:r>
            <w:r>
              <w:rPr>
                <w:spacing w:val="-2"/>
                <w:sz w:val="20"/>
              </w:rPr>
              <w:t>назначения</w:t>
            </w:r>
            <w:r>
              <w:rPr>
                <w:sz w:val="20"/>
              </w:rPr>
              <w:tab/>
            </w:r>
            <w:r>
              <w:rPr>
                <w:sz w:val="20"/>
              </w:rPr>
              <w:tab/>
            </w:r>
            <w:r>
              <w:rPr>
                <w:spacing w:val="-2"/>
                <w:sz w:val="20"/>
              </w:rPr>
              <w:t>предметов</w:t>
            </w:r>
            <w:r>
              <w:rPr>
                <w:sz w:val="20"/>
              </w:rPr>
              <w:tab/>
            </w:r>
            <w:r>
              <w:rPr>
                <w:sz w:val="20"/>
              </w:rPr>
              <w:tab/>
            </w:r>
            <w:r>
              <w:rPr>
                <w:spacing w:val="-22"/>
                <w:sz w:val="20"/>
              </w:rPr>
              <w:t xml:space="preserve"> </w:t>
            </w:r>
            <w:r>
              <w:rPr>
                <w:sz w:val="20"/>
              </w:rPr>
              <w:t>и</w:t>
            </w:r>
            <w:r>
              <w:rPr>
                <w:sz w:val="20"/>
              </w:rPr>
              <w:tab/>
            </w:r>
            <w:r>
              <w:rPr>
                <w:spacing w:val="-2"/>
                <w:sz w:val="20"/>
              </w:rPr>
              <w:t>художественно-</w:t>
            </w:r>
          </w:p>
          <w:p w14:paraId="5827680A" w14:textId="77777777" w:rsidR="00106E16" w:rsidRDefault="008E12A7">
            <w:pPr>
              <w:pStyle w:val="TableParagraph"/>
              <w:spacing w:before="8"/>
              <w:ind w:left="4"/>
              <w:jc w:val="both"/>
              <w:rPr>
                <w:sz w:val="20"/>
              </w:rPr>
            </w:pPr>
            <w:r>
              <w:rPr>
                <w:sz w:val="20"/>
              </w:rPr>
              <w:t>технических</w:t>
            </w:r>
            <w:r>
              <w:rPr>
                <w:spacing w:val="-7"/>
                <w:sz w:val="20"/>
              </w:rPr>
              <w:t xml:space="preserve"> </w:t>
            </w:r>
            <w:r>
              <w:rPr>
                <w:sz w:val="20"/>
              </w:rPr>
              <w:t>приёмов</w:t>
            </w:r>
            <w:r>
              <w:rPr>
                <w:spacing w:val="-7"/>
                <w:sz w:val="20"/>
              </w:rPr>
              <w:t xml:space="preserve"> </w:t>
            </w:r>
            <w:r>
              <w:rPr>
                <w:sz w:val="20"/>
              </w:rPr>
              <w:t>работы</w:t>
            </w:r>
            <w:r>
              <w:rPr>
                <w:spacing w:val="-7"/>
                <w:sz w:val="20"/>
              </w:rPr>
              <w:t xml:space="preserve"> </w:t>
            </w:r>
            <w:r>
              <w:rPr>
                <w:sz w:val="20"/>
              </w:rPr>
              <w:t>с</w:t>
            </w:r>
            <w:r>
              <w:rPr>
                <w:spacing w:val="-7"/>
                <w:sz w:val="20"/>
              </w:rPr>
              <w:t xml:space="preserve"> </w:t>
            </w:r>
            <w:r>
              <w:rPr>
                <w:spacing w:val="-2"/>
                <w:sz w:val="20"/>
              </w:rPr>
              <w:t>металлом.</w:t>
            </w:r>
          </w:p>
          <w:p w14:paraId="7ACF2EEB" w14:textId="77777777" w:rsidR="00106E16" w:rsidRDefault="008E12A7">
            <w:pPr>
              <w:pStyle w:val="TableParagraph"/>
              <w:spacing w:before="10" w:line="249" w:lineRule="auto"/>
              <w:ind w:left="4" w:right="-15" w:firstLine="228"/>
              <w:jc w:val="both"/>
              <w:rPr>
                <w:sz w:val="20"/>
              </w:rPr>
            </w:pPr>
            <w:r>
              <w:rPr>
                <w:sz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947E973" w14:textId="77777777" w:rsidR="00106E16" w:rsidRDefault="008E12A7">
            <w:pPr>
              <w:pStyle w:val="TableParagraph"/>
              <w:spacing w:before="6" w:line="252" w:lineRule="auto"/>
              <w:ind w:left="4" w:firstLine="228"/>
              <w:jc w:val="both"/>
              <w:rPr>
                <w:sz w:val="20"/>
              </w:rPr>
            </w:pPr>
            <w:r>
              <w:rPr>
                <w:sz w:val="20"/>
              </w:rPr>
              <w:t>Мир сказок и легенд, примет и оберегов в творчестве мастеров художественных промыслов.</w:t>
            </w:r>
          </w:p>
          <w:p w14:paraId="56D3D930" w14:textId="77777777" w:rsidR="00106E16" w:rsidRDefault="008E12A7">
            <w:pPr>
              <w:pStyle w:val="TableParagraph"/>
              <w:spacing w:line="249" w:lineRule="auto"/>
              <w:ind w:left="4" w:right="-15" w:firstLine="228"/>
              <w:jc w:val="both"/>
              <w:rPr>
                <w:sz w:val="20"/>
              </w:rPr>
            </w:pPr>
            <w:r>
              <w:rPr>
                <w:sz w:val="20"/>
              </w:rPr>
              <w:t>Отражение в изделиях народных промыслов многообразия исторических, духовных и культурных традиций.</w:t>
            </w:r>
          </w:p>
          <w:p w14:paraId="183FDC62" w14:textId="77777777" w:rsidR="00106E16" w:rsidRDefault="008E12A7">
            <w:pPr>
              <w:pStyle w:val="TableParagraph"/>
              <w:tabs>
                <w:tab w:val="left" w:pos="428"/>
                <w:tab w:val="left" w:pos="1962"/>
                <w:tab w:val="left" w:pos="2394"/>
                <w:tab w:val="left" w:pos="3542"/>
              </w:tabs>
              <w:spacing w:line="249" w:lineRule="auto"/>
              <w:ind w:left="4" w:right="-15" w:firstLine="228"/>
              <w:jc w:val="right"/>
              <w:rPr>
                <w:sz w:val="20"/>
              </w:rPr>
            </w:pPr>
            <w:r>
              <w:rPr>
                <w:sz w:val="20"/>
              </w:rPr>
              <w:t>Народные</w:t>
            </w:r>
            <w:r>
              <w:rPr>
                <w:spacing w:val="-10"/>
                <w:sz w:val="20"/>
              </w:rPr>
              <w:t xml:space="preserve"> </w:t>
            </w:r>
            <w:r>
              <w:rPr>
                <w:sz w:val="20"/>
              </w:rPr>
              <w:t>художественные</w:t>
            </w:r>
            <w:r>
              <w:rPr>
                <w:spacing w:val="-10"/>
                <w:sz w:val="20"/>
              </w:rPr>
              <w:t xml:space="preserve"> </w:t>
            </w:r>
            <w:r>
              <w:rPr>
                <w:sz w:val="20"/>
              </w:rPr>
              <w:t>ремёсла</w:t>
            </w:r>
            <w:r>
              <w:rPr>
                <w:spacing w:val="-10"/>
                <w:sz w:val="20"/>
              </w:rPr>
              <w:t xml:space="preserve"> </w:t>
            </w:r>
            <w:r>
              <w:rPr>
                <w:sz w:val="20"/>
              </w:rPr>
              <w:t>и</w:t>
            </w:r>
            <w:r>
              <w:rPr>
                <w:spacing w:val="-12"/>
                <w:sz w:val="20"/>
              </w:rPr>
              <w:t xml:space="preserve"> </w:t>
            </w:r>
            <w:r>
              <w:rPr>
                <w:sz w:val="20"/>
              </w:rPr>
              <w:t xml:space="preserve">промыслы </w:t>
            </w:r>
            <w:r>
              <w:rPr>
                <w:spacing w:val="-10"/>
                <w:sz w:val="20"/>
              </w:rPr>
              <w:t>–</w:t>
            </w:r>
            <w:r>
              <w:rPr>
                <w:sz w:val="20"/>
              </w:rPr>
              <w:tab/>
            </w:r>
            <w:r>
              <w:rPr>
                <w:spacing w:val="-2"/>
                <w:sz w:val="20"/>
              </w:rPr>
              <w:t>материальные</w:t>
            </w:r>
            <w:r>
              <w:rPr>
                <w:sz w:val="20"/>
              </w:rPr>
              <w:tab/>
            </w:r>
            <w:r>
              <w:rPr>
                <w:spacing w:val="-10"/>
                <w:sz w:val="20"/>
              </w:rPr>
              <w:t>и</w:t>
            </w:r>
            <w:r>
              <w:rPr>
                <w:sz w:val="20"/>
              </w:rPr>
              <w:tab/>
            </w:r>
            <w:r>
              <w:rPr>
                <w:spacing w:val="-2"/>
                <w:sz w:val="20"/>
              </w:rPr>
              <w:t>духовные</w:t>
            </w:r>
            <w:r>
              <w:rPr>
                <w:sz w:val="20"/>
              </w:rPr>
              <w:tab/>
            </w:r>
            <w:r>
              <w:rPr>
                <w:spacing w:val="-2"/>
                <w:sz w:val="20"/>
              </w:rPr>
              <w:t xml:space="preserve">ценности, </w:t>
            </w:r>
            <w:r>
              <w:rPr>
                <w:sz w:val="20"/>
              </w:rPr>
              <w:t>неотъемлемая часть культурного наследия России.</w:t>
            </w:r>
          </w:p>
          <w:p w14:paraId="64F65C30" w14:textId="77777777" w:rsidR="00106E16" w:rsidRDefault="008E12A7">
            <w:pPr>
              <w:pStyle w:val="TableParagraph"/>
              <w:spacing w:before="2" w:line="249" w:lineRule="auto"/>
              <w:ind w:left="4" w:right="1" w:firstLine="228"/>
              <w:jc w:val="both"/>
              <w:rPr>
                <w:sz w:val="20"/>
              </w:rPr>
            </w:pPr>
            <w:r>
              <w:rPr>
                <w:sz w:val="20"/>
              </w:rPr>
              <w:t>Декоративно-прикладное искусство в культуре разных эпох и народов.</w:t>
            </w:r>
          </w:p>
          <w:p w14:paraId="5A3B8D4E" w14:textId="77777777" w:rsidR="00106E16" w:rsidRDefault="008E12A7">
            <w:pPr>
              <w:pStyle w:val="TableParagraph"/>
              <w:spacing w:before="2" w:line="215" w:lineRule="exact"/>
              <w:ind w:left="232"/>
              <w:rPr>
                <w:sz w:val="20"/>
              </w:rPr>
            </w:pPr>
            <w:proofErr w:type="gramStart"/>
            <w:r>
              <w:rPr>
                <w:sz w:val="20"/>
              </w:rPr>
              <w:t>Роль</w:t>
            </w:r>
            <w:r>
              <w:rPr>
                <w:spacing w:val="42"/>
                <w:sz w:val="20"/>
              </w:rPr>
              <w:t xml:space="preserve">  </w:t>
            </w:r>
            <w:r>
              <w:rPr>
                <w:sz w:val="20"/>
              </w:rPr>
              <w:t>декоративно</w:t>
            </w:r>
            <w:proofErr w:type="gramEnd"/>
            <w:r>
              <w:rPr>
                <w:sz w:val="20"/>
              </w:rPr>
              <w:t>-прикладного</w:t>
            </w:r>
            <w:r>
              <w:rPr>
                <w:spacing w:val="42"/>
                <w:sz w:val="20"/>
              </w:rPr>
              <w:t xml:space="preserve">  </w:t>
            </w:r>
            <w:r>
              <w:rPr>
                <w:sz w:val="20"/>
              </w:rPr>
              <w:t>искусства</w:t>
            </w:r>
            <w:r>
              <w:rPr>
                <w:spacing w:val="42"/>
                <w:sz w:val="20"/>
              </w:rPr>
              <w:t xml:space="preserve">  </w:t>
            </w:r>
            <w:r>
              <w:rPr>
                <w:spacing w:val="-10"/>
                <w:sz w:val="20"/>
              </w:rPr>
              <w:t>в</w:t>
            </w:r>
          </w:p>
        </w:tc>
        <w:tc>
          <w:tcPr>
            <w:tcW w:w="2125" w:type="dxa"/>
          </w:tcPr>
          <w:p w14:paraId="39A8CA72" w14:textId="77777777" w:rsidR="00106E16" w:rsidRDefault="00106E16">
            <w:pPr>
              <w:pStyle w:val="TableParagraph"/>
              <w:rPr>
                <w:sz w:val="18"/>
              </w:rPr>
            </w:pPr>
          </w:p>
        </w:tc>
        <w:tc>
          <w:tcPr>
            <w:tcW w:w="2127" w:type="dxa"/>
          </w:tcPr>
          <w:p w14:paraId="1B6B3A7A" w14:textId="77777777" w:rsidR="00106E16" w:rsidRDefault="00106E16">
            <w:pPr>
              <w:pStyle w:val="TableParagraph"/>
              <w:rPr>
                <w:sz w:val="18"/>
              </w:rPr>
            </w:pPr>
          </w:p>
        </w:tc>
      </w:tr>
    </w:tbl>
    <w:p w14:paraId="08F59727"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507CC4B5" w14:textId="77777777">
        <w:trPr>
          <w:trHeight w:val="7923"/>
        </w:trPr>
        <w:tc>
          <w:tcPr>
            <w:tcW w:w="994" w:type="dxa"/>
          </w:tcPr>
          <w:p w14:paraId="50B45C4E" w14:textId="77777777" w:rsidR="00106E16" w:rsidRDefault="00106E16">
            <w:pPr>
              <w:pStyle w:val="TableParagraph"/>
              <w:rPr>
                <w:sz w:val="18"/>
              </w:rPr>
            </w:pPr>
          </w:p>
        </w:tc>
        <w:tc>
          <w:tcPr>
            <w:tcW w:w="4396" w:type="dxa"/>
          </w:tcPr>
          <w:p w14:paraId="3245EB76" w14:textId="77777777" w:rsidR="00106E16" w:rsidRDefault="008E12A7">
            <w:pPr>
              <w:pStyle w:val="TableParagraph"/>
              <w:spacing w:before="7"/>
              <w:ind w:left="4"/>
              <w:jc w:val="both"/>
              <w:rPr>
                <w:sz w:val="20"/>
              </w:rPr>
            </w:pPr>
            <w:r>
              <w:rPr>
                <w:sz w:val="20"/>
              </w:rPr>
              <w:t>культуре</w:t>
            </w:r>
            <w:r>
              <w:rPr>
                <w:spacing w:val="-9"/>
                <w:sz w:val="20"/>
              </w:rPr>
              <w:t xml:space="preserve"> </w:t>
            </w:r>
            <w:r>
              <w:rPr>
                <w:sz w:val="20"/>
              </w:rPr>
              <w:t>древних</w:t>
            </w:r>
            <w:r>
              <w:rPr>
                <w:spacing w:val="-8"/>
                <w:sz w:val="20"/>
              </w:rPr>
              <w:t xml:space="preserve"> </w:t>
            </w:r>
            <w:r>
              <w:rPr>
                <w:spacing w:val="-2"/>
                <w:sz w:val="20"/>
              </w:rPr>
              <w:t>цивилизаций.</w:t>
            </w:r>
          </w:p>
          <w:p w14:paraId="3F66E083" w14:textId="77777777" w:rsidR="00106E16" w:rsidRDefault="008E12A7">
            <w:pPr>
              <w:pStyle w:val="TableParagraph"/>
              <w:spacing w:before="10" w:line="249" w:lineRule="auto"/>
              <w:ind w:left="4" w:right="1" w:firstLine="228"/>
              <w:jc w:val="both"/>
              <w:rPr>
                <w:sz w:val="20"/>
              </w:rPr>
            </w:pPr>
            <w:r>
              <w:rPr>
                <w:sz w:val="20"/>
              </w:rPr>
              <w:t>Отражение в декоре мировоззрения эпохи, организации общества, традиций быта и ремесла, уклада жизни людей.</w:t>
            </w:r>
          </w:p>
          <w:p w14:paraId="68BFE8D7" w14:textId="77777777" w:rsidR="00106E16" w:rsidRDefault="008E12A7">
            <w:pPr>
              <w:pStyle w:val="TableParagraph"/>
              <w:tabs>
                <w:tab w:val="left" w:pos="1879"/>
                <w:tab w:val="left" w:pos="3199"/>
              </w:tabs>
              <w:spacing w:before="3" w:line="249" w:lineRule="auto"/>
              <w:ind w:left="4" w:firstLine="228"/>
              <w:jc w:val="both"/>
              <w:rPr>
                <w:sz w:val="20"/>
              </w:rPr>
            </w:pPr>
            <w:r>
              <w:rPr>
                <w:spacing w:val="-2"/>
                <w:sz w:val="20"/>
              </w:rPr>
              <w:t>Характерные</w:t>
            </w:r>
            <w:r>
              <w:rPr>
                <w:sz w:val="20"/>
              </w:rPr>
              <w:tab/>
            </w:r>
            <w:r>
              <w:rPr>
                <w:spacing w:val="-2"/>
                <w:sz w:val="20"/>
              </w:rPr>
              <w:t>признаки</w:t>
            </w:r>
            <w:r>
              <w:rPr>
                <w:sz w:val="20"/>
              </w:rPr>
              <w:tab/>
            </w:r>
            <w:r>
              <w:rPr>
                <w:spacing w:val="-2"/>
                <w:sz w:val="20"/>
              </w:rPr>
              <w:t xml:space="preserve">произведений </w:t>
            </w:r>
            <w:r>
              <w:rPr>
                <w:sz w:val="20"/>
              </w:rPr>
              <w:t>декоративно-прикладного искусства, основные мотивы</w:t>
            </w:r>
            <w:r>
              <w:rPr>
                <w:spacing w:val="-13"/>
                <w:sz w:val="20"/>
              </w:rPr>
              <w:t xml:space="preserve"> </w:t>
            </w:r>
            <w:r>
              <w:rPr>
                <w:sz w:val="20"/>
              </w:rPr>
              <w:t>и</w:t>
            </w:r>
            <w:r>
              <w:rPr>
                <w:spacing w:val="-12"/>
                <w:sz w:val="20"/>
              </w:rPr>
              <w:t xml:space="preserve"> </w:t>
            </w:r>
            <w:r>
              <w:rPr>
                <w:sz w:val="20"/>
              </w:rPr>
              <w:t>символика</w:t>
            </w:r>
            <w:r>
              <w:rPr>
                <w:spacing w:val="-13"/>
                <w:sz w:val="20"/>
              </w:rPr>
              <w:t xml:space="preserve"> </w:t>
            </w:r>
            <w:r>
              <w:rPr>
                <w:sz w:val="20"/>
              </w:rPr>
              <w:t>орнаментов</w:t>
            </w:r>
            <w:r>
              <w:rPr>
                <w:spacing w:val="-12"/>
                <w:sz w:val="20"/>
              </w:rPr>
              <w:t xml:space="preserve"> </w:t>
            </w:r>
            <w:r>
              <w:rPr>
                <w:sz w:val="20"/>
              </w:rPr>
              <w:t>в</w:t>
            </w:r>
            <w:r>
              <w:rPr>
                <w:spacing w:val="-13"/>
                <w:sz w:val="20"/>
              </w:rPr>
              <w:t xml:space="preserve"> </w:t>
            </w:r>
            <w:r>
              <w:rPr>
                <w:sz w:val="20"/>
              </w:rPr>
              <w:t>культуре</w:t>
            </w:r>
            <w:r>
              <w:rPr>
                <w:spacing w:val="-12"/>
                <w:sz w:val="20"/>
              </w:rPr>
              <w:t xml:space="preserve"> </w:t>
            </w:r>
            <w:r>
              <w:rPr>
                <w:sz w:val="20"/>
              </w:rPr>
              <w:t xml:space="preserve">разных </w:t>
            </w:r>
            <w:r>
              <w:rPr>
                <w:spacing w:val="-2"/>
                <w:sz w:val="20"/>
              </w:rPr>
              <w:t>эпох.</w:t>
            </w:r>
          </w:p>
          <w:p w14:paraId="2554657C" w14:textId="77777777" w:rsidR="00106E16" w:rsidRDefault="008E12A7">
            <w:pPr>
              <w:pStyle w:val="TableParagraph"/>
              <w:spacing w:before="3" w:line="249" w:lineRule="auto"/>
              <w:ind w:left="4" w:right="-15" w:firstLine="228"/>
              <w:jc w:val="both"/>
              <w:rPr>
                <w:sz w:val="20"/>
              </w:rPr>
            </w:pPr>
            <w:r>
              <w:rPr>
                <w:sz w:val="20"/>
              </w:rPr>
              <w:t>Характерные</w:t>
            </w:r>
            <w:r>
              <w:rPr>
                <w:spacing w:val="-10"/>
                <w:sz w:val="20"/>
              </w:rPr>
              <w:t xml:space="preserve"> </w:t>
            </w:r>
            <w:r>
              <w:rPr>
                <w:sz w:val="20"/>
              </w:rPr>
              <w:t>особенности</w:t>
            </w:r>
            <w:r>
              <w:rPr>
                <w:spacing w:val="-12"/>
                <w:sz w:val="20"/>
              </w:rPr>
              <w:t xml:space="preserve"> </w:t>
            </w:r>
            <w:r>
              <w:rPr>
                <w:sz w:val="20"/>
              </w:rPr>
              <w:t>одежды</w:t>
            </w:r>
            <w:r>
              <w:rPr>
                <w:spacing w:val="-10"/>
                <w:sz w:val="20"/>
              </w:rPr>
              <w:t xml:space="preserve"> </w:t>
            </w:r>
            <w:r>
              <w:rPr>
                <w:sz w:val="20"/>
              </w:rPr>
              <w:t>для</w:t>
            </w:r>
            <w:r>
              <w:rPr>
                <w:spacing w:val="-11"/>
                <w:sz w:val="20"/>
              </w:rPr>
              <w:t xml:space="preserve"> </w:t>
            </w:r>
            <w:r>
              <w:rPr>
                <w:sz w:val="20"/>
              </w:rPr>
              <w:t>культуры разных эпох и народов. Выражение образа человека, его положения в обществе и характера деятельности в его костюме и его украшениях. Украшение</w:t>
            </w:r>
            <w:r>
              <w:rPr>
                <w:spacing w:val="-7"/>
                <w:sz w:val="20"/>
              </w:rPr>
              <w:t xml:space="preserve"> </w:t>
            </w:r>
            <w:r>
              <w:rPr>
                <w:sz w:val="20"/>
              </w:rPr>
              <w:t>жизненного</w:t>
            </w:r>
            <w:r>
              <w:rPr>
                <w:spacing w:val="-7"/>
                <w:sz w:val="20"/>
              </w:rPr>
              <w:t xml:space="preserve"> </w:t>
            </w:r>
            <w:r>
              <w:rPr>
                <w:sz w:val="20"/>
              </w:rPr>
              <w:t>пространства:</w:t>
            </w:r>
            <w:r>
              <w:rPr>
                <w:spacing w:val="-8"/>
                <w:sz w:val="20"/>
              </w:rPr>
              <w:t xml:space="preserve"> </w:t>
            </w:r>
            <w:r>
              <w:rPr>
                <w:sz w:val="20"/>
              </w:rPr>
              <w:t xml:space="preserve">построений, интерьеров, предметов быта – в культуре разных </w:t>
            </w:r>
            <w:r>
              <w:rPr>
                <w:spacing w:val="-2"/>
                <w:sz w:val="20"/>
              </w:rPr>
              <w:t>эпох.</w:t>
            </w:r>
          </w:p>
          <w:p w14:paraId="31C616AC" w14:textId="77777777" w:rsidR="00106E16" w:rsidRDefault="008E12A7">
            <w:pPr>
              <w:pStyle w:val="TableParagraph"/>
              <w:spacing w:before="6" w:line="249" w:lineRule="auto"/>
              <w:ind w:left="4" w:right="-15" w:firstLine="228"/>
              <w:jc w:val="both"/>
              <w:rPr>
                <w:sz w:val="20"/>
              </w:rPr>
            </w:pPr>
            <w:r>
              <w:rPr>
                <w:sz w:val="20"/>
              </w:rPr>
              <w:t>Декоративно-прикладное искусство в жизни современного человека.</w:t>
            </w:r>
          </w:p>
          <w:p w14:paraId="1760890C" w14:textId="77777777" w:rsidR="00106E16" w:rsidRDefault="008E12A7">
            <w:pPr>
              <w:pStyle w:val="TableParagraph"/>
              <w:spacing w:before="2" w:line="249" w:lineRule="auto"/>
              <w:ind w:left="4" w:firstLine="228"/>
              <w:jc w:val="both"/>
              <w:rPr>
                <w:sz w:val="20"/>
              </w:rPr>
            </w:pPr>
            <w:r>
              <w:rPr>
                <w:sz w:val="20"/>
              </w:rPr>
              <w:t>Многообразие материалов и техник современного</w:t>
            </w:r>
            <w:r>
              <w:rPr>
                <w:spacing w:val="-7"/>
                <w:sz w:val="20"/>
              </w:rPr>
              <w:t xml:space="preserve"> </w:t>
            </w:r>
            <w:r>
              <w:rPr>
                <w:sz w:val="20"/>
              </w:rPr>
              <w:t>декоративно-прикладного</w:t>
            </w:r>
            <w:r>
              <w:rPr>
                <w:spacing w:val="-7"/>
                <w:sz w:val="20"/>
              </w:rPr>
              <w:t xml:space="preserve"> </w:t>
            </w:r>
            <w:r>
              <w:rPr>
                <w:sz w:val="20"/>
              </w:rPr>
              <w:t xml:space="preserve">искусства (художественная керамика, стекло, металл, гобелен, роспись по ткани, моделирование </w:t>
            </w:r>
            <w:r>
              <w:rPr>
                <w:spacing w:val="-2"/>
                <w:sz w:val="20"/>
              </w:rPr>
              <w:t>одежды).</w:t>
            </w:r>
          </w:p>
          <w:p w14:paraId="6D764C8D" w14:textId="77777777" w:rsidR="00106E16" w:rsidRDefault="008E12A7">
            <w:pPr>
              <w:pStyle w:val="TableParagraph"/>
              <w:spacing w:before="4" w:line="249" w:lineRule="auto"/>
              <w:ind w:left="4" w:right="-15" w:firstLine="228"/>
              <w:jc w:val="both"/>
              <w:rPr>
                <w:sz w:val="20"/>
              </w:rPr>
            </w:pPr>
            <w:r>
              <w:rPr>
                <w:sz w:val="20"/>
              </w:rPr>
              <w:t xml:space="preserve">Символический знак в современной жизни: эмблема, логотип, указующий или декоративный </w:t>
            </w:r>
            <w:r>
              <w:rPr>
                <w:spacing w:val="-2"/>
                <w:sz w:val="20"/>
              </w:rPr>
              <w:t>знак.</w:t>
            </w:r>
          </w:p>
          <w:p w14:paraId="6E63AA17" w14:textId="77777777" w:rsidR="00106E16" w:rsidRDefault="008E12A7">
            <w:pPr>
              <w:pStyle w:val="TableParagraph"/>
              <w:spacing w:before="3" w:line="249" w:lineRule="auto"/>
              <w:ind w:left="4" w:right="1" w:firstLine="228"/>
              <w:jc w:val="both"/>
              <w:rPr>
                <w:sz w:val="20"/>
              </w:rPr>
            </w:pPr>
            <w:r>
              <w:rPr>
                <w:sz w:val="20"/>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Pr>
                <w:sz w:val="20"/>
              </w:rPr>
              <w:t>самопонимания</w:t>
            </w:r>
            <w:proofErr w:type="spellEnd"/>
            <w:r>
              <w:rPr>
                <w:sz w:val="20"/>
              </w:rPr>
              <w:t>, установок и намерений.</w:t>
            </w:r>
          </w:p>
          <w:p w14:paraId="008131B7" w14:textId="77777777" w:rsidR="00106E16" w:rsidRDefault="008E12A7">
            <w:pPr>
              <w:pStyle w:val="TableParagraph"/>
              <w:spacing w:before="4" w:line="249" w:lineRule="auto"/>
              <w:ind w:left="4" w:right="-15" w:firstLine="228"/>
              <w:jc w:val="both"/>
              <w:rPr>
                <w:sz w:val="20"/>
              </w:rPr>
            </w:pPr>
            <w:r>
              <w:rPr>
                <w:sz w:val="20"/>
              </w:rPr>
              <w:t xml:space="preserve">Декор на улицах и декор помещений. Декор </w:t>
            </w:r>
            <w:proofErr w:type="gramStart"/>
            <w:r>
              <w:rPr>
                <w:sz w:val="20"/>
              </w:rPr>
              <w:t>праздничный</w:t>
            </w:r>
            <w:r>
              <w:rPr>
                <w:spacing w:val="68"/>
                <w:sz w:val="20"/>
              </w:rPr>
              <w:t xml:space="preserve">  </w:t>
            </w:r>
            <w:r>
              <w:rPr>
                <w:sz w:val="20"/>
              </w:rPr>
              <w:t>и</w:t>
            </w:r>
            <w:proofErr w:type="gramEnd"/>
            <w:r>
              <w:rPr>
                <w:spacing w:val="69"/>
                <w:sz w:val="20"/>
              </w:rPr>
              <w:t xml:space="preserve">  </w:t>
            </w:r>
            <w:r>
              <w:rPr>
                <w:sz w:val="20"/>
              </w:rPr>
              <w:t>повседневный.</w:t>
            </w:r>
            <w:r>
              <w:rPr>
                <w:spacing w:val="68"/>
                <w:sz w:val="20"/>
              </w:rPr>
              <w:t xml:space="preserve">  </w:t>
            </w:r>
            <w:r>
              <w:rPr>
                <w:spacing w:val="-2"/>
                <w:sz w:val="20"/>
              </w:rPr>
              <w:t>Праздничное</w:t>
            </w:r>
          </w:p>
          <w:p w14:paraId="775CE89B" w14:textId="77777777" w:rsidR="00106E16" w:rsidRDefault="008E12A7">
            <w:pPr>
              <w:pStyle w:val="TableParagraph"/>
              <w:spacing w:before="2" w:line="215" w:lineRule="exact"/>
              <w:ind w:left="4"/>
              <w:jc w:val="both"/>
              <w:rPr>
                <w:sz w:val="20"/>
              </w:rPr>
            </w:pPr>
            <w:r>
              <w:rPr>
                <w:sz w:val="20"/>
              </w:rPr>
              <w:t>оформление</w:t>
            </w:r>
            <w:r>
              <w:rPr>
                <w:spacing w:val="-12"/>
                <w:sz w:val="20"/>
              </w:rPr>
              <w:t xml:space="preserve"> </w:t>
            </w:r>
            <w:r>
              <w:rPr>
                <w:spacing w:val="-2"/>
                <w:sz w:val="20"/>
              </w:rPr>
              <w:t>школы.</w:t>
            </w:r>
          </w:p>
        </w:tc>
        <w:tc>
          <w:tcPr>
            <w:tcW w:w="2125" w:type="dxa"/>
          </w:tcPr>
          <w:p w14:paraId="42548C2E" w14:textId="77777777" w:rsidR="00106E16" w:rsidRDefault="00106E16">
            <w:pPr>
              <w:pStyle w:val="TableParagraph"/>
              <w:rPr>
                <w:sz w:val="18"/>
              </w:rPr>
            </w:pPr>
          </w:p>
        </w:tc>
        <w:tc>
          <w:tcPr>
            <w:tcW w:w="2127" w:type="dxa"/>
          </w:tcPr>
          <w:p w14:paraId="4092881E" w14:textId="77777777" w:rsidR="00106E16" w:rsidRDefault="00106E16">
            <w:pPr>
              <w:pStyle w:val="TableParagraph"/>
              <w:rPr>
                <w:sz w:val="18"/>
              </w:rPr>
            </w:pPr>
          </w:p>
        </w:tc>
      </w:tr>
      <w:tr w:rsidR="00106E16" w14:paraId="11692AC8" w14:textId="77777777">
        <w:trPr>
          <w:trHeight w:val="6000"/>
        </w:trPr>
        <w:tc>
          <w:tcPr>
            <w:tcW w:w="994" w:type="dxa"/>
          </w:tcPr>
          <w:p w14:paraId="5D933D7A" w14:textId="77777777" w:rsidR="00106E16" w:rsidRDefault="008E12A7">
            <w:pPr>
              <w:pStyle w:val="TableParagraph"/>
              <w:ind w:left="146"/>
              <w:rPr>
                <w:sz w:val="20"/>
              </w:rPr>
            </w:pPr>
            <w:r>
              <w:rPr>
                <w:spacing w:val="-5"/>
                <w:sz w:val="20"/>
              </w:rPr>
              <w:t>2.</w:t>
            </w:r>
          </w:p>
        </w:tc>
        <w:tc>
          <w:tcPr>
            <w:tcW w:w="4396" w:type="dxa"/>
          </w:tcPr>
          <w:p w14:paraId="74AA5678" w14:textId="77777777" w:rsidR="00106E16" w:rsidRDefault="008E12A7">
            <w:pPr>
              <w:pStyle w:val="TableParagraph"/>
              <w:spacing w:before="5"/>
              <w:ind w:left="232"/>
              <w:jc w:val="both"/>
              <w:rPr>
                <w:sz w:val="20"/>
              </w:rPr>
            </w:pPr>
            <w:r>
              <w:rPr>
                <w:sz w:val="20"/>
              </w:rPr>
              <w:t xml:space="preserve">6 </w:t>
            </w:r>
            <w:r>
              <w:rPr>
                <w:spacing w:val="-2"/>
                <w:sz w:val="20"/>
              </w:rPr>
              <w:t>класс</w:t>
            </w:r>
          </w:p>
          <w:p w14:paraId="45C4420A" w14:textId="77777777" w:rsidR="00106E16" w:rsidRDefault="008E12A7">
            <w:pPr>
              <w:pStyle w:val="TableParagraph"/>
              <w:spacing w:before="10" w:line="249" w:lineRule="auto"/>
              <w:ind w:left="4" w:right="2" w:firstLine="228"/>
              <w:jc w:val="both"/>
              <w:rPr>
                <w:sz w:val="20"/>
              </w:rPr>
            </w:pPr>
            <w:r>
              <w:rPr>
                <w:sz w:val="20"/>
              </w:rPr>
              <w:t xml:space="preserve">160.4.1. Модуль № 2 «Живопись, графика, </w:t>
            </w:r>
            <w:r>
              <w:rPr>
                <w:spacing w:val="-2"/>
                <w:sz w:val="20"/>
              </w:rPr>
              <w:t>скульптура».</w:t>
            </w:r>
          </w:p>
          <w:p w14:paraId="15264AA2" w14:textId="77777777" w:rsidR="00106E16" w:rsidRDefault="008E12A7">
            <w:pPr>
              <w:pStyle w:val="TableParagraph"/>
              <w:spacing w:before="1" w:line="249" w:lineRule="auto"/>
              <w:ind w:left="232" w:right="1"/>
              <w:jc w:val="both"/>
              <w:rPr>
                <w:sz w:val="20"/>
              </w:rPr>
            </w:pPr>
            <w:r>
              <w:rPr>
                <w:sz w:val="20"/>
              </w:rPr>
              <w:t xml:space="preserve">Общие сведения о видах искусства. </w:t>
            </w:r>
            <w:r>
              <w:rPr>
                <w:spacing w:val="-2"/>
                <w:sz w:val="20"/>
              </w:rPr>
              <w:t>Пространственные</w:t>
            </w:r>
            <w:r>
              <w:rPr>
                <w:spacing w:val="1"/>
                <w:sz w:val="20"/>
              </w:rPr>
              <w:t xml:space="preserve"> </w:t>
            </w:r>
            <w:r>
              <w:rPr>
                <w:spacing w:val="-2"/>
                <w:sz w:val="20"/>
              </w:rPr>
              <w:t>и временные виды</w:t>
            </w:r>
            <w:r>
              <w:rPr>
                <w:spacing w:val="-1"/>
                <w:sz w:val="20"/>
              </w:rPr>
              <w:t xml:space="preserve"> </w:t>
            </w:r>
            <w:r>
              <w:rPr>
                <w:spacing w:val="-2"/>
                <w:sz w:val="20"/>
              </w:rPr>
              <w:t>искусства.</w:t>
            </w:r>
          </w:p>
          <w:p w14:paraId="7909E9E3" w14:textId="77777777" w:rsidR="00106E16" w:rsidRDefault="008E12A7">
            <w:pPr>
              <w:pStyle w:val="TableParagraph"/>
              <w:tabs>
                <w:tab w:val="left" w:pos="2330"/>
                <w:tab w:val="left" w:pos="4277"/>
              </w:tabs>
              <w:spacing w:before="2" w:line="249" w:lineRule="auto"/>
              <w:ind w:left="4" w:right="1" w:firstLine="228"/>
              <w:jc w:val="both"/>
              <w:rPr>
                <w:sz w:val="20"/>
              </w:rPr>
            </w:pPr>
            <w:r>
              <w:rPr>
                <w:spacing w:val="-2"/>
                <w:sz w:val="20"/>
              </w:rPr>
              <w:t>Изобразительные,</w:t>
            </w:r>
            <w:r>
              <w:rPr>
                <w:sz w:val="20"/>
              </w:rPr>
              <w:tab/>
            </w:r>
            <w:r>
              <w:rPr>
                <w:spacing w:val="-2"/>
                <w:sz w:val="20"/>
              </w:rPr>
              <w:t>конструктивные</w:t>
            </w:r>
            <w:r>
              <w:rPr>
                <w:sz w:val="20"/>
              </w:rPr>
              <w:tab/>
            </w:r>
            <w:r>
              <w:rPr>
                <w:spacing w:val="-10"/>
                <w:sz w:val="20"/>
              </w:rPr>
              <w:t>и</w:t>
            </w:r>
            <w:r>
              <w:rPr>
                <w:spacing w:val="-2"/>
                <w:sz w:val="20"/>
              </w:rPr>
              <w:t xml:space="preserve"> декоративные виды</w:t>
            </w:r>
            <w:r>
              <w:rPr>
                <w:spacing w:val="-3"/>
                <w:sz w:val="20"/>
              </w:rPr>
              <w:t xml:space="preserve"> </w:t>
            </w:r>
            <w:r>
              <w:rPr>
                <w:spacing w:val="-2"/>
                <w:sz w:val="20"/>
              </w:rPr>
              <w:t>пространственных искусств,</w:t>
            </w:r>
            <w:r>
              <w:rPr>
                <w:spacing w:val="-3"/>
                <w:sz w:val="20"/>
              </w:rPr>
              <w:t xml:space="preserve"> </w:t>
            </w:r>
            <w:r>
              <w:rPr>
                <w:spacing w:val="-2"/>
                <w:sz w:val="20"/>
              </w:rPr>
              <w:t xml:space="preserve">их </w:t>
            </w:r>
            <w:r>
              <w:rPr>
                <w:sz w:val="20"/>
              </w:rPr>
              <w:t>место и назначение в жизни людей.</w:t>
            </w:r>
          </w:p>
          <w:p w14:paraId="0C5E9CC8" w14:textId="77777777" w:rsidR="00106E16" w:rsidRDefault="008E12A7">
            <w:pPr>
              <w:pStyle w:val="TableParagraph"/>
              <w:spacing w:before="3" w:line="249" w:lineRule="auto"/>
              <w:ind w:left="4" w:right="1" w:firstLine="228"/>
              <w:jc w:val="both"/>
              <w:rPr>
                <w:sz w:val="20"/>
              </w:rPr>
            </w:pPr>
            <w:r>
              <w:rPr>
                <w:sz w:val="20"/>
              </w:rPr>
              <w:t>Основные виды живописи, графики и скульптуры. Художник и зритель: зрительские умения, знания и творчество зрителя.</w:t>
            </w:r>
          </w:p>
          <w:p w14:paraId="24B16D1D" w14:textId="77777777" w:rsidR="00106E16" w:rsidRDefault="008E12A7">
            <w:pPr>
              <w:pStyle w:val="TableParagraph"/>
              <w:spacing w:before="2" w:line="249" w:lineRule="auto"/>
              <w:ind w:left="4" w:right="1" w:firstLine="228"/>
              <w:jc w:val="both"/>
              <w:rPr>
                <w:sz w:val="20"/>
              </w:rPr>
            </w:pPr>
            <w:r>
              <w:rPr>
                <w:sz w:val="20"/>
              </w:rPr>
              <w:t>Язык изобразительного искусства и его выразительные средства.</w:t>
            </w:r>
          </w:p>
          <w:p w14:paraId="45B3BDD0" w14:textId="77777777" w:rsidR="00106E16" w:rsidRDefault="008E12A7">
            <w:pPr>
              <w:pStyle w:val="TableParagraph"/>
              <w:spacing w:before="2" w:line="249" w:lineRule="auto"/>
              <w:ind w:left="4" w:right="-15" w:firstLine="228"/>
              <w:jc w:val="both"/>
              <w:rPr>
                <w:sz w:val="20"/>
              </w:rPr>
            </w:pPr>
            <w:r>
              <w:rPr>
                <w:sz w:val="20"/>
              </w:rPr>
              <w:t>Живописные, графические и скульптурные художественные материалы, их особые свойства.</w:t>
            </w:r>
          </w:p>
          <w:p w14:paraId="1B85AAF5" w14:textId="77777777" w:rsidR="00106E16" w:rsidRDefault="008E12A7">
            <w:pPr>
              <w:pStyle w:val="TableParagraph"/>
              <w:spacing w:before="2" w:line="249" w:lineRule="auto"/>
              <w:ind w:left="4" w:firstLine="228"/>
              <w:jc w:val="both"/>
              <w:rPr>
                <w:sz w:val="20"/>
              </w:rPr>
            </w:pPr>
            <w:r>
              <w:rPr>
                <w:sz w:val="20"/>
              </w:rPr>
              <w:t>Рисунок – основа изобразительного искусства и мастерства художника.</w:t>
            </w:r>
          </w:p>
          <w:p w14:paraId="71FC3D09" w14:textId="77777777" w:rsidR="00106E16" w:rsidRDefault="008E12A7">
            <w:pPr>
              <w:pStyle w:val="TableParagraph"/>
              <w:spacing w:before="2" w:line="249" w:lineRule="auto"/>
              <w:ind w:left="4" w:right="1" w:firstLine="228"/>
              <w:jc w:val="both"/>
              <w:rPr>
                <w:sz w:val="20"/>
              </w:rPr>
            </w:pPr>
            <w:r>
              <w:rPr>
                <w:sz w:val="20"/>
              </w:rPr>
              <w:t>Виды рисунка: зарисовка, набросок, учебный рисунок и творческий рисунок.</w:t>
            </w:r>
          </w:p>
          <w:p w14:paraId="74BE7FC6" w14:textId="77777777" w:rsidR="00106E16" w:rsidRDefault="008E12A7">
            <w:pPr>
              <w:pStyle w:val="TableParagraph"/>
              <w:spacing w:before="1" w:line="249" w:lineRule="auto"/>
              <w:ind w:left="4" w:firstLine="228"/>
              <w:jc w:val="both"/>
              <w:rPr>
                <w:sz w:val="20"/>
              </w:rPr>
            </w:pPr>
            <w:r>
              <w:rPr>
                <w:sz w:val="20"/>
              </w:rPr>
              <w:t xml:space="preserve">Навыки размещения рисунка в листе, выбор </w:t>
            </w:r>
            <w:r>
              <w:rPr>
                <w:spacing w:val="-2"/>
                <w:sz w:val="20"/>
              </w:rPr>
              <w:t>формата.</w:t>
            </w:r>
          </w:p>
          <w:p w14:paraId="4B38B25C" w14:textId="77777777" w:rsidR="00106E16" w:rsidRDefault="008E12A7">
            <w:pPr>
              <w:pStyle w:val="TableParagraph"/>
              <w:spacing w:before="2" w:line="249" w:lineRule="auto"/>
              <w:ind w:left="4" w:right="-15" w:firstLine="228"/>
              <w:jc w:val="both"/>
              <w:rPr>
                <w:sz w:val="20"/>
              </w:rPr>
            </w:pPr>
            <w:r>
              <w:rPr>
                <w:sz w:val="20"/>
              </w:rPr>
              <w:t>Начальные</w:t>
            </w:r>
            <w:r>
              <w:rPr>
                <w:spacing w:val="-4"/>
                <w:sz w:val="20"/>
              </w:rPr>
              <w:t xml:space="preserve"> </w:t>
            </w:r>
            <w:r>
              <w:rPr>
                <w:sz w:val="20"/>
              </w:rPr>
              <w:t>умения</w:t>
            </w:r>
            <w:r>
              <w:rPr>
                <w:spacing w:val="-3"/>
                <w:sz w:val="20"/>
              </w:rPr>
              <w:t xml:space="preserve"> </w:t>
            </w:r>
            <w:r>
              <w:rPr>
                <w:sz w:val="20"/>
              </w:rPr>
              <w:t>рисунка</w:t>
            </w:r>
            <w:r>
              <w:rPr>
                <w:spacing w:val="-2"/>
                <w:sz w:val="20"/>
              </w:rPr>
              <w:t xml:space="preserve"> </w:t>
            </w:r>
            <w:r>
              <w:rPr>
                <w:sz w:val="20"/>
              </w:rPr>
              <w:t>с</w:t>
            </w:r>
            <w:r>
              <w:rPr>
                <w:spacing w:val="-4"/>
                <w:sz w:val="20"/>
              </w:rPr>
              <w:t xml:space="preserve"> </w:t>
            </w:r>
            <w:r>
              <w:rPr>
                <w:sz w:val="20"/>
              </w:rPr>
              <w:t>натуры.</w:t>
            </w:r>
            <w:r>
              <w:rPr>
                <w:spacing w:val="-4"/>
                <w:sz w:val="20"/>
              </w:rPr>
              <w:t xml:space="preserve"> </w:t>
            </w:r>
            <w:r>
              <w:rPr>
                <w:sz w:val="20"/>
              </w:rPr>
              <w:t>Зарисовки простых предметов.</w:t>
            </w:r>
          </w:p>
          <w:p w14:paraId="591F4EC2" w14:textId="77777777" w:rsidR="00106E16" w:rsidRDefault="008E12A7">
            <w:pPr>
              <w:pStyle w:val="TableParagraph"/>
              <w:spacing w:before="1"/>
              <w:ind w:left="232"/>
              <w:jc w:val="both"/>
              <w:rPr>
                <w:sz w:val="20"/>
              </w:rPr>
            </w:pPr>
            <w:r>
              <w:rPr>
                <w:spacing w:val="-2"/>
                <w:sz w:val="20"/>
              </w:rPr>
              <w:t>Линейные</w:t>
            </w:r>
            <w:r>
              <w:rPr>
                <w:spacing w:val="-1"/>
                <w:sz w:val="20"/>
              </w:rPr>
              <w:t xml:space="preserve"> </w:t>
            </w:r>
            <w:r>
              <w:rPr>
                <w:spacing w:val="-2"/>
                <w:sz w:val="20"/>
              </w:rPr>
              <w:t>графические</w:t>
            </w:r>
            <w:r>
              <w:rPr>
                <w:spacing w:val="-1"/>
                <w:sz w:val="20"/>
              </w:rPr>
              <w:t xml:space="preserve"> </w:t>
            </w:r>
            <w:r>
              <w:rPr>
                <w:spacing w:val="-2"/>
                <w:sz w:val="20"/>
              </w:rPr>
              <w:t>рисунки</w:t>
            </w:r>
            <w:r>
              <w:rPr>
                <w:sz w:val="20"/>
              </w:rPr>
              <w:t xml:space="preserve"> </w:t>
            </w:r>
            <w:r>
              <w:rPr>
                <w:spacing w:val="-2"/>
                <w:sz w:val="20"/>
              </w:rPr>
              <w:t>и наброски.</w:t>
            </w:r>
            <w:r>
              <w:rPr>
                <w:spacing w:val="-1"/>
                <w:sz w:val="20"/>
              </w:rPr>
              <w:t xml:space="preserve"> </w:t>
            </w:r>
            <w:r>
              <w:rPr>
                <w:spacing w:val="-5"/>
                <w:sz w:val="20"/>
              </w:rPr>
              <w:t>Тон</w:t>
            </w:r>
          </w:p>
          <w:p w14:paraId="211D526D" w14:textId="77777777" w:rsidR="00106E16" w:rsidRDefault="008E12A7">
            <w:pPr>
              <w:pStyle w:val="TableParagraph"/>
              <w:spacing w:before="10" w:line="215" w:lineRule="exact"/>
              <w:ind w:left="4"/>
              <w:jc w:val="both"/>
              <w:rPr>
                <w:sz w:val="20"/>
              </w:rPr>
            </w:pPr>
            <w:r>
              <w:rPr>
                <w:sz w:val="20"/>
              </w:rPr>
              <w:t>и</w:t>
            </w:r>
            <w:r>
              <w:rPr>
                <w:spacing w:val="-7"/>
                <w:sz w:val="20"/>
              </w:rPr>
              <w:t xml:space="preserve"> </w:t>
            </w:r>
            <w:r>
              <w:rPr>
                <w:sz w:val="20"/>
              </w:rPr>
              <w:t>тональные</w:t>
            </w:r>
            <w:r>
              <w:rPr>
                <w:spacing w:val="-7"/>
                <w:sz w:val="20"/>
              </w:rPr>
              <w:t xml:space="preserve"> </w:t>
            </w:r>
            <w:r>
              <w:rPr>
                <w:sz w:val="20"/>
              </w:rPr>
              <w:t>отношения:</w:t>
            </w:r>
            <w:r>
              <w:rPr>
                <w:spacing w:val="-4"/>
                <w:sz w:val="20"/>
              </w:rPr>
              <w:t xml:space="preserve"> </w:t>
            </w:r>
            <w:r>
              <w:rPr>
                <w:sz w:val="20"/>
              </w:rPr>
              <w:t>тёмное</w:t>
            </w:r>
            <w:r>
              <w:rPr>
                <w:spacing w:val="-2"/>
                <w:sz w:val="20"/>
              </w:rPr>
              <w:t xml:space="preserve"> </w:t>
            </w:r>
            <w:r>
              <w:rPr>
                <w:sz w:val="20"/>
              </w:rPr>
              <w:t>–</w:t>
            </w:r>
            <w:r>
              <w:rPr>
                <w:spacing w:val="-6"/>
                <w:sz w:val="20"/>
              </w:rPr>
              <w:t xml:space="preserve"> </w:t>
            </w:r>
            <w:r>
              <w:rPr>
                <w:spacing w:val="-2"/>
                <w:sz w:val="20"/>
              </w:rPr>
              <w:t>светлое.</w:t>
            </w:r>
          </w:p>
        </w:tc>
        <w:tc>
          <w:tcPr>
            <w:tcW w:w="2125" w:type="dxa"/>
          </w:tcPr>
          <w:p w14:paraId="7CEFF34A" w14:textId="77777777" w:rsidR="00106E16" w:rsidRDefault="00106E16">
            <w:pPr>
              <w:pStyle w:val="TableParagraph"/>
              <w:rPr>
                <w:sz w:val="18"/>
              </w:rPr>
            </w:pPr>
          </w:p>
        </w:tc>
        <w:tc>
          <w:tcPr>
            <w:tcW w:w="2127" w:type="dxa"/>
          </w:tcPr>
          <w:p w14:paraId="1C5559F7" w14:textId="77777777" w:rsidR="00106E16" w:rsidRDefault="00106E16">
            <w:pPr>
              <w:pStyle w:val="TableParagraph"/>
              <w:rPr>
                <w:sz w:val="18"/>
              </w:rPr>
            </w:pPr>
          </w:p>
        </w:tc>
      </w:tr>
    </w:tbl>
    <w:p w14:paraId="0A9AEA2A"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DD9EAF2" w14:textId="77777777">
        <w:trPr>
          <w:trHeight w:val="13923"/>
        </w:trPr>
        <w:tc>
          <w:tcPr>
            <w:tcW w:w="994" w:type="dxa"/>
          </w:tcPr>
          <w:p w14:paraId="741606E0" w14:textId="77777777" w:rsidR="00106E16" w:rsidRDefault="00106E16">
            <w:pPr>
              <w:pStyle w:val="TableParagraph"/>
              <w:rPr>
                <w:sz w:val="18"/>
              </w:rPr>
            </w:pPr>
          </w:p>
        </w:tc>
        <w:tc>
          <w:tcPr>
            <w:tcW w:w="4396" w:type="dxa"/>
          </w:tcPr>
          <w:p w14:paraId="0C12B35E" w14:textId="77777777" w:rsidR="00106E16" w:rsidRDefault="008E12A7">
            <w:pPr>
              <w:pStyle w:val="TableParagraph"/>
              <w:spacing w:before="7" w:line="249" w:lineRule="auto"/>
              <w:ind w:left="4" w:right="1" w:firstLine="228"/>
              <w:jc w:val="both"/>
              <w:rPr>
                <w:sz w:val="20"/>
              </w:rPr>
            </w:pPr>
            <w:r>
              <w:rPr>
                <w:sz w:val="20"/>
              </w:rPr>
              <w:t xml:space="preserve">Ритм и ритмическая организация плоскости </w:t>
            </w:r>
            <w:r>
              <w:rPr>
                <w:spacing w:val="-2"/>
                <w:sz w:val="20"/>
              </w:rPr>
              <w:t>листа.</w:t>
            </w:r>
          </w:p>
          <w:p w14:paraId="4477D785" w14:textId="77777777" w:rsidR="00106E16" w:rsidRDefault="008E12A7">
            <w:pPr>
              <w:pStyle w:val="TableParagraph"/>
              <w:spacing w:before="2" w:line="249" w:lineRule="auto"/>
              <w:ind w:left="4" w:right="-15" w:firstLine="228"/>
              <w:jc w:val="both"/>
              <w:rPr>
                <w:sz w:val="20"/>
              </w:rPr>
            </w:pPr>
            <w:r>
              <w:rPr>
                <w:sz w:val="20"/>
              </w:rPr>
              <w:t xml:space="preserve">Основы </w:t>
            </w:r>
            <w:proofErr w:type="spellStart"/>
            <w:r>
              <w:rPr>
                <w:sz w:val="20"/>
              </w:rPr>
              <w:t>цветоведения</w:t>
            </w:r>
            <w:proofErr w:type="spellEnd"/>
            <w:r>
              <w:rPr>
                <w:sz w:val="20"/>
              </w:rPr>
              <w:t>: понятие цвета в художественной деятельности, физическая основа цвета, цветовой круг, основные и составные цвета, дополнительные цвета.</w:t>
            </w:r>
          </w:p>
          <w:p w14:paraId="4493CFE6" w14:textId="77777777" w:rsidR="00106E16" w:rsidRDefault="008E12A7">
            <w:pPr>
              <w:pStyle w:val="TableParagraph"/>
              <w:spacing w:before="4" w:line="249" w:lineRule="auto"/>
              <w:ind w:left="4" w:right="-15" w:firstLine="228"/>
              <w:jc w:val="both"/>
              <w:rPr>
                <w:sz w:val="20"/>
              </w:rPr>
            </w:pPr>
            <w:r>
              <w:rPr>
                <w:sz w:val="20"/>
              </w:rPr>
              <w:t xml:space="preserve">Цвет как выразительное средство в изобразительном искусстве: холодный и тёплый цвет, понятие цветовых отношений; колорит в </w:t>
            </w:r>
            <w:r>
              <w:rPr>
                <w:spacing w:val="-2"/>
                <w:sz w:val="20"/>
              </w:rPr>
              <w:t>живописи.</w:t>
            </w:r>
          </w:p>
          <w:p w14:paraId="759B8870" w14:textId="77777777" w:rsidR="00106E16" w:rsidRDefault="008E12A7">
            <w:pPr>
              <w:pStyle w:val="TableParagraph"/>
              <w:spacing w:before="3" w:line="249" w:lineRule="auto"/>
              <w:ind w:left="4" w:right="-15" w:firstLine="228"/>
              <w:jc w:val="both"/>
              <w:rPr>
                <w:sz w:val="20"/>
              </w:rPr>
            </w:pPr>
            <w:r>
              <w:rPr>
                <w:sz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ACE2161" w14:textId="77777777" w:rsidR="00106E16" w:rsidRDefault="008E12A7">
            <w:pPr>
              <w:pStyle w:val="TableParagraph"/>
              <w:spacing w:before="4"/>
              <w:ind w:left="232"/>
              <w:jc w:val="both"/>
              <w:rPr>
                <w:sz w:val="20"/>
              </w:rPr>
            </w:pPr>
            <w:r>
              <w:rPr>
                <w:sz w:val="20"/>
              </w:rPr>
              <w:t>Жанры</w:t>
            </w:r>
            <w:r>
              <w:rPr>
                <w:spacing w:val="-13"/>
                <w:sz w:val="20"/>
              </w:rPr>
              <w:t xml:space="preserve"> </w:t>
            </w:r>
            <w:r>
              <w:rPr>
                <w:sz w:val="20"/>
              </w:rPr>
              <w:t>изобразительного</w:t>
            </w:r>
            <w:r>
              <w:rPr>
                <w:spacing w:val="-12"/>
                <w:sz w:val="20"/>
              </w:rPr>
              <w:t xml:space="preserve"> </w:t>
            </w:r>
            <w:r>
              <w:rPr>
                <w:spacing w:val="-2"/>
                <w:sz w:val="20"/>
              </w:rPr>
              <w:t>искусства.</w:t>
            </w:r>
          </w:p>
          <w:p w14:paraId="00E36746" w14:textId="77777777" w:rsidR="00106E16" w:rsidRDefault="008E12A7">
            <w:pPr>
              <w:pStyle w:val="TableParagraph"/>
              <w:spacing w:before="10" w:line="249" w:lineRule="auto"/>
              <w:ind w:left="4" w:right="-15" w:firstLine="228"/>
              <w:jc w:val="both"/>
              <w:rPr>
                <w:sz w:val="20"/>
              </w:rPr>
            </w:pPr>
            <w:r>
              <w:rPr>
                <w:sz w:val="20"/>
              </w:rPr>
              <w:t>Жанровая</w:t>
            </w:r>
            <w:r>
              <w:rPr>
                <w:spacing w:val="-1"/>
                <w:sz w:val="20"/>
              </w:rPr>
              <w:t xml:space="preserve"> </w:t>
            </w:r>
            <w:r>
              <w:rPr>
                <w:sz w:val="20"/>
              </w:rPr>
              <w:t>система в</w:t>
            </w:r>
            <w:r>
              <w:rPr>
                <w:spacing w:val="-1"/>
                <w:sz w:val="20"/>
              </w:rPr>
              <w:t xml:space="preserve"> </w:t>
            </w:r>
            <w:r>
              <w:rPr>
                <w:sz w:val="20"/>
              </w:rPr>
              <w:t>изобразительном искусстве как инструмент для сравнения и анализа произведений изобразительного искусства.</w:t>
            </w:r>
          </w:p>
          <w:p w14:paraId="2EFDA499" w14:textId="77777777" w:rsidR="00106E16" w:rsidRDefault="008E12A7">
            <w:pPr>
              <w:pStyle w:val="TableParagraph"/>
              <w:spacing w:before="3" w:line="249" w:lineRule="auto"/>
              <w:ind w:left="4" w:firstLine="228"/>
              <w:jc w:val="both"/>
              <w:rPr>
                <w:sz w:val="20"/>
              </w:rPr>
            </w:pPr>
            <w:r>
              <w:rPr>
                <w:sz w:val="20"/>
              </w:rPr>
              <w:t>Предмет изображения, сюжет и содержание произведения изобразительного искусства.</w:t>
            </w:r>
          </w:p>
          <w:p w14:paraId="53A055F4" w14:textId="77777777" w:rsidR="00106E16" w:rsidRDefault="008E12A7">
            <w:pPr>
              <w:pStyle w:val="TableParagraph"/>
              <w:spacing w:before="2"/>
              <w:ind w:left="232"/>
              <w:rPr>
                <w:sz w:val="20"/>
              </w:rPr>
            </w:pPr>
            <w:r>
              <w:rPr>
                <w:spacing w:val="-2"/>
                <w:sz w:val="20"/>
              </w:rPr>
              <w:t>Натюрморт.</w:t>
            </w:r>
          </w:p>
          <w:p w14:paraId="490E44D9" w14:textId="77777777" w:rsidR="00106E16" w:rsidRDefault="008E12A7">
            <w:pPr>
              <w:pStyle w:val="TableParagraph"/>
              <w:spacing w:before="10" w:line="249" w:lineRule="auto"/>
              <w:ind w:left="4" w:right="-15" w:firstLine="228"/>
              <w:jc w:val="both"/>
              <w:rPr>
                <w:sz w:val="20"/>
              </w:rPr>
            </w:pPr>
            <w:r>
              <w:rPr>
                <w:sz w:val="20"/>
              </w:rPr>
              <w:t xml:space="preserve">Изображение предметного мира в изобразительном искусстве и появление жанра натюрморта в европейском и отечественном </w:t>
            </w:r>
            <w:r>
              <w:rPr>
                <w:spacing w:val="-2"/>
                <w:sz w:val="20"/>
              </w:rPr>
              <w:t>искусстве.</w:t>
            </w:r>
          </w:p>
          <w:p w14:paraId="43741AD7" w14:textId="77777777" w:rsidR="00106E16" w:rsidRDefault="008E12A7">
            <w:pPr>
              <w:pStyle w:val="TableParagraph"/>
              <w:spacing w:before="3" w:line="249" w:lineRule="auto"/>
              <w:ind w:left="4" w:firstLine="228"/>
              <w:jc w:val="both"/>
              <w:rPr>
                <w:sz w:val="20"/>
              </w:rPr>
            </w:pPr>
            <w:r>
              <w:rPr>
                <w:sz w:val="20"/>
              </w:rPr>
              <w:t>Основы графической грамоты: правила объёмного изображения предметов на плоскости.</w:t>
            </w:r>
          </w:p>
          <w:p w14:paraId="5836740F" w14:textId="77777777" w:rsidR="00106E16" w:rsidRDefault="008E12A7">
            <w:pPr>
              <w:pStyle w:val="TableParagraph"/>
              <w:spacing w:before="2" w:line="249" w:lineRule="auto"/>
              <w:ind w:left="4" w:firstLine="228"/>
              <w:jc w:val="both"/>
              <w:rPr>
                <w:sz w:val="20"/>
              </w:rPr>
            </w:pPr>
            <w:r>
              <w:rPr>
                <w:sz w:val="20"/>
              </w:rPr>
              <w:t>Линейное построение предмета в пространстве: линия горизонта, точка зрения и точка схода, правила перспективных сокращений.</w:t>
            </w:r>
          </w:p>
          <w:p w14:paraId="3C0F4801" w14:textId="77777777" w:rsidR="00106E16" w:rsidRDefault="008E12A7">
            <w:pPr>
              <w:pStyle w:val="TableParagraph"/>
              <w:spacing w:before="2"/>
              <w:ind w:left="232"/>
              <w:jc w:val="both"/>
              <w:rPr>
                <w:sz w:val="20"/>
              </w:rPr>
            </w:pPr>
            <w:r>
              <w:rPr>
                <w:sz w:val="20"/>
              </w:rPr>
              <w:t>Изображение</w:t>
            </w:r>
            <w:r>
              <w:rPr>
                <w:spacing w:val="-9"/>
                <w:sz w:val="20"/>
              </w:rPr>
              <w:t xml:space="preserve"> </w:t>
            </w:r>
            <w:r>
              <w:rPr>
                <w:sz w:val="20"/>
              </w:rPr>
              <w:t>окружности</w:t>
            </w:r>
            <w:r>
              <w:rPr>
                <w:spacing w:val="-9"/>
                <w:sz w:val="20"/>
              </w:rPr>
              <w:t xml:space="preserve"> </w:t>
            </w:r>
            <w:r>
              <w:rPr>
                <w:sz w:val="20"/>
              </w:rPr>
              <w:t>в</w:t>
            </w:r>
            <w:r>
              <w:rPr>
                <w:spacing w:val="-7"/>
                <w:sz w:val="20"/>
              </w:rPr>
              <w:t xml:space="preserve"> </w:t>
            </w:r>
            <w:r>
              <w:rPr>
                <w:spacing w:val="-2"/>
                <w:sz w:val="20"/>
              </w:rPr>
              <w:t>перспективе.</w:t>
            </w:r>
          </w:p>
          <w:p w14:paraId="314A1F10" w14:textId="77777777" w:rsidR="00106E16" w:rsidRDefault="008E12A7">
            <w:pPr>
              <w:pStyle w:val="TableParagraph"/>
              <w:spacing w:before="10" w:line="249" w:lineRule="auto"/>
              <w:ind w:left="4" w:right="-15" w:firstLine="228"/>
              <w:jc w:val="both"/>
              <w:rPr>
                <w:sz w:val="20"/>
              </w:rPr>
            </w:pPr>
            <w:r>
              <w:rPr>
                <w:sz w:val="20"/>
              </w:rPr>
              <w:t>Рисование</w:t>
            </w:r>
            <w:r>
              <w:rPr>
                <w:spacing w:val="-5"/>
                <w:sz w:val="20"/>
              </w:rPr>
              <w:t xml:space="preserve"> </w:t>
            </w:r>
            <w:r>
              <w:rPr>
                <w:sz w:val="20"/>
              </w:rPr>
              <w:t>геометрических</w:t>
            </w:r>
            <w:r>
              <w:rPr>
                <w:spacing w:val="-3"/>
                <w:sz w:val="20"/>
              </w:rPr>
              <w:t xml:space="preserve"> </w:t>
            </w:r>
            <w:r>
              <w:rPr>
                <w:sz w:val="20"/>
              </w:rPr>
              <w:t>тел</w:t>
            </w:r>
            <w:r>
              <w:rPr>
                <w:spacing w:val="-7"/>
                <w:sz w:val="20"/>
              </w:rPr>
              <w:t xml:space="preserve"> </w:t>
            </w:r>
            <w:r>
              <w:rPr>
                <w:sz w:val="20"/>
              </w:rPr>
              <w:t>на</w:t>
            </w:r>
            <w:r>
              <w:rPr>
                <w:spacing w:val="-6"/>
                <w:sz w:val="20"/>
              </w:rPr>
              <w:t xml:space="preserve"> </w:t>
            </w:r>
            <w:r>
              <w:rPr>
                <w:sz w:val="20"/>
              </w:rPr>
              <w:t>основе</w:t>
            </w:r>
            <w:r>
              <w:rPr>
                <w:spacing w:val="-7"/>
                <w:sz w:val="20"/>
              </w:rPr>
              <w:t xml:space="preserve"> </w:t>
            </w:r>
            <w:r>
              <w:rPr>
                <w:sz w:val="20"/>
              </w:rPr>
              <w:t>правил линейной перспективы.</w:t>
            </w:r>
          </w:p>
          <w:p w14:paraId="03967458" w14:textId="77777777" w:rsidR="00106E16" w:rsidRDefault="008E12A7">
            <w:pPr>
              <w:pStyle w:val="TableParagraph"/>
              <w:spacing w:before="2" w:line="249" w:lineRule="auto"/>
              <w:ind w:left="4" w:firstLine="228"/>
              <w:jc w:val="both"/>
              <w:rPr>
                <w:sz w:val="20"/>
              </w:rPr>
            </w:pPr>
            <w:r>
              <w:rPr>
                <w:sz w:val="20"/>
              </w:rPr>
              <w:t>Сложная пространственная форма и выявление её конструкции.</w:t>
            </w:r>
          </w:p>
          <w:p w14:paraId="3DFA0B0B" w14:textId="77777777" w:rsidR="00106E16" w:rsidRDefault="008E12A7">
            <w:pPr>
              <w:pStyle w:val="TableParagraph"/>
              <w:spacing w:before="2" w:line="249" w:lineRule="auto"/>
              <w:ind w:left="4" w:right="1" w:firstLine="228"/>
              <w:jc w:val="both"/>
              <w:rPr>
                <w:sz w:val="20"/>
              </w:rPr>
            </w:pPr>
            <w:r>
              <w:rPr>
                <w:sz w:val="20"/>
              </w:rPr>
              <w:t>Рисунок сложной формы предмета как соотношение простых геометрических фигур.</w:t>
            </w:r>
          </w:p>
          <w:p w14:paraId="3C866BE1" w14:textId="77777777" w:rsidR="00106E16" w:rsidRDefault="008E12A7">
            <w:pPr>
              <w:pStyle w:val="TableParagraph"/>
              <w:spacing w:before="1" w:line="249" w:lineRule="auto"/>
              <w:ind w:left="4" w:right="-15" w:firstLine="228"/>
              <w:jc w:val="both"/>
              <w:rPr>
                <w:sz w:val="20"/>
              </w:rPr>
            </w:pPr>
            <w:r>
              <w:rPr>
                <w:sz w:val="20"/>
              </w:rPr>
              <w:t>Линейный рисунок конструкции из нескольких геометрических тел.</w:t>
            </w:r>
          </w:p>
          <w:p w14:paraId="0BE56A23" w14:textId="77777777" w:rsidR="00106E16" w:rsidRDefault="008E12A7">
            <w:pPr>
              <w:pStyle w:val="TableParagraph"/>
              <w:spacing w:before="2" w:line="249" w:lineRule="auto"/>
              <w:ind w:left="4" w:firstLine="228"/>
              <w:jc w:val="both"/>
              <w:rPr>
                <w:sz w:val="20"/>
              </w:rPr>
            </w:pPr>
            <w:r>
              <w:rPr>
                <w:sz w:val="20"/>
              </w:rPr>
              <w:t>Освещение как средство выявления объёма предмета.</w:t>
            </w:r>
            <w:r>
              <w:rPr>
                <w:spacing w:val="71"/>
                <w:sz w:val="20"/>
              </w:rPr>
              <w:t xml:space="preserve"> </w:t>
            </w:r>
            <w:r>
              <w:rPr>
                <w:sz w:val="20"/>
              </w:rPr>
              <w:t>Понятия</w:t>
            </w:r>
            <w:r>
              <w:rPr>
                <w:spacing w:val="71"/>
                <w:sz w:val="20"/>
              </w:rPr>
              <w:t xml:space="preserve"> </w:t>
            </w:r>
            <w:r>
              <w:rPr>
                <w:sz w:val="20"/>
              </w:rPr>
              <w:t>«свет»,</w:t>
            </w:r>
            <w:r>
              <w:rPr>
                <w:spacing w:val="75"/>
                <w:sz w:val="20"/>
              </w:rPr>
              <w:t xml:space="preserve"> </w:t>
            </w:r>
            <w:r>
              <w:rPr>
                <w:sz w:val="20"/>
              </w:rPr>
              <w:t>«блик»,</w:t>
            </w:r>
            <w:r>
              <w:rPr>
                <w:spacing w:val="72"/>
                <w:sz w:val="20"/>
              </w:rPr>
              <w:t xml:space="preserve"> </w:t>
            </w:r>
            <w:r>
              <w:rPr>
                <w:spacing w:val="-2"/>
                <w:sz w:val="20"/>
              </w:rPr>
              <w:t>«полутень»,</w:t>
            </w:r>
          </w:p>
          <w:p w14:paraId="7B257A8E" w14:textId="77777777" w:rsidR="00106E16" w:rsidRDefault="008E12A7">
            <w:pPr>
              <w:pStyle w:val="TableParagraph"/>
              <w:spacing w:before="2" w:line="249" w:lineRule="auto"/>
              <w:ind w:left="4"/>
              <w:jc w:val="both"/>
              <w:rPr>
                <w:sz w:val="20"/>
              </w:rPr>
            </w:pPr>
            <w:r>
              <w:rPr>
                <w:sz w:val="20"/>
              </w:rPr>
              <w:t xml:space="preserve">«собственная тень», «рефлекс», «падающая тень». Особенности освещения «по свету» и «против </w:t>
            </w:r>
            <w:r>
              <w:rPr>
                <w:spacing w:val="-2"/>
                <w:sz w:val="20"/>
              </w:rPr>
              <w:t>света».</w:t>
            </w:r>
          </w:p>
          <w:p w14:paraId="67DBA27A" w14:textId="77777777" w:rsidR="00106E16" w:rsidRDefault="008E12A7">
            <w:pPr>
              <w:pStyle w:val="TableParagraph"/>
              <w:tabs>
                <w:tab w:val="left" w:pos="1534"/>
                <w:tab w:val="left" w:pos="3165"/>
              </w:tabs>
              <w:spacing w:before="2" w:line="249" w:lineRule="auto"/>
              <w:ind w:left="4" w:right="-15" w:firstLine="228"/>
              <w:jc w:val="both"/>
              <w:rPr>
                <w:sz w:val="20"/>
              </w:rPr>
            </w:pPr>
            <w:r>
              <w:rPr>
                <w:spacing w:val="-2"/>
                <w:sz w:val="20"/>
              </w:rPr>
              <w:t>Рисунок</w:t>
            </w:r>
            <w:r>
              <w:rPr>
                <w:sz w:val="20"/>
              </w:rPr>
              <w:tab/>
            </w:r>
            <w:r>
              <w:rPr>
                <w:spacing w:val="-2"/>
                <w:sz w:val="20"/>
              </w:rPr>
              <w:t>натюрморта</w:t>
            </w:r>
            <w:r>
              <w:rPr>
                <w:sz w:val="20"/>
              </w:rPr>
              <w:tab/>
            </w:r>
            <w:r>
              <w:rPr>
                <w:spacing w:val="-2"/>
                <w:sz w:val="20"/>
              </w:rPr>
              <w:t xml:space="preserve">графическими </w:t>
            </w:r>
            <w:r>
              <w:rPr>
                <w:sz w:val="20"/>
              </w:rPr>
              <w:t>материалами с натуры или по представлению.</w:t>
            </w:r>
          </w:p>
          <w:p w14:paraId="6FF51D20" w14:textId="77777777" w:rsidR="00106E16" w:rsidRDefault="008E12A7">
            <w:pPr>
              <w:pStyle w:val="TableParagraph"/>
              <w:spacing w:before="2" w:line="249" w:lineRule="auto"/>
              <w:ind w:left="4" w:right="-15" w:firstLine="228"/>
              <w:jc w:val="both"/>
              <w:rPr>
                <w:sz w:val="20"/>
              </w:rPr>
            </w:pPr>
            <w:r>
              <w:rPr>
                <w:sz w:val="20"/>
              </w:rPr>
              <w:t>Творческий</w:t>
            </w:r>
            <w:r>
              <w:rPr>
                <w:spacing w:val="-13"/>
                <w:sz w:val="20"/>
              </w:rPr>
              <w:t xml:space="preserve"> </w:t>
            </w:r>
            <w:r>
              <w:rPr>
                <w:sz w:val="20"/>
              </w:rPr>
              <w:t>натюрморт</w:t>
            </w:r>
            <w:r>
              <w:rPr>
                <w:spacing w:val="-12"/>
                <w:sz w:val="20"/>
              </w:rPr>
              <w:t xml:space="preserve"> </w:t>
            </w:r>
            <w:r>
              <w:rPr>
                <w:sz w:val="20"/>
              </w:rPr>
              <w:t>в</w:t>
            </w:r>
            <w:r>
              <w:rPr>
                <w:spacing w:val="-13"/>
                <w:sz w:val="20"/>
              </w:rPr>
              <w:t xml:space="preserve"> </w:t>
            </w:r>
            <w:r>
              <w:rPr>
                <w:sz w:val="20"/>
              </w:rPr>
              <w:t>графике.</w:t>
            </w:r>
            <w:r>
              <w:rPr>
                <w:spacing w:val="-12"/>
                <w:sz w:val="20"/>
              </w:rPr>
              <w:t xml:space="preserve"> </w:t>
            </w:r>
            <w:r>
              <w:rPr>
                <w:sz w:val="20"/>
              </w:rPr>
              <w:t>Произведения художников-графиков. Особенности графических техник. Печатная графика.</w:t>
            </w:r>
          </w:p>
          <w:p w14:paraId="296B49AA" w14:textId="77777777" w:rsidR="00106E16" w:rsidRDefault="008E12A7">
            <w:pPr>
              <w:pStyle w:val="TableParagraph"/>
              <w:spacing w:before="3" w:line="249" w:lineRule="auto"/>
              <w:ind w:left="4" w:firstLine="228"/>
              <w:jc w:val="both"/>
              <w:rPr>
                <w:sz w:val="20"/>
              </w:rPr>
            </w:pPr>
            <w:r>
              <w:rPr>
                <w:sz w:val="20"/>
              </w:rPr>
              <w:t xml:space="preserve">Живописное изображение натюрморта. Цвет в натюрмортах европейских и отечественных живописцев. Опыт создания живописного </w:t>
            </w:r>
            <w:r>
              <w:rPr>
                <w:spacing w:val="-2"/>
                <w:sz w:val="20"/>
              </w:rPr>
              <w:t>натюрморта.</w:t>
            </w:r>
          </w:p>
          <w:p w14:paraId="13F5CE1C" w14:textId="77777777" w:rsidR="00106E16" w:rsidRDefault="008E12A7">
            <w:pPr>
              <w:pStyle w:val="TableParagraph"/>
              <w:spacing w:before="3"/>
              <w:ind w:left="232"/>
              <w:rPr>
                <w:sz w:val="20"/>
              </w:rPr>
            </w:pPr>
            <w:r>
              <w:rPr>
                <w:spacing w:val="-2"/>
                <w:sz w:val="20"/>
              </w:rPr>
              <w:t>Портрет.</w:t>
            </w:r>
          </w:p>
          <w:p w14:paraId="57F0C95C" w14:textId="77777777" w:rsidR="00106E16" w:rsidRDefault="008E12A7">
            <w:pPr>
              <w:pStyle w:val="TableParagraph"/>
              <w:spacing w:line="240" w:lineRule="atLeast"/>
              <w:ind w:left="4" w:firstLine="228"/>
              <w:jc w:val="both"/>
              <w:rPr>
                <w:sz w:val="20"/>
              </w:rPr>
            </w:pPr>
            <w:r>
              <w:rPr>
                <w:sz w:val="20"/>
              </w:rPr>
              <w:t>Портрет как образ определённого реального человека. Изображение портрета человека в искусстве</w:t>
            </w:r>
            <w:r>
              <w:rPr>
                <w:spacing w:val="23"/>
                <w:sz w:val="20"/>
              </w:rPr>
              <w:t xml:space="preserve"> </w:t>
            </w:r>
            <w:r>
              <w:rPr>
                <w:sz w:val="20"/>
              </w:rPr>
              <w:t>разных</w:t>
            </w:r>
            <w:r>
              <w:rPr>
                <w:spacing w:val="25"/>
                <w:sz w:val="20"/>
              </w:rPr>
              <w:t xml:space="preserve"> </w:t>
            </w:r>
            <w:r>
              <w:rPr>
                <w:sz w:val="20"/>
              </w:rPr>
              <w:t>эпох.</w:t>
            </w:r>
            <w:r>
              <w:rPr>
                <w:spacing w:val="23"/>
                <w:sz w:val="20"/>
              </w:rPr>
              <w:t xml:space="preserve"> </w:t>
            </w:r>
            <w:r>
              <w:rPr>
                <w:sz w:val="20"/>
              </w:rPr>
              <w:t>Выражение</w:t>
            </w:r>
            <w:r>
              <w:rPr>
                <w:spacing w:val="26"/>
                <w:sz w:val="20"/>
              </w:rPr>
              <w:t xml:space="preserve"> </w:t>
            </w:r>
            <w:r>
              <w:rPr>
                <w:sz w:val="20"/>
              </w:rPr>
              <w:t>в</w:t>
            </w:r>
            <w:r>
              <w:rPr>
                <w:spacing w:val="24"/>
                <w:sz w:val="20"/>
              </w:rPr>
              <w:t xml:space="preserve"> </w:t>
            </w:r>
            <w:r>
              <w:rPr>
                <w:spacing w:val="-2"/>
                <w:sz w:val="20"/>
              </w:rPr>
              <w:t>портретном</w:t>
            </w:r>
          </w:p>
        </w:tc>
        <w:tc>
          <w:tcPr>
            <w:tcW w:w="2125" w:type="dxa"/>
          </w:tcPr>
          <w:p w14:paraId="4B69A94F" w14:textId="77777777" w:rsidR="00106E16" w:rsidRDefault="00106E16">
            <w:pPr>
              <w:pStyle w:val="TableParagraph"/>
              <w:rPr>
                <w:sz w:val="18"/>
              </w:rPr>
            </w:pPr>
          </w:p>
        </w:tc>
        <w:tc>
          <w:tcPr>
            <w:tcW w:w="2127" w:type="dxa"/>
          </w:tcPr>
          <w:p w14:paraId="2F912234" w14:textId="77777777" w:rsidR="00106E16" w:rsidRDefault="00106E16">
            <w:pPr>
              <w:pStyle w:val="TableParagraph"/>
              <w:rPr>
                <w:sz w:val="18"/>
              </w:rPr>
            </w:pPr>
          </w:p>
        </w:tc>
      </w:tr>
    </w:tbl>
    <w:p w14:paraId="5C173FBF"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E3170DB" w14:textId="77777777">
        <w:trPr>
          <w:trHeight w:val="13923"/>
        </w:trPr>
        <w:tc>
          <w:tcPr>
            <w:tcW w:w="994" w:type="dxa"/>
          </w:tcPr>
          <w:p w14:paraId="02F569B8" w14:textId="77777777" w:rsidR="00106E16" w:rsidRDefault="00106E16">
            <w:pPr>
              <w:pStyle w:val="TableParagraph"/>
              <w:rPr>
                <w:sz w:val="18"/>
              </w:rPr>
            </w:pPr>
          </w:p>
        </w:tc>
        <w:tc>
          <w:tcPr>
            <w:tcW w:w="4396" w:type="dxa"/>
          </w:tcPr>
          <w:p w14:paraId="1BE55777" w14:textId="77777777" w:rsidR="00106E16" w:rsidRDefault="008E12A7">
            <w:pPr>
              <w:pStyle w:val="TableParagraph"/>
              <w:spacing w:before="7" w:line="249" w:lineRule="auto"/>
              <w:ind w:left="4" w:right="1"/>
              <w:jc w:val="both"/>
              <w:rPr>
                <w:sz w:val="20"/>
              </w:rPr>
            </w:pPr>
            <w:r>
              <w:rPr>
                <w:sz w:val="20"/>
              </w:rPr>
              <w:t>изображении характера человека и мировоззренческих идеалов эпохи.</w:t>
            </w:r>
          </w:p>
          <w:p w14:paraId="48593CBC" w14:textId="77777777" w:rsidR="00106E16" w:rsidRDefault="008E12A7">
            <w:pPr>
              <w:pStyle w:val="TableParagraph"/>
              <w:spacing w:before="2"/>
              <w:ind w:left="232"/>
              <w:jc w:val="both"/>
              <w:rPr>
                <w:sz w:val="20"/>
              </w:rPr>
            </w:pPr>
            <w:r>
              <w:rPr>
                <w:sz w:val="20"/>
              </w:rPr>
              <w:t>Великие</w:t>
            </w:r>
            <w:r>
              <w:rPr>
                <w:spacing w:val="-8"/>
                <w:sz w:val="20"/>
              </w:rPr>
              <w:t xml:space="preserve"> </w:t>
            </w:r>
            <w:r>
              <w:rPr>
                <w:sz w:val="20"/>
              </w:rPr>
              <w:t>портретисты</w:t>
            </w:r>
            <w:r>
              <w:rPr>
                <w:spacing w:val="-8"/>
                <w:sz w:val="20"/>
              </w:rPr>
              <w:t xml:space="preserve"> </w:t>
            </w:r>
            <w:r>
              <w:rPr>
                <w:sz w:val="20"/>
              </w:rPr>
              <w:t>в</w:t>
            </w:r>
            <w:r>
              <w:rPr>
                <w:spacing w:val="-9"/>
                <w:sz w:val="20"/>
              </w:rPr>
              <w:t xml:space="preserve"> </w:t>
            </w:r>
            <w:r>
              <w:rPr>
                <w:sz w:val="20"/>
              </w:rPr>
              <w:t>европейском</w:t>
            </w:r>
            <w:r>
              <w:rPr>
                <w:spacing w:val="-7"/>
                <w:sz w:val="20"/>
              </w:rPr>
              <w:t xml:space="preserve"> </w:t>
            </w:r>
            <w:r>
              <w:rPr>
                <w:spacing w:val="-2"/>
                <w:sz w:val="20"/>
              </w:rPr>
              <w:t>искусстве.</w:t>
            </w:r>
          </w:p>
          <w:p w14:paraId="227BD43C" w14:textId="77777777" w:rsidR="00106E16" w:rsidRDefault="008E12A7">
            <w:pPr>
              <w:pStyle w:val="TableParagraph"/>
              <w:spacing w:before="10" w:line="249" w:lineRule="auto"/>
              <w:ind w:left="4" w:right="1" w:firstLine="228"/>
              <w:jc w:val="both"/>
              <w:rPr>
                <w:sz w:val="20"/>
              </w:rPr>
            </w:pPr>
            <w:r>
              <w:rPr>
                <w:sz w:val="20"/>
              </w:rPr>
              <w:t>Особенности развития портретного жанра в отечественном искусстве. Великие портретисты в русской живописи.</w:t>
            </w:r>
          </w:p>
          <w:p w14:paraId="0389D6C5" w14:textId="77777777" w:rsidR="00106E16" w:rsidRDefault="008E12A7">
            <w:pPr>
              <w:pStyle w:val="TableParagraph"/>
              <w:spacing w:before="3"/>
              <w:ind w:left="232"/>
              <w:jc w:val="both"/>
              <w:rPr>
                <w:sz w:val="20"/>
              </w:rPr>
            </w:pPr>
            <w:r>
              <w:rPr>
                <w:sz w:val="20"/>
              </w:rPr>
              <w:t>Парадный</w:t>
            </w:r>
            <w:r>
              <w:rPr>
                <w:spacing w:val="-4"/>
                <w:sz w:val="20"/>
              </w:rPr>
              <w:t xml:space="preserve"> </w:t>
            </w:r>
            <w:r>
              <w:rPr>
                <w:sz w:val="20"/>
              </w:rPr>
              <w:t>и</w:t>
            </w:r>
            <w:r>
              <w:rPr>
                <w:spacing w:val="-6"/>
                <w:sz w:val="20"/>
              </w:rPr>
              <w:t xml:space="preserve"> </w:t>
            </w:r>
            <w:r>
              <w:rPr>
                <w:sz w:val="20"/>
              </w:rPr>
              <w:t>камерный</w:t>
            </w:r>
            <w:r>
              <w:rPr>
                <w:spacing w:val="-7"/>
                <w:sz w:val="20"/>
              </w:rPr>
              <w:t xml:space="preserve"> </w:t>
            </w:r>
            <w:r>
              <w:rPr>
                <w:sz w:val="20"/>
              </w:rPr>
              <w:t>портрет</w:t>
            </w:r>
            <w:r>
              <w:rPr>
                <w:spacing w:val="-6"/>
                <w:sz w:val="20"/>
              </w:rPr>
              <w:t xml:space="preserve"> </w:t>
            </w:r>
            <w:r>
              <w:rPr>
                <w:sz w:val="20"/>
              </w:rPr>
              <w:t>в</w:t>
            </w:r>
            <w:r>
              <w:rPr>
                <w:spacing w:val="-6"/>
                <w:sz w:val="20"/>
              </w:rPr>
              <w:t xml:space="preserve"> </w:t>
            </w:r>
            <w:r>
              <w:rPr>
                <w:spacing w:val="-2"/>
                <w:sz w:val="20"/>
              </w:rPr>
              <w:t>живописи.</w:t>
            </w:r>
          </w:p>
          <w:p w14:paraId="5A00F64B" w14:textId="77777777" w:rsidR="00106E16" w:rsidRDefault="008E12A7">
            <w:pPr>
              <w:pStyle w:val="TableParagraph"/>
              <w:spacing w:before="10" w:line="249" w:lineRule="auto"/>
              <w:ind w:left="4" w:firstLine="228"/>
              <w:jc w:val="both"/>
              <w:rPr>
                <w:sz w:val="20"/>
              </w:rPr>
            </w:pPr>
            <w:r>
              <w:rPr>
                <w:sz w:val="20"/>
              </w:rPr>
              <w:t>Особенности развития жанра портрета в искусстве ХХ в. – отечественном и европейском.</w:t>
            </w:r>
          </w:p>
          <w:p w14:paraId="71F573F5" w14:textId="77777777" w:rsidR="00106E16" w:rsidRDefault="008E12A7">
            <w:pPr>
              <w:pStyle w:val="TableParagraph"/>
              <w:spacing w:before="1" w:line="249" w:lineRule="auto"/>
              <w:ind w:left="4" w:right="-15" w:firstLine="228"/>
              <w:jc w:val="both"/>
              <w:rPr>
                <w:sz w:val="20"/>
              </w:rPr>
            </w:pPr>
            <w:r>
              <w:rPr>
                <w:sz w:val="20"/>
              </w:rPr>
              <w:t>Построение головы человека, основные пропорции</w:t>
            </w:r>
            <w:r>
              <w:rPr>
                <w:spacing w:val="-5"/>
                <w:sz w:val="20"/>
              </w:rPr>
              <w:t xml:space="preserve"> </w:t>
            </w:r>
            <w:r>
              <w:rPr>
                <w:sz w:val="20"/>
              </w:rPr>
              <w:t>лица,</w:t>
            </w:r>
            <w:r>
              <w:rPr>
                <w:spacing w:val="-3"/>
                <w:sz w:val="20"/>
              </w:rPr>
              <w:t xml:space="preserve"> </w:t>
            </w:r>
            <w:r>
              <w:rPr>
                <w:sz w:val="20"/>
              </w:rPr>
              <w:t>соотношение</w:t>
            </w:r>
            <w:r>
              <w:rPr>
                <w:spacing w:val="-3"/>
                <w:sz w:val="20"/>
              </w:rPr>
              <w:t xml:space="preserve"> </w:t>
            </w:r>
            <w:r>
              <w:rPr>
                <w:sz w:val="20"/>
              </w:rPr>
              <w:t>лицевой</w:t>
            </w:r>
            <w:r>
              <w:rPr>
                <w:spacing w:val="-5"/>
                <w:sz w:val="20"/>
              </w:rPr>
              <w:t xml:space="preserve"> </w:t>
            </w:r>
            <w:r>
              <w:rPr>
                <w:sz w:val="20"/>
              </w:rPr>
              <w:t>и</w:t>
            </w:r>
            <w:r>
              <w:rPr>
                <w:spacing w:val="-5"/>
                <w:sz w:val="20"/>
              </w:rPr>
              <w:t xml:space="preserve"> </w:t>
            </w:r>
            <w:r>
              <w:rPr>
                <w:sz w:val="20"/>
              </w:rPr>
              <w:t>черепной частей головы.</w:t>
            </w:r>
          </w:p>
          <w:p w14:paraId="706E809A" w14:textId="77777777" w:rsidR="00106E16" w:rsidRDefault="008E12A7">
            <w:pPr>
              <w:pStyle w:val="TableParagraph"/>
              <w:spacing w:before="3" w:line="249" w:lineRule="auto"/>
              <w:ind w:left="4" w:firstLine="228"/>
              <w:jc w:val="both"/>
              <w:rPr>
                <w:sz w:val="20"/>
              </w:rPr>
            </w:pPr>
            <w:r>
              <w:rPr>
                <w:sz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A4884DC" w14:textId="77777777" w:rsidR="00106E16" w:rsidRDefault="008E12A7">
            <w:pPr>
              <w:pStyle w:val="TableParagraph"/>
              <w:spacing w:before="3" w:line="252" w:lineRule="auto"/>
              <w:ind w:left="4" w:right="-15" w:firstLine="228"/>
              <w:jc w:val="both"/>
              <w:rPr>
                <w:sz w:val="20"/>
              </w:rPr>
            </w:pPr>
            <w:r>
              <w:rPr>
                <w:sz w:val="20"/>
              </w:rPr>
              <w:t>Роль освещения головы при создании портретного образа.</w:t>
            </w:r>
          </w:p>
          <w:p w14:paraId="2B1DE1EF" w14:textId="77777777" w:rsidR="00106E16" w:rsidRDefault="008E12A7">
            <w:pPr>
              <w:pStyle w:val="TableParagraph"/>
              <w:spacing w:line="249" w:lineRule="auto"/>
              <w:ind w:left="232" w:right="334"/>
              <w:jc w:val="both"/>
              <w:rPr>
                <w:sz w:val="20"/>
              </w:rPr>
            </w:pPr>
            <w:r>
              <w:rPr>
                <w:sz w:val="20"/>
              </w:rPr>
              <w:t>Свет</w:t>
            </w:r>
            <w:r>
              <w:rPr>
                <w:spacing w:val="-7"/>
                <w:sz w:val="20"/>
              </w:rPr>
              <w:t xml:space="preserve"> </w:t>
            </w:r>
            <w:r>
              <w:rPr>
                <w:sz w:val="20"/>
              </w:rPr>
              <w:t>и</w:t>
            </w:r>
            <w:r>
              <w:rPr>
                <w:spacing w:val="-8"/>
                <w:sz w:val="20"/>
              </w:rPr>
              <w:t xml:space="preserve"> </w:t>
            </w:r>
            <w:r>
              <w:rPr>
                <w:sz w:val="20"/>
              </w:rPr>
              <w:t>тень</w:t>
            </w:r>
            <w:r>
              <w:rPr>
                <w:spacing w:val="-7"/>
                <w:sz w:val="20"/>
              </w:rPr>
              <w:t xml:space="preserve"> </w:t>
            </w:r>
            <w:r>
              <w:rPr>
                <w:sz w:val="20"/>
              </w:rPr>
              <w:t>в</w:t>
            </w:r>
            <w:r>
              <w:rPr>
                <w:spacing w:val="-8"/>
                <w:sz w:val="20"/>
              </w:rPr>
              <w:t xml:space="preserve"> </w:t>
            </w:r>
            <w:r>
              <w:rPr>
                <w:sz w:val="20"/>
              </w:rPr>
              <w:t>изображении</w:t>
            </w:r>
            <w:r>
              <w:rPr>
                <w:spacing w:val="-8"/>
                <w:sz w:val="20"/>
              </w:rPr>
              <w:t xml:space="preserve"> </w:t>
            </w:r>
            <w:r>
              <w:rPr>
                <w:sz w:val="20"/>
              </w:rPr>
              <w:t>головы</w:t>
            </w:r>
            <w:r>
              <w:rPr>
                <w:spacing w:val="-7"/>
                <w:sz w:val="20"/>
              </w:rPr>
              <w:t xml:space="preserve"> </w:t>
            </w:r>
            <w:r>
              <w:rPr>
                <w:sz w:val="20"/>
              </w:rPr>
              <w:t>человека. Портрет в скульптуре.</w:t>
            </w:r>
          </w:p>
          <w:p w14:paraId="34716AE3" w14:textId="77777777" w:rsidR="00106E16" w:rsidRDefault="008E12A7">
            <w:pPr>
              <w:pStyle w:val="TableParagraph"/>
              <w:spacing w:line="249" w:lineRule="auto"/>
              <w:ind w:left="4" w:right="1" w:firstLine="228"/>
              <w:jc w:val="both"/>
              <w:rPr>
                <w:sz w:val="20"/>
              </w:rPr>
            </w:pPr>
            <w:r>
              <w:rPr>
                <w:sz w:val="20"/>
              </w:rPr>
              <w:t>Выражение</w:t>
            </w:r>
            <w:r>
              <w:rPr>
                <w:spacing w:val="-13"/>
                <w:sz w:val="20"/>
              </w:rPr>
              <w:t xml:space="preserve"> </w:t>
            </w:r>
            <w:r>
              <w:rPr>
                <w:sz w:val="20"/>
              </w:rPr>
              <w:t>характера</w:t>
            </w:r>
            <w:r>
              <w:rPr>
                <w:spacing w:val="-12"/>
                <w:sz w:val="20"/>
              </w:rPr>
              <w:t xml:space="preserve"> </w:t>
            </w:r>
            <w:r>
              <w:rPr>
                <w:sz w:val="20"/>
              </w:rPr>
              <w:t>человека,</w:t>
            </w:r>
            <w:r>
              <w:rPr>
                <w:spacing w:val="-13"/>
                <w:sz w:val="20"/>
              </w:rPr>
              <w:t xml:space="preserve"> </w:t>
            </w:r>
            <w:r>
              <w:rPr>
                <w:sz w:val="20"/>
              </w:rPr>
              <w:t>его</w:t>
            </w:r>
            <w:r>
              <w:rPr>
                <w:spacing w:val="-12"/>
                <w:sz w:val="20"/>
              </w:rPr>
              <w:t xml:space="preserve"> </w:t>
            </w:r>
            <w:r>
              <w:rPr>
                <w:sz w:val="20"/>
              </w:rPr>
              <w:t xml:space="preserve">социального положения и образа эпохи в скульптурном </w:t>
            </w:r>
            <w:r>
              <w:rPr>
                <w:spacing w:val="-2"/>
                <w:sz w:val="20"/>
              </w:rPr>
              <w:t>портрете.</w:t>
            </w:r>
          </w:p>
          <w:p w14:paraId="7E1E50DD" w14:textId="77777777" w:rsidR="00106E16" w:rsidRDefault="008E12A7">
            <w:pPr>
              <w:pStyle w:val="TableParagraph"/>
              <w:spacing w:before="2" w:line="249" w:lineRule="auto"/>
              <w:ind w:left="4" w:firstLine="228"/>
              <w:jc w:val="both"/>
              <w:rPr>
                <w:sz w:val="20"/>
              </w:rPr>
            </w:pPr>
            <w:r>
              <w:rPr>
                <w:sz w:val="20"/>
              </w:rPr>
              <w:t>Значение</w:t>
            </w:r>
            <w:r>
              <w:rPr>
                <w:spacing w:val="-12"/>
                <w:sz w:val="20"/>
              </w:rPr>
              <w:t xml:space="preserve"> </w:t>
            </w:r>
            <w:r>
              <w:rPr>
                <w:sz w:val="20"/>
              </w:rPr>
              <w:t>свойств</w:t>
            </w:r>
            <w:r>
              <w:rPr>
                <w:spacing w:val="-13"/>
                <w:sz w:val="20"/>
              </w:rPr>
              <w:t xml:space="preserve"> </w:t>
            </w:r>
            <w:r>
              <w:rPr>
                <w:sz w:val="20"/>
              </w:rPr>
              <w:t>художественных</w:t>
            </w:r>
            <w:r>
              <w:rPr>
                <w:spacing w:val="-11"/>
                <w:sz w:val="20"/>
              </w:rPr>
              <w:t xml:space="preserve"> </w:t>
            </w:r>
            <w:r>
              <w:rPr>
                <w:sz w:val="20"/>
              </w:rPr>
              <w:t>материалов</w:t>
            </w:r>
            <w:r>
              <w:rPr>
                <w:spacing w:val="-13"/>
                <w:sz w:val="20"/>
              </w:rPr>
              <w:t xml:space="preserve"> </w:t>
            </w:r>
            <w:r>
              <w:rPr>
                <w:sz w:val="20"/>
              </w:rPr>
              <w:t>в создании скульптурного портрета.</w:t>
            </w:r>
          </w:p>
          <w:p w14:paraId="6C113CA6" w14:textId="77777777" w:rsidR="00106E16" w:rsidRDefault="008E12A7">
            <w:pPr>
              <w:pStyle w:val="TableParagraph"/>
              <w:spacing w:before="1" w:line="249" w:lineRule="auto"/>
              <w:ind w:left="4" w:right="-15" w:firstLine="228"/>
              <w:jc w:val="both"/>
              <w:rPr>
                <w:sz w:val="20"/>
              </w:rPr>
            </w:pPr>
            <w:r>
              <w:rPr>
                <w:sz w:val="20"/>
              </w:rPr>
              <w:t>Живописное</w:t>
            </w:r>
            <w:r>
              <w:rPr>
                <w:spacing w:val="-13"/>
                <w:sz w:val="20"/>
              </w:rPr>
              <w:t xml:space="preserve"> </w:t>
            </w:r>
            <w:r>
              <w:rPr>
                <w:sz w:val="20"/>
              </w:rPr>
              <w:t>изображение</w:t>
            </w:r>
            <w:r>
              <w:rPr>
                <w:spacing w:val="-12"/>
                <w:sz w:val="20"/>
              </w:rPr>
              <w:t xml:space="preserve"> </w:t>
            </w:r>
            <w:r>
              <w:rPr>
                <w:sz w:val="20"/>
              </w:rPr>
              <w:t>портрета.</w:t>
            </w:r>
            <w:r>
              <w:rPr>
                <w:spacing w:val="-13"/>
                <w:sz w:val="20"/>
              </w:rPr>
              <w:t xml:space="preserve"> </w:t>
            </w:r>
            <w:r>
              <w:rPr>
                <w:sz w:val="20"/>
              </w:rPr>
              <w:t>Роль</w:t>
            </w:r>
            <w:r>
              <w:rPr>
                <w:spacing w:val="-12"/>
                <w:sz w:val="20"/>
              </w:rPr>
              <w:t xml:space="preserve"> </w:t>
            </w:r>
            <w:r>
              <w:rPr>
                <w:sz w:val="20"/>
              </w:rPr>
              <w:t>цвета</w:t>
            </w:r>
            <w:r>
              <w:rPr>
                <w:spacing w:val="-13"/>
                <w:sz w:val="20"/>
              </w:rPr>
              <w:t xml:space="preserve"> </w:t>
            </w:r>
            <w:r>
              <w:rPr>
                <w:sz w:val="20"/>
              </w:rPr>
              <w:t>в живописном портретном образе в произведениях выдающихся живописцев.</w:t>
            </w:r>
          </w:p>
          <w:p w14:paraId="6C508AA3" w14:textId="77777777" w:rsidR="00106E16" w:rsidRDefault="008E12A7">
            <w:pPr>
              <w:pStyle w:val="TableParagraph"/>
              <w:spacing w:before="3" w:line="249" w:lineRule="auto"/>
              <w:ind w:left="4" w:firstLine="228"/>
              <w:jc w:val="both"/>
              <w:rPr>
                <w:sz w:val="20"/>
              </w:rPr>
            </w:pPr>
            <w:r>
              <w:rPr>
                <w:sz w:val="20"/>
              </w:rPr>
              <w:t xml:space="preserve">Опыт работы над созданием живописного </w:t>
            </w:r>
            <w:r>
              <w:rPr>
                <w:spacing w:val="-2"/>
                <w:sz w:val="20"/>
              </w:rPr>
              <w:t>портрета.</w:t>
            </w:r>
          </w:p>
          <w:p w14:paraId="68E3836D" w14:textId="77777777" w:rsidR="00106E16" w:rsidRDefault="008E12A7">
            <w:pPr>
              <w:pStyle w:val="TableParagraph"/>
              <w:spacing w:before="2"/>
              <w:ind w:left="232"/>
              <w:rPr>
                <w:sz w:val="20"/>
              </w:rPr>
            </w:pPr>
            <w:r>
              <w:rPr>
                <w:spacing w:val="-2"/>
                <w:sz w:val="20"/>
              </w:rPr>
              <w:t>Пейзаж.</w:t>
            </w:r>
          </w:p>
          <w:p w14:paraId="7B35E24F" w14:textId="77777777" w:rsidR="00106E16" w:rsidRDefault="008E12A7">
            <w:pPr>
              <w:pStyle w:val="TableParagraph"/>
              <w:spacing w:before="10" w:line="249" w:lineRule="auto"/>
              <w:ind w:left="4" w:firstLine="228"/>
              <w:jc w:val="both"/>
              <w:rPr>
                <w:sz w:val="20"/>
              </w:rPr>
            </w:pPr>
            <w:r>
              <w:rPr>
                <w:sz w:val="20"/>
              </w:rPr>
              <w:t>Особенности</w:t>
            </w:r>
            <w:r>
              <w:rPr>
                <w:spacing w:val="-11"/>
                <w:sz w:val="20"/>
              </w:rPr>
              <w:t xml:space="preserve"> </w:t>
            </w:r>
            <w:r>
              <w:rPr>
                <w:sz w:val="20"/>
              </w:rPr>
              <w:t>изображения</w:t>
            </w:r>
            <w:r>
              <w:rPr>
                <w:spacing w:val="-10"/>
                <w:sz w:val="20"/>
              </w:rPr>
              <w:t xml:space="preserve"> </w:t>
            </w:r>
            <w:r>
              <w:rPr>
                <w:sz w:val="20"/>
              </w:rPr>
              <w:t>пространства</w:t>
            </w:r>
            <w:r>
              <w:rPr>
                <w:spacing w:val="-11"/>
                <w:sz w:val="20"/>
              </w:rPr>
              <w:t xml:space="preserve"> </w:t>
            </w:r>
            <w:r>
              <w:rPr>
                <w:sz w:val="20"/>
              </w:rPr>
              <w:t>в</w:t>
            </w:r>
            <w:r>
              <w:rPr>
                <w:spacing w:val="-12"/>
                <w:sz w:val="20"/>
              </w:rPr>
              <w:t xml:space="preserve"> </w:t>
            </w:r>
            <w:r>
              <w:rPr>
                <w:sz w:val="20"/>
              </w:rPr>
              <w:t>эпоху Древнего мира, в средневековом искусстве и в эпоху Возрождения.</w:t>
            </w:r>
          </w:p>
          <w:p w14:paraId="5D37D840" w14:textId="77777777" w:rsidR="00106E16" w:rsidRDefault="008E12A7">
            <w:pPr>
              <w:pStyle w:val="TableParagraph"/>
              <w:spacing w:before="2" w:line="249" w:lineRule="auto"/>
              <w:ind w:left="4" w:firstLine="228"/>
              <w:jc w:val="both"/>
              <w:rPr>
                <w:sz w:val="20"/>
              </w:rPr>
            </w:pPr>
            <w:r>
              <w:rPr>
                <w:sz w:val="20"/>
              </w:rPr>
              <w:t>Правила построения линейной перспективы в изображении пространства.</w:t>
            </w:r>
          </w:p>
          <w:p w14:paraId="426FEA4A" w14:textId="77777777" w:rsidR="00106E16" w:rsidRDefault="008E12A7">
            <w:pPr>
              <w:pStyle w:val="TableParagraph"/>
              <w:spacing w:before="2" w:line="249" w:lineRule="auto"/>
              <w:ind w:left="4" w:right="1" w:firstLine="228"/>
              <w:jc w:val="both"/>
              <w:rPr>
                <w:sz w:val="20"/>
              </w:rPr>
            </w:pPr>
            <w:r>
              <w:rPr>
                <w:sz w:val="20"/>
              </w:rPr>
              <w:t>Правила воздушной перспективы, построения переднего, среднего и дальнего планов при изображении пейзажа.</w:t>
            </w:r>
          </w:p>
          <w:p w14:paraId="5A7BE6F5" w14:textId="77777777" w:rsidR="00106E16" w:rsidRDefault="008E12A7">
            <w:pPr>
              <w:pStyle w:val="TableParagraph"/>
              <w:spacing w:before="3" w:line="249" w:lineRule="auto"/>
              <w:ind w:left="4" w:right="1" w:firstLine="228"/>
              <w:jc w:val="both"/>
              <w:rPr>
                <w:sz w:val="20"/>
              </w:rPr>
            </w:pPr>
            <w:r>
              <w:rPr>
                <w:sz w:val="20"/>
              </w:rPr>
              <w:t>Особенности изображения разных состояний природы и её освещения. Романтический пейзаж. Морские пейзажи И. Айвазовского.</w:t>
            </w:r>
          </w:p>
          <w:p w14:paraId="5E58292E" w14:textId="77777777" w:rsidR="00106E16" w:rsidRDefault="008E12A7">
            <w:pPr>
              <w:pStyle w:val="TableParagraph"/>
              <w:spacing w:before="2" w:line="249" w:lineRule="auto"/>
              <w:ind w:left="4" w:right="-15" w:firstLine="228"/>
              <w:jc w:val="both"/>
              <w:rPr>
                <w:sz w:val="20"/>
              </w:rPr>
            </w:pPr>
            <w:r>
              <w:rPr>
                <w:sz w:val="20"/>
              </w:rPr>
              <w:t>Особенности</w:t>
            </w:r>
            <w:r>
              <w:rPr>
                <w:spacing w:val="-13"/>
                <w:sz w:val="20"/>
              </w:rPr>
              <w:t xml:space="preserve"> </w:t>
            </w:r>
            <w:r>
              <w:rPr>
                <w:sz w:val="20"/>
              </w:rPr>
              <w:t>изображения</w:t>
            </w:r>
            <w:r>
              <w:rPr>
                <w:spacing w:val="-12"/>
                <w:sz w:val="20"/>
              </w:rPr>
              <w:t xml:space="preserve"> </w:t>
            </w:r>
            <w:r>
              <w:rPr>
                <w:sz w:val="20"/>
              </w:rPr>
              <w:t>природы</w:t>
            </w:r>
            <w:r>
              <w:rPr>
                <w:spacing w:val="-13"/>
                <w:sz w:val="20"/>
              </w:rPr>
              <w:t xml:space="preserve"> </w:t>
            </w:r>
            <w:r>
              <w:rPr>
                <w:sz w:val="20"/>
              </w:rPr>
              <w:t>в</w:t>
            </w:r>
            <w:r>
              <w:rPr>
                <w:spacing w:val="-12"/>
                <w:sz w:val="20"/>
              </w:rPr>
              <w:t xml:space="preserve"> </w:t>
            </w:r>
            <w:r>
              <w:rPr>
                <w:sz w:val="20"/>
              </w:rPr>
              <w:t xml:space="preserve">творчестве импрессионистов и постимпрессионистов. Представления о пленэрной живописи и колористической изменчивости состояний </w:t>
            </w:r>
            <w:r>
              <w:rPr>
                <w:spacing w:val="-2"/>
                <w:sz w:val="20"/>
              </w:rPr>
              <w:t>природы.</w:t>
            </w:r>
          </w:p>
          <w:p w14:paraId="7730C44A" w14:textId="77777777" w:rsidR="00106E16" w:rsidRDefault="008E12A7">
            <w:pPr>
              <w:pStyle w:val="TableParagraph"/>
              <w:spacing w:before="4" w:line="249" w:lineRule="auto"/>
              <w:ind w:left="4" w:right="-15" w:firstLine="228"/>
              <w:jc w:val="both"/>
              <w:rPr>
                <w:sz w:val="20"/>
              </w:rPr>
            </w:pPr>
            <w:r>
              <w:rPr>
                <w:sz w:val="20"/>
              </w:rPr>
              <w:t>Живописное</w:t>
            </w:r>
            <w:r>
              <w:rPr>
                <w:spacing w:val="-1"/>
                <w:sz w:val="20"/>
              </w:rPr>
              <w:t xml:space="preserve"> </w:t>
            </w:r>
            <w:r>
              <w:rPr>
                <w:sz w:val="20"/>
              </w:rPr>
              <w:t>изображение</w:t>
            </w:r>
            <w:r>
              <w:rPr>
                <w:spacing w:val="-1"/>
                <w:sz w:val="20"/>
              </w:rPr>
              <w:t xml:space="preserve"> </w:t>
            </w:r>
            <w:r>
              <w:rPr>
                <w:sz w:val="20"/>
              </w:rPr>
              <w:t>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4E75162" w14:textId="77777777" w:rsidR="00106E16" w:rsidRDefault="008E12A7">
            <w:pPr>
              <w:pStyle w:val="TableParagraph"/>
              <w:spacing w:before="5" w:line="249" w:lineRule="auto"/>
              <w:ind w:left="4" w:firstLine="228"/>
              <w:jc w:val="both"/>
              <w:rPr>
                <w:sz w:val="20"/>
              </w:rPr>
            </w:pPr>
            <w:r>
              <w:rPr>
                <w:sz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w:t>
            </w:r>
            <w:r>
              <w:rPr>
                <w:spacing w:val="18"/>
                <w:sz w:val="20"/>
              </w:rPr>
              <w:t xml:space="preserve"> </w:t>
            </w:r>
            <w:r>
              <w:rPr>
                <w:sz w:val="20"/>
              </w:rPr>
              <w:t>художественного</w:t>
            </w:r>
            <w:r>
              <w:rPr>
                <w:spacing w:val="16"/>
                <w:sz w:val="20"/>
              </w:rPr>
              <w:t xml:space="preserve"> </w:t>
            </w:r>
            <w:r>
              <w:rPr>
                <w:sz w:val="20"/>
              </w:rPr>
              <w:t>образа</w:t>
            </w:r>
            <w:r>
              <w:rPr>
                <w:spacing w:val="16"/>
                <w:sz w:val="20"/>
              </w:rPr>
              <w:t xml:space="preserve"> </w:t>
            </w:r>
            <w:r>
              <w:rPr>
                <w:spacing w:val="-2"/>
                <w:sz w:val="20"/>
              </w:rPr>
              <w:t>отечественного</w:t>
            </w:r>
          </w:p>
          <w:p w14:paraId="5929D1E0" w14:textId="77777777" w:rsidR="00106E16" w:rsidRDefault="008E12A7">
            <w:pPr>
              <w:pStyle w:val="TableParagraph"/>
              <w:spacing w:before="4" w:line="215" w:lineRule="exact"/>
              <w:ind w:left="4"/>
              <w:jc w:val="both"/>
              <w:rPr>
                <w:sz w:val="20"/>
              </w:rPr>
            </w:pPr>
            <w:r>
              <w:rPr>
                <w:sz w:val="20"/>
              </w:rPr>
              <w:t>пейзажа</w:t>
            </w:r>
            <w:r>
              <w:rPr>
                <w:spacing w:val="-6"/>
                <w:sz w:val="20"/>
              </w:rPr>
              <w:t xml:space="preserve"> </w:t>
            </w:r>
            <w:r>
              <w:rPr>
                <w:sz w:val="20"/>
              </w:rPr>
              <w:t>в</w:t>
            </w:r>
            <w:r>
              <w:rPr>
                <w:spacing w:val="-6"/>
                <w:sz w:val="20"/>
              </w:rPr>
              <w:t xml:space="preserve"> </w:t>
            </w:r>
            <w:r>
              <w:rPr>
                <w:sz w:val="20"/>
              </w:rPr>
              <w:t>развитии</w:t>
            </w:r>
            <w:r>
              <w:rPr>
                <w:spacing w:val="-7"/>
                <w:sz w:val="20"/>
              </w:rPr>
              <w:t xml:space="preserve"> </w:t>
            </w:r>
            <w:r>
              <w:rPr>
                <w:sz w:val="20"/>
              </w:rPr>
              <w:t>чувства</w:t>
            </w:r>
            <w:r>
              <w:rPr>
                <w:spacing w:val="-4"/>
                <w:sz w:val="20"/>
              </w:rPr>
              <w:t xml:space="preserve"> </w:t>
            </w:r>
            <w:r>
              <w:rPr>
                <w:spacing w:val="-2"/>
                <w:sz w:val="20"/>
              </w:rPr>
              <w:t>Родины.</w:t>
            </w:r>
          </w:p>
        </w:tc>
        <w:tc>
          <w:tcPr>
            <w:tcW w:w="2125" w:type="dxa"/>
          </w:tcPr>
          <w:p w14:paraId="34655DD6" w14:textId="77777777" w:rsidR="00106E16" w:rsidRDefault="00106E16">
            <w:pPr>
              <w:pStyle w:val="TableParagraph"/>
              <w:rPr>
                <w:sz w:val="18"/>
              </w:rPr>
            </w:pPr>
          </w:p>
        </w:tc>
        <w:tc>
          <w:tcPr>
            <w:tcW w:w="2127" w:type="dxa"/>
          </w:tcPr>
          <w:p w14:paraId="2FCD9DF4" w14:textId="77777777" w:rsidR="00106E16" w:rsidRDefault="00106E16">
            <w:pPr>
              <w:pStyle w:val="TableParagraph"/>
              <w:rPr>
                <w:sz w:val="18"/>
              </w:rPr>
            </w:pPr>
          </w:p>
        </w:tc>
      </w:tr>
    </w:tbl>
    <w:p w14:paraId="49C36BE2"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BBAA8C8" w14:textId="77777777">
        <w:trPr>
          <w:trHeight w:val="13923"/>
        </w:trPr>
        <w:tc>
          <w:tcPr>
            <w:tcW w:w="994" w:type="dxa"/>
          </w:tcPr>
          <w:p w14:paraId="690E8D59" w14:textId="77777777" w:rsidR="00106E16" w:rsidRDefault="00106E16">
            <w:pPr>
              <w:pStyle w:val="TableParagraph"/>
              <w:rPr>
                <w:sz w:val="18"/>
              </w:rPr>
            </w:pPr>
          </w:p>
        </w:tc>
        <w:tc>
          <w:tcPr>
            <w:tcW w:w="4396" w:type="dxa"/>
          </w:tcPr>
          <w:p w14:paraId="6E517DC6" w14:textId="77777777" w:rsidR="00106E16" w:rsidRDefault="008E12A7">
            <w:pPr>
              <w:pStyle w:val="TableParagraph"/>
              <w:spacing w:before="7" w:line="249" w:lineRule="auto"/>
              <w:ind w:left="4" w:firstLine="228"/>
              <w:jc w:val="both"/>
              <w:rPr>
                <w:sz w:val="20"/>
              </w:rPr>
            </w:pPr>
            <w:r>
              <w:rPr>
                <w:sz w:val="20"/>
              </w:rPr>
              <w:t>Творческий опыт в создании композиционного живописного пейзажа своей Родины.</w:t>
            </w:r>
          </w:p>
          <w:p w14:paraId="47530B17" w14:textId="77777777" w:rsidR="00106E16" w:rsidRDefault="008E12A7">
            <w:pPr>
              <w:pStyle w:val="TableParagraph"/>
              <w:spacing w:before="2" w:line="249" w:lineRule="auto"/>
              <w:ind w:left="4" w:right="-15" w:firstLine="228"/>
              <w:jc w:val="both"/>
              <w:rPr>
                <w:sz w:val="20"/>
              </w:rPr>
            </w:pPr>
            <w:r>
              <w:rPr>
                <w:sz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7DD5C6D" w14:textId="77777777" w:rsidR="00106E16" w:rsidRDefault="008E12A7">
            <w:pPr>
              <w:pStyle w:val="TableParagraph"/>
              <w:spacing w:before="4" w:line="249" w:lineRule="auto"/>
              <w:ind w:left="4" w:right="-15" w:firstLine="228"/>
              <w:jc w:val="both"/>
              <w:rPr>
                <w:sz w:val="20"/>
              </w:rPr>
            </w:pPr>
            <w:r>
              <w:rPr>
                <w:sz w:val="20"/>
              </w:rPr>
              <w:t>Графические зарисовки и графическая композиция на темы окружающей природы.</w:t>
            </w:r>
          </w:p>
          <w:p w14:paraId="622FB117" w14:textId="77777777" w:rsidR="00106E16" w:rsidRDefault="008E12A7">
            <w:pPr>
              <w:pStyle w:val="TableParagraph"/>
              <w:spacing w:before="1" w:line="249" w:lineRule="auto"/>
              <w:ind w:left="4" w:right="-15" w:firstLine="228"/>
              <w:jc w:val="both"/>
              <w:rPr>
                <w:sz w:val="20"/>
              </w:rPr>
            </w:pPr>
            <w:r>
              <w:rPr>
                <w:sz w:val="20"/>
              </w:rPr>
              <w:t xml:space="preserve">Городской пейзаж в творчестве мастеров искусства. Многообразие в понимании образа </w:t>
            </w:r>
            <w:r>
              <w:rPr>
                <w:spacing w:val="-2"/>
                <w:sz w:val="20"/>
              </w:rPr>
              <w:t>города.</w:t>
            </w:r>
          </w:p>
          <w:p w14:paraId="5AA9A3FC" w14:textId="77777777" w:rsidR="00106E16" w:rsidRDefault="008E12A7">
            <w:pPr>
              <w:pStyle w:val="TableParagraph"/>
              <w:spacing w:before="3" w:line="249" w:lineRule="auto"/>
              <w:ind w:left="4" w:firstLine="228"/>
              <w:jc w:val="both"/>
              <w:rPr>
                <w:sz w:val="20"/>
              </w:rPr>
            </w:pPr>
            <w:r>
              <w:rPr>
                <w:sz w:val="20"/>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sz w:val="20"/>
              </w:rPr>
              <w:t>города.</w:t>
            </w:r>
          </w:p>
          <w:p w14:paraId="3904D237" w14:textId="77777777" w:rsidR="00106E16" w:rsidRDefault="008E12A7">
            <w:pPr>
              <w:pStyle w:val="TableParagraph"/>
              <w:spacing w:before="4" w:line="249" w:lineRule="auto"/>
              <w:ind w:left="4" w:right="1" w:firstLine="228"/>
              <w:jc w:val="both"/>
              <w:rPr>
                <w:sz w:val="20"/>
              </w:rPr>
            </w:pPr>
            <w:r>
              <w:rPr>
                <w:sz w:val="20"/>
              </w:rPr>
              <w:t>Опыт изображения городского пейзажа. Наблюдательная перспектива и ритмическая организация плоскости изображения.</w:t>
            </w:r>
          </w:p>
          <w:p w14:paraId="09014F64" w14:textId="77777777" w:rsidR="00106E16" w:rsidRDefault="008E12A7">
            <w:pPr>
              <w:pStyle w:val="TableParagraph"/>
              <w:spacing w:before="3"/>
              <w:ind w:left="232"/>
              <w:jc w:val="both"/>
              <w:rPr>
                <w:sz w:val="20"/>
              </w:rPr>
            </w:pPr>
            <w:r>
              <w:rPr>
                <w:sz w:val="20"/>
              </w:rPr>
              <w:t>Бытовой</w:t>
            </w:r>
            <w:r>
              <w:rPr>
                <w:spacing w:val="-9"/>
                <w:sz w:val="20"/>
              </w:rPr>
              <w:t xml:space="preserve"> </w:t>
            </w:r>
            <w:r>
              <w:rPr>
                <w:sz w:val="20"/>
              </w:rPr>
              <w:t>жанр</w:t>
            </w:r>
            <w:r>
              <w:rPr>
                <w:spacing w:val="-6"/>
                <w:sz w:val="20"/>
              </w:rPr>
              <w:t xml:space="preserve"> </w:t>
            </w:r>
            <w:r>
              <w:rPr>
                <w:sz w:val="20"/>
              </w:rPr>
              <w:t>в</w:t>
            </w:r>
            <w:r>
              <w:rPr>
                <w:spacing w:val="-8"/>
                <w:sz w:val="20"/>
              </w:rPr>
              <w:t xml:space="preserve"> </w:t>
            </w:r>
            <w:r>
              <w:rPr>
                <w:sz w:val="20"/>
              </w:rPr>
              <w:t>изобразительном</w:t>
            </w:r>
            <w:r>
              <w:rPr>
                <w:spacing w:val="-7"/>
                <w:sz w:val="20"/>
              </w:rPr>
              <w:t xml:space="preserve"> </w:t>
            </w:r>
            <w:r>
              <w:rPr>
                <w:spacing w:val="-2"/>
                <w:sz w:val="20"/>
              </w:rPr>
              <w:t>искусстве.</w:t>
            </w:r>
          </w:p>
          <w:p w14:paraId="124F66C7" w14:textId="77777777" w:rsidR="00106E16" w:rsidRDefault="008E12A7">
            <w:pPr>
              <w:pStyle w:val="TableParagraph"/>
              <w:spacing w:before="10" w:line="249" w:lineRule="auto"/>
              <w:ind w:left="4" w:right="-15" w:firstLine="228"/>
              <w:jc w:val="both"/>
              <w:rPr>
                <w:sz w:val="20"/>
              </w:rPr>
            </w:pPr>
            <w:r>
              <w:rPr>
                <w:sz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B26A3A8" w14:textId="77777777" w:rsidR="00106E16" w:rsidRDefault="008E12A7">
            <w:pPr>
              <w:pStyle w:val="TableParagraph"/>
              <w:spacing w:before="4" w:line="249" w:lineRule="auto"/>
              <w:ind w:left="4" w:firstLine="228"/>
              <w:jc w:val="both"/>
              <w:rPr>
                <w:sz w:val="20"/>
              </w:rPr>
            </w:pPr>
            <w:r>
              <w:rPr>
                <w:sz w:val="20"/>
              </w:rPr>
              <w:t>Жанровая картина как обобщение жизненных впечатлений</w:t>
            </w:r>
            <w:r>
              <w:rPr>
                <w:spacing w:val="-5"/>
                <w:sz w:val="20"/>
              </w:rPr>
              <w:t xml:space="preserve"> </w:t>
            </w:r>
            <w:r>
              <w:rPr>
                <w:sz w:val="20"/>
              </w:rPr>
              <w:t>художника.</w:t>
            </w:r>
            <w:r>
              <w:rPr>
                <w:spacing w:val="-3"/>
                <w:sz w:val="20"/>
              </w:rPr>
              <w:t xml:space="preserve"> </w:t>
            </w:r>
            <w:r>
              <w:rPr>
                <w:sz w:val="20"/>
              </w:rPr>
              <w:t>Тема,</w:t>
            </w:r>
            <w:r>
              <w:rPr>
                <w:spacing w:val="-3"/>
                <w:sz w:val="20"/>
              </w:rPr>
              <w:t xml:space="preserve"> </w:t>
            </w:r>
            <w:r>
              <w:rPr>
                <w:sz w:val="20"/>
              </w:rPr>
              <w:t>сюжет,</w:t>
            </w:r>
            <w:r>
              <w:rPr>
                <w:spacing w:val="-4"/>
                <w:sz w:val="20"/>
              </w:rPr>
              <w:t xml:space="preserve"> </w:t>
            </w:r>
            <w:r>
              <w:rPr>
                <w:sz w:val="20"/>
              </w:rPr>
              <w:t>содержание в жанровой картине. Образ нравственных и ценностных смыслов в жанровой картине и роль картины в их утверждении.</w:t>
            </w:r>
          </w:p>
          <w:p w14:paraId="646122D2" w14:textId="77777777" w:rsidR="00106E16" w:rsidRDefault="008E12A7">
            <w:pPr>
              <w:pStyle w:val="TableParagraph"/>
              <w:spacing w:before="4" w:line="249" w:lineRule="auto"/>
              <w:ind w:left="4" w:right="1" w:firstLine="228"/>
              <w:jc w:val="both"/>
              <w:rPr>
                <w:sz w:val="20"/>
              </w:rPr>
            </w:pPr>
            <w:r>
              <w:rPr>
                <w:sz w:val="20"/>
              </w:rPr>
              <w:t>Работа</w:t>
            </w:r>
            <w:r>
              <w:rPr>
                <w:spacing w:val="-13"/>
                <w:sz w:val="20"/>
              </w:rPr>
              <w:t xml:space="preserve"> </w:t>
            </w:r>
            <w:r>
              <w:rPr>
                <w:sz w:val="20"/>
              </w:rPr>
              <w:t>над</w:t>
            </w:r>
            <w:r>
              <w:rPr>
                <w:spacing w:val="-12"/>
                <w:sz w:val="20"/>
              </w:rPr>
              <w:t xml:space="preserve"> </w:t>
            </w:r>
            <w:r>
              <w:rPr>
                <w:sz w:val="20"/>
              </w:rPr>
              <w:t>сюжетной</w:t>
            </w:r>
            <w:r>
              <w:rPr>
                <w:spacing w:val="-13"/>
                <w:sz w:val="20"/>
              </w:rPr>
              <w:t xml:space="preserve"> </w:t>
            </w:r>
            <w:r>
              <w:rPr>
                <w:sz w:val="20"/>
              </w:rPr>
              <w:t>композицией.</w:t>
            </w:r>
            <w:r>
              <w:rPr>
                <w:spacing w:val="-12"/>
                <w:sz w:val="20"/>
              </w:rPr>
              <w:t xml:space="preserve"> </w:t>
            </w:r>
            <w:r>
              <w:rPr>
                <w:sz w:val="20"/>
              </w:rPr>
              <w:t>Композиция как целостность в организации художественных выразительных средств и взаимосвязи всех компонентов произведения.</w:t>
            </w:r>
          </w:p>
          <w:p w14:paraId="7D81B45E" w14:textId="77777777" w:rsidR="00106E16" w:rsidRDefault="008E12A7">
            <w:pPr>
              <w:pStyle w:val="TableParagraph"/>
              <w:spacing w:before="4" w:line="249" w:lineRule="auto"/>
              <w:ind w:left="4" w:right="-15" w:firstLine="228"/>
              <w:jc w:val="both"/>
              <w:rPr>
                <w:sz w:val="20"/>
              </w:rPr>
            </w:pPr>
            <w:r>
              <w:rPr>
                <w:sz w:val="20"/>
              </w:rPr>
              <w:t xml:space="preserve">Исторический жанр в изобразительном </w:t>
            </w:r>
            <w:r>
              <w:rPr>
                <w:spacing w:val="-2"/>
                <w:sz w:val="20"/>
              </w:rPr>
              <w:t>искусстве.</w:t>
            </w:r>
          </w:p>
          <w:p w14:paraId="73F1716E" w14:textId="77777777" w:rsidR="00106E16" w:rsidRDefault="008E12A7">
            <w:pPr>
              <w:pStyle w:val="TableParagraph"/>
              <w:tabs>
                <w:tab w:val="left" w:pos="1306"/>
                <w:tab w:val="left" w:pos="2985"/>
              </w:tabs>
              <w:spacing w:before="1" w:line="249" w:lineRule="auto"/>
              <w:ind w:left="4" w:right="-15" w:firstLine="228"/>
              <w:jc w:val="right"/>
              <w:rPr>
                <w:sz w:val="20"/>
              </w:rPr>
            </w:pPr>
            <w:r>
              <w:rPr>
                <w:sz w:val="20"/>
              </w:rPr>
              <w:t>Историческая</w:t>
            </w:r>
            <w:r>
              <w:rPr>
                <w:spacing w:val="-5"/>
                <w:sz w:val="20"/>
              </w:rPr>
              <w:t xml:space="preserve"> </w:t>
            </w:r>
            <w:r>
              <w:rPr>
                <w:sz w:val="20"/>
              </w:rPr>
              <w:t>тема</w:t>
            </w:r>
            <w:r>
              <w:rPr>
                <w:spacing w:val="-4"/>
                <w:sz w:val="20"/>
              </w:rPr>
              <w:t xml:space="preserve"> </w:t>
            </w:r>
            <w:r>
              <w:rPr>
                <w:sz w:val="20"/>
              </w:rPr>
              <w:t>в</w:t>
            </w:r>
            <w:r>
              <w:rPr>
                <w:spacing w:val="-5"/>
                <w:sz w:val="20"/>
              </w:rPr>
              <w:t xml:space="preserve"> </w:t>
            </w:r>
            <w:r>
              <w:rPr>
                <w:sz w:val="20"/>
              </w:rPr>
              <w:t>искусстве</w:t>
            </w:r>
            <w:r>
              <w:rPr>
                <w:spacing w:val="-5"/>
                <w:sz w:val="20"/>
              </w:rPr>
              <w:t xml:space="preserve"> </w:t>
            </w:r>
            <w:r>
              <w:rPr>
                <w:sz w:val="20"/>
              </w:rPr>
              <w:t>как</w:t>
            </w:r>
            <w:r>
              <w:rPr>
                <w:spacing w:val="-5"/>
                <w:sz w:val="20"/>
              </w:rPr>
              <w:t xml:space="preserve"> </w:t>
            </w:r>
            <w:r>
              <w:rPr>
                <w:sz w:val="20"/>
              </w:rPr>
              <w:t>изображение наиболее</w:t>
            </w:r>
            <w:r>
              <w:rPr>
                <w:spacing w:val="-13"/>
                <w:sz w:val="20"/>
              </w:rPr>
              <w:t xml:space="preserve"> </w:t>
            </w:r>
            <w:r>
              <w:rPr>
                <w:sz w:val="20"/>
              </w:rPr>
              <w:t>значительных</w:t>
            </w:r>
            <w:r>
              <w:rPr>
                <w:spacing w:val="-12"/>
                <w:sz w:val="20"/>
              </w:rPr>
              <w:t xml:space="preserve"> </w:t>
            </w:r>
            <w:r>
              <w:rPr>
                <w:sz w:val="20"/>
              </w:rPr>
              <w:t>событий</w:t>
            </w:r>
            <w:r>
              <w:rPr>
                <w:spacing w:val="-13"/>
                <w:sz w:val="20"/>
              </w:rPr>
              <w:t xml:space="preserve"> </w:t>
            </w:r>
            <w:r>
              <w:rPr>
                <w:sz w:val="20"/>
              </w:rPr>
              <w:t>в</w:t>
            </w:r>
            <w:r>
              <w:rPr>
                <w:spacing w:val="-12"/>
                <w:sz w:val="20"/>
              </w:rPr>
              <w:t xml:space="preserve"> </w:t>
            </w:r>
            <w:r>
              <w:rPr>
                <w:sz w:val="20"/>
              </w:rPr>
              <w:t>жизни</w:t>
            </w:r>
            <w:r>
              <w:rPr>
                <w:spacing w:val="-13"/>
                <w:sz w:val="20"/>
              </w:rPr>
              <w:t xml:space="preserve"> </w:t>
            </w:r>
            <w:r>
              <w:rPr>
                <w:sz w:val="20"/>
              </w:rPr>
              <w:t xml:space="preserve">общества. </w:t>
            </w:r>
            <w:r>
              <w:rPr>
                <w:spacing w:val="-2"/>
                <w:sz w:val="20"/>
              </w:rPr>
              <w:t>Жанровые</w:t>
            </w:r>
            <w:r>
              <w:rPr>
                <w:sz w:val="20"/>
              </w:rPr>
              <w:tab/>
            </w:r>
            <w:r>
              <w:rPr>
                <w:spacing w:val="-2"/>
                <w:sz w:val="20"/>
              </w:rPr>
              <w:t>разновидности</w:t>
            </w:r>
            <w:r>
              <w:rPr>
                <w:sz w:val="20"/>
              </w:rPr>
              <w:tab/>
            </w:r>
            <w:r>
              <w:rPr>
                <w:spacing w:val="-2"/>
                <w:sz w:val="20"/>
              </w:rPr>
              <w:t xml:space="preserve">исторической </w:t>
            </w:r>
            <w:r>
              <w:rPr>
                <w:sz w:val="20"/>
              </w:rPr>
              <w:t>картины</w:t>
            </w:r>
            <w:r>
              <w:rPr>
                <w:spacing w:val="-13"/>
                <w:sz w:val="20"/>
              </w:rPr>
              <w:t xml:space="preserve"> </w:t>
            </w:r>
            <w:r>
              <w:rPr>
                <w:sz w:val="20"/>
              </w:rPr>
              <w:t>в</w:t>
            </w:r>
            <w:r>
              <w:rPr>
                <w:spacing w:val="-12"/>
                <w:sz w:val="20"/>
              </w:rPr>
              <w:t xml:space="preserve"> </w:t>
            </w:r>
            <w:r>
              <w:rPr>
                <w:sz w:val="20"/>
              </w:rPr>
              <w:t>зависимости</w:t>
            </w:r>
            <w:r>
              <w:rPr>
                <w:spacing w:val="-13"/>
                <w:sz w:val="20"/>
              </w:rPr>
              <w:t xml:space="preserve"> </w:t>
            </w:r>
            <w:r>
              <w:rPr>
                <w:sz w:val="20"/>
              </w:rPr>
              <w:t>от</w:t>
            </w:r>
            <w:r>
              <w:rPr>
                <w:spacing w:val="-12"/>
                <w:sz w:val="20"/>
              </w:rPr>
              <w:t xml:space="preserve"> </w:t>
            </w:r>
            <w:r>
              <w:rPr>
                <w:sz w:val="20"/>
              </w:rPr>
              <w:t>сюжета:</w:t>
            </w:r>
            <w:r>
              <w:rPr>
                <w:spacing w:val="-13"/>
                <w:sz w:val="20"/>
              </w:rPr>
              <w:t xml:space="preserve"> </w:t>
            </w:r>
            <w:r>
              <w:rPr>
                <w:sz w:val="20"/>
              </w:rPr>
              <w:t>мифологическая картина,</w:t>
            </w:r>
            <w:r>
              <w:rPr>
                <w:spacing w:val="35"/>
                <w:sz w:val="20"/>
              </w:rPr>
              <w:t xml:space="preserve"> </w:t>
            </w:r>
            <w:r>
              <w:rPr>
                <w:sz w:val="20"/>
              </w:rPr>
              <w:t>картина</w:t>
            </w:r>
            <w:r>
              <w:rPr>
                <w:spacing w:val="38"/>
                <w:sz w:val="20"/>
              </w:rPr>
              <w:t xml:space="preserve"> </w:t>
            </w:r>
            <w:r>
              <w:rPr>
                <w:sz w:val="20"/>
              </w:rPr>
              <w:t>на</w:t>
            </w:r>
            <w:r>
              <w:rPr>
                <w:spacing w:val="35"/>
                <w:sz w:val="20"/>
              </w:rPr>
              <w:t xml:space="preserve"> </w:t>
            </w:r>
            <w:r>
              <w:rPr>
                <w:sz w:val="20"/>
              </w:rPr>
              <w:t>библейские</w:t>
            </w:r>
            <w:r>
              <w:rPr>
                <w:spacing w:val="38"/>
                <w:sz w:val="20"/>
              </w:rPr>
              <w:t xml:space="preserve"> </w:t>
            </w:r>
            <w:r>
              <w:rPr>
                <w:sz w:val="20"/>
              </w:rPr>
              <w:t>темы,</w:t>
            </w:r>
            <w:r>
              <w:rPr>
                <w:spacing w:val="36"/>
                <w:sz w:val="20"/>
              </w:rPr>
              <w:t xml:space="preserve"> </w:t>
            </w:r>
            <w:r>
              <w:rPr>
                <w:spacing w:val="-2"/>
                <w:sz w:val="20"/>
              </w:rPr>
              <w:t>батальная</w:t>
            </w:r>
          </w:p>
          <w:p w14:paraId="10998FC3" w14:textId="77777777" w:rsidR="00106E16" w:rsidRDefault="008E12A7">
            <w:pPr>
              <w:pStyle w:val="TableParagraph"/>
              <w:spacing w:before="4"/>
              <w:ind w:left="4"/>
              <w:jc w:val="both"/>
              <w:rPr>
                <w:sz w:val="20"/>
              </w:rPr>
            </w:pPr>
            <w:r>
              <w:rPr>
                <w:sz w:val="20"/>
              </w:rPr>
              <w:t>картина</w:t>
            </w:r>
            <w:r>
              <w:rPr>
                <w:spacing w:val="-5"/>
                <w:sz w:val="20"/>
              </w:rPr>
              <w:t xml:space="preserve"> </w:t>
            </w:r>
            <w:r>
              <w:rPr>
                <w:sz w:val="20"/>
              </w:rPr>
              <w:t>и</w:t>
            </w:r>
            <w:r>
              <w:rPr>
                <w:spacing w:val="-6"/>
                <w:sz w:val="20"/>
              </w:rPr>
              <w:t xml:space="preserve"> </w:t>
            </w:r>
            <w:r>
              <w:rPr>
                <w:spacing w:val="-2"/>
                <w:sz w:val="20"/>
              </w:rPr>
              <w:t>другие.</w:t>
            </w:r>
          </w:p>
          <w:p w14:paraId="6E2CD69F" w14:textId="77777777" w:rsidR="00106E16" w:rsidRDefault="008E12A7">
            <w:pPr>
              <w:pStyle w:val="TableParagraph"/>
              <w:spacing w:before="10" w:line="249" w:lineRule="auto"/>
              <w:ind w:left="4" w:firstLine="228"/>
              <w:jc w:val="both"/>
              <w:rPr>
                <w:sz w:val="20"/>
              </w:rPr>
            </w:pPr>
            <w:r>
              <w:rPr>
                <w:sz w:val="20"/>
              </w:rPr>
              <w:t xml:space="preserve">Историческая картина в русском искусстве XIX в. и её особое место в развитии отечественной </w:t>
            </w:r>
            <w:r>
              <w:rPr>
                <w:spacing w:val="-2"/>
                <w:sz w:val="20"/>
              </w:rPr>
              <w:t>культуры.</w:t>
            </w:r>
          </w:p>
          <w:p w14:paraId="49328719" w14:textId="77777777" w:rsidR="00106E16" w:rsidRDefault="008E12A7">
            <w:pPr>
              <w:pStyle w:val="TableParagraph"/>
              <w:spacing w:before="3" w:line="249" w:lineRule="auto"/>
              <w:ind w:left="4" w:right="-15" w:firstLine="228"/>
              <w:jc w:val="both"/>
              <w:rPr>
                <w:sz w:val="20"/>
              </w:rPr>
            </w:pPr>
            <w:r>
              <w:rPr>
                <w:sz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275B54E" w14:textId="77777777" w:rsidR="00106E16" w:rsidRDefault="008E12A7">
            <w:pPr>
              <w:pStyle w:val="TableParagraph"/>
              <w:spacing w:before="4" w:line="249" w:lineRule="auto"/>
              <w:ind w:left="4" w:right="-15" w:firstLine="228"/>
              <w:jc w:val="both"/>
              <w:rPr>
                <w:sz w:val="20"/>
              </w:rPr>
            </w:pPr>
            <w:r>
              <w:rPr>
                <w:sz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8B94867" w14:textId="77777777" w:rsidR="00106E16" w:rsidRDefault="008E12A7">
            <w:pPr>
              <w:pStyle w:val="TableParagraph"/>
              <w:spacing w:before="5" w:line="249" w:lineRule="auto"/>
              <w:ind w:left="4" w:right="1" w:firstLine="228"/>
              <w:jc w:val="both"/>
              <w:rPr>
                <w:sz w:val="20"/>
              </w:rPr>
            </w:pPr>
            <w:r>
              <w:rPr>
                <w:sz w:val="20"/>
              </w:rPr>
              <w:t>Разработка эскизов композиции на историческую</w:t>
            </w:r>
            <w:r>
              <w:rPr>
                <w:spacing w:val="21"/>
                <w:sz w:val="20"/>
              </w:rPr>
              <w:t xml:space="preserve"> </w:t>
            </w:r>
            <w:r>
              <w:rPr>
                <w:sz w:val="20"/>
              </w:rPr>
              <w:t>тему</w:t>
            </w:r>
            <w:r>
              <w:rPr>
                <w:spacing w:val="20"/>
                <w:sz w:val="20"/>
              </w:rPr>
              <w:t xml:space="preserve"> </w:t>
            </w:r>
            <w:r>
              <w:rPr>
                <w:sz w:val="20"/>
              </w:rPr>
              <w:t>с</w:t>
            </w:r>
            <w:r>
              <w:rPr>
                <w:spacing w:val="20"/>
                <w:sz w:val="20"/>
              </w:rPr>
              <w:t xml:space="preserve"> </w:t>
            </w:r>
            <w:r>
              <w:rPr>
                <w:sz w:val="20"/>
              </w:rPr>
              <w:t>использованием</w:t>
            </w:r>
            <w:r>
              <w:rPr>
                <w:spacing w:val="21"/>
                <w:sz w:val="20"/>
              </w:rPr>
              <w:t xml:space="preserve"> </w:t>
            </w:r>
            <w:r>
              <w:rPr>
                <w:spacing w:val="-2"/>
                <w:sz w:val="20"/>
              </w:rPr>
              <w:t>собранного</w:t>
            </w:r>
          </w:p>
          <w:p w14:paraId="271B73CE" w14:textId="77777777" w:rsidR="00106E16" w:rsidRDefault="008E12A7">
            <w:pPr>
              <w:pStyle w:val="TableParagraph"/>
              <w:spacing w:before="1" w:line="215" w:lineRule="exact"/>
              <w:ind w:left="4"/>
              <w:jc w:val="both"/>
              <w:rPr>
                <w:sz w:val="20"/>
              </w:rPr>
            </w:pPr>
            <w:r>
              <w:rPr>
                <w:sz w:val="20"/>
              </w:rPr>
              <w:t>материала</w:t>
            </w:r>
            <w:r>
              <w:rPr>
                <w:spacing w:val="-8"/>
                <w:sz w:val="20"/>
              </w:rPr>
              <w:t xml:space="preserve"> </w:t>
            </w:r>
            <w:r>
              <w:rPr>
                <w:sz w:val="20"/>
              </w:rPr>
              <w:t>по</w:t>
            </w:r>
            <w:r>
              <w:rPr>
                <w:spacing w:val="-6"/>
                <w:sz w:val="20"/>
              </w:rPr>
              <w:t xml:space="preserve"> </w:t>
            </w:r>
            <w:r>
              <w:rPr>
                <w:sz w:val="20"/>
              </w:rPr>
              <w:t>задуманному</w:t>
            </w:r>
            <w:r>
              <w:rPr>
                <w:spacing w:val="-7"/>
                <w:sz w:val="20"/>
              </w:rPr>
              <w:t xml:space="preserve"> </w:t>
            </w:r>
            <w:r>
              <w:rPr>
                <w:spacing w:val="-2"/>
                <w:sz w:val="20"/>
              </w:rPr>
              <w:t>сюжету.</w:t>
            </w:r>
          </w:p>
        </w:tc>
        <w:tc>
          <w:tcPr>
            <w:tcW w:w="2125" w:type="dxa"/>
          </w:tcPr>
          <w:p w14:paraId="63367E40" w14:textId="77777777" w:rsidR="00106E16" w:rsidRDefault="00106E16">
            <w:pPr>
              <w:pStyle w:val="TableParagraph"/>
              <w:rPr>
                <w:sz w:val="18"/>
              </w:rPr>
            </w:pPr>
          </w:p>
        </w:tc>
        <w:tc>
          <w:tcPr>
            <w:tcW w:w="2127" w:type="dxa"/>
          </w:tcPr>
          <w:p w14:paraId="3C9643FA" w14:textId="77777777" w:rsidR="00106E16" w:rsidRDefault="00106E16">
            <w:pPr>
              <w:pStyle w:val="TableParagraph"/>
              <w:rPr>
                <w:sz w:val="18"/>
              </w:rPr>
            </w:pPr>
          </w:p>
        </w:tc>
      </w:tr>
    </w:tbl>
    <w:p w14:paraId="72E9EE20"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2F750DD" w14:textId="77777777">
        <w:trPr>
          <w:trHeight w:val="5522"/>
        </w:trPr>
        <w:tc>
          <w:tcPr>
            <w:tcW w:w="994" w:type="dxa"/>
          </w:tcPr>
          <w:p w14:paraId="13612A01" w14:textId="77777777" w:rsidR="00106E16" w:rsidRDefault="00106E16">
            <w:pPr>
              <w:pStyle w:val="TableParagraph"/>
              <w:rPr>
                <w:sz w:val="18"/>
              </w:rPr>
            </w:pPr>
          </w:p>
        </w:tc>
        <w:tc>
          <w:tcPr>
            <w:tcW w:w="4396" w:type="dxa"/>
          </w:tcPr>
          <w:p w14:paraId="11951CE4" w14:textId="77777777" w:rsidR="00106E16" w:rsidRDefault="008E12A7">
            <w:pPr>
              <w:pStyle w:val="TableParagraph"/>
              <w:spacing w:before="7" w:line="249" w:lineRule="auto"/>
              <w:ind w:left="232"/>
              <w:jc w:val="both"/>
              <w:rPr>
                <w:sz w:val="20"/>
              </w:rPr>
            </w:pPr>
            <w:r>
              <w:rPr>
                <w:sz w:val="20"/>
              </w:rPr>
              <w:t>Библейские темы в изобразительном искусстве. Исторические</w:t>
            </w:r>
            <w:r>
              <w:rPr>
                <w:spacing w:val="55"/>
                <w:w w:val="150"/>
                <w:sz w:val="20"/>
              </w:rPr>
              <w:t xml:space="preserve"> </w:t>
            </w:r>
            <w:r>
              <w:rPr>
                <w:sz w:val="20"/>
              </w:rPr>
              <w:t>картины</w:t>
            </w:r>
            <w:r>
              <w:rPr>
                <w:spacing w:val="56"/>
                <w:w w:val="150"/>
                <w:sz w:val="20"/>
              </w:rPr>
              <w:t xml:space="preserve"> </w:t>
            </w:r>
            <w:r>
              <w:rPr>
                <w:sz w:val="20"/>
              </w:rPr>
              <w:t>на</w:t>
            </w:r>
            <w:r>
              <w:rPr>
                <w:spacing w:val="58"/>
                <w:w w:val="150"/>
                <w:sz w:val="20"/>
              </w:rPr>
              <w:t xml:space="preserve"> </w:t>
            </w:r>
            <w:r>
              <w:rPr>
                <w:sz w:val="20"/>
              </w:rPr>
              <w:t>библейские</w:t>
            </w:r>
            <w:r>
              <w:rPr>
                <w:spacing w:val="55"/>
                <w:w w:val="150"/>
                <w:sz w:val="20"/>
              </w:rPr>
              <w:t xml:space="preserve"> </w:t>
            </w:r>
            <w:r>
              <w:rPr>
                <w:spacing w:val="-4"/>
                <w:sz w:val="20"/>
              </w:rPr>
              <w:t>темы:</w:t>
            </w:r>
          </w:p>
          <w:p w14:paraId="208216F8" w14:textId="77777777" w:rsidR="00106E16" w:rsidRDefault="008E12A7">
            <w:pPr>
              <w:pStyle w:val="TableParagraph"/>
              <w:spacing w:before="2" w:line="249" w:lineRule="auto"/>
              <w:ind w:left="4"/>
              <w:jc w:val="both"/>
              <w:rPr>
                <w:sz w:val="20"/>
              </w:rPr>
            </w:pPr>
            <w:r>
              <w:rPr>
                <w:sz w:val="20"/>
              </w:rPr>
              <w:t>место и значение сюжетов Священной истории в европейской культуре.</w:t>
            </w:r>
          </w:p>
          <w:p w14:paraId="39B7EE27" w14:textId="77777777" w:rsidR="00106E16" w:rsidRDefault="008E12A7">
            <w:pPr>
              <w:pStyle w:val="TableParagraph"/>
              <w:spacing w:before="2" w:line="249" w:lineRule="auto"/>
              <w:ind w:left="4" w:right="-15" w:firstLine="228"/>
              <w:jc w:val="both"/>
              <w:rPr>
                <w:sz w:val="20"/>
              </w:rPr>
            </w:pPr>
            <w:r>
              <w:rPr>
                <w:sz w:val="20"/>
              </w:rPr>
              <w:t xml:space="preserve">Вечные темы и их нравственное и духовно- ценностное выражение как «духовная ось», соединяющая жизненные позиции разных </w:t>
            </w:r>
            <w:r>
              <w:rPr>
                <w:spacing w:val="-2"/>
                <w:sz w:val="20"/>
              </w:rPr>
              <w:t>поколений.</w:t>
            </w:r>
          </w:p>
          <w:p w14:paraId="603821A3" w14:textId="77777777" w:rsidR="00106E16" w:rsidRDefault="008E12A7">
            <w:pPr>
              <w:pStyle w:val="TableParagraph"/>
              <w:spacing w:before="3" w:line="249" w:lineRule="auto"/>
              <w:ind w:left="4" w:right="-15" w:firstLine="228"/>
              <w:jc w:val="both"/>
              <w:rPr>
                <w:sz w:val="20"/>
              </w:rPr>
            </w:pPr>
            <w:r>
              <w:rPr>
                <w:sz w:val="20"/>
              </w:rPr>
              <w:t>Произведения на библейские темы Леонардо да Винчи,</w:t>
            </w:r>
            <w:r>
              <w:rPr>
                <w:spacing w:val="-10"/>
                <w:sz w:val="20"/>
              </w:rPr>
              <w:t xml:space="preserve"> </w:t>
            </w:r>
            <w:r>
              <w:rPr>
                <w:sz w:val="20"/>
              </w:rPr>
              <w:t>Рафаэля,</w:t>
            </w:r>
            <w:r>
              <w:rPr>
                <w:spacing w:val="-11"/>
                <w:sz w:val="20"/>
              </w:rPr>
              <w:t xml:space="preserve"> </w:t>
            </w:r>
            <w:r>
              <w:rPr>
                <w:sz w:val="20"/>
              </w:rPr>
              <w:t>Рембрандта,</w:t>
            </w:r>
            <w:r>
              <w:rPr>
                <w:spacing w:val="-10"/>
                <w:sz w:val="20"/>
              </w:rPr>
              <w:t xml:space="preserve"> </w:t>
            </w:r>
            <w:r>
              <w:rPr>
                <w:sz w:val="20"/>
              </w:rPr>
              <w:t>в</w:t>
            </w:r>
            <w:r>
              <w:rPr>
                <w:spacing w:val="-11"/>
                <w:sz w:val="20"/>
              </w:rPr>
              <w:t xml:space="preserve"> </w:t>
            </w:r>
            <w:r>
              <w:rPr>
                <w:sz w:val="20"/>
              </w:rPr>
              <w:t>скульптуре</w:t>
            </w:r>
            <w:r>
              <w:rPr>
                <w:spacing w:val="-10"/>
                <w:sz w:val="20"/>
              </w:rPr>
              <w:t xml:space="preserve"> </w:t>
            </w:r>
            <w:r>
              <w:rPr>
                <w:sz w:val="20"/>
              </w:rPr>
              <w:t>«</w:t>
            </w:r>
            <w:proofErr w:type="spellStart"/>
            <w:r>
              <w:rPr>
                <w:sz w:val="20"/>
              </w:rPr>
              <w:t>Пьета</w:t>
            </w:r>
            <w:proofErr w:type="spellEnd"/>
            <w:r>
              <w:rPr>
                <w:sz w:val="20"/>
              </w:rPr>
              <w:t xml:space="preserve">» Микеланджело и других. Библейские темы в </w:t>
            </w:r>
            <w:proofErr w:type="gramStart"/>
            <w:r>
              <w:rPr>
                <w:sz w:val="20"/>
              </w:rPr>
              <w:t>отечественных</w:t>
            </w:r>
            <w:r>
              <w:rPr>
                <w:spacing w:val="37"/>
                <w:sz w:val="20"/>
              </w:rPr>
              <w:t xml:space="preserve">  </w:t>
            </w:r>
            <w:r>
              <w:rPr>
                <w:sz w:val="20"/>
              </w:rPr>
              <w:t>картинах</w:t>
            </w:r>
            <w:proofErr w:type="gramEnd"/>
            <w:r>
              <w:rPr>
                <w:spacing w:val="37"/>
                <w:sz w:val="20"/>
              </w:rPr>
              <w:t xml:space="preserve">  </w:t>
            </w:r>
            <w:r>
              <w:rPr>
                <w:sz w:val="20"/>
              </w:rPr>
              <w:t>XIX</w:t>
            </w:r>
            <w:r>
              <w:rPr>
                <w:spacing w:val="37"/>
                <w:sz w:val="20"/>
              </w:rPr>
              <w:t xml:space="preserve">  </w:t>
            </w:r>
            <w:r>
              <w:rPr>
                <w:sz w:val="20"/>
              </w:rPr>
              <w:t>в.</w:t>
            </w:r>
            <w:r>
              <w:rPr>
                <w:spacing w:val="37"/>
                <w:sz w:val="20"/>
              </w:rPr>
              <w:t xml:space="preserve">  </w:t>
            </w:r>
            <w:r>
              <w:rPr>
                <w:sz w:val="20"/>
              </w:rPr>
              <w:t>(А.</w:t>
            </w:r>
            <w:r>
              <w:rPr>
                <w:spacing w:val="36"/>
                <w:sz w:val="20"/>
              </w:rPr>
              <w:t xml:space="preserve">  </w:t>
            </w:r>
            <w:r>
              <w:rPr>
                <w:spacing w:val="-2"/>
                <w:sz w:val="20"/>
              </w:rPr>
              <w:t>Иванов.</w:t>
            </w:r>
          </w:p>
          <w:p w14:paraId="646F5164" w14:textId="77777777" w:rsidR="00106E16" w:rsidRDefault="008E12A7">
            <w:pPr>
              <w:pStyle w:val="TableParagraph"/>
              <w:spacing w:before="3" w:line="249" w:lineRule="auto"/>
              <w:ind w:left="4" w:right="-15"/>
              <w:jc w:val="both"/>
              <w:rPr>
                <w:sz w:val="20"/>
              </w:rPr>
            </w:pPr>
            <w:r>
              <w:rPr>
                <w:sz w:val="20"/>
              </w:rPr>
              <w:t>«Явление Христа народу», И. Крамской. «Христос в</w:t>
            </w:r>
            <w:r>
              <w:rPr>
                <w:spacing w:val="28"/>
                <w:sz w:val="20"/>
              </w:rPr>
              <w:t xml:space="preserve"> </w:t>
            </w:r>
            <w:r>
              <w:rPr>
                <w:sz w:val="20"/>
              </w:rPr>
              <w:t>пустыне»,</w:t>
            </w:r>
            <w:r>
              <w:rPr>
                <w:spacing w:val="30"/>
                <w:sz w:val="20"/>
              </w:rPr>
              <w:t xml:space="preserve"> </w:t>
            </w:r>
            <w:r>
              <w:rPr>
                <w:sz w:val="20"/>
              </w:rPr>
              <w:t>Н.</w:t>
            </w:r>
            <w:r>
              <w:rPr>
                <w:spacing w:val="29"/>
                <w:sz w:val="20"/>
              </w:rPr>
              <w:t xml:space="preserve"> </w:t>
            </w:r>
            <w:proofErr w:type="spellStart"/>
            <w:r>
              <w:rPr>
                <w:sz w:val="20"/>
              </w:rPr>
              <w:t>Ге</w:t>
            </w:r>
            <w:proofErr w:type="spellEnd"/>
            <w:r>
              <w:rPr>
                <w:sz w:val="20"/>
              </w:rPr>
              <w:t>.</w:t>
            </w:r>
            <w:r>
              <w:rPr>
                <w:spacing w:val="30"/>
                <w:sz w:val="20"/>
              </w:rPr>
              <w:t xml:space="preserve"> </w:t>
            </w:r>
            <w:r>
              <w:rPr>
                <w:sz w:val="20"/>
              </w:rPr>
              <w:t>«Тайная</w:t>
            </w:r>
            <w:r>
              <w:rPr>
                <w:spacing w:val="30"/>
                <w:sz w:val="20"/>
              </w:rPr>
              <w:t xml:space="preserve"> </w:t>
            </w:r>
            <w:r>
              <w:rPr>
                <w:sz w:val="20"/>
              </w:rPr>
              <w:t>вечеря»,</w:t>
            </w:r>
            <w:r>
              <w:rPr>
                <w:spacing w:val="30"/>
                <w:sz w:val="20"/>
              </w:rPr>
              <w:t xml:space="preserve"> </w:t>
            </w:r>
            <w:r>
              <w:rPr>
                <w:sz w:val="20"/>
              </w:rPr>
              <w:t>В.</w:t>
            </w:r>
            <w:r>
              <w:rPr>
                <w:spacing w:val="29"/>
                <w:sz w:val="20"/>
              </w:rPr>
              <w:t xml:space="preserve"> </w:t>
            </w:r>
            <w:r>
              <w:rPr>
                <w:spacing w:val="-2"/>
                <w:sz w:val="20"/>
              </w:rPr>
              <w:t>Поленов.</w:t>
            </w:r>
          </w:p>
          <w:p w14:paraId="1D9247BD" w14:textId="77777777" w:rsidR="00106E16" w:rsidRDefault="008E12A7">
            <w:pPr>
              <w:pStyle w:val="TableParagraph"/>
              <w:spacing w:before="2" w:line="249" w:lineRule="auto"/>
              <w:ind w:left="4"/>
              <w:jc w:val="both"/>
              <w:rPr>
                <w:sz w:val="20"/>
              </w:rPr>
            </w:pPr>
            <w:r>
              <w:rPr>
                <w:sz w:val="20"/>
              </w:rPr>
              <w:t>«Христос и грешница»). Иконопись как великое проявление</w:t>
            </w:r>
            <w:r>
              <w:rPr>
                <w:spacing w:val="-13"/>
                <w:sz w:val="20"/>
              </w:rPr>
              <w:t xml:space="preserve"> </w:t>
            </w:r>
            <w:r>
              <w:rPr>
                <w:sz w:val="20"/>
              </w:rPr>
              <w:t>русской</w:t>
            </w:r>
            <w:r>
              <w:rPr>
                <w:spacing w:val="-12"/>
                <w:sz w:val="20"/>
              </w:rPr>
              <w:t xml:space="preserve"> </w:t>
            </w:r>
            <w:r>
              <w:rPr>
                <w:sz w:val="20"/>
              </w:rPr>
              <w:t>культуры.</w:t>
            </w:r>
            <w:r>
              <w:rPr>
                <w:spacing w:val="-13"/>
                <w:sz w:val="20"/>
              </w:rPr>
              <w:t xml:space="preserve"> </w:t>
            </w:r>
            <w:r>
              <w:rPr>
                <w:sz w:val="20"/>
              </w:rPr>
              <w:t>Язык</w:t>
            </w:r>
            <w:r>
              <w:rPr>
                <w:spacing w:val="-12"/>
                <w:sz w:val="20"/>
              </w:rPr>
              <w:t xml:space="preserve"> </w:t>
            </w:r>
            <w:r>
              <w:rPr>
                <w:sz w:val="20"/>
              </w:rPr>
              <w:t>изображения</w:t>
            </w:r>
            <w:r>
              <w:rPr>
                <w:spacing w:val="-13"/>
                <w:sz w:val="20"/>
              </w:rPr>
              <w:t xml:space="preserve"> </w:t>
            </w:r>
            <w:r>
              <w:rPr>
                <w:sz w:val="20"/>
              </w:rPr>
              <w:t>в иконе – его религиозный и символический смысл.</w:t>
            </w:r>
          </w:p>
          <w:p w14:paraId="0FD6F268" w14:textId="77777777" w:rsidR="00106E16" w:rsidRDefault="008E12A7">
            <w:pPr>
              <w:pStyle w:val="TableParagraph"/>
              <w:spacing w:before="3" w:line="249" w:lineRule="auto"/>
              <w:ind w:left="4" w:firstLine="228"/>
              <w:jc w:val="both"/>
              <w:rPr>
                <w:sz w:val="20"/>
              </w:rPr>
            </w:pPr>
            <w:r>
              <w:rPr>
                <w:sz w:val="20"/>
              </w:rPr>
              <w:t>Великие русские иконописцы: духовный свет икон Андрея Рублёва, Феофана Грека, Дионисия.</w:t>
            </w:r>
          </w:p>
          <w:p w14:paraId="441E43F7" w14:textId="77777777" w:rsidR="00106E16" w:rsidRDefault="008E12A7">
            <w:pPr>
              <w:pStyle w:val="TableParagraph"/>
              <w:spacing w:before="2"/>
              <w:ind w:left="232"/>
              <w:jc w:val="both"/>
              <w:rPr>
                <w:sz w:val="20"/>
              </w:rPr>
            </w:pPr>
            <w:r>
              <w:rPr>
                <w:sz w:val="20"/>
              </w:rPr>
              <w:t>Работа</w:t>
            </w:r>
            <w:r>
              <w:rPr>
                <w:spacing w:val="-7"/>
                <w:sz w:val="20"/>
              </w:rPr>
              <w:t xml:space="preserve"> </w:t>
            </w:r>
            <w:r>
              <w:rPr>
                <w:sz w:val="20"/>
              </w:rPr>
              <w:t>над</w:t>
            </w:r>
            <w:r>
              <w:rPr>
                <w:spacing w:val="-7"/>
                <w:sz w:val="20"/>
              </w:rPr>
              <w:t xml:space="preserve"> </w:t>
            </w:r>
            <w:r>
              <w:rPr>
                <w:sz w:val="20"/>
              </w:rPr>
              <w:t>эскизом</w:t>
            </w:r>
            <w:r>
              <w:rPr>
                <w:spacing w:val="-6"/>
                <w:sz w:val="20"/>
              </w:rPr>
              <w:t xml:space="preserve"> </w:t>
            </w:r>
            <w:r>
              <w:rPr>
                <w:sz w:val="20"/>
              </w:rPr>
              <w:t>сюжетной</w:t>
            </w:r>
            <w:r>
              <w:rPr>
                <w:spacing w:val="-7"/>
                <w:sz w:val="20"/>
              </w:rPr>
              <w:t xml:space="preserve"> </w:t>
            </w:r>
            <w:r>
              <w:rPr>
                <w:spacing w:val="-2"/>
                <w:sz w:val="20"/>
              </w:rPr>
              <w:t>композиции.</w:t>
            </w:r>
          </w:p>
          <w:p w14:paraId="58223FCF" w14:textId="77777777" w:rsidR="00106E16" w:rsidRDefault="008E12A7">
            <w:pPr>
              <w:pStyle w:val="TableParagraph"/>
              <w:spacing w:line="240" w:lineRule="atLeast"/>
              <w:ind w:left="4" w:right="-15" w:firstLine="228"/>
              <w:jc w:val="both"/>
              <w:rPr>
                <w:sz w:val="20"/>
              </w:rPr>
            </w:pPr>
            <w:r>
              <w:rPr>
                <w:sz w:val="20"/>
              </w:rPr>
              <w:t xml:space="preserve">Роль и значение изобразительного искусства в жизни людей: образ мира в изобразительном </w:t>
            </w:r>
            <w:r>
              <w:rPr>
                <w:spacing w:val="-2"/>
                <w:sz w:val="20"/>
              </w:rPr>
              <w:t>искусстве.</w:t>
            </w:r>
          </w:p>
        </w:tc>
        <w:tc>
          <w:tcPr>
            <w:tcW w:w="2125" w:type="dxa"/>
          </w:tcPr>
          <w:p w14:paraId="34F6C350" w14:textId="77777777" w:rsidR="00106E16" w:rsidRDefault="00106E16">
            <w:pPr>
              <w:pStyle w:val="TableParagraph"/>
              <w:rPr>
                <w:sz w:val="18"/>
              </w:rPr>
            </w:pPr>
          </w:p>
        </w:tc>
        <w:tc>
          <w:tcPr>
            <w:tcW w:w="2127" w:type="dxa"/>
          </w:tcPr>
          <w:p w14:paraId="79AFA91A" w14:textId="77777777" w:rsidR="00106E16" w:rsidRDefault="00106E16">
            <w:pPr>
              <w:pStyle w:val="TableParagraph"/>
              <w:rPr>
                <w:sz w:val="18"/>
              </w:rPr>
            </w:pPr>
          </w:p>
        </w:tc>
      </w:tr>
      <w:tr w:rsidR="00106E16" w14:paraId="67C546F3" w14:textId="77777777">
        <w:trPr>
          <w:trHeight w:val="8400"/>
        </w:trPr>
        <w:tc>
          <w:tcPr>
            <w:tcW w:w="994" w:type="dxa"/>
          </w:tcPr>
          <w:p w14:paraId="44E62964" w14:textId="77777777" w:rsidR="00106E16" w:rsidRDefault="008E12A7">
            <w:pPr>
              <w:pStyle w:val="TableParagraph"/>
              <w:ind w:left="146"/>
              <w:rPr>
                <w:sz w:val="20"/>
              </w:rPr>
            </w:pPr>
            <w:r>
              <w:rPr>
                <w:spacing w:val="-5"/>
                <w:sz w:val="20"/>
              </w:rPr>
              <w:t>3.</w:t>
            </w:r>
          </w:p>
        </w:tc>
        <w:tc>
          <w:tcPr>
            <w:tcW w:w="4396" w:type="dxa"/>
          </w:tcPr>
          <w:p w14:paraId="4CCECBE0" w14:textId="77777777" w:rsidR="00106E16" w:rsidRDefault="008E12A7">
            <w:pPr>
              <w:pStyle w:val="TableParagraph"/>
              <w:spacing w:before="5"/>
              <w:ind w:left="232"/>
              <w:jc w:val="both"/>
              <w:rPr>
                <w:sz w:val="20"/>
              </w:rPr>
            </w:pPr>
            <w:r>
              <w:rPr>
                <w:sz w:val="20"/>
              </w:rPr>
              <w:t>160.5.1.</w:t>
            </w:r>
            <w:r>
              <w:rPr>
                <w:spacing w:val="-5"/>
                <w:sz w:val="20"/>
              </w:rPr>
              <w:t xml:space="preserve"> </w:t>
            </w:r>
            <w:r>
              <w:rPr>
                <w:sz w:val="20"/>
              </w:rPr>
              <w:t>Модуль</w:t>
            </w:r>
            <w:r>
              <w:rPr>
                <w:spacing w:val="-4"/>
                <w:sz w:val="20"/>
              </w:rPr>
              <w:t xml:space="preserve"> </w:t>
            </w:r>
            <w:r>
              <w:rPr>
                <w:sz w:val="20"/>
              </w:rPr>
              <w:t>№</w:t>
            </w:r>
            <w:r>
              <w:rPr>
                <w:spacing w:val="-5"/>
                <w:sz w:val="20"/>
              </w:rPr>
              <w:t xml:space="preserve"> </w:t>
            </w:r>
            <w:r>
              <w:rPr>
                <w:sz w:val="20"/>
              </w:rPr>
              <w:t>3</w:t>
            </w:r>
            <w:r>
              <w:rPr>
                <w:spacing w:val="-3"/>
                <w:sz w:val="20"/>
              </w:rPr>
              <w:t xml:space="preserve"> </w:t>
            </w:r>
            <w:r>
              <w:rPr>
                <w:sz w:val="20"/>
              </w:rPr>
              <w:t>«Архитектура</w:t>
            </w:r>
            <w:r>
              <w:rPr>
                <w:spacing w:val="-5"/>
                <w:sz w:val="20"/>
              </w:rPr>
              <w:t xml:space="preserve"> </w:t>
            </w:r>
            <w:r>
              <w:rPr>
                <w:sz w:val="20"/>
              </w:rPr>
              <w:t>и</w:t>
            </w:r>
            <w:r>
              <w:rPr>
                <w:spacing w:val="-5"/>
                <w:sz w:val="20"/>
              </w:rPr>
              <w:t xml:space="preserve"> </w:t>
            </w:r>
            <w:r>
              <w:rPr>
                <w:spacing w:val="-2"/>
                <w:sz w:val="20"/>
              </w:rPr>
              <w:t>дизайн».</w:t>
            </w:r>
          </w:p>
          <w:p w14:paraId="34703574" w14:textId="77777777" w:rsidR="00106E16" w:rsidRDefault="008E12A7">
            <w:pPr>
              <w:pStyle w:val="TableParagraph"/>
              <w:spacing w:before="10" w:line="249" w:lineRule="auto"/>
              <w:ind w:left="4" w:right="-15" w:firstLine="228"/>
              <w:jc w:val="both"/>
              <w:rPr>
                <w:sz w:val="20"/>
              </w:rPr>
            </w:pPr>
            <w:r>
              <w:rPr>
                <w:sz w:val="20"/>
              </w:rPr>
              <w:t xml:space="preserve">Архитектура и дизайн – искусства художественной постройки – конструктивные </w:t>
            </w:r>
            <w:r>
              <w:rPr>
                <w:spacing w:val="-2"/>
                <w:sz w:val="20"/>
              </w:rPr>
              <w:t>искусства.</w:t>
            </w:r>
          </w:p>
          <w:p w14:paraId="4FBF7E41" w14:textId="77777777" w:rsidR="00106E16" w:rsidRDefault="008E12A7">
            <w:pPr>
              <w:pStyle w:val="TableParagraph"/>
              <w:spacing w:before="2" w:line="249" w:lineRule="auto"/>
              <w:ind w:left="4" w:firstLine="228"/>
              <w:jc w:val="both"/>
              <w:rPr>
                <w:sz w:val="20"/>
              </w:rPr>
            </w:pPr>
            <w:r>
              <w:rPr>
                <w:sz w:val="20"/>
              </w:rPr>
              <w:t>Дизайн и архитектура как создатели «второй природы» – предметно-пространственной среды жизни людей.</w:t>
            </w:r>
          </w:p>
          <w:p w14:paraId="005B58A9" w14:textId="77777777" w:rsidR="00106E16" w:rsidRDefault="008E12A7">
            <w:pPr>
              <w:pStyle w:val="TableParagraph"/>
              <w:tabs>
                <w:tab w:val="left" w:pos="3412"/>
              </w:tabs>
              <w:spacing w:before="3" w:line="249" w:lineRule="auto"/>
              <w:ind w:left="4" w:right="-15" w:firstLine="228"/>
              <w:jc w:val="both"/>
              <w:rPr>
                <w:sz w:val="20"/>
              </w:rPr>
            </w:pPr>
            <w:r>
              <w:rPr>
                <w:spacing w:val="-2"/>
                <w:sz w:val="20"/>
              </w:rPr>
              <w:t>Функциональность</w:t>
            </w:r>
            <w:r>
              <w:rPr>
                <w:sz w:val="20"/>
              </w:rPr>
              <w:tab/>
            </w:r>
            <w:r>
              <w:rPr>
                <w:spacing w:val="-2"/>
                <w:sz w:val="20"/>
              </w:rPr>
              <w:t xml:space="preserve">предметно- </w:t>
            </w:r>
            <w:r>
              <w:rPr>
                <w:sz w:val="20"/>
              </w:rPr>
              <w:t xml:space="preserve">пространственной среды и выражение в ней мировосприятия, духовно-ценностных позиций </w:t>
            </w:r>
            <w:r>
              <w:rPr>
                <w:spacing w:val="-2"/>
                <w:sz w:val="20"/>
              </w:rPr>
              <w:t>общества.</w:t>
            </w:r>
          </w:p>
          <w:p w14:paraId="4B650517" w14:textId="77777777" w:rsidR="00106E16" w:rsidRDefault="008E12A7">
            <w:pPr>
              <w:pStyle w:val="TableParagraph"/>
              <w:spacing w:before="3" w:line="249" w:lineRule="auto"/>
              <w:ind w:left="4" w:right="1" w:firstLine="228"/>
              <w:jc w:val="both"/>
              <w:rPr>
                <w:sz w:val="20"/>
              </w:rPr>
            </w:pPr>
            <w:r>
              <w:rPr>
                <w:sz w:val="20"/>
              </w:rPr>
              <w:t>Материальная культура человечества как уникальная информация о жизни людей в разные исторические эпохи.</w:t>
            </w:r>
          </w:p>
          <w:p w14:paraId="7D8117F3" w14:textId="77777777" w:rsidR="00106E16" w:rsidRDefault="008E12A7">
            <w:pPr>
              <w:pStyle w:val="TableParagraph"/>
              <w:spacing w:before="3" w:line="249" w:lineRule="auto"/>
              <w:ind w:left="4" w:right="-15" w:firstLine="228"/>
              <w:jc w:val="both"/>
              <w:rPr>
                <w:sz w:val="20"/>
              </w:rPr>
            </w:pPr>
            <w:r>
              <w:rPr>
                <w:sz w:val="20"/>
              </w:rPr>
              <w:t>Роль</w:t>
            </w:r>
            <w:r>
              <w:rPr>
                <w:spacing w:val="-8"/>
                <w:sz w:val="20"/>
              </w:rPr>
              <w:t xml:space="preserve"> </w:t>
            </w:r>
            <w:r>
              <w:rPr>
                <w:sz w:val="20"/>
              </w:rPr>
              <w:t>архитектуры</w:t>
            </w:r>
            <w:r>
              <w:rPr>
                <w:spacing w:val="-8"/>
                <w:sz w:val="20"/>
              </w:rPr>
              <w:t xml:space="preserve"> </w:t>
            </w:r>
            <w:r>
              <w:rPr>
                <w:sz w:val="20"/>
              </w:rPr>
              <w:t>в</w:t>
            </w:r>
            <w:r>
              <w:rPr>
                <w:spacing w:val="-9"/>
                <w:sz w:val="20"/>
              </w:rPr>
              <w:t xml:space="preserve"> </w:t>
            </w:r>
            <w:r>
              <w:rPr>
                <w:sz w:val="20"/>
              </w:rPr>
              <w:t>понимании</w:t>
            </w:r>
            <w:r>
              <w:rPr>
                <w:spacing w:val="-10"/>
                <w:sz w:val="20"/>
              </w:rPr>
              <w:t xml:space="preserve"> </w:t>
            </w:r>
            <w:r>
              <w:rPr>
                <w:sz w:val="20"/>
              </w:rPr>
              <w:t>человеком</w:t>
            </w:r>
            <w:r>
              <w:rPr>
                <w:spacing w:val="-8"/>
                <w:sz w:val="20"/>
              </w:rPr>
              <w:t xml:space="preserve"> </w:t>
            </w:r>
            <w:r>
              <w:rPr>
                <w:sz w:val="20"/>
              </w:rPr>
              <w:t>своей идентичности. Задачи сохранения культурного наследия и природного ландшафта.</w:t>
            </w:r>
          </w:p>
          <w:p w14:paraId="5C80B046" w14:textId="77777777" w:rsidR="00106E16" w:rsidRDefault="008E12A7">
            <w:pPr>
              <w:pStyle w:val="TableParagraph"/>
              <w:spacing w:before="2" w:line="249" w:lineRule="auto"/>
              <w:ind w:left="4" w:right="-15" w:firstLine="228"/>
              <w:jc w:val="both"/>
              <w:rPr>
                <w:sz w:val="20"/>
              </w:rPr>
            </w:pPr>
            <w:r>
              <w:rPr>
                <w:sz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FF755F4" w14:textId="77777777" w:rsidR="00106E16" w:rsidRDefault="008E12A7">
            <w:pPr>
              <w:pStyle w:val="TableParagraph"/>
              <w:spacing w:before="4"/>
              <w:ind w:left="232"/>
              <w:jc w:val="both"/>
              <w:rPr>
                <w:sz w:val="20"/>
              </w:rPr>
            </w:pPr>
            <w:r>
              <w:rPr>
                <w:spacing w:val="-2"/>
                <w:sz w:val="20"/>
              </w:rPr>
              <w:t>Графический</w:t>
            </w:r>
            <w:r>
              <w:rPr>
                <w:spacing w:val="8"/>
                <w:sz w:val="20"/>
              </w:rPr>
              <w:t xml:space="preserve"> </w:t>
            </w:r>
            <w:r>
              <w:rPr>
                <w:spacing w:val="-2"/>
                <w:sz w:val="20"/>
              </w:rPr>
              <w:t>дизайн.</w:t>
            </w:r>
          </w:p>
          <w:p w14:paraId="5EA95A64" w14:textId="77777777" w:rsidR="00106E16" w:rsidRDefault="008E12A7">
            <w:pPr>
              <w:pStyle w:val="TableParagraph"/>
              <w:spacing w:before="10" w:line="249" w:lineRule="auto"/>
              <w:ind w:left="4" w:firstLine="228"/>
              <w:jc w:val="both"/>
              <w:rPr>
                <w:sz w:val="20"/>
              </w:rPr>
            </w:pPr>
            <w:r>
              <w:rPr>
                <w:sz w:val="20"/>
              </w:rPr>
              <w:t xml:space="preserve">Композиция как основа реализации замысла в любой творческой деятельности. Основы формальной композиции в конструктивных </w:t>
            </w:r>
            <w:r>
              <w:rPr>
                <w:spacing w:val="-2"/>
                <w:sz w:val="20"/>
              </w:rPr>
              <w:t>искусствах.</w:t>
            </w:r>
          </w:p>
          <w:p w14:paraId="21FD859F" w14:textId="77777777" w:rsidR="00106E16" w:rsidRDefault="008E12A7">
            <w:pPr>
              <w:pStyle w:val="TableParagraph"/>
              <w:spacing w:before="4" w:line="249" w:lineRule="auto"/>
              <w:ind w:left="4" w:firstLine="228"/>
              <w:jc w:val="both"/>
              <w:rPr>
                <w:sz w:val="20"/>
              </w:rPr>
            </w:pPr>
            <w:r>
              <w:rPr>
                <w:sz w:val="20"/>
              </w:rPr>
              <w:t>Элементы композиции в графическом дизайне: пятно, линия, цвет, буква, текст и изображение.</w:t>
            </w:r>
          </w:p>
          <w:p w14:paraId="15FBEFB1" w14:textId="77777777" w:rsidR="00106E16" w:rsidRDefault="008E12A7">
            <w:pPr>
              <w:pStyle w:val="TableParagraph"/>
              <w:spacing w:before="1" w:line="249" w:lineRule="auto"/>
              <w:ind w:left="4" w:right="-15" w:firstLine="228"/>
              <w:jc w:val="both"/>
              <w:rPr>
                <w:sz w:val="20"/>
              </w:rPr>
            </w:pPr>
            <w:r>
              <w:rPr>
                <w:sz w:val="20"/>
              </w:rPr>
              <w:t>Формальная композиция как композиционное построение на основе сочетания геометрических фигур, без предметного содержания.</w:t>
            </w:r>
          </w:p>
          <w:p w14:paraId="7D272559" w14:textId="77777777" w:rsidR="00106E16" w:rsidRDefault="008E12A7">
            <w:pPr>
              <w:pStyle w:val="TableParagraph"/>
              <w:spacing w:before="3" w:line="249" w:lineRule="auto"/>
              <w:ind w:left="4" w:firstLine="228"/>
              <w:jc w:val="both"/>
              <w:rPr>
                <w:sz w:val="20"/>
              </w:rPr>
            </w:pPr>
            <w:r>
              <w:rPr>
                <w:sz w:val="20"/>
              </w:rPr>
              <w:t>Основные свойства композиции: целостность и соподчинённость элементов.</w:t>
            </w:r>
          </w:p>
          <w:p w14:paraId="61D0D58B" w14:textId="77777777" w:rsidR="00106E16" w:rsidRDefault="008E12A7">
            <w:pPr>
              <w:pStyle w:val="TableParagraph"/>
              <w:spacing w:before="1"/>
              <w:ind w:right="1"/>
              <w:jc w:val="right"/>
              <w:rPr>
                <w:sz w:val="20"/>
              </w:rPr>
            </w:pPr>
            <w:r>
              <w:rPr>
                <w:sz w:val="20"/>
              </w:rPr>
              <w:t>Ритмическая</w:t>
            </w:r>
            <w:r>
              <w:rPr>
                <w:spacing w:val="-10"/>
                <w:sz w:val="20"/>
              </w:rPr>
              <w:t xml:space="preserve"> </w:t>
            </w:r>
            <w:r>
              <w:rPr>
                <w:sz w:val="20"/>
              </w:rPr>
              <w:t>организация</w:t>
            </w:r>
            <w:r>
              <w:rPr>
                <w:spacing w:val="-9"/>
                <w:sz w:val="20"/>
              </w:rPr>
              <w:t xml:space="preserve"> </w:t>
            </w:r>
            <w:r>
              <w:rPr>
                <w:sz w:val="20"/>
              </w:rPr>
              <w:t>элементов:</w:t>
            </w:r>
            <w:r>
              <w:rPr>
                <w:spacing w:val="-9"/>
                <w:sz w:val="20"/>
              </w:rPr>
              <w:t xml:space="preserve"> </w:t>
            </w:r>
            <w:r>
              <w:rPr>
                <w:spacing w:val="-2"/>
                <w:sz w:val="20"/>
              </w:rPr>
              <w:t>выделение</w:t>
            </w:r>
          </w:p>
          <w:p w14:paraId="239D2C69" w14:textId="77777777" w:rsidR="00106E16" w:rsidRDefault="008E12A7">
            <w:pPr>
              <w:pStyle w:val="TableParagraph"/>
              <w:tabs>
                <w:tab w:val="left" w:pos="1434"/>
                <w:tab w:val="left" w:pos="2786"/>
                <w:tab w:val="left" w:pos="3319"/>
              </w:tabs>
              <w:spacing w:before="10" w:line="215" w:lineRule="exact"/>
              <w:ind w:right="-15"/>
              <w:jc w:val="right"/>
              <w:rPr>
                <w:sz w:val="20"/>
              </w:rPr>
            </w:pPr>
            <w:r>
              <w:rPr>
                <w:spacing w:val="-2"/>
                <w:sz w:val="20"/>
              </w:rPr>
              <w:t>доминанты,</w:t>
            </w:r>
            <w:r>
              <w:rPr>
                <w:sz w:val="20"/>
              </w:rPr>
              <w:tab/>
            </w:r>
            <w:r>
              <w:rPr>
                <w:spacing w:val="-2"/>
                <w:sz w:val="20"/>
              </w:rPr>
              <w:t>симметрия</w:t>
            </w:r>
            <w:r>
              <w:rPr>
                <w:sz w:val="20"/>
              </w:rPr>
              <w:tab/>
            </w:r>
            <w:r>
              <w:rPr>
                <w:spacing w:val="-10"/>
                <w:sz w:val="20"/>
              </w:rPr>
              <w:t>и</w:t>
            </w:r>
            <w:r>
              <w:rPr>
                <w:sz w:val="20"/>
              </w:rPr>
              <w:tab/>
            </w:r>
            <w:r>
              <w:rPr>
                <w:spacing w:val="-2"/>
                <w:sz w:val="20"/>
              </w:rPr>
              <w:t>асимметрия,</w:t>
            </w:r>
          </w:p>
        </w:tc>
        <w:tc>
          <w:tcPr>
            <w:tcW w:w="2125" w:type="dxa"/>
          </w:tcPr>
          <w:p w14:paraId="5FBD75BC" w14:textId="77777777" w:rsidR="00106E16" w:rsidRDefault="00106E16">
            <w:pPr>
              <w:pStyle w:val="TableParagraph"/>
              <w:rPr>
                <w:sz w:val="18"/>
              </w:rPr>
            </w:pPr>
          </w:p>
        </w:tc>
        <w:tc>
          <w:tcPr>
            <w:tcW w:w="2127" w:type="dxa"/>
          </w:tcPr>
          <w:p w14:paraId="025A92FB" w14:textId="77777777" w:rsidR="00106E16" w:rsidRDefault="00106E16">
            <w:pPr>
              <w:pStyle w:val="TableParagraph"/>
              <w:rPr>
                <w:sz w:val="18"/>
              </w:rPr>
            </w:pPr>
          </w:p>
        </w:tc>
      </w:tr>
    </w:tbl>
    <w:p w14:paraId="163FD916"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2FB372B" w14:textId="77777777">
        <w:trPr>
          <w:trHeight w:val="13923"/>
        </w:trPr>
        <w:tc>
          <w:tcPr>
            <w:tcW w:w="994" w:type="dxa"/>
          </w:tcPr>
          <w:p w14:paraId="2A77CE53" w14:textId="77777777" w:rsidR="00106E16" w:rsidRDefault="00106E16">
            <w:pPr>
              <w:pStyle w:val="TableParagraph"/>
              <w:rPr>
                <w:sz w:val="18"/>
              </w:rPr>
            </w:pPr>
          </w:p>
        </w:tc>
        <w:tc>
          <w:tcPr>
            <w:tcW w:w="4396" w:type="dxa"/>
          </w:tcPr>
          <w:p w14:paraId="51331BDF" w14:textId="77777777" w:rsidR="00106E16" w:rsidRDefault="008E12A7">
            <w:pPr>
              <w:pStyle w:val="TableParagraph"/>
              <w:spacing w:before="7" w:line="249" w:lineRule="auto"/>
              <w:ind w:left="4" w:right="1"/>
              <w:jc w:val="both"/>
              <w:rPr>
                <w:sz w:val="20"/>
              </w:rPr>
            </w:pPr>
            <w:r>
              <w:rPr>
                <w:sz w:val="20"/>
              </w:rPr>
              <w:t xml:space="preserve">динамическая и статичная композиция, контраст, нюанс, акцент, замкнутость или открытость </w:t>
            </w:r>
            <w:r>
              <w:rPr>
                <w:spacing w:val="-2"/>
                <w:sz w:val="20"/>
              </w:rPr>
              <w:t>композиции.</w:t>
            </w:r>
          </w:p>
          <w:p w14:paraId="30C10C0F" w14:textId="77777777" w:rsidR="00106E16" w:rsidRDefault="008E12A7">
            <w:pPr>
              <w:pStyle w:val="TableParagraph"/>
              <w:spacing w:before="3" w:line="249" w:lineRule="auto"/>
              <w:ind w:left="4" w:firstLine="228"/>
              <w:jc w:val="both"/>
              <w:rPr>
                <w:sz w:val="20"/>
              </w:rPr>
            </w:pPr>
            <w:r>
              <w:rPr>
                <w:sz w:val="20"/>
              </w:rPr>
              <w:t xml:space="preserve">Практические упражнения по созданию композиции с вариативным ритмическим расположением геометрических фигур на </w:t>
            </w:r>
            <w:r>
              <w:rPr>
                <w:spacing w:val="-2"/>
                <w:sz w:val="20"/>
              </w:rPr>
              <w:t>плоскости.</w:t>
            </w:r>
          </w:p>
          <w:p w14:paraId="78F87150" w14:textId="77777777" w:rsidR="00106E16" w:rsidRDefault="008E12A7">
            <w:pPr>
              <w:pStyle w:val="TableParagraph"/>
              <w:spacing w:before="3" w:line="249" w:lineRule="auto"/>
              <w:ind w:left="4" w:firstLine="228"/>
              <w:jc w:val="both"/>
              <w:rPr>
                <w:sz w:val="20"/>
              </w:rPr>
            </w:pPr>
            <w:r>
              <w:rPr>
                <w:sz w:val="20"/>
              </w:rPr>
              <w:t>Роль цвета в организации композиционного пространства. Функциональные задачи цвета в конструктивных искусствах.</w:t>
            </w:r>
          </w:p>
          <w:p w14:paraId="6E201068" w14:textId="77777777" w:rsidR="00106E16" w:rsidRDefault="008E12A7">
            <w:pPr>
              <w:pStyle w:val="TableParagraph"/>
              <w:spacing w:before="3" w:line="249" w:lineRule="auto"/>
              <w:ind w:left="4" w:firstLine="228"/>
              <w:jc w:val="both"/>
              <w:rPr>
                <w:sz w:val="20"/>
              </w:rPr>
            </w:pPr>
            <w:r>
              <w:rPr>
                <w:sz w:val="20"/>
              </w:rPr>
              <w:t>Цвет и законы колористики. Применение локального</w:t>
            </w:r>
            <w:r>
              <w:rPr>
                <w:spacing w:val="-13"/>
                <w:sz w:val="20"/>
              </w:rPr>
              <w:t xml:space="preserve"> </w:t>
            </w:r>
            <w:r>
              <w:rPr>
                <w:sz w:val="20"/>
              </w:rPr>
              <w:t>цвета.</w:t>
            </w:r>
            <w:r>
              <w:rPr>
                <w:spacing w:val="-12"/>
                <w:sz w:val="20"/>
              </w:rPr>
              <w:t xml:space="preserve"> </w:t>
            </w:r>
            <w:r>
              <w:rPr>
                <w:sz w:val="20"/>
              </w:rPr>
              <w:t>Цветовой</w:t>
            </w:r>
            <w:r>
              <w:rPr>
                <w:spacing w:val="-13"/>
                <w:sz w:val="20"/>
              </w:rPr>
              <w:t xml:space="preserve"> </w:t>
            </w:r>
            <w:r>
              <w:rPr>
                <w:sz w:val="20"/>
              </w:rPr>
              <w:t>акцент,</w:t>
            </w:r>
            <w:r>
              <w:rPr>
                <w:spacing w:val="-12"/>
                <w:sz w:val="20"/>
              </w:rPr>
              <w:t xml:space="preserve"> </w:t>
            </w:r>
            <w:r>
              <w:rPr>
                <w:sz w:val="20"/>
              </w:rPr>
              <w:t>ритм</w:t>
            </w:r>
            <w:r>
              <w:rPr>
                <w:spacing w:val="-11"/>
                <w:sz w:val="20"/>
              </w:rPr>
              <w:t xml:space="preserve"> </w:t>
            </w:r>
            <w:r>
              <w:rPr>
                <w:sz w:val="20"/>
              </w:rPr>
              <w:t>цветовых форм, доминанта.</w:t>
            </w:r>
          </w:p>
          <w:p w14:paraId="5F2259D8" w14:textId="77777777" w:rsidR="00106E16" w:rsidRDefault="008E12A7">
            <w:pPr>
              <w:pStyle w:val="TableParagraph"/>
              <w:spacing w:before="2" w:line="249" w:lineRule="auto"/>
              <w:ind w:left="4" w:right="-15" w:firstLine="228"/>
              <w:jc w:val="both"/>
              <w:rPr>
                <w:sz w:val="20"/>
              </w:rPr>
            </w:pPr>
            <w:r>
              <w:rPr>
                <w:sz w:val="20"/>
              </w:rPr>
              <w:t>Шрифты и шрифтовая композиция в графическом дизайне. Форма буквы как изобразительно-смысловой символ.</w:t>
            </w:r>
          </w:p>
          <w:p w14:paraId="43DD9B3F" w14:textId="77777777" w:rsidR="00106E16" w:rsidRDefault="008E12A7">
            <w:pPr>
              <w:pStyle w:val="TableParagraph"/>
              <w:spacing w:before="3" w:line="252" w:lineRule="auto"/>
              <w:ind w:left="4" w:right="-15" w:firstLine="228"/>
              <w:jc w:val="both"/>
              <w:rPr>
                <w:sz w:val="20"/>
              </w:rPr>
            </w:pPr>
            <w:r>
              <w:rPr>
                <w:sz w:val="20"/>
              </w:rPr>
              <w:t xml:space="preserve">Шрифт и содержание текста. Стилизация </w:t>
            </w:r>
            <w:r>
              <w:rPr>
                <w:spacing w:val="-2"/>
                <w:sz w:val="20"/>
              </w:rPr>
              <w:t>шрифта.</w:t>
            </w:r>
          </w:p>
          <w:p w14:paraId="27998951" w14:textId="77777777" w:rsidR="00106E16" w:rsidRDefault="008E12A7">
            <w:pPr>
              <w:pStyle w:val="TableParagraph"/>
              <w:spacing w:line="249" w:lineRule="auto"/>
              <w:ind w:left="4" w:right="-15" w:firstLine="228"/>
              <w:jc w:val="both"/>
              <w:rPr>
                <w:sz w:val="20"/>
              </w:rPr>
            </w:pPr>
            <w:r>
              <w:rPr>
                <w:sz w:val="20"/>
              </w:rPr>
              <w:t>Типографика. Понимание типографской строки как элемента плоскостной композиции.</w:t>
            </w:r>
          </w:p>
          <w:p w14:paraId="4835C290" w14:textId="77777777" w:rsidR="00106E16" w:rsidRDefault="008E12A7">
            <w:pPr>
              <w:pStyle w:val="TableParagraph"/>
              <w:spacing w:line="249" w:lineRule="auto"/>
              <w:ind w:left="4" w:right="-15" w:firstLine="228"/>
              <w:jc w:val="both"/>
              <w:rPr>
                <w:sz w:val="20"/>
              </w:rPr>
            </w:pPr>
            <w:r>
              <w:rPr>
                <w:sz w:val="20"/>
              </w:rPr>
              <w:t xml:space="preserve">Выполнение аналитических и практических работ по теме «Буква – изобразительный элемент </w:t>
            </w:r>
            <w:r>
              <w:rPr>
                <w:spacing w:val="-2"/>
                <w:sz w:val="20"/>
              </w:rPr>
              <w:t>композиции».</w:t>
            </w:r>
          </w:p>
          <w:p w14:paraId="5175FBDB" w14:textId="77777777" w:rsidR="00106E16" w:rsidRDefault="008E12A7">
            <w:pPr>
              <w:pStyle w:val="TableParagraph"/>
              <w:tabs>
                <w:tab w:val="left" w:pos="1720"/>
                <w:tab w:val="left" w:pos="2562"/>
                <w:tab w:val="left" w:pos="4061"/>
              </w:tabs>
              <w:spacing w:before="1" w:line="249" w:lineRule="auto"/>
              <w:ind w:left="4" w:right="-15" w:firstLine="228"/>
              <w:jc w:val="right"/>
              <w:rPr>
                <w:sz w:val="20"/>
              </w:rPr>
            </w:pPr>
            <w:r>
              <w:rPr>
                <w:sz w:val="20"/>
              </w:rPr>
              <w:t>Логотип</w:t>
            </w:r>
            <w:r>
              <w:rPr>
                <w:spacing w:val="40"/>
                <w:sz w:val="20"/>
              </w:rPr>
              <w:t xml:space="preserve"> </w:t>
            </w:r>
            <w:r>
              <w:rPr>
                <w:sz w:val="20"/>
              </w:rPr>
              <w:t>как</w:t>
            </w:r>
            <w:r>
              <w:rPr>
                <w:spacing w:val="40"/>
                <w:sz w:val="20"/>
              </w:rPr>
              <w:t xml:space="preserve"> </w:t>
            </w:r>
            <w:r>
              <w:rPr>
                <w:sz w:val="20"/>
              </w:rPr>
              <w:t>графический</w:t>
            </w:r>
            <w:r>
              <w:rPr>
                <w:spacing w:val="40"/>
                <w:sz w:val="20"/>
              </w:rPr>
              <w:t xml:space="preserve"> </w:t>
            </w:r>
            <w:r>
              <w:rPr>
                <w:sz w:val="20"/>
              </w:rPr>
              <w:t>знак,</w:t>
            </w:r>
            <w:r>
              <w:rPr>
                <w:spacing w:val="40"/>
                <w:sz w:val="20"/>
              </w:rPr>
              <w:t xml:space="preserve"> </w:t>
            </w:r>
            <w:r>
              <w:rPr>
                <w:sz w:val="20"/>
              </w:rPr>
              <w:t>эмблема</w:t>
            </w:r>
            <w:r>
              <w:rPr>
                <w:spacing w:val="40"/>
                <w:sz w:val="20"/>
              </w:rPr>
              <w:t xml:space="preserve"> </w:t>
            </w:r>
            <w:r>
              <w:rPr>
                <w:sz w:val="20"/>
              </w:rPr>
              <w:t>или стилизованный</w:t>
            </w:r>
            <w:r>
              <w:rPr>
                <w:spacing w:val="80"/>
                <w:sz w:val="20"/>
              </w:rPr>
              <w:t xml:space="preserve"> </w:t>
            </w:r>
            <w:r>
              <w:rPr>
                <w:sz w:val="20"/>
              </w:rPr>
              <w:t>графический</w:t>
            </w:r>
            <w:r>
              <w:rPr>
                <w:spacing w:val="80"/>
                <w:sz w:val="20"/>
              </w:rPr>
              <w:t xml:space="preserve"> </w:t>
            </w:r>
            <w:r>
              <w:rPr>
                <w:sz w:val="20"/>
              </w:rPr>
              <w:t>символ.</w:t>
            </w:r>
            <w:r>
              <w:rPr>
                <w:spacing w:val="80"/>
                <w:sz w:val="20"/>
              </w:rPr>
              <w:t xml:space="preserve"> </w:t>
            </w:r>
            <w:r>
              <w:rPr>
                <w:sz w:val="20"/>
              </w:rPr>
              <w:t xml:space="preserve">Функции логотипа. Шрифтовой логотип. Знаковый логотип. </w:t>
            </w:r>
            <w:r>
              <w:rPr>
                <w:spacing w:val="-2"/>
                <w:sz w:val="20"/>
              </w:rPr>
              <w:t>Композиционные</w:t>
            </w:r>
            <w:r>
              <w:rPr>
                <w:sz w:val="20"/>
              </w:rPr>
              <w:tab/>
            </w:r>
            <w:r>
              <w:rPr>
                <w:spacing w:val="-2"/>
                <w:sz w:val="20"/>
              </w:rPr>
              <w:t>основы</w:t>
            </w:r>
            <w:r>
              <w:rPr>
                <w:sz w:val="20"/>
              </w:rPr>
              <w:tab/>
            </w:r>
            <w:r>
              <w:rPr>
                <w:spacing w:val="-2"/>
                <w:sz w:val="20"/>
              </w:rPr>
              <w:t>макетирования</w:t>
            </w:r>
            <w:r>
              <w:rPr>
                <w:sz w:val="20"/>
              </w:rPr>
              <w:tab/>
            </w:r>
            <w:r>
              <w:rPr>
                <w:spacing w:val="-10"/>
                <w:sz w:val="20"/>
              </w:rPr>
              <w:t>в</w:t>
            </w:r>
            <w:r>
              <w:rPr>
                <w:sz w:val="20"/>
              </w:rPr>
              <w:t xml:space="preserve"> графическом</w:t>
            </w:r>
            <w:r>
              <w:rPr>
                <w:spacing w:val="69"/>
                <w:sz w:val="20"/>
              </w:rPr>
              <w:t xml:space="preserve"> </w:t>
            </w:r>
            <w:r>
              <w:rPr>
                <w:sz w:val="20"/>
              </w:rPr>
              <w:t>дизайне</w:t>
            </w:r>
            <w:r>
              <w:rPr>
                <w:spacing w:val="68"/>
                <w:sz w:val="20"/>
              </w:rPr>
              <w:t xml:space="preserve"> </w:t>
            </w:r>
            <w:r>
              <w:rPr>
                <w:sz w:val="20"/>
              </w:rPr>
              <w:t>при</w:t>
            </w:r>
            <w:r>
              <w:rPr>
                <w:spacing w:val="69"/>
                <w:sz w:val="20"/>
              </w:rPr>
              <w:t xml:space="preserve"> </w:t>
            </w:r>
            <w:r>
              <w:rPr>
                <w:sz w:val="20"/>
              </w:rPr>
              <w:t>соединении</w:t>
            </w:r>
            <w:r>
              <w:rPr>
                <w:spacing w:val="67"/>
                <w:sz w:val="20"/>
              </w:rPr>
              <w:t xml:space="preserve"> </w:t>
            </w:r>
            <w:r>
              <w:rPr>
                <w:sz w:val="20"/>
              </w:rPr>
              <w:t>текста</w:t>
            </w:r>
            <w:r>
              <w:rPr>
                <w:spacing w:val="68"/>
                <w:sz w:val="20"/>
              </w:rPr>
              <w:t xml:space="preserve"> </w:t>
            </w:r>
            <w:r>
              <w:rPr>
                <w:spacing w:val="-10"/>
                <w:sz w:val="20"/>
              </w:rPr>
              <w:t>и</w:t>
            </w:r>
          </w:p>
          <w:p w14:paraId="364BEFD4" w14:textId="77777777" w:rsidR="00106E16" w:rsidRDefault="008E12A7">
            <w:pPr>
              <w:pStyle w:val="TableParagraph"/>
              <w:spacing w:before="5"/>
              <w:ind w:left="4"/>
              <w:rPr>
                <w:sz w:val="20"/>
              </w:rPr>
            </w:pPr>
            <w:r>
              <w:rPr>
                <w:spacing w:val="-2"/>
                <w:sz w:val="20"/>
              </w:rPr>
              <w:t>изображения.</w:t>
            </w:r>
          </w:p>
          <w:p w14:paraId="1A3C67BE" w14:textId="77777777" w:rsidR="00106E16" w:rsidRDefault="008E12A7">
            <w:pPr>
              <w:pStyle w:val="TableParagraph"/>
              <w:spacing w:before="10" w:line="249" w:lineRule="auto"/>
              <w:ind w:left="4" w:right="1" w:firstLine="228"/>
              <w:jc w:val="both"/>
              <w:rPr>
                <w:sz w:val="20"/>
              </w:rPr>
            </w:pPr>
            <w:r>
              <w:rPr>
                <w:sz w:val="20"/>
              </w:rPr>
              <w:t>Искусство</w:t>
            </w:r>
            <w:r>
              <w:rPr>
                <w:spacing w:val="-13"/>
                <w:sz w:val="20"/>
              </w:rPr>
              <w:t xml:space="preserve"> </w:t>
            </w:r>
            <w:r>
              <w:rPr>
                <w:sz w:val="20"/>
              </w:rPr>
              <w:t>плаката.</w:t>
            </w:r>
            <w:r>
              <w:rPr>
                <w:spacing w:val="-12"/>
                <w:sz w:val="20"/>
              </w:rPr>
              <w:t xml:space="preserve"> </w:t>
            </w:r>
            <w:r>
              <w:rPr>
                <w:sz w:val="20"/>
              </w:rPr>
              <w:t>Синтез</w:t>
            </w:r>
            <w:r>
              <w:rPr>
                <w:spacing w:val="-13"/>
                <w:sz w:val="20"/>
              </w:rPr>
              <w:t xml:space="preserve"> </w:t>
            </w:r>
            <w:r>
              <w:rPr>
                <w:sz w:val="20"/>
              </w:rPr>
              <w:t>слова</w:t>
            </w:r>
            <w:r>
              <w:rPr>
                <w:spacing w:val="-12"/>
                <w:sz w:val="20"/>
              </w:rPr>
              <w:t xml:space="preserve"> </w:t>
            </w:r>
            <w:r>
              <w:rPr>
                <w:sz w:val="20"/>
              </w:rPr>
              <w:t>и</w:t>
            </w:r>
            <w:r>
              <w:rPr>
                <w:spacing w:val="-13"/>
                <w:sz w:val="20"/>
              </w:rPr>
              <w:t xml:space="preserve"> </w:t>
            </w:r>
            <w:r>
              <w:rPr>
                <w:sz w:val="20"/>
              </w:rPr>
              <w:t>изображения. Изобразительный язык плаката. Композиционный монтаж изображения и текста в плакате, рекламе, поздравительной открытке.</w:t>
            </w:r>
          </w:p>
          <w:p w14:paraId="1A64A1B1" w14:textId="77777777" w:rsidR="00106E16" w:rsidRDefault="008E12A7">
            <w:pPr>
              <w:pStyle w:val="TableParagraph"/>
              <w:spacing w:before="3" w:line="249" w:lineRule="auto"/>
              <w:ind w:left="4" w:right="1" w:firstLine="228"/>
              <w:jc w:val="both"/>
              <w:rPr>
                <w:sz w:val="20"/>
              </w:rPr>
            </w:pPr>
            <w:r>
              <w:rPr>
                <w:sz w:val="20"/>
              </w:rPr>
              <w:t>Многообразие форм графического дизайна. Дизайн</w:t>
            </w:r>
            <w:r>
              <w:rPr>
                <w:spacing w:val="-13"/>
                <w:sz w:val="20"/>
              </w:rPr>
              <w:t xml:space="preserve"> </w:t>
            </w:r>
            <w:r>
              <w:rPr>
                <w:sz w:val="20"/>
              </w:rPr>
              <w:t>книги</w:t>
            </w:r>
            <w:r>
              <w:rPr>
                <w:spacing w:val="-12"/>
                <w:sz w:val="20"/>
              </w:rPr>
              <w:t xml:space="preserve"> </w:t>
            </w:r>
            <w:r>
              <w:rPr>
                <w:sz w:val="20"/>
              </w:rPr>
              <w:t>и</w:t>
            </w:r>
            <w:r>
              <w:rPr>
                <w:spacing w:val="-13"/>
                <w:sz w:val="20"/>
              </w:rPr>
              <w:t xml:space="preserve"> </w:t>
            </w:r>
            <w:r>
              <w:rPr>
                <w:sz w:val="20"/>
              </w:rPr>
              <w:t>журнала.</w:t>
            </w:r>
            <w:r>
              <w:rPr>
                <w:spacing w:val="-12"/>
                <w:sz w:val="20"/>
              </w:rPr>
              <w:t xml:space="preserve"> </w:t>
            </w:r>
            <w:r>
              <w:rPr>
                <w:sz w:val="20"/>
              </w:rPr>
              <w:t>Элементы,</w:t>
            </w:r>
            <w:r>
              <w:rPr>
                <w:spacing w:val="-13"/>
                <w:sz w:val="20"/>
              </w:rPr>
              <w:t xml:space="preserve"> </w:t>
            </w:r>
            <w:r>
              <w:rPr>
                <w:sz w:val="20"/>
              </w:rPr>
              <w:t>составляющие конструкцию и художественное оформление книги, журнала.</w:t>
            </w:r>
          </w:p>
          <w:p w14:paraId="219BC996" w14:textId="77777777" w:rsidR="00106E16" w:rsidRDefault="008E12A7">
            <w:pPr>
              <w:pStyle w:val="TableParagraph"/>
              <w:spacing w:before="4" w:line="249" w:lineRule="auto"/>
              <w:ind w:left="4" w:firstLine="228"/>
              <w:jc w:val="both"/>
              <w:rPr>
                <w:sz w:val="20"/>
              </w:rPr>
            </w:pPr>
            <w:r>
              <w:rPr>
                <w:sz w:val="20"/>
              </w:rPr>
              <w:t>Макет разворота книги или журнала по выбранной теме в виде коллажа или на основе компьютерных программ.</w:t>
            </w:r>
          </w:p>
          <w:p w14:paraId="70914180" w14:textId="77777777" w:rsidR="00106E16" w:rsidRDefault="008E12A7">
            <w:pPr>
              <w:pStyle w:val="TableParagraph"/>
              <w:spacing w:before="2" w:line="249" w:lineRule="auto"/>
              <w:ind w:left="4" w:right="-15" w:firstLine="228"/>
              <w:jc w:val="both"/>
              <w:rPr>
                <w:sz w:val="20"/>
              </w:rPr>
            </w:pPr>
            <w:r>
              <w:rPr>
                <w:sz w:val="20"/>
              </w:rPr>
              <w:t xml:space="preserve">Макетирование объёмно-пространственных </w:t>
            </w:r>
            <w:r>
              <w:rPr>
                <w:spacing w:val="-2"/>
                <w:sz w:val="20"/>
              </w:rPr>
              <w:t>композиций.</w:t>
            </w:r>
          </w:p>
          <w:p w14:paraId="0F8ACCAE" w14:textId="77777777" w:rsidR="00106E16" w:rsidRDefault="008E12A7">
            <w:pPr>
              <w:pStyle w:val="TableParagraph"/>
              <w:spacing w:before="2" w:line="249" w:lineRule="auto"/>
              <w:ind w:left="4" w:right="1" w:firstLine="228"/>
              <w:jc w:val="both"/>
              <w:rPr>
                <w:sz w:val="20"/>
              </w:rPr>
            </w:pPr>
            <w:r>
              <w:rPr>
                <w:sz w:val="20"/>
              </w:rPr>
              <w:t>Композиция плоскостная и пространственная. Композиционная организация пространства. Прочтение</w:t>
            </w:r>
            <w:r>
              <w:rPr>
                <w:spacing w:val="-13"/>
                <w:sz w:val="20"/>
              </w:rPr>
              <w:t xml:space="preserve"> </w:t>
            </w:r>
            <w:r>
              <w:rPr>
                <w:sz w:val="20"/>
              </w:rPr>
              <w:t>плоскостной</w:t>
            </w:r>
            <w:r>
              <w:rPr>
                <w:spacing w:val="-12"/>
                <w:sz w:val="20"/>
              </w:rPr>
              <w:t xml:space="preserve"> </w:t>
            </w:r>
            <w:r>
              <w:rPr>
                <w:sz w:val="20"/>
              </w:rPr>
              <w:t>композиции</w:t>
            </w:r>
            <w:r>
              <w:rPr>
                <w:spacing w:val="-13"/>
                <w:sz w:val="20"/>
              </w:rPr>
              <w:t xml:space="preserve"> </w:t>
            </w:r>
            <w:r>
              <w:rPr>
                <w:sz w:val="20"/>
              </w:rPr>
              <w:t>как</w:t>
            </w:r>
            <w:r>
              <w:rPr>
                <w:spacing w:val="-12"/>
                <w:sz w:val="20"/>
              </w:rPr>
              <w:t xml:space="preserve"> </w:t>
            </w:r>
            <w:r>
              <w:rPr>
                <w:sz w:val="20"/>
              </w:rPr>
              <w:t xml:space="preserve">«чертежа» </w:t>
            </w:r>
            <w:r>
              <w:rPr>
                <w:spacing w:val="-2"/>
                <w:sz w:val="20"/>
              </w:rPr>
              <w:t>пространства.</w:t>
            </w:r>
          </w:p>
          <w:p w14:paraId="5ADAE861" w14:textId="77777777" w:rsidR="00106E16" w:rsidRDefault="008E12A7">
            <w:pPr>
              <w:pStyle w:val="TableParagraph"/>
              <w:spacing w:before="3" w:line="249" w:lineRule="auto"/>
              <w:ind w:left="4" w:right="-15" w:firstLine="228"/>
              <w:jc w:val="both"/>
              <w:rPr>
                <w:sz w:val="20"/>
              </w:rPr>
            </w:pPr>
            <w:r>
              <w:rPr>
                <w:sz w:val="20"/>
              </w:rPr>
              <w:t xml:space="preserve">Макетирование. Введение в макет понятия рельефа местности и способы его обозначения на </w:t>
            </w:r>
            <w:r>
              <w:rPr>
                <w:spacing w:val="-2"/>
                <w:sz w:val="20"/>
              </w:rPr>
              <w:t>макете.</w:t>
            </w:r>
          </w:p>
          <w:p w14:paraId="1B11C1C8" w14:textId="77777777" w:rsidR="00106E16" w:rsidRDefault="008E12A7">
            <w:pPr>
              <w:pStyle w:val="TableParagraph"/>
              <w:spacing w:before="3" w:line="249" w:lineRule="auto"/>
              <w:ind w:left="4" w:right="-15" w:firstLine="228"/>
              <w:jc w:val="both"/>
              <w:rPr>
                <w:sz w:val="20"/>
              </w:rPr>
            </w:pPr>
            <w:r>
              <w:rPr>
                <w:sz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343E8C1" w14:textId="77777777" w:rsidR="00106E16" w:rsidRDefault="008E12A7">
            <w:pPr>
              <w:pStyle w:val="TableParagraph"/>
              <w:spacing w:before="3" w:line="249" w:lineRule="auto"/>
              <w:ind w:left="4" w:right="-15" w:firstLine="228"/>
              <w:jc w:val="both"/>
              <w:rPr>
                <w:sz w:val="20"/>
              </w:rPr>
            </w:pPr>
            <w:r>
              <w:rPr>
                <w:sz w:val="20"/>
              </w:rPr>
              <w:t>Структура зданий различных архитектурных стилей и эпох: выявление простых объёмов, образующих целостную постройку. Взаимное влияние</w:t>
            </w:r>
            <w:r>
              <w:rPr>
                <w:spacing w:val="72"/>
                <w:sz w:val="20"/>
              </w:rPr>
              <w:t xml:space="preserve"> </w:t>
            </w:r>
            <w:r>
              <w:rPr>
                <w:sz w:val="20"/>
              </w:rPr>
              <w:t>объёмов</w:t>
            </w:r>
            <w:r>
              <w:rPr>
                <w:spacing w:val="71"/>
                <w:sz w:val="20"/>
              </w:rPr>
              <w:t xml:space="preserve"> </w:t>
            </w:r>
            <w:r>
              <w:rPr>
                <w:sz w:val="20"/>
              </w:rPr>
              <w:t>и</w:t>
            </w:r>
            <w:r>
              <w:rPr>
                <w:spacing w:val="72"/>
                <w:sz w:val="20"/>
              </w:rPr>
              <w:t xml:space="preserve"> </w:t>
            </w:r>
            <w:r>
              <w:rPr>
                <w:sz w:val="20"/>
              </w:rPr>
              <w:t>их</w:t>
            </w:r>
            <w:r>
              <w:rPr>
                <w:spacing w:val="73"/>
                <w:sz w:val="20"/>
              </w:rPr>
              <w:t xml:space="preserve"> </w:t>
            </w:r>
            <w:r>
              <w:rPr>
                <w:sz w:val="20"/>
              </w:rPr>
              <w:t>сочетаний</w:t>
            </w:r>
            <w:r>
              <w:rPr>
                <w:spacing w:val="71"/>
                <w:sz w:val="20"/>
              </w:rPr>
              <w:t xml:space="preserve"> </w:t>
            </w:r>
            <w:r>
              <w:rPr>
                <w:sz w:val="20"/>
              </w:rPr>
              <w:t>на</w:t>
            </w:r>
            <w:r>
              <w:rPr>
                <w:spacing w:val="73"/>
                <w:sz w:val="20"/>
              </w:rPr>
              <w:t xml:space="preserve"> </w:t>
            </w:r>
            <w:r>
              <w:rPr>
                <w:spacing w:val="-2"/>
                <w:sz w:val="20"/>
              </w:rPr>
              <w:t>образный</w:t>
            </w:r>
          </w:p>
          <w:p w14:paraId="2F44F873" w14:textId="77777777" w:rsidR="00106E16" w:rsidRDefault="008E12A7">
            <w:pPr>
              <w:pStyle w:val="TableParagraph"/>
              <w:spacing w:before="3" w:line="215" w:lineRule="exact"/>
              <w:ind w:left="4"/>
              <w:jc w:val="both"/>
              <w:rPr>
                <w:sz w:val="20"/>
              </w:rPr>
            </w:pPr>
            <w:r>
              <w:rPr>
                <w:sz w:val="20"/>
              </w:rPr>
              <w:t>характер</w:t>
            </w:r>
            <w:r>
              <w:rPr>
                <w:spacing w:val="-7"/>
                <w:sz w:val="20"/>
              </w:rPr>
              <w:t xml:space="preserve"> </w:t>
            </w:r>
            <w:r>
              <w:rPr>
                <w:spacing w:val="-2"/>
                <w:sz w:val="20"/>
              </w:rPr>
              <w:t>постройки.</w:t>
            </w:r>
          </w:p>
        </w:tc>
        <w:tc>
          <w:tcPr>
            <w:tcW w:w="2125" w:type="dxa"/>
          </w:tcPr>
          <w:p w14:paraId="03FC206F" w14:textId="77777777" w:rsidR="00106E16" w:rsidRDefault="00106E16">
            <w:pPr>
              <w:pStyle w:val="TableParagraph"/>
              <w:rPr>
                <w:sz w:val="18"/>
              </w:rPr>
            </w:pPr>
          </w:p>
        </w:tc>
        <w:tc>
          <w:tcPr>
            <w:tcW w:w="2127" w:type="dxa"/>
          </w:tcPr>
          <w:p w14:paraId="7A74EED4" w14:textId="77777777" w:rsidR="00106E16" w:rsidRDefault="00106E16">
            <w:pPr>
              <w:pStyle w:val="TableParagraph"/>
              <w:rPr>
                <w:sz w:val="18"/>
              </w:rPr>
            </w:pPr>
          </w:p>
        </w:tc>
      </w:tr>
    </w:tbl>
    <w:p w14:paraId="2A806C13"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66F23093" w14:textId="77777777">
        <w:trPr>
          <w:trHeight w:val="13923"/>
        </w:trPr>
        <w:tc>
          <w:tcPr>
            <w:tcW w:w="994" w:type="dxa"/>
          </w:tcPr>
          <w:p w14:paraId="1BBEEDB2" w14:textId="77777777" w:rsidR="00106E16" w:rsidRDefault="00106E16">
            <w:pPr>
              <w:pStyle w:val="TableParagraph"/>
              <w:rPr>
                <w:sz w:val="18"/>
              </w:rPr>
            </w:pPr>
          </w:p>
        </w:tc>
        <w:tc>
          <w:tcPr>
            <w:tcW w:w="4396" w:type="dxa"/>
          </w:tcPr>
          <w:p w14:paraId="06B18282" w14:textId="77777777" w:rsidR="00106E16" w:rsidRDefault="008E12A7">
            <w:pPr>
              <w:pStyle w:val="TableParagraph"/>
              <w:spacing w:before="7" w:line="249" w:lineRule="auto"/>
              <w:ind w:left="4" w:right="1" w:firstLine="228"/>
              <w:jc w:val="both"/>
              <w:rPr>
                <w:sz w:val="20"/>
              </w:rPr>
            </w:pPr>
            <w:r>
              <w:rPr>
                <w:sz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2E87B95" w14:textId="77777777" w:rsidR="00106E16" w:rsidRDefault="008E12A7">
            <w:pPr>
              <w:pStyle w:val="TableParagraph"/>
              <w:spacing w:before="4" w:line="249" w:lineRule="auto"/>
              <w:ind w:left="4" w:right="-15" w:firstLine="228"/>
              <w:jc w:val="both"/>
              <w:rPr>
                <w:sz w:val="20"/>
              </w:rPr>
            </w:pPr>
            <w:r>
              <w:rPr>
                <w:sz w:val="20"/>
              </w:rPr>
              <w:t>Роль эволюции строительных материалов и строительных технологий в изменении архитектурных</w:t>
            </w:r>
            <w:r>
              <w:rPr>
                <w:spacing w:val="-13"/>
                <w:sz w:val="20"/>
              </w:rPr>
              <w:t xml:space="preserve"> </w:t>
            </w:r>
            <w:r>
              <w:rPr>
                <w:sz w:val="20"/>
              </w:rPr>
              <w:t>конструкций</w:t>
            </w:r>
            <w:r>
              <w:rPr>
                <w:spacing w:val="-12"/>
                <w:sz w:val="20"/>
              </w:rPr>
              <w:t xml:space="preserve"> </w:t>
            </w:r>
            <w:r>
              <w:rPr>
                <w:sz w:val="20"/>
              </w:rPr>
              <w:t>(перекрытия</w:t>
            </w:r>
            <w:r>
              <w:rPr>
                <w:spacing w:val="-13"/>
                <w:sz w:val="20"/>
              </w:rPr>
              <w:t xml:space="preserve"> </w:t>
            </w:r>
            <w:r>
              <w:rPr>
                <w:sz w:val="20"/>
              </w:rPr>
              <w:t>и</w:t>
            </w:r>
            <w:r>
              <w:rPr>
                <w:spacing w:val="-12"/>
                <w:sz w:val="20"/>
              </w:rPr>
              <w:t xml:space="preserve"> </w:t>
            </w:r>
            <w:r>
              <w:rPr>
                <w:sz w:val="20"/>
              </w:rPr>
              <w:t>опора</w:t>
            </w:r>
            <w:r>
              <w:rPr>
                <w:spacing w:val="-12"/>
                <w:sz w:val="20"/>
              </w:rPr>
              <w:t xml:space="preserve"> </w:t>
            </w:r>
            <w:r>
              <w:rPr>
                <w:sz w:val="20"/>
              </w:rPr>
              <w:t>–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BD9F27A" w14:textId="77777777" w:rsidR="00106E16" w:rsidRDefault="008E12A7">
            <w:pPr>
              <w:pStyle w:val="TableParagraph"/>
              <w:spacing w:before="6" w:line="249" w:lineRule="auto"/>
              <w:ind w:left="4" w:right="-15" w:firstLine="228"/>
              <w:jc w:val="both"/>
              <w:rPr>
                <w:sz w:val="20"/>
              </w:rPr>
            </w:pPr>
            <w:r>
              <w:rPr>
                <w:sz w:val="20"/>
              </w:rPr>
              <w:t>Многообразие предметного мира, создаваемого человеком. Функция вещи и её форма. Образ времени в предметах, создаваемых человеком.</w:t>
            </w:r>
          </w:p>
          <w:p w14:paraId="4337E2A6" w14:textId="77777777" w:rsidR="00106E16" w:rsidRDefault="008E12A7">
            <w:pPr>
              <w:pStyle w:val="TableParagraph"/>
              <w:spacing w:before="2" w:line="249" w:lineRule="auto"/>
              <w:ind w:left="4" w:right="-15" w:firstLine="228"/>
              <w:jc w:val="both"/>
              <w:rPr>
                <w:sz w:val="20"/>
              </w:rPr>
            </w:pPr>
            <w:r>
              <w:rPr>
                <w:sz w:val="20"/>
              </w:rPr>
              <w:t>Дизайн предмета как искусство и социальное проектирование. Анализ формы через выявление сочетающихся</w:t>
            </w:r>
            <w:r>
              <w:rPr>
                <w:spacing w:val="-13"/>
                <w:sz w:val="20"/>
              </w:rPr>
              <w:t xml:space="preserve"> </w:t>
            </w:r>
            <w:r>
              <w:rPr>
                <w:sz w:val="20"/>
              </w:rPr>
              <w:t>объёмов.</w:t>
            </w:r>
            <w:r>
              <w:rPr>
                <w:spacing w:val="-12"/>
                <w:sz w:val="20"/>
              </w:rPr>
              <w:t xml:space="preserve"> </w:t>
            </w:r>
            <w:r>
              <w:rPr>
                <w:sz w:val="20"/>
              </w:rPr>
              <w:t>Красота</w:t>
            </w:r>
            <w:r>
              <w:rPr>
                <w:spacing w:val="-13"/>
                <w:sz w:val="20"/>
              </w:rPr>
              <w:t xml:space="preserve"> </w:t>
            </w:r>
            <w:r>
              <w:rPr>
                <w:sz w:val="20"/>
              </w:rPr>
              <w:t>–</w:t>
            </w:r>
            <w:r>
              <w:rPr>
                <w:spacing w:val="-12"/>
                <w:sz w:val="20"/>
              </w:rPr>
              <w:t xml:space="preserve"> </w:t>
            </w:r>
            <w:r>
              <w:rPr>
                <w:sz w:val="20"/>
              </w:rPr>
              <w:t>наиболее</w:t>
            </w:r>
            <w:r>
              <w:rPr>
                <w:spacing w:val="-13"/>
                <w:sz w:val="20"/>
              </w:rPr>
              <w:t xml:space="preserve"> </w:t>
            </w:r>
            <w:r>
              <w:rPr>
                <w:sz w:val="20"/>
              </w:rPr>
              <w:t xml:space="preserve">полное выявление функции предмета. Влияние развития технологий и материалов на изменение формы </w:t>
            </w:r>
            <w:r>
              <w:rPr>
                <w:spacing w:val="-2"/>
                <w:sz w:val="20"/>
              </w:rPr>
              <w:t>предмета.</w:t>
            </w:r>
          </w:p>
          <w:p w14:paraId="51FEDA36" w14:textId="77777777" w:rsidR="00106E16" w:rsidRDefault="008E12A7">
            <w:pPr>
              <w:pStyle w:val="TableParagraph"/>
              <w:spacing w:before="6" w:line="249" w:lineRule="auto"/>
              <w:ind w:left="4" w:right="-15" w:firstLine="228"/>
              <w:jc w:val="both"/>
              <w:rPr>
                <w:sz w:val="20"/>
              </w:rPr>
            </w:pPr>
            <w:r>
              <w:rPr>
                <w:sz w:val="20"/>
              </w:rPr>
              <w:t>Выполнение аналитических зарисовок форм бытовых предметов.</w:t>
            </w:r>
          </w:p>
          <w:p w14:paraId="390636A3" w14:textId="77777777" w:rsidR="00106E16" w:rsidRDefault="008E12A7">
            <w:pPr>
              <w:pStyle w:val="TableParagraph"/>
              <w:spacing w:before="1" w:line="249" w:lineRule="auto"/>
              <w:ind w:left="4" w:right="-15" w:firstLine="228"/>
              <w:jc w:val="both"/>
              <w:rPr>
                <w:sz w:val="20"/>
              </w:rPr>
            </w:pPr>
            <w:r>
              <w:rPr>
                <w:sz w:val="20"/>
              </w:rPr>
              <w:t xml:space="preserve">Творческое проектирование предметов быта с определением их функций и материала </w:t>
            </w:r>
            <w:r>
              <w:rPr>
                <w:spacing w:val="-2"/>
                <w:sz w:val="20"/>
              </w:rPr>
              <w:t>изготовления.</w:t>
            </w:r>
          </w:p>
          <w:p w14:paraId="3E6AF012" w14:textId="77777777" w:rsidR="00106E16" w:rsidRDefault="008E12A7">
            <w:pPr>
              <w:pStyle w:val="TableParagraph"/>
              <w:spacing w:before="3" w:line="249" w:lineRule="auto"/>
              <w:ind w:left="4" w:right="-15" w:firstLine="228"/>
              <w:jc w:val="both"/>
              <w:rPr>
                <w:sz w:val="20"/>
              </w:rPr>
            </w:pPr>
            <w:r>
              <w:rPr>
                <w:sz w:val="20"/>
              </w:rPr>
              <w:t>Цвет</w:t>
            </w:r>
            <w:r>
              <w:rPr>
                <w:spacing w:val="-5"/>
                <w:sz w:val="20"/>
              </w:rPr>
              <w:t xml:space="preserve"> </w:t>
            </w:r>
            <w:r>
              <w:rPr>
                <w:sz w:val="20"/>
              </w:rPr>
              <w:t>в</w:t>
            </w:r>
            <w:r>
              <w:rPr>
                <w:spacing w:val="-5"/>
                <w:sz w:val="20"/>
              </w:rPr>
              <w:t xml:space="preserve"> </w:t>
            </w:r>
            <w:r>
              <w:rPr>
                <w:sz w:val="20"/>
              </w:rPr>
              <w:t>архитектуре</w:t>
            </w:r>
            <w:r>
              <w:rPr>
                <w:spacing w:val="-4"/>
                <w:sz w:val="20"/>
              </w:rPr>
              <w:t xml:space="preserve"> </w:t>
            </w:r>
            <w:r>
              <w:rPr>
                <w:sz w:val="20"/>
              </w:rPr>
              <w:t>и</w:t>
            </w:r>
            <w:r>
              <w:rPr>
                <w:spacing w:val="-5"/>
                <w:sz w:val="20"/>
              </w:rPr>
              <w:t xml:space="preserve"> </w:t>
            </w:r>
            <w:r>
              <w:rPr>
                <w:sz w:val="20"/>
              </w:rPr>
              <w:t>дизайне.</w:t>
            </w:r>
            <w:r>
              <w:rPr>
                <w:spacing w:val="-3"/>
                <w:sz w:val="20"/>
              </w:rPr>
              <w:t xml:space="preserve"> </w:t>
            </w:r>
            <w:r>
              <w:rPr>
                <w:sz w:val="20"/>
              </w:rPr>
              <w:t>Эмоциональное</w:t>
            </w:r>
            <w:r>
              <w:rPr>
                <w:spacing w:val="-4"/>
                <w:sz w:val="20"/>
              </w:rPr>
              <w:t xml:space="preserve"> </w:t>
            </w:r>
            <w:r>
              <w:rPr>
                <w:sz w:val="20"/>
              </w:rPr>
              <w:t>и формообразующее значение цвета в дизайне и архитектуре. Влияние цвета на восприятие формы объектов архитектуры и дизайна.</w:t>
            </w:r>
          </w:p>
          <w:p w14:paraId="2788A8C0" w14:textId="77777777" w:rsidR="00106E16" w:rsidRDefault="008E12A7">
            <w:pPr>
              <w:pStyle w:val="TableParagraph"/>
              <w:spacing w:before="3" w:line="249" w:lineRule="auto"/>
              <w:ind w:left="4" w:right="-15" w:firstLine="228"/>
              <w:jc w:val="both"/>
              <w:rPr>
                <w:sz w:val="20"/>
              </w:rPr>
            </w:pPr>
            <w:r>
              <w:rPr>
                <w:sz w:val="20"/>
              </w:rPr>
              <w:t xml:space="preserve">Конструирование объектов дизайна или архитектурное макетирование с использованием </w:t>
            </w:r>
            <w:r>
              <w:rPr>
                <w:spacing w:val="-2"/>
                <w:sz w:val="20"/>
              </w:rPr>
              <w:t>цвета.</w:t>
            </w:r>
          </w:p>
          <w:p w14:paraId="40BE88CB" w14:textId="77777777" w:rsidR="00106E16" w:rsidRDefault="008E12A7">
            <w:pPr>
              <w:pStyle w:val="TableParagraph"/>
              <w:spacing w:before="3" w:line="249" w:lineRule="auto"/>
              <w:ind w:left="4" w:right="1" w:firstLine="228"/>
              <w:jc w:val="both"/>
              <w:rPr>
                <w:sz w:val="20"/>
              </w:rPr>
            </w:pPr>
            <w:r>
              <w:rPr>
                <w:sz w:val="20"/>
              </w:rPr>
              <w:t>Социальное</w:t>
            </w:r>
            <w:r>
              <w:rPr>
                <w:spacing w:val="-13"/>
                <w:sz w:val="20"/>
              </w:rPr>
              <w:t xml:space="preserve"> </w:t>
            </w:r>
            <w:r>
              <w:rPr>
                <w:sz w:val="20"/>
              </w:rPr>
              <w:t>значение</w:t>
            </w:r>
            <w:r>
              <w:rPr>
                <w:spacing w:val="-12"/>
                <w:sz w:val="20"/>
              </w:rPr>
              <w:t xml:space="preserve"> </w:t>
            </w:r>
            <w:r>
              <w:rPr>
                <w:sz w:val="20"/>
              </w:rPr>
              <w:t>дизайна</w:t>
            </w:r>
            <w:r>
              <w:rPr>
                <w:spacing w:val="-13"/>
                <w:sz w:val="20"/>
              </w:rPr>
              <w:t xml:space="preserve"> </w:t>
            </w:r>
            <w:r>
              <w:rPr>
                <w:sz w:val="20"/>
              </w:rPr>
              <w:t>и</w:t>
            </w:r>
            <w:r>
              <w:rPr>
                <w:spacing w:val="-12"/>
                <w:sz w:val="20"/>
              </w:rPr>
              <w:t xml:space="preserve"> </w:t>
            </w:r>
            <w:r>
              <w:rPr>
                <w:sz w:val="20"/>
              </w:rPr>
              <w:t>архитектуры</w:t>
            </w:r>
            <w:r>
              <w:rPr>
                <w:spacing w:val="-13"/>
                <w:sz w:val="20"/>
              </w:rPr>
              <w:t xml:space="preserve"> </w:t>
            </w:r>
            <w:r>
              <w:rPr>
                <w:sz w:val="20"/>
              </w:rPr>
              <w:t>как среды жизни человека.</w:t>
            </w:r>
          </w:p>
          <w:p w14:paraId="6892B2AE" w14:textId="77777777" w:rsidR="00106E16" w:rsidRDefault="008E12A7">
            <w:pPr>
              <w:pStyle w:val="TableParagraph"/>
              <w:spacing w:before="1" w:line="249" w:lineRule="auto"/>
              <w:ind w:left="4" w:right="-15" w:firstLine="228"/>
              <w:jc w:val="both"/>
              <w:rPr>
                <w:sz w:val="20"/>
              </w:rPr>
            </w:pPr>
            <w:r>
              <w:rPr>
                <w:sz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EDD9C5E" w14:textId="77777777" w:rsidR="00106E16" w:rsidRDefault="008E12A7">
            <w:pPr>
              <w:pStyle w:val="TableParagraph"/>
              <w:spacing w:before="7" w:line="249" w:lineRule="auto"/>
              <w:ind w:left="4" w:right="-15" w:firstLine="228"/>
              <w:jc w:val="both"/>
              <w:rPr>
                <w:sz w:val="20"/>
              </w:rPr>
            </w:pPr>
            <w:r>
              <w:rPr>
                <w:sz w:val="20"/>
              </w:rPr>
              <w:t>Архитектура народного жилища, храмовая архитектура, частный дом в предметно- пространственной среде жизни разных народов.</w:t>
            </w:r>
          </w:p>
          <w:p w14:paraId="76C4B636" w14:textId="77777777" w:rsidR="00106E16" w:rsidRDefault="008E12A7">
            <w:pPr>
              <w:pStyle w:val="TableParagraph"/>
              <w:spacing w:before="2" w:line="249" w:lineRule="auto"/>
              <w:ind w:left="4" w:right="1" w:firstLine="228"/>
              <w:jc w:val="both"/>
              <w:rPr>
                <w:sz w:val="20"/>
              </w:rPr>
            </w:pPr>
            <w:r>
              <w:rPr>
                <w:sz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38F1D51" w14:textId="77777777" w:rsidR="00106E16" w:rsidRDefault="008E12A7">
            <w:pPr>
              <w:pStyle w:val="TableParagraph"/>
              <w:spacing w:before="4" w:line="249" w:lineRule="auto"/>
              <w:ind w:left="4" w:right="-15" w:firstLine="228"/>
              <w:jc w:val="both"/>
              <w:rPr>
                <w:sz w:val="20"/>
              </w:rPr>
            </w:pPr>
            <w:r>
              <w:rPr>
                <w:sz w:val="20"/>
              </w:rPr>
              <w:t>Пути развития современной архитектуры и дизайна: город сегодня и завтра.</w:t>
            </w:r>
          </w:p>
          <w:p w14:paraId="54649540" w14:textId="77777777" w:rsidR="00106E16" w:rsidRDefault="008E12A7">
            <w:pPr>
              <w:pStyle w:val="TableParagraph"/>
              <w:spacing w:before="2"/>
              <w:ind w:left="232"/>
              <w:jc w:val="both"/>
              <w:rPr>
                <w:sz w:val="20"/>
              </w:rPr>
            </w:pPr>
            <w:r>
              <w:rPr>
                <w:sz w:val="20"/>
              </w:rPr>
              <w:t>Архитектурная</w:t>
            </w:r>
            <w:r>
              <w:rPr>
                <w:spacing w:val="6"/>
                <w:sz w:val="20"/>
              </w:rPr>
              <w:t xml:space="preserve"> </w:t>
            </w:r>
            <w:r>
              <w:rPr>
                <w:sz w:val="20"/>
              </w:rPr>
              <w:t>и</w:t>
            </w:r>
            <w:r>
              <w:rPr>
                <w:spacing w:val="5"/>
                <w:sz w:val="20"/>
              </w:rPr>
              <w:t xml:space="preserve"> </w:t>
            </w:r>
            <w:r>
              <w:rPr>
                <w:sz w:val="20"/>
              </w:rPr>
              <w:t>градостроительная</w:t>
            </w:r>
            <w:r>
              <w:rPr>
                <w:spacing w:val="6"/>
                <w:sz w:val="20"/>
              </w:rPr>
              <w:t xml:space="preserve"> </w:t>
            </w:r>
            <w:r>
              <w:rPr>
                <w:spacing w:val="-2"/>
                <w:sz w:val="20"/>
              </w:rPr>
              <w:t>революция</w:t>
            </w:r>
          </w:p>
          <w:p w14:paraId="31BE9696" w14:textId="77777777" w:rsidR="00106E16" w:rsidRDefault="008E12A7">
            <w:pPr>
              <w:pStyle w:val="TableParagraph"/>
              <w:spacing w:before="10" w:line="249" w:lineRule="auto"/>
              <w:ind w:left="4"/>
              <w:jc w:val="both"/>
              <w:rPr>
                <w:sz w:val="20"/>
              </w:rPr>
            </w:pPr>
            <w:r>
              <w:rPr>
                <w:sz w:val="20"/>
              </w:rPr>
              <w:t xml:space="preserve">XX в. Её технологические и эстетические </w:t>
            </w:r>
            <w:proofErr w:type="gramStart"/>
            <w:r>
              <w:rPr>
                <w:sz w:val="20"/>
              </w:rPr>
              <w:t>предпосылки</w:t>
            </w:r>
            <w:r>
              <w:rPr>
                <w:spacing w:val="54"/>
                <w:sz w:val="20"/>
              </w:rPr>
              <w:t xml:space="preserve">  </w:t>
            </w:r>
            <w:r>
              <w:rPr>
                <w:sz w:val="20"/>
              </w:rPr>
              <w:t>и</w:t>
            </w:r>
            <w:proofErr w:type="gramEnd"/>
            <w:r>
              <w:rPr>
                <w:spacing w:val="55"/>
                <w:sz w:val="20"/>
              </w:rPr>
              <w:t xml:space="preserve">  </w:t>
            </w:r>
            <w:r>
              <w:rPr>
                <w:sz w:val="20"/>
              </w:rPr>
              <w:t>истоки.</w:t>
            </w:r>
            <w:r>
              <w:rPr>
                <w:spacing w:val="55"/>
                <w:sz w:val="20"/>
              </w:rPr>
              <w:t xml:space="preserve">  </w:t>
            </w:r>
            <w:proofErr w:type="gramStart"/>
            <w:r>
              <w:rPr>
                <w:sz w:val="20"/>
              </w:rPr>
              <w:t>Социальный</w:t>
            </w:r>
            <w:r>
              <w:rPr>
                <w:spacing w:val="54"/>
                <w:sz w:val="20"/>
              </w:rPr>
              <w:t xml:space="preserve">  </w:t>
            </w:r>
            <w:r>
              <w:rPr>
                <w:spacing w:val="-2"/>
                <w:sz w:val="20"/>
              </w:rPr>
              <w:t>аспект</w:t>
            </w:r>
            <w:proofErr w:type="gramEnd"/>
          </w:p>
          <w:p w14:paraId="77A3C644" w14:textId="77777777" w:rsidR="00106E16" w:rsidRDefault="008E12A7">
            <w:pPr>
              <w:pStyle w:val="TableParagraph"/>
              <w:spacing w:before="2"/>
              <w:ind w:left="4"/>
              <w:jc w:val="both"/>
              <w:rPr>
                <w:sz w:val="20"/>
              </w:rPr>
            </w:pPr>
            <w:r>
              <w:rPr>
                <w:sz w:val="20"/>
              </w:rPr>
              <w:t>«перестройки»</w:t>
            </w:r>
            <w:r>
              <w:rPr>
                <w:spacing w:val="-8"/>
                <w:sz w:val="20"/>
              </w:rPr>
              <w:t xml:space="preserve"> </w:t>
            </w:r>
            <w:r>
              <w:rPr>
                <w:sz w:val="20"/>
              </w:rPr>
              <w:t>в</w:t>
            </w:r>
            <w:r>
              <w:rPr>
                <w:spacing w:val="-10"/>
                <w:sz w:val="20"/>
              </w:rPr>
              <w:t xml:space="preserve"> </w:t>
            </w:r>
            <w:r>
              <w:rPr>
                <w:spacing w:val="-2"/>
                <w:sz w:val="20"/>
              </w:rPr>
              <w:t>архитектуре.</w:t>
            </w:r>
          </w:p>
          <w:p w14:paraId="60FA0D5F" w14:textId="77777777" w:rsidR="00106E16" w:rsidRDefault="008E12A7">
            <w:pPr>
              <w:pStyle w:val="TableParagraph"/>
              <w:spacing w:line="240" w:lineRule="atLeast"/>
              <w:ind w:left="4" w:right="-15" w:firstLine="228"/>
              <w:jc w:val="both"/>
              <w:rPr>
                <w:sz w:val="20"/>
              </w:rPr>
            </w:pPr>
            <w:r>
              <w:rPr>
                <w:sz w:val="20"/>
              </w:rPr>
              <w:t>Отрицание канонов и сохранение наследия с учётом нового уровня материально-строительной техники.</w:t>
            </w:r>
            <w:r>
              <w:rPr>
                <w:spacing w:val="63"/>
                <w:sz w:val="20"/>
              </w:rPr>
              <w:t xml:space="preserve"> </w:t>
            </w:r>
            <w:r>
              <w:rPr>
                <w:sz w:val="20"/>
              </w:rPr>
              <w:t>Приоритет</w:t>
            </w:r>
            <w:r>
              <w:rPr>
                <w:spacing w:val="62"/>
                <w:sz w:val="20"/>
              </w:rPr>
              <w:t xml:space="preserve"> </w:t>
            </w:r>
            <w:r>
              <w:rPr>
                <w:sz w:val="20"/>
              </w:rPr>
              <w:t>функционализма.</w:t>
            </w:r>
            <w:r>
              <w:rPr>
                <w:spacing w:val="63"/>
                <w:sz w:val="20"/>
              </w:rPr>
              <w:t xml:space="preserve"> </w:t>
            </w:r>
            <w:r>
              <w:rPr>
                <w:spacing w:val="-2"/>
                <w:sz w:val="20"/>
              </w:rPr>
              <w:t>Проблема</w:t>
            </w:r>
          </w:p>
        </w:tc>
        <w:tc>
          <w:tcPr>
            <w:tcW w:w="2125" w:type="dxa"/>
          </w:tcPr>
          <w:p w14:paraId="73DFDA4A" w14:textId="77777777" w:rsidR="00106E16" w:rsidRDefault="00106E16">
            <w:pPr>
              <w:pStyle w:val="TableParagraph"/>
              <w:rPr>
                <w:sz w:val="18"/>
              </w:rPr>
            </w:pPr>
          </w:p>
        </w:tc>
        <w:tc>
          <w:tcPr>
            <w:tcW w:w="2127" w:type="dxa"/>
          </w:tcPr>
          <w:p w14:paraId="6DC62E7C" w14:textId="77777777" w:rsidR="00106E16" w:rsidRDefault="00106E16">
            <w:pPr>
              <w:pStyle w:val="TableParagraph"/>
              <w:rPr>
                <w:sz w:val="18"/>
              </w:rPr>
            </w:pPr>
          </w:p>
        </w:tc>
      </w:tr>
    </w:tbl>
    <w:p w14:paraId="743E5609"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7B2B65B" w14:textId="77777777">
        <w:trPr>
          <w:trHeight w:val="13923"/>
        </w:trPr>
        <w:tc>
          <w:tcPr>
            <w:tcW w:w="994" w:type="dxa"/>
          </w:tcPr>
          <w:p w14:paraId="167780EC" w14:textId="77777777" w:rsidR="00106E16" w:rsidRDefault="00106E16">
            <w:pPr>
              <w:pStyle w:val="TableParagraph"/>
              <w:rPr>
                <w:sz w:val="18"/>
              </w:rPr>
            </w:pPr>
          </w:p>
        </w:tc>
        <w:tc>
          <w:tcPr>
            <w:tcW w:w="4396" w:type="dxa"/>
          </w:tcPr>
          <w:p w14:paraId="019995B6" w14:textId="77777777" w:rsidR="00106E16" w:rsidRDefault="008E12A7">
            <w:pPr>
              <w:pStyle w:val="TableParagraph"/>
              <w:spacing w:before="7" w:line="249" w:lineRule="auto"/>
              <w:ind w:left="4" w:right="1"/>
              <w:jc w:val="both"/>
              <w:rPr>
                <w:sz w:val="20"/>
              </w:rPr>
            </w:pPr>
            <w:r>
              <w:rPr>
                <w:sz w:val="20"/>
              </w:rPr>
              <w:t>урбанизации ландшафта, безликости и агрессивности среды современного города.</w:t>
            </w:r>
          </w:p>
          <w:p w14:paraId="7C110E87" w14:textId="77777777" w:rsidR="00106E16" w:rsidRDefault="008E12A7">
            <w:pPr>
              <w:pStyle w:val="TableParagraph"/>
              <w:spacing w:before="2" w:line="249" w:lineRule="auto"/>
              <w:ind w:left="4" w:right="-15" w:firstLine="228"/>
              <w:jc w:val="both"/>
              <w:rPr>
                <w:sz w:val="20"/>
              </w:rPr>
            </w:pPr>
            <w:r>
              <w:rPr>
                <w:sz w:val="20"/>
              </w:rPr>
              <w:t>Пространство городской среды. Исторические формы планировки городской среды и их связь с образом жизни людей.</w:t>
            </w:r>
          </w:p>
          <w:p w14:paraId="35673FB7" w14:textId="77777777" w:rsidR="00106E16" w:rsidRDefault="008E12A7">
            <w:pPr>
              <w:pStyle w:val="TableParagraph"/>
              <w:spacing w:before="3"/>
              <w:ind w:left="232"/>
              <w:jc w:val="both"/>
              <w:rPr>
                <w:sz w:val="20"/>
              </w:rPr>
            </w:pPr>
            <w:proofErr w:type="gramStart"/>
            <w:r>
              <w:rPr>
                <w:sz w:val="20"/>
              </w:rPr>
              <w:t>Роль</w:t>
            </w:r>
            <w:r>
              <w:rPr>
                <w:spacing w:val="39"/>
                <w:sz w:val="20"/>
              </w:rPr>
              <w:t xml:space="preserve">  </w:t>
            </w:r>
            <w:r>
              <w:rPr>
                <w:sz w:val="20"/>
              </w:rPr>
              <w:t>цвета</w:t>
            </w:r>
            <w:proofErr w:type="gramEnd"/>
            <w:r>
              <w:rPr>
                <w:spacing w:val="39"/>
                <w:sz w:val="20"/>
              </w:rPr>
              <w:t xml:space="preserve">  </w:t>
            </w:r>
            <w:r>
              <w:rPr>
                <w:sz w:val="20"/>
              </w:rPr>
              <w:t>в</w:t>
            </w:r>
            <w:r>
              <w:rPr>
                <w:spacing w:val="39"/>
                <w:sz w:val="20"/>
              </w:rPr>
              <w:t xml:space="preserve">  </w:t>
            </w:r>
            <w:r>
              <w:rPr>
                <w:sz w:val="20"/>
              </w:rPr>
              <w:t>формировании</w:t>
            </w:r>
            <w:r>
              <w:rPr>
                <w:spacing w:val="39"/>
                <w:sz w:val="20"/>
              </w:rPr>
              <w:t xml:space="preserve">  </w:t>
            </w:r>
            <w:r>
              <w:rPr>
                <w:spacing w:val="-2"/>
                <w:sz w:val="20"/>
              </w:rPr>
              <w:t>пространства.</w:t>
            </w:r>
          </w:p>
          <w:p w14:paraId="5504196F" w14:textId="77777777" w:rsidR="00106E16" w:rsidRDefault="008E12A7">
            <w:pPr>
              <w:pStyle w:val="TableParagraph"/>
              <w:spacing w:before="10"/>
              <w:ind w:left="4"/>
              <w:jc w:val="both"/>
              <w:rPr>
                <w:sz w:val="20"/>
              </w:rPr>
            </w:pPr>
            <w:r>
              <w:rPr>
                <w:sz w:val="20"/>
              </w:rPr>
              <w:t>Схема-планировка</w:t>
            </w:r>
            <w:r>
              <w:rPr>
                <w:spacing w:val="-8"/>
                <w:sz w:val="20"/>
              </w:rPr>
              <w:t xml:space="preserve"> </w:t>
            </w:r>
            <w:r>
              <w:rPr>
                <w:sz w:val="20"/>
              </w:rPr>
              <w:t>и</w:t>
            </w:r>
            <w:r>
              <w:rPr>
                <w:spacing w:val="-11"/>
                <w:sz w:val="20"/>
              </w:rPr>
              <w:t xml:space="preserve"> </w:t>
            </w:r>
            <w:r>
              <w:rPr>
                <w:spacing w:val="-2"/>
                <w:sz w:val="20"/>
              </w:rPr>
              <w:t>реальность.</w:t>
            </w:r>
          </w:p>
          <w:p w14:paraId="19509BE1" w14:textId="77777777" w:rsidR="00106E16" w:rsidRDefault="008E12A7">
            <w:pPr>
              <w:pStyle w:val="TableParagraph"/>
              <w:spacing w:before="10" w:line="249" w:lineRule="auto"/>
              <w:ind w:left="4" w:right="-15" w:firstLine="228"/>
              <w:jc w:val="both"/>
              <w:rPr>
                <w:sz w:val="20"/>
              </w:rPr>
            </w:pPr>
            <w:r>
              <w:rPr>
                <w:sz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478D770" w14:textId="77777777" w:rsidR="00106E16" w:rsidRDefault="008E12A7">
            <w:pPr>
              <w:pStyle w:val="TableParagraph"/>
              <w:spacing w:before="4" w:line="249" w:lineRule="auto"/>
              <w:ind w:left="4" w:firstLine="228"/>
              <w:jc w:val="both"/>
              <w:rPr>
                <w:sz w:val="20"/>
              </w:rPr>
            </w:pPr>
            <w:r>
              <w:rPr>
                <w:sz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AEDAF37" w14:textId="77777777" w:rsidR="00106E16" w:rsidRDefault="008E12A7">
            <w:pPr>
              <w:pStyle w:val="TableParagraph"/>
              <w:spacing w:before="3" w:line="249" w:lineRule="auto"/>
              <w:ind w:left="4" w:right="-15" w:firstLine="228"/>
              <w:jc w:val="both"/>
              <w:rPr>
                <w:sz w:val="20"/>
              </w:rPr>
            </w:pPr>
            <w:r>
              <w:rPr>
                <w:sz w:val="20"/>
              </w:rPr>
              <w:t>Дизайн</w:t>
            </w:r>
            <w:r>
              <w:rPr>
                <w:spacing w:val="-5"/>
                <w:sz w:val="20"/>
              </w:rPr>
              <w:t xml:space="preserve"> </w:t>
            </w:r>
            <w:r>
              <w:rPr>
                <w:sz w:val="20"/>
              </w:rPr>
              <w:t>городской</w:t>
            </w:r>
            <w:r>
              <w:rPr>
                <w:spacing w:val="-5"/>
                <w:sz w:val="20"/>
              </w:rPr>
              <w:t xml:space="preserve"> </w:t>
            </w:r>
            <w:r>
              <w:rPr>
                <w:sz w:val="20"/>
              </w:rPr>
              <w:t>среды.</w:t>
            </w:r>
            <w:r>
              <w:rPr>
                <w:spacing w:val="-3"/>
                <w:sz w:val="20"/>
              </w:rPr>
              <w:t xml:space="preserve"> </w:t>
            </w:r>
            <w:r>
              <w:rPr>
                <w:sz w:val="20"/>
              </w:rPr>
              <w:t>Малые</w:t>
            </w:r>
            <w:r>
              <w:rPr>
                <w:spacing w:val="-3"/>
                <w:sz w:val="20"/>
              </w:rPr>
              <w:t xml:space="preserve"> </w:t>
            </w:r>
            <w:r>
              <w:rPr>
                <w:sz w:val="20"/>
              </w:rPr>
              <w:t>архитектурные формы. Роль малых архитектурных форм и архитектурного дизайна в организации городской среды и индивидуальном образе города.</w:t>
            </w:r>
          </w:p>
          <w:p w14:paraId="3B67AE6B" w14:textId="77777777" w:rsidR="00106E16" w:rsidRDefault="008E12A7">
            <w:pPr>
              <w:pStyle w:val="TableParagraph"/>
              <w:spacing w:before="4" w:line="249" w:lineRule="auto"/>
              <w:ind w:left="4" w:firstLine="228"/>
              <w:jc w:val="both"/>
              <w:rPr>
                <w:sz w:val="20"/>
              </w:rPr>
            </w:pPr>
            <w:r>
              <w:rPr>
                <w:sz w:val="20"/>
              </w:rPr>
              <w:t>Проектирование дизайна объектов городской среды. Устройство пешеходных зон в городах, установка городской мебели (скамьи, «диваны» и прочие),</w:t>
            </w:r>
            <w:r>
              <w:rPr>
                <w:spacing w:val="-13"/>
                <w:sz w:val="20"/>
              </w:rPr>
              <w:t xml:space="preserve"> </w:t>
            </w:r>
            <w:r>
              <w:rPr>
                <w:sz w:val="20"/>
              </w:rPr>
              <w:t>киосков,</w:t>
            </w:r>
            <w:r>
              <w:rPr>
                <w:spacing w:val="-12"/>
                <w:sz w:val="20"/>
              </w:rPr>
              <w:t xml:space="preserve"> </w:t>
            </w:r>
            <w:r>
              <w:rPr>
                <w:sz w:val="20"/>
              </w:rPr>
              <w:t>информационных</w:t>
            </w:r>
            <w:r>
              <w:rPr>
                <w:spacing w:val="-13"/>
                <w:sz w:val="20"/>
              </w:rPr>
              <w:t xml:space="preserve"> </w:t>
            </w:r>
            <w:r>
              <w:rPr>
                <w:sz w:val="20"/>
              </w:rPr>
              <w:t>блоков,</w:t>
            </w:r>
            <w:r>
              <w:rPr>
                <w:spacing w:val="-12"/>
                <w:sz w:val="20"/>
              </w:rPr>
              <w:t xml:space="preserve"> </w:t>
            </w:r>
            <w:r>
              <w:rPr>
                <w:sz w:val="20"/>
              </w:rPr>
              <w:t>блоков локального озеленения и другое.</w:t>
            </w:r>
          </w:p>
          <w:p w14:paraId="139B05D5" w14:textId="77777777" w:rsidR="00106E16" w:rsidRDefault="008E12A7">
            <w:pPr>
              <w:pStyle w:val="TableParagraph"/>
              <w:spacing w:before="4"/>
              <w:ind w:left="232"/>
              <w:jc w:val="both"/>
              <w:rPr>
                <w:sz w:val="20"/>
              </w:rPr>
            </w:pPr>
            <w:proofErr w:type="gramStart"/>
            <w:r>
              <w:rPr>
                <w:sz w:val="20"/>
              </w:rPr>
              <w:t>Выполнение</w:t>
            </w:r>
            <w:r>
              <w:rPr>
                <w:spacing w:val="33"/>
                <w:sz w:val="20"/>
              </w:rPr>
              <w:t xml:space="preserve">  </w:t>
            </w:r>
            <w:r>
              <w:rPr>
                <w:sz w:val="20"/>
              </w:rPr>
              <w:t>практической</w:t>
            </w:r>
            <w:proofErr w:type="gramEnd"/>
            <w:r>
              <w:rPr>
                <w:spacing w:val="34"/>
                <w:sz w:val="20"/>
              </w:rPr>
              <w:t xml:space="preserve">  </w:t>
            </w:r>
            <w:r>
              <w:rPr>
                <w:sz w:val="20"/>
              </w:rPr>
              <w:t>работы</w:t>
            </w:r>
            <w:r>
              <w:rPr>
                <w:spacing w:val="33"/>
                <w:sz w:val="20"/>
              </w:rPr>
              <w:t xml:space="preserve">  </w:t>
            </w:r>
            <w:r>
              <w:rPr>
                <w:sz w:val="20"/>
              </w:rPr>
              <w:t>по</w:t>
            </w:r>
            <w:r>
              <w:rPr>
                <w:spacing w:val="34"/>
                <w:sz w:val="20"/>
              </w:rPr>
              <w:t xml:space="preserve">  </w:t>
            </w:r>
            <w:r>
              <w:rPr>
                <w:spacing w:val="-4"/>
                <w:sz w:val="20"/>
              </w:rPr>
              <w:t>теме</w:t>
            </w:r>
          </w:p>
          <w:p w14:paraId="3D3B7061" w14:textId="77777777" w:rsidR="00106E16" w:rsidRDefault="008E12A7">
            <w:pPr>
              <w:pStyle w:val="TableParagraph"/>
              <w:spacing w:before="10" w:line="249" w:lineRule="auto"/>
              <w:ind w:left="4"/>
              <w:jc w:val="both"/>
              <w:rPr>
                <w:sz w:val="20"/>
              </w:rPr>
            </w:pPr>
            <w:r>
              <w:rPr>
                <w:sz w:val="20"/>
              </w:rPr>
              <w:t xml:space="preserve">«Проектирование дизайна объектов городской среды» в виде создания </w:t>
            </w:r>
            <w:proofErr w:type="spellStart"/>
            <w:r>
              <w:rPr>
                <w:sz w:val="20"/>
              </w:rPr>
              <w:t>коллажнографической</w:t>
            </w:r>
            <w:proofErr w:type="spellEnd"/>
            <w:r>
              <w:rPr>
                <w:sz w:val="20"/>
              </w:rPr>
              <w:t xml:space="preserve"> композиции или дизайн-проекта оформления витрины магазина.</w:t>
            </w:r>
          </w:p>
          <w:p w14:paraId="2C531554" w14:textId="77777777" w:rsidR="00106E16" w:rsidRDefault="008E12A7">
            <w:pPr>
              <w:pStyle w:val="TableParagraph"/>
              <w:spacing w:before="3" w:line="249" w:lineRule="auto"/>
              <w:ind w:left="4" w:firstLine="228"/>
              <w:jc w:val="both"/>
              <w:rPr>
                <w:sz w:val="20"/>
              </w:rPr>
            </w:pPr>
            <w:r>
              <w:rPr>
                <w:sz w:val="20"/>
              </w:rPr>
              <w:t>Интерьер</w:t>
            </w:r>
            <w:r>
              <w:rPr>
                <w:spacing w:val="-7"/>
                <w:sz w:val="20"/>
              </w:rPr>
              <w:t xml:space="preserve"> </w:t>
            </w:r>
            <w:r>
              <w:rPr>
                <w:sz w:val="20"/>
              </w:rPr>
              <w:t>и</w:t>
            </w:r>
            <w:r>
              <w:rPr>
                <w:spacing w:val="-9"/>
                <w:sz w:val="20"/>
              </w:rPr>
              <w:t xml:space="preserve"> </w:t>
            </w:r>
            <w:r>
              <w:rPr>
                <w:sz w:val="20"/>
              </w:rPr>
              <w:t>предметный</w:t>
            </w:r>
            <w:r>
              <w:rPr>
                <w:spacing w:val="-9"/>
                <w:sz w:val="20"/>
              </w:rPr>
              <w:t xml:space="preserve"> </w:t>
            </w:r>
            <w:r>
              <w:rPr>
                <w:sz w:val="20"/>
              </w:rPr>
              <w:t>мир</w:t>
            </w:r>
            <w:r>
              <w:rPr>
                <w:spacing w:val="-7"/>
                <w:sz w:val="20"/>
              </w:rPr>
              <w:t xml:space="preserve"> </w:t>
            </w:r>
            <w:r>
              <w:rPr>
                <w:sz w:val="20"/>
              </w:rPr>
              <w:t>в</w:t>
            </w:r>
            <w:r>
              <w:rPr>
                <w:spacing w:val="-9"/>
                <w:sz w:val="20"/>
              </w:rPr>
              <w:t xml:space="preserve"> </w:t>
            </w:r>
            <w:r>
              <w:rPr>
                <w:sz w:val="20"/>
              </w:rPr>
              <w:t>доме.</w:t>
            </w:r>
            <w:r>
              <w:rPr>
                <w:spacing w:val="-7"/>
                <w:sz w:val="20"/>
              </w:rPr>
              <w:t xml:space="preserve"> </w:t>
            </w:r>
            <w:r>
              <w:rPr>
                <w:sz w:val="20"/>
              </w:rPr>
              <w:t>Назначение помещения и построение его интерьера. Дизайн пространственно-предметной среды интерьера.</w:t>
            </w:r>
          </w:p>
          <w:p w14:paraId="0A65F410" w14:textId="77777777" w:rsidR="00106E16" w:rsidRDefault="008E12A7">
            <w:pPr>
              <w:pStyle w:val="TableParagraph"/>
              <w:spacing w:before="3" w:line="249" w:lineRule="auto"/>
              <w:ind w:left="4" w:right="-15" w:firstLine="228"/>
              <w:jc w:val="both"/>
              <w:rPr>
                <w:sz w:val="20"/>
              </w:rPr>
            </w:pPr>
            <w:r>
              <w:rPr>
                <w:sz w:val="20"/>
              </w:rPr>
              <w:t>Образно-стилевое единство материальной культуры каждой эпохи. Интерьер как отражение стиля жизни его хозяев.</w:t>
            </w:r>
          </w:p>
          <w:p w14:paraId="0450B44D" w14:textId="77777777" w:rsidR="00106E16" w:rsidRDefault="008E12A7">
            <w:pPr>
              <w:pStyle w:val="TableParagraph"/>
              <w:spacing w:before="3" w:line="249" w:lineRule="auto"/>
              <w:ind w:left="4" w:right="-15" w:firstLine="228"/>
              <w:jc w:val="both"/>
              <w:rPr>
                <w:sz w:val="20"/>
              </w:rPr>
            </w:pPr>
            <w:r>
              <w:rPr>
                <w:sz w:val="20"/>
              </w:rPr>
              <w:t>Зонирование интерьера – создание многофункционального</w:t>
            </w:r>
            <w:r>
              <w:rPr>
                <w:spacing w:val="-12"/>
                <w:sz w:val="20"/>
              </w:rPr>
              <w:t xml:space="preserve"> </w:t>
            </w:r>
            <w:r>
              <w:rPr>
                <w:sz w:val="20"/>
              </w:rPr>
              <w:t>пространства.</w:t>
            </w:r>
            <w:r>
              <w:rPr>
                <w:spacing w:val="-12"/>
                <w:sz w:val="20"/>
              </w:rPr>
              <w:t xml:space="preserve"> </w:t>
            </w:r>
            <w:r>
              <w:rPr>
                <w:sz w:val="20"/>
              </w:rPr>
              <w:t>Отделочные материалы, введение фактуры и цвета в интерьер.</w:t>
            </w:r>
          </w:p>
          <w:p w14:paraId="2721A113" w14:textId="77777777" w:rsidR="00106E16" w:rsidRDefault="008E12A7">
            <w:pPr>
              <w:pStyle w:val="TableParagraph"/>
              <w:spacing w:before="2" w:line="249" w:lineRule="auto"/>
              <w:ind w:left="4" w:right="1" w:firstLine="228"/>
              <w:jc w:val="both"/>
              <w:rPr>
                <w:sz w:val="20"/>
              </w:rPr>
            </w:pPr>
            <w:r>
              <w:rPr>
                <w:sz w:val="20"/>
              </w:rPr>
              <w:t>Интерьеры общественных зданий (театр, кафе, вокзал, офис, школа).</w:t>
            </w:r>
          </w:p>
          <w:p w14:paraId="502D2B18" w14:textId="77777777" w:rsidR="00106E16" w:rsidRDefault="008E12A7">
            <w:pPr>
              <w:pStyle w:val="TableParagraph"/>
              <w:spacing w:before="2" w:line="249" w:lineRule="auto"/>
              <w:ind w:left="4" w:right="-15" w:firstLine="228"/>
              <w:jc w:val="both"/>
              <w:rPr>
                <w:sz w:val="20"/>
              </w:rPr>
            </w:pPr>
            <w:r>
              <w:rPr>
                <w:sz w:val="20"/>
              </w:rP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sz w:val="20"/>
              </w:rPr>
              <w:t>композиции.</w:t>
            </w:r>
          </w:p>
          <w:p w14:paraId="6FDB25B6" w14:textId="77777777" w:rsidR="00106E16" w:rsidRDefault="008E12A7">
            <w:pPr>
              <w:pStyle w:val="TableParagraph"/>
              <w:tabs>
                <w:tab w:val="left" w:pos="1911"/>
              </w:tabs>
              <w:spacing w:before="3" w:line="249" w:lineRule="auto"/>
              <w:ind w:left="4" w:right="-15" w:firstLine="228"/>
              <w:jc w:val="both"/>
              <w:rPr>
                <w:sz w:val="20"/>
              </w:rPr>
            </w:pPr>
            <w:r>
              <w:rPr>
                <w:spacing w:val="-2"/>
                <w:sz w:val="20"/>
              </w:rPr>
              <w:t>Организация</w:t>
            </w:r>
            <w:r>
              <w:rPr>
                <w:sz w:val="20"/>
              </w:rPr>
              <w:tab/>
            </w:r>
            <w:r>
              <w:rPr>
                <w:spacing w:val="-2"/>
                <w:sz w:val="20"/>
              </w:rPr>
              <w:t xml:space="preserve">архитектурно-ландшафтного </w:t>
            </w:r>
            <w:r>
              <w:rPr>
                <w:sz w:val="20"/>
              </w:rPr>
              <w:t>пространства. Город в единстве с ландшафтно- парковой средой.</w:t>
            </w:r>
          </w:p>
          <w:p w14:paraId="4542A9D5" w14:textId="77777777" w:rsidR="00106E16" w:rsidRDefault="008E12A7">
            <w:pPr>
              <w:pStyle w:val="TableParagraph"/>
              <w:spacing w:before="3" w:line="249" w:lineRule="auto"/>
              <w:ind w:left="4" w:right="-15" w:firstLine="228"/>
              <w:jc w:val="both"/>
              <w:rPr>
                <w:sz w:val="20"/>
              </w:rPr>
            </w:pPr>
            <w:r>
              <w:rPr>
                <w:sz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97A2DD1" w14:textId="77777777" w:rsidR="00106E16" w:rsidRDefault="008E12A7">
            <w:pPr>
              <w:pStyle w:val="TableParagraph"/>
              <w:spacing w:before="4" w:line="249" w:lineRule="auto"/>
              <w:ind w:left="4" w:right="1" w:firstLine="228"/>
              <w:jc w:val="both"/>
              <w:rPr>
                <w:sz w:val="20"/>
              </w:rPr>
            </w:pPr>
            <w:r>
              <w:rPr>
                <w:sz w:val="20"/>
              </w:rPr>
              <w:t>Выполнение дизайн-проекта территории парка или приусадебного участка в виде схемы-чертежа.</w:t>
            </w:r>
          </w:p>
          <w:p w14:paraId="4F3C71CF" w14:textId="77777777" w:rsidR="00106E16" w:rsidRDefault="008E12A7">
            <w:pPr>
              <w:pStyle w:val="TableParagraph"/>
              <w:spacing w:before="2" w:line="249" w:lineRule="auto"/>
              <w:ind w:left="4" w:right="-15" w:firstLine="228"/>
              <w:jc w:val="both"/>
              <w:rPr>
                <w:sz w:val="20"/>
              </w:rPr>
            </w:pPr>
            <w:r>
              <w:rPr>
                <w:sz w:val="20"/>
              </w:rPr>
              <w:t xml:space="preserve">Единство эстетического и функционального в </w:t>
            </w:r>
            <w:proofErr w:type="spellStart"/>
            <w:proofErr w:type="gramStart"/>
            <w:r>
              <w:rPr>
                <w:sz w:val="20"/>
              </w:rPr>
              <w:t>объёмнопространственной</w:t>
            </w:r>
            <w:proofErr w:type="spellEnd"/>
            <w:r>
              <w:rPr>
                <w:spacing w:val="68"/>
                <w:sz w:val="20"/>
              </w:rPr>
              <w:t xml:space="preserve">  </w:t>
            </w:r>
            <w:r>
              <w:rPr>
                <w:sz w:val="20"/>
              </w:rPr>
              <w:t>организации</w:t>
            </w:r>
            <w:proofErr w:type="gramEnd"/>
            <w:r>
              <w:rPr>
                <w:spacing w:val="69"/>
                <w:sz w:val="20"/>
              </w:rPr>
              <w:t xml:space="preserve">  </w:t>
            </w:r>
            <w:r>
              <w:rPr>
                <w:spacing w:val="-2"/>
                <w:sz w:val="20"/>
              </w:rPr>
              <w:t>среды</w:t>
            </w:r>
          </w:p>
          <w:p w14:paraId="5CE6E598" w14:textId="77777777" w:rsidR="00106E16" w:rsidRDefault="008E12A7">
            <w:pPr>
              <w:pStyle w:val="TableParagraph"/>
              <w:spacing w:before="1" w:line="215" w:lineRule="exact"/>
              <w:ind w:left="4"/>
              <w:jc w:val="both"/>
              <w:rPr>
                <w:sz w:val="20"/>
              </w:rPr>
            </w:pPr>
            <w:r>
              <w:rPr>
                <w:spacing w:val="-2"/>
                <w:sz w:val="20"/>
              </w:rPr>
              <w:t>жизнедеятельности</w:t>
            </w:r>
            <w:r>
              <w:rPr>
                <w:spacing w:val="14"/>
                <w:sz w:val="20"/>
              </w:rPr>
              <w:t xml:space="preserve"> </w:t>
            </w:r>
            <w:r>
              <w:rPr>
                <w:spacing w:val="-2"/>
                <w:sz w:val="20"/>
              </w:rPr>
              <w:t>людей.</w:t>
            </w:r>
          </w:p>
        </w:tc>
        <w:tc>
          <w:tcPr>
            <w:tcW w:w="2125" w:type="dxa"/>
          </w:tcPr>
          <w:p w14:paraId="2102D86E" w14:textId="77777777" w:rsidR="00106E16" w:rsidRDefault="00106E16">
            <w:pPr>
              <w:pStyle w:val="TableParagraph"/>
              <w:rPr>
                <w:sz w:val="18"/>
              </w:rPr>
            </w:pPr>
          </w:p>
        </w:tc>
        <w:tc>
          <w:tcPr>
            <w:tcW w:w="2127" w:type="dxa"/>
          </w:tcPr>
          <w:p w14:paraId="0535B022" w14:textId="77777777" w:rsidR="00106E16" w:rsidRDefault="00106E16">
            <w:pPr>
              <w:pStyle w:val="TableParagraph"/>
              <w:rPr>
                <w:sz w:val="18"/>
              </w:rPr>
            </w:pPr>
          </w:p>
        </w:tc>
      </w:tr>
    </w:tbl>
    <w:p w14:paraId="1E0AAF21"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7CD83D63" w14:textId="77777777">
        <w:trPr>
          <w:trHeight w:val="13923"/>
        </w:trPr>
        <w:tc>
          <w:tcPr>
            <w:tcW w:w="994" w:type="dxa"/>
          </w:tcPr>
          <w:p w14:paraId="1AED5863" w14:textId="77777777" w:rsidR="00106E16" w:rsidRDefault="00106E16">
            <w:pPr>
              <w:pStyle w:val="TableParagraph"/>
              <w:rPr>
                <w:sz w:val="18"/>
              </w:rPr>
            </w:pPr>
          </w:p>
        </w:tc>
        <w:tc>
          <w:tcPr>
            <w:tcW w:w="4396" w:type="dxa"/>
          </w:tcPr>
          <w:p w14:paraId="1E6487D0" w14:textId="77777777" w:rsidR="00106E16" w:rsidRDefault="008E12A7">
            <w:pPr>
              <w:pStyle w:val="TableParagraph"/>
              <w:spacing w:before="7" w:line="249" w:lineRule="auto"/>
              <w:ind w:left="4" w:right="-15" w:firstLine="228"/>
              <w:jc w:val="both"/>
              <w:rPr>
                <w:sz w:val="20"/>
              </w:rPr>
            </w:pPr>
            <w:r>
              <w:rPr>
                <w:sz w:val="20"/>
              </w:rPr>
              <w:t xml:space="preserve">Образ человека и индивидуальное </w:t>
            </w:r>
            <w:r>
              <w:rPr>
                <w:spacing w:val="-2"/>
                <w:sz w:val="20"/>
              </w:rPr>
              <w:t>проектирование.</w:t>
            </w:r>
          </w:p>
          <w:p w14:paraId="11BAF2BC" w14:textId="77777777" w:rsidR="00106E16" w:rsidRDefault="008E12A7">
            <w:pPr>
              <w:pStyle w:val="TableParagraph"/>
              <w:spacing w:before="2" w:line="249" w:lineRule="auto"/>
              <w:ind w:left="4" w:right="-15" w:firstLine="228"/>
              <w:jc w:val="both"/>
              <w:rPr>
                <w:sz w:val="20"/>
              </w:rPr>
            </w:pPr>
            <w:r>
              <w:rPr>
                <w:sz w:val="20"/>
              </w:rPr>
              <w:t>Организация пространства жилой среды как отражение</w:t>
            </w:r>
            <w:r>
              <w:rPr>
                <w:spacing w:val="-12"/>
                <w:sz w:val="20"/>
              </w:rPr>
              <w:t xml:space="preserve"> </w:t>
            </w:r>
            <w:r>
              <w:rPr>
                <w:sz w:val="20"/>
              </w:rPr>
              <w:t>социального</w:t>
            </w:r>
            <w:r>
              <w:rPr>
                <w:spacing w:val="-12"/>
                <w:sz w:val="20"/>
              </w:rPr>
              <w:t xml:space="preserve"> </w:t>
            </w:r>
            <w:r>
              <w:rPr>
                <w:sz w:val="20"/>
              </w:rPr>
              <w:t>заказа</w:t>
            </w:r>
            <w:r>
              <w:rPr>
                <w:spacing w:val="-12"/>
                <w:sz w:val="20"/>
              </w:rPr>
              <w:t xml:space="preserve"> </w:t>
            </w:r>
            <w:r>
              <w:rPr>
                <w:sz w:val="20"/>
              </w:rPr>
              <w:t>и</w:t>
            </w:r>
            <w:r>
              <w:rPr>
                <w:spacing w:val="-11"/>
                <w:sz w:val="20"/>
              </w:rPr>
              <w:t xml:space="preserve"> </w:t>
            </w:r>
            <w:r>
              <w:rPr>
                <w:sz w:val="20"/>
              </w:rPr>
              <w:t>индивидуальности человека,</w:t>
            </w:r>
            <w:r>
              <w:rPr>
                <w:spacing w:val="-6"/>
                <w:sz w:val="20"/>
              </w:rPr>
              <w:t xml:space="preserve"> </w:t>
            </w:r>
            <w:r>
              <w:rPr>
                <w:sz w:val="20"/>
              </w:rPr>
              <w:t>его</w:t>
            </w:r>
            <w:r>
              <w:rPr>
                <w:spacing w:val="-6"/>
                <w:sz w:val="20"/>
              </w:rPr>
              <w:t xml:space="preserve"> </w:t>
            </w:r>
            <w:r>
              <w:rPr>
                <w:sz w:val="20"/>
              </w:rPr>
              <w:t>вкуса,</w:t>
            </w:r>
            <w:r>
              <w:rPr>
                <w:spacing w:val="-6"/>
                <w:sz w:val="20"/>
              </w:rPr>
              <w:t xml:space="preserve"> </w:t>
            </w:r>
            <w:r>
              <w:rPr>
                <w:sz w:val="20"/>
              </w:rPr>
              <w:t>потребностей</w:t>
            </w:r>
            <w:r>
              <w:rPr>
                <w:spacing w:val="-7"/>
                <w:sz w:val="20"/>
              </w:rPr>
              <w:t xml:space="preserve"> </w:t>
            </w:r>
            <w:r>
              <w:rPr>
                <w:sz w:val="20"/>
              </w:rPr>
              <w:t>и</w:t>
            </w:r>
            <w:r>
              <w:rPr>
                <w:spacing w:val="-7"/>
                <w:sz w:val="20"/>
              </w:rPr>
              <w:t xml:space="preserve"> </w:t>
            </w:r>
            <w:r>
              <w:rPr>
                <w:sz w:val="20"/>
              </w:rPr>
              <w:t xml:space="preserve">возможностей. Образно-личностное проектирование в дизайне и </w:t>
            </w:r>
            <w:r>
              <w:rPr>
                <w:spacing w:val="-2"/>
                <w:sz w:val="20"/>
              </w:rPr>
              <w:t>архитектуре.</w:t>
            </w:r>
          </w:p>
          <w:p w14:paraId="4BFEC44D" w14:textId="77777777" w:rsidR="00106E16" w:rsidRDefault="008E12A7">
            <w:pPr>
              <w:pStyle w:val="TableParagraph"/>
              <w:spacing w:before="4" w:line="249" w:lineRule="auto"/>
              <w:ind w:left="4" w:right="-15" w:firstLine="228"/>
              <w:jc w:val="both"/>
              <w:rPr>
                <w:sz w:val="20"/>
              </w:rPr>
            </w:pPr>
            <w:r>
              <w:rPr>
                <w:sz w:val="20"/>
              </w:rPr>
              <w:t>Проектные</w:t>
            </w:r>
            <w:r>
              <w:rPr>
                <w:spacing w:val="-13"/>
                <w:sz w:val="20"/>
              </w:rPr>
              <w:t xml:space="preserve"> </w:t>
            </w:r>
            <w:r>
              <w:rPr>
                <w:sz w:val="20"/>
              </w:rPr>
              <w:t>работы</w:t>
            </w:r>
            <w:r>
              <w:rPr>
                <w:spacing w:val="-11"/>
                <w:sz w:val="20"/>
              </w:rPr>
              <w:t xml:space="preserve"> </w:t>
            </w:r>
            <w:r>
              <w:rPr>
                <w:sz w:val="20"/>
              </w:rPr>
              <w:t>по</w:t>
            </w:r>
            <w:r>
              <w:rPr>
                <w:spacing w:val="-13"/>
                <w:sz w:val="20"/>
              </w:rPr>
              <w:t xml:space="preserve"> </w:t>
            </w:r>
            <w:r>
              <w:rPr>
                <w:sz w:val="20"/>
              </w:rPr>
              <w:t>созданию</w:t>
            </w:r>
            <w:r>
              <w:rPr>
                <w:spacing w:val="-11"/>
                <w:sz w:val="20"/>
              </w:rPr>
              <w:t xml:space="preserve"> </w:t>
            </w:r>
            <w:r>
              <w:rPr>
                <w:sz w:val="20"/>
              </w:rPr>
              <w:t>облика</w:t>
            </w:r>
            <w:r>
              <w:rPr>
                <w:spacing w:val="-12"/>
                <w:sz w:val="20"/>
              </w:rPr>
              <w:t xml:space="preserve"> </w:t>
            </w:r>
            <w:r>
              <w:rPr>
                <w:sz w:val="20"/>
              </w:rPr>
              <w:t>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7BDAC0C" w14:textId="77777777" w:rsidR="00106E16" w:rsidRDefault="008E12A7">
            <w:pPr>
              <w:pStyle w:val="TableParagraph"/>
              <w:spacing w:before="4" w:line="249" w:lineRule="auto"/>
              <w:ind w:left="4" w:right="-15" w:firstLine="228"/>
              <w:jc w:val="both"/>
              <w:rPr>
                <w:sz w:val="20"/>
              </w:rPr>
            </w:pPr>
            <w:r>
              <w:rPr>
                <w:sz w:val="20"/>
              </w:rPr>
              <w:t>Костюм как образ человека. Стиль в одежде. Соответствие</w:t>
            </w:r>
            <w:r>
              <w:rPr>
                <w:spacing w:val="-2"/>
                <w:sz w:val="20"/>
              </w:rPr>
              <w:t xml:space="preserve"> </w:t>
            </w:r>
            <w:r>
              <w:rPr>
                <w:sz w:val="20"/>
              </w:rPr>
              <w:t>материи</w:t>
            </w:r>
            <w:r>
              <w:rPr>
                <w:spacing w:val="-2"/>
                <w:sz w:val="20"/>
              </w:rPr>
              <w:t xml:space="preserve"> </w:t>
            </w:r>
            <w:r>
              <w:rPr>
                <w:sz w:val="20"/>
              </w:rPr>
              <w:t>и</w:t>
            </w:r>
            <w:r>
              <w:rPr>
                <w:spacing w:val="-4"/>
                <w:sz w:val="20"/>
              </w:rPr>
              <w:t xml:space="preserve"> </w:t>
            </w:r>
            <w:r>
              <w:rPr>
                <w:sz w:val="20"/>
              </w:rPr>
              <w:t>формы.</w:t>
            </w:r>
            <w:r>
              <w:rPr>
                <w:spacing w:val="-2"/>
                <w:sz w:val="20"/>
              </w:rPr>
              <w:t xml:space="preserve"> </w:t>
            </w:r>
            <w:r>
              <w:rPr>
                <w:sz w:val="20"/>
              </w:rPr>
              <w:t>Целесообразность и мода. Мода как ответ на изменения в укладе жизни, как бизнес и в качестве манипулирования массовым сознанием.</w:t>
            </w:r>
          </w:p>
          <w:p w14:paraId="127DF552" w14:textId="77777777" w:rsidR="00106E16" w:rsidRDefault="008E12A7">
            <w:pPr>
              <w:pStyle w:val="TableParagraph"/>
              <w:spacing w:before="5" w:line="249" w:lineRule="auto"/>
              <w:ind w:left="4" w:right="1" w:firstLine="228"/>
              <w:jc w:val="both"/>
              <w:rPr>
                <w:sz w:val="20"/>
              </w:rPr>
            </w:pPr>
            <w:r>
              <w:rPr>
                <w:sz w:val="20"/>
              </w:rPr>
              <w:t>Характерные</w:t>
            </w:r>
            <w:r>
              <w:rPr>
                <w:spacing w:val="-13"/>
                <w:sz w:val="20"/>
              </w:rPr>
              <w:t xml:space="preserve"> </w:t>
            </w:r>
            <w:r>
              <w:rPr>
                <w:sz w:val="20"/>
              </w:rPr>
              <w:t>особенности</w:t>
            </w:r>
            <w:r>
              <w:rPr>
                <w:spacing w:val="-12"/>
                <w:sz w:val="20"/>
              </w:rPr>
              <w:t xml:space="preserve"> </w:t>
            </w:r>
            <w:r>
              <w:rPr>
                <w:sz w:val="20"/>
              </w:rPr>
              <w:t>современной</w:t>
            </w:r>
            <w:r>
              <w:rPr>
                <w:spacing w:val="-13"/>
                <w:sz w:val="20"/>
              </w:rPr>
              <w:t xml:space="preserve"> </w:t>
            </w:r>
            <w:r>
              <w:rPr>
                <w:sz w:val="20"/>
              </w:rPr>
              <w:t>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538FDAB" w14:textId="77777777" w:rsidR="00106E16" w:rsidRDefault="008E12A7">
            <w:pPr>
              <w:pStyle w:val="TableParagraph"/>
              <w:spacing w:before="4" w:line="249" w:lineRule="auto"/>
              <w:ind w:left="4" w:firstLine="228"/>
              <w:jc w:val="both"/>
              <w:rPr>
                <w:sz w:val="20"/>
              </w:rPr>
            </w:pPr>
            <w:r>
              <w:rPr>
                <w:sz w:val="20"/>
              </w:rPr>
              <w:t>Выполнение практических творческих эскизов по теме «Дизайн современной одежды».</w:t>
            </w:r>
          </w:p>
          <w:p w14:paraId="76684968" w14:textId="77777777" w:rsidR="00106E16" w:rsidRDefault="008E12A7">
            <w:pPr>
              <w:pStyle w:val="TableParagraph"/>
              <w:spacing w:before="2" w:line="249" w:lineRule="auto"/>
              <w:ind w:left="4" w:right="-15" w:firstLine="228"/>
              <w:jc w:val="both"/>
              <w:rPr>
                <w:sz w:val="20"/>
              </w:rPr>
            </w:pPr>
            <w:r>
              <w:rPr>
                <w:sz w:val="20"/>
              </w:rPr>
              <w:t>Искусство грима и причёски. Форма лица и причёска. Макияж дневной, вечерний и карнавальный. Грим бытовой и сценический.</w:t>
            </w:r>
          </w:p>
          <w:p w14:paraId="19D51524" w14:textId="77777777" w:rsidR="00106E16" w:rsidRDefault="008E12A7">
            <w:pPr>
              <w:pStyle w:val="TableParagraph"/>
              <w:spacing w:before="2" w:line="249" w:lineRule="auto"/>
              <w:ind w:left="4" w:right="1" w:firstLine="228"/>
              <w:jc w:val="both"/>
              <w:rPr>
                <w:sz w:val="20"/>
              </w:rPr>
            </w:pPr>
            <w:r>
              <w:rPr>
                <w:sz w:val="20"/>
              </w:rPr>
              <w:t>Имидж-дизайн и его связь с публичностью, технологией социального поведения, рекламой, общественной деятельностью.</w:t>
            </w:r>
          </w:p>
          <w:p w14:paraId="1E98D162" w14:textId="77777777" w:rsidR="00106E16" w:rsidRDefault="008E12A7">
            <w:pPr>
              <w:pStyle w:val="TableParagraph"/>
              <w:spacing w:before="3" w:line="249" w:lineRule="auto"/>
              <w:ind w:left="4" w:right="-15" w:firstLine="228"/>
              <w:jc w:val="both"/>
              <w:rPr>
                <w:sz w:val="20"/>
              </w:rPr>
            </w:pPr>
            <w:r>
              <w:rPr>
                <w:sz w:val="20"/>
              </w:rPr>
              <w:t>Дизайн и архитектура – средства организации среды жизни людей и строительства нового мира.</w:t>
            </w:r>
          </w:p>
          <w:p w14:paraId="67A56521" w14:textId="77777777" w:rsidR="00106E16" w:rsidRDefault="008E12A7">
            <w:pPr>
              <w:pStyle w:val="TableParagraph"/>
              <w:spacing w:before="2" w:line="249" w:lineRule="auto"/>
              <w:ind w:left="4" w:right="-15" w:firstLine="228"/>
              <w:jc w:val="both"/>
              <w:rPr>
                <w:sz w:val="20"/>
              </w:rPr>
            </w:pPr>
            <w:r>
              <w:rPr>
                <w:sz w:val="20"/>
              </w:rPr>
              <w:t xml:space="preserve">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sz w:val="20"/>
              </w:rPr>
              <w:t>деятельности).</w:t>
            </w:r>
          </w:p>
          <w:p w14:paraId="4F259C99" w14:textId="77777777" w:rsidR="00106E16" w:rsidRDefault="008E12A7">
            <w:pPr>
              <w:pStyle w:val="TableParagraph"/>
              <w:spacing w:before="6" w:line="249" w:lineRule="auto"/>
              <w:ind w:left="4" w:right="-15" w:firstLine="228"/>
              <w:jc w:val="both"/>
              <w:rPr>
                <w:sz w:val="20"/>
              </w:rPr>
            </w:pPr>
            <w:r>
              <w:rPr>
                <w:sz w:val="20"/>
              </w:rPr>
              <w:t>Синтетические – пространственно-временные виды</w:t>
            </w:r>
            <w:r>
              <w:rPr>
                <w:spacing w:val="-13"/>
                <w:sz w:val="20"/>
              </w:rPr>
              <w:t xml:space="preserve"> </w:t>
            </w:r>
            <w:r>
              <w:rPr>
                <w:sz w:val="20"/>
              </w:rPr>
              <w:t>искусства.</w:t>
            </w:r>
            <w:r>
              <w:rPr>
                <w:spacing w:val="-12"/>
                <w:sz w:val="20"/>
              </w:rPr>
              <w:t xml:space="preserve"> </w:t>
            </w:r>
            <w:r>
              <w:rPr>
                <w:sz w:val="20"/>
              </w:rPr>
              <w:t>Роль</w:t>
            </w:r>
            <w:r>
              <w:rPr>
                <w:spacing w:val="-13"/>
                <w:sz w:val="20"/>
              </w:rPr>
              <w:t xml:space="preserve"> </w:t>
            </w:r>
            <w:r>
              <w:rPr>
                <w:sz w:val="20"/>
              </w:rPr>
              <w:t>изображения</w:t>
            </w:r>
            <w:r>
              <w:rPr>
                <w:spacing w:val="-12"/>
                <w:sz w:val="20"/>
              </w:rPr>
              <w:t xml:space="preserve"> </w:t>
            </w:r>
            <w:r>
              <w:rPr>
                <w:sz w:val="20"/>
              </w:rPr>
              <w:t>в</w:t>
            </w:r>
            <w:r>
              <w:rPr>
                <w:spacing w:val="-13"/>
                <w:sz w:val="20"/>
              </w:rPr>
              <w:t xml:space="preserve"> </w:t>
            </w:r>
            <w:r>
              <w:rPr>
                <w:sz w:val="20"/>
              </w:rPr>
              <w:t xml:space="preserve">синтетических искусствах в соединении со словом, музыкой, </w:t>
            </w:r>
            <w:r>
              <w:rPr>
                <w:spacing w:val="-2"/>
                <w:sz w:val="20"/>
              </w:rPr>
              <w:t>движением.</w:t>
            </w:r>
          </w:p>
          <w:p w14:paraId="70F56BDA" w14:textId="77777777" w:rsidR="00106E16" w:rsidRDefault="008E12A7">
            <w:pPr>
              <w:pStyle w:val="TableParagraph"/>
              <w:spacing w:before="3" w:line="249" w:lineRule="auto"/>
              <w:ind w:left="4" w:firstLine="228"/>
              <w:jc w:val="both"/>
              <w:rPr>
                <w:sz w:val="20"/>
              </w:rPr>
            </w:pPr>
            <w:r>
              <w:rPr>
                <w:sz w:val="20"/>
              </w:rPr>
              <w:t>Значение развития технологий в становлении новых видов искусства.</w:t>
            </w:r>
          </w:p>
          <w:p w14:paraId="123774F9" w14:textId="77777777" w:rsidR="00106E16" w:rsidRDefault="008E12A7">
            <w:pPr>
              <w:pStyle w:val="TableParagraph"/>
              <w:spacing w:before="1" w:line="249" w:lineRule="auto"/>
              <w:ind w:left="4" w:right="-15" w:firstLine="228"/>
              <w:jc w:val="both"/>
              <w:rPr>
                <w:sz w:val="20"/>
              </w:rPr>
            </w:pPr>
            <w:r>
              <w:rPr>
                <w:sz w:val="20"/>
              </w:rPr>
              <w:t>Мультимедиа и объединение множества воспринимаемых человеком информационных средств на экране цифрового искусства.</w:t>
            </w:r>
          </w:p>
          <w:p w14:paraId="748F21C9" w14:textId="77777777" w:rsidR="00106E16" w:rsidRDefault="008E12A7">
            <w:pPr>
              <w:pStyle w:val="TableParagraph"/>
              <w:spacing w:before="4"/>
              <w:ind w:left="232"/>
              <w:jc w:val="both"/>
              <w:rPr>
                <w:sz w:val="20"/>
              </w:rPr>
            </w:pPr>
            <w:r>
              <w:rPr>
                <w:sz w:val="20"/>
              </w:rPr>
              <w:t>Художник</w:t>
            </w:r>
            <w:r>
              <w:rPr>
                <w:spacing w:val="-6"/>
                <w:sz w:val="20"/>
              </w:rPr>
              <w:t xml:space="preserve"> </w:t>
            </w:r>
            <w:r>
              <w:rPr>
                <w:sz w:val="20"/>
              </w:rPr>
              <w:t>и</w:t>
            </w:r>
            <w:r>
              <w:rPr>
                <w:spacing w:val="-8"/>
                <w:sz w:val="20"/>
              </w:rPr>
              <w:t xml:space="preserve"> </w:t>
            </w:r>
            <w:r>
              <w:rPr>
                <w:sz w:val="20"/>
              </w:rPr>
              <w:t>искусство</w:t>
            </w:r>
            <w:r>
              <w:rPr>
                <w:spacing w:val="-7"/>
                <w:sz w:val="20"/>
              </w:rPr>
              <w:t xml:space="preserve"> </w:t>
            </w:r>
            <w:r>
              <w:rPr>
                <w:spacing w:val="-2"/>
                <w:sz w:val="20"/>
              </w:rPr>
              <w:t>театра.</w:t>
            </w:r>
          </w:p>
          <w:p w14:paraId="3210181A" w14:textId="77777777" w:rsidR="00106E16" w:rsidRDefault="008E12A7">
            <w:pPr>
              <w:pStyle w:val="TableParagraph"/>
              <w:spacing w:before="10"/>
              <w:ind w:left="232"/>
              <w:jc w:val="both"/>
              <w:rPr>
                <w:sz w:val="20"/>
              </w:rPr>
            </w:pPr>
            <w:proofErr w:type="gramStart"/>
            <w:r>
              <w:rPr>
                <w:sz w:val="20"/>
              </w:rPr>
              <w:t>Рождение</w:t>
            </w:r>
            <w:r>
              <w:rPr>
                <w:spacing w:val="58"/>
                <w:sz w:val="20"/>
              </w:rPr>
              <w:t xml:space="preserve">  </w:t>
            </w:r>
            <w:r>
              <w:rPr>
                <w:sz w:val="20"/>
              </w:rPr>
              <w:t>театра</w:t>
            </w:r>
            <w:proofErr w:type="gramEnd"/>
            <w:r>
              <w:rPr>
                <w:spacing w:val="58"/>
                <w:sz w:val="20"/>
              </w:rPr>
              <w:t xml:space="preserve">  </w:t>
            </w:r>
            <w:r>
              <w:rPr>
                <w:sz w:val="20"/>
              </w:rPr>
              <w:t>в</w:t>
            </w:r>
            <w:r>
              <w:rPr>
                <w:spacing w:val="57"/>
                <w:sz w:val="20"/>
              </w:rPr>
              <w:t xml:space="preserve">  </w:t>
            </w:r>
            <w:r>
              <w:rPr>
                <w:sz w:val="20"/>
              </w:rPr>
              <w:t>древнейших</w:t>
            </w:r>
            <w:r>
              <w:rPr>
                <w:spacing w:val="58"/>
                <w:sz w:val="20"/>
              </w:rPr>
              <w:t xml:space="preserve">  </w:t>
            </w:r>
            <w:r>
              <w:rPr>
                <w:spacing w:val="-2"/>
                <w:sz w:val="20"/>
              </w:rPr>
              <w:t>обрядах.</w:t>
            </w:r>
          </w:p>
          <w:p w14:paraId="2E796F7E" w14:textId="77777777" w:rsidR="00106E16" w:rsidRDefault="008E12A7">
            <w:pPr>
              <w:pStyle w:val="TableParagraph"/>
              <w:spacing w:before="10"/>
              <w:ind w:left="4"/>
              <w:jc w:val="both"/>
              <w:rPr>
                <w:sz w:val="20"/>
              </w:rPr>
            </w:pPr>
            <w:r>
              <w:rPr>
                <w:sz w:val="20"/>
              </w:rPr>
              <w:t>История</w:t>
            </w:r>
            <w:r>
              <w:rPr>
                <w:spacing w:val="-9"/>
                <w:sz w:val="20"/>
              </w:rPr>
              <w:t xml:space="preserve"> </w:t>
            </w:r>
            <w:r>
              <w:rPr>
                <w:sz w:val="20"/>
              </w:rPr>
              <w:t>развития</w:t>
            </w:r>
            <w:r>
              <w:rPr>
                <w:spacing w:val="-9"/>
                <w:sz w:val="20"/>
              </w:rPr>
              <w:t xml:space="preserve"> </w:t>
            </w:r>
            <w:r>
              <w:rPr>
                <w:sz w:val="20"/>
              </w:rPr>
              <w:t>искусства</w:t>
            </w:r>
            <w:r>
              <w:rPr>
                <w:spacing w:val="-7"/>
                <w:sz w:val="20"/>
              </w:rPr>
              <w:t xml:space="preserve"> </w:t>
            </w:r>
            <w:r>
              <w:rPr>
                <w:spacing w:val="-2"/>
                <w:sz w:val="20"/>
              </w:rPr>
              <w:t>театра.</w:t>
            </w:r>
          </w:p>
          <w:p w14:paraId="03B70AA5" w14:textId="77777777" w:rsidR="00106E16" w:rsidRDefault="008E12A7">
            <w:pPr>
              <w:pStyle w:val="TableParagraph"/>
              <w:spacing w:before="10" w:line="249" w:lineRule="auto"/>
              <w:ind w:left="4" w:right="1" w:firstLine="228"/>
              <w:jc w:val="both"/>
              <w:rPr>
                <w:sz w:val="20"/>
              </w:rPr>
            </w:pPr>
            <w:r>
              <w:rPr>
                <w:sz w:val="20"/>
              </w:rPr>
              <w:t xml:space="preserve">Жанровое многообразие театральных представлений, шоу, праздников и их визуальный </w:t>
            </w:r>
            <w:r>
              <w:rPr>
                <w:spacing w:val="-2"/>
                <w:sz w:val="20"/>
              </w:rPr>
              <w:t>облик.</w:t>
            </w:r>
          </w:p>
          <w:p w14:paraId="20201590" w14:textId="77777777" w:rsidR="00106E16" w:rsidRDefault="008E12A7">
            <w:pPr>
              <w:pStyle w:val="TableParagraph"/>
              <w:spacing w:before="2" w:line="249" w:lineRule="auto"/>
              <w:ind w:left="4" w:firstLine="228"/>
              <w:jc w:val="both"/>
              <w:rPr>
                <w:sz w:val="20"/>
              </w:rPr>
            </w:pPr>
            <w:r>
              <w:rPr>
                <w:sz w:val="20"/>
              </w:rPr>
              <w:t>Роль художника и виды профессиональной деятельности художника в современном театре.</w:t>
            </w:r>
          </w:p>
          <w:p w14:paraId="09E802F1" w14:textId="77777777" w:rsidR="00106E16" w:rsidRDefault="008E12A7">
            <w:pPr>
              <w:pStyle w:val="TableParagraph"/>
              <w:spacing w:before="2"/>
              <w:ind w:right="-15"/>
              <w:jc w:val="right"/>
              <w:rPr>
                <w:sz w:val="20"/>
              </w:rPr>
            </w:pPr>
            <w:r>
              <w:rPr>
                <w:sz w:val="20"/>
              </w:rPr>
              <w:t>Сценография</w:t>
            </w:r>
            <w:r>
              <w:rPr>
                <w:spacing w:val="37"/>
                <w:sz w:val="20"/>
              </w:rPr>
              <w:t xml:space="preserve"> </w:t>
            </w:r>
            <w:r>
              <w:rPr>
                <w:sz w:val="20"/>
              </w:rPr>
              <w:t>и</w:t>
            </w:r>
            <w:r>
              <w:rPr>
                <w:spacing w:val="37"/>
                <w:sz w:val="20"/>
              </w:rPr>
              <w:t xml:space="preserve"> </w:t>
            </w:r>
            <w:r>
              <w:rPr>
                <w:sz w:val="20"/>
              </w:rPr>
              <w:t>создание</w:t>
            </w:r>
            <w:r>
              <w:rPr>
                <w:spacing w:val="38"/>
                <w:sz w:val="20"/>
              </w:rPr>
              <w:t xml:space="preserve"> </w:t>
            </w:r>
            <w:r>
              <w:rPr>
                <w:sz w:val="20"/>
              </w:rPr>
              <w:t>сценического</w:t>
            </w:r>
            <w:r>
              <w:rPr>
                <w:spacing w:val="39"/>
                <w:sz w:val="20"/>
              </w:rPr>
              <w:t xml:space="preserve"> </w:t>
            </w:r>
            <w:r>
              <w:rPr>
                <w:spacing w:val="-2"/>
                <w:sz w:val="20"/>
              </w:rPr>
              <w:t>образа.</w:t>
            </w:r>
          </w:p>
          <w:p w14:paraId="24C591EC" w14:textId="77777777" w:rsidR="00106E16" w:rsidRDefault="008E12A7">
            <w:pPr>
              <w:pStyle w:val="TableParagraph"/>
              <w:tabs>
                <w:tab w:val="left" w:pos="1619"/>
                <w:tab w:val="left" w:pos="4293"/>
              </w:tabs>
              <w:spacing w:before="10" w:line="215" w:lineRule="exact"/>
              <w:jc w:val="right"/>
              <w:rPr>
                <w:sz w:val="20"/>
              </w:rPr>
            </w:pPr>
            <w:r>
              <w:rPr>
                <w:spacing w:val="-2"/>
                <w:sz w:val="20"/>
              </w:rPr>
              <w:t>Сотворчество</w:t>
            </w:r>
            <w:r>
              <w:rPr>
                <w:sz w:val="20"/>
              </w:rPr>
              <w:tab/>
            </w:r>
            <w:r>
              <w:rPr>
                <w:spacing w:val="-2"/>
                <w:sz w:val="20"/>
              </w:rPr>
              <w:t>художника-постановщика</w:t>
            </w:r>
            <w:r>
              <w:rPr>
                <w:sz w:val="20"/>
              </w:rPr>
              <w:tab/>
            </w:r>
            <w:r>
              <w:rPr>
                <w:spacing w:val="-10"/>
                <w:sz w:val="20"/>
              </w:rPr>
              <w:t>с</w:t>
            </w:r>
          </w:p>
        </w:tc>
        <w:tc>
          <w:tcPr>
            <w:tcW w:w="2125" w:type="dxa"/>
          </w:tcPr>
          <w:p w14:paraId="4A7BD151" w14:textId="77777777" w:rsidR="00106E16" w:rsidRDefault="00106E16">
            <w:pPr>
              <w:pStyle w:val="TableParagraph"/>
              <w:rPr>
                <w:sz w:val="18"/>
              </w:rPr>
            </w:pPr>
          </w:p>
        </w:tc>
        <w:tc>
          <w:tcPr>
            <w:tcW w:w="2127" w:type="dxa"/>
          </w:tcPr>
          <w:p w14:paraId="0B19EE51" w14:textId="77777777" w:rsidR="00106E16" w:rsidRDefault="00106E16">
            <w:pPr>
              <w:pStyle w:val="TableParagraph"/>
              <w:rPr>
                <w:sz w:val="18"/>
              </w:rPr>
            </w:pPr>
          </w:p>
        </w:tc>
      </w:tr>
    </w:tbl>
    <w:p w14:paraId="0EB8065D"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D175A69" w14:textId="77777777">
        <w:trPr>
          <w:trHeight w:val="13923"/>
        </w:trPr>
        <w:tc>
          <w:tcPr>
            <w:tcW w:w="994" w:type="dxa"/>
          </w:tcPr>
          <w:p w14:paraId="44D8D9F4" w14:textId="77777777" w:rsidR="00106E16" w:rsidRDefault="00106E16">
            <w:pPr>
              <w:pStyle w:val="TableParagraph"/>
              <w:rPr>
                <w:sz w:val="18"/>
              </w:rPr>
            </w:pPr>
          </w:p>
        </w:tc>
        <w:tc>
          <w:tcPr>
            <w:tcW w:w="4396" w:type="dxa"/>
          </w:tcPr>
          <w:p w14:paraId="4E2E3A02" w14:textId="77777777" w:rsidR="00106E16" w:rsidRDefault="008E12A7">
            <w:pPr>
              <w:pStyle w:val="TableParagraph"/>
              <w:spacing w:before="7"/>
              <w:ind w:left="4"/>
              <w:jc w:val="both"/>
              <w:rPr>
                <w:sz w:val="20"/>
              </w:rPr>
            </w:pPr>
            <w:r>
              <w:rPr>
                <w:sz w:val="20"/>
              </w:rPr>
              <w:t>драматургом,</w:t>
            </w:r>
            <w:r>
              <w:rPr>
                <w:spacing w:val="-9"/>
                <w:sz w:val="20"/>
              </w:rPr>
              <w:t xml:space="preserve"> </w:t>
            </w:r>
            <w:r>
              <w:rPr>
                <w:sz w:val="20"/>
              </w:rPr>
              <w:t>режиссёром</w:t>
            </w:r>
            <w:r>
              <w:rPr>
                <w:spacing w:val="-6"/>
                <w:sz w:val="20"/>
              </w:rPr>
              <w:t xml:space="preserve"> </w:t>
            </w:r>
            <w:r>
              <w:rPr>
                <w:sz w:val="20"/>
              </w:rPr>
              <w:t>и</w:t>
            </w:r>
            <w:r>
              <w:rPr>
                <w:spacing w:val="-7"/>
                <w:sz w:val="20"/>
              </w:rPr>
              <w:t xml:space="preserve"> </w:t>
            </w:r>
            <w:r>
              <w:rPr>
                <w:spacing w:val="-2"/>
                <w:sz w:val="20"/>
              </w:rPr>
              <w:t>актёрами.</w:t>
            </w:r>
          </w:p>
          <w:p w14:paraId="5E744CCB" w14:textId="77777777" w:rsidR="00106E16" w:rsidRDefault="008E12A7">
            <w:pPr>
              <w:pStyle w:val="TableParagraph"/>
              <w:spacing w:before="10" w:line="249" w:lineRule="auto"/>
              <w:ind w:left="4" w:firstLine="228"/>
              <w:jc w:val="both"/>
              <w:rPr>
                <w:sz w:val="20"/>
              </w:rPr>
            </w:pPr>
            <w:r>
              <w:rPr>
                <w:sz w:val="20"/>
              </w:rPr>
              <w:t>Роль освещения в визуальном облике театрального</w:t>
            </w:r>
            <w:r>
              <w:rPr>
                <w:spacing w:val="-13"/>
                <w:sz w:val="20"/>
              </w:rPr>
              <w:t xml:space="preserve"> </w:t>
            </w:r>
            <w:r>
              <w:rPr>
                <w:sz w:val="20"/>
              </w:rPr>
              <w:t>действия.</w:t>
            </w:r>
            <w:r>
              <w:rPr>
                <w:spacing w:val="-12"/>
                <w:sz w:val="20"/>
              </w:rPr>
              <w:t xml:space="preserve"> </w:t>
            </w:r>
            <w:r>
              <w:rPr>
                <w:sz w:val="20"/>
              </w:rPr>
              <w:t>Бутафорские,</w:t>
            </w:r>
            <w:r>
              <w:rPr>
                <w:spacing w:val="-13"/>
                <w:sz w:val="20"/>
              </w:rPr>
              <w:t xml:space="preserve"> </w:t>
            </w:r>
            <w:r>
              <w:rPr>
                <w:sz w:val="20"/>
              </w:rPr>
              <w:t>пошивочные, декорационные и иные цеха в театре.</w:t>
            </w:r>
          </w:p>
          <w:p w14:paraId="2EB3016E" w14:textId="77777777" w:rsidR="00106E16" w:rsidRDefault="008E12A7">
            <w:pPr>
              <w:pStyle w:val="TableParagraph"/>
              <w:spacing w:before="3" w:line="249" w:lineRule="auto"/>
              <w:ind w:left="4" w:right="-15" w:firstLine="228"/>
              <w:jc w:val="both"/>
              <w:rPr>
                <w:sz w:val="20"/>
              </w:rPr>
            </w:pPr>
            <w:r>
              <w:rPr>
                <w:sz w:val="20"/>
              </w:rPr>
              <w:t xml:space="preserve">Сценический костюм, грим и маска. Стилистическое единство в решении образа спектакля. Выражение в костюме характера </w:t>
            </w:r>
            <w:r>
              <w:rPr>
                <w:spacing w:val="-2"/>
                <w:sz w:val="20"/>
              </w:rPr>
              <w:t>персонажа.</w:t>
            </w:r>
          </w:p>
          <w:p w14:paraId="244AB234" w14:textId="77777777" w:rsidR="00106E16" w:rsidRDefault="008E12A7">
            <w:pPr>
              <w:pStyle w:val="TableParagraph"/>
              <w:spacing w:before="3" w:line="249" w:lineRule="auto"/>
              <w:ind w:left="4" w:right="-15" w:firstLine="228"/>
              <w:jc w:val="both"/>
              <w:rPr>
                <w:sz w:val="20"/>
              </w:rPr>
            </w:pPr>
            <w:r>
              <w:rPr>
                <w:sz w:val="20"/>
              </w:rP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14:paraId="60A3352D" w14:textId="77777777" w:rsidR="00106E16" w:rsidRDefault="008E12A7">
            <w:pPr>
              <w:pStyle w:val="TableParagraph"/>
              <w:spacing w:before="4" w:line="249" w:lineRule="auto"/>
              <w:ind w:left="4" w:firstLine="228"/>
              <w:jc w:val="both"/>
              <w:rPr>
                <w:sz w:val="20"/>
              </w:rPr>
            </w:pPr>
            <w:r>
              <w:rPr>
                <w:sz w:val="20"/>
              </w:rPr>
              <w:t>Художник</w:t>
            </w:r>
            <w:r>
              <w:rPr>
                <w:spacing w:val="-12"/>
                <w:sz w:val="20"/>
              </w:rPr>
              <w:t xml:space="preserve"> </w:t>
            </w:r>
            <w:r>
              <w:rPr>
                <w:sz w:val="20"/>
              </w:rPr>
              <w:t>в</w:t>
            </w:r>
            <w:r>
              <w:rPr>
                <w:spacing w:val="-11"/>
                <w:sz w:val="20"/>
              </w:rPr>
              <w:t xml:space="preserve"> </w:t>
            </w:r>
            <w:r>
              <w:rPr>
                <w:sz w:val="20"/>
              </w:rPr>
              <w:t>театре</w:t>
            </w:r>
            <w:r>
              <w:rPr>
                <w:spacing w:val="-10"/>
                <w:sz w:val="20"/>
              </w:rPr>
              <w:t xml:space="preserve"> </w:t>
            </w:r>
            <w:r>
              <w:rPr>
                <w:sz w:val="20"/>
              </w:rPr>
              <w:t>кукол</w:t>
            </w:r>
            <w:r>
              <w:rPr>
                <w:spacing w:val="-9"/>
                <w:sz w:val="20"/>
              </w:rPr>
              <w:t xml:space="preserve"> </w:t>
            </w:r>
            <w:r>
              <w:rPr>
                <w:sz w:val="20"/>
              </w:rPr>
              <w:t>и</w:t>
            </w:r>
            <w:r>
              <w:rPr>
                <w:spacing w:val="-12"/>
                <w:sz w:val="20"/>
              </w:rPr>
              <w:t xml:space="preserve"> </w:t>
            </w:r>
            <w:r>
              <w:rPr>
                <w:sz w:val="20"/>
              </w:rPr>
              <w:t>его</w:t>
            </w:r>
            <w:r>
              <w:rPr>
                <w:spacing w:val="-10"/>
                <w:sz w:val="20"/>
              </w:rPr>
              <w:t xml:space="preserve"> </w:t>
            </w:r>
            <w:r>
              <w:rPr>
                <w:sz w:val="20"/>
              </w:rPr>
              <w:t>ведущая</w:t>
            </w:r>
            <w:r>
              <w:rPr>
                <w:spacing w:val="-11"/>
                <w:sz w:val="20"/>
              </w:rPr>
              <w:t xml:space="preserve"> </w:t>
            </w:r>
            <w:r>
              <w:rPr>
                <w:sz w:val="20"/>
              </w:rPr>
              <w:t>роль</w:t>
            </w:r>
            <w:r>
              <w:rPr>
                <w:spacing w:val="-10"/>
                <w:sz w:val="20"/>
              </w:rPr>
              <w:t xml:space="preserve"> </w:t>
            </w:r>
            <w:r>
              <w:rPr>
                <w:sz w:val="20"/>
              </w:rPr>
              <w:t>как соавтора режиссёра и актёра в процессе создания образа персонажа.</w:t>
            </w:r>
          </w:p>
          <w:p w14:paraId="703BF9B4" w14:textId="77777777" w:rsidR="00106E16" w:rsidRDefault="008E12A7">
            <w:pPr>
              <w:pStyle w:val="TableParagraph"/>
              <w:spacing w:before="3" w:line="249" w:lineRule="auto"/>
              <w:ind w:left="4" w:right="-15" w:firstLine="228"/>
              <w:jc w:val="both"/>
              <w:rPr>
                <w:sz w:val="20"/>
              </w:rPr>
            </w:pPr>
            <w:r>
              <w:rPr>
                <w:sz w:val="20"/>
              </w:rPr>
              <w:t>Условность и метафора в театральной постановке как образная и авторская интерпретация реальности.</w:t>
            </w:r>
          </w:p>
          <w:p w14:paraId="47E75FFB" w14:textId="77777777" w:rsidR="00106E16" w:rsidRDefault="008E12A7">
            <w:pPr>
              <w:pStyle w:val="TableParagraph"/>
              <w:spacing w:before="3"/>
              <w:ind w:left="232"/>
              <w:jc w:val="both"/>
              <w:rPr>
                <w:sz w:val="20"/>
              </w:rPr>
            </w:pPr>
            <w:r>
              <w:rPr>
                <w:spacing w:val="-2"/>
                <w:sz w:val="20"/>
              </w:rPr>
              <w:t>Художественная</w:t>
            </w:r>
            <w:r>
              <w:rPr>
                <w:spacing w:val="11"/>
                <w:sz w:val="20"/>
              </w:rPr>
              <w:t xml:space="preserve"> </w:t>
            </w:r>
            <w:r>
              <w:rPr>
                <w:spacing w:val="-2"/>
                <w:sz w:val="20"/>
              </w:rPr>
              <w:t>фотография.</w:t>
            </w:r>
          </w:p>
          <w:p w14:paraId="125A081D" w14:textId="77777777" w:rsidR="00106E16" w:rsidRDefault="008E12A7">
            <w:pPr>
              <w:pStyle w:val="TableParagraph"/>
              <w:spacing w:before="10" w:line="249" w:lineRule="auto"/>
              <w:ind w:left="4" w:firstLine="228"/>
              <w:jc w:val="both"/>
              <w:rPr>
                <w:sz w:val="20"/>
              </w:rPr>
            </w:pPr>
            <w:r>
              <w:rPr>
                <w:sz w:val="20"/>
              </w:rPr>
              <w:t>Рождение фотографии как технологическая революция запечатления реальности. Искусство и технология.</w:t>
            </w:r>
            <w:r>
              <w:rPr>
                <w:spacing w:val="-13"/>
                <w:sz w:val="20"/>
              </w:rPr>
              <w:t xml:space="preserve"> </w:t>
            </w:r>
            <w:r>
              <w:rPr>
                <w:sz w:val="20"/>
              </w:rPr>
              <w:t>История</w:t>
            </w:r>
            <w:r>
              <w:rPr>
                <w:spacing w:val="-12"/>
                <w:sz w:val="20"/>
              </w:rPr>
              <w:t xml:space="preserve"> </w:t>
            </w:r>
            <w:r>
              <w:rPr>
                <w:sz w:val="20"/>
              </w:rPr>
              <w:t>фотографии:</w:t>
            </w:r>
            <w:r>
              <w:rPr>
                <w:spacing w:val="-13"/>
                <w:sz w:val="20"/>
              </w:rPr>
              <w:t xml:space="preserve"> </w:t>
            </w:r>
            <w:r>
              <w:rPr>
                <w:sz w:val="20"/>
              </w:rPr>
              <w:t>от</w:t>
            </w:r>
            <w:r>
              <w:rPr>
                <w:spacing w:val="-12"/>
                <w:sz w:val="20"/>
              </w:rPr>
              <w:t xml:space="preserve"> </w:t>
            </w:r>
            <w:proofErr w:type="spellStart"/>
            <w:r>
              <w:rPr>
                <w:sz w:val="20"/>
              </w:rPr>
              <w:t>дагеротипа</w:t>
            </w:r>
            <w:proofErr w:type="spellEnd"/>
            <w:r>
              <w:rPr>
                <w:spacing w:val="-13"/>
                <w:sz w:val="20"/>
              </w:rPr>
              <w:t xml:space="preserve"> </w:t>
            </w:r>
            <w:r>
              <w:rPr>
                <w:sz w:val="20"/>
              </w:rPr>
              <w:t>до компьютерных технологий.</w:t>
            </w:r>
          </w:p>
          <w:p w14:paraId="22F5F18A" w14:textId="77777777" w:rsidR="00106E16" w:rsidRDefault="008E12A7">
            <w:pPr>
              <w:pStyle w:val="TableParagraph"/>
              <w:spacing w:before="3" w:line="249" w:lineRule="auto"/>
              <w:ind w:left="4" w:right="-15" w:firstLine="228"/>
              <w:jc w:val="both"/>
              <w:rPr>
                <w:sz w:val="20"/>
              </w:rPr>
            </w:pPr>
            <w:r>
              <w:rPr>
                <w:sz w:val="20"/>
              </w:rPr>
              <w:t>Современные возможности художественной обработки цифровой фотографии.</w:t>
            </w:r>
          </w:p>
          <w:p w14:paraId="50400D07" w14:textId="77777777" w:rsidR="00106E16" w:rsidRDefault="008E12A7">
            <w:pPr>
              <w:pStyle w:val="TableParagraph"/>
              <w:spacing w:before="2" w:line="249" w:lineRule="auto"/>
              <w:ind w:left="4" w:right="-15" w:firstLine="228"/>
              <w:jc w:val="both"/>
              <w:rPr>
                <w:sz w:val="20"/>
              </w:rPr>
            </w:pPr>
            <w:r>
              <w:rPr>
                <w:sz w:val="20"/>
              </w:rPr>
              <w:t>Картина</w:t>
            </w:r>
            <w:r>
              <w:rPr>
                <w:spacing w:val="-13"/>
                <w:sz w:val="20"/>
              </w:rPr>
              <w:t xml:space="preserve"> </w:t>
            </w:r>
            <w:r>
              <w:rPr>
                <w:sz w:val="20"/>
              </w:rPr>
              <w:t>мира</w:t>
            </w:r>
            <w:r>
              <w:rPr>
                <w:spacing w:val="-12"/>
                <w:sz w:val="20"/>
              </w:rPr>
              <w:t xml:space="preserve"> </w:t>
            </w:r>
            <w:r>
              <w:rPr>
                <w:sz w:val="20"/>
              </w:rPr>
              <w:t>и</w:t>
            </w:r>
            <w:r>
              <w:rPr>
                <w:spacing w:val="-13"/>
                <w:sz w:val="20"/>
              </w:rPr>
              <w:t xml:space="preserve"> </w:t>
            </w:r>
            <w:r>
              <w:rPr>
                <w:sz w:val="20"/>
              </w:rPr>
              <w:t>«</w:t>
            </w:r>
            <w:proofErr w:type="spellStart"/>
            <w:r>
              <w:rPr>
                <w:sz w:val="20"/>
              </w:rPr>
              <w:t>Родиноведение</w:t>
            </w:r>
            <w:proofErr w:type="spellEnd"/>
            <w:r>
              <w:rPr>
                <w:sz w:val="20"/>
              </w:rPr>
              <w:t>»</w:t>
            </w:r>
            <w:r>
              <w:rPr>
                <w:spacing w:val="-12"/>
                <w:sz w:val="20"/>
              </w:rPr>
              <w:t xml:space="preserve"> </w:t>
            </w:r>
            <w:r>
              <w:rPr>
                <w:sz w:val="20"/>
              </w:rPr>
              <w:t>в</w:t>
            </w:r>
            <w:r>
              <w:rPr>
                <w:spacing w:val="-13"/>
                <w:sz w:val="20"/>
              </w:rPr>
              <w:t xml:space="preserve"> </w:t>
            </w:r>
            <w:r>
              <w:rPr>
                <w:sz w:val="20"/>
              </w:rPr>
              <w:t>фотографиях С.М. Прокудина-Горского.</w:t>
            </w:r>
            <w:r>
              <w:rPr>
                <w:spacing w:val="-3"/>
                <w:sz w:val="20"/>
              </w:rPr>
              <w:t xml:space="preserve"> </w:t>
            </w:r>
            <w:r>
              <w:rPr>
                <w:sz w:val="20"/>
              </w:rPr>
              <w:t>Сохранённая</w:t>
            </w:r>
            <w:r>
              <w:rPr>
                <w:spacing w:val="-2"/>
                <w:sz w:val="20"/>
              </w:rPr>
              <w:t xml:space="preserve"> </w:t>
            </w:r>
            <w:r>
              <w:rPr>
                <w:sz w:val="20"/>
              </w:rPr>
              <w:t>история и роль</w:t>
            </w:r>
            <w:r>
              <w:rPr>
                <w:spacing w:val="-7"/>
                <w:sz w:val="20"/>
              </w:rPr>
              <w:t xml:space="preserve"> </w:t>
            </w:r>
            <w:r>
              <w:rPr>
                <w:sz w:val="20"/>
              </w:rPr>
              <w:t>его</w:t>
            </w:r>
            <w:r>
              <w:rPr>
                <w:spacing w:val="-6"/>
                <w:sz w:val="20"/>
              </w:rPr>
              <w:t xml:space="preserve"> </w:t>
            </w:r>
            <w:r>
              <w:rPr>
                <w:sz w:val="20"/>
              </w:rPr>
              <w:t>фотографий</w:t>
            </w:r>
            <w:r>
              <w:rPr>
                <w:spacing w:val="-9"/>
                <w:sz w:val="20"/>
              </w:rPr>
              <w:t xml:space="preserve"> </w:t>
            </w:r>
            <w:r>
              <w:rPr>
                <w:sz w:val="20"/>
              </w:rPr>
              <w:t>в</w:t>
            </w:r>
            <w:r>
              <w:rPr>
                <w:spacing w:val="-6"/>
                <w:sz w:val="20"/>
              </w:rPr>
              <w:t xml:space="preserve"> </w:t>
            </w:r>
            <w:r>
              <w:rPr>
                <w:sz w:val="20"/>
              </w:rPr>
              <w:t>современной</w:t>
            </w:r>
            <w:r>
              <w:rPr>
                <w:spacing w:val="-9"/>
                <w:sz w:val="20"/>
              </w:rPr>
              <w:t xml:space="preserve"> </w:t>
            </w:r>
            <w:r>
              <w:rPr>
                <w:sz w:val="20"/>
              </w:rPr>
              <w:t xml:space="preserve">отечественной </w:t>
            </w:r>
            <w:r>
              <w:rPr>
                <w:spacing w:val="-2"/>
                <w:sz w:val="20"/>
              </w:rPr>
              <w:t>культуре.</w:t>
            </w:r>
          </w:p>
          <w:p w14:paraId="4440B3D6" w14:textId="77777777" w:rsidR="00106E16" w:rsidRDefault="008E12A7">
            <w:pPr>
              <w:pStyle w:val="TableParagraph"/>
              <w:spacing w:before="3" w:line="249" w:lineRule="auto"/>
              <w:ind w:left="4" w:firstLine="228"/>
              <w:jc w:val="both"/>
              <w:rPr>
                <w:sz w:val="20"/>
              </w:rPr>
            </w:pPr>
            <w:r>
              <w:rPr>
                <w:sz w:val="20"/>
              </w:rPr>
              <w:t>Фотография</w:t>
            </w:r>
            <w:r>
              <w:rPr>
                <w:spacing w:val="-8"/>
                <w:sz w:val="20"/>
              </w:rPr>
              <w:t xml:space="preserve"> </w:t>
            </w:r>
            <w:r>
              <w:rPr>
                <w:sz w:val="20"/>
              </w:rPr>
              <w:t>–</w:t>
            </w:r>
            <w:r>
              <w:rPr>
                <w:spacing w:val="-8"/>
                <w:sz w:val="20"/>
              </w:rPr>
              <w:t xml:space="preserve"> </w:t>
            </w:r>
            <w:r>
              <w:rPr>
                <w:sz w:val="20"/>
              </w:rPr>
              <w:t>искусство</w:t>
            </w:r>
            <w:r>
              <w:rPr>
                <w:spacing w:val="-9"/>
                <w:sz w:val="20"/>
              </w:rPr>
              <w:t xml:space="preserve"> </w:t>
            </w:r>
            <w:r>
              <w:rPr>
                <w:sz w:val="20"/>
              </w:rPr>
              <w:t>светописи.</w:t>
            </w:r>
            <w:r>
              <w:rPr>
                <w:spacing w:val="-9"/>
                <w:sz w:val="20"/>
              </w:rPr>
              <w:t xml:space="preserve"> </w:t>
            </w:r>
            <w:r>
              <w:rPr>
                <w:sz w:val="20"/>
              </w:rPr>
              <w:t>Роль</w:t>
            </w:r>
            <w:r>
              <w:rPr>
                <w:spacing w:val="-9"/>
                <w:sz w:val="20"/>
              </w:rPr>
              <w:t xml:space="preserve"> </w:t>
            </w:r>
            <w:r>
              <w:rPr>
                <w:sz w:val="20"/>
              </w:rPr>
              <w:t>света</w:t>
            </w:r>
            <w:r>
              <w:rPr>
                <w:spacing w:val="-9"/>
                <w:sz w:val="20"/>
              </w:rPr>
              <w:t xml:space="preserve"> </w:t>
            </w:r>
            <w:r>
              <w:rPr>
                <w:sz w:val="20"/>
              </w:rPr>
              <w:t>в выявлении формы и фактуры предмета. Примеры художественной фотографии в творчестве профессиональных мастеров.</w:t>
            </w:r>
          </w:p>
          <w:p w14:paraId="014000F9" w14:textId="77777777" w:rsidR="00106E16" w:rsidRDefault="008E12A7">
            <w:pPr>
              <w:pStyle w:val="TableParagraph"/>
              <w:spacing w:before="4" w:line="249" w:lineRule="auto"/>
              <w:ind w:left="4" w:right="1" w:firstLine="228"/>
              <w:jc w:val="both"/>
              <w:rPr>
                <w:sz w:val="20"/>
              </w:rPr>
            </w:pPr>
            <w:r>
              <w:rPr>
                <w:sz w:val="20"/>
              </w:rPr>
              <w:t>Композиция кадра, ракурс, плановость, графический ритм.</w:t>
            </w:r>
          </w:p>
          <w:p w14:paraId="0F71F6F9" w14:textId="77777777" w:rsidR="00106E16" w:rsidRDefault="008E12A7">
            <w:pPr>
              <w:pStyle w:val="TableParagraph"/>
              <w:spacing w:before="2" w:line="249" w:lineRule="auto"/>
              <w:ind w:left="4" w:right="-15" w:firstLine="228"/>
              <w:jc w:val="both"/>
              <w:rPr>
                <w:sz w:val="20"/>
              </w:rPr>
            </w:pPr>
            <w:r>
              <w:rPr>
                <w:sz w:val="20"/>
              </w:rPr>
              <w:t xml:space="preserve">Умения наблюдать и выявлять выразительность и красоту окружающей жизни с помощью </w:t>
            </w:r>
            <w:r>
              <w:rPr>
                <w:spacing w:val="-2"/>
                <w:sz w:val="20"/>
              </w:rPr>
              <w:t>фотографии.</w:t>
            </w:r>
          </w:p>
          <w:p w14:paraId="221C6FDF" w14:textId="77777777" w:rsidR="00106E16" w:rsidRDefault="008E12A7">
            <w:pPr>
              <w:pStyle w:val="TableParagraph"/>
              <w:spacing w:before="2" w:line="249" w:lineRule="auto"/>
              <w:ind w:left="4" w:firstLine="228"/>
              <w:jc w:val="both"/>
              <w:rPr>
                <w:sz w:val="20"/>
              </w:rPr>
            </w:pPr>
            <w:r>
              <w:rPr>
                <w:sz w:val="20"/>
              </w:rPr>
              <w:t xml:space="preserve">Фотопейзаж в творчестве профессиональных </w:t>
            </w:r>
            <w:r>
              <w:rPr>
                <w:spacing w:val="-2"/>
                <w:sz w:val="20"/>
              </w:rPr>
              <w:t>фотографов.</w:t>
            </w:r>
          </w:p>
          <w:p w14:paraId="37FC92F2" w14:textId="77777777" w:rsidR="00106E16" w:rsidRDefault="008E12A7">
            <w:pPr>
              <w:pStyle w:val="TableParagraph"/>
              <w:spacing w:before="2" w:line="249" w:lineRule="auto"/>
              <w:ind w:left="4" w:right="-15" w:firstLine="228"/>
              <w:jc w:val="both"/>
              <w:rPr>
                <w:sz w:val="20"/>
              </w:rPr>
            </w:pPr>
            <w:r>
              <w:rPr>
                <w:sz w:val="20"/>
              </w:rPr>
              <w:t xml:space="preserve">Образные возможности чёрно-белой и цветной </w:t>
            </w:r>
            <w:r>
              <w:rPr>
                <w:spacing w:val="-2"/>
                <w:sz w:val="20"/>
              </w:rPr>
              <w:t>фотографии.</w:t>
            </w:r>
          </w:p>
          <w:p w14:paraId="6F9E1056" w14:textId="77777777" w:rsidR="00106E16" w:rsidRDefault="008E12A7">
            <w:pPr>
              <w:pStyle w:val="TableParagraph"/>
              <w:spacing w:before="1" w:line="249" w:lineRule="auto"/>
              <w:ind w:left="4" w:right="1" w:firstLine="228"/>
              <w:jc w:val="both"/>
              <w:rPr>
                <w:sz w:val="20"/>
              </w:rPr>
            </w:pPr>
            <w:r>
              <w:rPr>
                <w:sz w:val="20"/>
              </w:rPr>
              <w:t>Роль тональных контрастов и роль цвета в эмоционально-образном восприятии пейзажа.</w:t>
            </w:r>
          </w:p>
          <w:p w14:paraId="1DE5A13D" w14:textId="77777777" w:rsidR="00106E16" w:rsidRDefault="008E12A7">
            <w:pPr>
              <w:pStyle w:val="TableParagraph"/>
              <w:spacing w:before="2"/>
              <w:ind w:left="232"/>
              <w:jc w:val="both"/>
              <w:rPr>
                <w:sz w:val="20"/>
              </w:rPr>
            </w:pPr>
            <w:proofErr w:type="gramStart"/>
            <w:r>
              <w:rPr>
                <w:sz w:val="20"/>
              </w:rPr>
              <w:t>Роль</w:t>
            </w:r>
            <w:r>
              <w:rPr>
                <w:spacing w:val="63"/>
                <w:w w:val="150"/>
                <w:sz w:val="20"/>
              </w:rPr>
              <w:t xml:space="preserve">  </w:t>
            </w:r>
            <w:r>
              <w:rPr>
                <w:sz w:val="20"/>
              </w:rPr>
              <w:t>освещения</w:t>
            </w:r>
            <w:proofErr w:type="gramEnd"/>
            <w:r>
              <w:rPr>
                <w:spacing w:val="62"/>
                <w:w w:val="150"/>
                <w:sz w:val="20"/>
              </w:rPr>
              <w:t xml:space="preserve">  </w:t>
            </w:r>
            <w:r>
              <w:rPr>
                <w:sz w:val="20"/>
              </w:rPr>
              <w:t>в</w:t>
            </w:r>
            <w:r>
              <w:rPr>
                <w:spacing w:val="63"/>
                <w:w w:val="150"/>
                <w:sz w:val="20"/>
              </w:rPr>
              <w:t xml:space="preserve">  </w:t>
            </w:r>
            <w:r>
              <w:rPr>
                <w:sz w:val="20"/>
              </w:rPr>
              <w:t>портретном</w:t>
            </w:r>
            <w:r>
              <w:rPr>
                <w:spacing w:val="64"/>
                <w:w w:val="150"/>
                <w:sz w:val="20"/>
              </w:rPr>
              <w:t xml:space="preserve">  </w:t>
            </w:r>
            <w:r>
              <w:rPr>
                <w:spacing w:val="-2"/>
                <w:sz w:val="20"/>
              </w:rPr>
              <w:t>образе.</w:t>
            </w:r>
          </w:p>
          <w:p w14:paraId="0D676D84" w14:textId="77777777" w:rsidR="00106E16" w:rsidRDefault="008E12A7">
            <w:pPr>
              <w:pStyle w:val="TableParagraph"/>
              <w:spacing w:before="10"/>
              <w:ind w:left="4"/>
              <w:jc w:val="both"/>
              <w:rPr>
                <w:sz w:val="20"/>
              </w:rPr>
            </w:pPr>
            <w:r>
              <w:rPr>
                <w:sz w:val="20"/>
              </w:rPr>
              <w:t>Фотография</w:t>
            </w:r>
            <w:r>
              <w:rPr>
                <w:spacing w:val="-11"/>
                <w:sz w:val="20"/>
              </w:rPr>
              <w:t xml:space="preserve"> </w:t>
            </w:r>
            <w:r>
              <w:rPr>
                <w:sz w:val="20"/>
              </w:rPr>
              <w:t>постановочная</w:t>
            </w:r>
            <w:r>
              <w:rPr>
                <w:spacing w:val="-7"/>
                <w:sz w:val="20"/>
              </w:rPr>
              <w:t xml:space="preserve"> </w:t>
            </w:r>
            <w:r>
              <w:rPr>
                <w:sz w:val="20"/>
              </w:rPr>
              <w:t>и</w:t>
            </w:r>
            <w:r>
              <w:rPr>
                <w:spacing w:val="-11"/>
                <w:sz w:val="20"/>
              </w:rPr>
              <w:t xml:space="preserve"> </w:t>
            </w:r>
            <w:r>
              <w:rPr>
                <w:spacing w:val="-2"/>
                <w:sz w:val="20"/>
              </w:rPr>
              <w:t>документальная.</w:t>
            </w:r>
          </w:p>
          <w:p w14:paraId="53E117F3" w14:textId="77777777" w:rsidR="00106E16" w:rsidRDefault="008E12A7">
            <w:pPr>
              <w:pStyle w:val="TableParagraph"/>
              <w:spacing w:before="10" w:line="249" w:lineRule="auto"/>
              <w:ind w:left="4" w:firstLine="228"/>
              <w:jc w:val="both"/>
              <w:rPr>
                <w:sz w:val="20"/>
              </w:rPr>
            </w:pPr>
            <w:r>
              <w:rPr>
                <w:sz w:val="20"/>
              </w:rPr>
              <w:t>Фотопортрет в истории профессиональной фотографии и его связь с направлениями в изобразительном искусстве.</w:t>
            </w:r>
          </w:p>
          <w:p w14:paraId="7D60AB8D" w14:textId="77777777" w:rsidR="00106E16" w:rsidRDefault="008E12A7">
            <w:pPr>
              <w:pStyle w:val="TableParagraph"/>
              <w:spacing w:before="3" w:line="249" w:lineRule="auto"/>
              <w:ind w:left="4" w:firstLine="228"/>
              <w:jc w:val="both"/>
              <w:rPr>
                <w:sz w:val="20"/>
              </w:rPr>
            </w:pPr>
            <w:r>
              <w:rPr>
                <w:spacing w:val="-2"/>
                <w:sz w:val="20"/>
              </w:rPr>
              <w:t>Портрет</w:t>
            </w:r>
            <w:r>
              <w:rPr>
                <w:spacing w:val="-7"/>
                <w:sz w:val="20"/>
              </w:rPr>
              <w:t xml:space="preserve"> </w:t>
            </w:r>
            <w:r>
              <w:rPr>
                <w:spacing w:val="-2"/>
                <w:sz w:val="20"/>
              </w:rPr>
              <w:t>в</w:t>
            </w:r>
            <w:r>
              <w:rPr>
                <w:spacing w:val="-7"/>
                <w:sz w:val="20"/>
              </w:rPr>
              <w:t xml:space="preserve"> </w:t>
            </w:r>
            <w:r>
              <w:rPr>
                <w:spacing w:val="-2"/>
                <w:sz w:val="20"/>
              </w:rPr>
              <w:t>фотографии,</w:t>
            </w:r>
            <w:r>
              <w:rPr>
                <w:spacing w:val="-7"/>
                <w:sz w:val="20"/>
              </w:rPr>
              <w:t xml:space="preserve"> </w:t>
            </w:r>
            <w:r>
              <w:rPr>
                <w:spacing w:val="-2"/>
                <w:sz w:val="20"/>
              </w:rPr>
              <w:t>его</w:t>
            </w:r>
            <w:r>
              <w:rPr>
                <w:spacing w:val="-6"/>
                <w:sz w:val="20"/>
              </w:rPr>
              <w:t xml:space="preserve"> </w:t>
            </w:r>
            <w:r>
              <w:rPr>
                <w:spacing w:val="-2"/>
                <w:sz w:val="20"/>
              </w:rPr>
              <w:t>общее</w:t>
            </w:r>
            <w:r>
              <w:rPr>
                <w:spacing w:val="-7"/>
                <w:sz w:val="20"/>
              </w:rPr>
              <w:t xml:space="preserve"> </w:t>
            </w:r>
            <w:r>
              <w:rPr>
                <w:spacing w:val="-2"/>
                <w:sz w:val="20"/>
              </w:rPr>
              <w:t>и</w:t>
            </w:r>
            <w:r>
              <w:rPr>
                <w:spacing w:val="-6"/>
                <w:sz w:val="20"/>
              </w:rPr>
              <w:t xml:space="preserve"> </w:t>
            </w:r>
            <w:r>
              <w:rPr>
                <w:spacing w:val="-2"/>
                <w:sz w:val="20"/>
              </w:rPr>
              <w:t>особенное</w:t>
            </w:r>
            <w:r>
              <w:rPr>
                <w:spacing w:val="-7"/>
                <w:sz w:val="20"/>
              </w:rPr>
              <w:t xml:space="preserve"> </w:t>
            </w:r>
            <w:r>
              <w:rPr>
                <w:spacing w:val="-2"/>
                <w:sz w:val="20"/>
              </w:rPr>
              <w:t xml:space="preserve">по </w:t>
            </w:r>
            <w:r>
              <w:rPr>
                <w:sz w:val="20"/>
              </w:rPr>
              <w:t xml:space="preserve">сравнению с живописным и графическим портретом. Опыт выполнения портретных </w:t>
            </w:r>
            <w:r>
              <w:rPr>
                <w:spacing w:val="-2"/>
                <w:sz w:val="20"/>
              </w:rPr>
              <w:t>фотографий.</w:t>
            </w:r>
          </w:p>
          <w:p w14:paraId="00A23E1B" w14:textId="77777777" w:rsidR="00106E16" w:rsidRDefault="008E12A7">
            <w:pPr>
              <w:pStyle w:val="TableParagraph"/>
              <w:spacing w:before="3" w:line="249" w:lineRule="auto"/>
              <w:ind w:left="4" w:right="-15" w:firstLine="228"/>
              <w:jc w:val="both"/>
              <w:rPr>
                <w:sz w:val="20"/>
              </w:rPr>
            </w:pPr>
            <w:r>
              <w:rPr>
                <w:sz w:val="20"/>
              </w:rPr>
              <w:t>Фоторепортаж. Образ события в кадре. Репортажный снимок – свидетельство истории и его значение в сохранении памяти о событии.</w:t>
            </w:r>
          </w:p>
          <w:p w14:paraId="6B354B47" w14:textId="77777777" w:rsidR="00106E16" w:rsidRDefault="008E12A7">
            <w:pPr>
              <w:pStyle w:val="TableParagraph"/>
              <w:spacing w:before="3" w:line="215" w:lineRule="exact"/>
              <w:ind w:left="232"/>
              <w:jc w:val="both"/>
              <w:rPr>
                <w:sz w:val="20"/>
              </w:rPr>
            </w:pPr>
            <w:r>
              <w:rPr>
                <w:sz w:val="20"/>
              </w:rPr>
              <w:t>Фоторепортаж</w:t>
            </w:r>
            <w:r>
              <w:rPr>
                <w:spacing w:val="57"/>
                <w:w w:val="150"/>
                <w:sz w:val="20"/>
              </w:rPr>
              <w:t xml:space="preserve"> </w:t>
            </w:r>
            <w:r>
              <w:rPr>
                <w:sz w:val="20"/>
              </w:rPr>
              <w:t>–</w:t>
            </w:r>
            <w:r>
              <w:rPr>
                <w:spacing w:val="57"/>
                <w:w w:val="150"/>
                <w:sz w:val="20"/>
              </w:rPr>
              <w:t xml:space="preserve"> </w:t>
            </w:r>
            <w:r>
              <w:rPr>
                <w:sz w:val="20"/>
              </w:rPr>
              <w:t>дневник</w:t>
            </w:r>
            <w:r>
              <w:rPr>
                <w:spacing w:val="58"/>
                <w:w w:val="150"/>
                <w:sz w:val="20"/>
              </w:rPr>
              <w:t xml:space="preserve"> </w:t>
            </w:r>
            <w:r>
              <w:rPr>
                <w:sz w:val="20"/>
              </w:rPr>
              <w:t>истории.</w:t>
            </w:r>
            <w:r>
              <w:rPr>
                <w:spacing w:val="56"/>
                <w:w w:val="150"/>
                <w:sz w:val="20"/>
              </w:rPr>
              <w:t xml:space="preserve"> </w:t>
            </w:r>
            <w:r>
              <w:rPr>
                <w:spacing w:val="-2"/>
                <w:sz w:val="20"/>
              </w:rPr>
              <w:t>Значение</w:t>
            </w:r>
          </w:p>
        </w:tc>
        <w:tc>
          <w:tcPr>
            <w:tcW w:w="2125" w:type="dxa"/>
          </w:tcPr>
          <w:p w14:paraId="7695C8D8" w14:textId="77777777" w:rsidR="00106E16" w:rsidRDefault="00106E16">
            <w:pPr>
              <w:pStyle w:val="TableParagraph"/>
              <w:rPr>
                <w:sz w:val="18"/>
              </w:rPr>
            </w:pPr>
          </w:p>
        </w:tc>
        <w:tc>
          <w:tcPr>
            <w:tcW w:w="2127" w:type="dxa"/>
          </w:tcPr>
          <w:p w14:paraId="6B46FAFB" w14:textId="77777777" w:rsidR="00106E16" w:rsidRDefault="00106E16">
            <w:pPr>
              <w:pStyle w:val="TableParagraph"/>
              <w:rPr>
                <w:sz w:val="18"/>
              </w:rPr>
            </w:pPr>
          </w:p>
        </w:tc>
      </w:tr>
    </w:tbl>
    <w:p w14:paraId="23F41EED"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9A8A082" w14:textId="77777777">
        <w:trPr>
          <w:trHeight w:val="13923"/>
        </w:trPr>
        <w:tc>
          <w:tcPr>
            <w:tcW w:w="994" w:type="dxa"/>
          </w:tcPr>
          <w:p w14:paraId="67532716" w14:textId="77777777" w:rsidR="00106E16" w:rsidRDefault="00106E16">
            <w:pPr>
              <w:pStyle w:val="TableParagraph"/>
              <w:rPr>
                <w:sz w:val="18"/>
              </w:rPr>
            </w:pPr>
          </w:p>
        </w:tc>
        <w:tc>
          <w:tcPr>
            <w:tcW w:w="4396" w:type="dxa"/>
          </w:tcPr>
          <w:p w14:paraId="7C0F71A5" w14:textId="77777777" w:rsidR="00106E16" w:rsidRDefault="008E12A7">
            <w:pPr>
              <w:pStyle w:val="TableParagraph"/>
              <w:spacing w:before="7" w:line="249" w:lineRule="auto"/>
              <w:ind w:left="4" w:right="1"/>
              <w:jc w:val="both"/>
              <w:rPr>
                <w:sz w:val="20"/>
              </w:rPr>
            </w:pPr>
            <w:r>
              <w:rPr>
                <w:sz w:val="20"/>
              </w:rPr>
              <w:t xml:space="preserve">работы военных фотографов. Спортивные фотографии. Образ современности в репортажных </w:t>
            </w:r>
            <w:r>
              <w:rPr>
                <w:spacing w:val="-2"/>
                <w:sz w:val="20"/>
              </w:rPr>
              <w:t>фотографиях.</w:t>
            </w:r>
          </w:p>
          <w:p w14:paraId="7787D467" w14:textId="77777777" w:rsidR="00106E16" w:rsidRDefault="008E12A7">
            <w:pPr>
              <w:pStyle w:val="TableParagraph"/>
              <w:spacing w:before="3" w:line="249" w:lineRule="auto"/>
              <w:ind w:left="4" w:right="-15" w:firstLine="228"/>
              <w:jc w:val="both"/>
              <w:rPr>
                <w:sz w:val="20"/>
              </w:rPr>
            </w:pPr>
            <w:r>
              <w:rPr>
                <w:sz w:val="20"/>
              </w:rPr>
              <w:t>«Работать для жизни…» – фотографии Александра Родченко, их значение и влияние на стиль эпохи.</w:t>
            </w:r>
          </w:p>
          <w:p w14:paraId="30EC7139" w14:textId="77777777" w:rsidR="00106E16" w:rsidRDefault="008E12A7">
            <w:pPr>
              <w:pStyle w:val="TableParagraph"/>
              <w:spacing w:before="3" w:line="249" w:lineRule="auto"/>
              <w:ind w:left="4" w:right="1" w:firstLine="228"/>
              <w:jc w:val="both"/>
              <w:rPr>
                <w:sz w:val="20"/>
              </w:rPr>
            </w:pPr>
            <w:r>
              <w:rPr>
                <w:sz w:val="20"/>
              </w:rPr>
              <w:t>Возможности компьютерной обработки фотографий, задачи</w:t>
            </w:r>
            <w:r>
              <w:rPr>
                <w:spacing w:val="-1"/>
                <w:sz w:val="20"/>
              </w:rPr>
              <w:t xml:space="preserve"> </w:t>
            </w:r>
            <w:r>
              <w:rPr>
                <w:sz w:val="20"/>
              </w:rPr>
              <w:t>преобразования</w:t>
            </w:r>
            <w:r>
              <w:rPr>
                <w:spacing w:val="-1"/>
                <w:sz w:val="20"/>
              </w:rPr>
              <w:t xml:space="preserve"> </w:t>
            </w:r>
            <w:r>
              <w:rPr>
                <w:sz w:val="20"/>
              </w:rPr>
              <w:t>фотографий</w:t>
            </w:r>
            <w:r>
              <w:rPr>
                <w:spacing w:val="-1"/>
                <w:sz w:val="20"/>
              </w:rPr>
              <w:t xml:space="preserve"> </w:t>
            </w:r>
            <w:r>
              <w:rPr>
                <w:sz w:val="20"/>
              </w:rPr>
              <w:t>и границы достоверности.</w:t>
            </w:r>
          </w:p>
          <w:p w14:paraId="79C070A5" w14:textId="77777777" w:rsidR="00106E16" w:rsidRDefault="008E12A7">
            <w:pPr>
              <w:pStyle w:val="TableParagraph"/>
              <w:spacing w:before="2" w:line="249" w:lineRule="auto"/>
              <w:ind w:left="4" w:right="-15" w:firstLine="228"/>
              <w:jc w:val="both"/>
              <w:rPr>
                <w:sz w:val="20"/>
              </w:rPr>
            </w:pPr>
            <w:r>
              <w:rPr>
                <w:sz w:val="20"/>
              </w:rPr>
              <w:t>Коллаж</w:t>
            </w:r>
            <w:r>
              <w:rPr>
                <w:spacing w:val="-1"/>
                <w:sz w:val="20"/>
              </w:rPr>
              <w:t xml:space="preserve"> </w:t>
            </w:r>
            <w:r>
              <w:rPr>
                <w:sz w:val="20"/>
              </w:rPr>
              <w:t>как жанр</w:t>
            </w:r>
            <w:r>
              <w:rPr>
                <w:spacing w:val="-2"/>
                <w:sz w:val="20"/>
              </w:rPr>
              <w:t xml:space="preserve"> </w:t>
            </w:r>
            <w:r>
              <w:rPr>
                <w:sz w:val="20"/>
              </w:rPr>
              <w:t>художественного</w:t>
            </w:r>
            <w:r>
              <w:rPr>
                <w:spacing w:val="-2"/>
                <w:sz w:val="20"/>
              </w:rPr>
              <w:t xml:space="preserve"> </w:t>
            </w:r>
            <w:r>
              <w:rPr>
                <w:sz w:val="20"/>
              </w:rPr>
              <w:t>творчества</w:t>
            </w:r>
            <w:r>
              <w:rPr>
                <w:spacing w:val="-2"/>
                <w:sz w:val="20"/>
              </w:rPr>
              <w:t xml:space="preserve"> </w:t>
            </w:r>
            <w:r>
              <w:rPr>
                <w:sz w:val="20"/>
              </w:rPr>
              <w:t>с помощью различных компьютерных программ.</w:t>
            </w:r>
          </w:p>
          <w:p w14:paraId="66AE5B15" w14:textId="77777777" w:rsidR="00106E16" w:rsidRDefault="008E12A7">
            <w:pPr>
              <w:pStyle w:val="TableParagraph"/>
              <w:spacing w:before="2" w:line="249" w:lineRule="auto"/>
              <w:ind w:left="4" w:right="-15" w:firstLine="228"/>
              <w:jc w:val="both"/>
              <w:rPr>
                <w:sz w:val="20"/>
              </w:rPr>
            </w:pPr>
            <w:r>
              <w:rPr>
                <w:sz w:val="20"/>
              </w:rPr>
              <w:t xml:space="preserve">Художественная фотография как авторское видение мира, как образ времени и влияние </w:t>
            </w:r>
            <w:proofErr w:type="spellStart"/>
            <w:r>
              <w:rPr>
                <w:sz w:val="20"/>
              </w:rPr>
              <w:t>фотообраза</w:t>
            </w:r>
            <w:proofErr w:type="spellEnd"/>
            <w:r>
              <w:rPr>
                <w:sz w:val="20"/>
              </w:rPr>
              <w:t xml:space="preserve"> на жизнь людей.</w:t>
            </w:r>
          </w:p>
          <w:p w14:paraId="49E91942" w14:textId="77777777" w:rsidR="00106E16" w:rsidRDefault="008E12A7">
            <w:pPr>
              <w:pStyle w:val="TableParagraph"/>
              <w:spacing w:before="2"/>
              <w:ind w:left="232"/>
              <w:jc w:val="both"/>
              <w:rPr>
                <w:sz w:val="20"/>
              </w:rPr>
            </w:pPr>
            <w:r>
              <w:rPr>
                <w:sz w:val="20"/>
              </w:rPr>
              <w:t>Изображение</w:t>
            </w:r>
            <w:r>
              <w:rPr>
                <w:spacing w:val="-9"/>
                <w:sz w:val="20"/>
              </w:rPr>
              <w:t xml:space="preserve"> </w:t>
            </w:r>
            <w:r>
              <w:rPr>
                <w:sz w:val="20"/>
              </w:rPr>
              <w:t>и</w:t>
            </w:r>
            <w:r>
              <w:rPr>
                <w:spacing w:val="-10"/>
                <w:sz w:val="20"/>
              </w:rPr>
              <w:t xml:space="preserve"> </w:t>
            </w:r>
            <w:r>
              <w:rPr>
                <w:sz w:val="20"/>
              </w:rPr>
              <w:t>искусство</w:t>
            </w:r>
            <w:r>
              <w:rPr>
                <w:spacing w:val="-9"/>
                <w:sz w:val="20"/>
              </w:rPr>
              <w:t xml:space="preserve"> </w:t>
            </w:r>
            <w:r>
              <w:rPr>
                <w:spacing w:val="-2"/>
                <w:sz w:val="20"/>
              </w:rPr>
              <w:t>кино.</w:t>
            </w:r>
          </w:p>
          <w:p w14:paraId="0E7AD0A5" w14:textId="77777777" w:rsidR="00106E16" w:rsidRDefault="008E12A7">
            <w:pPr>
              <w:pStyle w:val="TableParagraph"/>
              <w:spacing w:before="10" w:line="249" w:lineRule="auto"/>
              <w:ind w:left="4" w:right="-15" w:firstLine="228"/>
              <w:jc w:val="both"/>
              <w:rPr>
                <w:sz w:val="20"/>
              </w:rPr>
            </w:pPr>
            <w:r>
              <w:rPr>
                <w:sz w:val="20"/>
              </w:rPr>
              <w:t>Ожившее изображение. История кино и его эволюция как искусства.</w:t>
            </w:r>
          </w:p>
          <w:p w14:paraId="18A3115A" w14:textId="77777777" w:rsidR="00106E16" w:rsidRDefault="008E12A7">
            <w:pPr>
              <w:pStyle w:val="TableParagraph"/>
              <w:spacing w:before="2" w:line="249" w:lineRule="auto"/>
              <w:ind w:left="4" w:right="-15" w:firstLine="228"/>
              <w:jc w:val="both"/>
              <w:rPr>
                <w:sz w:val="20"/>
              </w:rPr>
            </w:pPr>
            <w:r>
              <w:rPr>
                <w:sz w:val="20"/>
              </w:rPr>
              <w:t>Синтетическая природа пространственно- временного искусства кино и состав творческого коллектива. Сценарист – режиссёр – художник – оператор в работе над фильмом.</w:t>
            </w:r>
            <w:r>
              <w:rPr>
                <w:spacing w:val="-1"/>
                <w:sz w:val="20"/>
              </w:rPr>
              <w:t xml:space="preserve"> </w:t>
            </w:r>
            <w:r>
              <w:rPr>
                <w:sz w:val="20"/>
              </w:rPr>
              <w:t>Сложносоставной язык кино.</w:t>
            </w:r>
          </w:p>
          <w:p w14:paraId="42DD6124" w14:textId="77777777" w:rsidR="00106E16" w:rsidRDefault="008E12A7">
            <w:pPr>
              <w:pStyle w:val="TableParagraph"/>
              <w:spacing w:before="4" w:line="249" w:lineRule="auto"/>
              <w:ind w:left="4" w:right="-15" w:firstLine="228"/>
              <w:jc w:val="both"/>
              <w:rPr>
                <w:sz w:val="20"/>
              </w:rPr>
            </w:pPr>
            <w:r>
              <w:rPr>
                <w:sz w:val="20"/>
              </w:rPr>
              <w:t>Монтаж композиционно построенных кадров – основа языка киноискусства.</w:t>
            </w:r>
          </w:p>
          <w:p w14:paraId="41E48BCD" w14:textId="77777777" w:rsidR="00106E16" w:rsidRDefault="008E12A7">
            <w:pPr>
              <w:pStyle w:val="TableParagraph"/>
              <w:spacing w:before="2" w:line="249" w:lineRule="auto"/>
              <w:ind w:left="4" w:right="-15" w:firstLine="228"/>
              <w:jc w:val="both"/>
              <w:rPr>
                <w:sz w:val="20"/>
              </w:rPr>
            </w:pPr>
            <w:r>
              <w:rPr>
                <w:sz w:val="20"/>
              </w:rPr>
              <w:t>Художник-постановщик и его команда художников</w:t>
            </w:r>
            <w:r>
              <w:rPr>
                <w:spacing w:val="-3"/>
                <w:sz w:val="20"/>
              </w:rPr>
              <w:t xml:space="preserve"> </w:t>
            </w:r>
            <w:r>
              <w:rPr>
                <w:sz w:val="20"/>
              </w:rPr>
              <w:t>в</w:t>
            </w:r>
            <w:r>
              <w:rPr>
                <w:spacing w:val="-3"/>
                <w:sz w:val="20"/>
              </w:rPr>
              <w:t xml:space="preserve"> </w:t>
            </w:r>
            <w:r>
              <w:rPr>
                <w:sz w:val="20"/>
              </w:rPr>
              <w:t>работе по</w:t>
            </w:r>
            <w:r>
              <w:rPr>
                <w:spacing w:val="-2"/>
                <w:sz w:val="20"/>
              </w:rPr>
              <w:t xml:space="preserve"> </w:t>
            </w:r>
            <w:r>
              <w:rPr>
                <w:sz w:val="20"/>
              </w:rPr>
              <w:t>созданию</w:t>
            </w:r>
            <w:r>
              <w:rPr>
                <w:spacing w:val="-3"/>
                <w:sz w:val="20"/>
              </w:rPr>
              <w:t xml:space="preserve"> </w:t>
            </w:r>
            <w:r>
              <w:rPr>
                <w:sz w:val="20"/>
              </w:rPr>
              <w:t>фильма.</w:t>
            </w:r>
            <w:r>
              <w:rPr>
                <w:spacing w:val="-2"/>
                <w:sz w:val="20"/>
              </w:rPr>
              <w:t xml:space="preserve"> </w:t>
            </w:r>
            <w:r>
              <w:rPr>
                <w:sz w:val="20"/>
              </w:rP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7D41C9F" w14:textId="77777777" w:rsidR="00106E16" w:rsidRDefault="008E12A7">
            <w:pPr>
              <w:pStyle w:val="TableParagraph"/>
              <w:spacing w:before="6" w:line="249" w:lineRule="auto"/>
              <w:ind w:left="4" w:right="-15" w:firstLine="228"/>
              <w:jc w:val="both"/>
              <w:rPr>
                <w:sz w:val="20"/>
              </w:rPr>
            </w:pPr>
            <w:r>
              <w:rPr>
                <w:sz w:val="20"/>
              </w:rPr>
              <w:t>Создание видеоролика – от замысла до съёмки. Разные жанры – разные задачи в работе над видеороликом. Этапы создания видеоролика.</w:t>
            </w:r>
          </w:p>
          <w:p w14:paraId="1F5B0835" w14:textId="77777777" w:rsidR="00106E16" w:rsidRDefault="008E12A7">
            <w:pPr>
              <w:pStyle w:val="TableParagraph"/>
              <w:spacing w:before="3" w:line="249" w:lineRule="auto"/>
              <w:ind w:left="4" w:right="-15" w:firstLine="228"/>
              <w:jc w:val="both"/>
              <w:rPr>
                <w:sz w:val="20"/>
              </w:rPr>
            </w:pPr>
            <w:r>
              <w:rPr>
                <w:sz w:val="20"/>
              </w:rPr>
              <w:t>Искусство анимации и художник- 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256AA41" w14:textId="77777777" w:rsidR="00106E16" w:rsidRDefault="008E12A7">
            <w:pPr>
              <w:pStyle w:val="TableParagraph"/>
              <w:tabs>
                <w:tab w:val="left" w:pos="2472"/>
              </w:tabs>
              <w:spacing w:before="4" w:line="249" w:lineRule="auto"/>
              <w:ind w:left="4" w:right="-15" w:firstLine="228"/>
              <w:jc w:val="both"/>
              <w:rPr>
                <w:sz w:val="20"/>
              </w:rPr>
            </w:pPr>
            <w:r>
              <w:rPr>
                <w:spacing w:val="-2"/>
                <w:sz w:val="20"/>
              </w:rPr>
              <w:t>Использование</w:t>
            </w:r>
            <w:r>
              <w:rPr>
                <w:sz w:val="20"/>
              </w:rPr>
              <w:tab/>
            </w:r>
            <w:r>
              <w:rPr>
                <w:spacing w:val="-2"/>
                <w:sz w:val="20"/>
              </w:rPr>
              <w:t xml:space="preserve">электронно-цифровых </w:t>
            </w:r>
            <w:r>
              <w:rPr>
                <w:sz w:val="20"/>
              </w:rPr>
              <w:t>технологий в современном игровом</w:t>
            </w:r>
            <w:r>
              <w:rPr>
                <w:spacing w:val="40"/>
                <w:sz w:val="20"/>
              </w:rPr>
              <w:t xml:space="preserve"> </w:t>
            </w:r>
            <w:r>
              <w:rPr>
                <w:spacing w:val="-2"/>
                <w:sz w:val="20"/>
              </w:rPr>
              <w:t>кинематографе.</w:t>
            </w:r>
          </w:p>
          <w:p w14:paraId="51CE40A6" w14:textId="77777777" w:rsidR="00106E16" w:rsidRDefault="008E12A7">
            <w:pPr>
              <w:pStyle w:val="TableParagraph"/>
              <w:spacing w:before="2" w:line="249" w:lineRule="auto"/>
              <w:ind w:left="4" w:right="-15" w:firstLine="228"/>
              <w:jc w:val="both"/>
              <w:rPr>
                <w:sz w:val="20"/>
              </w:rPr>
            </w:pPr>
            <w:r>
              <w:rPr>
                <w:sz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w:t>
            </w:r>
            <w:r>
              <w:rPr>
                <w:spacing w:val="-9"/>
                <w:sz w:val="20"/>
              </w:rPr>
              <w:t xml:space="preserve"> </w:t>
            </w:r>
            <w:r>
              <w:rPr>
                <w:sz w:val="20"/>
              </w:rPr>
              <w:t>по</w:t>
            </w:r>
            <w:r>
              <w:rPr>
                <w:spacing w:val="-9"/>
                <w:sz w:val="20"/>
              </w:rPr>
              <w:t xml:space="preserve"> </w:t>
            </w:r>
            <w:r>
              <w:rPr>
                <w:sz w:val="20"/>
              </w:rPr>
              <w:t>созданию</w:t>
            </w:r>
            <w:r>
              <w:rPr>
                <w:spacing w:val="-9"/>
                <w:sz w:val="20"/>
              </w:rPr>
              <w:t xml:space="preserve"> </w:t>
            </w:r>
            <w:r>
              <w:rPr>
                <w:sz w:val="20"/>
              </w:rPr>
              <w:t>анимационного</w:t>
            </w:r>
            <w:r>
              <w:rPr>
                <w:spacing w:val="-9"/>
                <w:sz w:val="20"/>
              </w:rPr>
              <w:t xml:space="preserve"> </w:t>
            </w:r>
            <w:r>
              <w:rPr>
                <w:sz w:val="20"/>
              </w:rPr>
              <w:t>фильма. Выбор технологии: пластилиновые мультфильмы, бумажная перекладка, сыпучая анимация.</w:t>
            </w:r>
          </w:p>
          <w:p w14:paraId="7093139E" w14:textId="77777777" w:rsidR="00106E16" w:rsidRDefault="008E12A7">
            <w:pPr>
              <w:pStyle w:val="TableParagraph"/>
              <w:spacing w:before="6"/>
              <w:ind w:left="232"/>
              <w:jc w:val="both"/>
              <w:rPr>
                <w:sz w:val="20"/>
              </w:rPr>
            </w:pPr>
            <w:proofErr w:type="gramStart"/>
            <w:r>
              <w:rPr>
                <w:sz w:val="20"/>
              </w:rPr>
              <w:t>Этапы</w:t>
            </w:r>
            <w:r>
              <w:rPr>
                <w:spacing w:val="56"/>
                <w:w w:val="150"/>
                <w:sz w:val="20"/>
              </w:rPr>
              <w:t xml:space="preserve">  </w:t>
            </w:r>
            <w:r>
              <w:rPr>
                <w:sz w:val="20"/>
              </w:rPr>
              <w:t>создания</w:t>
            </w:r>
            <w:proofErr w:type="gramEnd"/>
            <w:r>
              <w:rPr>
                <w:spacing w:val="56"/>
                <w:w w:val="150"/>
                <w:sz w:val="20"/>
              </w:rPr>
              <w:t xml:space="preserve">  </w:t>
            </w:r>
            <w:r>
              <w:rPr>
                <w:sz w:val="20"/>
              </w:rPr>
              <w:t>анимационного</w:t>
            </w:r>
            <w:r>
              <w:rPr>
                <w:spacing w:val="57"/>
                <w:w w:val="150"/>
                <w:sz w:val="20"/>
              </w:rPr>
              <w:t xml:space="preserve">  </w:t>
            </w:r>
            <w:r>
              <w:rPr>
                <w:spacing w:val="-2"/>
                <w:sz w:val="20"/>
              </w:rPr>
              <w:t>фильма.</w:t>
            </w:r>
          </w:p>
          <w:p w14:paraId="55649A25" w14:textId="77777777" w:rsidR="00106E16" w:rsidRDefault="008E12A7">
            <w:pPr>
              <w:pStyle w:val="TableParagraph"/>
              <w:spacing w:before="10"/>
              <w:ind w:left="4"/>
              <w:jc w:val="both"/>
              <w:rPr>
                <w:sz w:val="20"/>
              </w:rPr>
            </w:pPr>
            <w:r>
              <w:rPr>
                <w:sz w:val="20"/>
              </w:rPr>
              <w:t>Требования</w:t>
            </w:r>
            <w:r>
              <w:rPr>
                <w:spacing w:val="-8"/>
                <w:sz w:val="20"/>
              </w:rPr>
              <w:t xml:space="preserve"> </w:t>
            </w:r>
            <w:r>
              <w:rPr>
                <w:sz w:val="20"/>
              </w:rPr>
              <w:t>и</w:t>
            </w:r>
            <w:r>
              <w:rPr>
                <w:spacing w:val="-7"/>
                <w:sz w:val="20"/>
              </w:rPr>
              <w:t xml:space="preserve"> </w:t>
            </w:r>
            <w:r>
              <w:rPr>
                <w:sz w:val="20"/>
              </w:rPr>
              <w:t>критерии</w:t>
            </w:r>
            <w:r>
              <w:rPr>
                <w:spacing w:val="-8"/>
                <w:sz w:val="20"/>
              </w:rPr>
              <w:t xml:space="preserve"> </w:t>
            </w:r>
            <w:r>
              <w:rPr>
                <w:spacing w:val="-2"/>
                <w:sz w:val="20"/>
              </w:rPr>
              <w:t>художественности.</w:t>
            </w:r>
          </w:p>
          <w:p w14:paraId="0F7A6020" w14:textId="77777777" w:rsidR="00106E16" w:rsidRDefault="008E12A7">
            <w:pPr>
              <w:pStyle w:val="TableParagraph"/>
              <w:spacing w:before="10"/>
              <w:ind w:left="232"/>
              <w:jc w:val="both"/>
              <w:rPr>
                <w:sz w:val="20"/>
              </w:rPr>
            </w:pPr>
            <w:r>
              <w:rPr>
                <w:sz w:val="20"/>
              </w:rPr>
              <w:t>Изобразительное</w:t>
            </w:r>
            <w:r>
              <w:rPr>
                <w:spacing w:val="-10"/>
                <w:sz w:val="20"/>
              </w:rPr>
              <w:t xml:space="preserve"> </w:t>
            </w:r>
            <w:r>
              <w:rPr>
                <w:sz w:val="20"/>
              </w:rPr>
              <w:t>искусство</w:t>
            </w:r>
            <w:r>
              <w:rPr>
                <w:spacing w:val="-9"/>
                <w:sz w:val="20"/>
              </w:rPr>
              <w:t xml:space="preserve"> </w:t>
            </w:r>
            <w:r>
              <w:rPr>
                <w:sz w:val="20"/>
              </w:rPr>
              <w:t>на</w:t>
            </w:r>
            <w:r>
              <w:rPr>
                <w:spacing w:val="-9"/>
                <w:sz w:val="20"/>
              </w:rPr>
              <w:t xml:space="preserve"> </w:t>
            </w:r>
            <w:r>
              <w:rPr>
                <w:spacing w:val="-2"/>
                <w:sz w:val="20"/>
              </w:rPr>
              <w:t>телевидении.</w:t>
            </w:r>
          </w:p>
          <w:p w14:paraId="64C66791" w14:textId="77777777" w:rsidR="00106E16" w:rsidRDefault="008E12A7">
            <w:pPr>
              <w:pStyle w:val="TableParagraph"/>
              <w:spacing w:before="10" w:line="249" w:lineRule="auto"/>
              <w:ind w:left="4" w:right="-15" w:firstLine="228"/>
              <w:jc w:val="both"/>
              <w:rPr>
                <w:sz w:val="20"/>
              </w:rPr>
            </w:pPr>
            <w:r>
              <w:rPr>
                <w:sz w:val="20"/>
              </w:rPr>
              <w:t>Телевидение – экранное искусство: средство массовой информации, художественного и научного</w:t>
            </w:r>
            <w:r>
              <w:rPr>
                <w:spacing w:val="-8"/>
                <w:sz w:val="20"/>
              </w:rPr>
              <w:t xml:space="preserve"> </w:t>
            </w:r>
            <w:r>
              <w:rPr>
                <w:sz w:val="20"/>
              </w:rPr>
              <w:t>просвещения,</w:t>
            </w:r>
            <w:r>
              <w:rPr>
                <w:spacing w:val="-9"/>
                <w:sz w:val="20"/>
              </w:rPr>
              <w:t xml:space="preserve"> </w:t>
            </w:r>
            <w:r>
              <w:rPr>
                <w:sz w:val="20"/>
              </w:rPr>
              <w:t>развлечения</w:t>
            </w:r>
            <w:r>
              <w:rPr>
                <w:spacing w:val="-8"/>
                <w:sz w:val="20"/>
              </w:rPr>
              <w:t xml:space="preserve"> </w:t>
            </w:r>
            <w:r>
              <w:rPr>
                <w:sz w:val="20"/>
              </w:rPr>
              <w:t>и</w:t>
            </w:r>
            <w:r>
              <w:rPr>
                <w:spacing w:val="-10"/>
                <w:sz w:val="20"/>
              </w:rPr>
              <w:t xml:space="preserve"> </w:t>
            </w:r>
            <w:r>
              <w:rPr>
                <w:sz w:val="20"/>
              </w:rPr>
              <w:t xml:space="preserve">организации </w:t>
            </w:r>
            <w:r>
              <w:rPr>
                <w:spacing w:val="-2"/>
                <w:sz w:val="20"/>
              </w:rPr>
              <w:t>досуга.</w:t>
            </w:r>
          </w:p>
          <w:p w14:paraId="2A800B81" w14:textId="77777777" w:rsidR="00106E16" w:rsidRDefault="008E12A7">
            <w:pPr>
              <w:pStyle w:val="TableParagraph"/>
              <w:spacing w:before="3" w:line="249" w:lineRule="auto"/>
              <w:ind w:left="4" w:right="-15" w:firstLine="228"/>
              <w:jc w:val="both"/>
              <w:rPr>
                <w:sz w:val="20"/>
              </w:rPr>
            </w:pPr>
            <w:r>
              <w:rPr>
                <w:sz w:val="20"/>
              </w:rPr>
              <w:t>Искусство</w:t>
            </w:r>
            <w:r>
              <w:rPr>
                <w:spacing w:val="-3"/>
                <w:sz w:val="20"/>
              </w:rPr>
              <w:t xml:space="preserve"> </w:t>
            </w:r>
            <w:r>
              <w:rPr>
                <w:sz w:val="20"/>
              </w:rPr>
              <w:t>и</w:t>
            </w:r>
            <w:r>
              <w:rPr>
                <w:spacing w:val="-6"/>
                <w:sz w:val="20"/>
              </w:rPr>
              <w:t xml:space="preserve"> </w:t>
            </w:r>
            <w:r>
              <w:rPr>
                <w:sz w:val="20"/>
              </w:rPr>
              <w:t>технология.</w:t>
            </w:r>
            <w:r>
              <w:rPr>
                <w:spacing w:val="-5"/>
                <w:sz w:val="20"/>
              </w:rPr>
              <w:t xml:space="preserve"> </w:t>
            </w:r>
            <w:r>
              <w:rPr>
                <w:sz w:val="20"/>
              </w:rPr>
              <w:t>Создатель</w:t>
            </w:r>
            <w:r>
              <w:rPr>
                <w:spacing w:val="-3"/>
                <w:sz w:val="20"/>
              </w:rPr>
              <w:t xml:space="preserve"> </w:t>
            </w:r>
            <w:r>
              <w:rPr>
                <w:sz w:val="20"/>
              </w:rPr>
              <w:t>телевидения – русский инженер Владимир Козьмич Зворыкин.</w:t>
            </w:r>
          </w:p>
          <w:p w14:paraId="0D4627F0" w14:textId="77777777" w:rsidR="00106E16" w:rsidRDefault="008E12A7">
            <w:pPr>
              <w:pStyle w:val="TableParagraph"/>
              <w:spacing w:before="2" w:line="215" w:lineRule="exact"/>
              <w:ind w:left="232"/>
              <w:jc w:val="both"/>
              <w:rPr>
                <w:sz w:val="20"/>
              </w:rPr>
            </w:pPr>
            <w:r>
              <w:rPr>
                <w:sz w:val="20"/>
              </w:rPr>
              <w:t>Роль телевидения</w:t>
            </w:r>
            <w:r>
              <w:rPr>
                <w:spacing w:val="2"/>
                <w:sz w:val="20"/>
              </w:rPr>
              <w:t xml:space="preserve"> </w:t>
            </w:r>
            <w:r>
              <w:rPr>
                <w:sz w:val="20"/>
              </w:rPr>
              <w:t>в превращении</w:t>
            </w:r>
            <w:r>
              <w:rPr>
                <w:spacing w:val="-1"/>
                <w:sz w:val="20"/>
              </w:rPr>
              <w:t xml:space="preserve"> </w:t>
            </w:r>
            <w:r>
              <w:rPr>
                <w:sz w:val="20"/>
              </w:rPr>
              <w:t>мира</w:t>
            </w:r>
            <w:r>
              <w:rPr>
                <w:spacing w:val="1"/>
                <w:sz w:val="20"/>
              </w:rPr>
              <w:t xml:space="preserve"> </w:t>
            </w:r>
            <w:r>
              <w:rPr>
                <w:sz w:val="20"/>
              </w:rPr>
              <w:t>в</w:t>
            </w:r>
            <w:r>
              <w:rPr>
                <w:spacing w:val="-1"/>
                <w:sz w:val="20"/>
              </w:rPr>
              <w:t xml:space="preserve"> </w:t>
            </w:r>
            <w:r>
              <w:rPr>
                <w:spacing w:val="-2"/>
                <w:sz w:val="20"/>
              </w:rPr>
              <w:t>единое</w:t>
            </w:r>
          </w:p>
        </w:tc>
        <w:tc>
          <w:tcPr>
            <w:tcW w:w="2125" w:type="dxa"/>
          </w:tcPr>
          <w:p w14:paraId="5776CE05" w14:textId="77777777" w:rsidR="00106E16" w:rsidRDefault="00106E16">
            <w:pPr>
              <w:pStyle w:val="TableParagraph"/>
              <w:rPr>
                <w:sz w:val="18"/>
              </w:rPr>
            </w:pPr>
          </w:p>
        </w:tc>
        <w:tc>
          <w:tcPr>
            <w:tcW w:w="2127" w:type="dxa"/>
          </w:tcPr>
          <w:p w14:paraId="03CA79A0" w14:textId="77777777" w:rsidR="00106E16" w:rsidRDefault="00106E16">
            <w:pPr>
              <w:pStyle w:val="TableParagraph"/>
              <w:rPr>
                <w:sz w:val="18"/>
              </w:rPr>
            </w:pPr>
          </w:p>
        </w:tc>
      </w:tr>
    </w:tbl>
    <w:p w14:paraId="2522433E"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FE0A69E" w14:textId="77777777">
        <w:trPr>
          <w:trHeight w:val="3362"/>
        </w:trPr>
        <w:tc>
          <w:tcPr>
            <w:tcW w:w="994" w:type="dxa"/>
          </w:tcPr>
          <w:p w14:paraId="2E7A54DA" w14:textId="77777777" w:rsidR="00106E16" w:rsidRDefault="00106E16">
            <w:pPr>
              <w:pStyle w:val="TableParagraph"/>
            </w:pPr>
          </w:p>
        </w:tc>
        <w:tc>
          <w:tcPr>
            <w:tcW w:w="4396" w:type="dxa"/>
          </w:tcPr>
          <w:p w14:paraId="2615F2EF" w14:textId="77777777" w:rsidR="00106E16" w:rsidRDefault="008E12A7">
            <w:pPr>
              <w:pStyle w:val="TableParagraph"/>
              <w:spacing w:before="7" w:line="249" w:lineRule="auto"/>
              <w:ind w:left="4" w:right="1"/>
              <w:jc w:val="both"/>
              <w:rPr>
                <w:sz w:val="20"/>
              </w:rPr>
            </w:pPr>
            <w:r>
              <w:rPr>
                <w:sz w:val="20"/>
              </w:rPr>
              <w:t xml:space="preserve">информационное пространство. Картина мира, создаваемая телевидением. Прямой эфир и его </w:t>
            </w:r>
            <w:r>
              <w:rPr>
                <w:spacing w:val="-2"/>
                <w:sz w:val="20"/>
              </w:rPr>
              <w:t>значение.</w:t>
            </w:r>
          </w:p>
          <w:p w14:paraId="33157618" w14:textId="77777777" w:rsidR="00106E16" w:rsidRDefault="008E12A7">
            <w:pPr>
              <w:pStyle w:val="TableParagraph"/>
              <w:spacing w:before="3" w:line="249" w:lineRule="auto"/>
              <w:ind w:left="4" w:right="-15" w:firstLine="228"/>
              <w:jc w:val="both"/>
              <w:rPr>
                <w:sz w:val="20"/>
              </w:rPr>
            </w:pPr>
            <w:r>
              <w:rPr>
                <w:sz w:val="20"/>
              </w:rPr>
              <w:t xml:space="preserve">Деятельность художника на телевидении: художники по свету, костюму, гриму, сценографический дизайн и компьютерная </w:t>
            </w:r>
            <w:r>
              <w:rPr>
                <w:spacing w:val="-2"/>
                <w:sz w:val="20"/>
              </w:rPr>
              <w:t>графика.</w:t>
            </w:r>
          </w:p>
          <w:p w14:paraId="59604432" w14:textId="77777777" w:rsidR="00106E16" w:rsidRDefault="008E12A7">
            <w:pPr>
              <w:pStyle w:val="TableParagraph"/>
              <w:spacing w:before="3" w:line="249" w:lineRule="auto"/>
              <w:ind w:left="4" w:right="1" w:firstLine="228"/>
              <w:jc w:val="both"/>
              <w:rPr>
                <w:sz w:val="20"/>
              </w:rPr>
            </w:pPr>
            <w:r>
              <w:rPr>
                <w:sz w:val="20"/>
              </w:rPr>
              <w:t xml:space="preserve">Школьное телевидение и студия мультимедиа. Построение видеоряда и художественного </w:t>
            </w:r>
            <w:r>
              <w:rPr>
                <w:spacing w:val="-2"/>
                <w:sz w:val="20"/>
              </w:rPr>
              <w:t>оформления.</w:t>
            </w:r>
          </w:p>
          <w:p w14:paraId="5D2504F5" w14:textId="77777777" w:rsidR="00106E16" w:rsidRDefault="008E12A7">
            <w:pPr>
              <w:pStyle w:val="TableParagraph"/>
              <w:spacing w:before="3" w:line="249" w:lineRule="auto"/>
              <w:ind w:left="4" w:right="-15" w:firstLine="228"/>
              <w:jc w:val="both"/>
              <w:rPr>
                <w:sz w:val="20"/>
              </w:rPr>
            </w:pPr>
            <w:r>
              <w:rPr>
                <w:sz w:val="20"/>
              </w:rPr>
              <w:t>Художнические роли каждого человека в реальной бытийной жизни.</w:t>
            </w:r>
          </w:p>
          <w:p w14:paraId="703C2030" w14:textId="77777777" w:rsidR="00106E16" w:rsidRDefault="008E12A7">
            <w:pPr>
              <w:pStyle w:val="TableParagraph"/>
              <w:spacing w:before="1"/>
              <w:ind w:left="232"/>
              <w:jc w:val="both"/>
              <w:rPr>
                <w:sz w:val="20"/>
              </w:rPr>
            </w:pPr>
            <w:r>
              <w:rPr>
                <w:sz w:val="20"/>
              </w:rPr>
              <w:t>Роль</w:t>
            </w:r>
            <w:r>
              <w:rPr>
                <w:spacing w:val="2"/>
                <w:sz w:val="20"/>
              </w:rPr>
              <w:t xml:space="preserve"> </w:t>
            </w:r>
            <w:r>
              <w:rPr>
                <w:sz w:val="20"/>
              </w:rPr>
              <w:t>искусства</w:t>
            </w:r>
            <w:r>
              <w:rPr>
                <w:spacing w:val="2"/>
                <w:sz w:val="20"/>
              </w:rPr>
              <w:t xml:space="preserve"> </w:t>
            </w:r>
            <w:r>
              <w:rPr>
                <w:sz w:val="20"/>
              </w:rPr>
              <w:t>в</w:t>
            </w:r>
            <w:r>
              <w:rPr>
                <w:spacing w:val="4"/>
                <w:sz w:val="20"/>
              </w:rPr>
              <w:t xml:space="preserve"> </w:t>
            </w:r>
            <w:r>
              <w:rPr>
                <w:sz w:val="20"/>
              </w:rPr>
              <w:t>жизни</w:t>
            </w:r>
            <w:r>
              <w:rPr>
                <w:spacing w:val="2"/>
                <w:sz w:val="20"/>
              </w:rPr>
              <w:t xml:space="preserve"> </w:t>
            </w:r>
            <w:r>
              <w:rPr>
                <w:sz w:val="20"/>
              </w:rPr>
              <w:t>общества</w:t>
            </w:r>
            <w:r>
              <w:rPr>
                <w:spacing w:val="4"/>
                <w:sz w:val="20"/>
              </w:rPr>
              <w:t xml:space="preserve"> </w:t>
            </w:r>
            <w:r>
              <w:rPr>
                <w:sz w:val="20"/>
              </w:rPr>
              <w:t>и</w:t>
            </w:r>
            <w:r>
              <w:rPr>
                <w:spacing w:val="2"/>
                <w:sz w:val="20"/>
              </w:rPr>
              <w:t xml:space="preserve"> </w:t>
            </w:r>
            <w:r>
              <w:rPr>
                <w:sz w:val="20"/>
              </w:rPr>
              <w:t>его</w:t>
            </w:r>
            <w:r>
              <w:rPr>
                <w:spacing w:val="3"/>
                <w:sz w:val="20"/>
              </w:rPr>
              <w:t xml:space="preserve"> </w:t>
            </w:r>
            <w:r>
              <w:rPr>
                <w:spacing w:val="-2"/>
                <w:sz w:val="20"/>
              </w:rPr>
              <w:t>влияние</w:t>
            </w:r>
          </w:p>
          <w:p w14:paraId="4DABD4F0" w14:textId="77777777" w:rsidR="00106E16" w:rsidRDefault="008E12A7">
            <w:pPr>
              <w:pStyle w:val="TableParagraph"/>
              <w:spacing w:before="10" w:line="215" w:lineRule="exact"/>
              <w:ind w:left="4"/>
              <w:jc w:val="both"/>
              <w:rPr>
                <w:sz w:val="20"/>
              </w:rPr>
            </w:pPr>
            <w:r>
              <w:rPr>
                <w:sz w:val="20"/>
              </w:rPr>
              <w:t>на</w:t>
            </w:r>
            <w:r>
              <w:rPr>
                <w:spacing w:val="-7"/>
                <w:sz w:val="20"/>
              </w:rPr>
              <w:t xml:space="preserve"> </w:t>
            </w:r>
            <w:r>
              <w:rPr>
                <w:sz w:val="20"/>
              </w:rPr>
              <w:t>жизнь</w:t>
            </w:r>
            <w:r>
              <w:rPr>
                <w:spacing w:val="-7"/>
                <w:sz w:val="20"/>
              </w:rPr>
              <w:t xml:space="preserve"> </w:t>
            </w:r>
            <w:r>
              <w:rPr>
                <w:sz w:val="20"/>
              </w:rPr>
              <w:t>каждого</w:t>
            </w:r>
            <w:r>
              <w:rPr>
                <w:spacing w:val="-5"/>
                <w:sz w:val="20"/>
              </w:rPr>
              <w:t xml:space="preserve"> </w:t>
            </w:r>
            <w:r>
              <w:rPr>
                <w:spacing w:val="-2"/>
                <w:sz w:val="20"/>
              </w:rPr>
              <w:t>человека.</w:t>
            </w:r>
          </w:p>
        </w:tc>
        <w:tc>
          <w:tcPr>
            <w:tcW w:w="2125" w:type="dxa"/>
          </w:tcPr>
          <w:p w14:paraId="5414CCA2" w14:textId="77777777" w:rsidR="00106E16" w:rsidRDefault="00106E16">
            <w:pPr>
              <w:pStyle w:val="TableParagraph"/>
            </w:pPr>
          </w:p>
        </w:tc>
        <w:tc>
          <w:tcPr>
            <w:tcW w:w="2127" w:type="dxa"/>
          </w:tcPr>
          <w:p w14:paraId="3CFB4DB3" w14:textId="77777777" w:rsidR="00106E16" w:rsidRDefault="00106E16">
            <w:pPr>
              <w:pStyle w:val="TableParagraph"/>
            </w:pPr>
          </w:p>
        </w:tc>
      </w:tr>
    </w:tbl>
    <w:p w14:paraId="3864C607" w14:textId="77777777" w:rsidR="00106E16" w:rsidRDefault="00106E16">
      <w:pPr>
        <w:pStyle w:val="a3"/>
        <w:spacing w:before="51"/>
        <w:ind w:left="0" w:firstLine="0"/>
        <w:jc w:val="left"/>
      </w:pPr>
    </w:p>
    <w:p w14:paraId="0D0DD117" w14:textId="77777777" w:rsidR="00106E16" w:rsidRDefault="008E12A7">
      <w:pPr>
        <w:pStyle w:val="3"/>
        <w:numPr>
          <w:ilvl w:val="2"/>
          <w:numId w:val="357"/>
        </w:numPr>
        <w:tabs>
          <w:tab w:val="left" w:pos="4111"/>
        </w:tabs>
        <w:ind w:left="4111" w:hanging="1216"/>
        <w:jc w:val="left"/>
        <w:rPr>
          <w:sz w:val="28"/>
        </w:rPr>
      </w:pPr>
      <w:r>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«Музыка»</w:t>
      </w:r>
    </w:p>
    <w:p w14:paraId="661B0AF6" w14:textId="77777777" w:rsidR="00106E16" w:rsidRDefault="00106E16">
      <w:pPr>
        <w:pStyle w:val="a3"/>
        <w:spacing w:before="54"/>
        <w:ind w:left="0" w:firstLine="0"/>
        <w:jc w:val="left"/>
        <w:rPr>
          <w:b/>
        </w:rPr>
      </w:pPr>
    </w:p>
    <w:p w14:paraId="368074A2" w14:textId="77777777" w:rsidR="00106E16" w:rsidRDefault="008E12A7">
      <w:pPr>
        <w:pStyle w:val="a3"/>
        <w:spacing w:before="1"/>
        <w:ind w:left="1985" w:firstLine="0"/>
      </w:pPr>
      <w:proofErr w:type="gramStart"/>
      <w:r>
        <w:t>Рабочая</w:t>
      </w:r>
      <w:r>
        <w:rPr>
          <w:spacing w:val="39"/>
        </w:rPr>
        <w:t xml:space="preserve">  </w:t>
      </w:r>
      <w:r>
        <w:t>программа</w:t>
      </w:r>
      <w:proofErr w:type="gramEnd"/>
      <w:r>
        <w:rPr>
          <w:spacing w:val="41"/>
        </w:rPr>
        <w:t xml:space="preserve">  </w:t>
      </w:r>
      <w:r>
        <w:t>по</w:t>
      </w:r>
      <w:r>
        <w:rPr>
          <w:spacing w:val="39"/>
        </w:rPr>
        <w:t xml:space="preserve">  </w:t>
      </w:r>
      <w:r>
        <w:t>учебному</w:t>
      </w:r>
      <w:r>
        <w:rPr>
          <w:spacing w:val="40"/>
        </w:rPr>
        <w:t xml:space="preserve">  </w:t>
      </w:r>
      <w:r>
        <w:t>предмету</w:t>
      </w:r>
      <w:r>
        <w:rPr>
          <w:spacing w:val="40"/>
        </w:rPr>
        <w:t xml:space="preserve">  </w:t>
      </w:r>
      <w:r>
        <w:t>«Музыка»</w:t>
      </w:r>
      <w:r>
        <w:rPr>
          <w:spacing w:val="40"/>
        </w:rPr>
        <w:t xml:space="preserve">  </w:t>
      </w:r>
      <w:r>
        <w:t>(предметная</w:t>
      </w:r>
      <w:r>
        <w:rPr>
          <w:spacing w:val="40"/>
        </w:rPr>
        <w:t xml:space="preserve">  </w:t>
      </w:r>
      <w:r>
        <w:rPr>
          <w:spacing w:val="-2"/>
        </w:rPr>
        <w:t>область</w:t>
      </w:r>
    </w:p>
    <w:p w14:paraId="79072897" w14:textId="77777777" w:rsidR="00106E16" w:rsidRDefault="008E12A7">
      <w:pPr>
        <w:pStyle w:val="a3"/>
        <w:spacing w:before="40" w:line="276" w:lineRule="auto"/>
        <w:ind w:right="845"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дополнена общим тематическим планированием в целях приведения структуры рабочей программы в соответствие с требованием ФГОС ООО.</w:t>
      </w:r>
    </w:p>
    <w:p w14:paraId="22AD1C79" w14:textId="77777777" w:rsidR="00106E16" w:rsidRDefault="008E12A7">
      <w:pPr>
        <w:pStyle w:val="a3"/>
        <w:spacing w:line="276" w:lineRule="auto"/>
        <w:ind w:right="846" w:firstLine="707"/>
      </w:pPr>
      <w:r>
        <w:t xml:space="preserve">Рабочая программа составлена на основе федеральной рабочей программы по </w:t>
      </w:r>
      <w:r>
        <w:rPr>
          <w:spacing w:val="-2"/>
        </w:rPr>
        <w:t>музыке.</w:t>
      </w:r>
    </w:p>
    <w:p w14:paraId="662A0BEC" w14:textId="77777777" w:rsidR="00106E16" w:rsidRDefault="008E12A7">
      <w:pPr>
        <w:pStyle w:val="3"/>
        <w:spacing w:before="2"/>
        <w:ind w:left="1255" w:right="830"/>
        <w:jc w:val="center"/>
      </w:pPr>
      <w:r>
        <w:t>Пояснительная</w:t>
      </w:r>
      <w:r>
        <w:rPr>
          <w:spacing w:val="-5"/>
        </w:rPr>
        <w:t xml:space="preserve"> </w:t>
      </w:r>
      <w:r>
        <w:rPr>
          <w:spacing w:val="-2"/>
        </w:rPr>
        <w:t>записка</w:t>
      </w:r>
    </w:p>
    <w:p w14:paraId="76183EE3" w14:textId="77777777" w:rsidR="00106E16" w:rsidRDefault="008E12A7">
      <w:pPr>
        <w:pStyle w:val="a3"/>
        <w:spacing w:before="180"/>
        <w:ind w:right="859"/>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1B3188B9" w14:textId="77777777" w:rsidR="00106E16" w:rsidRDefault="008E12A7">
      <w:pPr>
        <w:pStyle w:val="a3"/>
        <w:ind w:right="848"/>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4"/>
        </w:rPr>
        <w:t xml:space="preserve"> </w:t>
      </w:r>
      <w:r>
        <w:t>для</w:t>
      </w:r>
      <w:r>
        <w:rPr>
          <w:spacing w:val="-7"/>
        </w:rPr>
        <w:t xml:space="preserve"> </w:t>
      </w:r>
      <w:r>
        <w:t>развития</w:t>
      </w:r>
      <w:r>
        <w:rPr>
          <w:spacing w:val="-7"/>
        </w:rPr>
        <w:t xml:space="preserve"> </w:t>
      </w:r>
      <w:r>
        <w:t>внутреннего</w:t>
      </w:r>
      <w:r>
        <w:rPr>
          <w:spacing w:val="-4"/>
        </w:rPr>
        <w:t xml:space="preserve"> </w:t>
      </w:r>
      <w:r>
        <w:t>мира</w:t>
      </w:r>
      <w:r>
        <w:rPr>
          <w:spacing w:val="-5"/>
        </w:rPr>
        <w:t xml:space="preserve"> </w:t>
      </w:r>
      <w:r>
        <w:t>человека,</w:t>
      </w:r>
      <w:r>
        <w:rPr>
          <w:spacing w:val="-4"/>
        </w:rPr>
        <w:t xml:space="preserve"> </w:t>
      </w:r>
      <w:r>
        <w:t>гармонизации</w:t>
      </w:r>
      <w:r>
        <w:rPr>
          <w:spacing w:val="-4"/>
        </w:rPr>
        <w:t xml:space="preserve"> </w:t>
      </w:r>
      <w:r>
        <w:t>его</w:t>
      </w:r>
      <w:r>
        <w:rPr>
          <w:spacing w:val="-7"/>
        </w:rPr>
        <w:t xml:space="preserve"> </w:t>
      </w:r>
      <w:r>
        <w:t>взаимоотношений</w:t>
      </w:r>
      <w:r>
        <w:rPr>
          <w:spacing w:val="-4"/>
        </w:rPr>
        <w:t xml:space="preserve"> </w:t>
      </w:r>
      <w:r>
        <w:t xml:space="preserve">с самим собой, другими людьми, окружающим миром через занятия музыкальным </w:t>
      </w:r>
      <w:r>
        <w:rPr>
          <w:spacing w:val="-2"/>
        </w:rPr>
        <w:t>искусством.</w:t>
      </w:r>
    </w:p>
    <w:p w14:paraId="5656D73B" w14:textId="77777777" w:rsidR="00106E16" w:rsidRDefault="008E12A7">
      <w:pPr>
        <w:pStyle w:val="a3"/>
        <w:ind w:right="851"/>
      </w:pPr>
      <w:r>
        <w:t xml:space="preserve">Музыка – </w:t>
      </w:r>
      <w:proofErr w:type="spellStart"/>
      <w:r>
        <w:t>временно́е</w:t>
      </w:r>
      <w:proofErr w:type="spellEnd"/>
      <w:r>
        <w:t xml:space="preserve"> искусство. В связи с этим важнейшим вкладом в развитие комплекса</w:t>
      </w:r>
      <w:r>
        <w:rPr>
          <w:spacing w:val="-2"/>
        </w:rPr>
        <w:t xml:space="preserve"> </w:t>
      </w:r>
      <w:r>
        <w:t>психических</w:t>
      </w:r>
      <w:r>
        <w:rPr>
          <w:spacing w:val="-3"/>
        </w:rPr>
        <w:t xml:space="preserve"> </w:t>
      </w:r>
      <w:r>
        <w:t>качеств</w:t>
      </w:r>
      <w:r>
        <w:rPr>
          <w:spacing w:val="-1"/>
        </w:rPr>
        <w:t xml:space="preserve"> </w:t>
      </w:r>
      <w:r>
        <w:t>личности является</w:t>
      </w:r>
      <w:r>
        <w:rPr>
          <w:spacing w:val="-1"/>
        </w:rPr>
        <w:t xml:space="preserve"> </w:t>
      </w:r>
      <w:r>
        <w:t xml:space="preserve">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14:paraId="5C8BCAD9" w14:textId="77777777" w:rsidR="00106E16" w:rsidRDefault="008E12A7">
      <w:pPr>
        <w:pStyle w:val="a3"/>
        <w:spacing w:before="1"/>
        <w:ind w:right="850"/>
      </w:pPr>
      <w:r>
        <w:t>Изучение музыки обеспечивает развитие интеллектуальных и творческих способностей</w:t>
      </w:r>
      <w:r>
        <w:rPr>
          <w:spacing w:val="-9"/>
        </w:rPr>
        <w:t xml:space="preserve"> </w:t>
      </w:r>
      <w:r>
        <w:t>обучающегося,</w:t>
      </w:r>
      <w:r>
        <w:rPr>
          <w:spacing w:val="-9"/>
        </w:rPr>
        <w:t xml:space="preserve"> </w:t>
      </w:r>
      <w:r>
        <w:t>развивает</w:t>
      </w:r>
      <w:r>
        <w:rPr>
          <w:spacing w:val="-9"/>
        </w:rPr>
        <w:t xml:space="preserve"> </w:t>
      </w:r>
      <w:r>
        <w:t>его</w:t>
      </w:r>
      <w:r>
        <w:rPr>
          <w:spacing w:val="-7"/>
        </w:rPr>
        <w:t xml:space="preserve"> </w:t>
      </w:r>
      <w:r>
        <w:t>абстрактное</w:t>
      </w:r>
      <w:r>
        <w:rPr>
          <w:spacing w:val="-7"/>
        </w:rPr>
        <w:t xml:space="preserve"> </w:t>
      </w:r>
      <w:r>
        <w:t>мышление,</w:t>
      </w:r>
      <w:r>
        <w:rPr>
          <w:spacing w:val="-9"/>
        </w:rPr>
        <w:t xml:space="preserve"> </w:t>
      </w:r>
      <w:r>
        <w:t>память</w:t>
      </w:r>
      <w:r>
        <w:rPr>
          <w:spacing w:val="-8"/>
        </w:rPr>
        <w:t xml:space="preserve"> </w:t>
      </w:r>
      <w:r>
        <w:t>и</w:t>
      </w:r>
      <w:r>
        <w:rPr>
          <w:spacing w:val="-8"/>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9F1CD8E" w14:textId="77777777" w:rsidR="00106E16" w:rsidRDefault="008E12A7">
      <w:pPr>
        <w:pStyle w:val="a3"/>
        <w:ind w:right="853"/>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4C67C1E9" w14:textId="77777777" w:rsidR="00106E16" w:rsidRDefault="00106E16">
      <w:pPr>
        <w:pStyle w:val="a3"/>
        <w:sectPr w:rsidR="00106E16">
          <w:type w:val="continuous"/>
          <w:pgSz w:w="11910" w:h="16390"/>
          <w:pgMar w:top="1120" w:right="0" w:bottom="1160" w:left="425" w:header="0" w:footer="901" w:gutter="0"/>
          <w:cols w:space="720"/>
        </w:sectPr>
      </w:pPr>
    </w:p>
    <w:p w14:paraId="4386F544" w14:textId="77777777" w:rsidR="00106E16" w:rsidRDefault="008E12A7">
      <w:pPr>
        <w:pStyle w:val="a3"/>
        <w:spacing w:before="69"/>
        <w:ind w:right="847"/>
      </w:pPr>
      <w:r>
        <w:lastRenderedPageBreak/>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B7C0194" w14:textId="77777777" w:rsidR="00106E16" w:rsidRDefault="008E12A7">
      <w:pPr>
        <w:pStyle w:val="a3"/>
        <w:spacing w:before="1"/>
        <w:ind w:right="855"/>
      </w:pPr>
      <w:r>
        <w:t>В процессе конкретизации учебных целей их реализация осуществляется по следующим направлениям:</w:t>
      </w:r>
    </w:p>
    <w:p w14:paraId="4F55565E" w14:textId="77777777" w:rsidR="00106E16" w:rsidRDefault="008E12A7">
      <w:pPr>
        <w:pStyle w:val="a3"/>
        <w:ind w:right="855"/>
      </w:pPr>
      <w:r>
        <w:t>становление системы ценностей обучающихся, развитие целостного</w:t>
      </w:r>
      <w:r>
        <w:rPr>
          <w:spacing w:val="-1"/>
        </w:rPr>
        <w:t xml:space="preserve"> </w:t>
      </w:r>
      <w:r>
        <w:t>миропонимания в единстве эмоциональной и познавательной сферы;</w:t>
      </w:r>
    </w:p>
    <w:p w14:paraId="17DF388E" w14:textId="77777777" w:rsidR="00106E16" w:rsidRDefault="008E12A7">
      <w:pPr>
        <w:pStyle w:val="a3"/>
        <w:ind w:right="851"/>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9896258" w14:textId="77777777" w:rsidR="00106E16" w:rsidRDefault="008E12A7">
      <w:pPr>
        <w:pStyle w:val="a3"/>
        <w:ind w:right="856"/>
      </w:pPr>
      <w:r>
        <w:t>формирование творческих способностей ребенка, развитие внутренней мотивации к интонационно-содержательной деятельности.</w:t>
      </w:r>
    </w:p>
    <w:p w14:paraId="568EC41A" w14:textId="77777777" w:rsidR="00106E16" w:rsidRDefault="008E12A7">
      <w:pPr>
        <w:pStyle w:val="a3"/>
        <w:spacing w:before="1"/>
        <w:ind w:right="848" w:firstLine="626"/>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3E05F622" w14:textId="77777777" w:rsidR="00106E16" w:rsidRDefault="008E12A7">
      <w:pPr>
        <w:pStyle w:val="a3"/>
        <w:ind w:right="85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14:paraId="05C04448" w14:textId="77777777" w:rsidR="00106E16" w:rsidRDefault="008E12A7">
      <w:pPr>
        <w:pStyle w:val="a3"/>
        <w:ind w:left="1843" w:firstLine="0"/>
      </w:pPr>
      <w:r>
        <w:t>инвариантные</w:t>
      </w:r>
      <w:r>
        <w:rPr>
          <w:spacing w:val="-8"/>
        </w:rPr>
        <w:t xml:space="preserve"> </w:t>
      </w:r>
      <w:r>
        <w:rPr>
          <w:spacing w:val="-2"/>
        </w:rPr>
        <w:t>модули:</w:t>
      </w:r>
    </w:p>
    <w:p w14:paraId="3C082E09" w14:textId="77777777" w:rsidR="00106E16" w:rsidRDefault="008E12A7">
      <w:pPr>
        <w:pStyle w:val="a3"/>
        <w:ind w:left="1843" w:firstLine="0"/>
      </w:pPr>
      <w:r>
        <w:t>модуль</w:t>
      </w:r>
      <w:r>
        <w:rPr>
          <w:spacing w:val="-1"/>
        </w:rPr>
        <w:t xml:space="preserve"> </w:t>
      </w:r>
      <w:r>
        <w:t>№</w:t>
      </w:r>
      <w:r>
        <w:rPr>
          <w:spacing w:val="-2"/>
        </w:rPr>
        <w:t xml:space="preserve"> </w:t>
      </w:r>
      <w:r>
        <w:t>1</w:t>
      </w:r>
      <w:r>
        <w:rPr>
          <w:spacing w:val="-1"/>
        </w:rPr>
        <w:t xml:space="preserve"> </w:t>
      </w:r>
      <w:r>
        <w:t>«Музыка</w:t>
      </w:r>
      <w:r>
        <w:rPr>
          <w:spacing w:val="-1"/>
        </w:rPr>
        <w:t xml:space="preserve"> </w:t>
      </w:r>
      <w:r>
        <w:t>моего</w:t>
      </w:r>
      <w:r>
        <w:rPr>
          <w:spacing w:val="-1"/>
        </w:rPr>
        <w:t xml:space="preserve"> </w:t>
      </w:r>
      <w:r>
        <w:rPr>
          <w:spacing w:val="-2"/>
        </w:rPr>
        <w:t>края»;</w:t>
      </w:r>
    </w:p>
    <w:p w14:paraId="20DAEBBC" w14:textId="77777777" w:rsidR="00106E16" w:rsidRDefault="008E12A7">
      <w:pPr>
        <w:pStyle w:val="a3"/>
        <w:ind w:left="1843" w:right="3327" w:firstLine="0"/>
        <w:jc w:val="left"/>
      </w:pPr>
      <w:r>
        <w:t>модуль</w:t>
      </w:r>
      <w:r>
        <w:rPr>
          <w:spacing w:val="-5"/>
        </w:rPr>
        <w:t xml:space="preserve"> </w:t>
      </w:r>
      <w:r>
        <w:t>№</w:t>
      </w:r>
      <w:r>
        <w:rPr>
          <w:spacing w:val="-7"/>
        </w:rPr>
        <w:t xml:space="preserve"> </w:t>
      </w:r>
      <w:r>
        <w:t>2</w:t>
      </w:r>
      <w:r>
        <w:rPr>
          <w:spacing w:val="-6"/>
        </w:rPr>
        <w:t xml:space="preserve"> </w:t>
      </w:r>
      <w:r>
        <w:t>«Народное</w:t>
      </w:r>
      <w:r>
        <w:rPr>
          <w:spacing w:val="-5"/>
        </w:rPr>
        <w:t xml:space="preserve"> </w:t>
      </w:r>
      <w:r>
        <w:t>музыкальное</w:t>
      </w:r>
      <w:r>
        <w:rPr>
          <w:spacing w:val="-7"/>
        </w:rPr>
        <w:t xml:space="preserve"> </w:t>
      </w:r>
      <w:r>
        <w:t>творчество</w:t>
      </w:r>
      <w:r>
        <w:rPr>
          <w:spacing w:val="-6"/>
        </w:rPr>
        <w:t xml:space="preserve"> </w:t>
      </w:r>
      <w:r>
        <w:t>России»; модуль № 3 «Русская классическая музыка»;</w:t>
      </w:r>
    </w:p>
    <w:p w14:paraId="09924452" w14:textId="77777777" w:rsidR="00106E16" w:rsidRDefault="008E12A7">
      <w:pPr>
        <w:pStyle w:val="a3"/>
        <w:ind w:left="1843" w:right="3634" w:firstLine="0"/>
        <w:jc w:val="left"/>
      </w:pPr>
      <w:r>
        <w:t>модуль</w:t>
      </w:r>
      <w:r>
        <w:rPr>
          <w:spacing w:val="-6"/>
        </w:rPr>
        <w:t xml:space="preserve"> </w:t>
      </w:r>
      <w:r>
        <w:t>№</w:t>
      </w:r>
      <w:r>
        <w:rPr>
          <w:spacing w:val="-8"/>
        </w:rPr>
        <w:t xml:space="preserve"> </w:t>
      </w:r>
      <w:r>
        <w:t>4</w:t>
      </w:r>
      <w:r>
        <w:rPr>
          <w:spacing w:val="-7"/>
        </w:rPr>
        <w:t xml:space="preserve"> </w:t>
      </w:r>
      <w:r>
        <w:t>«Жанры</w:t>
      </w:r>
      <w:r>
        <w:rPr>
          <w:spacing w:val="-7"/>
        </w:rPr>
        <w:t xml:space="preserve"> </w:t>
      </w:r>
      <w:r>
        <w:t>музыкального</w:t>
      </w:r>
      <w:r>
        <w:rPr>
          <w:spacing w:val="-10"/>
        </w:rPr>
        <w:t xml:space="preserve"> </w:t>
      </w:r>
      <w:r>
        <w:t>искусства» вариативные модули:</w:t>
      </w:r>
    </w:p>
    <w:p w14:paraId="4B53BA08" w14:textId="77777777" w:rsidR="00106E16" w:rsidRDefault="008E12A7">
      <w:pPr>
        <w:pStyle w:val="a3"/>
        <w:ind w:left="1843" w:firstLine="0"/>
        <w:jc w:val="left"/>
      </w:pPr>
      <w:r>
        <w:t>модуль</w:t>
      </w:r>
      <w:r>
        <w:rPr>
          <w:spacing w:val="-2"/>
        </w:rPr>
        <w:t xml:space="preserve"> </w:t>
      </w:r>
      <w:r>
        <w:t>№</w:t>
      </w:r>
      <w:r>
        <w:rPr>
          <w:spacing w:val="-3"/>
        </w:rPr>
        <w:t xml:space="preserve"> </w:t>
      </w:r>
      <w:r>
        <w:t>5</w:t>
      </w:r>
      <w:r>
        <w:rPr>
          <w:spacing w:val="-2"/>
        </w:rPr>
        <w:t xml:space="preserve"> </w:t>
      </w:r>
      <w:r>
        <w:t>«Музыка</w:t>
      </w:r>
      <w:r>
        <w:rPr>
          <w:spacing w:val="-2"/>
        </w:rPr>
        <w:t xml:space="preserve"> </w:t>
      </w:r>
      <w:r>
        <w:t>народов</w:t>
      </w:r>
      <w:r>
        <w:rPr>
          <w:spacing w:val="-1"/>
        </w:rPr>
        <w:t xml:space="preserve"> </w:t>
      </w:r>
      <w:r>
        <w:rPr>
          <w:spacing w:val="-2"/>
        </w:rPr>
        <w:t>мира»;</w:t>
      </w:r>
    </w:p>
    <w:p w14:paraId="6614A03E" w14:textId="77777777" w:rsidR="00106E16" w:rsidRDefault="008E12A7">
      <w:pPr>
        <w:pStyle w:val="a3"/>
        <w:ind w:left="1843" w:right="4421" w:firstLine="0"/>
        <w:jc w:val="left"/>
      </w:pPr>
      <w:r>
        <w:t>модуль</w:t>
      </w:r>
      <w:r>
        <w:rPr>
          <w:spacing w:val="-7"/>
        </w:rPr>
        <w:t xml:space="preserve"> </w:t>
      </w:r>
      <w:r>
        <w:t>№</w:t>
      </w:r>
      <w:r>
        <w:rPr>
          <w:spacing w:val="-9"/>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14:paraId="40545479" w14:textId="77777777" w:rsidR="00106E16" w:rsidRDefault="008E12A7">
      <w:pPr>
        <w:pStyle w:val="a3"/>
        <w:ind w:left="1843" w:right="2126" w:firstLine="0"/>
        <w:jc w:val="left"/>
      </w:pPr>
      <w:r>
        <w:t>модуль</w:t>
      </w:r>
      <w:r>
        <w:rPr>
          <w:spacing w:val="-3"/>
        </w:rPr>
        <w:t xml:space="preserve"> </w:t>
      </w:r>
      <w:r>
        <w:t>№</w:t>
      </w:r>
      <w:r>
        <w:rPr>
          <w:spacing w:val="-5"/>
        </w:rPr>
        <w:t xml:space="preserve"> </w:t>
      </w:r>
      <w:r>
        <w:t>8</w:t>
      </w:r>
      <w:r>
        <w:rPr>
          <w:spacing w:val="-4"/>
        </w:rPr>
        <w:t xml:space="preserve"> </w:t>
      </w:r>
      <w:r>
        <w:t>«Современная</w:t>
      </w:r>
      <w:r>
        <w:rPr>
          <w:spacing w:val="-4"/>
        </w:rPr>
        <w:t xml:space="preserve"> </w:t>
      </w:r>
      <w:r>
        <w:t>музыка:</w:t>
      </w:r>
      <w:r>
        <w:rPr>
          <w:spacing w:val="-4"/>
        </w:rPr>
        <w:t xml:space="preserve"> </w:t>
      </w:r>
      <w:r>
        <w:t>основные</w:t>
      </w:r>
      <w:r>
        <w:rPr>
          <w:spacing w:val="-6"/>
        </w:rPr>
        <w:t xml:space="preserve"> </w:t>
      </w:r>
      <w:r>
        <w:t>жанры</w:t>
      </w:r>
      <w:r>
        <w:rPr>
          <w:spacing w:val="-4"/>
        </w:rPr>
        <w:t xml:space="preserve"> </w:t>
      </w:r>
      <w:r>
        <w:t>и</w:t>
      </w:r>
      <w:r>
        <w:rPr>
          <w:spacing w:val="-4"/>
        </w:rPr>
        <w:t xml:space="preserve"> </w:t>
      </w:r>
      <w:r>
        <w:t>направления»; модуль № 9 «Связь музыки с другими видами искусства»;</w:t>
      </w:r>
    </w:p>
    <w:p w14:paraId="7E3979A6" w14:textId="77777777" w:rsidR="00106E16" w:rsidRDefault="008E12A7">
      <w:pPr>
        <w:pStyle w:val="a3"/>
        <w:spacing w:before="1"/>
        <w:ind w:right="849"/>
      </w:pPr>
      <w:r>
        <w:t>Каждый модуль состоит из нескольких тематических блоков. Виды деятельности, которые</w:t>
      </w:r>
      <w:r>
        <w:rPr>
          <w:spacing w:val="-11"/>
        </w:rPr>
        <w:t xml:space="preserve"> </w:t>
      </w:r>
      <w:r>
        <w:t>может</w:t>
      </w:r>
      <w:r>
        <w:rPr>
          <w:spacing w:val="-10"/>
        </w:rPr>
        <w:t xml:space="preserve"> </w:t>
      </w:r>
      <w:r>
        <w:t>использовать</w:t>
      </w:r>
      <w:r>
        <w:rPr>
          <w:spacing w:val="-9"/>
        </w:rPr>
        <w:t xml:space="preserve"> </w:t>
      </w:r>
      <w:r>
        <w:t>в</w:t>
      </w:r>
      <w:r>
        <w:rPr>
          <w:spacing w:val="-11"/>
        </w:rPr>
        <w:t xml:space="preserve"> </w:t>
      </w:r>
      <w:r>
        <w:t>том</w:t>
      </w:r>
      <w:r>
        <w:rPr>
          <w:spacing w:val="-11"/>
        </w:rPr>
        <w:t xml:space="preserve"> </w:t>
      </w:r>
      <w:r>
        <w:t>числе</w:t>
      </w:r>
      <w:r>
        <w:rPr>
          <w:spacing w:val="-9"/>
        </w:rPr>
        <w:t xml:space="preserve"> </w:t>
      </w:r>
      <w:r>
        <w:t>(но</w:t>
      </w:r>
      <w:r>
        <w:rPr>
          <w:spacing w:val="-10"/>
        </w:rPr>
        <w:t xml:space="preserve"> </w:t>
      </w:r>
      <w:r>
        <w:t>не</w:t>
      </w:r>
      <w:r>
        <w:rPr>
          <w:spacing w:val="-12"/>
        </w:rPr>
        <w:t xml:space="preserve"> </w:t>
      </w:r>
      <w:r>
        <w:t>исключительно)</w:t>
      </w:r>
      <w:r>
        <w:rPr>
          <w:spacing w:val="-11"/>
        </w:rPr>
        <w:t xml:space="preserve"> </w:t>
      </w:r>
      <w:r>
        <w:t>учитель</w:t>
      </w:r>
      <w:r>
        <w:rPr>
          <w:spacing w:val="-10"/>
        </w:rPr>
        <w:t xml:space="preserve"> </w:t>
      </w:r>
      <w:r>
        <w:t>для</w:t>
      </w:r>
      <w:r>
        <w:rPr>
          <w:spacing w:val="-10"/>
        </w:rPr>
        <w:t xml:space="preserve"> </w:t>
      </w:r>
      <w:r>
        <w:t>планирования внеурочной, внеклассной работы, обозначены «вариативно».</w:t>
      </w:r>
    </w:p>
    <w:p w14:paraId="7DFCD162" w14:textId="77777777" w:rsidR="00106E16" w:rsidRDefault="008E12A7">
      <w:pPr>
        <w:pStyle w:val="3"/>
        <w:spacing w:before="2" w:line="550" w:lineRule="atLeast"/>
        <w:ind w:right="1330" w:firstLine="480"/>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Инвариантные модули:</w:t>
      </w:r>
    </w:p>
    <w:p w14:paraId="66F99502" w14:textId="77777777" w:rsidR="00106E16" w:rsidRDefault="008E12A7">
      <w:pPr>
        <w:pStyle w:val="a3"/>
        <w:spacing w:before="2"/>
        <w:ind w:left="1843" w:right="6082" w:firstLine="0"/>
      </w:pPr>
      <w:r>
        <w:t>Модуль</w:t>
      </w:r>
      <w:r>
        <w:rPr>
          <w:spacing w:val="-6"/>
        </w:rPr>
        <w:t xml:space="preserve"> </w:t>
      </w:r>
      <w:r>
        <w:t>№</w:t>
      </w:r>
      <w:r>
        <w:rPr>
          <w:spacing w:val="-8"/>
        </w:rPr>
        <w:t xml:space="preserve"> </w:t>
      </w:r>
      <w:r>
        <w:t>1</w:t>
      </w:r>
      <w:r>
        <w:rPr>
          <w:spacing w:val="-7"/>
        </w:rPr>
        <w:t xml:space="preserve"> </w:t>
      </w:r>
      <w:r>
        <w:t>«Музыка</w:t>
      </w:r>
      <w:r>
        <w:rPr>
          <w:spacing w:val="-10"/>
        </w:rPr>
        <w:t xml:space="preserve"> </w:t>
      </w:r>
      <w:r>
        <w:t>моего</w:t>
      </w:r>
      <w:r>
        <w:rPr>
          <w:spacing w:val="-7"/>
        </w:rPr>
        <w:t xml:space="preserve"> </w:t>
      </w:r>
      <w:r>
        <w:t>края» Фольклор – народное творчество.</w:t>
      </w:r>
    </w:p>
    <w:p w14:paraId="0FD66A09" w14:textId="77777777" w:rsidR="00106E16" w:rsidRDefault="008E12A7">
      <w:pPr>
        <w:pStyle w:val="a3"/>
        <w:ind w:right="852"/>
      </w:pPr>
      <w:r>
        <w:t>Содержание: традиционная музыка – отражение жизни народа. Жанры детского и игрового фольклора (игры, пляски, хороводы).</w:t>
      </w:r>
    </w:p>
    <w:p w14:paraId="2FAE9BDC"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589E106D" w14:textId="77777777" w:rsidR="00106E16" w:rsidRDefault="00106E16">
      <w:pPr>
        <w:pStyle w:val="a3"/>
        <w:sectPr w:rsidR="00106E16">
          <w:pgSz w:w="11910" w:h="16390"/>
          <w:pgMar w:top="1060" w:right="0" w:bottom="1160" w:left="425" w:header="0" w:footer="901" w:gutter="0"/>
          <w:cols w:space="720"/>
        </w:sectPr>
      </w:pPr>
    </w:p>
    <w:p w14:paraId="42E906B4" w14:textId="77777777" w:rsidR="00106E16" w:rsidRDefault="008E12A7">
      <w:pPr>
        <w:pStyle w:val="a3"/>
        <w:spacing w:before="69"/>
        <w:ind w:left="1843" w:right="1709" w:firstLine="0"/>
        <w:jc w:val="left"/>
      </w:pPr>
      <w:r>
        <w:lastRenderedPageBreak/>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4"/>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14:paraId="00B310D2" w14:textId="77777777" w:rsidR="00106E16" w:rsidRDefault="008E12A7">
      <w:pPr>
        <w:pStyle w:val="a3"/>
        <w:spacing w:before="1"/>
        <w:ind w:left="1843" w:right="1903"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14:paraId="7098EB34" w14:textId="77777777" w:rsidR="00106E16" w:rsidRDefault="008E12A7">
      <w:pPr>
        <w:pStyle w:val="a3"/>
        <w:jc w:val="left"/>
      </w:pPr>
      <w:r>
        <w:t>разучивание и исполнение народных песен, танцев, инструментальных наигрышей, фольклорных игр.</w:t>
      </w:r>
    </w:p>
    <w:p w14:paraId="35841C75" w14:textId="77777777" w:rsidR="00106E16" w:rsidRDefault="008E12A7">
      <w:pPr>
        <w:pStyle w:val="3"/>
        <w:jc w:val="left"/>
      </w:pPr>
      <w:r>
        <w:t>Календарный</w:t>
      </w:r>
      <w:r>
        <w:rPr>
          <w:spacing w:val="-7"/>
        </w:rPr>
        <w:t xml:space="preserve"> </w:t>
      </w:r>
      <w:r>
        <w:rPr>
          <w:spacing w:val="-2"/>
        </w:rPr>
        <w:t>фольклор.</w:t>
      </w:r>
    </w:p>
    <w:p w14:paraId="28448F8B" w14:textId="77777777" w:rsidR="00106E16" w:rsidRDefault="008E12A7">
      <w:pPr>
        <w:pStyle w:val="a3"/>
        <w:ind w:right="843"/>
        <w:jc w:val="left"/>
      </w:pPr>
      <w:r>
        <w:t>Содержание:</w:t>
      </w:r>
      <w:r>
        <w:rPr>
          <w:spacing w:val="38"/>
        </w:rPr>
        <w:t xml:space="preserve"> </w:t>
      </w:r>
      <w:r>
        <w:t>календарные</w:t>
      </w:r>
      <w:r>
        <w:rPr>
          <w:spacing w:val="36"/>
        </w:rPr>
        <w:t xml:space="preserve"> </w:t>
      </w:r>
      <w:r>
        <w:t>обряды,</w:t>
      </w:r>
      <w:r>
        <w:rPr>
          <w:spacing w:val="37"/>
        </w:rPr>
        <w:t xml:space="preserve"> </w:t>
      </w:r>
      <w:r>
        <w:t>традиционные</w:t>
      </w:r>
      <w:r>
        <w:rPr>
          <w:spacing w:val="36"/>
        </w:rPr>
        <w:t xml:space="preserve"> </w:t>
      </w:r>
      <w:r>
        <w:t>для</w:t>
      </w:r>
      <w:r>
        <w:rPr>
          <w:spacing w:val="38"/>
        </w:rPr>
        <w:t xml:space="preserve"> </w:t>
      </w:r>
      <w:r>
        <w:t>данной</w:t>
      </w:r>
      <w:r>
        <w:rPr>
          <w:spacing w:val="38"/>
        </w:rPr>
        <w:t xml:space="preserve"> </w:t>
      </w:r>
      <w:r>
        <w:t>местности</w:t>
      </w:r>
      <w:r>
        <w:rPr>
          <w:spacing w:val="39"/>
        </w:rPr>
        <w:t xml:space="preserve"> </w:t>
      </w:r>
      <w:r>
        <w:t>(осенние, зимние, весенние – на выбор учителя).</w:t>
      </w:r>
    </w:p>
    <w:p w14:paraId="69439592" w14:textId="77777777" w:rsidR="00106E16" w:rsidRDefault="008E12A7">
      <w:pPr>
        <w:pStyle w:val="a3"/>
        <w:ind w:left="1843" w:firstLine="0"/>
        <w:jc w:val="left"/>
      </w:pPr>
      <w:r>
        <w:t>Виды</w:t>
      </w:r>
      <w:r>
        <w:rPr>
          <w:spacing w:val="-4"/>
        </w:rPr>
        <w:t xml:space="preserve"> </w:t>
      </w:r>
      <w:r>
        <w:t>деятельности</w:t>
      </w:r>
      <w:r>
        <w:rPr>
          <w:spacing w:val="-4"/>
        </w:rPr>
        <w:t xml:space="preserve"> </w:t>
      </w:r>
      <w:r>
        <w:rPr>
          <w:spacing w:val="-2"/>
        </w:rPr>
        <w:t>обучающихся:</w:t>
      </w:r>
    </w:p>
    <w:p w14:paraId="60CDE637" w14:textId="77777777" w:rsidR="00106E16" w:rsidRDefault="008E12A7">
      <w:pPr>
        <w:pStyle w:val="a3"/>
        <w:tabs>
          <w:tab w:val="left" w:pos="3298"/>
          <w:tab w:val="left" w:pos="3694"/>
          <w:tab w:val="left" w:pos="5221"/>
          <w:tab w:val="left" w:pos="6848"/>
          <w:tab w:val="left" w:pos="8026"/>
          <w:tab w:val="left" w:pos="8917"/>
          <w:tab w:val="left" w:pos="10505"/>
        </w:tabs>
        <w:ind w:right="85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5605C690" w14:textId="77777777" w:rsidR="00106E16" w:rsidRDefault="008E12A7">
      <w:pPr>
        <w:pStyle w:val="a3"/>
        <w:ind w:left="1843" w:firstLine="0"/>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369F6272" w14:textId="77777777" w:rsidR="00106E16" w:rsidRDefault="008E12A7">
      <w:pPr>
        <w:pStyle w:val="a3"/>
        <w:ind w:right="843"/>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w:t>
      </w:r>
      <w:r>
        <w:rPr>
          <w:spacing w:val="80"/>
        </w:rPr>
        <w:t xml:space="preserve"> </w:t>
      </w:r>
      <w:r>
        <w:t>народном гулянии, празднике на улицах своего населенного пункта.</w:t>
      </w:r>
    </w:p>
    <w:p w14:paraId="1B908AFB" w14:textId="77777777" w:rsidR="00106E16" w:rsidRDefault="008E12A7">
      <w:pPr>
        <w:pStyle w:val="3"/>
        <w:spacing w:before="1"/>
        <w:jc w:val="left"/>
      </w:pPr>
      <w:r>
        <w:t>Семейный</w:t>
      </w:r>
      <w:r>
        <w:rPr>
          <w:spacing w:val="-8"/>
        </w:rPr>
        <w:t xml:space="preserve"> </w:t>
      </w:r>
      <w:r>
        <w:rPr>
          <w:spacing w:val="-2"/>
        </w:rPr>
        <w:t>фольклор.</w:t>
      </w:r>
    </w:p>
    <w:p w14:paraId="13307150" w14:textId="77777777" w:rsidR="00106E16" w:rsidRDefault="008E12A7">
      <w:pPr>
        <w:pStyle w:val="a3"/>
        <w:jc w:val="left"/>
      </w:pPr>
      <w:r>
        <w:t>Содержание: фольклорные жанры, связанные с жизнью человека: свадебный обряд, рекрутские песни, плачи-причитания.</w:t>
      </w:r>
    </w:p>
    <w:p w14:paraId="4477D165" w14:textId="77777777" w:rsidR="00106E16" w:rsidRDefault="008E12A7">
      <w:pPr>
        <w:pStyle w:val="a3"/>
        <w:ind w:left="1843" w:firstLine="0"/>
        <w:jc w:val="left"/>
      </w:pPr>
      <w:r>
        <w:t>Виды</w:t>
      </w:r>
      <w:r>
        <w:rPr>
          <w:spacing w:val="-4"/>
        </w:rPr>
        <w:t xml:space="preserve"> </w:t>
      </w:r>
      <w:r>
        <w:t>деятельности</w:t>
      </w:r>
      <w:r>
        <w:rPr>
          <w:spacing w:val="-4"/>
        </w:rPr>
        <w:t xml:space="preserve"> </w:t>
      </w:r>
      <w:r>
        <w:rPr>
          <w:spacing w:val="-2"/>
        </w:rPr>
        <w:t>обучающихся:</w:t>
      </w:r>
    </w:p>
    <w:p w14:paraId="43A8E689" w14:textId="77777777" w:rsidR="00106E16" w:rsidRDefault="008E12A7">
      <w:pPr>
        <w:pStyle w:val="a3"/>
        <w:ind w:left="1843" w:right="3327" w:firstLine="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14:paraId="41A0DD40" w14:textId="77777777" w:rsidR="00106E16" w:rsidRDefault="008E12A7">
      <w:pPr>
        <w:pStyle w:val="a3"/>
        <w:ind w:right="851"/>
      </w:pPr>
      <w:r>
        <w:t xml:space="preserve">определение на слух жанровой принадлежности, анализ символики традиционных </w:t>
      </w:r>
      <w:r>
        <w:rPr>
          <w:spacing w:val="-2"/>
        </w:rPr>
        <w:t>образов;</w:t>
      </w:r>
    </w:p>
    <w:p w14:paraId="5354C507" w14:textId="77777777" w:rsidR="00106E16" w:rsidRDefault="008E12A7">
      <w:pPr>
        <w:pStyle w:val="a3"/>
        <w:ind w:right="860"/>
      </w:pPr>
      <w:r>
        <w:t xml:space="preserve">разучивание и исполнение отдельных песен, фрагментов обрядов (по выбору </w:t>
      </w:r>
      <w:r>
        <w:rPr>
          <w:spacing w:val="-2"/>
        </w:rPr>
        <w:t>учителя);</w:t>
      </w:r>
    </w:p>
    <w:p w14:paraId="76178325" w14:textId="77777777" w:rsidR="00106E16" w:rsidRDefault="008E12A7">
      <w:pPr>
        <w:pStyle w:val="a3"/>
        <w:ind w:right="850"/>
      </w:pPr>
      <w:r>
        <w:t>вариативно: реконструкция фольклорного обряда или его фрагмента; исследовательские проекты по теме «Жанры семейного фольклора».</w:t>
      </w:r>
    </w:p>
    <w:p w14:paraId="7F0F07F7" w14:textId="77777777" w:rsidR="00106E16" w:rsidRDefault="008E12A7">
      <w:pPr>
        <w:pStyle w:val="3"/>
      </w:pPr>
      <w:r>
        <w:t>Наш</w:t>
      </w:r>
      <w:r>
        <w:rPr>
          <w:spacing w:val="-3"/>
        </w:rPr>
        <w:t xml:space="preserve"> </w:t>
      </w:r>
      <w:r>
        <w:t>край</w:t>
      </w:r>
      <w:r>
        <w:rPr>
          <w:spacing w:val="-1"/>
        </w:rPr>
        <w:t xml:space="preserve"> </w:t>
      </w:r>
      <w:r>
        <w:rPr>
          <w:spacing w:val="-2"/>
        </w:rPr>
        <w:t>сегодня.</w:t>
      </w:r>
    </w:p>
    <w:p w14:paraId="7EB193BA" w14:textId="77777777" w:rsidR="00106E16" w:rsidRDefault="008E12A7">
      <w:pPr>
        <w:pStyle w:val="a3"/>
        <w:ind w:right="849"/>
      </w:pPr>
      <w:r>
        <w:t>Содержание: современная музыкальная культура чеченского народа края. Гимн Чеченской Республики. Земляки – композиторы, исполнители, деятели культуры. Театр, филармония, консерватория.</w:t>
      </w:r>
    </w:p>
    <w:p w14:paraId="7D7D304A"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46B29279" w14:textId="77777777" w:rsidR="00106E16" w:rsidRDefault="008E12A7">
      <w:pPr>
        <w:pStyle w:val="a3"/>
        <w:ind w:left="1843" w:right="855" w:firstLine="0"/>
      </w:pPr>
      <w:r>
        <w:t>разучивание и исполнение гимна республики, города, песен местных композиторов; знакомство</w:t>
      </w:r>
      <w:r>
        <w:rPr>
          <w:spacing w:val="17"/>
        </w:rPr>
        <w:t xml:space="preserve"> </w:t>
      </w:r>
      <w:r>
        <w:t>с</w:t>
      </w:r>
      <w:r>
        <w:rPr>
          <w:spacing w:val="16"/>
        </w:rPr>
        <w:t xml:space="preserve"> </w:t>
      </w:r>
      <w:r>
        <w:t>творческой</w:t>
      </w:r>
      <w:r>
        <w:rPr>
          <w:spacing w:val="19"/>
        </w:rPr>
        <w:t xml:space="preserve"> </w:t>
      </w:r>
      <w:r>
        <w:t>биографией,</w:t>
      </w:r>
      <w:r>
        <w:rPr>
          <w:spacing w:val="17"/>
        </w:rPr>
        <w:t xml:space="preserve"> </w:t>
      </w:r>
      <w:r>
        <w:t>деятельностью</w:t>
      </w:r>
      <w:r>
        <w:rPr>
          <w:spacing w:val="15"/>
        </w:rPr>
        <w:t xml:space="preserve"> </w:t>
      </w:r>
      <w:r>
        <w:t>местных</w:t>
      </w:r>
      <w:r>
        <w:rPr>
          <w:spacing w:val="17"/>
        </w:rPr>
        <w:t xml:space="preserve"> </w:t>
      </w:r>
      <w:r>
        <w:t>мастеров</w:t>
      </w:r>
      <w:r>
        <w:rPr>
          <w:spacing w:val="16"/>
        </w:rPr>
        <w:t xml:space="preserve"> </w:t>
      </w:r>
      <w:r>
        <w:t>культуры</w:t>
      </w:r>
      <w:r>
        <w:rPr>
          <w:spacing w:val="16"/>
        </w:rPr>
        <w:t xml:space="preserve"> </w:t>
      </w:r>
      <w:r>
        <w:rPr>
          <w:spacing w:val="-10"/>
        </w:rPr>
        <w:t>и</w:t>
      </w:r>
    </w:p>
    <w:p w14:paraId="4BAA1515" w14:textId="77777777" w:rsidR="00106E16" w:rsidRDefault="008E12A7">
      <w:pPr>
        <w:pStyle w:val="a3"/>
        <w:ind w:firstLine="0"/>
        <w:jc w:val="left"/>
      </w:pPr>
      <w:r>
        <w:rPr>
          <w:spacing w:val="-2"/>
        </w:rPr>
        <w:t>искусства;</w:t>
      </w:r>
    </w:p>
    <w:p w14:paraId="56F79A66" w14:textId="77777777" w:rsidR="00106E16" w:rsidRDefault="008E12A7">
      <w:pPr>
        <w:pStyle w:val="a3"/>
        <w:ind w:right="850"/>
      </w:pPr>
      <w:r>
        <w:t>вариативно:</w:t>
      </w:r>
      <w:r>
        <w:rPr>
          <w:spacing w:val="-9"/>
        </w:rPr>
        <w:t xml:space="preserve"> </w:t>
      </w:r>
      <w:r>
        <w:t>посещение</w:t>
      </w:r>
      <w:r>
        <w:rPr>
          <w:spacing w:val="-12"/>
        </w:rPr>
        <w:t xml:space="preserve"> </w:t>
      </w:r>
      <w:r>
        <w:t>местных</w:t>
      </w:r>
      <w:r>
        <w:rPr>
          <w:spacing w:val="-10"/>
        </w:rPr>
        <w:t xml:space="preserve"> </w:t>
      </w:r>
      <w:r>
        <w:t>музыкальных</w:t>
      </w:r>
      <w:r>
        <w:rPr>
          <w:spacing w:val="-12"/>
        </w:rPr>
        <w:t xml:space="preserve"> </w:t>
      </w:r>
      <w:r>
        <w:t>театров,</w:t>
      </w:r>
      <w:r>
        <w:rPr>
          <w:spacing w:val="-9"/>
        </w:rPr>
        <w:t xml:space="preserve"> </w:t>
      </w:r>
      <w:r>
        <w:t>музеев,</w:t>
      </w:r>
      <w:r>
        <w:rPr>
          <w:spacing w:val="-10"/>
        </w:rPr>
        <w:t xml:space="preserve"> </w:t>
      </w:r>
      <w:r>
        <w:t>концертов,</w:t>
      </w:r>
      <w:r>
        <w:rPr>
          <w:spacing w:val="-9"/>
        </w:rPr>
        <w:t xml:space="preserve"> </w:t>
      </w:r>
      <w:r>
        <w:t>написание отзыва с анализом спектакля, концерта, экскурсии;</w:t>
      </w:r>
    </w:p>
    <w:p w14:paraId="73EB17BD" w14:textId="77777777" w:rsidR="00106E16" w:rsidRDefault="008E12A7">
      <w:pPr>
        <w:pStyle w:val="a3"/>
        <w:spacing w:before="1"/>
        <w:ind w:right="85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CFAA1F4" w14:textId="77777777" w:rsidR="00106E16" w:rsidRDefault="008E12A7">
      <w:pPr>
        <w:pStyle w:val="a3"/>
        <w:ind w:right="85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623BD85" w14:textId="77777777" w:rsidR="00106E16" w:rsidRDefault="008E12A7">
      <w:pPr>
        <w:pStyle w:val="a3"/>
        <w:ind w:left="1843" w:right="3697" w:firstLine="0"/>
      </w:pPr>
      <w:r>
        <w:t>Модуль</w:t>
      </w:r>
      <w:r>
        <w:rPr>
          <w:spacing w:val="-5"/>
        </w:rPr>
        <w:t xml:space="preserve"> </w:t>
      </w:r>
      <w:r>
        <w:t>№</w:t>
      </w:r>
      <w:r>
        <w:rPr>
          <w:spacing w:val="-7"/>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Россия – наш общий дом.</w:t>
      </w:r>
    </w:p>
    <w:p w14:paraId="342A73C7" w14:textId="77777777" w:rsidR="00106E16" w:rsidRDefault="008E12A7">
      <w:pPr>
        <w:pStyle w:val="a3"/>
        <w:ind w:right="851"/>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w:t>
      </w:r>
      <w:r>
        <w:rPr>
          <w:spacing w:val="75"/>
          <w:w w:val="150"/>
        </w:rPr>
        <w:t xml:space="preserve"> </w:t>
      </w:r>
      <w:r>
        <w:t>области</w:t>
      </w:r>
      <w:r>
        <w:rPr>
          <w:spacing w:val="79"/>
          <w:w w:val="150"/>
        </w:rPr>
        <w:t xml:space="preserve"> </w:t>
      </w:r>
      <w:r>
        <w:t>–</w:t>
      </w:r>
      <w:r>
        <w:rPr>
          <w:spacing w:val="77"/>
          <w:w w:val="150"/>
        </w:rPr>
        <w:t xml:space="preserve"> </w:t>
      </w:r>
      <w:r>
        <w:t>чувашский</w:t>
      </w:r>
      <w:r>
        <w:rPr>
          <w:spacing w:val="78"/>
          <w:w w:val="150"/>
        </w:rPr>
        <w:t xml:space="preserve"> </w:t>
      </w:r>
      <w:r>
        <w:t>или</w:t>
      </w:r>
      <w:r>
        <w:rPr>
          <w:spacing w:val="76"/>
          <w:w w:val="150"/>
        </w:rPr>
        <w:t xml:space="preserve"> </w:t>
      </w:r>
      <w:r>
        <w:t>марийский</w:t>
      </w:r>
      <w:r>
        <w:rPr>
          <w:spacing w:val="77"/>
          <w:w w:val="150"/>
        </w:rPr>
        <w:t xml:space="preserve"> </w:t>
      </w:r>
      <w:r>
        <w:t>фольклор,</w:t>
      </w:r>
      <w:r>
        <w:rPr>
          <w:spacing w:val="77"/>
          <w:w w:val="150"/>
        </w:rPr>
        <w:t xml:space="preserve"> </w:t>
      </w:r>
      <w:r>
        <w:t>для</w:t>
      </w:r>
      <w:r>
        <w:rPr>
          <w:spacing w:val="77"/>
          <w:w w:val="150"/>
        </w:rPr>
        <w:t xml:space="preserve"> </w:t>
      </w:r>
      <w:r>
        <w:rPr>
          <w:spacing w:val="-2"/>
        </w:rPr>
        <w:t>обучающихся</w:t>
      </w:r>
    </w:p>
    <w:p w14:paraId="5BA878AD" w14:textId="77777777" w:rsidR="00106E16" w:rsidRDefault="00106E16">
      <w:pPr>
        <w:pStyle w:val="a3"/>
        <w:sectPr w:rsidR="00106E16">
          <w:pgSz w:w="11910" w:h="16390"/>
          <w:pgMar w:top="1060" w:right="0" w:bottom="1160" w:left="425" w:header="0" w:footer="901" w:gutter="0"/>
          <w:cols w:space="720"/>
        </w:sectPr>
      </w:pPr>
    </w:p>
    <w:p w14:paraId="692A6773" w14:textId="77777777" w:rsidR="00106E16" w:rsidRDefault="008E12A7">
      <w:pPr>
        <w:pStyle w:val="a3"/>
        <w:spacing w:before="69"/>
        <w:ind w:right="849" w:firstLine="0"/>
      </w:pPr>
      <w:r>
        <w:lastRenderedPageBreak/>
        <w:t>Краснодарского края – музыка Адыгеи). Две другие культурные традиции желательно выбрать среди более</w:t>
      </w:r>
      <w:r>
        <w:rPr>
          <w:spacing w:val="-3"/>
        </w:rPr>
        <w:t xml:space="preserve"> </w:t>
      </w:r>
      <w:r>
        <w:t>удаленных</w:t>
      </w:r>
      <w:r>
        <w:rPr>
          <w:spacing w:val="-2"/>
        </w:rPr>
        <w:t xml:space="preserve"> </w:t>
      </w:r>
      <w:r>
        <w:t>географически,</w:t>
      </w:r>
      <w:r>
        <w:rPr>
          <w:spacing w:val="-1"/>
        </w:rPr>
        <w:t xml:space="preserve"> </w:t>
      </w:r>
      <w:r>
        <w:t>а</w:t>
      </w:r>
      <w:r>
        <w:rPr>
          <w:spacing w:val="-2"/>
        </w:rPr>
        <w:t xml:space="preserve"> </w:t>
      </w:r>
      <w:r>
        <w:t>также</w:t>
      </w:r>
      <w:r>
        <w:rPr>
          <w:spacing w:val="-2"/>
        </w:rPr>
        <w:t xml:space="preserve"> </w:t>
      </w:r>
      <w:r>
        <w:t>по принципу</w:t>
      </w:r>
      <w:r>
        <w:rPr>
          <w:spacing w:val="-1"/>
        </w:rPr>
        <w:t xml:space="preserve"> </w:t>
      </w:r>
      <w:r>
        <w:t>контраста</w:t>
      </w:r>
      <w:r>
        <w:rPr>
          <w:spacing w:val="-2"/>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ACFA87B" w14:textId="77777777" w:rsidR="00106E16" w:rsidRDefault="008E12A7">
      <w:pPr>
        <w:pStyle w:val="a3"/>
        <w:spacing w:before="1"/>
        <w:ind w:left="1843" w:firstLine="0"/>
        <w:jc w:val="left"/>
      </w:pPr>
      <w:r>
        <w:t>Виды</w:t>
      </w:r>
      <w:r>
        <w:rPr>
          <w:spacing w:val="-4"/>
        </w:rPr>
        <w:t xml:space="preserve"> </w:t>
      </w:r>
      <w:r>
        <w:t>деятельности</w:t>
      </w:r>
      <w:r>
        <w:rPr>
          <w:spacing w:val="-4"/>
        </w:rPr>
        <w:t xml:space="preserve"> </w:t>
      </w:r>
      <w:r>
        <w:rPr>
          <w:spacing w:val="-2"/>
        </w:rPr>
        <w:t>обучающихся:</w:t>
      </w:r>
    </w:p>
    <w:p w14:paraId="2B7F3A45" w14:textId="77777777" w:rsidR="00106E16" w:rsidRDefault="008E12A7">
      <w:pPr>
        <w:pStyle w:val="a3"/>
        <w:ind w:right="843"/>
        <w:jc w:val="left"/>
      </w:pPr>
      <w:r>
        <w:t>знакомство</w:t>
      </w:r>
      <w:r>
        <w:rPr>
          <w:spacing w:val="-12"/>
        </w:rPr>
        <w:t xml:space="preserve"> </w:t>
      </w:r>
      <w:r>
        <w:t>со</w:t>
      </w:r>
      <w:r>
        <w:rPr>
          <w:spacing w:val="-12"/>
        </w:rPr>
        <w:t xml:space="preserve"> </w:t>
      </w:r>
      <w:r>
        <w:t>звучанием</w:t>
      </w:r>
      <w:r>
        <w:rPr>
          <w:spacing w:val="-13"/>
        </w:rPr>
        <w:t xml:space="preserve"> </w:t>
      </w:r>
      <w:r>
        <w:t>фольклорных</w:t>
      </w:r>
      <w:r>
        <w:rPr>
          <w:spacing w:val="-12"/>
        </w:rPr>
        <w:t xml:space="preserve"> </w:t>
      </w:r>
      <w:r>
        <w:t>образцов</w:t>
      </w:r>
      <w:r>
        <w:rPr>
          <w:spacing w:val="-13"/>
        </w:rPr>
        <w:t xml:space="preserve"> </w:t>
      </w:r>
      <w:r>
        <w:t>близких</w:t>
      </w:r>
      <w:r>
        <w:rPr>
          <w:spacing w:val="-12"/>
        </w:rPr>
        <w:t xml:space="preserve"> </w:t>
      </w:r>
      <w:r>
        <w:t>и</w:t>
      </w:r>
      <w:r>
        <w:rPr>
          <w:spacing w:val="-14"/>
        </w:rPr>
        <w:t xml:space="preserve"> </w:t>
      </w:r>
      <w:r>
        <w:t>далеких</w:t>
      </w:r>
      <w:r>
        <w:rPr>
          <w:spacing w:val="-12"/>
        </w:rPr>
        <w:t xml:space="preserve"> </w:t>
      </w:r>
      <w:r>
        <w:t>регионов</w:t>
      </w:r>
      <w:r>
        <w:rPr>
          <w:spacing w:val="-13"/>
        </w:rPr>
        <w:t xml:space="preserve"> </w:t>
      </w:r>
      <w:r>
        <w:t>в</w:t>
      </w:r>
      <w:r>
        <w:rPr>
          <w:spacing w:val="-13"/>
        </w:rPr>
        <w:t xml:space="preserve"> </w:t>
      </w:r>
      <w:r>
        <w:t>аудио- и видеозаписи;</w:t>
      </w:r>
    </w:p>
    <w:p w14:paraId="4AEB3CC3" w14:textId="77777777" w:rsidR="00106E16" w:rsidRDefault="008E12A7">
      <w:pPr>
        <w:pStyle w:val="a3"/>
        <w:jc w:val="left"/>
      </w:pPr>
      <w:r>
        <w:t>разучивание и исполнение народных песен, танцев, инструментальных наигрышей, фольклорных игр разных народов России;</w:t>
      </w:r>
    </w:p>
    <w:p w14:paraId="3D86DA8F" w14:textId="77777777" w:rsidR="00106E16" w:rsidRDefault="008E12A7">
      <w:pPr>
        <w:pStyle w:val="a3"/>
        <w:ind w:left="1843" w:firstLine="0"/>
        <w:jc w:val="left"/>
      </w:pPr>
      <w:r>
        <w:t>определение</w:t>
      </w:r>
      <w:r>
        <w:rPr>
          <w:spacing w:val="-3"/>
        </w:rPr>
        <w:t xml:space="preserve"> </w:t>
      </w:r>
      <w:r>
        <w:t>на</w:t>
      </w:r>
      <w:r>
        <w:rPr>
          <w:spacing w:val="-3"/>
        </w:rPr>
        <w:t xml:space="preserve"> </w:t>
      </w:r>
      <w:r>
        <w:rPr>
          <w:spacing w:val="-2"/>
        </w:rPr>
        <w:t>слух:</w:t>
      </w:r>
    </w:p>
    <w:p w14:paraId="797B71FE" w14:textId="77777777" w:rsidR="00106E16" w:rsidRDefault="008E12A7">
      <w:pPr>
        <w:pStyle w:val="a3"/>
        <w:ind w:left="1843" w:right="1903" w:firstLine="0"/>
        <w:jc w:val="left"/>
      </w:pPr>
      <w:r>
        <w:t>принадлежности к народной или композиторской музыке; исполнительского</w:t>
      </w:r>
      <w:r>
        <w:rPr>
          <w:spacing w:val="-9"/>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14:paraId="0FD11982" w14:textId="77777777" w:rsidR="00106E16" w:rsidRDefault="008E12A7">
      <w:pPr>
        <w:pStyle w:val="a3"/>
        <w:ind w:left="1843" w:firstLine="0"/>
        <w:jc w:val="left"/>
      </w:pPr>
      <w:r>
        <w:t>Фольклорные</w:t>
      </w:r>
      <w:r>
        <w:rPr>
          <w:spacing w:val="-7"/>
        </w:rPr>
        <w:t xml:space="preserve"> </w:t>
      </w:r>
      <w:r>
        <w:rPr>
          <w:spacing w:val="-2"/>
        </w:rPr>
        <w:t>жанры.</w:t>
      </w:r>
    </w:p>
    <w:p w14:paraId="63CC49FF" w14:textId="77777777" w:rsidR="00106E16" w:rsidRDefault="008E12A7">
      <w:pPr>
        <w:pStyle w:val="a3"/>
        <w:ind w:left="1843" w:right="843" w:firstLine="0"/>
        <w:jc w:val="left"/>
      </w:pPr>
      <w:r>
        <w:t>Содержание:</w:t>
      </w:r>
      <w:r>
        <w:rPr>
          <w:spacing w:val="-4"/>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14:paraId="2F3F9733" w14:textId="77777777" w:rsidR="00106E16" w:rsidRDefault="008E12A7">
      <w:pPr>
        <w:pStyle w:val="a3"/>
        <w:spacing w:before="1"/>
        <w:ind w:left="1843" w:firstLine="0"/>
        <w:jc w:val="left"/>
      </w:pPr>
      <w:r>
        <w:t>знакомство</w:t>
      </w:r>
      <w:r>
        <w:rPr>
          <w:spacing w:val="-6"/>
        </w:rPr>
        <w:t xml:space="preserve"> </w:t>
      </w:r>
      <w:r>
        <w:t>со</w:t>
      </w:r>
      <w:r>
        <w:rPr>
          <w:spacing w:val="-6"/>
        </w:rPr>
        <w:t xml:space="preserve"> </w:t>
      </w:r>
      <w:r>
        <w:t>звучанием</w:t>
      </w:r>
      <w:r>
        <w:rPr>
          <w:spacing w:val="-7"/>
        </w:rPr>
        <w:t xml:space="preserve"> </w:t>
      </w:r>
      <w:r>
        <w:t>фольклора</w:t>
      </w:r>
      <w:r>
        <w:rPr>
          <w:spacing w:val="-7"/>
        </w:rPr>
        <w:t xml:space="preserve"> </w:t>
      </w:r>
      <w:r>
        <w:t>разных</w:t>
      </w:r>
      <w:r>
        <w:rPr>
          <w:spacing w:val="-6"/>
        </w:rPr>
        <w:t xml:space="preserve"> </w:t>
      </w:r>
      <w:r>
        <w:t>регионов</w:t>
      </w:r>
      <w:r>
        <w:rPr>
          <w:spacing w:val="-6"/>
        </w:rPr>
        <w:t xml:space="preserve"> </w:t>
      </w:r>
      <w:r>
        <w:t>России</w:t>
      </w:r>
      <w:r>
        <w:rPr>
          <w:spacing w:val="-5"/>
        </w:rPr>
        <w:t xml:space="preserve"> </w:t>
      </w:r>
      <w:r>
        <w:t>в</w:t>
      </w:r>
      <w:r>
        <w:rPr>
          <w:spacing w:val="-6"/>
        </w:rPr>
        <w:t xml:space="preserve"> </w:t>
      </w:r>
      <w:r>
        <w:t>аудио-</w:t>
      </w:r>
      <w:r>
        <w:rPr>
          <w:spacing w:val="-8"/>
        </w:rPr>
        <w:t xml:space="preserve"> </w:t>
      </w:r>
      <w:r>
        <w:t>и</w:t>
      </w:r>
      <w:r>
        <w:rPr>
          <w:spacing w:val="-5"/>
        </w:rPr>
        <w:t xml:space="preserve"> </w:t>
      </w:r>
      <w:r>
        <w:t>видеозаписи; аутентичная манера исполнения;</w:t>
      </w:r>
    </w:p>
    <w:p w14:paraId="35985805" w14:textId="77777777" w:rsidR="00106E16" w:rsidRDefault="008E12A7">
      <w:pPr>
        <w:pStyle w:val="a3"/>
        <w:ind w:right="84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80"/>
        </w:rPr>
        <w:t xml:space="preserve"> </w:t>
      </w:r>
      <w:r>
        <w:t>разных народов;</w:t>
      </w:r>
    </w:p>
    <w:p w14:paraId="30757F26" w14:textId="77777777" w:rsidR="00106E16" w:rsidRDefault="008E12A7">
      <w:pPr>
        <w:pStyle w:val="a3"/>
        <w:ind w:right="843"/>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w:t>
      </w:r>
      <w:r>
        <w:rPr>
          <w:spacing w:val="40"/>
        </w:rPr>
        <w:t xml:space="preserve"> </w:t>
      </w:r>
      <w:r>
        <w:t>эпических песенных образцов фольклора разных народов России;</w:t>
      </w:r>
    </w:p>
    <w:p w14:paraId="269BABA6" w14:textId="77777777" w:rsidR="00106E16" w:rsidRDefault="008E12A7">
      <w:pPr>
        <w:pStyle w:val="a3"/>
        <w:ind w:left="1843" w:right="843" w:firstLine="0"/>
        <w:jc w:val="left"/>
      </w:pPr>
      <w:r>
        <w:t>разучивание и исполнение народных песен, танцев, эпических сказаний; 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в</w:t>
      </w:r>
      <w:r>
        <w:rPr>
          <w:spacing w:val="40"/>
        </w:rPr>
        <w:t xml:space="preserve"> </w:t>
      </w:r>
      <w:r>
        <w:t>характере</w:t>
      </w:r>
      <w:r>
        <w:rPr>
          <w:spacing w:val="40"/>
        </w:rPr>
        <w:t xml:space="preserve"> </w:t>
      </w:r>
      <w:r>
        <w:t>изученных</w:t>
      </w:r>
    </w:p>
    <w:p w14:paraId="3D14C6C9" w14:textId="77777777" w:rsidR="00106E16" w:rsidRDefault="008E12A7">
      <w:pPr>
        <w:pStyle w:val="a3"/>
        <w:ind w:firstLine="0"/>
        <w:jc w:val="left"/>
      </w:pPr>
      <w:r>
        <w:t>народных</w:t>
      </w:r>
      <w:r>
        <w:rPr>
          <w:spacing w:val="-2"/>
        </w:rPr>
        <w:t xml:space="preserve"> </w:t>
      </w:r>
      <w:r>
        <w:t>танцев</w:t>
      </w:r>
      <w:r>
        <w:rPr>
          <w:spacing w:val="-3"/>
        </w:rPr>
        <w:t xml:space="preserve"> </w:t>
      </w:r>
      <w:r>
        <w:t>и</w:t>
      </w:r>
      <w:r>
        <w:rPr>
          <w:spacing w:val="-3"/>
        </w:rPr>
        <w:t xml:space="preserve"> </w:t>
      </w:r>
      <w:r>
        <w:rPr>
          <w:spacing w:val="-2"/>
        </w:rPr>
        <w:t>песен;</w:t>
      </w:r>
    </w:p>
    <w:p w14:paraId="611AF1CC" w14:textId="77777777" w:rsidR="00106E16" w:rsidRDefault="008E12A7">
      <w:pPr>
        <w:pStyle w:val="a3"/>
        <w:ind w:right="853"/>
      </w:pPr>
      <w:r>
        <w:t xml:space="preserve">вариативно: исследовательские проекты, посвященные музыке разных народов </w:t>
      </w:r>
      <w:r>
        <w:rPr>
          <w:spacing w:val="-2"/>
        </w:rPr>
        <w:t>России;</w:t>
      </w:r>
    </w:p>
    <w:p w14:paraId="61BB04B6" w14:textId="77777777" w:rsidR="00106E16" w:rsidRDefault="008E12A7">
      <w:pPr>
        <w:pStyle w:val="a3"/>
        <w:ind w:left="1843" w:firstLine="0"/>
      </w:pPr>
      <w:r>
        <w:t>музыкальный</w:t>
      </w:r>
      <w:r>
        <w:rPr>
          <w:spacing w:val="-5"/>
        </w:rPr>
        <w:t xml:space="preserve"> </w:t>
      </w:r>
      <w:r>
        <w:t>фестиваль</w:t>
      </w:r>
      <w:r>
        <w:rPr>
          <w:spacing w:val="-5"/>
        </w:rPr>
        <w:t xml:space="preserve"> </w:t>
      </w:r>
      <w:r>
        <w:t>«Народы</w:t>
      </w:r>
      <w:r>
        <w:rPr>
          <w:spacing w:val="-5"/>
        </w:rPr>
        <w:t xml:space="preserve"> </w:t>
      </w:r>
      <w:r>
        <w:rPr>
          <w:spacing w:val="-2"/>
        </w:rPr>
        <w:t>России».</w:t>
      </w:r>
    </w:p>
    <w:p w14:paraId="5EB09FA5" w14:textId="77777777" w:rsidR="00106E16" w:rsidRDefault="008E12A7">
      <w:pPr>
        <w:pStyle w:val="3"/>
      </w:pPr>
      <w:r>
        <w:t>Фольклор</w:t>
      </w:r>
      <w:r>
        <w:rPr>
          <w:spacing w:val="-7"/>
        </w:rPr>
        <w:t xml:space="preserve"> </w:t>
      </w:r>
      <w:r>
        <w:t>в</w:t>
      </w:r>
      <w:r>
        <w:rPr>
          <w:spacing w:val="-5"/>
        </w:rPr>
        <w:t xml:space="preserve"> </w:t>
      </w:r>
      <w:r>
        <w:t>творчестве</w:t>
      </w:r>
      <w:r>
        <w:rPr>
          <w:spacing w:val="-7"/>
        </w:rPr>
        <w:t xml:space="preserve"> </w:t>
      </w:r>
      <w:r>
        <w:t>профессиональных</w:t>
      </w:r>
      <w:r>
        <w:rPr>
          <w:spacing w:val="-4"/>
        </w:rPr>
        <w:t xml:space="preserve"> </w:t>
      </w:r>
      <w:r>
        <w:rPr>
          <w:spacing w:val="-2"/>
        </w:rPr>
        <w:t>композиторов.</w:t>
      </w:r>
    </w:p>
    <w:p w14:paraId="38E95B80" w14:textId="77777777" w:rsidR="00106E16" w:rsidRDefault="008E12A7">
      <w:pPr>
        <w:pStyle w:val="a3"/>
        <w:ind w:right="851"/>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B68202E"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14A76705" w14:textId="77777777" w:rsidR="00106E16" w:rsidRDefault="008E12A7">
      <w:pPr>
        <w:pStyle w:val="a3"/>
        <w:ind w:right="859"/>
      </w:pPr>
      <w:r>
        <w:t>сравнение аутентичного звучания фольклора и фольклорных мелодий в композиторской обработке;</w:t>
      </w:r>
    </w:p>
    <w:p w14:paraId="7527EA47" w14:textId="77777777" w:rsidR="00106E16" w:rsidRDefault="008E12A7">
      <w:pPr>
        <w:pStyle w:val="a3"/>
        <w:ind w:left="1843" w:firstLine="0"/>
      </w:pPr>
      <w:r>
        <w:t>разучивание,</w:t>
      </w:r>
      <w:r>
        <w:rPr>
          <w:spacing w:val="-6"/>
        </w:rPr>
        <w:t xml:space="preserve"> </w:t>
      </w:r>
      <w:r>
        <w:t>исполнение</w:t>
      </w:r>
      <w:r>
        <w:rPr>
          <w:spacing w:val="-4"/>
        </w:rPr>
        <w:t xml:space="preserve"> </w:t>
      </w:r>
      <w:r>
        <w:t>народной</w:t>
      </w:r>
      <w:r>
        <w:rPr>
          <w:spacing w:val="-4"/>
        </w:rPr>
        <w:t xml:space="preserve"> </w:t>
      </w:r>
      <w:r>
        <w:t>песни</w:t>
      </w:r>
      <w:r>
        <w:rPr>
          <w:spacing w:val="-3"/>
        </w:rPr>
        <w:t xml:space="preserve"> </w:t>
      </w:r>
      <w:r>
        <w:t>в</w:t>
      </w:r>
      <w:r>
        <w:rPr>
          <w:spacing w:val="-4"/>
        </w:rPr>
        <w:t xml:space="preserve"> </w:t>
      </w:r>
      <w:r>
        <w:t>композиторской</w:t>
      </w:r>
      <w:r>
        <w:rPr>
          <w:spacing w:val="-3"/>
        </w:rPr>
        <w:t xml:space="preserve"> </w:t>
      </w:r>
      <w:r>
        <w:rPr>
          <w:spacing w:val="-2"/>
        </w:rPr>
        <w:t>обработке;</w:t>
      </w:r>
    </w:p>
    <w:p w14:paraId="1753A03B" w14:textId="77777777" w:rsidR="00106E16" w:rsidRDefault="008E12A7">
      <w:pPr>
        <w:pStyle w:val="a3"/>
        <w:spacing w:before="1"/>
        <w:ind w:right="856"/>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7E36A36A" w14:textId="77777777" w:rsidR="00106E16" w:rsidRDefault="008E12A7">
      <w:pPr>
        <w:pStyle w:val="a3"/>
        <w:ind w:right="847"/>
      </w:pPr>
      <w:r>
        <w:t>наблюдение за принципами композиторской обработки, развития фольклорного тематического материала;</w:t>
      </w:r>
    </w:p>
    <w:p w14:paraId="11280B41" w14:textId="77777777" w:rsidR="00106E16" w:rsidRDefault="008E12A7">
      <w:pPr>
        <w:pStyle w:val="a3"/>
        <w:ind w:right="854"/>
      </w:pPr>
      <w:r>
        <w:t>вариативно:</w:t>
      </w:r>
      <w:r>
        <w:rPr>
          <w:spacing w:val="-4"/>
        </w:rPr>
        <w:t xml:space="preserve"> </w:t>
      </w:r>
      <w:r>
        <w:t>исследовательские,</w:t>
      </w:r>
      <w:r>
        <w:rPr>
          <w:spacing w:val="-4"/>
        </w:rPr>
        <w:t xml:space="preserve"> </w:t>
      </w:r>
      <w:r>
        <w:t>творческие</w:t>
      </w:r>
      <w:r>
        <w:rPr>
          <w:spacing w:val="-5"/>
        </w:rPr>
        <w:t xml:space="preserve"> </w:t>
      </w:r>
      <w:r>
        <w:t>проекты,</w:t>
      </w:r>
      <w:r>
        <w:rPr>
          <w:spacing w:val="-4"/>
        </w:rPr>
        <w:t xml:space="preserve"> </w:t>
      </w:r>
      <w:r>
        <w:t>раскрывающие</w:t>
      </w:r>
      <w:r>
        <w:rPr>
          <w:spacing w:val="-5"/>
        </w:rPr>
        <w:t xml:space="preserve"> </w:t>
      </w:r>
      <w:r>
        <w:t>тему</w:t>
      </w:r>
      <w:r>
        <w:rPr>
          <w:spacing w:val="-4"/>
        </w:rPr>
        <w:t xml:space="preserve"> </w:t>
      </w:r>
      <w:r>
        <w:t>отражения фольклора в творчестве профессиональных композиторов (на примере выбранной региональной традиции);</w:t>
      </w:r>
    </w:p>
    <w:p w14:paraId="484465E6" w14:textId="77777777" w:rsidR="00106E16" w:rsidRDefault="008E12A7">
      <w:pPr>
        <w:pStyle w:val="a3"/>
        <w:ind w:right="851"/>
      </w:pPr>
      <w:r>
        <w:t>посещение концерта, спектакля (просмотр фильма, телепередачи), посвященного данной теме;</w:t>
      </w:r>
    </w:p>
    <w:p w14:paraId="0306059F" w14:textId="77777777" w:rsidR="00106E16" w:rsidRDefault="008E12A7">
      <w:pPr>
        <w:pStyle w:val="a3"/>
        <w:ind w:left="1843" w:firstLine="0"/>
      </w:pPr>
      <w:r>
        <w:t>обсуждение</w:t>
      </w:r>
      <w:r>
        <w:rPr>
          <w:spacing w:val="-4"/>
        </w:rPr>
        <w:t xml:space="preserve"> </w:t>
      </w:r>
      <w:r>
        <w:t>в</w:t>
      </w:r>
      <w:r>
        <w:rPr>
          <w:spacing w:val="-3"/>
        </w:rPr>
        <w:t xml:space="preserve"> </w:t>
      </w:r>
      <w:r>
        <w:t>классе</w:t>
      </w:r>
      <w:r>
        <w:rPr>
          <w:spacing w:val="-3"/>
        </w:rPr>
        <w:t xml:space="preserve"> </w:t>
      </w:r>
      <w:r>
        <w:t>и</w:t>
      </w:r>
      <w:r>
        <w:rPr>
          <w:spacing w:val="-2"/>
        </w:rPr>
        <w:t xml:space="preserve"> </w:t>
      </w:r>
      <w:r>
        <w:t>(или)</w:t>
      </w:r>
      <w:r>
        <w:rPr>
          <w:spacing w:val="-2"/>
        </w:rPr>
        <w:t xml:space="preserve"> </w:t>
      </w:r>
      <w:r>
        <w:t>письменная</w:t>
      </w:r>
      <w:r>
        <w:rPr>
          <w:spacing w:val="-2"/>
        </w:rPr>
        <w:t xml:space="preserve"> </w:t>
      </w:r>
      <w:r>
        <w:t>рецензия</w:t>
      </w:r>
      <w:r>
        <w:rPr>
          <w:spacing w:val="-2"/>
        </w:rPr>
        <w:t xml:space="preserve"> </w:t>
      </w:r>
      <w:r>
        <w:t>по</w:t>
      </w:r>
      <w:r>
        <w:rPr>
          <w:spacing w:val="-2"/>
        </w:rPr>
        <w:t xml:space="preserve"> </w:t>
      </w:r>
      <w:r>
        <w:t>результатам</w:t>
      </w:r>
      <w:r>
        <w:rPr>
          <w:spacing w:val="-4"/>
        </w:rPr>
        <w:t xml:space="preserve"> </w:t>
      </w:r>
      <w:r>
        <w:rPr>
          <w:spacing w:val="-2"/>
        </w:rPr>
        <w:t>просмотра.</w:t>
      </w:r>
    </w:p>
    <w:p w14:paraId="191248CE" w14:textId="77777777" w:rsidR="00106E16" w:rsidRDefault="008E12A7">
      <w:pPr>
        <w:pStyle w:val="3"/>
      </w:pPr>
      <w:r>
        <w:t>На</w:t>
      </w:r>
      <w:r>
        <w:rPr>
          <w:spacing w:val="-1"/>
        </w:rPr>
        <w:t xml:space="preserve"> </w:t>
      </w:r>
      <w:r>
        <w:t>рубежах</w:t>
      </w:r>
      <w:r>
        <w:rPr>
          <w:spacing w:val="-1"/>
        </w:rPr>
        <w:t xml:space="preserve"> </w:t>
      </w:r>
      <w:r>
        <w:rPr>
          <w:spacing w:val="-2"/>
        </w:rPr>
        <w:t>культур.</w:t>
      </w:r>
    </w:p>
    <w:p w14:paraId="6D7FC879" w14:textId="77777777" w:rsidR="00106E16" w:rsidRDefault="008E12A7">
      <w:pPr>
        <w:pStyle w:val="a3"/>
        <w:ind w:left="1843" w:firstLine="0"/>
      </w:pPr>
      <w:proofErr w:type="gramStart"/>
      <w:r>
        <w:t>Содержание:</w:t>
      </w:r>
      <w:r>
        <w:rPr>
          <w:spacing w:val="79"/>
        </w:rPr>
        <w:t xml:space="preserve">  </w:t>
      </w:r>
      <w:r>
        <w:t>взаимное</w:t>
      </w:r>
      <w:proofErr w:type="gramEnd"/>
      <w:r>
        <w:rPr>
          <w:spacing w:val="79"/>
        </w:rPr>
        <w:t xml:space="preserve">  </w:t>
      </w:r>
      <w:r>
        <w:t>влияние</w:t>
      </w:r>
      <w:r>
        <w:rPr>
          <w:spacing w:val="79"/>
        </w:rPr>
        <w:t xml:space="preserve">  </w:t>
      </w:r>
      <w:r>
        <w:t>фольклорных</w:t>
      </w:r>
      <w:r>
        <w:rPr>
          <w:spacing w:val="50"/>
          <w:w w:val="150"/>
        </w:rPr>
        <w:t xml:space="preserve">  </w:t>
      </w:r>
      <w:r>
        <w:t>традиций</w:t>
      </w:r>
      <w:r>
        <w:rPr>
          <w:spacing w:val="79"/>
        </w:rPr>
        <w:t xml:space="preserve">  </w:t>
      </w:r>
      <w:r>
        <w:t>друг</w:t>
      </w:r>
      <w:r>
        <w:rPr>
          <w:spacing w:val="79"/>
        </w:rPr>
        <w:t xml:space="preserve">  </w:t>
      </w:r>
      <w:r>
        <w:t>на</w:t>
      </w:r>
      <w:r>
        <w:rPr>
          <w:spacing w:val="50"/>
          <w:w w:val="150"/>
        </w:rPr>
        <w:t xml:space="preserve">  </w:t>
      </w:r>
      <w:r>
        <w:rPr>
          <w:spacing w:val="-2"/>
        </w:rPr>
        <w:t>друга.</w:t>
      </w:r>
    </w:p>
    <w:p w14:paraId="5A3ABF4B" w14:textId="77777777" w:rsidR="00106E16" w:rsidRDefault="008E12A7">
      <w:pPr>
        <w:pStyle w:val="a3"/>
        <w:ind w:firstLine="0"/>
      </w:pPr>
      <w:r>
        <w:t>Этнографические</w:t>
      </w:r>
      <w:r>
        <w:rPr>
          <w:spacing w:val="-7"/>
        </w:rPr>
        <w:t xml:space="preserve"> </w:t>
      </w:r>
      <w:r>
        <w:t>экспедиции</w:t>
      </w:r>
      <w:r>
        <w:rPr>
          <w:spacing w:val="-5"/>
        </w:rPr>
        <w:t xml:space="preserve"> </w:t>
      </w:r>
      <w:r>
        <w:t>и</w:t>
      </w:r>
      <w:r>
        <w:rPr>
          <w:spacing w:val="-4"/>
        </w:rPr>
        <w:t xml:space="preserve"> </w:t>
      </w:r>
      <w:r>
        <w:t>фестивали.</w:t>
      </w:r>
      <w:r>
        <w:rPr>
          <w:spacing w:val="-3"/>
        </w:rPr>
        <w:t xml:space="preserve"> </w:t>
      </w:r>
      <w:r>
        <w:t>Современная</w:t>
      </w:r>
      <w:r>
        <w:rPr>
          <w:spacing w:val="-4"/>
        </w:rPr>
        <w:t xml:space="preserve"> </w:t>
      </w:r>
      <w:r>
        <w:t>жизнь</w:t>
      </w:r>
      <w:r>
        <w:rPr>
          <w:spacing w:val="-3"/>
        </w:rPr>
        <w:t xml:space="preserve"> </w:t>
      </w:r>
      <w:r>
        <w:rPr>
          <w:spacing w:val="-2"/>
        </w:rPr>
        <w:t>фольклора.</w:t>
      </w:r>
    </w:p>
    <w:p w14:paraId="1AC98B79" w14:textId="77777777" w:rsidR="00106E16" w:rsidRDefault="00106E16">
      <w:pPr>
        <w:pStyle w:val="a3"/>
        <w:sectPr w:rsidR="00106E16">
          <w:pgSz w:w="11910" w:h="16390"/>
          <w:pgMar w:top="1060" w:right="0" w:bottom="1160" w:left="425" w:header="0" w:footer="901" w:gutter="0"/>
          <w:cols w:space="720"/>
        </w:sectPr>
      </w:pPr>
    </w:p>
    <w:p w14:paraId="40F851A9" w14:textId="77777777" w:rsidR="00106E16" w:rsidRDefault="008E12A7">
      <w:pPr>
        <w:pStyle w:val="a3"/>
        <w:spacing w:before="69"/>
        <w:ind w:left="1843" w:firstLine="0"/>
      </w:pPr>
      <w:r>
        <w:lastRenderedPageBreak/>
        <w:t>Виды</w:t>
      </w:r>
      <w:r>
        <w:rPr>
          <w:spacing w:val="-4"/>
        </w:rPr>
        <w:t xml:space="preserve"> </w:t>
      </w:r>
      <w:r>
        <w:t>деятельности</w:t>
      </w:r>
      <w:r>
        <w:rPr>
          <w:spacing w:val="-4"/>
        </w:rPr>
        <w:t xml:space="preserve"> </w:t>
      </w:r>
      <w:r>
        <w:rPr>
          <w:spacing w:val="-2"/>
        </w:rPr>
        <w:t>обучающихся:</w:t>
      </w:r>
    </w:p>
    <w:p w14:paraId="11619CC9" w14:textId="77777777" w:rsidR="00106E16" w:rsidRDefault="008E12A7">
      <w:pPr>
        <w:pStyle w:val="a3"/>
        <w:ind w:right="850"/>
      </w:pPr>
      <w:r>
        <w:t>знакомство</w:t>
      </w:r>
      <w:r>
        <w:rPr>
          <w:spacing w:val="-14"/>
        </w:rPr>
        <w:t xml:space="preserve"> </w:t>
      </w:r>
      <w:r>
        <w:t>с</w:t>
      </w:r>
      <w:r>
        <w:rPr>
          <w:spacing w:val="-14"/>
        </w:rPr>
        <w:t xml:space="preserve"> </w:t>
      </w:r>
      <w:r>
        <w:t>примерами</w:t>
      </w:r>
      <w:r>
        <w:rPr>
          <w:spacing w:val="-13"/>
        </w:rPr>
        <w:t xml:space="preserve"> </w:t>
      </w:r>
      <w:r>
        <w:t>смешения</w:t>
      </w:r>
      <w:r>
        <w:rPr>
          <w:spacing w:val="-14"/>
        </w:rPr>
        <w:t xml:space="preserve"> </w:t>
      </w:r>
      <w:r>
        <w:t>культурных</w:t>
      </w:r>
      <w:r>
        <w:rPr>
          <w:spacing w:val="-14"/>
        </w:rPr>
        <w:t xml:space="preserve"> </w:t>
      </w:r>
      <w:r>
        <w:t>традиций</w:t>
      </w:r>
      <w:r>
        <w:rPr>
          <w:spacing w:val="-13"/>
        </w:rPr>
        <w:t xml:space="preserve"> </w:t>
      </w:r>
      <w:r>
        <w:t>в</w:t>
      </w:r>
      <w:r>
        <w:rPr>
          <w:spacing w:val="-15"/>
        </w:rPr>
        <w:t xml:space="preserve"> </w:t>
      </w:r>
      <w:r>
        <w:t>пограничных</w:t>
      </w:r>
      <w:r>
        <w:rPr>
          <w:spacing w:val="-15"/>
        </w:rPr>
        <w:t xml:space="preserve"> </w:t>
      </w:r>
      <w:r>
        <w:t>территориях (например, казачья лезгинка, калмыцкая гармошка), выявление причинно-следственных связей такого смешения;</w:t>
      </w:r>
    </w:p>
    <w:p w14:paraId="68C87D12" w14:textId="77777777" w:rsidR="00106E16" w:rsidRDefault="008E12A7">
      <w:pPr>
        <w:pStyle w:val="a3"/>
        <w:spacing w:before="1"/>
        <w:ind w:right="851"/>
      </w:pPr>
      <w:r>
        <w:t>изучение творчества и вклада в развитие культуры современных этно-исполнителей, исследователей традиционного фольклора;</w:t>
      </w:r>
    </w:p>
    <w:p w14:paraId="6E730243" w14:textId="77777777" w:rsidR="00106E16" w:rsidRDefault="008E12A7">
      <w:pPr>
        <w:pStyle w:val="a3"/>
        <w:ind w:right="855"/>
      </w:pPr>
      <w:r>
        <w:t>вариативно:</w:t>
      </w:r>
      <w:r>
        <w:rPr>
          <w:spacing w:val="-15"/>
        </w:rPr>
        <w:t xml:space="preserve"> </w:t>
      </w:r>
      <w:r>
        <w:t>участие</w:t>
      </w:r>
      <w:r>
        <w:rPr>
          <w:spacing w:val="-15"/>
        </w:rPr>
        <w:t xml:space="preserve"> </w:t>
      </w:r>
      <w:r>
        <w:t>в</w:t>
      </w:r>
      <w:r>
        <w:rPr>
          <w:spacing w:val="-15"/>
        </w:rPr>
        <w:t xml:space="preserve"> </w:t>
      </w:r>
      <w:r>
        <w:t>этнографической</w:t>
      </w:r>
      <w:r>
        <w:rPr>
          <w:spacing w:val="-15"/>
        </w:rPr>
        <w:t xml:space="preserve"> </w:t>
      </w:r>
      <w:r>
        <w:t>экспедиции;</w:t>
      </w:r>
      <w:r>
        <w:rPr>
          <w:spacing w:val="-15"/>
        </w:rPr>
        <w:t xml:space="preserve"> </w:t>
      </w:r>
      <w:r>
        <w:t>посещение</w:t>
      </w:r>
      <w:r>
        <w:rPr>
          <w:spacing w:val="-15"/>
        </w:rPr>
        <w:t xml:space="preserve"> </w:t>
      </w:r>
      <w:r>
        <w:t>(участие)</w:t>
      </w:r>
      <w:r>
        <w:rPr>
          <w:spacing w:val="-15"/>
        </w:rPr>
        <w:t xml:space="preserve"> </w:t>
      </w:r>
      <w:r>
        <w:t>в</w:t>
      </w:r>
      <w:r>
        <w:rPr>
          <w:spacing w:val="-15"/>
        </w:rPr>
        <w:t xml:space="preserve"> </w:t>
      </w:r>
      <w:r>
        <w:t>фестивале традиционной культуры.</w:t>
      </w:r>
    </w:p>
    <w:p w14:paraId="4D2AC5AA" w14:textId="77777777" w:rsidR="00106E16" w:rsidRDefault="008E12A7">
      <w:pPr>
        <w:pStyle w:val="a3"/>
        <w:ind w:right="847"/>
      </w:pPr>
      <w:r>
        <w:t>Модуль</w:t>
      </w:r>
      <w:r>
        <w:rPr>
          <w:spacing w:val="-3"/>
        </w:rPr>
        <w:t xml:space="preserve"> </w:t>
      </w:r>
      <w:r>
        <w:t>№</w:t>
      </w:r>
      <w:r>
        <w:rPr>
          <w:spacing w:val="-5"/>
        </w:rPr>
        <w:t xml:space="preserve"> </w:t>
      </w:r>
      <w:r>
        <w:t>3</w:t>
      </w:r>
      <w:r>
        <w:rPr>
          <w:spacing w:val="-4"/>
        </w:rPr>
        <w:t xml:space="preserve"> </w:t>
      </w:r>
      <w:r>
        <w:t>«Русская</w:t>
      </w:r>
      <w:r>
        <w:rPr>
          <w:spacing w:val="-4"/>
        </w:rPr>
        <w:t xml:space="preserve"> </w:t>
      </w:r>
      <w:r>
        <w:t>классическая</w:t>
      </w:r>
      <w:r>
        <w:rPr>
          <w:spacing w:val="-4"/>
        </w:rPr>
        <w:t xml:space="preserve"> </w:t>
      </w:r>
      <w:r>
        <w:t>музыка»</w:t>
      </w:r>
      <w:r>
        <w:rPr>
          <w:spacing w:val="-4"/>
        </w:rPr>
        <w:t xml:space="preserve"> </w:t>
      </w:r>
      <w:r>
        <w:t>(изучение</w:t>
      </w:r>
      <w:r>
        <w:rPr>
          <w:spacing w:val="-5"/>
        </w:rPr>
        <w:t xml:space="preserve"> </w:t>
      </w:r>
      <w:r>
        <w:t>тематических</w:t>
      </w:r>
      <w:r>
        <w:rPr>
          <w:spacing w:val="-4"/>
        </w:rPr>
        <w:t xml:space="preserve"> </w:t>
      </w:r>
      <w:r>
        <w:t>блоков</w:t>
      </w:r>
      <w:r>
        <w:rPr>
          <w:spacing w:val="-5"/>
        </w:rPr>
        <w:t xml:space="preserve"> </w:t>
      </w:r>
      <w:r>
        <w:t>данного модуля</w:t>
      </w:r>
      <w:r>
        <w:rPr>
          <w:spacing w:val="-8"/>
        </w:rPr>
        <w:t xml:space="preserve"> </w:t>
      </w:r>
      <w:r>
        <w:t>целесообразно</w:t>
      </w:r>
      <w:r>
        <w:rPr>
          <w:spacing w:val="-8"/>
        </w:rPr>
        <w:t xml:space="preserve"> </w:t>
      </w:r>
      <w:r>
        <w:t>соотносить</w:t>
      </w:r>
      <w:r>
        <w:rPr>
          <w:spacing w:val="-7"/>
        </w:rPr>
        <w:t xml:space="preserve"> </w:t>
      </w:r>
      <w:r>
        <w:t>с</w:t>
      </w:r>
      <w:r>
        <w:rPr>
          <w:spacing w:val="-12"/>
        </w:rPr>
        <w:t xml:space="preserve"> </w:t>
      </w:r>
      <w:r>
        <w:t>изучением</w:t>
      </w:r>
      <w:r>
        <w:rPr>
          <w:spacing w:val="-11"/>
        </w:rPr>
        <w:t xml:space="preserve"> </w:t>
      </w:r>
      <w:r>
        <w:t>модулей</w:t>
      </w:r>
      <w:r>
        <w:rPr>
          <w:spacing w:val="-8"/>
        </w:rPr>
        <w:t xml:space="preserve"> </w:t>
      </w:r>
      <w:r>
        <w:t>«Музыка</w:t>
      </w:r>
      <w:r>
        <w:rPr>
          <w:spacing w:val="-9"/>
        </w:rPr>
        <w:t xml:space="preserve"> </w:t>
      </w:r>
      <w:r>
        <w:t>моего</w:t>
      </w:r>
      <w:r>
        <w:rPr>
          <w:spacing w:val="-8"/>
        </w:rPr>
        <w:t xml:space="preserve"> </w:t>
      </w:r>
      <w:r>
        <w:t>края»</w:t>
      </w:r>
      <w:r>
        <w:rPr>
          <w:spacing w:val="-8"/>
        </w:rPr>
        <w:t xml:space="preserve"> </w:t>
      </w:r>
      <w:r>
        <w:t>и</w:t>
      </w:r>
      <w:r>
        <w:rPr>
          <w:spacing w:val="-7"/>
        </w:rPr>
        <w:t xml:space="preserve"> </w:t>
      </w:r>
      <w:r>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7CEDF860" w14:textId="77777777" w:rsidR="00106E16" w:rsidRDefault="008E12A7">
      <w:pPr>
        <w:pStyle w:val="a3"/>
        <w:ind w:left="1843" w:firstLine="0"/>
      </w:pPr>
      <w:r>
        <w:t>Образы</w:t>
      </w:r>
      <w:r>
        <w:rPr>
          <w:spacing w:val="-3"/>
        </w:rPr>
        <w:t xml:space="preserve"> </w:t>
      </w:r>
      <w:r>
        <w:t>родной</w:t>
      </w:r>
      <w:r>
        <w:rPr>
          <w:spacing w:val="-3"/>
        </w:rPr>
        <w:t xml:space="preserve"> </w:t>
      </w:r>
      <w:r>
        <w:rPr>
          <w:spacing w:val="-2"/>
        </w:rPr>
        <w:t>земли.</w:t>
      </w:r>
    </w:p>
    <w:p w14:paraId="505E711C" w14:textId="77777777" w:rsidR="00106E16" w:rsidRDefault="008E12A7">
      <w:pPr>
        <w:pStyle w:val="a3"/>
        <w:ind w:right="84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2263149" w14:textId="77777777" w:rsidR="00106E16" w:rsidRDefault="008E12A7">
      <w:pPr>
        <w:pStyle w:val="a3"/>
        <w:spacing w:before="1"/>
        <w:ind w:left="1843" w:firstLine="0"/>
      </w:pPr>
      <w:r>
        <w:t>Виды</w:t>
      </w:r>
      <w:r>
        <w:rPr>
          <w:spacing w:val="-4"/>
        </w:rPr>
        <w:t xml:space="preserve"> </w:t>
      </w:r>
      <w:r>
        <w:t>деятельности</w:t>
      </w:r>
      <w:r>
        <w:rPr>
          <w:spacing w:val="-4"/>
        </w:rPr>
        <w:t xml:space="preserve"> </w:t>
      </w:r>
      <w:r>
        <w:rPr>
          <w:spacing w:val="-2"/>
        </w:rPr>
        <w:t>обучающихся:</w:t>
      </w:r>
    </w:p>
    <w:p w14:paraId="1E3DAFDD" w14:textId="77777777" w:rsidR="00106E16" w:rsidRDefault="008E12A7">
      <w:pPr>
        <w:pStyle w:val="a3"/>
        <w:ind w:right="854"/>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3F906BCE" w14:textId="77777777" w:rsidR="00106E16" w:rsidRDefault="008E12A7">
      <w:pPr>
        <w:pStyle w:val="a3"/>
        <w:ind w:right="856"/>
      </w:pPr>
      <w:r>
        <w:t xml:space="preserve">выявление мелодичности, широты дыхания, интонационной близости русскому </w:t>
      </w:r>
      <w:r>
        <w:rPr>
          <w:spacing w:val="-2"/>
        </w:rPr>
        <w:t>фольклору;</w:t>
      </w:r>
    </w:p>
    <w:p w14:paraId="2284925B" w14:textId="77777777" w:rsidR="00106E16" w:rsidRDefault="008E12A7">
      <w:pPr>
        <w:pStyle w:val="a3"/>
        <w:ind w:right="856"/>
      </w:pPr>
      <w:r>
        <w:t>разучивание, исполнение не менее одного вокального произведения, сочиненного русским композитором-классиком;</w:t>
      </w:r>
    </w:p>
    <w:p w14:paraId="52EF82B3" w14:textId="77777777" w:rsidR="00106E16" w:rsidRDefault="008E12A7">
      <w:pPr>
        <w:pStyle w:val="a3"/>
        <w:ind w:right="851"/>
      </w:pPr>
      <w:r>
        <w:t xml:space="preserve">музыкальная викторина на знание музыки, названий авторов изученных </w:t>
      </w:r>
      <w:r>
        <w:rPr>
          <w:spacing w:val="-2"/>
        </w:rPr>
        <w:t>произведений;</w:t>
      </w:r>
    </w:p>
    <w:p w14:paraId="4975FE78" w14:textId="77777777" w:rsidR="00106E16" w:rsidRDefault="008E12A7">
      <w:pPr>
        <w:pStyle w:val="a3"/>
        <w:ind w:right="848"/>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EB01B95" w14:textId="77777777" w:rsidR="00106E16" w:rsidRDefault="008E12A7">
      <w:pPr>
        <w:pStyle w:val="3"/>
      </w:pPr>
      <w:r>
        <w:t>Золотой</w:t>
      </w:r>
      <w:r>
        <w:rPr>
          <w:spacing w:val="-4"/>
        </w:rPr>
        <w:t xml:space="preserve"> </w:t>
      </w:r>
      <w:r>
        <w:t>век</w:t>
      </w:r>
      <w:r>
        <w:rPr>
          <w:spacing w:val="-3"/>
        </w:rPr>
        <w:t xml:space="preserve"> </w:t>
      </w:r>
      <w:r>
        <w:t>русской</w:t>
      </w:r>
      <w:r>
        <w:rPr>
          <w:spacing w:val="-3"/>
        </w:rPr>
        <w:t xml:space="preserve"> </w:t>
      </w:r>
      <w:r>
        <w:rPr>
          <w:spacing w:val="-2"/>
        </w:rPr>
        <w:t>культуры.</w:t>
      </w:r>
    </w:p>
    <w:p w14:paraId="551F02BD" w14:textId="77777777" w:rsidR="00106E16" w:rsidRDefault="008E12A7">
      <w:pPr>
        <w:pStyle w:val="a3"/>
        <w:ind w:right="849"/>
      </w:pPr>
      <w:r>
        <w:t>Содержание: светская музыка российского дворянства XIX века: музыкальные салоны,</w:t>
      </w:r>
      <w:r>
        <w:rPr>
          <w:spacing w:val="-15"/>
        </w:rPr>
        <w:t xml:space="preserve"> </w:t>
      </w:r>
      <w:r>
        <w:t>домашнее</w:t>
      </w:r>
      <w:r>
        <w:rPr>
          <w:spacing w:val="-15"/>
        </w:rPr>
        <w:t xml:space="preserve"> </w:t>
      </w:r>
      <w:r>
        <w:t>музицирование,</w:t>
      </w:r>
      <w:r>
        <w:rPr>
          <w:spacing w:val="-15"/>
        </w:rPr>
        <w:t xml:space="preserve"> </w:t>
      </w:r>
      <w:r>
        <w:t>балы,</w:t>
      </w:r>
      <w:r>
        <w:rPr>
          <w:spacing w:val="-15"/>
        </w:rPr>
        <w:t xml:space="preserve"> </w:t>
      </w:r>
      <w:r>
        <w:t>театры.</w:t>
      </w:r>
      <w:r>
        <w:rPr>
          <w:spacing w:val="-12"/>
        </w:rPr>
        <w:t xml:space="preserve"> </w:t>
      </w:r>
      <w:r>
        <w:t>Особенности</w:t>
      </w:r>
      <w:r>
        <w:rPr>
          <w:spacing w:val="-13"/>
        </w:rPr>
        <w:t xml:space="preserve"> </w:t>
      </w:r>
      <w:r>
        <w:t>отечественной</w:t>
      </w:r>
      <w:r>
        <w:rPr>
          <w:spacing w:val="-14"/>
        </w:rPr>
        <w:t xml:space="preserve"> </w:t>
      </w:r>
      <w:r>
        <w:t>музыкальной культуры XIX в. (на примере творчества М.И. Глинки, П.И. Чайковского, Н.А. Римского- Корсакова и других композиторов).</w:t>
      </w:r>
    </w:p>
    <w:p w14:paraId="21B8DDCF"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4C221D2C" w14:textId="77777777" w:rsidR="00106E16" w:rsidRDefault="008E12A7">
      <w:pPr>
        <w:pStyle w:val="a3"/>
        <w:ind w:right="849"/>
      </w:pPr>
      <w:r>
        <w:t>знакомство с шедеврами русской музыки XIX века, анализ художественного содержания, выразительных средств;</w:t>
      </w:r>
    </w:p>
    <w:p w14:paraId="53C60C0E" w14:textId="77777777" w:rsidR="00106E16" w:rsidRDefault="008E12A7">
      <w:pPr>
        <w:pStyle w:val="a3"/>
        <w:spacing w:before="1"/>
        <w:ind w:right="856"/>
      </w:pPr>
      <w:r>
        <w:t>разучивание, исполнение не менее одного вокального произведения лирического характера, сочиненного русским композитором-классиком;</w:t>
      </w:r>
    </w:p>
    <w:p w14:paraId="6FC96494" w14:textId="77777777" w:rsidR="00106E16" w:rsidRDefault="008E12A7">
      <w:pPr>
        <w:pStyle w:val="a3"/>
        <w:ind w:right="854"/>
      </w:pPr>
      <w:r>
        <w:t xml:space="preserve">музыкальная викторина на знание музыки, названий и авторов изученных </w:t>
      </w:r>
      <w:r>
        <w:rPr>
          <w:spacing w:val="-2"/>
        </w:rPr>
        <w:t>произведений;</w:t>
      </w:r>
    </w:p>
    <w:p w14:paraId="1C246666" w14:textId="77777777" w:rsidR="00106E16" w:rsidRDefault="008E12A7">
      <w:pPr>
        <w:pStyle w:val="a3"/>
        <w:ind w:right="856"/>
      </w:pPr>
      <w:r>
        <w:t>вариативно:</w:t>
      </w:r>
      <w:r>
        <w:rPr>
          <w:spacing w:val="-7"/>
        </w:rPr>
        <w:t xml:space="preserve"> </w:t>
      </w:r>
      <w:r>
        <w:t>просмотр</w:t>
      </w:r>
      <w:r>
        <w:rPr>
          <w:spacing w:val="-7"/>
        </w:rPr>
        <w:t xml:space="preserve"> </w:t>
      </w:r>
      <w:r>
        <w:t>художественных</w:t>
      </w:r>
      <w:r>
        <w:rPr>
          <w:spacing w:val="-7"/>
        </w:rPr>
        <w:t xml:space="preserve"> </w:t>
      </w:r>
      <w:r>
        <w:t>фильмов,</w:t>
      </w:r>
      <w:r>
        <w:rPr>
          <w:spacing w:val="-7"/>
        </w:rPr>
        <w:t xml:space="preserve"> </w:t>
      </w:r>
      <w:r>
        <w:t>телепередач,</w:t>
      </w:r>
      <w:r>
        <w:rPr>
          <w:spacing w:val="-7"/>
        </w:rPr>
        <w:t xml:space="preserve"> </w:t>
      </w:r>
      <w:r>
        <w:t>посвященных</w:t>
      </w:r>
      <w:r>
        <w:rPr>
          <w:spacing w:val="-7"/>
        </w:rPr>
        <w:t xml:space="preserve"> </w:t>
      </w:r>
      <w:r>
        <w:t>русской культуре XIX века;</w:t>
      </w:r>
    </w:p>
    <w:p w14:paraId="3B79086F" w14:textId="77777777" w:rsidR="00106E16" w:rsidRDefault="008E12A7">
      <w:pPr>
        <w:pStyle w:val="a3"/>
        <w:ind w:right="846"/>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2D4558B3" w14:textId="77777777" w:rsidR="00106E16" w:rsidRDefault="008E12A7">
      <w:pPr>
        <w:pStyle w:val="a3"/>
        <w:ind w:left="1843" w:firstLine="0"/>
      </w:pPr>
      <w:r>
        <w:t>реконструкция</w:t>
      </w:r>
      <w:r>
        <w:rPr>
          <w:spacing w:val="-7"/>
        </w:rPr>
        <w:t xml:space="preserve"> </w:t>
      </w:r>
      <w:r>
        <w:t>костюмированного</w:t>
      </w:r>
      <w:r>
        <w:rPr>
          <w:spacing w:val="-4"/>
        </w:rPr>
        <w:t xml:space="preserve"> </w:t>
      </w:r>
      <w:r>
        <w:t>бала,</w:t>
      </w:r>
      <w:r>
        <w:rPr>
          <w:spacing w:val="-5"/>
        </w:rPr>
        <w:t xml:space="preserve"> </w:t>
      </w:r>
      <w:r>
        <w:t>музыкального</w:t>
      </w:r>
      <w:r>
        <w:rPr>
          <w:spacing w:val="-4"/>
        </w:rPr>
        <w:t xml:space="preserve"> </w:t>
      </w:r>
      <w:r>
        <w:rPr>
          <w:spacing w:val="-2"/>
        </w:rPr>
        <w:t>салона.</w:t>
      </w:r>
    </w:p>
    <w:p w14:paraId="5868A4B7" w14:textId="77777777" w:rsidR="00106E16" w:rsidRDefault="008E12A7">
      <w:pPr>
        <w:pStyle w:val="3"/>
      </w:pPr>
      <w:r>
        <w:t>История</w:t>
      </w:r>
      <w:r>
        <w:rPr>
          <w:spacing w:val="-3"/>
        </w:rPr>
        <w:t xml:space="preserve"> </w:t>
      </w:r>
      <w:r>
        <w:t>страны</w:t>
      </w:r>
      <w:r>
        <w:rPr>
          <w:spacing w:val="-2"/>
        </w:rPr>
        <w:t xml:space="preserve"> </w:t>
      </w:r>
      <w:r>
        <w:t>и</w:t>
      </w:r>
      <w:r>
        <w:rPr>
          <w:spacing w:val="-3"/>
        </w:rPr>
        <w:t xml:space="preserve"> </w:t>
      </w:r>
      <w:r>
        <w:t>народа</w:t>
      </w:r>
      <w:r>
        <w:rPr>
          <w:spacing w:val="-2"/>
        </w:rPr>
        <w:t xml:space="preserve"> </w:t>
      </w:r>
      <w:r>
        <w:t>в</w:t>
      </w:r>
      <w:r>
        <w:rPr>
          <w:spacing w:val="-2"/>
        </w:rPr>
        <w:t xml:space="preserve"> </w:t>
      </w:r>
      <w:r>
        <w:t>музыке</w:t>
      </w:r>
      <w:r>
        <w:rPr>
          <w:spacing w:val="-3"/>
        </w:rPr>
        <w:t xml:space="preserve"> </w:t>
      </w:r>
      <w:r>
        <w:t>русских</w:t>
      </w:r>
      <w:r>
        <w:rPr>
          <w:spacing w:val="-2"/>
        </w:rPr>
        <w:t xml:space="preserve"> композиторов.</w:t>
      </w:r>
    </w:p>
    <w:p w14:paraId="4183EA94" w14:textId="77777777" w:rsidR="00106E16" w:rsidRDefault="008E12A7">
      <w:pPr>
        <w:pStyle w:val="a3"/>
        <w:ind w:right="850"/>
      </w:pPr>
      <w:r>
        <w:t>Содержание: образы народных героев, тема служения Отечеству в крупных театральных</w:t>
      </w:r>
      <w:r>
        <w:rPr>
          <w:spacing w:val="80"/>
          <w:w w:val="150"/>
        </w:rPr>
        <w:t xml:space="preserve"> </w:t>
      </w:r>
      <w:r>
        <w:t>и</w:t>
      </w:r>
      <w:r>
        <w:rPr>
          <w:spacing w:val="80"/>
          <w:w w:val="150"/>
        </w:rPr>
        <w:t xml:space="preserve"> </w:t>
      </w:r>
      <w:r>
        <w:t>симфонических</w:t>
      </w:r>
      <w:r>
        <w:rPr>
          <w:spacing w:val="80"/>
          <w:w w:val="150"/>
        </w:rPr>
        <w:t xml:space="preserve"> </w:t>
      </w:r>
      <w:r>
        <w:t>произведениях</w:t>
      </w:r>
      <w:r>
        <w:rPr>
          <w:spacing w:val="80"/>
          <w:w w:val="150"/>
        </w:rPr>
        <w:t xml:space="preserve"> </w:t>
      </w:r>
      <w:r>
        <w:t>русских</w:t>
      </w:r>
      <w:r>
        <w:rPr>
          <w:spacing w:val="80"/>
          <w:w w:val="150"/>
        </w:rPr>
        <w:t xml:space="preserve"> </w:t>
      </w:r>
      <w:r>
        <w:t>композиторов</w:t>
      </w:r>
      <w:r>
        <w:rPr>
          <w:spacing w:val="80"/>
          <w:w w:val="150"/>
        </w:rPr>
        <w:t xml:space="preserve"> </w:t>
      </w:r>
      <w:r>
        <w:t>(на</w:t>
      </w:r>
      <w:r>
        <w:rPr>
          <w:spacing w:val="80"/>
          <w:w w:val="150"/>
        </w:rPr>
        <w:t xml:space="preserve"> </w:t>
      </w:r>
      <w:r>
        <w:t>примере</w:t>
      </w:r>
    </w:p>
    <w:p w14:paraId="7CCB1165" w14:textId="77777777" w:rsidR="00106E16" w:rsidRDefault="00106E16">
      <w:pPr>
        <w:pStyle w:val="a3"/>
        <w:sectPr w:rsidR="00106E16">
          <w:pgSz w:w="11910" w:h="16390"/>
          <w:pgMar w:top="1060" w:right="0" w:bottom="1160" w:left="425" w:header="0" w:footer="901" w:gutter="0"/>
          <w:cols w:space="720"/>
        </w:sectPr>
      </w:pPr>
    </w:p>
    <w:p w14:paraId="15674389" w14:textId="77777777" w:rsidR="00106E16" w:rsidRDefault="008E12A7">
      <w:pPr>
        <w:pStyle w:val="a3"/>
        <w:spacing w:before="69"/>
        <w:ind w:right="852" w:firstLine="0"/>
      </w:pPr>
      <w:r>
        <w:lastRenderedPageBreak/>
        <w:t>сочинений композиторов – Н.А. Римского-Корсакова, А.П. Бородина, М.П. Мусоргского, С.С. Прокофьева, Г.В. Свиридова и других композиторов).</w:t>
      </w:r>
    </w:p>
    <w:p w14:paraId="35968B5A" w14:textId="77777777" w:rsidR="00106E16" w:rsidRDefault="008E12A7">
      <w:pPr>
        <w:pStyle w:val="a3"/>
        <w:spacing w:before="1"/>
        <w:ind w:left="1843" w:firstLine="0"/>
      </w:pPr>
      <w:r>
        <w:t>Виды</w:t>
      </w:r>
      <w:r>
        <w:rPr>
          <w:spacing w:val="-4"/>
        </w:rPr>
        <w:t xml:space="preserve"> </w:t>
      </w:r>
      <w:r>
        <w:t>деятельности</w:t>
      </w:r>
      <w:r>
        <w:rPr>
          <w:spacing w:val="-4"/>
        </w:rPr>
        <w:t xml:space="preserve"> </w:t>
      </w:r>
      <w:r>
        <w:rPr>
          <w:spacing w:val="-2"/>
        </w:rPr>
        <w:t>обучающихся:</w:t>
      </w:r>
    </w:p>
    <w:p w14:paraId="6B6CD874" w14:textId="77777777" w:rsidR="00106E16" w:rsidRDefault="008E12A7">
      <w:pPr>
        <w:pStyle w:val="a3"/>
        <w:ind w:right="853"/>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9B8D566" w14:textId="77777777" w:rsidR="00106E16" w:rsidRDefault="008E12A7">
      <w:pPr>
        <w:pStyle w:val="a3"/>
        <w:ind w:right="857"/>
      </w:pPr>
      <w:r>
        <w:t>разучивание,</w:t>
      </w:r>
      <w:r>
        <w:rPr>
          <w:spacing w:val="-6"/>
        </w:rPr>
        <w:t xml:space="preserve"> </w:t>
      </w:r>
      <w:r>
        <w:t>исполнение</w:t>
      </w:r>
      <w:r>
        <w:rPr>
          <w:spacing w:val="-7"/>
        </w:rPr>
        <w:t xml:space="preserve"> </w:t>
      </w:r>
      <w:r>
        <w:t>не</w:t>
      </w:r>
      <w:r>
        <w:rPr>
          <w:spacing w:val="-7"/>
        </w:rPr>
        <w:t xml:space="preserve"> </w:t>
      </w:r>
      <w:r>
        <w:t>менее</w:t>
      </w:r>
      <w:r>
        <w:rPr>
          <w:spacing w:val="-7"/>
        </w:rPr>
        <w:t xml:space="preserve"> </w:t>
      </w:r>
      <w:r>
        <w:t>одного</w:t>
      </w:r>
      <w:r>
        <w:rPr>
          <w:spacing w:val="-6"/>
        </w:rPr>
        <w:t xml:space="preserve"> </w:t>
      </w:r>
      <w:r>
        <w:t>вокального</w:t>
      </w:r>
      <w:r>
        <w:rPr>
          <w:spacing w:val="-6"/>
        </w:rPr>
        <w:t xml:space="preserve"> </w:t>
      </w:r>
      <w:r>
        <w:t>произведения</w:t>
      </w:r>
      <w:r>
        <w:rPr>
          <w:spacing w:val="-10"/>
        </w:rPr>
        <w:t xml:space="preserve"> </w:t>
      </w:r>
      <w:r>
        <w:t>патриотического содержания, сочиненного русским композитором-классиком;</w:t>
      </w:r>
    </w:p>
    <w:p w14:paraId="52DF7C40" w14:textId="77777777" w:rsidR="00106E16" w:rsidRDefault="008E12A7">
      <w:pPr>
        <w:pStyle w:val="a3"/>
        <w:ind w:left="1843" w:firstLine="0"/>
      </w:pPr>
      <w:r>
        <w:t>исполнение</w:t>
      </w:r>
      <w:r>
        <w:rPr>
          <w:spacing w:val="-4"/>
        </w:rPr>
        <w:t xml:space="preserve"> </w:t>
      </w:r>
      <w:r>
        <w:t>Гимна</w:t>
      </w:r>
      <w:r>
        <w:rPr>
          <w:spacing w:val="-3"/>
        </w:rPr>
        <w:t xml:space="preserve"> </w:t>
      </w:r>
      <w:r>
        <w:t>Российской</w:t>
      </w:r>
      <w:r>
        <w:rPr>
          <w:spacing w:val="-2"/>
        </w:rPr>
        <w:t xml:space="preserve"> Федерации;</w:t>
      </w:r>
    </w:p>
    <w:p w14:paraId="62AE870D" w14:textId="77777777" w:rsidR="00106E16" w:rsidRDefault="008E12A7">
      <w:pPr>
        <w:pStyle w:val="a3"/>
        <w:ind w:right="853"/>
      </w:pPr>
      <w:r>
        <w:t xml:space="preserve">музыкальная викторина на знание музыки, названий и авторов изученных </w:t>
      </w:r>
      <w:r>
        <w:rPr>
          <w:spacing w:val="-2"/>
        </w:rPr>
        <w:t>произведений;</w:t>
      </w:r>
    </w:p>
    <w:p w14:paraId="5C7FFBD3" w14:textId="77777777" w:rsidR="00106E16" w:rsidRDefault="008E12A7">
      <w:pPr>
        <w:pStyle w:val="a3"/>
        <w:ind w:right="855"/>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4ECC264" w14:textId="77777777" w:rsidR="00106E16" w:rsidRDefault="008E12A7">
      <w:pPr>
        <w:pStyle w:val="a3"/>
        <w:ind w:right="85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9EA5004" w14:textId="77777777" w:rsidR="00106E16" w:rsidRDefault="008E12A7">
      <w:pPr>
        <w:pStyle w:val="3"/>
      </w:pPr>
      <w:r>
        <w:t>Русский</w:t>
      </w:r>
      <w:r>
        <w:rPr>
          <w:spacing w:val="-3"/>
        </w:rPr>
        <w:t xml:space="preserve"> </w:t>
      </w:r>
      <w:r>
        <w:rPr>
          <w:spacing w:val="-2"/>
        </w:rPr>
        <w:t>балет.</w:t>
      </w:r>
    </w:p>
    <w:p w14:paraId="2D0C938E" w14:textId="77777777" w:rsidR="00106E16" w:rsidRDefault="008E12A7">
      <w:pPr>
        <w:pStyle w:val="a3"/>
        <w:spacing w:before="1"/>
        <w:ind w:right="84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68569DA"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573AC409" w14:textId="77777777" w:rsidR="00106E16" w:rsidRDefault="008E12A7">
      <w:pPr>
        <w:pStyle w:val="a3"/>
        <w:ind w:left="1843" w:firstLine="0"/>
      </w:pPr>
      <w:r>
        <w:t>знакомство</w:t>
      </w:r>
      <w:r>
        <w:rPr>
          <w:spacing w:val="-2"/>
        </w:rPr>
        <w:t xml:space="preserve"> </w:t>
      </w:r>
      <w:r>
        <w:t>с</w:t>
      </w:r>
      <w:r>
        <w:rPr>
          <w:spacing w:val="-3"/>
        </w:rPr>
        <w:t xml:space="preserve"> </w:t>
      </w:r>
      <w:r>
        <w:t>шедеврами</w:t>
      </w:r>
      <w:r>
        <w:rPr>
          <w:spacing w:val="-2"/>
        </w:rPr>
        <w:t xml:space="preserve"> </w:t>
      </w:r>
      <w:r>
        <w:t>русской</w:t>
      </w:r>
      <w:r>
        <w:rPr>
          <w:spacing w:val="-2"/>
        </w:rPr>
        <w:t xml:space="preserve"> </w:t>
      </w:r>
      <w:r>
        <w:t>балетной</w:t>
      </w:r>
      <w:r>
        <w:rPr>
          <w:spacing w:val="-2"/>
        </w:rPr>
        <w:t xml:space="preserve"> музыки;</w:t>
      </w:r>
    </w:p>
    <w:p w14:paraId="047F6012" w14:textId="77777777" w:rsidR="00106E16" w:rsidRDefault="008E12A7">
      <w:pPr>
        <w:pStyle w:val="a3"/>
        <w:ind w:right="850"/>
      </w:pPr>
      <w:r>
        <w:t>поиск информации о постановках балетных спектаклей, гастролях российских балетных трупп за рубежом;</w:t>
      </w:r>
    </w:p>
    <w:p w14:paraId="25953B01" w14:textId="77777777" w:rsidR="00106E16" w:rsidRDefault="008E12A7">
      <w:pPr>
        <w:pStyle w:val="a3"/>
        <w:ind w:left="1843" w:right="2334" w:firstLine="0"/>
      </w:pPr>
      <w:r>
        <w:t>посещение балетного спектакля (просмотр в видеозаписи); характеристика</w:t>
      </w:r>
      <w:r>
        <w:rPr>
          <w:spacing w:val="-7"/>
        </w:rPr>
        <w:t xml:space="preserve"> </w:t>
      </w:r>
      <w:r>
        <w:t>отдельных</w:t>
      </w:r>
      <w:r>
        <w:rPr>
          <w:spacing w:val="-3"/>
        </w:rPr>
        <w:t xml:space="preserve"> </w:t>
      </w:r>
      <w:r>
        <w:t>музыкальных</w:t>
      </w:r>
      <w:r>
        <w:rPr>
          <w:spacing w:val="-6"/>
        </w:rPr>
        <w:t xml:space="preserve"> </w:t>
      </w:r>
      <w:r>
        <w:t>номеров</w:t>
      </w:r>
      <w:r>
        <w:rPr>
          <w:spacing w:val="-4"/>
        </w:rPr>
        <w:t xml:space="preserve"> </w:t>
      </w:r>
      <w:r>
        <w:t>и</w:t>
      </w:r>
      <w:r>
        <w:rPr>
          <w:spacing w:val="-3"/>
        </w:rPr>
        <w:t xml:space="preserve"> </w:t>
      </w:r>
      <w:r>
        <w:t>спектакля</w:t>
      </w:r>
      <w:r>
        <w:rPr>
          <w:spacing w:val="-3"/>
        </w:rPr>
        <w:t xml:space="preserve"> </w:t>
      </w:r>
      <w:r>
        <w:t>в</w:t>
      </w:r>
      <w:r>
        <w:rPr>
          <w:spacing w:val="-4"/>
        </w:rPr>
        <w:t xml:space="preserve"> </w:t>
      </w:r>
      <w:r>
        <w:rPr>
          <w:spacing w:val="-2"/>
        </w:rPr>
        <w:t>целом;</w:t>
      </w:r>
    </w:p>
    <w:p w14:paraId="69054C22" w14:textId="77777777" w:rsidR="00106E16" w:rsidRDefault="008E12A7">
      <w:pPr>
        <w:pStyle w:val="a3"/>
        <w:ind w:right="849"/>
      </w:pPr>
      <w:r>
        <w:t>вариативно:</w:t>
      </w:r>
      <w:r>
        <w:rPr>
          <w:spacing w:val="-12"/>
        </w:rPr>
        <w:t xml:space="preserve"> </w:t>
      </w:r>
      <w:r>
        <w:t>исследовательские</w:t>
      </w:r>
      <w:r>
        <w:rPr>
          <w:spacing w:val="-14"/>
        </w:rPr>
        <w:t xml:space="preserve"> </w:t>
      </w:r>
      <w:r>
        <w:t>проекты,</w:t>
      </w:r>
      <w:r>
        <w:rPr>
          <w:spacing w:val="-12"/>
        </w:rPr>
        <w:t xml:space="preserve"> </w:t>
      </w:r>
      <w:r>
        <w:t>посвященные</w:t>
      </w:r>
      <w:r>
        <w:rPr>
          <w:spacing w:val="-14"/>
        </w:rPr>
        <w:t xml:space="preserve"> </w:t>
      </w:r>
      <w:r>
        <w:t>истории</w:t>
      </w:r>
      <w:r>
        <w:rPr>
          <w:spacing w:val="-8"/>
        </w:rPr>
        <w:t xml:space="preserve"> </w:t>
      </w:r>
      <w:r>
        <w:t>создания</w:t>
      </w:r>
      <w:r>
        <w:rPr>
          <w:spacing w:val="-13"/>
        </w:rPr>
        <w:t xml:space="preserve"> </w:t>
      </w:r>
      <w:r>
        <w:t>знаменитых балетов, творческой биографии балерин, танцовщиков, балетмейстеров;</w:t>
      </w:r>
    </w:p>
    <w:p w14:paraId="0B46AC17" w14:textId="77777777" w:rsidR="00106E16" w:rsidRDefault="008E12A7">
      <w:pPr>
        <w:pStyle w:val="a3"/>
        <w:ind w:right="854"/>
      </w:pPr>
      <w:r>
        <w:t>съемки любительского фильма (в технике теневого, кукольного театра, мультипликации) на музыку какого-либо балета (фрагменты).</w:t>
      </w:r>
    </w:p>
    <w:p w14:paraId="3144ABDF" w14:textId="77777777" w:rsidR="00106E16" w:rsidRDefault="008E12A7">
      <w:pPr>
        <w:pStyle w:val="3"/>
        <w:ind w:left="1903"/>
      </w:pPr>
      <w:r>
        <w:t>Русская</w:t>
      </w:r>
      <w:r>
        <w:rPr>
          <w:spacing w:val="-5"/>
        </w:rPr>
        <w:t xml:space="preserve"> </w:t>
      </w:r>
      <w:r>
        <w:t>исполнительская</w:t>
      </w:r>
      <w:r>
        <w:rPr>
          <w:spacing w:val="-5"/>
        </w:rPr>
        <w:t xml:space="preserve"> </w:t>
      </w:r>
      <w:r>
        <w:rPr>
          <w:spacing w:val="-2"/>
        </w:rPr>
        <w:t>школа.</w:t>
      </w:r>
    </w:p>
    <w:p w14:paraId="328268B9" w14:textId="77777777" w:rsidR="00106E16" w:rsidRDefault="008E12A7">
      <w:pPr>
        <w:pStyle w:val="a3"/>
        <w:ind w:right="850"/>
      </w:pPr>
      <w:r>
        <w:t>Содержание: творчество выдающихся отечественных исполнителей (А.Г. Рубинштейн,</w:t>
      </w:r>
      <w:r>
        <w:rPr>
          <w:spacing w:val="-3"/>
        </w:rPr>
        <w:t xml:space="preserve"> </w:t>
      </w:r>
      <w:r>
        <w:t>С.</w:t>
      </w:r>
      <w:r>
        <w:rPr>
          <w:spacing w:val="-1"/>
        </w:rPr>
        <w:t xml:space="preserve"> </w:t>
      </w:r>
      <w:r>
        <w:t>Рихтер,</w:t>
      </w:r>
      <w:r>
        <w:rPr>
          <w:spacing w:val="-2"/>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2"/>
        </w:rPr>
        <w:t xml:space="preserve"> </w:t>
      </w:r>
      <w:r>
        <w:t>Мравинский</w:t>
      </w:r>
      <w:r>
        <w:rPr>
          <w:spacing w:val="-3"/>
        </w:rPr>
        <w:t xml:space="preserve"> </w:t>
      </w:r>
      <w:r>
        <w:t>и другие</w:t>
      </w:r>
      <w:r>
        <w:rPr>
          <w:spacing w:val="-2"/>
        </w:rPr>
        <w:t xml:space="preserve"> </w:t>
      </w:r>
      <w:r>
        <w:t xml:space="preserve">исполнители). Консерватории в Москве и Санкт-Петербурге, родном городе. Конкурс имени П.И. </w:t>
      </w:r>
      <w:r>
        <w:rPr>
          <w:spacing w:val="-2"/>
        </w:rPr>
        <w:t>Чайковского.</w:t>
      </w:r>
    </w:p>
    <w:p w14:paraId="4FF84B76"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0373C7EF" w14:textId="77777777" w:rsidR="00106E16" w:rsidRDefault="008E12A7">
      <w:pPr>
        <w:pStyle w:val="a3"/>
        <w:ind w:right="849"/>
      </w:pPr>
      <w:r>
        <w:t>слушание одних и тех же произведений в исполнении разных музыкантов, оценка особенностей интерпретации;</w:t>
      </w:r>
    </w:p>
    <w:p w14:paraId="0BC9DC0B" w14:textId="77777777" w:rsidR="00106E16" w:rsidRDefault="008E12A7">
      <w:pPr>
        <w:pStyle w:val="a3"/>
        <w:ind w:left="1843" w:right="2151"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14:paraId="5A0B38A8" w14:textId="77777777" w:rsidR="00106E16" w:rsidRDefault="008E12A7">
      <w:pPr>
        <w:pStyle w:val="a3"/>
        <w:spacing w:before="1"/>
        <w:ind w:right="856"/>
      </w:pPr>
      <w:r>
        <w:t>вариативно: исследовательские проекты, посвященные биографиям известных отечественных исполнителей классической музыки.</w:t>
      </w:r>
    </w:p>
    <w:p w14:paraId="7B897ABE" w14:textId="77777777" w:rsidR="00106E16" w:rsidRDefault="008E12A7">
      <w:pPr>
        <w:pStyle w:val="3"/>
      </w:pPr>
      <w:r>
        <w:t>Русская</w:t>
      </w:r>
      <w:r>
        <w:rPr>
          <w:spacing w:val="-2"/>
        </w:rPr>
        <w:t xml:space="preserve"> </w:t>
      </w:r>
      <w:r>
        <w:t>музыка –</w:t>
      </w:r>
      <w:r>
        <w:rPr>
          <w:spacing w:val="-1"/>
        </w:rPr>
        <w:t xml:space="preserve"> </w:t>
      </w:r>
      <w:r>
        <w:t>взгляд</w:t>
      </w:r>
      <w:r>
        <w:rPr>
          <w:spacing w:val="-1"/>
        </w:rPr>
        <w:t xml:space="preserve"> </w:t>
      </w:r>
      <w:r>
        <w:t>в</w:t>
      </w:r>
      <w:r>
        <w:rPr>
          <w:spacing w:val="-1"/>
        </w:rPr>
        <w:t xml:space="preserve"> </w:t>
      </w:r>
      <w:r>
        <w:rPr>
          <w:spacing w:val="-2"/>
        </w:rPr>
        <w:t>будущее.</w:t>
      </w:r>
    </w:p>
    <w:p w14:paraId="6436B293" w14:textId="77777777" w:rsidR="00106E16" w:rsidRDefault="008E12A7">
      <w:pPr>
        <w:pStyle w:val="a3"/>
        <w:ind w:right="851"/>
      </w:pPr>
      <w:r>
        <w:t>Содержание:</w:t>
      </w:r>
      <w:r>
        <w:rPr>
          <w:spacing w:val="-9"/>
        </w:rPr>
        <w:t xml:space="preserve"> </w:t>
      </w:r>
      <w:r>
        <w:t>идея</w:t>
      </w:r>
      <w:r>
        <w:rPr>
          <w:spacing w:val="-9"/>
        </w:rPr>
        <w:t xml:space="preserve"> </w:t>
      </w:r>
      <w:r>
        <w:t>светомузыки.</w:t>
      </w:r>
      <w:r>
        <w:rPr>
          <w:spacing w:val="-9"/>
        </w:rPr>
        <w:t xml:space="preserve"> </w:t>
      </w:r>
      <w:r>
        <w:t>Мистерии</w:t>
      </w:r>
      <w:r>
        <w:rPr>
          <w:spacing w:val="-9"/>
        </w:rPr>
        <w:t xml:space="preserve"> </w:t>
      </w:r>
      <w:r>
        <w:t>А.Н.</w:t>
      </w:r>
      <w:r>
        <w:rPr>
          <w:spacing w:val="-10"/>
        </w:rPr>
        <w:t xml:space="preserve"> </w:t>
      </w:r>
      <w:r>
        <w:t>Скрябина.</w:t>
      </w:r>
      <w:r>
        <w:rPr>
          <w:spacing w:val="-9"/>
        </w:rPr>
        <w:t xml:space="preserve"> </w:t>
      </w:r>
      <w:r>
        <w:t>Терменвокс,</w:t>
      </w:r>
      <w:r>
        <w:rPr>
          <w:spacing w:val="-9"/>
        </w:rPr>
        <w:t xml:space="preserve"> </w:t>
      </w:r>
      <w:r>
        <w:t>синтезатор</w:t>
      </w:r>
      <w:r>
        <w:rPr>
          <w:spacing w:val="-9"/>
        </w:rPr>
        <w:t xml:space="preserve"> </w:t>
      </w:r>
      <w:r>
        <w:t>Е. Мурзина, электронная музыка (на примере творчества А.Г. Шнитке, Э.Н. Артемьева и других композиторов).</w:t>
      </w:r>
    </w:p>
    <w:p w14:paraId="216D8C71"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02B19921" w14:textId="77777777" w:rsidR="00106E16" w:rsidRDefault="008E12A7">
      <w:pPr>
        <w:pStyle w:val="a3"/>
        <w:ind w:right="853"/>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14:paraId="724C44CD" w14:textId="77777777" w:rsidR="00106E16" w:rsidRDefault="008E12A7">
      <w:pPr>
        <w:pStyle w:val="a3"/>
        <w:ind w:right="853"/>
      </w:pPr>
      <w:r>
        <w:t>слушание образцов электронной музыки, дискуссия о значении технических средств в создании современной музыки;</w:t>
      </w:r>
    </w:p>
    <w:p w14:paraId="72F8670E" w14:textId="77777777" w:rsidR="00106E16" w:rsidRDefault="00106E16">
      <w:pPr>
        <w:pStyle w:val="a3"/>
        <w:sectPr w:rsidR="00106E16">
          <w:pgSz w:w="11910" w:h="16390"/>
          <w:pgMar w:top="1060" w:right="0" w:bottom="1160" w:left="425" w:header="0" w:footer="901" w:gutter="0"/>
          <w:cols w:space="720"/>
        </w:sectPr>
      </w:pPr>
    </w:p>
    <w:p w14:paraId="3E967B4C" w14:textId="77777777" w:rsidR="00106E16" w:rsidRDefault="008E12A7">
      <w:pPr>
        <w:pStyle w:val="a3"/>
        <w:spacing w:before="69"/>
        <w:ind w:right="854"/>
      </w:pPr>
      <w:r>
        <w:lastRenderedPageBreak/>
        <w:t>вариативно: исследовательские проекты, посвященные развитию музыкальной электроники в России;</w:t>
      </w:r>
    </w:p>
    <w:p w14:paraId="2E04EC26" w14:textId="77777777" w:rsidR="00106E16" w:rsidRDefault="008E12A7">
      <w:pPr>
        <w:pStyle w:val="a3"/>
        <w:spacing w:before="1"/>
        <w:ind w:right="853"/>
      </w:pPr>
      <w:r>
        <w:t>импровизация, сочинение музыки с помощью цифровых устройств, программных продуктов и электронных гаджетов.</w:t>
      </w:r>
    </w:p>
    <w:p w14:paraId="0DE449F8" w14:textId="77777777" w:rsidR="00106E16" w:rsidRDefault="008E12A7">
      <w:pPr>
        <w:pStyle w:val="3"/>
        <w:ind w:right="4351"/>
      </w:pPr>
      <w:r>
        <w:t>Модуль</w:t>
      </w:r>
      <w:r>
        <w:rPr>
          <w:spacing w:val="-7"/>
        </w:rPr>
        <w:t xml:space="preserve"> </w:t>
      </w:r>
      <w:r>
        <w:t>№</w:t>
      </w:r>
      <w:r>
        <w:rPr>
          <w:spacing w:val="-7"/>
        </w:rPr>
        <w:t xml:space="preserve"> </w:t>
      </w:r>
      <w:r>
        <w:t>4</w:t>
      </w:r>
      <w:r>
        <w:rPr>
          <w:spacing w:val="-7"/>
        </w:rPr>
        <w:t xml:space="preserve"> </w:t>
      </w:r>
      <w:r>
        <w:t>«Жанры</w:t>
      </w:r>
      <w:r>
        <w:rPr>
          <w:spacing w:val="-10"/>
        </w:rPr>
        <w:t xml:space="preserve"> </w:t>
      </w:r>
      <w:r>
        <w:t>музыкального</w:t>
      </w:r>
      <w:r>
        <w:rPr>
          <w:spacing w:val="-7"/>
        </w:rPr>
        <w:t xml:space="preserve"> </w:t>
      </w:r>
      <w:r>
        <w:t>искусства». Камерная музыка.</w:t>
      </w:r>
    </w:p>
    <w:p w14:paraId="09F6729C" w14:textId="77777777" w:rsidR="00106E16" w:rsidRDefault="008E12A7">
      <w:pPr>
        <w:pStyle w:val="a3"/>
        <w:ind w:right="856"/>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E977109" w14:textId="77777777" w:rsidR="00106E16" w:rsidRDefault="008E12A7">
      <w:pPr>
        <w:pStyle w:val="a3"/>
        <w:ind w:left="1843" w:firstLine="0"/>
      </w:pPr>
      <w:r>
        <w:t>Виды</w:t>
      </w:r>
      <w:r>
        <w:rPr>
          <w:spacing w:val="-4"/>
        </w:rPr>
        <w:t xml:space="preserve"> </w:t>
      </w:r>
      <w:r>
        <w:t>деятельности</w:t>
      </w:r>
      <w:r>
        <w:rPr>
          <w:spacing w:val="-3"/>
        </w:rPr>
        <w:t xml:space="preserve"> </w:t>
      </w:r>
      <w:r>
        <w:rPr>
          <w:spacing w:val="-2"/>
        </w:rPr>
        <w:t>обучающихся:</w:t>
      </w:r>
    </w:p>
    <w:p w14:paraId="22D8401C" w14:textId="77777777" w:rsidR="00106E16" w:rsidRDefault="008E12A7">
      <w:pPr>
        <w:pStyle w:val="a3"/>
        <w:ind w:right="852"/>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D2043D8" w14:textId="77777777" w:rsidR="00106E16" w:rsidRDefault="008E12A7">
      <w:pPr>
        <w:pStyle w:val="a3"/>
        <w:ind w:right="848"/>
      </w:pPr>
      <w:r>
        <w:t xml:space="preserve">определение на слух музыкальной формы и составление ее буквенной наглядной </w:t>
      </w:r>
      <w:r>
        <w:rPr>
          <w:spacing w:val="-2"/>
        </w:rPr>
        <w:t>схемы;</w:t>
      </w:r>
    </w:p>
    <w:p w14:paraId="39D78EDC" w14:textId="77777777" w:rsidR="00106E16" w:rsidRDefault="008E12A7">
      <w:pPr>
        <w:pStyle w:val="a3"/>
        <w:ind w:left="1843" w:right="858" w:firstLine="0"/>
      </w:pPr>
      <w:r>
        <w:t>разучивание и исполнение произведений вокальных и инструментальных жанров; вариативно:</w:t>
      </w:r>
      <w:r>
        <w:rPr>
          <w:spacing w:val="-3"/>
        </w:rPr>
        <w:t xml:space="preserve"> </w:t>
      </w:r>
      <w:r>
        <w:t>импровизация,</w:t>
      </w:r>
      <w:r>
        <w:rPr>
          <w:spacing w:val="-3"/>
        </w:rPr>
        <w:t xml:space="preserve"> </w:t>
      </w:r>
      <w:r>
        <w:t>сочинение</w:t>
      </w:r>
      <w:r>
        <w:rPr>
          <w:spacing w:val="-4"/>
        </w:rPr>
        <w:t xml:space="preserve"> </w:t>
      </w:r>
      <w:r>
        <w:t>кратких</w:t>
      </w:r>
      <w:r>
        <w:rPr>
          <w:spacing w:val="-5"/>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p>
    <w:p w14:paraId="1D905C26" w14:textId="77777777" w:rsidR="00106E16" w:rsidRDefault="008E12A7">
      <w:pPr>
        <w:pStyle w:val="a3"/>
        <w:spacing w:before="1"/>
        <w:ind w:left="1843" w:right="2608" w:hanging="567"/>
      </w:pPr>
      <w:r>
        <w:t>признаков жанра (вокализ пение без слов, вальс – трехдольный метр); индивидуальная</w:t>
      </w:r>
      <w:r>
        <w:rPr>
          <w:spacing w:val="-7"/>
        </w:rPr>
        <w:t xml:space="preserve"> </w:t>
      </w:r>
      <w:r>
        <w:t>или</w:t>
      </w:r>
      <w:r>
        <w:rPr>
          <w:spacing w:val="-7"/>
        </w:rPr>
        <w:t xml:space="preserve"> </w:t>
      </w:r>
      <w:r>
        <w:t>коллективная</w:t>
      </w:r>
      <w:r>
        <w:rPr>
          <w:spacing w:val="-4"/>
        </w:rPr>
        <w:t xml:space="preserve"> </w:t>
      </w:r>
      <w:r>
        <w:t>импровизация</w:t>
      </w:r>
      <w:r>
        <w:rPr>
          <w:spacing w:val="-5"/>
        </w:rPr>
        <w:t xml:space="preserve"> </w:t>
      </w:r>
      <w:r>
        <w:t>в</w:t>
      </w:r>
      <w:r>
        <w:rPr>
          <w:spacing w:val="-6"/>
        </w:rPr>
        <w:t xml:space="preserve"> </w:t>
      </w:r>
      <w:r>
        <w:t>заданной</w:t>
      </w:r>
      <w:r>
        <w:rPr>
          <w:spacing w:val="-4"/>
        </w:rPr>
        <w:t xml:space="preserve"> </w:t>
      </w:r>
      <w:r>
        <w:rPr>
          <w:spacing w:val="-2"/>
        </w:rPr>
        <w:t>форме;</w:t>
      </w:r>
    </w:p>
    <w:p w14:paraId="462BE98F" w14:textId="77777777" w:rsidR="00106E16" w:rsidRDefault="008E12A7">
      <w:pPr>
        <w:pStyle w:val="a3"/>
        <w:ind w:right="854"/>
      </w:pPr>
      <w:r>
        <w:t>выражение</w:t>
      </w:r>
      <w:r>
        <w:rPr>
          <w:spacing w:val="-15"/>
        </w:rPr>
        <w:t xml:space="preserve"> </w:t>
      </w:r>
      <w:r>
        <w:t>музыкального</w:t>
      </w:r>
      <w:r>
        <w:rPr>
          <w:spacing w:val="-15"/>
        </w:rPr>
        <w:t xml:space="preserve"> </w:t>
      </w:r>
      <w:r>
        <w:t>образа</w:t>
      </w:r>
      <w:r>
        <w:rPr>
          <w:spacing w:val="-15"/>
        </w:rPr>
        <w:t xml:space="preserve"> </w:t>
      </w:r>
      <w:r>
        <w:t>камерной</w:t>
      </w:r>
      <w:r>
        <w:rPr>
          <w:spacing w:val="-15"/>
        </w:rPr>
        <w:t xml:space="preserve"> </w:t>
      </w:r>
      <w:r>
        <w:t>миниатюры</w:t>
      </w:r>
      <w:r>
        <w:rPr>
          <w:spacing w:val="-15"/>
        </w:rPr>
        <w:t xml:space="preserve"> </w:t>
      </w:r>
      <w:r>
        <w:t>через</w:t>
      </w:r>
      <w:r>
        <w:rPr>
          <w:spacing w:val="-15"/>
        </w:rPr>
        <w:t xml:space="preserve"> </w:t>
      </w:r>
      <w:r>
        <w:t>устный</w:t>
      </w:r>
      <w:r>
        <w:rPr>
          <w:spacing w:val="-15"/>
        </w:rPr>
        <w:t xml:space="preserve"> </w:t>
      </w:r>
      <w:r>
        <w:t>или</w:t>
      </w:r>
      <w:r>
        <w:rPr>
          <w:spacing w:val="-15"/>
        </w:rPr>
        <w:t xml:space="preserve"> </w:t>
      </w:r>
      <w:r>
        <w:t>письменный текст, рисунок, пластический этюд.</w:t>
      </w:r>
    </w:p>
    <w:p w14:paraId="1DABDEEE" w14:textId="77777777" w:rsidR="00106E16" w:rsidRDefault="008E12A7">
      <w:pPr>
        <w:pStyle w:val="3"/>
      </w:pPr>
      <w:r>
        <w:t>Циклические</w:t>
      </w:r>
      <w:r>
        <w:rPr>
          <w:spacing w:val="-3"/>
        </w:rPr>
        <w:t xml:space="preserve"> </w:t>
      </w:r>
      <w:r>
        <w:t>формы</w:t>
      </w:r>
      <w:r>
        <w:rPr>
          <w:spacing w:val="-1"/>
        </w:rPr>
        <w:t xml:space="preserve"> </w:t>
      </w:r>
      <w:r>
        <w:t>и</w:t>
      </w:r>
      <w:r>
        <w:rPr>
          <w:spacing w:val="-1"/>
        </w:rPr>
        <w:t xml:space="preserve"> </w:t>
      </w:r>
      <w:r>
        <w:rPr>
          <w:spacing w:val="-2"/>
        </w:rPr>
        <w:t>жанры.</w:t>
      </w:r>
    </w:p>
    <w:p w14:paraId="65940AFA" w14:textId="77777777" w:rsidR="00106E16" w:rsidRDefault="008E12A7">
      <w:pPr>
        <w:pStyle w:val="a3"/>
        <w:ind w:right="849"/>
      </w:pPr>
      <w:r>
        <w:t>Содержание: сюита, цикл миниатюр (вокальных, инструментальных). Принцип контраста.</w:t>
      </w:r>
      <w:r>
        <w:rPr>
          <w:spacing w:val="-4"/>
        </w:rPr>
        <w:t xml:space="preserve"> </w:t>
      </w:r>
      <w:r>
        <w:t>Прелюдия</w:t>
      </w:r>
      <w:r>
        <w:rPr>
          <w:spacing w:val="-7"/>
        </w:rPr>
        <w:t xml:space="preserve"> </w:t>
      </w:r>
      <w:r>
        <w:t>и</w:t>
      </w:r>
      <w:r>
        <w:rPr>
          <w:spacing w:val="-6"/>
        </w:rPr>
        <w:t xml:space="preserve"> </w:t>
      </w:r>
      <w:r>
        <w:t>фуга.</w:t>
      </w:r>
      <w:r>
        <w:rPr>
          <w:spacing w:val="-4"/>
        </w:rPr>
        <w:t xml:space="preserve"> </w:t>
      </w:r>
      <w:r>
        <w:t>Соната,</w:t>
      </w:r>
      <w:r>
        <w:rPr>
          <w:spacing w:val="-4"/>
        </w:rPr>
        <w:t xml:space="preserve"> </w:t>
      </w:r>
      <w:r>
        <w:t>концерт:</w:t>
      </w:r>
      <w:r>
        <w:rPr>
          <w:spacing w:val="-7"/>
        </w:rPr>
        <w:t xml:space="preserve"> </w:t>
      </w:r>
      <w:r>
        <w:t>трехчастная</w:t>
      </w:r>
      <w:r>
        <w:rPr>
          <w:spacing w:val="-4"/>
        </w:rPr>
        <w:t xml:space="preserve"> </w:t>
      </w:r>
      <w:r>
        <w:t>форма,</w:t>
      </w:r>
      <w:r>
        <w:rPr>
          <w:spacing w:val="-4"/>
        </w:rPr>
        <w:t xml:space="preserve"> </w:t>
      </w:r>
      <w:r>
        <w:t>контраст</w:t>
      </w:r>
      <w:r>
        <w:rPr>
          <w:spacing w:val="-4"/>
        </w:rPr>
        <w:t xml:space="preserve"> </w:t>
      </w:r>
      <w:r>
        <w:t>основных</w:t>
      </w:r>
      <w:r>
        <w:rPr>
          <w:spacing w:val="-4"/>
        </w:rPr>
        <w:t xml:space="preserve"> </w:t>
      </w:r>
      <w:r>
        <w:t>тем, разработочный принцип развития.</w:t>
      </w:r>
    </w:p>
    <w:p w14:paraId="7B7613B3"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7BDEB608" w14:textId="77777777" w:rsidR="00106E16" w:rsidRDefault="008E12A7">
      <w:pPr>
        <w:pStyle w:val="a3"/>
        <w:ind w:right="856"/>
      </w:pPr>
      <w:r>
        <w:t>знакомство с</w:t>
      </w:r>
      <w:r>
        <w:rPr>
          <w:spacing w:val="-1"/>
        </w:rPr>
        <w:t xml:space="preserve"> </w:t>
      </w:r>
      <w:r>
        <w:t>циклом миниатюр, определение</w:t>
      </w:r>
      <w:r>
        <w:rPr>
          <w:spacing w:val="-3"/>
        </w:rPr>
        <w:t xml:space="preserve"> </w:t>
      </w:r>
      <w:r>
        <w:t>принципа, основного художественного замысла цикла;</w:t>
      </w:r>
    </w:p>
    <w:p w14:paraId="29FA426D" w14:textId="77777777" w:rsidR="00106E16" w:rsidRDefault="008E12A7">
      <w:pPr>
        <w:pStyle w:val="a3"/>
        <w:ind w:left="1843" w:right="3327"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14:paraId="00D30A45" w14:textId="77777777" w:rsidR="00106E16" w:rsidRDefault="008E12A7">
      <w:pPr>
        <w:pStyle w:val="a3"/>
        <w:ind w:left="1843" w:right="843" w:firstLine="0"/>
        <w:jc w:val="left"/>
      </w:pPr>
      <w:r>
        <w:t>определение на слух основных партий-тем в одной из классических сонат; вариативно:</w:t>
      </w:r>
      <w:r>
        <w:rPr>
          <w:spacing w:val="56"/>
          <w:w w:val="150"/>
        </w:rPr>
        <w:t xml:space="preserve"> </w:t>
      </w:r>
      <w:r>
        <w:t>посещение</w:t>
      </w:r>
      <w:r>
        <w:rPr>
          <w:spacing w:val="59"/>
          <w:w w:val="150"/>
        </w:rPr>
        <w:t xml:space="preserve"> </w:t>
      </w:r>
      <w:r>
        <w:t>концерта</w:t>
      </w:r>
      <w:r>
        <w:rPr>
          <w:spacing w:val="60"/>
          <w:w w:val="150"/>
        </w:rPr>
        <w:t xml:space="preserve"> </w:t>
      </w:r>
      <w:r>
        <w:t>(в</w:t>
      </w:r>
      <w:r>
        <w:rPr>
          <w:spacing w:val="60"/>
          <w:w w:val="150"/>
        </w:rPr>
        <w:t xml:space="preserve"> </w:t>
      </w:r>
      <w:r>
        <w:t>том</w:t>
      </w:r>
      <w:r>
        <w:rPr>
          <w:spacing w:val="60"/>
          <w:w w:val="150"/>
        </w:rPr>
        <w:t xml:space="preserve"> </w:t>
      </w:r>
      <w:r>
        <w:t>числе</w:t>
      </w:r>
      <w:r>
        <w:rPr>
          <w:spacing w:val="59"/>
          <w:w w:val="150"/>
        </w:rPr>
        <w:t xml:space="preserve"> </w:t>
      </w:r>
      <w:r>
        <w:t>виртуального);</w:t>
      </w:r>
      <w:r>
        <w:rPr>
          <w:spacing w:val="59"/>
          <w:w w:val="150"/>
        </w:rPr>
        <w:t xml:space="preserve"> </w:t>
      </w:r>
      <w:r>
        <w:rPr>
          <w:spacing w:val="-2"/>
        </w:rPr>
        <w:t>предварительное</w:t>
      </w:r>
    </w:p>
    <w:p w14:paraId="3B3DB529" w14:textId="77777777" w:rsidR="00106E16" w:rsidRDefault="008E12A7">
      <w:pPr>
        <w:pStyle w:val="a3"/>
        <w:ind w:right="854"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14:paraId="495BB34C" w14:textId="77777777" w:rsidR="00106E16" w:rsidRDefault="008E12A7">
      <w:pPr>
        <w:pStyle w:val="3"/>
      </w:pPr>
      <w:r>
        <w:t>Симфоническая</w:t>
      </w:r>
      <w:r>
        <w:rPr>
          <w:spacing w:val="-8"/>
        </w:rPr>
        <w:t xml:space="preserve"> </w:t>
      </w:r>
      <w:r>
        <w:rPr>
          <w:spacing w:val="-2"/>
        </w:rPr>
        <w:t>музыка.</w:t>
      </w:r>
    </w:p>
    <w:p w14:paraId="5DFA41E6" w14:textId="77777777" w:rsidR="00106E16" w:rsidRDefault="008E12A7">
      <w:pPr>
        <w:pStyle w:val="a3"/>
        <w:ind w:left="1843" w:right="1130" w:firstLine="0"/>
      </w:pPr>
      <w:r>
        <w:t>Содержание:</w:t>
      </w:r>
      <w:r>
        <w:rPr>
          <w:spacing w:val="-6"/>
        </w:rPr>
        <w:t xml:space="preserve"> </w:t>
      </w:r>
      <w:r>
        <w:t>одночастные</w:t>
      </w:r>
      <w:r>
        <w:rPr>
          <w:spacing w:val="-6"/>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14:paraId="64BF05D8" w14:textId="77777777" w:rsidR="00106E16" w:rsidRDefault="008E12A7">
      <w:pPr>
        <w:pStyle w:val="a3"/>
        <w:tabs>
          <w:tab w:val="left" w:pos="3258"/>
          <w:tab w:val="left" w:pos="3615"/>
          <w:tab w:val="left" w:pos="4949"/>
          <w:tab w:val="left" w:pos="6817"/>
          <w:tab w:val="left" w:pos="7911"/>
          <w:tab w:val="left" w:pos="9543"/>
        </w:tabs>
        <w:spacing w:before="1"/>
        <w:ind w:right="850"/>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0F5021E3" w14:textId="77777777" w:rsidR="00106E16" w:rsidRDefault="008E12A7">
      <w:pPr>
        <w:pStyle w:val="a3"/>
        <w:tabs>
          <w:tab w:val="left" w:pos="3018"/>
          <w:tab w:val="left" w:pos="4261"/>
          <w:tab w:val="left" w:pos="4870"/>
          <w:tab w:val="left" w:pos="6444"/>
          <w:tab w:val="left" w:pos="7962"/>
          <w:tab w:val="left" w:pos="9250"/>
        </w:tabs>
        <w:ind w:right="858"/>
        <w:jc w:val="left"/>
      </w:pPr>
      <w:r>
        <w:rPr>
          <w:spacing w:val="-2"/>
        </w:rPr>
        <w:t>освоение</w:t>
      </w:r>
      <w:r>
        <w:tab/>
      </w:r>
      <w:r>
        <w:rPr>
          <w:spacing w:val="-2"/>
        </w:rPr>
        <w:t>основных</w:t>
      </w:r>
      <w:r>
        <w:tab/>
      </w:r>
      <w:r>
        <w:rPr>
          <w:spacing w:val="-4"/>
        </w:rPr>
        <w:t>тем</w:t>
      </w:r>
      <w:r>
        <w:tab/>
      </w:r>
      <w:r>
        <w:rPr>
          <w:spacing w:val="-2"/>
        </w:rPr>
        <w:t>(</w:t>
      </w:r>
      <w:proofErr w:type="spellStart"/>
      <w:r>
        <w:rPr>
          <w:spacing w:val="-2"/>
        </w:rPr>
        <w:t>пропевание</w:t>
      </w:r>
      <w:proofErr w:type="spellEnd"/>
      <w:r>
        <w:rPr>
          <w:spacing w:val="-2"/>
        </w:rPr>
        <w:t>,</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14:paraId="1030C2F5" w14:textId="77777777" w:rsidR="00106E16" w:rsidRDefault="008E12A7">
      <w:pPr>
        <w:pStyle w:val="a3"/>
        <w:ind w:left="1843" w:firstLine="0"/>
        <w:jc w:val="left"/>
      </w:pPr>
      <w:r>
        <w:t>образно-тематический</w:t>
      </w:r>
      <w:r>
        <w:rPr>
          <w:spacing w:val="-9"/>
        </w:rPr>
        <w:t xml:space="preserve"> </w:t>
      </w:r>
      <w:r>
        <w:rPr>
          <w:spacing w:val="-2"/>
        </w:rPr>
        <w:t>конспект;</w:t>
      </w:r>
    </w:p>
    <w:p w14:paraId="39B3DB0A" w14:textId="77777777" w:rsidR="00106E16" w:rsidRDefault="008E12A7">
      <w:pPr>
        <w:pStyle w:val="a3"/>
        <w:jc w:val="left"/>
      </w:pPr>
      <w:r>
        <w:t>исполнение</w:t>
      </w:r>
      <w:r>
        <w:rPr>
          <w:spacing w:val="-15"/>
        </w:rPr>
        <w:t xml:space="preserve"> </w:t>
      </w:r>
      <w:r>
        <w:t>(вокализация,</w:t>
      </w:r>
      <w:r>
        <w:rPr>
          <w:spacing w:val="-15"/>
        </w:rPr>
        <w:t xml:space="preserve"> </w:t>
      </w:r>
      <w:r>
        <w:t>пластическое</w:t>
      </w:r>
      <w:r>
        <w:rPr>
          <w:spacing w:val="-15"/>
        </w:rPr>
        <w:t xml:space="preserve"> </w:t>
      </w:r>
      <w:r>
        <w:t>интонирование,</w:t>
      </w:r>
      <w:r>
        <w:rPr>
          <w:spacing w:val="-15"/>
        </w:rPr>
        <w:t xml:space="preserve"> </w:t>
      </w:r>
      <w:r>
        <w:t>графическое</w:t>
      </w:r>
      <w:r>
        <w:rPr>
          <w:spacing w:val="-15"/>
        </w:rPr>
        <w:t xml:space="preserve"> </w:t>
      </w:r>
      <w:r>
        <w:t>моделирование, инструментальное музицирование) фрагментов симфонической музыки;</w:t>
      </w:r>
    </w:p>
    <w:p w14:paraId="43E6E4A7" w14:textId="77777777" w:rsidR="00106E16" w:rsidRDefault="008E12A7">
      <w:pPr>
        <w:pStyle w:val="a3"/>
        <w:ind w:left="1843"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3"/>
        </w:rPr>
        <w:t xml:space="preserve"> </w:t>
      </w:r>
      <w:r>
        <w:t>одного</w:t>
      </w:r>
      <w:r>
        <w:rPr>
          <w:spacing w:val="-2"/>
        </w:rPr>
        <w:t xml:space="preserve"> </w:t>
      </w:r>
      <w:r>
        <w:t>симфонического</w:t>
      </w:r>
      <w:r>
        <w:rPr>
          <w:spacing w:val="-2"/>
        </w:rPr>
        <w:t xml:space="preserve"> произведения;</w:t>
      </w:r>
    </w:p>
    <w:p w14:paraId="0BDEA23A" w14:textId="77777777" w:rsidR="00106E16" w:rsidRDefault="008E12A7">
      <w:pPr>
        <w:pStyle w:val="a3"/>
        <w:ind w:left="1843" w:firstLine="0"/>
        <w:jc w:val="left"/>
      </w:pPr>
      <w:r>
        <w:t>вариативно:</w:t>
      </w:r>
      <w:r>
        <w:rPr>
          <w:spacing w:val="-11"/>
        </w:rPr>
        <w:t xml:space="preserve"> </w:t>
      </w:r>
      <w:r>
        <w:t>посещение</w:t>
      </w:r>
      <w:r>
        <w:rPr>
          <w:spacing w:val="-15"/>
        </w:rPr>
        <w:t xml:space="preserve"> </w:t>
      </w:r>
      <w:r>
        <w:t>концерта</w:t>
      </w:r>
      <w:r>
        <w:rPr>
          <w:spacing w:val="-12"/>
        </w:rPr>
        <w:t xml:space="preserve"> </w:t>
      </w:r>
      <w:r>
        <w:t>(в</w:t>
      </w:r>
      <w:r>
        <w:rPr>
          <w:spacing w:val="-13"/>
        </w:rPr>
        <w:t xml:space="preserve"> </w:t>
      </w:r>
      <w:r>
        <w:t>том</w:t>
      </w:r>
      <w:r>
        <w:rPr>
          <w:spacing w:val="-12"/>
        </w:rPr>
        <w:t xml:space="preserve"> </w:t>
      </w:r>
      <w:r>
        <w:t>числе</w:t>
      </w:r>
      <w:r>
        <w:rPr>
          <w:spacing w:val="-12"/>
        </w:rPr>
        <w:t xml:space="preserve"> </w:t>
      </w:r>
      <w:r>
        <w:t>виртуального)</w:t>
      </w:r>
      <w:r>
        <w:rPr>
          <w:spacing w:val="-12"/>
        </w:rPr>
        <w:t xml:space="preserve"> </w:t>
      </w:r>
      <w:r>
        <w:t>симфонической</w:t>
      </w:r>
      <w:r>
        <w:rPr>
          <w:spacing w:val="-6"/>
        </w:rPr>
        <w:t xml:space="preserve"> </w:t>
      </w:r>
      <w:r>
        <w:t>музыки; предварительное</w:t>
      </w:r>
      <w:r>
        <w:rPr>
          <w:spacing w:val="38"/>
        </w:rPr>
        <w:t xml:space="preserve"> </w:t>
      </w:r>
      <w:r>
        <w:t>изучение</w:t>
      </w:r>
      <w:r>
        <w:rPr>
          <w:spacing w:val="41"/>
        </w:rPr>
        <w:t xml:space="preserve"> </w:t>
      </w:r>
      <w:r>
        <w:t>информации</w:t>
      </w:r>
      <w:r>
        <w:rPr>
          <w:spacing w:val="43"/>
        </w:rPr>
        <w:t xml:space="preserve"> </w:t>
      </w:r>
      <w:r>
        <w:t>о</w:t>
      </w:r>
      <w:r>
        <w:rPr>
          <w:spacing w:val="42"/>
        </w:rPr>
        <w:t xml:space="preserve"> </w:t>
      </w:r>
      <w:r>
        <w:t>произведениях</w:t>
      </w:r>
      <w:r>
        <w:rPr>
          <w:spacing w:val="41"/>
        </w:rPr>
        <w:t xml:space="preserve"> </w:t>
      </w:r>
      <w:r>
        <w:t>концерта</w:t>
      </w:r>
      <w:r>
        <w:rPr>
          <w:spacing w:val="42"/>
        </w:rPr>
        <w:t xml:space="preserve"> </w:t>
      </w:r>
      <w:r>
        <w:t>(сколько</w:t>
      </w:r>
      <w:r>
        <w:rPr>
          <w:spacing w:val="42"/>
        </w:rPr>
        <w:t xml:space="preserve"> </w:t>
      </w:r>
      <w:r>
        <w:t>в</w:t>
      </w:r>
      <w:r>
        <w:rPr>
          <w:spacing w:val="41"/>
        </w:rPr>
        <w:t xml:space="preserve"> </w:t>
      </w:r>
      <w:r>
        <w:rPr>
          <w:spacing w:val="-5"/>
        </w:rPr>
        <w:t>них</w:t>
      </w:r>
    </w:p>
    <w:p w14:paraId="77025073" w14:textId="77777777" w:rsidR="00106E16" w:rsidRDefault="008E12A7">
      <w:pPr>
        <w:pStyle w:val="a3"/>
        <w:ind w:left="1843" w:right="3327" w:hanging="567"/>
        <w:jc w:val="left"/>
      </w:pPr>
      <w:r>
        <w:t>частей,</w:t>
      </w:r>
      <w:r>
        <w:rPr>
          <w:spacing w:val="-5"/>
        </w:rPr>
        <w:t xml:space="preserve"> </w:t>
      </w:r>
      <w:r>
        <w:t>как</w:t>
      </w:r>
      <w:r>
        <w:rPr>
          <w:spacing w:val="-5"/>
        </w:rPr>
        <w:t xml:space="preserve"> </w:t>
      </w:r>
      <w:r>
        <w:t>они</w:t>
      </w:r>
      <w:r>
        <w:rPr>
          <w:spacing w:val="-5"/>
        </w:rPr>
        <w:t xml:space="preserve"> </w:t>
      </w:r>
      <w:r>
        <w:t>называются,</w:t>
      </w:r>
      <w:r>
        <w:rPr>
          <w:spacing w:val="-5"/>
        </w:rPr>
        <w:t xml:space="preserve"> </w:t>
      </w:r>
      <w:r>
        <w:t>когда</w:t>
      </w:r>
      <w:r>
        <w:rPr>
          <w:spacing w:val="-6"/>
        </w:rPr>
        <w:t xml:space="preserve"> </w:t>
      </w:r>
      <w:r>
        <w:t>могут</w:t>
      </w:r>
      <w:r>
        <w:rPr>
          <w:spacing w:val="-3"/>
        </w:rPr>
        <w:t xml:space="preserve"> </w:t>
      </w:r>
      <w:r>
        <w:t>звучать</w:t>
      </w:r>
      <w:r>
        <w:rPr>
          <w:spacing w:val="-4"/>
        </w:rPr>
        <w:t xml:space="preserve"> </w:t>
      </w:r>
      <w:r>
        <w:t>аплодисменты); последующее составление рецензии на концерт.</w:t>
      </w:r>
    </w:p>
    <w:p w14:paraId="2ED553A0" w14:textId="77777777" w:rsidR="00106E16" w:rsidRDefault="008E12A7">
      <w:pPr>
        <w:pStyle w:val="3"/>
        <w:jc w:val="left"/>
      </w:pPr>
      <w:r>
        <w:t>Театральные</w:t>
      </w:r>
      <w:r>
        <w:rPr>
          <w:spacing w:val="-6"/>
        </w:rPr>
        <w:t xml:space="preserve"> </w:t>
      </w:r>
      <w:r>
        <w:rPr>
          <w:spacing w:val="-2"/>
        </w:rPr>
        <w:t>жанры.</w:t>
      </w:r>
    </w:p>
    <w:p w14:paraId="48F5E0BD" w14:textId="77777777" w:rsidR="00106E16" w:rsidRDefault="00106E16">
      <w:pPr>
        <w:pStyle w:val="3"/>
        <w:jc w:val="left"/>
        <w:sectPr w:rsidR="00106E16">
          <w:pgSz w:w="11910" w:h="16390"/>
          <w:pgMar w:top="1060" w:right="0" w:bottom="1160" w:left="425" w:header="0" w:footer="901" w:gutter="0"/>
          <w:cols w:space="720"/>
        </w:sectPr>
      </w:pPr>
    </w:p>
    <w:p w14:paraId="1BBB94AB" w14:textId="77777777" w:rsidR="00106E16" w:rsidRDefault="008E12A7">
      <w:pPr>
        <w:pStyle w:val="a3"/>
        <w:spacing w:before="69"/>
        <w:ind w:right="850"/>
      </w:pPr>
      <w:r>
        <w:lastRenderedPageBreak/>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14:paraId="06432E14" w14:textId="77777777" w:rsidR="00106E16" w:rsidRDefault="008E12A7">
      <w:pPr>
        <w:pStyle w:val="a3"/>
        <w:spacing w:before="1"/>
        <w:ind w:left="1843" w:firstLine="0"/>
      </w:pPr>
      <w:r>
        <w:t>Виды</w:t>
      </w:r>
      <w:r>
        <w:rPr>
          <w:spacing w:val="-4"/>
        </w:rPr>
        <w:t xml:space="preserve"> </w:t>
      </w:r>
      <w:r>
        <w:t>деятельности</w:t>
      </w:r>
      <w:r>
        <w:rPr>
          <w:spacing w:val="-4"/>
        </w:rPr>
        <w:t xml:space="preserve"> </w:t>
      </w:r>
      <w:r>
        <w:rPr>
          <w:spacing w:val="-2"/>
        </w:rPr>
        <w:t>обучающихся:</w:t>
      </w:r>
    </w:p>
    <w:p w14:paraId="5A4B7374" w14:textId="77777777" w:rsidR="00106E16" w:rsidRDefault="008E12A7">
      <w:pPr>
        <w:pStyle w:val="a3"/>
        <w:ind w:left="1843" w:firstLine="0"/>
      </w:pPr>
      <w:r>
        <w:t>знакомство</w:t>
      </w:r>
      <w:r>
        <w:rPr>
          <w:spacing w:val="-3"/>
        </w:rPr>
        <w:t xml:space="preserve"> </w:t>
      </w:r>
      <w:r>
        <w:t>с</w:t>
      </w:r>
      <w:r>
        <w:rPr>
          <w:spacing w:val="-4"/>
        </w:rPr>
        <w:t xml:space="preserve"> </w:t>
      </w:r>
      <w:r>
        <w:t>отдельными</w:t>
      </w:r>
      <w:r>
        <w:rPr>
          <w:spacing w:val="-2"/>
        </w:rPr>
        <w:t xml:space="preserve"> </w:t>
      </w:r>
      <w:r>
        <w:t>номерами</w:t>
      </w:r>
      <w:r>
        <w:rPr>
          <w:spacing w:val="-3"/>
        </w:rPr>
        <w:t xml:space="preserve"> </w:t>
      </w:r>
      <w:r>
        <w:t>из</w:t>
      </w:r>
      <w:r>
        <w:rPr>
          <w:spacing w:val="-2"/>
        </w:rPr>
        <w:t xml:space="preserve"> </w:t>
      </w:r>
      <w:r>
        <w:t>известных</w:t>
      </w:r>
      <w:r>
        <w:rPr>
          <w:spacing w:val="-3"/>
        </w:rPr>
        <w:t xml:space="preserve"> </w:t>
      </w:r>
      <w:r>
        <w:t>опер,</w:t>
      </w:r>
      <w:r>
        <w:rPr>
          <w:spacing w:val="-2"/>
        </w:rPr>
        <w:t xml:space="preserve"> балетов;</w:t>
      </w:r>
    </w:p>
    <w:p w14:paraId="1B992034" w14:textId="77777777" w:rsidR="00106E16" w:rsidRDefault="008E12A7">
      <w:pPr>
        <w:pStyle w:val="a3"/>
        <w:ind w:right="854"/>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14:paraId="5C75366B" w14:textId="77777777" w:rsidR="00106E16" w:rsidRDefault="008E12A7">
      <w:pPr>
        <w:pStyle w:val="a3"/>
        <w:ind w:right="848"/>
      </w:pPr>
      <w:r>
        <w:t xml:space="preserve">музыкальная викторина на материале изученных фрагментов музыкальных </w:t>
      </w:r>
      <w:r>
        <w:rPr>
          <w:spacing w:val="-2"/>
        </w:rPr>
        <w:t>спектаклей;</w:t>
      </w:r>
    </w:p>
    <w:p w14:paraId="17B5844F" w14:textId="77777777" w:rsidR="00106E16" w:rsidRDefault="008E12A7">
      <w:pPr>
        <w:pStyle w:val="a3"/>
        <w:ind w:left="1843" w:firstLine="0"/>
      </w:pPr>
      <w:r>
        <w:t>различение,</w:t>
      </w:r>
      <w:r>
        <w:rPr>
          <w:spacing w:val="-6"/>
        </w:rPr>
        <w:t xml:space="preserve"> </w:t>
      </w:r>
      <w:r>
        <w:t>определение</w:t>
      </w:r>
      <w:r>
        <w:rPr>
          <w:spacing w:val="-4"/>
        </w:rPr>
        <w:t xml:space="preserve"> </w:t>
      </w:r>
      <w:r>
        <w:t>на</w:t>
      </w:r>
      <w:r>
        <w:rPr>
          <w:spacing w:val="-4"/>
        </w:rPr>
        <w:t xml:space="preserve"> </w:t>
      </w:r>
      <w:r>
        <w:rPr>
          <w:spacing w:val="-2"/>
        </w:rPr>
        <w:t>слух:</w:t>
      </w:r>
    </w:p>
    <w:p w14:paraId="29A19195" w14:textId="77777777" w:rsidR="00106E16" w:rsidRDefault="008E12A7">
      <w:pPr>
        <w:pStyle w:val="a3"/>
        <w:ind w:left="1843" w:right="4900" w:firstLine="0"/>
        <w:jc w:val="left"/>
      </w:pPr>
      <w:r>
        <w:t>тембров голосов оперных певцов; оркестровых</w:t>
      </w:r>
      <w:r>
        <w:rPr>
          <w:spacing w:val="-11"/>
        </w:rPr>
        <w:t xml:space="preserve"> </w:t>
      </w:r>
      <w:r>
        <w:t>групп,</w:t>
      </w:r>
      <w:r>
        <w:rPr>
          <w:spacing w:val="-10"/>
        </w:rPr>
        <w:t xml:space="preserve"> </w:t>
      </w:r>
      <w:r>
        <w:t>тембров</w:t>
      </w:r>
      <w:r>
        <w:rPr>
          <w:spacing w:val="-12"/>
        </w:rPr>
        <w:t xml:space="preserve"> </w:t>
      </w:r>
      <w:r>
        <w:t>инструментов; типа номера (соло, дуэт, хор);</w:t>
      </w:r>
    </w:p>
    <w:p w14:paraId="365AD486" w14:textId="77777777" w:rsidR="00106E16" w:rsidRDefault="008E12A7">
      <w:pPr>
        <w:pStyle w:val="a3"/>
        <w:spacing w:before="1"/>
        <w:ind w:right="851"/>
      </w:pPr>
      <w:r>
        <w:t>вариативно: посещение театра оперы и балета (в том числе виртуального); предварительное</w:t>
      </w:r>
      <w:r>
        <w:rPr>
          <w:spacing w:val="-6"/>
        </w:rPr>
        <w:t xml:space="preserve"> </w:t>
      </w:r>
      <w:r>
        <w:t>изучение</w:t>
      </w:r>
      <w:r>
        <w:rPr>
          <w:spacing w:val="-6"/>
        </w:rPr>
        <w:t xml:space="preserve"> </w:t>
      </w:r>
      <w:r>
        <w:t>информации</w:t>
      </w:r>
      <w:r>
        <w:rPr>
          <w:spacing w:val="-4"/>
        </w:rPr>
        <w:t xml:space="preserve"> </w:t>
      </w:r>
      <w:r>
        <w:t>о</w:t>
      </w:r>
      <w:r>
        <w:rPr>
          <w:spacing w:val="-5"/>
        </w:rPr>
        <w:t xml:space="preserve"> </w:t>
      </w:r>
      <w:r>
        <w:t>музыкальном</w:t>
      </w:r>
      <w:r>
        <w:rPr>
          <w:spacing w:val="-6"/>
        </w:rPr>
        <w:t xml:space="preserve"> </w:t>
      </w:r>
      <w:r>
        <w:t>спектакле</w:t>
      </w:r>
      <w:r>
        <w:rPr>
          <w:spacing w:val="-6"/>
        </w:rPr>
        <w:t xml:space="preserve"> </w:t>
      </w:r>
      <w:r>
        <w:t>(сюжет,</w:t>
      </w:r>
      <w:r>
        <w:rPr>
          <w:spacing w:val="-4"/>
        </w:rPr>
        <w:t xml:space="preserve"> </w:t>
      </w:r>
      <w:r>
        <w:t>главные</w:t>
      </w:r>
      <w:r>
        <w:rPr>
          <w:spacing w:val="-6"/>
        </w:rPr>
        <w:t xml:space="preserve"> </w:t>
      </w:r>
      <w:r>
        <w:t>герои</w:t>
      </w:r>
      <w:r>
        <w:rPr>
          <w:spacing w:val="-4"/>
        </w:rPr>
        <w:t xml:space="preserve"> </w:t>
      </w:r>
      <w:r>
        <w:t>и исполнители, наиболее яркие музыкальные номера);</w:t>
      </w:r>
    </w:p>
    <w:p w14:paraId="5597F8E3" w14:textId="77777777" w:rsidR="00106E16" w:rsidRDefault="008E12A7">
      <w:pPr>
        <w:pStyle w:val="a3"/>
        <w:ind w:left="1843" w:firstLine="0"/>
      </w:pPr>
      <w:r>
        <w:t>последующее</w:t>
      </w:r>
      <w:r>
        <w:rPr>
          <w:spacing w:val="-6"/>
        </w:rPr>
        <w:t xml:space="preserve"> </w:t>
      </w:r>
      <w:r>
        <w:t>составление</w:t>
      </w:r>
      <w:r>
        <w:rPr>
          <w:spacing w:val="-3"/>
        </w:rPr>
        <w:t xml:space="preserve"> </w:t>
      </w:r>
      <w:r>
        <w:t>рецензии</w:t>
      </w:r>
      <w:r>
        <w:rPr>
          <w:spacing w:val="-4"/>
        </w:rPr>
        <w:t xml:space="preserve"> </w:t>
      </w:r>
      <w:r>
        <w:t>на</w:t>
      </w:r>
      <w:r>
        <w:rPr>
          <w:spacing w:val="-3"/>
        </w:rPr>
        <w:t xml:space="preserve"> </w:t>
      </w:r>
      <w:r>
        <w:rPr>
          <w:spacing w:val="-2"/>
        </w:rPr>
        <w:t>спектакль.</w:t>
      </w:r>
    </w:p>
    <w:p w14:paraId="4233FEFF" w14:textId="77777777" w:rsidR="00106E16" w:rsidRDefault="00106E16">
      <w:pPr>
        <w:pStyle w:val="a3"/>
        <w:ind w:left="0" w:firstLine="0"/>
        <w:jc w:val="left"/>
      </w:pPr>
    </w:p>
    <w:p w14:paraId="5FCA5101" w14:textId="77777777" w:rsidR="00106E16" w:rsidRDefault="008E12A7">
      <w:pPr>
        <w:pStyle w:val="3"/>
      </w:pPr>
      <w:r>
        <w:t>Вариативные</w:t>
      </w:r>
      <w:r>
        <w:rPr>
          <w:spacing w:val="-8"/>
        </w:rPr>
        <w:t xml:space="preserve"> </w:t>
      </w:r>
      <w:r>
        <w:rPr>
          <w:spacing w:val="-2"/>
        </w:rPr>
        <w:t>модули:</w:t>
      </w:r>
    </w:p>
    <w:p w14:paraId="6F92816E" w14:textId="77777777" w:rsidR="00106E16" w:rsidRDefault="008E12A7">
      <w:pPr>
        <w:pStyle w:val="a3"/>
        <w:ind w:right="848"/>
      </w:pPr>
      <w:r>
        <w:t>Модуль</w:t>
      </w:r>
      <w:r>
        <w:rPr>
          <w:spacing w:val="-7"/>
        </w:rPr>
        <w:t xml:space="preserve"> </w:t>
      </w:r>
      <w:r>
        <w:t>№</w:t>
      </w:r>
      <w:r>
        <w:rPr>
          <w:spacing w:val="-9"/>
        </w:rPr>
        <w:t xml:space="preserve"> </w:t>
      </w:r>
      <w:r>
        <w:t>5</w:t>
      </w:r>
      <w:r>
        <w:rPr>
          <w:spacing w:val="-8"/>
        </w:rPr>
        <w:t xml:space="preserve"> </w:t>
      </w:r>
      <w:r>
        <w:t>«Музыка</w:t>
      </w:r>
      <w:r>
        <w:rPr>
          <w:spacing w:val="-9"/>
        </w:rPr>
        <w:t xml:space="preserve"> </w:t>
      </w:r>
      <w:r>
        <w:t>народов</w:t>
      </w:r>
      <w:r>
        <w:rPr>
          <w:spacing w:val="-9"/>
        </w:rPr>
        <w:t xml:space="preserve"> </w:t>
      </w:r>
      <w:r>
        <w:t>мира»</w:t>
      </w:r>
      <w:r>
        <w:rPr>
          <w:spacing w:val="-8"/>
        </w:rPr>
        <w:t xml:space="preserve"> </w:t>
      </w:r>
      <w:r>
        <w:t>(изучение</w:t>
      </w:r>
      <w:r>
        <w:rPr>
          <w:spacing w:val="-12"/>
        </w:rPr>
        <w:t xml:space="preserve"> </w:t>
      </w:r>
      <w:r>
        <w:t>тематических</w:t>
      </w:r>
      <w:r>
        <w:rPr>
          <w:spacing w:val="-8"/>
        </w:rPr>
        <w:t xml:space="preserve"> </w:t>
      </w:r>
      <w:r>
        <w:t>блоков</w:t>
      </w:r>
      <w:r>
        <w:rPr>
          <w:spacing w:val="-9"/>
        </w:rPr>
        <w:t xml:space="preserve"> </w:t>
      </w:r>
      <w:r>
        <w:t>данного</w:t>
      </w:r>
      <w:r>
        <w:rPr>
          <w:spacing w:val="-8"/>
        </w:rPr>
        <w:t xml:space="preserve"> </w:t>
      </w:r>
      <w:r>
        <w:t>модуля в календарном планировании целесообразно соотносить с изучением модулей «Музыка моего</w:t>
      </w:r>
      <w:r>
        <w:rPr>
          <w:spacing w:val="-6"/>
        </w:rPr>
        <w:t xml:space="preserve"> </w:t>
      </w:r>
      <w:r>
        <w:t>края»</w:t>
      </w:r>
      <w:r>
        <w:rPr>
          <w:spacing w:val="-6"/>
        </w:rPr>
        <w:t xml:space="preserve"> </w:t>
      </w:r>
      <w:r>
        <w:t>и</w:t>
      </w:r>
      <w:r>
        <w:rPr>
          <w:spacing w:val="-5"/>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w:t>
      </w:r>
      <w:r>
        <w:rPr>
          <w:spacing w:val="-6"/>
        </w:rPr>
        <w:t xml:space="preserve"> </w:t>
      </w:r>
      <w:r>
        <w:t>устанавливая</w:t>
      </w:r>
      <w:r>
        <w:rPr>
          <w:spacing w:val="-6"/>
        </w:rPr>
        <w:t xml:space="preserve"> </w:t>
      </w:r>
      <w:r>
        <w:t>смысловые</w:t>
      </w:r>
      <w:r>
        <w:rPr>
          <w:spacing w:val="-5"/>
        </w:rPr>
        <w:t xml:space="preserve"> </w:t>
      </w:r>
      <w:r>
        <w:t xml:space="preserve">арки, сопоставляя и сравнивая музыкальный материал данных разделов программы между </w:t>
      </w:r>
      <w:r>
        <w:rPr>
          <w:spacing w:val="-2"/>
        </w:rPr>
        <w:t>собой).</w:t>
      </w:r>
    </w:p>
    <w:p w14:paraId="627C52A5" w14:textId="77777777" w:rsidR="00106E16" w:rsidRDefault="008E12A7">
      <w:pPr>
        <w:pStyle w:val="a3"/>
        <w:ind w:left="1843" w:firstLine="0"/>
      </w:pPr>
      <w:r>
        <w:t>Музыка</w:t>
      </w:r>
      <w:r>
        <w:rPr>
          <w:spacing w:val="-2"/>
        </w:rPr>
        <w:t xml:space="preserve"> </w:t>
      </w:r>
      <w:r>
        <w:t>–</w:t>
      </w:r>
      <w:r>
        <w:rPr>
          <w:spacing w:val="-1"/>
        </w:rPr>
        <w:t xml:space="preserve"> </w:t>
      </w:r>
      <w:r>
        <w:t>древнейший</w:t>
      </w:r>
      <w:r>
        <w:rPr>
          <w:spacing w:val="-3"/>
        </w:rPr>
        <w:t xml:space="preserve"> </w:t>
      </w:r>
      <w:r>
        <w:t xml:space="preserve">язык </w:t>
      </w:r>
      <w:r>
        <w:rPr>
          <w:spacing w:val="-2"/>
        </w:rPr>
        <w:t>человечества.</w:t>
      </w:r>
    </w:p>
    <w:p w14:paraId="567B5D2E" w14:textId="77777777" w:rsidR="00106E16" w:rsidRDefault="008E12A7">
      <w:pPr>
        <w:pStyle w:val="a3"/>
        <w:ind w:right="853"/>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14:paraId="55B2945D"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3EF287C8" w14:textId="77777777" w:rsidR="00106E16" w:rsidRDefault="008E12A7">
      <w:pPr>
        <w:pStyle w:val="a3"/>
        <w:ind w:right="854"/>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794FCEE2" w14:textId="77777777" w:rsidR="00106E16" w:rsidRDefault="008E12A7">
      <w:pPr>
        <w:pStyle w:val="a3"/>
        <w:ind w:right="857"/>
      </w:pPr>
      <w:r>
        <w:t xml:space="preserve">импровизация в духе древнего обряда (вызывание дождя, поклонение тотемному </w:t>
      </w:r>
      <w:r>
        <w:rPr>
          <w:spacing w:val="-2"/>
        </w:rPr>
        <w:t>животному);</w:t>
      </w:r>
    </w:p>
    <w:p w14:paraId="05C09C08" w14:textId="77777777" w:rsidR="00106E16" w:rsidRDefault="008E12A7">
      <w:pPr>
        <w:pStyle w:val="a3"/>
        <w:ind w:left="1843" w:right="3746" w:firstLine="0"/>
      </w:pPr>
      <w:r>
        <w:t>озвучивание, театрализация легенды (мифа) о музыке; вариативно:</w:t>
      </w:r>
      <w:r>
        <w:rPr>
          <w:spacing w:val="-4"/>
        </w:rPr>
        <w:t xml:space="preserve"> </w:t>
      </w:r>
      <w:r>
        <w:t>квесты,</w:t>
      </w:r>
      <w:r>
        <w:rPr>
          <w:spacing w:val="-3"/>
        </w:rPr>
        <w:t xml:space="preserve"> </w:t>
      </w:r>
      <w:r>
        <w:t>викторины,</w:t>
      </w:r>
      <w:r>
        <w:rPr>
          <w:spacing w:val="-3"/>
        </w:rPr>
        <w:t xml:space="preserve"> </w:t>
      </w:r>
      <w:r>
        <w:t>интеллектуальные</w:t>
      </w:r>
      <w:r>
        <w:rPr>
          <w:spacing w:val="-5"/>
        </w:rPr>
        <w:t xml:space="preserve"> </w:t>
      </w:r>
      <w:r>
        <w:rPr>
          <w:spacing w:val="-2"/>
        </w:rPr>
        <w:t>игры;</w:t>
      </w:r>
    </w:p>
    <w:p w14:paraId="492E8FFC" w14:textId="77777777" w:rsidR="00106E16" w:rsidRDefault="008E12A7">
      <w:pPr>
        <w:pStyle w:val="a3"/>
        <w:spacing w:before="1"/>
        <w:ind w:right="849"/>
      </w:pPr>
      <w:r>
        <w:t>исследовательские проекты в рамках тематики «Мифы Древней Греции в музыкальном искусстве XVII—XX веков».</w:t>
      </w:r>
    </w:p>
    <w:p w14:paraId="1A568F6A" w14:textId="77777777" w:rsidR="00106E16" w:rsidRDefault="008E12A7">
      <w:pPr>
        <w:pStyle w:val="a3"/>
        <w:ind w:right="848"/>
      </w:pPr>
      <w:r>
        <w:t>Музыкальный</w:t>
      </w:r>
      <w:r>
        <w:rPr>
          <w:spacing w:val="-8"/>
        </w:rPr>
        <w:t xml:space="preserve"> </w:t>
      </w:r>
      <w:r>
        <w:t>фольклор</w:t>
      </w:r>
      <w:r>
        <w:rPr>
          <w:spacing w:val="-9"/>
        </w:rPr>
        <w:t xml:space="preserve"> </w:t>
      </w:r>
      <w:r>
        <w:t>народов</w:t>
      </w:r>
      <w:r>
        <w:rPr>
          <w:spacing w:val="-10"/>
        </w:rPr>
        <w:t xml:space="preserve"> </w:t>
      </w:r>
      <w:r>
        <w:t>Европы.</w:t>
      </w:r>
      <w:r>
        <w:rPr>
          <w:spacing w:val="-7"/>
        </w:rPr>
        <w:t xml:space="preserve"> </w:t>
      </w:r>
      <w:r>
        <w:t>Содержание:</w:t>
      </w:r>
      <w:r>
        <w:rPr>
          <w:spacing w:val="-9"/>
        </w:rPr>
        <w:t xml:space="preserve"> </w:t>
      </w:r>
      <w:r>
        <w:t>Интонации</w:t>
      </w:r>
      <w:r>
        <w:rPr>
          <w:spacing w:val="-11"/>
        </w:rPr>
        <w:t xml:space="preserve"> </w:t>
      </w:r>
      <w:r>
        <w:t>и</w:t>
      </w:r>
      <w:r>
        <w:rPr>
          <w:spacing w:val="-11"/>
        </w:rPr>
        <w:t xml:space="preserve"> </w:t>
      </w:r>
      <w:r>
        <w:t>ритмы,</w:t>
      </w:r>
      <w:r>
        <w:rPr>
          <w:spacing w:val="-10"/>
        </w:rPr>
        <w:t xml:space="preserve"> </w:t>
      </w:r>
      <w:r>
        <w:t>формы</w:t>
      </w:r>
      <w:r>
        <w:rPr>
          <w:spacing w:val="-10"/>
        </w:rPr>
        <w:t xml:space="preserve"> </w:t>
      </w:r>
      <w:r>
        <w:t>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5C89952" w14:textId="77777777" w:rsidR="00106E16" w:rsidRDefault="00106E16">
      <w:pPr>
        <w:pStyle w:val="a3"/>
        <w:sectPr w:rsidR="00106E16">
          <w:pgSz w:w="11910" w:h="16390"/>
          <w:pgMar w:top="1060" w:right="0" w:bottom="1160" w:left="425" w:header="0" w:footer="901" w:gutter="0"/>
          <w:cols w:space="720"/>
        </w:sectPr>
      </w:pPr>
    </w:p>
    <w:p w14:paraId="7BAEA106" w14:textId="77777777" w:rsidR="00106E16" w:rsidRDefault="008E12A7">
      <w:pPr>
        <w:pStyle w:val="a3"/>
        <w:spacing w:before="69"/>
        <w:ind w:left="1843" w:firstLine="0"/>
      </w:pPr>
      <w:r>
        <w:lastRenderedPageBreak/>
        <w:t>Виды</w:t>
      </w:r>
      <w:r>
        <w:rPr>
          <w:spacing w:val="-4"/>
        </w:rPr>
        <w:t xml:space="preserve"> </w:t>
      </w:r>
      <w:r>
        <w:t>деятельности</w:t>
      </w:r>
      <w:r>
        <w:rPr>
          <w:spacing w:val="-4"/>
        </w:rPr>
        <w:t xml:space="preserve"> </w:t>
      </w:r>
      <w:r>
        <w:rPr>
          <w:spacing w:val="-2"/>
        </w:rPr>
        <w:t>обучающихся:</w:t>
      </w:r>
    </w:p>
    <w:p w14:paraId="756452E5" w14:textId="77777777" w:rsidR="00106E16" w:rsidRDefault="008E12A7">
      <w:pPr>
        <w:pStyle w:val="a3"/>
        <w:ind w:right="856"/>
      </w:pPr>
      <w:r>
        <w:t>выявление характерных интонаций и ритмов в звучании традиционной музыки народов Европы;</w:t>
      </w:r>
    </w:p>
    <w:p w14:paraId="24CD14CD" w14:textId="77777777" w:rsidR="00106E16" w:rsidRDefault="008E12A7">
      <w:pPr>
        <w:pStyle w:val="a3"/>
        <w:spacing w:before="1"/>
        <w:ind w:right="855"/>
      </w:pPr>
      <w:r>
        <w:t>выявление общего и особенного при сравнении изучаемых образцов европейского фольклора и фольклора народов России;</w:t>
      </w:r>
    </w:p>
    <w:p w14:paraId="6AA3CED1" w14:textId="77777777" w:rsidR="00106E16" w:rsidRDefault="008E12A7">
      <w:pPr>
        <w:pStyle w:val="a3"/>
        <w:ind w:left="1843" w:firstLine="0"/>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294219AB" w14:textId="77777777" w:rsidR="00106E16" w:rsidRDefault="008E12A7">
      <w:pPr>
        <w:pStyle w:val="a3"/>
        <w:ind w:right="858"/>
      </w:pPr>
      <w:r>
        <w:t>двигательная, ритмическая, интонационная импровизация по мотивам изученных традиций народов Европы (в том числе в форме рондо).</w:t>
      </w:r>
    </w:p>
    <w:p w14:paraId="67DF849E" w14:textId="77777777" w:rsidR="00106E16" w:rsidRDefault="008E12A7">
      <w:pPr>
        <w:pStyle w:val="3"/>
      </w:pPr>
      <w:r>
        <w:t>Музыкальный</w:t>
      </w:r>
      <w:r>
        <w:rPr>
          <w:spacing w:val="-5"/>
        </w:rPr>
        <w:t xml:space="preserve"> </w:t>
      </w:r>
      <w:r>
        <w:t>фольклор</w:t>
      </w:r>
      <w:r>
        <w:rPr>
          <w:spacing w:val="-4"/>
        </w:rPr>
        <w:t xml:space="preserve"> </w:t>
      </w:r>
      <w:r>
        <w:t>народов</w:t>
      </w:r>
      <w:r>
        <w:rPr>
          <w:spacing w:val="-4"/>
        </w:rPr>
        <w:t xml:space="preserve"> </w:t>
      </w:r>
      <w:r>
        <w:t>Азии</w:t>
      </w:r>
      <w:r>
        <w:rPr>
          <w:spacing w:val="-3"/>
        </w:rPr>
        <w:t xml:space="preserve"> </w:t>
      </w:r>
      <w:r>
        <w:t>и</w:t>
      </w:r>
      <w:r>
        <w:rPr>
          <w:spacing w:val="-3"/>
        </w:rPr>
        <w:t xml:space="preserve"> </w:t>
      </w:r>
      <w:r>
        <w:rPr>
          <w:spacing w:val="-2"/>
        </w:rPr>
        <w:t>Африки.</w:t>
      </w:r>
    </w:p>
    <w:p w14:paraId="04EF96E4" w14:textId="77777777" w:rsidR="00106E16" w:rsidRDefault="008E12A7">
      <w:pPr>
        <w:pStyle w:val="a3"/>
        <w:ind w:right="847"/>
      </w:pPr>
      <w:r>
        <w:t>Содержание: африканская музыка – стихия ритма. Интонационно-ладовая основа музыки</w:t>
      </w:r>
      <w:r>
        <w:rPr>
          <w:spacing w:val="-1"/>
        </w:rPr>
        <w:t xml:space="preserve"> </w:t>
      </w:r>
      <w:r>
        <w:t>стран</w:t>
      </w:r>
      <w:r>
        <w:rPr>
          <w:spacing w:val="-1"/>
        </w:rPr>
        <w:t xml:space="preserve"> </w:t>
      </w:r>
      <w:r>
        <w:t>Азии</w:t>
      </w:r>
      <w:r>
        <w:rPr>
          <w:spacing w:val="-1"/>
        </w:rPr>
        <w:t xml:space="preserve"> </w:t>
      </w:r>
      <w:r>
        <w:t>(для</w:t>
      </w:r>
      <w:r>
        <w:rPr>
          <w:spacing w:val="-2"/>
        </w:rPr>
        <w:t xml:space="preserve"> </w:t>
      </w:r>
      <w:r>
        <w:t>изучения</w:t>
      </w:r>
      <w:r>
        <w:rPr>
          <w:spacing w:val="-2"/>
        </w:rPr>
        <w:t xml:space="preserve"> </w:t>
      </w:r>
      <w:r>
        <w:t>данного</w:t>
      </w:r>
      <w:r>
        <w:rPr>
          <w:spacing w:val="-2"/>
        </w:rPr>
        <w:t xml:space="preserve"> </w:t>
      </w:r>
      <w:r>
        <w:t>тематического</w:t>
      </w:r>
      <w:r>
        <w:rPr>
          <w:spacing w:val="-2"/>
        </w:rPr>
        <w:t xml:space="preserve"> </w:t>
      </w:r>
      <w:r>
        <w:t>блока</w:t>
      </w:r>
      <w:r>
        <w:rPr>
          <w:spacing w:val="-3"/>
        </w:rPr>
        <w:t xml:space="preserve"> </w:t>
      </w:r>
      <w:r>
        <w:t>рекомендуется</w:t>
      </w:r>
      <w:r>
        <w:rPr>
          <w:spacing w:val="-3"/>
        </w:rPr>
        <w:t xml:space="preserve"> </w:t>
      </w:r>
      <w:r>
        <w:t>выбрать</w:t>
      </w:r>
      <w:r>
        <w:rPr>
          <w:spacing w:val="-1"/>
        </w:rPr>
        <w:t xml:space="preserve"> </w:t>
      </w:r>
      <w:r>
        <w:t>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67C551C"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1AD9FA6D" w14:textId="77777777" w:rsidR="00106E16" w:rsidRDefault="008E12A7">
      <w:pPr>
        <w:pStyle w:val="a3"/>
        <w:spacing w:before="1"/>
        <w:ind w:right="856"/>
      </w:pPr>
      <w:r>
        <w:t>выявление характерных интонаций и ритмов в звучании традиционной музыки народов Африки и Азии;</w:t>
      </w:r>
    </w:p>
    <w:p w14:paraId="3768E6C3" w14:textId="77777777" w:rsidR="00106E16" w:rsidRDefault="008E12A7">
      <w:pPr>
        <w:pStyle w:val="a3"/>
        <w:ind w:right="851"/>
      </w:pPr>
      <w:r>
        <w:t>выявление общего и особенного при сравнении изучаемых образцов азиатского фольклора и фольклора народов России;</w:t>
      </w:r>
    </w:p>
    <w:p w14:paraId="4E69A566" w14:textId="77777777" w:rsidR="00106E16" w:rsidRDefault="008E12A7">
      <w:pPr>
        <w:pStyle w:val="a3"/>
        <w:ind w:left="1843" w:firstLine="0"/>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45FB1CBC" w14:textId="77777777" w:rsidR="00106E16" w:rsidRDefault="008E12A7">
      <w:pPr>
        <w:ind w:left="1843" w:right="843"/>
        <w:rPr>
          <w:b/>
          <w:sz w:val="24"/>
        </w:rPr>
      </w:pPr>
      <w:r>
        <w:rPr>
          <w:sz w:val="24"/>
        </w:rPr>
        <w:t>коллективные ритмические импровизации на шумовых и ударных инструментах; вариативно:</w:t>
      </w:r>
      <w:r>
        <w:rPr>
          <w:spacing w:val="-4"/>
          <w:sz w:val="24"/>
        </w:rPr>
        <w:t xml:space="preserve"> </w:t>
      </w:r>
      <w:r>
        <w:rPr>
          <w:sz w:val="24"/>
        </w:rPr>
        <w:t>исследовательские</w:t>
      </w:r>
      <w:r>
        <w:rPr>
          <w:spacing w:val="-5"/>
          <w:sz w:val="24"/>
        </w:rPr>
        <w:t xml:space="preserve"> </w:t>
      </w:r>
      <w:r>
        <w:rPr>
          <w:sz w:val="24"/>
        </w:rPr>
        <w:t>проекты</w:t>
      </w:r>
      <w:r>
        <w:rPr>
          <w:spacing w:val="-4"/>
          <w:sz w:val="24"/>
        </w:rPr>
        <w:t xml:space="preserve"> </w:t>
      </w:r>
      <w:r>
        <w:rPr>
          <w:sz w:val="24"/>
        </w:rPr>
        <w:t>по</w:t>
      </w:r>
      <w:r>
        <w:rPr>
          <w:spacing w:val="-6"/>
          <w:sz w:val="24"/>
        </w:rPr>
        <w:t xml:space="preserve"> </w:t>
      </w:r>
      <w:r>
        <w:rPr>
          <w:sz w:val="24"/>
        </w:rPr>
        <w:t>теме</w:t>
      </w:r>
      <w:r>
        <w:rPr>
          <w:spacing w:val="-5"/>
          <w:sz w:val="24"/>
        </w:rPr>
        <w:t xml:space="preserve"> </w:t>
      </w:r>
      <w:r>
        <w:rPr>
          <w:sz w:val="24"/>
        </w:rPr>
        <w:t>«Музыка</w:t>
      </w:r>
      <w:r>
        <w:rPr>
          <w:spacing w:val="-4"/>
          <w:sz w:val="24"/>
        </w:rPr>
        <w:t xml:space="preserve"> </w:t>
      </w:r>
      <w:r>
        <w:rPr>
          <w:sz w:val="24"/>
        </w:rPr>
        <w:t>стран</w:t>
      </w:r>
      <w:r>
        <w:rPr>
          <w:spacing w:val="-4"/>
          <w:sz w:val="24"/>
        </w:rPr>
        <w:t xml:space="preserve"> </w:t>
      </w:r>
      <w:r>
        <w:rPr>
          <w:sz w:val="24"/>
        </w:rPr>
        <w:t>Азии</w:t>
      </w:r>
      <w:r>
        <w:rPr>
          <w:spacing w:val="-6"/>
          <w:sz w:val="24"/>
        </w:rPr>
        <w:t xml:space="preserve"> </w:t>
      </w:r>
      <w:r>
        <w:rPr>
          <w:sz w:val="24"/>
        </w:rPr>
        <w:t>и</w:t>
      </w:r>
      <w:r>
        <w:rPr>
          <w:spacing w:val="-4"/>
          <w:sz w:val="24"/>
        </w:rPr>
        <w:t xml:space="preserve"> </w:t>
      </w:r>
      <w:r>
        <w:rPr>
          <w:sz w:val="24"/>
        </w:rPr>
        <w:t xml:space="preserve">Африки». </w:t>
      </w:r>
      <w:r>
        <w:rPr>
          <w:b/>
          <w:sz w:val="24"/>
        </w:rPr>
        <w:t>Народная музыка Американского континента.</w:t>
      </w:r>
    </w:p>
    <w:p w14:paraId="4D8A3A9A" w14:textId="77777777" w:rsidR="00106E16" w:rsidRDefault="008E12A7">
      <w:pPr>
        <w:pStyle w:val="a3"/>
        <w:ind w:right="857"/>
        <w:jc w:val="left"/>
      </w:pPr>
      <w:r>
        <w:t>Содержание:</w:t>
      </w:r>
      <w:r>
        <w:rPr>
          <w:spacing w:val="-12"/>
        </w:rPr>
        <w:t xml:space="preserve"> </w:t>
      </w:r>
      <w:r>
        <w:t>Стили</w:t>
      </w:r>
      <w:r>
        <w:rPr>
          <w:spacing w:val="-13"/>
        </w:rPr>
        <w:t xml:space="preserve"> </w:t>
      </w:r>
      <w:r>
        <w:t>и</w:t>
      </w:r>
      <w:r>
        <w:rPr>
          <w:spacing w:val="-12"/>
        </w:rPr>
        <w:t xml:space="preserve"> </w:t>
      </w:r>
      <w:r>
        <w:t>жанры</w:t>
      </w:r>
      <w:r>
        <w:rPr>
          <w:spacing w:val="-13"/>
        </w:rPr>
        <w:t xml:space="preserve"> </w:t>
      </w:r>
      <w:r>
        <w:t>американской</w:t>
      </w:r>
      <w:r>
        <w:rPr>
          <w:spacing w:val="-12"/>
        </w:rPr>
        <w:t xml:space="preserve"> </w:t>
      </w:r>
      <w:r>
        <w:t>музыки</w:t>
      </w:r>
      <w:r>
        <w:rPr>
          <w:spacing w:val="-11"/>
        </w:rPr>
        <w:t xml:space="preserve"> </w:t>
      </w:r>
      <w:r>
        <w:t>(кантри,</w:t>
      </w:r>
      <w:r>
        <w:rPr>
          <w:spacing w:val="-13"/>
        </w:rPr>
        <w:t xml:space="preserve"> </w:t>
      </w:r>
      <w:r>
        <w:t>блюз,</w:t>
      </w:r>
      <w:r>
        <w:rPr>
          <w:spacing w:val="-13"/>
        </w:rPr>
        <w:t xml:space="preserve"> </w:t>
      </w:r>
      <w:r>
        <w:t>спиричуэлс,</w:t>
      </w:r>
      <w:r>
        <w:rPr>
          <w:spacing w:val="-13"/>
        </w:rPr>
        <w:t xml:space="preserve"> </w:t>
      </w:r>
      <w:r>
        <w:t>самба, босса-нова). Смешение интонаций и ритмов различного происхождения.</w:t>
      </w:r>
    </w:p>
    <w:p w14:paraId="4AF70BC6" w14:textId="77777777" w:rsidR="00106E16" w:rsidRDefault="008E12A7">
      <w:pPr>
        <w:pStyle w:val="a3"/>
        <w:ind w:left="1843" w:firstLine="0"/>
        <w:jc w:val="left"/>
      </w:pPr>
      <w:r>
        <w:t>Виды</w:t>
      </w:r>
      <w:r>
        <w:rPr>
          <w:spacing w:val="-4"/>
        </w:rPr>
        <w:t xml:space="preserve"> </w:t>
      </w:r>
      <w:r>
        <w:t>деятельности</w:t>
      </w:r>
      <w:r>
        <w:rPr>
          <w:spacing w:val="-4"/>
        </w:rPr>
        <w:t xml:space="preserve"> </w:t>
      </w:r>
      <w:r>
        <w:rPr>
          <w:spacing w:val="-2"/>
        </w:rPr>
        <w:t>обучающихся:</w:t>
      </w:r>
    </w:p>
    <w:p w14:paraId="028B7F01" w14:textId="77777777" w:rsidR="00106E16" w:rsidRDefault="008E12A7">
      <w:pPr>
        <w:pStyle w:val="a3"/>
        <w:tabs>
          <w:tab w:val="left" w:pos="3184"/>
          <w:tab w:val="left" w:pos="4748"/>
          <w:tab w:val="left" w:pos="6102"/>
          <w:tab w:val="left" w:pos="6486"/>
          <w:tab w:val="left" w:pos="7477"/>
          <w:tab w:val="left" w:pos="7849"/>
          <w:tab w:val="left" w:pos="9041"/>
        </w:tabs>
        <w:ind w:right="852"/>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3C93F532" w14:textId="77777777" w:rsidR="00106E16" w:rsidRDefault="008E12A7">
      <w:pPr>
        <w:pStyle w:val="a3"/>
        <w:ind w:left="1843" w:firstLine="0"/>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133262F9" w14:textId="77777777" w:rsidR="00106E16" w:rsidRDefault="008E12A7">
      <w:pPr>
        <w:pStyle w:val="a3"/>
        <w:ind w:right="843"/>
        <w:jc w:val="left"/>
      </w:pPr>
      <w:r>
        <w:t>индивидуальные</w:t>
      </w:r>
      <w:r>
        <w:rPr>
          <w:spacing w:val="-9"/>
        </w:rPr>
        <w:t xml:space="preserve"> </w:t>
      </w:r>
      <w:r>
        <w:t>и</w:t>
      </w:r>
      <w:r>
        <w:rPr>
          <w:spacing w:val="-7"/>
        </w:rPr>
        <w:t xml:space="preserve"> </w:t>
      </w:r>
      <w:r>
        <w:t>коллективные</w:t>
      </w:r>
      <w:r>
        <w:rPr>
          <w:spacing w:val="-9"/>
        </w:rPr>
        <w:t xml:space="preserve"> </w:t>
      </w:r>
      <w:r>
        <w:t>ритмические</w:t>
      </w:r>
      <w:r>
        <w:rPr>
          <w:spacing w:val="-10"/>
        </w:rPr>
        <w:t xml:space="preserve"> </w:t>
      </w:r>
      <w:r>
        <w:t>и</w:t>
      </w:r>
      <w:r>
        <w:rPr>
          <w:spacing w:val="-7"/>
        </w:rPr>
        <w:t xml:space="preserve"> </w:t>
      </w:r>
      <w:r>
        <w:t>мелодические</w:t>
      </w:r>
      <w:r>
        <w:rPr>
          <w:spacing w:val="-9"/>
        </w:rPr>
        <w:t xml:space="preserve"> </w:t>
      </w:r>
      <w:r>
        <w:t>импровизации</w:t>
      </w:r>
      <w:r>
        <w:rPr>
          <w:spacing w:val="-9"/>
        </w:rPr>
        <w:t xml:space="preserve"> </w:t>
      </w:r>
      <w:r>
        <w:t>в</w:t>
      </w:r>
      <w:r>
        <w:rPr>
          <w:spacing w:val="-10"/>
        </w:rPr>
        <w:t xml:space="preserve"> </w:t>
      </w:r>
      <w:r>
        <w:t>стиле (жанре) изучаемой традиции.</w:t>
      </w:r>
    </w:p>
    <w:p w14:paraId="0F0BB2D7" w14:textId="77777777" w:rsidR="00106E16" w:rsidRDefault="008E12A7">
      <w:pPr>
        <w:pStyle w:val="3"/>
        <w:ind w:right="3327"/>
        <w:jc w:val="left"/>
      </w:pPr>
      <w:r>
        <w:t>Модуль</w:t>
      </w:r>
      <w:r>
        <w:rPr>
          <w:spacing w:val="-8"/>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14:paraId="4ED8A76A" w14:textId="77777777" w:rsidR="00106E16" w:rsidRDefault="008E12A7">
      <w:pPr>
        <w:pStyle w:val="a3"/>
        <w:ind w:right="85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89B6805" w14:textId="77777777" w:rsidR="00106E16" w:rsidRDefault="008E12A7">
      <w:pPr>
        <w:pStyle w:val="a3"/>
        <w:ind w:left="1843" w:firstLine="0"/>
      </w:pPr>
      <w:r>
        <w:t>Виды</w:t>
      </w:r>
      <w:r>
        <w:rPr>
          <w:spacing w:val="-4"/>
        </w:rPr>
        <w:t xml:space="preserve"> </w:t>
      </w:r>
      <w:r>
        <w:t>деятельности</w:t>
      </w:r>
      <w:r>
        <w:rPr>
          <w:spacing w:val="-3"/>
        </w:rPr>
        <w:t xml:space="preserve"> </w:t>
      </w:r>
      <w:r>
        <w:rPr>
          <w:spacing w:val="-2"/>
        </w:rPr>
        <w:t>обучающихся:</w:t>
      </w:r>
    </w:p>
    <w:p w14:paraId="2CF271D7" w14:textId="77777777" w:rsidR="00106E16" w:rsidRDefault="008E12A7">
      <w:pPr>
        <w:pStyle w:val="a3"/>
        <w:spacing w:before="1"/>
        <w:ind w:right="859"/>
      </w:pPr>
      <w:r>
        <w:t>знакомство с образцами музыки разных жанров, типичных для рассматриваемых национальных стилей, творчества изучаемых композиторов;</w:t>
      </w:r>
    </w:p>
    <w:p w14:paraId="6C061FC4" w14:textId="77777777" w:rsidR="00106E16" w:rsidRDefault="008E12A7">
      <w:pPr>
        <w:pStyle w:val="a3"/>
        <w:ind w:right="848"/>
      </w:pPr>
      <w:r>
        <w:t>определение</w:t>
      </w:r>
      <w:r>
        <w:rPr>
          <w:spacing w:val="-15"/>
        </w:rPr>
        <w:t xml:space="preserve"> </w:t>
      </w:r>
      <w:r>
        <w:t>на</w:t>
      </w:r>
      <w:r>
        <w:rPr>
          <w:spacing w:val="-15"/>
        </w:rPr>
        <w:t xml:space="preserve"> </w:t>
      </w:r>
      <w:r>
        <w:t>слух</w:t>
      </w:r>
      <w:r>
        <w:rPr>
          <w:spacing w:val="-15"/>
        </w:rPr>
        <w:t xml:space="preserve"> </w:t>
      </w:r>
      <w:r>
        <w:t>характерных</w:t>
      </w:r>
      <w:r>
        <w:rPr>
          <w:spacing w:val="-15"/>
        </w:rPr>
        <w:t xml:space="preserve"> </w:t>
      </w:r>
      <w:r>
        <w:t>интонаций,</w:t>
      </w:r>
      <w:r>
        <w:rPr>
          <w:spacing w:val="-15"/>
        </w:rPr>
        <w:t xml:space="preserve"> </w:t>
      </w:r>
      <w:r>
        <w:t>ритмов,</w:t>
      </w:r>
      <w:r>
        <w:rPr>
          <w:spacing w:val="-15"/>
        </w:rPr>
        <w:t xml:space="preserve"> </w:t>
      </w:r>
      <w:r>
        <w:t>элементов</w:t>
      </w:r>
      <w:r>
        <w:rPr>
          <w:spacing w:val="-15"/>
        </w:rPr>
        <w:t xml:space="preserve"> </w:t>
      </w:r>
      <w:r>
        <w:t>музыкального</w:t>
      </w:r>
      <w:r>
        <w:rPr>
          <w:spacing w:val="-15"/>
        </w:rPr>
        <w:t xml:space="preserve"> </w:t>
      </w:r>
      <w:r>
        <w:t>языка, умение напеть наиболее яркие интонации, прохлопать ритмические примеры из числа изучаемых классических произведений;</w:t>
      </w:r>
    </w:p>
    <w:p w14:paraId="41FD9A2A" w14:textId="77777777" w:rsidR="00106E16" w:rsidRDefault="008E12A7">
      <w:pPr>
        <w:pStyle w:val="a3"/>
        <w:ind w:right="856"/>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39100FC1" w14:textId="77777777" w:rsidR="00106E16" w:rsidRDefault="008E12A7">
      <w:pPr>
        <w:pStyle w:val="a3"/>
        <w:ind w:right="854"/>
      </w:pPr>
      <w:r>
        <w:t xml:space="preserve">музыкальная викторина на знание музыки, названий и авторов изученных </w:t>
      </w:r>
      <w:r>
        <w:rPr>
          <w:spacing w:val="-2"/>
        </w:rPr>
        <w:t>произведений;</w:t>
      </w:r>
    </w:p>
    <w:p w14:paraId="3839386E" w14:textId="77777777" w:rsidR="00106E16" w:rsidRDefault="008E12A7">
      <w:pPr>
        <w:pStyle w:val="a3"/>
        <w:ind w:right="846"/>
      </w:pPr>
      <w:r>
        <w:t xml:space="preserve">вариативно: исследовательские проекты о творчестве европейских композиторов- классиков, представителей национальных школ; просмотр художественных и </w:t>
      </w:r>
      <w:proofErr w:type="gramStart"/>
      <w:r>
        <w:t>документальных</w:t>
      </w:r>
      <w:r>
        <w:rPr>
          <w:spacing w:val="40"/>
        </w:rPr>
        <w:t xml:space="preserve">  </w:t>
      </w:r>
      <w:r>
        <w:t>фильмов</w:t>
      </w:r>
      <w:proofErr w:type="gramEnd"/>
      <w:r>
        <w:rPr>
          <w:spacing w:val="40"/>
        </w:rPr>
        <w:t xml:space="preserve">  </w:t>
      </w:r>
      <w:r>
        <w:t>о</w:t>
      </w:r>
      <w:r>
        <w:rPr>
          <w:spacing w:val="40"/>
        </w:rPr>
        <w:t xml:space="preserve">  </w:t>
      </w:r>
      <w:r>
        <w:t>творчестве</w:t>
      </w:r>
      <w:r>
        <w:rPr>
          <w:spacing w:val="40"/>
        </w:rPr>
        <w:t xml:space="preserve">  </w:t>
      </w:r>
      <w:r>
        <w:t>выдающих</w:t>
      </w:r>
      <w:r>
        <w:rPr>
          <w:spacing w:val="40"/>
        </w:rPr>
        <w:t xml:space="preserve">  </w:t>
      </w:r>
      <w:r>
        <w:t>европейских</w:t>
      </w:r>
      <w:r>
        <w:rPr>
          <w:spacing w:val="40"/>
        </w:rPr>
        <w:t xml:space="preserve">  </w:t>
      </w:r>
      <w:r>
        <w:t>композиторов</w:t>
      </w:r>
      <w:r>
        <w:rPr>
          <w:spacing w:val="40"/>
        </w:rPr>
        <w:t xml:space="preserve">  </w:t>
      </w:r>
      <w:r>
        <w:t>с</w:t>
      </w:r>
    </w:p>
    <w:p w14:paraId="06369B39" w14:textId="77777777" w:rsidR="00106E16" w:rsidRDefault="00106E16">
      <w:pPr>
        <w:pStyle w:val="a3"/>
        <w:sectPr w:rsidR="00106E16">
          <w:pgSz w:w="11910" w:h="16390"/>
          <w:pgMar w:top="1060" w:right="0" w:bottom="1160" w:left="425" w:header="0" w:footer="901" w:gutter="0"/>
          <w:cols w:space="720"/>
        </w:sectPr>
      </w:pPr>
    </w:p>
    <w:p w14:paraId="77ED8337" w14:textId="77777777" w:rsidR="00106E16" w:rsidRDefault="008E12A7">
      <w:pPr>
        <w:pStyle w:val="a3"/>
        <w:spacing w:before="69"/>
        <w:ind w:firstLine="0"/>
        <w:jc w:val="left"/>
      </w:pPr>
      <w:r>
        <w:lastRenderedPageBreak/>
        <w:t>последующим обсуждением в классе; посещение концерта классической музыки, балета</w:t>
      </w:r>
      <w:r>
        <w:rPr>
          <w:spacing w:val="40"/>
        </w:rPr>
        <w:t xml:space="preserve"> </w:t>
      </w:r>
      <w:r>
        <w:t>драматического спектакля.</w:t>
      </w:r>
    </w:p>
    <w:p w14:paraId="6DCFC6F2" w14:textId="77777777" w:rsidR="00106E16" w:rsidRDefault="00106E16">
      <w:pPr>
        <w:pStyle w:val="a3"/>
        <w:spacing w:before="1"/>
        <w:ind w:left="0" w:firstLine="0"/>
        <w:jc w:val="left"/>
      </w:pPr>
    </w:p>
    <w:p w14:paraId="57101664" w14:textId="77777777" w:rsidR="00106E16" w:rsidRDefault="008E12A7">
      <w:pPr>
        <w:pStyle w:val="3"/>
      </w:pPr>
      <w:r>
        <w:t>Музыкант</w:t>
      </w:r>
      <w:r>
        <w:rPr>
          <w:spacing w:val="-3"/>
        </w:rPr>
        <w:t xml:space="preserve"> </w:t>
      </w:r>
      <w:r>
        <w:t>и</w:t>
      </w:r>
      <w:r>
        <w:rPr>
          <w:spacing w:val="-1"/>
        </w:rPr>
        <w:t xml:space="preserve"> </w:t>
      </w:r>
      <w:r>
        <w:rPr>
          <w:spacing w:val="-2"/>
        </w:rPr>
        <w:t>публика.</w:t>
      </w:r>
    </w:p>
    <w:p w14:paraId="1F37EA80" w14:textId="77777777" w:rsidR="00106E16" w:rsidRDefault="008E12A7">
      <w:pPr>
        <w:pStyle w:val="a3"/>
        <w:ind w:right="851"/>
      </w:pPr>
      <w:r>
        <w:t>Содержание:</w:t>
      </w:r>
      <w:r>
        <w:rPr>
          <w:spacing w:val="-8"/>
        </w:rPr>
        <w:t xml:space="preserve"> </w:t>
      </w:r>
      <w:r>
        <w:t>кумиры</w:t>
      </w:r>
      <w:r>
        <w:rPr>
          <w:spacing w:val="-11"/>
        </w:rPr>
        <w:t xml:space="preserve"> </w:t>
      </w:r>
      <w:r>
        <w:t>публики</w:t>
      </w:r>
      <w:r>
        <w:rPr>
          <w:spacing w:val="-7"/>
        </w:rPr>
        <w:t xml:space="preserve"> </w:t>
      </w:r>
      <w:r>
        <w:t>(на</w:t>
      </w:r>
      <w:r>
        <w:rPr>
          <w:spacing w:val="-11"/>
        </w:rPr>
        <w:t xml:space="preserve"> </w:t>
      </w:r>
      <w:r>
        <w:t>примере</w:t>
      </w:r>
      <w:r>
        <w:rPr>
          <w:spacing w:val="-9"/>
        </w:rPr>
        <w:t xml:space="preserve"> </w:t>
      </w:r>
      <w:r>
        <w:t>творчества</w:t>
      </w:r>
      <w:r>
        <w:rPr>
          <w:spacing w:val="-9"/>
        </w:rPr>
        <w:t xml:space="preserve"> </w:t>
      </w:r>
      <w:r>
        <w:t>В.А.</w:t>
      </w:r>
      <w:r>
        <w:rPr>
          <w:spacing w:val="-9"/>
        </w:rPr>
        <w:t xml:space="preserve"> </w:t>
      </w:r>
      <w:r>
        <w:t>Моцарта,</w:t>
      </w:r>
      <w:r>
        <w:rPr>
          <w:spacing w:val="-9"/>
        </w:rPr>
        <w:t xml:space="preserve"> </w:t>
      </w:r>
      <w:r>
        <w:t>Н.</w:t>
      </w:r>
      <w:r>
        <w:rPr>
          <w:spacing w:val="-9"/>
        </w:rPr>
        <w:t xml:space="preserve"> </w:t>
      </w:r>
      <w:r>
        <w:t>Паганини,</w:t>
      </w:r>
      <w:r>
        <w:rPr>
          <w:spacing w:val="-11"/>
        </w:rPr>
        <w:t xml:space="preserve"> </w:t>
      </w:r>
      <w:r>
        <w:t>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F2BE0C1"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115A250E" w14:textId="77777777" w:rsidR="00106E16" w:rsidRDefault="008E12A7">
      <w:pPr>
        <w:pStyle w:val="a3"/>
        <w:ind w:left="1843" w:firstLine="0"/>
      </w:pPr>
      <w:r>
        <w:t>знакомство</w:t>
      </w:r>
      <w:r>
        <w:rPr>
          <w:spacing w:val="-3"/>
        </w:rPr>
        <w:t xml:space="preserve"> </w:t>
      </w:r>
      <w:r>
        <w:t>с</w:t>
      </w:r>
      <w:r>
        <w:rPr>
          <w:spacing w:val="-3"/>
        </w:rPr>
        <w:t xml:space="preserve"> </w:t>
      </w:r>
      <w:r>
        <w:t>образцами</w:t>
      </w:r>
      <w:r>
        <w:rPr>
          <w:spacing w:val="-1"/>
        </w:rPr>
        <w:t xml:space="preserve"> </w:t>
      </w:r>
      <w:r>
        <w:t>виртуозной</w:t>
      </w:r>
      <w:r>
        <w:rPr>
          <w:spacing w:val="-2"/>
        </w:rPr>
        <w:t xml:space="preserve"> музыки;</w:t>
      </w:r>
    </w:p>
    <w:p w14:paraId="4A4C54DD" w14:textId="77777777" w:rsidR="00106E16" w:rsidRDefault="008E12A7">
      <w:pPr>
        <w:pStyle w:val="a3"/>
        <w:ind w:right="850"/>
      </w:pPr>
      <w:r>
        <w:t>размышление</w:t>
      </w:r>
      <w:r>
        <w:rPr>
          <w:spacing w:val="-3"/>
        </w:rPr>
        <w:t xml:space="preserve"> </w:t>
      </w:r>
      <w:r>
        <w:t>над</w:t>
      </w:r>
      <w:r>
        <w:rPr>
          <w:spacing w:val="-2"/>
        </w:rPr>
        <w:t xml:space="preserve"> </w:t>
      </w:r>
      <w:r>
        <w:t>фактами</w:t>
      </w:r>
      <w:r>
        <w:rPr>
          <w:spacing w:val="-1"/>
        </w:rPr>
        <w:t xml:space="preserve"> </w:t>
      </w:r>
      <w:r>
        <w:t>биографий великих</w:t>
      </w:r>
      <w:r>
        <w:rPr>
          <w:spacing w:val="-5"/>
        </w:rPr>
        <w:t xml:space="preserve"> </w:t>
      </w:r>
      <w:r>
        <w:t>музыкантов</w:t>
      </w:r>
      <w:r>
        <w:rPr>
          <w:spacing w:val="-1"/>
        </w:rPr>
        <w:t xml:space="preserve"> </w:t>
      </w:r>
      <w:r>
        <w:t>–</w:t>
      </w:r>
      <w:r>
        <w:rPr>
          <w:spacing w:val="-4"/>
        </w:rPr>
        <w:t xml:space="preserve"> </w:t>
      </w:r>
      <w:r>
        <w:t>как</w:t>
      </w:r>
      <w:r>
        <w:rPr>
          <w:spacing w:val="-2"/>
        </w:rPr>
        <w:t xml:space="preserve"> </w:t>
      </w:r>
      <w:r>
        <w:t>любимцев</w:t>
      </w:r>
      <w:r>
        <w:rPr>
          <w:spacing w:val="-3"/>
        </w:rPr>
        <w:t xml:space="preserve"> </w:t>
      </w:r>
      <w:r>
        <w:t>публики, так и непонятых современниками;</w:t>
      </w:r>
    </w:p>
    <w:p w14:paraId="6D6086C3" w14:textId="77777777" w:rsidR="00106E16" w:rsidRDefault="008E12A7">
      <w:pPr>
        <w:pStyle w:val="a3"/>
        <w:tabs>
          <w:tab w:val="left" w:pos="2809"/>
          <w:tab w:val="left" w:pos="4082"/>
          <w:tab w:val="left" w:pos="4523"/>
          <w:tab w:val="left" w:pos="5425"/>
          <w:tab w:val="left" w:pos="6465"/>
          <w:tab w:val="left" w:pos="7609"/>
          <w:tab w:val="left" w:pos="7944"/>
          <w:tab w:val="left" w:pos="8945"/>
        </w:tabs>
        <w:ind w:right="851"/>
        <w:jc w:val="right"/>
      </w:pPr>
      <w:r>
        <w:t>определение на слух</w:t>
      </w:r>
      <w:r>
        <w:rPr>
          <w:spacing w:val="31"/>
        </w:rPr>
        <w:t xml:space="preserve"> </w:t>
      </w:r>
      <w:r>
        <w:t>мелодий, интонаций, ритмов, элементов</w:t>
      </w:r>
      <w:r>
        <w:rPr>
          <w:spacing w:val="29"/>
        </w:rPr>
        <w:t xml:space="preserve"> </w:t>
      </w:r>
      <w:r>
        <w:t>музыкального</w:t>
      </w:r>
      <w:r>
        <w:rPr>
          <w:spacing w:val="29"/>
        </w:rPr>
        <w:t xml:space="preserve"> </w:t>
      </w:r>
      <w:r>
        <w:t>языка, изучаемых</w:t>
      </w:r>
      <w:r>
        <w:rPr>
          <w:spacing w:val="-15"/>
        </w:rPr>
        <w:t xml:space="preserve"> </w:t>
      </w:r>
      <w:r>
        <w:t>классических</w:t>
      </w:r>
      <w:r>
        <w:rPr>
          <w:spacing w:val="-15"/>
        </w:rPr>
        <w:t xml:space="preserve"> </w:t>
      </w:r>
      <w:r>
        <w:t>произведений,</w:t>
      </w:r>
      <w:r>
        <w:rPr>
          <w:spacing w:val="-15"/>
        </w:rPr>
        <w:t xml:space="preserve"> </w:t>
      </w:r>
      <w:r>
        <w:t>умение</w:t>
      </w:r>
      <w:r>
        <w:rPr>
          <w:spacing w:val="-16"/>
        </w:rPr>
        <w:t xml:space="preserve"> </w:t>
      </w:r>
      <w:r>
        <w:t>напеть</w:t>
      </w:r>
      <w:r>
        <w:rPr>
          <w:spacing w:val="-15"/>
        </w:rPr>
        <w:t xml:space="preserve"> </w:t>
      </w:r>
      <w:r>
        <w:t>их</w:t>
      </w:r>
      <w:r>
        <w:rPr>
          <w:spacing w:val="-15"/>
        </w:rPr>
        <w:t xml:space="preserve"> </w:t>
      </w:r>
      <w:r>
        <w:t>наиболее</w:t>
      </w:r>
      <w:r>
        <w:rPr>
          <w:spacing w:val="-15"/>
        </w:rPr>
        <w:t xml:space="preserve"> </w:t>
      </w:r>
      <w:r>
        <w:t>яркие</w:t>
      </w:r>
      <w:r>
        <w:rPr>
          <w:spacing w:val="-15"/>
        </w:rPr>
        <w:t xml:space="preserve"> </w:t>
      </w:r>
      <w:proofErr w:type="spellStart"/>
      <w:r>
        <w:t>ритмоинтонации</w:t>
      </w:r>
      <w:proofErr w:type="spellEnd"/>
      <w:r>
        <w:t xml:space="preserve">; </w:t>
      </w: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w:t>
      </w:r>
    </w:p>
    <w:p w14:paraId="2B1ED6EF" w14:textId="77777777" w:rsidR="00106E16" w:rsidRDefault="008E12A7">
      <w:pPr>
        <w:pStyle w:val="a3"/>
        <w:spacing w:before="1"/>
        <w:ind w:firstLine="0"/>
        <w:jc w:val="left"/>
      </w:pPr>
      <w:r>
        <w:rPr>
          <w:spacing w:val="-2"/>
        </w:rPr>
        <w:t>произведений;</w:t>
      </w:r>
    </w:p>
    <w:p w14:paraId="59285E79" w14:textId="77777777" w:rsidR="00106E16" w:rsidRDefault="008E12A7">
      <w:pPr>
        <w:pStyle w:val="a3"/>
        <w:ind w:right="854"/>
      </w:pPr>
      <w:r>
        <w:t>знание и соблюдение общепринятых норм слушания музыки, правил поведения в концертном зале, театре оперы и балета;</w:t>
      </w:r>
    </w:p>
    <w:p w14:paraId="7CBD2504" w14:textId="77777777" w:rsidR="00106E16" w:rsidRDefault="008E12A7">
      <w:pPr>
        <w:pStyle w:val="a3"/>
        <w:ind w:right="850"/>
      </w:pPr>
      <w:r>
        <w:t>вариативно: работа с интерактивной картой (география путешествий, гастролей), лентой</w:t>
      </w:r>
      <w:r>
        <w:rPr>
          <w:spacing w:val="-4"/>
        </w:rPr>
        <w:t xml:space="preserve"> </w:t>
      </w:r>
      <w:r>
        <w:t>времени</w:t>
      </w:r>
      <w:r>
        <w:rPr>
          <w:spacing w:val="-5"/>
        </w:rPr>
        <w:t xml:space="preserve"> </w:t>
      </w:r>
      <w:r>
        <w:t>(имена,</w:t>
      </w:r>
      <w:r>
        <w:rPr>
          <w:spacing w:val="-6"/>
        </w:rPr>
        <w:t xml:space="preserve"> </w:t>
      </w:r>
      <w:r>
        <w:t>факты,</w:t>
      </w:r>
      <w:r>
        <w:rPr>
          <w:spacing w:val="-6"/>
        </w:rPr>
        <w:t xml:space="preserve"> </w:t>
      </w:r>
      <w:r>
        <w:t>явления,</w:t>
      </w:r>
      <w:r>
        <w:rPr>
          <w:spacing w:val="-6"/>
        </w:rPr>
        <w:t xml:space="preserve"> </w:t>
      </w:r>
      <w:r>
        <w:t>музыкальные</w:t>
      </w:r>
      <w:r>
        <w:rPr>
          <w:spacing w:val="-7"/>
        </w:rPr>
        <w:t xml:space="preserve"> </w:t>
      </w:r>
      <w:r>
        <w:t>произведения);</w:t>
      </w:r>
      <w:r>
        <w:rPr>
          <w:spacing w:val="-8"/>
        </w:rPr>
        <w:t xml:space="preserve"> </w:t>
      </w:r>
      <w:r>
        <w:t>посещение</w:t>
      </w:r>
      <w:r>
        <w:rPr>
          <w:spacing w:val="-7"/>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F41FB37" w14:textId="77777777" w:rsidR="00106E16" w:rsidRDefault="008E12A7">
      <w:pPr>
        <w:pStyle w:val="3"/>
      </w:pPr>
      <w:r>
        <w:t>Музыка</w:t>
      </w:r>
      <w:r>
        <w:rPr>
          <w:spacing w:val="-2"/>
        </w:rPr>
        <w:t xml:space="preserve"> </w:t>
      </w:r>
      <w:r>
        <w:t>–</w:t>
      </w:r>
      <w:r>
        <w:rPr>
          <w:spacing w:val="-1"/>
        </w:rPr>
        <w:t xml:space="preserve"> </w:t>
      </w:r>
      <w:r>
        <w:t>зеркало</w:t>
      </w:r>
      <w:r>
        <w:rPr>
          <w:spacing w:val="-1"/>
        </w:rPr>
        <w:t xml:space="preserve"> </w:t>
      </w:r>
      <w:r>
        <w:rPr>
          <w:spacing w:val="-2"/>
        </w:rPr>
        <w:t>эпохи.</w:t>
      </w:r>
    </w:p>
    <w:p w14:paraId="214F7B6C" w14:textId="77777777" w:rsidR="00106E16" w:rsidRDefault="008E12A7">
      <w:pPr>
        <w:pStyle w:val="a3"/>
        <w:ind w:right="846"/>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013E9D41"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5A2370DF" w14:textId="77777777" w:rsidR="00106E16" w:rsidRDefault="008E12A7">
      <w:pPr>
        <w:pStyle w:val="a3"/>
        <w:ind w:left="1843" w:right="849" w:firstLine="0"/>
      </w:pPr>
      <w:r>
        <w:t>знакомство с образцами полифонической и гомофонно-гармонической музыки; разучивание,</w:t>
      </w:r>
      <w:r>
        <w:rPr>
          <w:spacing w:val="45"/>
        </w:rPr>
        <w:t xml:space="preserve"> </w:t>
      </w:r>
      <w:r>
        <w:t>исполнение</w:t>
      </w:r>
      <w:r>
        <w:rPr>
          <w:spacing w:val="47"/>
        </w:rPr>
        <w:t xml:space="preserve"> </w:t>
      </w:r>
      <w:r>
        <w:t>не</w:t>
      </w:r>
      <w:r>
        <w:rPr>
          <w:spacing w:val="47"/>
        </w:rPr>
        <w:t xml:space="preserve"> </w:t>
      </w:r>
      <w:r>
        <w:t>менее</w:t>
      </w:r>
      <w:r>
        <w:rPr>
          <w:spacing w:val="48"/>
        </w:rPr>
        <w:t xml:space="preserve"> </w:t>
      </w:r>
      <w:r>
        <w:t>одного</w:t>
      </w:r>
      <w:r>
        <w:rPr>
          <w:spacing w:val="48"/>
        </w:rPr>
        <w:t xml:space="preserve"> </w:t>
      </w:r>
      <w:r>
        <w:t>вокального</w:t>
      </w:r>
      <w:r>
        <w:rPr>
          <w:spacing w:val="48"/>
        </w:rPr>
        <w:t xml:space="preserve"> </w:t>
      </w:r>
      <w:r>
        <w:t>произведения,</w:t>
      </w:r>
      <w:r>
        <w:rPr>
          <w:spacing w:val="48"/>
        </w:rPr>
        <w:t xml:space="preserve"> </w:t>
      </w:r>
      <w:r>
        <w:rPr>
          <w:spacing w:val="-2"/>
        </w:rPr>
        <w:t>сочиненного</w:t>
      </w:r>
    </w:p>
    <w:p w14:paraId="1CAE05F0" w14:textId="77777777" w:rsidR="00106E16" w:rsidRDefault="008E12A7">
      <w:pPr>
        <w:pStyle w:val="a3"/>
        <w:ind w:left="1843" w:right="3424" w:hanging="567"/>
      </w:pPr>
      <w:r>
        <w:t>композитором-классиком</w:t>
      </w:r>
      <w:r>
        <w:rPr>
          <w:spacing w:val="-7"/>
        </w:rPr>
        <w:t xml:space="preserve"> </w:t>
      </w:r>
      <w:r>
        <w:t>(из</w:t>
      </w:r>
      <w:r>
        <w:rPr>
          <w:spacing w:val="-5"/>
        </w:rPr>
        <w:t xml:space="preserve"> </w:t>
      </w:r>
      <w:r>
        <w:t>числа</w:t>
      </w:r>
      <w:r>
        <w:rPr>
          <w:spacing w:val="-7"/>
        </w:rPr>
        <w:t xml:space="preserve"> </w:t>
      </w:r>
      <w:r>
        <w:t>изучаемых</w:t>
      </w:r>
      <w:r>
        <w:rPr>
          <w:spacing w:val="-5"/>
        </w:rPr>
        <w:t xml:space="preserve"> </w:t>
      </w:r>
      <w:r>
        <w:t>в</w:t>
      </w:r>
      <w:r>
        <w:rPr>
          <w:spacing w:val="-7"/>
        </w:rPr>
        <w:t xml:space="preserve"> </w:t>
      </w:r>
      <w:r>
        <w:t>данном</w:t>
      </w:r>
      <w:r>
        <w:rPr>
          <w:spacing w:val="-7"/>
        </w:rPr>
        <w:t xml:space="preserve"> </w:t>
      </w:r>
      <w:r>
        <w:t>разделе); исполнение вокальных, ритмических, речевых канонов;</w:t>
      </w:r>
    </w:p>
    <w:p w14:paraId="5B268ED8" w14:textId="77777777" w:rsidR="00106E16" w:rsidRDefault="008E12A7">
      <w:pPr>
        <w:pStyle w:val="a3"/>
        <w:ind w:right="858"/>
      </w:pPr>
      <w:r>
        <w:t xml:space="preserve">музыкальная викторина на знание музыки, названий и авторов изученных </w:t>
      </w:r>
      <w:r>
        <w:rPr>
          <w:spacing w:val="-2"/>
        </w:rPr>
        <w:t>произведений;</w:t>
      </w:r>
    </w:p>
    <w:p w14:paraId="7142D952" w14:textId="77777777" w:rsidR="00106E16" w:rsidRDefault="008E12A7">
      <w:pPr>
        <w:pStyle w:val="a3"/>
        <w:ind w:right="851"/>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C980B5D" w14:textId="77777777" w:rsidR="00106E16" w:rsidRDefault="008E12A7">
      <w:pPr>
        <w:pStyle w:val="3"/>
        <w:spacing w:before="1"/>
      </w:pPr>
      <w:r>
        <w:t>Музыкальный</w:t>
      </w:r>
      <w:r>
        <w:rPr>
          <w:spacing w:val="-5"/>
        </w:rPr>
        <w:t xml:space="preserve"> </w:t>
      </w:r>
      <w:r>
        <w:rPr>
          <w:spacing w:val="-2"/>
        </w:rPr>
        <w:t>образ.</w:t>
      </w:r>
    </w:p>
    <w:p w14:paraId="5FF8A9E7" w14:textId="77777777" w:rsidR="00106E16" w:rsidRDefault="008E12A7">
      <w:pPr>
        <w:pStyle w:val="a3"/>
        <w:ind w:right="849"/>
      </w:pPr>
      <w:r>
        <w:t>Содержание: героические образы в музыке. Лирический герой музыкального произведения.</w:t>
      </w:r>
      <w:r>
        <w:rPr>
          <w:spacing w:val="-15"/>
        </w:rPr>
        <w:t xml:space="preserve"> </w:t>
      </w:r>
      <w:r>
        <w:t>Судьба</w:t>
      </w:r>
      <w:r>
        <w:rPr>
          <w:spacing w:val="-15"/>
        </w:rPr>
        <w:t xml:space="preserve"> </w:t>
      </w:r>
      <w:r>
        <w:t>человека</w:t>
      </w:r>
      <w:r>
        <w:rPr>
          <w:spacing w:val="-15"/>
        </w:rPr>
        <w:t xml:space="preserve"> </w:t>
      </w:r>
      <w:r>
        <w:t>–</w:t>
      </w:r>
      <w:r>
        <w:rPr>
          <w:spacing w:val="-15"/>
        </w:rPr>
        <w:t xml:space="preserve"> </w:t>
      </w:r>
      <w:r>
        <w:t>судьба</w:t>
      </w:r>
      <w:r>
        <w:rPr>
          <w:spacing w:val="-15"/>
        </w:rPr>
        <w:t xml:space="preserve"> </w:t>
      </w:r>
      <w:r>
        <w:t>человечества</w:t>
      </w:r>
      <w:r>
        <w:rPr>
          <w:spacing w:val="-15"/>
        </w:rPr>
        <w:t xml:space="preserve"> </w:t>
      </w:r>
      <w:r>
        <w:t>(на</w:t>
      </w:r>
      <w:r>
        <w:rPr>
          <w:spacing w:val="-15"/>
        </w:rPr>
        <w:t xml:space="preserve"> </w:t>
      </w:r>
      <w:r>
        <w:t>примере</w:t>
      </w:r>
      <w:r>
        <w:rPr>
          <w:spacing w:val="-15"/>
        </w:rPr>
        <w:t xml:space="preserve"> </w:t>
      </w:r>
      <w:r>
        <w:t>творчества</w:t>
      </w:r>
      <w:r>
        <w:rPr>
          <w:spacing w:val="-15"/>
        </w:rPr>
        <w:t xml:space="preserve"> </w:t>
      </w:r>
      <w:r>
        <w:t>Л.</w:t>
      </w:r>
      <w:r>
        <w:rPr>
          <w:spacing w:val="-15"/>
        </w:rPr>
        <w:t xml:space="preserve"> </w:t>
      </w:r>
      <w:r>
        <w:t>Бетховена, Ф. Шуберта и других композиторов). Стили классицизм и романтизм (круг основных образов, характерных интонаций, жанров).</w:t>
      </w:r>
    </w:p>
    <w:p w14:paraId="619AE8D2"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0EE29B55" w14:textId="77777777" w:rsidR="00106E16" w:rsidRDefault="008E12A7">
      <w:pPr>
        <w:pStyle w:val="a3"/>
        <w:ind w:right="849"/>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266DB398" w14:textId="77777777" w:rsidR="00106E16" w:rsidRDefault="008E12A7">
      <w:pPr>
        <w:pStyle w:val="a3"/>
        <w:ind w:right="850"/>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spacing w:val="-2"/>
        </w:rPr>
        <w:t>ритмоинтонации</w:t>
      </w:r>
      <w:proofErr w:type="spellEnd"/>
      <w:r>
        <w:rPr>
          <w:spacing w:val="-2"/>
        </w:rPr>
        <w:t>;</w:t>
      </w:r>
    </w:p>
    <w:p w14:paraId="598F8C09" w14:textId="77777777" w:rsidR="00106E16" w:rsidRDefault="00106E16">
      <w:pPr>
        <w:pStyle w:val="a3"/>
        <w:sectPr w:rsidR="00106E16">
          <w:pgSz w:w="11910" w:h="16390"/>
          <w:pgMar w:top="1060" w:right="0" w:bottom="1160" w:left="425" w:header="0" w:footer="901" w:gutter="0"/>
          <w:cols w:space="720"/>
        </w:sectPr>
      </w:pPr>
    </w:p>
    <w:p w14:paraId="72FC097C" w14:textId="77777777" w:rsidR="00106E16" w:rsidRDefault="008E12A7">
      <w:pPr>
        <w:pStyle w:val="a3"/>
        <w:spacing w:before="69"/>
        <w:ind w:right="856"/>
      </w:pPr>
      <w: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4A04E08B" w14:textId="77777777" w:rsidR="00106E16" w:rsidRDefault="008E12A7">
      <w:pPr>
        <w:pStyle w:val="a3"/>
        <w:spacing w:before="1"/>
        <w:ind w:right="850"/>
      </w:pPr>
      <w:r>
        <w:t xml:space="preserve">музыкальная викторина на знание музыки, названий и авторов изученных </w:t>
      </w:r>
      <w:r>
        <w:rPr>
          <w:spacing w:val="-2"/>
        </w:rPr>
        <w:t>произведений;</w:t>
      </w:r>
    </w:p>
    <w:p w14:paraId="38271022" w14:textId="77777777" w:rsidR="00106E16" w:rsidRDefault="008E12A7">
      <w:pPr>
        <w:pStyle w:val="a3"/>
        <w:ind w:right="849"/>
      </w:pPr>
      <w:r>
        <w:t>вариативно: сочинение музыки, импровизация; литературное, художественное творчество, созвучное</w:t>
      </w:r>
      <w:r>
        <w:rPr>
          <w:spacing w:val="-1"/>
        </w:rPr>
        <w:t xml:space="preserve"> </w:t>
      </w:r>
      <w:r>
        <w:t>кругу</w:t>
      </w:r>
      <w:r>
        <w:rPr>
          <w:spacing w:val="-2"/>
        </w:rPr>
        <w:t xml:space="preserve"> </w:t>
      </w:r>
      <w:r>
        <w:t>образов</w:t>
      </w:r>
      <w:r>
        <w:rPr>
          <w:spacing w:val="-3"/>
        </w:rPr>
        <w:t xml:space="preserve"> </w:t>
      </w:r>
      <w:r>
        <w:t>изучаемого</w:t>
      </w:r>
      <w:r>
        <w:rPr>
          <w:spacing w:val="-2"/>
        </w:rPr>
        <w:t xml:space="preserve"> </w:t>
      </w:r>
      <w:r>
        <w:t>композитора;</w:t>
      </w:r>
      <w:r>
        <w:rPr>
          <w:spacing w:val="-2"/>
        </w:rPr>
        <w:t xml:space="preserve"> </w:t>
      </w:r>
      <w:r>
        <w:t>составление</w:t>
      </w:r>
      <w:r>
        <w:rPr>
          <w:spacing w:val="-3"/>
        </w:rPr>
        <w:t xml:space="preserve"> </w:t>
      </w:r>
      <w:r>
        <w:t>сравнительной таблицы стилей классицизм и романтизм (только на примере музыки, либо в музыке и живописи, в музыке и литературе).</w:t>
      </w:r>
    </w:p>
    <w:p w14:paraId="4DA2C7CF" w14:textId="77777777" w:rsidR="00106E16" w:rsidRDefault="008E12A7">
      <w:pPr>
        <w:pStyle w:val="3"/>
      </w:pPr>
      <w:r>
        <w:t>Музыкальная</w:t>
      </w:r>
      <w:r>
        <w:rPr>
          <w:spacing w:val="-5"/>
        </w:rPr>
        <w:t xml:space="preserve"> </w:t>
      </w:r>
      <w:r>
        <w:rPr>
          <w:spacing w:val="-2"/>
        </w:rPr>
        <w:t>драматургия.</w:t>
      </w:r>
    </w:p>
    <w:p w14:paraId="78D839C5" w14:textId="77777777" w:rsidR="00106E16" w:rsidRDefault="008E12A7">
      <w:pPr>
        <w:pStyle w:val="a3"/>
        <w:ind w:right="847"/>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A2D3826" w14:textId="77777777" w:rsidR="00106E16" w:rsidRDefault="008E12A7">
      <w:pPr>
        <w:pStyle w:val="a3"/>
        <w:ind w:left="1843" w:firstLine="0"/>
      </w:pPr>
      <w:r>
        <w:t>Виды</w:t>
      </w:r>
      <w:r>
        <w:rPr>
          <w:spacing w:val="-3"/>
        </w:rPr>
        <w:t xml:space="preserve"> </w:t>
      </w:r>
      <w:r>
        <w:t>деятельности</w:t>
      </w:r>
      <w:r>
        <w:rPr>
          <w:spacing w:val="-3"/>
        </w:rPr>
        <w:t xml:space="preserve"> </w:t>
      </w:r>
      <w:r>
        <w:rPr>
          <w:spacing w:val="-2"/>
        </w:rPr>
        <w:t>обучающихся:</w:t>
      </w:r>
    </w:p>
    <w:p w14:paraId="53CFCDC4" w14:textId="77777777" w:rsidR="00106E16" w:rsidRDefault="008E12A7">
      <w:pPr>
        <w:pStyle w:val="a3"/>
        <w:ind w:right="856"/>
      </w:pPr>
      <w:r>
        <w:t>наблюдение за развитием музыкальных тем, образов, восприятие логики музыкального развития;</w:t>
      </w:r>
    </w:p>
    <w:p w14:paraId="6615A860" w14:textId="77777777" w:rsidR="00106E16" w:rsidRDefault="008E12A7">
      <w:pPr>
        <w:pStyle w:val="a3"/>
        <w:spacing w:before="1"/>
        <w:ind w:right="849"/>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67E95259" w14:textId="77777777" w:rsidR="00106E16" w:rsidRDefault="008E12A7">
      <w:pPr>
        <w:pStyle w:val="a3"/>
        <w:ind w:right="859"/>
      </w:pPr>
      <w:r>
        <w:t xml:space="preserve">узнавание на слух музыкальных тем, их вариантов, видоизмененных в процессе </w:t>
      </w:r>
      <w:r>
        <w:rPr>
          <w:spacing w:val="-2"/>
        </w:rPr>
        <w:t>развития;</w:t>
      </w:r>
    </w:p>
    <w:p w14:paraId="7D091A9D" w14:textId="77777777" w:rsidR="00106E16" w:rsidRDefault="008E12A7">
      <w:pPr>
        <w:pStyle w:val="a3"/>
        <w:ind w:right="850"/>
      </w:pPr>
      <w:r>
        <w:t xml:space="preserve">составление наглядной (буквенной, цифровой) схемы строения музыкального </w:t>
      </w:r>
      <w:r>
        <w:rPr>
          <w:spacing w:val="-2"/>
        </w:rPr>
        <w:t>произведения;</w:t>
      </w:r>
    </w:p>
    <w:p w14:paraId="614EE3A8" w14:textId="77777777" w:rsidR="00106E16" w:rsidRDefault="008E12A7">
      <w:pPr>
        <w:pStyle w:val="a3"/>
        <w:ind w:right="855"/>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2A809028" w14:textId="77777777" w:rsidR="00106E16" w:rsidRDefault="008E12A7">
      <w:pPr>
        <w:pStyle w:val="a3"/>
        <w:ind w:right="852"/>
      </w:pPr>
      <w:r>
        <w:t xml:space="preserve">музыкальная викторина на знание музыки, названий и авторов изученных </w:t>
      </w:r>
      <w:r>
        <w:rPr>
          <w:spacing w:val="-2"/>
        </w:rPr>
        <w:t>произведений;</w:t>
      </w:r>
    </w:p>
    <w:p w14:paraId="21270621" w14:textId="77777777" w:rsidR="00106E16" w:rsidRDefault="008E12A7">
      <w:pPr>
        <w:pStyle w:val="a3"/>
        <w:ind w:right="84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7122F148" w14:textId="77777777" w:rsidR="00106E16" w:rsidRDefault="008E12A7">
      <w:pPr>
        <w:pStyle w:val="3"/>
      </w:pPr>
      <w:r>
        <w:t>Музыкальный</w:t>
      </w:r>
      <w:r>
        <w:rPr>
          <w:spacing w:val="-7"/>
        </w:rPr>
        <w:t xml:space="preserve"> </w:t>
      </w:r>
      <w:r>
        <w:rPr>
          <w:spacing w:val="-2"/>
        </w:rPr>
        <w:t>стиль.</w:t>
      </w:r>
    </w:p>
    <w:p w14:paraId="648F5A6E" w14:textId="77777777" w:rsidR="00106E16" w:rsidRDefault="008E12A7">
      <w:pPr>
        <w:pStyle w:val="a3"/>
        <w:ind w:right="84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A8D10CA"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40CA05A0" w14:textId="77777777" w:rsidR="00106E16" w:rsidRDefault="008E12A7">
      <w:pPr>
        <w:pStyle w:val="a3"/>
        <w:ind w:right="852"/>
      </w:pPr>
      <w:r>
        <w:t>обобщение и систематизация знаний о различных проявлениях музыкального стиля (стиль композитора, национальный стиль, стиль эпохи);</w:t>
      </w:r>
    </w:p>
    <w:p w14:paraId="2146A8B6" w14:textId="77777777" w:rsidR="00106E16" w:rsidRDefault="008E12A7">
      <w:pPr>
        <w:pStyle w:val="a3"/>
        <w:spacing w:before="1"/>
        <w:ind w:right="853"/>
      </w:pPr>
      <w:r>
        <w:t>исполнение 2–3 вокальных произведений – образцов барокко, классицизма, романтизма, импрессионизма (подлинных или стилизованных);</w:t>
      </w:r>
    </w:p>
    <w:p w14:paraId="2EC322F0" w14:textId="77777777" w:rsidR="00106E16" w:rsidRDefault="008E12A7">
      <w:pPr>
        <w:pStyle w:val="a3"/>
        <w:ind w:right="852"/>
      </w:pPr>
      <w:r>
        <w:t xml:space="preserve">музыкальная викторина на знание музыки, названий и авторов изученных </w:t>
      </w:r>
      <w:r>
        <w:rPr>
          <w:spacing w:val="-2"/>
        </w:rPr>
        <w:t>произведений;</w:t>
      </w:r>
    </w:p>
    <w:p w14:paraId="0F201C58" w14:textId="77777777" w:rsidR="00106E16" w:rsidRDefault="008E12A7">
      <w:pPr>
        <w:pStyle w:val="a3"/>
        <w:ind w:left="1843" w:right="3462" w:firstLine="0"/>
      </w:pPr>
      <w:r>
        <w:t>определение</w:t>
      </w:r>
      <w:r>
        <w:rPr>
          <w:spacing w:val="-7"/>
        </w:rPr>
        <w:t xml:space="preserve"> </w:t>
      </w:r>
      <w:r>
        <w:t>на</w:t>
      </w:r>
      <w:r>
        <w:rPr>
          <w:spacing w:val="-7"/>
        </w:rPr>
        <w:t xml:space="preserve"> </w:t>
      </w:r>
      <w:r>
        <w:t>слух</w:t>
      </w:r>
      <w:r>
        <w:rPr>
          <w:spacing w:val="-6"/>
        </w:rPr>
        <w:t xml:space="preserve"> </w:t>
      </w:r>
      <w:r>
        <w:t>в</w:t>
      </w:r>
      <w:r>
        <w:rPr>
          <w:spacing w:val="-7"/>
        </w:rPr>
        <w:t xml:space="preserve"> </w:t>
      </w:r>
      <w:r>
        <w:t>звучании</w:t>
      </w:r>
      <w:r>
        <w:rPr>
          <w:spacing w:val="-6"/>
        </w:rPr>
        <w:t xml:space="preserve"> </w:t>
      </w:r>
      <w:r>
        <w:t>незнакомого</w:t>
      </w:r>
      <w:r>
        <w:rPr>
          <w:spacing w:val="-6"/>
        </w:rPr>
        <w:t xml:space="preserve"> </w:t>
      </w:r>
      <w:r>
        <w:t>произведения: принадлежности к одному из изученных стилей;</w:t>
      </w:r>
    </w:p>
    <w:p w14:paraId="5DEC1690" w14:textId="77777777" w:rsidR="00106E16" w:rsidRDefault="008E12A7">
      <w:pPr>
        <w:pStyle w:val="a3"/>
        <w:ind w:right="851"/>
      </w:pPr>
      <w:r>
        <w:t xml:space="preserve">исполнительского состава (количество и состав исполнителей, музыкальных </w:t>
      </w:r>
      <w:r>
        <w:rPr>
          <w:spacing w:val="-2"/>
        </w:rPr>
        <w:t>инструментов);</w:t>
      </w:r>
    </w:p>
    <w:p w14:paraId="452A6DCD" w14:textId="77777777" w:rsidR="00106E16" w:rsidRDefault="008E12A7">
      <w:pPr>
        <w:pStyle w:val="a3"/>
        <w:ind w:left="1843" w:firstLine="0"/>
      </w:pPr>
      <w:r>
        <w:t>жанра,</w:t>
      </w:r>
      <w:r>
        <w:rPr>
          <w:spacing w:val="-2"/>
        </w:rPr>
        <w:t xml:space="preserve"> </w:t>
      </w:r>
      <w:r>
        <w:t>круга</w:t>
      </w:r>
      <w:r>
        <w:rPr>
          <w:spacing w:val="-2"/>
        </w:rPr>
        <w:t xml:space="preserve"> образов;</w:t>
      </w:r>
    </w:p>
    <w:p w14:paraId="07C32300" w14:textId="77777777" w:rsidR="00106E16" w:rsidRDefault="008E12A7">
      <w:pPr>
        <w:pStyle w:val="a3"/>
        <w:ind w:right="854"/>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64225C16" w14:textId="77777777" w:rsidR="00106E16" w:rsidRDefault="00106E16">
      <w:pPr>
        <w:pStyle w:val="a3"/>
        <w:sectPr w:rsidR="00106E16">
          <w:pgSz w:w="11910" w:h="16390"/>
          <w:pgMar w:top="1060" w:right="0" w:bottom="1160" w:left="425" w:header="0" w:footer="901" w:gutter="0"/>
          <w:cols w:space="720"/>
        </w:sectPr>
      </w:pPr>
    </w:p>
    <w:p w14:paraId="1533B4D3" w14:textId="77777777" w:rsidR="00106E16" w:rsidRDefault="008E12A7">
      <w:pPr>
        <w:pStyle w:val="a3"/>
        <w:spacing w:before="69"/>
        <w:ind w:right="855"/>
      </w:pPr>
      <w:r>
        <w:lastRenderedPageBreak/>
        <w:t>вариативно: исследовательские проекты, посвященные эстетике и особенностям музыкального искусства различных стилей XX века.</w:t>
      </w:r>
    </w:p>
    <w:p w14:paraId="7BACCDA7" w14:textId="77777777" w:rsidR="00106E16" w:rsidRDefault="008E12A7">
      <w:pPr>
        <w:pStyle w:val="3"/>
        <w:spacing w:before="1"/>
        <w:ind w:right="6078"/>
      </w:pPr>
      <w:r>
        <w:t>Модуль</w:t>
      </w:r>
      <w:r>
        <w:rPr>
          <w:spacing w:val="-9"/>
        </w:rPr>
        <w:t xml:space="preserve"> </w:t>
      </w:r>
      <w:r>
        <w:t>№</w:t>
      </w:r>
      <w:r>
        <w:rPr>
          <w:spacing w:val="-9"/>
        </w:rPr>
        <w:t xml:space="preserve"> </w:t>
      </w:r>
      <w:r>
        <w:t>7</w:t>
      </w:r>
      <w:r>
        <w:rPr>
          <w:spacing w:val="-9"/>
        </w:rPr>
        <w:t xml:space="preserve"> </w:t>
      </w:r>
      <w:r>
        <w:t>«Духовная</w:t>
      </w:r>
      <w:r>
        <w:rPr>
          <w:spacing w:val="-9"/>
        </w:rPr>
        <w:t xml:space="preserve"> </w:t>
      </w:r>
      <w:r>
        <w:t>музыка» Храмовый синтез искусств.</w:t>
      </w:r>
    </w:p>
    <w:p w14:paraId="2F5A790E" w14:textId="77777777" w:rsidR="00106E16" w:rsidRDefault="008E12A7">
      <w:pPr>
        <w:pStyle w:val="a3"/>
        <w:ind w:right="854"/>
      </w:pPr>
      <w:r>
        <w:t xml:space="preserve">Музыка православного и католического богослужения (колокола, пение </w:t>
      </w:r>
      <w:proofErr w:type="spellStart"/>
      <w:r>
        <w:t>acapella</w:t>
      </w:r>
      <w:proofErr w:type="spellEnd"/>
      <w:r>
        <w:t xml:space="preserve"> или пение</w:t>
      </w:r>
      <w:r>
        <w:rPr>
          <w:spacing w:val="-15"/>
        </w:rPr>
        <w:t xml:space="preserve"> </w:t>
      </w:r>
      <w:r>
        <w:t>в</w:t>
      </w:r>
      <w:r>
        <w:rPr>
          <w:spacing w:val="-13"/>
        </w:rPr>
        <w:t xml:space="preserve"> </w:t>
      </w:r>
      <w:r>
        <w:t>Сопровождении</w:t>
      </w:r>
      <w:r>
        <w:rPr>
          <w:spacing w:val="-12"/>
        </w:rPr>
        <w:t xml:space="preserve"> </w:t>
      </w:r>
      <w:r>
        <w:t>органа).</w:t>
      </w:r>
      <w:r>
        <w:rPr>
          <w:spacing w:val="-14"/>
        </w:rPr>
        <w:t xml:space="preserve"> </w:t>
      </w:r>
      <w:r>
        <w:t>Основные</w:t>
      </w:r>
      <w:r>
        <w:rPr>
          <w:spacing w:val="-14"/>
        </w:rPr>
        <w:t xml:space="preserve"> </w:t>
      </w:r>
      <w:r>
        <w:t>жанры,</w:t>
      </w:r>
      <w:r>
        <w:rPr>
          <w:spacing w:val="-14"/>
        </w:rPr>
        <w:t xml:space="preserve"> </w:t>
      </w:r>
      <w:r>
        <w:t>традиции.</w:t>
      </w:r>
      <w:r>
        <w:rPr>
          <w:spacing w:val="-13"/>
        </w:rPr>
        <w:t xml:space="preserve"> </w:t>
      </w:r>
      <w:r>
        <w:t>Образы</w:t>
      </w:r>
      <w:r>
        <w:rPr>
          <w:spacing w:val="-15"/>
        </w:rPr>
        <w:t xml:space="preserve"> </w:t>
      </w:r>
      <w:r>
        <w:t>Христа,</w:t>
      </w:r>
      <w:r>
        <w:rPr>
          <w:spacing w:val="-13"/>
        </w:rPr>
        <w:t xml:space="preserve"> </w:t>
      </w:r>
      <w:r>
        <w:t>Богородицы, Рождества, Воскресения.</w:t>
      </w:r>
    </w:p>
    <w:p w14:paraId="3CE2CB74"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63A3F1E9" w14:textId="77777777" w:rsidR="00106E16" w:rsidRDefault="008E12A7">
      <w:pPr>
        <w:pStyle w:val="a3"/>
        <w:ind w:right="851"/>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3847082" w14:textId="77777777" w:rsidR="00106E16" w:rsidRDefault="008E12A7">
      <w:pPr>
        <w:pStyle w:val="a3"/>
        <w:ind w:right="857"/>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ADCDE2E" w14:textId="77777777" w:rsidR="00106E16" w:rsidRDefault="008E12A7">
      <w:pPr>
        <w:pStyle w:val="a3"/>
        <w:ind w:right="856"/>
      </w:pPr>
      <w:r>
        <w:t>исполнение вокальных произведений, связанных с религиозной традицией, перекликающихся с ней по тематике;</w:t>
      </w:r>
    </w:p>
    <w:p w14:paraId="764451F7" w14:textId="77777777" w:rsidR="00106E16" w:rsidRDefault="008E12A7">
      <w:pPr>
        <w:pStyle w:val="a3"/>
        <w:spacing w:before="1"/>
        <w:ind w:right="855"/>
      </w:pPr>
      <w:r>
        <w:t>определение сходства и различия элементов разных видов искусства (музыки, живописи, архитектуры), относящихся:</w:t>
      </w:r>
    </w:p>
    <w:p w14:paraId="360966F8" w14:textId="77777777" w:rsidR="00106E16" w:rsidRDefault="008E12A7">
      <w:pPr>
        <w:pStyle w:val="a3"/>
        <w:ind w:left="1843" w:right="4250" w:firstLine="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2"/>
        </w:rPr>
        <w:t xml:space="preserve"> </w:t>
      </w:r>
      <w:r>
        <w:t>концерта</w:t>
      </w:r>
      <w:r>
        <w:rPr>
          <w:spacing w:val="-9"/>
        </w:rPr>
        <w:t xml:space="preserve"> </w:t>
      </w:r>
      <w:r>
        <w:t>духовной</w:t>
      </w:r>
      <w:r>
        <w:rPr>
          <w:spacing w:val="-9"/>
        </w:rPr>
        <w:t xml:space="preserve"> </w:t>
      </w:r>
      <w:r>
        <w:t xml:space="preserve">музыки. </w:t>
      </w:r>
      <w:r>
        <w:rPr>
          <w:b/>
        </w:rPr>
        <w:t>Развитие церковной музыки</w:t>
      </w:r>
    </w:p>
    <w:p w14:paraId="21C003D9" w14:textId="77777777" w:rsidR="00106E16" w:rsidRDefault="008E12A7">
      <w:pPr>
        <w:pStyle w:val="a3"/>
        <w:ind w:right="853"/>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протестантский хорал). Русская музыка религиозной</w:t>
      </w:r>
      <w:r>
        <w:rPr>
          <w:spacing w:val="-6"/>
        </w:rPr>
        <w:t xml:space="preserve"> </w:t>
      </w:r>
      <w:r>
        <w:t>традиции</w:t>
      </w:r>
      <w:r>
        <w:rPr>
          <w:spacing w:val="-6"/>
        </w:rPr>
        <w:t xml:space="preserve"> </w:t>
      </w:r>
      <w:r>
        <w:t>(знаменный</w:t>
      </w:r>
      <w:r>
        <w:rPr>
          <w:spacing w:val="-6"/>
        </w:rPr>
        <w:t xml:space="preserve"> </w:t>
      </w:r>
      <w:r>
        <w:t>распев,</w:t>
      </w:r>
      <w:r>
        <w:rPr>
          <w:spacing w:val="-7"/>
        </w:rPr>
        <w:t xml:space="preserve"> </w:t>
      </w:r>
      <w:r>
        <w:t>крюковая</w:t>
      </w:r>
      <w:r>
        <w:rPr>
          <w:spacing w:val="-7"/>
        </w:rPr>
        <w:t xml:space="preserve"> </w:t>
      </w:r>
      <w:r>
        <w:t>запись,</w:t>
      </w:r>
      <w:r>
        <w:rPr>
          <w:spacing w:val="-7"/>
        </w:rPr>
        <w:t xml:space="preserve"> </w:t>
      </w:r>
      <w:proofErr w:type="spellStart"/>
      <w:r>
        <w:t>партесное</w:t>
      </w:r>
      <w:proofErr w:type="spellEnd"/>
      <w:r>
        <w:rPr>
          <w:spacing w:val="-8"/>
        </w:rPr>
        <w:t xml:space="preserve"> </w:t>
      </w:r>
      <w:r>
        <w:t>пение).</w:t>
      </w:r>
      <w:r>
        <w:rPr>
          <w:spacing w:val="-8"/>
        </w:rPr>
        <w:t xml:space="preserve"> </w:t>
      </w:r>
      <w:r>
        <w:t>Полифония в западной и русской духовной музыке. Жанры: кантата, духовный концерт, реквием.</w:t>
      </w:r>
    </w:p>
    <w:p w14:paraId="5E6067CF"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337B5115" w14:textId="77777777" w:rsidR="00106E16" w:rsidRDefault="008E12A7">
      <w:pPr>
        <w:pStyle w:val="a3"/>
        <w:ind w:left="1843" w:firstLine="0"/>
      </w:pPr>
      <w:r>
        <w:t>знакомство</w:t>
      </w:r>
      <w:r>
        <w:rPr>
          <w:spacing w:val="-3"/>
        </w:rPr>
        <w:t xml:space="preserve"> </w:t>
      </w:r>
      <w:r>
        <w:t>с</w:t>
      </w:r>
      <w:r>
        <w:rPr>
          <w:spacing w:val="-3"/>
        </w:rPr>
        <w:t xml:space="preserve"> </w:t>
      </w:r>
      <w:r>
        <w:t>историей</w:t>
      </w:r>
      <w:r>
        <w:rPr>
          <w:spacing w:val="-5"/>
        </w:rPr>
        <w:t xml:space="preserve"> </w:t>
      </w:r>
      <w:r>
        <w:t>возникновения</w:t>
      </w:r>
      <w:r>
        <w:rPr>
          <w:spacing w:val="-5"/>
        </w:rPr>
        <w:t xml:space="preserve"> </w:t>
      </w:r>
      <w:r>
        <w:t>нотной</w:t>
      </w:r>
      <w:r>
        <w:rPr>
          <w:spacing w:val="-4"/>
        </w:rPr>
        <w:t xml:space="preserve"> </w:t>
      </w:r>
      <w:r>
        <w:rPr>
          <w:spacing w:val="-2"/>
        </w:rPr>
        <w:t>записи;</w:t>
      </w:r>
    </w:p>
    <w:p w14:paraId="1CE26727" w14:textId="77777777" w:rsidR="00106E16" w:rsidRDefault="008E12A7">
      <w:pPr>
        <w:pStyle w:val="a3"/>
        <w:ind w:right="854"/>
      </w:pPr>
      <w:r>
        <w:t>сравнение нотаций религиозной музыки разных традиций (григорианский хорал, знаменный распев, современные ноты);</w:t>
      </w:r>
    </w:p>
    <w:p w14:paraId="349BF273" w14:textId="77777777" w:rsidR="00106E16" w:rsidRDefault="008E12A7">
      <w:pPr>
        <w:pStyle w:val="a3"/>
        <w:ind w:right="854"/>
      </w:pPr>
      <w:r>
        <w:t xml:space="preserve">знакомство с образцами (фрагментами) средневековых церковных распевов </w:t>
      </w:r>
      <w:r>
        <w:rPr>
          <w:spacing w:val="-2"/>
        </w:rPr>
        <w:t>(одноголосие);</w:t>
      </w:r>
    </w:p>
    <w:p w14:paraId="5DB0F0DB" w14:textId="77777777" w:rsidR="00106E16" w:rsidRDefault="008E12A7">
      <w:pPr>
        <w:pStyle w:val="a3"/>
        <w:ind w:left="1843" w:right="6231" w:firstLine="0"/>
        <w:jc w:val="left"/>
      </w:pPr>
      <w:r>
        <w:t>слушание</w:t>
      </w:r>
      <w:r>
        <w:rPr>
          <w:spacing w:val="-15"/>
        </w:rPr>
        <w:t xml:space="preserve"> </w:t>
      </w:r>
      <w:r>
        <w:t>духовной</w:t>
      </w:r>
      <w:r>
        <w:rPr>
          <w:spacing w:val="-15"/>
        </w:rPr>
        <w:t xml:space="preserve"> </w:t>
      </w:r>
      <w:r>
        <w:t>музыки; определение на слух:</w:t>
      </w:r>
    </w:p>
    <w:p w14:paraId="6814DB8C" w14:textId="77777777" w:rsidR="00106E16" w:rsidRDefault="008E12A7">
      <w:pPr>
        <w:pStyle w:val="a3"/>
        <w:ind w:left="1843" w:firstLine="0"/>
        <w:jc w:val="left"/>
      </w:pPr>
      <w:r>
        <w:t>состава</w:t>
      </w:r>
      <w:r>
        <w:rPr>
          <w:spacing w:val="-6"/>
        </w:rPr>
        <w:t xml:space="preserve"> </w:t>
      </w:r>
      <w:r>
        <w:rPr>
          <w:spacing w:val="-2"/>
        </w:rPr>
        <w:t>исполнителей;</w:t>
      </w:r>
    </w:p>
    <w:p w14:paraId="03376979" w14:textId="77777777" w:rsidR="00106E16" w:rsidRDefault="008E12A7">
      <w:pPr>
        <w:pStyle w:val="a3"/>
        <w:ind w:left="1843" w:firstLine="0"/>
        <w:jc w:val="left"/>
      </w:pPr>
      <w:r>
        <w:t>типа</w:t>
      </w:r>
      <w:r>
        <w:rPr>
          <w:spacing w:val="-3"/>
        </w:rPr>
        <w:t xml:space="preserve"> </w:t>
      </w:r>
      <w:r>
        <w:t>фактуры</w:t>
      </w:r>
      <w:r>
        <w:rPr>
          <w:spacing w:val="-2"/>
        </w:rPr>
        <w:t xml:space="preserve"> </w:t>
      </w:r>
      <w:r>
        <w:t>(хоральный</w:t>
      </w:r>
      <w:r>
        <w:rPr>
          <w:spacing w:val="-2"/>
        </w:rPr>
        <w:t xml:space="preserve"> </w:t>
      </w:r>
      <w:r>
        <w:t>склад,</w:t>
      </w:r>
      <w:r>
        <w:rPr>
          <w:spacing w:val="-1"/>
        </w:rPr>
        <w:t xml:space="preserve"> </w:t>
      </w:r>
      <w:r>
        <w:rPr>
          <w:spacing w:val="-2"/>
        </w:rPr>
        <w:t>полифония);</w:t>
      </w:r>
    </w:p>
    <w:p w14:paraId="7FD5F1BD" w14:textId="77777777" w:rsidR="00106E16" w:rsidRDefault="008E12A7">
      <w:pPr>
        <w:pStyle w:val="a3"/>
        <w:tabs>
          <w:tab w:val="left" w:pos="3299"/>
          <w:tab w:val="left" w:pos="4193"/>
          <w:tab w:val="left" w:pos="4517"/>
          <w:tab w:val="left" w:pos="6274"/>
          <w:tab w:val="left" w:pos="7247"/>
          <w:tab w:val="left" w:pos="8171"/>
          <w:tab w:val="left" w:pos="9243"/>
          <w:tab w:val="left" w:pos="9567"/>
        </w:tabs>
        <w:ind w:left="1843" w:right="853" w:firstLine="0"/>
        <w:jc w:val="left"/>
      </w:pPr>
      <w:r>
        <w:t xml:space="preserve">принадлежности к русской или западноевропейской религиозной традиции; </w:t>
      </w:r>
      <w:r>
        <w:rPr>
          <w:spacing w:val="-2"/>
        </w:rPr>
        <w:t>вариативно:</w:t>
      </w:r>
      <w:r>
        <w:tab/>
      </w:r>
      <w:r>
        <w:rPr>
          <w:spacing w:val="-2"/>
        </w:rPr>
        <w:t>работа</w:t>
      </w:r>
      <w:r>
        <w:tab/>
      </w:r>
      <w:r>
        <w:rPr>
          <w:spacing w:val="-10"/>
        </w:rPr>
        <w:t>с</w:t>
      </w:r>
      <w:r>
        <w:tab/>
      </w:r>
      <w:r>
        <w:rPr>
          <w:spacing w:val="-2"/>
        </w:rPr>
        <w:t>интерактивной</w:t>
      </w:r>
      <w:r>
        <w:tab/>
      </w:r>
      <w:r>
        <w:rPr>
          <w:spacing w:val="-2"/>
        </w:rPr>
        <w:t>картой,</w:t>
      </w:r>
      <w:r>
        <w:tab/>
      </w:r>
      <w:r>
        <w:rPr>
          <w:spacing w:val="-2"/>
        </w:rPr>
        <w:t>лентой</w:t>
      </w:r>
      <w:r>
        <w:tab/>
      </w:r>
      <w:r>
        <w:rPr>
          <w:spacing w:val="-2"/>
        </w:rPr>
        <w:t>времени</w:t>
      </w:r>
      <w:r>
        <w:tab/>
      </w:r>
      <w:r>
        <w:rPr>
          <w:spacing w:val="-10"/>
        </w:rPr>
        <w:t>с</w:t>
      </w:r>
      <w:r>
        <w:tab/>
      </w:r>
      <w:r>
        <w:rPr>
          <w:spacing w:val="-2"/>
        </w:rPr>
        <w:t>указанием</w:t>
      </w:r>
    </w:p>
    <w:p w14:paraId="4DA7D500" w14:textId="77777777" w:rsidR="00106E16" w:rsidRDefault="008E12A7">
      <w:pPr>
        <w:pStyle w:val="a3"/>
        <w:spacing w:before="1"/>
        <w:ind w:right="854"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AA33CCA" w14:textId="77777777" w:rsidR="00106E16" w:rsidRDefault="008E12A7">
      <w:pPr>
        <w:pStyle w:val="3"/>
      </w:pPr>
      <w:r>
        <w:t>Музыкальные</w:t>
      </w:r>
      <w:r>
        <w:rPr>
          <w:spacing w:val="-6"/>
        </w:rPr>
        <w:t xml:space="preserve"> </w:t>
      </w:r>
      <w:r>
        <w:t>жанры</w:t>
      </w:r>
      <w:r>
        <w:rPr>
          <w:spacing w:val="-4"/>
        </w:rPr>
        <w:t xml:space="preserve"> </w:t>
      </w:r>
      <w:r>
        <w:rPr>
          <w:spacing w:val="-2"/>
        </w:rPr>
        <w:t>богослужения.</w:t>
      </w:r>
    </w:p>
    <w:p w14:paraId="235FD86B" w14:textId="77777777" w:rsidR="00106E16" w:rsidRDefault="008E12A7">
      <w:pPr>
        <w:pStyle w:val="a3"/>
        <w:ind w:right="85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EFE3BD7"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6A4A7F12" w14:textId="77777777" w:rsidR="00106E16" w:rsidRDefault="008E12A7">
      <w:pPr>
        <w:pStyle w:val="a3"/>
        <w:ind w:right="852"/>
      </w:pPr>
      <w:r>
        <w:t>знакомство</w:t>
      </w:r>
      <w:r>
        <w:rPr>
          <w:spacing w:val="-1"/>
        </w:rPr>
        <w:t xml:space="preserve"> </w:t>
      </w:r>
      <w:r>
        <w:t>с</w:t>
      </w:r>
      <w:r>
        <w:rPr>
          <w:spacing w:val="-2"/>
        </w:rPr>
        <w:t xml:space="preserve"> </w:t>
      </w:r>
      <w:r>
        <w:t>одним</w:t>
      </w:r>
      <w:r>
        <w:rPr>
          <w:spacing w:val="-2"/>
        </w:rPr>
        <w:t xml:space="preserve"> </w:t>
      </w:r>
      <w:r>
        <w:t>(более</w:t>
      </w:r>
      <w:r>
        <w:rPr>
          <w:spacing w:val="-2"/>
        </w:rPr>
        <w:t xml:space="preserve"> </w:t>
      </w:r>
      <w:r>
        <w:t>полно)</w:t>
      </w:r>
      <w:r>
        <w:rPr>
          <w:spacing w:val="-2"/>
        </w:rPr>
        <w:t xml:space="preserve"> </w:t>
      </w:r>
      <w:r>
        <w:t>или несколькими (фрагментарно)</w:t>
      </w:r>
      <w:r>
        <w:rPr>
          <w:spacing w:val="-2"/>
        </w:rPr>
        <w:t xml:space="preserve"> </w:t>
      </w:r>
      <w:r>
        <w:t>произведениями мировой музыкальной классики, написанными в соответствии с религиозным каноном;</w:t>
      </w:r>
    </w:p>
    <w:p w14:paraId="46F9B8D2" w14:textId="77777777" w:rsidR="00106E16" w:rsidRDefault="008E12A7">
      <w:pPr>
        <w:pStyle w:val="a3"/>
        <w:ind w:left="1843" w:firstLine="0"/>
      </w:pPr>
      <w:r>
        <w:t>вокализация</w:t>
      </w:r>
      <w:r>
        <w:rPr>
          <w:spacing w:val="-6"/>
        </w:rPr>
        <w:t xml:space="preserve"> </w:t>
      </w:r>
      <w:r>
        <w:t>музыкальных</w:t>
      </w:r>
      <w:r>
        <w:rPr>
          <w:spacing w:val="-3"/>
        </w:rPr>
        <w:t xml:space="preserve"> </w:t>
      </w:r>
      <w:r>
        <w:t>тем</w:t>
      </w:r>
      <w:r>
        <w:rPr>
          <w:spacing w:val="-3"/>
        </w:rPr>
        <w:t xml:space="preserve"> </w:t>
      </w:r>
      <w:r>
        <w:t>изучаемых</w:t>
      </w:r>
      <w:r>
        <w:rPr>
          <w:spacing w:val="-3"/>
        </w:rPr>
        <w:t xml:space="preserve"> </w:t>
      </w:r>
      <w:r>
        <w:t>духовных</w:t>
      </w:r>
      <w:r>
        <w:rPr>
          <w:spacing w:val="-3"/>
        </w:rPr>
        <w:t xml:space="preserve"> </w:t>
      </w:r>
      <w:r>
        <w:rPr>
          <w:spacing w:val="-2"/>
        </w:rPr>
        <w:t>произведений;</w:t>
      </w:r>
    </w:p>
    <w:p w14:paraId="75341D9D" w14:textId="77777777" w:rsidR="00106E16" w:rsidRDefault="00106E16">
      <w:pPr>
        <w:pStyle w:val="a3"/>
        <w:sectPr w:rsidR="00106E16">
          <w:pgSz w:w="11910" w:h="16390"/>
          <w:pgMar w:top="1060" w:right="0" w:bottom="1160" w:left="425" w:header="0" w:footer="901" w:gutter="0"/>
          <w:cols w:space="720"/>
        </w:sectPr>
      </w:pPr>
    </w:p>
    <w:p w14:paraId="6B60FB41" w14:textId="77777777" w:rsidR="00106E16" w:rsidRDefault="008E12A7">
      <w:pPr>
        <w:pStyle w:val="a3"/>
        <w:spacing w:before="69"/>
        <w:ind w:right="858"/>
      </w:pPr>
      <w:r>
        <w:lastRenderedPageBreak/>
        <w:t>определение на слух изученных произведений и их авторов, иметь представление об особенностях их построения и образов;</w:t>
      </w:r>
    </w:p>
    <w:p w14:paraId="0293EA1F" w14:textId="77777777" w:rsidR="00106E16" w:rsidRDefault="008E12A7">
      <w:pPr>
        <w:pStyle w:val="a3"/>
        <w:spacing w:before="1"/>
        <w:ind w:right="851"/>
      </w:pPr>
      <w:r>
        <w:t>устный</w:t>
      </w:r>
      <w:r>
        <w:rPr>
          <w:spacing w:val="-9"/>
        </w:rPr>
        <w:t xml:space="preserve"> </w:t>
      </w:r>
      <w:r>
        <w:t>или</w:t>
      </w:r>
      <w:r>
        <w:rPr>
          <w:spacing w:val="-8"/>
        </w:rPr>
        <w:t xml:space="preserve"> </w:t>
      </w:r>
      <w:r>
        <w:t>письменный</w:t>
      </w:r>
      <w:r>
        <w:rPr>
          <w:spacing w:val="-8"/>
        </w:rPr>
        <w:t xml:space="preserve"> </w:t>
      </w:r>
      <w:r>
        <w:t>рассказ</w:t>
      </w:r>
      <w:r>
        <w:rPr>
          <w:spacing w:val="-8"/>
        </w:rPr>
        <w:t xml:space="preserve"> </w:t>
      </w:r>
      <w:r>
        <w:t>о</w:t>
      </w:r>
      <w:r>
        <w:rPr>
          <w:spacing w:val="-9"/>
        </w:rPr>
        <w:t xml:space="preserve"> </w:t>
      </w:r>
      <w:r>
        <w:t>духовной</w:t>
      </w:r>
      <w:r>
        <w:rPr>
          <w:spacing w:val="-8"/>
        </w:rPr>
        <w:t xml:space="preserve"> </w:t>
      </w:r>
      <w:r>
        <w:t>музыке</w:t>
      </w:r>
      <w:r>
        <w:rPr>
          <w:spacing w:val="-10"/>
        </w:rPr>
        <w:t xml:space="preserve"> </w:t>
      </w:r>
      <w:r>
        <w:t>с</w:t>
      </w:r>
      <w:r>
        <w:rPr>
          <w:spacing w:val="-10"/>
        </w:rPr>
        <w:t xml:space="preserve"> </w:t>
      </w:r>
      <w:r>
        <w:t>использованием</w:t>
      </w:r>
      <w:r>
        <w:rPr>
          <w:spacing w:val="-10"/>
        </w:rPr>
        <w:t xml:space="preserve"> </w:t>
      </w:r>
      <w:r>
        <w:t>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F896453" w14:textId="77777777" w:rsidR="00106E16" w:rsidRDefault="008E12A7">
      <w:pPr>
        <w:pStyle w:val="3"/>
      </w:pPr>
      <w:r>
        <w:t>Религиозные</w:t>
      </w:r>
      <w:r>
        <w:rPr>
          <w:spacing w:val="-5"/>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2"/>
        </w:rPr>
        <w:t xml:space="preserve"> музыке.</w:t>
      </w:r>
    </w:p>
    <w:p w14:paraId="54DAC5C8" w14:textId="77777777" w:rsidR="00106E16" w:rsidRDefault="008E12A7">
      <w:pPr>
        <w:pStyle w:val="a3"/>
        <w:ind w:right="853"/>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67E25D59"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72241B69" w14:textId="77777777" w:rsidR="00106E16" w:rsidRDefault="008E12A7">
      <w:pPr>
        <w:pStyle w:val="a3"/>
        <w:ind w:right="851"/>
      </w:pPr>
      <w:r>
        <w:t>сопоставление тенденций сохранения и переосмысления религиозной традиции в культуре XX–XXI веков;</w:t>
      </w:r>
    </w:p>
    <w:p w14:paraId="6E3C838D" w14:textId="77777777" w:rsidR="00106E16" w:rsidRDefault="008E12A7">
      <w:pPr>
        <w:pStyle w:val="a3"/>
        <w:ind w:right="858"/>
      </w:pPr>
      <w:r>
        <w:t xml:space="preserve">исполнение музыки духовного содержания, сочиненной современными </w:t>
      </w:r>
      <w:r>
        <w:rPr>
          <w:spacing w:val="-2"/>
        </w:rPr>
        <w:t>композиторами;</w:t>
      </w:r>
    </w:p>
    <w:p w14:paraId="228FB488" w14:textId="77777777" w:rsidR="00106E16" w:rsidRDefault="008E12A7">
      <w:pPr>
        <w:pStyle w:val="a3"/>
        <w:ind w:right="847"/>
      </w:pPr>
      <w:r>
        <w:t>вариативно: исследовательские и творческие проекты по теме «Музыка и религия в наше время»; посещение концерта духовной музыки.</w:t>
      </w:r>
    </w:p>
    <w:p w14:paraId="7E0D8611" w14:textId="77777777" w:rsidR="00106E16" w:rsidRDefault="008E12A7">
      <w:pPr>
        <w:pStyle w:val="3"/>
        <w:spacing w:before="1"/>
      </w:pPr>
      <w:r>
        <w:t>Модуль</w:t>
      </w:r>
      <w:r>
        <w:rPr>
          <w:spacing w:val="-5"/>
        </w:rPr>
        <w:t xml:space="preserve"> </w:t>
      </w:r>
      <w:r>
        <w:t>№</w:t>
      </w:r>
      <w:r>
        <w:rPr>
          <w:spacing w:val="-2"/>
        </w:rPr>
        <w:t xml:space="preserve"> </w:t>
      </w:r>
      <w:r>
        <w:t>8</w:t>
      </w:r>
      <w:r>
        <w:rPr>
          <w:spacing w:val="-2"/>
        </w:rPr>
        <w:t xml:space="preserve"> </w:t>
      </w:r>
      <w:r>
        <w:t>«Современная</w:t>
      </w:r>
      <w:r>
        <w:rPr>
          <w:spacing w:val="-3"/>
        </w:rPr>
        <w:t xml:space="preserve"> </w:t>
      </w:r>
      <w:r>
        <w:t>музыка:</w:t>
      </w:r>
      <w:r>
        <w:rPr>
          <w:spacing w:val="-2"/>
        </w:rPr>
        <w:t xml:space="preserve"> </w:t>
      </w:r>
      <w:r>
        <w:t>основные</w:t>
      </w:r>
      <w:r>
        <w:rPr>
          <w:spacing w:val="-4"/>
        </w:rPr>
        <w:t xml:space="preserve"> </w:t>
      </w:r>
      <w:r>
        <w:t>жанры</w:t>
      </w:r>
      <w:r>
        <w:rPr>
          <w:spacing w:val="-2"/>
        </w:rPr>
        <w:t xml:space="preserve"> </w:t>
      </w:r>
      <w:r>
        <w:t>и</w:t>
      </w:r>
      <w:r>
        <w:rPr>
          <w:spacing w:val="-3"/>
        </w:rPr>
        <w:t xml:space="preserve"> </w:t>
      </w:r>
      <w:r>
        <w:rPr>
          <w:spacing w:val="-2"/>
        </w:rPr>
        <w:t>направления»</w:t>
      </w:r>
    </w:p>
    <w:p w14:paraId="67DD3103" w14:textId="77777777" w:rsidR="00106E16" w:rsidRDefault="008E12A7">
      <w:pPr>
        <w:pStyle w:val="a3"/>
        <w:ind w:left="1843" w:firstLine="0"/>
        <w:jc w:val="left"/>
      </w:pPr>
      <w:r>
        <w:rPr>
          <w:spacing w:val="-4"/>
        </w:rPr>
        <w:t>Джаз.</w:t>
      </w:r>
    </w:p>
    <w:p w14:paraId="2BAE1D3A" w14:textId="77777777" w:rsidR="00106E16" w:rsidRDefault="008E12A7">
      <w:pPr>
        <w:pStyle w:val="a3"/>
        <w:ind w:right="847"/>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1A40B71"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1D57D1EF" w14:textId="77777777" w:rsidR="00106E16" w:rsidRDefault="008E12A7">
      <w:pPr>
        <w:pStyle w:val="a3"/>
        <w:ind w:right="856"/>
      </w:pPr>
      <w:r>
        <w:t>знакомство</w:t>
      </w:r>
      <w:r>
        <w:rPr>
          <w:spacing w:val="-15"/>
        </w:rPr>
        <w:t xml:space="preserve"> </w:t>
      </w:r>
      <w:r>
        <w:t>с</w:t>
      </w:r>
      <w:r>
        <w:rPr>
          <w:spacing w:val="-15"/>
        </w:rPr>
        <w:t xml:space="preserve"> </w:t>
      </w:r>
      <w:r>
        <w:t>различными</w:t>
      </w:r>
      <w:r>
        <w:rPr>
          <w:spacing w:val="-15"/>
        </w:rPr>
        <w:t xml:space="preserve"> </w:t>
      </w:r>
      <w:r>
        <w:t>джазовыми</w:t>
      </w:r>
      <w:r>
        <w:rPr>
          <w:spacing w:val="-15"/>
        </w:rPr>
        <w:t xml:space="preserve"> </w:t>
      </w:r>
      <w:r>
        <w:t>музыкальными</w:t>
      </w:r>
      <w:r>
        <w:rPr>
          <w:spacing w:val="-15"/>
        </w:rPr>
        <w:t xml:space="preserve"> </w:t>
      </w:r>
      <w:r>
        <w:t>композициями</w:t>
      </w:r>
      <w:r>
        <w:rPr>
          <w:spacing w:val="-15"/>
        </w:rPr>
        <w:t xml:space="preserve"> </w:t>
      </w:r>
      <w:r>
        <w:t>и</w:t>
      </w:r>
      <w:r>
        <w:rPr>
          <w:spacing w:val="-15"/>
        </w:rPr>
        <w:t xml:space="preserve"> </w:t>
      </w:r>
      <w:r>
        <w:t xml:space="preserve">направлениями (регтайм, </w:t>
      </w:r>
      <w:proofErr w:type="spellStart"/>
      <w:r>
        <w:t>биг</w:t>
      </w:r>
      <w:proofErr w:type="spellEnd"/>
      <w:r>
        <w:t xml:space="preserve"> бэнд, блюз);</w:t>
      </w:r>
    </w:p>
    <w:p w14:paraId="4D1D762B" w14:textId="77777777" w:rsidR="00106E16" w:rsidRDefault="008E12A7">
      <w:pPr>
        <w:pStyle w:val="a3"/>
        <w:ind w:right="855"/>
      </w:pPr>
      <w:r>
        <w:t>разучивание, исполнение одной из «вечнозеленых» джазовых тем, элементы ритмической и вокальной импровизации на ее основе;</w:t>
      </w:r>
    </w:p>
    <w:p w14:paraId="7E4B403C" w14:textId="77777777" w:rsidR="00106E16" w:rsidRDefault="008E12A7">
      <w:pPr>
        <w:pStyle w:val="a3"/>
        <w:ind w:left="1843" w:firstLine="0"/>
      </w:pPr>
      <w:r>
        <w:t>определение</w:t>
      </w:r>
      <w:r>
        <w:rPr>
          <w:spacing w:val="-3"/>
        </w:rPr>
        <w:t xml:space="preserve"> </w:t>
      </w:r>
      <w:r>
        <w:t>на</w:t>
      </w:r>
      <w:r>
        <w:rPr>
          <w:spacing w:val="-3"/>
        </w:rPr>
        <w:t xml:space="preserve"> </w:t>
      </w:r>
      <w:r>
        <w:rPr>
          <w:spacing w:val="-2"/>
        </w:rPr>
        <w:t>слух:</w:t>
      </w:r>
    </w:p>
    <w:p w14:paraId="27EC3E3A" w14:textId="77777777" w:rsidR="00106E16" w:rsidRDefault="008E12A7">
      <w:pPr>
        <w:pStyle w:val="a3"/>
        <w:ind w:left="1843" w:right="2120" w:firstLine="0"/>
        <w:jc w:val="left"/>
        <w:rPr>
          <w:b/>
        </w:rPr>
      </w:pPr>
      <w:r>
        <w:t>принадлежности к джазовой или классической музыке; исполнительского состава (манера пения, состав инструментов); вариативно:</w:t>
      </w:r>
      <w:r>
        <w:rPr>
          <w:spacing w:val="-5"/>
        </w:rPr>
        <w:t xml:space="preserve"> </w:t>
      </w:r>
      <w:r>
        <w:t>сочинение</w:t>
      </w:r>
      <w:r>
        <w:rPr>
          <w:spacing w:val="-6"/>
        </w:rPr>
        <w:t xml:space="preserve"> </w:t>
      </w:r>
      <w:r>
        <w:t>блюза;</w:t>
      </w:r>
      <w:r>
        <w:rPr>
          <w:spacing w:val="-5"/>
        </w:rPr>
        <w:t xml:space="preserve"> </w:t>
      </w:r>
      <w:r>
        <w:t>посещение</w:t>
      </w:r>
      <w:r>
        <w:rPr>
          <w:spacing w:val="-6"/>
        </w:rPr>
        <w:t xml:space="preserve"> </w:t>
      </w:r>
      <w:r>
        <w:t>концерта</w:t>
      </w:r>
      <w:r>
        <w:rPr>
          <w:spacing w:val="-5"/>
        </w:rPr>
        <w:t xml:space="preserve"> </w:t>
      </w:r>
      <w:r>
        <w:t>джазовой</w:t>
      </w:r>
      <w:r>
        <w:rPr>
          <w:spacing w:val="-5"/>
        </w:rPr>
        <w:t xml:space="preserve"> </w:t>
      </w:r>
      <w:r>
        <w:t xml:space="preserve">музыки. </w:t>
      </w:r>
      <w:r>
        <w:rPr>
          <w:b/>
          <w:spacing w:val="-2"/>
        </w:rPr>
        <w:t>Мюзикл.</w:t>
      </w:r>
    </w:p>
    <w:p w14:paraId="2D1BF76F" w14:textId="77777777" w:rsidR="00106E16" w:rsidRDefault="008E12A7">
      <w:pPr>
        <w:pStyle w:val="a3"/>
        <w:ind w:right="852"/>
      </w:pPr>
      <w:r>
        <w:t>Содержание: особенности жанра. Классика жанра – мюзиклы середины XX века (на примере</w:t>
      </w:r>
      <w:r>
        <w:rPr>
          <w:spacing w:val="-3"/>
        </w:rPr>
        <w:t xml:space="preserve"> </w:t>
      </w:r>
      <w:r>
        <w:t>творчества</w:t>
      </w:r>
      <w:r>
        <w:rPr>
          <w:spacing w:val="-3"/>
        </w:rPr>
        <w:t xml:space="preserve"> </w:t>
      </w:r>
      <w:r>
        <w:t>Ф.</w:t>
      </w:r>
      <w:r>
        <w:rPr>
          <w:spacing w:val="-2"/>
        </w:rPr>
        <w:t xml:space="preserve"> </w:t>
      </w:r>
      <w:r>
        <w:t>Лоу,</w:t>
      </w:r>
      <w:r>
        <w:rPr>
          <w:spacing w:val="-2"/>
        </w:rPr>
        <w:t xml:space="preserve"> </w:t>
      </w:r>
      <w:r>
        <w:t>Р.</w:t>
      </w:r>
      <w:r>
        <w:rPr>
          <w:spacing w:val="-4"/>
        </w:rPr>
        <w:t xml:space="preserve"> </w:t>
      </w:r>
      <w:r>
        <w:t>Роджерса,</w:t>
      </w:r>
      <w:r>
        <w:rPr>
          <w:spacing w:val="-2"/>
        </w:rPr>
        <w:t xml:space="preserve"> </w:t>
      </w:r>
      <w:r>
        <w:t>Э.Л.</w:t>
      </w:r>
      <w:r>
        <w:rPr>
          <w:spacing w:val="-2"/>
        </w:rPr>
        <w:t xml:space="preserve"> </w:t>
      </w:r>
      <w:r>
        <w:t>Уэббера).</w:t>
      </w:r>
      <w:r>
        <w:rPr>
          <w:spacing w:val="-3"/>
        </w:rPr>
        <w:t xml:space="preserve"> </w:t>
      </w:r>
      <w:r>
        <w:t>Современные</w:t>
      </w:r>
      <w:r>
        <w:rPr>
          <w:spacing w:val="-2"/>
        </w:rPr>
        <w:t xml:space="preserve"> </w:t>
      </w:r>
      <w:r>
        <w:t>постановки</w:t>
      </w:r>
      <w:r>
        <w:rPr>
          <w:spacing w:val="-1"/>
        </w:rPr>
        <w:t xml:space="preserve"> </w:t>
      </w:r>
      <w:r>
        <w:t>в</w:t>
      </w:r>
      <w:r>
        <w:rPr>
          <w:spacing w:val="-3"/>
        </w:rPr>
        <w:t xml:space="preserve"> </w:t>
      </w:r>
      <w:r>
        <w:t>жанре мюзикла на российской сцене.</w:t>
      </w:r>
    </w:p>
    <w:p w14:paraId="24F0384A"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2EAC35FE" w14:textId="77777777" w:rsidR="00106E16" w:rsidRDefault="008E12A7">
      <w:pPr>
        <w:pStyle w:val="a3"/>
        <w:ind w:right="849"/>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FA01336" w14:textId="77777777" w:rsidR="00106E16" w:rsidRDefault="008E12A7">
      <w:pPr>
        <w:pStyle w:val="a3"/>
        <w:spacing w:before="1"/>
        <w:ind w:right="849"/>
      </w:pPr>
      <w:r>
        <w:t>анализ рекламных объявлений о премьерах мюзиклов в современных средствах массовой информации;</w:t>
      </w:r>
    </w:p>
    <w:p w14:paraId="5B0DD276" w14:textId="77777777" w:rsidR="00106E16" w:rsidRDefault="008E12A7">
      <w:pPr>
        <w:pStyle w:val="a3"/>
        <w:ind w:right="857"/>
      </w:pPr>
      <w:r>
        <w:t>просмотр видеозаписи одного из мюзиклов, написание собственного рекламного текста для данной постановки;</w:t>
      </w:r>
    </w:p>
    <w:p w14:paraId="3C4FDC86" w14:textId="77777777" w:rsidR="00106E16" w:rsidRDefault="008E12A7">
      <w:pPr>
        <w:pStyle w:val="a3"/>
        <w:ind w:left="1843"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3"/>
        </w:rPr>
        <w:t xml:space="preserve"> </w:t>
      </w:r>
      <w:r>
        <w:t>номеров</w:t>
      </w:r>
      <w:r>
        <w:rPr>
          <w:spacing w:val="-4"/>
        </w:rPr>
        <w:t xml:space="preserve"> </w:t>
      </w:r>
      <w:r>
        <w:t>из</w:t>
      </w:r>
      <w:r>
        <w:rPr>
          <w:spacing w:val="-2"/>
        </w:rPr>
        <w:t xml:space="preserve"> мюзиклов.</w:t>
      </w:r>
    </w:p>
    <w:p w14:paraId="5ECBCA7C" w14:textId="77777777" w:rsidR="00106E16" w:rsidRDefault="008E12A7">
      <w:pPr>
        <w:pStyle w:val="3"/>
      </w:pPr>
      <w:r>
        <w:t>Молодежная</w:t>
      </w:r>
      <w:r>
        <w:rPr>
          <w:spacing w:val="-3"/>
        </w:rPr>
        <w:t xml:space="preserve"> </w:t>
      </w:r>
      <w:r>
        <w:t>музыкальная</w:t>
      </w:r>
      <w:r>
        <w:rPr>
          <w:spacing w:val="-2"/>
        </w:rPr>
        <w:t xml:space="preserve"> культура.</w:t>
      </w:r>
    </w:p>
    <w:p w14:paraId="4B23CDAA" w14:textId="77777777" w:rsidR="00106E16" w:rsidRDefault="008E12A7">
      <w:pPr>
        <w:pStyle w:val="a3"/>
        <w:ind w:right="852"/>
      </w:pPr>
      <w:r>
        <w:t>Содержание:</w:t>
      </w:r>
      <w:r>
        <w:rPr>
          <w:spacing w:val="-15"/>
        </w:rPr>
        <w:t xml:space="preserve"> </w:t>
      </w:r>
      <w:r>
        <w:t>направления</w:t>
      </w:r>
      <w:r>
        <w:rPr>
          <w:spacing w:val="-15"/>
        </w:rPr>
        <w:t xml:space="preserve"> </w:t>
      </w:r>
      <w:r>
        <w:t>и</w:t>
      </w:r>
      <w:r>
        <w:rPr>
          <w:spacing w:val="-15"/>
        </w:rPr>
        <w:t xml:space="preserve"> </w:t>
      </w:r>
      <w:r>
        <w:t>стили</w:t>
      </w:r>
      <w:r>
        <w:rPr>
          <w:spacing w:val="-15"/>
        </w:rPr>
        <w:t xml:space="preserve"> </w:t>
      </w:r>
      <w:r>
        <w:t>молодежной</w:t>
      </w:r>
      <w:r>
        <w:rPr>
          <w:spacing w:val="-15"/>
        </w:rPr>
        <w:t xml:space="preserve"> </w:t>
      </w:r>
      <w:r>
        <w:t>музыкальной</w:t>
      </w:r>
      <w:r>
        <w:rPr>
          <w:spacing w:val="-15"/>
        </w:rPr>
        <w:t xml:space="preserve"> </w:t>
      </w:r>
      <w:r>
        <w:t>культуры</w:t>
      </w:r>
      <w:r>
        <w:rPr>
          <w:spacing w:val="-15"/>
        </w:rPr>
        <w:t xml:space="preserve"> </w:t>
      </w:r>
      <w:r>
        <w:t>XX–XXI</w:t>
      </w:r>
      <w:r>
        <w:rPr>
          <w:spacing w:val="-15"/>
        </w:rPr>
        <w:t xml:space="preserve"> </w:t>
      </w:r>
      <w:r>
        <w:t>веков (рок-н-ролл,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В. Высоцкий и др.).</w:t>
      </w:r>
    </w:p>
    <w:p w14:paraId="3795CBB3" w14:textId="77777777" w:rsidR="00106E16" w:rsidRDefault="008E12A7">
      <w:pPr>
        <w:pStyle w:val="a3"/>
        <w:ind w:right="852"/>
      </w:pPr>
      <w:r>
        <w:t>Социальный и коммерческий контекст массовой музыкальной культуры (потребительские тенденции современной культуры).</w:t>
      </w:r>
    </w:p>
    <w:p w14:paraId="08B45CCF"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0A592F52" w14:textId="77777777" w:rsidR="00106E16" w:rsidRDefault="00106E16">
      <w:pPr>
        <w:pStyle w:val="a3"/>
        <w:sectPr w:rsidR="00106E16">
          <w:pgSz w:w="11910" w:h="16390"/>
          <w:pgMar w:top="1060" w:right="0" w:bottom="1160" w:left="425" w:header="0" w:footer="901" w:gutter="0"/>
          <w:cols w:space="720"/>
        </w:sectPr>
      </w:pPr>
    </w:p>
    <w:p w14:paraId="1A790028" w14:textId="77777777" w:rsidR="00106E16" w:rsidRDefault="008E12A7">
      <w:pPr>
        <w:pStyle w:val="a3"/>
        <w:spacing w:before="69"/>
        <w:ind w:right="850"/>
      </w:pPr>
      <w:r>
        <w:lastRenderedPageBreak/>
        <w:t>знакомство с музыкальными произведениями, ставшими «классикой жанра» молодежной</w:t>
      </w:r>
      <w:r>
        <w:rPr>
          <w:spacing w:val="-15"/>
        </w:rPr>
        <w:t xml:space="preserve"> </w:t>
      </w:r>
      <w:r>
        <w:t>культуры</w:t>
      </w:r>
      <w:r>
        <w:rPr>
          <w:spacing w:val="-15"/>
        </w:rPr>
        <w:t xml:space="preserve"> </w:t>
      </w:r>
      <w:r>
        <w:t>(группы</w:t>
      </w:r>
      <w:r>
        <w:rPr>
          <w:spacing w:val="-15"/>
        </w:rPr>
        <w:t xml:space="preserve"> </w:t>
      </w:r>
      <w:r>
        <w:t>«Битлз»,</w:t>
      </w:r>
      <w:r>
        <w:rPr>
          <w:spacing w:val="-15"/>
        </w:rPr>
        <w:t xml:space="preserve"> </w:t>
      </w:r>
      <w:r>
        <w:t>Элвис</w:t>
      </w:r>
      <w:r>
        <w:rPr>
          <w:spacing w:val="-15"/>
        </w:rPr>
        <w:t xml:space="preserve"> </w:t>
      </w:r>
      <w:r>
        <w:t>Пресли,</w:t>
      </w:r>
      <w:r>
        <w:rPr>
          <w:spacing w:val="-15"/>
        </w:rPr>
        <w:t xml:space="preserve"> </w:t>
      </w:r>
      <w:r>
        <w:t>Виктор</w:t>
      </w:r>
      <w:r>
        <w:rPr>
          <w:spacing w:val="-15"/>
        </w:rPr>
        <w:t xml:space="preserve"> </w:t>
      </w:r>
      <w:r>
        <w:t>Цой,</w:t>
      </w:r>
      <w:r>
        <w:rPr>
          <w:spacing w:val="-15"/>
        </w:rPr>
        <w:t xml:space="preserve"> </w:t>
      </w:r>
      <w:r>
        <w:t>Билли</w:t>
      </w:r>
      <w:r>
        <w:rPr>
          <w:spacing w:val="-15"/>
        </w:rPr>
        <w:t xml:space="preserve"> </w:t>
      </w:r>
      <w:proofErr w:type="spellStart"/>
      <w:r>
        <w:t>Айлиш</w:t>
      </w:r>
      <w:proofErr w:type="spellEnd"/>
      <w:r>
        <w:rPr>
          <w:spacing w:val="-15"/>
        </w:rPr>
        <w:t xml:space="preserve"> </w:t>
      </w:r>
      <w:r>
        <w:t>и</w:t>
      </w:r>
      <w:r>
        <w:rPr>
          <w:spacing w:val="-15"/>
        </w:rPr>
        <w:t xml:space="preserve"> </w:t>
      </w:r>
      <w:r>
        <w:t>другие группы и исполнители);</w:t>
      </w:r>
    </w:p>
    <w:p w14:paraId="2F07CE2E" w14:textId="77777777" w:rsidR="00106E16" w:rsidRDefault="008E12A7">
      <w:pPr>
        <w:pStyle w:val="a3"/>
        <w:spacing w:before="1"/>
        <w:ind w:right="856"/>
      </w:pPr>
      <w:r>
        <w:t>разучивание и исполнение песни, относящейся к одному из молодежных музыкальных течений;</w:t>
      </w:r>
    </w:p>
    <w:p w14:paraId="597D97C5" w14:textId="77777777" w:rsidR="00106E16" w:rsidRDefault="008E12A7">
      <w:pPr>
        <w:pStyle w:val="a3"/>
        <w:ind w:left="1843" w:firstLine="0"/>
      </w:pPr>
      <w:r>
        <w:t>дискуссия</w:t>
      </w:r>
      <w:r>
        <w:rPr>
          <w:spacing w:val="-3"/>
        </w:rPr>
        <w:t xml:space="preserve"> </w:t>
      </w:r>
      <w:r>
        <w:t>на</w:t>
      </w:r>
      <w:r>
        <w:rPr>
          <w:spacing w:val="-3"/>
        </w:rPr>
        <w:t xml:space="preserve"> </w:t>
      </w:r>
      <w:r>
        <w:t>тему</w:t>
      </w:r>
      <w:r>
        <w:rPr>
          <w:spacing w:val="-2"/>
        </w:rPr>
        <w:t xml:space="preserve"> </w:t>
      </w:r>
      <w:r>
        <w:t>«Современная</w:t>
      </w:r>
      <w:r>
        <w:rPr>
          <w:spacing w:val="-2"/>
        </w:rPr>
        <w:t xml:space="preserve"> музыка»;</w:t>
      </w:r>
    </w:p>
    <w:p w14:paraId="42345155" w14:textId="77777777" w:rsidR="00106E16" w:rsidRDefault="008E12A7">
      <w:pPr>
        <w:pStyle w:val="a3"/>
        <w:ind w:left="1843" w:firstLine="0"/>
      </w:pPr>
      <w:r>
        <w:t>вариативно:</w:t>
      </w:r>
      <w:r>
        <w:rPr>
          <w:spacing w:val="-5"/>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14:paraId="6C2111E1" w14:textId="77777777" w:rsidR="00106E16" w:rsidRDefault="008E12A7">
      <w:pPr>
        <w:pStyle w:val="3"/>
      </w:pPr>
      <w:r>
        <w:t>Музыка</w:t>
      </w:r>
      <w:r>
        <w:rPr>
          <w:spacing w:val="-1"/>
        </w:rPr>
        <w:t xml:space="preserve"> </w:t>
      </w:r>
      <w:r>
        <w:t>цифрового</w:t>
      </w:r>
      <w:r>
        <w:rPr>
          <w:spacing w:val="-1"/>
        </w:rPr>
        <w:t xml:space="preserve"> </w:t>
      </w:r>
      <w:r>
        <w:rPr>
          <w:spacing w:val="-2"/>
        </w:rPr>
        <w:t>мира.</w:t>
      </w:r>
    </w:p>
    <w:p w14:paraId="4BB7C313" w14:textId="77777777" w:rsidR="00106E16" w:rsidRDefault="008E12A7">
      <w:pPr>
        <w:pStyle w:val="a3"/>
        <w:ind w:right="848"/>
      </w:pPr>
      <w:r>
        <w:t>Содержание:</w:t>
      </w:r>
      <w:r>
        <w:rPr>
          <w:spacing w:val="-4"/>
        </w:rPr>
        <w:t xml:space="preserve"> </w:t>
      </w:r>
      <w:r>
        <w:t>музыка</w:t>
      </w:r>
      <w:r>
        <w:rPr>
          <w:spacing w:val="-4"/>
        </w:rPr>
        <w:t xml:space="preserve"> </w:t>
      </w:r>
      <w:r>
        <w:t>повсюду</w:t>
      </w:r>
      <w:r>
        <w:rPr>
          <w:spacing w:val="-4"/>
        </w:rPr>
        <w:t xml:space="preserve"> </w:t>
      </w:r>
      <w:r>
        <w:t>(радио,</w:t>
      </w:r>
      <w:r>
        <w:rPr>
          <w:spacing w:val="-4"/>
        </w:rPr>
        <w:t xml:space="preserve"> </w:t>
      </w:r>
      <w:r>
        <w:t>телевидение,</w:t>
      </w:r>
      <w:r>
        <w:rPr>
          <w:spacing w:val="-4"/>
        </w:rPr>
        <w:t xml:space="preserve"> </w:t>
      </w:r>
      <w:r>
        <w:t>Интернет,</w:t>
      </w:r>
      <w:r>
        <w:rPr>
          <w:spacing w:val="-6"/>
        </w:rPr>
        <w:t xml:space="preserve"> </w:t>
      </w:r>
      <w:r>
        <w:t>наушники).</w:t>
      </w:r>
      <w:r>
        <w:rPr>
          <w:spacing w:val="-4"/>
        </w:rPr>
        <w:t xml:space="preserve"> </w:t>
      </w:r>
      <w:r>
        <w:t>Музыка</w:t>
      </w:r>
      <w:r>
        <w:rPr>
          <w:spacing w:val="-4"/>
        </w:rPr>
        <w:t xml:space="preserve"> </w:t>
      </w:r>
      <w:r>
        <w:t>на любой вкус (безграничный выбор, персональные плейлисты). Музыкальное творчество в условиях цифровой среды.</w:t>
      </w:r>
    </w:p>
    <w:p w14:paraId="63C37DC0"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5DBC2463" w14:textId="77777777" w:rsidR="00106E16" w:rsidRDefault="008E12A7">
      <w:pPr>
        <w:pStyle w:val="a3"/>
        <w:ind w:left="1843" w:right="856" w:firstLine="0"/>
      </w:pPr>
      <w:r>
        <w:t>поиск информации о способах сохранения и передачи музыки прежде и сейчас; просмотр</w:t>
      </w:r>
      <w:r>
        <w:rPr>
          <w:spacing w:val="54"/>
        </w:rPr>
        <w:t xml:space="preserve">   </w:t>
      </w:r>
      <w:r>
        <w:t>музыкального</w:t>
      </w:r>
      <w:r>
        <w:rPr>
          <w:spacing w:val="54"/>
        </w:rPr>
        <w:t xml:space="preserve">   </w:t>
      </w:r>
      <w:r>
        <w:t>клипа</w:t>
      </w:r>
      <w:r>
        <w:rPr>
          <w:spacing w:val="54"/>
        </w:rPr>
        <w:t xml:space="preserve">   </w:t>
      </w:r>
      <w:r>
        <w:t>популярного</w:t>
      </w:r>
      <w:r>
        <w:rPr>
          <w:spacing w:val="55"/>
        </w:rPr>
        <w:t xml:space="preserve">   </w:t>
      </w:r>
      <w:proofErr w:type="gramStart"/>
      <w:r>
        <w:t>исполнителя,</w:t>
      </w:r>
      <w:r>
        <w:rPr>
          <w:spacing w:val="53"/>
        </w:rPr>
        <w:t xml:space="preserve">   </w:t>
      </w:r>
      <w:proofErr w:type="gramEnd"/>
      <w:r>
        <w:t>анализ</w:t>
      </w:r>
      <w:r>
        <w:rPr>
          <w:spacing w:val="55"/>
        </w:rPr>
        <w:t xml:space="preserve">   </w:t>
      </w:r>
      <w:r>
        <w:rPr>
          <w:spacing w:val="-5"/>
        </w:rPr>
        <w:t>его</w:t>
      </w:r>
    </w:p>
    <w:p w14:paraId="15CCCA8D" w14:textId="77777777" w:rsidR="00106E16" w:rsidRDefault="008E12A7">
      <w:pPr>
        <w:pStyle w:val="a3"/>
        <w:ind w:left="1843" w:right="3514" w:hanging="567"/>
      </w:pPr>
      <w:r>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14:paraId="6C833BDE" w14:textId="77777777" w:rsidR="00106E16" w:rsidRDefault="008E12A7">
      <w:pPr>
        <w:pStyle w:val="a3"/>
        <w:spacing w:before="1"/>
        <w:ind w:right="852"/>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019C99C8" w14:textId="77777777" w:rsidR="00106E16" w:rsidRDefault="008E12A7">
      <w:pPr>
        <w:pStyle w:val="3"/>
        <w:ind w:right="3280"/>
      </w:pPr>
      <w:r>
        <w:t>Модуль</w:t>
      </w:r>
      <w:r>
        <w:rPr>
          <w:spacing w:val="-5"/>
        </w:rPr>
        <w:t xml:space="preserve"> </w:t>
      </w:r>
      <w:r>
        <w:t>№</w:t>
      </w:r>
      <w:r>
        <w:rPr>
          <w:spacing w:val="-5"/>
        </w:rPr>
        <w:t xml:space="preserve"> </w:t>
      </w:r>
      <w:r>
        <w:t>9</w:t>
      </w:r>
      <w:r>
        <w:rPr>
          <w:spacing w:val="-5"/>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видами</w:t>
      </w:r>
      <w:r>
        <w:rPr>
          <w:spacing w:val="-5"/>
        </w:rPr>
        <w:t xml:space="preserve"> </w:t>
      </w:r>
      <w:r>
        <w:t>искусства» Музыка и литература.</w:t>
      </w:r>
    </w:p>
    <w:p w14:paraId="6FC430F2" w14:textId="77777777" w:rsidR="00106E16" w:rsidRDefault="008E12A7">
      <w:pPr>
        <w:pStyle w:val="a3"/>
        <w:ind w:right="847"/>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496A2F5"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31F67DBA" w14:textId="77777777" w:rsidR="00106E16" w:rsidRDefault="008E12A7">
      <w:pPr>
        <w:pStyle w:val="a3"/>
        <w:ind w:left="1843" w:firstLine="0"/>
      </w:pPr>
      <w:r>
        <w:t>знакомство</w:t>
      </w:r>
      <w:r>
        <w:rPr>
          <w:spacing w:val="-6"/>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3"/>
        </w:rPr>
        <w:t xml:space="preserve"> </w:t>
      </w:r>
      <w:r>
        <w:rPr>
          <w:spacing w:val="-2"/>
        </w:rPr>
        <w:t>музыки;</w:t>
      </w:r>
    </w:p>
    <w:p w14:paraId="5842118D" w14:textId="77777777" w:rsidR="00106E16" w:rsidRDefault="008E12A7">
      <w:pPr>
        <w:pStyle w:val="a3"/>
        <w:ind w:right="85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9A824E9" w14:textId="77777777" w:rsidR="00106E16" w:rsidRDefault="008E12A7">
      <w:pPr>
        <w:pStyle w:val="a3"/>
        <w:ind w:right="855"/>
      </w:pPr>
      <w:r>
        <w:t>сочинение рассказа, стихотворения под впечатлением от восприятия инструментального музыкального произведения;</w:t>
      </w:r>
    </w:p>
    <w:p w14:paraId="429D04EB" w14:textId="77777777" w:rsidR="00106E16" w:rsidRDefault="008E12A7">
      <w:pPr>
        <w:pStyle w:val="a3"/>
        <w:ind w:left="1843"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14:paraId="1CD27208" w14:textId="77777777" w:rsidR="00106E16" w:rsidRDefault="008E12A7">
      <w:pPr>
        <w:pStyle w:val="a3"/>
        <w:ind w:right="857"/>
      </w:pPr>
      <w:r>
        <w:t xml:space="preserve">музыкальная викторина на знание музыки, названий и авторов изученных </w:t>
      </w:r>
      <w:r>
        <w:rPr>
          <w:spacing w:val="-2"/>
        </w:rPr>
        <w:t>произведений.</w:t>
      </w:r>
    </w:p>
    <w:p w14:paraId="506D5B65" w14:textId="77777777" w:rsidR="00106E16" w:rsidRDefault="008E12A7">
      <w:pPr>
        <w:pStyle w:val="3"/>
      </w:pPr>
      <w:r>
        <w:t>Музыка</w:t>
      </w:r>
      <w:r>
        <w:rPr>
          <w:spacing w:val="-3"/>
        </w:rPr>
        <w:t xml:space="preserve"> </w:t>
      </w:r>
      <w:r>
        <w:t>и</w:t>
      </w:r>
      <w:r>
        <w:rPr>
          <w:spacing w:val="-1"/>
        </w:rPr>
        <w:t xml:space="preserve"> </w:t>
      </w:r>
      <w:r>
        <w:rPr>
          <w:spacing w:val="-2"/>
        </w:rPr>
        <w:t>живопись.</w:t>
      </w:r>
    </w:p>
    <w:p w14:paraId="0E581E44" w14:textId="77777777" w:rsidR="00106E16" w:rsidRDefault="008E12A7">
      <w:pPr>
        <w:pStyle w:val="a3"/>
        <w:ind w:right="847"/>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t>клавесинистов</w:t>
      </w:r>
      <w:proofErr w:type="spellEnd"/>
      <w:r>
        <w:t>, К. Дебюсси, А.К. Лядова и других композиторов).</w:t>
      </w:r>
    </w:p>
    <w:p w14:paraId="658DD1BF" w14:textId="77777777" w:rsidR="00106E16" w:rsidRDefault="008E12A7">
      <w:pPr>
        <w:pStyle w:val="a3"/>
        <w:spacing w:before="1"/>
        <w:ind w:left="1843" w:firstLine="0"/>
      </w:pPr>
      <w:r>
        <w:t>Виды</w:t>
      </w:r>
      <w:r>
        <w:rPr>
          <w:spacing w:val="-4"/>
        </w:rPr>
        <w:t xml:space="preserve"> </w:t>
      </w:r>
      <w:r>
        <w:t>деятельности</w:t>
      </w:r>
      <w:r>
        <w:rPr>
          <w:spacing w:val="-4"/>
        </w:rPr>
        <w:t xml:space="preserve"> </w:t>
      </w:r>
      <w:r>
        <w:rPr>
          <w:spacing w:val="-2"/>
        </w:rPr>
        <w:t>обучающихся:</w:t>
      </w:r>
    </w:p>
    <w:p w14:paraId="0CB46B53" w14:textId="77777777" w:rsidR="00106E16" w:rsidRDefault="008E12A7">
      <w:pPr>
        <w:pStyle w:val="a3"/>
        <w:ind w:right="856"/>
      </w:pPr>
      <w:r>
        <w:t>знакомство с музыкальными произведениями программной музыки, выявление интонаций изобразительного характера;</w:t>
      </w:r>
    </w:p>
    <w:p w14:paraId="008607F4" w14:textId="77777777" w:rsidR="00106E16" w:rsidRDefault="008E12A7">
      <w:pPr>
        <w:pStyle w:val="a3"/>
        <w:ind w:right="855"/>
      </w:pPr>
      <w:r>
        <w:t xml:space="preserve">музыкальная викторина на знание музыки, названий и авторов изученных </w:t>
      </w:r>
      <w:r>
        <w:rPr>
          <w:spacing w:val="-2"/>
        </w:rPr>
        <w:t>произведений;</w:t>
      </w:r>
    </w:p>
    <w:p w14:paraId="30EBC2FB" w14:textId="77777777" w:rsidR="00106E16" w:rsidRDefault="008E12A7">
      <w:pPr>
        <w:pStyle w:val="a3"/>
        <w:ind w:right="861"/>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5FA3D885" w14:textId="77777777" w:rsidR="00106E16" w:rsidRDefault="008E12A7">
      <w:pPr>
        <w:pStyle w:val="a3"/>
        <w:ind w:right="849"/>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2BB65AA5" w14:textId="77777777" w:rsidR="00106E16" w:rsidRDefault="008E12A7">
      <w:pPr>
        <w:pStyle w:val="3"/>
      </w:pPr>
      <w:r>
        <w:t>Музыка</w:t>
      </w:r>
      <w:r>
        <w:rPr>
          <w:spacing w:val="-3"/>
        </w:rPr>
        <w:t xml:space="preserve"> </w:t>
      </w:r>
      <w:r>
        <w:t>и</w:t>
      </w:r>
      <w:r>
        <w:rPr>
          <w:spacing w:val="-1"/>
        </w:rPr>
        <w:t xml:space="preserve"> </w:t>
      </w:r>
      <w:r>
        <w:rPr>
          <w:spacing w:val="-2"/>
        </w:rPr>
        <w:t>театр.</w:t>
      </w:r>
    </w:p>
    <w:p w14:paraId="0DC03287" w14:textId="77777777" w:rsidR="00106E16" w:rsidRDefault="00106E16">
      <w:pPr>
        <w:pStyle w:val="3"/>
        <w:sectPr w:rsidR="00106E16">
          <w:pgSz w:w="11910" w:h="16390"/>
          <w:pgMar w:top="1060" w:right="0" w:bottom="1160" w:left="425" w:header="0" w:footer="901" w:gutter="0"/>
          <w:cols w:space="720"/>
        </w:sectPr>
      </w:pPr>
    </w:p>
    <w:p w14:paraId="215F1C91" w14:textId="77777777" w:rsidR="00106E16" w:rsidRDefault="008E12A7">
      <w:pPr>
        <w:pStyle w:val="a3"/>
        <w:spacing w:before="69"/>
        <w:ind w:right="852"/>
      </w:pPr>
      <w:r>
        <w:lastRenderedPageBreak/>
        <w:t xml:space="preserve">Содержание: музыка к драматическому спектаклю (на примере творчества Э. Грига, Л. </w:t>
      </w:r>
      <w:proofErr w:type="spellStart"/>
      <w:r>
        <w:t>ван</w:t>
      </w:r>
      <w:proofErr w:type="spellEnd"/>
      <w:r>
        <w:t xml:space="preserve"> Бетховена, А.Г. Шнитке, Д.Д. Шостаковича и других композиторов). Единство музыки, драматургии, сценической живописи, хореографии.</w:t>
      </w:r>
    </w:p>
    <w:p w14:paraId="58D7B101" w14:textId="77777777" w:rsidR="00106E16" w:rsidRDefault="008E12A7">
      <w:pPr>
        <w:pStyle w:val="a3"/>
        <w:spacing w:before="1"/>
        <w:ind w:left="1843" w:firstLine="0"/>
      </w:pPr>
      <w:r>
        <w:t>Виды</w:t>
      </w:r>
      <w:r>
        <w:rPr>
          <w:spacing w:val="-4"/>
        </w:rPr>
        <w:t xml:space="preserve"> </w:t>
      </w:r>
      <w:r>
        <w:t>деятельности</w:t>
      </w:r>
      <w:r>
        <w:rPr>
          <w:spacing w:val="-4"/>
        </w:rPr>
        <w:t xml:space="preserve"> </w:t>
      </w:r>
      <w:r>
        <w:rPr>
          <w:spacing w:val="-2"/>
        </w:rPr>
        <w:t>обучающихся:</w:t>
      </w:r>
    </w:p>
    <w:p w14:paraId="65AE5465" w14:textId="77777777" w:rsidR="00106E16" w:rsidRDefault="008E12A7">
      <w:pPr>
        <w:pStyle w:val="a3"/>
        <w:ind w:right="857"/>
      </w:pPr>
      <w:r>
        <w:t>знакомство с образцами музыки, созданной отечественными и иностранными композиторами для драматического театра;</w:t>
      </w:r>
    </w:p>
    <w:p w14:paraId="6BE88925" w14:textId="77777777" w:rsidR="00106E16" w:rsidRDefault="008E12A7">
      <w:pPr>
        <w:pStyle w:val="a3"/>
        <w:ind w:right="850"/>
      </w:pPr>
      <w:r>
        <w:t>разучивание, исполнение песни из театральной постановки, просмотр видеозаписи спектакля, в котором звучит данная песня;</w:t>
      </w:r>
    </w:p>
    <w:p w14:paraId="52E24434" w14:textId="77777777" w:rsidR="00106E16" w:rsidRDefault="008E12A7">
      <w:pPr>
        <w:pStyle w:val="a3"/>
        <w:ind w:right="855"/>
      </w:pPr>
      <w:r>
        <w:t xml:space="preserve">музыкальная викторина на материале изученных фрагментов музыкальных </w:t>
      </w:r>
      <w:r>
        <w:rPr>
          <w:spacing w:val="-2"/>
        </w:rPr>
        <w:t>спектаклей;</w:t>
      </w:r>
    </w:p>
    <w:p w14:paraId="4D5F7128" w14:textId="77777777" w:rsidR="00106E16" w:rsidRDefault="008E12A7">
      <w:pPr>
        <w:pStyle w:val="a3"/>
        <w:ind w:right="849"/>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184E572" w14:textId="77777777" w:rsidR="00106E16" w:rsidRDefault="00106E16">
      <w:pPr>
        <w:pStyle w:val="a3"/>
        <w:ind w:left="0" w:firstLine="0"/>
        <w:jc w:val="left"/>
      </w:pPr>
    </w:p>
    <w:p w14:paraId="42631F0E" w14:textId="77777777" w:rsidR="00106E16" w:rsidRDefault="008E12A7">
      <w:pPr>
        <w:pStyle w:val="3"/>
        <w:ind w:left="1903"/>
      </w:pPr>
      <w:r>
        <w:t>Музыка</w:t>
      </w:r>
      <w:r>
        <w:rPr>
          <w:spacing w:val="-1"/>
        </w:rPr>
        <w:t xml:space="preserve"> </w:t>
      </w:r>
      <w:r>
        <w:t>кино</w:t>
      </w:r>
      <w:r>
        <w:rPr>
          <w:spacing w:val="-1"/>
        </w:rPr>
        <w:t xml:space="preserve"> </w:t>
      </w:r>
      <w:r>
        <w:t xml:space="preserve">и </w:t>
      </w:r>
      <w:r>
        <w:rPr>
          <w:spacing w:val="-2"/>
        </w:rPr>
        <w:t>телевидения.</w:t>
      </w:r>
    </w:p>
    <w:p w14:paraId="6FAB315A" w14:textId="77777777" w:rsidR="00106E16" w:rsidRDefault="008E12A7">
      <w:pPr>
        <w:pStyle w:val="a3"/>
        <w:spacing w:before="1"/>
        <w:ind w:right="852"/>
      </w:pPr>
      <w:r>
        <w:t>Содержание:</w:t>
      </w:r>
      <w:r>
        <w:rPr>
          <w:spacing w:val="-7"/>
        </w:rPr>
        <w:t xml:space="preserve"> </w:t>
      </w:r>
      <w:r>
        <w:t>музыка</w:t>
      </w:r>
      <w:r>
        <w:rPr>
          <w:spacing w:val="-9"/>
        </w:rPr>
        <w:t xml:space="preserve"> </w:t>
      </w:r>
      <w:r>
        <w:t>в</w:t>
      </w:r>
      <w:r>
        <w:rPr>
          <w:spacing w:val="-6"/>
        </w:rPr>
        <w:t xml:space="preserve"> </w:t>
      </w:r>
      <w:r>
        <w:t>немом</w:t>
      </w:r>
      <w:r>
        <w:rPr>
          <w:spacing w:val="-9"/>
        </w:rPr>
        <w:t xml:space="preserve"> </w:t>
      </w:r>
      <w:r>
        <w:t>и</w:t>
      </w:r>
      <w:r>
        <w:rPr>
          <w:spacing w:val="-7"/>
        </w:rPr>
        <w:t xml:space="preserve"> </w:t>
      </w:r>
      <w:r>
        <w:t>звуковом</w:t>
      </w:r>
      <w:r>
        <w:rPr>
          <w:spacing w:val="-9"/>
        </w:rPr>
        <w:t xml:space="preserve"> </w:t>
      </w:r>
      <w:r>
        <w:t>кино.</w:t>
      </w:r>
      <w:r>
        <w:rPr>
          <w:spacing w:val="-8"/>
        </w:rPr>
        <w:t xml:space="preserve"> </w:t>
      </w:r>
      <w:r>
        <w:t>Внутрикадровая</w:t>
      </w:r>
      <w:r>
        <w:rPr>
          <w:spacing w:val="-8"/>
        </w:rPr>
        <w:t xml:space="preserve"> </w:t>
      </w:r>
      <w:r>
        <w:t>и</w:t>
      </w:r>
      <w:r>
        <w:rPr>
          <w:spacing w:val="-7"/>
        </w:rPr>
        <w:t xml:space="preserve"> </w:t>
      </w:r>
      <w:r>
        <w:t>закадровая</w:t>
      </w:r>
      <w:r>
        <w:rPr>
          <w:spacing w:val="-6"/>
        </w:rPr>
        <w:t xml:space="preserve"> </w:t>
      </w:r>
      <w:r>
        <w:t>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15913EA9" w14:textId="77777777" w:rsidR="00106E16" w:rsidRDefault="008E12A7">
      <w:pPr>
        <w:pStyle w:val="a3"/>
        <w:ind w:left="1843" w:firstLine="0"/>
      </w:pPr>
      <w:r>
        <w:t>Виды</w:t>
      </w:r>
      <w:r>
        <w:rPr>
          <w:spacing w:val="-4"/>
        </w:rPr>
        <w:t xml:space="preserve"> </w:t>
      </w:r>
      <w:r>
        <w:t>деятельности</w:t>
      </w:r>
      <w:r>
        <w:rPr>
          <w:spacing w:val="-4"/>
        </w:rPr>
        <w:t xml:space="preserve"> </w:t>
      </w:r>
      <w:r>
        <w:rPr>
          <w:spacing w:val="-2"/>
        </w:rPr>
        <w:t>обучающихся:</w:t>
      </w:r>
    </w:p>
    <w:p w14:paraId="001DA1B4" w14:textId="77777777" w:rsidR="00106E16" w:rsidRDefault="008E12A7">
      <w:pPr>
        <w:pStyle w:val="a3"/>
        <w:ind w:left="1843" w:right="843" w:firstLine="0"/>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4"/>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14:paraId="0BD134BC" w14:textId="77777777" w:rsidR="00106E16" w:rsidRDefault="008E12A7">
      <w:pPr>
        <w:pStyle w:val="a3"/>
        <w:ind w:right="849"/>
      </w:pPr>
      <w:r>
        <w:t xml:space="preserve">вариативно: создание любительского музыкального фильма; </w:t>
      </w:r>
      <w:proofErr w:type="spellStart"/>
      <w:r>
        <w:t>переозвучка</w:t>
      </w:r>
      <w:proofErr w:type="spellEnd"/>
      <w:r>
        <w:t xml:space="preserve"> фрагмента мультфильма; просмотр фильма-оперы или фильма-балета, аналитическое эссе с ответом на</w:t>
      </w:r>
      <w:r>
        <w:rPr>
          <w:spacing w:val="-12"/>
        </w:rPr>
        <w:t xml:space="preserve"> </w:t>
      </w:r>
      <w:r>
        <w:t>вопрос</w:t>
      </w:r>
      <w:r>
        <w:rPr>
          <w:spacing w:val="-12"/>
        </w:rPr>
        <w:t xml:space="preserve"> </w:t>
      </w:r>
      <w:r>
        <w:t>«В</w:t>
      </w:r>
      <w:r>
        <w:rPr>
          <w:spacing w:val="-10"/>
        </w:rPr>
        <w:t xml:space="preserve"> </w:t>
      </w:r>
      <w:r>
        <w:t>чем</w:t>
      </w:r>
      <w:r>
        <w:rPr>
          <w:spacing w:val="-11"/>
        </w:rPr>
        <w:t xml:space="preserve"> </w:t>
      </w:r>
      <w:r>
        <w:t>отличие</w:t>
      </w:r>
      <w:r>
        <w:rPr>
          <w:spacing w:val="-12"/>
        </w:rPr>
        <w:t xml:space="preserve"> </w:t>
      </w:r>
      <w:r>
        <w:t>видеозаписи</w:t>
      </w:r>
      <w:r>
        <w:rPr>
          <w:spacing w:val="-10"/>
        </w:rPr>
        <w:t xml:space="preserve"> </w:t>
      </w:r>
      <w:r>
        <w:t>музыкального</w:t>
      </w:r>
      <w:r>
        <w:rPr>
          <w:spacing w:val="-11"/>
        </w:rPr>
        <w:t xml:space="preserve"> </w:t>
      </w:r>
      <w:r>
        <w:t>спектакля</w:t>
      </w:r>
      <w:r>
        <w:rPr>
          <w:spacing w:val="-11"/>
        </w:rPr>
        <w:t xml:space="preserve"> </w:t>
      </w:r>
      <w:r>
        <w:t>от</w:t>
      </w:r>
      <w:r>
        <w:rPr>
          <w:spacing w:val="-10"/>
        </w:rPr>
        <w:t xml:space="preserve"> </w:t>
      </w:r>
      <w:r>
        <w:t>фильма-оперы</w:t>
      </w:r>
      <w:r>
        <w:rPr>
          <w:spacing w:val="-11"/>
        </w:rPr>
        <w:t xml:space="preserve"> </w:t>
      </w:r>
      <w:r>
        <w:t xml:space="preserve">(фильма- </w:t>
      </w:r>
      <w:r>
        <w:rPr>
          <w:spacing w:val="-2"/>
        </w:rPr>
        <w:t>балета)?».</w:t>
      </w:r>
    </w:p>
    <w:p w14:paraId="73E0C891" w14:textId="77777777" w:rsidR="00106E16" w:rsidRDefault="00106E16">
      <w:pPr>
        <w:pStyle w:val="a3"/>
        <w:ind w:left="0" w:firstLine="0"/>
        <w:jc w:val="left"/>
      </w:pPr>
    </w:p>
    <w:p w14:paraId="117B5AB4" w14:textId="77777777" w:rsidR="00106E16" w:rsidRDefault="008E12A7">
      <w:pPr>
        <w:pStyle w:val="3"/>
        <w:ind w:left="1877"/>
        <w:jc w:val="left"/>
      </w:pPr>
      <w:r>
        <w:t>Планируемые</w:t>
      </w:r>
      <w:r>
        <w:rPr>
          <w:spacing w:val="-5"/>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музыке</w:t>
      </w:r>
      <w:r>
        <w:rPr>
          <w:spacing w:val="-2"/>
        </w:rPr>
        <w:t xml:space="preserve"> </w:t>
      </w:r>
      <w:r>
        <w:t>на</w:t>
      </w:r>
      <w:r>
        <w:rPr>
          <w:spacing w:val="-1"/>
        </w:rPr>
        <w:t xml:space="preserve"> </w:t>
      </w:r>
      <w:r>
        <w:t>уровне</w:t>
      </w:r>
      <w:r>
        <w:rPr>
          <w:spacing w:val="-2"/>
        </w:rPr>
        <w:t xml:space="preserve"> основного</w:t>
      </w:r>
    </w:p>
    <w:p w14:paraId="445375A5" w14:textId="77777777" w:rsidR="00106E16" w:rsidRDefault="008E12A7">
      <w:pPr>
        <w:ind w:left="1255" w:right="832"/>
        <w:jc w:val="center"/>
        <w:rPr>
          <w:b/>
          <w:sz w:val="24"/>
        </w:rPr>
      </w:pPr>
      <w:r>
        <w:rPr>
          <w:b/>
          <w:sz w:val="24"/>
        </w:rPr>
        <w:t>общего</w:t>
      </w:r>
      <w:r>
        <w:rPr>
          <w:b/>
          <w:spacing w:val="-6"/>
          <w:sz w:val="24"/>
        </w:rPr>
        <w:t xml:space="preserve"> </w:t>
      </w:r>
      <w:r>
        <w:rPr>
          <w:b/>
          <w:spacing w:val="-2"/>
          <w:sz w:val="24"/>
        </w:rPr>
        <w:t>образования</w:t>
      </w:r>
    </w:p>
    <w:p w14:paraId="50D51501" w14:textId="77777777" w:rsidR="00106E16" w:rsidRDefault="00106E16">
      <w:pPr>
        <w:pStyle w:val="a3"/>
        <w:ind w:left="0" w:firstLine="0"/>
        <w:jc w:val="left"/>
        <w:rPr>
          <w:b/>
        </w:rPr>
      </w:pPr>
    </w:p>
    <w:p w14:paraId="1993ADF1" w14:textId="77777777" w:rsidR="00106E16" w:rsidRDefault="008E12A7">
      <w:pPr>
        <w:pStyle w:val="a3"/>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музыки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 в части:</w:t>
      </w:r>
    </w:p>
    <w:p w14:paraId="5184C394" w14:textId="77777777" w:rsidR="00106E16" w:rsidRDefault="008E12A7">
      <w:pPr>
        <w:pStyle w:val="a5"/>
        <w:numPr>
          <w:ilvl w:val="0"/>
          <w:numId w:val="155"/>
        </w:numPr>
        <w:tabs>
          <w:tab w:val="left" w:pos="2101"/>
        </w:tabs>
        <w:ind w:left="2101" w:hanging="258"/>
        <w:rPr>
          <w:sz w:val="24"/>
        </w:rPr>
      </w:pPr>
      <w:r>
        <w:rPr>
          <w:sz w:val="24"/>
        </w:rPr>
        <w:t>патриотического</w:t>
      </w:r>
      <w:r>
        <w:rPr>
          <w:spacing w:val="-6"/>
          <w:sz w:val="24"/>
        </w:rPr>
        <w:t xml:space="preserve"> </w:t>
      </w:r>
      <w:r>
        <w:rPr>
          <w:spacing w:val="-2"/>
          <w:sz w:val="24"/>
        </w:rPr>
        <w:t>воспитания:</w:t>
      </w:r>
    </w:p>
    <w:p w14:paraId="6D4FD41D" w14:textId="77777777" w:rsidR="00106E16" w:rsidRDefault="008E12A7">
      <w:pPr>
        <w:pStyle w:val="a3"/>
        <w:tabs>
          <w:tab w:val="left" w:pos="3195"/>
          <w:tab w:val="left" w:pos="4687"/>
          <w:tab w:val="left" w:pos="6316"/>
          <w:tab w:val="left" w:pos="8054"/>
          <w:tab w:val="left" w:pos="8477"/>
          <w:tab w:val="left" w:pos="10500"/>
        </w:tabs>
        <w:ind w:right="85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2A894416" w14:textId="77777777" w:rsidR="00106E16" w:rsidRDefault="008E12A7">
      <w:pPr>
        <w:pStyle w:val="a3"/>
        <w:jc w:val="left"/>
      </w:pPr>
      <w:r>
        <w:t>знание Гимна России и традиций его исполнения, уважение музыкальных символов республик Российской Федерации и других стран мира;</w:t>
      </w:r>
    </w:p>
    <w:p w14:paraId="6F05DB07" w14:textId="77777777" w:rsidR="00106E16" w:rsidRDefault="008E12A7">
      <w:pPr>
        <w:pStyle w:val="a3"/>
        <w:spacing w:before="1"/>
        <w:ind w:right="843"/>
        <w:jc w:val="left"/>
      </w:pPr>
      <w:r>
        <w:t>проявление интереса к освоению музыкальных традиций своего края, музыкальной культуры народов России;</w:t>
      </w:r>
    </w:p>
    <w:p w14:paraId="4EB08FFB" w14:textId="77777777" w:rsidR="00106E16" w:rsidRDefault="008E12A7">
      <w:pPr>
        <w:pStyle w:val="a3"/>
        <w:ind w:right="843"/>
        <w:jc w:val="left"/>
      </w:pPr>
      <w:r>
        <w:t xml:space="preserve">знание достижений отечественных музыкантов, их вклада в мировую музыкальную </w:t>
      </w:r>
      <w:r>
        <w:rPr>
          <w:spacing w:val="-2"/>
        </w:rPr>
        <w:t>культуру;</w:t>
      </w:r>
    </w:p>
    <w:p w14:paraId="66907483" w14:textId="77777777" w:rsidR="00106E16" w:rsidRDefault="008E12A7">
      <w:pPr>
        <w:pStyle w:val="a3"/>
        <w:ind w:left="1843" w:firstLine="0"/>
        <w:jc w:val="left"/>
      </w:pPr>
      <w:r>
        <w:t>интерес</w:t>
      </w:r>
      <w:r>
        <w:rPr>
          <w:spacing w:val="-8"/>
        </w:rPr>
        <w:t xml:space="preserve"> </w:t>
      </w:r>
      <w:r>
        <w:t>к</w:t>
      </w:r>
      <w:r>
        <w:rPr>
          <w:spacing w:val="-4"/>
        </w:rPr>
        <w:t xml:space="preserve"> </w:t>
      </w:r>
      <w:r>
        <w:t>изучению</w:t>
      </w:r>
      <w:r>
        <w:rPr>
          <w:spacing w:val="-6"/>
        </w:rPr>
        <w:t xml:space="preserve"> </w:t>
      </w:r>
      <w:r>
        <w:t>истории</w:t>
      </w:r>
      <w:r>
        <w:rPr>
          <w:spacing w:val="-4"/>
        </w:rPr>
        <w:t xml:space="preserve"> </w:t>
      </w:r>
      <w:r>
        <w:t>отечественной</w:t>
      </w:r>
      <w:r>
        <w:rPr>
          <w:spacing w:val="-4"/>
        </w:rPr>
        <w:t xml:space="preserve"> </w:t>
      </w:r>
      <w:r>
        <w:t>музыкальной</w:t>
      </w:r>
      <w:r>
        <w:rPr>
          <w:spacing w:val="-4"/>
        </w:rPr>
        <w:t xml:space="preserve"> </w:t>
      </w:r>
      <w:r>
        <w:rPr>
          <w:spacing w:val="-2"/>
        </w:rPr>
        <w:t>культуры;</w:t>
      </w:r>
    </w:p>
    <w:p w14:paraId="4ED2A7BF" w14:textId="77777777" w:rsidR="00106E16" w:rsidRDefault="008E12A7">
      <w:pPr>
        <w:pStyle w:val="a3"/>
        <w:ind w:left="1843" w:firstLine="0"/>
        <w:jc w:val="left"/>
      </w:pPr>
      <w:r>
        <w:t>стремление</w:t>
      </w:r>
      <w:r>
        <w:rPr>
          <w:spacing w:val="-7"/>
        </w:rPr>
        <w:t xml:space="preserve"> </w:t>
      </w:r>
      <w:r>
        <w:t>развивать</w:t>
      </w:r>
      <w:r>
        <w:rPr>
          <w:spacing w:val="-3"/>
        </w:rPr>
        <w:t xml:space="preserve"> </w:t>
      </w:r>
      <w:r>
        <w:t>и</w:t>
      </w:r>
      <w:r>
        <w:rPr>
          <w:spacing w:val="-4"/>
        </w:rPr>
        <w:t xml:space="preserve"> </w:t>
      </w:r>
      <w:r>
        <w:t>сохранять</w:t>
      </w:r>
      <w:r>
        <w:rPr>
          <w:spacing w:val="-3"/>
        </w:rPr>
        <w:t xml:space="preserve"> </w:t>
      </w:r>
      <w:r>
        <w:t>музыкальную</w:t>
      </w:r>
      <w:r>
        <w:rPr>
          <w:spacing w:val="-4"/>
        </w:rPr>
        <w:t xml:space="preserve"> </w:t>
      </w:r>
      <w:r>
        <w:t>культуру</w:t>
      </w:r>
      <w:r>
        <w:rPr>
          <w:spacing w:val="-4"/>
        </w:rPr>
        <w:t xml:space="preserve"> </w:t>
      </w:r>
      <w:r>
        <w:t>своей</w:t>
      </w:r>
      <w:r>
        <w:rPr>
          <w:spacing w:val="-4"/>
        </w:rPr>
        <w:t xml:space="preserve"> </w:t>
      </w:r>
      <w:r>
        <w:t>страны,</w:t>
      </w:r>
      <w:r>
        <w:rPr>
          <w:spacing w:val="-4"/>
        </w:rPr>
        <w:t xml:space="preserve"> </w:t>
      </w:r>
      <w:r>
        <w:t>своего</w:t>
      </w:r>
      <w:r>
        <w:rPr>
          <w:spacing w:val="-3"/>
        </w:rPr>
        <w:t xml:space="preserve"> </w:t>
      </w:r>
      <w:r>
        <w:rPr>
          <w:spacing w:val="-2"/>
        </w:rPr>
        <w:t>края;</w:t>
      </w:r>
    </w:p>
    <w:p w14:paraId="027A2248" w14:textId="77777777" w:rsidR="00106E16" w:rsidRDefault="008E12A7">
      <w:pPr>
        <w:pStyle w:val="a5"/>
        <w:numPr>
          <w:ilvl w:val="0"/>
          <w:numId w:val="155"/>
        </w:numPr>
        <w:tabs>
          <w:tab w:val="left" w:pos="2101"/>
        </w:tabs>
        <w:ind w:left="2101" w:hanging="258"/>
        <w:rPr>
          <w:sz w:val="24"/>
        </w:rPr>
      </w:pPr>
      <w:r>
        <w:rPr>
          <w:sz w:val="24"/>
        </w:rPr>
        <w:t>гражданского</w:t>
      </w:r>
      <w:r>
        <w:rPr>
          <w:spacing w:val="-4"/>
          <w:sz w:val="24"/>
        </w:rPr>
        <w:t xml:space="preserve"> </w:t>
      </w:r>
      <w:r>
        <w:rPr>
          <w:spacing w:val="-2"/>
          <w:sz w:val="24"/>
        </w:rPr>
        <w:t>воспитания:</w:t>
      </w:r>
    </w:p>
    <w:p w14:paraId="2281DA1B" w14:textId="77777777" w:rsidR="00106E16" w:rsidRDefault="008E12A7">
      <w:pPr>
        <w:pStyle w:val="a3"/>
        <w:ind w:right="849"/>
      </w:pPr>
      <w:r>
        <w:t>готовность</w:t>
      </w:r>
      <w:r>
        <w:rPr>
          <w:spacing w:val="-5"/>
        </w:rPr>
        <w:t xml:space="preserve"> </w:t>
      </w:r>
      <w:r>
        <w:t>к</w:t>
      </w:r>
      <w:r>
        <w:rPr>
          <w:spacing w:val="-8"/>
        </w:rPr>
        <w:t xml:space="preserve"> </w:t>
      </w:r>
      <w:r>
        <w:t>выполнению</w:t>
      </w:r>
      <w:r>
        <w:rPr>
          <w:spacing w:val="-6"/>
        </w:rPr>
        <w:t xml:space="preserve"> </w:t>
      </w:r>
      <w:r>
        <w:t>обязанностей</w:t>
      </w:r>
      <w:r>
        <w:rPr>
          <w:spacing w:val="-6"/>
        </w:rPr>
        <w:t xml:space="preserve"> </w:t>
      </w:r>
      <w:r>
        <w:t>гражданина</w:t>
      </w:r>
      <w:r>
        <w:rPr>
          <w:spacing w:val="-8"/>
        </w:rPr>
        <w:t xml:space="preserve"> </w:t>
      </w:r>
      <w:r>
        <w:t>и</w:t>
      </w:r>
      <w:r>
        <w:rPr>
          <w:spacing w:val="-8"/>
        </w:rPr>
        <w:t xml:space="preserve"> </w:t>
      </w:r>
      <w:r>
        <w:t>реализации</w:t>
      </w:r>
      <w:r>
        <w:rPr>
          <w:spacing w:val="-6"/>
        </w:rPr>
        <w:t xml:space="preserve"> </w:t>
      </w:r>
      <w:r>
        <w:t>его</w:t>
      </w:r>
      <w:r>
        <w:rPr>
          <w:spacing w:val="-9"/>
        </w:rPr>
        <w:t xml:space="preserve"> </w:t>
      </w:r>
      <w:r>
        <w:t>прав,</w:t>
      </w:r>
      <w:r>
        <w:rPr>
          <w:spacing w:val="-4"/>
        </w:rPr>
        <w:t xml:space="preserve"> </w:t>
      </w:r>
      <w:r>
        <w:t>уважение прав, свобод и законных интересов других людей;</w:t>
      </w:r>
    </w:p>
    <w:p w14:paraId="6A990F41" w14:textId="77777777" w:rsidR="00106E16" w:rsidRDefault="008E12A7">
      <w:pPr>
        <w:pStyle w:val="a3"/>
        <w:ind w:right="854"/>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CEB3278" w14:textId="77777777" w:rsidR="00106E16" w:rsidRDefault="00106E16">
      <w:pPr>
        <w:pStyle w:val="a3"/>
        <w:sectPr w:rsidR="00106E16">
          <w:pgSz w:w="11910" w:h="16390"/>
          <w:pgMar w:top="1060" w:right="0" w:bottom="1160" w:left="425" w:header="0" w:footer="901" w:gutter="0"/>
          <w:cols w:space="720"/>
        </w:sectPr>
      </w:pPr>
    </w:p>
    <w:p w14:paraId="35FBD0C1" w14:textId="77777777" w:rsidR="00106E16" w:rsidRDefault="008E12A7">
      <w:pPr>
        <w:pStyle w:val="a3"/>
        <w:spacing w:before="69"/>
        <w:ind w:right="848"/>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8844792" w14:textId="77777777" w:rsidR="00106E16" w:rsidRDefault="008E12A7">
      <w:pPr>
        <w:pStyle w:val="a5"/>
        <w:numPr>
          <w:ilvl w:val="0"/>
          <w:numId w:val="155"/>
        </w:numPr>
        <w:tabs>
          <w:tab w:val="left" w:pos="2102"/>
        </w:tabs>
        <w:spacing w:before="1"/>
        <w:ind w:hanging="259"/>
        <w:rPr>
          <w:sz w:val="24"/>
        </w:rPr>
      </w:pPr>
      <w:r>
        <w:rPr>
          <w:sz w:val="24"/>
        </w:rPr>
        <w:t>духовно-нравственного</w:t>
      </w:r>
      <w:r>
        <w:rPr>
          <w:spacing w:val="-9"/>
          <w:sz w:val="24"/>
        </w:rPr>
        <w:t xml:space="preserve"> </w:t>
      </w:r>
      <w:r>
        <w:rPr>
          <w:spacing w:val="-2"/>
          <w:sz w:val="24"/>
        </w:rPr>
        <w:t>воспитания:</w:t>
      </w:r>
    </w:p>
    <w:p w14:paraId="25BA5C25" w14:textId="77777777" w:rsidR="00106E16" w:rsidRDefault="008E12A7">
      <w:pPr>
        <w:pStyle w:val="a3"/>
        <w:ind w:left="1843" w:right="852" w:firstLine="0"/>
      </w:pPr>
      <w:r>
        <w:t>ориентация на моральные ценности и нормы в ситуациях нравственного выбора; готовность</w:t>
      </w:r>
      <w:r>
        <w:rPr>
          <w:spacing w:val="30"/>
        </w:rPr>
        <w:t xml:space="preserve"> </w:t>
      </w:r>
      <w:r>
        <w:t>воспринимать</w:t>
      </w:r>
      <w:r>
        <w:rPr>
          <w:spacing w:val="30"/>
        </w:rPr>
        <w:t xml:space="preserve"> </w:t>
      </w:r>
      <w:r>
        <w:t>музыкальное</w:t>
      </w:r>
      <w:r>
        <w:rPr>
          <w:spacing w:val="28"/>
        </w:rPr>
        <w:t xml:space="preserve"> </w:t>
      </w:r>
      <w:r>
        <w:t>искусство</w:t>
      </w:r>
      <w:r>
        <w:rPr>
          <w:spacing w:val="29"/>
        </w:rPr>
        <w:t xml:space="preserve"> </w:t>
      </w:r>
      <w:r>
        <w:t>с</w:t>
      </w:r>
      <w:r>
        <w:rPr>
          <w:spacing w:val="28"/>
        </w:rPr>
        <w:t xml:space="preserve"> </w:t>
      </w:r>
      <w:r>
        <w:t>учетом</w:t>
      </w:r>
      <w:r>
        <w:rPr>
          <w:spacing w:val="31"/>
        </w:rPr>
        <w:t xml:space="preserve"> </w:t>
      </w:r>
      <w:r>
        <w:t>моральных</w:t>
      </w:r>
      <w:r>
        <w:rPr>
          <w:spacing w:val="28"/>
        </w:rPr>
        <w:t xml:space="preserve"> </w:t>
      </w:r>
      <w:r>
        <w:t>и</w:t>
      </w:r>
      <w:r>
        <w:rPr>
          <w:spacing w:val="30"/>
        </w:rPr>
        <w:t xml:space="preserve"> </w:t>
      </w:r>
      <w:r>
        <w:t>духовных</w:t>
      </w:r>
    </w:p>
    <w:p w14:paraId="796DC271" w14:textId="77777777" w:rsidR="00106E16" w:rsidRDefault="008E12A7">
      <w:pPr>
        <w:pStyle w:val="a3"/>
        <w:ind w:right="852" w:firstLine="0"/>
      </w:pPr>
      <w:r>
        <w:t>ценностей этического и религиозного контекста, социально-исторических особенностей этики и эстетики;</w:t>
      </w:r>
    </w:p>
    <w:p w14:paraId="02C96270" w14:textId="77777777" w:rsidR="00106E16" w:rsidRDefault="008E12A7">
      <w:pPr>
        <w:pStyle w:val="a3"/>
        <w:ind w:right="851"/>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2D2200F" w14:textId="77777777" w:rsidR="00106E16" w:rsidRDefault="008E12A7">
      <w:pPr>
        <w:pStyle w:val="a5"/>
        <w:numPr>
          <w:ilvl w:val="0"/>
          <w:numId w:val="155"/>
        </w:numPr>
        <w:tabs>
          <w:tab w:val="left" w:pos="2101"/>
        </w:tabs>
        <w:ind w:left="2101" w:hanging="258"/>
        <w:rPr>
          <w:sz w:val="24"/>
        </w:rPr>
      </w:pPr>
      <w:r>
        <w:rPr>
          <w:sz w:val="24"/>
        </w:rPr>
        <w:t>эстетического</w:t>
      </w:r>
      <w:r>
        <w:rPr>
          <w:spacing w:val="-6"/>
          <w:sz w:val="24"/>
        </w:rPr>
        <w:t xml:space="preserve"> </w:t>
      </w:r>
      <w:r>
        <w:rPr>
          <w:spacing w:val="-2"/>
          <w:sz w:val="24"/>
        </w:rPr>
        <w:t>воспитания:</w:t>
      </w:r>
    </w:p>
    <w:p w14:paraId="522489DC" w14:textId="77777777" w:rsidR="00106E16" w:rsidRDefault="008E12A7">
      <w:pPr>
        <w:pStyle w:val="a3"/>
        <w:ind w:right="851"/>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14:paraId="5EC9A66A" w14:textId="77777777" w:rsidR="00106E16" w:rsidRDefault="008E12A7">
      <w:pPr>
        <w:pStyle w:val="a3"/>
        <w:spacing w:before="1"/>
        <w:ind w:left="1843" w:firstLine="0"/>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14:paraId="79021F79" w14:textId="77777777" w:rsidR="00106E16" w:rsidRDefault="008E12A7">
      <w:pPr>
        <w:pStyle w:val="a3"/>
        <w:tabs>
          <w:tab w:val="left" w:pos="3087"/>
          <w:tab w:val="left" w:pos="4265"/>
          <w:tab w:val="left" w:pos="5918"/>
          <w:tab w:val="left" w:pos="7127"/>
          <w:tab w:val="left" w:pos="7671"/>
          <w:tab w:val="left" w:pos="8760"/>
          <w:tab w:val="left" w:pos="10493"/>
        </w:tabs>
        <w:ind w:right="857"/>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617E6588" w14:textId="77777777" w:rsidR="00106E16" w:rsidRDefault="008E12A7">
      <w:pPr>
        <w:pStyle w:val="a3"/>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80"/>
        </w:rPr>
        <w:t xml:space="preserve"> </w:t>
      </w:r>
      <w:r>
        <w:t>культурных традиций и народного творчества;</w:t>
      </w:r>
    </w:p>
    <w:p w14:paraId="490A06EB" w14:textId="77777777" w:rsidR="00106E16" w:rsidRDefault="008E12A7">
      <w:pPr>
        <w:pStyle w:val="a3"/>
        <w:ind w:left="1843" w:firstLine="0"/>
        <w:jc w:val="left"/>
      </w:pPr>
      <w:r>
        <w:t>стремление</w:t>
      </w:r>
      <w:r>
        <w:rPr>
          <w:spacing w:val="-5"/>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14:paraId="20B85085" w14:textId="77777777" w:rsidR="00106E16" w:rsidRDefault="008E12A7">
      <w:pPr>
        <w:pStyle w:val="a5"/>
        <w:numPr>
          <w:ilvl w:val="0"/>
          <w:numId w:val="155"/>
        </w:numPr>
        <w:tabs>
          <w:tab w:val="left" w:pos="2101"/>
        </w:tabs>
        <w:ind w:left="2101"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59F5CE6A" w14:textId="77777777" w:rsidR="00106E16" w:rsidRDefault="008E12A7">
      <w:pPr>
        <w:pStyle w:val="a3"/>
        <w:ind w:right="854"/>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социальной, культурной средой;</w:t>
      </w:r>
    </w:p>
    <w:p w14:paraId="45FC9904" w14:textId="77777777" w:rsidR="00106E16" w:rsidRDefault="008E12A7">
      <w:pPr>
        <w:pStyle w:val="a3"/>
        <w:ind w:right="859"/>
      </w:pPr>
      <w:r>
        <w:t>овладение музыкальным языком, навыками познания музыки как искусства интонируемого смысла;</w:t>
      </w:r>
    </w:p>
    <w:p w14:paraId="0687067F" w14:textId="77777777" w:rsidR="00106E16" w:rsidRDefault="008E12A7">
      <w:pPr>
        <w:pStyle w:val="a3"/>
        <w:ind w:right="847"/>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510FA07" w14:textId="77777777" w:rsidR="00106E16" w:rsidRDefault="008E12A7">
      <w:pPr>
        <w:pStyle w:val="a5"/>
        <w:numPr>
          <w:ilvl w:val="0"/>
          <w:numId w:val="155"/>
        </w:numPr>
        <w:tabs>
          <w:tab w:val="left" w:pos="2101"/>
        </w:tabs>
        <w:ind w:left="1277" w:right="851" w:firstLine="566"/>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77548162" w14:textId="77777777" w:rsidR="00106E16" w:rsidRDefault="008E12A7">
      <w:pPr>
        <w:pStyle w:val="a3"/>
        <w:ind w:right="850"/>
      </w:pPr>
      <w:r>
        <w:t>осознание</w:t>
      </w:r>
      <w:r>
        <w:rPr>
          <w:spacing w:val="-15"/>
        </w:rPr>
        <w:t xml:space="preserve"> </w:t>
      </w:r>
      <w:r>
        <w:t>ценности</w:t>
      </w:r>
      <w:r>
        <w:rPr>
          <w:spacing w:val="-15"/>
        </w:rPr>
        <w:t xml:space="preserve"> </w:t>
      </w:r>
      <w:r>
        <w:t>жизни</w:t>
      </w:r>
      <w:r>
        <w:rPr>
          <w:spacing w:val="-15"/>
        </w:rPr>
        <w:t xml:space="preserve"> </w:t>
      </w:r>
      <w:r>
        <w:t>с</w:t>
      </w:r>
      <w:r>
        <w:rPr>
          <w:spacing w:val="-15"/>
        </w:rPr>
        <w:t xml:space="preserve"> </w:t>
      </w:r>
      <w:r>
        <w:t>использованием</w:t>
      </w:r>
      <w:r>
        <w:rPr>
          <w:spacing w:val="-15"/>
        </w:rPr>
        <w:t xml:space="preserve"> </w:t>
      </w:r>
      <w:r>
        <w:t>собственного</w:t>
      </w:r>
      <w:r>
        <w:rPr>
          <w:spacing w:val="-15"/>
        </w:rPr>
        <w:t xml:space="preserve"> </w:t>
      </w:r>
      <w:r>
        <w:t>жизненного</w:t>
      </w:r>
      <w:r>
        <w:rPr>
          <w:spacing w:val="-15"/>
        </w:rPr>
        <w:t xml:space="preserve"> </w:t>
      </w:r>
      <w:r>
        <w:t>опыта</w:t>
      </w:r>
      <w:r>
        <w:rPr>
          <w:spacing w:val="-15"/>
        </w:rPr>
        <w:t xml:space="preserve"> </w:t>
      </w:r>
      <w:r>
        <w:t>и</w:t>
      </w:r>
      <w:r>
        <w:rPr>
          <w:spacing w:val="-15"/>
        </w:rPr>
        <w:t xml:space="preserve"> </w:t>
      </w:r>
      <w:r>
        <w:t>опыта восприятия произведений искусства;</w:t>
      </w:r>
    </w:p>
    <w:p w14:paraId="7FF47832" w14:textId="77777777" w:rsidR="00106E16" w:rsidRDefault="008E12A7">
      <w:pPr>
        <w:pStyle w:val="a3"/>
        <w:ind w:right="8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0B41012" w14:textId="77777777" w:rsidR="00106E16" w:rsidRDefault="008E12A7">
      <w:pPr>
        <w:pStyle w:val="a3"/>
        <w:spacing w:before="1"/>
        <w:ind w:right="854"/>
      </w:pPr>
      <w:r>
        <w:t>умение</w:t>
      </w:r>
      <w:r>
        <w:rPr>
          <w:spacing w:val="-15"/>
        </w:rPr>
        <w:t xml:space="preserve"> </w:t>
      </w:r>
      <w:r>
        <w:t>осознавать</w:t>
      </w:r>
      <w:r>
        <w:rPr>
          <w:spacing w:val="-15"/>
        </w:rPr>
        <w:t xml:space="preserve"> </w:t>
      </w:r>
      <w:r>
        <w:t>свое</w:t>
      </w:r>
      <w:r>
        <w:rPr>
          <w:spacing w:val="-15"/>
        </w:rPr>
        <w:t xml:space="preserve"> </w:t>
      </w:r>
      <w:r>
        <w:t>эмоциональное</w:t>
      </w:r>
      <w:r>
        <w:rPr>
          <w:spacing w:val="-15"/>
        </w:rPr>
        <w:t xml:space="preserve"> </w:t>
      </w:r>
      <w:r>
        <w:t>состояние</w:t>
      </w:r>
      <w:r>
        <w:rPr>
          <w:spacing w:val="-15"/>
        </w:rPr>
        <w:t xml:space="preserve"> </w:t>
      </w:r>
      <w:r>
        <w:t>и</w:t>
      </w:r>
      <w:r>
        <w:rPr>
          <w:spacing w:val="-15"/>
        </w:rPr>
        <w:t xml:space="preserve"> </w:t>
      </w:r>
      <w:r>
        <w:t>эмоциональное</w:t>
      </w:r>
      <w:r>
        <w:rPr>
          <w:spacing w:val="-15"/>
        </w:rPr>
        <w:t xml:space="preserve"> </w:t>
      </w:r>
      <w:r>
        <w:t>состояние</w:t>
      </w:r>
      <w:r>
        <w:rPr>
          <w:spacing w:val="-15"/>
        </w:rPr>
        <w:t xml:space="preserve"> </w:t>
      </w:r>
      <w:r>
        <w:t>других, использовать интонационные средства для выражения своего состояния, в том числе в процессе повседневного общения;</w:t>
      </w:r>
    </w:p>
    <w:p w14:paraId="76D970C1" w14:textId="77777777" w:rsidR="00106E16" w:rsidRDefault="008E12A7">
      <w:pPr>
        <w:pStyle w:val="a3"/>
        <w:ind w:right="851"/>
      </w:pPr>
      <w:r>
        <w:t>сформированность навыков рефлексии, признание своего права на ошибку и такого же права другого человека;</w:t>
      </w:r>
    </w:p>
    <w:p w14:paraId="0EC7A3BD" w14:textId="77777777" w:rsidR="00106E16" w:rsidRDefault="008E12A7">
      <w:pPr>
        <w:pStyle w:val="a5"/>
        <w:numPr>
          <w:ilvl w:val="0"/>
          <w:numId w:val="155"/>
        </w:numPr>
        <w:tabs>
          <w:tab w:val="left" w:pos="2101"/>
        </w:tabs>
        <w:ind w:left="2101" w:hanging="258"/>
        <w:rPr>
          <w:sz w:val="24"/>
        </w:rPr>
      </w:pPr>
      <w:r>
        <w:rPr>
          <w:sz w:val="24"/>
        </w:rPr>
        <w:t xml:space="preserve">трудового </w:t>
      </w:r>
      <w:r>
        <w:rPr>
          <w:spacing w:val="-2"/>
          <w:sz w:val="24"/>
        </w:rPr>
        <w:t>воспитания:</w:t>
      </w:r>
    </w:p>
    <w:p w14:paraId="1BE13472" w14:textId="77777777" w:rsidR="00106E16" w:rsidRDefault="008E12A7">
      <w:pPr>
        <w:pStyle w:val="a3"/>
        <w:ind w:left="1843" w:right="1496"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4"/>
        </w:rPr>
        <w:t xml:space="preserve"> </w:t>
      </w:r>
      <w:r>
        <w:t>изучению</w:t>
      </w:r>
      <w:r>
        <w:rPr>
          <w:spacing w:val="-6"/>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3"/>
        </w:rPr>
        <w:t xml:space="preserve"> </w:t>
      </w:r>
      <w:r>
        <w:t>искусства; уважение к труду и результатам трудовой деятельности;</w:t>
      </w:r>
    </w:p>
    <w:p w14:paraId="29A5C864" w14:textId="77777777" w:rsidR="00106E16" w:rsidRDefault="008E12A7">
      <w:pPr>
        <w:pStyle w:val="a5"/>
        <w:numPr>
          <w:ilvl w:val="0"/>
          <w:numId w:val="155"/>
        </w:numPr>
        <w:tabs>
          <w:tab w:val="left" w:pos="2101"/>
        </w:tabs>
        <w:ind w:left="2101" w:hanging="258"/>
        <w:rPr>
          <w:sz w:val="24"/>
        </w:rPr>
      </w:pPr>
      <w:r>
        <w:rPr>
          <w:sz w:val="24"/>
        </w:rPr>
        <w:t>экологического</w:t>
      </w:r>
      <w:r>
        <w:rPr>
          <w:spacing w:val="-5"/>
          <w:sz w:val="24"/>
        </w:rPr>
        <w:t xml:space="preserve"> </w:t>
      </w:r>
      <w:r>
        <w:rPr>
          <w:spacing w:val="-2"/>
          <w:sz w:val="24"/>
        </w:rPr>
        <w:t>воспитания:</w:t>
      </w:r>
    </w:p>
    <w:p w14:paraId="58056909" w14:textId="77777777" w:rsidR="00106E16" w:rsidRDefault="00106E16">
      <w:pPr>
        <w:pStyle w:val="a5"/>
        <w:jc w:val="left"/>
        <w:rPr>
          <w:sz w:val="24"/>
        </w:rPr>
        <w:sectPr w:rsidR="00106E16">
          <w:pgSz w:w="11910" w:h="16390"/>
          <w:pgMar w:top="1060" w:right="0" w:bottom="1160" w:left="425" w:header="0" w:footer="901" w:gutter="0"/>
          <w:cols w:space="720"/>
        </w:sectPr>
      </w:pPr>
    </w:p>
    <w:p w14:paraId="629B6DC3" w14:textId="77777777" w:rsidR="00106E16" w:rsidRDefault="008E12A7">
      <w:pPr>
        <w:pStyle w:val="a3"/>
        <w:spacing w:before="69"/>
        <w:jc w:val="left"/>
      </w:pPr>
      <w:r>
        <w:lastRenderedPageBreak/>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 экологических проблем и путей их решения;</w:t>
      </w:r>
    </w:p>
    <w:p w14:paraId="7FCEB677" w14:textId="77777777" w:rsidR="00106E16" w:rsidRDefault="008E12A7">
      <w:pPr>
        <w:pStyle w:val="a3"/>
        <w:spacing w:before="1"/>
        <w:ind w:left="1843" w:firstLine="0"/>
        <w:jc w:val="left"/>
      </w:pPr>
      <w:r>
        <w:t>нравственно-эстетическое</w:t>
      </w:r>
      <w:r>
        <w:rPr>
          <w:spacing w:val="-5"/>
        </w:rPr>
        <w:t xml:space="preserve"> </w:t>
      </w:r>
      <w:r>
        <w:t>отношение</w:t>
      </w:r>
      <w:r>
        <w:rPr>
          <w:spacing w:val="-4"/>
        </w:rPr>
        <w:t xml:space="preserve"> </w:t>
      </w:r>
      <w:r>
        <w:t>к</w:t>
      </w:r>
      <w:r>
        <w:rPr>
          <w:spacing w:val="-3"/>
        </w:rPr>
        <w:t xml:space="preserve"> </w:t>
      </w:r>
      <w:r>
        <w:rPr>
          <w:spacing w:val="-2"/>
        </w:rPr>
        <w:t>природе,</w:t>
      </w:r>
    </w:p>
    <w:p w14:paraId="383AF143" w14:textId="77777777" w:rsidR="00106E16" w:rsidRDefault="008E12A7">
      <w:pPr>
        <w:pStyle w:val="a3"/>
        <w:ind w:left="1843" w:firstLine="0"/>
        <w:jc w:val="left"/>
      </w:pPr>
      <w:r>
        <w:t>участие</w:t>
      </w:r>
      <w:r>
        <w:rPr>
          <w:spacing w:val="-4"/>
        </w:rPr>
        <w:t xml:space="preserve"> </w:t>
      </w:r>
      <w:r>
        <w:t>в</w:t>
      </w:r>
      <w:r>
        <w:rPr>
          <w:spacing w:val="-3"/>
        </w:rPr>
        <w:t xml:space="preserve"> </w:t>
      </w:r>
      <w:r>
        <w:t>экологических</w:t>
      </w:r>
      <w:r>
        <w:rPr>
          <w:spacing w:val="-3"/>
        </w:rPr>
        <w:t xml:space="preserve"> </w:t>
      </w:r>
      <w:r>
        <w:t>проектах</w:t>
      </w:r>
      <w:r>
        <w:rPr>
          <w:spacing w:val="-2"/>
        </w:rPr>
        <w:t xml:space="preserve"> </w:t>
      </w:r>
      <w:r>
        <w:t>через</w:t>
      </w:r>
      <w:r>
        <w:rPr>
          <w:spacing w:val="-2"/>
        </w:rPr>
        <w:t xml:space="preserve"> </w:t>
      </w:r>
      <w:r>
        <w:t>различные</w:t>
      </w:r>
      <w:r>
        <w:rPr>
          <w:spacing w:val="-5"/>
        </w:rPr>
        <w:t xml:space="preserve"> </w:t>
      </w:r>
      <w:r>
        <w:t>формы</w:t>
      </w:r>
      <w:r>
        <w:rPr>
          <w:spacing w:val="-2"/>
        </w:rPr>
        <w:t xml:space="preserve"> </w:t>
      </w:r>
      <w:r>
        <w:t>музыкального</w:t>
      </w:r>
      <w:r>
        <w:rPr>
          <w:spacing w:val="-2"/>
        </w:rPr>
        <w:t xml:space="preserve"> творчества</w:t>
      </w:r>
    </w:p>
    <w:p w14:paraId="48465EE5" w14:textId="77777777" w:rsidR="00106E16" w:rsidRDefault="008E12A7">
      <w:pPr>
        <w:pStyle w:val="a5"/>
        <w:numPr>
          <w:ilvl w:val="0"/>
          <w:numId w:val="155"/>
        </w:numPr>
        <w:tabs>
          <w:tab w:val="left" w:pos="2101"/>
        </w:tabs>
        <w:ind w:left="2101" w:hanging="258"/>
        <w:rPr>
          <w:sz w:val="24"/>
        </w:rPr>
      </w:pPr>
      <w:r>
        <w:rPr>
          <w:sz w:val="24"/>
        </w:rPr>
        <w:t>адаптации</w:t>
      </w:r>
      <w:r>
        <w:rPr>
          <w:spacing w:val="-7"/>
          <w:sz w:val="24"/>
        </w:rPr>
        <w:t xml:space="preserve"> </w:t>
      </w:r>
      <w:r>
        <w:rPr>
          <w:sz w:val="24"/>
        </w:rPr>
        <w:t>к</w:t>
      </w:r>
      <w:r>
        <w:rPr>
          <w:spacing w:val="-5"/>
          <w:sz w:val="24"/>
        </w:rPr>
        <w:t xml:space="preserve"> </w:t>
      </w:r>
      <w:r>
        <w:rPr>
          <w:sz w:val="24"/>
        </w:rPr>
        <w:t>изменяющимся</w:t>
      </w:r>
      <w:r>
        <w:rPr>
          <w:spacing w:val="-4"/>
          <w:sz w:val="24"/>
        </w:rPr>
        <w:t xml:space="preserve"> </w:t>
      </w:r>
      <w:r>
        <w:rPr>
          <w:sz w:val="24"/>
        </w:rPr>
        <w:t>условиям</w:t>
      </w:r>
      <w:r>
        <w:rPr>
          <w:spacing w:val="-5"/>
          <w:sz w:val="24"/>
        </w:rPr>
        <w:t xml:space="preserve"> </w:t>
      </w:r>
      <w:r>
        <w:rPr>
          <w:sz w:val="24"/>
        </w:rPr>
        <w:t>социальной</w:t>
      </w:r>
      <w:r>
        <w:rPr>
          <w:spacing w:val="-6"/>
          <w:sz w:val="24"/>
        </w:rPr>
        <w:t xml:space="preserve"> </w:t>
      </w:r>
      <w:r>
        <w:rPr>
          <w:sz w:val="24"/>
        </w:rPr>
        <w:t>и</w:t>
      </w:r>
      <w:r>
        <w:rPr>
          <w:spacing w:val="-4"/>
          <w:sz w:val="24"/>
        </w:rPr>
        <w:t xml:space="preserve"> </w:t>
      </w:r>
      <w:r>
        <w:rPr>
          <w:sz w:val="24"/>
        </w:rPr>
        <w:t>природной</w:t>
      </w:r>
      <w:r>
        <w:rPr>
          <w:spacing w:val="-4"/>
          <w:sz w:val="24"/>
        </w:rPr>
        <w:t xml:space="preserve"> </w:t>
      </w:r>
      <w:r>
        <w:rPr>
          <w:spacing w:val="-2"/>
          <w:sz w:val="24"/>
        </w:rPr>
        <w:t>среды:</w:t>
      </w:r>
    </w:p>
    <w:p w14:paraId="4EB362F0" w14:textId="77777777" w:rsidR="00106E16" w:rsidRDefault="008E12A7">
      <w:pPr>
        <w:pStyle w:val="a3"/>
        <w:ind w:right="851"/>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2E772AB" w14:textId="77777777" w:rsidR="00106E16" w:rsidRDefault="008E12A7">
      <w:pPr>
        <w:pStyle w:val="a3"/>
        <w:ind w:right="849"/>
      </w:pPr>
      <w:r>
        <w:t>стремление перенимать опыт, учиться у других людей, в том числе в разнообразных проявлениях</w:t>
      </w:r>
      <w:r>
        <w:rPr>
          <w:spacing w:val="-3"/>
        </w:rPr>
        <w:t xml:space="preserve"> </w:t>
      </w:r>
      <w:r>
        <w:t>творчества,</w:t>
      </w:r>
      <w:r>
        <w:rPr>
          <w:spacing w:val="-3"/>
        </w:rPr>
        <w:t xml:space="preserve"> </w:t>
      </w:r>
      <w:r>
        <w:t>овладения</w:t>
      </w:r>
      <w:r>
        <w:rPr>
          <w:spacing w:val="-3"/>
        </w:rPr>
        <w:t xml:space="preserve"> </w:t>
      </w:r>
      <w:r>
        <w:t>различными</w:t>
      </w:r>
      <w:r>
        <w:rPr>
          <w:spacing w:val="-3"/>
        </w:rPr>
        <w:t xml:space="preserve"> </w:t>
      </w:r>
      <w:r>
        <w:t>навыками</w:t>
      </w:r>
      <w:r>
        <w:rPr>
          <w:spacing w:val="-3"/>
        </w:rPr>
        <w:t xml:space="preserve"> </w:t>
      </w:r>
      <w:r>
        <w:t>в</w:t>
      </w:r>
      <w:r>
        <w:rPr>
          <w:spacing w:val="-4"/>
        </w:rPr>
        <w:t xml:space="preserve"> </w:t>
      </w:r>
      <w:r>
        <w:t>сфере</w:t>
      </w:r>
      <w:r>
        <w:rPr>
          <w:spacing w:val="-4"/>
        </w:rPr>
        <w:t xml:space="preserve"> </w:t>
      </w:r>
      <w:r>
        <w:t>музыкального</w:t>
      </w:r>
      <w:r>
        <w:rPr>
          <w:spacing w:val="-3"/>
        </w:rPr>
        <w:t xml:space="preserve"> </w:t>
      </w:r>
      <w:r>
        <w:t>и</w:t>
      </w:r>
      <w:r>
        <w:rPr>
          <w:spacing w:val="-3"/>
        </w:rPr>
        <w:t xml:space="preserve"> </w:t>
      </w:r>
      <w:r>
        <w:t>других видов искусства;</w:t>
      </w:r>
    </w:p>
    <w:p w14:paraId="1426F007" w14:textId="77777777" w:rsidR="00106E16" w:rsidRDefault="008E12A7">
      <w:pPr>
        <w:pStyle w:val="a3"/>
        <w:ind w:right="852"/>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4D2F138" w14:textId="77777777" w:rsidR="00106E16" w:rsidRDefault="008E12A7">
      <w:pPr>
        <w:pStyle w:val="a3"/>
        <w:spacing w:before="1"/>
        <w:ind w:right="850"/>
      </w:pPr>
      <w:r>
        <w:t>способность</w:t>
      </w:r>
      <w:r>
        <w:rPr>
          <w:spacing w:val="-6"/>
        </w:rPr>
        <w:t xml:space="preserve"> </w:t>
      </w:r>
      <w:r>
        <w:t>осознавать</w:t>
      </w:r>
      <w:r>
        <w:rPr>
          <w:spacing w:val="-8"/>
        </w:rPr>
        <w:t xml:space="preserve"> </w:t>
      </w:r>
      <w:r>
        <w:t>стрессовую</w:t>
      </w:r>
      <w:r>
        <w:rPr>
          <w:spacing w:val="-7"/>
        </w:rPr>
        <w:t xml:space="preserve"> </w:t>
      </w:r>
      <w:r>
        <w:t>ситуацию,</w:t>
      </w:r>
      <w:r>
        <w:rPr>
          <w:spacing w:val="-9"/>
        </w:rPr>
        <w:t xml:space="preserve"> </w:t>
      </w:r>
      <w:r>
        <w:t>оценивать</w:t>
      </w:r>
      <w:r>
        <w:rPr>
          <w:spacing w:val="-8"/>
        </w:rPr>
        <w:t xml:space="preserve"> </w:t>
      </w:r>
      <w:r>
        <w:t>происходящие</w:t>
      </w:r>
      <w:r>
        <w:rPr>
          <w:spacing w:val="-8"/>
        </w:rPr>
        <w:t xml:space="preserve"> </w:t>
      </w:r>
      <w:r>
        <w:t>изменения</w:t>
      </w:r>
      <w:r>
        <w:rPr>
          <w:spacing w:val="-7"/>
        </w:rPr>
        <w:t xml:space="preserve"> </w:t>
      </w:r>
      <w:r>
        <w:t>и их последствия, опираясь на жизненный интонационный и эмоциональный опыт, опыт и навыки</w:t>
      </w:r>
      <w:r>
        <w:rPr>
          <w:spacing w:val="-4"/>
        </w:rPr>
        <w:t xml:space="preserve"> </w:t>
      </w:r>
      <w:r>
        <w:t>управления</w:t>
      </w:r>
      <w:r>
        <w:rPr>
          <w:spacing w:val="-4"/>
        </w:rPr>
        <w:t xml:space="preserve"> </w:t>
      </w:r>
      <w:r>
        <w:t>своими</w:t>
      </w:r>
      <w:r>
        <w:rPr>
          <w:spacing w:val="-4"/>
        </w:rPr>
        <w:t xml:space="preserve"> </w:t>
      </w:r>
      <w:r>
        <w:t>психоэмоциональными</w:t>
      </w:r>
      <w:r>
        <w:rPr>
          <w:spacing w:val="-4"/>
        </w:rPr>
        <w:t xml:space="preserve"> </w:t>
      </w:r>
      <w:r>
        <w:t>ресурсами</w:t>
      </w:r>
      <w:r>
        <w:rPr>
          <w:spacing w:val="-4"/>
        </w:rPr>
        <w:t xml:space="preserve"> </w:t>
      </w:r>
      <w:r>
        <w:t>в</w:t>
      </w:r>
      <w:r>
        <w:rPr>
          <w:spacing w:val="-3"/>
        </w:rPr>
        <w:t xml:space="preserve"> </w:t>
      </w:r>
      <w:r>
        <w:t>стрессовой</w:t>
      </w:r>
      <w:r>
        <w:rPr>
          <w:spacing w:val="-4"/>
        </w:rPr>
        <w:t xml:space="preserve"> </w:t>
      </w:r>
      <w:r>
        <w:t>ситуации,</w:t>
      </w:r>
      <w:r>
        <w:rPr>
          <w:spacing w:val="-4"/>
        </w:rPr>
        <w:t xml:space="preserve"> </w:t>
      </w:r>
      <w:r>
        <w:t>воля к победе.</w:t>
      </w:r>
    </w:p>
    <w:p w14:paraId="1B7CBF6C" w14:textId="77777777" w:rsidR="00106E16" w:rsidRDefault="008E12A7">
      <w:pPr>
        <w:pStyle w:val="a3"/>
        <w:ind w:right="85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BC8500E" w14:textId="77777777" w:rsidR="00106E16" w:rsidRDefault="008E12A7">
      <w:pPr>
        <w:pStyle w:val="a3"/>
        <w:ind w:right="849"/>
      </w:pPr>
      <w:r>
        <w:t>У обучающегося будут сформированы следующие базовые логические действия как часть универсальных познавательных учебных действий:</w:t>
      </w:r>
    </w:p>
    <w:p w14:paraId="6EB3D6F1" w14:textId="77777777" w:rsidR="00106E16" w:rsidRDefault="008E12A7">
      <w:pPr>
        <w:pStyle w:val="a3"/>
        <w:ind w:right="852"/>
      </w:pPr>
      <w:r>
        <w:t>устанавливать существенные признаки для классификации музыкальных явлений, выбирать</w:t>
      </w:r>
      <w:r>
        <w:rPr>
          <w:spacing w:val="-8"/>
        </w:rPr>
        <w:t xml:space="preserve"> </w:t>
      </w:r>
      <w:r>
        <w:t>основания</w:t>
      </w:r>
      <w:r>
        <w:rPr>
          <w:spacing w:val="-10"/>
        </w:rPr>
        <w:t xml:space="preserve"> </w:t>
      </w:r>
      <w:r>
        <w:t>для</w:t>
      </w:r>
      <w:r>
        <w:rPr>
          <w:spacing w:val="-9"/>
        </w:rPr>
        <w:t xml:space="preserve"> </w:t>
      </w:r>
      <w:r>
        <w:t>анализа,</w:t>
      </w:r>
      <w:r>
        <w:rPr>
          <w:spacing w:val="-10"/>
        </w:rPr>
        <w:t xml:space="preserve"> </w:t>
      </w:r>
      <w:r>
        <w:t>сравнения</w:t>
      </w:r>
      <w:r>
        <w:rPr>
          <w:spacing w:val="-10"/>
        </w:rPr>
        <w:t xml:space="preserve"> </w:t>
      </w:r>
      <w:r>
        <w:t>и</w:t>
      </w:r>
      <w:r>
        <w:rPr>
          <w:spacing w:val="-9"/>
        </w:rPr>
        <w:t xml:space="preserve"> </w:t>
      </w:r>
      <w:r>
        <w:t>обобщения</w:t>
      </w:r>
      <w:r>
        <w:rPr>
          <w:spacing w:val="-10"/>
        </w:rPr>
        <w:t xml:space="preserve"> </w:t>
      </w:r>
      <w:r>
        <w:t>отдельных</w:t>
      </w:r>
      <w:r>
        <w:rPr>
          <w:spacing w:val="-13"/>
        </w:rPr>
        <w:t xml:space="preserve"> </w:t>
      </w:r>
      <w:r>
        <w:t>интонаций,</w:t>
      </w:r>
      <w:r>
        <w:rPr>
          <w:spacing w:val="-10"/>
        </w:rPr>
        <w:t xml:space="preserve"> </w:t>
      </w:r>
      <w:r>
        <w:t>мелодий</w:t>
      </w:r>
      <w:r>
        <w:rPr>
          <w:spacing w:val="-9"/>
        </w:rPr>
        <w:t xml:space="preserve"> </w:t>
      </w:r>
      <w:r>
        <w:t>и ритмов, других элементов музыкального языка;</w:t>
      </w:r>
    </w:p>
    <w:p w14:paraId="0449BBB0" w14:textId="77777777" w:rsidR="00106E16" w:rsidRDefault="008E12A7">
      <w:pPr>
        <w:pStyle w:val="a3"/>
        <w:ind w:right="858"/>
      </w:pPr>
      <w:r>
        <w:t>сопоставлять, сравнивать на основании существенных признаков произведения, жанры и стили музыкального и других видов искусства;</w:t>
      </w:r>
    </w:p>
    <w:p w14:paraId="1BB20437" w14:textId="77777777" w:rsidR="00106E16" w:rsidRDefault="008E12A7">
      <w:pPr>
        <w:pStyle w:val="a3"/>
        <w:ind w:right="855"/>
      </w:pPr>
      <w:r>
        <w:t>обнаруживать взаимные влияния отдельных видов, жанров и стилей музыки друг на друга, формулировать гипотезы о взаимосвязях;</w:t>
      </w:r>
    </w:p>
    <w:p w14:paraId="17586B14" w14:textId="77777777" w:rsidR="00106E16" w:rsidRDefault="008E12A7">
      <w:pPr>
        <w:pStyle w:val="a3"/>
        <w:ind w:right="849"/>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610A17A" w14:textId="77777777" w:rsidR="00106E16" w:rsidRDefault="008E12A7">
      <w:pPr>
        <w:pStyle w:val="a3"/>
        <w:ind w:right="855"/>
      </w:pPr>
      <w:r>
        <w:t xml:space="preserve">выявлять и характеризовать существенные признаки конкретного музыкального </w:t>
      </w:r>
      <w:r>
        <w:rPr>
          <w:spacing w:val="-2"/>
        </w:rPr>
        <w:t>звучания;</w:t>
      </w:r>
    </w:p>
    <w:p w14:paraId="370F9C8A" w14:textId="77777777" w:rsidR="00106E16" w:rsidRDefault="008E12A7">
      <w:pPr>
        <w:pStyle w:val="a3"/>
        <w:spacing w:before="1"/>
        <w:ind w:right="856"/>
      </w:pPr>
      <w:r>
        <w:t>самостоятельно обобщать и формулировать выводы по результатам проведенного слухового наблюдения-исследования.</w:t>
      </w:r>
    </w:p>
    <w:p w14:paraId="6CF51E17" w14:textId="77777777" w:rsidR="00106E16" w:rsidRDefault="008E12A7">
      <w:pPr>
        <w:pStyle w:val="a3"/>
        <w:ind w:right="85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2904EE5" w14:textId="77777777" w:rsidR="00106E16" w:rsidRDefault="008E12A7">
      <w:pPr>
        <w:pStyle w:val="a3"/>
        <w:ind w:right="855"/>
      </w:pPr>
      <w:r>
        <w:t>следовать внутренним слухом за развитием музыкального процесса, «наблюдать» звучание музыки;</w:t>
      </w:r>
    </w:p>
    <w:p w14:paraId="452F6874" w14:textId="77777777" w:rsidR="00106E16" w:rsidRDefault="008E12A7">
      <w:pPr>
        <w:pStyle w:val="a3"/>
        <w:ind w:left="1843" w:firstLine="0"/>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3"/>
        </w:rPr>
        <w:t xml:space="preserve"> </w:t>
      </w:r>
      <w:r>
        <w:rPr>
          <w:spacing w:val="-2"/>
        </w:rPr>
        <w:t>познания;</w:t>
      </w:r>
    </w:p>
    <w:p w14:paraId="46C70BFF" w14:textId="77777777" w:rsidR="00106E16" w:rsidRDefault="008E12A7">
      <w:pPr>
        <w:pStyle w:val="a3"/>
        <w:tabs>
          <w:tab w:val="left" w:pos="3683"/>
          <w:tab w:val="left" w:pos="5235"/>
          <w:tab w:val="left" w:pos="6413"/>
          <w:tab w:val="left" w:pos="8137"/>
          <w:tab w:val="left" w:pos="9956"/>
        </w:tabs>
        <w:ind w:right="850"/>
        <w:jc w:val="righ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 xml:space="preserve">между </w:t>
      </w:r>
      <w:r>
        <w:t>реальным</w:t>
      </w:r>
      <w:r>
        <w:rPr>
          <w:spacing w:val="-1"/>
        </w:rPr>
        <w:t xml:space="preserve"> </w:t>
      </w:r>
      <w:r>
        <w:t>и желательным</w:t>
      </w:r>
      <w:r>
        <w:rPr>
          <w:spacing w:val="-1"/>
        </w:rPr>
        <w:t xml:space="preserve"> </w:t>
      </w:r>
      <w:r>
        <w:t>состоянием учебной ситуации, восприятия, исполнения музыки; составлять алгоритм действий и использовать его для решения учебных, в том числе</w:t>
      </w:r>
    </w:p>
    <w:p w14:paraId="5D241804" w14:textId="77777777" w:rsidR="00106E16" w:rsidRDefault="008E12A7">
      <w:pPr>
        <w:pStyle w:val="a3"/>
        <w:ind w:firstLine="0"/>
        <w:jc w:val="left"/>
      </w:pPr>
      <w:r>
        <w:t>исполнительских</w:t>
      </w:r>
      <w:r>
        <w:rPr>
          <w:spacing w:val="-6"/>
        </w:rPr>
        <w:t xml:space="preserve"> </w:t>
      </w:r>
      <w:r>
        <w:t>и</w:t>
      </w:r>
      <w:r>
        <w:rPr>
          <w:spacing w:val="-5"/>
        </w:rPr>
        <w:t xml:space="preserve"> </w:t>
      </w:r>
      <w:r>
        <w:t>творческих</w:t>
      </w:r>
      <w:r>
        <w:rPr>
          <w:spacing w:val="-5"/>
        </w:rPr>
        <w:t xml:space="preserve"> </w:t>
      </w:r>
      <w:r>
        <w:rPr>
          <w:spacing w:val="-2"/>
        </w:rPr>
        <w:t>задач;</w:t>
      </w:r>
    </w:p>
    <w:p w14:paraId="4CBA3E40" w14:textId="77777777" w:rsidR="00106E16" w:rsidRDefault="00106E16">
      <w:pPr>
        <w:pStyle w:val="a3"/>
        <w:jc w:val="left"/>
        <w:sectPr w:rsidR="00106E16">
          <w:pgSz w:w="11910" w:h="16390"/>
          <w:pgMar w:top="1060" w:right="0" w:bottom="1160" w:left="425" w:header="0" w:footer="901" w:gutter="0"/>
          <w:cols w:space="720"/>
        </w:sectPr>
      </w:pPr>
    </w:p>
    <w:p w14:paraId="1FF2ED33" w14:textId="77777777" w:rsidR="00106E16" w:rsidRDefault="008E12A7">
      <w:pPr>
        <w:pStyle w:val="a3"/>
        <w:spacing w:before="69"/>
        <w:ind w:right="851"/>
      </w:pPr>
      <w: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5829019" w14:textId="77777777" w:rsidR="00106E16" w:rsidRDefault="008E12A7">
      <w:pPr>
        <w:pStyle w:val="a3"/>
        <w:spacing w:before="1"/>
        <w:ind w:right="856"/>
      </w:pPr>
      <w:r>
        <w:t>самостоятельно формулировать обобщения и выводы по результатам проведенного наблюдения, слухового исследования.</w:t>
      </w:r>
    </w:p>
    <w:p w14:paraId="3CDEEF5E" w14:textId="77777777" w:rsidR="00106E16" w:rsidRDefault="008E12A7">
      <w:pPr>
        <w:pStyle w:val="a3"/>
        <w:ind w:right="858"/>
      </w:pPr>
      <w:r>
        <w:t>У обучающегося будут сформированы умения работать с информацией как часть универсальных познавательных учебных действий:</w:t>
      </w:r>
    </w:p>
    <w:p w14:paraId="4F91AC49" w14:textId="77777777" w:rsidR="00106E16" w:rsidRDefault="008E12A7">
      <w:pPr>
        <w:pStyle w:val="a3"/>
        <w:ind w:right="853"/>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28B3CC5" w14:textId="77777777" w:rsidR="00106E16" w:rsidRDefault="008E12A7">
      <w:pPr>
        <w:pStyle w:val="a3"/>
        <w:ind w:left="1843" w:right="853" w:firstLine="0"/>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14:paraId="52A719A6" w14:textId="77777777" w:rsidR="00106E16" w:rsidRDefault="008E12A7">
      <w:pPr>
        <w:pStyle w:val="a3"/>
        <w:ind w:firstLine="0"/>
        <w:jc w:val="left"/>
      </w:pPr>
      <w:r>
        <w:rPr>
          <w:spacing w:val="-2"/>
        </w:rPr>
        <w:t>произведений;</w:t>
      </w:r>
    </w:p>
    <w:p w14:paraId="6F8FC51A" w14:textId="77777777" w:rsidR="00106E16" w:rsidRDefault="008E12A7">
      <w:pPr>
        <w:pStyle w:val="a3"/>
        <w:ind w:right="856"/>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9896171" w14:textId="77777777" w:rsidR="00106E16" w:rsidRDefault="008E12A7">
      <w:pPr>
        <w:pStyle w:val="a3"/>
        <w:ind w:right="852"/>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66C1494" w14:textId="77777777" w:rsidR="00106E16" w:rsidRDefault="008E12A7">
      <w:pPr>
        <w:pStyle w:val="a3"/>
        <w:spacing w:before="1"/>
        <w:ind w:right="850"/>
      </w:pPr>
      <w:r>
        <w:t>оценивать надежность информации по критериям, предложенным учителем или сформулированным самостоятельно;</w:t>
      </w:r>
    </w:p>
    <w:p w14:paraId="1B5E343B" w14:textId="77777777" w:rsidR="00106E16" w:rsidRDefault="008E12A7">
      <w:pPr>
        <w:pStyle w:val="a3"/>
        <w:ind w:right="851"/>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08067355" w14:textId="77777777" w:rsidR="00106E16" w:rsidRDefault="008E12A7">
      <w:pPr>
        <w:pStyle w:val="a3"/>
        <w:ind w:right="856"/>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14:paraId="7A834AAF" w14:textId="77777777" w:rsidR="00106E16" w:rsidRDefault="008E12A7">
      <w:pPr>
        <w:pStyle w:val="a3"/>
        <w:ind w:right="852"/>
      </w:pPr>
      <w:r>
        <w:t>Овладение</w:t>
      </w:r>
      <w:r>
        <w:rPr>
          <w:spacing w:val="-14"/>
        </w:rPr>
        <w:t xml:space="preserve"> </w:t>
      </w:r>
      <w:r>
        <w:t>системой</w:t>
      </w:r>
      <w:r>
        <w:rPr>
          <w:spacing w:val="-12"/>
        </w:rPr>
        <w:t xml:space="preserve"> </w:t>
      </w:r>
      <w:r>
        <w:t>универсальных</w:t>
      </w:r>
      <w:r>
        <w:rPr>
          <w:spacing w:val="-13"/>
        </w:rPr>
        <w:t xml:space="preserve"> </w:t>
      </w:r>
      <w:r>
        <w:t>познавательных</w:t>
      </w:r>
      <w:r>
        <w:rPr>
          <w:spacing w:val="-13"/>
        </w:rPr>
        <w:t xml:space="preserve"> </w:t>
      </w:r>
      <w:r>
        <w:t>учебных</w:t>
      </w:r>
      <w:r>
        <w:rPr>
          <w:spacing w:val="-13"/>
        </w:rPr>
        <w:t xml:space="preserve"> </w:t>
      </w:r>
      <w:r>
        <w:t>действий</w:t>
      </w:r>
      <w:r>
        <w:rPr>
          <w:spacing w:val="-12"/>
        </w:rPr>
        <w:t xml:space="preserve"> </w:t>
      </w:r>
      <w:r>
        <w:t>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9D50E5E" w14:textId="77777777" w:rsidR="00106E16" w:rsidRDefault="008E12A7">
      <w:pPr>
        <w:pStyle w:val="a3"/>
        <w:ind w:right="853"/>
      </w:pPr>
      <w:r>
        <w:t>У обучающегося будут сформированы умения как часть универсальных коммуникативных учебных действий:</w:t>
      </w:r>
    </w:p>
    <w:p w14:paraId="1D94EA1E" w14:textId="77777777" w:rsidR="00106E16" w:rsidRDefault="008E12A7">
      <w:pPr>
        <w:pStyle w:val="a5"/>
        <w:numPr>
          <w:ilvl w:val="0"/>
          <w:numId w:val="154"/>
        </w:numPr>
        <w:tabs>
          <w:tab w:val="left" w:pos="2101"/>
        </w:tabs>
        <w:ind w:left="2101" w:hanging="258"/>
        <w:rPr>
          <w:sz w:val="24"/>
        </w:rPr>
      </w:pPr>
      <w:r>
        <w:rPr>
          <w:sz w:val="24"/>
        </w:rPr>
        <w:t>невербальная</w:t>
      </w:r>
      <w:r>
        <w:rPr>
          <w:spacing w:val="-8"/>
          <w:sz w:val="24"/>
        </w:rPr>
        <w:t xml:space="preserve"> </w:t>
      </w:r>
      <w:r>
        <w:rPr>
          <w:spacing w:val="-2"/>
          <w:sz w:val="24"/>
        </w:rPr>
        <w:t>коммуникация:</w:t>
      </w:r>
    </w:p>
    <w:p w14:paraId="74E63CB0" w14:textId="77777777" w:rsidR="00106E16" w:rsidRDefault="008E12A7">
      <w:pPr>
        <w:pStyle w:val="a3"/>
        <w:ind w:right="853"/>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FB32A31" w14:textId="77777777" w:rsidR="00106E16" w:rsidRDefault="008E12A7">
      <w:pPr>
        <w:pStyle w:val="a3"/>
        <w:ind w:right="85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7667630" w14:textId="77777777" w:rsidR="00106E16" w:rsidRDefault="008E12A7">
      <w:pPr>
        <w:pStyle w:val="a3"/>
        <w:ind w:right="849"/>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0D0E7DB" w14:textId="77777777" w:rsidR="00106E16" w:rsidRDefault="008E12A7">
      <w:pPr>
        <w:pStyle w:val="a3"/>
        <w:ind w:right="850"/>
      </w:pPr>
      <w:r>
        <w:t>эффективно использовать интонационно-выразительные возможности в ситуации публичного выступления;</w:t>
      </w:r>
    </w:p>
    <w:p w14:paraId="395B7CEC" w14:textId="77777777" w:rsidR="00106E16" w:rsidRDefault="008E12A7">
      <w:pPr>
        <w:pStyle w:val="a3"/>
        <w:spacing w:before="1"/>
        <w:ind w:right="851"/>
      </w:pPr>
      <w:r>
        <w:t>распознавать невербальные средства общения (интонация, мимика, жесты), расценивать</w:t>
      </w:r>
      <w:r>
        <w:rPr>
          <w:spacing w:val="-11"/>
        </w:rPr>
        <w:t xml:space="preserve"> </w:t>
      </w:r>
      <w:r>
        <w:t>их</w:t>
      </w:r>
      <w:r>
        <w:rPr>
          <w:spacing w:val="-14"/>
        </w:rPr>
        <w:t xml:space="preserve"> </w:t>
      </w:r>
      <w:r>
        <w:t>как</w:t>
      </w:r>
      <w:r>
        <w:rPr>
          <w:spacing w:val="-13"/>
        </w:rPr>
        <w:t xml:space="preserve"> </w:t>
      </w:r>
      <w:r>
        <w:t>полноценные</w:t>
      </w:r>
      <w:r>
        <w:rPr>
          <w:spacing w:val="-13"/>
        </w:rPr>
        <w:t xml:space="preserve"> </w:t>
      </w:r>
      <w:r>
        <w:t>элементы</w:t>
      </w:r>
      <w:r>
        <w:rPr>
          <w:spacing w:val="-12"/>
        </w:rPr>
        <w:t xml:space="preserve"> </w:t>
      </w:r>
      <w:r>
        <w:t>коммуникации,</w:t>
      </w:r>
      <w:r>
        <w:rPr>
          <w:spacing w:val="-13"/>
        </w:rPr>
        <w:t xml:space="preserve"> </w:t>
      </w:r>
      <w:r>
        <w:t>включаться</w:t>
      </w:r>
      <w:r>
        <w:rPr>
          <w:spacing w:val="-13"/>
        </w:rPr>
        <w:t xml:space="preserve"> </w:t>
      </w:r>
      <w:r>
        <w:t>в</w:t>
      </w:r>
      <w:r>
        <w:rPr>
          <w:spacing w:val="-13"/>
        </w:rPr>
        <w:t xml:space="preserve"> </w:t>
      </w:r>
      <w:r>
        <w:t>соответствующий уровень общения;</w:t>
      </w:r>
    </w:p>
    <w:p w14:paraId="05D444B4" w14:textId="77777777" w:rsidR="00106E16" w:rsidRDefault="008E12A7">
      <w:pPr>
        <w:pStyle w:val="a5"/>
        <w:numPr>
          <w:ilvl w:val="0"/>
          <w:numId w:val="154"/>
        </w:numPr>
        <w:tabs>
          <w:tab w:val="left" w:pos="2101"/>
        </w:tabs>
        <w:ind w:left="2101" w:hanging="258"/>
        <w:rPr>
          <w:sz w:val="24"/>
        </w:rPr>
      </w:pPr>
      <w:r>
        <w:rPr>
          <w:sz w:val="24"/>
        </w:rPr>
        <w:t>вербальное</w:t>
      </w:r>
      <w:r>
        <w:rPr>
          <w:spacing w:val="-5"/>
          <w:sz w:val="24"/>
        </w:rPr>
        <w:t xml:space="preserve"> </w:t>
      </w:r>
      <w:r>
        <w:rPr>
          <w:spacing w:val="-2"/>
          <w:sz w:val="24"/>
        </w:rPr>
        <w:t>общение:</w:t>
      </w:r>
    </w:p>
    <w:p w14:paraId="3B5C4E23" w14:textId="77777777" w:rsidR="00106E16" w:rsidRDefault="008E12A7">
      <w:pPr>
        <w:pStyle w:val="a3"/>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 условиями и целями общения;</w:t>
      </w:r>
    </w:p>
    <w:p w14:paraId="5F2E56A6" w14:textId="77777777" w:rsidR="00106E16" w:rsidRDefault="008E12A7">
      <w:pPr>
        <w:pStyle w:val="a3"/>
        <w:jc w:val="left"/>
      </w:pPr>
      <w:r>
        <w:t>выражать</w:t>
      </w:r>
      <w:r>
        <w:rPr>
          <w:spacing w:val="80"/>
        </w:rPr>
        <w:t xml:space="preserve"> </w:t>
      </w:r>
      <w:r>
        <w:t>свое</w:t>
      </w:r>
      <w:r>
        <w:rPr>
          <w:spacing w:val="80"/>
        </w:rPr>
        <w:t xml:space="preserve"> </w:t>
      </w:r>
      <w:r>
        <w:t>мнение,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впечатления</w:t>
      </w:r>
      <w:r>
        <w:rPr>
          <w:spacing w:val="80"/>
        </w:rPr>
        <w:t xml:space="preserve"> </w:t>
      </w:r>
      <w:r>
        <w:t>от</w:t>
      </w:r>
      <w:r>
        <w:rPr>
          <w:spacing w:val="80"/>
        </w:rPr>
        <w:t xml:space="preserve"> </w:t>
      </w:r>
      <w:r>
        <w:t>общения</w:t>
      </w:r>
      <w:r>
        <w:rPr>
          <w:spacing w:val="80"/>
        </w:rPr>
        <w:t xml:space="preserve"> </w:t>
      </w:r>
      <w:r>
        <w:t>с</w:t>
      </w:r>
      <w:r>
        <w:rPr>
          <w:spacing w:val="80"/>
        </w:rPr>
        <w:t xml:space="preserve"> </w:t>
      </w:r>
      <w:r>
        <w:t>музыкальным искусством в устных и письменных текстах;</w:t>
      </w:r>
    </w:p>
    <w:p w14:paraId="0FBF1884" w14:textId="77777777" w:rsidR="00106E16" w:rsidRDefault="008E12A7">
      <w:pPr>
        <w:pStyle w:val="a3"/>
        <w:jc w:val="left"/>
      </w:pPr>
      <w:r>
        <w:t>понимать намерения других, проявлять уважительное отношение к собеседнику и в корректной форме формулировать свои возражения;</w:t>
      </w:r>
    </w:p>
    <w:p w14:paraId="311C3D3F" w14:textId="77777777" w:rsidR="00106E16" w:rsidRDefault="008E12A7">
      <w:pPr>
        <w:pStyle w:val="a3"/>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40"/>
        </w:rPr>
        <w:t xml:space="preserve"> </w:t>
      </w:r>
      <w:r>
        <w:t>поддерживать благожелательный тон диалога;</w:t>
      </w:r>
    </w:p>
    <w:p w14:paraId="236663B1" w14:textId="77777777" w:rsidR="00106E16" w:rsidRDefault="00106E16">
      <w:pPr>
        <w:pStyle w:val="a3"/>
        <w:jc w:val="left"/>
        <w:sectPr w:rsidR="00106E16">
          <w:pgSz w:w="11910" w:h="16390"/>
          <w:pgMar w:top="1060" w:right="0" w:bottom="1160" w:left="425" w:header="0" w:footer="901" w:gutter="0"/>
          <w:cols w:space="720"/>
        </w:sectPr>
      </w:pPr>
    </w:p>
    <w:p w14:paraId="2A0B53EB" w14:textId="77777777" w:rsidR="00106E16" w:rsidRDefault="008E12A7">
      <w:pPr>
        <w:pStyle w:val="a3"/>
        <w:spacing w:before="69"/>
        <w:ind w:left="1843" w:firstLine="0"/>
      </w:pPr>
      <w:r>
        <w:lastRenderedPageBreak/>
        <w:t>публично</w:t>
      </w:r>
      <w:r>
        <w:rPr>
          <w:spacing w:val="-8"/>
        </w:rPr>
        <w:t xml:space="preserve"> </w:t>
      </w:r>
      <w:r>
        <w:t>представлять</w:t>
      </w:r>
      <w:r>
        <w:rPr>
          <w:spacing w:val="-5"/>
        </w:rPr>
        <w:t xml:space="preserve"> </w:t>
      </w:r>
      <w:r>
        <w:t>результаты</w:t>
      </w:r>
      <w:r>
        <w:rPr>
          <w:spacing w:val="-3"/>
        </w:rPr>
        <w:t xml:space="preserve"> </w:t>
      </w:r>
      <w:r>
        <w:t>учебной</w:t>
      </w:r>
      <w:r>
        <w:rPr>
          <w:spacing w:val="-3"/>
        </w:rPr>
        <w:t xml:space="preserve"> </w:t>
      </w:r>
      <w:r>
        <w:t>и</w:t>
      </w:r>
      <w:r>
        <w:rPr>
          <w:spacing w:val="-5"/>
        </w:rPr>
        <w:t xml:space="preserve"> </w:t>
      </w:r>
      <w:r>
        <w:t>творческой</w:t>
      </w:r>
      <w:r>
        <w:rPr>
          <w:spacing w:val="-3"/>
        </w:rPr>
        <w:t xml:space="preserve"> </w:t>
      </w:r>
      <w:r>
        <w:rPr>
          <w:spacing w:val="-2"/>
        </w:rPr>
        <w:t>деятельности;</w:t>
      </w:r>
    </w:p>
    <w:p w14:paraId="0F9F3750" w14:textId="77777777" w:rsidR="00106E16" w:rsidRDefault="008E12A7">
      <w:pPr>
        <w:pStyle w:val="a5"/>
        <w:numPr>
          <w:ilvl w:val="0"/>
          <w:numId w:val="154"/>
        </w:numPr>
        <w:tabs>
          <w:tab w:val="left" w:pos="2101"/>
        </w:tabs>
        <w:ind w:left="2101" w:hanging="258"/>
        <w:rPr>
          <w:sz w:val="24"/>
        </w:rPr>
      </w:pPr>
      <w:r>
        <w:rPr>
          <w:sz w:val="24"/>
        </w:rPr>
        <w:t>совместная</w:t>
      </w:r>
      <w:r>
        <w:rPr>
          <w:spacing w:val="-4"/>
          <w:sz w:val="24"/>
        </w:rPr>
        <w:t xml:space="preserve"> </w:t>
      </w:r>
      <w:r>
        <w:rPr>
          <w:sz w:val="24"/>
        </w:rPr>
        <w:t>деятельность</w:t>
      </w:r>
      <w:r>
        <w:rPr>
          <w:spacing w:val="-4"/>
          <w:sz w:val="24"/>
        </w:rPr>
        <w:t xml:space="preserve"> </w:t>
      </w:r>
      <w:r>
        <w:rPr>
          <w:spacing w:val="-2"/>
          <w:sz w:val="24"/>
        </w:rPr>
        <w:t>(сотрудничество):</w:t>
      </w:r>
    </w:p>
    <w:p w14:paraId="6A19C2D7" w14:textId="77777777" w:rsidR="00106E16" w:rsidRDefault="008E12A7">
      <w:pPr>
        <w:pStyle w:val="a3"/>
        <w:spacing w:before="1"/>
        <w:ind w:right="852"/>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79549695" w14:textId="77777777" w:rsidR="00106E16" w:rsidRDefault="008E12A7">
      <w:pPr>
        <w:pStyle w:val="a3"/>
        <w:ind w:right="85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3"/>
        </w:rPr>
        <w:t xml:space="preserve"> </w:t>
      </w:r>
      <w:r>
        <w:t>коллективной,</w:t>
      </w:r>
      <w:r>
        <w:rPr>
          <w:spacing w:val="-2"/>
        </w:rPr>
        <w:t xml:space="preserve"> </w:t>
      </w:r>
      <w:r>
        <w:t>групповой</w:t>
      </w:r>
      <w:r>
        <w:rPr>
          <w:spacing w:val="-1"/>
        </w:rPr>
        <w:t xml:space="preserve"> </w:t>
      </w:r>
      <w:r>
        <w:t>и</w:t>
      </w:r>
      <w:r>
        <w:rPr>
          <w:spacing w:val="-1"/>
        </w:rPr>
        <w:t xml:space="preserve"> </w:t>
      </w:r>
      <w:r>
        <w:t>индивидуальной музыкальной деятельности, выбирать наиболее эффективные формы взаимодействия при решении поставленной задачи;</w:t>
      </w:r>
    </w:p>
    <w:p w14:paraId="3D21C239" w14:textId="77777777" w:rsidR="00106E16" w:rsidRDefault="008E12A7">
      <w:pPr>
        <w:pStyle w:val="a3"/>
        <w:ind w:right="851"/>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324D45B" w14:textId="77777777" w:rsidR="00106E16" w:rsidRDefault="008E12A7">
      <w:pPr>
        <w:pStyle w:val="a3"/>
        <w:ind w:right="851"/>
      </w:pPr>
      <w:r>
        <w:t>уметь обобщать мнения нескольких человек, проявлять готовность руководить, выполнять поручения, подчиняться;</w:t>
      </w:r>
    </w:p>
    <w:p w14:paraId="46F3841F" w14:textId="77777777" w:rsidR="00106E16" w:rsidRDefault="008E12A7">
      <w:pPr>
        <w:pStyle w:val="a3"/>
        <w:ind w:right="858"/>
      </w:pPr>
      <w:r>
        <w:t>оценивать качество своего вклада в общий продукт по критериям, самостоятельно сформулированным участниками взаимодействия;</w:t>
      </w:r>
    </w:p>
    <w:p w14:paraId="072063AB" w14:textId="77777777" w:rsidR="00106E16" w:rsidRDefault="008E12A7">
      <w:pPr>
        <w:pStyle w:val="a3"/>
        <w:spacing w:before="1"/>
        <w:ind w:right="85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09C58C3" w14:textId="77777777" w:rsidR="00106E16" w:rsidRDefault="008E12A7">
      <w:pPr>
        <w:pStyle w:val="a3"/>
        <w:ind w:right="858"/>
      </w:pPr>
      <w:r>
        <w:t>У обучающегося будут сформированы умения самоорганизации как часть универсальных регулятивных учебных действий:</w:t>
      </w:r>
    </w:p>
    <w:p w14:paraId="0905E8D1" w14:textId="77777777" w:rsidR="00106E16" w:rsidRDefault="008E12A7">
      <w:pPr>
        <w:pStyle w:val="a3"/>
        <w:ind w:right="851"/>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2C14157" w14:textId="77777777" w:rsidR="00106E16" w:rsidRDefault="008E12A7">
      <w:pPr>
        <w:pStyle w:val="a3"/>
        <w:ind w:right="850"/>
      </w:pPr>
      <w:r>
        <w:t>планировать</w:t>
      </w:r>
      <w:r>
        <w:rPr>
          <w:spacing w:val="-8"/>
        </w:rPr>
        <w:t xml:space="preserve"> </w:t>
      </w:r>
      <w:r>
        <w:t>достижение</w:t>
      </w:r>
      <w:r>
        <w:rPr>
          <w:spacing w:val="-8"/>
        </w:rPr>
        <w:t xml:space="preserve"> </w:t>
      </w:r>
      <w:r>
        <w:t>целей</w:t>
      </w:r>
      <w:r>
        <w:rPr>
          <w:spacing w:val="-6"/>
        </w:rPr>
        <w:t xml:space="preserve"> </w:t>
      </w:r>
      <w:r>
        <w:t>через</w:t>
      </w:r>
      <w:r>
        <w:rPr>
          <w:spacing w:val="-6"/>
        </w:rPr>
        <w:t xml:space="preserve"> </w:t>
      </w:r>
      <w:r>
        <w:t>решение</w:t>
      </w:r>
      <w:r>
        <w:rPr>
          <w:spacing w:val="-10"/>
        </w:rPr>
        <w:t xml:space="preserve"> </w:t>
      </w:r>
      <w:r>
        <w:t>ряда</w:t>
      </w:r>
      <w:r>
        <w:rPr>
          <w:spacing w:val="-8"/>
        </w:rPr>
        <w:t xml:space="preserve"> </w:t>
      </w:r>
      <w:r>
        <w:t>последовательных</w:t>
      </w:r>
      <w:r>
        <w:rPr>
          <w:spacing w:val="-7"/>
        </w:rPr>
        <w:t xml:space="preserve"> </w:t>
      </w:r>
      <w:r>
        <w:t>задач</w:t>
      </w:r>
      <w:r>
        <w:rPr>
          <w:spacing w:val="-8"/>
        </w:rPr>
        <w:t xml:space="preserve"> </w:t>
      </w:r>
      <w:r>
        <w:t xml:space="preserve">частного </w:t>
      </w:r>
      <w:r>
        <w:rPr>
          <w:spacing w:val="-2"/>
        </w:rPr>
        <w:t>характера;</w:t>
      </w:r>
    </w:p>
    <w:p w14:paraId="0AF47A6B" w14:textId="77777777" w:rsidR="00106E16" w:rsidRDefault="008E12A7">
      <w:pPr>
        <w:pStyle w:val="a3"/>
        <w:ind w:right="859"/>
      </w:pPr>
      <w:r>
        <w:t>самостоятельно составлять план действий, вносить необходимые коррективы в ходе его реализации;</w:t>
      </w:r>
    </w:p>
    <w:p w14:paraId="60090188" w14:textId="77777777" w:rsidR="00106E16" w:rsidRDefault="008E12A7">
      <w:pPr>
        <w:pStyle w:val="a3"/>
        <w:ind w:right="854"/>
      </w:pPr>
      <w:r>
        <w:t xml:space="preserve">выявлять наиболее важные проблемы для решения в учебных и жизненных </w:t>
      </w:r>
      <w:r>
        <w:rPr>
          <w:spacing w:val="-2"/>
        </w:rPr>
        <w:t>ситуациях;</w:t>
      </w:r>
    </w:p>
    <w:p w14:paraId="548CB41E" w14:textId="77777777" w:rsidR="00106E16" w:rsidRDefault="008E12A7">
      <w:pPr>
        <w:pStyle w:val="a3"/>
        <w:ind w:right="851"/>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w:t>
      </w:r>
    </w:p>
    <w:p w14:paraId="34E6CA73" w14:textId="77777777" w:rsidR="00106E16" w:rsidRDefault="008E12A7">
      <w:pPr>
        <w:pStyle w:val="a3"/>
        <w:ind w:left="1843" w:firstLine="0"/>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14:paraId="14F178AB" w14:textId="77777777" w:rsidR="00106E16" w:rsidRDefault="008E12A7">
      <w:pPr>
        <w:pStyle w:val="a3"/>
        <w:ind w:right="853"/>
      </w:pPr>
      <w:r>
        <w:t>У обучающегося будут сформированы умения самоконтроля (рефлексии) как часть универсальных регулятивных учебных действий:</w:t>
      </w:r>
    </w:p>
    <w:p w14:paraId="0EAEF843" w14:textId="77777777" w:rsidR="00106E16" w:rsidRDefault="008E12A7">
      <w:pPr>
        <w:pStyle w:val="a3"/>
        <w:ind w:left="1843" w:right="2878" w:firstLine="0"/>
      </w:pPr>
      <w:r>
        <w:t xml:space="preserve">владеть способами самоконтроля, </w:t>
      </w:r>
      <w:proofErr w:type="spellStart"/>
      <w:r>
        <w:t>самомотивации</w:t>
      </w:r>
      <w:proofErr w:type="spellEnd"/>
      <w:r>
        <w:t xml:space="preserve"> и рефлексии; давать</w:t>
      </w:r>
      <w:r>
        <w:rPr>
          <w:spacing w:val="-4"/>
        </w:rPr>
        <w:t xml:space="preserve"> </w:t>
      </w:r>
      <w:r>
        <w:t>оценку</w:t>
      </w:r>
      <w:r>
        <w:rPr>
          <w:spacing w:val="-2"/>
        </w:rPr>
        <w:t xml:space="preserve"> </w:t>
      </w:r>
      <w:r>
        <w:t>учебной</w:t>
      </w:r>
      <w:r>
        <w:rPr>
          <w:spacing w:val="-5"/>
        </w:rPr>
        <w:t xml:space="preserve"> </w:t>
      </w:r>
      <w:r>
        <w:t>ситуации</w:t>
      </w:r>
      <w:r>
        <w:rPr>
          <w:spacing w:val="-4"/>
        </w:rPr>
        <w:t xml:space="preserve"> </w:t>
      </w:r>
      <w:r>
        <w:t>и</w:t>
      </w:r>
      <w:r>
        <w:rPr>
          <w:spacing w:val="-2"/>
        </w:rPr>
        <w:t xml:space="preserve"> </w:t>
      </w:r>
      <w:r>
        <w:t>предлагать</w:t>
      </w:r>
      <w:r>
        <w:rPr>
          <w:spacing w:val="-4"/>
        </w:rPr>
        <w:t xml:space="preserve"> </w:t>
      </w:r>
      <w:r>
        <w:t>план</w:t>
      </w:r>
      <w:r>
        <w:rPr>
          <w:spacing w:val="-2"/>
        </w:rPr>
        <w:t xml:space="preserve"> </w:t>
      </w:r>
      <w:r>
        <w:t>ее</w:t>
      </w:r>
      <w:r>
        <w:rPr>
          <w:spacing w:val="-3"/>
        </w:rPr>
        <w:t xml:space="preserve"> </w:t>
      </w:r>
      <w:r>
        <w:rPr>
          <w:spacing w:val="-2"/>
        </w:rPr>
        <w:t>изменения;</w:t>
      </w:r>
    </w:p>
    <w:p w14:paraId="6976E865" w14:textId="77777777" w:rsidR="00106E16" w:rsidRDefault="008E12A7">
      <w:pPr>
        <w:pStyle w:val="a3"/>
        <w:spacing w:before="1"/>
        <w:ind w:right="849"/>
      </w:pPr>
      <w:r>
        <w:t>предвидеть трудности, которые могут возникнуть при решении учебной задачи, и адаптировать решение к меняющимся обстоятельствам;</w:t>
      </w:r>
    </w:p>
    <w:p w14:paraId="11BE6487" w14:textId="77777777" w:rsidR="00106E16" w:rsidRDefault="008E12A7">
      <w:pPr>
        <w:pStyle w:val="a3"/>
        <w:ind w:right="852"/>
      </w:pPr>
      <w:r>
        <w:t>объяснять</w:t>
      </w:r>
      <w:r>
        <w:rPr>
          <w:spacing w:val="-14"/>
        </w:rPr>
        <w:t xml:space="preserve"> </w:t>
      </w:r>
      <w:r>
        <w:t>причины</w:t>
      </w:r>
      <w:r>
        <w:rPr>
          <w:spacing w:val="-13"/>
        </w:rPr>
        <w:t xml:space="preserve"> </w:t>
      </w:r>
      <w:r>
        <w:t>достижения</w:t>
      </w:r>
      <w:r>
        <w:rPr>
          <w:spacing w:val="-13"/>
        </w:rPr>
        <w:t xml:space="preserve"> </w:t>
      </w:r>
      <w:r>
        <w:t>(не</w:t>
      </w:r>
      <w:r>
        <w:rPr>
          <w:spacing w:val="-10"/>
        </w:rPr>
        <w:t xml:space="preserve"> </w:t>
      </w:r>
      <w:r>
        <w:t>достижения)</w:t>
      </w:r>
      <w:r>
        <w:rPr>
          <w:spacing w:val="-13"/>
        </w:rPr>
        <w:t xml:space="preserve"> </w:t>
      </w:r>
      <w:r>
        <w:t>результатов</w:t>
      </w:r>
      <w:r>
        <w:rPr>
          <w:spacing w:val="-13"/>
        </w:rPr>
        <w:t xml:space="preserve"> </w:t>
      </w:r>
      <w:r>
        <w:t>деятельности,</w:t>
      </w:r>
      <w:r>
        <w:rPr>
          <w:spacing w:val="-13"/>
        </w:rPr>
        <w:t xml:space="preserve"> </w:t>
      </w:r>
      <w:r>
        <w:t>понимать причины неудач и уметь предупреждать их, давать оценку приобретенному опыту;</w:t>
      </w:r>
    </w:p>
    <w:p w14:paraId="50234FDB" w14:textId="77777777" w:rsidR="00106E16" w:rsidRDefault="008E12A7">
      <w:pPr>
        <w:pStyle w:val="a3"/>
        <w:ind w:right="852"/>
      </w:pPr>
      <w:r>
        <w:t>использовать</w:t>
      </w:r>
      <w:r>
        <w:rPr>
          <w:spacing w:val="-2"/>
        </w:rPr>
        <w:t xml:space="preserve"> </w:t>
      </w:r>
      <w:r>
        <w:t>музыку</w:t>
      </w:r>
      <w:r>
        <w:rPr>
          <w:spacing w:val="-3"/>
        </w:rPr>
        <w:t xml:space="preserve"> </w:t>
      </w:r>
      <w:r>
        <w:t>для</w:t>
      </w:r>
      <w:r>
        <w:rPr>
          <w:spacing w:val="-3"/>
        </w:rPr>
        <w:t xml:space="preserve"> </w:t>
      </w:r>
      <w:r>
        <w:t>улучшения</w:t>
      </w:r>
      <w:r>
        <w:rPr>
          <w:spacing w:val="-3"/>
        </w:rPr>
        <w:t xml:space="preserve"> </w:t>
      </w:r>
      <w:r>
        <w:t>самочувствия,</w:t>
      </w:r>
      <w:r>
        <w:rPr>
          <w:spacing w:val="-3"/>
        </w:rPr>
        <w:t xml:space="preserve"> </w:t>
      </w:r>
      <w:r>
        <w:t>сознательного</w:t>
      </w:r>
      <w:r>
        <w:rPr>
          <w:spacing w:val="-3"/>
        </w:rPr>
        <w:t xml:space="preserve"> </w:t>
      </w:r>
      <w:r>
        <w:t>управления</w:t>
      </w:r>
      <w:r>
        <w:rPr>
          <w:spacing w:val="-3"/>
        </w:rPr>
        <w:t xml:space="preserve"> </w:t>
      </w:r>
      <w:r>
        <w:t>своим психоэмоциональным состоянием, в том числе стимулировать состояния активности (бодрости), отдыха (релаксации), концентрации внимания.</w:t>
      </w:r>
    </w:p>
    <w:p w14:paraId="75BB62F7" w14:textId="77777777" w:rsidR="00106E16" w:rsidRDefault="008E12A7">
      <w:pPr>
        <w:pStyle w:val="a3"/>
        <w:ind w:right="858"/>
      </w:pPr>
      <w:r>
        <w:t>У обучающегося будут сформированы умения эмоционального интеллекта как часть универсальных регулятивных учебных действий:</w:t>
      </w:r>
    </w:p>
    <w:p w14:paraId="30D098D7" w14:textId="77777777" w:rsidR="00106E16" w:rsidRDefault="008E12A7">
      <w:pPr>
        <w:pStyle w:val="a3"/>
        <w:ind w:right="84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D84345D" w14:textId="77777777" w:rsidR="00106E16" w:rsidRDefault="00106E16">
      <w:pPr>
        <w:pStyle w:val="a3"/>
        <w:sectPr w:rsidR="00106E16">
          <w:pgSz w:w="11910" w:h="16390"/>
          <w:pgMar w:top="1060" w:right="0" w:bottom="1160" w:left="425" w:header="0" w:footer="901" w:gutter="0"/>
          <w:cols w:space="720"/>
        </w:sectPr>
      </w:pPr>
    </w:p>
    <w:p w14:paraId="63D9BFD4" w14:textId="77777777" w:rsidR="00106E16" w:rsidRDefault="008E12A7">
      <w:pPr>
        <w:pStyle w:val="a3"/>
        <w:spacing w:before="69"/>
        <w:jc w:val="left"/>
      </w:pPr>
      <w: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3A1255F" w14:textId="77777777" w:rsidR="00106E16" w:rsidRDefault="008E12A7">
      <w:pPr>
        <w:pStyle w:val="a3"/>
        <w:spacing w:before="1"/>
        <w:ind w:left="1843" w:firstLine="0"/>
        <w:jc w:val="left"/>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482382EE" w14:textId="77777777" w:rsidR="00106E16" w:rsidRDefault="008E12A7">
      <w:pPr>
        <w:pStyle w:val="a3"/>
        <w:jc w:val="left"/>
      </w:pP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человека,</w:t>
      </w:r>
      <w:r>
        <w:rPr>
          <w:spacing w:val="80"/>
        </w:rPr>
        <w:t xml:space="preserve"> </w:t>
      </w:r>
      <w:r>
        <w:t>анализируя</w:t>
      </w:r>
      <w:r>
        <w:rPr>
          <w:spacing w:val="80"/>
        </w:rPr>
        <w:t xml:space="preserve"> </w:t>
      </w:r>
      <w:r>
        <w:t>коммуникативно- интонационную ситуацию;</w:t>
      </w:r>
    </w:p>
    <w:p w14:paraId="1562C100" w14:textId="77777777" w:rsidR="00106E16" w:rsidRDefault="008E12A7">
      <w:pPr>
        <w:pStyle w:val="a3"/>
        <w:ind w:left="1843" w:firstLine="0"/>
        <w:jc w:val="left"/>
      </w:pPr>
      <w:r>
        <w:t>регулировать</w:t>
      </w:r>
      <w:r>
        <w:rPr>
          <w:spacing w:val="-3"/>
        </w:rPr>
        <w:t xml:space="preserve"> </w:t>
      </w:r>
      <w:r>
        <w:t>способ</w:t>
      </w:r>
      <w:r>
        <w:rPr>
          <w:spacing w:val="-4"/>
        </w:rPr>
        <w:t xml:space="preserve"> </w:t>
      </w:r>
      <w:r>
        <w:t>выражения</w:t>
      </w:r>
      <w:r>
        <w:rPr>
          <w:spacing w:val="-3"/>
        </w:rPr>
        <w:t xml:space="preserve"> </w:t>
      </w:r>
      <w:r>
        <w:t>собственных</w:t>
      </w:r>
      <w:r>
        <w:rPr>
          <w:spacing w:val="-3"/>
        </w:rPr>
        <w:t xml:space="preserve"> </w:t>
      </w:r>
      <w:r>
        <w:rPr>
          <w:spacing w:val="-2"/>
        </w:rPr>
        <w:t>эмоций.</w:t>
      </w:r>
    </w:p>
    <w:p w14:paraId="0892DCFE" w14:textId="77777777" w:rsidR="00106E16" w:rsidRDefault="008E12A7">
      <w:pPr>
        <w:pStyle w:val="a3"/>
        <w:jc w:val="left"/>
      </w:pPr>
      <w:r>
        <w:t>У</w:t>
      </w:r>
      <w:r>
        <w:rPr>
          <w:spacing w:val="33"/>
        </w:rPr>
        <w:t xml:space="preserve"> </w:t>
      </w:r>
      <w:r>
        <w:t>обучающегося</w:t>
      </w:r>
      <w:r>
        <w:rPr>
          <w:spacing w:val="33"/>
        </w:rPr>
        <w:t xml:space="preserve"> </w:t>
      </w:r>
      <w:r>
        <w:t>будут</w:t>
      </w:r>
      <w:r>
        <w:rPr>
          <w:spacing w:val="34"/>
        </w:rPr>
        <w:t xml:space="preserve"> </w:t>
      </w:r>
      <w:r>
        <w:t>сформированы</w:t>
      </w:r>
      <w:r>
        <w:rPr>
          <w:spacing w:val="33"/>
        </w:rPr>
        <w:t xml:space="preserve"> </w:t>
      </w:r>
      <w:r>
        <w:t>умения</w:t>
      </w:r>
      <w:r>
        <w:rPr>
          <w:spacing w:val="33"/>
        </w:rPr>
        <w:t xml:space="preserve"> </w:t>
      </w:r>
      <w:r>
        <w:t>принимать</w:t>
      </w:r>
      <w:r>
        <w:rPr>
          <w:spacing w:val="33"/>
        </w:rPr>
        <w:t xml:space="preserve"> </w:t>
      </w:r>
      <w:r>
        <w:t>себя</w:t>
      </w:r>
      <w:r>
        <w:rPr>
          <w:spacing w:val="38"/>
        </w:rPr>
        <w:t xml:space="preserve"> </w:t>
      </w:r>
      <w:r>
        <w:t>и</w:t>
      </w:r>
      <w:r>
        <w:rPr>
          <w:spacing w:val="32"/>
        </w:rPr>
        <w:t xml:space="preserve"> </w:t>
      </w:r>
      <w:r>
        <w:t>других</w:t>
      </w:r>
      <w:r>
        <w:rPr>
          <w:spacing w:val="33"/>
        </w:rPr>
        <w:t xml:space="preserve"> </w:t>
      </w:r>
      <w:r>
        <w:t>как</w:t>
      </w:r>
      <w:r>
        <w:rPr>
          <w:spacing w:val="32"/>
        </w:rPr>
        <w:t xml:space="preserve"> </w:t>
      </w:r>
      <w:r>
        <w:t>часть универсальных регулятивных учебных действий:</w:t>
      </w:r>
    </w:p>
    <w:p w14:paraId="0534B466" w14:textId="77777777" w:rsidR="00106E16" w:rsidRDefault="008E12A7">
      <w:pPr>
        <w:pStyle w:val="a3"/>
        <w:jc w:val="left"/>
      </w:pPr>
      <w:r>
        <w:t>уважительно</w:t>
      </w:r>
      <w:r>
        <w:rPr>
          <w:spacing w:val="-11"/>
        </w:rPr>
        <w:t xml:space="preserve"> </w:t>
      </w:r>
      <w:r>
        <w:t>и</w:t>
      </w:r>
      <w:r>
        <w:rPr>
          <w:spacing w:val="-10"/>
        </w:rPr>
        <w:t xml:space="preserve"> </w:t>
      </w:r>
      <w:r>
        <w:t>осознанно</w:t>
      </w:r>
      <w:r>
        <w:rPr>
          <w:spacing w:val="-11"/>
        </w:rPr>
        <w:t xml:space="preserve"> </w:t>
      </w:r>
      <w:r>
        <w:t>относиться</w:t>
      </w:r>
      <w:r>
        <w:rPr>
          <w:spacing w:val="-11"/>
        </w:rPr>
        <w:t xml:space="preserve"> </w:t>
      </w:r>
      <w:r>
        <w:t>к</w:t>
      </w:r>
      <w:r>
        <w:rPr>
          <w:spacing w:val="-12"/>
        </w:rPr>
        <w:t xml:space="preserve"> </w:t>
      </w:r>
      <w:r>
        <w:t>другому</w:t>
      </w:r>
      <w:r>
        <w:rPr>
          <w:spacing w:val="-11"/>
        </w:rPr>
        <w:t xml:space="preserve"> </w:t>
      </w:r>
      <w:r>
        <w:t>человеку</w:t>
      </w:r>
      <w:r>
        <w:rPr>
          <w:spacing w:val="-11"/>
        </w:rPr>
        <w:t xml:space="preserve"> </w:t>
      </w:r>
      <w:r>
        <w:t>и</w:t>
      </w:r>
      <w:r>
        <w:rPr>
          <w:spacing w:val="-10"/>
        </w:rPr>
        <w:t xml:space="preserve"> </w:t>
      </w:r>
      <w:r>
        <w:t>его</w:t>
      </w:r>
      <w:r>
        <w:rPr>
          <w:spacing w:val="-11"/>
        </w:rPr>
        <w:t xml:space="preserve"> </w:t>
      </w:r>
      <w:r>
        <w:t>мнению,</w:t>
      </w:r>
      <w:r>
        <w:rPr>
          <w:spacing w:val="-11"/>
        </w:rPr>
        <w:t xml:space="preserve"> </w:t>
      </w:r>
      <w:r>
        <w:t>эстетическим предпочтениям и вкусам;</w:t>
      </w:r>
    </w:p>
    <w:p w14:paraId="51F96267" w14:textId="77777777" w:rsidR="00106E16" w:rsidRDefault="008E12A7">
      <w:pPr>
        <w:pStyle w:val="a3"/>
        <w:ind w:right="843"/>
        <w:jc w:val="left"/>
      </w:pPr>
      <w:r>
        <w:t>признавать</w:t>
      </w:r>
      <w:r>
        <w:rPr>
          <w:spacing w:val="-5"/>
        </w:rPr>
        <w:t xml:space="preserve"> </w:t>
      </w:r>
      <w:r>
        <w:t>свое</w:t>
      </w:r>
      <w:r>
        <w:rPr>
          <w:spacing w:val="-8"/>
        </w:rPr>
        <w:t xml:space="preserve"> </w:t>
      </w:r>
      <w:r>
        <w:t>и</w:t>
      </w:r>
      <w:r>
        <w:rPr>
          <w:spacing w:val="-6"/>
        </w:rPr>
        <w:t xml:space="preserve"> </w:t>
      </w:r>
      <w:r>
        <w:t>чужое</w:t>
      </w:r>
      <w:r>
        <w:rPr>
          <w:spacing w:val="-8"/>
        </w:rPr>
        <w:t xml:space="preserve"> </w:t>
      </w:r>
      <w:r>
        <w:t>право</w:t>
      </w:r>
      <w:r>
        <w:rPr>
          <w:spacing w:val="-7"/>
        </w:rPr>
        <w:t xml:space="preserve"> </w:t>
      </w:r>
      <w:r>
        <w:t>на</w:t>
      </w:r>
      <w:r>
        <w:rPr>
          <w:spacing w:val="-8"/>
        </w:rPr>
        <w:t xml:space="preserve"> </w:t>
      </w:r>
      <w:r>
        <w:t>ошибку,</w:t>
      </w:r>
      <w:r>
        <w:rPr>
          <w:spacing w:val="-9"/>
        </w:rPr>
        <w:t xml:space="preserve"> </w:t>
      </w:r>
      <w:r>
        <w:t>при</w:t>
      </w:r>
      <w:r>
        <w:rPr>
          <w:spacing w:val="-8"/>
        </w:rPr>
        <w:t xml:space="preserve"> </w:t>
      </w:r>
      <w:r>
        <w:t>обнаружении</w:t>
      </w:r>
      <w:r>
        <w:rPr>
          <w:spacing w:val="-6"/>
        </w:rPr>
        <w:t xml:space="preserve"> </w:t>
      </w:r>
      <w:r>
        <w:t>ошибки</w:t>
      </w:r>
      <w:r>
        <w:rPr>
          <w:spacing w:val="-6"/>
        </w:rPr>
        <w:t xml:space="preserve"> </w:t>
      </w:r>
      <w:r>
        <w:t>фокусироваться не на ней самой, а на способе улучшения результатов деятельности;</w:t>
      </w:r>
    </w:p>
    <w:p w14:paraId="6740EFD8" w14:textId="77777777" w:rsidR="00106E16" w:rsidRDefault="008E12A7">
      <w:pPr>
        <w:pStyle w:val="a3"/>
        <w:ind w:left="1843" w:right="4900"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14:paraId="413E16EC" w14:textId="77777777" w:rsidR="00106E16" w:rsidRDefault="008E12A7">
      <w:pPr>
        <w:pStyle w:val="a3"/>
        <w:ind w:left="1843" w:firstLine="0"/>
        <w:jc w:val="left"/>
      </w:pPr>
      <w:r>
        <w:t>осознавать</w:t>
      </w:r>
      <w:r>
        <w:rPr>
          <w:spacing w:val="-5"/>
        </w:rPr>
        <w:t xml:space="preserve"> </w:t>
      </w:r>
      <w:r>
        <w:t>невозможность</w:t>
      </w:r>
      <w:r>
        <w:rPr>
          <w:spacing w:val="-4"/>
        </w:rPr>
        <w:t xml:space="preserve"> </w:t>
      </w:r>
      <w:r>
        <w:t>контролировать</w:t>
      </w:r>
      <w:r>
        <w:rPr>
          <w:spacing w:val="-5"/>
        </w:rPr>
        <w:t xml:space="preserve"> </w:t>
      </w:r>
      <w:r>
        <w:t>все</w:t>
      </w:r>
      <w:r>
        <w:rPr>
          <w:spacing w:val="-3"/>
        </w:rPr>
        <w:t xml:space="preserve"> </w:t>
      </w:r>
      <w:r>
        <w:rPr>
          <w:spacing w:val="-2"/>
        </w:rPr>
        <w:t>вокруг.</w:t>
      </w:r>
    </w:p>
    <w:p w14:paraId="06023354" w14:textId="77777777" w:rsidR="00106E16" w:rsidRDefault="008E12A7">
      <w:pPr>
        <w:pStyle w:val="a3"/>
        <w:spacing w:before="1"/>
        <w:ind w:right="85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D77DDF5" w14:textId="77777777" w:rsidR="00106E16" w:rsidRDefault="00106E16">
      <w:pPr>
        <w:pStyle w:val="a3"/>
        <w:ind w:left="0" w:firstLine="0"/>
        <w:jc w:val="left"/>
      </w:pPr>
    </w:p>
    <w:p w14:paraId="1A8ABB93" w14:textId="77777777" w:rsidR="00106E16" w:rsidRDefault="008E12A7">
      <w:pPr>
        <w:pStyle w:val="3"/>
        <w:ind w:left="1961"/>
      </w:pPr>
      <w:r>
        <w:t>Предметные</w:t>
      </w:r>
      <w:r>
        <w:rPr>
          <w:spacing w:val="-6"/>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музыке</w:t>
      </w:r>
      <w:r>
        <w:rPr>
          <w:spacing w:val="-2"/>
        </w:rPr>
        <w:t xml:space="preserve"> </w:t>
      </w:r>
      <w:r>
        <w:t>на</w:t>
      </w:r>
      <w:r>
        <w:rPr>
          <w:spacing w:val="-1"/>
        </w:rPr>
        <w:t xml:space="preserve"> </w:t>
      </w:r>
      <w:r>
        <w:t>уровне</w:t>
      </w:r>
      <w:r>
        <w:rPr>
          <w:spacing w:val="-2"/>
        </w:rPr>
        <w:t xml:space="preserve"> основного</w:t>
      </w:r>
    </w:p>
    <w:p w14:paraId="574AB963" w14:textId="77777777" w:rsidR="00106E16" w:rsidRDefault="008E12A7">
      <w:pPr>
        <w:ind w:left="4851"/>
        <w:jc w:val="both"/>
        <w:rPr>
          <w:b/>
          <w:sz w:val="24"/>
        </w:rPr>
      </w:pPr>
      <w:r>
        <w:rPr>
          <w:b/>
          <w:sz w:val="24"/>
        </w:rPr>
        <w:t>общего</w:t>
      </w:r>
      <w:r>
        <w:rPr>
          <w:b/>
          <w:spacing w:val="-6"/>
          <w:sz w:val="24"/>
        </w:rPr>
        <w:t xml:space="preserve"> </w:t>
      </w:r>
      <w:r>
        <w:rPr>
          <w:b/>
          <w:spacing w:val="-2"/>
          <w:sz w:val="24"/>
        </w:rPr>
        <w:t>образования</w:t>
      </w:r>
    </w:p>
    <w:p w14:paraId="68B6F3A3" w14:textId="77777777" w:rsidR="00106E16" w:rsidRDefault="008E12A7">
      <w:pPr>
        <w:pStyle w:val="a3"/>
        <w:ind w:right="84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w:t>
      </w:r>
      <w:r>
        <w:rPr>
          <w:spacing w:val="-11"/>
        </w:rPr>
        <w:t xml:space="preserve"> </w:t>
      </w:r>
      <w:r>
        <w:t>в</w:t>
      </w:r>
      <w:r>
        <w:rPr>
          <w:spacing w:val="-14"/>
        </w:rPr>
        <w:t xml:space="preserve"> </w:t>
      </w:r>
      <w:r>
        <w:t>регулярном</w:t>
      </w:r>
      <w:r>
        <w:rPr>
          <w:spacing w:val="-14"/>
        </w:rPr>
        <w:t xml:space="preserve"> </w:t>
      </w:r>
      <w:r>
        <w:t>общении</w:t>
      </w:r>
      <w:r>
        <w:rPr>
          <w:spacing w:val="-12"/>
        </w:rPr>
        <w:t xml:space="preserve"> </w:t>
      </w:r>
      <w:r>
        <w:t>с</w:t>
      </w:r>
      <w:r>
        <w:rPr>
          <w:spacing w:val="-14"/>
        </w:rPr>
        <w:t xml:space="preserve"> </w:t>
      </w:r>
      <w:r>
        <w:t>музыкальным</w:t>
      </w:r>
      <w:r>
        <w:rPr>
          <w:spacing w:val="-14"/>
        </w:rPr>
        <w:t xml:space="preserve"> </w:t>
      </w:r>
      <w:r>
        <w:t>искусством</w:t>
      </w:r>
      <w:r>
        <w:rPr>
          <w:spacing w:val="-14"/>
        </w:rPr>
        <w:t xml:space="preserve"> </w:t>
      </w:r>
      <w:r>
        <w:t>во</w:t>
      </w:r>
      <w:r>
        <w:rPr>
          <w:spacing w:val="-14"/>
        </w:rPr>
        <w:t xml:space="preserve"> </w:t>
      </w:r>
      <w:r>
        <w:t>всех</w:t>
      </w:r>
      <w:r>
        <w:rPr>
          <w:spacing w:val="-11"/>
        </w:rPr>
        <w:t xml:space="preserve"> </w:t>
      </w:r>
      <w:r>
        <w:t>доступных</w:t>
      </w:r>
      <w:r>
        <w:rPr>
          <w:spacing w:val="-14"/>
        </w:rPr>
        <w:t xml:space="preserve"> </w:t>
      </w:r>
      <w:r>
        <w:t>формах, органичном включении музыки в актуальный контекст своей жизни.</w:t>
      </w:r>
    </w:p>
    <w:p w14:paraId="4DADAAE7" w14:textId="77777777" w:rsidR="00106E16" w:rsidRDefault="008E12A7">
      <w:pPr>
        <w:pStyle w:val="a3"/>
        <w:ind w:left="1843" w:right="857" w:firstLine="0"/>
      </w:pPr>
      <w:r>
        <w:t>Обучающиеся, освоившие основную образовательную программу по музыке: осознают</w:t>
      </w:r>
      <w:r>
        <w:rPr>
          <w:spacing w:val="47"/>
        </w:rPr>
        <w:t xml:space="preserve"> </w:t>
      </w:r>
      <w:r>
        <w:t>принципы</w:t>
      </w:r>
      <w:r>
        <w:rPr>
          <w:spacing w:val="49"/>
        </w:rPr>
        <w:t xml:space="preserve"> </w:t>
      </w:r>
      <w:r>
        <w:t>универсальности</w:t>
      </w:r>
      <w:r>
        <w:rPr>
          <w:spacing w:val="50"/>
        </w:rPr>
        <w:t xml:space="preserve"> </w:t>
      </w:r>
      <w:r>
        <w:t>и</w:t>
      </w:r>
      <w:r>
        <w:rPr>
          <w:spacing w:val="48"/>
        </w:rPr>
        <w:t xml:space="preserve"> </w:t>
      </w:r>
      <w:r>
        <w:t>всеобщности</w:t>
      </w:r>
      <w:r>
        <w:rPr>
          <w:spacing w:val="51"/>
        </w:rPr>
        <w:t xml:space="preserve"> </w:t>
      </w:r>
      <w:r>
        <w:t>музыки</w:t>
      </w:r>
      <w:r>
        <w:rPr>
          <w:spacing w:val="49"/>
        </w:rPr>
        <w:t xml:space="preserve"> </w:t>
      </w:r>
      <w:r>
        <w:t>как</w:t>
      </w:r>
      <w:r>
        <w:rPr>
          <w:spacing w:val="45"/>
        </w:rPr>
        <w:t xml:space="preserve"> </w:t>
      </w:r>
      <w:r>
        <w:t>вида</w:t>
      </w:r>
      <w:r>
        <w:rPr>
          <w:spacing w:val="48"/>
        </w:rPr>
        <w:t xml:space="preserve"> </w:t>
      </w:r>
      <w:r>
        <w:rPr>
          <w:spacing w:val="-2"/>
        </w:rPr>
        <w:t>искусства,</w:t>
      </w:r>
    </w:p>
    <w:p w14:paraId="1A822EF8" w14:textId="77777777" w:rsidR="00106E16" w:rsidRDefault="008E12A7">
      <w:pPr>
        <w:pStyle w:val="a3"/>
        <w:ind w:right="850" w:firstLine="0"/>
      </w:pPr>
      <w:r>
        <w:t>неразрывную</w:t>
      </w:r>
      <w:r>
        <w:rPr>
          <w:spacing w:val="-6"/>
        </w:rPr>
        <w:t xml:space="preserve"> </w:t>
      </w:r>
      <w:r>
        <w:t>связь</w:t>
      </w:r>
      <w:r>
        <w:rPr>
          <w:spacing w:val="-6"/>
        </w:rPr>
        <w:t xml:space="preserve"> </w:t>
      </w:r>
      <w:r>
        <w:t>музыки</w:t>
      </w:r>
      <w:r>
        <w:rPr>
          <w:spacing w:val="-5"/>
        </w:rPr>
        <w:t xml:space="preserve"> </w:t>
      </w:r>
      <w:r>
        <w:t>и</w:t>
      </w:r>
      <w:r>
        <w:rPr>
          <w:spacing w:val="-6"/>
        </w:rPr>
        <w:t xml:space="preserve"> </w:t>
      </w:r>
      <w:r>
        <w:t>жизни</w:t>
      </w:r>
      <w:r>
        <w:rPr>
          <w:spacing w:val="-6"/>
        </w:rPr>
        <w:t xml:space="preserve"> </w:t>
      </w:r>
      <w:r>
        <w:t>человека,</w:t>
      </w:r>
      <w:r>
        <w:rPr>
          <w:spacing w:val="-4"/>
        </w:rPr>
        <w:t xml:space="preserve"> </w:t>
      </w:r>
      <w:r>
        <w:t>всего человечества,</w:t>
      </w:r>
      <w:r>
        <w:rPr>
          <w:spacing w:val="-4"/>
        </w:rPr>
        <w:t xml:space="preserve"> </w:t>
      </w:r>
      <w:r>
        <w:t>могут</w:t>
      </w:r>
      <w:r>
        <w:rPr>
          <w:spacing w:val="-6"/>
        </w:rPr>
        <w:t xml:space="preserve"> </w:t>
      </w:r>
      <w:r>
        <w:t>рассуждать</w:t>
      </w:r>
      <w:r>
        <w:rPr>
          <w:spacing w:val="-5"/>
        </w:rPr>
        <w:t xml:space="preserve"> </w:t>
      </w:r>
      <w:r>
        <w:t>на</w:t>
      </w:r>
      <w:r>
        <w:rPr>
          <w:spacing w:val="-8"/>
        </w:rPr>
        <w:t xml:space="preserve"> </w:t>
      </w:r>
      <w:r>
        <w:t xml:space="preserve">эту </w:t>
      </w:r>
      <w:r>
        <w:rPr>
          <w:spacing w:val="-4"/>
        </w:rPr>
        <w:t>тему;</w:t>
      </w:r>
    </w:p>
    <w:p w14:paraId="0F50ABC6" w14:textId="77777777" w:rsidR="00106E16" w:rsidRDefault="008E12A7">
      <w:pPr>
        <w:pStyle w:val="a3"/>
        <w:ind w:right="849"/>
      </w:pPr>
      <w:r>
        <w:t>воспринимают российскую музыкальную культуру как целостное и самобытное цивилизационное явление;</w:t>
      </w:r>
    </w:p>
    <w:p w14:paraId="24DA8FF1" w14:textId="77777777" w:rsidR="00106E16" w:rsidRDefault="008E12A7">
      <w:pPr>
        <w:pStyle w:val="a3"/>
        <w:ind w:right="855"/>
      </w:pPr>
      <w:r>
        <w:t>знают достижения отечественных мастеров музыкальной культуры, испытывают гордость за них;</w:t>
      </w:r>
    </w:p>
    <w:p w14:paraId="6FD0CF30" w14:textId="77777777" w:rsidR="00106E16" w:rsidRDefault="008E12A7">
      <w:pPr>
        <w:pStyle w:val="a3"/>
        <w:ind w:right="85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w:t>
      </w:r>
      <w:r>
        <w:rPr>
          <w:spacing w:val="-5"/>
        </w:rPr>
        <w:t xml:space="preserve"> </w:t>
      </w:r>
      <w:r>
        <w:t>за</w:t>
      </w:r>
      <w:r>
        <w:rPr>
          <w:spacing w:val="-8"/>
        </w:rPr>
        <w:t xml:space="preserve"> </w:t>
      </w:r>
      <w:r>
        <w:t>сохранение</w:t>
      </w:r>
      <w:r>
        <w:rPr>
          <w:spacing w:val="-8"/>
        </w:rPr>
        <w:t xml:space="preserve"> </w:t>
      </w:r>
      <w:r>
        <w:t>и</w:t>
      </w:r>
      <w:r>
        <w:rPr>
          <w:spacing w:val="-6"/>
        </w:rPr>
        <w:t xml:space="preserve"> </w:t>
      </w:r>
      <w:r>
        <w:t>передачу</w:t>
      </w:r>
      <w:r>
        <w:rPr>
          <w:spacing w:val="-7"/>
        </w:rPr>
        <w:t xml:space="preserve"> </w:t>
      </w:r>
      <w:r>
        <w:t>следующим</w:t>
      </w:r>
      <w:r>
        <w:rPr>
          <w:spacing w:val="-8"/>
        </w:rPr>
        <w:t xml:space="preserve"> </w:t>
      </w:r>
      <w:r>
        <w:t>поколениям</w:t>
      </w:r>
      <w:r>
        <w:rPr>
          <w:spacing w:val="-8"/>
        </w:rPr>
        <w:t xml:space="preserve"> </w:t>
      </w:r>
      <w:r>
        <w:t>музыкальной</w:t>
      </w:r>
      <w:r>
        <w:rPr>
          <w:spacing w:val="-6"/>
        </w:rPr>
        <w:t xml:space="preserve"> </w:t>
      </w:r>
      <w:r>
        <w:t>культуры своего народа);</w:t>
      </w:r>
    </w:p>
    <w:p w14:paraId="38A95EF2" w14:textId="77777777" w:rsidR="00106E16" w:rsidRDefault="008E12A7">
      <w:pPr>
        <w:pStyle w:val="a3"/>
        <w:spacing w:before="1"/>
        <w:ind w:right="849"/>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4AC4327" w14:textId="77777777" w:rsidR="00106E16" w:rsidRDefault="008E12A7">
      <w:pPr>
        <w:pStyle w:val="a3"/>
        <w:ind w:left="1843" w:right="852" w:firstLine="0"/>
      </w:pPr>
      <w:r>
        <w:t xml:space="preserve">К концу изучения модуля № 1 «Музыка моего края» обучающийся научится: </w:t>
      </w:r>
      <w:proofErr w:type="gramStart"/>
      <w:r>
        <w:t>отличать</w:t>
      </w:r>
      <w:r>
        <w:rPr>
          <w:spacing w:val="61"/>
        </w:rPr>
        <w:t xml:space="preserve">  </w:t>
      </w:r>
      <w:r>
        <w:t>и</w:t>
      </w:r>
      <w:proofErr w:type="gramEnd"/>
      <w:r>
        <w:rPr>
          <w:spacing w:val="64"/>
        </w:rPr>
        <w:t xml:space="preserve">  </w:t>
      </w:r>
      <w:r>
        <w:t>ценить</w:t>
      </w:r>
      <w:r>
        <w:rPr>
          <w:spacing w:val="63"/>
        </w:rPr>
        <w:t xml:space="preserve">  </w:t>
      </w:r>
      <w:r>
        <w:t>музыкальные</w:t>
      </w:r>
      <w:r>
        <w:rPr>
          <w:spacing w:val="63"/>
        </w:rPr>
        <w:t xml:space="preserve">  </w:t>
      </w:r>
      <w:r>
        <w:t>традиции</w:t>
      </w:r>
      <w:r>
        <w:rPr>
          <w:spacing w:val="64"/>
        </w:rPr>
        <w:t xml:space="preserve">  </w:t>
      </w:r>
      <w:r>
        <w:t>своей</w:t>
      </w:r>
      <w:r>
        <w:rPr>
          <w:spacing w:val="64"/>
        </w:rPr>
        <w:t xml:space="preserve">  </w:t>
      </w:r>
      <w:r>
        <w:t>родного</w:t>
      </w:r>
      <w:r>
        <w:rPr>
          <w:spacing w:val="63"/>
        </w:rPr>
        <w:t xml:space="preserve">  </w:t>
      </w:r>
      <w:r>
        <w:t>края,</w:t>
      </w:r>
      <w:r>
        <w:rPr>
          <w:spacing w:val="64"/>
        </w:rPr>
        <w:t xml:space="preserve">  </w:t>
      </w:r>
      <w:r>
        <w:rPr>
          <w:spacing w:val="-2"/>
        </w:rPr>
        <w:t>народа;</w:t>
      </w:r>
    </w:p>
    <w:p w14:paraId="6F9915D1" w14:textId="77777777" w:rsidR="00106E16" w:rsidRDefault="008E12A7">
      <w:pPr>
        <w:pStyle w:val="a3"/>
        <w:ind w:right="854" w:firstLine="0"/>
      </w:pPr>
      <w:r>
        <w:t>характеризовать особенности творчества народных и профессиональных музыкантов, творческих коллективов своего края;</w:t>
      </w:r>
    </w:p>
    <w:p w14:paraId="5EE6ED48" w14:textId="77777777" w:rsidR="00106E16" w:rsidRDefault="008E12A7">
      <w:pPr>
        <w:pStyle w:val="a3"/>
        <w:ind w:right="857"/>
      </w:pPr>
      <w:r>
        <w:t>исполнять и оценивать</w:t>
      </w:r>
      <w:r>
        <w:rPr>
          <w:spacing w:val="-1"/>
        </w:rPr>
        <w:t xml:space="preserve"> </w:t>
      </w:r>
      <w:r>
        <w:t>образцы музыкального</w:t>
      </w:r>
      <w:r>
        <w:rPr>
          <w:spacing w:val="-2"/>
        </w:rPr>
        <w:t xml:space="preserve"> </w:t>
      </w:r>
      <w:r>
        <w:t>фольклора</w:t>
      </w:r>
      <w:r>
        <w:rPr>
          <w:spacing w:val="-1"/>
        </w:rPr>
        <w:t xml:space="preserve"> </w:t>
      </w:r>
      <w:r>
        <w:t>и сочинения</w:t>
      </w:r>
      <w:r>
        <w:rPr>
          <w:spacing w:val="-2"/>
        </w:rPr>
        <w:t xml:space="preserve"> </w:t>
      </w:r>
      <w:r>
        <w:t>композиторов своей малой родины.</w:t>
      </w:r>
    </w:p>
    <w:p w14:paraId="5C29D4D2" w14:textId="77777777" w:rsidR="00106E16" w:rsidRDefault="008E12A7">
      <w:pPr>
        <w:pStyle w:val="a3"/>
        <w:ind w:right="854"/>
      </w:pPr>
      <w:r>
        <w:t>К концу изучения модуля № 2 «Народное музыкальное творчество России» обучающийся научится:</w:t>
      </w:r>
    </w:p>
    <w:p w14:paraId="4BD66B2F" w14:textId="77777777" w:rsidR="00106E16" w:rsidRDefault="00106E16">
      <w:pPr>
        <w:pStyle w:val="a3"/>
        <w:sectPr w:rsidR="00106E16">
          <w:pgSz w:w="11910" w:h="16390"/>
          <w:pgMar w:top="1060" w:right="0" w:bottom="1160" w:left="425" w:header="0" w:footer="901" w:gutter="0"/>
          <w:cols w:space="720"/>
        </w:sectPr>
      </w:pPr>
    </w:p>
    <w:p w14:paraId="7BDABD51" w14:textId="77777777" w:rsidR="00106E16" w:rsidRDefault="008E12A7">
      <w:pPr>
        <w:pStyle w:val="a3"/>
        <w:spacing w:before="69"/>
        <w:ind w:right="852"/>
      </w:pPr>
      <w: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19DC510" w14:textId="77777777" w:rsidR="00106E16" w:rsidRDefault="008E12A7">
      <w:pPr>
        <w:pStyle w:val="a3"/>
        <w:spacing w:before="1"/>
        <w:ind w:left="1843" w:right="851" w:firstLine="0"/>
      </w:pPr>
      <w:r>
        <w:t>различать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исполнять</w:t>
      </w:r>
      <w:r>
        <w:rPr>
          <w:spacing w:val="-15"/>
        </w:rPr>
        <w:t xml:space="preserve"> </w:t>
      </w:r>
      <w:r>
        <w:t>произведения</w:t>
      </w:r>
      <w:r>
        <w:rPr>
          <w:spacing w:val="-15"/>
        </w:rPr>
        <w:t xml:space="preserve"> </w:t>
      </w:r>
      <w:r>
        <w:t>различных</w:t>
      </w:r>
      <w:r>
        <w:rPr>
          <w:spacing w:val="-15"/>
        </w:rPr>
        <w:t xml:space="preserve"> </w:t>
      </w:r>
      <w:r>
        <w:t>жанров</w:t>
      </w:r>
      <w:r>
        <w:rPr>
          <w:spacing w:val="-15"/>
        </w:rPr>
        <w:t xml:space="preserve"> </w:t>
      </w:r>
      <w:r>
        <w:t>фольклорной</w:t>
      </w:r>
      <w:r>
        <w:rPr>
          <w:spacing w:val="-15"/>
        </w:rPr>
        <w:t xml:space="preserve"> </w:t>
      </w:r>
      <w:r>
        <w:t>музыки; определять</w:t>
      </w:r>
      <w:r>
        <w:rPr>
          <w:spacing w:val="-11"/>
        </w:rPr>
        <w:t xml:space="preserve"> </w:t>
      </w:r>
      <w:r>
        <w:t>на</w:t>
      </w:r>
      <w:r>
        <w:rPr>
          <w:spacing w:val="-9"/>
        </w:rPr>
        <w:t xml:space="preserve"> </w:t>
      </w:r>
      <w:r>
        <w:t>слух</w:t>
      </w:r>
      <w:r>
        <w:rPr>
          <w:spacing w:val="-8"/>
        </w:rPr>
        <w:t xml:space="preserve"> </w:t>
      </w:r>
      <w:r>
        <w:t>принадлежность</w:t>
      </w:r>
      <w:r>
        <w:rPr>
          <w:spacing w:val="-7"/>
        </w:rPr>
        <w:t xml:space="preserve"> </w:t>
      </w:r>
      <w:r>
        <w:t>народных</w:t>
      </w:r>
      <w:r>
        <w:rPr>
          <w:spacing w:val="-11"/>
        </w:rPr>
        <w:t xml:space="preserve"> </w:t>
      </w:r>
      <w:r>
        <w:t>музыкальных</w:t>
      </w:r>
      <w:r>
        <w:rPr>
          <w:spacing w:val="-9"/>
        </w:rPr>
        <w:t xml:space="preserve"> </w:t>
      </w:r>
      <w:r>
        <w:t>инструментов</w:t>
      </w:r>
      <w:r>
        <w:rPr>
          <w:spacing w:val="-8"/>
        </w:rPr>
        <w:t xml:space="preserve"> </w:t>
      </w:r>
      <w:r>
        <w:t>к</w:t>
      </w:r>
      <w:r>
        <w:rPr>
          <w:spacing w:val="-8"/>
        </w:rPr>
        <w:t xml:space="preserve"> </w:t>
      </w:r>
      <w:r>
        <w:rPr>
          <w:spacing w:val="-2"/>
        </w:rPr>
        <w:t>группам</w:t>
      </w:r>
    </w:p>
    <w:p w14:paraId="6C9DBB5F" w14:textId="77777777" w:rsidR="00106E16" w:rsidRDefault="008E12A7">
      <w:pPr>
        <w:pStyle w:val="a3"/>
        <w:ind w:firstLine="0"/>
      </w:pPr>
      <w:r>
        <w:t>духовых,</w:t>
      </w:r>
      <w:r>
        <w:rPr>
          <w:spacing w:val="-3"/>
        </w:rPr>
        <w:t xml:space="preserve"> </w:t>
      </w:r>
      <w:r>
        <w:t>струнных,</w:t>
      </w:r>
      <w:r>
        <w:rPr>
          <w:spacing w:val="-3"/>
        </w:rPr>
        <w:t xml:space="preserve"> </w:t>
      </w:r>
      <w:r>
        <w:t>ударно-шумовых</w:t>
      </w:r>
      <w:r>
        <w:rPr>
          <w:spacing w:val="-3"/>
        </w:rPr>
        <w:t xml:space="preserve"> </w:t>
      </w:r>
      <w:r>
        <w:rPr>
          <w:spacing w:val="-2"/>
        </w:rPr>
        <w:t>инструментов;</w:t>
      </w:r>
    </w:p>
    <w:p w14:paraId="7A2A0D11" w14:textId="77777777" w:rsidR="00106E16" w:rsidRDefault="008E12A7">
      <w:pPr>
        <w:pStyle w:val="a3"/>
        <w:ind w:right="855"/>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A443232" w14:textId="77777777" w:rsidR="00106E16" w:rsidRDefault="008E12A7">
      <w:pPr>
        <w:pStyle w:val="a3"/>
        <w:ind w:right="858"/>
      </w:pPr>
      <w:r>
        <w:t xml:space="preserve">К концу изучения модуля № 3 «Русская классическая музыка» обучающийся </w:t>
      </w:r>
      <w:r>
        <w:rPr>
          <w:spacing w:val="-2"/>
        </w:rPr>
        <w:t>научится:</w:t>
      </w:r>
    </w:p>
    <w:p w14:paraId="65468D17" w14:textId="77777777" w:rsidR="00106E16" w:rsidRDefault="008E12A7">
      <w:pPr>
        <w:pStyle w:val="a3"/>
        <w:ind w:right="854"/>
      </w:pPr>
      <w:r>
        <w:t>различать на слух произведения русских композиторов-классиков, называть автора, произведение, исполнительский состав;</w:t>
      </w:r>
    </w:p>
    <w:p w14:paraId="5E9F9EE5" w14:textId="77777777" w:rsidR="00106E16" w:rsidRDefault="008E12A7">
      <w:pPr>
        <w:pStyle w:val="a3"/>
        <w:ind w:right="851"/>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C9F947B" w14:textId="77777777" w:rsidR="00106E16" w:rsidRDefault="008E12A7">
      <w:pPr>
        <w:pStyle w:val="a3"/>
        <w:ind w:right="853"/>
      </w:pPr>
      <w:r>
        <w:t xml:space="preserve">исполнять (в том числе фрагментарно, отдельными темами) сочинения русских </w:t>
      </w:r>
      <w:r>
        <w:rPr>
          <w:spacing w:val="-2"/>
        </w:rPr>
        <w:t>композиторов;</w:t>
      </w:r>
    </w:p>
    <w:p w14:paraId="010FEBA2" w14:textId="77777777" w:rsidR="00106E16" w:rsidRDefault="008E12A7">
      <w:pPr>
        <w:pStyle w:val="a3"/>
        <w:spacing w:before="1"/>
        <w:ind w:right="852"/>
      </w:pPr>
      <w:r>
        <w:t>характеризовать творчество не менее двух отечественных композиторов-классиков, приводить примеры наиболее известных сочинений.</w:t>
      </w:r>
    </w:p>
    <w:p w14:paraId="5ACF5B20" w14:textId="77777777" w:rsidR="00106E16" w:rsidRDefault="008E12A7">
      <w:pPr>
        <w:pStyle w:val="a3"/>
        <w:ind w:right="860"/>
      </w:pPr>
      <w:r>
        <w:t xml:space="preserve">К концу изучения модуля № 4 «Жанры музыкального искусства» обучающийся </w:t>
      </w:r>
      <w:r>
        <w:rPr>
          <w:spacing w:val="-2"/>
        </w:rPr>
        <w:t>научится:</w:t>
      </w:r>
    </w:p>
    <w:p w14:paraId="5FE7BA15" w14:textId="77777777" w:rsidR="00106E16" w:rsidRDefault="008E12A7">
      <w:pPr>
        <w:pStyle w:val="a3"/>
        <w:ind w:right="850"/>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14:paraId="57DAACAA" w14:textId="77777777" w:rsidR="00106E16" w:rsidRDefault="008E12A7">
      <w:pPr>
        <w:pStyle w:val="a3"/>
        <w:ind w:left="1843" w:right="850" w:firstLine="0"/>
      </w:pPr>
      <w:r>
        <w:t>рассуждать</w:t>
      </w:r>
      <w:r>
        <w:rPr>
          <w:spacing w:val="-13"/>
        </w:rPr>
        <w:t xml:space="preserve"> </w:t>
      </w:r>
      <w:r>
        <w:t>о</w:t>
      </w:r>
      <w:r>
        <w:rPr>
          <w:spacing w:val="-13"/>
        </w:rPr>
        <w:t xml:space="preserve"> </w:t>
      </w:r>
      <w:r>
        <w:t>круге</w:t>
      </w:r>
      <w:r>
        <w:rPr>
          <w:spacing w:val="-15"/>
        </w:rPr>
        <w:t xml:space="preserve"> </w:t>
      </w:r>
      <w:r>
        <w:t>образов</w:t>
      </w:r>
      <w:r>
        <w:rPr>
          <w:spacing w:val="-14"/>
        </w:rPr>
        <w:t xml:space="preserve"> </w:t>
      </w:r>
      <w:r>
        <w:t>и</w:t>
      </w:r>
      <w:r>
        <w:rPr>
          <w:spacing w:val="-13"/>
        </w:rPr>
        <w:t xml:space="preserve"> </w:t>
      </w:r>
      <w:r>
        <w:t>средствах</w:t>
      </w:r>
      <w:r>
        <w:rPr>
          <w:spacing w:val="-13"/>
        </w:rPr>
        <w:t xml:space="preserve"> </w:t>
      </w:r>
      <w:r>
        <w:t>их</w:t>
      </w:r>
      <w:r>
        <w:rPr>
          <w:spacing w:val="-13"/>
        </w:rPr>
        <w:t xml:space="preserve"> </w:t>
      </w:r>
      <w:r>
        <w:t>воплощения,</w:t>
      </w:r>
      <w:r>
        <w:rPr>
          <w:spacing w:val="-13"/>
        </w:rPr>
        <w:t xml:space="preserve"> </w:t>
      </w:r>
      <w:r>
        <w:t>типичных</w:t>
      </w:r>
      <w:r>
        <w:rPr>
          <w:spacing w:val="-14"/>
        </w:rPr>
        <w:t xml:space="preserve"> </w:t>
      </w:r>
      <w:r>
        <w:t>для</w:t>
      </w:r>
      <w:r>
        <w:rPr>
          <w:spacing w:val="-15"/>
        </w:rPr>
        <w:t xml:space="preserve"> </w:t>
      </w:r>
      <w:r>
        <w:t>данного</w:t>
      </w:r>
      <w:r>
        <w:rPr>
          <w:spacing w:val="-15"/>
        </w:rPr>
        <w:t xml:space="preserve"> </w:t>
      </w:r>
      <w:r>
        <w:t>жанра; выразительно</w:t>
      </w:r>
      <w:r>
        <w:rPr>
          <w:spacing w:val="80"/>
          <w:w w:val="150"/>
        </w:rPr>
        <w:t xml:space="preserve"> </w:t>
      </w:r>
      <w:r>
        <w:t>исполнять</w:t>
      </w:r>
      <w:r>
        <w:rPr>
          <w:spacing w:val="80"/>
          <w:w w:val="150"/>
        </w:rPr>
        <w:t xml:space="preserve"> </w:t>
      </w:r>
      <w:r>
        <w:t>произведения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фрагменты)</w:t>
      </w:r>
      <w:r>
        <w:rPr>
          <w:spacing w:val="80"/>
          <w:w w:val="150"/>
        </w:rPr>
        <w:t xml:space="preserve"> </w:t>
      </w:r>
      <w:r>
        <w:t>вокальных,</w:t>
      </w:r>
    </w:p>
    <w:p w14:paraId="7B1EEB51" w14:textId="77777777" w:rsidR="00106E16" w:rsidRDefault="008E12A7">
      <w:pPr>
        <w:pStyle w:val="a3"/>
        <w:ind w:firstLine="0"/>
      </w:pPr>
      <w:r>
        <w:t>инструментальных</w:t>
      </w:r>
      <w:r>
        <w:rPr>
          <w:spacing w:val="-9"/>
        </w:rPr>
        <w:t xml:space="preserve"> </w:t>
      </w:r>
      <w:r>
        <w:t>и</w:t>
      </w:r>
      <w:r>
        <w:rPr>
          <w:spacing w:val="-7"/>
        </w:rPr>
        <w:t xml:space="preserve"> </w:t>
      </w:r>
      <w:r>
        <w:t>музыкально-театральных</w:t>
      </w:r>
      <w:r>
        <w:rPr>
          <w:spacing w:val="-9"/>
        </w:rPr>
        <w:t xml:space="preserve"> </w:t>
      </w:r>
      <w:r>
        <w:rPr>
          <w:spacing w:val="-2"/>
        </w:rPr>
        <w:t>жанров.</w:t>
      </w:r>
    </w:p>
    <w:p w14:paraId="6C368267" w14:textId="77777777" w:rsidR="00106E16" w:rsidRDefault="008E12A7">
      <w:pPr>
        <w:pStyle w:val="a3"/>
        <w:ind w:left="1843" w:right="856" w:firstLine="0"/>
      </w:pPr>
      <w:r>
        <w:t>К концу изучения модуля № 5 «Музыка народов мира» обучающийся научится: определять на слух музыкальные произведения, относящиеся к западноевропейской,</w:t>
      </w:r>
    </w:p>
    <w:p w14:paraId="02358C8D" w14:textId="77777777" w:rsidR="00106E16" w:rsidRDefault="008E12A7">
      <w:pPr>
        <w:pStyle w:val="a3"/>
        <w:ind w:right="850"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14:paraId="5B5DBCB0" w14:textId="77777777" w:rsidR="00106E16" w:rsidRDefault="008E12A7">
      <w:pPr>
        <w:pStyle w:val="a3"/>
        <w:ind w:left="1843" w:right="849" w:firstLine="0"/>
      </w:pPr>
      <w:r>
        <w:t>различать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исполнять</w:t>
      </w:r>
      <w:r>
        <w:rPr>
          <w:spacing w:val="-15"/>
        </w:rPr>
        <w:t xml:space="preserve"> </w:t>
      </w:r>
      <w:r>
        <w:t>произведения</w:t>
      </w:r>
      <w:r>
        <w:rPr>
          <w:spacing w:val="-15"/>
        </w:rPr>
        <w:t xml:space="preserve"> </w:t>
      </w:r>
      <w:r>
        <w:t>различных</w:t>
      </w:r>
      <w:r>
        <w:rPr>
          <w:spacing w:val="-15"/>
        </w:rPr>
        <w:t xml:space="preserve"> </w:t>
      </w:r>
      <w:r>
        <w:t>жанров</w:t>
      </w:r>
      <w:r>
        <w:rPr>
          <w:spacing w:val="-15"/>
        </w:rPr>
        <w:t xml:space="preserve"> </w:t>
      </w:r>
      <w:r>
        <w:t>фольклорной</w:t>
      </w:r>
      <w:r>
        <w:rPr>
          <w:spacing w:val="-15"/>
        </w:rPr>
        <w:t xml:space="preserve"> </w:t>
      </w:r>
      <w:r>
        <w:t>музыки; определять</w:t>
      </w:r>
      <w:r>
        <w:rPr>
          <w:spacing w:val="-11"/>
        </w:rPr>
        <w:t xml:space="preserve"> </w:t>
      </w:r>
      <w:r>
        <w:t>на</w:t>
      </w:r>
      <w:r>
        <w:rPr>
          <w:spacing w:val="-8"/>
        </w:rPr>
        <w:t xml:space="preserve"> </w:t>
      </w:r>
      <w:r>
        <w:t>слух</w:t>
      </w:r>
      <w:r>
        <w:rPr>
          <w:spacing w:val="-9"/>
        </w:rPr>
        <w:t xml:space="preserve"> </w:t>
      </w:r>
      <w:r>
        <w:t>принадлежность</w:t>
      </w:r>
      <w:r>
        <w:rPr>
          <w:spacing w:val="-7"/>
        </w:rPr>
        <w:t xml:space="preserve"> </w:t>
      </w:r>
      <w:r>
        <w:t>народных</w:t>
      </w:r>
      <w:r>
        <w:rPr>
          <w:spacing w:val="-10"/>
        </w:rPr>
        <w:t xml:space="preserve"> </w:t>
      </w:r>
      <w:r>
        <w:t>музыкальных</w:t>
      </w:r>
      <w:r>
        <w:rPr>
          <w:spacing w:val="-9"/>
        </w:rPr>
        <w:t xml:space="preserve"> </w:t>
      </w:r>
      <w:r>
        <w:t>инструментов</w:t>
      </w:r>
      <w:r>
        <w:rPr>
          <w:spacing w:val="-8"/>
        </w:rPr>
        <w:t xml:space="preserve"> </w:t>
      </w:r>
      <w:r>
        <w:t>к</w:t>
      </w:r>
      <w:r>
        <w:rPr>
          <w:spacing w:val="-8"/>
        </w:rPr>
        <w:t xml:space="preserve"> </w:t>
      </w:r>
      <w:r>
        <w:rPr>
          <w:spacing w:val="-2"/>
        </w:rPr>
        <w:t>группам</w:t>
      </w:r>
    </w:p>
    <w:p w14:paraId="361C8003" w14:textId="77777777" w:rsidR="00106E16" w:rsidRDefault="008E12A7">
      <w:pPr>
        <w:pStyle w:val="a3"/>
        <w:ind w:firstLine="0"/>
      </w:pPr>
      <w:r>
        <w:t>духовых,</w:t>
      </w:r>
      <w:r>
        <w:rPr>
          <w:spacing w:val="-3"/>
        </w:rPr>
        <w:t xml:space="preserve"> </w:t>
      </w:r>
      <w:r>
        <w:t>струнных,</w:t>
      </w:r>
      <w:r>
        <w:rPr>
          <w:spacing w:val="-3"/>
        </w:rPr>
        <w:t xml:space="preserve"> </w:t>
      </w:r>
      <w:r>
        <w:t>ударно-шумовых</w:t>
      </w:r>
      <w:r>
        <w:rPr>
          <w:spacing w:val="-3"/>
        </w:rPr>
        <w:t xml:space="preserve"> </w:t>
      </w:r>
      <w:r>
        <w:rPr>
          <w:spacing w:val="-2"/>
        </w:rPr>
        <w:t>инструментов;</w:t>
      </w:r>
    </w:p>
    <w:p w14:paraId="7E67B5EC" w14:textId="77777777" w:rsidR="00106E16" w:rsidRDefault="008E12A7">
      <w:pPr>
        <w:pStyle w:val="a3"/>
        <w:ind w:right="849"/>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6BBB1FD5" w14:textId="77777777" w:rsidR="00106E16" w:rsidRDefault="008E12A7">
      <w:pPr>
        <w:pStyle w:val="a3"/>
        <w:ind w:right="853"/>
      </w:pPr>
      <w:r>
        <w:t xml:space="preserve">К концу изучения модуля № 6 «Европейская классическая музыка» обучающийся </w:t>
      </w:r>
      <w:r>
        <w:rPr>
          <w:spacing w:val="-2"/>
        </w:rPr>
        <w:t>научится:</w:t>
      </w:r>
    </w:p>
    <w:p w14:paraId="04C12D63" w14:textId="77777777" w:rsidR="00106E16" w:rsidRDefault="008E12A7">
      <w:pPr>
        <w:pStyle w:val="a3"/>
        <w:spacing w:before="1"/>
        <w:ind w:right="851"/>
      </w:pPr>
      <w:r>
        <w:t>различать на слух произведения европейских композиторов-классиков, называть автора, произведение, исполнительский состав;</w:t>
      </w:r>
    </w:p>
    <w:p w14:paraId="01F6DDF3" w14:textId="77777777" w:rsidR="00106E16" w:rsidRDefault="008E12A7">
      <w:pPr>
        <w:pStyle w:val="a3"/>
        <w:ind w:right="853"/>
      </w:pPr>
      <w:r>
        <w:t>определять принадлежность музыкального произведения к одному из художественных стилей (барокко, классицизм, романтизм, импрессионизм);</w:t>
      </w:r>
    </w:p>
    <w:p w14:paraId="76AD627B" w14:textId="77777777" w:rsidR="00106E16" w:rsidRDefault="008E12A7">
      <w:pPr>
        <w:pStyle w:val="a3"/>
        <w:ind w:left="1843" w:right="858" w:firstLine="0"/>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14:paraId="74A7F328" w14:textId="77777777" w:rsidR="00106E16" w:rsidRDefault="008E12A7">
      <w:pPr>
        <w:pStyle w:val="a3"/>
        <w:ind w:left="1843" w:right="850" w:hanging="567"/>
      </w:pPr>
      <w:r>
        <w:t>композитором, способы развития и форму строения музыкального произведения; характеризовать</w:t>
      </w:r>
      <w:r>
        <w:rPr>
          <w:spacing w:val="68"/>
          <w:w w:val="150"/>
        </w:rPr>
        <w:t xml:space="preserve"> </w:t>
      </w:r>
      <w:r>
        <w:t>творчество</w:t>
      </w:r>
      <w:r>
        <w:rPr>
          <w:spacing w:val="69"/>
          <w:w w:val="150"/>
        </w:rPr>
        <w:t xml:space="preserve"> </w:t>
      </w:r>
      <w:r>
        <w:t>не</w:t>
      </w:r>
      <w:r>
        <w:rPr>
          <w:spacing w:val="68"/>
          <w:w w:val="150"/>
        </w:rPr>
        <w:t xml:space="preserve"> </w:t>
      </w:r>
      <w:r>
        <w:t>менее</w:t>
      </w:r>
      <w:r>
        <w:rPr>
          <w:spacing w:val="69"/>
          <w:w w:val="150"/>
        </w:rPr>
        <w:t xml:space="preserve"> </w:t>
      </w:r>
      <w:r>
        <w:t>двух</w:t>
      </w:r>
      <w:r>
        <w:rPr>
          <w:spacing w:val="70"/>
          <w:w w:val="150"/>
        </w:rPr>
        <w:t xml:space="preserve"> </w:t>
      </w:r>
      <w:r>
        <w:t>композиторов-классиков,</w:t>
      </w:r>
      <w:r>
        <w:rPr>
          <w:spacing w:val="69"/>
          <w:w w:val="150"/>
        </w:rPr>
        <w:t xml:space="preserve"> </w:t>
      </w:r>
      <w:r>
        <w:rPr>
          <w:spacing w:val="-2"/>
        </w:rPr>
        <w:t>приводить</w:t>
      </w:r>
    </w:p>
    <w:p w14:paraId="6A283AA4" w14:textId="77777777" w:rsidR="00106E16" w:rsidRDefault="008E12A7">
      <w:pPr>
        <w:pStyle w:val="a3"/>
        <w:ind w:firstLine="0"/>
      </w:pPr>
      <w:r>
        <w:t>примеры</w:t>
      </w:r>
      <w:r>
        <w:rPr>
          <w:spacing w:val="-3"/>
        </w:rPr>
        <w:t xml:space="preserve"> </w:t>
      </w:r>
      <w:r>
        <w:t>наиболее</w:t>
      </w:r>
      <w:r>
        <w:rPr>
          <w:spacing w:val="-4"/>
        </w:rPr>
        <w:t xml:space="preserve"> </w:t>
      </w:r>
      <w:r>
        <w:t>известных</w:t>
      </w:r>
      <w:r>
        <w:rPr>
          <w:spacing w:val="-2"/>
        </w:rPr>
        <w:t xml:space="preserve"> сочинений.</w:t>
      </w:r>
    </w:p>
    <w:p w14:paraId="245EA230" w14:textId="77777777" w:rsidR="00106E16" w:rsidRDefault="008E12A7">
      <w:pPr>
        <w:pStyle w:val="a3"/>
        <w:ind w:left="1843" w:right="849" w:firstLine="0"/>
      </w:pPr>
      <w:r>
        <w:t>К концу изучения модуля № 7 «Духовная музыка» обучающийся научится:</w:t>
      </w:r>
      <w:r>
        <w:rPr>
          <w:spacing w:val="40"/>
        </w:rPr>
        <w:t xml:space="preserve"> </w:t>
      </w:r>
      <w:r>
        <w:t>различать</w:t>
      </w:r>
      <w:r>
        <w:rPr>
          <w:spacing w:val="-3"/>
        </w:rPr>
        <w:t xml:space="preserve"> </w:t>
      </w:r>
      <w:r>
        <w:t>и</w:t>
      </w:r>
      <w:r>
        <w:rPr>
          <w:spacing w:val="-6"/>
        </w:rPr>
        <w:t xml:space="preserve"> </w:t>
      </w:r>
      <w:r>
        <w:t>характеризовать</w:t>
      </w:r>
      <w:r>
        <w:rPr>
          <w:spacing w:val="-3"/>
        </w:rPr>
        <w:t xml:space="preserve"> </w:t>
      </w:r>
      <w:r>
        <w:t>жанры</w:t>
      </w:r>
      <w:r>
        <w:rPr>
          <w:spacing w:val="-4"/>
        </w:rPr>
        <w:t xml:space="preserve"> </w:t>
      </w:r>
      <w:r>
        <w:t>и</w:t>
      </w:r>
      <w:r>
        <w:rPr>
          <w:spacing w:val="-6"/>
        </w:rPr>
        <w:t xml:space="preserve"> </w:t>
      </w:r>
      <w:r>
        <w:t>произведения</w:t>
      </w:r>
      <w:r>
        <w:rPr>
          <w:spacing w:val="-4"/>
        </w:rPr>
        <w:t xml:space="preserve"> </w:t>
      </w:r>
      <w:r>
        <w:t>русской</w:t>
      </w:r>
      <w:r>
        <w:rPr>
          <w:spacing w:val="-6"/>
        </w:rPr>
        <w:t xml:space="preserve"> </w:t>
      </w:r>
      <w:r>
        <w:t>и</w:t>
      </w:r>
      <w:r>
        <w:rPr>
          <w:spacing w:val="-4"/>
        </w:rPr>
        <w:t xml:space="preserve"> </w:t>
      </w:r>
      <w:r>
        <w:t>европейской</w:t>
      </w:r>
      <w:r>
        <w:rPr>
          <w:spacing w:val="-4"/>
        </w:rPr>
        <w:t xml:space="preserve"> </w:t>
      </w:r>
      <w:r>
        <w:t>духовной</w:t>
      </w:r>
    </w:p>
    <w:p w14:paraId="5D80C189" w14:textId="77777777" w:rsidR="00106E16" w:rsidRDefault="008E12A7">
      <w:pPr>
        <w:pStyle w:val="a3"/>
        <w:ind w:firstLine="0"/>
        <w:jc w:val="left"/>
      </w:pPr>
      <w:r>
        <w:rPr>
          <w:spacing w:val="-2"/>
        </w:rPr>
        <w:t>музыки;</w:t>
      </w:r>
    </w:p>
    <w:p w14:paraId="2F8D8428" w14:textId="77777777" w:rsidR="00106E16" w:rsidRDefault="00106E16">
      <w:pPr>
        <w:pStyle w:val="a3"/>
        <w:jc w:val="left"/>
        <w:sectPr w:rsidR="00106E16">
          <w:pgSz w:w="11910" w:h="16390"/>
          <w:pgMar w:top="1060" w:right="0" w:bottom="1160" w:left="425" w:header="0" w:footer="901" w:gutter="0"/>
          <w:cols w:space="720"/>
        </w:sectPr>
      </w:pPr>
    </w:p>
    <w:p w14:paraId="6313AEC6" w14:textId="77777777" w:rsidR="00106E16" w:rsidRDefault="008E12A7">
      <w:pPr>
        <w:pStyle w:val="a3"/>
        <w:spacing w:before="69"/>
        <w:ind w:left="1843" w:right="1709" w:firstLine="0"/>
        <w:jc w:val="left"/>
      </w:pPr>
      <w:r>
        <w:lastRenderedPageBreak/>
        <w:t>исполнять произведения русской и европейской духовной музыки; приводить</w:t>
      </w:r>
      <w:r>
        <w:rPr>
          <w:spacing w:val="-5"/>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6"/>
        </w:rPr>
        <w:t xml:space="preserve"> </w:t>
      </w:r>
      <w:r>
        <w:t>автора.</w:t>
      </w:r>
    </w:p>
    <w:p w14:paraId="0524BD45" w14:textId="77777777" w:rsidR="00106E16" w:rsidRDefault="008E12A7">
      <w:pPr>
        <w:pStyle w:val="a3"/>
        <w:spacing w:before="1"/>
        <w:jc w:val="left"/>
      </w:pP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8</w:t>
      </w:r>
      <w:r>
        <w:rPr>
          <w:spacing w:val="80"/>
          <w:w w:val="150"/>
        </w:rPr>
        <w:t xml:space="preserve"> </w:t>
      </w:r>
      <w:r>
        <w:t>«Современная</w:t>
      </w:r>
      <w:r>
        <w:rPr>
          <w:spacing w:val="80"/>
          <w:w w:val="150"/>
        </w:rPr>
        <w:t xml:space="preserve"> </w:t>
      </w:r>
      <w:r>
        <w:t>музыка:</w:t>
      </w:r>
      <w:r>
        <w:rPr>
          <w:spacing w:val="80"/>
          <w:w w:val="150"/>
        </w:rPr>
        <w:t xml:space="preserve"> </w:t>
      </w:r>
      <w:r>
        <w:t>основные</w:t>
      </w:r>
      <w:r>
        <w:rPr>
          <w:spacing w:val="80"/>
          <w:w w:val="150"/>
        </w:rPr>
        <w:t xml:space="preserve"> </w:t>
      </w:r>
      <w:r>
        <w:t>жанры</w:t>
      </w:r>
      <w:r>
        <w:rPr>
          <w:spacing w:val="80"/>
          <w:w w:val="150"/>
        </w:rPr>
        <w:t xml:space="preserve"> </w:t>
      </w:r>
      <w:r>
        <w:t>и направления» обучающийся научится:</w:t>
      </w:r>
    </w:p>
    <w:p w14:paraId="6D7DC3A6" w14:textId="77777777" w:rsidR="00106E16" w:rsidRDefault="008E12A7">
      <w:pPr>
        <w:pStyle w:val="a3"/>
        <w:ind w:left="1843" w:right="843" w:firstLine="0"/>
        <w:jc w:val="left"/>
      </w:pPr>
      <w:r>
        <w:t>определять и характеризовать стили, направления и жанры современной музыки; различать</w:t>
      </w:r>
      <w:r>
        <w:rPr>
          <w:spacing w:val="35"/>
        </w:rPr>
        <w:t xml:space="preserve"> </w:t>
      </w:r>
      <w:r>
        <w:t>и</w:t>
      </w:r>
      <w:r>
        <w:rPr>
          <w:spacing w:val="35"/>
        </w:rPr>
        <w:t xml:space="preserve"> </w:t>
      </w:r>
      <w:r>
        <w:t>определять</w:t>
      </w:r>
      <w:r>
        <w:rPr>
          <w:spacing w:val="34"/>
        </w:rPr>
        <w:t xml:space="preserve"> </w:t>
      </w:r>
      <w:r>
        <w:t>на</w:t>
      </w:r>
      <w:r>
        <w:rPr>
          <w:spacing w:val="33"/>
        </w:rPr>
        <w:t xml:space="preserve"> </w:t>
      </w:r>
      <w:r>
        <w:t>слух</w:t>
      </w:r>
      <w:r>
        <w:rPr>
          <w:spacing w:val="34"/>
        </w:rPr>
        <w:t xml:space="preserve"> </w:t>
      </w:r>
      <w:r>
        <w:t>виды</w:t>
      </w:r>
      <w:r>
        <w:rPr>
          <w:spacing w:val="33"/>
        </w:rPr>
        <w:t xml:space="preserve"> </w:t>
      </w:r>
      <w:r>
        <w:t>оркестров,</w:t>
      </w:r>
      <w:r>
        <w:rPr>
          <w:spacing w:val="34"/>
        </w:rPr>
        <w:t xml:space="preserve"> </w:t>
      </w:r>
      <w:r>
        <w:t>ансамблей,</w:t>
      </w:r>
      <w:r>
        <w:rPr>
          <w:spacing w:val="34"/>
        </w:rPr>
        <w:t xml:space="preserve"> </w:t>
      </w:r>
      <w:r>
        <w:t>тембры</w:t>
      </w:r>
      <w:r>
        <w:rPr>
          <w:spacing w:val="33"/>
        </w:rPr>
        <w:t xml:space="preserve"> </w:t>
      </w:r>
      <w:r>
        <w:t>музыкальных</w:t>
      </w:r>
    </w:p>
    <w:p w14:paraId="0CC7B15E" w14:textId="77777777" w:rsidR="00106E16" w:rsidRDefault="008E12A7">
      <w:pPr>
        <w:pStyle w:val="a3"/>
        <w:ind w:firstLine="0"/>
        <w:jc w:val="left"/>
      </w:pPr>
      <w:r>
        <w:t>инструментов,</w:t>
      </w:r>
      <w:r>
        <w:rPr>
          <w:spacing w:val="-3"/>
        </w:rPr>
        <w:t xml:space="preserve"> </w:t>
      </w:r>
      <w:r>
        <w:t>входящих</w:t>
      </w:r>
      <w:r>
        <w:rPr>
          <w:spacing w:val="-3"/>
        </w:rPr>
        <w:t xml:space="preserve"> </w:t>
      </w:r>
      <w:r>
        <w:t>в</w:t>
      </w:r>
      <w:r>
        <w:rPr>
          <w:spacing w:val="-3"/>
        </w:rPr>
        <w:t xml:space="preserve"> </w:t>
      </w:r>
      <w:r>
        <w:t>их</w:t>
      </w:r>
      <w:r>
        <w:rPr>
          <w:spacing w:val="-2"/>
        </w:rPr>
        <w:t xml:space="preserve"> состав;</w:t>
      </w:r>
    </w:p>
    <w:p w14:paraId="63EC1294" w14:textId="77777777" w:rsidR="00106E16" w:rsidRDefault="008E12A7">
      <w:pPr>
        <w:pStyle w:val="a3"/>
        <w:ind w:left="1843" w:firstLine="0"/>
        <w:jc w:val="left"/>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4"/>
        </w:rPr>
        <w:t xml:space="preserve"> </w:t>
      </w:r>
      <w:r>
        <w:t>в</w:t>
      </w:r>
      <w:r>
        <w:rPr>
          <w:spacing w:val="-4"/>
        </w:rPr>
        <w:t xml:space="preserve"> </w:t>
      </w:r>
      <w:r>
        <w:t>разных</w:t>
      </w:r>
      <w:r>
        <w:rPr>
          <w:spacing w:val="-3"/>
        </w:rPr>
        <w:t xml:space="preserve"> </w:t>
      </w:r>
      <w:r>
        <w:t>видах</w:t>
      </w:r>
      <w:r>
        <w:rPr>
          <w:spacing w:val="-3"/>
        </w:rPr>
        <w:t xml:space="preserve"> </w:t>
      </w:r>
      <w:r>
        <w:rPr>
          <w:spacing w:val="-2"/>
        </w:rPr>
        <w:t>деятельности.</w:t>
      </w:r>
    </w:p>
    <w:p w14:paraId="729190C7" w14:textId="77777777" w:rsidR="00106E16" w:rsidRDefault="008E12A7">
      <w:pPr>
        <w:pStyle w:val="a3"/>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9</w:t>
      </w:r>
      <w:r>
        <w:rPr>
          <w:spacing w:val="80"/>
        </w:rPr>
        <w:t xml:space="preserve"> </w:t>
      </w:r>
      <w:r>
        <w:t>«Связь</w:t>
      </w:r>
      <w:r>
        <w:rPr>
          <w:spacing w:val="80"/>
        </w:rPr>
        <w:t xml:space="preserve"> </w:t>
      </w:r>
      <w:r>
        <w:t>музыки</w:t>
      </w:r>
      <w:r>
        <w:rPr>
          <w:spacing w:val="80"/>
        </w:rPr>
        <w:t xml:space="preserve"> </w:t>
      </w:r>
      <w:r>
        <w:t>с</w:t>
      </w:r>
      <w:r>
        <w:rPr>
          <w:spacing w:val="80"/>
        </w:rPr>
        <w:t xml:space="preserve"> </w:t>
      </w:r>
      <w:r>
        <w:t>другими</w:t>
      </w:r>
      <w:r>
        <w:rPr>
          <w:spacing w:val="80"/>
        </w:rPr>
        <w:t xml:space="preserve"> </w:t>
      </w:r>
      <w:r>
        <w:t>видами</w:t>
      </w:r>
      <w:r>
        <w:rPr>
          <w:spacing w:val="80"/>
        </w:rPr>
        <w:t xml:space="preserve"> </w:t>
      </w:r>
      <w:r>
        <w:t>искусства» обучающийся научится:</w:t>
      </w:r>
    </w:p>
    <w:p w14:paraId="556C1A67" w14:textId="77777777" w:rsidR="00106E16" w:rsidRDefault="008E12A7">
      <w:pPr>
        <w:pStyle w:val="a3"/>
        <w:ind w:right="843"/>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видами</w:t>
      </w:r>
      <w:r>
        <w:rPr>
          <w:spacing w:val="40"/>
        </w:rPr>
        <w:t xml:space="preserve"> </w:t>
      </w:r>
      <w:r>
        <w:rPr>
          <w:spacing w:val="-2"/>
        </w:rPr>
        <w:t>искусств;</w:t>
      </w:r>
    </w:p>
    <w:p w14:paraId="2F3DC1DA" w14:textId="77777777" w:rsidR="00106E16" w:rsidRDefault="008E12A7">
      <w:pPr>
        <w:pStyle w:val="a3"/>
        <w:ind w:left="1843" w:firstLine="0"/>
        <w:jc w:val="left"/>
      </w:pPr>
      <w:r>
        <w:t>различать и анализировать средства выразительности разных видов искусств; импровизировать,</w:t>
      </w:r>
      <w:r>
        <w:rPr>
          <w:spacing w:val="78"/>
          <w:w w:val="150"/>
        </w:rPr>
        <w:t xml:space="preserve"> </w:t>
      </w:r>
      <w:proofErr w:type="gramStart"/>
      <w:r>
        <w:t>создавать</w:t>
      </w:r>
      <w:r>
        <w:rPr>
          <w:spacing w:val="25"/>
        </w:rPr>
        <w:t xml:space="preserve">  </w:t>
      </w:r>
      <w:r>
        <w:t>произведения</w:t>
      </w:r>
      <w:proofErr w:type="gramEnd"/>
      <w:r>
        <w:rPr>
          <w:spacing w:val="77"/>
          <w:w w:val="150"/>
        </w:rPr>
        <w:t xml:space="preserve"> </w:t>
      </w:r>
      <w:r>
        <w:t>в</w:t>
      </w:r>
      <w:r>
        <w:rPr>
          <w:spacing w:val="79"/>
          <w:w w:val="150"/>
        </w:rPr>
        <w:t xml:space="preserve"> </w:t>
      </w:r>
      <w:r>
        <w:t>одном</w:t>
      </w:r>
      <w:r>
        <w:rPr>
          <w:spacing w:val="78"/>
          <w:w w:val="150"/>
        </w:rPr>
        <w:t xml:space="preserve"> </w:t>
      </w:r>
      <w:r>
        <w:t>виде</w:t>
      </w:r>
      <w:r>
        <w:rPr>
          <w:spacing w:val="78"/>
          <w:w w:val="150"/>
        </w:rPr>
        <w:t xml:space="preserve"> </w:t>
      </w:r>
      <w:r>
        <w:t>искусства</w:t>
      </w:r>
      <w:r>
        <w:rPr>
          <w:spacing w:val="78"/>
          <w:w w:val="150"/>
        </w:rPr>
        <w:t xml:space="preserve"> </w:t>
      </w:r>
      <w:r>
        <w:t>на</w:t>
      </w:r>
      <w:r>
        <w:rPr>
          <w:spacing w:val="78"/>
          <w:w w:val="150"/>
        </w:rPr>
        <w:t xml:space="preserve"> </w:t>
      </w:r>
      <w:r>
        <w:rPr>
          <w:spacing w:val="-2"/>
        </w:rPr>
        <w:t>основе</w:t>
      </w:r>
    </w:p>
    <w:p w14:paraId="6F429944" w14:textId="77777777" w:rsidR="00106E16" w:rsidRDefault="008E12A7">
      <w:pPr>
        <w:pStyle w:val="a3"/>
        <w:ind w:right="851"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8FEB412" w14:textId="77777777" w:rsidR="00106E16" w:rsidRDefault="008E12A7">
      <w:pPr>
        <w:pStyle w:val="a3"/>
        <w:spacing w:before="1"/>
        <w:ind w:right="853"/>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0E4F05D0" w14:textId="77777777" w:rsidR="00106E16" w:rsidRDefault="00106E16">
      <w:pPr>
        <w:pStyle w:val="a3"/>
        <w:spacing w:before="43"/>
        <w:ind w:left="0" w:firstLine="0"/>
        <w:jc w:val="left"/>
      </w:pPr>
    </w:p>
    <w:p w14:paraId="089EA5ED" w14:textId="77777777" w:rsidR="00106E16" w:rsidRDefault="008E12A7">
      <w:pPr>
        <w:pStyle w:val="3"/>
        <w:ind w:left="3452"/>
        <w:jc w:val="left"/>
      </w:pPr>
      <w:r>
        <w:t>Тематическое</w:t>
      </w:r>
      <w:r>
        <w:rPr>
          <w:spacing w:val="-7"/>
        </w:rPr>
        <w:t xml:space="preserve"> </w:t>
      </w:r>
      <w:r>
        <w:t>планирование</w:t>
      </w:r>
      <w:r>
        <w:rPr>
          <w:spacing w:val="-5"/>
        </w:rPr>
        <w:t xml:space="preserve"> </w:t>
      </w:r>
      <w:r>
        <w:t>учебного</w:t>
      </w:r>
      <w:r>
        <w:rPr>
          <w:spacing w:val="-4"/>
        </w:rPr>
        <w:t xml:space="preserve"> </w:t>
      </w:r>
      <w:r>
        <w:t>предмета</w:t>
      </w:r>
      <w:r>
        <w:rPr>
          <w:spacing w:val="-3"/>
        </w:rPr>
        <w:t xml:space="preserve"> </w:t>
      </w:r>
      <w:r>
        <w:rPr>
          <w:spacing w:val="-2"/>
        </w:rPr>
        <w:t>«Музыка»</w:t>
      </w:r>
    </w:p>
    <w:p w14:paraId="495032C3" w14:textId="77777777" w:rsidR="00106E16" w:rsidRDefault="00106E16">
      <w:pPr>
        <w:pStyle w:val="a3"/>
        <w:ind w:left="0" w:firstLine="0"/>
        <w:jc w:val="left"/>
        <w:rPr>
          <w:b/>
        </w:rPr>
      </w:pPr>
    </w:p>
    <w:p w14:paraId="24B84F7D" w14:textId="77777777" w:rsidR="00106E16" w:rsidRDefault="008E12A7">
      <w:pPr>
        <w:ind w:left="1277" w:right="851"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DCE306C" w14:textId="77777777" w:rsidR="00106E16" w:rsidRDefault="008E12A7">
      <w:pPr>
        <w:pStyle w:val="a3"/>
        <w:ind w:right="844" w:firstLine="707"/>
      </w:pPr>
      <w:r>
        <w:t>Распределение</w:t>
      </w:r>
      <w:r>
        <w:rPr>
          <w:spacing w:val="-15"/>
        </w:rPr>
        <w:t xml:space="preserve"> </w:t>
      </w:r>
      <w:r>
        <w:t>часов</w:t>
      </w:r>
      <w:r>
        <w:rPr>
          <w:spacing w:val="-15"/>
        </w:rPr>
        <w:t xml:space="preserve"> </w:t>
      </w:r>
      <w:r>
        <w:t>в</w:t>
      </w:r>
      <w:r>
        <w:rPr>
          <w:spacing w:val="-15"/>
        </w:rPr>
        <w:t xml:space="preserve"> </w:t>
      </w:r>
      <w:r>
        <w:t>тематическом</w:t>
      </w:r>
      <w:r>
        <w:rPr>
          <w:spacing w:val="-15"/>
        </w:rPr>
        <w:t xml:space="preserve"> </w:t>
      </w:r>
      <w:r>
        <w:t>планировании</w:t>
      </w:r>
      <w:r>
        <w:rPr>
          <w:spacing w:val="-15"/>
        </w:rPr>
        <w:t xml:space="preserve"> </w:t>
      </w:r>
      <w:r>
        <w:t>по</w:t>
      </w:r>
      <w:r>
        <w:rPr>
          <w:spacing w:val="-15"/>
        </w:rPr>
        <w:t xml:space="preserve"> </w:t>
      </w:r>
      <w:r>
        <w:t>каждой</w:t>
      </w:r>
      <w:r>
        <w:rPr>
          <w:spacing w:val="-15"/>
        </w:rPr>
        <w:t xml:space="preserve"> </w:t>
      </w:r>
      <w:r>
        <w:t>теме</w:t>
      </w:r>
      <w:r>
        <w:rPr>
          <w:spacing w:val="-15"/>
        </w:rPr>
        <w:t xml:space="preserve"> </w:t>
      </w:r>
      <w:r>
        <w:t>будет</w:t>
      </w:r>
      <w:r>
        <w:rPr>
          <w:spacing w:val="-15"/>
        </w:rPr>
        <w:t xml:space="preserve"> </w:t>
      </w:r>
      <w:r>
        <w:t xml:space="preserve">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14:paraId="7A247A0B" w14:textId="77777777" w:rsidR="00106E16" w:rsidRDefault="008E12A7">
      <w:pPr>
        <w:pStyle w:val="a3"/>
        <w:ind w:right="845" w:firstLine="707"/>
      </w:pPr>
      <w:r>
        <w:t>Структура</w:t>
      </w:r>
      <w:r>
        <w:rPr>
          <w:spacing w:val="-9"/>
        </w:rPr>
        <w:t xml:space="preserve"> </w:t>
      </w:r>
      <w:r>
        <w:t>тематического</w:t>
      </w:r>
      <w:r>
        <w:rPr>
          <w:spacing w:val="-9"/>
        </w:rPr>
        <w:t xml:space="preserve"> </w:t>
      </w:r>
      <w:r>
        <w:t>планирования</w:t>
      </w:r>
      <w:r>
        <w:rPr>
          <w:spacing w:val="-9"/>
        </w:rPr>
        <w:t xml:space="preserve"> </w:t>
      </w:r>
      <w:r>
        <w:t>рабочей</w:t>
      </w:r>
      <w:r>
        <w:rPr>
          <w:spacing w:val="-8"/>
        </w:rPr>
        <w:t xml:space="preserve"> </w:t>
      </w:r>
      <w:r>
        <w:t>программы</w:t>
      </w:r>
      <w:r>
        <w:rPr>
          <w:spacing w:val="-10"/>
        </w:rPr>
        <w:t xml:space="preserve"> </w:t>
      </w:r>
      <w:r>
        <w:t>в</w:t>
      </w:r>
      <w:r>
        <w:rPr>
          <w:spacing w:val="-10"/>
        </w:rPr>
        <w:t xml:space="preserve"> </w:t>
      </w:r>
      <w:r>
        <w:t>соответствие</w:t>
      </w:r>
      <w:r>
        <w:rPr>
          <w:spacing w:val="-10"/>
        </w:rPr>
        <w:t xml:space="preserve"> </w:t>
      </w:r>
      <w:r>
        <w:t>с</w:t>
      </w:r>
      <w:r>
        <w:rPr>
          <w:spacing w:val="-10"/>
        </w:rPr>
        <w:t xml:space="preserve"> </w:t>
      </w:r>
      <w:r>
        <w:t>ФГОС ООО (пункт 32.1) включает в себя следующие структурные компоненты:</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8777553" w14:textId="77777777">
        <w:trPr>
          <w:trHeight w:val="690"/>
        </w:trPr>
        <w:tc>
          <w:tcPr>
            <w:tcW w:w="994" w:type="dxa"/>
          </w:tcPr>
          <w:p w14:paraId="646AFDE4"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779B0471" w14:textId="77777777" w:rsidR="00106E16" w:rsidRDefault="008E12A7">
            <w:pPr>
              <w:pStyle w:val="TableParagraph"/>
              <w:ind w:left="148"/>
              <w:jc w:val="center"/>
              <w:rPr>
                <w:sz w:val="20"/>
              </w:rPr>
            </w:pPr>
            <w:r>
              <w:rPr>
                <w:spacing w:val="-2"/>
                <w:sz w:val="20"/>
              </w:rPr>
              <w:t>Модули</w:t>
            </w:r>
          </w:p>
        </w:tc>
        <w:tc>
          <w:tcPr>
            <w:tcW w:w="2125" w:type="dxa"/>
          </w:tcPr>
          <w:p w14:paraId="1106637B" w14:textId="77777777" w:rsidR="00106E16" w:rsidRDefault="008E12A7">
            <w:pPr>
              <w:pStyle w:val="TableParagraph"/>
              <w:spacing w:line="230" w:lineRule="atLeast"/>
              <w:ind w:left="152" w:right="34" w:hanging="72"/>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14:paraId="3D23260C" w14:textId="77777777" w:rsidR="00106E16" w:rsidRDefault="008E12A7">
            <w:pPr>
              <w:pStyle w:val="TableParagraph"/>
              <w:ind w:left="752"/>
              <w:rPr>
                <w:sz w:val="20"/>
              </w:rPr>
            </w:pPr>
            <w:r>
              <w:rPr>
                <w:spacing w:val="-2"/>
                <w:sz w:val="20"/>
              </w:rPr>
              <w:t>Э(Ц)ОР</w:t>
            </w:r>
          </w:p>
        </w:tc>
      </w:tr>
      <w:tr w:rsidR="00106E16" w14:paraId="043D5B22" w14:textId="77777777">
        <w:trPr>
          <w:trHeight w:val="4831"/>
        </w:trPr>
        <w:tc>
          <w:tcPr>
            <w:tcW w:w="994" w:type="dxa"/>
          </w:tcPr>
          <w:p w14:paraId="69DCB842" w14:textId="77777777" w:rsidR="00106E16" w:rsidRDefault="008E12A7">
            <w:pPr>
              <w:pStyle w:val="TableParagraph"/>
              <w:ind w:left="146"/>
              <w:rPr>
                <w:sz w:val="20"/>
              </w:rPr>
            </w:pPr>
            <w:r>
              <w:rPr>
                <w:spacing w:val="-5"/>
                <w:sz w:val="20"/>
              </w:rPr>
              <w:t>1.</w:t>
            </w:r>
          </w:p>
        </w:tc>
        <w:tc>
          <w:tcPr>
            <w:tcW w:w="4396" w:type="dxa"/>
          </w:tcPr>
          <w:p w14:paraId="5395A447" w14:textId="77777777" w:rsidR="00106E16" w:rsidRDefault="008E12A7">
            <w:pPr>
              <w:pStyle w:val="TableParagraph"/>
              <w:spacing w:before="5"/>
              <w:ind w:left="232"/>
              <w:rPr>
                <w:b/>
                <w:sz w:val="20"/>
              </w:rPr>
            </w:pPr>
            <w:r>
              <w:rPr>
                <w:b/>
                <w:spacing w:val="-2"/>
                <w:sz w:val="20"/>
              </w:rPr>
              <w:t>Инвариантные</w:t>
            </w:r>
            <w:r>
              <w:rPr>
                <w:b/>
                <w:spacing w:val="11"/>
                <w:sz w:val="20"/>
              </w:rPr>
              <w:t xml:space="preserve"> </w:t>
            </w:r>
            <w:r>
              <w:rPr>
                <w:b/>
                <w:spacing w:val="-2"/>
                <w:sz w:val="20"/>
              </w:rPr>
              <w:t>модули:</w:t>
            </w:r>
          </w:p>
          <w:p w14:paraId="2ECC0BA4" w14:textId="77777777" w:rsidR="00106E16" w:rsidRDefault="008E12A7">
            <w:pPr>
              <w:pStyle w:val="TableParagraph"/>
              <w:numPr>
                <w:ilvl w:val="2"/>
                <w:numId w:val="153"/>
              </w:numPr>
              <w:tabs>
                <w:tab w:val="left" w:pos="933"/>
              </w:tabs>
              <w:spacing w:before="10"/>
              <w:ind w:left="933" w:hanging="701"/>
              <w:rPr>
                <w:b/>
                <w:sz w:val="20"/>
              </w:rPr>
            </w:pPr>
            <w:r>
              <w:rPr>
                <w:b/>
                <w:sz w:val="20"/>
              </w:rPr>
              <w:t>Модуль</w:t>
            </w:r>
            <w:r>
              <w:rPr>
                <w:b/>
                <w:spacing w:val="-5"/>
                <w:sz w:val="20"/>
              </w:rPr>
              <w:t xml:space="preserve"> </w:t>
            </w:r>
            <w:r>
              <w:rPr>
                <w:b/>
                <w:sz w:val="20"/>
              </w:rPr>
              <w:t>№</w:t>
            </w:r>
            <w:r>
              <w:rPr>
                <w:b/>
                <w:spacing w:val="-6"/>
                <w:sz w:val="20"/>
              </w:rPr>
              <w:t xml:space="preserve"> </w:t>
            </w:r>
            <w:r>
              <w:rPr>
                <w:b/>
                <w:sz w:val="20"/>
              </w:rPr>
              <w:t>1</w:t>
            </w:r>
            <w:r>
              <w:rPr>
                <w:b/>
                <w:spacing w:val="-6"/>
                <w:sz w:val="20"/>
              </w:rPr>
              <w:t xml:space="preserve"> </w:t>
            </w:r>
            <w:r>
              <w:rPr>
                <w:b/>
                <w:sz w:val="20"/>
              </w:rPr>
              <w:t>«Музыка</w:t>
            </w:r>
            <w:r>
              <w:rPr>
                <w:b/>
                <w:spacing w:val="-3"/>
                <w:sz w:val="20"/>
              </w:rPr>
              <w:t xml:space="preserve"> </w:t>
            </w:r>
            <w:r>
              <w:rPr>
                <w:b/>
                <w:sz w:val="20"/>
              </w:rPr>
              <w:t>моего</w:t>
            </w:r>
            <w:r>
              <w:rPr>
                <w:b/>
                <w:spacing w:val="-6"/>
                <w:sz w:val="20"/>
              </w:rPr>
              <w:t xml:space="preserve"> </w:t>
            </w:r>
            <w:r>
              <w:rPr>
                <w:b/>
                <w:spacing w:val="-4"/>
                <w:sz w:val="20"/>
              </w:rPr>
              <w:t>края»</w:t>
            </w:r>
          </w:p>
          <w:p w14:paraId="64E74FDE" w14:textId="77777777" w:rsidR="00106E16" w:rsidRDefault="008E12A7">
            <w:pPr>
              <w:pStyle w:val="TableParagraph"/>
              <w:numPr>
                <w:ilvl w:val="3"/>
                <w:numId w:val="153"/>
              </w:numPr>
              <w:tabs>
                <w:tab w:val="left" w:pos="1081"/>
              </w:tabs>
              <w:spacing w:before="10"/>
              <w:ind w:left="1081" w:hanging="849"/>
              <w:rPr>
                <w:sz w:val="20"/>
              </w:rPr>
            </w:pPr>
            <w:r>
              <w:rPr>
                <w:sz w:val="20"/>
              </w:rPr>
              <w:t>Фольклор</w:t>
            </w:r>
            <w:r>
              <w:rPr>
                <w:spacing w:val="-6"/>
                <w:sz w:val="20"/>
              </w:rPr>
              <w:t xml:space="preserve"> </w:t>
            </w:r>
            <w:r>
              <w:rPr>
                <w:sz w:val="20"/>
              </w:rPr>
              <w:t>–</w:t>
            </w:r>
            <w:r>
              <w:rPr>
                <w:spacing w:val="-7"/>
                <w:sz w:val="20"/>
              </w:rPr>
              <w:t xml:space="preserve"> </w:t>
            </w:r>
            <w:r>
              <w:rPr>
                <w:sz w:val="20"/>
              </w:rPr>
              <w:t>народное</w:t>
            </w:r>
            <w:r>
              <w:rPr>
                <w:spacing w:val="-7"/>
                <w:sz w:val="20"/>
              </w:rPr>
              <w:t xml:space="preserve"> </w:t>
            </w:r>
            <w:r>
              <w:rPr>
                <w:spacing w:val="-2"/>
                <w:sz w:val="20"/>
              </w:rPr>
              <w:t>творчество.</w:t>
            </w:r>
          </w:p>
          <w:p w14:paraId="18EFE7D2" w14:textId="77777777" w:rsidR="00106E16" w:rsidRDefault="008E12A7">
            <w:pPr>
              <w:pStyle w:val="TableParagraph"/>
              <w:numPr>
                <w:ilvl w:val="3"/>
                <w:numId w:val="153"/>
              </w:numPr>
              <w:tabs>
                <w:tab w:val="left" w:pos="1080"/>
              </w:tabs>
              <w:spacing w:before="10"/>
              <w:ind w:left="1080" w:hanging="848"/>
              <w:rPr>
                <w:sz w:val="20"/>
              </w:rPr>
            </w:pPr>
            <w:r>
              <w:rPr>
                <w:spacing w:val="-2"/>
                <w:sz w:val="20"/>
              </w:rPr>
              <w:t>Календарный</w:t>
            </w:r>
            <w:r>
              <w:rPr>
                <w:spacing w:val="5"/>
                <w:sz w:val="20"/>
              </w:rPr>
              <w:t xml:space="preserve"> </w:t>
            </w:r>
            <w:r>
              <w:rPr>
                <w:spacing w:val="-2"/>
                <w:sz w:val="20"/>
              </w:rPr>
              <w:t>фольклор.</w:t>
            </w:r>
          </w:p>
          <w:p w14:paraId="469D138B" w14:textId="77777777" w:rsidR="00106E16" w:rsidRDefault="008E12A7">
            <w:pPr>
              <w:pStyle w:val="TableParagraph"/>
              <w:numPr>
                <w:ilvl w:val="3"/>
                <w:numId w:val="153"/>
              </w:numPr>
              <w:tabs>
                <w:tab w:val="left" w:pos="1081"/>
              </w:tabs>
              <w:spacing w:before="10"/>
              <w:ind w:left="1081" w:hanging="849"/>
              <w:rPr>
                <w:sz w:val="20"/>
              </w:rPr>
            </w:pPr>
            <w:r>
              <w:rPr>
                <w:spacing w:val="-2"/>
                <w:sz w:val="20"/>
              </w:rPr>
              <w:t>Семейный</w:t>
            </w:r>
            <w:r>
              <w:rPr>
                <w:spacing w:val="1"/>
                <w:sz w:val="20"/>
              </w:rPr>
              <w:t xml:space="preserve"> </w:t>
            </w:r>
            <w:r>
              <w:rPr>
                <w:spacing w:val="-2"/>
                <w:sz w:val="20"/>
              </w:rPr>
              <w:t>фольклор.</w:t>
            </w:r>
          </w:p>
          <w:p w14:paraId="13039470" w14:textId="77777777" w:rsidR="00106E16" w:rsidRDefault="008E12A7">
            <w:pPr>
              <w:pStyle w:val="TableParagraph"/>
              <w:numPr>
                <w:ilvl w:val="3"/>
                <w:numId w:val="153"/>
              </w:numPr>
              <w:tabs>
                <w:tab w:val="left" w:pos="1081"/>
              </w:tabs>
              <w:spacing w:before="10"/>
              <w:ind w:left="1081" w:hanging="849"/>
              <w:rPr>
                <w:sz w:val="20"/>
              </w:rPr>
            </w:pPr>
            <w:r>
              <w:rPr>
                <w:sz w:val="20"/>
              </w:rPr>
              <w:t>Наш</w:t>
            </w:r>
            <w:r>
              <w:rPr>
                <w:spacing w:val="-5"/>
                <w:sz w:val="20"/>
              </w:rPr>
              <w:t xml:space="preserve"> </w:t>
            </w:r>
            <w:r>
              <w:rPr>
                <w:sz w:val="20"/>
              </w:rPr>
              <w:t>край</w:t>
            </w:r>
            <w:r>
              <w:rPr>
                <w:spacing w:val="-5"/>
                <w:sz w:val="20"/>
              </w:rPr>
              <w:t xml:space="preserve"> </w:t>
            </w:r>
            <w:r>
              <w:rPr>
                <w:spacing w:val="-2"/>
                <w:sz w:val="20"/>
              </w:rPr>
              <w:t>сегодня.</w:t>
            </w:r>
          </w:p>
          <w:p w14:paraId="0B625778" w14:textId="77777777" w:rsidR="00106E16" w:rsidRDefault="008E12A7">
            <w:pPr>
              <w:pStyle w:val="TableParagraph"/>
              <w:numPr>
                <w:ilvl w:val="2"/>
                <w:numId w:val="152"/>
              </w:numPr>
              <w:tabs>
                <w:tab w:val="left" w:pos="933"/>
              </w:tabs>
              <w:spacing w:before="10" w:line="249" w:lineRule="auto"/>
              <w:ind w:right="-15" w:firstLine="228"/>
              <w:jc w:val="both"/>
              <w:rPr>
                <w:b/>
                <w:sz w:val="20"/>
              </w:rPr>
            </w:pPr>
            <w:r>
              <w:rPr>
                <w:b/>
                <w:sz w:val="20"/>
              </w:rPr>
              <w:t>Модуль № 2 «Народное музыкальное творчество России»</w:t>
            </w:r>
          </w:p>
          <w:p w14:paraId="56C254B5" w14:textId="77777777" w:rsidR="00106E16" w:rsidRDefault="008E12A7">
            <w:pPr>
              <w:pStyle w:val="TableParagraph"/>
              <w:numPr>
                <w:ilvl w:val="3"/>
                <w:numId w:val="152"/>
              </w:numPr>
              <w:tabs>
                <w:tab w:val="left" w:pos="1081"/>
              </w:tabs>
              <w:spacing w:before="2"/>
              <w:ind w:left="1081" w:hanging="849"/>
              <w:jc w:val="both"/>
              <w:rPr>
                <w:sz w:val="20"/>
              </w:rPr>
            </w:pPr>
            <w:r>
              <w:rPr>
                <w:sz w:val="20"/>
              </w:rPr>
              <w:t>Россия</w:t>
            </w:r>
            <w:r>
              <w:rPr>
                <w:spacing w:val="-6"/>
                <w:sz w:val="20"/>
              </w:rPr>
              <w:t xml:space="preserve"> </w:t>
            </w:r>
            <w:r>
              <w:rPr>
                <w:sz w:val="20"/>
              </w:rPr>
              <w:t>–</w:t>
            </w:r>
            <w:r>
              <w:rPr>
                <w:spacing w:val="-4"/>
                <w:sz w:val="20"/>
              </w:rPr>
              <w:t xml:space="preserve"> </w:t>
            </w:r>
            <w:r>
              <w:rPr>
                <w:sz w:val="20"/>
              </w:rPr>
              <w:t>наш</w:t>
            </w:r>
            <w:r>
              <w:rPr>
                <w:spacing w:val="-5"/>
                <w:sz w:val="20"/>
              </w:rPr>
              <w:t xml:space="preserve"> </w:t>
            </w:r>
            <w:r>
              <w:rPr>
                <w:sz w:val="20"/>
              </w:rPr>
              <w:t>общий</w:t>
            </w:r>
            <w:r>
              <w:rPr>
                <w:spacing w:val="-7"/>
                <w:sz w:val="20"/>
              </w:rPr>
              <w:t xml:space="preserve"> </w:t>
            </w:r>
            <w:r>
              <w:rPr>
                <w:spacing w:val="-4"/>
                <w:sz w:val="20"/>
              </w:rPr>
              <w:t>дом.</w:t>
            </w:r>
          </w:p>
          <w:p w14:paraId="783893D8" w14:textId="77777777" w:rsidR="00106E16" w:rsidRDefault="008E12A7">
            <w:pPr>
              <w:pStyle w:val="TableParagraph"/>
              <w:numPr>
                <w:ilvl w:val="3"/>
                <w:numId w:val="152"/>
              </w:numPr>
              <w:tabs>
                <w:tab w:val="left" w:pos="1081"/>
              </w:tabs>
              <w:spacing w:before="10"/>
              <w:ind w:left="1081" w:hanging="849"/>
              <w:jc w:val="both"/>
              <w:rPr>
                <w:sz w:val="20"/>
              </w:rPr>
            </w:pPr>
            <w:r>
              <w:rPr>
                <w:spacing w:val="-2"/>
                <w:sz w:val="20"/>
              </w:rPr>
              <w:t>Фольклорные</w:t>
            </w:r>
            <w:r>
              <w:rPr>
                <w:spacing w:val="8"/>
                <w:sz w:val="20"/>
              </w:rPr>
              <w:t xml:space="preserve"> </w:t>
            </w:r>
            <w:r>
              <w:rPr>
                <w:spacing w:val="-2"/>
                <w:sz w:val="20"/>
              </w:rPr>
              <w:t>жанры.</w:t>
            </w:r>
          </w:p>
          <w:p w14:paraId="2D8CBB7B" w14:textId="77777777" w:rsidR="00106E16" w:rsidRDefault="008E12A7">
            <w:pPr>
              <w:pStyle w:val="TableParagraph"/>
              <w:numPr>
                <w:ilvl w:val="3"/>
                <w:numId w:val="152"/>
              </w:numPr>
              <w:tabs>
                <w:tab w:val="left" w:pos="1081"/>
                <w:tab w:val="left" w:pos="2645"/>
                <w:tab w:val="left" w:pos="3456"/>
              </w:tabs>
              <w:spacing w:before="10" w:line="249" w:lineRule="auto"/>
              <w:ind w:left="4" w:firstLine="228"/>
              <w:jc w:val="both"/>
              <w:rPr>
                <w:sz w:val="20"/>
              </w:rPr>
            </w:pPr>
            <w:r>
              <w:rPr>
                <w:spacing w:val="-2"/>
                <w:sz w:val="20"/>
              </w:rPr>
              <w:t>Фольклор</w:t>
            </w:r>
            <w:r>
              <w:rPr>
                <w:sz w:val="20"/>
              </w:rPr>
              <w:tab/>
            </w:r>
            <w:r>
              <w:rPr>
                <w:spacing w:val="-10"/>
                <w:sz w:val="20"/>
              </w:rPr>
              <w:t>в</w:t>
            </w:r>
            <w:r>
              <w:rPr>
                <w:sz w:val="20"/>
              </w:rPr>
              <w:tab/>
            </w:r>
            <w:r>
              <w:rPr>
                <w:spacing w:val="-2"/>
                <w:sz w:val="20"/>
              </w:rPr>
              <w:t xml:space="preserve">творчестве </w:t>
            </w:r>
            <w:r>
              <w:rPr>
                <w:sz w:val="20"/>
              </w:rPr>
              <w:t>профессиональных композиторов.</w:t>
            </w:r>
          </w:p>
          <w:p w14:paraId="0B013AD3" w14:textId="77777777" w:rsidR="00106E16" w:rsidRDefault="008E12A7">
            <w:pPr>
              <w:pStyle w:val="TableParagraph"/>
              <w:numPr>
                <w:ilvl w:val="3"/>
                <w:numId w:val="152"/>
              </w:numPr>
              <w:tabs>
                <w:tab w:val="left" w:pos="1081"/>
              </w:tabs>
              <w:spacing w:before="2"/>
              <w:ind w:left="1081" w:hanging="849"/>
              <w:jc w:val="both"/>
              <w:rPr>
                <w:sz w:val="20"/>
              </w:rPr>
            </w:pPr>
            <w:r>
              <w:rPr>
                <w:sz w:val="20"/>
              </w:rPr>
              <w:t>На</w:t>
            </w:r>
            <w:r>
              <w:rPr>
                <w:spacing w:val="-5"/>
                <w:sz w:val="20"/>
              </w:rPr>
              <w:t xml:space="preserve"> </w:t>
            </w:r>
            <w:r>
              <w:rPr>
                <w:sz w:val="20"/>
              </w:rPr>
              <w:t>рубежах</w:t>
            </w:r>
            <w:r>
              <w:rPr>
                <w:spacing w:val="-3"/>
                <w:sz w:val="20"/>
              </w:rPr>
              <w:t xml:space="preserve"> </w:t>
            </w:r>
            <w:r>
              <w:rPr>
                <w:spacing w:val="-2"/>
                <w:sz w:val="20"/>
              </w:rPr>
              <w:t>культур.</w:t>
            </w:r>
          </w:p>
          <w:p w14:paraId="493A5BA9" w14:textId="77777777" w:rsidR="00106E16" w:rsidRDefault="008E12A7">
            <w:pPr>
              <w:pStyle w:val="TableParagraph"/>
              <w:spacing w:before="10" w:line="249" w:lineRule="auto"/>
              <w:ind w:left="4" w:right="-15" w:firstLine="228"/>
              <w:jc w:val="both"/>
              <w:rPr>
                <w:sz w:val="20"/>
              </w:rPr>
            </w:pPr>
            <w:r>
              <w:rPr>
                <w:b/>
                <w:sz w:val="20"/>
              </w:rPr>
              <w:t xml:space="preserve">161.6.3. Модуль № 3 «Русская классическая музыка» </w:t>
            </w:r>
            <w:r>
              <w:rPr>
                <w:sz w:val="2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w:t>
            </w:r>
            <w:proofErr w:type="gramStart"/>
            <w:r>
              <w:rPr>
                <w:sz w:val="20"/>
              </w:rPr>
              <w:t>композиторов,</w:t>
            </w:r>
            <w:r>
              <w:rPr>
                <w:spacing w:val="74"/>
                <w:sz w:val="20"/>
              </w:rPr>
              <w:t xml:space="preserve">  </w:t>
            </w:r>
            <w:r>
              <w:rPr>
                <w:sz w:val="20"/>
              </w:rPr>
              <w:t>прослеживая</w:t>
            </w:r>
            <w:proofErr w:type="gramEnd"/>
            <w:r>
              <w:rPr>
                <w:spacing w:val="74"/>
                <w:sz w:val="20"/>
              </w:rPr>
              <w:t xml:space="preserve">  </w:t>
            </w:r>
            <w:r>
              <w:rPr>
                <w:sz w:val="20"/>
              </w:rPr>
              <w:t>продолжение</w:t>
            </w:r>
            <w:r>
              <w:rPr>
                <w:spacing w:val="76"/>
                <w:sz w:val="20"/>
              </w:rPr>
              <w:t xml:space="preserve">  </w:t>
            </w:r>
            <w:r>
              <w:rPr>
                <w:spacing w:val="-10"/>
                <w:sz w:val="20"/>
              </w:rPr>
              <w:t>и</w:t>
            </w:r>
          </w:p>
        </w:tc>
        <w:tc>
          <w:tcPr>
            <w:tcW w:w="2125" w:type="dxa"/>
          </w:tcPr>
          <w:p w14:paraId="5EDB4646"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14:paraId="1D23CA24" w14:textId="77777777" w:rsidR="00106E16" w:rsidRDefault="008E12A7">
            <w:pPr>
              <w:pStyle w:val="TableParagraph"/>
              <w:ind w:left="197" w:right="190" w:hanging="2"/>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010E9156" w14:textId="77777777" w:rsidR="00106E16" w:rsidRDefault="008E12A7">
            <w:pPr>
              <w:pStyle w:val="TableParagraph"/>
              <w:ind w:left="15" w:right="8"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цифровых образовательных ресурсов)</w:t>
            </w:r>
          </w:p>
          <w:p w14:paraId="26EA43F2" w14:textId="77777777" w:rsidR="00106E16" w:rsidRDefault="008E12A7">
            <w:pPr>
              <w:pStyle w:val="TableParagraph"/>
              <w:spacing w:line="230" w:lineRule="atLeast"/>
              <w:ind w:left="70" w:right="65" w:hanging="1"/>
              <w:jc w:val="center"/>
              <w:rPr>
                <w:i/>
                <w:sz w:val="20"/>
              </w:rPr>
            </w:pPr>
            <w:r>
              <w:rPr>
                <w:i/>
                <w:sz w:val="20"/>
              </w:rPr>
              <w:t>используемыми для обучения</w:t>
            </w:r>
            <w:r>
              <w:rPr>
                <w:i/>
                <w:spacing w:val="-13"/>
                <w:sz w:val="20"/>
              </w:rPr>
              <w:t xml:space="preserve"> </w:t>
            </w:r>
            <w:r>
              <w:rPr>
                <w:i/>
                <w:sz w:val="20"/>
              </w:rPr>
              <w:t>и</w:t>
            </w:r>
            <w:r>
              <w:rPr>
                <w:i/>
                <w:spacing w:val="-12"/>
                <w:sz w:val="20"/>
              </w:rPr>
              <w:t xml:space="preserve"> </w:t>
            </w:r>
            <w:r>
              <w:rPr>
                <w:i/>
                <w:sz w:val="20"/>
              </w:rPr>
              <w:t>воспитания</w:t>
            </w:r>
          </w:p>
        </w:tc>
      </w:tr>
    </w:tbl>
    <w:p w14:paraId="40DDD984" w14:textId="77777777" w:rsidR="00106E16" w:rsidRDefault="00106E16">
      <w:pPr>
        <w:pStyle w:val="TableParagraph"/>
        <w:spacing w:line="230" w:lineRule="atLeast"/>
        <w:jc w:val="center"/>
        <w:rPr>
          <w:i/>
          <w:sz w:val="20"/>
        </w:rPr>
        <w:sectPr w:rsidR="00106E16">
          <w:pgSz w:w="11910" w:h="16390"/>
          <w:pgMar w:top="106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16DDD6E6" w14:textId="77777777">
        <w:trPr>
          <w:trHeight w:val="11043"/>
        </w:trPr>
        <w:tc>
          <w:tcPr>
            <w:tcW w:w="994" w:type="dxa"/>
          </w:tcPr>
          <w:p w14:paraId="19EE7AF4" w14:textId="77777777" w:rsidR="00106E16" w:rsidRDefault="00106E16">
            <w:pPr>
              <w:pStyle w:val="TableParagraph"/>
              <w:rPr>
                <w:sz w:val="18"/>
              </w:rPr>
            </w:pPr>
          </w:p>
        </w:tc>
        <w:tc>
          <w:tcPr>
            <w:tcW w:w="4396" w:type="dxa"/>
          </w:tcPr>
          <w:p w14:paraId="6CEFA447" w14:textId="77777777" w:rsidR="00106E16" w:rsidRDefault="008E12A7">
            <w:pPr>
              <w:pStyle w:val="TableParagraph"/>
              <w:spacing w:before="7" w:line="249" w:lineRule="auto"/>
              <w:ind w:left="4" w:right="1"/>
              <w:jc w:val="both"/>
              <w:rPr>
                <w:sz w:val="20"/>
              </w:rPr>
            </w:pPr>
            <w:r>
              <w:rPr>
                <w:sz w:val="20"/>
              </w:rPr>
              <w:t xml:space="preserve">развитие круга национальных сюжетов, образов, </w:t>
            </w:r>
            <w:r>
              <w:rPr>
                <w:spacing w:val="-2"/>
                <w:sz w:val="20"/>
              </w:rPr>
              <w:t>интонаций).</w:t>
            </w:r>
          </w:p>
          <w:p w14:paraId="407E1621" w14:textId="77777777" w:rsidR="00106E16" w:rsidRDefault="008E12A7">
            <w:pPr>
              <w:pStyle w:val="TableParagraph"/>
              <w:numPr>
                <w:ilvl w:val="3"/>
                <w:numId w:val="151"/>
              </w:numPr>
              <w:tabs>
                <w:tab w:val="left" w:pos="1081"/>
              </w:tabs>
              <w:spacing w:before="2"/>
              <w:ind w:left="1081" w:hanging="849"/>
              <w:jc w:val="both"/>
              <w:rPr>
                <w:sz w:val="20"/>
              </w:rPr>
            </w:pPr>
            <w:r>
              <w:rPr>
                <w:sz w:val="20"/>
              </w:rPr>
              <w:t>Образы</w:t>
            </w:r>
            <w:r>
              <w:rPr>
                <w:spacing w:val="-7"/>
                <w:sz w:val="20"/>
              </w:rPr>
              <w:t xml:space="preserve"> </w:t>
            </w:r>
            <w:r>
              <w:rPr>
                <w:sz w:val="20"/>
              </w:rPr>
              <w:t>родной</w:t>
            </w:r>
            <w:r>
              <w:rPr>
                <w:spacing w:val="-7"/>
                <w:sz w:val="20"/>
              </w:rPr>
              <w:t xml:space="preserve"> </w:t>
            </w:r>
            <w:r>
              <w:rPr>
                <w:spacing w:val="-2"/>
                <w:sz w:val="20"/>
              </w:rPr>
              <w:t>земли.</w:t>
            </w:r>
          </w:p>
          <w:p w14:paraId="4023BDD7" w14:textId="77777777" w:rsidR="00106E16" w:rsidRDefault="008E12A7">
            <w:pPr>
              <w:pStyle w:val="TableParagraph"/>
              <w:numPr>
                <w:ilvl w:val="3"/>
                <w:numId w:val="151"/>
              </w:numPr>
              <w:tabs>
                <w:tab w:val="left" w:pos="1081"/>
              </w:tabs>
              <w:spacing w:before="10"/>
              <w:ind w:left="1081" w:hanging="849"/>
              <w:jc w:val="both"/>
              <w:rPr>
                <w:sz w:val="20"/>
              </w:rPr>
            </w:pPr>
            <w:r>
              <w:rPr>
                <w:sz w:val="20"/>
              </w:rPr>
              <w:t>Золотой</w:t>
            </w:r>
            <w:r>
              <w:rPr>
                <w:spacing w:val="-6"/>
                <w:sz w:val="20"/>
              </w:rPr>
              <w:t xml:space="preserve"> </w:t>
            </w:r>
            <w:r>
              <w:rPr>
                <w:sz w:val="20"/>
              </w:rPr>
              <w:t>век</w:t>
            </w:r>
            <w:r>
              <w:rPr>
                <w:spacing w:val="-6"/>
                <w:sz w:val="20"/>
              </w:rPr>
              <w:t xml:space="preserve"> </w:t>
            </w:r>
            <w:r>
              <w:rPr>
                <w:sz w:val="20"/>
              </w:rPr>
              <w:t>русской</w:t>
            </w:r>
            <w:r>
              <w:rPr>
                <w:spacing w:val="-5"/>
                <w:sz w:val="20"/>
              </w:rPr>
              <w:t xml:space="preserve"> </w:t>
            </w:r>
            <w:r>
              <w:rPr>
                <w:spacing w:val="-2"/>
                <w:sz w:val="20"/>
              </w:rPr>
              <w:t>культуры.</w:t>
            </w:r>
          </w:p>
          <w:p w14:paraId="3636B061" w14:textId="77777777" w:rsidR="00106E16" w:rsidRDefault="008E12A7">
            <w:pPr>
              <w:pStyle w:val="TableParagraph"/>
              <w:numPr>
                <w:ilvl w:val="3"/>
                <w:numId w:val="151"/>
              </w:numPr>
              <w:tabs>
                <w:tab w:val="left" w:pos="1081"/>
              </w:tabs>
              <w:spacing w:before="10" w:line="249" w:lineRule="auto"/>
              <w:ind w:left="4" w:firstLine="228"/>
              <w:jc w:val="both"/>
              <w:rPr>
                <w:sz w:val="20"/>
              </w:rPr>
            </w:pPr>
            <w:r>
              <w:rPr>
                <w:sz w:val="20"/>
              </w:rPr>
              <w:t>История страны и народа в музыке русских композиторов.</w:t>
            </w:r>
          </w:p>
          <w:p w14:paraId="6B1959D2" w14:textId="77777777" w:rsidR="00106E16" w:rsidRDefault="008E12A7">
            <w:pPr>
              <w:pStyle w:val="TableParagraph"/>
              <w:numPr>
                <w:ilvl w:val="3"/>
                <w:numId w:val="151"/>
              </w:numPr>
              <w:tabs>
                <w:tab w:val="left" w:pos="1081"/>
              </w:tabs>
              <w:spacing w:before="2"/>
              <w:ind w:left="1081" w:hanging="849"/>
              <w:jc w:val="both"/>
              <w:rPr>
                <w:sz w:val="20"/>
              </w:rPr>
            </w:pPr>
            <w:r>
              <w:rPr>
                <w:sz w:val="20"/>
              </w:rPr>
              <w:t>Русский</w:t>
            </w:r>
            <w:r>
              <w:rPr>
                <w:spacing w:val="-13"/>
                <w:sz w:val="20"/>
              </w:rPr>
              <w:t xml:space="preserve"> </w:t>
            </w:r>
            <w:r>
              <w:rPr>
                <w:spacing w:val="-2"/>
                <w:sz w:val="20"/>
              </w:rPr>
              <w:t>балет.</w:t>
            </w:r>
          </w:p>
          <w:p w14:paraId="4697AC4C" w14:textId="77777777" w:rsidR="00106E16" w:rsidRDefault="008E12A7">
            <w:pPr>
              <w:pStyle w:val="TableParagraph"/>
              <w:spacing w:before="10" w:line="249" w:lineRule="auto"/>
              <w:ind w:left="4" w:right="1" w:firstLine="228"/>
              <w:jc w:val="both"/>
              <w:rPr>
                <w:sz w:val="20"/>
              </w:rPr>
            </w:pPr>
            <w:r>
              <w:rPr>
                <w:sz w:val="20"/>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sz w:val="20"/>
              </w:rPr>
              <w:t>сезоны.</w:t>
            </w:r>
          </w:p>
          <w:p w14:paraId="43B9C5BD" w14:textId="77777777" w:rsidR="00106E16" w:rsidRDefault="008E12A7">
            <w:pPr>
              <w:pStyle w:val="TableParagraph"/>
              <w:numPr>
                <w:ilvl w:val="3"/>
                <w:numId w:val="151"/>
              </w:numPr>
              <w:tabs>
                <w:tab w:val="left" w:pos="1081"/>
              </w:tabs>
              <w:spacing w:before="4"/>
              <w:ind w:left="1081" w:hanging="849"/>
              <w:jc w:val="both"/>
              <w:rPr>
                <w:sz w:val="20"/>
              </w:rPr>
            </w:pPr>
            <w:r>
              <w:rPr>
                <w:spacing w:val="-2"/>
                <w:sz w:val="20"/>
              </w:rPr>
              <w:t>Русская</w:t>
            </w:r>
            <w:r>
              <w:rPr>
                <w:spacing w:val="7"/>
                <w:sz w:val="20"/>
              </w:rPr>
              <w:t xml:space="preserve"> </w:t>
            </w:r>
            <w:r>
              <w:rPr>
                <w:spacing w:val="-2"/>
                <w:sz w:val="20"/>
              </w:rPr>
              <w:t>исполнительская</w:t>
            </w:r>
            <w:r>
              <w:rPr>
                <w:spacing w:val="8"/>
                <w:sz w:val="20"/>
              </w:rPr>
              <w:t xml:space="preserve"> </w:t>
            </w:r>
            <w:r>
              <w:rPr>
                <w:spacing w:val="-2"/>
                <w:sz w:val="20"/>
              </w:rPr>
              <w:t>школа.</w:t>
            </w:r>
          </w:p>
          <w:p w14:paraId="48E3AD3D" w14:textId="77777777" w:rsidR="00106E16" w:rsidRDefault="008E12A7">
            <w:pPr>
              <w:pStyle w:val="TableParagraph"/>
              <w:numPr>
                <w:ilvl w:val="3"/>
                <w:numId w:val="151"/>
              </w:numPr>
              <w:tabs>
                <w:tab w:val="left" w:pos="1081"/>
              </w:tabs>
              <w:spacing w:before="10"/>
              <w:ind w:left="1081" w:hanging="849"/>
              <w:jc w:val="both"/>
              <w:rPr>
                <w:sz w:val="20"/>
              </w:rPr>
            </w:pPr>
            <w:r>
              <w:rPr>
                <w:sz w:val="20"/>
              </w:rPr>
              <w:t>Русская</w:t>
            </w:r>
            <w:r>
              <w:rPr>
                <w:spacing w:val="-5"/>
                <w:sz w:val="20"/>
              </w:rPr>
              <w:t xml:space="preserve"> </w:t>
            </w:r>
            <w:r>
              <w:rPr>
                <w:sz w:val="20"/>
              </w:rPr>
              <w:t>музыка</w:t>
            </w:r>
            <w:r>
              <w:rPr>
                <w:spacing w:val="-3"/>
                <w:sz w:val="20"/>
              </w:rPr>
              <w:t xml:space="preserve"> </w:t>
            </w:r>
            <w:r>
              <w:rPr>
                <w:sz w:val="20"/>
              </w:rPr>
              <w:t>–</w:t>
            </w:r>
            <w:r>
              <w:rPr>
                <w:spacing w:val="-5"/>
                <w:sz w:val="20"/>
              </w:rPr>
              <w:t xml:space="preserve"> </w:t>
            </w:r>
            <w:r>
              <w:rPr>
                <w:sz w:val="20"/>
              </w:rPr>
              <w:t>взгляд</w:t>
            </w:r>
            <w:r>
              <w:rPr>
                <w:spacing w:val="-5"/>
                <w:sz w:val="20"/>
              </w:rPr>
              <w:t xml:space="preserve"> </w:t>
            </w:r>
            <w:r>
              <w:rPr>
                <w:sz w:val="20"/>
              </w:rPr>
              <w:t>в</w:t>
            </w:r>
            <w:r>
              <w:rPr>
                <w:spacing w:val="-5"/>
                <w:sz w:val="20"/>
              </w:rPr>
              <w:t xml:space="preserve"> </w:t>
            </w:r>
            <w:r>
              <w:rPr>
                <w:spacing w:val="-2"/>
                <w:sz w:val="20"/>
              </w:rPr>
              <w:t>будущее.</w:t>
            </w:r>
          </w:p>
          <w:p w14:paraId="6179E53C" w14:textId="77777777" w:rsidR="00106E16" w:rsidRDefault="008E12A7">
            <w:pPr>
              <w:pStyle w:val="TableParagraph"/>
              <w:numPr>
                <w:ilvl w:val="2"/>
                <w:numId w:val="150"/>
              </w:numPr>
              <w:tabs>
                <w:tab w:val="left" w:pos="933"/>
              </w:tabs>
              <w:spacing w:before="10" w:line="249" w:lineRule="auto"/>
              <w:ind w:right="-15" w:firstLine="228"/>
              <w:rPr>
                <w:b/>
                <w:sz w:val="20"/>
              </w:rPr>
            </w:pPr>
            <w:r>
              <w:rPr>
                <w:b/>
                <w:sz w:val="20"/>
              </w:rPr>
              <w:t>Модуль</w:t>
            </w:r>
            <w:r>
              <w:rPr>
                <w:b/>
                <w:spacing w:val="31"/>
                <w:sz w:val="20"/>
              </w:rPr>
              <w:t xml:space="preserve"> </w:t>
            </w:r>
            <w:r>
              <w:rPr>
                <w:b/>
                <w:sz w:val="20"/>
              </w:rPr>
              <w:t>№</w:t>
            </w:r>
            <w:r>
              <w:rPr>
                <w:b/>
                <w:spacing w:val="30"/>
                <w:sz w:val="20"/>
              </w:rPr>
              <w:t xml:space="preserve"> </w:t>
            </w:r>
            <w:r>
              <w:rPr>
                <w:b/>
                <w:sz w:val="20"/>
              </w:rPr>
              <w:t>4</w:t>
            </w:r>
            <w:r>
              <w:rPr>
                <w:b/>
                <w:spacing w:val="32"/>
                <w:sz w:val="20"/>
              </w:rPr>
              <w:t xml:space="preserve"> </w:t>
            </w:r>
            <w:r>
              <w:rPr>
                <w:b/>
                <w:sz w:val="20"/>
              </w:rPr>
              <w:t>«Жанры</w:t>
            </w:r>
            <w:r>
              <w:rPr>
                <w:b/>
                <w:spacing w:val="32"/>
                <w:sz w:val="20"/>
              </w:rPr>
              <w:t xml:space="preserve"> </w:t>
            </w:r>
            <w:r>
              <w:rPr>
                <w:b/>
                <w:sz w:val="20"/>
              </w:rPr>
              <w:t xml:space="preserve">музыкального </w:t>
            </w:r>
            <w:r>
              <w:rPr>
                <w:b/>
                <w:spacing w:val="-2"/>
                <w:sz w:val="20"/>
              </w:rPr>
              <w:t>искусства».</w:t>
            </w:r>
          </w:p>
          <w:p w14:paraId="1C5C141A" w14:textId="77777777" w:rsidR="00106E16" w:rsidRDefault="008E12A7">
            <w:pPr>
              <w:pStyle w:val="TableParagraph"/>
              <w:numPr>
                <w:ilvl w:val="3"/>
                <w:numId w:val="150"/>
              </w:numPr>
              <w:tabs>
                <w:tab w:val="left" w:pos="1081"/>
              </w:tabs>
              <w:spacing w:before="2"/>
              <w:ind w:left="1081" w:hanging="849"/>
              <w:rPr>
                <w:sz w:val="20"/>
              </w:rPr>
            </w:pPr>
            <w:r>
              <w:rPr>
                <w:sz w:val="20"/>
              </w:rPr>
              <w:t>Камерная</w:t>
            </w:r>
            <w:r>
              <w:rPr>
                <w:spacing w:val="-10"/>
                <w:sz w:val="20"/>
              </w:rPr>
              <w:t xml:space="preserve"> </w:t>
            </w:r>
            <w:r>
              <w:rPr>
                <w:spacing w:val="-2"/>
                <w:sz w:val="20"/>
              </w:rPr>
              <w:t>музыка.</w:t>
            </w:r>
          </w:p>
          <w:p w14:paraId="137BF31A" w14:textId="77777777" w:rsidR="00106E16" w:rsidRDefault="008E12A7">
            <w:pPr>
              <w:pStyle w:val="TableParagraph"/>
              <w:numPr>
                <w:ilvl w:val="3"/>
                <w:numId w:val="150"/>
              </w:numPr>
              <w:tabs>
                <w:tab w:val="left" w:pos="1081"/>
              </w:tabs>
              <w:spacing w:before="10"/>
              <w:ind w:left="1081" w:hanging="849"/>
              <w:rPr>
                <w:sz w:val="20"/>
              </w:rPr>
            </w:pPr>
            <w:r>
              <w:rPr>
                <w:sz w:val="20"/>
              </w:rPr>
              <w:t>Циклические</w:t>
            </w:r>
            <w:r>
              <w:rPr>
                <w:spacing w:val="-7"/>
                <w:sz w:val="20"/>
              </w:rPr>
              <w:t xml:space="preserve"> </w:t>
            </w:r>
            <w:r>
              <w:rPr>
                <w:sz w:val="20"/>
              </w:rPr>
              <w:t>формы</w:t>
            </w:r>
            <w:r>
              <w:rPr>
                <w:spacing w:val="-7"/>
                <w:sz w:val="20"/>
              </w:rPr>
              <w:t xml:space="preserve"> </w:t>
            </w:r>
            <w:r>
              <w:rPr>
                <w:sz w:val="20"/>
              </w:rPr>
              <w:t>и</w:t>
            </w:r>
            <w:r>
              <w:rPr>
                <w:spacing w:val="-8"/>
                <w:sz w:val="20"/>
              </w:rPr>
              <w:t xml:space="preserve"> </w:t>
            </w:r>
            <w:r>
              <w:rPr>
                <w:spacing w:val="-2"/>
                <w:sz w:val="20"/>
              </w:rPr>
              <w:t>жанры.</w:t>
            </w:r>
          </w:p>
          <w:p w14:paraId="1529F521" w14:textId="77777777" w:rsidR="00106E16" w:rsidRDefault="008E12A7">
            <w:pPr>
              <w:pStyle w:val="TableParagraph"/>
              <w:numPr>
                <w:ilvl w:val="3"/>
                <w:numId w:val="150"/>
              </w:numPr>
              <w:tabs>
                <w:tab w:val="left" w:pos="1081"/>
              </w:tabs>
              <w:spacing w:before="10"/>
              <w:ind w:left="1081" w:hanging="849"/>
              <w:rPr>
                <w:sz w:val="20"/>
              </w:rPr>
            </w:pPr>
            <w:r>
              <w:rPr>
                <w:spacing w:val="-2"/>
                <w:sz w:val="20"/>
              </w:rPr>
              <w:t>Симфоническая</w:t>
            </w:r>
            <w:r>
              <w:rPr>
                <w:spacing w:val="7"/>
                <w:sz w:val="20"/>
              </w:rPr>
              <w:t xml:space="preserve"> </w:t>
            </w:r>
            <w:r>
              <w:rPr>
                <w:spacing w:val="-2"/>
                <w:sz w:val="20"/>
              </w:rPr>
              <w:t>музыка.</w:t>
            </w:r>
          </w:p>
          <w:p w14:paraId="05ADADD0" w14:textId="77777777" w:rsidR="00106E16" w:rsidRDefault="008E12A7">
            <w:pPr>
              <w:pStyle w:val="TableParagraph"/>
              <w:numPr>
                <w:ilvl w:val="3"/>
                <w:numId w:val="150"/>
              </w:numPr>
              <w:tabs>
                <w:tab w:val="left" w:pos="1081"/>
              </w:tabs>
              <w:spacing w:before="10"/>
              <w:ind w:left="1081" w:hanging="849"/>
              <w:rPr>
                <w:sz w:val="20"/>
              </w:rPr>
            </w:pPr>
            <w:r>
              <w:rPr>
                <w:spacing w:val="-2"/>
                <w:sz w:val="20"/>
              </w:rPr>
              <w:t>Театральные</w:t>
            </w:r>
            <w:r>
              <w:rPr>
                <w:spacing w:val="8"/>
                <w:sz w:val="20"/>
              </w:rPr>
              <w:t xml:space="preserve"> </w:t>
            </w:r>
            <w:r>
              <w:rPr>
                <w:spacing w:val="-2"/>
                <w:sz w:val="20"/>
              </w:rPr>
              <w:t>жанры.</w:t>
            </w:r>
          </w:p>
          <w:p w14:paraId="72F1A83A" w14:textId="77777777" w:rsidR="00106E16" w:rsidRDefault="008E12A7">
            <w:pPr>
              <w:pStyle w:val="TableParagraph"/>
              <w:spacing w:before="10"/>
              <w:ind w:left="232"/>
              <w:rPr>
                <w:b/>
                <w:sz w:val="20"/>
              </w:rPr>
            </w:pPr>
            <w:r>
              <w:rPr>
                <w:b/>
                <w:spacing w:val="-2"/>
                <w:sz w:val="20"/>
              </w:rPr>
              <w:t>Вариативные</w:t>
            </w:r>
            <w:r>
              <w:rPr>
                <w:b/>
                <w:spacing w:val="8"/>
                <w:sz w:val="20"/>
              </w:rPr>
              <w:t xml:space="preserve"> </w:t>
            </w:r>
            <w:r>
              <w:rPr>
                <w:b/>
                <w:spacing w:val="-2"/>
                <w:sz w:val="20"/>
              </w:rPr>
              <w:t>модули:</w:t>
            </w:r>
          </w:p>
          <w:p w14:paraId="3BCFA498" w14:textId="77777777" w:rsidR="00106E16" w:rsidRDefault="008E12A7">
            <w:pPr>
              <w:pStyle w:val="TableParagraph"/>
              <w:numPr>
                <w:ilvl w:val="2"/>
                <w:numId w:val="150"/>
              </w:numPr>
              <w:tabs>
                <w:tab w:val="left" w:pos="933"/>
              </w:tabs>
              <w:spacing w:before="10" w:line="249" w:lineRule="auto"/>
              <w:ind w:right="-15" w:firstLine="228"/>
              <w:jc w:val="both"/>
              <w:rPr>
                <w:sz w:val="20"/>
              </w:rPr>
            </w:pPr>
            <w:r>
              <w:rPr>
                <w:b/>
                <w:sz w:val="20"/>
              </w:rPr>
              <w:t>Модуль № 5 «Музыка народов мира</w:t>
            </w:r>
            <w:r>
              <w:rPr>
                <w:sz w:val="20"/>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7EA27DF" w14:textId="77777777" w:rsidR="00106E16" w:rsidRDefault="008E12A7">
            <w:pPr>
              <w:pStyle w:val="TableParagraph"/>
              <w:numPr>
                <w:ilvl w:val="3"/>
                <w:numId w:val="150"/>
              </w:numPr>
              <w:tabs>
                <w:tab w:val="left" w:pos="1081"/>
              </w:tabs>
              <w:spacing w:before="7" w:line="249" w:lineRule="auto"/>
              <w:ind w:left="4" w:right="-15" w:firstLine="228"/>
              <w:jc w:val="both"/>
              <w:rPr>
                <w:sz w:val="20"/>
              </w:rPr>
            </w:pPr>
            <w:r>
              <w:rPr>
                <w:sz w:val="20"/>
              </w:rPr>
              <w:t xml:space="preserve">Музыка – древнейший язык </w:t>
            </w:r>
            <w:r>
              <w:rPr>
                <w:spacing w:val="-2"/>
                <w:sz w:val="20"/>
              </w:rPr>
              <w:t>человечества.</w:t>
            </w:r>
          </w:p>
          <w:p w14:paraId="5D0868E2" w14:textId="77777777" w:rsidR="00106E16" w:rsidRDefault="008E12A7">
            <w:pPr>
              <w:pStyle w:val="TableParagraph"/>
              <w:numPr>
                <w:ilvl w:val="3"/>
                <w:numId w:val="150"/>
              </w:numPr>
              <w:tabs>
                <w:tab w:val="left" w:pos="1081"/>
              </w:tabs>
              <w:spacing w:before="2" w:line="252" w:lineRule="auto"/>
              <w:ind w:left="4" w:firstLine="228"/>
              <w:jc w:val="both"/>
              <w:rPr>
                <w:sz w:val="20"/>
              </w:rPr>
            </w:pPr>
            <w:r>
              <w:rPr>
                <w:sz w:val="20"/>
              </w:rPr>
              <w:t xml:space="preserve">Музыкальный фольклор народов </w:t>
            </w:r>
            <w:r>
              <w:rPr>
                <w:spacing w:val="-2"/>
                <w:sz w:val="20"/>
              </w:rPr>
              <w:t>Европы.</w:t>
            </w:r>
          </w:p>
          <w:p w14:paraId="26AC7BE5" w14:textId="77777777" w:rsidR="00106E16" w:rsidRDefault="008E12A7">
            <w:pPr>
              <w:pStyle w:val="TableParagraph"/>
              <w:numPr>
                <w:ilvl w:val="3"/>
                <w:numId w:val="150"/>
              </w:numPr>
              <w:tabs>
                <w:tab w:val="left" w:pos="1081"/>
              </w:tabs>
              <w:spacing w:line="249" w:lineRule="auto"/>
              <w:ind w:left="4" w:firstLine="228"/>
              <w:jc w:val="both"/>
              <w:rPr>
                <w:sz w:val="20"/>
              </w:rPr>
            </w:pPr>
            <w:r>
              <w:rPr>
                <w:sz w:val="20"/>
              </w:rPr>
              <w:t>Музыкальный</w:t>
            </w:r>
            <w:r>
              <w:rPr>
                <w:spacing w:val="-13"/>
                <w:sz w:val="20"/>
              </w:rPr>
              <w:t xml:space="preserve"> </w:t>
            </w:r>
            <w:r>
              <w:rPr>
                <w:sz w:val="20"/>
              </w:rPr>
              <w:t>фольклор</w:t>
            </w:r>
            <w:r>
              <w:rPr>
                <w:spacing w:val="-12"/>
                <w:sz w:val="20"/>
              </w:rPr>
              <w:t xml:space="preserve"> </w:t>
            </w:r>
            <w:r>
              <w:rPr>
                <w:sz w:val="20"/>
              </w:rPr>
              <w:t>народов</w:t>
            </w:r>
            <w:r>
              <w:rPr>
                <w:spacing w:val="-13"/>
                <w:sz w:val="20"/>
              </w:rPr>
              <w:t xml:space="preserve"> </w:t>
            </w:r>
            <w:r>
              <w:rPr>
                <w:sz w:val="20"/>
              </w:rPr>
              <w:t>Азии и Африки.</w:t>
            </w:r>
          </w:p>
          <w:p w14:paraId="4219D935" w14:textId="77777777" w:rsidR="00106E16" w:rsidRDefault="008E12A7">
            <w:pPr>
              <w:pStyle w:val="TableParagraph"/>
              <w:numPr>
                <w:ilvl w:val="3"/>
                <w:numId w:val="150"/>
              </w:numPr>
              <w:tabs>
                <w:tab w:val="left" w:pos="1081"/>
              </w:tabs>
              <w:spacing w:line="249" w:lineRule="auto"/>
              <w:ind w:left="4" w:right="-15" w:firstLine="228"/>
              <w:jc w:val="both"/>
              <w:rPr>
                <w:sz w:val="20"/>
              </w:rPr>
            </w:pPr>
            <w:r>
              <w:rPr>
                <w:sz w:val="20"/>
              </w:rPr>
              <w:t xml:space="preserve">Народная музыка Американского </w:t>
            </w:r>
            <w:r>
              <w:rPr>
                <w:spacing w:val="-2"/>
                <w:sz w:val="20"/>
              </w:rPr>
              <w:t>континента.</w:t>
            </w:r>
          </w:p>
          <w:p w14:paraId="74AE97FF" w14:textId="77777777" w:rsidR="00106E16" w:rsidRDefault="008E12A7">
            <w:pPr>
              <w:pStyle w:val="TableParagraph"/>
              <w:numPr>
                <w:ilvl w:val="2"/>
                <w:numId w:val="149"/>
              </w:numPr>
              <w:tabs>
                <w:tab w:val="left" w:pos="933"/>
              </w:tabs>
              <w:spacing w:line="249" w:lineRule="auto"/>
              <w:ind w:right="-15" w:firstLine="228"/>
              <w:jc w:val="both"/>
              <w:rPr>
                <w:b/>
                <w:sz w:val="20"/>
              </w:rPr>
            </w:pPr>
            <w:r>
              <w:rPr>
                <w:b/>
                <w:sz w:val="20"/>
              </w:rPr>
              <w:t>Модуль № 6 «Европейская классическая музыка».</w:t>
            </w:r>
          </w:p>
          <w:p w14:paraId="690A185B" w14:textId="77777777" w:rsidR="00106E16" w:rsidRDefault="008E12A7">
            <w:pPr>
              <w:pStyle w:val="TableParagraph"/>
              <w:numPr>
                <w:ilvl w:val="3"/>
                <w:numId w:val="149"/>
              </w:numPr>
              <w:tabs>
                <w:tab w:val="left" w:pos="1081"/>
              </w:tabs>
              <w:spacing w:before="2" w:line="249" w:lineRule="auto"/>
              <w:ind w:right="-15" w:firstLine="228"/>
              <w:jc w:val="both"/>
              <w:rPr>
                <w:sz w:val="20"/>
              </w:rPr>
            </w:pPr>
            <w:r>
              <w:rPr>
                <w:sz w:val="20"/>
              </w:rPr>
              <w:t xml:space="preserve">Национальные истоки классической </w:t>
            </w:r>
            <w:r>
              <w:rPr>
                <w:spacing w:val="-2"/>
                <w:sz w:val="20"/>
              </w:rPr>
              <w:t>музыки.</w:t>
            </w:r>
          </w:p>
          <w:p w14:paraId="43554BAD" w14:textId="77777777" w:rsidR="00106E16" w:rsidRDefault="008E12A7">
            <w:pPr>
              <w:pStyle w:val="TableParagraph"/>
              <w:numPr>
                <w:ilvl w:val="3"/>
                <w:numId w:val="149"/>
              </w:numPr>
              <w:tabs>
                <w:tab w:val="left" w:pos="1081"/>
              </w:tabs>
              <w:spacing w:before="2"/>
              <w:ind w:left="1081" w:hanging="849"/>
              <w:rPr>
                <w:sz w:val="20"/>
              </w:rPr>
            </w:pPr>
            <w:r>
              <w:rPr>
                <w:sz w:val="20"/>
              </w:rPr>
              <w:t>Музыкант</w:t>
            </w:r>
            <w:r>
              <w:rPr>
                <w:spacing w:val="-7"/>
                <w:sz w:val="20"/>
              </w:rPr>
              <w:t xml:space="preserve"> </w:t>
            </w:r>
            <w:r>
              <w:rPr>
                <w:sz w:val="20"/>
              </w:rPr>
              <w:t>и</w:t>
            </w:r>
            <w:r>
              <w:rPr>
                <w:spacing w:val="-7"/>
                <w:sz w:val="20"/>
              </w:rPr>
              <w:t xml:space="preserve"> </w:t>
            </w:r>
            <w:r>
              <w:rPr>
                <w:spacing w:val="-2"/>
                <w:sz w:val="20"/>
              </w:rPr>
              <w:t>публика.</w:t>
            </w:r>
          </w:p>
          <w:p w14:paraId="3A4505EA" w14:textId="77777777" w:rsidR="00106E16" w:rsidRDefault="008E12A7">
            <w:pPr>
              <w:pStyle w:val="TableParagraph"/>
              <w:numPr>
                <w:ilvl w:val="3"/>
                <w:numId w:val="149"/>
              </w:numPr>
              <w:tabs>
                <w:tab w:val="left" w:pos="1081"/>
              </w:tabs>
              <w:spacing w:before="10"/>
              <w:ind w:left="1081" w:hanging="849"/>
              <w:rPr>
                <w:sz w:val="20"/>
              </w:rPr>
            </w:pPr>
            <w:r>
              <w:rPr>
                <w:sz w:val="20"/>
              </w:rPr>
              <w:t>Музыка</w:t>
            </w:r>
            <w:r>
              <w:rPr>
                <w:spacing w:val="-5"/>
                <w:sz w:val="20"/>
              </w:rPr>
              <w:t xml:space="preserve"> </w:t>
            </w:r>
            <w:r>
              <w:rPr>
                <w:sz w:val="20"/>
              </w:rPr>
              <w:t>–</w:t>
            </w:r>
            <w:r>
              <w:rPr>
                <w:spacing w:val="-5"/>
                <w:sz w:val="20"/>
              </w:rPr>
              <w:t xml:space="preserve"> </w:t>
            </w:r>
            <w:r>
              <w:rPr>
                <w:sz w:val="20"/>
              </w:rPr>
              <w:t>зеркало</w:t>
            </w:r>
            <w:r>
              <w:rPr>
                <w:spacing w:val="-5"/>
                <w:sz w:val="20"/>
              </w:rPr>
              <w:t xml:space="preserve"> </w:t>
            </w:r>
            <w:r>
              <w:rPr>
                <w:spacing w:val="-2"/>
                <w:sz w:val="20"/>
              </w:rPr>
              <w:t>эпохи.</w:t>
            </w:r>
          </w:p>
          <w:p w14:paraId="0500A23A" w14:textId="77777777" w:rsidR="00106E16" w:rsidRDefault="008E12A7">
            <w:pPr>
              <w:pStyle w:val="TableParagraph"/>
              <w:numPr>
                <w:ilvl w:val="3"/>
                <w:numId w:val="149"/>
              </w:numPr>
              <w:tabs>
                <w:tab w:val="left" w:pos="1081"/>
              </w:tabs>
              <w:spacing w:before="10"/>
              <w:ind w:left="1081" w:hanging="849"/>
              <w:rPr>
                <w:sz w:val="20"/>
              </w:rPr>
            </w:pPr>
            <w:r>
              <w:rPr>
                <w:spacing w:val="-2"/>
                <w:sz w:val="20"/>
              </w:rPr>
              <w:t>Музыкальный</w:t>
            </w:r>
            <w:r>
              <w:rPr>
                <w:spacing w:val="4"/>
                <w:sz w:val="20"/>
              </w:rPr>
              <w:t xml:space="preserve"> </w:t>
            </w:r>
            <w:r>
              <w:rPr>
                <w:spacing w:val="-2"/>
                <w:sz w:val="20"/>
              </w:rPr>
              <w:t>образ.</w:t>
            </w:r>
          </w:p>
          <w:p w14:paraId="045C31BD" w14:textId="77777777" w:rsidR="00106E16" w:rsidRDefault="008E12A7">
            <w:pPr>
              <w:pStyle w:val="TableParagraph"/>
              <w:numPr>
                <w:ilvl w:val="3"/>
                <w:numId w:val="149"/>
              </w:numPr>
              <w:tabs>
                <w:tab w:val="left" w:pos="1081"/>
              </w:tabs>
              <w:spacing w:before="10"/>
              <w:ind w:left="1081" w:hanging="849"/>
              <w:rPr>
                <w:sz w:val="20"/>
              </w:rPr>
            </w:pPr>
            <w:r>
              <w:rPr>
                <w:spacing w:val="-2"/>
                <w:sz w:val="20"/>
              </w:rPr>
              <w:t>Музыкальная</w:t>
            </w:r>
            <w:r>
              <w:rPr>
                <w:spacing w:val="6"/>
                <w:sz w:val="20"/>
              </w:rPr>
              <w:t xml:space="preserve"> </w:t>
            </w:r>
            <w:r>
              <w:rPr>
                <w:spacing w:val="-2"/>
                <w:sz w:val="20"/>
              </w:rPr>
              <w:t>драматургия.</w:t>
            </w:r>
          </w:p>
          <w:p w14:paraId="5FECC8A5" w14:textId="77777777" w:rsidR="00106E16" w:rsidRDefault="008E12A7">
            <w:pPr>
              <w:pStyle w:val="TableParagraph"/>
              <w:numPr>
                <w:ilvl w:val="3"/>
                <w:numId w:val="149"/>
              </w:numPr>
              <w:tabs>
                <w:tab w:val="left" w:pos="1081"/>
              </w:tabs>
              <w:spacing w:before="10" w:line="215" w:lineRule="exact"/>
              <w:ind w:left="1081" w:hanging="849"/>
              <w:rPr>
                <w:sz w:val="20"/>
              </w:rPr>
            </w:pPr>
            <w:r>
              <w:rPr>
                <w:spacing w:val="-2"/>
                <w:sz w:val="20"/>
              </w:rPr>
              <w:t>Музыкальный</w:t>
            </w:r>
            <w:r>
              <w:rPr>
                <w:spacing w:val="4"/>
                <w:sz w:val="20"/>
              </w:rPr>
              <w:t xml:space="preserve"> </w:t>
            </w:r>
            <w:r>
              <w:rPr>
                <w:spacing w:val="-2"/>
                <w:sz w:val="20"/>
              </w:rPr>
              <w:t>стиль.</w:t>
            </w:r>
          </w:p>
        </w:tc>
        <w:tc>
          <w:tcPr>
            <w:tcW w:w="2125" w:type="dxa"/>
            <w:vMerge w:val="restart"/>
          </w:tcPr>
          <w:p w14:paraId="19DA497F" w14:textId="77777777" w:rsidR="00106E16" w:rsidRDefault="00106E16">
            <w:pPr>
              <w:pStyle w:val="TableParagraph"/>
              <w:rPr>
                <w:sz w:val="18"/>
              </w:rPr>
            </w:pPr>
          </w:p>
        </w:tc>
        <w:tc>
          <w:tcPr>
            <w:tcW w:w="2127" w:type="dxa"/>
          </w:tcPr>
          <w:p w14:paraId="664241A9" w14:textId="77777777" w:rsidR="00106E16" w:rsidRDefault="008E12A7">
            <w:pPr>
              <w:pStyle w:val="TableParagraph"/>
              <w:ind w:left="127" w:right="121" w:hanging="2"/>
              <w:jc w:val="center"/>
              <w:rPr>
                <w:i/>
                <w:sz w:val="20"/>
              </w:rPr>
            </w:pPr>
            <w:r>
              <w:rPr>
                <w:i/>
                <w:sz w:val="20"/>
              </w:rPr>
              <w:t xml:space="preserve">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r w:rsidR="00106E16" w14:paraId="71780098" w14:textId="77777777">
        <w:trPr>
          <w:trHeight w:val="1612"/>
        </w:trPr>
        <w:tc>
          <w:tcPr>
            <w:tcW w:w="994" w:type="dxa"/>
          </w:tcPr>
          <w:p w14:paraId="5789FB9D" w14:textId="77777777" w:rsidR="00106E16" w:rsidRDefault="00106E16">
            <w:pPr>
              <w:pStyle w:val="TableParagraph"/>
              <w:rPr>
                <w:sz w:val="18"/>
              </w:rPr>
            </w:pPr>
          </w:p>
        </w:tc>
        <w:tc>
          <w:tcPr>
            <w:tcW w:w="4396" w:type="dxa"/>
          </w:tcPr>
          <w:p w14:paraId="63868981" w14:textId="77777777" w:rsidR="00106E16" w:rsidRDefault="008E12A7">
            <w:pPr>
              <w:pStyle w:val="TableParagraph"/>
              <w:numPr>
                <w:ilvl w:val="2"/>
                <w:numId w:val="148"/>
              </w:numPr>
              <w:tabs>
                <w:tab w:val="left" w:pos="933"/>
              </w:tabs>
              <w:spacing w:before="5"/>
              <w:ind w:left="933" w:hanging="701"/>
              <w:rPr>
                <w:b/>
                <w:sz w:val="20"/>
              </w:rPr>
            </w:pPr>
            <w:r>
              <w:rPr>
                <w:b/>
                <w:sz w:val="20"/>
              </w:rPr>
              <w:t>Модуль</w:t>
            </w:r>
            <w:r>
              <w:rPr>
                <w:b/>
                <w:spacing w:val="-5"/>
                <w:sz w:val="20"/>
              </w:rPr>
              <w:t xml:space="preserve"> </w:t>
            </w:r>
            <w:r>
              <w:rPr>
                <w:b/>
                <w:sz w:val="20"/>
              </w:rPr>
              <w:t>№</w:t>
            </w:r>
            <w:r>
              <w:rPr>
                <w:b/>
                <w:spacing w:val="-6"/>
                <w:sz w:val="20"/>
              </w:rPr>
              <w:t xml:space="preserve"> </w:t>
            </w:r>
            <w:r>
              <w:rPr>
                <w:b/>
                <w:sz w:val="20"/>
              </w:rPr>
              <w:t>7</w:t>
            </w:r>
            <w:r>
              <w:rPr>
                <w:b/>
                <w:spacing w:val="-6"/>
                <w:sz w:val="20"/>
              </w:rPr>
              <w:t xml:space="preserve"> </w:t>
            </w:r>
            <w:r>
              <w:rPr>
                <w:b/>
                <w:sz w:val="20"/>
              </w:rPr>
              <w:t>«Духовная</w:t>
            </w:r>
            <w:r>
              <w:rPr>
                <w:b/>
                <w:spacing w:val="-4"/>
                <w:sz w:val="20"/>
              </w:rPr>
              <w:t xml:space="preserve"> </w:t>
            </w:r>
            <w:r>
              <w:rPr>
                <w:b/>
                <w:spacing w:val="-2"/>
                <w:sz w:val="20"/>
              </w:rPr>
              <w:t>музыка»</w:t>
            </w:r>
          </w:p>
          <w:p w14:paraId="3B56010A" w14:textId="77777777" w:rsidR="00106E16" w:rsidRDefault="008E12A7">
            <w:pPr>
              <w:pStyle w:val="TableParagraph"/>
              <w:numPr>
                <w:ilvl w:val="3"/>
                <w:numId w:val="148"/>
              </w:numPr>
              <w:tabs>
                <w:tab w:val="left" w:pos="1078"/>
              </w:tabs>
              <w:spacing w:before="10"/>
              <w:ind w:left="1078" w:hanging="846"/>
              <w:rPr>
                <w:sz w:val="20"/>
              </w:rPr>
            </w:pPr>
            <w:r>
              <w:rPr>
                <w:sz w:val="20"/>
              </w:rPr>
              <w:t>Храмовый</w:t>
            </w:r>
            <w:r>
              <w:rPr>
                <w:spacing w:val="-7"/>
                <w:sz w:val="20"/>
              </w:rPr>
              <w:t xml:space="preserve"> </w:t>
            </w:r>
            <w:r>
              <w:rPr>
                <w:sz w:val="20"/>
              </w:rPr>
              <w:t>синтез</w:t>
            </w:r>
            <w:r>
              <w:rPr>
                <w:spacing w:val="-6"/>
                <w:sz w:val="20"/>
              </w:rPr>
              <w:t xml:space="preserve"> </w:t>
            </w:r>
            <w:r>
              <w:rPr>
                <w:spacing w:val="-2"/>
                <w:sz w:val="20"/>
              </w:rPr>
              <w:t>искусств.</w:t>
            </w:r>
          </w:p>
          <w:p w14:paraId="6D72BB0A" w14:textId="77777777" w:rsidR="00106E16" w:rsidRDefault="008E12A7">
            <w:pPr>
              <w:pStyle w:val="TableParagraph"/>
              <w:numPr>
                <w:ilvl w:val="3"/>
                <w:numId w:val="148"/>
              </w:numPr>
              <w:tabs>
                <w:tab w:val="left" w:pos="1078"/>
              </w:tabs>
              <w:spacing w:before="10"/>
              <w:ind w:left="1078" w:hanging="846"/>
              <w:rPr>
                <w:sz w:val="20"/>
              </w:rPr>
            </w:pPr>
            <w:r>
              <w:rPr>
                <w:sz w:val="20"/>
              </w:rPr>
              <w:t>Развитие</w:t>
            </w:r>
            <w:r>
              <w:rPr>
                <w:spacing w:val="-9"/>
                <w:sz w:val="20"/>
              </w:rPr>
              <w:t xml:space="preserve"> </w:t>
            </w:r>
            <w:r>
              <w:rPr>
                <w:sz w:val="20"/>
              </w:rPr>
              <w:t>церковной</w:t>
            </w:r>
            <w:r>
              <w:rPr>
                <w:spacing w:val="-12"/>
                <w:sz w:val="20"/>
              </w:rPr>
              <w:t xml:space="preserve"> </w:t>
            </w:r>
            <w:r>
              <w:rPr>
                <w:spacing w:val="-2"/>
                <w:sz w:val="20"/>
              </w:rPr>
              <w:t>музыки</w:t>
            </w:r>
          </w:p>
          <w:p w14:paraId="657E69BD" w14:textId="77777777" w:rsidR="00106E16" w:rsidRDefault="008E12A7">
            <w:pPr>
              <w:pStyle w:val="TableParagraph"/>
              <w:numPr>
                <w:ilvl w:val="3"/>
                <w:numId w:val="148"/>
              </w:numPr>
              <w:tabs>
                <w:tab w:val="left" w:pos="1078"/>
              </w:tabs>
              <w:spacing w:before="10"/>
              <w:ind w:left="1078" w:hanging="846"/>
              <w:rPr>
                <w:sz w:val="20"/>
              </w:rPr>
            </w:pPr>
            <w:r>
              <w:rPr>
                <w:sz w:val="20"/>
              </w:rPr>
              <w:t>Музыкальные</w:t>
            </w:r>
            <w:r>
              <w:rPr>
                <w:spacing w:val="-9"/>
                <w:sz w:val="20"/>
              </w:rPr>
              <w:t xml:space="preserve"> </w:t>
            </w:r>
            <w:r>
              <w:rPr>
                <w:sz w:val="20"/>
              </w:rPr>
              <w:t>жанры</w:t>
            </w:r>
            <w:r>
              <w:rPr>
                <w:spacing w:val="-9"/>
                <w:sz w:val="20"/>
              </w:rPr>
              <w:t xml:space="preserve"> </w:t>
            </w:r>
            <w:r>
              <w:rPr>
                <w:spacing w:val="-2"/>
                <w:sz w:val="20"/>
              </w:rPr>
              <w:t>богослужения.</w:t>
            </w:r>
          </w:p>
          <w:p w14:paraId="3DAB6249" w14:textId="77777777" w:rsidR="00106E16" w:rsidRDefault="008E12A7">
            <w:pPr>
              <w:pStyle w:val="TableParagraph"/>
              <w:numPr>
                <w:ilvl w:val="3"/>
                <w:numId w:val="148"/>
              </w:numPr>
              <w:tabs>
                <w:tab w:val="left" w:pos="1233"/>
                <w:tab w:val="left" w:pos="2538"/>
                <w:tab w:val="left" w:pos="3178"/>
                <w:tab w:val="left" w:pos="3485"/>
                <w:tab w:val="left" w:pos="4291"/>
              </w:tabs>
              <w:spacing w:before="10" w:line="249" w:lineRule="auto"/>
              <w:ind w:left="4" w:firstLine="228"/>
              <w:rPr>
                <w:sz w:val="20"/>
              </w:rPr>
            </w:pPr>
            <w:r>
              <w:rPr>
                <w:spacing w:val="-2"/>
                <w:sz w:val="20"/>
              </w:rPr>
              <w:t>Религиозные</w:t>
            </w:r>
            <w:r>
              <w:rPr>
                <w:sz w:val="20"/>
              </w:rPr>
              <w:tab/>
            </w:r>
            <w:r>
              <w:rPr>
                <w:spacing w:val="-4"/>
                <w:sz w:val="20"/>
              </w:rPr>
              <w:t>темы</w:t>
            </w:r>
            <w:r>
              <w:rPr>
                <w:sz w:val="20"/>
              </w:rPr>
              <w:tab/>
            </w:r>
            <w:r>
              <w:rPr>
                <w:spacing w:val="-10"/>
                <w:sz w:val="20"/>
              </w:rPr>
              <w:t>и</w:t>
            </w:r>
            <w:r>
              <w:rPr>
                <w:sz w:val="20"/>
              </w:rPr>
              <w:tab/>
            </w:r>
            <w:r>
              <w:rPr>
                <w:spacing w:val="-2"/>
                <w:sz w:val="20"/>
              </w:rPr>
              <w:t>образы</w:t>
            </w:r>
            <w:r>
              <w:rPr>
                <w:sz w:val="20"/>
              </w:rPr>
              <w:tab/>
            </w:r>
            <w:r>
              <w:rPr>
                <w:spacing w:val="-10"/>
                <w:sz w:val="20"/>
              </w:rPr>
              <w:t>в</w:t>
            </w:r>
            <w:r>
              <w:rPr>
                <w:sz w:val="20"/>
              </w:rPr>
              <w:t xml:space="preserve"> современной музыке.</w:t>
            </w:r>
          </w:p>
        </w:tc>
        <w:tc>
          <w:tcPr>
            <w:tcW w:w="2125" w:type="dxa"/>
            <w:vMerge/>
            <w:tcBorders>
              <w:top w:val="nil"/>
            </w:tcBorders>
          </w:tcPr>
          <w:p w14:paraId="72E65033" w14:textId="77777777" w:rsidR="00106E16" w:rsidRDefault="00106E16">
            <w:pPr>
              <w:rPr>
                <w:sz w:val="2"/>
                <w:szCs w:val="2"/>
              </w:rPr>
            </w:pPr>
          </w:p>
        </w:tc>
        <w:tc>
          <w:tcPr>
            <w:tcW w:w="2127" w:type="dxa"/>
          </w:tcPr>
          <w:p w14:paraId="089FB1E3" w14:textId="77777777" w:rsidR="00106E16" w:rsidRDefault="00106E16">
            <w:pPr>
              <w:pStyle w:val="TableParagraph"/>
              <w:rPr>
                <w:sz w:val="18"/>
              </w:rPr>
            </w:pPr>
          </w:p>
        </w:tc>
      </w:tr>
    </w:tbl>
    <w:p w14:paraId="23BBAABA" w14:textId="77777777" w:rsidR="00106E16" w:rsidRDefault="00106E16">
      <w:pPr>
        <w:pStyle w:val="TableParagraph"/>
        <w:rPr>
          <w:sz w:val="18"/>
        </w:rPr>
        <w:sectPr w:rsidR="00106E16">
          <w:type w:val="continuous"/>
          <w:pgSz w:w="11910" w:h="16390"/>
          <w:pgMar w:top="1120" w:right="0" w:bottom="1160" w:left="425" w:header="0" w:footer="901"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7"/>
      </w:tblGrid>
      <w:tr w:rsidR="00106E16" w14:paraId="0082D06B" w14:textId="77777777">
        <w:trPr>
          <w:trHeight w:val="2882"/>
        </w:trPr>
        <w:tc>
          <w:tcPr>
            <w:tcW w:w="994" w:type="dxa"/>
          </w:tcPr>
          <w:p w14:paraId="71915D6F" w14:textId="77777777" w:rsidR="00106E16" w:rsidRDefault="00106E16">
            <w:pPr>
              <w:pStyle w:val="TableParagraph"/>
            </w:pPr>
          </w:p>
        </w:tc>
        <w:tc>
          <w:tcPr>
            <w:tcW w:w="4396" w:type="dxa"/>
          </w:tcPr>
          <w:p w14:paraId="70BA708B" w14:textId="77777777" w:rsidR="00106E16" w:rsidRDefault="008E12A7">
            <w:pPr>
              <w:pStyle w:val="TableParagraph"/>
              <w:numPr>
                <w:ilvl w:val="2"/>
                <w:numId w:val="147"/>
              </w:numPr>
              <w:tabs>
                <w:tab w:val="left" w:pos="998"/>
              </w:tabs>
              <w:spacing w:before="7" w:line="249" w:lineRule="auto"/>
              <w:ind w:firstLine="228"/>
              <w:rPr>
                <w:sz w:val="20"/>
              </w:rPr>
            </w:pPr>
            <w:r>
              <w:rPr>
                <w:b/>
                <w:sz w:val="20"/>
              </w:rPr>
              <w:t>Модуль</w:t>
            </w:r>
            <w:r>
              <w:rPr>
                <w:b/>
                <w:spacing w:val="40"/>
                <w:sz w:val="20"/>
              </w:rPr>
              <w:t xml:space="preserve"> </w:t>
            </w:r>
            <w:r>
              <w:rPr>
                <w:b/>
                <w:sz w:val="20"/>
              </w:rPr>
              <w:t>№</w:t>
            </w:r>
            <w:r>
              <w:rPr>
                <w:b/>
                <w:spacing w:val="40"/>
                <w:sz w:val="20"/>
              </w:rPr>
              <w:t xml:space="preserve"> </w:t>
            </w:r>
            <w:r>
              <w:rPr>
                <w:b/>
                <w:sz w:val="20"/>
              </w:rPr>
              <w:t>8</w:t>
            </w:r>
            <w:r>
              <w:rPr>
                <w:b/>
                <w:spacing w:val="40"/>
                <w:sz w:val="20"/>
              </w:rPr>
              <w:t xml:space="preserve"> </w:t>
            </w:r>
            <w:r>
              <w:rPr>
                <w:sz w:val="20"/>
              </w:rPr>
              <w:t>«Современная</w:t>
            </w:r>
            <w:r>
              <w:rPr>
                <w:spacing w:val="40"/>
                <w:sz w:val="20"/>
              </w:rPr>
              <w:t xml:space="preserve"> </w:t>
            </w:r>
            <w:r>
              <w:rPr>
                <w:sz w:val="20"/>
              </w:rPr>
              <w:t>музыка: основные жанры и направления»</w:t>
            </w:r>
          </w:p>
          <w:p w14:paraId="3B7C8333" w14:textId="77777777" w:rsidR="00106E16" w:rsidRDefault="008E12A7">
            <w:pPr>
              <w:pStyle w:val="TableParagraph"/>
              <w:numPr>
                <w:ilvl w:val="3"/>
                <w:numId w:val="147"/>
              </w:numPr>
              <w:tabs>
                <w:tab w:val="left" w:pos="1078"/>
              </w:tabs>
              <w:spacing w:before="2"/>
              <w:ind w:left="1078" w:hanging="846"/>
              <w:rPr>
                <w:sz w:val="20"/>
              </w:rPr>
            </w:pPr>
            <w:r>
              <w:rPr>
                <w:spacing w:val="-2"/>
                <w:sz w:val="20"/>
              </w:rPr>
              <w:t>Джаз.</w:t>
            </w:r>
          </w:p>
          <w:p w14:paraId="32C21B5D" w14:textId="77777777" w:rsidR="00106E16" w:rsidRDefault="008E12A7">
            <w:pPr>
              <w:pStyle w:val="TableParagraph"/>
              <w:numPr>
                <w:ilvl w:val="3"/>
                <w:numId w:val="147"/>
              </w:numPr>
              <w:tabs>
                <w:tab w:val="left" w:pos="1080"/>
              </w:tabs>
              <w:spacing w:before="10"/>
              <w:ind w:left="1080" w:hanging="848"/>
              <w:rPr>
                <w:sz w:val="20"/>
              </w:rPr>
            </w:pPr>
            <w:r>
              <w:rPr>
                <w:spacing w:val="-2"/>
                <w:sz w:val="20"/>
              </w:rPr>
              <w:t>Мюзикл.</w:t>
            </w:r>
          </w:p>
          <w:p w14:paraId="5BA07E79" w14:textId="77777777" w:rsidR="00106E16" w:rsidRDefault="008E12A7">
            <w:pPr>
              <w:pStyle w:val="TableParagraph"/>
              <w:numPr>
                <w:ilvl w:val="3"/>
                <w:numId w:val="147"/>
              </w:numPr>
              <w:tabs>
                <w:tab w:val="left" w:pos="1078"/>
              </w:tabs>
              <w:spacing w:before="10"/>
              <w:ind w:left="1078" w:hanging="846"/>
              <w:rPr>
                <w:sz w:val="20"/>
              </w:rPr>
            </w:pPr>
            <w:r>
              <w:rPr>
                <w:spacing w:val="-2"/>
                <w:sz w:val="20"/>
              </w:rPr>
              <w:t>Молодежная</w:t>
            </w:r>
            <w:r>
              <w:rPr>
                <w:spacing w:val="8"/>
                <w:sz w:val="20"/>
              </w:rPr>
              <w:t xml:space="preserve"> </w:t>
            </w:r>
            <w:r>
              <w:rPr>
                <w:spacing w:val="-2"/>
                <w:sz w:val="20"/>
              </w:rPr>
              <w:t>музыкальная</w:t>
            </w:r>
            <w:r>
              <w:rPr>
                <w:spacing w:val="8"/>
                <w:sz w:val="20"/>
              </w:rPr>
              <w:t xml:space="preserve"> </w:t>
            </w:r>
            <w:r>
              <w:rPr>
                <w:spacing w:val="-2"/>
                <w:sz w:val="20"/>
              </w:rPr>
              <w:t>культура.</w:t>
            </w:r>
          </w:p>
          <w:p w14:paraId="3720D0EF" w14:textId="77777777" w:rsidR="00106E16" w:rsidRDefault="008E12A7">
            <w:pPr>
              <w:pStyle w:val="TableParagraph"/>
              <w:numPr>
                <w:ilvl w:val="3"/>
                <w:numId w:val="147"/>
              </w:numPr>
              <w:tabs>
                <w:tab w:val="left" w:pos="1078"/>
              </w:tabs>
              <w:spacing w:before="10"/>
              <w:ind w:left="1078" w:hanging="846"/>
              <w:rPr>
                <w:sz w:val="20"/>
              </w:rPr>
            </w:pPr>
            <w:r>
              <w:rPr>
                <w:sz w:val="20"/>
              </w:rPr>
              <w:t>Музыка</w:t>
            </w:r>
            <w:r>
              <w:rPr>
                <w:spacing w:val="-9"/>
                <w:sz w:val="20"/>
              </w:rPr>
              <w:t xml:space="preserve"> </w:t>
            </w:r>
            <w:r>
              <w:rPr>
                <w:sz w:val="20"/>
              </w:rPr>
              <w:t>цифрового</w:t>
            </w:r>
            <w:r>
              <w:rPr>
                <w:spacing w:val="-8"/>
                <w:sz w:val="20"/>
              </w:rPr>
              <w:t xml:space="preserve"> </w:t>
            </w:r>
            <w:r>
              <w:rPr>
                <w:spacing w:val="-4"/>
                <w:sz w:val="20"/>
              </w:rPr>
              <w:t>мира.</w:t>
            </w:r>
          </w:p>
          <w:p w14:paraId="00FC26A9" w14:textId="77777777" w:rsidR="00106E16" w:rsidRDefault="008E12A7">
            <w:pPr>
              <w:pStyle w:val="TableParagraph"/>
              <w:numPr>
                <w:ilvl w:val="2"/>
                <w:numId w:val="146"/>
              </w:numPr>
              <w:tabs>
                <w:tab w:val="left" w:pos="945"/>
              </w:tabs>
              <w:spacing w:before="10" w:line="249" w:lineRule="auto"/>
              <w:ind w:firstLine="228"/>
              <w:rPr>
                <w:sz w:val="20"/>
              </w:rPr>
            </w:pPr>
            <w:r>
              <w:rPr>
                <w:b/>
                <w:sz w:val="20"/>
              </w:rPr>
              <w:t xml:space="preserve">Модуль № 9 </w:t>
            </w:r>
            <w:r>
              <w:rPr>
                <w:sz w:val="20"/>
              </w:rPr>
              <w:t>«Связь музыки с другими видами искусства»</w:t>
            </w:r>
          </w:p>
          <w:p w14:paraId="6463DFF5" w14:textId="77777777" w:rsidR="00106E16" w:rsidRDefault="008E12A7">
            <w:pPr>
              <w:pStyle w:val="TableParagraph"/>
              <w:numPr>
                <w:ilvl w:val="3"/>
                <w:numId w:val="146"/>
              </w:numPr>
              <w:tabs>
                <w:tab w:val="left" w:pos="1078"/>
              </w:tabs>
              <w:spacing w:before="2"/>
              <w:ind w:left="1078" w:hanging="846"/>
              <w:rPr>
                <w:sz w:val="20"/>
              </w:rPr>
            </w:pPr>
            <w:r>
              <w:rPr>
                <w:sz w:val="20"/>
              </w:rPr>
              <w:t>Музыка</w:t>
            </w:r>
            <w:r>
              <w:rPr>
                <w:spacing w:val="-4"/>
                <w:sz w:val="20"/>
              </w:rPr>
              <w:t xml:space="preserve"> </w:t>
            </w:r>
            <w:r>
              <w:rPr>
                <w:sz w:val="20"/>
              </w:rPr>
              <w:t>и</w:t>
            </w:r>
            <w:r>
              <w:rPr>
                <w:spacing w:val="-5"/>
                <w:sz w:val="20"/>
              </w:rPr>
              <w:t xml:space="preserve"> </w:t>
            </w:r>
            <w:r>
              <w:rPr>
                <w:spacing w:val="-2"/>
                <w:sz w:val="20"/>
              </w:rPr>
              <w:t>литература.</w:t>
            </w:r>
          </w:p>
          <w:p w14:paraId="6693AD8B" w14:textId="77777777" w:rsidR="00106E16" w:rsidRDefault="008E12A7">
            <w:pPr>
              <w:pStyle w:val="TableParagraph"/>
              <w:numPr>
                <w:ilvl w:val="3"/>
                <w:numId w:val="146"/>
              </w:numPr>
              <w:tabs>
                <w:tab w:val="left" w:pos="1078"/>
              </w:tabs>
              <w:spacing w:before="10"/>
              <w:ind w:left="1078" w:hanging="846"/>
              <w:rPr>
                <w:sz w:val="20"/>
              </w:rPr>
            </w:pPr>
            <w:r>
              <w:rPr>
                <w:sz w:val="20"/>
              </w:rPr>
              <w:t>Музыка</w:t>
            </w:r>
            <w:r>
              <w:rPr>
                <w:spacing w:val="-3"/>
                <w:sz w:val="20"/>
              </w:rPr>
              <w:t xml:space="preserve"> </w:t>
            </w:r>
            <w:r>
              <w:rPr>
                <w:sz w:val="20"/>
              </w:rPr>
              <w:t>и</w:t>
            </w:r>
            <w:r>
              <w:rPr>
                <w:spacing w:val="-4"/>
                <w:sz w:val="20"/>
              </w:rPr>
              <w:t xml:space="preserve"> </w:t>
            </w:r>
            <w:r>
              <w:rPr>
                <w:spacing w:val="-2"/>
                <w:sz w:val="20"/>
              </w:rPr>
              <w:t>живопись.</w:t>
            </w:r>
          </w:p>
          <w:p w14:paraId="4A75963F" w14:textId="77777777" w:rsidR="00106E16" w:rsidRDefault="008E12A7">
            <w:pPr>
              <w:pStyle w:val="TableParagraph"/>
              <w:numPr>
                <w:ilvl w:val="3"/>
                <w:numId w:val="146"/>
              </w:numPr>
              <w:tabs>
                <w:tab w:val="left" w:pos="1078"/>
              </w:tabs>
              <w:spacing w:before="10"/>
              <w:ind w:left="1078" w:hanging="846"/>
              <w:rPr>
                <w:sz w:val="20"/>
              </w:rPr>
            </w:pPr>
            <w:r>
              <w:rPr>
                <w:sz w:val="20"/>
              </w:rPr>
              <w:t>Музыка</w:t>
            </w:r>
            <w:r>
              <w:rPr>
                <w:spacing w:val="-4"/>
                <w:sz w:val="20"/>
              </w:rPr>
              <w:t xml:space="preserve"> </w:t>
            </w:r>
            <w:r>
              <w:rPr>
                <w:sz w:val="20"/>
              </w:rPr>
              <w:t>и</w:t>
            </w:r>
            <w:r>
              <w:rPr>
                <w:spacing w:val="-5"/>
                <w:sz w:val="20"/>
              </w:rPr>
              <w:t xml:space="preserve"> </w:t>
            </w:r>
            <w:r>
              <w:rPr>
                <w:spacing w:val="-2"/>
                <w:sz w:val="20"/>
              </w:rPr>
              <w:t>театр.</w:t>
            </w:r>
          </w:p>
          <w:p w14:paraId="1C11C62E" w14:textId="77777777" w:rsidR="00106E16" w:rsidRDefault="008E12A7">
            <w:pPr>
              <w:pStyle w:val="TableParagraph"/>
              <w:numPr>
                <w:ilvl w:val="3"/>
                <w:numId w:val="146"/>
              </w:numPr>
              <w:tabs>
                <w:tab w:val="left" w:pos="1080"/>
              </w:tabs>
              <w:spacing w:before="10" w:line="215" w:lineRule="exact"/>
              <w:ind w:left="1080" w:hanging="848"/>
              <w:rPr>
                <w:sz w:val="20"/>
              </w:rPr>
            </w:pPr>
            <w:r>
              <w:rPr>
                <w:sz w:val="20"/>
              </w:rPr>
              <w:t>Музыка</w:t>
            </w:r>
            <w:r>
              <w:rPr>
                <w:spacing w:val="-6"/>
                <w:sz w:val="20"/>
              </w:rPr>
              <w:t xml:space="preserve"> </w:t>
            </w:r>
            <w:r>
              <w:rPr>
                <w:sz w:val="20"/>
              </w:rPr>
              <w:t>кино</w:t>
            </w:r>
            <w:r>
              <w:rPr>
                <w:spacing w:val="-4"/>
                <w:sz w:val="20"/>
              </w:rPr>
              <w:t xml:space="preserve"> </w:t>
            </w:r>
            <w:r>
              <w:rPr>
                <w:sz w:val="20"/>
              </w:rPr>
              <w:t>и</w:t>
            </w:r>
            <w:r>
              <w:rPr>
                <w:spacing w:val="-6"/>
                <w:sz w:val="20"/>
              </w:rPr>
              <w:t xml:space="preserve"> </w:t>
            </w:r>
            <w:r>
              <w:rPr>
                <w:spacing w:val="-2"/>
                <w:sz w:val="20"/>
              </w:rPr>
              <w:t>телевидения.</w:t>
            </w:r>
          </w:p>
        </w:tc>
        <w:tc>
          <w:tcPr>
            <w:tcW w:w="2125" w:type="dxa"/>
          </w:tcPr>
          <w:p w14:paraId="70EC9DA3" w14:textId="77777777" w:rsidR="00106E16" w:rsidRDefault="00106E16">
            <w:pPr>
              <w:pStyle w:val="TableParagraph"/>
            </w:pPr>
          </w:p>
        </w:tc>
        <w:tc>
          <w:tcPr>
            <w:tcW w:w="2127" w:type="dxa"/>
          </w:tcPr>
          <w:p w14:paraId="406868A1" w14:textId="77777777" w:rsidR="00106E16" w:rsidRDefault="00106E16">
            <w:pPr>
              <w:pStyle w:val="TableParagraph"/>
            </w:pPr>
          </w:p>
        </w:tc>
      </w:tr>
    </w:tbl>
    <w:p w14:paraId="358249E0" w14:textId="77777777" w:rsidR="00106E16" w:rsidRDefault="00106E16">
      <w:pPr>
        <w:pStyle w:val="a3"/>
        <w:spacing w:before="50"/>
        <w:ind w:left="0" w:firstLine="0"/>
        <w:jc w:val="left"/>
      </w:pPr>
    </w:p>
    <w:p w14:paraId="6258E845" w14:textId="77777777" w:rsidR="00106E16" w:rsidRDefault="008E12A7">
      <w:pPr>
        <w:pStyle w:val="3"/>
        <w:numPr>
          <w:ilvl w:val="2"/>
          <w:numId w:val="357"/>
        </w:numPr>
        <w:tabs>
          <w:tab w:val="left" w:pos="2904"/>
        </w:tabs>
        <w:ind w:left="2904"/>
        <w:jc w:val="left"/>
      </w:pPr>
      <w:r>
        <w:t>Рабочая</w:t>
      </w:r>
      <w:r>
        <w:rPr>
          <w:spacing w:val="-4"/>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2"/>
        </w:rPr>
        <w:t xml:space="preserve"> </w:t>
      </w:r>
      <w:r>
        <w:t>«Труд»</w:t>
      </w:r>
      <w:r>
        <w:rPr>
          <w:spacing w:val="-1"/>
        </w:rPr>
        <w:t xml:space="preserve"> </w:t>
      </w:r>
      <w:r>
        <w:rPr>
          <w:spacing w:val="-2"/>
        </w:rPr>
        <w:t>(технология)</w:t>
      </w:r>
    </w:p>
    <w:p w14:paraId="07D398D4" w14:textId="77777777" w:rsidR="00106E16" w:rsidRDefault="00106E16">
      <w:pPr>
        <w:pStyle w:val="a3"/>
        <w:spacing w:before="84"/>
        <w:ind w:left="0" w:firstLine="0"/>
        <w:jc w:val="left"/>
        <w:rPr>
          <w:b/>
        </w:rPr>
      </w:pPr>
    </w:p>
    <w:p w14:paraId="5B9AB6DC" w14:textId="77777777" w:rsidR="00106E16" w:rsidRDefault="008E12A7">
      <w:pPr>
        <w:pStyle w:val="a3"/>
        <w:spacing w:line="276" w:lineRule="auto"/>
        <w:ind w:right="843" w:firstLine="707"/>
      </w:pPr>
      <w:r>
        <w:t xml:space="preserve">Рабочая программа по учебному предмету </w:t>
      </w:r>
      <w:r>
        <w:rPr>
          <w:b/>
        </w:rPr>
        <w:t xml:space="preserve">«Труд» (технология) </w:t>
      </w:r>
      <w:r>
        <w:t>(предметная область</w:t>
      </w:r>
      <w:r>
        <w:rPr>
          <w:spacing w:val="-13"/>
        </w:rPr>
        <w:t xml:space="preserve"> </w:t>
      </w:r>
      <w:r>
        <w:rPr>
          <w:b/>
        </w:rPr>
        <w:t>«Труд»</w:t>
      </w:r>
      <w:r>
        <w:rPr>
          <w:b/>
          <w:spacing w:val="-13"/>
        </w:rPr>
        <w:t xml:space="preserve"> </w:t>
      </w:r>
      <w:r>
        <w:rPr>
          <w:b/>
        </w:rPr>
        <w:t>(технология)</w:t>
      </w:r>
      <w:r>
        <w:t>)</w:t>
      </w:r>
      <w:r>
        <w:rPr>
          <w:spacing w:val="-14"/>
        </w:rPr>
        <w:t xml:space="preserve"> </w:t>
      </w:r>
      <w:r>
        <w:t>(далее</w:t>
      </w:r>
      <w:r>
        <w:rPr>
          <w:spacing w:val="-14"/>
        </w:rPr>
        <w:t xml:space="preserve"> </w:t>
      </w:r>
      <w:r>
        <w:t>соответственно</w:t>
      </w:r>
      <w:r>
        <w:rPr>
          <w:spacing w:val="-13"/>
        </w:rPr>
        <w:t xml:space="preserve"> </w:t>
      </w:r>
      <w:r>
        <w:t>–</w:t>
      </w:r>
      <w:r>
        <w:rPr>
          <w:spacing w:val="-13"/>
        </w:rPr>
        <w:t xml:space="preserve"> </w:t>
      </w:r>
      <w:r>
        <w:t>программа</w:t>
      </w:r>
      <w:r>
        <w:rPr>
          <w:spacing w:val="-14"/>
        </w:rPr>
        <w:t xml:space="preserve"> </w:t>
      </w:r>
      <w:r>
        <w:t>по</w:t>
      </w:r>
      <w:r>
        <w:rPr>
          <w:spacing w:val="-15"/>
        </w:rPr>
        <w:t xml:space="preserve"> </w:t>
      </w:r>
      <w:r>
        <w:rPr>
          <w:b/>
        </w:rPr>
        <w:t>«Труд»</w:t>
      </w:r>
      <w:r>
        <w:rPr>
          <w:b/>
          <w:spacing w:val="-13"/>
        </w:rPr>
        <w:t xml:space="preserve"> </w:t>
      </w:r>
      <w:r>
        <w:rPr>
          <w:b/>
        </w:rPr>
        <w:t xml:space="preserve">(технология) </w:t>
      </w:r>
      <w:r>
        <w:t xml:space="preserve">включает пояснительную записку, содержание обучения, планируемые результаты освоения программы по технологии и дополнена общим тематическим планированием в целях приведения структуры рабочей программы в соответствие с требованием ФГОС </w:t>
      </w:r>
      <w:r>
        <w:rPr>
          <w:spacing w:val="-4"/>
        </w:rPr>
        <w:t>ООО.</w:t>
      </w:r>
    </w:p>
    <w:p w14:paraId="5965F874" w14:textId="77777777" w:rsidR="00106E16" w:rsidRDefault="008E12A7">
      <w:pPr>
        <w:pStyle w:val="a3"/>
        <w:ind w:left="1985" w:firstLine="0"/>
        <w:jc w:val="left"/>
      </w:pPr>
      <w:r>
        <w:t>Рабочая</w:t>
      </w:r>
      <w:r>
        <w:rPr>
          <w:spacing w:val="74"/>
        </w:rPr>
        <w:t xml:space="preserve"> </w:t>
      </w:r>
      <w:r>
        <w:t>программа</w:t>
      </w:r>
      <w:r>
        <w:rPr>
          <w:spacing w:val="78"/>
        </w:rPr>
        <w:t xml:space="preserve"> </w:t>
      </w:r>
      <w:r>
        <w:t>составлена</w:t>
      </w:r>
      <w:r>
        <w:rPr>
          <w:spacing w:val="76"/>
        </w:rPr>
        <w:t xml:space="preserve"> </w:t>
      </w:r>
      <w:r>
        <w:t>на</w:t>
      </w:r>
      <w:r>
        <w:rPr>
          <w:spacing w:val="78"/>
        </w:rPr>
        <w:t xml:space="preserve"> </w:t>
      </w:r>
      <w:r>
        <w:t>основе</w:t>
      </w:r>
      <w:r>
        <w:rPr>
          <w:spacing w:val="75"/>
        </w:rPr>
        <w:t xml:space="preserve"> </w:t>
      </w:r>
      <w:r>
        <w:t>федеральной</w:t>
      </w:r>
      <w:r>
        <w:rPr>
          <w:spacing w:val="77"/>
        </w:rPr>
        <w:t xml:space="preserve"> </w:t>
      </w:r>
      <w:r>
        <w:t>рабочей</w:t>
      </w:r>
      <w:r>
        <w:rPr>
          <w:spacing w:val="77"/>
        </w:rPr>
        <w:t xml:space="preserve"> </w:t>
      </w:r>
      <w:r>
        <w:t>программы</w:t>
      </w:r>
      <w:r>
        <w:rPr>
          <w:spacing w:val="78"/>
        </w:rPr>
        <w:t xml:space="preserve"> </w:t>
      </w:r>
      <w:r>
        <w:rPr>
          <w:spacing w:val="-5"/>
        </w:rPr>
        <w:t>по</w:t>
      </w:r>
    </w:p>
    <w:p w14:paraId="37F94E83" w14:textId="77777777" w:rsidR="00106E16" w:rsidRDefault="008E12A7">
      <w:pPr>
        <w:pStyle w:val="3"/>
        <w:spacing w:before="40"/>
        <w:ind w:left="1277"/>
        <w:jc w:val="left"/>
      </w:pPr>
      <w:r>
        <w:t xml:space="preserve">«Труд» </w:t>
      </w:r>
      <w:r>
        <w:rPr>
          <w:spacing w:val="-2"/>
        </w:rPr>
        <w:t>(технология)</w:t>
      </w:r>
    </w:p>
    <w:p w14:paraId="7245BF4B" w14:textId="77777777" w:rsidR="00106E16" w:rsidRDefault="008E12A7">
      <w:pPr>
        <w:spacing w:before="41"/>
        <w:ind w:left="4927"/>
        <w:jc w:val="both"/>
        <w:rPr>
          <w:b/>
          <w:sz w:val="24"/>
        </w:rPr>
      </w:pPr>
      <w:r>
        <w:rPr>
          <w:b/>
          <w:sz w:val="24"/>
        </w:rPr>
        <w:t>Пояснительная</w:t>
      </w:r>
      <w:r>
        <w:rPr>
          <w:b/>
          <w:spacing w:val="-5"/>
          <w:sz w:val="24"/>
        </w:rPr>
        <w:t xml:space="preserve"> </w:t>
      </w:r>
      <w:r>
        <w:rPr>
          <w:b/>
          <w:spacing w:val="-2"/>
          <w:sz w:val="24"/>
        </w:rPr>
        <w:t>записка</w:t>
      </w:r>
    </w:p>
    <w:p w14:paraId="78C899ED" w14:textId="77777777" w:rsidR="00106E16" w:rsidRDefault="008E12A7">
      <w:pPr>
        <w:pStyle w:val="a3"/>
        <w:spacing w:before="44" w:line="276" w:lineRule="auto"/>
        <w:ind w:right="844" w:firstLine="599"/>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2C618B3" w14:textId="77777777" w:rsidR="00106E16" w:rsidRDefault="008E12A7">
      <w:pPr>
        <w:pStyle w:val="a3"/>
        <w:spacing w:line="276" w:lineRule="auto"/>
        <w:ind w:right="843" w:firstLine="599"/>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4AE71C1" w14:textId="77777777" w:rsidR="00106E16" w:rsidRDefault="008E12A7">
      <w:pPr>
        <w:pStyle w:val="a3"/>
        <w:spacing w:line="276" w:lineRule="auto"/>
        <w:ind w:right="842" w:firstLine="599"/>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734ED413" w14:textId="77777777" w:rsidR="00106E16" w:rsidRDefault="00106E16">
      <w:pPr>
        <w:pStyle w:val="a3"/>
        <w:spacing w:line="276" w:lineRule="auto"/>
        <w:sectPr w:rsidR="00106E16">
          <w:type w:val="continuous"/>
          <w:pgSz w:w="11910" w:h="16390"/>
          <w:pgMar w:top="1120" w:right="0" w:bottom="1160" w:left="425" w:header="0" w:footer="901" w:gutter="0"/>
          <w:cols w:space="720"/>
        </w:sectPr>
      </w:pPr>
    </w:p>
    <w:p w14:paraId="322ACA60" w14:textId="77777777" w:rsidR="00106E16" w:rsidRDefault="008E12A7">
      <w:pPr>
        <w:pStyle w:val="a3"/>
        <w:spacing w:before="69" w:line="278" w:lineRule="auto"/>
        <w:ind w:right="851" w:firstLine="599"/>
      </w:pPr>
      <w:r>
        <w:lastRenderedPageBreak/>
        <w:t>Программа</w:t>
      </w:r>
      <w:r>
        <w:rPr>
          <w:spacing w:val="-2"/>
        </w:rPr>
        <w:t xml:space="preserve"> </w:t>
      </w:r>
      <w:r>
        <w:t>по</w:t>
      </w:r>
      <w:r>
        <w:rPr>
          <w:spacing w:val="-1"/>
        </w:rPr>
        <w:t xml:space="preserve"> </w:t>
      </w:r>
      <w:r>
        <w:t>учебному</w:t>
      </w:r>
      <w:r>
        <w:rPr>
          <w:spacing w:val="-1"/>
        </w:rPr>
        <w:t xml:space="preserve"> </w:t>
      </w:r>
      <w:r>
        <w:t>предмету «Труд</w:t>
      </w:r>
      <w:r>
        <w:rPr>
          <w:spacing w:val="-1"/>
        </w:rPr>
        <w:t xml:space="preserve"> </w:t>
      </w:r>
      <w:r>
        <w:t>(технология)»</w:t>
      </w:r>
      <w:r>
        <w:rPr>
          <w:spacing w:val="-2"/>
        </w:rPr>
        <w:t xml:space="preserve"> </w:t>
      </w:r>
      <w:r>
        <w:t>конкретизирует содержание, предметные, метапредметные и личностные результаты.</w:t>
      </w:r>
    </w:p>
    <w:p w14:paraId="2EA286E3" w14:textId="77777777" w:rsidR="00106E16" w:rsidRDefault="008E12A7">
      <w:pPr>
        <w:pStyle w:val="a3"/>
        <w:spacing w:line="276" w:lineRule="auto"/>
        <w:ind w:right="848" w:firstLine="599"/>
      </w:pPr>
      <w:r>
        <w:t>Стратегическим документом, определяющими направление модернизации содержания и методов обучения, является ФГОС ООО.</w:t>
      </w:r>
    </w:p>
    <w:p w14:paraId="2C1D8D48" w14:textId="77777777" w:rsidR="00106E16" w:rsidRDefault="008E12A7">
      <w:pPr>
        <w:spacing w:line="276" w:lineRule="auto"/>
        <w:ind w:left="1277" w:right="843" w:firstLine="599"/>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формирование технологической грамотности</w:t>
      </w:r>
      <w:r>
        <w:rPr>
          <w:sz w:val="24"/>
        </w:rPr>
        <w:t>, глобальных компетенций, творческого мышления.</w:t>
      </w:r>
    </w:p>
    <w:p w14:paraId="04C1BC55" w14:textId="77777777" w:rsidR="00106E16" w:rsidRDefault="008E12A7">
      <w:pPr>
        <w:pStyle w:val="3"/>
        <w:ind w:left="1877"/>
        <w:rPr>
          <w:b w:val="0"/>
        </w:rPr>
      </w:pPr>
      <w:r>
        <w:t>Задачами</w:t>
      </w:r>
      <w:r>
        <w:rPr>
          <w:spacing w:val="-7"/>
        </w:rPr>
        <w:t xml:space="preserve"> </w:t>
      </w:r>
      <w:r>
        <w:t>учебного</w:t>
      </w:r>
      <w:r>
        <w:rPr>
          <w:spacing w:val="-4"/>
        </w:rPr>
        <w:t xml:space="preserve"> </w:t>
      </w:r>
      <w:r>
        <w:t>предмета</w:t>
      </w:r>
      <w:r>
        <w:rPr>
          <w:spacing w:val="-5"/>
        </w:rPr>
        <w:t xml:space="preserve"> </w:t>
      </w:r>
      <w:r>
        <w:t>«Труд</w:t>
      </w:r>
      <w:r>
        <w:rPr>
          <w:spacing w:val="-4"/>
        </w:rPr>
        <w:t xml:space="preserve"> </w:t>
      </w:r>
      <w:r>
        <w:t xml:space="preserve">(технология)» </w:t>
      </w:r>
      <w:r>
        <w:rPr>
          <w:spacing w:val="-2"/>
        </w:rPr>
        <w:t>являются</w:t>
      </w:r>
      <w:r>
        <w:rPr>
          <w:b w:val="0"/>
          <w:spacing w:val="-2"/>
        </w:rPr>
        <w:t>:</w:t>
      </w:r>
    </w:p>
    <w:p w14:paraId="1762ACB3" w14:textId="77777777" w:rsidR="00106E16" w:rsidRDefault="008E12A7">
      <w:pPr>
        <w:pStyle w:val="a3"/>
        <w:spacing w:before="37" w:line="276" w:lineRule="auto"/>
        <w:ind w:right="846" w:firstLine="599"/>
      </w:pPr>
      <w:r>
        <w:t>подготовка личности к трудовой, преобразовательной деятельности, в том числе на мотивационном</w:t>
      </w:r>
      <w:r>
        <w:rPr>
          <w:spacing w:val="-5"/>
        </w:rPr>
        <w:t xml:space="preserve"> </w:t>
      </w:r>
      <w:r>
        <w:t>уровне</w:t>
      </w:r>
      <w:r>
        <w:rPr>
          <w:spacing w:val="-3"/>
        </w:rPr>
        <w:t xml:space="preserve"> </w:t>
      </w:r>
      <w:r>
        <w:t>–</w:t>
      </w:r>
      <w:r>
        <w:rPr>
          <w:spacing w:val="-4"/>
        </w:rPr>
        <w:t xml:space="preserve"> </w:t>
      </w:r>
      <w:r>
        <w:t>формирование</w:t>
      </w:r>
      <w:r>
        <w:rPr>
          <w:spacing w:val="-5"/>
        </w:rPr>
        <w:t xml:space="preserve"> </w:t>
      </w:r>
      <w:r>
        <w:t>потребности</w:t>
      </w:r>
      <w:r>
        <w:rPr>
          <w:spacing w:val="-3"/>
        </w:rPr>
        <w:t xml:space="preserve"> </w:t>
      </w:r>
      <w:r>
        <w:t>и</w:t>
      </w:r>
      <w:r>
        <w:rPr>
          <w:spacing w:val="-4"/>
        </w:rPr>
        <w:t xml:space="preserve"> </w:t>
      </w:r>
      <w:r>
        <w:t>уважительного</w:t>
      </w:r>
      <w:r>
        <w:rPr>
          <w:spacing w:val="-4"/>
        </w:rPr>
        <w:t xml:space="preserve"> </w:t>
      </w:r>
      <w:r>
        <w:t>отношения</w:t>
      </w:r>
      <w:r>
        <w:rPr>
          <w:spacing w:val="-7"/>
        </w:rPr>
        <w:t xml:space="preserve"> </w:t>
      </w:r>
      <w:r>
        <w:t>к</w:t>
      </w:r>
      <w:r>
        <w:rPr>
          <w:spacing w:val="-4"/>
        </w:rPr>
        <w:t xml:space="preserve"> </w:t>
      </w:r>
      <w:r>
        <w:t>труду, социально ориентированной деятельности;</w:t>
      </w:r>
    </w:p>
    <w:p w14:paraId="3F87FBC3" w14:textId="77777777" w:rsidR="00106E16" w:rsidRDefault="008E12A7">
      <w:pPr>
        <w:pStyle w:val="a3"/>
        <w:ind w:left="1877" w:firstLine="0"/>
      </w:pPr>
      <w:r>
        <w:t>овладение</w:t>
      </w:r>
      <w:r>
        <w:rPr>
          <w:spacing w:val="57"/>
          <w:w w:val="150"/>
        </w:rPr>
        <w:t xml:space="preserve"> </w:t>
      </w:r>
      <w:r>
        <w:t>знаниями,</w:t>
      </w:r>
      <w:r>
        <w:rPr>
          <w:spacing w:val="58"/>
          <w:w w:val="150"/>
        </w:rPr>
        <w:t xml:space="preserve"> </w:t>
      </w:r>
      <w:r>
        <w:t>умениями</w:t>
      </w:r>
      <w:r>
        <w:rPr>
          <w:spacing w:val="61"/>
          <w:w w:val="150"/>
        </w:rPr>
        <w:t xml:space="preserve"> </w:t>
      </w:r>
      <w:r>
        <w:t>и</w:t>
      </w:r>
      <w:r>
        <w:rPr>
          <w:spacing w:val="60"/>
          <w:w w:val="150"/>
        </w:rPr>
        <w:t xml:space="preserve"> </w:t>
      </w:r>
      <w:r>
        <w:t>опытом</w:t>
      </w:r>
      <w:r>
        <w:rPr>
          <w:spacing w:val="58"/>
          <w:w w:val="150"/>
        </w:rPr>
        <w:t xml:space="preserve"> </w:t>
      </w:r>
      <w:r>
        <w:t>деятельности</w:t>
      </w:r>
      <w:r>
        <w:rPr>
          <w:spacing w:val="63"/>
          <w:w w:val="150"/>
        </w:rPr>
        <w:t xml:space="preserve"> </w:t>
      </w:r>
      <w:r>
        <w:t>в</w:t>
      </w:r>
      <w:r>
        <w:rPr>
          <w:spacing w:val="57"/>
          <w:w w:val="150"/>
        </w:rPr>
        <w:t xml:space="preserve"> </w:t>
      </w:r>
      <w:r>
        <w:t>предметной</w:t>
      </w:r>
      <w:r>
        <w:rPr>
          <w:spacing w:val="62"/>
          <w:w w:val="150"/>
        </w:rPr>
        <w:t xml:space="preserve"> </w:t>
      </w:r>
      <w:r>
        <w:rPr>
          <w:spacing w:val="-2"/>
        </w:rPr>
        <w:t>области</w:t>
      </w:r>
    </w:p>
    <w:p w14:paraId="5ED22C2C" w14:textId="77777777" w:rsidR="00106E16" w:rsidRDefault="008E12A7">
      <w:pPr>
        <w:pStyle w:val="a3"/>
        <w:spacing w:before="41"/>
        <w:ind w:firstLine="0"/>
        <w:jc w:val="left"/>
      </w:pPr>
      <w:r>
        <w:rPr>
          <w:spacing w:val="-2"/>
        </w:rPr>
        <w:t>«Технология»;</w:t>
      </w:r>
    </w:p>
    <w:p w14:paraId="3FF58700" w14:textId="77777777" w:rsidR="00106E16" w:rsidRDefault="008E12A7">
      <w:pPr>
        <w:pStyle w:val="a3"/>
        <w:spacing w:before="44" w:line="276" w:lineRule="auto"/>
        <w:ind w:right="844" w:firstLine="599"/>
      </w:pPr>
      <w:r>
        <w:t>овладение трудовыми умениями и необходимыми технологическими знаниями по преобразованию</w:t>
      </w:r>
      <w:r>
        <w:rPr>
          <w:spacing w:val="-4"/>
        </w:rPr>
        <w:t xml:space="preserve"> </w:t>
      </w:r>
      <w:r>
        <w:t>материи,</w:t>
      </w:r>
      <w:r>
        <w:rPr>
          <w:spacing w:val="-7"/>
        </w:rPr>
        <w:t xml:space="preserve"> </w:t>
      </w:r>
      <w:r>
        <w:t>энергии</w:t>
      </w:r>
      <w:r>
        <w:rPr>
          <w:spacing w:val="-4"/>
        </w:rPr>
        <w:t xml:space="preserve"> </w:t>
      </w:r>
      <w:r>
        <w:t>и</w:t>
      </w:r>
      <w:r>
        <w:rPr>
          <w:spacing w:val="-6"/>
        </w:rPr>
        <w:t xml:space="preserve"> </w:t>
      </w:r>
      <w:r>
        <w:t>информации</w:t>
      </w:r>
      <w:r>
        <w:rPr>
          <w:spacing w:val="-6"/>
        </w:rPr>
        <w:t xml:space="preserve"> </w:t>
      </w:r>
      <w:r>
        <w:t>в</w:t>
      </w:r>
      <w:r>
        <w:rPr>
          <w:spacing w:val="-5"/>
        </w:rPr>
        <w:t xml:space="preserve"> </w:t>
      </w:r>
      <w:r>
        <w:t>соответствии</w:t>
      </w:r>
      <w:r>
        <w:rPr>
          <w:spacing w:val="-6"/>
        </w:rPr>
        <w:t xml:space="preserve"> </w:t>
      </w:r>
      <w:r>
        <w:t>с</w:t>
      </w:r>
      <w:r>
        <w:rPr>
          <w:spacing w:val="-5"/>
        </w:rPr>
        <w:t xml:space="preserve"> </w:t>
      </w:r>
      <w:r>
        <w:t>поставленными</w:t>
      </w:r>
      <w:r>
        <w:rPr>
          <w:spacing w:val="-4"/>
        </w:rPr>
        <w:t xml:space="preserve"> </w:t>
      </w:r>
      <w:r>
        <w:t>целями, исходя из экономических, социальных, экологических, эстетических критериев, а также критериев личной и общественной безопасности;</w:t>
      </w:r>
    </w:p>
    <w:p w14:paraId="4948DDDF" w14:textId="77777777" w:rsidR="00106E16" w:rsidRDefault="008E12A7">
      <w:pPr>
        <w:pStyle w:val="a3"/>
        <w:spacing w:line="276" w:lineRule="auto"/>
        <w:ind w:right="844" w:firstLine="599"/>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14:paraId="0B7489CF" w14:textId="77777777" w:rsidR="00106E16" w:rsidRDefault="008E12A7">
      <w:pPr>
        <w:pStyle w:val="a3"/>
        <w:spacing w:line="276" w:lineRule="auto"/>
        <w:ind w:right="847" w:firstLine="599"/>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rPr>
        <w:t>технологий;</w:t>
      </w:r>
    </w:p>
    <w:p w14:paraId="10D77CDB" w14:textId="77777777" w:rsidR="00106E16" w:rsidRDefault="008E12A7">
      <w:pPr>
        <w:pStyle w:val="a3"/>
        <w:spacing w:line="276" w:lineRule="auto"/>
        <w:ind w:right="844" w:firstLine="599"/>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5DD88F1" w14:textId="77777777" w:rsidR="00106E16" w:rsidRDefault="00106E16">
      <w:pPr>
        <w:pStyle w:val="a3"/>
        <w:spacing w:before="41"/>
        <w:ind w:left="0" w:firstLine="0"/>
        <w:jc w:val="left"/>
      </w:pPr>
    </w:p>
    <w:p w14:paraId="0EDB65E9" w14:textId="77777777" w:rsidR="00106E16" w:rsidRDefault="008E12A7">
      <w:pPr>
        <w:pStyle w:val="a3"/>
        <w:spacing w:line="276" w:lineRule="auto"/>
        <w:ind w:right="843" w:firstLine="599"/>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1E165C0" w14:textId="77777777" w:rsidR="00106E16" w:rsidRDefault="008E12A7">
      <w:pPr>
        <w:pStyle w:val="a3"/>
        <w:spacing w:line="276" w:lineRule="auto"/>
        <w:ind w:right="845" w:firstLine="599"/>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0F0942E1" w14:textId="77777777" w:rsidR="00106E16" w:rsidRDefault="008E12A7">
      <w:pPr>
        <w:pStyle w:val="a3"/>
        <w:spacing w:before="1"/>
        <w:ind w:left="1877" w:firstLine="0"/>
      </w:pPr>
      <w:r>
        <w:t>Программа</w:t>
      </w:r>
      <w:r>
        <w:rPr>
          <w:spacing w:val="-6"/>
        </w:rPr>
        <w:t xml:space="preserve"> </w:t>
      </w:r>
      <w:r>
        <w:t>по</w:t>
      </w:r>
      <w:r>
        <w:rPr>
          <w:spacing w:val="-3"/>
        </w:rPr>
        <w:t xml:space="preserve"> </w:t>
      </w:r>
      <w:r>
        <w:t>предмету</w:t>
      </w:r>
      <w:r>
        <w:rPr>
          <w:spacing w:val="-3"/>
        </w:rPr>
        <w:t xml:space="preserve"> </w:t>
      </w:r>
      <w:r>
        <w:t>«Труд</w:t>
      </w:r>
      <w:r>
        <w:rPr>
          <w:spacing w:val="-4"/>
        </w:rPr>
        <w:t xml:space="preserve"> </w:t>
      </w:r>
      <w:r>
        <w:t>(технология)»</w:t>
      </w:r>
      <w:r>
        <w:rPr>
          <w:spacing w:val="-3"/>
        </w:rPr>
        <w:t xml:space="preserve"> </w:t>
      </w:r>
      <w:r>
        <w:t>построена</w:t>
      </w:r>
      <w:r>
        <w:rPr>
          <w:spacing w:val="-4"/>
        </w:rPr>
        <w:t xml:space="preserve"> </w:t>
      </w:r>
      <w:r>
        <w:t>по</w:t>
      </w:r>
      <w:r>
        <w:rPr>
          <w:spacing w:val="-3"/>
        </w:rPr>
        <w:t xml:space="preserve"> </w:t>
      </w:r>
      <w:r>
        <w:t>модульному</w:t>
      </w:r>
      <w:r>
        <w:rPr>
          <w:spacing w:val="-3"/>
        </w:rPr>
        <w:t xml:space="preserve"> </w:t>
      </w:r>
      <w:r>
        <w:rPr>
          <w:spacing w:val="-2"/>
        </w:rPr>
        <w:t>принципу.</w:t>
      </w:r>
    </w:p>
    <w:p w14:paraId="71577A31" w14:textId="77777777" w:rsidR="00106E16" w:rsidRDefault="008E12A7">
      <w:pPr>
        <w:pStyle w:val="a3"/>
        <w:spacing w:before="41" w:line="276" w:lineRule="auto"/>
        <w:ind w:right="844" w:firstLine="599"/>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43F79C71" w14:textId="77777777" w:rsidR="00106E16" w:rsidRDefault="00106E16">
      <w:pPr>
        <w:pStyle w:val="a3"/>
        <w:spacing w:line="276" w:lineRule="auto"/>
        <w:sectPr w:rsidR="00106E16">
          <w:pgSz w:w="11910" w:h="16390"/>
          <w:pgMar w:top="1060" w:right="0" w:bottom="1160" w:left="425" w:header="0" w:footer="901" w:gutter="0"/>
          <w:cols w:space="720"/>
        </w:sectPr>
      </w:pPr>
    </w:p>
    <w:p w14:paraId="0D397199" w14:textId="77777777" w:rsidR="00106E16" w:rsidRDefault="008E12A7">
      <w:pPr>
        <w:pStyle w:val="a3"/>
        <w:spacing w:before="69" w:line="276" w:lineRule="auto"/>
        <w:ind w:right="843" w:firstLine="599"/>
      </w:pPr>
      <w: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6FC7A630" w14:textId="77777777" w:rsidR="00106E16" w:rsidRDefault="008E12A7">
      <w:pPr>
        <w:pStyle w:val="a3"/>
        <w:spacing w:before="1" w:line="276" w:lineRule="auto"/>
        <w:ind w:right="849" w:firstLine="599"/>
      </w:pPr>
      <w:r>
        <w:t>Количество часов инвариантного модуля «Робототехника» сокращено в связи отсутствием</w:t>
      </w:r>
      <w:r>
        <w:rPr>
          <w:spacing w:val="80"/>
          <w:w w:val="150"/>
        </w:rPr>
        <w:t xml:space="preserve"> </w:t>
      </w:r>
      <w:r>
        <w:t>материально-технического</w:t>
      </w:r>
      <w:r>
        <w:rPr>
          <w:spacing w:val="80"/>
          <w:w w:val="150"/>
        </w:rPr>
        <w:t xml:space="preserve"> </w:t>
      </w:r>
      <w:r>
        <w:t>обеспечения.</w:t>
      </w:r>
      <w:r>
        <w:rPr>
          <w:spacing w:val="80"/>
          <w:w w:val="150"/>
        </w:rPr>
        <w:t xml:space="preserve"> </w:t>
      </w:r>
      <w:r>
        <w:t>Часы,</w:t>
      </w:r>
      <w:r>
        <w:rPr>
          <w:spacing w:val="80"/>
          <w:w w:val="150"/>
        </w:rPr>
        <w:t xml:space="preserve"> </w:t>
      </w:r>
      <w:r>
        <w:t>выделяемые</w:t>
      </w:r>
      <w:r>
        <w:rPr>
          <w:spacing w:val="80"/>
          <w:w w:val="150"/>
        </w:rPr>
        <w:t xml:space="preserve"> </w:t>
      </w:r>
      <w:r>
        <w:t>на</w:t>
      </w:r>
      <w:r>
        <w:rPr>
          <w:spacing w:val="80"/>
          <w:w w:val="150"/>
        </w:rPr>
        <w:t xml:space="preserve"> </w:t>
      </w:r>
      <w:r>
        <w:t>модуль</w:t>
      </w:r>
    </w:p>
    <w:p w14:paraId="593F74B3" w14:textId="77777777" w:rsidR="00106E16" w:rsidRDefault="008E12A7">
      <w:pPr>
        <w:pStyle w:val="a3"/>
        <w:spacing w:before="2" w:line="276" w:lineRule="auto"/>
        <w:ind w:right="842" w:firstLine="0"/>
      </w:pPr>
      <w:r>
        <w:t>«Робототехника», перенесены в модуль «Технологии обработки материалов, пищевых продуктов»</w:t>
      </w:r>
      <w:r>
        <w:rPr>
          <w:spacing w:val="-1"/>
        </w:rPr>
        <w:t xml:space="preserve"> </w:t>
      </w:r>
      <w:r>
        <w:t>с</w:t>
      </w:r>
      <w:r>
        <w:rPr>
          <w:spacing w:val="-2"/>
        </w:rPr>
        <w:t xml:space="preserve"> </w:t>
      </w:r>
      <w:r>
        <w:t>дальнейшим</w:t>
      </w:r>
      <w:r>
        <w:rPr>
          <w:spacing w:val="-2"/>
        </w:rPr>
        <w:t xml:space="preserve"> </w:t>
      </w:r>
      <w:r>
        <w:t>перераспределением</w:t>
      </w:r>
      <w:r>
        <w:rPr>
          <w:spacing w:val="-2"/>
        </w:rPr>
        <w:t xml:space="preserve"> </w:t>
      </w:r>
      <w:r>
        <w:t>по тематическим</w:t>
      </w:r>
      <w:r>
        <w:rPr>
          <w:spacing w:val="-2"/>
        </w:rPr>
        <w:t xml:space="preserve"> </w:t>
      </w:r>
      <w:r>
        <w:t>блокам</w:t>
      </w:r>
      <w:r>
        <w:rPr>
          <w:spacing w:val="-2"/>
        </w:rPr>
        <w:t xml:space="preserve"> </w:t>
      </w:r>
      <w:r>
        <w:t>с</w:t>
      </w:r>
      <w:r>
        <w:rPr>
          <w:spacing w:val="-2"/>
        </w:rPr>
        <w:t xml:space="preserve"> </w:t>
      </w:r>
      <w:r>
        <w:t>учетом</w:t>
      </w:r>
      <w:r>
        <w:rPr>
          <w:spacing w:val="-1"/>
        </w:rPr>
        <w:t xml:space="preserve"> </w:t>
      </w:r>
      <w:r>
        <w:t>наличия оборудования и запроса участников образовательных отношений.</w:t>
      </w:r>
    </w:p>
    <w:p w14:paraId="726CDB34" w14:textId="77777777" w:rsidR="00106E16" w:rsidRDefault="00106E16">
      <w:pPr>
        <w:pStyle w:val="a3"/>
        <w:spacing w:before="41"/>
        <w:ind w:left="0" w:firstLine="0"/>
        <w:jc w:val="left"/>
      </w:pPr>
    </w:p>
    <w:p w14:paraId="55225479" w14:textId="77777777" w:rsidR="00106E16" w:rsidRDefault="008E12A7">
      <w:pPr>
        <w:pStyle w:val="3"/>
        <w:spacing w:line="276" w:lineRule="auto"/>
        <w:ind w:left="1877" w:right="1157" w:hanging="252"/>
      </w:pPr>
      <w:r>
        <w:t>Инвариантные</w:t>
      </w:r>
      <w:r>
        <w:rPr>
          <w:spacing w:val="-7"/>
        </w:rPr>
        <w:t xml:space="preserve"> </w:t>
      </w:r>
      <w:r>
        <w:t>модули</w:t>
      </w:r>
      <w:r>
        <w:rPr>
          <w:spacing w:val="-6"/>
        </w:rPr>
        <w:t xml:space="preserve"> </w:t>
      </w:r>
      <w:r>
        <w:t>программы</w:t>
      </w:r>
      <w:r>
        <w:rPr>
          <w:spacing w:val="-7"/>
        </w:rPr>
        <w:t xml:space="preserve"> </w:t>
      </w:r>
      <w:r>
        <w:t>по</w:t>
      </w:r>
      <w:r>
        <w:rPr>
          <w:spacing w:val="-6"/>
        </w:rPr>
        <w:t xml:space="preserve"> </w:t>
      </w:r>
      <w:r>
        <w:t>учебному</w:t>
      </w:r>
      <w:r>
        <w:rPr>
          <w:spacing w:val="-6"/>
        </w:rPr>
        <w:t xml:space="preserve"> </w:t>
      </w:r>
      <w:r>
        <w:t>предмету</w:t>
      </w:r>
      <w:r>
        <w:rPr>
          <w:spacing w:val="-6"/>
        </w:rPr>
        <w:t xml:space="preserve"> </w:t>
      </w:r>
      <w:r>
        <w:t>"труду</w:t>
      </w:r>
      <w:r>
        <w:rPr>
          <w:spacing w:val="-8"/>
        </w:rPr>
        <w:t xml:space="preserve"> </w:t>
      </w:r>
      <w:r>
        <w:t>(технология)" Модуль «Производство и технологии»</w:t>
      </w:r>
    </w:p>
    <w:p w14:paraId="210F8618" w14:textId="77777777" w:rsidR="00106E16" w:rsidRDefault="008E12A7">
      <w:pPr>
        <w:pStyle w:val="a3"/>
        <w:spacing w:line="276" w:lineRule="auto"/>
        <w:ind w:right="844" w:firstLine="599"/>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Pr>
          <w:spacing w:val="-2"/>
        </w:rPr>
        <w:t>модулей.</w:t>
      </w:r>
    </w:p>
    <w:p w14:paraId="6B97FBEA" w14:textId="77777777" w:rsidR="00106E16" w:rsidRDefault="008E12A7">
      <w:pPr>
        <w:pStyle w:val="a3"/>
        <w:spacing w:line="276" w:lineRule="auto"/>
        <w:ind w:right="842" w:firstLine="599"/>
      </w:pPr>
      <w:r>
        <w:t>Особенностью</w:t>
      </w:r>
      <w:r>
        <w:rPr>
          <w:spacing w:val="-15"/>
        </w:rPr>
        <w:t xml:space="preserve"> </w:t>
      </w:r>
      <w:r>
        <w:t>современной</w:t>
      </w:r>
      <w:r>
        <w:rPr>
          <w:spacing w:val="-15"/>
        </w:rPr>
        <w:t xml:space="preserve"> </w:t>
      </w:r>
      <w:r>
        <w:t>техносферы</w:t>
      </w:r>
      <w:r>
        <w:rPr>
          <w:spacing w:val="-15"/>
        </w:rPr>
        <w:t xml:space="preserve"> </w:t>
      </w:r>
      <w:r>
        <w:t>является</w:t>
      </w:r>
      <w:r>
        <w:rPr>
          <w:spacing w:val="-15"/>
        </w:rPr>
        <w:t xml:space="preserve"> </w:t>
      </w:r>
      <w:r>
        <w:t>распространение</w:t>
      </w:r>
      <w:r>
        <w:rPr>
          <w:spacing w:val="-15"/>
        </w:rPr>
        <w:t xml:space="preserve"> </w:t>
      </w:r>
      <w:r>
        <w:t>технологического подхода на когнитивную область. Объектом технологий становятся фундаментальные составляющие</w:t>
      </w:r>
      <w:r>
        <w:rPr>
          <w:spacing w:val="-12"/>
        </w:rPr>
        <w:t xml:space="preserve"> </w:t>
      </w:r>
      <w:r>
        <w:t>цифрового</w:t>
      </w:r>
      <w:r>
        <w:rPr>
          <w:spacing w:val="-11"/>
        </w:rPr>
        <w:t xml:space="preserve"> </w:t>
      </w:r>
      <w:r>
        <w:t>социума:</w:t>
      </w:r>
      <w:r>
        <w:rPr>
          <w:spacing w:val="-11"/>
        </w:rPr>
        <w:t xml:space="preserve"> </w:t>
      </w:r>
      <w:r>
        <w:t>данные,</w:t>
      </w:r>
      <w:r>
        <w:rPr>
          <w:spacing w:val="-11"/>
        </w:rPr>
        <w:t xml:space="preserve"> </w:t>
      </w:r>
      <w:r>
        <w:t>информация,</w:t>
      </w:r>
      <w:r>
        <w:rPr>
          <w:spacing w:val="-11"/>
        </w:rPr>
        <w:t xml:space="preserve"> </w:t>
      </w:r>
      <w:r>
        <w:t>знание.</w:t>
      </w:r>
      <w:r>
        <w:rPr>
          <w:spacing w:val="-11"/>
        </w:rPr>
        <w:t xml:space="preserve"> </w:t>
      </w:r>
      <w:r>
        <w:t>Трансформация</w:t>
      </w:r>
      <w:r>
        <w:rPr>
          <w:spacing w:val="-11"/>
        </w:rPr>
        <w:t xml:space="preserve"> </w:t>
      </w:r>
      <w:r>
        <w:t>данных</w:t>
      </w:r>
      <w:r>
        <w:rPr>
          <w:spacing w:val="-11"/>
        </w:rPr>
        <w:t xml:space="preserve"> </w:t>
      </w:r>
      <w:r>
        <w:t>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0A83EDD" w14:textId="77777777" w:rsidR="00106E16" w:rsidRDefault="008E12A7">
      <w:pPr>
        <w:pStyle w:val="a3"/>
        <w:spacing w:line="276" w:lineRule="auto"/>
        <w:ind w:right="849" w:firstLine="599"/>
      </w:pPr>
      <w:r>
        <w:t>Освоение</w:t>
      </w:r>
      <w:r>
        <w:rPr>
          <w:spacing w:val="-13"/>
        </w:rPr>
        <w:t xml:space="preserve"> </w:t>
      </w:r>
      <w:r>
        <w:t>содержания</w:t>
      </w:r>
      <w:r>
        <w:rPr>
          <w:spacing w:val="-12"/>
        </w:rPr>
        <w:t xml:space="preserve"> </w:t>
      </w:r>
      <w:r>
        <w:t>модуля</w:t>
      </w:r>
      <w:r>
        <w:rPr>
          <w:spacing w:val="-11"/>
        </w:rPr>
        <w:t xml:space="preserve"> </w:t>
      </w:r>
      <w:r>
        <w:t>осуществляется</w:t>
      </w:r>
      <w:r>
        <w:rPr>
          <w:spacing w:val="-10"/>
        </w:rPr>
        <w:t xml:space="preserve"> </w:t>
      </w:r>
      <w:r>
        <w:t>на</w:t>
      </w:r>
      <w:r>
        <w:rPr>
          <w:spacing w:val="-13"/>
        </w:rPr>
        <w:t xml:space="preserve"> </w:t>
      </w:r>
      <w:r>
        <w:t>протяжении</w:t>
      </w:r>
      <w:r>
        <w:rPr>
          <w:spacing w:val="-11"/>
        </w:rPr>
        <w:t xml:space="preserve"> </w:t>
      </w:r>
      <w:r>
        <w:t>всего</w:t>
      </w:r>
      <w:r>
        <w:rPr>
          <w:spacing w:val="-12"/>
        </w:rPr>
        <w:t xml:space="preserve"> </w:t>
      </w:r>
      <w:r>
        <w:t>курса</w:t>
      </w:r>
      <w:r>
        <w:rPr>
          <w:spacing w:val="-13"/>
        </w:rPr>
        <w:t xml:space="preserve"> </w:t>
      </w:r>
      <w:r>
        <w:t xml:space="preserve">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Pr>
          <w:spacing w:val="-2"/>
        </w:rPr>
        <w:t>деятельностью.</w:t>
      </w:r>
    </w:p>
    <w:p w14:paraId="11806BB2" w14:textId="77777777" w:rsidR="00106E16" w:rsidRDefault="008E12A7">
      <w:pPr>
        <w:pStyle w:val="3"/>
        <w:ind w:left="1877"/>
      </w:pPr>
      <w:r>
        <w:t>Модуль</w:t>
      </w:r>
      <w:r>
        <w:rPr>
          <w:spacing w:val="-6"/>
        </w:rPr>
        <w:t xml:space="preserve"> </w:t>
      </w:r>
      <w:r>
        <w:t>«Технологии</w:t>
      </w:r>
      <w:r>
        <w:rPr>
          <w:spacing w:val="-6"/>
        </w:rPr>
        <w:t xml:space="preserve"> </w:t>
      </w:r>
      <w:r>
        <w:t>обработки</w:t>
      </w:r>
      <w:r>
        <w:rPr>
          <w:spacing w:val="-3"/>
        </w:rPr>
        <w:t xml:space="preserve"> </w:t>
      </w:r>
      <w:r>
        <w:t>материалов</w:t>
      </w:r>
      <w:r>
        <w:rPr>
          <w:spacing w:val="-4"/>
        </w:rPr>
        <w:t xml:space="preserve"> </w:t>
      </w:r>
      <w:r>
        <w:t>и</w:t>
      </w:r>
      <w:r>
        <w:rPr>
          <w:spacing w:val="-4"/>
        </w:rPr>
        <w:t xml:space="preserve"> </w:t>
      </w:r>
      <w:r>
        <w:t>пищевых</w:t>
      </w:r>
      <w:r>
        <w:rPr>
          <w:spacing w:val="-3"/>
        </w:rPr>
        <w:t xml:space="preserve"> </w:t>
      </w:r>
      <w:r>
        <w:rPr>
          <w:spacing w:val="-2"/>
        </w:rPr>
        <w:t>продуктов»</w:t>
      </w:r>
    </w:p>
    <w:p w14:paraId="06B0431D" w14:textId="77777777" w:rsidR="00106E16" w:rsidRDefault="008E12A7">
      <w:pPr>
        <w:pStyle w:val="a3"/>
        <w:spacing w:before="42" w:line="276" w:lineRule="auto"/>
        <w:ind w:right="842" w:firstLine="599"/>
      </w:pPr>
      <w:r>
        <w:t>В модуле на конкретных примерах представлено освоение технологий обработки материалов</w:t>
      </w:r>
      <w:r>
        <w:rPr>
          <w:spacing w:val="-15"/>
        </w:rPr>
        <w:t xml:space="preserve"> </w:t>
      </w:r>
      <w:r>
        <w:t>по</w:t>
      </w:r>
      <w:r>
        <w:rPr>
          <w:spacing w:val="-15"/>
        </w:rPr>
        <w:t xml:space="preserve"> </w:t>
      </w:r>
      <w:r>
        <w:t>единой</w:t>
      </w:r>
      <w:r>
        <w:rPr>
          <w:spacing w:val="-15"/>
        </w:rPr>
        <w:t xml:space="preserve"> </w:t>
      </w:r>
      <w:r>
        <w:t>схеме:</w:t>
      </w:r>
      <w:r>
        <w:rPr>
          <w:spacing w:val="-15"/>
        </w:rPr>
        <w:t xml:space="preserve"> </w:t>
      </w:r>
      <w:r>
        <w:t>историко-культурное</w:t>
      </w:r>
      <w:r>
        <w:rPr>
          <w:spacing w:val="-15"/>
        </w:rPr>
        <w:t xml:space="preserve"> </w:t>
      </w:r>
      <w:r>
        <w:t>значение</w:t>
      </w:r>
      <w:r>
        <w:rPr>
          <w:spacing w:val="-15"/>
        </w:rPr>
        <w:t xml:space="preserve"> </w:t>
      </w:r>
      <w:r>
        <w:t>материала,</w:t>
      </w:r>
      <w:r>
        <w:rPr>
          <w:spacing w:val="-15"/>
        </w:rPr>
        <w:t xml:space="preserve"> </w:t>
      </w:r>
      <w:r>
        <w:t>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w:t>
      </w:r>
      <w:r>
        <w:rPr>
          <w:spacing w:val="-15"/>
        </w:rPr>
        <w:t xml:space="preserve"> </w:t>
      </w:r>
      <w:r>
        <w:t>а</w:t>
      </w:r>
      <w:r>
        <w:rPr>
          <w:spacing w:val="-15"/>
        </w:rPr>
        <w:t xml:space="preserve"> </w:t>
      </w:r>
      <w:r>
        <w:t>также</w:t>
      </w:r>
      <w:r>
        <w:rPr>
          <w:spacing w:val="-15"/>
        </w:rPr>
        <w:t xml:space="preserve"> </w:t>
      </w:r>
      <w:r>
        <w:t>характеризуются</w:t>
      </w:r>
      <w:r>
        <w:rPr>
          <w:spacing w:val="-15"/>
        </w:rPr>
        <w:t xml:space="preserve"> </w:t>
      </w:r>
      <w:r>
        <w:t>профессии,</w:t>
      </w:r>
      <w:r>
        <w:rPr>
          <w:spacing w:val="-15"/>
        </w:rPr>
        <w:t xml:space="preserve"> </w:t>
      </w:r>
      <w:r>
        <w:t>непосредственно</w:t>
      </w:r>
      <w:r>
        <w:rPr>
          <w:spacing w:val="-15"/>
        </w:rPr>
        <w:t xml:space="preserve"> </w:t>
      </w:r>
      <w:r>
        <w:t>связанные</w:t>
      </w:r>
      <w:r>
        <w:rPr>
          <w:spacing w:val="-15"/>
        </w:rPr>
        <w:t xml:space="preserve"> </w:t>
      </w:r>
      <w:r>
        <w:t>с</w:t>
      </w:r>
      <w:r>
        <w:rPr>
          <w:spacing w:val="-15"/>
        </w:rPr>
        <w:t xml:space="preserve"> </w:t>
      </w:r>
      <w:r>
        <w:t>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30B72E6" w14:textId="77777777" w:rsidR="00106E16" w:rsidRDefault="008E12A7">
      <w:pPr>
        <w:pStyle w:val="3"/>
        <w:spacing w:line="276" w:lineRule="exact"/>
        <w:ind w:left="1877"/>
      </w:pPr>
      <w:r>
        <w:t>Модуль</w:t>
      </w:r>
      <w:r>
        <w:rPr>
          <w:spacing w:val="-5"/>
        </w:rPr>
        <w:t xml:space="preserve"> </w:t>
      </w:r>
      <w:r>
        <w:t>«Компьютерная</w:t>
      </w:r>
      <w:r>
        <w:rPr>
          <w:spacing w:val="-5"/>
        </w:rPr>
        <w:t xml:space="preserve"> </w:t>
      </w:r>
      <w:r>
        <w:t>графика.</w:t>
      </w:r>
      <w:r>
        <w:rPr>
          <w:spacing w:val="-4"/>
        </w:rPr>
        <w:t xml:space="preserve"> </w:t>
      </w:r>
      <w:r>
        <w:rPr>
          <w:spacing w:val="-2"/>
        </w:rPr>
        <w:t>Черчение»</w:t>
      </w:r>
    </w:p>
    <w:p w14:paraId="5943A058" w14:textId="77777777" w:rsidR="00106E16" w:rsidRDefault="008E12A7">
      <w:pPr>
        <w:pStyle w:val="a3"/>
        <w:spacing w:before="41" w:line="276" w:lineRule="auto"/>
        <w:ind w:right="844" w:firstLine="599"/>
      </w:pPr>
      <w:r>
        <w:t>В</w:t>
      </w:r>
      <w:r>
        <w:rPr>
          <w:spacing w:val="-10"/>
        </w:rPr>
        <w:t xml:space="preserve"> </w:t>
      </w:r>
      <w:r>
        <w:t>рамках</w:t>
      </w:r>
      <w:r>
        <w:rPr>
          <w:spacing w:val="-10"/>
        </w:rPr>
        <w:t xml:space="preserve"> </w:t>
      </w:r>
      <w:r>
        <w:t>данного</w:t>
      </w:r>
      <w:r>
        <w:rPr>
          <w:spacing w:val="-10"/>
        </w:rPr>
        <w:t xml:space="preserve"> </w:t>
      </w:r>
      <w:r>
        <w:t>модуля</w:t>
      </w:r>
      <w:r>
        <w:rPr>
          <w:spacing w:val="-10"/>
        </w:rPr>
        <w:t xml:space="preserve"> </w:t>
      </w:r>
      <w:r>
        <w:t>обучающиеся</w:t>
      </w:r>
      <w:r>
        <w:rPr>
          <w:spacing w:val="-10"/>
        </w:rPr>
        <w:t xml:space="preserve"> </w:t>
      </w:r>
      <w:r>
        <w:t>знакомятся</w:t>
      </w:r>
      <w:r>
        <w:rPr>
          <w:spacing w:val="-10"/>
        </w:rPr>
        <w:t xml:space="preserve"> </w:t>
      </w:r>
      <w:r>
        <w:t>с</w:t>
      </w:r>
      <w:r>
        <w:rPr>
          <w:spacing w:val="-11"/>
        </w:rPr>
        <w:t xml:space="preserve"> </w:t>
      </w:r>
      <w:r>
        <w:t>основными</w:t>
      </w:r>
      <w:r>
        <w:rPr>
          <w:spacing w:val="-10"/>
        </w:rPr>
        <w:t xml:space="preserve"> </w:t>
      </w:r>
      <w:r>
        <w:t>видами</w:t>
      </w:r>
      <w:r>
        <w:rPr>
          <w:spacing w:val="-10"/>
        </w:rPr>
        <w:t xml:space="preserve"> </w:t>
      </w:r>
      <w:r>
        <w:t>и</w:t>
      </w:r>
      <w:r>
        <w:rPr>
          <w:spacing w:val="-10"/>
        </w:rPr>
        <w:t xml:space="preserve"> </w:t>
      </w:r>
      <w:r>
        <w:t>областями применения графической информации, с различными типами графических изображений и их</w:t>
      </w:r>
      <w:r>
        <w:rPr>
          <w:spacing w:val="-9"/>
        </w:rPr>
        <w:t xml:space="preserve"> </w:t>
      </w:r>
      <w:r>
        <w:t>элементами,</w:t>
      </w:r>
      <w:r>
        <w:rPr>
          <w:spacing w:val="-9"/>
        </w:rPr>
        <w:t xml:space="preserve"> </w:t>
      </w:r>
      <w:r>
        <w:t>учатся</w:t>
      </w:r>
      <w:r>
        <w:rPr>
          <w:spacing w:val="-7"/>
        </w:rPr>
        <w:t xml:space="preserve"> </w:t>
      </w:r>
      <w:r>
        <w:t>применять</w:t>
      </w:r>
      <w:r>
        <w:rPr>
          <w:spacing w:val="-8"/>
        </w:rPr>
        <w:t xml:space="preserve"> </w:t>
      </w:r>
      <w:r>
        <w:t>чертёжные</w:t>
      </w:r>
      <w:r>
        <w:rPr>
          <w:spacing w:val="-10"/>
        </w:rPr>
        <w:t xml:space="preserve"> </w:t>
      </w:r>
      <w:r>
        <w:t>инструменты,</w:t>
      </w:r>
      <w:r>
        <w:rPr>
          <w:spacing w:val="-9"/>
        </w:rPr>
        <w:t xml:space="preserve"> </w:t>
      </w:r>
      <w:r>
        <w:t>читать</w:t>
      </w:r>
      <w:r>
        <w:rPr>
          <w:spacing w:val="-8"/>
        </w:rPr>
        <w:t xml:space="preserve"> </w:t>
      </w:r>
      <w:r>
        <w:t>и</w:t>
      </w:r>
      <w:r>
        <w:rPr>
          <w:spacing w:val="-8"/>
        </w:rPr>
        <w:t xml:space="preserve"> </w:t>
      </w:r>
      <w:r>
        <w:t>выполнять</w:t>
      </w:r>
      <w:r>
        <w:rPr>
          <w:spacing w:val="-9"/>
        </w:rPr>
        <w:t xml:space="preserve"> </w:t>
      </w:r>
      <w:r>
        <w:t>чертежи</w:t>
      </w:r>
      <w:r>
        <w:rPr>
          <w:spacing w:val="-9"/>
        </w:rPr>
        <w:t xml:space="preserve"> </w:t>
      </w:r>
      <w:r>
        <w:t>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w:t>
      </w:r>
      <w:r>
        <w:rPr>
          <w:spacing w:val="-14"/>
        </w:rPr>
        <w:t xml:space="preserve"> </w:t>
      </w:r>
      <w:r>
        <w:t>моделей,</w:t>
      </w:r>
      <w:r>
        <w:rPr>
          <w:spacing w:val="-12"/>
        </w:rPr>
        <w:t xml:space="preserve"> </w:t>
      </w:r>
      <w:r>
        <w:t>овладевают</w:t>
      </w:r>
      <w:r>
        <w:rPr>
          <w:spacing w:val="-10"/>
        </w:rPr>
        <w:t xml:space="preserve"> </w:t>
      </w:r>
      <w:r>
        <w:t>навыками</w:t>
      </w:r>
      <w:r>
        <w:rPr>
          <w:spacing w:val="-11"/>
        </w:rPr>
        <w:t xml:space="preserve"> </w:t>
      </w:r>
      <w:r>
        <w:t>чтения,</w:t>
      </w:r>
      <w:r>
        <w:rPr>
          <w:spacing w:val="-12"/>
        </w:rPr>
        <w:t xml:space="preserve"> </w:t>
      </w:r>
      <w:r>
        <w:t>выполнения</w:t>
      </w:r>
      <w:r>
        <w:rPr>
          <w:spacing w:val="-13"/>
        </w:rPr>
        <w:t xml:space="preserve"> </w:t>
      </w:r>
      <w:r>
        <w:t>и</w:t>
      </w:r>
      <w:r>
        <w:rPr>
          <w:spacing w:val="-11"/>
        </w:rPr>
        <w:t xml:space="preserve"> </w:t>
      </w:r>
      <w:r>
        <w:t>оформления</w:t>
      </w:r>
      <w:r>
        <w:rPr>
          <w:spacing w:val="-11"/>
        </w:rPr>
        <w:t xml:space="preserve"> </w:t>
      </w:r>
      <w:r>
        <w:rPr>
          <w:spacing w:val="-2"/>
        </w:rPr>
        <w:t>сборочных</w:t>
      </w:r>
    </w:p>
    <w:p w14:paraId="126B320E" w14:textId="77777777" w:rsidR="00106E16" w:rsidRDefault="00106E16">
      <w:pPr>
        <w:pStyle w:val="a3"/>
        <w:spacing w:line="276" w:lineRule="auto"/>
        <w:sectPr w:rsidR="00106E16">
          <w:pgSz w:w="11910" w:h="16390"/>
          <w:pgMar w:top="1060" w:right="0" w:bottom="1160" w:left="425" w:header="0" w:footer="901" w:gutter="0"/>
          <w:cols w:space="720"/>
        </w:sectPr>
      </w:pPr>
    </w:p>
    <w:p w14:paraId="356BEDA5" w14:textId="77777777" w:rsidR="00106E16" w:rsidRDefault="008E12A7">
      <w:pPr>
        <w:pStyle w:val="a3"/>
        <w:spacing w:before="69" w:line="278" w:lineRule="auto"/>
        <w:ind w:right="849" w:firstLine="0"/>
      </w:pPr>
      <w:r>
        <w:lastRenderedPageBreak/>
        <w:t>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888B361" w14:textId="77777777" w:rsidR="00106E16" w:rsidRDefault="008E12A7">
      <w:pPr>
        <w:pStyle w:val="a3"/>
        <w:spacing w:line="276" w:lineRule="auto"/>
        <w:ind w:right="842" w:firstLine="59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F563AF2" w14:textId="77777777" w:rsidR="00106E16" w:rsidRDefault="008E12A7">
      <w:pPr>
        <w:pStyle w:val="a3"/>
        <w:spacing w:line="276" w:lineRule="auto"/>
        <w:ind w:right="846" w:firstLine="59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2A204449" w14:textId="77777777" w:rsidR="00106E16" w:rsidRDefault="008E12A7">
      <w:pPr>
        <w:pStyle w:val="3"/>
        <w:spacing w:line="274" w:lineRule="exact"/>
        <w:ind w:left="1877"/>
      </w:pPr>
      <w:r>
        <w:t>Модуль</w:t>
      </w:r>
      <w:r>
        <w:rPr>
          <w:spacing w:val="-1"/>
        </w:rPr>
        <w:t xml:space="preserve"> </w:t>
      </w:r>
      <w:r>
        <w:rPr>
          <w:spacing w:val="-2"/>
        </w:rPr>
        <w:t>«Робототехника»</w:t>
      </w:r>
    </w:p>
    <w:p w14:paraId="32E86D6D" w14:textId="77777777" w:rsidR="00106E16" w:rsidRDefault="008E12A7">
      <w:pPr>
        <w:pStyle w:val="a3"/>
        <w:spacing w:before="40" w:line="276" w:lineRule="auto"/>
        <w:ind w:right="843" w:firstLine="59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9BABE53" w14:textId="77777777" w:rsidR="00106E16" w:rsidRDefault="008E12A7">
      <w:pPr>
        <w:pStyle w:val="a3"/>
        <w:spacing w:before="1" w:line="276" w:lineRule="auto"/>
        <w:ind w:right="844" w:firstLine="599"/>
      </w:pPr>
      <w:r>
        <w:t>Модуль «Робототехника» позволяет в процессе конструирования, создания действующих</w:t>
      </w:r>
      <w:r>
        <w:rPr>
          <w:spacing w:val="-15"/>
        </w:rPr>
        <w:t xml:space="preserve"> </w:t>
      </w:r>
      <w:r>
        <w:t>моделей</w:t>
      </w:r>
      <w:r>
        <w:rPr>
          <w:spacing w:val="-15"/>
        </w:rPr>
        <w:t xml:space="preserve"> </w:t>
      </w:r>
      <w:r>
        <w:t>роботов</w:t>
      </w:r>
      <w:r>
        <w:rPr>
          <w:spacing w:val="-15"/>
        </w:rPr>
        <w:t xml:space="preserve"> </w:t>
      </w:r>
      <w:r>
        <w:t>интегрировать</w:t>
      </w:r>
      <w:r>
        <w:rPr>
          <w:spacing w:val="-15"/>
        </w:rPr>
        <w:t xml:space="preserve"> </w:t>
      </w:r>
      <w:r>
        <w:t>знания</w:t>
      </w:r>
      <w:r>
        <w:rPr>
          <w:spacing w:val="-15"/>
        </w:rPr>
        <w:t xml:space="preserve"> </w:t>
      </w:r>
      <w:r>
        <w:t>о</w:t>
      </w:r>
      <w:r>
        <w:rPr>
          <w:spacing w:val="-15"/>
        </w:rPr>
        <w:t xml:space="preserve"> </w:t>
      </w:r>
      <w:r>
        <w:t>технике</w:t>
      </w:r>
      <w:r>
        <w:rPr>
          <w:spacing w:val="-15"/>
        </w:rPr>
        <w:t xml:space="preserve"> </w:t>
      </w:r>
      <w:r>
        <w:t>и</w:t>
      </w:r>
      <w:r>
        <w:rPr>
          <w:spacing w:val="-15"/>
        </w:rPr>
        <w:t xml:space="preserve"> </w:t>
      </w:r>
      <w:r>
        <w:t>технических</w:t>
      </w:r>
      <w:r>
        <w:rPr>
          <w:spacing w:val="-15"/>
        </w:rPr>
        <w:t xml:space="preserve"> </w:t>
      </w:r>
      <w:r>
        <w:t>устройствах, электронике,</w:t>
      </w:r>
      <w:r>
        <w:rPr>
          <w:spacing w:val="-4"/>
        </w:rPr>
        <w:t xml:space="preserve"> </w:t>
      </w:r>
      <w:r>
        <w:t>программировании,</w:t>
      </w:r>
      <w:r>
        <w:rPr>
          <w:spacing w:val="-4"/>
        </w:rPr>
        <w:t xml:space="preserve"> </w:t>
      </w:r>
      <w:r>
        <w:t>фундаментальные</w:t>
      </w:r>
      <w:r>
        <w:rPr>
          <w:spacing w:val="-6"/>
        </w:rPr>
        <w:t xml:space="preserve"> </w:t>
      </w:r>
      <w:r>
        <w:t>знания,</w:t>
      </w:r>
      <w:r>
        <w:rPr>
          <w:spacing w:val="-4"/>
        </w:rPr>
        <w:t xml:space="preserve"> </w:t>
      </w:r>
      <w:r>
        <w:t>полученные</w:t>
      </w:r>
      <w:r>
        <w:rPr>
          <w:spacing w:val="-6"/>
        </w:rPr>
        <w:t xml:space="preserve"> </w:t>
      </w:r>
      <w:r>
        <w:t>в</w:t>
      </w:r>
      <w:r>
        <w:rPr>
          <w:spacing w:val="-3"/>
        </w:rPr>
        <w:t xml:space="preserve"> </w:t>
      </w:r>
      <w:r>
        <w:t>рамках</w:t>
      </w:r>
      <w:r>
        <w:rPr>
          <w:spacing w:val="-2"/>
        </w:rPr>
        <w:t xml:space="preserve"> </w:t>
      </w:r>
      <w:r>
        <w:t>учебных предметов, а также дополнительного образования и самообразования.</w:t>
      </w:r>
    </w:p>
    <w:p w14:paraId="2C2433D2" w14:textId="77777777" w:rsidR="00106E16" w:rsidRDefault="008E12A7">
      <w:pPr>
        <w:pStyle w:val="3"/>
        <w:ind w:left="1877"/>
      </w:pPr>
      <w:r>
        <w:t>Модуль</w:t>
      </w:r>
      <w:r>
        <w:rPr>
          <w:spacing w:val="-9"/>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14:paraId="03E4C593" w14:textId="77777777" w:rsidR="00106E16" w:rsidRDefault="008E12A7">
      <w:pPr>
        <w:pStyle w:val="a3"/>
        <w:spacing w:before="41" w:line="276" w:lineRule="auto"/>
        <w:ind w:right="842" w:firstLine="599"/>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7A7C5A69" w14:textId="77777777" w:rsidR="00106E16" w:rsidRDefault="008E12A7">
      <w:pPr>
        <w:pStyle w:val="a3"/>
        <w:spacing w:line="276" w:lineRule="auto"/>
        <w:ind w:right="842" w:firstLine="599"/>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FA56F53" w14:textId="77777777" w:rsidR="00106E16" w:rsidRDefault="00106E16">
      <w:pPr>
        <w:pStyle w:val="a3"/>
        <w:spacing w:before="41"/>
        <w:ind w:left="0" w:firstLine="0"/>
        <w:jc w:val="left"/>
      </w:pPr>
    </w:p>
    <w:p w14:paraId="58AC7C52" w14:textId="77777777" w:rsidR="00106E16" w:rsidRDefault="008E12A7">
      <w:pPr>
        <w:pStyle w:val="a3"/>
        <w:spacing w:line="276" w:lineRule="auto"/>
        <w:ind w:right="842" w:firstLine="599"/>
      </w:pPr>
      <w:r>
        <w:t>Общее</w:t>
      </w:r>
      <w:r>
        <w:rPr>
          <w:spacing w:val="-5"/>
        </w:rPr>
        <w:t xml:space="preserve"> </w:t>
      </w:r>
      <w:r>
        <w:t>число</w:t>
      </w:r>
      <w:r>
        <w:rPr>
          <w:spacing w:val="-4"/>
        </w:rPr>
        <w:t xml:space="preserve"> </w:t>
      </w:r>
      <w:r>
        <w:t>часов,</w:t>
      </w:r>
      <w:r>
        <w:rPr>
          <w:spacing w:val="-4"/>
        </w:rPr>
        <w:t xml:space="preserve"> </w:t>
      </w:r>
      <w:r>
        <w:t>отведенное</w:t>
      </w:r>
      <w:r>
        <w:rPr>
          <w:spacing w:val="-5"/>
        </w:rPr>
        <w:t xml:space="preserve"> </w:t>
      </w:r>
      <w:r>
        <w:t>на</w:t>
      </w:r>
      <w:r>
        <w:rPr>
          <w:spacing w:val="-5"/>
        </w:rPr>
        <w:t xml:space="preserve"> </w:t>
      </w:r>
      <w:r>
        <w:t>изучение</w:t>
      </w:r>
      <w:r>
        <w:rPr>
          <w:spacing w:val="-5"/>
        </w:rPr>
        <w:t xml:space="preserve"> </w:t>
      </w:r>
      <w:r>
        <w:t>учебного</w:t>
      </w:r>
      <w:r>
        <w:rPr>
          <w:spacing w:val="-4"/>
        </w:rPr>
        <w:t xml:space="preserve"> </w:t>
      </w:r>
      <w:r>
        <w:t>предмета</w:t>
      </w:r>
      <w:r>
        <w:rPr>
          <w:spacing w:val="-1"/>
        </w:rPr>
        <w:t xml:space="preserve"> </w:t>
      </w:r>
      <w:r>
        <w:t>"Труд</w:t>
      </w:r>
      <w:r>
        <w:rPr>
          <w:spacing w:val="-6"/>
        </w:rPr>
        <w:t xml:space="preserve"> </w:t>
      </w:r>
      <w:r>
        <w:t>(технология)</w:t>
      </w:r>
      <w:r>
        <w:rPr>
          <w:spacing w:val="-7"/>
        </w:rPr>
        <w:t xml:space="preserve"> </w:t>
      </w:r>
      <w:r>
        <w:t>– 272</w:t>
      </w:r>
      <w:r>
        <w:rPr>
          <w:spacing w:val="3"/>
        </w:rPr>
        <w:t xml:space="preserve"> </w:t>
      </w:r>
      <w:r>
        <w:t>часа:</w:t>
      </w:r>
      <w:r>
        <w:rPr>
          <w:spacing w:val="4"/>
        </w:rPr>
        <w:t xml:space="preserve"> </w:t>
      </w:r>
      <w:r>
        <w:t>в</w:t>
      </w:r>
      <w:r>
        <w:rPr>
          <w:spacing w:val="4"/>
        </w:rPr>
        <w:t xml:space="preserve"> </w:t>
      </w:r>
      <w:r>
        <w:t>5</w:t>
      </w:r>
      <w:r>
        <w:rPr>
          <w:spacing w:val="3"/>
        </w:rPr>
        <w:t xml:space="preserve"> </w:t>
      </w:r>
      <w:r>
        <w:t>классе</w:t>
      </w:r>
      <w:r>
        <w:rPr>
          <w:spacing w:val="5"/>
        </w:rPr>
        <w:t xml:space="preserve"> </w:t>
      </w:r>
      <w:r>
        <w:t>–</w:t>
      </w:r>
      <w:r>
        <w:rPr>
          <w:spacing w:val="3"/>
        </w:rPr>
        <w:t xml:space="preserve"> </w:t>
      </w:r>
      <w:r>
        <w:t>68</w:t>
      </w:r>
      <w:r>
        <w:rPr>
          <w:spacing w:val="4"/>
        </w:rPr>
        <w:t xml:space="preserve"> </w:t>
      </w:r>
      <w:r>
        <w:t>часов</w:t>
      </w:r>
      <w:r>
        <w:rPr>
          <w:spacing w:val="3"/>
        </w:rPr>
        <w:t xml:space="preserve"> </w:t>
      </w:r>
      <w:r>
        <w:t>(2</w:t>
      </w:r>
      <w:r>
        <w:rPr>
          <w:spacing w:val="3"/>
        </w:rPr>
        <w:t xml:space="preserve"> </w:t>
      </w:r>
      <w:r>
        <w:t>часа</w:t>
      </w:r>
      <w:r>
        <w:rPr>
          <w:spacing w:val="2"/>
        </w:rPr>
        <w:t xml:space="preserve"> </w:t>
      </w:r>
      <w:r>
        <w:t>в</w:t>
      </w:r>
      <w:r>
        <w:rPr>
          <w:spacing w:val="4"/>
        </w:rPr>
        <w:t xml:space="preserve"> </w:t>
      </w:r>
      <w:r>
        <w:t>неделю),</w:t>
      </w:r>
      <w:r>
        <w:rPr>
          <w:spacing w:val="2"/>
        </w:rPr>
        <w:t xml:space="preserve"> </w:t>
      </w:r>
      <w:r>
        <w:t>в</w:t>
      </w:r>
      <w:r>
        <w:rPr>
          <w:spacing w:val="3"/>
        </w:rPr>
        <w:t xml:space="preserve"> </w:t>
      </w:r>
      <w:r>
        <w:t>6</w:t>
      </w:r>
      <w:r>
        <w:rPr>
          <w:spacing w:val="4"/>
        </w:rPr>
        <w:t xml:space="preserve"> </w:t>
      </w:r>
      <w:r>
        <w:t>классе</w:t>
      </w:r>
      <w:r>
        <w:rPr>
          <w:spacing w:val="6"/>
        </w:rPr>
        <w:t xml:space="preserve"> </w:t>
      </w:r>
      <w:r>
        <w:t>–</w:t>
      </w:r>
      <w:r>
        <w:rPr>
          <w:spacing w:val="4"/>
        </w:rPr>
        <w:t xml:space="preserve"> </w:t>
      </w:r>
      <w:r>
        <w:t>68</w:t>
      </w:r>
      <w:r>
        <w:rPr>
          <w:spacing w:val="3"/>
        </w:rPr>
        <w:t xml:space="preserve"> </w:t>
      </w:r>
      <w:r>
        <w:t>часов</w:t>
      </w:r>
      <w:r>
        <w:rPr>
          <w:spacing w:val="4"/>
        </w:rPr>
        <w:t xml:space="preserve"> </w:t>
      </w:r>
      <w:r>
        <w:t>(2</w:t>
      </w:r>
      <w:r>
        <w:rPr>
          <w:spacing w:val="3"/>
        </w:rPr>
        <w:t xml:space="preserve"> </w:t>
      </w:r>
      <w:r>
        <w:t>часа</w:t>
      </w:r>
      <w:r>
        <w:rPr>
          <w:spacing w:val="3"/>
        </w:rPr>
        <w:t xml:space="preserve"> </w:t>
      </w:r>
      <w:r>
        <w:t>в</w:t>
      </w:r>
      <w:r>
        <w:rPr>
          <w:spacing w:val="3"/>
        </w:rPr>
        <w:t xml:space="preserve"> </w:t>
      </w:r>
      <w:r>
        <w:t>неделю),</w:t>
      </w:r>
      <w:r>
        <w:rPr>
          <w:spacing w:val="3"/>
        </w:rPr>
        <w:t xml:space="preserve"> </w:t>
      </w:r>
      <w:r>
        <w:rPr>
          <w:spacing w:val="-10"/>
        </w:rPr>
        <w:t>в</w:t>
      </w:r>
    </w:p>
    <w:p w14:paraId="6C2A4654" w14:textId="77777777" w:rsidR="00106E16" w:rsidRDefault="008E12A7">
      <w:pPr>
        <w:pStyle w:val="a3"/>
        <w:spacing w:before="1" w:line="276" w:lineRule="auto"/>
        <w:ind w:right="845" w:firstLine="0"/>
      </w:pPr>
      <w:r>
        <w:t>7 классе – 68 часов (2 часа в неделю), в 8 классе – 34 часа (1 час в неделю), в 9 классе – 34 часа (1 час в неделю).</w:t>
      </w:r>
    </w:p>
    <w:p w14:paraId="2CD8FDFA" w14:textId="77777777" w:rsidR="00106E16" w:rsidRDefault="00106E16">
      <w:pPr>
        <w:pStyle w:val="a3"/>
        <w:spacing w:before="40"/>
        <w:ind w:left="0" w:firstLine="0"/>
        <w:jc w:val="left"/>
      </w:pPr>
    </w:p>
    <w:p w14:paraId="1B94243B" w14:textId="77777777" w:rsidR="00106E16" w:rsidRDefault="008E12A7">
      <w:pPr>
        <w:pStyle w:val="3"/>
        <w:spacing w:line="278" w:lineRule="auto"/>
        <w:ind w:left="1622" w:right="6231"/>
        <w:jc w:val="left"/>
      </w:pPr>
      <w:r>
        <w:t>Содержание</w:t>
      </w:r>
      <w:r>
        <w:rPr>
          <w:spacing w:val="-15"/>
        </w:rPr>
        <w:t xml:space="preserve"> </w:t>
      </w:r>
      <w:r>
        <w:t>учебного</w:t>
      </w:r>
      <w:r>
        <w:rPr>
          <w:spacing w:val="-15"/>
        </w:rPr>
        <w:t xml:space="preserve"> </w:t>
      </w:r>
      <w:r>
        <w:t>предмета Инвариантные модули</w:t>
      </w:r>
    </w:p>
    <w:p w14:paraId="1D3EBF0E" w14:textId="77777777" w:rsidR="00106E16" w:rsidRDefault="00106E16">
      <w:pPr>
        <w:pStyle w:val="a3"/>
        <w:spacing w:before="37"/>
        <w:ind w:left="0" w:firstLine="0"/>
        <w:jc w:val="left"/>
        <w:rPr>
          <w:b/>
        </w:rPr>
      </w:pPr>
    </w:p>
    <w:p w14:paraId="0B344AD7" w14:textId="77777777" w:rsidR="00106E16" w:rsidRDefault="008E12A7">
      <w:pPr>
        <w:spacing w:line="276" w:lineRule="auto"/>
        <w:ind w:left="1625" w:right="5663"/>
        <w:rPr>
          <w:b/>
          <w:sz w:val="24"/>
        </w:rPr>
      </w:pPr>
      <w:r>
        <w:rPr>
          <w:b/>
          <w:sz w:val="24"/>
        </w:rPr>
        <w:t>Модуль</w:t>
      </w:r>
      <w:r>
        <w:rPr>
          <w:b/>
          <w:spacing w:val="-12"/>
          <w:sz w:val="24"/>
        </w:rPr>
        <w:t xml:space="preserve"> </w:t>
      </w:r>
      <w:r>
        <w:rPr>
          <w:b/>
          <w:sz w:val="24"/>
        </w:rPr>
        <w:t>«Производство</w:t>
      </w:r>
      <w:r>
        <w:rPr>
          <w:b/>
          <w:spacing w:val="-12"/>
          <w:sz w:val="24"/>
        </w:rPr>
        <w:t xml:space="preserve"> </w:t>
      </w:r>
      <w:r>
        <w:rPr>
          <w:b/>
          <w:sz w:val="24"/>
        </w:rPr>
        <w:t>и</w:t>
      </w:r>
      <w:r>
        <w:rPr>
          <w:b/>
          <w:spacing w:val="-12"/>
          <w:sz w:val="24"/>
        </w:rPr>
        <w:t xml:space="preserve"> </w:t>
      </w:r>
      <w:r>
        <w:rPr>
          <w:b/>
          <w:sz w:val="24"/>
        </w:rPr>
        <w:t>технологии» 5 класс</w:t>
      </w:r>
    </w:p>
    <w:p w14:paraId="7027C9E8" w14:textId="77777777" w:rsidR="00106E16" w:rsidRDefault="008E12A7">
      <w:pPr>
        <w:pStyle w:val="a3"/>
        <w:spacing w:before="1" w:line="276" w:lineRule="auto"/>
        <w:ind w:right="853" w:firstLine="599"/>
      </w:pPr>
      <w:r>
        <w:t>Технологии вокруг нас. Материальный мир и потребности человека. Трудовая деятельность человека и создание вещей (изделий).</w:t>
      </w:r>
    </w:p>
    <w:p w14:paraId="4179C523" w14:textId="77777777" w:rsidR="00106E16" w:rsidRDefault="00106E16">
      <w:pPr>
        <w:pStyle w:val="a3"/>
        <w:spacing w:line="276" w:lineRule="auto"/>
        <w:sectPr w:rsidR="00106E16">
          <w:pgSz w:w="11910" w:h="16390"/>
          <w:pgMar w:top="1060" w:right="0" w:bottom="1160" w:left="425" w:header="0" w:footer="901" w:gutter="0"/>
          <w:cols w:space="720"/>
        </w:sectPr>
      </w:pPr>
    </w:p>
    <w:p w14:paraId="778CB34B" w14:textId="77777777" w:rsidR="00106E16" w:rsidRDefault="008E12A7">
      <w:pPr>
        <w:pStyle w:val="a3"/>
        <w:spacing w:before="69" w:line="278" w:lineRule="auto"/>
        <w:ind w:right="845" w:firstLine="599"/>
      </w:pPr>
      <w:r>
        <w:lastRenderedPageBreak/>
        <w:t>Материальные</w:t>
      </w:r>
      <w:r>
        <w:rPr>
          <w:spacing w:val="-7"/>
        </w:rPr>
        <w:t xml:space="preserve"> </w:t>
      </w:r>
      <w:r>
        <w:t>технологии.</w:t>
      </w:r>
      <w:r>
        <w:rPr>
          <w:spacing w:val="-5"/>
        </w:rPr>
        <w:t xml:space="preserve"> </w:t>
      </w:r>
      <w:r>
        <w:t>Технологический</w:t>
      </w:r>
      <w:r>
        <w:rPr>
          <w:spacing w:val="-7"/>
        </w:rPr>
        <w:t xml:space="preserve"> </w:t>
      </w:r>
      <w:r>
        <w:t>процесс.</w:t>
      </w:r>
      <w:r>
        <w:rPr>
          <w:spacing w:val="-5"/>
        </w:rPr>
        <w:t xml:space="preserve"> </w:t>
      </w:r>
      <w:r>
        <w:t>Производство</w:t>
      </w:r>
      <w:r>
        <w:rPr>
          <w:spacing w:val="-1"/>
        </w:rPr>
        <w:t xml:space="preserve"> </w:t>
      </w:r>
      <w:r>
        <w:t>и</w:t>
      </w:r>
      <w:r>
        <w:rPr>
          <w:spacing w:val="-5"/>
        </w:rPr>
        <w:t xml:space="preserve"> </w:t>
      </w:r>
      <w:r>
        <w:t>техника.</w:t>
      </w:r>
      <w:r>
        <w:rPr>
          <w:spacing w:val="-5"/>
        </w:rPr>
        <w:t xml:space="preserve"> </w:t>
      </w:r>
      <w:r>
        <w:t>Роль техники в производственной деятельности человека. Классификация техники.</w:t>
      </w:r>
    </w:p>
    <w:p w14:paraId="6BC72D71" w14:textId="77777777" w:rsidR="00106E16" w:rsidRDefault="008E12A7">
      <w:pPr>
        <w:pStyle w:val="a3"/>
        <w:spacing w:line="276" w:lineRule="auto"/>
        <w:ind w:right="848" w:firstLine="59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53274927" w14:textId="77777777" w:rsidR="00106E16" w:rsidRDefault="008E12A7">
      <w:pPr>
        <w:pStyle w:val="a3"/>
        <w:spacing w:line="276" w:lineRule="auto"/>
        <w:ind w:right="846" w:firstLine="599"/>
      </w:pPr>
      <w:r>
        <w:t xml:space="preserve">Какие бывают профессии. Мир труда и профессий. Социальная значимость </w:t>
      </w:r>
      <w:r>
        <w:rPr>
          <w:spacing w:val="-2"/>
        </w:rPr>
        <w:t>профессий.</w:t>
      </w:r>
    </w:p>
    <w:p w14:paraId="252E35CF" w14:textId="77777777" w:rsidR="00106E16" w:rsidRDefault="00106E16">
      <w:pPr>
        <w:pStyle w:val="a3"/>
        <w:spacing w:before="37"/>
        <w:ind w:left="0" w:firstLine="0"/>
        <w:jc w:val="left"/>
      </w:pPr>
    </w:p>
    <w:p w14:paraId="78D31B77" w14:textId="77777777" w:rsidR="00106E16" w:rsidRDefault="008E12A7">
      <w:pPr>
        <w:pStyle w:val="3"/>
        <w:ind w:left="1625"/>
        <w:jc w:val="left"/>
      </w:pPr>
      <w:r>
        <w:t xml:space="preserve">6 </w:t>
      </w:r>
      <w:r>
        <w:rPr>
          <w:spacing w:val="-2"/>
        </w:rPr>
        <w:t>класс</w:t>
      </w:r>
    </w:p>
    <w:p w14:paraId="55D19931" w14:textId="77777777" w:rsidR="00106E16" w:rsidRDefault="008E12A7">
      <w:pPr>
        <w:pStyle w:val="a3"/>
        <w:spacing w:before="43"/>
        <w:ind w:left="1877" w:firstLine="0"/>
        <w:jc w:val="left"/>
      </w:pPr>
      <w:r>
        <w:t>Модели</w:t>
      </w:r>
      <w:r>
        <w:rPr>
          <w:spacing w:val="-3"/>
        </w:rPr>
        <w:t xml:space="preserve"> </w:t>
      </w:r>
      <w:r>
        <w:t>и</w:t>
      </w:r>
      <w:r>
        <w:rPr>
          <w:spacing w:val="-2"/>
        </w:rPr>
        <w:t xml:space="preserve"> моделирование.</w:t>
      </w:r>
    </w:p>
    <w:p w14:paraId="64EEDB78" w14:textId="77777777" w:rsidR="00106E16" w:rsidRDefault="008E12A7">
      <w:pPr>
        <w:pStyle w:val="a3"/>
        <w:spacing w:before="41" w:line="276" w:lineRule="auto"/>
        <w:ind w:left="1877" w:right="3327" w:firstLine="0"/>
        <w:jc w:val="left"/>
      </w:pPr>
      <w:r>
        <w:t>Виды</w:t>
      </w:r>
      <w:r>
        <w:rPr>
          <w:spacing w:val="-8"/>
        </w:rPr>
        <w:t xml:space="preserve"> </w:t>
      </w:r>
      <w:r>
        <w:t>машин</w:t>
      </w:r>
      <w:r>
        <w:rPr>
          <w:spacing w:val="-8"/>
        </w:rPr>
        <w:t xml:space="preserve"> </w:t>
      </w:r>
      <w:r>
        <w:t>и</w:t>
      </w:r>
      <w:r>
        <w:rPr>
          <w:spacing w:val="-8"/>
        </w:rPr>
        <w:t xml:space="preserve"> </w:t>
      </w:r>
      <w:r>
        <w:t>механизмов.</w:t>
      </w:r>
      <w:r>
        <w:rPr>
          <w:spacing w:val="-8"/>
        </w:rPr>
        <w:t xml:space="preserve"> </w:t>
      </w:r>
      <w:r>
        <w:t>Кинематические</w:t>
      </w:r>
      <w:r>
        <w:rPr>
          <w:spacing w:val="-9"/>
        </w:rPr>
        <w:t xml:space="preserve"> </w:t>
      </w:r>
      <w:r>
        <w:t>схемы. Технологические задачи и способы их решения.</w:t>
      </w:r>
    </w:p>
    <w:p w14:paraId="3A666F4C" w14:textId="77777777" w:rsidR="00106E16" w:rsidRDefault="008E12A7">
      <w:pPr>
        <w:pStyle w:val="a3"/>
        <w:spacing w:line="278" w:lineRule="auto"/>
        <w:ind w:left="1877" w:firstLine="0"/>
        <w:jc w:val="left"/>
      </w:pPr>
      <w:r>
        <w:t>Техническое</w:t>
      </w:r>
      <w:r>
        <w:rPr>
          <w:spacing w:val="-7"/>
        </w:rPr>
        <w:t xml:space="preserve"> </w:t>
      </w:r>
      <w:r>
        <w:t>моделирование</w:t>
      </w:r>
      <w:r>
        <w:rPr>
          <w:spacing w:val="-7"/>
        </w:rPr>
        <w:t xml:space="preserve"> </w:t>
      </w:r>
      <w:r>
        <w:t>и</w:t>
      </w:r>
      <w:r>
        <w:rPr>
          <w:spacing w:val="-6"/>
        </w:rPr>
        <w:t xml:space="preserve"> </w:t>
      </w:r>
      <w:r>
        <w:t>конструирование.</w:t>
      </w:r>
      <w:r>
        <w:rPr>
          <w:spacing w:val="-6"/>
        </w:rPr>
        <w:t xml:space="preserve"> </w:t>
      </w:r>
      <w:r>
        <w:t>Конструкторская</w:t>
      </w:r>
      <w:r>
        <w:rPr>
          <w:spacing w:val="-6"/>
        </w:rPr>
        <w:t xml:space="preserve"> </w:t>
      </w:r>
      <w:r>
        <w:t>документация. Перспективы развития техники и технологий.</w:t>
      </w:r>
    </w:p>
    <w:p w14:paraId="06C8953F" w14:textId="77777777" w:rsidR="00106E16" w:rsidRDefault="008E12A7">
      <w:pPr>
        <w:pStyle w:val="a3"/>
        <w:spacing w:line="272" w:lineRule="exact"/>
        <w:ind w:left="1877" w:firstLine="0"/>
        <w:jc w:val="left"/>
      </w:pPr>
      <w:r>
        <w:t>Мир</w:t>
      </w:r>
      <w:r>
        <w:rPr>
          <w:spacing w:val="-4"/>
        </w:rPr>
        <w:t xml:space="preserve"> </w:t>
      </w:r>
      <w:r>
        <w:t>профессий.</w:t>
      </w:r>
      <w:r>
        <w:rPr>
          <w:spacing w:val="-2"/>
        </w:rPr>
        <w:t xml:space="preserve"> </w:t>
      </w:r>
      <w:r>
        <w:t>Инженерные</w:t>
      </w:r>
      <w:r>
        <w:rPr>
          <w:spacing w:val="-5"/>
        </w:rPr>
        <w:t xml:space="preserve"> </w:t>
      </w:r>
      <w:r>
        <w:rPr>
          <w:spacing w:val="-2"/>
        </w:rPr>
        <w:t>профессии.</w:t>
      </w:r>
    </w:p>
    <w:p w14:paraId="5812552C" w14:textId="77777777" w:rsidR="00106E16" w:rsidRDefault="00106E16">
      <w:pPr>
        <w:pStyle w:val="a3"/>
        <w:spacing w:before="80"/>
        <w:ind w:left="0" w:firstLine="0"/>
        <w:jc w:val="left"/>
      </w:pPr>
    </w:p>
    <w:p w14:paraId="525A572B" w14:textId="77777777" w:rsidR="00106E16" w:rsidRDefault="008E12A7">
      <w:pPr>
        <w:pStyle w:val="3"/>
        <w:ind w:left="1625"/>
        <w:jc w:val="left"/>
      </w:pPr>
      <w:r>
        <w:t xml:space="preserve">7 </w:t>
      </w:r>
      <w:r>
        <w:rPr>
          <w:spacing w:val="-2"/>
        </w:rPr>
        <w:t>класс</w:t>
      </w:r>
    </w:p>
    <w:p w14:paraId="6ECEF2D2" w14:textId="77777777" w:rsidR="00106E16" w:rsidRDefault="008E12A7">
      <w:pPr>
        <w:pStyle w:val="a3"/>
        <w:spacing w:before="44" w:line="276" w:lineRule="auto"/>
        <w:ind w:left="1877" w:right="1709" w:firstLine="0"/>
        <w:jc w:val="left"/>
      </w:pPr>
      <w:r>
        <w:t>Создание</w:t>
      </w:r>
      <w:r>
        <w:rPr>
          <w:spacing w:val="-7"/>
        </w:rPr>
        <w:t xml:space="preserve"> </w:t>
      </w:r>
      <w:r>
        <w:t>технологий</w:t>
      </w:r>
      <w:r>
        <w:rPr>
          <w:spacing w:val="-8"/>
        </w:rPr>
        <w:t xml:space="preserve"> </w:t>
      </w:r>
      <w:r>
        <w:t>как</w:t>
      </w:r>
      <w:r>
        <w:rPr>
          <w:spacing w:val="-6"/>
        </w:rPr>
        <w:t xml:space="preserve"> </w:t>
      </w:r>
      <w:r>
        <w:t>основная</w:t>
      </w:r>
      <w:r>
        <w:rPr>
          <w:spacing w:val="-6"/>
        </w:rPr>
        <w:t xml:space="preserve"> </w:t>
      </w:r>
      <w:r>
        <w:t>задача</w:t>
      </w:r>
      <w:r>
        <w:rPr>
          <w:spacing w:val="-7"/>
        </w:rPr>
        <w:t xml:space="preserve"> </w:t>
      </w:r>
      <w:r>
        <w:t>современной</w:t>
      </w:r>
      <w:r>
        <w:rPr>
          <w:spacing w:val="-6"/>
        </w:rPr>
        <w:t xml:space="preserve"> </w:t>
      </w:r>
      <w:r>
        <w:t>науки. Промышленная эстетика. Дизайн.</w:t>
      </w:r>
    </w:p>
    <w:p w14:paraId="14465934" w14:textId="77777777" w:rsidR="00106E16" w:rsidRDefault="008E12A7">
      <w:pPr>
        <w:pStyle w:val="a3"/>
        <w:spacing w:line="275" w:lineRule="exact"/>
        <w:ind w:left="1877" w:firstLine="0"/>
        <w:jc w:val="left"/>
      </w:pPr>
      <w:r>
        <w:t>Народные</w:t>
      </w:r>
      <w:r>
        <w:rPr>
          <w:spacing w:val="-4"/>
        </w:rPr>
        <w:t xml:space="preserve"> </w:t>
      </w:r>
      <w:r>
        <w:t>ремёсла. Народные</w:t>
      </w:r>
      <w:r>
        <w:rPr>
          <w:spacing w:val="-3"/>
        </w:rPr>
        <w:t xml:space="preserve"> </w:t>
      </w:r>
      <w:r>
        <w:t>ремёсла</w:t>
      </w:r>
      <w:r>
        <w:rPr>
          <w:spacing w:val="-3"/>
        </w:rPr>
        <w:t xml:space="preserve"> </w:t>
      </w:r>
      <w:r>
        <w:t>и</w:t>
      </w:r>
      <w:r>
        <w:rPr>
          <w:spacing w:val="-2"/>
        </w:rPr>
        <w:t xml:space="preserve"> </w:t>
      </w:r>
      <w:r>
        <w:t>промыслы</w:t>
      </w:r>
      <w:r>
        <w:rPr>
          <w:spacing w:val="-1"/>
        </w:rPr>
        <w:t xml:space="preserve"> </w:t>
      </w:r>
      <w:r>
        <w:rPr>
          <w:spacing w:val="-2"/>
        </w:rPr>
        <w:t>России.</w:t>
      </w:r>
    </w:p>
    <w:p w14:paraId="69D8DD8E" w14:textId="77777777" w:rsidR="00106E16" w:rsidRDefault="008E12A7">
      <w:pPr>
        <w:pStyle w:val="a3"/>
        <w:tabs>
          <w:tab w:val="left" w:pos="3634"/>
          <w:tab w:val="left" w:pos="5319"/>
          <w:tab w:val="left" w:pos="6650"/>
          <w:tab w:val="left" w:pos="8079"/>
          <w:tab w:val="left" w:pos="8458"/>
          <w:tab w:val="left" w:pos="9571"/>
        </w:tabs>
        <w:spacing w:before="40" w:line="278" w:lineRule="auto"/>
        <w:ind w:right="846" w:firstLine="599"/>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14:paraId="3FB87D3B" w14:textId="77777777" w:rsidR="00106E16" w:rsidRDefault="008E12A7">
      <w:pPr>
        <w:pStyle w:val="a3"/>
        <w:tabs>
          <w:tab w:val="left" w:pos="3486"/>
          <w:tab w:val="left" w:pos="5772"/>
          <w:tab w:val="left" w:pos="7415"/>
          <w:tab w:val="left" w:pos="9024"/>
        </w:tabs>
        <w:spacing w:line="272" w:lineRule="exact"/>
        <w:ind w:left="1877"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23A928D0" w14:textId="77777777" w:rsidR="00106E16" w:rsidRDefault="008E12A7">
      <w:pPr>
        <w:pStyle w:val="a3"/>
        <w:spacing w:before="41"/>
        <w:ind w:firstLine="0"/>
        <w:jc w:val="left"/>
      </w:pPr>
      <w:r>
        <w:t>Современные</w:t>
      </w:r>
      <w:r>
        <w:rPr>
          <w:spacing w:val="-5"/>
        </w:rPr>
        <w:t xml:space="preserve"> </w:t>
      </w:r>
      <w:r>
        <w:t>и</w:t>
      </w:r>
      <w:r>
        <w:rPr>
          <w:spacing w:val="-3"/>
        </w:rPr>
        <w:t xml:space="preserve"> </w:t>
      </w:r>
      <w:r>
        <w:t>перспективные</w:t>
      </w:r>
      <w:r>
        <w:rPr>
          <w:spacing w:val="-4"/>
        </w:rPr>
        <w:t xml:space="preserve"> </w:t>
      </w:r>
      <w:r>
        <w:rPr>
          <w:spacing w:val="-2"/>
        </w:rPr>
        <w:t>технологии.</w:t>
      </w:r>
    </w:p>
    <w:p w14:paraId="2B8F6804" w14:textId="77777777" w:rsidR="00106E16" w:rsidRDefault="008E12A7">
      <w:pPr>
        <w:pStyle w:val="a3"/>
        <w:tabs>
          <w:tab w:val="left" w:pos="3016"/>
          <w:tab w:val="left" w:pos="5594"/>
          <w:tab w:val="left" w:pos="6832"/>
          <w:tab w:val="left" w:pos="8118"/>
          <w:tab w:val="left" w:pos="9679"/>
        </w:tabs>
        <w:spacing w:before="41" w:line="276" w:lineRule="auto"/>
        <w:ind w:right="843" w:firstLine="599"/>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14:paraId="37961AA0" w14:textId="77777777" w:rsidR="00106E16" w:rsidRDefault="008E12A7">
      <w:pPr>
        <w:pStyle w:val="a3"/>
        <w:spacing w:before="2" w:line="276" w:lineRule="auto"/>
        <w:ind w:firstLine="599"/>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 технологий безотходного производства.</w:t>
      </w:r>
    </w:p>
    <w:p w14:paraId="1488364F" w14:textId="77777777" w:rsidR="00106E16" w:rsidRDefault="008E12A7">
      <w:pPr>
        <w:pStyle w:val="a3"/>
        <w:spacing w:line="276" w:lineRule="auto"/>
        <w:ind w:right="843" w:firstLine="599"/>
        <w:jc w:val="left"/>
      </w:pPr>
      <w:r>
        <w:t xml:space="preserve">Мир профессий. Профессии, связанные с дизайном, их востребованность на рынке </w:t>
      </w:r>
      <w:r>
        <w:rPr>
          <w:spacing w:val="-2"/>
        </w:rPr>
        <w:t>труда.</w:t>
      </w:r>
    </w:p>
    <w:p w14:paraId="4898216E" w14:textId="77777777" w:rsidR="00106E16" w:rsidRDefault="00106E16">
      <w:pPr>
        <w:pStyle w:val="a3"/>
        <w:spacing w:before="40"/>
        <w:ind w:left="0" w:firstLine="0"/>
        <w:jc w:val="left"/>
      </w:pPr>
    </w:p>
    <w:p w14:paraId="0F4763AA" w14:textId="77777777" w:rsidR="00106E16" w:rsidRDefault="008E12A7">
      <w:pPr>
        <w:pStyle w:val="3"/>
        <w:spacing w:before="1"/>
        <w:ind w:left="1625"/>
        <w:jc w:val="left"/>
      </w:pPr>
      <w:r>
        <w:t xml:space="preserve">8 </w:t>
      </w:r>
      <w:r>
        <w:rPr>
          <w:spacing w:val="-2"/>
        </w:rPr>
        <w:t>класс</w:t>
      </w:r>
    </w:p>
    <w:p w14:paraId="40C7170C" w14:textId="77777777" w:rsidR="00106E16" w:rsidRDefault="008E12A7">
      <w:pPr>
        <w:pStyle w:val="a3"/>
        <w:spacing w:before="40" w:line="276" w:lineRule="auto"/>
        <w:ind w:firstLine="599"/>
        <w:jc w:val="left"/>
      </w:pPr>
      <w:r>
        <w:t>Общие</w:t>
      </w:r>
      <w:r>
        <w:rPr>
          <w:spacing w:val="-4"/>
        </w:rPr>
        <w:t xml:space="preserve"> </w:t>
      </w:r>
      <w:r>
        <w:t>принципы</w:t>
      </w:r>
      <w:r>
        <w:rPr>
          <w:spacing w:val="-4"/>
        </w:rPr>
        <w:t xml:space="preserve"> </w:t>
      </w:r>
      <w:r>
        <w:t>управления.</w:t>
      </w:r>
      <w:r>
        <w:rPr>
          <w:spacing w:val="-3"/>
        </w:rPr>
        <w:t xml:space="preserve"> </w:t>
      </w:r>
      <w:r>
        <w:t>Управление</w:t>
      </w:r>
      <w:r>
        <w:rPr>
          <w:spacing w:val="-4"/>
        </w:rPr>
        <w:t xml:space="preserve"> </w:t>
      </w:r>
      <w:r>
        <w:t>и</w:t>
      </w:r>
      <w:r>
        <w:rPr>
          <w:spacing w:val="-2"/>
        </w:rPr>
        <w:t xml:space="preserve"> </w:t>
      </w:r>
      <w:r>
        <w:t>организация.</w:t>
      </w:r>
      <w:r>
        <w:rPr>
          <w:spacing w:val="-3"/>
        </w:rPr>
        <w:t xml:space="preserve"> </w:t>
      </w:r>
      <w:r>
        <w:t>Управление</w:t>
      </w:r>
      <w:r>
        <w:rPr>
          <w:spacing w:val="-4"/>
        </w:rPr>
        <w:t xml:space="preserve"> </w:t>
      </w:r>
      <w:r>
        <w:t xml:space="preserve">современным </w:t>
      </w:r>
      <w:r>
        <w:rPr>
          <w:spacing w:val="-2"/>
        </w:rPr>
        <w:t>производством.</w:t>
      </w:r>
    </w:p>
    <w:p w14:paraId="30CBFA3B" w14:textId="77777777" w:rsidR="00106E16" w:rsidRDefault="008E12A7">
      <w:pPr>
        <w:pStyle w:val="a3"/>
        <w:spacing w:before="2"/>
        <w:ind w:left="1877" w:firstLine="0"/>
        <w:jc w:val="left"/>
      </w:pPr>
      <w:r>
        <w:t>Производство</w:t>
      </w:r>
      <w:r>
        <w:rPr>
          <w:spacing w:val="11"/>
        </w:rPr>
        <w:t xml:space="preserve"> </w:t>
      </w:r>
      <w:r>
        <w:t>и</w:t>
      </w:r>
      <w:r>
        <w:rPr>
          <w:spacing w:val="12"/>
        </w:rPr>
        <w:t xml:space="preserve"> </w:t>
      </w:r>
      <w:r>
        <w:t>его</w:t>
      </w:r>
      <w:r>
        <w:rPr>
          <w:spacing w:val="11"/>
        </w:rPr>
        <w:t xml:space="preserve"> </w:t>
      </w:r>
      <w:r>
        <w:t>виды.</w:t>
      </w:r>
      <w:r>
        <w:rPr>
          <w:spacing w:val="13"/>
        </w:rPr>
        <w:t xml:space="preserve"> </w:t>
      </w:r>
      <w:r>
        <w:t>Инновации</w:t>
      </w:r>
      <w:r>
        <w:rPr>
          <w:spacing w:val="9"/>
        </w:rPr>
        <w:t xml:space="preserve"> </w:t>
      </w:r>
      <w:r>
        <w:t>и</w:t>
      </w:r>
      <w:r>
        <w:rPr>
          <w:spacing w:val="12"/>
        </w:rPr>
        <w:t xml:space="preserve"> </w:t>
      </w:r>
      <w:r>
        <w:t>инновационные</w:t>
      </w:r>
      <w:r>
        <w:rPr>
          <w:spacing w:val="9"/>
        </w:rPr>
        <w:t xml:space="preserve"> </w:t>
      </w:r>
      <w:r>
        <w:t>процессы</w:t>
      </w:r>
      <w:r>
        <w:rPr>
          <w:spacing w:val="10"/>
        </w:rPr>
        <w:t xml:space="preserve"> </w:t>
      </w:r>
      <w:r>
        <w:t>на</w:t>
      </w:r>
      <w:r>
        <w:rPr>
          <w:spacing w:val="11"/>
        </w:rPr>
        <w:t xml:space="preserve"> </w:t>
      </w:r>
      <w:r>
        <w:rPr>
          <w:spacing w:val="-2"/>
        </w:rPr>
        <w:t>предприятиях.</w:t>
      </w:r>
    </w:p>
    <w:p w14:paraId="1C4B7F3B" w14:textId="77777777" w:rsidR="00106E16" w:rsidRDefault="008E12A7">
      <w:pPr>
        <w:pStyle w:val="a3"/>
        <w:spacing w:before="40"/>
        <w:ind w:firstLine="0"/>
        <w:jc w:val="left"/>
      </w:pPr>
      <w:r>
        <w:t>Управление</w:t>
      </w:r>
      <w:r>
        <w:rPr>
          <w:spacing w:val="-4"/>
        </w:rPr>
        <w:t xml:space="preserve"> </w:t>
      </w:r>
      <w:r>
        <w:rPr>
          <w:spacing w:val="-2"/>
        </w:rPr>
        <w:t>инновациями.</w:t>
      </w:r>
    </w:p>
    <w:p w14:paraId="175CAD17" w14:textId="77777777" w:rsidR="00106E16" w:rsidRDefault="008E12A7">
      <w:pPr>
        <w:pStyle w:val="a3"/>
        <w:spacing w:before="42"/>
        <w:ind w:left="1877" w:firstLine="0"/>
        <w:jc w:val="left"/>
      </w:pPr>
      <w:r>
        <w:t>Рынок</w:t>
      </w:r>
      <w:r>
        <w:rPr>
          <w:spacing w:val="-4"/>
        </w:rPr>
        <w:t xml:space="preserve"> </w:t>
      </w:r>
      <w:r>
        <w:t>труда.</w:t>
      </w:r>
      <w:r>
        <w:rPr>
          <w:spacing w:val="-2"/>
        </w:rPr>
        <w:t xml:space="preserve"> </w:t>
      </w:r>
      <w:r>
        <w:t>Функции</w:t>
      </w:r>
      <w:r>
        <w:rPr>
          <w:spacing w:val="-4"/>
        </w:rPr>
        <w:t xml:space="preserve"> </w:t>
      </w:r>
      <w:r>
        <w:t>рынка</w:t>
      </w:r>
      <w:r>
        <w:rPr>
          <w:spacing w:val="-3"/>
        </w:rPr>
        <w:t xml:space="preserve"> </w:t>
      </w:r>
      <w:r>
        <w:t>труда.</w:t>
      </w:r>
      <w:r>
        <w:rPr>
          <w:spacing w:val="-2"/>
        </w:rPr>
        <w:t xml:space="preserve"> </w:t>
      </w:r>
      <w:r>
        <w:t>Трудовые</w:t>
      </w:r>
      <w:r>
        <w:rPr>
          <w:spacing w:val="-2"/>
        </w:rPr>
        <w:t xml:space="preserve"> ресурсы.</w:t>
      </w:r>
    </w:p>
    <w:p w14:paraId="5968F6BD" w14:textId="77777777" w:rsidR="00106E16" w:rsidRDefault="008E12A7">
      <w:pPr>
        <w:pStyle w:val="a3"/>
        <w:spacing w:before="41" w:line="278" w:lineRule="auto"/>
        <w:ind w:firstLine="599"/>
        <w:jc w:val="left"/>
      </w:pPr>
      <w:r>
        <w:t>Мир</w:t>
      </w:r>
      <w:r>
        <w:rPr>
          <w:spacing w:val="40"/>
        </w:rPr>
        <w:t xml:space="preserve"> </w:t>
      </w:r>
      <w:r>
        <w:t>профессий.</w:t>
      </w:r>
      <w:r>
        <w:rPr>
          <w:spacing w:val="40"/>
        </w:rPr>
        <w:t xml:space="preserve"> </w:t>
      </w:r>
      <w:r>
        <w:t>Профессия,</w:t>
      </w:r>
      <w:r>
        <w:rPr>
          <w:spacing w:val="40"/>
        </w:rPr>
        <w:t xml:space="preserve"> </w:t>
      </w:r>
      <w:r>
        <w:t>квалификация</w:t>
      </w:r>
      <w:r>
        <w:rPr>
          <w:spacing w:val="40"/>
        </w:rPr>
        <w:t xml:space="preserve"> </w:t>
      </w:r>
      <w:r>
        <w:t>и</w:t>
      </w:r>
      <w:r>
        <w:rPr>
          <w:spacing w:val="40"/>
        </w:rPr>
        <w:t xml:space="preserve"> </w:t>
      </w:r>
      <w:r>
        <w:t>компетенции.</w:t>
      </w:r>
      <w:r>
        <w:rPr>
          <w:spacing w:val="40"/>
        </w:rPr>
        <w:t xml:space="preserve"> </w:t>
      </w:r>
      <w:r>
        <w:t>Выбор</w:t>
      </w:r>
      <w:r>
        <w:rPr>
          <w:spacing w:val="40"/>
        </w:rPr>
        <w:t xml:space="preserve"> </w:t>
      </w:r>
      <w:r>
        <w:t>профессии</w:t>
      </w:r>
      <w:r>
        <w:rPr>
          <w:spacing w:val="40"/>
        </w:rPr>
        <w:t xml:space="preserve"> </w:t>
      </w:r>
      <w:r>
        <w:t>в</w:t>
      </w:r>
      <w:r>
        <w:rPr>
          <w:spacing w:val="40"/>
        </w:rPr>
        <w:t xml:space="preserve"> </w:t>
      </w:r>
      <w:r>
        <w:t>зависимости от интересов и способностей человека. Профессиональное самоопределение.</w:t>
      </w:r>
    </w:p>
    <w:p w14:paraId="2ACE9105" w14:textId="77777777" w:rsidR="00106E16" w:rsidRDefault="00106E16">
      <w:pPr>
        <w:pStyle w:val="a3"/>
        <w:spacing w:before="36"/>
        <w:ind w:left="0" w:firstLine="0"/>
        <w:jc w:val="left"/>
      </w:pPr>
    </w:p>
    <w:p w14:paraId="519E36EB" w14:textId="77777777" w:rsidR="00106E16" w:rsidRDefault="008E12A7">
      <w:pPr>
        <w:pStyle w:val="3"/>
        <w:ind w:left="1625"/>
        <w:jc w:val="left"/>
      </w:pPr>
      <w:r>
        <w:t xml:space="preserve">9 </w:t>
      </w:r>
      <w:r>
        <w:rPr>
          <w:spacing w:val="-2"/>
        </w:rPr>
        <w:t>класс</w:t>
      </w:r>
    </w:p>
    <w:p w14:paraId="3DADC7DD" w14:textId="77777777" w:rsidR="00106E16" w:rsidRDefault="008E12A7">
      <w:pPr>
        <w:pStyle w:val="a3"/>
        <w:tabs>
          <w:tab w:val="left" w:pos="4786"/>
          <w:tab w:val="left" w:pos="5527"/>
          <w:tab w:val="left" w:pos="8010"/>
          <w:tab w:val="left" w:pos="9657"/>
        </w:tabs>
        <w:spacing w:before="41" w:line="278" w:lineRule="auto"/>
        <w:ind w:right="849" w:firstLine="599"/>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2"/>
        </w:rPr>
        <w:t xml:space="preserve">культуры </w:t>
      </w:r>
      <w:r>
        <w:t>предпринимательства. Виды предпринимательской деятельности.</w:t>
      </w:r>
    </w:p>
    <w:p w14:paraId="4ED931BE" w14:textId="77777777" w:rsidR="00106E16" w:rsidRDefault="00106E16">
      <w:pPr>
        <w:pStyle w:val="a3"/>
        <w:spacing w:line="278" w:lineRule="auto"/>
        <w:jc w:val="left"/>
        <w:sectPr w:rsidR="00106E16">
          <w:pgSz w:w="11910" w:h="16390"/>
          <w:pgMar w:top="1060" w:right="0" w:bottom="1160" w:left="425" w:header="0" w:footer="901" w:gutter="0"/>
          <w:cols w:space="720"/>
        </w:sectPr>
      </w:pPr>
    </w:p>
    <w:p w14:paraId="7D56124C" w14:textId="77777777" w:rsidR="00106E16" w:rsidRDefault="008E12A7">
      <w:pPr>
        <w:pStyle w:val="a3"/>
        <w:spacing w:before="69" w:line="278" w:lineRule="auto"/>
        <w:ind w:right="849" w:firstLine="599"/>
      </w:pPr>
      <w:r>
        <w:lastRenderedPageBreak/>
        <w:t>Внутренняя и внешняя среда предпринимательства. Базовые составляющие внутренней среды.</w:t>
      </w:r>
    </w:p>
    <w:p w14:paraId="6A08EA5D" w14:textId="77777777" w:rsidR="00106E16" w:rsidRDefault="008E12A7">
      <w:pPr>
        <w:pStyle w:val="a3"/>
        <w:spacing w:line="276" w:lineRule="auto"/>
        <w:ind w:right="845" w:firstLine="599"/>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7313DC41" w14:textId="77777777" w:rsidR="00106E16" w:rsidRDefault="008E12A7">
      <w:pPr>
        <w:pStyle w:val="a3"/>
        <w:spacing w:line="276" w:lineRule="auto"/>
        <w:ind w:right="847" w:firstLine="599"/>
      </w:pPr>
      <w:r>
        <w:t xml:space="preserve">Технологическое предпринимательство. Инновации и их виды. Новые рынки для </w:t>
      </w:r>
      <w:r>
        <w:rPr>
          <w:spacing w:val="-2"/>
        </w:rPr>
        <w:t>продуктов.</w:t>
      </w:r>
    </w:p>
    <w:p w14:paraId="5BF5AE16" w14:textId="77777777" w:rsidR="00106E16" w:rsidRDefault="008E12A7">
      <w:pPr>
        <w:pStyle w:val="a3"/>
        <w:spacing w:line="275" w:lineRule="exact"/>
        <w:ind w:left="1877" w:firstLine="0"/>
      </w:pPr>
      <w:r>
        <w:t>Мир</w:t>
      </w:r>
      <w:r>
        <w:rPr>
          <w:spacing w:val="-2"/>
        </w:rPr>
        <w:t xml:space="preserve"> </w:t>
      </w:r>
      <w:r>
        <w:t>профессий.</w:t>
      </w:r>
      <w:r>
        <w:rPr>
          <w:spacing w:val="-1"/>
        </w:rPr>
        <w:t xml:space="preserve"> </w:t>
      </w:r>
      <w:r>
        <w:t>Выбор</w:t>
      </w:r>
      <w:r>
        <w:rPr>
          <w:spacing w:val="-3"/>
        </w:rPr>
        <w:t xml:space="preserve"> </w:t>
      </w:r>
      <w:r>
        <w:rPr>
          <w:spacing w:val="-2"/>
        </w:rPr>
        <w:t>профессии.</w:t>
      </w:r>
    </w:p>
    <w:p w14:paraId="7B246139" w14:textId="77777777" w:rsidR="00106E16" w:rsidRDefault="008E12A7">
      <w:pPr>
        <w:pStyle w:val="3"/>
        <w:spacing w:before="3" w:line="630" w:lineRule="atLeast"/>
        <w:ind w:left="1625" w:right="4910"/>
      </w:pPr>
      <w:r>
        <w:t>Модуль</w:t>
      </w:r>
      <w:r>
        <w:rPr>
          <w:spacing w:val="-13"/>
        </w:rPr>
        <w:t xml:space="preserve"> </w:t>
      </w:r>
      <w:r>
        <w:t>«Компьютерная</w:t>
      </w:r>
      <w:r>
        <w:rPr>
          <w:spacing w:val="-13"/>
        </w:rPr>
        <w:t xml:space="preserve"> </w:t>
      </w:r>
      <w:r>
        <w:t>графика.</w:t>
      </w:r>
      <w:r>
        <w:rPr>
          <w:spacing w:val="-13"/>
        </w:rPr>
        <w:t xml:space="preserve"> </w:t>
      </w:r>
      <w:r>
        <w:t>Черчение» 5 класс</w:t>
      </w:r>
    </w:p>
    <w:p w14:paraId="3DB2C2BD" w14:textId="77777777" w:rsidR="00106E16" w:rsidRDefault="008E12A7">
      <w:pPr>
        <w:pStyle w:val="a3"/>
        <w:spacing w:before="44" w:line="276" w:lineRule="auto"/>
        <w:ind w:right="844" w:firstLine="599"/>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14:paraId="0DE5B065" w14:textId="77777777" w:rsidR="00106E16" w:rsidRDefault="008E12A7">
      <w:pPr>
        <w:pStyle w:val="a3"/>
        <w:spacing w:before="2"/>
        <w:ind w:left="1877" w:firstLine="0"/>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14:paraId="3FACBD1A" w14:textId="77777777" w:rsidR="00106E16" w:rsidRDefault="008E12A7">
      <w:pPr>
        <w:pStyle w:val="a3"/>
        <w:spacing w:before="41" w:line="278" w:lineRule="auto"/>
        <w:ind w:firstLine="599"/>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чертёж, схема, карта, пиктограмма и другое.).</w:t>
      </w:r>
    </w:p>
    <w:p w14:paraId="60DF60F1" w14:textId="77777777" w:rsidR="00106E16" w:rsidRDefault="008E12A7">
      <w:pPr>
        <w:pStyle w:val="a3"/>
        <w:spacing w:line="276" w:lineRule="auto"/>
        <w:ind w:right="842" w:firstLine="599"/>
        <w:jc w:val="left"/>
      </w:pPr>
      <w:r>
        <w:t>Основные</w:t>
      </w:r>
      <w:r>
        <w:rPr>
          <w:spacing w:val="-16"/>
        </w:rPr>
        <w:t xml:space="preserve"> </w:t>
      </w:r>
      <w:r>
        <w:t>элементы</w:t>
      </w:r>
      <w:r>
        <w:rPr>
          <w:spacing w:val="-15"/>
        </w:rPr>
        <w:t xml:space="preserve"> </w:t>
      </w:r>
      <w:r>
        <w:t>графических</w:t>
      </w:r>
      <w:r>
        <w:rPr>
          <w:spacing w:val="-15"/>
        </w:rPr>
        <w:t xml:space="preserve"> </w:t>
      </w:r>
      <w:r>
        <w:t>изображений</w:t>
      </w:r>
      <w:r>
        <w:rPr>
          <w:spacing w:val="-16"/>
        </w:rPr>
        <w:t xml:space="preserve"> </w:t>
      </w:r>
      <w:r>
        <w:t>(точка,</w:t>
      </w:r>
      <w:r>
        <w:rPr>
          <w:spacing w:val="-15"/>
        </w:rPr>
        <w:t xml:space="preserve"> </w:t>
      </w:r>
      <w:r>
        <w:t>линия,</w:t>
      </w:r>
      <w:r>
        <w:rPr>
          <w:spacing w:val="-17"/>
        </w:rPr>
        <w:t xml:space="preserve"> </w:t>
      </w:r>
      <w:r>
        <w:t>контур,</w:t>
      </w:r>
      <w:r>
        <w:rPr>
          <w:spacing w:val="-15"/>
        </w:rPr>
        <w:t xml:space="preserve"> </w:t>
      </w:r>
      <w:r>
        <w:t>буквы</w:t>
      </w:r>
      <w:r>
        <w:rPr>
          <w:spacing w:val="-16"/>
        </w:rPr>
        <w:t xml:space="preserve"> </w:t>
      </w:r>
      <w:r>
        <w:t>и</w:t>
      </w:r>
      <w:r>
        <w:rPr>
          <w:spacing w:val="-15"/>
        </w:rPr>
        <w:t xml:space="preserve"> </w:t>
      </w:r>
      <w:r>
        <w:t>цифры, условные знаки).</w:t>
      </w:r>
    </w:p>
    <w:p w14:paraId="7496D6DD" w14:textId="77777777" w:rsidR="00106E16" w:rsidRDefault="008E12A7">
      <w:pPr>
        <w:pStyle w:val="a3"/>
        <w:spacing w:line="278" w:lineRule="auto"/>
        <w:ind w:firstLine="599"/>
        <w:jc w:val="left"/>
      </w:pPr>
      <w:r>
        <w:t xml:space="preserve">Правила построения чертежей (рамка, основная надпись, масштаб, виды, нанесение </w:t>
      </w:r>
      <w:r>
        <w:rPr>
          <w:spacing w:val="-2"/>
        </w:rPr>
        <w:t>размеров).</w:t>
      </w:r>
    </w:p>
    <w:p w14:paraId="59BDC9E7" w14:textId="77777777" w:rsidR="00106E16" w:rsidRDefault="008E12A7">
      <w:pPr>
        <w:pStyle w:val="a3"/>
        <w:spacing w:line="272" w:lineRule="exact"/>
        <w:ind w:left="1877" w:firstLine="0"/>
        <w:jc w:val="left"/>
      </w:pPr>
      <w:r>
        <w:t>Чтение</w:t>
      </w:r>
      <w:r>
        <w:rPr>
          <w:spacing w:val="-2"/>
        </w:rPr>
        <w:t xml:space="preserve"> чертежа.</w:t>
      </w:r>
    </w:p>
    <w:p w14:paraId="60F7993A" w14:textId="77777777" w:rsidR="00106E16" w:rsidRDefault="008E12A7">
      <w:pPr>
        <w:pStyle w:val="a3"/>
        <w:spacing w:before="35" w:line="276" w:lineRule="auto"/>
        <w:ind w:right="843" w:firstLine="599"/>
        <w:jc w:val="left"/>
      </w:pPr>
      <w:r>
        <w:t xml:space="preserve">Мир профессий. Профессии, связанные с черчением, их востребованность на рынке </w:t>
      </w:r>
      <w:r>
        <w:rPr>
          <w:spacing w:val="-2"/>
        </w:rPr>
        <w:t>труда.</w:t>
      </w:r>
    </w:p>
    <w:p w14:paraId="15BE3F02" w14:textId="77777777" w:rsidR="00106E16" w:rsidRDefault="00106E16">
      <w:pPr>
        <w:pStyle w:val="a3"/>
        <w:spacing w:before="42"/>
        <w:ind w:left="0" w:firstLine="0"/>
        <w:jc w:val="left"/>
      </w:pPr>
    </w:p>
    <w:p w14:paraId="3E83E9A6" w14:textId="77777777" w:rsidR="00106E16" w:rsidRDefault="008E12A7">
      <w:pPr>
        <w:pStyle w:val="3"/>
        <w:ind w:left="1625"/>
        <w:jc w:val="left"/>
      </w:pPr>
      <w:r>
        <w:t xml:space="preserve">6 </w:t>
      </w:r>
      <w:r>
        <w:rPr>
          <w:spacing w:val="-2"/>
        </w:rPr>
        <w:t>класс</w:t>
      </w:r>
    </w:p>
    <w:p w14:paraId="65A74870" w14:textId="77777777" w:rsidR="00106E16" w:rsidRDefault="008E12A7">
      <w:pPr>
        <w:pStyle w:val="a3"/>
        <w:spacing w:before="41"/>
        <w:ind w:left="1877" w:firstLine="0"/>
        <w:jc w:val="left"/>
      </w:pPr>
      <w:r>
        <w:t>Создание</w:t>
      </w:r>
      <w:r>
        <w:rPr>
          <w:spacing w:val="-7"/>
        </w:rPr>
        <w:t xml:space="preserve"> </w:t>
      </w:r>
      <w:r>
        <w:t>проектной</w:t>
      </w:r>
      <w:r>
        <w:rPr>
          <w:spacing w:val="-2"/>
        </w:rPr>
        <w:t xml:space="preserve"> документации.</w:t>
      </w:r>
    </w:p>
    <w:p w14:paraId="5D92E74C" w14:textId="77777777" w:rsidR="00106E16" w:rsidRDefault="008E12A7">
      <w:pPr>
        <w:pStyle w:val="a3"/>
        <w:spacing w:before="41" w:line="276" w:lineRule="auto"/>
        <w:ind w:firstLine="599"/>
        <w:jc w:val="left"/>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80"/>
        </w:rPr>
        <w:t xml:space="preserve"> </w:t>
      </w:r>
      <w:r>
        <w:t>и</w:t>
      </w:r>
      <w:r>
        <w:rPr>
          <w:spacing w:val="80"/>
        </w:rPr>
        <w:t xml:space="preserve"> </w:t>
      </w:r>
      <w:r>
        <w:rPr>
          <w:spacing w:val="-2"/>
        </w:rPr>
        <w:t>приспособлений.</w:t>
      </w:r>
    </w:p>
    <w:p w14:paraId="67C03D0D" w14:textId="77777777" w:rsidR="00106E16" w:rsidRDefault="008E12A7">
      <w:pPr>
        <w:pStyle w:val="a3"/>
        <w:spacing w:before="1"/>
        <w:ind w:left="1877" w:firstLine="0"/>
        <w:jc w:val="left"/>
      </w:pPr>
      <w:r>
        <w:t>Стандарты</w:t>
      </w:r>
      <w:r>
        <w:rPr>
          <w:spacing w:val="-3"/>
        </w:rPr>
        <w:t xml:space="preserve"> </w:t>
      </w:r>
      <w:r>
        <w:rPr>
          <w:spacing w:val="-2"/>
        </w:rPr>
        <w:t>оформления.</w:t>
      </w:r>
    </w:p>
    <w:p w14:paraId="54F311E2" w14:textId="77777777" w:rsidR="00106E16" w:rsidRDefault="008E12A7">
      <w:pPr>
        <w:pStyle w:val="a3"/>
        <w:spacing w:before="41"/>
        <w:ind w:left="1877" w:firstLine="0"/>
        <w:jc w:val="left"/>
      </w:pPr>
      <w:r>
        <w:t>Понятие</w:t>
      </w:r>
      <w:r>
        <w:rPr>
          <w:spacing w:val="-6"/>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14:paraId="0C01F61A" w14:textId="77777777" w:rsidR="00106E16" w:rsidRDefault="008E12A7">
      <w:pPr>
        <w:pStyle w:val="a3"/>
        <w:spacing w:before="41" w:line="276" w:lineRule="auto"/>
        <w:ind w:left="1877" w:firstLine="0"/>
        <w:jc w:val="left"/>
      </w:pPr>
      <w:r>
        <w:t>Инструменты</w:t>
      </w:r>
      <w:r>
        <w:rPr>
          <w:spacing w:val="-4"/>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14:paraId="424B059B" w14:textId="77777777" w:rsidR="00106E16" w:rsidRDefault="008E12A7">
      <w:pPr>
        <w:pStyle w:val="a3"/>
        <w:spacing w:before="1"/>
        <w:ind w:left="1877" w:firstLine="0"/>
        <w:jc w:val="left"/>
      </w:pPr>
      <w:r>
        <w:t>Создание</w:t>
      </w:r>
      <w:r>
        <w:rPr>
          <w:spacing w:val="-7"/>
        </w:rPr>
        <w:t xml:space="preserve"> </w:t>
      </w:r>
      <w:r>
        <w:t>печатной</w:t>
      </w:r>
      <w:r>
        <w:rPr>
          <w:spacing w:val="-3"/>
        </w:rPr>
        <w:t xml:space="preserve"> </w:t>
      </w:r>
      <w:r>
        <w:t>продукции</w:t>
      </w:r>
      <w:r>
        <w:rPr>
          <w:spacing w:val="-3"/>
        </w:rPr>
        <w:t xml:space="preserve"> </w:t>
      </w:r>
      <w:r>
        <w:t>в</w:t>
      </w:r>
      <w:r>
        <w:rPr>
          <w:spacing w:val="-4"/>
        </w:rPr>
        <w:t xml:space="preserve"> </w:t>
      </w:r>
      <w:r>
        <w:t>графическом</w:t>
      </w:r>
      <w:r>
        <w:rPr>
          <w:spacing w:val="-3"/>
        </w:rPr>
        <w:t xml:space="preserve"> </w:t>
      </w:r>
      <w:r>
        <w:rPr>
          <w:spacing w:val="-2"/>
        </w:rPr>
        <w:t>редакторе.</w:t>
      </w:r>
    </w:p>
    <w:p w14:paraId="5322F40F" w14:textId="77777777" w:rsidR="00106E16" w:rsidRDefault="008E12A7">
      <w:pPr>
        <w:pStyle w:val="a3"/>
        <w:spacing w:before="41" w:line="276" w:lineRule="auto"/>
        <w:ind w:right="843" w:firstLine="599"/>
        <w:jc w:val="left"/>
      </w:pPr>
      <w:r>
        <w:t xml:space="preserve">Мир профессий. Профессии, связанные с черчением, их востребованность на рынке </w:t>
      </w:r>
      <w:r>
        <w:rPr>
          <w:spacing w:val="-2"/>
        </w:rPr>
        <w:t>труда.</w:t>
      </w:r>
    </w:p>
    <w:p w14:paraId="7EF9BABD" w14:textId="77777777" w:rsidR="00106E16" w:rsidRDefault="00106E16">
      <w:pPr>
        <w:pStyle w:val="a3"/>
        <w:spacing w:before="43"/>
        <w:ind w:left="0" w:firstLine="0"/>
        <w:jc w:val="left"/>
      </w:pPr>
    </w:p>
    <w:p w14:paraId="4D7DD5F4" w14:textId="77777777" w:rsidR="00106E16" w:rsidRDefault="008E12A7">
      <w:pPr>
        <w:pStyle w:val="3"/>
        <w:ind w:left="1625"/>
      </w:pPr>
      <w:r>
        <w:t xml:space="preserve">7 </w:t>
      </w:r>
      <w:r>
        <w:rPr>
          <w:spacing w:val="-2"/>
        </w:rPr>
        <w:t>класс</w:t>
      </w:r>
    </w:p>
    <w:p w14:paraId="6F85BDB1" w14:textId="77777777" w:rsidR="00106E16" w:rsidRDefault="008E12A7">
      <w:pPr>
        <w:pStyle w:val="a3"/>
        <w:spacing w:before="41" w:line="276" w:lineRule="auto"/>
        <w:ind w:right="848" w:firstLine="59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78CB1726" w14:textId="77777777" w:rsidR="00106E16" w:rsidRDefault="008E12A7">
      <w:pPr>
        <w:pStyle w:val="a3"/>
        <w:spacing w:line="276" w:lineRule="auto"/>
        <w:ind w:right="850" w:firstLine="599"/>
      </w:pPr>
      <w:r>
        <w:t>Общие сведения о сборочных чертежах. Оформление сборочного чертежа. Правила чтения сборочных чертежей.</w:t>
      </w:r>
    </w:p>
    <w:p w14:paraId="224403B8" w14:textId="77777777" w:rsidR="00106E16" w:rsidRDefault="00106E16">
      <w:pPr>
        <w:pStyle w:val="a3"/>
        <w:spacing w:line="276" w:lineRule="auto"/>
        <w:sectPr w:rsidR="00106E16">
          <w:pgSz w:w="11910" w:h="16390"/>
          <w:pgMar w:top="1060" w:right="0" w:bottom="1160" w:left="425" w:header="0" w:footer="901" w:gutter="0"/>
          <w:cols w:space="720"/>
        </w:sectPr>
      </w:pPr>
    </w:p>
    <w:p w14:paraId="264F6783" w14:textId="77777777" w:rsidR="00106E16" w:rsidRDefault="008E12A7">
      <w:pPr>
        <w:pStyle w:val="a3"/>
        <w:spacing w:before="69"/>
        <w:ind w:left="1877" w:firstLine="0"/>
        <w:jc w:val="left"/>
      </w:pPr>
      <w:r>
        <w:lastRenderedPageBreak/>
        <w:t>Понятие</w:t>
      </w:r>
      <w:r>
        <w:rPr>
          <w:spacing w:val="-5"/>
        </w:rPr>
        <w:t xml:space="preserve"> </w:t>
      </w:r>
      <w:r>
        <w:t>графической</w:t>
      </w:r>
      <w:r>
        <w:rPr>
          <w:spacing w:val="-4"/>
        </w:rPr>
        <w:t xml:space="preserve"> </w:t>
      </w:r>
      <w:r>
        <w:rPr>
          <w:spacing w:val="-2"/>
        </w:rPr>
        <w:t>модели.</w:t>
      </w:r>
    </w:p>
    <w:p w14:paraId="4F42D2DF" w14:textId="77777777" w:rsidR="00106E16" w:rsidRDefault="008E12A7">
      <w:pPr>
        <w:pStyle w:val="a3"/>
        <w:spacing w:before="43" w:line="276" w:lineRule="auto"/>
        <w:ind w:firstLine="599"/>
        <w:jc w:val="left"/>
      </w:pPr>
      <w:r>
        <w:t>Применение</w:t>
      </w:r>
      <w:r>
        <w:rPr>
          <w:spacing w:val="27"/>
        </w:rPr>
        <w:t xml:space="preserve"> </w:t>
      </w:r>
      <w:r>
        <w:t>компьютеров</w:t>
      </w:r>
      <w:r>
        <w:rPr>
          <w:spacing w:val="28"/>
        </w:rPr>
        <w:t xml:space="preserve"> </w:t>
      </w:r>
      <w:r>
        <w:t>для</w:t>
      </w:r>
      <w:r>
        <w:rPr>
          <w:spacing w:val="29"/>
        </w:rPr>
        <w:t xml:space="preserve"> </w:t>
      </w:r>
      <w:r>
        <w:t>разработки</w:t>
      </w:r>
      <w:r>
        <w:rPr>
          <w:spacing w:val="29"/>
        </w:rPr>
        <w:t xml:space="preserve"> </w:t>
      </w:r>
      <w:r>
        <w:t>графической</w:t>
      </w:r>
      <w:r>
        <w:rPr>
          <w:spacing w:val="29"/>
        </w:rPr>
        <w:t xml:space="preserve"> </w:t>
      </w:r>
      <w:r>
        <w:t>документации.</w:t>
      </w:r>
      <w:r>
        <w:rPr>
          <w:spacing w:val="28"/>
        </w:rPr>
        <w:t xml:space="preserve"> </w:t>
      </w:r>
      <w:r>
        <w:t>Построение геометрических</w:t>
      </w:r>
      <w:r>
        <w:rPr>
          <w:spacing w:val="-5"/>
        </w:rPr>
        <w:t xml:space="preserve"> </w:t>
      </w:r>
      <w:r>
        <w:t>фигур,</w:t>
      </w:r>
      <w:r>
        <w:rPr>
          <w:spacing w:val="-3"/>
        </w:rPr>
        <w:t xml:space="preserve"> </w:t>
      </w:r>
      <w:r>
        <w:t>чертежей</w:t>
      </w:r>
      <w:r>
        <w:rPr>
          <w:spacing w:val="-2"/>
        </w:rPr>
        <w:t xml:space="preserve"> </w:t>
      </w:r>
      <w:r>
        <w:t>деталей</w:t>
      </w:r>
      <w:r>
        <w:rPr>
          <w:spacing w:val="-3"/>
        </w:rPr>
        <w:t xml:space="preserve"> </w:t>
      </w:r>
      <w:r>
        <w:t>в</w:t>
      </w:r>
      <w:r>
        <w:rPr>
          <w:spacing w:val="-1"/>
        </w:rPr>
        <w:t xml:space="preserve"> </w:t>
      </w:r>
      <w:r>
        <w:t>системе</w:t>
      </w:r>
      <w:r>
        <w:rPr>
          <w:spacing w:val="-4"/>
        </w:rPr>
        <w:t xml:space="preserve"> </w:t>
      </w:r>
      <w:r>
        <w:t>автоматизированного</w:t>
      </w:r>
      <w:r>
        <w:rPr>
          <w:spacing w:val="-2"/>
        </w:rPr>
        <w:t xml:space="preserve"> проектирования.</w:t>
      </w:r>
    </w:p>
    <w:p w14:paraId="51A09D63" w14:textId="77777777" w:rsidR="00106E16" w:rsidRDefault="008E12A7">
      <w:pPr>
        <w:pStyle w:val="a3"/>
        <w:spacing w:line="276" w:lineRule="auto"/>
        <w:ind w:left="1877" w:right="3327" w:firstLine="0"/>
        <w:jc w:val="left"/>
      </w:pPr>
      <w:r>
        <w:t>Математические,</w:t>
      </w:r>
      <w:r>
        <w:rPr>
          <w:spacing w:val="-9"/>
        </w:rPr>
        <w:t xml:space="preserve"> </w:t>
      </w:r>
      <w:r>
        <w:t>физические</w:t>
      </w:r>
      <w:r>
        <w:rPr>
          <w:spacing w:val="-10"/>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14:paraId="19C2B9C8" w14:textId="77777777" w:rsidR="00106E16" w:rsidRDefault="008E12A7">
      <w:pPr>
        <w:pStyle w:val="a3"/>
        <w:spacing w:before="1"/>
        <w:ind w:left="1877" w:firstLine="0"/>
        <w:jc w:val="left"/>
      </w:pPr>
      <w:r>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14:paraId="5E5DE6D3" w14:textId="77777777" w:rsidR="00106E16" w:rsidRDefault="008E12A7">
      <w:pPr>
        <w:pStyle w:val="a3"/>
        <w:spacing w:before="41" w:line="276" w:lineRule="auto"/>
        <w:ind w:right="843" w:firstLine="599"/>
        <w:jc w:val="left"/>
      </w:pPr>
      <w:r>
        <w:t xml:space="preserve">Мир профессий. Профессии, связанные с черчением, их востребованность на рынке </w:t>
      </w:r>
      <w:r>
        <w:rPr>
          <w:spacing w:val="-2"/>
        </w:rPr>
        <w:t>труда.</w:t>
      </w:r>
    </w:p>
    <w:p w14:paraId="536D1D32" w14:textId="77777777" w:rsidR="00106E16" w:rsidRDefault="00106E16">
      <w:pPr>
        <w:pStyle w:val="a3"/>
        <w:spacing w:before="42"/>
        <w:ind w:left="0" w:firstLine="0"/>
        <w:jc w:val="left"/>
      </w:pPr>
    </w:p>
    <w:p w14:paraId="1C05DA43" w14:textId="77777777" w:rsidR="00106E16" w:rsidRDefault="008E12A7">
      <w:pPr>
        <w:pStyle w:val="3"/>
        <w:ind w:left="1625"/>
        <w:jc w:val="left"/>
      </w:pPr>
      <w:r>
        <w:t xml:space="preserve">8 </w:t>
      </w:r>
      <w:r>
        <w:rPr>
          <w:spacing w:val="-2"/>
        </w:rPr>
        <w:t>класс</w:t>
      </w:r>
    </w:p>
    <w:p w14:paraId="279300AD" w14:textId="77777777" w:rsidR="00106E16" w:rsidRDefault="008E12A7">
      <w:pPr>
        <w:pStyle w:val="a3"/>
        <w:spacing w:before="41" w:line="276" w:lineRule="auto"/>
        <w:ind w:right="843" w:firstLine="599"/>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 объектов и их чертежей.</w:t>
      </w:r>
    </w:p>
    <w:p w14:paraId="4D8DB980" w14:textId="77777777" w:rsidR="00106E16" w:rsidRDefault="008E12A7">
      <w:pPr>
        <w:pStyle w:val="a3"/>
        <w:spacing w:line="278" w:lineRule="auto"/>
        <w:ind w:left="1877" w:right="3327" w:firstLine="0"/>
        <w:jc w:val="left"/>
      </w:pPr>
      <w:r>
        <w:t>Создание</w:t>
      </w:r>
      <w:r>
        <w:rPr>
          <w:spacing w:val="-8"/>
        </w:rPr>
        <w:t xml:space="preserve"> </w:t>
      </w:r>
      <w:r>
        <w:t>документов,</w:t>
      </w:r>
      <w:r>
        <w:rPr>
          <w:spacing w:val="-7"/>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14:paraId="5112365F" w14:textId="77777777" w:rsidR="00106E16" w:rsidRDefault="008E12A7">
      <w:pPr>
        <w:pStyle w:val="a3"/>
        <w:spacing w:line="276" w:lineRule="auto"/>
        <w:ind w:left="1877" w:right="2126" w:firstLine="0"/>
        <w:jc w:val="left"/>
      </w:pPr>
      <w:r>
        <w:t>Создание,</w:t>
      </w:r>
      <w:r>
        <w:rPr>
          <w:spacing w:val="-7"/>
        </w:rPr>
        <w:t xml:space="preserve"> </w:t>
      </w:r>
      <w:r>
        <w:t>редактирование</w:t>
      </w:r>
      <w:r>
        <w:rPr>
          <w:spacing w:val="-8"/>
        </w:rPr>
        <w:t xml:space="preserve"> </w:t>
      </w:r>
      <w:r>
        <w:t>и</w:t>
      </w:r>
      <w:r>
        <w:rPr>
          <w:spacing w:val="-7"/>
        </w:rPr>
        <w:t xml:space="preserve"> </w:t>
      </w:r>
      <w:r>
        <w:t>трансформация</w:t>
      </w:r>
      <w:r>
        <w:rPr>
          <w:spacing w:val="-7"/>
        </w:rPr>
        <w:t xml:space="preserve"> </w:t>
      </w:r>
      <w:r>
        <w:t>графических</w:t>
      </w:r>
      <w:r>
        <w:rPr>
          <w:spacing w:val="-7"/>
        </w:rPr>
        <w:t xml:space="preserve"> </w:t>
      </w:r>
      <w:r>
        <w:t>объектов. Сложные 3D-модели и сборочные чертежи.</w:t>
      </w:r>
    </w:p>
    <w:p w14:paraId="42BCB04E" w14:textId="77777777" w:rsidR="00106E16" w:rsidRDefault="008E12A7">
      <w:pPr>
        <w:pStyle w:val="a3"/>
        <w:spacing w:line="278" w:lineRule="auto"/>
        <w:ind w:left="1877" w:right="2767" w:firstLine="0"/>
        <w:jc w:val="left"/>
      </w:pPr>
      <w:r>
        <w:t>Изделия</w:t>
      </w:r>
      <w:r>
        <w:rPr>
          <w:spacing w:val="-4"/>
        </w:rPr>
        <w:t xml:space="preserve"> </w:t>
      </w:r>
      <w:r>
        <w:t>и</w:t>
      </w:r>
      <w:r>
        <w:rPr>
          <w:spacing w:val="-6"/>
        </w:rPr>
        <w:t xml:space="preserve"> </w:t>
      </w:r>
      <w:r>
        <w:t>их</w:t>
      </w:r>
      <w:r>
        <w:rPr>
          <w:spacing w:val="-4"/>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14:paraId="5BC47959" w14:textId="77777777" w:rsidR="00106E16" w:rsidRDefault="008E12A7">
      <w:pPr>
        <w:pStyle w:val="a3"/>
        <w:spacing w:line="276" w:lineRule="auto"/>
        <w:ind w:firstLine="599"/>
        <w:jc w:val="left"/>
      </w:pPr>
      <w:r>
        <w:t>Дерево</w:t>
      </w:r>
      <w:r>
        <w:rPr>
          <w:spacing w:val="80"/>
        </w:rPr>
        <w:t xml:space="preserve"> </w:t>
      </w:r>
      <w:r>
        <w:t>модели.</w:t>
      </w:r>
      <w:r>
        <w:rPr>
          <w:spacing w:val="80"/>
        </w:rPr>
        <w:t xml:space="preserve"> </w:t>
      </w:r>
      <w:r>
        <w:t>Формообразование</w:t>
      </w:r>
      <w:r>
        <w:rPr>
          <w:spacing w:val="80"/>
        </w:rPr>
        <w:t xml:space="preserve"> </w:t>
      </w:r>
      <w:r>
        <w:t>детали.</w:t>
      </w:r>
      <w:r>
        <w:rPr>
          <w:spacing w:val="80"/>
        </w:rPr>
        <w:t xml:space="preserve"> </w:t>
      </w:r>
      <w:r>
        <w:t>Способы</w:t>
      </w:r>
      <w:r>
        <w:rPr>
          <w:spacing w:val="80"/>
        </w:rPr>
        <w:t xml:space="preserve"> </w:t>
      </w:r>
      <w:r>
        <w:t>редактирования</w:t>
      </w:r>
      <w:r>
        <w:rPr>
          <w:spacing w:val="80"/>
        </w:rPr>
        <w:t xml:space="preserve"> </w:t>
      </w:r>
      <w:r>
        <w:t>операции формообразования и эскиза.</w:t>
      </w:r>
    </w:p>
    <w:p w14:paraId="1B704372" w14:textId="77777777" w:rsidR="00106E16" w:rsidRDefault="008E12A7">
      <w:pPr>
        <w:pStyle w:val="a3"/>
        <w:tabs>
          <w:tab w:val="left" w:pos="2620"/>
          <w:tab w:val="left" w:pos="4063"/>
          <w:tab w:val="left" w:pos="5548"/>
          <w:tab w:val="left" w:pos="6885"/>
          <w:tab w:val="left" w:pos="7272"/>
          <w:tab w:val="left" w:pos="9068"/>
          <w:tab w:val="left" w:pos="10384"/>
        </w:tabs>
        <w:spacing w:line="278" w:lineRule="auto"/>
        <w:ind w:right="847" w:firstLine="599"/>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14:paraId="3CD82669" w14:textId="77777777" w:rsidR="00106E16" w:rsidRDefault="00106E16">
      <w:pPr>
        <w:pStyle w:val="a3"/>
        <w:spacing w:before="25"/>
        <w:ind w:left="0" w:firstLine="0"/>
        <w:jc w:val="left"/>
      </w:pPr>
    </w:p>
    <w:p w14:paraId="4B465440" w14:textId="77777777" w:rsidR="00106E16" w:rsidRDefault="008E12A7">
      <w:pPr>
        <w:pStyle w:val="3"/>
        <w:ind w:left="1625"/>
      </w:pPr>
      <w:r>
        <w:t xml:space="preserve">9 </w:t>
      </w:r>
      <w:r>
        <w:rPr>
          <w:spacing w:val="-2"/>
        </w:rPr>
        <w:t>класс</w:t>
      </w:r>
    </w:p>
    <w:p w14:paraId="641AE760" w14:textId="77777777" w:rsidR="00106E16" w:rsidRDefault="008E12A7">
      <w:pPr>
        <w:pStyle w:val="a3"/>
        <w:spacing w:before="41" w:line="276" w:lineRule="auto"/>
        <w:ind w:right="843" w:firstLine="599"/>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772B3CB1" w14:textId="77777777" w:rsidR="00106E16" w:rsidRDefault="008E12A7">
      <w:pPr>
        <w:pStyle w:val="a3"/>
        <w:spacing w:before="1" w:line="276" w:lineRule="auto"/>
        <w:ind w:right="850" w:firstLine="599"/>
      </w:pPr>
      <w:r>
        <w:t>Оформление конструкторской документации, в том числе, с использованием систем автоматизированного проектирования (САПР).</w:t>
      </w:r>
    </w:p>
    <w:p w14:paraId="50C444F1" w14:textId="77777777" w:rsidR="00106E16" w:rsidRDefault="008E12A7">
      <w:pPr>
        <w:pStyle w:val="a3"/>
        <w:spacing w:line="276" w:lineRule="auto"/>
        <w:ind w:right="847" w:firstLine="59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495A819" w14:textId="77777777" w:rsidR="00106E16" w:rsidRDefault="008E12A7">
      <w:pPr>
        <w:pStyle w:val="a3"/>
        <w:spacing w:line="276" w:lineRule="auto"/>
        <w:ind w:right="851" w:firstLine="599"/>
      </w:pPr>
      <w:r>
        <w:t>Профессии, связанные с изучаемыми технологиями, черчением, проектированием с использованием САПР, их востребованность на рынке труда.</w:t>
      </w:r>
    </w:p>
    <w:p w14:paraId="4C5E72B1" w14:textId="77777777" w:rsidR="00106E16" w:rsidRDefault="008E12A7">
      <w:pPr>
        <w:pStyle w:val="a3"/>
        <w:spacing w:before="1" w:line="276" w:lineRule="auto"/>
        <w:ind w:right="845" w:firstLine="599"/>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E62BF33" w14:textId="77777777" w:rsidR="00106E16" w:rsidRDefault="008E12A7">
      <w:pPr>
        <w:pStyle w:val="3"/>
        <w:spacing w:before="31" w:line="636" w:lineRule="exact"/>
        <w:ind w:left="1625" w:right="2703"/>
      </w:pPr>
      <w:r>
        <w:t>Модуль</w:t>
      </w:r>
      <w:r>
        <w:rPr>
          <w:spacing w:val="-12"/>
        </w:rPr>
        <w:t xml:space="preserve"> </w:t>
      </w:r>
      <w:r>
        <w:t>«3D-моделирование,</w:t>
      </w:r>
      <w:r>
        <w:rPr>
          <w:spacing w:val="-12"/>
        </w:rPr>
        <w:t xml:space="preserve"> </w:t>
      </w:r>
      <w:r>
        <w:t>прототипирование,</w:t>
      </w:r>
      <w:r>
        <w:rPr>
          <w:spacing w:val="-12"/>
        </w:rPr>
        <w:t xml:space="preserve"> </w:t>
      </w:r>
      <w:r>
        <w:t>макетирование» 7 класс</w:t>
      </w:r>
    </w:p>
    <w:p w14:paraId="0D4DEBA3" w14:textId="77777777" w:rsidR="00106E16" w:rsidRDefault="008E12A7">
      <w:pPr>
        <w:pStyle w:val="a3"/>
        <w:spacing w:line="242" w:lineRule="exact"/>
        <w:ind w:left="1877" w:firstLine="0"/>
        <w:jc w:val="left"/>
      </w:pPr>
      <w:r>
        <w:t>Виды</w:t>
      </w:r>
      <w:r>
        <w:rPr>
          <w:spacing w:val="-15"/>
        </w:rPr>
        <w:t xml:space="preserve"> </w:t>
      </w:r>
      <w:r>
        <w:t>и</w:t>
      </w:r>
      <w:r>
        <w:rPr>
          <w:spacing w:val="-12"/>
        </w:rPr>
        <w:t xml:space="preserve"> </w:t>
      </w:r>
      <w:r>
        <w:t>свойства,</w:t>
      </w:r>
      <w:r>
        <w:rPr>
          <w:spacing w:val="-13"/>
        </w:rPr>
        <w:t xml:space="preserve"> </w:t>
      </w:r>
      <w:r>
        <w:t>назначение</w:t>
      </w:r>
      <w:r>
        <w:rPr>
          <w:spacing w:val="-14"/>
        </w:rPr>
        <w:t xml:space="preserve"> </w:t>
      </w:r>
      <w:r>
        <w:t>моделей.</w:t>
      </w:r>
      <w:r>
        <w:rPr>
          <w:spacing w:val="-11"/>
        </w:rPr>
        <w:t xml:space="preserve"> </w:t>
      </w:r>
      <w:r>
        <w:t>Адекватность</w:t>
      </w:r>
      <w:r>
        <w:rPr>
          <w:spacing w:val="-8"/>
        </w:rPr>
        <w:t xml:space="preserve"> </w:t>
      </w:r>
      <w:r>
        <w:t>модели</w:t>
      </w:r>
      <w:r>
        <w:rPr>
          <w:spacing w:val="-12"/>
        </w:rPr>
        <w:t xml:space="preserve"> </w:t>
      </w:r>
      <w:r>
        <w:t>моделируемому</w:t>
      </w:r>
      <w:r>
        <w:rPr>
          <w:spacing w:val="-12"/>
        </w:rPr>
        <w:t xml:space="preserve"> </w:t>
      </w:r>
      <w:r>
        <w:rPr>
          <w:spacing w:val="-2"/>
        </w:rPr>
        <w:t>объекту</w:t>
      </w:r>
    </w:p>
    <w:p w14:paraId="0155731B" w14:textId="77777777" w:rsidR="00106E16" w:rsidRDefault="008E12A7">
      <w:pPr>
        <w:pStyle w:val="a3"/>
        <w:spacing w:before="41"/>
        <w:ind w:firstLine="0"/>
        <w:jc w:val="left"/>
      </w:pPr>
      <w:r>
        <w:t>и</w:t>
      </w:r>
      <w:r>
        <w:rPr>
          <w:spacing w:val="-1"/>
        </w:rPr>
        <w:t xml:space="preserve"> </w:t>
      </w:r>
      <w:r>
        <w:t xml:space="preserve">целям </w:t>
      </w:r>
      <w:r>
        <w:rPr>
          <w:spacing w:val="-2"/>
        </w:rPr>
        <w:t>моделирования.</w:t>
      </w:r>
    </w:p>
    <w:p w14:paraId="462D90B3" w14:textId="77777777" w:rsidR="00106E16" w:rsidRDefault="00106E16">
      <w:pPr>
        <w:pStyle w:val="a3"/>
        <w:jc w:val="left"/>
        <w:sectPr w:rsidR="00106E16">
          <w:pgSz w:w="11910" w:h="16390"/>
          <w:pgMar w:top="1060" w:right="0" w:bottom="1160" w:left="425" w:header="0" w:footer="901" w:gutter="0"/>
          <w:cols w:space="720"/>
        </w:sectPr>
      </w:pPr>
    </w:p>
    <w:p w14:paraId="5D14FE37" w14:textId="77777777" w:rsidR="00106E16" w:rsidRDefault="008E12A7">
      <w:pPr>
        <w:pStyle w:val="a3"/>
        <w:spacing w:before="69" w:line="276" w:lineRule="auto"/>
        <w:ind w:right="850" w:firstLine="599"/>
      </w:pPr>
      <w:r>
        <w:lastRenderedPageBreak/>
        <w:t>Понятие</w:t>
      </w:r>
      <w:r>
        <w:rPr>
          <w:spacing w:val="-3"/>
        </w:rPr>
        <w:t xml:space="preserve"> </w:t>
      </w:r>
      <w:r>
        <w:t>о</w:t>
      </w:r>
      <w:r>
        <w:rPr>
          <w:spacing w:val="-2"/>
        </w:rPr>
        <w:t xml:space="preserve"> </w:t>
      </w:r>
      <w:r>
        <w:t>макетировании.</w:t>
      </w:r>
      <w:r>
        <w:rPr>
          <w:spacing w:val="-2"/>
        </w:rPr>
        <w:t xml:space="preserve"> </w:t>
      </w:r>
      <w:r>
        <w:t>Типы</w:t>
      </w:r>
      <w:r>
        <w:rPr>
          <w:spacing w:val="-3"/>
        </w:rPr>
        <w:t xml:space="preserve"> </w:t>
      </w:r>
      <w:r>
        <w:t>макетов.</w:t>
      </w:r>
      <w:r>
        <w:rPr>
          <w:spacing w:val="-2"/>
        </w:rPr>
        <w:t xml:space="preserve"> </w:t>
      </w:r>
      <w:r>
        <w:t>Материалы</w:t>
      </w:r>
      <w:r>
        <w:rPr>
          <w:spacing w:val="-3"/>
        </w:rPr>
        <w:t xml:space="preserve"> </w:t>
      </w:r>
      <w:r>
        <w:t>и</w:t>
      </w:r>
      <w:r>
        <w:rPr>
          <w:spacing w:val="-1"/>
        </w:rPr>
        <w:t xml:space="preserve"> </w:t>
      </w:r>
      <w:r>
        <w:t>инструменты</w:t>
      </w:r>
      <w:r>
        <w:rPr>
          <w:spacing w:val="-4"/>
        </w:rPr>
        <w:t xml:space="preserve"> </w:t>
      </w:r>
      <w:r>
        <w:t>для</w:t>
      </w:r>
      <w:r>
        <w:rPr>
          <w:spacing w:val="-2"/>
        </w:rPr>
        <w:t xml:space="preserve"> </w:t>
      </w:r>
      <w:r>
        <w:t xml:space="preserve">бумажного макетирования. Выполнение развёртки, сборка деталей макета. Разработка графической </w:t>
      </w:r>
      <w:r>
        <w:rPr>
          <w:spacing w:val="-2"/>
        </w:rPr>
        <w:t>документации.</w:t>
      </w:r>
    </w:p>
    <w:p w14:paraId="09696B76" w14:textId="77777777" w:rsidR="00106E16" w:rsidRDefault="008E12A7">
      <w:pPr>
        <w:pStyle w:val="a3"/>
        <w:spacing w:before="1"/>
        <w:ind w:left="1877" w:firstLine="0"/>
      </w:pPr>
      <w:r>
        <w:t>Создание</w:t>
      </w:r>
      <w:r>
        <w:rPr>
          <w:spacing w:val="-6"/>
        </w:rPr>
        <w:t xml:space="preserve"> </w:t>
      </w:r>
      <w:r>
        <w:t>объёмных</w:t>
      </w:r>
      <w:r>
        <w:rPr>
          <w:spacing w:val="-3"/>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3"/>
        </w:rPr>
        <w:t xml:space="preserve"> </w:t>
      </w:r>
      <w:r>
        <w:rPr>
          <w:spacing w:val="-2"/>
        </w:rPr>
        <w:t>программ.</w:t>
      </w:r>
    </w:p>
    <w:p w14:paraId="2C4C3B6D" w14:textId="77777777" w:rsidR="00106E16" w:rsidRDefault="008E12A7">
      <w:pPr>
        <w:pStyle w:val="a3"/>
        <w:spacing w:before="41" w:line="278" w:lineRule="auto"/>
        <w:ind w:right="848" w:firstLine="599"/>
      </w:pPr>
      <w:r>
        <w:t>Программы для просмотра на экране компьютера файлов с готовыми цифровыми трёхмерными моделями и последующей распечатки их развёрток.</w:t>
      </w:r>
    </w:p>
    <w:p w14:paraId="039088DD" w14:textId="77777777" w:rsidR="00106E16" w:rsidRDefault="008E12A7">
      <w:pPr>
        <w:pStyle w:val="a3"/>
        <w:spacing w:line="272" w:lineRule="exact"/>
        <w:ind w:left="1877" w:firstLine="0"/>
      </w:pPr>
      <w:r>
        <w:t>Программа</w:t>
      </w:r>
      <w:r>
        <w:rPr>
          <w:spacing w:val="50"/>
        </w:rPr>
        <w:t xml:space="preserve"> </w:t>
      </w:r>
      <w:r>
        <w:t>для</w:t>
      </w:r>
      <w:r>
        <w:rPr>
          <w:spacing w:val="54"/>
        </w:rPr>
        <w:t xml:space="preserve"> </w:t>
      </w:r>
      <w:r>
        <w:t>редактирования</w:t>
      </w:r>
      <w:r>
        <w:rPr>
          <w:spacing w:val="52"/>
        </w:rPr>
        <w:t xml:space="preserve"> </w:t>
      </w:r>
      <w:r>
        <w:t>готовых</w:t>
      </w:r>
      <w:r>
        <w:rPr>
          <w:spacing w:val="53"/>
        </w:rPr>
        <w:t xml:space="preserve"> </w:t>
      </w:r>
      <w:r>
        <w:t>моделей</w:t>
      </w:r>
      <w:r>
        <w:rPr>
          <w:spacing w:val="53"/>
        </w:rPr>
        <w:t xml:space="preserve"> </w:t>
      </w:r>
      <w:r>
        <w:t>и</w:t>
      </w:r>
      <w:r>
        <w:rPr>
          <w:spacing w:val="54"/>
        </w:rPr>
        <w:t xml:space="preserve"> </w:t>
      </w:r>
      <w:r>
        <w:t>последующей</w:t>
      </w:r>
      <w:r>
        <w:rPr>
          <w:spacing w:val="53"/>
        </w:rPr>
        <w:t xml:space="preserve"> </w:t>
      </w:r>
      <w:r>
        <w:t>их</w:t>
      </w:r>
      <w:r>
        <w:rPr>
          <w:spacing w:val="53"/>
        </w:rPr>
        <w:t xml:space="preserve"> </w:t>
      </w:r>
      <w:r>
        <w:rPr>
          <w:spacing w:val="-2"/>
        </w:rPr>
        <w:t>распечатки.</w:t>
      </w:r>
    </w:p>
    <w:p w14:paraId="5ADF259B" w14:textId="77777777" w:rsidR="00106E16" w:rsidRDefault="008E12A7">
      <w:pPr>
        <w:pStyle w:val="a3"/>
        <w:spacing w:before="41"/>
        <w:ind w:firstLine="0"/>
      </w:pPr>
      <w:r>
        <w:t>Инструменты</w:t>
      </w:r>
      <w:r>
        <w:rPr>
          <w:spacing w:val="-2"/>
        </w:rPr>
        <w:t xml:space="preserve"> </w:t>
      </w:r>
      <w:r>
        <w:t>для</w:t>
      </w:r>
      <w:r>
        <w:rPr>
          <w:spacing w:val="-2"/>
        </w:rPr>
        <w:t xml:space="preserve"> </w:t>
      </w:r>
      <w:r>
        <w:t>редактирования</w:t>
      </w:r>
      <w:r>
        <w:rPr>
          <w:spacing w:val="-2"/>
        </w:rPr>
        <w:t xml:space="preserve"> моделей.</w:t>
      </w:r>
    </w:p>
    <w:p w14:paraId="3DB2824D" w14:textId="77777777" w:rsidR="00106E16" w:rsidRDefault="008E12A7">
      <w:pPr>
        <w:pStyle w:val="a3"/>
        <w:spacing w:before="41"/>
        <w:ind w:left="1877" w:firstLine="0"/>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2"/>
        </w:rPr>
        <w:t xml:space="preserve"> </w:t>
      </w:r>
      <w:r>
        <w:t>3D-</w:t>
      </w:r>
      <w:r>
        <w:rPr>
          <w:spacing w:val="-2"/>
        </w:rPr>
        <w:t>печатью.</w:t>
      </w:r>
    </w:p>
    <w:p w14:paraId="043D9965" w14:textId="77777777" w:rsidR="00106E16" w:rsidRDefault="00106E16">
      <w:pPr>
        <w:pStyle w:val="a3"/>
        <w:spacing w:before="84"/>
        <w:ind w:left="0" w:firstLine="0"/>
        <w:jc w:val="left"/>
      </w:pPr>
    </w:p>
    <w:p w14:paraId="4A326DDD" w14:textId="77777777" w:rsidR="00106E16" w:rsidRDefault="008E12A7">
      <w:pPr>
        <w:pStyle w:val="3"/>
        <w:ind w:left="1625"/>
        <w:jc w:val="left"/>
      </w:pPr>
      <w:r>
        <w:t xml:space="preserve">8 </w:t>
      </w:r>
      <w:r>
        <w:rPr>
          <w:spacing w:val="-2"/>
        </w:rPr>
        <w:t>класс</w:t>
      </w:r>
    </w:p>
    <w:p w14:paraId="0BAD9DA4" w14:textId="77777777" w:rsidR="00106E16" w:rsidRDefault="008E12A7">
      <w:pPr>
        <w:pStyle w:val="a3"/>
        <w:spacing w:before="41"/>
        <w:ind w:left="1877" w:firstLine="0"/>
        <w:jc w:val="left"/>
      </w:pPr>
      <w:r>
        <w:t>3D-моделирование</w:t>
      </w:r>
      <w:r>
        <w:rPr>
          <w:spacing w:val="-8"/>
        </w:rPr>
        <w:t xml:space="preserve"> </w:t>
      </w:r>
      <w:r>
        <w:t>как</w:t>
      </w:r>
      <w:r>
        <w:rPr>
          <w:spacing w:val="-4"/>
        </w:rPr>
        <w:t xml:space="preserve"> </w:t>
      </w:r>
      <w:r>
        <w:t>технология</w:t>
      </w:r>
      <w:r>
        <w:rPr>
          <w:spacing w:val="-5"/>
        </w:rPr>
        <w:t xml:space="preserve"> </w:t>
      </w:r>
      <w:r>
        <w:t>создания</w:t>
      </w:r>
      <w:r>
        <w:rPr>
          <w:spacing w:val="-4"/>
        </w:rPr>
        <w:t xml:space="preserve"> </w:t>
      </w:r>
      <w:r>
        <w:t>визуальных</w:t>
      </w:r>
      <w:r>
        <w:rPr>
          <w:spacing w:val="-4"/>
        </w:rPr>
        <w:t xml:space="preserve"> </w:t>
      </w:r>
      <w:r>
        <w:rPr>
          <w:spacing w:val="-2"/>
        </w:rPr>
        <w:t>моделей.</w:t>
      </w:r>
    </w:p>
    <w:p w14:paraId="1E8554B4" w14:textId="77777777" w:rsidR="00106E16" w:rsidRDefault="008E12A7">
      <w:pPr>
        <w:pStyle w:val="a3"/>
        <w:spacing w:before="40"/>
        <w:ind w:left="1877" w:firstLine="0"/>
        <w:jc w:val="left"/>
      </w:pPr>
      <w:r>
        <w:t>Графические</w:t>
      </w:r>
      <w:r>
        <w:rPr>
          <w:spacing w:val="12"/>
        </w:rPr>
        <w:t xml:space="preserve"> </w:t>
      </w:r>
      <w:r>
        <w:t>примитивы</w:t>
      </w:r>
      <w:r>
        <w:rPr>
          <w:spacing w:val="14"/>
        </w:rPr>
        <w:t xml:space="preserve"> </w:t>
      </w:r>
      <w:r>
        <w:t>в</w:t>
      </w:r>
      <w:r>
        <w:rPr>
          <w:spacing w:val="14"/>
        </w:rPr>
        <w:t xml:space="preserve"> </w:t>
      </w:r>
      <w:r>
        <w:t>3D-моделировании.</w:t>
      </w:r>
      <w:r>
        <w:rPr>
          <w:spacing w:val="12"/>
        </w:rPr>
        <w:t xml:space="preserve"> </w:t>
      </w:r>
      <w:r>
        <w:t>Куб</w:t>
      </w:r>
      <w:r>
        <w:rPr>
          <w:spacing w:val="13"/>
        </w:rPr>
        <w:t xml:space="preserve"> </w:t>
      </w:r>
      <w:r>
        <w:t>и</w:t>
      </w:r>
      <w:r>
        <w:rPr>
          <w:spacing w:val="15"/>
        </w:rPr>
        <w:t xml:space="preserve"> </w:t>
      </w:r>
      <w:r>
        <w:t>кубоид.</w:t>
      </w:r>
      <w:r>
        <w:rPr>
          <w:spacing w:val="14"/>
        </w:rPr>
        <w:t xml:space="preserve"> </w:t>
      </w:r>
      <w:r>
        <w:t>Шар</w:t>
      </w:r>
      <w:r>
        <w:rPr>
          <w:spacing w:val="14"/>
        </w:rPr>
        <w:t xml:space="preserve"> </w:t>
      </w:r>
      <w:r>
        <w:t>и</w:t>
      </w:r>
      <w:r>
        <w:rPr>
          <w:spacing w:val="13"/>
        </w:rPr>
        <w:t xml:space="preserve"> </w:t>
      </w:r>
      <w:r>
        <w:rPr>
          <w:spacing w:val="-2"/>
        </w:rPr>
        <w:t>многогранник.</w:t>
      </w:r>
    </w:p>
    <w:p w14:paraId="7C0F32BC" w14:textId="77777777" w:rsidR="00106E16" w:rsidRDefault="008E12A7">
      <w:pPr>
        <w:pStyle w:val="a3"/>
        <w:spacing w:before="44"/>
        <w:ind w:firstLine="0"/>
        <w:jc w:val="left"/>
      </w:pPr>
      <w:r>
        <w:t>Цилиндр,</w:t>
      </w:r>
      <w:r>
        <w:rPr>
          <w:spacing w:val="-6"/>
        </w:rPr>
        <w:t xml:space="preserve"> </w:t>
      </w:r>
      <w:r>
        <w:t>призма,</w:t>
      </w:r>
      <w:r>
        <w:rPr>
          <w:spacing w:val="-3"/>
        </w:rPr>
        <w:t xml:space="preserve"> </w:t>
      </w:r>
      <w:r>
        <w:rPr>
          <w:spacing w:val="-2"/>
        </w:rPr>
        <w:t>пирамида.</w:t>
      </w:r>
    </w:p>
    <w:p w14:paraId="6E1A6316" w14:textId="77777777" w:rsidR="00106E16" w:rsidRDefault="008E12A7">
      <w:pPr>
        <w:pStyle w:val="a3"/>
        <w:spacing w:before="41"/>
        <w:ind w:left="1877" w:firstLine="0"/>
        <w:jc w:val="left"/>
      </w:pPr>
      <w:r>
        <w:t>Операции</w:t>
      </w:r>
      <w:r>
        <w:rPr>
          <w:spacing w:val="47"/>
        </w:rPr>
        <w:t xml:space="preserve"> </w:t>
      </w:r>
      <w:r>
        <w:t>над</w:t>
      </w:r>
      <w:r>
        <w:rPr>
          <w:spacing w:val="52"/>
        </w:rPr>
        <w:t xml:space="preserve"> </w:t>
      </w:r>
      <w:r>
        <w:t>примитивами.</w:t>
      </w:r>
      <w:r>
        <w:rPr>
          <w:spacing w:val="49"/>
        </w:rPr>
        <w:t xml:space="preserve"> </w:t>
      </w:r>
      <w:r>
        <w:t>Поворот</w:t>
      </w:r>
      <w:r>
        <w:rPr>
          <w:spacing w:val="49"/>
        </w:rPr>
        <w:t xml:space="preserve"> </w:t>
      </w:r>
      <w:r>
        <w:t>тел</w:t>
      </w:r>
      <w:r>
        <w:rPr>
          <w:spacing w:val="51"/>
        </w:rPr>
        <w:t xml:space="preserve"> </w:t>
      </w:r>
      <w:r>
        <w:t>в</w:t>
      </w:r>
      <w:r>
        <w:rPr>
          <w:spacing w:val="49"/>
        </w:rPr>
        <w:t xml:space="preserve"> </w:t>
      </w:r>
      <w:r>
        <w:t>пространстве.</w:t>
      </w:r>
      <w:r>
        <w:rPr>
          <w:spacing w:val="49"/>
        </w:rPr>
        <w:t xml:space="preserve"> </w:t>
      </w:r>
      <w:r>
        <w:t>Масштабирование</w:t>
      </w:r>
      <w:r>
        <w:rPr>
          <w:spacing w:val="48"/>
        </w:rPr>
        <w:t xml:space="preserve"> </w:t>
      </w:r>
      <w:r>
        <w:rPr>
          <w:spacing w:val="-4"/>
        </w:rPr>
        <w:t>тел.</w:t>
      </w:r>
    </w:p>
    <w:p w14:paraId="05582886" w14:textId="77777777" w:rsidR="00106E16" w:rsidRDefault="008E12A7">
      <w:pPr>
        <w:pStyle w:val="a3"/>
        <w:spacing w:before="41"/>
        <w:ind w:firstLine="0"/>
        <w:jc w:val="left"/>
      </w:pPr>
      <w:r>
        <w:t>Вычитание,</w:t>
      </w:r>
      <w:r>
        <w:rPr>
          <w:spacing w:val="-5"/>
        </w:rPr>
        <w:t xml:space="preserve"> </w:t>
      </w:r>
      <w:r>
        <w:t>пересечение</w:t>
      </w:r>
      <w:r>
        <w:rPr>
          <w:spacing w:val="-6"/>
        </w:rPr>
        <w:t xml:space="preserve"> </w:t>
      </w:r>
      <w:r>
        <w:t>и</w:t>
      </w:r>
      <w:r>
        <w:rPr>
          <w:spacing w:val="-5"/>
        </w:rPr>
        <w:t xml:space="preserve"> </w:t>
      </w:r>
      <w:r>
        <w:t>объединение</w:t>
      </w:r>
      <w:r>
        <w:rPr>
          <w:spacing w:val="-6"/>
        </w:rPr>
        <w:t xml:space="preserve"> </w:t>
      </w:r>
      <w:r>
        <w:t>геометрических</w:t>
      </w:r>
      <w:r>
        <w:rPr>
          <w:spacing w:val="-4"/>
        </w:rPr>
        <w:t xml:space="preserve"> тел.</w:t>
      </w:r>
    </w:p>
    <w:p w14:paraId="221754F4" w14:textId="77777777" w:rsidR="00106E16" w:rsidRDefault="008E12A7">
      <w:pPr>
        <w:pStyle w:val="a3"/>
        <w:spacing w:before="41" w:line="278" w:lineRule="auto"/>
        <w:ind w:left="1877" w:right="1709" w:firstLine="0"/>
        <w:jc w:val="left"/>
      </w:pPr>
      <w:r>
        <w:t>Понятие</w:t>
      </w:r>
      <w:r>
        <w:rPr>
          <w:spacing w:val="-8"/>
        </w:rPr>
        <w:t xml:space="preserve"> </w:t>
      </w:r>
      <w:r>
        <w:t>«прототипирование».</w:t>
      </w:r>
      <w:r>
        <w:rPr>
          <w:spacing w:val="-7"/>
        </w:rPr>
        <w:t xml:space="preserve"> </w:t>
      </w:r>
      <w:r>
        <w:t>Создание</w:t>
      </w:r>
      <w:r>
        <w:rPr>
          <w:spacing w:val="-10"/>
        </w:rPr>
        <w:t xml:space="preserve"> </w:t>
      </w:r>
      <w:r>
        <w:t>цифровой</w:t>
      </w:r>
      <w:r>
        <w:rPr>
          <w:spacing w:val="-7"/>
        </w:rPr>
        <w:t xml:space="preserve"> </w:t>
      </w:r>
      <w:r>
        <w:t>объёмной</w:t>
      </w:r>
      <w:r>
        <w:rPr>
          <w:spacing w:val="-7"/>
        </w:rPr>
        <w:t xml:space="preserve"> </w:t>
      </w:r>
      <w:r>
        <w:t>модели. Инструменты для создания цифровой объёмной модели.</w:t>
      </w:r>
    </w:p>
    <w:p w14:paraId="7422D7EC" w14:textId="77777777" w:rsidR="00106E16" w:rsidRDefault="008E12A7">
      <w:pPr>
        <w:pStyle w:val="a3"/>
        <w:spacing w:line="272" w:lineRule="exact"/>
        <w:ind w:left="1877" w:firstLine="0"/>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2"/>
        </w:rPr>
        <w:t xml:space="preserve"> </w:t>
      </w:r>
      <w:r>
        <w:t>3D-</w:t>
      </w:r>
      <w:r>
        <w:rPr>
          <w:spacing w:val="-2"/>
        </w:rPr>
        <w:t>печатью.</w:t>
      </w:r>
    </w:p>
    <w:p w14:paraId="77C27D48" w14:textId="77777777" w:rsidR="00106E16" w:rsidRDefault="00106E16">
      <w:pPr>
        <w:pStyle w:val="a3"/>
        <w:spacing w:before="81"/>
        <w:ind w:left="0" w:firstLine="0"/>
        <w:jc w:val="left"/>
      </w:pPr>
    </w:p>
    <w:p w14:paraId="7B4D196E" w14:textId="77777777" w:rsidR="00106E16" w:rsidRDefault="008E12A7">
      <w:pPr>
        <w:pStyle w:val="3"/>
        <w:ind w:left="1625"/>
        <w:jc w:val="left"/>
      </w:pPr>
      <w:r>
        <w:t xml:space="preserve">9 </w:t>
      </w:r>
      <w:r>
        <w:rPr>
          <w:spacing w:val="-2"/>
        </w:rPr>
        <w:t>класс</w:t>
      </w:r>
    </w:p>
    <w:p w14:paraId="57D58EEA" w14:textId="77777777" w:rsidR="00106E16" w:rsidRDefault="008E12A7">
      <w:pPr>
        <w:pStyle w:val="a3"/>
        <w:spacing w:before="44" w:line="276" w:lineRule="auto"/>
        <w:ind w:left="1877" w:right="1709" w:firstLine="0"/>
        <w:jc w:val="left"/>
      </w:pPr>
      <w:r>
        <w:t>Моделирование</w:t>
      </w:r>
      <w:r>
        <w:rPr>
          <w:spacing w:val="-8"/>
        </w:rPr>
        <w:t xml:space="preserve"> </w:t>
      </w:r>
      <w:r>
        <w:t>сложных</w:t>
      </w:r>
      <w:r>
        <w:rPr>
          <w:spacing w:val="-7"/>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14:paraId="36D88DE3" w14:textId="77777777" w:rsidR="00106E16" w:rsidRDefault="008E12A7">
      <w:pPr>
        <w:pStyle w:val="a3"/>
        <w:spacing w:line="276" w:lineRule="auto"/>
        <w:ind w:left="1877" w:right="1709" w:firstLine="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7"/>
        </w:rPr>
        <w:t xml:space="preserve"> </w:t>
      </w:r>
      <w:r>
        <w:t>технологий:</w:t>
      </w:r>
      <w:r>
        <w:rPr>
          <w:spacing w:val="-7"/>
        </w:rPr>
        <w:t xml:space="preserve"> </w:t>
      </w:r>
      <w:r>
        <w:t>3D-принтеры. Области применения трёхмерной печати. Сырьё для трёхмерной печати.</w:t>
      </w:r>
    </w:p>
    <w:p w14:paraId="2CC80001" w14:textId="77777777" w:rsidR="00106E16" w:rsidRDefault="008E12A7">
      <w:pPr>
        <w:pStyle w:val="a3"/>
        <w:spacing w:line="275" w:lineRule="exact"/>
        <w:ind w:left="1877" w:firstLine="0"/>
        <w:jc w:val="left"/>
      </w:pPr>
      <w:r>
        <w:t>Этапы</w:t>
      </w:r>
      <w:r>
        <w:rPr>
          <w:spacing w:val="2"/>
        </w:rPr>
        <w:t xml:space="preserve"> </w:t>
      </w:r>
      <w:r>
        <w:t>аддитивного</w:t>
      </w:r>
      <w:r>
        <w:rPr>
          <w:spacing w:val="6"/>
        </w:rPr>
        <w:t xml:space="preserve"> </w:t>
      </w:r>
      <w:r>
        <w:t>производства.</w:t>
      </w:r>
      <w:r>
        <w:rPr>
          <w:spacing w:val="6"/>
        </w:rPr>
        <w:t xml:space="preserve"> </w:t>
      </w:r>
      <w:r>
        <w:t>Правила</w:t>
      </w:r>
      <w:r>
        <w:rPr>
          <w:spacing w:val="8"/>
        </w:rPr>
        <w:t xml:space="preserve"> </w:t>
      </w:r>
      <w:r>
        <w:t>безопасного</w:t>
      </w:r>
      <w:r>
        <w:rPr>
          <w:spacing w:val="6"/>
        </w:rPr>
        <w:t xml:space="preserve"> </w:t>
      </w:r>
      <w:r>
        <w:t>пользования</w:t>
      </w:r>
      <w:r>
        <w:rPr>
          <w:spacing w:val="3"/>
        </w:rPr>
        <w:t xml:space="preserve"> </w:t>
      </w:r>
      <w:r>
        <w:t>3D-</w:t>
      </w:r>
      <w:r>
        <w:rPr>
          <w:spacing w:val="-2"/>
        </w:rPr>
        <w:t>принтером.</w:t>
      </w:r>
    </w:p>
    <w:p w14:paraId="0FB4E53B" w14:textId="77777777" w:rsidR="00106E16" w:rsidRDefault="008E12A7">
      <w:pPr>
        <w:pStyle w:val="a3"/>
        <w:spacing w:before="42"/>
        <w:ind w:firstLine="0"/>
        <w:jc w:val="left"/>
      </w:pPr>
      <w:r>
        <w:t>Основные</w:t>
      </w:r>
      <w:r>
        <w:rPr>
          <w:spacing w:val="-7"/>
        </w:rPr>
        <w:t xml:space="preserve"> </w:t>
      </w:r>
      <w:r>
        <w:t>настройки</w:t>
      </w:r>
      <w:r>
        <w:rPr>
          <w:spacing w:val="-2"/>
        </w:rPr>
        <w:t xml:space="preserve"> </w:t>
      </w:r>
      <w:r>
        <w:t>для</w:t>
      </w:r>
      <w:r>
        <w:rPr>
          <w:spacing w:val="-3"/>
        </w:rPr>
        <w:t xml:space="preserve"> </w:t>
      </w:r>
      <w:r>
        <w:t>выполнения</w:t>
      </w:r>
      <w:r>
        <w:rPr>
          <w:spacing w:val="-5"/>
        </w:rPr>
        <w:t xml:space="preserve"> </w:t>
      </w:r>
      <w:r>
        <w:t>печати</w:t>
      </w:r>
      <w:r>
        <w:rPr>
          <w:spacing w:val="-2"/>
        </w:rPr>
        <w:t xml:space="preserve"> </w:t>
      </w:r>
      <w:r>
        <w:t>на</w:t>
      </w:r>
      <w:r>
        <w:rPr>
          <w:spacing w:val="-3"/>
        </w:rPr>
        <w:t xml:space="preserve"> </w:t>
      </w:r>
      <w:r>
        <w:t>3D-</w:t>
      </w:r>
      <w:r>
        <w:rPr>
          <w:spacing w:val="-2"/>
        </w:rPr>
        <w:t>принтере.</w:t>
      </w:r>
    </w:p>
    <w:p w14:paraId="29CACB1F" w14:textId="77777777" w:rsidR="00106E16" w:rsidRDefault="008E12A7">
      <w:pPr>
        <w:pStyle w:val="a3"/>
        <w:spacing w:before="41" w:line="276" w:lineRule="auto"/>
        <w:ind w:left="1877" w:right="4900"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14:paraId="63DF3110" w14:textId="77777777" w:rsidR="00106E16" w:rsidRDefault="008E12A7">
      <w:pPr>
        <w:pStyle w:val="a3"/>
        <w:spacing w:line="275" w:lineRule="exact"/>
        <w:ind w:left="1877"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14:paraId="046A13A0" w14:textId="77777777" w:rsidR="00106E16" w:rsidRDefault="00106E16">
      <w:pPr>
        <w:pStyle w:val="a3"/>
        <w:spacing w:before="83"/>
        <w:ind w:left="0" w:firstLine="0"/>
        <w:jc w:val="left"/>
      </w:pPr>
    </w:p>
    <w:p w14:paraId="747F884F" w14:textId="77777777" w:rsidR="00106E16" w:rsidRDefault="008E12A7">
      <w:pPr>
        <w:pStyle w:val="3"/>
        <w:spacing w:before="1" w:line="276" w:lineRule="auto"/>
        <w:ind w:left="1625" w:right="2410"/>
      </w:pPr>
      <w:r>
        <w:t>Модуль</w:t>
      </w:r>
      <w:r>
        <w:rPr>
          <w:spacing w:val="-6"/>
        </w:rPr>
        <w:t xml:space="preserve"> </w:t>
      </w:r>
      <w:r>
        <w:t>«Технологии</w:t>
      </w:r>
      <w:r>
        <w:rPr>
          <w:spacing w:val="-8"/>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6"/>
        </w:rPr>
        <w:t xml:space="preserve"> </w:t>
      </w:r>
      <w:r>
        <w:t>продуктов» 5 класс</w:t>
      </w:r>
    </w:p>
    <w:p w14:paraId="5B9D3ED3" w14:textId="77777777" w:rsidR="00106E16" w:rsidRDefault="008E12A7">
      <w:pPr>
        <w:pStyle w:val="a3"/>
        <w:spacing w:line="275" w:lineRule="exact"/>
        <w:ind w:left="1877" w:firstLine="0"/>
      </w:pPr>
      <w:r>
        <w:t>Технологии</w:t>
      </w:r>
      <w:r>
        <w:rPr>
          <w:spacing w:val="-6"/>
        </w:rPr>
        <w:t xml:space="preserve"> </w:t>
      </w:r>
      <w:r>
        <w:t>обработки</w:t>
      </w:r>
      <w:r>
        <w:rPr>
          <w:spacing w:val="-6"/>
        </w:rPr>
        <w:t xml:space="preserve"> </w:t>
      </w:r>
      <w:r>
        <w:t>конструкционных</w:t>
      </w:r>
      <w:r>
        <w:rPr>
          <w:spacing w:val="-5"/>
        </w:rPr>
        <w:t xml:space="preserve"> </w:t>
      </w:r>
      <w:r>
        <w:rPr>
          <w:spacing w:val="-2"/>
        </w:rPr>
        <w:t>материалов.</w:t>
      </w:r>
    </w:p>
    <w:p w14:paraId="3A8015DF" w14:textId="77777777" w:rsidR="00106E16" w:rsidRDefault="008E12A7">
      <w:pPr>
        <w:pStyle w:val="a3"/>
        <w:spacing w:before="43" w:line="276" w:lineRule="auto"/>
        <w:ind w:right="844" w:firstLine="59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ED3D118" w14:textId="77777777" w:rsidR="00106E16" w:rsidRDefault="008E12A7">
      <w:pPr>
        <w:pStyle w:val="a3"/>
        <w:spacing w:line="275" w:lineRule="exact"/>
        <w:ind w:left="1877" w:firstLine="0"/>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14:paraId="7F0971B0" w14:textId="77777777" w:rsidR="00106E16" w:rsidRDefault="008E12A7">
      <w:pPr>
        <w:pStyle w:val="a3"/>
        <w:spacing w:before="43" w:line="276" w:lineRule="auto"/>
        <w:ind w:right="843" w:firstLine="599"/>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w:t>
      </w:r>
      <w:r>
        <w:rPr>
          <w:spacing w:val="-4"/>
        </w:rPr>
        <w:t xml:space="preserve"> </w:t>
      </w:r>
      <w:r>
        <w:t>Способы</w:t>
      </w:r>
      <w:r>
        <w:rPr>
          <w:spacing w:val="-4"/>
        </w:rPr>
        <w:t xml:space="preserve"> </w:t>
      </w:r>
      <w:r>
        <w:t>обработки</w:t>
      </w:r>
      <w:r>
        <w:rPr>
          <w:spacing w:val="-4"/>
        </w:rPr>
        <w:t xml:space="preserve"> </w:t>
      </w:r>
      <w:r>
        <w:t>древесины.</w:t>
      </w:r>
      <w:r>
        <w:rPr>
          <w:spacing w:val="-4"/>
        </w:rPr>
        <w:t xml:space="preserve"> </w:t>
      </w:r>
      <w:r>
        <w:t>Организация</w:t>
      </w:r>
      <w:r>
        <w:rPr>
          <w:spacing w:val="-4"/>
        </w:rPr>
        <w:t xml:space="preserve"> </w:t>
      </w:r>
      <w:r>
        <w:t>рабочего</w:t>
      </w:r>
      <w:r>
        <w:rPr>
          <w:spacing w:val="-4"/>
        </w:rPr>
        <w:t xml:space="preserve"> </w:t>
      </w:r>
      <w:r>
        <w:t>места</w:t>
      </w:r>
      <w:r>
        <w:rPr>
          <w:spacing w:val="-4"/>
        </w:rPr>
        <w:t xml:space="preserve"> </w:t>
      </w:r>
      <w:r>
        <w:t>при</w:t>
      </w:r>
      <w:r>
        <w:rPr>
          <w:spacing w:val="-4"/>
        </w:rPr>
        <w:t xml:space="preserve"> </w:t>
      </w:r>
      <w:r>
        <w:t>работе</w:t>
      </w:r>
      <w:r>
        <w:rPr>
          <w:spacing w:val="-5"/>
        </w:rPr>
        <w:t xml:space="preserve"> </w:t>
      </w:r>
      <w:r>
        <w:t xml:space="preserve">с </w:t>
      </w:r>
      <w:r>
        <w:rPr>
          <w:spacing w:val="-2"/>
        </w:rPr>
        <w:t>древесиной.</w:t>
      </w:r>
    </w:p>
    <w:p w14:paraId="285B6353" w14:textId="77777777" w:rsidR="00106E16" w:rsidRDefault="008E12A7">
      <w:pPr>
        <w:pStyle w:val="a3"/>
        <w:ind w:left="1877" w:firstLine="0"/>
      </w:pPr>
      <w:r>
        <w:t>Ручной</w:t>
      </w:r>
      <w:r>
        <w:rPr>
          <w:spacing w:val="-7"/>
        </w:rPr>
        <w:t xml:space="preserve"> </w:t>
      </w:r>
      <w:r>
        <w:t>и</w:t>
      </w:r>
      <w:r>
        <w:rPr>
          <w:spacing w:val="-3"/>
        </w:rPr>
        <w:t xml:space="preserve"> </w:t>
      </w:r>
      <w:r>
        <w:t>электрифицированный</w:t>
      </w:r>
      <w:r>
        <w:rPr>
          <w:spacing w:val="-3"/>
        </w:rPr>
        <w:t xml:space="preserve"> </w:t>
      </w:r>
      <w:r>
        <w:t>инструмент</w:t>
      </w:r>
      <w:r>
        <w:rPr>
          <w:spacing w:val="-3"/>
        </w:rPr>
        <w:t xml:space="preserve"> </w:t>
      </w:r>
      <w:r>
        <w:t>для</w:t>
      </w:r>
      <w:r>
        <w:rPr>
          <w:spacing w:val="-3"/>
        </w:rPr>
        <w:t xml:space="preserve"> </w:t>
      </w:r>
      <w:r>
        <w:t>обработки</w:t>
      </w:r>
      <w:r>
        <w:rPr>
          <w:spacing w:val="-2"/>
        </w:rPr>
        <w:t xml:space="preserve"> древесины.</w:t>
      </w:r>
    </w:p>
    <w:p w14:paraId="54FE40B1" w14:textId="77777777" w:rsidR="00106E16" w:rsidRDefault="00106E16">
      <w:pPr>
        <w:pStyle w:val="a3"/>
        <w:sectPr w:rsidR="00106E16">
          <w:pgSz w:w="11910" w:h="16390"/>
          <w:pgMar w:top="1060" w:right="0" w:bottom="1160" w:left="425" w:header="0" w:footer="901" w:gutter="0"/>
          <w:cols w:space="720"/>
        </w:sectPr>
      </w:pPr>
    </w:p>
    <w:p w14:paraId="3904A277" w14:textId="77777777" w:rsidR="00106E16" w:rsidRDefault="008E12A7">
      <w:pPr>
        <w:pStyle w:val="a3"/>
        <w:spacing w:before="69" w:line="278" w:lineRule="auto"/>
        <w:ind w:firstLine="599"/>
        <w:jc w:val="left"/>
      </w:pPr>
      <w:r>
        <w:lastRenderedPageBreak/>
        <w:t>Операции</w:t>
      </w:r>
      <w:r>
        <w:rPr>
          <w:spacing w:val="80"/>
        </w:rPr>
        <w:t xml:space="preserve"> </w:t>
      </w:r>
      <w:r>
        <w:t>(основные):</w:t>
      </w:r>
      <w:r>
        <w:rPr>
          <w:spacing w:val="80"/>
        </w:rPr>
        <w:t xml:space="preserve"> </w:t>
      </w:r>
      <w:r>
        <w:t>разметка,</w:t>
      </w:r>
      <w:r>
        <w:rPr>
          <w:spacing w:val="80"/>
        </w:rPr>
        <w:t xml:space="preserve"> </w:t>
      </w:r>
      <w:r>
        <w:t>пиление,</w:t>
      </w:r>
      <w:r>
        <w:rPr>
          <w:spacing w:val="80"/>
        </w:rPr>
        <w:t xml:space="preserve"> </w:t>
      </w:r>
      <w:r>
        <w:t>сверление,</w:t>
      </w:r>
      <w:r>
        <w:rPr>
          <w:spacing w:val="80"/>
        </w:rPr>
        <w:t xml:space="preserve"> </w:t>
      </w:r>
      <w:r>
        <w:t>зачистка,</w:t>
      </w:r>
      <w:r>
        <w:rPr>
          <w:spacing w:val="80"/>
        </w:rPr>
        <w:t xml:space="preserve"> </w:t>
      </w:r>
      <w:r>
        <w:t xml:space="preserve">декорирование </w:t>
      </w:r>
      <w:r>
        <w:rPr>
          <w:spacing w:val="-2"/>
        </w:rPr>
        <w:t>древесины.</w:t>
      </w:r>
    </w:p>
    <w:p w14:paraId="01D972BF" w14:textId="77777777" w:rsidR="00106E16" w:rsidRDefault="008E12A7">
      <w:pPr>
        <w:pStyle w:val="a3"/>
        <w:spacing w:line="272" w:lineRule="exact"/>
        <w:ind w:left="1877" w:firstLine="0"/>
        <w:jc w:val="left"/>
      </w:pPr>
      <w:r>
        <w:t>Народные</w:t>
      </w:r>
      <w:r>
        <w:rPr>
          <w:spacing w:val="-4"/>
        </w:rPr>
        <w:t xml:space="preserve"> </w:t>
      </w:r>
      <w:r>
        <w:t>промыслы</w:t>
      </w:r>
      <w:r>
        <w:rPr>
          <w:spacing w:val="-1"/>
        </w:rPr>
        <w:t xml:space="preserve"> </w:t>
      </w:r>
      <w:r>
        <w:t>по</w:t>
      </w:r>
      <w:r>
        <w:rPr>
          <w:spacing w:val="-1"/>
        </w:rPr>
        <w:t xml:space="preserve"> </w:t>
      </w:r>
      <w:r>
        <w:t xml:space="preserve">обработке </w:t>
      </w:r>
      <w:r>
        <w:rPr>
          <w:spacing w:val="-2"/>
        </w:rPr>
        <w:t>древесины.</w:t>
      </w:r>
    </w:p>
    <w:p w14:paraId="0E13AFC1" w14:textId="77777777" w:rsidR="00106E16" w:rsidRDefault="008E12A7">
      <w:pPr>
        <w:pStyle w:val="a3"/>
        <w:spacing w:before="41" w:line="276" w:lineRule="auto"/>
        <w:ind w:left="1877"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14:paraId="244A3298" w14:textId="77777777" w:rsidR="00106E16" w:rsidRDefault="008E12A7">
      <w:pPr>
        <w:pStyle w:val="a3"/>
        <w:spacing w:before="1"/>
        <w:ind w:left="1877" w:firstLine="0"/>
        <w:jc w:val="left"/>
      </w:pPr>
      <w:r>
        <w:t>Технологии</w:t>
      </w:r>
      <w:r>
        <w:rPr>
          <w:spacing w:val="-4"/>
        </w:rPr>
        <w:t xml:space="preserve"> </w:t>
      </w:r>
      <w:r>
        <w:t>обработки</w:t>
      </w:r>
      <w:r>
        <w:rPr>
          <w:spacing w:val="-6"/>
        </w:rPr>
        <w:t xml:space="preserve"> </w:t>
      </w:r>
      <w:r>
        <w:t>пищевых</w:t>
      </w:r>
      <w:r>
        <w:rPr>
          <w:spacing w:val="-3"/>
        </w:rPr>
        <w:t xml:space="preserve"> </w:t>
      </w:r>
      <w:r>
        <w:rPr>
          <w:spacing w:val="-2"/>
        </w:rPr>
        <w:t>продуктов.</w:t>
      </w:r>
    </w:p>
    <w:p w14:paraId="4D83B388" w14:textId="77777777" w:rsidR="00106E16" w:rsidRDefault="008E12A7">
      <w:pPr>
        <w:pStyle w:val="a3"/>
        <w:spacing w:before="41" w:line="276" w:lineRule="auto"/>
        <w:ind w:left="1877" w:right="1709" w:firstLine="0"/>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14:paraId="508B38BB" w14:textId="77777777" w:rsidR="00106E16" w:rsidRDefault="008E12A7">
      <w:pPr>
        <w:pStyle w:val="a3"/>
        <w:spacing w:line="276" w:lineRule="auto"/>
        <w:ind w:right="842" w:firstLine="599"/>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14:paraId="080C2CFD" w14:textId="77777777" w:rsidR="00106E16" w:rsidRDefault="008E12A7">
      <w:pPr>
        <w:pStyle w:val="a3"/>
        <w:spacing w:line="276" w:lineRule="auto"/>
        <w:ind w:firstLine="599"/>
        <w:jc w:val="left"/>
      </w:pPr>
      <w:r>
        <w:t>Технология</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яиц,</w:t>
      </w:r>
      <w:r>
        <w:rPr>
          <w:spacing w:val="80"/>
        </w:rPr>
        <w:t xml:space="preserve"> </w:t>
      </w:r>
      <w:r>
        <w:t>круп,</w:t>
      </w:r>
      <w:r>
        <w:rPr>
          <w:spacing w:val="80"/>
        </w:rPr>
        <w:t xml:space="preserve"> </w:t>
      </w:r>
      <w:r>
        <w:t>овощей.</w:t>
      </w:r>
      <w:r>
        <w:rPr>
          <w:spacing w:val="80"/>
        </w:rPr>
        <w:t xml:space="preserve"> </w:t>
      </w:r>
      <w:r>
        <w:t>Определение</w:t>
      </w:r>
      <w:r>
        <w:rPr>
          <w:spacing w:val="80"/>
        </w:rPr>
        <w:t xml:space="preserve"> </w:t>
      </w:r>
      <w:r>
        <w:t>качества продуктов, правила хранения продуктов.</w:t>
      </w:r>
    </w:p>
    <w:p w14:paraId="56268B39" w14:textId="77777777" w:rsidR="00106E16" w:rsidRDefault="008E12A7">
      <w:pPr>
        <w:pStyle w:val="a3"/>
        <w:tabs>
          <w:tab w:val="left" w:pos="3083"/>
          <w:tab w:val="left" w:pos="3996"/>
          <w:tab w:val="left" w:pos="5656"/>
          <w:tab w:val="left" w:pos="7126"/>
          <w:tab w:val="left" w:pos="8158"/>
          <w:tab w:val="left" w:pos="9206"/>
        </w:tabs>
        <w:spacing w:before="2" w:line="276" w:lineRule="auto"/>
        <w:ind w:right="850" w:firstLine="599"/>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1FB7F515" w14:textId="77777777" w:rsidR="00106E16" w:rsidRDefault="008E12A7">
      <w:pPr>
        <w:pStyle w:val="a3"/>
        <w:spacing w:line="276" w:lineRule="auto"/>
        <w:ind w:right="843" w:firstLine="599"/>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80"/>
          <w:w w:val="150"/>
        </w:rPr>
        <w:t xml:space="preserve"> </w:t>
      </w:r>
      <w:r>
        <w:t>бытовых и пищевых отходов.</w:t>
      </w:r>
    </w:p>
    <w:p w14:paraId="6F41E544" w14:textId="77777777" w:rsidR="00106E16" w:rsidRDefault="008E12A7">
      <w:pPr>
        <w:pStyle w:val="a3"/>
        <w:spacing w:line="276" w:lineRule="auto"/>
        <w:ind w:firstLine="599"/>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t xml:space="preserve">пищевых </w:t>
      </w:r>
      <w:r>
        <w:rPr>
          <w:spacing w:val="-2"/>
        </w:rPr>
        <w:t>продуктов.</w:t>
      </w:r>
    </w:p>
    <w:p w14:paraId="4E055C36" w14:textId="77777777" w:rsidR="00106E16" w:rsidRDefault="008E12A7">
      <w:pPr>
        <w:pStyle w:val="a3"/>
        <w:spacing w:line="276" w:lineRule="auto"/>
        <w:ind w:left="1877" w:right="3327" w:firstLine="0"/>
        <w:jc w:val="left"/>
      </w:pPr>
      <w:r>
        <w:t>Групповой</w:t>
      </w:r>
      <w:r>
        <w:rPr>
          <w:spacing w:val="-7"/>
        </w:rPr>
        <w:t xml:space="preserve"> </w:t>
      </w:r>
      <w:r>
        <w:t>проект</w:t>
      </w:r>
      <w:r>
        <w:rPr>
          <w:spacing w:val="-7"/>
        </w:rPr>
        <w:t xml:space="preserve"> </w:t>
      </w:r>
      <w:r>
        <w:t>по</w:t>
      </w:r>
      <w:r>
        <w:rPr>
          <w:spacing w:val="-5"/>
        </w:rPr>
        <w:t xml:space="preserve"> </w:t>
      </w:r>
      <w:r>
        <w:t>теме</w:t>
      </w:r>
      <w:r>
        <w:rPr>
          <w:spacing w:val="-6"/>
        </w:rPr>
        <w:t xml:space="preserve"> </w:t>
      </w:r>
      <w:r>
        <w:t>«Питание</w:t>
      </w:r>
      <w:r>
        <w:rPr>
          <w:spacing w:val="-6"/>
        </w:rPr>
        <w:t xml:space="preserve"> </w:t>
      </w:r>
      <w:r>
        <w:t>и</w:t>
      </w:r>
      <w:r>
        <w:rPr>
          <w:spacing w:val="-5"/>
        </w:rPr>
        <w:t xml:space="preserve"> </w:t>
      </w:r>
      <w:r>
        <w:t>здоровье</w:t>
      </w:r>
      <w:r>
        <w:rPr>
          <w:spacing w:val="-6"/>
        </w:rPr>
        <w:t xml:space="preserve"> </w:t>
      </w:r>
      <w:r>
        <w:t>человека». Технологии обработки текстильных материалов.</w:t>
      </w:r>
    </w:p>
    <w:p w14:paraId="3EAF5CDB" w14:textId="77777777" w:rsidR="00106E16" w:rsidRDefault="008E12A7">
      <w:pPr>
        <w:pStyle w:val="a3"/>
        <w:spacing w:line="276" w:lineRule="auto"/>
        <w:ind w:firstLine="599"/>
        <w:jc w:val="left"/>
      </w:pPr>
      <w:r>
        <w:t>Основы материаловедения. Текстильные материалы (нитки, ткань), производство и использование человеком. История, культура.</w:t>
      </w:r>
    </w:p>
    <w:p w14:paraId="688A2435" w14:textId="77777777" w:rsidR="00106E16" w:rsidRDefault="008E12A7">
      <w:pPr>
        <w:pStyle w:val="a3"/>
        <w:spacing w:line="275" w:lineRule="exact"/>
        <w:ind w:left="1877" w:firstLine="0"/>
        <w:jc w:val="left"/>
      </w:pPr>
      <w:r>
        <w:t>Современные</w:t>
      </w:r>
      <w:r>
        <w:rPr>
          <w:spacing w:val="-8"/>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14:paraId="169BFF9D" w14:textId="77777777" w:rsidR="00106E16" w:rsidRDefault="008E12A7">
      <w:pPr>
        <w:pStyle w:val="a3"/>
        <w:tabs>
          <w:tab w:val="left" w:pos="3359"/>
          <w:tab w:val="left" w:pos="4702"/>
          <w:tab w:val="left" w:pos="6277"/>
          <w:tab w:val="left" w:pos="7718"/>
          <w:tab w:val="left" w:pos="8207"/>
          <w:tab w:val="left" w:pos="9795"/>
        </w:tabs>
        <w:spacing w:before="41" w:line="276" w:lineRule="auto"/>
        <w:ind w:right="847" w:firstLine="599"/>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14:paraId="79A9F543" w14:textId="77777777" w:rsidR="00106E16" w:rsidRDefault="008E12A7">
      <w:pPr>
        <w:pStyle w:val="a3"/>
        <w:spacing w:before="1"/>
        <w:ind w:left="1877" w:firstLine="0"/>
        <w:jc w:val="left"/>
      </w:pPr>
      <w:r>
        <w:t>Основы</w:t>
      </w:r>
      <w:r>
        <w:rPr>
          <w:spacing w:val="-6"/>
        </w:rPr>
        <w:t xml:space="preserve"> </w:t>
      </w:r>
      <w:r>
        <w:t>технологии</w:t>
      </w:r>
      <w:r>
        <w:rPr>
          <w:spacing w:val="-5"/>
        </w:rPr>
        <w:t xml:space="preserve"> </w:t>
      </w:r>
      <w:r>
        <w:t>изготовления</w:t>
      </w:r>
      <w:r>
        <w:rPr>
          <w:spacing w:val="-4"/>
        </w:rPr>
        <w:t xml:space="preserve"> </w:t>
      </w:r>
      <w:r>
        <w:t>изделий</w:t>
      </w:r>
      <w:r>
        <w:rPr>
          <w:spacing w:val="-7"/>
        </w:rPr>
        <w:t xml:space="preserve"> </w:t>
      </w:r>
      <w:r>
        <w:t>из</w:t>
      </w:r>
      <w:r>
        <w:rPr>
          <w:spacing w:val="-6"/>
        </w:rPr>
        <w:t xml:space="preserve"> </w:t>
      </w:r>
      <w:r>
        <w:t>текстильных</w:t>
      </w:r>
      <w:r>
        <w:rPr>
          <w:spacing w:val="-4"/>
        </w:rPr>
        <w:t xml:space="preserve"> </w:t>
      </w:r>
      <w:r>
        <w:rPr>
          <w:spacing w:val="-2"/>
        </w:rPr>
        <w:t>материалов.</w:t>
      </w:r>
    </w:p>
    <w:p w14:paraId="0832F345" w14:textId="77777777" w:rsidR="00106E16" w:rsidRDefault="008E12A7">
      <w:pPr>
        <w:pStyle w:val="a3"/>
        <w:spacing w:before="41" w:line="276" w:lineRule="auto"/>
        <w:ind w:right="843" w:firstLine="599"/>
        <w:jc w:val="left"/>
      </w:pPr>
      <w:r>
        <w:t>Последовательность</w:t>
      </w:r>
      <w:r>
        <w:rPr>
          <w:spacing w:val="40"/>
        </w:rPr>
        <w:t xml:space="preserve"> </w:t>
      </w:r>
      <w:r>
        <w:t>изготовления</w:t>
      </w:r>
      <w:r>
        <w:rPr>
          <w:spacing w:val="40"/>
        </w:rPr>
        <w:t xml:space="preserve"> </w:t>
      </w:r>
      <w:r>
        <w:t>швейного</w:t>
      </w:r>
      <w:r>
        <w:rPr>
          <w:spacing w:val="40"/>
        </w:rPr>
        <w:t xml:space="preserve"> </w:t>
      </w:r>
      <w:r>
        <w:t>изделия.</w:t>
      </w:r>
      <w:r>
        <w:rPr>
          <w:spacing w:val="40"/>
        </w:rPr>
        <w:t xml:space="preserve"> </w:t>
      </w:r>
      <w:r>
        <w:t>Контроль</w:t>
      </w:r>
      <w:r>
        <w:rPr>
          <w:spacing w:val="40"/>
        </w:rPr>
        <w:t xml:space="preserve"> </w:t>
      </w:r>
      <w:r>
        <w:t>качества</w:t>
      </w:r>
      <w:r>
        <w:rPr>
          <w:spacing w:val="40"/>
        </w:rPr>
        <w:t xml:space="preserve"> </w:t>
      </w:r>
      <w:r>
        <w:t xml:space="preserve">готового </w:t>
      </w:r>
      <w:r>
        <w:rPr>
          <w:spacing w:val="-2"/>
        </w:rPr>
        <w:t>изделия.</w:t>
      </w:r>
    </w:p>
    <w:p w14:paraId="25AB4F25" w14:textId="77777777" w:rsidR="00106E16" w:rsidRDefault="008E12A7">
      <w:pPr>
        <w:pStyle w:val="a3"/>
        <w:spacing w:line="278" w:lineRule="auto"/>
        <w:ind w:left="1877" w:right="1496" w:firstLine="0"/>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14:paraId="3808174F" w14:textId="77777777" w:rsidR="00106E16" w:rsidRDefault="008E12A7">
      <w:pPr>
        <w:pStyle w:val="a3"/>
        <w:spacing w:line="272" w:lineRule="exact"/>
        <w:ind w:left="1877"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со</w:t>
      </w:r>
      <w:r>
        <w:rPr>
          <w:spacing w:val="-2"/>
        </w:rPr>
        <w:t xml:space="preserve"> </w:t>
      </w:r>
      <w:r>
        <w:t>швейным</w:t>
      </w:r>
      <w:r>
        <w:rPr>
          <w:spacing w:val="-3"/>
        </w:rPr>
        <w:t xml:space="preserve"> </w:t>
      </w:r>
      <w:r>
        <w:rPr>
          <w:spacing w:val="-2"/>
        </w:rPr>
        <w:t>производством.</w:t>
      </w:r>
    </w:p>
    <w:p w14:paraId="2972F583" w14:textId="77777777" w:rsidR="00106E16" w:rsidRDefault="008E12A7">
      <w:pPr>
        <w:pStyle w:val="a3"/>
        <w:tabs>
          <w:tab w:val="left" w:pos="3927"/>
          <w:tab w:val="left" w:pos="5349"/>
          <w:tab w:val="left" w:pos="6654"/>
          <w:tab w:val="left" w:pos="7615"/>
          <w:tab w:val="left" w:pos="8847"/>
          <w:tab w:val="left" w:pos="9327"/>
        </w:tabs>
        <w:spacing w:before="40" w:line="276" w:lineRule="auto"/>
        <w:ind w:right="844"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3A4164D4" w14:textId="77777777" w:rsidR="00106E16" w:rsidRDefault="008E12A7">
      <w:pPr>
        <w:pStyle w:val="a3"/>
        <w:spacing w:before="1" w:line="276" w:lineRule="auto"/>
        <w:ind w:firstLine="599"/>
        <w:jc w:val="left"/>
      </w:pPr>
      <w:r>
        <w:t>Чертёж</w:t>
      </w:r>
      <w:r>
        <w:rPr>
          <w:spacing w:val="-12"/>
        </w:rPr>
        <w:t xml:space="preserve"> </w:t>
      </w:r>
      <w:r>
        <w:t>выкроек</w:t>
      </w:r>
      <w:r>
        <w:rPr>
          <w:spacing w:val="-11"/>
        </w:rPr>
        <w:t xml:space="preserve"> </w:t>
      </w:r>
      <w:r>
        <w:t>проектного</w:t>
      </w:r>
      <w:r>
        <w:rPr>
          <w:spacing w:val="-12"/>
        </w:rPr>
        <w:t xml:space="preserve"> </w:t>
      </w:r>
      <w:r>
        <w:t>швейного</w:t>
      </w:r>
      <w:r>
        <w:rPr>
          <w:spacing w:val="-14"/>
        </w:rPr>
        <w:t xml:space="preserve"> </w:t>
      </w:r>
      <w:r>
        <w:t>изделия</w:t>
      </w:r>
      <w:r>
        <w:rPr>
          <w:spacing w:val="-15"/>
        </w:rPr>
        <w:t xml:space="preserve"> </w:t>
      </w:r>
      <w:r>
        <w:t>(например,</w:t>
      </w:r>
      <w:r>
        <w:rPr>
          <w:spacing w:val="-12"/>
        </w:rPr>
        <w:t xml:space="preserve"> </w:t>
      </w:r>
      <w:r>
        <w:t>мешок</w:t>
      </w:r>
      <w:r>
        <w:rPr>
          <w:spacing w:val="-11"/>
        </w:rPr>
        <w:t xml:space="preserve"> </w:t>
      </w:r>
      <w:r>
        <w:t>для</w:t>
      </w:r>
      <w:r>
        <w:rPr>
          <w:spacing w:val="-11"/>
        </w:rPr>
        <w:t xml:space="preserve"> </w:t>
      </w:r>
      <w:r>
        <w:t>сменной</w:t>
      </w:r>
      <w:r>
        <w:rPr>
          <w:spacing w:val="-11"/>
        </w:rPr>
        <w:t xml:space="preserve"> </w:t>
      </w:r>
      <w:r>
        <w:t>обуви, прихватка, лоскутное шитьё).</w:t>
      </w:r>
    </w:p>
    <w:p w14:paraId="79C5E25E" w14:textId="77777777" w:rsidR="00106E16" w:rsidRDefault="008E12A7">
      <w:pPr>
        <w:pStyle w:val="a3"/>
        <w:spacing w:line="276" w:lineRule="auto"/>
        <w:ind w:right="843" w:firstLine="59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14:paraId="378A29AF" w14:textId="77777777" w:rsidR="00106E16" w:rsidRDefault="008E12A7">
      <w:pPr>
        <w:pStyle w:val="a3"/>
        <w:spacing w:before="1"/>
        <w:ind w:left="1877" w:firstLine="0"/>
        <w:jc w:val="left"/>
      </w:pPr>
      <w:r>
        <w:t>Оценка</w:t>
      </w:r>
      <w:r>
        <w:rPr>
          <w:spacing w:val="-3"/>
        </w:rPr>
        <w:t xml:space="preserve"> </w:t>
      </w:r>
      <w:r>
        <w:t>качества</w:t>
      </w:r>
      <w:r>
        <w:rPr>
          <w:spacing w:val="-3"/>
        </w:rPr>
        <w:t xml:space="preserve"> </w:t>
      </w:r>
      <w:r>
        <w:t>изготовления</w:t>
      </w:r>
      <w:r>
        <w:rPr>
          <w:spacing w:val="-2"/>
        </w:rPr>
        <w:t xml:space="preserve"> </w:t>
      </w:r>
      <w:r>
        <w:t>проектного</w:t>
      </w:r>
      <w:r>
        <w:rPr>
          <w:spacing w:val="-2"/>
        </w:rPr>
        <w:t xml:space="preserve"> </w:t>
      </w:r>
      <w:r>
        <w:t>швейного</w:t>
      </w:r>
      <w:r>
        <w:rPr>
          <w:spacing w:val="-2"/>
        </w:rPr>
        <w:t xml:space="preserve"> изделия.</w:t>
      </w:r>
    </w:p>
    <w:p w14:paraId="4A6DEA07" w14:textId="77777777" w:rsidR="00106E16" w:rsidRDefault="00106E16">
      <w:pPr>
        <w:pStyle w:val="a3"/>
        <w:spacing w:before="81"/>
        <w:ind w:left="0" w:firstLine="0"/>
        <w:jc w:val="left"/>
      </w:pPr>
    </w:p>
    <w:p w14:paraId="75B7E502" w14:textId="77777777" w:rsidR="00106E16" w:rsidRDefault="008E12A7">
      <w:pPr>
        <w:pStyle w:val="3"/>
        <w:ind w:left="1625"/>
        <w:jc w:val="left"/>
      </w:pPr>
      <w:r>
        <w:t xml:space="preserve">6 </w:t>
      </w:r>
      <w:r>
        <w:rPr>
          <w:spacing w:val="-2"/>
        </w:rPr>
        <w:t>класс</w:t>
      </w:r>
    </w:p>
    <w:p w14:paraId="2AD96F18" w14:textId="77777777" w:rsidR="00106E16" w:rsidRDefault="008E12A7">
      <w:pPr>
        <w:pStyle w:val="a3"/>
        <w:spacing w:before="41"/>
        <w:ind w:left="1877" w:firstLine="0"/>
        <w:jc w:val="left"/>
      </w:pPr>
      <w:r>
        <w:t>Технологии</w:t>
      </w:r>
      <w:r>
        <w:rPr>
          <w:spacing w:val="-5"/>
        </w:rPr>
        <w:t xml:space="preserve"> </w:t>
      </w:r>
      <w:r>
        <w:t>обработки</w:t>
      </w:r>
      <w:r>
        <w:rPr>
          <w:spacing w:val="-7"/>
        </w:rPr>
        <w:t xml:space="preserve"> </w:t>
      </w:r>
      <w:r>
        <w:t>конструкционных</w:t>
      </w:r>
      <w:r>
        <w:rPr>
          <w:spacing w:val="-4"/>
        </w:rPr>
        <w:t xml:space="preserve"> </w:t>
      </w:r>
      <w:r>
        <w:rPr>
          <w:spacing w:val="-2"/>
        </w:rPr>
        <w:t>материалов.</w:t>
      </w:r>
    </w:p>
    <w:p w14:paraId="7287BED0" w14:textId="77777777" w:rsidR="00106E16" w:rsidRDefault="00106E16">
      <w:pPr>
        <w:pStyle w:val="a3"/>
        <w:jc w:val="left"/>
        <w:sectPr w:rsidR="00106E16">
          <w:pgSz w:w="11910" w:h="16390"/>
          <w:pgMar w:top="1060" w:right="0" w:bottom="1160" w:left="425" w:header="0" w:footer="901" w:gutter="0"/>
          <w:cols w:space="720"/>
        </w:sectPr>
      </w:pPr>
    </w:p>
    <w:p w14:paraId="5CB01C42" w14:textId="77777777" w:rsidR="00106E16" w:rsidRDefault="008E12A7">
      <w:pPr>
        <w:pStyle w:val="a3"/>
        <w:spacing w:before="69" w:line="276" w:lineRule="auto"/>
        <w:ind w:right="851" w:firstLine="599"/>
      </w:pPr>
      <w:r>
        <w:lastRenderedPageBreak/>
        <w:t>Получение</w:t>
      </w:r>
      <w:r>
        <w:rPr>
          <w:spacing w:val="-4"/>
        </w:rPr>
        <w:t xml:space="preserve"> </w:t>
      </w:r>
      <w:r>
        <w:t>и</w:t>
      </w:r>
      <w:r>
        <w:rPr>
          <w:spacing w:val="-2"/>
        </w:rPr>
        <w:t xml:space="preserve"> </w:t>
      </w:r>
      <w:r>
        <w:t>использование</w:t>
      </w:r>
      <w:r>
        <w:rPr>
          <w:spacing w:val="-4"/>
        </w:rPr>
        <w:t xml:space="preserve"> </w:t>
      </w:r>
      <w:r>
        <w:t>металлов</w:t>
      </w:r>
      <w:r>
        <w:rPr>
          <w:spacing w:val="-4"/>
        </w:rPr>
        <w:t xml:space="preserve"> </w:t>
      </w:r>
      <w:r>
        <w:t>человеком.</w:t>
      </w:r>
      <w:r>
        <w:rPr>
          <w:spacing w:val="-3"/>
        </w:rPr>
        <w:t xml:space="preserve"> </w:t>
      </w:r>
      <w:r>
        <w:t>Рациональное</w:t>
      </w:r>
      <w:r>
        <w:rPr>
          <w:spacing w:val="-4"/>
        </w:rPr>
        <w:t xml:space="preserve"> </w:t>
      </w:r>
      <w:r>
        <w:t>использование,</w:t>
      </w:r>
      <w:r>
        <w:rPr>
          <w:spacing w:val="-3"/>
        </w:rPr>
        <w:t xml:space="preserve"> </w:t>
      </w:r>
      <w:r>
        <w:t>сбор и переработка вторичного сырья. Общие сведения о видах металлов и сплавах. Тонколистовой металл и проволока.</w:t>
      </w:r>
    </w:p>
    <w:p w14:paraId="6B3902FD" w14:textId="77777777" w:rsidR="00106E16" w:rsidRDefault="008E12A7">
      <w:pPr>
        <w:pStyle w:val="a3"/>
        <w:spacing w:before="1" w:line="276" w:lineRule="auto"/>
        <w:ind w:left="1877" w:right="4947" w:firstLine="0"/>
      </w:pPr>
      <w:r>
        <w:t>Народные промыслы по обработке металла. Способы</w:t>
      </w:r>
      <w:r>
        <w:rPr>
          <w:spacing w:val="-3"/>
        </w:rPr>
        <w:t xml:space="preserve"> </w:t>
      </w:r>
      <w:r>
        <w:t>обработки</w:t>
      </w:r>
      <w:r>
        <w:rPr>
          <w:spacing w:val="-5"/>
        </w:rPr>
        <w:t xml:space="preserve"> </w:t>
      </w:r>
      <w:r>
        <w:t>тонколистового</w:t>
      </w:r>
      <w:r>
        <w:rPr>
          <w:spacing w:val="-2"/>
        </w:rPr>
        <w:t xml:space="preserve"> металла.</w:t>
      </w:r>
    </w:p>
    <w:p w14:paraId="05349D26" w14:textId="77777777" w:rsidR="00106E16" w:rsidRDefault="008E12A7">
      <w:pPr>
        <w:pStyle w:val="a3"/>
        <w:spacing w:before="2" w:line="276" w:lineRule="auto"/>
        <w:ind w:right="850" w:firstLine="599"/>
      </w:pPr>
      <w:r>
        <w:t xml:space="preserve">Слесарный верстак. Инструменты для разметки, правки, резания тонколистового </w:t>
      </w:r>
      <w:r>
        <w:rPr>
          <w:spacing w:val="-2"/>
        </w:rPr>
        <w:t>металла.</w:t>
      </w:r>
    </w:p>
    <w:p w14:paraId="4E7D6A62" w14:textId="77777777" w:rsidR="00106E16" w:rsidRDefault="008E12A7">
      <w:pPr>
        <w:pStyle w:val="a3"/>
        <w:spacing w:line="276" w:lineRule="auto"/>
        <w:ind w:left="1877" w:right="1279" w:firstLine="0"/>
      </w:pPr>
      <w:r>
        <w:t>Операции</w:t>
      </w:r>
      <w:r>
        <w:rPr>
          <w:spacing w:val="-1"/>
        </w:rPr>
        <w:t xml:space="preserve"> </w:t>
      </w:r>
      <w:r>
        <w:t>(основные):</w:t>
      </w:r>
      <w:r>
        <w:rPr>
          <w:spacing w:val="-1"/>
        </w:rPr>
        <w:t xml:space="preserve"> </w:t>
      </w:r>
      <w:r>
        <w:t>правка,</w:t>
      </w:r>
      <w:r>
        <w:rPr>
          <w:spacing w:val="-1"/>
        </w:rPr>
        <w:t xml:space="preserve"> </w:t>
      </w:r>
      <w:r>
        <w:t>разметка,</w:t>
      </w:r>
      <w:r>
        <w:rPr>
          <w:spacing w:val="-1"/>
        </w:rPr>
        <w:t xml:space="preserve"> </w:t>
      </w:r>
      <w:r>
        <w:t>резание,</w:t>
      </w:r>
      <w:r>
        <w:rPr>
          <w:spacing w:val="-1"/>
        </w:rPr>
        <w:t xml:space="preserve"> </w:t>
      </w:r>
      <w:r>
        <w:t>гибка тонколистового</w:t>
      </w:r>
      <w:r>
        <w:rPr>
          <w:spacing w:val="-1"/>
        </w:rPr>
        <w:t xml:space="preserve"> </w:t>
      </w:r>
      <w:r>
        <w:t>металла. 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14:paraId="3C67188E" w14:textId="77777777" w:rsidR="00106E16" w:rsidRDefault="008E12A7">
      <w:pPr>
        <w:pStyle w:val="a3"/>
        <w:spacing w:line="276" w:lineRule="auto"/>
        <w:ind w:left="1877" w:right="1709" w:firstLine="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4"/>
        </w:rPr>
        <w:t xml:space="preserve"> </w:t>
      </w:r>
      <w:r>
        <w:t>готового</w:t>
      </w:r>
      <w:r>
        <w:rPr>
          <w:spacing w:val="-4"/>
        </w:rPr>
        <w:t xml:space="preserve"> </w:t>
      </w:r>
      <w:r>
        <w:t>изделия. Оценка качества проектного изделия из тонколистового металла.</w:t>
      </w:r>
    </w:p>
    <w:p w14:paraId="5A25C917" w14:textId="77777777" w:rsidR="00106E16" w:rsidRDefault="008E12A7">
      <w:pPr>
        <w:pStyle w:val="a3"/>
        <w:ind w:left="1877" w:firstLine="0"/>
        <w:jc w:val="left"/>
      </w:pPr>
      <w:r>
        <w:t>Технологии</w:t>
      </w:r>
      <w:r>
        <w:rPr>
          <w:spacing w:val="-4"/>
        </w:rPr>
        <w:t xml:space="preserve"> </w:t>
      </w:r>
      <w:r>
        <w:t>обработки</w:t>
      </w:r>
      <w:r>
        <w:rPr>
          <w:spacing w:val="-6"/>
        </w:rPr>
        <w:t xml:space="preserve"> </w:t>
      </w:r>
      <w:r>
        <w:t>пищевых</w:t>
      </w:r>
      <w:r>
        <w:rPr>
          <w:spacing w:val="-3"/>
        </w:rPr>
        <w:t xml:space="preserve"> </w:t>
      </w:r>
      <w:r>
        <w:rPr>
          <w:spacing w:val="-2"/>
        </w:rPr>
        <w:t>продуктов.</w:t>
      </w:r>
    </w:p>
    <w:p w14:paraId="76A05876" w14:textId="77777777" w:rsidR="00106E16" w:rsidRDefault="008E12A7">
      <w:pPr>
        <w:pStyle w:val="a3"/>
        <w:spacing w:before="41" w:line="276" w:lineRule="auto"/>
        <w:ind w:firstLine="599"/>
        <w:jc w:val="left"/>
      </w:pPr>
      <w:r>
        <w:t>Молоко</w:t>
      </w:r>
      <w:r>
        <w:rPr>
          <w:spacing w:val="37"/>
        </w:rPr>
        <w:t xml:space="preserve"> </w:t>
      </w:r>
      <w:r>
        <w:t>и</w:t>
      </w:r>
      <w:r>
        <w:rPr>
          <w:spacing w:val="38"/>
        </w:rPr>
        <w:t xml:space="preserve"> </w:t>
      </w:r>
      <w:r>
        <w:t>молочные</w:t>
      </w:r>
      <w:r>
        <w:rPr>
          <w:spacing w:val="36"/>
        </w:rPr>
        <w:t xml:space="preserve"> </w:t>
      </w:r>
      <w:r>
        <w:t>продукты</w:t>
      </w:r>
      <w:r>
        <w:rPr>
          <w:spacing w:val="37"/>
        </w:rPr>
        <w:t xml:space="preserve"> </w:t>
      </w:r>
      <w:r>
        <w:t>в</w:t>
      </w:r>
      <w:r>
        <w:rPr>
          <w:spacing w:val="37"/>
        </w:rPr>
        <w:t xml:space="preserve"> </w:t>
      </w:r>
      <w:r>
        <w:t>питании.</w:t>
      </w:r>
      <w:r>
        <w:rPr>
          <w:spacing w:val="37"/>
        </w:rPr>
        <w:t xml:space="preserve"> </w:t>
      </w:r>
      <w:r>
        <w:t>Пищевая</w:t>
      </w:r>
      <w:r>
        <w:rPr>
          <w:spacing w:val="37"/>
        </w:rPr>
        <w:t xml:space="preserve"> </w:t>
      </w:r>
      <w:r>
        <w:t>ценность</w:t>
      </w:r>
      <w:r>
        <w:rPr>
          <w:spacing w:val="38"/>
        </w:rPr>
        <w:t xml:space="preserve"> </w:t>
      </w:r>
      <w:r>
        <w:t>молока</w:t>
      </w:r>
      <w:r>
        <w:rPr>
          <w:spacing w:val="36"/>
        </w:rPr>
        <w:t xml:space="preserve"> </w:t>
      </w:r>
      <w:r>
        <w:t>и</w:t>
      </w:r>
      <w:r>
        <w:rPr>
          <w:spacing w:val="38"/>
        </w:rPr>
        <w:t xml:space="preserve"> </w:t>
      </w:r>
      <w:r>
        <w:t>молочных продуктов. Технологии приготовления блюд из молока и молочных продуктов.</w:t>
      </w:r>
    </w:p>
    <w:p w14:paraId="006E904C" w14:textId="77777777" w:rsidR="00106E16" w:rsidRDefault="008E12A7">
      <w:pPr>
        <w:pStyle w:val="a3"/>
        <w:spacing w:line="275" w:lineRule="exact"/>
        <w:ind w:left="1877" w:firstLine="0"/>
        <w:jc w:val="left"/>
      </w:pPr>
      <w:r>
        <w:t>Определение</w:t>
      </w:r>
      <w:r>
        <w:rPr>
          <w:spacing w:val="-3"/>
        </w:rPr>
        <w:t xml:space="preserve"> </w:t>
      </w:r>
      <w:r>
        <w:t>качества</w:t>
      </w:r>
      <w:r>
        <w:rPr>
          <w:spacing w:val="-1"/>
        </w:rPr>
        <w:t xml:space="preserve"> </w:t>
      </w:r>
      <w:r>
        <w:t>молочных</w:t>
      </w:r>
      <w:r>
        <w:rPr>
          <w:spacing w:val="-2"/>
        </w:rPr>
        <w:t xml:space="preserve"> </w:t>
      </w:r>
      <w:r>
        <w:t>продуктов,</w:t>
      </w:r>
      <w:r>
        <w:rPr>
          <w:spacing w:val="-1"/>
        </w:rPr>
        <w:t xml:space="preserve"> </w:t>
      </w:r>
      <w:r>
        <w:t>правила</w:t>
      </w:r>
      <w:r>
        <w:rPr>
          <w:spacing w:val="-3"/>
        </w:rPr>
        <w:t xml:space="preserve"> </w:t>
      </w:r>
      <w:r>
        <w:t>хранения</w:t>
      </w:r>
      <w:r>
        <w:rPr>
          <w:spacing w:val="-1"/>
        </w:rPr>
        <w:t xml:space="preserve"> </w:t>
      </w:r>
      <w:r>
        <w:rPr>
          <w:spacing w:val="-2"/>
        </w:rPr>
        <w:t>продуктов.</w:t>
      </w:r>
    </w:p>
    <w:p w14:paraId="2CA2569A" w14:textId="77777777" w:rsidR="00106E16" w:rsidRDefault="008E12A7">
      <w:pPr>
        <w:pStyle w:val="a3"/>
        <w:spacing w:before="43" w:line="276" w:lineRule="auto"/>
        <w:ind w:firstLine="599"/>
        <w:jc w:val="left"/>
      </w:pPr>
      <w:r>
        <w:t>Виды</w:t>
      </w:r>
      <w:r>
        <w:rPr>
          <w:spacing w:val="36"/>
        </w:rPr>
        <w:t xml:space="preserve"> </w:t>
      </w:r>
      <w:r>
        <w:t>теста.</w:t>
      </w:r>
      <w:r>
        <w:rPr>
          <w:spacing w:val="36"/>
        </w:rPr>
        <w:t xml:space="preserve"> </w:t>
      </w:r>
      <w:r>
        <w:t>Технологии</w:t>
      </w:r>
      <w:r>
        <w:rPr>
          <w:spacing w:val="37"/>
        </w:rPr>
        <w:t xml:space="preserve"> </w:t>
      </w:r>
      <w:r>
        <w:t>приготовления</w:t>
      </w:r>
      <w:r>
        <w:rPr>
          <w:spacing w:val="36"/>
        </w:rPr>
        <w:t xml:space="preserve"> </w:t>
      </w:r>
      <w:r>
        <w:t>разных</w:t>
      </w:r>
      <w:r>
        <w:rPr>
          <w:spacing w:val="36"/>
        </w:rPr>
        <w:t xml:space="preserve"> </w:t>
      </w:r>
      <w:r>
        <w:t>видов</w:t>
      </w:r>
      <w:r>
        <w:rPr>
          <w:spacing w:val="36"/>
        </w:rPr>
        <w:t xml:space="preserve"> </w:t>
      </w:r>
      <w:r>
        <w:t>теста</w:t>
      </w:r>
      <w:r>
        <w:rPr>
          <w:spacing w:val="36"/>
        </w:rPr>
        <w:t xml:space="preserve"> </w:t>
      </w:r>
      <w:r>
        <w:t>(тесто</w:t>
      </w:r>
      <w:r>
        <w:rPr>
          <w:spacing w:val="38"/>
        </w:rPr>
        <w:t xml:space="preserve"> </w:t>
      </w:r>
      <w:r>
        <w:t>для</w:t>
      </w:r>
      <w:r>
        <w:rPr>
          <w:spacing w:val="37"/>
        </w:rPr>
        <w:t xml:space="preserve"> </w:t>
      </w:r>
      <w:r>
        <w:t>вареников, песочное тесто, бисквитное тесто, дрожжевое тесто).</w:t>
      </w:r>
    </w:p>
    <w:p w14:paraId="6AE1251D" w14:textId="77777777" w:rsidR="00106E16" w:rsidRDefault="008E12A7">
      <w:pPr>
        <w:pStyle w:val="a3"/>
        <w:spacing w:line="276" w:lineRule="auto"/>
        <w:ind w:left="1877" w:right="1709" w:firstLine="0"/>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5"/>
        </w:rPr>
        <w:t xml:space="preserve"> </w:t>
      </w:r>
      <w:r>
        <w:t>теме</w:t>
      </w:r>
      <w:r>
        <w:rPr>
          <w:spacing w:val="-6"/>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 Технологии обработки текстильных материалов.</w:t>
      </w:r>
    </w:p>
    <w:p w14:paraId="5A59C6B4" w14:textId="77777777" w:rsidR="00106E16" w:rsidRDefault="008E12A7">
      <w:pPr>
        <w:pStyle w:val="a3"/>
        <w:spacing w:line="276" w:lineRule="auto"/>
        <w:ind w:left="1877" w:right="2160" w:firstLine="0"/>
        <w:jc w:val="left"/>
      </w:pPr>
      <w:r>
        <w:t>Современные текстильные материалы, получение и свойства.</w:t>
      </w:r>
      <w:r>
        <w:rPr>
          <w:spacing w:val="40"/>
        </w:rPr>
        <w:t xml:space="preserve"> </w:t>
      </w:r>
      <w:r>
        <w:t>Сравнение</w:t>
      </w:r>
      <w:r>
        <w:rPr>
          <w:spacing w:val="-5"/>
        </w:rPr>
        <w:t xml:space="preserve"> </w:t>
      </w:r>
      <w:r>
        <w:t>свойств</w:t>
      </w:r>
      <w:r>
        <w:rPr>
          <w:spacing w:val="-5"/>
        </w:rPr>
        <w:t xml:space="preserve"> </w:t>
      </w:r>
      <w:r>
        <w:t>тканей,</w:t>
      </w:r>
      <w:r>
        <w:rPr>
          <w:spacing w:val="-4"/>
        </w:rPr>
        <w:t xml:space="preserve"> </w:t>
      </w:r>
      <w:r>
        <w:t>выбор</w:t>
      </w:r>
      <w:r>
        <w:rPr>
          <w:spacing w:val="-4"/>
        </w:rPr>
        <w:t xml:space="preserve"> </w:t>
      </w:r>
      <w:r>
        <w:t>ткани</w:t>
      </w:r>
      <w:r>
        <w:rPr>
          <w:spacing w:val="-4"/>
        </w:rPr>
        <w:t xml:space="preserve"> </w:t>
      </w:r>
      <w:r>
        <w:t>с</w:t>
      </w:r>
      <w:r>
        <w:rPr>
          <w:spacing w:val="-5"/>
        </w:rPr>
        <w:t xml:space="preserve"> </w:t>
      </w:r>
      <w:r>
        <w:t>учётом</w:t>
      </w:r>
      <w:r>
        <w:rPr>
          <w:spacing w:val="-1"/>
        </w:rPr>
        <w:t xml:space="preserve"> </w:t>
      </w:r>
      <w:r>
        <w:t>эксплуатации</w:t>
      </w:r>
      <w:r>
        <w:rPr>
          <w:spacing w:val="-6"/>
        </w:rPr>
        <w:t xml:space="preserve"> </w:t>
      </w:r>
      <w:r>
        <w:t>изделия. Одежда, виды одежды. Мода и стиль.</w:t>
      </w:r>
    </w:p>
    <w:p w14:paraId="4128BEAF" w14:textId="77777777" w:rsidR="00106E16" w:rsidRDefault="008E12A7">
      <w:pPr>
        <w:pStyle w:val="a3"/>
        <w:spacing w:line="275" w:lineRule="exact"/>
        <w:ind w:left="1877" w:firstLine="0"/>
        <w:jc w:val="left"/>
      </w:pPr>
      <w:r>
        <w:t>Мир</w:t>
      </w:r>
      <w:r>
        <w:rPr>
          <w:spacing w:val="-3"/>
        </w:rPr>
        <w:t xml:space="preserve"> </w:t>
      </w:r>
      <w:r>
        <w:t>профессий.</w:t>
      </w:r>
      <w:r>
        <w:rPr>
          <w:spacing w:val="-2"/>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14:paraId="53280A80" w14:textId="77777777" w:rsidR="00106E16" w:rsidRDefault="008E12A7">
      <w:pPr>
        <w:pStyle w:val="a3"/>
        <w:tabs>
          <w:tab w:val="left" w:pos="3927"/>
          <w:tab w:val="left" w:pos="5349"/>
          <w:tab w:val="left" w:pos="6654"/>
          <w:tab w:val="left" w:pos="7611"/>
          <w:tab w:val="left" w:pos="8841"/>
          <w:tab w:val="left" w:pos="9321"/>
        </w:tabs>
        <w:spacing w:before="43" w:line="276" w:lineRule="auto"/>
        <w:ind w:right="850"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4227C2EA" w14:textId="77777777" w:rsidR="00106E16" w:rsidRDefault="008E12A7">
      <w:pPr>
        <w:pStyle w:val="a3"/>
        <w:spacing w:line="276" w:lineRule="auto"/>
        <w:ind w:right="834" w:firstLine="599"/>
        <w:jc w:val="left"/>
      </w:pPr>
      <w:r>
        <w:t>Чертёж</w:t>
      </w:r>
      <w:r>
        <w:rPr>
          <w:spacing w:val="-15"/>
        </w:rPr>
        <w:t xml:space="preserve"> </w:t>
      </w:r>
      <w:r>
        <w:t>выкроек</w:t>
      </w:r>
      <w:r>
        <w:rPr>
          <w:spacing w:val="-15"/>
        </w:rPr>
        <w:t xml:space="preserve"> </w:t>
      </w:r>
      <w:r>
        <w:t>проектного</w:t>
      </w:r>
      <w:r>
        <w:rPr>
          <w:spacing w:val="-15"/>
        </w:rPr>
        <w:t xml:space="preserve"> </w:t>
      </w:r>
      <w:r>
        <w:t>швейного</w:t>
      </w:r>
      <w:r>
        <w:rPr>
          <w:spacing w:val="-15"/>
        </w:rPr>
        <w:t xml:space="preserve"> </w:t>
      </w:r>
      <w:r>
        <w:t>изделия</w:t>
      </w:r>
      <w:r>
        <w:rPr>
          <w:spacing w:val="-15"/>
        </w:rPr>
        <w:t xml:space="preserve"> </w:t>
      </w:r>
      <w:r>
        <w:t>(например,</w:t>
      </w:r>
      <w:r>
        <w:rPr>
          <w:spacing w:val="-15"/>
        </w:rPr>
        <w:t xml:space="preserve"> </w:t>
      </w:r>
      <w:r>
        <w:t>укладка</w:t>
      </w:r>
      <w:r>
        <w:rPr>
          <w:spacing w:val="-15"/>
        </w:rPr>
        <w:t xml:space="preserve"> </w:t>
      </w:r>
      <w:r>
        <w:t>для</w:t>
      </w:r>
      <w:r>
        <w:rPr>
          <w:spacing w:val="-15"/>
        </w:rPr>
        <w:t xml:space="preserve"> </w:t>
      </w:r>
      <w:r>
        <w:t>инструментов, сумка, рюкзак; изделие в технике лоскутной пластики).</w:t>
      </w:r>
    </w:p>
    <w:p w14:paraId="0A6D72DD" w14:textId="77777777" w:rsidR="00106E16" w:rsidRDefault="008E12A7">
      <w:pPr>
        <w:pStyle w:val="a3"/>
        <w:spacing w:line="276" w:lineRule="auto"/>
        <w:ind w:right="843" w:firstLine="599"/>
        <w:jc w:val="left"/>
      </w:pPr>
      <w:r>
        <w:t>Выполнение технологических операций по раскрою и пошиву проектного изделия, отделке изделия.</w:t>
      </w:r>
    </w:p>
    <w:p w14:paraId="23DC3252" w14:textId="77777777" w:rsidR="00106E16" w:rsidRDefault="008E12A7">
      <w:pPr>
        <w:pStyle w:val="a3"/>
        <w:spacing w:line="275" w:lineRule="exact"/>
        <w:ind w:left="1877"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14:paraId="518349CE" w14:textId="77777777" w:rsidR="00106E16" w:rsidRDefault="00106E16">
      <w:pPr>
        <w:pStyle w:val="a3"/>
        <w:spacing w:before="84"/>
        <w:ind w:left="0" w:firstLine="0"/>
        <w:jc w:val="left"/>
      </w:pPr>
    </w:p>
    <w:p w14:paraId="34B351C2" w14:textId="77777777" w:rsidR="00106E16" w:rsidRDefault="008E12A7">
      <w:pPr>
        <w:pStyle w:val="3"/>
        <w:ind w:left="1625"/>
      </w:pPr>
      <w:r>
        <w:t xml:space="preserve">7 </w:t>
      </w:r>
      <w:r>
        <w:rPr>
          <w:spacing w:val="-2"/>
        </w:rPr>
        <w:t>класс</w:t>
      </w:r>
    </w:p>
    <w:p w14:paraId="5E5444DC" w14:textId="77777777" w:rsidR="00106E16" w:rsidRDefault="008E12A7">
      <w:pPr>
        <w:pStyle w:val="a3"/>
        <w:spacing w:before="41"/>
        <w:ind w:left="1877" w:firstLine="0"/>
      </w:pPr>
      <w:r>
        <w:t>Технологии</w:t>
      </w:r>
      <w:r>
        <w:rPr>
          <w:spacing w:val="-5"/>
        </w:rPr>
        <w:t xml:space="preserve"> </w:t>
      </w:r>
      <w:r>
        <w:t>обработки</w:t>
      </w:r>
      <w:r>
        <w:rPr>
          <w:spacing w:val="-5"/>
        </w:rPr>
        <w:t xml:space="preserve"> </w:t>
      </w:r>
      <w:r>
        <w:t>конструкционных</w:t>
      </w:r>
      <w:r>
        <w:rPr>
          <w:spacing w:val="-5"/>
        </w:rPr>
        <w:t xml:space="preserve"> </w:t>
      </w:r>
      <w:r>
        <w:rPr>
          <w:spacing w:val="-2"/>
        </w:rPr>
        <w:t>материалов.</w:t>
      </w:r>
    </w:p>
    <w:p w14:paraId="61E28D67" w14:textId="77777777" w:rsidR="00106E16" w:rsidRDefault="008E12A7">
      <w:pPr>
        <w:pStyle w:val="a3"/>
        <w:spacing w:before="42" w:line="276" w:lineRule="auto"/>
        <w:ind w:right="844" w:firstLine="599"/>
      </w:pPr>
      <w:r>
        <w:t>Обработка древесины. Технологии механической обработки конструкционных материалов. Технологии отделки изделий из древесины.</w:t>
      </w:r>
    </w:p>
    <w:p w14:paraId="4B578E52" w14:textId="77777777" w:rsidR="00106E16" w:rsidRDefault="008E12A7">
      <w:pPr>
        <w:pStyle w:val="a3"/>
        <w:spacing w:before="1" w:line="276" w:lineRule="auto"/>
        <w:ind w:right="846" w:firstLine="599"/>
      </w:pPr>
      <w:r>
        <w:t>Обработка металлов. Технологии обработки металлов. Конструкционная сталь. Токарно-винторезный</w:t>
      </w:r>
      <w:r>
        <w:rPr>
          <w:spacing w:val="-5"/>
        </w:rPr>
        <w:t xml:space="preserve"> </w:t>
      </w:r>
      <w:r>
        <w:t>станок.</w:t>
      </w:r>
      <w:r>
        <w:rPr>
          <w:spacing w:val="-6"/>
        </w:rPr>
        <w:t xml:space="preserve"> </w:t>
      </w:r>
      <w:r>
        <w:t>Изделия</w:t>
      </w:r>
      <w:r>
        <w:rPr>
          <w:spacing w:val="-6"/>
        </w:rPr>
        <w:t xml:space="preserve"> </w:t>
      </w:r>
      <w:r>
        <w:t>из</w:t>
      </w:r>
      <w:r>
        <w:rPr>
          <w:spacing w:val="-5"/>
        </w:rPr>
        <w:t xml:space="preserve"> </w:t>
      </w:r>
      <w:r>
        <w:t>металлопроката.</w:t>
      </w:r>
      <w:r>
        <w:rPr>
          <w:spacing w:val="-6"/>
        </w:rPr>
        <w:t xml:space="preserve"> </w:t>
      </w:r>
      <w:r>
        <w:t>Резьба</w:t>
      </w:r>
      <w:r>
        <w:rPr>
          <w:spacing w:val="-7"/>
        </w:rPr>
        <w:t xml:space="preserve"> </w:t>
      </w:r>
      <w:r>
        <w:t>и</w:t>
      </w:r>
      <w:r>
        <w:rPr>
          <w:spacing w:val="-5"/>
        </w:rPr>
        <w:t xml:space="preserve"> </w:t>
      </w:r>
      <w:r>
        <w:t>резьбовые</w:t>
      </w:r>
      <w:r>
        <w:rPr>
          <w:spacing w:val="-7"/>
        </w:rPr>
        <w:t xml:space="preserve"> </w:t>
      </w:r>
      <w:r>
        <w:t>соединения. Нарезание резьбы. Соединение металлических деталей клеем. Отделка деталей.</w:t>
      </w:r>
    </w:p>
    <w:p w14:paraId="78FBBAD3" w14:textId="77777777" w:rsidR="00106E16" w:rsidRDefault="008E12A7">
      <w:pPr>
        <w:pStyle w:val="a3"/>
        <w:spacing w:line="274" w:lineRule="exact"/>
        <w:ind w:left="1877"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3"/>
        </w:rPr>
        <w:t xml:space="preserve"> </w:t>
      </w:r>
      <w:r>
        <w:t>свойства,</w:t>
      </w:r>
      <w:r>
        <w:rPr>
          <w:spacing w:val="-2"/>
        </w:rPr>
        <w:t xml:space="preserve"> </w:t>
      </w:r>
      <w:r>
        <w:t>получение</w:t>
      </w:r>
      <w:r>
        <w:rPr>
          <w:spacing w:val="-4"/>
        </w:rPr>
        <w:t xml:space="preserve"> </w:t>
      </w:r>
      <w:r>
        <w:t>и</w:t>
      </w:r>
      <w:r>
        <w:rPr>
          <w:spacing w:val="-2"/>
        </w:rPr>
        <w:t xml:space="preserve"> использование.</w:t>
      </w:r>
    </w:p>
    <w:p w14:paraId="6C3B2517" w14:textId="77777777" w:rsidR="00106E16" w:rsidRDefault="008E12A7">
      <w:pPr>
        <w:pStyle w:val="a3"/>
        <w:spacing w:before="43" w:line="276" w:lineRule="auto"/>
        <w:ind w:right="844" w:firstLine="599"/>
      </w:pPr>
      <w:r>
        <w:t>Индивидуальный творческий (учебный) проект «Изделие из конструкционных и поделочных материалов».</w:t>
      </w:r>
    </w:p>
    <w:p w14:paraId="340AC7AF" w14:textId="77777777" w:rsidR="00106E16" w:rsidRDefault="00106E16">
      <w:pPr>
        <w:pStyle w:val="a3"/>
        <w:spacing w:line="276" w:lineRule="auto"/>
        <w:sectPr w:rsidR="00106E16">
          <w:pgSz w:w="11910" w:h="16390"/>
          <w:pgMar w:top="1060" w:right="0" w:bottom="1160" w:left="425" w:header="0" w:footer="901" w:gutter="0"/>
          <w:cols w:space="720"/>
        </w:sectPr>
      </w:pPr>
    </w:p>
    <w:p w14:paraId="1C9B66CF" w14:textId="77777777" w:rsidR="00106E16" w:rsidRDefault="008E12A7">
      <w:pPr>
        <w:pStyle w:val="a3"/>
        <w:spacing w:before="69"/>
        <w:ind w:left="1877" w:firstLine="0"/>
      </w:pPr>
      <w:r>
        <w:lastRenderedPageBreak/>
        <w:t>Технологии</w:t>
      </w:r>
      <w:r>
        <w:rPr>
          <w:spacing w:val="-4"/>
        </w:rPr>
        <w:t xml:space="preserve"> </w:t>
      </w:r>
      <w:r>
        <w:t>обработки</w:t>
      </w:r>
      <w:r>
        <w:rPr>
          <w:spacing w:val="-4"/>
        </w:rPr>
        <w:t xml:space="preserve"> </w:t>
      </w:r>
      <w:r>
        <w:t>пищевых</w:t>
      </w:r>
      <w:r>
        <w:rPr>
          <w:spacing w:val="-3"/>
        </w:rPr>
        <w:t xml:space="preserve"> </w:t>
      </w:r>
      <w:r>
        <w:rPr>
          <w:spacing w:val="-2"/>
        </w:rPr>
        <w:t>продуктов.</w:t>
      </w:r>
    </w:p>
    <w:p w14:paraId="10C3CBB3" w14:textId="77777777" w:rsidR="00106E16" w:rsidRDefault="008E12A7">
      <w:pPr>
        <w:pStyle w:val="a3"/>
        <w:spacing w:before="43" w:line="276" w:lineRule="auto"/>
        <w:ind w:right="842" w:firstLine="599"/>
      </w:pPr>
      <w:r>
        <w:t>Рыба,</w:t>
      </w:r>
      <w:r>
        <w:rPr>
          <w:spacing w:val="-1"/>
        </w:rPr>
        <w:t xml:space="preserve"> </w:t>
      </w:r>
      <w:r>
        <w:t>морепродукты</w:t>
      </w:r>
      <w:r>
        <w:rPr>
          <w:spacing w:val="-1"/>
        </w:rPr>
        <w:t xml:space="preserve"> </w:t>
      </w:r>
      <w:r>
        <w:t>в питании человека.</w:t>
      </w:r>
      <w:r>
        <w:rPr>
          <w:spacing w:val="-1"/>
        </w:rPr>
        <w:t xml:space="preserve"> </w:t>
      </w:r>
      <w:r>
        <w:t>Пищевая</w:t>
      </w:r>
      <w:r>
        <w:rPr>
          <w:spacing w:val="-1"/>
        </w:rPr>
        <w:t xml:space="preserve"> </w:t>
      </w:r>
      <w:r>
        <w:t>ценность рыбы</w:t>
      </w:r>
      <w:r>
        <w:rPr>
          <w:spacing w:val="-2"/>
        </w:rPr>
        <w:t xml:space="preserve"> </w:t>
      </w:r>
      <w: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26A43DB" w14:textId="77777777" w:rsidR="00106E16" w:rsidRDefault="008E12A7">
      <w:pPr>
        <w:pStyle w:val="a3"/>
        <w:spacing w:before="1" w:line="276" w:lineRule="auto"/>
        <w:ind w:right="841" w:firstLine="59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1B9FA62" w14:textId="77777777" w:rsidR="00106E16" w:rsidRDefault="008E12A7">
      <w:pPr>
        <w:pStyle w:val="a3"/>
        <w:spacing w:line="274" w:lineRule="exact"/>
        <w:ind w:left="1877" w:firstLine="0"/>
      </w:pPr>
      <w:r>
        <w:t>Блюда</w:t>
      </w:r>
      <w:r>
        <w:rPr>
          <w:spacing w:val="-5"/>
        </w:rPr>
        <w:t xml:space="preserve"> </w:t>
      </w:r>
      <w:r>
        <w:t>национальной</w:t>
      </w:r>
      <w:r>
        <w:rPr>
          <w:spacing w:val="-6"/>
        </w:rPr>
        <w:t xml:space="preserve"> </w:t>
      </w:r>
      <w:r>
        <w:t>кухни</w:t>
      </w:r>
      <w:r>
        <w:rPr>
          <w:spacing w:val="-4"/>
        </w:rPr>
        <w:t xml:space="preserve"> </w:t>
      </w:r>
      <w:r>
        <w:t>из</w:t>
      </w:r>
      <w:r>
        <w:rPr>
          <w:spacing w:val="-4"/>
        </w:rPr>
        <w:t xml:space="preserve"> </w:t>
      </w:r>
      <w:r>
        <w:t>мяса,</w:t>
      </w:r>
      <w:r>
        <w:rPr>
          <w:spacing w:val="-3"/>
        </w:rPr>
        <w:t xml:space="preserve"> </w:t>
      </w:r>
      <w:r>
        <w:rPr>
          <w:spacing w:val="-2"/>
        </w:rPr>
        <w:t>рыбы.</w:t>
      </w:r>
    </w:p>
    <w:p w14:paraId="56C74290" w14:textId="77777777" w:rsidR="00106E16" w:rsidRDefault="008E12A7">
      <w:pPr>
        <w:pStyle w:val="a3"/>
        <w:spacing w:before="43" w:line="276" w:lineRule="auto"/>
        <w:ind w:left="1877" w:right="1709" w:firstLine="0"/>
        <w:jc w:val="left"/>
      </w:pPr>
      <w:r>
        <w:t>Групповой</w:t>
      </w:r>
      <w:r>
        <w:rPr>
          <w:spacing w:val="-7"/>
        </w:rPr>
        <w:t xml:space="preserve"> </w:t>
      </w:r>
      <w:r>
        <w:t>проект</w:t>
      </w:r>
      <w:r>
        <w:rPr>
          <w:spacing w:val="-7"/>
        </w:rPr>
        <w:t xml:space="preserve"> </w:t>
      </w:r>
      <w:r>
        <w:t>по</w:t>
      </w:r>
      <w:r>
        <w:rPr>
          <w:spacing w:val="-5"/>
        </w:rPr>
        <w:t xml:space="preserve"> </w:t>
      </w:r>
      <w:r>
        <w:t>теме</w:t>
      </w:r>
      <w:r>
        <w:rPr>
          <w:spacing w:val="-6"/>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 Мир профессий. Профессии, связанные с общественным питанием.</w:t>
      </w:r>
    </w:p>
    <w:p w14:paraId="35517AAA" w14:textId="77777777" w:rsidR="00106E16" w:rsidRDefault="008E12A7">
      <w:pPr>
        <w:pStyle w:val="a3"/>
        <w:spacing w:line="276" w:lineRule="auto"/>
        <w:ind w:left="1877" w:right="3327" w:firstLine="0"/>
        <w:jc w:val="left"/>
      </w:pPr>
      <w:r>
        <w:t>Технологии обработки текстильных материалов. Конструирование</w:t>
      </w:r>
      <w:r>
        <w:rPr>
          <w:spacing w:val="-8"/>
        </w:rPr>
        <w:t xml:space="preserve"> </w:t>
      </w:r>
      <w:r>
        <w:t>одежды.</w:t>
      </w:r>
      <w:r>
        <w:rPr>
          <w:spacing w:val="-7"/>
        </w:rPr>
        <w:t xml:space="preserve"> </w:t>
      </w:r>
      <w:r>
        <w:t>Плечевая</w:t>
      </w:r>
      <w:r>
        <w:rPr>
          <w:spacing w:val="-8"/>
        </w:rPr>
        <w:t xml:space="preserve"> </w:t>
      </w:r>
      <w:r>
        <w:t>и</w:t>
      </w:r>
      <w:r>
        <w:rPr>
          <w:spacing w:val="-7"/>
        </w:rPr>
        <w:t xml:space="preserve"> </w:t>
      </w:r>
      <w:r>
        <w:t>поясная</w:t>
      </w:r>
      <w:r>
        <w:rPr>
          <w:spacing w:val="-8"/>
        </w:rPr>
        <w:t xml:space="preserve"> </w:t>
      </w:r>
      <w:r>
        <w:t>одежда. Чертёж выкроек швейного изделия.</w:t>
      </w:r>
    </w:p>
    <w:p w14:paraId="11DB88E7" w14:textId="77777777" w:rsidR="00106E16" w:rsidRDefault="008E12A7">
      <w:pPr>
        <w:pStyle w:val="a3"/>
        <w:ind w:left="1877" w:firstLine="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14:paraId="2E1FC1C9" w14:textId="77777777" w:rsidR="00106E16" w:rsidRDefault="008E12A7">
      <w:pPr>
        <w:pStyle w:val="a3"/>
        <w:spacing w:before="41" w:line="276" w:lineRule="auto"/>
        <w:ind w:right="843" w:firstLine="59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 изделия (по выбору обучающихся).</w:t>
      </w:r>
    </w:p>
    <w:p w14:paraId="135A1AE2" w14:textId="77777777" w:rsidR="00106E16" w:rsidRDefault="008E12A7">
      <w:pPr>
        <w:pStyle w:val="a3"/>
        <w:spacing w:before="1"/>
        <w:ind w:left="1877" w:firstLine="0"/>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14:paraId="02C601EF" w14:textId="77777777" w:rsidR="00106E16" w:rsidRDefault="008E12A7">
      <w:pPr>
        <w:pStyle w:val="a3"/>
        <w:spacing w:before="41"/>
        <w:ind w:left="1877"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14:paraId="0144D949" w14:textId="77777777" w:rsidR="00106E16" w:rsidRDefault="008E12A7">
      <w:pPr>
        <w:pStyle w:val="3"/>
        <w:spacing w:before="73" w:line="636" w:lineRule="exact"/>
        <w:ind w:left="1625" w:right="7001"/>
        <w:jc w:val="left"/>
      </w:pPr>
      <w:r>
        <w:t>Модуль</w:t>
      </w:r>
      <w:r>
        <w:rPr>
          <w:spacing w:val="-15"/>
        </w:rPr>
        <w:t xml:space="preserve"> </w:t>
      </w:r>
      <w:r>
        <w:t>«Робототехника» 5 класс</w:t>
      </w:r>
    </w:p>
    <w:p w14:paraId="4950867C" w14:textId="77777777" w:rsidR="00106E16" w:rsidRDefault="008E12A7">
      <w:pPr>
        <w:pStyle w:val="a3"/>
        <w:spacing w:line="242" w:lineRule="exact"/>
        <w:ind w:left="1877" w:firstLine="0"/>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14:paraId="31442007" w14:textId="77777777" w:rsidR="00106E16" w:rsidRDefault="008E12A7">
      <w:pPr>
        <w:pStyle w:val="a3"/>
        <w:spacing w:before="41" w:line="276" w:lineRule="auto"/>
        <w:ind w:left="1877" w:right="843" w:firstLine="0"/>
        <w:jc w:val="left"/>
      </w:pPr>
      <w:r>
        <w:t>Классификация</w:t>
      </w:r>
      <w:r>
        <w:rPr>
          <w:spacing w:val="-3"/>
        </w:rPr>
        <w:t xml:space="preserve"> </w:t>
      </w:r>
      <w:r>
        <w:t>современных</w:t>
      </w:r>
      <w:r>
        <w:rPr>
          <w:spacing w:val="-4"/>
        </w:rPr>
        <w:t xml:space="preserve"> </w:t>
      </w:r>
      <w:r>
        <w:t>роботов.</w:t>
      </w:r>
      <w:r>
        <w:rPr>
          <w:spacing w:val="-4"/>
        </w:rPr>
        <w:t xml:space="preserve"> </w:t>
      </w:r>
      <w:r>
        <w:t>Виды</w:t>
      </w:r>
      <w:r>
        <w:rPr>
          <w:spacing w:val="-4"/>
        </w:rPr>
        <w:t xml:space="preserve"> </w:t>
      </w:r>
      <w:r>
        <w:t>роботов,</w:t>
      </w:r>
      <w:r>
        <w:rPr>
          <w:spacing w:val="-4"/>
        </w:rPr>
        <w:t xml:space="preserve"> </w:t>
      </w:r>
      <w:r>
        <w:t>их</w:t>
      </w:r>
      <w:r>
        <w:rPr>
          <w:spacing w:val="-4"/>
        </w:rPr>
        <w:t xml:space="preserve"> </w:t>
      </w:r>
      <w:r>
        <w:t>функции</w:t>
      </w:r>
      <w:r>
        <w:rPr>
          <w:spacing w:val="-6"/>
        </w:rPr>
        <w:t xml:space="preserve"> </w:t>
      </w:r>
      <w:r>
        <w:t>и</w:t>
      </w:r>
      <w:r>
        <w:rPr>
          <w:spacing w:val="-4"/>
        </w:rPr>
        <w:t xml:space="preserve"> </w:t>
      </w:r>
      <w:r>
        <w:t>назначение. Взаимосвязь конструкции робота и выполняемой им функции.</w:t>
      </w:r>
    </w:p>
    <w:p w14:paraId="1D8D833D" w14:textId="77777777" w:rsidR="00106E16" w:rsidRDefault="008E12A7">
      <w:pPr>
        <w:pStyle w:val="a3"/>
        <w:spacing w:before="2"/>
        <w:ind w:left="1877" w:firstLine="0"/>
        <w:jc w:val="left"/>
      </w:pPr>
      <w:r>
        <w:t>Робототехнический</w:t>
      </w:r>
      <w:r>
        <w:rPr>
          <w:spacing w:val="-5"/>
        </w:rPr>
        <w:t xml:space="preserve"> </w:t>
      </w:r>
      <w:r>
        <w:t>конструктор</w:t>
      </w:r>
      <w:r>
        <w:rPr>
          <w:spacing w:val="-5"/>
        </w:rPr>
        <w:t xml:space="preserve"> </w:t>
      </w:r>
      <w:r>
        <w:t>и</w:t>
      </w:r>
      <w:r>
        <w:rPr>
          <w:spacing w:val="-3"/>
        </w:rPr>
        <w:t xml:space="preserve"> </w:t>
      </w:r>
      <w:r>
        <w:rPr>
          <w:spacing w:val="-2"/>
        </w:rPr>
        <w:t>комплектующие.</w:t>
      </w:r>
    </w:p>
    <w:p w14:paraId="58F074B4" w14:textId="77777777" w:rsidR="00106E16" w:rsidRDefault="008E12A7">
      <w:pPr>
        <w:pStyle w:val="a3"/>
        <w:spacing w:before="40" w:line="276" w:lineRule="auto"/>
        <w:ind w:left="1877" w:right="1709" w:firstLine="0"/>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6"/>
        </w:rPr>
        <w:t xml:space="preserve"> </w:t>
      </w:r>
      <w:r>
        <w:t>конструкции</w:t>
      </w:r>
      <w:r>
        <w:rPr>
          <w:spacing w:val="-6"/>
        </w:rPr>
        <w:t xml:space="preserve"> </w:t>
      </w:r>
      <w:r>
        <w:t>по</w:t>
      </w:r>
      <w:r>
        <w:rPr>
          <w:spacing w:val="-6"/>
        </w:rPr>
        <w:t xml:space="preserve"> </w:t>
      </w:r>
      <w:r>
        <w:t>готовой</w:t>
      </w:r>
      <w:r>
        <w:rPr>
          <w:spacing w:val="-5"/>
        </w:rPr>
        <w:t xml:space="preserve"> </w:t>
      </w:r>
      <w:r>
        <w:t>схеме. Базовые принципы программирования.</w:t>
      </w:r>
    </w:p>
    <w:p w14:paraId="1BBA0A6A" w14:textId="77777777" w:rsidR="00106E16" w:rsidRDefault="008E12A7">
      <w:pPr>
        <w:pStyle w:val="a3"/>
        <w:spacing w:line="278" w:lineRule="auto"/>
        <w:ind w:left="1877" w:right="1496" w:firstLine="0"/>
        <w:jc w:val="left"/>
      </w:pPr>
      <w:r>
        <w:t>Визуальный</w:t>
      </w:r>
      <w:r>
        <w:rPr>
          <w:spacing w:val="-6"/>
        </w:rPr>
        <w:t xml:space="preserve"> </w:t>
      </w:r>
      <w:r>
        <w:t>язык</w:t>
      </w:r>
      <w:r>
        <w:rPr>
          <w:spacing w:val="-6"/>
        </w:rPr>
        <w:t xml:space="preserve"> </w:t>
      </w:r>
      <w:r>
        <w:t>для</w:t>
      </w:r>
      <w:r>
        <w:rPr>
          <w:spacing w:val="-8"/>
        </w:rPr>
        <w:t xml:space="preserve"> </w:t>
      </w:r>
      <w:r>
        <w:t>программирования</w:t>
      </w:r>
      <w:r>
        <w:rPr>
          <w:spacing w:val="-6"/>
        </w:rPr>
        <w:t xml:space="preserve"> </w:t>
      </w:r>
      <w:r>
        <w:t>простых</w:t>
      </w:r>
      <w:r>
        <w:rPr>
          <w:spacing w:val="-6"/>
        </w:rPr>
        <w:t xml:space="preserve"> </w:t>
      </w:r>
      <w:r>
        <w:t>робототехнических</w:t>
      </w:r>
      <w:r>
        <w:rPr>
          <w:spacing w:val="-8"/>
        </w:rPr>
        <w:t xml:space="preserve"> </w:t>
      </w:r>
      <w:r>
        <w:t>систем. Мир профессий. Профессии в области робототехники.</w:t>
      </w:r>
    </w:p>
    <w:p w14:paraId="4B2E42FF" w14:textId="77777777" w:rsidR="00106E16" w:rsidRDefault="00106E16">
      <w:pPr>
        <w:pStyle w:val="a3"/>
        <w:spacing w:before="36"/>
        <w:ind w:left="0" w:firstLine="0"/>
        <w:jc w:val="left"/>
      </w:pPr>
    </w:p>
    <w:p w14:paraId="48CD1D35" w14:textId="77777777" w:rsidR="00106E16" w:rsidRDefault="008E12A7">
      <w:pPr>
        <w:pStyle w:val="3"/>
        <w:ind w:left="1625"/>
        <w:jc w:val="left"/>
      </w:pPr>
      <w:r>
        <w:t xml:space="preserve">6 </w:t>
      </w:r>
      <w:r>
        <w:rPr>
          <w:spacing w:val="-2"/>
        </w:rPr>
        <w:t>класс</w:t>
      </w:r>
    </w:p>
    <w:p w14:paraId="7FE65BA8" w14:textId="77777777" w:rsidR="00106E16" w:rsidRDefault="008E12A7">
      <w:pPr>
        <w:pStyle w:val="a3"/>
        <w:spacing w:before="41" w:line="278" w:lineRule="auto"/>
        <w:ind w:left="1877" w:right="845" w:firstLine="0"/>
        <w:jc w:val="left"/>
      </w:pPr>
      <w:r>
        <w:t>Мобильная</w:t>
      </w:r>
      <w:r>
        <w:rPr>
          <w:spacing w:val="-15"/>
        </w:rPr>
        <w:t xml:space="preserve"> </w:t>
      </w:r>
      <w:r>
        <w:t>робототехника.</w:t>
      </w:r>
      <w:r>
        <w:rPr>
          <w:spacing w:val="-15"/>
        </w:rPr>
        <w:t xml:space="preserve"> </w:t>
      </w:r>
      <w:r>
        <w:t>Организация</w:t>
      </w:r>
      <w:r>
        <w:rPr>
          <w:spacing w:val="-15"/>
        </w:rPr>
        <w:t xml:space="preserve"> </w:t>
      </w:r>
      <w:r>
        <w:t>перемещения</w:t>
      </w:r>
      <w:r>
        <w:rPr>
          <w:spacing w:val="-15"/>
        </w:rPr>
        <w:t xml:space="preserve"> </w:t>
      </w:r>
      <w:r>
        <w:t>робототехнических</w:t>
      </w:r>
      <w:r>
        <w:rPr>
          <w:spacing w:val="-15"/>
        </w:rPr>
        <w:t xml:space="preserve"> </w:t>
      </w:r>
      <w:r>
        <w:t>устройств. Транспортные роботы. Назначение, особенности.</w:t>
      </w:r>
    </w:p>
    <w:p w14:paraId="43574154" w14:textId="77777777" w:rsidR="00106E16" w:rsidRDefault="008E12A7">
      <w:pPr>
        <w:pStyle w:val="a3"/>
        <w:spacing w:line="276" w:lineRule="auto"/>
        <w:ind w:left="1877" w:right="3794" w:firstLine="0"/>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14:paraId="057212C1" w14:textId="77777777" w:rsidR="00106E16" w:rsidRDefault="008E12A7">
      <w:pPr>
        <w:pStyle w:val="a3"/>
        <w:spacing w:line="275" w:lineRule="exact"/>
        <w:ind w:left="1877" w:firstLine="0"/>
        <w:jc w:val="left"/>
      </w:pPr>
      <w:r>
        <w:t>Принципы</w:t>
      </w:r>
      <w:r>
        <w:rPr>
          <w:spacing w:val="-6"/>
        </w:rPr>
        <w:t xml:space="preserve"> </w:t>
      </w:r>
      <w:r>
        <w:t>программирования</w:t>
      </w:r>
      <w:r>
        <w:rPr>
          <w:spacing w:val="-5"/>
        </w:rPr>
        <w:t xml:space="preserve"> </w:t>
      </w:r>
      <w:r>
        <w:t>мобильных</w:t>
      </w:r>
      <w:r>
        <w:rPr>
          <w:spacing w:val="-5"/>
        </w:rPr>
        <w:t xml:space="preserve"> </w:t>
      </w:r>
      <w:r>
        <w:rPr>
          <w:spacing w:val="-2"/>
        </w:rPr>
        <w:t>роботов.</w:t>
      </w:r>
    </w:p>
    <w:p w14:paraId="0446246C" w14:textId="77777777" w:rsidR="00106E16" w:rsidRDefault="008E12A7">
      <w:pPr>
        <w:pStyle w:val="a3"/>
        <w:spacing w:before="39" w:line="276" w:lineRule="auto"/>
        <w:ind w:right="843" w:firstLine="599"/>
        <w:jc w:val="left"/>
      </w:pPr>
      <w:r>
        <w:t>Изучение</w:t>
      </w:r>
      <w:r>
        <w:rPr>
          <w:spacing w:val="-4"/>
        </w:rPr>
        <w:t xml:space="preserve"> </w:t>
      </w:r>
      <w:r>
        <w:t>интерфейса</w:t>
      </w:r>
      <w:r>
        <w:rPr>
          <w:spacing w:val="-4"/>
        </w:rPr>
        <w:t xml:space="preserve"> </w:t>
      </w:r>
      <w:r>
        <w:t>визуального</w:t>
      </w:r>
      <w:r>
        <w:rPr>
          <w:spacing w:val="-3"/>
        </w:rPr>
        <w:t xml:space="preserve"> </w:t>
      </w:r>
      <w:r>
        <w:t>языка</w:t>
      </w:r>
      <w:r>
        <w:rPr>
          <w:spacing w:val="-4"/>
        </w:rPr>
        <w:t xml:space="preserve"> </w:t>
      </w:r>
      <w:r>
        <w:t>программирования,</w:t>
      </w:r>
      <w:r>
        <w:rPr>
          <w:spacing w:val="-3"/>
        </w:rPr>
        <w:t xml:space="preserve"> </w:t>
      </w:r>
      <w:r>
        <w:t>основные</w:t>
      </w:r>
      <w:r>
        <w:rPr>
          <w:spacing w:val="-5"/>
        </w:rPr>
        <w:t xml:space="preserve"> </w:t>
      </w:r>
      <w:r>
        <w:t>инструменты и команды программирования роботов.</w:t>
      </w:r>
    </w:p>
    <w:p w14:paraId="11F00074" w14:textId="77777777" w:rsidR="00106E16" w:rsidRDefault="008E12A7">
      <w:pPr>
        <w:pStyle w:val="a3"/>
        <w:spacing w:line="276" w:lineRule="auto"/>
        <w:ind w:left="1877" w:right="3327"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6"/>
        </w:rPr>
        <w:t xml:space="preserve"> </w:t>
      </w:r>
      <w:r>
        <w:t>робототехники. Учебный проект по робототехнике.</w:t>
      </w:r>
    </w:p>
    <w:p w14:paraId="3F4E24FA" w14:textId="77777777" w:rsidR="00106E16" w:rsidRDefault="00106E16">
      <w:pPr>
        <w:pStyle w:val="a3"/>
        <w:spacing w:before="40"/>
        <w:ind w:left="0" w:firstLine="0"/>
        <w:jc w:val="left"/>
      </w:pPr>
    </w:p>
    <w:p w14:paraId="33ED658F" w14:textId="77777777" w:rsidR="00106E16" w:rsidRDefault="008E12A7">
      <w:pPr>
        <w:pStyle w:val="3"/>
        <w:ind w:left="1625"/>
        <w:jc w:val="left"/>
      </w:pPr>
      <w:r>
        <w:t xml:space="preserve">7 </w:t>
      </w:r>
      <w:r>
        <w:rPr>
          <w:spacing w:val="-2"/>
        </w:rPr>
        <w:t>класс</w:t>
      </w:r>
    </w:p>
    <w:p w14:paraId="355DF784" w14:textId="77777777" w:rsidR="00106E16" w:rsidRDefault="00106E16">
      <w:pPr>
        <w:pStyle w:val="3"/>
        <w:jc w:val="left"/>
        <w:sectPr w:rsidR="00106E16">
          <w:pgSz w:w="11910" w:h="16390"/>
          <w:pgMar w:top="1060" w:right="0" w:bottom="1160" w:left="425" w:header="0" w:footer="901" w:gutter="0"/>
          <w:cols w:space="720"/>
        </w:sectPr>
      </w:pPr>
    </w:p>
    <w:p w14:paraId="70ED5140" w14:textId="77777777" w:rsidR="00106E16" w:rsidRDefault="008E12A7">
      <w:pPr>
        <w:pStyle w:val="a3"/>
        <w:spacing w:before="69" w:line="278" w:lineRule="auto"/>
        <w:ind w:left="1877" w:firstLine="0"/>
        <w:jc w:val="left"/>
      </w:pPr>
      <w:r>
        <w:lastRenderedPageBreak/>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5"/>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14:paraId="5B52FD55" w14:textId="77777777" w:rsidR="00106E16" w:rsidRDefault="008E12A7">
      <w:pPr>
        <w:pStyle w:val="a3"/>
        <w:spacing w:line="276" w:lineRule="auto"/>
        <w:ind w:right="843" w:firstLine="599"/>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14:paraId="19CD941A" w14:textId="77777777" w:rsidR="00106E16" w:rsidRDefault="008E12A7">
      <w:pPr>
        <w:pStyle w:val="a3"/>
        <w:tabs>
          <w:tab w:val="left" w:pos="3512"/>
          <w:tab w:val="left" w:pos="5164"/>
          <w:tab w:val="left" w:pos="6817"/>
          <w:tab w:val="left" w:pos="8542"/>
          <w:tab w:val="left" w:pos="10501"/>
        </w:tabs>
        <w:spacing w:line="278" w:lineRule="auto"/>
        <w:ind w:right="849" w:firstLine="599"/>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14:paraId="7EB76456" w14:textId="77777777" w:rsidR="00106E16" w:rsidRDefault="008E12A7">
      <w:pPr>
        <w:pStyle w:val="a3"/>
        <w:spacing w:line="276" w:lineRule="auto"/>
        <w:ind w:left="1877" w:right="843" w:firstLine="0"/>
        <w:jc w:val="left"/>
      </w:pPr>
      <w:r>
        <w:t>Анализ</w:t>
      </w:r>
      <w:r>
        <w:rPr>
          <w:spacing w:val="-4"/>
        </w:rPr>
        <w:t xml:space="preserve"> </w:t>
      </w:r>
      <w:r>
        <w:t>и</w:t>
      </w:r>
      <w:r>
        <w:rPr>
          <w:spacing w:val="-6"/>
        </w:rPr>
        <w:t xml:space="preserve"> </w:t>
      </w:r>
      <w:r>
        <w:t>проверка</w:t>
      </w:r>
      <w:r>
        <w:rPr>
          <w:spacing w:val="-5"/>
        </w:rPr>
        <w:t xml:space="preserve"> </w:t>
      </w:r>
      <w:r>
        <w:t>на</w:t>
      </w:r>
      <w:r>
        <w:rPr>
          <w:spacing w:val="-5"/>
        </w:rPr>
        <w:t xml:space="preserve"> </w:t>
      </w:r>
      <w:r>
        <w:t>работоспособность,</w:t>
      </w:r>
      <w:r>
        <w:rPr>
          <w:spacing w:val="-4"/>
        </w:rPr>
        <w:t xml:space="preserve"> </w:t>
      </w:r>
      <w:r>
        <w:t>усовершенствование</w:t>
      </w:r>
      <w:r>
        <w:rPr>
          <w:spacing w:val="-5"/>
        </w:rPr>
        <w:t xml:space="preserve"> </w:t>
      </w:r>
      <w:r>
        <w:t>конструкции</w:t>
      </w:r>
      <w:r>
        <w:rPr>
          <w:spacing w:val="-4"/>
        </w:rPr>
        <w:t xml:space="preserve"> </w:t>
      </w:r>
      <w:r>
        <w:t>робота. Мир профессий. Профессии в области робототехники.</w:t>
      </w:r>
    </w:p>
    <w:p w14:paraId="5C912E9A" w14:textId="77777777" w:rsidR="00106E16" w:rsidRDefault="008E12A7">
      <w:pPr>
        <w:pStyle w:val="a3"/>
        <w:spacing w:line="275" w:lineRule="exact"/>
        <w:ind w:left="1877" w:firstLine="0"/>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14:paraId="48B5B16C" w14:textId="77777777" w:rsidR="00106E16" w:rsidRDefault="00106E16">
      <w:pPr>
        <w:pStyle w:val="a3"/>
        <w:spacing w:before="75"/>
        <w:ind w:left="0" w:firstLine="0"/>
        <w:jc w:val="left"/>
      </w:pPr>
    </w:p>
    <w:p w14:paraId="7D645027" w14:textId="77777777" w:rsidR="00106E16" w:rsidRDefault="008E12A7">
      <w:pPr>
        <w:pStyle w:val="3"/>
        <w:ind w:left="1625"/>
        <w:jc w:val="left"/>
      </w:pPr>
      <w:r>
        <w:t xml:space="preserve">8 </w:t>
      </w:r>
      <w:r>
        <w:rPr>
          <w:spacing w:val="-2"/>
        </w:rPr>
        <w:t>класс</w:t>
      </w:r>
    </w:p>
    <w:p w14:paraId="0C63D2CB" w14:textId="77777777" w:rsidR="00106E16" w:rsidRDefault="008E12A7">
      <w:pPr>
        <w:pStyle w:val="a3"/>
        <w:spacing w:before="41" w:line="276" w:lineRule="auto"/>
        <w:ind w:right="840" w:firstLine="599"/>
        <w:jc w:val="left"/>
      </w:pPr>
      <w:r>
        <w:t>История</w:t>
      </w:r>
      <w:r>
        <w:rPr>
          <w:spacing w:val="-15"/>
        </w:rPr>
        <w:t xml:space="preserve"> </w:t>
      </w:r>
      <w:r>
        <w:t>развития</w:t>
      </w:r>
      <w:r>
        <w:rPr>
          <w:spacing w:val="-15"/>
        </w:rPr>
        <w:t xml:space="preserve"> </w:t>
      </w:r>
      <w:r>
        <w:t>беспилотного</w:t>
      </w:r>
      <w:r>
        <w:rPr>
          <w:spacing w:val="-15"/>
        </w:rPr>
        <w:t xml:space="preserve"> </w:t>
      </w:r>
      <w:r>
        <w:t>авиастроения,</w:t>
      </w:r>
      <w:r>
        <w:rPr>
          <w:spacing w:val="-17"/>
        </w:rPr>
        <w:t xml:space="preserve"> </w:t>
      </w:r>
      <w:r>
        <w:t>применение</w:t>
      </w:r>
      <w:r>
        <w:rPr>
          <w:spacing w:val="-16"/>
        </w:rPr>
        <w:t xml:space="preserve"> </w:t>
      </w:r>
      <w:r>
        <w:t>беспилотных</w:t>
      </w:r>
      <w:r>
        <w:rPr>
          <w:spacing w:val="-15"/>
        </w:rPr>
        <w:t xml:space="preserve"> </w:t>
      </w:r>
      <w:r>
        <w:t xml:space="preserve">летательных </w:t>
      </w:r>
      <w:r>
        <w:rPr>
          <w:spacing w:val="-2"/>
        </w:rPr>
        <w:t>аппаратов.</w:t>
      </w:r>
    </w:p>
    <w:p w14:paraId="6C9A7B80" w14:textId="77777777" w:rsidR="00106E16" w:rsidRDefault="008E12A7">
      <w:pPr>
        <w:pStyle w:val="a3"/>
        <w:spacing w:before="2" w:line="276" w:lineRule="auto"/>
        <w:ind w:left="1877" w:right="3327" w:firstLine="0"/>
        <w:jc w:val="left"/>
      </w:pPr>
      <w:r>
        <w:t>Классификация</w:t>
      </w:r>
      <w:r>
        <w:rPr>
          <w:spacing w:val="-13"/>
        </w:rPr>
        <w:t xml:space="preserve"> </w:t>
      </w:r>
      <w:r>
        <w:t>беспилотных</w:t>
      </w:r>
      <w:r>
        <w:rPr>
          <w:spacing w:val="-13"/>
        </w:rPr>
        <w:t xml:space="preserve"> </w:t>
      </w:r>
      <w:r>
        <w:t>летательных</w:t>
      </w:r>
      <w:r>
        <w:rPr>
          <w:spacing w:val="-13"/>
        </w:rPr>
        <w:t xml:space="preserve"> </w:t>
      </w:r>
      <w:r>
        <w:t>аппаратов. Конструкция беспилотных летательных аппаратов.</w:t>
      </w:r>
    </w:p>
    <w:p w14:paraId="7D80E1D2" w14:textId="77777777" w:rsidR="00106E16" w:rsidRDefault="008E12A7">
      <w:pPr>
        <w:pStyle w:val="a3"/>
        <w:spacing w:line="276" w:lineRule="auto"/>
        <w:ind w:left="1877" w:right="3327" w:firstLine="0"/>
        <w:jc w:val="left"/>
      </w:pPr>
      <w:r>
        <w:t>Правила безопасной эксплуатации аккумулятора. Воздушный</w:t>
      </w:r>
      <w:r>
        <w:rPr>
          <w:spacing w:val="-9"/>
        </w:rPr>
        <w:t xml:space="preserve"> </w:t>
      </w:r>
      <w:r>
        <w:t>винт,</w:t>
      </w:r>
      <w:r>
        <w:rPr>
          <w:spacing w:val="-9"/>
        </w:rPr>
        <w:t xml:space="preserve"> </w:t>
      </w:r>
      <w:r>
        <w:t>характеристика.</w:t>
      </w:r>
      <w:r>
        <w:rPr>
          <w:spacing w:val="-9"/>
        </w:rPr>
        <w:t xml:space="preserve"> </w:t>
      </w:r>
      <w:r>
        <w:t>Аэродинамика</w:t>
      </w:r>
      <w:r>
        <w:rPr>
          <w:spacing w:val="-9"/>
        </w:rPr>
        <w:t xml:space="preserve"> </w:t>
      </w:r>
      <w:r>
        <w:t>полёта.</w:t>
      </w:r>
    </w:p>
    <w:p w14:paraId="54642D19" w14:textId="77777777" w:rsidR="00106E16" w:rsidRDefault="008E12A7">
      <w:pPr>
        <w:pStyle w:val="a3"/>
        <w:spacing w:line="276" w:lineRule="auto"/>
        <w:ind w:left="1877" w:right="843" w:firstLine="0"/>
        <w:jc w:val="left"/>
      </w:pPr>
      <w:r>
        <w:t>Органы</w:t>
      </w:r>
      <w:r>
        <w:rPr>
          <w:spacing w:val="-8"/>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14:paraId="22230302" w14:textId="77777777" w:rsidR="00106E16" w:rsidRDefault="008E12A7">
      <w:pPr>
        <w:pStyle w:val="a3"/>
        <w:spacing w:line="275" w:lineRule="exact"/>
        <w:ind w:left="1877" w:firstLine="0"/>
        <w:jc w:val="left"/>
      </w:pPr>
      <w:r>
        <w:t>Мир</w:t>
      </w:r>
      <w:r>
        <w:rPr>
          <w:spacing w:val="-5"/>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14:paraId="34371EEC" w14:textId="77777777" w:rsidR="00106E16" w:rsidRDefault="008E12A7">
      <w:pPr>
        <w:pStyle w:val="a3"/>
        <w:spacing w:before="41"/>
        <w:ind w:left="1877" w:firstLine="0"/>
        <w:jc w:val="left"/>
      </w:pPr>
      <w:r>
        <w:t>Учебный</w:t>
      </w:r>
      <w:r>
        <w:rPr>
          <w:spacing w:val="-5"/>
        </w:rPr>
        <w:t xml:space="preserve"> </w:t>
      </w:r>
      <w:r>
        <w:t>проект</w:t>
      </w:r>
      <w:r>
        <w:rPr>
          <w:spacing w:val="-3"/>
        </w:rPr>
        <w:t xml:space="preserve"> </w:t>
      </w:r>
      <w:r>
        <w:t>по</w:t>
      </w:r>
      <w:r>
        <w:rPr>
          <w:spacing w:val="-3"/>
        </w:rPr>
        <w:t xml:space="preserve"> </w:t>
      </w:r>
      <w:r>
        <w:t>робототехнике</w:t>
      </w:r>
      <w:r>
        <w:rPr>
          <w:spacing w:val="-3"/>
        </w:rPr>
        <w:t xml:space="preserve"> </w:t>
      </w:r>
      <w:r>
        <w:t>(одна</w:t>
      </w:r>
      <w:r>
        <w:rPr>
          <w:spacing w:val="-3"/>
        </w:rPr>
        <w:t xml:space="preserve"> </w:t>
      </w:r>
      <w:r>
        <w:t>из</w:t>
      </w:r>
      <w:r>
        <w:rPr>
          <w:spacing w:val="-3"/>
        </w:rPr>
        <w:t xml:space="preserve"> </w:t>
      </w:r>
      <w:r>
        <w:t>предложенных</w:t>
      </w:r>
      <w:r>
        <w:rPr>
          <w:spacing w:val="-2"/>
        </w:rPr>
        <w:t xml:space="preserve"> </w:t>
      </w:r>
      <w:r>
        <w:t>тем</w:t>
      </w:r>
      <w:r>
        <w:rPr>
          <w:spacing w:val="-3"/>
        </w:rPr>
        <w:t xml:space="preserve"> </w:t>
      </w:r>
      <w:r>
        <w:t>на</w:t>
      </w:r>
      <w:r>
        <w:rPr>
          <w:spacing w:val="-3"/>
        </w:rPr>
        <w:t xml:space="preserve"> </w:t>
      </w:r>
      <w:r>
        <w:rPr>
          <w:spacing w:val="-2"/>
        </w:rPr>
        <w:t>выбор).</w:t>
      </w:r>
    </w:p>
    <w:p w14:paraId="41AA0A3E" w14:textId="77777777" w:rsidR="00106E16" w:rsidRDefault="00106E16">
      <w:pPr>
        <w:pStyle w:val="a3"/>
        <w:spacing w:before="83"/>
        <w:ind w:left="0" w:firstLine="0"/>
        <w:jc w:val="left"/>
      </w:pPr>
    </w:p>
    <w:p w14:paraId="3357C371" w14:textId="77777777" w:rsidR="00106E16" w:rsidRDefault="008E12A7">
      <w:pPr>
        <w:pStyle w:val="3"/>
        <w:spacing w:before="1"/>
        <w:ind w:left="1625"/>
        <w:jc w:val="left"/>
      </w:pPr>
      <w:r>
        <w:t xml:space="preserve">9 </w:t>
      </w:r>
      <w:r>
        <w:rPr>
          <w:spacing w:val="-2"/>
        </w:rPr>
        <w:t>класс</w:t>
      </w:r>
    </w:p>
    <w:p w14:paraId="48F19480" w14:textId="77777777" w:rsidR="00106E16" w:rsidRDefault="008E12A7">
      <w:pPr>
        <w:pStyle w:val="a3"/>
        <w:spacing w:before="40" w:line="276" w:lineRule="auto"/>
        <w:ind w:left="1877" w:right="3390" w:firstLine="0"/>
        <w:jc w:val="left"/>
      </w:pPr>
      <w:r>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14:paraId="76DAD328" w14:textId="77777777" w:rsidR="00106E16" w:rsidRDefault="008E12A7">
      <w:pPr>
        <w:pStyle w:val="a3"/>
        <w:spacing w:before="2" w:line="276" w:lineRule="auto"/>
        <w:ind w:right="845" w:firstLine="599"/>
      </w:pPr>
      <w:r>
        <w:t xml:space="preserve">Искусственный интеллект в управлении автоматизированными и роботизированными системами. Технология машинного зрения. </w:t>
      </w:r>
      <w:proofErr w:type="spellStart"/>
      <w:r>
        <w:t>Нейротехнологии</w:t>
      </w:r>
      <w:proofErr w:type="spellEnd"/>
      <w:r>
        <w:t xml:space="preserve"> и </w:t>
      </w:r>
      <w:proofErr w:type="spellStart"/>
      <w:r>
        <w:rPr>
          <w:spacing w:val="-2"/>
        </w:rPr>
        <w:t>нейроинтерфейсы</w:t>
      </w:r>
      <w:proofErr w:type="spellEnd"/>
      <w:r>
        <w:rPr>
          <w:spacing w:val="-2"/>
        </w:rPr>
        <w:t>.</w:t>
      </w:r>
    </w:p>
    <w:p w14:paraId="43E38B82" w14:textId="77777777" w:rsidR="00106E16" w:rsidRDefault="008E12A7">
      <w:pPr>
        <w:pStyle w:val="a3"/>
        <w:spacing w:line="278" w:lineRule="auto"/>
        <w:ind w:right="850" w:firstLine="599"/>
      </w:pPr>
      <w:r>
        <w:t xml:space="preserve">Конструирование и моделирование автоматизированных и роботизированных </w:t>
      </w:r>
      <w:r>
        <w:rPr>
          <w:spacing w:val="-2"/>
        </w:rPr>
        <w:t>систем.</w:t>
      </w:r>
    </w:p>
    <w:p w14:paraId="0B6BDC50" w14:textId="77777777" w:rsidR="00106E16" w:rsidRDefault="008E12A7">
      <w:pPr>
        <w:pStyle w:val="a3"/>
        <w:spacing w:line="276" w:lineRule="auto"/>
        <w:ind w:right="842" w:firstLine="599"/>
      </w:pPr>
      <w:r>
        <w:t>Управление групповым взаимодействием роботов (наземные роботы, беспилотные летательные аппараты).</w:t>
      </w:r>
    </w:p>
    <w:p w14:paraId="43EF939F" w14:textId="77777777" w:rsidR="00106E16" w:rsidRDefault="008E12A7">
      <w:pPr>
        <w:pStyle w:val="a3"/>
        <w:spacing w:line="278" w:lineRule="auto"/>
        <w:ind w:left="1877" w:right="2821" w:firstLine="0"/>
      </w:pPr>
      <w:r>
        <w:t>Управление</w:t>
      </w:r>
      <w:r>
        <w:rPr>
          <w:spacing w:val="-9"/>
        </w:rPr>
        <w:t xml:space="preserve"> </w:t>
      </w:r>
      <w:r>
        <w:t>роботами</w:t>
      </w:r>
      <w:r>
        <w:rPr>
          <w:spacing w:val="-6"/>
        </w:rPr>
        <w:t xml:space="preserve"> </w:t>
      </w:r>
      <w:r>
        <w:t>с</w:t>
      </w:r>
      <w:r>
        <w:rPr>
          <w:spacing w:val="-9"/>
        </w:rPr>
        <w:t xml:space="preserve"> </w:t>
      </w:r>
      <w:r>
        <w:t>использованием</w:t>
      </w:r>
      <w:r>
        <w:rPr>
          <w:spacing w:val="-9"/>
        </w:rPr>
        <w:t xml:space="preserve"> </w:t>
      </w:r>
      <w:r>
        <w:t>телеметрических</w:t>
      </w:r>
      <w:r>
        <w:rPr>
          <w:spacing w:val="-8"/>
        </w:rPr>
        <w:t xml:space="preserve"> </w:t>
      </w:r>
      <w:r>
        <w:t>систем. Мир профессий. Профессии в области робототехники.</w:t>
      </w:r>
    </w:p>
    <w:p w14:paraId="58FF1B31" w14:textId="77777777" w:rsidR="00106E16" w:rsidRDefault="008E12A7">
      <w:pPr>
        <w:pStyle w:val="a3"/>
        <w:spacing w:line="272" w:lineRule="exact"/>
        <w:ind w:left="1877" w:firstLine="0"/>
      </w:pPr>
      <w:r>
        <w:t>Индивидуальный</w:t>
      </w:r>
      <w:r>
        <w:rPr>
          <w:spacing w:val="-5"/>
        </w:rPr>
        <w:t xml:space="preserve"> </w:t>
      </w:r>
      <w:r>
        <w:t>проект</w:t>
      </w:r>
      <w:r>
        <w:rPr>
          <w:spacing w:val="-3"/>
        </w:rPr>
        <w:t xml:space="preserve"> </w:t>
      </w:r>
      <w:r>
        <w:t>по</w:t>
      </w:r>
      <w:r>
        <w:rPr>
          <w:spacing w:val="-3"/>
        </w:rPr>
        <w:t xml:space="preserve"> </w:t>
      </w:r>
      <w:r>
        <w:rPr>
          <w:spacing w:val="-2"/>
        </w:rPr>
        <w:t>робототехнике.</w:t>
      </w:r>
    </w:p>
    <w:p w14:paraId="4DC31E3C" w14:textId="77777777" w:rsidR="00106E16" w:rsidRDefault="00106E16">
      <w:pPr>
        <w:pStyle w:val="a3"/>
        <w:spacing w:before="74"/>
        <w:ind w:left="0" w:firstLine="0"/>
        <w:jc w:val="left"/>
      </w:pPr>
    </w:p>
    <w:p w14:paraId="516BD22A" w14:textId="77777777" w:rsidR="00106E16" w:rsidRDefault="008E12A7">
      <w:pPr>
        <w:pStyle w:val="3"/>
        <w:spacing w:before="1" w:line="278" w:lineRule="auto"/>
        <w:ind w:left="1625" w:right="5062"/>
      </w:pPr>
      <w:r>
        <w:rPr>
          <w:color w:val="333333"/>
        </w:rPr>
        <w:t>Планируемые</w:t>
      </w:r>
      <w:r>
        <w:rPr>
          <w:color w:val="333333"/>
          <w:spacing w:val="-15"/>
        </w:rPr>
        <w:t xml:space="preserve"> </w:t>
      </w:r>
      <w:r>
        <w:rPr>
          <w:color w:val="333333"/>
        </w:rPr>
        <w:t>образовательные</w:t>
      </w:r>
      <w:r>
        <w:rPr>
          <w:color w:val="333333"/>
          <w:spacing w:val="-15"/>
        </w:rPr>
        <w:t xml:space="preserve"> </w:t>
      </w:r>
      <w:r>
        <w:rPr>
          <w:color w:val="333333"/>
        </w:rPr>
        <w:t xml:space="preserve">результаты </w:t>
      </w:r>
      <w:r>
        <w:t>Личностные результаты</w:t>
      </w:r>
    </w:p>
    <w:p w14:paraId="306A8474" w14:textId="77777777" w:rsidR="00106E16" w:rsidRDefault="008E12A7">
      <w:pPr>
        <w:pStyle w:val="a3"/>
        <w:spacing w:line="276" w:lineRule="auto"/>
        <w:ind w:right="843" w:firstLine="599"/>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01681EE6" w14:textId="77777777" w:rsidR="00106E16" w:rsidRDefault="008E12A7">
      <w:pPr>
        <w:pStyle w:val="3"/>
        <w:numPr>
          <w:ilvl w:val="0"/>
          <w:numId w:val="2"/>
        </w:numPr>
        <w:tabs>
          <w:tab w:val="left" w:pos="2136"/>
        </w:tabs>
        <w:ind w:hanging="259"/>
        <w:rPr>
          <w:b w:val="0"/>
        </w:rPr>
      </w:pPr>
      <w:r>
        <w:t>патриотического</w:t>
      </w:r>
      <w:r>
        <w:rPr>
          <w:spacing w:val="-9"/>
        </w:rPr>
        <w:t xml:space="preserve"> </w:t>
      </w:r>
      <w:r>
        <w:rPr>
          <w:spacing w:val="-2"/>
        </w:rPr>
        <w:t>воспитания</w:t>
      </w:r>
      <w:r>
        <w:rPr>
          <w:b w:val="0"/>
          <w:spacing w:val="-2"/>
        </w:rPr>
        <w:t>:</w:t>
      </w:r>
    </w:p>
    <w:p w14:paraId="12761F58" w14:textId="77777777" w:rsidR="00106E16" w:rsidRDefault="00106E16">
      <w:pPr>
        <w:pStyle w:val="3"/>
        <w:rPr>
          <w:b w:val="0"/>
        </w:rPr>
        <w:sectPr w:rsidR="00106E16">
          <w:pgSz w:w="11910" w:h="16390"/>
          <w:pgMar w:top="1060" w:right="0" w:bottom="1160" w:left="425" w:header="0" w:footer="901" w:gutter="0"/>
          <w:cols w:space="720"/>
        </w:sectPr>
      </w:pPr>
    </w:p>
    <w:p w14:paraId="589D38E0" w14:textId="77777777" w:rsidR="00106E16" w:rsidRDefault="008E12A7">
      <w:pPr>
        <w:pStyle w:val="a3"/>
        <w:spacing w:before="69" w:line="278" w:lineRule="auto"/>
        <w:ind w:right="847" w:firstLine="599"/>
      </w:pPr>
      <w:r>
        <w:lastRenderedPageBreak/>
        <w:t xml:space="preserve">проявление интереса к истории и современному состоянию российской науки и </w:t>
      </w:r>
      <w:r>
        <w:rPr>
          <w:spacing w:val="-2"/>
        </w:rPr>
        <w:t>технологии;</w:t>
      </w:r>
    </w:p>
    <w:p w14:paraId="229BE0C6" w14:textId="77777777" w:rsidR="00106E16" w:rsidRDefault="008E12A7">
      <w:pPr>
        <w:pStyle w:val="a3"/>
        <w:spacing w:line="272" w:lineRule="exact"/>
        <w:ind w:left="1877" w:firstLine="0"/>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3"/>
        </w:rPr>
        <w:t xml:space="preserve"> </w:t>
      </w:r>
      <w:r>
        <w:t>инженеров</w:t>
      </w:r>
      <w:r>
        <w:rPr>
          <w:spacing w:val="-4"/>
        </w:rPr>
        <w:t xml:space="preserve"> </w:t>
      </w:r>
      <w:r>
        <w:t>и</w:t>
      </w:r>
      <w:r>
        <w:rPr>
          <w:spacing w:val="-2"/>
        </w:rPr>
        <w:t xml:space="preserve"> учёных;</w:t>
      </w:r>
    </w:p>
    <w:p w14:paraId="510AE398" w14:textId="77777777" w:rsidR="00106E16" w:rsidRDefault="008E12A7">
      <w:pPr>
        <w:pStyle w:val="3"/>
        <w:numPr>
          <w:ilvl w:val="0"/>
          <w:numId w:val="2"/>
        </w:numPr>
        <w:tabs>
          <w:tab w:val="left" w:pos="2135"/>
        </w:tabs>
        <w:spacing w:before="41"/>
        <w:ind w:left="2135" w:hanging="258"/>
        <w:rPr>
          <w:b w:val="0"/>
        </w:rPr>
      </w:pPr>
      <w:r>
        <w:t>гражданского</w:t>
      </w:r>
      <w:r>
        <w:rPr>
          <w:spacing w:val="-8"/>
        </w:rPr>
        <w:t xml:space="preserve"> </w:t>
      </w:r>
      <w:r>
        <w:t>и</w:t>
      </w:r>
      <w:r>
        <w:rPr>
          <w:spacing w:val="-5"/>
        </w:rPr>
        <w:t xml:space="preserve"> </w:t>
      </w:r>
      <w:r>
        <w:t>духовно-нравственного</w:t>
      </w:r>
      <w:r>
        <w:rPr>
          <w:spacing w:val="-5"/>
        </w:rPr>
        <w:t xml:space="preserve"> </w:t>
      </w:r>
      <w:r>
        <w:rPr>
          <w:spacing w:val="-2"/>
        </w:rPr>
        <w:t>воспитания</w:t>
      </w:r>
      <w:r>
        <w:rPr>
          <w:b w:val="0"/>
          <w:spacing w:val="-2"/>
        </w:rPr>
        <w:t>:</w:t>
      </w:r>
    </w:p>
    <w:p w14:paraId="29CA2BFE" w14:textId="77777777" w:rsidR="00106E16" w:rsidRDefault="008E12A7">
      <w:pPr>
        <w:pStyle w:val="a3"/>
        <w:spacing w:before="41" w:line="276" w:lineRule="auto"/>
        <w:ind w:right="843" w:firstLine="599"/>
      </w:pPr>
      <w:r>
        <w:t>готовность к активному участию в обсуждении общественно значимых и этических проблем,</w:t>
      </w:r>
      <w:r>
        <w:rPr>
          <w:spacing w:val="-15"/>
        </w:rPr>
        <w:t xml:space="preserve"> </w:t>
      </w:r>
      <w:r>
        <w:t>связанных</w:t>
      </w:r>
      <w:r>
        <w:rPr>
          <w:spacing w:val="-15"/>
        </w:rPr>
        <w:t xml:space="preserve"> </w:t>
      </w:r>
      <w:r>
        <w:t>с</w:t>
      </w:r>
      <w:r>
        <w:rPr>
          <w:spacing w:val="-15"/>
        </w:rPr>
        <w:t xml:space="preserve"> </w:t>
      </w:r>
      <w:r>
        <w:t>современными</w:t>
      </w:r>
      <w:r>
        <w:rPr>
          <w:spacing w:val="-15"/>
        </w:rPr>
        <w:t xml:space="preserve"> </w:t>
      </w:r>
      <w:r>
        <w:t>технологиями,</w:t>
      </w:r>
      <w:r>
        <w:rPr>
          <w:spacing w:val="-15"/>
        </w:rPr>
        <w:t xml:space="preserve"> </w:t>
      </w:r>
      <w:r>
        <w:t>в</w:t>
      </w:r>
      <w:r>
        <w:rPr>
          <w:spacing w:val="-15"/>
        </w:rPr>
        <w:t xml:space="preserve"> </w:t>
      </w:r>
      <w:r>
        <w:t>особенности</w:t>
      </w:r>
      <w:r>
        <w:rPr>
          <w:spacing w:val="-15"/>
        </w:rPr>
        <w:t xml:space="preserve"> </w:t>
      </w:r>
      <w:r>
        <w:t>технологиями</w:t>
      </w:r>
      <w:r>
        <w:rPr>
          <w:spacing w:val="-15"/>
        </w:rPr>
        <w:t xml:space="preserve"> </w:t>
      </w:r>
      <w:r>
        <w:t>четвёртой промышленной революции;</w:t>
      </w:r>
    </w:p>
    <w:p w14:paraId="4C0666B8" w14:textId="77777777" w:rsidR="00106E16" w:rsidRDefault="008E12A7">
      <w:pPr>
        <w:pStyle w:val="a3"/>
        <w:spacing w:before="1" w:line="276" w:lineRule="auto"/>
        <w:ind w:right="847" w:firstLine="599"/>
      </w:pPr>
      <w:r>
        <w:t>осознание важности морально-этических принципов в деятельности, связанной с реализацией технологий;</w:t>
      </w:r>
    </w:p>
    <w:p w14:paraId="2C9F8A92" w14:textId="77777777" w:rsidR="00106E16" w:rsidRDefault="008E12A7">
      <w:pPr>
        <w:pStyle w:val="a3"/>
        <w:spacing w:before="1" w:line="276" w:lineRule="auto"/>
        <w:ind w:right="844" w:firstLine="599"/>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F93C1D3" w14:textId="77777777" w:rsidR="00106E16" w:rsidRDefault="008E12A7">
      <w:pPr>
        <w:pStyle w:val="3"/>
        <w:numPr>
          <w:ilvl w:val="0"/>
          <w:numId w:val="2"/>
        </w:numPr>
        <w:tabs>
          <w:tab w:val="left" w:pos="2135"/>
        </w:tabs>
        <w:spacing w:line="275" w:lineRule="exact"/>
        <w:ind w:left="2135" w:hanging="258"/>
        <w:rPr>
          <w:b w:val="0"/>
        </w:rPr>
      </w:pPr>
      <w:r>
        <w:t>эстетического</w:t>
      </w:r>
      <w:r>
        <w:rPr>
          <w:spacing w:val="-7"/>
        </w:rPr>
        <w:t xml:space="preserve"> </w:t>
      </w:r>
      <w:r>
        <w:rPr>
          <w:spacing w:val="-2"/>
        </w:rPr>
        <w:t>воспитания</w:t>
      </w:r>
      <w:r>
        <w:rPr>
          <w:b w:val="0"/>
          <w:spacing w:val="-2"/>
        </w:rPr>
        <w:t>:</w:t>
      </w:r>
    </w:p>
    <w:p w14:paraId="627FC418" w14:textId="77777777" w:rsidR="00106E16" w:rsidRDefault="008E12A7">
      <w:pPr>
        <w:pStyle w:val="a3"/>
        <w:spacing w:before="41"/>
        <w:ind w:left="1877" w:firstLine="0"/>
      </w:pPr>
      <w:r>
        <w:t>восприятие</w:t>
      </w:r>
      <w:r>
        <w:rPr>
          <w:spacing w:val="-6"/>
        </w:rPr>
        <w:t xml:space="preserve"> </w:t>
      </w:r>
      <w:r>
        <w:t>эстетических</w:t>
      </w:r>
      <w:r>
        <w:rPr>
          <w:spacing w:val="-5"/>
        </w:rPr>
        <w:t xml:space="preserve"> </w:t>
      </w:r>
      <w:r>
        <w:t>качеств</w:t>
      </w:r>
      <w:r>
        <w:rPr>
          <w:spacing w:val="-6"/>
        </w:rPr>
        <w:t xml:space="preserve"> </w:t>
      </w:r>
      <w:r>
        <w:t>предметов</w:t>
      </w:r>
      <w:r>
        <w:rPr>
          <w:spacing w:val="-5"/>
        </w:rPr>
        <w:t xml:space="preserve"> </w:t>
      </w:r>
      <w:r>
        <w:rPr>
          <w:spacing w:val="-2"/>
        </w:rPr>
        <w:t>труда;</w:t>
      </w:r>
    </w:p>
    <w:p w14:paraId="5A92C414" w14:textId="77777777" w:rsidR="00106E16" w:rsidRDefault="008E12A7">
      <w:pPr>
        <w:pStyle w:val="a3"/>
        <w:spacing w:before="43" w:line="276" w:lineRule="auto"/>
        <w:ind w:left="1877" w:right="847" w:firstLine="0"/>
      </w:pPr>
      <w:r>
        <w:t>умение создавать эстетически значимые изделия из различных материалов; понимание</w:t>
      </w:r>
      <w:r>
        <w:rPr>
          <w:spacing w:val="35"/>
        </w:rPr>
        <w:t xml:space="preserve"> </w:t>
      </w:r>
      <w:r>
        <w:t>ценности</w:t>
      </w:r>
      <w:r>
        <w:rPr>
          <w:spacing w:val="39"/>
        </w:rPr>
        <w:t xml:space="preserve"> </w:t>
      </w:r>
      <w:r>
        <w:t>отечественного</w:t>
      </w:r>
      <w:r>
        <w:rPr>
          <w:spacing w:val="37"/>
        </w:rPr>
        <w:t xml:space="preserve"> </w:t>
      </w:r>
      <w:r>
        <w:t>и</w:t>
      </w:r>
      <w:r>
        <w:rPr>
          <w:spacing w:val="43"/>
        </w:rPr>
        <w:t xml:space="preserve"> </w:t>
      </w:r>
      <w:r>
        <w:t>мирового</w:t>
      </w:r>
      <w:r>
        <w:rPr>
          <w:spacing w:val="38"/>
        </w:rPr>
        <w:t xml:space="preserve"> </w:t>
      </w:r>
      <w:r>
        <w:t>искусства,</w:t>
      </w:r>
      <w:r>
        <w:rPr>
          <w:spacing w:val="37"/>
        </w:rPr>
        <w:t xml:space="preserve"> </w:t>
      </w:r>
      <w:r>
        <w:t>народных</w:t>
      </w:r>
      <w:r>
        <w:rPr>
          <w:spacing w:val="37"/>
        </w:rPr>
        <w:t xml:space="preserve"> </w:t>
      </w:r>
      <w:r>
        <w:t>традиций</w:t>
      </w:r>
      <w:r>
        <w:rPr>
          <w:spacing w:val="37"/>
        </w:rPr>
        <w:t xml:space="preserve"> </w:t>
      </w:r>
      <w:r>
        <w:rPr>
          <w:spacing w:val="-10"/>
        </w:rPr>
        <w:t>и</w:t>
      </w:r>
    </w:p>
    <w:p w14:paraId="4B791AAB" w14:textId="77777777" w:rsidR="00106E16" w:rsidRDefault="008E12A7">
      <w:pPr>
        <w:pStyle w:val="a3"/>
        <w:spacing w:line="275" w:lineRule="exact"/>
        <w:ind w:firstLine="0"/>
      </w:pPr>
      <w:r>
        <w:t>народного</w:t>
      </w:r>
      <w:r>
        <w:rPr>
          <w:spacing w:val="-6"/>
        </w:rPr>
        <w:t xml:space="preserve"> </w:t>
      </w:r>
      <w:r>
        <w:t>творчества</w:t>
      </w:r>
      <w:r>
        <w:rPr>
          <w:spacing w:val="-5"/>
        </w:rPr>
        <w:t xml:space="preserve"> </w:t>
      </w:r>
      <w:r>
        <w:t>в</w:t>
      </w:r>
      <w:r>
        <w:rPr>
          <w:spacing w:val="-3"/>
        </w:rPr>
        <w:t xml:space="preserve"> </w:t>
      </w:r>
      <w:r>
        <w:t>декоративно-прикладном</w:t>
      </w:r>
      <w:r>
        <w:rPr>
          <w:spacing w:val="-4"/>
        </w:rPr>
        <w:t xml:space="preserve"> </w:t>
      </w:r>
      <w:r>
        <w:rPr>
          <w:spacing w:val="-2"/>
        </w:rPr>
        <w:t>искусстве;</w:t>
      </w:r>
    </w:p>
    <w:p w14:paraId="0000DF14" w14:textId="77777777" w:rsidR="00106E16" w:rsidRDefault="008E12A7">
      <w:pPr>
        <w:pStyle w:val="a3"/>
        <w:spacing w:before="41" w:line="278" w:lineRule="auto"/>
        <w:ind w:right="852" w:firstLine="599"/>
      </w:pPr>
      <w:r>
        <w:t>осознание роли художественной культуры как средства коммуникации и самовыражения в современном обществе;</w:t>
      </w:r>
    </w:p>
    <w:p w14:paraId="3C7AA449" w14:textId="77777777" w:rsidR="00106E16" w:rsidRDefault="008E12A7">
      <w:pPr>
        <w:pStyle w:val="a5"/>
        <w:numPr>
          <w:ilvl w:val="0"/>
          <w:numId w:val="2"/>
        </w:numPr>
        <w:tabs>
          <w:tab w:val="left" w:pos="2136"/>
        </w:tabs>
        <w:spacing w:line="276" w:lineRule="auto"/>
        <w:ind w:left="1877" w:right="2814" w:firstLine="0"/>
        <w:rPr>
          <w:sz w:val="24"/>
        </w:rPr>
      </w:pPr>
      <w:r>
        <w:rPr>
          <w:b/>
          <w:sz w:val="24"/>
        </w:rPr>
        <w:t>ценности</w:t>
      </w:r>
      <w:r>
        <w:rPr>
          <w:b/>
          <w:spacing w:val="-6"/>
          <w:sz w:val="24"/>
        </w:rPr>
        <w:t xml:space="preserve"> </w:t>
      </w:r>
      <w:r>
        <w:rPr>
          <w:b/>
          <w:sz w:val="24"/>
        </w:rPr>
        <w:t>научного</w:t>
      </w:r>
      <w:r>
        <w:rPr>
          <w:b/>
          <w:spacing w:val="-6"/>
          <w:sz w:val="24"/>
        </w:rPr>
        <w:t xml:space="preserve"> </w:t>
      </w:r>
      <w:r>
        <w:rPr>
          <w:b/>
          <w:sz w:val="24"/>
        </w:rPr>
        <w:t>познания</w:t>
      </w:r>
      <w:r>
        <w:rPr>
          <w:b/>
          <w:spacing w:val="-9"/>
          <w:sz w:val="24"/>
        </w:rPr>
        <w:t xml:space="preserve"> </w:t>
      </w:r>
      <w:r>
        <w:rPr>
          <w:b/>
          <w:sz w:val="24"/>
        </w:rPr>
        <w:t>и</w:t>
      </w:r>
      <w:r>
        <w:rPr>
          <w:b/>
          <w:spacing w:val="-6"/>
          <w:sz w:val="24"/>
        </w:rPr>
        <w:t xml:space="preserve"> </w:t>
      </w:r>
      <w:r>
        <w:rPr>
          <w:b/>
          <w:sz w:val="24"/>
        </w:rPr>
        <w:t>практической</w:t>
      </w:r>
      <w:r>
        <w:rPr>
          <w:b/>
          <w:spacing w:val="-6"/>
          <w:sz w:val="24"/>
        </w:rPr>
        <w:t xml:space="preserve"> </w:t>
      </w:r>
      <w:r>
        <w:rPr>
          <w:b/>
          <w:sz w:val="24"/>
        </w:rPr>
        <w:t>деятельности</w:t>
      </w:r>
      <w:r>
        <w:rPr>
          <w:sz w:val="24"/>
        </w:rPr>
        <w:t>: осознание ценности науки как фундамента технологий;</w:t>
      </w:r>
    </w:p>
    <w:p w14:paraId="47FD49D4" w14:textId="77777777" w:rsidR="00106E16" w:rsidRDefault="008E12A7">
      <w:pPr>
        <w:pStyle w:val="a3"/>
        <w:spacing w:line="278" w:lineRule="auto"/>
        <w:ind w:right="849" w:firstLine="599"/>
      </w:pPr>
      <w:r>
        <w:t>развитие интереса к исследовательской деятельности, реализации на практике достижений науки;</w:t>
      </w:r>
    </w:p>
    <w:p w14:paraId="5B063251" w14:textId="77777777" w:rsidR="00106E16" w:rsidRDefault="008E12A7">
      <w:pPr>
        <w:pStyle w:val="a5"/>
        <w:numPr>
          <w:ilvl w:val="0"/>
          <w:numId w:val="2"/>
        </w:numPr>
        <w:tabs>
          <w:tab w:val="left" w:pos="2136"/>
        </w:tabs>
        <w:spacing w:line="276" w:lineRule="auto"/>
        <w:ind w:left="1877" w:right="845" w:firstLine="0"/>
        <w:rPr>
          <w:sz w:val="24"/>
        </w:rPr>
      </w:pPr>
      <w:r>
        <w:rPr>
          <w:b/>
          <w:sz w:val="24"/>
        </w:rPr>
        <w:t>формирования культуры здоровья и эмоционального благополучия</w:t>
      </w:r>
      <w:r>
        <w:rPr>
          <w:sz w:val="24"/>
        </w:rPr>
        <w:t>: осознание</w:t>
      </w:r>
      <w:r>
        <w:rPr>
          <w:spacing w:val="-15"/>
          <w:sz w:val="24"/>
        </w:rPr>
        <w:t xml:space="preserve"> </w:t>
      </w:r>
      <w:r>
        <w:rPr>
          <w:sz w:val="24"/>
        </w:rPr>
        <w:t>ценности</w:t>
      </w:r>
      <w:r>
        <w:rPr>
          <w:spacing w:val="-15"/>
          <w:sz w:val="24"/>
        </w:rPr>
        <w:t xml:space="preserve"> </w:t>
      </w:r>
      <w:r>
        <w:rPr>
          <w:sz w:val="24"/>
        </w:rPr>
        <w:t>безопасного</w:t>
      </w:r>
      <w:r>
        <w:rPr>
          <w:spacing w:val="-15"/>
          <w:sz w:val="24"/>
        </w:rPr>
        <w:t xml:space="preserve"> </w:t>
      </w:r>
      <w:r>
        <w:rPr>
          <w:sz w:val="24"/>
        </w:rPr>
        <w:t>образа</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технологическом</w:t>
      </w:r>
      <w:r>
        <w:rPr>
          <w:spacing w:val="-15"/>
          <w:sz w:val="24"/>
        </w:rPr>
        <w:t xml:space="preserve"> </w:t>
      </w:r>
      <w:r>
        <w:rPr>
          <w:sz w:val="24"/>
        </w:rPr>
        <w:t>мире,</w:t>
      </w:r>
    </w:p>
    <w:p w14:paraId="17C52146" w14:textId="77777777" w:rsidR="00106E16" w:rsidRDefault="008E12A7">
      <w:pPr>
        <w:pStyle w:val="a3"/>
        <w:spacing w:line="275" w:lineRule="exact"/>
        <w:ind w:firstLine="0"/>
      </w:pPr>
      <w:r>
        <w:t>важности</w:t>
      </w:r>
      <w:r>
        <w:rPr>
          <w:spacing w:val="-4"/>
        </w:rPr>
        <w:t xml:space="preserve"> </w:t>
      </w:r>
      <w:r>
        <w:t>правил</w:t>
      </w:r>
      <w:r>
        <w:rPr>
          <w:spacing w:val="-2"/>
        </w:rPr>
        <w:t xml:space="preserve"> </w:t>
      </w:r>
      <w:r>
        <w:t>безопасной</w:t>
      </w:r>
      <w:r>
        <w:rPr>
          <w:spacing w:val="-2"/>
        </w:rPr>
        <w:t xml:space="preserve"> </w:t>
      </w:r>
      <w:r>
        <w:t>работы</w:t>
      </w:r>
      <w:r>
        <w:rPr>
          <w:spacing w:val="-2"/>
        </w:rPr>
        <w:t xml:space="preserve"> </w:t>
      </w:r>
      <w:r>
        <w:t>с</w:t>
      </w:r>
      <w:r>
        <w:rPr>
          <w:spacing w:val="-4"/>
        </w:rPr>
        <w:t xml:space="preserve"> </w:t>
      </w:r>
      <w:r>
        <w:rPr>
          <w:spacing w:val="-2"/>
        </w:rPr>
        <w:t>инструментами;</w:t>
      </w:r>
    </w:p>
    <w:p w14:paraId="009A37BA" w14:textId="77777777" w:rsidR="00106E16" w:rsidRDefault="008E12A7">
      <w:pPr>
        <w:pStyle w:val="a3"/>
        <w:spacing w:before="32" w:line="278" w:lineRule="auto"/>
        <w:ind w:right="851" w:firstLine="599"/>
      </w:pPr>
      <w:r>
        <w:t>умение распознавать информационные угрозы и осуществлять защиту личности от этих угроз;</w:t>
      </w:r>
    </w:p>
    <w:p w14:paraId="37587E03" w14:textId="77777777" w:rsidR="00106E16" w:rsidRDefault="008E12A7">
      <w:pPr>
        <w:pStyle w:val="3"/>
        <w:numPr>
          <w:ilvl w:val="0"/>
          <w:numId w:val="2"/>
        </w:numPr>
        <w:tabs>
          <w:tab w:val="left" w:pos="2135"/>
        </w:tabs>
        <w:spacing w:line="272" w:lineRule="exact"/>
        <w:ind w:left="2135" w:hanging="258"/>
        <w:rPr>
          <w:b w:val="0"/>
        </w:rPr>
      </w:pPr>
      <w:r>
        <w:t>трудового</w:t>
      </w:r>
      <w:r>
        <w:rPr>
          <w:spacing w:val="-5"/>
        </w:rPr>
        <w:t xml:space="preserve"> </w:t>
      </w:r>
      <w:r>
        <w:rPr>
          <w:spacing w:val="-2"/>
        </w:rPr>
        <w:t>воспитания</w:t>
      </w:r>
      <w:r>
        <w:rPr>
          <w:b w:val="0"/>
          <w:spacing w:val="-2"/>
        </w:rPr>
        <w:t>:</w:t>
      </w:r>
    </w:p>
    <w:p w14:paraId="58E70FB5" w14:textId="77777777" w:rsidR="00106E16" w:rsidRDefault="008E12A7">
      <w:pPr>
        <w:pStyle w:val="a3"/>
        <w:spacing w:before="41" w:line="276" w:lineRule="auto"/>
        <w:ind w:left="1877" w:right="845" w:firstLine="0"/>
      </w:pPr>
      <w:r>
        <w:t xml:space="preserve">уважение к труду, трудящимся, результатам труда (своего и других людей); </w:t>
      </w:r>
      <w:proofErr w:type="gramStart"/>
      <w:r>
        <w:t>ориентация</w:t>
      </w:r>
      <w:r>
        <w:rPr>
          <w:spacing w:val="60"/>
        </w:rPr>
        <w:t xml:space="preserve">  </w:t>
      </w:r>
      <w:r>
        <w:t>на</w:t>
      </w:r>
      <w:proofErr w:type="gramEnd"/>
      <w:r>
        <w:rPr>
          <w:spacing w:val="63"/>
        </w:rPr>
        <w:t xml:space="preserve">  </w:t>
      </w:r>
      <w:r>
        <w:t>трудовую</w:t>
      </w:r>
      <w:r>
        <w:rPr>
          <w:spacing w:val="64"/>
        </w:rPr>
        <w:t xml:space="preserve">  </w:t>
      </w:r>
      <w:r>
        <w:t>деятельность,</w:t>
      </w:r>
      <w:r>
        <w:rPr>
          <w:spacing w:val="61"/>
        </w:rPr>
        <w:t xml:space="preserve">  </w:t>
      </w:r>
      <w:r>
        <w:t>получение</w:t>
      </w:r>
      <w:r>
        <w:rPr>
          <w:spacing w:val="63"/>
        </w:rPr>
        <w:t xml:space="preserve">  </w:t>
      </w:r>
      <w:r>
        <w:t>профессии,</w:t>
      </w:r>
      <w:r>
        <w:rPr>
          <w:spacing w:val="64"/>
        </w:rPr>
        <w:t xml:space="preserve">  </w:t>
      </w:r>
      <w:r>
        <w:rPr>
          <w:spacing w:val="-2"/>
        </w:rPr>
        <w:t>личностное</w:t>
      </w:r>
    </w:p>
    <w:p w14:paraId="33527729" w14:textId="77777777" w:rsidR="00106E16" w:rsidRDefault="008E12A7">
      <w:pPr>
        <w:pStyle w:val="a3"/>
        <w:spacing w:before="1" w:line="276" w:lineRule="auto"/>
        <w:ind w:left="1877" w:right="851" w:hanging="600"/>
      </w:pPr>
      <w:r>
        <w:t>самовыражение в продуктивном, нравственно достойном труде в российском обществе; готовность</w:t>
      </w:r>
      <w:r>
        <w:rPr>
          <w:spacing w:val="26"/>
        </w:rPr>
        <w:t xml:space="preserve"> </w:t>
      </w:r>
      <w:r>
        <w:t>к</w:t>
      </w:r>
      <w:r>
        <w:rPr>
          <w:spacing w:val="28"/>
        </w:rPr>
        <w:t xml:space="preserve"> </w:t>
      </w:r>
      <w:r>
        <w:t>активному</w:t>
      </w:r>
      <w:r>
        <w:rPr>
          <w:spacing w:val="27"/>
        </w:rPr>
        <w:t xml:space="preserve"> </w:t>
      </w:r>
      <w:r>
        <w:t>участию</w:t>
      </w:r>
      <w:r>
        <w:rPr>
          <w:spacing w:val="28"/>
        </w:rPr>
        <w:t xml:space="preserve"> </w:t>
      </w:r>
      <w:r>
        <w:t>в</w:t>
      </w:r>
      <w:r>
        <w:rPr>
          <w:spacing w:val="27"/>
        </w:rPr>
        <w:t xml:space="preserve"> </w:t>
      </w:r>
      <w:r>
        <w:t>решении</w:t>
      </w:r>
      <w:r>
        <w:rPr>
          <w:spacing w:val="28"/>
        </w:rPr>
        <w:t xml:space="preserve"> </w:t>
      </w:r>
      <w:r>
        <w:t>возникающих</w:t>
      </w:r>
      <w:r>
        <w:rPr>
          <w:spacing w:val="27"/>
        </w:rPr>
        <w:t xml:space="preserve"> </w:t>
      </w:r>
      <w:r>
        <w:t>практических</w:t>
      </w:r>
      <w:r>
        <w:rPr>
          <w:spacing w:val="28"/>
        </w:rPr>
        <w:t xml:space="preserve"> </w:t>
      </w:r>
      <w:r>
        <w:rPr>
          <w:spacing w:val="-2"/>
        </w:rPr>
        <w:t>трудовых</w:t>
      </w:r>
    </w:p>
    <w:p w14:paraId="7DB222A7" w14:textId="77777777" w:rsidR="00106E16" w:rsidRDefault="008E12A7">
      <w:pPr>
        <w:pStyle w:val="a3"/>
        <w:spacing w:line="276" w:lineRule="auto"/>
        <w:ind w:right="844" w:firstLine="0"/>
      </w:pPr>
      <w: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5E85ACD" w14:textId="77777777" w:rsidR="00106E16" w:rsidRDefault="008E12A7">
      <w:pPr>
        <w:pStyle w:val="a3"/>
        <w:ind w:left="1877" w:firstLine="0"/>
        <w:jc w:val="left"/>
      </w:pPr>
      <w:r>
        <w:t>умение</w:t>
      </w:r>
      <w:r>
        <w:rPr>
          <w:spacing w:val="-6"/>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2"/>
        </w:rPr>
        <w:t xml:space="preserve"> профессий;</w:t>
      </w:r>
    </w:p>
    <w:p w14:paraId="2DF0474F" w14:textId="77777777" w:rsidR="00106E16" w:rsidRDefault="008E12A7">
      <w:pPr>
        <w:pStyle w:val="a3"/>
        <w:spacing w:before="41" w:line="276" w:lineRule="auto"/>
        <w:ind w:firstLine="599"/>
        <w:jc w:val="left"/>
      </w:pPr>
      <w:r>
        <w:rPr>
          <w:spacing w:val="-2"/>
        </w:rPr>
        <w:t>умение</w:t>
      </w:r>
      <w:r>
        <w:rPr>
          <w:spacing w:val="-6"/>
        </w:rPr>
        <w:t xml:space="preserve"> </w:t>
      </w:r>
      <w:r>
        <w:rPr>
          <w:spacing w:val="-2"/>
        </w:rPr>
        <w:t>осознанно</w:t>
      </w:r>
      <w:r>
        <w:rPr>
          <w:spacing w:val="-5"/>
        </w:rPr>
        <w:t xml:space="preserve"> </w:t>
      </w:r>
      <w:r>
        <w:rPr>
          <w:spacing w:val="-2"/>
        </w:rPr>
        <w:t>выбирать</w:t>
      </w:r>
      <w:r>
        <w:rPr>
          <w:spacing w:val="-4"/>
        </w:rPr>
        <w:t xml:space="preserve"> </w:t>
      </w:r>
      <w:r>
        <w:rPr>
          <w:spacing w:val="-2"/>
        </w:rPr>
        <w:t>индивидуальную</w:t>
      </w:r>
      <w:r>
        <w:rPr>
          <w:spacing w:val="-4"/>
        </w:rPr>
        <w:t xml:space="preserve"> </w:t>
      </w:r>
      <w:r>
        <w:rPr>
          <w:spacing w:val="-2"/>
        </w:rPr>
        <w:t>траекторию</w:t>
      </w:r>
      <w:r>
        <w:rPr>
          <w:spacing w:val="-4"/>
        </w:rPr>
        <w:t xml:space="preserve"> </w:t>
      </w:r>
      <w:r>
        <w:rPr>
          <w:spacing w:val="-2"/>
        </w:rPr>
        <w:t>развития</w:t>
      </w:r>
      <w:r>
        <w:rPr>
          <w:spacing w:val="-5"/>
        </w:rPr>
        <w:t xml:space="preserve"> </w:t>
      </w:r>
      <w:r>
        <w:rPr>
          <w:spacing w:val="-2"/>
        </w:rPr>
        <w:t>с</w:t>
      </w:r>
      <w:r>
        <w:rPr>
          <w:spacing w:val="-6"/>
        </w:rPr>
        <w:t xml:space="preserve"> </w:t>
      </w:r>
      <w:r>
        <w:rPr>
          <w:spacing w:val="-2"/>
        </w:rPr>
        <w:t>учётом</w:t>
      </w:r>
      <w:r>
        <w:rPr>
          <w:spacing w:val="-6"/>
        </w:rPr>
        <w:t xml:space="preserve"> </w:t>
      </w:r>
      <w:r>
        <w:rPr>
          <w:spacing w:val="-2"/>
        </w:rPr>
        <w:t>личных</w:t>
      </w:r>
      <w:r>
        <w:rPr>
          <w:spacing w:val="-7"/>
        </w:rPr>
        <w:t xml:space="preserve"> </w:t>
      </w:r>
      <w:r>
        <w:rPr>
          <w:spacing w:val="-2"/>
        </w:rPr>
        <w:t xml:space="preserve">и </w:t>
      </w:r>
      <w:r>
        <w:t>общественных интересов,</w:t>
      </w:r>
      <w:r>
        <w:rPr>
          <w:spacing w:val="-3"/>
        </w:rPr>
        <w:t xml:space="preserve"> </w:t>
      </w:r>
      <w:r>
        <w:t>потребностей;</w:t>
      </w:r>
    </w:p>
    <w:p w14:paraId="75EC7D8F" w14:textId="77777777" w:rsidR="00106E16" w:rsidRDefault="008E12A7">
      <w:pPr>
        <w:pStyle w:val="a3"/>
        <w:tabs>
          <w:tab w:val="left" w:pos="3313"/>
          <w:tab w:val="left" w:pos="3802"/>
          <w:tab w:val="left" w:pos="5272"/>
          <w:tab w:val="left" w:pos="6855"/>
          <w:tab w:val="left" w:pos="8331"/>
          <w:tab w:val="left" w:pos="8695"/>
        </w:tabs>
        <w:spacing w:line="278" w:lineRule="auto"/>
        <w:ind w:right="851" w:firstLine="599"/>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14:paraId="0C99CB51" w14:textId="77777777" w:rsidR="00106E16" w:rsidRDefault="008E12A7">
      <w:pPr>
        <w:pStyle w:val="3"/>
        <w:numPr>
          <w:ilvl w:val="0"/>
          <w:numId w:val="2"/>
        </w:numPr>
        <w:tabs>
          <w:tab w:val="left" w:pos="2135"/>
        </w:tabs>
        <w:spacing w:line="272" w:lineRule="exact"/>
        <w:ind w:left="2135" w:hanging="258"/>
        <w:rPr>
          <w:b w:val="0"/>
        </w:rPr>
      </w:pPr>
      <w:r>
        <w:t>экологического</w:t>
      </w:r>
      <w:r>
        <w:rPr>
          <w:spacing w:val="-8"/>
        </w:rPr>
        <w:t xml:space="preserve"> </w:t>
      </w:r>
      <w:r>
        <w:rPr>
          <w:spacing w:val="-2"/>
        </w:rPr>
        <w:t>воспитания</w:t>
      </w:r>
      <w:r>
        <w:rPr>
          <w:b w:val="0"/>
          <w:spacing w:val="-2"/>
        </w:rPr>
        <w:t>:</w:t>
      </w:r>
    </w:p>
    <w:p w14:paraId="0319995A" w14:textId="77777777" w:rsidR="00106E16" w:rsidRDefault="008E12A7">
      <w:pPr>
        <w:pStyle w:val="a3"/>
        <w:spacing w:before="40" w:line="276" w:lineRule="auto"/>
        <w:ind w:firstLine="599"/>
        <w:jc w:val="left"/>
      </w:pPr>
      <w:r>
        <w:t>воспитание бережного отношения к окружающей среде, понимание необходимости соблюдения баланса между природой и техносферой;</w:t>
      </w:r>
    </w:p>
    <w:p w14:paraId="081CCAA5" w14:textId="77777777" w:rsidR="00106E16" w:rsidRDefault="008E12A7">
      <w:pPr>
        <w:pStyle w:val="a3"/>
        <w:spacing w:before="1"/>
        <w:ind w:left="1877" w:firstLine="0"/>
        <w:jc w:val="left"/>
      </w:pPr>
      <w:r>
        <w:t>осознание</w:t>
      </w:r>
      <w:r>
        <w:rPr>
          <w:spacing w:val="-9"/>
        </w:rPr>
        <w:t xml:space="preserve"> </w:t>
      </w:r>
      <w:r>
        <w:t>пределов</w:t>
      </w:r>
      <w:r>
        <w:rPr>
          <w:spacing w:val="-6"/>
        </w:rPr>
        <w:t xml:space="preserve"> </w:t>
      </w:r>
      <w:r>
        <w:t>преобразовательной</w:t>
      </w:r>
      <w:r>
        <w:rPr>
          <w:spacing w:val="-5"/>
        </w:rPr>
        <w:t xml:space="preserve"> </w:t>
      </w:r>
      <w:r>
        <w:t>деятельности</w:t>
      </w:r>
      <w:r>
        <w:rPr>
          <w:spacing w:val="-4"/>
        </w:rPr>
        <w:t xml:space="preserve"> </w:t>
      </w:r>
      <w:r>
        <w:rPr>
          <w:spacing w:val="-2"/>
        </w:rPr>
        <w:t>человека.</w:t>
      </w:r>
    </w:p>
    <w:p w14:paraId="5396D138" w14:textId="77777777" w:rsidR="00106E16" w:rsidRDefault="00106E16">
      <w:pPr>
        <w:pStyle w:val="a3"/>
        <w:jc w:val="left"/>
        <w:sectPr w:rsidR="00106E16">
          <w:pgSz w:w="11910" w:h="16390"/>
          <w:pgMar w:top="1060" w:right="0" w:bottom="1160" w:left="425" w:header="0" w:footer="901" w:gutter="0"/>
          <w:cols w:space="720"/>
        </w:sectPr>
      </w:pPr>
    </w:p>
    <w:p w14:paraId="5BE5216E" w14:textId="77777777" w:rsidR="00106E16" w:rsidRDefault="008E12A7">
      <w:pPr>
        <w:pStyle w:val="3"/>
        <w:spacing w:before="69"/>
        <w:ind w:left="1877"/>
      </w:pPr>
      <w:r>
        <w:lastRenderedPageBreak/>
        <w:t>Метапредметные</w:t>
      </w:r>
      <w:r>
        <w:rPr>
          <w:spacing w:val="-10"/>
        </w:rPr>
        <w:t xml:space="preserve"> </w:t>
      </w:r>
      <w:r>
        <w:rPr>
          <w:spacing w:val="-2"/>
        </w:rPr>
        <w:t>результаты</w:t>
      </w:r>
    </w:p>
    <w:p w14:paraId="0040708D" w14:textId="77777777" w:rsidR="00106E16" w:rsidRDefault="008E12A7">
      <w:pPr>
        <w:pStyle w:val="a3"/>
        <w:spacing w:before="43" w:line="276" w:lineRule="auto"/>
        <w:ind w:right="843" w:firstLine="599"/>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32A80CD" w14:textId="77777777" w:rsidR="00106E16" w:rsidRDefault="008E12A7">
      <w:pPr>
        <w:pStyle w:val="3"/>
        <w:spacing w:before="35" w:line="634" w:lineRule="exact"/>
        <w:ind w:left="1625" w:right="426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14:paraId="509C1F6D" w14:textId="77777777" w:rsidR="00106E16" w:rsidRDefault="008E12A7">
      <w:pPr>
        <w:pStyle w:val="a3"/>
        <w:spacing w:line="244" w:lineRule="exact"/>
        <w:ind w:left="1877" w:firstLine="0"/>
        <w:jc w:val="left"/>
      </w:pPr>
      <w:r>
        <w:t>выявлять</w:t>
      </w:r>
      <w:r>
        <w:rPr>
          <w:spacing w:val="71"/>
        </w:rPr>
        <w:t xml:space="preserve"> </w:t>
      </w:r>
      <w:r>
        <w:t>и</w:t>
      </w:r>
      <w:r>
        <w:rPr>
          <w:spacing w:val="74"/>
        </w:rPr>
        <w:t xml:space="preserve"> </w:t>
      </w:r>
      <w:r>
        <w:t>характеризовать</w:t>
      </w:r>
      <w:r>
        <w:rPr>
          <w:spacing w:val="74"/>
        </w:rPr>
        <w:t xml:space="preserve"> </w:t>
      </w:r>
      <w:r>
        <w:t>существенные</w:t>
      </w:r>
      <w:r>
        <w:rPr>
          <w:spacing w:val="73"/>
        </w:rPr>
        <w:t xml:space="preserve"> </w:t>
      </w:r>
      <w:r>
        <w:t>признаки</w:t>
      </w:r>
      <w:r>
        <w:rPr>
          <w:spacing w:val="72"/>
        </w:rPr>
        <w:t xml:space="preserve"> </w:t>
      </w:r>
      <w:r>
        <w:t>природных</w:t>
      </w:r>
      <w:r>
        <w:rPr>
          <w:spacing w:val="70"/>
        </w:rPr>
        <w:t xml:space="preserve"> </w:t>
      </w:r>
      <w:r>
        <w:t>и</w:t>
      </w:r>
      <w:r>
        <w:rPr>
          <w:spacing w:val="74"/>
        </w:rPr>
        <w:t xml:space="preserve"> </w:t>
      </w:r>
      <w:r>
        <w:rPr>
          <w:spacing w:val="-2"/>
        </w:rPr>
        <w:t>рукотворных</w:t>
      </w:r>
    </w:p>
    <w:p w14:paraId="106E707E" w14:textId="77777777" w:rsidR="00106E16" w:rsidRDefault="008E12A7">
      <w:pPr>
        <w:pStyle w:val="a3"/>
        <w:spacing w:before="40"/>
        <w:ind w:firstLine="0"/>
        <w:jc w:val="left"/>
      </w:pPr>
      <w:r>
        <w:rPr>
          <w:spacing w:val="-2"/>
        </w:rPr>
        <w:t>объектов;</w:t>
      </w:r>
    </w:p>
    <w:p w14:paraId="77DE47B8" w14:textId="77777777" w:rsidR="00106E16" w:rsidRDefault="008E12A7">
      <w:pPr>
        <w:pStyle w:val="a3"/>
        <w:spacing w:before="41" w:line="276" w:lineRule="auto"/>
        <w:ind w:firstLine="599"/>
        <w:jc w:val="left"/>
      </w:pPr>
      <w:r>
        <w:t>устанавливать</w:t>
      </w:r>
      <w:r>
        <w:rPr>
          <w:spacing w:val="29"/>
        </w:rPr>
        <w:t xml:space="preserve"> </w:t>
      </w:r>
      <w:r>
        <w:t>существенный признак классификации,</w:t>
      </w:r>
      <w:r>
        <w:rPr>
          <w:spacing w:val="28"/>
        </w:rPr>
        <w:t xml:space="preserve"> </w:t>
      </w:r>
      <w:r>
        <w:t>основание для</w:t>
      </w:r>
      <w:r>
        <w:rPr>
          <w:spacing w:val="28"/>
        </w:rPr>
        <w:t xml:space="preserve"> </w:t>
      </w:r>
      <w:r>
        <w:t xml:space="preserve">обобщения и </w:t>
      </w:r>
      <w:r>
        <w:rPr>
          <w:spacing w:val="-2"/>
        </w:rPr>
        <w:t>сравнения;</w:t>
      </w:r>
    </w:p>
    <w:p w14:paraId="257255A8" w14:textId="77777777" w:rsidR="00106E16" w:rsidRDefault="008E12A7">
      <w:pPr>
        <w:pStyle w:val="a3"/>
        <w:spacing w:before="2" w:line="276" w:lineRule="auto"/>
        <w:ind w:firstLine="599"/>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rPr>
          <w:spacing w:val="40"/>
        </w:rPr>
        <w:t xml:space="preserve"> </w:t>
      </w:r>
      <w:r>
        <w:t>и наблюдениях, относящихся к внешнему миру;</w:t>
      </w:r>
    </w:p>
    <w:p w14:paraId="2E4CD298" w14:textId="77777777" w:rsidR="00106E16" w:rsidRDefault="008E12A7">
      <w:pPr>
        <w:pStyle w:val="a3"/>
        <w:spacing w:line="276" w:lineRule="auto"/>
        <w:ind w:right="843" w:firstLine="599"/>
        <w:jc w:val="left"/>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природных</w:t>
      </w:r>
      <w:r>
        <w:rPr>
          <w:spacing w:val="80"/>
        </w:rPr>
        <w:t xml:space="preserve"> </w:t>
      </w:r>
      <w:r>
        <w:t>явлений</w:t>
      </w:r>
      <w:r>
        <w:rPr>
          <w:spacing w:val="80"/>
        </w:rPr>
        <w:t xml:space="preserve"> </w:t>
      </w:r>
      <w:r>
        <w:t>и</w:t>
      </w:r>
      <w:r>
        <w:rPr>
          <w:spacing w:val="80"/>
          <w:w w:val="150"/>
        </w:rPr>
        <w:t xml:space="preserve"> </w:t>
      </w:r>
      <w:r>
        <w:t>процессов, а также процессов, происходящих в техносфере;</w:t>
      </w:r>
    </w:p>
    <w:p w14:paraId="5437CC69" w14:textId="77777777" w:rsidR="00106E16" w:rsidRDefault="008E12A7">
      <w:pPr>
        <w:pStyle w:val="a3"/>
        <w:spacing w:line="276" w:lineRule="auto"/>
        <w:ind w:firstLine="599"/>
        <w:jc w:val="left"/>
      </w:pPr>
      <w:r>
        <w:t>самостоятельно</w:t>
      </w:r>
      <w:r>
        <w:rPr>
          <w:spacing w:val="-3"/>
        </w:rPr>
        <w:t xml:space="preserve"> </w:t>
      </w:r>
      <w:r>
        <w:t>выбирать</w:t>
      </w:r>
      <w:r>
        <w:rPr>
          <w:spacing w:val="-2"/>
        </w:rPr>
        <w:t xml:space="preserve"> </w:t>
      </w:r>
      <w:r>
        <w:t>способ</w:t>
      </w:r>
      <w:r>
        <w:rPr>
          <w:spacing w:val="-3"/>
        </w:rPr>
        <w:t xml:space="preserve"> </w:t>
      </w:r>
      <w:r>
        <w:t>решения</w:t>
      </w:r>
      <w:r>
        <w:rPr>
          <w:spacing w:val="-3"/>
        </w:rPr>
        <w:t xml:space="preserve"> </w:t>
      </w:r>
      <w:r>
        <w:t>поставленной</w:t>
      </w:r>
      <w:r>
        <w:rPr>
          <w:spacing w:val="-2"/>
        </w:rPr>
        <w:t xml:space="preserve"> </w:t>
      </w:r>
      <w:r>
        <w:t>задачи,</w:t>
      </w:r>
      <w:r>
        <w:rPr>
          <w:spacing w:val="-3"/>
        </w:rPr>
        <w:t xml:space="preserve"> </w:t>
      </w:r>
      <w:r>
        <w:t>используя</w:t>
      </w:r>
      <w:r>
        <w:rPr>
          <w:spacing w:val="-3"/>
        </w:rPr>
        <w:t xml:space="preserve"> </w:t>
      </w:r>
      <w:r>
        <w:t>для</w:t>
      </w:r>
      <w:r>
        <w:rPr>
          <w:spacing w:val="-3"/>
        </w:rPr>
        <w:t xml:space="preserve"> </w:t>
      </w:r>
      <w:r>
        <w:t>этого необходимые материалы, инструменты и технологии.</w:t>
      </w:r>
    </w:p>
    <w:p w14:paraId="7BA9C503" w14:textId="77777777" w:rsidR="00106E16" w:rsidRDefault="008E12A7">
      <w:pPr>
        <w:pStyle w:val="3"/>
        <w:spacing w:line="275" w:lineRule="exact"/>
        <w:ind w:left="1625"/>
        <w:jc w:val="left"/>
      </w:pPr>
      <w:r>
        <w:t>Базовые</w:t>
      </w:r>
      <w:r>
        <w:rPr>
          <w:spacing w:val="-4"/>
        </w:rPr>
        <w:t xml:space="preserve"> </w:t>
      </w:r>
      <w:r>
        <w:t>проектные</w:t>
      </w:r>
      <w:r>
        <w:rPr>
          <w:spacing w:val="-4"/>
        </w:rPr>
        <w:t xml:space="preserve"> </w:t>
      </w:r>
      <w:r>
        <w:rPr>
          <w:spacing w:val="-2"/>
        </w:rPr>
        <w:t>действия:</w:t>
      </w:r>
    </w:p>
    <w:p w14:paraId="3AF8015F" w14:textId="77777777" w:rsidR="00106E16" w:rsidRDefault="008E12A7">
      <w:pPr>
        <w:pStyle w:val="a3"/>
        <w:spacing w:before="41" w:line="278" w:lineRule="auto"/>
        <w:ind w:left="1877" w:right="1709" w:firstLine="0"/>
        <w:jc w:val="left"/>
      </w:pPr>
      <w:r>
        <w:t>выявлять</w:t>
      </w:r>
      <w:r>
        <w:rPr>
          <w:spacing w:val="-4"/>
        </w:rPr>
        <w:t xml:space="preserve"> </w:t>
      </w:r>
      <w:r>
        <w:t>проблемы,</w:t>
      </w:r>
      <w:r>
        <w:rPr>
          <w:spacing w:val="-5"/>
        </w:rPr>
        <w:t xml:space="preserve"> </w:t>
      </w:r>
      <w:r>
        <w:t>связанные</w:t>
      </w:r>
      <w:r>
        <w:rPr>
          <w:spacing w:val="-6"/>
        </w:rPr>
        <w:t xml:space="preserve"> </w:t>
      </w:r>
      <w:r>
        <w:t>с</w:t>
      </w:r>
      <w:r>
        <w:rPr>
          <w:spacing w:val="-6"/>
        </w:rPr>
        <w:t xml:space="preserve"> </w:t>
      </w:r>
      <w:r>
        <w:t>ними</w:t>
      </w:r>
      <w:r>
        <w:rPr>
          <w:spacing w:val="-6"/>
        </w:rPr>
        <w:t xml:space="preserve"> </w:t>
      </w:r>
      <w:r>
        <w:t>цели,</w:t>
      </w:r>
      <w:r>
        <w:rPr>
          <w:spacing w:val="-5"/>
        </w:rPr>
        <w:t xml:space="preserve"> </w:t>
      </w:r>
      <w:r>
        <w:t>задачи</w:t>
      </w:r>
      <w:r>
        <w:rPr>
          <w:spacing w:val="-5"/>
        </w:rPr>
        <w:t xml:space="preserve"> </w:t>
      </w:r>
      <w:r>
        <w:t>деятельности; осуществлять планирование проектной деятельности;</w:t>
      </w:r>
    </w:p>
    <w:p w14:paraId="575967F6" w14:textId="77777777" w:rsidR="00106E16" w:rsidRDefault="008E12A7">
      <w:pPr>
        <w:pStyle w:val="a3"/>
        <w:spacing w:line="272" w:lineRule="exact"/>
        <w:ind w:left="1877" w:firstLine="0"/>
        <w:jc w:val="left"/>
      </w:pPr>
      <w:r>
        <w:t>разрабатывать</w:t>
      </w:r>
      <w:r>
        <w:rPr>
          <w:spacing w:val="57"/>
          <w:w w:val="150"/>
        </w:rPr>
        <w:t xml:space="preserve"> </w:t>
      </w:r>
      <w:r>
        <w:t>и</w:t>
      </w:r>
      <w:r>
        <w:rPr>
          <w:spacing w:val="58"/>
          <w:w w:val="150"/>
        </w:rPr>
        <w:t xml:space="preserve"> </w:t>
      </w:r>
      <w:r>
        <w:t>реализовывать</w:t>
      </w:r>
      <w:r>
        <w:rPr>
          <w:spacing w:val="56"/>
          <w:w w:val="150"/>
        </w:rPr>
        <w:t xml:space="preserve"> </w:t>
      </w:r>
      <w:r>
        <w:t>проектный</w:t>
      </w:r>
      <w:r>
        <w:rPr>
          <w:spacing w:val="57"/>
          <w:w w:val="150"/>
        </w:rPr>
        <w:t xml:space="preserve"> </w:t>
      </w:r>
      <w:r>
        <w:t>замысел</w:t>
      </w:r>
      <w:r>
        <w:rPr>
          <w:spacing w:val="58"/>
          <w:w w:val="150"/>
        </w:rPr>
        <w:t xml:space="preserve"> </w:t>
      </w:r>
      <w:r>
        <w:t>и</w:t>
      </w:r>
      <w:r>
        <w:rPr>
          <w:spacing w:val="59"/>
          <w:w w:val="150"/>
        </w:rPr>
        <w:t xml:space="preserve"> </w:t>
      </w:r>
      <w:r>
        <w:t>оформлять</w:t>
      </w:r>
      <w:r>
        <w:rPr>
          <w:spacing w:val="58"/>
          <w:w w:val="150"/>
        </w:rPr>
        <w:t xml:space="preserve"> </w:t>
      </w:r>
      <w:r>
        <w:t>его</w:t>
      </w:r>
      <w:r>
        <w:rPr>
          <w:spacing w:val="57"/>
          <w:w w:val="150"/>
        </w:rPr>
        <w:t xml:space="preserve"> </w:t>
      </w:r>
      <w:r>
        <w:t>в</w:t>
      </w:r>
      <w:r>
        <w:rPr>
          <w:spacing w:val="58"/>
          <w:w w:val="150"/>
        </w:rPr>
        <w:t xml:space="preserve"> </w:t>
      </w:r>
      <w:r>
        <w:rPr>
          <w:spacing w:val="-2"/>
        </w:rPr>
        <w:t>форме</w:t>
      </w:r>
    </w:p>
    <w:p w14:paraId="1BF62907" w14:textId="77777777" w:rsidR="00106E16" w:rsidRDefault="008E12A7">
      <w:pPr>
        <w:pStyle w:val="a3"/>
        <w:spacing w:before="41"/>
        <w:ind w:firstLine="0"/>
        <w:jc w:val="left"/>
      </w:pPr>
      <w:r>
        <w:rPr>
          <w:spacing w:val="-2"/>
        </w:rPr>
        <w:t>«продукта»;</w:t>
      </w:r>
    </w:p>
    <w:p w14:paraId="4D90B128" w14:textId="77777777" w:rsidR="00106E16" w:rsidRDefault="008E12A7">
      <w:pPr>
        <w:pStyle w:val="a3"/>
        <w:tabs>
          <w:tab w:val="left" w:pos="3532"/>
          <w:tab w:val="left" w:pos="4988"/>
          <w:tab w:val="left" w:pos="6161"/>
          <w:tab w:val="left" w:pos="6540"/>
          <w:tab w:val="left" w:pos="7884"/>
          <w:tab w:val="left" w:pos="9205"/>
        </w:tabs>
        <w:spacing w:before="41" w:line="276" w:lineRule="auto"/>
        <w:ind w:right="845" w:firstLine="599"/>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 xml:space="preserve">деятельности, </w:t>
      </w:r>
      <w:proofErr w:type="spellStart"/>
      <w:r>
        <w:rPr>
          <w:spacing w:val="-2"/>
        </w:rPr>
        <w:t>взаимооценку</w:t>
      </w:r>
      <w:proofErr w:type="spellEnd"/>
      <w:r>
        <w:rPr>
          <w:spacing w:val="-2"/>
        </w:rPr>
        <w:t>.</w:t>
      </w:r>
    </w:p>
    <w:p w14:paraId="42E92D8A" w14:textId="77777777" w:rsidR="00106E16" w:rsidRDefault="008E12A7">
      <w:pPr>
        <w:pStyle w:val="3"/>
        <w:spacing w:before="1"/>
        <w:ind w:left="1625"/>
        <w:jc w:val="left"/>
      </w:pPr>
      <w:r>
        <w:t>Базовые</w:t>
      </w:r>
      <w:r>
        <w:rPr>
          <w:spacing w:val="-4"/>
        </w:rPr>
        <w:t xml:space="preserve"> </w:t>
      </w:r>
      <w:r>
        <w:t>исследовательские</w:t>
      </w:r>
      <w:r>
        <w:rPr>
          <w:spacing w:val="-4"/>
        </w:rPr>
        <w:t xml:space="preserve"> </w:t>
      </w:r>
      <w:r>
        <w:rPr>
          <w:spacing w:val="-2"/>
        </w:rPr>
        <w:t>действия:</w:t>
      </w:r>
    </w:p>
    <w:p w14:paraId="0684D117" w14:textId="77777777" w:rsidR="00106E16" w:rsidRDefault="008E12A7">
      <w:pPr>
        <w:pStyle w:val="a3"/>
        <w:spacing w:before="41"/>
        <w:ind w:left="1877" w:firstLine="0"/>
        <w:jc w:val="left"/>
      </w:pPr>
      <w:r>
        <w:t>использовать</w:t>
      </w:r>
      <w:r>
        <w:rPr>
          <w:spacing w:val="-5"/>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rPr>
          <w:spacing w:val="-2"/>
        </w:rPr>
        <w:t>познания;</w:t>
      </w:r>
    </w:p>
    <w:p w14:paraId="30561D8C" w14:textId="77777777" w:rsidR="00106E16" w:rsidRDefault="008E12A7">
      <w:pPr>
        <w:pStyle w:val="a3"/>
        <w:spacing w:before="41" w:line="276" w:lineRule="auto"/>
        <w:ind w:firstLine="599"/>
        <w:jc w:val="left"/>
      </w:pPr>
      <w:r>
        <w:t xml:space="preserve">формировать запросы к информационной системе с целью получения необходимой </w:t>
      </w:r>
      <w:r>
        <w:rPr>
          <w:spacing w:val="-2"/>
        </w:rPr>
        <w:t>информации;</w:t>
      </w:r>
    </w:p>
    <w:p w14:paraId="72B8548E" w14:textId="77777777" w:rsidR="00106E16" w:rsidRDefault="008E12A7">
      <w:pPr>
        <w:pStyle w:val="a3"/>
        <w:spacing w:before="1" w:line="276" w:lineRule="auto"/>
        <w:ind w:left="1877" w:right="1709" w:firstLine="0"/>
        <w:jc w:val="left"/>
      </w:pPr>
      <w:r>
        <w:t>оценивать</w:t>
      </w:r>
      <w:r>
        <w:rPr>
          <w:spacing w:val="-6"/>
        </w:rPr>
        <w:t xml:space="preserve"> </w:t>
      </w:r>
      <w:r>
        <w:t>полноту,</w:t>
      </w:r>
      <w:r>
        <w:rPr>
          <w:spacing w:val="-8"/>
        </w:rPr>
        <w:t xml:space="preserve"> </w:t>
      </w:r>
      <w:r>
        <w:t>достоверность</w:t>
      </w:r>
      <w:r>
        <w:rPr>
          <w:spacing w:val="-4"/>
        </w:rPr>
        <w:t xml:space="preserve"> </w:t>
      </w:r>
      <w:r>
        <w:t>и</w:t>
      </w:r>
      <w:r>
        <w:rPr>
          <w:spacing w:val="-5"/>
        </w:rPr>
        <w:t xml:space="preserve"> </w:t>
      </w:r>
      <w:r>
        <w:t>актуальность</w:t>
      </w:r>
      <w:r>
        <w:rPr>
          <w:spacing w:val="-4"/>
        </w:rPr>
        <w:t xml:space="preserve"> </w:t>
      </w:r>
      <w:r>
        <w:t>полученной</w:t>
      </w:r>
      <w:r>
        <w:rPr>
          <w:spacing w:val="-5"/>
        </w:rPr>
        <w:t xml:space="preserve"> </w:t>
      </w:r>
      <w:r>
        <w:t>информации; опытным путём изучать свойства различных материалов;</w:t>
      </w:r>
    </w:p>
    <w:p w14:paraId="2490BD7B" w14:textId="77777777" w:rsidR="00106E16" w:rsidRDefault="008E12A7">
      <w:pPr>
        <w:pStyle w:val="a3"/>
        <w:spacing w:line="276" w:lineRule="auto"/>
        <w:ind w:right="847" w:firstLine="599"/>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FC1CEC1" w14:textId="77777777" w:rsidR="00106E16" w:rsidRDefault="008E12A7">
      <w:pPr>
        <w:pStyle w:val="a3"/>
        <w:ind w:left="1877" w:firstLine="0"/>
      </w:pPr>
      <w:r>
        <w:t>строить</w:t>
      </w:r>
      <w:r>
        <w:rPr>
          <w:spacing w:val="-6"/>
        </w:rPr>
        <w:t xml:space="preserve"> </w:t>
      </w:r>
      <w:r>
        <w:t>и</w:t>
      </w:r>
      <w:r>
        <w:rPr>
          <w:spacing w:val="-3"/>
        </w:rPr>
        <w:t xml:space="preserve"> </w:t>
      </w:r>
      <w:r>
        <w:t>оценивать</w:t>
      </w:r>
      <w:r>
        <w:rPr>
          <w:spacing w:val="-1"/>
        </w:rPr>
        <w:t xml:space="preserve"> </w:t>
      </w:r>
      <w:r>
        <w:t>модели</w:t>
      </w:r>
      <w:r>
        <w:rPr>
          <w:spacing w:val="-2"/>
        </w:rPr>
        <w:t xml:space="preserve"> </w:t>
      </w:r>
      <w:r>
        <w:t>объектов,</w:t>
      </w:r>
      <w:r>
        <w:rPr>
          <w:spacing w:val="-2"/>
        </w:rPr>
        <w:t xml:space="preserve"> </w:t>
      </w:r>
      <w:r>
        <w:t>явлений</w:t>
      </w:r>
      <w:r>
        <w:rPr>
          <w:spacing w:val="-5"/>
        </w:rPr>
        <w:t xml:space="preserve"> </w:t>
      </w:r>
      <w:r>
        <w:t>и</w:t>
      </w:r>
      <w:r>
        <w:rPr>
          <w:spacing w:val="-2"/>
        </w:rPr>
        <w:t xml:space="preserve"> процессов;</w:t>
      </w:r>
    </w:p>
    <w:p w14:paraId="2925AF5C" w14:textId="77777777" w:rsidR="00106E16" w:rsidRDefault="008E12A7">
      <w:pPr>
        <w:pStyle w:val="a3"/>
        <w:spacing w:before="41" w:line="276" w:lineRule="auto"/>
        <w:ind w:right="843" w:firstLine="599"/>
        <w:jc w:val="left"/>
      </w:pPr>
      <w:r>
        <w:t>уметь</w:t>
      </w:r>
      <w:r>
        <w:rPr>
          <w:spacing w:val="-7"/>
        </w:rPr>
        <w:t xml:space="preserve"> </w:t>
      </w:r>
      <w:r>
        <w:t>создавать,</w:t>
      </w:r>
      <w:r>
        <w:rPr>
          <w:spacing w:val="-8"/>
        </w:rPr>
        <w:t xml:space="preserve"> </w:t>
      </w:r>
      <w:r>
        <w:t>применять</w:t>
      </w:r>
      <w:r>
        <w:rPr>
          <w:spacing w:val="-7"/>
        </w:rPr>
        <w:t xml:space="preserve"> </w:t>
      </w:r>
      <w:r>
        <w:t>и</w:t>
      </w:r>
      <w:r>
        <w:rPr>
          <w:spacing w:val="-10"/>
        </w:rPr>
        <w:t xml:space="preserve"> </w:t>
      </w:r>
      <w:r>
        <w:t>преобразовывать</w:t>
      </w:r>
      <w:r>
        <w:rPr>
          <w:spacing w:val="-7"/>
        </w:rPr>
        <w:t xml:space="preserve"> </w:t>
      </w:r>
      <w:r>
        <w:t>знаки</w:t>
      </w:r>
      <w:r>
        <w:rPr>
          <w:spacing w:val="-7"/>
        </w:rPr>
        <w:t xml:space="preserve"> </w:t>
      </w:r>
      <w:r>
        <w:t>и</w:t>
      </w:r>
      <w:r>
        <w:rPr>
          <w:spacing w:val="-7"/>
        </w:rPr>
        <w:t xml:space="preserve"> </w:t>
      </w:r>
      <w:r>
        <w:t>символы,</w:t>
      </w:r>
      <w:r>
        <w:rPr>
          <w:spacing w:val="-9"/>
        </w:rPr>
        <w:t xml:space="preserve"> </w:t>
      </w:r>
      <w:r>
        <w:t>модели</w:t>
      </w:r>
      <w:r>
        <w:rPr>
          <w:spacing w:val="-7"/>
        </w:rPr>
        <w:t xml:space="preserve"> </w:t>
      </w:r>
      <w:r>
        <w:t>и</w:t>
      </w:r>
      <w:r>
        <w:rPr>
          <w:spacing w:val="-7"/>
        </w:rPr>
        <w:t xml:space="preserve"> </w:t>
      </w:r>
      <w:r>
        <w:t>схемы</w:t>
      </w:r>
      <w:r>
        <w:rPr>
          <w:spacing w:val="-9"/>
        </w:rPr>
        <w:t xml:space="preserve"> </w:t>
      </w:r>
      <w:r>
        <w:t>для решения учебных и познавательных задач;</w:t>
      </w:r>
    </w:p>
    <w:p w14:paraId="25C52FD2" w14:textId="77777777" w:rsidR="00106E16" w:rsidRDefault="008E12A7">
      <w:pPr>
        <w:pStyle w:val="a3"/>
        <w:tabs>
          <w:tab w:val="left" w:pos="2733"/>
          <w:tab w:val="left" w:pos="4044"/>
          <w:tab w:val="left" w:pos="5704"/>
          <w:tab w:val="left" w:pos="7210"/>
          <w:tab w:val="left" w:pos="8326"/>
          <w:tab w:val="left" w:pos="9329"/>
        </w:tabs>
        <w:spacing w:before="1" w:line="276" w:lineRule="auto"/>
        <w:ind w:right="845" w:firstLine="599"/>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w:t>
      </w:r>
    </w:p>
    <w:p w14:paraId="18C84523" w14:textId="77777777" w:rsidR="00106E16" w:rsidRDefault="008E12A7">
      <w:pPr>
        <w:pStyle w:val="a3"/>
        <w:tabs>
          <w:tab w:val="left" w:pos="3736"/>
          <w:tab w:val="left" w:pos="5041"/>
          <w:tab w:val="left" w:pos="6573"/>
          <w:tab w:val="left" w:pos="7741"/>
          <w:tab w:val="left" w:pos="8101"/>
          <w:tab w:val="left" w:pos="8722"/>
          <w:tab w:val="left" w:pos="9549"/>
          <w:tab w:val="left" w:pos="9902"/>
        </w:tabs>
        <w:spacing w:line="276" w:lineRule="auto"/>
        <w:ind w:right="854" w:firstLine="599"/>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учётом </w:t>
      </w:r>
      <w:r>
        <w:t>синергетических эффектов.</w:t>
      </w:r>
    </w:p>
    <w:p w14:paraId="56110BE2" w14:textId="77777777" w:rsidR="00106E16" w:rsidRDefault="008E12A7">
      <w:pPr>
        <w:pStyle w:val="3"/>
        <w:spacing w:before="1"/>
        <w:ind w:left="1625"/>
        <w:jc w:val="left"/>
      </w:pPr>
      <w:r>
        <w:t>Работа с</w:t>
      </w:r>
      <w:r>
        <w:rPr>
          <w:spacing w:val="-2"/>
        </w:rPr>
        <w:t xml:space="preserve"> информацией:</w:t>
      </w:r>
    </w:p>
    <w:p w14:paraId="6701B178" w14:textId="77777777" w:rsidR="00106E16" w:rsidRDefault="008E12A7">
      <w:pPr>
        <w:pStyle w:val="a3"/>
        <w:spacing w:before="40"/>
        <w:ind w:left="1877" w:firstLine="0"/>
        <w:jc w:val="left"/>
      </w:pPr>
      <w:r>
        <w:t>выбирать</w:t>
      </w:r>
      <w:r>
        <w:rPr>
          <w:spacing w:val="-5"/>
        </w:rPr>
        <w:t xml:space="preserve"> </w:t>
      </w:r>
      <w:r>
        <w:t>форму</w:t>
      </w:r>
      <w:r>
        <w:rPr>
          <w:spacing w:val="-3"/>
        </w:rPr>
        <w:t xml:space="preserve"> </w:t>
      </w:r>
      <w:r>
        <w:t>представления</w:t>
      </w:r>
      <w:r>
        <w:rPr>
          <w:spacing w:val="-4"/>
        </w:rPr>
        <w:t xml:space="preserve"> </w:t>
      </w:r>
      <w:r>
        <w:t>информации</w:t>
      </w:r>
      <w:r>
        <w:rPr>
          <w:spacing w:val="-3"/>
        </w:rPr>
        <w:t xml:space="preserve"> </w:t>
      </w:r>
      <w:r>
        <w:t>в</w:t>
      </w:r>
      <w:r>
        <w:rPr>
          <w:spacing w:val="-6"/>
        </w:rPr>
        <w:t xml:space="preserve"> </w:t>
      </w:r>
      <w:r>
        <w:t>зависимости</w:t>
      </w:r>
      <w:r>
        <w:rPr>
          <w:spacing w:val="-3"/>
        </w:rPr>
        <w:t xml:space="preserve"> </w:t>
      </w:r>
      <w:r>
        <w:t>от</w:t>
      </w:r>
      <w:r>
        <w:rPr>
          <w:spacing w:val="-3"/>
        </w:rPr>
        <w:t xml:space="preserve"> </w:t>
      </w:r>
      <w:r>
        <w:t>поставленной</w:t>
      </w:r>
      <w:r>
        <w:rPr>
          <w:spacing w:val="-5"/>
        </w:rPr>
        <w:t xml:space="preserve"> </w:t>
      </w:r>
      <w:r>
        <w:rPr>
          <w:spacing w:val="-2"/>
        </w:rPr>
        <w:t>задачи;</w:t>
      </w:r>
    </w:p>
    <w:p w14:paraId="470236AA" w14:textId="77777777" w:rsidR="00106E16" w:rsidRDefault="00106E16">
      <w:pPr>
        <w:pStyle w:val="a3"/>
        <w:jc w:val="left"/>
        <w:sectPr w:rsidR="00106E16">
          <w:pgSz w:w="11910" w:h="16390"/>
          <w:pgMar w:top="1060" w:right="0" w:bottom="1160" w:left="425" w:header="0" w:footer="901" w:gutter="0"/>
          <w:cols w:space="720"/>
        </w:sectPr>
      </w:pPr>
    </w:p>
    <w:p w14:paraId="3AF7EB14" w14:textId="77777777" w:rsidR="00106E16" w:rsidRDefault="008E12A7">
      <w:pPr>
        <w:pStyle w:val="a3"/>
        <w:spacing w:before="69" w:line="278" w:lineRule="auto"/>
        <w:ind w:left="1877" w:right="2601" w:firstLine="0"/>
        <w:jc w:val="left"/>
      </w:pPr>
      <w:r>
        <w:lastRenderedPageBreak/>
        <w:t>понимать</w:t>
      </w:r>
      <w:r>
        <w:rPr>
          <w:spacing w:val="-5"/>
        </w:rPr>
        <w:t xml:space="preserve"> </w:t>
      </w:r>
      <w:r>
        <w:t>различие</w:t>
      </w:r>
      <w:r>
        <w:rPr>
          <w:spacing w:val="-5"/>
        </w:rPr>
        <w:t xml:space="preserve"> </w:t>
      </w:r>
      <w:r>
        <w:t>между</w:t>
      </w:r>
      <w:r>
        <w:rPr>
          <w:spacing w:val="-6"/>
        </w:rPr>
        <w:t xml:space="preserve"> </w:t>
      </w:r>
      <w:r>
        <w:t>данными,</w:t>
      </w:r>
      <w:r>
        <w:rPr>
          <w:spacing w:val="-6"/>
        </w:rPr>
        <w:t xml:space="preserve"> </w:t>
      </w:r>
      <w:r>
        <w:t>информацией</w:t>
      </w:r>
      <w:r>
        <w:rPr>
          <w:spacing w:val="-6"/>
        </w:rPr>
        <w:t xml:space="preserve"> </w:t>
      </w:r>
      <w:r>
        <w:t>и</w:t>
      </w:r>
      <w:r>
        <w:rPr>
          <w:spacing w:val="-8"/>
        </w:rPr>
        <w:t xml:space="preserve"> </w:t>
      </w:r>
      <w:r>
        <w:t>знаниями; владеть</w:t>
      </w:r>
      <w:r>
        <w:rPr>
          <w:spacing w:val="-15"/>
        </w:rPr>
        <w:t xml:space="preserve"> </w:t>
      </w:r>
      <w:r>
        <w:t>начальными</w:t>
      </w:r>
      <w:r>
        <w:rPr>
          <w:spacing w:val="-15"/>
        </w:rPr>
        <w:t xml:space="preserve"> </w:t>
      </w:r>
      <w:r>
        <w:t>навыками</w:t>
      </w:r>
      <w:r>
        <w:rPr>
          <w:spacing w:val="-15"/>
        </w:rPr>
        <w:t xml:space="preserve"> </w:t>
      </w:r>
      <w:r>
        <w:t>работы</w:t>
      </w:r>
      <w:r>
        <w:rPr>
          <w:spacing w:val="-15"/>
        </w:rPr>
        <w:t xml:space="preserve"> </w:t>
      </w:r>
      <w:r>
        <w:t>с</w:t>
      </w:r>
      <w:r>
        <w:rPr>
          <w:spacing w:val="-15"/>
        </w:rPr>
        <w:t xml:space="preserve"> </w:t>
      </w:r>
      <w:r>
        <w:t>«большими</w:t>
      </w:r>
      <w:r>
        <w:rPr>
          <w:spacing w:val="-15"/>
        </w:rPr>
        <w:t xml:space="preserve"> </w:t>
      </w:r>
      <w:r>
        <w:t>данными»;</w:t>
      </w:r>
    </w:p>
    <w:p w14:paraId="54023781" w14:textId="77777777" w:rsidR="00106E16" w:rsidRDefault="008E12A7">
      <w:pPr>
        <w:pStyle w:val="a3"/>
        <w:spacing w:line="272" w:lineRule="exact"/>
        <w:ind w:left="1877" w:firstLine="0"/>
        <w:jc w:val="left"/>
      </w:pPr>
      <w:r>
        <w:t>владеть</w:t>
      </w:r>
      <w:r>
        <w:rPr>
          <w:spacing w:val="-5"/>
        </w:rPr>
        <w:t xml:space="preserve"> </w:t>
      </w:r>
      <w:r>
        <w:t>технологией</w:t>
      </w:r>
      <w:r>
        <w:rPr>
          <w:spacing w:val="-1"/>
        </w:rPr>
        <w:t xml:space="preserve"> </w:t>
      </w:r>
      <w:r>
        <w:t>трансформации</w:t>
      </w:r>
      <w:r>
        <w:rPr>
          <w:spacing w:val="-3"/>
        </w:rPr>
        <w:t xml:space="preserve"> </w:t>
      </w:r>
      <w:r>
        <w:t>данных</w:t>
      </w:r>
      <w:r>
        <w:rPr>
          <w:spacing w:val="-4"/>
        </w:rPr>
        <w:t xml:space="preserve"> </w:t>
      </w:r>
      <w:r>
        <w:t>в</w:t>
      </w:r>
      <w:r>
        <w:rPr>
          <w:spacing w:val="-7"/>
        </w:rPr>
        <w:t xml:space="preserve"> </w:t>
      </w:r>
      <w:r>
        <w:t>информацию,</w:t>
      </w:r>
      <w:r>
        <w:rPr>
          <w:spacing w:val="-3"/>
        </w:rPr>
        <w:t xml:space="preserve"> </w:t>
      </w:r>
      <w:r>
        <w:t>информации</w:t>
      </w:r>
      <w:r>
        <w:rPr>
          <w:spacing w:val="-3"/>
        </w:rPr>
        <w:t xml:space="preserve"> </w:t>
      </w:r>
      <w:r>
        <w:t>в</w:t>
      </w:r>
      <w:r>
        <w:rPr>
          <w:spacing w:val="-6"/>
        </w:rPr>
        <w:t xml:space="preserve"> </w:t>
      </w:r>
      <w:r>
        <w:rPr>
          <w:spacing w:val="-2"/>
        </w:rPr>
        <w:t>знания.</w:t>
      </w:r>
    </w:p>
    <w:p w14:paraId="74183683" w14:textId="77777777" w:rsidR="00106E16" w:rsidRDefault="00106E16">
      <w:pPr>
        <w:pStyle w:val="a3"/>
        <w:spacing w:before="82"/>
        <w:ind w:left="0" w:firstLine="0"/>
        <w:jc w:val="left"/>
      </w:pPr>
    </w:p>
    <w:p w14:paraId="5FF039F2" w14:textId="77777777" w:rsidR="00106E16" w:rsidRDefault="008E12A7">
      <w:pPr>
        <w:pStyle w:val="3"/>
        <w:spacing w:line="278" w:lineRule="auto"/>
        <w:ind w:left="1625" w:right="4524"/>
        <w:rPr>
          <w:b w:val="0"/>
        </w:rPr>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r>
        <w:rPr>
          <w:b w:val="0"/>
          <w:spacing w:val="-2"/>
        </w:rPr>
        <w:t>:</w:t>
      </w:r>
    </w:p>
    <w:p w14:paraId="1DEBEA95" w14:textId="77777777" w:rsidR="00106E16" w:rsidRDefault="008E12A7">
      <w:pPr>
        <w:pStyle w:val="a3"/>
        <w:spacing w:line="276" w:lineRule="auto"/>
        <w:ind w:right="842" w:firstLine="599"/>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E931EA8" w14:textId="77777777" w:rsidR="00106E16" w:rsidRDefault="008E12A7">
      <w:pPr>
        <w:pStyle w:val="a3"/>
        <w:spacing w:line="276" w:lineRule="auto"/>
        <w:ind w:right="843" w:firstLine="599"/>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0C0CA3" w14:textId="77777777" w:rsidR="00106E16" w:rsidRDefault="008E12A7">
      <w:pPr>
        <w:pStyle w:val="a3"/>
        <w:ind w:left="1877"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14:paraId="024DC1EE" w14:textId="77777777" w:rsidR="00106E16" w:rsidRDefault="00106E16">
      <w:pPr>
        <w:pStyle w:val="a3"/>
        <w:spacing w:before="78"/>
        <w:ind w:left="0" w:firstLine="0"/>
        <w:jc w:val="left"/>
      </w:pPr>
    </w:p>
    <w:p w14:paraId="7C156C8C" w14:textId="77777777" w:rsidR="00106E16" w:rsidRDefault="008E12A7">
      <w:pPr>
        <w:pStyle w:val="3"/>
        <w:spacing w:before="1"/>
        <w:ind w:left="1625"/>
        <w:jc w:val="left"/>
        <w:rPr>
          <w:b w:val="0"/>
        </w:rPr>
      </w:pPr>
      <w:r>
        <w:rPr>
          <w:b w:val="0"/>
        </w:rPr>
        <w:t>С</w:t>
      </w:r>
      <w:r>
        <w:t>амоконтроль</w:t>
      </w:r>
      <w:r>
        <w:rPr>
          <w:spacing w:val="-5"/>
        </w:rPr>
        <w:t xml:space="preserve"> </w:t>
      </w:r>
      <w:r>
        <w:t>(рефлексия</w:t>
      </w:r>
      <w:proofErr w:type="gramStart"/>
      <w:r>
        <w:t>)</w:t>
      </w:r>
      <w:r>
        <w:rPr>
          <w:spacing w:val="-5"/>
        </w:rPr>
        <w:t xml:space="preserve"> </w:t>
      </w:r>
      <w:r>
        <w:rPr>
          <w:b w:val="0"/>
          <w:spacing w:val="-10"/>
        </w:rPr>
        <w:t>:</w:t>
      </w:r>
      <w:proofErr w:type="gramEnd"/>
    </w:p>
    <w:p w14:paraId="5CF233B1" w14:textId="77777777" w:rsidR="00106E16" w:rsidRDefault="008E12A7">
      <w:pPr>
        <w:pStyle w:val="a3"/>
        <w:spacing w:before="40"/>
        <w:ind w:left="1877" w:firstLine="0"/>
        <w:jc w:val="left"/>
      </w:pPr>
      <w:r>
        <w:t>давать</w:t>
      </w:r>
      <w:r>
        <w:rPr>
          <w:spacing w:val="-4"/>
        </w:rPr>
        <w:t xml:space="preserve"> </w:t>
      </w:r>
      <w:r>
        <w:t>адекватную</w:t>
      </w:r>
      <w:r>
        <w:rPr>
          <w:spacing w:val="-3"/>
        </w:rPr>
        <w:t xml:space="preserve"> </w:t>
      </w:r>
      <w:r>
        <w:t>оценку</w:t>
      </w:r>
      <w:r>
        <w:rPr>
          <w:spacing w:val="-3"/>
        </w:rPr>
        <w:t xml:space="preserve"> </w:t>
      </w:r>
      <w:r>
        <w:t>ситуации</w:t>
      </w:r>
      <w:r>
        <w:rPr>
          <w:spacing w:val="-4"/>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14:paraId="52B5EF62" w14:textId="77777777" w:rsidR="00106E16" w:rsidRDefault="008E12A7">
      <w:pPr>
        <w:pStyle w:val="a3"/>
        <w:spacing w:before="44" w:line="276" w:lineRule="auto"/>
        <w:ind w:firstLine="599"/>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 xml:space="preserve">преобразовательной </w:t>
      </w:r>
      <w:r>
        <w:rPr>
          <w:spacing w:val="-2"/>
        </w:rPr>
        <w:t>деятельности;</w:t>
      </w:r>
    </w:p>
    <w:p w14:paraId="28AD5387" w14:textId="77777777" w:rsidR="00106E16" w:rsidRDefault="008E12A7">
      <w:pPr>
        <w:pStyle w:val="a3"/>
        <w:spacing w:line="276" w:lineRule="auto"/>
        <w:ind w:firstLine="599"/>
        <w:jc w:val="left"/>
      </w:pPr>
      <w:r>
        <w:t>вносить</w:t>
      </w:r>
      <w:r>
        <w:rPr>
          <w:spacing w:val="80"/>
        </w:rPr>
        <w:t xml:space="preserve"> </w:t>
      </w:r>
      <w:r>
        <w:t>необходимые</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по</w:t>
      </w:r>
      <w:r>
        <w:rPr>
          <w:spacing w:val="80"/>
        </w:rPr>
        <w:t xml:space="preserve"> </w:t>
      </w:r>
      <w:r>
        <w:t>решению</w:t>
      </w:r>
      <w:r>
        <w:rPr>
          <w:spacing w:val="80"/>
        </w:rPr>
        <w:t xml:space="preserve"> </w:t>
      </w:r>
      <w:r>
        <w:t>задачи</w:t>
      </w:r>
      <w:r>
        <w:rPr>
          <w:spacing w:val="80"/>
        </w:rPr>
        <w:t xml:space="preserve"> </w:t>
      </w:r>
      <w:r>
        <w:t>или</w:t>
      </w:r>
      <w:r>
        <w:rPr>
          <w:spacing w:val="80"/>
        </w:rPr>
        <w:t xml:space="preserve"> </w:t>
      </w:r>
      <w:r>
        <w:t>по осуществлению проекта;</w:t>
      </w:r>
    </w:p>
    <w:p w14:paraId="1C6A1C1D" w14:textId="77777777" w:rsidR="00106E16" w:rsidRDefault="008E12A7">
      <w:pPr>
        <w:pStyle w:val="a3"/>
        <w:tabs>
          <w:tab w:val="left" w:pos="3126"/>
          <w:tab w:val="left" w:pos="4661"/>
          <w:tab w:val="left" w:pos="5957"/>
          <w:tab w:val="left" w:pos="6640"/>
          <w:tab w:val="left" w:pos="6971"/>
          <w:tab w:val="left" w:pos="8147"/>
          <w:tab w:val="left" w:pos="8478"/>
        </w:tabs>
        <w:spacing w:line="276" w:lineRule="auto"/>
        <w:ind w:right="850" w:firstLine="599"/>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t>при</w:t>
      </w:r>
      <w:r>
        <w:rPr>
          <w:spacing w:val="80"/>
        </w:rPr>
        <w:t xml:space="preserve"> </w:t>
      </w:r>
      <w:r>
        <w:t>необходимости корректировать цель и процесс её достижения.</w:t>
      </w:r>
    </w:p>
    <w:p w14:paraId="2DC5559C" w14:textId="77777777" w:rsidR="00106E16" w:rsidRDefault="008E12A7">
      <w:pPr>
        <w:pStyle w:val="3"/>
        <w:spacing w:line="275" w:lineRule="exact"/>
        <w:ind w:left="1625"/>
        <w:jc w:val="left"/>
      </w:pPr>
      <w:r>
        <w:t>Умение</w:t>
      </w:r>
      <w:r>
        <w:rPr>
          <w:spacing w:val="-3"/>
        </w:rPr>
        <w:t xml:space="preserve"> </w:t>
      </w:r>
      <w:r>
        <w:t>принятия</w:t>
      </w:r>
      <w:r>
        <w:rPr>
          <w:spacing w:val="-1"/>
        </w:rPr>
        <w:t xml:space="preserve"> </w:t>
      </w:r>
      <w:r>
        <w:t>себя</w:t>
      </w:r>
      <w:r>
        <w:rPr>
          <w:spacing w:val="-1"/>
        </w:rPr>
        <w:t xml:space="preserve"> </w:t>
      </w:r>
      <w:r>
        <w:t>и</w:t>
      </w:r>
      <w:r>
        <w:rPr>
          <w:spacing w:val="-2"/>
        </w:rPr>
        <w:t xml:space="preserve"> других:</w:t>
      </w:r>
    </w:p>
    <w:p w14:paraId="067209AF" w14:textId="77777777" w:rsidR="00106E16" w:rsidRDefault="008E12A7">
      <w:pPr>
        <w:pStyle w:val="a3"/>
        <w:spacing w:before="41" w:line="276" w:lineRule="auto"/>
        <w:ind w:right="843" w:firstLine="599"/>
        <w:jc w:val="left"/>
      </w:pPr>
      <w:r>
        <w:t>признавать своё право на ошибку при решении задач или при реализации проекта,</w:t>
      </w:r>
      <w:r>
        <w:rPr>
          <w:spacing w:val="40"/>
        </w:rPr>
        <w:t xml:space="preserve"> </w:t>
      </w:r>
      <w:r>
        <w:t>такое же право другого на подобные ошибки.</w:t>
      </w:r>
    </w:p>
    <w:p w14:paraId="5FEA210A" w14:textId="77777777" w:rsidR="00106E16" w:rsidRDefault="00106E16">
      <w:pPr>
        <w:pStyle w:val="a3"/>
        <w:spacing w:before="42"/>
        <w:ind w:left="0" w:firstLine="0"/>
        <w:jc w:val="left"/>
      </w:pPr>
    </w:p>
    <w:p w14:paraId="34026BC1" w14:textId="77777777" w:rsidR="00106E16" w:rsidRDefault="008E12A7">
      <w:pPr>
        <w:pStyle w:val="3"/>
        <w:spacing w:line="276" w:lineRule="auto"/>
        <w:ind w:left="1625" w:right="3327"/>
        <w:jc w:val="left"/>
      </w:pPr>
      <w:r>
        <w:t>Коммуникативные</w:t>
      </w:r>
      <w:r>
        <w:rPr>
          <w:spacing w:val="-13"/>
        </w:rPr>
        <w:t xml:space="preserve"> </w:t>
      </w:r>
      <w:r>
        <w:t>универсальные</w:t>
      </w:r>
      <w:r>
        <w:rPr>
          <w:spacing w:val="-13"/>
        </w:rPr>
        <w:t xml:space="preserve"> </w:t>
      </w:r>
      <w:r>
        <w:t>учебные</w:t>
      </w:r>
      <w:r>
        <w:rPr>
          <w:spacing w:val="-9"/>
        </w:rPr>
        <w:t xml:space="preserve"> </w:t>
      </w:r>
      <w:r>
        <w:t xml:space="preserve">действия </w:t>
      </w:r>
      <w:r>
        <w:rPr>
          <w:spacing w:val="-2"/>
        </w:rPr>
        <w:t>Общение:</w:t>
      </w:r>
    </w:p>
    <w:p w14:paraId="5BEC8CE6" w14:textId="77777777" w:rsidR="00106E16" w:rsidRDefault="008E12A7">
      <w:pPr>
        <w:pStyle w:val="a3"/>
        <w:spacing w:line="278" w:lineRule="auto"/>
        <w:ind w:right="843" w:firstLine="599"/>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планирования</w:t>
      </w:r>
      <w:r>
        <w:rPr>
          <w:spacing w:val="38"/>
        </w:rPr>
        <w:t xml:space="preserve"> </w:t>
      </w:r>
      <w:r>
        <w:t>и</w:t>
      </w:r>
      <w:r>
        <w:rPr>
          <w:spacing w:val="40"/>
        </w:rPr>
        <w:t xml:space="preserve"> </w:t>
      </w:r>
      <w:r>
        <w:t>осуществления</w:t>
      </w:r>
      <w:r>
        <w:rPr>
          <w:spacing w:val="40"/>
        </w:rPr>
        <w:t xml:space="preserve"> </w:t>
      </w:r>
      <w:r>
        <w:t xml:space="preserve">учебного </w:t>
      </w:r>
      <w:r>
        <w:rPr>
          <w:spacing w:val="-2"/>
        </w:rPr>
        <w:t>проекта;</w:t>
      </w:r>
    </w:p>
    <w:p w14:paraId="1CE63FD4" w14:textId="77777777" w:rsidR="00106E16" w:rsidRDefault="008E12A7">
      <w:pPr>
        <w:pStyle w:val="a3"/>
        <w:spacing w:line="276" w:lineRule="auto"/>
        <w:ind w:left="1877" w:right="1903" w:firstLine="0"/>
        <w:jc w:val="left"/>
      </w:pPr>
      <w:r>
        <w:t>в</w:t>
      </w:r>
      <w:r>
        <w:rPr>
          <w:spacing w:val="-4"/>
        </w:rPr>
        <w:t xml:space="preserve"> </w:t>
      </w:r>
      <w:r>
        <w:t>рамках</w:t>
      </w:r>
      <w:r>
        <w:rPr>
          <w:spacing w:val="-3"/>
        </w:rPr>
        <w:t xml:space="preserve"> </w:t>
      </w:r>
      <w:r>
        <w:t>публичного</w:t>
      </w:r>
      <w:r>
        <w:rPr>
          <w:spacing w:val="-3"/>
        </w:rPr>
        <w:t xml:space="preserve"> </w:t>
      </w:r>
      <w:r>
        <w:t>представления</w:t>
      </w:r>
      <w:r>
        <w:rPr>
          <w:spacing w:val="-3"/>
        </w:rPr>
        <w:t xml:space="preserve"> </w:t>
      </w:r>
      <w:r>
        <w:t>результатов</w:t>
      </w:r>
      <w:r>
        <w:rPr>
          <w:spacing w:val="-4"/>
        </w:rPr>
        <w:t xml:space="preserve"> </w:t>
      </w:r>
      <w:r>
        <w:t>проектной</w:t>
      </w:r>
      <w:r>
        <w:rPr>
          <w:spacing w:val="-3"/>
        </w:rPr>
        <w:t xml:space="preserve"> </w:t>
      </w:r>
      <w:r>
        <w:t>деятельности; в</w:t>
      </w:r>
      <w:r>
        <w:rPr>
          <w:spacing w:val="-5"/>
        </w:rPr>
        <w:t xml:space="preserve"> </w:t>
      </w:r>
      <w:r>
        <w:t>ходе</w:t>
      </w:r>
      <w:r>
        <w:rPr>
          <w:spacing w:val="-4"/>
        </w:rPr>
        <w:t xml:space="preserve"> </w:t>
      </w:r>
      <w:r>
        <w:t>совместного</w:t>
      </w:r>
      <w:r>
        <w:rPr>
          <w:spacing w:val="-2"/>
        </w:rPr>
        <w:t xml:space="preserve"> </w:t>
      </w:r>
      <w:r>
        <w:t>решения</w:t>
      </w:r>
      <w:r>
        <w:rPr>
          <w:spacing w:val="-2"/>
        </w:rPr>
        <w:t xml:space="preserve"> </w:t>
      </w:r>
      <w:r>
        <w:t>задачи</w:t>
      </w:r>
      <w:r>
        <w:rPr>
          <w:spacing w:val="-2"/>
        </w:rPr>
        <w:t xml:space="preserve"> </w:t>
      </w:r>
      <w:r>
        <w:t>с</w:t>
      </w:r>
      <w:r>
        <w:rPr>
          <w:spacing w:val="-3"/>
        </w:rPr>
        <w:t xml:space="preserve"> </w:t>
      </w:r>
      <w:r>
        <w:t>использованием</w:t>
      </w:r>
      <w:r>
        <w:rPr>
          <w:spacing w:val="-3"/>
        </w:rPr>
        <w:t xml:space="preserve"> </w:t>
      </w:r>
      <w:r>
        <w:t>облачных</w:t>
      </w:r>
      <w:r>
        <w:rPr>
          <w:spacing w:val="-2"/>
        </w:rPr>
        <w:t xml:space="preserve"> сервисов;</w:t>
      </w:r>
    </w:p>
    <w:p w14:paraId="482B6D8D" w14:textId="77777777" w:rsidR="00106E16" w:rsidRDefault="008E12A7">
      <w:pPr>
        <w:pStyle w:val="a3"/>
        <w:spacing w:line="275" w:lineRule="exact"/>
        <w:ind w:left="1877" w:firstLine="0"/>
        <w:jc w:val="left"/>
      </w:pPr>
      <w:r>
        <w:t>в</w:t>
      </w:r>
      <w:r>
        <w:rPr>
          <w:spacing w:val="-6"/>
        </w:rPr>
        <w:t xml:space="preserve"> </w:t>
      </w:r>
      <w:r>
        <w:t>ходе</w:t>
      </w:r>
      <w:r>
        <w:rPr>
          <w:spacing w:val="-4"/>
        </w:rPr>
        <w:t xml:space="preserve"> </w:t>
      </w:r>
      <w:r>
        <w:t>общения</w:t>
      </w:r>
      <w:r>
        <w:rPr>
          <w:spacing w:val="-2"/>
        </w:rPr>
        <w:t xml:space="preserve"> </w:t>
      </w:r>
      <w:r>
        <w:t>с</w:t>
      </w:r>
      <w:r>
        <w:rPr>
          <w:spacing w:val="-3"/>
        </w:rPr>
        <w:t xml:space="preserve"> </w:t>
      </w:r>
      <w:r>
        <w:t>представителями</w:t>
      </w:r>
      <w:r>
        <w:rPr>
          <w:spacing w:val="-2"/>
        </w:rPr>
        <w:t xml:space="preserve"> </w:t>
      </w:r>
      <w:r>
        <w:t>других</w:t>
      </w:r>
      <w:r>
        <w:rPr>
          <w:spacing w:val="-2"/>
        </w:rPr>
        <w:t xml:space="preserve"> </w:t>
      </w:r>
      <w:r>
        <w:t>культур,</w:t>
      </w:r>
      <w:r>
        <w:rPr>
          <w:spacing w:val="-2"/>
        </w:rPr>
        <w:t xml:space="preserve"> </w:t>
      </w:r>
      <w:r>
        <w:t>в</w:t>
      </w:r>
      <w:r>
        <w:rPr>
          <w:spacing w:val="-3"/>
        </w:rPr>
        <w:t xml:space="preserve"> </w:t>
      </w:r>
      <w:r>
        <w:t>частности</w:t>
      </w:r>
      <w:r>
        <w:rPr>
          <w:spacing w:val="-1"/>
        </w:rPr>
        <w:t xml:space="preserve"> </w:t>
      </w:r>
      <w:r>
        <w:t>в</w:t>
      </w:r>
      <w:r>
        <w:rPr>
          <w:spacing w:val="-3"/>
        </w:rPr>
        <w:t xml:space="preserve"> </w:t>
      </w:r>
      <w:r>
        <w:t>социальных</w:t>
      </w:r>
      <w:r>
        <w:rPr>
          <w:spacing w:val="-2"/>
        </w:rPr>
        <w:t xml:space="preserve"> сетях.</w:t>
      </w:r>
    </w:p>
    <w:p w14:paraId="45168347" w14:textId="77777777" w:rsidR="00106E16" w:rsidRDefault="008E12A7">
      <w:pPr>
        <w:pStyle w:val="3"/>
        <w:spacing w:before="38"/>
        <w:ind w:left="1625"/>
        <w:jc w:val="left"/>
        <w:rPr>
          <w:b w:val="0"/>
        </w:rPr>
      </w:pPr>
      <w:r>
        <w:t>Совместная</w:t>
      </w:r>
      <w:r>
        <w:rPr>
          <w:spacing w:val="-7"/>
        </w:rPr>
        <w:t xml:space="preserve"> </w:t>
      </w:r>
      <w:r>
        <w:rPr>
          <w:spacing w:val="-2"/>
        </w:rPr>
        <w:t>деятельность</w:t>
      </w:r>
      <w:r>
        <w:rPr>
          <w:b w:val="0"/>
          <w:spacing w:val="-2"/>
        </w:rPr>
        <w:t>:</w:t>
      </w:r>
    </w:p>
    <w:p w14:paraId="0BB71875" w14:textId="77777777" w:rsidR="00106E16" w:rsidRDefault="008E12A7">
      <w:pPr>
        <w:pStyle w:val="a3"/>
        <w:spacing w:before="41" w:line="276" w:lineRule="auto"/>
        <w:ind w:right="843" w:firstLine="599"/>
        <w:jc w:val="left"/>
      </w:pPr>
      <w:r>
        <w:t>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6"/>
        </w:rPr>
        <w:t xml:space="preserve"> </w:t>
      </w:r>
      <w:r>
        <w:t>командной</w:t>
      </w:r>
      <w:r>
        <w:rPr>
          <w:spacing w:val="-5"/>
        </w:rPr>
        <w:t xml:space="preserve"> </w:t>
      </w:r>
      <w:r>
        <w:t>работы</w:t>
      </w:r>
      <w:r>
        <w:rPr>
          <w:spacing w:val="-5"/>
        </w:rPr>
        <w:t xml:space="preserve"> </w:t>
      </w:r>
      <w:r>
        <w:t>при</w:t>
      </w:r>
      <w:r>
        <w:rPr>
          <w:spacing w:val="-5"/>
        </w:rPr>
        <w:t xml:space="preserve"> </w:t>
      </w:r>
      <w:r>
        <w:t>реализации</w:t>
      </w:r>
      <w:r>
        <w:rPr>
          <w:spacing w:val="-5"/>
        </w:rPr>
        <w:t xml:space="preserve"> </w:t>
      </w:r>
      <w:r>
        <w:t xml:space="preserve">учебного </w:t>
      </w:r>
      <w:r>
        <w:rPr>
          <w:spacing w:val="-2"/>
        </w:rPr>
        <w:t>проекта;</w:t>
      </w:r>
    </w:p>
    <w:p w14:paraId="0A31F5EE" w14:textId="77777777" w:rsidR="00106E16" w:rsidRDefault="008E12A7">
      <w:pPr>
        <w:pStyle w:val="a3"/>
        <w:tabs>
          <w:tab w:val="left" w:pos="3167"/>
          <w:tab w:val="left" w:pos="5040"/>
          <w:tab w:val="left" w:pos="6443"/>
          <w:tab w:val="left" w:pos="9204"/>
          <w:tab w:val="left" w:pos="10293"/>
        </w:tabs>
        <w:spacing w:line="278" w:lineRule="auto"/>
        <w:ind w:right="846" w:firstLine="599"/>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14:paraId="39B4727E" w14:textId="77777777" w:rsidR="00106E16" w:rsidRDefault="008E12A7">
      <w:pPr>
        <w:pStyle w:val="a3"/>
        <w:tabs>
          <w:tab w:val="left" w:pos="2704"/>
          <w:tab w:val="left" w:pos="3964"/>
          <w:tab w:val="left" w:pos="6050"/>
          <w:tab w:val="left" w:pos="7732"/>
          <w:tab w:val="left" w:pos="9241"/>
          <w:tab w:val="left" w:pos="9597"/>
        </w:tabs>
        <w:spacing w:line="276" w:lineRule="auto"/>
        <w:ind w:right="842" w:firstLine="599"/>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14:paraId="5A992D1B" w14:textId="77777777" w:rsidR="00106E16" w:rsidRDefault="008E12A7">
      <w:pPr>
        <w:pStyle w:val="a3"/>
        <w:spacing w:line="278" w:lineRule="auto"/>
        <w:ind w:right="843" w:firstLine="599"/>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40"/>
        </w:rPr>
        <w:t xml:space="preserve"> </w:t>
      </w:r>
      <w:r>
        <w:t>законы</w:t>
      </w:r>
      <w:r>
        <w:rPr>
          <w:spacing w:val="40"/>
        </w:rPr>
        <w:t xml:space="preserve"> </w:t>
      </w:r>
      <w:r>
        <w:rPr>
          <w:spacing w:val="-2"/>
        </w:rPr>
        <w:t>логики;</w:t>
      </w:r>
    </w:p>
    <w:p w14:paraId="41643CC6" w14:textId="77777777" w:rsidR="00106E16" w:rsidRDefault="008E12A7">
      <w:pPr>
        <w:pStyle w:val="a3"/>
        <w:spacing w:line="272" w:lineRule="exact"/>
        <w:ind w:left="1877" w:firstLine="0"/>
        <w:jc w:val="left"/>
      </w:pPr>
      <w:r>
        <w:t>уметь</w:t>
      </w:r>
      <w:r>
        <w:rPr>
          <w:spacing w:val="-4"/>
        </w:rPr>
        <w:t xml:space="preserve"> </w:t>
      </w:r>
      <w:r>
        <w:t>распознавать</w:t>
      </w:r>
      <w:r>
        <w:rPr>
          <w:spacing w:val="-4"/>
        </w:rPr>
        <w:t xml:space="preserve"> </w:t>
      </w:r>
      <w:r>
        <w:t>некорректную</w:t>
      </w:r>
      <w:r>
        <w:rPr>
          <w:spacing w:val="-1"/>
        </w:rPr>
        <w:t xml:space="preserve"> </w:t>
      </w:r>
      <w:r>
        <w:rPr>
          <w:spacing w:val="-2"/>
        </w:rPr>
        <w:t>аргументацию.</w:t>
      </w:r>
    </w:p>
    <w:p w14:paraId="3D7C5B36" w14:textId="77777777" w:rsidR="00106E16" w:rsidRDefault="00106E16">
      <w:pPr>
        <w:pStyle w:val="a3"/>
        <w:spacing w:line="272" w:lineRule="exact"/>
        <w:jc w:val="left"/>
        <w:sectPr w:rsidR="00106E16">
          <w:pgSz w:w="11910" w:h="16390"/>
          <w:pgMar w:top="1060" w:right="0" w:bottom="1160" w:left="425" w:header="0" w:footer="901" w:gutter="0"/>
          <w:cols w:space="720"/>
        </w:sectPr>
      </w:pPr>
    </w:p>
    <w:p w14:paraId="66C3F3F1" w14:textId="77777777" w:rsidR="00106E16" w:rsidRDefault="008E12A7">
      <w:pPr>
        <w:pStyle w:val="3"/>
        <w:spacing w:before="69"/>
        <w:ind w:left="1625"/>
        <w:jc w:val="left"/>
      </w:pPr>
      <w:r>
        <w:lastRenderedPageBreak/>
        <w:t>Предметные</w:t>
      </w:r>
      <w:r>
        <w:rPr>
          <w:spacing w:val="-6"/>
        </w:rPr>
        <w:t xml:space="preserve"> </w:t>
      </w:r>
      <w:r>
        <w:rPr>
          <w:spacing w:val="-2"/>
        </w:rPr>
        <w:t>результаты</w:t>
      </w:r>
    </w:p>
    <w:p w14:paraId="06724FC7" w14:textId="77777777" w:rsidR="00106E16" w:rsidRDefault="008E12A7">
      <w:pPr>
        <w:spacing w:before="43"/>
        <w:ind w:left="1625"/>
        <w:rPr>
          <w:sz w:val="24"/>
        </w:rPr>
      </w:pPr>
      <w:r>
        <w:rPr>
          <w:sz w:val="24"/>
        </w:rPr>
        <w:t>Для</w:t>
      </w:r>
      <w:r>
        <w:rPr>
          <w:spacing w:val="-3"/>
          <w:sz w:val="24"/>
        </w:rPr>
        <w:t xml:space="preserve"> </w:t>
      </w:r>
      <w:r>
        <w:rPr>
          <w:b/>
          <w:sz w:val="24"/>
        </w:rPr>
        <w:t>всех</w:t>
      </w:r>
      <w:r>
        <w:rPr>
          <w:b/>
          <w:spacing w:val="-3"/>
          <w:sz w:val="24"/>
        </w:rPr>
        <w:t xml:space="preserve"> </w:t>
      </w:r>
      <w:r>
        <w:rPr>
          <w:b/>
          <w:sz w:val="24"/>
        </w:rPr>
        <w:t>модулей</w:t>
      </w:r>
      <w:r>
        <w:rPr>
          <w:b/>
          <w:spacing w:val="-1"/>
          <w:sz w:val="24"/>
        </w:rPr>
        <w:t xml:space="preserve"> </w:t>
      </w:r>
      <w:r>
        <w:rPr>
          <w:sz w:val="24"/>
        </w:rPr>
        <w:t>обязательные</w:t>
      </w:r>
      <w:r>
        <w:rPr>
          <w:spacing w:val="-4"/>
          <w:sz w:val="24"/>
        </w:rPr>
        <w:t xml:space="preserve"> </w:t>
      </w:r>
      <w:r>
        <w:rPr>
          <w:sz w:val="24"/>
        </w:rPr>
        <w:t>предметные</w:t>
      </w:r>
      <w:r>
        <w:rPr>
          <w:spacing w:val="-3"/>
          <w:sz w:val="24"/>
        </w:rPr>
        <w:t xml:space="preserve"> </w:t>
      </w:r>
      <w:r>
        <w:rPr>
          <w:spacing w:val="-2"/>
          <w:sz w:val="24"/>
        </w:rPr>
        <w:t>результаты:</w:t>
      </w:r>
    </w:p>
    <w:p w14:paraId="6A6B35FE" w14:textId="77777777" w:rsidR="00106E16" w:rsidRDefault="008E12A7">
      <w:pPr>
        <w:pStyle w:val="a3"/>
        <w:spacing w:before="42"/>
        <w:ind w:left="1877" w:firstLine="0"/>
        <w:jc w:val="left"/>
      </w:pPr>
      <w:r>
        <w:t>организовывать</w:t>
      </w:r>
      <w:r>
        <w:rPr>
          <w:spacing w:val="-5"/>
        </w:rPr>
        <w:t xml:space="preserve"> </w:t>
      </w:r>
      <w:r>
        <w:t>рабочее</w:t>
      </w:r>
      <w:r>
        <w:rPr>
          <w:spacing w:val="-4"/>
        </w:rPr>
        <w:t xml:space="preserve"> </w:t>
      </w:r>
      <w:r>
        <w:t>место</w:t>
      </w:r>
      <w:r>
        <w:rPr>
          <w:spacing w:val="-3"/>
        </w:rPr>
        <w:t xml:space="preserve"> </w:t>
      </w:r>
      <w:r>
        <w:t>в</w:t>
      </w:r>
      <w:r>
        <w:rPr>
          <w:spacing w:val="-1"/>
        </w:rPr>
        <w:t xml:space="preserve"> </w:t>
      </w:r>
      <w:r>
        <w:t>соответствии</w:t>
      </w:r>
      <w:r>
        <w:rPr>
          <w:spacing w:val="-3"/>
        </w:rPr>
        <w:t xml:space="preserve"> </w:t>
      </w:r>
      <w:r>
        <w:t>с</w:t>
      </w:r>
      <w:r>
        <w:rPr>
          <w:spacing w:val="-4"/>
        </w:rPr>
        <w:t xml:space="preserve"> </w:t>
      </w:r>
      <w:r>
        <w:t>изучаемой</w:t>
      </w:r>
      <w:r>
        <w:rPr>
          <w:spacing w:val="-3"/>
        </w:rPr>
        <w:t xml:space="preserve"> </w:t>
      </w:r>
      <w:r>
        <w:rPr>
          <w:spacing w:val="-2"/>
        </w:rPr>
        <w:t>технологией;</w:t>
      </w:r>
    </w:p>
    <w:p w14:paraId="2E035406" w14:textId="77777777" w:rsidR="00106E16" w:rsidRDefault="008E12A7">
      <w:pPr>
        <w:pStyle w:val="a3"/>
        <w:spacing w:before="41" w:line="276" w:lineRule="auto"/>
        <w:ind w:firstLine="599"/>
        <w:jc w:val="left"/>
      </w:pPr>
      <w:r>
        <w:t>соблюдать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ручных</w:t>
      </w:r>
      <w:r>
        <w:rPr>
          <w:spacing w:val="40"/>
        </w:rPr>
        <w:t xml:space="preserve"> </w:t>
      </w:r>
      <w:r>
        <w:t>и</w:t>
      </w:r>
      <w:r>
        <w:rPr>
          <w:spacing w:val="40"/>
        </w:rPr>
        <w:t xml:space="preserve"> </w:t>
      </w:r>
      <w:r>
        <w:t>электрифицированных инструментов и оборудования;</w:t>
      </w:r>
    </w:p>
    <w:p w14:paraId="50BB4298" w14:textId="77777777" w:rsidR="00106E16" w:rsidRDefault="008E12A7">
      <w:pPr>
        <w:pStyle w:val="a3"/>
        <w:spacing w:before="1" w:line="276" w:lineRule="auto"/>
        <w:ind w:firstLine="599"/>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 изучаемой технологией.</w:t>
      </w:r>
    </w:p>
    <w:p w14:paraId="3AF6A7F2" w14:textId="77777777" w:rsidR="00106E16" w:rsidRDefault="008E12A7">
      <w:pPr>
        <w:pStyle w:val="3"/>
        <w:tabs>
          <w:tab w:val="left" w:pos="3248"/>
          <w:tab w:val="left" w:pos="4765"/>
          <w:tab w:val="left" w:pos="6010"/>
          <w:tab w:val="left" w:pos="7554"/>
          <w:tab w:val="left" w:pos="8600"/>
          <w:tab w:val="left" w:pos="10491"/>
        </w:tabs>
        <w:spacing w:line="276" w:lineRule="auto"/>
        <w:ind w:left="1397" w:right="851" w:firstLine="227"/>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«Производство</w:t>
      </w:r>
      <w:r>
        <w:tab/>
      </w:r>
      <w:r>
        <w:rPr>
          <w:spacing w:val="-10"/>
        </w:rPr>
        <w:t xml:space="preserve">и </w:t>
      </w:r>
      <w:r>
        <w:rPr>
          <w:spacing w:val="-2"/>
        </w:rPr>
        <w:t>технологии»</w:t>
      </w:r>
    </w:p>
    <w:p w14:paraId="2395C9E1" w14:textId="77777777" w:rsidR="00106E16" w:rsidRDefault="00106E16">
      <w:pPr>
        <w:pStyle w:val="a3"/>
        <w:spacing w:before="41"/>
        <w:ind w:left="0" w:firstLine="0"/>
        <w:jc w:val="left"/>
        <w:rPr>
          <w:b/>
        </w:rPr>
      </w:pPr>
    </w:p>
    <w:p w14:paraId="446E83D8" w14:textId="77777777" w:rsidR="00106E16" w:rsidRDefault="008E12A7">
      <w:pPr>
        <w:ind w:left="1625"/>
        <w:jc w:val="both"/>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14:paraId="5EC4DDC4" w14:textId="77777777" w:rsidR="00106E16" w:rsidRDefault="008E12A7">
      <w:pPr>
        <w:pStyle w:val="a3"/>
        <w:spacing w:before="41"/>
        <w:ind w:left="1877" w:firstLine="0"/>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14:paraId="417CA269" w14:textId="77777777" w:rsidR="00106E16" w:rsidRDefault="008E12A7">
      <w:pPr>
        <w:pStyle w:val="a3"/>
        <w:spacing w:before="40" w:line="278" w:lineRule="auto"/>
        <w:ind w:left="1877" w:right="3444" w:firstLine="0"/>
      </w:pPr>
      <w:r>
        <w:t>называть и характеризовать потребности человека; классифицировать</w:t>
      </w:r>
      <w:r>
        <w:rPr>
          <w:spacing w:val="-8"/>
        </w:rPr>
        <w:t xml:space="preserve"> </w:t>
      </w:r>
      <w:r>
        <w:t>технику,</w:t>
      </w:r>
      <w:r>
        <w:rPr>
          <w:spacing w:val="-6"/>
        </w:rPr>
        <w:t xml:space="preserve"> </w:t>
      </w:r>
      <w:r>
        <w:t>описывать</w:t>
      </w:r>
      <w:r>
        <w:rPr>
          <w:spacing w:val="-6"/>
        </w:rPr>
        <w:t xml:space="preserve"> </w:t>
      </w:r>
      <w:r>
        <w:t>назначение</w:t>
      </w:r>
      <w:r>
        <w:rPr>
          <w:spacing w:val="-6"/>
        </w:rPr>
        <w:t xml:space="preserve"> </w:t>
      </w:r>
      <w:r>
        <w:rPr>
          <w:spacing w:val="-2"/>
        </w:rPr>
        <w:t>техники;</w:t>
      </w:r>
    </w:p>
    <w:p w14:paraId="656F79CC" w14:textId="77777777" w:rsidR="00106E16" w:rsidRDefault="008E12A7">
      <w:pPr>
        <w:pStyle w:val="a3"/>
        <w:spacing w:line="276" w:lineRule="auto"/>
        <w:ind w:right="838" w:firstLine="599"/>
      </w:pPr>
      <w:r>
        <w:t xml:space="preserve">объяснять понятия «техника», «машина», «механизм», характеризовать простые </w:t>
      </w:r>
      <w:r>
        <w:rPr>
          <w:spacing w:val="-6"/>
        </w:rPr>
        <w:t xml:space="preserve">механизмы и узнавать их в конструкциях и разнообразных моделях окружающего предметного </w:t>
      </w:r>
      <w:r>
        <w:rPr>
          <w:spacing w:val="-2"/>
        </w:rPr>
        <w:t>мира;</w:t>
      </w:r>
    </w:p>
    <w:p w14:paraId="00A07748" w14:textId="77777777" w:rsidR="00106E16" w:rsidRDefault="008E12A7">
      <w:pPr>
        <w:pStyle w:val="a3"/>
        <w:spacing w:line="276" w:lineRule="auto"/>
        <w:ind w:left="1877" w:right="1140" w:firstLine="0"/>
        <w:jc w:val="left"/>
      </w:pPr>
      <w:r>
        <w:t>использовать метод учебного проектирования, выполнять учебные проекты; назвать</w:t>
      </w:r>
      <w:r>
        <w:rPr>
          <w:spacing w:val="-3"/>
        </w:rPr>
        <w:t xml:space="preserve"> </w:t>
      </w:r>
      <w:r>
        <w:t>и</w:t>
      </w:r>
      <w:r>
        <w:rPr>
          <w:spacing w:val="-4"/>
        </w:rPr>
        <w:t xml:space="preserve"> </w:t>
      </w:r>
      <w:r>
        <w:t>характеризовать</w:t>
      </w:r>
      <w:r>
        <w:rPr>
          <w:spacing w:val="-3"/>
        </w:rPr>
        <w:t xml:space="preserve"> </w:t>
      </w:r>
      <w:r>
        <w:t>профессии,</w:t>
      </w:r>
      <w:r>
        <w:rPr>
          <w:spacing w:val="-4"/>
        </w:rPr>
        <w:t xml:space="preserve"> </w:t>
      </w:r>
      <w:r>
        <w:t>связанные</w:t>
      </w:r>
      <w:r>
        <w:rPr>
          <w:spacing w:val="-6"/>
        </w:rPr>
        <w:t xml:space="preserve"> </w:t>
      </w:r>
      <w:r>
        <w:t>с</w:t>
      </w:r>
      <w:r>
        <w:rPr>
          <w:spacing w:val="-5"/>
        </w:rPr>
        <w:t xml:space="preserve"> </w:t>
      </w:r>
      <w:r>
        <w:t>миром</w:t>
      </w:r>
      <w:r>
        <w:rPr>
          <w:spacing w:val="-5"/>
        </w:rPr>
        <w:t xml:space="preserve"> </w:t>
      </w:r>
      <w:r>
        <w:t>техники</w:t>
      </w:r>
      <w:r>
        <w:rPr>
          <w:spacing w:val="-4"/>
        </w:rPr>
        <w:t xml:space="preserve"> </w:t>
      </w:r>
      <w:r>
        <w:t>и</w:t>
      </w:r>
      <w:r>
        <w:rPr>
          <w:spacing w:val="-4"/>
        </w:rPr>
        <w:t xml:space="preserve"> </w:t>
      </w:r>
      <w:r>
        <w:t>технологий.</w:t>
      </w:r>
    </w:p>
    <w:p w14:paraId="270CB569" w14:textId="77777777" w:rsidR="00106E16" w:rsidRDefault="008E12A7">
      <w:pPr>
        <w:spacing w:line="275" w:lineRule="exact"/>
        <w:ind w:left="1625"/>
        <w:rPr>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6</w:t>
      </w:r>
      <w:r>
        <w:rPr>
          <w:b/>
          <w:spacing w:val="-1"/>
          <w:sz w:val="24"/>
        </w:rPr>
        <w:t xml:space="preserve"> </w:t>
      </w:r>
      <w:r>
        <w:rPr>
          <w:b/>
          <w:spacing w:val="-2"/>
          <w:sz w:val="24"/>
        </w:rPr>
        <w:t>классе</w:t>
      </w:r>
      <w:r>
        <w:rPr>
          <w:spacing w:val="-2"/>
          <w:sz w:val="24"/>
        </w:rPr>
        <w:t>:</w:t>
      </w:r>
    </w:p>
    <w:p w14:paraId="2D985616" w14:textId="77777777" w:rsidR="00106E16" w:rsidRDefault="008E12A7">
      <w:pPr>
        <w:pStyle w:val="a3"/>
        <w:spacing w:before="38"/>
        <w:ind w:left="1877" w:firstLine="0"/>
        <w:jc w:val="left"/>
      </w:pPr>
      <w:r>
        <w:t>называть</w:t>
      </w:r>
      <w:r>
        <w:rPr>
          <w:spacing w:val="-3"/>
        </w:rPr>
        <w:t xml:space="preserve"> </w:t>
      </w:r>
      <w:r>
        <w:t>и</w:t>
      </w:r>
      <w:r>
        <w:rPr>
          <w:spacing w:val="-2"/>
        </w:rPr>
        <w:t xml:space="preserve"> </w:t>
      </w:r>
      <w:r>
        <w:t>характеризовать</w:t>
      </w:r>
      <w:r>
        <w:rPr>
          <w:spacing w:val="-3"/>
        </w:rPr>
        <w:t xml:space="preserve"> </w:t>
      </w:r>
      <w:r>
        <w:t>машины</w:t>
      </w:r>
      <w:r>
        <w:rPr>
          <w:spacing w:val="-3"/>
        </w:rPr>
        <w:t xml:space="preserve"> </w:t>
      </w:r>
      <w:r>
        <w:t>и</w:t>
      </w:r>
      <w:r>
        <w:rPr>
          <w:spacing w:val="-2"/>
        </w:rPr>
        <w:t xml:space="preserve"> механизмы;</w:t>
      </w:r>
    </w:p>
    <w:p w14:paraId="482B6046" w14:textId="77777777" w:rsidR="00106E16" w:rsidRDefault="008E12A7">
      <w:pPr>
        <w:pStyle w:val="a3"/>
        <w:tabs>
          <w:tab w:val="left" w:pos="3814"/>
          <w:tab w:val="left" w:pos="5232"/>
          <w:tab w:val="left" w:pos="6544"/>
          <w:tab w:val="left" w:pos="6908"/>
          <w:tab w:val="left" w:pos="8428"/>
          <w:tab w:val="left" w:pos="8815"/>
        </w:tabs>
        <w:spacing w:before="43" w:line="276" w:lineRule="auto"/>
        <w:ind w:left="1877" w:right="851"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14:paraId="43192A32" w14:textId="77777777" w:rsidR="00106E16" w:rsidRDefault="008E12A7">
      <w:pPr>
        <w:pStyle w:val="a3"/>
        <w:spacing w:line="275" w:lineRule="exact"/>
        <w:ind w:firstLine="0"/>
        <w:jc w:val="left"/>
      </w:pPr>
      <w:r>
        <w:rPr>
          <w:spacing w:val="-2"/>
        </w:rPr>
        <w:t>деятельностью.</w:t>
      </w:r>
    </w:p>
    <w:p w14:paraId="37748A58" w14:textId="77777777" w:rsidR="00106E16" w:rsidRDefault="008E12A7">
      <w:pPr>
        <w:spacing w:before="4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14:paraId="0CEC2511" w14:textId="77777777" w:rsidR="00106E16" w:rsidRDefault="008E12A7">
      <w:pPr>
        <w:pStyle w:val="a3"/>
        <w:spacing w:before="41"/>
        <w:ind w:left="1877" w:firstLine="0"/>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14:paraId="5A56C182" w14:textId="77777777" w:rsidR="00106E16" w:rsidRDefault="008E12A7">
      <w:pPr>
        <w:pStyle w:val="a3"/>
        <w:spacing w:before="44"/>
        <w:ind w:left="1877" w:firstLine="0"/>
        <w:jc w:val="left"/>
      </w:pPr>
      <w:r>
        <w:t>называть</w:t>
      </w:r>
      <w:r>
        <w:rPr>
          <w:spacing w:val="-5"/>
        </w:rPr>
        <w:t xml:space="preserve"> </w:t>
      </w:r>
      <w:r>
        <w:t>и</w:t>
      </w:r>
      <w:r>
        <w:rPr>
          <w:spacing w:val="-3"/>
        </w:rPr>
        <w:t xml:space="preserve"> </w:t>
      </w:r>
      <w:r>
        <w:t>характеризовать</w:t>
      </w:r>
      <w:r>
        <w:rPr>
          <w:spacing w:val="-2"/>
        </w:rPr>
        <w:t xml:space="preserve"> </w:t>
      </w:r>
      <w:r>
        <w:t>народные</w:t>
      </w:r>
      <w:r>
        <w:rPr>
          <w:spacing w:val="-5"/>
        </w:rPr>
        <w:t xml:space="preserve"> </w:t>
      </w:r>
      <w:r>
        <w:t>промыслы</w:t>
      </w:r>
      <w:r>
        <w:rPr>
          <w:spacing w:val="-3"/>
        </w:rPr>
        <w:t xml:space="preserve"> </w:t>
      </w:r>
      <w:r>
        <w:t>и</w:t>
      </w:r>
      <w:r>
        <w:rPr>
          <w:spacing w:val="-3"/>
        </w:rPr>
        <w:t xml:space="preserve"> </w:t>
      </w:r>
      <w:r>
        <w:t>ремёсла</w:t>
      </w:r>
      <w:r>
        <w:rPr>
          <w:spacing w:val="-4"/>
        </w:rPr>
        <w:t xml:space="preserve"> </w:t>
      </w:r>
      <w:r>
        <w:rPr>
          <w:spacing w:val="-2"/>
        </w:rPr>
        <w:t>России;</w:t>
      </w:r>
    </w:p>
    <w:p w14:paraId="4D4A8B3E" w14:textId="77777777" w:rsidR="00106E16" w:rsidRDefault="008E12A7">
      <w:pPr>
        <w:pStyle w:val="a3"/>
        <w:tabs>
          <w:tab w:val="left" w:pos="3169"/>
          <w:tab w:val="left" w:pos="4220"/>
          <w:tab w:val="left" w:pos="5708"/>
          <w:tab w:val="left" w:pos="7187"/>
          <w:tab w:val="left" w:pos="8410"/>
          <w:tab w:val="left" w:pos="8904"/>
          <w:tab w:val="left" w:pos="10501"/>
        </w:tabs>
        <w:spacing w:before="40" w:line="276" w:lineRule="auto"/>
        <w:ind w:right="848" w:firstLine="599"/>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14:paraId="3FCC9C65" w14:textId="77777777" w:rsidR="00106E16" w:rsidRDefault="008E12A7">
      <w:pPr>
        <w:pStyle w:val="a3"/>
        <w:spacing w:line="278" w:lineRule="auto"/>
        <w:ind w:firstLine="599"/>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14:paraId="2798A47C" w14:textId="77777777" w:rsidR="00106E16" w:rsidRDefault="008E12A7">
      <w:pPr>
        <w:pStyle w:val="a3"/>
        <w:spacing w:line="272" w:lineRule="exact"/>
        <w:ind w:left="1877" w:firstLine="0"/>
        <w:jc w:val="left"/>
      </w:pPr>
      <w:r>
        <w:t>выявлять</w:t>
      </w:r>
      <w:r>
        <w:rPr>
          <w:spacing w:val="-6"/>
        </w:rPr>
        <w:t xml:space="preserve"> </w:t>
      </w:r>
      <w:r>
        <w:t>экологические</w:t>
      </w:r>
      <w:r>
        <w:rPr>
          <w:spacing w:val="-7"/>
        </w:rPr>
        <w:t xml:space="preserve"> </w:t>
      </w:r>
      <w:r>
        <w:rPr>
          <w:spacing w:val="-2"/>
        </w:rPr>
        <w:t>проблемы;</w:t>
      </w:r>
    </w:p>
    <w:p w14:paraId="25EB0210" w14:textId="77777777" w:rsidR="00106E16" w:rsidRDefault="008E12A7">
      <w:pPr>
        <w:pStyle w:val="a3"/>
        <w:spacing w:before="40"/>
        <w:ind w:left="1877" w:firstLine="0"/>
        <w:jc w:val="left"/>
      </w:pPr>
      <w:r>
        <w:t>характеризовать</w:t>
      </w:r>
      <w:r>
        <w:rPr>
          <w:spacing w:val="-4"/>
        </w:rPr>
        <w:t xml:space="preserve"> </w:t>
      </w:r>
      <w:r>
        <w:t>профессии,</w:t>
      </w:r>
      <w:r>
        <w:rPr>
          <w:spacing w:val="-3"/>
        </w:rPr>
        <w:t xml:space="preserve"> </w:t>
      </w:r>
      <w:r>
        <w:t>связанные</w:t>
      </w:r>
      <w:r>
        <w:rPr>
          <w:spacing w:val="-5"/>
        </w:rPr>
        <w:t xml:space="preserve"> </w:t>
      </w:r>
      <w:r>
        <w:t>со</w:t>
      </w:r>
      <w:r>
        <w:rPr>
          <w:spacing w:val="-3"/>
        </w:rPr>
        <w:t xml:space="preserve"> </w:t>
      </w:r>
      <w:r>
        <w:t>сферой</w:t>
      </w:r>
      <w:r>
        <w:rPr>
          <w:spacing w:val="-2"/>
        </w:rPr>
        <w:t xml:space="preserve"> дизайна.</w:t>
      </w:r>
    </w:p>
    <w:p w14:paraId="43BAF18F" w14:textId="77777777" w:rsidR="00106E16" w:rsidRDefault="008E12A7">
      <w:pPr>
        <w:spacing w:before="4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14:paraId="75D1DB4E" w14:textId="77777777" w:rsidR="00106E16" w:rsidRDefault="008E12A7">
      <w:pPr>
        <w:pStyle w:val="a3"/>
        <w:spacing w:before="43"/>
        <w:ind w:left="1877" w:firstLine="0"/>
        <w:jc w:val="left"/>
      </w:pPr>
      <w:r>
        <w:t>характеризовать</w:t>
      </w:r>
      <w:r>
        <w:rPr>
          <w:spacing w:val="-5"/>
        </w:rPr>
        <w:t xml:space="preserve"> </w:t>
      </w:r>
      <w:r>
        <w:t>общие</w:t>
      </w:r>
      <w:r>
        <w:rPr>
          <w:spacing w:val="-8"/>
        </w:rPr>
        <w:t xml:space="preserve"> </w:t>
      </w:r>
      <w:r>
        <w:t>принципы</w:t>
      </w:r>
      <w:r>
        <w:rPr>
          <w:spacing w:val="-5"/>
        </w:rPr>
        <w:t xml:space="preserve"> </w:t>
      </w:r>
      <w:r>
        <w:rPr>
          <w:spacing w:val="-2"/>
        </w:rPr>
        <w:t>управления;</w:t>
      </w:r>
    </w:p>
    <w:p w14:paraId="0ED72FCE" w14:textId="77777777" w:rsidR="00106E16" w:rsidRDefault="008E12A7">
      <w:pPr>
        <w:pStyle w:val="a3"/>
        <w:spacing w:before="41" w:line="276" w:lineRule="auto"/>
        <w:ind w:left="1877" w:right="843" w:firstLine="0"/>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3"/>
        </w:rPr>
        <w:t xml:space="preserve"> </w:t>
      </w:r>
      <w:r>
        <w:t>перспективных</w:t>
      </w:r>
      <w:r>
        <w:rPr>
          <w:spacing w:val="-7"/>
        </w:rPr>
        <w:t xml:space="preserve"> </w:t>
      </w:r>
      <w:r>
        <w:t>технологий; предлагать предпринимательские идеи, обосновывать их решение;</w:t>
      </w:r>
    </w:p>
    <w:p w14:paraId="7051BE09" w14:textId="77777777" w:rsidR="00106E16" w:rsidRDefault="008E12A7">
      <w:pPr>
        <w:pStyle w:val="a3"/>
        <w:spacing w:before="1"/>
        <w:ind w:left="1877" w:firstLine="0"/>
        <w:jc w:val="left"/>
      </w:pPr>
      <w:r>
        <w:rPr>
          <w:spacing w:val="-2"/>
        </w:rPr>
        <w:t>определять</w:t>
      </w:r>
      <w:r>
        <w:rPr>
          <w:spacing w:val="-7"/>
        </w:rPr>
        <w:t xml:space="preserve"> </w:t>
      </w:r>
      <w:r>
        <w:rPr>
          <w:spacing w:val="-2"/>
        </w:rPr>
        <w:t>проблему,</w:t>
      </w:r>
      <w:r>
        <w:rPr>
          <w:spacing w:val="-8"/>
        </w:rPr>
        <w:t xml:space="preserve"> </w:t>
      </w:r>
      <w:r>
        <w:rPr>
          <w:spacing w:val="-2"/>
        </w:rPr>
        <w:t>анализировать</w:t>
      </w:r>
      <w:r>
        <w:rPr>
          <w:spacing w:val="-7"/>
        </w:rPr>
        <w:t xml:space="preserve"> </w:t>
      </w:r>
      <w:r>
        <w:rPr>
          <w:spacing w:val="-2"/>
        </w:rPr>
        <w:t>потребности</w:t>
      </w:r>
      <w:r>
        <w:rPr>
          <w:spacing w:val="-7"/>
        </w:rPr>
        <w:t xml:space="preserve"> </w:t>
      </w:r>
      <w:r>
        <w:rPr>
          <w:spacing w:val="-2"/>
        </w:rPr>
        <w:t>в</w:t>
      </w:r>
      <w:r>
        <w:rPr>
          <w:spacing w:val="-8"/>
        </w:rPr>
        <w:t xml:space="preserve"> </w:t>
      </w:r>
      <w:r>
        <w:rPr>
          <w:spacing w:val="-2"/>
        </w:rPr>
        <w:t>продукте;</w:t>
      </w:r>
    </w:p>
    <w:p w14:paraId="0AF4550F" w14:textId="77777777" w:rsidR="00106E16" w:rsidRDefault="008E12A7">
      <w:pPr>
        <w:pStyle w:val="a3"/>
        <w:spacing w:before="41" w:line="276" w:lineRule="auto"/>
        <w:ind w:right="847" w:firstLine="599"/>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A6FE89B" w14:textId="77777777" w:rsidR="00106E16" w:rsidRDefault="008E12A7">
      <w:pPr>
        <w:pStyle w:val="a3"/>
        <w:spacing w:before="1" w:line="276" w:lineRule="auto"/>
        <w:ind w:right="850" w:firstLine="599"/>
      </w:pPr>
      <w:r>
        <w:t>характеризовать мир профессий, связанных с изучаемыми технологиями, их востребованность на рынке труда.</w:t>
      </w:r>
    </w:p>
    <w:p w14:paraId="123B5914" w14:textId="77777777" w:rsidR="00106E16" w:rsidRDefault="00106E16">
      <w:pPr>
        <w:pStyle w:val="a3"/>
        <w:spacing w:line="276" w:lineRule="auto"/>
        <w:sectPr w:rsidR="00106E16">
          <w:pgSz w:w="11910" w:h="16390"/>
          <w:pgMar w:top="1060" w:right="0" w:bottom="1160" w:left="425" w:header="0" w:footer="901" w:gutter="0"/>
          <w:cols w:space="720"/>
        </w:sectPr>
      </w:pPr>
    </w:p>
    <w:p w14:paraId="09D514C8" w14:textId="77777777" w:rsidR="00106E16" w:rsidRDefault="008E12A7">
      <w:pPr>
        <w:spacing w:before="69"/>
        <w:ind w:left="1625"/>
        <w:rPr>
          <w:b/>
          <w:sz w:val="24"/>
        </w:rPr>
      </w:pPr>
      <w:r>
        <w:rPr>
          <w:sz w:val="24"/>
        </w:rPr>
        <w:lastRenderedPageBreak/>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14:paraId="4E8AFF31" w14:textId="77777777" w:rsidR="00106E16" w:rsidRDefault="008E12A7">
      <w:pPr>
        <w:pStyle w:val="a3"/>
        <w:tabs>
          <w:tab w:val="left" w:pos="3814"/>
          <w:tab w:val="left" w:pos="5004"/>
          <w:tab w:val="left" w:pos="7564"/>
          <w:tab w:val="left" w:pos="8348"/>
        </w:tabs>
        <w:spacing w:before="43" w:line="276" w:lineRule="auto"/>
        <w:ind w:right="850" w:firstLine="599"/>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14:paraId="456CE007" w14:textId="77777777" w:rsidR="00106E16" w:rsidRDefault="008E12A7">
      <w:pPr>
        <w:pStyle w:val="a3"/>
        <w:spacing w:line="276" w:lineRule="auto"/>
        <w:ind w:left="1877" w:right="3327" w:firstLine="0"/>
        <w:jc w:val="left"/>
      </w:pPr>
      <w:r>
        <w:t>создавать</w:t>
      </w:r>
      <w:r>
        <w:rPr>
          <w:spacing w:val="-12"/>
        </w:rPr>
        <w:t xml:space="preserve"> </w:t>
      </w:r>
      <w:r>
        <w:t>модели</w:t>
      </w:r>
      <w:r>
        <w:rPr>
          <w:spacing w:val="-12"/>
        </w:rPr>
        <w:t xml:space="preserve"> </w:t>
      </w:r>
      <w:r>
        <w:t>экономической</w:t>
      </w:r>
      <w:r>
        <w:rPr>
          <w:spacing w:val="-11"/>
        </w:rPr>
        <w:t xml:space="preserve"> </w:t>
      </w:r>
      <w:r>
        <w:t>деятельности; разрабатывать бизнес-проект;</w:t>
      </w:r>
    </w:p>
    <w:p w14:paraId="7CDB5597" w14:textId="77777777" w:rsidR="00106E16" w:rsidRDefault="008E12A7">
      <w:pPr>
        <w:pStyle w:val="a3"/>
        <w:spacing w:before="1"/>
        <w:ind w:left="1877" w:firstLine="0"/>
        <w:jc w:val="left"/>
      </w:pPr>
      <w:r>
        <w:rPr>
          <w:spacing w:val="-4"/>
        </w:rPr>
        <w:t>оценивать</w:t>
      </w:r>
      <w:r>
        <w:rPr>
          <w:spacing w:val="-11"/>
        </w:rPr>
        <w:t xml:space="preserve"> </w:t>
      </w:r>
      <w:r>
        <w:rPr>
          <w:spacing w:val="-4"/>
        </w:rPr>
        <w:t>эффективность</w:t>
      </w:r>
      <w:r>
        <w:rPr>
          <w:spacing w:val="-11"/>
        </w:rPr>
        <w:t xml:space="preserve"> </w:t>
      </w:r>
      <w:r>
        <w:rPr>
          <w:spacing w:val="-4"/>
        </w:rPr>
        <w:t>предпринимательской</w:t>
      </w:r>
      <w:r>
        <w:rPr>
          <w:spacing w:val="-10"/>
        </w:rPr>
        <w:t xml:space="preserve"> </w:t>
      </w:r>
      <w:r>
        <w:rPr>
          <w:spacing w:val="-4"/>
        </w:rPr>
        <w:t>деятельности;</w:t>
      </w:r>
    </w:p>
    <w:p w14:paraId="056F7506" w14:textId="77777777" w:rsidR="00106E16" w:rsidRDefault="008E12A7">
      <w:pPr>
        <w:pStyle w:val="a3"/>
        <w:spacing w:before="41"/>
        <w:ind w:left="1877" w:firstLine="0"/>
        <w:jc w:val="left"/>
      </w:pPr>
      <w:r>
        <w:t>планировать</w:t>
      </w:r>
      <w:r>
        <w:rPr>
          <w:spacing w:val="-6"/>
        </w:rPr>
        <w:t xml:space="preserve"> </w:t>
      </w:r>
      <w:r>
        <w:t>своё</w:t>
      </w:r>
      <w:r>
        <w:rPr>
          <w:spacing w:val="-6"/>
        </w:rPr>
        <w:t xml:space="preserve"> </w:t>
      </w:r>
      <w:r>
        <w:t>профессиональное</w:t>
      </w:r>
      <w:r>
        <w:rPr>
          <w:spacing w:val="-5"/>
        </w:rPr>
        <w:t xml:space="preserve"> </w:t>
      </w:r>
      <w:r>
        <w:t>образование</w:t>
      </w:r>
      <w:r>
        <w:rPr>
          <w:spacing w:val="-5"/>
        </w:rPr>
        <w:t xml:space="preserve"> </w:t>
      </w:r>
      <w:r>
        <w:t>и</w:t>
      </w:r>
      <w:r>
        <w:rPr>
          <w:spacing w:val="-6"/>
        </w:rPr>
        <w:t xml:space="preserve"> </w:t>
      </w:r>
      <w:r>
        <w:t>профессиональную</w:t>
      </w:r>
      <w:r>
        <w:rPr>
          <w:spacing w:val="-4"/>
        </w:rPr>
        <w:t xml:space="preserve"> </w:t>
      </w:r>
      <w:r>
        <w:rPr>
          <w:spacing w:val="-2"/>
        </w:rPr>
        <w:t>карьеру.</w:t>
      </w:r>
    </w:p>
    <w:p w14:paraId="1FE921B3" w14:textId="77777777" w:rsidR="00106E16" w:rsidRDefault="008E12A7">
      <w:pPr>
        <w:pStyle w:val="3"/>
        <w:spacing w:before="41"/>
        <w:ind w:left="1625"/>
        <w:jc w:val="left"/>
      </w:pPr>
      <w:r>
        <w:t>Предметные</w:t>
      </w:r>
      <w:r>
        <w:rPr>
          <w:spacing w:val="26"/>
        </w:rPr>
        <w:t xml:space="preserve"> </w:t>
      </w:r>
      <w:r>
        <w:t>результаты</w:t>
      </w:r>
      <w:r>
        <w:rPr>
          <w:spacing w:val="29"/>
        </w:rPr>
        <w:t xml:space="preserve"> </w:t>
      </w:r>
      <w:r>
        <w:t>освоения</w:t>
      </w:r>
      <w:r>
        <w:rPr>
          <w:spacing w:val="29"/>
        </w:rPr>
        <w:t xml:space="preserve"> </w:t>
      </w:r>
      <w:r>
        <w:t>содержания</w:t>
      </w:r>
      <w:r>
        <w:rPr>
          <w:spacing w:val="29"/>
        </w:rPr>
        <w:t xml:space="preserve"> </w:t>
      </w:r>
      <w:r>
        <w:t>модуля</w:t>
      </w:r>
      <w:r>
        <w:rPr>
          <w:spacing w:val="27"/>
        </w:rPr>
        <w:t xml:space="preserve"> </w:t>
      </w:r>
      <w:r>
        <w:t>«Компьютерная</w:t>
      </w:r>
      <w:r>
        <w:rPr>
          <w:spacing w:val="30"/>
        </w:rPr>
        <w:t xml:space="preserve"> </w:t>
      </w:r>
      <w:r>
        <w:rPr>
          <w:spacing w:val="-2"/>
        </w:rPr>
        <w:t>графика.</w:t>
      </w:r>
    </w:p>
    <w:p w14:paraId="4DBEA48C" w14:textId="77777777" w:rsidR="00106E16" w:rsidRDefault="008E12A7">
      <w:pPr>
        <w:spacing w:before="40"/>
        <w:ind w:left="1397"/>
        <w:rPr>
          <w:b/>
          <w:sz w:val="24"/>
        </w:rPr>
      </w:pPr>
      <w:r>
        <w:rPr>
          <w:b/>
          <w:spacing w:val="-2"/>
          <w:sz w:val="24"/>
        </w:rPr>
        <w:t>Черчение»</w:t>
      </w:r>
    </w:p>
    <w:p w14:paraId="25BB6481" w14:textId="77777777" w:rsidR="00106E16" w:rsidRDefault="00106E16">
      <w:pPr>
        <w:pStyle w:val="a3"/>
        <w:spacing w:before="84"/>
        <w:ind w:left="0" w:firstLine="0"/>
        <w:jc w:val="left"/>
        <w:rPr>
          <w:b/>
        </w:rPr>
      </w:pPr>
    </w:p>
    <w:p w14:paraId="210B73F2" w14:textId="77777777" w:rsidR="00106E16" w:rsidRDefault="008E12A7">
      <w:pPr>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14:paraId="4F6BBE8A" w14:textId="77777777" w:rsidR="00106E16" w:rsidRDefault="008E12A7">
      <w:pPr>
        <w:pStyle w:val="a3"/>
        <w:spacing w:before="41"/>
        <w:ind w:left="1877" w:firstLine="0"/>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14:paraId="737993BD" w14:textId="77777777" w:rsidR="00106E16" w:rsidRDefault="008E12A7">
      <w:pPr>
        <w:pStyle w:val="a3"/>
        <w:spacing w:before="41" w:line="278" w:lineRule="auto"/>
        <w:ind w:right="843" w:firstLine="599"/>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 технический рисунок, чертёж, схема, карта, пиктограмма и другие);</w:t>
      </w:r>
    </w:p>
    <w:p w14:paraId="1A25B12C" w14:textId="77777777" w:rsidR="00106E16" w:rsidRDefault="008E12A7">
      <w:pPr>
        <w:pStyle w:val="a3"/>
        <w:spacing w:line="276" w:lineRule="auto"/>
        <w:ind w:right="843" w:firstLine="599"/>
        <w:jc w:val="left"/>
      </w:pPr>
      <w:r>
        <w:t>называть</w:t>
      </w:r>
      <w:r>
        <w:rPr>
          <w:spacing w:val="-11"/>
        </w:rPr>
        <w:t xml:space="preserve"> </w:t>
      </w:r>
      <w:r>
        <w:t>основные</w:t>
      </w:r>
      <w:r>
        <w:rPr>
          <w:spacing w:val="-13"/>
        </w:rPr>
        <w:t xml:space="preserve"> </w:t>
      </w:r>
      <w:r>
        <w:t>элементы</w:t>
      </w:r>
      <w:r>
        <w:rPr>
          <w:spacing w:val="-12"/>
        </w:rPr>
        <w:t xml:space="preserve"> </w:t>
      </w:r>
      <w:r>
        <w:t>графических</w:t>
      </w:r>
      <w:r>
        <w:rPr>
          <w:spacing w:val="-13"/>
        </w:rPr>
        <w:t xml:space="preserve"> </w:t>
      </w:r>
      <w:r>
        <w:t>изображений</w:t>
      </w:r>
      <w:r>
        <w:rPr>
          <w:spacing w:val="-12"/>
        </w:rPr>
        <w:t xml:space="preserve"> </w:t>
      </w:r>
      <w:r>
        <w:t>(точка,</w:t>
      </w:r>
      <w:r>
        <w:rPr>
          <w:spacing w:val="-13"/>
        </w:rPr>
        <w:t xml:space="preserve"> </w:t>
      </w:r>
      <w:r>
        <w:t>линия,</w:t>
      </w:r>
      <w:r>
        <w:rPr>
          <w:spacing w:val="-13"/>
        </w:rPr>
        <w:t xml:space="preserve"> </w:t>
      </w:r>
      <w:r>
        <w:t>контур,</w:t>
      </w:r>
      <w:r>
        <w:rPr>
          <w:spacing w:val="-14"/>
        </w:rPr>
        <w:t xml:space="preserve"> </w:t>
      </w:r>
      <w:r>
        <w:t>буквы и цифры, условные знаки);</w:t>
      </w:r>
    </w:p>
    <w:p w14:paraId="330AB409" w14:textId="77777777" w:rsidR="00106E16" w:rsidRDefault="008E12A7">
      <w:pPr>
        <w:pStyle w:val="a3"/>
        <w:spacing w:line="275" w:lineRule="exact"/>
        <w:ind w:left="1877" w:firstLine="0"/>
        <w:jc w:val="lef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14:paraId="3CA988F3" w14:textId="77777777" w:rsidR="00106E16" w:rsidRDefault="008E12A7">
      <w:pPr>
        <w:pStyle w:val="a3"/>
        <w:spacing w:before="40" w:line="276" w:lineRule="auto"/>
        <w:ind w:firstLine="599"/>
        <w:jc w:val="left"/>
      </w:pPr>
      <w:r>
        <w:t>читать и выполнять чертежи на листе А4 (рамка, основная надпись, масштаб, виды, нанесение размеров);</w:t>
      </w:r>
    </w:p>
    <w:p w14:paraId="4EF79749" w14:textId="77777777" w:rsidR="00106E16" w:rsidRDefault="008E12A7">
      <w:pPr>
        <w:pStyle w:val="a3"/>
        <w:spacing w:line="276" w:lineRule="auto"/>
        <w:ind w:firstLine="599"/>
        <w:jc w:val="left"/>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9"/>
        </w:rPr>
        <w:t xml:space="preserve"> </w:t>
      </w:r>
      <w:r>
        <w:t>черчением,</w:t>
      </w:r>
      <w:r>
        <w:rPr>
          <w:spacing w:val="-8"/>
        </w:rPr>
        <w:t xml:space="preserve"> </w:t>
      </w:r>
      <w:r>
        <w:t>компьютерной</w:t>
      </w:r>
      <w:r>
        <w:rPr>
          <w:spacing w:val="-7"/>
        </w:rPr>
        <w:t xml:space="preserve"> </w:t>
      </w:r>
      <w:r>
        <w:t>графикой</w:t>
      </w:r>
      <w:r>
        <w:rPr>
          <w:spacing w:val="-9"/>
        </w:rPr>
        <w:t xml:space="preserve"> </w:t>
      </w:r>
      <w:r>
        <w:t>их востребованность на рынке труда.</w:t>
      </w:r>
    </w:p>
    <w:p w14:paraId="0B73B087" w14:textId="77777777" w:rsidR="00106E16" w:rsidRDefault="00106E16">
      <w:pPr>
        <w:pStyle w:val="a3"/>
        <w:spacing w:before="40"/>
        <w:ind w:left="0" w:firstLine="0"/>
        <w:jc w:val="left"/>
      </w:pPr>
    </w:p>
    <w:p w14:paraId="7047D8D2" w14:textId="77777777" w:rsidR="00106E16" w:rsidRDefault="008E12A7">
      <w:pPr>
        <w:spacing w:before="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14:paraId="0F55EFD2" w14:textId="77777777" w:rsidR="00106E16" w:rsidRDefault="008E12A7">
      <w:pPr>
        <w:pStyle w:val="a3"/>
        <w:spacing w:before="40" w:line="276" w:lineRule="auto"/>
        <w:ind w:firstLine="599"/>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 чертёжных инструментов;</w:t>
      </w:r>
    </w:p>
    <w:p w14:paraId="6EDE04C2" w14:textId="77777777" w:rsidR="00106E16" w:rsidRDefault="008E12A7">
      <w:pPr>
        <w:pStyle w:val="a3"/>
        <w:tabs>
          <w:tab w:val="left" w:pos="2622"/>
          <w:tab w:val="left" w:pos="4512"/>
          <w:tab w:val="left" w:pos="5069"/>
          <w:tab w:val="left" w:pos="6516"/>
          <w:tab w:val="left" w:pos="7672"/>
        </w:tabs>
        <w:spacing w:line="278" w:lineRule="auto"/>
        <w:ind w:right="850" w:firstLine="599"/>
        <w:jc w:val="left"/>
      </w:pPr>
      <w:r>
        <w:rPr>
          <w:spacing w:val="-2"/>
        </w:rPr>
        <w:t>знать</w:t>
      </w:r>
      <w:r>
        <w:tab/>
        <w:t>и</w:t>
      </w:r>
      <w:r>
        <w:rPr>
          <w:spacing w:val="80"/>
        </w:rPr>
        <w:t xml:space="preserve"> </w:t>
      </w:r>
      <w:r>
        <w:t>использовать</w:t>
      </w:r>
      <w:r>
        <w:tab/>
      </w:r>
      <w:r>
        <w:rPr>
          <w:spacing w:val="-4"/>
        </w:rPr>
        <w:t>для</w:t>
      </w:r>
      <w:r>
        <w:tab/>
      </w:r>
      <w:r>
        <w:rPr>
          <w:spacing w:val="-2"/>
        </w:rPr>
        <w:t>выполнения</w:t>
      </w:r>
      <w:r>
        <w:tab/>
      </w:r>
      <w:r>
        <w:rPr>
          <w:spacing w:val="-2"/>
        </w:rPr>
        <w:t>чертежей</w:t>
      </w:r>
      <w:r>
        <w:tab/>
        <w:t>инструменты</w:t>
      </w:r>
      <w:r>
        <w:rPr>
          <w:spacing w:val="80"/>
        </w:rPr>
        <w:t xml:space="preserve"> </w:t>
      </w:r>
      <w:r>
        <w:t xml:space="preserve">графического </w:t>
      </w:r>
      <w:r>
        <w:rPr>
          <w:spacing w:val="-2"/>
        </w:rPr>
        <w:t>редактора;</w:t>
      </w:r>
    </w:p>
    <w:p w14:paraId="56696C87" w14:textId="77777777" w:rsidR="00106E16" w:rsidRDefault="008E12A7">
      <w:pPr>
        <w:pStyle w:val="a3"/>
        <w:spacing w:line="276" w:lineRule="auto"/>
        <w:ind w:firstLine="599"/>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80"/>
          <w:w w:val="150"/>
        </w:rPr>
        <w:t xml:space="preserve"> </w:t>
      </w:r>
      <w:r>
        <w:t>графические тексты;</w:t>
      </w:r>
    </w:p>
    <w:p w14:paraId="2575602B" w14:textId="77777777" w:rsidR="00106E16" w:rsidRDefault="008E12A7">
      <w:pPr>
        <w:pStyle w:val="a3"/>
        <w:spacing w:line="275" w:lineRule="exact"/>
        <w:ind w:left="1877" w:firstLine="0"/>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14:paraId="22F72565" w14:textId="77777777" w:rsidR="00106E16" w:rsidRDefault="008E12A7">
      <w:pPr>
        <w:pStyle w:val="a3"/>
        <w:spacing w:before="39" w:line="276" w:lineRule="auto"/>
        <w:ind w:firstLine="599"/>
        <w:jc w:val="left"/>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6"/>
        </w:rPr>
        <w:t xml:space="preserve"> </w:t>
      </w:r>
      <w:r>
        <w:t>черчением,</w:t>
      </w:r>
      <w:r>
        <w:rPr>
          <w:spacing w:val="-8"/>
        </w:rPr>
        <w:t xml:space="preserve"> </w:t>
      </w:r>
      <w:r>
        <w:t>компьютерной</w:t>
      </w:r>
      <w:r>
        <w:rPr>
          <w:spacing w:val="-7"/>
        </w:rPr>
        <w:t xml:space="preserve"> </w:t>
      </w:r>
      <w:r>
        <w:t>графикой</w:t>
      </w:r>
      <w:r>
        <w:rPr>
          <w:spacing w:val="-9"/>
        </w:rPr>
        <w:t xml:space="preserve"> </w:t>
      </w:r>
      <w:r>
        <w:t>их востребованность на рынке труда.</w:t>
      </w:r>
    </w:p>
    <w:p w14:paraId="7E624A03" w14:textId="77777777" w:rsidR="00106E16" w:rsidRDefault="008E12A7">
      <w:pPr>
        <w:spacing w:line="275" w:lineRule="exact"/>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14:paraId="1BBE4962" w14:textId="77777777" w:rsidR="00106E16" w:rsidRDefault="008E12A7">
      <w:pPr>
        <w:pStyle w:val="a3"/>
        <w:spacing w:before="40" w:line="276" w:lineRule="auto"/>
        <w:ind w:left="1877" w:right="3794" w:firstLine="0"/>
        <w:jc w:val="left"/>
      </w:pPr>
      <w:r>
        <w:t>называть виды конструкторской документации; называть</w:t>
      </w:r>
      <w:r>
        <w:rPr>
          <w:spacing w:val="-7"/>
        </w:rPr>
        <w:t xml:space="preserve"> </w:t>
      </w:r>
      <w:r>
        <w:t>и</w:t>
      </w:r>
      <w:r>
        <w:rPr>
          <w:spacing w:val="-8"/>
        </w:rPr>
        <w:t xml:space="preserve"> </w:t>
      </w:r>
      <w:r>
        <w:t>характеризовать</w:t>
      </w:r>
      <w:r>
        <w:rPr>
          <w:spacing w:val="-7"/>
        </w:rPr>
        <w:t xml:space="preserve"> </w:t>
      </w:r>
      <w:r>
        <w:t>виды</w:t>
      </w:r>
      <w:r>
        <w:rPr>
          <w:spacing w:val="-8"/>
        </w:rPr>
        <w:t xml:space="preserve"> </w:t>
      </w:r>
      <w:r>
        <w:t>графических</w:t>
      </w:r>
      <w:r>
        <w:rPr>
          <w:spacing w:val="-8"/>
        </w:rPr>
        <w:t xml:space="preserve"> </w:t>
      </w:r>
      <w:r>
        <w:t>моделей; выполнять и оформлять сборочный чертёж;</w:t>
      </w:r>
    </w:p>
    <w:p w14:paraId="6E11E47A" w14:textId="77777777" w:rsidR="00106E16" w:rsidRDefault="008E12A7">
      <w:pPr>
        <w:pStyle w:val="a3"/>
        <w:spacing w:before="2" w:line="276" w:lineRule="auto"/>
        <w:ind w:right="843" w:firstLine="599"/>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w:t>
      </w:r>
      <w:r>
        <w:rPr>
          <w:spacing w:val="80"/>
        </w:rPr>
        <w:t xml:space="preserve"> </w:t>
      </w:r>
      <w:r>
        <w:t>рисунков деталей;</w:t>
      </w:r>
    </w:p>
    <w:p w14:paraId="3F771F25" w14:textId="77777777" w:rsidR="00106E16" w:rsidRDefault="008E12A7">
      <w:pPr>
        <w:pStyle w:val="a3"/>
        <w:spacing w:before="1" w:line="276" w:lineRule="auto"/>
        <w:ind w:firstLine="599"/>
        <w:jc w:val="left"/>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w w:val="150"/>
        </w:rPr>
        <w:t xml:space="preserve"> </w:t>
      </w:r>
      <w:r>
        <w:t>технических рисунков;</w:t>
      </w:r>
    </w:p>
    <w:p w14:paraId="57F2ADF9" w14:textId="77777777" w:rsidR="00106E16" w:rsidRDefault="008E12A7">
      <w:pPr>
        <w:pStyle w:val="a3"/>
        <w:spacing w:line="276" w:lineRule="auto"/>
        <w:ind w:left="1877" w:right="854" w:firstLine="0"/>
        <w:jc w:val="left"/>
      </w:pPr>
      <w:r>
        <w:t>уметь читать чертежи деталей и осуществлять расчёты по чертежам;</w:t>
      </w:r>
      <w:r>
        <w:rPr>
          <w:spacing w:val="40"/>
        </w:rPr>
        <w:t xml:space="preserve"> </w:t>
      </w:r>
      <w:r>
        <w:t>характеризовать</w:t>
      </w:r>
      <w:r>
        <w:rPr>
          <w:spacing w:val="-6"/>
        </w:rPr>
        <w:t xml:space="preserve"> </w:t>
      </w:r>
      <w:r>
        <w:t>мир</w:t>
      </w:r>
      <w:r>
        <w:rPr>
          <w:spacing w:val="-10"/>
        </w:rPr>
        <w:t xml:space="preserve"> </w:t>
      </w:r>
      <w:r>
        <w:t>профессий,</w:t>
      </w:r>
      <w:r>
        <w:rPr>
          <w:spacing w:val="-5"/>
        </w:rPr>
        <w:t xml:space="preserve"> </w:t>
      </w:r>
      <w:r>
        <w:t>связанных</w:t>
      </w:r>
      <w:r>
        <w:rPr>
          <w:spacing w:val="-8"/>
        </w:rPr>
        <w:t xml:space="preserve"> </w:t>
      </w:r>
      <w:r>
        <w:t>с</w:t>
      </w:r>
      <w:r>
        <w:rPr>
          <w:spacing w:val="-9"/>
        </w:rPr>
        <w:t xml:space="preserve"> </w:t>
      </w:r>
      <w:r>
        <w:t>черчением,</w:t>
      </w:r>
      <w:r>
        <w:rPr>
          <w:spacing w:val="-8"/>
        </w:rPr>
        <w:t xml:space="preserve"> </w:t>
      </w:r>
      <w:r>
        <w:t>компьютерной</w:t>
      </w:r>
      <w:r>
        <w:rPr>
          <w:spacing w:val="-7"/>
        </w:rPr>
        <w:t xml:space="preserve"> </w:t>
      </w:r>
      <w:r>
        <w:t>графикой</w:t>
      </w:r>
      <w:r>
        <w:rPr>
          <w:spacing w:val="-9"/>
        </w:rPr>
        <w:t xml:space="preserve"> </w:t>
      </w:r>
      <w:r>
        <w:t>их</w:t>
      </w:r>
    </w:p>
    <w:p w14:paraId="14091A01" w14:textId="77777777" w:rsidR="00106E16" w:rsidRDefault="008E12A7">
      <w:pPr>
        <w:pStyle w:val="a3"/>
        <w:spacing w:line="276" w:lineRule="auto"/>
        <w:ind w:left="1625" w:right="6592" w:hanging="348"/>
        <w:jc w:val="left"/>
        <w:rPr>
          <w:b/>
        </w:rPr>
      </w:pPr>
      <w:r>
        <w:t>востребованность</w:t>
      </w:r>
      <w:r>
        <w:rPr>
          <w:spacing w:val="-11"/>
        </w:rPr>
        <w:t xml:space="preserve"> </w:t>
      </w:r>
      <w:r>
        <w:t>на</w:t>
      </w:r>
      <w:r>
        <w:rPr>
          <w:spacing w:val="-13"/>
        </w:rPr>
        <w:t xml:space="preserve"> </w:t>
      </w:r>
      <w:r>
        <w:t>рынке</w:t>
      </w:r>
      <w:r>
        <w:rPr>
          <w:spacing w:val="-13"/>
        </w:rPr>
        <w:t xml:space="preserve"> </w:t>
      </w:r>
      <w:r>
        <w:t xml:space="preserve">труда. К концу обучения </w:t>
      </w:r>
      <w:r>
        <w:rPr>
          <w:b/>
        </w:rPr>
        <w:t>в 8 классе:</w:t>
      </w:r>
    </w:p>
    <w:p w14:paraId="3C374519" w14:textId="77777777" w:rsidR="00106E16" w:rsidRDefault="00106E16">
      <w:pPr>
        <w:pStyle w:val="a3"/>
        <w:spacing w:line="276" w:lineRule="auto"/>
        <w:jc w:val="left"/>
        <w:rPr>
          <w:b/>
        </w:rPr>
        <w:sectPr w:rsidR="00106E16">
          <w:pgSz w:w="11910" w:h="16390"/>
          <w:pgMar w:top="1060" w:right="0" w:bottom="1160" w:left="425" w:header="0" w:footer="901" w:gutter="0"/>
          <w:cols w:space="720"/>
        </w:sectPr>
      </w:pPr>
    </w:p>
    <w:p w14:paraId="2F62946B" w14:textId="77777777" w:rsidR="00106E16" w:rsidRDefault="008E12A7">
      <w:pPr>
        <w:pStyle w:val="a3"/>
        <w:spacing w:before="69" w:line="278" w:lineRule="auto"/>
        <w:ind w:left="1877" w:right="843" w:firstLine="0"/>
        <w:jc w:val="left"/>
      </w:pPr>
      <w:r>
        <w:lastRenderedPageBreak/>
        <w:t>использовать</w:t>
      </w:r>
      <w:r>
        <w:rPr>
          <w:spacing w:val="-5"/>
        </w:rPr>
        <w:t xml:space="preserve"> </w:t>
      </w:r>
      <w:r>
        <w:t>программное</w:t>
      </w:r>
      <w:r>
        <w:rPr>
          <w:spacing w:val="-7"/>
        </w:rPr>
        <w:t xml:space="preserve"> </w:t>
      </w:r>
      <w:r>
        <w:t>обеспечение</w:t>
      </w:r>
      <w:r>
        <w:rPr>
          <w:spacing w:val="-7"/>
        </w:rPr>
        <w:t xml:space="preserve"> </w:t>
      </w:r>
      <w:r>
        <w:t>для</w:t>
      </w:r>
      <w:r>
        <w:rPr>
          <w:spacing w:val="-6"/>
        </w:rPr>
        <w:t xml:space="preserve"> </w:t>
      </w:r>
      <w:r>
        <w:t>создания</w:t>
      </w:r>
      <w:r>
        <w:rPr>
          <w:spacing w:val="-9"/>
        </w:rPr>
        <w:t xml:space="preserve"> </w:t>
      </w:r>
      <w:r>
        <w:t>проектной</w:t>
      </w:r>
      <w:r>
        <w:rPr>
          <w:spacing w:val="-6"/>
        </w:rPr>
        <w:t xml:space="preserve"> </w:t>
      </w:r>
      <w:r>
        <w:t>документации; создавать различные виды документов;</w:t>
      </w:r>
    </w:p>
    <w:p w14:paraId="73E49985" w14:textId="77777777" w:rsidR="00106E16" w:rsidRDefault="008E12A7">
      <w:pPr>
        <w:pStyle w:val="a3"/>
        <w:tabs>
          <w:tab w:val="left" w:pos="2865"/>
          <w:tab w:val="left" w:pos="4160"/>
          <w:tab w:val="left" w:pos="5342"/>
          <w:tab w:val="left" w:pos="7181"/>
          <w:tab w:val="left" w:pos="7514"/>
          <w:tab w:val="left" w:pos="9327"/>
        </w:tabs>
        <w:spacing w:line="276" w:lineRule="auto"/>
        <w:ind w:right="844" w:firstLine="599"/>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14:paraId="23E27C8D" w14:textId="77777777" w:rsidR="00106E16" w:rsidRDefault="008E12A7">
      <w:pPr>
        <w:pStyle w:val="a3"/>
        <w:spacing w:line="278" w:lineRule="auto"/>
        <w:ind w:firstLine="59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 приспособлений и (или) с использованием программного обеспечения;</w:t>
      </w:r>
    </w:p>
    <w:p w14:paraId="42D1032A" w14:textId="77777777" w:rsidR="00106E16" w:rsidRDefault="008E12A7">
      <w:pPr>
        <w:pStyle w:val="a3"/>
        <w:spacing w:line="276" w:lineRule="auto"/>
        <w:ind w:left="1877" w:right="843" w:firstLine="0"/>
        <w:jc w:val="left"/>
      </w:pPr>
      <w:r>
        <w:t>создавать и редактировать сложные 3D-модели и сборочные чертежи; 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9"/>
        </w:rPr>
        <w:t xml:space="preserve"> </w:t>
      </w:r>
      <w:r>
        <w:t>черчением,</w:t>
      </w:r>
      <w:r>
        <w:rPr>
          <w:spacing w:val="-8"/>
        </w:rPr>
        <w:t xml:space="preserve"> </w:t>
      </w:r>
      <w:r>
        <w:t>компьютерной</w:t>
      </w:r>
      <w:r>
        <w:rPr>
          <w:spacing w:val="-7"/>
        </w:rPr>
        <w:t xml:space="preserve"> </w:t>
      </w:r>
      <w:r>
        <w:t>графикой</w:t>
      </w:r>
      <w:r>
        <w:rPr>
          <w:spacing w:val="-9"/>
        </w:rPr>
        <w:t xml:space="preserve"> </w:t>
      </w:r>
      <w:r>
        <w:t>их</w:t>
      </w:r>
    </w:p>
    <w:p w14:paraId="67734935" w14:textId="77777777" w:rsidR="00106E16" w:rsidRDefault="008E12A7">
      <w:pPr>
        <w:pStyle w:val="a3"/>
        <w:spacing w:line="278" w:lineRule="auto"/>
        <w:ind w:left="1625" w:right="6592" w:hanging="348"/>
        <w:jc w:val="left"/>
        <w:rPr>
          <w:b/>
        </w:rPr>
      </w:pPr>
      <w:r>
        <w:t>востребованность</w:t>
      </w:r>
      <w:r>
        <w:rPr>
          <w:spacing w:val="-11"/>
        </w:rPr>
        <w:t xml:space="preserve"> </w:t>
      </w:r>
      <w:r>
        <w:t>на</w:t>
      </w:r>
      <w:r>
        <w:rPr>
          <w:spacing w:val="-13"/>
        </w:rPr>
        <w:t xml:space="preserve"> </w:t>
      </w:r>
      <w:r>
        <w:t>рынке</w:t>
      </w:r>
      <w:r>
        <w:rPr>
          <w:spacing w:val="-13"/>
        </w:rPr>
        <w:t xml:space="preserve"> </w:t>
      </w:r>
      <w:r>
        <w:t xml:space="preserve">труда. К концу обучения </w:t>
      </w:r>
      <w:r>
        <w:rPr>
          <w:b/>
        </w:rPr>
        <w:t>в 9 классе:</w:t>
      </w:r>
    </w:p>
    <w:p w14:paraId="4CCC661F" w14:textId="77777777" w:rsidR="00106E16" w:rsidRDefault="008E12A7">
      <w:pPr>
        <w:pStyle w:val="a3"/>
        <w:spacing w:line="276" w:lineRule="auto"/>
        <w:ind w:firstLine="59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 приспособлений и (или) в системе автоматизированного проектирования (САПР);</w:t>
      </w:r>
    </w:p>
    <w:p w14:paraId="5876945E" w14:textId="77777777" w:rsidR="00106E16" w:rsidRDefault="008E12A7">
      <w:pPr>
        <w:pStyle w:val="a3"/>
        <w:spacing w:line="278" w:lineRule="auto"/>
        <w:ind w:left="1877" w:right="843" w:firstLine="0"/>
        <w:jc w:val="left"/>
      </w:pPr>
      <w:r>
        <w:t>создавать 3D-модели в системе автоматизированного проектирования (САПР); оформлять</w:t>
      </w:r>
      <w:r>
        <w:rPr>
          <w:spacing w:val="26"/>
        </w:rPr>
        <w:t xml:space="preserve"> </w:t>
      </w:r>
      <w:r>
        <w:t>конструкторскую</w:t>
      </w:r>
      <w:r>
        <w:rPr>
          <w:spacing w:val="26"/>
        </w:rPr>
        <w:t xml:space="preserve"> </w:t>
      </w:r>
      <w:r>
        <w:t>документацию,</w:t>
      </w:r>
      <w:r>
        <w:rPr>
          <w:spacing w:val="23"/>
        </w:rPr>
        <w:t xml:space="preserve"> </w:t>
      </w:r>
      <w:r>
        <w:t>в</w:t>
      </w:r>
      <w:r>
        <w:rPr>
          <w:spacing w:val="25"/>
        </w:rPr>
        <w:t xml:space="preserve"> </w:t>
      </w:r>
      <w:r>
        <w:t>том</w:t>
      </w:r>
      <w:r>
        <w:rPr>
          <w:spacing w:val="26"/>
        </w:rPr>
        <w:t xml:space="preserve"> </w:t>
      </w:r>
      <w:r>
        <w:t>числе</w:t>
      </w:r>
      <w:r>
        <w:rPr>
          <w:spacing w:val="25"/>
        </w:rPr>
        <w:t xml:space="preserve"> </w:t>
      </w:r>
      <w:r>
        <w:t>с</w:t>
      </w:r>
      <w:r>
        <w:rPr>
          <w:spacing w:val="25"/>
        </w:rPr>
        <w:t xml:space="preserve"> </w:t>
      </w:r>
      <w:r>
        <w:t>использованием</w:t>
      </w:r>
      <w:r>
        <w:rPr>
          <w:spacing w:val="25"/>
        </w:rPr>
        <w:t xml:space="preserve"> </w:t>
      </w:r>
      <w:r>
        <w:t>систем</w:t>
      </w:r>
    </w:p>
    <w:p w14:paraId="5826C392" w14:textId="77777777" w:rsidR="00106E16" w:rsidRDefault="008E12A7">
      <w:pPr>
        <w:pStyle w:val="a3"/>
        <w:spacing w:line="272" w:lineRule="exact"/>
        <w:ind w:firstLine="0"/>
        <w:jc w:val="left"/>
      </w:pPr>
      <w:r>
        <w:t>автоматизированного</w:t>
      </w:r>
      <w:r>
        <w:rPr>
          <w:spacing w:val="-8"/>
        </w:rPr>
        <w:t xml:space="preserve"> </w:t>
      </w:r>
      <w:r>
        <w:t>проектирования</w:t>
      </w:r>
      <w:r>
        <w:rPr>
          <w:spacing w:val="-5"/>
        </w:rPr>
        <w:t xml:space="preserve"> </w:t>
      </w:r>
      <w:r>
        <w:rPr>
          <w:spacing w:val="-2"/>
        </w:rPr>
        <w:t>(САПР);</w:t>
      </w:r>
    </w:p>
    <w:p w14:paraId="6229A7AE" w14:textId="77777777" w:rsidR="00106E16" w:rsidRDefault="008E12A7">
      <w:pPr>
        <w:pStyle w:val="a3"/>
        <w:spacing w:before="25" w:line="276" w:lineRule="auto"/>
        <w:ind w:firstLine="599"/>
        <w:jc w:val="left"/>
      </w:pPr>
      <w:r>
        <w:t>характеризовать</w:t>
      </w:r>
      <w:r>
        <w:rPr>
          <w:spacing w:val="80"/>
          <w:w w:val="15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w w:val="150"/>
        </w:rPr>
        <w:t xml:space="preserve"> </w:t>
      </w:r>
      <w:r>
        <w:t>технологиями,</w:t>
      </w:r>
      <w:r>
        <w:rPr>
          <w:spacing w:val="80"/>
        </w:rPr>
        <w:t xml:space="preserve"> </w:t>
      </w:r>
      <w:r>
        <w:t>их</w:t>
      </w:r>
      <w:r>
        <w:rPr>
          <w:spacing w:val="40"/>
        </w:rPr>
        <w:t xml:space="preserve"> </w:t>
      </w:r>
      <w:r>
        <w:t>востребованность на рынке труда.</w:t>
      </w:r>
    </w:p>
    <w:p w14:paraId="7312B0C6" w14:textId="77777777" w:rsidR="00106E16" w:rsidRDefault="008E12A7">
      <w:pPr>
        <w:pStyle w:val="3"/>
        <w:spacing w:before="1" w:line="276" w:lineRule="auto"/>
        <w:ind w:left="1277" w:firstLine="599"/>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«3D-моделирование, прототипирование, макетирование»</w:t>
      </w:r>
    </w:p>
    <w:p w14:paraId="2F1491B8" w14:textId="77777777" w:rsidR="00106E16" w:rsidRDefault="00106E16">
      <w:pPr>
        <w:pStyle w:val="a3"/>
        <w:spacing w:before="40"/>
        <w:ind w:left="0" w:firstLine="0"/>
        <w:jc w:val="left"/>
        <w:rPr>
          <w:b/>
        </w:rPr>
      </w:pPr>
    </w:p>
    <w:p w14:paraId="43270800" w14:textId="77777777" w:rsidR="00106E16" w:rsidRDefault="008E12A7">
      <w:pPr>
        <w:ind w:left="1625"/>
        <w:rPr>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pacing w:val="-2"/>
          <w:sz w:val="24"/>
        </w:rPr>
        <w:t>классе</w:t>
      </w:r>
      <w:r>
        <w:rPr>
          <w:spacing w:val="-2"/>
          <w:sz w:val="24"/>
        </w:rPr>
        <w:t>:</w:t>
      </w:r>
    </w:p>
    <w:p w14:paraId="4B6ABEC4" w14:textId="77777777" w:rsidR="00106E16" w:rsidRDefault="008E12A7">
      <w:pPr>
        <w:pStyle w:val="a3"/>
        <w:spacing w:before="43" w:line="276" w:lineRule="auto"/>
        <w:ind w:left="1877" w:right="4421" w:firstLine="0"/>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14:paraId="59254C14" w14:textId="77777777" w:rsidR="00106E16" w:rsidRDefault="008E12A7">
      <w:pPr>
        <w:pStyle w:val="a3"/>
        <w:spacing w:line="276" w:lineRule="auto"/>
        <w:ind w:firstLine="599"/>
        <w:jc w:val="left"/>
      </w:pPr>
      <w:r>
        <w:t>создавать</w:t>
      </w:r>
      <w:r>
        <w:rPr>
          <w:spacing w:val="40"/>
        </w:rPr>
        <w:t xml:space="preserve"> </w:t>
      </w:r>
      <w:r>
        <w:t>макеты</w:t>
      </w:r>
      <w:r>
        <w:rPr>
          <w:spacing w:val="40"/>
        </w:rPr>
        <w:t xml:space="preserve"> </w:t>
      </w:r>
      <w:r>
        <w:t>различных</w:t>
      </w:r>
      <w:r>
        <w:rPr>
          <w:spacing w:val="40"/>
        </w:rPr>
        <w:t xml:space="preserve"> </w:t>
      </w:r>
      <w:r>
        <w:t>видов,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 xml:space="preserve">программного </w:t>
      </w:r>
      <w:r>
        <w:rPr>
          <w:spacing w:val="-2"/>
        </w:rPr>
        <w:t>обеспечения;</w:t>
      </w:r>
    </w:p>
    <w:p w14:paraId="06E4842B" w14:textId="77777777" w:rsidR="00106E16" w:rsidRDefault="008E12A7">
      <w:pPr>
        <w:pStyle w:val="a3"/>
        <w:spacing w:line="278" w:lineRule="auto"/>
        <w:ind w:left="1877" w:right="3327" w:firstLine="0"/>
        <w:jc w:val="left"/>
      </w:pPr>
      <w:r>
        <w:t>выполнять</w:t>
      </w:r>
      <w:r>
        <w:rPr>
          <w:spacing w:val="-7"/>
        </w:rPr>
        <w:t xml:space="preserve"> </w:t>
      </w:r>
      <w:r>
        <w:t>развёртку</w:t>
      </w:r>
      <w:r>
        <w:rPr>
          <w:spacing w:val="-8"/>
        </w:rPr>
        <w:t xml:space="preserve"> </w:t>
      </w:r>
      <w:r>
        <w:t>и</w:t>
      </w:r>
      <w:r>
        <w:rPr>
          <w:spacing w:val="-9"/>
        </w:rPr>
        <w:t xml:space="preserve"> </w:t>
      </w:r>
      <w:r>
        <w:t>соединять</w:t>
      </w:r>
      <w:r>
        <w:rPr>
          <w:spacing w:val="-7"/>
        </w:rPr>
        <w:t xml:space="preserve"> </w:t>
      </w:r>
      <w:r>
        <w:t>фрагменты</w:t>
      </w:r>
      <w:r>
        <w:rPr>
          <w:spacing w:val="-8"/>
        </w:rPr>
        <w:t xml:space="preserve"> </w:t>
      </w:r>
      <w:r>
        <w:t>макета; выполнять сборку деталей макета;</w:t>
      </w:r>
    </w:p>
    <w:p w14:paraId="07AF247D" w14:textId="77777777" w:rsidR="00106E16" w:rsidRDefault="008E12A7">
      <w:pPr>
        <w:pStyle w:val="a3"/>
        <w:spacing w:line="272" w:lineRule="exact"/>
        <w:ind w:left="1877" w:firstLine="0"/>
        <w:jc w:val="left"/>
      </w:pPr>
      <w:r>
        <w:t>разрабатывать</w:t>
      </w:r>
      <w:r>
        <w:rPr>
          <w:spacing w:val="-4"/>
        </w:rPr>
        <w:t xml:space="preserve"> </w:t>
      </w:r>
      <w:r>
        <w:t>графическую</w:t>
      </w:r>
      <w:r>
        <w:rPr>
          <w:spacing w:val="-4"/>
        </w:rPr>
        <w:t xml:space="preserve"> </w:t>
      </w:r>
      <w:r>
        <w:rPr>
          <w:spacing w:val="-2"/>
        </w:rPr>
        <w:t>документацию;</w:t>
      </w:r>
    </w:p>
    <w:p w14:paraId="65179218" w14:textId="77777777" w:rsidR="00106E16" w:rsidRDefault="008E12A7">
      <w:pPr>
        <w:pStyle w:val="a3"/>
        <w:tabs>
          <w:tab w:val="left" w:pos="3826"/>
          <w:tab w:val="left" w:pos="4498"/>
          <w:tab w:val="left" w:pos="5933"/>
          <w:tab w:val="left" w:pos="7274"/>
          <w:tab w:val="left" w:pos="7650"/>
          <w:tab w:val="left" w:pos="9192"/>
        </w:tabs>
        <w:spacing w:before="39" w:line="276" w:lineRule="auto"/>
        <w:ind w:right="848" w:firstLine="59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14:paraId="544C95E2" w14:textId="77777777" w:rsidR="00106E16" w:rsidRDefault="008E12A7">
      <w:pPr>
        <w:spacing w:before="2"/>
        <w:ind w:left="1625"/>
        <w:rPr>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8</w:t>
      </w:r>
      <w:r>
        <w:rPr>
          <w:b/>
          <w:spacing w:val="-1"/>
          <w:sz w:val="24"/>
        </w:rPr>
        <w:t xml:space="preserve"> </w:t>
      </w:r>
      <w:r>
        <w:rPr>
          <w:b/>
          <w:spacing w:val="-2"/>
          <w:sz w:val="24"/>
        </w:rPr>
        <w:t>классе</w:t>
      </w:r>
      <w:r>
        <w:rPr>
          <w:spacing w:val="-2"/>
          <w:sz w:val="24"/>
        </w:rPr>
        <w:t>:</w:t>
      </w:r>
    </w:p>
    <w:p w14:paraId="191EDFE9" w14:textId="77777777" w:rsidR="00106E16" w:rsidRDefault="008E12A7">
      <w:pPr>
        <w:pStyle w:val="a3"/>
        <w:spacing w:before="40" w:line="276" w:lineRule="auto"/>
        <w:ind w:right="843" w:firstLine="599"/>
        <w:jc w:val="left"/>
      </w:pPr>
      <w:r>
        <w:t>разрабатывать</w:t>
      </w:r>
      <w:r>
        <w:rPr>
          <w:spacing w:val="-1"/>
        </w:rPr>
        <w:t xml:space="preserve"> </w:t>
      </w:r>
      <w:r>
        <w:t>оригинальные</w:t>
      </w:r>
      <w:r>
        <w:rPr>
          <w:spacing w:val="-4"/>
        </w:rPr>
        <w:t xml:space="preserve"> </w:t>
      </w:r>
      <w:r>
        <w:t>конструкции</w:t>
      </w:r>
      <w:r>
        <w:rPr>
          <w:spacing w:val="-1"/>
        </w:rPr>
        <w:t xml:space="preserve"> </w:t>
      </w:r>
      <w:r>
        <w:t>с</w:t>
      </w:r>
      <w:r>
        <w:rPr>
          <w:spacing w:val="-3"/>
        </w:rPr>
        <w:t xml:space="preserve"> </w:t>
      </w:r>
      <w:r>
        <w:t>использованием</w:t>
      </w:r>
      <w:r>
        <w:rPr>
          <w:spacing w:val="-3"/>
        </w:rPr>
        <w:t xml:space="preserve"> </w:t>
      </w:r>
      <w:r>
        <w:t>3D-моделей,</w:t>
      </w:r>
      <w:r>
        <w:rPr>
          <w:spacing w:val="-2"/>
        </w:rPr>
        <w:t xml:space="preserve"> </w:t>
      </w:r>
      <w:r>
        <w:t>проводить их испытание, анализ, способы модернизации в зависимости от результатов испытания;</w:t>
      </w:r>
    </w:p>
    <w:p w14:paraId="5080BB32" w14:textId="77777777" w:rsidR="00106E16" w:rsidRDefault="008E12A7">
      <w:pPr>
        <w:pStyle w:val="a3"/>
        <w:spacing w:line="276" w:lineRule="auto"/>
        <w:ind w:left="1877" w:right="2126" w:firstLine="0"/>
        <w:jc w:val="left"/>
      </w:pPr>
      <w:r>
        <w:t>создавать 3D-модели, используя программное обеспечение; устанавливать</w:t>
      </w:r>
      <w:r>
        <w:rPr>
          <w:spacing w:val="-6"/>
        </w:rPr>
        <w:t xml:space="preserve"> </w:t>
      </w:r>
      <w:r>
        <w:t>адекватность</w:t>
      </w:r>
      <w:r>
        <w:rPr>
          <w:spacing w:val="-6"/>
        </w:rPr>
        <w:t xml:space="preserve"> </w:t>
      </w:r>
      <w:r>
        <w:t>модели</w:t>
      </w:r>
      <w:r>
        <w:rPr>
          <w:spacing w:val="-6"/>
        </w:rPr>
        <w:t xml:space="preserve"> </w:t>
      </w:r>
      <w:r>
        <w:t>объекту</w:t>
      </w:r>
      <w:r>
        <w:rPr>
          <w:spacing w:val="-7"/>
        </w:rPr>
        <w:t xml:space="preserve"> </w:t>
      </w:r>
      <w:r>
        <w:t>и</w:t>
      </w:r>
      <w:r>
        <w:rPr>
          <w:spacing w:val="-8"/>
        </w:rPr>
        <w:t xml:space="preserve"> </w:t>
      </w:r>
      <w:r>
        <w:t>целям</w:t>
      </w:r>
      <w:r>
        <w:rPr>
          <w:spacing w:val="-7"/>
        </w:rPr>
        <w:t xml:space="preserve"> </w:t>
      </w:r>
      <w:r>
        <w:t>моделирования; проводить анализ и модернизацию компьютерной модели;</w:t>
      </w:r>
    </w:p>
    <w:p w14:paraId="759A46ED" w14:textId="77777777" w:rsidR="00106E16" w:rsidRDefault="008E12A7">
      <w:pPr>
        <w:pStyle w:val="a3"/>
        <w:spacing w:before="1" w:line="276" w:lineRule="auto"/>
        <w:ind w:right="843" w:firstLine="59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гравёр и другие);</w:t>
      </w:r>
    </w:p>
    <w:p w14:paraId="3A9FE32A" w14:textId="77777777" w:rsidR="00106E16" w:rsidRDefault="008E12A7">
      <w:pPr>
        <w:pStyle w:val="a3"/>
        <w:spacing w:before="1" w:line="276" w:lineRule="auto"/>
        <w:ind w:left="1877" w:right="1709" w:firstLine="0"/>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14:paraId="22DA9FD8" w14:textId="77777777" w:rsidR="00106E16" w:rsidRDefault="008E12A7">
      <w:pPr>
        <w:pStyle w:val="a3"/>
        <w:spacing w:line="276" w:lineRule="auto"/>
        <w:ind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3D-</w:t>
      </w:r>
      <w:r>
        <w:rPr>
          <w:spacing w:val="40"/>
        </w:rPr>
        <w:t xml:space="preserve"> </w:t>
      </w:r>
      <w:r>
        <w:t>моделирования, их востребованность на рынке труда.</w:t>
      </w:r>
    </w:p>
    <w:p w14:paraId="3832F64A" w14:textId="77777777" w:rsidR="00106E16" w:rsidRDefault="008E12A7">
      <w:pPr>
        <w:ind w:left="1625"/>
        <w:rPr>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9</w:t>
      </w:r>
      <w:r>
        <w:rPr>
          <w:b/>
          <w:spacing w:val="-1"/>
          <w:sz w:val="24"/>
        </w:rPr>
        <w:t xml:space="preserve"> </w:t>
      </w:r>
      <w:r>
        <w:rPr>
          <w:b/>
          <w:spacing w:val="-2"/>
          <w:sz w:val="24"/>
        </w:rPr>
        <w:t>классе</w:t>
      </w:r>
      <w:r>
        <w:rPr>
          <w:spacing w:val="-2"/>
          <w:sz w:val="24"/>
        </w:rPr>
        <w:t>:</w:t>
      </w:r>
    </w:p>
    <w:p w14:paraId="161F400A" w14:textId="77777777" w:rsidR="00106E16" w:rsidRDefault="00106E16">
      <w:pPr>
        <w:rPr>
          <w:sz w:val="24"/>
        </w:rPr>
        <w:sectPr w:rsidR="00106E16">
          <w:pgSz w:w="11910" w:h="16390"/>
          <w:pgMar w:top="1060" w:right="0" w:bottom="1160" w:left="425" w:header="0" w:footer="901" w:gutter="0"/>
          <w:cols w:space="720"/>
        </w:sectPr>
      </w:pPr>
    </w:p>
    <w:p w14:paraId="47E87A3A" w14:textId="77777777" w:rsidR="00106E16" w:rsidRDefault="008E12A7">
      <w:pPr>
        <w:pStyle w:val="a3"/>
        <w:spacing w:before="69" w:line="278" w:lineRule="auto"/>
        <w:ind w:right="843" w:firstLine="599"/>
        <w:jc w:val="left"/>
      </w:pPr>
      <w:r>
        <w:lastRenderedPageBreak/>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w:t>
      </w:r>
      <w:r>
        <w:rPr>
          <w:spacing w:val="40"/>
        </w:rPr>
        <w:t xml:space="preserve"> </w:t>
      </w:r>
      <w:r>
        <w:t>создания моделей сложных объектов;</w:t>
      </w:r>
    </w:p>
    <w:p w14:paraId="3CA5DE8F" w14:textId="77777777" w:rsidR="00106E16" w:rsidRDefault="008E12A7">
      <w:pPr>
        <w:pStyle w:val="a3"/>
        <w:spacing w:line="276" w:lineRule="auto"/>
        <w:ind w:right="843" w:firstLine="59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гравёр и другие);</w:t>
      </w:r>
    </w:p>
    <w:p w14:paraId="4257E579" w14:textId="77777777" w:rsidR="00106E16" w:rsidRDefault="008E12A7">
      <w:pPr>
        <w:pStyle w:val="a3"/>
        <w:spacing w:line="276" w:lineRule="auto"/>
        <w:ind w:left="1877" w:right="2126" w:firstLine="0"/>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14:paraId="410B1E69" w14:textId="77777777" w:rsidR="00106E16" w:rsidRDefault="008E12A7">
      <w:pPr>
        <w:pStyle w:val="a3"/>
        <w:spacing w:line="276" w:lineRule="auto"/>
        <w:ind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3D-</w:t>
      </w:r>
      <w:r>
        <w:rPr>
          <w:spacing w:val="40"/>
        </w:rPr>
        <w:t xml:space="preserve"> </w:t>
      </w:r>
      <w:r>
        <w:t>моделирования, их востребованность на рынке труда.</w:t>
      </w:r>
    </w:p>
    <w:p w14:paraId="629A789C" w14:textId="77777777" w:rsidR="00106E16" w:rsidRDefault="008E12A7">
      <w:pPr>
        <w:pStyle w:val="3"/>
        <w:spacing w:line="276" w:lineRule="auto"/>
        <w:ind w:left="1397" w:firstLine="227"/>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«Технологии</w:t>
      </w:r>
      <w:r>
        <w:rPr>
          <w:spacing w:val="40"/>
        </w:rPr>
        <w:t xml:space="preserve"> </w:t>
      </w:r>
      <w:r>
        <w:t>обработки материалов и пищевых продуктов»</w:t>
      </w:r>
    </w:p>
    <w:p w14:paraId="5B11EA09" w14:textId="77777777" w:rsidR="00106E16" w:rsidRDefault="00106E16">
      <w:pPr>
        <w:pStyle w:val="a3"/>
        <w:spacing w:before="37"/>
        <w:ind w:left="0" w:firstLine="0"/>
        <w:jc w:val="left"/>
        <w:rPr>
          <w:b/>
        </w:rPr>
      </w:pPr>
    </w:p>
    <w:p w14:paraId="594C54A7" w14:textId="77777777" w:rsidR="00106E16" w:rsidRDefault="008E12A7">
      <w:pPr>
        <w:ind w:left="1625"/>
        <w:jc w:val="both"/>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14:paraId="60586E65" w14:textId="77777777" w:rsidR="00106E16" w:rsidRDefault="008E12A7">
      <w:pPr>
        <w:pStyle w:val="a3"/>
        <w:spacing w:before="44" w:line="276" w:lineRule="auto"/>
        <w:ind w:right="845" w:firstLine="599"/>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B900FD4" w14:textId="77777777" w:rsidR="00106E16" w:rsidRDefault="008E12A7">
      <w:pPr>
        <w:pStyle w:val="a3"/>
        <w:spacing w:line="276" w:lineRule="auto"/>
        <w:ind w:right="846" w:firstLine="599"/>
      </w:pPr>
      <w:r>
        <w:t>создавать, применять и преобразовывать знаки и символы, модели и схемы; использовать</w:t>
      </w:r>
      <w:r>
        <w:rPr>
          <w:spacing w:val="-15"/>
        </w:rPr>
        <w:t xml:space="preserve"> </w:t>
      </w:r>
      <w:r>
        <w:t>средства</w:t>
      </w:r>
      <w:r>
        <w:rPr>
          <w:spacing w:val="-15"/>
        </w:rPr>
        <w:t xml:space="preserve"> </w:t>
      </w:r>
      <w:r>
        <w:t>и</w:t>
      </w:r>
      <w:r>
        <w:rPr>
          <w:spacing w:val="-15"/>
        </w:rPr>
        <w:t xml:space="preserve"> </w:t>
      </w:r>
      <w:r>
        <w:t>инструменты</w:t>
      </w:r>
      <w:r>
        <w:rPr>
          <w:spacing w:val="-15"/>
        </w:rPr>
        <w:t xml:space="preserve"> </w:t>
      </w:r>
      <w:r>
        <w:t>информационно-коммуникационных</w:t>
      </w:r>
      <w:r>
        <w:rPr>
          <w:spacing w:val="-15"/>
        </w:rPr>
        <w:t xml:space="preserve"> </w:t>
      </w:r>
      <w:r>
        <w:t>технологий</w:t>
      </w:r>
      <w:r>
        <w:rPr>
          <w:spacing w:val="-15"/>
        </w:rPr>
        <w:t xml:space="preserve"> </w:t>
      </w:r>
      <w:r>
        <w:t>для решения прикладных учебно-познавательных задач;</w:t>
      </w:r>
    </w:p>
    <w:p w14:paraId="20BC0A84" w14:textId="77777777" w:rsidR="00106E16" w:rsidRDefault="008E12A7">
      <w:pPr>
        <w:pStyle w:val="a3"/>
        <w:spacing w:line="278" w:lineRule="auto"/>
        <w:ind w:left="1877" w:right="1339" w:firstLine="0"/>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бумаги,</w:t>
      </w:r>
      <w:r>
        <w:rPr>
          <w:spacing w:val="-4"/>
        </w:rPr>
        <w:t xml:space="preserve"> </w:t>
      </w:r>
      <w:r>
        <w:t>её</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14:paraId="68EC1CE7" w14:textId="77777777" w:rsidR="00106E16" w:rsidRDefault="008E12A7">
      <w:pPr>
        <w:pStyle w:val="a3"/>
        <w:spacing w:line="272" w:lineRule="exact"/>
        <w:ind w:left="1877" w:firstLine="0"/>
      </w:pPr>
      <w:r>
        <w:t>характеризовать</w:t>
      </w:r>
      <w:r>
        <w:rPr>
          <w:spacing w:val="-7"/>
        </w:rPr>
        <w:t xml:space="preserve"> </w:t>
      </w:r>
      <w:r>
        <w:t>свойства</w:t>
      </w:r>
      <w:r>
        <w:rPr>
          <w:spacing w:val="-7"/>
        </w:rPr>
        <w:t xml:space="preserve"> </w:t>
      </w:r>
      <w:r>
        <w:t>конструкционных</w:t>
      </w:r>
      <w:r>
        <w:rPr>
          <w:spacing w:val="-5"/>
        </w:rPr>
        <w:t xml:space="preserve"> </w:t>
      </w:r>
      <w:r>
        <w:rPr>
          <w:spacing w:val="-2"/>
        </w:rPr>
        <w:t>материалов;</w:t>
      </w:r>
    </w:p>
    <w:p w14:paraId="451DB78A" w14:textId="77777777" w:rsidR="00106E16" w:rsidRDefault="008E12A7">
      <w:pPr>
        <w:pStyle w:val="a3"/>
        <w:spacing w:before="39" w:line="276" w:lineRule="auto"/>
        <w:ind w:right="852" w:firstLine="599"/>
      </w:pPr>
      <w:r>
        <w:t>выбирать материалы для изготовления изделий с учётом их свойств, технологий обработки, инструментов и приспособлений;</w:t>
      </w:r>
    </w:p>
    <w:p w14:paraId="2016F902" w14:textId="77777777" w:rsidR="00106E16" w:rsidRDefault="008E12A7">
      <w:pPr>
        <w:pStyle w:val="a3"/>
        <w:spacing w:line="275" w:lineRule="exact"/>
        <w:ind w:left="1877" w:firstLine="0"/>
      </w:pPr>
      <w:r>
        <w:t>называть</w:t>
      </w:r>
      <w:r>
        <w:rPr>
          <w:spacing w:val="-6"/>
        </w:rPr>
        <w:t xml:space="preserve"> </w:t>
      </w:r>
      <w:r>
        <w:t>и</w:t>
      </w:r>
      <w:r>
        <w:rPr>
          <w:spacing w:val="-4"/>
        </w:rPr>
        <w:t xml:space="preserve"> </w:t>
      </w:r>
      <w:r>
        <w:t>характеризовать</w:t>
      </w:r>
      <w:r>
        <w:rPr>
          <w:spacing w:val="-3"/>
        </w:rPr>
        <w:t xml:space="preserve"> </w:t>
      </w:r>
      <w:r>
        <w:t>виды</w:t>
      </w:r>
      <w:r>
        <w:rPr>
          <w:spacing w:val="-4"/>
        </w:rPr>
        <w:t xml:space="preserve"> </w:t>
      </w:r>
      <w:r>
        <w:t>древесины,</w:t>
      </w:r>
      <w:r>
        <w:rPr>
          <w:spacing w:val="-4"/>
        </w:rPr>
        <w:t xml:space="preserve"> </w:t>
      </w:r>
      <w:r>
        <w:rPr>
          <w:spacing w:val="-2"/>
        </w:rPr>
        <w:t>пиломатериалов;</w:t>
      </w:r>
    </w:p>
    <w:p w14:paraId="2C5B8D55" w14:textId="77777777" w:rsidR="00106E16" w:rsidRDefault="008E12A7">
      <w:pPr>
        <w:pStyle w:val="a3"/>
        <w:spacing w:before="43" w:line="276" w:lineRule="auto"/>
        <w:ind w:right="845" w:firstLine="599"/>
      </w:pPr>
      <w:r>
        <w:t>выполнять</w:t>
      </w:r>
      <w:r>
        <w:rPr>
          <w:spacing w:val="-13"/>
        </w:rPr>
        <w:t xml:space="preserve"> </w:t>
      </w:r>
      <w:r>
        <w:t>простые</w:t>
      </w:r>
      <w:r>
        <w:rPr>
          <w:spacing w:val="-13"/>
        </w:rPr>
        <w:t xml:space="preserve"> </w:t>
      </w:r>
      <w:r>
        <w:t>ручные</w:t>
      </w:r>
      <w:r>
        <w:rPr>
          <w:spacing w:val="-14"/>
        </w:rPr>
        <w:t xml:space="preserve"> </w:t>
      </w:r>
      <w:r>
        <w:t>операции</w:t>
      </w:r>
      <w:r>
        <w:rPr>
          <w:spacing w:val="-14"/>
        </w:rPr>
        <w:t xml:space="preserve"> </w:t>
      </w:r>
      <w:r>
        <w:t>(разметка,</w:t>
      </w:r>
      <w:r>
        <w:rPr>
          <w:spacing w:val="-13"/>
        </w:rPr>
        <w:t xml:space="preserve"> </w:t>
      </w:r>
      <w:r>
        <w:t>распиливание,</w:t>
      </w:r>
      <w:r>
        <w:rPr>
          <w:spacing w:val="-13"/>
        </w:rPr>
        <w:t xml:space="preserve"> </w:t>
      </w:r>
      <w:r>
        <w:t>строгание,</w:t>
      </w:r>
      <w:r>
        <w:rPr>
          <w:spacing w:val="-13"/>
        </w:rPr>
        <w:t xml:space="preserve"> </w:t>
      </w:r>
      <w:r>
        <w:t>сверление) по обработке изделий из древесины с учётом её свойств, применять в работе столярные инструменты и приспособления;</w:t>
      </w:r>
    </w:p>
    <w:p w14:paraId="4F49B3EB" w14:textId="77777777" w:rsidR="00106E16" w:rsidRDefault="008E12A7">
      <w:pPr>
        <w:pStyle w:val="a3"/>
        <w:spacing w:line="278" w:lineRule="auto"/>
        <w:ind w:left="1877" w:right="847" w:firstLine="0"/>
      </w:pPr>
      <w:r>
        <w:t>исследовать,</w:t>
      </w:r>
      <w:r>
        <w:rPr>
          <w:spacing w:val="-15"/>
        </w:rPr>
        <w:t xml:space="preserve"> </w:t>
      </w:r>
      <w:r>
        <w:t>анализировать</w:t>
      </w:r>
      <w:r>
        <w:rPr>
          <w:spacing w:val="-15"/>
        </w:rPr>
        <w:t xml:space="preserve"> </w:t>
      </w:r>
      <w:r>
        <w:t>и</w:t>
      </w:r>
      <w:r>
        <w:rPr>
          <w:spacing w:val="-15"/>
        </w:rPr>
        <w:t xml:space="preserve"> </w:t>
      </w:r>
      <w:r>
        <w:t>сравнивать</w:t>
      </w:r>
      <w:r>
        <w:rPr>
          <w:spacing w:val="-14"/>
        </w:rPr>
        <w:t xml:space="preserve"> </w:t>
      </w:r>
      <w:r>
        <w:t>свойства</w:t>
      </w:r>
      <w:r>
        <w:rPr>
          <w:spacing w:val="-13"/>
        </w:rPr>
        <w:t xml:space="preserve"> </w:t>
      </w:r>
      <w:r>
        <w:t>древесины</w:t>
      </w:r>
      <w:r>
        <w:rPr>
          <w:spacing w:val="-15"/>
        </w:rPr>
        <w:t xml:space="preserve"> </w:t>
      </w:r>
      <w:r>
        <w:t>разных</w:t>
      </w:r>
      <w:r>
        <w:rPr>
          <w:spacing w:val="-15"/>
        </w:rPr>
        <w:t xml:space="preserve"> </w:t>
      </w:r>
      <w:r>
        <w:t>пород</w:t>
      </w:r>
      <w:r>
        <w:rPr>
          <w:spacing w:val="-15"/>
        </w:rPr>
        <w:t xml:space="preserve"> </w:t>
      </w:r>
      <w:r>
        <w:t>деревьев; знать и называть пищевую ценность яиц, круп, овощей;</w:t>
      </w:r>
    </w:p>
    <w:p w14:paraId="5988277F" w14:textId="77777777" w:rsidR="00106E16" w:rsidRDefault="008E12A7">
      <w:pPr>
        <w:pStyle w:val="a3"/>
        <w:spacing w:line="276" w:lineRule="auto"/>
        <w:ind w:right="850" w:firstLine="599"/>
      </w:pPr>
      <w:r>
        <w:t>приводить примеры обработки пищевых продуктов, позволяющие максимально сохранять их пищевую ценность;</w:t>
      </w:r>
    </w:p>
    <w:p w14:paraId="576006E8" w14:textId="77777777" w:rsidR="00106E16" w:rsidRDefault="008E12A7">
      <w:pPr>
        <w:pStyle w:val="a3"/>
        <w:spacing w:line="276" w:lineRule="auto"/>
        <w:ind w:left="1877" w:right="140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5"/>
        </w:rPr>
        <w:t xml:space="preserve"> </w:t>
      </w:r>
      <w:r>
        <w:t>кухни;</w:t>
      </w:r>
      <w:r>
        <w:rPr>
          <w:spacing w:val="-6"/>
        </w:rPr>
        <w:t xml:space="preserve"> </w:t>
      </w:r>
      <w:r>
        <w:t>способы</w:t>
      </w:r>
      <w:r>
        <w:rPr>
          <w:spacing w:val="-6"/>
        </w:rPr>
        <w:t xml:space="preserve"> </w:t>
      </w:r>
      <w:r>
        <w:t>рационального</w:t>
      </w:r>
      <w:r>
        <w:rPr>
          <w:spacing w:val="-6"/>
        </w:rPr>
        <w:t xml:space="preserve"> </w:t>
      </w:r>
      <w:r>
        <w:t>размещения</w:t>
      </w:r>
      <w:r>
        <w:rPr>
          <w:spacing w:val="-6"/>
        </w:rPr>
        <w:t xml:space="preserve"> </w:t>
      </w:r>
      <w:r>
        <w:t>мебели;</w:t>
      </w:r>
    </w:p>
    <w:p w14:paraId="19F5CEF8" w14:textId="77777777" w:rsidR="00106E16" w:rsidRDefault="008E12A7">
      <w:pPr>
        <w:pStyle w:val="a3"/>
        <w:tabs>
          <w:tab w:val="left" w:pos="3027"/>
          <w:tab w:val="left" w:pos="3382"/>
          <w:tab w:val="left" w:pos="5287"/>
          <w:tab w:val="left" w:pos="6802"/>
          <w:tab w:val="left" w:pos="8191"/>
          <w:tab w:val="left" w:pos="10318"/>
        </w:tabs>
        <w:spacing w:line="276" w:lineRule="auto"/>
        <w:ind w:right="851" w:firstLine="599"/>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14:paraId="0611CE06" w14:textId="77777777" w:rsidR="00106E16" w:rsidRDefault="008E12A7">
      <w:pPr>
        <w:pStyle w:val="a3"/>
        <w:ind w:left="1877" w:firstLine="0"/>
        <w:jc w:val="left"/>
      </w:pPr>
      <w:r>
        <w:t>анализировать</w:t>
      </w:r>
      <w:r>
        <w:rPr>
          <w:spacing w:val="-8"/>
        </w:rPr>
        <w:t xml:space="preserve"> </w:t>
      </w:r>
      <w:r>
        <w:t>и</w:t>
      </w:r>
      <w:r>
        <w:rPr>
          <w:spacing w:val="-4"/>
        </w:rPr>
        <w:t xml:space="preserve"> </w:t>
      </w:r>
      <w:r>
        <w:t>сравнивать</w:t>
      </w:r>
      <w:r>
        <w:rPr>
          <w:spacing w:val="-3"/>
        </w:rPr>
        <w:t xml:space="preserve"> </w:t>
      </w:r>
      <w:r>
        <w:t>свойства</w:t>
      </w:r>
      <w:r>
        <w:rPr>
          <w:spacing w:val="-5"/>
        </w:rPr>
        <w:t xml:space="preserve"> </w:t>
      </w:r>
      <w:r>
        <w:t>текстильных</w:t>
      </w:r>
      <w:r>
        <w:rPr>
          <w:spacing w:val="-4"/>
        </w:rPr>
        <w:t xml:space="preserve"> </w:t>
      </w:r>
      <w:r>
        <w:rPr>
          <w:spacing w:val="-2"/>
        </w:rPr>
        <w:t>материалов;</w:t>
      </w:r>
    </w:p>
    <w:p w14:paraId="74196C0E" w14:textId="77777777" w:rsidR="00106E16" w:rsidRDefault="008E12A7">
      <w:pPr>
        <w:pStyle w:val="a3"/>
        <w:spacing w:before="36" w:line="276" w:lineRule="auto"/>
        <w:ind w:left="1877" w:firstLine="0"/>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w:t>
      </w:r>
      <w:r>
        <w:rPr>
          <w:spacing w:val="-5"/>
        </w:rPr>
        <w:t xml:space="preserve"> </w:t>
      </w:r>
      <w:r>
        <w:t>работ; использовать ручные инструменты для выполнения швейных работ;</w:t>
      </w:r>
    </w:p>
    <w:p w14:paraId="0E5357EA" w14:textId="77777777" w:rsidR="00106E16" w:rsidRDefault="008E12A7">
      <w:pPr>
        <w:pStyle w:val="a3"/>
        <w:spacing w:line="278" w:lineRule="auto"/>
        <w:ind w:firstLine="599"/>
        <w:jc w:val="left"/>
      </w:pPr>
      <w:r>
        <w:t>подготавливать</w:t>
      </w:r>
      <w:r>
        <w:rPr>
          <w:spacing w:val="80"/>
          <w:w w:val="150"/>
        </w:rPr>
        <w:t xml:space="preserve"> </w:t>
      </w:r>
      <w:r>
        <w:t>швейную</w:t>
      </w:r>
      <w:r>
        <w:rPr>
          <w:spacing w:val="80"/>
          <w:w w:val="150"/>
        </w:rPr>
        <w:t xml:space="preserve"> </w:t>
      </w:r>
      <w:r>
        <w:t>машину</w:t>
      </w:r>
      <w:r>
        <w:rPr>
          <w:spacing w:val="80"/>
          <w:w w:val="150"/>
        </w:rPr>
        <w:t xml:space="preserve"> </w:t>
      </w:r>
      <w:r>
        <w:t>к</w:t>
      </w:r>
      <w:r>
        <w:rPr>
          <w:spacing w:val="80"/>
          <w:w w:val="150"/>
        </w:rPr>
        <w:t xml:space="preserve"> </w:t>
      </w:r>
      <w:r>
        <w:t>работе</w:t>
      </w:r>
      <w:r>
        <w:rPr>
          <w:spacing w:val="80"/>
          <w:w w:val="150"/>
        </w:rPr>
        <w:t xml:space="preserve"> </w:t>
      </w:r>
      <w:r>
        <w:t>с</w:t>
      </w:r>
      <w:r>
        <w:rPr>
          <w:spacing w:val="80"/>
          <w:w w:val="150"/>
        </w:rPr>
        <w:t xml:space="preserve"> </w:t>
      </w:r>
      <w:r>
        <w:t>учётом</w:t>
      </w:r>
      <w:r>
        <w:rPr>
          <w:spacing w:val="80"/>
          <w:w w:val="150"/>
        </w:rPr>
        <w:t xml:space="preserve"> </w:t>
      </w:r>
      <w:r>
        <w:t>безопасных</w:t>
      </w:r>
      <w:r>
        <w:rPr>
          <w:spacing w:val="80"/>
          <w:w w:val="150"/>
        </w:rPr>
        <w:t xml:space="preserve"> </w:t>
      </w:r>
      <w:r>
        <w:t>правил</w:t>
      </w:r>
      <w:r>
        <w:rPr>
          <w:spacing w:val="80"/>
          <w:w w:val="150"/>
        </w:rPr>
        <w:t xml:space="preserve"> </w:t>
      </w:r>
      <w:r>
        <w:t>её эксплуатации, выполнять простые операции машинной обработки (машинные строчки);</w:t>
      </w:r>
    </w:p>
    <w:p w14:paraId="2E60652E" w14:textId="77777777" w:rsidR="00106E16" w:rsidRDefault="00106E16">
      <w:pPr>
        <w:pStyle w:val="a3"/>
        <w:spacing w:line="278" w:lineRule="auto"/>
        <w:jc w:val="left"/>
        <w:sectPr w:rsidR="00106E16">
          <w:pgSz w:w="11910" w:h="16390"/>
          <w:pgMar w:top="1060" w:right="0" w:bottom="1160" w:left="425" w:header="0" w:footer="901" w:gutter="0"/>
          <w:cols w:space="720"/>
        </w:sectPr>
      </w:pPr>
    </w:p>
    <w:p w14:paraId="43165FE4" w14:textId="77777777" w:rsidR="00106E16" w:rsidRDefault="008E12A7">
      <w:pPr>
        <w:pStyle w:val="a3"/>
        <w:tabs>
          <w:tab w:val="left" w:pos="5424"/>
        </w:tabs>
        <w:spacing w:before="69" w:line="278" w:lineRule="auto"/>
        <w:ind w:right="954" w:firstLine="599"/>
        <w:jc w:val="left"/>
      </w:pPr>
      <w:r>
        <w:lastRenderedPageBreak/>
        <w:t>выполнять</w:t>
      </w:r>
      <w:r>
        <w:rPr>
          <w:spacing w:val="80"/>
        </w:rPr>
        <w:t xml:space="preserve"> </w:t>
      </w:r>
      <w:r>
        <w:t>последовательность</w:t>
      </w:r>
      <w:r>
        <w:tab/>
        <w:t>изготовления</w:t>
      </w:r>
      <w:r>
        <w:rPr>
          <w:spacing w:val="80"/>
        </w:rPr>
        <w:t xml:space="preserve"> </w:t>
      </w:r>
      <w:r>
        <w:t>швейных</w:t>
      </w:r>
      <w:r>
        <w:rPr>
          <w:spacing w:val="80"/>
        </w:rPr>
        <w:t xml:space="preserve"> </w:t>
      </w:r>
      <w:r>
        <w:t>изделий,</w:t>
      </w:r>
      <w:r>
        <w:rPr>
          <w:spacing w:val="80"/>
        </w:rPr>
        <w:t xml:space="preserve"> </w:t>
      </w:r>
      <w:r>
        <w:t>осуществлять контроль качества;</w:t>
      </w:r>
    </w:p>
    <w:p w14:paraId="4C6980EC" w14:textId="77777777" w:rsidR="00106E16" w:rsidRDefault="008E12A7">
      <w:pPr>
        <w:pStyle w:val="a3"/>
        <w:spacing w:line="276" w:lineRule="auto"/>
        <w:ind w:firstLine="599"/>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 социальное значение групп профессий.</w:t>
      </w:r>
    </w:p>
    <w:p w14:paraId="0683C870" w14:textId="77777777" w:rsidR="00106E16" w:rsidRDefault="008E12A7">
      <w:pPr>
        <w:spacing w:line="275" w:lineRule="exact"/>
        <w:ind w:left="1625"/>
        <w:rPr>
          <w:b/>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 xml:space="preserve">6 </w:t>
      </w:r>
      <w:r>
        <w:rPr>
          <w:b/>
          <w:spacing w:val="-2"/>
          <w:sz w:val="24"/>
        </w:rPr>
        <w:t>классе:</w:t>
      </w:r>
    </w:p>
    <w:p w14:paraId="08AD16FB" w14:textId="77777777" w:rsidR="00106E16" w:rsidRDefault="008E12A7">
      <w:pPr>
        <w:pStyle w:val="a3"/>
        <w:spacing w:before="40" w:line="276" w:lineRule="auto"/>
        <w:ind w:left="1877" w:right="3327" w:firstLine="0"/>
        <w:jc w:val="left"/>
      </w:pPr>
      <w:r>
        <w:t>характеризовать</w:t>
      </w:r>
      <w:r>
        <w:rPr>
          <w:spacing w:val="-5"/>
        </w:rPr>
        <w:t xml:space="preserve"> </w:t>
      </w:r>
      <w:r>
        <w:t>свойства</w:t>
      </w:r>
      <w:r>
        <w:rPr>
          <w:spacing w:val="-7"/>
        </w:rPr>
        <w:t xml:space="preserve"> </w:t>
      </w:r>
      <w:r>
        <w:t>конструкционных</w:t>
      </w:r>
      <w:r>
        <w:rPr>
          <w:spacing w:val="-6"/>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5"/>
        </w:rPr>
        <w:t xml:space="preserve"> </w:t>
      </w:r>
      <w:r>
        <w:t>виды</w:t>
      </w:r>
      <w:r>
        <w:rPr>
          <w:spacing w:val="-6"/>
        </w:rPr>
        <w:t xml:space="preserve"> </w:t>
      </w:r>
      <w:r>
        <w:t>металлов</w:t>
      </w:r>
      <w:r>
        <w:rPr>
          <w:spacing w:val="-7"/>
        </w:rPr>
        <w:t xml:space="preserve"> </w:t>
      </w:r>
      <w:r>
        <w:t>и</w:t>
      </w:r>
      <w:r>
        <w:rPr>
          <w:spacing w:val="-6"/>
        </w:rPr>
        <w:t xml:space="preserve"> </w:t>
      </w:r>
      <w:r>
        <w:t>их</w:t>
      </w:r>
      <w:r>
        <w:rPr>
          <w:spacing w:val="-6"/>
        </w:rPr>
        <w:t xml:space="preserve"> </w:t>
      </w:r>
      <w:r>
        <w:t>сплавов;</w:t>
      </w:r>
    </w:p>
    <w:p w14:paraId="735747B0" w14:textId="77777777" w:rsidR="00106E16" w:rsidRDefault="008E12A7">
      <w:pPr>
        <w:pStyle w:val="a3"/>
        <w:tabs>
          <w:tab w:val="left" w:pos="4142"/>
          <w:tab w:val="left" w:pos="4634"/>
          <w:tab w:val="left" w:pos="6678"/>
          <w:tab w:val="left" w:pos="8465"/>
          <w:tab w:val="left" w:pos="10501"/>
        </w:tabs>
        <w:spacing w:line="278" w:lineRule="auto"/>
        <w:ind w:left="1877" w:right="849"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14:paraId="76662717" w14:textId="77777777" w:rsidR="00106E16" w:rsidRDefault="008E12A7">
      <w:pPr>
        <w:pStyle w:val="a3"/>
        <w:spacing w:line="272" w:lineRule="exact"/>
        <w:ind w:firstLine="0"/>
        <w:jc w:val="left"/>
      </w:pPr>
      <w:r>
        <w:t>технологическое</w:t>
      </w:r>
      <w:r>
        <w:rPr>
          <w:spacing w:val="-10"/>
        </w:rPr>
        <w:t xml:space="preserve"> </w:t>
      </w:r>
      <w:r>
        <w:rPr>
          <w:spacing w:val="-2"/>
        </w:rPr>
        <w:t>оборудование;</w:t>
      </w:r>
    </w:p>
    <w:p w14:paraId="47F69CCF" w14:textId="77777777" w:rsidR="00106E16" w:rsidRDefault="008E12A7">
      <w:pPr>
        <w:pStyle w:val="a3"/>
        <w:spacing w:before="39" w:line="276" w:lineRule="auto"/>
        <w:ind w:firstLine="599"/>
        <w:jc w:val="left"/>
      </w:pPr>
      <w:r>
        <w:t>использовать</w:t>
      </w:r>
      <w:r>
        <w:rPr>
          <w:spacing w:val="40"/>
        </w:rPr>
        <w:t xml:space="preserve"> </w:t>
      </w:r>
      <w:r>
        <w:t>инструменты,</w:t>
      </w:r>
      <w:r>
        <w:rPr>
          <w:spacing w:val="40"/>
        </w:rPr>
        <w:t xml:space="preserve"> </w:t>
      </w:r>
      <w:r>
        <w:t>приспособления</w:t>
      </w:r>
      <w:r>
        <w:rPr>
          <w:spacing w:val="36"/>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 обработке тонколистового металла, проволоки;</w:t>
      </w:r>
    </w:p>
    <w:p w14:paraId="5AEA89FD" w14:textId="77777777" w:rsidR="00106E16" w:rsidRDefault="008E12A7">
      <w:pPr>
        <w:pStyle w:val="a3"/>
        <w:spacing w:before="2" w:line="276" w:lineRule="auto"/>
        <w:ind w:firstLine="599"/>
        <w:jc w:val="left"/>
      </w:pPr>
      <w:r>
        <w:t>выполнять</w:t>
      </w:r>
      <w:r>
        <w:rPr>
          <w:spacing w:val="80"/>
        </w:rPr>
        <w:t xml:space="preserve"> </w:t>
      </w:r>
      <w:r>
        <w:t>технологические</w:t>
      </w:r>
      <w:r>
        <w:rPr>
          <w:spacing w:val="40"/>
        </w:rPr>
        <w:t xml:space="preserve"> </w:t>
      </w:r>
      <w:r>
        <w:t>операции</w:t>
      </w:r>
      <w:r>
        <w:rPr>
          <w:spacing w:val="8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 приспособлений, технологического оборудования;</w:t>
      </w:r>
    </w:p>
    <w:p w14:paraId="72BC921D" w14:textId="77777777" w:rsidR="00106E16" w:rsidRDefault="008E12A7">
      <w:pPr>
        <w:pStyle w:val="a3"/>
        <w:spacing w:line="275" w:lineRule="exact"/>
        <w:ind w:left="1877" w:firstLine="0"/>
        <w:jc w:val="left"/>
      </w:pPr>
      <w:r>
        <w:t>обрабатывать</w:t>
      </w:r>
      <w:r>
        <w:rPr>
          <w:spacing w:val="-4"/>
        </w:rPr>
        <w:t xml:space="preserve"> </w:t>
      </w:r>
      <w:r>
        <w:t>металлы</w:t>
      </w:r>
      <w:r>
        <w:rPr>
          <w:spacing w:val="-1"/>
        </w:rPr>
        <w:t xml:space="preserve"> </w:t>
      </w:r>
      <w:r>
        <w:t>и</w:t>
      </w:r>
      <w:r>
        <w:rPr>
          <w:spacing w:val="-3"/>
        </w:rPr>
        <w:t xml:space="preserve"> </w:t>
      </w:r>
      <w:r>
        <w:t>их</w:t>
      </w:r>
      <w:r>
        <w:rPr>
          <w:spacing w:val="-2"/>
        </w:rPr>
        <w:t xml:space="preserve"> </w:t>
      </w:r>
      <w:r>
        <w:t>сплавы</w:t>
      </w:r>
      <w:r>
        <w:rPr>
          <w:spacing w:val="-3"/>
        </w:rPr>
        <w:t xml:space="preserve"> </w:t>
      </w:r>
      <w:r>
        <w:t>слесарным</w:t>
      </w:r>
      <w:r>
        <w:rPr>
          <w:spacing w:val="-1"/>
        </w:rPr>
        <w:t xml:space="preserve"> </w:t>
      </w:r>
      <w:r>
        <w:rPr>
          <w:spacing w:val="-2"/>
        </w:rPr>
        <w:t>инструментом;</w:t>
      </w:r>
    </w:p>
    <w:p w14:paraId="473E4F42" w14:textId="77777777" w:rsidR="00106E16" w:rsidRDefault="008E12A7">
      <w:pPr>
        <w:pStyle w:val="a3"/>
        <w:spacing w:before="40"/>
        <w:ind w:left="1877" w:firstLine="0"/>
        <w:jc w:val="left"/>
      </w:pPr>
      <w:r>
        <w:t>знать</w:t>
      </w:r>
      <w:r>
        <w:rPr>
          <w:spacing w:val="-6"/>
        </w:rPr>
        <w:t xml:space="preserve"> </w:t>
      </w:r>
      <w:r>
        <w:t>и</w:t>
      </w:r>
      <w:r>
        <w:rPr>
          <w:spacing w:val="-2"/>
        </w:rPr>
        <w:t xml:space="preserve"> </w:t>
      </w:r>
      <w:r>
        <w:t>называть</w:t>
      </w:r>
      <w:r>
        <w:rPr>
          <w:spacing w:val="-3"/>
        </w:rPr>
        <w:t xml:space="preserve"> </w:t>
      </w:r>
      <w:r>
        <w:t>пищевую</w:t>
      </w:r>
      <w:r>
        <w:rPr>
          <w:spacing w:val="-2"/>
        </w:rPr>
        <w:t xml:space="preserve"> </w:t>
      </w:r>
      <w:r>
        <w:t>ценность</w:t>
      </w:r>
      <w:r>
        <w:rPr>
          <w:spacing w:val="-2"/>
        </w:rPr>
        <w:t xml:space="preserve"> </w:t>
      </w:r>
      <w:r>
        <w:t>молока</w:t>
      </w:r>
      <w:r>
        <w:rPr>
          <w:spacing w:val="-3"/>
        </w:rPr>
        <w:t xml:space="preserve"> </w:t>
      </w:r>
      <w:r>
        <w:t>и</w:t>
      </w:r>
      <w:r>
        <w:rPr>
          <w:spacing w:val="-4"/>
        </w:rPr>
        <w:t xml:space="preserve"> </w:t>
      </w:r>
      <w:r>
        <w:t>молочных</w:t>
      </w:r>
      <w:r>
        <w:rPr>
          <w:spacing w:val="-2"/>
        </w:rPr>
        <w:t xml:space="preserve"> продуктов;</w:t>
      </w:r>
    </w:p>
    <w:p w14:paraId="3C736008" w14:textId="77777777" w:rsidR="00106E16" w:rsidRDefault="008E12A7">
      <w:pPr>
        <w:pStyle w:val="a3"/>
        <w:spacing w:before="44" w:line="276" w:lineRule="auto"/>
        <w:ind w:left="1877" w:right="843" w:firstLine="0"/>
        <w:jc w:val="left"/>
      </w:pPr>
      <w:r>
        <w:t>определять качество молочных продуктов, называть правила хранения продуктов; называть</w:t>
      </w:r>
      <w:r>
        <w:rPr>
          <w:spacing w:val="73"/>
        </w:rPr>
        <w:t xml:space="preserve"> </w:t>
      </w:r>
      <w:r>
        <w:t>и</w:t>
      </w:r>
      <w:r>
        <w:rPr>
          <w:spacing w:val="73"/>
        </w:rPr>
        <w:t xml:space="preserve"> </w:t>
      </w:r>
      <w:r>
        <w:t>выполнять</w:t>
      </w:r>
      <w:r>
        <w:rPr>
          <w:spacing w:val="71"/>
        </w:rPr>
        <w:t xml:space="preserve"> </w:t>
      </w:r>
      <w:r>
        <w:t>технологии</w:t>
      </w:r>
      <w:r>
        <w:rPr>
          <w:spacing w:val="71"/>
        </w:rPr>
        <w:t xml:space="preserve"> </w:t>
      </w:r>
      <w:r>
        <w:t>приготовления</w:t>
      </w:r>
      <w:r>
        <w:rPr>
          <w:spacing w:val="72"/>
        </w:rPr>
        <w:t xml:space="preserve"> </w:t>
      </w:r>
      <w:r>
        <w:t>блюд</w:t>
      </w:r>
      <w:r>
        <w:rPr>
          <w:spacing w:val="70"/>
        </w:rPr>
        <w:t xml:space="preserve"> </w:t>
      </w:r>
      <w:r>
        <w:t>из</w:t>
      </w:r>
      <w:r>
        <w:rPr>
          <w:spacing w:val="73"/>
        </w:rPr>
        <w:t xml:space="preserve"> </w:t>
      </w:r>
      <w:r>
        <w:t>молока</w:t>
      </w:r>
      <w:r>
        <w:rPr>
          <w:spacing w:val="71"/>
        </w:rPr>
        <w:t xml:space="preserve"> </w:t>
      </w:r>
      <w:r>
        <w:t>и</w:t>
      </w:r>
      <w:r>
        <w:rPr>
          <w:spacing w:val="73"/>
        </w:rPr>
        <w:t xml:space="preserve"> </w:t>
      </w:r>
      <w:r>
        <w:t>молочных</w:t>
      </w:r>
    </w:p>
    <w:p w14:paraId="3137F091" w14:textId="77777777" w:rsidR="00106E16" w:rsidRDefault="008E12A7">
      <w:pPr>
        <w:pStyle w:val="a3"/>
        <w:spacing w:line="275" w:lineRule="exact"/>
        <w:ind w:firstLine="0"/>
        <w:jc w:val="left"/>
      </w:pPr>
      <w:r>
        <w:rPr>
          <w:spacing w:val="-2"/>
        </w:rPr>
        <w:t>продуктов;</w:t>
      </w:r>
    </w:p>
    <w:p w14:paraId="4A14C676" w14:textId="77777777" w:rsidR="00106E16" w:rsidRDefault="008E12A7">
      <w:pPr>
        <w:pStyle w:val="a3"/>
        <w:spacing w:before="40" w:line="278" w:lineRule="auto"/>
        <w:ind w:left="1877" w:right="1709" w:firstLine="0"/>
        <w:jc w:val="left"/>
      </w:pPr>
      <w:r>
        <w:t>называть</w:t>
      </w:r>
      <w:r>
        <w:rPr>
          <w:spacing w:val="-5"/>
        </w:rPr>
        <w:t xml:space="preserve"> </w:t>
      </w:r>
      <w:r>
        <w:t>виды</w:t>
      </w:r>
      <w:r>
        <w:rPr>
          <w:spacing w:val="-6"/>
        </w:rPr>
        <w:t xml:space="preserve"> </w:t>
      </w:r>
      <w:r>
        <w:t>теста,</w:t>
      </w:r>
      <w:r>
        <w:rPr>
          <w:spacing w:val="-6"/>
        </w:rPr>
        <w:t xml:space="preserve"> </w:t>
      </w:r>
      <w:r>
        <w:t>технологии</w:t>
      </w:r>
      <w:r>
        <w:rPr>
          <w:spacing w:val="-6"/>
        </w:rPr>
        <w:t xml:space="preserve"> </w:t>
      </w:r>
      <w:r>
        <w:t>приготовления</w:t>
      </w:r>
      <w:r>
        <w:rPr>
          <w:spacing w:val="-6"/>
        </w:rPr>
        <w:t xml:space="preserve"> </w:t>
      </w:r>
      <w:r>
        <w:t>разных</w:t>
      </w:r>
      <w:r>
        <w:rPr>
          <w:spacing w:val="-6"/>
        </w:rPr>
        <w:t xml:space="preserve"> </w:t>
      </w:r>
      <w:r>
        <w:t>видов</w:t>
      </w:r>
      <w:r>
        <w:rPr>
          <w:spacing w:val="-7"/>
        </w:rPr>
        <w:t xml:space="preserve"> </w:t>
      </w:r>
      <w:r>
        <w:t>теста; называть национальные блюда из разных видов теста;</w:t>
      </w:r>
    </w:p>
    <w:p w14:paraId="1A0E8A44" w14:textId="77777777" w:rsidR="00106E16" w:rsidRDefault="008E12A7">
      <w:pPr>
        <w:pStyle w:val="a3"/>
        <w:spacing w:line="272" w:lineRule="exact"/>
        <w:ind w:left="1877" w:firstLine="0"/>
        <w:jc w:val="left"/>
      </w:pPr>
      <w:r>
        <w:t>называть</w:t>
      </w:r>
      <w:r>
        <w:rPr>
          <w:spacing w:val="-4"/>
        </w:rPr>
        <w:t xml:space="preserve"> </w:t>
      </w:r>
      <w:r>
        <w:t>виды</w:t>
      </w:r>
      <w:r>
        <w:rPr>
          <w:spacing w:val="-4"/>
        </w:rPr>
        <w:t xml:space="preserve"> </w:t>
      </w:r>
      <w:r>
        <w:t>одежды,</w:t>
      </w:r>
      <w:r>
        <w:rPr>
          <w:spacing w:val="-4"/>
        </w:rPr>
        <w:t xml:space="preserve"> </w:t>
      </w:r>
      <w:r>
        <w:t>характеризовать</w:t>
      </w:r>
      <w:r>
        <w:rPr>
          <w:spacing w:val="-3"/>
        </w:rPr>
        <w:t xml:space="preserve"> </w:t>
      </w:r>
      <w:r>
        <w:t>стили</w:t>
      </w:r>
      <w:r>
        <w:rPr>
          <w:spacing w:val="-5"/>
        </w:rPr>
        <w:t xml:space="preserve"> </w:t>
      </w:r>
      <w:r>
        <w:rPr>
          <w:spacing w:val="-2"/>
        </w:rPr>
        <w:t>одежды;</w:t>
      </w:r>
    </w:p>
    <w:p w14:paraId="3ADB0DAC" w14:textId="77777777" w:rsidR="00106E16" w:rsidRDefault="008E12A7">
      <w:pPr>
        <w:pStyle w:val="a3"/>
        <w:spacing w:before="41" w:line="276" w:lineRule="auto"/>
        <w:ind w:left="1877" w:right="1140" w:firstLine="0"/>
        <w:jc w:val="left"/>
      </w:pPr>
      <w:r>
        <w:t>характеризовать</w:t>
      </w:r>
      <w:r>
        <w:rPr>
          <w:spacing w:val="-4"/>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5"/>
        </w:rPr>
        <w:t xml:space="preserve"> </w:t>
      </w:r>
      <w:r>
        <w:t>получение</w:t>
      </w:r>
      <w:r>
        <w:rPr>
          <w:spacing w:val="-9"/>
        </w:rPr>
        <w:t xml:space="preserve"> </w:t>
      </w:r>
      <w:r>
        <w:t>и</w:t>
      </w:r>
      <w:r>
        <w:rPr>
          <w:spacing w:val="-5"/>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14:paraId="00A85774" w14:textId="77777777" w:rsidR="00106E16" w:rsidRDefault="008E12A7">
      <w:pPr>
        <w:pStyle w:val="a3"/>
        <w:spacing w:before="1" w:line="276" w:lineRule="auto"/>
        <w:ind w:right="843" w:firstLine="599"/>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14:paraId="552FBA0E" w14:textId="77777777" w:rsidR="00106E16" w:rsidRDefault="008E12A7">
      <w:pPr>
        <w:pStyle w:val="a3"/>
        <w:spacing w:line="276" w:lineRule="auto"/>
        <w:ind w:right="843" w:firstLine="599"/>
        <w:jc w:val="left"/>
      </w:pPr>
      <w:r>
        <w:t>выполнять</w:t>
      </w:r>
      <w:r>
        <w:rPr>
          <w:spacing w:val="-1"/>
        </w:rPr>
        <w:t xml:space="preserve"> </w:t>
      </w:r>
      <w:r>
        <w:t>учебные</w:t>
      </w:r>
      <w:r>
        <w:rPr>
          <w:spacing w:val="-4"/>
        </w:rPr>
        <w:t xml:space="preserve"> </w:t>
      </w:r>
      <w:r>
        <w:t>проекты,</w:t>
      </w:r>
      <w:r>
        <w:rPr>
          <w:spacing w:val="-2"/>
        </w:rPr>
        <w:t xml:space="preserve"> </w:t>
      </w:r>
      <w:r>
        <w:t>соблюдая</w:t>
      </w:r>
      <w:r>
        <w:rPr>
          <w:spacing w:val="-2"/>
        </w:rPr>
        <w:t xml:space="preserve"> </w:t>
      </w:r>
      <w:r>
        <w:t>этапы</w:t>
      </w:r>
      <w:r>
        <w:rPr>
          <w:spacing w:val="-3"/>
        </w:rPr>
        <w:t xml:space="preserve"> </w:t>
      </w:r>
      <w:r>
        <w:t>и</w:t>
      </w:r>
      <w:r>
        <w:rPr>
          <w:spacing w:val="-1"/>
        </w:rPr>
        <w:t xml:space="preserve"> </w:t>
      </w:r>
      <w:r>
        <w:t>технологии</w:t>
      </w:r>
      <w:r>
        <w:rPr>
          <w:spacing w:val="-1"/>
        </w:rPr>
        <w:t xml:space="preserve"> </w:t>
      </w:r>
      <w:r>
        <w:t>изготовления</w:t>
      </w:r>
      <w:r>
        <w:rPr>
          <w:spacing w:val="-2"/>
        </w:rPr>
        <w:t xml:space="preserve"> </w:t>
      </w:r>
      <w:r>
        <w:t xml:space="preserve">проектных </w:t>
      </w:r>
      <w:r>
        <w:rPr>
          <w:spacing w:val="-2"/>
        </w:rPr>
        <w:t>изделий;</w:t>
      </w:r>
    </w:p>
    <w:p w14:paraId="23019EC7" w14:textId="77777777" w:rsidR="00106E16" w:rsidRDefault="008E12A7">
      <w:pPr>
        <w:pStyle w:val="a3"/>
        <w:spacing w:line="276" w:lineRule="auto"/>
        <w:ind w:firstLine="599"/>
        <w:jc w:val="left"/>
      </w:pPr>
      <w:r>
        <w:t>характеризовать</w:t>
      </w:r>
      <w:r>
        <w:rPr>
          <w:spacing w:val="80"/>
          <w:w w:val="150"/>
        </w:rPr>
        <w:t xml:space="preserve"> </w:t>
      </w:r>
      <w:r>
        <w:t>мир</w:t>
      </w:r>
      <w:r>
        <w:rPr>
          <w:spacing w:val="80"/>
        </w:rPr>
        <w:t xml:space="preserve"> </w:t>
      </w:r>
      <w:r>
        <w:t>профессий,</w:t>
      </w:r>
      <w:r>
        <w:rPr>
          <w:spacing w:val="80"/>
          <w:w w:val="150"/>
        </w:rPr>
        <w:t xml:space="preserve"> </w:t>
      </w:r>
      <w:r>
        <w:t>связанных</w:t>
      </w:r>
      <w:r>
        <w:rPr>
          <w:spacing w:val="80"/>
        </w:rPr>
        <w:t xml:space="preserve"> </w:t>
      </w:r>
      <w:r>
        <w:t>с</w:t>
      </w:r>
      <w:r>
        <w:rPr>
          <w:spacing w:val="80"/>
        </w:rPr>
        <w:t xml:space="preserve"> </w:t>
      </w:r>
      <w:r>
        <w:t>изучаемыми</w:t>
      </w:r>
      <w:r>
        <w:rPr>
          <w:spacing w:val="80"/>
          <w:w w:val="150"/>
        </w:rPr>
        <w:t xml:space="preserve"> </w:t>
      </w:r>
      <w:r>
        <w:t>технологиями,</w:t>
      </w:r>
      <w:r>
        <w:rPr>
          <w:spacing w:val="80"/>
        </w:rPr>
        <w:t xml:space="preserve"> </w:t>
      </w:r>
      <w:r>
        <w:t>их</w:t>
      </w:r>
      <w:r>
        <w:rPr>
          <w:spacing w:val="40"/>
        </w:rPr>
        <w:t xml:space="preserve"> </w:t>
      </w:r>
      <w:r>
        <w:t>востребованность на рынке труда.</w:t>
      </w:r>
    </w:p>
    <w:p w14:paraId="1035089F" w14:textId="77777777" w:rsidR="00106E16" w:rsidRDefault="008E12A7">
      <w:pPr>
        <w:spacing w:line="275" w:lineRule="exact"/>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14:paraId="5D986472" w14:textId="77777777" w:rsidR="00106E16" w:rsidRDefault="008E12A7">
      <w:pPr>
        <w:pStyle w:val="a3"/>
        <w:spacing w:before="41"/>
        <w:ind w:left="1877" w:firstLine="0"/>
        <w:jc w:val="left"/>
      </w:pPr>
      <w:r>
        <w:t>исследовать</w:t>
      </w:r>
      <w:r>
        <w:rPr>
          <w:spacing w:val="-4"/>
        </w:rPr>
        <w:t xml:space="preserve"> </w:t>
      </w:r>
      <w:r>
        <w:t>и</w:t>
      </w:r>
      <w:r>
        <w:rPr>
          <w:spacing w:val="-4"/>
        </w:rPr>
        <w:t xml:space="preserve"> </w:t>
      </w:r>
      <w:r>
        <w:t>анализировать</w:t>
      </w:r>
      <w:r>
        <w:rPr>
          <w:spacing w:val="-4"/>
        </w:rPr>
        <w:t xml:space="preserve"> </w:t>
      </w:r>
      <w:r>
        <w:t>свойства</w:t>
      </w:r>
      <w:r>
        <w:rPr>
          <w:spacing w:val="-5"/>
        </w:rPr>
        <w:t xml:space="preserve"> </w:t>
      </w:r>
      <w:r>
        <w:t>конструкционных</w:t>
      </w:r>
      <w:r>
        <w:rPr>
          <w:spacing w:val="-4"/>
        </w:rPr>
        <w:t xml:space="preserve"> </w:t>
      </w:r>
      <w:r>
        <w:rPr>
          <w:spacing w:val="-2"/>
        </w:rPr>
        <w:t>материалов;</w:t>
      </w:r>
    </w:p>
    <w:p w14:paraId="3A525B75" w14:textId="77777777" w:rsidR="00106E16" w:rsidRDefault="008E12A7">
      <w:pPr>
        <w:pStyle w:val="a3"/>
        <w:spacing w:before="43" w:line="276" w:lineRule="auto"/>
        <w:ind w:right="843" w:firstLine="599"/>
        <w:jc w:val="left"/>
      </w:pPr>
      <w:r>
        <w:t>выбирать инструменты и оборудование, необходимые для изготовления выбранного изделия по данной технологии;</w:t>
      </w:r>
    </w:p>
    <w:p w14:paraId="048B5C84" w14:textId="77777777" w:rsidR="00106E16" w:rsidRDefault="008E12A7">
      <w:pPr>
        <w:pStyle w:val="a3"/>
        <w:spacing w:line="276" w:lineRule="auto"/>
        <w:ind w:left="1877" w:right="843" w:firstLine="0"/>
        <w:jc w:val="left"/>
      </w:pPr>
      <w:r>
        <w:t>применять технологии механической обработки конструкционных материалов; осуществлять</w:t>
      </w:r>
      <w:r>
        <w:rPr>
          <w:spacing w:val="-2"/>
        </w:rPr>
        <w:t xml:space="preserve"> </w:t>
      </w:r>
      <w:r>
        <w:t>доступными</w:t>
      </w:r>
      <w:r>
        <w:rPr>
          <w:spacing w:val="-2"/>
        </w:rPr>
        <w:t xml:space="preserve"> </w:t>
      </w:r>
      <w:r>
        <w:t>средствами</w:t>
      </w:r>
      <w:r>
        <w:rPr>
          <w:spacing w:val="-2"/>
        </w:rPr>
        <w:t xml:space="preserve"> </w:t>
      </w:r>
      <w:r>
        <w:t>контроль</w:t>
      </w:r>
      <w:r>
        <w:rPr>
          <w:spacing w:val="-2"/>
        </w:rPr>
        <w:t xml:space="preserve"> </w:t>
      </w:r>
      <w:r>
        <w:t>качества</w:t>
      </w:r>
      <w:r>
        <w:rPr>
          <w:spacing w:val="-3"/>
        </w:rPr>
        <w:t xml:space="preserve"> </w:t>
      </w:r>
      <w:r>
        <w:t>изготавливаемого</w:t>
      </w:r>
      <w:r>
        <w:rPr>
          <w:spacing w:val="-3"/>
        </w:rPr>
        <w:t xml:space="preserve"> </w:t>
      </w:r>
      <w:r>
        <w:t>изделия,</w:t>
      </w:r>
    </w:p>
    <w:p w14:paraId="7168F297" w14:textId="77777777" w:rsidR="00106E16" w:rsidRDefault="008E12A7">
      <w:pPr>
        <w:pStyle w:val="a3"/>
        <w:spacing w:before="1" w:line="276" w:lineRule="auto"/>
        <w:ind w:left="1877" w:right="4504" w:hanging="600"/>
        <w:jc w:val="left"/>
      </w:pPr>
      <w:r>
        <w:t>находить и устранять допущенные дефекты;</w:t>
      </w:r>
      <w:r>
        <w:rPr>
          <w:spacing w:val="40"/>
        </w:rPr>
        <w:t xml:space="preserve"> </w:t>
      </w:r>
      <w:r>
        <w:t>выполнять</w:t>
      </w:r>
      <w:r>
        <w:rPr>
          <w:spacing w:val="-11"/>
        </w:rPr>
        <w:t xml:space="preserve"> </w:t>
      </w:r>
      <w:r>
        <w:t>художественное</w:t>
      </w:r>
      <w:r>
        <w:rPr>
          <w:spacing w:val="-12"/>
        </w:rPr>
        <w:t xml:space="preserve"> </w:t>
      </w:r>
      <w:r>
        <w:t>оформление</w:t>
      </w:r>
      <w:r>
        <w:rPr>
          <w:spacing w:val="-12"/>
        </w:rPr>
        <w:t xml:space="preserve"> </w:t>
      </w:r>
      <w:r>
        <w:t>изделий;</w:t>
      </w:r>
    </w:p>
    <w:p w14:paraId="622F855D" w14:textId="77777777" w:rsidR="00106E16" w:rsidRDefault="008E12A7">
      <w:pPr>
        <w:pStyle w:val="a3"/>
        <w:spacing w:line="276" w:lineRule="auto"/>
        <w:ind w:firstLine="599"/>
        <w:jc w:val="left"/>
      </w:pPr>
      <w:r>
        <w:t>называть пластмассы и другие современные материалы, анализировать их свойства, возможность применения в быту и на производстве;</w:t>
      </w:r>
    </w:p>
    <w:p w14:paraId="541C1A06" w14:textId="77777777" w:rsidR="00106E16" w:rsidRDefault="008E12A7">
      <w:pPr>
        <w:pStyle w:val="a3"/>
        <w:spacing w:line="276" w:lineRule="auto"/>
        <w:ind w:firstLine="599"/>
        <w:jc w:val="left"/>
      </w:pPr>
      <w:r>
        <w:t>осуществлять</w:t>
      </w:r>
      <w:r>
        <w:rPr>
          <w:spacing w:val="80"/>
        </w:rPr>
        <w:t xml:space="preserve"> </w:t>
      </w:r>
      <w:r>
        <w:t>изготовление</w:t>
      </w:r>
      <w:r>
        <w:rPr>
          <w:spacing w:val="80"/>
        </w:rPr>
        <w:t xml:space="preserve"> </w:t>
      </w:r>
      <w:r>
        <w:t>субъективно</w:t>
      </w:r>
      <w:r>
        <w:rPr>
          <w:spacing w:val="80"/>
        </w:rPr>
        <w:t xml:space="preserve"> </w:t>
      </w:r>
      <w:r>
        <w:t>нового</w:t>
      </w:r>
      <w:r>
        <w:rPr>
          <w:spacing w:val="80"/>
        </w:rPr>
        <w:t xml:space="preserve"> </w:t>
      </w:r>
      <w:r>
        <w:t>продукта,</w:t>
      </w:r>
      <w:r>
        <w:rPr>
          <w:spacing w:val="80"/>
        </w:rPr>
        <w:t xml:space="preserve"> </w:t>
      </w:r>
      <w:r>
        <w:t>опираясь</w:t>
      </w:r>
      <w:r>
        <w:rPr>
          <w:spacing w:val="80"/>
        </w:rPr>
        <w:t xml:space="preserve"> </w:t>
      </w:r>
      <w:r>
        <w:t>на</w:t>
      </w:r>
      <w:r>
        <w:rPr>
          <w:spacing w:val="80"/>
        </w:rPr>
        <w:t xml:space="preserve"> </w:t>
      </w:r>
      <w:r>
        <w:t>общую технологическую схему;</w:t>
      </w:r>
    </w:p>
    <w:p w14:paraId="551F3ED5"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2ABA4560" w14:textId="77777777" w:rsidR="00106E16" w:rsidRDefault="008E12A7">
      <w:pPr>
        <w:pStyle w:val="a3"/>
        <w:spacing w:before="69" w:line="278" w:lineRule="auto"/>
        <w:ind w:right="843" w:firstLine="599"/>
        <w:jc w:val="left"/>
      </w:pPr>
      <w:r>
        <w:lastRenderedPageBreak/>
        <w:t>оценивать пределы применимости данной технологии, в том числе с экономических и экологических позиций;</w:t>
      </w:r>
    </w:p>
    <w:p w14:paraId="47043F1A" w14:textId="77777777" w:rsidR="00106E16" w:rsidRDefault="008E12A7">
      <w:pPr>
        <w:pStyle w:val="a3"/>
        <w:spacing w:line="276" w:lineRule="auto"/>
        <w:ind w:right="843" w:firstLine="599"/>
        <w:jc w:val="left"/>
      </w:pPr>
      <w:r>
        <w:t>знать</w:t>
      </w:r>
      <w:r>
        <w:rPr>
          <w:spacing w:val="35"/>
        </w:rPr>
        <w:t xml:space="preserve"> </w:t>
      </w:r>
      <w:r>
        <w:t>и</w:t>
      </w:r>
      <w:r>
        <w:rPr>
          <w:spacing w:val="35"/>
        </w:rPr>
        <w:t xml:space="preserve"> </w:t>
      </w:r>
      <w:r>
        <w:t>называть</w:t>
      </w:r>
      <w:r>
        <w:rPr>
          <w:spacing w:val="35"/>
        </w:rPr>
        <w:t xml:space="preserve"> </w:t>
      </w:r>
      <w:r>
        <w:t>пищевую</w:t>
      </w:r>
      <w:r>
        <w:rPr>
          <w:spacing w:val="34"/>
        </w:rPr>
        <w:t xml:space="preserve"> </w:t>
      </w:r>
      <w:r>
        <w:t>ценность</w:t>
      </w:r>
      <w:r>
        <w:rPr>
          <w:spacing w:val="35"/>
        </w:rPr>
        <w:t xml:space="preserve"> </w:t>
      </w:r>
      <w:r>
        <w:t>рыбы,</w:t>
      </w:r>
      <w:r>
        <w:rPr>
          <w:spacing w:val="33"/>
        </w:rPr>
        <w:t xml:space="preserve"> </w:t>
      </w:r>
      <w:r>
        <w:t>морепродуктов</w:t>
      </w:r>
      <w:r>
        <w:rPr>
          <w:spacing w:val="34"/>
        </w:rPr>
        <w:t xml:space="preserve"> </w:t>
      </w:r>
      <w:r>
        <w:t>продуктов;</w:t>
      </w:r>
      <w:r>
        <w:rPr>
          <w:spacing w:val="34"/>
        </w:rPr>
        <w:t xml:space="preserve"> </w:t>
      </w:r>
      <w:r>
        <w:t>определять качество рыбы;</w:t>
      </w:r>
    </w:p>
    <w:p w14:paraId="08F5B060" w14:textId="77777777" w:rsidR="00106E16" w:rsidRDefault="008E12A7">
      <w:pPr>
        <w:pStyle w:val="a3"/>
        <w:spacing w:line="278" w:lineRule="auto"/>
        <w:ind w:right="843" w:firstLine="599"/>
        <w:jc w:val="left"/>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мяса</w:t>
      </w:r>
      <w:r>
        <w:rPr>
          <w:spacing w:val="80"/>
        </w:rPr>
        <w:t xml:space="preserve"> </w:t>
      </w:r>
      <w:r>
        <w:t>животных,</w:t>
      </w:r>
      <w:r>
        <w:rPr>
          <w:spacing w:val="80"/>
        </w:rPr>
        <w:t xml:space="preserve"> </w:t>
      </w:r>
      <w:r>
        <w:t>мяса</w:t>
      </w:r>
      <w:r>
        <w:rPr>
          <w:spacing w:val="80"/>
        </w:rPr>
        <w:t xml:space="preserve"> </w:t>
      </w:r>
      <w:r>
        <w:t>птицы,</w:t>
      </w:r>
      <w:r>
        <w:rPr>
          <w:spacing w:val="80"/>
        </w:rPr>
        <w:t xml:space="preserve"> </w:t>
      </w:r>
      <w:r>
        <w:t xml:space="preserve">определять </w:t>
      </w:r>
      <w:r>
        <w:rPr>
          <w:spacing w:val="-2"/>
        </w:rPr>
        <w:t>качество;</w:t>
      </w:r>
    </w:p>
    <w:p w14:paraId="547C03E1" w14:textId="77777777" w:rsidR="00106E16" w:rsidRDefault="008E12A7">
      <w:pPr>
        <w:pStyle w:val="a3"/>
        <w:spacing w:line="276" w:lineRule="auto"/>
        <w:ind w:left="1877" w:right="1709" w:firstLine="0"/>
        <w:jc w:val="left"/>
      </w:pPr>
      <w:r>
        <w:t>называть и выполнять технологии приготовления блюд из рыбы, характеризовать</w:t>
      </w:r>
      <w:r>
        <w:rPr>
          <w:spacing w:val="-4"/>
        </w:rPr>
        <w:t xml:space="preserve"> </w:t>
      </w:r>
      <w:r>
        <w:t>технологии</w:t>
      </w:r>
      <w:r>
        <w:rPr>
          <w:spacing w:val="-4"/>
        </w:rPr>
        <w:t xml:space="preserve"> </w:t>
      </w:r>
      <w:r>
        <w:t>приготовления</w:t>
      </w:r>
      <w:r>
        <w:rPr>
          <w:spacing w:val="-4"/>
        </w:rPr>
        <w:t xml:space="preserve"> </w:t>
      </w:r>
      <w:r>
        <w:t>из</w:t>
      </w:r>
      <w:r>
        <w:rPr>
          <w:spacing w:val="-6"/>
        </w:rPr>
        <w:t xml:space="preserve"> </w:t>
      </w:r>
      <w:r>
        <w:t>мяса</w:t>
      </w:r>
      <w:r>
        <w:rPr>
          <w:spacing w:val="-5"/>
        </w:rPr>
        <w:t xml:space="preserve"> </w:t>
      </w:r>
      <w:r>
        <w:t>животных,</w:t>
      </w:r>
      <w:r>
        <w:rPr>
          <w:spacing w:val="-4"/>
        </w:rPr>
        <w:t xml:space="preserve"> </w:t>
      </w:r>
      <w:r>
        <w:t>мяса</w:t>
      </w:r>
      <w:r>
        <w:rPr>
          <w:spacing w:val="-5"/>
        </w:rPr>
        <w:t xml:space="preserve"> </w:t>
      </w:r>
      <w:r>
        <w:t>птицы; называть блюда национальной кухни из рыбы, мяса;</w:t>
      </w:r>
    </w:p>
    <w:p w14:paraId="34ADA0A3" w14:textId="77777777" w:rsidR="00106E16" w:rsidRDefault="008E12A7">
      <w:pPr>
        <w:pStyle w:val="a3"/>
        <w:ind w:left="1877" w:firstLine="0"/>
        <w:jc w:val="left"/>
      </w:pPr>
      <w:r>
        <w:t>характеризовать</w:t>
      </w:r>
      <w:r>
        <w:rPr>
          <w:spacing w:val="-6"/>
        </w:rPr>
        <w:t xml:space="preserve"> </w:t>
      </w:r>
      <w:r>
        <w:t>конструкционные</w:t>
      </w:r>
      <w:r>
        <w:rPr>
          <w:spacing w:val="-9"/>
        </w:rPr>
        <w:t xml:space="preserve"> </w:t>
      </w:r>
      <w:r>
        <w:t>особенности</w:t>
      </w:r>
      <w:r>
        <w:rPr>
          <w:spacing w:val="-6"/>
        </w:rPr>
        <w:t xml:space="preserve"> </w:t>
      </w:r>
      <w:r>
        <w:rPr>
          <w:spacing w:val="-2"/>
        </w:rPr>
        <w:t>костюма;</w:t>
      </w:r>
    </w:p>
    <w:p w14:paraId="03F85526" w14:textId="77777777" w:rsidR="00106E16" w:rsidRDefault="008E12A7">
      <w:pPr>
        <w:pStyle w:val="a3"/>
        <w:spacing w:before="32" w:line="276" w:lineRule="auto"/>
        <w:ind w:left="1877" w:right="1709" w:firstLine="0"/>
        <w:jc w:val="left"/>
      </w:pPr>
      <w:r>
        <w:t>выбирать</w:t>
      </w:r>
      <w:r>
        <w:rPr>
          <w:spacing w:val="-3"/>
        </w:rPr>
        <w:t xml:space="preserve"> </w:t>
      </w:r>
      <w:r>
        <w:t>текстильные</w:t>
      </w:r>
      <w:r>
        <w:rPr>
          <w:spacing w:val="-8"/>
        </w:rPr>
        <w:t xml:space="preserve"> </w:t>
      </w:r>
      <w:r>
        <w:t>материалы</w:t>
      </w:r>
      <w:r>
        <w:rPr>
          <w:spacing w:val="-4"/>
        </w:rPr>
        <w:t xml:space="preserve"> </w:t>
      </w:r>
      <w:r>
        <w:t>для</w:t>
      </w:r>
      <w:r>
        <w:rPr>
          <w:spacing w:val="-4"/>
        </w:rPr>
        <w:t xml:space="preserve"> </w:t>
      </w:r>
      <w:r>
        <w:t>изделий</w:t>
      </w:r>
      <w:r>
        <w:rPr>
          <w:spacing w:val="-6"/>
        </w:rPr>
        <w:t xml:space="preserve"> </w:t>
      </w:r>
      <w:r>
        <w:t>с</w:t>
      </w:r>
      <w:r>
        <w:rPr>
          <w:spacing w:val="-5"/>
        </w:rPr>
        <w:t xml:space="preserve"> </w:t>
      </w:r>
      <w:r>
        <w:t>учётом</w:t>
      </w:r>
      <w:r>
        <w:rPr>
          <w:spacing w:val="-4"/>
        </w:rPr>
        <w:t xml:space="preserve"> </w:t>
      </w:r>
      <w:r>
        <w:t>их</w:t>
      </w:r>
      <w:r>
        <w:rPr>
          <w:spacing w:val="-4"/>
        </w:rPr>
        <w:t xml:space="preserve"> </w:t>
      </w:r>
      <w:r>
        <w:t>свойств; самостоятельно выполнять чертёж выкроек швейного изделия;</w:t>
      </w:r>
    </w:p>
    <w:p w14:paraId="68E754AA" w14:textId="77777777" w:rsidR="00106E16" w:rsidRDefault="008E12A7">
      <w:pPr>
        <w:pStyle w:val="a3"/>
        <w:spacing w:line="278" w:lineRule="auto"/>
        <w:ind w:right="843" w:firstLine="599"/>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14:paraId="0DA7F100" w14:textId="77777777" w:rsidR="00106E16" w:rsidRDefault="008E12A7">
      <w:pPr>
        <w:pStyle w:val="a3"/>
        <w:spacing w:line="276" w:lineRule="auto"/>
        <w:ind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w:t>
      </w:r>
      <w:r>
        <w:rPr>
          <w:spacing w:val="80"/>
          <w:w w:val="150"/>
        </w:rPr>
        <w:t xml:space="preserve"> </w:t>
      </w:r>
      <w:r>
        <w:t>востребованность на рынке труда.</w:t>
      </w:r>
    </w:p>
    <w:p w14:paraId="7ED54E69" w14:textId="77777777" w:rsidR="00106E16" w:rsidRDefault="008E12A7">
      <w:pPr>
        <w:pStyle w:val="3"/>
        <w:spacing w:line="275" w:lineRule="exact"/>
        <w:ind w:left="1625"/>
        <w:jc w:val="left"/>
      </w:pPr>
      <w:r>
        <w:t>Предметные</w:t>
      </w:r>
      <w:r>
        <w:rPr>
          <w:spacing w:val="-5"/>
        </w:rPr>
        <w:t xml:space="preserve"> </w:t>
      </w:r>
      <w:r>
        <w:t>результаты</w:t>
      </w:r>
      <w:r>
        <w:rPr>
          <w:spacing w:val="-3"/>
        </w:rPr>
        <w:t xml:space="preserve"> </w:t>
      </w:r>
      <w:r>
        <w:t>освоения</w:t>
      </w:r>
      <w:r>
        <w:rPr>
          <w:spacing w:val="-3"/>
        </w:rPr>
        <w:t xml:space="preserve"> </w:t>
      </w:r>
      <w:r>
        <w:t>содержания</w:t>
      </w:r>
      <w:r>
        <w:rPr>
          <w:spacing w:val="-3"/>
        </w:rPr>
        <w:t xml:space="preserve"> </w:t>
      </w:r>
      <w:r>
        <w:t>модуля</w:t>
      </w:r>
      <w:r>
        <w:rPr>
          <w:spacing w:val="-2"/>
        </w:rPr>
        <w:t xml:space="preserve"> «Робототехника»</w:t>
      </w:r>
    </w:p>
    <w:p w14:paraId="582E01F0" w14:textId="77777777" w:rsidR="00106E16" w:rsidRDefault="00106E16">
      <w:pPr>
        <w:pStyle w:val="a3"/>
        <w:spacing w:before="80"/>
        <w:ind w:left="0" w:firstLine="0"/>
        <w:jc w:val="left"/>
        <w:rPr>
          <w:b/>
        </w:rPr>
      </w:pPr>
    </w:p>
    <w:p w14:paraId="780D2E53" w14:textId="77777777" w:rsidR="00106E16" w:rsidRDefault="008E12A7">
      <w:pPr>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 xml:space="preserve">5 </w:t>
      </w:r>
      <w:r>
        <w:rPr>
          <w:b/>
          <w:spacing w:val="-2"/>
          <w:sz w:val="24"/>
        </w:rPr>
        <w:t>классе:</w:t>
      </w:r>
    </w:p>
    <w:p w14:paraId="2CB713B3" w14:textId="77777777" w:rsidR="00106E16" w:rsidRDefault="008E12A7">
      <w:pPr>
        <w:pStyle w:val="a3"/>
        <w:spacing w:before="41" w:line="276" w:lineRule="auto"/>
        <w:ind w:left="1877" w:right="2126" w:firstLine="0"/>
        <w:jc w:val="left"/>
      </w:pPr>
      <w:r>
        <w:t>классифицировать</w:t>
      </w:r>
      <w:r>
        <w:rPr>
          <w:spacing w:val="-6"/>
        </w:rPr>
        <w:t xml:space="preserve"> </w:t>
      </w:r>
      <w:r>
        <w:t>и</w:t>
      </w:r>
      <w:r>
        <w:rPr>
          <w:spacing w:val="-6"/>
        </w:rPr>
        <w:t xml:space="preserve"> </w:t>
      </w:r>
      <w:r>
        <w:t>характеризовать</w:t>
      </w:r>
      <w:r>
        <w:rPr>
          <w:spacing w:val="-5"/>
        </w:rPr>
        <w:t xml:space="preserve"> </w:t>
      </w:r>
      <w:r>
        <w:t>роботов</w:t>
      </w:r>
      <w:r>
        <w:rPr>
          <w:spacing w:val="-8"/>
        </w:rPr>
        <w:t xml:space="preserve"> </w:t>
      </w:r>
      <w:r>
        <w:t>по</w:t>
      </w:r>
      <w:r>
        <w:rPr>
          <w:spacing w:val="-6"/>
        </w:rPr>
        <w:t xml:space="preserve"> </w:t>
      </w:r>
      <w:r>
        <w:t>видам</w:t>
      </w:r>
      <w:r>
        <w:rPr>
          <w:spacing w:val="-7"/>
        </w:rPr>
        <w:t xml:space="preserve"> </w:t>
      </w:r>
      <w:r>
        <w:t>и</w:t>
      </w:r>
      <w:r>
        <w:rPr>
          <w:spacing w:val="-6"/>
        </w:rPr>
        <w:t xml:space="preserve"> </w:t>
      </w:r>
      <w:r>
        <w:t>назначению; знать основные законы робототехники;</w:t>
      </w:r>
    </w:p>
    <w:p w14:paraId="067B8316" w14:textId="77777777" w:rsidR="00106E16" w:rsidRDefault="008E12A7">
      <w:pPr>
        <w:pStyle w:val="a3"/>
        <w:tabs>
          <w:tab w:val="left" w:pos="3934"/>
          <w:tab w:val="left" w:pos="5364"/>
          <w:tab w:val="left" w:pos="6309"/>
          <w:tab w:val="left" w:pos="7569"/>
          <w:tab w:val="left" w:pos="8775"/>
          <w:tab w:val="left" w:pos="9272"/>
        </w:tabs>
        <w:spacing w:before="1" w:line="276" w:lineRule="auto"/>
        <w:ind w:left="1877" w:right="845" w:firstLine="0"/>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14:paraId="4B609A4A" w14:textId="77777777" w:rsidR="00106E16" w:rsidRDefault="008E12A7">
      <w:pPr>
        <w:pStyle w:val="a3"/>
        <w:spacing w:line="275" w:lineRule="exact"/>
        <w:ind w:firstLine="0"/>
        <w:jc w:val="left"/>
      </w:pPr>
      <w:r>
        <w:t>робототехнических</w:t>
      </w:r>
      <w:r>
        <w:rPr>
          <w:spacing w:val="-7"/>
        </w:rPr>
        <w:t xml:space="preserve"> </w:t>
      </w:r>
      <w:r>
        <w:rPr>
          <w:spacing w:val="-2"/>
        </w:rPr>
        <w:t>системах;</w:t>
      </w:r>
    </w:p>
    <w:p w14:paraId="540BE4AB" w14:textId="77777777" w:rsidR="00106E16" w:rsidRDefault="008E12A7">
      <w:pPr>
        <w:pStyle w:val="a3"/>
        <w:spacing w:before="41" w:line="276" w:lineRule="auto"/>
        <w:ind w:firstLine="599"/>
        <w:jc w:val="left"/>
      </w:pPr>
      <w:r>
        <w:t>получить</w:t>
      </w:r>
      <w:r>
        <w:rPr>
          <w:spacing w:val="-5"/>
        </w:rPr>
        <w:t xml:space="preserve"> </w:t>
      </w:r>
      <w:r>
        <w:t>опыт</w:t>
      </w:r>
      <w:r>
        <w:rPr>
          <w:spacing w:val="-5"/>
        </w:rPr>
        <w:t xml:space="preserve"> </w:t>
      </w:r>
      <w:r>
        <w:t>моделирования</w:t>
      </w:r>
      <w:r>
        <w:rPr>
          <w:spacing w:val="-5"/>
        </w:rPr>
        <w:t xml:space="preserve"> </w:t>
      </w:r>
      <w:r>
        <w:t>машин</w:t>
      </w:r>
      <w:r>
        <w:rPr>
          <w:spacing w:val="-5"/>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 xml:space="preserve">робототехнического </w:t>
      </w:r>
      <w:r>
        <w:rPr>
          <w:spacing w:val="-2"/>
        </w:rPr>
        <w:t>конструктора;</w:t>
      </w:r>
    </w:p>
    <w:p w14:paraId="67506184" w14:textId="77777777" w:rsidR="00106E16" w:rsidRDefault="008E12A7">
      <w:pPr>
        <w:pStyle w:val="a3"/>
        <w:tabs>
          <w:tab w:val="left" w:pos="3277"/>
          <w:tab w:val="left" w:pos="4342"/>
          <w:tab w:val="left" w:pos="6230"/>
          <w:tab w:val="left" w:pos="7242"/>
          <w:tab w:val="left" w:pos="7683"/>
          <w:tab w:val="left" w:pos="9219"/>
          <w:tab w:val="left" w:pos="9636"/>
        </w:tabs>
        <w:spacing w:before="1" w:line="276" w:lineRule="auto"/>
        <w:ind w:right="847" w:firstLine="599"/>
        <w:jc w:val="left"/>
      </w:pPr>
      <w:r>
        <w:rPr>
          <w:spacing w:val="-2"/>
        </w:rPr>
        <w:t>применять</w:t>
      </w:r>
      <w:r>
        <w:tab/>
      </w:r>
      <w:r>
        <w:rPr>
          <w:spacing w:val="-2"/>
        </w:rPr>
        <w:t>навыки</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11B9E64A" w14:textId="77777777" w:rsidR="00106E16" w:rsidRDefault="008E12A7">
      <w:pPr>
        <w:pStyle w:val="a3"/>
        <w:spacing w:line="276" w:lineRule="auto"/>
        <w:ind w:right="843" w:firstLine="599"/>
        <w:jc w:val="left"/>
      </w:pPr>
      <w:r>
        <w:t>владеть навыками индивидуальной и коллективной деятельности, направленной на создание робототехнического продукта;</w:t>
      </w:r>
    </w:p>
    <w:p w14:paraId="23C4567D" w14:textId="77777777" w:rsidR="00106E16" w:rsidRDefault="008E12A7">
      <w:pPr>
        <w:pStyle w:val="a3"/>
        <w:ind w:left="1877"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3"/>
        </w:rPr>
        <w:t xml:space="preserve"> </w:t>
      </w:r>
      <w:r>
        <w:t>с</w:t>
      </w:r>
      <w:r>
        <w:rPr>
          <w:spacing w:val="-5"/>
        </w:rPr>
        <w:t xml:space="preserve"> </w:t>
      </w:r>
      <w:r>
        <w:rPr>
          <w:spacing w:val="-2"/>
        </w:rPr>
        <w:t>робототехникой.</w:t>
      </w:r>
    </w:p>
    <w:p w14:paraId="3E36B654" w14:textId="77777777" w:rsidR="00106E16" w:rsidRDefault="008E12A7">
      <w:pPr>
        <w:spacing w:before="4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14:paraId="53FD81D7" w14:textId="77777777" w:rsidR="00106E16" w:rsidRDefault="008E12A7">
      <w:pPr>
        <w:pStyle w:val="a3"/>
        <w:spacing w:before="41" w:line="276" w:lineRule="auto"/>
        <w:ind w:left="1877" w:right="1319" w:firstLine="0"/>
        <w:jc w:val="left"/>
      </w:pPr>
      <w:r>
        <w:t>называть виды транспортных роботов, описывать их назначение; конструировать</w:t>
      </w:r>
      <w:r>
        <w:rPr>
          <w:spacing w:val="-5"/>
        </w:rPr>
        <w:t xml:space="preserve"> </w:t>
      </w:r>
      <w:r>
        <w:t>мобильного</w:t>
      </w:r>
      <w:r>
        <w:rPr>
          <w:spacing w:val="-6"/>
        </w:rPr>
        <w:t xml:space="preserve"> </w:t>
      </w:r>
      <w:r>
        <w:t>робота</w:t>
      </w:r>
      <w:r>
        <w:rPr>
          <w:spacing w:val="-7"/>
        </w:rPr>
        <w:t xml:space="preserve"> </w:t>
      </w:r>
      <w:r>
        <w:t>по</w:t>
      </w:r>
      <w:r>
        <w:rPr>
          <w:spacing w:val="-6"/>
        </w:rPr>
        <w:t xml:space="preserve"> </w:t>
      </w:r>
      <w:r>
        <w:t>схеме;</w:t>
      </w:r>
      <w:r>
        <w:rPr>
          <w:spacing w:val="-6"/>
        </w:rPr>
        <w:t xml:space="preserve"> </w:t>
      </w:r>
      <w:r>
        <w:t>усовершенствовать</w:t>
      </w:r>
      <w:r>
        <w:rPr>
          <w:spacing w:val="-5"/>
        </w:rPr>
        <w:t xml:space="preserve"> </w:t>
      </w:r>
      <w:r>
        <w:t>конструкцию; программировать мобильного робота;</w:t>
      </w:r>
    </w:p>
    <w:p w14:paraId="3F6B0054" w14:textId="77777777" w:rsidR="00106E16" w:rsidRDefault="008E12A7">
      <w:pPr>
        <w:pStyle w:val="a3"/>
        <w:spacing w:before="1"/>
        <w:ind w:left="1877" w:firstLine="0"/>
        <w:jc w:val="left"/>
      </w:pPr>
      <w:r>
        <w:t>управлять</w:t>
      </w:r>
      <w:r>
        <w:rPr>
          <w:spacing w:val="-7"/>
        </w:rPr>
        <w:t xml:space="preserve"> </w:t>
      </w:r>
      <w:r>
        <w:t>мобильными</w:t>
      </w:r>
      <w:r>
        <w:rPr>
          <w:spacing w:val="-7"/>
        </w:rPr>
        <w:t xml:space="preserve"> </w:t>
      </w:r>
      <w:r>
        <w:t>роботами</w:t>
      </w:r>
      <w:r>
        <w:rPr>
          <w:spacing w:val="-5"/>
        </w:rPr>
        <w:t xml:space="preserve"> </w:t>
      </w:r>
      <w:r>
        <w:t>в</w:t>
      </w:r>
      <w:r>
        <w:rPr>
          <w:spacing w:val="-6"/>
        </w:rPr>
        <w:t xml:space="preserve"> </w:t>
      </w:r>
      <w:r>
        <w:t>компьютерно-управляемых</w:t>
      </w:r>
      <w:r>
        <w:rPr>
          <w:spacing w:val="-5"/>
        </w:rPr>
        <w:t xml:space="preserve"> </w:t>
      </w:r>
      <w:r>
        <w:rPr>
          <w:spacing w:val="-2"/>
        </w:rPr>
        <w:t>средах;</w:t>
      </w:r>
    </w:p>
    <w:p w14:paraId="06F86D96" w14:textId="77777777" w:rsidR="00106E16" w:rsidRDefault="008E12A7">
      <w:pPr>
        <w:pStyle w:val="a3"/>
        <w:tabs>
          <w:tab w:val="left" w:pos="3037"/>
          <w:tab w:val="left" w:pos="3403"/>
          <w:tab w:val="left" w:pos="5317"/>
          <w:tab w:val="left" w:pos="6440"/>
          <w:tab w:val="left" w:pos="8346"/>
          <w:tab w:val="left" w:pos="8965"/>
        </w:tabs>
        <w:spacing w:before="41" w:line="276" w:lineRule="auto"/>
        <w:ind w:right="844" w:firstLine="599"/>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14:paraId="0390C985" w14:textId="77777777" w:rsidR="00106E16" w:rsidRDefault="008E12A7">
      <w:pPr>
        <w:pStyle w:val="a3"/>
        <w:spacing w:before="1" w:line="276" w:lineRule="auto"/>
        <w:ind w:left="1877" w:right="3327" w:firstLine="0"/>
        <w:jc w:val="left"/>
      </w:pPr>
      <w:r>
        <w:t>уметь</w:t>
      </w:r>
      <w:r>
        <w:rPr>
          <w:spacing w:val="-12"/>
        </w:rPr>
        <w:t xml:space="preserve"> </w:t>
      </w:r>
      <w:r>
        <w:t>осуществлять</w:t>
      </w:r>
      <w:r>
        <w:rPr>
          <w:spacing w:val="-12"/>
        </w:rPr>
        <w:t xml:space="preserve"> </w:t>
      </w:r>
      <w:r>
        <w:t>робототехнические</w:t>
      </w:r>
      <w:r>
        <w:rPr>
          <w:spacing w:val="-13"/>
        </w:rPr>
        <w:t xml:space="preserve"> </w:t>
      </w:r>
      <w:r>
        <w:t>проекты; презентовать изделие;</w:t>
      </w:r>
    </w:p>
    <w:p w14:paraId="648FA55E" w14:textId="77777777" w:rsidR="00106E16" w:rsidRDefault="008E12A7">
      <w:pPr>
        <w:pStyle w:val="a3"/>
        <w:spacing w:line="275" w:lineRule="exact"/>
        <w:ind w:left="1877"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3"/>
        </w:rPr>
        <w:t xml:space="preserve"> </w:t>
      </w:r>
      <w:r>
        <w:t>с</w:t>
      </w:r>
      <w:r>
        <w:rPr>
          <w:spacing w:val="-5"/>
        </w:rPr>
        <w:t xml:space="preserve"> </w:t>
      </w:r>
      <w:r>
        <w:rPr>
          <w:spacing w:val="-2"/>
        </w:rPr>
        <w:t>робототехникой.</w:t>
      </w:r>
    </w:p>
    <w:p w14:paraId="75C7EDDF" w14:textId="77777777" w:rsidR="00106E16" w:rsidRDefault="008E12A7">
      <w:pPr>
        <w:spacing w:before="4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14:paraId="11FD8557" w14:textId="77777777" w:rsidR="00106E16" w:rsidRDefault="008E12A7">
      <w:pPr>
        <w:pStyle w:val="a3"/>
        <w:spacing w:before="43" w:line="276" w:lineRule="auto"/>
        <w:ind w:left="1877" w:firstLine="0"/>
        <w:jc w:val="left"/>
      </w:pPr>
      <w:r>
        <w:t>называть</w:t>
      </w:r>
      <w:r>
        <w:rPr>
          <w:spacing w:val="-4"/>
        </w:rPr>
        <w:t xml:space="preserve"> </w:t>
      </w:r>
      <w:r>
        <w:t>виды</w:t>
      </w:r>
      <w:r>
        <w:rPr>
          <w:spacing w:val="-5"/>
        </w:rPr>
        <w:t xml:space="preserve"> </w:t>
      </w:r>
      <w:r>
        <w:t>промышленных</w:t>
      </w:r>
      <w:r>
        <w:rPr>
          <w:spacing w:val="-5"/>
        </w:rPr>
        <w:t xml:space="preserve"> </w:t>
      </w:r>
      <w:r>
        <w:t>роботов,</w:t>
      </w:r>
      <w:r>
        <w:rPr>
          <w:spacing w:val="-5"/>
        </w:rPr>
        <w:t xml:space="preserve"> </w:t>
      </w:r>
      <w:r>
        <w:t>описывать</w:t>
      </w:r>
      <w:r>
        <w:rPr>
          <w:spacing w:val="-4"/>
        </w:rPr>
        <w:t xml:space="preserve"> </w:t>
      </w:r>
      <w:r>
        <w:t>их</w:t>
      </w:r>
      <w:r>
        <w:rPr>
          <w:spacing w:val="-5"/>
        </w:rPr>
        <w:t xml:space="preserve"> </w:t>
      </w:r>
      <w:r>
        <w:t>назначение</w:t>
      </w:r>
      <w:r>
        <w:rPr>
          <w:spacing w:val="-6"/>
        </w:rPr>
        <w:t xml:space="preserve"> </w:t>
      </w:r>
      <w:r>
        <w:t>и</w:t>
      </w:r>
      <w:r>
        <w:rPr>
          <w:spacing w:val="-5"/>
        </w:rPr>
        <w:t xml:space="preserve"> </w:t>
      </w:r>
      <w:r>
        <w:t>функции; характеризовать беспилотные автоматизированные системы;</w:t>
      </w:r>
    </w:p>
    <w:p w14:paraId="45F121DD" w14:textId="77777777" w:rsidR="00106E16" w:rsidRDefault="00106E16">
      <w:pPr>
        <w:pStyle w:val="a3"/>
        <w:spacing w:line="276" w:lineRule="auto"/>
        <w:jc w:val="left"/>
        <w:sectPr w:rsidR="00106E16">
          <w:pgSz w:w="11910" w:h="16390"/>
          <w:pgMar w:top="1060" w:right="0" w:bottom="1160" w:left="425" w:header="0" w:footer="901" w:gutter="0"/>
          <w:cols w:space="720"/>
        </w:sectPr>
      </w:pPr>
    </w:p>
    <w:p w14:paraId="4EACEB28" w14:textId="77777777" w:rsidR="00106E16" w:rsidRDefault="008E12A7">
      <w:pPr>
        <w:pStyle w:val="a3"/>
        <w:spacing w:before="69"/>
        <w:ind w:left="1877" w:firstLine="0"/>
        <w:jc w:val="left"/>
      </w:pPr>
      <w:r>
        <w:lastRenderedPageBreak/>
        <w:t>назвать</w:t>
      </w:r>
      <w:r>
        <w:rPr>
          <w:spacing w:val="-3"/>
        </w:rPr>
        <w:t xml:space="preserve"> </w:t>
      </w:r>
      <w:r>
        <w:t>виды</w:t>
      </w:r>
      <w:r>
        <w:rPr>
          <w:spacing w:val="-2"/>
        </w:rPr>
        <w:t xml:space="preserve"> </w:t>
      </w:r>
      <w:r>
        <w:t>бытовых</w:t>
      </w:r>
      <w:r>
        <w:rPr>
          <w:spacing w:val="-6"/>
        </w:rPr>
        <w:t xml:space="preserve"> </w:t>
      </w:r>
      <w:r>
        <w:t>роботов,</w:t>
      </w:r>
      <w:r>
        <w:rPr>
          <w:spacing w:val="-2"/>
        </w:rPr>
        <w:t xml:space="preserve"> </w:t>
      </w:r>
      <w:r>
        <w:t>описывать</w:t>
      </w:r>
      <w:r>
        <w:rPr>
          <w:spacing w:val="-1"/>
        </w:rPr>
        <w:t xml:space="preserve"> </w:t>
      </w:r>
      <w:r>
        <w:t>их</w:t>
      </w:r>
      <w:r>
        <w:rPr>
          <w:spacing w:val="-5"/>
        </w:rPr>
        <w:t xml:space="preserve"> </w:t>
      </w:r>
      <w:r>
        <w:t>назначение</w:t>
      </w:r>
      <w:r>
        <w:rPr>
          <w:spacing w:val="-3"/>
        </w:rPr>
        <w:t xml:space="preserve"> </w:t>
      </w:r>
      <w:r>
        <w:t>и</w:t>
      </w:r>
      <w:r>
        <w:rPr>
          <w:spacing w:val="-1"/>
        </w:rPr>
        <w:t xml:space="preserve"> </w:t>
      </w:r>
      <w:r>
        <w:rPr>
          <w:spacing w:val="-2"/>
        </w:rPr>
        <w:t>функции;</w:t>
      </w:r>
    </w:p>
    <w:p w14:paraId="5AC64F7F" w14:textId="77777777" w:rsidR="00106E16" w:rsidRDefault="008E12A7">
      <w:pPr>
        <w:pStyle w:val="a3"/>
        <w:spacing w:before="43" w:line="276" w:lineRule="auto"/>
        <w:ind w:right="843" w:firstLine="599"/>
        <w:jc w:val="left"/>
      </w:pPr>
      <w:r>
        <w:t>использовать</w:t>
      </w:r>
      <w:r>
        <w:rPr>
          <w:spacing w:val="-13"/>
        </w:rPr>
        <w:t xml:space="preserve"> </w:t>
      </w:r>
      <w:r>
        <w:t>датчики</w:t>
      </w:r>
      <w:r>
        <w:rPr>
          <w:spacing w:val="-13"/>
        </w:rPr>
        <w:t xml:space="preserve"> </w:t>
      </w:r>
      <w:r>
        <w:t>и</w:t>
      </w:r>
      <w:r>
        <w:rPr>
          <w:spacing w:val="-15"/>
        </w:rPr>
        <w:t xml:space="preserve"> </w:t>
      </w:r>
      <w:r>
        <w:t>программировать</w:t>
      </w:r>
      <w:r>
        <w:rPr>
          <w:spacing w:val="-13"/>
        </w:rPr>
        <w:t xml:space="preserve"> </w:t>
      </w:r>
      <w:r>
        <w:t>действие</w:t>
      </w:r>
      <w:r>
        <w:rPr>
          <w:spacing w:val="-15"/>
        </w:rPr>
        <w:t xml:space="preserve"> </w:t>
      </w:r>
      <w:r>
        <w:t>учебного</w:t>
      </w:r>
      <w:r>
        <w:rPr>
          <w:spacing w:val="-14"/>
        </w:rPr>
        <w:t xml:space="preserve"> </w:t>
      </w:r>
      <w:r>
        <w:t>робота</w:t>
      </w:r>
      <w:r>
        <w:rPr>
          <w:spacing w:val="-13"/>
        </w:rPr>
        <w:t xml:space="preserve"> </w:t>
      </w:r>
      <w:r>
        <w:t>в</w:t>
      </w:r>
      <w:r>
        <w:rPr>
          <w:spacing w:val="-12"/>
        </w:rPr>
        <w:t xml:space="preserve"> </w:t>
      </w:r>
      <w:r>
        <w:t>зависимости</w:t>
      </w:r>
      <w:r>
        <w:rPr>
          <w:spacing w:val="-12"/>
        </w:rPr>
        <w:t xml:space="preserve"> </w:t>
      </w:r>
      <w:r>
        <w:t>от задач проекта;</w:t>
      </w:r>
    </w:p>
    <w:p w14:paraId="04E49F8B" w14:textId="77777777" w:rsidR="00106E16" w:rsidRDefault="008E12A7">
      <w:pPr>
        <w:pStyle w:val="a3"/>
        <w:tabs>
          <w:tab w:val="left" w:pos="3577"/>
          <w:tab w:val="left" w:pos="5853"/>
          <w:tab w:val="left" w:pos="7068"/>
          <w:tab w:val="left" w:pos="9229"/>
        </w:tabs>
        <w:spacing w:line="276" w:lineRule="auto"/>
        <w:ind w:right="840" w:firstLine="599"/>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14:paraId="51C95A42" w14:textId="77777777" w:rsidR="00106E16" w:rsidRDefault="008E12A7">
      <w:pPr>
        <w:pStyle w:val="a3"/>
        <w:spacing w:before="1"/>
        <w:ind w:left="1877"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3"/>
        </w:rPr>
        <w:t xml:space="preserve"> </w:t>
      </w:r>
      <w:r>
        <w:t>с</w:t>
      </w:r>
      <w:r>
        <w:rPr>
          <w:spacing w:val="-5"/>
        </w:rPr>
        <w:t xml:space="preserve"> </w:t>
      </w:r>
      <w:r>
        <w:rPr>
          <w:spacing w:val="-2"/>
        </w:rPr>
        <w:t>робототехникой.</w:t>
      </w:r>
    </w:p>
    <w:p w14:paraId="349869BF" w14:textId="77777777" w:rsidR="00106E16" w:rsidRDefault="008E12A7">
      <w:pPr>
        <w:spacing w:before="41"/>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14:paraId="561DA112" w14:textId="77777777" w:rsidR="00106E16" w:rsidRDefault="008E12A7">
      <w:pPr>
        <w:pStyle w:val="a3"/>
        <w:spacing w:before="41" w:line="276" w:lineRule="auto"/>
        <w:ind w:firstLine="599"/>
        <w:jc w:val="left"/>
      </w:pPr>
      <w:r>
        <w:t>приводить</w:t>
      </w:r>
      <w:r>
        <w:rPr>
          <w:spacing w:val="37"/>
        </w:rPr>
        <w:t xml:space="preserve"> </w:t>
      </w:r>
      <w:r>
        <w:t>примеры</w:t>
      </w:r>
      <w:r>
        <w:rPr>
          <w:spacing w:val="38"/>
        </w:rPr>
        <w:t xml:space="preserve"> </w:t>
      </w:r>
      <w:r>
        <w:t>из</w:t>
      </w:r>
      <w:r>
        <w:rPr>
          <w:spacing w:val="37"/>
        </w:rPr>
        <w:t xml:space="preserve"> </w:t>
      </w:r>
      <w:r>
        <w:t>истории</w:t>
      </w:r>
      <w:r>
        <w:rPr>
          <w:spacing w:val="39"/>
        </w:rPr>
        <w:t xml:space="preserve"> </w:t>
      </w:r>
      <w:r>
        <w:t>развития</w:t>
      </w:r>
      <w:r>
        <w:rPr>
          <w:spacing w:val="36"/>
        </w:rPr>
        <w:t xml:space="preserve"> </w:t>
      </w:r>
      <w:r>
        <w:t>беспилотного</w:t>
      </w:r>
      <w:r>
        <w:rPr>
          <w:spacing w:val="38"/>
        </w:rPr>
        <w:t xml:space="preserve"> </w:t>
      </w:r>
      <w:r>
        <w:t>авиастроения,</w:t>
      </w:r>
      <w:r>
        <w:rPr>
          <w:spacing w:val="38"/>
        </w:rPr>
        <w:t xml:space="preserve"> </w:t>
      </w:r>
      <w:r>
        <w:t>применения беспилотных летательных аппаратов;</w:t>
      </w:r>
    </w:p>
    <w:p w14:paraId="49B923D4" w14:textId="77777777" w:rsidR="00106E16" w:rsidRDefault="008E12A7">
      <w:pPr>
        <w:pStyle w:val="a3"/>
        <w:spacing w:before="1" w:line="276" w:lineRule="auto"/>
        <w:ind w:right="843" w:firstLine="599"/>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летательных</w:t>
      </w:r>
      <w:r>
        <w:rPr>
          <w:spacing w:val="80"/>
        </w:rPr>
        <w:t xml:space="preserve"> </w:t>
      </w:r>
      <w:r>
        <w:t>аппаратов;</w:t>
      </w:r>
      <w:r>
        <w:rPr>
          <w:spacing w:val="80"/>
        </w:rPr>
        <w:t xml:space="preserve"> </w:t>
      </w:r>
      <w:r>
        <w:t>описывать сферы их применения;</w:t>
      </w:r>
    </w:p>
    <w:p w14:paraId="5EA05242" w14:textId="77777777" w:rsidR="00106E16" w:rsidRDefault="008E12A7">
      <w:pPr>
        <w:pStyle w:val="a3"/>
        <w:spacing w:line="276" w:lineRule="auto"/>
        <w:ind w:left="1877" w:right="2767" w:firstLine="0"/>
        <w:jc w:val="left"/>
      </w:pPr>
      <w:r>
        <w:t>выполнять сборку беспилотного летательного аппарата; выполнять</w:t>
      </w:r>
      <w:r>
        <w:rPr>
          <w:spacing w:val="-9"/>
        </w:rPr>
        <w:t xml:space="preserve"> </w:t>
      </w:r>
      <w:r>
        <w:t>пилотирование</w:t>
      </w:r>
      <w:r>
        <w:rPr>
          <w:spacing w:val="-9"/>
        </w:rPr>
        <w:t xml:space="preserve"> </w:t>
      </w:r>
      <w:r>
        <w:t>беспилотных</w:t>
      </w:r>
      <w:r>
        <w:rPr>
          <w:spacing w:val="-8"/>
        </w:rPr>
        <w:t xml:space="preserve"> </w:t>
      </w:r>
      <w:r>
        <w:t>летательных</w:t>
      </w:r>
      <w:r>
        <w:rPr>
          <w:spacing w:val="-8"/>
        </w:rPr>
        <w:t xml:space="preserve"> </w:t>
      </w:r>
      <w:r>
        <w:t>аппаратов;</w:t>
      </w:r>
    </w:p>
    <w:p w14:paraId="47808A70" w14:textId="77777777" w:rsidR="00106E16" w:rsidRDefault="008E12A7">
      <w:pPr>
        <w:pStyle w:val="a3"/>
        <w:spacing w:before="1" w:line="276" w:lineRule="auto"/>
        <w:ind w:left="1877" w:firstLine="0"/>
        <w:jc w:val="left"/>
      </w:pPr>
      <w:r>
        <w:t>соблюдать</w:t>
      </w:r>
      <w:r>
        <w:rPr>
          <w:spacing w:val="-15"/>
        </w:rPr>
        <w:t xml:space="preserve"> </w:t>
      </w:r>
      <w:r>
        <w:t>правила</w:t>
      </w:r>
      <w:r>
        <w:rPr>
          <w:spacing w:val="-15"/>
        </w:rPr>
        <w:t xml:space="preserve"> </w:t>
      </w:r>
      <w:r>
        <w:t>безопасного</w:t>
      </w:r>
      <w:r>
        <w:rPr>
          <w:spacing w:val="-15"/>
        </w:rPr>
        <w:t xml:space="preserve"> </w:t>
      </w:r>
      <w:r>
        <w:t>пилотирования</w:t>
      </w:r>
      <w:r>
        <w:rPr>
          <w:spacing w:val="-15"/>
        </w:rPr>
        <w:t xml:space="preserve"> </w:t>
      </w:r>
      <w:r>
        <w:t>беспилотных</w:t>
      </w:r>
      <w:r>
        <w:rPr>
          <w:spacing w:val="-15"/>
        </w:rPr>
        <w:t xml:space="preserve"> </w:t>
      </w:r>
      <w:r>
        <w:t>летательных</w:t>
      </w:r>
      <w:r>
        <w:rPr>
          <w:spacing w:val="-15"/>
        </w:rPr>
        <w:t xml:space="preserve"> </w:t>
      </w:r>
      <w:r>
        <w:t>аппаратов; характеризовать</w:t>
      </w:r>
      <w:r>
        <w:rPr>
          <w:spacing w:val="11"/>
        </w:rPr>
        <w:t xml:space="preserve"> </w:t>
      </w:r>
      <w:r>
        <w:t>мир</w:t>
      </w:r>
      <w:r>
        <w:rPr>
          <w:spacing w:val="13"/>
        </w:rPr>
        <w:t xml:space="preserve"> </w:t>
      </w:r>
      <w:r>
        <w:t>профессий,</w:t>
      </w:r>
      <w:r>
        <w:rPr>
          <w:spacing w:val="13"/>
        </w:rPr>
        <w:t xml:space="preserve"> </w:t>
      </w:r>
      <w:r>
        <w:t>связанных</w:t>
      </w:r>
      <w:r>
        <w:rPr>
          <w:spacing w:val="12"/>
        </w:rPr>
        <w:t xml:space="preserve"> </w:t>
      </w:r>
      <w:r>
        <w:t>с</w:t>
      </w:r>
      <w:r>
        <w:rPr>
          <w:spacing w:val="15"/>
        </w:rPr>
        <w:t xml:space="preserve"> </w:t>
      </w:r>
      <w:r>
        <w:t>робототехникой,</w:t>
      </w:r>
      <w:r>
        <w:rPr>
          <w:spacing w:val="13"/>
        </w:rPr>
        <w:t xml:space="preserve"> </w:t>
      </w:r>
      <w:r>
        <w:t>их</w:t>
      </w:r>
      <w:r>
        <w:rPr>
          <w:spacing w:val="13"/>
        </w:rPr>
        <w:t xml:space="preserve"> </w:t>
      </w:r>
      <w:r>
        <w:rPr>
          <w:spacing w:val="-2"/>
        </w:rPr>
        <w:t>востребованность</w:t>
      </w:r>
    </w:p>
    <w:p w14:paraId="294BCA13" w14:textId="77777777" w:rsidR="00106E16" w:rsidRDefault="008E12A7">
      <w:pPr>
        <w:pStyle w:val="a3"/>
        <w:spacing w:line="275" w:lineRule="exact"/>
        <w:ind w:firstLine="0"/>
        <w:jc w:val="left"/>
      </w:pPr>
      <w:r>
        <w:t>на</w:t>
      </w:r>
      <w:r>
        <w:rPr>
          <w:spacing w:val="-2"/>
        </w:rPr>
        <w:t xml:space="preserve"> </w:t>
      </w:r>
      <w:r>
        <w:t>рынке</w:t>
      </w:r>
      <w:r>
        <w:rPr>
          <w:spacing w:val="-2"/>
        </w:rPr>
        <w:t xml:space="preserve"> труда.</w:t>
      </w:r>
    </w:p>
    <w:p w14:paraId="5B93F725" w14:textId="77777777" w:rsidR="00106E16" w:rsidRDefault="008E12A7">
      <w:pPr>
        <w:spacing w:before="40"/>
        <w:ind w:left="1625"/>
        <w:rPr>
          <w:b/>
          <w:sz w:val="24"/>
        </w:rPr>
      </w:pPr>
      <w:r>
        <w:rPr>
          <w:sz w:val="24"/>
        </w:rPr>
        <w:t>К</w:t>
      </w:r>
      <w:r>
        <w:rPr>
          <w:spacing w:val="-1"/>
          <w:sz w:val="24"/>
        </w:rPr>
        <w:t xml:space="preserve"> </w:t>
      </w:r>
      <w:r>
        <w:rPr>
          <w:sz w:val="24"/>
        </w:rPr>
        <w:t>концу</w:t>
      </w:r>
      <w:r>
        <w:rPr>
          <w:spacing w:val="-1"/>
          <w:sz w:val="24"/>
        </w:rPr>
        <w:t xml:space="preserve"> </w:t>
      </w:r>
      <w:r>
        <w:rPr>
          <w:sz w:val="24"/>
        </w:rPr>
        <w:t xml:space="preserve">обучения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14:paraId="567D21C7" w14:textId="77777777" w:rsidR="00106E16" w:rsidRDefault="008E12A7">
      <w:pPr>
        <w:pStyle w:val="a3"/>
        <w:spacing w:before="44" w:line="276" w:lineRule="auto"/>
        <w:ind w:left="1877" w:right="862" w:firstLine="0"/>
        <w:jc w:val="left"/>
      </w:pPr>
      <w:r>
        <w:t>характеризовать автоматизированные и роботизированные системы;</w:t>
      </w:r>
      <w:r>
        <w:rPr>
          <w:spacing w:val="40"/>
        </w:rPr>
        <w:t xml:space="preserve"> </w:t>
      </w:r>
      <w:r>
        <w:t>характеризовать</w:t>
      </w:r>
      <w:r>
        <w:rPr>
          <w:spacing w:val="67"/>
        </w:rPr>
        <w:t xml:space="preserve"> </w:t>
      </w:r>
      <w:r>
        <w:t>современные</w:t>
      </w:r>
      <w:r>
        <w:rPr>
          <w:spacing w:val="66"/>
        </w:rPr>
        <w:t xml:space="preserve"> </w:t>
      </w:r>
      <w:r>
        <w:t>технологии</w:t>
      </w:r>
      <w:r>
        <w:rPr>
          <w:spacing w:val="68"/>
        </w:rPr>
        <w:t xml:space="preserve"> </w:t>
      </w:r>
      <w:r>
        <w:t>в</w:t>
      </w:r>
      <w:r>
        <w:rPr>
          <w:spacing w:val="65"/>
        </w:rPr>
        <w:t xml:space="preserve"> </w:t>
      </w:r>
      <w:r>
        <w:t>управлении</w:t>
      </w:r>
      <w:r>
        <w:rPr>
          <w:spacing w:val="67"/>
        </w:rPr>
        <w:t xml:space="preserve"> </w:t>
      </w:r>
      <w:r>
        <w:t>автоматизированными</w:t>
      </w:r>
      <w:r>
        <w:rPr>
          <w:spacing w:val="67"/>
        </w:rPr>
        <w:t xml:space="preserve"> </w:t>
      </w:r>
      <w:r>
        <w:rPr>
          <w:spacing w:val="-10"/>
        </w:rPr>
        <w:t>и</w:t>
      </w:r>
    </w:p>
    <w:p w14:paraId="1985B93F" w14:textId="77777777" w:rsidR="00106E16" w:rsidRDefault="008E12A7">
      <w:pPr>
        <w:pStyle w:val="a3"/>
        <w:spacing w:line="276" w:lineRule="auto"/>
        <w:ind w:right="843" w:firstLine="0"/>
        <w:jc w:val="left"/>
      </w:pPr>
      <w:r>
        <w:t>роботизированными</w:t>
      </w:r>
      <w:r>
        <w:rPr>
          <w:spacing w:val="40"/>
        </w:rPr>
        <w:t xml:space="preserve"> </w:t>
      </w:r>
      <w:r>
        <w:t>системами</w:t>
      </w:r>
      <w:r>
        <w:rPr>
          <w:spacing w:val="40"/>
        </w:rPr>
        <w:t xml:space="preserve"> </w:t>
      </w:r>
      <w:r>
        <w:t>(искусственный</w:t>
      </w:r>
      <w:r>
        <w:rPr>
          <w:spacing w:val="40"/>
        </w:rPr>
        <w:t xml:space="preserve"> </w:t>
      </w:r>
      <w:r>
        <w:t>интеллект,</w:t>
      </w:r>
      <w:r>
        <w:rPr>
          <w:spacing w:val="39"/>
        </w:rPr>
        <w:t xml:space="preserve"> </w:t>
      </w:r>
      <w:proofErr w:type="spellStart"/>
      <w:r>
        <w:t>нейротехнологии</w:t>
      </w:r>
      <w:proofErr w:type="spellEnd"/>
      <w:r>
        <w:t>,</w:t>
      </w:r>
      <w:r>
        <w:rPr>
          <w:spacing w:val="40"/>
        </w:rPr>
        <w:t xml:space="preserve"> </w:t>
      </w:r>
      <w:r>
        <w:t>машинное зрение, телеметрия и пр.), назвать области их применения;</w:t>
      </w:r>
    </w:p>
    <w:p w14:paraId="3A205338" w14:textId="77777777" w:rsidR="00106E16" w:rsidRDefault="008E12A7">
      <w:pPr>
        <w:pStyle w:val="a3"/>
        <w:spacing w:line="276" w:lineRule="auto"/>
        <w:ind w:right="844" w:firstLine="599"/>
      </w:pPr>
      <w:r>
        <w:t>характеризовать принципы работы системы интернет вещей; сферы применения системы интернет вещей в промышленности и быту;</w:t>
      </w:r>
    </w:p>
    <w:p w14:paraId="05256111" w14:textId="77777777" w:rsidR="00106E16" w:rsidRDefault="008E12A7">
      <w:pPr>
        <w:pStyle w:val="a3"/>
        <w:spacing w:line="275" w:lineRule="exact"/>
        <w:ind w:left="1877" w:firstLine="0"/>
      </w:pPr>
      <w:r>
        <w:t>анализировать</w:t>
      </w:r>
      <w:r>
        <w:rPr>
          <w:spacing w:val="-8"/>
        </w:rPr>
        <w:t xml:space="preserve"> </w:t>
      </w:r>
      <w:r>
        <w:t>перспективы</w:t>
      </w:r>
      <w:r>
        <w:rPr>
          <w:spacing w:val="-6"/>
        </w:rPr>
        <w:t xml:space="preserve"> </w:t>
      </w:r>
      <w:r>
        <w:t>развития</w:t>
      </w:r>
      <w:r>
        <w:rPr>
          <w:spacing w:val="-7"/>
        </w:rPr>
        <w:t xml:space="preserve"> </w:t>
      </w:r>
      <w:r>
        <w:t>беспилотной</w:t>
      </w:r>
      <w:r>
        <w:rPr>
          <w:spacing w:val="-4"/>
        </w:rPr>
        <w:t xml:space="preserve"> </w:t>
      </w:r>
      <w:r>
        <w:rPr>
          <w:spacing w:val="-2"/>
        </w:rPr>
        <w:t>робототехники;</w:t>
      </w:r>
    </w:p>
    <w:p w14:paraId="060974DD" w14:textId="77777777" w:rsidR="00106E16" w:rsidRDefault="008E12A7">
      <w:pPr>
        <w:pStyle w:val="a3"/>
        <w:spacing w:before="41" w:line="276" w:lineRule="auto"/>
        <w:ind w:right="846" w:firstLine="599"/>
      </w:pPr>
      <w:r>
        <w:t>конструировать</w:t>
      </w:r>
      <w:r>
        <w:rPr>
          <w:spacing w:val="-14"/>
        </w:rPr>
        <w:t xml:space="preserve"> </w:t>
      </w:r>
      <w:r>
        <w:t>и</w:t>
      </w:r>
      <w:r>
        <w:rPr>
          <w:spacing w:val="-14"/>
        </w:rPr>
        <w:t xml:space="preserve"> </w:t>
      </w:r>
      <w:r>
        <w:t>моделировать</w:t>
      </w:r>
      <w:r>
        <w:rPr>
          <w:spacing w:val="-14"/>
        </w:rPr>
        <w:t xml:space="preserve"> </w:t>
      </w:r>
      <w:r>
        <w:t>автоматизированные</w:t>
      </w:r>
      <w:r>
        <w:rPr>
          <w:spacing w:val="-15"/>
        </w:rPr>
        <w:t xml:space="preserve"> </w:t>
      </w:r>
      <w:r>
        <w:t>и</w:t>
      </w:r>
      <w:r>
        <w:rPr>
          <w:spacing w:val="-10"/>
        </w:rPr>
        <w:t xml:space="preserve"> </w:t>
      </w:r>
      <w:r>
        <w:t>робототехнические</w:t>
      </w:r>
      <w:r>
        <w:rPr>
          <w:spacing w:val="-15"/>
        </w:rPr>
        <w:t xml:space="preserve"> </w:t>
      </w:r>
      <w:r>
        <w:t>системы</w:t>
      </w:r>
      <w:r>
        <w:rPr>
          <w:spacing w:val="-15"/>
        </w:rPr>
        <w:t xml:space="preserve"> </w:t>
      </w:r>
      <w:r>
        <w:t xml:space="preserve">с использованием материальных конструкторов с компьютерным управлением и обратной </w:t>
      </w:r>
      <w:r>
        <w:rPr>
          <w:spacing w:val="-2"/>
        </w:rPr>
        <w:t>связью;</w:t>
      </w:r>
    </w:p>
    <w:p w14:paraId="33D4F1CA" w14:textId="77777777" w:rsidR="00106E16" w:rsidRDefault="008E12A7">
      <w:pPr>
        <w:pStyle w:val="a3"/>
        <w:spacing w:before="1" w:line="276" w:lineRule="auto"/>
        <w:ind w:left="1877" w:firstLine="0"/>
        <w:jc w:val="left"/>
      </w:pPr>
      <w:r>
        <w:t>составлять</w:t>
      </w:r>
      <w:r>
        <w:rPr>
          <w:spacing w:val="-6"/>
        </w:rPr>
        <w:t xml:space="preserve"> </w:t>
      </w:r>
      <w:r>
        <w:t>алгоритмы</w:t>
      </w:r>
      <w:r>
        <w:rPr>
          <w:spacing w:val="-6"/>
        </w:rPr>
        <w:t xml:space="preserve"> </w:t>
      </w:r>
      <w:r>
        <w:t>и</w:t>
      </w:r>
      <w:r>
        <w:rPr>
          <w:spacing w:val="-6"/>
        </w:rPr>
        <w:t xml:space="preserve"> </w:t>
      </w:r>
      <w:r>
        <w:t>программы</w:t>
      </w:r>
      <w:r>
        <w:rPr>
          <w:spacing w:val="-6"/>
        </w:rPr>
        <w:t xml:space="preserve"> </w:t>
      </w:r>
      <w:r>
        <w:t>по</w:t>
      </w:r>
      <w:r>
        <w:rPr>
          <w:spacing w:val="-6"/>
        </w:rPr>
        <w:t xml:space="preserve"> </w:t>
      </w:r>
      <w:r>
        <w:t>управлению</w:t>
      </w:r>
      <w:r>
        <w:rPr>
          <w:spacing w:val="-6"/>
        </w:rPr>
        <w:t xml:space="preserve"> </w:t>
      </w:r>
      <w:r>
        <w:t>робототехническими</w:t>
      </w:r>
      <w:r>
        <w:rPr>
          <w:spacing w:val="-6"/>
        </w:rPr>
        <w:t xml:space="preserve"> </w:t>
      </w:r>
      <w:r>
        <w:t>системами; использовать языки программирования для управления роботами;</w:t>
      </w:r>
    </w:p>
    <w:p w14:paraId="0B4CB25F" w14:textId="77777777" w:rsidR="00106E16" w:rsidRDefault="008E12A7">
      <w:pPr>
        <w:pStyle w:val="a3"/>
        <w:spacing w:line="276" w:lineRule="auto"/>
        <w:ind w:left="1877" w:right="3043" w:firstLine="0"/>
        <w:jc w:val="left"/>
      </w:pPr>
      <w:r>
        <w:rPr>
          <w:spacing w:val="-2"/>
        </w:rPr>
        <w:t>осуществлять</w:t>
      </w:r>
      <w:r>
        <w:rPr>
          <w:spacing w:val="-10"/>
        </w:rPr>
        <w:t xml:space="preserve"> </w:t>
      </w:r>
      <w:r>
        <w:rPr>
          <w:spacing w:val="-2"/>
        </w:rPr>
        <w:t>управление</w:t>
      </w:r>
      <w:r>
        <w:rPr>
          <w:spacing w:val="-12"/>
        </w:rPr>
        <w:t xml:space="preserve"> </w:t>
      </w:r>
      <w:r>
        <w:rPr>
          <w:spacing w:val="-2"/>
        </w:rPr>
        <w:t>групповым</w:t>
      </w:r>
      <w:r>
        <w:rPr>
          <w:spacing w:val="-12"/>
        </w:rPr>
        <w:t xml:space="preserve"> </w:t>
      </w:r>
      <w:r>
        <w:rPr>
          <w:spacing w:val="-2"/>
        </w:rPr>
        <w:t>взаимодействием</w:t>
      </w:r>
      <w:r>
        <w:rPr>
          <w:spacing w:val="-10"/>
        </w:rPr>
        <w:t xml:space="preserve"> </w:t>
      </w:r>
      <w:r>
        <w:rPr>
          <w:spacing w:val="-2"/>
        </w:rPr>
        <w:t xml:space="preserve">роботов; </w:t>
      </w:r>
      <w:r>
        <w:t>соблюдать правила безопасного пилотирования; самостоятельно осуществлять робототехнические проекты;</w:t>
      </w:r>
    </w:p>
    <w:p w14:paraId="18638DC7" w14:textId="77777777" w:rsidR="00106E16" w:rsidRDefault="008E12A7">
      <w:pPr>
        <w:pStyle w:val="a3"/>
        <w:spacing w:line="276" w:lineRule="auto"/>
        <w:ind w:right="843" w:firstLine="599"/>
        <w:jc w:val="left"/>
      </w:pPr>
      <w:r>
        <w:t>характеризовать мир профессий, связанных с робототехникой, их востребованность на рынке труда.</w:t>
      </w:r>
    </w:p>
    <w:p w14:paraId="3E42C5AA" w14:textId="77777777" w:rsidR="00106E16" w:rsidRDefault="008E12A7">
      <w:pPr>
        <w:spacing w:before="209"/>
        <w:ind w:left="1277"/>
        <w:rPr>
          <w:i/>
          <w:sz w:val="24"/>
        </w:rPr>
      </w:pPr>
      <w:r>
        <w:rPr>
          <w:i/>
          <w:sz w:val="24"/>
        </w:rPr>
        <w:t>Распределение</w:t>
      </w:r>
      <w:r>
        <w:rPr>
          <w:i/>
          <w:spacing w:val="52"/>
          <w:sz w:val="24"/>
        </w:rPr>
        <w:t xml:space="preserve"> </w:t>
      </w:r>
      <w:r>
        <w:rPr>
          <w:i/>
          <w:sz w:val="24"/>
        </w:rPr>
        <w:t>часов</w:t>
      </w:r>
      <w:r>
        <w:rPr>
          <w:i/>
          <w:spacing w:val="-12"/>
          <w:sz w:val="24"/>
        </w:rPr>
        <w:t xml:space="preserve"> </w:t>
      </w:r>
      <w:r>
        <w:rPr>
          <w:i/>
          <w:sz w:val="24"/>
        </w:rPr>
        <w:t>по</w:t>
      </w:r>
      <w:r>
        <w:rPr>
          <w:i/>
          <w:spacing w:val="-6"/>
          <w:sz w:val="24"/>
        </w:rPr>
        <w:t xml:space="preserve"> </w:t>
      </w:r>
      <w:r>
        <w:rPr>
          <w:i/>
          <w:sz w:val="24"/>
        </w:rPr>
        <w:t>годам</w:t>
      </w:r>
      <w:r>
        <w:rPr>
          <w:i/>
          <w:spacing w:val="-2"/>
          <w:sz w:val="24"/>
        </w:rPr>
        <w:t xml:space="preserve"> обучения</w:t>
      </w:r>
    </w:p>
    <w:p w14:paraId="22A5D158" w14:textId="77777777" w:rsidR="00106E16" w:rsidRDefault="00106E16">
      <w:pPr>
        <w:pStyle w:val="a3"/>
        <w:spacing w:before="146"/>
        <w:ind w:left="0" w:firstLine="0"/>
        <w:jc w:val="left"/>
        <w:rPr>
          <w:i/>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559"/>
        <w:gridCol w:w="550"/>
        <w:gridCol w:w="540"/>
        <w:gridCol w:w="526"/>
        <w:gridCol w:w="538"/>
        <w:gridCol w:w="543"/>
        <w:gridCol w:w="1058"/>
        <w:gridCol w:w="1037"/>
        <w:gridCol w:w="1217"/>
      </w:tblGrid>
      <w:tr w:rsidR="00106E16" w14:paraId="38E548C7" w14:textId="77777777">
        <w:trPr>
          <w:trHeight w:val="299"/>
        </w:trPr>
        <w:tc>
          <w:tcPr>
            <w:tcW w:w="3255" w:type="dxa"/>
            <w:vMerge w:val="restart"/>
          </w:tcPr>
          <w:p w14:paraId="4E5CD47D" w14:textId="77777777" w:rsidR="00106E16" w:rsidRDefault="008E12A7">
            <w:pPr>
              <w:pStyle w:val="TableParagraph"/>
              <w:spacing w:before="142"/>
              <w:ind w:left="10"/>
              <w:jc w:val="center"/>
              <w:rPr>
                <w:b/>
                <w:sz w:val="23"/>
              </w:rPr>
            </w:pPr>
            <w:r>
              <w:rPr>
                <w:b/>
                <w:spacing w:val="-2"/>
                <w:w w:val="105"/>
                <w:sz w:val="23"/>
              </w:rPr>
              <w:t>Модули</w:t>
            </w:r>
          </w:p>
        </w:tc>
        <w:tc>
          <w:tcPr>
            <w:tcW w:w="5351" w:type="dxa"/>
            <w:gridSpan w:val="8"/>
          </w:tcPr>
          <w:p w14:paraId="5A50B01A" w14:textId="77777777" w:rsidR="00106E16" w:rsidRDefault="008E12A7">
            <w:pPr>
              <w:pStyle w:val="TableParagraph"/>
              <w:spacing w:line="256" w:lineRule="exact"/>
              <w:ind w:left="374"/>
              <w:rPr>
                <w:b/>
                <w:sz w:val="23"/>
              </w:rPr>
            </w:pPr>
            <w:r>
              <w:rPr>
                <w:b/>
                <w:w w:val="105"/>
                <w:sz w:val="23"/>
              </w:rPr>
              <w:t>Количество</w:t>
            </w:r>
            <w:r>
              <w:rPr>
                <w:b/>
                <w:spacing w:val="-11"/>
                <w:w w:val="105"/>
                <w:sz w:val="23"/>
              </w:rPr>
              <w:t xml:space="preserve"> </w:t>
            </w:r>
            <w:r>
              <w:rPr>
                <w:b/>
                <w:w w:val="105"/>
                <w:sz w:val="23"/>
              </w:rPr>
              <w:t>часов</w:t>
            </w:r>
            <w:r>
              <w:rPr>
                <w:b/>
                <w:spacing w:val="-13"/>
                <w:w w:val="105"/>
                <w:sz w:val="23"/>
              </w:rPr>
              <w:t xml:space="preserve"> </w:t>
            </w:r>
            <w:r>
              <w:rPr>
                <w:b/>
                <w:w w:val="105"/>
                <w:sz w:val="23"/>
              </w:rPr>
              <w:t>по</w:t>
            </w:r>
            <w:r>
              <w:rPr>
                <w:b/>
                <w:spacing w:val="-12"/>
                <w:w w:val="105"/>
                <w:sz w:val="23"/>
              </w:rPr>
              <w:t xml:space="preserve"> </w:t>
            </w:r>
            <w:r>
              <w:rPr>
                <w:b/>
                <w:spacing w:val="-2"/>
                <w:w w:val="105"/>
                <w:sz w:val="23"/>
              </w:rPr>
              <w:t>классам</w:t>
            </w:r>
          </w:p>
        </w:tc>
        <w:tc>
          <w:tcPr>
            <w:tcW w:w="1217" w:type="dxa"/>
            <w:vMerge w:val="restart"/>
          </w:tcPr>
          <w:p w14:paraId="6480B67A" w14:textId="77777777" w:rsidR="00106E16" w:rsidRDefault="008E12A7">
            <w:pPr>
              <w:pStyle w:val="TableParagraph"/>
              <w:spacing w:before="142"/>
              <w:ind w:left="374"/>
              <w:rPr>
                <w:b/>
                <w:sz w:val="23"/>
              </w:rPr>
            </w:pPr>
            <w:r>
              <w:rPr>
                <w:b/>
                <w:spacing w:val="-2"/>
                <w:w w:val="105"/>
                <w:sz w:val="23"/>
              </w:rPr>
              <w:t>Итого</w:t>
            </w:r>
          </w:p>
        </w:tc>
      </w:tr>
      <w:tr w:rsidR="00106E16" w14:paraId="5D29044B" w14:textId="77777777">
        <w:trPr>
          <w:trHeight w:val="486"/>
        </w:trPr>
        <w:tc>
          <w:tcPr>
            <w:tcW w:w="3255" w:type="dxa"/>
            <w:vMerge/>
            <w:tcBorders>
              <w:top w:val="nil"/>
            </w:tcBorders>
          </w:tcPr>
          <w:p w14:paraId="4F25C7B1" w14:textId="77777777" w:rsidR="00106E16" w:rsidRDefault="00106E16">
            <w:pPr>
              <w:rPr>
                <w:sz w:val="2"/>
                <w:szCs w:val="2"/>
              </w:rPr>
            </w:pPr>
          </w:p>
        </w:tc>
        <w:tc>
          <w:tcPr>
            <w:tcW w:w="1109" w:type="dxa"/>
            <w:gridSpan w:val="2"/>
          </w:tcPr>
          <w:p w14:paraId="776AC37D" w14:textId="77777777" w:rsidR="00106E16" w:rsidRDefault="008E12A7">
            <w:pPr>
              <w:pStyle w:val="TableParagraph"/>
              <w:spacing w:line="237" w:lineRule="exact"/>
              <w:ind w:right="227"/>
              <w:jc w:val="center"/>
              <w:rPr>
                <w:b/>
                <w:i/>
                <w:sz w:val="23"/>
              </w:rPr>
            </w:pPr>
            <w:r>
              <w:rPr>
                <w:b/>
                <w:i/>
                <w:spacing w:val="-10"/>
                <w:w w:val="105"/>
                <w:sz w:val="23"/>
              </w:rPr>
              <w:t>5</w:t>
            </w:r>
          </w:p>
          <w:p w14:paraId="55DA8BB8" w14:textId="77777777" w:rsidR="00106E16" w:rsidRDefault="008E12A7">
            <w:pPr>
              <w:pStyle w:val="TableParagraph"/>
              <w:spacing w:line="230" w:lineRule="exact"/>
              <w:ind w:left="2" w:right="227"/>
              <w:jc w:val="center"/>
              <w:rPr>
                <w:b/>
                <w:i/>
                <w:sz w:val="23"/>
              </w:rPr>
            </w:pPr>
            <w:r>
              <w:rPr>
                <w:b/>
                <w:i/>
                <w:spacing w:val="-2"/>
                <w:w w:val="105"/>
                <w:sz w:val="23"/>
              </w:rPr>
              <w:t>класс</w:t>
            </w:r>
          </w:p>
        </w:tc>
        <w:tc>
          <w:tcPr>
            <w:tcW w:w="1066" w:type="dxa"/>
            <w:gridSpan w:val="2"/>
          </w:tcPr>
          <w:p w14:paraId="3C2EEEAE" w14:textId="77777777" w:rsidR="00106E16" w:rsidRDefault="008E12A7">
            <w:pPr>
              <w:pStyle w:val="TableParagraph"/>
              <w:spacing w:line="237" w:lineRule="exact"/>
              <w:ind w:right="184"/>
              <w:jc w:val="center"/>
              <w:rPr>
                <w:b/>
                <w:i/>
                <w:sz w:val="23"/>
              </w:rPr>
            </w:pPr>
            <w:r>
              <w:rPr>
                <w:b/>
                <w:i/>
                <w:spacing w:val="-10"/>
                <w:w w:val="105"/>
                <w:sz w:val="23"/>
              </w:rPr>
              <w:t>6</w:t>
            </w:r>
          </w:p>
          <w:p w14:paraId="6F876512" w14:textId="77777777" w:rsidR="00106E16" w:rsidRDefault="008E12A7">
            <w:pPr>
              <w:pStyle w:val="TableParagraph"/>
              <w:spacing w:line="230" w:lineRule="exact"/>
              <w:ind w:left="3" w:right="184"/>
              <w:jc w:val="center"/>
              <w:rPr>
                <w:b/>
                <w:i/>
                <w:sz w:val="23"/>
              </w:rPr>
            </w:pPr>
            <w:r>
              <w:rPr>
                <w:b/>
                <w:i/>
                <w:spacing w:val="-2"/>
                <w:w w:val="105"/>
                <w:sz w:val="23"/>
              </w:rPr>
              <w:t>класс</w:t>
            </w:r>
          </w:p>
        </w:tc>
        <w:tc>
          <w:tcPr>
            <w:tcW w:w="1081" w:type="dxa"/>
            <w:gridSpan w:val="2"/>
          </w:tcPr>
          <w:p w14:paraId="383D57E7" w14:textId="77777777" w:rsidR="00106E16" w:rsidRDefault="008E12A7">
            <w:pPr>
              <w:pStyle w:val="TableParagraph"/>
              <w:spacing w:line="237" w:lineRule="exact"/>
              <w:ind w:right="200"/>
              <w:jc w:val="center"/>
              <w:rPr>
                <w:b/>
                <w:i/>
                <w:sz w:val="23"/>
              </w:rPr>
            </w:pPr>
            <w:r>
              <w:rPr>
                <w:b/>
                <w:i/>
                <w:spacing w:val="-10"/>
                <w:w w:val="105"/>
                <w:sz w:val="23"/>
              </w:rPr>
              <w:t>7</w:t>
            </w:r>
          </w:p>
          <w:p w14:paraId="24621635" w14:textId="77777777" w:rsidR="00106E16" w:rsidRDefault="008E12A7">
            <w:pPr>
              <w:pStyle w:val="TableParagraph"/>
              <w:spacing w:line="230" w:lineRule="exact"/>
              <w:ind w:left="3" w:right="200"/>
              <w:jc w:val="center"/>
              <w:rPr>
                <w:b/>
                <w:i/>
                <w:sz w:val="23"/>
              </w:rPr>
            </w:pPr>
            <w:r>
              <w:rPr>
                <w:b/>
                <w:i/>
                <w:spacing w:val="-2"/>
                <w:w w:val="105"/>
                <w:sz w:val="23"/>
              </w:rPr>
              <w:t>класс</w:t>
            </w:r>
          </w:p>
        </w:tc>
        <w:tc>
          <w:tcPr>
            <w:tcW w:w="1058" w:type="dxa"/>
          </w:tcPr>
          <w:p w14:paraId="61FAA833" w14:textId="77777777" w:rsidR="00106E16" w:rsidRDefault="008E12A7">
            <w:pPr>
              <w:pStyle w:val="TableParagraph"/>
              <w:spacing w:line="237" w:lineRule="exact"/>
              <w:ind w:left="584"/>
              <w:rPr>
                <w:b/>
                <w:i/>
                <w:sz w:val="23"/>
              </w:rPr>
            </w:pPr>
            <w:r>
              <w:rPr>
                <w:b/>
                <w:i/>
                <w:spacing w:val="-10"/>
                <w:w w:val="105"/>
                <w:sz w:val="23"/>
              </w:rPr>
              <w:t>8</w:t>
            </w:r>
          </w:p>
          <w:p w14:paraId="6813882A" w14:textId="77777777" w:rsidR="00106E16" w:rsidRDefault="008E12A7">
            <w:pPr>
              <w:pStyle w:val="TableParagraph"/>
              <w:spacing w:line="230" w:lineRule="exact"/>
              <w:ind w:left="239"/>
              <w:rPr>
                <w:b/>
                <w:i/>
                <w:sz w:val="23"/>
              </w:rPr>
            </w:pPr>
            <w:r>
              <w:rPr>
                <w:b/>
                <w:i/>
                <w:spacing w:val="-2"/>
                <w:w w:val="105"/>
                <w:sz w:val="23"/>
              </w:rPr>
              <w:t>класс</w:t>
            </w:r>
          </w:p>
        </w:tc>
        <w:tc>
          <w:tcPr>
            <w:tcW w:w="1037" w:type="dxa"/>
          </w:tcPr>
          <w:p w14:paraId="505B92B7" w14:textId="77777777" w:rsidR="00106E16" w:rsidRDefault="008E12A7">
            <w:pPr>
              <w:pStyle w:val="TableParagraph"/>
              <w:spacing w:line="237" w:lineRule="exact"/>
              <w:ind w:left="570"/>
              <w:rPr>
                <w:b/>
                <w:i/>
                <w:sz w:val="23"/>
              </w:rPr>
            </w:pPr>
            <w:r>
              <w:rPr>
                <w:b/>
                <w:i/>
                <w:spacing w:val="-10"/>
                <w:w w:val="105"/>
                <w:sz w:val="23"/>
              </w:rPr>
              <w:t>9</w:t>
            </w:r>
          </w:p>
          <w:p w14:paraId="6418600D" w14:textId="77777777" w:rsidR="00106E16" w:rsidRDefault="008E12A7">
            <w:pPr>
              <w:pStyle w:val="TableParagraph"/>
              <w:spacing w:line="230" w:lineRule="exact"/>
              <w:ind w:left="227"/>
              <w:rPr>
                <w:b/>
                <w:i/>
                <w:sz w:val="23"/>
              </w:rPr>
            </w:pPr>
            <w:r>
              <w:rPr>
                <w:b/>
                <w:i/>
                <w:spacing w:val="-2"/>
                <w:w w:val="105"/>
                <w:sz w:val="23"/>
              </w:rPr>
              <w:t>класс</w:t>
            </w:r>
          </w:p>
        </w:tc>
        <w:tc>
          <w:tcPr>
            <w:tcW w:w="1217" w:type="dxa"/>
            <w:vMerge/>
            <w:tcBorders>
              <w:top w:val="nil"/>
            </w:tcBorders>
          </w:tcPr>
          <w:p w14:paraId="1629D04E" w14:textId="77777777" w:rsidR="00106E16" w:rsidRDefault="00106E16">
            <w:pPr>
              <w:rPr>
                <w:sz w:val="2"/>
                <w:szCs w:val="2"/>
              </w:rPr>
            </w:pPr>
          </w:p>
        </w:tc>
      </w:tr>
      <w:tr w:rsidR="00106E16" w14:paraId="2CEE1974" w14:textId="77777777">
        <w:trPr>
          <w:trHeight w:val="292"/>
        </w:trPr>
        <w:tc>
          <w:tcPr>
            <w:tcW w:w="3255" w:type="dxa"/>
          </w:tcPr>
          <w:p w14:paraId="0996A7C9" w14:textId="77777777" w:rsidR="00106E16" w:rsidRDefault="008E12A7">
            <w:pPr>
              <w:pStyle w:val="TableParagraph"/>
              <w:spacing w:line="249" w:lineRule="exact"/>
              <w:ind w:left="374"/>
              <w:rPr>
                <w:b/>
                <w:i/>
                <w:sz w:val="23"/>
              </w:rPr>
            </w:pPr>
            <w:r>
              <w:rPr>
                <w:b/>
                <w:i/>
                <w:spacing w:val="-2"/>
                <w:w w:val="105"/>
                <w:sz w:val="23"/>
              </w:rPr>
              <w:t>Подгруппы</w:t>
            </w:r>
            <w:r>
              <w:rPr>
                <w:b/>
                <w:i/>
                <w:spacing w:val="-2"/>
                <w:w w:val="105"/>
                <w:sz w:val="23"/>
                <w:vertAlign w:val="superscript"/>
              </w:rPr>
              <w:t>1</w:t>
            </w:r>
          </w:p>
        </w:tc>
        <w:tc>
          <w:tcPr>
            <w:tcW w:w="559" w:type="dxa"/>
          </w:tcPr>
          <w:p w14:paraId="73AF8B21" w14:textId="77777777" w:rsidR="00106E16" w:rsidRDefault="008E12A7">
            <w:pPr>
              <w:pStyle w:val="TableParagraph"/>
              <w:spacing w:line="249" w:lineRule="exact"/>
              <w:ind w:right="54"/>
              <w:jc w:val="right"/>
              <w:rPr>
                <w:b/>
                <w:i/>
                <w:sz w:val="23"/>
              </w:rPr>
            </w:pPr>
            <w:r>
              <w:rPr>
                <w:b/>
                <w:i/>
                <w:spacing w:val="-10"/>
                <w:sz w:val="23"/>
              </w:rPr>
              <w:t>1</w:t>
            </w:r>
          </w:p>
        </w:tc>
        <w:tc>
          <w:tcPr>
            <w:tcW w:w="550" w:type="dxa"/>
          </w:tcPr>
          <w:p w14:paraId="30796B46" w14:textId="77777777" w:rsidR="00106E16" w:rsidRDefault="008E12A7">
            <w:pPr>
              <w:pStyle w:val="TableParagraph"/>
              <w:spacing w:line="249" w:lineRule="exact"/>
              <w:ind w:right="45"/>
              <w:jc w:val="right"/>
              <w:rPr>
                <w:b/>
                <w:i/>
                <w:sz w:val="23"/>
              </w:rPr>
            </w:pPr>
            <w:r>
              <w:rPr>
                <w:b/>
                <w:i/>
                <w:spacing w:val="-10"/>
                <w:sz w:val="23"/>
              </w:rPr>
              <w:t>2</w:t>
            </w:r>
          </w:p>
        </w:tc>
        <w:tc>
          <w:tcPr>
            <w:tcW w:w="540" w:type="dxa"/>
          </w:tcPr>
          <w:p w14:paraId="3D1520B1" w14:textId="77777777" w:rsidR="00106E16" w:rsidRDefault="008E12A7">
            <w:pPr>
              <w:pStyle w:val="TableParagraph"/>
              <w:spacing w:line="249" w:lineRule="exact"/>
              <w:ind w:right="35"/>
              <w:jc w:val="right"/>
              <w:rPr>
                <w:b/>
                <w:i/>
                <w:sz w:val="23"/>
              </w:rPr>
            </w:pPr>
            <w:r>
              <w:rPr>
                <w:b/>
                <w:i/>
                <w:spacing w:val="-10"/>
                <w:sz w:val="23"/>
              </w:rPr>
              <w:t>1</w:t>
            </w:r>
          </w:p>
        </w:tc>
        <w:tc>
          <w:tcPr>
            <w:tcW w:w="526" w:type="dxa"/>
          </w:tcPr>
          <w:p w14:paraId="6E93EBFB" w14:textId="77777777" w:rsidR="00106E16" w:rsidRDefault="008E12A7">
            <w:pPr>
              <w:pStyle w:val="TableParagraph"/>
              <w:spacing w:line="249" w:lineRule="exact"/>
              <w:ind w:right="21"/>
              <w:jc w:val="right"/>
              <w:rPr>
                <w:b/>
                <w:i/>
                <w:sz w:val="23"/>
              </w:rPr>
            </w:pPr>
            <w:r>
              <w:rPr>
                <w:b/>
                <w:i/>
                <w:spacing w:val="-10"/>
                <w:sz w:val="23"/>
              </w:rPr>
              <w:t>2</w:t>
            </w:r>
          </w:p>
        </w:tc>
        <w:tc>
          <w:tcPr>
            <w:tcW w:w="538" w:type="dxa"/>
          </w:tcPr>
          <w:p w14:paraId="3BD0F98A" w14:textId="77777777" w:rsidR="00106E16" w:rsidRDefault="008E12A7">
            <w:pPr>
              <w:pStyle w:val="TableParagraph"/>
              <w:spacing w:line="249" w:lineRule="exact"/>
              <w:ind w:right="35"/>
              <w:jc w:val="right"/>
              <w:rPr>
                <w:b/>
                <w:i/>
                <w:sz w:val="23"/>
              </w:rPr>
            </w:pPr>
            <w:r>
              <w:rPr>
                <w:b/>
                <w:i/>
                <w:spacing w:val="-10"/>
                <w:sz w:val="23"/>
              </w:rPr>
              <w:t>1</w:t>
            </w:r>
          </w:p>
        </w:tc>
        <w:tc>
          <w:tcPr>
            <w:tcW w:w="543" w:type="dxa"/>
          </w:tcPr>
          <w:p w14:paraId="5B01F8A0" w14:textId="77777777" w:rsidR="00106E16" w:rsidRDefault="008E12A7">
            <w:pPr>
              <w:pStyle w:val="TableParagraph"/>
              <w:spacing w:line="249" w:lineRule="exact"/>
              <w:ind w:right="41"/>
              <w:jc w:val="right"/>
              <w:rPr>
                <w:b/>
                <w:i/>
                <w:sz w:val="23"/>
              </w:rPr>
            </w:pPr>
            <w:r>
              <w:rPr>
                <w:b/>
                <w:i/>
                <w:spacing w:val="-10"/>
                <w:sz w:val="23"/>
              </w:rPr>
              <w:t>2</w:t>
            </w:r>
          </w:p>
        </w:tc>
        <w:tc>
          <w:tcPr>
            <w:tcW w:w="1058" w:type="dxa"/>
          </w:tcPr>
          <w:p w14:paraId="75ABF5A0" w14:textId="77777777" w:rsidR="00106E16" w:rsidRDefault="00106E16">
            <w:pPr>
              <w:pStyle w:val="TableParagraph"/>
              <w:rPr>
                <w:sz w:val="20"/>
              </w:rPr>
            </w:pPr>
          </w:p>
        </w:tc>
        <w:tc>
          <w:tcPr>
            <w:tcW w:w="1037" w:type="dxa"/>
          </w:tcPr>
          <w:p w14:paraId="60FB03B8" w14:textId="77777777" w:rsidR="00106E16" w:rsidRDefault="00106E16">
            <w:pPr>
              <w:pStyle w:val="TableParagraph"/>
              <w:rPr>
                <w:sz w:val="20"/>
              </w:rPr>
            </w:pPr>
          </w:p>
        </w:tc>
        <w:tc>
          <w:tcPr>
            <w:tcW w:w="1217" w:type="dxa"/>
          </w:tcPr>
          <w:p w14:paraId="18CA88C8" w14:textId="77777777" w:rsidR="00106E16" w:rsidRDefault="00106E16">
            <w:pPr>
              <w:pStyle w:val="TableParagraph"/>
              <w:rPr>
                <w:sz w:val="20"/>
              </w:rPr>
            </w:pPr>
          </w:p>
        </w:tc>
      </w:tr>
      <w:tr w:rsidR="00106E16" w14:paraId="7057D973" w14:textId="77777777">
        <w:trPr>
          <w:trHeight w:val="299"/>
        </w:trPr>
        <w:tc>
          <w:tcPr>
            <w:tcW w:w="3255" w:type="dxa"/>
          </w:tcPr>
          <w:p w14:paraId="455344D7" w14:textId="77777777" w:rsidR="00106E16" w:rsidRDefault="008E12A7">
            <w:pPr>
              <w:pStyle w:val="TableParagraph"/>
              <w:spacing w:line="256" w:lineRule="exact"/>
              <w:ind w:left="374"/>
              <w:rPr>
                <w:b/>
                <w:sz w:val="23"/>
              </w:rPr>
            </w:pPr>
            <w:r>
              <w:rPr>
                <w:b/>
                <w:spacing w:val="-2"/>
                <w:w w:val="105"/>
                <w:sz w:val="23"/>
              </w:rPr>
              <w:t>Инвариантные</w:t>
            </w:r>
            <w:r>
              <w:rPr>
                <w:b/>
                <w:spacing w:val="7"/>
                <w:w w:val="105"/>
                <w:sz w:val="23"/>
              </w:rPr>
              <w:t xml:space="preserve"> </w:t>
            </w:r>
            <w:r>
              <w:rPr>
                <w:b/>
                <w:spacing w:val="-2"/>
                <w:w w:val="105"/>
                <w:sz w:val="23"/>
              </w:rPr>
              <w:t>модули</w:t>
            </w:r>
          </w:p>
        </w:tc>
        <w:tc>
          <w:tcPr>
            <w:tcW w:w="1109" w:type="dxa"/>
            <w:gridSpan w:val="2"/>
          </w:tcPr>
          <w:p w14:paraId="2684D3CF" w14:textId="77777777" w:rsidR="00106E16" w:rsidRDefault="008E12A7">
            <w:pPr>
              <w:pStyle w:val="TableParagraph"/>
              <w:spacing w:line="256" w:lineRule="exact"/>
              <w:ind w:left="549"/>
              <w:rPr>
                <w:b/>
                <w:sz w:val="23"/>
              </w:rPr>
            </w:pPr>
            <w:r>
              <w:rPr>
                <w:b/>
                <w:spacing w:val="-5"/>
                <w:w w:val="105"/>
                <w:sz w:val="23"/>
              </w:rPr>
              <w:t>68</w:t>
            </w:r>
          </w:p>
        </w:tc>
        <w:tc>
          <w:tcPr>
            <w:tcW w:w="1066" w:type="dxa"/>
            <w:gridSpan w:val="2"/>
          </w:tcPr>
          <w:p w14:paraId="50BE6EA9" w14:textId="77777777" w:rsidR="00106E16" w:rsidRDefault="008E12A7">
            <w:pPr>
              <w:pStyle w:val="TableParagraph"/>
              <w:spacing w:line="256" w:lineRule="exact"/>
              <w:ind w:left="525"/>
              <w:rPr>
                <w:b/>
                <w:sz w:val="23"/>
              </w:rPr>
            </w:pPr>
            <w:r>
              <w:rPr>
                <w:b/>
                <w:spacing w:val="-5"/>
                <w:w w:val="105"/>
                <w:sz w:val="23"/>
              </w:rPr>
              <w:t>68</w:t>
            </w:r>
          </w:p>
        </w:tc>
        <w:tc>
          <w:tcPr>
            <w:tcW w:w="1081" w:type="dxa"/>
            <w:gridSpan w:val="2"/>
          </w:tcPr>
          <w:p w14:paraId="34A827A8" w14:textId="77777777" w:rsidR="00106E16" w:rsidRDefault="008E12A7">
            <w:pPr>
              <w:pStyle w:val="TableParagraph"/>
              <w:spacing w:line="256" w:lineRule="exact"/>
              <w:ind w:left="532"/>
              <w:rPr>
                <w:b/>
                <w:sz w:val="23"/>
              </w:rPr>
            </w:pPr>
            <w:r>
              <w:rPr>
                <w:b/>
                <w:spacing w:val="-5"/>
                <w:w w:val="105"/>
                <w:sz w:val="23"/>
              </w:rPr>
              <w:t>68</w:t>
            </w:r>
          </w:p>
        </w:tc>
        <w:tc>
          <w:tcPr>
            <w:tcW w:w="1058" w:type="dxa"/>
          </w:tcPr>
          <w:p w14:paraId="32061ED7" w14:textId="77777777" w:rsidR="00106E16" w:rsidRDefault="008E12A7">
            <w:pPr>
              <w:pStyle w:val="TableParagraph"/>
              <w:spacing w:line="256" w:lineRule="exact"/>
              <w:ind w:left="522"/>
              <w:rPr>
                <w:b/>
                <w:sz w:val="23"/>
              </w:rPr>
            </w:pPr>
            <w:r>
              <w:rPr>
                <w:b/>
                <w:spacing w:val="-5"/>
                <w:w w:val="105"/>
                <w:sz w:val="23"/>
              </w:rPr>
              <w:t>34</w:t>
            </w:r>
          </w:p>
        </w:tc>
        <w:tc>
          <w:tcPr>
            <w:tcW w:w="1037" w:type="dxa"/>
          </w:tcPr>
          <w:p w14:paraId="2FD9EA89" w14:textId="77777777" w:rsidR="00106E16" w:rsidRDefault="008E12A7">
            <w:pPr>
              <w:pStyle w:val="TableParagraph"/>
              <w:spacing w:line="256" w:lineRule="exact"/>
              <w:ind w:right="274"/>
              <w:jc w:val="right"/>
              <w:rPr>
                <w:b/>
                <w:sz w:val="23"/>
              </w:rPr>
            </w:pPr>
            <w:r>
              <w:rPr>
                <w:b/>
                <w:spacing w:val="-5"/>
                <w:w w:val="105"/>
                <w:sz w:val="23"/>
              </w:rPr>
              <w:t>34</w:t>
            </w:r>
          </w:p>
        </w:tc>
        <w:tc>
          <w:tcPr>
            <w:tcW w:w="1217" w:type="dxa"/>
          </w:tcPr>
          <w:p w14:paraId="560747BC" w14:textId="77777777" w:rsidR="00106E16" w:rsidRDefault="008E12A7">
            <w:pPr>
              <w:pStyle w:val="TableParagraph"/>
              <w:spacing w:line="256" w:lineRule="exact"/>
              <w:ind w:left="374"/>
              <w:rPr>
                <w:b/>
                <w:sz w:val="23"/>
              </w:rPr>
            </w:pPr>
            <w:r>
              <w:rPr>
                <w:b/>
                <w:spacing w:val="-5"/>
                <w:w w:val="105"/>
                <w:sz w:val="23"/>
              </w:rPr>
              <w:t>272</w:t>
            </w:r>
          </w:p>
        </w:tc>
      </w:tr>
      <w:tr w:rsidR="00106E16" w14:paraId="61EEE418" w14:textId="77777777">
        <w:trPr>
          <w:trHeight w:val="486"/>
        </w:trPr>
        <w:tc>
          <w:tcPr>
            <w:tcW w:w="3255" w:type="dxa"/>
          </w:tcPr>
          <w:p w14:paraId="753E0F07" w14:textId="77777777" w:rsidR="00106E16" w:rsidRDefault="008E12A7">
            <w:pPr>
              <w:pStyle w:val="TableParagraph"/>
              <w:tabs>
                <w:tab w:val="left" w:pos="2993"/>
              </w:tabs>
              <w:spacing w:line="240" w:lineRule="exact"/>
              <w:ind w:left="146" w:right="126" w:firstLine="228"/>
              <w:rPr>
                <w:sz w:val="23"/>
              </w:rPr>
            </w:pPr>
            <w:r>
              <w:rPr>
                <w:spacing w:val="-2"/>
                <w:sz w:val="23"/>
              </w:rPr>
              <w:t>Производство</w:t>
            </w:r>
            <w:r>
              <w:rPr>
                <w:sz w:val="23"/>
              </w:rPr>
              <w:tab/>
            </w:r>
            <w:r>
              <w:rPr>
                <w:spacing w:val="-10"/>
                <w:sz w:val="23"/>
              </w:rPr>
              <w:t xml:space="preserve">и </w:t>
            </w:r>
            <w:r>
              <w:rPr>
                <w:spacing w:val="-2"/>
                <w:sz w:val="23"/>
              </w:rPr>
              <w:t>технологии</w:t>
            </w:r>
          </w:p>
        </w:tc>
        <w:tc>
          <w:tcPr>
            <w:tcW w:w="1109" w:type="dxa"/>
            <w:gridSpan w:val="2"/>
          </w:tcPr>
          <w:p w14:paraId="68D3824A" w14:textId="77777777" w:rsidR="00106E16" w:rsidRDefault="008E12A7">
            <w:pPr>
              <w:pStyle w:val="TableParagraph"/>
              <w:spacing w:line="249" w:lineRule="exact"/>
              <w:ind w:left="469" w:right="227"/>
              <w:jc w:val="center"/>
              <w:rPr>
                <w:sz w:val="23"/>
              </w:rPr>
            </w:pPr>
            <w:r>
              <w:rPr>
                <w:spacing w:val="-10"/>
                <w:sz w:val="23"/>
              </w:rPr>
              <w:t>4</w:t>
            </w:r>
          </w:p>
        </w:tc>
        <w:tc>
          <w:tcPr>
            <w:tcW w:w="1066" w:type="dxa"/>
            <w:gridSpan w:val="2"/>
          </w:tcPr>
          <w:p w14:paraId="153A4FBD" w14:textId="77777777" w:rsidR="00106E16" w:rsidRDefault="008E12A7">
            <w:pPr>
              <w:pStyle w:val="TableParagraph"/>
              <w:spacing w:line="249" w:lineRule="exact"/>
              <w:ind w:left="587"/>
              <w:rPr>
                <w:sz w:val="23"/>
              </w:rPr>
            </w:pPr>
            <w:r>
              <w:rPr>
                <w:spacing w:val="-10"/>
                <w:sz w:val="23"/>
              </w:rPr>
              <w:t>4</w:t>
            </w:r>
          </w:p>
        </w:tc>
        <w:tc>
          <w:tcPr>
            <w:tcW w:w="1081" w:type="dxa"/>
            <w:gridSpan w:val="2"/>
          </w:tcPr>
          <w:p w14:paraId="7911CCFD" w14:textId="77777777" w:rsidR="00106E16" w:rsidRDefault="008E12A7">
            <w:pPr>
              <w:pStyle w:val="TableParagraph"/>
              <w:spacing w:line="249" w:lineRule="exact"/>
              <w:ind w:left="436" w:right="200"/>
              <w:jc w:val="center"/>
              <w:rPr>
                <w:sz w:val="23"/>
              </w:rPr>
            </w:pPr>
            <w:r>
              <w:rPr>
                <w:spacing w:val="-10"/>
                <w:sz w:val="23"/>
              </w:rPr>
              <w:t>4</w:t>
            </w:r>
          </w:p>
        </w:tc>
        <w:tc>
          <w:tcPr>
            <w:tcW w:w="1058" w:type="dxa"/>
          </w:tcPr>
          <w:p w14:paraId="3AF2031E" w14:textId="77777777" w:rsidR="00106E16" w:rsidRDefault="008E12A7">
            <w:pPr>
              <w:pStyle w:val="TableParagraph"/>
              <w:spacing w:line="249" w:lineRule="exact"/>
              <w:ind w:left="584"/>
              <w:rPr>
                <w:sz w:val="23"/>
              </w:rPr>
            </w:pPr>
            <w:r>
              <w:rPr>
                <w:spacing w:val="-10"/>
                <w:sz w:val="23"/>
              </w:rPr>
              <w:t>4</w:t>
            </w:r>
          </w:p>
        </w:tc>
        <w:tc>
          <w:tcPr>
            <w:tcW w:w="1037" w:type="dxa"/>
          </w:tcPr>
          <w:p w14:paraId="716E5D74" w14:textId="77777777" w:rsidR="00106E16" w:rsidRDefault="008E12A7">
            <w:pPr>
              <w:pStyle w:val="TableParagraph"/>
              <w:spacing w:line="249" w:lineRule="exact"/>
              <w:ind w:right="333"/>
              <w:jc w:val="right"/>
              <w:rPr>
                <w:sz w:val="23"/>
              </w:rPr>
            </w:pPr>
            <w:r>
              <w:rPr>
                <w:spacing w:val="-10"/>
                <w:sz w:val="23"/>
              </w:rPr>
              <w:t>4</w:t>
            </w:r>
          </w:p>
        </w:tc>
        <w:tc>
          <w:tcPr>
            <w:tcW w:w="1217" w:type="dxa"/>
          </w:tcPr>
          <w:p w14:paraId="320416E4" w14:textId="77777777" w:rsidR="00106E16" w:rsidRDefault="008E12A7">
            <w:pPr>
              <w:pStyle w:val="TableParagraph"/>
              <w:spacing w:line="249" w:lineRule="exact"/>
              <w:ind w:left="374"/>
              <w:rPr>
                <w:sz w:val="23"/>
              </w:rPr>
            </w:pPr>
            <w:r>
              <w:rPr>
                <w:spacing w:val="-5"/>
                <w:sz w:val="23"/>
              </w:rPr>
              <w:t>20</w:t>
            </w:r>
          </w:p>
        </w:tc>
      </w:tr>
    </w:tbl>
    <w:p w14:paraId="24B1608F" w14:textId="77777777" w:rsidR="00106E16" w:rsidRDefault="00106E16">
      <w:pPr>
        <w:pStyle w:val="TableParagraph"/>
        <w:spacing w:line="249" w:lineRule="exact"/>
        <w:rPr>
          <w:sz w:val="23"/>
        </w:rPr>
        <w:sectPr w:rsidR="00106E16">
          <w:pgSz w:w="11910" w:h="16390"/>
          <w:pgMar w:top="1060" w:right="0" w:bottom="1386" w:left="425" w:header="0" w:footer="901"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559"/>
        <w:gridCol w:w="550"/>
        <w:gridCol w:w="540"/>
        <w:gridCol w:w="526"/>
        <w:gridCol w:w="538"/>
        <w:gridCol w:w="543"/>
        <w:gridCol w:w="1058"/>
        <w:gridCol w:w="1037"/>
        <w:gridCol w:w="1217"/>
      </w:tblGrid>
      <w:tr w:rsidR="00106E16" w14:paraId="76928643" w14:textId="77777777">
        <w:trPr>
          <w:trHeight w:val="595"/>
        </w:trPr>
        <w:tc>
          <w:tcPr>
            <w:tcW w:w="3255" w:type="dxa"/>
          </w:tcPr>
          <w:p w14:paraId="43D220BF" w14:textId="77777777" w:rsidR="00106E16" w:rsidRDefault="008E12A7">
            <w:pPr>
              <w:pStyle w:val="TableParagraph"/>
              <w:spacing w:line="244" w:lineRule="exact"/>
              <w:ind w:left="374"/>
              <w:rPr>
                <w:sz w:val="23"/>
              </w:rPr>
            </w:pPr>
            <w:r>
              <w:rPr>
                <w:sz w:val="23"/>
              </w:rPr>
              <w:lastRenderedPageBreak/>
              <w:t>Компьютерная</w:t>
            </w:r>
            <w:r>
              <w:rPr>
                <w:spacing w:val="27"/>
                <w:sz w:val="23"/>
              </w:rPr>
              <w:t xml:space="preserve"> </w:t>
            </w:r>
            <w:r>
              <w:rPr>
                <w:spacing w:val="-2"/>
                <w:sz w:val="23"/>
              </w:rPr>
              <w:t>графика,</w:t>
            </w:r>
          </w:p>
          <w:p w14:paraId="6F3F0E35" w14:textId="77777777" w:rsidR="00106E16" w:rsidRDefault="008E12A7">
            <w:pPr>
              <w:pStyle w:val="TableParagraph"/>
              <w:spacing w:before="11"/>
              <w:ind w:left="374"/>
              <w:rPr>
                <w:sz w:val="23"/>
              </w:rPr>
            </w:pPr>
            <w:r>
              <w:rPr>
                <w:spacing w:val="-2"/>
                <w:sz w:val="23"/>
              </w:rPr>
              <w:t>черчение</w:t>
            </w:r>
          </w:p>
        </w:tc>
        <w:tc>
          <w:tcPr>
            <w:tcW w:w="1109" w:type="dxa"/>
            <w:gridSpan w:val="2"/>
          </w:tcPr>
          <w:p w14:paraId="61110AC0" w14:textId="77777777" w:rsidR="00106E16" w:rsidRDefault="008E12A7">
            <w:pPr>
              <w:pStyle w:val="TableParagraph"/>
              <w:spacing w:line="244" w:lineRule="exact"/>
              <w:ind w:left="469" w:right="227"/>
              <w:jc w:val="center"/>
              <w:rPr>
                <w:sz w:val="23"/>
              </w:rPr>
            </w:pPr>
            <w:r>
              <w:rPr>
                <w:spacing w:val="-10"/>
                <w:sz w:val="23"/>
              </w:rPr>
              <w:t>8</w:t>
            </w:r>
          </w:p>
        </w:tc>
        <w:tc>
          <w:tcPr>
            <w:tcW w:w="1066" w:type="dxa"/>
            <w:gridSpan w:val="2"/>
          </w:tcPr>
          <w:p w14:paraId="65D65F8F" w14:textId="77777777" w:rsidR="00106E16" w:rsidRDefault="008E12A7">
            <w:pPr>
              <w:pStyle w:val="TableParagraph"/>
              <w:spacing w:line="244" w:lineRule="exact"/>
              <w:ind w:left="587"/>
              <w:rPr>
                <w:sz w:val="23"/>
              </w:rPr>
            </w:pPr>
            <w:r>
              <w:rPr>
                <w:spacing w:val="-10"/>
                <w:sz w:val="23"/>
              </w:rPr>
              <w:t>8</w:t>
            </w:r>
          </w:p>
        </w:tc>
        <w:tc>
          <w:tcPr>
            <w:tcW w:w="1081" w:type="dxa"/>
            <w:gridSpan w:val="2"/>
          </w:tcPr>
          <w:p w14:paraId="6C1CDBCB" w14:textId="77777777" w:rsidR="00106E16" w:rsidRDefault="008E12A7">
            <w:pPr>
              <w:pStyle w:val="TableParagraph"/>
              <w:spacing w:line="244" w:lineRule="exact"/>
              <w:ind w:left="436" w:right="200"/>
              <w:jc w:val="center"/>
              <w:rPr>
                <w:sz w:val="23"/>
              </w:rPr>
            </w:pPr>
            <w:r>
              <w:rPr>
                <w:spacing w:val="-10"/>
                <w:sz w:val="23"/>
              </w:rPr>
              <w:t>8</w:t>
            </w:r>
          </w:p>
        </w:tc>
        <w:tc>
          <w:tcPr>
            <w:tcW w:w="1058" w:type="dxa"/>
          </w:tcPr>
          <w:p w14:paraId="2A28FBB3" w14:textId="77777777" w:rsidR="00106E16" w:rsidRDefault="008E12A7">
            <w:pPr>
              <w:pStyle w:val="TableParagraph"/>
              <w:spacing w:line="244" w:lineRule="exact"/>
              <w:ind w:left="524"/>
              <w:rPr>
                <w:sz w:val="23"/>
              </w:rPr>
            </w:pPr>
            <w:r>
              <w:rPr>
                <w:spacing w:val="-5"/>
                <w:sz w:val="23"/>
              </w:rPr>
              <w:t>17</w:t>
            </w:r>
          </w:p>
        </w:tc>
        <w:tc>
          <w:tcPr>
            <w:tcW w:w="1037" w:type="dxa"/>
          </w:tcPr>
          <w:p w14:paraId="014CCCBC" w14:textId="77777777" w:rsidR="00106E16" w:rsidRDefault="008E12A7">
            <w:pPr>
              <w:pStyle w:val="TableParagraph"/>
              <w:spacing w:line="244" w:lineRule="exact"/>
              <w:ind w:left="513"/>
              <w:rPr>
                <w:sz w:val="23"/>
              </w:rPr>
            </w:pPr>
            <w:r>
              <w:rPr>
                <w:spacing w:val="-5"/>
                <w:sz w:val="23"/>
              </w:rPr>
              <w:t>16</w:t>
            </w:r>
          </w:p>
        </w:tc>
        <w:tc>
          <w:tcPr>
            <w:tcW w:w="1217" w:type="dxa"/>
          </w:tcPr>
          <w:p w14:paraId="7A56FF71" w14:textId="77777777" w:rsidR="00106E16" w:rsidRDefault="008E12A7">
            <w:pPr>
              <w:pStyle w:val="TableParagraph"/>
              <w:spacing w:line="244" w:lineRule="exact"/>
              <w:ind w:left="374"/>
              <w:rPr>
                <w:sz w:val="23"/>
              </w:rPr>
            </w:pPr>
            <w:r>
              <w:rPr>
                <w:spacing w:val="-5"/>
                <w:sz w:val="23"/>
              </w:rPr>
              <w:t>57</w:t>
            </w:r>
          </w:p>
        </w:tc>
      </w:tr>
      <w:tr w:rsidR="00106E16" w14:paraId="2A151A17" w14:textId="77777777">
        <w:trPr>
          <w:trHeight w:val="897"/>
        </w:trPr>
        <w:tc>
          <w:tcPr>
            <w:tcW w:w="3255" w:type="dxa"/>
          </w:tcPr>
          <w:p w14:paraId="6E35B997" w14:textId="77777777" w:rsidR="00106E16" w:rsidRDefault="008E12A7">
            <w:pPr>
              <w:pStyle w:val="TableParagraph"/>
              <w:spacing w:line="242" w:lineRule="exact"/>
              <w:ind w:left="374"/>
              <w:rPr>
                <w:sz w:val="23"/>
              </w:rPr>
            </w:pPr>
            <w:r>
              <w:rPr>
                <w:sz w:val="23"/>
              </w:rPr>
              <w:t>3D-</w:t>
            </w:r>
            <w:r>
              <w:rPr>
                <w:spacing w:val="-2"/>
                <w:sz w:val="23"/>
              </w:rPr>
              <w:t>моделирование,</w:t>
            </w:r>
          </w:p>
          <w:p w14:paraId="1E1DBC6F" w14:textId="77777777" w:rsidR="00106E16" w:rsidRDefault="008E12A7">
            <w:pPr>
              <w:pStyle w:val="TableParagraph"/>
              <w:spacing w:before="35" w:line="264" w:lineRule="auto"/>
              <w:ind w:left="146" w:firstLine="228"/>
              <w:rPr>
                <w:sz w:val="23"/>
              </w:rPr>
            </w:pPr>
            <w:r>
              <w:rPr>
                <w:spacing w:val="-2"/>
                <w:sz w:val="23"/>
              </w:rPr>
              <w:t>прототипирование, макетирование</w:t>
            </w:r>
          </w:p>
        </w:tc>
        <w:tc>
          <w:tcPr>
            <w:tcW w:w="1109" w:type="dxa"/>
            <w:gridSpan w:val="2"/>
          </w:tcPr>
          <w:p w14:paraId="75D2BB6C" w14:textId="77777777" w:rsidR="00106E16" w:rsidRDefault="008E12A7">
            <w:pPr>
              <w:pStyle w:val="TableParagraph"/>
              <w:spacing w:line="242" w:lineRule="exact"/>
              <w:ind w:left="469" w:right="227"/>
              <w:jc w:val="center"/>
              <w:rPr>
                <w:sz w:val="23"/>
              </w:rPr>
            </w:pPr>
            <w:r>
              <w:rPr>
                <w:spacing w:val="-10"/>
                <w:sz w:val="23"/>
              </w:rPr>
              <w:t>–</w:t>
            </w:r>
          </w:p>
        </w:tc>
        <w:tc>
          <w:tcPr>
            <w:tcW w:w="1066" w:type="dxa"/>
            <w:gridSpan w:val="2"/>
          </w:tcPr>
          <w:p w14:paraId="306D1AEB" w14:textId="77777777" w:rsidR="00106E16" w:rsidRDefault="008E12A7">
            <w:pPr>
              <w:pStyle w:val="TableParagraph"/>
              <w:spacing w:line="242" w:lineRule="exact"/>
              <w:ind w:left="587"/>
              <w:rPr>
                <w:sz w:val="23"/>
              </w:rPr>
            </w:pPr>
            <w:r>
              <w:rPr>
                <w:spacing w:val="-10"/>
                <w:sz w:val="23"/>
              </w:rPr>
              <w:t>–</w:t>
            </w:r>
          </w:p>
        </w:tc>
        <w:tc>
          <w:tcPr>
            <w:tcW w:w="1081" w:type="dxa"/>
            <w:gridSpan w:val="2"/>
          </w:tcPr>
          <w:p w14:paraId="64AE6670" w14:textId="77777777" w:rsidR="00106E16" w:rsidRDefault="008E12A7">
            <w:pPr>
              <w:pStyle w:val="TableParagraph"/>
              <w:spacing w:line="242" w:lineRule="exact"/>
              <w:ind w:left="532"/>
              <w:rPr>
                <w:sz w:val="23"/>
              </w:rPr>
            </w:pPr>
            <w:r>
              <w:rPr>
                <w:spacing w:val="-5"/>
                <w:sz w:val="23"/>
              </w:rPr>
              <w:t>10</w:t>
            </w:r>
          </w:p>
        </w:tc>
        <w:tc>
          <w:tcPr>
            <w:tcW w:w="1058" w:type="dxa"/>
          </w:tcPr>
          <w:p w14:paraId="119CB1F4" w14:textId="77777777" w:rsidR="00106E16" w:rsidRDefault="008E12A7">
            <w:pPr>
              <w:pStyle w:val="TableParagraph"/>
              <w:spacing w:line="242" w:lineRule="exact"/>
              <w:ind w:left="584"/>
              <w:rPr>
                <w:sz w:val="23"/>
              </w:rPr>
            </w:pPr>
            <w:r>
              <w:rPr>
                <w:spacing w:val="-10"/>
                <w:sz w:val="23"/>
              </w:rPr>
              <w:t>6</w:t>
            </w:r>
          </w:p>
        </w:tc>
        <w:tc>
          <w:tcPr>
            <w:tcW w:w="1037" w:type="dxa"/>
          </w:tcPr>
          <w:p w14:paraId="43639A42" w14:textId="77777777" w:rsidR="00106E16" w:rsidRDefault="008E12A7">
            <w:pPr>
              <w:pStyle w:val="TableParagraph"/>
              <w:spacing w:line="242" w:lineRule="exact"/>
              <w:ind w:left="570"/>
              <w:rPr>
                <w:sz w:val="23"/>
              </w:rPr>
            </w:pPr>
            <w:r>
              <w:rPr>
                <w:spacing w:val="-10"/>
                <w:sz w:val="23"/>
              </w:rPr>
              <w:t>7</w:t>
            </w:r>
          </w:p>
        </w:tc>
        <w:tc>
          <w:tcPr>
            <w:tcW w:w="1217" w:type="dxa"/>
          </w:tcPr>
          <w:p w14:paraId="5F21ADCA" w14:textId="77777777" w:rsidR="00106E16" w:rsidRDefault="008E12A7">
            <w:pPr>
              <w:pStyle w:val="TableParagraph"/>
              <w:spacing w:line="242" w:lineRule="exact"/>
              <w:ind w:left="374"/>
              <w:rPr>
                <w:sz w:val="23"/>
              </w:rPr>
            </w:pPr>
            <w:r>
              <w:rPr>
                <w:spacing w:val="-5"/>
                <w:sz w:val="23"/>
              </w:rPr>
              <w:t>23</w:t>
            </w:r>
          </w:p>
        </w:tc>
      </w:tr>
      <w:tr w:rsidR="00106E16" w14:paraId="34ED8B7E" w14:textId="77777777">
        <w:trPr>
          <w:trHeight w:val="817"/>
        </w:trPr>
        <w:tc>
          <w:tcPr>
            <w:tcW w:w="3255" w:type="dxa"/>
            <w:vMerge w:val="restart"/>
          </w:tcPr>
          <w:p w14:paraId="0696B9ED" w14:textId="77777777" w:rsidR="00106E16" w:rsidRDefault="008E12A7">
            <w:pPr>
              <w:pStyle w:val="TableParagraph"/>
              <w:tabs>
                <w:tab w:val="left" w:pos="2210"/>
              </w:tabs>
              <w:spacing w:line="271" w:lineRule="auto"/>
              <w:ind w:left="146" w:right="127" w:firstLine="228"/>
              <w:jc w:val="both"/>
              <w:rPr>
                <w:sz w:val="23"/>
              </w:rPr>
            </w:pPr>
            <w:r>
              <w:rPr>
                <w:sz w:val="23"/>
              </w:rPr>
              <w:t xml:space="preserve">Технологии обработки </w:t>
            </w:r>
            <w:r>
              <w:rPr>
                <w:spacing w:val="-2"/>
                <w:sz w:val="23"/>
              </w:rPr>
              <w:t>материалов,</w:t>
            </w:r>
            <w:r>
              <w:rPr>
                <w:sz w:val="23"/>
              </w:rPr>
              <w:tab/>
            </w:r>
            <w:r>
              <w:rPr>
                <w:spacing w:val="-2"/>
                <w:sz w:val="23"/>
              </w:rPr>
              <w:t>пищевых продуктов</w:t>
            </w:r>
          </w:p>
          <w:p w14:paraId="5F677D35" w14:textId="77777777" w:rsidR="00106E16" w:rsidRDefault="008E12A7">
            <w:pPr>
              <w:pStyle w:val="TableParagraph"/>
              <w:tabs>
                <w:tab w:val="left" w:pos="2016"/>
              </w:tabs>
              <w:spacing w:line="271" w:lineRule="auto"/>
              <w:ind w:left="146" w:right="127" w:firstLine="228"/>
              <w:rPr>
                <w:i/>
                <w:sz w:val="23"/>
              </w:rPr>
            </w:pPr>
            <w:r>
              <w:rPr>
                <w:i/>
                <w:spacing w:val="-2"/>
                <w:sz w:val="23"/>
              </w:rPr>
              <w:t>Технологии</w:t>
            </w:r>
            <w:r>
              <w:rPr>
                <w:i/>
                <w:sz w:val="23"/>
              </w:rPr>
              <w:tab/>
            </w:r>
            <w:r>
              <w:rPr>
                <w:i/>
                <w:spacing w:val="-37"/>
                <w:sz w:val="23"/>
              </w:rPr>
              <w:t xml:space="preserve"> </w:t>
            </w:r>
            <w:r>
              <w:rPr>
                <w:i/>
                <w:spacing w:val="-2"/>
                <w:sz w:val="23"/>
              </w:rPr>
              <w:t>обработки конструкционных</w:t>
            </w:r>
            <w:r>
              <w:rPr>
                <w:i/>
                <w:spacing w:val="80"/>
                <w:sz w:val="23"/>
              </w:rPr>
              <w:t xml:space="preserve"> </w:t>
            </w:r>
            <w:r>
              <w:rPr>
                <w:i/>
                <w:spacing w:val="-2"/>
                <w:sz w:val="23"/>
              </w:rPr>
              <w:t>материалов</w:t>
            </w:r>
            <w:r>
              <w:rPr>
                <w:i/>
                <w:sz w:val="23"/>
              </w:rPr>
              <w:tab/>
            </w:r>
            <w:r>
              <w:rPr>
                <w:i/>
                <w:spacing w:val="-2"/>
                <w:sz w:val="23"/>
              </w:rPr>
              <w:t>Технологии</w:t>
            </w:r>
          </w:p>
          <w:p w14:paraId="203B385E" w14:textId="77777777" w:rsidR="00106E16" w:rsidRDefault="008E12A7">
            <w:pPr>
              <w:pStyle w:val="TableParagraph"/>
              <w:tabs>
                <w:tab w:val="left" w:pos="2208"/>
              </w:tabs>
              <w:spacing w:line="263" w:lineRule="exact"/>
              <w:ind w:left="146"/>
              <w:rPr>
                <w:i/>
                <w:sz w:val="23"/>
              </w:rPr>
            </w:pPr>
            <w:r>
              <w:rPr>
                <w:i/>
                <w:spacing w:val="-2"/>
                <w:sz w:val="23"/>
              </w:rPr>
              <w:t>обработки</w:t>
            </w:r>
            <w:r>
              <w:rPr>
                <w:i/>
                <w:sz w:val="23"/>
              </w:rPr>
              <w:tab/>
            </w:r>
            <w:r>
              <w:rPr>
                <w:i/>
                <w:spacing w:val="-2"/>
                <w:sz w:val="23"/>
              </w:rPr>
              <w:t>пищевых</w:t>
            </w:r>
          </w:p>
          <w:p w14:paraId="1AEE2706" w14:textId="77777777" w:rsidR="00106E16" w:rsidRDefault="008E12A7">
            <w:pPr>
              <w:pStyle w:val="TableParagraph"/>
              <w:tabs>
                <w:tab w:val="left" w:pos="2016"/>
              </w:tabs>
              <w:spacing w:before="33" w:line="271" w:lineRule="auto"/>
              <w:ind w:left="146" w:right="130"/>
              <w:rPr>
                <w:i/>
                <w:sz w:val="23"/>
              </w:rPr>
            </w:pPr>
            <w:r>
              <w:rPr>
                <w:i/>
                <w:spacing w:val="-2"/>
                <w:sz w:val="23"/>
              </w:rPr>
              <w:t>продуктов</w:t>
            </w:r>
            <w:r>
              <w:rPr>
                <w:i/>
                <w:sz w:val="23"/>
              </w:rPr>
              <w:tab/>
            </w:r>
            <w:r>
              <w:rPr>
                <w:i/>
                <w:spacing w:val="-2"/>
                <w:sz w:val="23"/>
              </w:rPr>
              <w:t>Технологии обработки</w:t>
            </w:r>
          </w:p>
          <w:p w14:paraId="3D5BBF7C" w14:textId="77777777" w:rsidR="00106E16" w:rsidRDefault="008E12A7">
            <w:pPr>
              <w:pStyle w:val="TableParagraph"/>
              <w:spacing w:line="258" w:lineRule="exact"/>
              <w:ind w:left="374"/>
              <w:rPr>
                <w:i/>
                <w:sz w:val="23"/>
              </w:rPr>
            </w:pPr>
            <w:r>
              <w:rPr>
                <w:i/>
                <w:sz w:val="23"/>
              </w:rPr>
              <w:t>текстильных</w:t>
            </w:r>
            <w:r>
              <w:rPr>
                <w:i/>
                <w:spacing w:val="38"/>
                <w:sz w:val="23"/>
              </w:rPr>
              <w:t xml:space="preserve"> </w:t>
            </w:r>
            <w:r>
              <w:rPr>
                <w:i/>
                <w:spacing w:val="-2"/>
                <w:sz w:val="23"/>
              </w:rPr>
              <w:t>материалов</w:t>
            </w:r>
          </w:p>
        </w:tc>
        <w:tc>
          <w:tcPr>
            <w:tcW w:w="1109" w:type="dxa"/>
            <w:gridSpan w:val="2"/>
          </w:tcPr>
          <w:p w14:paraId="03CDDBA1" w14:textId="77777777" w:rsidR="00106E16" w:rsidRDefault="008E12A7">
            <w:pPr>
              <w:pStyle w:val="TableParagraph"/>
              <w:spacing w:line="242" w:lineRule="exact"/>
              <w:ind w:left="549"/>
              <w:rPr>
                <w:sz w:val="23"/>
              </w:rPr>
            </w:pPr>
            <w:r>
              <w:rPr>
                <w:spacing w:val="-5"/>
                <w:sz w:val="23"/>
              </w:rPr>
              <w:t>48</w:t>
            </w:r>
          </w:p>
        </w:tc>
        <w:tc>
          <w:tcPr>
            <w:tcW w:w="1066" w:type="dxa"/>
            <w:gridSpan w:val="2"/>
          </w:tcPr>
          <w:p w14:paraId="0B6F7254" w14:textId="77777777" w:rsidR="00106E16" w:rsidRDefault="008E12A7">
            <w:pPr>
              <w:pStyle w:val="TableParagraph"/>
              <w:spacing w:line="242" w:lineRule="exact"/>
              <w:ind w:left="525"/>
              <w:rPr>
                <w:sz w:val="23"/>
              </w:rPr>
            </w:pPr>
            <w:r>
              <w:rPr>
                <w:spacing w:val="-5"/>
                <w:sz w:val="23"/>
              </w:rPr>
              <w:t>48</w:t>
            </w:r>
          </w:p>
        </w:tc>
        <w:tc>
          <w:tcPr>
            <w:tcW w:w="1081" w:type="dxa"/>
            <w:gridSpan w:val="2"/>
          </w:tcPr>
          <w:p w14:paraId="4D81B4E4" w14:textId="77777777" w:rsidR="00106E16" w:rsidRDefault="008E12A7">
            <w:pPr>
              <w:pStyle w:val="TableParagraph"/>
              <w:spacing w:line="242" w:lineRule="exact"/>
              <w:ind w:left="532"/>
              <w:rPr>
                <w:sz w:val="23"/>
              </w:rPr>
            </w:pPr>
            <w:r>
              <w:rPr>
                <w:spacing w:val="-5"/>
                <w:sz w:val="23"/>
              </w:rPr>
              <w:t>38</w:t>
            </w:r>
          </w:p>
        </w:tc>
        <w:tc>
          <w:tcPr>
            <w:tcW w:w="1058" w:type="dxa"/>
            <w:vMerge w:val="restart"/>
          </w:tcPr>
          <w:p w14:paraId="04056766" w14:textId="77777777" w:rsidR="00106E16" w:rsidRDefault="008E12A7">
            <w:pPr>
              <w:pStyle w:val="TableParagraph"/>
              <w:spacing w:line="242" w:lineRule="exact"/>
              <w:ind w:left="584"/>
              <w:rPr>
                <w:sz w:val="23"/>
              </w:rPr>
            </w:pPr>
            <w:r>
              <w:rPr>
                <w:spacing w:val="-10"/>
                <w:sz w:val="23"/>
              </w:rPr>
              <w:t>–</w:t>
            </w:r>
          </w:p>
        </w:tc>
        <w:tc>
          <w:tcPr>
            <w:tcW w:w="1037" w:type="dxa"/>
            <w:vMerge w:val="restart"/>
          </w:tcPr>
          <w:p w14:paraId="5E5C5BFD" w14:textId="77777777" w:rsidR="00106E16" w:rsidRDefault="008E12A7">
            <w:pPr>
              <w:pStyle w:val="TableParagraph"/>
              <w:spacing w:line="242" w:lineRule="exact"/>
              <w:ind w:left="573"/>
              <w:rPr>
                <w:sz w:val="23"/>
              </w:rPr>
            </w:pPr>
            <w:r>
              <w:rPr>
                <w:spacing w:val="-10"/>
                <w:sz w:val="23"/>
              </w:rPr>
              <w:t>–</w:t>
            </w:r>
          </w:p>
        </w:tc>
        <w:tc>
          <w:tcPr>
            <w:tcW w:w="1217" w:type="dxa"/>
            <w:vMerge w:val="restart"/>
          </w:tcPr>
          <w:p w14:paraId="1841F1FF" w14:textId="77777777" w:rsidR="00106E16" w:rsidRDefault="008E12A7">
            <w:pPr>
              <w:pStyle w:val="TableParagraph"/>
              <w:spacing w:line="242" w:lineRule="exact"/>
              <w:ind w:left="542"/>
              <w:rPr>
                <w:sz w:val="23"/>
              </w:rPr>
            </w:pPr>
            <w:r>
              <w:rPr>
                <w:spacing w:val="-5"/>
                <w:sz w:val="23"/>
              </w:rPr>
              <w:t>134</w:t>
            </w:r>
          </w:p>
        </w:tc>
      </w:tr>
      <w:tr w:rsidR="00106E16" w14:paraId="525E0679" w14:textId="77777777">
        <w:trPr>
          <w:trHeight w:val="904"/>
        </w:trPr>
        <w:tc>
          <w:tcPr>
            <w:tcW w:w="3255" w:type="dxa"/>
            <w:vMerge/>
            <w:tcBorders>
              <w:top w:val="nil"/>
            </w:tcBorders>
          </w:tcPr>
          <w:p w14:paraId="180D4208" w14:textId="77777777" w:rsidR="00106E16" w:rsidRDefault="00106E16">
            <w:pPr>
              <w:rPr>
                <w:sz w:val="2"/>
                <w:szCs w:val="2"/>
              </w:rPr>
            </w:pPr>
          </w:p>
        </w:tc>
        <w:tc>
          <w:tcPr>
            <w:tcW w:w="559" w:type="dxa"/>
          </w:tcPr>
          <w:p w14:paraId="4FAAFDE7" w14:textId="77777777" w:rsidR="00106E16" w:rsidRDefault="008E12A7">
            <w:pPr>
              <w:pStyle w:val="TableParagraph"/>
              <w:spacing w:line="242" w:lineRule="exact"/>
              <w:ind w:left="160"/>
              <w:rPr>
                <w:sz w:val="23"/>
              </w:rPr>
            </w:pPr>
            <w:r>
              <w:rPr>
                <w:spacing w:val="-10"/>
                <w:sz w:val="23"/>
              </w:rPr>
              <w:t>6</w:t>
            </w:r>
          </w:p>
        </w:tc>
        <w:tc>
          <w:tcPr>
            <w:tcW w:w="550" w:type="dxa"/>
          </w:tcPr>
          <w:p w14:paraId="6DDB6E51" w14:textId="77777777" w:rsidR="00106E16" w:rsidRDefault="008E12A7">
            <w:pPr>
              <w:pStyle w:val="TableParagraph"/>
              <w:spacing w:line="242" w:lineRule="exact"/>
              <w:ind w:left="11" w:right="121"/>
              <w:jc w:val="center"/>
              <w:rPr>
                <w:sz w:val="23"/>
              </w:rPr>
            </w:pPr>
            <w:r>
              <w:rPr>
                <w:spacing w:val="-5"/>
                <w:sz w:val="23"/>
              </w:rPr>
              <w:t>30</w:t>
            </w:r>
          </w:p>
        </w:tc>
        <w:tc>
          <w:tcPr>
            <w:tcW w:w="540" w:type="dxa"/>
          </w:tcPr>
          <w:p w14:paraId="16240CBE" w14:textId="77777777" w:rsidR="00106E16" w:rsidRDefault="008E12A7">
            <w:pPr>
              <w:pStyle w:val="TableParagraph"/>
              <w:spacing w:line="242" w:lineRule="exact"/>
              <w:ind w:right="258"/>
              <w:jc w:val="right"/>
              <w:rPr>
                <w:sz w:val="23"/>
              </w:rPr>
            </w:pPr>
            <w:r>
              <w:rPr>
                <w:spacing w:val="-10"/>
                <w:sz w:val="23"/>
              </w:rPr>
              <w:t>6</w:t>
            </w:r>
          </w:p>
        </w:tc>
        <w:tc>
          <w:tcPr>
            <w:tcW w:w="526" w:type="dxa"/>
          </w:tcPr>
          <w:p w14:paraId="00099D7C" w14:textId="77777777" w:rsidR="00106E16" w:rsidRDefault="008E12A7">
            <w:pPr>
              <w:pStyle w:val="TableParagraph"/>
              <w:spacing w:line="242" w:lineRule="exact"/>
              <w:ind w:left="81"/>
              <w:rPr>
                <w:sz w:val="23"/>
              </w:rPr>
            </w:pPr>
            <w:r>
              <w:rPr>
                <w:spacing w:val="-5"/>
                <w:sz w:val="23"/>
              </w:rPr>
              <w:t>30</w:t>
            </w:r>
          </w:p>
        </w:tc>
        <w:tc>
          <w:tcPr>
            <w:tcW w:w="538" w:type="dxa"/>
          </w:tcPr>
          <w:p w14:paraId="0BEB43F7" w14:textId="77777777" w:rsidR="00106E16" w:rsidRDefault="008E12A7">
            <w:pPr>
              <w:pStyle w:val="TableParagraph"/>
              <w:spacing w:line="242" w:lineRule="exact"/>
              <w:ind w:left="3" w:right="114"/>
              <w:jc w:val="center"/>
              <w:rPr>
                <w:sz w:val="23"/>
              </w:rPr>
            </w:pPr>
            <w:r>
              <w:rPr>
                <w:spacing w:val="-10"/>
                <w:sz w:val="23"/>
              </w:rPr>
              <w:t>6</w:t>
            </w:r>
          </w:p>
        </w:tc>
        <w:tc>
          <w:tcPr>
            <w:tcW w:w="543" w:type="dxa"/>
          </w:tcPr>
          <w:p w14:paraId="5B9B0AC2" w14:textId="77777777" w:rsidR="00106E16" w:rsidRDefault="008E12A7">
            <w:pPr>
              <w:pStyle w:val="TableParagraph"/>
              <w:spacing w:line="242" w:lineRule="exact"/>
              <w:ind w:right="203"/>
              <w:jc w:val="right"/>
              <w:rPr>
                <w:sz w:val="23"/>
              </w:rPr>
            </w:pPr>
            <w:r>
              <w:rPr>
                <w:spacing w:val="-5"/>
                <w:sz w:val="23"/>
              </w:rPr>
              <w:t>22</w:t>
            </w:r>
          </w:p>
        </w:tc>
        <w:tc>
          <w:tcPr>
            <w:tcW w:w="1058" w:type="dxa"/>
            <w:vMerge/>
            <w:tcBorders>
              <w:top w:val="nil"/>
            </w:tcBorders>
          </w:tcPr>
          <w:p w14:paraId="65F8AC87" w14:textId="77777777" w:rsidR="00106E16" w:rsidRDefault="00106E16">
            <w:pPr>
              <w:rPr>
                <w:sz w:val="2"/>
                <w:szCs w:val="2"/>
              </w:rPr>
            </w:pPr>
          </w:p>
        </w:tc>
        <w:tc>
          <w:tcPr>
            <w:tcW w:w="1037" w:type="dxa"/>
            <w:vMerge/>
            <w:tcBorders>
              <w:top w:val="nil"/>
            </w:tcBorders>
          </w:tcPr>
          <w:p w14:paraId="0FFFAEEE" w14:textId="77777777" w:rsidR="00106E16" w:rsidRDefault="00106E16">
            <w:pPr>
              <w:rPr>
                <w:sz w:val="2"/>
                <w:szCs w:val="2"/>
              </w:rPr>
            </w:pPr>
          </w:p>
        </w:tc>
        <w:tc>
          <w:tcPr>
            <w:tcW w:w="1217" w:type="dxa"/>
            <w:vMerge/>
            <w:tcBorders>
              <w:top w:val="nil"/>
            </w:tcBorders>
          </w:tcPr>
          <w:p w14:paraId="5EE6ABEA" w14:textId="77777777" w:rsidR="00106E16" w:rsidRDefault="00106E16">
            <w:pPr>
              <w:rPr>
                <w:sz w:val="2"/>
                <w:szCs w:val="2"/>
              </w:rPr>
            </w:pPr>
          </w:p>
        </w:tc>
      </w:tr>
      <w:tr w:rsidR="00106E16" w14:paraId="7D221F4E" w14:textId="77777777">
        <w:trPr>
          <w:trHeight w:val="674"/>
        </w:trPr>
        <w:tc>
          <w:tcPr>
            <w:tcW w:w="3255" w:type="dxa"/>
            <w:vMerge/>
            <w:tcBorders>
              <w:top w:val="nil"/>
            </w:tcBorders>
          </w:tcPr>
          <w:p w14:paraId="7C2B4152" w14:textId="77777777" w:rsidR="00106E16" w:rsidRDefault="00106E16">
            <w:pPr>
              <w:rPr>
                <w:sz w:val="2"/>
                <w:szCs w:val="2"/>
              </w:rPr>
            </w:pPr>
          </w:p>
        </w:tc>
        <w:tc>
          <w:tcPr>
            <w:tcW w:w="559" w:type="dxa"/>
          </w:tcPr>
          <w:p w14:paraId="2275E02D" w14:textId="77777777" w:rsidR="00106E16" w:rsidRDefault="008E12A7">
            <w:pPr>
              <w:pStyle w:val="TableParagraph"/>
              <w:spacing w:line="249" w:lineRule="exact"/>
              <w:ind w:left="14"/>
              <w:rPr>
                <w:sz w:val="23"/>
              </w:rPr>
            </w:pPr>
            <w:r>
              <w:rPr>
                <w:spacing w:val="-5"/>
                <w:sz w:val="23"/>
              </w:rPr>
              <w:t>12</w:t>
            </w:r>
          </w:p>
        </w:tc>
        <w:tc>
          <w:tcPr>
            <w:tcW w:w="550" w:type="dxa"/>
          </w:tcPr>
          <w:p w14:paraId="1F25DBB7" w14:textId="77777777" w:rsidR="00106E16" w:rsidRDefault="008E12A7">
            <w:pPr>
              <w:pStyle w:val="TableParagraph"/>
              <w:spacing w:line="249" w:lineRule="exact"/>
              <w:ind w:left="11" w:right="121"/>
              <w:jc w:val="center"/>
              <w:rPr>
                <w:sz w:val="23"/>
              </w:rPr>
            </w:pPr>
            <w:r>
              <w:rPr>
                <w:spacing w:val="-5"/>
                <w:sz w:val="23"/>
              </w:rPr>
              <w:t>12</w:t>
            </w:r>
          </w:p>
        </w:tc>
        <w:tc>
          <w:tcPr>
            <w:tcW w:w="540" w:type="dxa"/>
          </w:tcPr>
          <w:p w14:paraId="0A6ACC42" w14:textId="77777777" w:rsidR="00106E16" w:rsidRDefault="008E12A7">
            <w:pPr>
              <w:pStyle w:val="TableParagraph"/>
              <w:spacing w:line="249" w:lineRule="exact"/>
              <w:ind w:right="201"/>
              <w:jc w:val="right"/>
              <w:rPr>
                <w:sz w:val="23"/>
              </w:rPr>
            </w:pPr>
            <w:r>
              <w:rPr>
                <w:spacing w:val="-5"/>
                <w:sz w:val="23"/>
              </w:rPr>
              <w:t>12</w:t>
            </w:r>
          </w:p>
        </w:tc>
        <w:tc>
          <w:tcPr>
            <w:tcW w:w="526" w:type="dxa"/>
          </w:tcPr>
          <w:p w14:paraId="3E2AAC1C" w14:textId="77777777" w:rsidR="00106E16" w:rsidRDefault="008E12A7">
            <w:pPr>
              <w:pStyle w:val="TableParagraph"/>
              <w:spacing w:line="249" w:lineRule="exact"/>
              <w:ind w:left="83"/>
              <w:rPr>
                <w:sz w:val="23"/>
              </w:rPr>
            </w:pPr>
            <w:r>
              <w:rPr>
                <w:spacing w:val="-5"/>
                <w:sz w:val="23"/>
              </w:rPr>
              <w:t>12</w:t>
            </w:r>
          </w:p>
        </w:tc>
        <w:tc>
          <w:tcPr>
            <w:tcW w:w="538" w:type="dxa"/>
          </w:tcPr>
          <w:p w14:paraId="0619877E" w14:textId="77777777" w:rsidR="00106E16" w:rsidRDefault="008E12A7">
            <w:pPr>
              <w:pStyle w:val="TableParagraph"/>
              <w:spacing w:line="249" w:lineRule="exact"/>
              <w:ind w:right="114"/>
              <w:jc w:val="center"/>
              <w:rPr>
                <w:sz w:val="23"/>
              </w:rPr>
            </w:pPr>
            <w:r>
              <w:rPr>
                <w:spacing w:val="-5"/>
                <w:sz w:val="23"/>
              </w:rPr>
              <w:t>10</w:t>
            </w:r>
          </w:p>
        </w:tc>
        <w:tc>
          <w:tcPr>
            <w:tcW w:w="543" w:type="dxa"/>
          </w:tcPr>
          <w:p w14:paraId="1C6F8DAB" w14:textId="77777777" w:rsidR="00106E16" w:rsidRDefault="008E12A7">
            <w:pPr>
              <w:pStyle w:val="TableParagraph"/>
              <w:spacing w:line="249" w:lineRule="exact"/>
              <w:ind w:right="205"/>
              <w:jc w:val="right"/>
              <w:rPr>
                <w:sz w:val="23"/>
              </w:rPr>
            </w:pPr>
            <w:r>
              <w:rPr>
                <w:spacing w:val="-5"/>
                <w:sz w:val="23"/>
              </w:rPr>
              <w:t>10</w:t>
            </w:r>
          </w:p>
        </w:tc>
        <w:tc>
          <w:tcPr>
            <w:tcW w:w="1058" w:type="dxa"/>
            <w:vMerge/>
            <w:tcBorders>
              <w:top w:val="nil"/>
            </w:tcBorders>
          </w:tcPr>
          <w:p w14:paraId="7E9AA8FE" w14:textId="77777777" w:rsidR="00106E16" w:rsidRDefault="00106E16">
            <w:pPr>
              <w:rPr>
                <w:sz w:val="2"/>
                <w:szCs w:val="2"/>
              </w:rPr>
            </w:pPr>
          </w:p>
        </w:tc>
        <w:tc>
          <w:tcPr>
            <w:tcW w:w="1037" w:type="dxa"/>
            <w:vMerge/>
            <w:tcBorders>
              <w:top w:val="nil"/>
            </w:tcBorders>
          </w:tcPr>
          <w:p w14:paraId="0E520A3E" w14:textId="77777777" w:rsidR="00106E16" w:rsidRDefault="00106E16">
            <w:pPr>
              <w:rPr>
                <w:sz w:val="2"/>
                <w:szCs w:val="2"/>
              </w:rPr>
            </w:pPr>
          </w:p>
        </w:tc>
        <w:tc>
          <w:tcPr>
            <w:tcW w:w="1217" w:type="dxa"/>
            <w:vMerge/>
            <w:tcBorders>
              <w:top w:val="nil"/>
            </w:tcBorders>
          </w:tcPr>
          <w:p w14:paraId="7C5FAAA3" w14:textId="77777777" w:rsidR="00106E16" w:rsidRDefault="00106E16">
            <w:pPr>
              <w:rPr>
                <w:sz w:val="2"/>
                <w:szCs w:val="2"/>
              </w:rPr>
            </w:pPr>
          </w:p>
        </w:tc>
      </w:tr>
      <w:tr w:rsidR="00106E16" w14:paraId="42CA6751" w14:textId="77777777">
        <w:trPr>
          <w:trHeight w:val="617"/>
        </w:trPr>
        <w:tc>
          <w:tcPr>
            <w:tcW w:w="3255" w:type="dxa"/>
            <w:vMerge/>
            <w:tcBorders>
              <w:top w:val="nil"/>
            </w:tcBorders>
          </w:tcPr>
          <w:p w14:paraId="2117E95A" w14:textId="77777777" w:rsidR="00106E16" w:rsidRDefault="00106E16">
            <w:pPr>
              <w:rPr>
                <w:sz w:val="2"/>
                <w:szCs w:val="2"/>
              </w:rPr>
            </w:pPr>
          </w:p>
        </w:tc>
        <w:tc>
          <w:tcPr>
            <w:tcW w:w="559" w:type="dxa"/>
          </w:tcPr>
          <w:p w14:paraId="2D5FD878" w14:textId="77777777" w:rsidR="00106E16" w:rsidRDefault="008E12A7">
            <w:pPr>
              <w:pStyle w:val="TableParagraph"/>
              <w:spacing w:line="242" w:lineRule="exact"/>
              <w:ind w:left="98"/>
              <w:rPr>
                <w:sz w:val="23"/>
              </w:rPr>
            </w:pPr>
            <w:r>
              <w:rPr>
                <w:spacing w:val="-5"/>
                <w:sz w:val="23"/>
              </w:rPr>
              <w:t>30</w:t>
            </w:r>
          </w:p>
        </w:tc>
        <w:tc>
          <w:tcPr>
            <w:tcW w:w="550" w:type="dxa"/>
          </w:tcPr>
          <w:p w14:paraId="510044F7" w14:textId="77777777" w:rsidR="00106E16" w:rsidRDefault="008E12A7">
            <w:pPr>
              <w:pStyle w:val="TableParagraph"/>
              <w:spacing w:line="242" w:lineRule="exact"/>
              <w:ind w:left="14" w:right="121"/>
              <w:jc w:val="center"/>
              <w:rPr>
                <w:sz w:val="23"/>
              </w:rPr>
            </w:pPr>
            <w:r>
              <w:rPr>
                <w:spacing w:val="-10"/>
                <w:sz w:val="23"/>
              </w:rPr>
              <w:t>6</w:t>
            </w:r>
          </w:p>
        </w:tc>
        <w:tc>
          <w:tcPr>
            <w:tcW w:w="540" w:type="dxa"/>
          </w:tcPr>
          <w:p w14:paraId="12629B9D" w14:textId="77777777" w:rsidR="00106E16" w:rsidRDefault="008E12A7">
            <w:pPr>
              <w:pStyle w:val="TableParagraph"/>
              <w:spacing w:line="242" w:lineRule="exact"/>
              <w:ind w:right="199"/>
              <w:jc w:val="right"/>
              <w:rPr>
                <w:sz w:val="23"/>
              </w:rPr>
            </w:pPr>
            <w:r>
              <w:rPr>
                <w:spacing w:val="-5"/>
                <w:sz w:val="23"/>
              </w:rPr>
              <w:t>30</w:t>
            </w:r>
          </w:p>
        </w:tc>
        <w:tc>
          <w:tcPr>
            <w:tcW w:w="526" w:type="dxa"/>
          </w:tcPr>
          <w:p w14:paraId="6BF88E61" w14:textId="77777777" w:rsidR="00106E16" w:rsidRDefault="008E12A7">
            <w:pPr>
              <w:pStyle w:val="TableParagraph"/>
              <w:spacing w:line="242" w:lineRule="exact"/>
              <w:ind w:left="143"/>
              <w:rPr>
                <w:sz w:val="23"/>
              </w:rPr>
            </w:pPr>
            <w:r>
              <w:rPr>
                <w:spacing w:val="-10"/>
                <w:sz w:val="23"/>
              </w:rPr>
              <w:t>6</w:t>
            </w:r>
          </w:p>
        </w:tc>
        <w:tc>
          <w:tcPr>
            <w:tcW w:w="538" w:type="dxa"/>
          </w:tcPr>
          <w:p w14:paraId="397B0FDB" w14:textId="77777777" w:rsidR="00106E16" w:rsidRDefault="008E12A7">
            <w:pPr>
              <w:pStyle w:val="TableParagraph"/>
              <w:spacing w:line="242" w:lineRule="exact"/>
              <w:ind w:right="114"/>
              <w:jc w:val="center"/>
              <w:rPr>
                <w:sz w:val="23"/>
              </w:rPr>
            </w:pPr>
            <w:r>
              <w:rPr>
                <w:spacing w:val="-5"/>
                <w:sz w:val="23"/>
              </w:rPr>
              <w:t>22</w:t>
            </w:r>
          </w:p>
        </w:tc>
        <w:tc>
          <w:tcPr>
            <w:tcW w:w="543" w:type="dxa"/>
          </w:tcPr>
          <w:p w14:paraId="411C1EB3" w14:textId="77777777" w:rsidR="00106E16" w:rsidRDefault="008E12A7">
            <w:pPr>
              <w:pStyle w:val="TableParagraph"/>
              <w:spacing w:line="242" w:lineRule="exact"/>
              <w:ind w:right="262"/>
              <w:jc w:val="right"/>
              <w:rPr>
                <w:sz w:val="23"/>
              </w:rPr>
            </w:pPr>
            <w:r>
              <w:rPr>
                <w:spacing w:val="-10"/>
                <w:sz w:val="23"/>
              </w:rPr>
              <w:t>6</w:t>
            </w:r>
          </w:p>
        </w:tc>
        <w:tc>
          <w:tcPr>
            <w:tcW w:w="1058" w:type="dxa"/>
            <w:vMerge/>
            <w:tcBorders>
              <w:top w:val="nil"/>
            </w:tcBorders>
          </w:tcPr>
          <w:p w14:paraId="6ED28035" w14:textId="77777777" w:rsidR="00106E16" w:rsidRDefault="00106E16">
            <w:pPr>
              <w:rPr>
                <w:sz w:val="2"/>
                <w:szCs w:val="2"/>
              </w:rPr>
            </w:pPr>
          </w:p>
        </w:tc>
        <w:tc>
          <w:tcPr>
            <w:tcW w:w="1037" w:type="dxa"/>
            <w:vMerge/>
            <w:tcBorders>
              <w:top w:val="nil"/>
            </w:tcBorders>
          </w:tcPr>
          <w:p w14:paraId="1C8D6086" w14:textId="77777777" w:rsidR="00106E16" w:rsidRDefault="00106E16">
            <w:pPr>
              <w:rPr>
                <w:sz w:val="2"/>
                <w:szCs w:val="2"/>
              </w:rPr>
            </w:pPr>
          </w:p>
        </w:tc>
        <w:tc>
          <w:tcPr>
            <w:tcW w:w="1217" w:type="dxa"/>
            <w:vMerge/>
            <w:tcBorders>
              <w:top w:val="nil"/>
            </w:tcBorders>
          </w:tcPr>
          <w:p w14:paraId="76BCC47A" w14:textId="77777777" w:rsidR="00106E16" w:rsidRDefault="00106E16">
            <w:pPr>
              <w:rPr>
                <w:sz w:val="2"/>
                <w:szCs w:val="2"/>
              </w:rPr>
            </w:pPr>
          </w:p>
        </w:tc>
      </w:tr>
      <w:tr w:rsidR="00106E16" w14:paraId="5E581BE9" w14:textId="77777777">
        <w:trPr>
          <w:trHeight w:val="297"/>
        </w:trPr>
        <w:tc>
          <w:tcPr>
            <w:tcW w:w="3255" w:type="dxa"/>
          </w:tcPr>
          <w:p w14:paraId="69EA76F3" w14:textId="77777777" w:rsidR="00106E16" w:rsidRDefault="008E12A7">
            <w:pPr>
              <w:pStyle w:val="TableParagraph"/>
              <w:spacing w:line="249" w:lineRule="exact"/>
              <w:ind w:left="374"/>
              <w:rPr>
                <w:sz w:val="23"/>
              </w:rPr>
            </w:pPr>
            <w:r>
              <w:rPr>
                <w:spacing w:val="-2"/>
                <w:sz w:val="23"/>
              </w:rPr>
              <w:t>Робототехника</w:t>
            </w:r>
          </w:p>
        </w:tc>
        <w:tc>
          <w:tcPr>
            <w:tcW w:w="1109" w:type="dxa"/>
            <w:gridSpan w:val="2"/>
          </w:tcPr>
          <w:p w14:paraId="62E23106" w14:textId="77777777" w:rsidR="00106E16" w:rsidRDefault="008E12A7">
            <w:pPr>
              <w:pStyle w:val="TableParagraph"/>
              <w:spacing w:line="249" w:lineRule="exact"/>
              <w:ind w:left="464" w:right="227"/>
              <w:jc w:val="center"/>
              <w:rPr>
                <w:sz w:val="23"/>
              </w:rPr>
            </w:pPr>
            <w:r>
              <w:rPr>
                <w:spacing w:val="-10"/>
                <w:sz w:val="23"/>
              </w:rPr>
              <w:t>8</w:t>
            </w:r>
          </w:p>
        </w:tc>
        <w:tc>
          <w:tcPr>
            <w:tcW w:w="1066" w:type="dxa"/>
            <w:gridSpan w:val="2"/>
          </w:tcPr>
          <w:p w14:paraId="1A7FB0D6" w14:textId="77777777" w:rsidR="00106E16" w:rsidRDefault="008E12A7">
            <w:pPr>
              <w:pStyle w:val="TableParagraph"/>
              <w:spacing w:line="249" w:lineRule="exact"/>
              <w:ind w:left="587"/>
              <w:rPr>
                <w:sz w:val="23"/>
              </w:rPr>
            </w:pPr>
            <w:r>
              <w:rPr>
                <w:spacing w:val="-10"/>
                <w:sz w:val="23"/>
              </w:rPr>
              <w:t>8</w:t>
            </w:r>
          </w:p>
        </w:tc>
        <w:tc>
          <w:tcPr>
            <w:tcW w:w="1081" w:type="dxa"/>
            <w:gridSpan w:val="2"/>
          </w:tcPr>
          <w:p w14:paraId="2FAFCCAC" w14:textId="77777777" w:rsidR="00106E16" w:rsidRDefault="008E12A7">
            <w:pPr>
              <w:pStyle w:val="TableParagraph"/>
              <w:spacing w:line="249" w:lineRule="exact"/>
              <w:ind w:left="436" w:right="200"/>
              <w:jc w:val="center"/>
              <w:rPr>
                <w:sz w:val="23"/>
              </w:rPr>
            </w:pPr>
            <w:r>
              <w:rPr>
                <w:spacing w:val="-10"/>
                <w:sz w:val="23"/>
              </w:rPr>
              <w:t>8</w:t>
            </w:r>
          </w:p>
        </w:tc>
        <w:tc>
          <w:tcPr>
            <w:tcW w:w="1058" w:type="dxa"/>
          </w:tcPr>
          <w:p w14:paraId="064BAE8A" w14:textId="77777777" w:rsidR="00106E16" w:rsidRDefault="008E12A7">
            <w:pPr>
              <w:pStyle w:val="TableParagraph"/>
              <w:spacing w:line="249" w:lineRule="exact"/>
              <w:ind w:left="584"/>
              <w:rPr>
                <w:sz w:val="23"/>
              </w:rPr>
            </w:pPr>
            <w:r>
              <w:rPr>
                <w:spacing w:val="-10"/>
                <w:sz w:val="23"/>
              </w:rPr>
              <w:t>7</w:t>
            </w:r>
          </w:p>
        </w:tc>
        <w:tc>
          <w:tcPr>
            <w:tcW w:w="1037" w:type="dxa"/>
          </w:tcPr>
          <w:p w14:paraId="2073A59F" w14:textId="77777777" w:rsidR="00106E16" w:rsidRDefault="008E12A7">
            <w:pPr>
              <w:pStyle w:val="TableParagraph"/>
              <w:spacing w:line="249" w:lineRule="exact"/>
              <w:ind w:left="570"/>
              <w:rPr>
                <w:sz w:val="23"/>
              </w:rPr>
            </w:pPr>
            <w:r>
              <w:rPr>
                <w:spacing w:val="-10"/>
                <w:sz w:val="23"/>
              </w:rPr>
              <w:t>7</w:t>
            </w:r>
          </w:p>
        </w:tc>
        <w:tc>
          <w:tcPr>
            <w:tcW w:w="1217" w:type="dxa"/>
          </w:tcPr>
          <w:p w14:paraId="0FA5952A" w14:textId="77777777" w:rsidR="00106E16" w:rsidRDefault="008E12A7">
            <w:pPr>
              <w:pStyle w:val="TableParagraph"/>
              <w:spacing w:line="249" w:lineRule="exact"/>
              <w:ind w:left="374"/>
              <w:rPr>
                <w:sz w:val="23"/>
              </w:rPr>
            </w:pPr>
            <w:r>
              <w:rPr>
                <w:spacing w:val="-5"/>
                <w:sz w:val="23"/>
              </w:rPr>
              <w:t>38</w:t>
            </w:r>
          </w:p>
        </w:tc>
      </w:tr>
      <w:tr w:rsidR="00106E16" w14:paraId="69713789" w14:textId="77777777">
        <w:trPr>
          <w:trHeight w:val="1194"/>
        </w:trPr>
        <w:tc>
          <w:tcPr>
            <w:tcW w:w="3255" w:type="dxa"/>
          </w:tcPr>
          <w:p w14:paraId="7533A790" w14:textId="77777777" w:rsidR="00106E16" w:rsidRDefault="008E12A7">
            <w:pPr>
              <w:pStyle w:val="TableParagraph"/>
              <w:spacing w:before="15" w:line="268" w:lineRule="auto"/>
              <w:ind w:left="146" w:firstLine="228"/>
              <w:rPr>
                <w:b/>
                <w:sz w:val="23"/>
              </w:rPr>
            </w:pPr>
            <w:r>
              <w:rPr>
                <w:b/>
                <w:w w:val="105"/>
                <w:sz w:val="23"/>
              </w:rPr>
              <w:t xml:space="preserve">Вариативные </w:t>
            </w:r>
            <w:proofErr w:type="gramStart"/>
            <w:r>
              <w:rPr>
                <w:b/>
                <w:w w:val="105"/>
                <w:sz w:val="23"/>
              </w:rPr>
              <w:t>модули(</w:t>
            </w:r>
            <w:proofErr w:type="gramEnd"/>
            <w:r>
              <w:rPr>
                <w:b/>
                <w:w w:val="105"/>
                <w:sz w:val="23"/>
              </w:rPr>
              <w:t>по выбору ОО)</w:t>
            </w:r>
          </w:p>
          <w:p w14:paraId="59B02B0F" w14:textId="77777777" w:rsidR="00106E16" w:rsidRDefault="008E12A7">
            <w:pPr>
              <w:pStyle w:val="TableParagraph"/>
              <w:spacing w:line="254" w:lineRule="auto"/>
              <w:ind w:left="374"/>
              <w:rPr>
                <w:i/>
                <w:sz w:val="23"/>
              </w:rPr>
            </w:pPr>
            <w:r>
              <w:rPr>
                <w:i/>
                <w:sz w:val="23"/>
              </w:rPr>
              <w:t>Не более 30% от общего количества часов</w:t>
            </w:r>
          </w:p>
        </w:tc>
        <w:tc>
          <w:tcPr>
            <w:tcW w:w="1109" w:type="dxa"/>
            <w:gridSpan w:val="2"/>
          </w:tcPr>
          <w:p w14:paraId="5670C014" w14:textId="77777777" w:rsidR="00106E16" w:rsidRDefault="00106E16">
            <w:pPr>
              <w:pStyle w:val="TableParagraph"/>
            </w:pPr>
          </w:p>
        </w:tc>
        <w:tc>
          <w:tcPr>
            <w:tcW w:w="1066" w:type="dxa"/>
            <w:gridSpan w:val="2"/>
          </w:tcPr>
          <w:p w14:paraId="3E85B31B" w14:textId="77777777" w:rsidR="00106E16" w:rsidRDefault="00106E16">
            <w:pPr>
              <w:pStyle w:val="TableParagraph"/>
            </w:pPr>
          </w:p>
        </w:tc>
        <w:tc>
          <w:tcPr>
            <w:tcW w:w="1081" w:type="dxa"/>
            <w:gridSpan w:val="2"/>
          </w:tcPr>
          <w:p w14:paraId="2A34E59B" w14:textId="77777777" w:rsidR="00106E16" w:rsidRDefault="00106E16">
            <w:pPr>
              <w:pStyle w:val="TableParagraph"/>
            </w:pPr>
          </w:p>
        </w:tc>
        <w:tc>
          <w:tcPr>
            <w:tcW w:w="1058" w:type="dxa"/>
          </w:tcPr>
          <w:p w14:paraId="4A593A22" w14:textId="77777777" w:rsidR="00106E16" w:rsidRDefault="00106E16">
            <w:pPr>
              <w:pStyle w:val="TableParagraph"/>
            </w:pPr>
          </w:p>
        </w:tc>
        <w:tc>
          <w:tcPr>
            <w:tcW w:w="1037" w:type="dxa"/>
          </w:tcPr>
          <w:p w14:paraId="5C18077C" w14:textId="77777777" w:rsidR="00106E16" w:rsidRDefault="00106E16">
            <w:pPr>
              <w:pStyle w:val="TableParagraph"/>
            </w:pPr>
          </w:p>
        </w:tc>
        <w:tc>
          <w:tcPr>
            <w:tcW w:w="1217" w:type="dxa"/>
          </w:tcPr>
          <w:p w14:paraId="20E417C9" w14:textId="77777777" w:rsidR="00106E16" w:rsidRDefault="00106E16">
            <w:pPr>
              <w:pStyle w:val="TableParagraph"/>
            </w:pPr>
          </w:p>
        </w:tc>
      </w:tr>
      <w:tr w:rsidR="00106E16" w14:paraId="32AF2269" w14:textId="77777777">
        <w:trPr>
          <w:trHeight w:val="299"/>
        </w:trPr>
        <w:tc>
          <w:tcPr>
            <w:tcW w:w="3255" w:type="dxa"/>
          </w:tcPr>
          <w:p w14:paraId="376C617B" w14:textId="77777777" w:rsidR="00106E16" w:rsidRDefault="008E12A7">
            <w:pPr>
              <w:pStyle w:val="TableParagraph"/>
              <w:spacing w:line="242" w:lineRule="exact"/>
              <w:ind w:right="134"/>
              <w:jc w:val="right"/>
              <w:rPr>
                <w:sz w:val="23"/>
              </w:rPr>
            </w:pPr>
            <w:r>
              <w:rPr>
                <w:spacing w:val="-2"/>
                <w:sz w:val="23"/>
              </w:rPr>
              <w:t>Всего</w:t>
            </w:r>
          </w:p>
        </w:tc>
        <w:tc>
          <w:tcPr>
            <w:tcW w:w="1109" w:type="dxa"/>
            <w:gridSpan w:val="2"/>
          </w:tcPr>
          <w:p w14:paraId="53E475F0" w14:textId="77777777" w:rsidR="00106E16" w:rsidRDefault="008E12A7">
            <w:pPr>
              <w:pStyle w:val="TableParagraph"/>
              <w:spacing w:line="249" w:lineRule="exact"/>
              <w:ind w:left="549"/>
              <w:rPr>
                <w:b/>
                <w:sz w:val="23"/>
              </w:rPr>
            </w:pPr>
            <w:r>
              <w:rPr>
                <w:b/>
                <w:spacing w:val="-5"/>
                <w:w w:val="105"/>
                <w:sz w:val="23"/>
              </w:rPr>
              <w:t>68</w:t>
            </w:r>
          </w:p>
        </w:tc>
        <w:tc>
          <w:tcPr>
            <w:tcW w:w="1066" w:type="dxa"/>
            <w:gridSpan w:val="2"/>
          </w:tcPr>
          <w:p w14:paraId="7E8D523F" w14:textId="77777777" w:rsidR="00106E16" w:rsidRDefault="008E12A7">
            <w:pPr>
              <w:pStyle w:val="TableParagraph"/>
              <w:spacing w:line="249" w:lineRule="exact"/>
              <w:ind w:left="525"/>
              <w:rPr>
                <w:b/>
                <w:sz w:val="23"/>
              </w:rPr>
            </w:pPr>
            <w:r>
              <w:rPr>
                <w:b/>
                <w:spacing w:val="-5"/>
                <w:w w:val="105"/>
                <w:sz w:val="23"/>
              </w:rPr>
              <w:t>68</w:t>
            </w:r>
          </w:p>
        </w:tc>
        <w:tc>
          <w:tcPr>
            <w:tcW w:w="1081" w:type="dxa"/>
            <w:gridSpan w:val="2"/>
          </w:tcPr>
          <w:p w14:paraId="0E9947D5" w14:textId="77777777" w:rsidR="00106E16" w:rsidRDefault="008E12A7">
            <w:pPr>
              <w:pStyle w:val="TableParagraph"/>
              <w:spacing w:line="249" w:lineRule="exact"/>
              <w:ind w:left="532"/>
              <w:rPr>
                <w:b/>
                <w:sz w:val="23"/>
              </w:rPr>
            </w:pPr>
            <w:r>
              <w:rPr>
                <w:b/>
                <w:spacing w:val="-5"/>
                <w:w w:val="105"/>
                <w:sz w:val="23"/>
              </w:rPr>
              <w:t>68</w:t>
            </w:r>
          </w:p>
        </w:tc>
        <w:tc>
          <w:tcPr>
            <w:tcW w:w="1058" w:type="dxa"/>
          </w:tcPr>
          <w:p w14:paraId="29655D1E" w14:textId="77777777" w:rsidR="00106E16" w:rsidRDefault="008E12A7">
            <w:pPr>
              <w:pStyle w:val="TableParagraph"/>
              <w:spacing w:line="249" w:lineRule="exact"/>
              <w:ind w:left="522"/>
              <w:rPr>
                <w:b/>
                <w:sz w:val="23"/>
              </w:rPr>
            </w:pPr>
            <w:r>
              <w:rPr>
                <w:b/>
                <w:spacing w:val="-5"/>
                <w:w w:val="105"/>
                <w:sz w:val="23"/>
              </w:rPr>
              <w:t>34</w:t>
            </w:r>
          </w:p>
        </w:tc>
        <w:tc>
          <w:tcPr>
            <w:tcW w:w="1037" w:type="dxa"/>
          </w:tcPr>
          <w:p w14:paraId="30B21E38" w14:textId="77777777" w:rsidR="00106E16" w:rsidRDefault="008E12A7">
            <w:pPr>
              <w:pStyle w:val="TableParagraph"/>
              <w:spacing w:line="249" w:lineRule="exact"/>
              <w:ind w:left="510"/>
              <w:rPr>
                <w:b/>
                <w:sz w:val="23"/>
              </w:rPr>
            </w:pPr>
            <w:r>
              <w:rPr>
                <w:b/>
                <w:spacing w:val="-5"/>
                <w:w w:val="105"/>
                <w:sz w:val="23"/>
              </w:rPr>
              <w:t>34</w:t>
            </w:r>
          </w:p>
        </w:tc>
        <w:tc>
          <w:tcPr>
            <w:tcW w:w="1217" w:type="dxa"/>
          </w:tcPr>
          <w:p w14:paraId="3C3E0769" w14:textId="77777777" w:rsidR="00106E16" w:rsidRDefault="008E12A7">
            <w:pPr>
              <w:pStyle w:val="TableParagraph"/>
              <w:spacing w:line="249" w:lineRule="exact"/>
              <w:ind w:left="374"/>
              <w:rPr>
                <w:b/>
                <w:sz w:val="23"/>
              </w:rPr>
            </w:pPr>
            <w:r>
              <w:rPr>
                <w:b/>
                <w:spacing w:val="-5"/>
                <w:w w:val="105"/>
                <w:sz w:val="23"/>
              </w:rPr>
              <w:t>272</w:t>
            </w:r>
          </w:p>
        </w:tc>
      </w:tr>
    </w:tbl>
    <w:p w14:paraId="03C7D2C4" w14:textId="77777777" w:rsidR="00106E16" w:rsidRDefault="00106E16">
      <w:pPr>
        <w:pStyle w:val="TableParagraph"/>
        <w:spacing w:line="249" w:lineRule="exact"/>
        <w:rPr>
          <w:b/>
          <w:sz w:val="23"/>
        </w:rPr>
        <w:sectPr w:rsidR="00106E16">
          <w:type w:val="continuous"/>
          <w:pgSz w:w="11910" w:h="16390"/>
          <w:pgMar w:top="1120" w:right="0" w:bottom="1160" w:left="425" w:header="0" w:footer="901" w:gutter="0"/>
          <w:cols w:space="720"/>
        </w:sectPr>
      </w:pPr>
    </w:p>
    <w:p w14:paraId="23ED5AA8" w14:textId="77777777" w:rsidR="00106E16" w:rsidRDefault="008E12A7">
      <w:pPr>
        <w:pStyle w:val="3"/>
        <w:numPr>
          <w:ilvl w:val="2"/>
          <w:numId w:val="357"/>
        </w:numPr>
        <w:tabs>
          <w:tab w:val="left" w:pos="2191"/>
        </w:tabs>
        <w:spacing w:before="73"/>
        <w:ind w:left="2191"/>
        <w:jc w:val="left"/>
      </w:pPr>
      <w:r>
        <w:lastRenderedPageBreak/>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«Физическая</w:t>
      </w:r>
      <w:r>
        <w:rPr>
          <w:spacing w:val="-1"/>
        </w:rPr>
        <w:t xml:space="preserve"> </w:t>
      </w:r>
      <w:r>
        <w:rPr>
          <w:spacing w:val="-2"/>
        </w:rPr>
        <w:t>культура»</w:t>
      </w:r>
    </w:p>
    <w:p w14:paraId="63BBB45F" w14:textId="77777777" w:rsidR="00106E16" w:rsidRDefault="00106E16">
      <w:pPr>
        <w:pStyle w:val="a3"/>
        <w:spacing w:before="24"/>
        <w:ind w:left="0" w:firstLine="0"/>
        <w:jc w:val="left"/>
        <w:rPr>
          <w:b/>
        </w:rPr>
      </w:pPr>
    </w:p>
    <w:p w14:paraId="33039C72" w14:textId="77777777" w:rsidR="00106E16" w:rsidRDefault="008E12A7">
      <w:pPr>
        <w:pStyle w:val="a3"/>
        <w:spacing w:before="1"/>
        <w:ind w:left="852" w:firstLine="0"/>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4"/>
        </w:rPr>
        <w:t xml:space="preserve"> </w:t>
      </w:r>
      <w:r>
        <w:t>«Физическая</w:t>
      </w:r>
      <w:r>
        <w:rPr>
          <w:spacing w:val="3"/>
        </w:rPr>
        <w:t xml:space="preserve"> </w:t>
      </w:r>
      <w:r>
        <w:t>культура»</w:t>
      </w:r>
      <w:r>
        <w:rPr>
          <w:spacing w:val="3"/>
        </w:rPr>
        <w:t xml:space="preserve"> </w:t>
      </w:r>
      <w:r>
        <w:t>(предметная</w:t>
      </w:r>
      <w:r>
        <w:rPr>
          <w:spacing w:val="4"/>
        </w:rPr>
        <w:t xml:space="preserve"> </w:t>
      </w:r>
      <w:r>
        <w:rPr>
          <w:spacing w:val="-2"/>
        </w:rPr>
        <w:t>область</w:t>
      </w:r>
    </w:p>
    <w:p w14:paraId="2C958587" w14:textId="77777777" w:rsidR="00106E16" w:rsidRDefault="008E12A7">
      <w:pPr>
        <w:pStyle w:val="a3"/>
        <w:ind w:left="144" w:right="704" w:firstLine="0"/>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ООО.</w:t>
      </w:r>
    </w:p>
    <w:p w14:paraId="7F3043C9" w14:textId="77777777" w:rsidR="00106E16" w:rsidRDefault="008E12A7">
      <w:pPr>
        <w:pStyle w:val="a3"/>
        <w:ind w:left="144" w:firstLine="708"/>
        <w:jc w:val="left"/>
      </w:pPr>
      <w:r>
        <w:t>Рабочая</w:t>
      </w:r>
      <w:r>
        <w:rPr>
          <w:spacing w:val="80"/>
          <w:w w:val="150"/>
        </w:rPr>
        <w:t xml:space="preserve"> </w:t>
      </w:r>
      <w:r>
        <w:t>программа</w:t>
      </w:r>
      <w:r>
        <w:rPr>
          <w:spacing w:val="80"/>
          <w:w w:val="150"/>
        </w:rPr>
        <w:t xml:space="preserve"> </w:t>
      </w:r>
      <w:r>
        <w:t>составлена</w:t>
      </w:r>
      <w:r>
        <w:rPr>
          <w:spacing w:val="80"/>
          <w:w w:val="150"/>
        </w:rPr>
        <w:t xml:space="preserve"> </w:t>
      </w:r>
      <w:r>
        <w:t>на</w:t>
      </w:r>
      <w:r>
        <w:rPr>
          <w:spacing w:val="80"/>
          <w:w w:val="150"/>
        </w:rPr>
        <w:t xml:space="preserve"> </w:t>
      </w:r>
      <w:r>
        <w:t>основе</w:t>
      </w:r>
      <w:r>
        <w:rPr>
          <w:spacing w:val="80"/>
          <w:w w:val="150"/>
        </w:rPr>
        <w:t xml:space="preserve"> </w:t>
      </w:r>
      <w:r>
        <w:t>федеральной</w:t>
      </w:r>
      <w:r>
        <w:rPr>
          <w:spacing w:val="80"/>
          <w:w w:val="150"/>
        </w:rPr>
        <w:t xml:space="preserve"> </w:t>
      </w:r>
      <w:r>
        <w:t>рабочей</w:t>
      </w:r>
      <w:r>
        <w:rPr>
          <w:spacing w:val="80"/>
          <w:w w:val="150"/>
        </w:rPr>
        <w:t xml:space="preserve"> </w:t>
      </w:r>
      <w:r>
        <w:t>программы</w:t>
      </w:r>
      <w:r>
        <w:rPr>
          <w:spacing w:val="80"/>
          <w:w w:val="150"/>
        </w:rPr>
        <w:t xml:space="preserve"> </w:t>
      </w:r>
      <w:r>
        <w:t>по физической культуре.</w:t>
      </w:r>
    </w:p>
    <w:p w14:paraId="79A57B9D" w14:textId="77777777" w:rsidR="00106E16" w:rsidRDefault="008E12A7">
      <w:pPr>
        <w:pStyle w:val="3"/>
        <w:spacing w:line="274" w:lineRule="exact"/>
        <w:ind w:left="335" w:right="340"/>
        <w:jc w:val="center"/>
      </w:pPr>
      <w:r>
        <w:t>Пояснительная</w:t>
      </w:r>
      <w:r>
        <w:rPr>
          <w:spacing w:val="-5"/>
        </w:rPr>
        <w:t xml:space="preserve"> </w:t>
      </w:r>
      <w:r>
        <w:rPr>
          <w:spacing w:val="-2"/>
        </w:rPr>
        <w:t>записка</w:t>
      </w:r>
    </w:p>
    <w:p w14:paraId="5C843124" w14:textId="77777777" w:rsidR="00106E16" w:rsidRDefault="00106E16">
      <w:pPr>
        <w:pStyle w:val="a3"/>
        <w:ind w:left="0" w:firstLine="0"/>
        <w:jc w:val="left"/>
        <w:rPr>
          <w:b/>
        </w:rPr>
      </w:pPr>
    </w:p>
    <w:p w14:paraId="565E1CB3" w14:textId="77777777" w:rsidR="00106E16" w:rsidRDefault="008E12A7">
      <w:pPr>
        <w:pStyle w:val="a3"/>
        <w:ind w:left="144" w:right="711"/>
      </w:pPr>
      <w:r>
        <w:t>Программа</w:t>
      </w:r>
      <w:r>
        <w:rPr>
          <w:spacing w:val="-4"/>
        </w:rPr>
        <w:t xml:space="preserve"> </w:t>
      </w:r>
      <w:r>
        <w:t>по</w:t>
      </w:r>
      <w:r>
        <w:rPr>
          <w:spacing w:val="-3"/>
        </w:rPr>
        <w:t xml:space="preserve"> </w:t>
      </w:r>
      <w:r>
        <w:t>физической</w:t>
      </w:r>
      <w:r>
        <w:rPr>
          <w:spacing w:val="-3"/>
        </w:rPr>
        <w:t xml:space="preserve"> </w:t>
      </w:r>
      <w:r>
        <w:t>культуре</w:t>
      </w:r>
      <w:r>
        <w:rPr>
          <w:spacing w:val="-3"/>
        </w:rPr>
        <w:t xml:space="preserve"> </w:t>
      </w:r>
      <w:r>
        <w:t>на</w:t>
      </w:r>
      <w:r>
        <w:rPr>
          <w:spacing w:val="-4"/>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37FEB12" w14:textId="77777777" w:rsidR="00106E16" w:rsidRDefault="008E12A7">
      <w:pPr>
        <w:pStyle w:val="a3"/>
        <w:ind w:left="144" w:right="713"/>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D6A0EE6" w14:textId="77777777" w:rsidR="00106E16" w:rsidRDefault="008E12A7">
      <w:pPr>
        <w:pStyle w:val="a3"/>
        <w:spacing w:before="1"/>
        <w:ind w:left="144" w:right="710" w:firstLine="626"/>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w:t>
      </w:r>
      <w:r>
        <w:rPr>
          <w:spacing w:val="-3"/>
        </w:rPr>
        <w:t xml:space="preserve"> </w:t>
      </w:r>
      <w:r>
        <w:t>мотивов</w:t>
      </w:r>
      <w:r>
        <w:rPr>
          <w:spacing w:val="-4"/>
        </w:rPr>
        <w:t xml:space="preserve"> </w:t>
      </w:r>
      <w:r>
        <w:t>и</w:t>
      </w:r>
      <w:r>
        <w:rPr>
          <w:spacing w:val="-5"/>
        </w:rPr>
        <w:t xml:space="preserve"> </w:t>
      </w:r>
      <w:r>
        <w:t>потребностей</w:t>
      </w:r>
      <w:r>
        <w:rPr>
          <w:spacing w:val="-3"/>
        </w:rPr>
        <w:t xml:space="preserve"> </w:t>
      </w:r>
      <w:r>
        <w:t>обучающихся</w:t>
      </w:r>
      <w:r>
        <w:rPr>
          <w:spacing w:val="-3"/>
        </w:rPr>
        <w:t xml:space="preserve"> </w:t>
      </w:r>
      <w:r>
        <w:t>в</w:t>
      </w:r>
      <w:r>
        <w:rPr>
          <w:spacing w:val="-4"/>
        </w:rPr>
        <w:t xml:space="preserve"> </w:t>
      </w:r>
      <w:r>
        <w:t>бережном</w:t>
      </w:r>
      <w:r>
        <w:rPr>
          <w:spacing w:val="-4"/>
        </w:rPr>
        <w:t xml:space="preserve"> </w:t>
      </w:r>
      <w:r>
        <w:t>отношении</w:t>
      </w:r>
      <w:r>
        <w:rPr>
          <w:spacing w:val="-5"/>
        </w:rPr>
        <w:t xml:space="preserve"> </w:t>
      </w:r>
      <w:r>
        <w:t>к</w:t>
      </w:r>
      <w:r>
        <w:rPr>
          <w:spacing w:val="-3"/>
        </w:rPr>
        <w:t xml:space="preserve"> </w:t>
      </w:r>
      <w:r>
        <w:t>своему</w:t>
      </w:r>
      <w:r>
        <w:rPr>
          <w:spacing w:val="-3"/>
        </w:rPr>
        <w:t xml:space="preserve"> </w:t>
      </w:r>
      <w:r>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8CA3CAF" w14:textId="77777777" w:rsidR="00106E16" w:rsidRDefault="008E12A7">
      <w:pPr>
        <w:pStyle w:val="a3"/>
        <w:ind w:left="144" w:right="710"/>
      </w:pPr>
      <w:r>
        <w:t>Развивающая</w:t>
      </w:r>
      <w:r>
        <w:rPr>
          <w:spacing w:val="-15"/>
        </w:rPr>
        <w:t xml:space="preserve"> </w:t>
      </w:r>
      <w:r>
        <w:t>направленность</w:t>
      </w:r>
      <w:r>
        <w:rPr>
          <w:spacing w:val="-14"/>
        </w:rPr>
        <w:t xml:space="preserve"> </w:t>
      </w:r>
      <w:r>
        <w:t>программы</w:t>
      </w:r>
      <w:r>
        <w:rPr>
          <w:spacing w:val="-15"/>
        </w:rPr>
        <w:t xml:space="preserve"> </w:t>
      </w:r>
      <w:r>
        <w:t>по</w:t>
      </w:r>
      <w:r>
        <w:rPr>
          <w:spacing w:val="-15"/>
        </w:rPr>
        <w:t xml:space="preserve"> </w:t>
      </w:r>
      <w:r>
        <w:t>физической</w:t>
      </w:r>
      <w:r>
        <w:rPr>
          <w:spacing w:val="-10"/>
        </w:rPr>
        <w:t xml:space="preserve"> </w:t>
      </w:r>
      <w:r>
        <w:t>культуре</w:t>
      </w:r>
      <w:r>
        <w:rPr>
          <w:spacing w:val="-15"/>
        </w:rPr>
        <w:t xml:space="preserve"> </w:t>
      </w:r>
      <w:r>
        <w:t>определяется</w:t>
      </w:r>
      <w:r>
        <w:rPr>
          <w:spacing w:val="-13"/>
        </w:rPr>
        <w:t xml:space="preserve"> </w:t>
      </w:r>
      <w:r>
        <w:t>вектором развития физических качеств и функциональных возможностей организма, являющихся основой</w:t>
      </w:r>
      <w:r>
        <w:rPr>
          <w:spacing w:val="-5"/>
        </w:rPr>
        <w:t xml:space="preserve"> </w:t>
      </w:r>
      <w:r>
        <w:t>укрепления</w:t>
      </w:r>
      <w:r>
        <w:rPr>
          <w:spacing w:val="-6"/>
        </w:rPr>
        <w:t xml:space="preserve"> </w:t>
      </w:r>
      <w:r>
        <w:t>их</w:t>
      </w:r>
      <w:r>
        <w:rPr>
          <w:spacing w:val="-8"/>
        </w:rPr>
        <w:t xml:space="preserve"> </w:t>
      </w:r>
      <w:r>
        <w:t>здоровья,</w:t>
      </w:r>
      <w:r>
        <w:rPr>
          <w:spacing w:val="-6"/>
        </w:rPr>
        <w:t xml:space="preserve"> </w:t>
      </w:r>
      <w:r>
        <w:t>повышения</w:t>
      </w:r>
      <w:r>
        <w:rPr>
          <w:spacing w:val="-8"/>
        </w:rPr>
        <w:t xml:space="preserve"> </w:t>
      </w:r>
      <w:r>
        <w:t>надёжности</w:t>
      </w:r>
      <w:r>
        <w:rPr>
          <w:spacing w:val="-4"/>
        </w:rPr>
        <w:t xml:space="preserve"> </w:t>
      </w:r>
      <w:r>
        <w:t>и</w:t>
      </w:r>
      <w:r>
        <w:rPr>
          <w:spacing w:val="-5"/>
        </w:rPr>
        <w:t xml:space="preserve"> </w:t>
      </w:r>
      <w:r>
        <w:t>активности</w:t>
      </w:r>
      <w:r>
        <w:rPr>
          <w:spacing w:val="-5"/>
        </w:rPr>
        <w:t xml:space="preserve"> </w:t>
      </w:r>
      <w:r>
        <w:t>адаптивных</w:t>
      </w:r>
      <w:r>
        <w:rPr>
          <w:spacing w:val="-9"/>
        </w:rPr>
        <w:t xml:space="preserve"> </w:t>
      </w:r>
      <w:r>
        <w:t xml:space="preserve">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4186E914" w14:textId="77777777" w:rsidR="00106E16" w:rsidRDefault="008E12A7">
      <w:pPr>
        <w:pStyle w:val="a3"/>
        <w:ind w:left="144" w:right="709"/>
      </w:pPr>
      <w:r>
        <w:t>Воспитывающее</w:t>
      </w:r>
      <w:r>
        <w:rPr>
          <w:spacing w:val="-2"/>
        </w:rPr>
        <w:t xml:space="preserve"> </w:t>
      </w:r>
      <w:r>
        <w:t>значение</w:t>
      </w:r>
      <w:r>
        <w:rPr>
          <w:spacing w:val="-3"/>
        </w:rPr>
        <w:t xml:space="preserve"> </w:t>
      </w:r>
      <w:r>
        <w:t>программы</w:t>
      </w:r>
      <w:r>
        <w:rPr>
          <w:spacing w:val="-3"/>
        </w:rPr>
        <w:t xml:space="preserve"> </w:t>
      </w:r>
      <w:r>
        <w:t>по</w:t>
      </w:r>
      <w:r>
        <w:rPr>
          <w:spacing w:val="-2"/>
        </w:rPr>
        <w:t xml:space="preserve"> </w:t>
      </w:r>
      <w:r>
        <w:t>физической</w:t>
      </w:r>
      <w:r>
        <w:rPr>
          <w:spacing w:val="-1"/>
        </w:rPr>
        <w:t xml:space="preserve"> </w:t>
      </w:r>
      <w:r>
        <w:t>культуре</w:t>
      </w:r>
      <w:r>
        <w:rPr>
          <w:spacing w:val="-3"/>
        </w:rPr>
        <w:t xml:space="preserve"> </w:t>
      </w:r>
      <w:r>
        <w:t>заключается</w:t>
      </w:r>
      <w:r>
        <w:rPr>
          <w:spacing w:val="-2"/>
        </w:rPr>
        <w:t xml:space="preserve"> </w:t>
      </w:r>
      <w:r>
        <w:t>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FA8867E" w14:textId="77777777" w:rsidR="00106E16" w:rsidRDefault="008E12A7">
      <w:pPr>
        <w:pStyle w:val="a3"/>
        <w:spacing w:before="1"/>
        <w:ind w:left="144" w:right="71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w:t>
      </w:r>
      <w:r>
        <w:rPr>
          <w:spacing w:val="-4"/>
        </w:rPr>
        <w:t xml:space="preserve"> </w:t>
      </w:r>
      <w:r>
        <w:t>психической</w:t>
      </w:r>
      <w:r>
        <w:rPr>
          <w:spacing w:val="-4"/>
        </w:rPr>
        <w:t xml:space="preserve"> </w:t>
      </w:r>
      <w:r>
        <w:t>и</w:t>
      </w:r>
      <w:r>
        <w:rPr>
          <w:spacing w:val="-4"/>
        </w:rPr>
        <w:t xml:space="preserve"> </w:t>
      </w:r>
      <w:r>
        <w:t>социальной</w:t>
      </w:r>
      <w:r>
        <w:rPr>
          <w:spacing w:val="-6"/>
        </w:rPr>
        <w:t xml:space="preserve"> </w:t>
      </w:r>
      <w:r>
        <w:t>природы.</w:t>
      </w:r>
      <w:r>
        <w:rPr>
          <w:spacing w:val="-4"/>
        </w:rPr>
        <w:t xml:space="preserve"> </w:t>
      </w:r>
      <w:r>
        <w:t>Реализация</w:t>
      </w:r>
      <w:r>
        <w:rPr>
          <w:spacing w:val="-7"/>
        </w:rPr>
        <w:t xml:space="preserve"> </w:t>
      </w:r>
      <w:r>
        <w:t>этой</w:t>
      </w:r>
      <w:r>
        <w:rPr>
          <w:spacing w:val="-6"/>
        </w:rPr>
        <w:t xml:space="preserve"> </w:t>
      </w:r>
      <w:r>
        <w:t>идеи</w:t>
      </w:r>
      <w:r>
        <w:rPr>
          <w:spacing w:val="-4"/>
        </w:rPr>
        <w:t xml:space="preserve"> </w:t>
      </w:r>
      <w:r>
        <w:t>становится</w:t>
      </w:r>
      <w:r>
        <w:rPr>
          <w:spacing w:val="-4"/>
        </w:rPr>
        <w:t xml:space="preserve"> </w:t>
      </w:r>
      <w:r>
        <w:t>возможной на</w:t>
      </w:r>
      <w:r>
        <w:rPr>
          <w:spacing w:val="-15"/>
        </w:rPr>
        <w:t xml:space="preserve"> </w:t>
      </w:r>
      <w:r>
        <w:t>основе</w:t>
      </w:r>
      <w:r>
        <w:rPr>
          <w:spacing w:val="-15"/>
        </w:rPr>
        <w:t xml:space="preserve"> </w:t>
      </w:r>
      <w:r>
        <w:t>содержания</w:t>
      </w:r>
      <w:r>
        <w:rPr>
          <w:spacing w:val="-15"/>
        </w:rPr>
        <w:t xml:space="preserve"> </w:t>
      </w:r>
      <w:r>
        <w:t>учебного</w:t>
      </w:r>
      <w:r>
        <w:rPr>
          <w:spacing w:val="-14"/>
        </w:rPr>
        <w:t xml:space="preserve"> </w:t>
      </w:r>
      <w:r>
        <w:t>предмета,</w:t>
      </w:r>
      <w:r>
        <w:rPr>
          <w:spacing w:val="-15"/>
        </w:rPr>
        <w:t xml:space="preserve"> </w:t>
      </w:r>
      <w:r>
        <w:t>которое</w:t>
      </w:r>
      <w:r>
        <w:rPr>
          <w:spacing w:val="-15"/>
        </w:rPr>
        <w:t xml:space="preserve"> </w:t>
      </w:r>
      <w:r>
        <w:t>представляется</w:t>
      </w:r>
      <w:r>
        <w:rPr>
          <w:spacing w:val="-14"/>
        </w:rPr>
        <w:t xml:space="preserve"> </w:t>
      </w:r>
      <w:r>
        <w:t>двигательной</w:t>
      </w:r>
      <w:r>
        <w:rPr>
          <w:spacing w:val="-14"/>
        </w:rPr>
        <w:t xml:space="preserve"> </w:t>
      </w:r>
      <w:r>
        <w:t xml:space="preserve">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2F3C94FF" w14:textId="77777777" w:rsidR="00106E16" w:rsidRDefault="00106E16">
      <w:pPr>
        <w:pStyle w:val="a3"/>
        <w:sectPr w:rsidR="00106E16">
          <w:footerReference w:type="default" r:id="rId38"/>
          <w:pgSz w:w="11910" w:h="16840"/>
          <w:pgMar w:top="1040" w:right="141" w:bottom="280" w:left="1133" w:header="0" w:footer="0" w:gutter="0"/>
          <w:cols w:space="720"/>
        </w:sectPr>
      </w:pPr>
    </w:p>
    <w:p w14:paraId="422CD2FA" w14:textId="77777777" w:rsidR="00106E16" w:rsidRDefault="008E12A7">
      <w:pPr>
        <w:pStyle w:val="a3"/>
        <w:spacing w:before="73"/>
        <w:ind w:left="144" w:right="710" w:firstLine="626"/>
      </w:pPr>
      <w: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CA6A094" w14:textId="77777777" w:rsidR="00106E16" w:rsidRDefault="008E12A7">
      <w:pPr>
        <w:pStyle w:val="a3"/>
        <w:spacing w:before="1"/>
        <w:ind w:left="144" w:right="714"/>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F6B2CDA" w14:textId="77777777" w:rsidR="00106E16" w:rsidRDefault="008E12A7">
      <w:pPr>
        <w:pStyle w:val="a3"/>
        <w:ind w:left="144" w:right="710"/>
      </w:pPr>
      <w:r>
        <w:t>Вариативные модули объединены модулем «Спорт», содержание которого разрабатывается учителем-предметником на основе модульных программ по физической культуре</w:t>
      </w:r>
      <w:r>
        <w:rPr>
          <w:spacing w:val="-4"/>
        </w:rPr>
        <w:t xml:space="preserve"> </w:t>
      </w:r>
      <w:r>
        <w:t>для</w:t>
      </w:r>
      <w:r>
        <w:rPr>
          <w:spacing w:val="-3"/>
        </w:rPr>
        <w:t xml:space="preserve"> </w:t>
      </w:r>
      <w:r>
        <w:t>общеобразовательных</w:t>
      </w:r>
      <w:r>
        <w:rPr>
          <w:spacing w:val="-4"/>
        </w:rPr>
        <w:t xml:space="preserve"> </w:t>
      </w:r>
      <w:r>
        <w:t>организаций.</w:t>
      </w:r>
      <w:r>
        <w:rPr>
          <w:spacing w:val="-3"/>
        </w:rPr>
        <w:t xml:space="preserve"> </w:t>
      </w:r>
      <w:r>
        <w:t>Основной</w:t>
      </w:r>
      <w:r>
        <w:rPr>
          <w:spacing w:val="-2"/>
        </w:rPr>
        <w:t xml:space="preserve"> </w:t>
      </w:r>
      <w:r>
        <w:t>содержательной</w:t>
      </w:r>
      <w:r>
        <w:rPr>
          <w:spacing w:val="-2"/>
        </w:rPr>
        <w:t xml:space="preserve"> </w:t>
      </w:r>
      <w:r>
        <w:t>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DA46DEE" w14:textId="77777777" w:rsidR="00106E16" w:rsidRDefault="008E12A7">
      <w:pPr>
        <w:pStyle w:val="a3"/>
        <w:ind w:left="144" w:right="715"/>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68"/>
        </w:rPr>
        <w:t xml:space="preserve"> </w:t>
      </w:r>
      <w:r>
        <w:t>систем.</w:t>
      </w:r>
      <w:r>
        <w:rPr>
          <w:spacing w:val="69"/>
        </w:rPr>
        <w:t xml:space="preserve"> </w:t>
      </w:r>
      <w:r>
        <w:t>В</w:t>
      </w:r>
      <w:r>
        <w:rPr>
          <w:spacing w:val="69"/>
        </w:rPr>
        <w:t xml:space="preserve"> </w:t>
      </w:r>
      <w:r>
        <w:t>рамках</w:t>
      </w:r>
      <w:r>
        <w:rPr>
          <w:spacing w:val="69"/>
        </w:rPr>
        <w:t xml:space="preserve"> </w:t>
      </w:r>
      <w:r>
        <w:t>данного</w:t>
      </w:r>
      <w:r>
        <w:rPr>
          <w:spacing w:val="66"/>
        </w:rPr>
        <w:t xml:space="preserve"> </w:t>
      </w:r>
      <w:r>
        <w:t>модуля</w:t>
      </w:r>
      <w:r>
        <w:rPr>
          <w:spacing w:val="69"/>
        </w:rPr>
        <w:t xml:space="preserve"> </w:t>
      </w:r>
      <w:r>
        <w:t>представлено</w:t>
      </w:r>
      <w:r>
        <w:rPr>
          <w:spacing w:val="66"/>
        </w:rPr>
        <w:t xml:space="preserve"> </w:t>
      </w:r>
      <w:r>
        <w:t>примерное</w:t>
      </w:r>
      <w:r>
        <w:rPr>
          <w:spacing w:val="68"/>
        </w:rPr>
        <w:t xml:space="preserve"> </w:t>
      </w:r>
      <w:r>
        <w:t>содержание</w:t>
      </w:r>
    </w:p>
    <w:p w14:paraId="681A08EB" w14:textId="77777777" w:rsidR="00106E16" w:rsidRDefault="008E12A7">
      <w:pPr>
        <w:pStyle w:val="a3"/>
        <w:spacing w:before="1"/>
        <w:ind w:left="144" w:firstLine="0"/>
      </w:pPr>
      <w:r>
        <w:t>«Базовой</w:t>
      </w:r>
      <w:r>
        <w:rPr>
          <w:spacing w:val="-7"/>
        </w:rPr>
        <w:t xml:space="preserve"> </w:t>
      </w:r>
      <w:r>
        <w:t>физической</w:t>
      </w:r>
      <w:r>
        <w:rPr>
          <w:spacing w:val="-6"/>
        </w:rPr>
        <w:t xml:space="preserve"> </w:t>
      </w:r>
      <w:r>
        <w:rPr>
          <w:spacing w:val="-2"/>
        </w:rPr>
        <w:t>подготовки».</w:t>
      </w:r>
    </w:p>
    <w:p w14:paraId="49D507D2" w14:textId="77777777" w:rsidR="00106E16" w:rsidRDefault="00106E16">
      <w:pPr>
        <w:pStyle w:val="a3"/>
        <w:ind w:left="0" w:firstLine="0"/>
        <w:jc w:val="left"/>
      </w:pPr>
    </w:p>
    <w:p w14:paraId="0C99E513" w14:textId="77777777" w:rsidR="00106E16" w:rsidRDefault="008E12A7">
      <w:pPr>
        <w:pStyle w:val="3"/>
        <w:ind w:left="4006"/>
      </w:pPr>
      <w:r>
        <w:t>Пояснительная</w:t>
      </w:r>
      <w:r>
        <w:rPr>
          <w:spacing w:val="-4"/>
        </w:rPr>
        <w:t xml:space="preserve"> </w:t>
      </w:r>
      <w:r>
        <w:rPr>
          <w:spacing w:val="-2"/>
        </w:rPr>
        <w:t>записка</w:t>
      </w:r>
    </w:p>
    <w:p w14:paraId="06F5BEF5" w14:textId="77777777" w:rsidR="00106E16" w:rsidRDefault="008E12A7">
      <w:pPr>
        <w:pStyle w:val="a3"/>
        <w:ind w:left="144" w:right="712"/>
      </w:pPr>
      <w:r>
        <w:t>Программа</w:t>
      </w:r>
      <w:r>
        <w:rPr>
          <w:spacing w:val="-4"/>
        </w:rPr>
        <w:t xml:space="preserve"> </w:t>
      </w:r>
      <w:r>
        <w:t>по</w:t>
      </w:r>
      <w:r>
        <w:rPr>
          <w:spacing w:val="-3"/>
        </w:rPr>
        <w:t xml:space="preserve"> </w:t>
      </w:r>
      <w:r>
        <w:t>физической</w:t>
      </w:r>
      <w:r>
        <w:rPr>
          <w:spacing w:val="-3"/>
        </w:rPr>
        <w:t xml:space="preserve"> </w:t>
      </w:r>
      <w:r>
        <w:t>культуре</w:t>
      </w:r>
      <w:r>
        <w:rPr>
          <w:spacing w:val="-3"/>
        </w:rPr>
        <w:t xml:space="preserve"> </w:t>
      </w:r>
      <w:r>
        <w:t>на</w:t>
      </w:r>
      <w:r>
        <w:rPr>
          <w:spacing w:val="-4"/>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 xml:space="preserve">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w:t>
      </w:r>
      <w:r>
        <w:rPr>
          <w:spacing w:val="-2"/>
        </w:rPr>
        <w:t>воспитания.</w:t>
      </w:r>
    </w:p>
    <w:p w14:paraId="1CAB6132" w14:textId="77777777" w:rsidR="00106E16" w:rsidRDefault="008E12A7">
      <w:pPr>
        <w:pStyle w:val="a3"/>
        <w:ind w:left="144" w:right="71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5BC8ABC" w14:textId="77777777" w:rsidR="00106E16" w:rsidRDefault="008E12A7">
      <w:pPr>
        <w:pStyle w:val="a3"/>
        <w:ind w:left="144" w:right="709"/>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5D234AC0" w14:textId="77777777" w:rsidR="00106E16" w:rsidRDefault="008E12A7">
      <w:pPr>
        <w:pStyle w:val="a3"/>
        <w:ind w:left="144" w:right="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2DF79CB7" w14:textId="77777777" w:rsidR="00106E16" w:rsidRDefault="008E12A7">
      <w:pPr>
        <w:pStyle w:val="a3"/>
        <w:spacing w:before="1"/>
        <w:ind w:left="144" w:right="71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w:t>
      </w:r>
      <w:r>
        <w:rPr>
          <w:spacing w:val="-3"/>
        </w:rPr>
        <w:t xml:space="preserve"> </w:t>
      </w:r>
      <w:r>
        <w:t>мотивов</w:t>
      </w:r>
      <w:r>
        <w:rPr>
          <w:spacing w:val="-4"/>
        </w:rPr>
        <w:t xml:space="preserve"> </w:t>
      </w:r>
      <w:r>
        <w:t>и</w:t>
      </w:r>
      <w:r>
        <w:rPr>
          <w:spacing w:val="-5"/>
        </w:rPr>
        <w:t xml:space="preserve"> </w:t>
      </w:r>
      <w:r>
        <w:t>потребностей</w:t>
      </w:r>
      <w:r>
        <w:rPr>
          <w:spacing w:val="-3"/>
        </w:rPr>
        <w:t xml:space="preserve"> </w:t>
      </w:r>
      <w:r>
        <w:t>обучающихся</w:t>
      </w:r>
      <w:r>
        <w:rPr>
          <w:spacing w:val="-3"/>
        </w:rPr>
        <w:t xml:space="preserve"> </w:t>
      </w:r>
      <w:r>
        <w:t>в</w:t>
      </w:r>
      <w:r>
        <w:rPr>
          <w:spacing w:val="-4"/>
        </w:rPr>
        <w:t xml:space="preserve"> </w:t>
      </w:r>
      <w:r>
        <w:t>бережном</w:t>
      </w:r>
      <w:r>
        <w:rPr>
          <w:spacing w:val="-4"/>
        </w:rPr>
        <w:t xml:space="preserve"> </w:t>
      </w:r>
      <w:r>
        <w:t>отношении</w:t>
      </w:r>
      <w:r>
        <w:rPr>
          <w:spacing w:val="-5"/>
        </w:rPr>
        <w:t xml:space="preserve"> </w:t>
      </w:r>
      <w:r>
        <w:t>к</w:t>
      </w:r>
      <w:r>
        <w:rPr>
          <w:spacing w:val="-3"/>
        </w:rPr>
        <w:t xml:space="preserve"> </w:t>
      </w:r>
      <w:r>
        <w:t>своему</w:t>
      </w:r>
      <w:r>
        <w:rPr>
          <w:spacing w:val="-3"/>
        </w:rPr>
        <w:t xml:space="preserve"> </w:t>
      </w:r>
      <w:r>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F43E0B7" w14:textId="77777777" w:rsidR="00106E16" w:rsidRDefault="008E12A7">
      <w:pPr>
        <w:pStyle w:val="a3"/>
        <w:ind w:left="144" w:right="709"/>
      </w:pPr>
      <w:r>
        <w:t>Развивающая</w:t>
      </w:r>
      <w:r>
        <w:rPr>
          <w:spacing w:val="-14"/>
        </w:rPr>
        <w:t xml:space="preserve"> </w:t>
      </w:r>
      <w:r>
        <w:t>направленность</w:t>
      </w:r>
      <w:r>
        <w:rPr>
          <w:spacing w:val="-13"/>
        </w:rPr>
        <w:t xml:space="preserve"> </w:t>
      </w:r>
      <w:r>
        <w:t>программы</w:t>
      </w:r>
      <w:r>
        <w:rPr>
          <w:spacing w:val="-15"/>
        </w:rPr>
        <w:t xml:space="preserve"> </w:t>
      </w:r>
      <w:r>
        <w:t>по</w:t>
      </w:r>
      <w:r>
        <w:rPr>
          <w:spacing w:val="-14"/>
        </w:rPr>
        <w:t xml:space="preserve"> </w:t>
      </w:r>
      <w:r>
        <w:t>физической</w:t>
      </w:r>
      <w:r>
        <w:rPr>
          <w:spacing w:val="-13"/>
        </w:rPr>
        <w:t xml:space="preserve"> </w:t>
      </w:r>
      <w:r>
        <w:t>культуре</w:t>
      </w:r>
      <w:r>
        <w:rPr>
          <w:spacing w:val="-14"/>
        </w:rPr>
        <w:t xml:space="preserve"> </w:t>
      </w:r>
      <w:r>
        <w:t>определяется</w:t>
      </w:r>
      <w:r>
        <w:rPr>
          <w:spacing w:val="-12"/>
        </w:rPr>
        <w:t xml:space="preserve"> </w:t>
      </w:r>
      <w:r>
        <w:t>вектором развития физических качеств и функциональных возможностей организма, являющихся основой</w:t>
      </w:r>
      <w:r>
        <w:rPr>
          <w:spacing w:val="-5"/>
        </w:rPr>
        <w:t xml:space="preserve"> </w:t>
      </w:r>
      <w:r>
        <w:t>укрепления</w:t>
      </w:r>
      <w:r>
        <w:rPr>
          <w:spacing w:val="-6"/>
        </w:rPr>
        <w:t xml:space="preserve"> </w:t>
      </w:r>
      <w:r>
        <w:t>их</w:t>
      </w:r>
      <w:r>
        <w:rPr>
          <w:spacing w:val="-8"/>
        </w:rPr>
        <w:t xml:space="preserve"> </w:t>
      </w:r>
      <w:r>
        <w:t>здоровья,</w:t>
      </w:r>
      <w:r>
        <w:rPr>
          <w:spacing w:val="-6"/>
        </w:rPr>
        <w:t xml:space="preserve"> </w:t>
      </w:r>
      <w:r>
        <w:t>повышения</w:t>
      </w:r>
      <w:r>
        <w:rPr>
          <w:spacing w:val="-8"/>
        </w:rPr>
        <w:t xml:space="preserve"> </w:t>
      </w:r>
      <w:r>
        <w:t>надёжности</w:t>
      </w:r>
      <w:r>
        <w:rPr>
          <w:spacing w:val="-4"/>
        </w:rPr>
        <w:t xml:space="preserve"> </w:t>
      </w:r>
      <w:r>
        <w:t>и</w:t>
      </w:r>
      <w:r>
        <w:rPr>
          <w:spacing w:val="-5"/>
        </w:rPr>
        <w:t xml:space="preserve"> </w:t>
      </w:r>
      <w:r>
        <w:t>активности</w:t>
      </w:r>
      <w:r>
        <w:rPr>
          <w:spacing w:val="-5"/>
        </w:rPr>
        <w:t xml:space="preserve"> </w:t>
      </w:r>
      <w:r>
        <w:t>адаптивных</w:t>
      </w:r>
      <w:r>
        <w:rPr>
          <w:spacing w:val="-9"/>
        </w:rPr>
        <w:t xml:space="preserve"> </w:t>
      </w:r>
      <w:r>
        <w:t>процессов.</w:t>
      </w:r>
    </w:p>
    <w:p w14:paraId="3A1083DA" w14:textId="77777777" w:rsidR="00106E16" w:rsidRDefault="00106E16">
      <w:pPr>
        <w:pStyle w:val="a3"/>
        <w:sectPr w:rsidR="00106E16">
          <w:footerReference w:type="default" r:id="rId39"/>
          <w:pgSz w:w="11910" w:h="16840"/>
          <w:pgMar w:top="1040" w:right="141" w:bottom="1080" w:left="1133" w:header="0" w:footer="888" w:gutter="0"/>
          <w:pgNumType w:start="563"/>
          <w:cols w:space="720"/>
        </w:sectPr>
      </w:pPr>
    </w:p>
    <w:p w14:paraId="269F24F4" w14:textId="77777777" w:rsidR="00106E16" w:rsidRDefault="008E12A7">
      <w:pPr>
        <w:pStyle w:val="a3"/>
        <w:spacing w:before="73"/>
        <w:ind w:left="144" w:right="710" w:firstLine="0"/>
      </w:pPr>
      <w:r>
        <w:lastRenderedPageBreak/>
        <w:t xml:space="preserve">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4259678D" w14:textId="77777777" w:rsidR="00106E16" w:rsidRDefault="008E12A7">
      <w:pPr>
        <w:pStyle w:val="a3"/>
        <w:spacing w:before="1"/>
        <w:ind w:left="144" w:right="711"/>
      </w:pPr>
      <w:r>
        <w:t>Воспитывающее</w:t>
      </w:r>
      <w:r>
        <w:rPr>
          <w:spacing w:val="-3"/>
        </w:rPr>
        <w:t xml:space="preserve"> </w:t>
      </w:r>
      <w:r>
        <w:t>значение</w:t>
      </w:r>
      <w:r>
        <w:rPr>
          <w:spacing w:val="-3"/>
        </w:rPr>
        <w:t xml:space="preserve"> </w:t>
      </w:r>
      <w:r>
        <w:t>программы</w:t>
      </w:r>
      <w:r>
        <w:rPr>
          <w:spacing w:val="-3"/>
        </w:rPr>
        <w:t xml:space="preserve"> </w:t>
      </w:r>
      <w:r>
        <w:t>по</w:t>
      </w:r>
      <w:r>
        <w:rPr>
          <w:spacing w:val="-2"/>
        </w:rPr>
        <w:t xml:space="preserve"> </w:t>
      </w:r>
      <w:r>
        <w:t>физической</w:t>
      </w:r>
      <w:r>
        <w:rPr>
          <w:spacing w:val="-1"/>
        </w:rPr>
        <w:t xml:space="preserve"> </w:t>
      </w:r>
      <w:r>
        <w:t>культуре</w:t>
      </w:r>
      <w:r>
        <w:rPr>
          <w:spacing w:val="-3"/>
        </w:rPr>
        <w:t xml:space="preserve"> </w:t>
      </w:r>
      <w:r>
        <w:t>заключается</w:t>
      </w:r>
      <w:r>
        <w:rPr>
          <w:spacing w:val="-3"/>
        </w:rPr>
        <w:t xml:space="preserve"> </w:t>
      </w:r>
      <w:r>
        <w:t>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AE66DED" w14:textId="77777777" w:rsidR="00106E16" w:rsidRDefault="008E12A7">
      <w:pPr>
        <w:pStyle w:val="a3"/>
        <w:ind w:left="144" w:right="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w:t>
      </w:r>
      <w:r>
        <w:rPr>
          <w:spacing w:val="-4"/>
        </w:rPr>
        <w:t xml:space="preserve"> </w:t>
      </w:r>
      <w:r>
        <w:t>психической</w:t>
      </w:r>
      <w:r>
        <w:rPr>
          <w:spacing w:val="-4"/>
        </w:rPr>
        <w:t xml:space="preserve"> </w:t>
      </w:r>
      <w:r>
        <w:t>и</w:t>
      </w:r>
      <w:r>
        <w:rPr>
          <w:spacing w:val="-4"/>
        </w:rPr>
        <w:t xml:space="preserve"> </w:t>
      </w:r>
      <w:r>
        <w:t>социальной</w:t>
      </w:r>
      <w:r>
        <w:rPr>
          <w:spacing w:val="-6"/>
        </w:rPr>
        <w:t xml:space="preserve"> </w:t>
      </w:r>
      <w:r>
        <w:t>природы.</w:t>
      </w:r>
      <w:r>
        <w:rPr>
          <w:spacing w:val="-4"/>
        </w:rPr>
        <w:t xml:space="preserve"> </w:t>
      </w:r>
      <w:r>
        <w:t>Реализация</w:t>
      </w:r>
      <w:r>
        <w:rPr>
          <w:spacing w:val="-7"/>
        </w:rPr>
        <w:t xml:space="preserve"> </w:t>
      </w:r>
      <w:r>
        <w:t>этой</w:t>
      </w:r>
      <w:r>
        <w:rPr>
          <w:spacing w:val="-6"/>
        </w:rPr>
        <w:t xml:space="preserve"> </w:t>
      </w:r>
      <w:r>
        <w:t>идеи</w:t>
      </w:r>
      <w:r>
        <w:rPr>
          <w:spacing w:val="-4"/>
        </w:rPr>
        <w:t xml:space="preserve"> </w:t>
      </w:r>
      <w:r>
        <w:t>становится</w:t>
      </w:r>
      <w:r>
        <w:rPr>
          <w:spacing w:val="-4"/>
        </w:rPr>
        <w:t xml:space="preserve"> </w:t>
      </w:r>
      <w:r>
        <w:t>возможной на</w:t>
      </w:r>
      <w:r>
        <w:rPr>
          <w:spacing w:val="-15"/>
        </w:rPr>
        <w:t xml:space="preserve"> </w:t>
      </w:r>
      <w:r>
        <w:t>основе</w:t>
      </w:r>
      <w:r>
        <w:rPr>
          <w:spacing w:val="-15"/>
        </w:rPr>
        <w:t xml:space="preserve"> </w:t>
      </w:r>
      <w:r>
        <w:t>содержания</w:t>
      </w:r>
      <w:r>
        <w:rPr>
          <w:spacing w:val="-15"/>
        </w:rPr>
        <w:t xml:space="preserve"> </w:t>
      </w:r>
      <w:r>
        <w:t>учебного</w:t>
      </w:r>
      <w:r>
        <w:rPr>
          <w:spacing w:val="-14"/>
        </w:rPr>
        <w:t xml:space="preserve"> </w:t>
      </w:r>
      <w:r>
        <w:t>предмета,</w:t>
      </w:r>
      <w:r>
        <w:rPr>
          <w:spacing w:val="-15"/>
        </w:rPr>
        <w:t xml:space="preserve"> </w:t>
      </w:r>
      <w:r>
        <w:t>которое</w:t>
      </w:r>
      <w:r>
        <w:rPr>
          <w:spacing w:val="-15"/>
        </w:rPr>
        <w:t xml:space="preserve"> </w:t>
      </w:r>
      <w:r>
        <w:t>представляется</w:t>
      </w:r>
      <w:r>
        <w:rPr>
          <w:spacing w:val="-14"/>
        </w:rPr>
        <w:t xml:space="preserve"> </w:t>
      </w:r>
      <w:r>
        <w:t>двигательной</w:t>
      </w:r>
      <w:r>
        <w:rPr>
          <w:spacing w:val="-14"/>
        </w:rPr>
        <w:t xml:space="preserve"> </w:t>
      </w:r>
      <w:r>
        <w:t xml:space="preserve">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751417E7" w14:textId="77777777" w:rsidR="00106E16" w:rsidRDefault="008E12A7">
      <w:pPr>
        <w:pStyle w:val="a3"/>
        <w:spacing w:before="1"/>
        <w:ind w:left="144" w:right="713"/>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EE5EE09" w14:textId="77777777" w:rsidR="00106E16" w:rsidRDefault="008E12A7">
      <w:pPr>
        <w:pStyle w:val="a3"/>
        <w:ind w:left="144" w:right="711"/>
      </w:pPr>
      <w:r>
        <w:t>Инвариантные модули включают в себя содержание базовых видов спорта: гимнастика, лёгкая атлетика, зимние виды спорта (теоретическое ознакомление с видами спорта), спортивные</w:t>
      </w:r>
      <w:r>
        <w:rPr>
          <w:spacing w:val="-12"/>
        </w:rPr>
        <w:t xml:space="preserve"> </w:t>
      </w:r>
      <w:r>
        <w:t>игры</w:t>
      </w:r>
      <w:r>
        <w:rPr>
          <w:spacing w:val="-11"/>
        </w:rPr>
        <w:t xml:space="preserve"> </w:t>
      </w:r>
      <w:r>
        <w:t>и</w:t>
      </w:r>
      <w:r>
        <w:rPr>
          <w:spacing w:val="-12"/>
        </w:rPr>
        <w:t xml:space="preserve"> </w:t>
      </w:r>
      <w:proofErr w:type="gramStart"/>
      <w:r>
        <w:t>др..</w:t>
      </w:r>
      <w:proofErr w:type="gramEnd"/>
      <w:r>
        <w:rPr>
          <w:spacing w:val="-13"/>
        </w:rPr>
        <w:t xml:space="preserve"> </w:t>
      </w:r>
      <w:r>
        <w:t>Инвариантные</w:t>
      </w:r>
      <w:r>
        <w:rPr>
          <w:spacing w:val="-12"/>
        </w:rPr>
        <w:t xml:space="preserve"> </w:t>
      </w:r>
      <w:r>
        <w:t>модули</w:t>
      </w:r>
      <w:r>
        <w:rPr>
          <w:spacing w:val="-12"/>
        </w:rPr>
        <w:t xml:space="preserve"> </w:t>
      </w:r>
      <w:r>
        <w:t>в</w:t>
      </w:r>
      <w:r>
        <w:rPr>
          <w:spacing w:val="-11"/>
        </w:rPr>
        <w:t xml:space="preserve"> </w:t>
      </w:r>
      <w:r>
        <w:t>своём</w:t>
      </w:r>
      <w:r>
        <w:rPr>
          <w:spacing w:val="-11"/>
        </w:rPr>
        <w:t xml:space="preserve"> </w:t>
      </w:r>
      <w:r>
        <w:t>предметном</w:t>
      </w:r>
      <w:r>
        <w:rPr>
          <w:spacing w:val="-11"/>
        </w:rPr>
        <w:t xml:space="preserve"> </w:t>
      </w:r>
      <w:r>
        <w:t>содержании</w:t>
      </w:r>
      <w:r>
        <w:rPr>
          <w:spacing w:val="-10"/>
        </w:rPr>
        <w:t xml:space="preserve"> </w:t>
      </w:r>
      <w:r>
        <w:t>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5E97F25" w14:textId="77777777" w:rsidR="00106E16" w:rsidRDefault="008E12A7">
      <w:pPr>
        <w:pStyle w:val="a3"/>
        <w:ind w:left="144" w:right="709"/>
      </w:pPr>
      <w:r>
        <w:t>Для бесснежных районов Российской Федерации, а также при отсутствии должных условий</w:t>
      </w:r>
      <w:r>
        <w:rPr>
          <w:spacing w:val="-15"/>
        </w:rPr>
        <w:t xml:space="preserve"> </w:t>
      </w:r>
      <w:r>
        <w:t>допускается</w:t>
      </w:r>
      <w:r>
        <w:rPr>
          <w:spacing w:val="-15"/>
        </w:rPr>
        <w:t xml:space="preserve"> </w:t>
      </w:r>
      <w:r>
        <w:t>заменять</w:t>
      </w:r>
      <w:r>
        <w:rPr>
          <w:spacing w:val="-15"/>
        </w:rPr>
        <w:t xml:space="preserve"> </w:t>
      </w:r>
      <w:r>
        <w:t>инвариантный</w:t>
      </w:r>
      <w:r>
        <w:rPr>
          <w:spacing w:val="-15"/>
        </w:rPr>
        <w:t xml:space="preserve"> </w:t>
      </w:r>
      <w:r>
        <w:t>модуль</w:t>
      </w:r>
      <w:r>
        <w:rPr>
          <w:spacing w:val="-15"/>
        </w:rPr>
        <w:t xml:space="preserve"> </w:t>
      </w:r>
      <w:r>
        <w:t>«Лыжные</w:t>
      </w:r>
      <w:r>
        <w:rPr>
          <w:spacing w:val="-15"/>
        </w:rPr>
        <w:t xml:space="preserve"> </w:t>
      </w:r>
      <w:r>
        <w:t>гонки»</w:t>
      </w:r>
      <w:r>
        <w:rPr>
          <w:spacing w:val="-15"/>
        </w:rPr>
        <w:t xml:space="preserve"> </w:t>
      </w:r>
      <w:r>
        <w:t>углублённым</w:t>
      </w:r>
      <w:r>
        <w:rPr>
          <w:spacing w:val="-15"/>
        </w:rPr>
        <w:t xml:space="preserve"> </w:t>
      </w:r>
      <w:r>
        <w:t>освоением содержания других инвариантных модулей («Лёгкая атлетика», «Гимнастика», «Плавание» и</w:t>
      </w:r>
    </w:p>
    <w:p w14:paraId="19BFB145" w14:textId="77777777" w:rsidR="00106E16" w:rsidRDefault="008E12A7">
      <w:pPr>
        <w:pStyle w:val="a3"/>
        <w:ind w:left="144" w:right="71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A005D3C" w14:textId="77777777" w:rsidR="00106E16" w:rsidRDefault="008E12A7">
      <w:pPr>
        <w:pStyle w:val="a3"/>
        <w:ind w:left="144" w:right="710"/>
      </w:pPr>
      <w:r>
        <w:t>Вариативные модули объединены модулем «Спорт», содержание которого разрабатывается</w:t>
      </w:r>
      <w:r>
        <w:rPr>
          <w:spacing w:val="-10"/>
        </w:rPr>
        <w:t xml:space="preserve"> </w:t>
      </w:r>
      <w:r>
        <w:t>образовательной</w:t>
      </w:r>
      <w:r>
        <w:rPr>
          <w:spacing w:val="-9"/>
        </w:rPr>
        <w:t xml:space="preserve"> </w:t>
      </w:r>
      <w:r>
        <w:t>организацией</w:t>
      </w:r>
      <w:r>
        <w:rPr>
          <w:spacing w:val="-9"/>
        </w:rPr>
        <w:t xml:space="preserve"> </w:t>
      </w:r>
      <w:r>
        <w:t>на</w:t>
      </w:r>
      <w:r>
        <w:rPr>
          <w:spacing w:val="-11"/>
        </w:rPr>
        <w:t xml:space="preserve"> </w:t>
      </w:r>
      <w:r>
        <w:t>основе</w:t>
      </w:r>
      <w:r>
        <w:rPr>
          <w:spacing w:val="-12"/>
        </w:rPr>
        <w:t xml:space="preserve"> </w:t>
      </w:r>
      <w:r>
        <w:t>модульных</w:t>
      </w:r>
      <w:r>
        <w:rPr>
          <w:spacing w:val="-13"/>
        </w:rPr>
        <w:t xml:space="preserve"> </w:t>
      </w:r>
      <w:r>
        <w:t>программ</w:t>
      </w:r>
      <w:r>
        <w:rPr>
          <w:spacing w:val="-11"/>
        </w:rPr>
        <w:t xml:space="preserve"> </w:t>
      </w:r>
      <w:r>
        <w:t>по</w:t>
      </w:r>
      <w:r>
        <w:rPr>
          <w:spacing w:val="-10"/>
        </w:rPr>
        <w:t xml:space="preserve"> </w:t>
      </w:r>
      <w:r>
        <w:t>физической культуре</w:t>
      </w:r>
      <w:r>
        <w:rPr>
          <w:spacing w:val="-4"/>
        </w:rPr>
        <w:t xml:space="preserve"> </w:t>
      </w:r>
      <w:r>
        <w:t>для</w:t>
      </w:r>
      <w:r>
        <w:rPr>
          <w:spacing w:val="-3"/>
        </w:rPr>
        <w:t xml:space="preserve"> </w:t>
      </w:r>
      <w:r>
        <w:t>общеобразовательных</w:t>
      </w:r>
      <w:r>
        <w:rPr>
          <w:spacing w:val="-4"/>
        </w:rPr>
        <w:t xml:space="preserve"> </w:t>
      </w:r>
      <w:r>
        <w:t>организаций.</w:t>
      </w:r>
      <w:r>
        <w:rPr>
          <w:spacing w:val="-3"/>
        </w:rPr>
        <w:t xml:space="preserve"> </w:t>
      </w:r>
      <w:r>
        <w:t>Основной</w:t>
      </w:r>
      <w:r>
        <w:rPr>
          <w:spacing w:val="-3"/>
        </w:rPr>
        <w:t xml:space="preserve"> </w:t>
      </w:r>
      <w:r>
        <w:t>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B05B757" w14:textId="77777777" w:rsidR="00106E16" w:rsidRDefault="008E12A7">
      <w:pPr>
        <w:pStyle w:val="a3"/>
        <w:spacing w:before="1"/>
        <w:ind w:left="144" w:right="714"/>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68"/>
        </w:rPr>
        <w:t xml:space="preserve"> </w:t>
      </w:r>
      <w:r>
        <w:t>систем.</w:t>
      </w:r>
      <w:r>
        <w:rPr>
          <w:spacing w:val="69"/>
        </w:rPr>
        <w:t xml:space="preserve"> </w:t>
      </w:r>
      <w:r>
        <w:t>В</w:t>
      </w:r>
      <w:r>
        <w:rPr>
          <w:spacing w:val="69"/>
        </w:rPr>
        <w:t xml:space="preserve"> </w:t>
      </w:r>
      <w:r>
        <w:t>рамках</w:t>
      </w:r>
      <w:r>
        <w:rPr>
          <w:spacing w:val="69"/>
        </w:rPr>
        <w:t xml:space="preserve"> </w:t>
      </w:r>
      <w:r>
        <w:t>данного</w:t>
      </w:r>
      <w:r>
        <w:rPr>
          <w:spacing w:val="66"/>
        </w:rPr>
        <w:t xml:space="preserve"> </w:t>
      </w:r>
      <w:r>
        <w:t>модуля</w:t>
      </w:r>
      <w:r>
        <w:rPr>
          <w:spacing w:val="69"/>
        </w:rPr>
        <w:t xml:space="preserve"> </w:t>
      </w:r>
      <w:r>
        <w:t>представлено</w:t>
      </w:r>
      <w:r>
        <w:rPr>
          <w:spacing w:val="66"/>
        </w:rPr>
        <w:t xml:space="preserve"> </w:t>
      </w:r>
      <w:r>
        <w:t>примерное</w:t>
      </w:r>
      <w:r>
        <w:rPr>
          <w:spacing w:val="68"/>
        </w:rPr>
        <w:t xml:space="preserve"> </w:t>
      </w:r>
      <w:r>
        <w:t>содержание</w:t>
      </w:r>
    </w:p>
    <w:p w14:paraId="155757B4" w14:textId="77777777" w:rsidR="00106E16" w:rsidRDefault="008E12A7">
      <w:pPr>
        <w:pStyle w:val="a3"/>
        <w:ind w:left="144" w:firstLine="0"/>
      </w:pPr>
      <w:r>
        <w:t>«Базовой</w:t>
      </w:r>
      <w:r>
        <w:rPr>
          <w:spacing w:val="-7"/>
        </w:rPr>
        <w:t xml:space="preserve"> </w:t>
      </w:r>
      <w:r>
        <w:t>физической</w:t>
      </w:r>
      <w:r>
        <w:rPr>
          <w:spacing w:val="-6"/>
        </w:rPr>
        <w:t xml:space="preserve"> </w:t>
      </w:r>
      <w:r>
        <w:rPr>
          <w:spacing w:val="-2"/>
        </w:rPr>
        <w:t>подготовки».</w:t>
      </w:r>
    </w:p>
    <w:p w14:paraId="52CC58B9" w14:textId="77777777" w:rsidR="00106E16" w:rsidRDefault="008E12A7">
      <w:pPr>
        <w:pStyle w:val="a3"/>
        <w:ind w:left="144" w:right="71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474A43A" w14:textId="77777777" w:rsidR="00106E16" w:rsidRDefault="008E12A7">
      <w:pPr>
        <w:pStyle w:val="a3"/>
        <w:ind w:left="144" w:right="712"/>
      </w:pPr>
      <w:r>
        <w:t>В программе по физической культуре учитываются личностные и метапредметные результаты, зафиксированные в ФГОС ООО.</w:t>
      </w:r>
    </w:p>
    <w:p w14:paraId="09CCF195" w14:textId="77777777" w:rsidR="00106E16" w:rsidRDefault="00106E16">
      <w:pPr>
        <w:pStyle w:val="a3"/>
        <w:sectPr w:rsidR="00106E16">
          <w:pgSz w:w="11910" w:h="16840"/>
          <w:pgMar w:top="1040" w:right="141" w:bottom="1140" w:left="1133" w:header="0" w:footer="888" w:gutter="0"/>
          <w:cols w:space="720"/>
        </w:sectPr>
      </w:pPr>
    </w:p>
    <w:p w14:paraId="165C9090" w14:textId="77777777" w:rsidR="00106E16" w:rsidRDefault="008E12A7">
      <w:pPr>
        <w:pStyle w:val="3"/>
        <w:spacing w:before="73"/>
        <w:ind w:left="3543"/>
      </w:pPr>
      <w:r>
        <w:lastRenderedPageBreak/>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14:paraId="782296F6" w14:textId="77777777" w:rsidR="00106E16" w:rsidRDefault="008E12A7">
      <w:pPr>
        <w:pStyle w:val="a3"/>
        <w:ind w:left="71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6206537A" w14:textId="77777777" w:rsidR="00106E16" w:rsidRDefault="008E12A7">
      <w:pPr>
        <w:pStyle w:val="a3"/>
        <w:spacing w:before="1"/>
        <w:ind w:left="144" w:right="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7BD4FC1" w14:textId="77777777" w:rsidR="00106E16" w:rsidRDefault="008E12A7">
      <w:pPr>
        <w:pStyle w:val="a3"/>
        <w:ind w:left="144" w:right="713"/>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4A97030" w14:textId="77777777" w:rsidR="00106E16" w:rsidRDefault="008E12A7">
      <w:pPr>
        <w:pStyle w:val="a3"/>
        <w:ind w:left="144" w:right="71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1341A972" w14:textId="77777777" w:rsidR="00106E16" w:rsidRDefault="008E12A7">
      <w:pPr>
        <w:pStyle w:val="a3"/>
        <w:ind w:left="710" w:firstLine="0"/>
      </w:pPr>
      <w:r>
        <w:t>Способы</w:t>
      </w:r>
      <w:r>
        <w:rPr>
          <w:spacing w:val="-4"/>
        </w:rPr>
        <w:t xml:space="preserve"> </w:t>
      </w:r>
      <w:r>
        <w:t>самостоятельной</w:t>
      </w:r>
      <w:r>
        <w:rPr>
          <w:spacing w:val="-4"/>
        </w:rPr>
        <w:t xml:space="preserve"> </w:t>
      </w:r>
      <w:r>
        <w:rPr>
          <w:spacing w:val="-2"/>
        </w:rPr>
        <w:t>деятельности.</w:t>
      </w:r>
    </w:p>
    <w:p w14:paraId="590E433E" w14:textId="77777777" w:rsidR="00106E16" w:rsidRDefault="008E12A7">
      <w:pPr>
        <w:pStyle w:val="a3"/>
        <w:ind w:left="144" w:right="71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33690A5" w14:textId="77777777" w:rsidR="00106E16" w:rsidRDefault="008E12A7">
      <w:pPr>
        <w:pStyle w:val="a3"/>
        <w:ind w:left="144" w:right="713"/>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14:paraId="2F57CBBB" w14:textId="77777777" w:rsidR="00106E16" w:rsidRDefault="008E12A7">
      <w:pPr>
        <w:pStyle w:val="a3"/>
        <w:spacing w:before="1"/>
        <w:ind w:left="144" w:right="712"/>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62F8AD7" w14:textId="77777777" w:rsidR="00106E16" w:rsidRDefault="008E12A7">
      <w:pPr>
        <w:pStyle w:val="a3"/>
        <w:ind w:left="144" w:right="711"/>
      </w:pPr>
      <w:r>
        <w:t>Оценивание состояния организма в покое и после физической нагрузки в процессе самостоятельных занятий физической культуры и спортом.</w:t>
      </w:r>
    </w:p>
    <w:p w14:paraId="78EE4600" w14:textId="77777777" w:rsidR="00106E16" w:rsidRDefault="008E12A7">
      <w:pPr>
        <w:pStyle w:val="a3"/>
        <w:ind w:left="710"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14:paraId="68005D6B" w14:textId="77777777" w:rsidR="00106E16" w:rsidRDefault="008E12A7">
      <w:pPr>
        <w:pStyle w:val="3"/>
        <w:ind w:left="710"/>
      </w:pPr>
      <w:r>
        <w:t>Физическое</w:t>
      </w:r>
      <w:r>
        <w:rPr>
          <w:spacing w:val="-5"/>
        </w:rPr>
        <w:t xml:space="preserve"> </w:t>
      </w:r>
      <w:r>
        <w:rPr>
          <w:spacing w:val="-2"/>
        </w:rPr>
        <w:t>совершенствование.</w:t>
      </w:r>
    </w:p>
    <w:p w14:paraId="710CAF9B" w14:textId="77777777" w:rsidR="00106E16" w:rsidRDefault="008E12A7">
      <w:pPr>
        <w:pStyle w:val="a3"/>
        <w:ind w:left="710" w:firstLine="0"/>
      </w:pPr>
      <w:r>
        <w:rPr>
          <w:spacing w:val="-2"/>
        </w:rPr>
        <w:t>Физкультурно-оздоровительная</w:t>
      </w:r>
      <w:r>
        <w:rPr>
          <w:spacing w:val="39"/>
        </w:rPr>
        <w:t xml:space="preserve"> </w:t>
      </w:r>
      <w:r>
        <w:rPr>
          <w:spacing w:val="-2"/>
        </w:rPr>
        <w:t>деятельность.</w:t>
      </w:r>
    </w:p>
    <w:p w14:paraId="0EB9B011" w14:textId="77777777" w:rsidR="00106E16" w:rsidRDefault="008E12A7">
      <w:pPr>
        <w:pStyle w:val="a3"/>
        <w:ind w:left="144" w:right="708"/>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4A43F3E" w14:textId="77777777" w:rsidR="00106E16" w:rsidRDefault="008E12A7">
      <w:pPr>
        <w:pStyle w:val="3"/>
        <w:ind w:left="710"/>
      </w:pPr>
      <w:r>
        <w:rPr>
          <w:spacing w:val="-2"/>
        </w:rPr>
        <w:t>Спортивно-оздоровительная</w:t>
      </w:r>
      <w:r>
        <w:rPr>
          <w:spacing w:val="33"/>
        </w:rPr>
        <w:t xml:space="preserve"> </w:t>
      </w:r>
      <w:r>
        <w:rPr>
          <w:spacing w:val="-2"/>
        </w:rPr>
        <w:t>деятельность.</w:t>
      </w:r>
    </w:p>
    <w:p w14:paraId="2C1AD071" w14:textId="77777777" w:rsidR="00106E16" w:rsidRDefault="008E12A7">
      <w:pPr>
        <w:pStyle w:val="a3"/>
        <w:ind w:left="144" w:right="715"/>
      </w:pPr>
      <w:r>
        <w:t>Роль и значение спортивно-оздоровительной деятельности в здоровом образе жизни современного человека.</w:t>
      </w:r>
    </w:p>
    <w:p w14:paraId="1BBB4B41" w14:textId="77777777" w:rsidR="00106E16" w:rsidRDefault="008E12A7">
      <w:pPr>
        <w:pStyle w:val="3"/>
        <w:ind w:left="710"/>
      </w:pPr>
      <w:r>
        <w:t>Модуль</w:t>
      </w:r>
      <w:r>
        <w:rPr>
          <w:spacing w:val="-1"/>
        </w:rPr>
        <w:t xml:space="preserve"> </w:t>
      </w:r>
      <w:r>
        <w:rPr>
          <w:spacing w:val="-2"/>
        </w:rPr>
        <w:t>«Гимнастика».</w:t>
      </w:r>
    </w:p>
    <w:p w14:paraId="7B42CC09" w14:textId="77777777" w:rsidR="00106E16" w:rsidRDefault="008E12A7">
      <w:pPr>
        <w:pStyle w:val="a3"/>
        <w:ind w:left="144" w:right="711"/>
      </w:pPr>
      <w:r>
        <w:t>Кувырки вперёд и назад в группировке, кувырки вперёд ноги «</w:t>
      </w:r>
      <w:proofErr w:type="spellStart"/>
      <w:r>
        <w:t>скрестно</w:t>
      </w:r>
      <w:proofErr w:type="spellEnd"/>
      <w:r>
        <w:t xml:space="preserve">»,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14:paraId="4C9A63CA" w14:textId="77777777" w:rsidR="00106E16" w:rsidRDefault="008E12A7">
      <w:pPr>
        <w:pStyle w:val="a3"/>
        <w:spacing w:before="1"/>
        <w:ind w:left="144" w:right="712"/>
      </w:pPr>
      <w:r>
        <w:t>Упражнения на низком гимнастическом бревне: передвижение ходьбой с поворотами кругом и на 90°, лёгкие</w:t>
      </w:r>
      <w:r>
        <w:rPr>
          <w:spacing w:val="-2"/>
        </w:rPr>
        <w:t xml:space="preserve"> </w:t>
      </w:r>
      <w:r>
        <w:t>подпрыгивания,</w:t>
      </w:r>
      <w:r>
        <w:rPr>
          <w:spacing w:val="-1"/>
        </w:rPr>
        <w:t xml:space="preserve"> </w:t>
      </w:r>
      <w:r>
        <w:t xml:space="preserve">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9F31339" w14:textId="77777777" w:rsidR="00106E16" w:rsidRDefault="008E12A7">
      <w:pPr>
        <w:pStyle w:val="3"/>
        <w:ind w:left="710"/>
      </w:pPr>
      <w:r>
        <w:t>Модуль</w:t>
      </w:r>
      <w:r>
        <w:rPr>
          <w:spacing w:val="-2"/>
        </w:rPr>
        <w:t xml:space="preserve"> </w:t>
      </w:r>
      <w:r>
        <w:t>«Лёгкая</w:t>
      </w:r>
      <w:r>
        <w:rPr>
          <w:spacing w:val="-2"/>
        </w:rPr>
        <w:t xml:space="preserve"> атлетика».</w:t>
      </w:r>
    </w:p>
    <w:p w14:paraId="5D355F8D" w14:textId="77777777" w:rsidR="00106E16" w:rsidRDefault="008E12A7">
      <w:pPr>
        <w:pStyle w:val="a3"/>
        <w:ind w:left="144" w:right="711"/>
      </w:pPr>
      <w:r>
        <w:t>Бег</w:t>
      </w:r>
      <w:r>
        <w:rPr>
          <w:spacing w:val="-13"/>
        </w:rPr>
        <w:t xml:space="preserve"> </w:t>
      </w:r>
      <w:r>
        <w:t>на</w:t>
      </w:r>
      <w:r>
        <w:rPr>
          <w:spacing w:val="-14"/>
        </w:rPr>
        <w:t xml:space="preserve"> </w:t>
      </w:r>
      <w:r>
        <w:t>длинные</w:t>
      </w:r>
      <w:r>
        <w:rPr>
          <w:spacing w:val="-14"/>
        </w:rPr>
        <w:t xml:space="preserve"> </w:t>
      </w:r>
      <w:r>
        <w:t>дистанции</w:t>
      </w:r>
      <w:r>
        <w:rPr>
          <w:spacing w:val="-12"/>
        </w:rPr>
        <w:t xml:space="preserve"> </w:t>
      </w:r>
      <w:r>
        <w:t>с</w:t>
      </w:r>
      <w:r>
        <w:rPr>
          <w:spacing w:val="-14"/>
        </w:rPr>
        <w:t xml:space="preserve"> </w:t>
      </w:r>
      <w:r>
        <w:t>равномерной</w:t>
      </w:r>
      <w:r>
        <w:rPr>
          <w:spacing w:val="-12"/>
        </w:rPr>
        <w:t xml:space="preserve"> </w:t>
      </w:r>
      <w:r>
        <w:t>скоростью</w:t>
      </w:r>
      <w:r>
        <w:rPr>
          <w:spacing w:val="-13"/>
        </w:rPr>
        <w:t xml:space="preserve"> </w:t>
      </w:r>
      <w:r>
        <w:t>передвижения</w:t>
      </w:r>
      <w:r>
        <w:rPr>
          <w:spacing w:val="-13"/>
        </w:rPr>
        <w:t xml:space="preserve"> </w:t>
      </w:r>
      <w:r>
        <w:t>с</w:t>
      </w:r>
      <w:r>
        <w:rPr>
          <w:spacing w:val="-14"/>
        </w:rPr>
        <w:t xml:space="preserve"> </w:t>
      </w:r>
      <w:r>
        <w:t>высокого</w:t>
      </w:r>
      <w:r>
        <w:rPr>
          <w:spacing w:val="-13"/>
        </w:rPr>
        <w:t xml:space="preserve"> </w:t>
      </w:r>
      <w:r>
        <w:t>старта,</w:t>
      </w:r>
      <w:r>
        <w:rPr>
          <w:spacing w:val="-14"/>
        </w:rPr>
        <w:t xml:space="preserve"> </w:t>
      </w:r>
      <w:r>
        <w:t>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39F8900" w14:textId="77777777" w:rsidR="00106E16" w:rsidRDefault="008E12A7">
      <w:pPr>
        <w:pStyle w:val="a3"/>
        <w:ind w:left="144" w:right="711"/>
      </w:pPr>
      <w:r>
        <w:t>Метание</w:t>
      </w:r>
      <w:r>
        <w:rPr>
          <w:spacing w:val="-15"/>
        </w:rPr>
        <w:t xml:space="preserve"> </w:t>
      </w:r>
      <w:r>
        <w:t>малого</w:t>
      </w:r>
      <w:r>
        <w:rPr>
          <w:spacing w:val="-15"/>
        </w:rPr>
        <w:t xml:space="preserve"> </w:t>
      </w:r>
      <w:r>
        <w:t>мяча</w:t>
      </w:r>
      <w:r>
        <w:rPr>
          <w:spacing w:val="-15"/>
        </w:rPr>
        <w:t xml:space="preserve"> </w:t>
      </w:r>
      <w:r>
        <w:t>с</w:t>
      </w:r>
      <w:r>
        <w:rPr>
          <w:spacing w:val="-15"/>
        </w:rPr>
        <w:t xml:space="preserve"> </w:t>
      </w:r>
      <w:r>
        <w:t>места</w:t>
      </w:r>
      <w:r>
        <w:rPr>
          <w:spacing w:val="-15"/>
        </w:rPr>
        <w:t xml:space="preserve"> </w:t>
      </w:r>
      <w:r>
        <w:t>в</w:t>
      </w:r>
      <w:r>
        <w:rPr>
          <w:spacing w:val="-15"/>
        </w:rPr>
        <w:t xml:space="preserve"> </w:t>
      </w:r>
      <w:r>
        <w:t>вертикальную</w:t>
      </w:r>
      <w:r>
        <w:rPr>
          <w:spacing w:val="-15"/>
        </w:rPr>
        <w:t xml:space="preserve"> </w:t>
      </w:r>
      <w:r>
        <w:t>неподвижную</w:t>
      </w:r>
      <w:r>
        <w:rPr>
          <w:spacing w:val="-15"/>
        </w:rPr>
        <w:t xml:space="preserve"> </w:t>
      </w:r>
      <w:r>
        <w:t>мишень,</w:t>
      </w:r>
      <w:r>
        <w:rPr>
          <w:spacing w:val="-15"/>
        </w:rPr>
        <w:t xml:space="preserve"> </w:t>
      </w:r>
      <w:r>
        <w:t>метание</w:t>
      </w:r>
      <w:r>
        <w:rPr>
          <w:spacing w:val="-15"/>
        </w:rPr>
        <w:t xml:space="preserve"> </w:t>
      </w:r>
      <w:r>
        <w:t>малого</w:t>
      </w:r>
      <w:r>
        <w:rPr>
          <w:spacing w:val="-15"/>
        </w:rPr>
        <w:t xml:space="preserve"> </w:t>
      </w:r>
      <w:r>
        <w:t>мяча на дальность с трёх шагов разбега.</w:t>
      </w:r>
    </w:p>
    <w:p w14:paraId="7A57AA99" w14:textId="77777777" w:rsidR="00106E16" w:rsidRDefault="00106E16">
      <w:pPr>
        <w:pStyle w:val="a3"/>
        <w:sectPr w:rsidR="00106E16">
          <w:pgSz w:w="11910" w:h="16840"/>
          <w:pgMar w:top="1040" w:right="141" w:bottom="1140" w:left="1133" w:header="0" w:footer="888" w:gutter="0"/>
          <w:cols w:space="720"/>
        </w:sectPr>
      </w:pPr>
    </w:p>
    <w:p w14:paraId="1038BB7A" w14:textId="77777777" w:rsidR="00106E16" w:rsidRDefault="008E12A7">
      <w:pPr>
        <w:pStyle w:val="3"/>
        <w:spacing w:before="73"/>
        <w:ind w:left="710"/>
      </w:pPr>
      <w:r>
        <w:lastRenderedPageBreak/>
        <w:t>Модуль</w:t>
      </w:r>
      <w:r>
        <w:rPr>
          <w:spacing w:val="-4"/>
        </w:rPr>
        <w:t xml:space="preserve"> </w:t>
      </w:r>
      <w:r>
        <w:t>«Спортивные</w:t>
      </w:r>
      <w:r>
        <w:rPr>
          <w:spacing w:val="-6"/>
        </w:rPr>
        <w:t xml:space="preserve"> </w:t>
      </w:r>
      <w:r>
        <w:rPr>
          <w:spacing w:val="-2"/>
        </w:rPr>
        <w:t>игры».</w:t>
      </w:r>
    </w:p>
    <w:p w14:paraId="6B7CEF97" w14:textId="77777777" w:rsidR="00106E16" w:rsidRDefault="008E12A7">
      <w:pPr>
        <w:pStyle w:val="a3"/>
        <w:ind w:left="144" w:right="716"/>
      </w:pPr>
      <w:r>
        <w:t>Баскетбол.</w:t>
      </w:r>
      <w:r>
        <w:rPr>
          <w:spacing w:val="-9"/>
        </w:rPr>
        <w:t xml:space="preserve"> </w:t>
      </w:r>
      <w:r>
        <w:t>Передача</w:t>
      </w:r>
      <w:r>
        <w:rPr>
          <w:spacing w:val="-11"/>
        </w:rPr>
        <w:t xml:space="preserve"> </w:t>
      </w:r>
      <w:r>
        <w:t>мяча</w:t>
      </w:r>
      <w:r>
        <w:rPr>
          <w:spacing w:val="-11"/>
        </w:rPr>
        <w:t xml:space="preserve"> </w:t>
      </w:r>
      <w:r>
        <w:t>двумя</w:t>
      </w:r>
      <w:r>
        <w:rPr>
          <w:spacing w:val="-8"/>
        </w:rPr>
        <w:t xml:space="preserve"> </w:t>
      </w:r>
      <w:r>
        <w:t>руками</w:t>
      </w:r>
      <w:r>
        <w:rPr>
          <w:spacing w:val="-9"/>
        </w:rPr>
        <w:t xml:space="preserve"> </w:t>
      </w:r>
      <w:r>
        <w:t>от</w:t>
      </w:r>
      <w:r>
        <w:rPr>
          <w:spacing w:val="-9"/>
        </w:rPr>
        <w:t xml:space="preserve"> </w:t>
      </w:r>
      <w:r>
        <w:t>груди,</w:t>
      </w:r>
      <w:r>
        <w:rPr>
          <w:spacing w:val="-7"/>
        </w:rPr>
        <w:t xml:space="preserve"> </w:t>
      </w:r>
      <w:r>
        <w:t>на</w:t>
      </w:r>
      <w:r>
        <w:rPr>
          <w:spacing w:val="-11"/>
        </w:rPr>
        <w:t xml:space="preserve"> </w:t>
      </w:r>
      <w:r>
        <w:t>месте</w:t>
      </w:r>
      <w:r>
        <w:rPr>
          <w:spacing w:val="-10"/>
        </w:rPr>
        <w:t xml:space="preserve"> </w:t>
      </w:r>
      <w:r>
        <w:t>и</w:t>
      </w:r>
      <w:r>
        <w:rPr>
          <w:spacing w:val="-9"/>
        </w:rPr>
        <w:t xml:space="preserve"> </w:t>
      </w:r>
      <w:r>
        <w:t>в</w:t>
      </w:r>
      <w:r>
        <w:rPr>
          <w:spacing w:val="-8"/>
        </w:rPr>
        <w:t xml:space="preserve"> </w:t>
      </w:r>
      <w:r>
        <w:t>движении,</w:t>
      </w:r>
      <w:r>
        <w:rPr>
          <w:spacing w:val="-10"/>
        </w:rPr>
        <w:t xml:space="preserve"> </w:t>
      </w:r>
      <w:r>
        <w:t>ведение</w:t>
      </w:r>
      <w:r>
        <w:rPr>
          <w:spacing w:val="-11"/>
        </w:rPr>
        <w:t xml:space="preserve"> </w:t>
      </w:r>
      <w:r>
        <w:t>мяча</w:t>
      </w:r>
      <w:r>
        <w:rPr>
          <w:spacing w:val="-11"/>
        </w:rPr>
        <w:t xml:space="preserve"> </w:t>
      </w:r>
      <w:r>
        <w:t>на месте</w:t>
      </w:r>
      <w:r>
        <w:rPr>
          <w:spacing w:val="-10"/>
        </w:rPr>
        <w:t xml:space="preserve"> </w:t>
      </w:r>
      <w:r>
        <w:t>и</w:t>
      </w:r>
      <w:r>
        <w:rPr>
          <w:spacing w:val="-9"/>
        </w:rPr>
        <w:t xml:space="preserve"> </w:t>
      </w:r>
      <w:r>
        <w:t>в</w:t>
      </w:r>
      <w:r>
        <w:rPr>
          <w:spacing w:val="-10"/>
        </w:rPr>
        <w:t xml:space="preserve"> </w:t>
      </w:r>
      <w:r>
        <w:t>движении</w:t>
      </w:r>
      <w:r>
        <w:rPr>
          <w:spacing w:val="-9"/>
        </w:rPr>
        <w:t xml:space="preserve"> </w:t>
      </w:r>
      <w:r>
        <w:t>«по</w:t>
      </w:r>
      <w:r>
        <w:rPr>
          <w:spacing w:val="-12"/>
        </w:rPr>
        <w:t xml:space="preserve"> </w:t>
      </w:r>
      <w:r>
        <w:t>прямой»,</w:t>
      </w:r>
      <w:r>
        <w:rPr>
          <w:spacing w:val="-10"/>
        </w:rPr>
        <w:t xml:space="preserve"> </w:t>
      </w:r>
      <w:r>
        <w:t>«по</w:t>
      </w:r>
      <w:r>
        <w:rPr>
          <w:spacing w:val="-12"/>
        </w:rPr>
        <w:t xml:space="preserve"> </w:t>
      </w:r>
      <w:r>
        <w:t>кругу»</w:t>
      </w:r>
      <w:r>
        <w:rPr>
          <w:spacing w:val="-10"/>
        </w:rPr>
        <w:t xml:space="preserve"> </w:t>
      </w:r>
      <w:r>
        <w:t>и</w:t>
      </w:r>
      <w:r>
        <w:rPr>
          <w:spacing w:val="-11"/>
        </w:rPr>
        <w:t xml:space="preserve"> </w:t>
      </w:r>
      <w:r>
        <w:t>«змейкой»,</w:t>
      </w:r>
      <w:r>
        <w:rPr>
          <w:spacing w:val="-10"/>
        </w:rPr>
        <w:t xml:space="preserve"> </w:t>
      </w:r>
      <w:r>
        <w:t>бросок</w:t>
      </w:r>
      <w:r>
        <w:rPr>
          <w:spacing w:val="-9"/>
        </w:rPr>
        <w:t xml:space="preserve"> </w:t>
      </w:r>
      <w:r>
        <w:t>мяча</w:t>
      </w:r>
      <w:r>
        <w:rPr>
          <w:spacing w:val="-11"/>
        </w:rPr>
        <w:t xml:space="preserve"> </w:t>
      </w:r>
      <w:r>
        <w:t>в</w:t>
      </w:r>
      <w:r>
        <w:rPr>
          <w:spacing w:val="-10"/>
        </w:rPr>
        <w:t xml:space="preserve"> </w:t>
      </w:r>
      <w:r>
        <w:t>корзину</w:t>
      </w:r>
      <w:r>
        <w:rPr>
          <w:spacing w:val="-10"/>
        </w:rPr>
        <w:t xml:space="preserve"> </w:t>
      </w:r>
      <w:r>
        <w:t>двумя</w:t>
      </w:r>
      <w:r>
        <w:rPr>
          <w:spacing w:val="-10"/>
        </w:rPr>
        <w:t xml:space="preserve"> </w:t>
      </w:r>
      <w:r>
        <w:t>руками от груди с места, ранее разученные технические действия с мячом.</w:t>
      </w:r>
    </w:p>
    <w:p w14:paraId="33005D81" w14:textId="77777777" w:rsidR="00106E16" w:rsidRDefault="008E12A7">
      <w:pPr>
        <w:pStyle w:val="a3"/>
        <w:spacing w:before="1"/>
        <w:ind w:left="144" w:right="712"/>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300FFC33" w14:textId="77777777" w:rsidR="00106E16" w:rsidRDefault="008E12A7">
      <w:pPr>
        <w:pStyle w:val="a3"/>
        <w:ind w:left="144" w:right="711"/>
      </w:pPr>
      <w:r>
        <w:t>Футбол. Удар по неподвижному мячу внутренней стороной стопы с небольшого разбега, остановка</w:t>
      </w:r>
      <w:r>
        <w:rPr>
          <w:spacing w:val="13"/>
        </w:rPr>
        <w:t xml:space="preserve"> </w:t>
      </w:r>
      <w:r>
        <w:t>катящегося</w:t>
      </w:r>
      <w:r>
        <w:rPr>
          <w:spacing w:val="17"/>
        </w:rPr>
        <w:t xml:space="preserve"> </w:t>
      </w:r>
      <w:r>
        <w:t>мяча</w:t>
      </w:r>
      <w:r>
        <w:rPr>
          <w:spacing w:val="16"/>
        </w:rPr>
        <w:t xml:space="preserve"> </w:t>
      </w:r>
      <w:r>
        <w:t>способом</w:t>
      </w:r>
      <w:r>
        <w:rPr>
          <w:spacing w:val="15"/>
        </w:rPr>
        <w:t xml:space="preserve"> </w:t>
      </w:r>
      <w:r>
        <w:t>«</w:t>
      </w:r>
      <w:proofErr w:type="spellStart"/>
      <w:r>
        <w:t>наступания</w:t>
      </w:r>
      <w:proofErr w:type="spellEnd"/>
      <w:r>
        <w:t>»,</w:t>
      </w:r>
      <w:r>
        <w:rPr>
          <w:spacing w:val="14"/>
        </w:rPr>
        <w:t xml:space="preserve"> </w:t>
      </w:r>
      <w:r>
        <w:t>ведение</w:t>
      </w:r>
      <w:r>
        <w:rPr>
          <w:spacing w:val="14"/>
        </w:rPr>
        <w:t xml:space="preserve"> </w:t>
      </w:r>
      <w:r>
        <w:t>мяча</w:t>
      </w:r>
      <w:r>
        <w:rPr>
          <w:spacing w:val="15"/>
        </w:rPr>
        <w:t xml:space="preserve"> </w:t>
      </w:r>
      <w:r>
        <w:t>«по</w:t>
      </w:r>
      <w:r>
        <w:rPr>
          <w:spacing w:val="15"/>
        </w:rPr>
        <w:t xml:space="preserve"> </w:t>
      </w:r>
      <w:r>
        <w:t>прямой»,</w:t>
      </w:r>
      <w:r>
        <w:rPr>
          <w:spacing w:val="14"/>
        </w:rPr>
        <w:t xml:space="preserve"> </w:t>
      </w:r>
      <w:r>
        <w:t>«по</w:t>
      </w:r>
      <w:r>
        <w:rPr>
          <w:spacing w:val="15"/>
        </w:rPr>
        <w:t xml:space="preserve"> </w:t>
      </w:r>
      <w:r>
        <w:t>кругу»</w:t>
      </w:r>
      <w:r>
        <w:rPr>
          <w:spacing w:val="13"/>
        </w:rPr>
        <w:t xml:space="preserve"> </w:t>
      </w:r>
      <w:r>
        <w:rPr>
          <w:spacing w:val="-10"/>
        </w:rPr>
        <w:t>и</w:t>
      </w:r>
    </w:p>
    <w:p w14:paraId="704AFE4D" w14:textId="77777777" w:rsidR="00106E16" w:rsidRDefault="008E12A7">
      <w:pPr>
        <w:pStyle w:val="a3"/>
        <w:ind w:left="144"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14:paraId="080ABEA5" w14:textId="77777777" w:rsidR="00106E16" w:rsidRDefault="008E12A7">
      <w:pPr>
        <w:pStyle w:val="a3"/>
        <w:ind w:left="144" w:right="71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F407E5C" w14:textId="77777777" w:rsidR="00106E16" w:rsidRDefault="008E12A7">
      <w:pPr>
        <w:pStyle w:val="3"/>
        <w:ind w:left="710"/>
      </w:pPr>
      <w:r>
        <w:t>Модуль</w:t>
      </w:r>
      <w:r>
        <w:rPr>
          <w:spacing w:val="-1"/>
        </w:rPr>
        <w:t xml:space="preserve"> </w:t>
      </w:r>
      <w:r>
        <w:rPr>
          <w:spacing w:val="-2"/>
        </w:rPr>
        <w:t>«Спорт».</w:t>
      </w:r>
    </w:p>
    <w:p w14:paraId="083C4EAA" w14:textId="77777777" w:rsidR="00106E16" w:rsidRDefault="008E12A7">
      <w:pPr>
        <w:pStyle w:val="a3"/>
        <w:ind w:left="144" w:right="71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CA28EED" w14:textId="77777777" w:rsidR="00106E16" w:rsidRDefault="00106E16">
      <w:pPr>
        <w:pStyle w:val="a3"/>
        <w:ind w:left="0" w:firstLine="0"/>
        <w:jc w:val="left"/>
      </w:pPr>
    </w:p>
    <w:p w14:paraId="5351D24B" w14:textId="77777777" w:rsidR="00106E16" w:rsidRDefault="008E12A7">
      <w:pPr>
        <w:pStyle w:val="3"/>
        <w:spacing w:before="1"/>
        <w:ind w:left="710" w:right="3547" w:firstLine="2832"/>
      </w:pPr>
      <w:r>
        <w:t>Содержание</w:t>
      </w:r>
      <w:r>
        <w:rPr>
          <w:spacing w:val="-10"/>
        </w:rPr>
        <w:t xml:space="preserve"> </w:t>
      </w:r>
      <w:r>
        <w:t>обучения</w:t>
      </w:r>
      <w:r>
        <w:rPr>
          <w:spacing w:val="-9"/>
        </w:rPr>
        <w:t xml:space="preserve"> </w:t>
      </w:r>
      <w:r>
        <w:t>в</w:t>
      </w:r>
      <w:r>
        <w:rPr>
          <w:spacing w:val="-9"/>
        </w:rPr>
        <w:t xml:space="preserve"> </w:t>
      </w:r>
      <w:r>
        <w:t>6</w:t>
      </w:r>
      <w:r>
        <w:rPr>
          <w:spacing w:val="-9"/>
        </w:rPr>
        <w:t xml:space="preserve"> </w:t>
      </w:r>
      <w:r>
        <w:t>классе Знания о физической культуре.</w:t>
      </w:r>
    </w:p>
    <w:p w14:paraId="04FD69EE" w14:textId="77777777" w:rsidR="00106E16" w:rsidRDefault="008E12A7">
      <w:pPr>
        <w:pStyle w:val="a3"/>
        <w:ind w:left="144" w:right="710"/>
      </w:pPr>
      <w:r>
        <w:t>Возрождение Олимпийских игр и олимпийского движения в современном мире, роль Пьера</w:t>
      </w:r>
      <w:r>
        <w:rPr>
          <w:spacing w:val="-4"/>
        </w:rPr>
        <w:t xml:space="preserve"> </w:t>
      </w:r>
      <w:r>
        <w:t>де</w:t>
      </w:r>
      <w:r>
        <w:rPr>
          <w:spacing w:val="-3"/>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8D58B68" w14:textId="77777777" w:rsidR="00106E16" w:rsidRDefault="008E12A7">
      <w:pPr>
        <w:pStyle w:val="3"/>
        <w:ind w:left="710"/>
      </w:pPr>
      <w:r>
        <w:t>Способы</w:t>
      </w:r>
      <w:r>
        <w:rPr>
          <w:spacing w:val="-4"/>
        </w:rPr>
        <w:t xml:space="preserve"> </w:t>
      </w:r>
      <w:r>
        <w:t>самостоятельной</w:t>
      </w:r>
      <w:r>
        <w:rPr>
          <w:spacing w:val="-2"/>
        </w:rPr>
        <w:t xml:space="preserve"> деятельности.</w:t>
      </w:r>
    </w:p>
    <w:p w14:paraId="0351D440" w14:textId="77777777" w:rsidR="00106E16" w:rsidRDefault="008E12A7">
      <w:pPr>
        <w:pStyle w:val="a3"/>
        <w:ind w:left="144" w:right="711"/>
      </w:pPr>
      <w:r>
        <w:t>Ведение</w:t>
      </w:r>
      <w:r>
        <w:rPr>
          <w:spacing w:val="-15"/>
        </w:rPr>
        <w:t xml:space="preserve"> </w:t>
      </w:r>
      <w:r>
        <w:t>дневника</w:t>
      </w:r>
      <w:r>
        <w:rPr>
          <w:spacing w:val="-15"/>
        </w:rPr>
        <w:t xml:space="preserve"> </w:t>
      </w:r>
      <w:r>
        <w:t>физической</w:t>
      </w:r>
      <w:r>
        <w:rPr>
          <w:spacing w:val="-15"/>
        </w:rPr>
        <w:t xml:space="preserve"> </w:t>
      </w:r>
      <w:r>
        <w:t>культуры.</w:t>
      </w:r>
      <w:r>
        <w:rPr>
          <w:spacing w:val="-15"/>
        </w:rPr>
        <w:t xml:space="preserve"> </w:t>
      </w:r>
      <w:r>
        <w:t>Физическая</w:t>
      </w:r>
      <w:r>
        <w:rPr>
          <w:spacing w:val="-15"/>
        </w:rPr>
        <w:t xml:space="preserve"> </w:t>
      </w:r>
      <w:r>
        <w:t>подготовка</w:t>
      </w:r>
      <w:r>
        <w:rPr>
          <w:spacing w:val="-15"/>
        </w:rPr>
        <w:t xml:space="preserve"> </w:t>
      </w:r>
      <w:r>
        <w:t>и</w:t>
      </w:r>
      <w:r>
        <w:rPr>
          <w:spacing w:val="-15"/>
        </w:rPr>
        <w:t xml:space="preserve"> </w:t>
      </w:r>
      <w:r>
        <w:t>её</w:t>
      </w:r>
      <w:r>
        <w:rPr>
          <w:spacing w:val="-12"/>
        </w:rPr>
        <w:t xml:space="preserve"> </w:t>
      </w:r>
      <w:r>
        <w:t>влияние</w:t>
      </w:r>
      <w:r>
        <w:rPr>
          <w:spacing w:val="-15"/>
        </w:rPr>
        <w:t xml:space="preserve"> </w:t>
      </w:r>
      <w:r>
        <w:t>на</w:t>
      </w:r>
      <w:r>
        <w:rPr>
          <w:spacing w:val="-15"/>
        </w:rPr>
        <w:t xml:space="preserve"> </w:t>
      </w:r>
      <w:r>
        <w:t>развитие систем организма, связь с укреплением здоровья, физическая подготовленность как результат физической подготовки.</w:t>
      </w:r>
    </w:p>
    <w:p w14:paraId="754848F4" w14:textId="77777777" w:rsidR="00106E16" w:rsidRDefault="008E12A7">
      <w:pPr>
        <w:pStyle w:val="a3"/>
        <w:ind w:left="144" w:right="712"/>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7123B133" w14:textId="77777777" w:rsidR="00106E16" w:rsidRDefault="008E12A7">
      <w:pPr>
        <w:pStyle w:val="a3"/>
        <w:ind w:left="710" w:firstLine="0"/>
      </w:pPr>
      <w:r>
        <w:rPr>
          <w:spacing w:val="-2"/>
        </w:rPr>
        <w:t>Правила</w:t>
      </w:r>
      <w:r>
        <w:rPr>
          <w:spacing w:val="-7"/>
        </w:rPr>
        <w:t xml:space="preserve"> </w:t>
      </w:r>
      <w:r>
        <w:rPr>
          <w:spacing w:val="-2"/>
        </w:rPr>
        <w:t>и</w:t>
      </w:r>
      <w:r>
        <w:rPr>
          <w:spacing w:val="-1"/>
        </w:rPr>
        <w:t xml:space="preserve"> </w:t>
      </w:r>
      <w:r>
        <w:rPr>
          <w:spacing w:val="-2"/>
        </w:rPr>
        <w:t>способы</w:t>
      </w:r>
      <w:r>
        <w:rPr>
          <w:spacing w:val="-3"/>
        </w:rPr>
        <w:t xml:space="preserve"> </w:t>
      </w:r>
      <w:r>
        <w:rPr>
          <w:spacing w:val="-2"/>
        </w:rPr>
        <w:t>составления</w:t>
      </w:r>
      <w:r>
        <w:rPr>
          <w:spacing w:val="-3"/>
        </w:rPr>
        <w:t xml:space="preserve"> </w:t>
      </w:r>
      <w:r>
        <w:rPr>
          <w:spacing w:val="-2"/>
        </w:rPr>
        <w:t>плана</w:t>
      </w:r>
      <w:r>
        <w:rPr>
          <w:spacing w:val="-4"/>
        </w:rPr>
        <w:t xml:space="preserve"> </w:t>
      </w:r>
      <w:r>
        <w:rPr>
          <w:spacing w:val="-2"/>
        </w:rPr>
        <w:t>самостоятельных</w:t>
      </w:r>
      <w:r>
        <w:rPr>
          <w:spacing w:val="-3"/>
        </w:rPr>
        <w:t xml:space="preserve"> </w:t>
      </w:r>
      <w:r>
        <w:rPr>
          <w:spacing w:val="-2"/>
        </w:rPr>
        <w:t>занятий физической</w:t>
      </w:r>
      <w:r>
        <w:rPr>
          <w:spacing w:val="-1"/>
        </w:rPr>
        <w:t xml:space="preserve"> </w:t>
      </w:r>
      <w:r>
        <w:rPr>
          <w:spacing w:val="-2"/>
        </w:rPr>
        <w:t>подготовкой.</w:t>
      </w:r>
    </w:p>
    <w:p w14:paraId="0151EC57" w14:textId="77777777" w:rsidR="00106E16" w:rsidRDefault="008E12A7">
      <w:pPr>
        <w:pStyle w:val="3"/>
        <w:ind w:left="710"/>
      </w:pPr>
      <w:r>
        <w:t>Физическое</w:t>
      </w:r>
      <w:r>
        <w:rPr>
          <w:spacing w:val="-5"/>
        </w:rPr>
        <w:t xml:space="preserve"> </w:t>
      </w:r>
      <w:r>
        <w:rPr>
          <w:spacing w:val="-2"/>
        </w:rPr>
        <w:t>совершенствование.</w:t>
      </w:r>
    </w:p>
    <w:p w14:paraId="3EE46DFE" w14:textId="77777777" w:rsidR="00106E16" w:rsidRDefault="008E12A7">
      <w:pPr>
        <w:pStyle w:val="a3"/>
        <w:ind w:left="710" w:firstLine="0"/>
      </w:pPr>
      <w:r>
        <w:rPr>
          <w:spacing w:val="-2"/>
        </w:rPr>
        <w:t>Физкультурно-оздоровительная</w:t>
      </w:r>
      <w:r>
        <w:rPr>
          <w:spacing w:val="40"/>
        </w:rPr>
        <w:t xml:space="preserve"> </w:t>
      </w:r>
      <w:r>
        <w:rPr>
          <w:spacing w:val="-2"/>
        </w:rPr>
        <w:t>деятельность.</w:t>
      </w:r>
    </w:p>
    <w:p w14:paraId="5C5C7F71" w14:textId="77777777" w:rsidR="00106E16" w:rsidRDefault="008E12A7">
      <w:pPr>
        <w:pStyle w:val="a3"/>
        <w:ind w:left="144" w:right="713"/>
      </w:pPr>
      <w:r>
        <w:t>Правила самостоятельного закаливания организма с помощью воздушных и солнечных ванн,</w:t>
      </w:r>
      <w:r>
        <w:rPr>
          <w:spacing w:val="-14"/>
        </w:rPr>
        <w:t xml:space="preserve"> </w:t>
      </w:r>
      <w:r>
        <w:t>купания</w:t>
      </w:r>
      <w:r>
        <w:rPr>
          <w:spacing w:val="-14"/>
        </w:rPr>
        <w:t xml:space="preserve"> </w:t>
      </w:r>
      <w:r>
        <w:t>в</w:t>
      </w:r>
      <w:r>
        <w:rPr>
          <w:spacing w:val="-15"/>
        </w:rPr>
        <w:t xml:space="preserve"> </w:t>
      </w:r>
      <w:r>
        <w:t>естественных</w:t>
      </w:r>
      <w:r>
        <w:rPr>
          <w:spacing w:val="-15"/>
        </w:rPr>
        <w:t xml:space="preserve"> </w:t>
      </w:r>
      <w:r>
        <w:t>водоёмах.</w:t>
      </w:r>
      <w:r>
        <w:rPr>
          <w:spacing w:val="-14"/>
        </w:rPr>
        <w:t xml:space="preserve"> </w:t>
      </w:r>
      <w:r>
        <w:t>Правила</w:t>
      </w:r>
      <w:r>
        <w:rPr>
          <w:spacing w:val="-15"/>
        </w:rPr>
        <w:t xml:space="preserve"> </w:t>
      </w:r>
      <w:r>
        <w:t>техники</w:t>
      </w:r>
      <w:r>
        <w:rPr>
          <w:spacing w:val="-13"/>
        </w:rPr>
        <w:t xml:space="preserve"> </w:t>
      </w:r>
      <w:r>
        <w:t>безопасности</w:t>
      </w:r>
      <w:r>
        <w:rPr>
          <w:spacing w:val="-12"/>
        </w:rPr>
        <w:t xml:space="preserve"> </w:t>
      </w:r>
      <w:r>
        <w:t>и</w:t>
      </w:r>
      <w:r>
        <w:rPr>
          <w:spacing w:val="-15"/>
        </w:rPr>
        <w:t xml:space="preserve"> </w:t>
      </w:r>
      <w:r>
        <w:t>гигиены</w:t>
      </w:r>
      <w:r>
        <w:rPr>
          <w:spacing w:val="-15"/>
        </w:rPr>
        <w:t xml:space="preserve"> </w:t>
      </w:r>
      <w:r>
        <w:t>мест</w:t>
      </w:r>
      <w:r>
        <w:rPr>
          <w:spacing w:val="-13"/>
        </w:rPr>
        <w:t xml:space="preserve"> </w:t>
      </w:r>
      <w:r>
        <w:t>занятий физическими упражнениями.</w:t>
      </w:r>
    </w:p>
    <w:p w14:paraId="6391F302" w14:textId="77777777" w:rsidR="00106E16" w:rsidRDefault="008E12A7">
      <w:pPr>
        <w:pStyle w:val="a3"/>
        <w:spacing w:before="1"/>
        <w:ind w:left="144" w:right="709"/>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 на поддержание оптимальной работоспособности мышц опорно-двигательного аппарата в режиме учебной деятельности.</w:t>
      </w:r>
    </w:p>
    <w:p w14:paraId="71246F36" w14:textId="77777777" w:rsidR="00106E16" w:rsidRDefault="008E12A7">
      <w:pPr>
        <w:pStyle w:val="3"/>
        <w:ind w:left="710"/>
      </w:pPr>
      <w:r>
        <w:rPr>
          <w:spacing w:val="-2"/>
        </w:rPr>
        <w:t>Спортивно-оздоровительная</w:t>
      </w:r>
      <w:r>
        <w:rPr>
          <w:spacing w:val="33"/>
        </w:rPr>
        <w:t xml:space="preserve"> </w:t>
      </w:r>
      <w:r>
        <w:rPr>
          <w:spacing w:val="-2"/>
        </w:rPr>
        <w:t>деятельность.</w:t>
      </w:r>
    </w:p>
    <w:p w14:paraId="1DCB6281" w14:textId="77777777" w:rsidR="00106E16" w:rsidRDefault="008E12A7">
      <w:pPr>
        <w:pStyle w:val="a3"/>
        <w:ind w:left="710" w:firstLine="0"/>
      </w:pPr>
      <w:r>
        <w:t>Модуль</w:t>
      </w:r>
      <w:r>
        <w:rPr>
          <w:spacing w:val="-4"/>
        </w:rPr>
        <w:t xml:space="preserve"> </w:t>
      </w:r>
      <w:r>
        <w:rPr>
          <w:spacing w:val="-2"/>
        </w:rPr>
        <w:t>«Гимнастика».</w:t>
      </w:r>
    </w:p>
    <w:p w14:paraId="1E8EBA52" w14:textId="77777777" w:rsidR="00106E16" w:rsidRDefault="008E12A7">
      <w:pPr>
        <w:pStyle w:val="a3"/>
        <w:ind w:left="144" w:right="70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648E8BE4" w14:textId="77777777" w:rsidR="00106E16" w:rsidRDefault="008E12A7">
      <w:pPr>
        <w:pStyle w:val="a3"/>
        <w:ind w:left="144" w:right="711"/>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B999B32" w14:textId="77777777" w:rsidR="00106E16" w:rsidRDefault="008E12A7">
      <w:pPr>
        <w:pStyle w:val="a3"/>
        <w:ind w:left="144" w:right="717"/>
      </w:pPr>
      <w:r>
        <w:t>Опорные прыжки через гимнастического козла с разбега способом «согнув ноги» (мальчики) и способом «ноги врозь» (девочки).</w:t>
      </w:r>
    </w:p>
    <w:p w14:paraId="5EE3A02F" w14:textId="77777777" w:rsidR="00106E16" w:rsidRDefault="00106E16">
      <w:pPr>
        <w:pStyle w:val="a3"/>
        <w:sectPr w:rsidR="00106E16">
          <w:pgSz w:w="11910" w:h="16840"/>
          <w:pgMar w:top="1040" w:right="141" w:bottom="1140" w:left="1133" w:header="0" w:footer="888" w:gutter="0"/>
          <w:cols w:space="720"/>
        </w:sectPr>
      </w:pPr>
    </w:p>
    <w:p w14:paraId="5D850ECD" w14:textId="77777777" w:rsidR="00106E16" w:rsidRDefault="008E12A7">
      <w:pPr>
        <w:pStyle w:val="a3"/>
        <w:spacing w:before="73"/>
        <w:ind w:left="144" w:right="710"/>
      </w:pPr>
      <w:r>
        <w:lastRenderedPageBreak/>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495C59C" w14:textId="77777777" w:rsidR="00106E16" w:rsidRDefault="008E12A7">
      <w:pPr>
        <w:pStyle w:val="a3"/>
        <w:spacing w:before="1"/>
        <w:ind w:left="710" w:firstLine="0"/>
      </w:pPr>
      <w:r>
        <w:t>Модуль</w:t>
      </w:r>
      <w:r>
        <w:rPr>
          <w:spacing w:val="-2"/>
        </w:rPr>
        <w:t xml:space="preserve"> </w:t>
      </w:r>
      <w:r>
        <w:t>«Лёгкая</w:t>
      </w:r>
      <w:r>
        <w:rPr>
          <w:spacing w:val="-2"/>
        </w:rPr>
        <w:t xml:space="preserve"> атлетика».</w:t>
      </w:r>
    </w:p>
    <w:p w14:paraId="10CAC42C" w14:textId="77777777" w:rsidR="00106E16" w:rsidRDefault="008E12A7">
      <w:pPr>
        <w:pStyle w:val="a3"/>
        <w:ind w:left="144" w:right="716"/>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DD47EEF" w14:textId="77777777" w:rsidR="00106E16" w:rsidRDefault="008E12A7">
      <w:pPr>
        <w:pStyle w:val="a3"/>
        <w:ind w:left="144" w:right="715"/>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14:paraId="6C168471" w14:textId="77777777" w:rsidR="00106E16" w:rsidRDefault="008E12A7">
      <w:pPr>
        <w:pStyle w:val="a3"/>
        <w:ind w:left="710" w:right="1817" w:firstLine="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5"/>
        </w:rPr>
        <w:t xml:space="preserve"> </w:t>
      </w:r>
      <w:r>
        <w:t>(раскачивающуюся)</w:t>
      </w:r>
      <w:r>
        <w:rPr>
          <w:spacing w:val="-4"/>
        </w:rPr>
        <w:t xml:space="preserve"> </w:t>
      </w:r>
      <w:r>
        <w:t>мишень. Модуль «Спортивные игры».</w:t>
      </w:r>
    </w:p>
    <w:p w14:paraId="36E3D94A" w14:textId="77777777" w:rsidR="00106E16" w:rsidRDefault="008E12A7">
      <w:pPr>
        <w:pStyle w:val="a3"/>
        <w:ind w:left="144" w:right="711"/>
      </w:pPr>
      <w:r>
        <w:t>Баскетбол.</w:t>
      </w:r>
      <w:r>
        <w:rPr>
          <w:spacing w:val="-7"/>
        </w:rPr>
        <w:t xml:space="preserve"> </w:t>
      </w:r>
      <w:r>
        <w:t>Технические</w:t>
      </w:r>
      <w:r>
        <w:rPr>
          <w:spacing w:val="-8"/>
        </w:rPr>
        <w:t xml:space="preserve"> </w:t>
      </w:r>
      <w:r>
        <w:t>действия</w:t>
      </w:r>
      <w:r>
        <w:rPr>
          <w:spacing w:val="-7"/>
        </w:rPr>
        <w:t xml:space="preserve"> </w:t>
      </w:r>
      <w:r>
        <w:t>игрока</w:t>
      </w:r>
      <w:r>
        <w:rPr>
          <w:spacing w:val="-8"/>
        </w:rPr>
        <w:t xml:space="preserve"> </w:t>
      </w:r>
      <w:r>
        <w:t>без</w:t>
      </w:r>
      <w:r>
        <w:rPr>
          <w:spacing w:val="-6"/>
        </w:rPr>
        <w:t xml:space="preserve"> </w:t>
      </w:r>
      <w:r>
        <w:t>мяча:</w:t>
      </w:r>
      <w:r>
        <w:rPr>
          <w:spacing w:val="-6"/>
        </w:rPr>
        <w:t xml:space="preserve"> </w:t>
      </w:r>
      <w:r>
        <w:t>передвижение</w:t>
      </w:r>
      <w:r>
        <w:rPr>
          <w:spacing w:val="-8"/>
        </w:rPr>
        <w:t xml:space="preserve"> </w:t>
      </w:r>
      <w:r>
        <w:t>в</w:t>
      </w:r>
      <w:r>
        <w:rPr>
          <w:spacing w:val="-7"/>
        </w:rPr>
        <w:t xml:space="preserve"> </w:t>
      </w:r>
      <w:r>
        <w:t>стойке</w:t>
      </w:r>
      <w:r>
        <w:rPr>
          <w:spacing w:val="-8"/>
        </w:rPr>
        <w:t xml:space="preserve"> </w:t>
      </w:r>
      <w:r>
        <w:t>баскетболиста, прыжки вверх толчком</w:t>
      </w:r>
      <w:r>
        <w:rPr>
          <w:spacing w:val="-1"/>
        </w:rPr>
        <w:t xml:space="preserve"> </w:t>
      </w:r>
      <w:r>
        <w:t>одной ногой и приземлением на другую ногу, остановка двумя шагами и прыжком.</w:t>
      </w:r>
    </w:p>
    <w:p w14:paraId="5E13B7A2" w14:textId="77777777" w:rsidR="00106E16" w:rsidRDefault="008E12A7">
      <w:pPr>
        <w:pStyle w:val="a3"/>
        <w:ind w:left="144" w:right="718"/>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578B431" w14:textId="77777777" w:rsidR="00106E16" w:rsidRDefault="008E12A7">
      <w:pPr>
        <w:pStyle w:val="a3"/>
        <w:spacing w:before="1"/>
        <w:ind w:left="144" w:right="711"/>
      </w:pPr>
      <w:r>
        <w:t>Правила игры и игровая деятельность по правилам с использованием разученных технических приёмов.</w:t>
      </w:r>
    </w:p>
    <w:p w14:paraId="72A59CAE" w14:textId="77777777" w:rsidR="00106E16" w:rsidRDefault="008E12A7">
      <w:pPr>
        <w:pStyle w:val="a3"/>
        <w:ind w:left="144" w:right="714"/>
      </w:pPr>
      <w:r>
        <w:t>Волейбол.</w:t>
      </w:r>
      <w:r>
        <w:rPr>
          <w:spacing w:val="-2"/>
        </w:rPr>
        <w:t xml:space="preserve"> </w:t>
      </w:r>
      <w:r>
        <w:t>Приём</w:t>
      </w:r>
      <w:r>
        <w:rPr>
          <w:spacing w:val="-3"/>
        </w:rPr>
        <w:t xml:space="preserve"> </w:t>
      </w:r>
      <w:r>
        <w:t>и</w:t>
      </w:r>
      <w:r>
        <w:rPr>
          <w:spacing w:val="-2"/>
        </w:rPr>
        <w:t xml:space="preserve"> </w:t>
      </w:r>
      <w:r>
        <w:t>передача</w:t>
      </w:r>
      <w:r>
        <w:rPr>
          <w:spacing w:val="-1"/>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2"/>
        </w:rPr>
        <w:t xml:space="preserve"> </w:t>
      </w:r>
      <w:r>
        <w:t>в</w:t>
      </w:r>
      <w:r>
        <w:rPr>
          <w:spacing w:val="-3"/>
        </w:rPr>
        <w:t xml:space="preserve"> </w:t>
      </w:r>
      <w:r>
        <w:t>разные</w:t>
      </w:r>
      <w:r>
        <w:rPr>
          <w:spacing w:val="-4"/>
        </w:rPr>
        <w:t xml:space="preserve"> </w:t>
      </w:r>
      <w:r>
        <w:t>зоны</w:t>
      </w:r>
      <w:r>
        <w:rPr>
          <w:spacing w:val="-5"/>
        </w:rPr>
        <w:t xml:space="preserve"> </w:t>
      </w:r>
      <w:r>
        <w:t>площадки</w:t>
      </w:r>
      <w:r>
        <w:rPr>
          <w:spacing w:val="-2"/>
        </w:rPr>
        <w:t xml:space="preserve"> </w:t>
      </w:r>
      <w:r>
        <w:t>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5678BA18" w14:textId="77777777" w:rsidR="00106E16" w:rsidRDefault="008E12A7">
      <w:pPr>
        <w:pStyle w:val="a3"/>
        <w:ind w:left="144" w:right="711"/>
      </w:pPr>
      <w:r>
        <w:t>Футбол. Удары по катящемуся мячу с разбега. Правила игры и игровая деятельность по правилам</w:t>
      </w:r>
      <w:r>
        <w:rPr>
          <w:spacing w:val="-9"/>
        </w:rPr>
        <w:t xml:space="preserve"> </w:t>
      </w:r>
      <w:r>
        <w:t>с</w:t>
      </w:r>
      <w:r>
        <w:rPr>
          <w:spacing w:val="-9"/>
        </w:rPr>
        <w:t xml:space="preserve"> </w:t>
      </w:r>
      <w:r>
        <w:t>использованием</w:t>
      </w:r>
      <w:r>
        <w:rPr>
          <w:spacing w:val="-9"/>
        </w:rPr>
        <w:t xml:space="preserve"> </w:t>
      </w:r>
      <w:r>
        <w:t>разученных</w:t>
      </w:r>
      <w:r>
        <w:rPr>
          <w:spacing w:val="-9"/>
        </w:rPr>
        <w:t xml:space="preserve"> </w:t>
      </w:r>
      <w:r>
        <w:t>технических</w:t>
      </w:r>
      <w:r>
        <w:rPr>
          <w:spacing w:val="-8"/>
        </w:rPr>
        <w:t xml:space="preserve"> </w:t>
      </w:r>
      <w:r>
        <w:t>приёмов</w:t>
      </w:r>
      <w:r>
        <w:rPr>
          <w:spacing w:val="-4"/>
        </w:rPr>
        <w:t xml:space="preserve"> </w:t>
      </w:r>
      <w:r>
        <w:t>в</w:t>
      </w:r>
      <w:r>
        <w:rPr>
          <w:spacing w:val="-9"/>
        </w:rPr>
        <w:t xml:space="preserve"> </w:t>
      </w:r>
      <w:r>
        <w:t>остановке</w:t>
      </w:r>
      <w:r>
        <w:rPr>
          <w:spacing w:val="-9"/>
        </w:rPr>
        <w:t xml:space="preserve"> </w:t>
      </w:r>
      <w:r>
        <w:t>и</w:t>
      </w:r>
      <w:r>
        <w:rPr>
          <w:spacing w:val="-7"/>
        </w:rPr>
        <w:t xml:space="preserve"> </w:t>
      </w:r>
      <w:r>
        <w:t>передаче</w:t>
      </w:r>
      <w:r>
        <w:rPr>
          <w:spacing w:val="-7"/>
        </w:rPr>
        <w:t xml:space="preserve"> </w:t>
      </w:r>
      <w:r>
        <w:t>мяча,</w:t>
      </w:r>
      <w:r>
        <w:rPr>
          <w:spacing w:val="-6"/>
        </w:rPr>
        <w:t xml:space="preserve"> </w:t>
      </w:r>
      <w:r>
        <w:t>его ведении и обводке.</w:t>
      </w:r>
    </w:p>
    <w:p w14:paraId="7088005C" w14:textId="77777777" w:rsidR="00106E16" w:rsidRDefault="008E12A7">
      <w:pPr>
        <w:pStyle w:val="a3"/>
        <w:ind w:left="144" w:right="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C82BADD" w14:textId="77777777" w:rsidR="00106E16" w:rsidRDefault="008E12A7">
      <w:pPr>
        <w:pStyle w:val="a3"/>
        <w:ind w:left="710" w:firstLine="0"/>
      </w:pPr>
      <w:r>
        <w:t>Модуль</w:t>
      </w:r>
      <w:r>
        <w:rPr>
          <w:spacing w:val="-4"/>
        </w:rPr>
        <w:t xml:space="preserve"> </w:t>
      </w:r>
      <w:r>
        <w:rPr>
          <w:spacing w:val="-2"/>
        </w:rPr>
        <w:t>«Спорт».</w:t>
      </w:r>
    </w:p>
    <w:p w14:paraId="2E478A6D" w14:textId="77777777" w:rsidR="00106E16" w:rsidRDefault="008E12A7">
      <w:pPr>
        <w:pStyle w:val="a3"/>
        <w:ind w:left="192" w:right="760" w:firstLine="731"/>
      </w:pPr>
      <w:r>
        <w:t>Физическая подготовка к выполнению нормативов комплекса ГТО с использованием средств</w:t>
      </w:r>
      <w:r>
        <w:rPr>
          <w:spacing w:val="-4"/>
        </w:rPr>
        <w:t xml:space="preserve"> </w:t>
      </w:r>
      <w:r>
        <w:t>базовой</w:t>
      </w:r>
      <w:r>
        <w:rPr>
          <w:spacing w:val="-3"/>
        </w:rPr>
        <w:t xml:space="preserve"> </w:t>
      </w:r>
      <w:r>
        <w:t>физической</w:t>
      </w:r>
      <w:r>
        <w:rPr>
          <w:spacing w:val="-3"/>
        </w:rPr>
        <w:t xml:space="preserve"> </w:t>
      </w:r>
      <w:r>
        <w:t>подготовки,</w:t>
      </w:r>
      <w:r>
        <w:rPr>
          <w:spacing w:val="-3"/>
        </w:rPr>
        <w:t xml:space="preserve"> </w:t>
      </w:r>
      <w:r>
        <w:t>видов</w:t>
      </w:r>
      <w:r>
        <w:rPr>
          <w:spacing w:val="-6"/>
        </w:rPr>
        <w:t xml:space="preserve"> </w:t>
      </w:r>
      <w:r>
        <w:t>спорта</w:t>
      </w:r>
      <w:r>
        <w:rPr>
          <w:spacing w:val="-3"/>
        </w:rPr>
        <w:t xml:space="preserve"> </w:t>
      </w:r>
      <w:r>
        <w:t>и</w:t>
      </w:r>
      <w:r>
        <w:rPr>
          <w:spacing w:val="-3"/>
        </w:rPr>
        <w:t xml:space="preserve"> </w:t>
      </w:r>
      <w:r>
        <w:t>оздоровительных</w:t>
      </w:r>
      <w:r>
        <w:rPr>
          <w:spacing w:val="-3"/>
        </w:rPr>
        <w:t xml:space="preserve"> </w:t>
      </w:r>
      <w:r>
        <w:t>систем</w:t>
      </w:r>
      <w:r>
        <w:rPr>
          <w:spacing w:val="-4"/>
        </w:rPr>
        <w:t xml:space="preserve"> </w:t>
      </w:r>
      <w:r>
        <w:t>физической</w:t>
      </w:r>
    </w:p>
    <w:p w14:paraId="09963EC8" w14:textId="77777777" w:rsidR="00106E16" w:rsidRDefault="008E12A7">
      <w:pPr>
        <w:pStyle w:val="a3"/>
        <w:ind w:left="1593" w:firstLine="0"/>
      </w:pPr>
      <w:r>
        <w:t>культуры,</w:t>
      </w:r>
      <w:r>
        <w:rPr>
          <w:spacing w:val="-5"/>
        </w:rPr>
        <w:t xml:space="preserve"> </w:t>
      </w:r>
      <w:r>
        <w:t>национальных</w:t>
      </w:r>
      <w:r>
        <w:rPr>
          <w:spacing w:val="-4"/>
        </w:rPr>
        <w:t xml:space="preserve"> </w:t>
      </w:r>
      <w:r>
        <w:t>видов</w:t>
      </w:r>
      <w:r>
        <w:rPr>
          <w:spacing w:val="-5"/>
        </w:rPr>
        <w:t xml:space="preserve"> </w:t>
      </w:r>
      <w:r>
        <w:t>спорта,</w:t>
      </w:r>
      <w:r>
        <w:rPr>
          <w:spacing w:val="-4"/>
        </w:rPr>
        <w:t xml:space="preserve"> </w:t>
      </w:r>
      <w:r>
        <w:t>культурно-этнических</w:t>
      </w:r>
      <w:r>
        <w:rPr>
          <w:spacing w:val="-7"/>
        </w:rPr>
        <w:t xml:space="preserve"> </w:t>
      </w:r>
      <w:r>
        <w:rPr>
          <w:spacing w:val="-4"/>
        </w:rPr>
        <w:t>игр.</w:t>
      </w:r>
    </w:p>
    <w:p w14:paraId="63F3478F" w14:textId="77777777" w:rsidR="00106E16" w:rsidRDefault="00106E16">
      <w:pPr>
        <w:pStyle w:val="a3"/>
        <w:ind w:left="0" w:firstLine="0"/>
        <w:jc w:val="left"/>
      </w:pPr>
    </w:p>
    <w:p w14:paraId="070D2F0A" w14:textId="77777777" w:rsidR="00106E16" w:rsidRDefault="008E12A7">
      <w:pPr>
        <w:pStyle w:val="3"/>
        <w:ind w:left="3543"/>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14:paraId="1FD2504D" w14:textId="77777777" w:rsidR="00106E16" w:rsidRDefault="008E12A7">
      <w:pPr>
        <w:pStyle w:val="a3"/>
        <w:ind w:left="710" w:firstLine="0"/>
      </w:pPr>
      <w:r>
        <w:t>.</w:t>
      </w:r>
      <w:r>
        <w:rPr>
          <w:spacing w:val="-3"/>
        </w:rPr>
        <w:t xml:space="preserve"> </w:t>
      </w:r>
      <w:r>
        <w:t>Знания</w:t>
      </w:r>
      <w:r>
        <w:rPr>
          <w:spacing w:val="-2"/>
        </w:rPr>
        <w:t xml:space="preserve"> </w:t>
      </w:r>
      <w:r>
        <w:t>о</w:t>
      </w:r>
      <w:r>
        <w:rPr>
          <w:spacing w:val="-3"/>
        </w:rPr>
        <w:t xml:space="preserve"> </w:t>
      </w:r>
      <w:r>
        <w:t>физической</w:t>
      </w:r>
      <w:r>
        <w:rPr>
          <w:spacing w:val="-2"/>
        </w:rPr>
        <w:t xml:space="preserve"> культуре.</w:t>
      </w:r>
    </w:p>
    <w:p w14:paraId="625F6041" w14:textId="77777777" w:rsidR="00106E16" w:rsidRDefault="008E12A7">
      <w:pPr>
        <w:pStyle w:val="a3"/>
        <w:ind w:left="144" w:right="711"/>
      </w:pPr>
      <w:r>
        <w:t>Зарождение</w:t>
      </w:r>
      <w:r>
        <w:rPr>
          <w:spacing w:val="-5"/>
        </w:rPr>
        <w:t xml:space="preserve"> </w:t>
      </w:r>
      <w:r>
        <w:t>олимпийского</w:t>
      </w:r>
      <w:r>
        <w:rPr>
          <w:spacing w:val="-4"/>
        </w:rPr>
        <w:t xml:space="preserve"> </w:t>
      </w:r>
      <w:r>
        <w:t>движения</w:t>
      </w:r>
      <w:r>
        <w:rPr>
          <w:spacing w:val="-4"/>
        </w:rPr>
        <w:t xml:space="preserve"> </w:t>
      </w:r>
      <w:r>
        <w:t>в</w:t>
      </w:r>
      <w:r>
        <w:rPr>
          <w:spacing w:val="-7"/>
        </w:rPr>
        <w:t xml:space="preserve"> </w:t>
      </w:r>
      <w:r>
        <w:t>дореволюционной</w:t>
      </w:r>
      <w:r>
        <w:rPr>
          <w:spacing w:val="-4"/>
        </w:rPr>
        <w:t xml:space="preserve"> </w:t>
      </w:r>
      <w:r>
        <w:t>России,</w:t>
      </w:r>
      <w:r>
        <w:rPr>
          <w:spacing w:val="-4"/>
        </w:rPr>
        <w:t xml:space="preserve"> </w:t>
      </w:r>
      <w:r>
        <w:t>роль</w:t>
      </w:r>
      <w:r>
        <w:rPr>
          <w:spacing w:val="-6"/>
        </w:rPr>
        <w:t xml:space="preserve"> </w:t>
      </w:r>
      <w:r>
        <w:t>А.Д.</w:t>
      </w:r>
      <w:r>
        <w:rPr>
          <w:spacing w:val="-3"/>
        </w:rPr>
        <w:t xml:space="preserve"> </w:t>
      </w:r>
      <w:r>
        <w:t>Бутовского</w:t>
      </w:r>
      <w:r>
        <w:rPr>
          <w:spacing w:val="-4"/>
        </w:rPr>
        <w:t xml:space="preserve"> </w:t>
      </w:r>
      <w:r>
        <w:t>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FFC85FC" w14:textId="77777777" w:rsidR="00106E16" w:rsidRDefault="008E12A7">
      <w:pPr>
        <w:pStyle w:val="a3"/>
        <w:spacing w:before="1"/>
        <w:ind w:left="144" w:right="712"/>
      </w:pPr>
      <w:r>
        <w:t>Влияние</w:t>
      </w:r>
      <w:r>
        <w:rPr>
          <w:spacing w:val="-14"/>
        </w:rPr>
        <w:t xml:space="preserve"> </w:t>
      </w:r>
      <w:r>
        <w:t>занятий</w:t>
      </w:r>
      <w:r>
        <w:rPr>
          <w:spacing w:val="-13"/>
        </w:rPr>
        <w:t xml:space="preserve"> </w:t>
      </w:r>
      <w:r>
        <w:t>физической</w:t>
      </w:r>
      <w:r>
        <w:rPr>
          <w:spacing w:val="-12"/>
        </w:rPr>
        <w:t xml:space="preserve"> </w:t>
      </w:r>
      <w:r>
        <w:t>культурой</w:t>
      </w:r>
      <w:r>
        <w:rPr>
          <w:spacing w:val="-11"/>
        </w:rPr>
        <w:t xml:space="preserve"> </w:t>
      </w:r>
      <w:r>
        <w:t>и</w:t>
      </w:r>
      <w:r>
        <w:rPr>
          <w:spacing w:val="-12"/>
        </w:rPr>
        <w:t xml:space="preserve"> </w:t>
      </w:r>
      <w:r>
        <w:t>спортом</w:t>
      </w:r>
      <w:r>
        <w:rPr>
          <w:spacing w:val="-13"/>
        </w:rPr>
        <w:t xml:space="preserve"> </w:t>
      </w:r>
      <w:r>
        <w:t>на</w:t>
      </w:r>
      <w:r>
        <w:rPr>
          <w:spacing w:val="-14"/>
        </w:rPr>
        <w:t xml:space="preserve"> </w:t>
      </w:r>
      <w:r>
        <w:t>воспитание</w:t>
      </w:r>
      <w:r>
        <w:rPr>
          <w:spacing w:val="-14"/>
        </w:rPr>
        <w:t xml:space="preserve"> </w:t>
      </w:r>
      <w:r>
        <w:t>положительных</w:t>
      </w:r>
      <w:r>
        <w:rPr>
          <w:spacing w:val="-14"/>
        </w:rPr>
        <w:t xml:space="preserve"> </w:t>
      </w:r>
      <w:r>
        <w:t>качеств личности современного человека.</w:t>
      </w:r>
    </w:p>
    <w:p w14:paraId="15AD15BA" w14:textId="77777777" w:rsidR="00106E16" w:rsidRDefault="008E12A7">
      <w:pPr>
        <w:pStyle w:val="a3"/>
        <w:ind w:left="710" w:firstLine="0"/>
      </w:pPr>
      <w:r>
        <w:t>Способы</w:t>
      </w:r>
      <w:r>
        <w:rPr>
          <w:spacing w:val="-4"/>
        </w:rPr>
        <w:t xml:space="preserve"> </w:t>
      </w:r>
      <w:r>
        <w:t>самостоятельной</w:t>
      </w:r>
      <w:r>
        <w:rPr>
          <w:spacing w:val="-4"/>
        </w:rPr>
        <w:t xml:space="preserve"> </w:t>
      </w:r>
      <w:r>
        <w:rPr>
          <w:spacing w:val="-2"/>
        </w:rPr>
        <w:t>деятельности.</w:t>
      </w:r>
    </w:p>
    <w:p w14:paraId="2C2739BE" w14:textId="77777777" w:rsidR="00106E16" w:rsidRDefault="008E12A7">
      <w:pPr>
        <w:pStyle w:val="a3"/>
        <w:ind w:left="144" w:right="718"/>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77DEF833" w14:textId="77777777" w:rsidR="00106E16" w:rsidRDefault="008E12A7">
      <w:pPr>
        <w:pStyle w:val="a3"/>
        <w:ind w:left="144" w:right="714"/>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w:t>
      </w:r>
      <w:r>
        <w:rPr>
          <w:spacing w:val="-15"/>
        </w:rPr>
        <w:t xml:space="preserve"> </w:t>
      </w:r>
      <w:r>
        <w:t>и</w:t>
      </w:r>
      <w:r>
        <w:rPr>
          <w:spacing w:val="-15"/>
        </w:rPr>
        <w:t xml:space="preserve"> </w:t>
      </w:r>
      <w:r>
        <w:t>организация</w:t>
      </w:r>
      <w:r>
        <w:rPr>
          <w:spacing w:val="-15"/>
        </w:rPr>
        <w:t xml:space="preserve"> </w:t>
      </w:r>
      <w:r>
        <w:t>процедуры</w:t>
      </w:r>
      <w:r>
        <w:rPr>
          <w:spacing w:val="-15"/>
        </w:rPr>
        <w:t xml:space="preserve"> </w:t>
      </w:r>
      <w:r>
        <w:t>оценивания.</w:t>
      </w:r>
      <w:r>
        <w:rPr>
          <w:spacing w:val="-15"/>
        </w:rPr>
        <w:t xml:space="preserve"> </w:t>
      </w:r>
      <w:r>
        <w:t>Ошибки</w:t>
      </w:r>
      <w:r>
        <w:rPr>
          <w:spacing w:val="-14"/>
        </w:rPr>
        <w:t xml:space="preserve"> </w:t>
      </w:r>
      <w:r>
        <w:t>при</w:t>
      </w:r>
      <w:r>
        <w:rPr>
          <w:spacing w:val="-14"/>
        </w:rPr>
        <w:t xml:space="preserve"> </w:t>
      </w:r>
      <w:r>
        <w:t>разучивании</w:t>
      </w:r>
      <w:r>
        <w:rPr>
          <w:spacing w:val="-15"/>
        </w:rPr>
        <w:t xml:space="preserve"> </w:t>
      </w:r>
      <w:r>
        <w:t>техники</w:t>
      </w:r>
      <w:r>
        <w:rPr>
          <w:spacing w:val="-14"/>
        </w:rPr>
        <w:t xml:space="preserve"> </w:t>
      </w:r>
      <w:r>
        <w:t>выполнения двигательных</w:t>
      </w:r>
      <w:r>
        <w:rPr>
          <w:spacing w:val="-15"/>
        </w:rPr>
        <w:t xml:space="preserve"> </w:t>
      </w:r>
      <w:r>
        <w:t>действий,</w:t>
      </w:r>
      <w:r>
        <w:rPr>
          <w:spacing w:val="-15"/>
        </w:rPr>
        <w:t xml:space="preserve"> </w:t>
      </w:r>
      <w:r>
        <w:t>причины</w:t>
      </w:r>
      <w:r>
        <w:rPr>
          <w:spacing w:val="-15"/>
        </w:rPr>
        <w:t xml:space="preserve"> </w:t>
      </w:r>
      <w:r>
        <w:t>и</w:t>
      </w:r>
      <w:r>
        <w:rPr>
          <w:spacing w:val="-15"/>
        </w:rPr>
        <w:t xml:space="preserve"> </w:t>
      </w:r>
      <w:r>
        <w:t>способы</w:t>
      </w:r>
      <w:r>
        <w:rPr>
          <w:spacing w:val="-15"/>
        </w:rPr>
        <w:t xml:space="preserve"> </w:t>
      </w:r>
      <w:r>
        <w:t>их</w:t>
      </w:r>
      <w:r>
        <w:rPr>
          <w:spacing w:val="-15"/>
        </w:rPr>
        <w:t xml:space="preserve"> </w:t>
      </w:r>
      <w:r>
        <w:t>предупреждения</w:t>
      </w:r>
      <w:r>
        <w:rPr>
          <w:spacing w:val="-15"/>
        </w:rPr>
        <w:t xml:space="preserve"> </w:t>
      </w:r>
      <w:r>
        <w:t>при</w:t>
      </w:r>
      <w:r>
        <w:rPr>
          <w:spacing w:val="-15"/>
        </w:rPr>
        <w:t xml:space="preserve"> </w:t>
      </w:r>
      <w:r>
        <w:t>самостоятельных</w:t>
      </w:r>
      <w:r>
        <w:rPr>
          <w:spacing w:val="-15"/>
        </w:rPr>
        <w:t xml:space="preserve"> </w:t>
      </w:r>
      <w:r>
        <w:t>занятиях технической подготовкой.</w:t>
      </w:r>
    </w:p>
    <w:p w14:paraId="3FE4B5FD" w14:textId="77777777" w:rsidR="00106E16" w:rsidRDefault="008E12A7">
      <w:pPr>
        <w:pStyle w:val="a3"/>
        <w:ind w:left="144" w:right="715"/>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w:t>
      </w:r>
    </w:p>
    <w:p w14:paraId="44266F52" w14:textId="77777777" w:rsidR="00106E16" w:rsidRDefault="00106E16">
      <w:pPr>
        <w:pStyle w:val="a3"/>
        <w:sectPr w:rsidR="00106E16">
          <w:pgSz w:w="11910" w:h="16840"/>
          <w:pgMar w:top="1040" w:right="141" w:bottom="1140" w:left="1133" w:header="0" w:footer="888" w:gutter="0"/>
          <w:cols w:space="720"/>
        </w:sectPr>
      </w:pPr>
    </w:p>
    <w:p w14:paraId="1189706A" w14:textId="77777777" w:rsidR="00106E16" w:rsidRDefault="008E12A7">
      <w:pPr>
        <w:pStyle w:val="a3"/>
        <w:spacing w:before="73"/>
        <w:ind w:left="144" w:right="714" w:firstLine="0"/>
      </w:pPr>
      <w:r>
        <w:lastRenderedPageBreak/>
        <w:t>помощью</w:t>
      </w:r>
      <w:r>
        <w:rPr>
          <w:spacing w:val="-15"/>
        </w:rPr>
        <w:t xml:space="preserve"> </w:t>
      </w:r>
      <w:r>
        <w:t>«индекса</w:t>
      </w:r>
      <w:r>
        <w:rPr>
          <w:spacing w:val="-15"/>
        </w:rPr>
        <w:t xml:space="preserve"> </w:t>
      </w:r>
      <w:r>
        <w:t>Кетле»,</w:t>
      </w:r>
      <w:r>
        <w:rPr>
          <w:spacing w:val="-15"/>
        </w:rPr>
        <w:t xml:space="preserve"> </w:t>
      </w:r>
      <w:r>
        <w:t>«ортостатической</w:t>
      </w:r>
      <w:r>
        <w:rPr>
          <w:spacing w:val="-15"/>
        </w:rPr>
        <w:t xml:space="preserve"> </w:t>
      </w:r>
      <w:r>
        <w:t>пробы»,</w:t>
      </w:r>
      <w:r>
        <w:rPr>
          <w:spacing w:val="-15"/>
        </w:rPr>
        <w:t xml:space="preserve"> </w:t>
      </w:r>
      <w:r>
        <w:t>«функциональной</w:t>
      </w:r>
      <w:r>
        <w:rPr>
          <w:spacing w:val="-15"/>
        </w:rPr>
        <w:t xml:space="preserve"> </w:t>
      </w:r>
      <w:r>
        <w:t>пробы</w:t>
      </w:r>
      <w:r>
        <w:rPr>
          <w:spacing w:val="-15"/>
        </w:rPr>
        <w:t xml:space="preserve"> </w:t>
      </w:r>
      <w:r>
        <w:t>со</w:t>
      </w:r>
      <w:r>
        <w:rPr>
          <w:spacing w:val="-15"/>
        </w:rPr>
        <w:t xml:space="preserve"> </w:t>
      </w:r>
      <w:r>
        <w:t xml:space="preserve">стандартной </w:t>
      </w:r>
      <w:r>
        <w:rPr>
          <w:spacing w:val="-2"/>
        </w:rPr>
        <w:t>нагрузкой».</w:t>
      </w:r>
    </w:p>
    <w:p w14:paraId="60AA3AE4" w14:textId="77777777" w:rsidR="00106E16" w:rsidRDefault="008E12A7">
      <w:pPr>
        <w:pStyle w:val="a3"/>
        <w:spacing w:before="1"/>
        <w:ind w:left="770" w:right="5114" w:hanging="60"/>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7DA2395B" w14:textId="77777777" w:rsidR="00106E16" w:rsidRDefault="008E12A7">
      <w:pPr>
        <w:pStyle w:val="a3"/>
        <w:ind w:left="144" w:right="713"/>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37F53EA" w14:textId="77777777" w:rsidR="00106E16" w:rsidRDefault="008E12A7">
      <w:pPr>
        <w:pStyle w:val="a3"/>
        <w:ind w:left="710" w:right="5517" w:firstLine="0"/>
      </w:pPr>
      <w:r>
        <w:t>Спортивно-оздоровительная</w:t>
      </w:r>
      <w:r>
        <w:rPr>
          <w:spacing w:val="-15"/>
        </w:rPr>
        <w:t xml:space="preserve"> </w:t>
      </w:r>
      <w:r>
        <w:t>деятельность. Модуль «Гимнастика».</w:t>
      </w:r>
    </w:p>
    <w:p w14:paraId="56C31B96" w14:textId="77777777" w:rsidR="00106E16" w:rsidRDefault="008E12A7">
      <w:pPr>
        <w:pStyle w:val="a3"/>
        <w:ind w:left="144" w:right="708"/>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60632B2" w14:textId="77777777" w:rsidR="00106E16" w:rsidRDefault="008E12A7">
      <w:pPr>
        <w:pStyle w:val="a3"/>
        <w:ind w:left="144" w:right="712"/>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6D38B0B" w14:textId="77777777" w:rsidR="00106E16" w:rsidRDefault="008E12A7">
      <w:pPr>
        <w:pStyle w:val="a3"/>
        <w:spacing w:before="1"/>
        <w:ind w:left="144" w:right="711"/>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C89D732" w14:textId="77777777" w:rsidR="00106E16" w:rsidRDefault="008E12A7">
      <w:pPr>
        <w:pStyle w:val="a3"/>
        <w:ind w:left="710" w:firstLine="0"/>
      </w:pPr>
      <w:r>
        <w:t>Модуль</w:t>
      </w:r>
      <w:r>
        <w:rPr>
          <w:spacing w:val="-2"/>
        </w:rPr>
        <w:t xml:space="preserve"> </w:t>
      </w:r>
      <w:r>
        <w:t>«Лёгкая</w:t>
      </w:r>
      <w:r>
        <w:rPr>
          <w:spacing w:val="-2"/>
        </w:rPr>
        <w:t xml:space="preserve"> атлетика».</w:t>
      </w:r>
    </w:p>
    <w:p w14:paraId="4F118DD4" w14:textId="77777777" w:rsidR="00106E16" w:rsidRDefault="008E12A7">
      <w:pPr>
        <w:pStyle w:val="a3"/>
        <w:ind w:left="144" w:right="712"/>
      </w:pPr>
      <w:r>
        <w:t>Бег с преодолением препятствий способами «</w:t>
      </w:r>
      <w:proofErr w:type="spellStart"/>
      <w:r>
        <w:t>наступание</w:t>
      </w:r>
      <w:proofErr w:type="spellEnd"/>
      <w: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F7AD0CF" w14:textId="77777777" w:rsidR="00106E16" w:rsidRDefault="008E12A7">
      <w:pPr>
        <w:pStyle w:val="a3"/>
        <w:ind w:left="144" w:right="710"/>
      </w:pPr>
      <w:r>
        <w:t xml:space="preserve">Метание малого (теннисного) мяча по движущейся (катящейся) с разной скоростью </w:t>
      </w:r>
      <w:r>
        <w:rPr>
          <w:spacing w:val="-2"/>
        </w:rPr>
        <w:t>мишени.</w:t>
      </w:r>
    </w:p>
    <w:p w14:paraId="55A98A63" w14:textId="77777777" w:rsidR="00106E16" w:rsidRDefault="008E12A7">
      <w:pPr>
        <w:pStyle w:val="a3"/>
        <w:ind w:left="770" w:firstLine="0"/>
      </w:pPr>
      <w:r>
        <w:t>«Спортивные</w:t>
      </w:r>
      <w:r>
        <w:rPr>
          <w:spacing w:val="-5"/>
        </w:rPr>
        <w:t xml:space="preserve"> </w:t>
      </w:r>
      <w:r>
        <w:rPr>
          <w:spacing w:val="-2"/>
        </w:rPr>
        <w:t>игры».</w:t>
      </w:r>
    </w:p>
    <w:p w14:paraId="642ED519" w14:textId="77777777" w:rsidR="00106E16" w:rsidRDefault="008E12A7">
      <w:pPr>
        <w:pStyle w:val="a3"/>
        <w:ind w:left="144" w:right="709"/>
      </w:pPr>
      <w:r>
        <w:t>Баскетбол. Передача</w:t>
      </w:r>
      <w:r>
        <w:rPr>
          <w:spacing w:val="-1"/>
        </w:rPr>
        <w:t xml:space="preserve"> </w:t>
      </w:r>
      <w:r>
        <w:t>и ловля мяча</w:t>
      </w:r>
      <w:r>
        <w:rPr>
          <w:spacing w:val="-1"/>
        </w:rPr>
        <w:t xml:space="preserve"> </w:t>
      </w:r>
      <w:r>
        <w:t>после</w:t>
      </w:r>
      <w:r>
        <w:rPr>
          <w:spacing w:val="-1"/>
        </w:rPr>
        <w:t xml:space="preserve"> </w:t>
      </w:r>
      <w:r>
        <w:t>отскока</w:t>
      </w:r>
      <w:r>
        <w:rPr>
          <w:spacing w:val="-1"/>
        </w:rPr>
        <w:t xml:space="preserve"> </w:t>
      </w:r>
      <w:r>
        <w:t>от пола, бросок</w:t>
      </w:r>
      <w:r>
        <w:rPr>
          <w:spacing w:val="-2"/>
        </w:rPr>
        <w:t xml:space="preserve"> </w:t>
      </w:r>
      <w:r>
        <w:t>в</w:t>
      </w:r>
      <w:r>
        <w:rPr>
          <w:spacing w:val="-1"/>
        </w:rPr>
        <w:t xml:space="preserve"> </w:t>
      </w:r>
      <w:r>
        <w:t>корзину</w:t>
      </w:r>
      <w:r>
        <w:rPr>
          <w:spacing w:val="-3"/>
        </w:rPr>
        <w:t xml:space="preserve"> </w:t>
      </w:r>
      <w:r>
        <w:t xml:space="preserve">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w:t>
      </w:r>
      <w:r>
        <w:rPr>
          <w:spacing w:val="-2"/>
        </w:rPr>
        <w:t>корзину.</w:t>
      </w:r>
    </w:p>
    <w:p w14:paraId="73B217D1" w14:textId="77777777" w:rsidR="00106E16" w:rsidRDefault="008E12A7">
      <w:pPr>
        <w:pStyle w:val="a3"/>
        <w:ind w:left="144" w:right="71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24890CF" w14:textId="77777777" w:rsidR="00106E16" w:rsidRDefault="008E12A7">
      <w:pPr>
        <w:pStyle w:val="a3"/>
        <w:ind w:left="144" w:right="712"/>
      </w:pPr>
      <w:r>
        <w:t>Футбол.</w:t>
      </w:r>
      <w:r>
        <w:rPr>
          <w:spacing w:val="-6"/>
        </w:rPr>
        <w:t xml:space="preserve"> </w:t>
      </w:r>
      <w:r>
        <w:t>Средние</w:t>
      </w:r>
      <w:r>
        <w:rPr>
          <w:spacing w:val="-7"/>
        </w:rPr>
        <w:t xml:space="preserve"> </w:t>
      </w:r>
      <w:r>
        <w:t>и</w:t>
      </w:r>
      <w:r>
        <w:rPr>
          <w:spacing w:val="-7"/>
        </w:rPr>
        <w:t xml:space="preserve"> </w:t>
      </w:r>
      <w:r>
        <w:t>длинные</w:t>
      </w:r>
      <w:r>
        <w:rPr>
          <w:spacing w:val="-7"/>
        </w:rPr>
        <w:t xml:space="preserve"> </w:t>
      </w:r>
      <w:r>
        <w:t>передачи</w:t>
      </w:r>
      <w:r>
        <w:rPr>
          <w:spacing w:val="-6"/>
        </w:rPr>
        <w:t xml:space="preserve"> </w:t>
      </w:r>
      <w:r>
        <w:t>мяча</w:t>
      </w:r>
      <w:r>
        <w:rPr>
          <w:spacing w:val="-7"/>
        </w:rPr>
        <w:t xml:space="preserve"> </w:t>
      </w:r>
      <w:r>
        <w:t>по</w:t>
      </w:r>
      <w:r>
        <w:rPr>
          <w:spacing w:val="-8"/>
        </w:rPr>
        <w:t xml:space="preserve"> </w:t>
      </w:r>
      <w:r>
        <w:t>прямой</w:t>
      </w:r>
      <w:r>
        <w:rPr>
          <w:spacing w:val="-3"/>
        </w:rPr>
        <w:t xml:space="preserve"> </w:t>
      </w:r>
      <w:r>
        <w:t>и</w:t>
      </w:r>
      <w:r>
        <w:rPr>
          <w:spacing w:val="-7"/>
        </w:rPr>
        <w:t xml:space="preserve"> </w:t>
      </w:r>
      <w:r>
        <w:t>диагонали,</w:t>
      </w:r>
      <w:r>
        <w:rPr>
          <w:spacing w:val="-6"/>
        </w:rPr>
        <w:t xml:space="preserve"> </w:t>
      </w:r>
      <w:r>
        <w:t>тактические</w:t>
      </w:r>
      <w:r>
        <w:rPr>
          <w:spacing w:val="-7"/>
        </w:rPr>
        <w:t xml:space="preserve"> </w:t>
      </w:r>
      <w: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4E80DA0" w14:textId="77777777" w:rsidR="00106E16" w:rsidRDefault="008E12A7">
      <w:pPr>
        <w:pStyle w:val="a3"/>
        <w:spacing w:before="1"/>
        <w:ind w:left="144" w:right="7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55F5DFC" w14:textId="77777777" w:rsidR="00106E16" w:rsidRDefault="008E12A7">
      <w:pPr>
        <w:pStyle w:val="a3"/>
        <w:ind w:left="710" w:firstLine="0"/>
      </w:pPr>
      <w:r>
        <w:t>Модуль</w:t>
      </w:r>
      <w:r>
        <w:rPr>
          <w:spacing w:val="-4"/>
        </w:rPr>
        <w:t xml:space="preserve"> </w:t>
      </w:r>
      <w:r>
        <w:rPr>
          <w:spacing w:val="-2"/>
        </w:rPr>
        <w:t>«Спорт».</w:t>
      </w:r>
    </w:p>
    <w:p w14:paraId="46A5627D" w14:textId="77777777" w:rsidR="00106E16" w:rsidRDefault="008E12A7">
      <w:pPr>
        <w:pStyle w:val="a3"/>
        <w:ind w:left="144" w:right="71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C03C5C" w14:textId="77777777" w:rsidR="00106E16" w:rsidRDefault="00106E16">
      <w:pPr>
        <w:pStyle w:val="a3"/>
        <w:ind w:left="0" w:firstLine="0"/>
        <w:jc w:val="left"/>
      </w:pPr>
    </w:p>
    <w:p w14:paraId="56D8854A" w14:textId="77777777" w:rsidR="00106E16" w:rsidRDefault="008E12A7">
      <w:pPr>
        <w:pStyle w:val="3"/>
        <w:ind w:left="3543"/>
      </w:pPr>
      <w:r>
        <w:t>Содержание</w:t>
      </w:r>
      <w:r>
        <w:rPr>
          <w:spacing w:val="-4"/>
        </w:rPr>
        <w:t xml:space="preserve"> </w:t>
      </w:r>
      <w:r>
        <w:t>обучения</w:t>
      </w:r>
      <w:r>
        <w:rPr>
          <w:spacing w:val="-2"/>
        </w:rPr>
        <w:t xml:space="preserve"> </w:t>
      </w:r>
      <w:r>
        <w:t>в</w:t>
      </w:r>
      <w:r>
        <w:rPr>
          <w:spacing w:val="-1"/>
        </w:rPr>
        <w:t xml:space="preserve"> </w:t>
      </w:r>
      <w:r>
        <w:t>8</w:t>
      </w:r>
      <w:r>
        <w:rPr>
          <w:spacing w:val="-2"/>
        </w:rPr>
        <w:t xml:space="preserve"> классе</w:t>
      </w:r>
    </w:p>
    <w:p w14:paraId="4B7E48FD" w14:textId="77777777" w:rsidR="00106E16" w:rsidRDefault="008E12A7">
      <w:pPr>
        <w:pStyle w:val="a3"/>
        <w:ind w:left="71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46C2FB56" w14:textId="77777777" w:rsidR="00106E16" w:rsidRDefault="008E12A7">
      <w:pPr>
        <w:pStyle w:val="a3"/>
        <w:ind w:left="144" w:right="716"/>
      </w:pPr>
      <w:r>
        <w:t>Физическая культура в современном обществе: характеристика основных направлений и форм</w:t>
      </w:r>
      <w:r>
        <w:rPr>
          <w:spacing w:val="-7"/>
        </w:rPr>
        <w:t xml:space="preserve"> </w:t>
      </w:r>
      <w:r>
        <w:t>организации.</w:t>
      </w:r>
      <w:r>
        <w:rPr>
          <w:spacing w:val="-7"/>
        </w:rPr>
        <w:t xml:space="preserve"> </w:t>
      </w:r>
      <w:r>
        <w:t>Всестороннее</w:t>
      </w:r>
      <w:r>
        <w:rPr>
          <w:spacing w:val="-8"/>
        </w:rPr>
        <w:t xml:space="preserve"> </w:t>
      </w:r>
      <w:r>
        <w:t>и</w:t>
      </w:r>
      <w:r>
        <w:rPr>
          <w:spacing w:val="-6"/>
        </w:rPr>
        <w:t xml:space="preserve"> </w:t>
      </w:r>
      <w:r>
        <w:t>гармоничное</w:t>
      </w:r>
      <w:r>
        <w:rPr>
          <w:spacing w:val="-8"/>
        </w:rPr>
        <w:t xml:space="preserve"> </w:t>
      </w:r>
      <w:r>
        <w:t>физическое</w:t>
      </w:r>
      <w:r>
        <w:rPr>
          <w:spacing w:val="-8"/>
        </w:rPr>
        <w:t xml:space="preserve"> </w:t>
      </w:r>
      <w:r>
        <w:t>развитие.</w:t>
      </w:r>
      <w:r>
        <w:rPr>
          <w:spacing w:val="-7"/>
        </w:rPr>
        <w:t xml:space="preserve"> </w:t>
      </w:r>
      <w:r>
        <w:t>Адаптивная</w:t>
      </w:r>
      <w:r>
        <w:rPr>
          <w:spacing w:val="-7"/>
        </w:rPr>
        <w:t xml:space="preserve"> </w:t>
      </w:r>
      <w:r>
        <w:t>физическая культура, её история и социальная значимость.</w:t>
      </w:r>
    </w:p>
    <w:p w14:paraId="4130DB86" w14:textId="77777777" w:rsidR="00106E16" w:rsidRDefault="008E12A7">
      <w:pPr>
        <w:pStyle w:val="a3"/>
        <w:ind w:left="710" w:firstLine="0"/>
      </w:pPr>
      <w:r>
        <w:t>Способы</w:t>
      </w:r>
      <w:r>
        <w:rPr>
          <w:spacing w:val="-4"/>
        </w:rPr>
        <w:t xml:space="preserve"> </w:t>
      </w:r>
      <w:r>
        <w:t>самостоятельной</w:t>
      </w:r>
      <w:r>
        <w:rPr>
          <w:spacing w:val="-4"/>
        </w:rPr>
        <w:t xml:space="preserve"> </w:t>
      </w:r>
      <w:r>
        <w:rPr>
          <w:spacing w:val="-2"/>
        </w:rPr>
        <w:t>деятельности.</w:t>
      </w:r>
    </w:p>
    <w:p w14:paraId="0A626FE3" w14:textId="77777777" w:rsidR="00106E16" w:rsidRDefault="00106E16">
      <w:pPr>
        <w:pStyle w:val="a3"/>
        <w:sectPr w:rsidR="00106E16">
          <w:pgSz w:w="11910" w:h="16840"/>
          <w:pgMar w:top="1040" w:right="141" w:bottom="1140" w:left="1133" w:header="0" w:footer="888" w:gutter="0"/>
          <w:cols w:space="720"/>
        </w:sectPr>
      </w:pPr>
    </w:p>
    <w:p w14:paraId="7D6B0086" w14:textId="77777777" w:rsidR="00106E16" w:rsidRDefault="008E12A7">
      <w:pPr>
        <w:pStyle w:val="a3"/>
        <w:spacing w:before="73"/>
        <w:ind w:left="144" w:right="718"/>
      </w:pPr>
      <w:r>
        <w:lastRenderedPageBreak/>
        <w:t>Коррекция осанки и разработка индивидуальных планов занятий корригирующей гимнастикой.</w:t>
      </w:r>
      <w:r>
        <w:rPr>
          <w:spacing w:val="-11"/>
        </w:rPr>
        <w:t xml:space="preserve"> </w:t>
      </w:r>
      <w:r>
        <w:t>Коррекция</w:t>
      </w:r>
      <w:r>
        <w:rPr>
          <w:spacing w:val="-11"/>
        </w:rPr>
        <w:t xml:space="preserve"> </w:t>
      </w:r>
      <w:r>
        <w:t>избыточной</w:t>
      </w:r>
      <w:r>
        <w:rPr>
          <w:spacing w:val="-10"/>
        </w:rPr>
        <w:t xml:space="preserve"> </w:t>
      </w:r>
      <w:r>
        <w:t>массы</w:t>
      </w:r>
      <w:r>
        <w:rPr>
          <w:spacing w:val="-11"/>
        </w:rPr>
        <w:t xml:space="preserve"> </w:t>
      </w:r>
      <w:r>
        <w:t>тела</w:t>
      </w:r>
      <w:r>
        <w:rPr>
          <w:spacing w:val="-11"/>
        </w:rPr>
        <w:t xml:space="preserve"> </w:t>
      </w:r>
      <w:r>
        <w:t>и</w:t>
      </w:r>
      <w:r>
        <w:rPr>
          <w:spacing w:val="-10"/>
        </w:rPr>
        <w:t xml:space="preserve"> </w:t>
      </w:r>
      <w:r>
        <w:t>разработка</w:t>
      </w:r>
      <w:r>
        <w:rPr>
          <w:spacing w:val="-12"/>
        </w:rPr>
        <w:t xml:space="preserve"> </w:t>
      </w:r>
      <w:r>
        <w:t>индивидуальных</w:t>
      </w:r>
      <w:r>
        <w:rPr>
          <w:spacing w:val="-11"/>
        </w:rPr>
        <w:t xml:space="preserve"> </w:t>
      </w:r>
      <w:r>
        <w:t>планов</w:t>
      </w:r>
      <w:r>
        <w:rPr>
          <w:spacing w:val="-11"/>
        </w:rPr>
        <w:t xml:space="preserve"> </w:t>
      </w:r>
      <w:r>
        <w:t>занятий корригирующей гимнастикой.</w:t>
      </w:r>
    </w:p>
    <w:p w14:paraId="0D000334" w14:textId="77777777" w:rsidR="00106E16" w:rsidRDefault="008E12A7">
      <w:pPr>
        <w:pStyle w:val="a3"/>
        <w:spacing w:before="1"/>
        <w:ind w:left="144" w:right="71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487925E" w14:textId="77777777" w:rsidR="00106E16" w:rsidRDefault="008E12A7">
      <w:pPr>
        <w:pStyle w:val="a3"/>
        <w:ind w:left="710" w:right="5174" w:firstLine="0"/>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70070DFE" w14:textId="77777777" w:rsidR="00106E16" w:rsidRDefault="008E12A7">
      <w:pPr>
        <w:pStyle w:val="a3"/>
        <w:ind w:left="144" w:right="711"/>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9B0AE0D" w14:textId="77777777" w:rsidR="00106E16" w:rsidRDefault="008E12A7">
      <w:pPr>
        <w:pStyle w:val="a3"/>
        <w:ind w:left="710" w:right="5519" w:firstLine="0"/>
      </w:pPr>
      <w:r>
        <w:t>Спортивно-оздоровительная</w:t>
      </w:r>
      <w:r>
        <w:rPr>
          <w:spacing w:val="-15"/>
        </w:rPr>
        <w:t xml:space="preserve"> </w:t>
      </w:r>
      <w:r>
        <w:t>деятельность. Модуль «Гимнастика».</w:t>
      </w:r>
    </w:p>
    <w:p w14:paraId="6A120E66" w14:textId="77777777" w:rsidR="00106E16" w:rsidRDefault="008E12A7">
      <w:pPr>
        <w:pStyle w:val="a3"/>
        <w:ind w:left="144" w:right="711"/>
      </w:pPr>
      <w:r>
        <w:t>Акробатическая</w:t>
      </w:r>
      <w:r>
        <w:rPr>
          <w:spacing w:val="-2"/>
        </w:rPr>
        <w:t xml:space="preserve"> </w:t>
      </w:r>
      <w:r>
        <w:t>комбинация</w:t>
      </w:r>
      <w:r>
        <w:rPr>
          <w:spacing w:val="-2"/>
        </w:rPr>
        <w:t xml:space="preserve"> </w:t>
      </w:r>
      <w:r>
        <w:t>из</w:t>
      </w:r>
      <w:r>
        <w:rPr>
          <w:spacing w:val="-1"/>
        </w:rPr>
        <w:t xml:space="preserve"> </w:t>
      </w:r>
      <w:r>
        <w:t>ранее</w:t>
      </w:r>
      <w:r>
        <w:rPr>
          <w:spacing w:val="-3"/>
        </w:rPr>
        <w:t xml:space="preserve"> </w:t>
      </w:r>
      <w:r>
        <w:t>освоенных</w:t>
      </w:r>
      <w:r>
        <w:rPr>
          <w:spacing w:val="-3"/>
        </w:rPr>
        <w:t xml:space="preserve"> </w:t>
      </w:r>
      <w:r>
        <w:t>упражнений</w:t>
      </w:r>
      <w:r>
        <w:rPr>
          <w:spacing w:val="-1"/>
        </w:rPr>
        <w:t xml:space="preserve"> </w:t>
      </w:r>
      <w:r>
        <w:t>силовой</w:t>
      </w:r>
      <w:r>
        <w:rPr>
          <w:spacing w:val="-1"/>
        </w:rPr>
        <w:t xml:space="preserve"> </w:t>
      </w:r>
      <w:r>
        <w:t>направленности,</w:t>
      </w:r>
      <w:r>
        <w:rPr>
          <w:spacing w:val="-4"/>
        </w:rPr>
        <w:t xml:space="preserve"> </w:t>
      </w:r>
      <w:r>
        <w:t xml:space="preserve">с увеличивающимся числом технических элементов в стойках, упорах, кувырках, прыжках </w:t>
      </w:r>
      <w:r>
        <w:rPr>
          <w:spacing w:val="-2"/>
        </w:rPr>
        <w:t>(юноши).</w:t>
      </w:r>
    </w:p>
    <w:p w14:paraId="51BF4B8D" w14:textId="77777777" w:rsidR="00106E16" w:rsidRDefault="008E12A7">
      <w:pPr>
        <w:pStyle w:val="a3"/>
        <w:spacing w:before="1"/>
        <w:ind w:left="144" w:right="71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w:t>
      </w:r>
      <w:r>
        <w:rPr>
          <w:spacing w:val="-2"/>
        </w:rPr>
        <w:t xml:space="preserve"> </w:t>
      </w:r>
      <w:r>
        <w:t>упорах</w:t>
      </w:r>
      <w:r>
        <w:rPr>
          <w:spacing w:val="-1"/>
        </w:rPr>
        <w:t xml:space="preserve"> </w:t>
      </w:r>
      <w:r>
        <w:t>и висах</w:t>
      </w:r>
      <w:r>
        <w:rPr>
          <w:spacing w:val="-1"/>
        </w:rPr>
        <w:t xml:space="preserve"> </w:t>
      </w:r>
      <w:r>
        <w:t>(юноши).</w:t>
      </w:r>
      <w:r>
        <w:rPr>
          <w:spacing w:val="-2"/>
        </w:rPr>
        <w:t xml:space="preserve"> </w:t>
      </w:r>
      <w:r>
        <w:t>Гимнастическая</w:t>
      </w:r>
      <w:r>
        <w:rPr>
          <w:spacing w:val="-1"/>
        </w:rPr>
        <w:t xml:space="preserve"> </w:t>
      </w:r>
      <w:r>
        <w:t>комбинация</w:t>
      </w:r>
      <w:r>
        <w:rPr>
          <w:spacing w:val="-3"/>
        </w:rPr>
        <w:t xml:space="preserve"> </w:t>
      </w:r>
      <w:r>
        <w:t>на</w:t>
      </w:r>
      <w:r>
        <w:rPr>
          <w:spacing w:val="-2"/>
        </w:rPr>
        <w:t xml:space="preserve"> </w:t>
      </w:r>
      <w:r>
        <w:t>параллельных</w:t>
      </w:r>
      <w:r>
        <w:rPr>
          <w:spacing w:val="-2"/>
        </w:rPr>
        <w:t xml:space="preserve"> </w:t>
      </w:r>
      <w:r>
        <w:t>брусьях с включением упражнений в упоре на руках, кувырка вперёд и соскока (юноши). Вольные упражнения</w:t>
      </w:r>
      <w:r>
        <w:rPr>
          <w:spacing w:val="-10"/>
        </w:rPr>
        <w:t xml:space="preserve"> </w:t>
      </w:r>
      <w:r>
        <w:t>на</w:t>
      </w:r>
      <w:r>
        <w:rPr>
          <w:spacing w:val="-11"/>
        </w:rPr>
        <w:t xml:space="preserve"> </w:t>
      </w:r>
      <w:r>
        <w:t>базе</w:t>
      </w:r>
      <w:r>
        <w:rPr>
          <w:spacing w:val="-11"/>
        </w:rPr>
        <w:t xml:space="preserve"> </w:t>
      </w:r>
      <w:r>
        <w:t>ранее</w:t>
      </w:r>
      <w:r>
        <w:rPr>
          <w:spacing w:val="-11"/>
        </w:rPr>
        <w:t xml:space="preserve"> </w:t>
      </w:r>
      <w:r>
        <w:t>разученных</w:t>
      </w:r>
      <w:r>
        <w:rPr>
          <w:spacing w:val="-10"/>
        </w:rPr>
        <w:t xml:space="preserve"> </w:t>
      </w:r>
      <w:r>
        <w:t>акробатических</w:t>
      </w:r>
      <w:r>
        <w:rPr>
          <w:spacing w:val="-10"/>
        </w:rPr>
        <w:t xml:space="preserve"> </w:t>
      </w:r>
      <w:r>
        <w:t>упражнений</w:t>
      </w:r>
      <w:r>
        <w:rPr>
          <w:spacing w:val="-9"/>
        </w:rPr>
        <w:t xml:space="preserve"> </w:t>
      </w:r>
      <w:r>
        <w:t>и</w:t>
      </w:r>
      <w:r>
        <w:rPr>
          <w:spacing w:val="-9"/>
        </w:rPr>
        <w:t xml:space="preserve"> </w:t>
      </w:r>
      <w:r>
        <w:t>упражнений</w:t>
      </w:r>
      <w:r>
        <w:rPr>
          <w:spacing w:val="-9"/>
        </w:rPr>
        <w:t xml:space="preserve"> </w:t>
      </w:r>
      <w:r>
        <w:t>ритмической гимнастики (девушки).</w:t>
      </w:r>
    </w:p>
    <w:p w14:paraId="32C23AAA" w14:textId="77777777" w:rsidR="00106E16" w:rsidRDefault="008E12A7">
      <w:pPr>
        <w:pStyle w:val="a3"/>
        <w:ind w:left="710" w:firstLine="0"/>
      </w:pPr>
      <w:r>
        <w:t>Модуль</w:t>
      </w:r>
      <w:r>
        <w:rPr>
          <w:spacing w:val="-2"/>
        </w:rPr>
        <w:t xml:space="preserve"> </w:t>
      </w:r>
      <w:r>
        <w:t>«Лёгкая</w:t>
      </w:r>
      <w:r>
        <w:rPr>
          <w:spacing w:val="-2"/>
        </w:rPr>
        <w:t xml:space="preserve"> атлетика».</w:t>
      </w:r>
    </w:p>
    <w:p w14:paraId="60514873" w14:textId="77777777" w:rsidR="00106E16" w:rsidRDefault="008E12A7">
      <w:pPr>
        <w:pStyle w:val="a3"/>
        <w:ind w:left="710" w:firstLine="0"/>
      </w:pPr>
      <w:r>
        <w:t>Кроссовый</w:t>
      </w:r>
      <w:r>
        <w:rPr>
          <w:spacing w:val="-3"/>
        </w:rPr>
        <w:t xml:space="preserve"> </w:t>
      </w:r>
      <w:r>
        <w:t>бег,</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2"/>
        </w:rPr>
        <w:t xml:space="preserve"> </w:t>
      </w:r>
      <w:r>
        <w:t>разбега</w:t>
      </w:r>
      <w:r>
        <w:rPr>
          <w:spacing w:val="-2"/>
        </w:rPr>
        <w:t xml:space="preserve"> </w:t>
      </w:r>
      <w:r>
        <w:t xml:space="preserve">способом </w:t>
      </w:r>
      <w:r>
        <w:rPr>
          <w:spacing w:val="-2"/>
        </w:rPr>
        <w:t>«прогнувшись».</w:t>
      </w:r>
    </w:p>
    <w:p w14:paraId="29554290" w14:textId="77777777" w:rsidR="00106E16" w:rsidRDefault="008E12A7">
      <w:pPr>
        <w:pStyle w:val="a3"/>
        <w:ind w:left="144" w:right="713"/>
      </w:pPr>
      <w:r>
        <w:t>Правила проведения соревнований по сдаче норм комплекса ГТО. Самостоятельная подготовка</w:t>
      </w:r>
      <w:r>
        <w:rPr>
          <w:spacing w:val="-11"/>
        </w:rPr>
        <w:t xml:space="preserve"> </w:t>
      </w:r>
      <w:r>
        <w:t>к</w:t>
      </w:r>
      <w:r>
        <w:rPr>
          <w:spacing w:val="-12"/>
        </w:rPr>
        <w:t xml:space="preserve"> </w:t>
      </w:r>
      <w:r>
        <w:t>выполнению</w:t>
      </w:r>
      <w:r>
        <w:rPr>
          <w:spacing w:val="-13"/>
        </w:rPr>
        <w:t xml:space="preserve"> </w:t>
      </w:r>
      <w:r>
        <w:t>нормативных</w:t>
      </w:r>
      <w:r>
        <w:rPr>
          <w:spacing w:val="-14"/>
        </w:rPr>
        <w:t xml:space="preserve"> </w:t>
      </w:r>
      <w:r>
        <w:t>требований</w:t>
      </w:r>
      <w:r>
        <w:rPr>
          <w:spacing w:val="-12"/>
        </w:rPr>
        <w:t xml:space="preserve"> </w:t>
      </w:r>
      <w:r>
        <w:t>комплекса</w:t>
      </w:r>
      <w:r>
        <w:rPr>
          <w:spacing w:val="-12"/>
        </w:rPr>
        <w:t xml:space="preserve"> </w:t>
      </w:r>
      <w:r>
        <w:t>ГТО</w:t>
      </w:r>
      <w:r>
        <w:rPr>
          <w:spacing w:val="-11"/>
        </w:rPr>
        <w:t xml:space="preserve"> </w:t>
      </w:r>
      <w:r>
        <w:t>в</w:t>
      </w:r>
      <w:r>
        <w:rPr>
          <w:spacing w:val="-14"/>
        </w:rPr>
        <w:t xml:space="preserve"> </w:t>
      </w:r>
      <w:r>
        <w:t>беговых</w:t>
      </w:r>
      <w:r>
        <w:rPr>
          <w:spacing w:val="-11"/>
        </w:rPr>
        <w:t xml:space="preserve"> </w:t>
      </w:r>
      <w:r>
        <w:t>(бег</w:t>
      </w:r>
      <w:r>
        <w:rPr>
          <w:spacing w:val="-11"/>
        </w:rPr>
        <w:t xml:space="preserve"> </w:t>
      </w:r>
      <w:r>
        <w:t>на</w:t>
      </w:r>
      <w:r>
        <w:rPr>
          <w:spacing w:val="-12"/>
        </w:rPr>
        <w:t xml:space="preserve"> </w:t>
      </w:r>
      <w:r>
        <w:t>короткие и средние дистанции) и технических (прыжки и метание спортивного снаряда) дисциплинах лёгкой атлетики.</w:t>
      </w:r>
    </w:p>
    <w:p w14:paraId="46E75F89" w14:textId="77777777" w:rsidR="00106E16" w:rsidRDefault="008E12A7">
      <w:pPr>
        <w:pStyle w:val="3"/>
        <w:ind w:left="710"/>
      </w:pPr>
      <w:r>
        <w:t>Модуль</w:t>
      </w:r>
      <w:r>
        <w:rPr>
          <w:spacing w:val="-3"/>
        </w:rPr>
        <w:t xml:space="preserve"> </w:t>
      </w:r>
      <w:r>
        <w:t>«Зимние</w:t>
      </w:r>
      <w:r>
        <w:rPr>
          <w:spacing w:val="-2"/>
        </w:rPr>
        <w:t xml:space="preserve"> </w:t>
      </w:r>
      <w:r>
        <w:t>виды</w:t>
      </w:r>
      <w:r>
        <w:rPr>
          <w:spacing w:val="-2"/>
        </w:rPr>
        <w:t xml:space="preserve"> спорта».</w:t>
      </w:r>
    </w:p>
    <w:p w14:paraId="3548E0B7" w14:textId="77777777" w:rsidR="00106E16" w:rsidRDefault="008E12A7">
      <w:pPr>
        <w:pStyle w:val="a3"/>
        <w:ind w:left="144" w:right="712"/>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w:t>
      </w:r>
      <w:r>
        <w:rPr>
          <w:spacing w:val="-1"/>
        </w:rPr>
        <w:t xml:space="preserve"> </w:t>
      </w:r>
      <w:r>
        <w:t>лыжах широким</w:t>
      </w:r>
      <w:r>
        <w:rPr>
          <w:spacing w:val="-1"/>
        </w:rPr>
        <w:t xml:space="preserve"> </w:t>
      </w:r>
      <w:r>
        <w:t xml:space="preserve">шагом, перешагиванием, </w:t>
      </w:r>
      <w:proofErr w:type="spellStart"/>
      <w:r>
        <w:t>перелазанием</w:t>
      </w:r>
      <w:proofErr w:type="spellEnd"/>
      <w:r>
        <w:t>, торможение</w:t>
      </w:r>
      <w:r>
        <w:rPr>
          <w:spacing w:val="-1"/>
        </w:rPr>
        <w:t xml:space="preserve"> </w:t>
      </w:r>
      <w:r>
        <w:t xml:space="preserve">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w:t>
      </w:r>
    </w:p>
    <w:p w14:paraId="47E18D12" w14:textId="77777777" w:rsidR="00106E16" w:rsidRDefault="008E12A7">
      <w:pPr>
        <w:pStyle w:val="a3"/>
        <w:ind w:left="710" w:firstLine="0"/>
      </w:pPr>
      <w:r>
        <w:t>Модуль</w:t>
      </w:r>
      <w:r>
        <w:rPr>
          <w:spacing w:val="-4"/>
        </w:rPr>
        <w:t xml:space="preserve"> </w:t>
      </w:r>
      <w:r>
        <w:t>«Спортивные</w:t>
      </w:r>
      <w:r>
        <w:rPr>
          <w:spacing w:val="-6"/>
        </w:rPr>
        <w:t xml:space="preserve"> </w:t>
      </w:r>
      <w:r>
        <w:rPr>
          <w:spacing w:val="-2"/>
        </w:rPr>
        <w:t>игры».</w:t>
      </w:r>
    </w:p>
    <w:p w14:paraId="32EDB50B" w14:textId="77777777" w:rsidR="00106E16" w:rsidRDefault="008E12A7">
      <w:pPr>
        <w:pStyle w:val="a3"/>
        <w:ind w:left="144" w:right="709"/>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w:t>
      </w:r>
      <w:r>
        <w:rPr>
          <w:spacing w:val="-2"/>
        </w:rPr>
        <w:t>приёмов.</w:t>
      </w:r>
    </w:p>
    <w:p w14:paraId="6447481A" w14:textId="77777777" w:rsidR="00106E16" w:rsidRDefault="008E12A7">
      <w:pPr>
        <w:pStyle w:val="a3"/>
        <w:spacing w:before="1"/>
        <w:ind w:left="144" w:right="711"/>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DA5F6DF" w14:textId="77777777" w:rsidR="00106E16" w:rsidRDefault="008E12A7">
      <w:pPr>
        <w:pStyle w:val="a3"/>
        <w:ind w:left="144" w:right="71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w:t>
      </w:r>
      <w:r>
        <w:rPr>
          <w:spacing w:val="-14"/>
        </w:rPr>
        <w:t xml:space="preserve"> </w:t>
      </w:r>
      <w:r>
        <w:t>технических</w:t>
      </w:r>
      <w:r>
        <w:rPr>
          <w:spacing w:val="-13"/>
        </w:rPr>
        <w:t xml:space="preserve"> </w:t>
      </w:r>
      <w:r>
        <w:t>приёмов</w:t>
      </w:r>
      <w:r>
        <w:rPr>
          <w:spacing w:val="-14"/>
        </w:rPr>
        <w:t xml:space="preserve"> </w:t>
      </w:r>
      <w:r>
        <w:t>(девушки).</w:t>
      </w:r>
      <w:r>
        <w:rPr>
          <w:spacing w:val="-14"/>
        </w:rPr>
        <w:t xml:space="preserve"> </w:t>
      </w:r>
      <w:r>
        <w:t>Игровая</w:t>
      </w:r>
      <w:r>
        <w:rPr>
          <w:spacing w:val="-13"/>
        </w:rPr>
        <w:t xml:space="preserve"> </w:t>
      </w:r>
      <w:r>
        <w:t>деятельность</w:t>
      </w:r>
      <w:r>
        <w:rPr>
          <w:spacing w:val="-12"/>
        </w:rPr>
        <w:t xml:space="preserve"> </w:t>
      </w:r>
      <w:r>
        <w:t>по</w:t>
      </w:r>
      <w:r>
        <w:rPr>
          <w:spacing w:val="-11"/>
        </w:rPr>
        <w:t xml:space="preserve"> </w:t>
      </w:r>
      <w:r>
        <w:t>правилам</w:t>
      </w:r>
      <w:r>
        <w:rPr>
          <w:spacing w:val="-14"/>
        </w:rPr>
        <w:t xml:space="preserve"> </w:t>
      </w:r>
      <w:r>
        <w:t>классического футбола с использованием ранее разученных технических приёмов (юноши).</w:t>
      </w:r>
    </w:p>
    <w:p w14:paraId="02FC924C" w14:textId="77777777" w:rsidR="00106E16" w:rsidRDefault="008E12A7">
      <w:pPr>
        <w:pStyle w:val="a3"/>
        <w:ind w:left="144" w:right="71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E851373" w14:textId="77777777" w:rsidR="00106E16" w:rsidRDefault="008E12A7">
      <w:pPr>
        <w:pStyle w:val="a3"/>
        <w:ind w:left="710" w:firstLine="0"/>
      </w:pPr>
      <w:r>
        <w:t>Модуль</w:t>
      </w:r>
      <w:r>
        <w:rPr>
          <w:spacing w:val="-4"/>
        </w:rPr>
        <w:t xml:space="preserve"> </w:t>
      </w:r>
      <w:r>
        <w:rPr>
          <w:spacing w:val="-2"/>
        </w:rPr>
        <w:t>«Спорт».</w:t>
      </w:r>
    </w:p>
    <w:p w14:paraId="4247F234" w14:textId="77777777" w:rsidR="00106E16" w:rsidRDefault="00106E16">
      <w:pPr>
        <w:pStyle w:val="a3"/>
        <w:sectPr w:rsidR="00106E16">
          <w:pgSz w:w="11910" w:h="16840"/>
          <w:pgMar w:top="1040" w:right="141" w:bottom="1140" w:left="1133" w:header="0" w:footer="888" w:gutter="0"/>
          <w:cols w:space="720"/>
        </w:sectPr>
      </w:pPr>
    </w:p>
    <w:p w14:paraId="5D23940C" w14:textId="77777777" w:rsidR="00106E16" w:rsidRDefault="008E12A7">
      <w:pPr>
        <w:pStyle w:val="a3"/>
        <w:spacing w:before="73"/>
        <w:ind w:left="144" w:right="714"/>
      </w:pPr>
      <w: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8F3846D" w14:textId="77777777" w:rsidR="00106E16" w:rsidRDefault="00106E16">
      <w:pPr>
        <w:pStyle w:val="a3"/>
        <w:spacing w:before="1"/>
        <w:ind w:left="0" w:firstLine="0"/>
        <w:jc w:val="left"/>
      </w:pPr>
    </w:p>
    <w:p w14:paraId="712C0AEF" w14:textId="77777777" w:rsidR="00106E16" w:rsidRDefault="008E12A7">
      <w:pPr>
        <w:pStyle w:val="3"/>
        <w:ind w:left="336" w:right="340"/>
        <w:jc w:val="center"/>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14:paraId="41AC5BA6" w14:textId="77777777" w:rsidR="00106E16" w:rsidRDefault="00106E16">
      <w:pPr>
        <w:pStyle w:val="a3"/>
        <w:ind w:left="0" w:firstLine="0"/>
        <w:jc w:val="left"/>
        <w:rPr>
          <w:b/>
        </w:rPr>
      </w:pPr>
    </w:p>
    <w:p w14:paraId="0C44CDA5" w14:textId="77777777" w:rsidR="00106E16" w:rsidRDefault="008E12A7">
      <w:pPr>
        <w:pStyle w:val="a3"/>
        <w:ind w:left="71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4691DA5B" w14:textId="77777777" w:rsidR="00106E16" w:rsidRDefault="008E12A7">
      <w:pPr>
        <w:pStyle w:val="a3"/>
        <w:ind w:left="144" w:right="716"/>
      </w:pPr>
      <w:r>
        <w:t>Здоровье</w:t>
      </w:r>
      <w:r>
        <w:rPr>
          <w:spacing w:val="-2"/>
        </w:rPr>
        <w:t xml:space="preserve"> </w:t>
      </w:r>
      <w:r>
        <w:t>и здоровый</w:t>
      </w:r>
      <w:r>
        <w:rPr>
          <w:spacing w:val="-1"/>
        </w:rPr>
        <w:t xml:space="preserve"> </w:t>
      </w:r>
      <w:r>
        <w:t>образ жизни,</w:t>
      </w:r>
      <w:r>
        <w:rPr>
          <w:spacing w:val="-4"/>
        </w:rPr>
        <w:t xml:space="preserve"> </w:t>
      </w:r>
      <w:r>
        <w:t>вредные</w:t>
      </w:r>
      <w:r>
        <w:rPr>
          <w:spacing w:val="-3"/>
        </w:rPr>
        <w:t xml:space="preserve"> </w:t>
      </w:r>
      <w:r>
        <w:t>привычки и</w:t>
      </w:r>
      <w:r>
        <w:rPr>
          <w:spacing w:val="-3"/>
        </w:rPr>
        <w:t xml:space="preserve"> </w:t>
      </w:r>
      <w:r>
        <w:t>их</w:t>
      </w:r>
      <w:r>
        <w:rPr>
          <w:spacing w:val="-4"/>
        </w:rPr>
        <w:t xml:space="preserve"> </w:t>
      </w:r>
      <w:r>
        <w:t>пагубное</w:t>
      </w:r>
      <w:r>
        <w:rPr>
          <w:spacing w:val="-2"/>
        </w:rPr>
        <w:t xml:space="preserve"> </w:t>
      </w:r>
      <w:r>
        <w:t>влияние</w:t>
      </w:r>
      <w:r>
        <w:rPr>
          <w:spacing w:val="-2"/>
        </w:rPr>
        <w:t xml:space="preserve"> </w:t>
      </w:r>
      <w:r>
        <w:t>на</w:t>
      </w:r>
      <w:r>
        <w:rPr>
          <w:spacing w:val="-2"/>
        </w:rPr>
        <w:t xml:space="preserve"> </w:t>
      </w:r>
      <w:r>
        <w:t>здоровье человека. Туристские походы как форма организации здорового образа жизни. Профессионально-прикладная физическая культура.</w:t>
      </w:r>
    </w:p>
    <w:p w14:paraId="64729D5D" w14:textId="77777777" w:rsidR="00106E16" w:rsidRDefault="008E12A7">
      <w:pPr>
        <w:pStyle w:val="a3"/>
        <w:ind w:left="710" w:firstLine="0"/>
      </w:pPr>
      <w:r>
        <w:t>Способы</w:t>
      </w:r>
      <w:r>
        <w:rPr>
          <w:spacing w:val="-3"/>
        </w:rPr>
        <w:t xml:space="preserve"> </w:t>
      </w:r>
      <w:r>
        <w:t>самостоятельной</w:t>
      </w:r>
      <w:r>
        <w:rPr>
          <w:spacing w:val="-3"/>
        </w:rPr>
        <w:t xml:space="preserve"> </w:t>
      </w:r>
      <w:r>
        <w:rPr>
          <w:spacing w:val="-2"/>
        </w:rPr>
        <w:t>деятельности.</w:t>
      </w:r>
    </w:p>
    <w:p w14:paraId="1C0BDD7E" w14:textId="77777777" w:rsidR="00106E16" w:rsidRDefault="008E12A7">
      <w:pPr>
        <w:pStyle w:val="a3"/>
        <w:ind w:left="144" w:right="712"/>
      </w:pPr>
      <w:r>
        <w:t>Восстановительный</w:t>
      </w:r>
      <w:r>
        <w:rPr>
          <w:spacing w:val="-2"/>
        </w:rPr>
        <w:t xml:space="preserve"> </w:t>
      </w:r>
      <w:r>
        <w:t>массаж</w:t>
      </w:r>
      <w:r>
        <w:rPr>
          <w:spacing w:val="-3"/>
        </w:rPr>
        <w:t xml:space="preserve"> </w:t>
      </w:r>
      <w:r>
        <w:t>как</w:t>
      </w:r>
      <w:r>
        <w:rPr>
          <w:spacing w:val="-2"/>
        </w:rPr>
        <w:t xml:space="preserve"> </w:t>
      </w:r>
      <w:r>
        <w:t>средство</w:t>
      </w:r>
      <w:r>
        <w:rPr>
          <w:spacing w:val="-2"/>
        </w:rPr>
        <w:t xml:space="preserve"> </w:t>
      </w:r>
      <w:r>
        <w:t>оптимизации</w:t>
      </w:r>
      <w:r>
        <w:rPr>
          <w:spacing w:val="-1"/>
        </w:rPr>
        <w:t xml:space="preserve"> </w:t>
      </w:r>
      <w:r>
        <w:t>работоспособности,</w:t>
      </w:r>
      <w:r>
        <w:rPr>
          <w:spacing w:val="-2"/>
        </w:rPr>
        <w:t xml:space="preserve"> </w:t>
      </w:r>
      <w:r>
        <w:t>его</w:t>
      </w:r>
      <w:r>
        <w:rPr>
          <w:spacing w:val="-2"/>
        </w:rPr>
        <w:t xml:space="preserve"> </w:t>
      </w:r>
      <w:r>
        <w:t>правила</w:t>
      </w:r>
      <w:r>
        <w:rPr>
          <w:spacing w:val="-3"/>
        </w:rPr>
        <w:t xml:space="preserve"> </w:t>
      </w:r>
      <w:r>
        <w:t>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E3CE30C" w14:textId="77777777" w:rsidR="00106E16" w:rsidRDefault="008E12A7">
      <w:pPr>
        <w:pStyle w:val="a3"/>
        <w:spacing w:before="1"/>
        <w:ind w:left="710" w:right="5174" w:firstLine="0"/>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50DF06A5" w14:textId="77777777" w:rsidR="00106E16" w:rsidRDefault="008E12A7">
      <w:pPr>
        <w:pStyle w:val="a3"/>
        <w:ind w:left="144" w:right="711"/>
      </w:pPr>
      <w:r>
        <w:t>Занятия</w:t>
      </w:r>
      <w:r>
        <w:rPr>
          <w:spacing w:val="-2"/>
        </w:rPr>
        <w:t xml:space="preserve"> </w:t>
      </w:r>
      <w:r>
        <w:t>физической</w:t>
      </w:r>
      <w:r>
        <w:rPr>
          <w:spacing w:val="-1"/>
        </w:rPr>
        <w:t xml:space="preserve"> </w:t>
      </w:r>
      <w:r>
        <w:t>культурой</w:t>
      </w:r>
      <w:r>
        <w:rPr>
          <w:spacing w:val="-3"/>
        </w:rPr>
        <w:t xml:space="preserve"> </w:t>
      </w:r>
      <w:r>
        <w:t>и</w:t>
      </w:r>
      <w:r>
        <w:rPr>
          <w:spacing w:val="-1"/>
        </w:rPr>
        <w:t xml:space="preserve"> </w:t>
      </w:r>
      <w:r>
        <w:t>режим</w:t>
      </w:r>
      <w:r>
        <w:rPr>
          <w:spacing w:val="-3"/>
        </w:rPr>
        <w:t xml:space="preserve"> </w:t>
      </w:r>
      <w:r>
        <w:t>питания.</w:t>
      </w:r>
      <w:r>
        <w:rPr>
          <w:spacing w:val="-2"/>
        </w:rPr>
        <w:t xml:space="preserve"> </w:t>
      </w:r>
      <w:r>
        <w:t>Упражнения</w:t>
      </w:r>
      <w:r>
        <w:rPr>
          <w:spacing w:val="-2"/>
        </w:rPr>
        <w:t xml:space="preserve"> </w:t>
      </w:r>
      <w:r>
        <w:t>для</w:t>
      </w:r>
      <w:r>
        <w:rPr>
          <w:spacing w:val="-2"/>
        </w:rPr>
        <w:t xml:space="preserve"> </w:t>
      </w:r>
      <w:r>
        <w:t>снижения</w:t>
      </w:r>
      <w:r>
        <w:rPr>
          <w:spacing w:val="-4"/>
        </w:rPr>
        <w:t xml:space="preserve"> </w:t>
      </w:r>
      <w:r>
        <w:t>избыточной массы тела. Оздоровительные, коррекционные и профилактические мероприятия в режиме двигательной активности обучающихся.</w:t>
      </w:r>
    </w:p>
    <w:p w14:paraId="170EC621" w14:textId="77777777" w:rsidR="00106E16" w:rsidRDefault="008E12A7">
      <w:pPr>
        <w:pStyle w:val="a3"/>
        <w:ind w:left="710" w:right="5519" w:firstLine="0"/>
      </w:pPr>
      <w:r>
        <w:t>Спортивно-оздоровительная</w:t>
      </w:r>
      <w:r>
        <w:rPr>
          <w:spacing w:val="-15"/>
        </w:rPr>
        <w:t xml:space="preserve"> </w:t>
      </w:r>
      <w:r>
        <w:t>деятельность. Модуль «Гимнастика».</w:t>
      </w:r>
    </w:p>
    <w:p w14:paraId="2CD39FD4" w14:textId="77777777" w:rsidR="00106E16" w:rsidRDefault="008E12A7">
      <w:pPr>
        <w:pStyle w:val="a3"/>
        <w:ind w:left="144" w:right="71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w:t>
      </w:r>
      <w:r>
        <w:rPr>
          <w:spacing w:val="-10"/>
        </w:rPr>
        <w:t xml:space="preserve"> </w:t>
      </w:r>
      <w:r>
        <w:t>элементов</w:t>
      </w:r>
      <w:r>
        <w:rPr>
          <w:spacing w:val="-11"/>
        </w:rPr>
        <w:t xml:space="preserve"> </w:t>
      </w:r>
      <w:r>
        <w:t>размахивания</w:t>
      </w:r>
      <w:r>
        <w:rPr>
          <w:spacing w:val="-9"/>
        </w:rPr>
        <w:t xml:space="preserve"> </w:t>
      </w:r>
      <w:r>
        <w:t>и</w:t>
      </w:r>
      <w:r>
        <w:rPr>
          <w:spacing w:val="-8"/>
        </w:rPr>
        <w:t xml:space="preserve"> </w:t>
      </w:r>
      <w:r>
        <w:t>соскока</w:t>
      </w:r>
      <w:r>
        <w:rPr>
          <w:spacing w:val="-13"/>
        </w:rPr>
        <w:t xml:space="preserve"> </w:t>
      </w:r>
      <w:r>
        <w:t>вперёд</w:t>
      </w:r>
      <w:r>
        <w:rPr>
          <w:spacing w:val="-9"/>
        </w:rPr>
        <w:t xml:space="preserve"> </w:t>
      </w:r>
      <w:r>
        <w:t>прогнувшись</w:t>
      </w:r>
      <w:r>
        <w:rPr>
          <w:spacing w:val="-11"/>
        </w:rPr>
        <w:t xml:space="preserve"> </w:t>
      </w:r>
      <w:r>
        <w:t>(юноши).</w:t>
      </w:r>
      <w:r>
        <w:rPr>
          <w:spacing w:val="-10"/>
        </w:rPr>
        <w:t xml:space="preserve"> </w:t>
      </w:r>
      <w:r>
        <w:t>Гимнастическая комбинация на параллельных брусьях, с включением двух кувырков вперёд с опорой на руки (юноши).</w:t>
      </w:r>
      <w:r>
        <w:rPr>
          <w:spacing w:val="-4"/>
        </w:rPr>
        <w:t xml:space="preserve"> </w:t>
      </w:r>
      <w:r>
        <w:t>Гимнастическая</w:t>
      </w:r>
      <w:r>
        <w:rPr>
          <w:spacing w:val="-4"/>
        </w:rPr>
        <w:t xml:space="preserve"> </w:t>
      </w:r>
      <w:r>
        <w:t>комбинация</w:t>
      </w:r>
      <w:r>
        <w:rPr>
          <w:spacing w:val="-4"/>
        </w:rPr>
        <w:t xml:space="preserve"> </w:t>
      </w:r>
      <w:r>
        <w:t>на</w:t>
      </w:r>
      <w:r>
        <w:rPr>
          <w:spacing w:val="-5"/>
        </w:rPr>
        <w:t xml:space="preserve"> </w:t>
      </w:r>
      <w:r>
        <w:t>гимнастическом</w:t>
      </w:r>
      <w:r>
        <w:rPr>
          <w:spacing w:val="-5"/>
        </w:rPr>
        <w:t xml:space="preserve"> </w:t>
      </w:r>
      <w:r>
        <w:t>бревне,</w:t>
      </w:r>
      <w:r>
        <w:rPr>
          <w:spacing w:val="-4"/>
        </w:rPr>
        <w:t xml:space="preserve"> </w:t>
      </w:r>
      <w:r>
        <w:t>с</w:t>
      </w:r>
      <w:r>
        <w:rPr>
          <w:spacing w:val="-3"/>
        </w:rPr>
        <w:t xml:space="preserve"> </w:t>
      </w:r>
      <w:r>
        <w:t>включением</w:t>
      </w:r>
      <w:r>
        <w:rPr>
          <w:spacing w:val="-5"/>
        </w:rPr>
        <w:t xml:space="preserve"> </w:t>
      </w:r>
      <w:proofErr w:type="spellStart"/>
      <w:r>
        <w:t>полушпагата</w:t>
      </w:r>
      <w:proofErr w:type="spellEnd"/>
      <w:r>
        <w:t>, стойки</w:t>
      </w:r>
      <w:r>
        <w:rPr>
          <w:spacing w:val="-10"/>
        </w:rPr>
        <w:t xml:space="preserve"> </w:t>
      </w:r>
      <w:r>
        <w:t>на</w:t>
      </w:r>
      <w:r>
        <w:rPr>
          <w:spacing w:val="-9"/>
        </w:rPr>
        <w:t xml:space="preserve"> </w:t>
      </w:r>
      <w:r>
        <w:t>колене</w:t>
      </w:r>
      <w:r>
        <w:rPr>
          <w:spacing w:val="-9"/>
        </w:rPr>
        <w:t xml:space="preserve"> </w:t>
      </w:r>
      <w:r>
        <w:t>с</w:t>
      </w:r>
      <w:r>
        <w:rPr>
          <w:spacing w:val="-9"/>
        </w:rPr>
        <w:t xml:space="preserve"> </w:t>
      </w:r>
      <w:r>
        <w:t>опорой</w:t>
      </w:r>
      <w:r>
        <w:rPr>
          <w:spacing w:val="-7"/>
        </w:rPr>
        <w:t xml:space="preserve"> </w:t>
      </w:r>
      <w:r>
        <w:t>на</w:t>
      </w:r>
      <w:r>
        <w:rPr>
          <w:spacing w:val="-9"/>
        </w:rPr>
        <w:t xml:space="preserve"> </w:t>
      </w:r>
      <w:r>
        <w:t>руки</w:t>
      </w:r>
      <w:r>
        <w:rPr>
          <w:spacing w:val="-10"/>
        </w:rPr>
        <w:t xml:space="preserve"> </w:t>
      </w:r>
      <w:r>
        <w:t>и</w:t>
      </w:r>
      <w:r>
        <w:rPr>
          <w:spacing w:val="-7"/>
        </w:rPr>
        <w:t xml:space="preserve"> </w:t>
      </w:r>
      <w:r>
        <w:t>отведением</w:t>
      </w:r>
      <w:r>
        <w:rPr>
          <w:spacing w:val="-9"/>
        </w:rPr>
        <w:t xml:space="preserve"> </w:t>
      </w:r>
      <w:r>
        <w:t>ноги</w:t>
      </w:r>
      <w:r>
        <w:rPr>
          <w:spacing w:val="-10"/>
        </w:rPr>
        <w:t xml:space="preserve"> </w:t>
      </w:r>
      <w:r>
        <w:t>назад</w:t>
      </w:r>
      <w:r>
        <w:rPr>
          <w:spacing w:val="-8"/>
        </w:rPr>
        <w:t xml:space="preserve"> </w:t>
      </w:r>
      <w:r>
        <w:t>(девушки).</w:t>
      </w:r>
      <w:r>
        <w:rPr>
          <w:spacing w:val="-8"/>
        </w:rPr>
        <w:t xml:space="preserve"> </w:t>
      </w:r>
      <w:proofErr w:type="spellStart"/>
      <w:r>
        <w:t>Черлидинг</w:t>
      </w:r>
      <w:proofErr w:type="spellEnd"/>
      <w:r>
        <w:t>:</w:t>
      </w:r>
      <w:r>
        <w:rPr>
          <w:spacing w:val="-8"/>
        </w:rPr>
        <w:t xml:space="preserve"> </w:t>
      </w:r>
      <w:r>
        <w:t>композиция упражнений с построением пирамид, элементами степ-аэробики, акробатики и ритмической гимнастики (девушки).</w:t>
      </w:r>
    </w:p>
    <w:p w14:paraId="4DA75890" w14:textId="77777777" w:rsidR="00106E16" w:rsidRDefault="008E12A7">
      <w:pPr>
        <w:pStyle w:val="a3"/>
        <w:ind w:left="710" w:firstLine="0"/>
      </w:pPr>
      <w:r>
        <w:t>Модуль</w:t>
      </w:r>
      <w:r>
        <w:rPr>
          <w:spacing w:val="-2"/>
        </w:rPr>
        <w:t xml:space="preserve"> </w:t>
      </w:r>
      <w:r>
        <w:t>«Лёгкая</w:t>
      </w:r>
      <w:r>
        <w:rPr>
          <w:spacing w:val="-2"/>
        </w:rPr>
        <w:t xml:space="preserve"> атлетика».</w:t>
      </w:r>
    </w:p>
    <w:p w14:paraId="27FD7045" w14:textId="77777777" w:rsidR="00106E16" w:rsidRDefault="008E12A7">
      <w:pPr>
        <w:pStyle w:val="a3"/>
        <w:ind w:left="144" w:right="711"/>
      </w:pPr>
      <w:r>
        <w:t>Техническая</w:t>
      </w:r>
      <w:r>
        <w:rPr>
          <w:spacing w:val="-15"/>
        </w:rPr>
        <w:t xml:space="preserve"> </w:t>
      </w:r>
      <w:r>
        <w:t>подготовка</w:t>
      </w:r>
      <w:r>
        <w:rPr>
          <w:spacing w:val="-15"/>
        </w:rPr>
        <w:t xml:space="preserve"> </w:t>
      </w:r>
      <w:r>
        <w:t>в</w:t>
      </w:r>
      <w:r>
        <w:rPr>
          <w:spacing w:val="-15"/>
        </w:rPr>
        <w:t xml:space="preserve"> </w:t>
      </w:r>
      <w:r>
        <w:t>беговых</w:t>
      </w:r>
      <w:r>
        <w:rPr>
          <w:spacing w:val="-15"/>
        </w:rPr>
        <w:t xml:space="preserve"> </w:t>
      </w:r>
      <w:r>
        <w:t>и</w:t>
      </w:r>
      <w:r>
        <w:rPr>
          <w:spacing w:val="-15"/>
        </w:rPr>
        <w:t xml:space="preserve"> </w:t>
      </w:r>
      <w:r>
        <w:t>прыжковых</w:t>
      </w:r>
      <w:r>
        <w:rPr>
          <w:spacing w:val="-15"/>
        </w:rPr>
        <w:t xml:space="preserve"> </w:t>
      </w:r>
      <w:r>
        <w:t>упражнениях:</w:t>
      </w:r>
      <w:r>
        <w:rPr>
          <w:spacing w:val="-15"/>
        </w:rPr>
        <w:t xml:space="preserve"> </w:t>
      </w:r>
      <w:r>
        <w:t>бег</w:t>
      </w:r>
      <w:r>
        <w:rPr>
          <w:spacing w:val="-15"/>
        </w:rPr>
        <w:t xml:space="preserve"> </w:t>
      </w:r>
      <w:r>
        <w:t>на</w:t>
      </w:r>
      <w:r>
        <w:rPr>
          <w:spacing w:val="-15"/>
        </w:rPr>
        <w:t xml:space="preserve"> </w:t>
      </w:r>
      <w:r>
        <w:t>короткие</w:t>
      </w:r>
      <w:r>
        <w:rPr>
          <w:spacing w:val="-15"/>
        </w:rPr>
        <w:t xml:space="preserve"> </w:t>
      </w:r>
      <w:r>
        <w:t>и</w:t>
      </w:r>
      <w:r>
        <w:rPr>
          <w:spacing w:val="-15"/>
        </w:rPr>
        <w:t xml:space="preserve"> </w:t>
      </w:r>
      <w:r>
        <w:t>длинные дистанции, прыжки в длину способами «прогнувшись» и «согнув ноги», прыжки в высоту способом</w:t>
      </w:r>
      <w:r>
        <w:rPr>
          <w:spacing w:val="-1"/>
        </w:rPr>
        <w:t xml:space="preserve"> </w:t>
      </w:r>
      <w:r>
        <w:t>«перешагивание».</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метании спортивного</w:t>
      </w:r>
      <w:r>
        <w:rPr>
          <w:spacing w:val="-1"/>
        </w:rPr>
        <w:t xml:space="preserve"> </w:t>
      </w:r>
      <w:r>
        <w:t>снаряда</w:t>
      </w:r>
      <w:r>
        <w:rPr>
          <w:spacing w:val="-1"/>
        </w:rPr>
        <w:t xml:space="preserve"> </w:t>
      </w:r>
      <w:r>
        <w:t>с</w:t>
      </w:r>
      <w:r>
        <w:rPr>
          <w:spacing w:val="-1"/>
        </w:rPr>
        <w:t xml:space="preserve"> </w:t>
      </w:r>
      <w:r>
        <w:t>разбега на дальность.</w:t>
      </w:r>
    </w:p>
    <w:p w14:paraId="40C8C662" w14:textId="77777777" w:rsidR="00106E16" w:rsidRDefault="008E12A7">
      <w:pPr>
        <w:pStyle w:val="a3"/>
        <w:ind w:left="144" w:right="719"/>
      </w:pPr>
      <w:r>
        <w:t>Брасс: подводящие упражнения и плавание в полной координации. Повороты при плавании брассом.</w:t>
      </w:r>
    </w:p>
    <w:p w14:paraId="716F63BB" w14:textId="77777777" w:rsidR="00106E16" w:rsidRDefault="008E12A7">
      <w:pPr>
        <w:pStyle w:val="a3"/>
        <w:spacing w:before="1"/>
        <w:ind w:left="710" w:firstLine="0"/>
      </w:pPr>
      <w:r>
        <w:t>Модуль</w:t>
      </w:r>
      <w:r>
        <w:rPr>
          <w:spacing w:val="-4"/>
        </w:rPr>
        <w:t xml:space="preserve"> </w:t>
      </w:r>
      <w:r>
        <w:t>«Спортивные</w:t>
      </w:r>
      <w:r>
        <w:rPr>
          <w:spacing w:val="-6"/>
        </w:rPr>
        <w:t xml:space="preserve"> </w:t>
      </w:r>
      <w:r>
        <w:rPr>
          <w:spacing w:val="-2"/>
        </w:rPr>
        <w:t>игры».</w:t>
      </w:r>
    </w:p>
    <w:p w14:paraId="5951FDBC" w14:textId="77777777" w:rsidR="00106E16" w:rsidRDefault="008E12A7">
      <w:pPr>
        <w:pStyle w:val="a3"/>
        <w:ind w:left="144" w:right="714"/>
      </w:pPr>
      <w:r>
        <w:t>Баскетбол. Техническая подготовка в игровых действиях: ведение, передачи, приёмы и броски мяча на месте, в прыжке, после ведения.</w:t>
      </w:r>
    </w:p>
    <w:p w14:paraId="397FF86D" w14:textId="77777777" w:rsidR="00106E16" w:rsidRDefault="008E12A7">
      <w:pPr>
        <w:pStyle w:val="a3"/>
        <w:ind w:left="144" w:right="716"/>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D6A5359" w14:textId="77777777" w:rsidR="00106E16" w:rsidRDefault="008E12A7">
      <w:pPr>
        <w:pStyle w:val="a3"/>
        <w:ind w:left="144" w:right="716"/>
      </w:pPr>
      <w:r>
        <w:t>Футбол. Техническая подготовка в игровых действиях: ведение, приёмы и передачи, остановки и удары по мячу с места и в движении.</w:t>
      </w:r>
    </w:p>
    <w:p w14:paraId="730C70CB" w14:textId="77777777" w:rsidR="00106E16" w:rsidRDefault="008E12A7">
      <w:pPr>
        <w:pStyle w:val="a3"/>
        <w:ind w:left="144" w:right="71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F501881" w14:textId="77777777" w:rsidR="00106E16" w:rsidRDefault="008E12A7">
      <w:pPr>
        <w:pStyle w:val="a3"/>
        <w:ind w:left="710" w:firstLine="0"/>
      </w:pPr>
      <w:r>
        <w:t>Модуль</w:t>
      </w:r>
      <w:r>
        <w:rPr>
          <w:spacing w:val="-4"/>
        </w:rPr>
        <w:t xml:space="preserve"> </w:t>
      </w:r>
      <w:r>
        <w:rPr>
          <w:spacing w:val="-2"/>
        </w:rPr>
        <w:t>«Спорт».</w:t>
      </w:r>
    </w:p>
    <w:p w14:paraId="7EC8D0F8" w14:textId="77777777" w:rsidR="00106E16" w:rsidRDefault="008E12A7">
      <w:pPr>
        <w:pStyle w:val="a3"/>
        <w:ind w:left="144" w:right="71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905BE90" w14:textId="77777777" w:rsidR="00106E16" w:rsidRDefault="00106E16">
      <w:pPr>
        <w:pStyle w:val="a3"/>
        <w:sectPr w:rsidR="00106E16">
          <w:pgSz w:w="11910" w:h="16840"/>
          <w:pgMar w:top="1040" w:right="141" w:bottom="1140" w:left="1133" w:header="0" w:footer="888" w:gutter="0"/>
          <w:cols w:space="720"/>
        </w:sectPr>
      </w:pPr>
    </w:p>
    <w:p w14:paraId="6C6C9FE8" w14:textId="77777777" w:rsidR="00106E16" w:rsidRDefault="008E12A7">
      <w:pPr>
        <w:pStyle w:val="3"/>
        <w:spacing w:before="73"/>
        <w:ind w:left="710"/>
      </w:pPr>
      <w:r>
        <w:lastRenderedPageBreak/>
        <w:t>Программа</w:t>
      </w:r>
      <w:r>
        <w:rPr>
          <w:spacing w:val="-6"/>
        </w:rPr>
        <w:t xml:space="preserve"> </w:t>
      </w:r>
      <w:r>
        <w:t>вариативного</w:t>
      </w:r>
      <w:r>
        <w:rPr>
          <w:spacing w:val="-4"/>
        </w:rPr>
        <w:t xml:space="preserve"> </w:t>
      </w:r>
      <w:r>
        <w:t>модуля</w:t>
      </w:r>
      <w:r>
        <w:rPr>
          <w:spacing w:val="-3"/>
        </w:rPr>
        <w:t xml:space="preserve"> </w:t>
      </w:r>
      <w:r>
        <w:t>«Базовая</w:t>
      </w:r>
      <w:r>
        <w:rPr>
          <w:spacing w:val="-4"/>
        </w:rPr>
        <w:t xml:space="preserve"> </w:t>
      </w:r>
      <w:r>
        <w:t>физическая</w:t>
      </w:r>
      <w:r>
        <w:rPr>
          <w:spacing w:val="-3"/>
        </w:rPr>
        <w:t xml:space="preserve"> </w:t>
      </w:r>
      <w:r>
        <w:rPr>
          <w:spacing w:val="-2"/>
        </w:rPr>
        <w:t>подготовка».</w:t>
      </w:r>
    </w:p>
    <w:p w14:paraId="1E3F8264" w14:textId="77777777" w:rsidR="00106E16" w:rsidRDefault="008E12A7">
      <w:pPr>
        <w:pStyle w:val="a3"/>
        <w:ind w:left="710" w:firstLine="0"/>
      </w:pPr>
      <w:r>
        <w:t>Развитие</w:t>
      </w:r>
      <w:r>
        <w:rPr>
          <w:spacing w:val="-4"/>
        </w:rPr>
        <w:t xml:space="preserve"> </w:t>
      </w:r>
      <w:r>
        <w:t>силовых</w:t>
      </w:r>
      <w:r>
        <w:rPr>
          <w:spacing w:val="-2"/>
        </w:rPr>
        <w:t xml:space="preserve"> способностей.</w:t>
      </w:r>
    </w:p>
    <w:p w14:paraId="0579FA97" w14:textId="77777777" w:rsidR="00106E16" w:rsidRDefault="008E12A7">
      <w:pPr>
        <w:pStyle w:val="a3"/>
        <w:spacing w:before="1"/>
        <w:ind w:left="144" w:right="70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w:t>
      </w:r>
      <w:r>
        <w:rPr>
          <w:spacing w:val="-4"/>
        </w:rPr>
        <w:t xml:space="preserve"> </w:t>
      </w:r>
      <w:r>
        <w:t>стоя</w:t>
      </w:r>
      <w:r>
        <w:rPr>
          <w:spacing w:val="-4"/>
        </w:rPr>
        <w:t xml:space="preserve"> </w:t>
      </w:r>
      <w:r>
        <w:t>и</w:t>
      </w:r>
      <w:r>
        <w:rPr>
          <w:spacing w:val="-4"/>
        </w:rPr>
        <w:t xml:space="preserve"> </w:t>
      </w:r>
      <w:r>
        <w:t>сидя</w:t>
      </w:r>
      <w:r>
        <w:rPr>
          <w:spacing w:val="-7"/>
        </w:rPr>
        <w:t xml:space="preserve"> </w:t>
      </w:r>
      <w:r>
        <w:t>(вверх,</w:t>
      </w:r>
      <w:r>
        <w:rPr>
          <w:spacing w:val="-5"/>
        </w:rPr>
        <w:t xml:space="preserve"> </w:t>
      </w:r>
      <w:r>
        <w:t>вперёд,</w:t>
      </w:r>
      <w:r>
        <w:rPr>
          <w:spacing w:val="-5"/>
        </w:rPr>
        <w:t xml:space="preserve"> </w:t>
      </w:r>
      <w:r>
        <w:t>назад,</w:t>
      </w:r>
      <w:r>
        <w:rPr>
          <w:spacing w:val="-5"/>
        </w:rPr>
        <w:t xml:space="preserve"> </w:t>
      </w:r>
      <w:r>
        <w:t>в</w:t>
      </w:r>
      <w:r>
        <w:rPr>
          <w:spacing w:val="-3"/>
        </w:rPr>
        <w:t xml:space="preserve"> </w:t>
      </w:r>
      <w:r>
        <w:t>стороны,</w:t>
      </w:r>
      <w:r>
        <w:rPr>
          <w:spacing w:val="-5"/>
        </w:rPr>
        <w:t xml:space="preserve"> </w:t>
      </w:r>
      <w:r>
        <w:t>снизу</w:t>
      </w:r>
      <w:r>
        <w:rPr>
          <w:spacing w:val="-7"/>
        </w:rPr>
        <w:t xml:space="preserve"> </w:t>
      </w:r>
      <w:r>
        <w:t>и</w:t>
      </w:r>
      <w:r>
        <w:rPr>
          <w:spacing w:val="-4"/>
        </w:rPr>
        <w:t xml:space="preserve"> </w:t>
      </w:r>
      <w:r>
        <w:t>сбоку,</w:t>
      </w:r>
      <w:r>
        <w:rPr>
          <w:spacing w:val="-7"/>
        </w:rPr>
        <w:t xml:space="preserve"> </w:t>
      </w:r>
      <w:r>
        <w:t>от</w:t>
      </w:r>
      <w:r>
        <w:rPr>
          <w:spacing w:val="-4"/>
        </w:rPr>
        <w:t xml:space="preserve"> </w:t>
      </w:r>
      <w:r>
        <w:t>груди,</w:t>
      </w:r>
      <w:r>
        <w:rPr>
          <w:spacing w:val="-5"/>
        </w:rPr>
        <w:t xml:space="preserve"> </w:t>
      </w:r>
      <w:r>
        <w:t>из-за</w:t>
      </w:r>
      <w:r>
        <w:rPr>
          <w:spacing w:val="-6"/>
        </w:rPr>
        <w:t xml:space="preserve"> </w:t>
      </w:r>
      <w:r>
        <w:t>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338F388A" w14:textId="77777777" w:rsidR="00106E16" w:rsidRDefault="008E12A7">
      <w:pPr>
        <w:pStyle w:val="a3"/>
        <w:ind w:left="710" w:firstLine="0"/>
      </w:pPr>
      <w:r>
        <w:t>Развитие</w:t>
      </w:r>
      <w:r>
        <w:rPr>
          <w:spacing w:val="-4"/>
        </w:rPr>
        <w:t xml:space="preserve"> </w:t>
      </w:r>
      <w:r>
        <w:t>скоростных</w:t>
      </w:r>
      <w:r>
        <w:rPr>
          <w:spacing w:val="-3"/>
        </w:rPr>
        <w:t xml:space="preserve"> </w:t>
      </w:r>
      <w:r>
        <w:rPr>
          <w:spacing w:val="-2"/>
        </w:rPr>
        <w:t>способностей.</w:t>
      </w:r>
    </w:p>
    <w:p w14:paraId="1878DD21" w14:textId="77777777" w:rsidR="00106E16" w:rsidRDefault="008E12A7">
      <w:pPr>
        <w:pStyle w:val="a3"/>
        <w:spacing w:before="1"/>
        <w:ind w:left="144" w:right="712"/>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w:t>
      </w:r>
      <w:r>
        <w:rPr>
          <w:spacing w:val="-8"/>
        </w:rPr>
        <w:t xml:space="preserve"> </w:t>
      </w:r>
      <w:r>
        <w:t>по</w:t>
      </w:r>
      <w:r>
        <w:rPr>
          <w:spacing w:val="-8"/>
        </w:rPr>
        <w:t xml:space="preserve"> </w:t>
      </w:r>
      <w:r>
        <w:t>кругу,</w:t>
      </w:r>
      <w:r>
        <w:rPr>
          <w:spacing w:val="-6"/>
        </w:rPr>
        <w:t xml:space="preserve"> </w:t>
      </w:r>
      <w:r>
        <w:t>вокруг</w:t>
      </w:r>
      <w:r>
        <w:rPr>
          <w:spacing w:val="-6"/>
        </w:rPr>
        <w:t xml:space="preserve"> </w:t>
      </w:r>
      <w:r>
        <w:t>стоек.</w:t>
      </w:r>
      <w:r>
        <w:rPr>
          <w:spacing w:val="-6"/>
        </w:rPr>
        <w:t xml:space="preserve"> </w:t>
      </w:r>
      <w:r>
        <w:t>Прыжки</w:t>
      </w:r>
      <w:r>
        <w:rPr>
          <w:spacing w:val="-6"/>
        </w:rPr>
        <w:t xml:space="preserve"> </w:t>
      </w:r>
      <w:r>
        <w:t>через</w:t>
      </w:r>
      <w:r>
        <w:rPr>
          <w:spacing w:val="-5"/>
        </w:rPr>
        <w:t xml:space="preserve"> </w:t>
      </w:r>
      <w:r>
        <w:t>скакалку</w:t>
      </w:r>
      <w:r>
        <w:rPr>
          <w:spacing w:val="-8"/>
        </w:rPr>
        <w:t xml:space="preserve"> </w:t>
      </w:r>
      <w:r>
        <w:t>на</w:t>
      </w:r>
      <w:r>
        <w:rPr>
          <w:spacing w:val="-7"/>
        </w:rPr>
        <w:t xml:space="preserve"> </w:t>
      </w:r>
      <w:r>
        <w:t>месте</w:t>
      </w:r>
      <w:r>
        <w:rPr>
          <w:spacing w:val="-6"/>
        </w:rPr>
        <w:t xml:space="preserve"> </w:t>
      </w:r>
      <w:r>
        <w:t>и</w:t>
      </w:r>
      <w:r>
        <w:rPr>
          <w:spacing w:val="-5"/>
        </w:rPr>
        <w:t xml:space="preserve"> </w:t>
      </w:r>
      <w:r>
        <w:t>в</w:t>
      </w:r>
      <w:r>
        <w:rPr>
          <w:spacing w:val="-6"/>
        </w:rPr>
        <w:t xml:space="preserve"> </w:t>
      </w:r>
      <w:r>
        <w:t>движении</w:t>
      </w:r>
      <w:r>
        <w:rPr>
          <w:spacing w:val="-7"/>
        </w:rPr>
        <w:t xml:space="preserve"> </w:t>
      </w:r>
      <w:r>
        <w:t>с</w:t>
      </w:r>
      <w:r>
        <w:rPr>
          <w:spacing w:val="-7"/>
        </w:rPr>
        <w:t xml:space="preserve"> </w:t>
      </w:r>
      <w:r>
        <w:t>максимальной частотой прыжков. Преодоление полосы препятствий, включающей в</w:t>
      </w:r>
      <w:r>
        <w:rPr>
          <w:spacing w:val="-2"/>
        </w:rPr>
        <w:t xml:space="preserve"> </w:t>
      </w:r>
      <w:r>
        <w:t xml:space="preserve">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FC7EA0A" w14:textId="77777777" w:rsidR="00106E16" w:rsidRDefault="008E12A7">
      <w:pPr>
        <w:pStyle w:val="a3"/>
        <w:ind w:left="770" w:firstLine="0"/>
      </w:pPr>
      <w:r>
        <w:t>Развитие</w:t>
      </w:r>
      <w:r>
        <w:rPr>
          <w:spacing w:val="-5"/>
        </w:rPr>
        <w:t xml:space="preserve"> </w:t>
      </w:r>
      <w:r>
        <w:rPr>
          <w:spacing w:val="-2"/>
        </w:rPr>
        <w:t>выносливости.</w:t>
      </w:r>
    </w:p>
    <w:p w14:paraId="636A8488" w14:textId="77777777" w:rsidR="00106E16" w:rsidRDefault="008E12A7">
      <w:pPr>
        <w:pStyle w:val="a3"/>
        <w:ind w:left="144" w:right="713"/>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14:paraId="086B3BD6" w14:textId="77777777" w:rsidR="00106E16" w:rsidRDefault="008E12A7">
      <w:pPr>
        <w:pStyle w:val="a3"/>
        <w:ind w:left="710" w:firstLine="0"/>
      </w:pPr>
      <w:r>
        <w:t>Развитие</w:t>
      </w:r>
      <w:r>
        <w:rPr>
          <w:spacing w:val="-8"/>
        </w:rPr>
        <w:t xml:space="preserve"> </w:t>
      </w:r>
      <w:r>
        <w:t>координации</w:t>
      </w:r>
      <w:r>
        <w:rPr>
          <w:spacing w:val="-7"/>
        </w:rPr>
        <w:t xml:space="preserve"> </w:t>
      </w:r>
      <w:r>
        <w:rPr>
          <w:spacing w:val="-2"/>
        </w:rPr>
        <w:t>движений.</w:t>
      </w:r>
    </w:p>
    <w:p w14:paraId="14E33FD6" w14:textId="77777777" w:rsidR="00106E16" w:rsidRDefault="008E12A7">
      <w:pPr>
        <w:pStyle w:val="a3"/>
        <w:ind w:left="144" w:right="708"/>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5"/>
        </w:rPr>
        <w:t xml:space="preserve"> </w:t>
      </w:r>
      <w:r>
        <w:t>малых</w:t>
      </w:r>
      <w:r>
        <w:rPr>
          <w:spacing w:val="-4"/>
        </w:rPr>
        <w:t xml:space="preserve"> </w:t>
      </w:r>
      <w:r>
        <w:t>и</w:t>
      </w:r>
      <w:r>
        <w:rPr>
          <w:spacing w:val="-4"/>
        </w:rPr>
        <w:t xml:space="preserve"> </w:t>
      </w:r>
      <w:r>
        <w:t>больших</w:t>
      </w:r>
      <w:r>
        <w:rPr>
          <w:spacing w:val="-4"/>
        </w:rPr>
        <w:t xml:space="preserve"> </w:t>
      </w:r>
      <w:r>
        <w:t>мячей</w:t>
      </w:r>
      <w:r>
        <w:rPr>
          <w:spacing w:val="-4"/>
        </w:rPr>
        <w:t xml:space="preserve"> </w:t>
      </w:r>
      <w:r>
        <w:t>в</w:t>
      </w:r>
      <w:r>
        <w:rPr>
          <w:spacing w:val="-5"/>
        </w:rPr>
        <w:t xml:space="preserve"> </w:t>
      </w:r>
      <w:r>
        <w:t>мишень</w:t>
      </w:r>
      <w:r>
        <w:rPr>
          <w:spacing w:val="-4"/>
        </w:rPr>
        <w:t xml:space="preserve"> </w:t>
      </w:r>
      <w:r>
        <w:t>(неподвижную</w:t>
      </w:r>
      <w:r>
        <w:rPr>
          <w:spacing w:val="-5"/>
        </w:rPr>
        <w:t xml:space="preserve"> </w:t>
      </w:r>
      <w:r>
        <w:t>и</w:t>
      </w:r>
      <w:r>
        <w:rPr>
          <w:spacing w:val="-5"/>
        </w:rPr>
        <w:t xml:space="preserve"> </w:t>
      </w:r>
      <w:r>
        <w:t>двигающуюся).</w:t>
      </w:r>
      <w:r>
        <w:rPr>
          <w:spacing w:val="-5"/>
        </w:rPr>
        <w:t xml:space="preserve"> </w:t>
      </w:r>
      <w:r>
        <w:t>Передвижения</w:t>
      </w:r>
      <w:r>
        <w:rPr>
          <w:spacing w:val="-4"/>
        </w:rPr>
        <w:t xml:space="preserve"> </w:t>
      </w:r>
      <w:r>
        <w:t>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D14A5F8" w14:textId="77777777" w:rsidR="00106E16" w:rsidRDefault="008E12A7">
      <w:pPr>
        <w:pStyle w:val="a3"/>
        <w:spacing w:before="1"/>
        <w:ind w:left="710" w:firstLine="0"/>
      </w:pPr>
      <w:r>
        <w:t>Развитие</w:t>
      </w:r>
      <w:r>
        <w:rPr>
          <w:spacing w:val="-5"/>
        </w:rPr>
        <w:t xml:space="preserve"> </w:t>
      </w:r>
      <w:r>
        <w:rPr>
          <w:spacing w:val="-2"/>
        </w:rPr>
        <w:t>гибкости.</w:t>
      </w:r>
    </w:p>
    <w:p w14:paraId="4C3001E5" w14:textId="77777777" w:rsidR="00106E16" w:rsidRDefault="008E12A7">
      <w:pPr>
        <w:pStyle w:val="a3"/>
        <w:ind w:left="144" w:right="711"/>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68C5901F" w14:textId="77777777" w:rsidR="00106E16" w:rsidRDefault="008E12A7">
      <w:pPr>
        <w:pStyle w:val="a3"/>
        <w:ind w:left="710" w:firstLine="0"/>
      </w:pPr>
      <w:r>
        <w:t>Упражнения</w:t>
      </w:r>
      <w:r>
        <w:rPr>
          <w:spacing w:val="-9"/>
        </w:rPr>
        <w:t xml:space="preserve"> </w:t>
      </w:r>
      <w:r>
        <w:t>культурно-этнической</w:t>
      </w:r>
      <w:r>
        <w:rPr>
          <w:spacing w:val="-6"/>
        </w:rPr>
        <w:t xml:space="preserve"> </w:t>
      </w:r>
      <w:r>
        <w:rPr>
          <w:spacing w:val="-2"/>
        </w:rPr>
        <w:t>направленности.</w:t>
      </w:r>
    </w:p>
    <w:p w14:paraId="7E36DE9C" w14:textId="77777777" w:rsidR="00106E16" w:rsidRDefault="008E12A7">
      <w:pPr>
        <w:pStyle w:val="a3"/>
        <w:ind w:left="144" w:right="716"/>
      </w:pPr>
      <w:r>
        <w:t xml:space="preserve">Сюжетно-образные и обрядовые игры. Технические действия национальных видов </w:t>
      </w:r>
      <w:r>
        <w:rPr>
          <w:spacing w:val="-2"/>
        </w:rPr>
        <w:t>спорта.</w:t>
      </w:r>
    </w:p>
    <w:p w14:paraId="1A06EF59" w14:textId="77777777" w:rsidR="00106E16" w:rsidRDefault="008E12A7">
      <w:pPr>
        <w:pStyle w:val="a3"/>
        <w:ind w:left="710" w:firstLine="0"/>
      </w:pPr>
      <w:r>
        <w:t>Специальная</w:t>
      </w:r>
      <w:r>
        <w:rPr>
          <w:spacing w:val="-7"/>
        </w:rPr>
        <w:t xml:space="preserve"> </w:t>
      </w:r>
      <w:r>
        <w:t>физическая</w:t>
      </w:r>
      <w:r>
        <w:rPr>
          <w:spacing w:val="-5"/>
        </w:rPr>
        <w:t xml:space="preserve"> </w:t>
      </w:r>
      <w:r>
        <w:rPr>
          <w:spacing w:val="-2"/>
        </w:rPr>
        <w:t>подготовка.</w:t>
      </w:r>
    </w:p>
    <w:p w14:paraId="1718F9BC" w14:textId="77777777" w:rsidR="00106E16" w:rsidRDefault="00106E16">
      <w:pPr>
        <w:pStyle w:val="a3"/>
        <w:sectPr w:rsidR="00106E16">
          <w:pgSz w:w="11910" w:h="16840"/>
          <w:pgMar w:top="1040" w:right="141" w:bottom="1140" w:left="1133" w:header="0" w:footer="888" w:gutter="0"/>
          <w:cols w:space="720"/>
        </w:sectPr>
      </w:pPr>
    </w:p>
    <w:p w14:paraId="343150F4" w14:textId="77777777" w:rsidR="00106E16" w:rsidRDefault="008E12A7">
      <w:pPr>
        <w:pStyle w:val="a3"/>
        <w:spacing w:before="73"/>
        <w:ind w:left="710" w:firstLine="0"/>
      </w:pPr>
      <w:r>
        <w:lastRenderedPageBreak/>
        <w:t>Модуль</w:t>
      </w:r>
      <w:r>
        <w:rPr>
          <w:spacing w:val="-4"/>
        </w:rPr>
        <w:t xml:space="preserve"> </w:t>
      </w:r>
      <w:r>
        <w:rPr>
          <w:spacing w:val="-2"/>
        </w:rPr>
        <w:t>«Гимнастика».</w:t>
      </w:r>
    </w:p>
    <w:p w14:paraId="62FB6832" w14:textId="77777777" w:rsidR="00106E16" w:rsidRDefault="008E12A7">
      <w:pPr>
        <w:pStyle w:val="a3"/>
        <w:ind w:left="144" w:right="71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w:t>
      </w:r>
      <w:r>
        <w:rPr>
          <w:spacing w:val="-7"/>
        </w:rPr>
        <w:t xml:space="preserve"> </w:t>
      </w:r>
      <w:r>
        <w:t>палкой</w:t>
      </w:r>
      <w:r>
        <w:rPr>
          <w:spacing w:val="-8"/>
        </w:rPr>
        <w:t xml:space="preserve"> </w:t>
      </w:r>
      <w:r>
        <w:t>(укороченной</w:t>
      </w:r>
      <w:r>
        <w:rPr>
          <w:spacing w:val="-9"/>
        </w:rPr>
        <w:t xml:space="preserve"> </w:t>
      </w:r>
      <w:r>
        <w:t>скакалкой)</w:t>
      </w:r>
      <w:r>
        <w:rPr>
          <w:spacing w:val="-8"/>
        </w:rPr>
        <w:t xml:space="preserve"> </w:t>
      </w:r>
      <w:r>
        <w:t>для</w:t>
      </w:r>
      <w:r>
        <w:rPr>
          <w:spacing w:val="-7"/>
        </w:rPr>
        <w:t xml:space="preserve"> </w:t>
      </w:r>
      <w:r>
        <w:t>развития</w:t>
      </w:r>
      <w:r>
        <w:rPr>
          <w:spacing w:val="-9"/>
        </w:rPr>
        <w:t xml:space="preserve"> </w:t>
      </w:r>
      <w:r>
        <w:t>подвижности</w:t>
      </w:r>
      <w:r>
        <w:rPr>
          <w:spacing w:val="-8"/>
        </w:rPr>
        <w:t xml:space="preserve"> </w:t>
      </w:r>
      <w:r>
        <w:t>плечевого</w:t>
      </w:r>
      <w:r>
        <w:rPr>
          <w:spacing w:val="-8"/>
        </w:rPr>
        <w:t xml:space="preserve"> </w:t>
      </w:r>
      <w:r>
        <w:t>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xml:space="preserve">, шпагат, складка, </w:t>
      </w:r>
      <w:r>
        <w:rPr>
          <w:spacing w:val="-2"/>
        </w:rPr>
        <w:t>мост).</w:t>
      </w:r>
    </w:p>
    <w:p w14:paraId="61D931E9" w14:textId="77777777" w:rsidR="00106E16" w:rsidRDefault="008E12A7">
      <w:pPr>
        <w:pStyle w:val="a3"/>
        <w:spacing w:before="1"/>
        <w:ind w:left="144" w:right="708"/>
      </w:pPr>
      <w:r>
        <w:t>Развитие координации движений. Прохождение усложнённой полосы препятствий, включающей</w:t>
      </w:r>
      <w:r>
        <w:rPr>
          <w:spacing w:val="-10"/>
        </w:rPr>
        <w:t xml:space="preserve"> </w:t>
      </w:r>
      <w:r>
        <w:t>быстрые</w:t>
      </w:r>
      <w:r>
        <w:rPr>
          <w:spacing w:val="-9"/>
        </w:rPr>
        <w:t xml:space="preserve"> </w:t>
      </w:r>
      <w:r>
        <w:t>кувырки</w:t>
      </w:r>
      <w:r>
        <w:rPr>
          <w:spacing w:val="-10"/>
        </w:rPr>
        <w:t xml:space="preserve"> </w:t>
      </w:r>
      <w:r>
        <w:t>(вперёд,</w:t>
      </w:r>
      <w:r>
        <w:rPr>
          <w:spacing w:val="-10"/>
        </w:rPr>
        <w:t xml:space="preserve"> </w:t>
      </w:r>
      <w:r>
        <w:t>назад),</w:t>
      </w:r>
      <w:r>
        <w:rPr>
          <w:spacing w:val="-11"/>
        </w:rPr>
        <w:t xml:space="preserve"> </w:t>
      </w:r>
      <w:r>
        <w:t>кувырки</w:t>
      </w:r>
      <w:r>
        <w:rPr>
          <w:spacing w:val="-10"/>
        </w:rPr>
        <w:t xml:space="preserve"> </w:t>
      </w:r>
      <w:r>
        <w:t>по</w:t>
      </w:r>
      <w:r>
        <w:rPr>
          <w:spacing w:val="-11"/>
        </w:rPr>
        <w:t xml:space="preserve"> </w:t>
      </w:r>
      <w:r>
        <w:t>наклонной</w:t>
      </w:r>
      <w:r>
        <w:rPr>
          <w:spacing w:val="-10"/>
        </w:rPr>
        <w:t xml:space="preserve"> </w:t>
      </w:r>
      <w:r>
        <w:t>плоскости,</w:t>
      </w:r>
      <w:r>
        <w:rPr>
          <w:spacing w:val="-11"/>
        </w:rPr>
        <w:t xml:space="preserve"> </w:t>
      </w:r>
      <w:r>
        <w:t>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45C9920" w14:textId="77777777" w:rsidR="00106E16" w:rsidRDefault="008E12A7">
      <w:pPr>
        <w:pStyle w:val="a3"/>
        <w:spacing w:before="1"/>
        <w:ind w:left="144" w:right="71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F6B4687" w14:textId="77777777" w:rsidR="00106E16" w:rsidRDefault="008E12A7">
      <w:pPr>
        <w:pStyle w:val="a3"/>
        <w:ind w:left="144" w:right="709"/>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17D8414" w14:textId="77777777" w:rsidR="00106E16" w:rsidRDefault="008E12A7">
      <w:pPr>
        <w:pStyle w:val="a3"/>
        <w:ind w:left="710" w:firstLine="0"/>
      </w:pPr>
      <w:r>
        <w:t>Модуль</w:t>
      </w:r>
      <w:r>
        <w:rPr>
          <w:spacing w:val="-2"/>
        </w:rPr>
        <w:t xml:space="preserve"> </w:t>
      </w:r>
      <w:r>
        <w:t>«Лёгкая</w:t>
      </w:r>
      <w:r>
        <w:rPr>
          <w:spacing w:val="-2"/>
        </w:rPr>
        <w:t xml:space="preserve"> атлетика».</w:t>
      </w:r>
    </w:p>
    <w:p w14:paraId="2740E7B5" w14:textId="77777777" w:rsidR="00106E16" w:rsidRDefault="008E12A7">
      <w:pPr>
        <w:pStyle w:val="a3"/>
        <w:ind w:left="144" w:right="711" w:firstLine="626"/>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0005C893" w14:textId="77777777" w:rsidR="00106E16" w:rsidRDefault="008E12A7">
      <w:pPr>
        <w:pStyle w:val="a3"/>
        <w:spacing w:before="1"/>
        <w:ind w:left="144" w:right="710"/>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w:t>
      </w:r>
      <w:r>
        <w:rPr>
          <w:spacing w:val="-12"/>
        </w:rPr>
        <w:t xml:space="preserve"> </w:t>
      </w:r>
      <w:r>
        <w:t>него.</w:t>
      </w:r>
      <w:r>
        <w:rPr>
          <w:spacing w:val="-13"/>
        </w:rPr>
        <w:t xml:space="preserve"> </w:t>
      </w:r>
      <w:r>
        <w:t>Комплексы</w:t>
      </w:r>
      <w:r>
        <w:rPr>
          <w:spacing w:val="-14"/>
        </w:rPr>
        <w:t xml:space="preserve"> </w:t>
      </w:r>
      <w:r>
        <w:t>упражнений</w:t>
      </w:r>
      <w:r>
        <w:rPr>
          <w:spacing w:val="-12"/>
        </w:rPr>
        <w:t xml:space="preserve"> </w:t>
      </w:r>
      <w:r>
        <w:t>с</w:t>
      </w:r>
      <w:r>
        <w:rPr>
          <w:spacing w:val="-14"/>
        </w:rPr>
        <w:t xml:space="preserve"> </w:t>
      </w:r>
      <w:r>
        <w:t>набивными</w:t>
      </w:r>
      <w:r>
        <w:rPr>
          <w:spacing w:val="-15"/>
        </w:rPr>
        <w:t xml:space="preserve"> </w:t>
      </w:r>
      <w:r>
        <w:t>мячами.</w:t>
      </w:r>
      <w:r>
        <w:rPr>
          <w:spacing w:val="-9"/>
        </w:rPr>
        <w:t xml:space="preserve"> </w:t>
      </w:r>
      <w:r>
        <w:t>Упражнения</w:t>
      </w:r>
      <w:r>
        <w:rPr>
          <w:spacing w:val="-13"/>
        </w:rPr>
        <w:t xml:space="preserve"> </w:t>
      </w:r>
      <w:r>
        <w:t>с</w:t>
      </w:r>
      <w:r>
        <w:rPr>
          <w:spacing w:val="-14"/>
        </w:rPr>
        <w:t xml:space="preserve"> </w:t>
      </w:r>
      <w:r>
        <w:t>локальным</w:t>
      </w:r>
      <w:r>
        <w:rPr>
          <w:spacing w:val="-14"/>
        </w:rPr>
        <w:t xml:space="preserve"> </w:t>
      </w:r>
      <w:r>
        <w:t>отягощением на мышечные группы. Комплексы силовых упражнений по методу круговой тренировки.</w:t>
      </w:r>
    </w:p>
    <w:p w14:paraId="78EC5D41" w14:textId="77777777" w:rsidR="00106E16" w:rsidRDefault="008E12A7">
      <w:pPr>
        <w:pStyle w:val="a3"/>
        <w:ind w:left="144" w:right="711"/>
      </w:pPr>
      <w:r>
        <w:t>Развитие скоростных способностей. Бег на месте с максимальной скоростью и темпом с опорой на руки и без опоры. Максимальный</w:t>
      </w:r>
      <w:r>
        <w:rPr>
          <w:spacing w:val="-1"/>
        </w:rPr>
        <w:t xml:space="preserve"> </w:t>
      </w:r>
      <w:r>
        <w:t>бег в горку</w:t>
      </w:r>
      <w:r>
        <w:rPr>
          <w:spacing w:val="-1"/>
        </w:rPr>
        <w:t xml:space="preserve"> </w:t>
      </w:r>
      <w:r>
        <w:t>и с горки. Повторный бег</w:t>
      </w:r>
      <w:r>
        <w:rPr>
          <w:spacing w:val="-1"/>
        </w:rPr>
        <w:t xml:space="preserve"> </w:t>
      </w:r>
      <w:r>
        <w:t>на короткие дистанции</w:t>
      </w:r>
      <w:r>
        <w:rPr>
          <w:spacing w:val="-12"/>
        </w:rPr>
        <w:t xml:space="preserve"> </w:t>
      </w:r>
      <w:r>
        <w:t>с</w:t>
      </w:r>
      <w:r>
        <w:rPr>
          <w:spacing w:val="-14"/>
        </w:rPr>
        <w:t xml:space="preserve"> </w:t>
      </w:r>
      <w:r>
        <w:t>максимальной</w:t>
      </w:r>
      <w:r>
        <w:rPr>
          <w:spacing w:val="-12"/>
        </w:rPr>
        <w:t xml:space="preserve"> </w:t>
      </w:r>
      <w:r>
        <w:t>скоростью</w:t>
      </w:r>
      <w:r>
        <w:rPr>
          <w:spacing w:val="-13"/>
        </w:rPr>
        <w:t xml:space="preserve"> </w:t>
      </w:r>
      <w:r>
        <w:t>(по</w:t>
      </w:r>
      <w:r>
        <w:rPr>
          <w:spacing w:val="-15"/>
        </w:rPr>
        <w:t xml:space="preserve"> </w:t>
      </w:r>
      <w:r>
        <w:t>прямой,</w:t>
      </w:r>
      <w:r>
        <w:rPr>
          <w:spacing w:val="-13"/>
        </w:rPr>
        <w:t xml:space="preserve"> </w:t>
      </w:r>
      <w:r>
        <w:t>на</w:t>
      </w:r>
      <w:r>
        <w:rPr>
          <w:spacing w:val="-15"/>
        </w:rPr>
        <w:t xml:space="preserve"> </w:t>
      </w:r>
      <w:r>
        <w:t>повороте</w:t>
      </w:r>
      <w:r>
        <w:rPr>
          <w:spacing w:val="-14"/>
        </w:rPr>
        <w:t xml:space="preserve"> </w:t>
      </w:r>
      <w:r>
        <w:t>и</w:t>
      </w:r>
      <w:r>
        <w:rPr>
          <w:spacing w:val="-14"/>
        </w:rPr>
        <w:t xml:space="preserve"> </w:t>
      </w:r>
      <w:r>
        <w:t>со</w:t>
      </w:r>
      <w:r>
        <w:rPr>
          <w:spacing w:val="-13"/>
        </w:rPr>
        <w:t xml:space="preserve"> </w:t>
      </w:r>
      <w:r>
        <w:t>старта).</w:t>
      </w:r>
      <w:r>
        <w:rPr>
          <w:spacing w:val="-13"/>
        </w:rPr>
        <w:t xml:space="preserve"> </w:t>
      </w:r>
      <w:r>
        <w:t>Бег</w:t>
      </w:r>
      <w:r>
        <w:rPr>
          <w:spacing w:val="-13"/>
        </w:rPr>
        <w:t xml:space="preserve"> </w:t>
      </w:r>
      <w:r>
        <w:t>с</w:t>
      </w:r>
      <w:r>
        <w:rPr>
          <w:spacing w:val="-14"/>
        </w:rPr>
        <w:t xml:space="preserve"> </w:t>
      </w:r>
      <w:r>
        <w:t>максимальной скоростью</w:t>
      </w:r>
      <w:r>
        <w:rPr>
          <w:spacing w:val="-10"/>
        </w:rPr>
        <w:t xml:space="preserve"> </w:t>
      </w:r>
      <w:r>
        <w:t>«с</w:t>
      </w:r>
      <w:r>
        <w:rPr>
          <w:spacing w:val="-8"/>
        </w:rPr>
        <w:t xml:space="preserve"> </w:t>
      </w:r>
      <w:r>
        <w:t>ходу».</w:t>
      </w:r>
      <w:r>
        <w:rPr>
          <w:spacing w:val="-8"/>
        </w:rPr>
        <w:t xml:space="preserve"> </w:t>
      </w:r>
      <w:r>
        <w:t>Прыжки</w:t>
      </w:r>
      <w:r>
        <w:rPr>
          <w:spacing w:val="-6"/>
        </w:rPr>
        <w:t xml:space="preserve"> </w:t>
      </w:r>
      <w:r>
        <w:t>через</w:t>
      </w:r>
      <w:r>
        <w:rPr>
          <w:spacing w:val="-6"/>
        </w:rPr>
        <w:t xml:space="preserve"> </w:t>
      </w:r>
      <w:r>
        <w:t>скакалку</w:t>
      </w:r>
      <w:r>
        <w:rPr>
          <w:spacing w:val="-8"/>
        </w:rPr>
        <w:t xml:space="preserve"> </w:t>
      </w:r>
      <w:r>
        <w:t>в</w:t>
      </w:r>
      <w:r>
        <w:rPr>
          <w:spacing w:val="-10"/>
        </w:rPr>
        <w:t xml:space="preserve"> </w:t>
      </w:r>
      <w:r>
        <w:t>максимальном</w:t>
      </w:r>
      <w:r>
        <w:rPr>
          <w:spacing w:val="-8"/>
        </w:rPr>
        <w:t xml:space="preserve"> </w:t>
      </w:r>
      <w:r>
        <w:t>темпе.</w:t>
      </w:r>
      <w:r>
        <w:rPr>
          <w:spacing w:val="-8"/>
        </w:rPr>
        <w:t xml:space="preserve"> </w:t>
      </w:r>
      <w:r>
        <w:t>Ускорение,</w:t>
      </w:r>
      <w:r>
        <w:rPr>
          <w:spacing w:val="-7"/>
        </w:rPr>
        <w:t xml:space="preserve"> </w:t>
      </w:r>
      <w:r>
        <w:t>переходящее</w:t>
      </w:r>
      <w:r>
        <w:rPr>
          <w:spacing w:val="-8"/>
        </w:rPr>
        <w:t xml:space="preserve"> </w:t>
      </w:r>
      <w:r>
        <w:rPr>
          <w:spacing w:val="-10"/>
        </w:rPr>
        <w:t>в</w:t>
      </w:r>
    </w:p>
    <w:p w14:paraId="1EC28D1D" w14:textId="77777777" w:rsidR="00106E16" w:rsidRDefault="00106E16">
      <w:pPr>
        <w:pStyle w:val="a3"/>
        <w:sectPr w:rsidR="00106E16">
          <w:pgSz w:w="11910" w:h="16840"/>
          <w:pgMar w:top="1040" w:right="141" w:bottom="1140" w:left="1133" w:header="0" w:footer="888" w:gutter="0"/>
          <w:cols w:space="720"/>
        </w:sectPr>
      </w:pPr>
    </w:p>
    <w:p w14:paraId="28AC5499" w14:textId="77777777" w:rsidR="00106E16" w:rsidRDefault="008E12A7">
      <w:pPr>
        <w:pStyle w:val="a3"/>
        <w:spacing w:before="73"/>
        <w:ind w:left="144" w:right="713" w:firstLine="0"/>
      </w:pPr>
      <w:proofErr w:type="spellStart"/>
      <w:r>
        <w:lastRenderedPageBreak/>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w:t>
      </w:r>
      <w:r>
        <w:rPr>
          <w:spacing w:val="-2"/>
        </w:rPr>
        <w:t>эстафеты.</w:t>
      </w:r>
    </w:p>
    <w:p w14:paraId="76363ADC" w14:textId="77777777" w:rsidR="00106E16" w:rsidRDefault="008E12A7">
      <w:pPr>
        <w:pStyle w:val="a3"/>
        <w:spacing w:before="1"/>
        <w:ind w:left="144" w:right="710"/>
      </w:pPr>
      <w:r>
        <w:t>Развитие координации движений. Специализированные комплексы упражнений на развитие</w:t>
      </w:r>
      <w:r>
        <w:rPr>
          <w:spacing w:val="-10"/>
        </w:rPr>
        <w:t xml:space="preserve"> </w:t>
      </w:r>
      <w:r>
        <w:t>координации</w:t>
      </w:r>
      <w:r>
        <w:rPr>
          <w:spacing w:val="-11"/>
        </w:rPr>
        <w:t xml:space="preserve"> </w:t>
      </w:r>
      <w:r>
        <w:t>(разрабатываются</w:t>
      </w:r>
      <w:r>
        <w:rPr>
          <w:spacing w:val="-10"/>
        </w:rPr>
        <w:t xml:space="preserve"> </w:t>
      </w:r>
      <w:r>
        <w:t>на</w:t>
      </w:r>
      <w:r>
        <w:rPr>
          <w:spacing w:val="-10"/>
        </w:rPr>
        <w:t xml:space="preserve"> </w:t>
      </w:r>
      <w:r>
        <w:t>основе</w:t>
      </w:r>
      <w:r>
        <w:rPr>
          <w:spacing w:val="-11"/>
        </w:rPr>
        <w:t xml:space="preserve"> </w:t>
      </w:r>
      <w:r>
        <w:t>учебного</w:t>
      </w:r>
      <w:r>
        <w:rPr>
          <w:spacing w:val="-9"/>
        </w:rPr>
        <w:t xml:space="preserve"> </w:t>
      </w:r>
      <w:r>
        <w:t>материала</w:t>
      </w:r>
      <w:r>
        <w:rPr>
          <w:spacing w:val="-10"/>
        </w:rPr>
        <w:t xml:space="preserve"> </w:t>
      </w:r>
      <w:r>
        <w:t>модулей</w:t>
      </w:r>
      <w:r>
        <w:rPr>
          <w:spacing w:val="-8"/>
        </w:rPr>
        <w:t xml:space="preserve"> </w:t>
      </w:r>
      <w:r>
        <w:t>«Гимнастика» и «Спортивные игры»).</w:t>
      </w:r>
    </w:p>
    <w:p w14:paraId="197CFC7D" w14:textId="77777777" w:rsidR="00106E16" w:rsidRDefault="008E12A7">
      <w:pPr>
        <w:pStyle w:val="a3"/>
        <w:ind w:left="770" w:right="6914" w:hanging="60"/>
      </w:pPr>
      <w:r>
        <w:t>Модуль</w:t>
      </w:r>
      <w:r>
        <w:rPr>
          <w:spacing w:val="-15"/>
        </w:rPr>
        <w:t xml:space="preserve"> </w:t>
      </w:r>
      <w:r>
        <w:t>«Спортивные</w:t>
      </w:r>
      <w:r>
        <w:rPr>
          <w:spacing w:val="-15"/>
        </w:rPr>
        <w:t xml:space="preserve"> </w:t>
      </w:r>
      <w:r>
        <w:t xml:space="preserve">игры». </w:t>
      </w:r>
      <w:r>
        <w:rPr>
          <w:spacing w:val="-2"/>
        </w:rPr>
        <w:t>Баскетбол.</w:t>
      </w:r>
    </w:p>
    <w:p w14:paraId="6AEF16E8" w14:textId="77777777" w:rsidR="00106E16" w:rsidRDefault="008E12A7">
      <w:pPr>
        <w:pStyle w:val="a5"/>
        <w:numPr>
          <w:ilvl w:val="0"/>
          <w:numId w:val="145"/>
        </w:numPr>
        <w:tabs>
          <w:tab w:val="left" w:pos="1056"/>
        </w:tabs>
        <w:ind w:right="709" w:firstLine="566"/>
        <w:rPr>
          <w:sz w:val="24"/>
        </w:rPr>
      </w:pPr>
      <w:r>
        <w:rPr>
          <w:sz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Pr>
          <w:sz w:val="24"/>
        </w:rPr>
        <w:t>многоскоков</w:t>
      </w:r>
      <w:proofErr w:type="spellEnd"/>
      <w:r>
        <w:rPr>
          <w:sz w:val="24"/>
        </w:rPr>
        <w:t>. Передвижения с ускорениями</w:t>
      </w:r>
      <w:r>
        <w:rPr>
          <w:spacing w:val="-15"/>
          <w:sz w:val="24"/>
        </w:rPr>
        <w:t xml:space="preserve"> </w:t>
      </w:r>
      <w:r>
        <w:rPr>
          <w:sz w:val="24"/>
        </w:rPr>
        <w:t>и</w:t>
      </w:r>
      <w:r>
        <w:rPr>
          <w:spacing w:val="-15"/>
          <w:sz w:val="24"/>
        </w:rPr>
        <w:t xml:space="preserve"> </w:t>
      </w:r>
      <w:r>
        <w:rPr>
          <w:sz w:val="24"/>
        </w:rPr>
        <w:t>максимальной</w:t>
      </w:r>
      <w:r>
        <w:rPr>
          <w:spacing w:val="-15"/>
          <w:sz w:val="24"/>
        </w:rPr>
        <w:t xml:space="preserve"> </w:t>
      </w:r>
      <w:r>
        <w:rPr>
          <w:sz w:val="24"/>
        </w:rPr>
        <w:t>скоростью</w:t>
      </w:r>
      <w:r>
        <w:rPr>
          <w:spacing w:val="-15"/>
          <w:sz w:val="24"/>
        </w:rPr>
        <w:t xml:space="preserve"> </w:t>
      </w:r>
      <w:r>
        <w:rPr>
          <w:sz w:val="24"/>
        </w:rPr>
        <w:t>приставными</w:t>
      </w:r>
      <w:r>
        <w:rPr>
          <w:spacing w:val="-15"/>
          <w:sz w:val="24"/>
        </w:rPr>
        <w:t xml:space="preserve"> </w:t>
      </w:r>
      <w:r>
        <w:rPr>
          <w:sz w:val="24"/>
        </w:rPr>
        <w:t>шагами</w:t>
      </w:r>
      <w:r>
        <w:rPr>
          <w:spacing w:val="-15"/>
          <w:sz w:val="24"/>
        </w:rPr>
        <w:t xml:space="preserve"> </w:t>
      </w:r>
      <w:r>
        <w:rPr>
          <w:sz w:val="24"/>
        </w:rPr>
        <w:t>левым</w:t>
      </w:r>
      <w:r>
        <w:rPr>
          <w:spacing w:val="-14"/>
          <w:sz w:val="24"/>
        </w:rPr>
        <w:t xml:space="preserve"> </w:t>
      </w:r>
      <w:r>
        <w:rPr>
          <w:sz w:val="24"/>
        </w:rPr>
        <w:t>и</w:t>
      </w:r>
      <w:r>
        <w:rPr>
          <w:spacing w:val="-15"/>
          <w:sz w:val="24"/>
        </w:rPr>
        <w:t xml:space="preserve"> </w:t>
      </w:r>
      <w:r>
        <w:rPr>
          <w:sz w:val="24"/>
        </w:rPr>
        <w:t>правым</w:t>
      </w:r>
      <w:r>
        <w:rPr>
          <w:spacing w:val="-15"/>
          <w:sz w:val="24"/>
        </w:rPr>
        <w:t xml:space="preserve"> </w:t>
      </w:r>
      <w:r>
        <w:rPr>
          <w:sz w:val="24"/>
        </w:rPr>
        <w:t>боком.</w:t>
      </w:r>
      <w:r>
        <w:rPr>
          <w:spacing w:val="-15"/>
          <w:sz w:val="24"/>
        </w:rPr>
        <w:t xml:space="preserve"> </w:t>
      </w:r>
      <w:r>
        <w:rPr>
          <w:sz w:val="24"/>
        </w:rPr>
        <w:t xml:space="preserve">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spacing w:val="-2"/>
          <w:sz w:val="24"/>
        </w:rPr>
        <w:t>эстафеты;</w:t>
      </w:r>
    </w:p>
    <w:p w14:paraId="714EB7C4" w14:textId="77777777" w:rsidR="00106E16" w:rsidRDefault="008E12A7">
      <w:pPr>
        <w:pStyle w:val="a5"/>
        <w:numPr>
          <w:ilvl w:val="0"/>
          <w:numId w:val="145"/>
        </w:numPr>
        <w:tabs>
          <w:tab w:val="left" w:pos="968"/>
        </w:tabs>
        <w:spacing w:before="1"/>
        <w:ind w:right="711" w:firstLine="566"/>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w:t>
      </w:r>
      <w:r>
        <w:rPr>
          <w:spacing w:val="-15"/>
          <w:sz w:val="24"/>
        </w:rPr>
        <w:t xml:space="preserve"> </w:t>
      </w:r>
      <w:r>
        <w:rPr>
          <w:sz w:val="24"/>
        </w:rPr>
        <w:t>одной</w:t>
      </w:r>
      <w:r>
        <w:rPr>
          <w:spacing w:val="-14"/>
          <w:sz w:val="24"/>
        </w:rPr>
        <w:t xml:space="preserve"> </w:t>
      </w:r>
      <w:r>
        <w:rPr>
          <w:sz w:val="24"/>
        </w:rPr>
        <w:t>ноге</w:t>
      </w:r>
      <w:r>
        <w:rPr>
          <w:spacing w:val="-15"/>
          <w:sz w:val="24"/>
        </w:rPr>
        <w:t xml:space="preserve"> </w:t>
      </w:r>
      <w:r>
        <w:rPr>
          <w:sz w:val="24"/>
        </w:rPr>
        <w:t>и</w:t>
      </w:r>
      <w:r>
        <w:rPr>
          <w:spacing w:val="-14"/>
          <w:sz w:val="24"/>
        </w:rPr>
        <w:t xml:space="preserve"> </w:t>
      </w:r>
      <w:r>
        <w:rPr>
          <w:sz w:val="24"/>
        </w:rPr>
        <w:t>обеих</w:t>
      </w:r>
      <w:r>
        <w:rPr>
          <w:spacing w:val="-14"/>
          <w:sz w:val="24"/>
        </w:rPr>
        <w:t xml:space="preserve"> </w:t>
      </w:r>
      <w:r>
        <w:rPr>
          <w:sz w:val="24"/>
        </w:rPr>
        <w:t>ногах</w:t>
      </w:r>
      <w:r>
        <w:rPr>
          <w:spacing w:val="-14"/>
          <w:sz w:val="24"/>
        </w:rPr>
        <w:t xml:space="preserve"> </w:t>
      </w:r>
      <w:r>
        <w:rPr>
          <w:sz w:val="24"/>
        </w:rPr>
        <w:t>с</w:t>
      </w:r>
      <w:r>
        <w:rPr>
          <w:spacing w:val="-11"/>
          <w:sz w:val="24"/>
        </w:rPr>
        <w:t xml:space="preserve"> </w:t>
      </w:r>
      <w:r>
        <w:rPr>
          <w:sz w:val="24"/>
        </w:rPr>
        <w:t>продвижением</w:t>
      </w:r>
      <w:r>
        <w:rPr>
          <w:spacing w:val="-15"/>
          <w:sz w:val="24"/>
        </w:rPr>
        <w:t xml:space="preserve"> </w:t>
      </w:r>
      <w:r>
        <w:rPr>
          <w:sz w:val="24"/>
        </w:rPr>
        <w:t>вперед,</w:t>
      </w:r>
      <w:r>
        <w:rPr>
          <w:spacing w:val="-14"/>
          <w:sz w:val="24"/>
        </w:rPr>
        <w:t xml:space="preserve"> </w:t>
      </w:r>
      <w:r>
        <w:rPr>
          <w:sz w:val="24"/>
        </w:rPr>
        <w:t>по</w:t>
      </w:r>
      <w:r>
        <w:rPr>
          <w:spacing w:val="-14"/>
          <w:sz w:val="24"/>
        </w:rPr>
        <w:t xml:space="preserve"> </w:t>
      </w:r>
      <w:r>
        <w:rPr>
          <w:sz w:val="24"/>
        </w:rPr>
        <w:t>кругу,</w:t>
      </w:r>
      <w:r>
        <w:rPr>
          <w:spacing w:val="-14"/>
          <w:sz w:val="24"/>
        </w:rPr>
        <w:t xml:space="preserve"> </w:t>
      </w:r>
      <w:r>
        <w:rPr>
          <w:sz w:val="24"/>
        </w:rPr>
        <w:t>«змейкой»,</w:t>
      </w:r>
      <w:r>
        <w:rPr>
          <w:spacing w:val="-14"/>
          <w:sz w:val="24"/>
        </w:rPr>
        <w:t xml:space="preserve"> </w:t>
      </w:r>
      <w:r>
        <w:rPr>
          <w:sz w:val="24"/>
        </w:rPr>
        <w:t>на</w:t>
      </w:r>
      <w:r>
        <w:rPr>
          <w:spacing w:val="-15"/>
          <w:sz w:val="24"/>
        </w:rPr>
        <w:t xml:space="preserve"> </w:t>
      </w:r>
      <w:r>
        <w:rPr>
          <w:sz w:val="24"/>
        </w:rPr>
        <w:t>месте</w:t>
      </w:r>
      <w:r>
        <w:rPr>
          <w:spacing w:val="-15"/>
          <w:sz w:val="24"/>
        </w:rPr>
        <w:t xml:space="preserve"> </w:t>
      </w:r>
      <w:r>
        <w:rPr>
          <w:sz w:val="24"/>
        </w:rPr>
        <w:t>с</w:t>
      </w:r>
      <w:r>
        <w:rPr>
          <w:spacing w:val="-8"/>
          <w:sz w:val="24"/>
        </w:rPr>
        <w:t xml:space="preserve"> </w:t>
      </w:r>
      <w:r>
        <w:rPr>
          <w:sz w:val="24"/>
        </w:rPr>
        <w:t xml:space="preserve">поворотом на 180° и 360°. Прыжки через скакалку в максимальном темпе на месте и с передвижением (с дополнительным отягощением и без него). </w:t>
      </w:r>
      <w:proofErr w:type="spellStart"/>
      <w:r>
        <w:rPr>
          <w:sz w:val="24"/>
        </w:rPr>
        <w:t>Напрыгивание</w:t>
      </w:r>
      <w:proofErr w:type="spellEnd"/>
      <w:r>
        <w:rPr>
          <w:sz w:val="24"/>
        </w:rPr>
        <w:t xml:space="preserve"> и спрыгивание с последующим ускорением. </w:t>
      </w:r>
      <w:proofErr w:type="spellStart"/>
      <w:r>
        <w:rPr>
          <w:sz w:val="24"/>
        </w:rPr>
        <w:t>Многоскоки</w:t>
      </w:r>
      <w:proofErr w:type="spellEnd"/>
      <w:r>
        <w:rPr>
          <w:sz w:val="24"/>
        </w:rPr>
        <w:t xml:space="preserve"> с последующим ускорением и ускорения с последующим выполнением </w:t>
      </w:r>
      <w:proofErr w:type="spellStart"/>
      <w:r>
        <w:rPr>
          <w:sz w:val="24"/>
        </w:rPr>
        <w:t>многоскоков</w:t>
      </w:r>
      <w:proofErr w:type="spellEnd"/>
      <w:r>
        <w:rPr>
          <w:sz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sz w:val="24"/>
        </w:rPr>
        <w:t>полуприседе</w:t>
      </w:r>
      <w:proofErr w:type="spellEnd"/>
      <w:r>
        <w:rPr>
          <w:sz w:val="24"/>
        </w:rPr>
        <w:t>;</w:t>
      </w:r>
    </w:p>
    <w:p w14:paraId="73ECD336" w14:textId="77777777" w:rsidR="00106E16" w:rsidRDefault="008E12A7">
      <w:pPr>
        <w:pStyle w:val="a5"/>
        <w:numPr>
          <w:ilvl w:val="0"/>
          <w:numId w:val="145"/>
        </w:numPr>
        <w:tabs>
          <w:tab w:val="left" w:pos="968"/>
        </w:tabs>
        <w:ind w:right="713" w:firstLine="566"/>
        <w:rPr>
          <w:sz w:val="24"/>
        </w:rPr>
      </w:pPr>
      <w:r>
        <w:rPr>
          <w:sz w:val="24"/>
        </w:rPr>
        <w:t>развитие</w:t>
      </w:r>
      <w:r>
        <w:rPr>
          <w:spacing w:val="-3"/>
          <w:sz w:val="24"/>
        </w:rPr>
        <w:t xml:space="preserve"> </w:t>
      </w:r>
      <w:r>
        <w:rPr>
          <w:sz w:val="24"/>
        </w:rPr>
        <w:t>выносливости.</w:t>
      </w:r>
      <w:r>
        <w:rPr>
          <w:spacing w:val="-2"/>
          <w:sz w:val="24"/>
        </w:rPr>
        <w:t xml:space="preserve"> </w:t>
      </w:r>
      <w:r>
        <w:rPr>
          <w:sz w:val="24"/>
        </w:rPr>
        <w:t>Повторный</w:t>
      </w:r>
      <w:r>
        <w:rPr>
          <w:spacing w:val="-1"/>
          <w:sz w:val="24"/>
        </w:rPr>
        <w:t xml:space="preserve"> </w:t>
      </w:r>
      <w:r>
        <w:rPr>
          <w:sz w:val="24"/>
        </w:rPr>
        <w:t>бег</w:t>
      </w:r>
      <w:r>
        <w:rPr>
          <w:spacing w:val="-2"/>
          <w:sz w:val="24"/>
        </w:rPr>
        <w:t xml:space="preserve"> </w:t>
      </w:r>
      <w:r>
        <w:rPr>
          <w:sz w:val="24"/>
        </w:rPr>
        <w:t>с</w:t>
      </w:r>
      <w:r>
        <w:rPr>
          <w:spacing w:val="-3"/>
          <w:sz w:val="24"/>
        </w:rPr>
        <w:t xml:space="preserve"> </w:t>
      </w:r>
      <w:r>
        <w:rPr>
          <w:sz w:val="24"/>
        </w:rPr>
        <w:t>максимальной</w:t>
      </w:r>
      <w:r>
        <w:rPr>
          <w:spacing w:val="-1"/>
          <w:sz w:val="24"/>
        </w:rPr>
        <w:t xml:space="preserve"> </w:t>
      </w:r>
      <w:r>
        <w:rPr>
          <w:sz w:val="24"/>
        </w:rPr>
        <w:t>скоростью</w:t>
      </w:r>
      <w:r>
        <w:rPr>
          <w:spacing w:val="-4"/>
          <w:sz w:val="24"/>
        </w:rPr>
        <w:t xml:space="preserve"> </w:t>
      </w:r>
      <w:r>
        <w:rPr>
          <w:sz w:val="24"/>
        </w:rPr>
        <w:t>с</w:t>
      </w:r>
      <w:r>
        <w:rPr>
          <w:spacing w:val="-3"/>
          <w:sz w:val="24"/>
        </w:rPr>
        <w:t xml:space="preserve"> </w:t>
      </w:r>
      <w:r>
        <w:rPr>
          <w:sz w:val="24"/>
        </w:rP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F6FA5F1" w14:textId="77777777" w:rsidR="00106E16" w:rsidRDefault="008E12A7">
      <w:pPr>
        <w:pStyle w:val="a5"/>
        <w:numPr>
          <w:ilvl w:val="0"/>
          <w:numId w:val="145"/>
        </w:numPr>
        <w:tabs>
          <w:tab w:val="left" w:pos="968"/>
        </w:tabs>
        <w:ind w:right="711" w:firstLine="566"/>
        <w:rPr>
          <w:sz w:val="24"/>
        </w:rPr>
      </w:pPr>
      <w:r>
        <w:rPr>
          <w:sz w:val="24"/>
        </w:rPr>
        <w:t xml:space="preserve">развитие координации движений. Броски баскетбольного мяча по неподвижной и </w:t>
      </w:r>
      <w:r>
        <w:rPr>
          <w:spacing w:val="-2"/>
          <w:sz w:val="24"/>
        </w:rPr>
        <w:t>подвижной мишени.</w:t>
      </w:r>
      <w:r>
        <w:rPr>
          <w:spacing w:val="-3"/>
          <w:sz w:val="24"/>
        </w:rPr>
        <w:t xml:space="preserve"> </w:t>
      </w:r>
      <w:r>
        <w:rPr>
          <w:spacing w:val="-2"/>
          <w:sz w:val="24"/>
        </w:rPr>
        <w:t>Акробатические</w:t>
      </w:r>
      <w:r>
        <w:rPr>
          <w:spacing w:val="-4"/>
          <w:sz w:val="24"/>
        </w:rPr>
        <w:t xml:space="preserve"> </w:t>
      </w:r>
      <w:r>
        <w:rPr>
          <w:spacing w:val="-2"/>
          <w:sz w:val="24"/>
        </w:rPr>
        <w:t>упражнения</w:t>
      </w:r>
      <w:r>
        <w:rPr>
          <w:spacing w:val="-3"/>
          <w:sz w:val="24"/>
        </w:rPr>
        <w:t xml:space="preserve"> </w:t>
      </w:r>
      <w:r>
        <w:rPr>
          <w:spacing w:val="-2"/>
          <w:sz w:val="24"/>
        </w:rPr>
        <w:t>(двойные</w:t>
      </w:r>
      <w:r>
        <w:rPr>
          <w:spacing w:val="-4"/>
          <w:sz w:val="24"/>
        </w:rPr>
        <w:t xml:space="preserve"> </w:t>
      </w:r>
      <w:r>
        <w:rPr>
          <w:spacing w:val="-2"/>
          <w:sz w:val="24"/>
        </w:rPr>
        <w:t>и</w:t>
      </w:r>
      <w:r>
        <w:rPr>
          <w:spacing w:val="-4"/>
          <w:sz w:val="24"/>
        </w:rPr>
        <w:t xml:space="preserve"> </w:t>
      </w:r>
      <w:r>
        <w:rPr>
          <w:spacing w:val="-2"/>
          <w:sz w:val="24"/>
        </w:rPr>
        <w:t>тройные</w:t>
      </w:r>
      <w:r>
        <w:rPr>
          <w:spacing w:val="-4"/>
          <w:sz w:val="24"/>
        </w:rPr>
        <w:t xml:space="preserve"> </w:t>
      </w:r>
      <w:r>
        <w:rPr>
          <w:spacing w:val="-2"/>
          <w:sz w:val="24"/>
        </w:rPr>
        <w:t>кувырки вперёд</w:t>
      </w:r>
      <w:r>
        <w:rPr>
          <w:spacing w:val="-3"/>
          <w:sz w:val="24"/>
        </w:rPr>
        <w:t xml:space="preserve"> </w:t>
      </w:r>
      <w:r>
        <w:rPr>
          <w:spacing w:val="-2"/>
          <w:sz w:val="24"/>
        </w:rPr>
        <w:t>и</w:t>
      </w:r>
      <w:r>
        <w:rPr>
          <w:spacing w:val="-4"/>
          <w:sz w:val="24"/>
        </w:rPr>
        <w:t xml:space="preserve"> </w:t>
      </w:r>
      <w:r>
        <w:rPr>
          <w:spacing w:val="-2"/>
          <w:sz w:val="24"/>
        </w:rPr>
        <w:t xml:space="preserve">назад). </w:t>
      </w:r>
      <w:r>
        <w:rPr>
          <w:sz w:val="24"/>
        </w:rPr>
        <w:t>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w:t>
      </w:r>
      <w:r>
        <w:rPr>
          <w:spacing w:val="-15"/>
          <w:sz w:val="24"/>
        </w:rPr>
        <w:t xml:space="preserve"> </w:t>
      </w:r>
      <w:r>
        <w:rPr>
          <w:sz w:val="24"/>
        </w:rPr>
        <w:t>руками</w:t>
      </w:r>
      <w:r>
        <w:rPr>
          <w:spacing w:val="-15"/>
          <w:sz w:val="24"/>
        </w:rPr>
        <w:t xml:space="preserve"> </w:t>
      </w:r>
      <w:r>
        <w:rPr>
          <w:sz w:val="24"/>
        </w:rPr>
        <w:t>и</w:t>
      </w:r>
      <w:r>
        <w:rPr>
          <w:spacing w:val="-15"/>
          <w:sz w:val="24"/>
        </w:rPr>
        <w:t xml:space="preserve"> </w:t>
      </w:r>
      <w:r>
        <w:rPr>
          <w:sz w:val="24"/>
        </w:rPr>
        <w:t>одной</w:t>
      </w:r>
      <w:r>
        <w:rPr>
          <w:spacing w:val="-15"/>
          <w:sz w:val="24"/>
        </w:rPr>
        <w:t xml:space="preserve"> </w:t>
      </w:r>
      <w:r>
        <w:rPr>
          <w:sz w:val="24"/>
        </w:rPr>
        <w:t>рукой)</w:t>
      </w:r>
      <w:r>
        <w:rPr>
          <w:spacing w:val="-15"/>
          <w:sz w:val="24"/>
        </w:rPr>
        <w:t xml:space="preserve"> </w:t>
      </w:r>
      <w:r>
        <w:rPr>
          <w:sz w:val="24"/>
        </w:rPr>
        <w:t>после</w:t>
      </w:r>
      <w:r>
        <w:rPr>
          <w:spacing w:val="-15"/>
          <w:sz w:val="24"/>
        </w:rPr>
        <w:t xml:space="preserve"> </w:t>
      </w:r>
      <w:r>
        <w:rPr>
          <w:sz w:val="24"/>
        </w:rPr>
        <w:t>отскока</w:t>
      </w:r>
      <w:r>
        <w:rPr>
          <w:spacing w:val="-15"/>
          <w:sz w:val="24"/>
        </w:rPr>
        <w:t xml:space="preserve"> </w:t>
      </w:r>
      <w:r>
        <w:rPr>
          <w:sz w:val="24"/>
        </w:rPr>
        <w:t>от</w:t>
      </w:r>
      <w:r>
        <w:rPr>
          <w:spacing w:val="-15"/>
          <w:sz w:val="24"/>
        </w:rPr>
        <w:t xml:space="preserve"> </w:t>
      </w:r>
      <w:r>
        <w:rPr>
          <w:sz w:val="24"/>
        </w:rPr>
        <w:t>стены</w:t>
      </w:r>
      <w:r>
        <w:rPr>
          <w:spacing w:val="-15"/>
          <w:sz w:val="24"/>
        </w:rPr>
        <w:t xml:space="preserve"> </w:t>
      </w:r>
      <w:r>
        <w:rPr>
          <w:sz w:val="24"/>
        </w:rPr>
        <w:t>(от</w:t>
      </w:r>
      <w:r>
        <w:rPr>
          <w:spacing w:val="-15"/>
          <w:sz w:val="24"/>
        </w:rPr>
        <w:t xml:space="preserve"> </w:t>
      </w:r>
      <w:r>
        <w:rPr>
          <w:sz w:val="24"/>
        </w:rPr>
        <w:t>пола).</w:t>
      </w:r>
      <w:r>
        <w:rPr>
          <w:spacing w:val="-15"/>
          <w:sz w:val="24"/>
        </w:rPr>
        <w:t xml:space="preserve"> </w:t>
      </w:r>
      <w:r>
        <w:rPr>
          <w:sz w:val="24"/>
        </w:rPr>
        <w:t>Ведение</w:t>
      </w:r>
      <w:r>
        <w:rPr>
          <w:spacing w:val="-15"/>
          <w:sz w:val="24"/>
        </w:rPr>
        <w:t xml:space="preserve"> </w:t>
      </w:r>
      <w:r>
        <w:rPr>
          <w:sz w:val="24"/>
        </w:rPr>
        <w:t>мяча</w:t>
      </w:r>
      <w:r>
        <w:rPr>
          <w:spacing w:val="-15"/>
          <w:sz w:val="24"/>
        </w:rPr>
        <w:t xml:space="preserve"> </w:t>
      </w:r>
      <w:r>
        <w:rPr>
          <w:sz w:val="24"/>
        </w:rPr>
        <w:t>с</w:t>
      </w:r>
      <w:r>
        <w:rPr>
          <w:spacing w:val="-15"/>
          <w:sz w:val="24"/>
        </w:rPr>
        <w:t xml:space="preserve"> </w:t>
      </w:r>
      <w:r>
        <w:rPr>
          <w:sz w:val="24"/>
        </w:rPr>
        <w:t>изменяющейся по команде скоростью и направлением передвижения.</w:t>
      </w:r>
    </w:p>
    <w:p w14:paraId="593DFAF9" w14:textId="77777777" w:rsidR="00106E16" w:rsidRDefault="008E12A7">
      <w:pPr>
        <w:pStyle w:val="a3"/>
        <w:spacing w:before="1"/>
        <w:ind w:left="710" w:firstLine="0"/>
        <w:jc w:val="left"/>
      </w:pPr>
      <w:r>
        <w:rPr>
          <w:spacing w:val="-2"/>
        </w:rPr>
        <w:t>Футбол.</w:t>
      </w:r>
    </w:p>
    <w:p w14:paraId="39D1F5EE" w14:textId="77777777" w:rsidR="00106E16" w:rsidRDefault="008E12A7">
      <w:pPr>
        <w:pStyle w:val="a3"/>
        <w:ind w:left="144" w:right="713"/>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w:t>
      </w:r>
      <w:r>
        <w:rPr>
          <w:spacing w:val="-4"/>
        </w:rPr>
        <w:t xml:space="preserve"> </w:t>
      </w:r>
      <w:r>
        <w:t>сигналу),</w:t>
      </w:r>
      <w:r>
        <w:rPr>
          <w:spacing w:val="-4"/>
        </w:rPr>
        <w:t xml:space="preserve"> </w:t>
      </w:r>
      <w:r>
        <w:t>с</w:t>
      </w:r>
      <w:r>
        <w:rPr>
          <w:spacing w:val="-6"/>
        </w:rPr>
        <w:t xml:space="preserve"> </w:t>
      </w:r>
      <w:r>
        <w:t>ускорениями,</w:t>
      </w:r>
      <w:r>
        <w:rPr>
          <w:spacing w:val="-4"/>
        </w:rPr>
        <w:t xml:space="preserve"> </w:t>
      </w:r>
      <w:r>
        <w:t>«рывками»,</w:t>
      </w:r>
      <w:r>
        <w:rPr>
          <w:spacing w:val="-4"/>
        </w:rPr>
        <w:t xml:space="preserve"> </w:t>
      </w:r>
      <w:r>
        <w:t>изменением</w:t>
      </w:r>
      <w:r>
        <w:rPr>
          <w:spacing w:val="-5"/>
        </w:rPr>
        <w:t xml:space="preserve"> </w:t>
      </w:r>
      <w:r>
        <w:t>направления</w:t>
      </w:r>
      <w:r>
        <w:rPr>
          <w:spacing w:val="-4"/>
        </w:rPr>
        <w:t xml:space="preserve"> </w:t>
      </w:r>
      <w:r>
        <w:t>передвижения.</w:t>
      </w:r>
      <w:r>
        <w:rPr>
          <w:spacing w:val="-7"/>
        </w:rPr>
        <w:t xml:space="preserve"> </w:t>
      </w:r>
      <w:r>
        <w:t>Бег</w:t>
      </w:r>
      <w:r>
        <w:rPr>
          <w:spacing w:val="-5"/>
        </w:rPr>
        <w:t xml:space="preserve"> </w:t>
      </w:r>
      <w:r>
        <w:t>в максимальном</w:t>
      </w:r>
      <w:r>
        <w:rPr>
          <w:spacing w:val="-10"/>
        </w:rPr>
        <w:t xml:space="preserve"> </w:t>
      </w:r>
      <w:r>
        <w:t>темпе.</w:t>
      </w:r>
      <w:r>
        <w:rPr>
          <w:spacing w:val="-8"/>
        </w:rPr>
        <w:t xml:space="preserve"> </w:t>
      </w:r>
      <w:r>
        <w:t>Бег</w:t>
      </w:r>
      <w:r>
        <w:rPr>
          <w:spacing w:val="-10"/>
        </w:rPr>
        <w:t xml:space="preserve"> </w:t>
      </w:r>
      <w:r>
        <w:t>и</w:t>
      </w:r>
      <w:r>
        <w:rPr>
          <w:spacing w:val="-9"/>
        </w:rPr>
        <w:t xml:space="preserve"> </w:t>
      </w:r>
      <w:r>
        <w:t>ходьба</w:t>
      </w:r>
      <w:r>
        <w:rPr>
          <w:spacing w:val="-10"/>
        </w:rPr>
        <w:t xml:space="preserve"> </w:t>
      </w:r>
      <w:r>
        <w:t>спиной</w:t>
      </w:r>
      <w:r>
        <w:rPr>
          <w:spacing w:val="-9"/>
        </w:rPr>
        <w:t xml:space="preserve"> </w:t>
      </w:r>
      <w:r>
        <w:t>вперёд</w:t>
      </w:r>
      <w:r>
        <w:rPr>
          <w:spacing w:val="-9"/>
        </w:rPr>
        <w:t xml:space="preserve"> </w:t>
      </w:r>
      <w:r>
        <w:t>с</w:t>
      </w:r>
      <w:r>
        <w:rPr>
          <w:spacing w:val="-11"/>
        </w:rPr>
        <w:t xml:space="preserve"> </w:t>
      </w:r>
      <w:r>
        <w:t>изменением</w:t>
      </w:r>
      <w:r>
        <w:rPr>
          <w:spacing w:val="-10"/>
        </w:rPr>
        <w:t xml:space="preserve"> </w:t>
      </w:r>
      <w:r>
        <w:t>темпа</w:t>
      </w:r>
      <w:r>
        <w:rPr>
          <w:spacing w:val="-8"/>
        </w:rPr>
        <w:t xml:space="preserve"> </w:t>
      </w:r>
      <w:r>
        <w:t>и</w:t>
      </w:r>
      <w:r>
        <w:rPr>
          <w:spacing w:val="-9"/>
        </w:rPr>
        <w:t xml:space="preserve"> </w:t>
      </w:r>
      <w:r>
        <w:t>направления</w:t>
      </w:r>
      <w:r>
        <w:rPr>
          <w:spacing w:val="-10"/>
        </w:rPr>
        <w:t xml:space="preserve"> </w:t>
      </w:r>
      <w:r>
        <w:t>движения (по</w:t>
      </w:r>
      <w:r>
        <w:rPr>
          <w:spacing w:val="-9"/>
        </w:rPr>
        <w:t xml:space="preserve"> </w:t>
      </w:r>
      <w:r>
        <w:t>прямой,</w:t>
      </w:r>
      <w:r>
        <w:rPr>
          <w:spacing w:val="-12"/>
        </w:rPr>
        <w:t xml:space="preserve"> </w:t>
      </w:r>
      <w:r>
        <w:t>по</w:t>
      </w:r>
      <w:r>
        <w:rPr>
          <w:spacing w:val="-10"/>
        </w:rPr>
        <w:t xml:space="preserve"> </w:t>
      </w:r>
      <w:r>
        <w:t>кругу</w:t>
      </w:r>
      <w:r>
        <w:rPr>
          <w:spacing w:val="-12"/>
        </w:rPr>
        <w:t xml:space="preserve"> </w:t>
      </w:r>
      <w:r>
        <w:t>и</w:t>
      </w:r>
      <w:r>
        <w:rPr>
          <w:spacing w:val="-11"/>
        </w:rPr>
        <w:t xml:space="preserve"> </w:t>
      </w:r>
      <w:r>
        <w:t>«змейкой»).</w:t>
      </w:r>
      <w:r>
        <w:rPr>
          <w:spacing w:val="-10"/>
        </w:rPr>
        <w:t xml:space="preserve"> </w:t>
      </w:r>
      <w:r>
        <w:t>Бег</w:t>
      </w:r>
      <w:r>
        <w:rPr>
          <w:spacing w:val="-10"/>
        </w:rPr>
        <w:t xml:space="preserve"> </w:t>
      </w:r>
      <w:r>
        <w:t>с</w:t>
      </w:r>
      <w:r>
        <w:rPr>
          <w:spacing w:val="-11"/>
        </w:rPr>
        <w:t xml:space="preserve"> </w:t>
      </w:r>
      <w:r>
        <w:t>максимальной</w:t>
      </w:r>
      <w:r>
        <w:rPr>
          <w:spacing w:val="-9"/>
        </w:rPr>
        <w:t xml:space="preserve"> </w:t>
      </w:r>
      <w:r>
        <w:t>скоростью</w:t>
      </w:r>
      <w:r>
        <w:rPr>
          <w:spacing w:val="-9"/>
        </w:rPr>
        <w:t xml:space="preserve"> </w:t>
      </w:r>
      <w:r>
        <w:t>с</w:t>
      </w:r>
      <w:r>
        <w:rPr>
          <w:spacing w:val="-11"/>
        </w:rPr>
        <w:t xml:space="preserve"> </w:t>
      </w:r>
      <w:r>
        <w:t>поворотами</w:t>
      </w:r>
      <w:r>
        <w:rPr>
          <w:spacing w:val="-9"/>
        </w:rPr>
        <w:t xml:space="preserve"> </w:t>
      </w:r>
      <w:r>
        <w:t>на</w:t>
      </w:r>
      <w:r>
        <w:rPr>
          <w:spacing w:val="-11"/>
        </w:rPr>
        <w:t xml:space="preserve"> </w:t>
      </w:r>
      <w:r>
        <w:t>180°</w:t>
      </w:r>
      <w:r>
        <w:rPr>
          <w:spacing w:val="-12"/>
        </w:rPr>
        <w:t xml:space="preserve"> </w:t>
      </w:r>
      <w:r>
        <w:t>и</w:t>
      </w:r>
      <w:r>
        <w:rPr>
          <w:spacing w:val="-9"/>
        </w:rPr>
        <w:t xml:space="preserve"> </w:t>
      </w:r>
      <w:r>
        <w:t>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6D46C46" w14:textId="77777777" w:rsidR="00106E16" w:rsidRDefault="008E12A7">
      <w:pPr>
        <w:pStyle w:val="a3"/>
        <w:ind w:left="144" w:right="708"/>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w:t>
      </w:r>
    </w:p>
    <w:p w14:paraId="5E4A97D6" w14:textId="77777777" w:rsidR="00106E16" w:rsidRDefault="00106E16">
      <w:pPr>
        <w:pStyle w:val="a3"/>
        <w:sectPr w:rsidR="00106E16">
          <w:pgSz w:w="11910" w:h="16840"/>
          <w:pgMar w:top="1040" w:right="141" w:bottom="1140" w:left="1133" w:header="0" w:footer="888" w:gutter="0"/>
          <w:cols w:space="720"/>
        </w:sectPr>
      </w:pPr>
    </w:p>
    <w:p w14:paraId="6EAFE7D9" w14:textId="77777777" w:rsidR="00106E16" w:rsidRDefault="008E12A7">
      <w:pPr>
        <w:pStyle w:val="a3"/>
        <w:spacing w:before="73"/>
        <w:ind w:left="144" w:right="711" w:firstLine="0"/>
      </w:pPr>
      <w:r>
        <w:lastRenderedPageBreak/>
        <w:t xml:space="preserve">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14:paraId="6D5E5A61" w14:textId="77777777" w:rsidR="00106E16" w:rsidRDefault="008E12A7">
      <w:pPr>
        <w:pStyle w:val="a3"/>
        <w:spacing w:before="1"/>
        <w:ind w:left="144" w:right="708"/>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14:paraId="57BE2077" w14:textId="77777777" w:rsidR="00106E16" w:rsidRDefault="00106E16">
      <w:pPr>
        <w:pStyle w:val="a3"/>
        <w:ind w:left="0" w:firstLine="0"/>
        <w:jc w:val="left"/>
      </w:pPr>
    </w:p>
    <w:p w14:paraId="33F05E5B" w14:textId="77777777" w:rsidR="00106E16" w:rsidRDefault="008E12A7">
      <w:pPr>
        <w:pStyle w:val="3"/>
        <w:ind w:left="3346" w:hanging="2576"/>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физической</w:t>
      </w:r>
      <w:r>
        <w:rPr>
          <w:spacing w:val="-4"/>
        </w:rPr>
        <w:t xml:space="preserve"> </w:t>
      </w:r>
      <w:r>
        <w:t>культуре</w:t>
      </w:r>
      <w:r>
        <w:rPr>
          <w:spacing w:val="-5"/>
        </w:rPr>
        <w:t xml:space="preserve"> </w:t>
      </w:r>
      <w:r>
        <w:t>на</w:t>
      </w:r>
      <w:r>
        <w:rPr>
          <w:spacing w:val="-4"/>
        </w:rPr>
        <w:t xml:space="preserve"> </w:t>
      </w:r>
      <w:r>
        <w:t>уровне основного общего образования</w:t>
      </w:r>
    </w:p>
    <w:p w14:paraId="27609CD5" w14:textId="77777777" w:rsidR="00106E16" w:rsidRDefault="00106E16">
      <w:pPr>
        <w:pStyle w:val="a3"/>
        <w:ind w:left="0" w:firstLine="0"/>
        <w:jc w:val="left"/>
        <w:rPr>
          <w:b/>
        </w:rPr>
      </w:pPr>
    </w:p>
    <w:p w14:paraId="406D4DB4" w14:textId="77777777" w:rsidR="00106E16" w:rsidRDefault="008E12A7">
      <w:pPr>
        <w:pStyle w:val="a3"/>
        <w:ind w:left="144" w:right="719"/>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C4AC051" w14:textId="77777777" w:rsidR="00106E16" w:rsidRDefault="008E12A7">
      <w:pPr>
        <w:pStyle w:val="a3"/>
        <w:ind w:left="144" w:right="71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1AC0B9AC" w14:textId="77777777" w:rsidR="00106E16" w:rsidRDefault="008E12A7">
      <w:pPr>
        <w:pStyle w:val="a3"/>
        <w:spacing w:before="1"/>
        <w:ind w:left="144" w:right="710"/>
      </w:pPr>
      <w:r>
        <w:t>готовность отстаивать символы Российской Федерации во время спортивных соревнований, уважать традиции и</w:t>
      </w:r>
      <w:r>
        <w:rPr>
          <w:spacing w:val="-1"/>
        </w:rPr>
        <w:t xml:space="preserve"> </w:t>
      </w:r>
      <w:r>
        <w:t>принципы современных Олимпийских игр</w:t>
      </w:r>
      <w:r>
        <w:rPr>
          <w:spacing w:val="-2"/>
        </w:rPr>
        <w:t xml:space="preserve"> </w:t>
      </w:r>
      <w:r>
        <w:t xml:space="preserve">и олимпийского </w:t>
      </w:r>
      <w:r>
        <w:rPr>
          <w:spacing w:val="-2"/>
        </w:rPr>
        <w:t>движения;</w:t>
      </w:r>
    </w:p>
    <w:p w14:paraId="6E9FB195" w14:textId="77777777" w:rsidR="00106E16" w:rsidRDefault="008E12A7">
      <w:pPr>
        <w:pStyle w:val="a3"/>
        <w:ind w:left="144" w:right="712"/>
      </w:pPr>
      <w:r>
        <w:t>готовность ориентироваться на моральные ценности и нормы межличностного взаимодействия</w:t>
      </w:r>
      <w:r>
        <w:rPr>
          <w:spacing w:val="-15"/>
        </w:rPr>
        <w:t xml:space="preserve"> </w:t>
      </w:r>
      <w:r>
        <w:t>при</w:t>
      </w:r>
      <w:r>
        <w:rPr>
          <w:spacing w:val="-15"/>
        </w:rPr>
        <w:t xml:space="preserve"> </w:t>
      </w:r>
      <w:r>
        <w:t>организации,</w:t>
      </w:r>
      <w:r>
        <w:rPr>
          <w:spacing w:val="-15"/>
        </w:rPr>
        <w:t xml:space="preserve"> </w:t>
      </w:r>
      <w:r>
        <w:t>планировании</w:t>
      </w:r>
      <w:r>
        <w:rPr>
          <w:spacing w:val="-15"/>
        </w:rPr>
        <w:t xml:space="preserve"> </w:t>
      </w:r>
      <w:r>
        <w:t>и</w:t>
      </w:r>
      <w:r>
        <w:rPr>
          <w:spacing w:val="-15"/>
        </w:rPr>
        <w:t xml:space="preserve"> </w:t>
      </w:r>
      <w:r>
        <w:t>проведении</w:t>
      </w:r>
      <w:r>
        <w:rPr>
          <w:spacing w:val="-15"/>
        </w:rPr>
        <w:t xml:space="preserve"> </w:t>
      </w:r>
      <w:r>
        <w:t>совместных</w:t>
      </w:r>
      <w:r>
        <w:rPr>
          <w:spacing w:val="-11"/>
        </w:rPr>
        <w:t xml:space="preserve"> </w:t>
      </w:r>
      <w:r>
        <w:t>занятий</w:t>
      </w:r>
      <w:r>
        <w:rPr>
          <w:spacing w:val="-15"/>
        </w:rPr>
        <w:t xml:space="preserve"> </w:t>
      </w:r>
      <w:r>
        <w:t>физической культурой и спортом, оздоровительных мероприятий в условиях активного отдыха и досуга;</w:t>
      </w:r>
    </w:p>
    <w:p w14:paraId="7F6C8082" w14:textId="77777777" w:rsidR="00106E16" w:rsidRDefault="008E12A7">
      <w:pPr>
        <w:pStyle w:val="a3"/>
        <w:ind w:left="144" w:right="718"/>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008B0446" w14:textId="77777777" w:rsidR="00106E16" w:rsidRDefault="008E12A7">
      <w:pPr>
        <w:pStyle w:val="a3"/>
        <w:ind w:left="144" w:right="714"/>
        <w:jc w:val="right"/>
      </w:pPr>
      <w:r>
        <w:t>готовность оказывать первую медицинскую помощь при травмах и ушибах, соблюдать правила</w:t>
      </w:r>
      <w:r>
        <w:rPr>
          <w:spacing w:val="-8"/>
        </w:rPr>
        <w:t xml:space="preserve"> </w:t>
      </w:r>
      <w:r>
        <w:t>техники</w:t>
      </w:r>
      <w:r>
        <w:rPr>
          <w:spacing w:val="-6"/>
        </w:rPr>
        <w:t xml:space="preserve"> </w:t>
      </w:r>
      <w:r>
        <w:t>безопасности</w:t>
      </w:r>
      <w:r>
        <w:rPr>
          <w:spacing w:val="-5"/>
        </w:rPr>
        <w:t xml:space="preserve"> </w:t>
      </w:r>
      <w:r>
        <w:t>во</w:t>
      </w:r>
      <w:r>
        <w:rPr>
          <w:spacing w:val="-7"/>
        </w:rPr>
        <w:t xml:space="preserve"> </w:t>
      </w:r>
      <w:r>
        <w:t>время</w:t>
      </w:r>
      <w:r>
        <w:rPr>
          <w:spacing w:val="-7"/>
        </w:rPr>
        <w:t xml:space="preserve"> </w:t>
      </w:r>
      <w:r>
        <w:t>совместных</w:t>
      </w:r>
      <w:r>
        <w:rPr>
          <w:spacing w:val="-7"/>
        </w:rPr>
        <w:t xml:space="preserve"> </w:t>
      </w:r>
      <w:r>
        <w:t>занятий</w:t>
      </w:r>
      <w:r>
        <w:rPr>
          <w:spacing w:val="-8"/>
        </w:rPr>
        <w:t xml:space="preserve"> </w:t>
      </w:r>
      <w:r>
        <w:t>физической</w:t>
      </w:r>
      <w:r>
        <w:rPr>
          <w:spacing w:val="-6"/>
        </w:rPr>
        <w:t xml:space="preserve"> </w:t>
      </w:r>
      <w:r>
        <w:t>культурой</w:t>
      </w:r>
      <w:r>
        <w:rPr>
          <w:spacing w:val="-8"/>
        </w:rPr>
        <w:t xml:space="preserve"> </w:t>
      </w:r>
      <w:r>
        <w:t>и</w:t>
      </w:r>
      <w:r>
        <w:rPr>
          <w:spacing w:val="-6"/>
        </w:rPr>
        <w:t xml:space="preserve"> </w:t>
      </w:r>
      <w:r>
        <w:t>спортом; 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w:t>
      </w:r>
    </w:p>
    <w:p w14:paraId="702FAD72" w14:textId="77777777" w:rsidR="00106E16" w:rsidRDefault="008E12A7">
      <w:pPr>
        <w:pStyle w:val="a3"/>
        <w:ind w:left="144" w:firstLine="0"/>
      </w:pPr>
      <w:r>
        <w:t>телосложения,</w:t>
      </w:r>
      <w:r>
        <w:rPr>
          <w:spacing w:val="-5"/>
        </w:rPr>
        <w:t xml:space="preserve"> </w:t>
      </w:r>
      <w:r>
        <w:t>самовыражению</w:t>
      </w:r>
      <w:r>
        <w:rPr>
          <w:spacing w:val="-3"/>
        </w:rPr>
        <w:t xml:space="preserve"> </w:t>
      </w:r>
      <w:r>
        <w:t>в</w:t>
      </w:r>
      <w:r>
        <w:rPr>
          <w:spacing w:val="-3"/>
        </w:rPr>
        <w:t xml:space="preserve"> </w:t>
      </w:r>
      <w:r>
        <w:t>избранном</w:t>
      </w:r>
      <w:r>
        <w:rPr>
          <w:spacing w:val="-4"/>
        </w:rPr>
        <w:t xml:space="preserve"> </w:t>
      </w:r>
      <w:r>
        <w:t>виде</w:t>
      </w:r>
      <w:r>
        <w:rPr>
          <w:spacing w:val="-3"/>
        </w:rPr>
        <w:t xml:space="preserve"> </w:t>
      </w:r>
      <w:r>
        <w:rPr>
          <w:spacing w:val="-2"/>
        </w:rPr>
        <w:t>спорта;</w:t>
      </w:r>
    </w:p>
    <w:p w14:paraId="701DDB35" w14:textId="77777777" w:rsidR="00106E16" w:rsidRDefault="008E12A7">
      <w:pPr>
        <w:pStyle w:val="a3"/>
        <w:ind w:left="144" w:right="715"/>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46F821B" w14:textId="77777777" w:rsidR="00106E16" w:rsidRDefault="008E12A7">
      <w:pPr>
        <w:pStyle w:val="a3"/>
        <w:ind w:left="144" w:right="715"/>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4DF1769" w14:textId="77777777" w:rsidR="00106E16" w:rsidRDefault="008E12A7">
      <w:pPr>
        <w:pStyle w:val="a3"/>
        <w:ind w:left="144" w:right="713"/>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7D91C333" w14:textId="77777777" w:rsidR="00106E16" w:rsidRDefault="008E12A7">
      <w:pPr>
        <w:pStyle w:val="a3"/>
        <w:spacing w:before="1"/>
        <w:ind w:left="144" w:right="712"/>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FA743C" w14:textId="77777777" w:rsidR="00106E16" w:rsidRDefault="008E12A7">
      <w:pPr>
        <w:pStyle w:val="a3"/>
        <w:ind w:left="144" w:right="712"/>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24A139D" w14:textId="77777777" w:rsidR="00106E16" w:rsidRDefault="008E12A7">
      <w:pPr>
        <w:pStyle w:val="a3"/>
        <w:ind w:left="144" w:right="717"/>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EDF4480" w14:textId="77777777" w:rsidR="00106E16" w:rsidRDefault="008E12A7">
      <w:pPr>
        <w:pStyle w:val="a3"/>
        <w:ind w:left="144" w:right="711"/>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3653D3DE" w14:textId="77777777" w:rsidR="00106E16" w:rsidRDefault="008E12A7">
      <w:pPr>
        <w:pStyle w:val="a3"/>
        <w:ind w:left="144" w:right="711"/>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48F3BEAB" w14:textId="77777777" w:rsidR="00106E16" w:rsidRDefault="00106E16">
      <w:pPr>
        <w:pStyle w:val="a3"/>
        <w:sectPr w:rsidR="00106E16">
          <w:pgSz w:w="11910" w:h="16840"/>
          <w:pgMar w:top="1040" w:right="141" w:bottom="1140" w:left="1133" w:header="0" w:footer="888" w:gutter="0"/>
          <w:cols w:space="720"/>
        </w:sectPr>
      </w:pPr>
    </w:p>
    <w:p w14:paraId="49E689DA" w14:textId="77777777" w:rsidR="00106E16" w:rsidRDefault="008E12A7">
      <w:pPr>
        <w:pStyle w:val="a3"/>
        <w:spacing w:before="73"/>
        <w:ind w:left="144" w:right="710"/>
      </w:pPr>
      <w:r>
        <w:lastRenderedPageBreak/>
        <w:t>формирование</w:t>
      </w:r>
      <w:r>
        <w:rPr>
          <w:spacing w:val="-12"/>
        </w:rPr>
        <w:t xml:space="preserve"> </w:t>
      </w:r>
      <w:r>
        <w:t>представлений</w:t>
      </w:r>
      <w:r>
        <w:rPr>
          <w:spacing w:val="-10"/>
        </w:rPr>
        <w:t xml:space="preserve"> </w:t>
      </w:r>
      <w:r>
        <w:t>об</w:t>
      </w:r>
      <w:r>
        <w:rPr>
          <w:spacing w:val="-10"/>
        </w:rPr>
        <w:t xml:space="preserve"> </w:t>
      </w:r>
      <w:r>
        <w:t>основных</w:t>
      </w:r>
      <w:r>
        <w:rPr>
          <w:spacing w:val="-11"/>
        </w:rPr>
        <w:t xml:space="preserve"> </w:t>
      </w:r>
      <w:r>
        <w:t>понятиях</w:t>
      </w:r>
      <w:r>
        <w:rPr>
          <w:spacing w:val="-11"/>
        </w:rPr>
        <w:t xml:space="preserve"> </w:t>
      </w:r>
      <w:r>
        <w:t>и</w:t>
      </w:r>
      <w:r>
        <w:rPr>
          <w:spacing w:val="-10"/>
        </w:rPr>
        <w:t xml:space="preserve"> </w:t>
      </w:r>
      <w:r>
        <w:t>терминах</w:t>
      </w:r>
      <w:r>
        <w:rPr>
          <w:spacing w:val="-11"/>
        </w:rPr>
        <w:t xml:space="preserve"> </w:t>
      </w:r>
      <w:r>
        <w:t>физического</w:t>
      </w:r>
      <w:r>
        <w:rPr>
          <w:spacing w:val="-11"/>
        </w:rPr>
        <w:t xml:space="preserve"> </w:t>
      </w:r>
      <w:r>
        <w:t>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2C4340F8" w14:textId="77777777" w:rsidR="00106E16" w:rsidRDefault="008E12A7">
      <w:pPr>
        <w:pStyle w:val="a3"/>
        <w:spacing w:before="1"/>
        <w:ind w:left="144" w:right="709"/>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2B203C97" w14:textId="77777777" w:rsidR="00106E16" w:rsidRDefault="008E12A7">
      <w:pPr>
        <w:pStyle w:val="a3"/>
        <w:ind w:left="144" w:right="717"/>
      </w:pPr>
      <w:r>
        <w:t>У обучающегося будут сформированы следующие универсальные познавательные учебные действия:</w:t>
      </w:r>
    </w:p>
    <w:p w14:paraId="0EC1462C" w14:textId="77777777" w:rsidR="00106E16" w:rsidRDefault="008E12A7">
      <w:pPr>
        <w:pStyle w:val="a3"/>
        <w:ind w:left="144" w:right="714"/>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27ADCD3E" w14:textId="77777777" w:rsidR="00106E16" w:rsidRDefault="008E12A7">
      <w:pPr>
        <w:pStyle w:val="a3"/>
        <w:ind w:left="144" w:right="717"/>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1A79365" w14:textId="77777777" w:rsidR="00106E16" w:rsidRDefault="008E12A7">
      <w:pPr>
        <w:pStyle w:val="a3"/>
        <w:ind w:left="144" w:right="71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24CE7BA9" w14:textId="77777777" w:rsidR="00106E16" w:rsidRDefault="008E12A7">
      <w:pPr>
        <w:pStyle w:val="a3"/>
        <w:spacing w:before="1"/>
        <w:ind w:left="144" w:right="714"/>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06AC070" w14:textId="77777777" w:rsidR="00106E16" w:rsidRDefault="008E12A7">
      <w:pPr>
        <w:pStyle w:val="a3"/>
        <w:ind w:left="144" w:right="715"/>
      </w:pPr>
      <w:r>
        <w:t>устанавливать причинно-следственную связь между планированием режима дня и изменениями показателей работоспособности;</w:t>
      </w:r>
    </w:p>
    <w:p w14:paraId="3A654B73" w14:textId="77777777" w:rsidR="00106E16" w:rsidRDefault="008E12A7">
      <w:pPr>
        <w:pStyle w:val="a3"/>
        <w:ind w:left="144" w:right="715"/>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B0C4E8C" w14:textId="77777777" w:rsidR="00106E16" w:rsidRDefault="008E12A7">
      <w:pPr>
        <w:pStyle w:val="a3"/>
        <w:ind w:left="144" w:right="709"/>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022E2D8D" w14:textId="77777777" w:rsidR="00106E16" w:rsidRDefault="008E12A7">
      <w:pPr>
        <w:pStyle w:val="a3"/>
        <w:ind w:left="144" w:right="713"/>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09621C9" w14:textId="77777777" w:rsidR="00106E16" w:rsidRDefault="008E12A7">
      <w:pPr>
        <w:pStyle w:val="a3"/>
        <w:ind w:left="144" w:right="713"/>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5A9AF243" w14:textId="77777777" w:rsidR="00106E16" w:rsidRDefault="008E12A7">
      <w:pPr>
        <w:pStyle w:val="a3"/>
        <w:ind w:left="144" w:right="708" w:firstLine="626"/>
      </w:pPr>
      <w:r>
        <w:t>У обучающегося будут сформированы следующие универсальные коммуникативные учебные действия:</w:t>
      </w:r>
    </w:p>
    <w:p w14:paraId="054CE7CF" w14:textId="77777777" w:rsidR="00106E16" w:rsidRDefault="008E12A7">
      <w:pPr>
        <w:pStyle w:val="a3"/>
        <w:ind w:left="144" w:right="71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265A027" w14:textId="77777777" w:rsidR="00106E16" w:rsidRDefault="008E12A7">
      <w:pPr>
        <w:pStyle w:val="a3"/>
        <w:spacing w:before="1"/>
        <w:ind w:left="144" w:right="711"/>
      </w:pPr>
      <w:r>
        <w:t>вести</w:t>
      </w:r>
      <w:r>
        <w:rPr>
          <w:spacing w:val="-8"/>
        </w:rPr>
        <w:t xml:space="preserve"> </w:t>
      </w:r>
      <w:r>
        <w:t>наблюдения</w:t>
      </w:r>
      <w:r>
        <w:rPr>
          <w:spacing w:val="-12"/>
        </w:rPr>
        <w:t xml:space="preserve"> </w:t>
      </w:r>
      <w:r>
        <w:t>за</w:t>
      </w:r>
      <w:r>
        <w:rPr>
          <w:spacing w:val="-8"/>
        </w:rPr>
        <w:t xml:space="preserve"> </w:t>
      </w:r>
      <w:r>
        <w:t>развитием</w:t>
      </w:r>
      <w:r>
        <w:rPr>
          <w:spacing w:val="-10"/>
        </w:rPr>
        <w:t xml:space="preserve"> </w:t>
      </w:r>
      <w:r>
        <w:t>физических</w:t>
      </w:r>
      <w:r>
        <w:rPr>
          <w:spacing w:val="-9"/>
        </w:rPr>
        <w:t xml:space="preserve"> </w:t>
      </w:r>
      <w:r>
        <w:t>качеств,</w:t>
      </w:r>
      <w:r>
        <w:rPr>
          <w:spacing w:val="-9"/>
        </w:rPr>
        <w:t xml:space="preserve"> </w:t>
      </w:r>
      <w:r>
        <w:t>сравнивать</w:t>
      </w:r>
      <w:r>
        <w:rPr>
          <w:spacing w:val="-8"/>
        </w:rPr>
        <w:t xml:space="preserve"> </w:t>
      </w:r>
      <w:r>
        <w:t>их</w:t>
      </w:r>
      <w:r>
        <w:rPr>
          <w:spacing w:val="-12"/>
        </w:rPr>
        <w:t xml:space="preserve"> </w:t>
      </w:r>
      <w:r>
        <w:t>показатели</w:t>
      </w:r>
      <w:r>
        <w:rPr>
          <w:spacing w:val="-8"/>
        </w:rPr>
        <w:t xml:space="preserve"> </w:t>
      </w:r>
      <w:r>
        <w:t>с</w:t>
      </w:r>
      <w:r>
        <w:rPr>
          <w:spacing w:val="-10"/>
        </w:rPr>
        <w:t xml:space="preserve"> </w:t>
      </w:r>
      <w:r>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3FBDDB99" w14:textId="77777777" w:rsidR="00106E16" w:rsidRDefault="008E12A7">
      <w:pPr>
        <w:pStyle w:val="a3"/>
        <w:ind w:left="144" w:right="715"/>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5"/>
        </w:rPr>
        <w:t xml:space="preserve"> </w:t>
      </w:r>
      <w:r>
        <w:t>решения</w:t>
      </w:r>
      <w:r>
        <w:rPr>
          <w:spacing w:val="-6"/>
        </w:rPr>
        <w:t xml:space="preserve"> </w:t>
      </w:r>
      <w:r>
        <w:t>задач</w:t>
      </w:r>
      <w:r>
        <w:rPr>
          <w:spacing w:val="-7"/>
        </w:rPr>
        <w:t xml:space="preserve"> </w:t>
      </w:r>
      <w:r>
        <w:t>обучения,</w:t>
      </w:r>
      <w:r>
        <w:rPr>
          <w:spacing w:val="-11"/>
        </w:rPr>
        <w:t xml:space="preserve"> </w:t>
      </w:r>
      <w:r>
        <w:t>оценивать</w:t>
      </w:r>
      <w:r>
        <w:rPr>
          <w:spacing w:val="-7"/>
        </w:rPr>
        <w:t xml:space="preserve"> </w:t>
      </w:r>
      <w:r>
        <w:t>эффективность</w:t>
      </w:r>
      <w:r>
        <w:rPr>
          <w:spacing w:val="-5"/>
        </w:rPr>
        <w:t xml:space="preserve"> </w:t>
      </w:r>
      <w:r>
        <w:t>обучения</w:t>
      </w:r>
      <w:r>
        <w:rPr>
          <w:spacing w:val="-6"/>
        </w:rPr>
        <w:t xml:space="preserve"> </w:t>
      </w:r>
      <w:r>
        <w:t>посредством сравнения с эталонным образцом;</w:t>
      </w:r>
    </w:p>
    <w:p w14:paraId="719E57EB" w14:textId="77777777" w:rsidR="00106E16" w:rsidRDefault="008E12A7">
      <w:pPr>
        <w:pStyle w:val="a3"/>
        <w:ind w:left="144" w:right="715"/>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29FBC51" w14:textId="77777777" w:rsidR="00106E16" w:rsidRDefault="008E12A7">
      <w:pPr>
        <w:pStyle w:val="a3"/>
        <w:ind w:left="144" w:right="712"/>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250869A3" w14:textId="77777777" w:rsidR="00106E16" w:rsidRDefault="008E12A7">
      <w:pPr>
        <w:pStyle w:val="a3"/>
        <w:ind w:left="144" w:right="710"/>
      </w:pPr>
      <w:r>
        <w:t>У</w:t>
      </w:r>
      <w:r>
        <w:rPr>
          <w:spacing w:val="-6"/>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универсальные</w:t>
      </w:r>
      <w:r>
        <w:rPr>
          <w:spacing w:val="-8"/>
        </w:rPr>
        <w:t xml:space="preserve"> </w:t>
      </w:r>
      <w:r>
        <w:t>регулятивные</w:t>
      </w:r>
      <w:r>
        <w:rPr>
          <w:spacing w:val="-8"/>
        </w:rPr>
        <w:t xml:space="preserve"> </w:t>
      </w:r>
      <w:r>
        <w:t xml:space="preserve">учебные </w:t>
      </w:r>
      <w:r>
        <w:rPr>
          <w:spacing w:val="-2"/>
        </w:rPr>
        <w:t>действия:</w:t>
      </w:r>
    </w:p>
    <w:p w14:paraId="4EC94F81" w14:textId="77777777" w:rsidR="00106E16" w:rsidRDefault="00106E16">
      <w:pPr>
        <w:pStyle w:val="a3"/>
        <w:sectPr w:rsidR="00106E16">
          <w:pgSz w:w="11910" w:h="16840"/>
          <w:pgMar w:top="1040" w:right="141" w:bottom="1140" w:left="1133" w:header="0" w:footer="888" w:gutter="0"/>
          <w:cols w:space="720"/>
        </w:sectPr>
      </w:pPr>
    </w:p>
    <w:p w14:paraId="1BFBF809" w14:textId="77777777" w:rsidR="00106E16" w:rsidRDefault="008E12A7">
      <w:pPr>
        <w:pStyle w:val="a3"/>
        <w:spacing w:before="73"/>
        <w:ind w:left="144" w:right="716"/>
      </w:pPr>
      <w: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C672186" w14:textId="77777777" w:rsidR="00106E16" w:rsidRDefault="008E12A7">
      <w:pPr>
        <w:pStyle w:val="a3"/>
        <w:spacing w:before="1"/>
        <w:ind w:left="144" w:right="715"/>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B7DEAA0" w14:textId="77777777" w:rsidR="00106E16" w:rsidRDefault="008E12A7">
      <w:pPr>
        <w:pStyle w:val="a3"/>
        <w:ind w:left="144" w:right="709"/>
      </w:pPr>
      <w:r>
        <w:t>активно</w:t>
      </w:r>
      <w:r>
        <w:rPr>
          <w:spacing w:val="-11"/>
        </w:rPr>
        <w:t xml:space="preserve"> </w:t>
      </w:r>
      <w:r>
        <w:t>взаимодействовать</w:t>
      </w:r>
      <w:r>
        <w:rPr>
          <w:spacing w:val="-10"/>
        </w:rPr>
        <w:t xml:space="preserve"> </w:t>
      </w:r>
      <w:r>
        <w:t>в</w:t>
      </w:r>
      <w:r>
        <w:rPr>
          <w:spacing w:val="-11"/>
        </w:rPr>
        <w:t xml:space="preserve"> </w:t>
      </w:r>
      <w:r>
        <w:t>условиях</w:t>
      </w:r>
      <w:r>
        <w:rPr>
          <w:spacing w:val="-11"/>
        </w:rPr>
        <w:t xml:space="preserve"> </w:t>
      </w:r>
      <w:r>
        <w:t>учебной</w:t>
      </w:r>
      <w:r>
        <w:rPr>
          <w:spacing w:val="-11"/>
        </w:rPr>
        <w:t xml:space="preserve"> </w:t>
      </w:r>
      <w:r>
        <w:t>и</w:t>
      </w:r>
      <w:r>
        <w:rPr>
          <w:spacing w:val="-11"/>
        </w:rPr>
        <w:t xml:space="preserve"> </w:t>
      </w:r>
      <w:r>
        <w:t>игровой</w:t>
      </w:r>
      <w:r>
        <w:rPr>
          <w:spacing w:val="-11"/>
        </w:rPr>
        <w:t xml:space="preserve"> </w:t>
      </w:r>
      <w:r>
        <w:t>деятельности,</w:t>
      </w:r>
      <w:r>
        <w:rPr>
          <w:spacing w:val="-11"/>
        </w:rPr>
        <w:t xml:space="preserve"> </w:t>
      </w:r>
      <w:r>
        <w:t xml:space="preserve">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14:paraId="789EA089" w14:textId="77777777" w:rsidR="00106E16" w:rsidRDefault="008E12A7">
      <w:pPr>
        <w:pStyle w:val="a3"/>
        <w:ind w:left="144" w:right="70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881B29C" w14:textId="77777777" w:rsidR="00106E16" w:rsidRDefault="008E12A7">
      <w:pPr>
        <w:pStyle w:val="a3"/>
        <w:ind w:left="144" w:right="711"/>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2ADFAD7" w14:textId="77777777" w:rsidR="00106E16" w:rsidRDefault="00106E16">
      <w:pPr>
        <w:pStyle w:val="a3"/>
        <w:ind w:left="0" w:firstLine="0"/>
        <w:jc w:val="left"/>
      </w:pPr>
    </w:p>
    <w:p w14:paraId="077CE0CD" w14:textId="77777777" w:rsidR="00106E16" w:rsidRDefault="008E12A7">
      <w:pPr>
        <w:pStyle w:val="3"/>
        <w:spacing w:before="1"/>
        <w:ind w:left="3346" w:hanging="2576"/>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физической</w:t>
      </w:r>
      <w:r>
        <w:rPr>
          <w:spacing w:val="-4"/>
        </w:rPr>
        <w:t xml:space="preserve"> </w:t>
      </w:r>
      <w:r>
        <w:t>культуре</w:t>
      </w:r>
      <w:r>
        <w:rPr>
          <w:spacing w:val="-5"/>
        </w:rPr>
        <w:t xml:space="preserve"> </w:t>
      </w:r>
      <w:r>
        <w:t>на</w:t>
      </w:r>
      <w:r>
        <w:rPr>
          <w:spacing w:val="-4"/>
        </w:rPr>
        <w:t xml:space="preserve"> </w:t>
      </w:r>
      <w:r>
        <w:t>уровне основного общего образования</w:t>
      </w:r>
    </w:p>
    <w:p w14:paraId="5CC8D204" w14:textId="77777777" w:rsidR="00106E16" w:rsidRDefault="00106E16">
      <w:pPr>
        <w:pStyle w:val="a3"/>
        <w:ind w:left="0" w:firstLine="0"/>
        <w:jc w:val="left"/>
        <w:rPr>
          <w:b/>
        </w:rPr>
      </w:pPr>
    </w:p>
    <w:p w14:paraId="1F2DD07A" w14:textId="77777777" w:rsidR="00106E16" w:rsidRDefault="008E12A7">
      <w:pPr>
        <w:pStyle w:val="a3"/>
        <w:ind w:left="144" w:right="711"/>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BA396D0" w14:textId="77777777" w:rsidR="00106E16" w:rsidRDefault="008E12A7">
      <w:pPr>
        <w:pStyle w:val="a3"/>
        <w:ind w:left="144" w:right="71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0DDD6FC6" w14:textId="77777777" w:rsidR="00106E16" w:rsidRDefault="008E12A7">
      <w:pPr>
        <w:pStyle w:val="a3"/>
        <w:ind w:left="144" w:right="709"/>
      </w:pPr>
      <w:r>
        <w:t>готовность отстаивать символы Российской Федерации во время спортивных соревнований, уважать традиции и принципы современных Олимпийских игр</w:t>
      </w:r>
      <w:r>
        <w:rPr>
          <w:spacing w:val="-1"/>
        </w:rPr>
        <w:t xml:space="preserve"> </w:t>
      </w:r>
      <w:r>
        <w:t xml:space="preserve">и олимпийского </w:t>
      </w:r>
      <w:r>
        <w:rPr>
          <w:spacing w:val="-2"/>
        </w:rPr>
        <w:t>движения;</w:t>
      </w:r>
    </w:p>
    <w:p w14:paraId="0315B9FA" w14:textId="77777777" w:rsidR="00106E16" w:rsidRDefault="008E12A7">
      <w:pPr>
        <w:pStyle w:val="a3"/>
        <w:ind w:left="144" w:right="710"/>
      </w:pPr>
      <w:r>
        <w:t>готовность ориентироваться на моральные ценности и нормы межличностного взаимодействия</w:t>
      </w:r>
      <w:r>
        <w:rPr>
          <w:spacing w:val="-15"/>
        </w:rPr>
        <w:t xml:space="preserve"> </w:t>
      </w:r>
      <w:r>
        <w:t>при</w:t>
      </w:r>
      <w:r>
        <w:rPr>
          <w:spacing w:val="-13"/>
        </w:rPr>
        <w:t xml:space="preserve"> </w:t>
      </w:r>
      <w:r>
        <w:t>организации,</w:t>
      </w:r>
      <w:r>
        <w:rPr>
          <w:spacing w:val="-15"/>
        </w:rPr>
        <w:t xml:space="preserve"> </w:t>
      </w:r>
      <w:r>
        <w:t>планировании</w:t>
      </w:r>
      <w:r>
        <w:rPr>
          <w:spacing w:val="-13"/>
        </w:rPr>
        <w:t xml:space="preserve"> </w:t>
      </w:r>
      <w:r>
        <w:t>и</w:t>
      </w:r>
      <w:r>
        <w:rPr>
          <w:spacing w:val="-15"/>
        </w:rPr>
        <w:t xml:space="preserve"> </w:t>
      </w:r>
      <w:r>
        <w:t>проведении</w:t>
      </w:r>
      <w:r>
        <w:rPr>
          <w:spacing w:val="-15"/>
        </w:rPr>
        <w:t xml:space="preserve"> </w:t>
      </w:r>
      <w:r>
        <w:t>совместных</w:t>
      </w:r>
      <w:r>
        <w:rPr>
          <w:spacing w:val="-15"/>
        </w:rPr>
        <w:t xml:space="preserve"> </w:t>
      </w:r>
      <w:r>
        <w:t>занятий</w:t>
      </w:r>
      <w:r>
        <w:rPr>
          <w:spacing w:val="-15"/>
        </w:rPr>
        <w:t xml:space="preserve"> </w:t>
      </w:r>
      <w:r>
        <w:t>физической культурой и спортом, оздоровительных мероприятий в условиях активного отдыха и досуга;</w:t>
      </w:r>
    </w:p>
    <w:p w14:paraId="738C6463" w14:textId="77777777" w:rsidR="00106E16" w:rsidRDefault="008E12A7">
      <w:pPr>
        <w:pStyle w:val="a3"/>
        <w:ind w:left="144" w:right="712"/>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BF42F7D" w14:textId="77777777" w:rsidR="00106E16" w:rsidRDefault="008E12A7">
      <w:pPr>
        <w:pStyle w:val="a3"/>
        <w:ind w:left="144" w:right="710"/>
        <w:jc w:val="right"/>
      </w:pPr>
      <w:r>
        <w:t>готовность оказывать первую медицинскую помощь при травмах и ушибах, соблюдать правила</w:t>
      </w:r>
      <w:r>
        <w:rPr>
          <w:spacing w:val="-7"/>
        </w:rPr>
        <w:t xml:space="preserve"> </w:t>
      </w:r>
      <w:r>
        <w:t>техники</w:t>
      </w:r>
      <w:r>
        <w:rPr>
          <w:spacing w:val="-5"/>
        </w:rPr>
        <w:t xml:space="preserve"> </w:t>
      </w:r>
      <w:r>
        <w:t>безопасности</w:t>
      </w:r>
      <w:r>
        <w:rPr>
          <w:spacing w:val="-4"/>
        </w:rPr>
        <w:t xml:space="preserve"> </w:t>
      </w:r>
      <w:r>
        <w:t>во</w:t>
      </w:r>
      <w:r>
        <w:rPr>
          <w:spacing w:val="-6"/>
        </w:rPr>
        <w:t xml:space="preserve"> </w:t>
      </w:r>
      <w:r>
        <w:t>время</w:t>
      </w:r>
      <w:r>
        <w:rPr>
          <w:spacing w:val="-6"/>
        </w:rPr>
        <w:t xml:space="preserve"> </w:t>
      </w:r>
      <w:r>
        <w:t>совместных</w:t>
      </w:r>
      <w:r>
        <w:rPr>
          <w:spacing w:val="-6"/>
        </w:rPr>
        <w:t xml:space="preserve"> </w:t>
      </w:r>
      <w:r>
        <w:t>занятий</w:t>
      </w:r>
      <w:r>
        <w:rPr>
          <w:spacing w:val="-7"/>
        </w:rPr>
        <w:t xml:space="preserve"> </w:t>
      </w:r>
      <w:r>
        <w:t>физической</w:t>
      </w:r>
      <w:r>
        <w:rPr>
          <w:spacing w:val="-5"/>
        </w:rPr>
        <w:t xml:space="preserve"> </w:t>
      </w:r>
      <w:r>
        <w:t>культурой</w:t>
      </w:r>
      <w:r>
        <w:rPr>
          <w:spacing w:val="-7"/>
        </w:rPr>
        <w:t xml:space="preserve"> </w:t>
      </w:r>
      <w:r>
        <w:t>и</w:t>
      </w:r>
      <w:r>
        <w:rPr>
          <w:spacing w:val="-5"/>
        </w:rPr>
        <w:t xml:space="preserve"> </w:t>
      </w:r>
      <w:r>
        <w:t>спортом; 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w:t>
      </w:r>
    </w:p>
    <w:p w14:paraId="11CEB331" w14:textId="77777777" w:rsidR="00106E16" w:rsidRDefault="008E12A7">
      <w:pPr>
        <w:pStyle w:val="a3"/>
        <w:ind w:left="144" w:firstLine="0"/>
      </w:pPr>
      <w:r>
        <w:t>телосложения,</w:t>
      </w:r>
      <w:r>
        <w:rPr>
          <w:spacing w:val="-5"/>
        </w:rPr>
        <w:t xml:space="preserve"> </w:t>
      </w:r>
      <w:r>
        <w:t>самовыражению</w:t>
      </w:r>
      <w:r>
        <w:rPr>
          <w:spacing w:val="-3"/>
        </w:rPr>
        <w:t xml:space="preserve"> </w:t>
      </w:r>
      <w:r>
        <w:t>в</w:t>
      </w:r>
      <w:r>
        <w:rPr>
          <w:spacing w:val="-3"/>
        </w:rPr>
        <w:t xml:space="preserve"> </w:t>
      </w:r>
      <w:r>
        <w:t>избранном</w:t>
      </w:r>
      <w:r>
        <w:rPr>
          <w:spacing w:val="-4"/>
        </w:rPr>
        <w:t xml:space="preserve"> </w:t>
      </w:r>
      <w:r>
        <w:t>виде</w:t>
      </w:r>
      <w:r>
        <w:rPr>
          <w:spacing w:val="-3"/>
        </w:rPr>
        <w:t xml:space="preserve"> </w:t>
      </w:r>
      <w:r>
        <w:rPr>
          <w:spacing w:val="-2"/>
        </w:rPr>
        <w:t>спорта;</w:t>
      </w:r>
    </w:p>
    <w:p w14:paraId="41BD1E1E" w14:textId="77777777" w:rsidR="00106E16" w:rsidRDefault="008E12A7">
      <w:pPr>
        <w:pStyle w:val="a3"/>
        <w:spacing w:before="1"/>
        <w:ind w:left="144" w:right="716"/>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0F392B09" w14:textId="77777777" w:rsidR="00106E16" w:rsidRDefault="008E12A7">
      <w:pPr>
        <w:pStyle w:val="a3"/>
        <w:ind w:left="144" w:right="71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1F34AC59" w14:textId="77777777" w:rsidR="00106E16" w:rsidRDefault="008E12A7">
      <w:pPr>
        <w:pStyle w:val="a3"/>
        <w:ind w:left="144" w:right="713"/>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42C48F06" w14:textId="77777777" w:rsidR="00106E16" w:rsidRDefault="008E12A7">
      <w:pPr>
        <w:pStyle w:val="a3"/>
        <w:ind w:left="144" w:right="71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9AFB7F8" w14:textId="77777777" w:rsidR="00106E16" w:rsidRDefault="008E12A7">
      <w:pPr>
        <w:pStyle w:val="a3"/>
        <w:ind w:left="144" w:right="71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5314FF4" w14:textId="77777777" w:rsidR="00106E16" w:rsidRDefault="00106E16">
      <w:pPr>
        <w:pStyle w:val="a3"/>
        <w:sectPr w:rsidR="00106E16">
          <w:pgSz w:w="11910" w:h="16840"/>
          <w:pgMar w:top="1040" w:right="141" w:bottom="1140" w:left="1133" w:header="0" w:footer="888" w:gutter="0"/>
          <w:cols w:space="720"/>
        </w:sectPr>
      </w:pPr>
    </w:p>
    <w:p w14:paraId="3FD51995" w14:textId="77777777" w:rsidR="00106E16" w:rsidRDefault="008E12A7">
      <w:pPr>
        <w:pStyle w:val="a3"/>
        <w:spacing w:before="73"/>
        <w:ind w:left="144" w:right="710"/>
      </w:pPr>
      <w: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D435014" w14:textId="77777777" w:rsidR="00106E16" w:rsidRDefault="008E12A7">
      <w:pPr>
        <w:pStyle w:val="a3"/>
        <w:spacing w:before="1"/>
        <w:ind w:left="144" w:right="71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4A63FF22" w14:textId="77777777" w:rsidR="00106E16" w:rsidRDefault="008E12A7">
      <w:pPr>
        <w:pStyle w:val="a3"/>
        <w:ind w:left="144" w:right="714"/>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93F9C88" w14:textId="77777777" w:rsidR="00106E16" w:rsidRDefault="008E12A7">
      <w:pPr>
        <w:pStyle w:val="a3"/>
        <w:ind w:left="144" w:right="710"/>
      </w:pPr>
      <w:r>
        <w:t>формирование</w:t>
      </w:r>
      <w:r>
        <w:rPr>
          <w:spacing w:val="-12"/>
        </w:rPr>
        <w:t xml:space="preserve"> </w:t>
      </w:r>
      <w:r>
        <w:t>представлений</w:t>
      </w:r>
      <w:r>
        <w:rPr>
          <w:spacing w:val="-10"/>
        </w:rPr>
        <w:t xml:space="preserve"> </w:t>
      </w:r>
      <w:r>
        <w:t>об</w:t>
      </w:r>
      <w:r>
        <w:rPr>
          <w:spacing w:val="-10"/>
        </w:rPr>
        <w:t xml:space="preserve"> </w:t>
      </w:r>
      <w:r>
        <w:t>основных</w:t>
      </w:r>
      <w:r>
        <w:rPr>
          <w:spacing w:val="-11"/>
        </w:rPr>
        <w:t xml:space="preserve"> </w:t>
      </w:r>
      <w:r>
        <w:t>понятиях</w:t>
      </w:r>
      <w:r>
        <w:rPr>
          <w:spacing w:val="-11"/>
        </w:rPr>
        <w:t xml:space="preserve"> </w:t>
      </w:r>
      <w:r>
        <w:t>и</w:t>
      </w:r>
      <w:r>
        <w:rPr>
          <w:spacing w:val="-10"/>
        </w:rPr>
        <w:t xml:space="preserve"> </w:t>
      </w:r>
      <w:r>
        <w:t>терминах</w:t>
      </w:r>
      <w:r>
        <w:rPr>
          <w:spacing w:val="-11"/>
        </w:rPr>
        <w:t xml:space="preserve"> </w:t>
      </w:r>
      <w:r>
        <w:t>физического</w:t>
      </w:r>
      <w:r>
        <w:rPr>
          <w:spacing w:val="-11"/>
        </w:rPr>
        <w:t xml:space="preserve"> </w:t>
      </w:r>
      <w:r>
        <w:t>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864FDCD" w14:textId="77777777" w:rsidR="00106E16" w:rsidRDefault="008E12A7">
      <w:pPr>
        <w:pStyle w:val="a3"/>
        <w:ind w:left="144" w:right="713"/>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756966A1" w14:textId="77777777" w:rsidR="00106E16" w:rsidRDefault="008E12A7">
      <w:pPr>
        <w:pStyle w:val="a3"/>
        <w:ind w:left="144" w:right="710"/>
      </w:pPr>
      <w:r>
        <w:t>У обучающегося будут сформированы следующие универсальные познавательные учебные действия:</w:t>
      </w:r>
    </w:p>
    <w:p w14:paraId="6793216D" w14:textId="77777777" w:rsidR="00106E16" w:rsidRDefault="008E12A7">
      <w:pPr>
        <w:pStyle w:val="a3"/>
        <w:spacing w:before="1"/>
        <w:ind w:left="144" w:right="715"/>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2764504" w14:textId="77777777" w:rsidR="00106E16" w:rsidRDefault="008E12A7">
      <w:pPr>
        <w:pStyle w:val="a3"/>
        <w:ind w:left="144" w:right="717"/>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E426BF0" w14:textId="77777777" w:rsidR="00106E16" w:rsidRDefault="008E12A7">
      <w:pPr>
        <w:pStyle w:val="a3"/>
        <w:ind w:left="144" w:right="71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3533CCF3" w14:textId="77777777" w:rsidR="00106E16" w:rsidRDefault="008E12A7">
      <w:pPr>
        <w:pStyle w:val="a3"/>
        <w:ind w:left="144" w:right="714"/>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1F4A5C4C" w14:textId="77777777" w:rsidR="00106E16" w:rsidRDefault="008E12A7">
      <w:pPr>
        <w:pStyle w:val="a3"/>
        <w:ind w:left="144" w:right="715"/>
      </w:pPr>
      <w:r>
        <w:t>устанавливать причинно-следственную связь между планированием режима дня и изменениями показателей работоспособности;</w:t>
      </w:r>
    </w:p>
    <w:p w14:paraId="02C3972C" w14:textId="77777777" w:rsidR="00106E16" w:rsidRDefault="008E12A7">
      <w:pPr>
        <w:pStyle w:val="a3"/>
        <w:ind w:left="144" w:right="714"/>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48B1202" w14:textId="77777777" w:rsidR="00106E16" w:rsidRDefault="008E12A7">
      <w:pPr>
        <w:pStyle w:val="a3"/>
        <w:ind w:left="144" w:right="71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063E91DA" w14:textId="77777777" w:rsidR="00106E16" w:rsidRDefault="008E12A7">
      <w:pPr>
        <w:pStyle w:val="a3"/>
        <w:ind w:left="144" w:right="714"/>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96E0860" w14:textId="77777777" w:rsidR="00106E16" w:rsidRDefault="008E12A7">
      <w:pPr>
        <w:pStyle w:val="a3"/>
        <w:spacing w:before="1"/>
        <w:ind w:left="144" w:right="711"/>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7D441CD8" w14:textId="77777777" w:rsidR="00106E16" w:rsidRDefault="008E12A7">
      <w:pPr>
        <w:pStyle w:val="a3"/>
        <w:ind w:left="144" w:right="708"/>
      </w:pPr>
      <w:r>
        <w:t>У обучающегося будут сформированы следующие универсальные коммуникативные учебные действия:</w:t>
      </w:r>
    </w:p>
    <w:p w14:paraId="39137FBB" w14:textId="77777777" w:rsidR="00106E16" w:rsidRDefault="008E12A7">
      <w:pPr>
        <w:pStyle w:val="a3"/>
        <w:ind w:left="144" w:right="717"/>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C180D1D" w14:textId="77777777" w:rsidR="00106E16" w:rsidRDefault="008E12A7">
      <w:pPr>
        <w:pStyle w:val="a3"/>
        <w:ind w:left="144" w:right="716"/>
      </w:pPr>
      <w:r>
        <w:t>вести</w:t>
      </w:r>
      <w:r>
        <w:rPr>
          <w:spacing w:val="-8"/>
        </w:rPr>
        <w:t xml:space="preserve"> </w:t>
      </w:r>
      <w:r>
        <w:t>наблюдения</w:t>
      </w:r>
      <w:r>
        <w:rPr>
          <w:spacing w:val="-10"/>
        </w:rPr>
        <w:t xml:space="preserve"> </w:t>
      </w:r>
      <w:r>
        <w:t>за</w:t>
      </w:r>
      <w:r>
        <w:rPr>
          <w:spacing w:val="-10"/>
        </w:rPr>
        <w:t xml:space="preserve"> </w:t>
      </w:r>
      <w:r>
        <w:t>развитием</w:t>
      </w:r>
      <w:r>
        <w:rPr>
          <w:spacing w:val="-10"/>
        </w:rPr>
        <w:t xml:space="preserve"> </w:t>
      </w:r>
      <w:r>
        <w:t>физических</w:t>
      </w:r>
      <w:r>
        <w:rPr>
          <w:spacing w:val="-9"/>
        </w:rPr>
        <w:t xml:space="preserve"> </w:t>
      </w:r>
      <w:r>
        <w:t>качеств,</w:t>
      </w:r>
      <w:r>
        <w:rPr>
          <w:spacing w:val="-9"/>
        </w:rPr>
        <w:t xml:space="preserve"> </w:t>
      </w:r>
      <w:r>
        <w:t>сравнивать</w:t>
      </w:r>
      <w:r>
        <w:rPr>
          <w:spacing w:val="-8"/>
        </w:rPr>
        <w:t xml:space="preserve"> </w:t>
      </w:r>
      <w:r>
        <w:t>их</w:t>
      </w:r>
      <w:r>
        <w:rPr>
          <w:spacing w:val="-12"/>
        </w:rPr>
        <w:t xml:space="preserve"> </w:t>
      </w:r>
      <w:r>
        <w:t>показатели</w:t>
      </w:r>
      <w:r>
        <w:rPr>
          <w:spacing w:val="-8"/>
        </w:rPr>
        <w:t xml:space="preserve"> </w:t>
      </w:r>
      <w:r>
        <w:t>с</w:t>
      </w:r>
      <w:r>
        <w:rPr>
          <w:spacing w:val="-10"/>
        </w:rPr>
        <w:t xml:space="preserve"> </w:t>
      </w:r>
      <w:r>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1BBE5C2" w14:textId="77777777" w:rsidR="00106E16" w:rsidRDefault="008E12A7">
      <w:pPr>
        <w:pStyle w:val="a3"/>
        <w:ind w:left="144" w:right="711"/>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5"/>
        </w:rPr>
        <w:t xml:space="preserve"> </w:t>
      </w:r>
      <w:r>
        <w:t>решения</w:t>
      </w:r>
      <w:r>
        <w:rPr>
          <w:spacing w:val="-6"/>
        </w:rPr>
        <w:t xml:space="preserve"> </w:t>
      </w:r>
      <w:r>
        <w:t>задач</w:t>
      </w:r>
      <w:r>
        <w:rPr>
          <w:spacing w:val="-7"/>
        </w:rPr>
        <w:t xml:space="preserve"> </w:t>
      </w:r>
      <w:r>
        <w:t>обучения,</w:t>
      </w:r>
      <w:r>
        <w:rPr>
          <w:spacing w:val="-10"/>
        </w:rPr>
        <w:t xml:space="preserve"> </w:t>
      </w:r>
      <w:r>
        <w:t>оценивать</w:t>
      </w:r>
      <w:r>
        <w:rPr>
          <w:spacing w:val="-7"/>
        </w:rPr>
        <w:t xml:space="preserve"> </w:t>
      </w:r>
      <w:r>
        <w:t>эффективность</w:t>
      </w:r>
      <w:r>
        <w:rPr>
          <w:spacing w:val="-5"/>
        </w:rPr>
        <w:t xml:space="preserve"> </w:t>
      </w:r>
      <w:r>
        <w:t>обучения</w:t>
      </w:r>
      <w:r>
        <w:rPr>
          <w:spacing w:val="-6"/>
        </w:rPr>
        <w:t xml:space="preserve"> </w:t>
      </w:r>
      <w:r>
        <w:t>посредством сравнения с эталонным образцом;</w:t>
      </w:r>
    </w:p>
    <w:p w14:paraId="2069FD40" w14:textId="77777777" w:rsidR="00106E16" w:rsidRDefault="00106E16">
      <w:pPr>
        <w:pStyle w:val="a3"/>
        <w:sectPr w:rsidR="00106E16">
          <w:pgSz w:w="11910" w:h="16840"/>
          <w:pgMar w:top="1040" w:right="141" w:bottom="1140" w:left="1133" w:header="0" w:footer="888" w:gutter="0"/>
          <w:cols w:space="720"/>
        </w:sectPr>
      </w:pPr>
    </w:p>
    <w:p w14:paraId="1D253574" w14:textId="77777777" w:rsidR="00106E16" w:rsidRDefault="008E12A7">
      <w:pPr>
        <w:pStyle w:val="a3"/>
        <w:spacing w:before="73"/>
        <w:ind w:left="144" w:right="714"/>
      </w:pPr>
      <w: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7806C45" w14:textId="77777777" w:rsidR="00106E16" w:rsidRDefault="008E12A7">
      <w:pPr>
        <w:pStyle w:val="a3"/>
        <w:spacing w:before="1"/>
        <w:ind w:left="144" w:right="714"/>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4C677B2" w14:textId="77777777" w:rsidR="00106E16" w:rsidRDefault="008E12A7">
      <w:pPr>
        <w:pStyle w:val="a3"/>
        <w:ind w:left="144" w:right="711"/>
      </w:pPr>
      <w:r>
        <w:t>У</w:t>
      </w:r>
      <w:r>
        <w:rPr>
          <w:spacing w:val="-6"/>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универсальные</w:t>
      </w:r>
      <w:r>
        <w:rPr>
          <w:spacing w:val="-8"/>
        </w:rPr>
        <w:t xml:space="preserve"> </w:t>
      </w:r>
      <w:r>
        <w:t>регулятивные</w:t>
      </w:r>
      <w:r>
        <w:rPr>
          <w:spacing w:val="-8"/>
        </w:rPr>
        <w:t xml:space="preserve"> </w:t>
      </w:r>
      <w:r>
        <w:t xml:space="preserve">учебные </w:t>
      </w:r>
      <w:r>
        <w:rPr>
          <w:spacing w:val="-2"/>
        </w:rPr>
        <w:t>действия:</w:t>
      </w:r>
    </w:p>
    <w:p w14:paraId="5CEABF54" w14:textId="77777777" w:rsidR="00106E16" w:rsidRDefault="008E12A7">
      <w:pPr>
        <w:pStyle w:val="a3"/>
        <w:ind w:left="144" w:right="71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4BAE749" w14:textId="77777777" w:rsidR="00106E16" w:rsidRDefault="008E12A7">
      <w:pPr>
        <w:pStyle w:val="a3"/>
        <w:ind w:left="144" w:right="715"/>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147B955" w14:textId="77777777" w:rsidR="00106E16" w:rsidRDefault="008E12A7">
      <w:pPr>
        <w:pStyle w:val="a3"/>
        <w:ind w:left="144" w:right="710"/>
      </w:pPr>
      <w:r>
        <w:t>активно</w:t>
      </w:r>
      <w:r>
        <w:rPr>
          <w:spacing w:val="-12"/>
        </w:rPr>
        <w:t xml:space="preserve"> </w:t>
      </w:r>
      <w:r>
        <w:t>взаимодействовать</w:t>
      </w:r>
      <w:r>
        <w:rPr>
          <w:spacing w:val="-10"/>
        </w:rPr>
        <w:t xml:space="preserve"> </w:t>
      </w:r>
      <w:r>
        <w:t>в</w:t>
      </w:r>
      <w:r>
        <w:rPr>
          <w:spacing w:val="-12"/>
        </w:rPr>
        <w:t xml:space="preserve"> </w:t>
      </w:r>
      <w:r>
        <w:t>условиях</w:t>
      </w:r>
      <w:r>
        <w:rPr>
          <w:spacing w:val="-12"/>
        </w:rPr>
        <w:t xml:space="preserve"> </w:t>
      </w:r>
      <w:r>
        <w:t>учебной</w:t>
      </w:r>
      <w:r>
        <w:rPr>
          <w:spacing w:val="-11"/>
        </w:rPr>
        <w:t xml:space="preserve"> </w:t>
      </w:r>
      <w:r>
        <w:t>и</w:t>
      </w:r>
      <w:r>
        <w:rPr>
          <w:spacing w:val="-11"/>
        </w:rPr>
        <w:t xml:space="preserve"> </w:t>
      </w:r>
      <w:r>
        <w:t>игровой</w:t>
      </w:r>
      <w:r>
        <w:rPr>
          <w:spacing w:val="-11"/>
        </w:rPr>
        <w:t xml:space="preserve"> </w:t>
      </w:r>
      <w:r>
        <w:t>деятельности,</w:t>
      </w:r>
      <w:r>
        <w:rPr>
          <w:spacing w:val="-12"/>
        </w:rPr>
        <w:t xml:space="preserve"> </w:t>
      </w:r>
      <w:r>
        <w:t xml:space="preserve">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14:paraId="379DB53E" w14:textId="77777777" w:rsidR="00106E16" w:rsidRDefault="008E12A7">
      <w:pPr>
        <w:pStyle w:val="a3"/>
        <w:spacing w:before="1"/>
        <w:ind w:left="144" w:right="71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83ECA51" w14:textId="77777777" w:rsidR="00106E16" w:rsidRDefault="008E12A7">
      <w:pPr>
        <w:pStyle w:val="a3"/>
        <w:ind w:left="144" w:right="711"/>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BE44C9B" w14:textId="77777777" w:rsidR="00106E16" w:rsidRDefault="00106E16">
      <w:pPr>
        <w:pStyle w:val="a3"/>
        <w:ind w:left="0" w:firstLine="0"/>
        <w:jc w:val="left"/>
      </w:pPr>
    </w:p>
    <w:p w14:paraId="605BC593" w14:textId="77777777" w:rsidR="00106E16" w:rsidRDefault="008E12A7">
      <w:pPr>
        <w:pStyle w:val="3"/>
        <w:ind w:left="3346" w:hanging="2492"/>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физической</w:t>
      </w:r>
      <w:r>
        <w:rPr>
          <w:spacing w:val="-4"/>
        </w:rPr>
        <w:t xml:space="preserve"> </w:t>
      </w:r>
      <w:r>
        <w:t>культуре</w:t>
      </w:r>
      <w:r>
        <w:rPr>
          <w:spacing w:val="-5"/>
        </w:rPr>
        <w:t xml:space="preserve"> </w:t>
      </w:r>
      <w:r>
        <w:t>на</w:t>
      </w:r>
      <w:r>
        <w:rPr>
          <w:spacing w:val="-4"/>
        </w:rPr>
        <w:t xml:space="preserve"> </w:t>
      </w:r>
      <w:r>
        <w:t>уровне основного общего образования</w:t>
      </w:r>
    </w:p>
    <w:p w14:paraId="3BB78E7D" w14:textId="77777777" w:rsidR="00106E16" w:rsidRDefault="00106E16">
      <w:pPr>
        <w:pStyle w:val="a3"/>
        <w:ind w:left="0" w:firstLine="0"/>
        <w:jc w:val="left"/>
        <w:rPr>
          <w:b/>
        </w:rPr>
      </w:pPr>
    </w:p>
    <w:p w14:paraId="0BE23571" w14:textId="77777777" w:rsidR="00106E16" w:rsidRDefault="008E12A7">
      <w:pPr>
        <w:ind w:left="770"/>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14:paraId="0028F656" w14:textId="77777777" w:rsidR="00106E16" w:rsidRDefault="008E12A7">
      <w:pPr>
        <w:pStyle w:val="a3"/>
        <w:ind w:left="144" w:right="713"/>
      </w:pPr>
      <w:r>
        <w:t>выполнять</w:t>
      </w:r>
      <w:r>
        <w:rPr>
          <w:spacing w:val="-15"/>
        </w:rPr>
        <w:t xml:space="preserve"> </w:t>
      </w:r>
      <w:r>
        <w:t>требования</w:t>
      </w:r>
      <w:r>
        <w:rPr>
          <w:spacing w:val="-15"/>
        </w:rPr>
        <w:t xml:space="preserve"> </w:t>
      </w:r>
      <w:r>
        <w:t>безопасности</w:t>
      </w:r>
      <w:r>
        <w:rPr>
          <w:spacing w:val="-15"/>
        </w:rPr>
        <w:t xml:space="preserve"> </w:t>
      </w:r>
      <w:r>
        <w:t>на</w:t>
      </w:r>
      <w:r>
        <w:rPr>
          <w:spacing w:val="-15"/>
        </w:rPr>
        <w:t xml:space="preserve"> </w:t>
      </w:r>
      <w:r>
        <w:t>уроках</w:t>
      </w:r>
      <w:r>
        <w:rPr>
          <w:spacing w:val="-15"/>
        </w:rPr>
        <w:t xml:space="preserve"> </w:t>
      </w:r>
      <w:r>
        <w:t>физической</w:t>
      </w:r>
      <w:r>
        <w:rPr>
          <w:spacing w:val="-15"/>
        </w:rPr>
        <w:t xml:space="preserve"> </w:t>
      </w:r>
      <w:r>
        <w:t>культуры,</w:t>
      </w:r>
      <w:r>
        <w:rPr>
          <w:spacing w:val="-15"/>
        </w:rPr>
        <w:t xml:space="preserve"> </w:t>
      </w:r>
      <w:r>
        <w:t>на</w:t>
      </w:r>
      <w:r>
        <w:rPr>
          <w:spacing w:val="-15"/>
        </w:rPr>
        <w:t xml:space="preserve"> </w:t>
      </w:r>
      <w:r>
        <w:t>самостоятельных занятиях физическими упражнениями в условиях активного отдыха и досуга;</w:t>
      </w:r>
    </w:p>
    <w:p w14:paraId="3E7F0341" w14:textId="77777777" w:rsidR="00106E16" w:rsidRDefault="008E12A7">
      <w:pPr>
        <w:pStyle w:val="a3"/>
        <w:ind w:left="144" w:right="712"/>
      </w:pPr>
      <w:r>
        <w:t>проводить</w:t>
      </w:r>
      <w:r>
        <w:rPr>
          <w:spacing w:val="-11"/>
        </w:rPr>
        <w:t xml:space="preserve"> </w:t>
      </w:r>
      <w:r>
        <w:t>измерение</w:t>
      </w:r>
      <w:r>
        <w:rPr>
          <w:spacing w:val="-13"/>
        </w:rPr>
        <w:t xml:space="preserve"> </w:t>
      </w:r>
      <w:r>
        <w:t>индивидуальной</w:t>
      </w:r>
      <w:r>
        <w:rPr>
          <w:spacing w:val="-11"/>
        </w:rPr>
        <w:t xml:space="preserve"> </w:t>
      </w:r>
      <w:r>
        <w:t>осанки</w:t>
      </w:r>
      <w:r>
        <w:rPr>
          <w:spacing w:val="-13"/>
        </w:rPr>
        <w:t xml:space="preserve"> </w:t>
      </w:r>
      <w:r>
        <w:t>и</w:t>
      </w:r>
      <w:r>
        <w:rPr>
          <w:spacing w:val="-11"/>
        </w:rPr>
        <w:t xml:space="preserve"> </w:t>
      </w:r>
      <w:r>
        <w:t>сравнивать</w:t>
      </w:r>
      <w:r>
        <w:rPr>
          <w:spacing w:val="-10"/>
        </w:rPr>
        <w:t xml:space="preserve"> </w:t>
      </w:r>
      <w:r>
        <w:t>её</w:t>
      </w:r>
      <w:r>
        <w:rPr>
          <w:spacing w:val="-13"/>
        </w:rPr>
        <w:t xml:space="preserve"> </w:t>
      </w:r>
      <w:r>
        <w:t>показатели</w:t>
      </w:r>
      <w:r>
        <w:rPr>
          <w:spacing w:val="-11"/>
        </w:rPr>
        <w:t xml:space="preserve"> </w:t>
      </w:r>
      <w:r>
        <w:t>со</w:t>
      </w:r>
      <w:r>
        <w:rPr>
          <w:spacing w:val="-12"/>
        </w:rPr>
        <w:t xml:space="preserve"> </w:t>
      </w:r>
      <w:r>
        <w:t>стандартами, составлять комплексы упражнений по коррекции и профилактике её нарушения, планировать их выполнение в режиме дня;</w:t>
      </w:r>
    </w:p>
    <w:p w14:paraId="29ACAF6E" w14:textId="77777777" w:rsidR="00106E16" w:rsidRDefault="008E12A7">
      <w:pPr>
        <w:pStyle w:val="a3"/>
        <w:ind w:left="144" w:right="712"/>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0D2D684" w14:textId="77777777" w:rsidR="00106E16" w:rsidRDefault="008E12A7">
      <w:pPr>
        <w:pStyle w:val="a3"/>
        <w:spacing w:before="1"/>
        <w:ind w:left="144" w:right="719"/>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37C71B4" w14:textId="77777777" w:rsidR="00106E16" w:rsidRDefault="008E12A7">
      <w:pPr>
        <w:pStyle w:val="a3"/>
        <w:ind w:left="144" w:right="713"/>
      </w:pPr>
      <w:r>
        <w:t>выполнять комплексы упражнений оздоровительной физической культуры на развитие гибкости, координации и формирование телосложения;</w:t>
      </w:r>
    </w:p>
    <w:p w14:paraId="2822C183" w14:textId="77777777" w:rsidR="00106E16" w:rsidRDefault="008E12A7">
      <w:pPr>
        <w:pStyle w:val="a3"/>
        <w:ind w:left="710" w:firstLine="0"/>
      </w:pPr>
      <w:r>
        <w:t>выполнять</w:t>
      </w:r>
      <w:r>
        <w:rPr>
          <w:spacing w:val="39"/>
        </w:rPr>
        <w:t xml:space="preserve"> </w:t>
      </w:r>
      <w:r>
        <w:t>опорный</w:t>
      </w:r>
      <w:r>
        <w:rPr>
          <w:spacing w:val="39"/>
        </w:rPr>
        <w:t xml:space="preserve"> </w:t>
      </w:r>
      <w:r>
        <w:t>прыжок</w:t>
      </w:r>
      <w:r>
        <w:rPr>
          <w:spacing w:val="41"/>
        </w:rPr>
        <w:t xml:space="preserve"> </w:t>
      </w:r>
      <w:r>
        <w:t>с</w:t>
      </w:r>
      <w:r>
        <w:rPr>
          <w:spacing w:val="40"/>
        </w:rPr>
        <w:t xml:space="preserve"> </w:t>
      </w:r>
      <w:r>
        <w:t>разбега</w:t>
      </w:r>
      <w:r>
        <w:rPr>
          <w:spacing w:val="41"/>
        </w:rPr>
        <w:t xml:space="preserve"> </w:t>
      </w:r>
      <w:r>
        <w:t>способом</w:t>
      </w:r>
      <w:r>
        <w:rPr>
          <w:spacing w:val="40"/>
        </w:rPr>
        <w:t xml:space="preserve"> </w:t>
      </w:r>
      <w:r>
        <w:t>«ноги</w:t>
      </w:r>
      <w:r>
        <w:rPr>
          <w:spacing w:val="41"/>
        </w:rPr>
        <w:t xml:space="preserve"> </w:t>
      </w:r>
      <w:r>
        <w:t>врозь»</w:t>
      </w:r>
      <w:r>
        <w:rPr>
          <w:spacing w:val="40"/>
        </w:rPr>
        <w:t xml:space="preserve"> </w:t>
      </w:r>
      <w:r>
        <w:t>(мальчики)</w:t>
      </w:r>
      <w:r>
        <w:rPr>
          <w:spacing w:val="40"/>
        </w:rPr>
        <w:t xml:space="preserve"> </w:t>
      </w:r>
      <w:r>
        <w:t>и</w:t>
      </w:r>
      <w:r>
        <w:rPr>
          <w:spacing w:val="41"/>
        </w:rPr>
        <w:t xml:space="preserve"> </w:t>
      </w:r>
      <w:r>
        <w:rPr>
          <w:spacing w:val="-2"/>
        </w:rPr>
        <w:t>способом</w:t>
      </w:r>
    </w:p>
    <w:p w14:paraId="58667E21" w14:textId="77777777" w:rsidR="00106E16" w:rsidRDefault="008E12A7">
      <w:pPr>
        <w:pStyle w:val="a3"/>
        <w:ind w:left="144" w:firstLine="0"/>
      </w:pPr>
      <w:r>
        <w:t>«</w:t>
      </w:r>
      <w:proofErr w:type="spellStart"/>
      <w:r>
        <w:t>напрыгивания</w:t>
      </w:r>
      <w:proofErr w:type="spellEnd"/>
      <w:r>
        <w:rPr>
          <w:spacing w:val="-9"/>
        </w:rPr>
        <w:t xml:space="preserve"> </w:t>
      </w:r>
      <w:r>
        <w:t>с</w:t>
      </w:r>
      <w:r>
        <w:rPr>
          <w:spacing w:val="-7"/>
        </w:rPr>
        <w:t xml:space="preserve"> </w:t>
      </w:r>
      <w:r>
        <w:t>последующим</w:t>
      </w:r>
      <w:r>
        <w:rPr>
          <w:spacing w:val="-8"/>
        </w:rPr>
        <w:t xml:space="preserve"> </w:t>
      </w:r>
      <w:r>
        <w:t>спрыгиванием»</w:t>
      </w:r>
      <w:r>
        <w:rPr>
          <w:spacing w:val="-6"/>
        </w:rPr>
        <w:t xml:space="preserve"> </w:t>
      </w:r>
      <w:r>
        <w:rPr>
          <w:spacing w:val="-2"/>
        </w:rPr>
        <w:t>(девочки);</w:t>
      </w:r>
    </w:p>
    <w:p w14:paraId="6F019306" w14:textId="77777777" w:rsidR="00106E16" w:rsidRDefault="008E12A7">
      <w:pPr>
        <w:pStyle w:val="a3"/>
        <w:ind w:left="144" w:right="717"/>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A72419F" w14:textId="77777777" w:rsidR="00106E16" w:rsidRDefault="008E12A7">
      <w:pPr>
        <w:pStyle w:val="a3"/>
        <w:ind w:left="144" w:right="713"/>
      </w:pPr>
      <w:r>
        <w:t>передвигаться по гимнастической стенке приставным шагом, лазать разноимённым способом вверх и по диагонали;</w:t>
      </w:r>
    </w:p>
    <w:p w14:paraId="7C4C2EB9" w14:textId="77777777" w:rsidR="00106E16" w:rsidRDefault="008E12A7">
      <w:pPr>
        <w:pStyle w:val="a3"/>
        <w:ind w:left="710" w:right="705" w:firstLine="0"/>
        <w:jc w:val="left"/>
      </w:pPr>
      <w: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w:t>
      </w:r>
      <w:proofErr w:type="spellStart"/>
      <w:r>
        <w:t>двухшажным</w:t>
      </w:r>
      <w:proofErr w:type="spellEnd"/>
      <w:r>
        <w:t xml:space="preserve"> ходом (для бесснежных районов –</w:t>
      </w:r>
    </w:p>
    <w:p w14:paraId="11A977BB" w14:textId="77777777" w:rsidR="00106E16" w:rsidRDefault="008E12A7">
      <w:pPr>
        <w:pStyle w:val="a3"/>
        <w:ind w:left="144" w:firstLine="0"/>
        <w:jc w:val="left"/>
      </w:pPr>
      <w:r>
        <w:t>имитация</w:t>
      </w:r>
      <w:r>
        <w:rPr>
          <w:spacing w:val="-5"/>
        </w:rPr>
        <w:t xml:space="preserve"> </w:t>
      </w:r>
      <w:r>
        <w:rPr>
          <w:spacing w:val="-2"/>
        </w:rPr>
        <w:t>передвижения);</w:t>
      </w:r>
    </w:p>
    <w:p w14:paraId="2D62F29D" w14:textId="77777777" w:rsidR="00106E16" w:rsidRDefault="00106E16">
      <w:pPr>
        <w:pStyle w:val="a3"/>
        <w:jc w:val="left"/>
        <w:sectPr w:rsidR="00106E16">
          <w:pgSz w:w="11910" w:h="16840"/>
          <w:pgMar w:top="1040" w:right="141" w:bottom="1140" w:left="1133" w:header="0" w:footer="888" w:gutter="0"/>
          <w:cols w:space="720"/>
        </w:sectPr>
      </w:pPr>
    </w:p>
    <w:p w14:paraId="480234EC" w14:textId="77777777" w:rsidR="00106E16" w:rsidRDefault="008E12A7">
      <w:pPr>
        <w:pStyle w:val="a3"/>
        <w:spacing w:before="73"/>
        <w:ind w:left="144" w:right="717"/>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7B50AF1" w14:textId="77777777" w:rsidR="00106E16" w:rsidRDefault="008E12A7">
      <w:pPr>
        <w:pStyle w:val="a3"/>
        <w:spacing w:before="1"/>
        <w:ind w:left="710" w:firstLine="0"/>
      </w:pPr>
      <w:r>
        <w:t>демонстрировать</w:t>
      </w:r>
      <w:r>
        <w:rPr>
          <w:spacing w:val="-4"/>
        </w:rPr>
        <w:t xml:space="preserve"> </w:t>
      </w:r>
      <w:r>
        <w:t>технические</w:t>
      </w:r>
      <w:r>
        <w:rPr>
          <w:spacing w:val="-6"/>
        </w:rPr>
        <w:t xml:space="preserve"> </w:t>
      </w:r>
      <w:r>
        <w:t>действия</w:t>
      </w:r>
      <w:r>
        <w:rPr>
          <w:spacing w:val="-5"/>
        </w:rPr>
        <w:t xml:space="preserve"> </w:t>
      </w:r>
      <w:r>
        <w:t>в</w:t>
      </w:r>
      <w:r>
        <w:rPr>
          <w:spacing w:val="-5"/>
        </w:rPr>
        <w:t xml:space="preserve"> </w:t>
      </w:r>
      <w:r>
        <w:t>спортивных</w:t>
      </w:r>
      <w:r>
        <w:rPr>
          <w:spacing w:val="-2"/>
        </w:rPr>
        <w:t xml:space="preserve"> играх:</w:t>
      </w:r>
    </w:p>
    <w:p w14:paraId="177184CA" w14:textId="77777777" w:rsidR="00106E16" w:rsidRDefault="008E12A7">
      <w:pPr>
        <w:pStyle w:val="a3"/>
        <w:ind w:left="144" w:right="711"/>
      </w:pPr>
      <w:r>
        <w:t>баскетбол (ведение мяча с равномерной скоростью в разных направлениях, приём и передача мяча двумя руками от груди с места и в движении);</w:t>
      </w:r>
    </w:p>
    <w:p w14:paraId="78FFE690" w14:textId="77777777" w:rsidR="00106E16" w:rsidRDefault="008E12A7">
      <w:pPr>
        <w:pStyle w:val="a3"/>
        <w:ind w:left="144" w:right="718"/>
      </w:pPr>
      <w:r>
        <w:t>волейбол (приём и передача мяча двумя руками снизу и сверху с места и в движении, прямая нижняя подача);</w:t>
      </w:r>
    </w:p>
    <w:p w14:paraId="0C3D1076" w14:textId="77777777" w:rsidR="00106E16" w:rsidRDefault="008E12A7">
      <w:pPr>
        <w:pStyle w:val="a3"/>
        <w:ind w:left="144" w:right="713"/>
      </w:pPr>
      <w:r>
        <w:t>футбол</w:t>
      </w:r>
      <w:r>
        <w:rPr>
          <w:spacing w:val="-13"/>
        </w:rPr>
        <w:t xml:space="preserve"> </w:t>
      </w:r>
      <w:r>
        <w:t>(ведение</w:t>
      </w:r>
      <w:r>
        <w:rPr>
          <w:spacing w:val="-14"/>
        </w:rPr>
        <w:t xml:space="preserve"> </w:t>
      </w:r>
      <w:r>
        <w:t>мяча</w:t>
      </w:r>
      <w:r>
        <w:rPr>
          <w:spacing w:val="-14"/>
        </w:rPr>
        <w:t xml:space="preserve"> </w:t>
      </w:r>
      <w:r>
        <w:t>с</w:t>
      </w:r>
      <w:r>
        <w:rPr>
          <w:spacing w:val="-14"/>
        </w:rPr>
        <w:t xml:space="preserve"> </w:t>
      </w:r>
      <w:r>
        <w:t>равномерной</w:t>
      </w:r>
      <w:r>
        <w:rPr>
          <w:spacing w:val="-12"/>
        </w:rPr>
        <w:t xml:space="preserve"> </w:t>
      </w:r>
      <w:r>
        <w:t>скоростью</w:t>
      </w:r>
      <w:r>
        <w:rPr>
          <w:spacing w:val="-13"/>
        </w:rPr>
        <w:t xml:space="preserve"> </w:t>
      </w:r>
      <w:r>
        <w:t>в</w:t>
      </w:r>
      <w:r>
        <w:rPr>
          <w:spacing w:val="-14"/>
        </w:rPr>
        <w:t xml:space="preserve"> </w:t>
      </w:r>
      <w:r>
        <w:t>разных</w:t>
      </w:r>
      <w:r>
        <w:rPr>
          <w:spacing w:val="-15"/>
        </w:rPr>
        <w:t xml:space="preserve"> </w:t>
      </w:r>
      <w:r>
        <w:t>направлениях,</w:t>
      </w:r>
      <w:r>
        <w:rPr>
          <w:spacing w:val="-13"/>
        </w:rPr>
        <w:t xml:space="preserve"> </w:t>
      </w:r>
      <w:r>
        <w:t>приём</w:t>
      </w:r>
      <w:r>
        <w:rPr>
          <w:spacing w:val="-14"/>
        </w:rPr>
        <w:t xml:space="preserve"> </w:t>
      </w:r>
      <w:r>
        <w:t>и</w:t>
      </w:r>
      <w:r>
        <w:rPr>
          <w:spacing w:val="-15"/>
        </w:rPr>
        <w:t xml:space="preserve"> </w:t>
      </w:r>
      <w:r>
        <w:t>передача мяча, удар по неподвижному мячу с небольшого разбега).</w:t>
      </w:r>
    </w:p>
    <w:p w14:paraId="1DAD32F2" w14:textId="77777777" w:rsidR="00106E16" w:rsidRDefault="008E12A7">
      <w:pPr>
        <w:pStyle w:val="3"/>
        <w:ind w:left="710"/>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2"/>
        </w:rPr>
        <w:t xml:space="preserve"> </w:t>
      </w:r>
      <w:r>
        <w:t>классе</w:t>
      </w:r>
      <w:r>
        <w:rPr>
          <w:spacing w:val="-2"/>
        </w:rPr>
        <w:t xml:space="preserve"> </w:t>
      </w:r>
      <w:r>
        <w:t xml:space="preserve">обучающийся </w:t>
      </w:r>
      <w:r>
        <w:rPr>
          <w:spacing w:val="-2"/>
        </w:rPr>
        <w:t>научится:</w:t>
      </w:r>
    </w:p>
    <w:p w14:paraId="18882A9C" w14:textId="77777777" w:rsidR="00106E16" w:rsidRDefault="008E12A7">
      <w:pPr>
        <w:pStyle w:val="a3"/>
        <w:ind w:left="144" w:right="708"/>
      </w:pPr>
      <w:r>
        <w:t>характеризовать Олимпийские игры современности как международное культурное явление, роль Пьера</w:t>
      </w:r>
      <w:r>
        <w:rPr>
          <w:spacing w:val="-2"/>
        </w:rPr>
        <w:t xml:space="preserve"> </w:t>
      </w:r>
      <w:r>
        <w:t>де</w:t>
      </w:r>
      <w:r>
        <w:rPr>
          <w:spacing w:val="-2"/>
        </w:rPr>
        <w:t xml:space="preserve"> </w:t>
      </w:r>
      <w:r>
        <w:t>Кубертена в их историческом возрождении, обсуждать историю возникновения девиза, символики и ритуалов Олимпийских игр;</w:t>
      </w:r>
    </w:p>
    <w:p w14:paraId="3AD75B18" w14:textId="77777777" w:rsidR="00106E16" w:rsidRDefault="008E12A7">
      <w:pPr>
        <w:pStyle w:val="a3"/>
        <w:ind w:left="144" w:right="717"/>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2CE78F0" w14:textId="77777777" w:rsidR="00106E16" w:rsidRDefault="008E12A7">
      <w:pPr>
        <w:pStyle w:val="a3"/>
        <w:ind w:left="144" w:right="714"/>
        <w:jc w:val="right"/>
      </w:pPr>
      <w:r>
        <w:t>контролировать</w:t>
      </w:r>
      <w:r>
        <w:rPr>
          <w:spacing w:val="35"/>
        </w:rPr>
        <w:t xml:space="preserve"> </w:t>
      </w:r>
      <w:r>
        <w:t>режимы</w:t>
      </w:r>
      <w:r>
        <w:rPr>
          <w:spacing w:val="33"/>
        </w:rPr>
        <w:t xml:space="preserve"> </w:t>
      </w:r>
      <w:r>
        <w:t>физической</w:t>
      </w:r>
      <w:r>
        <w:rPr>
          <w:spacing w:val="35"/>
        </w:rPr>
        <w:t xml:space="preserve"> </w:t>
      </w:r>
      <w:r>
        <w:t>нагрузки</w:t>
      </w:r>
      <w:r>
        <w:rPr>
          <w:spacing w:val="35"/>
        </w:rPr>
        <w:t xml:space="preserve"> </w:t>
      </w:r>
      <w:r>
        <w:t>по</w:t>
      </w:r>
      <w:r>
        <w:rPr>
          <w:spacing w:val="34"/>
        </w:rPr>
        <w:t xml:space="preserve"> </w:t>
      </w:r>
      <w:r>
        <w:t>частоте</w:t>
      </w:r>
      <w:r>
        <w:rPr>
          <w:spacing w:val="33"/>
        </w:rPr>
        <w:t xml:space="preserve"> </w:t>
      </w:r>
      <w:r>
        <w:t>пульса</w:t>
      </w:r>
      <w:r>
        <w:rPr>
          <w:spacing w:val="33"/>
        </w:rPr>
        <w:t xml:space="preserve"> </w:t>
      </w:r>
      <w:r>
        <w:t>и</w:t>
      </w:r>
      <w:r>
        <w:rPr>
          <w:spacing w:val="32"/>
        </w:rPr>
        <w:t xml:space="preserve"> </w:t>
      </w:r>
      <w:r>
        <w:t>степени</w:t>
      </w:r>
      <w:r>
        <w:rPr>
          <w:spacing w:val="35"/>
        </w:rPr>
        <w:t xml:space="preserve"> </w:t>
      </w:r>
      <w:r>
        <w:t>утомления организма</w:t>
      </w:r>
      <w:r>
        <w:rPr>
          <w:spacing w:val="-13"/>
        </w:rPr>
        <w:t xml:space="preserve"> </w:t>
      </w:r>
      <w:r>
        <w:t>по</w:t>
      </w:r>
      <w:r>
        <w:rPr>
          <w:spacing w:val="-14"/>
        </w:rPr>
        <w:t xml:space="preserve"> </w:t>
      </w:r>
      <w:r>
        <w:t>внешним</w:t>
      </w:r>
      <w:r>
        <w:rPr>
          <w:spacing w:val="-15"/>
        </w:rPr>
        <w:t xml:space="preserve"> </w:t>
      </w:r>
      <w:r>
        <w:t>признакам</w:t>
      </w:r>
      <w:r>
        <w:rPr>
          <w:spacing w:val="-12"/>
        </w:rPr>
        <w:t xml:space="preserve"> </w:t>
      </w:r>
      <w:r>
        <w:t>во</w:t>
      </w:r>
      <w:r>
        <w:rPr>
          <w:spacing w:val="-12"/>
        </w:rPr>
        <w:t xml:space="preserve"> </w:t>
      </w:r>
      <w:r>
        <w:t>время</w:t>
      </w:r>
      <w:r>
        <w:rPr>
          <w:spacing w:val="-12"/>
        </w:rPr>
        <w:t xml:space="preserve"> </w:t>
      </w:r>
      <w:r>
        <w:t>самостоятельных</w:t>
      </w:r>
      <w:r>
        <w:rPr>
          <w:spacing w:val="-12"/>
        </w:rPr>
        <w:t xml:space="preserve"> </w:t>
      </w:r>
      <w:r>
        <w:t>занятий</w:t>
      </w:r>
      <w:r>
        <w:rPr>
          <w:spacing w:val="-14"/>
        </w:rPr>
        <w:t xml:space="preserve"> </w:t>
      </w:r>
      <w:r>
        <w:t>физической</w:t>
      </w:r>
      <w:r>
        <w:rPr>
          <w:spacing w:val="-11"/>
        </w:rPr>
        <w:t xml:space="preserve"> </w:t>
      </w:r>
      <w:r>
        <w:t>подготовкой; подготавливать места для самостоятельных занятий физической культурой и спортом в</w:t>
      </w:r>
    </w:p>
    <w:p w14:paraId="76028B7E" w14:textId="77777777" w:rsidR="00106E16" w:rsidRDefault="008E12A7">
      <w:pPr>
        <w:pStyle w:val="a3"/>
        <w:spacing w:before="1"/>
        <w:ind w:left="144" w:firstLine="0"/>
      </w:pPr>
      <w:r>
        <w:t>соответствии</w:t>
      </w:r>
      <w:r>
        <w:rPr>
          <w:spacing w:val="-7"/>
        </w:rPr>
        <w:t xml:space="preserve"> </w:t>
      </w:r>
      <w:r>
        <w:t>с</w:t>
      </w:r>
      <w:r>
        <w:rPr>
          <w:spacing w:val="-5"/>
        </w:rPr>
        <w:t xml:space="preserve"> </w:t>
      </w:r>
      <w:r>
        <w:t>правилами</w:t>
      </w:r>
      <w:r>
        <w:rPr>
          <w:spacing w:val="-4"/>
        </w:rPr>
        <w:t xml:space="preserve"> </w:t>
      </w:r>
      <w:r>
        <w:t>техники</w:t>
      </w:r>
      <w:r>
        <w:rPr>
          <w:spacing w:val="-4"/>
        </w:rPr>
        <w:t xml:space="preserve"> </w:t>
      </w:r>
      <w:r>
        <w:t>безопасности</w:t>
      </w:r>
      <w:r>
        <w:rPr>
          <w:spacing w:val="-3"/>
        </w:rPr>
        <w:t xml:space="preserve"> </w:t>
      </w:r>
      <w:r>
        <w:t>и</w:t>
      </w:r>
      <w:r>
        <w:rPr>
          <w:spacing w:val="-4"/>
        </w:rPr>
        <w:t xml:space="preserve"> </w:t>
      </w:r>
      <w:r>
        <w:t>гигиеническими</w:t>
      </w:r>
      <w:r>
        <w:rPr>
          <w:spacing w:val="-4"/>
        </w:rPr>
        <w:t xml:space="preserve"> </w:t>
      </w:r>
      <w:r>
        <w:rPr>
          <w:spacing w:val="-2"/>
        </w:rPr>
        <w:t>требованиями;</w:t>
      </w:r>
    </w:p>
    <w:p w14:paraId="5AAE47CC" w14:textId="77777777" w:rsidR="00106E16" w:rsidRDefault="008E12A7">
      <w:pPr>
        <w:pStyle w:val="a3"/>
        <w:ind w:left="144" w:right="712"/>
      </w:pPr>
      <w:r>
        <w:t xml:space="preserve">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 работоспособности и снятия мышечного утомления в режиме учебной деятельности;</w:t>
      </w:r>
    </w:p>
    <w:p w14:paraId="6B055405" w14:textId="77777777" w:rsidR="00106E16" w:rsidRDefault="008E12A7">
      <w:pPr>
        <w:pStyle w:val="a3"/>
        <w:ind w:left="144" w:right="71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467527C5" w14:textId="77777777" w:rsidR="00106E16" w:rsidRDefault="008E12A7">
      <w:pPr>
        <w:pStyle w:val="a3"/>
        <w:ind w:left="144" w:right="708"/>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17839666" w14:textId="77777777" w:rsidR="00106E16" w:rsidRDefault="008E12A7">
      <w:pPr>
        <w:pStyle w:val="a3"/>
        <w:ind w:left="144" w:right="709"/>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2E2D74C3" w14:textId="77777777" w:rsidR="00106E16" w:rsidRDefault="008E12A7">
      <w:pPr>
        <w:pStyle w:val="a3"/>
        <w:ind w:left="144" w:right="712"/>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0E52F0A" w14:textId="77777777" w:rsidR="00106E16" w:rsidRDefault="008E12A7">
      <w:pPr>
        <w:pStyle w:val="a3"/>
        <w:ind w:left="144" w:right="711"/>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14:paraId="134A5014" w14:textId="77777777" w:rsidR="00106E16" w:rsidRDefault="008E12A7">
      <w:pPr>
        <w:pStyle w:val="a3"/>
        <w:spacing w:before="1"/>
        <w:ind w:left="144" w:right="71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4EEC0A5" w14:textId="77777777" w:rsidR="00106E16" w:rsidRDefault="008E12A7">
      <w:pPr>
        <w:pStyle w:val="a3"/>
        <w:ind w:left="710" w:right="712" w:firstLine="0"/>
      </w:pPr>
      <w:r>
        <w:t>выполнять правила и демонстрировать технические действия в спортивных играх: баскетбол</w:t>
      </w:r>
      <w:r>
        <w:rPr>
          <w:spacing w:val="1"/>
        </w:rPr>
        <w:t xml:space="preserve"> </w:t>
      </w:r>
      <w:r>
        <w:t>(технические</w:t>
      </w:r>
      <w:r>
        <w:rPr>
          <w:spacing w:val="1"/>
        </w:rPr>
        <w:t xml:space="preserve"> </w:t>
      </w:r>
      <w:r>
        <w:t>действия</w:t>
      </w:r>
      <w:r>
        <w:rPr>
          <w:spacing w:val="2"/>
        </w:rPr>
        <w:t xml:space="preserve"> </w:t>
      </w:r>
      <w:r>
        <w:t>без</w:t>
      </w:r>
      <w:r>
        <w:rPr>
          <w:spacing w:val="7"/>
        </w:rPr>
        <w:t xml:space="preserve"> </w:t>
      </w:r>
      <w:r>
        <w:t>мяча,</w:t>
      </w:r>
      <w:r>
        <w:rPr>
          <w:spacing w:val="2"/>
        </w:rPr>
        <w:t xml:space="preserve"> </w:t>
      </w:r>
      <w:r>
        <w:t>броски</w:t>
      </w:r>
      <w:r>
        <w:rPr>
          <w:spacing w:val="3"/>
        </w:rPr>
        <w:t xml:space="preserve"> </w:t>
      </w:r>
      <w:r>
        <w:t>мяча двумя</w:t>
      </w:r>
      <w:r>
        <w:rPr>
          <w:spacing w:val="2"/>
        </w:rPr>
        <w:t xml:space="preserve"> </w:t>
      </w:r>
      <w:r>
        <w:t>руками</w:t>
      </w:r>
      <w:r>
        <w:rPr>
          <w:spacing w:val="5"/>
        </w:rPr>
        <w:t xml:space="preserve"> </w:t>
      </w:r>
      <w:r>
        <w:t>снизу</w:t>
      </w:r>
      <w:r>
        <w:rPr>
          <w:spacing w:val="2"/>
        </w:rPr>
        <w:t xml:space="preserve"> </w:t>
      </w:r>
      <w:r>
        <w:t>и</w:t>
      </w:r>
      <w:r>
        <w:rPr>
          <w:spacing w:val="3"/>
        </w:rPr>
        <w:t xml:space="preserve"> </w:t>
      </w:r>
      <w:r>
        <w:t>от</w:t>
      </w:r>
      <w:r>
        <w:rPr>
          <w:spacing w:val="3"/>
        </w:rPr>
        <w:t xml:space="preserve"> </w:t>
      </w:r>
      <w:r>
        <w:t>груди</w:t>
      </w:r>
      <w:r>
        <w:rPr>
          <w:spacing w:val="3"/>
        </w:rPr>
        <w:t xml:space="preserve"> </w:t>
      </w:r>
      <w:r>
        <w:rPr>
          <w:spacing w:val="-10"/>
        </w:rPr>
        <w:t>с</w:t>
      </w:r>
    </w:p>
    <w:p w14:paraId="76614850" w14:textId="77777777" w:rsidR="00106E16" w:rsidRDefault="008E12A7">
      <w:pPr>
        <w:pStyle w:val="a3"/>
        <w:ind w:left="710" w:right="711" w:hanging="567"/>
      </w:pPr>
      <w:r>
        <w:t>места, использование разученных технических действий в условиях игровой деятельности); волейбол</w:t>
      </w:r>
      <w:r>
        <w:rPr>
          <w:spacing w:val="5"/>
        </w:rPr>
        <w:t xml:space="preserve"> </w:t>
      </w:r>
      <w:r>
        <w:t>(приём</w:t>
      </w:r>
      <w:r>
        <w:rPr>
          <w:spacing w:val="5"/>
        </w:rPr>
        <w:t xml:space="preserve"> </w:t>
      </w:r>
      <w:r>
        <w:t>и</w:t>
      </w:r>
      <w:r>
        <w:rPr>
          <w:spacing w:val="8"/>
        </w:rPr>
        <w:t xml:space="preserve"> </w:t>
      </w:r>
      <w:r>
        <w:t>передача</w:t>
      </w:r>
      <w:r>
        <w:rPr>
          <w:spacing w:val="7"/>
        </w:rPr>
        <w:t xml:space="preserve"> </w:t>
      </w:r>
      <w:r>
        <w:t>мяча</w:t>
      </w:r>
      <w:r>
        <w:rPr>
          <w:spacing w:val="6"/>
        </w:rPr>
        <w:t xml:space="preserve"> </w:t>
      </w:r>
      <w:r>
        <w:t>двумя</w:t>
      </w:r>
      <w:r>
        <w:rPr>
          <w:spacing w:val="8"/>
        </w:rPr>
        <w:t xml:space="preserve"> </w:t>
      </w:r>
      <w:r>
        <w:t>руками</w:t>
      </w:r>
      <w:r>
        <w:rPr>
          <w:spacing w:val="8"/>
        </w:rPr>
        <w:t xml:space="preserve"> </w:t>
      </w:r>
      <w:r>
        <w:t>снизу</w:t>
      </w:r>
      <w:r>
        <w:rPr>
          <w:spacing w:val="5"/>
        </w:rPr>
        <w:t xml:space="preserve"> </w:t>
      </w:r>
      <w:r>
        <w:t>и</w:t>
      </w:r>
      <w:r>
        <w:rPr>
          <w:spacing w:val="8"/>
        </w:rPr>
        <w:t xml:space="preserve"> </w:t>
      </w:r>
      <w:r>
        <w:t>сверху</w:t>
      </w:r>
      <w:r>
        <w:rPr>
          <w:spacing w:val="8"/>
        </w:rPr>
        <w:t xml:space="preserve"> </w:t>
      </w:r>
      <w:r>
        <w:t>в</w:t>
      </w:r>
      <w:r>
        <w:rPr>
          <w:spacing w:val="6"/>
        </w:rPr>
        <w:t xml:space="preserve"> </w:t>
      </w:r>
      <w:r>
        <w:t>разные</w:t>
      </w:r>
      <w:r>
        <w:rPr>
          <w:spacing w:val="6"/>
        </w:rPr>
        <w:t xml:space="preserve"> </w:t>
      </w:r>
      <w:r>
        <w:t>зоны</w:t>
      </w:r>
      <w:r>
        <w:rPr>
          <w:spacing w:val="5"/>
        </w:rPr>
        <w:t xml:space="preserve"> </w:t>
      </w:r>
      <w:r>
        <w:rPr>
          <w:spacing w:val="-2"/>
        </w:rPr>
        <w:t>площадки</w:t>
      </w:r>
    </w:p>
    <w:p w14:paraId="0D20251E" w14:textId="77777777" w:rsidR="00106E16" w:rsidRDefault="008E12A7">
      <w:pPr>
        <w:pStyle w:val="a3"/>
        <w:ind w:left="144" w:right="714" w:firstLine="0"/>
      </w:pPr>
      <w:r>
        <w:t xml:space="preserve">соперника, использование разученных технических действий в условиях игровой </w:t>
      </w:r>
      <w:r>
        <w:rPr>
          <w:spacing w:val="-2"/>
        </w:rPr>
        <w:t>деятельности);</w:t>
      </w:r>
    </w:p>
    <w:p w14:paraId="253CB3B6" w14:textId="77777777" w:rsidR="00106E16" w:rsidRDefault="008E12A7">
      <w:pPr>
        <w:pStyle w:val="a3"/>
        <w:ind w:left="144" w:right="711"/>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4C70F5B" w14:textId="77777777" w:rsidR="00106E16" w:rsidRDefault="008E12A7">
      <w:pPr>
        <w:pStyle w:val="3"/>
        <w:ind w:left="770"/>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2"/>
        </w:rPr>
        <w:t xml:space="preserve"> </w:t>
      </w:r>
      <w:r>
        <w:t>классе</w:t>
      </w:r>
      <w:r>
        <w:rPr>
          <w:spacing w:val="-2"/>
        </w:rPr>
        <w:t xml:space="preserve"> </w:t>
      </w:r>
      <w:r>
        <w:t xml:space="preserve">обучающийся </w:t>
      </w:r>
      <w:r>
        <w:rPr>
          <w:spacing w:val="-2"/>
        </w:rPr>
        <w:t>научится:</w:t>
      </w:r>
    </w:p>
    <w:p w14:paraId="03A4DF6B" w14:textId="77777777" w:rsidR="00106E16" w:rsidRDefault="008E12A7">
      <w:pPr>
        <w:pStyle w:val="a3"/>
        <w:ind w:left="144" w:right="71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671BB8AD" w14:textId="77777777" w:rsidR="00106E16" w:rsidRDefault="00106E16">
      <w:pPr>
        <w:pStyle w:val="a3"/>
        <w:sectPr w:rsidR="00106E16">
          <w:pgSz w:w="11910" w:h="16840"/>
          <w:pgMar w:top="1040" w:right="141" w:bottom="1140" w:left="1133" w:header="0" w:footer="888" w:gutter="0"/>
          <w:cols w:space="720"/>
        </w:sectPr>
      </w:pPr>
    </w:p>
    <w:p w14:paraId="2D88B684" w14:textId="77777777" w:rsidR="00106E16" w:rsidRDefault="008E12A7">
      <w:pPr>
        <w:pStyle w:val="a3"/>
        <w:spacing w:before="73"/>
        <w:ind w:left="144" w:right="711"/>
      </w:pPr>
      <w:r>
        <w:lastRenderedPageBreak/>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0CEAE7B" w14:textId="77777777" w:rsidR="00106E16" w:rsidRDefault="008E12A7">
      <w:pPr>
        <w:pStyle w:val="a3"/>
        <w:spacing w:before="1"/>
        <w:ind w:left="144" w:right="712"/>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089E4B" w14:textId="77777777" w:rsidR="00106E16" w:rsidRDefault="008E12A7">
      <w:pPr>
        <w:pStyle w:val="a3"/>
        <w:ind w:left="144" w:right="711"/>
      </w:pPr>
      <w:r>
        <w:t>составлять планы самостоятельных занятий физической и технической подготовкой, распределять</w:t>
      </w:r>
      <w:r>
        <w:rPr>
          <w:spacing w:val="-10"/>
        </w:rPr>
        <w:t xml:space="preserve"> </w:t>
      </w:r>
      <w:r>
        <w:t>их</w:t>
      </w:r>
      <w:r>
        <w:rPr>
          <w:spacing w:val="-11"/>
        </w:rPr>
        <w:t xml:space="preserve"> </w:t>
      </w:r>
      <w:r>
        <w:t>в</w:t>
      </w:r>
      <w:r>
        <w:rPr>
          <w:spacing w:val="-11"/>
        </w:rPr>
        <w:t xml:space="preserve"> </w:t>
      </w:r>
      <w:r>
        <w:t>недельном</w:t>
      </w:r>
      <w:r>
        <w:rPr>
          <w:spacing w:val="-11"/>
        </w:rPr>
        <w:t xml:space="preserve"> </w:t>
      </w:r>
      <w:r>
        <w:t>и</w:t>
      </w:r>
      <w:r>
        <w:rPr>
          <w:spacing w:val="-10"/>
        </w:rPr>
        <w:t xml:space="preserve"> </w:t>
      </w:r>
      <w:r>
        <w:t>месячном</w:t>
      </w:r>
      <w:r>
        <w:rPr>
          <w:spacing w:val="-11"/>
        </w:rPr>
        <w:t xml:space="preserve"> </w:t>
      </w:r>
      <w:r>
        <w:t>циклах</w:t>
      </w:r>
      <w:r>
        <w:rPr>
          <w:spacing w:val="-11"/>
        </w:rPr>
        <w:t xml:space="preserve"> </w:t>
      </w:r>
      <w:r>
        <w:t>учебного</w:t>
      </w:r>
      <w:r>
        <w:rPr>
          <w:spacing w:val="-11"/>
        </w:rPr>
        <w:t xml:space="preserve"> </w:t>
      </w:r>
      <w:r>
        <w:t>года,</w:t>
      </w:r>
      <w:r>
        <w:rPr>
          <w:spacing w:val="-11"/>
        </w:rPr>
        <w:t xml:space="preserve"> </w:t>
      </w:r>
      <w:r>
        <w:t>оценивать</w:t>
      </w:r>
      <w:r>
        <w:rPr>
          <w:spacing w:val="-9"/>
        </w:rPr>
        <w:t xml:space="preserve"> </w:t>
      </w:r>
      <w:r>
        <w:t>их</w:t>
      </w:r>
      <w:r>
        <w:rPr>
          <w:spacing w:val="-11"/>
        </w:rPr>
        <w:t xml:space="preserve"> </w:t>
      </w:r>
      <w:r>
        <w:t>оздоровительный эффект с помощью «индекса Кетле» и «ортостатической пробы» (по образцу);</w:t>
      </w:r>
    </w:p>
    <w:p w14:paraId="19AD7598" w14:textId="77777777" w:rsidR="00106E16" w:rsidRDefault="008E12A7">
      <w:pPr>
        <w:pStyle w:val="a3"/>
        <w:ind w:left="144" w:right="711"/>
      </w:pPr>
      <w:r>
        <w:t>выполнять лазанье по канату в два приёма (юноши) и простейшие акробатические пирамиды в парах и тройках (девушки);</w:t>
      </w:r>
    </w:p>
    <w:p w14:paraId="2E851399" w14:textId="77777777" w:rsidR="00106E16" w:rsidRDefault="008E12A7">
      <w:pPr>
        <w:pStyle w:val="a3"/>
        <w:ind w:left="144" w:right="711"/>
      </w:pPr>
      <w:r>
        <w:t>составлять и самостоятельно разучивать комплекс степ-аэробики, включающий упражнения</w:t>
      </w:r>
      <w:r>
        <w:rPr>
          <w:spacing w:val="-8"/>
        </w:rPr>
        <w:t xml:space="preserve"> </w:t>
      </w:r>
      <w:r>
        <w:t>в</w:t>
      </w:r>
      <w:r>
        <w:rPr>
          <w:spacing w:val="-9"/>
        </w:rPr>
        <w:t xml:space="preserve"> </w:t>
      </w:r>
      <w:r>
        <w:t>ходьбе,</w:t>
      </w:r>
      <w:r>
        <w:rPr>
          <w:spacing w:val="-8"/>
        </w:rPr>
        <w:t xml:space="preserve"> </w:t>
      </w:r>
      <w:r>
        <w:t>прыжках,</w:t>
      </w:r>
      <w:r>
        <w:rPr>
          <w:spacing w:val="-9"/>
        </w:rPr>
        <w:t xml:space="preserve"> </w:t>
      </w:r>
      <w:r>
        <w:t>спрыгивании</w:t>
      </w:r>
      <w:r>
        <w:rPr>
          <w:spacing w:val="-7"/>
        </w:rPr>
        <w:t xml:space="preserve"> </w:t>
      </w:r>
      <w:r>
        <w:t>и</w:t>
      </w:r>
      <w:r>
        <w:rPr>
          <w:spacing w:val="-10"/>
        </w:rPr>
        <w:t xml:space="preserve"> </w:t>
      </w:r>
      <w:r>
        <w:t>запрыгивании</w:t>
      </w:r>
      <w:r>
        <w:rPr>
          <w:spacing w:val="-7"/>
        </w:rPr>
        <w:t xml:space="preserve"> </w:t>
      </w:r>
      <w:r>
        <w:t>с</w:t>
      </w:r>
      <w:r>
        <w:rPr>
          <w:spacing w:val="-9"/>
        </w:rPr>
        <w:t xml:space="preserve"> </w:t>
      </w:r>
      <w:r>
        <w:t>поворотами,</w:t>
      </w:r>
      <w:r>
        <w:rPr>
          <w:spacing w:val="-8"/>
        </w:rPr>
        <w:t xml:space="preserve"> </w:t>
      </w:r>
      <w:r>
        <w:t>разведением</w:t>
      </w:r>
      <w:r>
        <w:rPr>
          <w:spacing w:val="-9"/>
        </w:rPr>
        <w:t xml:space="preserve"> </w:t>
      </w:r>
      <w:r>
        <w:t>рук</w:t>
      </w:r>
      <w:r>
        <w:rPr>
          <w:spacing w:val="-10"/>
        </w:rPr>
        <w:t xml:space="preserve"> </w:t>
      </w:r>
      <w:r>
        <w:t>и ног (девушки);</w:t>
      </w:r>
    </w:p>
    <w:p w14:paraId="424DA415" w14:textId="77777777" w:rsidR="00106E16" w:rsidRDefault="008E12A7">
      <w:pPr>
        <w:pStyle w:val="a3"/>
        <w:ind w:left="144" w:right="717"/>
      </w:pPr>
      <w:r>
        <w:t>выполнять стойку на голове с опорой на руки и включать её в акробатическую комбинацию из ранее освоенных упражнений (юноши);</w:t>
      </w:r>
    </w:p>
    <w:p w14:paraId="379C88C1" w14:textId="77777777" w:rsidR="00106E16" w:rsidRDefault="008E12A7">
      <w:pPr>
        <w:pStyle w:val="a3"/>
        <w:spacing w:before="1"/>
        <w:ind w:left="710" w:firstLine="0"/>
      </w:pPr>
      <w:r>
        <w:t>выполнять</w:t>
      </w:r>
      <w:r>
        <w:rPr>
          <w:spacing w:val="4"/>
        </w:rPr>
        <w:t xml:space="preserve"> </w:t>
      </w:r>
      <w:r>
        <w:t>беговые</w:t>
      </w:r>
      <w:r>
        <w:rPr>
          <w:spacing w:val="6"/>
        </w:rPr>
        <w:t xml:space="preserve"> </w:t>
      </w:r>
      <w:r>
        <w:t>упражнения</w:t>
      </w:r>
      <w:r>
        <w:rPr>
          <w:spacing w:val="6"/>
        </w:rPr>
        <w:t xml:space="preserve"> </w:t>
      </w:r>
      <w:r>
        <w:t>с</w:t>
      </w:r>
      <w:r>
        <w:rPr>
          <w:spacing w:val="6"/>
        </w:rPr>
        <w:t xml:space="preserve"> </w:t>
      </w:r>
      <w:r>
        <w:t>преодолением</w:t>
      </w:r>
      <w:r>
        <w:rPr>
          <w:spacing w:val="6"/>
        </w:rPr>
        <w:t xml:space="preserve"> </w:t>
      </w:r>
      <w:r>
        <w:t>препятствий</w:t>
      </w:r>
      <w:r>
        <w:rPr>
          <w:spacing w:val="6"/>
        </w:rPr>
        <w:t xml:space="preserve"> </w:t>
      </w:r>
      <w:r>
        <w:t>способами</w:t>
      </w:r>
      <w:r>
        <w:rPr>
          <w:spacing w:val="7"/>
        </w:rPr>
        <w:t xml:space="preserve"> </w:t>
      </w:r>
      <w:r>
        <w:t>«</w:t>
      </w:r>
      <w:proofErr w:type="spellStart"/>
      <w:r>
        <w:t>наступание</w:t>
      </w:r>
      <w:proofErr w:type="spellEnd"/>
      <w:r>
        <w:t>»</w:t>
      </w:r>
      <w:r>
        <w:rPr>
          <w:spacing w:val="5"/>
        </w:rPr>
        <w:t xml:space="preserve"> </w:t>
      </w:r>
      <w:r>
        <w:rPr>
          <w:spacing w:val="-10"/>
        </w:rPr>
        <w:t>и</w:t>
      </w:r>
    </w:p>
    <w:p w14:paraId="0B3726C3" w14:textId="77777777" w:rsidR="00106E16" w:rsidRDefault="008E12A7">
      <w:pPr>
        <w:pStyle w:val="a3"/>
        <w:ind w:left="144" w:firstLine="0"/>
      </w:pPr>
      <w:r>
        <w:t>«прыжковый</w:t>
      </w:r>
      <w:r>
        <w:rPr>
          <w:spacing w:val="-7"/>
        </w:rPr>
        <w:t xml:space="preserve"> </w:t>
      </w:r>
      <w:r>
        <w:t>бег»,</w:t>
      </w:r>
      <w:r>
        <w:rPr>
          <w:spacing w:val="-3"/>
        </w:rPr>
        <w:t xml:space="preserve"> </w:t>
      </w:r>
      <w:r>
        <w:t>применять</w:t>
      </w:r>
      <w:r>
        <w:rPr>
          <w:spacing w:val="-2"/>
        </w:rPr>
        <w:t xml:space="preserve"> </w:t>
      </w:r>
      <w:r>
        <w:t>их</w:t>
      </w:r>
      <w:r>
        <w:rPr>
          <w:spacing w:val="-4"/>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3"/>
        </w:rPr>
        <w:t xml:space="preserve"> </w:t>
      </w:r>
      <w:r>
        <w:rPr>
          <w:spacing w:val="-2"/>
        </w:rPr>
        <w:t>местности;</w:t>
      </w:r>
    </w:p>
    <w:p w14:paraId="5DD6C7BA" w14:textId="77777777" w:rsidR="00106E16" w:rsidRDefault="008E12A7">
      <w:pPr>
        <w:pStyle w:val="a3"/>
        <w:ind w:left="144" w:right="708"/>
      </w:pPr>
      <w:r>
        <w:t>выполнять</w:t>
      </w:r>
      <w:r>
        <w:rPr>
          <w:spacing w:val="-7"/>
        </w:rPr>
        <w:t xml:space="preserve"> </w:t>
      </w:r>
      <w:r>
        <w:t>метание</w:t>
      </w:r>
      <w:r>
        <w:rPr>
          <w:spacing w:val="-9"/>
        </w:rPr>
        <w:t xml:space="preserve"> </w:t>
      </w:r>
      <w:r>
        <w:t>малого</w:t>
      </w:r>
      <w:r>
        <w:rPr>
          <w:spacing w:val="-8"/>
        </w:rPr>
        <w:t xml:space="preserve"> </w:t>
      </w:r>
      <w:r>
        <w:t>мяча</w:t>
      </w:r>
      <w:r>
        <w:rPr>
          <w:spacing w:val="-9"/>
        </w:rPr>
        <w:t xml:space="preserve"> </w:t>
      </w:r>
      <w:r>
        <w:t>на</w:t>
      </w:r>
      <w:r>
        <w:rPr>
          <w:spacing w:val="-9"/>
        </w:rPr>
        <w:t xml:space="preserve"> </w:t>
      </w:r>
      <w:r>
        <w:t>точность</w:t>
      </w:r>
      <w:r>
        <w:rPr>
          <w:spacing w:val="-7"/>
        </w:rPr>
        <w:t xml:space="preserve"> </w:t>
      </w:r>
      <w:r>
        <w:t>в</w:t>
      </w:r>
      <w:r>
        <w:rPr>
          <w:spacing w:val="-9"/>
        </w:rPr>
        <w:t xml:space="preserve"> </w:t>
      </w:r>
      <w:r>
        <w:t>неподвижную,</w:t>
      </w:r>
      <w:r>
        <w:rPr>
          <w:spacing w:val="-8"/>
        </w:rPr>
        <w:t xml:space="preserve"> </w:t>
      </w:r>
      <w:r>
        <w:t>качающуюся</w:t>
      </w:r>
      <w:r>
        <w:rPr>
          <w:spacing w:val="-8"/>
        </w:rPr>
        <w:t xml:space="preserve"> </w:t>
      </w:r>
      <w:r>
        <w:t>и</w:t>
      </w:r>
      <w:r>
        <w:rPr>
          <w:spacing w:val="-7"/>
        </w:rPr>
        <w:t xml:space="preserve"> </w:t>
      </w:r>
      <w:r>
        <w:t>катящуюся</w:t>
      </w:r>
      <w:r>
        <w:rPr>
          <w:spacing w:val="-11"/>
        </w:rPr>
        <w:t xml:space="preserve"> </w:t>
      </w:r>
      <w:r>
        <w:t>с разной скоростью мишень;</w:t>
      </w:r>
    </w:p>
    <w:p w14:paraId="13B90FF4" w14:textId="77777777" w:rsidR="00106E16" w:rsidRDefault="008E12A7">
      <w:pPr>
        <w:pStyle w:val="a3"/>
        <w:ind w:left="144" w:right="710"/>
      </w:pPr>
      <w:r>
        <w:t>выполнять</w:t>
      </w:r>
      <w:r>
        <w:rPr>
          <w:spacing w:val="-5"/>
        </w:rPr>
        <w:t xml:space="preserve"> </w:t>
      </w:r>
      <w:r>
        <w:t>переход</w:t>
      </w:r>
      <w:r>
        <w:rPr>
          <w:spacing w:val="-5"/>
        </w:rPr>
        <w:t xml:space="preserve"> </w:t>
      </w:r>
      <w:r>
        <w:t>с</w:t>
      </w:r>
      <w:r>
        <w:rPr>
          <w:spacing w:val="-5"/>
        </w:rPr>
        <w:t xml:space="preserve"> </w:t>
      </w:r>
      <w:r>
        <w:t>передвижения</w:t>
      </w:r>
      <w:r>
        <w:rPr>
          <w:spacing w:val="-5"/>
        </w:rPr>
        <w:t xml:space="preserve"> </w:t>
      </w:r>
      <w:r>
        <w:t>попеременным</w:t>
      </w:r>
      <w:r>
        <w:rPr>
          <w:spacing w:val="-6"/>
        </w:rPr>
        <w:t xml:space="preserve"> </w:t>
      </w:r>
      <w:proofErr w:type="spellStart"/>
      <w:r>
        <w:t>двухшажным</w:t>
      </w:r>
      <w:proofErr w:type="spellEnd"/>
      <w:r>
        <w:rPr>
          <w:spacing w:val="-6"/>
        </w:rPr>
        <w:t xml:space="preserve"> </w:t>
      </w:r>
      <w:r>
        <w:t>ходом</w:t>
      </w:r>
      <w:r>
        <w:rPr>
          <w:spacing w:val="-5"/>
        </w:rPr>
        <w:t xml:space="preserve"> </w:t>
      </w:r>
      <w:r>
        <w:t>на</w:t>
      </w:r>
      <w:r>
        <w:rPr>
          <w:spacing w:val="-5"/>
        </w:rPr>
        <w:t xml:space="preserve"> </w:t>
      </w:r>
      <w:r>
        <w:t>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DA5ADE7" w14:textId="77777777" w:rsidR="00106E16" w:rsidRDefault="008E12A7">
      <w:pPr>
        <w:pStyle w:val="a3"/>
        <w:ind w:left="144" w:right="70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80D3B7B" w14:textId="77777777" w:rsidR="00106E16" w:rsidRDefault="008E12A7">
      <w:pPr>
        <w:pStyle w:val="a3"/>
        <w:ind w:left="710" w:firstLine="0"/>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2"/>
        </w:rPr>
        <w:t xml:space="preserve"> </w:t>
      </w:r>
      <w:r>
        <w:t>спортивных</w:t>
      </w:r>
      <w:r>
        <w:rPr>
          <w:spacing w:val="-7"/>
        </w:rPr>
        <w:t xml:space="preserve"> </w:t>
      </w:r>
      <w:r>
        <w:rPr>
          <w:spacing w:val="-4"/>
        </w:rPr>
        <w:t>игр:</w:t>
      </w:r>
    </w:p>
    <w:p w14:paraId="4EAF98E0" w14:textId="77777777" w:rsidR="00106E16" w:rsidRDefault="008E12A7">
      <w:pPr>
        <w:pStyle w:val="a3"/>
        <w:ind w:left="144" w:right="712"/>
      </w:pPr>
      <w:r>
        <w:t>баскетбол</w:t>
      </w:r>
      <w:r>
        <w:rPr>
          <w:spacing w:val="-8"/>
        </w:rPr>
        <w:t xml:space="preserve"> </w:t>
      </w:r>
      <w:r>
        <w:t>(передача</w:t>
      </w:r>
      <w:r>
        <w:rPr>
          <w:spacing w:val="-9"/>
        </w:rPr>
        <w:t xml:space="preserve"> </w:t>
      </w:r>
      <w:r>
        <w:t>и</w:t>
      </w:r>
      <w:r>
        <w:rPr>
          <w:spacing w:val="-7"/>
        </w:rPr>
        <w:t xml:space="preserve"> </w:t>
      </w:r>
      <w:r>
        <w:t>ловля</w:t>
      </w:r>
      <w:r>
        <w:rPr>
          <w:spacing w:val="-8"/>
        </w:rPr>
        <w:t xml:space="preserve"> </w:t>
      </w:r>
      <w:r>
        <w:t>мяча</w:t>
      </w:r>
      <w:r>
        <w:rPr>
          <w:spacing w:val="-9"/>
        </w:rPr>
        <w:t xml:space="preserve"> </w:t>
      </w:r>
      <w:r>
        <w:t>после</w:t>
      </w:r>
      <w:r>
        <w:rPr>
          <w:spacing w:val="-9"/>
        </w:rPr>
        <w:t xml:space="preserve"> </w:t>
      </w:r>
      <w:r>
        <w:t>отскока</w:t>
      </w:r>
      <w:r>
        <w:rPr>
          <w:spacing w:val="-9"/>
        </w:rPr>
        <w:t xml:space="preserve"> </w:t>
      </w:r>
      <w:r>
        <w:t>от</w:t>
      </w:r>
      <w:r>
        <w:rPr>
          <w:spacing w:val="-8"/>
        </w:rPr>
        <w:t xml:space="preserve"> </w:t>
      </w:r>
      <w:r>
        <w:t>пола,</w:t>
      </w:r>
      <w:r>
        <w:rPr>
          <w:spacing w:val="-8"/>
        </w:rPr>
        <w:t xml:space="preserve"> </w:t>
      </w:r>
      <w:r>
        <w:t>броски</w:t>
      </w:r>
      <w:r>
        <w:rPr>
          <w:spacing w:val="-7"/>
        </w:rPr>
        <w:t xml:space="preserve"> </w:t>
      </w:r>
      <w:r>
        <w:t>мяча</w:t>
      </w:r>
      <w:r>
        <w:rPr>
          <w:spacing w:val="-9"/>
        </w:rPr>
        <w:t xml:space="preserve"> </w:t>
      </w:r>
      <w:r>
        <w:t>двумя</w:t>
      </w:r>
      <w:r>
        <w:rPr>
          <w:spacing w:val="-8"/>
        </w:rPr>
        <w:t xml:space="preserve"> </w:t>
      </w:r>
      <w:r>
        <w:t>руками</w:t>
      </w:r>
      <w:r>
        <w:rPr>
          <w:spacing w:val="-7"/>
        </w:rPr>
        <w:t xml:space="preserve"> </w:t>
      </w:r>
      <w:r>
        <w:t xml:space="preserve">снизу и от груди в движении, использование разученных технических действий в условиях игровой </w:t>
      </w:r>
      <w:r>
        <w:rPr>
          <w:spacing w:val="-2"/>
        </w:rPr>
        <w:t>деятельности);</w:t>
      </w:r>
    </w:p>
    <w:p w14:paraId="4188B63F" w14:textId="77777777" w:rsidR="00106E16" w:rsidRDefault="008E12A7">
      <w:pPr>
        <w:pStyle w:val="a3"/>
        <w:ind w:left="144" w:right="712"/>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34C465CE" w14:textId="77777777" w:rsidR="00106E16" w:rsidRDefault="008E12A7">
      <w:pPr>
        <w:pStyle w:val="a3"/>
        <w:ind w:left="144" w:right="70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D825E49" w14:textId="77777777" w:rsidR="00106E16" w:rsidRDefault="008E12A7">
      <w:pPr>
        <w:pStyle w:val="3"/>
        <w:ind w:left="710"/>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8</w:t>
      </w:r>
      <w:r>
        <w:rPr>
          <w:spacing w:val="-2"/>
        </w:rPr>
        <w:t xml:space="preserve"> </w:t>
      </w:r>
      <w:r>
        <w:t>классе</w:t>
      </w:r>
      <w:r>
        <w:rPr>
          <w:spacing w:val="-2"/>
        </w:rPr>
        <w:t xml:space="preserve"> </w:t>
      </w:r>
      <w:r>
        <w:t xml:space="preserve">обучающийся </w:t>
      </w:r>
      <w:r>
        <w:rPr>
          <w:spacing w:val="-2"/>
        </w:rPr>
        <w:t>научится:</w:t>
      </w:r>
    </w:p>
    <w:p w14:paraId="3D67F72D" w14:textId="77777777" w:rsidR="00106E16" w:rsidRDefault="008E12A7">
      <w:pPr>
        <w:pStyle w:val="a3"/>
        <w:spacing w:before="1"/>
        <w:ind w:left="144" w:right="716"/>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8825F79" w14:textId="77777777" w:rsidR="00106E16" w:rsidRDefault="008E12A7">
      <w:pPr>
        <w:pStyle w:val="a3"/>
        <w:ind w:left="144" w:right="713"/>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1C9594E7" w14:textId="77777777" w:rsidR="00106E16" w:rsidRDefault="008E12A7">
      <w:pPr>
        <w:pStyle w:val="a3"/>
        <w:ind w:left="144" w:right="712"/>
      </w:pPr>
      <w:r>
        <w:t>проводить занятия оздоровительной гимнастикой по коррекции индивидуальной формы осанки и избыточной массы тела;</w:t>
      </w:r>
    </w:p>
    <w:p w14:paraId="317E23A2" w14:textId="77777777" w:rsidR="00106E16" w:rsidRDefault="008E12A7">
      <w:pPr>
        <w:pStyle w:val="a3"/>
        <w:ind w:left="144" w:right="71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F29BCCA" w14:textId="77777777" w:rsidR="00106E16" w:rsidRDefault="008E12A7">
      <w:pPr>
        <w:pStyle w:val="a3"/>
        <w:ind w:left="144" w:right="716"/>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0F3C8167" w14:textId="77777777" w:rsidR="00106E16" w:rsidRDefault="008E12A7">
      <w:pPr>
        <w:pStyle w:val="a3"/>
        <w:ind w:left="144" w:right="714"/>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F3D151A" w14:textId="77777777" w:rsidR="00106E16" w:rsidRDefault="00106E16">
      <w:pPr>
        <w:pStyle w:val="a3"/>
        <w:sectPr w:rsidR="00106E16">
          <w:pgSz w:w="11910" w:h="16840"/>
          <w:pgMar w:top="1040" w:right="141" w:bottom="1140" w:left="1133" w:header="0" w:footer="888" w:gutter="0"/>
          <w:cols w:space="720"/>
        </w:sectPr>
      </w:pPr>
    </w:p>
    <w:p w14:paraId="055F4145" w14:textId="77777777" w:rsidR="00106E16" w:rsidRDefault="008E12A7">
      <w:pPr>
        <w:pStyle w:val="a3"/>
        <w:spacing w:before="73"/>
        <w:ind w:left="144" w:right="714"/>
      </w:pPr>
      <w: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325797BC" w14:textId="77777777" w:rsidR="00106E16" w:rsidRDefault="008E12A7">
      <w:pPr>
        <w:pStyle w:val="a3"/>
        <w:spacing w:before="1"/>
        <w:ind w:left="144" w:right="714"/>
      </w:pPr>
      <w:r>
        <w:t>выполнять</w:t>
      </w:r>
      <w:r>
        <w:rPr>
          <w:spacing w:val="-3"/>
        </w:rPr>
        <w:t xml:space="preserve"> </w:t>
      </w:r>
      <w:r>
        <w:t>тестовые</w:t>
      </w:r>
      <w:r>
        <w:rPr>
          <w:spacing w:val="-3"/>
        </w:rPr>
        <w:t xml:space="preserve"> </w:t>
      </w:r>
      <w:r>
        <w:t>задания</w:t>
      </w:r>
      <w:r>
        <w:rPr>
          <w:spacing w:val="-2"/>
        </w:rPr>
        <w:t xml:space="preserve"> </w:t>
      </w:r>
      <w:r>
        <w:t>комплекса</w:t>
      </w:r>
      <w:r>
        <w:rPr>
          <w:spacing w:val="-3"/>
        </w:rPr>
        <w:t xml:space="preserve"> </w:t>
      </w:r>
      <w:r>
        <w:t>ГТО</w:t>
      </w:r>
      <w:r>
        <w:rPr>
          <w:spacing w:val="-3"/>
        </w:rPr>
        <w:t xml:space="preserve"> </w:t>
      </w:r>
      <w:r>
        <w:t>в</w:t>
      </w:r>
      <w:r>
        <w:rPr>
          <w:spacing w:val="-3"/>
        </w:rPr>
        <w:t xml:space="preserve"> </w:t>
      </w:r>
      <w:r>
        <w:t>беговых</w:t>
      </w:r>
      <w:r>
        <w:rPr>
          <w:spacing w:val="-2"/>
        </w:rPr>
        <w:t xml:space="preserve"> </w:t>
      </w:r>
      <w:r>
        <w:t>и</w:t>
      </w:r>
      <w:r>
        <w:rPr>
          <w:spacing w:val="-1"/>
        </w:rPr>
        <w:t xml:space="preserve"> </w:t>
      </w:r>
      <w:r>
        <w:t>технических</w:t>
      </w:r>
      <w:r>
        <w:rPr>
          <w:spacing w:val="-5"/>
        </w:rPr>
        <w:t xml:space="preserve"> </w:t>
      </w:r>
      <w:r>
        <w:t>легкоатлетических дисциплинах в соответствии с установленными требованиями к их технике;</w:t>
      </w:r>
    </w:p>
    <w:p w14:paraId="6564CC74" w14:textId="77777777" w:rsidR="00106E16" w:rsidRDefault="008E12A7">
      <w:pPr>
        <w:pStyle w:val="a3"/>
        <w:ind w:left="144" w:right="711"/>
      </w:pPr>
      <w:r>
        <w:t xml:space="preserve">выполнять передвижение на лыжах одновременным </w:t>
      </w:r>
      <w:proofErr w:type="spellStart"/>
      <w:r>
        <w:t>бесшажным</w:t>
      </w:r>
      <w:proofErr w:type="spellEnd"/>
      <w:r>
        <w:t xml:space="preserve"> ходом,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w:t>
      </w:r>
    </w:p>
    <w:p w14:paraId="67047114" w14:textId="77777777" w:rsidR="00106E16" w:rsidRDefault="008E12A7">
      <w:pPr>
        <w:pStyle w:val="a3"/>
        <w:ind w:left="710" w:right="740" w:firstLine="0"/>
      </w:pPr>
      <w:r>
        <w:t>соблюдать</w:t>
      </w:r>
      <w:r>
        <w:rPr>
          <w:spacing w:val="-4"/>
        </w:rPr>
        <w:t xml:space="preserve"> </w:t>
      </w:r>
      <w:r>
        <w:t>правила</w:t>
      </w:r>
      <w:r>
        <w:rPr>
          <w:spacing w:val="-6"/>
        </w:rPr>
        <w:t xml:space="preserve"> </w:t>
      </w:r>
      <w:r>
        <w:t>безопасности</w:t>
      </w:r>
      <w:r>
        <w:rPr>
          <w:spacing w:val="-4"/>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5"/>
        </w:rPr>
        <w:t xml:space="preserve"> </w:t>
      </w:r>
      <w:r>
        <w:t>упражнений; выполнять прыжки в воду со стартовой тумбы;</w:t>
      </w:r>
    </w:p>
    <w:p w14:paraId="3072FE88" w14:textId="77777777" w:rsidR="00106E16" w:rsidRDefault="008E12A7">
      <w:pPr>
        <w:pStyle w:val="a3"/>
        <w:ind w:left="710" w:right="715" w:firstLine="0"/>
      </w:pPr>
      <w:r>
        <w:t>выполнять технические</w:t>
      </w:r>
      <w:r>
        <w:rPr>
          <w:spacing w:val="-1"/>
        </w:rPr>
        <w:t xml:space="preserve"> </w:t>
      </w:r>
      <w:r>
        <w:t>элементы плавания кролем на груди в согласовании с дыханием; тренироваться в упражнениях общефизической и специальной физической подготовки с</w:t>
      </w:r>
    </w:p>
    <w:p w14:paraId="469B8152" w14:textId="77777777" w:rsidR="00106E16" w:rsidRDefault="008E12A7">
      <w:pPr>
        <w:pStyle w:val="a3"/>
        <w:ind w:left="710" w:right="2469" w:hanging="567"/>
      </w:pPr>
      <w:r>
        <w:t>учётом индивидуальных и возрастно-половых особенностей; 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6"/>
        </w:rPr>
        <w:t xml:space="preserve"> </w:t>
      </w:r>
      <w:r>
        <w:t>спортивных</w:t>
      </w:r>
      <w:r>
        <w:rPr>
          <w:spacing w:val="-7"/>
        </w:rPr>
        <w:t xml:space="preserve"> </w:t>
      </w:r>
      <w:r>
        <w:rPr>
          <w:spacing w:val="-4"/>
        </w:rPr>
        <w:t>игр:</w:t>
      </w:r>
    </w:p>
    <w:p w14:paraId="56BCFF6E" w14:textId="77777777" w:rsidR="00106E16" w:rsidRDefault="008E12A7">
      <w:pPr>
        <w:pStyle w:val="a3"/>
        <w:ind w:left="144" w:right="711"/>
      </w:pPr>
      <w:r>
        <w:t>баскетбол (передача мяча</w:t>
      </w:r>
      <w:r>
        <w:rPr>
          <w:spacing w:val="-1"/>
        </w:rPr>
        <w:t xml:space="preserve"> </w:t>
      </w:r>
      <w:r>
        <w:t>одной рукой снизу и</w:t>
      </w:r>
      <w:r>
        <w:rPr>
          <w:spacing w:val="-2"/>
        </w:rPr>
        <w:t xml:space="preserve"> </w:t>
      </w:r>
      <w:r>
        <w:t>от плеча, бросок в</w:t>
      </w:r>
      <w:r>
        <w:rPr>
          <w:spacing w:val="-1"/>
        </w:rPr>
        <w:t xml:space="preserve"> </w:t>
      </w:r>
      <w:r>
        <w:t>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2B9FF43B" w14:textId="77777777" w:rsidR="00106E16" w:rsidRDefault="008E12A7">
      <w:pPr>
        <w:pStyle w:val="a3"/>
        <w:spacing w:before="1"/>
        <w:ind w:left="144" w:right="712"/>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2694A09" w14:textId="77777777" w:rsidR="00106E16" w:rsidRDefault="008E12A7">
      <w:pPr>
        <w:pStyle w:val="a3"/>
        <w:ind w:left="144" w:right="711"/>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14:paraId="0C4A0381" w14:textId="77777777" w:rsidR="00106E16" w:rsidRDefault="008E12A7">
      <w:pPr>
        <w:pStyle w:val="3"/>
        <w:ind w:left="710"/>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9</w:t>
      </w:r>
      <w:r>
        <w:rPr>
          <w:spacing w:val="-2"/>
        </w:rPr>
        <w:t xml:space="preserve"> </w:t>
      </w:r>
      <w:r>
        <w:t>классе</w:t>
      </w:r>
      <w:r>
        <w:rPr>
          <w:spacing w:val="-2"/>
        </w:rPr>
        <w:t xml:space="preserve"> </w:t>
      </w:r>
      <w:r>
        <w:t xml:space="preserve">обучающийся </w:t>
      </w:r>
      <w:r>
        <w:rPr>
          <w:spacing w:val="-2"/>
        </w:rPr>
        <w:t>научится:</w:t>
      </w:r>
    </w:p>
    <w:p w14:paraId="0E75233D" w14:textId="77777777" w:rsidR="00106E16" w:rsidRDefault="008E12A7">
      <w:pPr>
        <w:pStyle w:val="a3"/>
        <w:ind w:left="144" w:right="709"/>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ED5978E" w14:textId="77777777" w:rsidR="00106E16" w:rsidRDefault="008E12A7">
      <w:pPr>
        <w:pStyle w:val="a3"/>
        <w:ind w:left="144" w:right="713"/>
      </w:pPr>
      <w:r>
        <w:t>понимать пользу туристских подходов как формы организации здорового образа жизни, выполнять</w:t>
      </w:r>
      <w:r>
        <w:rPr>
          <w:spacing w:val="-5"/>
        </w:rPr>
        <w:t xml:space="preserve"> </w:t>
      </w:r>
      <w:r>
        <w:t>правила</w:t>
      </w:r>
      <w:r>
        <w:rPr>
          <w:spacing w:val="-5"/>
        </w:rPr>
        <w:t xml:space="preserve"> </w:t>
      </w:r>
      <w:r>
        <w:t>подготовки</w:t>
      </w:r>
      <w:r>
        <w:rPr>
          <w:spacing w:val="-4"/>
        </w:rPr>
        <w:t xml:space="preserve"> </w:t>
      </w:r>
      <w:r>
        <w:t>к</w:t>
      </w:r>
      <w:r>
        <w:rPr>
          <w:spacing w:val="-5"/>
        </w:rPr>
        <w:t xml:space="preserve"> </w:t>
      </w:r>
      <w:r>
        <w:t>пешим</w:t>
      </w:r>
      <w:r>
        <w:rPr>
          <w:spacing w:val="-5"/>
        </w:rPr>
        <w:t xml:space="preserve"> </w:t>
      </w:r>
      <w:r>
        <w:t>походам,</w:t>
      </w:r>
      <w:r>
        <w:rPr>
          <w:spacing w:val="-4"/>
        </w:rPr>
        <w:t xml:space="preserve"> </w:t>
      </w:r>
      <w:r>
        <w:t>требования</w:t>
      </w:r>
      <w:r>
        <w:rPr>
          <w:spacing w:val="-4"/>
        </w:rPr>
        <w:t xml:space="preserve"> </w:t>
      </w:r>
      <w:r>
        <w:t>безопасности</w:t>
      </w:r>
      <w:r>
        <w:rPr>
          <w:spacing w:val="-3"/>
        </w:rPr>
        <w:t xml:space="preserve"> </w:t>
      </w:r>
      <w:r>
        <w:t>при</w:t>
      </w:r>
      <w:r>
        <w:rPr>
          <w:spacing w:val="-4"/>
        </w:rPr>
        <w:t xml:space="preserve"> </w:t>
      </w:r>
      <w:r>
        <w:t>передвижении и организации бивуака;</w:t>
      </w:r>
    </w:p>
    <w:p w14:paraId="2323E580" w14:textId="77777777" w:rsidR="00106E16" w:rsidRDefault="008E12A7">
      <w:pPr>
        <w:pStyle w:val="a3"/>
        <w:ind w:left="144" w:right="714"/>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33281AD8" w14:textId="77777777" w:rsidR="00106E16" w:rsidRDefault="008E12A7">
      <w:pPr>
        <w:pStyle w:val="a3"/>
        <w:ind w:left="144" w:right="710"/>
        <w:jc w:val="right"/>
      </w:pPr>
      <w:r>
        <w:t>использовать</w:t>
      </w:r>
      <w:r>
        <w:rPr>
          <w:spacing w:val="40"/>
        </w:rPr>
        <w:t xml:space="preserve"> </w:t>
      </w:r>
      <w:r>
        <w:t>приёмы</w:t>
      </w:r>
      <w:r>
        <w:rPr>
          <w:spacing w:val="40"/>
        </w:rPr>
        <w:t xml:space="preserve"> </w:t>
      </w:r>
      <w:r>
        <w:t>массажа</w:t>
      </w:r>
      <w:r>
        <w:rPr>
          <w:spacing w:val="40"/>
        </w:rPr>
        <w:t xml:space="preserve"> </w:t>
      </w:r>
      <w:r>
        <w:t>и</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процессе</w:t>
      </w:r>
      <w:r>
        <w:rPr>
          <w:spacing w:val="40"/>
        </w:rPr>
        <w:t xml:space="preserve"> </w:t>
      </w:r>
      <w:r>
        <w:t>самостоятельных</w:t>
      </w:r>
      <w:r>
        <w:rPr>
          <w:spacing w:val="40"/>
        </w:rPr>
        <w:t xml:space="preserve"> </w:t>
      </w:r>
      <w:r>
        <w:t>занятий физической</w:t>
      </w:r>
      <w:r>
        <w:rPr>
          <w:spacing w:val="-13"/>
        </w:rPr>
        <w:t xml:space="preserve"> </w:t>
      </w:r>
      <w:r>
        <w:t>культурой</w:t>
      </w:r>
      <w:r>
        <w:rPr>
          <w:spacing w:val="-15"/>
        </w:rPr>
        <w:t xml:space="preserve"> </w:t>
      </w:r>
      <w:r>
        <w:t>и</w:t>
      </w:r>
      <w:r>
        <w:rPr>
          <w:spacing w:val="-13"/>
        </w:rPr>
        <w:t xml:space="preserve"> </w:t>
      </w:r>
      <w:r>
        <w:t>спортом,</w:t>
      </w:r>
      <w:r>
        <w:rPr>
          <w:spacing w:val="-14"/>
        </w:rPr>
        <w:t xml:space="preserve"> </w:t>
      </w:r>
      <w:r>
        <w:t>выполнять</w:t>
      </w:r>
      <w:r>
        <w:rPr>
          <w:spacing w:val="-13"/>
        </w:rPr>
        <w:t xml:space="preserve"> </w:t>
      </w:r>
      <w:r>
        <w:t>гигиенические</w:t>
      </w:r>
      <w:r>
        <w:rPr>
          <w:spacing w:val="-15"/>
        </w:rPr>
        <w:t xml:space="preserve"> </w:t>
      </w:r>
      <w:r>
        <w:t>требования</w:t>
      </w:r>
      <w:r>
        <w:rPr>
          <w:spacing w:val="-14"/>
        </w:rPr>
        <w:t xml:space="preserve"> </w:t>
      </w:r>
      <w:r>
        <w:t>к</w:t>
      </w:r>
      <w:r>
        <w:rPr>
          <w:spacing w:val="-13"/>
        </w:rPr>
        <w:t xml:space="preserve"> </w:t>
      </w:r>
      <w:r>
        <w:t>процедурам</w:t>
      </w:r>
      <w:r>
        <w:rPr>
          <w:spacing w:val="-15"/>
        </w:rPr>
        <w:t xml:space="preserve"> </w:t>
      </w:r>
      <w:r>
        <w:t>массажа; измерять индивидуальные функциональные резервы организма с помощью проб Штанге,</w:t>
      </w:r>
    </w:p>
    <w:p w14:paraId="249AA4EA" w14:textId="77777777" w:rsidR="00106E16" w:rsidRDefault="008E12A7">
      <w:pPr>
        <w:pStyle w:val="a3"/>
        <w:spacing w:before="1"/>
        <w:ind w:left="144" w:right="718" w:firstLine="0"/>
      </w:pPr>
      <w:proofErr w:type="spellStart"/>
      <w:r>
        <w:t>Генча</w:t>
      </w:r>
      <w:proofErr w:type="spellEnd"/>
      <w: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5BB573AE" w14:textId="77777777" w:rsidR="00106E16" w:rsidRDefault="008E12A7">
      <w:pPr>
        <w:pStyle w:val="a3"/>
        <w:ind w:left="144" w:right="714"/>
      </w:pPr>
      <w:r>
        <w:t>определять характер травм и ушибов, встречающихся на самостоятельных занятиях физическими</w:t>
      </w:r>
      <w:r>
        <w:rPr>
          <w:spacing w:val="-13"/>
        </w:rPr>
        <w:t xml:space="preserve"> </w:t>
      </w:r>
      <w:r>
        <w:t>упражнениями</w:t>
      </w:r>
      <w:r>
        <w:rPr>
          <w:spacing w:val="-13"/>
        </w:rPr>
        <w:t xml:space="preserve"> </w:t>
      </w:r>
      <w:r>
        <w:t>и</w:t>
      </w:r>
      <w:r>
        <w:rPr>
          <w:spacing w:val="-13"/>
        </w:rPr>
        <w:t xml:space="preserve"> </w:t>
      </w:r>
      <w:r>
        <w:t>во</w:t>
      </w:r>
      <w:r>
        <w:rPr>
          <w:spacing w:val="-14"/>
        </w:rPr>
        <w:t xml:space="preserve"> </w:t>
      </w:r>
      <w:r>
        <w:t>время</w:t>
      </w:r>
      <w:r>
        <w:rPr>
          <w:spacing w:val="-13"/>
        </w:rPr>
        <w:t xml:space="preserve"> </w:t>
      </w:r>
      <w:r>
        <w:t>активного</w:t>
      </w:r>
      <w:r>
        <w:rPr>
          <w:spacing w:val="-13"/>
        </w:rPr>
        <w:t xml:space="preserve"> </w:t>
      </w:r>
      <w:r>
        <w:t>отдыха,</w:t>
      </w:r>
      <w:r>
        <w:rPr>
          <w:spacing w:val="-13"/>
        </w:rPr>
        <w:t xml:space="preserve"> </w:t>
      </w:r>
      <w:r>
        <w:t>применять</w:t>
      </w:r>
      <w:r>
        <w:rPr>
          <w:spacing w:val="-14"/>
        </w:rPr>
        <w:t xml:space="preserve"> </w:t>
      </w:r>
      <w:r>
        <w:t>способы</w:t>
      </w:r>
      <w:r>
        <w:rPr>
          <w:spacing w:val="-13"/>
        </w:rPr>
        <w:t xml:space="preserve"> </w:t>
      </w:r>
      <w:r>
        <w:t>оказания</w:t>
      </w:r>
      <w:r>
        <w:rPr>
          <w:spacing w:val="-13"/>
        </w:rPr>
        <w:t xml:space="preserve"> </w:t>
      </w:r>
      <w:r>
        <w:t xml:space="preserve">первой </w:t>
      </w:r>
      <w:r>
        <w:rPr>
          <w:spacing w:val="-2"/>
        </w:rPr>
        <w:t>помощи;</w:t>
      </w:r>
    </w:p>
    <w:p w14:paraId="5B23CFC6" w14:textId="77777777" w:rsidR="00106E16" w:rsidRDefault="008E12A7">
      <w:pPr>
        <w:pStyle w:val="a3"/>
        <w:ind w:left="144" w:right="712"/>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7E6B88C" w14:textId="77777777" w:rsidR="00106E16" w:rsidRDefault="008E12A7">
      <w:pPr>
        <w:pStyle w:val="a3"/>
        <w:ind w:left="144" w:right="713"/>
      </w:pPr>
      <w:r>
        <w:t>составлять и выполнять гимнастическую комбинацию на высокой перекладине из разученных</w:t>
      </w:r>
      <w:r>
        <w:rPr>
          <w:spacing w:val="25"/>
        </w:rPr>
        <w:t xml:space="preserve"> </w:t>
      </w:r>
      <w:r>
        <w:t>упражнений,</w:t>
      </w:r>
      <w:r>
        <w:rPr>
          <w:spacing w:val="25"/>
        </w:rPr>
        <w:t xml:space="preserve"> </w:t>
      </w:r>
      <w:r>
        <w:t>с</w:t>
      </w:r>
      <w:r>
        <w:rPr>
          <w:spacing w:val="24"/>
        </w:rPr>
        <w:t xml:space="preserve"> </w:t>
      </w:r>
      <w:r>
        <w:t>включением</w:t>
      </w:r>
      <w:r>
        <w:rPr>
          <w:spacing w:val="24"/>
        </w:rPr>
        <w:t xml:space="preserve"> </w:t>
      </w:r>
      <w:r>
        <w:t>элементов</w:t>
      </w:r>
      <w:r>
        <w:rPr>
          <w:spacing w:val="25"/>
        </w:rPr>
        <w:t xml:space="preserve"> </w:t>
      </w:r>
      <w:r>
        <w:t>размахивания</w:t>
      </w:r>
      <w:r>
        <w:rPr>
          <w:spacing w:val="25"/>
        </w:rPr>
        <w:t xml:space="preserve"> </w:t>
      </w:r>
      <w:r>
        <w:t>и</w:t>
      </w:r>
      <w:r>
        <w:rPr>
          <w:spacing w:val="26"/>
        </w:rPr>
        <w:t xml:space="preserve"> </w:t>
      </w:r>
      <w:r>
        <w:t>соскока</w:t>
      </w:r>
      <w:r>
        <w:rPr>
          <w:spacing w:val="24"/>
        </w:rPr>
        <w:t xml:space="preserve"> </w:t>
      </w:r>
      <w:r>
        <w:t>вперёд</w:t>
      </w:r>
      <w:r>
        <w:rPr>
          <w:spacing w:val="25"/>
        </w:rPr>
        <w:t xml:space="preserve"> </w:t>
      </w:r>
      <w:r>
        <w:t>способом</w:t>
      </w:r>
    </w:p>
    <w:p w14:paraId="39428FA1" w14:textId="77777777" w:rsidR="00106E16" w:rsidRDefault="008E12A7">
      <w:pPr>
        <w:pStyle w:val="a3"/>
        <w:ind w:left="144" w:firstLine="0"/>
      </w:pPr>
      <w:r>
        <w:t>«прогнувшись»</w:t>
      </w:r>
      <w:r>
        <w:rPr>
          <w:spacing w:val="-8"/>
        </w:rPr>
        <w:t xml:space="preserve"> </w:t>
      </w:r>
      <w:r>
        <w:rPr>
          <w:spacing w:val="-2"/>
        </w:rPr>
        <w:t>(юноши);</w:t>
      </w:r>
    </w:p>
    <w:p w14:paraId="498CD2E1" w14:textId="77777777" w:rsidR="00106E16" w:rsidRDefault="008E12A7">
      <w:pPr>
        <w:pStyle w:val="a3"/>
        <w:ind w:left="144" w:right="718"/>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14:paraId="3A82CED7" w14:textId="77777777" w:rsidR="00106E16" w:rsidRDefault="00106E16">
      <w:pPr>
        <w:pStyle w:val="a3"/>
        <w:sectPr w:rsidR="00106E16">
          <w:pgSz w:w="11910" w:h="16840"/>
          <w:pgMar w:top="1040" w:right="141" w:bottom="1140" w:left="1133" w:header="0" w:footer="888" w:gutter="0"/>
          <w:cols w:space="720"/>
        </w:sectPr>
      </w:pPr>
    </w:p>
    <w:p w14:paraId="4745E46C" w14:textId="77777777" w:rsidR="00106E16" w:rsidRDefault="008E12A7">
      <w:pPr>
        <w:pStyle w:val="a3"/>
        <w:spacing w:before="73"/>
        <w:ind w:left="144" w:right="712"/>
      </w:pPr>
      <w: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F58E6AA" w14:textId="77777777" w:rsidR="00106E16" w:rsidRDefault="008E12A7">
      <w:pPr>
        <w:pStyle w:val="a3"/>
        <w:spacing w:before="1"/>
        <w:ind w:left="144" w:right="715"/>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095E305" w14:textId="77777777" w:rsidR="00106E16" w:rsidRDefault="008E12A7">
      <w:pPr>
        <w:pStyle w:val="a3"/>
        <w:ind w:left="144" w:right="71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13319CC" w14:textId="77777777" w:rsidR="00106E16" w:rsidRDefault="008E12A7">
      <w:pPr>
        <w:pStyle w:val="a3"/>
        <w:ind w:left="710" w:right="738" w:firstLine="0"/>
      </w:pPr>
      <w:r>
        <w:t>соблюдать</w:t>
      </w:r>
      <w:r>
        <w:rPr>
          <w:spacing w:val="-4"/>
        </w:rPr>
        <w:t xml:space="preserve"> </w:t>
      </w:r>
      <w:r>
        <w:t>правила</w:t>
      </w:r>
      <w:r>
        <w:rPr>
          <w:spacing w:val="-6"/>
        </w:rPr>
        <w:t xml:space="preserve"> </w:t>
      </w:r>
      <w:r>
        <w:t>безопасности</w:t>
      </w:r>
      <w:r>
        <w:rPr>
          <w:spacing w:val="-4"/>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5"/>
        </w:rPr>
        <w:t xml:space="preserve"> </w:t>
      </w:r>
      <w:r>
        <w:t>упражнений; выполнять повороты кувырком, маятником;</w:t>
      </w:r>
    </w:p>
    <w:p w14:paraId="60717F00" w14:textId="77777777" w:rsidR="00106E16" w:rsidRDefault="008E12A7">
      <w:pPr>
        <w:pStyle w:val="a3"/>
        <w:ind w:left="710" w:right="716" w:firstLine="0"/>
      </w:pPr>
      <w:r>
        <w:t>выполнять технические элементы брассом в согласовании с дыханием;</w:t>
      </w:r>
      <w:r>
        <w:rPr>
          <w:spacing w:val="40"/>
        </w:rPr>
        <w:t xml:space="preserve"> </w:t>
      </w:r>
      <w:r>
        <w:t>совершенствовать</w:t>
      </w:r>
      <w:r>
        <w:rPr>
          <w:spacing w:val="57"/>
          <w:w w:val="150"/>
        </w:rPr>
        <w:t xml:space="preserve"> </w:t>
      </w:r>
      <w:r>
        <w:t>технические</w:t>
      </w:r>
      <w:r>
        <w:rPr>
          <w:spacing w:val="58"/>
          <w:w w:val="150"/>
        </w:rPr>
        <w:t xml:space="preserve"> </w:t>
      </w:r>
      <w:r>
        <w:t>действия</w:t>
      </w:r>
      <w:r>
        <w:rPr>
          <w:spacing w:val="56"/>
          <w:w w:val="150"/>
        </w:rPr>
        <w:t xml:space="preserve"> </w:t>
      </w:r>
      <w:r>
        <w:t>в</w:t>
      </w:r>
      <w:r>
        <w:rPr>
          <w:spacing w:val="56"/>
          <w:w w:val="150"/>
        </w:rPr>
        <w:t xml:space="preserve"> </w:t>
      </w:r>
      <w:r>
        <w:t>спортивных</w:t>
      </w:r>
      <w:r>
        <w:rPr>
          <w:spacing w:val="56"/>
          <w:w w:val="150"/>
        </w:rPr>
        <w:t xml:space="preserve"> </w:t>
      </w:r>
      <w:r>
        <w:t>играх:</w:t>
      </w:r>
      <w:r>
        <w:rPr>
          <w:spacing w:val="59"/>
          <w:w w:val="150"/>
        </w:rPr>
        <w:t xml:space="preserve"> </w:t>
      </w:r>
      <w:r>
        <w:t>баскетбол,</w:t>
      </w:r>
      <w:r>
        <w:rPr>
          <w:spacing w:val="59"/>
          <w:w w:val="150"/>
        </w:rPr>
        <w:t xml:space="preserve"> </w:t>
      </w:r>
      <w:r>
        <w:rPr>
          <w:spacing w:val="-2"/>
        </w:rPr>
        <w:t>волейбол,</w:t>
      </w:r>
    </w:p>
    <w:p w14:paraId="7D21FF4F" w14:textId="77777777" w:rsidR="00106E16" w:rsidRDefault="008E12A7">
      <w:pPr>
        <w:pStyle w:val="a3"/>
        <w:ind w:left="144" w:right="717"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1C4C7183" w14:textId="77777777" w:rsidR="00106E16" w:rsidRDefault="008E12A7">
      <w:pPr>
        <w:pStyle w:val="a3"/>
        <w:ind w:left="144" w:right="71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AB7326" w14:textId="77777777" w:rsidR="00106E16" w:rsidRDefault="008E12A7">
      <w:pPr>
        <w:pStyle w:val="a3"/>
        <w:ind w:left="770" w:right="4994" w:hanging="60"/>
      </w:pPr>
      <w:r>
        <w:t>Физическая</w:t>
      </w:r>
      <w:r>
        <w:rPr>
          <w:spacing w:val="-7"/>
        </w:rPr>
        <w:t xml:space="preserve"> </w:t>
      </w:r>
      <w:r>
        <w:t>культура.</w:t>
      </w:r>
      <w:r>
        <w:rPr>
          <w:spacing w:val="-7"/>
        </w:rPr>
        <w:t xml:space="preserve"> </w:t>
      </w:r>
      <w:r>
        <w:t>Модули</w:t>
      </w:r>
      <w:r>
        <w:rPr>
          <w:spacing w:val="-7"/>
        </w:rPr>
        <w:t xml:space="preserve"> </w:t>
      </w:r>
      <w:r>
        <w:t>по</w:t>
      </w:r>
      <w:r>
        <w:rPr>
          <w:spacing w:val="-7"/>
        </w:rPr>
        <w:t xml:space="preserve"> </w:t>
      </w:r>
      <w:r>
        <w:t>видам</w:t>
      </w:r>
      <w:r>
        <w:rPr>
          <w:spacing w:val="-8"/>
        </w:rPr>
        <w:t xml:space="preserve"> </w:t>
      </w:r>
      <w:r>
        <w:t>спорта. Модуль «Футбол».</w:t>
      </w:r>
    </w:p>
    <w:p w14:paraId="3B6D5A5D" w14:textId="77777777" w:rsidR="00106E16" w:rsidRDefault="008E12A7">
      <w:pPr>
        <w:pStyle w:val="a3"/>
        <w:spacing w:before="1"/>
        <w:ind w:left="710" w:firstLine="0"/>
      </w:pPr>
      <w:r>
        <w:t>Пояснительная</w:t>
      </w:r>
      <w:r>
        <w:rPr>
          <w:spacing w:val="-7"/>
        </w:rPr>
        <w:t xml:space="preserve"> </w:t>
      </w:r>
      <w:r>
        <w:t>записка</w:t>
      </w:r>
      <w:r>
        <w:rPr>
          <w:spacing w:val="-7"/>
        </w:rPr>
        <w:t xml:space="preserve"> </w:t>
      </w:r>
      <w:r>
        <w:t>модуля</w:t>
      </w:r>
      <w:r>
        <w:rPr>
          <w:spacing w:val="-4"/>
        </w:rPr>
        <w:t xml:space="preserve"> </w:t>
      </w:r>
      <w:r>
        <w:rPr>
          <w:spacing w:val="-2"/>
        </w:rPr>
        <w:t>«Футбол».</w:t>
      </w:r>
    </w:p>
    <w:p w14:paraId="6D30684A" w14:textId="77777777" w:rsidR="00106E16" w:rsidRDefault="008E12A7">
      <w:pPr>
        <w:pStyle w:val="a3"/>
        <w:ind w:left="144" w:right="71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1DDC29" w14:textId="77777777" w:rsidR="00106E16" w:rsidRDefault="008E12A7">
      <w:pPr>
        <w:pStyle w:val="a3"/>
        <w:ind w:left="144" w:right="71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59405B6" w14:textId="77777777" w:rsidR="00106E16" w:rsidRDefault="008E12A7">
      <w:pPr>
        <w:pStyle w:val="a3"/>
        <w:ind w:left="144" w:right="71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w:t>
      </w:r>
      <w:r>
        <w:rPr>
          <w:spacing w:val="-1"/>
        </w:rPr>
        <w:t xml:space="preserve"> </w:t>
      </w:r>
      <w:r>
        <w:t>дух, познаются</w:t>
      </w:r>
      <w:r>
        <w:rPr>
          <w:spacing w:val="-13"/>
        </w:rPr>
        <w:t xml:space="preserve"> </w:t>
      </w:r>
      <w:r>
        <w:t>основы</w:t>
      </w:r>
      <w:r>
        <w:rPr>
          <w:spacing w:val="-14"/>
        </w:rPr>
        <w:t xml:space="preserve"> </w:t>
      </w:r>
      <w:r>
        <w:t>взаимодействия</w:t>
      </w:r>
      <w:r>
        <w:rPr>
          <w:spacing w:val="-13"/>
        </w:rPr>
        <w:t xml:space="preserve"> </w:t>
      </w:r>
      <w:r>
        <w:t>друг</w:t>
      </w:r>
      <w:r>
        <w:rPr>
          <w:spacing w:val="-13"/>
        </w:rPr>
        <w:t xml:space="preserve"> </w:t>
      </w:r>
      <w:r>
        <w:t>с</w:t>
      </w:r>
      <w:r>
        <w:rPr>
          <w:spacing w:val="-14"/>
        </w:rPr>
        <w:t xml:space="preserve"> </w:t>
      </w:r>
      <w:r>
        <w:t>другом.</w:t>
      </w:r>
      <w:r>
        <w:rPr>
          <w:spacing w:val="-14"/>
        </w:rPr>
        <w:t xml:space="preserve"> </w:t>
      </w:r>
      <w:r>
        <w:t>Футбол</w:t>
      </w:r>
      <w:r>
        <w:rPr>
          <w:spacing w:val="-10"/>
        </w:rPr>
        <w:t xml:space="preserve"> </w:t>
      </w:r>
      <w:r>
        <w:t>–</w:t>
      </w:r>
      <w:r>
        <w:rPr>
          <w:spacing w:val="-13"/>
        </w:rPr>
        <w:t xml:space="preserve"> </w:t>
      </w:r>
      <w:r>
        <w:t>командная</w:t>
      </w:r>
      <w:r>
        <w:rPr>
          <w:spacing w:val="-13"/>
        </w:rPr>
        <w:t xml:space="preserve"> </w:t>
      </w:r>
      <w:r>
        <w:t>игра,</w:t>
      </w:r>
      <w:r>
        <w:rPr>
          <w:spacing w:val="-13"/>
        </w:rPr>
        <w:t xml:space="preserve"> </w:t>
      </w:r>
      <w:r>
        <w:t>в</w:t>
      </w:r>
      <w:r>
        <w:rPr>
          <w:spacing w:val="-12"/>
        </w:rPr>
        <w:t xml:space="preserve"> </w:t>
      </w:r>
      <w:r>
        <w:t>которой</w:t>
      </w:r>
      <w:r>
        <w:rPr>
          <w:spacing w:val="-15"/>
        </w:rPr>
        <w:t xml:space="preserve"> </w:t>
      </w:r>
      <w:r>
        <w:t xml:space="preserve">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w:t>
      </w:r>
      <w:r>
        <w:rPr>
          <w:spacing w:val="-2"/>
        </w:rPr>
        <w:t xml:space="preserve">Футбол дает возможность выработать коммуникативные навыки, развить чувство сплочённости </w:t>
      </w:r>
      <w:r>
        <w:t>и желание находить общий язык с партнером, а также решать конфликтные ситуации.</w:t>
      </w:r>
    </w:p>
    <w:p w14:paraId="6AABD17C" w14:textId="77777777" w:rsidR="00106E16" w:rsidRDefault="008E12A7">
      <w:pPr>
        <w:pStyle w:val="a3"/>
        <w:ind w:left="144" w:right="710"/>
      </w:pPr>
      <w:r>
        <w:t>Систематические занятия футболом оказывают на организм обучающихся всестороннее влияние:</w:t>
      </w:r>
      <w:r>
        <w:rPr>
          <w:spacing w:val="-15"/>
        </w:rPr>
        <w:t xml:space="preserve"> </w:t>
      </w:r>
      <w:r>
        <w:t>повышают</w:t>
      </w:r>
      <w:r>
        <w:rPr>
          <w:spacing w:val="-14"/>
        </w:rPr>
        <w:t xml:space="preserve"> </w:t>
      </w:r>
      <w:r>
        <w:t>общий</w:t>
      </w:r>
      <w:r>
        <w:rPr>
          <w:spacing w:val="-14"/>
        </w:rPr>
        <w:t xml:space="preserve"> </w:t>
      </w:r>
      <w:r>
        <w:t>объем</w:t>
      </w:r>
      <w:r>
        <w:rPr>
          <w:spacing w:val="-15"/>
        </w:rPr>
        <w:t xml:space="preserve"> </w:t>
      </w:r>
      <w:r>
        <w:t>двигательной</w:t>
      </w:r>
      <w:r>
        <w:rPr>
          <w:spacing w:val="-14"/>
        </w:rPr>
        <w:t xml:space="preserve"> </w:t>
      </w:r>
      <w:r>
        <w:t>активности,</w:t>
      </w:r>
      <w:r>
        <w:rPr>
          <w:spacing w:val="-15"/>
        </w:rPr>
        <w:t xml:space="preserve"> </w:t>
      </w:r>
      <w:r>
        <w:t>совершенствуют</w:t>
      </w:r>
      <w:r>
        <w:rPr>
          <w:spacing w:val="-14"/>
        </w:rPr>
        <w:t xml:space="preserve"> </w:t>
      </w:r>
      <w:r>
        <w:t>функциональную деятельность организма, обеспечивая правильное физическое развитие.</w:t>
      </w:r>
    </w:p>
    <w:p w14:paraId="5C906EFE" w14:textId="77777777" w:rsidR="00106E16" w:rsidRDefault="008E12A7">
      <w:pPr>
        <w:pStyle w:val="a3"/>
        <w:spacing w:before="1"/>
        <w:ind w:left="144" w:right="714"/>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BFEE429" w14:textId="77777777" w:rsidR="00106E16" w:rsidRDefault="008E12A7">
      <w:pPr>
        <w:pStyle w:val="a3"/>
        <w:ind w:left="144" w:right="71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C83C339" w14:textId="77777777" w:rsidR="00106E16" w:rsidRDefault="008E12A7">
      <w:pPr>
        <w:pStyle w:val="a3"/>
        <w:ind w:left="710" w:firstLine="0"/>
      </w:pPr>
      <w:r>
        <w:t>Задачами</w:t>
      </w:r>
      <w:r>
        <w:rPr>
          <w:spacing w:val="-2"/>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1"/>
        </w:rPr>
        <w:t xml:space="preserve"> </w:t>
      </w:r>
      <w:r>
        <w:rPr>
          <w:spacing w:val="-2"/>
        </w:rPr>
        <w:t>являются:</w:t>
      </w:r>
    </w:p>
    <w:p w14:paraId="15E542BE" w14:textId="77777777" w:rsidR="00106E16" w:rsidRDefault="008E12A7">
      <w:pPr>
        <w:pStyle w:val="a3"/>
        <w:ind w:left="144" w:right="714"/>
      </w:pPr>
      <w:r>
        <w:t xml:space="preserve">всестороннее гармоничное развитие обучающихся, увеличение объёма их двигательной </w:t>
      </w:r>
      <w:r>
        <w:rPr>
          <w:spacing w:val="-2"/>
        </w:rPr>
        <w:t>активности;</w:t>
      </w:r>
    </w:p>
    <w:p w14:paraId="173E2F32" w14:textId="77777777" w:rsidR="00106E16" w:rsidRDefault="008E12A7">
      <w:pPr>
        <w:pStyle w:val="a3"/>
        <w:ind w:left="144" w:right="716"/>
      </w:pPr>
      <w:r>
        <w:t>формирование</w:t>
      </w:r>
      <w:r>
        <w:rPr>
          <w:spacing w:val="-5"/>
        </w:rPr>
        <w:t xml:space="preserve"> </w:t>
      </w:r>
      <w:r>
        <w:t>общих</w:t>
      </w:r>
      <w:r>
        <w:rPr>
          <w:spacing w:val="-7"/>
        </w:rPr>
        <w:t xml:space="preserve"> </w:t>
      </w:r>
      <w:r>
        <w:t>представлений</w:t>
      </w:r>
      <w:r>
        <w:rPr>
          <w:spacing w:val="-4"/>
        </w:rPr>
        <w:t xml:space="preserve"> </w:t>
      </w:r>
      <w:r>
        <w:t>о</w:t>
      </w:r>
      <w:r>
        <w:rPr>
          <w:spacing w:val="-4"/>
        </w:rPr>
        <w:t xml:space="preserve"> </w:t>
      </w:r>
      <w:r>
        <w:t>футболе,</w:t>
      </w:r>
      <w:r>
        <w:rPr>
          <w:spacing w:val="-4"/>
        </w:rPr>
        <w:t xml:space="preserve"> </w:t>
      </w:r>
      <w:r>
        <w:t>его</w:t>
      </w:r>
      <w:r>
        <w:rPr>
          <w:spacing w:val="-4"/>
        </w:rPr>
        <w:t xml:space="preserve"> </w:t>
      </w:r>
      <w:r>
        <w:t>возможностях</w:t>
      </w:r>
      <w:r>
        <w:rPr>
          <w:spacing w:val="-4"/>
        </w:rPr>
        <w:t xml:space="preserve"> </w:t>
      </w:r>
      <w:r>
        <w:t>и</w:t>
      </w:r>
      <w:r>
        <w:rPr>
          <w:spacing w:val="-3"/>
        </w:rPr>
        <w:t xml:space="preserve"> </w:t>
      </w:r>
      <w:r>
        <w:t>значении</w:t>
      </w:r>
      <w:r>
        <w:rPr>
          <w:spacing w:val="-4"/>
        </w:rPr>
        <w:t xml:space="preserve"> </w:t>
      </w:r>
      <w:r>
        <w:t>в</w:t>
      </w:r>
      <w:r>
        <w:rPr>
          <w:spacing w:val="-5"/>
        </w:rPr>
        <w:t xml:space="preserve"> </w:t>
      </w:r>
      <w:r>
        <w:t>процессе укрепления здоровья, физическом развитии и физической подготовке обучающихся;</w:t>
      </w:r>
    </w:p>
    <w:p w14:paraId="47A53F2B" w14:textId="77777777" w:rsidR="00106E16" w:rsidRDefault="00106E16">
      <w:pPr>
        <w:pStyle w:val="a3"/>
        <w:sectPr w:rsidR="00106E16">
          <w:pgSz w:w="11910" w:h="16840"/>
          <w:pgMar w:top="1040" w:right="141" w:bottom="1140" w:left="1133" w:header="0" w:footer="888" w:gutter="0"/>
          <w:cols w:space="720"/>
        </w:sectPr>
      </w:pPr>
    </w:p>
    <w:p w14:paraId="297542B1" w14:textId="77777777" w:rsidR="00106E16" w:rsidRDefault="008E12A7">
      <w:pPr>
        <w:pStyle w:val="a3"/>
        <w:spacing w:before="73"/>
        <w:ind w:left="144" w:right="714"/>
      </w:pPr>
      <w: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28C53A0" w14:textId="77777777" w:rsidR="00106E16" w:rsidRDefault="008E12A7">
      <w:pPr>
        <w:pStyle w:val="a3"/>
        <w:spacing w:before="1"/>
        <w:ind w:left="144" w:right="713"/>
      </w:pPr>
      <w:r>
        <w:t>ознакомление</w:t>
      </w:r>
      <w:r>
        <w:rPr>
          <w:spacing w:val="-15"/>
        </w:rPr>
        <w:t xml:space="preserve"> </w:t>
      </w:r>
      <w:r>
        <w:t>и</w:t>
      </w:r>
      <w:r>
        <w:rPr>
          <w:spacing w:val="-15"/>
        </w:rPr>
        <w:t xml:space="preserve"> </w:t>
      </w:r>
      <w:r>
        <w:t>обучение</w:t>
      </w:r>
      <w:r>
        <w:rPr>
          <w:spacing w:val="-15"/>
        </w:rPr>
        <w:t xml:space="preserve"> </w:t>
      </w:r>
      <w:r>
        <w:t>физическим</w:t>
      </w:r>
      <w:r>
        <w:rPr>
          <w:spacing w:val="-15"/>
        </w:rPr>
        <w:t xml:space="preserve"> </w:t>
      </w:r>
      <w:r>
        <w:t>упражнениям</w:t>
      </w:r>
      <w:r>
        <w:rPr>
          <w:spacing w:val="-15"/>
        </w:rPr>
        <w:t xml:space="preserve"> </w:t>
      </w:r>
      <w:r>
        <w:t>общеразвивающей</w:t>
      </w:r>
      <w:r>
        <w:rPr>
          <w:spacing w:val="-14"/>
        </w:rPr>
        <w:t xml:space="preserve"> </w:t>
      </w:r>
      <w:r>
        <w:t>и</w:t>
      </w:r>
      <w:r>
        <w:rPr>
          <w:spacing w:val="-15"/>
        </w:rPr>
        <w:t xml:space="preserve"> </w:t>
      </w:r>
      <w:r>
        <w:t>корригирующей направленности посредством освоения технических действий в футболе;</w:t>
      </w:r>
    </w:p>
    <w:p w14:paraId="2C70D401" w14:textId="77777777" w:rsidR="00106E16" w:rsidRDefault="008E12A7">
      <w:pPr>
        <w:pStyle w:val="a3"/>
        <w:ind w:left="144" w:right="711"/>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F81EAA6" w14:textId="77777777" w:rsidR="00106E16" w:rsidRDefault="008E12A7">
      <w:pPr>
        <w:pStyle w:val="a3"/>
        <w:ind w:left="144" w:right="714"/>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613DCAA" w14:textId="77777777" w:rsidR="00106E16" w:rsidRDefault="008E12A7">
      <w:pPr>
        <w:pStyle w:val="a3"/>
        <w:ind w:left="144" w:right="713"/>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3053110" w14:textId="77777777" w:rsidR="00106E16" w:rsidRDefault="008E12A7">
      <w:pPr>
        <w:pStyle w:val="a3"/>
        <w:ind w:left="144" w:right="718"/>
      </w:pPr>
      <w:r>
        <w:t>удовлетворение индивидуальных потребностей обучающихся в занятиях физической культурой и спортом средствами футбола;</w:t>
      </w:r>
    </w:p>
    <w:p w14:paraId="6937FB57" w14:textId="77777777" w:rsidR="00106E16" w:rsidRDefault="008E12A7">
      <w:pPr>
        <w:pStyle w:val="a3"/>
        <w:ind w:left="144" w:right="713"/>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3B23237" w14:textId="77777777" w:rsidR="00106E16" w:rsidRDefault="008E12A7">
      <w:pPr>
        <w:pStyle w:val="a3"/>
        <w:spacing w:before="1"/>
        <w:ind w:left="710" w:right="2802"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футболу.</w:t>
      </w:r>
    </w:p>
    <w:p w14:paraId="063D3A41" w14:textId="77777777" w:rsidR="00106E16" w:rsidRDefault="008E12A7">
      <w:pPr>
        <w:pStyle w:val="a3"/>
        <w:ind w:left="144" w:right="708"/>
      </w:pPr>
      <w:r>
        <w:t>Модуль по</w:t>
      </w:r>
      <w:r>
        <w:rPr>
          <w:spacing w:val="-1"/>
        </w:rPr>
        <w:t xml:space="preserve"> </w:t>
      </w:r>
      <w:r>
        <w:t>футболу доступен для освоения всем обучающимся, независимо от уровня</w:t>
      </w:r>
      <w:r>
        <w:rPr>
          <w:spacing w:val="-1"/>
        </w:rPr>
        <w:t xml:space="preserve"> </w:t>
      </w:r>
      <w:r>
        <w:t>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5F09405" w14:textId="77777777" w:rsidR="00106E16" w:rsidRDefault="008E12A7">
      <w:pPr>
        <w:pStyle w:val="a3"/>
        <w:ind w:left="144" w:right="712"/>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w:t>
      </w:r>
      <w:r>
        <w:rPr>
          <w:spacing w:val="-5"/>
        </w:rPr>
        <w:t xml:space="preserve"> </w:t>
      </w:r>
      <w:r>
        <w:t>в</w:t>
      </w:r>
      <w:r>
        <w:rPr>
          <w:spacing w:val="-5"/>
        </w:rPr>
        <w:t xml:space="preserve"> </w:t>
      </w:r>
      <w:r>
        <w:t>освоении</w:t>
      </w:r>
      <w:r>
        <w:rPr>
          <w:spacing w:val="-5"/>
        </w:rPr>
        <w:t xml:space="preserve"> </w:t>
      </w:r>
      <w:r>
        <w:t>программ</w:t>
      </w:r>
      <w:r>
        <w:rPr>
          <w:spacing w:val="-5"/>
        </w:rPr>
        <w:t xml:space="preserve"> </w:t>
      </w:r>
      <w:r>
        <w:t>в</w:t>
      </w:r>
      <w:r>
        <w:rPr>
          <w:spacing w:val="-5"/>
        </w:rPr>
        <w:t xml:space="preserve"> </w:t>
      </w:r>
      <w:r>
        <w:t>рамках</w:t>
      </w:r>
      <w:r>
        <w:rPr>
          <w:spacing w:val="-5"/>
        </w:rPr>
        <w:t xml:space="preserve"> </w:t>
      </w:r>
      <w:r>
        <w:t>внеурочной</w:t>
      </w:r>
      <w:r>
        <w:rPr>
          <w:spacing w:val="-2"/>
        </w:rPr>
        <w:t xml:space="preserve"> </w:t>
      </w:r>
      <w:r>
        <w:t>деятельности,</w:t>
      </w:r>
      <w:r>
        <w:rPr>
          <w:spacing w:val="-5"/>
        </w:rPr>
        <w:t xml:space="preserve"> </w:t>
      </w:r>
      <w:r>
        <w:t>дополнительного</w:t>
      </w:r>
      <w:r>
        <w:rPr>
          <w:spacing w:val="-5"/>
        </w:rPr>
        <w:t xml:space="preserve"> </w:t>
      </w:r>
      <w:r>
        <w:t>образования, деятельности школьных спортивных клубов, подготовке обучающихся к выполнению норм ГТО и участию в спортивных мероприятиях.</w:t>
      </w:r>
    </w:p>
    <w:p w14:paraId="296B7DCD" w14:textId="77777777" w:rsidR="00106E16" w:rsidRDefault="008E12A7">
      <w:pPr>
        <w:pStyle w:val="a3"/>
        <w:ind w:left="710" w:firstLine="0"/>
      </w:pPr>
      <w:r>
        <w:t>Модуль</w:t>
      </w:r>
      <w:r>
        <w:rPr>
          <w:spacing w:val="-5"/>
        </w:rPr>
        <w:t xml:space="preserve"> </w:t>
      </w:r>
      <w:r>
        <w:t>по</w:t>
      </w:r>
      <w:r>
        <w:rPr>
          <w:spacing w:val="-3"/>
        </w:rPr>
        <w:t xml:space="preserve"> </w:t>
      </w:r>
      <w:r>
        <w:t>футболу</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3"/>
        </w:rPr>
        <w:t xml:space="preserve"> </w:t>
      </w:r>
      <w:r>
        <w:t>следующих</w:t>
      </w:r>
      <w:r>
        <w:rPr>
          <w:spacing w:val="-3"/>
        </w:rPr>
        <w:t xml:space="preserve"> </w:t>
      </w:r>
      <w:r>
        <w:rPr>
          <w:spacing w:val="-2"/>
        </w:rPr>
        <w:t>вариантах:</w:t>
      </w:r>
    </w:p>
    <w:p w14:paraId="1BC5F03A" w14:textId="77777777" w:rsidR="00106E16" w:rsidRDefault="008E12A7">
      <w:pPr>
        <w:pStyle w:val="a3"/>
        <w:ind w:left="144" w:right="717"/>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139D90E1" w14:textId="77777777" w:rsidR="00106E16" w:rsidRDefault="008E12A7">
      <w:pPr>
        <w:pStyle w:val="a3"/>
        <w:ind w:left="144" w:right="710"/>
      </w:pPr>
      <w:r>
        <w:t>в</w:t>
      </w:r>
      <w:r>
        <w:rPr>
          <w:spacing w:val="-15"/>
        </w:rPr>
        <w:t xml:space="preserve"> </w:t>
      </w:r>
      <w:r>
        <w:t>виде</w:t>
      </w:r>
      <w:r>
        <w:rPr>
          <w:spacing w:val="-15"/>
        </w:rPr>
        <w:t xml:space="preserve"> </w:t>
      </w:r>
      <w:r>
        <w:t>целостного</w:t>
      </w:r>
      <w:r>
        <w:rPr>
          <w:spacing w:val="-15"/>
        </w:rPr>
        <w:t xml:space="preserve"> </w:t>
      </w:r>
      <w:r>
        <w:t>последовательного</w:t>
      </w:r>
      <w:r>
        <w:rPr>
          <w:spacing w:val="-15"/>
        </w:rPr>
        <w:t xml:space="preserve"> </w:t>
      </w:r>
      <w:r>
        <w:t>учебного</w:t>
      </w:r>
      <w:r>
        <w:rPr>
          <w:spacing w:val="-15"/>
        </w:rPr>
        <w:t xml:space="preserve"> </w:t>
      </w:r>
      <w:r>
        <w:t>модуля,</w:t>
      </w:r>
      <w:r>
        <w:rPr>
          <w:spacing w:val="-15"/>
        </w:rPr>
        <w:t xml:space="preserve"> </w:t>
      </w:r>
      <w:r>
        <w:t>изучаемого</w:t>
      </w:r>
      <w:r>
        <w:rPr>
          <w:spacing w:val="-15"/>
        </w:rPr>
        <w:t xml:space="preserve"> </w:t>
      </w:r>
      <w:r>
        <w:t>за</w:t>
      </w:r>
      <w:r>
        <w:rPr>
          <w:spacing w:val="-15"/>
        </w:rPr>
        <w:t xml:space="preserve"> </w:t>
      </w:r>
      <w:r>
        <w:t>счёт</w:t>
      </w:r>
      <w:r>
        <w:rPr>
          <w:spacing w:val="-15"/>
        </w:rPr>
        <w:t xml:space="preserve"> </w:t>
      </w:r>
      <w:r>
        <w:t>части</w:t>
      </w:r>
      <w:r>
        <w:rPr>
          <w:spacing w:val="-15"/>
        </w:rPr>
        <w:t xml:space="preserve"> </w:t>
      </w:r>
      <w:r>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p>
    <w:p w14:paraId="1ECBB6DF" w14:textId="77777777" w:rsidR="00106E16" w:rsidRDefault="008E12A7">
      <w:pPr>
        <w:pStyle w:val="a3"/>
        <w:spacing w:before="1"/>
        <w:ind w:left="710" w:right="5898" w:firstLine="0"/>
        <w:jc w:val="left"/>
      </w:pPr>
      <w:r>
        <w:t>Содержание</w:t>
      </w:r>
      <w:r>
        <w:rPr>
          <w:spacing w:val="-12"/>
        </w:rPr>
        <w:t xml:space="preserve"> </w:t>
      </w:r>
      <w:r>
        <w:t>модуля</w:t>
      </w:r>
      <w:r>
        <w:rPr>
          <w:spacing w:val="-11"/>
        </w:rPr>
        <w:t xml:space="preserve"> </w:t>
      </w:r>
      <w:r>
        <w:t>по</w:t>
      </w:r>
      <w:r>
        <w:rPr>
          <w:spacing w:val="-11"/>
        </w:rPr>
        <w:t xml:space="preserve"> </w:t>
      </w:r>
      <w:r>
        <w:t>футболу. Знания о футболе.</w:t>
      </w:r>
    </w:p>
    <w:p w14:paraId="08334628" w14:textId="77777777" w:rsidR="00106E16" w:rsidRDefault="008E12A7">
      <w:pPr>
        <w:pStyle w:val="a3"/>
        <w:ind w:left="710" w:firstLine="0"/>
        <w:jc w:val="left"/>
      </w:pPr>
      <w:r>
        <w:t>Сведения</w:t>
      </w:r>
      <w:r>
        <w:rPr>
          <w:spacing w:val="-3"/>
        </w:rPr>
        <w:t xml:space="preserve"> </w:t>
      </w:r>
      <w:r>
        <w:t>о</w:t>
      </w:r>
      <w:r>
        <w:rPr>
          <w:spacing w:val="-3"/>
        </w:rPr>
        <w:t xml:space="preserve"> </w:t>
      </w:r>
      <w:r>
        <w:t>ведущих</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футбольных</w:t>
      </w:r>
      <w:r>
        <w:rPr>
          <w:spacing w:val="-2"/>
        </w:rPr>
        <w:t xml:space="preserve"> </w:t>
      </w:r>
      <w:r>
        <w:t>клубах,</w:t>
      </w:r>
      <w:r>
        <w:rPr>
          <w:spacing w:val="-3"/>
        </w:rPr>
        <w:t xml:space="preserve"> </w:t>
      </w:r>
      <w:r>
        <w:t>их</w:t>
      </w:r>
      <w:r>
        <w:rPr>
          <w:spacing w:val="-2"/>
        </w:rPr>
        <w:t xml:space="preserve"> традициях.</w:t>
      </w:r>
    </w:p>
    <w:p w14:paraId="32172866" w14:textId="77777777" w:rsidR="00106E16" w:rsidRDefault="008E12A7">
      <w:pPr>
        <w:pStyle w:val="a3"/>
        <w:ind w:left="144" w:right="709"/>
      </w:pPr>
      <w:r>
        <w:t>Выдающиеся отечественные и зарубежные игроки, тренеры, внесшие общий вклад в развитие и становление современного футбола.</w:t>
      </w:r>
    </w:p>
    <w:p w14:paraId="3D75AFEA" w14:textId="77777777" w:rsidR="00106E16" w:rsidRDefault="008E12A7">
      <w:pPr>
        <w:pStyle w:val="a3"/>
        <w:ind w:left="144" w:right="712"/>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14:paraId="66EA7C32" w14:textId="77777777" w:rsidR="00106E16" w:rsidRDefault="008E12A7">
      <w:pPr>
        <w:pStyle w:val="a3"/>
        <w:ind w:left="144" w:right="708"/>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4CAB8259" w14:textId="77777777" w:rsidR="00106E16" w:rsidRDefault="008E12A7">
      <w:pPr>
        <w:pStyle w:val="a3"/>
        <w:ind w:left="710" w:firstLine="0"/>
      </w:pPr>
      <w:r>
        <w:t>Правила</w:t>
      </w:r>
      <w:r>
        <w:rPr>
          <w:spacing w:val="-6"/>
        </w:rPr>
        <w:t xml:space="preserve"> </w:t>
      </w:r>
      <w:r>
        <w:t>ухода</w:t>
      </w:r>
      <w:r>
        <w:rPr>
          <w:spacing w:val="-4"/>
        </w:rPr>
        <w:t xml:space="preserve"> </w:t>
      </w:r>
      <w:r>
        <w:t>за</w:t>
      </w:r>
      <w:r>
        <w:rPr>
          <w:spacing w:val="-4"/>
        </w:rPr>
        <w:t xml:space="preserve"> </w:t>
      </w:r>
      <w:r>
        <w:t>инвентарем,</w:t>
      </w:r>
      <w:r>
        <w:rPr>
          <w:spacing w:val="-2"/>
        </w:rPr>
        <w:t xml:space="preserve"> </w:t>
      </w:r>
      <w:r>
        <w:t>спортивным</w:t>
      </w:r>
      <w:r>
        <w:rPr>
          <w:spacing w:val="-5"/>
        </w:rPr>
        <w:t xml:space="preserve"> </w:t>
      </w:r>
      <w:r>
        <w:t>оборудованием,</w:t>
      </w:r>
      <w:r>
        <w:rPr>
          <w:spacing w:val="-3"/>
        </w:rPr>
        <w:t xml:space="preserve"> </w:t>
      </w:r>
      <w:r>
        <w:t>футбольным</w:t>
      </w:r>
      <w:r>
        <w:rPr>
          <w:spacing w:val="-4"/>
        </w:rPr>
        <w:t xml:space="preserve"> </w:t>
      </w:r>
      <w:r>
        <w:rPr>
          <w:spacing w:val="-2"/>
        </w:rPr>
        <w:t>полем.</w:t>
      </w:r>
    </w:p>
    <w:p w14:paraId="6AB477A8" w14:textId="77777777" w:rsidR="00106E16" w:rsidRDefault="00106E16">
      <w:pPr>
        <w:pStyle w:val="a3"/>
        <w:sectPr w:rsidR="00106E16">
          <w:pgSz w:w="11910" w:h="16840"/>
          <w:pgMar w:top="1040" w:right="141" w:bottom="1140" w:left="1133" w:header="0" w:footer="888" w:gutter="0"/>
          <w:cols w:space="720"/>
        </w:sectPr>
      </w:pPr>
    </w:p>
    <w:p w14:paraId="285F5461" w14:textId="77777777" w:rsidR="00106E16" w:rsidRDefault="008E12A7">
      <w:pPr>
        <w:pStyle w:val="a3"/>
        <w:spacing w:before="73"/>
        <w:ind w:left="144" w:right="705"/>
        <w:jc w:val="left"/>
      </w:pPr>
      <w:r>
        <w:lastRenderedPageBreak/>
        <w:t>Правила безопасного поведения на занятиях футболом и стадионе во время просмотра</w:t>
      </w:r>
      <w:r>
        <w:rPr>
          <w:spacing w:val="80"/>
        </w:rPr>
        <w:t xml:space="preserve"> </w:t>
      </w:r>
      <w:r>
        <w:t>игры в качестве зрителя, болельщика.</w:t>
      </w:r>
    </w:p>
    <w:p w14:paraId="6C34D9BD" w14:textId="77777777" w:rsidR="00106E16" w:rsidRDefault="008E12A7">
      <w:pPr>
        <w:pStyle w:val="a3"/>
        <w:spacing w:before="1"/>
        <w:ind w:left="144"/>
        <w:jc w:val="left"/>
      </w:pPr>
      <w:r>
        <w:t>Характерные</w:t>
      </w:r>
      <w:r>
        <w:rPr>
          <w:spacing w:val="-15"/>
        </w:rPr>
        <w:t xml:space="preserve"> </w:t>
      </w:r>
      <w:r>
        <w:t>травмы</w:t>
      </w:r>
      <w:r>
        <w:rPr>
          <w:spacing w:val="-15"/>
        </w:rPr>
        <w:t xml:space="preserve"> </w:t>
      </w:r>
      <w:r>
        <w:t>футболистов,</w:t>
      </w:r>
      <w:r>
        <w:rPr>
          <w:spacing w:val="-14"/>
        </w:rPr>
        <w:t xml:space="preserve"> </w:t>
      </w:r>
      <w:r>
        <w:t>методы</w:t>
      </w:r>
      <w:r>
        <w:rPr>
          <w:spacing w:val="-15"/>
        </w:rPr>
        <w:t xml:space="preserve"> </w:t>
      </w:r>
      <w:r>
        <w:t>и</w:t>
      </w:r>
      <w:r>
        <w:rPr>
          <w:spacing w:val="-13"/>
        </w:rPr>
        <w:t xml:space="preserve"> </w:t>
      </w:r>
      <w:r>
        <w:t>меры</w:t>
      </w:r>
      <w:r>
        <w:rPr>
          <w:spacing w:val="-15"/>
        </w:rPr>
        <w:t xml:space="preserve"> </w:t>
      </w:r>
      <w:r>
        <w:t>предупреждения</w:t>
      </w:r>
      <w:r>
        <w:rPr>
          <w:spacing w:val="-14"/>
        </w:rPr>
        <w:t xml:space="preserve"> </w:t>
      </w:r>
      <w:r>
        <w:t>травматизма</w:t>
      </w:r>
      <w:r>
        <w:rPr>
          <w:spacing w:val="-15"/>
        </w:rPr>
        <w:t xml:space="preserve"> </w:t>
      </w:r>
      <w:r>
        <w:t>во</w:t>
      </w:r>
      <w:r>
        <w:rPr>
          <w:spacing w:val="-15"/>
        </w:rPr>
        <w:t xml:space="preserve"> </w:t>
      </w:r>
      <w:r>
        <w:t xml:space="preserve">время </w:t>
      </w:r>
      <w:r>
        <w:rPr>
          <w:spacing w:val="-2"/>
        </w:rPr>
        <w:t>занятий.</w:t>
      </w:r>
    </w:p>
    <w:p w14:paraId="429212F5" w14:textId="77777777" w:rsidR="00106E16" w:rsidRDefault="008E12A7">
      <w:pPr>
        <w:pStyle w:val="a3"/>
        <w:ind w:left="710" w:firstLine="0"/>
        <w:jc w:val="left"/>
      </w:pPr>
      <w:r>
        <w:t>Основы</w:t>
      </w:r>
      <w:r>
        <w:rPr>
          <w:spacing w:val="-6"/>
        </w:rPr>
        <w:t xml:space="preserve"> </w:t>
      </w:r>
      <w:r>
        <w:t>правильного</w:t>
      </w:r>
      <w:r>
        <w:rPr>
          <w:spacing w:val="-3"/>
        </w:rPr>
        <w:t xml:space="preserve"> </w:t>
      </w:r>
      <w:r>
        <w:t>питания</w:t>
      </w:r>
      <w:r>
        <w:rPr>
          <w:spacing w:val="-5"/>
        </w:rPr>
        <w:t xml:space="preserve"> </w:t>
      </w:r>
      <w:r>
        <w:t>и</w:t>
      </w:r>
      <w:r>
        <w:rPr>
          <w:spacing w:val="-3"/>
        </w:rPr>
        <w:t xml:space="preserve"> </w:t>
      </w:r>
      <w:r>
        <w:t>суточного</w:t>
      </w:r>
      <w:r>
        <w:rPr>
          <w:spacing w:val="-2"/>
        </w:rPr>
        <w:t xml:space="preserve"> </w:t>
      </w:r>
      <w:r>
        <w:t>пищевого</w:t>
      </w:r>
      <w:r>
        <w:rPr>
          <w:spacing w:val="-3"/>
        </w:rPr>
        <w:t xml:space="preserve"> </w:t>
      </w:r>
      <w:r>
        <w:t>рациона</w:t>
      </w:r>
      <w:r>
        <w:rPr>
          <w:spacing w:val="-3"/>
        </w:rPr>
        <w:t xml:space="preserve"> </w:t>
      </w:r>
      <w:r>
        <w:rPr>
          <w:spacing w:val="-2"/>
        </w:rPr>
        <w:t>футболистов.</w:t>
      </w:r>
    </w:p>
    <w:p w14:paraId="78EE1F09" w14:textId="77777777" w:rsidR="00106E16" w:rsidRDefault="008E12A7">
      <w:pPr>
        <w:pStyle w:val="a3"/>
        <w:ind w:left="144"/>
        <w:jc w:val="left"/>
      </w:pPr>
      <w:r>
        <w:t>Влияние</w:t>
      </w:r>
      <w:r>
        <w:rPr>
          <w:spacing w:val="40"/>
        </w:rPr>
        <w:t xml:space="preserve"> </w:t>
      </w:r>
      <w:r>
        <w:t>занятий</w:t>
      </w:r>
      <w:r>
        <w:rPr>
          <w:spacing w:val="40"/>
        </w:rPr>
        <w:t xml:space="preserve"> </w:t>
      </w:r>
      <w:r>
        <w:t>футболом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и физической подготовленности организма.</w:t>
      </w:r>
    </w:p>
    <w:p w14:paraId="62299AE6" w14:textId="77777777" w:rsidR="00106E16" w:rsidRDefault="008E12A7">
      <w:pPr>
        <w:pStyle w:val="a3"/>
        <w:ind w:left="144"/>
        <w:jc w:val="left"/>
      </w:pPr>
      <w:r>
        <w:t>Основы</w:t>
      </w:r>
      <w:r>
        <w:rPr>
          <w:spacing w:val="-9"/>
        </w:rPr>
        <w:t xml:space="preserve"> </w:t>
      </w:r>
      <w:r>
        <w:t>организации</w:t>
      </w:r>
      <w:r>
        <w:rPr>
          <w:spacing w:val="-9"/>
        </w:rPr>
        <w:t xml:space="preserve"> </w:t>
      </w:r>
      <w:r>
        <w:t>здорового</w:t>
      </w:r>
      <w:r>
        <w:rPr>
          <w:spacing w:val="-8"/>
        </w:rPr>
        <w:t xml:space="preserve"> </w:t>
      </w:r>
      <w:r>
        <w:t>образа</w:t>
      </w:r>
      <w:r>
        <w:rPr>
          <w:spacing w:val="-9"/>
        </w:rPr>
        <w:t xml:space="preserve"> </w:t>
      </w:r>
      <w:r>
        <w:t>жизни</w:t>
      </w:r>
      <w:r>
        <w:rPr>
          <w:spacing w:val="-7"/>
        </w:rPr>
        <w:t xml:space="preserve"> </w:t>
      </w:r>
      <w:r>
        <w:t>средствами</w:t>
      </w:r>
      <w:r>
        <w:rPr>
          <w:spacing w:val="-7"/>
        </w:rPr>
        <w:t xml:space="preserve"> </w:t>
      </w:r>
      <w:r>
        <w:t>футбола,</w:t>
      </w:r>
      <w:r>
        <w:rPr>
          <w:spacing w:val="-8"/>
        </w:rPr>
        <w:t xml:space="preserve"> </w:t>
      </w:r>
      <w:r>
        <w:t>методы</w:t>
      </w:r>
      <w:r>
        <w:rPr>
          <w:spacing w:val="-8"/>
        </w:rPr>
        <w:t xml:space="preserve"> </w:t>
      </w:r>
      <w:r>
        <w:t>профилактики вредных привычек и асоциального поведения.</w:t>
      </w:r>
    </w:p>
    <w:p w14:paraId="7128427E" w14:textId="77777777" w:rsidR="00106E16" w:rsidRDefault="008E12A7">
      <w:pPr>
        <w:pStyle w:val="a3"/>
        <w:ind w:left="710" w:firstLine="0"/>
        <w:jc w:val="left"/>
      </w:pPr>
      <w:r>
        <w:t>Влияние</w:t>
      </w:r>
      <w:r>
        <w:rPr>
          <w:spacing w:val="-10"/>
        </w:rPr>
        <w:t xml:space="preserve"> </w:t>
      </w:r>
      <w:r>
        <w:t>занятий</w:t>
      </w:r>
      <w:r>
        <w:rPr>
          <w:spacing w:val="-11"/>
        </w:rPr>
        <w:t xml:space="preserve"> </w:t>
      </w:r>
      <w:r>
        <w:t>футболом</w:t>
      </w:r>
      <w:r>
        <w:rPr>
          <w:spacing w:val="-10"/>
        </w:rPr>
        <w:t xml:space="preserve"> </w:t>
      </w:r>
      <w:r>
        <w:t>на</w:t>
      </w:r>
      <w:r>
        <w:rPr>
          <w:spacing w:val="-10"/>
        </w:rPr>
        <w:t xml:space="preserve"> </w:t>
      </w:r>
      <w:r>
        <w:t>формирование</w:t>
      </w:r>
      <w:r>
        <w:rPr>
          <w:spacing w:val="-10"/>
        </w:rPr>
        <w:t xml:space="preserve"> </w:t>
      </w:r>
      <w:r>
        <w:t>положительных</w:t>
      </w:r>
      <w:r>
        <w:rPr>
          <w:spacing w:val="-12"/>
        </w:rPr>
        <w:t xml:space="preserve"> </w:t>
      </w:r>
      <w:r>
        <w:t>качеств</w:t>
      </w:r>
      <w:r>
        <w:rPr>
          <w:spacing w:val="-8"/>
        </w:rPr>
        <w:t xml:space="preserve"> </w:t>
      </w:r>
      <w:r>
        <w:t>личности</w:t>
      </w:r>
      <w:r>
        <w:rPr>
          <w:spacing w:val="-9"/>
        </w:rPr>
        <w:t xml:space="preserve"> </w:t>
      </w:r>
      <w:r>
        <w:t>человека. Стратегии, системы, тактика и стили игры футбол.</w:t>
      </w:r>
    </w:p>
    <w:p w14:paraId="308BCCEB" w14:textId="77777777" w:rsidR="00106E16" w:rsidRDefault="008E12A7">
      <w:pPr>
        <w:pStyle w:val="a3"/>
        <w:ind w:left="710" w:firstLine="0"/>
        <w:jc w:val="left"/>
      </w:pPr>
      <w:r>
        <w:t>Способы</w:t>
      </w:r>
      <w:r>
        <w:rPr>
          <w:spacing w:val="-4"/>
        </w:rPr>
        <w:t xml:space="preserve"> </w:t>
      </w:r>
      <w:r>
        <w:t>самостоятельной</w:t>
      </w:r>
      <w:r>
        <w:rPr>
          <w:spacing w:val="-3"/>
        </w:rPr>
        <w:t xml:space="preserve"> </w:t>
      </w:r>
      <w:r>
        <w:rPr>
          <w:spacing w:val="-2"/>
        </w:rPr>
        <w:t>деятельности.</w:t>
      </w:r>
    </w:p>
    <w:p w14:paraId="7E4111A2" w14:textId="77777777" w:rsidR="00106E16" w:rsidRDefault="008E12A7">
      <w:pPr>
        <w:pStyle w:val="a3"/>
        <w:ind w:left="144" w:right="710"/>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14E71E2" w14:textId="77777777" w:rsidR="00106E16" w:rsidRDefault="008E12A7">
      <w:pPr>
        <w:pStyle w:val="a3"/>
        <w:ind w:left="710" w:firstLine="0"/>
        <w:jc w:val="left"/>
      </w:pPr>
      <w:r>
        <w:rPr>
          <w:spacing w:val="-2"/>
        </w:rPr>
        <w:t>Правила</w:t>
      </w:r>
      <w:r>
        <w:rPr>
          <w:spacing w:val="-8"/>
        </w:rPr>
        <w:t xml:space="preserve"> </w:t>
      </w:r>
      <w:r>
        <w:rPr>
          <w:spacing w:val="-2"/>
        </w:rPr>
        <w:t>личной</w:t>
      </w:r>
      <w:r>
        <w:rPr>
          <w:spacing w:val="-5"/>
        </w:rPr>
        <w:t xml:space="preserve"> </w:t>
      </w:r>
      <w:r>
        <w:rPr>
          <w:spacing w:val="-2"/>
        </w:rPr>
        <w:t>гигиены,</w:t>
      </w:r>
      <w:r>
        <w:rPr>
          <w:spacing w:val="-6"/>
        </w:rPr>
        <w:t xml:space="preserve"> </w:t>
      </w:r>
      <w:r>
        <w:rPr>
          <w:spacing w:val="-2"/>
        </w:rPr>
        <w:t>требования</w:t>
      </w:r>
      <w:r>
        <w:rPr>
          <w:spacing w:val="-6"/>
        </w:rPr>
        <w:t xml:space="preserve"> </w:t>
      </w:r>
      <w:r>
        <w:rPr>
          <w:spacing w:val="-2"/>
        </w:rPr>
        <w:t>к</w:t>
      </w:r>
      <w:r>
        <w:rPr>
          <w:spacing w:val="-5"/>
        </w:rPr>
        <w:t xml:space="preserve"> </w:t>
      </w:r>
      <w:r>
        <w:rPr>
          <w:spacing w:val="-2"/>
        </w:rPr>
        <w:t>спортивной</w:t>
      </w:r>
      <w:r>
        <w:rPr>
          <w:spacing w:val="-5"/>
        </w:rPr>
        <w:t xml:space="preserve"> </w:t>
      </w:r>
      <w:r>
        <w:rPr>
          <w:spacing w:val="-2"/>
        </w:rPr>
        <w:t>одежде</w:t>
      </w:r>
      <w:r>
        <w:rPr>
          <w:spacing w:val="-7"/>
        </w:rPr>
        <w:t xml:space="preserve"> </w:t>
      </w:r>
      <w:r>
        <w:rPr>
          <w:spacing w:val="-2"/>
        </w:rPr>
        <w:t>и</w:t>
      </w:r>
      <w:r>
        <w:rPr>
          <w:spacing w:val="-5"/>
        </w:rPr>
        <w:t xml:space="preserve"> </w:t>
      </w:r>
      <w:r>
        <w:rPr>
          <w:spacing w:val="-2"/>
        </w:rPr>
        <w:t>обуви</w:t>
      </w:r>
      <w:r>
        <w:rPr>
          <w:spacing w:val="-5"/>
        </w:rPr>
        <w:t xml:space="preserve"> </w:t>
      </w:r>
      <w:r>
        <w:rPr>
          <w:spacing w:val="-2"/>
        </w:rPr>
        <w:t>для</w:t>
      </w:r>
      <w:r>
        <w:rPr>
          <w:spacing w:val="-6"/>
        </w:rPr>
        <w:t xml:space="preserve"> </w:t>
      </w:r>
      <w:r>
        <w:rPr>
          <w:spacing w:val="-2"/>
        </w:rPr>
        <w:t>занятий</w:t>
      </w:r>
      <w:r>
        <w:rPr>
          <w:spacing w:val="-4"/>
        </w:rPr>
        <w:t xml:space="preserve"> </w:t>
      </w:r>
      <w:r>
        <w:rPr>
          <w:spacing w:val="-2"/>
        </w:rPr>
        <w:t>футболом.</w:t>
      </w:r>
    </w:p>
    <w:p w14:paraId="5973B2A8" w14:textId="77777777" w:rsidR="00106E16" w:rsidRDefault="008E12A7">
      <w:pPr>
        <w:pStyle w:val="a3"/>
        <w:ind w:left="144" w:firstLine="0"/>
        <w:jc w:val="left"/>
      </w:pPr>
      <w:r>
        <w:t>Правила</w:t>
      </w:r>
      <w:r>
        <w:rPr>
          <w:spacing w:val="-3"/>
        </w:rPr>
        <w:t xml:space="preserve"> </w:t>
      </w:r>
      <w:r>
        <w:t>ухода</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1"/>
        </w:rPr>
        <w:t xml:space="preserve"> </w:t>
      </w:r>
      <w:r>
        <w:rPr>
          <w:spacing w:val="-2"/>
        </w:rPr>
        <w:t>оборудованием.</w:t>
      </w:r>
    </w:p>
    <w:p w14:paraId="4699C2C7" w14:textId="77777777" w:rsidR="00106E16" w:rsidRDefault="008E12A7">
      <w:pPr>
        <w:pStyle w:val="a3"/>
        <w:spacing w:before="1"/>
        <w:ind w:left="710" w:firstLine="0"/>
        <w:jc w:val="left"/>
      </w:pPr>
      <w:r>
        <w:t>Подбор</w:t>
      </w:r>
      <w:r>
        <w:rPr>
          <w:spacing w:val="47"/>
        </w:rPr>
        <w:t xml:space="preserve"> </w:t>
      </w:r>
      <w:r>
        <w:t>и</w:t>
      </w:r>
      <w:r>
        <w:rPr>
          <w:spacing w:val="50"/>
        </w:rPr>
        <w:t xml:space="preserve"> </w:t>
      </w:r>
      <w:r>
        <w:t>составление</w:t>
      </w:r>
      <w:r>
        <w:rPr>
          <w:spacing w:val="50"/>
        </w:rPr>
        <w:t xml:space="preserve"> </w:t>
      </w:r>
      <w:r>
        <w:t>комплексов</w:t>
      </w:r>
      <w:r>
        <w:rPr>
          <w:spacing w:val="49"/>
        </w:rPr>
        <w:t xml:space="preserve"> </w:t>
      </w:r>
      <w:r>
        <w:t>общеразвивающих</w:t>
      </w:r>
      <w:r>
        <w:rPr>
          <w:spacing w:val="49"/>
        </w:rPr>
        <w:t xml:space="preserve"> </w:t>
      </w:r>
      <w:r>
        <w:t>и</w:t>
      </w:r>
      <w:r>
        <w:rPr>
          <w:spacing w:val="50"/>
        </w:rPr>
        <w:t xml:space="preserve"> </w:t>
      </w:r>
      <w:r>
        <w:t>корригирующих</w:t>
      </w:r>
      <w:r>
        <w:rPr>
          <w:spacing w:val="50"/>
        </w:rPr>
        <w:t xml:space="preserve"> </w:t>
      </w:r>
      <w:r>
        <w:rPr>
          <w:spacing w:val="-2"/>
        </w:rPr>
        <w:t>упражнений.</w:t>
      </w:r>
    </w:p>
    <w:p w14:paraId="13D22DC7" w14:textId="77777777" w:rsidR="00106E16" w:rsidRDefault="008E12A7">
      <w:pPr>
        <w:pStyle w:val="a3"/>
        <w:ind w:left="144" w:firstLine="0"/>
        <w:jc w:val="left"/>
      </w:pPr>
      <w:r>
        <w:t>Закаливающие</w:t>
      </w:r>
      <w:r>
        <w:rPr>
          <w:spacing w:val="-7"/>
        </w:rPr>
        <w:t xml:space="preserve"> </w:t>
      </w:r>
      <w:r>
        <w:rPr>
          <w:spacing w:val="-2"/>
        </w:rPr>
        <w:t>процедуры.</w:t>
      </w:r>
    </w:p>
    <w:p w14:paraId="0132EAD6" w14:textId="77777777" w:rsidR="00106E16" w:rsidRDefault="008E12A7">
      <w:pPr>
        <w:pStyle w:val="a3"/>
        <w:ind w:left="144"/>
        <w:jc w:val="left"/>
      </w:pPr>
      <w:r>
        <w:t>Подбор</w:t>
      </w:r>
      <w:r>
        <w:rPr>
          <w:spacing w:val="80"/>
        </w:rPr>
        <w:t xml:space="preserve"> </w:t>
      </w:r>
      <w:r>
        <w:t>физических</w:t>
      </w:r>
      <w:r>
        <w:rPr>
          <w:spacing w:val="80"/>
        </w:rPr>
        <w:t xml:space="preserve"> </w:t>
      </w:r>
      <w:r>
        <w:t>упражнений</w:t>
      </w:r>
      <w:r>
        <w:rPr>
          <w:spacing w:val="80"/>
        </w:rPr>
        <w:t xml:space="preserve"> </w:t>
      </w:r>
      <w:r>
        <w:t>и</w:t>
      </w:r>
      <w:r>
        <w:rPr>
          <w:spacing w:val="80"/>
        </w:rPr>
        <w:t xml:space="preserve"> </w:t>
      </w:r>
      <w:r>
        <w:t>комплексов</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40"/>
        </w:rPr>
        <w:t xml:space="preserve"> </w:t>
      </w:r>
      <w:r>
        <w:t>футболиста. Методические принципы построения частей урока (занятия) по футболу.</w:t>
      </w:r>
    </w:p>
    <w:p w14:paraId="1967C86B" w14:textId="77777777" w:rsidR="00106E16" w:rsidRDefault="008E12A7">
      <w:pPr>
        <w:pStyle w:val="a3"/>
        <w:ind w:left="144"/>
        <w:jc w:val="left"/>
      </w:pPr>
      <w:r>
        <w:t>Методы</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40"/>
        </w:rPr>
        <w:t xml:space="preserve"> </w:t>
      </w:r>
      <w:r>
        <w:t xml:space="preserve">занятий </w:t>
      </w:r>
      <w:r>
        <w:rPr>
          <w:spacing w:val="-2"/>
        </w:rPr>
        <w:t>футболом.</w:t>
      </w:r>
    </w:p>
    <w:p w14:paraId="3D807EF3" w14:textId="77777777" w:rsidR="00106E16" w:rsidRDefault="008E12A7">
      <w:pPr>
        <w:pStyle w:val="a3"/>
        <w:ind w:left="144" w:right="710"/>
        <w:jc w:val="left"/>
      </w:pPr>
      <w:r>
        <w:t>Подвижные игры и эстафеты с элементами футбола. Контроль за физической нагрузкой, физическим развития и состоянием здоровья.</w:t>
      </w:r>
    </w:p>
    <w:p w14:paraId="0592F999" w14:textId="77777777" w:rsidR="00106E16" w:rsidRDefault="008E12A7">
      <w:pPr>
        <w:pStyle w:val="a3"/>
        <w:ind w:left="710" w:right="705" w:firstLine="0"/>
        <w:jc w:val="left"/>
      </w:pPr>
      <w:r>
        <w:t>Тестирование</w:t>
      </w:r>
      <w:r>
        <w:rPr>
          <w:spacing w:val="-6"/>
        </w:rPr>
        <w:t xml:space="preserve"> </w:t>
      </w:r>
      <w:r>
        <w:t>уровня</w:t>
      </w:r>
      <w:r>
        <w:rPr>
          <w:spacing w:val="-5"/>
        </w:rPr>
        <w:t xml:space="preserve"> </w:t>
      </w:r>
      <w:r>
        <w:t>физической</w:t>
      </w:r>
      <w:r>
        <w:rPr>
          <w:spacing w:val="-7"/>
        </w:rPr>
        <w:t xml:space="preserve"> </w:t>
      </w:r>
      <w:r>
        <w:t>и</w:t>
      </w:r>
      <w:r>
        <w:rPr>
          <w:spacing w:val="-5"/>
        </w:rPr>
        <w:t xml:space="preserve"> </w:t>
      </w:r>
      <w:r>
        <w:t>технической</w:t>
      </w:r>
      <w:r>
        <w:rPr>
          <w:spacing w:val="-5"/>
        </w:rPr>
        <w:t xml:space="preserve"> </w:t>
      </w:r>
      <w:r>
        <w:t>подготовленности</w:t>
      </w:r>
      <w:r>
        <w:rPr>
          <w:spacing w:val="-4"/>
        </w:rPr>
        <w:t xml:space="preserve"> </w:t>
      </w:r>
      <w:r>
        <w:t>в</w:t>
      </w:r>
      <w:r>
        <w:rPr>
          <w:spacing w:val="-8"/>
        </w:rPr>
        <w:t xml:space="preserve"> </w:t>
      </w:r>
      <w:r>
        <w:t>футболе. Физическое совершенствование.</w:t>
      </w:r>
    </w:p>
    <w:p w14:paraId="727E1F1F" w14:textId="77777777" w:rsidR="00106E16" w:rsidRDefault="008E12A7">
      <w:pPr>
        <w:pStyle w:val="a3"/>
        <w:ind w:left="710" w:firstLine="0"/>
        <w:jc w:val="left"/>
      </w:pPr>
      <w:r>
        <w:t>Подбор</w:t>
      </w:r>
      <w:r>
        <w:rPr>
          <w:spacing w:val="-6"/>
        </w:rPr>
        <w:t xml:space="preserve"> </w:t>
      </w:r>
      <w:r>
        <w:t>и</w:t>
      </w:r>
      <w:r>
        <w:rPr>
          <w:spacing w:val="-3"/>
        </w:rPr>
        <w:t xml:space="preserve"> </w:t>
      </w:r>
      <w:r>
        <w:t>составление</w:t>
      </w:r>
      <w:r>
        <w:rPr>
          <w:spacing w:val="-5"/>
        </w:rPr>
        <w:t xml:space="preserve"> </w:t>
      </w:r>
      <w:r>
        <w:t>комплексов</w:t>
      </w:r>
      <w:r>
        <w:rPr>
          <w:spacing w:val="-4"/>
        </w:rPr>
        <w:t xml:space="preserve"> </w:t>
      </w:r>
      <w:r>
        <w:t>общеразвивающих</w:t>
      </w:r>
      <w:r>
        <w:rPr>
          <w:spacing w:val="-3"/>
        </w:rPr>
        <w:t xml:space="preserve"> </w:t>
      </w:r>
      <w:r>
        <w:t>упражнений</w:t>
      </w:r>
      <w:r>
        <w:rPr>
          <w:spacing w:val="-4"/>
        </w:rPr>
        <w:t xml:space="preserve"> </w:t>
      </w:r>
      <w:r>
        <w:t>с</w:t>
      </w:r>
      <w:r>
        <w:rPr>
          <w:spacing w:val="-4"/>
        </w:rPr>
        <w:t xml:space="preserve"> </w:t>
      </w:r>
      <w:r>
        <w:t>футбольным</w:t>
      </w:r>
      <w:r>
        <w:rPr>
          <w:spacing w:val="-5"/>
        </w:rPr>
        <w:t xml:space="preserve"> </w:t>
      </w:r>
      <w:r>
        <w:rPr>
          <w:spacing w:val="-2"/>
        </w:rPr>
        <w:t>мячом.</w:t>
      </w:r>
    </w:p>
    <w:p w14:paraId="6B7CDF78" w14:textId="77777777" w:rsidR="00106E16" w:rsidRDefault="008E12A7">
      <w:pPr>
        <w:pStyle w:val="a3"/>
        <w:ind w:left="144" w:right="710"/>
      </w:pPr>
      <w:r>
        <w:t>Комплексы специальных упражнений для развития физических качеств, упражнения на частоту движений ног и специально-беговые упражнения.</w:t>
      </w:r>
    </w:p>
    <w:p w14:paraId="3095FE7F" w14:textId="77777777" w:rsidR="00106E16" w:rsidRDefault="008E12A7">
      <w:pPr>
        <w:pStyle w:val="a3"/>
        <w:ind w:left="144" w:right="716"/>
      </w:pPr>
      <w:r>
        <w:t>Подвижные</w:t>
      </w:r>
      <w:r>
        <w:rPr>
          <w:spacing w:val="-4"/>
        </w:rPr>
        <w:t xml:space="preserve"> </w:t>
      </w:r>
      <w:r>
        <w:t>игры</w:t>
      </w:r>
      <w:r>
        <w:rPr>
          <w:spacing w:val="-3"/>
        </w:rPr>
        <w:t xml:space="preserve"> </w:t>
      </w:r>
      <w:r>
        <w:t>и</w:t>
      </w:r>
      <w:r>
        <w:rPr>
          <w:spacing w:val="-4"/>
        </w:rPr>
        <w:t xml:space="preserve"> </w:t>
      </w:r>
      <w:r>
        <w:t>эстафеты</w:t>
      </w:r>
      <w:r>
        <w:rPr>
          <w:spacing w:val="-3"/>
        </w:rPr>
        <w:t xml:space="preserve"> </w:t>
      </w:r>
      <w:r>
        <w:t>специальной</w:t>
      </w:r>
      <w:r>
        <w:rPr>
          <w:spacing w:val="-1"/>
        </w:rPr>
        <w:t xml:space="preserve"> </w:t>
      </w:r>
      <w:r>
        <w:t>направленности</w:t>
      </w:r>
      <w:r>
        <w:rPr>
          <w:spacing w:val="-1"/>
        </w:rPr>
        <w:t xml:space="preserve"> </w:t>
      </w:r>
      <w:r>
        <w:t>с</w:t>
      </w:r>
      <w:r>
        <w:rPr>
          <w:spacing w:val="-3"/>
        </w:rPr>
        <w:t xml:space="preserve"> </w:t>
      </w:r>
      <w:r>
        <w:t>элементами</w:t>
      </w:r>
      <w:r>
        <w:rPr>
          <w:spacing w:val="-1"/>
        </w:rPr>
        <w:t xml:space="preserve"> </w:t>
      </w:r>
      <w:r>
        <w:t>и</w:t>
      </w:r>
      <w:r>
        <w:rPr>
          <w:spacing w:val="-4"/>
        </w:rPr>
        <w:t xml:space="preserve"> </w:t>
      </w:r>
      <w:r>
        <w:t>техническими приемами футбола.</w:t>
      </w:r>
    </w:p>
    <w:p w14:paraId="05512A61" w14:textId="77777777" w:rsidR="00106E16" w:rsidRDefault="008E12A7">
      <w:pPr>
        <w:pStyle w:val="a3"/>
        <w:ind w:left="710" w:firstLine="0"/>
      </w:pPr>
      <w:r>
        <w:t>Индивидуальные</w:t>
      </w:r>
      <w:r>
        <w:rPr>
          <w:spacing w:val="-6"/>
        </w:rPr>
        <w:t xml:space="preserve"> </w:t>
      </w:r>
      <w:r>
        <w:t>технические</w:t>
      </w:r>
      <w:r>
        <w:rPr>
          <w:spacing w:val="-4"/>
        </w:rPr>
        <w:t xml:space="preserve"> </w:t>
      </w:r>
      <w:r>
        <w:t>действия</w:t>
      </w:r>
      <w:r>
        <w:rPr>
          <w:spacing w:val="-4"/>
        </w:rPr>
        <w:t xml:space="preserve"> </w:t>
      </w:r>
      <w:r>
        <w:t>с</w:t>
      </w:r>
      <w:r>
        <w:rPr>
          <w:spacing w:val="-4"/>
        </w:rPr>
        <w:t xml:space="preserve"> </w:t>
      </w:r>
      <w:r>
        <w:rPr>
          <w:spacing w:val="-2"/>
        </w:rPr>
        <w:t>мячом:</w:t>
      </w:r>
    </w:p>
    <w:p w14:paraId="15D36F5B" w14:textId="77777777" w:rsidR="00106E16" w:rsidRDefault="008E12A7">
      <w:pPr>
        <w:pStyle w:val="a3"/>
        <w:ind w:left="144" w:right="709"/>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B63BEA9" w14:textId="77777777" w:rsidR="00106E16" w:rsidRDefault="008E12A7">
      <w:pPr>
        <w:pStyle w:val="a3"/>
        <w:ind w:left="144" w:right="713"/>
      </w:pPr>
      <w:r>
        <w:t>остановка</w:t>
      </w:r>
      <w:r>
        <w:rPr>
          <w:spacing w:val="-4"/>
        </w:rPr>
        <w:t xml:space="preserve"> </w:t>
      </w:r>
      <w:r>
        <w:t>мяча</w:t>
      </w:r>
      <w:r>
        <w:rPr>
          <w:spacing w:val="-5"/>
        </w:rPr>
        <w:t xml:space="preserve"> </w:t>
      </w:r>
      <w:r>
        <w:t>ногой</w:t>
      </w:r>
      <w:r>
        <w:rPr>
          <w:spacing w:val="-2"/>
        </w:rPr>
        <w:t xml:space="preserve"> </w:t>
      </w:r>
      <w:r>
        <w:t>–</w:t>
      </w:r>
      <w:r>
        <w:rPr>
          <w:spacing w:val="-2"/>
        </w:rPr>
        <w:t xml:space="preserve"> </w:t>
      </w:r>
      <w:r>
        <w:t>внутренней</w:t>
      </w:r>
      <w:r>
        <w:rPr>
          <w:spacing w:val="-4"/>
        </w:rPr>
        <w:t xml:space="preserve"> </w:t>
      </w:r>
      <w:r>
        <w:t>стороной</w:t>
      </w:r>
      <w:r>
        <w:rPr>
          <w:spacing w:val="-4"/>
        </w:rPr>
        <w:t xml:space="preserve"> </w:t>
      </w:r>
      <w:r>
        <w:t>стопы,</w:t>
      </w:r>
      <w:r>
        <w:rPr>
          <w:spacing w:val="-4"/>
        </w:rPr>
        <w:t xml:space="preserve"> </w:t>
      </w:r>
      <w:r>
        <w:t>подошвой,</w:t>
      </w:r>
      <w:r>
        <w:rPr>
          <w:spacing w:val="-4"/>
        </w:rPr>
        <w:t xml:space="preserve"> </w:t>
      </w:r>
      <w:r>
        <w:t>средней</w:t>
      </w:r>
      <w:r>
        <w:rPr>
          <w:spacing w:val="-4"/>
        </w:rPr>
        <w:t xml:space="preserve"> </w:t>
      </w:r>
      <w:r>
        <w:t>частью</w:t>
      </w:r>
      <w:r>
        <w:rPr>
          <w:spacing w:val="-4"/>
        </w:rPr>
        <w:t xml:space="preserve"> </w:t>
      </w:r>
      <w:r>
        <w:t>подъема, с переводом в стороны;</w:t>
      </w:r>
    </w:p>
    <w:p w14:paraId="6C9659F8" w14:textId="77777777" w:rsidR="00106E16" w:rsidRDefault="008E12A7">
      <w:pPr>
        <w:pStyle w:val="a3"/>
        <w:spacing w:before="1"/>
        <w:ind w:left="144" w:right="711"/>
      </w:pPr>
      <w:r>
        <w:t>удары</w:t>
      </w:r>
      <w:r>
        <w:rPr>
          <w:spacing w:val="-6"/>
        </w:rPr>
        <w:t xml:space="preserve"> </w:t>
      </w:r>
      <w:r>
        <w:t>по</w:t>
      </w:r>
      <w:r>
        <w:rPr>
          <w:spacing w:val="-6"/>
        </w:rPr>
        <w:t xml:space="preserve"> </w:t>
      </w:r>
      <w:r>
        <w:t>мячу</w:t>
      </w:r>
      <w:r>
        <w:rPr>
          <w:spacing w:val="-4"/>
        </w:rPr>
        <w:t xml:space="preserve"> </w:t>
      </w:r>
      <w:r>
        <w:t>ногой</w:t>
      </w:r>
      <w:r>
        <w:rPr>
          <w:spacing w:val="-3"/>
        </w:rPr>
        <w:t xml:space="preserve"> </w:t>
      </w:r>
      <w:r>
        <w:t>–</w:t>
      </w:r>
      <w:r>
        <w:rPr>
          <w:spacing w:val="-3"/>
        </w:rPr>
        <w:t xml:space="preserve"> </w:t>
      </w:r>
      <w:r>
        <w:t>внутренней</w:t>
      </w:r>
      <w:r>
        <w:rPr>
          <w:spacing w:val="-5"/>
        </w:rPr>
        <w:t xml:space="preserve"> </w:t>
      </w:r>
      <w:r>
        <w:t>стороной</w:t>
      </w:r>
      <w:r>
        <w:rPr>
          <w:spacing w:val="-5"/>
        </w:rPr>
        <w:t xml:space="preserve"> </w:t>
      </w:r>
      <w:r>
        <w:t>стопы,</w:t>
      </w:r>
      <w:r>
        <w:rPr>
          <w:spacing w:val="-6"/>
        </w:rPr>
        <w:t xml:space="preserve"> </w:t>
      </w:r>
      <w:r>
        <w:t>внутренней</w:t>
      </w:r>
      <w:r>
        <w:rPr>
          <w:spacing w:val="-5"/>
        </w:rPr>
        <w:t xml:space="preserve"> </w:t>
      </w:r>
      <w:r>
        <w:t>частью</w:t>
      </w:r>
      <w:r>
        <w:rPr>
          <w:spacing w:val="-5"/>
        </w:rPr>
        <w:t xml:space="preserve"> </w:t>
      </w:r>
      <w:r>
        <w:t>подъема,</w:t>
      </w:r>
      <w:r>
        <w:rPr>
          <w:spacing w:val="-1"/>
        </w:rPr>
        <w:t xml:space="preserve"> </w:t>
      </w:r>
      <w:r>
        <w:t>средней частью подъема, внешней частью подъема;</w:t>
      </w:r>
    </w:p>
    <w:p w14:paraId="5F06739B" w14:textId="77777777" w:rsidR="00106E16" w:rsidRDefault="008E12A7">
      <w:pPr>
        <w:pStyle w:val="a3"/>
        <w:ind w:left="710" w:firstLine="0"/>
      </w:pPr>
      <w:r>
        <w:t>удар</w:t>
      </w:r>
      <w:r>
        <w:rPr>
          <w:spacing w:val="-3"/>
        </w:rPr>
        <w:t xml:space="preserve"> </w:t>
      </w:r>
      <w:r>
        <w:t>по</w:t>
      </w:r>
      <w:r>
        <w:rPr>
          <w:spacing w:val="-2"/>
        </w:rPr>
        <w:t xml:space="preserve"> </w:t>
      </w:r>
      <w:r>
        <w:t>мячу</w:t>
      </w:r>
      <w:r>
        <w:rPr>
          <w:spacing w:val="-2"/>
        </w:rPr>
        <w:t xml:space="preserve"> </w:t>
      </w:r>
      <w:r>
        <w:t>головой</w:t>
      </w:r>
      <w:r>
        <w:rPr>
          <w:spacing w:val="-1"/>
        </w:rPr>
        <w:t xml:space="preserve"> </w:t>
      </w:r>
      <w:r>
        <w:t>–</w:t>
      </w:r>
      <w:r>
        <w:rPr>
          <w:spacing w:val="-2"/>
        </w:rPr>
        <w:t xml:space="preserve"> </w:t>
      </w:r>
      <w:r>
        <w:t>серединой</w:t>
      </w:r>
      <w:r>
        <w:rPr>
          <w:spacing w:val="-2"/>
        </w:rPr>
        <w:t xml:space="preserve"> </w:t>
      </w:r>
      <w:r>
        <w:rPr>
          <w:spacing w:val="-4"/>
        </w:rPr>
        <w:t>лба;</w:t>
      </w:r>
    </w:p>
    <w:p w14:paraId="158DEC89" w14:textId="77777777" w:rsidR="00106E16" w:rsidRDefault="008E12A7">
      <w:pPr>
        <w:pStyle w:val="a3"/>
        <w:ind w:left="144" w:right="711"/>
      </w:pPr>
      <w:r>
        <w:t>обманные движения («финты») – «остановка» мяча ногой, «уход» выпадом, «уход» в сторону, «уход» с переносом ноги через мяч, «удар» по мячу ногой;</w:t>
      </w:r>
    </w:p>
    <w:p w14:paraId="00B7F47A" w14:textId="77777777" w:rsidR="00106E16" w:rsidRDefault="008E12A7">
      <w:pPr>
        <w:pStyle w:val="a3"/>
        <w:ind w:left="710" w:right="5919"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8"/>
        </w:rPr>
        <w:t xml:space="preserve"> </w:t>
      </w:r>
      <w:r>
        <w:t>перехватом; Вбрасывание мяча.</w:t>
      </w:r>
    </w:p>
    <w:p w14:paraId="2C2AA258" w14:textId="77777777" w:rsidR="00106E16" w:rsidRDefault="008E12A7">
      <w:pPr>
        <w:pStyle w:val="a3"/>
        <w:ind w:left="144" w:right="710"/>
      </w:pPr>
      <w:r>
        <w:t>Игровые комбинации и упражнения в парах, тройках, группах, тактические действия (в процессе</w:t>
      </w:r>
      <w:r>
        <w:rPr>
          <w:spacing w:val="-15"/>
        </w:rPr>
        <w:t xml:space="preserve"> </w:t>
      </w:r>
      <w:r>
        <w:t>учебной</w:t>
      </w:r>
      <w:r>
        <w:rPr>
          <w:spacing w:val="-15"/>
        </w:rPr>
        <w:t xml:space="preserve"> </w:t>
      </w:r>
      <w:r>
        <w:t>игры</w:t>
      </w:r>
      <w:r>
        <w:rPr>
          <w:spacing w:val="-15"/>
        </w:rPr>
        <w:t xml:space="preserve"> </w:t>
      </w:r>
      <w:r>
        <w:t>и</w:t>
      </w:r>
      <w:r>
        <w:rPr>
          <w:spacing w:val="-15"/>
        </w:rPr>
        <w:t xml:space="preserve"> </w:t>
      </w:r>
      <w:r>
        <w:t>(или)</w:t>
      </w:r>
      <w:r>
        <w:rPr>
          <w:spacing w:val="-15"/>
        </w:rPr>
        <w:t xml:space="preserve"> </w:t>
      </w:r>
      <w:r>
        <w:t>соревновательной</w:t>
      </w:r>
      <w:r>
        <w:rPr>
          <w:spacing w:val="-15"/>
        </w:rPr>
        <w:t xml:space="preserve"> </w:t>
      </w:r>
      <w:r>
        <w:t>деятельности).</w:t>
      </w:r>
      <w:r>
        <w:rPr>
          <w:spacing w:val="-15"/>
        </w:rPr>
        <w:t xml:space="preserve"> </w:t>
      </w:r>
      <w:r>
        <w:t>Игра</w:t>
      </w:r>
      <w:r>
        <w:rPr>
          <w:spacing w:val="-15"/>
        </w:rPr>
        <w:t xml:space="preserve"> </w:t>
      </w:r>
      <w:r>
        <w:t>в</w:t>
      </w:r>
      <w:r>
        <w:rPr>
          <w:spacing w:val="-15"/>
        </w:rPr>
        <w:t xml:space="preserve"> </w:t>
      </w:r>
      <w:r>
        <w:t>футбол</w:t>
      </w:r>
      <w:r>
        <w:rPr>
          <w:spacing w:val="-15"/>
        </w:rPr>
        <w:t xml:space="preserve"> </w:t>
      </w:r>
      <w:r>
        <w:t>по</w:t>
      </w:r>
      <w:r>
        <w:rPr>
          <w:spacing w:val="-15"/>
        </w:rPr>
        <w:t xml:space="preserve"> </w:t>
      </w:r>
      <w:r>
        <w:t xml:space="preserve">упрощенным </w:t>
      </w:r>
      <w:r>
        <w:rPr>
          <w:spacing w:val="-2"/>
        </w:rPr>
        <w:t>правилам.</w:t>
      </w:r>
    </w:p>
    <w:p w14:paraId="7AA2E262" w14:textId="77777777" w:rsidR="00106E16" w:rsidRDefault="008E12A7">
      <w:pPr>
        <w:pStyle w:val="a3"/>
        <w:ind w:left="710" w:firstLine="0"/>
      </w:pPr>
      <w:r>
        <w:t>Учебные</w:t>
      </w:r>
      <w:r>
        <w:rPr>
          <w:spacing w:val="-6"/>
        </w:rPr>
        <w:t xml:space="preserve"> </w:t>
      </w:r>
      <w:r>
        <w:t>игры</w:t>
      </w:r>
      <w:r>
        <w:rPr>
          <w:spacing w:val="-1"/>
        </w:rPr>
        <w:t xml:space="preserve"> </w:t>
      </w:r>
      <w:r>
        <w:t>в</w:t>
      </w:r>
      <w:r>
        <w:rPr>
          <w:spacing w:val="-2"/>
        </w:rPr>
        <w:t xml:space="preserve"> </w:t>
      </w:r>
      <w:r>
        <w:t>футбол.</w:t>
      </w:r>
      <w:r>
        <w:rPr>
          <w:spacing w:val="-1"/>
        </w:rPr>
        <w:t xml:space="preserve"> </w:t>
      </w:r>
      <w:r>
        <w:t>Участие</w:t>
      </w:r>
      <w:r>
        <w:rPr>
          <w:spacing w:val="-2"/>
        </w:rPr>
        <w:t xml:space="preserve"> </w:t>
      </w:r>
      <w:r>
        <w:t>в</w:t>
      </w:r>
      <w:r>
        <w:rPr>
          <w:spacing w:val="-3"/>
        </w:rPr>
        <w:t xml:space="preserve"> </w:t>
      </w:r>
      <w:r>
        <w:t>фестивалях</w:t>
      </w:r>
      <w:r>
        <w:rPr>
          <w:spacing w:val="1"/>
        </w:rPr>
        <w:t xml:space="preserve"> </w:t>
      </w:r>
      <w:r>
        <w:t>и</w:t>
      </w:r>
      <w:r>
        <w:rPr>
          <w:spacing w:val="-1"/>
        </w:rPr>
        <w:t xml:space="preserve"> </w:t>
      </w:r>
      <w:r>
        <w:t>соревнованиях</w:t>
      </w:r>
      <w:r>
        <w:rPr>
          <w:spacing w:val="-1"/>
        </w:rPr>
        <w:t xml:space="preserve"> </w:t>
      </w:r>
      <w:r>
        <w:t>по</w:t>
      </w:r>
      <w:r>
        <w:rPr>
          <w:spacing w:val="-1"/>
        </w:rPr>
        <w:t xml:space="preserve"> </w:t>
      </w:r>
      <w:r>
        <w:rPr>
          <w:spacing w:val="-2"/>
        </w:rPr>
        <w:t>футболу.</w:t>
      </w:r>
    </w:p>
    <w:p w14:paraId="55D3BBD4" w14:textId="77777777" w:rsidR="00106E16" w:rsidRDefault="008E12A7">
      <w:pPr>
        <w:pStyle w:val="a3"/>
        <w:ind w:left="144" w:right="716"/>
      </w:pPr>
      <w:r>
        <w:t xml:space="preserve">Тестовые упражнения по физической и технической подготовленности обучающихся в </w:t>
      </w:r>
      <w:r>
        <w:rPr>
          <w:spacing w:val="-2"/>
        </w:rPr>
        <w:t>футболе.</w:t>
      </w:r>
    </w:p>
    <w:p w14:paraId="36D99DBE" w14:textId="77777777" w:rsidR="00106E16" w:rsidRDefault="008E12A7">
      <w:pPr>
        <w:pStyle w:val="a3"/>
        <w:ind w:left="144" w:right="712"/>
      </w:pPr>
      <w:r>
        <w:t>Содержание модуля по футболу направлено на достижение обучающимися личностных, метапредметных и предметных результатов обучения.</w:t>
      </w:r>
    </w:p>
    <w:p w14:paraId="558540D0" w14:textId="77777777" w:rsidR="00106E16" w:rsidRDefault="00106E16">
      <w:pPr>
        <w:pStyle w:val="a3"/>
        <w:sectPr w:rsidR="00106E16">
          <w:pgSz w:w="11910" w:h="16840"/>
          <w:pgMar w:top="1040" w:right="141" w:bottom="1140" w:left="1133" w:header="0" w:footer="888" w:gutter="0"/>
          <w:cols w:space="720"/>
        </w:sectPr>
      </w:pPr>
    </w:p>
    <w:p w14:paraId="74144DA4" w14:textId="77777777" w:rsidR="00106E16" w:rsidRDefault="008E12A7">
      <w:pPr>
        <w:pStyle w:val="a3"/>
        <w:spacing w:before="73"/>
        <w:ind w:left="144" w:right="718"/>
      </w:pPr>
      <w: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14:paraId="49F383DD" w14:textId="77777777" w:rsidR="00106E16" w:rsidRDefault="008E12A7">
      <w:pPr>
        <w:pStyle w:val="a3"/>
        <w:spacing w:before="1"/>
        <w:ind w:left="144" w:right="713"/>
      </w:pPr>
      <w:r>
        <w:t>воспитание патриотизма, уважения к Отечеству через знания истории и современного состояния развития футбола;</w:t>
      </w:r>
    </w:p>
    <w:p w14:paraId="1E1695B8" w14:textId="77777777" w:rsidR="00106E16" w:rsidRDefault="008E12A7">
      <w:pPr>
        <w:pStyle w:val="a3"/>
        <w:ind w:left="144" w:right="71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37A84EA" w14:textId="77777777" w:rsidR="00106E16" w:rsidRDefault="008E12A7">
      <w:pPr>
        <w:pStyle w:val="a3"/>
        <w:ind w:left="144" w:right="711"/>
      </w:pPr>
      <w:r>
        <w:t>формирование осознанного, уважительного и доброжелательного отношения в команде, со сверстниками и педагогами;</w:t>
      </w:r>
    </w:p>
    <w:p w14:paraId="6E49F360" w14:textId="77777777" w:rsidR="00106E16" w:rsidRDefault="008E12A7">
      <w:pPr>
        <w:pStyle w:val="a3"/>
        <w:ind w:left="144" w:right="713"/>
      </w:pPr>
      <w:r>
        <w:t>формирование нравственного поведения, осознанного и ответственного отношения к собственным поступкам, положительных качеств личности;</w:t>
      </w:r>
    </w:p>
    <w:p w14:paraId="260A9912" w14:textId="77777777" w:rsidR="00106E16" w:rsidRDefault="008E12A7">
      <w:pPr>
        <w:pStyle w:val="a3"/>
        <w:ind w:left="144" w:right="711"/>
      </w:pPr>
      <w:r>
        <w:t>моральной компетентности в решении проблем в процессе занятий физической культурой, игровой и соревновательной деятельности по футболу;</w:t>
      </w:r>
    </w:p>
    <w:p w14:paraId="7F9F104A" w14:textId="77777777" w:rsidR="00106E16" w:rsidRDefault="008E12A7">
      <w:pPr>
        <w:pStyle w:val="a3"/>
        <w:ind w:left="144" w:right="713"/>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440F566" w14:textId="77777777" w:rsidR="00106E16" w:rsidRDefault="008E12A7">
      <w:pPr>
        <w:pStyle w:val="a3"/>
        <w:ind w:left="710" w:firstLine="0"/>
      </w:pPr>
      <w:r>
        <w:t>формирование</w:t>
      </w:r>
      <w:r>
        <w:rPr>
          <w:spacing w:val="-6"/>
        </w:rPr>
        <w:t xml:space="preserve"> </w:t>
      </w:r>
      <w:r>
        <w:t>ценности</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14:paraId="1B13101D" w14:textId="77777777" w:rsidR="00106E16" w:rsidRDefault="008E12A7">
      <w:pPr>
        <w:pStyle w:val="a3"/>
        <w:spacing w:before="1"/>
        <w:ind w:left="144" w:right="717"/>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55DFC01" w14:textId="77777777" w:rsidR="00106E16" w:rsidRDefault="008E12A7">
      <w:pPr>
        <w:pStyle w:val="a3"/>
        <w:ind w:left="144" w:right="716"/>
      </w:pPr>
      <w:r>
        <w:t>проявление положительных качеств личности и управление своими эмоциями в различных</w:t>
      </w:r>
      <w:r>
        <w:rPr>
          <w:spacing w:val="-7"/>
        </w:rPr>
        <w:t xml:space="preserve"> </w:t>
      </w:r>
      <w:r>
        <w:t>ситуациях</w:t>
      </w:r>
      <w:r>
        <w:rPr>
          <w:spacing w:val="-7"/>
        </w:rPr>
        <w:t xml:space="preserve"> </w:t>
      </w:r>
      <w:r>
        <w:t>и</w:t>
      </w:r>
      <w:r>
        <w:rPr>
          <w:spacing w:val="-8"/>
        </w:rPr>
        <w:t xml:space="preserve"> </w:t>
      </w:r>
      <w:r>
        <w:t>условиях,</w:t>
      </w:r>
      <w:r>
        <w:rPr>
          <w:spacing w:val="-7"/>
        </w:rPr>
        <w:t xml:space="preserve"> </w:t>
      </w:r>
      <w:r>
        <w:t>способность</w:t>
      </w:r>
      <w:r>
        <w:rPr>
          <w:spacing w:val="-3"/>
        </w:rPr>
        <w:t xml:space="preserve"> </w:t>
      </w:r>
      <w:r>
        <w:t>к</w:t>
      </w:r>
      <w:r>
        <w:rPr>
          <w:spacing w:val="-6"/>
        </w:rPr>
        <w:t xml:space="preserve"> </w:t>
      </w:r>
      <w:r>
        <w:t>самостоятельной,</w:t>
      </w:r>
      <w:r>
        <w:rPr>
          <w:spacing w:val="-7"/>
        </w:rPr>
        <w:t xml:space="preserve"> </w:t>
      </w:r>
      <w:r>
        <w:t>творческой</w:t>
      </w:r>
      <w:r>
        <w:rPr>
          <w:spacing w:val="-6"/>
        </w:rPr>
        <w:t xml:space="preserve"> </w:t>
      </w:r>
      <w:r>
        <w:t>и</w:t>
      </w:r>
      <w:r>
        <w:rPr>
          <w:spacing w:val="-6"/>
        </w:rPr>
        <w:t xml:space="preserve"> </w:t>
      </w:r>
      <w:r>
        <w:t>ответственной деятельности средствами футбола.</w:t>
      </w:r>
    </w:p>
    <w:p w14:paraId="4199998A" w14:textId="77777777" w:rsidR="00106E16" w:rsidRDefault="008E12A7">
      <w:pPr>
        <w:pStyle w:val="a3"/>
        <w:ind w:left="144" w:right="713"/>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CA4218B" w14:textId="77777777" w:rsidR="00106E16" w:rsidRDefault="008E12A7">
      <w:pPr>
        <w:pStyle w:val="a3"/>
        <w:ind w:left="144" w:right="714"/>
      </w:pPr>
      <w:r>
        <w:t>умение</w:t>
      </w:r>
      <w:r>
        <w:rPr>
          <w:spacing w:val="-15"/>
        </w:rPr>
        <w:t xml:space="preserve"> </w:t>
      </w:r>
      <w:r>
        <w:t>самостоятельно</w:t>
      </w:r>
      <w:r>
        <w:rPr>
          <w:spacing w:val="-15"/>
        </w:rPr>
        <w:t xml:space="preserve"> </w:t>
      </w:r>
      <w:r>
        <w:t>планировать</w:t>
      </w:r>
      <w:r>
        <w:rPr>
          <w:spacing w:val="-15"/>
        </w:rPr>
        <w:t xml:space="preserve"> </w:t>
      </w:r>
      <w:r>
        <w:t>пути</w:t>
      </w:r>
      <w:r>
        <w:rPr>
          <w:spacing w:val="-15"/>
        </w:rPr>
        <w:t xml:space="preserve"> </w:t>
      </w:r>
      <w:r>
        <w:t>достижения</w:t>
      </w:r>
      <w:r>
        <w:rPr>
          <w:spacing w:val="-15"/>
        </w:rPr>
        <w:t xml:space="preserve"> </w:t>
      </w:r>
      <w:r>
        <w:t>целей,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FA7A63D" w14:textId="77777777" w:rsidR="00106E16" w:rsidRDefault="008E12A7">
      <w:pPr>
        <w:pStyle w:val="a3"/>
        <w:ind w:left="144" w:right="711"/>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DA15CB5" w14:textId="77777777" w:rsidR="00106E16" w:rsidRDefault="008E12A7">
      <w:pPr>
        <w:pStyle w:val="a3"/>
        <w:ind w:left="144" w:right="710"/>
      </w:pPr>
      <w:r>
        <w:t>умение</w:t>
      </w:r>
      <w:r>
        <w:rPr>
          <w:spacing w:val="-15"/>
        </w:rPr>
        <w:t xml:space="preserve"> </w:t>
      </w:r>
      <w:r>
        <w:t>самостоятельно</w:t>
      </w:r>
      <w:r>
        <w:rPr>
          <w:spacing w:val="-15"/>
        </w:rPr>
        <w:t xml:space="preserve"> </w:t>
      </w:r>
      <w:r>
        <w:t>определять</w:t>
      </w:r>
      <w:r>
        <w:rPr>
          <w:spacing w:val="-15"/>
        </w:rPr>
        <w:t xml:space="preserve"> </w:t>
      </w:r>
      <w:r>
        <w:t>цели</w:t>
      </w:r>
      <w:r>
        <w:rPr>
          <w:spacing w:val="-15"/>
        </w:rPr>
        <w:t xml:space="preserve"> </w:t>
      </w:r>
      <w:r>
        <w:t>своего</w:t>
      </w:r>
      <w:r>
        <w:rPr>
          <w:spacing w:val="-15"/>
        </w:rPr>
        <w:t xml:space="preserve"> </w:t>
      </w:r>
      <w:r>
        <w:t>обучения</w:t>
      </w:r>
      <w:r>
        <w:rPr>
          <w:spacing w:val="-15"/>
        </w:rPr>
        <w:t xml:space="preserve"> </w:t>
      </w:r>
      <w:r>
        <w:t>средствами</w:t>
      </w:r>
      <w:r>
        <w:rPr>
          <w:spacing w:val="-15"/>
        </w:rPr>
        <w:t xml:space="preserve"> </w:t>
      </w:r>
      <w:r>
        <w:t>футбола,</w:t>
      </w:r>
      <w:r>
        <w:rPr>
          <w:spacing w:val="-15"/>
        </w:rPr>
        <w:t xml:space="preserve"> </w:t>
      </w:r>
      <w:r>
        <w:t>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26E70FC" w14:textId="77777777" w:rsidR="00106E16" w:rsidRDefault="008E12A7">
      <w:pPr>
        <w:pStyle w:val="a3"/>
        <w:ind w:left="144" w:right="711"/>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1F1363C" w14:textId="77777777" w:rsidR="00106E16" w:rsidRDefault="008E12A7">
      <w:pPr>
        <w:pStyle w:val="a3"/>
        <w:ind w:left="144" w:right="716"/>
      </w:pPr>
      <w:r>
        <w:t>умение</w:t>
      </w:r>
      <w:r>
        <w:rPr>
          <w:spacing w:val="-12"/>
        </w:rPr>
        <w:t xml:space="preserve"> </w:t>
      </w:r>
      <w:r>
        <w:t>организовывать</w:t>
      </w:r>
      <w:r>
        <w:rPr>
          <w:spacing w:val="-10"/>
        </w:rPr>
        <w:t xml:space="preserve"> </w:t>
      </w:r>
      <w:r>
        <w:t>учебное</w:t>
      </w:r>
      <w:r>
        <w:rPr>
          <w:spacing w:val="-10"/>
        </w:rPr>
        <w:t xml:space="preserve"> </w:t>
      </w:r>
      <w:r>
        <w:t>сотрудничество</w:t>
      </w:r>
      <w:r>
        <w:rPr>
          <w:spacing w:val="-11"/>
        </w:rPr>
        <w:t xml:space="preserve"> </w:t>
      </w:r>
      <w:r>
        <w:t>и</w:t>
      </w:r>
      <w:r>
        <w:rPr>
          <w:spacing w:val="-11"/>
        </w:rPr>
        <w:t xml:space="preserve"> </w:t>
      </w:r>
      <w:r>
        <w:t>совместную</w:t>
      </w:r>
      <w:r>
        <w:rPr>
          <w:spacing w:val="-11"/>
        </w:rPr>
        <w:t xml:space="preserve"> </w:t>
      </w:r>
      <w:r>
        <w:t>деятельность</w:t>
      </w:r>
      <w:r>
        <w:rPr>
          <w:spacing w:val="-10"/>
        </w:rPr>
        <w:t xml:space="preserve"> </w:t>
      </w:r>
      <w:r>
        <w:t>с</w:t>
      </w:r>
      <w:r>
        <w:rPr>
          <w:spacing w:val="-12"/>
        </w:rPr>
        <w:t xml:space="preserve"> </w:t>
      </w:r>
      <w:r>
        <w:t>учителем</w:t>
      </w:r>
      <w:r>
        <w:rPr>
          <w:spacing w:val="-11"/>
        </w:rPr>
        <w:t xml:space="preserve"> </w:t>
      </w:r>
      <w:r>
        <w:t>и сверстниками, работать индивидуально и в группе;</w:t>
      </w:r>
    </w:p>
    <w:p w14:paraId="0DBA689A" w14:textId="77777777" w:rsidR="00106E16" w:rsidRDefault="008E12A7">
      <w:pPr>
        <w:pStyle w:val="a3"/>
        <w:spacing w:before="1"/>
        <w:ind w:left="144" w:right="713"/>
      </w:pPr>
      <w:r>
        <w:t>находить общее решение и разрешать конфликтные ситуации на основе согласования позиций и учёта интересов;</w:t>
      </w:r>
    </w:p>
    <w:p w14:paraId="434B9664" w14:textId="77777777" w:rsidR="00106E16" w:rsidRDefault="008E12A7">
      <w:pPr>
        <w:pStyle w:val="a3"/>
        <w:ind w:left="710" w:firstLine="0"/>
      </w:pPr>
      <w:r>
        <w:t>формулировать,</w:t>
      </w:r>
      <w:r>
        <w:rPr>
          <w:spacing w:val="-6"/>
        </w:rPr>
        <w:t xml:space="preserve"> </w:t>
      </w:r>
      <w:r>
        <w:t>аргументировать</w:t>
      </w:r>
      <w:r>
        <w:rPr>
          <w:spacing w:val="-4"/>
        </w:rPr>
        <w:t xml:space="preserve"> </w:t>
      </w:r>
      <w:r>
        <w:t>и</w:t>
      </w:r>
      <w:r>
        <w:rPr>
          <w:spacing w:val="-3"/>
        </w:rPr>
        <w:t xml:space="preserve"> </w:t>
      </w:r>
      <w:r>
        <w:t>отстаивать</w:t>
      </w:r>
      <w:r>
        <w:rPr>
          <w:spacing w:val="-4"/>
        </w:rPr>
        <w:t xml:space="preserve"> </w:t>
      </w:r>
      <w:r>
        <w:t>своё</w:t>
      </w:r>
      <w:r>
        <w:rPr>
          <w:spacing w:val="-4"/>
        </w:rPr>
        <w:t xml:space="preserve"> </w:t>
      </w:r>
      <w:r>
        <w:rPr>
          <w:spacing w:val="-2"/>
        </w:rPr>
        <w:t>мнение;</w:t>
      </w:r>
    </w:p>
    <w:p w14:paraId="45D547E1" w14:textId="77777777" w:rsidR="00106E16" w:rsidRDefault="008E12A7">
      <w:pPr>
        <w:pStyle w:val="a3"/>
        <w:ind w:left="144" w:right="71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2335C81" w14:textId="77777777" w:rsidR="00106E16" w:rsidRDefault="008E12A7">
      <w:pPr>
        <w:pStyle w:val="a3"/>
        <w:ind w:left="144" w:right="716"/>
      </w:pPr>
      <w:r>
        <w:t>При изучении модуля по футболу на уровне основного общего образования у обучающихся будут сформированы следующие предметные результаты:</w:t>
      </w:r>
    </w:p>
    <w:p w14:paraId="27708B92" w14:textId="77777777" w:rsidR="00106E16" w:rsidRDefault="008E12A7">
      <w:pPr>
        <w:pStyle w:val="a3"/>
        <w:ind w:left="144" w:right="721"/>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3A71730" w14:textId="77777777" w:rsidR="00106E16" w:rsidRDefault="008E12A7">
      <w:pPr>
        <w:pStyle w:val="a3"/>
        <w:ind w:left="144" w:right="710"/>
      </w:pPr>
      <w:r>
        <w:t>знания</w:t>
      </w:r>
      <w:r>
        <w:rPr>
          <w:spacing w:val="-2"/>
        </w:rPr>
        <w:t xml:space="preserve"> </w:t>
      </w:r>
      <w:r>
        <w:t>правил</w:t>
      </w:r>
      <w:r>
        <w:rPr>
          <w:spacing w:val="-3"/>
        </w:rPr>
        <w:t xml:space="preserve"> </w:t>
      </w:r>
      <w:r>
        <w:t>соревнований</w:t>
      </w:r>
      <w:r>
        <w:rPr>
          <w:spacing w:val="-3"/>
        </w:rPr>
        <w:t xml:space="preserve"> </w:t>
      </w:r>
      <w:r>
        <w:t>по</w:t>
      </w:r>
      <w:r>
        <w:rPr>
          <w:spacing w:val="-2"/>
        </w:rPr>
        <w:t xml:space="preserve"> </w:t>
      </w:r>
      <w:r>
        <w:t>виду</w:t>
      </w:r>
      <w:r>
        <w:rPr>
          <w:spacing w:val="-3"/>
        </w:rPr>
        <w:t xml:space="preserve"> </w:t>
      </w:r>
      <w:r>
        <w:t>спорта</w:t>
      </w:r>
      <w:r>
        <w:rPr>
          <w:spacing w:val="-3"/>
        </w:rPr>
        <w:t xml:space="preserve"> </w:t>
      </w:r>
      <w:r>
        <w:t>футбол,</w:t>
      </w:r>
      <w:r>
        <w:rPr>
          <w:spacing w:val="-2"/>
        </w:rPr>
        <w:t xml:space="preserve"> </w:t>
      </w:r>
      <w:r>
        <w:t>состава</w:t>
      </w:r>
      <w:r>
        <w:rPr>
          <w:spacing w:val="-3"/>
        </w:rPr>
        <w:t xml:space="preserve"> </w:t>
      </w:r>
      <w:r>
        <w:t>судейской</w:t>
      </w:r>
      <w:r>
        <w:rPr>
          <w:spacing w:val="-1"/>
        </w:rPr>
        <w:t xml:space="preserve"> </w:t>
      </w:r>
      <w:r>
        <w:t>бригады их</w:t>
      </w:r>
      <w:r>
        <w:rPr>
          <w:spacing w:val="-2"/>
        </w:rPr>
        <w:t xml:space="preserve"> </w:t>
      </w:r>
      <w:r>
        <w:t>роли, обязанностей, основных функций и жесты;</w:t>
      </w:r>
    </w:p>
    <w:p w14:paraId="5C315A49" w14:textId="77777777" w:rsidR="00106E16" w:rsidRDefault="008E12A7">
      <w:pPr>
        <w:pStyle w:val="a3"/>
        <w:ind w:left="144" w:right="709"/>
      </w:pPr>
      <w:r>
        <w:t xml:space="preserve">соблюдать правила игры футбол в учебных играх в качестве судьи, помощника судьи, </w:t>
      </w:r>
      <w:r>
        <w:rPr>
          <w:spacing w:val="-2"/>
        </w:rPr>
        <w:t>секретаря;</w:t>
      </w:r>
    </w:p>
    <w:p w14:paraId="6C619828" w14:textId="77777777" w:rsidR="00106E16" w:rsidRDefault="00106E16">
      <w:pPr>
        <w:pStyle w:val="a3"/>
        <w:sectPr w:rsidR="00106E16">
          <w:pgSz w:w="11910" w:h="16840"/>
          <w:pgMar w:top="1040" w:right="141" w:bottom="1140" w:left="1133" w:header="0" w:footer="888" w:gutter="0"/>
          <w:cols w:space="720"/>
        </w:sectPr>
      </w:pPr>
    </w:p>
    <w:p w14:paraId="7717171C" w14:textId="77777777" w:rsidR="00106E16" w:rsidRDefault="008E12A7">
      <w:pPr>
        <w:pStyle w:val="a3"/>
        <w:spacing w:before="73"/>
        <w:ind w:left="144" w:right="715"/>
      </w:pPr>
      <w: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14:paraId="4BDE929E" w14:textId="77777777" w:rsidR="00106E16" w:rsidRDefault="008E12A7">
      <w:pPr>
        <w:pStyle w:val="a3"/>
        <w:spacing w:before="1"/>
        <w:ind w:left="144" w:right="718"/>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34ABA492" w14:textId="77777777" w:rsidR="00106E16" w:rsidRDefault="008E12A7">
      <w:pPr>
        <w:pStyle w:val="a3"/>
        <w:ind w:left="144" w:right="708"/>
      </w:pPr>
      <w:r>
        <w:t>умение</w:t>
      </w:r>
      <w:r>
        <w:rPr>
          <w:spacing w:val="-15"/>
        </w:rPr>
        <w:t xml:space="preserve"> </w:t>
      </w:r>
      <w:r>
        <w:t>характеризовать</w:t>
      </w:r>
      <w:r>
        <w:rPr>
          <w:spacing w:val="-15"/>
        </w:rPr>
        <w:t xml:space="preserve"> </w:t>
      </w:r>
      <w:r>
        <w:t>средства</w:t>
      </w:r>
      <w:r>
        <w:rPr>
          <w:spacing w:val="-15"/>
        </w:rPr>
        <w:t xml:space="preserve"> </w:t>
      </w:r>
      <w:r>
        <w:t>общей</w:t>
      </w:r>
      <w:r>
        <w:rPr>
          <w:spacing w:val="-15"/>
        </w:rPr>
        <w:t xml:space="preserve"> </w:t>
      </w:r>
      <w:r>
        <w:t>и</w:t>
      </w:r>
      <w:r>
        <w:rPr>
          <w:spacing w:val="-15"/>
        </w:rPr>
        <w:t xml:space="preserve"> </w:t>
      </w:r>
      <w:r>
        <w:t>специальной</w:t>
      </w:r>
      <w:r>
        <w:rPr>
          <w:spacing w:val="-15"/>
        </w:rPr>
        <w:t xml:space="preserve"> </w:t>
      </w:r>
      <w:r>
        <w:t>физической</w:t>
      </w:r>
      <w:r>
        <w:rPr>
          <w:spacing w:val="-15"/>
        </w:rPr>
        <w:t xml:space="preserve"> </w:t>
      </w:r>
      <w:r>
        <w:t>подготовки,</w:t>
      </w:r>
      <w:r>
        <w:rPr>
          <w:spacing w:val="-15"/>
        </w:rPr>
        <w:t xml:space="preserve"> </w:t>
      </w:r>
      <w:r>
        <w:t>основные методы обучения техническим приемам;</w:t>
      </w:r>
    </w:p>
    <w:p w14:paraId="37D54177" w14:textId="77777777" w:rsidR="00106E16" w:rsidRDefault="008E12A7">
      <w:pPr>
        <w:pStyle w:val="a3"/>
        <w:ind w:left="144" w:right="712"/>
      </w:pPr>
      <w:r>
        <w:t>демонстрировать технику ударов по мячу ногой различными способами, удар по мячу головой,</w:t>
      </w:r>
      <w:r>
        <w:rPr>
          <w:spacing w:val="-15"/>
        </w:rPr>
        <w:t xml:space="preserve"> </w:t>
      </w:r>
      <w:r>
        <w:t>остановку</w:t>
      </w:r>
      <w:r>
        <w:rPr>
          <w:spacing w:val="-15"/>
        </w:rPr>
        <w:t xml:space="preserve"> </w:t>
      </w:r>
      <w:r>
        <w:t>мяча,</w:t>
      </w:r>
      <w:r>
        <w:rPr>
          <w:spacing w:val="-15"/>
        </w:rPr>
        <w:t xml:space="preserve"> </w:t>
      </w:r>
      <w:r>
        <w:t>ведения</w:t>
      </w:r>
      <w:r>
        <w:rPr>
          <w:spacing w:val="-15"/>
        </w:rPr>
        <w:t xml:space="preserve"> </w:t>
      </w:r>
      <w:r>
        <w:t>мяча</w:t>
      </w:r>
      <w:r>
        <w:rPr>
          <w:spacing w:val="-15"/>
        </w:rPr>
        <w:t xml:space="preserve"> </w:t>
      </w:r>
      <w:r>
        <w:t>в</w:t>
      </w:r>
      <w:r>
        <w:rPr>
          <w:spacing w:val="-15"/>
        </w:rPr>
        <w:t xml:space="preserve"> </w:t>
      </w:r>
      <w:r>
        <w:t>различных</w:t>
      </w:r>
      <w:r>
        <w:rPr>
          <w:spacing w:val="-15"/>
        </w:rPr>
        <w:t xml:space="preserve"> </w:t>
      </w:r>
      <w:r>
        <w:t>сочетаниях</w:t>
      </w:r>
      <w:r>
        <w:rPr>
          <w:spacing w:val="-15"/>
        </w:rPr>
        <w:t xml:space="preserve"> </w:t>
      </w:r>
      <w:r>
        <w:t>приемов</w:t>
      </w:r>
      <w:r>
        <w:rPr>
          <w:spacing w:val="-15"/>
        </w:rPr>
        <w:t xml:space="preserve"> </w:t>
      </w:r>
      <w:r>
        <w:t>техники</w:t>
      </w:r>
      <w:r>
        <w:rPr>
          <w:spacing w:val="-15"/>
        </w:rPr>
        <w:t xml:space="preserve"> </w:t>
      </w:r>
      <w:r>
        <w:t>передвижения с</w:t>
      </w:r>
      <w:r>
        <w:rPr>
          <w:spacing w:val="-9"/>
        </w:rPr>
        <w:t xml:space="preserve"> </w:t>
      </w:r>
      <w:r>
        <w:t>техникой</w:t>
      </w:r>
      <w:r>
        <w:rPr>
          <w:spacing w:val="-7"/>
        </w:rPr>
        <w:t xml:space="preserve"> </w:t>
      </w:r>
      <w:r>
        <w:t>владения</w:t>
      </w:r>
      <w:r>
        <w:rPr>
          <w:spacing w:val="-8"/>
        </w:rPr>
        <w:t xml:space="preserve"> </w:t>
      </w:r>
      <w:r>
        <w:t>мячом,</w:t>
      </w:r>
      <w:r>
        <w:rPr>
          <w:spacing w:val="-8"/>
        </w:rPr>
        <w:t xml:space="preserve"> </w:t>
      </w:r>
      <w:r>
        <w:t>различных</w:t>
      </w:r>
      <w:r>
        <w:rPr>
          <w:spacing w:val="-9"/>
        </w:rPr>
        <w:t xml:space="preserve"> </w:t>
      </w:r>
      <w:r>
        <w:t>обманных</w:t>
      </w:r>
      <w:r>
        <w:rPr>
          <w:spacing w:val="-9"/>
        </w:rPr>
        <w:t xml:space="preserve"> </w:t>
      </w:r>
      <w:r>
        <w:t>движений</w:t>
      </w:r>
      <w:r>
        <w:rPr>
          <w:spacing w:val="-7"/>
        </w:rPr>
        <w:t xml:space="preserve"> </w:t>
      </w:r>
      <w:r>
        <w:t>(«финтов»),</w:t>
      </w:r>
      <w:r>
        <w:rPr>
          <w:spacing w:val="-9"/>
        </w:rPr>
        <w:t xml:space="preserve"> </w:t>
      </w:r>
      <w:r>
        <w:t>отбора</w:t>
      </w:r>
      <w:r>
        <w:rPr>
          <w:spacing w:val="-9"/>
        </w:rPr>
        <w:t xml:space="preserve"> </w:t>
      </w:r>
      <w:r>
        <w:t>и</w:t>
      </w:r>
      <w:r>
        <w:rPr>
          <w:spacing w:val="-7"/>
        </w:rPr>
        <w:t xml:space="preserve"> </w:t>
      </w:r>
      <w:r>
        <w:t xml:space="preserve">вбрасывания </w:t>
      </w:r>
      <w:r>
        <w:rPr>
          <w:spacing w:val="-2"/>
        </w:rPr>
        <w:t>мяча;</w:t>
      </w:r>
    </w:p>
    <w:p w14:paraId="0B3D5690" w14:textId="77777777" w:rsidR="00106E16" w:rsidRDefault="008E12A7">
      <w:pPr>
        <w:pStyle w:val="a3"/>
        <w:ind w:left="144" w:right="711"/>
      </w:pPr>
      <w:r>
        <w:t>умение</w:t>
      </w:r>
      <w:r>
        <w:rPr>
          <w:spacing w:val="-8"/>
        </w:rPr>
        <w:t xml:space="preserve"> </w:t>
      </w:r>
      <w:r>
        <w:t>применять</w:t>
      </w:r>
      <w:r>
        <w:rPr>
          <w:spacing w:val="-9"/>
        </w:rPr>
        <w:t xml:space="preserve"> </w:t>
      </w:r>
      <w:r>
        <w:t>изученные</w:t>
      </w:r>
      <w:r>
        <w:rPr>
          <w:spacing w:val="-8"/>
        </w:rPr>
        <w:t xml:space="preserve"> </w:t>
      </w:r>
      <w:r>
        <w:t>технические</w:t>
      </w:r>
      <w:r>
        <w:rPr>
          <w:spacing w:val="-10"/>
        </w:rPr>
        <w:t xml:space="preserve"> </w:t>
      </w:r>
      <w:r>
        <w:t>приемы</w:t>
      </w:r>
      <w:r>
        <w:rPr>
          <w:spacing w:val="-7"/>
        </w:rPr>
        <w:t xml:space="preserve"> </w:t>
      </w:r>
      <w:r>
        <w:t>в</w:t>
      </w:r>
      <w:r>
        <w:rPr>
          <w:spacing w:val="-7"/>
        </w:rPr>
        <w:t xml:space="preserve"> </w:t>
      </w:r>
      <w:r>
        <w:t>учебной,</w:t>
      </w:r>
      <w:r>
        <w:rPr>
          <w:spacing w:val="-7"/>
        </w:rPr>
        <w:t xml:space="preserve"> </w:t>
      </w:r>
      <w:r>
        <w:t>игровой,</w:t>
      </w:r>
      <w:r>
        <w:rPr>
          <w:spacing w:val="-7"/>
        </w:rPr>
        <w:t xml:space="preserve"> </w:t>
      </w:r>
      <w:r>
        <w:t>соревновательной и досуговой деятельности;</w:t>
      </w:r>
    </w:p>
    <w:p w14:paraId="4B2E8E1B" w14:textId="77777777" w:rsidR="00106E16" w:rsidRDefault="008E12A7">
      <w:pPr>
        <w:pStyle w:val="a3"/>
        <w:ind w:left="144" w:right="718"/>
      </w:pPr>
      <w:r>
        <w:t>анализировать выполнение технических приемов в футболе и находить способы устранения ошибок;</w:t>
      </w:r>
    </w:p>
    <w:p w14:paraId="540E79B3" w14:textId="77777777" w:rsidR="00106E16" w:rsidRDefault="008E12A7">
      <w:pPr>
        <w:pStyle w:val="a3"/>
        <w:ind w:left="144" w:right="717"/>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4A5FA457" w14:textId="77777777" w:rsidR="00106E16" w:rsidRDefault="008E12A7">
      <w:pPr>
        <w:pStyle w:val="a3"/>
        <w:spacing w:before="1"/>
        <w:ind w:left="144" w:right="711"/>
      </w:pPr>
      <w:r>
        <w:t xml:space="preserve">умение оказывать первую помощь при травмах и повреждениях во время занятий </w:t>
      </w:r>
      <w:r>
        <w:rPr>
          <w:spacing w:val="-2"/>
        </w:rPr>
        <w:t>футболом;</w:t>
      </w:r>
    </w:p>
    <w:p w14:paraId="52306F0D" w14:textId="77777777" w:rsidR="00106E16" w:rsidRDefault="008E12A7">
      <w:pPr>
        <w:pStyle w:val="a3"/>
        <w:ind w:left="144" w:right="711"/>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7213092" w14:textId="77777777" w:rsidR="00106E16" w:rsidRDefault="008E12A7">
      <w:pPr>
        <w:pStyle w:val="a3"/>
        <w:tabs>
          <w:tab w:val="left" w:pos="1262"/>
          <w:tab w:val="left" w:pos="1701"/>
          <w:tab w:val="left" w:pos="3881"/>
          <w:tab w:val="left" w:pos="5572"/>
          <w:tab w:val="left" w:pos="6133"/>
          <w:tab w:val="left" w:pos="8285"/>
        </w:tabs>
        <w:ind w:left="144" w:right="710"/>
        <w:jc w:val="right"/>
      </w:pPr>
      <w:r>
        <w:t>выполнение</w:t>
      </w:r>
      <w:r>
        <w:rPr>
          <w:spacing w:val="40"/>
        </w:rPr>
        <w:t xml:space="preserve"> </w:t>
      </w:r>
      <w:r>
        <w:t>контрольно-тестовых</w:t>
      </w:r>
      <w:r>
        <w:rPr>
          <w:spacing w:val="40"/>
        </w:rPr>
        <w:t xml:space="preserve"> </w:t>
      </w:r>
      <w:r>
        <w:t>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40"/>
        </w:rPr>
        <w:t xml:space="preserve"> </w:t>
      </w:r>
      <w:r>
        <w:t>и</w:t>
      </w:r>
      <w:r>
        <w:rPr>
          <w:spacing w:val="40"/>
        </w:rPr>
        <w:t xml:space="preserve"> </w:t>
      </w:r>
      <w:r>
        <w:t>технической подготовке футболистов, а также знание методов тестирования физических качеств и умение оценивать</w:t>
      </w:r>
      <w:r>
        <w:rPr>
          <w:spacing w:val="-3"/>
        </w:rPr>
        <w:t xml:space="preserve"> </w:t>
      </w:r>
      <w:r>
        <w:t>показатели</w:t>
      </w:r>
      <w:r>
        <w:rPr>
          <w:spacing w:val="-2"/>
        </w:rPr>
        <w:t xml:space="preserve"> </w:t>
      </w:r>
      <w:r>
        <w:t>физической</w:t>
      </w:r>
      <w:r>
        <w:rPr>
          <w:spacing w:val="-4"/>
        </w:rPr>
        <w:t xml:space="preserve"> </w:t>
      </w:r>
      <w:r>
        <w:t>подготовленности,</w:t>
      </w:r>
      <w:r>
        <w:rPr>
          <w:spacing w:val="-2"/>
        </w:rPr>
        <w:t xml:space="preserve"> </w:t>
      </w:r>
      <w:r>
        <w:t>анализировать</w:t>
      </w:r>
      <w:r>
        <w:rPr>
          <w:spacing w:val="-1"/>
        </w:rPr>
        <w:t xml:space="preserve"> </w:t>
      </w:r>
      <w:r>
        <w:t>результаты</w:t>
      </w:r>
      <w:r>
        <w:rPr>
          <w:spacing w:val="-2"/>
        </w:rPr>
        <w:t xml:space="preserve"> </w:t>
      </w:r>
      <w:r>
        <w:t xml:space="preserve">тестирования; </w:t>
      </w:r>
      <w:r>
        <w:rPr>
          <w:spacing w:val="-2"/>
        </w:rPr>
        <w:t>участие</w:t>
      </w:r>
      <w:r>
        <w:tab/>
      </w:r>
      <w:r>
        <w:rPr>
          <w:spacing w:val="-10"/>
        </w:rPr>
        <w:t>в</w:t>
      </w:r>
      <w:r>
        <w:tab/>
      </w:r>
      <w:r>
        <w:rPr>
          <w:spacing w:val="-2"/>
        </w:rPr>
        <w:t>соревновательной</w:t>
      </w:r>
      <w:r>
        <w:tab/>
      </w:r>
      <w:r>
        <w:rPr>
          <w:spacing w:val="-2"/>
        </w:rPr>
        <w:t>деятельности</w:t>
      </w:r>
      <w:r>
        <w:tab/>
      </w:r>
      <w:r>
        <w:rPr>
          <w:spacing w:val="-6"/>
        </w:rPr>
        <w:t>на</w:t>
      </w:r>
      <w:r>
        <w:tab/>
      </w:r>
      <w:r>
        <w:rPr>
          <w:spacing w:val="-2"/>
        </w:rPr>
        <w:t>внутришкольном,</w:t>
      </w:r>
      <w:r>
        <w:tab/>
      </w:r>
      <w:r>
        <w:rPr>
          <w:spacing w:val="-2"/>
        </w:rPr>
        <w:t>районном,</w:t>
      </w:r>
    </w:p>
    <w:p w14:paraId="3F512BA1" w14:textId="77777777" w:rsidR="00106E16" w:rsidRDefault="008E12A7">
      <w:pPr>
        <w:pStyle w:val="a3"/>
        <w:ind w:left="144" w:firstLine="0"/>
      </w:pPr>
      <w:r>
        <w:t>муниципальном,</w:t>
      </w:r>
      <w:r>
        <w:rPr>
          <w:spacing w:val="-6"/>
        </w:rPr>
        <w:t xml:space="preserve"> </w:t>
      </w:r>
      <w:r>
        <w:t>городском,</w:t>
      </w:r>
      <w:r>
        <w:rPr>
          <w:spacing w:val="-5"/>
        </w:rPr>
        <w:t xml:space="preserve"> </w:t>
      </w:r>
      <w:r>
        <w:t>региональном,</w:t>
      </w:r>
      <w:r>
        <w:rPr>
          <w:spacing w:val="-6"/>
        </w:rPr>
        <w:t xml:space="preserve"> </w:t>
      </w:r>
      <w:r>
        <w:t>всероссийском</w:t>
      </w:r>
      <w:r>
        <w:rPr>
          <w:spacing w:val="-6"/>
        </w:rPr>
        <w:t xml:space="preserve"> </w:t>
      </w:r>
      <w:r>
        <w:rPr>
          <w:spacing w:val="-2"/>
        </w:rPr>
        <w:t>уровнях;</w:t>
      </w:r>
    </w:p>
    <w:p w14:paraId="28038A1E" w14:textId="77777777" w:rsidR="00106E16" w:rsidRDefault="008E12A7">
      <w:pPr>
        <w:pStyle w:val="a3"/>
        <w:ind w:left="144" w:right="716"/>
      </w:pPr>
      <w: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Pr>
          <w:spacing w:val="-2"/>
        </w:rPr>
        <w:t>деятельности.</w:t>
      </w:r>
    </w:p>
    <w:p w14:paraId="2AD67771" w14:textId="77777777" w:rsidR="00106E16" w:rsidRDefault="008E12A7">
      <w:pPr>
        <w:pStyle w:val="a3"/>
        <w:ind w:left="710" w:firstLine="0"/>
      </w:pPr>
      <w:r>
        <w:t>Модуль</w:t>
      </w:r>
      <w:r>
        <w:rPr>
          <w:spacing w:val="-2"/>
        </w:rPr>
        <w:t xml:space="preserve"> </w:t>
      </w:r>
      <w:r>
        <w:t>«Легкая</w:t>
      </w:r>
      <w:r>
        <w:rPr>
          <w:spacing w:val="-2"/>
        </w:rPr>
        <w:t xml:space="preserve"> атлетика».</w:t>
      </w:r>
    </w:p>
    <w:p w14:paraId="00B0FC07" w14:textId="77777777" w:rsidR="00106E16" w:rsidRDefault="008E12A7">
      <w:pPr>
        <w:pStyle w:val="a3"/>
        <w:ind w:left="710" w:firstLine="0"/>
      </w:pPr>
      <w:r>
        <w:t>Пояснительная</w:t>
      </w:r>
      <w:r>
        <w:rPr>
          <w:spacing w:val="-4"/>
        </w:rPr>
        <w:t xml:space="preserve"> </w:t>
      </w:r>
      <w:r>
        <w:t>записка</w:t>
      </w:r>
      <w:r>
        <w:rPr>
          <w:spacing w:val="-5"/>
        </w:rPr>
        <w:t xml:space="preserve"> </w:t>
      </w:r>
      <w:r>
        <w:t>модуля</w:t>
      </w:r>
      <w:r>
        <w:rPr>
          <w:spacing w:val="-4"/>
        </w:rPr>
        <w:t xml:space="preserve"> </w:t>
      </w:r>
      <w:r>
        <w:t>«Легкая</w:t>
      </w:r>
      <w:r>
        <w:rPr>
          <w:spacing w:val="-3"/>
        </w:rPr>
        <w:t xml:space="preserve"> </w:t>
      </w:r>
      <w:r>
        <w:rPr>
          <w:spacing w:val="-2"/>
        </w:rPr>
        <w:t>атлетика».</w:t>
      </w:r>
    </w:p>
    <w:p w14:paraId="20C14115" w14:textId="77777777" w:rsidR="00106E16" w:rsidRDefault="008E12A7">
      <w:pPr>
        <w:pStyle w:val="a3"/>
        <w:ind w:left="144" w:right="710"/>
      </w:pPr>
      <w:r>
        <w:t>Модуль</w:t>
      </w:r>
      <w:r>
        <w:rPr>
          <w:spacing w:val="-12"/>
        </w:rPr>
        <w:t xml:space="preserve"> </w:t>
      </w:r>
      <w:r>
        <w:t>«Легкая</w:t>
      </w:r>
      <w:r>
        <w:rPr>
          <w:spacing w:val="-14"/>
        </w:rPr>
        <w:t xml:space="preserve"> </w:t>
      </w:r>
      <w:r>
        <w:t>атлетика»</w:t>
      </w:r>
      <w:r>
        <w:rPr>
          <w:spacing w:val="-13"/>
        </w:rPr>
        <w:t xml:space="preserve"> </w:t>
      </w:r>
      <w:r>
        <w:t>(далее</w:t>
      </w:r>
      <w:r>
        <w:rPr>
          <w:spacing w:val="-14"/>
        </w:rPr>
        <w:t xml:space="preserve"> </w:t>
      </w:r>
      <w:r>
        <w:t>–</w:t>
      </w:r>
      <w:r>
        <w:rPr>
          <w:spacing w:val="-13"/>
        </w:rPr>
        <w:t xml:space="preserve"> </w:t>
      </w:r>
      <w:r>
        <w:t>модуль</w:t>
      </w:r>
      <w:r>
        <w:rPr>
          <w:spacing w:val="-12"/>
        </w:rPr>
        <w:t xml:space="preserve"> </w:t>
      </w:r>
      <w:r>
        <w:t>по</w:t>
      </w:r>
      <w:r>
        <w:rPr>
          <w:spacing w:val="-15"/>
        </w:rPr>
        <w:t xml:space="preserve"> </w:t>
      </w:r>
      <w:r>
        <w:t>легкой</w:t>
      </w:r>
      <w:r>
        <w:rPr>
          <w:spacing w:val="-12"/>
        </w:rPr>
        <w:t xml:space="preserve"> </w:t>
      </w:r>
      <w:r>
        <w:t>атлетике,</w:t>
      </w:r>
      <w:r>
        <w:rPr>
          <w:spacing w:val="-14"/>
        </w:rPr>
        <w:t xml:space="preserve"> </w:t>
      </w:r>
      <w:r>
        <w:t>легкая</w:t>
      </w:r>
      <w:r>
        <w:rPr>
          <w:spacing w:val="-15"/>
        </w:rPr>
        <w:t xml:space="preserve"> </w:t>
      </w:r>
      <w:r>
        <w:t>атлетика)</w:t>
      </w:r>
      <w:r>
        <w:rPr>
          <w:spacing w:val="-14"/>
        </w:rPr>
        <w:t xml:space="preserve"> </w:t>
      </w:r>
      <w:r>
        <w:t>на</w:t>
      </w:r>
      <w:r>
        <w:rPr>
          <w:spacing w:val="-14"/>
        </w:rPr>
        <w:t xml:space="preserve"> </w:t>
      </w:r>
      <w:r>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EA805F" w14:textId="77777777" w:rsidR="00106E16" w:rsidRDefault="008E12A7">
      <w:pPr>
        <w:pStyle w:val="a3"/>
        <w:spacing w:before="1"/>
        <w:ind w:left="144" w:right="711"/>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w:t>
      </w:r>
      <w:r>
        <w:rPr>
          <w:spacing w:val="-5"/>
        </w:rPr>
        <w:t xml:space="preserve"> </w:t>
      </w:r>
      <w:r>
        <w:t>детей.</w:t>
      </w:r>
      <w:r>
        <w:rPr>
          <w:spacing w:val="-8"/>
        </w:rPr>
        <w:t xml:space="preserve"> </w:t>
      </w:r>
      <w:r>
        <w:t>Занятия</w:t>
      </w:r>
      <w:r>
        <w:rPr>
          <w:spacing w:val="-5"/>
        </w:rPr>
        <w:t xml:space="preserve"> </w:t>
      </w:r>
      <w:r>
        <w:t>лёгкой</w:t>
      </w:r>
      <w:r>
        <w:rPr>
          <w:spacing w:val="-5"/>
        </w:rPr>
        <w:t xml:space="preserve"> </w:t>
      </w:r>
      <w:r>
        <w:t>атлетикой</w:t>
      </w:r>
      <w:r>
        <w:rPr>
          <w:spacing w:val="-4"/>
        </w:rPr>
        <w:t xml:space="preserve"> </w:t>
      </w:r>
      <w:r>
        <w:t>являются</w:t>
      </w:r>
      <w:r>
        <w:rPr>
          <w:spacing w:val="-5"/>
        </w:rPr>
        <w:t xml:space="preserve"> </w:t>
      </w:r>
      <w:r>
        <w:t>общедоступными</w:t>
      </w:r>
      <w:r>
        <w:rPr>
          <w:spacing w:val="-5"/>
        </w:rPr>
        <w:t xml:space="preserve"> </w:t>
      </w:r>
      <w:r>
        <w:t>благодаря</w:t>
      </w:r>
      <w:r>
        <w:rPr>
          <w:spacing w:val="-5"/>
        </w:rPr>
        <w:t xml:space="preserve"> </w:t>
      </w:r>
      <w:r>
        <w:t>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F4B9544" w14:textId="77777777" w:rsidR="00106E16" w:rsidRDefault="008E12A7">
      <w:pPr>
        <w:pStyle w:val="a3"/>
        <w:ind w:left="144" w:right="713"/>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01AA1E3F" w14:textId="77777777" w:rsidR="00106E16" w:rsidRDefault="008E12A7">
      <w:pPr>
        <w:pStyle w:val="a3"/>
        <w:ind w:left="144" w:right="713"/>
      </w:pPr>
      <w:r>
        <w:t xml:space="preserve">Целью изучения модуля по легкой атлетике является обучение основам </w:t>
      </w:r>
      <w:proofErr w:type="gramStart"/>
      <w:r>
        <w:t>легкоатлетических</w:t>
      </w:r>
      <w:r>
        <w:rPr>
          <w:spacing w:val="55"/>
        </w:rPr>
        <w:t xml:space="preserve">  </w:t>
      </w:r>
      <w:r>
        <w:t>дисциплин</w:t>
      </w:r>
      <w:proofErr w:type="gramEnd"/>
      <w:r>
        <w:rPr>
          <w:spacing w:val="54"/>
        </w:rPr>
        <w:t xml:space="preserve">  </w:t>
      </w:r>
      <w:r>
        <w:t>(бега,</w:t>
      </w:r>
      <w:r>
        <w:rPr>
          <w:spacing w:val="55"/>
        </w:rPr>
        <w:t xml:space="preserve">  </w:t>
      </w:r>
      <w:r>
        <w:t>прыжков</w:t>
      </w:r>
      <w:r>
        <w:rPr>
          <w:spacing w:val="55"/>
        </w:rPr>
        <w:t xml:space="preserve">  </w:t>
      </w:r>
      <w:r>
        <w:t>и</w:t>
      </w:r>
      <w:r>
        <w:rPr>
          <w:spacing w:val="54"/>
        </w:rPr>
        <w:t xml:space="preserve">  </w:t>
      </w:r>
      <w:r>
        <w:t>метаний)</w:t>
      </w:r>
      <w:r>
        <w:rPr>
          <w:spacing w:val="53"/>
        </w:rPr>
        <w:t xml:space="preserve">  </w:t>
      </w:r>
      <w:r>
        <w:t>как</w:t>
      </w:r>
      <w:r>
        <w:rPr>
          <w:spacing w:val="55"/>
        </w:rPr>
        <w:t xml:space="preserve">  </w:t>
      </w:r>
      <w:r>
        <w:t>базовому</w:t>
      </w:r>
      <w:r>
        <w:rPr>
          <w:spacing w:val="55"/>
        </w:rPr>
        <w:t xml:space="preserve">  </w:t>
      </w:r>
      <w:r>
        <w:t>жизненно</w:t>
      </w:r>
    </w:p>
    <w:p w14:paraId="76570C1F" w14:textId="77777777" w:rsidR="00106E16" w:rsidRDefault="00106E16">
      <w:pPr>
        <w:pStyle w:val="a3"/>
        <w:sectPr w:rsidR="00106E16">
          <w:pgSz w:w="11910" w:h="16840"/>
          <w:pgMar w:top="1040" w:right="141" w:bottom="1140" w:left="1133" w:header="0" w:footer="888" w:gutter="0"/>
          <w:cols w:space="720"/>
        </w:sectPr>
      </w:pPr>
    </w:p>
    <w:p w14:paraId="0478F06C" w14:textId="77777777" w:rsidR="00106E16" w:rsidRDefault="008E12A7">
      <w:pPr>
        <w:pStyle w:val="a3"/>
        <w:spacing w:before="73"/>
        <w:ind w:left="144" w:right="710" w:firstLine="0"/>
      </w:pPr>
      <w:r>
        <w:lastRenderedPageBreak/>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2EAC1CE7" w14:textId="77777777" w:rsidR="00106E16" w:rsidRDefault="008E12A7">
      <w:pPr>
        <w:pStyle w:val="a3"/>
        <w:spacing w:before="1"/>
        <w:ind w:left="710" w:firstLine="0"/>
      </w:pPr>
      <w:r>
        <w:t>Задачами</w:t>
      </w:r>
      <w:r>
        <w:rPr>
          <w:spacing w:val="-5"/>
        </w:rPr>
        <w:t xml:space="preserve"> </w:t>
      </w:r>
      <w:r>
        <w:t>изучения</w:t>
      </w:r>
      <w:r>
        <w:rPr>
          <w:spacing w:val="-2"/>
        </w:rPr>
        <w:t xml:space="preserve"> </w:t>
      </w:r>
      <w:r>
        <w:t>модуля</w:t>
      </w:r>
      <w:r>
        <w:rPr>
          <w:spacing w:val="-2"/>
        </w:rPr>
        <w:t xml:space="preserve"> </w:t>
      </w:r>
      <w:r>
        <w:t>по</w:t>
      </w:r>
      <w:r>
        <w:rPr>
          <w:spacing w:val="-2"/>
        </w:rPr>
        <w:t xml:space="preserve"> </w:t>
      </w:r>
      <w:r>
        <w:t>легкой</w:t>
      </w:r>
      <w:r>
        <w:rPr>
          <w:spacing w:val="-2"/>
        </w:rPr>
        <w:t xml:space="preserve"> </w:t>
      </w:r>
      <w:r>
        <w:t>атлетике</w:t>
      </w:r>
      <w:r>
        <w:rPr>
          <w:spacing w:val="-6"/>
        </w:rPr>
        <w:t xml:space="preserve"> </w:t>
      </w:r>
      <w:r>
        <w:rPr>
          <w:spacing w:val="-2"/>
        </w:rPr>
        <w:t>являются:</w:t>
      </w:r>
    </w:p>
    <w:p w14:paraId="1BDD9034" w14:textId="77777777" w:rsidR="00106E16" w:rsidRDefault="008E12A7">
      <w:pPr>
        <w:pStyle w:val="a3"/>
        <w:ind w:left="144" w:right="712"/>
      </w:pPr>
      <w:r>
        <w:t>всестороннее гармоничное развитие детей и подростков, увеличение объёма их двигательной активности;</w:t>
      </w:r>
    </w:p>
    <w:p w14:paraId="1DF1DCE8" w14:textId="77777777" w:rsidR="00106E16" w:rsidRDefault="008E12A7">
      <w:pPr>
        <w:pStyle w:val="a3"/>
        <w:ind w:left="144" w:right="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2B464BB" w14:textId="77777777" w:rsidR="00106E16" w:rsidRDefault="008E12A7">
      <w:pPr>
        <w:pStyle w:val="a3"/>
        <w:ind w:left="144" w:right="717"/>
      </w:pPr>
      <w:r>
        <w:t>формирование технических навыков бега, прыжков, метаний и умения применять их в различных условиях;</w:t>
      </w:r>
    </w:p>
    <w:p w14:paraId="3D893978" w14:textId="77777777" w:rsidR="00106E16" w:rsidRDefault="008E12A7">
      <w:pPr>
        <w:pStyle w:val="a3"/>
        <w:ind w:left="144" w:right="713"/>
      </w:pPr>
      <w:r>
        <w:t>формирование общих представлений о различных видах легкой атлетики, их возможностях</w:t>
      </w:r>
      <w:r>
        <w:rPr>
          <w:spacing w:val="-6"/>
        </w:rPr>
        <w:t xml:space="preserve"> </w:t>
      </w:r>
      <w:r>
        <w:t>и</w:t>
      </w:r>
      <w:r>
        <w:rPr>
          <w:spacing w:val="-8"/>
        </w:rPr>
        <w:t xml:space="preserve"> </w:t>
      </w:r>
      <w:r>
        <w:t>значении</w:t>
      </w:r>
      <w:r>
        <w:rPr>
          <w:spacing w:val="-6"/>
        </w:rPr>
        <w:t xml:space="preserve"> </w:t>
      </w:r>
      <w:r>
        <w:t>в</w:t>
      </w:r>
      <w:r>
        <w:rPr>
          <w:spacing w:val="-8"/>
        </w:rPr>
        <w:t xml:space="preserve"> </w:t>
      </w:r>
      <w:r>
        <w:t>процессе</w:t>
      </w:r>
      <w:r>
        <w:rPr>
          <w:spacing w:val="-8"/>
        </w:rPr>
        <w:t xml:space="preserve"> </w:t>
      </w:r>
      <w:r>
        <w:t>укрепления</w:t>
      </w:r>
      <w:r>
        <w:rPr>
          <w:spacing w:val="-7"/>
        </w:rPr>
        <w:t xml:space="preserve"> </w:t>
      </w:r>
      <w:r>
        <w:t>здоровья,</w:t>
      </w:r>
      <w:r>
        <w:rPr>
          <w:spacing w:val="-7"/>
        </w:rPr>
        <w:t xml:space="preserve"> </w:t>
      </w:r>
      <w:r>
        <w:t>физическом</w:t>
      </w:r>
      <w:r>
        <w:rPr>
          <w:spacing w:val="-8"/>
        </w:rPr>
        <w:t xml:space="preserve"> </w:t>
      </w:r>
      <w:r>
        <w:t>развитии</w:t>
      </w:r>
      <w:r>
        <w:rPr>
          <w:spacing w:val="-9"/>
        </w:rPr>
        <w:t xml:space="preserve"> </w:t>
      </w:r>
      <w:r>
        <w:t>и</w:t>
      </w:r>
      <w:r>
        <w:rPr>
          <w:spacing w:val="-6"/>
        </w:rPr>
        <w:t xml:space="preserve"> </w:t>
      </w:r>
      <w:r>
        <w:t>физической подготовке обучающихся;</w:t>
      </w:r>
    </w:p>
    <w:p w14:paraId="546E7AC6" w14:textId="77777777" w:rsidR="00106E16" w:rsidRDefault="008E12A7">
      <w:pPr>
        <w:pStyle w:val="a3"/>
        <w:ind w:left="144" w:right="712"/>
      </w:pPr>
      <w:r>
        <w:t>обучение</w:t>
      </w:r>
      <w:r>
        <w:rPr>
          <w:spacing w:val="-11"/>
        </w:rPr>
        <w:t xml:space="preserve"> </w:t>
      </w:r>
      <w:r>
        <w:t>основам</w:t>
      </w:r>
      <w:r>
        <w:rPr>
          <w:spacing w:val="-10"/>
        </w:rPr>
        <w:t xml:space="preserve"> </w:t>
      </w:r>
      <w:r>
        <w:t>техники</w:t>
      </w:r>
      <w:r>
        <w:rPr>
          <w:spacing w:val="-9"/>
        </w:rPr>
        <w:t xml:space="preserve"> </w:t>
      </w:r>
      <w:r>
        <w:t>бега,</w:t>
      </w:r>
      <w:r>
        <w:rPr>
          <w:spacing w:val="-10"/>
        </w:rPr>
        <w:t xml:space="preserve"> </w:t>
      </w:r>
      <w:r>
        <w:t>прыжков</w:t>
      </w:r>
      <w:r>
        <w:rPr>
          <w:spacing w:val="-10"/>
        </w:rPr>
        <w:t xml:space="preserve"> </w:t>
      </w:r>
      <w:r>
        <w:t>и</w:t>
      </w:r>
      <w:r>
        <w:rPr>
          <w:spacing w:val="-9"/>
        </w:rPr>
        <w:t xml:space="preserve"> </w:t>
      </w:r>
      <w:r>
        <w:t>метаний,</w:t>
      </w:r>
      <w:r>
        <w:rPr>
          <w:spacing w:val="-10"/>
        </w:rPr>
        <w:t xml:space="preserve"> </w:t>
      </w:r>
      <w:r>
        <w:t>безопасному</w:t>
      </w:r>
      <w:r>
        <w:rPr>
          <w:spacing w:val="-10"/>
        </w:rPr>
        <w:t xml:space="preserve"> </w:t>
      </w:r>
      <w:r>
        <w:t>поведению</w:t>
      </w:r>
      <w:r>
        <w:rPr>
          <w:spacing w:val="-9"/>
        </w:rPr>
        <w:t xml:space="preserve"> </w:t>
      </w:r>
      <w:r>
        <w:t>на</w:t>
      </w:r>
      <w:r>
        <w:rPr>
          <w:spacing w:val="-11"/>
        </w:rPr>
        <w:t xml:space="preserve"> </w:t>
      </w:r>
      <w:r>
        <w:t>занятиях на стадионе (спортивной площадке), в легкоатлетическом манеже, в спортивном зале, при проведении</w:t>
      </w:r>
      <w:r>
        <w:rPr>
          <w:spacing w:val="-12"/>
        </w:rPr>
        <w:t xml:space="preserve"> </w:t>
      </w:r>
      <w:r>
        <w:t>соревнований</w:t>
      </w:r>
      <w:r>
        <w:rPr>
          <w:spacing w:val="-12"/>
        </w:rPr>
        <w:t xml:space="preserve"> </w:t>
      </w:r>
      <w:r>
        <w:t>по</w:t>
      </w:r>
      <w:r>
        <w:rPr>
          <w:spacing w:val="-12"/>
        </w:rPr>
        <w:t xml:space="preserve"> </w:t>
      </w:r>
      <w:r>
        <w:t>кроссу</w:t>
      </w:r>
      <w:r>
        <w:rPr>
          <w:spacing w:val="-12"/>
        </w:rPr>
        <w:t xml:space="preserve"> </w:t>
      </w:r>
      <w:r>
        <w:t>и</w:t>
      </w:r>
      <w:r>
        <w:rPr>
          <w:spacing w:val="-12"/>
        </w:rPr>
        <w:t xml:space="preserve"> </w:t>
      </w:r>
      <w:r>
        <w:t>различным</w:t>
      </w:r>
      <w:r>
        <w:rPr>
          <w:spacing w:val="-13"/>
        </w:rPr>
        <w:t xml:space="preserve"> </w:t>
      </w:r>
      <w:r>
        <w:t>эстафетам,</w:t>
      </w:r>
      <w:r>
        <w:rPr>
          <w:spacing w:val="-12"/>
        </w:rPr>
        <w:t xml:space="preserve"> </w:t>
      </w:r>
      <w:r>
        <w:t>отдыхе</w:t>
      </w:r>
      <w:r>
        <w:rPr>
          <w:spacing w:val="-13"/>
        </w:rPr>
        <w:t xml:space="preserve"> </w:t>
      </w:r>
      <w:r>
        <w:t>на</w:t>
      </w:r>
      <w:r>
        <w:rPr>
          <w:spacing w:val="-13"/>
        </w:rPr>
        <w:t xml:space="preserve"> </w:t>
      </w:r>
      <w:r>
        <w:t>природе,</w:t>
      </w:r>
      <w:r>
        <w:rPr>
          <w:spacing w:val="-12"/>
        </w:rPr>
        <w:t xml:space="preserve"> </w:t>
      </w:r>
      <w:r>
        <w:t>в</w:t>
      </w:r>
      <w:r>
        <w:rPr>
          <w:spacing w:val="-13"/>
        </w:rPr>
        <w:t xml:space="preserve"> </w:t>
      </w:r>
      <w:r>
        <w:t xml:space="preserve">критических </w:t>
      </w:r>
      <w:r>
        <w:rPr>
          <w:spacing w:val="-2"/>
        </w:rPr>
        <w:t>ситуациях;</w:t>
      </w:r>
    </w:p>
    <w:p w14:paraId="2D68D107" w14:textId="77777777" w:rsidR="00106E16" w:rsidRDefault="008E12A7">
      <w:pPr>
        <w:pStyle w:val="a3"/>
        <w:spacing w:before="1"/>
        <w:ind w:left="144" w:right="715"/>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927BDE1" w14:textId="77777777" w:rsidR="00106E16" w:rsidRDefault="008E12A7">
      <w:pPr>
        <w:pStyle w:val="a3"/>
        <w:ind w:left="144" w:right="716"/>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74AC2D63" w14:textId="77777777" w:rsidR="00106E16" w:rsidRDefault="008E12A7">
      <w:pPr>
        <w:pStyle w:val="a3"/>
        <w:ind w:left="144" w:right="712"/>
      </w:pPr>
      <w:r>
        <w:t>развитие положительной мотивации и устойчивого учебно-познавательного интереса к физической</w:t>
      </w:r>
      <w:r>
        <w:rPr>
          <w:spacing w:val="-15"/>
        </w:rPr>
        <w:t xml:space="preserve"> </w:t>
      </w:r>
      <w:r>
        <w:t>культуре,</w:t>
      </w:r>
      <w:r>
        <w:rPr>
          <w:spacing w:val="-15"/>
        </w:rPr>
        <w:t xml:space="preserve"> </w:t>
      </w:r>
      <w:r>
        <w:t>удовлетворение</w:t>
      </w:r>
      <w:r>
        <w:rPr>
          <w:spacing w:val="-15"/>
        </w:rPr>
        <w:t xml:space="preserve"> </w:t>
      </w:r>
      <w:r>
        <w:t>индивидуальных</w:t>
      </w:r>
      <w:r>
        <w:rPr>
          <w:spacing w:val="-15"/>
        </w:rPr>
        <w:t xml:space="preserve"> </w:t>
      </w:r>
      <w:r>
        <w:t>потребностей,</w:t>
      </w:r>
      <w:r>
        <w:rPr>
          <w:spacing w:val="-15"/>
        </w:rPr>
        <w:t xml:space="preserve"> </w:t>
      </w:r>
      <w:r>
        <w:t>обучающихся</w:t>
      </w:r>
      <w:r>
        <w:rPr>
          <w:spacing w:val="-15"/>
        </w:rPr>
        <w:t xml:space="preserve"> </w:t>
      </w:r>
      <w:r>
        <w:t>в</w:t>
      </w:r>
      <w:r>
        <w:rPr>
          <w:spacing w:val="-15"/>
        </w:rPr>
        <w:t xml:space="preserve"> </w:t>
      </w:r>
      <w:r>
        <w:t>занятиях физической культурой и спортом средствами различных видов легкой атлетики;</w:t>
      </w:r>
    </w:p>
    <w:p w14:paraId="0C562834" w14:textId="77777777" w:rsidR="00106E16" w:rsidRDefault="008E12A7">
      <w:pPr>
        <w:pStyle w:val="a3"/>
        <w:ind w:left="144" w:right="70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0510278" w14:textId="77777777" w:rsidR="00106E16" w:rsidRDefault="008E12A7">
      <w:pPr>
        <w:pStyle w:val="a3"/>
        <w:ind w:left="710" w:right="2802"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одаренных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легкой атлетике.</w:t>
      </w:r>
    </w:p>
    <w:p w14:paraId="1ED89C8C" w14:textId="77777777" w:rsidR="00106E16" w:rsidRDefault="008E12A7">
      <w:pPr>
        <w:pStyle w:val="a3"/>
        <w:ind w:left="144" w:right="711"/>
      </w:pPr>
      <w:r>
        <w:t>Модуль по легкой атлетике доступен для освоения всем обучающимся, независимо от уровня</w:t>
      </w:r>
      <w:r>
        <w:rPr>
          <w:spacing w:val="-6"/>
        </w:rPr>
        <w:t xml:space="preserve"> </w:t>
      </w:r>
      <w:r>
        <w:t>их</w:t>
      </w:r>
      <w:r>
        <w:rPr>
          <w:spacing w:val="-6"/>
        </w:rPr>
        <w:t xml:space="preserve"> </w:t>
      </w:r>
      <w:r>
        <w:t>физического</w:t>
      </w:r>
      <w:r>
        <w:rPr>
          <w:spacing w:val="-8"/>
        </w:rPr>
        <w:t xml:space="preserve"> </w:t>
      </w:r>
      <w:r>
        <w:t>развития</w:t>
      </w:r>
      <w:r>
        <w:rPr>
          <w:spacing w:val="-8"/>
        </w:rPr>
        <w:t xml:space="preserve"> </w:t>
      </w:r>
      <w:r>
        <w:t>и</w:t>
      </w:r>
      <w:r>
        <w:rPr>
          <w:spacing w:val="-5"/>
        </w:rPr>
        <w:t xml:space="preserve"> </w:t>
      </w:r>
      <w:r>
        <w:t>гендерных</w:t>
      </w:r>
      <w:r>
        <w:rPr>
          <w:spacing w:val="-6"/>
        </w:rPr>
        <w:t xml:space="preserve"> </w:t>
      </w:r>
      <w:r>
        <w:t>особенностей</w:t>
      </w:r>
      <w:r>
        <w:rPr>
          <w:spacing w:val="-5"/>
        </w:rPr>
        <w:t xml:space="preserve"> </w:t>
      </w:r>
      <w:r>
        <w:t>и</w:t>
      </w:r>
      <w:r>
        <w:rPr>
          <w:spacing w:val="-5"/>
        </w:rPr>
        <w:t xml:space="preserve"> </w:t>
      </w:r>
      <w:r>
        <w:t>расширяет</w:t>
      </w:r>
      <w:r>
        <w:rPr>
          <w:spacing w:val="-5"/>
        </w:rPr>
        <w:t xml:space="preserve"> </w:t>
      </w:r>
      <w:r>
        <w:t>спектр</w:t>
      </w:r>
      <w:r>
        <w:rPr>
          <w:spacing w:val="-5"/>
        </w:rPr>
        <w:t xml:space="preserve"> </w:t>
      </w:r>
      <w:r>
        <w:t>физкультурно- спортивных направлений в общеобразовательных организациях.</w:t>
      </w:r>
    </w:p>
    <w:p w14:paraId="76FA705C" w14:textId="77777777" w:rsidR="00106E16" w:rsidRDefault="008E12A7">
      <w:pPr>
        <w:pStyle w:val="a3"/>
        <w:ind w:left="144" w:right="710"/>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14:paraId="00B580E5" w14:textId="77777777" w:rsidR="00106E16" w:rsidRDefault="008E12A7">
      <w:pPr>
        <w:pStyle w:val="a3"/>
        <w:spacing w:before="1"/>
        <w:ind w:left="710" w:firstLine="0"/>
      </w:pPr>
      <w:r>
        <w:t>Модуль</w:t>
      </w:r>
      <w:r>
        <w:rPr>
          <w:spacing w:val="-4"/>
        </w:rPr>
        <w:t xml:space="preserve"> </w:t>
      </w:r>
      <w:r>
        <w:t>по</w:t>
      </w:r>
      <w:r>
        <w:rPr>
          <w:spacing w:val="-3"/>
        </w:rPr>
        <w:t xml:space="preserve"> </w:t>
      </w:r>
      <w:r>
        <w:t>легкой</w:t>
      </w:r>
      <w:r>
        <w:rPr>
          <w:spacing w:val="-3"/>
        </w:rPr>
        <w:t xml:space="preserve"> </w:t>
      </w:r>
      <w:r>
        <w:t>атлетике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2"/>
        </w:rPr>
        <w:t xml:space="preserve"> вариантах:</w:t>
      </w:r>
    </w:p>
    <w:p w14:paraId="4E1E9440" w14:textId="77777777" w:rsidR="00106E16" w:rsidRDefault="008E12A7">
      <w:pPr>
        <w:pStyle w:val="a3"/>
        <w:ind w:left="144" w:right="71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62A4AE6" w14:textId="77777777" w:rsidR="00106E16" w:rsidRDefault="008E12A7">
      <w:pPr>
        <w:pStyle w:val="a3"/>
        <w:ind w:left="144" w:right="711"/>
      </w:pPr>
      <w:r>
        <w:t>в</w:t>
      </w:r>
      <w:r>
        <w:rPr>
          <w:spacing w:val="-15"/>
        </w:rPr>
        <w:t xml:space="preserve"> </w:t>
      </w:r>
      <w:r>
        <w:t>виде</w:t>
      </w:r>
      <w:r>
        <w:rPr>
          <w:spacing w:val="-15"/>
        </w:rPr>
        <w:t xml:space="preserve"> </w:t>
      </w:r>
      <w:r>
        <w:t>целостного</w:t>
      </w:r>
      <w:r>
        <w:rPr>
          <w:spacing w:val="-15"/>
        </w:rPr>
        <w:t xml:space="preserve"> </w:t>
      </w:r>
      <w:r>
        <w:t>последовательного</w:t>
      </w:r>
      <w:r>
        <w:rPr>
          <w:spacing w:val="-15"/>
        </w:rPr>
        <w:t xml:space="preserve"> </w:t>
      </w:r>
      <w:r>
        <w:t>учебного</w:t>
      </w:r>
      <w:r>
        <w:rPr>
          <w:spacing w:val="-15"/>
        </w:rPr>
        <w:t xml:space="preserve"> </w:t>
      </w:r>
      <w:r>
        <w:t>модуля,</w:t>
      </w:r>
      <w:r>
        <w:rPr>
          <w:spacing w:val="-15"/>
        </w:rPr>
        <w:t xml:space="preserve"> </w:t>
      </w:r>
      <w:r>
        <w:t>изучаемого</w:t>
      </w:r>
      <w:r>
        <w:rPr>
          <w:spacing w:val="-15"/>
        </w:rPr>
        <w:t xml:space="preserve"> </w:t>
      </w:r>
      <w:r>
        <w:t>за</w:t>
      </w:r>
      <w:r>
        <w:rPr>
          <w:spacing w:val="-15"/>
        </w:rPr>
        <w:t xml:space="preserve"> </w:t>
      </w:r>
      <w:r>
        <w:t>счёт</w:t>
      </w:r>
      <w:r>
        <w:rPr>
          <w:spacing w:val="-15"/>
        </w:rPr>
        <w:t xml:space="preserve"> </w:t>
      </w:r>
      <w:r>
        <w:t>части</w:t>
      </w:r>
      <w:r>
        <w:rPr>
          <w:spacing w:val="-15"/>
        </w:rPr>
        <w:t xml:space="preserve"> </w:t>
      </w:r>
      <w:r>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4"/>
        </w:rPr>
        <w:t xml:space="preserve"> </w:t>
      </w:r>
      <w:r>
        <w:t>(законных</w:t>
      </w:r>
      <w:r>
        <w:rPr>
          <w:spacing w:val="-15"/>
        </w:rPr>
        <w:t xml:space="preserve"> </w:t>
      </w:r>
      <w:r>
        <w:t>представителей)</w:t>
      </w:r>
      <w:r>
        <w:rPr>
          <w:spacing w:val="-15"/>
        </w:rPr>
        <w:t xml:space="preserve"> </w:t>
      </w:r>
      <w:r>
        <w:t>несовершеннолетних</w:t>
      </w:r>
      <w:r>
        <w:rPr>
          <w:spacing w:val="-14"/>
        </w:rPr>
        <w:t xml:space="preserve"> </w:t>
      </w:r>
      <w:r>
        <w:t>обучающихся,</w:t>
      </w:r>
      <w:r>
        <w:rPr>
          <w:spacing w:val="-14"/>
        </w:rPr>
        <w:t xml:space="preserve"> </w:t>
      </w:r>
      <w:r>
        <w:t>в</w:t>
      </w:r>
      <w:r>
        <w:rPr>
          <w:spacing w:val="-15"/>
        </w:rPr>
        <w:t xml:space="preserve"> </w:t>
      </w:r>
      <w:r>
        <w:t>том числе предусматривающие удовлетворение различных интересов обучающихся.</w:t>
      </w:r>
    </w:p>
    <w:p w14:paraId="1F880ADC" w14:textId="77777777" w:rsidR="00106E16" w:rsidRDefault="008E12A7">
      <w:pPr>
        <w:pStyle w:val="a3"/>
        <w:ind w:left="710" w:right="5775" w:firstLine="0"/>
      </w:pPr>
      <w:r>
        <w:t>Содержание</w:t>
      </w:r>
      <w:r>
        <w:rPr>
          <w:spacing w:val="-9"/>
        </w:rPr>
        <w:t xml:space="preserve"> </w:t>
      </w:r>
      <w:r>
        <w:t>модуля</w:t>
      </w:r>
      <w:r>
        <w:rPr>
          <w:spacing w:val="-7"/>
        </w:rPr>
        <w:t xml:space="preserve"> </w:t>
      </w:r>
      <w:r>
        <w:t>по</w:t>
      </w:r>
      <w:r>
        <w:rPr>
          <w:spacing w:val="-8"/>
        </w:rPr>
        <w:t xml:space="preserve"> </w:t>
      </w:r>
      <w:r>
        <w:t>легкой</w:t>
      </w:r>
      <w:r>
        <w:rPr>
          <w:spacing w:val="-8"/>
        </w:rPr>
        <w:t xml:space="preserve"> </w:t>
      </w:r>
      <w:r>
        <w:t>атлетике. Знания о легкой атлетике.</w:t>
      </w:r>
    </w:p>
    <w:p w14:paraId="41156154" w14:textId="77777777" w:rsidR="00106E16" w:rsidRDefault="00106E16">
      <w:pPr>
        <w:pStyle w:val="a3"/>
        <w:sectPr w:rsidR="00106E16">
          <w:pgSz w:w="11910" w:h="16840"/>
          <w:pgMar w:top="1040" w:right="141" w:bottom="1140" w:left="1133" w:header="0" w:footer="888" w:gutter="0"/>
          <w:cols w:space="720"/>
        </w:sectPr>
      </w:pPr>
    </w:p>
    <w:p w14:paraId="6C43B153" w14:textId="77777777" w:rsidR="00106E16" w:rsidRDefault="008E12A7">
      <w:pPr>
        <w:pStyle w:val="a3"/>
        <w:spacing w:before="73"/>
        <w:ind w:left="144" w:right="709"/>
      </w:pPr>
      <w:r>
        <w:lastRenderedPageBreak/>
        <w:t xml:space="preserve">История развития легкой атлетики как вида спорта в мире, в Российской Федерации, в </w:t>
      </w:r>
      <w:r>
        <w:rPr>
          <w:spacing w:val="-2"/>
        </w:rPr>
        <w:t>регионе.</w:t>
      </w:r>
    </w:p>
    <w:p w14:paraId="7BF6A6DF" w14:textId="77777777" w:rsidR="00106E16" w:rsidRDefault="008E12A7">
      <w:pPr>
        <w:pStyle w:val="a3"/>
        <w:spacing w:before="1"/>
        <w:ind w:left="144" w:right="719"/>
      </w:pPr>
      <w:r>
        <w:t xml:space="preserve">Характеристика различных видов легкой атлетики (бега, прыжков, метаний, спортивной </w:t>
      </w:r>
      <w:r>
        <w:rPr>
          <w:spacing w:val="-2"/>
        </w:rPr>
        <w:t>ходьбы).</w:t>
      </w:r>
    </w:p>
    <w:p w14:paraId="406CC49A" w14:textId="77777777" w:rsidR="00106E16" w:rsidRDefault="008E12A7">
      <w:pPr>
        <w:pStyle w:val="a3"/>
        <w:ind w:left="710" w:firstLine="0"/>
      </w:pPr>
      <w:r>
        <w:t>Достижения</w:t>
      </w:r>
      <w:r>
        <w:rPr>
          <w:spacing w:val="-5"/>
        </w:rPr>
        <w:t xml:space="preserve"> </w:t>
      </w:r>
      <w:r>
        <w:t>отечественных</w:t>
      </w:r>
      <w:r>
        <w:rPr>
          <w:spacing w:val="-3"/>
        </w:rPr>
        <w:t xml:space="preserve"> </w:t>
      </w:r>
      <w:r>
        <w:t>легкоатлетов</w:t>
      </w:r>
      <w:r>
        <w:rPr>
          <w:spacing w:val="-3"/>
        </w:rPr>
        <w:t xml:space="preserve"> </w:t>
      </w:r>
      <w:r>
        <w:t>на</w:t>
      </w:r>
      <w:r>
        <w:rPr>
          <w:spacing w:val="-4"/>
        </w:rPr>
        <w:t xml:space="preserve"> </w:t>
      </w:r>
      <w:r>
        <w:t>мировых</w:t>
      </w:r>
      <w:r>
        <w:rPr>
          <w:spacing w:val="-3"/>
        </w:rPr>
        <w:t xml:space="preserve"> </w:t>
      </w:r>
      <w:r>
        <w:t>первенствах</w:t>
      </w:r>
      <w:r>
        <w:rPr>
          <w:spacing w:val="-2"/>
        </w:rPr>
        <w:t xml:space="preserve"> </w:t>
      </w:r>
      <w:r>
        <w:t>и</w:t>
      </w:r>
      <w:r>
        <w:rPr>
          <w:spacing w:val="-3"/>
        </w:rPr>
        <w:t xml:space="preserve"> </w:t>
      </w:r>
      <w:r>
        <w:t>Олимпийских</w:t>
      </w:r>
      <w:r>
        <w:rPr>
          <w:spacing w:val="-5"/>
        </w:rPr>
        <w:t xml:space="preserve"> </w:t>
      </w:r>
      <w:r>
        <w:rPr>
          <w:spacing w:val="-2"/>
        </w:rPr>
        <w:t>играх.</w:t>
      </w:r>
    </w:p>
    <w:p w14:paraId="27BF3112" w14:textId="77777777" w:rsidR="00106E16" w:rsidRDefault="008E12A7">
      <w:pPr>
        <w:pStyle w:val="a3"/>
        <w:ind w:left="144" w:right="711"/>
      </w:pPr>
      <w:r>
        <w:t>Главные организации и федерации (международные, российские), осуществляющие управление легкой атлетикой.</w:t>
      </w:r>
    </w:p>
    <w:p w14:paraId="6CCA534E" w14:textId="77777777" w:rsidR="00106E16" w:rsidRDefault="008E12A7">
      <w:pPr>
        <w:pStyle w:val="a3"/>
        <w:ind w:left="144" w:right="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8EADA63" w14:textId="77777777" w:rsidR="00106E16" w:rsidRDefault="008E12A7">
      <w:pPr>
        <w:pStyle w:val="a3"/>
        <w:ind w:left="144" w:right="712"/>
      </w:pPr>
      <w:r>
        <w:t xml:space="preserve">Судейская коллегия, обслуживающая соревнования по легкой атлетике (основные </w:t>
      </w:r>
      <w:r>
        <w:rPr>
          <w:spacing w:val="-2"/>
        </w:rPr>
        <w:t>функции).</w:t>
      </w:r>
    </w:p>
    <w:p w14:paraId="54C8D5F7" w14:textId="77777777" w:rsidR="00106E16" w:rsidRDefault="008E12A7">
      <w:pPr>
        <w:pStyle w:val="a3"/>
        <w:ind w:left="710" w:firstLine="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14:paraId="37C541F1" w14:textId="77777777" w:rsidR="00106E16" w:rsidRDefault="008E12A7">
      <w:pPr>
        <w:pStyle w:val="a3"/>
        <w:ind w:left="144" w:right="709"/>
        <w:jc w:val="right"/>
      </w:pPr>
      <w:r>
        <w:t>Занятия легкой атлетикой (в первую очередь бегом и спортивной ходьбой) как средство укрепления</w:t>
      </w:r>
      <w:r>
        <w:rPr>
          <w:spacing w:val="-14"/>
        </w:rPr>
        <w:t xml:space="preserve"> </w:t>
      </w:r>
      <w:r>
        <w:t>здоровья,</w:t>
      </w:r>
      <w:r>
        <w:rPr>
          <w:spacing w:val="-9"/>
        </w:rPr>
        <w:t xml:space="preserve"> </w:t>
      </w:r>
      <w:r>
        <w:t>повышения</w:t>
      </w:r>
      <w:r>
        <w:rPr>
          <w:spacing w:val="-9"/>
        </w:rPr>
        <w:t xml:space="preserve"> </w:t>
      </w:r>
      <w:r>
        <w:t>функциональных</w:t>
      </w:r>
      <w:r>
        <w:rPr>
          <w:spacing w:val="-10"/>
        </w:rPr>
        <w:t xml:space="preserve"> </w:t>
      </w:r>
      <w:r>
        <w:t>возможностей</w:t>
      </w:r>
      <w:r>
        <w:rPr>
          <w:spacing w:val="-9"/>
        </w:rPr>
        <w:t xml:space="preserve"> </w:t>
      </w:r>
      <w:r>
        <w:t>основных</w:t>
      </w:r>
      <w:r>
        <w:rPr>
          <w:spacing w:val="-10"/>
        </w:rPr>
        <w:t xml:space="preserve"> </w:t>
      </w:r>
      <w:r>
        <w:t>систем</w:t>
      </w:r>
      <w:r>
        <w:rPr>
          <w:spacing w:val="-9"/>
        </w:rPr>
        <w:t xml:space="preserve"> </w:t>
      </w:r>
      <w:r>
        <w:rPr>
          <w:spacing w:val="-2"/>
        </w:rPr>
        <w:t>организма.</w:t>
      </w:r>
    </w:p>
    <w:p w14:paraId="257F92E5" w14:textId="77777777" w:rsidR="00106E16" w:rsidRDefault="008E12A7">
      <w:pPr>
        <w:pStyle w:val="a3"/>
        <w:ind w:left="144" w:right="710"/>
        <w:jc w:val="left"/>
      </w:pPr>
      <w:r>
        <w:t>Сведения о физических качествах, необходимых в различных видах легкой атлетики и</w:t>
      </w:r>
      <w:r>
        <w:rPr>
          <w:spacing w:val="80"/>
        </w:rPr>
        <w:t xml:space="preserve"> </w:t>
      </w:r>
      <w:r>
        <w:t>способах их развития с учетом сенситивных периодов.</w:t>
      </w:r>
    </w:p>
    <w:p w14:paraId="2A331497" w14:textId="77777777" w:rsidR="00106E16" w:rsidRDefault="008E12A7">
      <w:pPr>
        <w:pStyle w:val="a3"/>
        <w:spacing w:before="1"/>
        <w:ind w:left="144" w:right="710"/>
        <w:jc w:val="left"/>
      </w:pPr>
      <w:r>
        <w:t>Значение</w:t>
      </w:r>
      <w:r>
        <w:rPr>
          <w:spacing w:val="-6"/>
        </w:rPr>
        <w:t xml:space="preserve"> </w:t>
      </w:r>
      <w:r>
        <w:t>занятий</w:t>
      </w:r>
      <w:r>
        <w:rPr>
          <w:spacing w:val="-5"/>
        </w:rPr>
        <w:t xml:space="preserve"> </w:t>
      </w:r>
      <w:r>
        <w:t>различными</w:t>
      </w:r>
      <w:r>
        <w:rPr>
          <w:spacing w:val="-5"/>
        </w:rPr>
        <w:t xml:space="preserve"> </w:t>
      </w:r>
      <w:r>
        <w:t>видами</w:t>
      </w:r>
      <w:r>
        <w:rPr>
          <w:spacing w:val="-1"/>
        </w:rPr>
        <w:t xml:space="preserve"> </w:t>
      </w:r>
      <w:r>
        <w:t>легкой</w:t>
      </w:r>
      <w:r>
        <w:rPr>
          <w:spacing w:val="-7"/>
        </w:rPr>
        <w:t xml:space="preserve"> </w:t>
      </w:r>
      <w:r>
        <w:t>атлетики</w:t>
      </w:r>
      <w:r>
        <w:rPr>
          <w:spacing w:val="-5"/>
        </w:rPr>
        <w:t xml:space="preserve"> </w:t>
      </w:r>
      <w:r>
        <w:t>на</w:t>
      </w:r>
      <w:r>
        <w:rPr>
          <w:spacing w:val="-6"/>
        </w:rPr>
        <w:t xml:space="preserve"> </w:t>
      </w:r>
      <w:r>
        <w:t>формирование</w:t>
      </w:r>
      <w:r>
        <w:rPr>
          <w:spacing w:val="-6"/>
        </w:rPr>
        <w:t xml:space="preserve"> </w:t>
      </w:r>
      <w:r>
        <w:t>положительных качеств личности человека.</w:t>
      </w:r>
    </w:p>
    <w:p w14:paraId="04A99D95" w14:textId="77777777" w:rsidR="00106E16" w:rsidRDefault="008E12A7">
      <w:pPr>
        <w:pStyle w:val="a3"/>
        <w:ind w:left="144" w:right="710"/>
        <w:jc w:val="left"/>
      </w:pPr>
      <w:r>
        <w:t>Основные</w:t>
      </w:r>
      <w:r>
        <w:rPr>
          <w:spacing w:val="-16"/>
        </w:rPr>
        <w:t xml:space="preserve"> </w:t>
      </w:r>
      <w:r>
        <w:t>требования</w:t>
      </w:r>
      <w:r>
        <w:rPr>
          <w:spacing w:val="-15"/>
        </w:rPr>
        <w:t xml:space="preserve"> </w:t>
      </w:r>
      <w:r>
        <w:t>к</w:t>
      </w:r>
      <w:r>
        <w:rPr>
          <w:spacing w:val="-15"/>
        </w:rPr>
        <w:t xml:space="preserve"> </w:t>
      </w:r>
      <w:r>
        <w:t>спортивным</w:t>
      </w:r>
      <w:r>
        <w:rPr>
          <w:spacing w:val="-16"/>
        </w:rPr>
        <w:t xml:space="preserve"> </w:t>
      </w:r>
      <w:r>
        <w:t>сооружениям</w:t>
      </w:r>
      <w:r>
        <w:rPr>
          <w:spacing w:val="-16"/>
        </w:rPr>
        <w:t xml:space="preserve"> </w:t>
      </w:r>
      <w:r>
        <w:t>для</w:t>
      </w:r>
      <w:r>
        <w:rPr>
          <w:spacing w:val="-15"/>
        </w:rPr>
        <w:t xml:space="preserve"> </w:t>
      </w:r>
      <w:r>
        <w:t>занятий</w:t>
      </w:r>
      <w:r>
        <w:rPr>
          <w:spacing w:val="-15"/>
        </w:rPr>
        <w:t xml:space="preserve"> </w:t>
      </w:r>
      <w:r>
        <w:t>легкой</w:t>
      </w:r>
      <w:r>
        <w:rPr>
          <w:spacing w:val="-15"/>
        </w:rPr>
        <w:t xml:space="preserve"> </w:t>
      </w:r>
      <w:r>
        <w:t>атлетикой</w:t>
      </w:r>
      <w:r>
        <w:rPr>
          <w:spacing w:val="-15"/>
        </w:rPr>
        <w:t xml:space="preserve"> </w:t>
      </w:r>
      <w:r>
        <w:t>(стадион, манеж – размеры, планировка, беговая дорожка, секторы для прыжков и метаний).</w:t>
      </w:r>
    </w:p>
    <w:p w14:paraId="7A0EFD7F" w14:textId="77777777" w:rsidR="00106E16" w:rsidRDefault="008E12A7">
      <w:pPr>
        <w:pStyle w:val="a3"/>
        <w:ind w:left="710" w:right="705" w:firstLine="0"/>
        <w:jc w:val="left"/>
      </w:pPr>
      <w:r>
        <w:t>Основные</w:t>
      </w:r>
      <w:r>
        <w:rPr>
          <w:spacing w:val="-5"/>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4"/>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14:paraId="2C1FDCF6" w14:textId="77777777" w:rsidR="00106E16" w:rsidRDefault="008E12A7">
      <w:pPr>
        <w:pStyle w:val="a3"/>
        <w:ind w:left="710" w:firstLine="0"/>
        <w:jc w:val="left"/>
      </w:pPr>
      <w:r>
        <w:t>Игры</w:t>
      </w:r>
      <w:r>
        <w:rPr>
          <w:spacing w:val="-6"/>
        </w:rPr>
        <w:t xml:space="preserve"> </w:t>
      </w:r>
      <w:r>
        <w:t>и</w:t>
      </w:r>
      <w:r>
        <w:rPr>
          <w:spacing w:val="-3"/>
        </w:rPr>
        <w:t xml:space="preserve"> </w:t>
      </w:r>
      <w:r>
        <w:t>развлечения</w:t>
      </w:r>
      <w:r>
        <w:rPr>
          <w:spacing w:val="-2"/>
        </w:rPr>
        <w:t xml:space="preserve"> </w:t>
      </w:r>
      <w:r>
        <w:t>при</w:t>
      </w:r>
      <w:r>
        <w:rPr>
          <w:spacing w:val="-3"/>
        </w:rPr>
        <w:t xml:space="preserve"> </w:t>
      </w:r>
      <w:r>
        <w:t>занятиях</w:t>
      </w:r>
      <w:r>
        <w:rPr>
          <w:spacing w:val="-3"/>
        </w:rPr>
        <w:t xml:space="preserve"> </w:t>
      </w:r>
      <w:r>
        <w:t>различными</w:t>
      </w:r>
      <w:r>
        <w:rPr>
          <w:spacing w:val="-4"/>
        </w:rPr>
        <w:t xml:space="preserve"> </w:t>
      </w:r>
      <w:r>
        <w:t>видами</w:t>
      </w:r>
      <w:r>
        <w:rPr>
          <w:spacing w:val="-3"/>
        </w:rPr>
        <w:t xml:space="preserve"> </w:t>
      </w:r>
      <w:r>
        <w:t>легкой</w:t>
      </w:r>
      <w:r>
        <w:rPr>
          <w:spacing w:val="-2"/>
        </w:rPr>
        <w:t xml:space="preserve"> атлетики.</w:t>
      </w:r>
    </w:p>
    <w:p w14:paraId="5D6C8B87" w14:textId="77777777" w:rsidR="00106E16" w:rsidRDefault="008E12A7">
      <w:pPr>
        <w:pStyle w:val="a3"/>
        <w:ind w:left="144" w:right="71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2831A2CB" w14:textId="77777777" w:rsidR="00106E16" w:rsidRDefault="008E12A7">
      <w:pPr>
        <w:pStyle w:val="a5"/>
        <w:numPr>
          <w:ilvl w:val="0"/>
          <w:numId w:val="144"/>
        </w:numPr>
        <w:tabs>
          <w:tab w:val="left" w:pos="968"/>
        </w:tabs>
        <w:ind w:left="968"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133F1D0A" w14:textId="77777777" w:rsidR="00106E16" w:rsidRDefault="008E12A7">
      <w:pPr>
        <w:pStyle w:val="a3"/>
        <w:ind w:left="144" w:right="71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749D38F" w14:textId="77777777" w:rsidR="00106E16" w:rsidRDefault="008E12A7">
      <w:pPr>
        <w:pStyle w:val="a3"/>
        <w:ind w:left="144" w:right="716"/>
      </w:pPr>
      <w:r>
        <w:t>Правила личной гигиены, требования к спортивной одежде, кроссовой и специальной обуви для занятий легкой атлетикой.</w:t>
      </w:r>
    </w:p>
    <w:p w14:paraId="6646075D" w14:textId="77777777" w:rsidR="00106E16" w:rsidRDefault="008E12A7">
      <w:pPr>
        <w:pStyle w:val="a3"/>
        <w:ind w:left="710" w:firstLine="0"/>
      </w:pPr>
      <w:r>
        <w:t>Правильное</w:t>
      </w:r>
      <w:r>
        <w:rPr>
          <w:spacing w:val="-6"/>
        </w:rPr>
        <w:t xml:space="preserve"> </w:t>
      </w:r>
      <w:r>
        <w:t>сбалансированное</w:t>
      </w:r>
      <w:r>
        <w:rPr>
          <w:spacing w:val="-4"/>
        </w:rPr>
        <w:t xml:space="preserve"> </w:t>
      </w:r>
      <w:r>
        <w:t>питание</w:t>
      </w:r>
      <w:r>
        <w:rPr>
          <w:spacing w:val="-4"/>
        </w:rPr>
        <w:t xml:space="preserve"> </w:t>
      </w:r>
      <w:r>
        <w:t>в</w:t>
      </w:r>
      <w:r>
        <w:rPr>
          <w:spacing w:val="-4"/>
        </w:rPr>
        <w:t xml:space="preserve"> </w:t>
      </w:r>
      <w:r>
        <w:t>различных</w:t>
      </w:r>
      <w:r>
        <w:rPr>
          <w:spacing w:val="-3"/>
        </w:rPr>
        <w:t xml:space="preserve"> </w:t>
      </w:r>
      <w:r>
        <w:t>видах</w:t>
      </w:r>
      <w:r>
        <w:rPr>
          <w:spacing w:val="-3"/>
        </w:rPr>
        <w:t xml:space="preserve"> </w:t>
      </w:r>
      <w:r>
        <w:t>легкой</w:t>
      </w:r>
      <w:r>
        <w:rPr>
          <w:spacing w:val="-2"/>
        </w:rPr>
        <w:t xml:space="preserve"> атлетики.</w:t>
      </w:r>
    </w:p>
    <w:p w14:paraId="279562B6" w14:textId="77777777" w:rsidR="00106E16" w:rsidRDefault="008E12A7">
      <w:pPr>
        <w:pStyle w:val="a3"/>
        <w:ind w:left="144" w:right="712"/>
      </w:pPr>
      <w:r>
        <w:t>Индивидуальные</w:t>
      </w:r>
      <w:r>
        <w:rPr>
          <w:spacing w:val="-2"/>
        </w:rPr>
        <w:t xml:space="preserve"> </w:t>
      </w:r>
      <w:r>
        <w:t>комплексы</w:t>
      </w:r>
      <w:r>
        <w:rPr>
          <w:spacing w:val="-1"/>
        </w:rPr>
        <w:t xml:space="preserve"> </w:t>
      </w:r>
      <w:r>
        <w:t>упражнений,</w:t>
      </w:r>
      <w:r>
        <w:rPr>
          <w:spacing w:val="-1"/>
        </w:rPr>
        <w:t xml:space="preserve"> </w:t>
      </w:r>
      <w:r>
        <w:t>включающие</w:t>
      </w:r>
      <w:r>
        <w:rPr>
          <w:spacing w:val="-2"/>
        </w:rPr>
        <w:t xml:space="preserve"> </w:t>
      </w:r>
      <w:r>
        <w:t>общеразвивающие,</w:t>
      </w:r>
      <w:r>
        <w:rPr>
          <w:spacing w:val="-1"/>
        </w:rPr>
        <w:t xml:space="preserve"> </w:t>
      </w:r>
      <w: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8F8B77C" w14:textId="77777777" w:rsidR="00106E16" w:rsidRDefault="008E12A7">
      <w:pPr>
        <w:pStyle w:val="a3"/>
        <w:ind w:left="710" w:firstLine="0"/>
      </w:pPr>
      <w:r>
        <w:t>Самостоятельное</w:t>
      </w:r>
      <w:r>
        <w:rPr>
          <w:spacing w:val="-5"/>
        </w:rPr>
        <w:t xml:space="preserve"> </w:t>
      </w:r>
      <w:r>
        <w:t>освоение</w:t>
      </w:r>
      <w:r>
        <w:rPr>
          <w:spacing w:val="-3"/>
        </w:rPr>
        <w:t xml:space="preserve"> </w:t>
      </w:r>
      <w:r>
        <w:t>двигательных</w:t>
      </w:r>
      <w:r>
        <w:rPr>
          <w:spacing w:val="-3"/>
        </w:rPr>
        <w:t xml:space="preserve"> </w:t>
      </w:r>
      <w:r>
        <w:rPr>
          <w:spacing w:val="-2"/>
        </w:rPr>
        <w:t>действий.</w:t>
      </w:r>
    </w:p>
    <w:p w14:paraId="68A3E1F1" w14:textId="77777777" w:rsidR="00106E16" w:rsidRDefault="008E12A7">
      <w:pPr>
        <w:pStyle w:val="a3"/>
        <w:ind w:left="144" w:right="713"/>
      </w:pPr>
      <w:r>
        <w:t>Судейство</w:t>
      </w:r>
      <w:r>
        <w:rPr>
          <w:spacing w:val="-8"/>
        </w:rPr>
        <w:t xml:space="preserve"> </w:t>
      </w:r>
      <w:r>
        <w:t>простейших</w:t>
      </w:r>
      <w:r>
        <w:rPr>
          <w:spacing w:val="-8"/>
        </w:rPr>
        <w:t xml:space="preserve"> </w:t>
      </w:r>
      <w:r>
        <w:t>спортивных</w:t>
      </w:r>
      <w:r>
        <w:rPr>
          <w:spacing w:val="-9"/>
        </w:rPr>
        <w:t xml:space="preserve"> </w:t>
      </w:r>
      <w:r>
        <w:t>соревнований</w:t>
      </w:r>
      <w:r>
        <w:rPr>
          <w:spacing w:val="-7"/>
        </w:rPr>
        <w:t xml:space="preserve"> </w:t>
      </w:r>
      <w:r>
        <w:t>по</w:t>
      </w:r>
      <w:r>
        <w:rPr>
          <w:spacing w:val="-8"/>
        </w:rPr>
        <w:t xml:space="preserve"> </w:t>
      </w:r>
      <w:r>
        <w:t>различным</w:t>
      </w:r>
      <w:r>
        <w:rPr>
          <w:spacing w:val="-9"/>
        </w:rPr>
        <w:t xml:space="preserve"> </w:t>
      </w:r>
      <w:r>
        <w:t>видам</w:t>
      </w:r>
      <w:r>
        <w:rPr>
          <w:spacing w:val="-7"/>
        </w:rPr>
        <w:t xml:space="preserve"> </w:t>
      </w:r>
      <w:r>
        <w:t>легкой</w:t>
      </w:r>
      <w:r>
        <w:rPr>
          <w:spacing w:val="-7"/>
        </w:rPr>
        <w:t xml:space="preserve"> </w:t>
      </w:r>
      <w:r>
        <w:t>атлетики</w:t>
      </w:r>
      <w:r>
        <w:rPr>
          <w:spacing w:val="-10"/>
        </w:rPr>
        <w:t xml:space="preserve"> </w:t>
      </w:r>
      <w:r>
        <w:t>в качестве судьи.</w:t>
      </w:r>
    </w:p>
    <w:p w14:paraId="721FC8D8" w14:textId="77777777" w:rsidR="00106E16" w:rsidRDefault="008E12A7">
      <w:pPr>
        <w:pStyle w:val="a3"/>
        <w:spacing w:before="1"/>
        <w:ind w:left="144" w:right="719"/>
      </w:pPr>
      <w:r>
        <w:t>Характерные травмы во время занятий различными видами легкой атлетики и мероприятия по их профилактике.</w:t>
      </w:r>
    </w:p>
    <w:p w14:paraId="4868EEB2" w14:textId="77777777" w:rsidR="00106E16" w:rsidRDefault="008E12A7">
      <w:pPr>
        <w:pStyle w:val="a3"/>
        <w:ind w:left="144" w:right="713"/>
      </w:pPr>
      <w:r>
        <w:t>Причины возникновения ошибок при выполнении технических приёмов в беге, прыжках и метаниях.</w:t>
      </w:r>
    </w:p>
    <w:p w14:paraId="7C99EF9D" w14:textId="77777777" w:rsidR="00106E16" w:rsidRDefault="008E12A7">
      <w:pPr>
        <w:pStyle w:val="a3"/>
        <w:ind w:left="710" w:firstLine="0"/>
      </w:pPr>
      <w:r>
        <w:t>Тестирование</w:t>
      </w:r>
      <w:r>
        <w:rPr>
          <w:spacing w:val="-6"/>
        </w:rPr>
        <w:t xml:space="preserve"> </w:t>
      </w:r>
      <w:r>
        <w:t>уровня</w:t>
      </w:r>
      <w:r>
        <w:rPr>
          <w:spacing w:val="-2"/>
        </w:rPr>
        <w:t xml:space="preserve"> </w:t>
      </w:r>
      <w:r>
        <w:t>физической</w:t>
      </w:r>
      <w:r>
        <w:rPr>
          <w:spacing w:val="-4"/>
        </w:rPr>
        <w:t xml:space="preserve"> </w:t>
      </w:r>
      <w:r>
        <w:t>подготовленности</w:t>
      </w:r>
      <w:r>
        <w:rPr>
          <w:spacing w:val="2"/>
        </w:rPr>
        <w:t xml:space="preserve"> </w:t>
      </w:r>
      <w:r>
        <w:t>в</w:t>
      </w:r>
      <w:r>
        <w:rPr>
          <w:spacing w:val="-3"/>
        </w:rPr>
        <w:t xml:space="preserve"> </w:t>
      </w:r>
      <w:r>
        <w:t>беге,</w:t>
      </w:r>
      <w:r>
        <w:rPr>
          <w:spacing w:val="-2"/>
        </w:rPr>
        <w:t xml:space="preserve"> </w:t>
      </w:r>
      <w:r>
        <w:t>прыжках</w:t>
      </w:r>
      <w:r>
        <w:rPr>
          <w:spacing w:val="-2"/>
        </w:rPr>
        <w:t xml:space="preserve"> </w:t>
      </w:r>
      <w:r>
        <w:t>и</w:t>
      </w:r>
      <w:r>
        <w:rPr>
          <w:spacing w:val="-3"/>
        </w:rPr>
        <w:t xml:space="preserve"> </w:t>
      </w:r>
      <w:r>
        <w:rPr>
          <w:spacing w:val="-2"/>
        </w:rPr>
        <w:t>метаниях.</w:t>
      </w:r>
    </w:p>
    <w:p w14:paraId="388A48C8" w14:textId="77777777" w:rsidR="00106E16" w:rsidRDefault="008E12A7">
      <w:pPr>
        <w:pStyle w:val="a5"/>
        <w:numPr>
          <w:ilvl w:val="0"/>
          <w:numId w:val="144"/>
        </w:numPr>
        <w:tabs>
          <w:tab w:val="left" w:pos="968"/>
        </w:tabs>
        <w:ind w:left="968" w:hanging="258"/>
        <w:rPr>
          <w:sz w:val="24"/>
        </w:rPr>
      </w:pPr>
      <w:r>
        <w:rPr>
          <w:sz w:val="24"/>
        </w:rPr>
        <w:t>Физическое</w:t>
      </w:r>
      <w:r>
        <w:rPr>
          <w:spacing w:val="-5"/>
          <w:sz w:val="24"/>
        </w:rPr>
        <w:t xml:space="preserve"> </w:t>
      </w:r>
      <w:r>
        <w:rPr>
          <w:spacing w:val="-2"/>
          <w:sz w:val="24"/>
        </w:rPr>
        <w:t>совершенствование.</w:t>
      </w:r>
    </w:p>
    <w:p w14:paraId="2C16E61E" w14:textId="77777777" w:rsidR="00106E16" w:rsidRDefault="008E12A7">
      <w:pPr>
        <w:pStyle w:val="a3"/>
        <w:ind w:left="144" w:right="705"/>
        <w:jc w:val="left"/>
      </w:pPr>
      <w:r>
        <w:t>Комплексы общеразвивающих, специальных и имитационных упражнений в различных видах легкой атлетики.</w:t>
      </w:r>
    </w:p>
    <w:p w14:paraId="0586CEFD" w14:textId="77777777" w:rsidR="00106E16" w:rsidRDefault="008E12A7">
      <w:pPr>
        <w:pStyle w:val="a3"/>
        <w:ind w:left="144" w:right="710"/>
        <w:jc w:val="left"/>
      </w:pPr>
      <w:r>
        <w:t>Комплексы</w:t>
      </w:r>
      <w:r>
        <w:rPr>
          <w:spacing w:val="39"/>
        </w:rPr>
        <w:t xml:space="preserve"> </w:t>
      </w:r>
      <w:r>
        <w:t>упражнений</w:t>
      </w:r>
      <w:r>
        <w:rPr>
          <w:spacing w:val="40"/>
        </w:rPr>
        <w:t xml:space="preserve"> </w:t>
      </w:r>
      <w:r>
        <w:t>на</w:t>
      </w:r>
      <w:r>
        <w:rPr>
          <w:spacing w:val="39"/>
        </w:rPr>
        <w:t xml:space="preserve"> </w:t>
      </w:r>
      <w:r>
        <w:t>развитие</w:t>
      </w:r>
      <w:r>
        <w:rPr>
          <w:spacing w:val="39"/>
        </w:rPr>
        <w:t xml:space="preserve"> </w:t>
      </w:r>
      <w:r>
        <w:t>физических</w:t>
      </w:r>
      <w:r>
        <w:rPr>
          <w:spacing w:val="39"/>
        </w:rPr>
        <w:t xml:space="preserve"> </w:t>
      </w:r>
      <w:r>
        <w:t>качеств,</w:t>
      </w:r>
      <w:r>
        <w:rPr>
          <w:spacing w:val="40"/>
        </w:rPr>
        <w:t xml:space="preserve"> </w:t>
      </w:r>
      <w:r>
        <w:t>характерных</w:t>
      </w:r>
      <w:r>
        <w:rPr>
          <w:spacing w:val="39"/>
        </w:rPr>
        <w:t xml:space="preserve"> </w:t>
      </w:r>
      <w:r>
        <w:t>для</w:t>
      </w:r>
      <w:r>
        <w:rPr>
          <w:spacing w:val="40"/>
        </w:rPr>
        <w:t xml:space="preserve"> </w:t>
      </w:r>
      <w:r>
        <w:t>различных видов легкой атлетики.</w:t>
      </w:r>
    </w:p>
    <w:p w14:paraId="1FBF7B55" w14:textId="77777777" w:rsidR="00106E16" w:rsidRDefault="008E12A7">
      <w:pPr>
        <w:pStyle w:val="a3"/>
        <w:ind w:left="144"/>
        <w:jc w:val="left"/>
      </w:pPr>
      <w:r>
        <w:t xml:space="preserve">Упражнения с использованием вспомогательных средств (барьеров и конусов различной высоты, </w:t>
      </w:r>
      <w:proofErr w:type="spellStart"/>
      <w:r>
        <w:t>медболов</w:t>
      </w:r>
      <w:proofErr w:type="spellEnd"/>
      <w:r>
        <w:t>).</w:t>
      </w:r>
    </w:p>
    <w:p w14:paraId="0FEB20EE" w14:textId="77777777" w:rsidR="00106E16" w:rsidRDefault="008E12A7">
      <w:pPr>
        <w:pStyle w:val="a3"/>
        <w:ind w:left="144" w:right="710"/>
        <w:jc w:val="left"/>
      </w:pPr>
      <w:r>
        <w:t>Бег</w:t>
      </w:r>
      <w:r>
        <w:rPr>
          <w:spacing w:val="72"/>
        </w:rPr>
        <w:t xml:space="preserve"> </w:t>
      </w:r>
      <w:r>
        <w:t>со</w:t>
      </w:r>
      <w:r>
        <w:rPr>
          <w:spacing w:val="72"/>
        </w:rPr>
        <w:t xml:space="preserve"> </w:t>
      </w:r>
      <w:r>
        <w:t>старта</w:t>
      </w:r>
      <w:r>
        <w:rPr>
          <w:spacing w:val="72"/>
        </w:rPr>
        <w:t xml:space="preserve"> </w:t>
      </w:r>
      <w:r>
        <w:t>из</w:t>
      </w:r>
      <w:r>
        <w:rPr>
          <w:spacing w:val="73"/>
        </w:rPr>
        <w:t xml:space="preserve"> </w:t>
      </w:r>
      <w:r>
        <w:t>различных</w:t>
      </w:r>
      <w:r>
        <w:rPr>
          <w:spacing w:val="72"/>
        </w:rPr>
        <w:t xml:space="preserve"> </w:t>
      </w:r>
      <w:r>
        <w:t>положений,</w:t>
      </w:r>
      <w:r>
        <w:rPr>
          <w:spacing w:val="74"/>
        </w:rPr>
        <w:t xml:space="preserve"> </w:t>
      </w:r>
      <w:r>
        <w:t>бег</w:t>
      </w:r>
      <w:r>
        <w:rPr>
          <w:spacing w:val="72"/>
        </w:rPr>
        <w:t xml:space="preserve"> </w:t>
      </w:r>
      <w:r>
        <w:t>со</w:t>
      </w:r>
      <w:r>
        <w:rPr>
          <w:spacing w:val="72"/>
        </w:rPr>
        <w:t xml:space="preserve"> </w:t>
      </w:r>
      <w:r>
        <w:t>сменой</w:t>
      </w:r>
      <w:r>
        <w:rPr>
          <w:spacing w:val="73"/>
        </w:rPr>
        <w:t xml:space="preserve"> </w:t>
      </w:r>
      <w:r>
        <w:t>темпа</w:t>
      </w:r>
      <w:r>
        <w:rPr>
          <w:spacing w:val="71"/>
        </w:rPr>
        <w:t xml:space="preserve"> </w:t>
      </w:r>
      <w:r>
        <w:t>и</w:t>
      </w:r>
      <w:r>
        <w:rPr>
          <w:spacing w:val="71"/>
        </w:rPr>
        <w:t xml:space="preserve"> </w:t>
      </w:r>
      <w:r>
        <w:t>направлений</w:t>
      </w:r>
      <w:r>
        <w:rPr>
          <w:spacing w:val="73"/>
        </w:rPr>
        <w:t xml:space="preserve"> </w:t>
      </w:r>
      <w:r>
        <w:t xml:space="preserve">бега, </w:t>
      </w:r>
      <w:proofErr w:type="spellStart"/>
      <w:r>
        <w:t>многоскоки</w:t>
      </w:r>
      <w:proofErr w:type="spellEnd"/>
      <w:r>
        <w:t xml:space="preserve"> (прыжки с ноги на ногу), метание </w:t>
      </w:r>
      <w:proofErr w:type="spellStart"/>
      <w:r>
        <w:t>медбола</w:t>
      </w:r>
      <w:proofErr w:type="spellEnd"/>
      <w:r>
        <w:t xml:space="preserve"> с партнером.</w:t>
      </w:r>
    </w:p>
    <w:p w14:paraId="4A5B1504" w14:textId="77777777" w:rsidR="00106E16" w:rsidRDefault="00106E16">
      <w:pPr>
        <w:pStyle w:val="a3"/>
        <w:jc w:val="left"/>
        <w:sectPr w:rsidR="00106E16">
          <w:pgSz w:w="11910" w:h="16840"/>
          <w:pgMar w:top="1040" w:right="141" w:bottom="1140" w:left="1133" w:header="0" w:footer="888" w:gutter="0"/>
          <w:cols w:space="720"/>
        </w:sectPr>
      </w:pPr>
    </w:p>
    <w:p w14:paraId="23420A07" w14:textId="77777777" w:rsidR="00106E16" w:rsidRDefault="008E12A7">
      <w:pPr>
        <w:pStyle w:val="a3"/>
        <w:spacing w:before="73"/>
        <w:ind w:left="144" w:right="717"/>
      </w:pPr>
      <w:proofErr w:type="spellStart"/>
      <w:r>
        <w:lastRenderedPageBreak/>
        <w:t>Пробегание</w:t>
      </w:r>
      <w:proofErr w:type="spellEnd"/>
      <w:r>
        <w:t xml:space="preserve"> учебных дистанций с низкого и высокого старта, с хода, в группах и в парах с фиксацией результата.</w:t>
      </w:r>
    </w:p>
    <w:p w14:paraId="378784A3" w14:textId="77777777" w:rsidR="00106E16" w:rsidRDefault="008E12A7">
      <w:pPr>
        <w:pStyle w:val="a3"/>
        <w:spacing w:before="1"/>
        <w:ind w:left="144" w:right="714"/>
      </w:pPr>
      <w:r>
        <w:t>Подвижные</w:t>
      </w:r>
      <w:r>
        <w:rPr>
          <w:spacing w:val="-4"/>
        </w:rPr>
        <w:t xml:space="preserve"> </w:t>
      </w:r>
      <w:r>
        <w:t>игры</w:t>
      </w:r>
      <w:r>
        <w:rPr>
          <w:spacing w:val="-3"/>
        </w:rPr>
        <w:t xml:space="preserve"> </w:t>
      </w:r>
      <w:r>
        <w:t>с</w:t>
      </w:r>
      <w:r>
        <w:rPr>
          <w:spacing w:val="-4"/>
        </w:rPr>
        <w:t xml:space="preserve"> </w:t>
      </w:r>
      <w:r>
        <w:t>элементами</w:t>
      </w:r>
      <w:r>
        <w:rPr>
          <w:spacing w:val="-3"/>
        </w:rPr>
        <w:t xml:space="preserve"> </w:t>
      </w:r>
      <w:r>
        <w:t>бега,</w:t>
      </w:r>
      <w:r>
        <w:rPr>
          <w:spacing w:val="-1"/>
        </w:rPr>
        <w:t xml:space="preserve"> </w:t>
      </w:r>
      <w:r>
        <w:t>прыжков и</w:t>
      </w:r>
      <w:r>
        <w:rPr>
          <w:spacing w:val="-3"/>
        </w:rPr>
        <w:t xml:space="preserve"> </w:t>
      </w:r>
      <w:r>
        <w:t>метаний</w:t>
      </w:r>
      <w:r>
        <w:rPr>
          <w:spacing w:val="-3"/>
        </w:rPr>
        <w:t xml:space="preserve"> </w:t>
      </w:r>
      <w:r>
        <w:t>(с</w:t>
      </w:r>
      <w:r>
        <w:rPr>
          <w:spacing w:val="-4"/>
        </w:rPr>
        <w:t xml:space="preserve"> </w:t>
      </w:r>
      <w:r>
        <w:t>элементами</w:t>
      </w:r>
      <w:r>
        <w:rPr>
          <w:spacing w:val="-3"/>
        </w:rPr>
        <w:t xml:space="preserve"> </w:t>
      </w:r>
      <w:r>
        <w:t>соревнования,</w:t>
      </w:r>
      <w:r>
        <w:rPr>
          <w:spacing w:val="-3"/>
        </w:rPr>
        <w:t xml:space="preserve"> </w:t>
      </w:r>
      <w:r>
        <w:t>не имеющие сюжета, игры сюжетного характера, командные игры).</w:t>
      </w:r>
    </w:p>
    <w:p w14:paraId="64F82FBD" w14:textId="77777777" w:rsidR="00106E16" w:rsidRDefault="008E12A7">
      <w:pPr>
        <w:pStyle w:val="a3"/>
        <w:ind w:left="144" w:right="711"/>
      </w:pPr>
      <w:r>
        <w:t>Специальные</w:t>
      </w:r>
      <w:r>
        <w:rPr>
          <w:spacing w:val="-5"/>
        </w:rPr>
        <w:t xml:space="preserve"> </w:t>
      </w:r>
      <w:r>
        <w:t>и</w:t>
      </w:r>
      <w:r>
        <w:rPr>
          <w:spacing w:val="-3"/>
        </w:rPr>
        <w:t xml:space="preserve"> </w:t>
      </w:r>
      <w:r>
        <w:t>имитационные</w:t>
      </w:r>
      <w:r>
        <w:rPr>
          <w:spacing w:val="-5"/>
        </w:rPr>
        <w:t xml:space="preserve"> </w:t>
      </w:r>
      <w:r>
        <w:t>упражнения</w:t>
      </w:r>
      <w:r>
        <w:rPr>
          <w:spacing w:val="-3"/>
        </w:rPr>
        <w:t xml:space="preserve"> </w:t>
      </w:r>
      <w:r>
        <w:t>при</w:t>
      </w:r>
      <w:r>
        <w:rPr>
          <w:spacing w:val="-3"/>
        </w:rPr>
        <w:t xml:space="preserve"> </w:t>
      </w:r>
      <w:r>
        <w:t>проведении</w:t>
      </w:r>
      <w:r>
        <w:rPr>
          <w:spacing w:val="-3"/>
        </w:rPr>
        <w:t xml:space="preserve"> </w:t>
      </w:r>
      <w:r>
        <w:t>занятий</w:t>
      </w:r>
      <w:r>
        <w:rPr>
          <w:spacing w:val="-3"/>
        </w:rPr>
        <w:t xml:space="preserve"> </w:t>
      </w:r>
      <w:r>
        <w:t>по</w:t>
      </w:r>
      <w:r>
        <w:rPr>
          <w:spacing w:val="-3"/>
        </w:rPr>
        <w:t xml:space="preserve"> </w:t>
      </w:r>
      <w:r>
        <w:t>различным</w:t>
      </w:r>
      <w:r>
        <w:rPr>
          <w:spacing w:val="-5"/>
        </w:rPr>
        <w:t xml:space="preserve"> </w:t>
      </w:r>
      <w:r>
        <w:t xml:space="preserve">видам легкой атлетики, упражнения для изучения техники при занятиях бегом, прыжками и </w:t>
      </w:r>
      <w:r>
        <w:rPr>
          <w:spacing w:val="-2"/>
        </w:rPr>
        <w:t>метаниями.</w:t>
      </w:r>
    </w:p>
    <w:p w14:paraId="204C4D4A" w14:textId="77777777" w:rsidR="00106E16" w:rsidRDefault="008E12A7">
      <w:pPr>
        <w:pStyle w:val="a3"/>
        <w:ind w:left="710"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14:paraId="2A3DCB61" w14:textId="77777777" w:rsidR="00106E16" w:rsidRDefault="008E12A7">
      <w:pPr>
        <w:pStyle w:val="a3"/>
        <w:ind w:left="710" w:firstLine="0"/>
      </w:pPr>
      <w:r>
        <w:t>Тестовые</w:t>
      </w:r>
      <w:r>
        <w:rPr>
          <w:spacing w:val="-7"/>
        </w:rPr>
        <w:t xml:space="preserve"> </w:t>
      </w:r>
      <w:r>
        <w:t>упражнения</w:t>
      </w:r>
      <w:r>
        <w:rPr>
          <w:spacing w:val="-3"/>
        </w:rPr>
        <w:t xml:space="preserve"> </w:t>
      </w:r>
      <w:r>
        <w:t>по</w:t>
      </w:r>
      <w:r>
        <w:rPr>
          <w:spacing w:val="-3"/>
        </w:rPr>
        <w:t xml:space="preserve"> </w:t>
      </w:r>
      <w:r>
        <w:t>физической</w:t>
      </w:r>
      <w:r>
        <w:rPr>
          <w:spacing w:val="-2"/>
        </w:rPr>
        <w:t xml:space="preserve"> </w:t>
      </w:r>
      <w:r>
        <w:t>подготовленности</w:t>
      </w:r>
      <w:r>
        <w:rPr>
          <w:spacing w:val="-2"/>
        </w:rPr>
        <w:t xml:space="preserve"> </w:t>
      </w:r>
      <w:r>
        <w:t>в беге,</w:t>
      </w:r>
      <w:r>
        <w:rPr>
          <w:spacing w:val="-3"/>
        </w:rPr>
        <w:t xml:space="preserve"> </w:t>
      </w:r>
      <w:r>
        <w:t>прыжках</w:t>
      </w:r>
      <w:r>
        <w:rPr>
          <w:spacing w:val="-3"/>
        </w:rPr>
        <w:t xml:space="preserve"> </w:t>
      </w:r>
      <w:r>
        <w:t>и</w:t>
      </w:r>
      <w:r>
        <w:rPr>
          <w:spacing w:val="-3"/>
        </w:rPr>
        <w:t xml:space="preserve"> </w:t>
      </w:r>
      <w:r>
        <w:rPr>
          <w:spacing w:val="-2"/>
        </w:rPr>
        <w:t>метаниях.</w:t>
      </w:r>
    </w:p>
    <w:p w14:paraId="1FB00442" w14:textId="77777777" w:rsidR="00106E16" w:rsidRDefault="008E12A7">
      <w:pPr>
        <w:pStyle w:val="a3"/>
        <w:ind w:left="144" w:right="708"/>
      </w:pPr>
      <w:r>
        <w:t>Участие</w:t>
      </w:r>
      <w:r>
        <w:rPr>
          <w:spacing w:val="-15"/>
        </w:rPr>
        <w:t xml:space="preserve"> </w:t>
      </w:r>
      <w:r>
        <w:t>в</w:t>
      </w:r>
      <w:r>
        <w:rPr>
          <w:spacing w:val="-12"/>
        </w:rPr>
        <w:t xml:space="preserve"> </w:t>
      </w:r>
      <w:r>
        <w:t>соревновательной</w:t>
      </w:r>
      <w:r>
        <w:rPr>
          <w:spacing w:val="-13"/>
        </w:rPr>
        <w:t xml:space="preserve"> </w:t>
      </w:r>
      <w:r>
        <w:t>деятельности.</w:t>
      </w:r>
      <w:r>
        <w:rPr>
          <w:spacing w:val="-14"/>
        </w:rPr>
        <w:t xml:space="preserve"> </w:t>
      </w:r>
      <w:r>
        <w:t>Соревнования,</w:t>
      </w:r>
      <w:r>
        <w:rPr>
          <w:spacing w:val="-14"/>
        </w:rPr>
        <w:t xml:space="preserve"> </w:t>
      </w:r>
      <w:r>
        <w:t>проводимые</w:t>
      </w:r>
      <w:r>
        <w:rPr>
          <w:spacing w:val="-15"/>
        </w:rPr>
        <w:t xml:space="preserve"> </w:t>
      </w:r>
      <w:r>
        <w:t>по</w:t>
      </w:r>
      <w:r>
        <w:rPr>
          <w:spacing w:val="-14"/>
        </w:rPr>
        <w:t xml:space="preserve"> </w:t>
      </w:r>
      <w:r>
        <w:t xml:space="preserve">нестандартным многоборьям (3-4 вида - «станции»), имеющие четкую направленность – </w:t>
      </w:r>
      <w:proofErr w:type="spellStart"/>
      <w:r>
        <w:t>спринтерско</w:t>
      </w:r>
      <w:proofErr w:type="spellEnd"/>
      <w:r>
        <w:t>- барьерную, прыжковую или метательскую.</w:t>
      </w:r>
    </w:p>
    <w:p w14:paraId="3EA01E69" w14:textId="77777777" w:rsidR="00106E16" w:rsidRDefault="008E12A7">
      <w:pPr>
        <w:pStyle w:val="a3"/>
        <w:ind w:left="144" w:right="714"/>
      </w:pPr>
      <w: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FBB7218" w14:textId="77777777" w:rsidR="00106E16" w:rsidRDefault="008E12A7">
      <w:pPr>
        <w:pStyle w:val="a3"/>
        <w:ind w:left="144" w:right="715"/>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7514D549" w14:textId="77777777" w:rsidR="00106E16" w:rsidRDefault="008E12A7">
      <w:pPr>
        <w:pStyle w:val="a3"/>
        <w:spacing w:before="1"/>
        <w:ind w:left="144" w:right="712"/>
      </w:pPr>
      <w:r>
        <w:t>проявление патриотизма, уважения к Отечеству через знания истории и современного состояния</w:t>
      </w:r>
      <w:r>
        <w:rPr>
          <w:spacing w:val="-8"/>
        </w:rPr>
        <w:t xml:space="preserve"> </w:t>
      </w:r>
      <w:r>
        <w:t>развития</w:t>
      </w:r>
      <w:r>
        <w:rPr>
          <w:spacing w:val="-8"/>
        </w:rPr>
        <w:t xml:space="preserve"> </w:t>
      </w:r>
      <w:r>
        <w:t>легкой</w:t>
      </w:r>
      <w:r>
        <w:rPr>
          <w:spacing w:val="-7"/>
        </w:rPr>
        <w:t xml:space="preserve"> </w:t>
      </w:r>
      <w:r>
        <w:t>атлетики,</w:t>
      </w:r>
      <w:r>
        <w:rPr>
          <w:spacing w:val="-8"/>
        </w:rPr>
        <w:t xml:space="preserve"> </w:t>
      </w:r>
      <w:r>
        <w:t>проявление</w:t>
      </w:r>
      <w:r>
        <w:rPr>
          <w:spacing w:val="-9"/>
        </w:rPr>
        <w:t xml:space="preserve"> </w:t>
      </w:r>
      <w:r>
        <w:t>чувства</w:t>
      </w:r>
      <w:r>
        <w:rPr>
          <w:spacing w:val="-9"/>
        </w:rPr>
        <w:t xml:space="preserve"> </w:t>
      </w:r>
      <w:r>
        <w:t>гордости</w:t>
      </w:r>
      <w:r>
        <w:rPr>
          <w:spacing w:val="-7"/>
        </w:rPr>
        <w:t xml:space="preserve"> </w:t>
      </w:r>
      <w:r>
        <w:t>за</w:t>
      </w:r>
      <w:r>
        <w:rPr>
          <w:spacing w:val="-9"/>
        </w:rPr>
        <w:t xml:space="preserve"> </w:t>
      </w:r>
      <w:r>
        <w:t>свою</w:t>
      </w:r>
      <w:r>
        <w:rPr>
          <w:spacing w:val="-8"/>
        </w:rPr>
        <w:t xml:space="preserve"> </w:t>
      </w:r>
      <w:r>
        <w:t>Родину,</w:t>
      </w:r>
      <w:r>
        <w:rPr>
          <w:spacing w:val="-8"/>
        </w:rPr>
        <w:t xml:space="preserve"> </w:t>
      </w:r>
      <w:r>
        <w:t>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B47582B" w14:textId="77777777" w:rsidR="00106E16" w:rsidRDefault="008E12A7">
      <w:pPr>
        <w:pStyle w:val="a3"/>
        <w:ind w:left="144" w:right="711"/>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3B0E2CD5" w14:textId="77777777" w:rsidR="00106E16" w:rsidRDefault="008E12A7">
      <w:pPr>
        <w:pStyle w:val="a3"/>
        <w:ind w:left="144" w:right="712"/>
        <w:jc w:val="right"/>
      </w:pPr>
      <w:r>
        <w:t>сформированность</w:t>
      </w:r>
      <w:r>
        <w:rPr>
          <w:spacing w:val="40"/>
        </w:rPr>
        <w:t xml:space="preserve"> </w:t>
      </w:r>
      <w:r>
        <w:t>толерантного</w:t>
      </w:r>
      <w:r>
        <w:rPr>
          <w:spacing w:val="40"/>
        </w:rPr>
        <w:t xml:space="preserve"> </w:t>
      </w:r>
      <w:r>
        <w:t>сознания</w:t>
      </w:r>
      <w:r>
        <w:rPr>
          <w:spacing w:val="40"/>
        </w:rPr>
        <w:t xml:space="preserve"> </w:t>
      </w:r>
      <w:r>
        <w:t>и</w:t>
      </w:r>
      <w:r>
        <w:rPr>
          <w:spacing w:val="40"/>
        </w:rPr>
        <w:t xml:space="preserve"> </w:t>
      </w:r>
      <w:r>
        <w:t>поведения,</w:t>
      </w:r>
      <w:r>
        <w:rPr>
          <w:spacing w:val="40"/>
        </w:rPr>
        <w:t xml:space="preserve"> </w:t>
      </w: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80"/>
        </w:rPr>
        <w:t xml:space="preserve"> </w:t>
      </w:r>
      <w:r>
        <w:t>людьми</w:t>
      </w:r>
      <w:r>
        <w:rPr>
          <w:spacing w:val="80"/>
        </w:rPr>
        <w:t xml:space="preserve"> </w:t>
      </w:r>
      <w:r>
        <w:t>(сверстниками,</w:t>
      </w:r>
      <w:r>
        <w:rPr>
          <w:spacing w:val="80"/>
        </w:rPr>
        <w:t xml:space="preserve"> </w:t>
      </w:r>
      <w:r>
        <w:t>взрослыми,</w:t>
      </w:r>
      <w:r>
        <w:rPr>
          <w:spacing w:val="80"/>
        </w:rPr>
        <w:t xml:space="preserve"> </w:t>
      </w:r>
      <w:r>
        <w:t>педагогами),</w:t>
      </w:r>
      <w:r>
        <w:rPr>
          <w:spacing w:val="80"/>
        </w:rPr>
        <w:t xml:space="preserve"> </w:t>
      </w:r>
      <w:r>
        <w:t>достигать</w:t>
      </w:r>
      <w:r>
        <w:rPr>
          <w:spacing w:val="80"/>
        </w:rPr>
        <w:t xml:space="preserve"> </w:t>
      </w:r>
      <w:r>
        <w:t>взаимопонимание,</w:t>
      </w:r>
      <w:r>
        <w:rPr>
          <w:spacing w:val="80"/>
        </w:rPr>
        <w:t xml:space="preserve"> </w:t>
      </w:r>
      <w:r>
        <w:t>находить</w:t>
      </w:r>
      <w:r>
        <w:rPr>
          <w:spacing w:val="-9"/>
        </w:rPr>
        <w:t xml:space="preserve"> </w:t>
      </w:r>
      <w:r>
        <w:t>общие</w:t>
      </w:r>
      <w:r>
        <w:rPr>
          <w:spacing w:val="-12"/>
        </w:rPr>
        <w:t xml:space="preserve"> </w:t>
      </w:r>
      <w:r>
        <w:t>цели</w:t>
      </w:r>
      <w:r>
        <w:rPr>
          <w:spacing w:val="-10"/>
        </w:rPr>
        <w:t xml:space="preserve"> </w:t>
      </w:r>
      <w:r>
        <w:t>и</w:t>
      </w:r>
      <w:r>
        <w:rPr>
          <w:spacing w:val="-10"/>
        </w:rPr>
        <w:t xml:space="preserve"> </w:t>
      </w:r>
      <w:r>
        <w:t>сотрудничать</w:t>
      </w:r>
      <w:r>
        <w:rPr>
          <w:spacing w:val="-7"/>
        </w:rPr>
        <w:t xml:space="preserve"> </w:t>
      </w:r>
      <w:r>
        <w:t>для</w:t>
      </w:r>
      <w:r>
        <w:rPr>
          <w:spacing w:val="-10"/>
        </w:rPr>
        <w:t xml:space="preserve"> </w:t>
      </w:r>
      <w:r>
        <w:t>их</w:t>
      </w:r>
      <w:r>
        <w:rPr>
          <w:spacing w:val="-11"/>
        </w:rPr>
        <w:t xml:space="preserve"> </w:t>
      </w:r>
      <w:r>
        <w:t>достижения</w:t>
      </w:r>
      <w:r>
        <w:rPr>
          <w:spacing w:val="-8"/>
        </w:rPr>
        <w:t xml:space="preserve"> </w:t>
      </w:r>
      <w:r>
        <w:t>в</w:t>
      </w:r>
      <w:r>
        <w:rPr>
          <w:spacing w:val="-9"/>
        </w:rPr>
        <w:t xml:space="preserve"> </w:t>
      </w:r>
      <w:r>
        <w:t>учебной,</w:t>
      </w:r>
      <w:r>
        <w:rPr>
          <w:spacing w:val="-8"/>
        </w:rPr>
        <w:t xml:space="preserve"> </w:t>
      </w:r>
      <w:r>
        <w:t>тренировочной,</w:t>
      </w:r>
      <w:r>
        <w:rPr>
          <w:spacing w:val="-8"/>
        </w:rPr>
        <w:t xml:space="preserve"> </w:t>
      </w:r>
      <w:r>
        <w:t>досуговой, игровой</w:t>
      </w:r>
      <w:r>
        <w:rPr>
          <w:spacing w:val="-15"/>
        </w:rPr>
        <w:t xml:space="preserve"> </w:t>
      </w:r>
      <w:r>
        <w:t>и</w:t>
      </w:r>
      <w:r>
        <w:rPr>
          <w:spacing w:val="-15"/>
        </w:rPr>
        <w:t xml:space="preserve"> </w:t>
      </w:r>
      <w:r>
        <w:t>соревновательной</w:t>
      </w:r>
      <w:r>
        <w:rPr>
          <w:spacing w:val="-15"/>
        </w:rPr>
        <w:t xml:space="preserve"> </w:t>
      </w:r>
      <w:r>
        <w:t>деятельности</w:t>
      </w:r>
      <w:r>
        <w:rPr>
          <w:spacing w:val="-15"/>
        </w:rPr>
        <w:t xml:space="preserve"> </w:t>
      </w:r>
      <w:r>
        <w:t>на</w:t>
      </w:r>
      <w:r>
        <w:rPr>
          <w:spacing w:val="-16"/>
        </w:rPr>
        <w:t xml:space="preserve"> </w:t>
      </w:r>
      <w:r>
        <w:t>принципах</w:t>
      </w:r>
      <w:r>
        <w:rPr>
          <w:spacing w:val="-15"/>
        </w:rPr>
        <w:t xml:space="preserve"> </w:t>
      </w:r>
      <w:r>
        <w:t>доброжелательности</w:t>
      </w:r>
      <w:r>
        <w:rPr>
          <w:spacing w:val="-16"/>
        </w:rPr>
        <w:t xml:space="preserve"> </w:t>
      </w:r>
      <w:r>
        <w:t>и</w:t>
      </w:r>
      <w:r>
        <w:rPr>
          <w:spacing w:val="-15"/>
        </w:rPr>
        <w:t xml:space="preserve"> </w:t>
      </w:r>
      <w:r>
        <w:t>взаимопомощи; проявление</w:t>
      </w:r>
      <w:r>
        <w:rPr>
          <w:spacing w:val="80"/>
        </w:rPr>
        <w:t xml:space="preserve"> </w:t>
      </w:r>
      <w:r>
        <w:t>осознанного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собственным</w:t>
      </w:r>
      <w:r>
        <w:rPr>
          <w:spacing w:val="80"/>
        </w:rPr>
        <w:t xml:space="preserve"> </w:t>
      </w:r>
      <w:r>
        <w:t>поступкам,</w:t>
      </w:r>
      <w:r>
        <w:rPr>
          <w:spacing w:val="80"/>
        </w:rPr>
        <w:t xml:space="preserve"> </w:t>
      </w:r>
      <w:r>
        <w:t>моральной</w:t>
      </w:r>
      <w:r>
        <w:rPr>
          <w:spacing w:val="42"/>
        </w:rPr>
        <w:t xml:space="preserve"> </w:t>
      </w:r>
      <w:r>
        <w:t>компетентности</w:t>
      </w:r>
      <w:r>
        <w:rPr>
          <w:spacing w:val="46"/>
        </w:rPr>
        <w:t xml:space="preserve"> </w:t>
      </w:r>
      <w:r>
        <w:t>в</w:t>
      </w:r>
      <w:r>
        <w:rPr>
          <w:spacing w:val="44"/>
        </w:rPr>
        <w:t xml:space="preserve"> </w:t>
      </w:r>
      <w:r>
        <w:t>решении</w:t>
      </w:r>
      <w:r>
        <w:rPr>
          <w:spacing w:val="43"/>
        </w:rPr>
        <w:t xml:space="preserve"> </w:t>
      </w:r>
      <w:r>
        <w:t>проблем</w:t>
      </w:r>
      <w:r>
        <w:rPr>
          <w:spacing w:val="44"/>
        </w:rPr>
        <w:t xml:space="preserve"> </w:t>
      </w:r>
      <w:r>
        <w:t>в</w:t>
      </w:r>
      <w:r>
        <w:rPr>
          <w:spacing w:val="44"/>
        </w:rPr>
        <w:t xml:space="preserve"> </w:t>
      </w:r>
      <w:r>
        <w:t>процессе</w:t>
      </w:r>
      <w:r>
        <w:rPr>
          <w:spacing w:val="43"/>
        </w:rPr>
        <w:t xml:space="preserve"> </w:t>
      </w:r>
      <w:r>
        <w:t>занятий</w:t>
      </w:r>
      <w:r>
        <w:rPr>
          <w:spacing w:val="43"/>
        </w:rPr>
        <w:t xml:space="preserve"> </w:t>
      </w:r>
      <w:r>
        <w:t>физической</w:t>
      </w:r>
      <w:r>
        <w:rPr>
          <w:spacing w:val="43"/>
        </w:rPr>
        <w:t xml:space="preserve"> </w:t>
      </w:r>
      <w:r>
        <w:rPr>
          <w:spacing w:val="-2"/>
        </w:rPr>
        <w:t>культурой,</w:t>
      </w:r>
    </w:p>
    <w:p w14:paraId="29DABE99" w14:textId="77777777" w:rsidR="00106E16" w:rsidRDefault="008E12A7">
      <w:pPr>
        <w:pStyle w:val="a3"/>
        <w:ind w:left="144" w:firstLine="0"/>
      </w:pPr>
      <w:r>
        <w:t>игровой</w:t>
      </w:r>
      <w:r>
        <w:rPr>
          <w:spacing w:val="-7"/>
        </w:rPr>
        <w:t xml:space="preserve"> </w:t>
      </w:r>
      <w:r>
        <w:t>и</w:t>
      </w:r>
      <w:r>
        <w:rPr>
          <w:spacing w:val="-5"/>
        </w:rPr>
        <w:t xml:space="preserve"> </w:t>
      </w:r>
      <w:r>
        <w:t>соревновательной</w:t>
      </w:r>
      <w:r>
        <w:rPr>
          <w:spacing w:val="-4"/>
        </w:rPr>
        <w:t xml:space="preserve"> </w:t>
      </w:r>
      <w:r>
        <w:t>деятельности</w:t>
      </w:r>
      <w:r>
        <w:rPr>
          <w:spacing w:val="-5"/>
        </w:rPr>
        <w:t xml:space="preserve"> </w:t>
      </w:r>
      <w:r>
        <w:t>по</w:t>
      </w:r>
      <w:r>
        <w:rPr>
          <w:spacing w:val="-5"/>
        </w:rPr>
        <w:t xml:space="preserve"> </w:t>
      </w:r>
      <w:r>
        <w:t>легкой</w:t>
      </w:r>
      <w:r>
        <w:rPr>
          <w:spacing w:val="-4"/>
        </w:rPr>
        <w:t xml:space="preserve"> </w:t>
      </w:r>
      <w:r>
        <w:rPr>
          <w:spacing w:val="-2"/>
        </w:rPr>
        <w:t>атлетике;</w:t>
      </w:r>
    </w:p>
    <w:p w14:paraId="47CEB78B" w14:textId="77777777" w:rsidR="00106E16" w:rsidRDefault="008E12A7">
      <w:pPr>
        <w:pStyle w:val="a3"/>
        <w:ind w:left="144" w:right="708"/>
      </w:pPr>
      <w:r>
        <w:t>проявление готовности соблюдать правила индивидуального и коллективного безопасного</w:t>
      </w:r>
      <w:r>
        <w:rPr>
          <w:spacing w:val="-1"/>
        </w:rPr>
        <w:t xml:space="preserve"> </w:t>
      </w:r>
      <w:r>
        <w:t>поведения</w:t>
      </w:r>
      <w:r>
        <w:rPr>
          <w:spacing w:val="-3"/>
        </w:rPr>
        <w:t xml:space="preserve"> </w:t>
      </w:r>
      <w:r>
        <w:t>в</w:t>
      </w:r>
      <w:r>
        <w:rPr>
          <w:spacing w:val="-2"/>
        </w:rPr>
        <w:t xml:space="preserve"> </w:t>
      </w:r>
      <w:r>
        <w:t>учебной,</w:t>
      </w:r>
      <w:r>
        <w:rPr>
          <w:spacing w:val="-1"/>
        </w:rPr>
        <w:t xml:space="preserve"> </w:t>
      </w:r>
      <w:r>
        <w:t>соревновательной,</w:t>
      </w:r>
      <w:r>
        <w:rPr>
          <w:spacing w:val="-3"/>
        </w:rPr>
        <w:t xml:space="preserve"> </w:t>
      </w:r>
      <w:r>
        <w:t>досуговой</w:t>
      </w:r>
      <w:r>
        <w:rPr>
          <w:spacing w:val="-1"/>
        </w:rPr>
        <w:t xml:space="preserve"> </w:t>
      </w:r>
      <w:r>
        <w:t>деятельности</w:t>
      </w:r>
      <w:r>
        <w:rPr>
          <w:spacing w:val="-2"/>
        </w:rPr>
        <w:t xml:space="preserve"> </w:t>
      </w:r>
      <w:r>
        <w:t>и чрезвычайных ситуациях при занятии легкой атлетикой;</w:t>
      </w:r>
    </w:p>
    <w:p w14:paraId="60641FAB" w14:textId="77777777" w:rsidR="00106E16" w:rsidRDefault="008E12A7">
      <w:pPr>
        <w:pStyle w:val="a3"/>
        <w:ind w:left="144" w:right="709"/>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C1FCA98" w14:textId="77777777" w:rsidR="00106E16" w:rsidRDefault="008E12A7">
      <w:pPr>
        <w:pStyle w:val="a3"/>
        <w:spacing w:before="1"/>
        <w:ind w:left="144" w:right="71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AAC2380" w14:textId="77777777" w:rsidR="00106E16" w:rsidRDefault="008E12A7">
      <w:pPr>
        <w:pStyle w:val="a3"/>
        <w:ind w:left="144" w:right="712"/>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8DAD01F" w14:textId="77777777" w:rsidR="00106E16" w:rsidRDefault="008E12A7">
      <w:pPr>
        <w:pStyle w:val="a3"/>
        <w:ind w:left="144" w:right="711"/>
      </w:pPr>
      <w:r>
        <w:t>умение</w:t>
      </w:r>
      <w:r>
        <w:rPr>
          <w:spacing w:val="-7"/>
        </w:rPr>
        <w:t xml:space="preserve"> </w:t>
      </w:r>
      <w:r>
        <w:t>самостоятельно</w:t>
      </w:r>
      <w:r>
        <w:rPr>
          <w:spacing w:val="-6"/>
        </w:rPr>
        <w:t xml:space="preserve"> </w:t>
      </w:r>
      <w:r>
        <w:t>определять</w:t>
      </w:r>
      <w:r>
        <w:rPr>
          <w:spacing w:val="-5"/>
        </w:rPr>
        <w:t xml:space="preserve"> </w:t>
      </w:r>
      <w:r>
        <w:t>цели</w:t>
      </w:r>
      <w:r>
        <w:rPr>
          <w:spacing w:val="-5"/>
        </w:rPr>
        <w:t xml:space="preserve"> </w:t>
      </w:r>
      <w:r>
        <w:t>и</w:t>
      </w:r>
      <w:r>
        <w:rPr>
          <w:spacing w:val="-5"/>
        </w:rPr>
        <w:t xml:space="preserve"> </w:t>
      </w:r>
      <w:r>
        <w:t>задачи</w:t>
      </w:r>
      <w:r>
        <w:rPr>
          <w:spacing w:val="-5"/>
        </w:rPr>
        <w:t xml:space="preserve"> </w:t>
      </w:r>
      <w:r>
        <w:t>своего</w:t>
      </w:r>
      <w:r>
        <w:rPr>
          <w:spacing w:val="-6"/>
        </w:rPr>
        <w:t xml:space="preserve"> </w:t>
      </w:r>
      <w:r>
        <w:t>обучения</w:t>
      </w:r>
      <w:r>
        <w:rPr>
          <w:spacing w:val="-6"/>
        </w:rPr>
        <w:t xml:space="preserve"> </w:t>
      </w:r>
      <w:r>
        <w:t>средствами</w:t>
      </w:r>
      <w:r>
        <w:rPr>
          <w:spacing w:val="-5"/>
        </w:rPr>
        <w:t xml:space="preserve"> </w:t>
      </w:r>
      <w:r>
        <w:t>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2D6F214F" w14:textId="77777777" w:rsidR="00106E16" w:rsidRDefault="008E12A7">
      <w:pPr>
        <w:pStyle w:val="a3"/>
        <w:ind w:left="144" w:right="714"/>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1B5DAAB2" w14:textId="77777777" w:rsidR="00106E16" w:rsidRDefault="00106E16">
      <w:pPr>
        <w:pStyle w:val="a3"/>
        <w:sectPr w:rsidR="00106E16">
          <w:pgSz w:w="11910" w:h="16840"/>
          <w:pgMar w:top="1040" w:right="141" w:bottom="1140" w:left="1133" w:header="0" w:footer="888" w:gutter="0"/>
          <w:cols w:space="720"/>
        </w:sectPr>
      </w:pPr>
    </w:p>
    <w:p w14:paraId="736A1DB7" w14:textId="77777777" w:rsidR="00106E16" w:rsidRDefault="008E12A7">
      <w:pPr>
        <w:pStyle w:val="a3"/>
        <w:spacing w:before="73"/>
        <w:ind w:left="144" w:right="713"/>
      </w:pPr>
      <w:r>
        <w:lastRenderedPageBreak/>
        <w:t>умение</w:t>
      </w:r>
      <w:r>
        <w:rPr>
          <w:spacing w:val="-15"/>
        </w:rPr>
        <w:t xml:space="preserve"> </w:t>
      </w:r>
      <w:r>
        <w:t>владеть</w:t>
      </w:r>
      <w:r>
        <w:rPr>
          <w:spacing w:val="-15"/>
        </w:rPr>
        <w:t xml:space="preserve"> </w:t>
      </w:r>
      <w:r>
        <w:t>основами</w:t>
      </w:r>
      <w:r>
        <w:rPr>
          <w:spacing w:val="-15"/>
        </w:rPr>
        <w:t xml:space="preserve"> </w:t>
      </w:r>
      <w:r>
        <w:t>самоконтроля,</w:t>
      </w:r>
      <w:r>
        <w:rPr>
          <w:spacing w:val="-15"/>
        </w:rPr>
        <w:t xml:space="preserve"> </w:t>
      </w:r>
      <w:r>
        <w:t>самооценки,</w:t>
      </w:r>
      <w:r>
        <w:rPr>
          <w:spacing w:val="-15"/>
        </w:rPr>
        <w:t xml:space="preserve"> </w:t>
      </w:r>
      <w:r>
        <w:t>выявлять,</w:t>
      </w:r>
      <w:r>
        <w:rPr>
          <w:spacing w:val="-15"/>
        </w:rPr>
        <w:t xml:space="preserve"> </w:t>
      </w:r>
      <w:r>
        <w:t>анализировать</w:t>
      </w:r>
      <w:r>
        <w:rPr>
          <w:spacing w:val="-15"/>
        </w:rPr>
        <w:t xml:space="preserve"> </w:t>
      </w:r>
      <w:r>
        <w:t>и</w:t>
      </w:r>
      <w:r>
        <w:rPr>
          <w:spacing w:val="-15"/>
        </w:rPr>
        <w:t xml:space="preserve"> </w:t>
      </w:r>
      <w:r>
        <w:t>находить способы</w:t>
      </w:r>
      <w:r>
        <w:rPr>
          <w:spacing w:val="-4"/>
        </w:rPr>
        <w:t xml:space="preserve"> </w:t>
      </w:r>
      <w:r>
        <w:t>устранения</w:t>
      </w:r>
      <w:r>
        <w:rPr>
          <w:spacing w:val="-4"/>
        </w:rPr>
        <w:t xml:space="preserve"> </w:t>
      </w:r>
      <w:r>
        <w:t>ошибок</w:t>
      </w:r>
      <w:r>
        <w:rPr>
          <w:spacing w:val="-6"/>
        </w:rPr>
        <w:t xml:space="preserve"> </w:t>
      </w:r>
      <w:r>
        <w:t>при</w:t>
      </w:r>
      <w:r>
        <w:rPr>
          <w:spacing w:val="-4"/>
        </w:rPr>
        <w:t xml:space="preserve"> </w:t>
      </w:r>
      <w:r>
        <w:t>выполнении</w:t>
      </w:r>
      <w:r>
        <w:rPr>
          <w:spacing w:val="-4"/>
        </w:rPr>
        <w:t xml:space="preserve"> </w:t>
      </w:r>
      <w:r>
        <w:t>технических</w:t>
      </w:r>
      <w:r>
        <w:rPr>
          <w:spacing w:val="-4"/>
        </w:rPr>
        <w:t xml:space="preserve"> </w:t>
      </w:r>
      <w:r>
        <w:t>действий</w:t>
      </w:r>
      <w:r>
        <w:rPr>
          <w:spacing w:val="-4"/>
        </w:rPr>
        <w:t xml:space="preserve"> </w:t>
      </w:r>
      <w:r>
        <w:t>в</w:t>
      </w:r>
      <w:r>
        <w:rPr>
          <w:spacing w:val="-7"/>
        </w:rPr>
        <w:t xml:space="preserve"> </w:t>
      </w:r>
      <w:r>
        <w:t>различных</w:t>
      </w:r>
      <w:r>
        <w:rPr>
          <w:spacing w:val="-4"/>
        </w:rPr>
        <w:t xml:space="preserve"> </w:t>
      </w:r>
      <w:r>
        <w:t>видах</w:t>
      </w:r>
      <w:r>
        <w:rPr>
          <w:spacing w:val="-4"/>
        </w:rPr>
        <w:t xml:space="preserve"> </w:t>
      </w:r>
      <w:r>
        <w:t xml:space="preserve">легкой </w:t>
      </w:r>
      <w:r>
        <w:rPr>
          <w:spacing w:val="-2"/>
        </w:rPr>
        <w:t>атлетики;</w:t>
      </w:r>
    </w:p>
    <w:p w14:paraId="4902F861" w14:textId="77777777" w:rsidR="00106E16" w:rsidRDefault="008E12A7">
      <w:pPr>
        <w:pStyle w:val="a3"/>
        <w:spacing w:before="1"/>
        <w:ind w:left="144" w:right="71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FF87AB" w14:textId="77777777" w:rsidR="00106E16" w:rsidRDefault="008E12A7">
      <w:pPr>
        <w:pStyle w:val="a3"/>
        <w:ind w:left="144" w:right="719"/>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3046A37" w14:textId="77777777" w:rsidR="00106E16" w:rsidRDefault="008E12A7">
      <w:pPr>
        <w:pStyle w:val="a3"/>
        <w:ind w:left="144" w:right="716"/>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B6B7136" w14:textId="77777777" w:rsidR="00106E16" w:rsidRDefault="008E12A7">
      <w:pPr>
        <w:pStyle w:val="a3"/>
        <w:ind w:left="144" w:right="712"/>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3E2E50E" w14:textId="77777777" w:rsidR="00106E16" w:rsidRDefault="008E12A7">
      <w:pPr>
        <w:pStyle w:val="a3"/>
        <w:ind w:left="144" w:right="716"/>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27A2C04" w14:textId="77777777" w:rsidR="00106E16" w:rsidRDefault="008E12A7">
      <w:pPr>
        <w:pStyle w:val="a3"/>
        <w:ind w:left="144" w:right="711"/>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3F77ECD" w14:textId="77777777" w:rsidR="00106E16" w:rsidRDefault="008E12A7">
      <w:pPr>
        <w:pStyle w:val="a3"/>
        <w:spacing w:before="1"/>
        <w:ind w:left="144" w:right="709"/>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8C86726" w14:textId="77777777" w:rsidR="00106E16" w:rsidRDefault="008E12A7">
      <w:pPr>
        <w:pStyle w:val="a3"/>
        <w:tabs>
          <w:tab w:val="left" w:pos="1204"/>
          <w:tab w:val="left" w:pos="2618"/>
          <w:tab w:val="left" w:pos="4064"/>
          <w:tab w:val="left" w:pos="5702"/>
          <w:tab w:val="left" w:pos="7374"/>
        </w:tabs>
        <w:ind w:left="144" w:right="711"/>
        <w:jc w:val="right"/>
      </w:pPr>
      <w:r>
        <w:t>применение</w:t>
      </w:r>
      <w:r>
        <w:rPr>
          <w:spacing w:val="40"/>
        </w:rPr>
        <w:t xml:space="preserve"> </w:t>
      </w:r>
      <w:r>
        <w:t>правил</w:t>
      </w:r>
      <w:r>
        <w:rPr>
          <w:spacing w:val="40"/>
        </w:rPr>
        <w:t xml:space="preserve"> </w:t>
      </w:r>
      <w:r>
        <w:t>поведения</w:t>
      </w:r>
      <w:r>
        <w:rPr>
          <w:spacing w:val="40"/>
        </w:rPr>
        <w:t xml:space="preserve"> </w:t>
      </w:r>
      <w:r>
        <w:t>и</w:t>
      </w:r>
      <w:r>
        <w:rPr>
          <w:spacing w:val="40"/>
        </w:rPr>
        <w:t xml:space="preserve"> </w:t>
      </w:r>
      <w:r>
        <w:t>требований</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 xml:space="preserve">занятий легкой атлетикой на стадионе, в легкоатлетическом манеже (спортивном зале) и вне стадиона; </w:t>
      </w:r>
      <w:r>
        <w:rPr>
          <w:spacing w:val="-2"/>
        </w:rPr>
        <w:t>умение</w:t>
      </w:r>
      <w:r>
        <w:tab/>
      </w:r>
      <w:r>
        <w:rPr>
          <w:spacing w:val="-2"/>
        </w:rPr>
        <w:t>выполнять</w:t>
      </w:r>
      <w:r>
        <w:tab/>
      </w:r>
      <w:r>
        <w:rPr>
          <w:spacing w:val="-2"/>
        </w:rPr>
        <w:t>комплексы</w:t>
      </w:r>
      <w:r>
        <w:tab/>
      </w:r>
      <w:r>
        <w:rPr>
          <w:spacing w:val="-2"/>
        </w:rPr>
        <w:t>упражнений,</w:t>
      </w:r>
      <w:r>
        <w:tab/>
      </w:r>
      <w:r>
        <w:rPr>
          <w:spacing w:val="-2"/>
        </w:rPr>
        <w:t>включающие</w:t>
      </w:r>
      <w:r>
        <w:tab/>
      </w:r>
      <w:r>
        <w:rPr>
          <w:spacing w:val="-2"/>
        </w:rPr>
        <w:t>общеразвивающие, специальные</w:t>
      </w:r>
      <w:r>
        <w:rPr>
          <w:spacing w:val="-5"/>
        </w:rPr>
        <w:t xml:space="preserve"> </w:t>
      </w:r>
      <w:r>
        <w:rPr>
          <w:spacing w:val="-2"/>
        </w:rPr>
        <w:t>и</w:t>
      </w:r>
      <w:r>
        <w:t xml:space="preserve"> </w:t>
      </w:r>
      <w:r>
        <w:rPr>
          <w:spacing w:val="-2"/>
        </w:rPr>
        <w:t>имитационные</w:t>
      </w:r>
      <w:r>
        <w:rPr>
          <w:spacing w:val="-3"/>
        </w:rPr>
        <w:t xml:space="preserve"> </w:t>
      </w:r>
      <w:r>
        <w:rPr>
          <w:spacing w:val="-2"/>
        </w:rPr>
        <w:t>упражнения</w:t>
      </w:r>
      <w:r>
        <w:t xml:space="preserve"> </w:t>
      </w:r>
      <w:r>
        <w:rPr>
          <w:spacing w:val="-2"/>
        </w:rPr>
        <w:t>в</w:t>
      </w:r>
      <w:r>
        <w:rPr>
          <w:spacing w:val="-1"/>
        </w:rPr>
        <w:t xml:space="preserve"> </w:t>
      </w:r>
      <w:r>
        <w:rPr>
          <w:spacing w:val="-2"/>
        </w:rPr>
        <w:t>различных</w:t>
      </w:r>
      <w:r>
        <w:rPr>
          <w:spacing w:val="-1"/>
        </w:rPr>
        <w:t xml:space="preserve"> </w:t>
      </w:r>
      <w:r>
        <w:rPr>
          <w:spacing w:val="-2"/>
        </w:rPr>
        <w:t>видах</w:t>
      </w:r>
      <w:r>
        <w:t xml:space="preserve"> </w:t>
      </w:r>
      <w:r>
        <w:rPr>
          <w:spacing w:val="-2"/>
        </w:rPr>
        <w:t>легкой</w:t>
      </w:r>
      <w:r>
        <w:t xml:space="preserve"> </w:t>
      </w:r>
      <w:r>
        <w:rPr>
          <w:spacing w:val="-2"/>
        </w:rPr>
        <w:t>атлетики,</w:t>
      </w:r>
      <w:r>
        <w:t xml:space="preserve"> </w:t>
      </w:r>
      <w:r>
        <w:rPr>
          <w:spacing w:val="-2"/>
        </w:rPr>
        <w:t>упражнения</w:t>
      </w:r>
      <w:r>
        <w:t xml:space="preserve"> </w:t>
      </w:r>
      <w:r>
        <w:rPr>
          <w:spacing w:val="-5"/>
        </w:rPr>
        <w:t>для</w:t>
      </w:r>
    </w:p>
    <w:p w14:paraId="2B29ED21" w14:textId="77777777" w:rsidR="00106E16" w:rsidRDefault="008E12A7">
      <w:pPr>
        <w:pStyle w:val="a3"/>
        <w:ind w:left="144" w:firstLine="0"/>
      </w:pPr>
      <w:r>
        <w:t>изучения</w:t>
      </w:r>
      <w:r>
        <w:rPr>
          <w:spacing w:val="-8"/>
        </w:rPr>
        <w:t xml:space="preserve"> </w:t>
      </w:r>
      <w:r>
        <w:t>техники</w:t>
      </w:r>
      <w:r>
        <w:rPr>
          <w:spacing w:val="-2"/>
        </w:rPr>
        <w:t xml:space="preserve"> </w:t>
      </w:r>
      <w:r>
        <w:t>отдельных</w:t>
      </w:r>
      <w:r>
        <w:rPr>
          <w:spacing w:val="-3"/>
        </w:rPr>
        <w:t xml:space="preserve"> </w:t>
      </w:r>
      <w:r>
        <w:t>видов</w:t>
      </w:r>
      <w:r>
        <w:rPr>
          <w:spacing w:val="-3"/>
        </w:rPr>
        <w:t xml:space="preserve"> </w:t>
      </w:r>
      <w:r>
        <w:t>легкой</w:t>
      </w:r>
      <w:r>
        <w:rPr>
          <w:spacing w:val="-3"/>
        </w:rPr>
        <w:t xml:space="preserve"> </w:t>
      </w:r>
      <w:r>
        <w:t>атлетики</w:t>
      </w:r>
      <w:r>
        <w:rPr>
          <w:spacing w:val="-4"/>
        </w:rPr>
        <w:t xml:space="preserve"> </w:t>
      </w:r>
      <w:r>
        <w:t>и</w:t>
      </w:r>
      <w:r>
        <w:rPr>
          <w:spacing w:val="-3"/>
        </w:rPr>
        <w:t xml:space="preserve"> </w:t>
      </w:r>
      <w:r>
        <w:t>их</w:t>
      </w:r>
      <w:r>
        <w:rPr>
          <w:spacing w:val="-2"/>
        </w:rPr>
        <w:t xml:space="preserve"> совершенствование;</w:t>
      </w:r>
    </w:p>
    <w:p w14:paraId="027ADA0B" w14:textId="77777777" w:rsidR="00106E16" w:rsidRDefault="008E12A7">
      <w:pPr>
        <w:pStyle w:val="a3"/>
        <w:ind w:left="144" w:right="714"/>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E0B7D50" w14:textId="77777777" w:rsidR="00106E16" w:rsidRDefault="008E12A7">
      <w:pPr>
        <w:pStyle w:val="a3"/>
        <w:ind w:left="144" w:right="711"/>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9D32B13" w14:textId="77777777" w:rsidR="00106E16" w:rsidRDefault="008E12A7">
      <w:pPr>
        <w:pStyle w:val="a3"/>
        <w:ind w:left="144" w:right="717"/>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15284D8C" w14:textId="77777777" w:rsidR="00106E16" w:rsidRDefault="008E12A7">
      <w:pPr>
        <w:pStyle w:val="a3"/>
        <w:ind w:left="710" w:firstLine="0"/>
      </w:pPr>
      <w:r>
        <w:t>Модуль</w:t>
      </w:r>
      <w:r>
        <w:rPr>
          <w:spacing w:val="-1"/>
        </w:rPr>
        <w:t xml:space="preserve"> </w:t>
      </w:r>
      <w:r>
        <w:t>«Футбол</w:t>
      </w:r>
      <w:r>
        <w:rPr>
          <w:spacing w:val="-2"/>
        </w:rPr>
        <w:t xml:space="preserve"> </w:t>
      </w:r>
      <w:r>
        <w:t xml:space="preserve">для </w:t>
      </w:r>
      <w:r>
        <w:rPr>
          <w:spacing w:val="-2"/>
        </w:rPr>
        <w:t>всех».</w:t>
      </w:r>
    </w:p>
    <w:p w14:paraId="4633BEF0" w14:textId="77777777" w:rsidR="00106E16" w:rsidRDefault="008E12A7">
      <w:pPr>
        <w:pStyle w:val="a3"/>
        <w:ind w:left="710" w:firstLine="0"/>
      </w:pPr>
      <w:r>
        <w:t>Пояснительная</w:t>
      </w:r>
      <w:r>
        <w:rPr>
          <w:spacing w:val="-3"/>
        </w:rPr>
        <w:t xml:space="preserve"> </w:t>
      </w:r>
      <w:r>
        <w:t>записка</w:t>
      </w:r>
      <w:r>
        <w:rPr>
          <w:spacing w:val="-6"/>
        </w:rPr>
        <w:t xml:space="preserve"> </w:t>
      </w:r>
      <w:r>
        <w:t>модуля</w:t>
      </w:r>
      <w:r>
        <w:rPr>
          <w:spacing w:val="-2"/>
        </w:rPr>
        <w:t xml:space="preserve"> </w:t>
      </w:r>
      <w:r>
        <w:t>«Футбол</w:t>
      </w:r>
      <w:r>
        <w:rPr>
          <w:spacing w:val="-2"/>
        </w:rPr>
        <w:t xml:space="preserve"> </w:t>
      </w:r>
      <w:r>
        <w:t>для</w:t>
      </w:r>
      <w:r>
        <w:rPr>
          <w:spacing w:val="-2"/>
        </w:rPr>
        <w:t xml:space="preserve"> всех».</w:t>
      </w:r>
    </w:p>
    <w:p w14:paraId="4A30D72D" w14:textId="77777777" w:rsidR="00106E16" w:rsidRDefault="008E12A7">
      <w:pPr>
        <w:pStyle w:val="a3"/>
        <w:ind w:left="144" w:right="708"/>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w:t>
      </w:r>
      <w:r>
        <w:rPr>
          <w:spacing w:val="-15"/>
        </w:rPr>
        <w:t xml:space="preserve"> </w:t>
      </w:r>
      <w:r>
        <w:t>с</w:t>
      </w:r>
      <w:r>
        <w:rPr>
          <w:spacing w:val="-15"/>
        </w:rPr>
        <w:t xml:space="preserve"> </w:t>
      </w:r>
      <w:r>
        <w:t>учётом</w:t>
      </w:r>
      <w:r>
        <w:rPr>
          <w:spacing w:val="-15"/>
        </w:rPr>
        <w:t xml:space="preserve"> </w:t>
      </w:r>
      <w:r>
        <w:t>современных</w:t>
      </w:r>
      <w:r>
        <w:rPr>
          <w:spacing w:val="-15"/>
        </w:rPr>
        <w:t xml:space="preserve"> </w:t>
      </w:r>
      <w:r>
        <w:t>тенденций</w:t>
      </w:r>
      <w:r>
        <w:rPr>
          <w:spacing w:val="-15"/>
        </w:rPr>
        <w:t xml:space="preserve"> </w:t>
      </w:r>
      <w:r>
        <w:t>в</w:t>
      </w:r>
      <w:r>
        <w:rPr>
          <w:spacing w:val="-15"/>
        </w:rPr>
        <w:t xml:space="preserve"> </w:t>
      </w:r>
      <w:r>
        <w:t>системе</w:t>
      </w:r>
      <w:r>
        <w:rPr>
          <w:spacing w:val="-15"/>
        </w:rPr>
        <w:t xml:space="preserve"> </w:t>
      </w:r>
      <w:r>
        <w:t>образования</w:t>
      </w:r>
      <w:r>
        <w:rPr>
          <w:spacing w:val="-15"/>
        </w:rPr>
        <w:t xml:space="preserve"> </w:t>
      </w:r>
      <w:r>
        <w:t>и</w:t>
      </w:r>
      <w:r>
        <w:rPr>
          <w:spacing w:val="-15"/>
        </w:rPr>
        <w:t xml:space="preserve"> </w:t>
      </w:r>
      <w:r>
        <w:t>использования</w:t>
      </w:r>
      <w:r>
        <w:rPr>
          <w:spacing w:val="-15"/>
        </w:rPr>
        <w:t xml:space="preserve"> </w:t>
      </w:r>
      <w:r>
        <w:t>спортивно- ориентированных форм, средств и методов обучения по различным видам спорта.</w:t>
      </w:r>
    </w:p>
    <w:p w14:paraId="4EBBB8F5" w14:textId="77777777" w:rsidR="00106E16" w:rsidRDefault="008E12A7">
      <w:pPr>
        <w:pStyle w:val="a3"/>
        <w:spacing w:before="1"/>
        <w:ind w:left="144" w:right="713"/>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12B36028" w14:textId="77777777" w:rsidR="00106E16" w:rsidRDefault="008E12A7">
      <w:pPr>
        <w:pStyle w:val="a3"/>
        <w:ind w:left="144" w:right="708"/>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67C8725" w14:textId="77777777" w:rsidR="00106E16" w:rsidRDefault="008E12A7">
      <w:pPr>
        <w:pStyle w:val="a3"/>
        <w:ind w:left="144" w:right="711"/>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w:t>
      </w:r>
      <w:r>
        <w:rPr>
          <w:spacing w:val="65"/>
        </w:rPr>
        <w:t xml:space="preserve">   </w:t>
      </w:r>
      <w:r>
        <w:t>сохранения</w:t>
      </w:r>
      <w:r>
        <w:rPr>
          <w:spacing w:val="65"/>
        </w:rPr>
        <w:t xml:space="preserve">   </w:t>
      </w:r>
      <w:proofErr w:type="gramStart"/>
      <w:r>
        <w:t>здоровья,</w:t>
      </w:r>
      <w:r>
        <w:rPr>
          <w:spacing w:val="65"/>
        </w:rPr>
        <w:t xml:space="preserve">   </w:t>
      </w:r>
      <w:proofErr w:type="gramEnd"/>
      <w:r>
        <w:t>увеличение</w:t>
      </w:r>
      <w:r>
        <w:rPr>
          <w:spacing w:val="64"/>
        </w:rPr>
        <w:t xml:space="preserve">   </w:t>
      </w:r>
      <w:r>
        <w:t>продолжительности</w:t>
      </w:r>
      <w:r>
        <w:rPr>
          <w:spacing w:val="65"/>
        </w:rPr>
        <w:t xml:space="preserve">   </w:t>
      </w:r>
      <w:r>
        <w:t>жизни</w:t>
      </w:r>
      <w:r>
        <w:rPr>
          <w:spacing w:val="64"/>
        </w:rPr>
        <w:t xml:space="preserve">   </w:t>
      </w:r>
      <w:r>
        <w:t>и</w:t>
      </w:r>
    </w:p>
    <w:p w14:paraId="72595B26" w14:textId="77777777" w:rsidR="00106E16" w:rsidRDefault="00106E16">
      <w:pPr>
        <w:pStyle w:val="a3"/>
        <w:sectPr w:rsidR="00106E16">
          <w:pgSz w:w="11910" w:h="16840"/>
          <w:pgMar w:top="1040" w:right="141" w:bottom="1140" w:left="1133" w:header="0" w:footer="888" w:gutter="0"/>
          <w:cols w:space="720"/>
        </w:sectPr>
      </w:pPr>
    </w:p>
    <w:p w14:paraId="690AB04C" w14:textId="77777777" w:rsidR="00106E16" w:rsidRDefault="008E12A7">
      <w:pPr>
        <w:pStyle w:val="a3"/>
        <w:spacing w:before="73"/>
        <w:ind w:left="144" w:right="710" w:firstLine="0"/>
      </w:pPr>
      <w:r>
        <w:lastRenderedPageBreak/>
        <w:t>работоспособности, приобретение эмоционального, психологического комфорта и залога безопасности жизни.</w:t>
      </w:r>
    </w:p>
    <w:p w14:paraId="5A1A383D" w14:textId="77777777" w:rsidR="00106E16" w:rsidRDefault="008E12A7">
      <w:pPr>
        <w:pStyle w:val="a3"/>
        <w:spacing w:before="1"/>
        <w:ind w:left="144" w:right="71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w:t>
      </w:r>
      <w:r>
        <w:rPr>
          <w:spacing w:val="-7"/>
        </w:rPr>
        <w:t xml:space="preserve"> </w:t>
      </w:r>
      <w:r>
        <w:t>футбола,</w:t>
      </w:r>
      <w:r>
        <w:rPr>
          <w:spacing w:val="-7"/>
        </w:rPr>
        <w:t xml:space="preserve"> </w:t>
      </w:r>
      <w:r>
        <w:t>формирования</w:t>
      </w:r>
      <w:r>
        <w:rPr>
          <w:spacing w:val="-5"/>
        </w:rPr>
        <w:t xml:space="preserve"> </w:t>
      </w:r>
      <w:r>
        <w:t>у</w:t>
      </w:r>
      <w:r>
        <w:rPr>
          <w:spacing w:val="-9"/>
        </w:rPr>
        <w:t xml:space="preserve"> </w:t>
      </w:r>
      <w:r>
        <w:t>подрастающего</w:t>
      </w:r>
      <w:r>
        <w:rPr>
          <w:spacing w:val="-7"/>
        </w:rPr>
        <w:t xml:space="preserve"> </w:t>
      </w:r>
      <w:r>
        <w:t>поколения</w:t>
      </w:r>
      <w:r>
        <w:rPr>
          <w:spacing w:val="-9"/>
        </w:rPr>
        <w:t xml:space="preserve"> </w:t>
      </w:r>
      <w:r>
        <w:t>потребности</w:t>
      </w:r>
      <w:r>
        <w:rPr>
          <w:spacing w:val="-5"/>
        </w:rPr>
        <w:t xml:space="preserve"> </w:t>
      </w:r>
      <w:r>
        <w:t>в</w:t>
      </w:r>
      <w:r>
        <w:rPr>
          <w:spacing w:val="-7"/>
        </w:rPr>
        <w:t xml:space="preserve"> </w:t>
      </w:r>
      <w:r>
        <w:t>ведении</w:t>
      </w:r>
      <w:r>
        <w:rPr>
          <w:spacing w:val="-6"/>
        </w:rPr>
        <w:t xml:space="preserve"> </w:t>
      </w:r>
      <w:r>
        <w:t>здорового образа жизни.</w:t>
      </w:r>
    </w:p>
    <w:p w14:paraId="3AEC53D4" w14:textId="77777777" w:rsidR="00106E16" w:rsidRDefault="008E12A7">
      <w:pPr>
        <w:pStyle w:val="a3"/>
        <w:ind w:left="710" w:firstLine="0"/>
      </w:pPr>
      <w:r>
        <w:t>Задачами</w:t>
      </w:r>
      <w:r>
        <w:rPr>
          <w:spacing w:val="-2"/>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1"/>
        </w:rPr>
        <w:t xml:space="preserve"> </w:t>
      </w:r>
      <w:r>
        <w:rPr>
          <w:spacing w:val="-2"/>
        </w:rPr>
        <w:t>являются:</w:t>
      </w:r>
    </w:p>
    <w:p w14:paraId="1758B36D" w14:textId="77777777" w:rsidR="00106E16" w:rsidRDefault="008E12A7">
      <w:pPr>
        <w:pStyle w:val="a3"/>
        <w:ind w:left="144" w:right="71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0E8140B" w14:textId="77777777" w:rsidR="00106E16" w:rsidRDefault="008E12A7">
      <w:pPr>
        <w:pStyle w:val="a3"/>
        <w:ind w:left="144" w:right="719"/>
      </w:pPr>
      <w:r>
        <w:t xml:space="preserve">приобщение обучающихся к здоровому образу жизни и гармонии тела средствами </w:t>
      </w:r>
      <w:r>
        <w:rPr>
          <w:spacing w:val="-2"/>
        </w:rPr>
        <w:t>футбола;</w:t>
      </w:r>
    </w:p>
    <w:p w14:paraId="2255D3B9" w14:textId="77777777" w:rsidR="00106E16" w:rsidRDefault="008E12A7">
      <w:pPr>
        <w:pStyle w:val="a3"/>
        <w:ind w:left="144" w:right="711"/>
      </w:pPr>
      <w:r>
        <w:t>укрепление</w:t>
      </w:r>
      <w:r>
        <w:rPr>
          <w:spacing w:val="-3"/>
        </w:rPr>
        <w:t xml:space="preserve"> </w:t>
      </w:r>
      <w:r>
        <w:t>и</w:t>
      </w:r>
      <w:r>
        <w:rPr>
          <w:spacing w:val="-1"/>
        </w:rPr>
        <w:t xml:space="preserve"> </w:t>
      </w:r>
      <w:r>
        <w:t>сохранения</w:t>
      </w:r>
      <w:r>
        <w:rPr>
          <w:spacing w:val="-2"/>
        </w:rPr>
        <w:t xml:space="preserve"> </w:t>
      </w:r>
      <w:r>
        <w:t>здоровья,</w:t>
      </w:r>
      <w:r>
        <w:rPr>
          <w:spacing w:val="-2"/>
        </w:rPr>
        <w:t xml:space="preserve"> </w:t>
      </w:r>
      <w:r>
        <w:t>развитие</w:t>
      </w:r>
      <w:r>
        <w:rPr>
          <w:spacing w:val="-3"/>
        </w:rPr>
        <w:t xml:space="preserve"> </w:t>
      </w:r>
      <w:r>
        <w:t>основных</w:t>
      </w:r>
      <w:r>
        <w:rPr>
          <w:spacing w:val="-3"/>
        </w:rPr>
        <w:t xml:space="preserve"> </w:t>
      </w:r>
      <w:r>
        <w:t>физических</w:t>
      </w:r>
      <w:r>
        <w:rPr>
          <w:spacing w:val="-2"/>
        </w:rPr>
        <w:t xml:space="preserve"> </w:t>
      </w:r>
      <w:r>
        <w:t>качеств</w:t>
      </w:r>
      <w:r>
        <w:rPr>
          <w:spacing w:val="-2"/>
        </w:rPr>
        <w:t xml:space="preserve"> </w:t>
      </w:r>
      <w:r>
        <w:t>и повышение функциональных способностей организма;</w:t>
      </w:r>
    </w:p>
    <w:p w14:paraId="51A81EFF" w14:textId="77777777" w:rsidR="00106E16" w:rsidRDefault="008E12A7">
      <w:pPr>
        <w:pStyle w:val="a3"/>
        <w:ind w:left="144" w:right="712"/>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9B9FEB8" w14:textId="77777777" w:rsidR="00106E16" w:rsidRDefault="008E12A7">
      <w:pPr>
        <w:pStyle w:val="a3"/>
        <w:spacing w:before="1"/>
        <w:ind w:left="710" w:firstLine="0"/>
      </w:pPr>
      <w:r>
        <w:t>Место</w:t>
      </w:r>
      <w:r>
        <w:rPr>
          <w:spacing w:val="-4"/>
        </w:rPr>
        <w:t xml:space="preserve"> </w:t>
      </w:r>
      <w:r>
        <w:t>и роль</w:t>
      </w:r>
      <w:r>
        <w:rPr>
          <w:spacing w:val="-2"/>
        </w:rPr>
        <w:t xml:space="preserve"> </w:t>
      </w:r>
      <w:r>
        <w:t>модуля</w:t>
      </w:r>
      <w:r>
        <w:rPr>
          <w:spacing w:val="-1"/>
        </w:rPr>
        <w:t xml:space="preserve"> </w:t>
      </w:r>
      <w:r>
        <w:t>по</w:t>
      </w:r>
      <w:r>
        <w:rPr>
          <w:spacing w:val="-1"/>
        </w:rPr>
        <w:t xml:space="preserve"> </w:t>
      </w:r>
      <w:r>
        <w:rPr>
          <w:spacing w:val="-2"/>
        </w:rPr>
        <w:t>футболу.</w:t>
      </w:r>
    </w:p>
    <w:p w14:paraId="2F6DA9C5" w14:textId="77777777" w:rsidR="00106E16" w:rsidRDefault="008E12A7">
      <w:pPr>
        <w:pStyle w:val="a3"/>
        <w:ind w:left="144" w:right="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D16A4A3" w14:textId="77777777" w:rsidR="00106E16" w:rsidRDefault="008E12A7">
      <w:pPr>
        <w:pStyle w:val="a3"/>
        <w:ind w:left="144" w:right="711"/>
      </w:pPr>
      <w:r>
        <w:t>Учитель</w:t>
      </w:r>
      <w:r>
        <w:rPr>
          <w:spacing w:val="-4"/>
        </w:rPr>
        <w:t xml:space="preserve"> </w:t>
      </w:r>
      <w:r>
        <w:t>имеет</w:t>
      </w:r>
      <w:r>
        <w:rPr>
          <w:spacing w:val="-4"/>
        </w:rPr>
        <w:t xml:space="preserve"> </w:t>
      </w:r>
      <w:r>
        <w:t>возможность</w:t>
      </w:r>
      <w:r>
        <w:rPr>
          <w:spacing w:val="-3"/>
        </w:rPr>
        <w:t xml:space="preserve"> </w:t>
      </w:r>
      <w:r>
        <w:t>вариативно</w:t>
      </w:r>
      <w:r>
        <w:rPr>
          <w:spacing w:val="-7"/>
        </w:rPr>
        <w:t xml:space="preserve"> </w:t>
      </w:r>
      <w:r>
        <w:t>использовать</w:t>
      </w:r>
      <w:r>
        <w:rPr>
          <w:spacing w:val="-3"/>
        </w:rPr>
        <w:t xml:space="preserve"> </w:t>
      </w:r>
      <w:r>
        <w:t>учебный</w:t>
      </w:r>
      <w:r>
        <w:rPr>
          <w:spacing w:val="-6"/>
        </w:rPr>
        <w:t xml:space="preserve"> </w:t>
      </w:r>
      <w:r>
        <w:t>материал</w:t>
      </w:r>
      <w:r>
        <w:rPr>
          <w:spacing w:val="-4"/>
        </w:rPr>
        <w:t xml:space="preserve"> </w:t>
      </w:r>
      <w:r>
        <w:t>в</w:t>
      </w:r>
      <w:r>
        <w:rPr>
          <w:spacing w:val="-5"/>
        </w:rPr>
        <w:t xml:space="preserve"> </w:t>
      </w:r>
      <w:r>
        <w:t>разных</w:t>
      </w:r>
      <w:r>
        <w:rPr>
          <w:spacing w:val="-4"/>
        </w:rPr>
        <w:t xml:space="preserve"> </w:t>
      </w:r>
      <w:r>
        <w:t>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8B6D24A" w14:textId="77777777" w:rsidR="00106E16" w:rsidRDefault="008E12A7">
      <w:pPr>
        <w:pStyle w:val="a3"/>
        <w:ind w:left="710" w:firstLine="0"/>
      </w:pPr>
      <w:r>
        <w:t>Модуль</w:t>
      </w:r>
      <w:r>
        <w:rPr>
          <w:spacing w:val="-4"/>
        </w:rPr>
        <w:t xml:space="preserve"> </w:t>
      </w:r>
      <w:r>
        <w:t>по</w:t>
      </w:r>
      <w:r>
        <w:rPr>
          <w:spacing w:val="-3"/>
        </w:rPr>
        <w:t xml:space="preserve"> </w:t>
      </w:r>
      <w:r>
        <w:t>футболу</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2"/>
        </w:rPr>
        <w:t xml:space="preserve"> вариантах:</w:t>
      </w:r>
    </w:p>
    <w:p w14:paraId="68AE28E3" w14:textId="77777777" w:rsidR="00106E16" w:rsidRDefault="008E12A7">
      <w:pPr>
        <w:pStyle w:val="a3"/>
        <w:ind w:left="144" w:right="715"/>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C637BA8" w14:textId="77777777" w:rsidR="00106E16" w:rsidRDefault="008E12A7">
      <w:pPr>
        <w:pStyle w:val="a3"/>
        <w:ind w:left="144" w:right="711"/>
      </w:pPr>
      <w:r>
        <w:t>в</w:t>
      </w:r>
      <w:r>
        <w:rPr>
          <w:spacing w:val="-15"/>
        </w:rPr>
        <w:t xml:space="preserve"> </w:t>
      </w:r>
      <w:r>
        <w:t>виде</w:t>
      </w:r>
      <w:r>
        <w:rPr>
          <w:spacing w:val="-15"/>
        </w:rPr>
        <w:t xml:space="preserve"> </w:t>
      </w:r>
      <w:r>
        <w:t>целостного</w:t>
      </w:r>
      <w:r>
        <w:rPr>
          <w:spacing w:val="-15"/>
        </w:rPr>
        <w:t xml:space="preserve"> </w:t>
      </w:r>
      <w:r>
        <w:t>последовательного</w:t>
      </w:r>
      <w:r>
        <w:rPr>
          <w:spacing w:val="-15"/>
        </w:rPr>
        <w:t xml:space="preserve"> </w:t>
      </w:r>
      <w:r>
        <w:t>учебного</w:t>
      </w:r>
      <w:r>
        <w:rPr>
          <w:spacing w:val="-15"/>
        </w:rPr>
        <w:t xml:space="preserve"> </w:t>
      </w:r>
      <w:r>
        <w:t>модуля,</w:t>
      </w:r>
      <w:r>
        <w:rPr>
          <w:spacing w:val="-15"/>
        </w:rPr>
        <w:t xml:space="preserve"> </w:t>
      </w:r>
      <w:r>
        <w:t>изучаемого</w:t>
      </w:r>
      <w:r>
        <w:rPr>
          <w:spacing w:val="-15"/>
        </w:rPr>
        <w:t xml:space="preserve"> </w:t>
      </w:r>
      <w:r>
        <w:t>за</w:t>
      </w:r>
      <w:r>
        <w:rPr>
          <w:spacing w:val="-15"/>
        </w:rPr>
        <w:t xml:space="preserve"> </w:t>
      </w:r>
      <w:r>
        <w:t>счёт</w:t>
      </w:r>
      <w:r>
        <w:rPr>
          <w:spacing w:val="-15"/>
        </w:rPr>
        <w:t xml:space="preserve"> </w:t>
      </w:r>
      <w:r>
        <w:t>части</w:t>
      </w:r>
      <w:r>
        <w:rPr>
          <w:spacing w:val="-15"/>
        </w:rPr>
        <w:t xml:space="preserve"> </w:t>
      </w:r>
      <w:r>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15"/>
        </w:rPr>
        <w:t xml:space="preserve"> </w:t>
      </w:r>
      <w:r>
        <w:t>родителей</w:t>
      </w:r>
      <w:r>
        <w:rPr>
          <w:spacing w:val="-13"/>
        </w:rPr>
        <w:t xml:space="preserve"> </w:t>
      </w:r>
      <w:r>
        <w:t>(законных</w:t>
      </w:r>
      <w:r>
        <w:rPr>
          <w:spacing w:val="-15"/>
        </w:rPr>
        <w:t xml:space="preserve"> </w:t>
      </w:r>
      <w:r>
        <w:t>представителей)</w:t>
      </w:r>
      <w:r>
        <w:rPr>
          <w:spacing w:val="-15"/>
        </w:rPr>
        <w:t xml:space="preserve"> </w:t>
      </w:r>
      <w:r>
        <w:t>несовершеннолетних</w:t>
      </w:r>
      <w:r>
        <w:rPr>
          <w:spacing w:val="-15"/>
        </w:rPr>
        <w:t xml:space="preserve"> </w:t>
      </w:r>
      <w:r>
        <w:t>обучающихся,</w:t>
      </w:r>
      <w:r>
        <w:rPr>
          <w:spacing w:val="-14"/>
        </w:rPr>
        <w:t xml:space="preserve"> </w:t>
      </w:r>
      <w:r>
        <w:t>в</w:t>
      </w:r>
      <w:r>
        <w:rPr>
          <w:spacing w:val="-15"/>
        </w:rPr>
        <w:t xml:space="preserve"> </w:t>
      </w:r>
      <w:r>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F8BCB27" w14:textId="77777777" w:rsidR="00106E16" w:rsidRDefault="008E12A7">
      <w:pPr>
        <w:pStyle w:val="a3"/>
        <w:ind w:left="144" w:right="71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0FD5909" w14:textId="77777777" w:rsidR="00106E16" w:rsidRDefault="008E12A7">
      <w:pPr>
        <w:pStyle w:val="a3"/>
        <w:spacing w:before="1"/>
        <w:ind w:left="710" w:right="6560" w:firstLine="0"/>
      </w:pPr>
      <w:r>
        <w:t>Содержание</w:t>
      </w:r>
      <w:r>
        <w:rPr>
          <w:spacing w:val="-12"/>
        </w:rPr>
        <w:t xml:space="preserve"> </w:t>
      </w:r>
      <w:r>
        <w:t>модуля</w:t>
      </w:r>
      <w:r>
        <w:rPr>
          <w:spacing w:val="-11"/>
        </w:rPr>
        <w:t xml:space="preserve"> </w:t>
      </w:r>
      <w:r>
        <w:t>по</w:t>
      </w:r>
      <w:r>
        <w:rPr>
          <w:spacing w:val="-11"/>
        </w:rPr>
        <w:t xml:space="preserve"> </w:t>
      </w:r>
      <w:r>
        <w:t>футболу. Знания о футболе.</w:t>
      </w:r>
    </w:p>
    <w:p w14:paraId="124D54C9" w14:textId="77777777" w:rsidR="00106E16" w:rsidRDefault="008E12A7">
      <w:pPr>
        <w:pStyle w:val="a3"/>
        <w:ind w:left="144" w:right="71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BBA646F" w14:textId="77777777" w:rsidR="00106E16" w:rsidRDefault="008E12A7">
      <w:pPr>
        <w:pStyle w:val="a3"/>
        <w:ind w:left="144" w:right="718"/>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8ABCB41" w14:textId="77777777" w:rsidR="00106E16" w:rsidRDefault="008E12A7">
      <w:pPr>
        <w:pStyle w:val="a3"/>
        <w:ind w:left="710" w:right="713" w:firstLine="0"/>
      </w:pPr>
      <w:r>
        <w:t>Врачебный контроль и самоконтроль. Оказание первой медицинской помощи. Комплексы упражнений для развития основных физических качеств футболиста.</w:t>
      </w:r>
    </w:p>
    <w:p w14:paraId="71A1655C" w14:textId="77777777" w:rsidR="00106E16" w:rsidRDefault="008E12A7">
      <w:pPr>
        <w:pStyle w:val="a3"/>
        <w:ind w:left="144" w:right="708"/>
      </w:pPr>
      <w:r>
        <w:t>Понятие</w:t>
      </w:r>
      <w:r>
        <w:rPr>
          <w:spacing w:val="-15"/>
        </w:rPr>
        <w:t xml:space="preserve"> </w:t>
      </w:r>
      <w:r>
        <w:t>о</w:t>
      </w:r>
      <w:r>
        <w:rPr>
          <w:spacing w:val="-15"/>
        </w:rPr>
        <w:t xml:space="preserve"> </w:t>
      </w:r>
      <w:r>
        <w:t>спортивной</w:t>
      </w:r>
      <w:r>
        <w:rPr>
          <w:spacing w:val="-15"/>
        </w:rPr>
        <w:t xml:space="preserve"> </w:t>
      </w:r>
      <w:r>
        <w:t>этике</w:t>
      </w:r>
      <w:r>
        <w:rPr>
          <w:spacing w:val="-15"/>
        </w:rPr>
        <w:t xml:space="preserve"> </w:t>
      </w:r>
      <w:r>
        <w:t>и</w:t>
      </w:r>
      <w:r>
        <w:rPr>
          <w:spacing w:val="-15"/>
        </w:rPr>
        <w:t xml:space="preserve"> </w:t>
      </w:r>
      <w:r>
        <w:t>взаимоотношениях</w:t>
      </w:r>
      <w:r>
        <w:rPr>
          <w:spacing w:val="-15"/>
        </w:rPr>
        <w:t xml:space="preserve"> </w:t>
      </w:r>
      <w:r>
        <w:t>между</w:t>
      </w:r>
      <w:r>
        <w:rPr>
          <w:spacing w:val="-15"/>
        </w:rPr>
        <w:t xml:space="preserve"> </w:t>
      </w:r>
      <w:r>
        <w:t>обучающимися.</w:t>
      </w:r>
      <w:r>
        <w:rPr>
          <w:spacing w:val="-15"/>
        </w:rPr>
        <w:t xml:space="preserve"> </w:t>
      </w:r>
      <w:r>
        <w:t>Игровые</w:t>
      </w:r>
      <w:r>
        <w:rPr>
          <w:spacing w:val="-15"/>
        </w:rPr>
        <w:t xml:space="preserve"> </w:t>
      </w:r>
      <w:r>
        <w:t xml:space="preserve">амплуа в футболе. Подбор общеразвивающих упражнений для разминки футболистов различных </w:t>
      </w:r>
      <w:r>
        <w:rPr>
          <w:spacing w:val="-2"/>
        </w:rPr>
        <w:t>амплуа.</w:t>
      </w:r>
    </w:p>
    <w:p w14:paraId="57BA783A" w14:textId="77777777" w:rsidR="00106E16" w:rsidRDefault="008E12A7">
      <w:pPr>
        <w:pStyle w:val="a3"/>
        <w:ind w:left="710" w:firstLine="0"/>
      </w:pPr>
      <w:r>
        <w:t>Способы</w:t>
      </w:r>
      <w:r>
        <w:rPr>
          <w:spacing w:val="-4"/>
        </w:rPr>
        <w:t xml:space="preserve"> </w:t>
      </w:r>
      <w:r>
        <w:t>самостоятельной</w:t>
      </w:r>
      <w:r>
        <w:rPr>
          <w:spacing w:val="-4"/>
        </w:rPr>
        <w:t xml:space="preserve"> </w:t>
      </w:r>
      <w:r>
        <w:rPr>
          <w:spacing w:val="-2"/>
        </w:rPr>
        <w:t>деятельности.</w:t>
      </w:r>
    </w:p>
    <w:p w14:paraId="27A32203" w14:textId="77777777" w:rsidR="00106E16" w:rsidRDefault="008E12A7">
      <w:pPr>
        <w:pStyle w:val="a3"/>
        <w:ind w:left="144" w:right="714"/>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85C97DE" w14:textId="77777777" w:rsidR="00106E16" w:rsidRDefault="00106E16">
      <w:pPr>
        <w:pStyle w:val="a3"/>
        <w:sectPr w:rsidR="00106E16">
          <w:pgSz w:w="11910" w:h="16840"/>
          <w:pgMar w:top="1040" w:right="141" w:bottom="1140" w:left="1133" w:header="0" w:footer="888" w:gutter="0"/>
          <w:cols w:space="720"/>
        </w:sectPr>
      </w:pPr>
    </w:p>
    <w:p w14:paraId="533B0420" w14:textId="77777777" w:rsidR="00106E16" w:rsidRDefault="008E12A7">
      <w:pPr>
        <w:pStyle w:val="a3"/>
        <w:spacing w:before="73"/>
        <w:ind w:left="144" w:right="711"/>
      </w:pPr>
      <w:r>
        <w:lastRenderedPageBreak/>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A1A2FB8" w14:textId="77777777" w:rsidR="00106E16" w:rsidRDefault="008E12A7">
      <w:pPr>
        <w:pStyle w:val="a3"/>
        <w:spacing w:before="1"/>
        <w:ind w:left="710" w:firstLine="0"/>
      </w:pPr>
      <w:r>
        <w:t>Физическое</w:t>
      </w:r>
      <w:r>
        <w:rPr>
          <w:spacing w:val="-5"/>
        </w:rPr>
        <w:t xml:space="preserve"> </w:t>
      </w:r>
      <w:r>
        <w:rPr>
          <w:spacing w:val="-2"/>
        </w:rPr>
        <w:t>совершенствование.</w:t>
      </w:r>
    </w:p>
    <w:p w14:paraId="79A5757D" w14:textId="77777777" w:rsidR="00106E16" w:rsidRDefault="008E12A7">
      <w:pPr>
        <w:pStyle w:val="a3"/>
        <w:ind w:left="144" w:right="716"/>
      </w:pPr>
      <w:r>
        <w:t>Комплексы подготовительных и специальных</w:t>
      </w:r>
      <w:r>
        <w:rPr>
          <w:spacing w:val="-1"/>
        </w:rPr>
        <w:t xml:space="preserve"> </w:t>
      </w:r>
      <w:r>
        <w:t>упражнений, формирующих двигательные умения и навыки футболиста.</w:t>
      </w:r>
    </w:p>
    <w:p w14:paraId="5B993FD5" w14:textId="77777777" w:rsidR="00106E16" w:rsidRDefault="008E12A7">
      <w:pPr>
        <w:pStyle w:val="a3"/>
        <w:ind w:left="710"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14:paraId="2132BF4C" w14:textId="77777777" w:rsidR="00106E16" w:rsidRDefault="008E12A7">
      <w:pPr>
        <w:pStyle w:val="a3"/>
        <w:ind w:left="144" w:right="714"/>
      </w:pPr>
      <w:r>
        <w:t>Техника</w:t>
      </w:r>
      <w:r>
        <w:rPr>
          <w:spacing w:val="-11"/>
        </w:rPr>
        <w:t xml:space="preserve"> </w:t>
      </w:r>
      <w:r>
        <w:t>передвижения:</w:t>
      </w:r>
      <w:r>
        <w:rPr>
          <w:spacing w:val="-12"/>
        </w:rPr>
        <w:t xml:space="preserve"> </w:t>
      </w:r>
      <w:r>
        <w:t>бег</w:t>
      </w:r>
      <w:r>
        <w:rPr>
          <w:spacing w:val="-8"/>
        </w:rPr>
        <w:t xml:space="preserve"> </w:t>
      </w:r>
      <w:r>
        <w:t>обычный,</w:t>
      </w:r>
      <w:r>
        <w:rPr>
          <w:spacing w:val="-10"/>
        </w:rPr>
        <w:t xml:space="preserve"> </w:t>
      </w:r>
      <w:r>
        <w:t>спиной</w:t>
      </w:r>
      <w:r>
        <w:rPr>
          <w:spacing w:val="-9"/>
        </w:rPr>
        <w:t xml:space="preserve"> </w:t>
      </w:r>
      <w:r>
        <w:t>вперед,</w:t>
      </w:r>
      <w:r>
        <w:rPr>
          <w:spacing w:val="-10"/>
        </w:rPr>
        <w:t xml:space="preserve"> </w:t>
      </w:r>
      <w:proofErr w:type="spellStart"/>
      <w:r>
        <w:t>скрестным</w:t>
      </w:r>
      <w:proofErr w:type="spellEnd"/>
      <w:r>
        <w:rPr>
          <w:spacing w:val="-11"/>
        </w:rPr>
        <w:t xml:space="preserve"> </w:t>
      </w:r>
      <w:r>
        <w:t>и</w:t>
      </w:r>
      <w:r>
        <w:rPr>
          <w:spacing w:val="-9"/>
        </w:rPr>
        <w:t xml:space="preserve"> </w:t>
      </w:r>
      <w:r>
        <w:t>приставным</w:t>
      </w:r>
      <w:r>
        <w:rPr>
          <w:spacing w:val="-11"/>
        </w:rPr>
        <w:t xml:space="preserve"> </w:t>
      </w:r>
      <w:r>
        <w:t>шагом,</w:t>
      </w:r>
      <w:r>
        <w:rPr>
          <w:spacing w:val="-7"/>
        </w:rPr>
        <w:t xml:space="preserve"> </w:t>
      </w:r>
      <w:r>
        <w:t>по прямой, дугами, с изменением направления и скорости.</w:t>
      </w:r>
    </w:p>
    <w:p w14:paraId="32E1962F" w14:textId="77777777" w:rsidR="00106E16" w:rsidRDefault="008E12A7">
      <w:pPr>
        <w:pStyle w:val="a3"/>
        <w:ind w:left="144" w:right="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w:t>
      </w:r>
      <w:r>
        <w:rPr>
          <w:spacing w:val="-15"/>
        </w:rPr>
        <w:t xml:space="preserve"> </w:t>
      </w:r>
      <w:r>
        <w:t>с</w:t>
      </w:r>
      <w:r>
        <w:rPr>
          <w:spacing w:val="-15"/>
        </w:rPr>
        <w:t xml:space="preserve"> </w:t>
      </w:r>
      <w:r>
        <w:t>падением</w:t>
      </w:r>
      <w:r>
        <w:rPr>
          <w:spacing w:val="-15"/>
        </w:rPr>
        <w:t xml:space="preserve"> </w:t>
      </w:r>
      <w:r>
        <w:t>«перекатом».</w:t>
      </w:r>
      <w:r>
        <w:rPr>
          <w:spacing w:val="-15"/>
        </w:rPr>
        <w:t xml:space="preserve"> </w:t>
      </w:r>
      <w:r>
        <w:t>Повороты</w:t>
      </w:r>
      <w:r>
        <w:rPr>
          <w:spacing w:val="-15"/>
        </w:rPr>
        <w:t xml:space="preserve"> </w:t>
      </w:r>
      <w:r>
        <w:t>переступанием,</w:t>
      </w:r>
      <w:r>
        <w:rPr>
          <w:spacing w:val="-15"/>
        </w:rPr>
        <w:t xml:space="preserve"> </w:t>
      </w:r>
      <w:r>
        <w:t>прыжком,</w:t>
      </w:r>
      <w:r>
        <w:rPr>
          <w:spacing w:val="-15"/>
        </w:rPr>
        <w:t xml:space="preserve"> </w:t>
      </w:r>
      <w:r>
        <w:t>на</w:t>
      </w:r>
      <w:r>
        <w:rPr>
          <w:spacing w:val="-15"/>
        </w:rPr>
        <w:t xml:space="preserve"> </w:t>
      </w:r>
      <w:r>
        <w:t>одной</w:t>
      </w:r>
      <w:r>
        <w:rPr>
          <w:spacing w:val="-15"/>
        </w:rPr>
        <w:t xml:space="preserve"> </w:t>
      </w:r>
      <w:r>
        <w:t>ноге,</w:t>
      </w:r>
      <w:r>
        <w:rPr>
          <w:spacing w:val="-15"/>
        </w:rPr>
        <w:t xml:space="preserve"> </w:t>
      </w:r>
      <w:r>
        <w:t>в</w:t>
      </w:r>
      <w:r>
        <w:rPr>
          <w:spacing w:val="-15"/>
        </w:rPr>
        <w:t xml:space="preserve"> </w:t>
      </w:r>
      <w:r>
        <w:t>стороны и назад, на месте и в движении. Остановка во время бега выпадом и прыжком.</w:t>
      </w:r>
    </w:p>
    <w:p w14:paraId="134B5F2B" w14:textId="77777777" w:rsidR="00106E16" w:rsidRDefault="008E12A7">
      <w:pPr>
        <w:pStyle w:val="a3"/>
        <w:ind w:left="144" w:right="710"/>
      </w:pPr>
      <w:r>
        <w:t>Удары</w:t>
      </w:r>
      <w:r>
        <w:rPr>
          <w:spacing w:val="-15"/>
        </w:rPr>
        <w:t xml:space="preserve"> </w:t>
      </w:r>
      <w:r>
        <w:t>по</w:t>
      </w:r>
      <w:r>
        <w:rPr>
          <w:spacing w:val="-15"/>
        </w:rPr>
        <w:t xml:space="preserve"> </w:t>
      </w:r>
      <w:r>
        <w:t>мячу</w:t>
      </w:r>
      <w:r>
        <w:rPr>
          <w:spacing w:val="-15"/>
        </w:rPr>
        <w:t xml:space="preserve"> </w:t>
      </w:r>
      <w:r>
        <w:t>ногой:</w:t>
      </w:r>
      <w:r>
        <w:rPr>
          <w:spacing w:val="-15"/>
        </w:rPr>
        <w:t xml:space="preserve"> </w:t>
      </w:r>
      <w:r>
        <w:t>внутренней</w:t>
      </w:r>
      <w:r>
        <w:rPr>
          <w:spacing w:val="-15"/>
        </w:rPr>
        <w:t xml:space="preserve"> </w:t>
      </w:r>
      <w:r>
        <w:t>стороной</w:t>
      </w:r>
      <w:r>
        <w:rPr>
          <w:spacing w:val="-15"/>
        </w:rPr>
        <w:t xml:space="preserve"> </w:t>
      </w:r>
      <w:r>
        <w:t>стопы,</w:t>
      </w:r>
      <w:r>
        <w:rPr>
          <w:spacing w:val="-15"/>
        </w:rPr>
        <w:t xml:space="preserve"> </w:t>
      </w:r>
      <w:r>
        <w:t>внутренней</w:t>
      </w:r>
      <w:r>
        <w:rPr>
          <w:spacing w:val="-15"/>
        </w:rPr>
        <w:t xml:space="preserve"> </w:t>
      </w:r>
      <w:r>
        <w:t>и</w:t>
      </w:r>
      <w:r>
        <w:rPr>
          <w:spacing w:val="-15"/>
        </w:rPr>
        <w:t xml:space="preserve"> </w:t>
      </w:r>
      <w:r>
        <w:t>средней</w:t>
      </w:r>
      <w:r>
        <w:rPr>
          <w:spacing w:val="-15"/>
        </w:rPr>
        <w:t xml:space="preserve"> </w:t>
      </w:r>
      <w:r>
        <w:t>частью</w:t>
      </w:r>
      <w:r>
        <w:rPr>
          <w:spacing w:val="-15"/>
        </w:rPr>
        <w:t xml:space="preserve"> </w:t>
      </w:r>
      <w:r>
        <w:t>подъёма, по</w:t>
      </w:r>
      <w:r>
        <w:rPr>
          <w:spacing w:val="-5"/>
        </w:rPr>
        <w:t xml:space="preserve"> </w:t>
      </w:r>
      <w:r>
        <w:t>неподвижному</w:t>
      </w:r>
      <w:r>
        <w:rPr>
          <w:spacing w:val="-5"/>
        </w:rPr>
        <w:t xml:space="preserve"> </w:t>
      </w:r>
      <w:r>
        <w:t>и</w:t>
      </w:r>
      <w:r>
        <w:rPr>
          <w:spacing w:val="-4"/>
        </w:rPr>
        <w:t xml:space="preserve"> </w:t>
      </w:r>
      <w:r>
        <w:t>катящемуся</w:t>
      </w:r>
      <w:r>
        <w:rPr>
          <w:spacing w:val="-3"/>
        </w:rPr>
        <w:t xml:space="preserve"> </w:t>
      </w:r>
      <w:r>
        <w:t>(навстречу,</w:t>
      </w:r>
      <w:r>
        <w:rPr>
          <w:spacing w:val="-5"/>
        </w:rPr>
        <w:t xml:space="preserve"> </w:t>
      </w:r>
      <w:r>
        <w:t>от</w:t>
      </w:r>
      <w:r>
        <w:rPr>
          <w:spacing w:val="-2"/>
        </w:rPr>
        <w:t xml:space="preserve"> </w:t>
      </w:r>
      <w:r>
        <w:t>игрока,</w:t>
      </w:r>
      <w:r>
        <w:rPr>
          <w:spacing w:val="-5"/>
        </w:rPr>
        <w:t xml:space="preserve"> </w:t>
      </w:r>
      <w:r>
        <w:t>справа</w:t>
      </w:r>
      <w:r>
        <w:rPr>
          <w:spacing w:val="-4"/>
        </w:rPr>
        <w:t xml:space="preserve"> </w:t>
      </w:r>
      <w:r>
        <w:t>и</w:t>
      </w:r>
      <w:r>
        <w:rPr>
          <w:spacing w:val="-4"/>
        </w:rPr>
        <w:t xml:space="preserve"> </w:t>
      </w:r>
      <w:r>
        <w:t>слева)</w:t>
      </w:r>
      <w:r>
        <w:rPr>
          <w:spacing w:val="-3"/>
        </w:rPr>
        <w:t xml:space="preserve"> </w:t>
      </w:r>
      <w:r>
        <w:t>мячу,</w:t>
      </w:r>
      <w:r>
        <w:rPr>
          <w:spacing w:val="-3"/>
        </w:rPr>
        <w:t xml:space="preserve"> </w:t>
      </w:r>
      <w:r>
        <w:t>по</w:t>
      </w:r>
      <w:r>
        <w:rPr>
          <w:spacing w:val="-5"/>
        </w:rPr>
        <w:t xml:space="preserve"> </w:t>
      </w:r>
      <w:r>
        <w:t>прыгающему</w:t>
      </w:r>
      <w:r>
        <w:rPr>
          <w:spacing w:val="-3"/>
        </w:rPr>
        <w:t xml:space="preserve"> </w:t>
      </w:r>
      <w:r>
        <w:t>и летящему мячу внутренней стороной стопы и средней частью подъёма, внешней частью подъёма,</w:t>
      </w:r>
      <w:r>
        <w:rPr>
          <w:spacing w:val="-4"/>
        </w:rPr>
        <w:t xml:space="preserve"> </w:t>
      </w:r>
      <w:r>
        <w:t>после</w:t>
      </w:r>
      <w:r>
        <w:rPr>
          <w:spacing w:val="-4"/>
        </w:rPr>
        <w:t xml:space="preserve"> </w:t>
      </w:r>
      <w:r>
        <w:t>остановки,</w:t>
      </w:r>
      <w:r>
        <w:rPr>
          <w:spacing w:val="-4"/>
        </w:rPr>
        <w:t xml:space="preserve"> </w:t>
      </w:r>
      <w:r>
        <w:t>рывков,</w:t>
      </w:r>
      <w:r>
        <w:rPr>
          <w:spacing w:val="-6"/>
        </w:rPr>
        <w:t xml:space="preserve"> </w:t>
      </w:r>
      <w:r>
        <w:t>ведения,</w:t>
      </w:r>
      <w:r>
        <w:rPr>
          <w:spacing w:val="-4"/>
        </w:rPr>
        <w:t xml:space="preserve"> </w:t>
      </w:r>
      <w:r>
        <w:t>обманных</w:t>
      </w:r>
      <w:r>
        <w:rPr>
          <w:spacing w:val="-4"/>
        </w:rPr>
        <w:t xml:space="preserve"> </w:t>
      </w:r>
      <w:r>
        <w:t>движений,</w:t>
      </w:r>
      <w:r>
        <w:rPr>
          <w:spacing w:val="-5"/>
        </w:rPr>
        <w:t xml:space="preserve"> </w:t>
      </w:r>
      <w:r>
        <w:t>посылая</w:t>
      </w:r>
      <w:r>
        <w:rPr>
          <w:spacing w:val="-4"/>
        </w:rPr>
        <w:t xml:space="preserve"> </w:t>
      </w:r>
      <w:r>
        <w:t>мяч</w:t>
      </w:r>
      <w:r>
        <w:rPr>
          <w:spacing w:val="-4"/>
        </w:rPr>
        <w:t xml:space="preserve"> </w:t>
      </w:r>
      <w:r>
        <w:t>низом</w:t>
      </w:r>
      <w:r>
        <w:rPr>
          <w:spacing w:val="-7"/>
        </w:rPr>
        <w:t xml:space="preserve"> </w:t>
      </w:r>
      <w:r>
        <w:t>и</w:t>
      </w:r>
      <w:r>
        <w:rPr>
          <w:spacing w:val="-4"/>
        </w:rPr>
        <w:t xml:space="preserve"> </w:t>
      </w:r>
      <w:r>
        <w:t>верхом на короткое среднее расстояние.</w:t>
      </w:r>
    </w:p>
    <w:p w14:paraId="4D8EC325" w14:textId="77777777" w:rsidR="00106E16" w:rsidRDefault="008E12A7">
      <w:pPr>
        <w:pStyle w:val="a3"/>
        <w:spacing w:before="1"/>
        <w:ind w:left="144" w:right="715"/>
      </w:pPr>
      <w:r>
        <w:t>Удары на точность: в определенную цель на поле, в ворота, в ноги партнеру, на ход двигающемуся партнеру.</w:t>
      </w:r>
    </w:p>
    <w:p w14:paraId="78E14A10" w14:textId="77777777" w:rsidR="00106E16" w:rsidRDefault="008E12A7">
      <w:pPr>
        <w:pStyle w:val="a3"/>
        <w:ind w:left="144" w:right="711"/>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5E35007" w14:textId="77777777" w:rsidR="00106E16" w:rsidRDefault="008E12A7">
      <w:pPr>
        <w:pStyle w:val="a3"/>
        <w:ind w:left="144" w:right="713"/>
      </w:pPr>
      <w:r>
        <w:t>Ведение</w:t>
      </w:r>
      <w:r>
        <w:rPr>
          <w:spacing w:val="-15"/>
        </w:rPr>
        <w:t xml:space="preserve"> </w:t>
      </w:r>
      <w:r>
        <w:t>мяча:</w:t>
      </w:r>
      <w:r>
        <w:rPr>
          <w:spacing w:val="-15"/>
        </w:rPr>
        <w:t xml:space="preserve"> </w:t>
      </w:r>
      <w:r>
        <w:t>внутренней</w:t>
      </w:r>
      <w:r>
        <w:rPr>
          <w:spacing w:val="-15"/>
        </w:rPr>
        <w:t xml:space="preserve"> </w:t>
      </w:r>
      <w:r>
        <w:t>частью</w:t>
      </w:r>
      <w:r>
        <w:rPr>
          <w:spacing w:val="-15"/>
        </w:rPr>
        <w:t xml:space="preserve"> </w:t>
      </w:r>
      <w:r>
        <w:t>подъёма,</w:t>
      </w:r>
      <w:r>
        <w:rPr>
          <w:spacing w:val="-15"/>
        </w:rPr>
        <w:t xml:space="preserve"> </w:t>
      </w:r>
      <w:r>
        <w:t>внешней</w:t>
      </w:r>
      <w:r>
        <w:rPr>
          <w:spacing w:val="-15"/>
        </w:rPr>
        <w:t xml:space="preserve"> </w:t>
      </w:r>
      <w:r>
        <w:t>частью</w:t>
      </w:r>
      <w:r>
        <w:rPr>
          <w:spacing w:val="-15"/>
        </w:rPr>
        <w:t xml:space="preserve"> </w:t>
      </w:r>
      <w:r>
        <w:t>подъёма,</w:t>
      </w:r>
      <w:r>
        <w:rPr>
          <w:spacing w:val="-15"/>
        </w:rPr>
        <w:t xml:space="preserve"> </w:t>
      </w:r>
      <w:r>
        <w:t>правой,</w:t>
      </w:r>
      <w:r>
        <w:rPr>
          <w:spacing w:val="-15"/>
        </w:rPr>
        <w:t xml:space="preserve"> </w:t>
      </w:r>
      <w:r>
        <w:t>левой</w:t>
      </w:r>
      <w:r>
        <w:rPr>
          <w:spacing w:val="-15"/>
        </w:rPr>
        <w:t xml:space="preserve"> </w:t>
      </w:r>
      <w:r>
        <w:t>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2C822570" w14:textId="77777777" w:rsidR="00106E16" w:rsidRDefault="008E12A7">
      <w:pPr>
        <w:pStyle w:val="a3"/>
        <w:ind w:left="144" w:right="712"/>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w:t>
      </w:r>
      <w:r>
        <w:rPr>
          <w:spacing w:val="40"/>
        </w:rPr>
        <w:t xml:space="preserve"> </w:t>
      </w:r>
      <w:r>
        <w:t>замедления</w:t>
      </w:r>
      <w:r>
        <w:rPr>
          <w:spacing w:val="40"/>
        </w:rPr>
        <w:t xml:space="preserve"> </w:t>
      </w:r>
      <w:r>
        <w:t>бега</w:t>
      </w:r>
      <w:r>
        <w:rPr>
          <w:spacing w:val="40"/>
        </w:rPr>
        <w:t xml:space="preserve"> </w:t>
      </w:r>
      <w:r>
        <w:t>и</w:t>
      </w:r>
      <w:r>
        <w:rPr>
          <w:spacing w:val="40"/>
        </w:rPr>
        <w:t xml:space="preserve"> </w:t>
      </w:r>
      <w:r>
        <w:t>ложной</w:t>
      </w:r>
      <w:r>
        <w:rPr>
          <w:spacing w:val="40"/>
        </w:rPr>
        <w:t xml:space="preserve"> </w:t>
      </w:r>
      <w:r>
        <w:t>попытки</w:t>
      </w:r>
      <w:r>
        <w:rPr>
          <w:spacing w:val="40"/>
        </w:rPr>
        <w:t xml:space="preserve"> </w:t>
      </w:r>
      <w:r>
        <w:t>остановки</w:t>
      </w:r>
      <w:r>
        <w:rPr>
          <w:spacing w:val="59"/>
        </w:rPr>
        <w:t xml:space="preserve"> </w:t>
      </w:r>
      <w:r>
        <w:t>мяча</w:t>
      </w:r>
      <w:r>
        <w:rPr>
          <w:spacing w:val="40"/>
        </w:rPr>
        <w:t xml:space="preserve"> </w:t>
      </w:r>
      <w:r>
        <w:t>выполняется</w:t>
      </w:r>
      <w:r>
        <w:rPr>
          <w:spacing w:val="40"/>
        </w:rPr>
        <w:t xml:space="preserve"> </w:t>
      </w:r>
      <w:r>
        <w:t>рывок</w:t>
      </w:r>
      <w:r>
        <w:rPr>
          <w:spacing w:val="40"/>
        </w:rPr>
        <w:t xml:space="preserve"> </w:t>
      </w:r>
      <w:r>
        <w:t>с</w:t>
      </w:r>
      <w:r>
        <w:rPr>
          <w:spacing w:val="59"/>
        </w:rPr>
        <w:t xml:space="preserve"> </w:t>
      </w:r>
      <w:r>
        <w:t>мячом),</w:t>
      </w:r>
    </w:p>
    <w:p w14:paraId="17E30E22" w14:textId="77777777" w:rsidR="00106E16" w:rsidRDefault="008E12A7">
      <w:pPr>
        <w:pStyle w:val="a3"/>
        <w:ind w:left="144" w:firstLine="0"/>
      </w:pPr>
      <w:r>
        <w:t>«ударом»</w:t>
      </w:r>
      <w:r>
        <w:rPr>
          <w:spacing w:val="-4"/>
        </w:rPr>
        <w:t xml:space="preserve"> </w:t>
      </w:r>
      <w:r>
        <w:t>по</w:t>
      </w:r>
      <w:r>
        <w:rPr>
          <w:spacing w:val="-2"/>
        </w:rPr>
        <w:t xml:space="preserve"> </w:t>
      </w:r>
      <w:r>
        <w:t>мячу</w:t>
      </w:r>
      <w:r>
        <w:rPr>
          <w:spacing w:val="-2"/>
        </w:rPr>
        <w:t xml:space="preserve"> </w:t>
      </w:r>
      <w:r>
        <w:t>ногой</w:t>
      </w:r>
      <w:r>
        <w:rPr>
          <w:spacing w:val="-1"/>
        </w:rPr>
        <w:t xml:space="preserve"> </w:t>
      </w:r>
      <w:r>
        <w:t>(имитируя</w:t>
      </w:r>
      <w:r>
        <w:rPr>
          <w:spacing w:val="-2"/>
        </w:rPr>
        <w:t xml:space="preserve"> </w:t>
      </w:r>
      <w:r>
        <w:t>удар,</w:t>
      </w:r>
      <w:r>
        <w:rPr>
          <w:spacing w:val="-2"/>
        </w:rPr>
        <w:t xml:space="preserve"> </w:t>
      </w:r>
      <w:r>
        <w:t>уход</w:t>
      </w:r>
      <w:r>
        <w:rPr>
          <w:spacing w:val="-2"/>
        </w:rPr>
        <w:t xml:space="preserve"> </w:t>
      </w:r>
      <w:r>
        <w:t>от</w:t>
      </w:r>
      <w:r>
        <w:rPr>
          <w:spacing w:val="-1"/>
        </w:rPr>
        <w:t xml:space="preserve"> </w:t>
      </w:r>
      <w:r>
        <w:t>соперника</w:t>
      </w:r>
      <w:r>
        <w:rPr>
          <w:spacing w:val="-3"/>
        </w:rPr>
        <w:t xml:space="preserve"> </w:t>
      </w:r>
      <w:r>
        <w:t>вправо</w:t>
      </w:r>
      <w:r>
        <w:rPr>
          <w:spacing w:val="-2"/>
        </w:rPr>
        <w:t xml:space="preserve"> </w:t>
      </w:r>
      <w:r>
        <w:t>или</w:t>
      </w:r>
      <w:r>
        <w:rPr>
          <w:spacing w:val="-1"/>
        </w:rPr>
        <w:t xml:space="preserve"> </w:t>
      </w:r>
      <w:r>
        <w:rPr>
          <w:spacing w:val="-2"/>
        </w:rPr>
        <w:t>влево).</w:t>
      </w:r>
    </w:p>
    <w:p w14:paraId="7CA1FD06" w14:textId="77777777" w:rsidR="00106E16" w:rsidRDefault="008E12A7">
      <w:pPr>
        <w:pStyle w:val="a3"/>
        <w:ind w:left="144" w:right="712"/>
      </w:pPr>
      <w:r>
        <w:t>Отбор мяча: при единоборстве с соперником, находящимся на месте, движущимся навстречу или сбоку, применяя выбивание мяча ногой в выпаде.</w:t>
      </w:r>
    </w:p>
    <w:p w14:paraId="6D74C4BD" w14:textId="77777777" w:rsidR="00106E16" w:rsidRDefault="008E12A7">
      <w:pPr>
        <w:pStyle w:val="a3"/>
        <w:ind w:left="144" w:right="718"/>
      </w:pPr>
      <w:r>
        <w:t>Вбрасывание мяча: из-за боковой линии, с места из положения ноги вместе и шага, на точность: в ноги или на ход партнеру.</w:t>
      </w:r>
    </w:p>
    <w:p w14:paraId="33AC86B7" w14:textId="77777777" w:rsidR="00106E16" w:rsidRDefault="008E12A7">
      <w:pPr>
        <w:pStyle w:val="a3"/>
        <w:ind w:left="144" w:right="715"/>
      </w:pPr>
      <w:r>
        <w:t xml:space="preserve">Техника игры вратаря: основная стойка вратаря. Передвижение в воротах без мяча в сторону </w:t>
      </w:r>
      <w:proofErr w:type="spellStart"/>
      <w:r>
        <w:t>скрестным</w:t>
      </w:r>
      <w:proofErr w:type="spellEnd"/>
      <w:r>
        <w:t>, приставным шагом и скачками.</w:t>
      </w:r>
    </w:p>
    <w:p w14:paraId="7CB8DE4A" w14:textId="77777777" w:rsidR="00106E16" w:rsidRDefault="008E12A7">
      <w:pPr>
        <w:pStyle w:val="a3"/>
        <w:spacing w:before="1"/>
        <w:ind w:left="144" w:right="710"/>
      </w:pPr>
      <w:r>
        <w:t xml:space="preserve">Ловля: летящего навстречу и несколько в сторону от вратаря мяча на высоте груди и живота без прыжка и в прыжке, катящего и </w:t>
      </w:r>
      <w:proofErr w:type="gramStart"/>
      <w:r>
        <w:t>низко летящего</w:t>
      </w:r>
      <w:proofErr w:type="gramEnd"/>
      <w:r>
        <w:t xml:space="preserve">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w:t>
      </w:r>
      <w:r>
        <w:rPr>
          <w:spacing w:val="-2"/>
        </w:rPr>
        <w:t>перекатом.</w:t>
      </w:r>
    </w:p>
    <w:p w14:paraId="5B34A57B" w14:textId="77777777" w:rsidR="00106E16" w:rsidRDefault="008E12A7">
      <w:pPr>
        <w:pStyle w:val="a3"/>
        <w:ind w:left="144" w:right="708"/>
      </w:pPr>
      <w:r>
        <w:t>Быстрый</w:t>
      </w:r>
      <w:r>
        <w:rPr>
          <w:spacing w:val="-3"/>
        </w:rPr>
        <w:t xml:space="preserve"> </w:t>
      </w:r>
      <w:r>
        <w:t>подъём</w:t>
      </w:r>
      <w:r>
        <w:rPr>
          <w:spacing w:val="-5"/>
        </w:rPr>
        <w:t xml:space="preserve"> </w:t>
      </w:r>
      <w:r>
        <w:t>с</w:t>
      </w:r>
      <w:r>
        <w:rPr>
          <w:spacing w:val="-3"/>
        </w:rPr>
        <w:t xml:space="preserve"> </w:t>
      </w:r>
      <w:r>
        <w:t>мячом</w:t>
      </w:r>
      <w:r>
        <w:rPr>
          <w:spacing w:val="-5"/>
        </w:rPr>
        <w:t xml:space="preserve"> </w:t>
      </w:r>
      <w:r>
        <w:t>на</w:t>
      </w:r>
      <w:r>
        <w:rPr>
          <w:spacing w:val="-5"/>
        </w:rPr>
        <w:t xml:space="preserve"> </w:t>
      </w:r>
      <w:r>
        <w:t>ноги</w:t>
      </w:r>
      <w:r>
        <w:rPr>
          <w:spacing w:val="-3"/>
        </w:rPr>
        <w:t xml:space="preserve"> </w:t>
      </w:r>
      <w:r>
        <w:t>после</w:t>
      </w:r>
      <w:r>
        <w:rPr>
          <w:spacing w:val="-5"/>
        </w:rPr>
        <w:t xml:space="preserve"> </w:t>
      </w:r>
      <w:r>
        <w:t>падения.</w:t>
      </w:r>
      <w:r>
        <w:rPr>
          <w:spacing w:val="-4"/>
        </w:rPr>
        <w:t xml:space="preserve"> </w:t>
      </w:r>
      <w:r>
        <w:t>Отбивание</w:t>
      </w:r>
      <w:r>
        <w:rPr>
          <w:spacing w:val="-5"/>
        </w:rPr>
        <w:t xml:space="preserve"> </w:t>
      </w:r>
      <w:r>
        <w:t>мяча</w:t>
      </w:r>
      <w:r>
        <w:rPr>
          <w:spacing w:val="-5"/>
        </w:rPr>
        <w:t xml:space="preserve"> </w:t>
      </w:r>
      <w:r>
        <w:t>одной</w:t>
      </w:r>
      <w:r>
        <w:rPr>
          <w:spacing w:val="-3"/>
        </w:rPr>
        <w:t xml:space="preserve"> </w:t>
      </w:r>
      <w:r>
        <w:t>или</w:t>
      </w:r>
      <w:r>
        <w:rPr>
          <w:spacing w:val="-3"/>
        </w:rPr>
        <w:t xml:space="preserve"> </w:t>
      </w:r>
      <w:r>
        <w:t>двумя</w:t>
      </w:r>
      <w:r>
        <w:rPr>
          <w:spacing w:val="-4"/>
        </w:rPr>
        <w:t xml:space="preserve"> </w:t>
      </w:r>
      <w:r>
        <w:t xml:space="preserve">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w:t>
      </w:r>
      <w:r>
        <w:rPr>
          <w:spacing w:val="-2"/>
        </w:rPr>
        <w:t>точность.</w:t>
      </w:r>
    </w:p>
    <w:p w14:paraId="0DBD4F68" w14:textId="77777777" w:rsidR="00106E16" w:rsidRDefault="008E12A7">
      <w:pPr>
        <w:pStyle w:val="a3"/>
        <w:ind w:left="710"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14:paraId="329BF597" w14:textId="77777777" w:rsidR="00106E16" w:rsidRDefault="008E12A7">
      <w:pPr>
        <w:pStyle w:val="a3"/>
        <w:ind w:left="710" w:right="717" w:firstLine="0"/>
      </w:pPr>
      <w:r>
        <w:t>Индивидуальные действия без мяча. Выбор месторасположения на футбольном поле. Индивидуальные</w:t>
      </w:r>
      <w:r>
        <w:rPr>
          <w:spacing w:val="17"/>
        </w:rPr>
        <w:t xml:space="preserve"> </w:t>
      </w:r>
      <w:r>
        <w:t>действия</w:t>
      </w:r>
      <w:r>
        <w:rPr>
          <w:spacing w:val="20"/>
        </w:rPr>
        <w:t xml:space="preserve"> </w:t>
      </w:r>
      <w:r>
        <w:t>с</w:t>
      </w:r>
      <w:r>
        <w:rPr>
          <w:spacing w:val="19"/>
        </w:rPr>
        <w:t xml:space="preserve"> </w:t>
      </w:r>
      <w:r>
        <w:t>мячом.</w:t>
      </w:r>
      <w:r>
        <w:rPr>
          <w:spacing w:val="20"/>
        </w:rPr>
        <w:t xml:space="preserve"> </w:t>
      </w:r>
      <w:r>
        <w:t>Способы</w:t>
      </w:r>
      <w:r>
        <w:rPr>
          <w:spacing w:val="18"/>
        </w:rPr>
        <w:t xml:space="preserve"> </w:t>
      </w:r>
      <w:r>
        <w:t>остановки</w:t>
      </w:r>
      <w:r>
        <w:rPr>
          <w:spacing w:val="21"/>
        </w:rPr>
        <w:t xml:space="preserve"> </w:t>
      </w:r>
      <w:r>
        <w:t>в</w:t>
      </w:r>
      <w:r>
        <w:rPr>
          <w:spacing w:val="18"/>
        </w:rPr>
        <w:t xml:space="preserve"> </w:t>
      </w:r>
      <w:r>
        <w:t>зависимости</w:t>
      </w:r>
      <w:r>
        <w:rPr>
          <w:spacing w:val="21"/>
        </w:rPr>
        <w:t xml:space="preserve"> </w:t>
      </w:r>
      <w:r>
        <w:t>от</w:t>
      </w:r>
      <w:r>
        <w:rPr>
          <w:spacing w:val="20"/>
        </w:rPr>
        <w:t xml:space="preserve"> </w:t>
      </w:r>
      <w:r>
        <w:rPr>
          <w:spacing w:val="-2"/>
        </w:rPr>
        <w:t>направления,</w:t>
      </w:r>
    </w:p>
    <w:p w14:paraId="24296D29" w14:textId="77777777" w:rsidR="00106E16" w:rsidRDefault="008E12A7">
      <w:pPr>
        <w:pStyle w:val="a3"/>
        <w:ind w:left="144" w:right="711" w:firstLine="0"/>
      </w:pPr>
      <w:r>
        <w:t>траектории и скорости мяча. Определение игровой ситуации, целесообразной для использования ведения мяча,</w:t>
      </w:r>
      <w:r>
        <w:rPr>
          <w:spacing w:val="23"/>
        </w:rPr>
        <w:t xml:space="preserve"> </w:t>
      </w:r>
      <w:r>
        <w:t>выбор способа и</w:t>
      </w:r>
      <w:r>
        <w:rPr>
          <w:spacing w:val="22"/>
        </w:rPr>
        <w:t xml:space="preserve"> </w:t>
      </w:r>
      <w:r>
        <w:t>направления ведения. Применение различных</w:t>
      </w:r>
    </w:p>
    <w:p w14:paraId="644D866C" w14:textId="77777777" w:rsidR="00106E16" w:rsidRDefault="00106E16">
      <w:pPr>
        <w:pStyle w:val="a3"/>
        <w:sectPr w:rsidR="00106E16">
          <w:pgSz w:w="11910" w:h="16840"/>
          <w:pgMar w:top="1040" w:right="141" w:bottom="1140" w:left="1133" w:header="0" w:footer="888" w:gutter="0"/>
          <w:cols w:space="720"/>
        </w:sectPr>
      </w:pPr>
    </w:p>
    <w:p w14:paraId="0D2AD6D9" w14:textId="77777777" w:rsidR="00106E16" w:rsidRDefault="008E12A7">
      <w:pPr>
        <w:pStyle w:val="a3"/>
        <w:spacing w:before="73"/>
        <w:ind w:left="144" w:right="720" w:firstLine="0"/>
      </w:pPr>
      <w:r>
        <w:lastRenderedPageBreak/>
        <w:t>видов обводки (с изменением скорости направления движения с мячом, изученные финты) в зависимости от игровой ситуации.</w:t>
      </w:r>
    </w:p>
    <w:p w14:paraId="3F80EEBE" w14:textId="77777777" w:rsidR="00106E16" w:rsidRDefault="008E12A7">
      <w:pPr>
        <w:pStyle w:val="a3"/>
        <w:spacing w:before="1"/>
        <w:ind w:left="144" w:right="708"/>
      </w:pPr>
      <w:r>
        <w:t>Групповые</w:t>
      </w:r>
      <w:r>
        <w:rPr>
          <w:spacing w:val="-11"/>
        </w:rPr>
        <w:t xml:space="preserve"> </w:t>
      </w:r>
      <w:r>
        <w:t>действия.</w:t>
      </w:r>
      <w:r>
        <w:rPr>
          <w:spacing w:val="-11"/>
        </w:rPr>
        <w:t xml:space="preserve"> </w:t>
      </w:r>
      <w:r>
        <w:t>Взаимодействие</w:t>
      </w:r>
      <w:r>
        <w:rPr>
          <w:spacing w:val="-11"/>
        </w:rPr>
        <w:t xml:space="preserve"> </w:t>
      </w:r>
      <w:r>
        <w:t>двух</w:t>
      </w:r>
      <w:r>
        <w:rPr>
          <w:spacing w:val="-11"/>
        </w:rPr>
        <w:t xml:space="preserve"> </w:t>
      </w:r>
      <w:r>
        <w:t>и</w:t>
      </w:r>
      <w:r>
        <w:rPr>
          <w:spacing w:val="-10"/>
        </w:rPr>
        <w:t xml:space="preserve"> </w:t>
      </w:r>
      <w:r>
        <w:t>более</w:t>
      </w:r>
      <w:r>
        <w:rPr>
          <w:spacing w:val="-11"/>
        </w:rPr>
        <w:t xml:space="preserve"> </w:t>
      </w:r>
      <w:r>
        <w:t>игроков.</w:t>
      </w:r>
      <w:r>
        <w:rPr>
          <w:spacing w:val="-11"/>
        </w:rPr>
        <w:t xml:space="preserve"> </w:t>
      </w:r>
      <w:r>
        <w:t>Передача</w:t>
      </w:r>
      <w:r>
        <w:rPr>
          <w:spacing w:val="-11"/>
        </w:rPr>
        <w:t xml:space="preserve"> </w:t>
      </w:r>
      <w:r>
        <w:t>в</w:t>
      </w:r>
      <w:r>
        <w:rPr>
          <w:spacing w:val="-11"/>
        </w:rPr>
        <w:t xml:space="preserve"> </w:t>
      </w:r>
      <w:r>
        <w:t>ноги</w:t>
      </w:r>
      <w:r>
        <w:rPr>
          <w:spacing w:val="-11"/>
        </w:rPr>
        <w:t xml:space="preserve"> </w:t>
      </w:r>
      <w:r>
        <w:t>партнеру,</w:t>
      </w:r>
      <w:r>
        <w:rPr>
          <w:spacing w:val="-11"/>
        </w:rPr>
        <w:t xml:space="preserve"> </w:t>
      </w:r>
      <w:r>
        <w:t>на свободное</w:t>
      </w:r>
      <w:r>
        <w:rPr>
          <w:spacing w:val="16"/>
        </w:rPr>
        <w:t xml:space="preserve"> </w:t>
      </w:r>
      <w:r>
        <w:t>место,</w:t>
      </w:r>
      <w:r>
        <w:rPr>
          <w:spacing w:val="21"/>
        </w:rPr>
        <w:t xml:space="preserve"> </w:t>
      </w:r>
      <w:r>
        <w:t>на</w:t>
      </w:r>
      <w:r>
        <w:rPr>
          <w:spacing w:val="18"/>
        </w:rPr>
        <w:t xml:space="preserve"> </w:t>
      </w:r>
      <w:r>
        <w:t>удар,</w:t>
      </w:r>
      <w:r>
        <w:rPr>
          <w:spacing w:val="22"/>
        </w:rPr>
        <w:t xml:space="preserve"> </w:t>
      </w:r>
      <w:r>
        <w:t>короткую</w:t>
      </w:r>
      <w:r>
        <w:rPr>
          <w:spacing w:val="19"/>
        </w:rPr>
        <w:t xml:space="preserve"> </w:t>
      </w:r>
      <w:r>
        <w:t>или</w:t>
      </w:r>
      <w:r>
        <w:rPr>
          <w:spacing w:val="21"/>
        </w:rPr>
        <w:t xml:space="preserve"> </w:t>
      </w:r>
      <w:r>
        <w:t>среднюю</w:t>
      </w:r>
      <w:r>
        <w:rPr>
          <w:spacing w:val="19"/>
        </w:rPr>
        <w:t xml:space="preserve"> </w:t>
      </w:r>
      <w:r>
        <w:t>передачи,</w:t>
      </w:r>
      <w:r>
        <w:rPr>
          <w:spacing w:val="20"/>
        </w:rPr>
        <w:t xml:space="preserve"> </w:t>
      </w:r>
      <w:r>
        <w:t>низом</w:t>
      </w:r>
      <w:r>
        <w:rPr>
          <w:spacing w:val="18"/>
        </w:rPr>
        <w:t xml:space="preserve"> </w:t>
      </w:r>
      <w:r>
        <w:t>или</w:t>
      </w:r>
      <w:r>
        <w:rPr>
          <w:spacing w:val="21"/>
        </w:rPr>
        <w:t xml:space="preserve"> </w:t>
      </w:r>
      <w:r>
        <w:t>верхом.</w:t>
      </w:r>
      <w:r>
        <w:rPr>
          <w:spacing w:val="19"/>
        </w:rPr>
        <w:t xml:space="preserve"> </w:t>
      </w:r>
      <w:r>
        <w:rPr>
          <w:spacing w:val="-2"/>
        </w:rPr>
        <w:t>Комбинация</w:t>
      </w:r>
    </w:p>
    <w:p w14:paraId="5053B36F" w14:textId="77777777" w:rsidR="00106E16" w:rsidRDefault="008E12A7">
      <w:pPr>
        <w:pStyle w:val="a3"/>
        <w:ind w:left="144" w:right="717" w:firstLine="0"/>
      </w:pPr>
      <w:r>
        <w:t>«игра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36177CF2" w14:textId="77777777" w:rsidR="00106E16" w:rsidRDefault="008E12A7">
      <w:pPr>
        <w:pStyle w:val="a3"/>
        <w:ind w:left="710" w:firstLine="0"/>
      </w:pPr>
      <w:r>
        <w:t>Тактика</w:t>
      </w:r>
      <w:r>
        <w:rPr>
          <w:spacing w:val="-3"/>
        </w:rPr>
        <w:t xml:space="preserve"> </w:t>
      </w:r>
      <w:r>
        <w:rPr>
          <w:spacing w:val="-2"/>
        </w:rPr>
        <w:t>защиты.</w:t>
      </w:r>
    </w:p>
    <w:p w14:paraId="3E211EAA" w14:textId="77777777" w:rsidR="00106E16" w:rsidRDefault="008E12A7">
      <w:pPr>
        <w:pStyle w:val="a3"/>
        <w:ind w:left="144" w:right="718"/>
      </w:pPr>
      <w:r>
        <w:t>Индивидуальные действия. Выбор позиции по отношению «опекаемого» игрока и противодействие</w:t>
      </w:r>
      <w:r>
        <w:rPr>
          <w:spacing w:val="-13"/>
        </w:rPr>
        <w:t xml:space="preserve"> </w:t>
      </w:r>
      <w:r>
        <w:t>получению</w:t>
      </w:r>
      <w:r>
        <w:rPr>
          <w:spacing w:val="-11"/>
        </w:rPr>
        <w:t xml:space="preserve"> </w:t>
      </w:r>
      <w:r>
        <w:t>им</w:t>
      </w:r>
      <w:r>
        <w:rPr>
          <w:spacing w:val="-10"/>
        </w:rPr>
        <w:t xml:space="preserve"> </w:t>
      </w:r>
      <w:r>
        <w:t>мяча.</w:t>
      </w:r>
      <w:r>
        <w:rPr>
          <w:spacing w:val="-9"/>
        </w:rPr>
        <w:t xml:space="preserve"> </w:t>
      </w:r>
      <w:r>
        <w:t>Выбор</w:t>
      </w:r>
      <w:r>
        <w:rPr>
          <w:spacing w:val="-10"/>
        </w:rPr>
        <w:t xml:space="preserve"> </w:t>
      </w:r>
      <w:r>
        <w:t>момента</w:t>
      </w:r>
      <w:r>
        <w:rPr>
          <w:spacing w:val="-9"/>
        </w:rPr>
        <w:t xml:space="preserve"> </w:t>
      </w:r>
      <w:r>
        <w:t>и</w:t>
      </w:r>
      <w:r>
        <w:rPr>
          <w:spacing w:val="-8"/>
        </w:rPr>
        <w:t xml:space="preserve"> </w:t>
      </w:r>
      <w:r>
        <w:t>способа</w:t>
      </w:r>
      <w:r>
        <w:rPr>
          <w:spacing w:val="-10"/>
        </w:rPr>
        <w:t xml:space="preserve"> </w:t>
      </w:r>
      <w:r>
        <w:t>действия</w:t>
      </w:r>
      <w:r>
        <w:rPr>
          <w:spacing w:val="-9"/>
        </w:rPr>
        <w:t xml:space="preserve"> </w:t>
      </w:r>
      <w:r>
        <w:t>(удар</w:t>
      </w:r>
      <w:r>
        <w:rPr>
          <w:spacing w:val="-9"/>
        </w:rPr>
        <w:t xml:space="preserve"> </w:t>
      </w:r>
      <w:r>
        <w:t>или</w:t>
      </w:r>
      <w:r>
        <w:rPr>
          <w:spacing w:val="-10"/>
        </w:rPr>
        <w:t xml:space="preserve"> </w:t>
      </w:r>
      <w:r>
        <w:t>остановка) для перехвата мяча.</w:t>
      </w:r>
    </w:p>
    <w:p w14:paraId="17A235EE" w14:textId="77777777" w:rsidR="00106E16" w:rsidRDefault="008E12A7">
      <w:pPr>
        <w:pStyle w:val="a3"/>
        <w:ind w:left="144" w:right="711"/>
      </w:pPr>
      <w:r>
        <w:t>Групповые действия. Противодействие комбинации «стенка». Взаимодействие игроков при розыгрыше противником «стандартных» комбинаций.</w:t>
      </w:r>
    </w:p>
    <w:p w14:paraId="44FB9A97" w14:textId="77777777" w:rsidR="00106E16" w:rsidRDefault="008E12A7">
      <w:pPr>
        <w:pStyle w:val="a3"/>
        <w:ind w:left="144" w:right="711"/>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w:t>
      </w:r>
      <w:r>
        <w:rPr>
          <w:spacing w:val="-1"/>
        </w:rPr>
        <w:t xml:space="preserve"> </w:t>
      </w:r>
      <w:r>
        <w:t>и свободном ударах вблизи своих ворот.</w:t>
      </w:r>
    </w:p>
    <w:p w14:paraId="0366765D" w14:textId="77777777" w:rsidR="00106E16" w:rsidRDefault="008E12A7">
      <w:pPr>
        <w:pStyle w:val="a3"/>
        <w:spacing w:before="1"/>
        <w:ind w:left="144" w:right="716"/>
      </w:pPr>
      <w:r>
        <w:t>Содержание модуля по футболу направлено на достижение обучающимися личностных, метапредметных и предметных результатов обучения.</w:t>
      </w:r>
    </w:p>
    <w:p w14:paraId="0CD789A8" w14:textId="77777777" w:rsidR="00106E16" w:rsidRDefault="008E12A7">
      <w:pPr>
        <w:pStyle w:val="a3"/>
        <w:ind w:left="144" w:right="712"/>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43C8AA87" w14:textId="77777777" w:rsidR="00106E16" w:rsidRDefault="008E12A7">
      <w:pPr>
        <w:pStyle w:val="a3"/>
        <w:ind w:left="710" w:firstLine="0"/>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14:paraId="0442D53D" w14:textId="77777777" w:rsidR="00106E16" w:rsidRDefault="008E12A7">
      <w:pPr>
        <w:pStyle w:val="a3"/>
        <w:ind w:left="144" w:right="709"/>
      </w:pPr>
      <w:r>
        <w:t>развитие доброжелательности и эмоционально-нравственной отзывчивости, понимания во время игры в футбол;</w:t>
      </w:r>
    </w:p>
    <w:p w14:paraId="12FB309F" w14:textId="77777777" w:rsidR="00106E16" w:rsidRDefault="008E12A7">
      <w:pPr>
        <w:pStyle w:val="a3"/>
        <w:ind w:left="144" w:right="719"/>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498504B9" w14:textId="77777777" w:rsidR="00106E16" w:rsidRDefault="008E12A7">
      <w:pPr>
        <w:pStyle w:val="a3"/>
        <w:ind w:left="144" w:right="711"/>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F13198F" w14:textId="77777777" w:rsidR="00106E16" w:rsidRDefault="008E12A7">
      <w:pPr>
        <w:pStyle w:val="a3"/>
        <w:ind w:left="710" w:right="3265" w:firstLine="0"/>
      </w:pPr>
      <w:r>
        <w:t>формирование эстетических потребностей, ценностей и чувств; формирование</w:t>
      </w:r>
      <w:r>
        <w:rPr>
          <w:spacing w:val="-7"/>
        </w:rPr>
        <w:t xml:space="preserve"> </w:t>
      </w:r>
      <w:r>
        <w:t>установки</w:t>
      </w:r>
      <w:r>
        <w:rPr>
          <w:spacing w:val="-3"/>
        </w:rPr>
        <w:t xml:space="preserve"> </w:t>
      </w:r>
      <w:r>
        <w:t>на</w:t>
      </w:r>
      <w:r>
        <w:rPr>
          <w:spacing w:val="-5"/>
        </w:rPr>
        <w:t xml:space="preserve"> </w:t>
      </w:r>
      <w:r>
        <w:t>безопасный,</w:t>
      </w:r>
      <w:r>
        <w:rPr>
          <w:spacing w:val="-2"/>
        </w:rPr>
        <w:t xml:space="preserve"> </w:t>
      </w:r>
      <w:r>
        <w:t>здоровый</w:t>
      </w:r>
      <w:r>
        <w:rPr>
          <w:spacing w:val="-4"/>
        </w:rPr>
        <w:t xml:space="preserve"> </w:t>
      </w:r>
      <w:r>
        <w:t>образ</w:t>
      </w:r>
      <w:r>
        <w:rPr>
          <w:spacing w:val="-3"/>
        </w:rPr>
        <w:t xml:space="preserve"> </w:t>
      </w:r>
      <w:r>
        <w:rPr>
          <w:spacing w:val="-2"/>
        </w:rPr>
        <w:t>жизни.</w:t>
      </w:r>
    </w:p>
    <w:p w14:paraId="6AC82916" w14:textId="77777777" w:rsidR="00106E16" w:rsidRDefault="008E12A7">
      <w:pPr>
        <w:pStyle w:val="a3"/>
        <w:ind w:left="144" w:right="712"/>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BDD1C4B" w14:textId="77777777" w:rsidR="00106E16" w:rsidRDefault="008E12A7">
      <w:pPr>
        <w:pStyle w:val="a3"/>
        <w:ind w:left="144" w:right="719"/>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C9320EC" w14:textId="77777777" w:rsidR="00106E16" w:rsidRDefault="008E12A7">
      <w:pPr>
        <w:pStyle w:val="a3"/>
        <w:ind w:left="144" w:right="719"/>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362AFA4" w14:textId="77777777" w:rsidR="00106E16" w:rsidRDefault="008E12A7">
      <w:pPr>
        <w:pStyle w:val="a3"/>
        <w:spacing w:before="1"/>
        <w:ind w:left="144" w:right="711"/>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7BF8D900" w14:textId="77777777" w:rsidR="00106E16" w:rsidRDefault="008E12A7">
      <w:pPr>
        <w:pStyle w:val="a3"/>
        <w:ind w:left="144" w:right="711"/>
      </w:pPr>
      <w:r>
        <w:t>овладение способностью использовать знаки, символы, схемы в игровой и соревновательной деятельности по футболу;</w:t>
      </w:r>
    </w:p>
    <w:p w14:paraId="14A9DE92" w14:textId="77777777" w:rsidR="00106E16" w:rsidRDefault="008E12A7">
      <w:pPr>
        <w:pStyle w:val="a3"/>
        <w:ind w:left="144" w:right="714"/>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3CC4D65" w14:textId="77777777" w:rsidR="00106E16" w:rsidRDefault="008E12A7">
      <w:pPr>
        <w:pStyle w:val="a3"/>
        <w:ind w:left="144" w:right="711"/>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FC20B09" w14:textId="77777777" w:rsidR="00106E16" w:rsidRDefault="008E12A7">
      <w:pPr>
        <w:pStyle w:val="a3"/>
        <w:ind w:left="144" w:right="719"/>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22E2EF6" w14:textId="77777777" w:rsidR="00106E16" w:rsidRDefault="008E12A7">
      <w:pPr>
        <w:pStyle w:val="a3"/>
        <w:ind w:left="710" w:firstLine="0"/>
      </w:pPr>
      <w:r>
        <w:t>владение</w:t>
      </w:r>
      <w:r>
        <w:rPr>
          <w:spacing w:val="-5"/>
        </w:rPr>
        <w:t xml:space="preserve"> </w:t>
      </w:r>
      <w:r>
        <w:t>различными</w:t>
      </w:r>
      <w:r>
        <w:rPr>
          <w:spacing w:val="-4"/>
        </w:rPr>
        <w:t xml:space="preserve"> </w:t>
      </w:r>
      <w:r>
        <w:t>приемами</w:t>
      </w:r>
      <w:r>
        <w:rPr>
          <w:spacing w:val="-4"/>
        </w:rPr>
        <w:t xml:space="preserve"> </w:t>
      </w:r>
      <w:r>
        <w:t>владения</w:t>
      </w:r>
      <w:r>
        <w:rPr>
          <w:spacing w:val="-3"/>
        </w:rPr>
        <w:t xml:space="preserve"> </w:t>
      </w:r>
      <w:r>
        <w:rPr>
          <w:spacing w:val="-2"/>
        </w:rPr>
        <w:t>мячом;</w:t>
      </w:r>
    </w:p>
    <w:p w14:paraId="30CC7347" w14:textId="77777777" w:rsidR="00106E16" w:rsidRDefault="008E12A7">
      <w:pPr>
        <w:pStyle w:val="a3"/>
        <w:ind w:left="144" w:right="711"/>
      </w:pPr>
      <w:r>
        <w:t>применение</w:t>
      </w:r>
      <w:r>
        <w:rPr>
          <w:spacing w:val="-2"/>
        </w:rPr>
        <w:t xml:space="preserve"> </w:t>
      </w:r>
      <w:r>
        <w:t>тактических и стратегических</w:t>
      </w:r>
      <w:r>
        <w:rPr>
          <w:spacing w:val="-1"/>
        </w:rPr>
        <w:t xml:space="preserve"> </w:t>
      </w:r>
      <w:r>
        <w:t>приемов организации игры</w:t>
      </w:r>
      <w:r>
        <w:rPr>
          <w:spacing w:val="-2"/>
        </w:rPr>
        <w:t xml:space="preserve"> </w:t>
      </w:r>
      <w:r>
        <w:t>в футбол в</w:t>
      </w:r>
      <w:r>
        <w:rPr>
          <w:spacing w:val="-2"/>
        </w:rPr>
        <w:t xml:space="preserve"> </w:t>
      </w:r>
      <w:r>
        <w:t>быстро меняющейся игровой обстановке;</w:t>
      </w:r>
    </w:p>
    <w:p w14:paraId="2E6F3174" w14:textId="77777777" w:rsidR="00106E16" w:rsidRDefault="00106E16">
      <w:pPr>
        <w:pStyle w:val="a3"/>
        <w:sectPr w:rsidR="00106E16">
          <w:pgSz w:w="11910" w:h="16840"/>
          <w:pgMar w:top="1040" w:right="141" w:bottom="1140" w:left="1133" w:header="0" w:footer="888" w:gutter="0"/>
          <w:cols w:space="720"/>
        </w:sectPr>
      </w:pPr>
    </w:p>
    <w:p w14:paraId="7AC8EDA1" w14:textId="77777777" w:rsidR="00106E16" w:rsidRDefault="008E12A7">
      <w:pPr>
        <w:pStyle w:val="a3"/>
        <w:spacing w:before="73"/>
        <w:ind w:left="144" w:right="713"/>
      </w:pPr>
      <w:r>
        <w:lastRenderedPageBreak/>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14:paraId="09512610" w14:textId="77777777" w:rsidR="00106E16" w:rsidRDefault="008E12A7">
      <w:pPr>
        <w:pStyle w:val="a3"/>
        <w:spacing w:before="1"/>
        <w:ind w:left="144" w:right="717"/>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092DEEEF" w14:textId="77777777" w:rsidR="00106E16" w:rsidRDefault="008E12A7">
      <w:pPr>
        <w:pStyle w:val="a3"/>
        <w:ind w:left="710" w:right="716" w:firstLine="0"/>
      </w:pPr>
      <w:r>
        <w:t>организация соревнований по футболу для обучающихся младшего школьного возраста; овладение</w:t>
      </w:r>
      <w:r>
        <w:rPr>
          <w:spacing w:val="67"/>
        </w:rPr>
        <w:t xml:space="preserve">   </w:t>
      </w:r>
      <w:r>
        <w:t>умениями</w:t>
      </w:r>
      <w:r>
        <w:rPr>
          <w:spacing w:val="69"/>
        </w:rPr>
        <w:t xml:space="preserve">   </w:t>
      </w:r>
      <w:r>
        <w:t>самостоятельно</w:t>
      </w:r>
      <w:r>
        <w:rPr>
          <w:spacing w:val="67"/>
        </w:rPr>
        <w:t xml:space="preserve">   </w:t>
      </w:r>
      <w:r>
        <w:t>организовывать</w:t>
      </w:r>
      <w:r>
        <w:rPr>
          <w:spacing w:val="68"/>
        </w:rPr>
        <w:t xml:space="preserve">   </w:t>
      </w:r>
      <w:proofErr w:type="spellStart"/>
      <w:r>
        <w:rPr>
          <w:spacing w:val="-2"/>
        </w:rPr>
        <w:t>здоровьесберегающую</w:t>
      </w:r>
      <w:proofErr w:type="spellEnd"/>
    </w:p>
    <w:p w14:paraId="4234065D" w14:textId="77777777" w:rsidR="00106E16" w:rsidRDefault="008E12A7">
      <w:pPr>
        <w:pStyle w:val="a3"/>
        <w:ind w:left="144" w:right="716" w:firstLine="0"/>
      </w:pPr>
      <w:r>
        <w:t>жизнедеятельность (режим дня, утренняя зарядка, оздоровительные мероприятия, подвижные игры на основе игры в футбол);</w:t>
      </w:r>
    </w:p>
    <w:p w14:paraId="60E4F8D2" w14:textId="77777777" w:rsidR="00106E16" w:rsidRDefault="008E12A7">
      <w:pPr>
        <w:pStyle w:val="a3"/>
        <w:ind w:left="144" w:right="71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4B2A84BA" w14:textId="77777777" w:rsidR="00106E16" w:rsidRDefault="00106E16">
      <w:pPr>
        <w:pStyle w:val="a3"/>
        <w:spacing w:before="43"/>
        <w:ind w:left="0" w:firstLine="0"/>
        <w:jc w:val="left"/>
      </w:pPr>
    </w:p>
    <w:p w14:paraId="3932B7C0" w14:textId="77777777" w:rsidR="00106E16" w:rsidRDefault="008E12A7">
      <w:pPr>
        <w:pStyle w:val="3"/>
        <w:ind w:left="1780"/>
        <w:jc w:val="left"/>
      </w:pPr>
      <w:r>
        <w:t>Тематическое</w:t>
      </w:r>
      <w:r>
        <w:rPr>
          <w:spacing w:val="-7"/>
        </w:rPr>
        <w:t xml:space="preserve"> </w:t>
      </w:r>
      <w:r>
        <w:t>планирование</w:t>
      </w:r>
      <w:r>
        <w:rPr>
          <w:spacing w:val="-5"/>
        </w:rPr>
        <w:t xml:space="preserve"> </w:t>
      </w:r>
      <w:r>
        <w:t>учебного</w:t>
      </w:r>
      <w:r>
        <w:rPr>
          <w:spacing w:val="-3"/>
        </w:rPr>
        <w:t xml:space="preserve"> </w:t>
      </w:r>
      <w:r>
        <w:t>предмета</w:t>
      </w:r>
      <w:r>
        <w:rPr>
          <w:spacing w:val="-4"/>
        </w:rPr>
        <w:t xml:space="preserve"> </w:t>
      </w:r>
      <w:r>
        <w:t>«Физическая</w:t>
      </w:r>
      <w:r>
        <w:rPr>
          <w:spacing w:val="-3"/>
        </w:rPr>
        <w:t xml:space="preserve"> </w:t>
      </w:r>
      <w:r>
        <w:rPr>
          <w:spacing w:val="-2"/>
        </w:rPr>
        <w:t>культура»</w:t>
      </w:r>
    </w:p>
    <w:p w14:paraId="69C014F8" w14:textId="77777777" w:rsidR="00106E16" w:rsidRDefault="00106E16">
      <w:pPr>
        <w:pStyle w:val="a3"/>
        <w:spacing w:before="1"/>
        <w:ind w:left="0" w:firstLine="0"/>
        <w:jc w:val="left"/>
        <w:rPr>
          <w:b/>
        </w:rPr>
      </w:pPr>
    </w:p>
    <w:p w14:paraId="08F14E3B" w14:textId="77777777" w:rsidR="00106E16" w:rsidRDefault="008E12A7">
      <w:pPr>
        <w:ind w:left="144" w:right="711" w:firstLine="708"/>
        <w:jc w:val="both"/>
        <w:rPr>
          <w:i/>
          <w:sz w:val="24"/>
        </w:rPr>
      </w:pPr>
      <w:r>
        <w:rPr>
          <w:i/>
          <w:sz w:val="24"/>
        </w:rPr>
        <w:t xml:space="preserve">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w:t>
      </w:r>
      <w:r>
        <w:rPr>
          <w:i/>
          <w:spacing w:val="-2"/>
          <w:sz w:val="24"/>
        </w:rPr>
        <w:t>образования.</w:t>
      </w:r>
    </w:p>
    <w:p w14:paraId="2C52E2A2" w14:textId="77777777" w:rsidR="00106E16" w:rsidRDefault="008E12A7">
      <w:pPr>
        <w:pStyle w:val="a3"/>
        <w:ind w:left="144" w:right="701" w:firstLine="708"/>
      </w:pPr>
      <w:r>
        <w:t>Распределение</w:t>
      </w:r>
      <w:r>
        <w:rPr>
          <w:spacing w:val="-2"/>
        </w:rPr>
        <w:t xml:space="preserve"> </w:t>
      </w:r>
      <w:r>
        <w:t>часов</w:t>
      </w:r>
      <w:r>
        <w:rPr>
          <w:spacing w:val="-2"/>
        </w:rPr>
        <w:t xml:space="preserve"> </w:t>
      </w:r>
      <w:r>
        <w:t>в тематическом</w:t>
      </w:r>
      <w:r>
        <w:rPr>
          <w:spacing w:val="-2"/>
        </w:rPr>
        <w:t xml:space="preserve"> </w:t>
      </w:r>
      <w:r>
        <w:t>планировании</w:t>
      </w:r>
      <w:r>
        <w:rPr>
          <w:spacing w:val="-3"/>
        </w:rPr>
        <w:t xml:space="preserve"> </w:t>
      </w:r>
      <w:r>
        <w:t>по</w:t>
      </w:r>
      <w:r>
        <w:rPr>
          <w:spacing w:val="-3"/>
        </w:rPr>
        <w:t xml:space="preserve"> </w:t>
      </w:r>
      <w:r>
        <w:t>каждой</w:t>
      </w:r>
      <w:r>
        <w:rPr>
          <w:spacing w:val="-3"/>
        </w:rPr>
        <w:t xml:space="preserve"> </w:t>
      </w:r>
      <w:r>
        <w:t>теме</w:t>
      </w:r>
      <w:r>
        <w:rPr>
          <w:spacing w:val="-2"/>
        </w:rPr>
        <w:t xml:space="preserve"> </w:t>
      </w:r>
      <w:r>
        <w:t>будет</w:t>
      </w:r>
      <w:r>
        <w:rPr>
          <w:spacing w:val="-1"/>
        </w:rPr>
        <w:t xml:space="preserve"> </w:t>
      </w:r>
      <w:r>
        <w:t>прописано</w:t>
      </w:r>
      <w:r>
        <w:rPr>
          <w:spacing w:val="-1"/>
        </w:rPr>
        <w:t xml:space="preserve"> </w:t>
      </w:r>
      <w:r>
        <w:t>на начало</w:t>
      </w:r>
      <w:r>
        <w:rPr>
          <w:spacing w:val="-2"/>
        </w:rPr>
        <w:t xml:space="preserve"> </w:t>
      </w:r>
      <w:r>
        <w:t>учебного</w:t>
      </w:r>
      <w:r>
        <w:rPr>
          <w:spacing w:val="-2"/>
        </w:rPr>
        <w:t xml:space="preserve"> </w:t>
      </w:r>
      <w:r>
        <w:t>года</w:t>
      </w:r>
      <w:r>
        <w:rPr>
          <w:spacing w:val="-3"/>
        </w:rPr>
        <w:t xml:space="preserve"> </w:t>
      </w:r>
      <w:r>
        <w:t>учителем-предметником</w:t>
      </w:r>
      <w:r>
        <w:rPr>
          <w:spacing w:val="-3"/>
        </w:rPr>
        <w:t xml:space="preserve"> </w:t>
      </w:r>
      <w:r>
        <w:t>в</w:t>
      </w:r>
      <w:r>
        <w:rPr>
          <w:spacing w:val="-1"/>
        </w:rPr>
        <w:t xml:space="preserve"> </w:t>
      </w:r>
      <w:r>
        <w:rPr>
          <w:b/>
        </w:rPr>
        <w:t>«рабочей</w:t>
      </w:r>
      <w:r>
        <w:rPr>
          <w:b/>
          <w:spacing w:val="-2"/>
        </w:rPr>
        <w:t xml:space="preserve"> </w:t>
      </w:r>
      <w:r>
        <w:rPr>
          <w:b/>
        </w:rPr>
        <w:t>программе</w:t>
      </w:r>
      <w:r>
        <w:rPr>
          <w:b/>
          <w:spacing w:val="-3"/>
        </w:rPr>
        <w:t xml:space="preserve"> </w:t>
      </w:r>
      <w:r>
        <w:rPr>
          <w:b/>
        </w:rPr>
        <w:t xml:space="preserve">учителя» </w:t>
      </w:r>
      <w:r>
        <w:t>на</w:t>
      </w:r>
      <w:r>
        <w:rPr>
          <w:spacing w:val="-3"/>
        </w:rPr>
        <w:t xml:space="preserve"> </w:t>
      </w:r>
      <w:r>
        <w:t>основании распределённых часов по учебному плану на текущий учебный год и в зависимости от, выбранного учителем модуля.</w:t>
      </w:r>
    </w:p>
    <w:p w14:paraId="02CD3959" w14:textId="77777777" w:rsidR="00106E16" w:rsidRDefault="008E12A7">
      <w:pPr>
        <w:pStyle w:val="a3"/>
        <w:ind w:left="144" w:right="708" w:firstLine="708"/>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106E16" w14:paraId="29038EFD" w14:textId="77777777">
        <w:trPr>
          <w:trHeight w:val="688"/>
        </w:trPr>
        <w:tc>
          <w:tcPr>
            <w:tcW w:w="994" w:type="dxa"/>
          </w:tcPr>
          <w:p w14:paraId="161DAC4E" w14:textId="77777777" w:rsidR="00106E16" w:rsidRDefault="008E12A7">
            <w:pPr>
              <w:pStyle w:val="TableParagraph"/>
              <w:ind w:left="254" w:right="441" w:firstLine="88"/>
              <w:rPr>
                <w:sz w:val="20"/>
              </w:rPr>
            </w:pPr>
            <w:r>
              <w:rPr>
                <w:spacing w:val="-10"/>
                <w:sz w:val="20"/>
              </w:rPr>
              <w:t>№</w:t>
            </w:r>
            <w:r>
              <w:rPr>
                <w:spacing w:val="-5"/>
                <w:sz w:val="20"/>
              </w:rPr>
              <w:t xml:space="preserve"> п/п</w:t>
            </w:r>
          </w:p>
        </w:tc>
        <w:tc>
          <w:tcPr>
            <w:tcW w:w="4396" w:type="dxa"/>
          </w:tcPr>
          <w:p w14:paraId="0B67DCD2" w14:textId="77777777" w:rsidR="00106E16" w:rsidRDefault="008E12A7">
            <w:pPr>
              <w:pStyle w:val="TableParagraph"/>
              <w:spacing w:line="228" w:lineRule="exact"/>
              <w:ind w:left="1360"/>
              <w:rPr>
                <w:sz w:val="20"/>
              </w:rPr>
            </w:pPr>
            <w:r>
              <w:rPr>
                <w:sz w:val="20"/>
              </w:rPr>
              <w:t>Класс/</w:t>
            </w:r>
            <w:r>
              <w:rPr>
                <w:spacing w:val="-6"/>
                <w:sz w:val="20"/>
              </w:rPr>
              <w:t xml:space="preserve"> </w:t>
            </w:r>
            <w:r>
              <w:rPr>
                <w:sz w:val="20"/>
              </w:rPr>
              <w:t>Тема/</w:t>
            </w:r>
            <w:r>
              <w:rPr>
                <w:spacing w:val="-6"/>
                <w:sz w:val="20"/>
              </w:rPr>
              <w:t xml:space="preserve"> </w:t>
            </w:r>
            <w:r>
              <w:rPr>
                <w:spacing w:val="-2"/>
                <w:sz w:val="20"/>
              </w:rPr>
              <w:t>Модуль</w:t>
            </w:r>
          </w:p>
        </w:tc>
        <w:tc>
          <w:tcPr>
            <w:tcW w:w="2125" w:type="dxa"/>
          </w:tcPr>
          <w:p w14:paraId="2A8F1C69" w14:textId="77777777" w:rsidR="00106E16" w:rsidRDefault="008E12A7">
            <w:pPr>
              <w:pStyle w:val="TableParagraph"/>
              <w:spacing w:line="230" w:lineRule="exact"/>
              <w:ind w:left="152" w:right="34" w:hanging="72"/>
              <w:jc w:val="center"/>
              <w:rPr>
                <w:sz w:val="20"/>
              </w:rPr>
            </w:pPr>
            <w:r>
              <w:rPr>
                <w:sz w:val="20"/>
              </w:rPr>
              <w:t xml:space="preserve">Количество часов, 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8" w:type="dxa"/>
          </w:tcPr>
          <w:p w14:paraId="4F41C3DB" w14:textId="77777777" w:rsidR="00106E16" w:rsidRDefault="008E12A7">
            <w:pPr>
              <w:pStyle w:val="TableParagraph"/>
              <w:spacing w:line="228" w:lineRule="exact"/>
              <w:ind w:left="751"/>
              <w:rPr>
                <w:sz w:val="20"/>
              </w:rPr>
            </w:pPr>
            <w:r>
              <w:rPr>
                <w:spacing w:val="-2"/>
                <w:sz w:val="20"/>
              </w:rPr>
              <w:t>Э(Ц)ОР</w:t>
            </w:r>
          </w:p>
        </w:tc>
      </w:tr>
      <w:tr w:rsidR="00106E16" w14:paraId="2C1206E9" w14:textId="77777777">
        <w:trPr>
          <w:trHeight w:val="6718"/>
        </w:trPr>
        <w:tc>
          <w:tcPr>
            <w:tcW w:w="994" w:type="dxa"/>
          </w:tcPr>
          <w:p w14:paraId="08913F01" w14:textId="77777777" w:rsidR="00106E16" w:rsidRDefault="008E12A7">
            <w:pPr>
              <w:pStyle w:val="TableParagraph"/>
              <w:spacing w:line="229" w:lineRule="exact"/>
              <w:ind w:left="146"/>
              <w:rPr>
                <w:sz w:val="20"/>
              </w:rPr>
            </w:pPr>
            <w:r>
              <w:rPr>
                <w:spacing w:val="-5"/>
                <w:sz w:val="20"/>
              </w:rPr>
              <w:t>1.</w:t>
            </w:r>
          </w:p>
        </w:tc>
        <w:tc>
          <w:tcPr>
            <w:tcW w:w="4396" w:type="dxa"/>
          </w:tcPr>
          <w:p w14:paraId="472ABA97" w14:textId="77777777" w:rsidR="00106E16" w:rsidRDefault="008E12A7">
            <w:pPr>
              <w:pStyle w:val="TableParagraph"/>
              <w:spacing w:before="3"/>
              <w:ind w:left="229"/>
              <w:rPr>
                <w:sz w:val="20"/>
              </w:rPr>
            </w:pPr>
            <w:r>
              <w:rPr>
                <w:sz w:val="20"/>
              </w:rPr>
              <w:t xml:space="preserve">5 </w:t>
            </w:r>
            <w:r>
              <w:rPr>
                <w:spacing w:val="-2"/>
                <w:sz w:val="20"/>
              </w:rPr>
              <w:t>класс</w:t>
            </w:r>
          </w:p>
          <w:p w14:paraId="4D4519A8" w14:textId="77777777" w:rsidR="00106E16" w:rsidRDefault="008E12A7">
            <w:pPr>
              <w:pStyle w:val="TableParagraph"/>
              <w:numPr>
                <w:ilvl w:val="2"/>
                <w:numId w:val="143"/>
              </w:numPr>
              <w:tabs>
                <w:tab w:val="left" w:pos="926"/>
              </w:tabs>
              <w:spacing w:before="10"/>
              <w:ind w:left="926" w:hanging="697"/>
              <w:rPr>
                <w:sz w:val="20"/>
              </w:rPr>
            </w:pPr>
            <w:r>
              <w:rPr>
                <w:sz w:val="20"/>
              </w:rPr>
              <w:t>Знания</w:t>
            </w:r>
            <w:r>
              <w:rPr>
                <w:spacing w:val="-8"/>
                <w:sz w:val="20"/>
              </w:rPr>
              <w:t xml:space="preserve"> </w:t>
            </w:r>
            <w:r>
              <w:rPr>
                <w:sz w:val="20"/>
              </w:rPr>
              <w:t>о</w:t>
            </w:r>
            <w:r>
              <w:rPr>
                <w:spacing w:val="-7"/>
                <w:sz w:val="20"/>
              </w:rPr>
              <w:t xml:space="preserve"> </w:t>
            </w:r>
            <w:r>
              <w:rPr>
                <w:sz w:val="20"/>
              </w:rPr>
              <w:t>физической</w:t>
            </w:r>
            <w:r>
              <w:rPr>
                <w:spacing w:val="-8"/>
                <w:sz w:val="20"/>
              </w:rPr>
              <w:t xml:space="preserve"> </w:t>
            </w:r>
            <w:r>
              <w:rPr>
                <w:spacing w:val="-2"/>
                <w:sz w:val="20"/>
              </w:rPr>
              <w:t>культуре.</w:t>
            </w:r>
          </w:p>
          <w:p w14:paraId="6EF623F6" w14:textId="77777777" w:rsidR="00106E16" w:rsidRDefault="008E12A7">
            <w:pPr>
              <w:pStyle w:val="TableParagraph"/>
              <w:numPr>
                <w:ilvl w:val="2"/>
                <w:numId w:val="143"/>
              </w:numPr>
              <w:tabs>
                <w:tab w:val="left" w:pos="1524"/>
                <w:tab w:val="left" w:pos="2935"/>
              </w:tabs>
              <w:spacing w:before="11" w:line="249" w:lineRule="auto"/>
              <w:ind w:left="1" w:firstLine="228"/>
              <w:rPr>
                <w:sz w:val="20"/>
              </w:rPr>
            </w:pPr>
            <w:r>
              <w:rPr>
                <w:spacing w:val="-2"/>
                <w:sz w:val="20"/>
              </w:rPr>
              <w:t>Способы</w:t>
            </w:r>
            <w:r>
              <w:rPr>
                <w:sz w:val="20"/>
              </w:rPr>
              <w:tab/>
            </w:r>
            <w:r>
              <w:rPr>
                <w:spacing w:val="-2"/>
                <w:sz w:val="20"/>
              </w:rPr>
              <w:t>самостоятельной деятельности.</w:t>
            </w:r>
          </w:p>
          <w:p w14:paraId="73CE7DB7" w14:textId="77777777" w:rsidR="00106E16" w:rsidRDefault="008E12A7">
            <w:pPr>
              <w:pStyle w:val="TableParagraph"/>
              <w:numPr>
                <w:ilvl w:val="2"/>
                <w:numId w:val="143"/>
              </w:numPr>
              <w:tabs>
                <w:tab w:val="left" w:pos="928"/>
              </w:tabs>
              <w:spacing w:before="1"/>
              <w:ind w:left="928" w:hanging="699"/>
              <w:rPr>
                <w:sz w:val="20"/>
              </w:rPr>
            </w:pPr>
            <w:r>
              <w:rPr>
                <w:sz w:val="20"/>
              </w:rPr>
              <w:t>Физическое</w:t>
            </w:r>
            <w:r>
              <w:rPr>
                <w:spacing w:val="-13"/>
                <w:sz w:val="20"/>
              </w:rPr>
              <w:t xml:space="preserve"> </w:t>
            </w:r>
            <w:r>
              <w:rPr>
                <w:spacing w:val="-2"/>
                <w:sz w:val="20"/>
              </w:rPr>
              <w:t>совершенствование.</w:t>
            </w:r>
          </w:p>
          <w:p w14:paraId="53B9BE4E" w14:textId="77777777" w:rsidR="00106E16" w:rsidRDefault="008E12A7">
            <w:pPr>
              <w:pStyle w:val="TableParagraph"/>
              <w:numPr>
                <w:ilvl w:val="3"/>
                <w:numId w:val="143"/>
              </w:numPr>
              <w:tabs>
                <w:tab w:val="left" w:pos="1655"/>
              </w:tabs>
              <w:spacing w:before="10" w:line="249" w:lineRule="auto"/>
              <w:ind w:firstLine="228"/>
              <w:rPr>
                <w:sz w:val="20"/>
              </w:rPr>
            </w:pPr>
            <w:r>
              <w:rPr>
                <w:spacing w:val="-2"/>
                <w:sz w:val="20"/>
              </w:rPr>
              <w:t>Физкультурно-оздоровительная деятельность.</w:t>
            </w:r>
          </w:p>
          <w:p w14:paraId="17C694AC" w14:textId="77777777" w:rsidR="00106E16" w:rsidRDefault="008E12A7">
            <w:pPr>
              <w:pStyle w:val="TableParagraph"/>
              <w:numPr>
                <w:ilvl w:val="3"/>
                <w:numId w:val="143"/>
              </w:numPr>
              <w:tabs>
                <w:tab w:val="left" w:pos="1946"/>
              </w:tabs>
              <w:spacing w:before="2" w:line="249" w:lineRule="auto"/>
              <w:ind w:firstLine="228"/>
              <w:rPr>
                <w:sz w:val="20"/>
              </w:rPr>
            </w:pPr>
            <w:r>
              <w:rPr>
                <w:spacing w:val="-2"/>
                <w:sz w:val="20"/>
              </w:rPr>
              <w:t>Спортивно-оздоровительная деятельность.</w:t>
            </w:r>
          </w:p>
          <w:p w14:paraId="38425843" w14:textId="77777777" w:rsidR="00106E16" w:rsidRDefault="008E12A7">
            <w:pPr>
              <w:pStyle w:val="TableParagraph"/>
              <w:numPr>
                <w:ilvl w:val="4"/>
                <w:numId w:val="143"/>
              </w:numPr>
              <w:tabs>
                <w:tab w:val="left" w:pos="1226"/>
              </w:tabs>
              <w:spacing w:before="2" w:line="249" w:lineRule="auto"/>
              <w:ind w:right="652" w:firstLine="0"/>
              <w:rPr>
                <w:sz w:val="20"/>
              </w:rPr>
            </w:pPr>
            <w:r>
              <w:rPr>
                <w:sz w:val="20"/>
              </w:rPr>
              <w:t>Модуль «Гимнастика». 163.3.3.2.2. Модуль «Лёгкая атлетика». 163.3.3.2.4.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163.3.3.2.5. Модуль «Спорт».</w:t>
            </w:r>
          </w:p>
          <w:p w14:paraId="6440CAA5" w14:textId="77777777" w:rsidR="00106E16" w:rsidRDefault="00106E16">
            <w:pPr>
              <w:pStyle w:val="TableParagraph"/>
              <w:spacing w:before="13"/>
              <w:rPr>
                <w:sz w:val="20"/>
              </w:rPr>
            </w:pPr>
          </w:p>
          <w:p w14:paraId="24AB00A6" w14:textId="77777777" w:rsidR="00106E16" w:rsidRDefault="008E12A7">
            <w:pPr>
              <w:pStyle w:val="TableParagraph"/>
              <w:ind w:left="229"/>
              <w:rPr>
                <w:sz w:val="20"/>
              </w:rPr>
            </w:pPr>
            <w:r>
              <w:rPr>
                <w:sz w:val="20"/>
              </w:rPr>
              <w:t xml:space="preserve">6 </w:t>
            </w:r>
            <w:r>
              <w:rPr>
                <w:spacing w:val="-2"/>
                <w:sz w:val="20"/>
              </w:rPr>
              <w:t>класс</w:t>
            </w:r>
          </w:p>
          <w:p w14:paraId="4F449893" w14:textId="77777777" w:rsidR="00106E16" w:rsidRDefault="008E12A7">
            <w:pPr>
              <w:pStyle w:val="TableParagraph"/>
              <w:numPr>
                <w:ilvl w:val="2"/>
                <w:numId w:val="142"/>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14:paraId="159E290E" w14:textId="77777777" w:rsidR="00106E16" w:rsidRDefault="008E12A7">
            <w:pPr>
              <w:pStyle w:val="TableParagraph"/>
              <w:numPr>
                <w:ilvl w:val="2"/>
                <w:numId w:val="142"/>
              </w:numPr>
              <w:tabs>
                <w:tab w:val="left" w:pos="1524"/>
                <w:tab w:val="left" w:pos="2932"/>
              </w:tabs>
              <w:spacing w:before="10" w:line="249" w:lineRule="auto"/>
              <w:ind w:left="1" w:right="1" w:firstLine="228"/>
              <w:rPr>
                <w:sz w:val="20"/>
              </w:rPr>
            </w:pPr>
            <w:r>
              <w:rPr>
                <w:spacing w:val="-2"/>
                <w:sz w:val="20"/>
              </w:rPr>
              <w:t>Способы</w:t>
            </w:r>
            <w:r>
              <w:rPr>
                <w:sz w:val="20"/>
              </w:rPr>
              <w:tab/>
            </w:r>
            <w:r>
              <w:rPr>
                <w:spacing w:val="-2"/>
                <w:sz w:val="20"/>
              </w:rPr>
              <w:t>самостоятельной деятельности.</w:t>
            </w:r>
          </w:p>
          <w:p w14:paraId="6F99B5E8" w14:textId="77777777" w:rsidR="00106E16" w:rsidRDefault="008E12A7">
            <w:pPr>
              <w:pStyle w:val="TableParagraph"/>
              <w:numPr>
                <w:ilvl w:val="2"/>
                <w:numId w:val="142"/>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14:paraId="76E46B7B" w14:textId="77777777" w:rsidR="00106E16" w:rsidRDefault="008E12A7">
            <w:pPr>
              <w:pStyle w:val="TableParagraph"/>
              <w:numPr>
                <w:ilvl w:val="3"/>
                <w:numId w:val="142"/>
              </w:numPr>
              <w:tabs>
                <w:tab w:val="left" w:pos="1658"/>
              </w:tabs>
              <w:spacing w:before="10" w:line="249" w:lineRule="auto"/>
              <w:ind w:firstLine="228"/>
              <w:rPr>
                <w:sz w:val="20"/>
              </w:rPr>
            </w:pPr>
            <w:r>
              <w:rPr>
                <w:spacing w:val="-2"/>
                <w:sz w:val="20"/>
              </w:rPr>
              <w:t>Физкультурно-оздоровительная деятельность.</w:t>
            </w:r>
          </w:p>
          <w:p w14:paraId="33FC4499" w14:textId="77777777" w:rsidR="00106E16" w:rsidRDefault="008E12A7">
            <w:pPr>
              <w:pStyle w:val="TableParagraph"/>
              <w:numPr>
                <w:ilvl w:val="3"/>
                <w:numId w:val="142"/>
              </w:numPr>
              <w:tabs>
                <w:tab w:val="left" w:pos="1946"/>
              </w:tabs>
              <w:spacing w:before="2" w:line="249" w:lineRule="auto"/>
              <w:ind w:firstLine="228"/>
              <w:rPr>
                <w:sz w:val="20"/>
              </w:rPr>
            </w:pPr>
            <w:r>
              <w:rPr>
                <w:spacing w:val="-2"/>
                <w:sz w:val="20"/>
              </w:rPr>
              <w:t>Спортивно-оздоровительная деятельность.</w:t>
            </w:r>
          </w:p>
          <w:p w14:paraId="6FE05F3F" w14:textId="77777777" w:rsidR="00106E16" w:rsidRDefault="008E12A7">
            <w:pPr>
              <w:pStyle w:val="TableParagraph"/>
              <w:numPr>
                <w:ilvl w:val="4"/>
                <w:numId w:val="142"/>
              </w:numPr>
              <w:tabs>
                <w:tab w:val="left" w:pos="1226"/>
              </w:tabs>
              <w:spacing w:before="1" w:line="249" w:lineRule="auto"/>
              <w:ind w:right="655" w:firstLine="0"/>
              <w:rPr>
                <w:sz w:val="20"/>
              </w:rPr>
            </w:pPr>
            <w:r>
              <w:rPr>
                <w:sz w:val="20"/>
              </w:rPr>
              <w:t>Модуль «Гимнастика». 163.4.3.2.2. Модуль «Лёгкая атлетика». 163.4.3.2.4.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163.4.3.2.5. Модуль «Спорт».</w:t>
            </w:r>
          </w:p>
        </w:tc>
        <w:tc>
          <w:tcPr>
            <w:tcW w:w="2125" w:type="dxa"/>
          </w:tcPr>
          <w:p w14:paraId="0DB2E089" w14:textId="77777777" w:rsidR="00106E16" w:rsidRDefault="008E12A7">
            <w:pPr>
              <w:pStyle w:val="TableParagraph"/>
              <w:ind w:left="73" w:right="71"/>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8" w:type="dxa"/>
          </w:tcPr>
          <w:p w14:paraId="225CA9EF" w14:textId="77777777" w:rsidR="00106E16" w:rsidRDefault="008E12A7">
            <w:pPr>
              <w:pStyle w:val="TableParagraph"/>
              <w:ind w:left="197" w:right="191"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57EFF836" w14:textId="77777777" w:rsidR="00106E16" w:rsidRDefault="008E12A7">
            <w:pPr>
              <w:pStyle w:val="TableParagraph"/>
              <w:ind w:left="15" w:right="9"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w:t>
            </w:r>
          </w:p>
        </w:tc>
      </w:tr>
    </w:tbl>
    <w:p w14:paraId="4A9FE393" w14:textId="77777777" w:rsidR="00106E16" w:rsidRDefault="00106E16">
      <w:pPr>
        <w:pStyle w:val="TableParagraph"/>
        <w:jc w:val="center"/>
        <w:rPr>
          <w:i/>
          <w:sz w:val="20"/>
        </w:rPr>
        <w:sectPr w:rsidR="00106E16">
          <w:pgSz w:w="11910" w:h="16840"/>
          <w:pgMar w:top="1040" w:right="141" w:bottom="1140" w:left="1133" w:header="0" w:footer="88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106E16" w14:paraId="6733AFD9" w14:textId="77777777">
        <w:trPr>
          <w:trHeight w:val="9363"/>
        </w:trPr>
        <w:tc>
          <w:tcPr>
            <w:tcW w:w="994" w:type="dxa"/>
          </w:tcPr>
          <w:p w14:paraId="72EA4A74" w14:textId="77777777" w:rsidR="00106E16" w:rsidRDefault="00106E16">
            <w:pPr>
              <w:pStyle w:val="TableParagraph"/>
              <w:rPr>
                <w:sz w:val="20"/>
              </w:rPr>
            </w:pPr>
          </w:p>
        </w:tc>
        <w:tc>
          <w:tcPr>
            <w:tcW w:w="4396" w:type="dxa"/>
          </w:tcPr>
          <w:p w14:paraId="21372BFE" w14:textId="77777777" w:rsidR="00106E16" w:rsidRDefault="008E12A7">
            <w:pPr>
              <w:pStyle w:val="TableParagraph"/>
              <w:spacing w:before="7"/>
              <w:ind w:left="229"/>
              <w:rPr>
                <w:sz w:val="20"/>
              </w:rPr>
            </w:pPr>
            <w:r>
              <w:rPr>
                <w:sz w:val="20"/>
              </w:rPr>
              <w:t xml:space="preserve">7 </w:t>
            </w:r>
            <w:r>
              <w:rPr>
                <w:spacing w:val="-2"/>
                <w:sz w:val="20"/>
              </w:rPr>
              <w:t>класс</w:t>
            </w:r>
          </w:p>
          <w:p w14:paraId="5C9F7FD2" w14:textId="77777777" w:rsidR="00106E16" w:rsidRDefault="008E12A7">
            <w:pPr>
              <w:pStyle w:val="TableParagraph"/>
              <w:numPr>
                <w:ilvl w:val="2"/>
                <w:numId w:val="141"/>
              </w:numPr>
              <w:tabs>
                <w:tab w:val="left" w:pos="926"/>
              </w:tabs>
              <w:spacing w:before="10"/>
              <w:ind w:left="926" w:hanging="697"/>
              <w:rPr>
                <w:sz w:val="20"/>
              </w:rPr>
            </w:pPr>
            <w:r>
              <w:rPr>
                <w:sz w:val="20"/>
              </w:rPr>
              <w:t>Знания</w:t>
            </w:r>
            <w:r>
              <w:rPr>
                <w:spacing w:val="-7"/>
                <w:sz w:val="20"/>
              </w:rPr>
              <w:t xml:space="preserve"> </w:t>
            </w:r>
            <w:r>
              <w:rPr>
                <w:sz w:val="20"/>
              </w:rPr>
              <w:t>о</w:t>
            </w:r>
            <w:r>
              <w:rPr>
                <w:spacing w:val="-5"/>
                <w:sz w:val="20"/>
              </w:rPr>
              <w:t xml:space="preserve"> </w:t>
            </w:r>
            <w:r>
              <w:rPr>
                <w:sz w:val="20"/>
              </w:rPr>
              <w:t>физической</w:t>
            </w:r>
            <w:r>
              <w:rPr>
                <w:spacing w:val="-7"/>
                <w:sz w:val="20"/>
              </w:rPr>
              <w:t xml:space="preserve"> </w:t>
            </w:r>
            <w:r>
              <w:rPr>
                <w:spacing w:val="-2"/>
                <w:sz w:val="20"/>
              </w:rPr>
              <w:t>культуре.</w:t>
            </w:r>
          </w:p>
          <w:p w14:paraId="6DF77F3E" w14:textId="77777777" w:rsidR="00106E16" w:rsidRDefault="008E12A7">
            <w:pPr>
              <w:pStyle w:val="TableParagraph"/>
              <w:numPr>
                <w:ilvl w:val="2"/>
                <w:numId w:val="141"/>
              </w:numPr>
              <w:tabs>
                <w:tab w:val="left" w:pos="1524"/>
                <w:tab w:val="left" w:pos="2932"/>
              </w:tabs>
              <w:spacing w:before="11" w:line="249" w:lineRule="auto"/>
              <w:ind w:left="1" w:right="1" w:firstLine="228"/>
              <w:rPr>
                <w:sz w:val="20"/>
              </w:rPr>
            </w:pPr>
            <w:r>
              <w:rPr>
                <w:spacing w:val="-2"/>
                <w:sz w:val="20"/>
              </w:rPr>
              <w:t>Способы</w:t>
            </w:r>
            <w:r>
              <w:rPr>
                <w:sz w:val="20"/>
              </w:rPr>
              <w:tab/>
            </w:r>
            <w:r>
              <w:rPr>
                <w:spacing w:val="-2"/>
                <w:sz w:val="20"/>
              </w:rPr>
              <w:t>самостоятельной деятельности.</w:t>
            </w:r>
          </w:p>
          <w:p w14:paraId="4AD95333" w14:textId="77777777" w:rsidR="00106E16" w:rsidRDefault="008E12A7">
            <w:pPr>
              <w:pStyle w:val="TableParagraph"/>
              <w:numPr>
                <w:ilvl w:val="3"/>
                <w:numId w:val="140"/>
              </w:numPr>
              <w:tabs>
                <w:tab w:val="left" w:pos="1946"/>
              </w:tabs>
              <w:spacing w:before="1" w:line="249" w:lineRule="auto"/>
              <w:ind w:firstLine="228"/>
              <w:rPr>
                <w:sz w:val="20"/>
              </w:rPr>
            </w:pPr>
            <w:r>
              <w:rPr>
                <w:spacing w:val="-2"/>
                <w:sz w:val="20"/>
              </w:rPr>
              <w:t>Спортивно-оздоровительная деятельность.</w:t>
            </w:r>
          </w:p>
          <w:p w14:paraId="0E59B81A" w14:textId="77777777" w:rsidR="00106E16" w:rsidRDefault="008E12A7">
            <w:pPr>
              <w:pStyle w:val="TableParagraph"/>
              <w:numPr>
                <w:ilvl w:val="4"/>
                <w:numId w:val="140"/>
              </w:numPr>
              <w:tabs>
                <w:tab w:val="left" w:pos="1226"/>
              </w:tabs>
              <w:spacing w:before="2" w:line="249" w:lineRule="auto"/>
              <w:ind w:right="655" w:firstLine="0"/>
              <w:rPr>
                <w:sz w:val="20"/>
              </w:rPr>
            </w:pPr>
            <w:r>
              <w:rPr>
                <w:sz w:val="20"/>
              </w:rPr>
              <w:t>Модуль «Гимнастика». 163.5.3.2.2. Модуль «Лёгкая атлетика». 163.5.3.2.4.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163.5.3.2.5. Модуль «Спорт».</w:t>
            </w:r>
          </w:p>
          <w:p w14:paraId="22F8787E" w14:textId="77777777" w:rsidR="00106E16" w:rsidRDefault="00106E16">
            <w:pPr>
              <w:pStyle w:val="TableParagraph"/>
              <w:spacing w:before="13"/>
              <w:rPr>
                <w:sz w:val="20"/>
              </w:rPr>
            </w:pPr>
          </w:p>
          <w:p w14:paraId="31333258" w14:textId="77777777" w:rsidR="00106E16" w:rsidRDefault="008E12A7">
            <w:pPr>
              <w:pStyle w:val="TableParagraph"/>
              <w:ind w:left="229"/>
              <w:rPr>
                <w:sz w:val="20"/>
              </w:rPr>
            </w:pPr>
            <w:r>
              <w:rPr>
                <w:sz w:val="20"/>
              </w:rPr>
              <w:t xml:space="preserve">8 </w:t>
            </w:r>
            <w:r>
              <w:rPr>
                <w:spacing w:val="-2"/>
                <w:sz w:val="20"/>
              </w:rPr>
              <w:t>класс</w:t>
            </w:r>
          </w:p>
          <w:p w14:paraId="141F3921" w14:textId="77777777" w:rsidR="00106E16" w:rsidRDefault="008E12A7">
            <w:pPr>
              <w:pStyle w:val="TableParagraph"/>
              <w:numPr>
                <w:ilvl w:val="2"/>
                <w:numId w:val="139"/>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14:paraId="0CDF74B1" w14:textId="77777777" w:rsidR="00106E16" w:rsidRDefault="008E12A7">
            <w:pPr>
              <w:pStyle w:val="TableParagraph"/>
              <w:numPr>
                <w:ilvl w:val="2"/>
                <w:numId w:val="139"/>
              </w:numPr>
              <w:tabs>
                <w:tab w:val="left" w:pos="1524"/>
                <w:tab w:val="left" w:pos="2933"/>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14:paraId="738C6BA3" w14:textId="77777777" w:rsidR="00106E16" w:rsidRDefault="008E12A7">
            <w:pPr>
              <w:pStyle w:val="TableParagraph"/>
              <w:numPr>
                <w:ilvl w:val="2"/>
                <w:numId w:val="139"/>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14:paraId="6D0A3509" w14:textId="77777777" w:rsidR="00106E16" w:rsidRDefault="008E12A7">
            <w:pPr>
              <w:pStyle w:val="TableParagraph"/>
              <w:numPr>
                <w:ilvl w:val="3"/>
                <w:numId w:val="139"/>
              </w:numPr>
              <w:tabs>
                <w:tab w:val="left" w:pos="1655"/>
              </w:tabs>
              <w:spacing w:before="10" w:line="249" w:lineRule="auto"/>
              <w:ind w:firstLine="228"/>
              <w:rPr>
                <w:sz w:val="20"/>
              </w:rPr>
            </w:pPr>
            <w:r>
              <w:rPr>
                <w:spacing w:val="-2"/>
                <w:sz w:val="20"/>
              </w:rPr>
              <w:t>Физкультурно-оздоровительная деятельность.</w:t>
            </w:r>
          </w:p>
          <w:p w14:paraId="3BA19EF8" w14:textId="77777777" w:rsidR="00106E16" w:rsidRDefault="008E12A7">
            <w:pPr>
              <w:pStyle w:val="TableParagraph"/>
              <w:numPr>
                <w:ilvl w:val="3"/>
                <w:numId w:val="139"/>
              </w:numPr>
              <w:tabs>
                <w:tab w:val="left" w:pos="1946"/>
              </w:tabs>
              <w:spacing w:before="2" w:line="249" w:lineRule="auto"/>
              <w:ind w:firstLine="228"/>
              <w:rPr>
                <w:sz w:val="20"/>
              </w:rPr>
            </w:pPr>
            <w:r>
              <w:rPr>
                <w:spacing w:val="-2"/>
                <w:sz w:val="20"/>
              </w:rPr>
              <w:t>Спортивно-оздоровительная деятельность.</w:t>
            </w:r>
          </w:p>
          <w:p w14:paraId="425C5DF2" w14:textId="77777777" w:rsidR="00106E16" w:rsidRDefault="008E12A7">
            <w:pPr>
              <w:pStyle w:val="TableParagraph"/>
              <w:numPr>
                <w:ilvl w:val="4"/>
                <w:numId w:val="139"/>
              </w:numPr>
              <w:tabs>
                <w:tab w:val="left" w:pos="1228"/>
              </w:tabs>
              <w:spacing w:before="2" w:line="249" w:lineRule="auto"/>
              <w:ind w:right="655" w:firstLine="0"/>
              <w:rPr>
                <w:sz w:val="20"/>
              </w:rPr>
            </w:pPr>
            <w:r>
              <w:rPr>
                <w:sz w:val="20"/>
              </w:rPr>
              <w:t>Модуль «Гимнастика». 163.6.3.2.2. Модуль «Лёгкая атлетика». 163.6.3.2.5.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163.6.3.2.6. Модуль «Спорт».</w:t>
            </w:r>
          </w:p>
          <w:p w14:paraId="6C8CDC30" w14:textId="77777777" w:rsidR="00106E16" w:rsidRDefault="00106E16">
            <w:pPr>
              <w:pStyle w:val="TableParagraph"/>
              <w:spacing w:before="13"/>
              <w:rPr>
                <w:sz w:val="20"/>
              </w:rPr>
            </w:pPr>
          </w:p>
          <w:p w14:paraId="72E7FE04" w14:textId="77777777" w:rsidR="00106E16" w:rsidRDefault="008E12A7">
            <w:pPr>
              <w:pStyle w:val="TableParagraph"/>
              <w:ind w:left="229"/>
              <w:rPr>
                <w:sz w:val="20"/>
              </w:rPr>
            </w:pPr>
            <w:r>
              <w:rPr>
                <w:sz w:val="20"/>
              </w:rPr>
              <w:t xml:space="preserve">9 </w:t>
            </w:r>
            <w:r>
              <w:rPr>
                <w:spacing w:val="-2"/>
                <w:sz w:val="20"/>
              </w:rPr>
              <w:t>класс</w:t>
            </w:r>
          </w:p>
          <w:p w14:paraId="4908E4E6" w14:textId="77777777" w:rsidR="00106E16" w:rsidRDefault="008E12A7">
            <w:pPr>
              <w:pStyle w:val="TableParagraph"/>
              <w:numPr>
                <w:ilvl w:val="2"/>
                <w:numId w:val="138"/>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14:paraId="754238B9" w14:textId="77777777" w:rsidR="00106E16" w:rsidRDefault="008E12A7">
            <w:pPr>
              <w:pStyle w:val="TableParagraph"/>
              <w:numPr>
                <w:ilvl w:val="2"/>
                <w:numId w:val="138"/>
              </w:numPr>
              <w:tabs>
                <w:tab w:val="left" w:pos="1524"/>
                <w:tab w:val="left" w:pos="2932"/>
              </w:tabs>
              <w:spacing w:before="10" w:line="249" w:lineRule="auto"/>
              <w:ind w:left="1" w:right="1" w:firstLine="228"/>
              <w:rPr>
                <w:sz w:val="20"/>
              </w:rPr>
            </w:pPr>
            <w:r>
              <w:rPr>
                <w:spacing w:val="-2"/>
                <w:sz w:val="20"/>
              </w:rPr>
              <w:t>Способы</w:t>
            </w:r>
            <w:r>
              <w:rPr>
                <w:sz w:val="20"/>
              </w:rPr>
              <w:tab/>
            </w:r>
            <w:r>
              <w:rPr>
                <w:spacing w:val="-2"/>
                <w:sz w:val="20"/>
              </w:rPr>
              <w:t>самостоятельной деятельности.</w:t>
            </w:r>
          </w:p>
          <w:p w14:paraId="08870400" w14:textId="77777777" w:rsidR="00106E16" w:rsidRDefault="008E12A7">
            <w:pPr>
              <w:pStyle w:val="TableParagraph"/>
              <w:numPr>
                <w:ilvl w:val="2"/>
                <w:numId w:val="138"/>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14:paraId="3EB131F7" w14:textId="77777777" w:rsidR="00106E16" w:rsidRDefault="008E12A7">
            <w:pPr>
              <w:pStyle w:val="TableParagraph"/>
              <w:numPr>
                <w:ilvl w:val="3"/>
                <w:numId w:val="138"/>
              </w:numPr>
              <w:tabs>
                <w:tab w:val="left" w:pos="1655"/>
              </w:tabs>
              <w:spacing w:before="10" w:line="249" w:lineRule="auto"/>
              <w:ind w:firstLine="228"/>
              <w:rPr>
                <w:sz w:val="20"/>
              </w:rPr>
            </w:pPr>
            <w:r>
              <w:rPr>
                <w:spacing w:val="-2"/>
                <w:sz w:val="20"/>
              </w:rPr>
              <w:t>Физкультурно-оздоровительная деятельность.</w:t>
            </w:r>
          </w:p>
          <w:p w14:paraId="2ED6B2E3" w14:textId="77777777" w:rsidR="00106E16" w:rsidRDefault="008E12A7">
            <w:pPr>
              <w:pStyle w:val="TableParagraph"/>
              <w:numPr>
                <w:ilvl w:val="3"/>
                <w:numId w:val="138"/>
              </w:numPr>
              <w:tabs>
                <w:tab w:val="left" w:pos="1946"/>
              </w:tabs>
              <w:spacing w:before="1" w:line="249" w:lineRule="auto"/>
              <w:ind w:firstLine="228"/>
              <w:rPr>
                <w:sz w:val="20"/>
              </w:rPr>
            </w:pPr>
            <w:r>
              <w:rPr>
                <w:spacing w:val="-2"/>
                <w:sz w:val="20"/>
              </w:rPr>
              <w:t>Спортивно-оздоровительная деятельность.</w:t>
            </w:r>
          </w:p>
          <w:p w14:paraId="7D99865A" w14:textId="77777777" w:rsidR="00106E16" w:rsidRDefault="008E12A7">
            <w:pPr>
              <w:pStyle w:val="TableParagraph"/>
              <w:numPr>
                <w:ilvl w:val="4"/>
                <w:numId w:val="138"/>
              </w:numPr>
              <w:tabs>
                <w:tab w:val="left" w:pos="1226"/>
              </w:tabs>
              <w:spacing w:before="2" w:line="249" w:lineRule="auto"/>
              <w:ind w:right="651" w:firstLine="0"/>
              <w:rPr>
                <w:sz w:val="20"/>
              </w:rPr>
            </w:pPr>
            <w:r>
              <w:rPr>
                <w:sz w:val="20"/>
              </w:rPr>
              <w:t>Модуль «Гимнастика». 163.7.3.2.2. Модуль «Лёгкая атлетика». 163.7.3.2.5.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163.7.3.2.6. Модуль «Спорт».</w:t>
            </w:r>
          </w:p>
        </w:tc>
        <w:tc>
          <w:tcPr>
            <w:tcW w:w="2125" w:type="dxa"/>
          </w:tcPr>
          <w:p w14:paraId="05C42D60" w14:textId="77777777" w:rsidR="00106E16" w:rsidRDefault="00106E16">
            <w:pPr>
              <w:pStyle w:val="TableParagraph"/>
              <w:rPr>
                <w:sz w:val="20"/>
              </w:rPr>
            </w:pPr>
          </w:p>
        </w:tc>
        <w:tc>
          <w:tcPr>
            <w:tcW w:w="2128" w:type="dxa"/>
          </w:tcPr>
          <w:p w14:paraId="520D66F5" w14:textId="77777777" w:rsidR="00106E16" w:rsidRDefault="008E12A7">
            <w:pPr>
              <w:pStyle w:val="TableParagraph"/>
              <w:ind w:left="5"/>
              <w:jc w:val="center"/>
              <w:rPr>
                <w:i/>
                <w:sz w:val="20"/>
              </w:rPr>
            </w:pPr>
            <w:r>
              <w:rPr>
                <w:i/>
                <w:sz w:val="20"/>
              </w:rPr>
              <w:t>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44EE18C9" w14:textId="77777777" w:rsidR="00106E16" w:rsidRDefault="00106E16">
      <w:pPr>
        <w:pStyle w:val="a3"/>
        <w:ind w:left="0" w:firstLine="0"/>
        <w:jc w:val="left"/>
      </w:pPr>
    </w:p>
    <w:p w14:paraId="7D39A1A5" w14:textId="77777777" w:rsidR="00106E16" w:rsidRDefault="00106E16">
      <w:pPr>
        <w:pStyle w:val="a3"/>
        <w:spacing w:before="18"/>
        <w:ind w:left="0" w:firstLine="0"/>
        <w:jc w:val="left"/>
      </w:pPr>
    </w:p>
    <w:p w14:paraId="26FB33D9" w14:textId="77777777" w:rsidR="00106E16" w:rsidRDefault="008E12A7">
      <w:pPr>
        <w:pStyle w:val="3"/>
        <w:numPr>
          <w:ilvl w:val="2"/>
          <w:numId w:val="357"/>
        </w:numPr>
        <w:tabs>
          <w:tab w:val="left" w:pos="2788"/>
        </w:tabs>
        <w:ind w:left="2788"/>
        <w:jc w:val="left"/>
      </w:pPr>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предмету</w:t>
      </w:r>
    </w:p>
    <w:p w14:paraId="0E00DDE2" w14:textId="77777777" w:rsidR="00106E16" w:rsidRDefault="008E12A7">
      <w:pPr>
        <w:spacing w:before="22"/>
        <w:ind w:left="3159"/>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z w:val="24"/>
        </w:rPr>
        <w:t>и</w:t>
      </w:r>
      <w:r>
        <w:rPr>
          <w:b/>
          <w:spacing w:val="-2"/>
          <w:sz w:val="24"/>
        </w:rPr>
        <w:t xml:space="preserve"> </w:t>
      </w:r>
      <w:r>
        <w:rPr>
          <w:b/>
          <w:sz w:val="24"/>
        </w:rPr>
        <w:t>защиты</w:t>
      </w:r>
      <w:r>
        <w:rPr>
          <w:b/>
          <w:spacing w:val="-1"/>
          <w:sz w:val="24"/>
        </w:rPr>
        <w:t xml:space="preserve"> </w:t>
      </w:r>
      <w:r>
        <w:rPr>
          <w:b/>
          <w:spacing w:val="-2"/>
          <w:sz w:val="24"/>
        </w:rPr>
        <w:t>Родины»</w:t>
      </w:r>
    </w:p>
    <w:p w14:paraId="524CD69B" w14:textId="77777777" w:rsidR="00106E16" w:rsidRDefault="00106E16">
      <w:pPr>
        <w:pStyle w:val="a3"/>
        <w:spacing w:before="62"/>
        <w:ind w:left="0" w:firstLine="0"/>
        <w:jc w:val="left"/>
        <w:rPr>
          <w:b/>
        </w:rPr>
      </w:pPr>
    </w:p>
    <w:p w14:paraId="68D1D84A" w14:textId="77777777" w:rsidR="00106E16" w:rsidRDefault="008E12A7">
      <w:pPr>
        <w:pStyle w:val="a3"/>
        <w:ind w:left="144" w:right="709" w:firstLine="708"/>
      </w:pPr>
      <w: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по ОБЗР и общее тематическое планирование.</w:t>
      </w:r>
    </w:p>
    <w:p w14:paraId="556382DF" w14:textId="77777777" w:rsidR="00106E16" w:rsidRDefault="008E12A7">
      <w:pPr>
        <w:pStyle w:val="a3"/>
        <w:spacing w:before="1"/>
        <w:ind w:left="852" w:firstLine="0"/>
      </w:pPr>
      <w:r>
        <w:t>Рабочая</w:t>
      </w:r>
      <w:r>
        <w:rPr>
          <w:spacing w:val="-5"/>
        </w:rPr>
        <w:t xml:space="preserve"> </w:t>
      </w:r>
      <w:r>
        <w:t>программа</w:t>
      </w:r>
      <w:r>
        <w:rPr>
          <w:spacing w:val="-3"/>
        </w:rPr>
        <w:t xml:space="preserve"> </w:t>
      </w:r>
      <w:r>
        <w:t>разработана</w:t>
      </w:r>
      <w:r>
        <w:rPr>
          <w:spacing w:val="-4"/>
        </w:rPr>
        <w:t xml:space="preserve"> </w:t>
      </w:r>
      <w:r>
        <w:t>на</w:t>
      </w:r>
      <w:r>
        <w:rPr>
          <w:spacing w:val="-3"/>
        </w:rPr>
        <w:t xml:space="preserve"> </w:t>
      </w:r>
      <w:r>
        <w:t>основе</w:t>
      </w:r>
      <w:r>
        <w:rPr>
          <w:spacing w:val="-5"/>
        </w:rPr>
        <w:t xml:space="preserve"> </w:t>
      </w:r>
      <w:r>
        <w:t>федеральной</w:t>
      </w:r>
      <w:r>
        <w:rPr>
          <w:spacing w:val="-2"/>
        </w:rPr>
        <w:t xml:space="preserve"> </w:t>
      </w:r>
      <w:r>
        <w:t>рабочей</w:t>
      </w:r>
      <w:r>
        <w:rPr>
          <w:spacing w:val="-2"/>
        </w:rPr>
        <w:t xml:space="preserve"> </w:t>
      </w:r>
      <w:r>
        <w:t>программы по</w:t>
      </w:r>
      <w:r>
        <w:rPr>
          <w:spacing w:val="-2"/>
        </w:rPr>
        <w:t xml:space="preserve"> ОБЗР.</w:t>
      </w:r>
    </w:p>
    <w:p w14:paraId="65A085BE" w14:textId="77777777" w:rsidR="00106E16" w:rsidRDefault="00106E16">
      <w:pPr>
        <w:pStyle w:val="a3"/>
        <w:spacing w:before="43"/>
        <w:ind w:left="0" w:firstLine="0"/>
        <w:jc w:val="left"/>
      </w:pPr>
    </w:p>
    <w:p w14:paraId="5A37B6F8" w14:textId="77777777" w:rsidR="00106E16" w:rsidRDefault="008E12A7">
      <w:pPr>
        <w:pStyle w:val="3"/>
        <w:ind w:left="4006"/>
      </w:pPr>
      <w:r>
        <w:t>Пояснительная</w:t>
      </w:r>
      <w:r>
        <w:rPr>
          <w:spacing w:val="-5"/>
        </w:rPr>
        <w:t xml:space="preserve"> </w:t>
      </w:r>
      <w:r>
        <w:rPr>
          <w:spacing w:val="-2"/>
        </w:rPr>
        <w:t>записка</w:t>
      </w:r>
    </w:p>
    <w:p w14:paraId="267325FB" w14:textId="77777777" w:rsidR="00106E16" w:rsidRDefault="008E12A7">
      <w:pPr>
        <w:pStyle w:val="a3"/>
        <w:spacing w:line="271" w:lineRule="auto"/>
        <w:ind w:left="132" w:right="752" w:firstLine="564"/>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Pr>
          <w:spacing w:val="-15"/>
        </w:rPr>
        <w:t xml:space="preserve"> </w:t>
      </w:r>
      <w:r>
        <w:t>воспитания,</w:t>
      </w:r>
      <w:r>
        <w:rPr>
          <w:spacing w:val="-15"/>
        </w:rPr>
        <w:t xml:space="preserve"> </w:t>
      </w:r>
      <w:r>
        <w:t>и</w:t>
      </w:r>
      <w:r>
        <w:rPr>
          <w:spacing w:val="-15"/>
        </w:rPr>
        <w:t xml:space="preserve"> </w:t>
      </w:r>
      <w:r>
        <w:t>предусматривает</w:t>
      </w:r>
      <w:r>
        <w:rPr>
          <w:spacing w:val="-15"/>
        </w:rPr>
        <w:t xml:space="preserve"> </w:t>
      </w:r>
      <w:r>
        <w:t>непосредственное</w:t>
      </w:r>
      <w:r>
        <w:rPr>
          <w:spacing w:val="-15"/>
        </w:rPr>
        <w:t xml:space="preserve"> </w:t>
      </w:r>
      <w:r>
        <w:t>применение</w:t>
      </w:r>
      <w:r>
        <w:rPr>
          <w:spacing w:val="-15"/>
        </w:rPr>
        <w:t xml:space="preserve"> </w:t>
      </w:r>
      <w:r>
        <w:t>при</w:t>
      </w:r>
      <w:r>
        <w:rPr>
          <w:spacing w:val="-15"/>
        </w:rPr>
        <w:t xml:space="preserve"> </w:t>
      </w:r>
      <w:r>
        <w:t>реализации</w:t>
      </w:r>
      <w:r>
        <w:rPr>
          <w:spacing w:val="-15"/>
        </w:rPr>
        <w:t xml:space="preserve"> </w:t>
      </w:r>
      <w:r>
        <w:t xml:space="preserve">ООП </w:t>
      </w:r>
      <w:r>
        <w:rPr>
          <w:spacing w:val="-4"/>
        </w:rPr>
        <w:t>ООО.</w:t>
      </w:r>
    </w:p>
    <w:p w14:paraId="2A84D884" w14:textId="77777777" w:rsidR="00106E16" w:rsidRDefault="00106E16">
      <w:pPr>
        <w:pStyle w:val="a3"/>
        <w:spacing w:line="271" w:lineRule="auto"/>
        <w:sectPr w:rsidR="00106E16">
          <w:type w:val="continuous"/>
          <w:pgSz w:w="11910" w:h="16840"/>
          <w:pgMar w:top="1100" w:right="141" w:bottom="1140" w:left="1133" w:header="0" w:footer="888" w:gutter="0"/>
          <w:cols w:space="720"/>
        </w:sectPr>
      </w:pPr>
    </w:p>
    <w:p w14:paraId="4572FA9F" w14:textId="77777777" w:rsidR="00106E16" w:rsidRDefault="008E12A7">
      <w:pPr>
        <w:pStyle w:val="a3"/>
        <w:spacing w:before="73" w:line="271" w:lineRule="auto"/>
        <w:ind w:left="132" w:right="754" w:firstLine="564"/>
      </w:pPr>
      <w:r>
        <w:lastRenderedPageBreak/>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15"/>
        </w:rPr>
        <w:t xml:space="preserve"> </w:t>
      </w:r>
      <w:r>
        <w:t>и</w:t>
      </w:r>
      <w:r>
        <w:rPr>
          <w:spacing w:val="-15"/>
        </w:rPr>
        <w:t xml:space="preserve"> </w:t>
      </w:r>
      <w:r>
        <w:t>разумного</w:t>
      </w:r>
      <w:r>
        <w:rPr>
          <w:spacing w:val="-15"/>
        </w:rPr>
        <w:t xml:space="preserve"> </w:t>
      </w:r>
      <w:r>
        <w:t>взаимодействия</w:t>
      </w:r>
      <w:r>
        <w:rPr>
          <w:spacing w:val="-15"/>
        </w:rPr>
        <w:t xml:space="preserve"> </w:t>
      </w:r>
      <w:r>
        <w:t>человека</w:t>
      </w:r>
      <w:r>
        <w:rPr>
          <w:spacing w:val="-15"/>
        </w:rPr>
        <w:t xml:space="preserve"> </w:t>
      </w:r>
      <w:r>
        <w:t>с</w:t>
      </w:r>
      <w:r>
        <w:rPr>
          <w:spacing w:val="-15"/>
        </w:rPr>
        <w:t xml:space="preserve"> </w:t>
      </w:r>
      <w:r>
        <w:t>окружающей</w:t>
      </w:r>
      <w:r>
        <w:rPr>
          <w:spacing w:val="-15"/>
        </w:rPr>
        <w:t xml:space="preserve"> </w:t>
      </w:r>
      <w:r>
        <w:t>средой,</w:t>
      </w:r>
      <w:r>
        <w:rPr>
          <w:spacing w:val="-15"/>
        </w:rPr>
        <w:t xml:space="preserve"> </w:t>
      </w:r>
      <w:r>
        <w:t>учесть</w:t>
      </w:r>
      <w:r>
        <w:rPr>
          <w:spacing w:val="-15"/>
        </w:rPr>
        <w:t xml:space="preserve"> </w:t>
      </w:r>
      <w:r>
        <w:t>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7058837" w14:textId="77777777" w:rsidR="00106E16" w:rsidRDefault="008E12A7">
      <w:pPr>
        <w:pStyle w:val="a3"/>
        <w:spacing w:before="95"/>
        <w:ind w:left="710" w:firstLine="0"/>
      </w:pPr>
      <w:r>
        <w:t>Программа</w:t>
      </w:r>
      <w:r>
        <w:rPr>
          <w:spacing w:val="-4"/>
        </w:rPr>
        <w:t xml:space="preserve"> </w:t>
      </w:r>
      <w:r>
        <w:t>ОБЗР</w:t>
      </w:r>
      <w:r>
        <w:rPr>
          <w:spacing w:val="-3"/>
        </w:rPr>
        <w:t xml:space="preserve"> </w:t>
      </w:r>
      <w:r>
        <w:rPr>
          <w:spacing w:val="-2"/>
        </w:rPr>
        <w:t>обеспечивает:</w:t>
      </w:r>
    </w:p>
    <w:p w14:paraId="5A4799BE" w14:textId="77777777" w:rsidR="00106E16" w:rsidRDefault="008E12A7">
      <w:pPr>
        <w:pStyle w:val="a3"/>
        <w:spacing w:before="142"/>
        <w:ind w:left="710" w:firstLine="0"/>
      </w:pPr>
      <w:r>
        <w:t>ясное</w:t>
      </w:r>
      <w:r>
        <w:rPr>
          <w:spacing w:val="-6"/>
        </w:rPr>
        <w:t xml:space="preserve"> </w:t>
      </w:r>
      <w:r>
        <w:t>понимание</w:t>
      </w:r>
      <w:r>
        <w:rPr>
          <w:spacing w:val="-4"/>
        </w:rPr>
        <w:t xml:space="preserve"> </w:t>
      </w:r>
      <w:r>
        <w:t>обучающимися</w:t>
      </w:r>
      <w:r>
        <w:rPr>
          <w:spacing w:val="-3"/>
        </w:rPr>
        <w:t xml:space="preserve"> </w:t>
      </w:r>
      <w:r>
        <w:t>современных</w:t>
      </w:r>
      <w:r>
        <w:rPr>
          <w:spacing w:val="-3"/>
        </w:rPr>
        <w:t xml:space="preserve"> </w:t>
      </w:r>
      <w:r>
        <w:t>проблем</w:t>
      </w:r>
      <w:r>
        <w:rPr>
          <w:spacing w:val="-4"/>
        </w:rPr>
        <w:t xml:space="preserve"> </w:t>
      </w:r>
      <w:r>
        <w:rPr>
          <w:spacing w:val="-2"/>
        </w:rPr>
        <w:t>безопасности</w:t>
      </w:r>
    </w:p>
    <w:p w14:paraId="07E20038" w14:textId="77777777" w:rsidR="00106E16" w:rsidRDefault="008E12A7">
      <w:pPr>
        <w:pStyle w:val="a3"/>
        <w:spacing w:before="40" w:line="328" w:lineRule="auto"/>
        <w:ind w:left="141" w:right="755" w:hanging="10"/>
      </w:pPr>
      <w:r>
        <w:t xml:space="preserve">и формирование у подрастающего поколения базового уровня культуры безопасного </w:t>
      </w:r>
      <w:r>
        <w:rPr>
          <w:spacing w:val="-2"/>
        </w:rPr>
        <w:t>поведения;</w:t>
      </w:r>
    </w:p>
    <w:p w14:paraId="042F10EE" w14:textId="77777777" w:rsidR="00106E16" w:rsidRDefault="008E12A7">
      <w:pPr>
        <w:pStyle w:val="a3"/>
        <w:spacing w:line="271" w:lineRule="auto"/>
        <w:ind w:left="132" w:right="758" w:firstLine="564"/>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w:t>
      </w:r>
    </w:p>
    <w:p w14:paraId="1CA930DD" w14:textId="77777777" w:rsidR="00106E16" w:rsidRDefault="008E12A7">
      <w:pPr>
        <w:pStyle w:val="a3"/>
        <w:spacing w:before="73" w:line="348" w:lineRule="auto"/>
        <w:ind w:left="696" w:right="710" w:hanging="564"/>
        <w:jc w:val="left"/>
      </w:pPr>
      <w:r>
        <w:t xml:space="preserve">необходимых для последующей жизни; выработку практико-ориентированных компетенций, </w:t>
      </w:r>
      <w:r>
        <w:rPr>
          <w:spacing w:val="-2"/>
        </w:rPr>
        <w:t>соответствующих</w:t>
      </w:r>
    </w:p>
    <w:p w14:paraId="21C43CD1" w14:textId="77777777" w:rsidR="00106E16" w:rsidRDefault="008E12A7">
      <w:pPr>
        <w:pStyle w:val="a3"/>
        <w:spacing w:line="271" w:lineRule="auto"/>
        <w:ind w:left="696" w:right="710" w:hanging="564"/>
        <w:jc w:val="left"/>
      </w:pPr>
      <w:r>
        <w:t xml:space="preserve">потребностям современности; реализацию оптимального баланса межпредметных связей и их </w:t>
      </w:r>
      <w:r>
        <w:rPr>
          <w:spacing w:val="-2"/>
        </w:rPr>
        <w:t>разумное</w:t>
      </w:r>
    </w:p>
    <w:p w14:paraId="005DF00D" w14:textId="77777777" w:rsidR="00106E16" w:rsidRDefault="008E12A7">
      <w:pPr>
        <w:pStyle w:val="a3"/>
        <w:spacing w:before="76"/>
        <w:ind w:left="132" w:firstLine="0"/>
        <w:jc w:val="left"/>
      </w:pPr>
      <w:r>
        <w:t>взаимодополнение,</w:t>
      </w:r>
      <w:r>
        <w:rPr>
          <w:spacing w:val="-8"/>
        </w:rPr>
        <w:t xml:space="preserve"> </w:t>
      </w:r>
      <w:r>
        <w:t>способствующее</w:t>
      </w:r>
      <w:r>
        <w:rPr>
          <w:spacing w:val="-6"/>
        </w:rPr>
        <w:t xml:space="preserve"> </w:t>
      </w:r>
      <w:r>
        <w:t>формированию</w:t>
      </w:r>
      <w:r>
        <w:rPr>
          <w:spacing w:val="-5"/>
        </w:rPr>
        <w:t xml:space="preserve"> </w:t>
      </w:r>
      <w:r>
        <w:t>практических</w:t>
      </w:r>
      <w:r>
        <w:rPr>
          <w:spacing w:val="-5"/>
        </w:rPr>
        <w:t xml:space="preserve"> </w:t>
      </w:r>
      <w:r>
        <w:t>умений и</w:t>
      </w:r>
      <w:r>
        <w:rPr>
          <w:spacing w:val="-5"/>
        </w:rPr>
        <w:t xml:space="preserve"> </w:t>
      </w:r>
      <w:r>
        <w:rPr>
          <w:spacing w:val="-2"/>
        </w:rPr>
        <w:t>навыков.</w:t>
      </w:r>
    </w:p>
    <w:p w14:paraId="2ECED932" w14:textId="77777777" w:rsidR="00106E16" w:rsidRDefault="008E12A7">
      <w:pPr>
        <w:pStyle w:val="a3"/>
        <w:spacing w:before="123" w:line="271" w:lineRule="auto"/>
        <w:ind w:left="132" w:right="757" w:firstLine="564"/>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06F2F07" w14:textId="77777777" w:rsidR="00106E16" w:rsidRDefault="008E12A7">
      <w:pPr>
        <w:pStyle w:val="a3"/>
        <w:spacing w:before="5" w:line="336" w:lineRule="auto"/>
        <w:ind w:left="129" w:right="2744" w:firstLine="580"/>
      </w:pPr>
      <w:r>
        <w:t>модуль № 1 «Безопасное и устойчивое развитие личности, общества, государства»;</w:t>
      </w:r>
      <w:r>
        <w:rPr>
          <w:spacing w:val="-5"/>
        </w:rPr>
        <w:t xml:space="preserve"> </w:t>
      </w:r>
      <w:r>
        <w:t>модуль №</w:t>
      </w:r>
      <w:r>
        <w:rPr>
          <w:spacing w:val="-3"/>
        </w:rPr>
        <w:t xml:space="preserve"> </w:t>
      </w:r>
      <w:r>
        <w:t>2</w:t>
      </w:r>
      <w:r>
        <w:rPr>
          <w:spacing w:val="-3"/>
        </w:rPr>
        <w:t xml:space="preserve"> </w:t>
      </w:r>
      <w:r>
        <w:t>«Военная</w:t>
      </w:r>
      <w:r>
        <w:rPr>
          <w:spacing w:val="-2"/>
        </w:rPr>
        <w:t xml:space="preserve"> </w:t>
      </w:r>
      <w:r>
        <w:t>подготовка.</w:t>
      </w:r>
      <w:r>
        <w:rPr>
          <w:spacing w:val="-3"/>
        </w:rPr>
        <w:t xml:space="preserve"> </w:t>
      </w:r>
      <w:r>
        <w:t>Основы</w:t>
      </w:r>
      <w:r>
        <w:rPr>
          <w:spacing w:val="-3"/>
        </w:rPr>
        <w:t xml:space="preserve"> </w:t>
      </w:r>
      <w:r>
        <w:t>военных</w:t>
      </w:r>
      <w:r>
        <w:rPr>
          <w:spacing w:val="-2"/>
        </w:rPr>
        <w:t xml:space="preserve"> знаний»;</w:t>
      </w:r>
    </w:p>
    <w:p w14:paraId="546BFBEE" w14:textId="77777777" w:rsidR="00106E16" w:rsidRDefault="008E12A7">
      <w:pPr>
        <w:pStyle w:val="a3"/>
        <w:spacing w:before="8" w:line="340" w:lineRule="auto"/>
        <w:ind w:left="705" w:right="3912" w:firstLine="0"/>
      </w:pPr>
      <w:r>
        <w:t>модуль</w:t>
      </w:r>
      <w:r>
        <w:rPr>
          <w:spacing w:val="-5"/>
        </w:rPr>
        <w:t xml:space="preserve"> </w:t>
      </w:r>
      <w:r>
        <w:t>№</w:t>
      </w:r>
      <w:r>
        <w:rPr>
          <w:spacing w:val="-7"/>
        </w:rPr>
        <w:t xml:space="preserve"> </w:t>
      </w:r>
      <w:r>
        <w:t>3</w:t>
      </w:r>
      <w:r>
        <w:rPr>
          <w:spacing w:val="-6"/>
        </w:rPr>
        <w:t xml:space="preserve"> </w:t>
      </w:r>
      <w:r>
        <w:t>«Культура</w:t>
      </w:r>
      <w:r>
        <w:rPr>
          <w:spacing w:val="-9"/>
        </w:rPr>
        <w:t xml:space="preserve"> </w:t>
      </w:r>
      <w:r>
        <w:t>безопасности</w:t>
      </w:r>
      <w:r>
        <w:rPr>
          <w:spacing w:val="-5"/>
        </w:rPr>
        <w:t xml:space="preserve"> </w:t>
      </w:r>
      <w:r>
        <w:t>жизнедеятельности</w:t>
      </w:r>
      <w:r>
        <w:rPr>
          <w:spacing w:val="-5"/>
        </w:rPr>
        <w:t xml:space="preserve"> </w:t>
      </w:r>
      <w:r>
        <w:t xml:space="preserve">в </w:t>
      </w:r>
      <w:r>
        <w:rPr>
          <w:spacing w:val="-2"/>
        </w:rPr>
        <w:t>современном</w:t>
      </w:r>
    </w:p>
    <w:p w14:paraId="4DACB1E0" w14:textId="77777777" w:rsidR="00106E16" w:rsidRDefault="008E12A7">
      <w:pPr>
        <w:pStyle w:val="a3"/>
        <w:spacing w:before="94"/>
        <w:ind w:left="129" w:firstLine="0"/>
      </w:pPr>
      <w:r>
        <w:t>обществе»;</w:t>
      </w:r>
      <w:r>
        <w:rPr>
          <w:spacing w:val="-3"/>
        </w:rPr>
        <w:t xml:space="preserve"> </w:t>
      </w:r>
      <w:r>
        <w:t>модуль</w:t>
      </w:r>
      <w:r>
        <w:rPr>
          <w:spacing w:val="-2"/>
        </w:rPr>
        <w:t xml:space="preserve"> </w:t>
      </w:r>
      <w:r>
        <w:t>№</w:t>
      </w:r>
      <w:r>
        <w:rPr>
          <w:spacing w:val="-4"/>
        </w:rPr>
        <w:t xml:space="preserve"> </w:t>
      </w:r>
      <w:r>
        <w:t>4 «Безопасность</w:t>
      </w:r>
      <w:r>
        <w:rPr>
          <w:spacing w:val="-2"/>
        </w:rPr>
        <w:t xml:space="preserve"> </w:t>
      </w:r>
      <w:r>
        <w:t>в</w:t>
      </w:r>
      <w:r>
        <w:rPr>
          <w:spacing w:val="-3"/>
        </w:rPr>
        <w:t xml:space="preserve"> </w:t>
      </w:r>
      <w:r>
        <w:t>быту»;</w:t>
      </w:r>
      <w:r>
        <w:rPr>
          <w:spacing w:val="-3"/>
        </w:rPr>
        <w:t xml:space="preserve"> </w:t>
      </w:r>
      <w:r>
        <w:t>модуль</w:t>
      </w:r>
      <w:r>
        <w:rPr>
          <w:spacing w:val="-2"/>
        </w:rPr>
        <w:t xml:space="preserve"> </w:t>
      </w:r>
      <w:r>
        <w:t>№</w:t>
      </w:r>
      <w:r>
        <w:rPr>
          <w:spacing w:val="-3"/>
        </w:rPr>
        <w:t xml:space="preserve"> </w:t>
      </w:r>
      <w:r>
        <w:rPr>
          <w:spacing w:val="-10"/>
        </w:rPr>
        <w:t>5</w:t>
      </w:r>
    </w:p>
    <w:p w14:paraId="7530C519" w14:textId="77777777" w:rsidR="00106E16" w:rsidRDefault="008E12A7">
      <w:pPr>
        <w:pStyle w:val="a3"/>
        <w:spacing w:before="116" w:line="340" w:lineRule="auto"/>
        <w:ind w:left="705" w:right="3393" w:firstLine="0"/>
        <w:jc w:val="left"/>
      </w:pPr>
      <w:r>
        <w:t>«Безопасность</w:t>
      </w:r>
      <w:r>
        <w:rPr>
          <w:spacing w:val="-4"/>
        </w:rPr>
        <w:t xml:space="preserve"> </w:t>
      </w:r>
      <w:r>
        <w:t>на</w:t>
      </w:r>
      <w:r>
        <w:rPr>
          <w:spacing w:val="-6"/>
        </w:rPr>
        <w:t xml:space="preserve"> </w:t>
      </w:r>
      <w:r>
        <w:t>транспорте»;</w:t>
      </w:r>
      <w:r>
        <w:rPr>
          <w:spacing w:val="-5"/>
        </w:rPr>
        <w:t xml:space="preserve"> </w:t>
      </w:r>
      <w:r>
        <w:t>модуль</w:t>
      </w:r>
      <w:r>
        <w:rPr>
          <w:spacing w:val="-5"/>
        </w:rPr>
        <w:t xml:space="preserve"> </w:t>
      </w:r>
      <w:r>
        <w:t>№</w:t>
      </w:r>
      <w:r>
        <w:rPr>
          <w:spacing w:val="-6"/>
        </w:rPr>
        <w:t xml:space="preserve"> </w:t>
      </w:r>
      <w:r>
        <w:t>6</w:t>
      </w:r>
      <w:r>
        <w:rPr>
          <w:spacing w:val="-5"/>
        </w:rPr>
        <w:t xml:space="preserve"> </w:t>
      </w:r>
      <w:r>
        <w:t>«Безопасность</w:t>
      </w:r>
      <w:r>
        <w:rPr>
          <w:spacing w:val="-4"/>
        </w:rPr>
        <w:t xml:space="preserve"> </w:t>
      </w:r>
      <w:r>
        <w:t>в общественных местах»; модуль № 7 «Безопасность в природной среде»;</w:t>
      </w:r>
    </w:p>
    <w:p w14:paraId="6B065168" w14:textId="77777777" w:rsidR="00106E16" w:rsidRDefault="008E12A7">
      <w:pPr>
        <w:pStyle w:val="a3"/>
        <w:spacing w:before="5"/>
        <w:ind w:left="710" w:firstLine="0"/>
        <w:jc w:val="left"/>
      </w:pPr>
      <w:r>
        <w:t>модуль</w:t>
      </w:r>
      <w:r>
        <w:rPr>
          <w:spacing w:val="45"/>
        </w:rPr>
        <w:t xml:space="preserve"> </w:t>
      </w:r>
      <w:r>
        <w:t>№</w:t>
      </w:r>
      <w:r>
        <w:rPr>
          <w:spacing w:val="46"/>
        </w:rPr>
        <w:t xml:space="preserve"> </w:t>
      </w:r>
      <w:r>
        <w:t>8</w:t>
      </w:r>
      <w:r>
        <w:rPr>
          <w:spacing w:val="47"/>
        </w:rPr>
        <w:t xml:space="preserve"> </w:t>
      </w:r>
      <w:r>
        <w:t>«Основы</w:t>
      </w:r>
      <w:r>
        <w:rPr>
          <w:spacing w:val="48"/>
        </w:rPr>
        <w:t xml:space="preserve"> </w:t>
      </w:r>
      <w:r>
        <w:t>медицинских</w:t>
      </w:r>
      <w:r>
        <w:rPr>
          <w:spacing w:val="47"/>
        </w:rPr>
        <w:t xml:space="preserve"> </w:t>
      </w:r>
      <w:r>
        <w:t>знаний.</w:t>
      </w:r>
      <w:r>
        <w:rPr>
          <w:spacing w:val="45"/>
        </w:rPr>
        <w:t xml:space="preserve"> </w:t>
      </w:r>
      <w:r>
        <w:t>Оказание</w:t>
      </w:r>
      <w:r>
        <w:rPr>
          <w:spacing w:val="46"/>
        </w:rPr>
        <w:t xml:space="preserve"> </w:t>
      </w:r>
      <w:r>
        <w:t>первой</w:t>
      </w:r>
      <w:r>
        <w:rPr>
          <w:spacing w:val="47"/>
        </w:rPr>
        <w:t xml:space="preserve"> </w:t>
      </w:r>
      <w:r>
        <w:t>помощи»;</w:t>
      </w:r>
      <w:r>
        <w:rPr>
          <w:spacing w:val="47"/>
        </w:rPr>
        <w:t xml:space="preserve"> </w:t>
      </w:r>
      <w:r>
        <w:t>модуль</w:t>
      </w:r>
      <w:r>
        <w:rPr>
          <w:spacing w:val="47"/>
        </w:rPr>
        <w:t xml:space="preserve"> </w:t>
      </w:r>
      <w:r>
        <w:t>№</w:t>
      </w:r>
      <w:r>
        <w:rPr>
          <w:spacing w:val="47"/>
        </w:rPr>
        <w:t xml:space="preserve"> </w:t>
      </w:r>
      <w:r>
        <w:rPr>
          <w:spacing w:val="-10"/>
        </w:rPr>
        <w:t>9</w:t>
      </w:r>
    </w:p>
    <w:p w14:paraId="6C6DF066" w14:textId="77777777" w:rsidR="00106E16" w:rsidRDefault="008E12A7">
      <w:pPr>
        <w:pStyle w:val="a3"/>
        <w:spacing w:before="122"/>
        <w:ind w:left="720" w:firstLine="0"/>
        <w:jc w:val="left"/>
      </w:pPr>
      <w:r>
        <w:t>«Безопасность</w:t>
      </w:r>
      <w:r>
        <w:rPr>
          <w:spacing w:val="-4"/>
        </w:rPr>
        <w:t xml:space="preserve"> </w:t>
      </w:r>
      <w:r>
        <w:t>в</w:t>
      </w:r>
      <w:r>
        <w:rPr>
          <w:spacing w:val="-5"/>
        </w:rPr>
        <w:t xml:space="preserve"> </w:t>
      </w:r>
      <w:r>
        <w:rPr>
          <w:spacing w:val="-2"/>
        </w:rPr>
        <w:t>социуме»;</w:t>
      </w:r>
    </w:p>
    <w:p w14:paraId="50AC6F5E" w14:textId="77777777" w:rsidR="00106E16" w:rsidRDefault="008E12A7">
      <w:pPr>
        <w:pStyle w:val="a3"/>
        <w:spacing w:before="127"/>
        <w:ind w:left="710" w:firstLine="0"/>
        <w:jc w:val="left"/>
      </w:pPr>
      <w:r>
        <w:t>модуль</w:t>
      </w:r>
      <w:r>
        <w:rPr>
          <w:spacing w:val="52"/>
        </w:rPr>
        <w:t xml:space="preserve"> </w:t>
      </w:r>
      <w:r>
        <w:t>№</w:t>
      </w:r>
      <w:r>
        <w:rPr>
          <w:spacing w:val="50"/>
        </w:rPr>
        <w:t xml:space="preserve"> </w:t>
      </w:r>
      <w:r>
        <w:t>10</w:t>
      </w:r>
      <w:r>
        <w:rPr>
          <w:spacing w:val="51"/>
        </w:rPr>
        <w:t xml:space="preserve"> </w:t>
      </w:r>
      <w:r>
        <w:t>«Безопасность</w:t>
      </w:r>
      <w:r>
        <w:rPr>
          <w:spacing w:val="53"/>
        </w:rPr>
        <w:t xml:space="preserve"> </w:t>
      </w:r>
      <w:r>
        <w:t>в</w:t>
      </w:r>
      <w:r>
        <w:rPr>
          <w:spacing w:val="50"/>
        </w:rPr>
        <w:t xml:space="preserve"> </w:t>
      </w:r>
      <w:r>
        <w:t>информационном</w:t>
      </w:r>
      <w:r>
        <w:rPr>
          <w:spacing w:val="51"/>
        </w:rPr>
        <w:t xml:space="preserve"> </w:t>
      </w:r>
      <w:r>
        <w:t>пространстве»;</w:t>
      </w:r>
      <w:r>
        <w:rPr>
          <w:spacing w:val="52"/>
        </w:rPr>
        <w:t xml:space="preserve"> </w:t>
      </w:r>
      <w:r>
        <w:t>модуль</w:t>
      </w:r>
      <w:r>
        <w:rPr>
          <w:spacing w:val="53"/>
        </w:rPr>
        <w:t xml:space="preserve"> </w:t>
      </w:r>
      <w:r>
        <w:t>№</w:t>
      </w:r>
      <w:r>
        <w:rPr>
          <w:spacing w:val="50"/>
        </w:rPr>
        <w:t xml:space="preserve"> </w:t>
      </w:r>
      <w:r>
        <w:rPr>
          <w:spacing w:val="-5"/>
        </w:rPr>
        <w:t>11</w:t>
      </w:r>
    </w:p>
    <w:p w14:paraId="02393BCC" w14:textId="77777777" w:rsidR="00106E16" w:rsidRDefault="008E12A7">
      <w:pPr>
        <w:pStyle w:val="a3"/>
        <w:spacing w:before="121"/>
        <w:ind w:left="720" w:firstLine="0"/>
        <w:jc w:val="left"/>
      </w:pPr>
      <w:r>
        <w:t>«Основы</w:t>
      </w:r>
      <w:r>
        <w:rPr>
          <w:spacing w:val="-6"/>
        </w:rPr>
        <w:t xml:space="preserve"> </w:t>
      </w:r>
      <w:r>
        <w:t>противодействия</w:t>
      </w:r>
      <w:r>
        <w:rPr>
          <w:spacing w:val="-3"/>
        </w:rPr>
        <w:t xml:space="preserve"> </w:t>
      </w:r>
      <w:r>
        <w:t>экстремизму</w:t>
      </w:r>
      <w:r>
        <w:rPr>
          <w:spacing w:val="-3"/>
        </w:rPr>
        <w:t xml:space="preserve"> </w:t>
      </w:r>
      <w:r>
        <w:t>и</w:t>
      </w:r>
      <w:r>
        <w:rPr>
          <w:spacing w:val="-2"/>
        </w:rPr>
        <w:t xml:space="preserve"> терроризму».</w:t>
      </w:r>
    </w:p>
    <w:p w14:paraId="68B7C1FF" w14:textId="77777777" w:rsidR="00106E16" w:rsidRDefault="008E12A7">
      <w:pPr>
        <w:pStyle w:val="a3"/>
        <w:spacing w:before="127" w:line="271" w:lineRule="auto"/>
        <w:ind w:left="132" w:right="754" w:firstLine="564"/>
      </w:pPr>
      <w:r>
        <w:t>В</w:t>
      </w:r>
      <w:r>
        <w:rPr>
          <w:spacing w:val="-1"/>
        </w:rPr>
        <w:t xml:space="preserve"> </w:t>
      </w:r>
      <w:r>
        <w:t>целях</w:t>
      </w:r>
      <w:r>
        <w:rPr>
          <w:spacing w:val="-1"/>
        </w:rPr>
        <w:t xml:space="preserve"> </w:t>
      </w:r>
      <w:r>
        <w:t>обеспечения</w:t>
      </w:r>
      <w:r>
        <w:rPr>
          <w:spacing w:val="-1"/>
        </w:rPr>
        <w:t xml:space="preserve"> </w:t>
      </w:r>
      <w:r>
        <w:t>системного</w:t>
      </w:r>
      <w:r>
        <w:rPr>
          <w:spacing w:val="-1"/>
        </w:rPr>
        <w:t xml:space="preserve"> </w:t>
      </w:r>
      <w:r>
        <w:t>подхода</w:t>
      </w:r>
      <w:r>
        <w:rPr>
          <w:spacing w:val="-2"/>
        </w:rPr>
        <w:t xml:space="preserve"> </w:t>
      </w:r>
      <w:r>
        <w:t>в</w:t>
      </w:r>
      <w:r>
        <w:rPr>
          <w:spacing w:val="-2"/>
        </w:rPr>
        <w:t xml:space="preserve"> </w:t>
      </w:r>
      <w:r>
        <w:t>изучении учебного</w:t>
      </w:r>
      <w:r>
        <w:rPr>
          <w:spacing w:val="-3"/>
        </w:rPr>
        <w:t xml:space="preserve"> </w:t>
      </w:r>
      <w:r>
        <w:t>предмета</w:t>
      </w:r>
      <w:r>
        <w:rPr>
          <w:spacing w:val="-2"/>
        </w:rPr>
        <w:t xml:space="preserve"> </w:t>
      </w:r>
      <w:r>
        <w:t>ОБЗР</w:t>
      </w:r>
      <w:r>
        <w:rPr>
          <w:spacing w:val="-1"/>
        </w:rPr>
        <w:t xml:space="preserve"> </w:t>
      </w:r>
      <w:r>
        <w:t>на</w:t>
      </w:r>
      <w:r>
        <w:rPr>
          <w:spacing w:val="-2"/>
        </w:rPr>
        <w:t xml:space="preserve"> </w:t>
      </w:r>
      <w: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C9A3904" w14:textId="77777777" w:rsidR="00106E16" w:rsidRDefault="008E12A7">
      <w:pPr>
        <w:pStyle w:val="a3"/>
        <w:spacing w:before="30" w:line="328" w:lineRule="auto"/>
        <w:ind w:left="132" w:right="753" w:firstLine="564"/>
      </w:pPr>
      <w:r>
        <w:t xml:space="preserve">Учебный материал систематизирован по сферам возможных проявлений рисков и </w:t>
      </w:r>
      <w:r>
        <w:rPr>
          <w:spacing w:val="-2"/>
        </w:rPr>
        <w:t>опасностей:</w:t>
      </w:r>
    </w:p>
    <w:p w14:paraId="738A3613" w14:textId="77777777" w:rsidR="00106E16" w:rsidRDefault="00106E16">
      <w:pPr>
        <w:pStyle w:val="a3"/>
        <w:spacing w:line="328" w:lineRule="auto"/>
        <w:sectPr w:rsidR="00106E16">
          <w:pgSz w:w="11910" w:h="16840"/>
          <w:pgMar w:top="1040" w:right="141" w:bottom="1140" w:left="1133" w:header="0" w:footer="888" w:gutter="0"/>
          <w:cols w:space="720"/>
        </w:sectPr>
      </w:pPr>
    </w:p>
    <w:p w14:paraId="18497F33" w14:textId="77777777" w:rsidR="00106E16" w:rsidRDefault="008E12A7">
      <w:pPr>
        <w:pStyle w:val="a3"/>
        <w:spacing w:before="73" w:line="343" w:lineRule="auto"/>
        <w:ind w:left="710" w:right="4367" w:firstLine="0"/>
        <w:jc w:val="left"/>
      </w:pPr>
      <w:r>
        <w:lastRenderedPageBreak/>
        <w:t>помещения и бытовые условия; улица и общественные места; природные условия; коммуникационные связи и каналы; физическое и психическое</w:t>
      </w:r>
      <w:r>
        <w:rPr>
          <w:spacing w:val="-10"/>
        </w:rPr>
        <w:t xml:space="preserve"> </w:t>
      </w:r>
      <w:r>
        <w:t>здоровье;</w:t>
      </w:r>
      <w:r>
        <w:rPr>
          <w:spacing w:val="-11"/>
        </w:rPr>
        <w:t xml:space="preserve"> </w:t>
      </w:r>
      <w:r>
        <w:t>социальное</w:t>
      </w:r>
      <w:r>
        <w:rPr>
          <w:spacing w:val="-10"/>
        </w:rPr>
        <w:t xml:space="preserve"> </w:t>
      </w:r>
      <w:r>
        <w:t>взаимодействие</w:t>
      </w:r>
      <w:r>
        <w:rPr>
          <w:spacing w:val="-10"/>
        </w:rPr>
        <w:t xml:space="preserve"> </w:t>
      </w:r>
      <w:r>
        <w:t xml:space="preserve">и </w:t>
      </w:r>
      <w:r>
        <w:rPr>
          <w:spacing w:val="-2"/>
        </w:rPr>
        <w:t>другие.</w:t>
      </w:r>
    </w:p>
    <w:p w14:paraId="56A18A96" w14:textId="77777777" w:rsidR="00106E16" w:rsidRDefault="008E12A7">
      <w:pPr>
        <w:pStyle w:val="a3"/>
        <w:spacing w:line="345" w:lineRule="auto"/>
        <w:ind w:left="132" w:right="755" w:firstLine="564"/>
      </w:pPr>
      <w:r>
        <w:t xml:space="preserve">Программой ОБЗР предусматривается использование </w:t>
      </w:r>
      <w:proofErr w:type="spellStart"/>
      <w:r>
        <w:t>практикоориентированных</w:t>
      </w:r>
      <w:proofErr w:type="spellEnd"/>
      <w:r>
        <w:t xml:space="preserve"> интерактивных</w:t>
      </w:r>
      <w:r>
        <w:rPr>
          <w:spacing w:val="-10"/>
        </w:rPr>
        <w:t xml:space="preserve"> </w:t>
      </w:r>
      <w:r>
        <w:t>форм</w:t>
      </w:r>
      <w:r>
        <w:rPr>
          <w:spacing w:val="-12"/>
        </w:rPr>
        <w:t xml:space="preserve"> </w:t>
      </w:r>
      <w:r>
        <w:t>организации</w:t>
      </w:r>
      <w:r>
        <w:rPr>
          <w:spacing w:val="-11"/>
        </w:rPr>
        <w:t xml:space="preserve"> </w:t>
      </w:r>
      <w:r>
        <w:t>учебных</w:t>
      </w:r>
      <w:r>
        <w:rPr>
          <w:spacing w:val="-10"/>
        </w:rPr>
        <w:t xml:space="preserve"> </w:t>
      </w:r>
      <w:r>
        <w:t>занятий</w:t>
      </w:r>
      <w:r>
        <w:rPr>
          <w:spacing w:val="-7"/>
        </w:rPr>
        <w:t xml:space="preserve"> </w:t>
      </w:r>
      <w:r>
        <w:t>с</w:t>
      </w:r>
      <w:r>
        <w:rPr>
          <w:spacing w:val="-10"/>
        </w:rPr>
        <w:t xml:space="preserve"> </w:t>
      </w:r>
      <w:r>
        <w:t>возможностью</w:t>
      </w:r>
      <w:r>
        <w:rPr>
          <w:spacing w:val="-13"/>
        </w:rPr>
        <w:t xml:space="preserve"> </w:t>
      </w:r>
      <w:r>
        <w:t>применения</w:t>
      </w:r>
      <w:r>
        <w:rPr>
          <w:spacing w:val="-12"/>
        </w:rPr>
        <w:t xml:space="preserve"> </w:t>
      </w:r>
      <w:r>
        <w:t>тренажёрных систем и виртуальных моделей.</w:t>
      </w:r>
    </w:p>
    <w:p w14:paraId="0E4E8C24" w14:textId="77777777" w:rsidR="00106E16" w:rsidRDefault="008E12A7">
      <w:pPr>
        <w:pStyle w:val="a3"/>
        <w:spacing w:before="3" w:line="271" w:lineRule="auto"/>
        <w:ind w:left="132" w:right="755" w:firstLine="564"/>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662E6EA" w14:textId="77777777" w:rsidR="00106E16" w:rsidRDefault="008E12A7">
      <w:pPr>
        <w:pStyle w:val="a3"/>
        <w:spacing w:before="5" w:line="271" w:lineRule="auto"/>
        <w:ind w:left="132" w:right="753" w:firstLine="564"/>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t>медикобиологические</w:t>
      </w:r>
      <w:proofErr w:type="spellEnd"/>
      <w:r>
        <w:t xml:space="preserve">,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w:t>
      </w:r>
      <w:r>
        <w:rPr>
          <w:spacing w:val="-2"/>
        </w:rPr>
        <w:t>государства.</w:t>
      </w:r>
    </w:p>
    <w:p w14:paraId="4B4194CB" w14:textId="77777777" w:rsidR="00106E16" w:rsidRDefault="008E12A7">
      <w:pPr>
        <w:pStyle w:val="a3"/>
        <w:spacing w:before="40" w:line="328" w:lineRule="auto"/>
        <w:ind w:left="132" w:right="756" w:firstLine="564"/>
      </w:pPr>
      <w:r>
        <w:t>При этом</w:t>
      </w:r>
      <w:r>
        <w:rPr>
          <w:spacing w:val="-2"/>
        </w:rPr>
        <w:t xml:space="preserve"> </w:t>
      </w:r>
      <w:r>
        <w:t>центральной</w:t>
      </w:r>
      <w:r>
        <w:rPr>
          <w:spacing w:val="-2"/>
        </w:rPr>
        <w:t xml:space="preserve"> </w:t>
      </w:r>
      <w:r>
        <w:t>проблемой безопасности жизнедеятельности остаётся</w:t>
      </w:r>
      <w:r>
        <w:rPr>
          <w:spacing w:val="-1"/>
        </w:rPr>
        <w:t xml:space="preserve"> </w:t>
      </w:r>
      <w:r>
        <w:t>сохранение жизни и здоровья каждого человека.</w:t>
      </w:r>
    </w:p>
    <w:p w14:paraId="2DF61E44" w14:textId="77777777" w:rsidR="00106E16" w:rsidRDefault="008E12A7">
      <w:pPr>
        <w:pStyle w:val="a3"/>
        <w:spacing w:before="3" w:line="271" w:lineRule="auto"/>
        <w:ind w:left="132" w:right="753" w:firstLine="564"/>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w:t>
      </w:r>
      <w:r>
        <w:rPr>
          <w:spacing w:val="-11"/>
        </w:rPr>
        <w:t xml:space="preserve"> </w:t>
      </w:r>
      <w:r>
        <w:t>и</w:t>
      </w:r>
      <w:r>
        <w:rPr>
          <w:spacing w:val="-11"/>
        </w:rPr>
        <w:t xml:space="preserve"> </w:t>
      </w:r>
      <w:r>
        <w:t>компетенцией</w:t>
      </w:r>
      <w:r>
        <w:rPr>
          <w:spacing w:val="-11"/>
        </w:rPr>
        <w:t xml:space="preserve"> </w:t>
      </w:r>
      <w:r>
        <w:t>для</w:t>
      </w:r>
      <w:r>
        <w:rPr>
          <w:spacing w:val="-11"/>
        </w:rPr>
        <w:t xml:space="preserve"> </w:t>
      </w:r>
      <w:r>
        <w:t>обеспечения</w:t>
      </w:r>
      <w:r>
        <w:rPr>
          <w:spacing w:val="-12"/>
        </w:rPr>
        <w:t xml:space="preserve"> </w:t>
      </w:r>
      <w:r>
        <w:t>безопасности</w:t>
      </w:r>
      <w:r>
        <w:rPr>
          <w:spacing w:val="-8"/>
        </w:rPr>
        <w:t xml:space="preserve"> </w:t>
      </w:r>
      <w:r>
        <w:t>в</w:t>
      </w:r>
      <w:r>
        <w:rPr>
          <w:spacing w:val="-12"/>
        </w:rPr>
        <w:t xml:space="preserve"> </w:t>
      </w:r>
      <w:r>
        <w:t>повседневной</w:t>
      </w:r>
      <w:r>
        <w:rPr>
          <w:spacing w:val="-11"/>
        </w:rPr>
        <w:t xml:space="preserve"> </w:t>
      </w:r>
      <w:r>
        <w:t>жизни.</w:t>
      </w:r>
      <w:r>
        <w:rPr>
          <w:spacing w:val="-12"/>
        </w:rPr>
        <w:t xml:space="preserve"> </w:t>
      </w:r>
      <w:r>
        <w:t>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w:t>
      </w:r>
      <w:r>
        <w:rPr>
          <w:spacing w:val="-9"/>
        </w:rPr>
        <w:t xml:space="preserve"> </w:t>
      </w:r>
      <w:r>
        <w:t>от</w:t>
      </w:r>
      <w:r>
        <w:rPr>
          <w:spacing w:val="-9"/>
        </w:rPr>
        <w:t xml:space="preserve"> </w:t>
      </w:r>
      <w:r>
        <w:t>5</w:t>
      </w:r>
      <w:r>
        <w:rPr>
          <w:spacing w:val="-10"/>
        </w:rPr>
        <w:t xml:space="preserve"> </w:t>
      </w:r>
      <w:r>
        <w:t>декабря</w:t>
      </w:r>
      <w:r>
        <w:rPr>
          <w:spacing w:val="-7"/>
        </w:rPr>
        <w:t xml:space="preserve"> </w:t>
      </w:r>
      <w:r>
        <w:t>2016</w:t>
      </w:r>
      <w:r>
        <w:rPr>
          <w:spacing w:val="-10"/>
        </w:rPr>
        <w:t xml:space="preserve"> </w:t>
      </w:r>
      <w:r>
        <w:t>г.</w:t>
      </w:r>
      <w:r>
        <w:rPr>
          <w:spacing w:val="-7"/>
        </w:rPr>
        <w:t xml:space="preserve"> </w:t>
      </w:r>
      <w:r>
        <w:t>№</w:t>
      </w:r>
      <w:r>
        <w:rPr>
          <w:spacing w:val="-11"/>
        </w:rPr>
        <w:t xml:space="preserve"> </w:t>
      </w:r>
      <w:r>
        <w:t>646,</w:t>
      </w:r>
      <w:r>
        <w:rPr>
          <w:spacing w:val="-10"/>
        </w:rPr>
        <w:t xml:space="preserve"> </w:t>
      </w:r>
      <w:r>
        <w:t>Национальные</w:t>
      </w:r>
      <w:r>
        <w:rPr>
          <w:spacing w:val="-11"/>
        </w:rPr>
        <w:t xml:space="preserve"> </w:t>
      </w:r>
      <w:r>
        <w:t>цели</w:t>
      </w:r>
      <w:r>
        <w:rPr>
          <w:spacing w:val="-9"/>
        </w:rPr>
        <w:t xml:space="preserve"> </w:t>
      </w:r>
      <w:r>
        <w:t>развития</w:t>
      </w:r>
      <w:r>
        <w:rPr>
          <w:spacing w:val="-12"/>
        </w:rPr>
        <w:t xml:space="preserve"> </w:t>
      </w:r>
      <w:r>
        <w:t>Российской</w:t>
      </w:r>
      <w:r>
        <w:rPr>
          <w:spacing w:val="-9"/>
        </w:rPr>
        <w:t xml:space="preserve"> </w:t>
      </w:r>
      <w:r>
        <w:t>Федерации</w:t>
      </w:r>
      <w:r>
        <w:rPr>
          <w:spacing w:val="-9"/>
        </w:rPr>
        <w:t xml:space="preserve"> </w:t>
      </w:r>
      <w:r>
        <w:t>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14:paraId="55F3ED78" w14:textId="77777777" w:rsidR="00106E16" w:rsidRDefault="008E12A7">
      <w:pPr>
        <w:pStyle w:val="a3"/>
        <w:spacing w:before="67"/>
        <w:ind w:left="132" w:firstLine="0"/>
      </w:pPr>
      <w:r>
        <w:t>№</w:t>
      </w:r>
      <w:r>
        <w:rPr>
          <w:spacing w:val="-1"/>
        </w:rPr>
        <w:t xml:space="preserve"> </w:t>
      </w:r>
      <w:r>
        <w:rPr>
          <w:spacing w:val="-2"/>
        </w:rPr>
        <w:t>1642.</w:t>
      </w:r>
    </w:p>
    <w:p w14:paraId="09E9FB79" w14:textId="77777777" w:rsidR="00106E16" w:rsidRDefault="008E12A7">
      <w:pPr>
        <w:pStyle w:val="a3"/>
        <w:spacing w:before="40" w:line="271" w:lineRule="auto"/>
        <w:ind w:left="132" w:right="752" w:firstLine="564"/>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w:t>
      </w:r>
      <w:r>
        <w:rPr>
          <w:spacing w:val="-15"/>
        </w:rPr>
        <w:t xml:space="preserve"> </w:t>
      </w:r>
      <w:r>
        <w:t>компетенций</w:t>
      </w:r>
      <w:r>
        <w:rPr>
          <w:spacing w:val="-11"/>
        </w:rPr>
        <w:t xml:space="preserve"> </w:t>
      </w:r>
      <w:r>
        <w:t>в</w:t>
      </w:r>
      <w:r>
        <w:rPr>
          <w:spacing w:val="-15"/>
        </w:rPr>
        <w:t xml:space="preserve"> </w:t>
      </w:r>
      <w:r>
        <w:t>области</w:t>
      </w:r>
      <w:r>
        <w:rPr>
          <w:spacing w:val="-12"/>
        </w:rPr>
        <w:t xml:space="preserve"> </w:t>
      </w:r>
      <w:r>
        <w:t>безопасности,</w:t>
      </w:r>
      <w:r>
        <w:rPr>
          <w:spacing w:val="-12"/>
        </w:rPr>
        <w:t xml:space="preserve"> </w:t>
      </w:r>
      <w:r>
        <w:t>поддержанных</w:t>
      </w:r>
      <w:r>
        <w:rPr>
          <w:spacing w:val="-15"/>
        </w:rPr>
        <w:t xml:space="preserve"> </w:t>
      </w:r>
      <w:r>
        <w:t>согласованным</w:t>
      </w:r>
      <w:r>
        <w:rPr>
          <w:spacing w:val="-15"/>
        </w:rPr>
        <w:t xml:space="preserve"> </w:t>
      </w:r>
      <w:r>
        <w:t xml:space="preserve">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w:t>
      </w:r>
      <w:proofErr w:type="gramStart"/>
      <w:r>
        <w:t>актуализировать</w:t>
      </w:r>
      <w:r>
        <w:rPr>
          <w:spacing w:val="40"/>
        </w:rPr>
        <w:t xml:space="preserve">  </w:t>
      </w:r>
      <w:r>
        <w:t>для</w:t>
      </w:r>
      <w:proofErr w:type="gramEnd"/>
      <w:r>
        <w:rPr>
          <w:spacing w:val="40"/>
        </w:rPr>
        <w:t xml:space="preserve">  </w:t>
      </w:r>
      <w:r>
        <w:t>обучающихся</w:t>
      </w:r>
      <w:r>
        <w:rPr>
          <w:spacing w:val="40"/>
        </w:rPr>
        <w:t xml:space="preserve">  </w:t>
      </w:r>
      <w:r>
        <w:t>построение</w:t>
      </w:r>
      <w:r>
        <w:rPr>
          <w:spacing w:val="40"/>
        </w:rPr>
        <w:t xml:space="preserve">  </w:t>
      </w:r>
      <w:r>
        <w:t>модели</w:t>
      </w:r>
      <w:r>
        <w:rPr>
          <w:spacing w:val="40"/>
        </w:rPr>
        <w:t xml:space="preserve">  </w:t>
      </w:r>
      <w:r>
        <w:t>индивидуального</w:t>
      </w:r>
      <w:r>
        <w:rPr>
          <w:spacing w:val="40"/>
        </w:rPr>
        <w:t xml:space="preserve">  </w:t>
      </w:r>
      <w:r>
        <w:t>безопасного</w:t>
      </w:r>
    </w:p>
    <w:p w14:paraId="7061137E" w14:textId="77777777" w:rsidR="00106E16" w:rsidRDefault="00106E16">
      <w:pPr>
        <w:pStyle w:val="a3"/>
        <w:spacing w:line="271" w:lineRule="auto"/>
        <w:sectPr w:rsidR="00106E16">
          <w:pgSz w:w="11910" w:h="16840"/>
          <w:pgMar w:top="1040" w:right="141" w:bottom="1140" w:left="1133" w:header="0" w:footer="888" w:gutter="0"/>
          <w:cols w:space="720"/>
        </w:sectPr>
      </w:pPr>
    </w:p>
    <w:p w14:paraId="5735AE00" w14:textId="77777777" w:rsidR="00106E16" w:rsidRDefault="008E12A7">
      <w:pPr>
        <w:pStyle w:val="a3"/>
        <w:spacing w:before="73" w:line="271" w:lineRule="auto"/>
        <w:ind w:left="132" w:right="753" w:firstLine="0"/>
      </w:pPr>
      <w:r>
        <w:lastRenderedPageBreak/>
        <w:t>поведения</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сформировать</w:t>
      </w:r>
      <w:r>
        <w:rPr>
          <w:spacing w:val="-15"/>
        </w:rPr>
        <w:t xml:space="preserve"> </w:t>
      </w:r>
      <w:r>
        <w:t>у</w:t>
      </w:r>
      <w:r>
        <w:rPr>
          <w:spacing w:val="-15"/>
        </w:rPr>
        <w:t xml:space="preserve"> </w:t>
      </w:r>
      <w:r>
        <w:t>них</w:t>
      </w:r>
      <w:r>
        <w:rPr>
          <w:spacing w:val="-15"/>
        </w:rPr>
        <w:t xml:space="preserve"> </w:t>
      </w:r>
      <w:r>
        <w:t>базовый</w:t>
      </w:r>
      <w:r>
        <w:rPr>
          <w:spacing w:val="-15"/>
        </w:rPr>
        <w:t xml:space="preserve"> </w:t>
      </w:r>
      <w:r>
        <w:t>уровень</w:t>
      </w:r>
      <w:r>
        <w:rPr>
          <w:spacing w:val="-15"/>
        </w:rPr>
        <w:t xml:space="preserve"> </w:t>
      </w:r>
      <w:r>
        <w:t>культуры</w:t>
      </w:r>
      <w:r>
        <w:rPr>
          <w:spacing w:val="-15"/>
        </w:rPr>
        <w:t xml:space="preserve"> </w:t>
      </w:r>
      <w:r>
        <w:t xml:space="preserve">безопасности </w:t>
      </w:r>
      <w:r>
        <w:rPr>
          <w:spacing w:val="-2"/>
        </w:rPr>
        <w:t>жизнедеятельности.</w:t>
      </w:r>
    </w:p>
    <w:p w14:paraId="41611F20" w14:textId="77777777" w:rsidR="00106E16" w:rsidRDefault="008E12A7">
      <w:pPr>
        <w:pStyle w:val="a3"/>
        <w:spacing w:before="6" w:line="271" w:lineRule="auto"/>
        <w:ind w:left="132" w:right="758" w:firstLine="564"/>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5F3E265" w14:textId="77777777" w:rsidR="00106E16" w:rsidRDefault="008E12A7">
      <w:pPr>
        <w:pStyle w:val="a3"/>
        <w:spacing w:before="98" w:line="271" w:lineRule="auto"/>
        <w:ind w:left="132" w:right="752" w:firstLine="564"/>
      </w:pPr>
      <w:r>
        <w:t>Изучение</w:t>
      </w:r>
      <w:r>
        <w:rPr>
          <w:spacing w:val="-15"/>
        </w:rPr>
        <w:t xml:space="preserve"> </w:t>
      </w:r>
      <w:r>
        <w:t>ОБЗР</w:t>
      </w:r>
      <w:r>
        <w:rPr>
          <w:spacing w:val="-15"/>
        </w:rPr>
        <w:t xml:space="preserve"> </w:t>
      </w:r>
      <w:r>
        <w:t>направлено</w:t>
      </w:r>
      <w:r>
        <w:rPr>
          <w:spacing w:val="-15"/>
        </w:rPr>
        <w:t xml:space="preserve"> </w:t>
      </w:r>
      <w:r>
        <w:t>на</w:t>
      </w:r>
      <w:r>
        <w:rPr>
          <w:spacing w:val="-15"/>
        </w:rPr>
        <w:t xml:space="preserve"> </w:t>
      </w:r>
      <w:r>
        <w:t>обеспечение</w:t>
      </w:r>
      <w:r>
        <w:rPr>
          <w:spacing w:val="-15"/>
        </w:rPr>
        <w:t xml:space="preserve"> </w:t>
      </w:r>
      <w:r>
        <w:t>формирования</w:t>
      </w:r>
      <w:r>
        <w:rPr>
          <w:spacing w:val="-15"/>
        </w:rPr>
        <w:t xml:space="preserve"> </w:t>
      </w:r>
      <w:r>
        <w:t>готовности</w:t>
      </w:r>
      <w:r>
        <w:rPr>
          <w:spacing w:val="-15"/>
        </w:rPr>
        <w:t xml:space="preserve"> </w:t>
      </w:r>
      <w:r>
        <w:t>к</w:t>
      </w:r>
      <w:r>
        <w:rPr>
          <w:spacing w:val="-15"/>
        </w:rPr>
        <w:t xml:space="preserve"> </w:t>
      </w:r>
      <w:r>
        <w:t>защите</w:t>
      </w:r>
      <w:r>
        <w:rPr>
          <w:spacing w:val="-15"/>
        </w:rPr>
        <w:t xml:space="preserve"> </w:t>
      </w:r>
      <w:r>
        <w:t>Отечества и базового уровня культуры безопасности жизнедеятельности, что способствует освоению обучающимися</w:t>
      </w:r>
      <w:r>
        <w:rPr>
          <w:spacing w:val="-1"/>
        </w:rPr>
        <w:t xml:space="preserve"> </w:t>
      </w:r>
      <w:r>
        <w:t>знаний</w:t>
      </w:r>
      <w:r>
        <w:rPr>
          <w:spacing w:val="-3"/>
        </w:rPr>
        <w:t xml:space="preserve"> </w:t>
      </w:r>
      <w:r>
        <w:t>и умений,</w:t>
      </w:r>
      <w:r>
        <w:rPr>
          <w:spacing w:val="-1"/>
        </w:rPr>
        <w:t xml:space="preserve"> </w:t>
      </w:r>
      <w:r>
        <w:t>позволяющих</w:t>
      </w:r>
      <w:r>
        <w:rPr>
          <w:spacing w:val="-1"/>
        </w:rPr>
        <w:t xml:space="preserve"> </w:t>
      </w:r>
      <w:r>
        <w:t>подготовиться</w:t>
      </w:r>
      <w:r>
        <w:rPr>
          <w:spacing w:val="-1"/>
        </w:rPr>
        <w:t xml:space="preserve"> </w:t>
      </w:r>
      <w:r>
        <w:t>к</w:t>
      </w:r>
      <w:r>
        <w:rPr>
          <w:spacing w:val="-1"/>
        </w:rPr>
        <w:t xml:space="preserve"> </w:t>
      </w:r>
      <w:r>
        <w:t>военной службе,</w:t>
      </w:r>
      <w:r>
        <w:rPr>
          <w:spacing w:val="-1"/>
        </w:rPr>
        <w:t xml:space="preserve"> </w:t>
      </w:r>
      <w:r>
        <w:t xml:space="preserve">и выработке у обучающихся умений распознавать угрозы, избегать опасности, </w:t>
      </w:r>
      <w:proofErr w:type="spellStart"/>
      <w:r>
        <w:t>нейтрализовывать</w:t>
      </w:r>
      <w:proofErr w:type="spellEnd"/>
      <w:r>
        <w:t xml:space="preserve"> конфликтные</w:t>
      </w:r>
      <w:r>
        <w:rPr>
          <w:spacing w:val="-7"/>
        </w:rPr>
        <w:t xml:space="preserve"> </w:t>
      </w:r>
      <w:r>
        <w:t>ситуации,</w:t>
      </w:r>
      <w:r>
        <w:rPr>
          <w:spacing w:val="-6"/>
        </w:rPr>
        <w:t xml:space="preserve"> </w:t>
      </w:r>
      <w:r>
        <w:t>решать</w:t>
      </w:r>
      <w:r>
        <w:rPr>
          <w:spacing w:val="-4"/>
        </w:rPr>
        <w:t xml:space="preserve"> </w:t>
      </w:r>
      <w:r>
        <w:t>сложные</w:t>
      </w:r>
      <w:r>
        <w:rPr>
          <w:spacing w:val="-5"/>
        </w:rPr>
        <w:t xml:space="preserve"> </w:t>
      </w:r>
      <w:r>
        <w:t>вопросы</w:t>
      </w:r>
      <w:r>
        <w:rPr>
          <w:spacing w:val="-6"/>
        </w:rPr>
        <w:t xml:space="preserve"> </w:t>
      </w:r>
      <w:r>
        <w:t>социального</w:t>
      </w:r>
      <w:r>
        <w:rPr>
          <w:spacing w:val="-6"/>
        </w:rPr>
        <w:t xml:space="preserve"> </w:t>
      </w:r>
      <w:r>
        <w:t>характера,</w:t>
      </w:r>
      <w:r>
        <w:rPr>
          <w:spacing w:val="-6"/>
        </w:rPr>
        <w:t xml:space="preserve"> </w:t>
      </w:r>
      <w:r>
        <w:t>грамотно</w:t>
      </w:r>
      <w:r>
        <w:rPr>
          <w:spacing w:val="-6"/>
        </w:rPr>
        <w:t xml:space="preserve"> </w:t>
      </w:r>
      <w:r>
        <w:t>вести</w:t>
      </w:r>
      <w:r>
        <w:rPr>
          <w:spacing w:val="-4"/>
        </w:rPr>
        <w:t xml:space="preserve"> </w:t>
      </w:r>
      <w:r>
        <w:t>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8411961" w14:textId="77777777" w:rsidR="00106E16" w:rsidRDefault="008E12A7">
      <w:pPr>
        <w:pStyle w:val="a3"/>
        <w:spacing w:before="29" w:line="271" w:lineRule="auto"/>
        <w:ind w:left="132" w:right="760" w:firstLine="564"/>
      </w:pPr>
      <w:r>
        <w:t>Целью изучения ОБЗР</w:t>
      </w:r>
      <w:r>
        <w:rPr>
          <w:spacing w:val="-1"/>
        </w:rPr>
        <w:t xml:space="preserve"> </w:t>
      </w:r>
      <w:r>
        <w:t>на уровне основного общего образования является формирование у обучающихся готовности к выполнению обязанности по защите</w:t>
      </w:r>
    </w:p>
    <w:p w14:paraId="34776C2A" w14:textId="77777777" w:rsidR="00106E16" w:rsidRDefault="008E12A7">
      <w:pPr>
        <w:pStyle w:val="a3"/>
        <w:spacing w:before="80" w:line="271" w:lineRule="auto"/>
        <w:ind w:left="141" w:right="752" w:hanging="10"/>
      </w:pP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47D5D80" w14:textId="77777777" w:rsidR="00106E16" w:rsidRDefault="008E12A7">
      <w:pPr>
        <w:pStyle w:val="a3"/>
        <w:spacing w:before="93"/>
        <w:ind w:left="144" w:firstLine="0"/>
      </w:pPr>
      <w:r>
        <w:t>способность</w:t>
      </w:r>
      <w:r>
        <w:rPr>
          <w:spacing w:val="-7"/>
        </w:rPr>
        <w:t xml:space="preserve"> </w:t>
      </w:r>
      <w:r>
        <w:t>построения</w:t>
      </w:r>
      <w:r>
        <w:rPr>
          <w:spacing w:val="-6"/>
        </w:rPr>
        <w:t xml:space="preserve"> </w:t>
      </w:r>
      <w:r>
        <w:t>модели</w:t>
      </w:r>
      <w:r>
        <w:rPr>
          <w:spacing w:val="-4"/>
        </w:rPr>
        <w:t xml:space="preserve"> </w:t>
      </w:r>
      <w:r>
        <w:t>индивидуального</w:t>
      </w:r>
      <w:r>
        <w:rPr>
          <w:spacing w:val="-6"/>
        </w:rPr>
        <w:t xml:space="preserve"> </w:t>
      </w:r>
      <w:r>
        <w:t>безопасного</w:t>
      </w:r>
      <w:r>
        <w:rPr>
          <w:spacing w:val="-5"/>
        </w:rPr>
        <w:t xml:space="preserve"> </w:t>
      </w:r>
      <w:r>
        <w:rPr>
          <w:spacing w:val="-2"/>
        </w:rPr>
        <w:t>поведения</w:t>
      </w:r>
    </w:p>
    <w:p w14:paraId="3878D3F6" w14:textId="77777777" w:rsidR="00106E16" w:rsidRDefault="008E12A7">
      <w:pPr>
        <w:pStyle w:val="a3"/>
        <w:spacing w:before="46" w:line="271" w:lineRule="auto"/>
        <w:ind w:left="141" w:right="754" w:hanging="10"/>
      </w:pPr>
      <w: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w:t>
      </w:r>
    </w:p>
    <w:p w14:paraId="0E6863C1" w14:textId="77777777" w:rsidR="00106E16" w:rsidRDefault="008E12A7">
      <w:pPr>
        <w:pStyle w:val="a3"/>
        <w:spacing w:before="66" w:line="345" w:lineRule="auto"/>
        <w:ind w:left="141" w:right="755" w:hanging="10"/>
      </w:pPr>
      <w:r>
        <w:t>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5C79F5B" w14:textId="77777777" w:rsidR="00106E16" w:rsidRDefault="008E12A7">
      <w:pPr>
        <w:pStyle w:val="a3"/>
        <w:spacing w:before="9" w:line="271" w:lineRule="auto"/>
        <w:ind w:left="132" w:right="752"/>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w:t>
      </w:r>
      <w:r>
        <w:rPr>
          <w:spacing w:val="-1"/>
        </w:rPr>
        <w:t xml:space="preserve"> </w:t>
      </w:r>
      <w:r>
        <w:t>1 час</w:t>
      </w:r>
      <w:r>
        <w:rPr>
          <w:spacing w:val="-1"/>
        </w:rPr>
        <w:t xml:space="preserve"> </w:t>
      </w:r>
      <w:r>
        <w:t>в</w:t>
      </w:r>
      <w:r>
        <w:rPr>
          <w:spacing w:val="-1"/>
        </w:rPr>
        <w:t xml:space="preserve"> </w:t>
      </w:r>
      <w:r>
        <w:t>неделю за</w:t>
      </w:r>
      <w:r>
        <w:rPr>
          <w:spacing w:val="-1"/>
        </w:rPr>
        <w:t xml:space="preserve"> </w:t>
      </w:r>
      <w:r>
        <w:t>счет использования части учебного плана, формируемого участниками образовательных отношений (всего 102 часа).</w:t>
      </w:r>
    </w:p>
    <w:p w14:paraId="66394165" w14:textId="77777777" w:rsidR="00106E16" w:rsidRDefault="008E12A7">
      <w:pPr>
        <w:pStyle w:val="a3"/>
        <w:spacing w:before="90" w:line="271" w:lineRule="auto"/>
        <w:ind w:left="132" w:right="752"/>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14:paraId="3D8EA9A4" w14:textId="77777777" w:rsidR="00106E16" w:rsidRDefault="008E12A7">
      <w:pPr>
        <w:pStyle w:val="a3"/>
        <w:spacing w:before="35" w:line="271" w:lineRule="auto"/>
        <w:ind w:left="132" w:right="757" w:firstLine="564"/>
      </w:pPr>
      <w:r>
        <w:t>Организация</w:t>
      </w:r>
      <w:r>
        <w:rPr>
          <w:spacing w:val="-15"/>
        </w:rPr>
        <w:t xml:space="preserve"> </w:t>
      </w:r>
      <w:r>
        <w:t>вправе</w:t>
      </w:r>
      <w:r>
        <w:rPr>
          <w:spacing w:val="-15"/>
        </w:rPr>
        <w:t xml:space="preserve"> </w:t>
      </w:r>
      <w:r>
        <w:t>самостоятельно</w:t>
      </w:r>
      <w:r>
        <w:rPr>
          <w:spacing w:val="-13"/>
        </w:rPr>
        <w:t xml:space="preserve"> </w:t>
      </w:r>
      <w:r>
        <w:t>определять</w:t>
      </w:r>
      <w:r>
        <w:rPr>
          <w:spacing w:val="-12"/>
        </w:rPr>
        <w:t xml:space="preserve"> </w:t>
      </w:r>
      <w:r>
        <w:t>последовательность</w:t>
      </w:r>
      <w:r>
        <w:rPr>
          <w:spacing w:val="-15"/>
        </w:rPr>
        <w:t xml:space="preserve"> </w:t>
      </w:r>
      <w:r>
        <w:t>тематических</w:t>
      </w:r>
      <w:r>
        <w:rPr>
          <w:spacing w:val="-13"/>
        </w:rPr>
        <w:t xml:space="preserve"> </w:t>
      </w:r>
      <w:r>
        <w:t>линий учебного</w:t>
      </w:r>
      <w:r>
        <w:rPr>
          <w:spacing w:val="-12"/>
        </w:rPr>
        <w:t xml:space="preserve"> </w:t>
      </w:r>
      <w:r>
        <w:t>предмета</w:t>
      </w:r>
      <w:r>
        <w:rPr>
          <w:spacing w:val="-12"/>
        </w:rPr>
        <w:t xml:space="preserve"> </w:t>
      </w:r>
      <w:r>
        <w:t>ОБЗР</w:t>
      </w:r>
      <w:r>
        <w:rPr>
          <w:spacing w:val="-11"/>
        </w:rPr>
        <w:t xml:space="preserve"> </w:t>
      </w:r>
      <w:r>
        <w:t>и</w:t>
      </w:r>
      <w:r>
        <w:rPr>
          <w:spacing w:val="-13"/>
        </w:rPr>
        <w:t xml:space="preserve"> </w:t>
      </w:r>
      <w:r>
        <w:t>количество</w:t>
      </w:r>
      <w:r>
        <w:rPr>
          <w:spacing w:val="-11"/>
        </w:rPr>
        <w:t xml:space="preserve"> </w:t>
      </w:r>
      <w:r>
        <w:t>часов</w:t>
      </w:r>
      <w:r>
        <w:rPr>
          <w:spacing w:val="-12"/>
        </w:rPr>
        <w:t xml:space="preserve"> </w:t>
      </w:r>
      <w:r>
        <w:t>для</w:t>
      </w:r>
      <w:r>
        <w:rPr>
          <w:spacing w:val="-11"/>
        </w:rPr>
        <w:t xml:space="preserve"> </w:t>
      </w:r>
      <w:r>
        <w:t>их</w:t>
      </w:r>
      <w:r>
        <w:rPr>
          <w:spacing w:val="-12"/>
        </w:rPr>
        <w:t xml:space="preserve"> </w:t>
      </w:r>
      <w:r>
        <w:t>освоения.</w:t>
      </w:r>
      <w:r>
        <w:rPr>
          <w:spacing w:val="-14"/>
        </w:rPr>
        <w:t xml:space="preserve"> </w:t>
      </w:r>
      <w:r>
        <w:t>Конкретное</w:t>
      </w:r>
      <w:r>
        <w:rPr>
          <w:spacing w:val="-13"/>
        </w:rPr>
        <w:t xml:space="preserve"> </w:t>
      </w:r>
      <w:r>
        <w:t>наполнение</w:t>
      </w:r>
      <w:r>
        <w:rPr>
          <w:spacing w:val="-13"/>
        </w:rPr>
        <w:t xml:space="preserve"> </w:t>
      </w:r>
      <w:r>
        <w:t>модулей может быть скорректировано и конкретизировано с учётом региональных особенностей.</w:t>
      </w:r>
    </w:p>
    <w:p w14:paraId="250ECC46" w14:textId="77777777" w:rsidR="00106E16" w:rsidRDefault="00106E16">
      <w:pPr>
        <w:pStyle w:val="a3"/>
        <w:spacing w:line="271" w:lineRule="auto"/>
        <w:sectPr w:rsidR="00106E16">
          <w:pgSz w:w="11910" w:h="16840"/>
          <w:pgMar w:top="1040" w:right="141" w:bottom="1140" w:left="1133" w:header="0" w:footer="888" w:gutter="0"/>
          <w:cols w:space="720"/>
        </w:sectPr>
      </w:pPr>
    </w:p>
    <w:p w14:paraId="43BF6F26" w14:textId="77777777" w:rsidR="00106E16" w:rsidRDefault="008E12A7">
      <w:pPr>
        <w:pStyle w:val="3"/>
        <w:spacing w:before="73"/>
        <w:ind w:left="338" w:right="340"/>
        <w:jc w:val="center"/>
      </w:pPr>
      <w:r>
        <w:lastRenderedPageBreak/>
        <w:t>Содержание</w:t>
      </w:r>
      <w:r>
        <w:rPr>
          <w:spacing w:val="-8"/>
        </w:rPr>
        <w:t xml:space="preserve"> </w:t>
      </w:r>
      <w:r>
        <w:rPr>
          <w:spacing w:val="-2"/>
        </w:rPr>
        <w:t>обучения</w:t>
      </w:r>
    </w:p>
    <w:p w14:paraId="2217D6DA" w14:textId="77777777" w:rsidR="00106E16" w:rsidRDefault="008E12A7">
      <w:pPr>
        <w:spacing w:before="245" w:line="274" w:lineRule="exact"/>
        <w:ind w:left="372"/>
        <w:rPr>
          <w:b/>
          <w:sz w:val="24"/>
        </w:rPr>
      </w:pPr>
      <w:r>
        <w:rPr>
          <w:b/>
          <w:sz w:val="24"/>
        </w:rPr>
        <w:t>Модуль</w:t>
      </w:r>
      <w:r>
        <w:rPr>
          <w:b/>
          <w:spacing w:val="-5"/>
          <w:sz w:val="24"/>
        </w:rPr>
        <w:t xml:space="preserve"> </w:t>
      </w:r>
      <w:r>
        <w:rPr>
          <w:b/>
          <w:sz w:val="24"/>
        </w:rPr>
        <w:t>№</w:t>
      </w:r>
      <w:r>
        <w:rPr>
          <w:b/>
          <w:spacing w:val="-1"/>
          <w:sz w:val="24"/>
        </w:rPr>
        <w:t xml:space="preserve"> </w:t>
      </w:r>
      <w:r>
        <w:rPr>
          <w:b/>
          <w:sz w:val="24"/>
        </w:rPr>
        <w:t>1</w:t>
      </w:r>
      <w:r>
        <w:rPr>
          <w:b/>
          <w:spacing w:val="-2"/>
          <w:sz w:val="24"/>
        </w:rPr>
        <w:t xml:space="preserve"> </w:t>
      </w:r>
      <w:r>
        <w:rPr>
          <w:b/>
          <w:sz w:val="24"/>
        </w:rPr>
        <w:t>«Безопасное</w:t>
      </w:r>
      <w:r>
        <w:rPr>
          <w:b/>
          <w:spacing w:val="-2"/>
          <w:sz w:val="24"/>
        </w:rPr>
        <w:t xml:space="preserve"> </w:t>
      </w:r>
      <w:r>
        <w:rPr>
          <w:b/>
          <w:sz w:val="24"/>
        </w:rPr>
        <w:t>и</w:t>
      </w:r>
      <w:r>
        <w:rPr>
          <w:b/>
          <w:spacing w:val="-3"/>
          <w:sz w:val="24"/>
        </w:rPr>
        <w:t xml:space="preserve"> </w:t>
      </w:r>
      <w:r>
        <w:rPr>
          <w:b/>
          <w:sz w:val="24"/>
        </w:rPr>
        <w:t>устойчивое</w:t>
      </w:r>
      <w:r>
        <w:rPr>
          <w:b/>
          <w:spacing w:val="-3"/>
          <w:sz w:val="24"/>
        </w:rPr>
        <w:t xml:space="preserve"> </w:t>
      </w:r>
      <w:r>
        <w:rPr>
          <w:b/>
          <w:sz w:val="24"/>
        </w:rPr>
        <w:t>развитие</w:t>
      </w:r>
      <w:r>
        <w:rPr>
          <w:b/>
          <w:spacing w:val="-3"/>
          <w:sz w:val="24"/>
        </w:rPr>
        <w:t xml:space="preserve"> </w:t>
      </w:r>
      <w:r>
        <w:rPr>
          <w:b/>
          <w:sz w:val="24"/>
        </w:rPr>
        <w:t>личности,</w:t>
      </w:r>
      <w:r>
        <w:rPr>
          <w:b/>
          <w:spacing w:val="-2"/>
          <w:sz w:val="24"/>
        </w:rPr>
        <w:t xml:space="preserve"> </w:t>
      </w:r>
      <w:r>
        <w:rPr>
          <w:b/>
          <w:sz w:val="24"/>
        </w:rPr>
        <w:t>общества,</w:t>
      </w:r>
      <w:r>
        <w:rPr>
          <w:b/>
          <w:spacing w:val="-2"/>
          <w:sz w:val="24"/>
        </w:rPr>
        <w:t xml:space="preserve"> государства»:</w:t>
      </w:r>
    </w:p>
    <w:p w14:paraId="079A3F11" w14:textId="77777777" w:rsidR="00106E16" w:rsidRDefault="008E12A7">
      <w:pPr>
        <w:pStyle w:val="a5"/>
        <w:numPr>
          <w:ilvl w:val="0"/>
          <w:numId w:val="137"/>
        </w:numPr>
        <w:tabs>
          <w:tab w:val="left" w:pos="864"/>
          <w:tab w:val="left" w:pos="924"/>
        </w:tabs>
        <w:ind w:right="1821" w:hanging="360"/>
        <w:jc w:val="left"/>
        <w:rPr>
          <w:sz w:val="24"/>
        </w:rPr>
      </w:pPr>
      <w:r>
        <w:rPr>
          <w:sz w:val="24"/>
        </w:rPr>
        <w:t>фундаментальные</w:t>
      </w:r>
      <w:r>
        <w:rPr>
          <w:spacing w:val="-8"/>
          <w:sz w:val="24"/>
        </w:rPr>
        <w:t xml:space="preserve"> </w:t>
      </w:r>
      <w:r>
        <w:rPr>
          <w:sz w:val="24"/>
        </w:rPr>
        <w:t>ценности</w:t>
      </w:r>
      <w:r>
        <w:rPr>
          <w:spacing w:val="-5"/>
          <w:sz w:val="24"/>
        </w:rPr>
        <w:t xml:space="preserve"> </w:t>
      </w:r>
      <w:r>
        <w:rPr>
          <w:sz w:val="24"/>
        </w:rPr>
        <w:t>и</w:t>
      </w:r>
      <w:r>
        <w:rPr>
          <w:spacing w:val="-3"/>
          <w:sz w:val="24"/>
        </w:rPr>
        <w:t xml:space="preserve"> </w:t>
      </w:r>
      <w:r>
        <w:rPr>
          <w:sz w:val="24"/>
        </w:rPr>
        <w:t>принципы,</w:t>
      </w:r>
      <w:r>
        <w:rPr>
          <w:spacing w:val="-6"/>
          <w:sz w:val="24"/>
        </w:rPr>
        <w:t xml:space="preserve"> </w:t>
      </w:r>
      <w:r>
        <w:rPr>
          <w:sz w:val="24"/>
        </w:rPr>
        <w:t>формирующие</w:t>
      </w:r>
      <w:r>
        <w:rPr>
          <w:spacing w:val="-7"/>
          <w:sz w:val="24"/>
        </w:rPr>
        <w:t xml:space="preserve"> </w:t>
      </w:r>
      <w:r>
        <w:rPr>
          <w:sz w:val="24"/>
        </w:rPr>
        <w:t>основы</w:t>
      </w:r>
      <w:r>
        <w:rPr>
          <w:spacing w:val="-7"/>
          <w:sz w:val="24"/>
        </w:rPr>
        <w:t xml:space="preserve"> </w:t>
      </w:r>
      <w:r>
        <w:rPr>
          <w:sz w:val="24"/>
        </w:rPr>
        <w:t xml:space="preserve">российского общества, безопасности страны, закрепленные в Конституции Российской </w:t>
      </w:r>
      <w:r>
        <w:rPr>
          <w:spacing w:val="-2"/>
          <w:sz w:val="24"/>
        </w:rPr>
        <w:t>Федерации;</w:t>
      </w:r>
    </w:p>
    <w:p w14:paraId="437228CC" w14:textId="77777777" w:rsidR="00106E16" w:rsidRDefault="008E12A7">
      <w:pPr>
        <w:pStyle w:val="a5"/>
        <w:numPr>
          <w:ilvl w:val="0"/>
          <w:numId w:val="137"/>
        </w:numPr>
        <w:tabs>
          <w:tab w:val="left" w:pos="864"/>
          <w:tab w:val="left" w:pos="924"/>
        </w:tabs>
        <w:ind w:right="2252" w:hanging="360"/>
        <w:jc w:val="left"/>
        <w:rPr>
          <w:sz w:val="24"/>
        </w:rPr>
      </w:pPr>
      <w:r>
        <w:rPr>
          <w:sz w:val="24"/>
        </w:rPr>
        <w:t>стратегия</w:t>
      </w:r>
      <w:r>
        <w:rPr>
          <w:spacing w:val="-5"/>
          <w:sz w:val="24"/>
        </w:rPr>
        <w:t xml:space="preserve"> </w:t>
      </w:r>
      <w:r>
        <w:rPr>
          <w:sz w:val="24"/>
        </w:rPr>
        <w:t>национальной</w:t>
      </w:r>
      <w:r>
        <w:rPr>
          <w:spacing w:val="-5"/>
          <w:sz w:val="24"/>
        </w:rPr>
        <w:t xml:space="preserve"> </w:t>
      </w:r>
      <w:r>
        <w:rPr>
          <w:sz w:val="24"/>
        </w:rPr>
        <w:t>безопасности,</w:t>
      </w:r>
      <w:r>
        <w:rPr>
          <w:spacing w:val="-8"/>
          <w:sz w:val="24"/>
        </w:rPr>
        <w:t xml:space="preserve"> </w:t>
      </w:r>
      <w:r>
        <w:rPr>
          <w:sz w:val="24"/>
        </w:rPr>
        <w:t>национальные</w:t>
      </w:r>
      <w:r>
        <w:rPr>
          <w:spacing w:val="-7"/>
          <w:sz w:val="24"/>
        </w:rPr>
        <w:t xml:space="preserve"> </w:t>
      </w:r>
      <w:r>
        <w:rPr>
          <w:sz w:val="24"/>
        </w:rPr>
        <w:t>интересы</w:t>
      </w:r>
      <w:r>
        <w:rPr>
          <w:spacing w:val="-5"/>
          <w:sz w:val="24"/>
        </w:rPr>
        <w:t xml:space="preserve"> </w:t>
      </w:r>
      <w:r>
        <w:rPr>
          <w:sz w:val="24"/>
        </w:rPr>
        <w:t>и</w:t>
      </w:r>
      <w:r>
        <w:rPr>
          <w:spacing w:val="-4"/>
          <w:sz w:val="24"/>
        </w:rPr>
        <w:t xml:space="preserve"> </w:t>
      </w:r>
      <w:r>
        <w:rPr>
          <w:sz w:val="24"/>
        </w:rPr>
        <w:t>угрозы национальной безопасности;</w:t>
      </w:r>
    </w:p>
    <w:p w14:paraId="0D93E7BD" w14:textId="77777777" w:rsidR="00106E16" w:rsidRDefault="008E12A7">
      <w:pPr>
        <w:pStyle w:val="a5"/>
        <w:numPr>
          <w:ilvl w:val="0"/>
          <w:numId w:val="137"/>
        </w:numPr>
        <w:tabs>
          <w:tab w:val="left" w:pos="864"/>
        </w:tabs>
        <w:ind w:left="864"/>
        <w:jc w:val="left"/>
        <w:rPr>
          <w:sz w:val="24"/>
        </w:rPr>
      </w:pPr>
      <w:r>
        <w:rPr>
          <w:sz w:val="24"/>
        </w:rPr>
        <w:t>чрезвычайные</w:t>
      </w:r>
      <w:r>
        <w:rPr>
          <w:spacing w:val="-9"/>
          <w:sz w:val="24"/>
        </w:rPr>
        <w:t xml:space="preserve"> </w:t>
      </w:r>
      <w:r>
        <w:rPr>
          <w:sz w:val="24"/>
        </w:rPr>
        <w:t>ситуации</w:t>
      </w:r>
      <w:r>
        <w:rPr>
          <w:spacing w:val="-4"/>
          <w:sz w:val="24"/>
        </w:rPr>
        <w:t xml:space="preserve"> </w:t>
      </w:r>
      <w:r>
        <w:rPr>
          <w:sz w:val="24"/>
        </w:rPr>
        <w:t>природного,</w:t>
      </w:r>
      <w:r>
        <w:rPr>
          <w:spacing w:val="-4"/>
          <w:sz w:val="24"/>
        </w:rPr>
        <w:t xml:space="preserve"> </w:t>
      </w:r>
      <w:r>
        <w:rPr>
          <w:sz w:val="24"/>
        </w:rPr>
        <w:t>техногенного</w:t>
      </w:r>
      <w:r>
        <w:rPr>
          <w:spacing w:val="-5"/>
          <w:sz w:val="24"/>
        </w:rPr>
        <w:t xml:space="preserve"> </w:t>
      </w:r>
      <w:r>
        <w:rPr>
          <w:sz w:val="24"/>
        </w:rPr>
        <w:t>и</w:t>
      </w:r>
      <w:r>
        <w:rPr>
          <w:spacing w:val="-3"/>
          <w:sz w:val="24"/>
        </w:rPr>
        <w:t xml:space="preserve"> </w:t>
      </w:r>
      <w:r>
        <w:rPr>
          <w:sz w:val="24"/>
        </w:rPr>
        <w:t>биолого-социального</w:t>
      </w:r>
      <w:r>
        <w:rPr>
          <w:spacing w:val="-4"/>
          <w:sz w:val="24"/>
        </w:rPr>
        <w:t xml:space="preserve"> </w:t>
      </w:r>
      <w:r>
        <w:rPr>
          <w:spacing w:val="-2"/>
          <w:sz w:val="24"/>
        </w:rPr>
        <w:t>характера;</w:t>
      </w:r>
    </w:p>
    <w:p w14:paraId="7E2DF807" w14:textId="77777777" w:rsidR="00106E16" w:rsidRDefault="008E12A7">
      <w:pPr>
        <w:pStyle w:val="a5"/>
        <w:numPr>
          <w:ilvl w:val="0"/>
          <w:numId w:val="137"/>
        </w:numPr>
        <w:tabs>
          <w:tab w:val="left" w:pos="864"/>
          <w:tab w:val="left" w:pos="924"/>
        </w:tabs>
        <w:ind w:right="1651" w:hanging="360"/>
        <w:jc w:val="left"/>
        <w:rPr>
          <w:sz w:val="24"/>
        </w:rPr>
      </w:pPr>
      <w:r>
        <w:rPr>
          <w:sz w:val="24"/>
        </w:rPr>
        <w:t>информирование</w:t>
      </w:r>
      <w:r>
        <w:rPr>
          <w:spacing w:val="-7"/>
          <w:sz w:val="24"/>
        </w:rPr>
        <w:t xml:space="preserve"> </w:t>
      </w:r>
      <w:r>
        <w:rPr>
          <w:sz w:val="24"/>
        </w:rPr>
        <w:t>и</w:t>
      </w:r>
      <w:r>
        <w:rPr>
          <w:spacing w:val="-4"/>
          <w:sz w:val="24"/>
        </w:rPr>
        <w:t xml:space="preserve"> </w:t>
      </w:r>
      <w:r>
        <w:rPr>
          <w:sz w:val="24"/>
        </w:rPr>
        <w:t>оповещение</w:t>
      </w:r>
      <w:r>
        <w:rPr>
          <w:spacing w:val="-7"/>
          <w:sz w:val="24"/>
        </w:rPr>
        <w:t xml:space="preserve"> </w:t>
      </w:r>
      <w:r>
        <w:rPr>
          <w:sz w:val="24"/>
        </w:rPr>
        <w:t>населения</w:t>
      </w:r>
      <w:r>
        <w:rPr>
          <w:spacing w:val="-6"/>
          <w:sz w:val="24"/>
        </w:rPr>
        <w:t xml:space="preserve"> </w:t>
      </w:r>
      <w:r>
        <w:rPr>
          <w:sz w:val="24"/>
        </w:rPr>
        <w:t>о</w:t>
      </w:r>
      <w:r>
        <w:rPr>
          <w:spacing w:val="-5"/>
          <w:sz w:val="24"/>
        </w:rPr>
        <w:t xml:space="preserve"> </w:t>
      </w:r>
      <w:r>
        <w:rPr>
          <w:sz w:val="24"/>
        </w:rPr>
        <w:t>чрезвычайных</w:t>
      </w:r>
      <w:r>
        <w:rPr>
          <w:spacing w:val="-6"/>
          <w:sz w:val="24"/>
        </w:rPr>
        <w:t xml:space="preserve"> </w:t>
      </w:r>
      <w:r>
        <w:rPr>
          <w:sz w:val="24"/>
        </w:rPr>
        <w:t>ситуациях,</w:t>
      </w:r>
      <w:r>
        <w:rPr>
          <w:spacing w:val="-6"/>
          <w:sz w:val="24"/>
        </w:rPr>
        <w:t xml:space="preserve"> </w:t>
      </w:r>
      <w:r>
        <w:rPr>
          <w:sz w:val="24"/>
        </w:rPr>
        <w:t xml:space="preserve">система </w:t>
      </w:r>
      <w:r>
        <w:rPr>
          <w:spacing w:val="-2"/>
          <w:sz w:val="24"/>
        </w:rPr>
        <w:t>ОКСИОН;</w:t>
      </w:r>
    </w:p>
    <w:p w14:paraId="4491117D" w14:textId="77777777" w:rsidR="00106E16" w:rsidRDefault="008E12A7">
      <w:pPr>
        <w:pStyle w:val="a5"/>
        <w:numPr>
          <w:ilvl w:val="0"/>
          <w:numId w:val="137"/>
        </w:numPr>
        <w:tabs>
          <w:tab w:val="left" w:pos="864"/>
        </w:tabs>
        <w:ind w:left="864"/>
        <w:jc w:val="left"/>
        <w:rPr>
          <w:sz w:val="24"/>
        </w:rPr>
      </w:pPr>
      <w:r>
        <w:rPr>
          <w:sz w:val="24"/>
        </w:rPr>
        <w:t>история</w:t>
      </w:r>
      <w:r>
        <w:rPr>
          <w:spacing w:val="-4"/>
          <w:sz w:val="24"/>
        </w:rPr>
        <w:t xml:space="preserve"> </w:t>
      </w:r>
      <w:r>
        <w:rPr>
          <w:sz w:val="24"/>
        </w:rPr>
        <w:t>развития</w:t>
      </w:r>
      <w:r>
        <w:rPr>
          <w:spacing w:val="-4"/>
          <w:sz w:val="24"/>
        </w:rPr>
        <w:t xml:space="preserve"> </w:t>
      </w:r>
      <w:r>
        <w:rPr>
          <w:sz w:val="24"/>
        </w:rPr>
        <w:t>гражданской</w:t>
      </w:r>
      <w:r>
        <w:rPr>
          <w:spacing w:val="-3"/>
          <w:sz w:val="24"/>
        </w:rPr>
        <w:t xml:space="preserve"> </w:t>
      </w:r>
      <w:r>
        <w:rPr>
          <w:spacing w:val="-2"/>
          <w:sz w:val="24"/>
        </w:rPr>
        <w:t>обороны;</w:t>
      </w:r>
    </w:p>
    <w:p w14:paraId="0C58C673" w14:textId="77777777" w:rsidR="00106E16" w:rsidRDefault="008E12A7">
      <w:pPr>
        <w:pStyle w:val="a5"/>
        <w:numPr>
          <w:ilvl w:val="0"/>
          <w:numId w:val="137"/>
        </w:numPr>
        <w:tabs>
          <w:tab w:val="left" w:pos="864"/>
        </w:tabs>
        <w:ind w:left="864"/>
        <w:jc w:val="left"/>
        <w:rPr>
          <w:sz w:val="24"/>
        </w:rPr>
      </w:pPr>
      <w:r>
        <w:rPr>
          <w:sz w:val="24"/>
        </w:rPr>
        <w:t>сигнал</w:t>
      </w:r>
      <w:r>
        <w:rPr>
          <w:spacing w:val="-3"/>
          <w:sz w:val="24"/>
        </w:rPr>
        <w:t xml:space="preserve"> </w:t>
      </w:r>
      <w:r>
        <w:rPr>
          <w:sz w:val="24"/>
        </w:rPr>
        <w:t>«Внимание</w:t>
      </w:r>
      <w:r>
        <w:rPr>
          <w:spacing w:val="-2"/>
          <w:sz w:val="24"/>
        </w:rPr>
        <w:t xml:space="preserve"> </w:t>
      </w:r>
      <w:r>
        <w:rPr>
          <w:sz w:val="24"/>
        </w:rPr>
        <w:t>всем!»,</w:t>
      </w:r>
      <w:r>
        <w:rPr>
          <w:spacing w:val="-3"/>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населения</w:t>
      </w:r>
      <w:r>
        <w:rPr>
          <w:spacing w:val="-3"/>
          <w:sz w:val="24"/>
        </w:rPr>
        <w:t xml:space="preserve"> </w:t>
      </w:r>
      <w:r>
        <w:rPr>
          <w:sz w:val="24"/>
        </w:rPr>
        <w:t>при</w:t>
      </w:r>
      <w:r>
        <w:rPr>
          <w:spacing w:val="-3"/>
          <w:sz w:val="24"/>
        </w:rPr>
        <w:t xml:space="preserve"> </w:t>
      </w:r>
      <w:r>
        <w:rPr>
          <w:sz w:val="24"/>
        </w:rPr>
        <w:t>его</w:t>
      </w:r>
      <w:r>
        <w:rPr>
          <w:spacing w:val="-2"/>
          <w:sz w:val="24"/>
        </w:rPr>
        <w:t xml:space="preserve"> получении;</w:t>
      </w:r>
    </w:p>
    <w:p w14:paraId="44C1DBAE" w14:textId="77777777" w:rsidR="00106E16" w:rsidRDefault="008E12A7">
      <w:pPr>
        <w:pStyle w:val="a5"/>
        <w:numPr>
          <w:ilvl w:val="0"/>
          <w:numId w:val="137"/>
        </w:numPr>
        <w:tabs>
          <w:tab w:val="left" w:pos="864"/>
          <w:tab w:val="left" w:pos="924"/>
        </w:tabs>
        <w:ind w:right="1205" w:hanging="360"/>
        <w:jc w:val="left"/>
        <w:rPr>
          <w:sz w:val="24"/>
        </w:rPr>
      </w:pPr>
      <w:r>
        <w:rPr>
          <w:sz w:val="24"/>
        </w:rPr>
        <w:t>средства</w:t>
      </w:r>
      <w:r>
        <w:rPr>
          <w:spacing w:val="-6"/>
          <w:sz w:val="24"/>
        </w:rPr>
        <w:t xml:space="preserve"> </w:t>
      </w:r>
      <w:r>
        <w:rPr>
          <w:sz w:val="24"/>
        </w:rPr>
        <w:t>индивидуальной</w:t>
      </w:r>
      <w:r>
        <w:rPr>
          <w:spacing w:val="-5"/>
          <w:sz w:val="24"/>
        </w:rPr>
        <w:t xml:space="preserve"> </w:t>
      </w:r>
      <w:r>
        <w:rPr>
          <w:sz w:val="24"/>
        </w:rPr>
        <w:t>и</w:t>
      </w:r>
      <w:r>
        <w:rPr>
          <w:spacing w:val="-2"/>
          <w:sz w:val="24"/>
        </w:rPr>
        <w:t xml:space="preserve"> </w:t>
      </w:r>
      <w:r>
        <w:rPr>
          <w:sz w:val="24"/>
        </w:rPr>
        <w:t>коллективной</w:t>
      </w:r>
      <w:r>
        <w:rPr>
          <w:spacing w:val="-7"/>
          <w:sz w:val="24"/>
        </w:rPr>
        <w:t xml:space="preserve"> </w:t>
      </w:r>
      <w:r>
        <w:rPr>
          <w:sz w:val="24"/>
        </w:rPr>
        <w:t>защиты</w:t>
      </w:r>
      <w:r>
        <w:rPr>
          <w:spacing w:val="-5"/>
          <w:sz w:val="24"/>
        </w:rPr>
        <w:t xml:space="preserve"> </w:t>
      </w:r>
      <w:r>
        <w:rPr>
          <w:sz w:val="24"/>
        </w:rPr>
        <w:t>населения,</w:t>
      </w:r>
      <w:r>
        <w:rPr>
          <w:spacing w:val="-5"/>
          <w:sz w:val="24"/>
        </w:rPr>
        <w:t xml:space="preserve"> </w:t>
      </w:r>
      <w:r>
        <w:rPr>
          <w:sz w:val="24"/>
        </w:rPr>
        <w:t>порядок</w:t>
      </w:r>
      <w:r>
        <w:rPr>
          <w:spacing w:val="-7"/>
          <w:sz w:val="24"/>
        </w:rPr>
        <w:t xml:space="preserve"> </w:t>
      </w:r>
      <w:r>
        <w:rPr>
          <w:sz w:val="24"/>
        </w:rPr>
        <w:t>пользования фильтрующим противогазом;</w:t>
      </w:r>
    </w:p>
    <w:p w14:paraId="5C157B00" w14:textId="77777777" w:rsidR="00106E16" w:rsidRDefault="008E12A7">
      <w:pPr>
        <w:pStyle w:val="a5"/>
        <w:numPr>
          <w:ilvl w:val="0"/>
          <w:numId w:val="137"/>
        </w:numPr>
        <w:tabs>
          <w:tab w:val="left" w:pos="864"/>
          <w:tab w:val="left" w:pos="924"/>
        </w:tabs>
        <w:ind w:right="1948" w:hanging="360"/>
        <w:jc w:val="left"/>
        <w:rPr>
          <w:sz w:val="24"/>
        </w:rPr>
      </w:pPr>
      <w:r>
        <w:rPr>
          <w:sz w:val="24"/>
        </w:rPr>
        <w:t>эвакуация</w:t>
      </w:r>
      <w:r>
        <w:rPr>
          <w:spacing w:val="-4"/>
          <w:sz w:val="24"/>
        </w:rPr>
        <w:t xml:space="preserve"> </w:t>
      </w:r>
      <w:r>
        <w:rPr>
          <w:sz w:val="24"/>
        </w:rPr>
        <w:t>населения</w:t>
      </w:r>
      <w:r>
        <w:rPr>
          <w:spacing w:val="-4"/>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чрезвычайных</w:t>
      </w:r>
      <w:r>
        <w:rPr>
          <w:spacing w:val="-4"/>
          <w:sz w:val="24"/>
        </w:rPr>
        <w:t xml:space="preserve"> </w:t>
      </w:r>
      <w:r>
        <w:rPr>
          <w:sz w:val="24"/>
        </w:rPr>
        <w:t>ситуаций,</w:t>
      </w:r>
      <w:r>
        <w:rPr>
          <w:spacing w:val="-7"/>
          <w:sz w:val="24"/>
        </w:rPr>
        <w:t xml:space="preserve"> </w:t>
      </w:r>
      <w:r>
        <w:rPr>
          <w:sz w:val="24"/>
        </w:rPr>
        <w:t>порядок</w:t>
      </w:r>
      <w:r>
        <w:rPr>
          <w:spacing w:val="-6"/>
          <w:sz w:val="24"/>
        </w:rPr>
        <w:t xml:space="preserve"> </w:t>
      </w:r>
      <w:r>
        <w:rPr>
          <w:sz w:val="24"/>
        </w:rPr>
        <w:t>действий населения при объявлении эвакуации;</w:t>
      </w:r>
    </w:p>
    <w:p w14:paraId="3F1C9235" w14:textId="77777777" w:rsidR="00106E16" w:rsidRDefault="008E12A7">
      <w:pPr>
        <w:pStyle w:val="a5"/>
        <w:numPr>
          <w:ilvl w:val="0"/>
          <w:numId w:val="137"/>
        </w:numPr>
        <w:tabs>
          <w:tab w:val="left" w:pos="864"/>
          <w:tab w:val="left" w:pos="924"/>
        </w:tabs>
        <w:ind w:right="2030" w:hanging="360"/>
        <w:jc w:val="left"/>
        <w:rPr>
          <w:sz w:val="24"/>
        </w:rPr>
      </w:pPr>
      <w:r>
        <w:rPr>
          <w:sz w:val="24"/>
        </w:rPr>
        <w:t>современная</w:t>
      </w:r>
      <w:r>
        <w:rPr>
          <w:spacing w:val="-5"/>
          <w:sz w:val="24"/>
        </w:rPr>
        <w:t xml:space="preserve"> </w:t>
      </w:r>
      <w:r>
        <w:rPr>
          <w:sz w:val="24"/>
        </w:rPr>
        <w:t>армия,</w:t>
      </w:r>
      <w:r>
        <w:rPr>
          <w:spacing w:val="-5"/>
          <w:sz w:val="24"/>
        </w:rPr>
        <w:t xml:space="preserve"> </w:t>
      </w:r>
      <w:r>
        <w:rPr>
          <w:sz w:val="24"/>
        </w:rPr>
        <w:t>воинская</w:t>
      </w:r>
      <w:r>
        <w:rPr>
          <w:spacing w:val="-5"/>
          <w:sz w:val="24"/>
        </w:rPr>
        <w:t xml:space="preserve"> </w:t>
      </w:r>
      <w:r>
        <w:rPr>
          <w:sz w:val="24"/>
        </w:rPr>
        <w:t>обязанность</w:t>
      </w:r>
      <w:r>
        <w:rPr>
          <w:spacing w:val="-6"/>
          <w:sz w:val="24"/>
        </w:rPr>
        <w:t xml:space="preserve"> </w:t>
      </w:r>
      <w:r>
        <w:rPr>
          <w:sz w:val="24"/>
        </w:rPr>
        <w:t>и</w:t>
      </w:r>
      <w:r>
        <w:rPr>
          <w:spacing w:val="-2"/>
          <w:sz w:val="24"/>
        </w:rPr>
        <w:t xml:space="preserve"> </w:t>
      </w:r>
      <w:r>
        <w:rPr>
          <w:sz w:val="24"/>
        </w:rPr>
        <w:t>военная</w:t>
      </w:r>
      <w:r>
        <w:rPr>
          <w:spacing w:val="-5"/>
          <w:sz w:val="24"/>
        </w:rPr>
        <w:t xml:space="preserve"> </w:t>
      </w:r>
      <w:r>
        <w:rPr>
          <w:sz w:val="24"/>
        </w:rPr>
        <w:t>служба,</w:t>
      </w:r>
      <w:r>
        <w:rPr>
          <w:spacing w:val="-5"/>
          <w:sz w:val="24"/>
        </w:rPr>
        <w:t xml:space="preserve"> </w:t>
      </w:r>
      <w:r>
        <w:rPr>
          <w:sz w:val="24"/>
        </w:rPr>
        <w:t>добровольная и обязательная подготовка к службе в армии.</w:t>
      </w:r>
    </w:p>
    <w:p w14:paraId="4621C19D" w14:textId="77777777" w:rsidR="00106E16" w:rsidRDefault="008E12A7">
      <w:pPr>
        <w:pStyle w:val="3"/>
        <w:spacing w:before="249" w:line="274" w:lineRule="exact"/>
        <w:ind w:left="372"/>
        <w:jc w:val="left"/>
      </w:pPr>
      <w:r>
        <w:t>Модуль</w:t>
      </w:r>
      <w:r>
        <w:rPr>
          <w:spacing w:val="-3"/>
        </w:rPr>
        <w:t xml:space="preserve"> </w:t>
      </w:r>
      <w:r>
        <w:t>№ 2</w:t>
      </w:r>
      <w:r>
        <w:rPr>
          <w:spacing w:val="-1"/>
        </w:rPr>
        <w:t xml:space="preserve"> </w:t>
      </w:r>
      <w:r>
        <w:t>«Военная</w:t>
      </w:r>
      <w:r>
        <w:rPr>
          <w:spacing w:val="-3"/>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14:paraId="180D6D05" w14:textId="77777777" w:rsidR="00106E16" w:rsidRDefault="008E12A7">
      <w:pPr>
        <w:pStyle w:val="a5"/>
        <w:numPr>
          <w:ilvl w:val="0"/>
          <w:numId w:val="137"/>
        </w:numPr>
        <w:tabs>
          <w:tab w:val="left" w:pos="864"/>
        </w:tabs>
        <w:spacing w:line="274" w:lineRule="exact"/>
        <w:ind w:left="864"/>
        <w:jc w:val="left"/>
        <w:rPr>
          <w:sz w:val="24"/>
        </w:rPr>
      </w:pPr>
      <w:r>
        <w:rPr>
          <w:sz w:val="24"/>
        </w:rPr>
        <w:t>история</w:t>
      </w:r>
      <w:r>
        <w:rPr>
          <w:spacing w:val="-6"/>
          <w:sz w:val="24"/>
        </w:rPr>
        <w:t xml:space="preserve"> </w:t>
      </w:r>
      <w:r>
        <w:rPr>
          <w:sz w:val="24"/>
        </w:rPr>
        <w:t>возникновения</w:t>
      </w:r>
      <w:r>
        <w:rPr>
          <w:spacing w:val="-6"/>
          <w:sz w:val="24"/>
        </w:rPr>
        <w:t xml:space="preserve"> </w:t>
      </w:r>
      <w:r>
        <w:rPr>
          <w:sz w:val="24"/>
        </w:rPr>
        <w:t>и развития</w:t>
      </w:r>
      <w:r>
        <w:rPr>
          <w:spacing w:val="-4"/>
          <w:sz w:val="24"/>
        </w:rPr>
        <w:t xml:space="preserve"> </w:t>
      </w:r>
      <w:r>
        <w:rPr>
          <w:sz w:val="24"/>
        </w:rPr>
        <w:t>Вооруженных</w:t>
      </w:r>
      <w:r>
        <w:rPr>
          <w:spacing w:val="-3"/>
          <w:sz w:val="24"/>
        </w:rPr>
        <w:t xml:space="preserve"> </w:t>
      </w:r>
      <w:r>
        <w:rPr>
          <w:sz w:val="24"/>
        </w:rPr>
        <w:t>Сил</w:t>
      </w:r>
      <w:r>
        <w:rPr>
          <w:spacing w:val="-3"/>
          <w:sz w:val="24"/>
        </w:rPr>
        <w:t xml:space="preserve"> </w:t>
      </w:r>
      <w:r>
        <w:rPr>
          <w:sz w:val="24"/>
        </w:rPr>
        <w:t>Российской</w:t>
      </w:r>
      <w:r>
        <w:rPr>
          <w:spacing w:val="-3"/>
          <w:sz w:val="24"/>
        </w:rPr>
        <w:t xml:space="preserve"> </w:t>
      </w:r>
      <w:r>
        <w:rPr>
          <w:spacing w:val="-2"/>
          <w:sz w:val="24"/>
        </w:rPr>
        <w:t>Федерации;</w:t>
      </w:r>
    </w:p>
    <w:p w14:paraId="561C0925" w14:textId="77777777" w:rsidR="00106E16" w:rsidRDefault="008E12A7">
      <w:pPr>
        <w:pStyle w:val="a5"/>
        <w:numPr>
          <w:ilvl w:val="0"/>
          <w:numId w:val="137"/>
        </w:numPr>
        <w:tabs>
          <w:tab w:val="left" w:pos="864"/>
        </w:tabs>
        <w:ind w:left="864"/>
        <w:jc w:val="left"/>
        <w:rPr>
          <w:sz w:val="24"/>
        </w:rPr>
      </w:pPr>
      <w:r>
        <w:rPr>
          <w:sz w:val="24"/>
        </w:rPr>
        <w:t>этапы</w:t>
      </w:r>
      <w:r>
        <w:rPr>
          <w:spacing w:val="-6"/>
          <w:sz w:val="24"/>
        </w:rPr>
        <w:t xml:space="preserve"> </w:t>
      </w:r>
      <w:r>
        <w:rPr>
          <w:sz w:val="24"/>
        </w:rPr>
        <w:t>становления</w:t>
      </w:r>
      <w:r>
        <w:rPr>
          <w:spacing w:val="-3"/>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w:t>
      </w:r>
      <w:r>
        <w:rPr>
          <w:spacing w:val="-3"/>
          <w:sz w:val="24"/>
        </w:rPr>
        <w:t xml:space="preserve"> </w:t>
      </w:r>
      <w:r>
        <w:rPr>
          <w:sz w:val="24"/>
        </w:rPr>
        <w:t>Российской</w:t>
      </w:r>
      <w:r>
        <w:rPr>
          <w:spacing w:val="-3"/>
          <w:sz w:val="24"/>
        </w:rPr>
        <w:t xml:space="preserve"> </w:t>
      </w:r>
      <w:r>
        <w:rPr>
          <w:spacing w:val="-2"/>
          <w:sz w:val="24"/>
        </w:rPr>
        <w:t>Федерации;</w:t>
      </w:r>
    </w:p>
    <w:p w14:paraId="0C97B05A" w14:textId="77777777" w:rsidR="00106E16" w:rsidRDefault="008E12A7">
      <w:pPr>
        <w:pStyle w:val="a5"/>
        <w:numPr>
          <w:ilvl w:val="0"/>
          <w:numId w:val="137"/>
        </w:numPr>
        <w:tabs>
          <w:tab w:val="left" w:pos="864"/>
        </w:tabs>
        <w:ind w:left="864"/>
        <w:jc w:val="left"/>
        <w:rPr>
          <w:sz w:val="24"/>
        </w:rPr>
      </w:pPr>
      <w:r>
        <w:rPr>
          <w:sz w:val="24"/>
        </w:rPr>
        <w:t>основные</w:t>
      </w:r>
      <w:r>
        <w:rPr>
          <w:spacing w:val="-5"/>
          <w:sz w:val="24"/>
        </w:rPr>
        <w:t xml:space="preserve"> </w:t>
      </w:r>
      <w:r>
        <w:rPr>
          <w:sz w:val="24"/>
        </w:rPr>
        <w:t>направления</w:t>
      </w:r>
      <w:r>
        <w:rPr>
          <w:spacing w:val="-2"/>
          <w:sz w:val="24"/>
        </w:rPr>
        <w:t xml:space="preserve"> </w:t>
      </w:r>
      <w:r>
        <w:rPr>
          <w:sz w:val="24"/>
        </w:rPr>
        <w:t>подготовки</w:t>
      </w:r>
      <w:r>
        <w:rPr>
          <w:spacing w:val="-3"/>
          <w:sz w:val="24"/>
        </w:rPr>
        <w:t xml:space="preserve"> </w:t>
      </w:r>
      <w:r>
        <w:rPr>
          <w:sz w:val="24"/>
        </w:rPr>
        <w:t>к</w:t>
      </w:r>
      <w:r>
        <w:rPr>
          <w:spacing w:val="-1"/>
          <w:sz w:val="24"/>
        </w:rPr>
        <w:t xml:space="preserve"> </w:t>
      </w:r>
      <w:r>
        <w:rPr>
          <w:sz w:val="24"/>
        </w:rPr>
        <w:t>военной</w:t>
      </w:r>
      <w:r>
        <w:rPr>
          <w:spacing w:val="-2"/>
          <w:sz w:val="24"/>
        </w:rPr>
        <w:t xml:space="preserve"> службе;</w:t>
      </w:r>
    </w:p>
    <w:p w14:paraId="3255335B" w14:textId="77777777" w:rsidR="00106E16" w:rsidRDefault="008E12A7">
      <w:pPr>
        <w:pStyle w:val="a5"/>
        <w:numPr>
          <w:ilvl w:val="0"/>
          <w:numId w:val="137"/>
        </w:numPr>
        <w:tabs>
          <w:tab w:val="left" w:pos="864"/>
        </w:tabs>
        <w:ind w:left="864"/>
        <w:jc w:val="left"/>
        <w:rPr>
          <w:sz w:val="24"/>
        </w:rPr>
      </w:pPr>
      <w:r>
        <w:rPr>
          <w:sz w:val="24"/>
        </w:rPr>
        <w:t>организационная</w:t>
      </w:r>
      <w:r>
        <w:rPr>
          <w:spacing w:val="-5"/>
          <w:sz w:val="24"/>
        </w:rPr>
        <w:t xml:space="preserve"> </w:t>
      </w:r>
      <w:r>
        <w:rPr>
          <w:sz w:val="24"/>
        </w:rPr>
        <w:t>структура</w:t>
      </w:r>
      <w:r>
        <w:rPr>
          <w:spacing w:val="-3"/>
          <w:sz w:val="24"/>
        </w:rPr>
        <w:t xml:space="preserve"> </w:t>
      </w:r>
      <w:r>
        <w:rPr>
          <w:sz w:val="24"/>
        </w:rPr>
        <w:t>Вооруженных</w:t>
      </w:r>
      <w:r>
        <w:rPr>
          <w:spacing w:val="-2"/>
          <w:sz w:val="24"/>
        </w:rPr>
        <w:t xml:space="preserve"> </w:t>
      </w:r>
      <w:r>
        <w:rPr>
          <w:sz w:val="24"/>
        </w:rPr>
        <w:t>Сил</w:t>
      </w:r>
      <w:r>
        <w:rPr>
          <w:spacing w:val="-6"/>
          <w:sz w:val="24"/>
        </w:rPr>
        <w:t xml:space="preserve"> </w:t>
      </w:r>
      <w:r>
        <w:rPr>
          <w:sz w:val="24"/>
        </w:rPr>
        <w:t>Российской</w:t>
      </w:r>
      <w:r>
        <w:rPr>
          <w:spacing w:val="-2"/>
          <w:sz w:val="24"/>
        </w:rPr>
        <w:t xml:space="preserve"> Федерации;</w:t>
      </w:r>
    </w:p>
    <w:p w14:paraId="099FE88D" w14:textId="77777777" w:rsidR="00106E16" w:rsidRDefault="008E12A7">
      <w:pPr>
        <w:pStyle w:val="a5"/>
        <w:numPr>
          <w:ilvl w:val="0"/>
          <w:numId w:val="137"/>
        </w:numPr>
        <w:tabs>
          <w:tab w:val="left" w:pos="864"/>
        </w:tabs>
        <w:ind w:left="864"/>
        <w:jc w:val="left"/>
        <w:rPr>
          <w:sz w:val="24"/>
        </w:rPr>
      </w:pPr>
      <w:r>
        <w:rPr>
          <w:sz w:val="24"/>
        </w:rPr>
        <w:t>функции</w:t>
      </w:r>
      <w:r>
        <w:rPr>
          <w:spacing w:val="-5"/>
          <w:sz w:val="24"/>
        </w:rPr>
        <w:t xml:space="preserve"> </w:t>
      </w:r>
      <w:r>
        <w:rPr>
          <w:sz w:val="24"/>
        </w:rPr>
        <w:t>и</w:t>
      </w:r>
      <w:r>
        <w:rPr>
          <w:spacing w:val="-2"/>
          <w:sz w:val="24"/>
        </w:rPr>
        <w:t xml:space="preserve"> </w:t>
      </w:r>
      <w:r>
        <w:rPr>
          <w:sz w:val="24"/>
        </w:rPr>
        <w:t>основные</w:t>
      </w:r>
      <w:r>
        <w:rPr>
          <w:spacing w:val="-5"/>
          <w:sz w:val="24"/>
        </w:rPr>
        <w:t xml:space="preserve"> </w:t>
      </w:r>
      <w:r>
        <w:rPr>
          <w:sz w:val="24"/>
        </w:rPr>
        <w:t>задачи</w:t>
      </w:r>
      <w:r>
        <w:rPr>
          <w:spacing w:val="-3"/>
          <w:sz w:val="24"/>
        </w:rPr>
        <w:t xml:space="preserve"> </w:t>
      </w:r>
      <w:r>
        <w:rPr>
          <w:sz w:val="24"/>
        </w:rPr>
        <w:t>современных</w:t>
      </w:r>
      <w:r>
        <w:rPr>
          <w:spacing w:val="-2"/>
          <w:sz w:val="24"/>
        </w:rPr>
        <w:t xml:space="preserve"> </w:t>
      </w:r>
      <w:r>
        <w:rPr>
          <w:sz w:val="24"/>
        </w:rPr>
        <w:t>Вооруженных</w:t>
      </w:r>
      <w:r>
        <w:rPr>
          <w:spacing w:val="-3"/>
          <w:sz w:val="24"/>
        </w:rPr>
        <w:t xml:space="preserve"> </w:t>
      </w:r>
      <w:r>
        <w:rPr>
          <w:sz w:val="24"/>
        </w:rPr>
        <w:t>Сил</w:t>
      </w:r>
      <w:r>
        <w:rPr>
          <w:spacing w:val="-6"/>
          <w:sz w:val="24"/>
        </w:rPr>
        <w:t xml:space="preserve"> </w:t>
      </w:r>
      <w:r>
        <w:rPr>
          <w:sz w:val="24"/>
        </w:rPr>
        <w:t>Российской</w:t>
      </w:r>
      <w:r>
        <w:rPr>
          <w:spacing w:val="-2"/>
          <w:sz w:val="24"/>
        </w:rPr>
        <w:t xml:space="preserve"> Федерации;</w:t>
      </w:r>
    </w:p>
    <w:p w14:paraId="56A92F6E" w14:textId="77777777" w:rsidR="00106E16" w:rsidRDefault="008E12A7">
      <w:pPr>
        <w:pStyle w:val="a5"/>
        <w:numPr>
          <w:ilvl w:val="0"/>
          <w:numId w:val="137"/>
        </w:numPr>
        <w:tabs>
          <w:tab w:val="left" w:pos="864"/>
        </w:tabs>
        <w:ind w:left="864"/>
        <w:jc w:val="left"/>
        <w:rPr>
          <w:sz w:val="24"/>
        </w:rPr>
      </w:pPr>
      <w:r>
        <w:rPr>
          <w:sz w:val="24"/>
        </w:rPr>
        <w:t>особенности</w:t>
      </w:r>
      <w:r>
        <w:rPr>
          <w:spacing w:val="-5"/>
          <w:sz w:val="24"/>
        </w:rPr>
        <w:t xml:space="preserve"> </w:t>
      </w:r>
      <w:r>
        <w:rPr>
          <w:sz w:val="24"/>
        </w:rPr>
        <w:t>видов</w:t>
      </w:r>
      <w:r>
        <w:rPr>
          <w:spacing w:val="-4"/>
          <w:sz w:val="24"/>
        </w:rPr>
        <w:t xml:space="preserve"> </w:t>
      </w:r>
      <w:r>
        <w:rPr>
          <w:sz w:val="24"/>
        </w:rPr>
        <w:t>и</w:t>
      </w:r>
      <w:r>
        <w:rPr>
          <w:spacing w:val="-2"/>
          <w:sz w:val="24"/>
        </w:rPr>
        <w:t xml:space="preserve"> </w:t>
      </w:r>
      <w:r>
        <w:rPr>
          <w:sz w:val="24"/>
        </w:rPr>
        <w:t>родов</w:t>
      </w:r>
      <w:r>
        <w:rPr>
          <w:spacing w:val="-4"/>
          <w:sz w:val="24"/>
        </w:rPr>
        <w:t xml:space="preserve"> </w:t>
      </w:r>
      <w:r>
        <w:rPr>
          <w:sz w:val="24"/>
        </w:rPr>
        <w:t>войск</w:t>
      </w:r>
      <w:r>
        <w:rPr>
          <w:spacing w:val="-3"/>
          <w:sz w:val="24"/>
        </w:rPr>
        <w:t xml:space="preserve"> </w:t>
      </w:r>
      <w:r>
        <w:rPr>
          <w:sz w:val="24"/>
        </w:rPr>
        <w:t>Вооруженных</w:t>
      </w:r>
      <w:r>
        <w:rPr>
          <w:spacing w:val="-4"/>
          <w:sz w:val="24"/>
        </w:rPr>
        <w:t xml:space="preserve"> </w:t>
      </w:r>
      <w:r>
        <w:rPr>
          <w:sz w:val="24"/>
        </w:rPr>
        <w:t>Сил</w:t>
      </w:r>
      <w:r>
        <w:rPr>
          <w:spacing w:val="-3"/>
          <w:sz w:val="24"/>
        </w:rPr>
        <w:t xml:space="preserve"> </w:t>
      </w:r>
      <w:r>
        <w:rPr>
          <w:sz w:val="24"/>
        </w:rPr>
        <w:t>Российской</w:t>
      </w:r>
      <w:r>
        <w:rPr>
          <w:spacing w:val="-3"/>
          <w:sz w:val="24"/>
        </w:rPr>
        <w:t xml:space="preserve"> </w:t>
      </w:r>
      <w:r>
        <w:rPr>
          <w:spacing w:val="-2"/>
          <w:sz w:val="24"/>
        </w:rPr>
        <w:t>Федерации;</w:t>
      </w:r>
    </w:p>
    <w:p w14:paraId="338D705E" w14:textId="77777777" w:rsidR="00106E16" w:rsidRDefault="008E12A7">
      <w:pPr>
        <w:pStyle w:val="a5"/>
        <w:numPr>
          <w:ilvl w:val="0"/>
          <w:numId w:val="137"/>
        </w:numPr>
        <w:tabs>
          <w:tab w:val="left" w:pos="864"/>
        </w:tabs>
        <w:ind w:left="864"/>
        <w:jc w:val="left"/>
        <w:rPr>
          <w:sz w:val="24"/>
        </w:rPr>
      </w:pPr>
      <w:r>
        <w:rPr>
          <w:sz w:val="24"/>
        </w:rPr>
        <w:t>воинские</w:t>
      </w:r>
      <w:r>
        <w:rPr>
          <w:spacing w:val="-6"/>
          <w:sz w:val="24"/>
        </w:rPr>
        <w:t xml:space="preserve"> </w:t>
      </w:r>
      <w:r>
        <w:rPr>
          <w:sz w:val="24"/>
        </w:rPr>
        <w:t>символы</w:t>
      </w:r>
      <w:r>
        <w:rPr>
          <w:spacing w:val="-3"/>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w:t>
      </w:r>
      <w:r>
        <w:rPr>
          <w:spacing w:val="-3"/>
          <w:sz w:val="24"/>
        </w:rPr>
        <w:t xml:space="preserve"> </w:t>
      </w:r>
      <w:r>
        <w:rPr>
          <w:sz w:val="24"/>
        </w:rPr>
        <w:t>Российской</w:t>
      </w:r>
      <w:r>
        <w:rPr>
          <w:spacing w:val="-2"/>
          <w:sz w:val="24"/>
        </w:rPr>
        <w:t xml:space="preserve"> Федерации;</w:t>
      </w:r>
    </w:p>
    <w:p w14:paraId="541CA515" w14:textId="77777777" w:rsidR="00106E16" w:rsidRDefault="008E12A7">
      <w:pPr>
        <w:pStyle w:val="a5"/>
        <w:numPr>
          <w:ilvl w:val="0"/>
          <w:numId w:val="137"/>
        </w:numPr>
        <w:tabs>
          <w:tab w:val="left" w:pos="864"/>
          <w:tab w:val="left" w:pos="924"/>
        </w:tabs>
        <w:ind w:right="1106" w:hanging="360"/>
        <w:jc w:val="left"/>
        <w:rPr>
          <w:sz w:val="24"/>
        </w:rPr>
      </w:pPr>
      <w:r>
        <w:rPr>
          <w:sz w:val="24"/>
        </w:rPr>
        <w:t>виды, назначение и тактико-технические характеристики основных образцов вооружения</w:t>
      </w:r>
      <w:r>
        <w:rPr>
          <w:spacing w:val="-4"/>
          <w:sz w:val="24"/>
        </w:rPr>
        <w:t xml:space="preserve"> </w:t>
      </w:r>
      <w:r>
        <w:rPr>
          <w:sz w:val="24"/>
        </w:rPr>
        <w:t>и</w:t>
      </w:r>
      <w:r>
        <w:rPr>
          <w:spacing w:val="-3"/>
          <w:sz w:val="24"/>
        </w:rPr>
        <w:t xml:space="preserve"> </w:t>
      </w:r>
      <w:r>
        <w:rPr>
          <w:sz w:val="24"/>
        </w:rPr>
        <w:t>военной</w:t>
      </w:r>
      <w:r>
        <w:rPr>
          <w:spacing w:val="-6"/>
          <w:sz w:val="24"/>
        </w:rPr>
        <w:t xml:space="preserve"> </w:t>
      </w:r>
      <w:r>
        <w:rPr>
          <w:sz w:val="24"/>
        </w:rPr>
        <w:t>техники</w:t>
      </w:r>
      <w:r>
        <w:rPr>
          <w:spacing w:val="-4"/>
          <w:sz w:val="24"/>
        </w:rPr>
        <w:t xml:space="preserve"> </w:t>
      </w:r>
      <w:r>
        <w:rPr>
          <w:sz w:val="24"/>
        </w:rPr>
        <w:t>видов</w:t>
      </w:r>
      <w:r>
        <w:rPr>
          <w:spacing w:val="-5"/>
          <w:sz w:val="24"/>
        </w:rPr>
        <w:t xml:space="preserve"> </w:t>
      </w:r>
      <w:r>
        <w:rPr>
          <w:sz w:val="24"/>
        </w:rPr>
        <w:t>и</w:t>
      </w:r>
      <w:r>
        <w:rPr>
          <w:spacing w:val="-1"/>
          <w:sz w:val="24"/>
        </w:rPr>
        <w:t xml:space="preserve"> </w:t>
      </w:r>
      <w:r>
        <w:rPr>
          <w:sz w:val="24"/>
        </w:rPr>
        <w:t>родов</w:t>
      </w:r>
      <w:r>
        <w:rPr>
          <w:spacing w:val="-7"/>
          <w:sz w:val="24"/>
        </w:rPr>
        <w:t xml:space="preserve"> </w:t>
      </w:r>
      <w:r>
        <w:rPr>
          <w:sz w:val="24"/>
        </w:rPr>
        <w:t>войск</w:t>
      </w:r>
      <w:r>
        <w:rPr>
          <w:spacing w:val="-4"/>
          <w:sz w:val="24"/>
        </w:rPr>
        <w:t xml:space="preserve"> </w:t>
      </w:r>
      <w:r>
        <w:rPr>
          <w:sz w:val="24"/>
        </w:rPr>
        <w:t>Вооруженных</w:t>
      </w:r>
      <w:r>
        <w:rPr>
          <w:spacing w:val="-4"/>
          <w:sz w:val="24"/>
        </w:rPr>
        <w:t xml:space="preserve"> </w:t>
      </w:r>
      <w:r>
        <w:rPr>
          <w:sz w:val="24"/>
        </w:rPr>
        <w:t>Сил</w:t>
      </w:r>
      <w:r>
        <w:rPr>
          <w:spacing w:val="-4"/>
          <w:sz w:val="24"/>
        </w:rPr>
        <w:t xml:space="preserve"> </w:t>
      </w:r>
      <w:r>
        <w:rPr>
          <w:sz w:val="24"/>
        </w:rPr>
        <w:t>Российской Федерации (мотострелковых и танковых войск, ракетных войск и артиллерии, противовоздушной обороны);</w:t>
      </w:r>
    </w:p>
    <w:p w14:paraId="69F5F5C9" w14:textId="77777777" w:rsidR="00106E16" w:rsidRDefault="008E12A7">
      <w:pPr>
        <w:pStyle w:val="a5"/>
        <w:numPr>
          <w:ilvl w:val="0"/>
          <w:numId w:val="137"/>
        </w:numPr>
        <w:tabs>
          <w:tab w:val="left" w:pos="864"/>
          <w:tab w:val="left" w:pos="924"/>
        </w:tabs>
        <w:ind w:right="1807" w:hanging="360"/>
        <w:jc w:val="left"/>
        <w:rPr>
          <w:sz w:val="24"/>
        </w:rPr>
      </w:pPr>
      <w:r>
        <w:rPr>
          <w:sz w:val="24"/>
        </w:rPr>
        <w:t>организационно-штатная</w:t>
      </w:r>
      <w:r>
        <w:rPr>
          <w:spacing w:val="-6"/>
          <w:sz w:val="24"/>
        </w:rPr>
        <w:t xml:space="preserve"> </w:t>
      </w:r>
      <w:r>
        <w:rPr>
          <w:sz w:val="24"/>
        </w:rPr>
        <w:t>структура</w:t>
      </w:r>
      <w:r>
        <w:rPr>
          <w:spacing w:val="-6"/>
          <w:sz w:val="24"/>
        </w:rPr>
        <w:t xml:space="preserve"> </w:t>
      </w:r>
      <w:r>
        <w:rPr>
          <w:sz w:val="24"/>
        </w:rPr>
        <w:t>и</w:t>
      </w:r>
      <w:r>
        <w:rPr>
          <w:spacing w:val="-6"/>
          <w:sz w:val="24"/>
        </w:rPr>
        <w:t xml:space="preserve"> </w:t>
      </w:r>
      <w:r>
        <w:rPr>
          <w:sz w:val="24"/>
        </w:rPr>
        <w:t>боевые</w:t>
      </w:r>
      <w:r>
        <w:rPr>
          <w:spacing w:val="-7"/>
          <w:sz w:val="24"/>
        </w:rPr>
        <w:t xml:space="preserve"> </w:t>
      </w:r>
      <w:r>
        <w:rPr>
          <w:sz w:val="24"/>
        </w:rPr>
        <w:t>возможности</w:t>
      </w:r>
      <w:r>
        <w:rPr>
          <w:spacing w:val="-5"/>
          <w:sz w:val="24"/>
        </w:rPr>
        <w:t xml:space="preserve"> </w:t>
      </w:r>
      <w:r>
        <w:rPr>
          <w:sz w:val="24"/>
        </w:rPr>
        <w:t>отделения,</w:t>
      </w:r>
      <w:r>
        <w:rPr>
          <w:spacing w:val="-9"/>
          <w:sz w:val="24"/>
        </w:rPr>
        <w:t xml:space="preserve"> </w:t>
      </w:r>
      <w:r>
        <w:rPr>
          <w:sz w:val="24"/>
        </w:rPr>
        <w:t>задачи отделения в различных видах боя;</w:t>
      </w:r>
    </w:p>
    <w:p w14:paraId="1BE31416" w14:textId="77777777" w:rsidR="00106E16" w:rsidRDefault="008E12A7">
      <w:pPr>
        <w:pStyle w:val="a5"/>
        <w:numPr>
          <w:ilvl w:val="0"/>
          <w:numId w:val="137"/>
        </w:numPr>
        <w:tabs>
          <w:tab w:val="left" w:pos="864"/>
          <w:tab w:val="left" w:pos="924"/>
        </w:tabs>
        <w:ind w:right="1584" w:hanging="360"/>
        <w:jc w:val="left"/>
        <w:rPr>
          <w:sz w:val="24"/>
        </w:rPr>
      </w:pPr>
      <w:r>
        <w:rPr>
          <w:sz w:val="24"/>
        </w:rPr>
        <w:t>состав,</w:t>
      </w:r>
      <w:r>
        <w:rPr>
          <w:spacing w:val="-7"/>
          <w:sz w:val="24"/>
        </w:rPr>
        <w:t xml:space="preserve"> </w:t>
      </w:r>
      <w:r>
        <w:rPr>
          <w:sz w:val="24"/>
        </w:rPr>
        <w:t>назначение,</w:t>
      </w:r>
      <w:r>
        <w:rPr>
          <w:spacing w:val="-7"/>
          <w:sz w:val="24"/>
        </w:rPr>
        <w:t xml:space="preserve"> </w:t>
      </w:r>
      <w:r>
        <w:rPr>
          <w:sz w:val="24"/>
        </w:rPr>
        <w:t>характеристики,</w:t>
      </w:r>
      <w:r>
        <w:rPr>
          <w:spacing w:val="-7"/>
          <w:sz w:val="24"/>
        </w:rPr>
        <w:t xml:space="preserve"> </w:t>
      </w:r>
      <w:r>
        <w:rPr>
          <w:sz w:val="24"/>
        </w:rPr>
        <w:t>порядок</w:t>
      </w:r>
      <w:r>
        <w:rPr>
          <w:spacing w:val="-7"/>
          <w:sz w:val="24"/>
        </w:rPr>
        <w:t xml:space="preserve"> </w:t>
      </w:r>
      <w:r>
        <w:rPr>
          <w:sz w:val="24"/>
        </w:rPr>
        <w:t>размещения</w:t>
      </w:r>
      <w:r>
        <w:rPr>
          <w:spacing w:val="-7"/>
          <w:sz w:val="24"/>
        </w:rPr>
        <w:t xml:space="preserve"> </w:t>
      </w:r>
      <w:r>
        <w:rPr>
          <w:sz w:val="24"/>
        </w:rPr>
        <w:t>современных</w:t>
      </w:r>
      <w:r>
        <w:rPr>
          <w:spacing w:val="-7"/>
          <w:sz w:val="24"/>
        </w:rPr>
        <w:t xml:space="preserve"> </w:t>
      </w:r>
      <w:r>
        <w:rPr>
          <w:sz w:val="24"/>
        </w:rPr>
        <w:t>средств индивидуальной бронезащиты и экипировки военнослужащего;</w:t>
      </w:r>
    </w:p>
    <w:p w14:paraId="71865154" w14:textId="77777777" w:rsidR="00106E16" w:rsidRDefault="008E12A7">
      <w:pPr>
        <w:pStyle w:val="a5"/>
        <w:numPr>
          <w:ilvl w:val="0"/>
          <w:numId w:val="137"/>
        </w:numPr>
        <w:tabs>
          <w:tab w:val="left" w:pos="864"/>
          <w:tab w:val="left" w:pos="924"/>
        </w:tabs>
        <w:ind w:right="1064" w:hanging="360"/>
        <w:jc w:val="left"/>
        <w:rPr>
          <w:sz w:val="24"/>
        </w:rPr>
      </w:pPr>
      <w:r>
        <w:rPr>
          <w:sz w:val="24"/>
        </w:rPr>
        <w:t>вооружение мотострелкового отделения, назначение и тактико-технические характеристики</w:t>
      </w:r>
      <w:r>
        <w:rPr>
          <w:spacing w:val="-4"/>
          <w:sz w:val="24"/>
        </w:rPr>
        <w:t xml:space="preserve"> </w:t>
      </w:r>
      <w:r>
        <w:rPr>
          <w:sz w:val="24"/>
        </w:rPr>
        <w:t>основных</w:t>
      </w:r>
      <w:r>
        <w:rPr>
          <w:spacing w:val="-4"/>
          <w:sz w:val="24"/>
        </w:rPr>
        <w:t xml:space="preserve"> </w:t>
      </w:r>
      <w:r>
        <w:rPr>
          <w:sz w:val="24"/>
        </w:rPr>
        <w:t>видов</w:t>
      </w:r>
      <w:r>
        <w:rPr>
          <w:spacing w:val="-5"/>
          <w:sz w:val="24"/>
        </w:rPr>
        <w:t xml:space="preserve"> </w:t>
      </w:r>
      <w:r>
        <w:rPr>
          <w:sz w:val="24"/>
        </w:rPr>
        <w:t>стрелкового</w:t>
      </w:r>
      <w:r>
        <w:rPr>
          <w:spacing w:val="-4"/>
          <w:sz w:val="24"/>
        </w:rPr>
        <w:t xml:space="preserve"> </w:t>
      </w:r>
      <w:r>
        <w:rPr>
          <w:sz w:val="24"/>
        </w:rPr>
        <w:t>оружия</w:t>
      </w:r>
      <w:r>
        <w:rPr>
          <w:spacing w:val="-4"/>
          <w:sz w:val="24"/>
        </w:rPr>
        <w:t xml:space="preserve"> </w:t>
      </w:r>
      <w:r>
        <w:rPr>
          <w:sz w:val="24"/>
        </w:rPr>
        <w:t>(автомат</w:t>
      </w:r>
      <w:r>
        <w:rPr>
          <w:spacing w:val="-4"/>
          <w:sz w:val="24"/>
        </w:rPr>
        <w:t xml:space="preserve"> </w:t>
      </w:r>
      <w:r>
        <w:rPr>
          <w:sz w:val="24"/>
        </w:rPr>
        <w:t>Калашникова</w:t>
      </w:r>
      <w:r>
        <w:rPr>
          <w:spacing w:val="-6"/>
          <w:sz w:val="24"/>
        </w:rPr>
        <w:t xml:space="preserve"> </w:t>
      </w:r>
      <w:r>
        <w:rPr>
          <w:sz w:val="24"/>
        </w:rPr>
        <w:t>АК-74, ручной</w:t>
      </w:r>
      <w:r>
        <w:rPr>
          <w:spacing w:val="-4"/>
          <w:sz w:val="24"/>
        </w:rPr>
        <w:t xml:space="preserve"> </w:t>
      </w:r>
      <w:r>
        <w:rPr>
          <w:sz w:val="24"/>
        </w:rPr>
        <w:t>пулемет</w:t>
      </w:r>
      <w:r>
        <w:rPr>
          <w:spacing w:val="-4"/>
          <w:sz w:val="24"/>
        </w:rPr>
        <w:t xml:space="preserve"> </w:t>
      </w:r>
      <w:r>
        <w:rPr>
          <w:sz w:val="24"/>
        </w:rPr>
        <w:t>Калашникова</w:t>
      </w:r>
      <w:r>
        <w:rPr>
          <w:spacing w:val="-6"/>
          <w:sz w:val="24"/>
        </w:rPr>
        <w:t xml:space="preserve"> </w:t>
      </w:r>
      <w:r>
        <w:rPr>
          <w:sz w:val="24"/>
        </w:rPr>
        <w:t>(РПК),</w:t>
      </w:r>
      <w:r>
        <w:rPr>
          <w:spacing w:val="-4"/>
          <w:sz w:val="24"/>
        </w:rPr>
        <w:t xml:space="preserve"> </w:t>
      </w:r>
      <w:r>
        <w:rPr>
          <w:sz w:val="24"/>
        </w:rPr>
        <w:t>ручной</w:t>
      </w:r>
      <w:r>
        <w:rPr>
          <w:spacing w:val="-6"/>
          <w:sz w:val="24"/>
        </w:rPr>
        <w:t xml:space="preserve"> </w:t>
      </w:r>
      <w:r>
        <w:rPr>
          <w:sz w:val="24"/>
        </w:rPr>
        <w:t>противотанковый</w:t>
      </w:r>
      <w:r>
        <w:rPr>
          <w:spacing w:val="-4"/>
          <w:sz w:val="24"/>
        </w:rPr>
        <w:t xml:space="preserve"> </w:t>
      </w:r>
      <w:r>
        <w:rPr>
          <w:sz w:val="24"/>
        </w:rPr>
        <w:t>гранатомет</w:t>
      </w:r>
      <w:r>
        <w:rPr>
          <w:spacing w:val="-4"/>
          <w:sz w:val="24"/>
        </w:rPr>
        <w:t xml:space="preserve"> </w:t>
      </w:r>
      <w:r>
        <w:rPr>
          <w:sz w:val="24"/>
        </w:rPr>
        <w:t>РПГ-7В, снайперская винтовка Драгунова (СВД));</w:t>
      </w:r>
    </w:p>
    <w:p w14:paraId="48EAEC57" w14:textId="77777777" w:rsidR="00106E16" w:rsidRDefault="008E12A7">
      <w:pPr>
        <w:pStyle w:val="a5"/>
        <w:numPr>
          <w:ilvl w:val="0"/>
          <w:numId w:val="137"/>
        </w:numPr>
        <w:tabs>
          <w:tab w:val="left" w:pos="864"/>
          <w:tab w:val="left" w:pos="924"/>
        </w:tabs>
        <w:ind w:right="1108" w:hanging="360"/>
        <w:jc w:val="left"/>
        <w:rPr>
          <w:sz w:val="24"/>
        </w:rPr>
      </w:pPr>
      <w:r>
        <w:rPr>
          <w:sz w:val="24"/>
        </w:rPr>
        <w:t>назначение и тактико-технические характеристики основных видов ручных гранат (наступательная</w:t>
      </w:r>
      <w:r>
        <w:rPr>
          <w:spacing w:val="-5"/>
          <w:sz w:val="24"/>
        </w:rPr>
        <w:t xml:space="preserve"> </w:t>
      </w:r>
      <w:r>
        <w:rPr>
          <w:sz w:val="24"/>
        </w:rPr>
        <w:t>ручная</w:t>
      </w:r>
      <w:r>
        <w:rPr>
          <w:spacing w:val="-5"/>
          <w:sz w:val="24"/>
        </w:rPr>
        <w:t xml:space="preserve"> </w:t>
      </w:r>
      <w:r>
        <w:rPr>
          <w:sz w:val="24"/>
        </w:rPr>
        <w:t>граната</w:t>
      </w:r>
      <w:r>
        <w:rPr>
          <w:spacing w:val="-5"/>
          <w:sz w:val="24"/>
        </w:rPr>
        <w:t xml:space="preserve"> </w:t>
      </w:r>
      <w:r>
        <w:rPr>
          <w:sz w:val="24"/>
        </w:rPr>
        <w:t>РГД-5,</w:t>
      </w:r>
      <w:r>
        <w:rPr>
          <w:spacing w:val="-5"/>
          <w:sz w:val="24"/>
        </w:rPr>
        <w:t xml:space="preserve"> </w:t>
      </w:r>
      <w:r>
        <w:rPr>
          <w:sz w:val="24"/>
        </w:rPr>
        <w:t>ручная</w:t>
      </w:r>
      <w:r>
        <w:rPr>
          <w:spacing w:val="-3"/>
          <w:sz w:val="24"/>
        </w:rPr>
        <w:t xml:space="preserve"> </w:t>
      </w:r>
      <w:r>
        <w:rPr>
          <w:sz w:val="24"/>
        </w:rPr>
        <w:t>оборонительная</w:t>
      </w:r>
      <w:r>
        <w:rPr>
          <w:spacing w:val="-5"/>
          <w:sz w:val="24"/>
        </w:rPr>
        <w:t xml:space="preserve"> </w:t>
      </w:r>
      <w:r>
        <w:rPr>
          <w:sz w:val="24"/>
        </w:rPr>
        <w:t>граната</w:t>
      </w:r>
      <w:r>
        <w:rPr>
          <w:spacing w:val="-6"/>
          <w:sz w:val="24"/>
        </w:rPr>
        <w:t xml:space="preserve"> </w:t>
      </w:r>
      <w:r>
        <w:rPr>
          <w:sz w:val="24"/>
        </w:rPr>
        <w:t>Ф-1,</w:t>
      </w:r>
      <w:r>
        <w:rPr>
          <w:spacing w:val="-5"/>
          <w:sz w:val="24"/>
        </w:rPr>
        <w:t xml:space="preserve"> </w:t>
      </w:r>
      <w:r>
        <w:rPr>
          <w:sz w:val="24"/>
        </w:rPr>
        <w:t>ручная граната оборонительная (РГО), ручная граната наступательная (РГН));</w:t>
      </w:r>
    </w:p>
    <w:p w14:paraId="7779A3F0" w14:textId="77777777" w:rsidR="00106E16" w:rsidRDefault="008E12A7">
      <w:pPr>
        <w:pStyle w:val="a5"/>
        <w:numPr>
          <w:ilvl w:val="0"/>
          <w:numId w:val="137"/>
        </w:numPr>
        <w:tabs>
          <w:tab w:val="left" w:pos="864"/>
        </w:tabs>
        <w:spacing w:before="1"/>
        <w:ind w:left="864"/>
        <w:jc w:val="left"/>
        <w:rPr>
          <w:sz w:val="24"/>
        </w:rPr>
      </w:pPr>
      <w:r>
        <w:rPr>
          <w:sz w:val="24"/>
        </w:rPr>
        <w:t>история</w:t>
      </w:r>
      <w:r>
        <w:rPr>
          <w:spacing w:val="-4"/>
          <w:sz w:val="24"/>
        </w:rPr>
        <w:t xml:space="preserve"> </w:t>
      </w:r>
      <w:r>
        <w:rPr>
          <w:sz w:val="24"/>
        </w:rPr>
        <w:t>создания</w:t>
      </w:r>
      <w:r>
        <w:rPr>
          <w:spacing w:val="-4"/>
          <w:sz w:val="24"/>
        </w:rPr>
        <w:t xml:space="preserve"> </w:t>
      </w:r>
      <w:r>
        <w:rPr>
          <w:sz w:val="24"/>
        </w:rPr>
        <w:t>общевоинских</w:t>
      </w:r>
      <w:r>
        <w:rPr>
          <w:spacing w:val="-3"/>
          <w:sz w:val="24"/>
        </w:rPr>
        <w:t xml:space="preserve"> </w:t>
      </w:r>
      <w:r>
        <w:rPr>
          <w:spacing w:val="-2"/>
          <w:sz w:val="24"/>
        </w:rPr>
        <w:t>уставов;</w:t>
      </w:r>
    </w:p>
    <w:p w14:paraId="10932254" w14:textId="77777777" w:rsidR="00106E16" w:rsidRDefault="008E12A7">
      <w:pPr>
        <w:pStyle w:val="a5"/>
        <w:numPr>
          <w:ilvl w:val="0"/>
          <w:numId w:val="137"/>
        </w:numPr>
        <w:tabs>
          <w:tab w:val="left" w:pos="864"/>
        </w:tabs>
        <w:ind w:left="864"/>
        <w:jc w:val="left"/>
        <w:rPr>
          <w:sz w:val="24"/>
        </w:rPr>
      </w:pPr>
      <w:r>
        <w:rPr>
          <w:sz w:val="24"/>
        </w:rPr>
        <w:t>этапы</w:t>
      </w:r>
      <w:r>
        <w:rPr>
          <w:spacing w:val="-4"/>
          <w:sz w:val="24"/>
        </w:rPr>
        <w:t xml:space="preserve"> </w:t>
      </w:r>
      <w:r>
        <w:rPr>
          <w:sz w:val="24"/>
        </w:rPr>
        <w:t>становления</w:t>
      </w:r>
      <w:r>
        <w:rPr>
          <w:spacing w:val="-4"/>
          <w:sz w:val="24"/>
        </w:rPr>
        <w:t xml:space="preserve"> </w:t>
      </w:r>
      <w:r>
        <w:rPr>
          <w:sz w:val="24"/>
        </w:rPr>
        <w:t>современных</w:t>
      </w:r>
      <w:r>
        <w:rPr>
          <w:spacing w:val="-4"/>
          <w:sz w:val="24"/>
        </w:rPr>
        <w:t xml:space="preserve"> </w:t>
      </w:r>
      <w:r>
        <w:rPr>
          <w:sz w:val="24"/>
        </w:rPr>
        <w:t>общевоинских</w:t>
      </w:r>
      <w:r>
        <w:rPr>
          <w:spacing w:val="-3"/>
          <w:sz w:val="24"/>
        </w:rPr>
        <w:t xml:space="preserve"> </w:t>
      </w:r>
      <w:r>
        <w:rPr>
          <w:spacing w:val="-2"/>
          <w:sz w:val="24"/>
        </w:rPr>
        <w:t>уставов;</w:t>
      </w:r>
    </w:p>
    <w:p w14:paraId="7798B8F8" w14:textId="77777777" w:rsidR="00106E16" w:rsidRDefault="008E12A7">
      <w:pPr>
        <w:pStyle w:val="a5"/>
        <w:numPr>
          <w:ilvl w:val="0"/>
          <w:numId w:val="137"/>
        </w:numPr>
        <w:tabs>
          <w:tab w:val="left" w:pos="864"/>
        </w:tabs>
        <w:ind w:left="864"/>
        <w:jc w:val="left"/>
        <w:rPr>
          <w:sz w:val="24"/>
        </w:rPr>
      </w:pPr>
      <w:r>
        <w:rPr>
          <w:sz w:val="24"/>
        </w:rPr>
        <w:t>общевоинские</w:t>
      </w:r>
      <w:r>
        <w:rPr>
          <w:spacing w:val="-6"/>
          <w:sz w:val="24"/>
        </w:rPr>
        <w:t xml:space="preserve"> </w:t>
      </w:r>
      <w:r>
        <w:rPr>
          <w:sz w:val="24"/>
        </w:rPr>
        <w:t>уставы</w:t>
      </w:r>
      <w:r>
        <w:rPr>
          <w:spacing w:val="-3"/>
          <w:sz w:val="24"/>
        </w:rPr>
        <w:t xml:space="preserve"> </w:t>
      </w:r>
      <w:r>
        <w:rPr>
          <w:sz w:val="24"/>
        </w:rPr>
        <w:t>Вооруженных</w:t>
      </w:r>
      <w:r>
        <w:rPr>
          <w:spacing w:val="-2"/>
          <w:sz w:val="24"/>
        </w:rPr>
        <w:t xml:space="preserve"> </w:t>
      </w:r>
      <w:r>
        <w:rPr>
          <w:sz w:val="24"/>
        </w:rPr>
        <w:t>Сил</w:t>
      </w:r>
      <w:r>
        <w:rPr>
          <w:spacing w:val="-6"/>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 xml:space="preserve">их </w:t>
      </w:r>
      <w:r>
        <w:rPr>
          <w:spacing w:val="-2"/>
          <w:sz w:val="24"/>
        </w:rPr>
        <w:t>состав</w:t>
      </w:r>
    </w:p>
    <w:p w14:paraId="38FCF4BC" w14:textId="77777777" w:rsidR="00106E16" w:rsidRDefault="008E12A7">
      <w:pPr>
        <w:pStyle w:val="a3"/>
        <w:ind w:left="924" w:firstLine="0"/>
        <w:jc w:val="left"/>
      </w:pPr>
      <w:r>
        <w:t>и</w:t>
      </w:r>
      <w:r>
        <w:rPr>
          <w:spacing w:val="-6"/>
        </w:rPr>
        <w:t xml:space="preserve"> </w:t>
      </w:r>
      <w:r>
        <w:t>основные</w:t>
      </w:r>
      <w:r>
        <w:rPr>
          <w:spacing w:val="-7"/>
        </w:rPr>
        <w:t xml:space="preserve"> </w:t>
      </w:r>
      <w:r>
        <w:t>понятия,</w:t>
      </w:r>
      <w:r>
        <w:rPr>
          <w:spacing w:val="-5"/>
        </w:rPr>
        <w:t xml:space="preserve"> </w:t>
      </w:r>
      <w:r>
        <w:t>определяющие</w:t>
      </w:r>
      <w:r>
        <w:rPr>
          <w:spacing w:val="-6"/>
        </w:rPr>
        <w:t xml:space="preserve"> </w:t>
      </w:r>
      <w:r>
        <w:t>повседневную</w:t>
      </w:r>
      <w:r>
        <w:rPr>
          <w:spacing w:val="-5"/>
        </w:rPr>
        <w:t xml:space="preserve"> </w:t>
      </w:r>
      <w:r>
        <w:t>жизнедеятельность</w:t>
      </w:r>
      <w:r>
        <w:rPr>
          <w:spacing w:val="-4"/>
        </w:rPr>
        <w:t xml:space="preserve"> </w:t>
      </w:r>
      <w:r>
        <w:rPr>
          <w:spacing w:val="-2"/>
        </w:rPr>
        <w:t>войск;</w:t>
      </w:r>
    </w:p>
    <w:p w14:paraId="5B45A6D6" w14:textId="77777777" w:rsidR="00106E16" w:rsidRDefault="008E12A7">
      <w:pPr>
        <w:pStyle w:val="a5"/>
        <w:numPr>
          <w:ilvl w:val="0"/>
          <w:numId w:val="137"/>
        </w:numPr>
        <w:tabs>
          <w:tab w:val="left" w:pos="864"/>
        </w:tabs>
        <w:ind w:left="864"/>
        <w:jc w:val="left"/>
        <w:rPr>
          <w:sz w:val="24"/>
        </w:rPr>
      </w:pPr>
      <w:r>
        <w:rPr>
          <w:sz w:val="24"/>
        </w:rPr>
        <w:t>сущность</w:t>
      </w:r>
      <w:r>
        <w:rPr>
          <w:spacing w:val="-4"/>
          <w:sz w:val="24"/>
        </w:rPr>
        <w:t xml:space="preserve"> </w:t>
      </w:r>
      <w:r>
        <w:rPr>
          <w:spacing w:val="-2"/>
          <w:sz w:val="24"/>
        </w:rPr>
        <w:t>единоначалия;</w:t>
      </w:r>
    </w:p>
    <w:p w14:paraId="1A1E5814" w14:textId="77777777" w:rsidR="00106E16" w:rsidRDefault="008E12A7">
      <w:pPr>
        <w:pStyle w:val="a5"/>
        <w:numPr>
          <w:ilvl w:val="0"/>
          <w:numId w:val="137"/>
        </w:numPr>
        <w:tabs>
          <w:tab w:val="left" w:pos="864"/>
        </w:tabs>
        <w:ind w:left="864"/>
        <w:jc w:val="left"/>
        <w:rPr>
          <w:sz w:val="24"/>
        </w:rPr>
      </w:pPr>
      <w:r>
        <w:rPr>
          <w:sz w:val="24"/>
        </w:rPr>
        <w:t>командиры</w:t>
      </w:r>
      <w:r>
        <w:rPr>
          <w:spacing w:val="-5"/>
          <w:sz w:val="24"/>
        </w:rPr>
        <w:t xml:space="preserve"> </w:t>
      </w:r>
      <w:r>
        <w:rPr>
          <w:sz w:val="24"/>
        </w:rPr>
        <w:t>(начальники)</w:t>
      </w:r>
      <w:r>
        <w:rPr>
          <w:spacing w:val="-4"/>
          <w:sz w:val="24"/>
        </w:rPr>
        <w:t xml:space="preserve"> </w:t>
      </w:r>
      <w:r>
        <w:rPr>
          <w:sz w:val="24"/>
        </w:rPr>
        <w:t>и</w:t>
      </w:r>
      <w:r>
        <w:rPr>
          <w:spacing w:val="-2"/>
          <w:sz w:val="24"/>
        </w:rPr>
        <w:t xml:space="preserve"> подчиненные;</w:t>
      </w:r>
    </w:p>
    <w:p w14:paraId="1925C62B" w14:textId="77777777" w:rsidR="00106E16" w:rsidRDefault="008E12A7">
      <w:pPr>
        <w:pStyle w:val="a5"/>
        <w:numPr>
          <w:ilvl w:val="0"/>
          <w:numId w:val="137"/>
        </w:numPr>
        <w:tabs>
          <w:tab w:val="left" w:pos="864"/>
        </w:tabs>
        <w:ind w:left="864"/>
        <w:jc w:val="left"/>
        <w:rPr>
          <w:sz w:val="24"/>
        </w:rPr>
      </w:pPr>
      <w:r>
        <w:rPr>
          <w:sz w:val="24"/>
        </w:rPr>
        <w:t>старшие</w:t>
      </w:r>
      <w:r>
        <w:rPr>
          <w:spacing w:val="-4"/>
          <w:sz w:val="24"/>
        </w:rPr>
        <w:t xml:space="preserve"> </w:t>
      </w:r>
      <w:r>
        <w:rPr>
          <w:sz w:val="24"/>
        </w:rPr>
        <w:t>и</w:t>
      </w:r>
      <w:r>
        <w:rPr>
          <w:spacing w:val="-1"/>
          <w:sz w:val="24"/>
        </w:rPr>
        <w:t xml:space="preserve"> </w:t>
      </w:r>
      <w:r>
        <w:rPr>
          <w:spacing w:val="-2"/>
          <w:sz w:val="24"/>
        </w:rPr>
        <w:t>младшие;</w:t>
      </w:r>
    </w:p>
    <w:p w14:paraId="59301D5C" w14:textId="77777777" w:rsidR="00106E16" w:rsidRDefault="008E12A7">
      <w:pPr>
        <w:pStyle w:val="a5"/>
        <w:numPr>
          <w:ilvl w:val="0"/>
          <w:numId w:val="137"/>
        </w:numPr>
        <w:tabs>
          <w:tab w:val="left" w:pos="864"/>
        </w:tabs>
        <w:ind w:left="864"/>
        <w:jc w:val="left"/>
        <w:rPr>
          <w:sz w:val="24"/>
        </w:rPr>
      </w:pPr>
      <w:r>
        <w:rPr>
          <w:sz w:val="24"/>
        </w:rPr>
        <w:t>приказ</w:t>
      </w:r>
      <w:r>
        <w:rPr>
          <w:spacing w:val="-3"/>
          <w:sz w:val="24"/>
        </w:rPr>
        <w:t xml:space="preserve"> </w:t>
      </w:r>
      <w:r>
        <w:rPr>
          <w:sz w:val="24"/>
        </w:rPr>
        <w:t>(приказание),</w:t>
      </w:r>
      <w:r>
        <w:rPr>
          <w:spacing w:val="-2"/>
          <w:sz w:val="24"/>
        </w:rPr>
        <w:t xml:space="preserve"> </w:t>
      </w:r>
      <w:r>
        <w:rPr>
          <w:sz w:val="24"/>
        </w:rPr>
        <w:t>порядок</w:t>
      </w:r>
      <w:r>
        <w:rPr>
          <w:spacing w:val="-2"/>
          <w:sz w:val="24"/>
        </w:rPr>
        <w:t xml:space="preserve"> </w:t>
      </w:r>
      <w:r>
        <w:rPr>
          <w:sz w:val="24"/>
        </w:rPr>
        <w:t>его</w:t>
      </w:r>
      <w:r>
        <w:rPr>
          <w:spacing w:val="-2"/>
          <w:sz w:val="24"/>
        </w:rPr>
        <w:t xml:space="preserve"> </w:t>
      </w:r>
      <w:r>
        <w:rPr>
          <w:sz w:val="24"/>
        </w:rPr>
        <w:t>отдачи</w:t>
      </w:r>
      <w:r>
        <w:rPr>
          <w:spacing w:val="-3"/>
          <w:sz w:val="24"/>
        </w:rPr>
        <w:t xml:space="preserve"> </w:t>
      </w:r>
      <w:r>
        <w:rPr>
          <w:sz w:val="24"/>
        </w:rPr>
        <w:t>и</w:t>
      </w:r>
      <w:r>
        <w:rPr>
          <w:spacing w:val="1"/>
          <w:sz w:val="24"/>
        </w:rPr>
        <w:t xml:space="preserve"> </w:t>
      </w:r>
      <w:r>
        <w:rPr>
          <w:spacing w:val="-2"/>
          <w:sz w:val="24"/>
        </w:rPr>
        <w:t>выполнения;</w:t>
      </w:r>
    </w:p>
    <w:p w14:paraId="25E3460A" w14:textId="77777777" w:rsidR="00106E16" w:rsidRDefault="008E12A7">
      <w:pPr>
        <w:pStyle w:val="a5"/>
        <w:numPr>
          <w:ilvl w:val="0"/>
          <w:numId w:val="137"/>
        </w:numPr>
        <w:tabs>
          <w:tab w:val="left" w:pos="864"/>
        </w:tabs>
        <w:ind w:left="864"/>
        <w:jc w:val="left"/>
        <w:rPr>
          <w:sz w:val="24"/>
        </w:rPr>
      </w:pPr>
      <w:r>
        <w:rPr>
          <w:sz w:val="24"/>
        </w:rPr>
        <w:t>воинские</w:t>
      </w:r>
      <w:r>
        <w:rPr>
          <w:spacing w:val="-4"/>
          <w:sz w:val="24"/>
        </w:rPr>
        <w:t xml:space="preserve"> </w:t>
      </w:r>
      <w:r>
        <w:rPr>
          <w:sz w:val="24"/>
        </w:rPr>
        <w:t>звания</w:t>
      </w:r>
      <w:r>
        <w:rPr>
          <w:spacing w:val="-2"/>
          <w:sz w:val="24"/>
        </w:rPr>
        <w:t xml:space="preserve"> </w:t>
      </w:r>
      <w:r>
        <w:rPr>
          <w:sz w:val="24"/>
        </w:rPr>
        <w:t>и военная</w:t>
      </w:r>
      <w:r>
        <w:rPr>
          <w:spacing w:val="-2"/>
          <w:sz w:val="24"/>
        </w:rPr>
        <w:t xml:space="preserve"> </w:t>
      </w:r>
      <w:r>
        <w:rPr>
          <w:sz w:val="24"/>
        </w:rPr>
        <w:t>форма</w:t>
      </w:r>
      <w:r>
        <w:rPr>
          <w:spacing w:val="-4"/>
          <w:sz w:val="24"/>
        </w:rPr>
        <w:t xml:space="preserve"> </w:t>
      </w:r>
      <w:r>
        <w:rPr>
          <w:spacing w:val="-2"/>
          <w:sz w:val="24"/>
        </w:rPr>
        <w:t>одежды;</w:t>
      </w:r>
    </w:p>
    <w:p w14:paraId="1B02AB87" w14:textId="77777777" w:rsidR="00106E16" w:rsidRDefault="00106E16">
      <w:pPr>
        <w:pStyle w:val="a5"/>
        <w:jc w:val="left"/>
        <w:rPr>
          <w:sz w:val="24"/>
        </w:rPr>
        <w:sectPr w:rsidR="00106E16">
          <w:pgSz w:w="11910" w:h="16840"/>
          <w:pgMar w:top="1040" w:right="141" w:bottom="1140" w:left="1133" w:header="0" w:footer="888" w:gutter="0"/>
          <w:cols w:space="720"/>
        </w:sectPr>
      </w:pPr>
    </w:p>
    <w:p w14:paraId="507B0EDE" w14:textId="77777777" w:rsidR="00106E16" w:rsidRDefault="008E12A7">
      <w:pPr>
        <w:pStyle w:val="a5"/>
        <w:numPr>
          <w:ilvl w:val="0"/>
          <w:numId w:val="137"/>
        </w:numPr>
        <w:tabs>
          <w:tab w:val="left" w:pos="864"/>
        </w:tabs>
        <w:spacing w:before="73"/>
        <w:ind w:left="864"/>
        <w:jc w:val="left"/>
        <w:rPr>
          <w:sz w:val="24"/>
        </w:rPr>
      </w:pPr>
      <w:r>
        <w:rPr>
          <w:sz w:val="24"/>
        </w:rPr>
        <w:lastRenderedPageBreak/>
        <w:t>воинская</w:t>
      </w:r>
      <w:r>
        <w:rPr>
          <w:spacing w:val="-4"/>
          <w:sz w:val="24"/>
        </w:rPr>
        <w:t xml:space="preserve"> </w:t>
      </w:r>
      <w:r>
        <w:rPr>
          <w:sz w:val="24"/>
        </w:rPr>
        <w:t>дисциплина,</w:t>
      </w:r>
      <w:r>
        <w:rPr>
          <w:spacing w:val="-3"/>
          <w:sz w:val="24"/>
        </w:rPr>
        <w:t xml:space="preserve"> </w:t>
      </w:r>
      <w:r>
        <w:rPr>
          <w:sz w:val="24"/>
        </w:rPr>
        <w:t>ее</w:t>
      </w:r>
      <w:r>
        <w:rPr>
          <w:spacing w:val="-3"/>
          <w:sz w:val="24"/>
        </w:rPr>
        <w:t xml:space="preserve"> </w:t>
      </w:r>
      <w:r>
        <w:rPr>
          <w:sz w:val="24"/>
        </w:rPr>
        <w:t>сущность</w:t>
      </w:r>
      <w:r>
        <w:rPr>
          <w:spacing w:val="-2"/>
          <w:sz w:val="24"/>
        </w:rPr>
        <w:t xml:space="preserve"> </w:t>
      </w:r>
      <w:r>
        <w:rPr>
          <w:sz w:val="24"/>
        </w:rPr>
        <w:t>и</w:t>
      </w:r>
      <w:r>
        <w:rPr>
          <w:spacing w:val="-2"/>
          <w:sz w:val="24"/>
        </w:rPr>
        <w:t xml:space="preserve"> значение;</w:t>
      </w:r>
    </w:p>
    <w:p w14:paraId="1BF636AA" w14:textId="77777777" w:rsidR="00106E16" w:rsidRDefault="008E12A7">
      <w:pPr>
        <w:pStyle w:val="a5"/>
        <w:numPr>
          <w:ilvl w:val="0"/>
          <w:numId w:val="137"/>
        </w:numPr>
        <w:tabs>
          <w:tab w:val="left" w:pos="864"/>
        </w:tabs>
        <w:ind w:left="864"/>
        <w:jc w:val="left"/>
        <w:rPr>
          <w:sz w:val="24"/>
        </w:rPr>
      </w:pPr>
      <w:r>
        <w:rPr>
          <w:sz w:val="24"/>
        </w:rPr>
        <w:t>обязанности</w:t>
      </w:r>
      <w:r>
        <w:rPr>
          <w:spacing w:val="-7"/>
          <w:sz w:val="24"/>
        </w:rPr>
        <w:t xml:space="preserve"> </w:t>
      </w:r>
      <w:r>
        <w:rPr>
          <w:sz w:val="24"/>
        </w:rPr>
        <w:t>военнослужащих</w:t>
      </w:r>
      <w:r>
        <w:rPr>
          <w:spacing w:val="-4"/>
          <w:sz w:val="24"/>
        </w:rPr>
        <w:t xml:space="preserve"> </w:t>
      </w:r>
      <w:r>
        <w:rPr>
          <w:sz w:val="24"/>
        </w:rPr>
        <w:t>по</w:t>
      </w:r>
      <w:r>
        <w:rPr>
          <w:spacing w:val="-3"/>
          <w:sz w:val="24"/>
        </w:rPr>
        <w:t xml:space="preserve"> </w:t>
      </w:r>
      <w:r>
        <w:rPr>
          <w:sz w:val="24"/>
        </w:rPr>
        <w:t>соблюдению</w:t>
      </w:r>
      <w:r>
        <w:rPr>
          <w:spacing w:val="-6"/>
          <w:sz w:val="24"/>
        </w:rPr>
        <w:t xml:space="preserve"> </w:t>
      </w:r>
      <w:r>
        <w:rPr>
          <w:sz w:val="24"/>
        </w:rPr>
        <w:t>требований</w:t>
      </w:r>
      <w:r>
        <w:rPr>
          <w:spacing w:val="-5"/>
          <w:sz w:val="24"/>
        </w:rPr>
        <w:t xml:space="preserve"> </w:t>
      </w:r>
      <w:r>
        <w:rPr>
          <w:sz w:val="24"/>
        </w:rPr>
        <w:t>воинской</w:t>
      </w:r>
      <w:r>
        <w:rPr>
          <w:spacing w:val="-4"/>
          <w:sz w:val="24"/>
        </w:rPr>
        <w:t xml:space="preserve"> </w:t>
      </w:r>
      <w:r>
        <w:rPr>
          <w:spacing w:val="-2"/>
          <w:sz w:val="24"/>
        </w:rPr>
        <w:t>дисциплины;</w:t>
      </w:r>
    </w:p>
    <w:p w14:paraId="4F9BCD55" w14:textId="77777777" w:rsidR="00106E16" w:rsidRDefault="008E12A7">
      <w:pPr>
        <w:pStyle w:val="a5"/>
        <w:numPr>
          <w:ilvl w:val="0"/>
          <w:numId w:val="137"/>
        </w:numPr>
        <w:tabs>
          <w:tab w:val="left" w:pos="864"/>
        </w:tabs>
        <w:spacing w:before="1"/>
        <w:ind w:left="864"/>
        <w:jc w:val="left"/>
        <w:rPr>
          <w:sz w:val="24"/>
        </w:rPr>
      </w:pPr>
      <w:r>
        <w:rPr>
          <w:sz w:val="24"/>
        </w:rPr>
        <w:t>способы</w:t>
      </w:r>
      <w:r>
        <w:rPr>
          <w:spacing w:val="-4"/>
          <w:sz w:val="24"/>
        </w:rPr>
        <w:t xml:space="preserve"> </w:t>
      </w:r>
      <w:r>
        <w:rPr>
          <w:sz w:val="24"/>
        </w:rPr>
        <w:t>достижения</w:t>
      </w:r>
      <w:r>
        <w:rPr>
          <w:spacing w:val="-3"/>
          <w:sz w:val="24"/>
        </w:rPr>
        <w:t xml:space="preserve"> </w:t>
      </w:r>
      <w:r>
        <w:rPr>
          <w:sz w:val="24"/>
        </w:rPr>
        <w:t>воинской</w:t>
      </w:r>
      <w:r>
        <w:rPr>
          <w:spacing w:val="-4"/>
          <w:sz w:val="24"/>
        </w:rPr>
        <w:t xml:space="preserve"> </w:t>
      </w:r>
      <w:r>
        <w:rPr>
          <w:spacing w:val="-2"/>
          <w:sz w:val="24"/>
        </w:rPr>
        <w:t>дисциплины;</w:t>
      </w:r>
    </w:p>
    <w:p w14:paraId="27210AD9" w14:textId="77777777" w:rsidR="00106E16" w:rsidRDefault="008E12A7">
      <w:pPr>
        <w:pStyle w:val="a5"/>
        <w:numPr>
          <w:ilvl w:val="0"/>
          <w:numId w:val="137"/>
        </w:numPr>
        <w:tabs>
          <w:tab w:val="left" w:pos="864"/>
        </w:tabs>
        <w:ind w:left="864"/>
        <w:jc w:val="left"/>
        <w:rPr>
          <w:sz w:val="24"/>
        </w:rPr>
      </w:pPr>
      <w:r>
        <w:rPr>
          <w:sz w:val="24"/>
        </w:rPr>
        <w:t>положения</w:t>
      </w:r>
      <w:r>
        <w:rPr>
          <w:spacing w:val="-4"/>
          <w:sz w:val="24"/>
        </w:rPr>
        <w:t xml:space="preserve"> </w:t>
      </w:r>
      <w:r>
        <w:rPr>
          <w:sz w:val="24"/>
        </w:rPr>
        <w:t>Строевого</w:t>
      </w:r>
      <w:r>
        <w:rPr>
          <w:spacing w:val="-4"/>
          <w:sz w:val="24"/>
        </w:rPr>
        <w:t xml:space="preserve"> </w:t>
      </w:r>
      <w:r>
        <w:rPr>
          <w:spacing w:val="-2"/>
          <w:sz w:val="24"/>
        </w:rPr>
        <w:t>устава;</w:t>
      </w:r>
    </w:p>
    <w:p w14:paraId="39A9FFEC" w14:textId="77777777" w:rsidR="00106E16" w:rsidRDefault="008E12A7">
      <w:pPr>
        <w:pStyle w:val="a5"/>
        <w:numPr>
          <w:ilvl w:val="0"/>
          <w:numId w:val="137"/>
        </w:numPr>
        <w:tabs>
          <w:tab w:val="left" w:pos="864"/>
        </w:tabs>
        <w:ind w:left="864"/>
        <w:jc w:val="left"/>
        <w:rPr>
          <w:sz w:val="24"/>
        </w:rPr>
      </w:pPr>
      <w:r>
        <w:rPr>
          <w:sz w:val="24"/>
        </w:rPr>
        <w:t>обязанности</w:t>
      </w:r>
      <w:r>
        <w:rPr>
          <w:spacing w:val="-6"/>
          <w:sz w:val="24"/>
        </w:rPr>
        <w:t xml:space="preserve"> </w:t>
      </w:r>
      <w:r>
        <w:rPr>
          <w:sz w:val="24"/>
        </w:rPr>
        <w:t>военнослужащих</w:t>
      </w:r>
      <w:r>
        <w:rPr>
          <w:spacing w:val="-3"/>
          <w:sz w:val="24"/>
        </w:rPr>
        <w:t xml:space="preserve"> </w:t>
      </w:r>
      <w:r>
        <w:rPr>
          <w:sz w:val="24"/>
        </w:rPr>
        <w:t>перед</w:t>
      </w:r>
      <w:r>
        <w:rPr>
          <w:spacing w:val="-3"/>
          <w:sz w:val="24"/>
        </w:rPr>
        <w:t xml:space="preserve"> </w:t>
      </w:r>
      <w:r>
        <w:rPr>
          <w:sz w:val="24"/>
        </w:rPr>
        <w:t>построением</w:t>
      </w:r>
      <w:r>
        <w:rPr>
          <w:spacing w:val="-4"/>
          <w:sz w:val="24"/>
        </w:rPr>
        <w:t xml:space="preserve"> </w:t>
      </w:r>
      <w:r>
        <w:rPr>
          <w:sz w:val="24"/>
        </w:rPr>
        <w:t>и</w:t>
      </w:r>
      <w:r>
        <w:rPr>
          <w:spacing w:val="1"/>
          <w:sz w:val="24"/>
        </w:rPr>
        <w:t xml:space="preserve"> </w:t>
      </w:r>
      <w:r>
        <w:rPr>
          <w:sz w:val="24"/>
        </w:rPr>
        <w:t>в</w:t>
      </w:r>
      <w:r>
        <w:rPr>
          <w:spacing w:val="-4"/>
          <w:sz w:val="24"/>
        </w:rPr>
        <w:t xml:space="preserve"> </w:t>
      </w:r>
      <w:r>
        <w:rPr>
          <w:spacing w:val="-2"/>
          <w:sz w:val="24"/>
        </w:rPr>
        <w:t>строю;</w:t>
      </w:r>
    </w:p>
    <w:p w14:paraId="49CBD973" w14:textId="77777777" w:rsidR="00106E16" w:rsidRDefault="008E12A7">
      <w:pPr>
        <w:pStyle w:val="a5"/>
        <w:numPr>
          <w:ilvl w:val="0"/>
          <w:numId w:val="137"/>
        </w:numPr>
        <w:tabs>
          <w:tab w:val="left" w:pos="864"/>
        </w:tabs>
        <w:ind w:left="864"/>
        <w:jc w:val="left"/>
        <w:rPr>
          <w:sz w:val="24"/>
        </w:rPr>
      </w:pPr>
      <w:r>
        <w:rPr>
          <w:sz w:val="24"/>
        </w:rPr>
        <w:t>строевые</w:t>
      </w:r>
      <w:r>
        <w:rPr>
          <w:spacing w:val="-8"/>
          <w:sz w:val="24"/>
        </w:rPr>
        <w:t xml:space="preserve"> </w:t>
      </w:r>
      <w:r>
        <w:rPr>
          <w:sz w:val="24"/>
        </w:rPr>
        <w:t>приемы</w:t>
      </w:r>
      <w:r>
        <w:rPr>
          <w:spacing w:val="-4"/>
          <w:sz w:val="24"/>
        </w:rPr>
        <w:t xml:space="preserve"> </w:t>
      </w:r>
      <w:r>
        <w:rPr>
          <w:sz w:val="24"/>
        </w:rPr>
        <w:t>и</w:t>
      </w:r>
      <w:r>
        <w:rPr>
          <w:spacing w:val="-2"/>
          <w:sz w:val="24"/>
        </w:rPr>
        <w:t xml:space="preserve"> </w:t>
      </w:r>
      <w:r>
        <w:rPr>
          <w:sz w:val="24"/>
        </w:rPr>
        <w:t>движение</w:t>
      </w:r>
      <w:r>
        <w:rPr>
          <w:spacing w:val="-5"/>
          <w:sz w:val="24"/>
        </w:rPr>
        <w:t xml:space="preserve"> </w:t>
      </w:r>
      <w:r>
        <w:rPr>
          <w:sz w:val="24"/>
        </w:rPr>
        <w:t>без</w:t>
      </w:r>
      <w:r>
        <w:rPr>
          <w:spacing w:val="-3"/>
          <w:sz w:val="24"/>
        </w:rPr>
        <w:t xml:space="preserve"> </w:t>
      </w:r>
      <w:r>
        <w:rPr>
          <w:sz w:val="24"/>
        </w:rPr>
        <w:t>оружия,</w:t>
      </w:r>
      <w:r>
        <w:rPr>
          <w:spacing w:val="-3"/>
          <w:sz w:val="24"/>
        </w:rPr>
        <w:t xml:space="preserve"> </w:t>
      </w:r>
      <w:r>
        <w:rPr>
          <w:sz w:val="24"/>
        </w:rPr>
        <w:t>строевая</w:t>
      </w:r>
      <w:r>
        <w:rPr>
          <w:spacing w:val="-3"/>
          <w:sz w:val="24"/>
        </w:rPr>
        <w:t xml:space="preserve"> </w:t>
      </w:r>
      <w:r>
        <w:rPr>
          <w:sz w:val="24"/>
        </w:rPr>
        <w:t>стойка,</w:t>
      </w:r>
      <w:r>
        <w:rPr>
          <w:spacing w:val="-4"/>
          <w:sz w:val="24"/>
        </w:rPr>
        <w:t xml:space="preserve"> </w:t>
      </w:r>
      <w:r>
        <w:rPr>
          <w:sz w:val="24"/>
        </w:rPr>
        <w:t>выполнение</w:t>
      </w:r>
      <w:r>
        <w:rPr>
          <w:spacing w:val="-4"/>
          <w:sz w:val="24"/>
        </w:rPr>
        <w:t xml:space="preserve"> </w:t>
      </w:r>
      <w:r>
        <w:rPr>
          <w:spacing w:val="-2"/>
          <w:sz w:val="24"/>
        </w:rPr>
        <w:t>команд</w:t>
      </w:r>
    </w:p>
    <w:p w14:paraId="2C61ED04" w14:textId="77777777" w:rsidR="00106E16" w:rsidRDefault="008E12A7">
      <w:pPr>
        <w:pStyle w:val="a3"/>
        <w:ind w:left="924" w:firstLine="0"/>
        <w:jc w:val="left"/>
      </w:pPr>
      <w:r>
        <w:t>«Становись»,</w:t>
      </w:r>
      <w:r>
        <w:rPr>
          <w:spacing w:val="-7"/>
        </w:rPr>
        <w:t xml:space="preserve"> </w:t>
      </w:r>
      <w:r>
        <w:t>«Равняйсь»,</w:t>
      </w:r>
      <w:r>
        <w:rPr>
          <w:spacing w:val="-5"/>
        </w:rPr>
        <w:t xml:space="preserve"> </w:t>
      </w:r>
      <w:r>
        <w:t>«Смирно»,</w:t>
      </w:r>
      <w:r>
        <w:rPr>
          <w:spacing w:val="-5"/>
        </w:rPr>
        <w:t xml:space="preserve"> </w:t>
      </w:r>
      <w:r>
        <w:t>«Вольно»,</w:t>
      </w:r>
      <w:r>
        <w:rPr>
          <w:spacing w:val="-5"/>
        </w:rPr>
        <w:t xml:space="preserve"> </w:t>
      </w:r>
      <w:r>
        <w:t>«Заправиться»,</w:t>
      </w:r>
      <w:r>
        <w:rPr>
          <w:spacing w:val="-4"/>
        </w:rPr>
        <w:t xml:space="preserve"> </w:t>
      </w:r>
      <w:r>
        <w:rPr>
          <w:spacing w:val="-2"/>
        </w:rPr>
        <w:t>«Отставить»,</w:t>
      </w:r>
    </w:p>
    <w:p w14:paraId="43CE7CEF" w14:textId="77777777" w:rsidR="00106E16" w:rsidRDefault="008E12A7">
      <w:pPr>
        <w:pStyle w:val="a3"/>
        <w:ind w:left="924" w:firstLine="0"/>
        <w:jc w:val="left"/>
      </w:pPr>
      <w:r>
        <w:t>«Головные</w:t>
      </w:r>
      <w:r>
        <w:rPr>
          <w:spacing w:val="-5"/>
        </w:rPr>
        <w:t xml:space="preserve"> </w:t>
      </w:r>
      <w:r>
        <w:t>уборы</w:t>
      </w:r>
      <w:r>
        <w:rPr>
          <w:spacing w:val="-2"/>
        </w:rPr>
        <w:t xml:space="preserve"> </w:t>
      </w:r>
      <w:r>
        <w:t>(головной</w:t>
      </w:r>
      <w:r>
        <w:rPr>
          <w:spacing w:val="-2"/>
        </w:rPr>
        <w:t xml:space="preserve"> </w:t>
      </w:r>
      <w:r>
        <w:t>убор)</w:t>
      </w:r>
      <w:r>
        <w:rPr>
          <w:spacing w:val="-1"/>
        </w:rPr>
        <w:t xml:space="preserve"> </w:t>
      </w:r>
      <w:r>
        <w:t>—</w:t>
      </w:r>
      <w:r>
        <w:rPr>
          <w:spacing w:val="-2"/>
        </w:rPr>
        <w:t xml:space="preserve"> </w:t>
      </w:r>
      <w:r>
        <w:t>снять</w:t>
      </w:r>
      <w:r>
        <w:rPr>
          <w:spacing w:val="-1"/>
        </w:rPr>
        <w:t xml:space="preserve"> </w:t>
      </w:r>
      <w:r>
        <w:t>(надеть)»,</w:t>
      </w:r>
      <w:r>
        <w:rPr>
          <w:spacing w:val="-2"/>
        </w:rPr>
        <w:t xml:space="preserve"> </w:t>
      </w:r>
      <w:r>
        <w:t>повороты</w:t>
      </w:r>
      <w:r>
        <w:rPr>
          <w:spacing w:val="-2"/>
        </w:rPr>
        <w:t xml:space="preserve"> </w:t>
      </w:r>
      <w:r>
        <w:t>на</w:t>
      </w:r>
      <w:r>
        <w:rPr>
          <w:spacing w:val="-2"/>
        </w:rPr>
        <w:t xml:space="preserve"> месте.</w:t>
      </w:r>
    </w:p>
    <w:p w14:paraId="639BA56E" w14:textId="77777777" w:rsidR="00106E16" w:rsidRDefault="008E12A7">
      <w:pPr>
        <w:pStyle w:val="3"/>
        <w:spacing w:before="249" w:line="274" w:lineRule="exact"/>
        <w:ind w:left="372"/>
        <w:jc w:val="left"/>
      </w:pPr>
      <w:r>
        <w:t>Модуль</w:t>
      </w:r>
      <w:r>
        <w:rPr>
          <w:spacing w:val="-7"/>
        </w:rPr>
        <w:t xml:space="preserve"> </w:t>
      </w:r>
      <w:r>
        <w:t>№</w:t>
      </w:r>
      <w:r>
        <w:rPr>
          <w:spacing w:val="-3"/>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2"/>
        </w:rPr>
        <w:t xml:space="preserve"> </w:t>
      </w:r>
      <w:r>
        <w:t>современном</w:t>
      </w:r>
      <w:r>
        <w:rPr>
          <w:spacing w:val="-5"/>
        </w:rPr>
        <w:t xml:space="preserve"> </w:t>
      </w:r>
      <w:r>
        <w:rPr>
          <w:spacing w:val="-2"/>
        </w:rPr>
        <w:t>обществе»:</w:t>
      </w:r>
    </w:p>
    <w:p w14:paraId="6526472C" w14:textId="77777777" w:rsidR="00106E16" w:rsidRDefault="008E12A7">
      <w:pPr>
        <w:pStyle w:val="a5"/>
        <w:numPr>
          <w:ilvl w:val="0"/>
          <w:numId w:val="137"/>
        </w:numPr>
        <w:tabs>
          <w:tab w:val="left" w:pos="864"/>
        </w:tabs>
        <w:spacing w:line="274" w:lineRule="exact"/>
        <w:ind w:left="864"/>
        <w:jc w:val="left"/>
        <w:rPr>
          <w:sz w:val="24"/>
        </w:rPr>
      </w:pPr>
      <w:r>
        <w:rPr>
          <w:sz w:val="24"/>
        </w:rPr>
        <w:t>безопасность</w:t>
      </w:r>
      <w:r>
        <w:rPr>
          <w:spacing w:val="-5"/>
          <w:sz w:val="24"/>
        </w:rPr>
        <w:t xml:space="preserve"> </w:t>
      </w:r>
      <w:r>
        <w:rPr>
          <w:sz w:val="24"/>
        </w:rPr>
        <w:t>жизнедеятельности:</w:t>
      </w:r>
      <w:r>
        <w:rPr>
          <w:spacing w:val="-6"/>
          <w:sz w:val="24"/>
        </w:rPr>
        <w:t xml:space="preserve"> </w:t>
      </w:r>
      <w:r>
        <w:rPr>
          <w:sz w:val="24"/>
        </w:rPr>
        <w:t>ключевые</w:t>
      </w:r>
      <w:r>
        <w:rPr>
          <w:spacing w:val="-5"/>
          <w:sz w:val="24"/>
        </w:rPr>
        <w:t xml:space="preserve"> </w:t>
      </w:r>
      <w:r>
        <w:rPr>
          <w:sz w:val="24"/>
        </w:rPr>
        <w:t>понятия</w:t>
      </w:r>
      <w:r>
        <w:rPr>
          <w:spacing w:val="-7"/>
          <w:sz w:val="24"/>
        </w:rPr>
        <w:t xml:space="preserve"> </w:t>
      </w:r>
      <w:r>
        <w:rPr>
          <w:sz w:val="24"/>
        </w:rPr>
        <w:t>и</w:t>
      </w:r>
      <w:r>
        <w:rPr>
          <w:spacing w:val="1"/>
          <w:sz w:val="24"/>
        </w:rPr>
        <w:t xml:space="preserve"> </w:t>
      </w:r>
      <w:r>
        <w:rPr>
          <w:sz w:val="24"/>
        </w:rPr>
        <w:t>значение</w:t>
      </w:r>
      <w:r>
        <w:rPr>
          <w:spacing w:val="-5"/>
          <w:sz w:val="24"/>
        </w:rPr>
        <w:t xml:space="preserve"> </w:t>
      </w:r>
      <w:r>
        <w:rPr>
          <w:sz w:val="24"/>
        </w:rPr>
        <w:t>для</w:t>
      </w:r>
      <w:r>
        <w:rPr>
          <w:spacing w:val="-3"/>
          <w:sz w:val="24"/>
        </w:rPr>
        <w:t xml:space="preserve"> </w:t>
      </w:r>
      <w:r>
        <w:rPr>
          <w:spacing w:val="-2"/>
          <w:sz w:val="24"/>
        </w:rPr>
        <w:t>человека;</w:t>
      </w:r>
    </w:p>
    <w:p w14:paraId="08855780" w14:textId="77777777" w:rsidR="00106E16" w:rsidRDefault="008E12A7">
      <w:pPr>
        <w:pStyle w:val="a5"/>
        <w:numPr>
          <w:ilvl w:val="0"/>
          <w:numId w:val="137"/>
        </w:numPr>
        <w:tabs>
          <w:tab w:val="left" w:pos="864"/>
          <w:tab w:val="left" w:pos="924"/>
        </w:tabs>
        <w:ind w:right="1744" w:hanging="360"/>
        <w:jc w:val="left"/>
        <w:rPr>
          <w:sz w:val="24"/>
        </w:rPr>
      </w:pPr>
      <w:r>
        <w:rPr>
          <w:sz w:val="24"/>
        </w:rPr>
        <w:t>смысл</w:t>
      </w:r>
      <w:r>
        <w:rPr>
          <w:spacing w:val="-7"/>
          <w:sz w:val="24"/>
        </w:rPr>
        <w:t xml:space="preserve"> </w:t>
      </w:r>
      <w:r>
        <w:rPr>
          <w:sz w:val="24"/>
        </w:rPr>
        <w:t>понятий</w:t>
      </w:r>
      <w:r>
        <w:rPr>
          <w:spacing w:val="-7"/>
          <w:sz w:val="24"/>
        </w:rPr>
        <w:t xml:space="preserve"> </w:t>
      </w:r>
      <w:r>
        <w:rPr>
          <w:sz w:val="24"/>
        </w:rPr>
        <w:t>«опасность»,</w:t>
      </w:r>
      <w:r>
        <w:rPr>
          <w:spacing w:val="-7"/>
          <w:sz w:val="24"/>
        </w:rPr>
        <w:t xml:space="preserve"> </w:t>
      </w:r>
      <w:r>
        <w:rPr>
          <w:sz w:val="24"/>
        </w:rPr>
        <w:t>«безопасность»,</w:t>
      </w:r>
      <w:r>
        <w:rPr>
          <w:spacing w:val="-7"/>
          <w:sz w:val="24"/>
        </w:rPr>
        <w:t xml:space="preserve"> </w:t>
      </w:r>
      <w:r>
        <w:rPr>
          <w:sz w:val="24"/>
        </w:rPr>
        <w:t>«риск»,</w:t>
      </w:r>
      <w:r>
        <w:rPr>
          <w:spacing w:val="-7"/>
          <w:sz w:val="24"/>
        </w:rPr>
        <w:t xml:space="preserve"> </w:t>
      </w:r>
      <w:r>
        <w:rPr>
          <w:sz w:val="24"/>
        </w:rPr>
        <w:t>«культура</w:t>
      </w:r>
      <w:r>
        <w:rPr>
          <w:spacing w:val="-4"/>
          <w:sz w:val="24"/>
        </w:rPr>
        <w:t xml:space="preserve"> </w:t>
      </w:r>
      <w:r>
        <w:rPr>
          <w:sz w:val="24"/>
        </w:rPr>
        <w:t xml:space="preserve">безопасности </w:t>
      </w:r>
      <w:r>
        <w:rPr>
          <w:spacing w:val="-2"/>
          <w:sz w:val="24"/>
        </w:rPr>
        <w:t>жизнедеятельности»;</w:t>
      </w:r>
    </w:p>
    <w:p w14:paraId="7E7A8E48" w14:textId="77777777" w:rsidR="00106E16" w:rsidRDefault="008E12A7">
      <w:pPr>
        <w:pStyle w:val="a5"/>
        <w:numPr>
          <w:ilvl w:val="0"/>
          <w:numId w:val="137"/>
        </w:numPr>
        <w:tabs>
          <w:tab w:val="left" w:pos="864"/>
        </w:tabs>
        <w:ind w:left="864"/>
        <w:jc w:val="left"/>
        <w:rPr>
          <w:sz w:val="24"/>
        </w:rPr>
      </w:pPr>
      <w:r>
        <w:rPr>
          <w:sz w:val="24"/>
        </w:rPr>
        <w:t>источники</w:t>
      </w:r>
      <w:r>
        <w:rPr>
          <w:spacing w:val="-3"/>
          <w:sz w:val="24"/>
        </w:rPr>
        <w:t xml:space="preserve"> </w:t>
      </w:r>
      <w:r>
        <w:rPr>
          <w:sz w:val="24"/>
        </w:rPr>
        <w:t>и</w:t>
      </w:r>
      <w:r>
        <w:rPr>
          <w:spacing w:val="-3"/>
          <w:sz w:val="24"/>
        </w:rPr>
        <w:t xml:space="preserve"> </w:t>
      </w:r>
      <w:r>
        <w:rPr>
          <w:sz w:val="24"/>
        </w:rPr>
        <w:t>факторы</w:t>
      </w:r>
      <w:r>
        <w:rPr>
          <w:spacing w:val="-3"/>
          <w:sz w:val="24"/>
        </w:rPr>
        <w:t xml:space="preserve"> </w:t>
      </w:r>
      <w:r>
        <w:rPr>
          <w:sz w:val="24"/>
        </w:rPr>
        <w:t>опасности,</w:t>
      </w:r>
      <w:r>
        <w:rPr>
          <w:spacing w:val="-2"/>
          <w:sz w:val="24"/>
        </w:rPr>
        <w:t xml:space="preserve"> </w:t>
      </w:r>
      <w:r>
        <w:rPr>
          <w:sz w:val="24"/>
        </w:rPr>
        <w:t>их</w:t>
      </w:r>
      <w:r>
        <w:rPr>
          <w:spacing w:val="-1"/>
          <w:sz w:val="24"/>
        </w:rPr>
        <w:t xml:space="preserve"> </w:t>
      </w:r>
      <w:r>
        <w:rPr>
          <w:spacing w:val="-2"/>
          <w:sz w:val="24"/>
        </w:rPr>
        <w:t>классификация;</w:t>
      </w:r>
    </w:p>
    <w:p w14:paraId="3EB1569E" w14:textId="77777777" w:rsidR="00106E16" w:rsidRDefault="008E12A7">
      <w:pPr>
        <w:pStyle w:val="a5"/>
        <w:numPr>
          <w:ilvl w:val="0"/>
          <w:numId w:val="137"/>
        </w:numPr>
        <w:tabs>
          <w:tab w:val="left" w:pos="864"/>
        </w:tabs>
        <w:spacing w:before="1"/>
        <w:ind w:left="864"/>
        <w:jc w:val="left"/>
        <w:rPr>
          <w:sz w:val="24"/>
        </w:rPr>
      </w:pPr>
      <w:r>
        <w:rPr>
          <w:sz w:val="24"/>
        </w:rPr>
        <w:t>общие</w:t>
      </w:r>
      <w:r>
        <w:rPr>
          <w:spacing w:val="-7"/>
          <w:sz w:val="24"/>
        </w:rPr>
        <w:t xml:space="preserve"> </w:t>
      </w:r>
      <w:r>
        <w:rPr>
          <w:sz w:val="24"/>
        </w:rPr>
        <w:t>принципы</w:t>
      </w:r>
      <w:r>
        <w:rPr>
          <w:spacing w:val="-5"/>
          <w:sz w:val="24"/>
        </w:rPr>
        <w:t xml:space="preserve"> </w:t>
      </w:r>
      <w:r>
        <w:rPr>
          <w:sz w:val="24"/>
        </w:rPr>
        <w:t>безопасного</w:t>
      </w:r>
      <w:r>
        <w:rPr>
          <w:spacing w:val="-5"/>
          <w:sz w:val="24"/>
        </w:rPr>
        <w:t xml:space="preserve"> </w:t>
      </w:r>
      <w:r>
        <w:rPr>
          <w:spacing w:val="-2"/>
          <w:sz w:val="24"/>
        </w:rPr>
        <w:t>поведения;</w:t>
      </w:r>
    </w:p>
    <w:p w14:paraId="3454CBFB" w14:textId="77777777" w:rsidR="00106E16" w:rsidRDefault="008E12A7">
      <w:pPr>
        <w:pStyle w:val="a5"/>
        <w:numPr>
          <w:ilvl w:val="0"/>
          <w:numId w:val="137"/>
        </w:numPr>
        <w:tabs>
          <w:tab w:val="left" w:pos="864"/>
          <w:tab w:val="left" w:pos="924"/>
        </w:tabs>
        <w:ind w:right="2217" w:hanging="360"/>
        <w:jc w:val="left"/>
        <w:rPr>
          <w:sz w:val="24"/>
        </w:rPr>
      </w:pPr>
      <w:r>
        <w:rPr>
          <w:sz w:val="24"/>
        </w:rPr>
        <w:t>понятия</w:t>
      </w:r>
      <w:r>
        <w:rPr>
          <w:spacing w:val="-5"/>
          <w:sz w:val="24"/>
        </w:rPr>
        <w:t xml:space="preserve"> </w:t>
      </w:r>
      <w:r>
        <w:rPr>
          <w:sz w:val="24"/>
        </w:rPr>
        <w:t>опасной</w:t>
      </w:r>
      <w:r>
        <w:rPr>
          <w:spacing w:val="-7"/>
          <w:sz w:val="24"/>
        </w:rPr>
        <w:t xml:space="preserve"> </w:t>
      </w:r>
      <w:r>
        <w:rPr>
          <w:sz w:val="24"/>
        </w:rPr>
        <w:t>и</w:t>
      </w:r>
      <w:r>
        <w:rPr>
          <w:spacing w:val="-2"/>
          <w:sz w:val="24"/>
        </w:rPr>
        <w:t xml:space="preserve"> </w:t>
      </w:r>
      <w:r>
        <w:rPr>
          <w:sz w:val="24"/>
        </w:rPr>
        <w:t>чрезвычайной</w:t>
      </w:r>
      <w:r>
        <w:rPr>
          <w:spacing w:val="-5"/>
          <w:sz w:val="24"/>
        </w:rPr>
        <w:t xml:space="preserve"> </w:t>
      </w:r>
      <w:r>
        <w:rPr>
          <w:sz w:val="24"/>
        </w:rPr>
        <w:t>ситуации,</w:t>
      </w:r>
      <w:r>
        <w:rPr>
          <w:spacing w:val="-5"/>
          <w:sz w:val="24"/>
        </w:rPr>
        <w:t xml:space="preserve"> </w:t>
      </w:r>
      <w:r>
        <w:rPr>
          <w:sz w:val="24"/>
        </w:rPr>
        <w:t>сходство</w:t>
      </w:r>
      <w:r>
        <w:rPr>
          <w:spacing w:val="-5"/>
          <w:sz w:val="24"/>
        </w:rPr>
        <w:t xml:space="preserve"> </w:t>
      </w:r>
      <w:r>
        <w:rPr>
          <w:sz w:val="24"/>
        </w:rPr>
        <w:t>и</w:t>
      </w:r>
      <w:r>
        <w:rPr>
          <w:spacing w:val="-2"/>
          <w:sz w:val="24"/>
        </w:rPr>
        <w:t xml:space="preserve"> </w:t>
      </w:r>
      <w:r>
        <w:rPr>
          <w:sz w:val="24"/>
        </w:rPr>
        <w:t>различия</w:t>
      </w:r>
      <w:r>
        <w:rPr>
          <w:spacing w:val="-5"/>
          <w:sz w:val="24"/>
        </w:rPr>
        <w:t xml:space="preserve"> </w:t>
      </w:r>
      <w:r>
        <w:rPr>
          <w:sz w:val="24"/>
        </w:rPr>
        <w:t>опасной и чрезвычайной ситуации;</w:t>
      </w:r>
    </w:p>
    <w:p w14:paraId="34223B32" w14:textId="77777777" w:rsidR="00106E16" w:rsidRDefault="008E12A7">
      <w:pPr>
        <w:pStyle w:val="a5"/>
        <w:numPr>
          <w:ilvl w:val="0"/>
          <w:numId w:val="137"/>
        </w:numPr>
        <w:tabs>
          <w:tab w:val="left" w:pos="864"/>
          <w:tab w:val="left" w:pos="924"/>
        </w:tabs>
        <w:ind w:right="1109" w:hanging="360"/>
        <w:jc w:val="left"/>
        <w:rPr>
          <w:sz w:val="24"/>
        </w:rPr>
      </w:pPr>
      <w:r>
        <w:rPr>
          <w:sz w:val="24"/>
        </w:rPr>
        <w:t>механизм</w:t>
      </w:r>
      <w:r>
        <w:rPr>
          <w:spacing w:val="-6"/>
          <w:sz w:val="24"/>
        </w:rPr>
        <w:t xml:space="preserve"> </w:t>
      </w:r>
      <w:r>
        <w:rPr>
          <w:sz w:val="24"/>
        </w:rPr>
        <w:t>перерастания</w:t>
      </w:r>
      <w:r>
        <w:rPr>
          <w:spacing w:val="-5"/>
          <w:sz w:val="24"/>
        </w:rPr>
        <w:t xml:space="preserve"> </w:t>
      </w:r>
      <w:r>
        <w:rPr>
          <w:sz w:val="24"/>
        </w:rPr>
        <w:t>повседневной</w:t>
      </w:r>
      <w:r>
        <w:rPr>
          <w:spacing w:val="-5"/>
          <w:sz w:val="24"/>
        </w:rPr>
        <w:t xml:space="preserve"> </w:t>
      </w:r>
      <w:r>
        <w:rPr>
          <w:sz w:val="24"/>
        </w:rPr>
        <w:t>ситуации</w:t>
      </w:r>
      <w:r>
        <w:rPr>
          <w:spacing w:val="-5"/>
          <w:sz w:val="24"/>
        </w:rPr>
        <w:t xml:space="preserve"> </w:t>
      </w:r>
      <w:r>
        <w:rPr>
          <w:sz w:val="24"/>
        </w:rPr>
        <w:t>в</w:t>
      </w:r>
      <w:r>
        <w:rPr>
          <w:spacing w:val="-6"/>
          <w:sz w:val="24"/>
        </w:rPr>
        <w:t xml:space="preserve"> </w:t>
      </w:r>
      <w:r>
        <w:rPr>
          <w:sz w:val="24"/>
        </w:rPr>
        <w:t>чрезвычайную</w:t>
      </w:r>
      <w:r>
        <w:rPr>
          <w:spacing w:val="-5"/>
          <w:sz w:val="24"/>
        </w:rPr>
        <w:t xml:space="preserve"> </w:t>
      </w:r>
      <w:r>
        <w:rPr>
          <w:sz w:val="24"/>
        </w:rPr>
        <w:t>ситуацию,</w:t>
      </w:r>
      <w:r>
        <w:rPr>
          <w:spacing w:val="-5"/>
          <w:sz w:val="24"/>
        </w:rPr>
        <w:t xml:space="preserve"> </w:t>
      </w:r>
      <w:r>
        <w:rPr>
          <w:sz w:val="24"/>
        </w:rPr>
        <w:t>правила поведения в опасных и чрезвычайных ситуациях.</w:t>
      </w:r>
    </w:p>
    <w:p w14:paraId="2045ACEE" w14:textId="77777777" w:rsidR="00106E16" w:rsidRDefault="008E12A7">
      <w:pPr>
        <w:pStyle w:val="3"/>
        <w:spacing w:before="250" w:line="274" w:lineRule="exact"/>
        <w:ind w:left="372"/>
        <w:jc w:val="left"/>
      </w:pPr>
      <w:r>
        <w:t>Модуль</w:t>
      </w:r>
      <w:r>
        <w:rPr>
          <w:spacing w:val="-3"/>
        </w:rPr>
        <w:t xml:space="preserve"> </w:t>
      </w:r>
      <w:r>
        <w:t>№</w:t>
      </w:r>
      <w:r>
        <w:rPr>
          <w:spacing w:val="-1"/>
        </w:rPr>
        <w:t xml:space="preserve"> </w:t>
      </w:r>
      <w:r>
        <w:t>4</w:t>
      </w:r>
      <w:r>
        <w:rPr>
          <w:spacing w:val="-3"/>
        </w:rPr>
        <w:t xml:space="preserve"> </w:t>
      </w:r>
      <w:r>
        <w:t>«Безопасность</w:t>
      </w:r>
      <w:r>
        <w:rPr>
          <w:spacing w:val="-2"/>
        </w:rPr>
        <w:t xml:space="preserve"> </w:t>
      </w:r>
      <w:r>
        <w:t>в</w:t>
      </w:r>
      <w:r>
        <w:rPr>
          <w:spacing w:val="-1"/>
        </w:rPr>
        <w:t xml:space="preserve"> </w:t>
      </w:r>
      <w:r>
        <w:rPr>
          <w:spacing w:val="-2"/>
        </w:rPr>
        <w:t>быту»:</w:t>
      </w:r>
    </w:p>
    <w:p w14:paraId="2C07F00B" w14:textId="77777777" w:rsidR="00106E16" w:rsidRDefault="008E12A7">
      <w:pPr>
        <w:pStyle w:val="a5"/>
        <w:numPr>
          <w:ilvl w:val="0"/>
          <w:numId w:val="137"/>
        </w:numPr>
        <w:tabs>
          <w:tab w:val="left" w:pos="864"/>
        </w:tabs>
        <w:spacing w:line="274" w:lineRule="exact"/>
        <w:ind w:left="864"/>
        <w:jc w:val="left"/>
        <w:rPr>
          <w:sz w:val="24"/>
        </w:rPr>
      </w:pPr>
      <w:r>
        <w:rPr>
          <w:sz w:val="24"/>
        </w:rPr>
        <w:t>основные</w:t>
      </w:r>
      <w:r>
        <w:rPr>
          <w:spacing w:val="-4"/>
          <w:sz w:val="24"/>
        </w:rPr>
        <w:t xml:space="preserve"> </w:t>
      </w:r>
      <w:r>
        <w:rPr>
          <w:sz w:val="24"/>
        </w:rPr>
        <w:t>источники</w:t>
      </w:r>
      <w:r>
        <w:rPr>
          <w:spacing w:val="-2"/>
          <w:sz w:val="24"/>
        </w:rPr>
        <w:t xml:space="preserve"> </w:t>
      </w:r>
      <w:r>
        <w:rPr>
          <w:sz w:val="24"/>
        </w:rPr>
        <w:t>опасности</w:t>
      </w:r>
      <w:r>
        <w:rPr>
          <w:spacing w:val="-1"/>
          <w:sz w:val="24"/>
        </w:rPr>
        <w:t xml:space="preserve"> </w:t>
      </w:r>
      <w:r>
        <w:rPr>
          <w:sz w:val="24"/>
        </w:rPr>
        <w:t>в</w:t>
      </w:r>
      <w:r>
        <w:rPr>
          <w:spacing w:val="-2"/>
          <w:sz w:val="24"/>
        </w:rPr>
        <w:t xml:space="preserve"> </w:t>
      </w:r>
      <w:r>
        <w:rPr>
          <w:sz w:val="24"/>
        </w:rPr>
        <w:t>быту</w:t>
      </w:r>
      <w:r>
        <w:rPr>
          <w:spacing w:val="-2"/>
          <w:sz w:val="24"/>
        </w:rPr>
        <w:t xml:space="preserve"> </w:t>
      </w:r>
      <w:r>
        <w:rPr>
          <w:sz w:val="24"/>
        </w:rPr>
        <w:t>и</w:t>
      </w:r>
      <w:r>
        <w:rPr>
          <w:spacing w:val="-1"/>
          <w:sz w:val="24"/>
        </w:rPr>
        <w:t xml:space="preserve"> </w:t>
      </w:r>
      <w:r>
        <w:rPr>
          <w:sz w:val="24"/>
        </w:rPr>
        <w:t>их</w:t>
      </w:r>
      <w:r>
        <w:rPr>
          <w:spacing w:val="-2"/>
          <w:sz w:val="24"/>
        </w:rPr>
        <w:t xml:space="preserve"> классификация;</w:t>
      </w:r>
    </w:p>
    <w:p w14:paraId="479097B5" w14:textId="77777777" w:rsidR="00106E16" w:rsidRDefault="008E12A7">
      <w:pPr>
        <w:pStyle w:val="a5"/>
        <w:numPr>
          <w:ilvl w:val="0"/>
          <w:numId w:val="137"/>
        </w:numPr>
        <w:tabs>
          <w:tab w:val="left" w:pos="864"/>
        </w:tabs>
        <w:ind w:left="864"/>
        <w:jc w:val="left"/>
        <w:rPr>
          <w:sz w:val="24"/>
        </w:rPr>
      </w:pPr>
      <w:r>
        <w:rPr>
          <w:sz w:val="24"/>
        </w:rPr>
        <w:t>защита</w:t>
      </w:r>
      <w:r>
        <w:rPr>
          <w:spacing w:val="-5"/>
          <w:sz w:val="24"/>
        </w:rPr>
        <w:t xml:space="preserve"> </w:t>
      </w:r>
      <w:r>
        <w:rPr>
          <w:sz w:val="24"/>
        </w:rPr>
        <w:t>прав</w:t>
      </w:r>
      <w:r>
        <w:rPr>
          <w:spacing w:val="-3"/>
          <w:sz w:val="24"/>
        </w:rPr>
        <w:t xml:space="preserve"> </w:t>
      </w:r>
      <w:r>
        <w:rPr>
          <w:sz w:val="24"/>
        </w:rPr>
        <w:t>потребителя,</w:t>
      </w:r>
      <w:r>
        <w:rPr>
          <w:spacing w:val="-3"/>
          <w:sz w:val="24"/>
        </w:rPr>
        <w:t xml:space="preserve"> </w:t>
      </w:r>
      <w:r>
        <w:rPr>
          <w:sz w:val="24"/>
        </w:rPr>
        <w:t>сроки</w:t>
      </w:r>
      <w:r>
        <w:rPr>
          <w:spacing w:val="-2"/>
          <w:sz w:val="24"/>
        </w:rPr>
        <w:t xml:space="preserve"> </w:t>
      </w:r>
      <w:r>
        <w:rPr>
          <w:sz w:val="24"/>
        </w:rPr>
        <w:t>годности</w:t>
      </w:r>
      <w:r>
        <w:rPr>
          <w:spacing w:val="-3"/>
          <w:sz w:val="24"/>
        </w:rPr>
        <w:t xml:space="preserve"> </w:t>
      </w:r>
      <w:r>
        <w:rPr>
          <w:sz w:val="24"/>
        </w:rPr>
        <w:t>и</w:t>
      </w:r>
      <w:r>
        <w:rPr>
          <w:spacing w:val="-1"/>
          <w:sz w:val="24"/>
        </w:rPr>
        <w:t xml:space="preserve"> </w:t>
      </w:r>
      <w:r>
        <w:rPr>
          <w:sz w:val="24"/>
        </w:rPr>
        <w:t>состав</w:t>
      </w:r>
      <w:r>
        <w:rPr>
          <w:spacing w:val="-3"/>
          <w:sz w:val="24"/>
        </w:rPr>
        <w:t xml:space="preserve"> </w:t>
      </w:r>
      <w:r>
        <w:rPr>
          <w:sz w:val="24"/>
        </w:rPr>
        <w:t>продуктов</w:t>
      </w:r>
      <w:r>
        <w:rPr>
          <w:spacing w:val="-3"/>
          <w:sz w:val="24"/>
        </w:rPr>
        <w:t xml:space="preserve"> </w:t>
      </w:r>
      <w:r>
        <w:rPr>
          <w:spacing w:val="-2"/>
          <w:sz w:val="24"/>
        </w:rPr>
        <w:t>питания;</w:t>
      </w:r>
    </w:p>
    <w:p w14:paraId="1118E00F" w14:textId="77777777" w:rsidR="00106E16" w:rsidRDefault="008E12A7">
      <w:pPr>
        <w:pStyle w:val="a5"/>
        <w:numPr>
          <w:ilvl w:val="0"/>
          <w:numId w:val="137"/>
        </w:numPr>
        <w:tabs>
          <w:tab w:val="left" w:pos="864"/>
        </w:tabs>
        <w:ind w:left="864"/>
        <w:jc w:val="left"/>
        <w:rPr>
          <w:sz w:val="24"/>
        </w:rPr>
      </w:pPr>
      <w:r>
        <w:rPr>
          <w:sz w:val="24"/>
        </w:rPr>
        <w:t>бытовые</w:t>
      </w:r>
      <w:r>
        <w:rPr>
          <w:spacing w:val="-4"/>
          <w:sz w:val="24"/>
        </w:rPr>
        <w:t xml:space="preserve"> </w:t>
      </w:r>
      <w:r>
        <w:rPr>
          <w:sz w:val="24"/>
        </w:rPr>
        <w:t>отравления</w:t>
      </w:r>
      <w:r>
        <w:rPr>
          <w:spacing w:val="-2"/>
          <w:sz w:val="24"/>
        </w:rPr>
        <w:t xml:space="preserve"> </w:t>
      </w:r>
      <w:r>
        <w:rPr>
          <w:sz w:val="24"/>
        </w:rPr>
        <w:t>и</w:t>
      </w:r>
      <w:r>
        <w:rPr>
          <w:spacing w:val="-1"/>
          <w:sz w:val="24"/>
        </w:rPr>
        <w:t xml:space="preserve"> </w:t>
      </w:r>
      <w:r>
        <w:rPr>
          <w:sz w:val="24"/>
        </w:rPr>
        <w:t>причины</w:t>
      </w:r>
      <w:r>
        <w:rPr>
          <w:spacing w:val="-2"/>
          <w:sz w:val="24"/>
        </w:rPr>
        <w:t xml:space="preserve"> </w:t>
      </w:r>
      <w:r>
        <w:rPr>
          <w:sz w:val="24"/>
        </w:rPr>
        <w:t xml:space="preserve">их </w:t>
      </w:r>
      <w:r>
        <w:rPr>
          <w:spacing w:val="-2"/>
          <w:sz w:val="24"/>
        </w:rPr>
        <w:t>возникновения;</w:t>
      </w:r>
    </w:p>
    <w:p w14:paraId="0258691C" w14:textId="77777777" w:rsidR="00106E16" w:rsidRDefault="008E12A7">
      <w:pPr>
        <w:pStyle w:val="a5"/>
        <w:numPr>
          <w:ilvl w:val="0"/>
          <w:numId w:val="137"/>
        </w:numPr>
        <w:tabs>
          <w:tab w:val="left" w:pos="864"/>
        </w:tabs>
        <w:ind w:left="864"/>
        <w:jc w:val="left"/>
        <w:rPr>
          <w:sz w:val="24"/>
        </w:rPr>
      </w:pPr>
      <w:r>
        <w:rPr>
          <w:sz w:val="24"/>
        </w:rPr>
        <w:t>признаки</w:t>
      </w:r>
      <w:r>
        <w:rPr>
          <w:spacing w:val="-6"/>
          <w:sz w:val="24"/>
        </w:rPr>
        <w:t xml:space="preserve"> </w:t>
      </w:r>
      <w:r>
        <w:rPr>
          <w:sz w:val="24"/>
        </w:rPr>
        <w:t>отравления,</w:t>
      </w:r>
      <w:r>
        <w:rPr>
          <w:spacing w:val="-4"/>
          <w:sz w:val="24"/>
        </w:rPr>
        <w:t xml:space="preserve"> </w:t>
      </w:r>
      <w:r>
        <w:rPr>
          <w:sz w:val="24"/>
        </w:rPr>
        <w:t>приемы</w:t>
      </w:r>
      <w:r>
        <w:rPr>
          <w:spacing w:val="-3"/>
          <w:sz w:val="24"/>
        </w:rPr>
        <w:t xml:space="preserve"> </w:t>
      </w:r>
      <w:r>
        <w:rPr>
          <w:sz w:val="24"/>
        </w:rPr>
        <w:t>и</w:t>
      </w:r>
      <w:r>
        <w:rPr>
          <w:spacing w:val="-1"/>
          <w:sz w:val="24"/>
        </w:rPr>
        <w:t xml:space="preserve"> </w:t>
      </w:r>
      <w:r>
        <w:rPr>
          <w:sz w:val="24"/>
        </w:rPr>
        <w:t>правила</w:t>
      </w:r>
      <w:r>
        <w:rPr>
          <w:spacing w:val="-4"/>
          <w:sz w:val="24"/>
        </w:rPr>
        <w:t xml:space="preserve"> </w:t>
      </w:r>
      <w:r>
        <w:rPr>
          <w:sz w:val="24"/>
        </w:rPr>
        <w:t>оказания</w:t>
      </w:r>
      <w:r>
        <w:rPr>
          <w:spacing w:val="-4"/>
          <w:sz w:val="24"/>
        </w:rPr>
        <w:t xml:space="preserve"> </w:t>
      </w:r>
      <w:r>
        <w:rPr>
          <w:sz w:val="24"/>
        </w:rPr>
        <w:t>первой</w:t>
      </w:r>
      <w:r>
        <w:rPr>
          <w:spacing w:val="-5"/>
          <w:sz w:val="24"/>
        </w:rPr>
        <w:t xml:space="preserve"> </w:t>
      </w:r>
      <w:r>
        <w:rPr>
          <w:spacing w:val="-2"/>
          <w:sz w:val="24"/>
        </w:rPr>
        <w:t>помощи;</w:t>
      </w:r>
    </w:p>
    <w:p w14:paraId="14C4F97E" w14:textId="77777777" w:rsidR="00106E16" w:rsidRDefault="008E12A7">
      <w:pPr>
        <w:pStyle w:val="a5"/>
        <w:numPr>
          <w:ilvl w:val="0"/>
          <w:numId w:val="137"/>
        </w:numPr>
        <w:tabs>
          <w:tab w:val="left" w:pos="864"/>
        </w:tabs>
        <w:ind w:left="864"/>
        <w:jc w:val="left"/>
        <w:rPr>
          <w:sz w:val="24"/>
        </w:rPr>
      </w:pPr>
      <w:r>
        <w:rPr>
          <w:sz w:val="24"/>
        </w:rPr>
        <w:t>правила</w:t>
      </w:r>
      <w:r>
        <w:rPr>
          <w:spacing w:val="-4"/>
          <w:sz w:val="24"/>
        </w:rPr>
        <w:t xml:space="preserve"> </w:t>
      </w:r>
      <w:r>
        <w:rPr>
          <w:sz w:val="24"/>
        </w:rPr>
        <w:t>комплектования</w:t>
      </w:r>
      <w:r>
        <w:rPr>
          <w:spacing w:val="-3"/>
          <w:sz w:val="24"/>
        </w:rPr>
        <w:t xml:space="preserve"> </w:t>
      </w:r>
      <w:r>
        <w:rPr>
          <w:sz w:val="24"/>
        </w:rPr>
        <w:t>и хранения</w:t>
      </w:r>
      <w:r>
        <w:rPr>
          <w:spacing w:val="-3"/>
          <w:sz w:val="24"/>
        </w:rPr>
        <w:t xml:space="preserve"> </w:t>
      </w:r>
      <w:r>
        <w:rPr>
          <w:sz w:val="24"/>
        </w:rPr>
        <w:t>домашней</w:t>
      </w:r>
      <w:r>
        <w:rPr>
          <w:spacing w:val="-4"/>
          <w:sz w:val="24"/>
        </w:rPr>
        <w:t xml:space="preserve"> </w:t>
      </w:r>
      <w:r>
        <w:rPr>
          <w:spacing w:val="-2"/>
          <w:sz w:val="24"/>
        </w:rPr>
        <w:t>аптечки;</w:t>
      </w:r>
    </w:p>
    <w:p w14:paraId="63A41198" w14:textId="77777777" w:rsidR="00106E16" w:rsidRDefault="008E12A7">
      <w:pPr>
        <w:pStyle w:val="a5"/>
        <w:numPr>
          <w:ilvl w:val="0"/>
          <w:numId w:val="137"/>
        </w:numPr>
        <w:tabs>
          <w:tab w:val="left" w:pos="864"/>
          <w:tab w:val="left" w:pos="924"/>
        </w:tabs>
        <w:ind w:right="1169" w:hanging="360"/>
        <w:jc w:val="left"/>
        <w:rPr>
          <w:sz w:val="24"/>
        </w:rPr>
      </w:pPr>
      <w:r>
        <w:rPr>
          <w:sz w:val="24"/>
        </w:rPr>
        <w:t>бытовые</w:t>
      </w:r>
      <w:r>
        <w:rPr>
          <w:spacing w:val="-6"/>
          <w:sz w:val="24"/>
        </w:rPr>
        <w:t xml:space="preserve"> </w:t>
      </w:r>
      <w:r>
        <w:rPr>
          <w:sz w:val="24"/>
        </w:rPr>
        <w:t>травмы</w:t>
      </w:r>
      <w:r>
        <w:rPr>
          <w:spacing w:val="-4"/>
          <w:sz w:val="24"/>
        </w:rPr>
        <w:t xml:space="preserve"> </w:t>
      </w:r>
      <w:r>
        <w:rPr>
          <w:sz w:val="24"/>
        </w:rPr>
        <w:t>и</w:t>
      </w:r>
      <w:r>
        <w:rPr>
          <w:spacing w:val="-3"/>
          <w:sz w:val="24"/>
        </w:rPr>
        <w:t xml:space="preserve"> </w:t>
      </w:r>
      <w:r>
        <w:rPr>
          <w:sz w:val="24"/>
        </w:rPr>
        <w:t>правила</w:t>
      </w:r>
      <w:r>
        <w:rPr>
          <w:spacing w:val="-5"/>
          <w:sz w:val="24"/>
        </w:rPr>
        <w:t xml:space="preserve"> </w:t>
      </w:r>
      <w:r>
        <w:rPr>
          <w:sz w:val="24"/>
        </w:rPr>
        <w:t>их</w:t>
      </w:r>
      <w:r>
        <w:rPr>
          <w:spacing w:val="-4"/>
          <w:sz w:val="24"/>
        </w:rPr>
        <w:t xml:space="preserve"> </w:t>
      </w:r>
      <w:r>
        <w:rPr>
          <w:sz w:val="24"/>
        </w:rPr>
        <w:t>предупреждения,</w:t>
      </w:r>
      <w:r>
        <w:rPr>
          <w:spacing w:val="-4"/>
          <w:sz w:val="24"/>
        </w:rPr>
        <w:t xml:space="preserve"> </w:t>
      </w:r>
      <w:r>
        <w:rPr>
          <w:sz w:val="24"/>
        </w:rPr>
        <w:t>приемы</w:t>
      </w:r>
      <w:r>
        <w:rPr>
          <w:spacing w:val="-4"/>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оказания</w:t>
      </w:r>
      <w:r>
        <w:rPr>
          <w:spacing w:val="-6"/>
          <w:sz w:val="24"/>
        </w:rPr>
        <w:t xml:space="preserve"> </w:t>
      </w:r>
      <w:r>
        <w:rPr>
          <w:sz w:val="24"/>
        </w:rPr>
        <w:t xml:space="preserve">первой </w:t>
      </w:r>
      <w:r>
        <w:rPr>
          <w:spacing w:val="-2"/>
          <w:sz w:val="24"/>
        </w:rPr>
        <w:t>помощи;</w:t>
      </w:r>
    </w:p>
    <w:p w14:paraId="2843D541" w14:textId="77777777" w:rsidR="00106E16" w:rsidRDefault="008E12A7">
      <w:pPr>
        <w:pStyle w:val="a5"/>
        <w:numPr>
          <w:ilvl w:val="0"/>
          <w:numId w:val="137"/>
        </w:numPr>
        <w:tabs>
          <w:tab w:val="left" w:pos="864"/>
        </w:tabs>
        <w:ind w:left="864"/>
        <w:jc w:val="left"/>
        <w:rPr>
          <w:sz w:val="24"/>
        </w:rPr>
      </w:pPr>
      <w:r>
        <w:rPr>
          <w:sz w:val="24"/>
        </w:rPr>
        <w:t>правила</w:t>
      </w:r>
      <w:r>
        <w:rPr>
          <w:spacing w:val="-4"/>
          <w:sz w:val="24"/>
        </w:rPr>
        <w:t xml:space="preserve"> </w:t>
      </w:r>
      <w:r>
        <w:rPr>
          <w:sz w:val="24"/>
        </w:rPr>
        <w:t>обращения</w:t>
      </w:r>
      <w:r>
        <w:rPr>
          <w:spacing w:val="-3"/>
          <w:sz w:val="24"/>
        </w:rPr>
        <w:t xml:space="preserve"> </w:t>
      </w:r>
      <w:r>
        <w:rPr>
          <w:sz w:val="24"/>
        </w:rPr>
        <w:t>с</w:t>
      </w:r>
      <w:r>
        <w:rPr>
          <w:spacing w:val="-2"/>
          <w:sz w:val="24"/>
        </w:rPr>
        <w:t xml:space="preserve"> </w:t>
      </w:r>
      <w:r>
        <w:rPr>
          <w:sz w:val="24"/>
        </w:rPr>
        <w:t>газовыми</w:t>
      </w:r>
      <w:r>
        <w:rPr>
          <w:spacing w:val="-3"/>
          <w:sz w:val="24"/>
        </w:rPr>
        <w:t xml:space="preserve"> </w:t>
      </w:r>
      <w:r>
        <w:rPr>
          <w:sz w:val="24"/>
        </w:rPr>
        <w:t>и</w:t>
      </w:r>
      <w:r>
        <w:rPr>
          <w:spacing w:val="-2"/>
          <w:sz w:val="24"/>
        </w:rPr>
        <w:t xml:space="preserve"> </w:t>
      </w:r>
      <w:r>
        <w:rPr>
          <w:sz w:val="24"/>
        </w:rPr>
        <w:t>электрическими</w:t>
      </w:r>
      <w:r>
        <w:rPr>
          <w:spacing w:val="-2"/>
          <w:sz w:val="24"/>
        </w:rPr>
        <w:t xml:space="preserve"> приборами;</w:t>
      </w:r>
    </w:p>
    <w:p w14:paraId="4D58DAB5" w14:textId="77777777" w:rsidR="00106E16" w:rsidRDefault="008E12A7">
      <w:pPr>
        <w:pStyle w:val="a5"/>
        <w:numPr>
          <w:ilvl w:val="0"/>
          <w:numId w:val="137"/>
        </w:numPr>
        <w:tabs>
          <w:tab w:val="left" w:pos="864"/>
        </w:tabs>
        <w:ind w:left="864"/>
        <w:jc w:val="left"/>
        <w:rPr>
          <w:sz w:val="24"/>
        </w:rPr>
      </w:pPr>
      <w:r>
        <w:rPr>
          <w:sz w:val="24"/>
        </w:rPr>
        <w:t>приемы</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оказания</w:t>
      </w:r>
      <w:r>
        <w:rPr>
          <w:spacing w:val="-3"/>
          <w:sz w:val="24"/>
        </w:rPr>
        <w:t xml:space="preserve"> </w:t>
      </w:r>
      <w:r>
        <w:rPr>
          <w:sz w:val="24"/>
        </w:rPr>
        <w:t>первой</w:t>
      </w:r>
      <w:r>
        <w:rPr>
          <w:spacing w:val="-2"/>
          <w:sz w:val="24"/>
        </w:rPr>
        <w:t xml:space="preserve"> помощи;</w:t>
      </w:r>
    </w:p>
    <w:p w14:paraId="64CB1F27" w14:textId="77777777" w:rsidR="00106E16" w:rsidRDefault="008E12A7">
      <w:pPr>
        <w:pStyle w:val="a5"/>
        <w:numPr>
          <w:ilvl w:val="0"/>
          <w:numId w:val="137"/>
        </w:numPr>
        <w:tabs>
          <w:tab w:val="left" w:pos="864"/>
        </w:tabs>
        <w:ind w:left="864"/>
        <w:jc w:val="left"/>
        <w:rPr>
          <w:sz w:val="24"/>
        </w:rPr>
      </w:pPr>
      <w:r>
        <w:rPr>
          <w:sz w:val="24"/>
        </w:rPr>
        <w:t>правила</w:t>
      </w:r>
      <w:r>
        <w:rPr>
          <w:spacing w:val="-3"/>
          <w:sz w:val="24"/>
        </w:rPr>
        <w:t xml:space="preserve"> </w:t>
      </w:r>
      <w:r>
        <w:rPr>
          <w:sz w:val="24"/>
        </w:rPr>
        <w:t>поведения</w:t>
      </w:r>
      <w:r>
        <w:rPr>
          <w:spacing w:val="-1"/>
          <w:sz w:val="24"/>
        </w:rPr>
        <w:t xml:space="preserve"> </w:t>
      </w:r>
      <w:r>
        <w:rPr>
          <w:sz w:val="24"/>
        </w:rPr>
        <w:t>в подъезде</w:t>
      </w:r>
      <w:r>
        <w:rPr>
          <w:spacing w:val="-2"/>
          <w:sz w:val="24"/>
        </w:rPr>
        <w:t xml:space="preserve"> </w:t>
      </w:r>
      <w:r>
        <w:rPr>
          <w:sz w:val="24"/>
        </w:rPr>
        <w:t>и лифте,</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при входе</w:t>
      </w:r>
      <w:r>
        <w:rPr>
          <w:spacing w:val="-2"/>
          <w:sz w:val="24"/>
        </w:rPr>
        <w:t xml:space="preserve"> </w:t>
      </w:r>
      <w:r>
        <w:rPr>
          <w:sz w:val="24"/>
        </w:rPr>
        <w:t>и выходе</w:t>
      </w:r>
      <w:r>
        <w:rPr>
          <w:spacing w:val="-2"/>
          <w:sz w:val="24"/>
        </w:rPr>
        <w:t xml:space="preserve"> </w:t>
      </w:r>
      <w:r>
        <w:rPr>
          <w:sz w:val="24"/>
        </w:rPr>
        <w:t>из</w:t>
      </w:r>
      <w:r>
        <w:rPr>
          <w:spacing w:val="-2"/>
          <w:sz w:val="24"/>
        </w:rPr>
        <w:t xml:space="preserve"> </w:t>
      </w:r>
      <w:r>
        <w:rPr>
          <w:spacing w:val="-4"/>
          <w:sz w:val="24"/>
        </w:rPr>
        <w:t>них;</w:t>
      </w:r>
    </w:p>
    <w:p w14:paraId="5F770D5B" w14:textId="77777777" w:rsidR="00106E16" w:rsidRDefault="008E12A7">
      <w:pPr>
        <w:pStyle w:val="a5"/>
        <w:numPr>
          <w:ilvl w:val="0"/>
          <w:numId w:val="137"/>
        </w:numPr>
        <w:tabs>
          <w:tab w:val="left" w:pos="864"/>
        </w:tabs>
        <w:ind w:left="864"/>
        <w:jc w:val="left"/>
        <w:rPr>
          <w:sz w:val="24"/>
        </w:rPr>
      </w:pPr>
      <w:r>
        <w:rPr>
          <w:sz w:val="24"/>
        </w:rPr>
        <w:t>пожар</w:t>
      </w:r>
      <w:r>
        <w:rPr>
          <w:spacing w:val="-1"/>
          <w:sz w:val="24"/>
        </w:rPr>
        <w:t xml:space="preserve"> </w:t>
      </w:r>
      <w:r>
        <w:rPr>
          <w:sz w:val="24"/>
        </w:rPr>
        <w:t>и факторы</w:t>
      </w:r>
      <w:r>
        <w:rPr>
          <w:spacing w:val="-1"/>
          <w:sz w:val="24"/>
        </w:rPr>
        <w:t xml:space="preserve"> </w:t>
      </w:r>
      <w:r>
        <w:rPr>
          <w:sz w:val="24"/>
        </w:rPr>
        <w:t>его</w:t>
      </w:r>
      <w:r>
        <w:rPr>
          <w:spacing w:val="-1"/>
          <w:sz w:val="24"/>
        </w:rPr>
        <w:t xml:space="preserve"> </w:t>
      </w:r>
      <w:r>
        <w:rPr>
          <w:spacing w:val="-2"/>
          <w:sz w:val="24"/>
        </w:rPr>
        <w:t>развития;</w:t>
      </w:r>
    </w:p>
    <w:p w14:paraId="7548555D" w14:textId="77777777" w:rsidR="00106E16" w:rsidRDefault="008E12A7">
      <w:pPr>
        <w:pStyle w:val="a5"/>
        <w:numPr>
          <w:ilvl w:val="0"/>
          <w:numId w:val="137"/>
        </w:numPr>
        <w:tabs>
          <w:tab w:val="left" w:pos="864"/>
          <w:tab w:val="left" w:pos="924"/>
        </w:tabs>
        <w:ind w:right="1414" w:hanging="360"/>
        <w:jc w:val="left"/>
        <w:rPr>
          <w:sz w:val="24"/>
        </w:rPr>
      </w:pPr>
      <w:r>
        <w:rPr>
          <w:sz w:val="24"/>
        </w:rPr>
        <w:t>условия</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возникновения</w:t>
      </w:r>
      <w:r>
        <w:rPr>
          <w:spacing w:val="-7"/>
          <w:sz w:val="24"/>
        </w:rPr>
        <w:t xml:space="preserve"> </w:t>
      </w:r>
      <w:r>
        <w:rPr>
          <w:sz w:val="24"/>
        </w:rPr>
        <w:t>пожаров,</w:t>
      </w:r>
      <w:r>
        <w:rPr>
          <w:spacing w:val="-4"/>
          <w:sz w:val="24"/>
        </w:rPr>
        <w:t xml:space="preserve"> </w:t>
      </w:r>
      <w:r>
        <w:rPr>
          <w:sz w:val="24"/>
        </w:rPr>
        <w:t>их</w:t>
      </w:r>
      <w:r>
        <w:rPr>
          <w:spacing w:val="-4"/>
          <w:sz w:val="24"/>
        </w:rPr>
        <w:t xml:space="preserve"> </w:t>
      </w:r>
      <w:r>
        <w:rPr>
          <w:sz w:val="24"/>
        </w:rPr>
        <w:t>возможные</w:t>
      </w:r>
      <w:r>
        <w:rPr>
          <w:spacing w:val="-6"/>
          <w:sz w:val="24"/>
        </w:rPr>
        <w:t xml:space="preserve"> </w:t>
      </w:r>
      <w:r>
        <w:rPr>
          <w:sz w:val="24"/>
        </w:rPr>
        <w:t>последствия,</w:t>
      </w:r>
      <w:r>
        <w:rPr>
          <w:spacing w:val="-4"/>
          <w:sz w:val="24"/>
        </w:rPr>
        <w:t xml:space="preserve"> </w:t>
      </w:r>
      <w:r>
        <w:rPr>
          <w:sz w:val="24"/>
        </w:rPr>
        <w:t>приемы и правила оказания первой помощи;</w:t>
      </w:r>
    </w:p>
    <w:p w14:paraId="72FFD3E8" w14:textId="77777777" w:rsidR="00106E16" w:rsidRDefault="008E12A7">
      <w:pPr>
        <w:pStyle w:val="a5"/>
        <w:numPr>
          <w:ilvl w:val="0"/>
          <w:numId w:val="137"/>
        </w:numPr>
        <w:tabs>
          <w:tab w:val="left" w:pos="864"/>
        </w:tabs>
        <w:spacing w:before="1"/>
        <w:ind w:left="864"/>
        <w:jc w:val="left"/>
        <w:rPr>
          <w:sz w:val="24"/>
        </w:rPr>
      </w:pPr>
      <w:r>
        <w:rPr>
          <w:sz w:val="24"/>
        </w:rPr>
        <w:t>первичные</w:t>
      </w:r>
      <w:r>
        <w:rPr>
          <w:spacing w:val="-6"/>
          <w:sz w:val="24"/>
        </w:rPr>
        <w:t xml:space="preserve"> </w:t>
      </w:r>
      <w:r>
        <w:rPr>
          <w:sz w:val="24"/>
        </w:rPr>
        <w:t>средства</w:t>
      </w:r>
      <w:r>
        <w:rPr>
          <w:spacing w:val="-4"/>
          <w:sz w:val="24"/>
        </w:rPr>
        <w:t xml:space="preserve"> </w:t>
      </w:r>
      <w:r>
        <w:rPr>
          <w:spacing w:val="-2"/>
          <w:sz w:val="24"/>
        </w:rPr>
        <w:t>пожаротушения;</w:t>
      </w:r>
    </w:p>
    <w:p w14:paraId="5B7166B0" w14:textId="77777777" w:rsidR="00106E16" w:rsidRDefault="008E12A7">
      <w:pPr>
        <w:pStyle w:val="a5"/>
        <w:numPr>
          <w:ilvl w:val="0"/>
          <w:numId w:val="137"/>
        </w:numPr>
        <w:tabs>
          <w:tab w:val="left" w:pos="864"/>
          <w:tab w:val="left" w:pos="924"/>
        </w:tabs>
        <w:ind w:right="2612" w:hanging="360"/>
        <w:jc w:val="left"/>
        <w:rPr>
          <w:sz w:val="24"/>
        </w:rPr>
      </w:pPr>
      <w:r>
        <w:rPr>
          <w:sz w:val="24"/>
        </w:rPr>
        <w:t>правила</w:t>
      </w:r>
      <w:r>
        <w:rPr>
          <w:spacing w:val="-5"/>
          <w:sz w:val="24"/>
        </w:rPr>
        <w:t xml:space="preserve"> </w:t>
      </w:r>
      <w:r>
        <w:rPr>
          <w:sz w:val="24"/>
        </w:rPr>
        <w:t>вызова</w:t>
      </w:r>
      <w:r>
        <w:rPr>
          <w:spacing w:val="-6"/>
          <w:sz w:val="24"/>
        </w:rPr>
        <w:t xml:space="preserve"> </w:t>
      </w:r>
      <w:r>
        <w:rPr>
          <w:sz w:val="24"/>
        </w:rPr>
        <w:t>экстренных</w:t>
      </w:r>
      <w:r>
        <w:rPr>
          <w:spacing w:val="-4"/>
          <w:sz w:val="24"/>
        </w:rPr>
        <w:t xml:space="preserve"> </w:t>
      </w:r>
      <w:r>
        <w:rPr>
          <w:sz w:val="24"/>
        </w:rPr>
        <w:t>служб</w:t>
      </w:r>
      <w:r>
        <w:rPr>
          <w:spacing w:val="-4"/>
          <w:sz w:val="24"/>
        </w:rPr>
        <w:t xml:space="preserve"> </w:t>
      </w:r>
      <w:r>
        <w:rPr>
          <w:sz w:val="24"/>
        </w:rPr>
        <w:t>и</w:t>
      </w:r>
      <w:r>
        <w:rPr>
          <w:spacing w:val="-1"/>
          <w:sz w:val="24"/>
        </w:rPr>
        <w:t xml:space="preserve"> </w:t>
      </w:r>
      <w:r>
        <w:rPr>
          <w:sz w:val="24"/>
        </w:rPr>
        <w:t>порядок</w:t>
      </w:r>
      <w:r>
        <w:rPr>
          <w:spacing w:val="-3"/>
          <w:sz w:val="24"/>
        </w:rPr>
        <w:t xml:space="preserve"> </w:t>
      </w:r>
      <w:r>
        <w:rPr>
          <w:sz w:val="24"/>
        </w:rPr>
        <w:t>взаимодействия</w:t>
      </w:r>
      <w:r>
        <w:rPr>
          <w:spacing w:val="-4"/>
          <w:sz w:val="24"/>
        </w:rPr>
        <w:t xml:space="preserve"> </w:t>
      </w:r>
      <w:r>
        <w:rPr>
          <w:sz w:val="24"/>
        </w:rPr>
        <w:t>с</w:t>
      </w:r>
      <w:r>
        <w:rPr>
          <w:spacing w:val="-4"/>
          <w:sz w:val="24"/>
        </w:rPr>
        <w:t xml:space="preserve"> </w:t>
      </w:r>
      <w:r>
        <w:rPr>
          <w:sz w:val="24"/>
        </w:rPr>
        <w:t>ними, ответственность за ложные сообщения;</w:t>
      </w:r>
    </w:p>
    <w:p w14:paraId="287D4E12" w14:textId="77777777" w:rsidR="00106E16" w:rsidRDefault="008E12A7">
      <w:pPr>
        <w:pStyle w:val="a5"/>
        <w:numPr>
          <w:ilvl w:val="0"/>
          <w:numId w:val="137"/>
        </w:numPr>
        <w:tabs>
          <w:tab w:val="left" w:pos="864"/>
        </w:tabs>
        <w:spacing w:line="275" w:lineRule="exact"/>
        <w:ind w:left="864"/>
        <w:jc w:val="left"/>
        <w:rPr>
          <w:sz w:val="24"/>
        </w:rPr>
      </w:pPr>
      <w:r>
        <w:rPr>
          <w:sz w:val="24"/>
        </w:rPr>
        <w:t>права,</w:t>
      </w:r>
      <w:r>
        <w:rPr>
          <w:spacing w:val="-5"/>
          <w:sz w:val="24"/>
        </w:rPr>
        <w:t xml:space="preserve"> </w:t>
      </w:r>
      <w:r>
        <w:rPr>
          <w:sz w:val="24"/>
        </w:rPr>
        <w:t>обязанности</w:t>
      </w:r>
      <w:r>
        <w:rPr>
          <w:spacing w:val="-4"/>
          <w:sz w:val="24"/>
        </w:rPr>
        <w:t xml:space="preserve"> </w:t>
      </w:r>
      <w:r>
        <w:rPr>
          <w:sz w:val="24"/>
        </w:rPr>
        <w:t>и ответственность</w:t>
      </w:r>
      <w:r>
        <w:rPr>
          <w:spacing w:val="-2"/>
          <w:sz w:val="24"/>
        </w:rPr>
        <w:t xml:space="preserve"> </w:t>
      </w:r>
      <w:r>
        <w:rPr>
          <w:sz w:val="24"/>
        </w:rPr>
        <w:t>граждан</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пожарной</w:t>
      </w:r>
      <w:r>
        <w:rPr>
          <w:spacing w:val="-2"/>
          <w:sz w:val="24"/>
        </w:rPr>
        <w:t xml:space="preserve"> безопасности;</w:t>
      </w:r>
    </w:p>
    <w:p w14:paraId="6A28E419" w14:textId="77777777" w:rsidR="00106E16" w:rsidRDefault="008E12A7">
      <w:pPr>
        <w:pStyle w:val="a5"/>
        <w:numPr>
          <w:ilvl w:val="0"/>
          <w:numId w:val="137"/>
        </w:numPr>
        <w:tabs>
          <w:tab w:val="left" w:pos="864"/>
        </w:tabs>
        <w:spacing w:line="275" w:lineRule="exact"/>
        <w:ind w:left="864"/>
        <w:jc w:val="left"/>
        <w:rPr>
          <w:sz w:val="24"/>
        </w:rPr>
      </w:pPr>
      <w:r>
        <w:rPr>
          <w:sz w:val="24"/>
        </w:rPr>
        <w:t>ситуации</w:t>
      </w:r>
      <w:r>
        <w:rPr>
          <w:spacing w:val="-8"/>
          <w:sz w:val="24"/>
        </w:rPr>
        <w:t xml:space="preserve"> </w:t>
      </w:r>
      <w:r>
        <w:rPr>
          <w:sz w:val="24"/>
        </w:rPr>
        <w:t>криминогенного</w:t>
      </w:r>
      <w:r>
        <w:rPr>
          <w:spacing w:val="-7"/>
          <w:sz w:val="24"/>
        </w:rPr>
        <w:t xml:space="preserve"> </w:t>
      </w:r>
      <w:r>
        <w:rPr>
          <w:spacing w:val="-2"/>
          <w:sz w:val="24"/>
        </w:rPr>
        <w:t>характера;</w:t>
      </w:r>
    </w:p>
    <w:p w14:paraId="3DC391F0" w14:textId="77777777" w:rsidR="00106E16" w:rsidRDefault="008E12A7">
      <w:pPr>
        <w:pStyle w:val="a5"/>
        <w:numPr>
          <w:ilvl w:val="0"/>
          <w:numId w:val="137"/>
        </w:numPr>
        <w:tabs>
          <w:tab w:val="left" w:pos="864"/>
        </w:tabs>
        <w:ind w:left="864"/>
        <w:jc w:val="left"/>
        <w:rPr>
          <w:sz w:val="24"/>
        </w:rPr>
      </w:pPr>
      <w:r>
        <w:rPr>
          <w:sz w:val="24"/>
        </w:rPr>
        <w:t>правила</w:t>
      </w:r>
      <w:r>
        <w:rPr>
          <w:spacing w:val="-4"/>
          <w:sz w:val="24"/>
        </w:rPr>
        <w:t xml:space="preserve"> </w:t>
      </w:r>
      <w:r>
        <w:rPr>
          <w:sz w:val="24"/>
        </w:rPr>
        <w:t>поведения</w:t>
      </w:r>
      <w:r>
        <w:rPr>
          <w:spacing w:val="-2"/>
          <w:sz w:val="24"/>
        </w:rPr>
        <w:t xml:space="preserve"> </w:t>
      </w:r>
      <w:r>
        <w:rPr>
          <w:sz w:val="24"/>
        </w:rPr>
        <w:t>с</w:t>
      </w:r>
      <w:r>
        <w:rPr>
          <w:spacing w:val="-3"/>
          <w:sz w:val="24"/>
        </w:rPr>
        <w:t xml:space="preserve"> </w:t>
      </w:r>
      <w:r>
        <w:rPr>
          <w:sz w:val="24"/>
        </w:rPr>
        <w:t>малознакомыми</w:t>
      </w:r>
      <w:r>
        <w:rPr>
          <w:spacing w:val="-2"/>
          <w:sz w:val="24"/>
        </w:rPr>
        <w:t xml:space="preserve"> людьми;</w:t>
      </w:r>
    </w:p>
    <w:p w14:paraId="12C26B86" w14:textId="77777777" w:rsidR="00106E16" w:rsidRDefault="008E12A7">
      <w:pPr>
        <w:pStyle w:val="a5"/>
        <w:numPr>
          <w:ilvl w:val="0"/>
          <w:numId w:val="137"/>
        </w:numPr>
        <w:tabs>
          <w:tab w:val="left" w:pos="864"/>
          <w:tab w:val="left" w:pos="924"/>
        </w:tabs>
        <w:ind w:right="1906" w:hanging="360"/>
        <w:jc w:val="left"/>
        <w:rPr>
          <w:sz w:val="24"/>
        </w:rPr>
      </w:pPr>
      <w:r>
        <w:rPr>
          <w:sz w:val="24"/>
        </w:rPr>
        <w:t>меры</w:t>
      </w:r>
      <w:r>
        <w:rPr>
          <w:spacing w:val="-5"/>
          <w:sz w:val="24"/>
        </w:rPr>
        <w:t xml:space="preserve"> </w:t>
      </w:r>
      <w:r>
        <w:rPr>
          <w:sz w:val="24"/>
        </w:rPr>
        <w:t>по</w:t>
      </w:r>
      <w:r>
        <w:rPr>
          <w:spacing w:val="-5"/>
          <w:sz w:val="24"/>
        </w:rPr>
        <w:t xml:space="preserve"> </w:t>
      </w:r>
      <w:r>
        <w:rPr>
          <w:sz w:val="24"/>
        </w:rPr>
        <w:t>предотвращению</w:t>
      </w:r>
      <w:r>
        <w:rPr>
          <w:spacing w:val="-5"/>
          <w:sz w:val="24"/>
        </w:rPr>
        <w:t xml:space="preserve"> </w:t>
      </w:r>
      <w:r>
        <w:rPr>
          <w:sz w:val="24"/>
        </w:rPr>
        <w:t>проникновения</w:t>
      </w:r>
      <w:r>
        <w:rPr>
          <w:spacing w:val="-8"/>
          <w:sz w:val="24"/>
        </w:rPr>
        <w:t xml:space="preserve"> </w:t>
      </w:r>
      <w:r>
        <w:rPr>
          <w:sz w:val="24"/>
        </w:rPr>
        <w:t>злоумышленников</w:t>
      </w:r>
      <w:r>
        <w:rPr>
          <w:spacing w:val="-6"/>
          <w:sz w:val="24"/>
        </w:rPr>
        <w:t xml:space="preserve"> </w:t>
      </w:r>
      <w:r>
        <w:rPr>
          <w:sz w:val="24"/>
        </w:rPr>
        <w:t>в</w:t>
      </w:r>
      <w:r>
        <w:rPr>
          <w:spacing w:val="-2"/>
          <w:sz w:val="24"/>
        </w:rPr>
        <w:t xml:space="preserve"> </w:t>
      </w:r>
      <w:r>
        <w:rPr>
          <w:sz w:val="24"/>
        </w:rPr>
        <w:t>дом,</w:t>
      </w:r>
      <w:r>
        <w:rPr>
          <w:spacing w:val="-5"/>
          <w:sz w:val="24"/>
        </w:rPr>
        <w:t xml:space="preserve"> </w:t>
      </w:r>
      <w:r>
        <w:rPr>
          <w:sz w:val="24"/>
        </w:rPr>
        <w:t>правила поведения при попытке проникновения в дом посторонних;</w:t>
      </w:r>
    </w:p>
    <w:p w14:paraId="47A3A428" w14:textId="77777777" w:rsidR="00106E16" w:rsidRDefault="008E12A7">
      <w:pPr>
        <w:pStyle w:val="a5"/>
        <w:numPr>
          <w:ilvl w:val="0"/>
          <w:numId w:val="137"/>
        </w:numPr>
        <w:tabs>
          <w:tab w:val="left" w:pos="864"/>
        </w:tabs>
        <w:ind w:left="864"/>
        <w:jc w:val="left"/>
        <w:rPr>
          <w:sz w:val="24"/>
        </w:rPr>
      </w:pPr>
      <w:r>
        <w:rPr>
          <w:sz w:val="24"/>
        </w:rPr>
        <w:t>классификация</w:t>
      </w:r>
      <w:r>
        <w:rPr>
          <w:spacing w:val="-7"/>
          <w:sz w:val="24"/>
        </w:rPr>
        <w:t xml:space="preserve"> </w:t>
      </w:r>
      <w:r>
        <w:rPr>
          <w:sz w:val="24"/>
        </w:rPr>
        <w:t>аварийных</w:t>
      </w:r>
      <w:r>
        <w:rPr>
          <w:spacing w:val="-5"/>
          <w:sz w:val="24"/>
        </w:rPr>
        <w:t xml:space="preserve"> </w:t>
      </w:r>
      <w:r>
        <w:rPr>
          <w:sz w:val="24"/>
        </w:rPr>
        <w:t>ситуаций</w:t>
      </w:r>
      <w:r>
        <w:rPr>
          <w:spacing w:val="-6"/>
          <w:sz w:val="24"/>
        </w:rPr>
        <w:t xml:space="preserve"> </w:t>
      </w:r>
      <w:r>
        <w:rPr>
          <w:sz w:val="24"/>
        </w:rPr>
        <w:t>на</w:t>
      </w:r>
      <w:r>
        <w:rPr>
          <w:spacing w:val="-4"/>
          <w:sz w:val="24"/>
        </w:rPr>
        <w:t xml:space="preserve"> </w:t>
      </w:r>
      <w:r>
        <w:rPr>
          <w:sz w:val="24"/>
        </w:rPr>
        <w:t>коммунальных</w:t>
      </w:r>
      <w:r>
        <w:rPr>
          <w:spacing w:val="-5"/>
          <w:sz w:val="24"/>
        </w:rPr>
        <w:t xml:space="preserve"> </w:t>
      </w:r>
      <w:r>
        <w:rPr>
          <w:sz w:val="24"/>
        </w:rPr>
        <w:t>системах</w:t>
      </w:r>
      <w:r>
        <w:rPr>
          <w:spacing w:val="-4"/>
          <w:sz w:val="24"/>
        </w:rPr>
        <w:t xml:space="preserve"> </w:t>
      </w:r>
      <w:r>
        <w:rPr>
          <w:spacing w:val="-2"/>
          <w:sz w:val="24"/>
        </w:rPr>
        <w:t>жизнеобеспечения;</w:t>
      </w:r>
    </w:p>
    <w:p w14:paraId="6BDD8060" w14:textId="77777777" w:rsidR="00106E16" w:rsidRDefault="008E12A7">
      <w:pPr>
        <w:pStyle w:val="a5"/>
        <w:numPr>
          <w:ilvl w:val="0"/>
          <w:numId w:val="137"/>
        </w:numPr>
        <w:tabs>
          <w:tab w:val="left" w:pos="864"/>
          <w:tab w:val="left" w:pos="924"/>
        </w:tabs>
        <w:ind w:right="1331" w:hanging="360"/>
        <w:jc w:val="left"/>
        <w:rPr>
          <w:sz w:val="24"/>
        </w:rPr>
      </w:pPr>
      <w:r>
        <w:rPr>
          <w:sz w:val="24"/>
        </w:rPr>
        <w:t>правила</w:t>
      </w:r>
      <w:r>
        <w:rPr>
          <w:spacing w:val="-6"/>
          <w:sz w:val="24"/>
        </w:rPr>
        <w:t xml:space="preserve"> </w:t>
      </w:r>
      <w:r>
        <w:rPr>
          <w:sz w:val="24"/>
        </w:rPr>
        <w:t>предупреждения</w:t>
      </w:r>
      <w:r>
        <w:rPr>
          <w:spacing w:val="-5"/>
          <w:sz w:val="24"/>
        </w:rPr>
        <w:t xml:space="preserve"> </w:t>
      </w:r>
      <w:r>
        <w:rPr>
          <w:sz w:val="24"/>
        </w:rPr>
        <w:t>возможных</w:t>
      </w:r>
      <w:r>
        <w:rPr>
          <w:spacing w:val="-5"/>
          <w:sz w:val="24"/>
        </w:rPr>
        <w:t xml:space="preserve"> </w:t>
      </w:r>
      <w:r>
        <w:rPr>
          <w:sz w:val="24"/>
        </w:rPr>
        <w:t>аварий</w:t>
      </w:r>
      <w:r>
        <w:rPr>
          <w:spacing w:val="-5"/>
          <w:sz w:val="24"/>
        </w:rPr>
        <w:t xml:space="preserve"> </w:t>
      </w:r>
      <w:r>
        <w:rPr>
          <w:sz w:val="24"/>
        </w:rPr>
        <w:t>на</w:t>
      </w:r>
      <w:r>
        <w:rPr>
          <w:spacing w:val="-3"/>
          <w:sz w:val="24"/>
        </w:rPr>
        <w:t xml:space="preserve"> </w:t>
      </w:r>
      <w:r>
        <w:rPr>
          <w:sz w:val="24"/>
        </w:rPr>
        <w:t>коммунальных</w:t>
      </w:r>
      <w:r>
        <w:rPr>
          <w:spacing w:val="-5"/>
          <w:sz w:val="24"/>
        </w:rPr>
        <w:t xml:space="preserve"> </w:t>
      </w:r>
      <w:r>
        <w:rPr>
          <w:sz w:val="24"/>
        </w:rPr>
        <w:t>системах,</w:t>
      </w:r>
      <w:r>
        <w:rPr>
          <w:spacing w:val="-5"/>
          <w:sz w:val="24"/>
        </w:rPr>
        <w:t xml:space="preserve"> </w:t>
      </w:r>
      <w:r>
        <w:rPr>
          <w:sz w:val="24"/>
        </w:rPr>
        <w:t>порядок действий при авариях на коммунальных системах.</w:t>
      </w:r>
    </w:p>
    <w:p w14:paraId="2B92C7A8" w14:textId="77777777" w:rsidR="00106E16" w:rsidRDefault="008E12A7">
      <w:pPr>
        <w:pStyle w:val="3"/>
        <w:spacing w:before="250" w:line="274" w:lineRule="exact"/>
        <w:ind w:left="372"/>
        <w:jc w:val="left"/>
      </w:pPr>
      <w:r>
        <w:t>Модуль</w:t>
      </w:r>
      <w:r>
        <w:rPr>
          <w:spacing w:val="-3"/>
        </w:rPr>
        <w:t xml:space="preserve"> </w:t>
      </w:r>
      <w:r>
        <w:t>№</w:t>
      </w:r>
      <w:r>
        <w:rPr>
          <w:spacing w:val="-1"/>
        </w:rPr>
        <w:t xml:space="preserve"> </w:t>
      </w:r>
      <w:r>
        <w:t>5</w:t>
      </w:r>
      <w:r>
        <w:rPr>
          <w:spacing w:val="-3"/>
        </w:rPr>
        <w:t xml:space="preserve"> </w:t>
      </w:r>
      <w:r>
        <w:t>«Безопасность</w:t>
      </w:r>
      <w:r>
        <w:rPr>
          <w:spacing w:val="-2"/>
        </w:rPr>
        <w:t xml:space="preserve"> </w:t>
      </w:r>
      <w:r>
        <w:t>на</w:t>
      </w:r>
      <w:r>
        <w:rPr>
          <w:spacing w:val="-1"/>
        </w:rPr>
        <w:t xml:space="preserve"> </w:t>
      </w:r>
      <w:r>
        <w:rPr>
          <w:spacing w:val="-2"/>
        </w:rPr>
        <w:t>транспорте»:</w:t>
      </w:r>
    </w:p>
    <w:p w14:paraId="39023759" w14:textId="77777777" w:rsidR="00106E16" w:rsidRDefault="008E12A7">
      <w:pPr>
        <w:pStyle w:val="a5"/>
        <w:numPr>
          <w:ilvl w:val="0"/>
          <w:numId w:val="137"/>
        </w:numPr>
        <w:tabs>
          <w:tab w:val="left" w:pos="864"/>
        </w:tabs>
        <w:spacing w:line="274" w:lineRule="exact"/>
        <w:ind w:left="864"/>
        <w:jc w:val="left"/>
        <w:rPr>
          <w:sz w:val="24"/>
        </w:rPr>
      </w:pPr>
      <w:r>
        <w:rPr>
          <w:sz w:val="24"/>
        </w:rPr>
        <w:t>правила</w:t>
      </w:r>
      <w:r>
        <w:rPr>
          <w:spacing w:val="-4"/>
          <w:sz w:val="24"/>
        </w:rPr>
        <w:t xml:space="preserve"> </w:t>
      </w:r>
      <w:r>
        <w:rPr>
          <w:sz w:val="24"/>
        </w:rPr>
        <w:t>дорожного</w:t>
      </w:r>
      <w:r>
        <w:rPr>
          <w:spacing w:val="-2"/>
          <w:sz w:val="24"/>
        </w:rPr>
        <w:t xml:space="preserve"> </w:t>
      </w:r>
      <w:r>
        <w:rPr>
          <w:sz w:val="24"/>
        </w:rPr>
        <w:t>движения</w:t>
      </w:r>
      <w:r>
        <w:rPr>
          <w:spacing w:val="-3"/>
          <w:sz w:val="24"/>
        </w:rPr>
        <w:t xml:space="preserve"> </w:t>
      </w:r>
      <w:r>
        <w:rPr>
          <w:sz w:val="24"/>
        </w:rPr>
        <w:t>и</w:t>
      </w:r>
      <w:r>
        <w:rPr>
          <w:spacing w:val="1"/>
          <w:sz w:val="24"/>
        </w:rPr>
        <w:t xml:space="preserve"> </w:t>
      </w:r>
      <w:r>
        <w:rPr>
          <w:sz w:val="24"/>
        </w:rPr>
        <w:t>их</w:t>
      </w:r>
      <w:r>
        <w:rPr>
          <w:spacing w:val="-5"/>
          <w:sz w:val="24"/>
        </w:rPr>
        <w:t xml:space="preserve"> </w:t>
      </w:r>
      <w:r>
        <w:rPr>
          <w:spacing w:val="-2"/>
          <w:sz w:val="24"/>
        </w:rPr>
        <w:t>значение;</w:t>
      </w:r>
    </w:p>
    <w:p w14:paraId="25121778" w14:textId="77777777" w:rsidR="00106E16" w:rsidRDefault="008E12A7">
      <w:pPr>
        <w:pStyle w:val="a5"/>
        <w:numPr>
          <w:ilvl w:val="0"/>
          <w:numId w:val="137"/>
        </w:numPr>
        <w:tabs>
          <w:tab w:val="left" w:pos="864"/>
        </w:tabs>
        <w:ind w:left="864"/>
        <w:jc w:val="left"/>
        <w:rPr>
          <w:sz w:val="24"/>
        </w:rPr>
      </w:pPr>
      <w:r>
        <w:rPr>
          <w:sz w:val="24"/>
        </w:rPr>
        <w:t>условия</w:t>
      </w:r>
      <w:r>
        <w:rPr>
          <w:spacing w:val="-6"/>
          <w:sz w:val="24"/>
        </w:rPr>
        <w:t xml:space="preserve"> </w:t>
      </w:r>
      <w:r>
        <w:rPr>
          <w:sz w:val="24"/>
        </w:rPr>
        <w:t>обеспечения</w:t>
      </w:r>
      <w:r>
        <w:rPr>
          <w:spacing w:val="-4"/>
          <w:sz w:val="24"/>
        </w:rPr>
        <w:t xml:space="preserve"> </w:t>
      </w:r>
      <w:r>
        <w:rPr>
          <w:sz w:val="24"/>
        </w:rPr>
        <w:t>безопасности</w:t>
      </w:r>
      <w:r>
        <w:rPr>
          <w:spacing w:val="-4"/>
          <w:sz w:val="24"/>
        </w:rPr>
        <w:t xml:space="preserve"> </w:t>
      </w:r>
      <w:r>
        <w:rPr>
          <w:sz w:val="24"/>
        </w:rPr>
        <w:t>участников</w:t>
      </w:r>
      <w:r>
        <w:rPr>
          <w:spacing w:val="-4"/>
          <w:sz w:val="24"/>
        </w:rPr>
        <w:t xml:space="preserve"> </w:t>
      </w:r>
      <w:r>
        <w:rPr>
          <w:sz w:val="24"/>
        </w:rPr>
        <w:t>дорожного</w:t>
      </w:r>
      <w:r>
        <w:rPr>
          <w:spacing w:val="-4"/>
          <w:sz w:val="24"/>
        </w:rPr>
        <w:t xml:space="preserve"> </w:t>
      </w:r>
      <w:r>
        <w:rPr>
          <w:spacing w:val="-2"/>
          <w:sz w:val="24"/>
        </w:rPr>
        <w:t>движения;</w:t>
      </w:r>
    </w:p>
    <w:p w14:paraId="421B0AAB" w14:textId="77777777" w:rsidR="00106E16" w:rsidRDefault="008E12A7">
      <w:pPr>
        <w:pStyle w:val="a5"/>
        <w:numPr>
          <w:ilvl w:val="0"/>
          <w:numId w:val="137"/>
        </w:numPr>
        <w:tabs>
          <w:tab w:val="left" w:pos="864"/>
        </w:tabs>
        <w:ind w:left="864"/>
        <w:jc w:val="left"/>
        <w:rPr>
          <w:sz w:val="24"/>
        </w:rPr>
      </w:pPr>
      <w:r>
        <w:rPr>
          <w:sz w:val="24"/>
        </w:rPr>
        <w:t>правила</w:t>
      </w:r>
      <w:r>
        <w:rPr>
          <w:spacing w:val="-7"/>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и</w:t>
      </w:r>
      <w:r>
        <w:rPr>
          <w:spacing w:val="-1"/>
          <w:sz w:val="24"/>
        </w:rPr>
        <w:t xml:space="preserve"> </w:t>
      </w:r>
      <w:r>
        <w:rPr>
          <w:sz w:val="24"/>
        </w:rPr>
        <w:t>дорожные</w:t>
      </w:r>
      <w:r>
        <w:rPr>
          <w:spacing w:val="-5"/>
          <w:sz w:val="24"/>
        </w:rPr>
        <w:t xml:space="preserve"> </w:t>
      </w:r>
      <w:r>
        <w:rPr>
          <w:sz w:val="24"/>
        </w:rPr>
        <w:t>знаки</w:t>
      </w:r>
      <w:r>
        <w:rPr>
          <w:spacing w:val="-3"/>
          <w:sz w:val="24"/>
        </w:rPr>
        <w:t xml:space="preserve"> </w:t>
      </w:r>
      <w:r>
        <w:rPr>
          <w:sz w:val="24"/>
        </w:rPr>
        <w:t>для</w:t>
      </w:r>
      <w:r>
        <w:rPr>
          <w:spacing w:val="-3"/>
          <w:sz w:val="24"/>
        </w:rPr>
        <w:t xml:space="preserve"> </w:t>
      </w:r>
      <w:r>
        <w:rPr>
          <w:spacing w:val="-2"/>
          <w:sz w:val="24"/>
        </w:rPr>
        <w:t>пешеходов;</w:t>
      </w:r>
    </w:p>
    <w:p w14:paraId="2275252E" w14:textId="77777777" w:rsidR="00106E16" w:rsidRDefault="008E12A7">
      <w:pPr>
        <w:pStyle w:val="a5"/>
        <w:numPr>
          <w:ilvl w:val="0"/>
          <w:numId w:val="137"/>
        </w:numPr>
        <w:tabs>
          <w:tab w:val="left" w:pos="864"/>
        </w:tabs>
        <w:ind w:left="864"/>
        <w:jc w:val="left"/>
        <w:rPr>
          <w:sz w:val="24"/>
        </w:rPr>
      </w:pPr>
      <w:r>
        <w:rPr>
          <w:sz w:val="24"/>
        </w:rPr>
        <w:t>«дорожные</w:t>
      </w:r>
      <w:r>
        <w:rPr>
          <w:spacing w:val="-5"/>
          <w:sz w:val="24"/>
        </w:rPr>
        <w:t xml:space="preserve"> </w:t>
      </w:r>
      <w:r>
        <w:rPr>
          <w:sz w:val="24"/>
        </w:rPr>
        <w:t>ловушки»</w:t>
      </w:r>
      <w:r>
        <w:rPr>
          <w:spacing w:val="-3"/>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их</w:t>
      </w:r>
      <w:r>
        <w:rPr>
          <w:spacing w:val="-2"/>
          <w:sz w:val="24"/>
        </w:rPr>
        <w:t xml:space="preserve"> предупреждения;</w:t>
      </w:r>
    </w:p>
    <w:p w14:paraId="03200E23" w14:textId="77777777" w:rsidR="00106E16" w:rsidRDefault="008E12A7">
      <w:pPr>
        <w:pStyle w:val="a5"/>
        <w:numPr>
          <w:ilvl w:val="0"/>
          <w:numId w:val="137"/>
        </w:numPr>
        <w:tabs>
          <w:tab w:val="left" w:pos="864"/>
        </w:tabs>
        <w:ind w:left="864"/>
        <w:jc w:val="left"/>
        <w:rPr>
          <w:sz w:val="24"/>
        </w:rPr>
      </w:pPr>
      <w:proofErr w:type="spellStart"/>
      <w:r>
        <w:rPr>
          <w:sz w:val="24"/>
        </w:rPr>
        <w:t>световозвращающие</w:t>
      </w:r>
      <w:proofErr w:type="spellEnd"/>
      <w:r>
        <w:rPr>
          <w:spacing w:val="-3"/>
          <w:sz w:val="24"/>
        </w:rPr>
        <w:t xml:space="preserve"> </w:t>
      </w:r>
      <w:r>
        <w:rPr>
          <w:sz w:val="24"/>
        </w:rPr>
        <w:t>элементы</w:t>
      </w:r>
      <w:r>
        <w:rPr>
          <w:spacing w:val="-2"/>
          <w:sz w:val="24"/>
        </w:rPr>
        <w:t xml:space="preserve"> </w:t>
      </w:r>
      <w:r>
        <w:rPr>
          <w:sz w:val="24"/>
        </w:rPr>
        <w:t>и правила</w:t>
      </w:r>
      <w:r>
        <w:rPr>
          <w:spacing w:val="-3"/>
          <w:sz w:val="24"/>
        </w:rPr>
        <w:t xml:space="preserve"> </w:t>
      </w:r>
      <w:r>
        <w:rPr>
          <w:sz w:val="24"/>
        </w:rPr>
        <w:t xml:space="preserve">их </w:t>
      </w:r>
      <w:r>
        <w:rPr>
          <w:spacing w:val="-2"/>
          <w:sz w:val="24"/>
        </w:rPr>
        <w:t>применения;</w:t>
      </w:r>
    </w:p>
    <w:p w14:paraId="7FCAFF92" w14:textId="77777777" w:rsidR="00106E16" w:rsidRDefault="008E12A7">
      <w:pPr>
        <w:pStyle w:val="a5"/>
        <w:numPr>
          <w:ilvl w:val="0"/>
          <w:numId w:val="137"/>
        </w:numPr>
        <w:tabs>
          <w:tab w:val="left" w:pos="864"/>
        </w:tabs>
        <w:ind w:left="864"/>
        <w:jc w:val="left"/>
        <w:rPr>
          <w:sz w:val="24"/>
        </w:rPr>
      </w:pPr>
      <w:r>
        <w:rPr>
          <w:sz w:val="24"/>
        </w:rPr>
        <w:t>правила</w:t>
      </w:r>
      <w:r>
        <w:rPr>
          <w:spacing w:val="-4"/>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для</w:t>
      </w:r>
      <w:r>
        <w:rPr>
          <w:spacing w:val="-2"/>
          <w:sz w:val="24"/>
        </w:rPr>
        <w:t xml:space="preserve"> пассажиров;</w:t>
      </w:r>
    </w:p>
    <w:p w14:paraId="29BB8059" w14:textId="77777777" w:rsidR="00106E16" w:rsidRDefault="00106E16">
      <w:pPr>
        <w:pStyle w:val="a5"/>
        <w:jc w:val="left"/>
        <w:rPr>
          <w:sz w:val="24"/>
        </w:rPr>
        <w:sectPr w:rsidR="00106E16">
          <w:pgSz w:w="11910" w:h="16840"/>
          <w:pgMar w:top="1040" w:right="141" w:bottom="1080" w:left="1133" w:header="0" w:footer="888" w:gutter="0"/>
          <w:cols w:space="720"/>
        </w:sectPr>
      </w:pPr>
    </w:p>
    <w:p w14:paraId="1937ADED" w14:textId="77777777" w:rsidR="00106E16" w:rsidRDefault="008E12A7">
      <w:pPr>
        <w:pStyle w:val="a5"/>
        <w:numPr>
          <w:ilvl w:val="0"/>
          <w:numId w:val="137"/>
        </w:numPr>
        <w:tabs>
          <w:tab w:val="left" w:pos="864"/>
          <w:tab w:val="left" w:pos="924"/>
        </w:tabs>
        <w:spacing w:before="73"/>
        <w:ind w:right="1230" w:hanging="360"/>
        <w:jc w:val="left"/>
        <w:rPr>
          <w:sz w:val="24"/>
        </w:rPr>
      </w:pPr>
      <w:r>
        <w:rPr>
          <w:sz w:val="24"/>
        </w:rPr>
        <w:lastRenderedPageBreak/>
        <w:t>обязанности</w:t>
      </w:r>
      <w:r>
        <w:rPr>
          <w:spacing w:val="-6"/>
          <w:sz w:val="24"/>
        </w:rPr>
        <w:t xml:space="preserve"> </w:t>
      </w:r>
      <w:r>
        <w:rPr>
          <w:sz w:val="24"/>
        </w:rPr>
        <w:t>пассажиров</w:t>
      </w:r>
      <w:r>
        <w:rPr>
          <w:spacing w:val="-7"/>
          <w:sz w:val="24"/>
        </w:rPr>
        <w:t xml:space="preserve"> </w:t>
      </w:r>
      <w:r>
        <w:rPr>
          <w:sz w:val="24"/>
        </w:rPr>
        <w:t>маршрутных</w:t>
      </w:r>
      <w:r>
        <w:rPr>
          <w:spacing w:val="-6"/>
          <w:sz w:val="24"/>
        </w:rPr>
        <w:t xml:space="preserve"> </w:t>
      </w:r>
      <w:r>
        <w:rPr>
          <w:sz w:val="24"/>
        </w:rPr>
        <w:t>транспортных</w:t>
      </w:r>
      <w:r>
        <w:rPr>
          <w:spacing w:val="-6"/>
          <w:sz w:val="24"/>
        </w:rPr>
        <w:t xml:space="preserve"> </w:t>
      </w:r>
      <w:r>
        <w:rPr>
          <w:sz w:val="24"/>
        </w:rPr>
        <w:t>средств,</w:t>
      </w:r>
      <w:r>
        <w:rPr>
          <w:spacing w:val="-6"/>
          <w:sz w:val="24"/>
        </w:rPr>
        <w:t xml:space="preserve"> </w:t>
      </w:r>
      <w:r>
        <w:rPr>
          <w:sz w:val="24"/>
        </w:rPr>
        <w:t>ремень</w:t>
      </w:r>
      <w:r>
        <w:rPr>
          <w:spacing w:val="-4"/>
          <w:sz w:val="24"/>
        </w:rPr>
        <w:t xml:space="preserve"> </w:t>
      </w:r>
      <w:r>
        <w:rPr>
          <w:sz w:val="24"/>
        </w:rPr>
        <w:t>безопасности и правила его применения;</w:t>
      </w:r>
    </w:p>
    <w:p w14:paraId="08181D8A" w14:textId="77777777" w:rsidR="00106E16" w:rsidRDefault="008E12A7">
      <w:pPr>
        <w:pStyle w:val="a5"/>
        <w:numPr>
          <w:ilvl w:val="0"/>
          <w:numId w:val="137"/>
        </w:numPr>
        <w:tabs>
          <w:tab w:val="left" w:pos="864"/>
          <w:tab w:val="left" w:pos="924"/>
        </w:tabs>
        <w:spacing w:before="1"/>
        <w:ind w:right="1169" w:hanging="360"/>
        <w:jc w:val="left"/>
        <w:rPr>
          <w:sz w:val="24"/>
        </w:rPr>
      </w:pPr>
      <w:r>
        <w:rPr>
          <w:sz w:val="24"/>
        </w:rPr>
        <w:t>порядок</w:t>
      </w:r>
      <w:r>
        <w:rPr>
          <w:spacing w:val="-4"/>
          <w:sz w:val="24"/>
        </w:rPr>
        <w:t xml:space="preserve"> </w:t>
      </w:r>
      <w:r>
        <w:rPr>
          <w:sz w:val="24"/>
        </w:rPr>
        <w:t>действий</w:t>
      </w:r>
      <w:r>
        <w:rPr>
          <w:spacing w:val="-5"/>
          <w:sz w:val="24"/>
        </w:rPr>
        <w:t xml:space="preserve"> </w:t>
      </w:r>
      <w:r>
        <w:rPr>
          <w:sz w:val="24"/>
        </w:rPr>
        <w:t>пассажиров</w:t>
      </w:r>
      <w:r>
        <w:rPr>
          <w:spacing w:val="-6"/>
          <w:sz w:val="24"/>
        </w:rPr>
        <w:t xml:space="preserve"> </w:t>
      </w:r>
      <w:r>
        <w:rPr>
          <w:sz w:val="24"/>
        </w:rPr>
        <w:t>в</w:t>
      </w:r>
      <w:r>
        <w:rPr>
          <w:spacing w:val="-4"/>
          <w:sz w:val="24"/>
        </w:rPr>
        <w:t xml:space="preserve"> </w:t>
      </w:r>
      <w:r>
        <w:rPr>
          <w:sz w:val="24"/>
        </w:rPr>
        <w:t>маршрутных</w:t>
      </w:r>
      <w:r>
        <w:rPr>
          <w:spacing w:val="-5"/>
          <w:sz w:val="24"/>
        </w:rPr>
        <w:t xml:space="preserve"> </w:t>
      </w:r>
      <w:r>
        <w:rPr>
          <w:sz w:val="24"/>
        </w:rPr>
        <w:t>транспортных</w:t>
      </w:r>
      <w:r>
        <w:rPr>
          <w:spacing w:val="-5"/>
          <w:sz w:val="24"/>
        </w:rPr>
        <w:t xml:space="preserve"> </w:t>
      </w:r>
      <w:r>
        <w:rPr>
          <w:sz w:val="24"/>
        </w:rPr>
        <w:t>средствах</w:t>
      </w:r>
      <w:r>
        <w:rPr>
          <w:spacing w:val="-3"/>
          <w:sz w:val="24"/>
        </w:rPr>
        <w:t xml:space="preserve"> </w:t>
      </w:r>
      <w:r>
        <w:rPr>
          <w:sz w:val="24"/>
        </w:rPr>
        <w:t>при</w:t>
      </w:r>
      <w:r>
        <w:rPr>
          <w:spacing w:val="-5"/>
          <w:sz w:val="24"/>
        </w:rPr>
        <w:t xml:space="preserve"> </w:t>
      </w:r>
      <w:r>
        <w:rPr>
          <w:sz w:val="24"/>
        </w:rPr>
        <w:t>опасных и чрезвычайных ситуациях;</w:t>
      </w:r>
    </w:p>
    <w:p w14:paraId="2031F2B4" w14:textId="77777777" w:rsidR="00106E16" w:rsidRDefault="008E12A7">
      <w:pPr>
        <w:pStyle w:val="a5"/>
        <w:numPr>
          <w:ilvl w:val="0"/>
          <w:numId w:val="137"/>
        </w:numPr>
        <w:tabs>
          <w:tab w:val="left" w:pos="864"/>
        </w:tabs>
        <w:ind w:left="864"/>
        <w:jc w:val="left"/>
        <w:rPr>
          <w:sz w:val="24"/>
        </w:rPr>
      </w:pPr>
      <w:r>
        <w:rPr>
          <w:sz w:val="24"/>
        </w:rPr>
        <w:t>правила</w:t>
      </w:r>
      <w:r>
        <w:rPr>
          <w:spacing w:val="-7"/>
          <w:sz w:val="24"/>
        </w:rPr>
        <w:t xml:space="preserve"> </w:t>
      </w:r>
      <w:r>
        <w:rPr>
          <w:sz w:val="24"/>
        </w:rPr>
        <w:t>поведения</w:t>
      </w:r>
      <w:r>
        <w:rPr>
          <w:spacing w:val="-3"/>
          <w:sz w:val="24"/>
        </w:rPr>
        <w:t xml:space="preserve"> </w:t>
      </w:r>
      <w:r>
        <w:rPr>
          <w:sz w:val="24"/>
        </w:rPr>
        <w:t>пассажира</w:t>
      </w:r>
      <w:r>
        <w:rPr>
          <w:spacing w:val="-4"/>
          <w:sz w:val="24"/>
        </w:rPr>
        <w:t xml:space="preserve"> </w:t>
      </w:r>
      <w:r>
        <w:rPr>
          <w:spacing w:val="-2"/>
          <w:sz w:val="24"/>
        </w:rPr>
        <w:t>мотоцикла;</w:t>
      </w:r>
    </w:p>
    <w:p w14:paraId="3738A661" w14:textId="77777777" w:rsidR="00106E16" w:rsidRDefault="008E12A7">
      <w:pPr>
        <w:pStyle w:val="a5"/>
        <w:numPr>
          <w:ilvl w:val="0"/>
          <w:numId w:val="137"/>
        </w:numPr>
        <w:tabs>
          <w:tab w:val="left" w:pos="864"/>
          <w:tab w:val="left" w:pos="924"/>
        </w:tabs>
        <w:ind w:right="1610" w:hanging="360"/>
        <w:jc w:val="left"/>
        <w:rPr>
          <w:sz w:val="24"/>
        </w:rPr>
      </w:pPr>
      <w:r>
        <w:rPr>
          <w:sz w:val="24"/>
        </w:rPr>
        <w:t>правила</w:t>
      </w:r>
      <w:r>
        <w:rPr>
          <w:spacing w:val="-6"/>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z w:val="24"/>
        </w:rPr>
        <w:t>для</w:t>
      </w:r>
      <w:r>
        <w:rPr>
          <w:spacing w:val="-3"/>
          <w:sz w:val="24"/>
        </w:rPr>
        <w:t xml:space="preserve"> </w:t>
      </w:r>
      <w:r>
        <w:rPr>
          <w:sz w:val="24"/>
        </w:rPr>
        <w:t>водителя</w:t>
      </w:r>
      <w:r>
        <w:rPr>
          <w:spacing w:val="-5"/>
          <w:sz w:val="24"/>
        </w:rPr>
        <w:t xml:space="preserve"> </w:t>
      </w:r>
      <w:r>
        <w:rPr>
          <w:sz w:val="24"/>
        </w:rPr>
        <w:t>велосипеда,</w:t>
      </w:r>
      <w:r>
        <w:rPr>
          <w:spacing w:val="-5"/>
          <w:sz w:val="24"/>
        </w:rPr>
        <w:t xml:space="preserve"> </w:t>
      </w:r>
      <w:r>
        <w:rPr>
          <w:sz w:val="24"/>
        </w:rPr>
        <w:t>мопеда</w:t>
      </w:r>
      <w:r>
        <w:rPr>
          <w:spacing w:val="-6"/>
          <w:sz w:val="24"/>
        </w:rPr>
        <w:t xml:space="preserve"> </w:t>
      </w:r>
      <w:r>
        <w:rPr>
          <w:sz w:val="24"/>
        </w:rPr>
        <w:t>и</w:t>
      </w:r>
      <w:r>
        <w:rPr>
          <w:spacing w:val="-3"/>
          <w:sz w:val="24"/>
        </w:rPr>
        <w:t xml:space="preserve"> </w:t>
      </w:r>
      <w:r>
        <w:rPr>
          <w:sz w:val="24"/>
        </w:rPr>
        <w:t>иных</w:t>
      </w:r>
      <w:r>
        <w:rPr>
          <w:spacing w:val="-5"/>
          <w:sz w:val="24"/>
        </w:rPr>
        <w:t xml:space="preserve"> </w:t>
      </w:r>
      <w:r>
        <w:rPr>
          <w:sz w:val="24"/>
        </w:rPr>
        <w:t>средств индивидуальной мобильности;</w:t>
      </w:r>
    </w:p>
    <w:p w14:paraId="1353998E" w14:textId="77777777" w:rsidR="00106E16" w:rsidRDefault="008E12A7">
      <w:pPr>
        <w:pStyle w:val="a5"/>
        <w:numPr>
          <w:ilvl w:val="0"/>
          <w:numId w:val="137"/>
        </w:numPr>
        <w:tabs>
          <w:tab w:val="left" w:pos="864"/>
        </w:tabs>
        <w:ind w:left="864"/>
        <w:jc w:val="left"/>
        <w:rPr>
          <w:sz w:val="24"/>
        </w:rPr>
      </w:pPr>
      <w:r>
        <w:rPr>
          <w:sz w:val="24"/>
        </w:rPr>
        <w:t>дорожные</w:t>
      </w:r>
      <w:r>
        <w:rPr>
          <w:spacing w:val="-8"/>
          <w:sz w:val="24"/>
        </w:rPr>
        <w:t xml:space="preserve"> </w:t>
      </w:r>
      <w:r>
        <w:rPr>
          <w:sz w:val="24"/>
        </w:rPr>
        <w:t>знаки</w:t>
      </w:r>
      <w:r>
        <w:rPr>
          <w:spacing w:val="-3"/>
          <w:sz w:val="24"/>
        </w:rPr>
        <w:t xml:space="preserve"> </w:t>
      </w:r>
      <w:r>
        <w:rPr>
          <w:sz w:val="24"/>
        </w:rPr>
        <w:t>для</w:t>
      </w:r>
      <w:r>
        <w:rPr>
          <w:spacing w:val="-3"/>
          <w:sz w:val="24"/>
        </w:rPr>
        <w:t xml:space="preserve"> </w:t>
      </w:r>
      <w:r>
        <w:rPr>
          <w:sz w:val="24"/>
        </w:rPr>
        <w:t>водителя</w:t>
      </w:r>
      <w:r>
        <w:rPr>
          <w:spacing w:val="-4"/>
          <w:sz w:val="24"/>
        </w:rPr>
        <w:t xml:space="preserve"> </w:t>
      </w:r>
      <w:r>
        <w:rPr>
          <w:sz w:val="24"/>
        </w:rPr>
        <w:t>велосипеда,</w:t>
      </w:r>
      <w:r>
        <w:rPr>
          <w:spacing w:val="-3"/>
          <w:sz w:val="24"/>
        </w:rPr>
        <w:t xml:space="preserve"> </w:t>
      </w:r>
      <w:r>
        <w:rPr>
          <w:sz w:val="24"/>
        </w:rPr>
        <w:t>сигналы</w:t>
      </w:r>
      <w:r>
        <w:rPr>
          <w:spacing w:val="-3"/>
          <w:sz w:val="24"/>
        </w:rPr>
        <w:t xml:space="preserve"> </w:t>
      </w:r>
      <w:r>
        <w:rPr>
          <w:spacing w:val="-2"/>
          <w:sz w:val="24"/>
        </w:rPr>
        <w:t>велосипедиста;</w:t>
      </w:r>
    </w:p>
    <w:p w14:paraId="0936868D" w14:textId="77777777" w:rsidR="00106E16" w:rsidRDefault="008E12A7">
      <w:pPr>
        <w:pStyle w:val="a5"/>
        <w:numPr>
          <w:ilvl w:val="0"/>
          <w:numId w:val="137"/>
        </w:numPr>
        <w:tabs>
          <w:tab w:val="left" w:pos="864"/>
        </w:tabs>
        <w:ind w:left="864"/>
        <w:jc w:val="left"/>
        <w:rPr>
          <w:sz w:val="24"/>
        </w:rPr>
      </w:pPr>
      <w:r>
        <w:rPr>
          <w:sz w:val="24"/>
        </w:rPr>
        <w:t>правила</w:t>
      </w:r>
      <w:r>
        <w:rPr>
          <w:spacing w:val="-3"/>
          <w:sz w:val="24"/>
        </w:rPr>
        <w:t xml:space="preserve"> </w:t>
      </w:r>
      <w:r>
        <w:rPr>
          <w:sz w:val="24"/>
        </w:rPr>
        <w:t>подготовки</w:t>
      </w:r>
      <w:r>
        <w:rPr>
          <w:spacing w:val="-2"/>
          <w:sz w:val="24"/>
        </w:rPr>
        <w:t xml:space="preserve"> </w:t>
      </w:r>
      <w:r>
        <w:rPr>
          <w:sz w:val="24"/>
        </w:rPr>
        <w:t>велосипеда</w:t>
      </w:r>
      <w:r>
        <w:rPr>
          <w:spacing w:val="-3"/>
          <w:sz w:val="24"/>
        </w:rPr>
        <w:t xml:space="preserve"> </w:t>
      </w:r>
      <w:r>
        <w:rPr>
          <w:sz w:val="24"/>
        </w:rPr>
        <w:t xml:space="preserve">к </w:t>
      </w:r>
      <w:r>
        <w:rPr>
          <w:spacing w:val="-2"/>
          <w:sz w:val="24"/>
        </w:rPr>
        <w:t>пользованию;</w:t>
      </w:r>
    </w:p>
    <w:p w14:paraId="0BD477EA" w14:textId="77777777" w:rsidR="00106E16" w:rsidRDefault="008E12A7">
      <w:pPr>
        <w:pStyle w:val="a5"/>
        <w:numPr>
          <w:ilvl w:val="0"/>
          <w:numId w:val="137"/>
        </w:numPr>
        <w:tabs>
          <w:tab w:val="left" w:pos="864"/>
        </w:tabs>
        <w:ind w:left="864"/>
        <w:jc w:val="left"/>
        <w:rPr>
          <w:sz w:val="24"/>
        </w:rPr>
      </w:pPr>
      <w:r>
        <w:rPr>
          <w:sz w:val="24"/>
        </w:rPr>
        <w:t>дорожно-транспортные</w:t>
      </w:r>
      <w:r>
        <w:rPr>
          <w:spacing w:val="-11"/>
          <w:sz w:val="24"/>
        </w:rPr>
        <w:t xml:space="preserve"> </w:t>
      </w:r>
      <w:r>
        <w:rPr>
          <w:sz w:val="24"/>
        </w:rPr>
        <w:t>происшествия</w:t>
      </w:r>
      <w:r>
        <w:rPr>
          <w:spacing w:val="-4"/>
          <w:sz w:val="24"/>
        </w:rPr>
        <w:t xml:space="preserve"> </w:t>
      </w:r>
      <w:r>
        <w:rPr>
          <w:sz w:val="24"/>
        </w:rPr>
        <w:t>и</w:t>
      </w:r>
      <w:r>
        <w:rPr>
          <w:spacing w:val="-2"/>
          <w:sz w:val="24"/>
        </w:rPr>
        <w:t xml:space="preserve"> </w:t>
      </w:r>
      <w:r>
        <w:rPr>
          <w:sz w:val="24"/>
        </w:rPr>
        <w:t>причины</w:t>
      </w:r>
      <w:r>
        <w:rPr>
          <w:spacing w:val="-5"/>
          <w:sz w:val="24"/>
        </w:rPr>
        <w:t xml:space="preserve"> </w:t>
      </w:r>
      <w:r>
        <w:rPr>
          <w:sz w:val="24"/>
        </w:rPr>
        <w:t>их</w:t>
      </w:r>
      <w:r>
        <w:rPr>
          <w:spacing w:val="-4"/>
          <w:sz w:val="24"/>
        </w:rPr>
        <w:t xml:space="preserve"> </w:t>
      </w:r>
      <w:r>
        <w:rPr>
          <w:spacing w:val="-2"/>
          <w:sz w:val="24"/>
        </w:rPr>
        <w:t>возникновения;</w:t>
      </w:r>
    </w:p>
    <w:p w14:paraId="7108F152" w14:textId="77777777" w:rsidR="00106E16" w:rsidRDefault="008E12A7">
      <w:pPr>
        <w:pStyle w:val="a5"/>
        <w:numPr>
          <w:ilvl w:val="0"/>
          <w:numId w:val="137"/>
        </w:numPr>
        <w:tabs>
          <w:tab w:val="left" w:pos="864"/>
        </w:tabs>
        <w:ind w:left="864"/>
        <w:jc w:val="left"/>
        <w:rPr>
          <w:sz w:val="24"/>
        </w:rPr>
      </w:pPr>
      <w:r>
        <w:rPr>
          <w:sz w:val="24"/>
        </w:rPr>
        <w:t>основные</w:t>
      </w:r>
      <w:r>
        <w:rPr>
          <w:spacing w:val="-6"/>
          <w:sz w:val="24"/>
        </w:rPr>
        <w:t xml:space="preserve"> </w:t>
      </w:r>
      <w:r>
        <w:rPr>
          <w:sz w:val="24"/>
        </w:rPr>
        <w:t>факторы</w:t>
      </w:r>
      <w:r>
        <w:rPr>
          <w:spacing w:val="-3"/>
          <w:sz w:val="24"/>
        </w:rPr>
        <w:t xml:space="preserve"> </w:t>
      </w:r>
      <w:r>
        <w:rPr>
          <w:sz w:val="24"/>
        </w:rPr>
        <w:t>риска</w:t>
      </w:r>
      <w:r>
        <w:rPr>
          <w:spacing w:val="-5"/>
          <w:sz w:val="24"/>
        </w:rPr>
        <w:t xml:space="preserve"> </w:t>
      </w:r>
      <w:r>
        <w:rPr>
          <w:sz w:val="24"/>
        </w:rPr>
        <w:t>возникновения</w:t>
      </w:r>
      <w:r>
        <w:rPr>
          <w:spacing w:val="-6"/>
          <w:sz w:val="24"/>
        </w:rPr>
        <w:t xml:space="preserve"> </w:t>
      </w:r>
      <w:r>
        <w:rPr>
          <w:sz w:val="24"/>
        </w:rPr>
        <w:t>дорожно-транспортных</w:t>
      </w:r>
      <w:r>
        <w:rPr>
          <w:spacing w:val="-6"/>
          <w:sz w:val="24"/>
        </w:rPr>
        <w:t xml:space="preserve"> </w:t>
      </w:r>
      <w:r>
        <w:rPr>
          <w:spacing w:val="-2"/>
          <w:sz w:val="24"/>
        </w:rPr>
        <w:t>происшествий;</w:t>
      </w:r>
    </w:p>
    <w:p w14:paraId="7F1EC228" w14:textId="77777777" w:rsidR="00106E16" w:rsidRDefault="008E12A7">
      <w:pPr>
        <w:pStyle w:val="a5"/>
        <w:numPr>
          <w:ilvl w:val="0"/>
          <w:numId w:val="137"/>
        </w:numPr>
        <w:tabs>
          <w:tab w:val="left" w:pos="864"/>
        </w:tabs>
        <w:ind w:left="864"/>
        <w:jc w:val="left"/>
        <w:rPr>
          <w:sz w:val="24"/>
        </w:rPr>
      </w:pPr>
      <w:r>
        <w:rPr>
          <w:sz w:val="24"/>
        </w:rPr>
        <w:t>порядок</w:t>
      </w:r>
      <w:r>
        <w:rPr>
          <w:spacing w:val="-7"/>
          <w:sz w:val="24"/>
        </w:rPr>
        <w:t xml:space="preserve"> </w:t>
      </w:r>
      <w:r>
        <w:rPr>
          <w:sz w:val="24"/>
        </w:rPr>
        <w:t>действий</w:t>
      </w:r>
      <w:r>
        <w:rPr>
          <w:spacing w:val="-5"/>
          <w:sz w:val="24"/>
        </w:rPr>
        <w:t xml:space="preserve"> </w:t>
      </w:r>
      <w:r>
        <w:rPr>
          <w:sz w:val="24"/>
        </w:rPr>
        <w:t>очевидца</w:t>
      </w:r>
      <w:r>
        <w:rPr>
          <w:spacing w:val="-5"/>
          <w:sz w:val="24"/>
        </w:rPr>
        <w:t xml:space="preserve"> </w:t>
      </w:r>
      <w:r>
        <w:rPr>
          <w:sz w:val="24"/>
        </w:rPr>
        <w:t>дорожно-транспортного</w:t>
      </w:r>
      <w:r>
        <w:rPr>
          <w:spacing w:val="-5"/>
          <w:sz w:val="24"/>
        </w:rPr>
        <w:t xml:space="preserve"> </w:t>
      </w:r>
      <w:r>
        <w:rPr>
          <w:spacing w:val="-2"/>
          <w:sz w:val="24"/>
        </w:rPr>
        <w:t>происшествия;</w:t>
      </w:r>
    </w:p>
    <w:p w14:paraId="5A0B83F9" w14:textId="77777777" w:rsidR="00106E16" w:rsidRDefault="008E12A7">
      <w:pPr>
        <w:pStyle w:val="a5"/>
        <w:numPr>
          <w:ilvl w:val="0"/>
          <w:numId w:val="137"/>
        </w:numPr>
        <w:tabs>
          <w:tab w:val="left" w:pos="864"/>
        </w:tabs>
        <w:ind w:left="864"/>
        <w:jc w:val="left"/>
        <w:rPr>
          <w:sz w:val="24"/>
        </w:rPr>
      </w:pPr>
      <w:r>
        <w:rPr>
          <w:sz w:val="24"/>
        </w:rPr>
        <w:t>порядок</w:t>
      </w:r>
      <w:r>
        <w:rPr>
          <w:spacing w:val="-1"/>
          <w:sz w:val="24"/>
        </w:rPr>
        <w:t xml:space="preserve"> </w:t>
      </w:r>
      <w:r>
        <w:rPr>
          <w:sz w:val="24"/>
        </w:rPr>
        <w:t>действий</w:t>
      </w:r>
      <w:r>
        <w:rPr>
          <w:spacing w:val="-2"/>
          <w:sz w:val="24"/>
        </w:rPr>
        <w:t xml:space="preserve"> </w:t>
      </w:r>
      <w:r>
        <w:rPr>
          <w:sz w:val="24"/>
        </w:rPr>
        <w:t>при</w:t>
      </w:r>
      <w:r>
        <w:rPr>
          <w:spacing w:val="-3"/>
          <w:sz w:val="24"/>
        </w:rPr>
        <w:t xml:space="preserve"> </w:t>
      </w:r>
      <w:r>
        <w:rPr>
          <w:sz w:val="24"/>
        </w:rPr>
        <w:t>пожаре</w:t>
      </w:r>
      <w:r>
        <w:rPr>
          <w:spacing w:val="-3"/>
          <w:sz w:val="24"/>
        </w:rPr>
        <w:t xml:space="preserve"> </w:t>
      </w:r>
      <w:r>
        <w:rPr>
          <w:sz w:val="24"/>
        </w:rPr>
        <w:t>на</w:t>
      </w:r>
      <w:r>
        <w:rPr>
          <w:spacing w:val="-2"/>
          <w:sz w:val="24"/>
        </w:rPr>
        <w:t xml:space="preserve"> транспорте;</w:t>
      </w:r>
    </w:p>
    <w:p w14:paraId="06D2C2A6" w14:textId="77777777" w:rsidR="00106E16" w:rsidRDefault="008E12A7">
      <w:pPr>
        <w:pStyle w:val="a5"/>
        <w:numPr>
          <w:ilvl w:val="0"/>
          <w:numId w:val="137"/>
        </w:numPr>
        <w:tabs>
          <w:tab w:val="left" w:pos="864"/>
          <w:tab w:val="left" w:pos="924"/>
        </w:tabs>
        <w:ind w:right="923" w:hanging="360"/>
        <w:jc w:val="left"/>
        <w:rPr>
          <w:sz w:val="24"/>
        </w:rPr>
      </w:pPr>
      <w:r>
        <w:rPr>
          <w:sz w:val="24"/>
        </w:rPr>
        <w:t>особенности</w:t>
      </w:r>
      <w:r>
        <w:rPr>
          <w:spacing w:val="-4"/>
          <w:sz w:val="24"/>
        </w:rPr>
        <w:t xml:space="preserve"> </w:t>
      </w:r>
      <w:r>
        <w:rPr>
          <w:sz w:val="24"/>
        </w:rPr>
        <w:t>различных</w:t>
      </w:r>
      <w:r>
        <w:rPr>
          <w:spacing w:val="-5"/>
          <w:sz w:val="24"/>
        </w:rPr>
        <w:t xml:space="preserve"> </w:t>
      </w:r>
      <w:r>
        <w:rPr>
          <w:sz w:val="24"/>
        </w:rPr>
        <w:t>видов</w:t>
      </w:r>
      <w:r>
        <w:rPr>
          <w:spacing w:val="-6"/>
          <w:sz w:val="24"/>
        </w:rPr>
        <w:t xml:space="preserve"> </w:t>
      </w:r>
      <w:r>
        <w:rPr>
          <w:sz w:val="24"/>
        </w:rPr>
        <w:t>транспорта</w:t>
      </w:r>
      <w:r>
        <w:rPr>
          <w:spacing w:val="-5"/>
          <w:sz w:val="24"/>
        </w:rPr>
        <w:t xml:space="preserve"> </w:t>
      </w:r>
      <w:r>
        <w:rPr>
          <w:sz w:val="24"/>
        </w:rPr>
        <w:t>(внеуличного,</w:t>
      </w:r>
      <w:r>
        <w:rPr>
          <w:spacing w:val="-5"/>
          <w:sz w:val="24"/>
        </w:rPr>
        <w:t xml:space="preserve"> </w:t>
      </w:r>
      <w:r>
        <w:rPr>
          <w:sz w:val="24"/>
        </w:rPr>
        <w:t>железнодорожного,</w:t>
      </w:r>
      <w:r>
        <w:rPr>
          <w:spacing w:val="-5"/>
          <w:sz w:val="24"/>
        </w:rPr>
        <w:t xml:space="preserve"> </w:t>
      </w:r>
      <w:r>
        <w:rPr>
          <w:sz w:val="24"/>
        </w:rPr>
        <w:t xml:space="preserve">водного, </w:t>
      </w:r>
      <w:r>
        <w:rPr>
          <w:spacing w:val="-2"/>
          <w:sz w:val="24"/>
        </w:rPr>
        <w:t>воздушного);</w:t>
      </w:r>
    </w:p>
    <w:p w14:paraId="5E820FF4" w14:textId="77777777" w:rsidR="00106E16" w:rsidRDefault="008E12A7">
      <w:pPr>
        <w:pStyle w:val="a5"/>
        <w:numPr>
          <w:ilvl w:val="0"/>
          <w:numId w:val="137"/>
        </w:numPr>
        <w:tabs>
          <w:tab w:val="left" w:pos="864"/>
        </w:tabs>
        <w:ind w:left="864"/>
        <w:jc w:val="left"/>
        <w:rPr>
          <w:sz w:val="24"/>
        </w:rPr>
      </w:pPr>
      <w:r>
        <w:rPr>
          <w:sz w:val="24"/>
        </w:rPr>
        <w:t>обязанности</w:t>
      </w:r>
      <w:r>
        <w:rPr>
          <w:spacing w:val="-5"/>
          <w:sz w:val="24"/>
        </w:rPr>
        <w:t xml:space="preserve"> </w:t>
      </w:r>
      <w:r>
        <w:rPr>
          <w:sz w:val="24"/>
        </w:rPr>
        <w:t>и</w:t>
      </w:r>
      <w:r>
        <w:rPr>
          <w:spacing w:val="-3"/>
          <w:sz w:val="24"/>
        </w:rPr>
        <w:t xml:space="preserve"> </w:t>
      </w:r>
      <w:r>
        <w:rPr>
          <w:sz w:val="24"/>
        </w:rPr>
        <w:t>порядок</w:t>
      </w:r>
      <w:r>
        <w:rPr>
          <w:spacing w:val="-5"/>
          <w:sz w:val="24"/>
        </w:rPr>
        <w:t xml:space="preserve"> </w:t>
      </w:r>
      <w:r>
        <w:rPr>
          <w:sz w:val="24"/>
        </w:rPr>
        <w:t>действий</w:t>
      </w:r>
      <w:r>
        <w:rPr>
          <w:spacing w:val="-2"/>
          <w:sz w:val="24"/>
        </w:rPr>
        <w:t xml:space="preserve"> </w:t>
      </w:r>
      <w:r>
        <w:rPr>
          <w:sz w:val="24"/>
        </w:rPr>
        <w:t>пассажиров</w:t>
      </w:r>
      <w:r>
        <w:rPr>
          <w:spacing w:val="-4"/>
          <w:sz w:val="24"/>
        </w:rPr>
        <w:t xml:space="preserve"> </w:t>
      </w:r>
      <w:r>
        <w:rPr>
          <w:sz w:val="24"/>
        </w:rPr>
        <w:t>при</w:t>
      </w:r>
      <w:r>
        <w:rPr>
          <w:spacing w:val="-2"/>
          <w:sz w:val="24"/>
        </w:rPr>
        <w:t xml:space="preserve"> </w:t>
      </w:r>
      <w:r>
        <w:rPr>
          <w:sz w:val="24"/>
        </w:rPr>
        <w:t>различных</w:t>
      </w:r>
      <w:r>
        <w:rPr>
          <w:spacing w:val="-5"/>
          <w:sz w:val="24"/>
        </w:rPr>
        <w:t xml:space="preserve"> </w:t>
      </w:r>
      <w:r>
        <w:rPr>
          <w:spacing w:val="-2"/>
          <w:sz w:val="24"/>
        </w:rPr>
        <w:t>происшествиях</w:t>
      </w:r>
    </w:p>
    <w:p w14:paraId="3EAADF94" w14:textId="77777777" w:rsidR="00106E16" w:rsidRDefault="008E12A7">
      <w:pPr>
        <w:pStyle w:val="a3"/>
        <w:spacing w:before="1"/>
        <w:ind w:left="924" w:firstLine="0"/>
        <w:jc w:val="left"/>
      </w:pPr>
      <w:r>
        <w:t>на</w:t>
      </w:r>
      <w:r>
        <w:rPr>
          <w:spacing w:val="-6"/>
        </w:rPr>
        <w:t xml:space="preserve"> </w:t>
      </w:r>
      <w:r>
        <w:t>отдельных</w:t>
      </w:r>
      <w:r>
        <w:rPr>
          <w:spacing w:val="-3"/>
        </w:rPr>
        <w:t xml:space="preserve"> </w:t>
      </w:r>
      <w:r>
        <w:t>видах</w:t>
      </w:r>
      <w:r>
        <w:rPr>
          <w:spacing w:val="-2"/>
        </w:rPr>
        <w:t xml:space="preserve"> </w:t>
      </w:r>
      <w:r>
        <w:t>транспорта,</w:t>
      </w:r>
      <w:r>
        <w:rPr>
          <w:spacing w:val="-3"/>
        </w:rPr>
        <w:t xml:space="preserve"> </w:t>
      </w:r>
      <w:r>
        <w:t>в</w:t>
      </w:r>
      <w:r>
        <w:rPr>
          <w:spacing w:val="-2"/>
        </w:rPr>
        <w:t xml:space="preserve"> </w:t>
      </w:r>
      <w:r>
        <w:t>том</w:t>
      </w:r>
      <w:r>
        <w:rPr>
          <w:spacing w:val="-3"/>
        </w:rPr>
        <w:t xml:space="preserve"> </w:t>
      </w:r>
      <w:r>
        <w:t>числе</w:t>
      </w:r>
      <w:r>
        <w:rPr>
          <w:spacing w:val="-3"/>
        </w:rPr>
        <w:t xml:space="preserve"> </w:t>
      </w:r>
      <w:r>
        <w:t>вызванных</w:t>
      </w:r>
      <w:r>
        <w:rPr>
          <w:spacing w:val="-3"/>
        </w:rPr>
        <w:t xml:space="preserve"> </w:t>
      </w:r>
      <w:r>
        <w:t>террористическим</w:t>
      </w:r>
      <w:r>
        <w:rPr>
          <w:spacing w:val="-3"/>
        </w:rPr>
        <w:t xml:space="preserve"> </w:t>
      </w:r>
      <w:r>
        <w:rPr>
          <w:spacing w:val="-2"/>
        </w:rPr>
        <w:t>актом;</w:t>
      </w:r>
    </w:p>
    <w:p w14:paraId="3C5005BC" w14:textId="77777777" w:rsidR="00106E16" w:rsidRDefault="008E12A7">
      <w:pPr>
        <w:pStyle w:val="a5"/>
        <w:numPr>
          <w:ilvl w:val="0"/>
          <w:numId w:val="137"/>
        </w:numPr>
        <w:tabs>
          <w:tab w:val="left" w:pos="864"/>
          <w:tab w:val="left" w:pos="924"/>
        </w:tabs>
        <w:ind w:right="1446" w:hanging="360"/>
        <w:jc w:val="left"/>
        <w:rPr>
          <w:sz w:val="24"/>
        </w:rPr>
      </w:pPr>
      <w:r>
        <w:rPr>
          <w:sz w:val="24"/>
        </w:rPr>
        <w:t>приемы</w:t>
      </w:r>
      <w:r>
        <w:rPr>
          <w:spacing w:val="-4"/>
          <w:sz w:val="24"/>
        </w:rPr>
        <w:t xml:space="preserve"> </w:t>
      </w:r>
      <w:r>
        <w:rPr>
          <w:sz w:val="24"/>
        </w:rPr>
        <w:t>и</w:t>
      </w:r>
      <w:r>
        <w:rPr>
          <w:spacing w:val="-3"/>
          <w:sz w:val="24"/>
        </w:rPr>
        <w:t xml:space="preserve"> </w:t>
      </w:r>
      <w:r>
        <w:rPr>
          <w:sz w:val="24"/>
        </w:rPr>
        <w:t>правила</w:t>
      </w:r>
      <w:r>
        <w:rPr>
          <w:spacing w:val="-5"/>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при</w:t>
      </w:r>
      <w:r>
        <w:rPr>
          <w:spacing w:val="-4"/>
          <w:sz w:val="24"/>
        </w:rPr>
        <w:t xml:space="preserve"> </w:t>
      </w:r>
      <w:r>
        <w:rPr>
          <w:sz w:val="24"/>
        </w:rPr>
        <w:t>различных</w:t>
      </w:r>
      <w:r>
        <w:rPr>
          <w:spacing w:val="-4"/>
          <w:sz w:val="24"/>
        </w:rPr>
        <w:t xml:space="preserve"> </w:t>
      </w:r>
      <w:r>
        <w:rPr>
          <w:sz w:val="24"/>
        </w:rPr>
        <w:t>травмах</w:t>
      </w:r>
      <w:r>
        <w:rPr>
          <w:spacing w:val="-4"/>
          <w:sz w:val="24"/>
        </w:rPr>
        <w:t xml:space="preserve"> </w:t>
      </w:r>
      <w:r>
        <w:rPr>
          <w:sz w:val="24"/>
        </w:rPr>
        <w:t>в результате чрезвычайных ситуаций на транспорте.</w:t>
      </w:r>
    </w:p>
    <w:p w14:paraId="64F8D662" w14:textId="77777777" w:rsidR="00106E16" w:rsidRDefault="008E12A7">
      <w:pPr>
        <w:pStyle w:val="3"/>
        <w:spacing w:before="249" w:line="274" w:lineRule="exact"/>
        <w:ind w:left="372"/>
        <w:jc w:val="left"/>
      </w:pPr>
      <w:r>
        <w:t>Модуль</w:t>
      </w:r>
      <w:r>
        <w:rPr>
          <w:spacing w:val="-3"/>
        </w:rPr>
        <w:t xml:space="preserve"> </w:t>
      </w:r>
      <w:r>
        <w:t>№</w:t>
      </w:r>
      <w:r>
        <w:rPr>
          <w:spacing w:val="-3"/>
        </w:rPr>
        <w:t xml:space="preserve"> </w:t>
      </w:r>
      <w:r>
        <w:t>6</w:t>
      </w:r>
      <w:r>
        <w:rPr>
          <w:spacing w:val="-2"/>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14:paraId="39456CAE" w14:textId="77777777" w:rsidR="00106E16" w:rsidRDefault="008E12A7">
      <w:pPr>
        <w:pStyle w:val="a5"/>
        <w:numPr>
          <w:ilvl w:val="0"/>
          <w:numId w:val="137"/>
        </w:numPr>
        <w:tabs>
          <w:tab w:val="left" w:pos="864"/>
          <w:tab w:val="left" w:pos="924"/>
        </w:tabs>
        <w:ind w:right="1526" w:hanging="360"/>
        <w:jc w:val="left"/>
        <w:rPr>
          <w:sz w:val="24"/>
        </w:rPr>
      </w:pPr>
      <w:r>
        <w:rPr>
          <w:sz w:val="24"/>
        </w:rPr>
        <w:t>общественные</w:t>
      </w:r>
      <w:r>
        <w:rPr>
          <w:spacing w:val="-7"/>
          <w:sz w:val="24"/>
        </w:rPr>
        <w:t xml:space="preserve"> </w:t>
      </w:r>
      <w:r>
        <w:rPr>
          <w:sz w:val="24"/>
        </w:rPr>
        <w:t>места</w:t>
      </w:r>
      <w:r>
        <w:rPr>
          <w:spacing w:val="-5"/>
          <w:sz w:val="24"/>
        </w:rPr>
        <w:t xml:space="preserve"> </w:t>
      </w:r>
      <w:r>
        <w:rPr>
          <w:sz w:val="24"/>
        </w:rPr>
        <w:t>и</w:t>
      </w:r>
      <w:r>
        <w:rPr>
          <w:spacing w:val="-5"/>
          <w:sz w:val="24"/>
        </w:rPr>
        <w:t xml:space="preserve"> </w:t>
      </w:r>
      <w:r>
        <w:rPr>
          <w:sz w:val="24"/>
        </w:rPr>
        <w:t>их</w:t>
      </w:r>
      <w:r>
        <w:rPr>
          <w:spacing w:val="-6"/>
          <w:sz w:val="24"/>
        </w:rPr>
        <w:t xml:space="preserve"> </w:t>
      </w:r>
      <w:r>
        <w:rPr>
          <w:sz w:val="24"/>
        </w:rPr>
        <w:t>характеристики,</w:t>
      </w:r>
      <w:r>
        <w:rPr>
          <w:spacing w:val="-5"/>
          <w:sz w:val="24"/>
        </w:rPr>
        <w:t xml:space="preserve"> </w:t>
      </w:r>
      <w:r>
        <w:rPr>
          <w:sz w:val="24"/>
        </w:rPr>
        <w:t>потенциальные</w:t>
      </w:r>
      <w:r>
        <w:rPr>
          <w:spacing w:val="-7"/>
          <w:sz w:val="24"/>
        </w:rPr>
        <w:t xml:space="preserve"> </w:t>
      </w:r>
      <w:r>
        <w:rPr>
          <w:sz w:val="24"/>
        </w:rPr>
        <w:t>источники</w:t>
      </w:r>
      <w:r>
        <w:rPr>
          <w:spacing w:val="-7"/>
          <w:sz w:val="24"/>
        </w:rPr>
        <w:t xml:space="preserve"> </w:t>
      </w:r>
      <w:r>
        <w:rPr>
          <w:sz w:val="24"/>
        </w:rPr>
        <w:t>опасности в общественных местах;</w:t>
      </w:r>
    </w:p>
    <w:p w14:paraId="37672B73" w14:textId="77777777" w:rsidR="00106E16" w:rsidRDefault="008E12A7">
      <w:pPr>
        <w:pStyle w:val="a5"/>
        <w:numPr>
          <w:ilvl w:val="0"/>
          <w:numId w:val="137"/>
        </w:numPr>
        <w:tabs>
          <w:tab w:val="left" w:pos="864"/>
        </w:tabs>
        <w:ind w:left="864"/>
        <w:jc w:val="left"/>
        <w:rPr>
          <w:sz w:val="24"/>
        </w:rPr>
      </w:pPr>
      <w:r>
        <w:rPr>
          <w:sz w:val="24"/>
        </w:rPr>
        <w:t>правила</w:t>
      </w:r>
      <w:r>
        <w:rPr>
          <w:spacing w:val="-3"/>
          <w:sz w:val="24"/>
        </w:rPr>
        <w:t xml:space="preserve"> </w:t>
      </w:r>
      <w:r>
        <w:rPr>
          <w:sz w:val="24"/>
        </w:rPr>
        <w:t>вызова</w:t>
      </w:r>
      <w:r>
        <w:rPr>
          <w:spacing w:val="-4"/>
          <w:sz w:val="24"/>
        </w:rPr>
        <w:t xml:space="preserve"> </w:t>
      </w:r>
      <w:r>
        <w:rPr>
          <w:sz w:val="24"/>
        </w:rPr>
        <w:t>экстренных</w:t>
      </w:r>
      <w:r>
        <w:rPr>
          <w:spacing w:val="-2"/>
          <w:sz w:val="24"/>
        </w:rPr>
        <w:t xml:space="preserve"> </w:t>
      </w:r>
      <w:r>
        <w:rPr>
          <w:sz w:val="24"/>
        </w:rPr>
        <w:t>служб</w:t>
      </w:r>
      <w:r>
        <w:rPr>
          <w:spacing w:val="-2"/>
          <w:sz w:val="24"/>
        </w:rPr>
        <w:t xml:space="preserve"> </w:t>
      </w:r>
      <w:r>
        <w:rPr>
          <w:sz w:val="24"/>
        </w:rPr>
        <w:t>и</w:t>
      </w:r>
      <w:r>
        <w:rPr>
          <w:spacing w:val="1"/>
          <w:sz w:val="24"/>
        </w:rPr>
        <w:t xml:space="preserve"> </w:t>
      </w:r>
      <w:r>
        <w:rPr>
          <w:sz w:val="24"/>
        </w:rPr>
        <w:t>порядок</w:t>
      </w:r>
      <w:r>
        <w:rPr>
          <w:spacing w:val="-1"/>
          <w:sz w:val="24"/>
        </w:rPr>
        <w:t xml:space="preserve"> </w:t>
      </w:r>
      <w:r>
        <w:rPr>
          <w:sz w:val="24"/>
        </w:rPr>
        <w:t>взаимодействия</w:t>
      </w:r>
      <w:r>
        <w:rPr>
          <w:spacing w:val="-2"/>
          <w:sz w:val="24"/>
        </w:rPr>
        <w:t xml:space="preserve"> </w:t>
      </w:r>
      <w:r>
        <w:rPr>
          <w:sz w:val="24"/>
        </w:rPr>
        <w:t>с</w:t>
      </w:r>
      <w:r>
        <w:rPr>
          <w:spacing w:val="-2"/>
          <w:sz w:val="24"/>
        </w:rPr>
        <w:t xml:space="preserve"> ними;</w:t>
      </w:r>
    </w:p>
    <w:p w14:paraId="0BFAA542" w14:textId="77777777" w:rsidR="00106E16" w:rsidRDefault="008E12A7">
      <w:pPr>
        <w:pStyle w:val="a5"/>
        <w:numPr>
          <w:ilvl w:val="0"/>
          <w:numId w:val="137"/>
        </w:numPr>
        <w:tabs>
          <w:tab w:val="left" w:pos="864"/>
        </w:tabs>
        <w:ind w:left="864"/>
        <w:jc w:val="left"/>
        <w:rPr>
          <w:sz w:val="24"/>
        </w:rPr>
      </w:pPr>
      <w:r>
        <w:rPr>
          <w:sz w:val="24"/>
        </w:rPr>
        <w:t>массовые</w:t>
      </w:r>
      <w:r>
        <w:rPr>
          <w:spacing w:val="-2"/>
          <w:sz w:val="24"/>
        </w:rPr>
        <w:t xml:space="preserve"> </w:t>
      </w:r>
      <w:r>
        <w:rPr>
          <w:sz w:val="24"/>
        </w:rPr>
        <w:t>мероприятия</w:t>
      </w:r>
      <w:r>
        <w:rPr>
          <w:spacing w:val="-5"/>
          <w:sz w:val="24"/>
        </w:rPr>
        <w:t xml:space="preserve"> </w:t>
      </w:r>
      <w:r>
        <w:rPr>
          <w:sz w:val="24"/>
        </w:rPr>
        <w:t>и</w:t>
      </w:r>
      <w:r>
        <w:rPr>
          <w:spacing w:val="-1"/>
          <w:sz w:val="24"/>
        </w:rPr>
        <w:t xml:space="preserve"> </w:t>
      </w:r>
      <w:r>
        <w:rPr>
          <w:sz w:val="24"/>
        </w:rPr>
        <w:t>правила</w:t>
      </w:r>
      <w:r>
        <w:rPr>
          <w:spacing w:val="-3"/>
          <w:sz w:val="24"/>
        </w:rPr>
        <w:t xml:space="preserve"> </w:t>
      </w:r>
      <w:r>
        <w:rPr>
          <w:sz w:val="24"/>
        </w:rPr>
        <w:t>подготовки</w:t>
      </w:r>
      <w:r>
        <w:rPr>
          <w:spacing w:val="-3"/>
          <w:sz w:val="24"/>
        </w:rPr>
        <w:t xml:space="preserve"> </w:t>
      </w:r>
      <w:r>
        <w:rPr>
          <w:sz w:val="24"/>
        </w:rPr>
        <w:t>к</w:t>
      </w:r>
      <w:r>
        <w:rPr>
          <w:spacing w:val="-2"/>
          <w:sz w:val="24"/>
        </w:rPr>
        <w:t xml:space="preserve"> </w:t>
      </w:r>
      <w:r>
        <w:rPr>
          <w:spacing w:val="-4"/>
          <w:sz w:val="24"/>
        </w:rPr>
        <w:t>ним;</w:t>
      </w:r>
    </w:p>
    <w:p w14:paraId="29A29D95" w14:textId="77777777" w:rsidR="00106E16" w:rsidRDefault="008E12A7">
      <w:pPr>
        <w:pStyle w:val="a5"/>
        <w:numPr>
          <w:ilvl w:val="0"/>
          <w:numId w:val="137"/>
        </w:numPr>
        <w:tabs>
          <w:tab w:val="left" w:pos="864"/>
        </w:tabs>
        <w:ind w:left="864"/>
        <w:jc w:val="left"/>
        <w:rPr>
          <w:sz w:val="24"/>
        </w:rPr>
      </w:pP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беспорядках</w:t>
      </w:r>
      <w:r>
        <w:rPr>
          <w:spacing w:val="-2"/>
          <w:sz w:val="24"/>
        </w:rPr>
        <w:t xml:space="preserve"> </w:t>
      </w:r>
      <w:r>
        <w:rPr>
          <w:sz w:val="24"/>
        </w:rPr>
        <w:t>в</w:t>
      </w:r>
      <w:r>
        <w:rPr>
          <w:spacing w:val="-2"/>
          <w:sz w:val="24"/>
        </w:rPr>
        <w:t xml:space="preserve"> </w:t>
      </w:r>
      <w:r>
        <w:rPr>
          <w:sz w:val="24"/>
        </w:rPr>
        <w:t>местах</w:t>
      </w:r>
      <w:r>
        <w:rPr>
          <w:spacing w:val="-3"/>
          <w:sz w:val="24"/>
        </w:rPr>
        <w:t xml:space="preserve"> </w:t>
      </w:r>
      <w:r>
        <w:rPr>
          <w:sz w:val="24"/>
        </w:rPr>
        <w:t>массового</w:t>
      </w:r>
      <w:r>
        <w:rPr>
          <w:spacing w:val="-2"/>
          <w:sz w:val="24"/>
        </w:rPr>
        <w:t xml:space="preserve"> </w:t>
      </w:r>
      <w:r>
        <w:rPr>
          <w:sz w:val="24"/>
        </w:rPr>
        <w:t>пребывания</w:t>
      </w:r>
      <w:r>
        <w:rPr>
          <w:spacing w:val="-2"/>
          <w:sz w:val="24"/>
        </w:rPr>
        <w:t xml:space="preserve"> людей;</w:t>
      </w:r>
    </w:p>
    <w:p w14:paraId="5E843757" w14:textId="77777777" w:rsidR="00106E16" w:rsidRDefault="008E12A7">
      <w:pPr>
        <w:pStyle w:val="a5"/>
        <w:numPr>
          <w:ilvl w:val="0"/>
          <w:numId w:val="137"/>
        </w:numPr>
        <w:tabs>
          <w:tab w:val="left" w:pos="864"/>
        </w:tabs>
        <w:ind w:left="864"/>
        <w:jc w:val="left"/>
        <w:rPr>
          <w:sz w:val="24"/>
        </w:rPr>
      </w:pPr>
      <w:r>
        <w:rPr>
          <w:sz w:val="24"/>
        </w:rPr>
        <w:t>порядок</w:t>
      </w:r>
      <w:r>
        <w:rPr>
          <w:spacing w:val="-1"/>
          <w:sz w:val="24"/>
        </w:rPr>
        <w:t xml:space="preserve"> </w:t>
      </w:r>
      <w:r>
        <w:rPr>
          <w:sz w:val="24"/>
        </w:rPr>
        <w:t>действий</w:t>
      </w:r>
      <w:r>
        <w:rPr>
          <w:spacing w:val="-2"/>
          <w:sz w:val="24"/>
        </w:rPr>
        <w:t xml:space="preserve"> </w:t>
      </w:r>
      <w:r>
        <w:rPr>
          <w:sz w:val="24"/>
        </w:rPr>
        <w:t>при</w:t>
      </w:r>
      <w:r>
        <w:rPr>
          <w:spacing w:val="-4"/>
          <w:sz w:val="24"/>
        </w:rPr>
        <w:t xml:space="preserve"> </w:t>
      </w:r>
      <w:r>
        <w:rPr>
          <w:sz w:val="24"/>
        </w:rPr>
        <w:t>попадании</w:t>
      </w:r>
      <w:r>
        <w:rPr>
          <w:spacing w:val="-2"/>
          <w:sz w:val="24"/>
        </w:rPr>
        <w:t xml:space="preserve"> </w:t>
      </w:r>
      <w:r>
        <w:rPr>
          <w:sz w:val="24"/>
        </w:rPr>
        <w:t>в толпу</w:t>
      </w:r>
      <w:r>
        <w:rPr>
          <w:spacing w:val="-5"/>
          <w:sz w:val="24"/>
        </w:rPr>
        <w:t xml:space="preserve"> </w:t>
      </w:r>
      <w:r>
        <w:rPr>
          <w:sz w:val="24"/>
        </w:rPr>
        <w:t>и</w:t>
      </w:r>
      <w:r>
        <w:rPr>
          <w:spacing w:val="1"/>
          <w:sz w:val="24"/>
        </w:rPr>
        <w:t xml:space="preserve"> </w:t>
      </w:r>
      <w:r>
        <w:rPr>
          <w:spacing w:val="-2"/>
          <w:sz w:val="24"/>
        </w:rPr>
        <w:t>давку;</w:t>
      </w:r>
    </w:p>
    <w:p w14:paraId="114BF91F" w14:textId="77777777" w:rsidR="00106E16" w:rsidRDefault="008E12A7">
      <w:pPr>
        <w:pStyle w:val="a5"/>
        <w:numPr>
          <w:ilvl w:val="0"/>
          <w:numId w:val="137"/>
        </w:numPr>
        <w:tabs>
          <w:tab w:val="left" w:pos="864"/>
        </w:tabs>
        <w:ind w:left="864"/>
        <w:jc w:val="left"/>
        <w:rPr>
          <w:sz w:val="24"/>
        </w:rPr>
      </w:pPr>
      <w:r>
        <w:rPr>
          <w:sz w:val="24"/>
        </w:rPr>
        <w:t>порядок</w:t>
      </w:r>
      <w:r>
        <w:rPr>
          <w:spacing w:val="-5"/>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обнаружении</w:t>
      </w:r>
      <w:r>
        <w:rPr>
          <w:spacing w:val="-3"/>
          <w:sz w:val="24"/>
        </w:rPr>
        <w:t xml:space="preserve"> </w:t>
      </w:r>
      <w:r>
        <w:rPr>
          <w:sz w:val="24"/>
        </w:rPr>
        <w:t>угрозы</w:t>
      </w:r>
      <w:r>
        <w:rPr>
          <w:spacing w:val="-4"/>
          <w:sz w:val="24"/>
        </w:rPr>
        <w:t xml:space="preserve"> </w:t>
      </w:r>
      <w:r>
        <w:rPr>
          <w:sz w:val="24"/>
        </w:rPr>
        <w:t>возникновения</w:t>
      </w:r>
      <w:r>
        <w:rPr>
          <w:spacing w:val="-6"/>
          <w:sz w:val="24"/>
        </w:rPr>
        <w:t xml:space="preserve"> </w:t>
      </w:r>
      <w:r>
        <w:rPr>
          <w:spacing w:val="-2"/>
          <w:sz w:val="24"/>
        </w:rPr>
        <w:t>пожара;</w:t>
      </w:r>
    </w:p>
    <w:p w14:paraId="2AA0DF0C" w14:textId="77777777" w:rsidR="00106E16" w:rsidRDefault="008E12A7">
      <w:pPr>
        <w:pStyle w:val="a5"/>
        <w:numPr>
          <w:ilvl w:val="0"/>
          <w:numId w:val="137"/>
        </w:numPr>
        <w:tabs>
          <w:tab w:val="left" w:pos="864"/>
        </w:tabs>
        <w:ind w:left="864"/>
        <w:jc w:val="left"/>
        <w:rPr>
          <w:sz w:val="24"/>
        </w:rPr>
      </w:pP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эвакуации</w:t>
      </w:r>
      <w:r>
        <w:rPr>
          <w:spacing w:val="-3"/>
          <w:sz w:val="24"/>
        </w:rPr>
        <w:t xml:space="preserve"> </w:t>
      </w:r>
      <w:r>
        <w:rPr>
          <w:sz w:val="24"/>
        </w:rPr>
        <w:t>из общественных</w:t>
      </w:r>
      <w:r>
        <w:rPr>
          <w:spacing w:val="-3"/>
          <w:sz w:val="24"/>
        </w:rPr>
        <w:t xml:space="preserve"> </w:t>
      </w:r>
      <w:r>
        <w:rPr>
          <w:sz w:val="24"/>
        </w:rPr>
        <w:t>мест</w:t>
      </w:r>
      <w:r>
        <w:rPr>
          <w:spacing w:val="-3"/>
          <w:sz w:val="24"/>
        </w:rPr>
        <w:t xml:space="preserve"> </w:t>
      </w:r>
      <w:r>
        <w:rPr>
          <w:sz w:val="24"/>
        </w:rPr>
        <w:t xml:space="preserve">и </w:t>
      </w:r>
      <w:r>
        <w:rPr>
          <w:spacing w:val="-2"/>
          <w:sz w:val="24"/>
        </w:rPr>
        <w:t>зданий;</w:t>
      </w:r>
    </w:p>
    <w:p w14:paraId="78999F74" w14:textId="77777777" w:rsidR="00106E16" w:rsidRDefault="008E12A7">
      <w:pPr>
        <w:pStyle w:val="a5"/>
        <w:numPr>
          <w:ilvl w:val="0"/>
          <w:numId w:val="137"/>
        </w:numPr>
        <w:tabs>
          <w:tab w:val="left" w:pos="864"/>
          <w:tab w:val="left" w:pos="924"/>
        </w:tabs>
        <w:ind w:right="1067" w:hanging="360"/>
        <w:jc w:val="left"/>
        <w:rPr>
          <w:sz w:val="24"/>
        </w:rPr>
      </w:pPr>
      <w:r>
        <w:rPr>
          <w:sz w:val="24"/>
        </w:rPr>
        <w:t>опасности</w:t>
      </w:r>
      <w:r>
        <w:rPr>
          <w:spacing w:val="-5"/>
          <w:sz w:val="24"/>
        </w:rPr>
        <w:t xml:space="preserve"> </w:t>
      </w:r>
      <w:r>
        <w:rPr>
          <w:sz w:val="24"/>
        </w:rPr>
        <w:t>криминогенного</w:t>
      </w:r>
      <w:r>
        <w:rPr>
          <w:spacing w:val="-6"/>
          <w:sz w:val="24"/>
        </w:rPr>
        <w:t xml:space="preserve"> </w:t>
      </w:r>
      <w:r>
        <w:rPr>
          <w:sz w:val="24"/>
        </w:rPr>
        <w:t>и</w:t>
      </w:r>
      <w:r>
        <w:rPr>
          <w:spacing w:val="-3"/>
          <w:sz w:val="24"/>
        </w:rPr>
        <w:t xml:space="preserve"> </w:t>
      </w:r>
      <w:r>
        <w:rPr>
          <w:sz w:val="24"/>
        </w:rPr>
        <w:t>антиобщественного</w:t>
      </w:r>
      <w:r>
        <w:rPr>
          <w:spacing w:val="-6"/>
          <w:sz w:val="24"/>
        </w:rPr>
        <w:t xml:space="preserve"> </w:t>
      </w:r>
      <w:r>
        <w:rPr>
          <w:sz w:val="24"/>
        </w:rPr>
        <w:t>характера</w:t>
      </w:r>
      <w:r>
        <w:rPr>
          <w:spacing w:val="-8"/>
          <w:sz w:val="24"/>
        </w:rPr>
        <w:t xml:space="preserve"> </w:t>
      </w:r>
      <w:r>
        <w:rPr>
          <w:sz w:val="24"/>
        </w:rPr>
        <w:t>в</w:t>
      </w:r>
      <w:r>
        <w:rPr>
          <w:spacing w:val="-6"/>
          <w:sz w:val="24"/>
        </w:rPr>
        <w:t xml:space="preserve"> </w:t>
      </w:r>
      <w:r>
        <w:rPr>
          <w:sz w:val="24"/>
        </w:rPr>
        <w:t>общественных</w:t>
      </w:r>
      <w:r>
        <w:rPr>
          <w:spacing w:val="-6"/>
          <w:sz w:val="24"/>
        </w:rPr>
        <w:t xml:space="preserve"> </w:t>
      </w:r>
      <w:r>
        <w:rPr>
          <w:sz w:val="24"/>
        </w:rPr>
        <w:t>местах, порядок действий при их возникновении;</w:t>
      </w:r>
    </w:p>
    <w:p w14:paraId="38872C03" w14:textId="77777777" w:rsidR="00106E16" w:rsidRDefault="008E12A7">
      <w:pPr>
        <w:pStyle w:val="a5"/>
        <w:numPr>
          <w:ilvl w:val="0"/>
          <w:numId w:val="137"/>
        </w:numPr>
        <w:tabs>
          <w:tab w:val="left" w:pos="863"/>
          <w:tab w:val="left" w:pos="924"/>
        </w:tabs>
        <w:ind w:right="1578" w:hanging="360"/>
        <w:rPr>
          <w:sz w:val="24"/>
        </w:rPr>
      </w:pPr>
      <w:r>
        <w:rPr>
          <w:sz w:val="24"/>
        </w:rPr>
        <w:t>порядок действий при обнаружении бесхозных (потенциально опасных) вещей и</w:t>
      </w:r>
      <w:r>
        <w:rPr>
          <w:spacing w:val="-2"/>
          <w:sz w:val="24"/>
        </w:rPr>
        <w:t xml:space="preserve"> </w:t>
      </w:r>
      <w:r>
        <w:rPr>
          <w:sz w:val="24"/>
        </w:rPr>
        <w:t>предметов,</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в</w:t>
      </w:r>
      <w:r>
        <w:rPr>
          <w:spacing w:val="-2"/>
          <w:sz w:val="24"/>
        </w:rPr>
        <w:t xml:space="preserve"> </w:t>
      </w:r>
      <w:r>
        <w:rPr>
          <w:sz w:val="24"/>
        </w:rPr>
        <w:t>случае</w:t>
      </w:r>
      <w:r>
        <w:rPr>
          <w:spacing w:val="-4"/>
          <w:sz w:val="24"/>
        </w:rPr>
        <w:t xml:space="preserve"> </w:t>
      </w:r>
      <w:r>
        <w:rPr>
          <w:sz w:val="24"/>
        </w:rPr>
        <w:t>террористического</w:t>
      </w:r>
      <w:r>
        <w:rPr>
          <w:spacing w:val="-3"/>
          <w:sz w:val="24"/>
        </w:rPr>
        <w:t xml:space="preserve"> </w:t>
      </w:r>
      <w:r>
        <w:rPr>
          <w:sz w:val="24"/>
        </w:rPr>
        <w:t>акта,</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при</w:t>
      </w:r>
      <w:r>
        <w:rPr>
          <w:spacing w:val="-3"/>
          <w:sz w:val="24"/>
        </w:rPr>
        <w:t xml:space="preserve"> </w:t>
      </w:r>
      <w:r>
        <w:rPr>
          <w:sz w:val="24"/>
        </w:rPr>
        <w:t>захвате и освобождении заложников;</w:t>
      </w:r>
    </w:p>
    <w:p w14:paraId="34B04722" w14:textId="77777777" w:rsidR="00106E16" w:rsidRDefault="008E12A7">
      <w:pPr>
        <w:pStyle w:val="a5"/>
        <w:numPr>
          <w:ilvl w:val="0"/>
          <w:numId w:val="137"/>
        </w:numPr>
        <w:tabs>
          <w:tab w:val="left" w:pos="863"/>
        </w:tabs>
        <w:ind w:left="863" w:hanging="299"/>
        <w:rPr>
          <w:sz w:val="24"/>
        </w:rPr>
      </w:pPr>
      <w:r>
        <w:rPr>
          <w:sz w:val="24"/>
        </w:rPr>
        <w:t>порядок</w:t>
      </w:r>
      <w:r>
        <w:rPr>
          <w:spacing w:val="-4"/>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взаимодействии</w:t>
      </w:r>
      <w:r>
        <w:rPr>
          <w:spacing w:val="-5"/>
          <w:sz w:val="24"/>
        </w:rPr>
        <w:t xml:space="preserve"> </w:t>
      </w:r>
      <w:r>
        <w:rPr>
          <w:sz w:val="24"/>
        </w:rPr>
        <w:t>с</w:t>
      </w:r>
      <w:r>
        <w:rPr>
          <w:spacing w:val="-2"/>
          <w:sz w:val="24"/>
        </w:rPr>
        <w:t xml:space="preserve"> </w:t>
      </w:r>
      <w:r>
        <w:rPr>
          <w:sz w:val="24"/>
        </w:rPr>
        <w:t>правоохранительными</w:t>
      </w:r>
      <w:r>
        <w:rPr>
          <w:spacing w:val="-4"/>
          <w:sz w:val="24"/>
        </w:rPr>
        <w:t xml:space="preserve"> </w:t>
      </w:r>
      <w:r>
        <w:rPr>
          <w:spacing w:val="-2"/>
          <w:sz w:val="24"/>
        </w:rPr>
        <w:t>органами.</w:t>
      </w:r>
    </w:p>
    <w:p w14:paraId="69A5A73C" w14:textId="77777777" w:rsidR="00106E16" w:rsidRDefault="008E12A7">
      <w:pPr>
        <w:pStyle w:val="3"/>
        <w:spacing w:before="248" w:line="274" w:lineRule="exact"/>
        <w:ind w:left="372"/>
        <w:jc w:val="left"/>
      </w:pPr>
      <w:r>
        <w:t>Модуль</w:t>
      </w:r>
      <w:r>
        <w:rPr>
          <w:spacing w:val="-3"/>
        </w:rPr>
        <w:t xml:space="preserve"> </w:t>
      </w:r>
      <w:r>
        <w:t>№</w:t>
      </w:r>
      <w:r>
        <w:rPr>
          <w:spacing w:val="-3"/>
        </w:rPr>
        <w:t xml:space="preserve"> </w:t>
      </w:r>
      <w:r>
        <w:t>7</w:t>
      </w:r>
      <w:r>
        <w:rPr>
          <w:spacing w:val="-2"/>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14:paraId="130D985E" w14:textId="77777777" w:rsidR="00106E16" w:rsidRDefault="008E12A7">
      <w:pPr>
        <w:pStyle w:val="a5"/>
        <w:numPr>
          <w:ilvl w:val="0"/>
          <w:numId w:val="137"/>
        </w:numPr>
        <w:tabs>
          <w:tab w:val="left" w:pos="864"/>
        </w:tabs>
        <w:spacing w:line="272" w:lineRule="exact"/>
        <w:ind w:left="864"/>
        <w:jc w:val="left"/>
        <w:rPr>
          <w:sz w:val="24"/>
        </w:rPr>
      </w:pPr>
      <w:r>
        <w:rPr>
          <w:sz w:val="24"/>
        </w:rPr>
        <w:t>природные</w:t>
      </w:r>
      <w:r>
        <w:rPr>
          <w:spacing w:val="-5"/>
          <w:sz w:val="24"/>
        </w:rPr>
        <w:t xml:space="preserve"> </w:t>
      </w:r>
      <w:r>
        <w:rPr>
          <w:sz w:val="24"/>
        </w:rPr>
        <w:t>чрезвычайные</w:t>
      </w:r>
      <w:r>
        <w:rPr>
          <w:spacing w:val="-4"/>
          <w:sz w:val="24"/>
        </w:rPr>
        <w:t xml:space="preserve"> </w:t>
      </w:r>
      <w:r>
        <w:rPr>
          <w:sz w:val="24"/>
        </w:rPr>
        <w:t>ситуации</w:t>
      </w:r>
      <w:r>
        <w:rPr>
          <w:spacing w:val="-3"/>
          <w:sz w:val="24"/>
        </w:rPr>
        <w:t xml:space="preserve"> </w:t>
      </w:r>
      <w:r>
        <w:rPr>
          <w:sz w:val="24"/>
        </w:rPr>
        <w:t>и</w:t>
      </w:r>
      <w:r>
        <w:rPr>
          <w:spacing w:val="-1"/>
          <w:sz w:val="24"/>
        </w:rPr>
        <w:t xml:space="preserve"> </w:t>
      </w:r>
      <w:r>
        <w:rPr>
          <w:sz w:val="24"/>
        </w:rPr>
        <w:t>их</w:t>
      </w:r>
      <w:r>
        <w:rPr>
          <w:spacing w:val="-3"/>
          <w:sz w:val="24"/>
        </w:rPr>
        <w:t xml:space="preserve"> </w:t>
      </w:r>
      <w:r>
        <w:rPr>
          <w:spacing w:val="-2"/>
          <w:sz w:val="24"/>
        </w:rPr>
        <w:t>классификация;</w:t>
      </w:r>
    </w:p>
    <w:p w14:paraId="0B9B1363" w14:textId="77777777" w:rsidR="00106E16" w:rsidRDefault="008E12A7">
      <w:pPr>
        <w:pStyle w:val="a5"/>
        <w:numPr>
          <w:ilvl w:val="0"/>
          <w:numId w:val="137"/>
        </w:numPr>
        <w:tabs>
          <w:tab w:val="left" w:pos="864"/>
          <w:tab w:val="left" w:pos="924"/>
        </w:tabs>
        <w:ind w:right="1240" w:hanging="360"/>
        <w:jc w:val="left"/>
        <w:rPr>
          <w:sz w:val="24"/>
        </w:rPr>
      </w:pPr>
      <w:r>
        <w:rPr>
          <w:sz w:val="24"/>
        </w:rPr>
        <w:t>опасности</w:t>
      </w:r>
      <w:r>
        <w:rPr>
          <w:spacing w:val="-3"/>
          <w:sz w:val="24"/>
        </w:rPr>
        <w:t xml:space="preserve"> </w:t>
      </w:r>
      <w:r>
        <w:rPr>
          <w:sz w:val="24"/>
        </w:rPr>
        <w:t>в</w:t>
      </w:r>
      <w:r>
        <w:rPr>
          <w:spacing w:val="-4"/>
          <w:sz w:val="24"/>
        </w:rPr>
        <w:t xml:space="preserve"> </w:t>
      </w:r>
      <w:r>
        <w:rPr>
          <w:sz w:val="24"/>
        </w:rPr>
        <w:t>природной</w:t>
      </w:r>
      <w:r>
        <w:rPr>
          <w:spacing w:val="-6"/>
          <w:sz w:val="24"/>
        </w:rPr>
        <w:t xml:space="preserve"> </w:t>
      </w:r>
      <w:r>
        <w:rPr>
          <w:sz w:val="24"/>
        </w:rPr>
        <w:t>среде:</w:t>
      </w:r>
      <w:r>
        <w:rPr>
          <w:spacing w:val="-3"/>
          <w:sz w:val="24"/>
        </w:rPr>
        <w:t xml:space="preserve"> </w:t>
      </w:r>
      <w:r>
        <w:rPr>
          <w:sz w:val="24"/>
        </w:rPr>
        <w:t>дикие</w:t>
      </w:r>
      <w:r>
        <w:rPr>
          <w:spacing w:val="-5"/>
          <w:sz w:val="24"/>
        </w:rPr>
        <w:t xml:space="preserve"> </w:t>
      </w:r>
      <w:r>
        <w:rPr>
          <w:sz w:val="24"/>
        </w:rPr>
        <w:t>животные,</w:t>
      </w:r>
      <w:r>
        <w:rPr>
          <w:spacing w:val="-4"/>
          <w:sz w:val="24"/>
        </w:rPr>
        <w:t xml:space="preserve"> </w:t>
      </w:r>
      <w:r>
        <w:rPr>
          <w:sz w:val="24"/>
        </w:rPr>
        <w:t>змеи,</w:t>
      </w:r>
      <w:r>
        <w:rPr>
          <w:spacing w:val="-4"/>
          <w:sz w:val="24"/>
        </w:rPr>
        <w:t xml:space="preserve"> </w:t>
      </w:r>
      <w:r>
        <w:rPr>
          <w:sz w:val="24"/>
        </w:rPr>
        <w:t>насекомые</w:t>
      </w:r>
      <w:r>
        <w:rPr>
          <w:spacing w:val="-6"/>
          <w:sz w:val="24"/>
        </w:rPr>
        <w:t xml:space="preserve"> </w:t>
      </w:r>
      <w:r>
        <w:rPr>
          <w:sz w:val="24"/>
        </w:rPr>
        <w:t>и</w:t>
      </w:r>
      <w:r>
        <w:rPr>
          <w:spacing w:val="-3"/>
          <w:sz w:val="24"/>
        </w:rPr>
        <w:t xml:space="preserve"> </w:t>
      </w:r>
      <w:r>
        <w:rPr>
          <w:sz w:val="24"/>
        </w:rPr>
        <w:t>паукообразные, ядовитые грибы и растения;</w:t>
      </w:r>
    </w:p>
    <w:p w14:paraId="57436A25" w14:textId="77777777" w:rsidR="00106E16" w:rsidRDefault="008E12A7">
      <w:pPr>
        <w:pStyle w:val="a5"/>
        <w:numPr>
          <w:ilvl w:val="0"/>
          <w:numId w:val="137"/>
        </w:numPr>
        <w:tabs>
          <w:tab w:val="left" w:pos="864"/>
          <w:tab w:val="left" w:pos="924"/>
        </w:tabs>
        <w:ind w:right="2450" w:hanging="360"/>
        <w:jc w:val="left"/>
        <w:rPr>
          <w:sz w:val="24"/>
        </w:rPr>
      </w:pPr>
      <w:r>
        <w:rPr>
          <w:sz w:val="24"/>
        </w:rPr>
        <w:t>автономные</w:t>
      </w:r>
      <w:r>
        <w:rPr>
          <w:spacing w:val="-7"/>
          <w:sz w:val="24"/>
        </w:rPr>
        <w:t xml:space="preserve"> </w:t>
      </w:r>
      <w:r>
        <w:rPr>
          <w:sz w:val="24"/>
        </w:rPr>
        <w:t>условия,</w:t>
      </w:r>
      <w:r>
        <w:rPr>
          <w:spacing w:val="-5"/>
          <w:sz w:val="24"/>
        </w:rPr>
        <w:t xml:space="preserve"> </w:t>
      </w:r>
      <w:r>
        <w:rPr>
          <w:sz w:val="24"/>
        </w:rPr>
        <w:t>их</w:t>
      </w:r>
      <w:r>
        <w:rPr>
          <w:spacing w:val="-4"/>
          <w:sz w:val="24"/>
        </w:rPr>
        <w:t xml:space="preserve"> </w:t>
      </w:r>
      <w:r>
        <w:rPr>
          <w:sz w:val="24"/>
        </w:rPr>
        <w:t>особенности</w:t>
      </w:r>
      <w:r>
        <w:rPr>
          <w:spacing w:val="-4"/>
          <w:sz w:val="24"/>
        </w:rPr>
        <w:t xml:space="preserve"> </w:t>
      </w:r>
      <w:r>
        <w:rPr>
          <w:sz w:val="24"/>
        </w:rPr>
        <w:t>и</w:t>
      </w:r>
      <w:r>
        <w:rPr>
          <w:spacing w:val="-4"/>
          <w:sz w:val="24"/>
        </w:rPr>
        <w:t xml:space="preserve"> </w:t>
      </w:r>
      <w:r>
        <w:rPr>
          <w:sz w:val="24"/>
        </w:rPr>
        <w:t>опасности,</w:t>
      </w:r>
      <w:r>
        <w:rPr>
          <w:spacing w:val="-5"/>
          <w:sz w:val="24"/>
        </w:rPr>
        <w:t xml:space="preserve"> </w:t>
      </w:r>
      <w:r>
        <w:rPr>
          <w:sz w:val="24"/>
        </w:rPr>
        <w:t>правила</w:t>
      </w:r>
      <w:r>
        <w:rPr>
          <w:spacing w:val="-6"/>
          <w:sz w:val="24"/>
        </w:rPr>
        <w:t xml:space="preserve"> </w:t>
      </w:r>
      <w:r>
        <w:rPr>
          <w:sz w:val="24"/>
        </w:rPr>
        <w:t>подготовки к длительному автономному существованию;</w:t>
      </w:r>
    </w:p>
    <w:p w14:paraId="504BFB96" w14:textId="77777777" w:rsidR="00106E16" w:rsidRDefault="008E12A7">
      <w:pPr>
        <w:pStyle w:val="a5"/>
        <w:numPr>
          <w:ilvl w:val="0"/>
          <w:numId w:val="137"/>
        </w:numPr>
        <w:tabs>
          <w:tab w:val="left" w:pos="864"/>
        </w:tabs>
        <w:ind w:left="864"/>
        <w:jc w:val="left"/>
        <w:rPr>
          <w:sz w:val="24"/>
        </w:rPr>
      </w:pPr>
      <w:r>
        <w:rPr>
          <w:sz w:val="24"/>
        </w:rPr>
        <w:t>порядок</w:t>
      </w:r>
      <w:r>
        <w:rPr>
          <w:spacing w:val="-5"/>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автономном</w:t>
      </w:r>
      <w:r>
        <w:rPr>
          <w:spacing w:val="-3"/>
          <w:sz w:val="24"/>
        </w:rPr>
        <w:t xml:space="preserve"> </w:t>
      </w:r>
      <w:r>
        <w:rPr>
          <w:sz w:val="24"/>
        </w:rPr>
        <w:t>пребывании</w:t>
      </w:r>
      <w:r>
        <w:rPr>
          <w:spacing w:val="-5"/>
          <w:sz w:val="24"/>
        </w:rPr>
        <w:t xml:space="preserve"> </w:t>
      </w:r>
      <w:r>
        <w:rPr>
          <w:sz w:val="24"/>
        </w:rPr>
        <w:t>в</w:t>
      </w:r>
      <w:r>
        <w:rPr>
          <w:spacing w:val="-1"/>
          <w:sz w:val="24"/>
        </w:rPr>
        <w:t xml:space="preserve"> </w:t>
      </w:r>
      <w:r>
        <w:rPr>
          <w:sz w:val="24"/>
        </w:rPr>
        <w:t>природной</w:t>
      </w:r>
      <w:r>
        <w:rPr>
          <w:spacing w:val="-3"/>
          <w:sz w:val="24"/>
        </w:rPr>
        <w:t xml:space="preserve"> </w:t>
      </w:r>
      <w:r>
        <w:rPr>
          <w:spacing w:val="-2"/>
          <w:sz w:val="24"/>
        </w:rPr>
        <w:t>среде;</w:t>
      </w:r>
    </w:p>
    <w:p w14:paraId="0DFF83C9" w14:textId="77777777" w:rsidR="00106E16" w:rsidRDefault="008E12A7">
      <w:pPr>
        <w:pStyle w:val="a5"/>
        <w:numPr>
          <w:ilvl w:val="0"/>
          <w:numId w:val="137"/>
        </w:numPr>
        <w:tabs>
          <w:tab w:val="left" w:pos="864"/>
        </w:tabs>
        <w:ind w:left="864"/>
        <w:jc w:val="left"/>
        <w:rPr>
          <w:sz w:val="24"/>
        </w:rPr>
      </w:pPr>
      <w:r>
        <w:rPr>
          <w:sz w:val="24"/>
        </w:rPr>
        <w:t>правила</w:t>
      </w:r>
      <w:r>
        <w:rPr>
          <w:spacing w:val="-7"/>
          <w:sz w:val="24"/>
        </w:rPr>
        <w:t xml:space="preserve"> </w:t>
      </w:r>
      <w:r>
        <w:rPr>
          <w:sz w:val="24"/>
        </w:rPr>
        <w:t>ориентирования</w:t>
      </w:r>
      <w:r>
        <w:rPr>
          <w:spacing w:val="-3"/>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способы</w:t>
      </w:r>
      <w:r>
        <w:rPr>
          <w:spacing w:val="-3"/>
          <w:sz w:val="24"/>
        </w:rPr>
        <w:t xml:space="preserve"> </w:t>
      </w:r>
      <w:r>
        <w:rPr>
          <w:sz w:val="24"/>
        </w:rPr>
        <w:t>подачи</w:t>
      </w:r>
      <w:r>
        <w:rPr>
          <w:spacing w:val="-3"/>
          <w:sz w:val="24"/>
        </w:rPr>
        <w:t xml:space="preserve"> </w:t>
      </w:r>
      <w:r>
        <w:rPr>
          <w:sz w:val="24"/>
        </w:rPr>
        <w:t>сигналов</w:t>
      </w:r>
      <w:r>
        <w:rPr>
          <w:spacing w:val="-4"/>
          <w:sz w:val="24"/>
        </w:rPr>
        <w:t xml:space="preserve"> </w:t>
      </w:r>
      <w:r>
        <w:rPr>
          <w:spacing w:val="-2"/>
          <w:sz w:val="24"/>
        </w:rPr>
        <w:t>бедствия;</w:t>
      </w:r>
    </w:p>
    <w:p w14:paraId="1E6F64C7" w14:textId="77777777" w:rsidR="00106E16" w:rsidRDefault="008E12A7">
      <w:pPr>
        <w:pStyle w:val="a5"/>
        <w:numPr>
          <w:ilvl w:val="0"/>
          <w:numId w:val="137"/>
        </w:numPr>
        <w:tabs>
          <w:tab w:val="left" w:pos="864"/>
          <w:tab w:val="left" w:pos="924"/>
        </w:tabs>
        <w:ind w:right="1380" w:hanging="360"/>
        <w:jc w:val="left"/>
        <w:rPr>
          <w:sz w:val="24"/>
        </w:rPr>
      </w:pPr>
      <w:r>
        <w:rPr>
          <w:sz w:val="24"/>
        </w:rPr>
        <w:t>природные</w:t>
      </w:r>
      <w:r>
        <w:rPr>
          <w:spacing w:val="-6"/>
          <w:sz w:val="24"/>
        </w:rPr>
        <w:t xml:space="preserve"> </w:t>
      </w:r>
      <w:r>
        <w:rPr>
          <w:sz w:val="24"/>
        </w:rPr>
        <w:t>пожары,</w:t>
      </w:r>
      <w:r>
        <w:rPr>
          <w:spacing w:val="-4"/>
          <w:sz w:val="24"/>
        </w:rPr>
        <w:t xml:space="preserve"> </w:t>
      </w:r>
      <w:r>
        <w:rPr>
          <w:sz w:val="24"/>
        </w:rPr>
        <w:t>их</w:t>
      </w:r>
      <w:r>
        <w:rPr>
          <w:spacing w:val="-3"/>
          <w:sz w:val="24"/>
        </w:rPr>
        <w:t xml:space="preserve"> </w:t>
      </w:r>
      <w:r>
        <w:rPr>
          <w:sz w:val="24"/>
        </w:rPr>
        <w:t>виды</w:t>
      </w:r>
      <w:r>
        <w:rPr>
          <w:spacing w:val="-4"/>
          <w:sz w:val="24"/>
        </w:rPr>
        <w:t xml:space="preserve"> </w:t>
      </w:r>
      <w:r>
        <w:rPr>
          <w:sz w:val="24"/>
        </w:rPr>
        <w:t>и</w:t>
      </w:r>
      <w:r>
        <w:rPr>
          <w:spacing w:val="-3"/>
          <w:sz w:val="24"/>
        </w:rPr>
        <w:t xml:space="preserve"> </w:t>
      </w:r>
      <w:r>
        <w:rPr>
          <w:sz w:val="24"/>
        </w:rPr>
        <w:t>опасности,</w:t>
      </w:r>
      <w:r>
        <w:rPr>
          <w:spacing w:val="-4"/>
          <w:sz w:val="24"/>
        </w:rPr>
        <w:t xml:space="preserve"> </w:t>
      </w:r>
      <w:r>
        <w:rPr>
          <w:sz w:val="24"/>
        </w:rPr>
        <w:t>факторы</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их</w:t>
      </w:r>
      <w:r>
        <w:rPr>
          <w:spacing w:val="-3"/>
          <w:sz w:val="24"/>
        </w:rPr>
        <w:t xml:space="preserve"> </w:t>
      </w:r>
      <w:r>
        <w:rPr>
          <w:sz w:val="24"/>
        </w:rPr>
        <w:t>возникновения, порядок действий при нахождении в зоне природного пожара;</w:t>
      </w:r>
    </w:p>
    <w:p w14:paraId="3279E6F5" w14:textId="77777777" w:rsidR="00106E16" w:rsidRDefault="008E12A7">
      <w:pPr>
        <w:pStyle w:val="a5"/>
        <w:numPr>
          <w:ilvl w:val="0"/>
          <w:numId w:val="137"/>
        </w:numPr>
        <w:tabs>
          <w:tab w:val="left" w:pos="864"/>
        </w:tabs>
        <w:ind w:left="864"/>
        <w:jc w:val="left"/>
        <w:rPr>
          <w:sz w:val="24"/>
        </w:rPr>
      </w:pP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2"/>
          <w:sz w:val="24"/>
        </w:rPr>
        <w:t xml:space="preserve"> горах;</w:t>
      </w:r>
    </w:p>
    <w:p w14:paraId="099E157B" w14:textId="77777777" w:rsidR="00106E16" w:rsidRDefault="008E12A7">
      <w:pPr>
        <w:pStyle w:val="a5"/>
        <w:numPr>
          <w:ilvl w:val="0"/>
          <w:numId w:val="137"/>
        </w:numPr>
        <w:tabs>
          <w:tab w:val="left" w:pos="864"/>
          <w:tab w:val="left" w:pos="924"/>
        </w:tabs>
        <w:ind w:right="1218" w:hanging="360"/>
        <w:jc w:val="left"/>
        <w:rPr>
          <w:sz w:val="24"/>
        </w:rPr>
      </w:pPr>
      <w:r>
        <w:rPr>
          <w:sz w:val="24"/>
        </w:rPr>
        <w:t>снежные</w:t>
      </w:r>
      <w:r>
        <w:rPr>
          <w:spacing w:val="-7"/>
          <w:sz w:val="24"/>
        </w:rPr>
        <w:t xml:space="preserve"> </w:t>
      </w:r>
      <w:r>
        <w:rPr>
          <w:sz w:val="24"/>
        </w:rPr>
        <w:t>лавины,</w:t>
      </w:r>
      <w:r>
        <w:rPr>
          <w:spacing w:val="-5"/>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4"/>
          <w:sz w:val="24"/>
        </w:rPr>
        <w:t xml:space="preserve"> </w:t>
      </w:r>
      <w:r>
        <w:rPr>
          <w:sz w:val="24"/>
        </w:rPr>
        <w:t>порядок</w:t>
      </w:r>
      <w:r>
        <w:rPr>
          <w:spacing w:val="-5"/>
          <w:sz w:val="24"/>
        </w:rPr>
        <w:t xml:space="preserve"> </w:t>
      </w:r>
      <w:r>
        <w:rPr>
          <w:sz w:val="24"/>
        </w:rPr>
        <w:t>действий,</w:t>
      </w:r>
      <w:r>
        <w:rPr>
          <w:spacing w:val="-5"/>
          <w:sz w:val="24"/>
        </w:rPr>
        <w:t xml:space="preserve"> </w:t>
      </w:r>
      <w:r>
        <w:rPr>
          <w:sz w:val="24"/>
        </w:rPr>
        <w:t>необходимый для снижения риска попадания в лавину;</w:t>
      </w:r>
    </w:p>
    <w:p w14:paraId="10AAC64F" w14:textId="77777777" w:rsidR="00106E16" w:rsidRDefault="008E12A7">
      <w:pPr>
        <w:pStyle w:val="a5"/>
        <w:numPr>
          <w:ilvl w:val="0"/>
          <w:numId w:val="137"/>
        </w:numPr>
        <w:tabs>
          <w:tab w:val="left" w:pos="864"/>
          <w:tab w:val="left" w:pos="924"/>
        </w:tabs>
        <w:ind w:right="1408" w:hanging="360"/>
        <w:jc w:val="left"/>
        <w:rPr>
          <w:sz w:val="24"/>
        </w:rPr>
      </w:pPr>
      <w:r>
        <w:rPr>
          <w:sz w:val="24"/>
        </w:rPr>
        <w:t>камнепады,</w:t>
      </w:r>
      <w:r>
        <w:rPr>
          <w:spacing w:val="-5"/>
          <w:sz w:val="24"/>
        </w:rPr>
        <w:t xml:space="preserve"> </w:t>
      </w:r>
      <w:r>
        <w:rPr>
          <w:sz w:val="24"/>
        </w:rPr>
        <w:t>их</w:t>
      </w:r>
      <w:r>
        <w:rPr>
          <w:spacing w:val="-5"/>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4"/>
          <w:sz w:val="24"/>
        </w:rPr>
        <w:t xml:space="preserve"> </w:t>
      </w:r>
      <w:r>
        <w:rPr>
          <w:sz w:val="24"/>
        </w:rPr>
        <w:t>действий,</w:t>
      </w:r>
      <w:r>
        <w:rPr>
          <w:spacing w:val="-8"/>
          <w:sz w:val="24"/>
        </w:rPr>
        <w:t xml:space="preserve"> </w:t>
      </w:r>
      <w:r>
        <w:rPr>
          <w:sz w:val="24"/>
        </w:rPr>
        <w:t>необходимых</w:t>
      </w:r>
      <w:r>
        <w:rPr>
          <w:spacing w:val="-5"/>
          <w:sz w:val="24"/>
        </w:rPr>
        <w:t xml:space="preserve"> </w:t>
      </w:r>
      <w:r>
        <w:rPr>
          <w:sz w:val="24"/>
        </w:rPr>
        <w:t>для снижения риска попадания под камнепад;</w:t>
      </w:r>
    </w:p>
    <w:p w14:paraId="02868824" w14:textId="77777777" w:rsidR="00106E16" w:rsidRDefault="008E12A7">
      <w:pPr>
        <w:pStyle w:val="a5"/>
        <w:numPr>
          <w:ilvl w:val="0"/>
          <w:numId w:val="137"/>
        </w:numPr>
        <w:tabs>
          <w:tab w:val="left" w:pos="864"/>
        </w:tabs>
        <w:ind w:left="864"/>
        <w:jc w:val="left"/>
        <w:rPr>
          <w:sz w:val="24"/>
        </w:rPr>
      </w:pPr>
      <w:r>
        <w:rPr>
          <w:sz w:val="24"/>
        </w:rPr>
        <w:t>сели,</w:t>
      </w:r>
      <w:r>
        <w:rPr>
          <w:spacing w:val="-3"/>
          <w:sz w:val="24"/>
        </w:rPr>
        <w:t xml:space="preserve"> </w:t>
      </w:r>
      <w:r>
        <w:rPr>
          <w:sz w:val="24"/>
        </w:rPr>
        <w:t>их</w:t>
      </w:r>
      <w:r>
        <w:rPr>
          <w:spacing w:val="-3"/>
          <w:sz w:val="24"/>
        </w:rPr>
        <w:t xml:space="preserve"> </w:t>
      </w:r>
      <w:r>
        <w:rPr>
          <w:sz w:val="24"/>
        </w:rPr>
        <w:t>характеристики</w:t>
      </w:r>
      <w:r>
        <w:rPr>
          <w:spacing w:val="-2"/>
          <w:sz w:val="24"/>
        </w:rPr>
        <w:t xml:space="preserve"> </w:t>
      </w:r>
      <w:r>
        <w:rPr>
          <w:sz w:val="24"/>
        </w:rPr>
        <w:t>и</w:t>
      </w:r>
      <w:r>
        <w:rPr>
          <w:spacing w:val="-1"/>
          <w:sz w:val="24"/>
        </w:rPr>
        <w:t xml:space="preserve"> </w:t>
      </w:r>
      <w:r>
        <w:rPr>
          <w:sz w:val="24"/>
        </w:rPr>
        <w:t>опасности,</w:t>
      </w:r>
      <w:r>
        <w:rPr>
          <w:spacing w:val="-3"/>
          <w:sz w:val="24"/>
        </w:rPr>
        <w:t xml:space="preserve"> </w:t>
      </w: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попадании</w:t>
      </w:r>
      <w:r>
        <w:rPr>
          <w:spacing w:val="-2"/>
          <w:sz w:val="24"/>
        </w:rPr>
        <w:t xml:space="preserve"> </w:t>
      </w:r>
      <w:r>
        <w:rPr>
          <w:sz w:val="24"/>
        </w:rPr>
        <w:t>в</w:t>
      </w:r>
      <w:r>
        <w:rPr>
          <w:spacing w:val="-1"/>
          <w:sz w:val="24"/>
        </w:rPr>
        <w:t xml:space="preserve"> </w:t>
      </w:r>
      <w:r>
        <w:rPr>
          <w:sz w:val="24"/>
        </w:rPr>
        <w:t>зону</w:t>
      </w:r>
      <w:r>
        <w:rPr>
          <w:spacing w:val="-2"/>
          <w:sz w:val="24"/>
        </w:rPr>
        <w:t xml:space="preserve"> селя;</w:t>
      </w:r>
    </w:p>
    <w:p w14:paraId="7E216C78" w14:textId="77777777" w:rsidR="00106E16" w:rsidRDefault="00106E16">
      <w:pPr>
        <w:pStyle w:val="a5"/>
        <w:jc w:val="left"/>
        <w:rPr>
          <w:sz w:val="24"/>
        </w:rPr>
        <w:sectPr w:rsidR="00106E16">
          <w:pgSz w:w="11910" w:h="16840"/>
          <w:pgMar w:top="1040" w:right="141" w:bottom="1140" w:left="1133" w:header="0" w:footer="888" w:gutter="0"/>
          <w:cols w:space="720"/>
        </w:sectPr>
      </w:pPr>
    </w:p>
    <w:p w14:paraId="634B3BEB" w14:textId="77777777" w:rsidR="00106E16" w:rsidRDefault="008E12A7">
      <w:pPr>
        <w:pStyle w:val="a5"/>
        <w:numPr>
          <w:ilvl w:val="0"/>
          <w:numId w:val="137"/>
        </w:numPr>
        <w:tabs>
          <w:tab w:val="left" w:pos="864"/>
        </w:tabs>
        <w:spacing w:before="73"/>
        <w:ind w:left="864"/>
        <w:jc w:val="left"/>
        <w:rPr>
          <w:sz w:val="24"/>
        </w:rPr>
      </w:pPr>
      <w:r>
        <w:rPr>
          <w:sz w:val="24"/>
        </w:rPr>
        <w:lastRenderedPageBreak/>
        <w:t>оползни,</w:t>
      </w:r>
      <w:r>
        <w:rPr>
          <w:spacing w:val="-3"/>
          <w:sz w:val="24"/>
        </w:rPr>
        <w:t xml:space="preserve"> </w:t>
      </w:r>
      <w:r>
        <w:rPr>
          <w:sz w:val="24"/>
        </w:rPr>
        <w:t>их</w:t>
      </w:r>
      <w:r>
        <w:rPr>
          <w:spacing w:val="-3"/>
          <w:sz w:val="24"/>
        </w:rPr>
        <w:t xml:space="preserve"> </w:t>
      </w:r>
      <w:r>
        <w:rPr>
          <w:sz w:val="24"/>
        </w:rPr>
        <w:t>характеристики</w:t>
      </w:r>
      <w:r>
        <w:rPr>
          <w:spacing w:val="-3"/>
          <w:sz w:val="24"/>
        </w:rPr>
        <w:t xml:space="preserve"> </w:t>
      </w:r>
      <w:r>
        <w:rPr>
          <w:sz w:val="24"/>
        </w:rPr>
        <w:t>и</w:t>
      </w:r>
      <w:r>
        <w:rPr>
          <w:spacing w:val="-1"/>
          <w:sz w:val="24"/>
        </w:rPr>
        <w:t xml:space="preserve"> </w:t>
      </w:r>
      <w:r>
        <w:rPr>
          <w:sz w:val="24"/>
        </w:rPr>
        <w:t>опасности,</w:t>
      </w:r>
      <w:r>
        <w:rPr>
          <w:spacing w:val="-3"/>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начале</w:t>
      </w:r>
      <w:r>
        <w:rPr>
          <w:spacing w:val="-3"/>
          <w:sz w:val="24"/>
        </w:rPr>
        <w:t xml:space="preserve"> </w:t>
      </w:r>
      <w:r>
        <w:rPr>
          <w:spacing w:val="-2"/>
          <w:sz w:val="24"/>
        </w:rPr>
        <w:t>оползня;</w:t>
      </w:r>
    </w:p>
    <w:p w14:paraId="58468EBF" w14:textId="77777777" w:rsidR="00106E16" w:rsidRDefault="008E12A7">
      <w:pPr>
        <w:pStyle w:val="a5"/>
        <w:numPr>
          <w:ilvl w:val="0"/>
          <w:numId w:val="137"/>
        </w:numPr>
        <w:tabs>
          <w:tab w:val="left" w:pos="864"/>
          <w:tab w:val="left" w:pos="924"/>
        </w:tabs>
        <w:ind w:right="2626" w:hanging="360"/>
        <w:jc w:val="left"/>
        <w:rPr>
          <w:sz w:val="24"/>
        </w:rPr>
      </w:pPr>
      <w:r>
        <w:rPr>
          <w:sz w:val="24"/>
        </w:rPr>
        <w:t>общие</w:t>
      </w:r>
      <w:r>
        <w:rPr>
          <w:spacing w:val="-6"/>
          <w:sz w:val="24"/>
        </w:rPr>
        <w:t xml:space="preserve"> </w:t>
      </w:r>
      <w:r>
        <w:rPr>
          <w:sz w:val="24"/>
        </w:rPr>
        <w:t>правила</w:t>
      </w:r>
      <w:r>
        <w:rPr>
          <w:spacing w:val="-6"/>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на</w:t>
      </w:r>
      <w:r>
        <w:rPr>
          <w:spacing w:val="-3"/>
          <w:sz w:val="24"/>
        </w:rPr>
        <w:t xml:space="preserve"> </w:t>
      </w:r>
      <w:r>
        <w:rPr>
          <w:sz w:val="24"/>
        </w:rPr>
        <w:t>водоемах,</w:t>
      </w:r>
      <w:r>
        <w:rPr>
          <w:spacing w:val="-5"/>
          <w:sz w:val="24"/>
        </w:rPr>
        <w:t xml:space="preserve"> </w:t>
      </w:r>
      <w:r>
        <w:rPr>
          <w:sz w:val="24"/>
        </w:rPr>
        <w:t>правила</w:t>
      </w:r>
      <w:r>
        <w:rPr>
          <w:spacing w:val="-6"/>
          <w:sz w:val="24"/>
        </w:rPr>
        <w:t xml:space="preserve"> </w:t>
      </w:r>
      <w:r>
        <w:rPr>
          <w:sz w:val="24"/>
        </w:rPr>
        <w:t>купания на оборудованных и необорудованных пляжах;</w:t>
      </w:r>
    </w:p>
    <w:p w14:paraId="25DF1034" w14:textId="77777777" w:rsidR="00106E16" w:rsidRDefault="008E12A7">
      <w:pPr>
        <w:pStyle w:val="a5"/>
        <w:numPr>
          <w:ilvl w:val="0"/>
          <w:numId w:val="137"/>
        </w:numPr>
        <w:tabs>
          <w:tab w:val="left" w:pos="864"/>
        </w:tabs>
        <w:spacing w:before="1"/>
        <w:ind w:left="864"/>
        <w:jc w:val="left"/>
        <w:rPr>
          <w:sz w:val="24"/>
        </w:rPr>
      </w:pP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обнаружении</w:t>
      </w:r>
      <w:r>
        <w:rPr>
          <w:spacing w:val="-3"/>
          <w:sz w:val="24"/>
        </w:rPr>
        <w:t xml:space="preserve"> </w:t>
      </w:r>
      <w:r>
        <w:rPr>
          <w:sz w:val="24"/>
        </w:rPr>
        <w:t>тонущего</w:t>
      </w:r>
      <w:r>
        <w:rPr>
          <w:spacing w:val="-5"/>
          <w:sz w:val="24"/>
        </w:rPr>
        <w:t xml:space="preserve"> </w:t>
      </w:r>
      <w:r>
        <w:rPr>
          <w:spacing w:val="-2"/>
          <w:sz w:val="24"/>
        </w:rPr>
        <w:t>человека;</w:t>
      </w:r>
    </w:p>
    <w:p w14:paraId="797D540F" w14:textId="77777777" w:rsidR="00106E16" w:rsidRDefault="008E12A7">
      <w:pPr>
        <w:pStyle w:val="a5"/>
        <w:numPr>
          <w:ilvl w:val="0"/>
          <w:numId w:val="137"/>
        </w:numPr>
        <w:tabs>
          <w:tab w:val="left" w:pos="864"/>
        </w:tabs>
        <w:ind w:left="864"/>
        <w:jc w:val="left"/>
        <w:rPr>
          <w:sz w:val="24"/>
        </w:rPr>
      </w:pPr>
      <w:r>
        <w:rPr>
          <w:sz w:val="24"/>
        </w:rPr>
        <w:t>правила</w:t>
      </w:r>
      <w:r>
        <w:rPr>
          <w:spacing w:val="-3"/>
          <w:sz w:val="24"/>
        </w:rPr>
        <w:t xml:space="preserve"> </w:t>
      </w:r>
      <w:r>
        <w:rPr>
          <w:sz w:val="24"/>
        </w:rPr>
        <w:t>поведения</w:t>
      </w:r>
      <w:r>
        <w:rPr>
          <w:spacing w:val="-3"/>
          <w:sz w:val="24"/>
        </w:rPr>
        <w:t xml:space="preserve"> </w:t>
      </w:r>
      <w:r>
        <w:rPr>
          <w:sz w:val="24"/>
        </w:rPr>
        <w:t>при</w:t>
      </w:r>
      <w:r>
        <w:rPr>
          <w:spacing w:val="-3"/>
          <w:sz w:val="24"/>
        </w:rPr>
        <w:t xml:space="preserve"> </w:t>
      </w:r>
      <w:r>
        <w:rPr>
          <w:sz w:val="24"/>
        </w:rPr>
        <w:t>нахождении</w:t>
      </w:r>
      <w:r>
        <w:rPr>
          <w:spacing w:val="-4"/>
          <w:sz w:val="24"/>
        </w:rPr>
        <w:t xml:space="preserve"> </w:t>
      </w:r>
      <w:r>
        <w:rPr>
          <w:sz w:val="24"/>
        </w:rPr>
        <w:t>на</w:t>
      </w:r>
      <w:r>
        <w:rPr>
          <w:spacing w:val="-1"/>
          <w:sz w:val="24"/>
        </w:rPr>
        <w:t xml:space="preserve"> </w:t>
      </w:r>
      <w:r>
        <w:rPr>
          <w:spacing w:val="-2"/>
          <w:sz w:val="24"/>
        </w:rPr>
        <w:t>плавсредствах;</w:t>
      </w:r>
    </w:p>
    <w:p w14:paraId="580EB3FE" w14:textId="77777777" w:rsidR="00106E16" w:rsidRDefault="008E12A7">
      <w:pPr>
        <w:pStyle w:val="a5"/>
        <w:numPr>
          <w:ilvl w:val="0"/>
          <w:numId w:val="137"/>
        </w:numPr>
        <w:tabs>
          <w:tab w:val="left" w:pos="864"/>
          <w:tab w:val="left" w:pos="924"/>
        </w:tabs>
        <w:ind w:right="1414" w:hanging="360"/>
        <w:jc w:val="left"/>
        <w:rPr>
          <w:sz w:val="24"/>
        </w:rPr>
      </w:pPr>
      <w:r>
        <w:rPr>
          <w:sz w:val="24"/>
        </w:rPr>
        <w:t>правила</w:t>
      </w:r>
      <w:r>
        <w:rPr>
          <w:spacing w:val="-5"/>
          <w:sz w:val="24"/>
        </w:rPr>
        <w:t xml:space="preserve"> </w:t>
      </w:r>
      <w:r>
        <w:rPr>
          <w:sz w:val="24"/>
        </w:rPr>
        <w:t>поведения</w:t>
      </w:r>
      <w:r>
        <w:rPr>
          <w:spacing w:val="-4"/>
          <w:sz w:val="24"/>
        </w:rPr>
        <w:t xml:space="preserve"> </w:t>
      </w:r>
      <w:r>
        <w:rPr>
          <w:sz w:val="24"/>
        </w:rPr>
        <w:t>при</w:t>
      </w:r>
      <w:r>
        <w:rPr>
          <w:spacing w:val="-6"/>
          <w:sz w:val="24"/>
        </w:rPr>
        <w:t xml:space="preserve"> </w:t>
      </w:r>
      <w:r>
        <w:rPr>
          <w:sz w:val="24"/>
        </w:rPr>
        <w:t>нахождении</w:t>
      </w:r>
      <w:r>
        <w:rPr>
          <w:spacing w:val="-6"/>
          <w:sz w:val="24"/>
        </w:rPr>
        <w:t xml:space="preserve"> </w:t>
      </w:r>
      <w:r>
        <w:rPr>
          <w:sz w:val="24"/>
        </w:rPr>
        <w:t>на</w:t>
      </w:r>
      <w:r>
        <w:rPr>
          <w:spacing w:val="-2"/>
          <w:sz w:val="24"/>
        </w:rPr>
        <w:t xml:space="preserve"> </w:t>
      </w:r>
      <w:r>
        <w:rPr>
          <w:sz w:val="24"/>
        </w:rPr>
        <w:t>льду,</w:t>
      </w:r>
      <w:r>
        <w:rPr>
          <w:spacing w:val="-4"/>
          <w:sz w:val="24"/>
        </w:rPr>
        <w:t xml:space="preserve"> </w:t>
      </w:r>
      <w:r>
        <w:rPr>
          <w:sz w:val="24"/>
        </w:rPr>
        <w:t>порядок</w:t>
      </w:r>
      <w:r>
        <w:rPr>
          <w:spacing w:val="-3"/>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обнаружении человека в полынье;</w:t>
      </w:r>
    </w:p>
    <w:p w14:paraId="471BEA85" w14:textId="77777777" w:rsidR="00106E16" w:rsidRDefault="008E12A7">
      <w:pPr>
        <w:pStyle w:val="a5"/>
        <w:numPr>
          <w:ilvl w:val="0"/>
          <w:numId w:val="137"/>
        </w:numPr>
        <w:tabs>
          <w:tab w:val="left" w:pos="864"/>
        </w:tabs>
        <w:ind w:left="864"/>
        <w:jc w:val="left"/>
        <w:rPr>
          <w:sz w:val="24"/>
        </w:rPr>
      </w:pPr>
      <w:r>
        <w:rPr>
          <w:sz w:val="24"/>
        </w:rPr>
        <w:t>наводнения,</w:t>
      </w:r>
      <w:r>
        <w:rPr>
          <w:spacing w:val="-6"/>
          <w:sz w:val="24"/>
        </w:rPr>
        <w:t xml:space="preserve"> </w:t>
      </w:r>
      <w:r>
        <w:rPr>
          <w:sz w:val="24"/>
        </w:rPr>
        <w:t>их</w:t>
      </w:r>
      <w:r>
        <w:rPr>
          <w:spacing w:val="-3"/>
          <w:sz w:val="24"/>
        </w:rPr>
        <w:t xml:space="preserve"> </w:t>
      </w:r>
      <w:r>
        <w:rPr>
          <w:sz w:val="24"/>
        </w:rPr>
        <w:t>характеристики</w:t>
      </w:r>
      <w:r>
        <w:rPr>
          <w:spacing w:val="-3"/>
          <w:sz w:val="24"/>
        </w:rPr>
        <w:t xml:space="preserve"> </w:t>
      </w:r>
      <w:r>
        <w:rPr>
          <w:sz w:val="24"/>
        </w:rPr>
        <w:t>и</w:t>
      </w:r>
      <w:r>
        <w:rPr>
          <w:spacing w:val="-1"/>
          <w:sz w:val="24"/>
        </w:rPr>
        <w:t xml:space="preserve"> </w:t>
      </w:r>
      <w:r>
        <w:rPr>
          <w:sz w:val="24"/>
        </w:rPr>
        <w:t>опасности,</w:t>
      </w:r>
      <w:r>
        <w:rPr>
          <w:spacing w:val="-3"/>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5"/>
          <w:sz w:val="24"/>
        </w:rPr>
        <w:t xml:space="preserve"> </w:t>
      </w:r>
      <w:r>
        <w:rPr>
          <w:spacing w:val="-2"/>
          <w:sz w:val="24"/>
        </w:rPr>
        <w:t>наводнении;</w:t>
      </w:r>
    </w:p>
    <w:p w14:paraId="1500C297" w14:textId="77777777" w:rsidR="00106E16" w:rsidRDefault="008E12A7">
      <w:pPr>
        <w:pStyle w:val="a5"/>
        <w:numPr>
          <w:ilvl w:val="0"/>
          <w:numId w:val="137"/>
        </w:numPr>
        <w:tabs>
          <w:tab w:val="left" w:pos="864"/>
          <w:tab w:val="left" w:pos="924"/>
        </w:tabs>
        <w:ind w:right="1265" w:hanging="360"/>
        <w:jc w:val="left"/>
        <w:rPr>
          <w:sz w:val="24"/>
        </w:rPr>
      </w:pPr>
      <w:r>
        <w:rPr>
          <w:sz w:val="24"/>
        </w:rPr>
        <w:t>цунами,</w:t>
      </w:r>
      <w:r>
        <w:rPr>
          <w:spacing w:val="-3"/>
          <w:sz w:val="24"/>
        </w:rPr>
        <w:t xml:space="preserve"> </w:t>
      </w:r>
      <w:r>
        <w:rPr>
          <w:sz w:val="24"/>
        </w:rPr>
        <w:t>их</w:t>
      </w:r>
      <w:r>
        <w:rPr>
          <w:spacing w:val="-3"/>
          <w:sz w:val="24"/>
        </w:rPr>
        <w:t xml:space="preserve"> </w:t>
      </w:r>
      <w:r>
        <w:rPr>
          <w:sz w:val="24"/>
        </w:rPr>
        <w:t>характеристики</w:t>
      </w:r>
      <w:r>
        <w:rPr>
          <w:spacing w:val="-4"/>
          <w:sz w:val="24"/>
        </w:rPr>
        <w:t xml:space="preserve"> </w:t>
      </w:r>
      <w:r>
        <w:rPr>
          <w:sz w:val="24"/>
        </w:rPr>
        <w:t>и</w:t>
      </w:r>
      <w:r>
        <w:rPr>
          <w:spacing w:val="-2"/>
          <w:sz w:val="24"/>
        </w:rPr>
        <w:t xml:space="preserve"> </w:t>
      </w:r>
      <w:r>
        <w:rPr>
          <w:sz w:val="24"/>
        </w:rPr>
        <w:t>опасности,</w:t>
      </w:r>
      <w:r>
        <w:rPr>
          <w:spacing w:val="-6"/>
          <w:sz w:val="24"/>
        </w:rPr>
        <w:t xml:space="preserve"> </w:t>
      </w:r>
      <w:r>
        <w:rPr>
          <w:sz w:val="24"/>
        </w:rPr>
        <w:t>порядок</w:t>
      </w:r>
      <w:r>
        <w:rPr>
          <w:spacing w:val="-3"/>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нахождении</w:t>
      </w:r>
      <w:r>
        <w:rPr>
          <w:spacing w:val="-3"/>
          <w:sz w:val="24"/>
        </w:rPr>
        <w:t xml:space="preserve"> </w:t>
      </w:r>
      <w:r>
        <w:rPr>
          <w:sz w:val="24"/>
        </w:rPr>
        <w:t xml:space="preserve">в зоне </w:t>
      </w:r>
      <w:r>
        <w:rPr>
          <w:spacing w:val="-2"/>
          <w:sz w:val="24"/>
        </w:rPr>
        <w:t>цунами;</w:t>
      </w:r>
    </w:p>
    <w:p w14:paraId="5935DF44" w14:textId="77777777" w:rsidR="00106E16" w:rsidRDefault="008E12A7">
      <w:pPr>
        <w:pStyle w:val="a5"/>
        <w:numPr>
          <w:ilvl w:val="0"/>
          <w:numId w:val="137"/>
        </w:numPr>
        <w:tabs>
          <w:tab w:val="left" w:pos="864"/>
          <w:tab w:val="left" w:pos="924"/>
        </w:tabs>
        <w:ind w:right="1312" w:hanging="360"/>
        <w:jc w:val="left"/>
        <w:rPr>
          <w:sz w:val="24"/>
        </w:rPr>
      </w:pPr>
      <w:r>
        <w:rPr>
          <w:sz w:val="24"/>
        </w:rPr>
        <w:t>ураганы,</w:t>
      </w:r>
      <w:r>
        <w:rPr>
          <w:spacing w:val="-5"/>
          <w:sz w:val="24"/>
        </w:rPr>
        <w:t xml:space="preserve"> </w:t>
      </w:r>
      <w:r>
        <w:rPr>
          <w:sz w:val="24"/>
        </w:rPr>
        <w:t>смерчи,</w:t>
      </w:r>
      <w:r>
        <w:rPr>
          <w:spacing w:val="-5"/>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5"/>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ураганах, бурях и смерчах;</w:t>
      </w:r>
    </w:p>
    <w:p w14:paraId="02C30754" w14:textId="77777777" w:rsidR="00106E16" w:rsidRDefault="008E12A7">
      <w:pPr>
        <w:pStyle w:val="a5"/>
        <w:numPr>
          <w:ilvl w:val="0"/>
          <w:numId w:val="137"/>
        </w:numPr>
        <w:tabs>
          <w:tab w:val="left" w:pos="864"/>
        </w:tabs>
        <w:ind w:left="864"/>
        <w:jc w:val="left"/>
        <w:rPr>
          <w:sz w:val="24"/>
        </w:rPr>
      </w:pPr>
      <w:r>
        <w:rPr>
          <w:sz w:val="24"/>
        </w:rPr>
        <w:t>грозы,</w:t>
      </w:r>
      <w:r>
        <w:rPr>
          <w:spacing w:val="-5"/>
          <w:sz w:val="24"/>
        </w:rPr>
        <w:t xml:space="preserve"> </w:t>
      </w:r>
      <w:r>
        <w:rPr>
          <w:sz w:val="24"/>
        </w:rPr>
        <w:t>их</w:t>
      </w:r>
      <w:r>
        <w:rPr>
          <w:spacing w:val="-3"/>
          <w:sz w:val="24"/>
        </w:rPr>
        <w:t xml:space="preserve"> </w:t>
      </w:r>
      <w:r>
        <w:rPr>
          <w:sz w:val="24"/>
        </w:rPr>
        <w:t>характеристики</w:t>
      </w:r>
      <w:r>
        <w:rPr>
          <w:spacing w:val="-2"/>
          <w:sz w:val="24"/>
        </w:rPr>
        <w:t xml:space="preserve"> </w:t>
      </w:r>
      <w:r>
        <w:rPr>
          <w:sz w:val="24"/>
        </w:rPr>
        <w:t>и</w:t>
      </w:r>
      <w:r>
        <w:rPr>
          <w:spacing w:val="-2"/>
          <w:sz w:val="24"/>
        </w:rPr>
        <w:t xml:space="preserve"> </w:t>
      </w:r>
      <w:r>
        <w:rPr>
          <w:sz w:val="24"/>
        </w:rPr>
        <w:t>опасности,</w:t>
      </w:r>
      <w:r>
        <w:rPr>
          <w:spacing w:val="-3"/>
          <w:sz w:val="24"/>
        </w:rPr>
        <w:t xml:space="preserve"> </w:t>
      </w:r>
      <w:r>
        <w:rPr>
          <w:sz w:val="24"/>
        </w:rPr>
        <w:t>порядок</w:t>
      </w:r>
      <w:r>
        <w:rPr>
          <w:spacing w:val="-3"/>
          <w:sz w:val="24"/>
        </w:rPr>
        <w:t xml:space="preserve"> </w:t>
      </w:r>
      <w:r>
        <w:rPr>
          <w:sz w:val="24"/>
        </w:rPr>
        <w:t>действий</w:t>
      </w:r>
      <w:r>
        <w:rPr>
          <w:spacing w:val="-4"/>
          <w:sz w:val="24"/>
        </w:rPr>
        <w:t xml:space="preserve"> </w:t>
      </w:r>
      <w:r>
        <w:rPr>
          <w:sz w:val="24"/>
        </w:rPr>
        <w:t>при</w:t>
      </w:r>
      <w:r>
        <w:rPr>
          <w:spacing w:val="-5"/>
          <w:sz w:val="24"/>
        </w:rPr>
        <w:t xml:space="preserve"> </w:t>
      </w:r>
      <w:r>
        <w:rPr>
          <w:sz w:val="24"/>
        </w:rPr>
        <w:t>попадании</w:t>
      </w:r>
      <w:r>
        <w:rPr>
          <w:spacing w:val="-3"/>
          <w:sz w:val="24"/>
        </w:rPr>
        <w:t xml:space="preserve"> </w:t>
      </w:r>
      <w:r>
        <w:rPr>
          <w:sz w:val="24"/>
        </w:rPr>
        <w:t>в</w:t>
      </w:r>
      <w:r>
        <w:rPr>
          <w:spacing w:val="1"/>
          <w:sz w:val="24"/>
        </w:rPr>
        <w:t xml:space="preserve"> </w:t>
      </w:r>
      <w:r>
        <w:rPr>
          <w:spacing w:val="-2"/>
          <w:sz w:val="24"/>
        </w:rPr>
        <w:t>грозу;</w:t>
      </w:r>
    </w:p>
    <w:p w14:paraId="0EFCC9E8" w14:textId="77777777" w:rsidR="00106E16" w:rsidRDefault="008E12A7">
      <w:pPr>
        <w:pStyle w:val="a5"/>
        <w:numPr>
          <w:ilvl w:val="0"/>
          <w:numId w:val="137"/>
        </w:numPr>
        <w:tabs>
          <w:tab w:val="left" w:pos="864"/>
          <w:tab w:val="left" w:pos="924"/>
        </w:tabs>
        <w:ind w:right="1009" w:hanging="360"/>
        <w:jc w:val="left"/>
        <w:rPr>
          <w:sz w:val="24"/>
        </w:rPr>
      </w:pPr>
      <w:r>
        <w:rPr>
          <w:sz w:val="24"/>
        </w:rPr>
        <w:t>землетрясения и извержения вулканов, их характеристики и опасности, порядок действий</w:t>
      </w:r>
      <w:r>
        <w:rPr>
          <w:spacing w:val="-3"/>
          <w:sz w:val="24"/>
        </w:rPr>
        <w:t xml:space="preserve"> </w:t>
      </w:r>
      <w:r>
        <w:rPr>
          <w:sz w:val="24"/>
        </w:rPr>
        <w:t>при</w:t>
      </w:r>
      <w:r>
        <w:rPr>
          <w:spacing w:val="-3"/>
          <w:sz w:val="24"/>
        </w:rPr>
        <w:t xml:space="preserve"> </w:t>
      </w:r>
      <w:r>
        <w:rPr>
          <w:sz w:val="24"/>
        </w:rPr>
        <w:t>землетрясении,</w:t>
      </w:r>
      <w:r>
        <w:rPr>
          <w:spacing w:val="-3"/>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при</w:t>
      </w:r>
      <w:r>
        <w:rPr>
          <w:spacing w:val="-5"/>
          <w:sz w:val="24"/>
        </w:rPr>
        <w:t xml:space="preserve"> </w:t>
      </w:r>
      <w:r>
        <w:rPr>
          <w:sz w:val="24"/>
        </w:rPr>
        <w:t>попадании</w:t>
      </w:r>
      <w:r>
        <w:rPr>
          <w:spacing w:val="-3"/>
          <w:sz w:val="24"/>
        </w:rPr>
        <w:t xml:space="preserve"> </w:t>
      </w:r>
      <w:r>
        <w:rPr>
          <w:sz w:val="24"/>
        </w:rPr>
        <w:t>под</w:t>
      </w:r>
      <w:r>
        <w:rPr>
          <w:spacing w:val="-6"/>
          <w:sz w:val="24"/>
        </w:rPr>
        <w:t xml:space="preserve"> </w:t>
      </w:r>
      <w:r>
        <w:rPr>
          <w:sz w:val="24"/>
        </w:rPr>
        <w:t>завал,</w:t>
      </w:r>
      <w:r>
        <w:rPr>
          <w:spacing w:val="-3"/>
          <w:sz w:val="24"/>
        </w:rPr>
        <w:t xml:space="preserve"> </w:t>
      </w:r>
      <w:r>
        <w:rPr>
          <w:sz w:val="24"/>
        </w:rPr>
        <w:t>при</w:t>
      </w:r>
      <w:r>
        <w:rPr>
          <w:spacing w:val="-3"/>
          <w:sz w:val="24"/>
        </w:rPr>
        <w:t xml:space="preserve"> </w:t>
      </w:r>
      <w:r>
        <w:rPr>
          <w:sz w:val="24"/>
        </w:rPr>
        <w:t>нахождении в зоне извержения вулкана;</w:t>
      </w:r>
    </w:p>
    <w:p w14:paraId="12DA7917" w14:textId="77777777" w:rsidR="00106E16" w:rsidRDefault="008E12A7">
      <w:pPr>
        <w:pStyle w:val="a5"/>
        <w:numPr>
          <w:ilvl w:val="0"/>
          <w:numId w:val="137"/>
        </w:numPr>
        <w:tabs>
          <w:tab w:val="left" w:pos="864"/>
          <w:tab w:val="left" w:pos="924"/>
        </w:tabs>
        <w:spacing w:before="1"/>
        <w:ind w:right="1606" w:hanging="360"/>
        <w:jc w:val="left"/>
        <w:rPr>
          <w:sz w:val="24"/>
        </w:rPr>
      </w:pPr>
      <w:r>
        <w:rPr>
          <w:sz w:val="24"/>
        </w:rPr>
        <w:t>смысл</w:t>
      </w:r>
      <w:r>
        <w:rPr>
          <w:spacing w:val="-5"/>
          <w:sz w:val="24"/>
        </w:rPr>
        <w:t xml:space="preserve"> </w:t>
      </w:r>
      <w:r>
        <w:rPr>
          <w:sz w:val="24"/>
        </w:rPr>
        <w:t>понятий</w:t>
      </w:r>
      <w:r>
        <w:rPr>
          <w:spacing w:val="-5"/>
          <w:sz w:val="24"/>
        </w:rPr>
        <w:t xml:space="preserve"> </w:t>
      </w:r>
      <w:r>
        <w:rPr>
          <w:sz w:val="24"/>
        </w:rPr>
        <w:t>«экология»</w:t>
      </w:r>
      <w:r>
        <w:rPr>
          <w:spacing w:val="-5"/>
          <w:sz w:val="24"/>
        </w:rPr>
        <w:t xml:space="preserve"> </w:t>
      </w:r>
      <w:r>
        <w:rPr>
          <w:sz w:val="24"/>
        </w:rPr>
        <w:t>и</w:t>
      </w:r>
      <w:r>
        <w:rPr>
          <w:spacing w:val="-2"/>
          <w:sz w:val="24"/>
        </w:rPr>
        <w:t xml:space="preserve"> </w:t>
      </w:r>
      <w:r>
        <w:rPr>
          <w:sz w:val="24"/>
        </w:rPr>
        <w:t>«экологическая</w:t>
      </w:r>
      <w:r>
        <w:rPr>
          <w:spacing w:val="-5"/>
          <w:sz w:val="24"/>
        </w:rPr>
        <w:t xml:space="preserve"> </w:t>
      </w:r>
      <w:r>
        <w:rPr>
          <w:sz w:val="24"/>
        </w:rPr>
        <w:t>культура»,</w:t>
      </w:r>
      <w:r>
        <w:rPr>
          <w:spacing w:val="-5"/>
          <w:sz w:val="24"/>
        </w:rPr>
        <w:t xml:space="preserve"> </w:t>
      </w:r>
      <w:r>
        <w:rPr>
          <w:sz w:val="24"/>
        </w:rPr>
        <w:t>значение</w:t>
      </w:r>
      <w:r>
        <w:rPr>
          <w:spacing w:val="-6"/>
          <w:sz w:val="24"/>
        </w:rPr>
        <w:t xml:space="preserve"> </w:t>
      </w:r>
      <w:r>
        <w:rPr>
          <w:sz w:val="24"/>
        </w:rPr>
        <w:t>экологии</w:t>
      </w:r>
      <w:r>
        <w:rPr>
          <w:spacing w:val="-5"/>
          <w:sz w:val="24"/>
        </w:rPr>
        <w:t xml:space="preserve"> </w:t>
      </w:r>
      <w:r>
        <w:rPr>
          <w:sz w:val="24"/>
        </w:rPr>
        <w:t>для устойчивого развития общества;</w:t>
      </w:r>
    </w:p>
    <w:p w14:paraId="62642D7D" w14:textId="77777777" w:rsidR="00106E16" w:rsidRDefault="008E12A7">
      <w:pPr>
        <w:pStyle w:val="a5"/>
        <w:numPr>
          <w:ilvl w:val="0"/>
          <w:numId w:val="137"/>
        </w:numPr>
        <w:tabs>
          <w:tab w:val="left" w:pos="864"/>
          <w:tab w:val="left" w:pos="924"/>
        </w:tabs>
        <w:ind w:right="1473" w:hanging="360"/>
        <w:jc w:val="left"/>
        <w:rPr>
          <w:sz w:val="24"/>
        </w:rPr>
      </w:pP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при</w:t>
      </w:r>
      <w:r>
        <w:rPr>
          <w:spacing w:val="-8"/>
          <w:sz w:val="24"/>
        </w:rPr>
        <w:t xml:space="preserve"> </w:t>
      </w:r>
      <w:r>
        <w:rPr>
          <w:sz w:val="24"/>
        </w:rPr>
        <w:t>неблагоприятной</w:t>
      </w:r>
      <w:r>
        <w:rPr>
          <w:spacing w:val="-6"/>
          <w:sz w:val="24"/>
        </w:rPr>
        <w:t xml:space="preserve"> </w:t>
      </w:r>
      <w:r>
        <w:rPr>
          <w:sz w:val="24"/>
        </w:rPr>
        <w:t>экологической</w:t>
      </w:r>
      <w:r>
        <w:rPr>
          <w:spacing w:val="-8"/>
          <w:sz w:val="24"/>
        </w:rPr>
        <w:t xml:space="preserve"> </w:t>
      </w:r>
      <w:r>
        <w:rPr>
          <w:sz w:val="24"/>
        </w:rPr>
        <w:t>обстановке (загрязнении атмосферы).</w:t>
      </w:r>
    </w:p>
    <w:p w14:paraId="3831EED9" w14:textId="77777777" w:rsidR="00106E16" w:rsidRDefault="008E12A7">
      <w:pPr>
        <w:pStyle w:val="3"/>
        <w:spacing w:before="249" w:line="274" w:lineRule="exact"/>
        <w:ind w:left="372"/>
        <w:jc w:val="left"/>
      </w:pPr>
      <w:r>
        <w:t>Модуль</w:t>
      </w:r>
      <w:r>
        <w:rPr>
          <w:spacing w:val="-5"/>
        </w:rPr>
        <w:t xml:space="preserve"> </w:t>
      </w:r>
      <w:r>
        <w:t>№</w:t>
      </w:r>
      <w:r>
        <w:rPr>
          <w:spacing w:val="-1"/>
        </w:rPr>
        <w:t xml:space="preserve"> </w:t>
      </w:r>
      <w:r>
        <w:t>8</w:t>
      </w:r>
      <w:r>
        <w:rPr>
          <w:spacing w:val="-2"/>
        </w:rPr>
        <w:t xml:space="preserve"> </w:t>
      </w:r>
      <w:r>
        <w:t>«Основы</w:t>
      </w:r>
      <w:r>
        <w:rPr>
          <w:spacing w:val="-5"/>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3"/>
        </w:rPr>
        <w:t xml:space="preserve"> </w:t>
      </w:r>
      <w:r>
        <w:rPr>
          <w:spacing w:val="-2"/>
        </w:rPr>
        <w:t>помощи»:</w:t>
      </w:r>
    </w:p>
    <w:p w14:paraId="6EA4DDE2" w14:textId="77777777" w:rsidR="00106E16" w:rsidRDefault="008E12A7">
      <w:pPr>
        <w:pStyle w:val="a5"/>
        <w:numPr>
          <w:ilvl w:val="0"/>
          <w:numId w:val="137"/>
        </w:numPr>
        <w:tabs>
          <w:tab w:val="left" w:pos="864"/>
          <w:tab w:val="left" w:pos="924"/>
        </w:tabs>
        <w:ind w:right="981" w:hanging="360"/>
        <w:jc w:val="left"/>
        <w:rPr>
          <w:sz w:val="24"/>
        </w:rPr>
      </w:pPr>
      <w:r>
        <w:rPr>
          <w:sz w:val="24"/>
        </w:rPr>
        <w:t>смысл</w:t>
      </w:r>
      <w:r>
        <w:rPr>
          <w:spacing w:val="-3"/>
          <w:sz w:val="24"/>
        </w:rPr>
        <w:t xml:space="preserve"> </w:t>
      </w:r>
      <w:r>
        <w:rPr>
          <w:sz w:val="24"/>
        </w:rPr>
        <w:t>понятий</w:t>
      </w:r>
      <w:r>
        <w:rPr>
          <w:spacing w:val="-3"/>
          <w:sz w:val="24"/>
        </w:rPr>
        <w:t xml:space="preserve"> </w:t>
      </w:r>
      <w:r>
        <w:rPr>
          <w:sz w:val="24"/>
        </w:rPr>
        <w:t>«здоровье»</w:t>
      </w:r>
      <w:r>
        <w:rPr>
          <w:spacing w:val="-3"/>
          <w:sz w:val="24"/>
        </w:rPr>
        <w:t xml:space="preserve"> </w:t>
      </w:r>
      <w:r>
        <w:rPr>
          <w:sz w:val="24"/>
        </w:rPr>
        <w:t>и «здоровый</w:t>
      </w:r>
      <w:r>
        <w:rPr>
          <w:spacing w:val="-4"/>
          <w:sz w:val="24"/>
        </w:rPr>
        <w:t xml:space="preserve"> </w:t>
      </w:r>
      <w:r>
        <w:rPr>
          <w:sz w:val="24"/>
        </w:rPr>
        <w:t>образ</w:t>
      </w:r>
      <w:r>
        <w:rPr>
          <w:spacing w:val="-5"/>
          <w:sz w:val="24"/>
        </w:rPr>
        <w:t xml:space="preserve"> </w:t>
      </w:r>
      <w:r>
        <w:rPr>
          <w:sz w:val="24"/>
        </w:rPr>
        <w:t>жизни»,</w:t>
      </w:r>
      <w:r>
        <w:rPr>
          <w:spacing w:val="-3"/>
          <w:sz w:val="24"/>
        </w:rPr>
        <w:t xml:space="preserve"> </w:t>
      </w:r>
      <w:r>
        <w:rPr>
          <w:sz w:val="24"/>
        </w:rPr>
        <w:t>их</w:t>
      </w:r>
      <w:r>
        <w:rPr>
          <w:spacing w:val="-1"/>
          <w:sz w:val="24"/>
        </w:rPr>
        <w:t xml:space="preserve"> </w:t>
      </w:r>
      <w:r>
        <w:rPr>
          <w:sz w:val="24"/>
        </w:rPr>
        <w:t>содержание</w:t>
      </w:r>
      <w:r>
        <w:rPr>
          <w:spacing w:val="-7"/>
          <w:sz w:val="24"/>
        </w:rPr>
        <w:t xml:space="preserve"> </w:t>
      </w:r>
      <w:r>
        <w:rPr>
          <w:sz w:val="24"/>
        </w:rPr>
        <w:t>и</w:t>
      </w:r>
      <w:r>
        <w:rPr>
          <w:spacing w:val="-1"/>
          <w:sz w:val="24"/>
        </w:rPr>
        <w:t xml:space="preserve"> </w:t>
      </w:r>
      <w:r>
        <w:rPr>
          <w:sz w:val="24"/>
        </w:rPr>
        <w:t>значение</w:t>
      </w:r>
      <w:r>
        <w:rPr>
          <w:spacing w:val="-3"/>
          <w:sz w:val="24"/>
        </w:rPr>
        <w:t xml:space="preserve"> </w:t>
      </w:r>
      <w:r>
        <w:rPr>
          <w:sz w:val="24"/>
        </w:rPr>
        <w:t xml:space="preserve">для </w:t>
      </w:r>
      <w:r>
        <w:rPr>
          <w:spacing w:val="-2"/>
          <w:sz w:val="24"/>
        </w:rPr>
        <w:t>человека;</w:t>
      </w:r>
    </w:p>
    <w:p w14:paraId="45E12C40" w14:textId="77777777" w:rsidR="00106E16" w:rsidRDefault="008E12A7">
      <w:pPr>
        <w:pStyle w:val="a5"/>
        <w:numPr>
          <w:ilvl w:val="0"/>
          <w:numId w:val="137"/>
        </w:numPr>
        <w:tabs>
          <w:tab w:val="left" w:pos="864"/>
        </w:tabs>
        <w:ind w:left="864"/>
        <w:jc w:val="left"/>
        <w:rPr>
          <w:sz w:val="24"/>
        </w:rPr>
      </w:pPr>
      <w:r>
        <w:rPr>
          <w:sz w:val="24"/>
        </w:rPr>
        <w:t>факторы,</w:t>
      </w:r>
      <w:r>
        <w:rPr>
          <w:spacing w:val="-5"/>
          <w:sz w:val="24"/>
        </w:rPr>
        <w:t xml:space="preserve"> </w:t>
      </w:r>
      <w:r>
        <w:rPr>
          <w:sz w:val="24"/>
        </w:rPr>
        <w:t>влияющие</w:t>
      </w:r>
      <w:r>
        <w:rPr>
          <w:spacing w:val="-6"/>
          <w:sz w:val="24"/>
        </w:rPr>
        <w:t xml:space="preserve"> </w:t>
      </w:r>
      <w:r>
        <w:rPr>
          <w:sz w:val="24"/>
        </w:rPr>
        <w:t>на</w:t>
      </w:r>
      <w:r>
        <w:rPr>
          <w:spacing w:val="-2"/>
          <w:sz w:val="24"/>
        </w:rPr>
        <w:t xml:space="preserve"> </w:t>
      </w:r>
      <w:r>
        <w:rPr>
          <w:sz w:val="24"/>
        </w:rPr>
        <w:t>здоровье</w:t>
      </w:r>
      <w:r>
        <w:rPr>
          <w:spacing w:val="-4"/>
          <w:sz w:val="24"/>
        </w:rPr>
        <w:t xml:space="preserve"> </w:t>
      </w:r>
      <w:r>
        <w:rPr>
          <w:sz w:val="24"/>
        </w:rPr>
        <w:t>человека,</w:t>
      </w:r>
      <w:r>
        <w:rPr>
          <w:spacing w:val="-2"/>
          <w:sz w:val="24"/>
        </w:rPr>
        <w:t xml:space="preserve"> </w:t>
      </w:r>
      <w:r>
        <w:rPr>
          <w:sz w:val="24"/>
        </w:rPr>
        <w:t>опасность</w:t>
      </w:r>
      <w:r>
        <w:rPr>
          <w:spacing w:val="-2"/>
          <w:sz w:val="24"/>
        </w:rPr>
        <w:t xml:space="preserve"> </w:t>
      </w:r>
      <w:r>
        <w:rPr>
          <w:sz w:val="24"/>
        </w:rPr>
        <w:t>вредных</w:t>
      </w:r>
      <w:r>
        <w:rPr>
          <w:spacing w:val="-2"/>
          <w:sz w:val="24"/>
        </w:rPr>
        <w:t xml:space="preserve"> привычек;</w:t>
      </w:r>
    </w:p>
    <w:p w14:paraId="6A6B648C" w14:textId="77777777" w:rsidR="00106E16" w:rsidRDefault="008E12A7">
      <w:pPr>
        <w:pStyle w:val="a5"/>
        <w:numPr>
          <w:ilvl w:val="0"/>
          <w:numId w:val="137"/>
        </w:numPr>
        <w:tabs>
          <w:tab w:val="left" w:pos="864"/>
        </w:tabs>
        <w:ind w:left="864"/>
        <w:jc w:val="left"/>
        <w:rPr>
          <w:sz w:val="24"/>
        </w:rPr>
      </w:pPr>
      <w:r>
        <w:rPr>
          <w:sz w:val="24"/>
        </w:rPr>
        <w:t>элементы</w:t>
      </w:r>
      <w:r>
        <w:rPr>
          <w:spacing w:val="-4"/>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сохранение</w:t>
      </w:r>
      <w:r>
        <w:rPr>
          <w:spacing w:val="-2"/>
          <w:sz w:val="24"/>
        </w:rPr>
        <w:t xml:space="preserve"> здоровья;</w:t>
      </w:r>
    </w:p>
    <w:p w14:paraId="34FD2BC5" w14:textId="77777777" w:rsidR="00106E16" w:rsidRDefault="008E12A7">
      <w:pPr>
        <w:pStyle w:val="a5"/>
        <w:numPr>
          <w:ilvl w:val="0"/>
          <w:numId w:val="137"/>
        </w:numPr>
        <w:tabs>
          <w:tab w:val="left" w:pos="864"/>
        </w:tabs>
        <w:ind w:left="864"/>
        <w:jc w:val="left"/>
        <w:rPr>
          <w:sz w:val="24"/>
        </w:rPr>
      </w:pPr>
      <w:r>
        <w:rPr>
          <w:sz w:val="24"/>
        </w:rPr>
        <w:t>понятие</w:t>
      </w:r>
      <w:r>
        <w:rPr>
          <w:spacing w:val="-8"/>
          <w:sz w:val="24"/>
        </w:rPr>
        <w:t xml:space="preserve"> </w:t>
      </w:r>
      <w:r>
        <w:rPr>
          <w:sz w:val="24"/>
        </w:rPr>
        <w:t>«инфекционные</w:t>
      </w:r>
      <w:r>
        <w:rPr>
          <w:spacing w:val="-5"/>
          <w:sz w:val="24"/>
        </w:rPr>
        <w:t xml:space="preserve"> </w:t>
      </w:r>
      <w:r>
        <w:rPr>
          <w:sz w:val="24"/>
        </w:rPr>
        <w:t>заболевания»,</w:t>
      </w:r>
      <w:r>
        <w:rPr>
          <w:spacing w:val="-4"/>
          <w:sz w:val="24"/>
        </w:rPr>
        <w:t xml:space="preserve"> </w:t>
      </w:r>
      <w:r>
        <w:rPr>
          <w:sz w:val="24"/>
        </w:rPr>
        <w:t>причины</w:t>
      </w:r>
      <w:r>
        <w:rPr>
          <w:spacing w:val="-4"/>
          <w:sz w:val="24"/>
        </w:rPr>
        <w:t xml:space="preserve"> </w:t>
      </w:r>
      <w:r>
        <w:rPr>
          <w:sz w:val="24"/>
        </w:rPr>
        <w:t>их</w:t>
      </w:r>
      <w:r>
        <w:rPr>
          <w:spacing w:val="-2"/>
          <w:sz w:val="24"/>
        </w:rPr>
        <w:t xml:space="preserve"> возникновения;</w:t>
      </w:r>
    </w:p>
    <w:p w14:paraId="6F850765" w14:textId="77777777" w:rsidR="00106E16" w:rsidRDefault="008E12A7">
      <w:pPr>
        <w:pStyle w:val="a5"/>
        <w:numPr>
          <w:ilvl w:val="0"/>
          <w:numId w:val="137"/>
        </w:numPr>
        <w:tabs>
          <w:tab w:val="left" w:pos="864"/>
          <w:tab w:val="left" w:pos="924"/>
        </w:tabs>
        <w:ind w:right="1525" w:hanging="360"/>
        <w:jc w:val="left"/>
        <w:rPr>
          <w:sz w:val="24"/>
        </w:rPr>
      </w:pPr>
      <w:r>
        <w:rPr>
          <w:sz w:val="24"/>
        </w:rPr>
        <w:t>механизм</w:t>
      </w:r>
      <w:r>
        <w:rPr>
          <w:spacing w:val="-7"/>
          <w:sz w:val="24"/>
        </w:rPr>
        <w:t xml:space="preserve"> </w:t>
      </w:r>
      <w:r>
        <w:rPr>
          <w:sz w:val="24"/>
        </w:rPr>
        <w:t>распространения</w:t>
      </w:r>
      <w:r>
        <w:rPr>
          <w:spacing w:val="-6"/>
          <w:sz w:val="24"/>
        </w:rPr>
        <w:t xml:space="preserve"> </w:t>
      </w:r>
      <w:r>
        <w:rPr>
          <w:sz w:val="24"/>
        </w:rPr>
        <w:t>инфекционных</w:t>
      </w:r>
      <w:r>
        <w:rPr>
          <w:spacing w:val="-3"/>
          <w:sz w:val="24"/>
        </w:rPr>
        <w:t xml:space="preserve"> </w:t>
      </w:r>
      <w:r>
        <w:rPr>
          <w:sz w:val="24"/>
        </w:rPr>
        <w:t>заболеваний,</w:t>
      </w:r>
      <w:r>
        <w:rPr>
          <w:spacing w:val="-6"/>
          <w:sz w:val="24"/>
        </w:rPr>
        <w:t xml:space="preserve"> </w:t>
      </w:r>
      <w:r>
        <w:rPr>
          <w:sz w:val="24"/>
        </w:rPr>
        <w:t>меры</w:t>
      </w:r>
      <w:r>
        <w:rPr>
          <w:spacing w:val="-6"/>
          <w:sz w:val="24"/>
        </w:rPr>
        <w:t xml:space="preserve"> </w:t>
      </w:r>
      <w:r>
        <w:rPr>
          <w:sz w:val="24"/>
        </w:rPr>
        <w:t>их</w:t>
      </w:r>
      <w:r>
        <w:rPr>
          <w:spacing w:val="-6"/>
          <w:sz w:val="24"/>
        </w:rPr>
        <w:t xml:space="preserve"> </w:t>
      </w:r>
      <w:r>
        <w:rPr>
          <w:sz w:val="24"/>
        </w:rPr>
        <w:t>профилактики и защиты от них;</w:t>
      </w:r>
    </w:p>
    <w:p w14:paraId="5D799DEF" w14:textId="77777777" w:rsidR="00106E16" w:rsidRDefault="008E12A7">
      <w:pPr>
        <w:pStyle w:val="a5"/>
        <w:numPr>
          <w:ilvl w:val="0"/>
          <w:numId w:val="137"/>
        </w:numPr>
        <w:tabs>
          <w:tab w:val="left" w:pos="864"/>
          <w:tab w:val="left" w:pos="924"/>
        </w:tabs>
        <w:ind w:right="1067" w:hanging="360"/>
        <w:jc w:val="left"/>
        <w:rPr>
          <w:sz w:val="24"/>
        </w:rPr>
      </w:pPr>
      <w:r>
        <w:rPr>
          <w:sz w:val="24"/>
        </w:rPr>
        <w:t>порядок</w:t>
      </w:r>
      <w:r>
        <w:rPr>
          <w:spacing w:val="-5"/>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возникновении</w:t>
      </w:r>
      <w:r>
        <w:rPr>
          <w:spacing w:val="-6"/>
          <w:sz w:val="24"/>
        </w:rPr>
        <w:t xml:space="preserve"> </w:t>
      </w:r>
      <w:r>
        <w:rPr>
          <w:sz w:val="24"/>
        </w:rPr>
        <w:t>чрезвычайных</w:t>
      </w:r>
      <w:r>
        <w:rPr>
          <w:spacing w:val="-6"/>
          <w:sz w:val="24"/>
        </w:rPr>
        <w:t xml:space="preserve"> </w:t>
      </w:r>
      <w:r>
        <w:rPr>
          <w:sz w:val="24"/>
        </w:rPr>
        <w:t>ситуаций</w:t>
      </w:r>
      <w:r>
        <w:rPr>
          <w:spacing w:val="-6"/>
          <w:sz w:val="24"/>
        </w:rPr>
        <w:t xml:space="preserve"> </w:t>
      </w:r>
      <w:r>
        <w:rPr>
          <w:sz w:val="24"/>
        </w:rPr>
        <w:t>биолого-социального происхождения (эпидемия, пандемия);</w:t>
      </w:r>
    </w:p>
    <w:p w14:paraId="1DACB790" w14:textId="77777777" w:rsidR="00106E16" w:rsidRDefault="008E12A7">
      <w:pPr>
        <w:pStyle w:val="a5"/>
        <w:numPr>
          <w:ilvl w:val="0"/>
          <w:numId w:val="137"/>
        </w:numPr>
        <w:tabs>
          <w:tab w:val="left" w:pos="864"/>
          <w:tab w:val="left" w:pos="924"/>
        </w:tabs>
        <w:ind w:right="901" w:hanging="360"/>
        <w:jc w:val="left"/>
        <w:rPr>
          <w:sz w:val="24"/>
        </w:rPr>
      </w:pPr>
      <w:r>
        <w:rPr>
          <w:sz w:val="24"/>
        </w:rPr>
        <w:t>мероприятия,</w:t>
      </w:r>
      <w:r>
        <w:rPr>
          <w:spacing w:val="-8"/>
          <w:sz w:val="24"/>
        </w:rPr>
        <w:t xml:space="preserve"> </w:t>
      </w:r>
      <w:r>
        <w:rPr>
          <w:sz w:val="24"/>
        </w:rPr>
        <w:t>проводимые</w:t>
      </w:r>
      <w:r>
        <w:rPr>
          <w:spacing w:val="-7"/>
          <w:sz w:val="24"/>
        </w:rPr>
        <w:t xml:space="preserve"> </w:t>
      </w:r>
      <w:r>
        <w:rPr>
          <w:sz w:val="24"/>
        </w:rPr>
        <w:t>государством</w:t>
      </w:r>
      <w:r>
        <w:rPr>
          <w:spacing w:val="-5"/>
          <w:sz w:val="24"/>
        </w:rPr>
        <w:t xml:space="preserve"> </w:t>
      </w:r>
      <w:r>
        <w:rPr>
          <w:sz w:val="24"/>
        </w:rPr>
        <w:t>по</w:t>
      </w:r>
      <w:r>
        <w:rPr>
          <w:spacing w:val="-3"/>
          <w:sz w:val="24"/>
        </w:rPr>
        <w:t xml:space="preserve"> </w:t>
      </w:r>
      <w:r>
        <w:rPr>
          <w:sz w:val="24"/>
        </w:rPr>
        <w:t>обеспечению</w:t>
      </w:r>
      <w:r>
        <w:rPr>
          <w:spacing w:val="-5"/>
          <w:sz w:val="24"/>
        </w:rPr>
        <w:t xml:space="preserve"> </w:t>
      </w:r>
      <w:r>
        <w:rPr>
          <w:sz w:val="24"/>
        </w:rPr>
        <w:t>безопасности</w:t>
      </w:r>
      <w:r>
        <w:rPr>
          <w:spacing w:val="-6"/>
          <w:sz w:val="24"/>
        </w:rPr>
        <w:t xml:space="preserve"> </w:t>
      </w:r>
      <w:r>
        <w:rPr>
          <w:sz w:val="24"/>
        </w:rPr>
        <w:t>населения</w:t>
      </w:r>
      <w:r>
        <w:rPr>
          <w:spacing w:val="-5"/>
          <w:sz w:val="24"/>
        </w:rPr>
        <w:t xml:space="preserve"> </w:t>
      </w:r>
      <w:r>
        <w:rPr>
          <w:sz w:val="24"/>
        </w:rPr>
        <w:t xml:space="preserve">при угрозе и во время чрезвычайных ситуаций биолого-социального происхождения (эпидемия, пандемия, эпизоотия, панзоотия, эпифитотия, </w:t>
      </w:r>
      <w:proofErr w:type="spellStart"/>
      <w:r>
        <w:rPr>
          <w:sz w:val="24"/>
        </w:rPr>
        <w:t>панфитотия</w:t>
      </w:r>
      <w:proofErr w:type="spellEnd"/>
      <w:r>
        <w:rPr>
          <w:sz w:val="24"/>
        </w:rPr>
        <w:t>);</w:t>
      </w:r>
    </w:p>
    <w:p w14:paraId="060ACBB5" w14:textId="77777777" w:rsidR="00106E16" w:rsidRDefault="008E12A7">
      <w:pPr>
        <w:pStyle w:val="a5"/>
        <w:numPr>
          <w:ilvl w:val="0"/>
          <w:numId w:val="137"/>
        </w:numPr>
        <w:tabs>
          <w:tab w:val="left" w:pos="864"/>
          <w:tab w:val="left" w:pos="924"/>
        </w:tabs>
        <w:ind w:right="1791" w:hanging="360"/>
        <w:jc w:val="left"/>
        <w:rPr>
          <w:sz w:val="24"/>
        </w:rPr>
      </w:pPr>
      <w:r>
        <w:rPr>
          <w:sz w:val="24"/>
        </w:rPr>
        <w:t>понятие</w:t>
      </w:r>
      <w:r>
        <w:rPr>
          <w:spacing w:val="-6"/>
          <w:sz w:val="24"/>
        </w:rPr>
        <w:t xml:space="preserve"> </w:t>
      </w:r>
      <w:r>
        <w:rPr>
          <w:sz w:val="24"/>
        </w:rPr>
        <w:t>«неинфекционные</w:t>
      </w:r>
      <w:r>
        <w:rPr>
          <w:spacing w:val="-7"/>
          <w:sz w:val="24"/>
        </w:rPr>
        <w:t xml:space="preserve"> </w:t>
      </w:r>
      <w:r>
        <w:rPr>
          <w:sz w:val="24"/>
        </w:rPr>
        <w:t>заболевания»</w:t>
      </w:r>
      <w:r>
        <w:rPr>
          <w:spacing w:val="-5"/>
          <w:sz w:val="24"/>
        </w:rPr>
        <w:t xml:space="preserve"> </w:t>
      </w:r>
      <w:r>
        <w:rPr>
          <w:sz w:val="24"/>
        </w:rPr>
        <w:t>и их</w:t>
      </w:r>
      <w:r>
        <w:rPr>
          <w:spacing w:val="-8"/>
          <w:sz w:val="24"/>
        </w:rPr>
        <w:t xml:space="preserve"> </w:t>
      </w:r>
      <w:r>
        <w:rPr>
          <w:sz w:val="24"/>
        </w:rPr>
        <w:t>классификация,</w:t>
      </w:r>
      <w:r>
        <w:rPr>
          <w:spacing w:val="-8"/>
          <w:sz w:val="24"/>
        </w:rPr>
        <w:t xml:space="preserve"> </w:t>
      </w:r>
      <w:r>
        <w:rPr>
          <w:sz w:val="24"/>
        </w:rPr>
        <w:t>факторы</w:t>
      </w:r>
      <w:r>
        <w:rPr>
          <w:spacing w:val="-5"/>
          <w:sz w:val="24"/>
        </w:rPr>
        <w:t xml:space="preserve"> </w:t>
      </w:r>
      <w:r>
        <w:rPr>
          <w:sz w:val="24"/>
        </w:rPr>
        <w:t>риска неинфекционных заболеваний;</w:t>
      </w:r>
    </w:p>
    <w:p w14:paraId="6735A1AA" w14:textId="77777777" w:rsidR="00106E16" w:rsidRDefault="008E12A7">
      <w:pPr>
        <w:pStyle w:val="a5"/>
        <w:numPr>
          <w:ilvl w:val="0"/>
          <w:numId w:val="137"/>
        </w:numPr>
        <w:tabs>
          <w:tab w:val="left" w:pos="864"/>
        </w:tabs>
        <w:ind w:left="864"/>
        <w:jc w:val="left"/>
        <w:rPr>
          <w:sz w:val="24"/>
        </w:rPr>
      </w:pPr>
      <w:r>
        <w:rPr>
          <w:sz w:val="24"/>
        </w:rPr>
        <w:t>меры</w:t>
      </w:r>
      <w:r>
        <w:rPr>
          <w:spacing w:val="-4"/>
          <w:sz w:val="24"/>
        </w:rPr>
        <w:t xml:space="preserve"> </w:t>
      </w:r>
      <w:r>
        <w:rPr>
          <w:sz w:val="24"/>
        </w:rPr>
        <w:t>профилактики</w:t>
      </w:r>
      <w:r>
        <w:rPr>
          <w:spacing w:val="-4"/>
          <w:sz w:val="24"/>
        </w:rPr>
        <w:t xml:space="preserve"> </w:t>
      </w:r>
      <w:r>
        <w:rPr>
          <w:sz w:val="24"/>
        </w:rPr>
        <w:t>неинфекционных</w:t>
      </w:r>
      <w:r>
        <w:rPr>
          <w:spacing w:val="-3"/>
          <w:sz w:val="24"/>
        </w:rPr>
        <w:t xml:space="preserve"> </w:t>
      </w:r>
      <w:r>
        <w:rPr>
          <w:sz w:val="24"/>
        </w:rPr>
        <w:t>заболеваний</w:t>
      </w:r>
      <w:r>
        <w:rPr>
          <w:spacing w:val="-5"/>
          <w:sz w:val="24"/>
        </w:rPr>
        <w:t xml:space="preserve"> </w:t>
      </w:r>
      <w:r>
        <w:rPr>
          <w:sz w:val="24"/>
        </w:rPr>
        <w:t>и</w:t>
      </w:r>
      <w:r>
        <w:rPr>
          <w:spacing w:val="-1"/>
          <w:sz w:val="24"/>
        </w:rPr>
        <w:t xml:space="preserve"> </w:t>
      </w:r>
      <w:r>
        <w:rPr>
          <w:sz w:val="24"/>
        </w:rPr>
        <w:t>защиты</w:t>
      </w:r>
      <w:r>
        <w:rPr>
          <w:spacing w:val="-3"/>
          <w:sz w:val="24"/>
        </w:rPr>
        <w:t xml:space="preserve"> </w:t>
      </w:r>
      <w:r>
        <w:rPr>
          <w:sz w:val="24"/>
        </w:rPr>
        <w:t>от</w:t>
      </w:r>
      <w:r>
        <w:rPr>
          <w:spacing w:val="-4"/>
          <w:sz w:val="24"/>
        </w:rPr>
        <w:t xml:space="preserve"> них;</w:t>
      </w:r>
    </w:p>
    <w:p w14:paraId="0F87D878" w14:textId="77777777" w:rsidR="00106E16" w:rsidRDefault="008E12A7">
      <w:pPr>
        <w:pStyle w:val="a5"/>
        <w:numPr>
          <w:ilvl w:val="0"/>
          <w:numId w:val="137"/>
        </w:numPr>
        <w:tabs>
          <w:tab w:val="left" w:pos="864"/>
        </w:tabs>
        <w:ind w:left="864"/>
        <w:jc w:val="left"/>
        <w:rPr>
          <w:sz w:val="24"/>
        </w:rPr>
      </w:pPr>
      <w:r>
        <w:rPr>
          <w:sz w:val="24"/>
        </w:rPr>
        <w:t>диспансеризация</w:t>
      </w:r>
      <w:r>
        <w:rPr>
          <w:spacing w:val="-3"/>
          <w:sz w:val="24"/>
        </w:rPr>
        <w:t xml:space="preserve"> </w:t>
      </w:r>
      <w:r>
        <w:rPr>
          <w:sz w:val="24"/>
        </w:rPr>
        <w:t>и</w:t>
      </w:r>
      <w:r>
        <w:rPr>
          <w:spacing w:val="-1"/>
          <w:sz w:val="24"/>
        </w:rPr>
        <w:t xml:space="preserve"> </w:t>
      </w:r>
      <w:r>
        <w:rPr>
          <w:sz w:val="24"/>
        </w:rPr>
        <w:t>ее</w:t>
      </w:r>
      <w:r>
        <w:rPr>
          <w:spacing w:val="-3"/>
          <w:sz w:val="24"/>
        </w:rPr>
        <w:t xml:space="preserve"> </w:t>
      </w:r>
      <w:r>
        <w:rPr>
          <w:spacing w:val="-2"/>
          <w:sz w:val="24"/>
        </w:rPr>
        <w:t>задачи;</w:t>
      </w:r>
    </w:p>
    <w:p w14:paraId="698821AC" w14:textId="77777777" w:rsidR="00106E16" w:rsidRDefault="008E12A7">
      <w:pPr>
        <w:pStyle w:val="a5"/>
        <w:numPr>
          <w:ilvl w:val="0"/>
          <w:numId w:val="137"/>
        </w:numPr>
        <w:tabs>
          <w:tab w:val="left" w:pos="864"/>
        </w:tabs>
        <w:ind w:left="864"/>
        <w:jc w:val="left"/>
        <w:rPr>
          <w:sz w:val="24"/>
        </w:rPr>
      </w:pPr>
      <w:r>
        <w:rPr>
          <w:sz w:val="24"/>
        </w:rPr>
        <w:t>понятия</w:t>
      </w:r>
      <w:r>
        <w:rPr>
          <w:spacing w:val="-8"/>
          <w:sz w:val="24"/>
        </w:rPr>
        <w:t xml:space="preserve"> </w:t>
      </w:r>
      <w:r>
        <w:rPr>
          <w:sz w:val="24"/>
        </w:rPr>
        <w:t>«психическое</w:t>
      </w:r>
      <w:r>
        <w:rPr>
          <w:spacing w:val="-7"/>
          <w:sz w:val="24"/>
        </w:rPr>
        <w:t xml:space="preserve"> </w:t>
      </w:r>
      <w:r>
        <w:rPr>
          <w:sz w:val="24"/>
        </w:rPr>
        <w:t>здоровье»</w:t>
      </w:r>
      <w:r>
        <w:rPr>
          <w:spacing w:val="-5"/>
          <w:sz w:val="24"/>
        </w:rPr>
        <w:t xml:space="preserve"> </w:t>
      </w:r>
      <w:r>
        <w:rPr>
          <w:sz w:val="24"/>
        </w:rPr>
        <w:t>и</w:t>
      </w:r>
      <w:r>
        <w:rPr>
          <w:spacing w:val="-3"/>
          <w:sz w:val="24"/>
        </w:rPr>
        <w:t xml:space="preserve"> </w:t>
      </w:r>
      <w:r>
        <w:rPr>
          <w:sz w:val="24"/>
        </w:rPr>
        <w:t>«психологическое</w:t>
      </w:r>
      <w:r>
        <w:rPr>
          <w:spacing w:val="-6"/>
          <w:sz w:val="24"/>
        </w:rPr>
        <w:t xml:space="preserve"> </w:t>
      </w:r>
      <w:r>
        <w:rPr>
          <w:spacing w:val="-2"/>
          <w:sz w:val="24"/>
        </w:rPr>
        <w:t>благополучие»;</w:t>
      </w:r>
    </w:p>
    <w:p w14:paraId="2680B886" w14:textId="77777777" w:rsidR="00106E16" w:rsidRDefault="008E12A7">
      <w:pPr>
        <w:pStyle w:val="a5"/>
        <w:numPr>
          <w:ilvl w:val="0"/>
          <w:numId w:val="137"/>
        </w:numPr>
        <w:tabs>
          <w:tab w:val="left" w:pos="864"/>
          <w:tab w:val="left" w:pos="924"/>
        </w:tabs>
        <w:ind w:right="2386" w:hanging="360"/>
        <w:jc w:val="left"/>
        <w:rPr>
          <w:sz w:val="24"/>
        </w:rPr>
      </w:pPr>
      <w:r>
        <w:rPr>
          <w:sz w:val="24"/>
        </w:rPr>
        <w:t>стресс</w:t>
      </w:r>
      <w:r>
        <w:rPr>
          <w:spacing w:val="-5"/>
          <w:sz w:val="24"/>
        </w:rPr>
        <w:t xml:space="preserve"> </w:t>
      </w:r>
      <w:r>
        <w:rPr>
          <w:sz w:val="24"/>
        </w:rPr>
        <w:t>и</w:t>
      </w:r>
      <w:r>
        <w:rPr>
          <w:spacing w:val="-3"/>
          <w:sz w:val="24"/>
        </w:rPr>
        <w:t xml:space="preserve"> </w:t>
      </w:r>
      <w:r>
        <w:rPr>
          <w:sz w:val="24"/>
        </w:rPr>
        <w:t>его</w:t>
      </w:r>
      <w:r>
        <w:rPr>
          <w:spacing w:val="-4"/>
          <w:sz w:val="24"/>
        </w:rPr>
        <w:t xml:space="preserve"> </w:t>
      </w:r>
      <w:r>
        <w:rPr>
          <w:sz w:val="24"/>
        </w:rPr>
        <w:t>влияние</w:t>
      </w:r>
      <w:r>
        <w:rPr>
          <w:spacing w:val="-5"/>
          <w:sz w:val="24"/>
        </w:rPr>
        <w:t xml:space="preserve"> </w:t>
      </w:r>
      <w:r>
        <w:rPr>
          <w:sz w:val="24"/>
        </w:rPr>
        <w:t>на</w:t>
      </w:r>
      <w:r>
        <w:rPr>
          <w:spacing w:val="-4"/>
          <w:sz w:val="24"/>
        </w:rPr>
        <w:t xml:space="preserve"> </w:t>
      </w:r>
      <w:r>
        <w:rPr>
          <w:sz w:val="24"/>
        </w:rPr>
        <w:t>человека,</w:t>
      </w:r>
      <w:r>
        <w:rPr>
          <w:spacing w:val="-4"/>
          <w:sz w:val="24"/>
        </w:rPr>
        <w:t xml:space="preserve"> </w:t>
      </w:r>
      <w:r>
        <w:rPr>
          <w:sz w:val="24"/>
        </w:rPr>
        <w:t>меры</w:t>
      </w:r>
      <w:r>
        <w:rPr>
          <w:spacing w:val="-4"/>
          <w:sz w:val="24"/>
        </w:rPr>
        <w:t xml:space="preserve"> </w:t>
      </w:r>
      <w:r>
        <w:rPr>
          <w:sz w:val="24"/>
        </w:rPr>
        <w:t>профилактики</w:t>
      </w:r>
      <w:r>
        <w:rPr>
          <w:spacing w:val="-4"/>
          <w:sz w:val="24"/>
        </w:rPr>
        <w:t xml:space="preserve"> </w:t>
      </w:r>
      <w:r>
        <w:rPr>
          <w:sz w:val="24"/>
        </w:rPr>
        <w:t>стресса,</w:t>
      </w:r>
      <w:r>
        <w:rPr>
          <w:spacing w:val="-4"/>
          <w:sz w:val="24"/>
        </w:rPr>
        <w:t xml:space="preserve"> </w:t>
      </w:r>
      <w:r>
        <w:rPr>
          <w:sz w:val="24"/>
        </w:rPr>
        <w:t>способы саморегуляции эмоциональных состояний;</w:t>
      </w:r>
    </w:p>
    <w:p w14:paraId="3333BBE1" w14:textId="77777777" w:rsidR="00106E16" w:rsidRDefault="008E12A7">
      <w:pPr>
        <w:pStyle w:val="a5"/>
        <w:numPr>
          <w:ilvl w:val="0"/>
          <w:numId w:val="137"/>
        </w:numPr>
        <w:tabs>
          <w:tab w:val="left" w:pos="864"/>
          <w:tab w:val="left" w:pos="924"/>
        </w:tabs>
        <w:ind w:right="1247" w:hanging="360"/>
        <w:jc w:val="left"/>
        <w:rPr>
          <w:sz w:val="24"/>
        </w:rPr>
      </w:pPr>
      <w:r>
        <w:rPr>
          <w:sz w:val="24"/>
        </w:rPr>
        <w:t>понятие</w:t>
      </w:r>
      <w:r>
        <w:rPr>
          <w:spacing w:val="-5"/>
          <w:sz w:val="24"/>
        </w:rPr>
        <w:t xml:space="preserve"> </w:t>
      </w:r>
      <w:r>
        <w:rPr>
          <w:sz w:val="24"/>
        </w:rPr>
        <w:t>«первая</w:t>
      </w:r>
      <w:r>
        <w:rPr>
          <w:spacing w:val="-3"/>
          <w:sz w:val="24"/>
        </w:rPr>
        <w:t xml:space="preserve"> </w:t>
      </w:r>
      <w:r>
        <w:rPr>
          <w:sz w:val="24"/>
        </w:rPr>
        <w:t>помощь»</w:t>
      </w:r>
      <w:r>
        <w:rPr>
          <w:spacing w:val="-4"/>
          <w:sz w:val="24"/>
        </w:rPr>
        <w:t xml:space="preserve"> </w:t>
      </w:r>
      <w:r>
        <w:rPr>
          <w:sz w:val="24"/>
        </w:rPr>
        <w:t>и</w:t>
      </w:r>
      <w:r>
        <w:rPr>
          <w:spacing w:val="-3"/>
          <w:sz w:val="24"/>
        </w:rPr>
        <w:t xml:space="preserve"> </w:t>
      </w:r>
      <w:r>
        <w:rPr>
          <w:sz w:val="24"/>
        </w:rPr>
        <w:t>обязанность</w:t>
      </w:r>
      <w:r>
        <w:rPr>
          <w:spacing w:val="-5"/>
          <w:sz w:val="24"/>
        </w:rPr>
        <w:t xml:space="preserve"> </w:t>
      </w:r>
      <w:r>
        <w:rPr>
          <w:sz w:val="24"/>
        </w:rPr>
        <w:t>по</w:t>
      </w:r>
      <w:r>
        <w:rPr>
          <w:spacing w:val="-3"/>
          <w:sz w:val="24"/>
        </w:rPr>
        <w:t xml:space="preserve"> </w:t>
      </w:r>
      <w:r>
        <w:rPr>
          <w:sz w:val="24"/>
        </w:rPr>
        <w:t>ее</w:t>
      </w:r>
      <w:r>
        <w:rPr>
          <w:spacing w:val="-5"/>
          <w:sz w:val="24"/>
        </w:rPr>
        <w:t xml:space="preserve"> </w:t>
      </w:r>
      <w:r>
        <w:rPr>
          <w:sz w:val="24"/>
        </w:rPr>
        <w:t>оказанию,</w:t>
      </w:r>
      <w:r>
        <w:rPr>
          <w:spacing w:val="-4"/>
          <w:sz w:val="24"/>
        </w:rPr>
        <w:t xml:space="preserve"> </w:t>
      </w:r>
      <w:r>
        <w:rPr>
          <w:sz w:val="24"/>
        </w:rPr>
        <w:t>универсальный</w:t>
      </w:r>
      <w:r>
        <w:rPr>
          <w:spacing w:val="-4"/>
          <w:sz w:val="24"/>
        </w:rPr>
        <w:t xml:space="preserve"> </w:t>
      </w:r>
      <w:r>
        <w:rPr>
          <w:sz w:val="24"/>
        </w:rPr>
        <w:t>алгоритм оказания первой помощи;</w:t>
      </w:r>
    </w:p>
    <w:p w14:paraId="62BB805A" w14:textId="77777777" w:rsidR="00106E16" w:rsidRDefault="008E12A7">
      <w:pPr>
        <w:pStyle w:val="a5"/>
        <w:numPr>
          <w:ilvl w:val="0"/>
          <w:numId w:val="137"/>
        </w:numPr>
        <w:tabs>
          <w:tab w:val="left" w:pos="864"/>
        </w:tabs>
        <w:ind w:left="864"/>
        <w:jc w:val="left"/>
        <w:rPr>
          <w:sz w:val="24"/>
        </w:rPr>
      </w:pPr>
      <w:r>
        <w:rPr>
          <w:sz w:val="24"/>
        </w:rPr>
        <w:t>назначение</w:t>
      </w:r>
      <w:r>
        <w:rPr>
          <w:spacing w:val="-4"/>
          <w:sz w:val="24"/>
        </w:rPr>
        <w:t xml:space="preserve"> </w:t>
      </w:r>
      <w:r>
        <w:rPr>
          <w:sz w:val="24"/>
        </w:rPr>
        <w:t>и</w:t>
      </w:r>
      <w:r>
        <w:rPr>
          <w:spacing w:val="-1"/>
          <w:sz w:val="24"/>
        </w:rPr>
        <w:t xml:space="preserve"> </w:t>
      </w:r>
      <w:r>
        <w:rPr>
          <w:sz w:val="24"/>
        </w:rPr>
        <w:t>состав</w:t>
      </w:r>
      <w:r>
        <w:rPr>
          <w:spacing w:val="-4"/>
          <w:sz w:val="24"/>
        </w:rPr>
        <w:t xml:space="preserve"> </w:t>
      </w:r>
      <w:r>
        <w:rPr>
          <w:sz w:val="24"/>
        </w:rPr>
        <w:t>аптечки</w:t>
      </w:r>
      <w:r>
        <w:rPr>
          <w:spacing w:val="-3"/>
          <w:sz w:val="24"/>
        </w:rPr>
        <w:t xml:space="preserve"> </w:t>
      </w:r>
      <w:r>
        <w:rPr>
          <w:sz w:val="24"/>
        </w:rPr>
        <w:t>первой</w:t>
      </w:r>
      <w:r>
        <w:rPr>
          <w:spacing w:val="-2"/>
          <w:sz w:val="24"/>
        </w:rPr>
        <w:t xml:space="preserve"> помощи;</w:t>
      </w:r>
    </w:p>
    <w:p w14:paraId="4E37DFD3" w14:textId="77777777" w:rsidR="00106E16" w:rsidRDefault="008E12A7">
      <w:pPr>
        <w:pStyle w:val="a5"/>
        <w:numPr>
          <w:ilvl w:val="0"/>
          <w:numId w:val="137"/>
        </w:numPr>
        <w:tabs>
          <w:tab w:val="left" w:pos="864"/>
          <w:tab w:val="left" w:pos="924"/>
        </w:tabs>
        <w:ind w:right="1469" w:hanging="360"/>
        <w:jc w:val="left"/>
        <w:rPr>
          <w:sz w:val="24"/>
        </w:rPr>
      </w:pPr>
      <w:r>
        <w:rPr>
          <w:sz w:val="24"/>
        </w:rPr>
        <w:t>порядок</w:t>
      </w:r>
      <w:r>
        <w:rPr>
          <w:spacing w:val="-4"/>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оказании</w:t>
      </w:r>
      <w:r>
        <w:rPr>
          <w:spacing w:val="-5"/>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в</w:t>
      </w:r>
      <w:r>
        <w:rPr>
          <w:spacing w:val="-2"/>
          <w:sz w:val="24"/>
        </w:rPr>
        <w:t xml:space="preserve"> </w:t>
      </w:r>
      <w:r>
        <w:rPr>
          <w:sz w:val="24"/>
        </w:rPr>
        <w:t>различных</w:t>
      </w:r>
      <w:r>
        <w:rPr>
          <w:spacing w:val="-5"/>
          <w:sz w:val="24"/>
        </w:rPr>
        <w:t xml:space="preserve"> </w:t>
      </w:r>
      <w:r>
        <w:rPr>
          <w:sz w:val="24"/>
        </w:rPr>
        <w:t>ситуациях,</w:t>
      </w:r>
      <w:r>
        <w:rPr>
          <w:spacing w:val="-5"/>
          <w:sz w:val="24"/>
        </w:rPr>
        <w:t xml:space="preserve"> </w:t>
      </w:r>
      <w:r>
        <w:rPr>
          <w:sz w:val="24"/>
        </w:rPr>
        <w:t>приемы психологической поддержки пострадавшего.</w:t>
      </w:r>
    </w:p>
    <w:p w14:paraId="50928767" w14:textId="77777777" w:rsidR="00106E16" w:rsidRDefault="008E12A7">
      <w:pPr>
        <w:pStyle w:val="3"/>
        <w:spacing w:before="247" w:line="274" w:lineRule="exact"/>
        <w:ind w:left="372"/>
        <w:jc w:val="left"/>
      </w:pPr>
      <w:r>
        <w:t>Модуль</w:t>
      </w:r>
      <w:r>
        <w:rPr>
          <w:spacing w:val="-2"/>
        </w:rPr>
        <w:t xml:space="preserve"> </w:t>
      </w:r>
      <w:r>
        <w:t>№</w:t>
      </w:r>
      <w:r>
        <w:rPr>
          <w:spacing w:val="-1"/>
        </w:rPr>
        <w:t xml:space="preserve"> </w:t>
      </w:r>
      <w:r>
        <w:t>9</w:t>
      </w:r>
      <w:r>
        <w:rPr>
          <w:spacing w:val="-1"/>
        </w:rPr>
        <w:t xml:space="preserve"> </w:t>
      </w:r>
      <w:r>
        <w:t>«Безопасность</w:t>
      </w:r>
      <w:r>
        <w:rPr>
          <w:spacing w:val="-2"/>
        </w:rPr>
        <w:t xml:space="preserve"> </w:t>
      </w:r>
      <w:r>
        <w:t>в</w:t>
      </w:r>
      <w:r>
        <w:rPr>
          <w:spacing w:val="-1"/>
        </w:rPr>
        <w:t xml:space="preserve"> </w:t>
      </w:r>
      <w:r>
        <w:rPr>
          <w:spacing w:val="-2"/>
        </w:rPr>
        <w:t>социуме»:</w:t>
      </w:r>
    </w:p>
    <w:p w14:paraId="20616DE2" w14:textId="77777777" w:rsidR="00106E16" w:rsidRDefault="008E12A7">
      <w:pPr>
        <w:pStyle w:val="a5"/>
        <w:numPr>
          <w:ilvl w:val="0"/>
          <w:numId w:val="137"/>
        </w:numPr>
        <w:tabs>
          <w:tab w:val="left" w:pos="864"/>
        </w:tabs>
        <w:spacing w:line="274" w:lineRule="exact"/>
        <w:ind w:left="864"/>
        <w:jc w:val="left"/>
        <w:rPr>
          <w:sz w:val="24"/>
        </w:rPr>
      </w:pPr>
      <w:r>
        <w:rPr>
          <w:sz w:val="24"/>
        </w:rPr>
        <w:t>общение</w:t>
      </w:r>
      <w:r>
        <w:rPr>
          <w:spacing w:val="-5"/>
          <w:sz w:val="24"/>
        </w:rPr>
        <w:t xml:space="preserve"> </w:t>
      </w:r>
      <w:r>
        <w:rPr>
          <w:sz w:val="24"/>
        </w:rPr>
        <w:t>и</w:t>
      </w:r>
      <w:r>
        <w:rPr>
          <w:spacing w:val="-1"/>
          <w:sz w:val="24"/>
        </w:rPr>
        <w:t xml:space="preserve"> </w:t>
      </w:r>
      <w:r>
        <w:rPr>
          <w:sz w:val="24"/>
        </w:rPr>
        <w:t>его</w:t>
      </w:r>
      <w:r>
        <w:rPr>
          <w:spacing w:val="-2"/>
          <w:sz w:val="24"/>
        </w:rPr>
        <w:t xml:space="preserve"> </w:t>
      </w:r>
      <w:r>
        <w:rPr>
          <w:sz w:val="24"/>
        </w:rPr>
        <w:t>значение</w:t>
      </w:r>
      <w:r>
        <w:rPr>
          <w:spacing w:val="-6"/>
          <w:sz w:val="24"/>
        </w:rPr>
        <w:t xml:space="preserve"> </w:t>
      </w:r>
      <w:r>
        <w:rPr>
          <w:sz w:val="24"/>
        </w:rPr>
        <w:t>для</w:t>
      </w:r>
      <w:r>
        <w:rPr>
          <w:spacing w:val="-2"/>
          <w:sz w:val="24"/>
        </w:rPr>
        <w:t xml:space="preserve"> </w:t>
      </w:r>
      <w:r>
        <w:rPr>
          <w:sz w:val="24"/>
        </w:rPr>
        <w:t>человека,</w:t>
      </w:r>
      <w:r>
        <w:rPr>
          <w:spacing w:val="-2"/>
          <w:sz w:val="24"/>
        </w:rPr>
        <w:t xml:space="preserve"> </w:t>
      </w:r>
      <w:r>
        <w:rPr>
          <w:sz w:val="24"/>
        </w:rPr>
        <w:t>способы</w:t>
      </w:r>
      <w:r>
        <w:rPr>
          <w:spacing w:val="-1"/>
          <w:sz w:val="24"/>
        </w:rPr>
        <w:t xml:space="preserve"> </w:t>
      </w:r>
      <w:r>
        <w:rPr>
          <w:sz w:val="24"/>
        </w:rPr>
        <w:t>эффективного</w:t>
      </w:r>
      <w:r>
        <w:rPr>
          <w:spacing w:val="-1"/>
          <w:sz w:val="24"/>
        </w:rPr>
        <w:t xml:space="preserve"> </w:t>
      </w:r>
      <w:r>
        <w:rPr>
          <w:spacing w:val="-2"/>
          <w:sz w:val="24"/>
        </w:rPr>
        <w:t>общения;</w:t>
      </w:r>
    </w:p>
    <w:p w14:paraId="54C14D6B" w14:textId="77777777" w:rsidR="00106E16" w:rsidRDefault="008E12A7">
      <w:pPr>
        <w:pStyle w:val="a5"/>
        <w:numPr>
          <w:ilvl w:val="0"/>
          <w:numId w:val="137"/>
        </w:numPr>
        <w:tabs>
          <w:tab w:val="left" w:pos="864"/>
          <w:tab w:val="left" w:pos="924"/>
        </w:tabs>
        <w:ind w:right="1368" w:hanging="360"/>
        <w:jc w:val="left"/>
        <w:rPr>
          <w:sz w:val="24"/>
        </w:rPr>
      </w:pPr>
      <w:r>
        <w:rPr>
          <w:sz w:val="24"/>
        </w:rPr>
        <w:t>приемы и правила безопасной межличностной коммуникации и комфортного взаимодействия</w:t>
      </w:r>
      <w:r>
        <w:rPr>
          <w:spacing w:val="-6"/>
          <w:sz w:val="24"/>
        </w:rPr>
        <w:t xml:space="preserve"> </w:t>
      </w:r>
      <w:r>
        <w:rPr>
          <w:sz w:val="24"/>
        </w:rPr>
        <w:t>в</w:t>
      </w:r>
      <w:r>
        <w:rPr>
          <w:spacing w:val="-5"/>
          <w:sz w:val="24"/>
        </w:rPr>
        <w:t xml:space="preserve"> </w:t>
      </w:r>
      <w:r>
        <w:rPr>
          <w:sz w:val="24"/>
        </w:rPr>
        <w:t>группе,</w:t>
      </w:r>
      <w:r>
        <w:rPr>
          <w:spacing w:val="-6"/>
          <w:sz w:val="24"/>
        </w:rPr>
        <w:t xml:space="preserve"> </w:t>
      </w:r>
      <w:r>
        <w:rPr>
          <w:sz w:val="24"/>
        </w:rPr>
        <w:t>признаки</w:t>
      </w:r>
      <w:r>
        <w:rPr>
          <w:spacing w:val="-6"/>
          <w:sz w:val="24"/>
        </w:rPr>
        <w:t xml:space="preserve"> </w:t>
      </w:r>
      <w:r>
        <w:rPr>
          <w:sz w:val="24"/>
        </w:rPr>
        <w:t>конструктивного</w:t>
      </w:r>
      <w:r>
        <w:rPr>
          <w:spacing w:val="-6"/>
          <w:sz w:val="24"/>
        </w:rPr>
        <w:t xml:space="preserve"> </w:t>
      </w:r>
      <w:r>
        <w:rPr>
          <w:sz w:val="24"/>
        </w:rPr>
        <w:t>и</w:t>
      </w:r>
      <w:r>
        <w:rPr>
          <w:spacing w:val="-2"/>
          <w:sz w:val="24"/>
        </w:rPr>
        <w:t xml:space="preserve"> </w:t>
      </w:r>
      <w:r>
        <w:rPr>
          <w:sz w:val="24"/>
        </w:rPr>
        <w:t>деструктивного</w:t>
      </w:r>
      <w:r>
        <w:rPr>
          <w:spacing w:val="-6"/>
          <w:sz w:val="24"/>
        </w:rPr>
        <w:t xml:space="preserve"> </w:t>
      </w:r>
      <w:r>
        <w:rPr>
          <w:sz w:val="24"/>
        </w:rPr>
        <w:t>общения;</w:t>
      </w:r>
    </w:p>
    <w:p w14:paraId="16C3E54E" w14:textId="77777777" w:rsidR="00106E16" w:rsidRDefault="008E12A7">
      <w:pPr>
        <w:pStyle w:val="a5"/>
        <w:numPr>
          <w:ilvl w:val="0"/>
          <w:numId w:val="137"/>
        </w:numPr>
        <w:tabs>
          <w:tab w:val="left" w:pos="864"/>
        </w:tabs>
        <w:ind w:left="864"/>
        <w:jc w:val="left"/>
        <w:rPr>
          <w:sz w:val="24"/>
        </w:rPr>
      </w:pPr>
      <w:r>
        <w:rPr>
          <w:sz w:val="24"/>
        </w:rPr>
        <w:t>понятие</w:t>
      </w:r>
      <w:r>
        <w:rPr>
          <w:spacing w:val="-6"/>
          <w:sz w:val="24"/>
        </w:rPr>
        <w:t xml:space="preserve"> </w:t>
      </w:r>
      <w:r>
        <w:rPr>
          <w:sz w:val="24"/>
        </w:rPr>
        <w:t>«конфликт»</w:t>
      </w:r>
      <w:r>
        <w:rPr>
          <w:spacing w:val="-2"/>
          <w:sz w:val="24"/>
        </w:rPr>
        <w:t xml:space="preserve"> </w:t>
      </w:r>
      <w:r>
        <w:rPr>
          <w:sz w:val="24"/>
        </w:rPr>
        <w:t>и</w:t>
      </w:r>
      <w:r>
        <w:rPr>
          <w:spacing w:val="-2"/>
          <w:sz w:val="24"/>
        </w:rPr>
        <w:t xml:space="preserve"> </w:t>
      </w:r>
      <w:r>
        <w:rPr>
          <w:sz w:val="24"/>
        </w:rPr>
        <w:t>стадии</w:t>
      </w:r>
      <w:r>
        <w:rPr>
          <w:spacing w:val="-2"/>
          <w:sz w:val="24"/>
        </w:rPr>
        <w:t xml:space="preserve"> </w:t>
      </w:r>
      <w:r>
        <w:rPr>
          <w:sz w:val="24"/>
        </w:rPr>
        <w:t>его</w:t>
      </w:r>
      <w:r>
        <w:rPr>
          <w:spacing w:val="-3"/>
          <w:sz w:val="24"/>
        </w:rPr>
        <w:t xml:space="preserve"> </w:t>
      </w:r>
      <w:r>
        <w:rPr>
          <w:sz w:val="24"/>
        </w:rPr>
        <w:t>развития,</w:t>
      </w:r>
      <w:r>
        <w:rPr>
          <w:spacing w:val="-5"/>
          <w:sz w:val="24"/>
        </w:rPr>
        <w:t xml:space="preserve"> </w:t>
      </w:r>
      <w:r>
        <w:rPr>
          <w:sz w:val="24"/>
        </w:rPr>
        <w:t>факторы</w:t>
      </w:r>
      <w:r>
        <w:rPr>
          <w:spacing w:val="-2"/>
          <w:sz w:val="24"/>
        </w:rPr>
        <w:t xml:space="preserve"> </w:t>
      </w:r>
      <w:r>
        <w:rPr>
          <w:sz w:val="24"/>
        </w:rPr>
        <w:t>и</w:t>
      </w:r>
      <w:r>
        <w:rPr>
          <w:spacing w:val="-1"/>
          <w:sz w:val="24"/>
        </w:rPr>
        <w:t xml:space="preserve"> </w:t>
      </w:r>
      <w:r>
        <w:rPr>
          <w:sz w:val="24"/>
        </w:rPr>
        <w:t>причины</w:t>
      </w:r>
      <w:r>
        <w:rPr>
          <w:spacing w:val="-2"/>
          <w:sz w:val="24"/>
        </w:rPr>
        <w:t xml:space="preserve"> </w:t>
      </w:r>
      <w:r>
        <w:rPr>
          <w:sz w:val="24"/>
        </w:rPr>
        <w:t>развития</w:t>
      </w:r>
      <w:r>
        <w:rPr>
          <w:spacing w:val="-2"/>
          <w:sz w:val="24"/>
        </w:rPr>
        <w:t xml:space="preserve"> конфликта;</w:t>
      </w:r>
    </w:p>
    <w:p w14:paraId="7440963C" w14:textId="77777777" w:rsidR="00106E16" w:rsidRDefault="00106E16">
      <w:pPr>
        <w:pStyle w:val="a5"/>
        <w:jc w:val="left"/>
        <w:rPr>
          <w:sz w:val="24"/>
        </w:rPr>
        <w:sectPr w:rsidR="00106E16">
          <w:pgSz w:w="11910" w:h="16840"/>
          <w:pgMar w:top="1040" w:right="141" w:bottom="1140" w:left="1133" w:header="0" w:footer="888" w:gutter="0"/>
          <w:cols w:space="720"/>
        </w:sectPr>
      </w:pPr>
    </w:p>
    <w:p w14:paraId="6CD05EC6" w14:textId="77777777" w:rsidR="00106E16" w:rsidRDefault="008E12A7">
      <w:pPr>
        <w:pStyle w:val="a5"/>
        <w:numPr>
          <w:ilvl w:val="0"/>
          <w:numId w:val="137"/>
        </w:numPr>
        <w:tabs>
          <w:tab w:val="left" w:pos="864"/>
          <w:tab w:val="left" w:pos="924"/>
        </w:tabs>
        <w:spacing w:before="73"/>
        <w:ind w:right="893" w:hanging="360"/>
        <w:jc w:val="left"/>
        <w:rPr>
          <w:sz w:val="24"/>
        </w:rPr>
      </w:pPr>
      <w:r>
        <w:rPr>
          <w:sz w:val="24"/>
        </w:rPr>
        <w:lastRenderedPageBreak/>
        <w:t>условия и ситуации возникновения межличностных и групповых конфликтов, безопасные</w:t>
      </w:r>
      <w:r>
        <w:rPr>
          <w:spacing w:val="-6"/>
          <w:sz w:val="24"/>
        </w:rPr>
        <w:t xml:space="preserve"> </w:t>
      </w:r>
      <w:r>
        <w:rPr>
          <w:sz w:val="24"/>
        </w:rPr>
        <w:t>и</w:t>
      </w:r>
      <w:r>
        <w:rPr>
          <w:spacing w:val="-3"/>
          <w:sz w:val="24"/>
        </w:rPr>
        <w:t xml:space="preserve"> </w:t>
      </w:r>
      <w:r>
        <w:rPr>
          <w:sz w:val="24"/>
        </w:rPr>
        <w:t>эффективные</w:t>
      </w:r>
      <w:r>
        <w:rPr>
          <w:spacing w:val="-6"/>
          <w:sz w:val="24"/>
        </w:rPr>
        <w:t xml:space="preserve"> </w:t>
      </w:r>
      <w:r>
        <w:rPr>
          <w:sz w:val="24"/>
        </w:rPr>
        <w:t>способы</w:t>
      </w:r>
      <w:r>
        <w:rPr>
          <w:spacing w:val="-4"/>
          <w:sz w:val="24"/>
        </w:rPr>
        <w:t xml:space="preserve"> </w:t>
      </w:r>
      <w:r>
        <w:rPr>
          <w:sz w:val="24"/>
        </w:rPr>
        <w:t>избегания</w:t>
      </w:r>
      <w:r>
        <w:rPr>
          <w:spacing w:val="-7"/>
          <w:sz w:val="24"/>
        </w:rPr>
        <w:t xml:space="preserve"> </w:t>
      </w:r>
      <w:r>
        <w:rPr>
          <w:sz w:val="24"/>
        </w:rPr>
        <w:t>и</w:t>
      </w:r>
      <w:r>
        <w:rPr>
          <w:spacing w:val="-1"/>
          <w:sz w:val="24"/>
        </w:rPr>
        <w:t xml:space="preserve"> </w:t>
      </w:r>
      <w:r>
        <w:rPr>
          <w:sz w:val="24"/>
        </w:rPr>
        <w:t>разрешения</w:t>
      </w:r>
      <w:r>
        <w:rPr>
          <w:spacing w:val="-4"/>
          <w:sz w:val="24"/>
        </w:rPr>
        <w:t xml:space="preserve"> </w:t>
      </w:r>
      <w:r>
        <w:rPr>
          <w:sz w:val="24"/>
        </w:rPr>
        <w:t>конфликтных</w:t>
      </w:r>
      <w:r>
        <w:rPr>
          <w:spacing w:val="-4"/>
          <w:sz w:val="24"/>
        </w:rPr>
        <w:t xml:space="preserve"> </w:t>
      </w:r>
      <w:r>
        <w:rPr>
          <w:sz w:val="24"/>
        </w:rPr>
        <w:t>ситуаций;</w:t>
      </w:r>
    </w:p>
    <w:p w14:paraId="10D0D030" w14:textId="77777777" w:rsidR="00106E16" w:rsidRDefault="008E12A7">
      <w:pPr>
        <w:pStyle w:val="a5"/>
        <w:numPr>
          <w:ilvl w:val="0"/>
          <w:numId w:val="137"/>
        </w:numPr>
        <w:tabs>
          <w:tab w:val="left" w:pos="864"/>
          <w:tab w:val="left" w:pos="924"/>
        </w:tabs>
        <w:spacing w:before="1"/>
        <w:ind w:right="1639" w:hanging="360"/>
        <w:jc w:val="left"/>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для</w:t>
      </w:r>
      <w:r>
        <w:rPr>
          <w:spacing w:val="-5"/>
          <w:sz w:val="24"/>
        </w:rPr>
        <w:t xml:space="preserve"> </w:t>
      </w:r>
      <w:r>
        <w:rPr>
          <w:sz w:val="24"/>
        </w:rPr>
        <w:t>снижения</w:t>
      </w:r>
      <w:r>
        <w:rPr>
          <w:spacing w:val="-3"/>
          <w:sz w:val="24"/>
        </w:rPr>
        <w:t xml:space="preserve"> </w:t>
      </w:r>
      <w:r>
        <w:rPr>
          <w:sz w:val="24"/>
        </w:rPr>
        <w:t>риска</w:t>
      </w:r>
      <w:r>
        <w:rPr>
          <w:spacing w:val="-4"/>
          <w:sz w:val="24"/>
        </w:rPr>
        <w:t xml:space="preserve"> </w:t>
      </w:r>
      <w:r>
        <w:rPr>
          <w:sz w:val="24"/>
        </w:rPr>
        <w:t>конфликта и</w:t>
      </w:r>
      <w:r>
        <w:rPr>
          <w:spacing w:val="-5"/>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его опасных проявлениях;</w:t>
      </w:r>
    </w:p>
    <w:p w14:paraId="35CF7776" w14:textId="77777777" w:rsidR="00106E16" w:rsidRDefault="008E12A7">
      <w:pPr>
        <w:pStyle w:val="a5"/>
        <w:numPr>
          <w:ilvl w:val="0"/>
          <w:numId w:val="137"/>
        </w:numPr>
        <w:tabs>
          <w:tab w:val="left" w:pos="864"/>
        </w:tabs>
        <w:ind w:left="864"/>
        <w:jc w:val="left"/>
        <w:rPr>
          <w:sz w:val="24"/>
        </w:rPr>
      </w:pPr>
      <w:r>
        <w:rPr>
          <w:sz w:val="24"/>
        </w:rPr>
        <w:t>способ</w:t>
      </w:r>
      <w:r>
        <w:rPr>
          <w:spacing w:val="-5"/>
          <w:sz w:val="24"/>
        </w:rPr>
        <w:t xml:space="preserve"> </w:t>
      </w:r>
      <w:r>
        <w:rPr>
          <w:sz w:val="24"/>
        </w:rPr>
        <w:t>разрешения</w:t>
      </w:r>
      <w:r>
        <w:rPr>
          <w:spacing w:val="-3"/>
          <w:sz w:val="24"/>
        </w:rPr>
        <w:t xml:space="preserve"> </w:t>
      </w:r>
      <w:r>
        <w:rPr>
          <w:sz w:val="24"/>
        </w:rPr>
        <w:t>конфликта</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третьей</w:t>
      </w:r>
      <w:r>
        <w:rPr>
          <w:spacing w:val="-3"/>
          <w:sz w:val="24"/>
        </w:rPr>
        <w:t xml:space="preserve"> </w:t>
      </w:r>
      <w:r>
        <w:rPr>
          <w:sz w:val="24"/>
        </w:rPr>
        <w:t>стороны</w:t>
      </w:r>
      <w:r>
        <w:rPr>
          <w:spacing w:val="-2"/>
          <w:sz w:val="24"/>
        </w:rPr>
        <w:t xml:space="preserve"> (медиатора);</w:t>
      </w:r>
    </w:p>
    <w:p w14:paraId="7326C248" w14:textId="77777777" w:rsidR="00106E16" w:rsidRDefault="008E12A7">
      <w:pPr>
        <w:pStyle w:val="a5"/>
        <w:numPr>
          <w:ilvl w:val="0"/>
          <w:numId w:val="137"/>
        </w:numPr>
        <w:tabs>
          <w:tab w:val="left" w:pos="864"/>
        </w:tabs>
        <w:ind w:left="864"/>
        <w:jc w:val="left"/>
        <w:rPr>
          <w:sz w:val="24"/>
        </w:rPr>
      </w:pPr>
      <w:r>
        <w:rPr>
          <w:sz w:val="24"/>
        </w:rPr>
        <w:t>опасные</w:t>
      </w:r>
      <w:r>
        <w:rPr>
          <w:spacing w:val="-5"/>
          <w:sz w:val="24"/>
        </w:rPr>
        <w:t xml:space="preserve"> </w:t>
      </w:r>
      <w:r>
        <w:rPr>
          <w:sz w:val="24"/>
        </w:rPr>
        <w:t>формы</w:t>
      </w:r>
      <w:r>
        <w:rPr>
          <w:spacing w:val="-3"/>
          <w:sz w:val="24"/>
        </w:rPr>
        <w:t xml:space="preserve"> </w:t>
      </w:r>
      <w:r>
        <w:rPr>
          <w:sz w:val="24"/>
        </w:rPr>
        <w:t>проявления</w:t>
      </w:r>
      <w:r>
        <w:rPr>
          <w:spacing w:val="-3"/>
          <w:sz w:val="24"/>
        </w:rPr>
        <w:t xml:space="preserve"> </w:t>
      </w:r>
      <w:r>
        <w:rPr>
          <w:sz w:val="24"/>
        </w:rPr>
        <w:t>конфликта:</w:t>
      </w:r>
      <w:r>
        <w:rPr>
          <w:spacing w:val="-3"/>
          <w:sz w:val="24"/>
        </w:rPr>
        <w:t xml:space="preserve"> </w:t>
      </w:r>
      <w:r>
        <w:rPr>
          <w:sz w:val="24"/>
        </w:rPr>
        <w:t>агрессия,</w:t>
      </w:r>
      <w:r>
        <w:rPr>
          <w:spacing w:val="-3"/>
          <w:sz w:val="24"/>
        </w:rPr>
        <w:t xml:space="preserve"> </w:t>
      </w:r>
      <w:r>
        <w:rPr>
          <w:sz w:val="24"/>
        </w:rPr>
        <w:t>домашнее</w:t>
      </w:r>
      <w:r>
        <w:rPr>
          <w:spacing w:val="-4"/>
          <w:sz w:val="24"/>
        </w:rPr>
        <w:t xml:space="preserve"> </w:t>
      </w:r>
      <w:r>
        <w:rPr>
          <w:sz w:val="24"/>
        </w:rPr>
        <w:t>насилие и</w:t>
      </w:r>
      <w:r>
        <w:rPr>
          <w:spacing w:val="-1"/>
          <w:sz w:val="24"/>
        </w:rPr>
        <w:t xml:space="preserve"> </w:t>
      </w:r>
      <w:proofErr w:type="spellStart"/>
      <w:r>
        <w:rPr>
          <w:spacing w:val="-2"/>
          <w:sz w:val="24"/>
        </w:rPr>
        <w:t>буллинг</w:t>
      </w:r>
      <w:proofErr w:type="spellEnd"/>
      <w:r>
        <w:rPr>
          <w:spacing w:val="-2"/>
          <w:sz w:val="24"/>
        </w:rPr>
        <w:t>;</w:t>
      </w:r>
    </w:p>
    <w:p w14:paraId="30F82AE2" w14:textId="77777777" w:rsidR="00106E16" w:rsidRDefault="008E12A7">
      <w:pPr>
        <w:pStyle w:val="a5"/>
        <w:numPr>
          <w:ilvl w:val="0"/>
          <w:numId w:val="137"/>
        </w:numPr>
        <w:tabs>
          <w:tab w:val="left" w:pos="864"/>
          <w:tab w:val="left" w:pos="924"/>
        </w:tabs>
        <w:ind w:right="1027" w:hanging="360"/>
        <w:jc w:val="left"/>
        <w:rPr>
          <w:sz w:val="24"/>
        </w:rPr>
      </w:pPr>
      <w:r>
        <w:rPr>
          <w:sz w:val="24"/>
        </w:rPr>
        <w:t>манипуляции</w:t>
      </w:r>
      <w:r>
        <w:rPr>
          <w:spacing w:val="-5"/>
          <w:sz w:val="24"/>
        </w:rPr>
        <w:t xml:space="preserve"> </w:t>
      </w:r>
      <w:r>
        <w:rPr>
          <w:sz w:val="24"/>
        </w:rPr>
        <w:t>в</w:t>
      </w:r>
      <w:r>
        <w:rPr>
          <w:spacing w:val="-5"/>
          <w:sz w:val="24"/>
        </w:rPr>
        <w:t xml:space="preserve"> </w:t>
      </w:r>
      <w:r>
        <w:rPr>
          <w:sz w:val="24"/>
        </w:rPr>
        <w:t>ходе</w:t>
      </w:r>
      <w:r>
        <w:rPr>
          <w:spacing w:val="-6"/>
          <w:sz w:val="24"/>
        </w:rPr>
        <w:t xml:space="preserve"> </w:t>
      </w:r>
      <w:r>
        <w:rPr>
          <w:sz w:val="24"/>
        </w:rPr>
        <w:t>межличностного</w:t>
      </w:r>
      <w:r>
        <w:rPr>
          <w:spacing w:val="-5"/>
          <w:sz w:val="24"/>
        </w:rPr>
        <w:t xml:space="preserve"> </w:t>
      </w:r>
      <w:r>
        <w:rPr>
          <w:sz w:val="24"/>
        </w:rPr>
        <w:t>общения,</w:t>
      </w:r>
      <w:r>
        <w:rPr>
          <w:spacing w:val="-5"/>
          <w:sz w:val="24"/>
        </w:rPr>
        <w:t xml:space="preserve"> </w:t>
      </w:r>
      <w:r>
        <w:rPr>
          <w:sz w:val="24"/>
        </w:rPr>
        <w:t>приемы</w:t>
      </w:r>
      <w:r>
        <w:rPr>
          <w:spacing w:val="-5"/>
          <w:sz w:val="24"/>
        </w:rPr>
        <w:t xml:space="preserve"> </w:t>
      </w:r>
      <w:r>
        <w:rPr>
          <w:sz w:val="24"/>
        </w:rPr>
        <w:t>распознавания</w:t>
      </w:r>
      <w:r>
        <w:rPr>
          <w:spacing w:val="-5"/>
          <w:sz w:val="24"/>
        </w:rPr>
        <w:t xml:space="preserve"> </w:t>
      </w:r>
      <w:r>
        <w:rPr>
          <w:sz w:val="24"/>
        </w:rPr>
        <w:t>манипуляций и способы противостояния им;</w:t>
      </w:r>
    </w:p>
    <w:p w14:paraId="3B91FB24" w14:textId="77777777" w:rsidR="00106E16" w:rsidRDefault="008E12A7">
      <w:pPr>
        <w:pStyle w:val="a5"/>
        <w:numPr>
          <w:ilvl w:val="0"/>
          <w:numId w:val="137"/>
        </w:numPr>
        <w:tabs>
          <w:tab w:val="left" w:pos="864"/>
          <w:tab w:val="left" w:pos="924"/>
        </w:tabs>
        <w:ind w:right="1025" w:hanging="360"/>
        <w:jc w:val="left"/>
        <w:rPr>
          <w:sz w:val="24"/>
        </w:rPr>
      </w:pPr>
      <w:r>
        <w:rPr>
          <w:sz w:val="24"/>
        </w:rPr>
        <w:t>приемы</w:t>
      </w:r>
      <w:r>
        <w:rPr>
          <w:spacing w:val="-8"/>
          <w:sz w:val="24"/>
        </w:rPr>
        <w:t xml:space="preserve"> </w:t>
      </w:r>
      <w:r>
        <w:rPr>
          <w:sz w:val="24"/>
        </w:rPr>
        <w:t>распознавания</w:t>
      </w:r>
      <w:r>
        <w:rPr>
          <w:spacing w:val="-11"/>
          <w:sz w:val="24"/>
        </w:rPr>
        <w:t xml:space="preserve"> </w:t>
      </w:r>
      <w:r>
        <w:rPr>
          <w:sz w:val="24"/>
        </w:rPr>
        <w:t>противозаконных</w:t>
      </w:r>
      <w:r>
        <w:rPr>
          <w:spacing w:val="-11"/>
          <w:sz w:val="24"/>
        </w:rPr>
        <w:t xml:space="preserve"> </w:t>
      </w:r>
      <w:r>
        <w:rPr>
          <w:sz w:val="24"/>
        </w:rPr>
        <w:t>проявлений</w:t>
      </w:r>
      <w:r>
        <w:rPr>
          <w:spacing w:val="-8"/>
          <w:sz w:val="24"/>
        </w:rPr>
        <w:t xml:space="preserve"> </w:t>
      </w:r>
      <w:r>
        <w:rPr>
          <w:sz w:val="24"/>
        </w:rPr>
        <w:t>манипуляции</w:t>
      </w:r>
      <w:r>
        <w:rPr>
          <w:spacing w:val="-8"/>
          <w:sz w:val="24"/>
        </w:rPr>
        <w:t xml:space="preserve"> </w:t>
      </w:r>
      <w:r>
        <w:rPr>
          <w:sz w:val="24"/>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A5C6227" w14:textId="77777777" w:rsidR="00106E16" w:rsidRDefault="008E12A7">
      <w:pPr>
        <w:pStyle w:val="a5"/>
        <w:numPr>
          <w:ilvl w:val="0"/>
          <w:numId w:val="137"/>
        </w:numPr>
        <w:tabs>
          <w:tab w:val="left" w:pos="864"/>
          <w:tab w:val="left" w:pos="924"/>
        </w:tabs>
        <w:ind w:right="1758" w:hanging="360"/>
        <w:jc w:val="left"/>
        <w:rPr>
          <w:sz w:val="24"/>
        </w:rPr>
      </w:pPr>
      <w:r>
        <w:rPr>
          <w:sz w:val="24"/>
        </w:rPr>
        <w:t>современные</w:t>
      </w:r>
      <w:r>
        <w:rPr>
          <w:spacing w:val="-6"/>
          <w:sz w:val="24"/>
        </w:rPr>
        <w:t xml:space="preserve"> </w:t>
      </w:r>
      <w:r>
        <w:rPr>
          <w:sz w:val="24"/>
        </w:rPr>
        <w:t>молодежные</w:t>
      </w:r>
      <w:r>
        <w:rPr>
          <w:spacing w:val="-6"/>
          <w:sz w:val="24"/>
        </w:rPr>
        <w:t xml:space="preserve"> </w:t>
      </w:r>
      <w:r>
        <w:rPr>
          <w:sz w:val="24"/>
        </w:rPr>
        <w:t>увлечения</w:t>
      </w:r>
      <w:r>
        <w:rPr>
          <w:spacing w:val="-4"/>
          <w:sz w:val="24"/>
        </w:rPr>
        <w:t xml:space="preserve"> </w:t>
      </w:r>
      <w:r>
        <w:rPr>
          <w:sz w:val="24"/>
        </w:rPr>
        <w:t>и</w:t>
      </w:r>
      <w:r>
        <w:rPr>
          <w:spacing w:val="-1"/>
          <w:sz w:val="24"/>
        </w:rPr>
        <w:t xml:space="preserve"> </w:t>
      </w:r>
      <w:r>
        <w:rPr>
          <w:sz w:val="24"/>
        </w:rPr>
        <w:t>опасности,</w:t>
      </w:r>
      <w:r>
        <w:rPr>
          <w:spacing w:val="-4"/>
          <w:sz w:val="24"/>
        </w:rPr>
        <w:t xml:space="preserve"> </w:t>
      </w:r>
      <w:r>
        <w:rPr>
          <w:sz w:val="24"/>
        </w:rPr>
        <w:t>связанные</w:t>
      </w:r>
      <w:r>
        <w:rPr>
          <w:spacing w:val="-6"/>
          <w:sz w:val="24"/>
        </w:rPr>
        <w:t xml:space="preserve"> </w:t>
      </w:r>
      <w:r>
        <w:rPr>
          <w:sz w:val="24"/>
        </w:rPr>
        <w:t>с</w:t>
      </w:r>
      <w:r>
        <w:rPr>
          <w:spacing w:val="-4"/>
          <w:sz w:val="24"/>
        </w:rPr>
        <w:t xml:space="preserve"> </w:t>
      </w:r>
      <w:r>
        <w:rPr>
          <w:sz w:val="24"/>
        </w:rPr>
        <w:t>ними,</w:t>
      </w:r>
      <w:r>
        <w:rPr>
          <w:spacing w:val="-7"/>
          <w:sz w:val="24"/>
        </w:rPr>
        <w:t xml:space="preserve"> </w:t>
      </w:r>
      <w:r>
        <w:rPr>
          <w:sz w:val="24"/>
        </w:rPr>
        <w:t>правила безопасного поведения;</w:t>
      </w:r>
    </w:p>
    <w:p w14:paraId="752E5658" w14:textId="77777777" w:rsidR="00106E16" w:rsidRDefault="008E12A7">
      <w:pPr>
        <w:pStyle w:val="a5"/>
        <w:numPr>
          <w:ilvl w:val="0"/>
          <w:numId w:val="137"/>
        </w:numPr>
        <w:tabs>
          <w:tab w:val="left" w:pos="864"/>
        </w:tabs>
        <w:ind w:left="864"/>
        <w:jc w:val="left"/>
        <w:rPr>
          <w:sz w:val="24"/>
        </w:rPr>
      </w:pPr>
      <w:r>
        <w:rPr>
          <w:sz w:val="24"/>
        </w:rPr>
        <w:t>правила</w:t>
      </w:r>
      <w:r>
        <w:rPr>
          <w:spacing w:val="-8"/>
          <w:sz w:val="24"/>
        </w:rPr>
        <w:t xml:space="preserve"> </w:t>
      </w:r>
      <w:r>
        <w:rPr>
          <w:sz w:val="24"/>
        </w:rPr>
        <w:t>безопасной</w:t>
      </w:r>
      <w:r>
        <w:rPr>
          <w:spacing w:val="-5"/>
          <w:sz w:val="24"/>
        </w:rPr>
        <w:t xml:space="preserve"> </w:t>
      </w:r>
      <w:r>
        <w:rPr>
          <w:sz w:val="24"/>
        </w:rPr>
        <w:t>коммуникации</w:t>
      </w:r>
      <w:r>
        <w:rPr>
          <w:spacing w:val="-5"/>
          <w:sz w:val="24"/>
        </w:rPr>
        <w:t xml:space="preserve"> </w:t>
      </w:r>
      <w:r>
        <w:rPr>
          <w:sz w:val="24"/>
        </w:rPr>
        <w:t>с</w:t>
      </w:r>
      <w:r>
        <w:rPr>
          <w:spacing w:val="-4"/>
          <w:sz w:val="24"/>
        </w:rPr>
        <w:t xml:space="preserve"> </w:t>
      </w:r>
      <w:r>
        <w:rPr>
          <w:sz w:val="24"/>
        </w:rPr>
        <w:t>незнакомыми</w:t>
      </w:r>
      <w:r>
        <w:rPr>
          <w:spacing w:val="-4"/>
          <w:sz w:val="24"/>
        </w:rPr>
        <w:t xml:space="preserve"> </w:t>
      </w:r>
      <w:r>
        <w:rPr>
          <w:spacing w:val="-2"/>
          <w:sz w:val="24"/>
        </w:rPr>
        <w:t>людьми.</w:t>
      </w:r>
    </w:p>
    <w:p w14:paraId="0DB3688E" w14:textId="77777777" w:rsidR="00106E16" w:rsidRDefault="008E12A7">
      <w:pPr>
        <w:pStyle w:val="3"/>
        <w:spacing w:before="250" w:line="274" w:lineRule="exact"/>
        <w:ind w:left="372"/>
        <w:jc w:val="left"/>
      </w:pPr>
      <w:r>
        <w:t>Модуль</w:t>
      </w:r>
      <w:r>
        <w:rPr>
          <w:spacing w:val="-6"/>
        </w:rPr>
        <w:t xml:space="preserve"> </w:t>
      </w:r>
      <w:r>
        <w:t>№</w:t>
      </w:r>
      <w:r>
        <w:rPr>
          <w:spacing w:val="-2"/>
        </w:rPr>
        <w:t xml:space="preserve"> </w:t>
      </w:r>
      <w:r>
        <w:t>10</w:t>
      </w:r>
      <w:r>
        <w:rPr>
          <w:spacing w:val="-4"/>
        </w:rPr>
        <w:t xml:space="preserve"> </w:t>
      </w:r>
      <w:r>
        <w:t>«Безопасность</w:t>
      </w:r>
      <w:r>
        <w:rPr>
          <w:spacing w:val="-3"/>
        </w:rPr>
        <w:t xml:space="preserve"> </w:t>
      </w:r>
      <w:r>
        <w:t>в</w:t>
      </w:r>
      <w:r>
        <w:rPr>
          <w:spacing w:val="-3"/>
        </w:rPr>
        <w:t xml:space="preserve"> </w:t>
      </w:r>
      <w:r>
        <w:t>информационном</w:t>
      </w:r>
      <w:r>
        <w:rPr>
          <w:spacing w:val="-2"/>
        </w:rPr>
        <w:t xml:space="preserve"> пространстве»:</w:t>
      </w:r>
    </w:p>
    <w:p w14:paraId="36BEC95B" w14:textId="77777777" w:rsidR="00106E16" w:rsidRDefault="008E12A7">
      <w:pPr>
        <w:pStyle w:val="a5"/>
        <w:numPr>
          <w:ilvl w:val="0"/>
          <w:numId w:val="137"/>
        </w:numPr>
        <w:tabs>
          <w:tab w:val="left" w:pos="864"/>
          <w:tab w:val="left" w:pos="924"/>
        </w:tabs>
        <w:ind w:right="1973" w:hanging="360"/>
        <w:jc w:val="left"/>
        <w:rPr>
          <w:sz w:val="24"/>
        </w:rPr>
      </w:pPr>
      <w:r>
        <w:rPr>
          <w:sz w:val="24"/>
        </w:rPr>
        <w:t>понятие</w:t>
      </w:r>
      <w:r>
        <w:rPr>
          <w:spacing w:val="-6"/>
          <w:sz w:val="24"/>
        </w:rPr>
        <w:t xml:space="preserve"> </w:t>
      </w:r>
      <w:r>
        <w:rPr>
          <w:sz w:val="24"/>
        </w:rPr>
        <w:t>«цифровая</w:t>
      </w:r>
      <w:r>
        <w:rPr>
          <w:spacing w:val="-5"/>
          <w:sz w:val="24"/>
        </w:rPr>
        <w:t xml:space="preserve"> </w:t>
      </w:r>
      <w:r>
        <w:rPr>
          <w:sz w:val="24"/>
        </w:rPr>
        <w:t>среда»,</w:t>
      </w:r>
      <w:r>
        <w:rPr>
          <w:spacing w:val="-5"/>
          <w:sz w:val="24"/>
        </w:rPr>
        <w:t xml:space="preserve"> </w:t>
      </w:r>
      <w:r>
        <w:rPr>
          <w:sz w:val="24"/>
        </w:rPr>
        <w:t>ее</w:t>
      </w:r>
      <w:r>
        <w:rPr>
          <w:spacing w:val="-5"/>
          <w:sz w:val="24"/>
        </w:rPr>
        <w:t xml:space="preserve"> </w:t>
      </w:r>
      <w:r>
        <w:rPr>
          <w:sz w:val="24"/>
        </w:rPr>
        <w:t>характеристики</w:t>
      </w:r>
      <w:r>
        <w:rPr>
          <w:spacing w:val="-7"/>
          <w:sz w:val="24"/>
        </w:rPr>
        <w:t xml:space="preserve"> </w:t>
      </w:r>
      <w:r>
        <w:rPr>
          <w:sz w:val="24"/>
        </w:rPr>
        <w:t>и</w:t>
      </w:r>
      <w:r>
        <w:rPr>
          <w:spacing w:val="-2"/>
          <w:sz w:val="24"/>
        </w:rPr>
        <w:t xml:space="preserve"> </w:t>
      </w:r>
      <w:r>
        <w:rPr>
          <w:sz w:val="24"/>
        </w:rPr>
        <w:t>примеры</w:t>
      </w:r>
      <w:r>
        <w:rPr>
          <w:spacing w:val="-5"/>
          <w:sz w:val="24"/>
        </w:rPr>
        <w:t xml:space="preserve"> </w:t>
      </w:r>
      <w:r>
        <w:rPr>
          <w:sz w:val="24"/>
        </w:rPr>
        <w:t>информационных и компьютерных угроз, положительные возможности цифровой среды;</w:t>
      </w:r>
    </w:p>
    <w:p w14:paraId="503F839F" w14:textId="77777777" w:rsidR="00106E16" w:rsidRDefault="008E12A7">
      <w:pPr>
        <w:pStyle w:val="a5"/>
        <w:numPr>
          <w:ilvl w:val="0"/>
          <w:numId w:val="137"/>
        </w:numPr>
        <w:tabs>
          <w:tab w:val="left" w:pos="864"/>
        </w:tabs>
        <w:ind w:left="864"/>
        <w:jc w:val="left"/>
        <w:rPr>
          <w:sz w:val="24"/>
        </w:rPr>
      </w:pPr>
      <w:r>
        <w:rPr>
          <w:sz w:val="24"/>
        </w:rPr>
        <w:t>риски</w:t>
      </w:r>
      <w:r>
        <w:rPr>
          <w:spacing w:val="-4"/>
          <w:sz w:val="24"/>
        </w:rPr>
        <w:t xml:space="preserve"> </w:t>
      </w:r>
      <w:r>
        <w:rPr>
          <w:sz w:val="24"/>
        </w:rPr>
        <w:t>и</w:t>
      </w:r>
      <w:r>
        <w:rPr>
          <w:spacing w:val="-2"/>
          <w:sz w:val="24"/>
        </w:rPr>
        <w:t xml:space="preserve"> </w:t>
      </w:r>
      <w:r>
        <w:rPr>
          <w:sz w:val="24"/>
        </w:rPr>
        <w:t>угрозы</w:t>
      </w:r>
      <w:r>
        <w:rPr>
          <w:spacing w:val="-4"/>
          <w:sz w:val="24"/>
        </w:rPr>
        <w:t xml:space="preserve"> </w:t>
      </w:r>
      <w:r>
        <w:rPr>
          <w:sz w:val="24"/>
        </w:rPr>
        <w:t>при</w:t>
      </w:r>
      <w:r>
        <w:rPr>
          <w:spacing w:val="-3"/>
          <w:sz w:val="24"/>
        </w:rPr>
        <w:t xml:space="preserve"> </w:t>
      </w:r>
      <w:r>
        <w:rPr>
          <w:sz w:val="24"/>
        </w:rPr>
        <w:t>использовании</w:t>
      </w:r>
      <w:r>
        <w:rPr>
          <w:spacing w:val="-3"/>
          <w:sz w:val="24"/>
        </w:rPr>
        <w:t xml:space="preserve"> </w:t>
      </w:r>
      <w:r>
        <w:rPr>
          <w:spacing w:val="-2"/>
          <w:sz w:val="24"/>
        </w:rPr>
        <w:t>интернета;</w:t>
      </w:r>
    </w:p>
    <w:p w14:paraId="2FA94341" w14:textId="77777777" w:rsidR="00106E16" w:rsidRDefault="008E12A7">
      <w:pPr>
        <w:pStyle w:val="a5"/>
        <w:numPr>
          <w:ilvl w:val="0"/>
          <w:numId w:val="137"/>
        </w:numPr>
        <w:tabs>
          <w:tab w:val="left" w:pos="864"/>
          <w:tab w:val="left" w:pos="924"/>
        </w:tabs>
        <w:ind w:right="1859" w:hanging="360"/>
        <w:jc w:val="left"/>
        <w:rPr>
          <w:sz w:val="24"/>
        </w:rPr>
      </w:pPr>
      <w:r>
        <w:rPr>
          <w:sz w:val="24"/>
        </w:rPr>
        <w:t>общие</w:t>
      </w:r>
      <w:r>
        <w:rPr>
          <w:spacing w:val="-6"/>
          <w:sz w:val="24"/>
        </w:rPr>
        <w:t xml:space="preserve"> </w:t>
      </w:r>
      <w:r>
        <w:rPr>
          <w:sz w:val="24"/>
        </w:rPr>
        <w:t>принципы</w:t>
      </w:r>
      <w:r>
        <w:rPr>
          <w:spacing w:val="-5"/>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предупреждения возникновения опасных ситуаций в личном цифровом пространстве;</w:t>
      </w:r>
    </w:p>
    <w:p w14:paraId="0B85DBF3" w14:textId="77777777" w:rsidR="00106E16" w:rsidRDefault="008E12A7">
      <w:pPr>
        <w:pStyle w:val="a5"/>
        <w:numPr>
          <w:ilvl w:val="0"/>
          <w:numId w:val="137"/>
        </w:numPr>
        <w:tabs>
          <w:tab w:val="left" w:pos="864"/>
          <w:tab w:val="left" w:pos="924"/>
        </w:tabs>
        <w:ind w:right="2093" w:hanging="360"/>
        <w:jc w:val="left"/>
        <w:rPr>
          <w:sz w:val="24"/>
        </w:rPr>
      </w:pPr>
      <w:r>
        <w:rPr>
          <w:sz w:val="24"/>
        </w:rPr>
        <w:t>опасные</w:t>
      </w:r>
      <w:r>
        <w:rPr>
          <w:spacing w:val="-7"/>
          <w:sz w:val="24"/>
        </w:rPr>
        <w:t xml:space="preserve"> </w:t>
      </w:r>
      <w:r>
        <w:rPr>
          <w:sz w:val="24"/>
        </w:rPr>
        <w:t>явления</w:t>
      </w:r>
      <w:r>
        <w:rPr>
          <w:spacing w:val="-5"/>
          <w:sz w:val="24"/>
        </w:rPr>
        <w:t xml:space="preserve"> </w:t>
      </w:r>
      <w:r>
        <w:rPr>
          <w:sz w:val="24"/>
        </w:rPr>
        <w:t>цифровой</w:t>
      </w:r>
      <w:r>
        <w:rPr>
          <w:spacing w:val="-5"/>
          <w:sz w:val="24"/>
        </w:rPr>
        <w:t xml:space="preserve"> </w:t>
      </w:r>
      <w:r>
        <w:rPr>
          <w:sz w:val="24"/>
        </w:rPr>
        <w:t>среды:</w:t>
      </w:r>
      <w:r>
        <w:rPr>
          <w:spacing w:val="-5"/>
          <w:sz w:val="24"/>
        </w:rPr>
        <w:t xml:space="preserve"> </w:t>
      </w:r>
      <w:r>
        <w:rPr>
          <w:sz w:val="24"/>
        </w:rPr>
        <w:t>вредоносные</w:t>
      </w:r>
      <w:r>
        <w:rPr>
          <w:spacing w:val="-6"/>
          <w:sz w:val="24"/>
        </w:rPr>
        <w:t xml:space="preserve"> </w:t>
      </w:r>
      <w:r>
        <w:rPr>
          <w:sz w:val="24"/>
        </w:rPr>
        <w:t>программы</w:t>
      </w:r>
      <w:r>
        <w:rPr>
          <w:spacing w:val="-5"/>
          <w:sz w:val="24"/>
        </w:rPr>
        <w:t xml:space="preserve"> </w:t>
      </w:r>
      <w:r>
        <w:rPr>
          <w:sz w:val="24"/>
        </w:rPr>
        <w:t>и</w:t>
      </w:r>
      <w:r>
        <w:rPr>
          <w:spacing w:val="-2"/>
          <w:sz w:val="24"/>
        </w:rPr>
        <w:t xml:space="preserve"> </w:t>
      </w:r>
      <w:r>
        <w:rPr>
          <w:sz w:val="24"/>
        </w:rPr>
        <w:t>приложения и их разновидности;</w:t>
      </w:r>
    </w:p>
    <w:p w14:paraId="2953A9C2" w14:textId="77777777" w:rsidR="00106E16" w:rsidRDefault="008E12A7">
      <w:pPr>
        <w:pStyle w:val="a5"/>
        <w:numPr>
          <w:ilvl w:val="0"/>
          <w:numId w:val="137"/>
        </w:numPr>
        <w:tabs>
          <w:tab w:val="left" w:pos="864"/>
          <w:tab w:val="left" w:pos="924"/>
        </w:tabs>
        <w:ind w:right="1216" w:hanging="360"/>
        <w:jc w:val="left"/>
        <w:rPr>
          <w:sz w:val="24"/>
        </w:rPr>
      </w:pPr>
      <w:r>
        <w:rPr>
          <w:sz w:val="24"/>
        </w:rPr>
        <w:t>правила</w:t>
      </w:r>
      <w:r>
        <w:rPr>
          <w:spacing w:val="-6"/>
          <w:sz w:val="24"/>
        </w:rPr>
        <w:t xml:space="preserve"> </w:t>
      </w:r>
      <w:proofErr w:type="spellStart"/>
      <w:r>
        <w:rPr>
          <w:sz w:val="24"/>
        </w:rPr>
        <w:t>кибергигиены</w:t>
      </w:r>
      <w:proofErr w:type="spellEnd"/>
      <w:r>
        <w:rPr>
          <w:sz w:val="24"/>
        </w:rPr>
        <w:t>,</w:t>
      </w:r>
      <w:r>
        <w:rPr>
          <w:spacing w:val="-5"/>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предупреждения</w:t>
      </w:r>
      <w:r>
        <w:rPr>
          <w:spacing w:val="-5"/>
          <w:sz w:val="24"/>
        </w:rPr>
        <w:t xml:space="preserve"> </w:t>
      </w:r>
      <w:r>
        <w:rPr>
          <w:sz w:val="24"/>
        </w:rPr>
        <w:t>возникновения</w:t>
      </w:r>
      <w:r>
        <w:rPr>
          <w:spacing w:val="-5"/>
          <w:sz w:val="24"/>
        </w:rPr>
        <w:t xml:space="preserve"> </w:t>
      </w:r>
      <w:r>
        <w:rPr>
          <w:sz w:val="24"/>
        </w:rPr>
        <w:t>опасных ситуаций в цифровой среде;</w:t>
      </w:r>
    </w:p>
    <w:p w14:paraId="09A43EF6" w14:textId="77777777" w:rsidR="00106E16" w:rsidRDefault="008E12A7">
      <w:pPr>
        <w:pStyle w:val="a5"/>
        <w:numPr>
          <w:ilvl w:val="0"/>
          <w:numId w:val="137"/>
        </w:numPr>
        <w:tabs>
          <w:tab w:val="left" w:pos="864"/>
          <w:tab w:val="left" w:pos="924"/>
        </w:tabs>
        <w:ind w:right="1625" w:hanging="360"/>
        <w:jc w:val="left"/>
        <w:rPr>
          <w:sz w:val="24"/>
        </w:rPr>
      </w:pPr>
      <w:r>
        <w:rPr>
          <w:sz w:val="24"/>
        </w:rPr>
        <w:t>основные</w:t>
      </w:r>
      <w:r>
        <w:rPr>
          <w:spacing w:val="-5"/>
          <w:sz w:val="24"/>
        </w:rPr>
        <w:t xml:space="preserve"> </w:t>
      </w:r>
      <w:r>
        <w:rPr>
          <w:sz w:val="24"/>
        </w:rPr>
        <w:t>виды</w:t>
      </w:r>
      <w:r>
        <w:rPr>
          <w:spacing w:val="-3"/>
          <w:sz w:val="24"/>
        </w:rPr>
        <w:t xml:space="preserve"> </w:t>
      </w:r>
      <w:r>
        <w:rPr>
          <w:sz w:val="24"/>
        </w:rPr>
        <w:t>опасного</w:t>
      </w:r>
      <w:r>
        <w:rPr>
          <w:spacing w:val="-3"/>
          <w:sz w:val="24"/>
        </w:rPr>
        <w:t xml:space="preserve"> </w:t>
      </w:r>
      <w:r>
        <w:rPr>
          <w:sz w:val="24"/>
        </w:rPr>
        <w:t>и</w:t>
      </w:r>
      <w:r>
        <w:rPr>
          <w:spacing w:val="-3"/>
          <w:sz w:val="24"/>
        </w:rPr>
        <w:t xml:space="preserve"> </w:t>
      </w:r>
      <w:r>
        <w:rPr>
          <w:sz w:val="24"/>
        </w:rPr>
        <w:t>запрещенного</w:t>
      </w:r>
      <w:r>
        <w:rPr>
          <w:spacing w:val="-6"/>
          <w:sz w:val="24"/>
        </w:rPr>
        <w:t xml:space="preserve"> </w:t>
      </w:r>
      <w:r>
        <w:rPr>
          <w:sz w:val="24"/>
        </w:rPr>
        <w:t>контента</w:t>
      </w:r>
      <w:r>
        <w:rPr>
          <w:spacing w:val="-3"/>
          <w:sz w:val="24"/>
        </w:rPr>
        <w:t xml:space="preserve"> </w:t>
      </w:r>
      <w:r>
        <w:rPr>
          <w:sz w:val="24"/>
        </w:rPr>
        <w:t>в</w:t>
      </w:r>
      <w:r>
        <w:rPr>
          <w:spacing w:val="-3"/>
          <w:sz w:val="24"/>
        </w:rPr>
        <w:t xml:space="preserve"> </w:t>
      </w:r>
      <w:r>
        <w:rPr>
          <w:sz w:val="24"/>
        </w:rPr>
        <w:t>интернете</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признаки, приемы распознавания опасностей при использовании интернета;</w:t>
      </w:r>
    </w:p>
    <w:p w14:paraId="7D1021C7" w14:textId="77777777" w:rsidR="00106E16" w:rsidRDefault="008E12A7">
      <w:pPr>
        <w:pStyle w:val="a5"/>
        <w:numPr>
          <w:ilvl w:val="0"/>
          <w:numId w:val="137"/>
        </w:numPr>
        <w:tabs>
          <w:tab w:val="left" w:pos="864"/>
        </w:tabs>
        <w:ind w:left="864"/>
        <w:jc w:val="left"/>
        <w:rPr>
          <w:sz w:val="24"/>
        </w:rPr>
      </w:pPr>
      <w:r>
        <w:rPr>
          <w:sz w:val="24"/>
        </w:rPr>
        <w:t>противоправные</w:t>
      </w:r>
      <w:r>
        <w:rPr>
          <w:spacing w:val="-6"/>
          <w:sz w:val="24"/>
        </w:rPr>
        <w:t xml:space="preserve"> </w:t>
      </w:r>
      <w:r>
        <w:rPr>
          <w:sz w:val="24"/>
        </w:rPr>
        <w:t>действия</w:t>
      </w:r>
      <w:r>
        <w:rPr>
          <w:spacing w:val="-3"/>
          <w:sz w:val="24"/>
        </w:rPr>
        <w:t xml:space="preserve"> </w:t>
      </w:r>
      <w:r>
        <w:rPr>
          <w:sz w:val="24"/>
        </w:rPr>
        <w:t>в</w:t>
      </w:r>
      <w:r>
        <w:rPr>
          <w:spacing w:val="-2"/>
          <w:sz w:val="24"/>
        </w:rPr>
        <w:t xml:space="preserve"> интернете;</w:t>
      </w:r>
    </w:p>
    <w:p w14:paraId="6EECDB42" w14:textId="77777777" w:rsidR="00106E16" w:rsidRDefault="008E12A7">
      <w:pPr>
        <w:pStyle w:val="a5"/>
        <w:numPr>
          <w:ilvl w:val="0"/>
          <w:numId w:val="137"/>
        </w:numPr>
        <w:tabs>
          <w:tab w:val="left" w:pos="864"/>
          <w:tab w:val="left" w:pos="924"/>
        </w:tabs>
        <w:ind w:right="1594" w:hanging="360"/>
        <w:jc w:val="left"/>
        <w:rPr>
          <w:sz w:val="24"/>
        </w:rPr>
      </w:pPr>
      <w:r>
        <w:rPr>
          <w:sz w:val="24"/>
        </w:rPr>
        <w:t>правила</w:t>
      </w:r>
      <w:r>
        <w:rPr>
          <w:spacing w:val="-4"/>
          <w:sz w:val="24"/>
        </w:rPr>
        <w:t xml:space="preserve"> </w:t>
      </w:r>
      <w:r>
        <w:rPr>
          <w:sz w:val="24"/>
        </w:rPr>
        <w:t>цифрового</w:t>
      </w:r>
      <w:r>
        <w:rPr>
          <w:spacing w:val="-3"/>
          <w:sz w:val="24"/>
        </w:rPr>
        <w:t xml:space="preserve"> </w:t>
      </w:r>
      <w:r>
        <w:rPr>
          <w:sz w:val="24"/>
        </w:rPr>
        <w:t>поведения,</w:t>
      </w:r>
      <w:r>
        <w:rPr>
          <w:spacing w:val="-3"/>
          <w:sz w:val="24"/>
        </w:rPr>
        <w:t xml:space="preserve"> </w:t>
      </w:r>
      <w:r>
        <w:rPr>
          <w:sz w:val="24"/>
        </w:rPr>
        <w:t>необходимого</w:t>
      </w:r>
      <w:r>
        <w:rPr>
          <w:spacing w:val="-6"/>
          <w:sz w:val="24"/>
        </w:rPr>
        <w:t xml:space="preserve"> </w:t>
      </w:r>
      <w:r>
        <w:rPr>
          <w:sz w:val="24"/>
        </w:rPr>
        <w:t>для</w:t>
      </w:r>
      <w:r>
        <w:rPr>
          <w:spacing w:val="-3"/>
          <w:sz w:val="24"/>
        </w:rPr>
        <w:t xml:space="preserve"> </w:t>
      </w:r>
      <w:r>
        <w:rPr>
          <w:sz w:val="24"/>
        </w:rPr>
        <w:t>снижения</w:t>
      </w:r>
      <w:r>
        <w:rPr>
          <w:spacing w:val="-3"/>
          <w:sz w:val="24"/>
        </w:rPr>
        <w:t xml:space="preserve"> </w:t>
      </w:r>
      <w:r>
        <w:rPr>
          <w:sz w:val="24"/>
        </w:rPr>
        <w:t>рисков</w:t>
      </w:r>
      <w:r>
        <w:rPr>
          <w:spacing w:val="-4"/>
          <w:sz w:val="24"/>
        </w:rPr>
        <w:t xml:space="preserve"> </w:t>
      </w:r>
      <w:r>
        <w:rPr>
          <w:sz w:val="24"/>
        </w:rPr>
        <w:t>и</w:t>
      </w:r>
      <w:r>
        <w:rPr>
          <w:spacing w:val="-2"/>
          <w:sz w:val="24"/>
        </w:rPr>
        <w:t xml:space="preserve"> </w:t>
      </w:r>
      <w:r>
        <w:rPr>
          <w:sz w:val="24"/>
        </w:rPr>
        <w:t>угроз</w:t>
      </w:r>
      <w:r>
        <w:rPr>
          <w:spacing w:val="-3"/>
          <w:sz w:val="24"/>
        </w:rPr>
        <w:t xml:space="preserve"> </w:t>
      </w:r>
      <w:r>
        <w:rPr>
          <w:sz w:val="24"/>
        </w:rPr>
        <w:t>при использовании интернета (</w:t>
      </w:r>
      <w:proofErr w:type="spellStart"/>
      <w:r>
        <w:rPr>
          <w:sz w:val="24"/>
        </w:rPr>
        <w:t>кибербуллинга</w:t>
      </w:r>
      <w:proofErr w:type="spellEnd"/>
      <w:r>
        <w:rPr>
          <w:sz w:val="24"/>
        </w:rPr>
        <w:t>, вербовки в различные организации и группы);</w:t>
      </w:r>
    </w:p>
    <w:p w14:paraId="0FA45882" w14:textId="77777777" w:rsidR="00106E16" w:rsidRDefault="008E12A7">
      <w:pPr>
        <w:pStyle w:val="a5"/>
        <w:numPr>
          <w:ilvl w:val="0"/>
          <w:numId w:val="137"/>
        </w:numPr>
        <w:tabs>
          <w:tab w:val="left" w:pos="864"/>
          <w:tab w:val="left" w:pos="924"/>
        </w:tabs>
        <w:ind w:right="1160" w:hanging="360"/>
        <w:jc w:val="left"/>
        <w:rPr>
          <w:sz w:val="24"/>
        </w:rPr>
      </w:pPr>
      <w:r>
        <w:rPr>
          <w:sz w:val="24"/>
        </w:rPr>
        <w:t>деструктивные</w:t>
      </w:r>
      <w:r>
        <w:rPr>
          <w:spacing w:val="-6"/>
          <w:sz w:val="24"/>
        </w:rPr>
        <w:t xml:space="preserve"> </w:t>
      </w:r>
      <w:r>
        <w:rPr>
          <w:sz w:val="24"/>
        </w:rPr>
        <w:t>течения</w:t>
      </w:r>
      <w:r>
        <w:rPr>
          <w:spacing w:val="-7"/>
          <w:sz w:val="24"/>
        </w:rPr>
        <w:t xml:space="preserve"> </w:t>
      </w:r>
      <w:r>
        <w:rPr>
          <w:sz w:val="24"/>
        </w:rPr>
        <w:t>в</w:t>
      </w:r>
      <w:r>
        <w:rPr>
          <w:spacing w:val="-3"/>
          <w:sz w:val="24"/>
        </w:rPr>
        <w:t xml:space="preserve"> </w:t>
      </w:r>
      <w:r>
        <w:rPr>
          <w:sz w:val="24"/>
        </w:rPr>
        <w:t>интернете,</w:t>
      </w:r>
      <w:r>
        <w:rPr>
          <w:spacing w:val="-4"/>
          <w:sz w:val="24"/>
        </w:rPr>
        <w:t xml:space="preserve"> </w:t>
      </w:r>
      <w:r>
        <w:rPr>
          <w:sz w:val="24"/>
        </w:rPr>
        <w:t>их</w:t>
      </w:r>
      <w:r>
        <w:rPr>
          <w:spacing w:val="-6"/>
          <w:sz w:val="24"/>
        </w:rPr>
        <w:t xml:space="preserve"> </w:t>
      </w:r>
      <w:r>
        <w:rPr>
          <w:sz w:val="24"/>
        </w:rPr>
        <w:t>признаки</w:t>
      </w:r>
      <w:r>
        <w:rPr>
          <w:spacing w:val="-4"/>
          <w:sz w:val="24"/>
        </w:rPr>
        <w:t xml:space="preserve"> </w:t>
      </w:r>
      <w:r>
        <w:rPr>
          <w:sz w:val="24"/>
        </w:rPr>
        <w:t>и</w:t>
      </w:r>
      <w:r>
        <w:rPr>
          <w:spacing w:val="-2"/>
          <w:sz w:val="24"/>
        </w:rPr>
        <w:t xml:space="preserve"> </w:t>
      </w:r>
      <w:r>
        <w:rPr>
          <w:sz w:val="24"/>
        </w:rPr>
        <w:t>опасности,</w:t>
      </w:r>
      <w:r>
        <w:rPr>
          <w:spacing w:val="-4"/>
          <w:sz w:val="24"/>
        </w:rPr>
        <w:t xml:space="preserve"> </w:t>
      </w:r>
      <w:r>
        <w:rPr>
          <w:sz w:val="24"/>
        </w:rPr>
        <w:t>правила</w:t>
      </w:r>
      <w:r>
        <w:rPr>
          <w:spacing w:val="-5"/>
          <w:sz w:val="24"/>
        </w:rPr>
        <w:t xml:space="preserve"> </w:t>
      </w:r>
      <w:r>
        <w:rPr>
          <w:sz w:val="24"/>
        </w:rPr>
        <w:t>безопасного использования интернета по предотвращению рисков и угроз вовлечения</w:t>
      </w:r>
    </w:p>
    <w:p w14:paraId="2EE42B80" w14:textId="77777777" w:rsidR="00106E16" w:rsidRDefault="008E12A7">
      <w:pPr>
        <w:pStyle w:val="a3"/>
        <w:ind w:left="924" w:firstLine="0"/>
        <w:jc w:val="left"/>
      </w:pPr>
      <w:r>
        <w:t>в</w:t>
      </w:r>
      <w:r>
        <w:rPr>
          <w:spacing w:val="-5"/>
        </w:rPr>
        <w:t xml:space="preserve"> </w:t>
      </w:r>
      <w:r>
        <w:t>различную</w:t>
      </w:r>
      <w:r>
        <w:rPr>
          <w:spacing w:val="-3"/>
        </w:rPr>
        <w:t xml:space="preserve"> </w:t>
      </w:r>
      <w:r>
        <w:t>деструктивную</w:t>
      </w:r>
      <w:r>
        <w:rPr>
          <w:spacing w:val="-3"/>
        </w:rPr>
        <w:t xml:space="preserve"> </w:t>
      </w:r>
      <w:r>
        <w:rPr>
          <w:spacing w:val="-2"/>
        </w:rPr>
        <w:t>деятельность.</w:t>
      </w:r>
    </w:p>
    <w:p w14:paraId="026590CA" w14:textId="77777777" w:rsidR="00106E16" w:rsidRDefault="008E12A7">
      <w:pPr>
        <w:pStyle w:val="3"/>
        <w:spacing w:before="248" w:line="274" w:lineRule="exact"/>
        <w:ind w:left="372"/>
        <w:jc w:val="left"/>
      </w:pPr>
      <w:r>
        <w:t>Модуль</w:t>
      </w:r>
      <w:r>
        <w:rPr>
          <w:spacing w:val="-4"/>
        </w:rPr>
        <w:t xml:space="preserve"> </w:t>
      </w:r>
      <w:r>
        <w:t>№</w:t>
      </w:r>
      <w:r>
        <w:rPr>
          <w:spacing w:val="-1"/>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 xml:space="preserve">и </w:t>
      </w:r>
      <w:r>
        <w:rPr>
          <w:spacing w:val="-2"/>
        </w:rPr>
        <w:t>терроризму»:</w:t>
      </w:r>
    </w:p>
    <w:p w14:paraId="0D704D35" w14:textId="77777777" w:rsidR="00106E16" w:rsidRDefault="008E12A7">
      <w:pPr>
        <w:pStyle w:val="a5"/>
        <w:numPr>
          <w:ilvl w:val="0"/>
          <w:numId w:val="137"/>
        </w:numPr>
        <w:tabs>
          <w:tab w:val="left" w:pos="864"/>
          <w:tab w:val="left" w:pos="924"/>
        </w:tabs>
        <w:spacing w:line="237" w:lineRule="auto"/>
        <w:ind w:right="909" w:hanging="360"/>
        <w:jc w:val="left"/>
        <w:rPr>
          <w:sz w:val="24"/>
        </w:rPr>
      </w:pPr>
      <w:r>
        <w:rPr>
          <w:sz w:val="24"/>
        </w:rPr>
        <w:t>понятия</w:t>
      </w:r>
      <w:r>
        <w:rPr>
          <w:spacing w:val="-4"/>
          <w:sz w:val="24"/>
        </w:rPr>
        <w:t xml:space="preserve"> </w:t>
      </w:r>
      <w:r>
        <w:rPr>
          <w:sz w:val="24"/>
        </w:rPr>
        <w:t>«экстремизм»</w:t>
      </w:r>
      <w:r>
        <w:rPr>
          <w:spacing w:val="-7"/>
          <w:sz w:val="24"/>
        </w:rPr>
        <w:t xml:space="preserve"> </w:t>
      </w:r>
      <w:r>
        <w:rPr>
          <w:sz w:val="24"/>
        </w:rPr>
        <w:t>и</w:t>
      </w:r>
      <w:r>
        <w:rPr>
          <w:spacing w:val="-2"/>
          <w:sz w:val="24"/>
        </w:rPr>
        <w:t xml:space="preserve"> </w:t>
      </w:r>
      <w:r>
        <w:rPr>
          <w:sz w:val="24"/>
        </w:rPr>
        <w:t>«терроризм»,</w:t>
      </w:r>
      <w:r>
        <w:rPr>
          <w:spacing w:val="-7"/>
          <w:sz w:val="24"/>
        </w:rPr>
        <w:t xml:space="preserve"> </w:t>
      </w:r>
      <w:r>
        <w:rPr>
          <w:sz w:val="24"/>
        </w:rPr>
        <w:t>их</w:t>
      </w:r>
      <w:r>
        <w:rPr>
          <w:spacing w:val="-3"/>
          <w:sz w:val="24"/>
        </w:rPr>
        <w:t xml:space="preserve"> </w:t>
      </w:r>
      <w:r>
        <w:rPr>
          <w:sz w:val="24"/>
        </w:rPr>
        <w:t>содержание,</w:t>
      </w:r>
      <w:r>
        <w:rPr>
          <w:spacing w:val="-4"/>
          <w:sz w:val="24"/>
        </w:rPr>
        <w:t xml:space="preserve"> </w:t>
      </w:r>
      <w:r>
        <w:rPr>
          <w:sz w:val="24"/>
        </w:rPr>
        <w:t>причины,</w:t>
      </w:r>
      <w:r>
        <w:rPr>
          <w:spacing w:val="-4"/>
          <w:sz w:val="24"/>
        </w:rPr>
        <w:t xml:space="preserve"> </w:t>
      </w:r>
      <w:r>
        <w:rPr>
          <w:sz w:val="24"/>
        </w:rPr>
        <w:t>возможные</w:t>
      </w:r>
      <w:r>
        <w:rPr>
          <w:spacing w:val="-6"/>
          <w:sz w:val="24"/>
        </w:rPr>
        <w:t xml:space="preserve"> </w:t>
      </w:r>
      <w:r>
        <w:rPr>
          <w:sz w:val="24"/>
        </w:rPr>
        <w:t>варианты проявления и последствия;</w:t>
      </w:r>
    </w:p>
    <w:p w14:paraId="284EAA19" w14:textId="77777777" w:rsidR="00106E16" w:rsidRDefault="008E12A7">
      <w:pPr>
        <w:pStyle w:val="a5"/>
        <w:numPr>
          <w:ilvl w:val="0"/>
          <w:numId w:val="137"/>
        </w:numPr>
        <w:tabs>
          <w:tab w:val="left" w:pos="864"/>
          <w:tab w:val="left" w:pos="924"/>
        </w:tabs>
        <w:spacing w:before="1"/>
        <w:ind w:right="1993" w:hanging="360"/>
        <w:jc w:val="left"/>
        <w:rPr>
          <w:sz w:val="24"/>
        </w:rPr>
      </w:pPr>
      <w:r>
        <w:rPr>
          <w:sz w:val="24"/>
        </w:rPr>
        <w:t>цели</w:t>
      </w:r>
      <w:r>
        <w:rPr>
          <w:spacing w:val="-4"/>
          <w:sz w:val="24"/>
        </w:rPr>
        <w:t xml:space="preserve"> </w:t>
      </w:r>
      <w:r>
        <w:rPr>
          <w:sz w:val="24"/>
        </w:rPr>
        <w:t>и</w:t>
      </w:r>
      <w:r>
        <w:rPr>
          <w:spacing w:val="-4"/>
          <w:sz w:val="24"/>
        </w:rPr>
        <w:t xml:space="preserve"> </w:t>
      </w:r>
      <w:r>
        <w:rPr>
          <w:sz w:val="24"/>
        </w:rPr>
        <w:t>формы</w:t>
      </w:r>
      <w:r>
        <w:rPr>
          <w:spacing w:val="-5"/>
          <w:sz w:val="24"/>
        </w:rPr>
        <w:t xml:space="preserve"> </w:t>
      </w:r>
      <w:r>
        <w:rPr>
          <w:sz w:val="24"/>
        </w:rPr>
        <w:t>проявления</w:t>
      </w:r>
      <w:r>
        <w:rPr>
          <w:spacing w:val="-5"/>
          <w:sz w:val="24"/>
        </w:rPr>
        <w:t xml:space="preserve"> </w:t>
      </w:r>
      <w:r>
        <w:rPr>
          <w:sz w:val="24"/>
        </w:rPr>
        <w:t>террористических</w:t>
      </w:r>
      <w:r>
        <w:rPr>
          <w:spacing w:val="-5"/>
          <w:sz w:val="24"/>
        </w:rPr>
        <w:t xml:space="preserve"> </w:t>
      </w:r>
      <w:r>
        <w:rPr>
          <w:sz w:val="24"/>
        </w:rPr>
        <w:t>актов,</w:t>
      </w:r>
      <w:r>
        <w:rPr>
          <w:spacing w:val="-5"/>
          <w:sz w:val="24"/>
        </w:rPr>
        <w:t xml:space="preserve"> </w:t>
      </w:r>
      <w:r>
        <w:rPr>
          <w:sz w:val="24"/>
        </w:rPr>
        <w:t>их</w:t>
      </w:r>
      <w:r>
        <w:rPr>
          <w:spacing w:val="-3"/>
          <w:sz w:val="24"/>
        </w:rPr>
        <w:t xml:space="preserve"> </w:t>
      </w:r>
      <w:r>
        <w:rPr>
          <w:sz w:val="24"/>
        </w:rPr>
        <w:t>последствия,</w:t>
      </w:r>
      <w:r>
        <w:rPr>
          <w:spacing w:val="-5"/>
          <w:sz w:val="24"/>
        </w:rPr>
        <w:t xml:space="preserve"> </w:t>
      </w:r>
      <w:r>
        <w:rPr>
          <w:sz w:val="24"/>
        </w:rPr>
        <w:t>уровни террористической опасности;</w:t>
      </w:r>
    </w:p>
    <w:p w14:paraId="6CE04244" w14:textId="77777777" w:rsidR="00106E16" w:rsidRDefault="008E12A7">
      <w:pPr>
        <w:pStyle w:val="a5"/>
        <w:numPr>
          <w:ilvl w:val="0"/>
          <w:numId w:val="137"/>
        </w:numPr>
        <w:tabs>
          <w:tab w:val="left" w:pos="864"/>
          <w:tab w:val="left" w:pos="924"/>
        </w:tabs>
        <w:ind w:right="1699" w:hanging="360"/>
        <w:jc w:val="left"/>
        <w:rPr>
          <w:sz w:val="24"/>
        </w:rPr>
      </w:pPr>
      <w:r>
        <w:rPr>
          <w:sz w:val="24"/>
        </w:rPr>
        <w:t>основы</w:t>
      </w:r>
      <w:r>
        <w:rPr>
          <w:spacing w:val="-10"/>
          <w:sz w:val="24"/>
        </w:rPr>
        <w:t xml:space="preserve"> </w:t>
      </w:r>
      <w:r>
        <w:rPr>
          <w:sz w:val="24"/>
        </w:rPr>
        <w:t>общественно-государственной</w:t>
      </w:r>
      <w:r>
        <w:rPr>
          <w:spacing w:val="-9"/>
          <w:sz w:val="24"/>
        </w:rPr>
        <w:t xml:space="preserve"> </w:t>
      </w:r>
      <w:r>
        <w:rPr>
          <w:sz w:val="24"/>
        </w:rPr>
        <w:t>системы</w:t>
      </w:r>
      <w:r>
        <w:rPr>
          <w:spacing w:val="-8"/>
          <w:sz w:val="24"/>
        </w:rPr>
        <w:t xml:space="preserve"> </w:t>
      </w:r>
      <w:r>
        <w:rPr>
          <w:sz w:val="24"/>
        </w:rPr>
        <w:t>противодействия</w:t>
      </w:r>
      <w:r>
        <w:rPr>
          <w:spacing w:val="-9"/>
          <w:sz w:val="24"/>
        </w:rPr>
        <w:t xml:space="preserve"> </w:t>
      </w:r>
      <w:r>
        <w:rPr>
          <w:sz w:val="24"/>
        </w:rPr>
        <w:t>экстремизму и терроризму, контртеррористическая операция и ее цели;</w:t>
      </w:r>
    </w:p>
    <w:p w14:paraId="725B2BF4" w14:textId="77777777" w:rsidR="00106E16" w:rsidRDefault="008E12A7">
      <w:pPr>
        <w:pStyle w:val="a5"/>
        <w:numPr>
          <w:ilvl w:val="0"/>
          <w:numId w:val="137"/>
        </w:numPr>
        <w:tabs>
          <w:tab w:val="left" w:pos="864"/>
          <w:tab w:val="left" w:pos="924"/>
        </w:tabs>
        <w:spacing w:before="1"/>
        <w:ind w:right="3088" w:hanging="360"/>
        <w:jc w:val="left"/>
        <w:rPr>
          <w:sz w:val="24"/>
        </w:rPr>
      </w:pPr>
      <w:r>
        <w:rPr>
          <w:sz w:val="24"/>
        </w:rPr>
        <w:t>признаки</w:t>
      </w:r>
      <w:r>
        <w:rPr>
          <w:spacing w:val="-6"/>
          <w:sz w:val="24"/>
        </w:rPr>
        <w:t xml:space="preserve"> </w:t>
      </w:r>
      <w:r>
        <w:rPr>
          <w:sz w:val="24"/>
        </w:rPr>
        <w:t>вовлечения</w:t>
      </w:r>
      <w:r>
        <w:rPr>
          <w:spacing w:val="-6"/>
          <w:sz w:val="24"/>
        </w:rPr>
        <w:t xml:space="preserve"> </w:t>
      </w:r>
      <w:r>
        <w:rPr>
          <w:sz w:val="24"/>
        </w:rPr>
        <w:t>в</w:t>
      </w:r>
      <w:r>
        <w:rPr>
          <w:spacing w:val="-7"/>
          <w:sz w:val="24"/>
        </w:rPr>
        <w:t xml:space="preserve"> </w:t>
      </w:r>
      <w:r>
        <w:rPr>
          <w:sz w:val="24"/>
        </w:rPr>
        <w:t>террористическую</w:t>
      </w:r>
      <w:r>
        <w:rPr>
          <w:spacing w:val="-6"/>
          <w:sz w:val="24"/>
        </w:rPr>
        <w:t xml:space="preserve"> </w:t>
      </w:r>
      <w:r>
        <w:rPr>
          <w:sz w:val="24"/>
        </w:rPr>
        <w:t>деятельность,</w:t>
      </w:r>
      <w:r>
        <w:rPr>
          <w:spacing w:val="-6"/>
          <w:sz w:val="24"/>
        </w:rPr>
        <w:t xml:space="preserve"> </w:t>
      </w:r>
      <w:r>
        <w:rPr>
          <w:sz w:val="24"/>
        </w:rPr>
        <w:t>правила антитеррористического поведения;</w:t>
      </w:r>
    </w:p>
    <w:p w14:paraId="2EB21638" w14:textId="77777777" w:rsidR="00106E16" w:rsidRDefault="008E12A7">
      <w:pPr>
        <w:pStyle w:val="a5"/>
        <w:numPr>
          <w:ilvl w:val="0"/>
          <w:numId w:val="137"/>
        </w:numPr>
        <w:tabs>
          <w:tab w:val="left" w:pos="864"/>
          <w:tab w:val="left" w:pos="924"/>
        </w:tabs>
        <w:ind w:right="1668" w:hanging="360"/>
        <w:jc w:val="left"/>
        <w:rPr>
          <w:sz w:val="24"/>
        </w:rPr>
      </w:pPr>
      <w:r>
        <w:rPr>
          <w:sz w:val="24"/>
        </w:rPr>
        <w:t>признаки</w:t>
      </w:r>
      <w:r>
        <w:rPr>
          <w:spacing w:val="-2"/>
          <w:sz w:val="24"/>
        </w:rPr>
        <w:t xml:space="preserve"> </w:t>
      </w:r>
      <w:r>
        <w:rPr>
          <w:sz w:val="24"/>
        </w:rPr>
        <w:t>угроз</w:t>
      </w:r>
      <w:r>
        <w:rPr>
          <w:spacing w:val="-4"/>
          <w:sz w:val="24"/>
        </w:rPr>
        <w:t xml:space="preserve"> </w:t>
      </w:r>
      <w:r>
        <w:rPr>
          <w:sz w:val="24"/>
        </w:rPr>
        <w:t>и</w:t>
      </w:r>
      <w:r>
        <w:rPr>
          <w:spacing w:val="-5"/>
          <w:sz w:val="24"/>
        </w:rPr>
        <w:t xml:space="preserve"> </w:t>
      </w:r>
      <w:r>
        <w:rPr>
          <w:sz w:val="24"/>
        </w:rPr>
        <w:t>подготовки</w:t>
      </w:r>
      <w:r>
        <w:rPr>
          <w:spacing w:val="-4"/>
          <w:sz w:val="24"/>
        </w:rPr>
        <w:t xml:space="preserve"> </w:t>
      </w:r>
      <w:r>
        <w:rPr>
          <w:sz w:val="24"/>
        </w:rPr>
        <w:t>различных</w:t>
      </w:r>
      <w:r>
        <w:rPr>
          <w:spacing w:val="-4"/>
          <w:sz w:val="24"/>
        </w:rPr>
        <w:t xml:space="preserve"> </w:t>
      </w:r>
      <w:r>
        <w:rPr>
          <w:sz w:val="24"/>
        </w:rPr>
        <w:t>форм</w:t>
      </w:r>
      <w:r>
        <w:rPr>
          <w:spacing w:val="-7"/>
          <w:sz w:val="24"/>
        </w:rPr>
        <w:t xml:space="preserve"> </w:t>
      </w:r>
      <w:r>
        <w:rPr>
          <w:sz w:val="24"/>
        </w:rPr>
        <w:t>терактов,</w:t>
      </w:r>
      <w:r>
        <w:rPr>
          <w:spacing w:val="-4"/>
          <w:sz w:val="24"/>
        </w:rPr>
        <w:t xml:space="preserve"> </w:t>
      </w:r>
      <w:r>
        <w:rPr>
          <w:sz w:val="24"/>
        </w:rPr>
        <w:t>порядок</w:t>
      </w:r>
      <w:r>
        <w:rPr>
          <w:spacing w:val="-3"/>
          <w:sz w:val="24"/>
        </w:rPr>
        <w:t xml:space="preserve"> </w:t>
      </w:r>
      <w:r>
        <w:rPr>
          <w:sz w:val="24"/>
        </w:rPr>
        <w:t>действий</w:t>
      </w:r>
      <w:r>
        <w:rPr>
          <w:spacing w:val="-6"/>
          <w:sz w:val="24"/>
        </w:rPr>
        <w:t xml:space="preserve"> </w:t>
      </w:r>
      <w:r>
        <w:rPr>
          <w:sz w:val="24"/>
        </w:rPr>
        <w:t>при их обнаружении;</w:t>
      </w:r>
    </w:p>
    <w:p w14:paraId="010B2F73" w14:textId="77777777" w:rsidR="00106E16" w:rsidRDefault="008E12A7">
      <w:pPr>
        <w:pStyle w:val="a5"/>
        <w:numPr>
          <w:ilvl w:val="0"/>
          <w:numId w:val="137"/>
        </w:numPr>
        <w:tabs>
          <w:tab w:val="left" w:pos="864"/>
          <w:tab w:val="left" w:pos="924"/>
        </w:tabs>
        <w:ind w:right="1124" w:hanging="360"/>
        <w:jc w:val="left"/>
        <w:rPr>
          <w:sz w:val="24"/>
        </w:rPr>
      </w:pP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случае</w:t>
      </w:r>
      <w:r>
        <w:rPr>
          <w:spacing w:val="-5"/>
          <w:sz w:val="24"/>
        </w:rPr>
        <w:t xml:space="preserve"> </w:t>
      </w:r>
      <w:r>
        <w:rPr>
          <w:sz w:val="24"/>
        </w:rPr>
        <w:t>теракта</w:t>
      </w:r>
      <w:r>
        <w:rPr>
          <w:spacing w:val="-4"/>
          <w:sz w:val="24"/>
        </w:rPr>
        <w:t xml:space="preserve"> </w:t>
      </w:r>
      <w:r>
        <w:rPr>
          <w:sz w:val="24"/>
        </w:rPr>
        <w:t>(нападение</w:t>
      </w:r>
      <w:r>
        <w:rPr>
          <w:spacing w:val="-5"/>
          <w:sz w:val="24"/>
        </w:rPr>
        <w:t xml:space="preserve"> </w:t>
      </w:r>
      <w:r>
        <w:rPr>
          <w:sz w:val="24"/>
        </w:rPr>
        <w:t>террористов</w:t>
      </w:r>
      <w:r>
        <w:rPr>
          <w:spacing w:val="-5"/>
          <w:sz w:val="24"/>
        </w:rPr>
        <w:t xml:space="preserve"> </w:t>
      </w:r>
      <w:r>
        <w:rPr>
          <w:sz w:val="24"/>
        </w:rPr>
        <w:t>и попытка захвата заложников, попадание в заложники, огневой налет, наезд транспортного средства, подрыв взрывного устройства).</w:t>
      </w:r>
    </w:p>
    <w:p w14:paraId="2527FEBC" w14:textId="77777777" w:rsidR="00106E16" w:rsidRDefault="00106E16">
      <w:pPr>
        <w:pStyle w:val="a5"/>
        <w:jc w:val="left"/>
        <w:rPr>
          <w:sz w:val="24"/>
        </w:rPr>
        <w:sectPr w:rsidR="00106E16">
          <w:pgSz w:w="11910" w:h="16840"/>
          <w:pgMar w:top="1040" w:right="141" w:bottom="1140" w:left="1133" w:header="0" w:footer="888" w:gutter="0"/>
          <w:cols w:space="720"/>
        </w:sectPr>
      </w:pPr>
    </w:p>
    <w:p w14:paraId="0A642F5E" w14:textId="77777777" w:rsidR="00106E16" w:rsidRDefault="008E12A7">
      <w:pPr>
        <w:pStyle w:val="3"/>
        <w:spacing w:before="73" w:line="278" w:lineRule="auto"/>
        <w:ind w:left="139" w:right="710"/>
      </w:pPr>
      <w:r>
        <w:lastRenderedPageBreak/>
        <w:t>Планируемые результаты освоения программы по основам безопасности и защиты Родины на уровне основного общего образования</w:t>
      </w:r>
    </w:p>
    <w:p w14:paraId="4079E98D" w14:textId="77777777" w:rsidR="00106E16" w:rsidRDefault="008E12A7">
      <w:pPr>
        <w:spacing w:line="272" w:lineRule="exact"/>
        <w:ind w:left="144"/>
        <w:jc w:val="both"/>
        <w:rPr>
          <w:b/>
          <w:sz w:val="24"/>
        </w:rPr>
      </w:pPr>
      <w:r>
        <w:rPr>
          <w:b/>
          <w:sz w:val="24"/>
        </w:rPr>
        <w:t>Личностные</w:t>
      </w:r>
      <w:r>
        <w:rPr>
          <w:b/>
          <w:spacing w:val="-5"/>
          <w:sz w:val="24"/>
        </w:rPr>
        <w:t xml:space="preserve"> </w:t>
      </w:r>
      <w:r>
        <w:rPr>
          <w:b/>
          <w:spacing w:val="-2"/>
          <w:sz w:val="24"/>
        </w:rPr>
        <w:t>результаты</w:t>
      </w:r>
    </w:p>
    <w:p w14:paraId="2001917E" w14:textId="77777777" w:rsidR="00106E16" w:rsidRDefault="008E12A7">
      <w:pPr>
        <w:pStyle w:val="a3"/>
        <w:spacing w:before="41" w:line="276" w:lineRule="auto"/>
        <w:ind w:left="132" w:right="751" w:firstLine="564"/>
      </w:pPr>
      <w:r>
        <w:t>Личностные</w:t>
      </w:r>
      <w:r>
        <w:rPr>
          <w:spacing w:val="-6"/>
        </w:rPr>
        <w:t xml:space="preserve"> </w:t>
      </w:r>
      <w:r>
        <w:t>результаты</w:t>
      </w:r>
      <w:r>
        <w:rPr>
          <w:spacing w:val="-4"/>
        </w:rPr>
        <w:t xml:space="preserve"> </w:t>
      </w:r>
      <w:r>
        <w:t>достигаются</w:t>
      </w:r>
      <w:r>
        <w:rPr>
          <w:spacing w:val="-3"/>
        </w:rPr>
        <w:t xml:space="preserve"> </w:t>
      </w:r>
      <w:r>
        <w:t>в</w:t>
      </w:r>
      <w:r>
        <w:rPr>
          <w:spacing w:val="-5"/>
        </w:rPr>
        <w:t xml:space="preserve"> </w:t>
      </w:r>
      <w:r>
        <w:t>единстве</w:t>
      </w:r>
      <w:r>
        <w:rPr>
          <w:spacing w:val="-6"/>
        </w:rPr>
        <w:t xml:space="preserve"> </w:t>
      </w:r>
      <w:r>
        <w:t>учебной</w:t>
      </w:r>
      <w:r>
        <w:rPr>
          <w:spacing w:val="-4"/>
        </w:rPr>
        <w:t xml:space="preserve"> </w:t>
      </w:r>
      <w:r>
        <w:t>и</w:t>
      </w:r>
      <w:r>
        <w:rPr>
          <w:spacing w:val="-4"/>
        </w:rPr>
        <w:t xml:space="preserve"> </w:t>
      </w:r>
      <w:r>
        <w:t>воспитательной</w:t>
      </w:r>
      <w:r>
        <w:rPr>
          <w:spacing w:val="-6"/>
        </w:rPr>
        <w:t xml:space="preserve"> </w:t>
      </w:r>
      <w:r>
        <w:t xml:space="preserve">деятельности в соответствии с традиционными российскими социокультурными и духовно-нравственными </w:t>
      </w:r>
      <w:r>
        <w:rPr>
          <w:spacing w:val="-2"/>
        </w:rPr>
        <w:t>ценностями,</w:t>
      </w:r>
      <w:r>
        <w:rPr>
          <w:spacing w:val="-5"/>
        </w:rPr>
        <w:t xml:space="preserve"> </w:t>
      </w:r>
      <w:r>
        <w:rPr>
          <w:spacing w:val="-2"/>
        </w:rPr>
        <w:t>принятыми в обществе правилами и нормами</w:t>
      </w:r>
      <w:r>
        <w:rPr>
          <w:spacing w:val="-3"/>
        </w:rPr>
        <w:t xml:space="preserve"> </w:t>
      </w:r>
      <w:r>
        <w:rPr>
          <w:spacing w:val="-2"/>
        </w:rPr>
        <w:t>поведения.</w:t>
      </w:r>
      <w:r>
        <w:rPr>
          <w:spacing w:val="-5"/>
        </w:rPr>
        <w:t xml:space="preserve"> </w:t>
      </w:r>
      <w:r>
        <w:rPr>
          <w:spacing w:val="-2"/>
        </w:rPr>
        <w:t xml:space="preserve">Способствуют процессам </w:t>
      </w:r>
      <w:r>
        <w:t>самопознания, самовоспитания и саморазвития, формирования внутренней позиции личности и</w:t>
      </w:r>
      <w:r>
        <w:rPr>
          <w:spacing w:val="-15"/>
        </w:rPr>
        <w:t xml:space="preserve"> </w:t>
      </w:r>
      <w:r>
        <w:t>проявляются</w:t>
      </w:r>
      <w:r>
        <w:rPr>
          <w:spacing w:val="-15"/>
        </w:rPr>
        <w:t xml:space="preserve"> </w:t>
      </w:r>
      <w:r>
        <w:t>в</w:t>
      </w:r>
      <w:r>
        <w:rPr>
          <w:spacing w:val="-15"/>
        </w:rPr>
        <w:t xml:space="preserve"> </w:t>
      </w:r>
      <w:r>
        <w:t>индивидуальных</w:t>
      </w:r>
      <w:r>
        <w:rPr>
          <w:spacing w:val="-15"/>
        </w:rPr>
        <w:t xml:space="preserve"> </w:t>
      </w:r>
      <w:r>
        <w:t>социально</w:t>
      </w:r>
      <w:r>
        <w:rPr>
          <w:spacing w:val="-15"/>
        </w:rPr>
        <w:t xml:space="preserve"> </w:t>
      </w:r>
      <w:r>
        <w:t>значимых</w:t>
      </w:r>
      <w:r>
        <w:rPr>
          <w:spacing w:val="-15"/>
        </w:rPr>
        <w:t xml:space="preserve"> </w:t>
      </w:r>
      <w:r>
        <w:t>качествах,</w:t>
      </w:r>
      <w:r>
        <w:rPr>
          <w:spacing w:val="-15"/>
        </w:rPr>
        <w:t xml:space="preserve"> </w:t>
      </w:r>
      <w:r>
        <w:t>которые</w:t>
      </w:r>
      <w:r>
        <w:rPr>
          <w:spacing w:val="-15"/>
        </w:rPr>
        <w:t xml:space="preserve"> </w:t>
      </w:r>
      <w:r>
        <w:t>выражаются</w:t>
      </w:r>
      <w:r>
        <w:rPr>
          <w:spacing w:val="-15"/>
        </w:rPr>
        <w:t xml:space="preserve"> </w:t>
      </w:r>
      <w:r>
        <w:t>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73740AC" w14:textId="77777777" w:rsidR="00106E16" w:rsidRDefault="008E12A7">
      <w:pPr>
        <w:pStyle w:val="a3"/>
        <w:spacing w:before="2" w:line="276" w:lineRule="auto"/>
        <w:ind w:left="132" w:right="755" w:firstLine="564"/>
      </w:pPr>
      <w:r>
        <w:t>Личностные</w:t>
      </w:r>
      <w:r>
        <w:rPr>
          <w:spacing w:val="-15"/>
        </w:rPr>
        <w:t xml:space="preserve"> </w:t>
      </w:r>
      <w:r>
        <w:t>результаты,</w:t>
      </w:r>
      <w:r>
        <w:rPr>
          <w:spacing w:val="-15"/>
        </w:rPr>
        <w:t xml:space="preserve"> </w:t>
      </w:r>
      <w:r>
        <w:t>формируемые</w:t>
      </w:r>
      <w:r>
        <w:rPr>
          <w:spacing w:val="-15"/>
        </w:rPr>
        <w:t xml:space="preserve"> </w:t>
      </w:r>
      <w:r>
        <w:t>в</w:t>
      </w:r>
      <w:r>
        <w:rPr>
          <w:spacing w:val="-15"/>
        </w:rPr>
        <w:t xml:space="preserve"> </w:t>
      </w:r>
      <w:r>
        <w:t>ходе</w:t>
      </w:r>
      <w:r>
        <w:rPr>
          <w:spacing w:val="-15"/>
        </w:rPr>
        <w:t xml:space="preserve"> </w:t>
      </w:r>
      <w:r>
        <w:t>изучения</w:t>
      </w:r>
      <w:r>
        <w:rPr>
          <w:spacing w:val="-15"/>
        </w:rPr>
        <w:t xml:space="preserve"> </w:t>
      </w:r>
      <w:r>
        <w:t>учебного</w:t>
      </w:r>
      <w:r>
        <w:rPr>
          <w:spacing w:val="-15"/>
        </w:rPr>
        <w:t xml:space="preserve"> </w:t>
      </w:r>
      <w:r>
        <w:t>предмета</w:t>
      </w:r>
      <w:r>
        <w:rPr>
          <w:spacing w:val="-15"/>
        </w:rPr>
        <w:t xml:space="preserve"> </w:t>
      </w:r>
      <w:r>
        <w:t>ОБЗР,</w:t>
      </w:r>
      <w:r>
        <w:rPr>
          <w:spacing w:val="-15"/>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DB905A4" w14:textId="77777777" w:rsidR="00106E16" w:rsidRDefault="008E12A7">
      <w:pPr>
        <w:pStyle w:val="a3"/>
        <w:spacing w:line="275" w:lineRule="exact"/>
        <w:ind w:left="948" w:firstLine="0"/>
      </w:pPr>
      <w:r>
        <w:t>Личностные</w:t>
      </w:r>
      <w:r>
        <w:rPr>
          <w:spacing w:val="-6"/>
        </w:rPr>
        <w:t xml:space="preserve"> </w:t>
      </w:r>
      <w:r>
        <w:t>результаты</w:t>
      </w:r>
      <w:r>
        <w:rPr>
          <w:spacing w:val="-2"/>
        </w:rPr>
        <w:t xml:space="preserve"> </w:t>
      </w:r>
      <w:r>
        <w:t>изучения</w:t>
      </w:r>
      <w:r>
        <w:rPr>
          <w:spacing w:val="-3"/>
        </w:rPr>
        <w:t xml:space="preserve"> </w:t>
      </w:r>
      <w:r>
        <w:t>ОБЗР</w:t>
      </w:r>
      <w:r>
        <w:rPr>
          <w:spacing w:val="-3"/>
        </w:rPr>
        <w:t xml:space="preserve"> </w:t>
      </w:r>
      <w:r>
        <w:rPr>
          <w:spacing w:val="-2"/>
        </w:rPr>
        <w:t>включают:</w:t>
      </w:r>
    </w:p>
    <w:p w14:paraId="5E1A217E" w14:textId="77777777" w:rsidR="00106E16" w:rsidRDefault="008E12A7">
      <w:pPr>
        <w:pStyle w:val="a5"/>
        <w:numPr>
          <w:ilvl w:val="0"/>
          <w:numId w:val="136"/>
        </w:numPr>
        <w:tabs>
          <w:tab w:val="left" w:pos="740"/>
        </w:tabs>
        <w:spacing w:before="43" w:line="276" w:lineRule="auto"/>
        <w:ind w:right="703" w:firstLine="228"/>
        <w:jc w:val="both"/>
        <w:rPr>
          <w:sz w:val="24"/>
        </w:rPr>
      </w:pPr>
      <w:r>
        <w:rPr>
          <w:b/>
          <w:sz w:val="24"/>
        </w:rPr>
        <w:t xml:space="preserve">патриотическое воспитание: </w:t>
      </w:r>
      <w:r>
        <w:rPr>
          <w:sz w:val="24"/>
        </w:rPr>
        <w:t xml:space="preserve">осознание российской гражданской идентичности в </w:t>
      </w:r>
      <w:r>
        <w:rPr>
          <w:spacing w:val="-2"/>
          <w:sz w:val="24"/>
        </w:rPr>
        <w:t>поликультурном</w:t>
      </w:r>
    </w:p>
    <w:p w14:paraId="2B83D277" w14:textId="77777777" w:rsidR="00106E16" w:rsidRDefault="008E12A7">
      <w:pPr>
        <w:pStyle w:val="a3"/>
        <w:spacing w:line="276" w:lineRule="auto"/>
        <w:ind w:left="144" w:right="704" w:firstLine="228"/>
      </w:pPr>
      <w:r>
        <w:t>и многоконфессиональном обществе, проявление интереса к познанию родного языка, истории,</w:t>
      </w:r>
      <w:r>
        <w:rPr>
          <w:spacing w:val="-15"/>
        </w:rPr>
        <w:t xml:space="preserve"> </w:t>
      </w:r>
      <w:r>
        <w:t>культуры</w:t>
      </w:r>
      <w:r>
        <w:rPr>
          <w:spacing w:val="-15"/>
        </w:rPr>
        <w:t xml:space="preserve"> </w:t>
      </w:r>
      <w:r>
        <w:t>Российской</w:t>
      </w:r>
      <w:r>
        <w:rPr>
          <w:spacing w:val="-15"/>
        </w:rPr>
        <w:t xml:space="preserve"> </w:t>
      </w:r>
      <w:r>
        <w:t>Федерации,</w:t>
      </w:r>
      <w:r>
        <w:rPr>
          <w:spacing w:val="-15"/>
        </w:rPr>
        <w:t xml:space="preserve"> </w:t>
      </w:r>
      <w:r>
        <w:t>своего</w:t>
      </w:r>
      <w:r>
        <w:rPr>
          <w:spacing w:val="-15"/>
        </w:rPr>
        <w:t xml:space="preserve"> </w:t>
      </w:r>
      <w:r>
        <w:t>края,</w:t>
      </w:r>
      <w:r>
        <w:rPr>
          <w:spacing w:val="-15"/>
        </w:rPr>
        <w:t xml:space="preserve"> </w:t>
      </w:r>
      <w:r>
        <w:t>народов</w:t>
      </w:r>
      <w:r>
        <w:rPr>
          <w:spacing w:val="-15"/>
        </w:rPr>
        <w:t xml:space="preserve"> </w:t>
      </w:r>
      <w:r>
        <w:t>России;</w:t>
      </w:r>
      <w:r>
        <w:rPr>
          <w:spacing w:val="-15"/>
        </w:rPr>
        <w:t xml:space="preserve"> </w:t>
      </w:r>
      <w:r>
        <w:t>ценностное</w:t>
      </w:r>
      <w:r>
        <w:rPr>
          <w:spacing w:val="-15"/>
        </w:rPr>
        <w:t xml:space="preserve"> </w:t>
      </w:r>
      <w:r>
        <w:t>отношение к достижениям своей Родины – России, к науке, искусству, спорту, технологиям, боевым подвигам и трудовым достижениям</w:t>
      </w:r>
    </w:p>
    <w:p w14:paraId="7B2DE416" w14:textId="77777777" w:rsidR="00106E16" w:rsidRDefault="008E12A7">
      <w:pPr>
        <w:pStyle w:val="a3"/>
        <w:ind w:left="367" w:firstLine="0"/>
        <w:jc w:val="left"/>
      </w:pPr>
      <w:r>
        <w:rPr>
          <w:spacing w:val="-2"/>
        </w:rPr>
        <w:t>народа;</w:t>
      </w:r>
    </w:p>
    <w:p w14:paraId="2A941D6C" w14:textId="77777777" w:rsidR="00106E16" w:rsidRDefault="008E12A7">
      <w:pPr>
        <w:pStyle w:val="a3"/>
        <w:spacing w:before="40" w:line="276" w:lineRule="auto"/>
        <w:ind w:left="132" w:right="757" w:firstLine="564"/>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w:t>
      </w:r>
    </w:p>
    <w:p w14:paraId="0F3994C6" w14:textId="77777777" w:rsidR="00106E16" w:rsidRDefault="008E12A7">
      <w:pPr>
        <w:pStyle w:val="a3"/>
        <w:spacing w:before="1"/>
        <w:ind w:left="132" w:firstLine="0"/>
      </w:pPr>
      <w:r>
        <w:t>к</w:t>
      </w:r>
      <w:r>
        <w:rPr>
          <w:spacing w:val="-6"/>
        </w:rPr>
        <w:t xml:space="preserve"> </w:t>
      </w:r>
      <w:r>
        <w:t>выполнению</w:t>
      </w:r>
      <w:r>
        <w:rPr>
          <w:spacing w:val="-3"/>
        </w:rPr>
        <w:t xml:space="preserve"> </w:t>
      </w:r>
      <w:r>
        <w:t>конституционного</w:t>
      </w:r>
      <w:r>
        <w:rPr>
          <w:spacing w:val="-3"/>
        </w:rPr>
        <w:t xml:space="preserve"> </w:t>
      </w:r>
      <w:r>
        <w:t>долга</w:t>
      </w:r>
      <w:r>
        <w:rPr>
          <w:spacing w:val="-1"/>
        </w:rPr>
        <w:t xml:space="preserve"> </w:t>
      </w:r>
      <w:r>
        <w:t>–</w:t>
      </w:r>
      <w:r>
        <w:rPr>
          <w:spacing w:val="-3"/>
        </w:rPr>
        <w:t xml:space="preserve"> </w:t>
      </w:r>
      <w:r>
        <w:t>защите</w:t>
      </w:r>
      <w:r>
        <w:rPr>
          <w:spacing w:val="-3"/>
        </w:rPr>
        <w:t xml:space="preserve"> </w:t>
      </w:r>
      <w:r>
        <w:rPr>
          <w:spacing w:val="-2"/>
        </w:rPr>
        <w:t>Отечества;</w:t>
      </w:r>
    </w:p>
    <w:p w14:paraId="2F0D2FEB" w14:textId="77777777" w:rsidR="00106E16" w:rsidRDefault="008E12A7">
      <w:pPr>
        <w:pStyle w:val="a5"/>
        <w:numPr>
          <w:ilvl w:val="0"/>
          <w:numId w:val="136"/>
        </w:numPr>
        <w:tabs>
          <w:tab w:val="left" w:pos="144"/>
          <w:tab w:val="left" w:pos="524"/>
        </w:tabs>
        <w:spacing w:before="40" w:line="276" w:lineRule="auto"/>
        <w:ind w:right="750" w:hanging="12"/>
        <w:jc w:val="both"/>
        <w:rPr>
          <w:sz w:val="24"/>
        </w:rPr>
      </w:pPr>
      <w:r>
        <w:rPr>
          <w:b/>
          <w:sz w:val="24"/>
        </w:rPr>
        <w:t xml:space="preserve">гражданское воспитание: </w:t>
      </w: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14:paraId="27F428DC" w14:textId="77777777" w:rsidR="00106E16" w:rsidRDefault="008E12A7">
      <w:pPr>
        <w:pStyle w:val="a3"/>
        <w:spacing w:before="1" w:line="276" w:lineRule="auto"/>
        <w:ind w:left="132" w:right="752" w:firstLine="225"/>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t>волонтёрство</w:t>
      </w:r>
      <w:proofErr w:type="spellEnd"/>
      <w:r>
        <w:t>,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w:t>
      </w:r>
      <w:r>
        <w:rPr>
          <w:spacing w:val="80"/>
        </w:rPr>
        <w:t xml:space="preserve">  </w:t>
      </w:r>
      <w:r>
        <w:t>современности:</w:t>
      </w:r>
      <w:r>
        <w:rPr>
          <w:spacing w:val="80"/>
        </w:rPr>
        <w:t xml:space="preserve">  </w:t>
      </w:r>
      <w:r>
        <w:t>терроризму,</w:t>
      </w:r>
      <w:r>
        <w:rPr>
          <w:spacing w:val="80"/>
        </w:rPr>
        <w:t xml:space="preserve">  </w:t>
      </w:r>
      <w:r>
        <w:t>экстремизму,</w:t>
      </w:r>
      <w:r>
        <w:rPr>
          <w:spacing w:val="80"/>
        </w:rPr>
        <w:t xml:space="preserve">  </w:t>
      </w:r>
      <w:r>
        <w:t>незаконному</w:t>
      </w:r>
      <w:r>
        <w:rPr>
          <w:spacing w:val="80"/>
        </w:rPr>
        <w:t xml:space="preserve">  </w:t>
      </w:r>
      <w:r>
        <w:t>распространению</w:t>
      </w:r>
    </w:p>
    <w:p w14:paraId="5CD03545" w14:textId="77777777" w:rsidR="00106E16" w:rsidRDefault="00106E16">
      <w:pPr>
        <w:pStyle w:val="a3"/>
        <w:spacing w:line="276" w:lineRule="auto"/>
        <w:sectPr w:rsidR="00106E16">
          <w:pgSz w:w="11910" w:h="16840"/>
          <w:pgMar w:top="1040" w:right="141" w:bottom="1140" w:left="1133" w:header="0" w:footer="888" w:gutter="0"/>
          <w:cols w:space="720"/>
        </w:sectPr>
      </w:pPr>
    </w:p>
    <w:p w14:paraId="3A987E7E" w14:textId="77777777" w:rsidR="00106E16" w:rsidRDefault="008E12A7">
      <w:pPr>
        <w:pStyle w:val="a3"/>
        <w:spacing w:before="73" w:line="276" w:lineRule="auto"/>
        <w:ind w:left="132" w:right="751" w:firstLine="0"/>
      </w:pPr>
      <w:r>
        <w:lastRenderedPageBreak/>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7398D3B" w14:textId="77777777" w:rsidR="00106E16" w:rsidRDefault="008E12A7">
      <w:pPr>
        <w:pStyle w:val="3"/>
        <w:numPr>
          <w:ilvl w:val="0"/>
          <w:numId w:val="136"/>
        </w:numPr>
        <w:tabs>
          <w:tab w:val="left" w:pos="631"/>
        </w:tabs>
        <w:spacing w:before="1"/>
        <w:ind w:left="631" w:hanging="259"/>
        <w:jc w:val="both"/>
      </w:pPr>
      <w:r>
        <w:t>духовно-нравственное</w:t>
      </w:r>
      <w:r>
        <w:rPr>
          <w:spacing w:val="-10"/>
        </w:rPr>
        <w:t xml:space="preserve"> </w:t>
      </w:r>
      <w:r>
        <w:rPr>
          <w:spacing w:val="-2"/>
        </w:rPr>
        <w:t>воспитание:</w:t>
      </w:r>
    </w:p>
    <w:p w14:paraId="45EBC1A9" w14:textId="77777777" w:rsidR="00106E16" w:rsidRDefault="008E12A7">
      <w:pPr>
        <w:pStyle w:val="a3"/>
        <w:spacing w:before="41" w:line="276" w:lineRule="auto"/>
        <w:ind w:left="144" w:right="751" w:firstLine="228"/>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3"/>
        </w:rPr>
        <w:t xml:space="preserve"> </w:t>
      </w:r>
      <w:r>
        <w:t>выбора;</w:t>
      </w:r>
      <w:r>
        <w:rPr>
          <w:spacing w:val="-1"/>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w:t>
      </w:r>
      <w:r>
        <w:rPr>
          <w:spacing w:val="-10"/>
        </w:rPr>
        <w:t xml:space="preserve"> </w:t>
      </w:r>
      <w:r>
        <w:t>здорового</w:t>
      </w:r>
      <w:r>
        <w:rPr>
          <w:spacing w:val="-11"/>
        </w:rPr>
        <w:t xml:space="preserve"> </w:t>
      </w:r>
      <w:r>
        <w:t>образа</w:t>
      </w:r>
      <w:r>
        <w:rPr>
          <w:spacing w:val="-12"/>
        </w:rPr>
        <w:t xml:space="preserve"> </w:t>
      </w:r>
      <w:r>
        <w:t>жизни,</w:t>
      </w:r>
      <w:r>
        <w:rPr>
          <w:spacing w:val="-11"/>
        </w:rPr>
        <w:t xml:space="preserve"> </w:t>
      </w:r>
      <w:r>
        <w:t>исключающего</w:t>
      </w:r>
      <w:r>
        <w:rPr>
          <w:spacing w:val="-11"/>
        </w:rPr>
        <w:t xml:space="preserve"> </w:t>
      </w:r>
      <w:r>
        <w:t>употребление</w:t>
      </w:r>
      <w:r>
        <w:rPr>
          <w:spacing w:val="-12"/>
        </w:rPr>
        <w:t xml:space="preserve"> </w:t>
      </w:r>
      <w:r>
        <w:t>наркотиков,</w:t>
      </w:r>
      <w:r>
        <w:rPr>
          <w:spacing w:val="-11"/>
        </w:rPr>
        <w:t xml:space="preserve"> </w:t>
      </w:r>
      <w:r>
        <w:t>алкоголя,</w:t>
      </w:r>
      <w:r>
        <w:rPr>
          <w:spacing w:val="-10"/>
        </w:rPr>
        <w:t xml:space="preserve"> </w:t>
      </w:r>
      <w:r>
        <w:t>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14:paraId="00715733" w14:textId="77777777" w:rsidR="00106E16" w:rsidRDefault="008E12A7">
      <w:pPr>
        <w:pStyle w:val="3"/>
        <w:numPr>
          <w:ilvl w:val="0"/>
          <w:numId w:val="136"/>
        </w:numPr>
        <w:tabs>
          <w:tab w:val="left" w:pos="631"/>
        </w:tabs>
        <w:spacing w:before="2"/>
        <w:ind w:left="631" w:hanging="259"/>
        <w:jc w:val="both"/>
      </w:pPr>
      <w:r>
        <w:t>эстетическое</w:t>
      </w:r>
      <w:r>
        <w:rPr>
          <w:spacing w:val="-7"/>
        </w:rPr>
        <w:t xml:space="preserve"> </w:t>
      </w:r>
      <w:r>
        <w:rPr>
          <w:spacing w:val="-2"/>
        </w:rPr>
        <w:t>воспитание:</w:t>
      </w:r>
    </w:p>
    <w:p w14:paraId="172AFB19" w14:textId="77777777" w:rsidR="00106E16" w:rsidRDefault="008E12A7">
      <w:pPr>
        <w:pStyle w:val="a3"/>
        <w:spacing w:before="42" w:line="276" w:lineRule="auto"/>
        <w:ind w:left="144" w:right="751" w:firstLine="228"/>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14:paraId="66EFB111" w14:textId="77777777" w:rsidR="00106E16" w:rsidRDefault="008E12A7">
      <w:pPr>
        <w:pStyle w:val="3"/>
        <w:numPr>
          <w:ilvl w:val="0"/>
          <w:numId w:val="136"/>
        </w:numPr>
        <w:tabs>
          <w:tab w:val="left" w:pos="709"/>
        </w:tabs>
        <w:ind w:left="709" w:hanging="282"/>
        <w:jc w:val="both"/>
      </w:pPr>
      <w:r>
        <w:t>ценности</w:t>
      </w:r>
      <w:r>
        <w:rPr>
          <w:spacing w:val="-3"/>
        </w:rPr>
        <w:t xml:space="preserve"> </w:t>
      </w:r>
      <w:r>
        <w:t>научного</w:t>
      </w:r>
      <w:r>
        <w:rPr>
          <w:spacing w:val="-3"/>
        </w:rPr>
        <w:t xml:space="preserve"> </w:t>
      </w:r>
      <w:r>
        <w:rPr>
          <w:spacing w:val="-2"/>
        </w:rPr>
        <w:t>познания:</w:t>
      </w:r>
    </w:p>
    <w:p w14:paraId="1468CD5B" w14:textId="77777777" w:rsidR="00106E16" w:rsidRDefault="008E12A7">
      <w:pPr>
        <w:pStyle w:val="a3"/>
        <w:spacing w:before="41" w:line="276" w:lineRule="auto"/>
        <w:ind w:left="132" w:right="752" w:firstLine="225"/>
      </w:pPr>
      <w:r>
        <w:t>ориентация в деятельности на современную систему научных представлений об основных закономерностях</w:t>
      </w:r>
      <w:r>
        <w:rPr>
          <w:spacing w:val="-2"/>
        </w:rPr>
        <w:t xml:space="preserve"> </w:t>
      </w:r>
      <w:r>
        <w:t>развития</w:t>
      </w:r>
      <w:r>
        <w:rPr>
          <w:spacing w:val="-2"/>
        </w:rPr>
        <w:t xml:space="preserve"> </w:t>
      </w:r>
      <w:r>
        <w:t>человека,</w:t>
      </w:r>
      <w:r>
        <w:rPr>
          <w:spacing w:val="-2"/>
        </w:rPr>
        <w:t xml:space="preserve"> </w:t>
      </w:r>
      <w:r>
        <w:t>природы</w:t>
      </w:r>
      <w:r>
        <w:rPr>
          <w:spacing w:val="-4"/>
        </w:rPr>
        <w:t xml:space="preserve"> </w:t>
      </w:r>
      <w:r>
        <w:t>и</w:t>
      </w:r>
      <w:r>
        <w:rPr>
          <w:spacing w:val="-2"/>
        </w:rPr>
        <w:t xml:space="preserve"> </w:t>
      </w:r>
      <w:r>
        <w:t>общества,</w:t>
      </w:r>
      <w:r>
        <w:rPr>
          <w:spacing w:val="-2"/>
        </w:rPr>
        <w:t xml:space="preserve"> </w:t>
      </w:r>
      <w:r>
        <w:t>взаимосвязях</w:t>
      </w:r>
      <w:r>
        <w:rPr>
          <w:spacing w:val="-2"/>
        </w:rPr>
        <w:t xml:space="preserve"> </w:t>
      </w:r>
      <w:r>
        <w:t>человека</w:t>
      </w:r>
      <w:r>
        <w:rPr>
          <w:spacing w:val="-3"/>
        </w:rPr>
        <w:t xml:space="preserve"> </w:t>
      </w:r>
      <w:r>
        <w:t>с</w:t>
      </w:r>
      <w:r>
        <w:rPr>
          <w:spacing w:val="-3"/>
        </w:rPr>
        <w:t xml:space="preserve"> </w:t>
      </w:r>
      <w:r>
        <w:t>природной и социальной средой; овладение основными навыками исследовательской деятельности, установка</w:t>
      </w:r>
      <w:r>
        <w:rPr>
          <w:spacing w:val="-5"/>
        </w:rPr>
        <w:t xml:space="preserve"> </w:t>
      </w:r>
      <w:r>
        <w:t>на</w:t>
      </w:r>
      <w:r>
        <w:rPr>
          <w:spacing w:val="-6"/>
        </w:rPr>
        <w:t xml:space="preserve"> </w:t>
      </w:r>
      <w:r>
        <w:t>осмысление</w:t>
      </w:r>
      <w:r>
        <w:rPr>
          <w:spacing w:val="-6"/>
        </w:rPr>
        <w:t xml:space="preserve"> </w:t>
      </w:r>
      <w:r>
        <w:t>опыта,</w:t>
      </w:r>
      <w:r>
        <w:rPr>
          <w:spacing w:val="-5"/>
        </w:rPr>
        <w:t xml:space="preserve"> </w:t>
      </w:r>
      <w:r>
        <w:t>наблюдений,</w:t>
      </w:r>
      <w:r>
        <w:rPr>
          <w:spacing w:val="-7"/>
        </w:rPr>
        <w:t xml:space="preserve"> </w:t>
      </w:r>
      <w:r>
        <w:t>поступков</w:t>
      </w:r>
      <w:r>
        <w:rPr>
          <w:spacing w:val="-5"/>
        </w:rPr>
        <w:t xml:space="preserve"> </w:t>
      </w:r>
      <w:r>
        <w:t>и</w:t>
      </w:r>
      <w:r>
        <w:rPr>
          <w:spacing w:val="-4"/>
        </w:rPr>
        <w:t xml:space="preserve"> </w:t>
      </w:r>
      <w:r>
        <w:t>стремление</w:t>
      </w:r>
      <w:r>
        <w:rPr>
          <w:spacing w:val="-6"/>
        </w:rPr>
        <w:t xml:space="preserve"> </w:t>
      </w:r>
      <w:r>
        <w:t>совершенствовать</w:t>
      </w:r>
      <w:r>
        <w:rPr>
          <w:spacing w:val="-3"/>
        </w:rPr>
        <w:t xml:space="preserve"> </w:t>
      </w:r>
      <w:r>
        <w:t>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w:t>
      </w:r>
      <w:r>
        <w:rPr>
          <w:spacing w:val="-15"/>
        </w:rPr>
        <w:t xml:space="preserve"> </w:t>
      </w:r>
      <w:r>
        <w:t>и</w:t>
      </w:r>
      <w:r>
        <w:rPr>
          <w:spacing w:val="-13"/>
        </w:rPr>
        <w:t xml:space="preserve"> </w:t>
      </w:r>
      <w:r>
        <w:t>социум,</w:t>
      </w:r>
      <w:r>
        <w:rPr>
          <w:spacing w:val="-14"/>
        </w:rPr>
        <w:t xml:space="preserve"> </w:t>
      </w:r>
      <w:r>
        <w:t>природа,</w:t>
      </w:r>
      <w:r>
        <w:rPr>
          <w:spacing w:val="-15"/>
        </w:rPr>
        <w:t xml:space="preserve"> </w:t>
      </w:r>
      <w:r>
        <w:t>коммуникационные</w:t>
      </w:r>
      <w:r>
        <w:rPr>
          <w:spacing w:val="-15"/>
        </w:rPr>
        <w:t xml:space="preserve"> </w:t>
      </w:r>
      <w:r>
        <w:t>связи</w:t>
      </w:r>
      <w:r>
        <w:rPr>
          <w:spacing w:val="-14"/>
        </w:rPr>
        <w:t xml:space="preserve"> </w:t>
      </w:r>
      <w:r>
        <w:t>и</w:t>
      </w:r>
      <w:r>
        <w:rPr>
          <w:spacing w:val="-15"/>
        </w:rPr>
        <w:t xml:space="preserve"> </w:t>
      </w:r>
      <w:r>
        <w:t>каналы);</w:t>
      </w:r>
      <w:r>
        <w:rPr>
          <w:spacing w:val="-14"/>
        </w:rPr>
        <w:t xml:space="preserve"> </w:t>
      </w:r>
      <w:r>
        <w:t>установка</w:t>
      </w:r>
      <w:r>
        <w:rPr>
          <w:spacing w:val="-15"/>
        </w:rPr>
        <w:t xml:space="preserve"> </w:t>
      </w:r>
      <w:r>
        <w:t>на</w:t>
      </w:r>
      <w:r>
        <w:rPr>
          <w:spacing w:val="-15"/>
        </w:rPr>
        <w:t xml:space="preserve"> </w:t>
      </w:r>
      <w:r>
        <w:t>осмысление</w:t>
      </w:r>
      <w:r>
        <w:rPr>
          <w:spacing w:val="-15"/>
        </w:rPr>
        <w:t xml:space="preserve"> </w:t>
      </w:r>
      <w:r>
        <w:t>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139AD4B5" w14:textId="77777777" w:rsidR="00106E16" w:rsidRDefault="008E12A7">
      <w:pPr>
        <w:pStyle w:val="3"/>
        <w:numPr>
          <w:ilvl w:val="0"/>
          <w:numId w:val="136"/>
        </w:numPr>
        <w:tabs>
          <w:tab w:val="left" w:pos="710"/>
        </w:tabs>
        <w:spacing w:before="1" w:line="276" w:lineRule="auto"/>
        <w:ind w:left="710" w:right="705" w:hanging="360"/>
        <w:jc w:val="both"/>
      </w:pPr>
      <w:r>
        <w:t xml:space="preserve">физическое воспитание, формирование культуры здоровья и эмоционального </w:t>
      </w:r>
      <w:r>
        <w:rPr>
          <w:spacing w:val="-2"/>
        </w:rPr>
        <w:t>благополучия:</w:t>
      </w:r>
    </w:p>
    <w:p w14:paraId="35DEE385" w14:textId="77777777" w:rsidR="00106E16" w:rsidRDefault="008E12A7">
      <w:pPr>
        <w:pStyle w:val="a3"/>
        <w:spacing w:line="276" w:lineRule="auto"/>
        <w:ind w:left="144" w:right="752" w:firstLine="228"/>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w:t>
      </w:r>
    </w:p>
    <w:p w14:paraId="42CB2EE5" w14:textId="77777777" w:rsidR="00106E16" w:rsidRDefault="008E12A7">
      <w:pPr>
        <w:pStyle w:val="a3"/>
        <w:spacing w:line="276" w:lineRule="auto"/>
        <w:ind w:left="144" w:right="750" w:firstLine="228"/>
      </w:pPr>
      <w:r>
        <w:t>ответственное</w:t>
      </w:r>
      <w:r>
        <w:rPr>
          <w:spacing w:val="-15"/>
        </w:rPr>
        <w:t xml:space="preserve"> </w:t>
      </w:r>
      <w:r>
        <w:t>отношение</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и</w:t>
      </w:r>
      <w:r>
        <w:rPr>
          <w:spacing w:val="-15"/>
        </w:rPr>
        <w:t xml:space="preserve"> </w:t>
      </w:r>
      <w:r>
        <w:t>установка</w:t>
      </w:r>
      <w:r>
        <w:rPr>
          <w:spacing w:val="-15"/>
        </w:rPr>
        <w:t xml:space="preserve"> </w:t>
      </w:r>
      <w:r>
        <w:t>на</w:t>
      </w:r>
      <w:r>
        <w:rPr>
          <w:spacing w:val="-15"/>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w:t>
      </w:r>
      <w:r>
        <w:rPr>
          <w:spacing w:val="-1"/>
        </w:rPr>
        <w:t xml:space="preserve"> </w:t>
      </w:r>
      <w:r>
        <w:t>социальным,</w:t>
      </w:r>
      <w:r>
        <w:rPr>
          <w:spacing w:val="-1"/>
        </w:rPr>
        <w:t xml:space="preserve"> </w:t>
      </w:r>
      <w:r>
        <w:t>информационным</w:t>
      </w:r>
      <w:r>
        <w:rPr>
          <w:spacing w:val="-5"/>
        </w:rPr>
        <w:t xml:space="preserve"> </w:t>
      </w:r>
      <w:r>
        <w:t>и природным</w:t>
      </w:r>
      <w:r>
        <w:rPr>
          <w:spacing w:val="-2"/>
        </w:rPr>
        <w:t xml:space="preserve"> </w:t>
      </w:r>
      <w:r>
        <w:t>условиям,</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осмысливая собственный</w:t>
      </w:r>
      <w:r>
        <w:rPr>
          <w:spacing w:val="-3"/>
        </w:rPr>
        <w:t xml:space="preserve"> </w:t>
      </w:r>
      <w:r>
        <w:t>опыт</w:t>
      </w:r>
      <w:r>
        <w:rPr>
          <w:spacing w:val="-3"/>
        </w:rPr>
        <w:t xml:space="preserve"> </w:t>
      </w:r>
      <w:r>
        <w:t>и</w:t>
      </w:r>
      <w:r>
        <w:rPr>
          <w:spacing w:val="-4"/>
        </w:rPr>
        <w:t xml:space="preserve"> </w:t>
      </w:r>
      <w:r>
        <w:t>выстраивая</w:t>
      </w:r>
      <w:r>
        <w:rPr>
          <w:spacing w:val="-3"/>
        </w:rPr>
        <w:t xml:space="preserve"> </w:t>
      </w:r>
      <w:r>
        <w:t>дальнейшие</w:t>
      </w:r>
      <w:r>
        <w:rPr>
          <w:spacing w:val="-4"/>
        </w:rPr>
        <w:t xml:space="preserve"> </w:t>
      </w:r>
      <w:r>
        <w:t>цели;</w:t>
      </w:r>
      <w:r>
        <w:rPr>
          <w:spacing w:val="-3"/>
        </w:rPr>
        <w:t xml:space="preserve"> </w:t>
      </w: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3"/>
        </w:rPr>
        <w:t xml:space="preserve"> </w:t>
      </w:r>
      <w:r>
        <w:t>людей,</w:t>
      </w:r>
      <w:r>
        <w:rPr>
          <w:spacing w:val="-6"/>
        </w:rPr>
        <w:t xml:space="preserve"> </w:t>
      </w:r>
      <w:r>
        <w:t xml:space="preserve">не </w:t>
      </w:r>
      <w:r>
        <w:rPr>
          <w:spacing w:val="-2"/>
        </w:rPr>
        <w:t>осуждая;</w:t>
      </w:r>
    </w:p>
    <w:p w14:paraId="07D2EF45" w14:textId="77777777" w:rsidR="00106E16" w:rsidRDefault="00106E16">
      <w:pPr>
        <w:pStyle w:val="a3"/>
        <w:spacing w:line="276" w:lineRule="auto"/>
        <w:sectPr w:rsidR="00106E16">
          <w:pgSz w:w="11910" w:h="16840"/>
          <w:pgMar w:top="1040" w:right="141" w:bottom="1140" w:left="1133" w:header="0" w:footer="888" w:gutter="0"/>
          <w:cols w:space="720"/>
        </w:sectPr>
      </w:pPr>
    </w:p>
    <w:p w14:paraId="4231E902" w14:textId="77777777" w:rsidR="00106E16" w:rsidRDefault="008E12A7">
      <w:pPr>
        <w:pStyle w:val="a3"/>
        <w:spacing w:before="73" w:line="276" w:lineRule="auto"/>
        <w:ind w:left="144" w:right="753" w:firstLine="228"/>
      </w:pPr>
      <w:r>
        <w:lastRenderedPageBreak/>
        <w:t>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0FC4BB62" w14:textId="77777777" w:rsidR="00106E16" w:rsidRDefault="008E12A7">
      <w:pPr>
        <w:pStyle w:val="3"/>
        <w:numPr>
          <w:ilvl w:val="0"/>
          <w:numId w:val="136"/>
        </w:numPr>
        <w:tabs>
          <w:tab w:val="left" w:pos="631"/>
        </w:tabs>
        <w:spacing w:before="1"/>
        <w:ind w:left="631" w:hanging="259"/>
        <w:jc w:val="both"/>
      </w:pPr>
      <w:r>
        <w:t>трудовое</w:t>
      </w:r>
      <w:r>
        <w:rPr>
          <w:spacing w:val="-3"/>
        </w:rPr>
        <w:t xml:space="preserve"> </w:t>
      </w:r>
      <w:r>
        <w:rPr>
          <w:spacing w:val="-2"/>
        </w:rPr>
        <w:t>воспитание:</w:t>
      </w:r>
    </w:p>
    <w:p w14:paraId="09556749" w14:textId="77777777" w:rsidR="00106E16" w:rsidRDefault="008E12A7">
      <w:pPr>
        <w:pStyle w:val="a3"/>
        <w:spacing w:before="41" w:line="276" w:lineRule="auto"/>
        <w:ind w:left="132" w:right="752" w:firstLine="225"/>
      </w:pPr>
      <w:r>
        <w:t>установка</w:t>
      </w:r>
      <w:r>
        <w:rPr>
          <w:spacing w:val="-5"/>
        </w:rPr>
        <w:t xml:space="preserve"> </w:t>
      </w:r>
      <w:r>
        <w:t>на</w:t>
      </w:r>
      <w:r>
        <w:rPr>
          <w:spacing w:val="-6"/>
        </w:rPr>
        <w:t xml:space="preserve"> </w:t>
      </w:r>
      <w:r>
        <w:t>активное</w:t>
      </w:r>
      <w:r>
        <w:rPr>
          <w:spacing w:val="-3"/>
        </w:rPr>
        <w:t xml:space="preserve"> </w:t>
      </w:r>
      <w:r>
        <w:t>участие</w:t>
      </w:r>
      <w:r>
        <w:rPr>
          <w:spacing w:val="-6"/>
        </w:rPr>
        <w:t xml:space="preserve"> </w:t>
      </w:r>
      <w:r>
        <w:t>в</w:t>
      </w:r>
      <w:r>
        <w:rPr>
          <w:spacing w:val="-3"/>
        </w:rPr>
        <w:t xml:space="preserve"> </w:t>
      </w:r>
      <w:r>
        <w:t>решении</w:t>
      </w:r>
      <w:r>
        <w:rPr>
          <w:spacing w:val="-4"/>
        </w:rPr>
        <w:t xml:space="preserve"> </w:t>
      </w:r>
      <w:r>
        <w:t>практических</w:t>
      </w:r>
      <w:r>
        <w:rPr>
          <w:spacing w:val="-5"/>
        </w:rPr>
        <w:t xml:space="preserve"> </w:t>
      </w:r>
      <w:r>
        <w:t>задач</w:t>
      </w:r>
      <w:r>
        <w:rPr>
          <w:spacing w:val="-6"/>
        </w:rPr>
        <w:t xml:space="preserve"> </w:t>
      </w:r>
      <w:r>
        <w:t>(в</w:t>
      </w:r>
      <w:r>
        <w:rPr>
          <w:spacing w:val="-6"/>
        </w:rPr>
        <w:t xml:space="preserve"> </w:t>
      </w:r>
      <w:r>
        <w:t>рамках</w:t>
      </w:r>
      <w:r>
        <w:rPr>
          <w:spacing w:val="-5"/>
        </w:rPr>
        <w:t xml:space="preserve"> </w:t>
      </w:r>
      <w:r>
        <w:t>семьи,</w:t>
      </w:r>
      <w:r>
        <w:rPr>
          <w:spacing w:val="-5"/>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w:t>
      </w:r>
      <w:r>
        <w:rPr>
          <w:spacing w:val="-9"/>
        </w:rPr>
        <w:t xml:space="preserve"> </w:t>
      </w:r>
      <w:r>
        <w:t>на</w:t>
      </w:r>
      <w:r>
        <w:rPr>
          <w:spacing w:val="-9"/>
        </w:rPr>
        <w:t xml:space="preserve"> </w:t>
      </w:r>
      <w:r>
        <w:t>основе</w:t>
      </w:r>
      <w:r>
        <w:rPr>
          <w:spacing w:val="-10"/>
        </w:rPr>
        <w:t xml:space="preserve"> </w:t>
      </w:r>
      <w:r>
        <w:t>применения</w:t>
      </w:r>
      <w:r>
        <w:rPr>
          <w:spacing w:val="-8"/>
        </w:rPr>
        <w:t xml:space="preserve"> </w:t>
      </w:r>
      <w:r>
        <w:t>изучаемого</w:t>
      </w:r>
      <w:r>
        <w:rPr>
          <w:spacing w:val="-8"/>
        </w:rPr>
        <w:t xml:space="preserve"> </w:t>
      </w:r>
      <w:r>
        <w:t>предметного</w:t>
      </w:r>
      <w:r>
        <w:rPr>
          <w:spacing w:val="-8"/>
        </w:rPr>
        <w:t xml:space="preserve"> </w:t>
      </w:r>
      <w:r>
        <w:t>знания;</w:t>
      </w:r>
      <w:r>
        <w:rPr>
          <w:spacing w:val="-5"/>
        </w:rPr>
        <w:t xml:space="preserve"> </w:t>
      </w:r>
      <w:r>
        <w:t>осознание</w:t>
      </w:r>
      <w:r>
        <w:rPr>
          <w:spacing w:val="-9"/>
        </w:rPr>
        <w:t xml:space="preserve"> </w:t>
      </w:r>
      <w:r>
        <w:t>важности</w:t>
      </w:r>
      <w:r>
        <w:rPr>
          <w:spacing w:val="-6"/>
        </w:rPr>
        <w:t xml:space="preserve"> </w:t>
      </w:r>
      <w:r>
        <w:t>обучения</w:t>
      </w:r>
      <w:r>
        <w:rPr>
          <w:spacing w:val="-11"/>
        </w:rPr>
        <w:t xml:space="preserve"> </w:t>
      </w:r>
      <w:r>
        <w:t>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C681657" w14:textId="77777777" w:rsidR="00106E16" w:rsidRDefault="008E12A7">
      <w:pPr>
        <w:pStyle w:val="a3"/>
        <w:spacing w:line="276" w:lineRule="auto"/>
        <w:ind w:left="144" w:right="751" w:firstLine="228"/>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02DD1A3" w14:textId="77777777" w:rsidR="00106E16" w:rsidRDefault="008E12A7">
      <w:pPr>
        <w:pStyle w:val="3"/>
        <w:numPr>
          <w:ilvl w:val="0"/>
          <w:numId w:val="136"/>
        </w:numPr>
        <w:tabs>
          <w:tab w:val="left" w:pos="691"/>
        </w:tabs>
        <w:spacing w:before="2"/>
        <w:ind w:left="691" w:hanging="259"/>
        <w:jc w:val="both"/>
      </w:pPr>
      <w:r>
        <w:t>экологическое</w:t>
      </w:r>
      <w:r>
        <w:rPr>
          <w:spacing w:val="-9"/>
        </w:rPr>
        <w:t xml:space="preserve"> </w:t>
      </w:r>
      <w:r>
        <w:rPr>
          <w:spacing w:val="-2"/>
        </w:rPr>
        <w:t>воспитание:</w:t>
      </w:r>
    </w:p>
    <w:p w14:paraId="68D01F5F" w14:textId="77777777" w:rsidR="00106E16" w:rsidRDefault="008E12A7">
      <w:pPr>
        <w:pStyle w:val="a3"/>
        <w:tabs>
          <w:tab w:val="left" w:pos="2256"/>
          <w:tab w:val="left" w:pos="3672"/>
          <w:tab w:val="left" w:pos="4944"/>
          <w:tab w:val="left" w:pos="7030"/>
          <w:tab w:val="left" w:pos="7933"/>
          <w:tab w:val="left" w:pos="8748"/>
        </w:tabs>
        <w:spacing w:before="41" w:line="276" w:lineRule="auto"/>
        <w:ind w:left="132" w:right="703" w:firstLine="225"/>
        <w:jc w:val="left"/>
      </w:pPr>
      <w:r>
        <w:t>ориентация на применение знаний из социальных и естественных наук для решения задач в области</w:t>
      </w:r>
      <w:r>
        <w:rPr>
          <w:spacing w:val="-7"/>
        </w:rPr>
        <w:t xml:space="preserve"> </w:t>
      </w:r>
      <w:r>
        <w:t>окружающей</w:t>
      </w:r>
      <w:r>
        <w:rPr>
          <w:spacing w:val="-7"/>
        </w:rPr>
        <w:t xml:space="preserve"> </w:t>
      </w:r>
      <w:r>
        <w:t>среды,</w:t>
      </w:r>
      <w:r>
        <w:rPr>
          <w:spacing w:val="-9"/>
        </w:rPr>
        <w:t xml:space="preserve"> </w:t>
      </w:r>
      <w:r>
        <w:t>планирования</w:t>
      </w:r>
      <w:r>
        <w:rPr>
          <w:spacing w:val="-11"/>
        </w:rPr>
        <w:t xml:space="preserve"> </w:t>
      </w:r>
      <w:r>
        <w:t>поступков</w:t>
      </w:r>
      <w:r>
        <w:rPr>
          <w:spacing w:val="-6"/>
        </w:rPr>
        <w:t xml:space="preserve"> </w:t>
      </w:r>
      <w:r>
        <w:t>и</w:t>
      </w:r>
      <w:r>
        <w:rPr>
          <w:spacing w:val="-10"/>
        </w:rPr>
        <w:t xml:space="preserve"> </w:t>
      </w:r>
      <w:r>
        <w:t>оценки</w:t>
      </w:r>
      <w:r>
        <w:rPr>
          <w:spacing w:val="-10"/>
        </w:rPr>
        <w:t xml:space="preserve"> </w:t>
      </w:r>
      <w:r>
        <w:t>их</w:t>
      </w:r>
      <w:r>
        <w:rPr>
          <w:spacing w:val="-8"/>
        </w:rPr>
        <w:t xml:space="preserve"> </w:t>
      </w:r>
      <w:r>
        <w:t>возможных</w:t>
      </w:r>
      <w:r>
        <w:rPr>
          <w:spacing w:val="-9"/>
        </w:rPr>
        <w:t xml:space="preserve"> </w:t>
      </w:r>
      <w:r>
        <w:t>последствий</w:t>
      </w:r>
      <w:r>
        <w:rPr>
          <w:spacing w:val="-10"/>
        </w:rPr>
        <w:t xml:space="preserve"> </w:t>
      </w:r>
      <w:r>
        <w:t>для окружающей</w:t>
      </w:r>
      <w:r>
        <w:rPr>
          <w:spacing w:val="40"/>
        </w:rPr>
        <w:t xml:space="preserve"> </w:t>
      </w:r>
      <w:r>
        <w:t>среды;</w:t>
      </w:r>
      <w:r>
        <w:rPr>
          <w:spacing w:val="40"/>
        </w:rPr>
        <w:t xml:space="preserve"> </w:t>
      </w: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80"/>
        </w:rPr>
        <w:t xml:space="preserve"> </w:t>
      </w:r>
      <w:r>
        <w:t>характера</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путей</w:t>
      </w:r>
      <w:r>
        <w:rPr>
          <w:spacing w:val="80"/>
        </w:rPr>
        <w:t xml:space="preserve"> </w:t>
      </w:r>
      <w:r>
        <w:t>их</w:t>
      </w:r>
      <w:r>
        <w:rPr>
          <w:spacing w:val="80"/>
        </w:rPr>
        <w:t xml:space="preserve"> </w:t>
      </w:r>
      <w:r>
        <w:t>решения;</w:t>
      </w:r>
      <w:r>
        <w:rPr>
          <w:spacing w:val="80"/>
        </w:rPr>
        <w:t xml:space="preserve"> </w:t>
      </w:r>
      <w:r>
        <w:t>активное</w:t>
      </w:r>
      <w:r>
        <w:rPr>
          <w:spacing w:val="80"/>
        </w:rPr>
        <w:t xml:space="preserve"> </w:t>
      </w:r>
      <w:r>
        <w:t>неприятие</w:t>
      </w:r>
      <w:r>
        <w:rPr>
          <w:spacing w:val="80"/>
        </w:rPr>
        <w:t xml:space="preserve"> </w:t>
      </w:r>
      <w:r>
        <w:t>действий, приносящих вред окружающей среде; осознание своей роли как гражданина и потребителя в условиях</w:t>
      </w:r>
      <w:r>
        <w:rPr>
          <w:spacing w:val="-4"/>
        </w:rPr>
        <w:t xml:space="preserve"> </w:t>
      </w:r>
      <w:r>
        <w:t>взаимосвязи</w:t>
      </w:r>
      <w:r>
        <w:rPr>
          <w:spacing w:val="-4"/>
        </w:rPr>
        <w:t xml:space="preserve"> </w:t>
      </w:r>
      <w:r>
        <w:t>природной,</w:t>
      </w:r>
      <w:r>
        <w:rPr>
          <w:spacing w:val="-4"/>
        </w:rPr>
        <w:t xml:space="preserve"> </w:t>
      </w:r>
      <w:r>
        <w:t>технологической</w:t>
      </w:r>
      <w:r>
        <w:rPr>
          <w:spacing w:val="-4"/>
        </w:rPr>
        <w:t xml:space="preserve"> </w:t>
      </w:r>
      <w:r>
        <w:t>и</w:t>
      </w:r>
      <w:r>
        <w:rPr>
          <w:spacing w:val="-4"/>
        </w:rPr>
        <w:t xml:space="preserve"> </w:t>
      </w:r>
      <w:r>
        <w:t>социальной</w:t>
      </w:r>
      <w:r>
        <w:rPr>
          <w:spacing w:val="-4"/>
        </w:rPr>
        <w:t xml:space="preserve"> </w:t>
      </w:r>
      <w:r>
        <w:t>сред; готовность</w:t>
      </w:r>
      <w:r>
        <w:rPr>
          <w:spacing w:val="-5"/>
        </w:rPr>
        <w:t xml:space="preserve"> </w:t>
      </w:r>
      <w:r>
        <w:t>к</w:t>
      </w:r>
      <w:r>
        <w:rPr>
          <w:spacing w:val="-4"/>
        </w:rPr>
        <w:t xml:space="preserve"> </w:t>
      </w:r>
      <w:r>
        <w:t>участию</w:t>
      </w:r>
      <w:r>
        <w:rPr>
          <w:spacing w:val="-6"/>
        </w:rPr>
        <w:t xml:space="preserve"> </w:t>
      </w:r>
      <w:r>
        <w:t>в практической деятельности экологической направленности; освоение</w:t>
      </w:r>
      <w:r>
        <w:tab/>
      </w:r>
      <w:r>
        <w:rPr>
          <w:spacing w:val="-2"/>
        </w:rPr>
        <w:t>основ экологической</w:t>
      </w:r>
      <w:r>
        <w:tab/>
      </w:r>
      <w:r>
        <w:rPr>
          <w:spacing w:val="-2"/>
        </w:rPr>
        <w:t>культуры,</w:t>
      </w:r>
      <w:r>
        <w:tab/>
      </w:r>
      <w:r>
        <w:rPr>
          <w:spacing w:val="-2"/>
        </w:rPr>
        <w:t>методов</w:t>
      </w:r>
      <w:r>
        <w:tab/>
      </w:r>
      <w:r>
        <w:rPr>
          <w:spacing w:val="-2"/>
        </w:rPr>
        <w:t>проектирования</w:t>
      </w:r>
      <w:r>
        <w:tab/>
      </w:r>
      <w:r>
        <w:rPr>
          <w:spacing w:val="-2"/>
        </w:rPr>
        <w:t>собственной</w:t>
      </w:r>
      <w:r>
        <w:tab/>
      </w:r>
      <w:r>
        <w:rPr>
          <w:spacing w:val="-2"/>
        </w:rPr>
        <w:t xml:space="preserve">безопасной </w:t>
      </w:r>
      <w:r>
        <w:t>жизнедеятельности</w:t>
      </w:r>
      <w:r>
        <w:rPr>
          <w:spacing w:val="40"/>
        </w:rPr>
        <w:t xml:space="preserve"> </w:t>
      </w:r>
      <w:r>
        <w:t>с</w:t>
      </w:r>
      <w:r>
        <w:rPr>
          <w:spacing w:val="40"/>
        </w:rPr>
        <w:t xml:space="preserve"> </w:t>
      </w:r>
      <w:r>
        <w:t>учётом</w:t>
      </w:r>
      <w:r>
        <w:rPr>
          <w:spacing w:val="40"/>
        </w:rPr>
        <w:t xml:space="preserve"> </w:t>
      </w:r>
      <w:r>
        <w:t>природных,</w:t>
      </w:r>
      <w:r>
        <w:rPr>
          <w:spacing w:val="40"/>
        </w:rPr>
        <w:t xml:space="preserve"> </w:t>
      </w:r>
      <w:r>
        <w:t>техногенных</w:t>
      </w:r>
      <w:r>
        <w:rPr>
          <w:spacing w:val="40"/>
        </w:rPr>
        <w:t xml:space="preserve"> </w:t>
      </w:r>
      <w:r>
        <w:t>и</w:t>
      </w:r>
      <w:r>
        <w:rPr>
          <w:spacing w:val="40"/>
        </w:rPr>
        <w:t xml:space="preserve"> </w:t>
      </w:r>
      <w:r>
        <w:t>социальных</w:t>
      </w:r>
      <w:r>
        <w:rPr>
          <w:spacing w:val="40"/>
        </w:rPr>
        <w:t xml:space="preserve"> </w:t>
      </w:r>
      <w:r>
        <w:t>рисков</w:t>
      </w:r>
      <w:r>
        <w:rPr>
          <w:spacing w:val="40"/>
        </w:rPr>
        <w:t xml:space="preserve"> </w:t>
      </w:r>
      <w:r>
        <w:t>на</w:t>
      </w:r>
      <w:r>
        <w:rPr>
          <w:spacing w:val="40"/>
        </w:rPr>
        <w:t xml:space="preserve"> </w:t>
      </w:r>
      <w:r>
        <w:t xml:space="preserve">территории </w:t>
      </w:r>
      <w:r>
        <w:rPr>
          <w:spacing w:val="-2"/>
        </w:rPr>
        <w:t>проживания.</w:t>
      </w:r>
    </w:p>
    <w:p w14:paraId="13507274" w14:textId="77777777" w:rsidR="00106E16" w:rsidRDefault="008E12A7">
      <w:pPr>
        <w:pStyle w:val="3"/>
        <w:spacing w:before="2"/>
        <w:ind w:left="998"/>
        <w:jc w:val="left"/>
      </w:pPr>
      <w:r>
        <w:t>Метапредметные</w:t>
      </w:r>
      <w:r>
        <w:rPr>
          <w:spacing w:val="-9"/>
        </w:rPr>
        <w:t xml:space="preserve"> </w:t>
      </w:r>
      <w:r>
        <w:rPr>
          <w:spacing w:val="-2"/>
        </w:rPr>
        <w:t>результаты</w:t>
      </w:r>
    </w:p>
    <w:p w14:paraId="1043980C" w14:textId="77777777" w:rsidR="00106E16" w:rsidRDefault="008E12A7">
      <w:pPr>
        <w:pStyle w:val="a3"/>
        <w:spacing w:before="40" w:line="276" w:lineRule="auto"/>
        <w:ind w:left="132" w:right="755" w:firstLine="564"/>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13"/>
        </w:rPr>
        <w:t xml:space="preserve"> </w:t>
      </w:r>
      <w:r>
        <w:t>учебные</w:t>
      </w:r>
      <w:r>
        <w:rPr>
          <w:spacing w:val="-13"/>
        </w:rPr>
        <w:t xml:space="preserve"> </w:t>
      </w:r>
      <w:r>
        <w:t>действия,</w:t>
      </w:r>
      <w:r>
        <w:rPr>
          <w:spacing w:val="-12"/>
        </w:rPr>
        <w:t xml:space="preserve"> </w:t>
      </w: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w:t>
      </w:r>
      <w:r>
        <w:rPr>
          <w:spacing w:val="-12"/>
        </w:rPr>
        <w:t xml:space="preserve"> </w:t>
      </w:r>
      <w:r>
        <w:t xml:space="preserve">совместная </w:t>
      </w:r>
      <w:r>
        <w:rPr>
          <w:spacing w:val="-2"/>
        </w:rPr>
        <w:t>деятельность.</w:t>
      </w:r>
    </w:p>
    <w:p w14:paraId="0C2CB7EA" w14:textId="77777777" w:rsidR="00106E16" w:rsidRDefault="008E12A7">
      <w:pPr>
        <w:pStyle w:val="3"/>
        <w:spacing w:before="1"/>
        <w:ind w:left="367"/>
      </w:pPr>
      <w:r>
        <w:t>Познавательные</w:t>
      </w:r>
      <w:r>
        <w:rPr>
          <w:spacing w:val="-8"/>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t>Базовые</w:t>
      </w:r>
      <w:r>
        <w:rPr>
          <w:spacing w:val="-6"/>
        </w:rPr>
        <w:t xml:space="preserve"> </w:t>
      </w:r>
      <w:r>
        <w:t>логические</w:t>
      </w:r>
      <w:r>
        <w:rPr>
          <w:spacing w:val="-4"/>
        </w:rPr>
        <w:t xml:space="preserve"> </w:t>
      </w:r>
      <w:r>
        <w:rPr>
          <w:spacing w:val="-2"/>
        </w:rPr>
        <w:t>действия:</w:t>
      </w:r>
    </w:p>
    <w:p w14:paraId="2A983E49" w14:textId="77777777" w:rsidR="00106E16" w:rsidRDefault="008E12A7">
      <w:pPr>
        <w:pStyle w:val="a3"/>
        <w:spacing w:before="41" w:line="276" w:lineRule="auto"/>
        <w:ind w:left="144" w:right="751" w:firstLine="228"/>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w:t>
      </w:r>
      <w:r>
        <w:rPr>
          <w:spacing w:val="80"/>
          <w:w w:val="150"/>
        </w:rPr>
        <w:t xml:space="preserve"> </w:t>
      </w:r>
      <w:r>
        <w:t>закономерностей</w:t>
      </w:r>
      <w:r>
        <w:rPr>
          <w:spacing w:val="80"/>
          <w:w w:val="150"/>
        </w:rPr>
        <w:t xml:space="preserve"> </w:t>
      </w:r>
      <w:r>
        <w:t>и</w:t>
      </w:r>
      <w:r>
        <w:rPr>
          <w:spacing w:val="80"/>
          <w:w w:val="150"/>
        </w:rPr>
        <w:t xml:space="preserve"> </w:t>
      </w:r>
      <w:r>
        <w:t>противоречий;</w:t>
      </w:r>
      <w:r>
        <w:rPr>
          <w:spacing w:val="80"/>
          <w:w w:val="150"/>
        </w:rPr>
        <w:t xml:space="preserve"> </w:t>
      </w:r>
      <w:r>
        <w:t>выявлять</w:t>
      </w:r>
      <w:r>
        <w:rPr>
          <w:spacing w:val="80"/>
          <w:w w:val="150"/>
        </w:rPr>
        <w:t xml:space="preserve"> </w:t>
      </w:r>
      <w:r>
        <w:t>дефицит</w:t>
      </w:r>
      <w:r>
        <w:rPr>
          <w:spacing w:val="80"/>
          <w:w w:val="150"/>
        </w:rPr>
        <w:t xml:space="preserve"> </w:t>
      </w:r>
      <w:r>
        <w:t>информации,</w:t>
      </w:r>
      <w:r>
        <w:rPr>
          <w:spacing w:val="80"/>
          <w:w w:val="150"/>
        </w:rPr>
        <w:t xml:space="preserve"> </w:t>
      </w:r>
      <w:r>
        <w:t>данных,</w:t>
      </w:r>
    </w:p>
    <w:p w14:paraId="2D9A4BCA" w14:textId="77777777" w:rsidR="00106E16" w:rsidRDefault="00106E16">
      <w:pPr>
        <w:pStyle w:val="a3"/>
        <w:spacing w:line="276" w:lineRule="auto"/>
        <w:sectPr w:rsidR="00106E16">
          <w:pgSz w:w="11910" w:h="16840"/>
          <w:pgMar w:top="1040" w:right="141" w:bottom="1140" w:left="1133" w:header="0" w:footer="888" w:gutter="0"/>
          <w:cols w:space="720"/>
        </w:sectPr>
      </w:pPr>
    </w:p>
    <w:p w14:paraId="135A52FC" w14:textId="77777777" w:rsidR="00106E16" w:rsidRDefault="008E12A7">
      <w:pPr>
        <w:pStyle w:val="a3"/>
        <w:spacing w:before="73" w:line="276" w:lineRule="auto"/>
        <w:ind w:left="144" w:right="752" w:firstLine="0"/>
      </w:pPr>
      <w:r>
        <w:lastRenderedPageBreak/>
        <w:t>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B2E55C8" w14:textId="77777777" w:rsidR="00106E16" w:rsidRDefault="008E12A7">
      <w:pPr>
        <w:pStyle w:val="3"/>
        <w:spacing w:before="2"/>
        <w:ind w:left="372"/>
      </w:pPr>
      <w:r>
        <w:t>Базовые</w:t>
      </w:r>
      <w:r>
        <w:rPr>
          <w:spacing w:val="-4"/>
        </w:rPr>
        <w:t xml:space="preserve"> </w:t>
      </w:r>
      <w:r>
        <w:t>исследовательские</w:t>
      </w:r>
      <w:r>
        <w:rPr>
          <w:spacing w:val="-3"/>
        </w:rPr>
        <w:t xml:space="preserve"> </w:t>
      </w:r>
      <w:r>
        <w:rPr>
          <w:spacing w:val="-2"/>
        </w:rPr>
        <w:t>действия:</w:t>
      </w:r>
    </w:p>
    <w:p w14:paraId="0B9D9108" w14:textId="77777777" w:rsidR="00106E16" w:rsidRDefault="008E12A7">
      <w:pPr>
        <w:pStyle w:val="a3"/>
        <w:spacing w:before="41" w:line="276" w:lineRule="auto"/>
        <w:ind w:left="132" w:right="757" w:firstLine="225"/>
      </w:pPr>
      <w:r>
        <w:t>формулировать</w:t>
      </w:r>
      <w:r>
        <w:rPr>
          <w:spacing w:val="-10"/>
        </w:rPr>
        <w:t xml:space="preserve"> </w:t>
      </w:r>
      <w:r>
        <w:t>проблемные</w:t>
      </w:r>
      <w:r>
        <w:rPr>
          <w:spacing w:val="-13"/>
        </w:rPr>
        <w:t xml:space="preserve"> </w:t>
      </w:r>
      <w:r>
        <w:t>вопросы,</w:t>
      </w:r>
      <w:r>
        <w:rPr>
          <w:spacing w:val="-12"/>
        </w:rPr>
        <w:t xml:space="preserve"> </w:t>
      </w:r>
      <w:r>
        <w:t>отражающие</w:t>
      </w:r>
      <w:r>
        <w:rPr>
          <w:spacing w:val="-9"/>
        </w:rPr>
        <w:t xml:space="preserve"> </w:t>
      </w:r>
      <w:r>
        <w:t>несоответствие</w:t>
      </w:r>
      <w:r>
        <w:rPr>
          <w:spacing w:val="-12"/>
        </w:rPr>
        <w:t xml:space="preserve"> </w:t>
      </w:r>
      <w:r>
        <w:t>между</w:t>
      </w:r>
      <w:r>
        <w:rPr>
          <w:spacing w:val="-11"/>
        </w:rPr>
        <w:t xml:space="preserve"> </w:t>
      </w:r>
      <w:r>
        <w:t>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w:t>
      </w:r>
    </w:p>
    <w:p w14:paraId="36D19C4D" w14:textId="77777777" w:rsidR="00106E16" w:rsidRDefault="008E12A7">
      <w:pPr>
        <w:pStyle w:val="a3"/>
        <w:spacing w:before="1" w:line="276" w:lineRule="auto"/>
        <w:ind w:left="141" w:right="752" w:firstLine="225"/>
      </w:pPr>
      <w:r>
        <w:t>гипотезы,</w:t>
      </w:r>
      <w:r>
        <w:rPr>
          <w:spacing w:val="-9"/>
        </w:rPr>
        <w:t xml:space="preserve"> </w:t>
      </w:r>
      <w:r>
        <w:t>аргументировать</w:t>
      </w:r>
      <w:r>
        <w:rPr>
          <w:spacing w:val="-7"/>
        </w:rPr>
        <w:t xml:space="preserve"> </w:t>
      </w:r>
      <w:r>
        <w:t>свою</w:t>
      </w:r>
      <w:r>
        <w:rPr>
          <w:spacing w:val="-8"/>
        </w:rPr>
        <w:t xml:space="preserve"> </w:t>
      </w:r>
      <w:r>
        <w:t>точку</w:t>
      </w:r>
      <w:r>
        <w:rPr>
          <w:spacing w:val="-8"/>
        </w:rPr>
        <w:t xml:space="preserve"> </w:t>
      </w:r>
      <w:r>
        <w:t>зрения,</w:t>
      </w:r>
      <w:r>
        <w:rPr>
          <w:spacing w:val="-11"/>
        </w:rPr>
        <w:t xml:space="preserve"> </w:t>
      </w:r>
      <w:r>
        <w:t>делать</w:t>
      </w:r>
      <w:r>
        <w:rPr>
          <w:spacing w:val="-7"/>
        </w:rPr>
        <w:t xml:space="preserve"> </w:t>
      </w:r>
      <w:r>
        <w:t>обоснованные</w:t>
      </w:r>
      <w:r>
        <w:rPr>
          <w:spacing w:val="-10"/>
        </w:rPr>
        <w:t xml:space="preserve"> </w:t>
      </w:r>
      <w:r>
        <w:t>выводы</w:t>
      </w:r>
      <w:r>
        <w:rPr>
          <w:spacing w:val="-5"/>
        </w:rPr>
        <w:t xml:space="preserve"> </w:t>
      </w:r>
      <w:r>
        <w:t>по</w:t>
      </w:r>
      <w:r>
        <w:rPr>
          <w:spacing w:val="-8"/>
        </w:rPr>
        <w:t xml:space="preserve"> </w:t>
      </w:r>
      <w:r>
        <w:t xml:space="preserve">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14:paraId="2265F8E3" w14:textId="77777777" w:rsidR="00106E16" w:rsidRDefault="008E12A7">
      <w:pPr>
        <w:pStyle w:val="3"/>
        <w:spacing w:line="276" w:lineRule="exact"/>
        <w:ind w:left="367"/>
      </w:pPr>
      <w:r>
        <w:t>Работа с</w:t>
      </w:r>
      <w:r>
        <w:rPr>
          <w:spacing w:val="-2"/>
        </w:rPr>
        <w:t xml:space="preserve"> информацией:</w:t>
      </w:r>
    </w:p>
    <w:p w14:paraId="3D09D7CF" w14:textId="77777777" w:rsidR="00106E16" w:rsidRDefault="008E12A7">
      <w:pPr>
        <w:pStyle w:val="a3"/>
        <w:spacing w:before="43" w:line="276" w:lineRule="auto"/>
        <w:ind w:left="144" w:right="752" w:firstLine="228"/>
      </w:pPr>
      <w:r>
        <w:t>применять</w:t>
      </w:r>
      <w:r>
        <w:rPr>
          <w:spacing w:val="-9"/>
        </w:rPr>
        <w:t xml:space="preserve"> </w:t>
      </w:r>
      <w:r>
        <w:t>различные</w:t>
      </w:r>
      <w:r>
        <w:rPr>
          <w:spacing w:val="-10"/>
        </w:rPr>
        <w:t xml:space="preserve"> </w:t>
      </w:r>
      <w:r>
        <w:t>методы,</w:t>
      </w:r>
      <w:r>
        <w:rPr>
          <w:spacing w:val="-9"/>
        </w:rPr>
        <w:t xml:space="preserve"> </w:t>
      </w:r>
      <w:r>
        <w:t>инструменты</w:t>
      </w:r>
      <w:r>
        <w:rPr>
          <w:spacing w:val="-10"/>
        </w:rPr>
        <w:t xml:space="preserve"> </w:t>
      </w:r>
      <w:r>
        <w:t>и</w:t>
      </w:r>
      <w:r>
        <w:rPr>
          <w:spacing w:val="-10"/>
        </w:rPr>
        <w:t xml:space="preserve"> </w:t>
      </w:r>
      <w:r>
        <w:t>запросы</w:t>
      </w:r>
      <w:r>
        <w:rPr>
          <w:spacing w:val="-9"/>
        </w:rPr>
        <w:t xml:space="preserve"> </w:t>
      </w:r>
      <w:r>
        <w:t>при</w:t>
      </w:r>
      <w:r>
        <w:rPr>
          <w:spacing w:val="-10"/>
        </w:rPr>
        <w:t xml:space="preserve"> </w:t>
      </w:r>
      <w:r>
        <w:t>поиске</w:t>
      </w:r>
      <w:r>
        <w:rPr>
          <w:spacing w:val="-11"/>
        </w:rPr>
        <w:t xml:space="preserve"> </w:t>
      </w:r>
      <w:r>
        <w:t>и</w:t>
      </w:r>
      <w:r>
        <w:rPr>
          <w:spacing w:val="-7"/>
        </w:rPr>
        <w:t xml:space="preserve"> </w:t>
      </w:r>
      <w:r>
        <w:t>отборе</w:t>
      </w:r>
      <w:r>
        <w:rPr>
          <w:spacing w:val="-9"/>
        </w:rPr>
        <w:t xml:space="preserve"> </w:t>
      </w:r>
      <w:r>
        <w:t>информации</w:t>
      </w:r>
      <w:r>
        <w:rPr>
          <w:spacing w:val="-10"/>
        </w:rPr>
        <w:t xml:space="preserve"> </w:t>
      </w:r>
      <w:r>
        <w:t xml:space="preserve">или данных из источников с учётом предложенной учебной задачи и заданных критериев; </w:t>
      </w:r>
      <w:proofErr w:type="gramStart"/>
      <w:r>
        <w:t>выбирать,</w:t>
      </w:r>
      <w:r>
        <w:rPr>
          <w:spacing w:val="80"/>
          <w:w w:val="150"/>
        </w:rPr>
        <w:t xml:space="preserve">  </w:t>
      </w:r>
      <w:r>
        <w:t>анализировать</w:t>
      </w:r>
      <w:proofErr w:type="gramEnd"/>
      <w:r>
        <w:t>,</w:t>
      </w:r>
      <w:r>
        <w:rPr>
          <w:spacing w:val="80"/>
          <w:w w:val="150"/>
        </w:rPr>
        <w:t xml:space="preserve">   </w:t>
      </w:r>
      <w:r>
        <w:t>систематизировать</w:t>
      </w:r>
      <w:r>
        <w:rPr>
          <w:spacing w:val="80"/>
          <w:w w:val="150"/>
        </w:rPr>
        <w:t xml:space="preserve"> </w:t>
      </w:r>
      <w:r>
        <w:t>и интерпретировать</w:t>
      </w:r>
    </w:p>
    <w:p w14:paraId="3DA8F4A5" w14:textId="77777777" w:rsidR="00106E16" w:rsidRDefault="008E12A7">
      <w:pPr>
        <w:pStyle w:val="a3"/>
        <w:spacing w:line="276" w:lineRule="auto"/>
        <w:ind w:left="144" w:right="704" w:hanging="12"/>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5BE2C9E" w14:textId="77777777" w:rsidR="00106E16" w:rsidRDefault="008E12A7">
      <w:pPr>
        <w:pStyle w:val="a3"/>
        <w:tabs>
          <w:tab w:val="left" w:pos="2388"/>
        </w:tabs>
        <w:spacing w:line="276" w:lineRule="auto"/>
        <w:ind w:left="144" w:right="704" w:firstLine="228"/>
      </w:pPr>
      <w:r>
        <w:rPr>
          <w:spacing w:val="-2"/>
        </w:rPr>
        <w:t>оценивать</w:t>
      </w:r>
      <w:r>
        <w:tab/>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 работником или сформулированным самостоятельно; эффективно</w:t>
      </w:r>
      <w:r>
        <w:rPr>
          <w:spacing w:val="-2"/>
        </w:rPr>
        <w:t xml:space="preserve"> </w:t>
      </w:r>
      <w:r>
        <w:t>запоминать и систематизировать информацию;</w:t>
      </w:r>
    </w:p>
    <w:p w14:paraId="3BC27899" w14:textId="77777777" w:rsidR="00106E16" w:rsidRDefault="008E12A7">
      <w:pPr>
        <w:pStyle w:val="a3"/>
        <w:spacing w:line="276" w:lineRule="auto"/>
        <w:ind w:left="144" w:right="702" w:firstLine="228"/>
      </w:pPr>
      <w:r>
        <w:t>овладение системой универсальных познавательных действий обеспечивает сформированность когнитивных навыков обучающихся.</w:t>
      </w:r>
    </w:p>
    <w:p w14:paraId="2E995F33" w14:textId="77777777" w:rsidR="00106E16" w:rsidRDefault="00106E16">
      <w:pPr>
        <w:pStyle w:val="a3"/>
        <w:spacing w:before="41"/>
        <w:ind w:left="0" w:firstLine="0"/>
        <w:jc w:val="left"/>
      </w:pPr>
    </w:p>
    <w:p w14:paraId="4CE5E44B" w14:textId="77777777" w:rsidR="00106E16" w:rsidRDefault="008E12A7">
      <w:pPr>
        <w:pStyle w:val="3"/>
        <w:ind w:left="367"/>
      </w:pPr>
      <w:r>
        <w:t>Коммуникативные</w:t>
      </w:r>
      <w:r>
        <w:rPr>
          <w:spacing w:val="-10"/>
        </w:rPr>
        <w:t xml:space="preserve"> </w:t>
      </w:r>
      <w:r>
        <w:t>универсальные</w:t>
      </w:r>
      <w:r>
        <w:rPr>
          <w:spacing w:val="-7"/>
        </w:rPr>
        <w:t xml:space="preserve"> </w:t>
      </w:r>
      <w:r>
        <w:t>учебные</w:t>
      </w:r>
      <w:r>
        <w:rPr>
          <w:spacing w:val="-5"/>
        </w:rPr>
        <w:t xml:space="preserve"> </w:t>
      </w:r>
      <w:r>
        <w:t>действия</w:t>
      </w:r>
      <w:r>
        <w:rPr>
          <w:spacing w:val="-5"/>
        </w:rPr>
        <w:t xml:space="preserve"> </w:t>
      </w:r>
      <w:r>
        <w:rPr>
          <w:spacing w:val="-2"/>
        </w:rPr>
        <w:t>Общение:</w:t>
      </w:r>
    </w:p>
    <w:p w14:paraId="2A73F700" w14:textId="77777777" w:rsidR="00106E16" w:rsidRDefault="008E12A7">
      <w:pPr>
        <w:pStyle w:val="a3"/>
        <w:spacing w:before="41" w:line="276" w:lineRule="auto"/>
        <w:ind w:left="132" w:right="752" w:firstLine="225"/>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w:t>
      </w:r>
      <w:r>
        <w:rPr>
          <w:spacing w:val="-1"/>
        </w:rPr>
        <w:t xml:space="preserve"> </w:t>
      </w:r>
      <w:r>
        <w:t>в</w:t>
      </w:r>
      <w:r>
        <w:rPr>
          <w:spacing w:val="-2"/>
        </w:rPr>
        <w:t xml:space="preserve"> </w:t>
      </w:r>
      <w:r>
        <w:t>ходе общения</w:t>
      </w:r>
      <w:r>
        <w:rPr>
          <w:spacing w:val="-1"/>
        </w:rPr>
        <w:t xml:space="preserve"> </w:t>
      </w:r>
      <w:r>
        <w:t>задавать вопросы</w:t>
      </w:r>
      <w:r>
        <w:rPr>
          <w:spacing w:val="-2"/>
        </w:rPr>
        <w:t xml:space="preserve"> </w:t>
      </w:r>
      <w:r>
        <w:t>и</w:t>
      </w:r>
      <w:r>
        <w:rPr>
          <w:spacing w:val="-3"/>
        </w:rPr>
        <w:t xml:space="preserve"> </w:t>
      </w:r>
      <w:r>
        <w:t>выдавать ответы</w:t>
      </w:r>
      <w:r>
        <w:rPr>
          <w:spacing w:val="-1"/>
        </w:rPr>
        <w:t xml:space="preserve"> </w:t>
      </w:r>
      <w:r>
        <w:t>по</w:t>
      </w:r>
      <w:r>
        <w:rPr>
          <w:spacing w:val="-1"/>
        </w:rPr>
        <w:t xml:space="preserve"> </w:t>
      </w:r>
      <w:r>
        <w:t>существу</w:t>
      </w:r>
      <w:r>
        <w:rPr>
          <w:spacing w:val="-1"/>
        </w:rPr>
        <w:t xml:space="preserve"> </w:t>
      </w:r>
      <w:r>
        <w:t>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DD7881A" w14:textId="77777777" w:rsidR="00106E16" w:rsidRDefault="008E12A7">
      <w:pPr>
        <w:pStyle w:val="3"/>
        <w:spacing w:before="2"/>
        <w:ind w:left="372"/>
      </w:pPr>
      <w:r>
        <w:t>Регулятивные</w:t>
      </w:r>
      <w:r>
        <w:rPr>
          <w:spacing w:val="-7"/>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Самоорганизация:</w:t>
      </w:r>
    </w:p>
    <w:p w14:paraId="108D23C4" w14:textId="77777777" w:rsidR="00106E16" w:rsidRDefault="008E12A7">
      <w:pPr>
        <w:pStyle w:val="a3"/>
        <w:spacing w:before="40" w:line="276" w:lineRule="auto"/>
        <w:ind w:left="144" w:right="753" w:firstLine="228"/>
      </w:pPr>
      <w:r>
        <w:t>выявлять проблемные вопросы, требующие решения в жизненных и учебных ситуациях; аргументированно</w:t>
      </w:r>
      <w:r>
        <w:rPr>
          <w:spacing w:val="80"/>
        </w:rPr>
        <w:t xml:space="preserve"> </w:t>
      </w:r>
      <w:r>
        <w:t>определять</w:t>
      </w:r>
      <w:r>
        <w:rPr>
          <w:spacing w:val="80"/>
        </w:rPr>
        <w:t xml:space="preserve"> </w:t>
      </w:r>
      <w:r>
        <w:t>оптимальный</w:t>
      </w:r>
      <w:r>
        <w:rPr>
          <w:spacing w:val="80"/>
        </w:rPr>
        <w:t xml:space="preserve"> </w:t>
      </w:r>
      <w:r>
        <w:t>вариант</w:t>
      </w:r>
      <w:r>
        <w:rPr>
          <w:spacing w:val="80"/>
        </w:rPr>
        <w:t xml:space="preserve"> </w:t>
      </w:r>
      <w:r>
        <w:t>принятия</w:t>
      </w:r>
      <w:r>
        <w:rPr>
          <w:spacing w:val="80"/>
        </w:rPr>
        <w:t xml:space="preserve"> </w:t>
      </w:r>
      <w:r>
        <w:t>решений,</w:t>
      </w:r>
      <w:r>
        <w:rPr>
          <w:spacing w:val="80"/>
        </w:rPr>
        <w:t xml:space="preserve"> </w:t>
      </w:r>
      <w:r>
        <w:t>самостоятельно</w:t>
      </w:r>
    </w:p>
    <w:p w14:paraId="11A1D346" w14:textId="77777777" w:rsidR="00106E16" w:rsidRDefault="00106E16">
      <w:pPr>
        <w:pStyle w:val="a3"/>
        <w:spacing w:line="276" w:lineRule="auto"/>
        <w:sectPr w:rsidR="00106E16">
          <w:pgSz w:w="11910" w:h="16840"/>
          <w:pgMar w:top="1040" w:right="141" w:bottom="1140" w:left="1133" w:header="0" w:footer="888" w:gutter="0"/>
          <w:cols w:space="720"/>
        </w:sectPr>
      </w:pPr>
    </w:p>
    <w:p w14:paraId="0832D955" w14:textId="77777777" w:rsidR="00106E16" w:rsidRDefault="008E12A7">
      <w:pPr>
        <w:pStyle w:val="a3"/>
        <w:spacing w:before="73" w:line="276" w:lineRule="auto"/>
        <w:ind w:left="144" w:right="755" w:firstLine="0"/>
      </w:pPr>
      <w:r>
        <w:lastRenderedPageBreak/>
        <w:t>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w:t>
      </w:r>
      <w:r>
        <w:rPr>
          <w:spacing w:val="-13"/>
        </w:rPr>
        <w:t xml:space="preserve"> </w:t>
      </w:r>
      <w:r>
        <w:t>ресурсы</w:t>
      </w:r>
      <w:r>
        <w:rPr>
          <w:spacing w:val="-12"/>
        </w:rPr>
        <w:t xml:space="preserve"> </w:t>
      </w:r>
      <w:r>
        <w:t>для</w:t>
      </w:r>
      <w:r>
        <w:rPr>
          <w:spacing w:val="-11"/>
        </w:rPr>
        <w:t xml:space="preserve"> </w:t>
      </w:r>
      <w:r>
        <w:t>его</w:t>
      </w:r>
      <w:r>
        <w:rPr>
          <w:spacing w:val="-12"/>
        </w:rPr>
        <w:t xml:space="preserve"> </w:t>
      </w:r>
      <w:r>
        <w:t>выполнения,</w:t>
      </w:r>
      <w:r>
        <w:rPr>
          <w:spacing w:val="-14"/>
        </w:rPr>
        <w:t xml:space="preserve"> </w:t>
      </w:r>
      <w:r>
        <w:t>при</w:t>
      </w:r>
      <w:r>
        <w:rPr>
          <w:spacing w:val="-13"/>
        </w:rPr>
        <w:t xml:space="preserve"> </w:t>
      </w:r>
      <w:r>
        <w:t>необходимости</w:t>
      </w:r>
      <w:r>
        <w:rPr>
          <w:spacing w:val="-10"/>
        </w:rPr>
        <w:t xml:space="preserve"> </w:t>
      </w:r>
      <w:r>
        <w:t>корректировать</w:t>
      </w:r>
      <w:r>
        <w:rPr>
          <w:spacing w:val="-10"/>
        </w:rPr>
        <w:t xml:space="preserve"> </w:t>
      </w:r>
      <w:r>
        <w:t>предложенный алгоритм, брать ответственность за принятое решение.</w:t>
      </w:r>
    </w:p>
    <w:p w14:paraId="21C84E80" w14:textId="77777777" w:rsidR="00106E16" w:rsidRDefault="008E12A7">
      <w:pPr>
        <w:pStyle w:val="3"/>
        <w:spacing w:before="1"/>
        <w:ind w:left="372"/>
      </w:pPr>
      <w:r>
        <w:t>Самоконтроль,</w:t>
      </w:r>
      <w:r>
        <w:rPr>
          <w:spacing w:val="-10"/>
        </w:rPr>
        <w:t xml:space="preserve"> </w:t>
      </w:r>
      <w:r>
        <w:t>эмоциональный</w:t>
      </w:r>
      <w:r>
        <w:rPr>
          <w:spacing w:val="-9"/>
        </w:rPr>
        <w:t xml:space="preserve"> </w:t>
      </w:r>
      <w:r>
        <w:rPr>
          <w:spacing w:val="-2"/>
        </w:rPr>
        <w:t>интеллект:</w:t>
      </w:r>
    </w:p>
    <w:p w14:paraId="1C7835F5" w14:textId="77777777" w:rsidR="00106E16" w:rsidRDefault="008E12A7">
      <w:pPr>
        <w:pStyle w:val="a3"/>
        <w:spacing w:before="43" w:line="276" w:lineRule="auto"/>
        <w:ind w:left="144" w:right="705" w:firstLine="228"/>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ABAA6FC" w14:textId="77777777" w:rsidR="00106E16" w:rsidRDefault="008E12A7">
      <w:pPr>
        <w:pStyle w:val="a3"/>
        <w:ind w:left="372"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14:paraId="75A4E71D" w14:textId="77777777" w:rsidR="00106E16" w:rsidRDefault="008E12A7">
      <w:pPr>
        <w:pStyle w:val="a3"/>
        <w:spacing w:before="41" w:line="276" w:lineRule="auto"/>
        <w:ind w:left="144" w:right="705" w:firstLine="228"/>
      </w:pPr>
      <w:r>
        <w:t>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w:t>
      </w:r>
      <w:r>
        <w:rPr>
          <w:spacing w:val="-1"/>
        </w:rPr>
        <w:t xml:space="preserve"> </w:t>
      </w:r>
      <w:r>
        <w:t>другого</w:t>
      </w:r>
      <w:r>
        <w:rPr>
          <w:spacing w:val="-1"/>
        </w:rPr>
        <w:t xml:space="preserve"> </w:t>
      </w:r>
      <w:r>
        <w:t>человека, регулировать способ</w:t>
      </w:r>
      <w:r>
        <w:rPr>
          <w:spacing w:val="-1"/>
        </w:rPr>
        <w:t xml:space="preserve"> </w:t>
      </w:r>
      <w:r>
        <w:t>выражения</w:t>
      </w:r>
      <w:r>
        <w:rPr>
          <w:spacing w:val="-1"/>
        </w:rPr>
        <w:t xml:space="preserve"> </w:t>
      </w:r>
      <w:r>
        <w:t>эмоций; осознанно</w:t>
      </w:r>
      <w:r>
        <w:rPr>
          <w:spacing w:val="-1"/>
        </w:rPr>
        <w:t xml:space="preserve"> </w:t>
      </w:r>
      <w:r>
        <w:t>относиться</w:t>
      </w:r>
      <w:r>
        <w:rPr>
          <w:spacing w:val="-1"/>
        </w:rPr>
        <w:t xml:space="preserve"> </w:t>
      </w:r>
      <w:r>
        <w:t>к другому человеку, его мнению, признавать право на ошибку свою и чужую; быть открытым себе и другим людям, осознавать невозможность контроля</w:t>
      </w:r>
    </w:p>
    <w:p w14:paraId="52432E02" w14:textId="77777777" w:rsidR="00106E16" w:rsidRDefault="008E12A7">
      <w:pPr>
        <w:pStyle w:val="a3"/>
        <w:ind w:left="372" w:firstLine="0"/>
      </w:pPr>
      <w:r>
        <w:t>всего</w:t>
      </w:r>
      <w:r>
        <w:rPr>
          <w:spacing w:val="-3"/>
        </w:rPr>
        <w:t xml:space="preserve"> </w:t>
      </w:r>
      <w:r>
        <w:rPr>
          <w:spacing w:val="-2"/>
        </w:rPr>
        <w:t>вокруг.</w:t>
      </w:r>
    </w:p>
    <w:p w14:paraId="7648E0E9" w14:textId="77777777" w:rsidR="00106E16" w:rsidRDefault="00106E16">
      <w:pPr>
        <w:pStyle w:val="a3"/>
        <w:spacing w:before="84"/>
        <w:ind w:left="0" w:firstLine="0"/>
        <w:jc w:val="left"/>
      </w:pPr>
    </w:p>
    <w:p w14:paraId="64E930D8" w14:textId="77777777" w:rsidR="00106E16" w:rsidRDefault="008E12A7">
      <w:pPr>
        <w:pStyle w:val="3"/>
        <w:ind w:left="367"/>
      </w:pPr>
      <w:r>
        <w:t>Совместная</w:t>
      </w:r>
      <w:r>
        <w:rPr>
          <w:spacing w:val="-7"/>
        </w:rPr>
        <w:t xml:space="preserve"> </w:t>
      </w:r>
      <w:r>
        <w:rPr>
          <w:spacing w:val="-2"/>
        </w:rPr>
        <w:t>деятельность:</w:t>
      </w:r>
    </w:p>
    <w:p w14:paraId="6103C561" w14:textId="77777777" w:rsidR="00106E16" w:rsidRDefault="008E12A7">
      <w:pPr>
        <w:pStyle w:val="a3"/>
        <w:spacing w:before="41" w:line="276" w:lineRule="auto"/>
        <w:ind w:left="144" w:right="751" w:firstLine="228"/>
      </w:pPr>
      <w:r>
        <w:t>понимать и использовать преимущества командной и индивидуальной работы при решении конкретной</w:t>
      </w:r>
      <w:r>
        <w:rPr>
          <w:spacing w:val="-15"/>
        </w:rPr>
        <w:t xml:space="preserve"> </w:t>
      </w:r>
      <w:r>
        <w:t>учебной</w:t>
      </w:r>
      <w:r>
        <w:rPr>
          <w:spacing w:val="-15"/>
        </w:rPr>
        <w:t xml:space="preserve"> </w:t>
      </w:r>
      <w:r>
        <w:t>задачи;</w:t>
      </w:r>
      <w:r>
        <w:rPr>
          <w:spacing w:val="-15"/>
        </w:rPr>
        <w:t xml:space="preserve"> </w:t>
      </w:r>
      <w:r>
        <w:t>планировать</w:t>
      </w:r>
      <w:r>
        <w:rPr>
          <w:spacing w:val="-15"/>
        </w:rPr>
        <w:t xml:space="preserve"> </w:t>
      </w:r>
      <w:r>
        <w:t>организацию</w:t>
      </w:r>
      <w:r>
        <w:rPr>
          <w:spacing w:val="-15"/>
        </w:rPr>
        <w:t xml:space="preserve"> </w:t>
      </w:r>
      <w:r>
        <w:t>совместной</w:t>
      </w:r>
      <w:r>
        <w:rPr>
          <w:spacing w:val="-15"/>
        </w:rPr>
        <w:t xml:space="preserve"> </w:t>
      </w:r>
      <w:r>
        <w:t>деятельности</w:t>
      </w:r>
      <w:r>
        <w:rPr>
          <w:spacing w:val="-15"/>
        </w:rPr>
        <w:t xml:space="preserve"> </w:t>
      </w:r>
      <w:r>
        <w:t>(распределять роли и понимать свою</w:t>
      </w:r>
      <w:r>
        <w:rPr>
          <w:spacing w:val="-1"/>
        </w:rPr>
        <w:t xml:space="preserve"> </w:t>
      </w:r>
      <w:r>
        <w:t>роль,</w:t>
      </w:r>
      <w:r>
        <w:rPr>
          <w:spacing w:val="-1"/>
        </w:rPr>
        <w:t xml:space="preserve"> </w:t>
      </w:r>
      <w:r>
        <w:t>принимать правила</w:t>
      </w:r>
      <w:r>
        <w:rPr>
          <w:spacing w:val="-2"/>
        </w:rPr>
        <w:t xml:space="preserve"> </w:t>
      </w:r>
      <w:r>
        <w:t>учебного</w:t>
      </w:r>
      <w:r>
        <w:rPr>
          <w:spacing w:val="-1"/>
        </w:rPr>
        <w:t xml:space="preserve"> </w:t>
      </w:r>
      <w:r>
        <w:t>взаимодействия,</w:t>
      </w:r>
      <w:r>
        <w:rPr>
          <w:spacing w:val="-1"/>
        </w:rPr>
        <w:t xml:space="preserve"> </w:t>
      </w:r>
      <w:r>
        <w:t>обсуждать процесс и</w:t>
      </w:r>
      <w:r>
        <w:rPr>
          <w:spacing w:val="-5"/>
        </w:rPr>
        <w:t xml:space="preserve"> </w:t>
      </w:r>
      <w:r>
        <w:t>результат</w:t>
      </w:r>
      <w:r>
        <w:rPr>
          <w:spacing w:val="-5"/>
        </w:rPr>
        <w:t xml:space="preserve"> </w:t>
      </w:r>
      <w:r>
        <w:t>совместной</w:t>
      </w:r>
      <w:r>
        <w:rPr>
          <w:spacing w:val="-5"/>
        </w:rPr>
        <w:t xml:space="preserve"> </w:t>
      </w:r>
      <w:r>
        <w:t>работы,</w:t>
      </w:r>
      <w:r>
        <w:rPr>
          <w:spacing w:val="-6"/>
        </w:rPr>
        <w:t xml:space="preserve"> </w:t>
      </w:r>
      <w:r>
        <w:t>подчиняться,</w:t>
      </w:r>
      <w:r>
        <w:rPr>
          <w:spacing w:val="-6"/>
        </w:rPr>
        <w:t xml:space="preserve"> </w:t>
      </w:r>
      <w:r>
        <w:t>выделять</w:t>
      </w:r>
      <w:r>
        <w:rPr>
          <w:spacing w:val="-5"/>
        </w:rPr>
        <w:t xml:space="preserve"> </w:t>
      </w:r>
      <w:r>
        <w:t>общую</w:t>
      </w:r>
      <w:r>
        <w:rPr>
          <w:spacing w:val="-5"/>
        </w:rPr>
        <w:t xml:space="preserve"> </w:t>
      </w:r>
      <w:r>
        <w:t>точку</w:t>
      </w:r>
      <w:r>
        <w:rPr>
          <w:spacing w:val="-6"/>
        </w:rPr>
        <w:t xml:space="preserve"> </w:t>
      </w:r>
      <w:r>
        <w:t>зрения,</w:t>
      </w:r>
      <w:r>
        <w:rPr>
          <w:spacing w:val="-6"/>
        </w:rPr>
        <w:t xml:space="preserve"> </w:t>
      </w:r>
      <w:r>
        <w:t>договариваться</w:t>
      </w:r>
      <w:r>
        <w:rPr>
          <w:spacing w:val="-6"/>
        </w:rPr>
        <w:t xml:space="preserve"> </w:t>
      </w:r>
      <w:r>
        <w:t>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8B7FE31" w14:textId="77777777" w:rsidR="00106E16" w:rsidRDefault="008E12A7">
      <w:pPr>
        <w:pStyle w:val="3"/>
        <w:spacing w:before="1"/>
        <w:ind w:left="367"/>
      </w:pPr>
      <w:r>
        <w:t>Предметные</w:t>
      </w:r>
      <w:r>
        <w:rPr>
          <w:spacing w:val="-6"/>
        </w:rPr>
        <w:t xml:space="preserve"> </w:t>
      </w:r>
      <w:r>
        <w:rPr>
          <w:spacing w:val="-2"/>
        </w:rPr>
        <w:t>результаты</w:t>
      </w:r>
    </w:p>
    <w:p w14:paraId="759F837A" w14:textId="77777777" w:rsidR="00106E16" w:rsidRDefault="008E12A7">
      <w:pPr>
        <w:pStyle w:val="a3"/>
        <w:spacing w:before="40" w:line="276" w:lineRule="auto"/>
        <w:ind w:left="132" w:right="755" w:firstLine="564"/>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383CBD2" w14:textId="77777777" w:rsidR="00106E16" w:rsidRDefault="008E12A7">
      <w:pPr>
        <w:pStyle w:val="a3"/>
        <w:spacing w:line="276" w:lineRule="auto"/>
        <w:ind w:left="132" w:right="754" w:firstLine="56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w:t>
      </w:r>
      <w:r>
        <w:rPr>
          <w:spacing w:val="-8"/>
        </w:rPr>
        <w:t xml:space="preserve"> </w:t>
      </w:r>
      <w:r>
        <w:t>и</w:t>
      </w:r>
      <w:r>
        <w:rPr>
          <w:spacing w:val="-7"/>
        </w:rPr>
        <w:t xml:space="preserve"> </w:t>
      </w:r>
      <w:r>
        <w:t>антитеррористического</w:t>
      </w:r>
      <w:r>
        <w:rPr>
          <w:spacing w:val="-8"/>
        </w:rPr>
        <w:t xml:space="preserve"> </w:t>
      </w:r>
      <w:r>
        <w:t>поведения,</w:t>
      </w:r>
      <w:r>
        <w:rPr>
          <w:spacing w:val="-8"/>
        </w:rPr>
        <w:t xml:space="preserve"> </w:t>
      </w:r>
      <w:r>
        <w:t>овладении</w:t>
      </w:r>
      <w:r>
        <w:rPr>
          <w:spacing w:val="-7"/>
        </w:rPr>
        <w:t xml:space="preserve"> </w:t>
      </w:r>
      <w:r>
        <w:t>базовыми</w:t>
      </w:r>
      <w:r>
        <w:rPr>
          <w:spacing w:val="-7"/>
        </w:rPr>
        <w:t xml:space="preserve"> </w:t>
      </w:r>
      <w:r>
        <w:t>медицинскими</w:t>
      </w:r>
      <w:r>
        <w:rPr>
          <w:spacing w:val="-7"/>
        </w:rPr>
        <w:t xml:space="preserve"> </w:t>
      </w:r>
      <w:r>
        <w:t>знаниями и практическими умениями безопасного поведения в повседневной жизни.</w:t>
      </w:r>
    </w:p>
    <w:p w14:paraId="722EEB5D" w14:textId="77777777" w:rsidR="00106E16" w:rsidRDefault="008E12A7">
      <w:pPr>
        <w:pStyle w:val="a3"/>
        <w:spacing w:before="2"/>
        <w:ind w:left="948" w:firstLine="0"/>
      </w:pPr>
      <w:r>
        <w:t>Предметные</w:t>
      </w:r>
      <w:r>
        <w:rPr>
          <w:spacing w:val="-5"/>
        </w:rPr>
        <w:t xml:space="preserve"> </w:t>
      </w:r>
      <w:r>
        <w:t>результаты</w:t>
      </w:r>
      <w:r>
        <w:rPr>
          <w:spacing w:val="-3"/>
        </w:rPr>
        <w:t xml:space="preserve"> </w:t>
      </w:r>
      <w:r>
        <w:t>по</w:t>
      </w:r>
      <w:r>
        <w:rPr>
          <w:spacing w:val="-3"/>
        </w:rPr>
        <w:t xml:space="preserve"> </w:t>
      </w:r>
      <w:r>
        <w:t>ОБЗР</w:t>
      </w:r>
      <w:r>
        <w:rPr>
          <w:spacing w:val="-3"/>
        </w:rPr>
        <w:t xml:space="preserve"> </w:t>
      </w:r>
      <w:r>
        <w:t>должны</w:t>
      </w:r>
      <w:r>
        <w:rPr>
          <w:spacing w:val="-2"/>
        </w:rPr>
        <w:t xml:space="preserve"> обеспечивать:</w:t>
      </w:r>
    </w:p>
    <w:p w14:paraId="0D0831D8" w14:textId="77777777" w:rsidR="00106E16" w:rsidRDefault="008E12A7">
      <w:pPr>
        <w:pStyle w:val="a5"/>
        <w:numPr>
          <w:ilvl w:val="0"/>
          <w:numId w:val="135"/>
        </w:numPr>
        <w:tabs>
          <w:tab w:val="left" w:pos="1560"/>
          <w:tab w:val="left" w:pos="7933"/>
        </w:tabs>
        <w:spacing w:before="41" w:line="276" w:lineRule="auto"/>
        <w:ind w:right="754" w:firstLine="566"/>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w:t>
      </w:r>
      <w:r>
        <w:rPr>
          <w:sz w:val="24"/>
        </w:rPr>
        <w:tab/>
      </w:r>
      <w:r>
        <w:rPr>
          <w:spacing w:val="-2"/>
          <w:sz w:val="24"/>
        </w:rPr>
        <w:t>национальной</w:t>
      </w:r>
    </w:p>
    <w:p w14:paraId="0E6CE40B" w14:textId="77777777" w:rsidR="00106E16" w:rsidRDefault="008E12A7">
      <w:pPr>
        <w:pStyle w:val="a3"/>
        <w:tabs>
          <w:tab w:val="left" w:pos="2976"/>
          <w:tab w:val="left" w:pos="4392"/>
        </w:tabs>
        <w:ind w:left="852" w:firstLine="0"/>
      </w:pPr>
      <w:r>
        <w:rPr>
          <w:spacing w:val="-2"/>
        </w:rPr>
        <w:t>безопасности,</w:t>
      </w:r>
      <w:r>
        <w:tab/>
      </w:r>
      <w:r>
        <w:rPr>
          <w:spacing w:val="-2"/>
        </w:rPr>
        <w:t>угрозах</w:t>
      </w:r>
      <w:r>
        <w:tab/>
        <w:t>мирного</w:t>
      </w:r>
      <w:r>
        <w:rPr>
          <w:spacing w:val="74"/>
        </w:rPr>
        <w:t xml:space="preserve">    </w:t>
      </w:r>
      <w:r>
        <w:t>и</w:t>
      </w:r>
      <w:r>
        <w:rPr>
          <w:spacing w:val="54"/>
          <w:w w:val="150"/>
        </w:rPr>
        <w:t xml:space="preserve">    </w:t>
      </w:r>
      <w:r>
        <w:t>военного</w:t>
      </w:r>
      <w:r>
        <w:rPr>
          <w:spacing w:val="3"/>
        </w:rPr>
        <w:t xml:space="preserve"> </w:t>
      </w:r>
      <w:r>
        <w:rPr>
          <w:spacing w:val="-2"/>
        </w:rPr>
        <w:t>характера;</w:t>
      </w:r>
    </w:p>
    <w:p w14:paraId="027532CC" w14:textId="77777777" w:rsidR="00106E16" w:rsidRDefault="00106E16">
      <w:pPr>
        <w:pStyle w:val="a3"/>
        <w:sectPr w:rsidR="00106E16">
          <w:pgSz w:w="11910" w:h="16840"/>
          <w:pgMar w:top="1040" w:right="141" w:bottom="1140" w:left="1133" w:header="0" w:footer="888" w:gutter="0"/>
          <w:cols w:space="720"/>
        </w:sectPr>
      </w:pPr>
    </w:p>
    <w:p w14:paraId="652A6372" w14:textId="77777777" w:rsidR="00106E16" w:rsidRDefault="008E12A7">
      <w:pPr>
        <w:pStyle w:val="a5"/>
        <w:numPr>
          <w:ilvl w:val="0"/>
          <w:numId w:val="135"/>
        </w:numPr>
        <w:tabs>
          <w:tab w:val="left" w:pos="1560"/>
        </w:tabs>
        <w:spacing w:before="73" w:line="276" w:lineRule="auto"/>
        <w:ind w:right="751" w:firstLine="566"/>
        <w:rPr>
          <w:sz w:val="24"/>
        </w:rPr>
      </w:pPr>
      <w:r>
        <w:rPr>
          <w:sz w:val="24"/>
        </w:rPr>
        <w:lastRenderedPageBreak/>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635F41E" w14:textId="77777777" w:rsidR="00106E16" w:rsidRDefault="008E12A7">
      <w:pPr>
        <w:pStyle w:val="a5"/>
        <w:numPr>
          <w:ilvl w:val="0"/>
          <w:numId w:val="135"/>
        </w:numPr>
        <w:tabs>
          <w:tab w:val="left" w:pos="1560"/>
        </w:tabs>
        <w:spacing w:before="3" w:line="276" w:lineRule="auto"/>
        <w:ind w:right="750" w:firstLine="566"/>
        <w:rPr>
          <w:sz w:val="24"/>
        </w:rPr>
      </w:pPr>
      <w:r>
        <w:rPr>
          <w:sz w:val="24"/>
        </w:rPr>
        <w:t>сформированность</w:t>
      </w:r>
      <w:r>
        <w:rPr>
          <w:spacing w:val="-3"/>
          <w:sz w:val="24"/>
        </w:rPr>
        <w:t xml:space="preserve"> </w:t>
      </w:r>
      <w:r>
        <w:rPr>
          <w:sz w:val="24"/>
        </w:rPr>
        <w:t>чувства</w:t>
      </w:r>
      <w:r>
        <w:rPr>
          <w:spacing w:val="-3"/>
          <w:sz w:val="24"/>
        </w:rPr>
        <w:t xml:space="preserve"> </w:t>
      </w:r>
      <w:r>
        <w:rPr>
          <w:sz w:val="24"/>
        </w:rPr>
        <w:t>гордости</w:t>
      </w:r>
      <w:r>
        <w:rPr>
          <w:spacing w:val="-1"/>
          <w:sz w:val="24"/>
        </w:rPr>
        <w:t xml:space="preserve"> </w:t>
      </w:r>
      <w:r>
        <w:rPr>
          <w:sz w:val="24"/>
        </w:rPr>
        <w:t>за</w:t>
      </w:r>
      <w:r>
        <w:rPr>
          <w:spacing w:val="-3"/>
          <w:sz w:val="24"/>
        </w:rPr>
        <w:t xml:space="preserve"> </w:t>
      </w:r>
      <w:r>
        <w:rPr>
          <w:sz w:val="24"/>
        </w:rPr>
        <w:t>свою</w:t>
      </w:r>
      <w:r>
        <w:rPr>
          <w:spacing w:val="-5"/>
          <w:sz w:val="24"/>
        </w:rPr>
        <w:t xml:space="preserve"> </w:t>
      </w:r>
      <w:r>
        <w:rPr>
          <w:sz w:val="24"/>
        </w:rPr>
        <w:t>Родину,</w:t>
      </w:r>
      <w:r>
        <w:rPr>
          <w:spacing w:val="-5"/>
          <w:sz w:val="24"/>
        </w:rPr>
        <w:t xml:space="preserve"> </w:t>
      </w:r>
      <w:r>
        <w:rPr>
          <w:sz w:val="24"/>
        </w:rPr>
        <w:t>ответственного</w:t>
      </w:r>
      <w:r>
        <w:rPr>
          <w:spacing w:val="-4"/>
          <w:sz w:val="24"/>
        </w:rPr>
        <w:t xml:space="preserve"> </w:t>
      </w:r>
      <w:r>
        <w:rPr>
          <w:sz w:val="24"/>
        </w:rPr>
        <w:t>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w:t>
      </w:r>
      <w:r>
        <w:rPr>
          <w:spacing w:val="-2"/>
          <w:sz w:val="24"/>
        </w:rPr>
        <w:t xml:space="preserve"> </w:t>
      </w:r>
      <w:r>
        <w:rPr>
          <w:sz w:val="24"/>
        </w:rPr>
        <w:t>сил</w:t>
      </w:r>
      <w:r>
        <w:rPr>
          <w:spacing w:val="-2"/>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знание</w:t>
      </w:r>
      <w:r>
        <w:rPr>
          <w:spacing w:val="-2"/>
          <w:sz w:val="24"/>
        </w:rPr>
        <w:t xml:space="preserve"> </w:t>
      </w:r>
      <w:r>
        <w:rPr>
          <w:sz w:val="24"/>
        </w:rPr>
        <w:t>особенностей</w:t>
      </w:r>
      <w:r>
        <w:rPr>
          <w:spacing w:val="-2"/>
          <w:sz w:val="24"/>
        </w:rPr>
        <w:t xml:space="preserve"> </w:t>
      </w:r>
      <w:r>
        <w:rPr>
          <w:sz w:val="24"/>
        </w:rPr>
        <w:t>добровольной</w:t>
      </w:r>
      <w:r>
        <w:rPr>
          <w:spacing w:val="-3"/>
          <w:sz w:val="24"/>
        </w:rPr>
        <w:t xml:space="preserve"> </w:t>
      </w:r>
      <w:r>
        <w:rPr>
          <w:sz w:val="24"/>
        </w:rPr>
        <w:t>и</w:t>
      </w:r>
      <w:r>
        <w:rPr>
          <w:spacing w:val="-1"/>
          <w:sz w:val="24"/>
        </w:rPr>
        <w:t xml:space="preserve"> </w:t>
      </w:r>
      <w:r>
        <w:rPr>
          <w:sz w:val="24"/>
        </w:rPr>
        <w:t>обязательной подготовки к военной службе;</w:t>
      </w:r>
    </w:p>
    <w:p w14:paraId="7EE2FC5C" w14:textId="77777777" w:rsidR="00106E16" w:rsidRDefault="008E12A7">
      <w:pPr>
        <w:pStyle w:val="a5"/>
        <w:numPr>
          <w:ilvl w:val="0"/>
          <w:numId w:val="135"/>
        </w:numPr>
        <w:tabs>
          <w:tab w:val="left" w:pos="1560"/>
        </w:tabs>
        <w:spacing w:line="276" w:lineRule="auto"/>
        <w:ind w:right="752" w:firstLine="566"/>
        <w:rPr>
          <w:sz w:val="24"/>
        </w:rPr>
      </w:pPr>
      <w:r>
        <w:rPr>
          <w:sz w:val="24"/>
        </w:rPr>
        <w:t>сформированность представлений о назначении, боевых свойствах и общем устройстве стрелкового оружия;</w:t>
      </w:r>
    </w:p>
    <w:p w14:paraId="64F850FA" w14:textId="77777777" w:rsidR="00106E16" w:rsidRDefault="008E12A7">
      <w:pPr>
        <w:pStyle w:val="a5"/>
        <w:numPr>
          <w:ilvl w:val="0"/>
          <w:numId w:val="135"/>
        </w:numPr>
        <w:tabs>
          <w:tab w:val="left" w:pos="1560"/>
        </w:tabs>
        <w:spacing w:line="276" w:lineRule="auto"/>
        <w:ind w:right="756" w:firstLine="566"/>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14:paraId="254774E4" w14:textId="77777777" w:rsidR="00106E16" w:rsidRDefault="008E12A7">
      <w:pPr>
        <w:pStyle w:val="a5"/>
        <w:numPr>
          <w:ilvl w:val="0"/>
          <w:numId w:val="135"/>
        </w:numPr>
        <w:tabs>
          <w:tab w:val="left" w:pos="1560"/>
        </w:tabs>
        <w:spacing w:line="276" w:lineRule="auto"/>
        <w:ind w:right="752" w:firstLine="566"/>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15C2226" w14:textId="77777777" w:rsidR="00106E16" w:rsidRDefault="008E12A7">
      <w:pPr>
        <w:pStyle w:val="a5"/>
        <w:numPr>
          <w:ilvl w:val="0"/>
          <w:numId w:val="135"/>
        </w:numPr>
        <w:tabs>
          <w:tab w:val="left" w:pos="1560"/>
        </w:tabs>
        <w:spacing w:line="276" w:lineRule="auto"/>
        <w:ind w:right="758" w:firstLine="566"/>
        <w:rPr>
          <w:sz w:val="24"/>
        </w:rPr>
      </w:pPr>
      <w:r>
        <w:rPr>
          <w:sz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Pr>
          <w:spacing w:val="-2"/>
          <w:sz w:val="24"/>
        </w:rPr>
        <w:t>поведении;</w:t>
      </w:r>
    </w:p>
    <w:p w14:paraId="0696E50C" w14:textId="77777777" w:rsidR="00106E16" w:rsidRDefault="008E12A7">
      <w:pPr>
        <w:pStyle w:val="a5"/>
        <w:numPr>
          <w:ilvl w:val="0"/>
          <w:numId w:val="135"/>
        </w:numPr>
        <w:tabs>
          <w:tab w:val="left" w:pos="1560"/>
        </w:tabs>
        <w:spacing w:line="276" w:lineRule="auto"/>
        <w:ind w:right="754" w:firstLine="566"/>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Pr>
          <w:spacing w:val="-13"/>
          <w:sz w:val="24"/>
        </w:rPr>
        <w:t xml:space="preserve"> </w:t>
      </w:r>
      <w:r>
        <w:rPr>
          <w:sz w:val="24"/>
        </w:rPr>
        <w:t>и</w:t>
      </w:r>
      <w:r>
        <w:rPr>
          <w:spacing w:val="-15"/>
          <w:sz w:val="24"/>
        </w:rPr>
        <w:t xml:space="preserve"> </w:t>
      </w:r>
      <w:r>
        <w:rPr>
          <w:sz w:val="24"/>
        </w:rPr>
        <w:t>прогнозировать</w:t>
      </w:r>
      <w:r>
        <w:rPr>
          <w:spacing w:val="-13"/>
          <w:sz w:val="24"/>
        </w:rPr>
        <w:t xml:space="preserve"> </w:t>
      </w:r>
      <w:r>
        <w:rPr>
          <w:sz w:val="24"/>
        </w:rPr>
        <w:t>неблагоприятные</w:t>
      </w:r>
      <w:r>
        <w:rPr>
          <w:spacing w:val="-15"/>
          <w:sz w:val="24"/>
        </w:rPr>
        <w:t xml:space="preserve"> </w:t>
      </w:r>
      <w:r>
        <w:rPr>
          <w:sz w:val="24"/>
        </w:rPr>
        <w:t>факторы</w:t>
      </w:r>
      <w:r>
        <w:rPr>
          <w:spacing w:val="-15"/>
          <w:sz w:val="24"/>
        </w:rPr>
        <w:t xml:space="preserve"> </w:t>
      </w:r>
      <w:r>
        <w:rPr>
          <w:sz w:val="24"/>
        </w:rPr>
        <w:t>обстановки</w:t>
      </w:r>
      <w:r>
        <w:rPr>
          <w:spacing w:val="-13"/>
          <w:sz w:val="24"/>
        </w:rPr>
        <w:t xml:space="preserve"> </w:t>
      </w:r>
      <w:r>
        <w:rPr>
          <w:sz w:val="24"/>
        </w:rPr>
        <w:t>и</w:t>
      </w:r>
      <w:r>
        <w:rPr>
          <w:spacing w:val="-15"/>
          <w:sz w:val="24"/>
        </w:rPr>
        <w:t xml:space="preserve"> </w:t>
      </w:r>
      <w:r>
        <w:rPr>
          <w:sz w:val="24"/>
        </w:rPr>
        <w:t>принимать</w:t>
      </w:r>
      <w:r>
        <w:rPr>
          <w:spacing w:val="-13"/>
          <w:sz w:val="24"/>
        </w:rPr>
        <w:t xml:space="preserve"> </w:t>
      </w:r>
      <w:r>
        <w:rPr>
          <w:sz w:val="24"/>
        </w:rPr>
        <w:t>обоснованные решения в опасных и чрезвычайных ситуациях, с учетом реальных условий и возможностей;</w:t>
      </w:r>
    </w:p>
    <w:p w14:paraId="65DDBDA5" w14:textId="77777777" w:rsidR="00106E16" w:rsidRDefault="008E12A7">
      <w:pPr>
        <w:pStyle w:val="a5"/>
        <w:numPr>
          <w:ilvl w:val="0"/>
          <w:numId w:val="135"/>
        </w:numPr>
        <w:tabs>
          <w:tab w:val="left" w:pos="1560"/>
        </w:tabs>
        <w:spacing w:line="276" w:lineRule="auto"/>
        <w:ind w:right="753" w:firstLine="566"/>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w:t>
      </w:r>
      <w:r>
        <w:rPr>
          <w:spacing w:val="-13"/>
          <w:sz w:val="24"/>
        </w:rPr>
        <w:t xml:space="preserve"> </w:t>
      </w:r>
      <w:r>
        <w:rPr>
          <w:sz w:val="24"/>
        </w:rPr>
        <w:t>отморожениях,</w:t>
      </w:r>
      <w:r>
        <w:rPr>
          <w:spacing w:val="-10"/>
          <w:sz w:val="24"/>
        </w:rPr>
        <w:t xml:space="preserve"> </w:t>
      </w:r>
      <w:r>
        <w:rPr>
          <w:sz w:val="24"/>
        </w:rPr>
        <w:t>отравлениях;</w:t>
      </w:r>
      <w:r>
        <w:rPr>
          <w:spacing w:val="-12"/>
          <w:sz w:val="24"/>
        </w:rPr>
        <w:t xml:space="preserve"> </w:t>
      </w:r>
      <w:r>
        <w:rPr>
          <w:sz w:val="24"/>
        </w:rPr>
        <w:t>сформированность</w:t>
      </w:r>
      <w:r>
        <w:rPr>
          <w:spacing w:val="-11"/>
          <w:sz w:val="24"/>
        </w:rPr>
        <w:t xml:space="preserve"> </w:t>
      </w:r>
      <w:r>
        <w:rPr>
          <w:sz w:val="24"/>
        </w:rPr>
        <w:t>социально</w:t>
      </w:r>
      <w:r>
        <w:rPr>
          <w:spacing w:val="-13"/>
          <w:sz w:val="24"/>
        </w:rPr>
        <w:t xml:space="preserve"> </w:t>
      </w:r>
      <w:r>
        <w:rPr>
          <w:sz w:val="24"/>
        </w:rPr>
        <w:t>ответственного</w:t>
      </w:r>
      <w:r>
        <w:rPr>
          <w:spacing w:val="-13"/>
          <w:sz w:val="24"/>
        </w:rPr>
        <w:t xml:space="preserve"> </w:t>
      </w:r>
      <w:r>
        <w:rPr>
          <w:sz w:val="24"/>
        </w:rPr>
        <w:t>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6C15D4E" w14:textId="77777777" w:rsidR="00106E16" w:rsidRDefault="008E12A7">
      <w:pPr>
        <w:pStyle w:val="a5"/>
        <w:numPr>
          <w:ilvl w:val="0"/>
          <w:numId w:val="135"/>
        </w:numPr>
        <w:tabs>
          <w:tab w:val="left" w:pos="1558"/>
        </w:tabs>
        <w:spacing w:line="276" w:lineRule="auto"/>
        <w:ind w:right="75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2"/>
          <w:sz w:val="24"/>
        </w:rPr>
        <w:t xml:space="preserve"> </w:t>
      </w:r>
      <w:r>
        <w:rPr>
          <w:sz w:val="24"/>
        </w:rPr>
        <w:t>правилах</w:t>
      </w:r>
      <w:r>
        <w:rPr>
          <w:spacing w:val="-2"/>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социуме, овладение</w:t>
      </w:r>
      <w:r>
        <w:rPr>
          <w:spacing w:val="-15"/>
          <w:sz w:val="24"/>
        </w:rPr>
        <w:t xml:space="preserve"> </w:t>
      </w:r>
      <w:r>
        <w:rPr>
          <w:sz w:val="24"/>
        </w:rPr>
        <w:t>знаниями</w:t>
      </w:r>
      <w:r>
        <w:rPr>
          <w:spacing w:val="-15"/>
          <w:sz w:val="24"/>
        </w:rPr>
        <w:t xml:space="preserve"> </w:t>
      </w:r>
      <w:r>
        <w:rPr>
          <w:sz w:val="24"/>
        </w:rPr>
        <w:t>об</w:t>
      </w:r>
      <w:r>
        <w:rPr>
          <w:spacing w:val="-15"/>
          <w:sz w:val="24"/>
        </w:rPr>
        <w:t xml:space="preserve"> </w:t>
      </w:r>
      <w:r>
        <w:rPr>
          <w:sz w:val="24"/>
        </w:rPr>
        <w:t>опасных</w:t>
      </w:r>
      <w:r>
        <w:rPr>
          <w:spacing w:val="-15"/>
          <w:sz w:val="24"/>
        </w:rPr>
        <w:t xml:space="preserve"> </w:t>
      </w:r>
      <w:r>
        <w:rPr>
          <w:sz w:val="24"/>
        </w:rPr>
        <w:t>проявлениях</w:t>
      </w:r>
      <w:r>
        <w:rPr>
          <w:spacing w:val="-15"/>
          <w:sz w:val="24"/>
        </w:rPr>
        <w:t xml:space="preserve"> </w:t>
      </w:r>
      <w:r>
        <w:rPr>
          <w:sz w:val="24"/>
        </w:rPr>
        <w:t>конфликтов,</w:t>
      </w:r>
      <w:r>
        <w:rPr>
          <w:spacing w:val="-15"/>
          <w:sz w:val="24"/>
        </w:rPr>
        <w:t xml:space="preserve"> </w:t>
      </w:r>
      <w:r>
        <w:rPr>
          <w:sz w:val="24"/>
        </w:rPr>
        <w:t>манипулятивном</w:t>
      </w:r>
      <w:r>
        <w:rPr>
          <w:spacing w:val="-15"/>
          <w:sz w:val="24"/>
        </w:rPr>
        <w:t xml:space="preserve"> </w:t>
      </w:r>
      <w:r>
        <w:rPr>
          <w:sz w:val="24"/>
        </w:rPr>
        <w:t>поведении,</w:t>
      </w:r>
      <w:r>
        <w:rPr>
          <w:spacing w:val="-15"/>
          <w:sz w:val="24"/>
        </w:rPr>
        <w:t xml:space="preserve"> </w:t>
      </w:r>
      <w:r>
        <w:rPr>
          <w:sz w:val="24"/>
        </w:rPr>
        <w:t>умения распознавать опасные проявления и формирование готовности им противодействовать;</w:t>
      </w:r>
    </w:p>
    <w:p w14:paraId="43251E33" w14:textId="77777777" w:rsidR="00106E16" w:rsidRDefault="008E12A7">
      <w:pPr>
        <w:pStyle w:val="a5"/>
        <w:numPr>
          <w:ilvl w:val="0"/>
          <w:numId w:val="135"/>
        </w:numPr>
        <w:tabs>
          <w:tab w:val="left" w:pos="1558"/>
        </w:tabs>
        <w:spacing w:line="276" w:lineRule="auto"/>
        <w:ind w:right="749" w:firstLine="566"/>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об</w:t>
      </w:r>
      <w:r>
        <w:rPr>
          <w:spacing w:val="-15"/>
          <w:sz w:val="24"/>
        </w:rPr>
        <w:t xml:space="preserve"> </w:t>
      </w:r>
      <w:r>
        <w:rPr>
          <w:sz w:val="24"/>
        </w:rPr>
        <w:t>информационных</w:t>
      </w:r>
      <w:r>
        <w:rPr>
          <w:spacing w:val="-15"/>
          <w:sz w:val="24"/>
        </w:rPr>
        <w:t xml:space="preserve"> </w:t>
      </w:r>
      <w:r>
        <w:rPr>
          <w:sz w:val="24"/>
        </w:rPr>
        <w:t>и</w:t>
      </w:r>
      <w:r>
        <w:rPr>
          <w:spacing w:val="-15"/>
          <w:sz w:val="24"/>
        </w:rPr>
        <w:t xml:space="preserve"> </w:t>
      </w:r>
      <w:r>
        <w:rPr>
          <w:sz w:val="24"/>
        </w:rPr>
        <w:t>компьютерных</w:t>
      </w:r>
      <w:r>
        <w:rPr>
          <w:spacing w:val="-15"/>
          <w:sz w:val="24"/>
        </w:rPr>
        <w:t xml:space="preserve"> </w:t>
      </w:r>
      <w:r>
        <w:rPr>
          <w:sz w:val="24"/>
        </w:rPr>
        <w:t>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2047275" w14:textId="77777777" w:rsidR="00106E16" w:rsidRDefault="008E12A7">
      <w:pPr>
        <w:pStyle w:val="a5"/>
        <w:numPr>
          <w:ilvl w:val="0"/>
          <w:numId w:val="135"/>
        </w:numPr>
        <w:tabs>
          <w:tab w:val="left" w:pos="1558"/>
        </w:tabs>
        <w:spacing w:before="1" w:line="276" w:lineRule="auto"/>
        <w:ind w:right="754" w:firstLine="566"/>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7FA7A381" w14:textId="77777777" w:rsidR="00106E16" w:rsidRDefault="00106E16">
      <w:pPr>
        <w:pStyle w:val="a5"/>
        <w:spacing w:line="276" w:lineRule="auto"/>
        <w:rPr>
          <w:sz w:val="24"/>
        </w:rPr>
        <w:sectPr w:rsidR="00106E16">
          <w:pgSz w:w="11910" w:h="16840"/>
          <w:pgMar w:top="1040" w:right="141" w:bottom="1140" w:left="1133" w:header="0" w:footer="888" w:gutter="0"/>
          <w:cols w:space="720"/>
        </w:sectPr>
      </w:pPr>
    </w:p>
    <w:p w14:paraId="5D388420" w14:textId="77777777" w:rsidR="00106E16" w:rsidRDefault="008E12A7">
      <w:pPr>
        <w:pStyle w:val="a5"/>
        <w:numPr>
          <w:ilvl w:val="0"/>
          <w:numId w:val="135"/>
        </w:numPr>
        <w:tabs>
          <w:tab w:val="left" w:pos="1558"/>
        </w:tabs>
        <w:spacing w:before="73" w:line="278" w:lineRule="auto"/>
        <w:ind w:right="761" w:firstLine="566"/>
        <w:rPr>
          <w:sz w:val="24"/>
        </w:rPr>
      </w:pPr>
      <w:r>
        <w:rPr>
          <w:sz w:val="24"/>
        </w:rPr>
        <w:lastRenderedPageBreak/>
        <w:t>сформированность активной жизненной позиции, умений и навыков личного участия в обеспечении мер безопасности личности, общества</w:t>
      </w:r>
    </w:p>
    <w:p w14:paraId="5C319E8F" w14:textId="77777777" w:rsidR="00106E16" w:rsidRDefault="008E12A7">
      <w:pPr>
        <w:pStyle w:val="a3"/>
        <w:spacing w:line="272" w:lineRule="exact"/>
        <w:ind w:left="367" w:firstLine="0"/>
      </w:pPr>
      <w:r>
        <w:t xml:space="preserve">и </w:t>
      </w:r>
      <w:r>
        <w:rPr>
          <w:spacing w:val="-2"/>
        </w:rPr>
        <w:t>государства;</w:t>
      </w:r>
    </w:p>
    <w:p w14:paraId="769CB31B" w14:textId="77777777" w:rsidR="00106E16" w:rsidRDefault="008E12A7">
      <w:pPr>
        <w:pStyle w:val="a5"/>
        <w:numPr>
          <w:ilvl w:val="0"/>
          <w:numId w:val="135"/>
        </w:numPr>
        <w:tabs>
          <w:tab w:val="left" w:pos="1558"/>
        </w:tabs>
        <w:spacing w:before="41" w:line="276" w:lineRule="auto"/>
        <w:ind w:right="754" w:firstLine="566"/>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49006DF" w14:textId="77777777" w:rsidR="00106E16" w:rsidRDefault="008E12A7">
      <w:pPr>
        <w:pStyle w:val="a3"/>
        <w:spacing w:before="1" w:line="276" w:lineRule="auto"/>
        <w:ind w:left="132" w:right="760" w:firstLine="564"/>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46480C9" w14:textId="77777777" w:rsidR="00106E16" w:rsidRDefault="008E12A7">
      <w:pPr>
        <w:spacing w:line="278" w:lineRule="auto"/>
        <w:ind w:left="129" w:right="710" w:firstLine="566"/>
        <w:jc w:val="both"/>
        <w:rPr>
          <w:i/>
          <w:sz w:val="24"/>
        </w:rPr>
      </w:pPr>
      <w:r>
        <w:rPr>
          <w:i/>
          <w:sz w:val="24"/>
        </w:rPr>
        <w:t>Предметные результаты по модулю № 1 «Безопасное и устойчивое развитие личности, общества, государства»:</w:t>
      </w:r>
    </w:p>
    <w:p w14:paraId="2EAD8EE4" w14:textId="77777777" w:rsidR="00106E16" w:rsidRDefault="008E12A7">
      <w:pPr>
        <w:pStyle w:val="a3"/>
        <w:spacing w:line="276" w:lineRule="auto"/>
        <w:ind w:left="144" w:right="764" w:firstLine="228"/>
      </w:pPr>
      <w:r>
        <w:t>объяснять значение Конституции Российской Федерации; раскрывать содержание статей 2, 4, 20, 41, 42, 58, 59 Конституции Российской</w:t>
      </w:r>
    </w:p>
    <w:p w14:paraId="534F7B92" w14:textId="77777777" w:rsidR="00106E16" w:rsidRDefault="008E12A7">
      <w:pPr>
        <w:pStyle w:val="a3"/>
        <w:spacing w:line="276" w:lineRule="auto"/>
        <w:ind w:left="144" w:right="756" w:firstLine="228"/>
      </w:pPr>
      <w:r>
        <w:t>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w:t>
      </w:r>
      <w:r>
        <w:rPr>
          <w:spacing w:val="-15"/>
        </w:rPr>
        <w:t xml:space="preserve"> </w:t>
      </w:r>
      <w:r>
        <w:t>Федерации</w:t>
      </w:r>
      <w:r>
        <w:rPr>
          <w:spacing w:val="-15"/>
        </w:rPr>
        <w:t xml:space="preserve"> </w:t>
      </w:r>
      <w:r>
        <w:t>от</w:t>
      </w:r>
      <w:r>
        <w:rPr>
          <w:spacing w:val="-15"/>
        </w:rPr>
        <w:t xml:space="preserve"> </w:t>
      </w:r>
      <w:r>
        <w:t>2</w:t>
      </w:r>
      <w:r>
        <w:rPr>
          <w:spacing w:val="-15"/>
        </w:rPr>
        <w:t xml:space="preserve"> </w:t>
      </w:r>
      <w:r>
        <w:t>июля</w:t>
      </w:r>
      <w:r>
        <w:rPr>
          <w:spacing w:val="-15"/>
        </w:rPr>
        <w:t xml:space="preserve"> </w:t>
      </w:r>
      <w:r>
        <w:t>2021</w:t>
      </w:r>
      <w:r>
        <w:rPr>
          <w:spacing w:val="-15"/>
        </w:rPr>
        <w:t xml:space="preserve"> </w:t>
      </w:r>
      <w:r>
        <w:t>г.</w:t>
      </w:r>
      <w:r>
        <w:rPr>
          <w:spacing w:val="-15"/>
        </w:rPr>
        <w:t xml:space="preserve"> </w:t>
      </w:r>
      <w:r>
        <w:t>№</w:t>
      </w:r>
      <w:r>
        <w:rPr>
          <w:spacing w:val="-15"/>
        </w:rPr>
        <w:t xml:space="preserve"> </w:t>
      </w:r>
      <w:r>
        <w:t>400;</w:t>
      </w:r>
      <w:r>
        <w:rPr>
          <w:spacing w:val="-15"/>
        </w:rPr>
        <w:t xml:space="preserve"> </w:t>
      </w:r>
      <w:r>
        <w:t>раскрывать</w:t>
      </w:r>
      <w:r>
        <w:rPr>
          <w:spacing w:val="-15"/>
        </w:rPr>
        <w:t xml:space="preserve"> </w:t>
      </w:r>
      <w:r>
        <w:t>понятия</w:t>
      </w:r>
      <w:r>
        <w:rPr>
          <w:spacing w:val="-15"/>
        </w:rPr>
        <w:t xml:space="preserve"> </w:t>
      </w:r>
      <w:r>
        <w:t>«национальные</w:t>
      </w:r>
      <w:r>
        <w:rPr>
          <w:spacing w:val="-15"/>
        </w:rPr>
        <w:t xml:space="preserve"> </w:t>
      </w:r>
      <w:r>
        <w:t>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B447977" w14:textId="77777777" w:rsidR="00106E16" w:rsidRDefault="008E12A7">
      <w:pPr>
        <w:pStyle w:val="a3"/>
        <w:spacing w:line="276" w:lineRule="auto"/>
        <w:ind w:left="132" w:right="752" w:firstLine="225"/>
      </w:pPr>
      <w:r>
        <w:t>выработать</w:t>
      </w:r>
      <w:r>
        <w:rPr>
          <w:spacing w:val="-9"/>
        </w:rPr>
        <w:t xml:space="preserve"> </w:t>
      </w:r>
      <w:r>
        <w:t>навыки</w:t>
      </w:r>
      <w:r>
        <w:rPr>
          <w:spacing w:val="-10"/>
        </w:rPr>
        <w:t xml:space="preserve"> </w:t>
      </w:r>
      <w:r>
        <w:t>безопасных</w:t>
      </w:r>
      <w:r>
        <w:rPr>
          <w:spacing w:val="-11"/>
        </w:rPr>
        <w:t xml:space="preserve"> </w:t>
      </w:r>
      <w:r>
        <w:t>действий</w:t>
      </w:r>
      <w:r>
        <w:rPr>
          <w:spacing w:val="-10"/>
        </w:rPr>
        <w:t xml:space="preserve"> </w:t>
      </w:r>
      <w:r>
        <w:t>при</w:t>
      </w:r>
      <w:r>
        <w:rPr>
          <w:spacing w:val="-10"/>
        </w:rPr>
        <w:t xml:space="preserve"> </w:t>
      </w:r>
      <w:r>
        <w:t>получении</w:t>
      </w:r>
      <w:r>
        <w:rPr>
          <w:spacing w:val="-10"/>
        </w:rPr>
        <w:t xml:space="preserve"> </w:t>
      </w:r>
      <w:r>
        <w:t>сигнала</w:t>
      </w:r>
      <w:r>
        <w:rPr>
          <w:spacing w:val="-11"/>
        </w:rPr>
        <w:t xml:space="preserve"> </w:t>
      </w:r>
      <w:r>
        <w:t>«Внимание</w:t>
      </w:r>
      <w:r>
        <w:rPr>
          <w:spacing w:val="-12"/>
        </w:rPr>
        <w:t xml:space="preserve"> </w:t>
      </w:r>
      <w:r>
        <w:t>всем!»;</w:t>
      </w:r>
      <w:r>
        <w:rPr>
          <w:spacing w:val="-11"/>
        </w:rPr>
        <w:t xml:space="preserve"> </w:t>
      </w:r>
      <w:r>
        <w:t>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w:t>
      </w:r>
      <w:r>
        <w:rPr>
          <w:spacing w:val="-15"/>
        </w:rPr>
        <w:t xml:space="preserve"> </w:t>
      </w:r>
      <w:r>
        <w:t>эвакуации;</w:t>
      </w:r>
      <w:r>
        <w:rPr>
          <w:spacing w:val="-15"/>
        </w:rPr>
        <w:t xml:space="preserve"> </w:t>
      </w:r>
      <w:r>
        <w:t>характеризовать</w:t>
      </w:r>
      <w:r>
        <w:rPr>
          <w:spacing w:val="-13"/>
        </w:rPr>
        <w:t xml:space="preserve"> </w:t>
      </w:r>
      <w:r>
        <w:t>современное</w:t>
      </w:r>
      <w:r>
        <w:rPr>
          <w:spacing w:val="-15"/>
        </w:rPr>
        <w:t xml:space="preserve"> </w:t>
      </w:r>
      <w:r>
        <w:t>состояние</w:t>
      </w:r>
      <w:r>
        <w:rPr>
          <w:spacing w:val="-15"/>
        </w:rPr>
        <w:t xml:space="preserve"> </w:t>
      </w:r>
      <w:r>
        <w:t>Вооружённых</w:t>
      </w:r>
      <w:r>
        <w:rPr>
          <w:spacing w:val="-15"/>
        </w:rPr>
        <w:t xml:space="preserve"> </w:t>
      </w:r>
      <w:r>
        <w:t>Сил</w:t>
      </w:r>
      <w:r>
        <w:rPr>
          <w:spacing w:val="-15"/>
        </w:rPr>
        <w:t xml:space="preserve"> </w:t>
      </w:r>
      <w:r>
        <w:t>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w:t>
      </w:r>
    </w:p>
    <w:p w14:paraId="7CF49382" w14:textId="77777777" w:rsidR="00106E16" w:rsidRDefault="008E12A7">
      <w:pPr>
        <w:ind w:left="696"/>
        <w:jc w:val="both"/>
        <w:rPr>
          <w:i/>
          <w:sz w:val="24"/>
        </w:rPr>
      </w:pPr>
      <w:r>
        <w:rPr>
          <w:i/>
          <w:sz w:val="24"/>
        </w:rPr>
        <w:t>Предметные</w:t>
      </w:r>
      <w:r>
        <w:rPr>
          <w:i/>
          <w:spacing w:val="-13"/>
          <w:sz w:val="24"/>
        </w:rPr>
        <w:t xml:space="preserve"> </w:t>
      </w:r>
      <w:r>
        <w:rPr>
          <w:i/>
          <w:sz w:val="24"/>
        </w:rPr>
        <w:t>результаты</w:t>
      </w:r>
      <w:r>
        <w:rPr>
          <w:i/>
          <w:spacing w:val="-12"/>
          <w:sz w:val="24"/>
        </w:rPr>
        <w:t xml:space="preserve"> </w:t>
      </w:r>
      <w:r>
        <w:rPr>
          <w:i/>
          <w:sz w:val="24"/>
        </w:rPr>
        <w:t>по</w:t>
      </w:r>
      <w:r>
        <w:rPr>
          <w:i/>
          <w:spacing w:val="-11"/>
          <w:sz w:val="24"/>
        </w:rPr>
        <w:t xml:space="preserve"> </w:t>
      </w:r>
      <w:r>
        <w:rPr>
          <w:i/>
          <w:sz w:val="24"/>
        </w:rPr>
        <w:t>модулю</w:t>
      </w:r>
      <w:r>
        <w:rPr>
          <w:i/>
          <w:spacing w:val="-11"/>
          <w:sz w:val="24"/>
        </w:rPr>
        <w:t xml:space="preserve"> </w:t>
      </w:r>
      <w:r>
        <w:rPr>
          <w:i/>
          <w:sz w:val="24"/>
        </w:rPr>
        <w:t>№</w:t>
      </w:r>
      <w:r>
        <w:rPr>
          <w:i/>
          <w:spacing w:val="-12"/>
          <w:sz w:val="24"/>
        </w:rPr>
        <w:t xml:space="preserve"> </w:t>
      </w:r>
      <w:r>
        <w:rPr>
          <w:i/>
          <w:sz w:val="24"/>
        </w:rPr>
        <w:t>2</w:t>
      </w:r>
      <w:r>
        <w:rPr>
          <w:i/>
          <w:spacing w:val="-12"/>
          <w:sz w:val="24"/>
        </w:rPr>
        <w:t xml:space="preserve"> </w:t>
      </w:r>
      <w:r>
        <w:rPr>
          <w:i/>
          <w:sz w:val="24"/>
        </w:rPr>
        <w:t>«Военная</w:t>
      </w:r>
      <w:r>
        <w:rPr>
          <w:i/>
          <w:spacing w:val="-11"/>
          <w:sz w:val="24"/>
        </w:rPr>
        <w:t xml:space="preserve"> </w:t>
      </w:r>
      <w:r>
        <w:rPr>
          <w:i/>
          <w:sz w:val="24"/>
        </w:rPr>
        <w:t>подготовка.</w:t>
      </w:r>
      <w:r>
        <w:rPr>
          <w:i/>
          <w:spacing w:val="-7"/>
          <w:sz w:val="24"/>
        </w:rPr>
        <w:t xml:space="preserve"> </w:t>
      </w:r>
      <w:r>
        <w:rPr>
          <w:i/>
          <w:sz w:val="24"/>
        </w:rPr>
        <w:t>Основы</w:t>
      </w:r>
      <w:r>
        <w:rPr>
          <w:i/>
          <w:spacing w:val="-12"/>
          <w:sz w:val="24"/>
        </w:rPr>
        <w:t xml:space="preserve"> </w:t>
      </w:r>
      <w:r>
        <w:rPr>
          <w:i/>
          <w:sz w:val="24"/>
        </w:rPr>
        <w:t>военных</w:t>
      </w:r>
      <w:r>
        <w:rPr>
          <w:i/>
          <w:spacing w:val="-12"/>
          <w:sz w:val="24"/>
        </w:rPr>
        <w:t xml:space="preserve"> </w:t>
      </w:r>
      <w:r>
        <w:rPr>
          <w:i/>
          <w:spacing w:val="-2"/>
          <w:sz w:val="24"/>
        </w:rPr>
        <w:t>знаний»:</w:t>
      </w:r>
    </w:p>
    <w:p w14:paraId="4DCBD4CB" w14:textId="77777777" w:rsidR="00106E16" w:rsidRDefault="008E12A7">
      <w:pPr>
        <w:pStyle w:val="a3"/>
        <w:spacing w:before="36"/>
        <w:ind w:left="372" w:firstLine="0"/>
      </w:pPr>
      <w:r>
        <w:t>иметь</w:t>
      </w:r>
      <w:r>
        <w:rPr>
          <w:spacing w:val="-4"/>
        </w:rPr>
        <w:t xml:space="preserve"> </w:t>
      </w:r>
      <w:r>
        <w:t>представление</w:t>
      </w:r>
      <w:r>
        <w:rPr>
          <w:spacing w:val="-4"/>
        </w:rPr>
        <w:t xml:space="preserve"> </w:t>
      </w:r>
      <w:r>
        <w:t>об</w:t>
      </w:r>
      <w:r>
        <w:rPr>
          <w:spacing w:val="-2"/>
        </w:rPr>
        <w:t xml:space="preserve"> </w:t>
      </w:r>
      <w:r>
        <w:t>истории</w:t>
      </w:r>
      <w:r>
        <w:rPr>
          <w:spacing w:val="-5"/>
        </w:rPr>
        <w:t xml:space="preserve"> </w:t>
      </w:r>
      <w:r>
        <w:t>зарождения</w:t>
      </w:r>
      <w:r>
        <w:rPr>
          <w:spacing w:val="-6"/>
        </w:rPr>
        <w:t xml:space="preserve"> </w:t>
      </w:r>
      <w:r>
        <w:t>и</w:t>
      </w:r>
      <w:r>
        <w:rPr>
          <w:spacing w:val="-2"/>
        </w:rPr>
        <w:t xml:space="preserve"> </w:t>
      </w:r>
      <w:r>
        <w:t>развития</w:t>
      </w:r>
      <w:r>
        <w:rPr>
          <w:spacing w:val="-3"/>
        </w:rPr>
        <w:t xml:space="preserve"> </w:t>
      </w:r>
      <w:r>
        <w:t>Вооруженных</w:t>
      </w:r>
      <w:r>
        <w:rPr>
          <w:spacing w:val="-2"/>
        </w:rPr>
        <w:t xml:space="preserve"> </w:t>
      </w:r>
      <w:r>
        <w:rPr>
          <w:spacing w:val="-5"/>
        </w:rPr>
        <w:t>Сил</w:t>
      </w:r>
    </w:p>
    <w:p w14:paraId="1FAF3F3F" w14:textId="77777777" w:rsidR="00106E16" w:rsidRDefault="008E12A7">
      <w:pPr>
        <w:pStyle w:val="a3"/>
        <w:spacing w:before="41" w:line="276" w:lineRule="auto"/>
        <w:ind w:left="144" w:right="751" w:firstLine="228"/>
      </w:pPr>
      <w:r>
        <w:t>Российской</w:t>
      </w:r>
      <w:r>
        <w:rPr>
          <w:spacing w:val="-15"/>
        </w:rPr>
        <w:t xml:space="preserve"> </w:t>
      </w:r>
      <w:r>
        <w:t>Федерации;</w:t>
      </w:r>
      <w:r>
        <w:rPr>
          <w:spacing w:val="-15"/>
        </w:rPr>
        <w:t xml:space="preserve"> </w:t>
      </w:r>
      <w:r>
        <w:t>владеть</w:t>
      </w:r>
      <w:r>
        <w:rPr>
          <w:spacing w:val="-13"/>
        </w:rPr>
        <w:t xml:space="preserve"> </w:t>
      </w:r>
      <w:r>
        <w:t>информацией</w:t>
      </w:r>
      <w:r>
        <w:rPr>
          <w:spacing w:val="-15"/>
        </w:rPr>
        <w:t xml:space="preserve"> </w:t>
      </w:r>
      <w:r>
        <w:t>о</w:t>
      </w:r>
      <w:r>
        <w:rPr>
          <w:spacing w:val="-15"/>
        </w:rPr>
        <w:t xml:space="preserve"> </w:t>
      </w:r>
      <w:r>
        <w:t>направлениях</w:t>
      </w:r>
      <w:r>
        <w:rPr>
          <w:spacing w:val="-15"/>
        </w:rPr>
        <w:t xml:space="preserve"> </w:t>
      </w:r>
      <w:r>
        <w:t>подготовки</w:t>
      </w:r>
      <w:r>
        <w:rPr>
          <w:spacing w:val="-14"/>
        </w:rPr>
        <w:t xml:space="preserve"> </w:t>
      </w:r>
      <w:r>
        <w:t>к</w:t>
      </w:r>
      <w:r>
        <w:rPr>
          <w:spacing w:val="-15"/>
        </w:rPr>
        <w:t xml:space="preserve"> </w:t>
      </w:r>
      <w:r>
        <w:t>военной</w:t>
      </w:r>
      <w:r>
        <w:rPr>
          <w:spacing w:val="-15"/>
        </w:rPr>
        <w:t xml:space="preserve"> </w:t>
      </w:r>
      <w:r>
        <w:t>службе; понимать</w:t>
      </w:r>
      <w:r>
        <w:rPr>
          <w:spacing w:val="-15"/>
        </w:rPr>
        <w:t xml:space="preserve"> </w:t>
      </w:r>
      <w:r>
        <w:t>необходимость</w:t>
      </w:r>
      <w:r>
        <w:rPr>
          <w:spacing w:val="-15"/>
        </w:rPr>
        <w:t xml:space="preserve"> </w:t>
      </w:r>
      <w:r>
        <w:t>подготовки</w:t>
      </w:r>
      <w:r>
        <w:rPr>
          <w:spacing w:val="-15"/>
        </w:rPr>
        <w:t xml:space="preserve"> </w:t>
      </w:r>
      <w:r>
        <w:t>к</w:t>
      </w:r>
      <w:r>
        <w:rPr>
          <w:spacing w:val="-15"/>
        </w:rPr>
        <w:t xml:space="preserve"> </w:t>
      </w:r>
      <w:r>
        <w:t>военной</w:t>
      </w:r>
      <w:r>
        <w:rPr>
          <w:spacing w:val="-15"/>
        </w:rPr>
        <w:t xml:space="preserve"> </w:t>
      </w:r>
      <w:r>
        <w:t>службе</w:t>
      </w:r>
      <w:r>
        <w:rPr>
          <w:spacing w:val="-15"/>
        </w:rPr>
        <w:t xml:space="preserve"> </w:t>
      </w:r>
      <w:r>
        <w:t>по</w:t>
      </w:r>
      <w:r>
        <w:rPr>
          <w:spacing w:val="-15"/>
        </w:rPr>
        <w:t xml:space="preserve"> </w:t>
      </w:r>
      <w:r>
        <w:t>основным</w:t>
      </w:r>
      <w:r>
        <w:rPr>
          <w:spacing w:val="-15"/>
        </w:rPr>
        <w:t xml:space="preserve"> </w:t>
      </w:r>
      <w:r>
        <w:t>направлениям;</w:t>
      </w:r>
      <w:r>
        <w:rPr>
          <w:spacing w:val="-15"/>
        </w:rPr>
        <w:t xml:space="preserve"> </w:t>
      </w:r>
      <w:r>
        <w:t>осознавать значимость</w:t>
      </w:r>
      <w:r>
        <w:rPr>
          <w:spacing w:val="-10"/>
        </w:rPr>
        <w:t xml:space="preserve"> </w:t>
      </w:r>
      <w:r>
        <w:t>каждого</w:t>
      </w:r>
      <w:r>
        <w:rPr>
          <w:spacing w:val="-11"/>
        </w:rPr>
        <w:t xml:space="preserve"> </w:t>
      </w:r>
      <w:r>
        <w:t>направления</w:t>
      </w:r>
      <w:r>
        <w:rPr>
          <w:spacing w:val="-11"/>
        </w:rPr>
        <w:t xml:space="preserve"> </w:t>
      </w:r>
      <w:r>
        <w:t>подготовки</w:t>
      </w:r>
      <w:r>
        <w:rPr>
          <w:spacing w:val="-12"/>
        </w:rPr>
        <w:t xml:space="preserve"> </w:t>
      </w:r>
      <w:r>
        <w:t>к</w:t>
      </w:r>
      <w:r>
        <w:rPr>
          <w:spacing w:val="-10"/>
        </w:rPr>
        <w:t xml:space="preserve"> </w:t>
      </w:r>
      <w:r>
        <w:t>военной</w:t>
      </w:r>
      <w:r>
        <w:rPr>
          <w:spacing w:val="-10"/>
        </w:rPr>
        <w:t xml:space="preserve"> </w:t>
      </w:r>
      <w:r>
        <w:t>службе</w:t>
      </w:r>
      <w:r>
        <w:rPr>
          <w:spacing w:val="-8"/>
        </w:rPr>
        <w:t xml:space="preserve"> </w:t>
      </w:r>
      <w:r>
        <w:t>в</w:t>
      </w:r>
      <w:r>
        <w:rPr>
          <w:spacing w:val="-11"/>
        </w:rPr>
        <w:t xml:space="preserve"> </w:t>
      </w:r>
      <w:r>
        <w:t>решении</w:t>
      </w:r>
      <w:r>
        <w:rPr>
          <w:spacing w:val="-10"/>
        </w:rPr>
        <w:t xml:space="preserve"> </w:t>
      </w:r>
      <w:r>
        <w:t>комплексных</w:t>
      </w:r>
      <w:r>
        <w:rPr>
          <w:spacing w:val="-11"/>
        </w:rPr>
        <w:t xml:space="preserve"> </w:t>
      </w:r>
      <w:r>
        <w:t xml:space="preserve">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 </w:t>
      </w:r>
      <w:r>
        <w:rPr>
          <w:spacing w:val="-2"/>
        </w:rPr>
        <w:t>технических</w:t>
      </w:r>
    </w:p>
    <w:p w14:paraId="211A2303" w14:textId="77777777" w:rsidR="00106E16" w:rsidRDefault="00106E16">
      <w:pPr>
        <w:pStyle w:val="a3"/>
        <w:spacing w:line="276" w:lineRule="auto"/>
        <w:sectPr w:rsidR="00106E16">
          <w:pgSz w:w="11910" w:h="16840"/>
          <w:pgMar w:top="1040" w:right="141" w:bottom="1140" w:left="1133" w:header="0" w:footer="888" w:gutter="0"/>
          <w:cols w:space="720"/>
        </w:sectPr>
      </w:pPr>
    </w:p>
    <w:p w14:paraId="02BDFCBD" w14:textId="77777777" w:rsidR="00106E16" w:rsidRDefault="008E12A7">
      <w:pPr>
        <w:pStyle w:val="a3"/>
        <w:spacing w:before="73" w:line="276" w:lineRule="auto"/>
        <w:ind w:left="144" w:right="751" w:firstLine="228"/>
      </w:pPr>
      <w:r>
        <w:lastRenderedPageBreak/>
        <w:t>характеристиках</w:t>
      </w:r>
      <w:r>
        <w:rPr>
          <w:spacing w:val="-10"/>
        </w:rPr>
        <w:t xml:space="preserve"> </w:t>
      </w:r>
      <w:r>
        <w:t>стрелкового</w:t>
      </w:r>
      <w:r>
        <w:rPr>
          <w:spacing w:val="-11"/>
        </w:rPr>
        <w:t xml:space="preserve"> </w:t>
      </w:r>
      <w:r>
        <w:t>оружия;</w:t>
      </w:r>
      <w:r>
        <w:rPr>
          <w:spacing w:val="-12"/>
        </w:rPr>
        <w:t xml:space="preserve"> </w:t>
      </w:r>
      <w:r>
        <w:t>знать</w:t>
      </w:r>
      <w:r>
        <w:rPr>
          <w:spacing w:val="-10"/>
        </w:rPr>
        <w:t xml:space="preserve"> </w:t>
      </w:r>
      <w:r>
        <w:t>основные</w:t>
      </w:r>
      <w:r>
        <w:rPr>
          <w:spacing w:val="-12"/>
        </w:rPr>
        <w:t xml:space="preserve"> </w:t>
      </w:r>
      <w:r>
        <w:t>характеристики</w:t>
      </w:r>
      <w:r>
        <w:rPr>
          <w:spacing w:val="-12"/>
        </w:rPr>
        <w:t xml:space="preserve"> </w:t>
      </w:r>
      <w:r>
        <w:t>стрелкового</w:t>
      </w:r>
      <w:r>
        <w:rPr>
          <w:spacing w:val="-11"/>
        </w:rPr>
        <w:t xml:space="preserve"> </w:t>
      </w:r>
      <w:r>
        <w:t>оружия</w:t>
      </w:r>
      <w:r>
        <w:rPr>
          <w:spacing w:val="-7"/>
        </w:rPr>
        <w:t xml:space="preserve"> </w:t>
      </w:r>
      <w:r>
        <w:t>и ручных гранат; знать историю создания уставов и этапов становления современных общевоинских уставов Вооруженных Сил Российской Федерации;</w:t>
      </w:r>
    </w:p>
    <w:p w14:paraId="4D959F8C" w14:textId="77777777" w:rsidR="00106E16" w:rsidRDefault="008E12A7">
      <w:pPr>
        <w:pStyle w:val="a3"/>
        <w:spacing w:before="1" w:line="276" w:lineRule="auto"/>
        <w:ind w:left="144" w:right="753" w:firstLine="228"/>
      </w:pPr>
      <w:r>
        <w:t>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w:t>
      </w:r>
      <w:r>
        <w:rPr>
          <w:spacing w:val="-9"/>
        </w:rPr>
        <w:t xml:space="preserve"> </w:t>
      </w:r>
      <w:r>
        <w:t>Силах</w:t>
      </w:r>
      <w:r>
        <w:rPr>
          <w:spacing w:val="-8"/>
        </w:rPr>
        <w:t xml:space="preserve"> </w:t>
      </w:r>
      <w:r>
        <w:t>Российской</w:t>
      </w:r>
      <w:r>
        <w:rPr>
          <w:spacing w:val="-7"/>
        </w:rPr>
        <w:t xml:space="preserve"> </w:t>
      </w:r>
      <w:r>
        <w:t>Федерации;</w:t>
      </w:r>
      <w:r>
        <w:rPr>
          <w:spacing w:val="-8"/>
        </w:rPr>
        <w:t xml:space="preserve"> </w:t>
      </w:r>
      <w:r>
        <w:t>иметь</w:t>
      </w:r>
      <w:r>
        <w:rPr>
          <w:spacing w:val="-7"/>
        </w:rPr>
        <w:t xml:space="preserve"> </w:t>
      </w:r>
      <w:r>
        <w:t>представление</w:t>
      </w:r>
      <w:r>
        <w:rPr>
          <w:spacing w:val="-5"/>
        </w:rPr>
        <w:t xml:space="preserve"> </w:t>
      </w:r>
      <w:r>
        <w:t>о</w:t>
      </w:r>
      <w:r>
        <w:rPr>
          <w:spacing w:val="-8"/>
        </w:rPr>
        <w:t xml:space="preserve"> </w:t>
      </w:r>
      <w:r>
        <w:t>порядке</w:t>
      </w:r>
      <w:r>
        <w:rPr>
          <w:spacing w:val="-9"/>
        </w:rPr>
        <w:t xml:space="preserve"> </w:t>
      </w:r>
      <w:r>
        <w:t>подчиненности</w:t>
      </w:r>
      <w:r>
        <w:rPr>
          <w:spacing w:val="-9"/>
        </w:rPr>
        <w:t xml:space="preserve"> </w:t>
      </w:r>
      <w:r>
        <w:t>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w:t>
      </w:r>
    </w:p>
    <w:p w14:paraId="0016A33E" w14:textId="77777777" w:rsidR="00106E16" w:rsidRDefault="008E12A7">
      <w:pPr>
        <w:pStyle w:val="a3"/>
        <w:spacing w:before="2"/>
        <w:ind w:left="372" w:firstLine="0"/>
      </w:pPr>
      <w:r>
        <w:t>понимать</w:t>
      </w:r>
      <w:r>
        <w:rPr>
          <w:spacing w:val="-9"/>
        </w:rPr>
        <w:t xml:space="preserve"> </w:t>
      </w:r>
      <w:r>
        <w:t>принципы</w:t>
      </w:r>
      <w:r>
        <w:rPr>
          <w:spacing w:val="-5"/>
        </w:rPr>
        <w:t xml:space="preserve"> </w:t>
      </w:r>
      <w:r>
        <w:t>достижения</w:t>
      </w:r>
      <w:r>
        <w:rPr>
          <w:spacing w:val="-5"/>
        </w:rPr>
        <w:t xml:space="preserve"> </w:t>
      </w:r>
      <w:r>
        <w:t>воинской</w:t>
      </w:r>
      <w:r>
        <w:rPr>
          <w:spacing w:val="-5"/>
        </w:rPr>
        <w:t xml:space="preserve"> </w:t>
      </w:r>
      <w:r>
        <w:rPr>
          <w:spacing w:val="-2"/>
        </w:rPr>
        <w:t>дисциплины;</w:t>
      </w:r>
    </w:p>
    <w:p w14:paraId="7F8142C8" w14:textId="77777777" w:rsidR="00106E16" w:rsidRDefault="008E12A7">
      <w:pPr>
        <w:pStyle w:val="a3"/>
        <w:spacing w:before="41" w:line="276" w:lineRule="auto"/>
        <w:ind w:left="144" w:right="711" w:firstLine="228"/>
      </w:pPr>
      <w:r>
        <w:t>уметь оценивать риски нарушения воинской дисциплины; знать основные положения Строевого устава;</w:t>
      </w:r>
    </w:p>
    <w:p w14:paraId="1CEBFAE1" w14:textId="77777777" w:rsidR="00106E16" w:rsidRDefault="008E12A7">
      <w:pPr>
        <w:pStyle w:val="a3"/>
        <w:spacing w:line="275" w:lineRule="exact"/>
        <w:ind w:left="372" w:firstLine="0"/>
      </w:pPr>
      <w:r>
        <w:t>знать</w:t>
      </w:r>
      <w:r>
        <w:rPr>
          <w:spacing w:val="-4"/>
        </w:rPr>
        <w:t xml:space="preserve"> </w:t>
      </w:r>
      <w:r>
        <w:t>обязанности</w:t>
      </w:r>
      <w:r>
        <w:rPr>
          <w:spacing w:val="-3"/>
        </w:rPr>
        <w:t xml:space="preserve"> </w:t>
      </w:r>
      <w:r>
        <w:t>военнослужащего</w:t>
      </w:r>
      <w:r>
        <w:rPr>
          <w:spacing w:val="-3"/>
        </w:rPr>
        <w:t xml:space="preserve"> </w:t>
      </w:r>
      <w:r>
        <w:t>перед</w:t>
      </w:r>
      <w:r>
        <w:rPr>
          <w:spacing w:val="-3"/>
        </w:rPr>
        <w:t xml:space="preserve"> </w:t>
      </w:r>
      <w:r>
        <w:t>построением</w:t>
      </w:r>
      <w:r>
        <w:rPr>
          <w:spacing w:val="-4"/>
        </w:rPr>
        <w:t xml:space="preserve"> </w:t>
      </w:r>
      <w:r>
        <w:t>и</w:t>
      </w:r>
      <w:r>
        <w:rPr>
          <w:spacing w:val="-3"/>
        </w:rPr>
        <w:t xml:space="preserve"> </w:t>
      </w:r>
      <w:r>
        <w:t>в</w:t>
      </w:r>
      <w:r>
        <w:rPr>
          <w:spacing w:val="-3"/>
        </w:rPr>
        <w:t xml:space="preserve"> </w:t>
      </w:r>
      <w:r>
        <w:rPr>
          <w:spacing w:val="-2"/>
        </w:rPr>
        <w:t>строю;</w:t>
      </w:r>
    </w:p>
    <w:p w14:paraId="2404538B" w14:textId="77777777" w:rsidR="00106E16" w:rsidRDefault="008E12A7">
      <w:pPr>
        <w:pStyle w:val="a3"/>
        <w:spacing w:before="43" w:line="276" w:lineRule="auto"/>
        <w:ind w:left="144" w:right="706" w:firstLine="288"/>
      </w:pPr>
      <w:r>
        <w:t xml:space="preserve">знать строевые приёмы на месте без оружия; выполнять строевые приёмы на месте без </w:t>
      </w:r>
      <w:r>
        <w:rPr>
          <w:spacing w:val="-2"/>
        </w:rPr>
        <w:t>оружия.</w:t>
      </w:r>
    </w:p>
    <w:p w14:paraId="5505D21D" w14:textId="77777777" w:rsidR="00106E16" w:rsidRDefault="008E12A7">
      <w:pPr>
        <w:spacing w:line="276" w:lineRule="auto"/>
        <w:ind w:left="129" w:right="712" w:firstLine="228"/>
        <w:jc w:val="both"/>
        <w:rPr>
          <w:i/>
          <w:sz w:val="24"/>
        </w:rPr>
      </w:pPr>
      <w:r>
        <w:rPr>
          <w:i/>
          <w:sz w:val="24"/>
        </w:rPr>
        <w:t>Предметные результаты по модулю № 3 «Культура безопасности жизнедеятельности в современном обществе»:</w:t>
      </w:r>
    </w:p>
    <w:p w14:paraId="5B5A7B79" w14:textId="77777777" w:rsidR="00106E16" w:rsidRDefault="008E12A7">
      <w:pPr>
        <w:pStyle w:val="a3"/>
        <w:spacing w:line="276" w:lineRule="auto"/>
        <w:ind w:left="144" w:right="756" w:firstLine="228"/>
      </w:pPr>
      <w:r>
        <w:t>характеризовать</w:t>
      </w:r>
      <w:r>
        <w:rPr>
          <w:spacing w:val="-8"/>
        </w:rPr>
        <w:t xml:space="preserve"> </w:t>
      </w:r>
      <w:r>
        <w:t>значение</w:t>
      </w:r>
      <w:r>
        <w:rPr>
          <w:spacing w:val="-10"/>
        </w:rPr>
        <w:t xml:space="preserve"> </w:t>
      </w:r>
      <w:r>
        <w:t>безопасности</w:t>
      </w:r>
      <w:r>
        <w:rPr>
          <w:spacing w:val="-7"/>
        </w:rPr>
        <w:t xml:space="preserve"> </w:t>
      </w:r>
      <w:r>
        <w:t>жизнедеятельности</w:t>
      </w:r>
      <w:r>
        <w:rPr>
          <w:spacing w:val="-7"/>
        </w:rPr>
        <w:t xml:space="preserve"> </w:t>
      </w:r>
      <w:r>
        <w:t>для</w:t>
      </w:r>
      <w:r>
        <w:rPr>
          <w:spacing w:val="-11"/>
        </w:rPr>
        <w:t xml:space="preserve"> </w:t>
      </w:r>
      <w:r>
        <w:t>человека;</w:t>
      </w:r>
      <w:r>
        <w:rPr>
          <w:spacing w:val="-8"/>
        </w:rPr>
        <w:t xml:space="preserve"> </w:t>
      </w:r>
      <w:r>
        <w:t>раскрывать</w:t>
      </w:r>
      <w:r>
        <w:rPr>
          <w:spacing w:val="-7"/>
        </w:rPr>
        <w:t xml:space="preserve"> </w:t>
      </w:r>
      <w:r>
        <w:t>смысл понятий «опасность», «безопасность», «риск», «культура безопасности жизнедеятельности»; классифицировать и характеризовать источники опасности;</w:t>
      </w:r>
    </w:p>
    <w:p w14:paraId="393FC219" w14:textId="77777777" w:rsidR="00106E16" w:rsidRDefault="008E12A7">
      <w:pPr>
        <w:pStyle w:val="a3"/>
        <w:spacing w:line="274" w:lineRule="exact"/>
        <w:ind w:left="372" w:firstLine="0"/>
      </w:pPr>
      <w:r>
        <w:t>раскрывать</w:t>
      </w:r>
      <w:r>
        <w:rPr>
          <w:spacing w:val="-5"/>
        </w:rPr>
        <w:t xml:space="preserve"> </w:t>
      </w:r>
      <w:r>
        <w:t>и</w:t>
      </w:r>
      <w:r>
        <w:rPr>
          <w:spacing w:val="-4"/>
        </w:rPr>
        <w:t xml:space="preserve"> </w:t>
      </w:r>
      <w:r>
        <w:t>обосновывать</w:t>
      </w:r>
      <w:r>
        <w:rPr>
          <w:spacing w:val="-3"/>
        </w:rPr>
        <w:t xml:space="preserve"> </w:t>
      </w:r>
      <w:r>
        <w:t>общие</w:t>
      </w:r>
      <w:r>
        <w:rPr>
          <w:spacing w:val="-4"/>
        </w:rPr>
        <w:t xml:space="preserve"> </w:t>
      </w:r>
      <w:r>
        <w:t>принципы</w:t>
      </w:r>
      <w:r>
        <w:rPr>
          <w:spacing w:val="-4"/>
        </w:rPr>
        <w:t xml:space="preserve"> </w:t>
      </w:r>
      <w:r>
        <w:t>безопасного</w:t>
      </w:r>
      <w:r>
        <w:rPr>
          <w:spacing w:val="-3"/>
        </w:rPr>
        <w:t xml:space="preserve"> </w:t>
      </w:r>
      <w:r>
        <w:rPr>
          <w:spacing w:val="-2"/>
        </w:rPr>
        <w:t>поведения;</w:t>
      </w:r>
    </w:p>
    <w:p w14:paraId="5E061D8F" w14:textId="77777777" w:rsidR="00106E16" w:rsidRDefault="008E12A7">
      <w:pPr>
        <w:pStyle w:val="a3"/>
        <w:spacing w:before="44" w:line="276" w:lineRule="auto"/>
        <w:ind w:left="144" w:right="702" w:firstLine="228"/>
      </w:pPr>
      <w:r>
        <w:t>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w:t>
      </w:r>
      <w:r>
        <w:rPr>
          <w:spacing w:val="-4"/>
        </w:rPr>
        <w:t xml:space="preserve"> </w:t>
      </w:r>
      <w:r>
        <w:t>их;</w:t>
      </w:r>
      <w:r>
        <w:rPr>
          <w:spacing w:val="-5"/>
        </w:rPr>
        <w:t xml:space="preserve"> </w:t>
      </w:r>
      <w:r>
        <w:t>раскрывать</w:t>
      </w:r>
      <w:r>
        <w:rPr>
          <w:spacing w:val="-4"/>
        </w:rPr>
        <w:t xml:space="preserve"> </w:t>
      </w:r>
      <w:r>
        <w:t>и</w:t>
      </w:r>
      <w:r>
        <w:rPr>
          <w:spacing w:val="-5"/>
        </w:rPr>
        <w:t xml:space="preserve"> </w:t>
      </w:r>
      <w:r>
        <w:t>обосновывать</w:t>
      </w:r>
      <w:r>
        <w:rPr>
          <w:spacing w:val="-5"/>
        </w:rPr>
        <w:t xml:space="preserve"> </w:t>
      </w:r>
      <w:r>
        <w:t>правила</w:t>
      </w:r>
      <w:r>
        <w:rPr>
          <w:spacing w:val="-7"/>
        </w:rPr>
        <w:t xml:space="preserve"> </w:t>
      </w:r>
      <w:r>
        <w:t>поведения</w:t>
      </w:r>
      <w:r>
        <w:rPr>
          <w:spacing w:val="-6"/>
        </w:rPr>
        <w:t xml:space="preserve"> </w:t>
      </w:r>
      <w:r>
        <w:t>в</w:t>
      </w:r>
      <w:r>
        <w:rPr>
          <w:spacing w:val="-4"/>
        </w:rPr>
        <w:t xml:space="preserve"> </w:t>
      </w:r>
      <w:r>
        <w:t>опасных</w:t>
      </w:r>
      <w:r>
        <w:rPr>
          <w:spacing w:val="-6"/>
        </w:rPr>
        <w:t xml:space="preserve"> </w:t>
      </w:r>
      <w:r>
        <w:t>и</w:t>
      </w:r>
      <w:r>
        <w:rPr>
          <w:spacing w:val="-5"/>
        </w:rPr>
        <w:t xml:space="preserve"> </w:t>
      </w:r>
      <w:r>
        <w:t xml:space="preserve">чрезвычайных </w:t>
      </w:r>
      <w:r>
        <w:rPr>
          <w:spacing w:val="-2"/>
        </w:rPr>
        <w:t>ситуациях.</w:t>
      </w:r>
    </w:p>
    <w:p w14:paraId="2BA8E70B" w14:textId="77777777" w:rsidR="00106E16" w:rsidRDefault="008E12A7">
      <w:pPr>
        <w:ind w:left="432"/>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14:paraId="09B460A6" w14:textId="77777777" w:rsidR="00106E16" w:rsidRDefault="008E12A7">
      <w:pPr>
        <w:pStyle w:val="a3"/>
        <w:spacing w:before="40" w:line="276" w:lineRule="auto"/>
        <w:ind w:left="144" w:right="703" w:firstLine="228"/>
      </w:pPr>
      <w: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14:paraId="67EC7700" w14:textId="77777777" w:rsidR="00106E16" w:rsidRDefault="008E12A7">
      <w:pPr>
        <w:pStyle w:val="a3"/>
        <w:spacing w:line="276" w:lineRule="auto"/>
        <w:ind w:left="144" w:right="702" w:firstLine="228"/>
      </w:pPr>
      <w:r>
        <w:t>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w:t>
      </w:r>
    </w:p>
    <w:p w14:paraId="759E2BC4" w14:textId="77777777" w:rsidR="00106E16" w:rsidRDefault="00106E16">
      <w:pPr>
        <w:pStyle w:val="a3"/>
        <w:spacing w:line="276" w:lineRule="auto"/>
        <w:sectPr w:rsidR="00106E16">
          <w:pgSz w:w="11910" w:h="16840"/>
          <w:pgMar w:top="1040" w:right="141" w:bottom="1140" w:left="1133" w:header="0" w:footer="888" w:gutter="0"/>
          <w:cols w:space="720"/>
        </w:sectPr>
      </w:pPr>
    </w:p>
    <w:p w14:paraId="5001E634" w14:textId="77777777" w:rsidR="00106E16" w:rsidRDefault="008E12A7">
      <w:pPr>
        <w:pStyle w:val="a3"/>
        <w:spacing w:before="73" w:line="276" w:lineRule="auto"/>
        <w:ind w:left="144" w:right="753" w:firstLine="228"/>
      </w:pPr>
      <w:r>
        <w:lastRenderedPageBreak/>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w:t>
      </w:r>
      <w:r>
        <w:rPr>
          <w:spacing w:val="-2"/>
        </w:rPr>
        <w:t>лифте;</w:t>
      </w:r>
    </w:p>
    <w:p w14:paraId="73E93739" w14:textId="77777777" w:rsidR="00106E16" w:rsidRDefault="008E12A7">
      <w:pPr>
        <w:pStyle w:val="a3"/>
        <w:tabs>
          <w:tab w:val="left" w:pos="5485"/>
          <w:tab w:val="left" w:pos="8220"/>
        </w:tabs>
        <w:spacing w:before="1" w:line="276" w:lineRule="auto"/>
        <w:ind w:left="144" w:right="702" w:firstLine="228"/>
      </w:pPr>
      <w:r>
        <w:t>иметь навыки правильного использования</w:t>
      </w:r>
      <w:r>
        <w:tab/>
        <w:t>первичных средств</w:t>
      </w:r>
      <w:r>
        <w:tab/>
      </w:r>
      <w:r>
        <w:rPr>
          <w:spacing w:val="-2"/>
        </w:rPr>
        <w:t xml:space="preserve">пожаротушения, </w:t>
      </w:r>
      <w:r>
        <w:t>оказания первой помощи; знать права, обязанности и иметь представление</w:t>
      </w:r>
      <w:r>
        <w:rPr>
          <w:spacing w:val="-1"/>
        </w:rPr>
        <w:t xml:space="preserve"> </w:t>
      </w:r>
      <w:r>
        <w:t>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w:t>
      </w:r>
      <w:r>
        <w:rPr>
          <w:spacing w:val="-15"/>
        </w:rPr>
        <w:t xml:space="preserve"> </w:t>
      </w:r>
      <w:r>
        <w:t>злоумышленников</w:t>
      </w:r>
      <w:r>
        <w:rPr>
          <w:spacing w:val="-15"/>
        </w:rPr>
        <w:t xml:space="preserve"> </w:t>
      </w:r>
      <w:r>
        <w:t>в</w:t>
      </w:r>
      <w:r>
        <w:rPr>
          <w:spacing w:val="-15"/>
        </w:rPr>
        <w:t xml:space="preserve"> </w:t>
      </w:r>
      <w:r>
        <w:t>дом;</w:t>
      </w:r>
      <w:r>
        <w:rPr>
          <w:spacing w:val="-15"/>
        </w:rPr>
        <w:t xml:space="preserve"> </w:t>
      </w:r>
      <w:r>
        <w:t>характеризовать</w:t>
      </w:r>
      <w:r>
        <w:rPr>
          <w:spacing w:val="-15"/>
        </w:rPr>
        <w:t xml:space="preserve"> </w:t>
      </w:r>
      <w:r>
        <w:t>ситуации</w:t>
      </w:r>
      <w:r>
        <w:rPr>
          <w:spacing w:val="-15"/>
        </w:rPr>
        <w:t xml:space="preserve"> </w:t>
      </w:r>
      <w:r>
        <w:t>криминогенного</w:t>
      </w:r>
      <w:r>
        <w:rPr>
          <w:spacing w:val="-15"/>
        </w:rPr>
        <w:t xml:space="preserve"> </w:t>
      </w:r>
      <w:r>
        <w:t>характера; знать правила поведения с малознакомыми людьми;</w:t>
      </w:r>
    </w:p>
    <w:p w14:paraId="54F879D8" w14:textId="77777777" w:rsidR="00106E16" w:rsidRDefault="008E12A7">
      <w:pPr>
        <w:pStyle w:val="a3"/>
        <w:spacing w:before="1" w:line="276" w:lineRule="auto"/>
        <w:ind w:left="144" w:right="751" w:firstLine="228"/>
      </w:pPr>
      <w:r>
        <w:t>знать правила</w:t>
      </w:r>
      <w:r>
        <w:rPr>
          <w:spacing w:val="-2"/>
        </w:rPr>
        <w:t xml:space="preserve"> </w:t>
      </w:r>
      <w:r>
        <w:t>поведения</w:t>
      </w:r>
      <w:r>
        <w:rPr>
          <w:spacing w:val="-1"/>
        </w:rPr>
        <w:t xml:space="preserve"> </w:t>
      </w:r>
      <w:r>
        <w:t>и иметь навыки безопасных</w:t>
      </w:r>
      <w:r>
        <w:rPr>
          <w:spacing w:val="-2"/>
        </w:rPr>
        <w:t xml:space="preserve"> </w:t>
      </w:r>
      <w:r>
        <w:t>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14:paraId="5B674249" w14:textId="77777777" w:rsidR="00106E16" w:rsidRDefault="008E12A7">
      <w:pPr>
        <w:spacing w:before="1" w:line="276" w:lineRule="auto"/>
        <w:ind w:left="144" w:right="702" w:firstLine="228"/>
        <w:jc w:val="both"/>
        <w:rPr>
          <w:sz w:val="24"/>
        </w:rPr>
      </w:pPr>
      <w:r>
        <w:rPr>
          <w:i/>
          <w:sz w:val="24"/>
        </w:rPr>
        <w:t xml:space="preserve">Предметные результаты по модулю № 5 «Безопасность на транспорте»: </w:t>
      </w:r>
      <w:r>
        <w:rPr>
          <w:sz w:val="24"/>
        </w:rPr>
        <w:t>знать правила дорожного движения и объяснять их значение;</w:t>
      </w:r>
    </w:p>
    <w:p w14:paraId="2366DD29" w14:textId="77777777" w:rsidR="00106E16" w:rsidRDefault="008E12A7">
      <w:pPr>
        <w:pStyle w:val="a3"/>
        <w:spacing w:line="276" w:lineRule="auto"/>
        <w:ind w:left="144" w:right="751" w:firstLine="228"/>
      </w:pPr>
      <w:r>
        <w:t>перечислять и характеризовать участников дорожного движения и элементы дороги; знать условия</w:t>
      </w:r>
      <w:r>
        <w:rPr>
          <w:spacing w:val="-13"/>
        </w:rPr>
        <w:t xml:space="preserve"> </w:t>
      </w:r>
      <w:r>
        <w:t>обеспечения</w:t>
      </w:r>
      <w:r>
        <w:rPr>
          <w:spacing w:val="-13"/>
        </w:rPr>
        <w:t xml:space="preserve"> </w:t>
      </w:r>
      <w:r>
        <w:t>безопасности</w:t>
      </w:r>
      <w:r>
        <w:rPr>
          <w:spacing w:val="-11"/>
        </w:rPr>
        <w:t xml:space="preserve"> </w:t>
      </w:r>
      <w:r>
        <w:t>участников</w:t>
      </w:r>
      <w:r>
        <w:rPr>
          <w:spacing w:val="-13"/>
        </w:rPr>
        <w:t xml:space="preserve"> </w:t>
      </w:r>
      <w:r>
        <w:t>дорожного</w:t>
      </w:r>
      <w:r>
        <w:rPr>
          <w:spacing w:val="-13"/>
        </w:rPr>
        <w:t xml:space="preserve"> </w:t>
      </w:r>
      <w:r>
        <w:t>движения;</w:t>
      </w:r>
      <w:r>
        <w:rPr>
          <w:spacing w:val="-12"/>
        </w:rPr>
        <w:t xml:space="preserve"> </w:t>
      </w:r>
      <w:r>
        <w:t>знать</w:t>
      </w:r>
      <w:r>
        <w:rPr>
          <w:spacing w:val="-5"/>
        </w:rPr>
        <w:t xml:space="preserve"> </w:t>
      </w:r>
      <w:r>
        <w:t>правила</w:t>
      </w:r>
      <w:r>
        <w:rPr>
          <w:spacing w:val="-13"/>
        </w:rPr>
        <w:t xml:space="preserve"> </w:t>
      </w:r>
      <w:r>
        <w:t>дорожного движения для пешеходов;</w:t>
      </w:r>
    </w:p>
    <w:p w14:paraId="3C3F444A" w14:textId="77777777" w:rsidR="00106E16" w:rsidRDefault="008E12A7">
      <w:pPr>
        <w:pStyle w:val="a3"/>
        <w:spacing w:line="276" w:lineRule="auto"/>
        <w:ind w:left="144" w:right="983" w:firstLine="228"/>
      </w:pPr>
      <w: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w:t>
      </w:r>
      <w:r>
        <w:rPr>
          <w:spacing w:val="-2"/>
        </w:rPr>
        <w:t>дороги;</w:t>
      </w:r>
    </w:p>
    <w:p w14:paraId="622B8EEA" w14:textId="77777777" w:rsidR="00106E16" w:rsidRDefault="008E12A7">
      <w:pPr>
        <w:pStyle w:val="a3"/>
        <w:spacing w:line="276" w:lineRule="auto"/>
        <w:ind w:left="144" w:right="704" w:firstLine="228"/>
      </w:pPr>
      <w:r>
        <w:t xml:space="preserve">знать правила применения </w:t>
      </w:r>
      <w:proofErr w:type="spellStart"/>
      <w:r>
        <w:t>световозвращающих</w:t>
      </w:r>
      <w:proofErr w:type="spellEnd"/>
      <w:r>
        <w:t xml:space="preserve"> элементов; знать правила дорожного движения для пассажиров;</w:t>
      </w:r>
    </w:p>
    <w:p w14:paraId="3C16A483" w14:textId="77777777" w:rsidR="00106E16" w:rsidRDefault="008E12A7">
      <w:pPr>
        <w:pStyle w:val="a3"/>
        <w:spacing w:line="276" w:lineRule="auto"/>
        <w:ind w:left="144" w:right="754" w:firstLine="228"/>
      </w:pPr>
      <w:r>
        <w:t>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14:paraId="4BB218F2" w14:textId="77777777" w:rsidR="00106E16" w:rsidRDefault="008E12A7">
      <w:pPr>
        <w:pStyle w:val="a3"/>
        <w:spacing w:line="276" w:lineRule="auto"/>
        <w:ind w:left="144" w:right="702" w:firstLine="228"/>
      </w:pPr>
      <w:r>
        <w:t>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w:t>
      </w:r>
    </w:p>
    <w:p w14:paraId="0A73D036" w14:textId="77777777" w:rsidR="00106E16" w:rsidRDefault="008E12A7">
      <w:pPr>
        <w:pStyle w:val="a3"/>
        <w:spacing w:line="278" w:lineRule="auto"/>
        <w:ind w:left="144" w:right="701" w:firstLine="228"/>
      </w:pPr>
      <w:r>
        <w:t>причины их возникновения; иметь навыки безопасных действий очевидца дорожно- транспортного происшествия; знать порядок действий при пожаре на транспорте;</w:t>
      </w:r>
    </w:p>
    <w:p w14:paraId="1807685C" w14:textId="77777777" w:rsidR="00106E16" w:rsidRDefault="008E12A7">
      <w:pPr>
        <w:pStyle w:val="a3"/>
        <w:spacing w:line="276" w:lineRule="auto"/>
        <w:ind w:left="144" w:right="707" w:firstLine="228"/>
      </w:pPr>
      <w: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w:t>
      </w:r>
      <w:r>
        <w:rPr>
          <w:spacing w:val="-2"/>
        </w:rPr>
        <w:t>транспорта;</w:t>
      </w:r>
    </w:p>
    <w:p w14:paraId="6F3B427F" w14:textId="77777777" w:rsidR="00106E16" w:rsidRDefault="008E12A7">
      <w:pPr>
        <w:pStyle w:val="a3"/>
        <w:tabs>
          <w:tab w:val="left" w:pos="6805"/>
        </w:tabs>
        <w:spacing w:line="276" w:lineRule="auto"/>
        <w:ind w:left="372" w:right="706" w:firstLine="0"/>
      </w:pPr>
      <w:r>
        <w:t>иметь навыки безопасного поведения</w:t>
      </w:r>
      <w:r>
        <w:rPr>
          <w:spacing w:val="80"/>
        </w:rPr>
        <w:t xml:space="preserve">   </w:t>
      </w:r>
      <w:r>
        <w:t>пассажиров</w:t>
      </w:r>
      <w:r>
        <w:tab/>
        <w:t>при различных происшествиях</w:t>
      </w:r>
      <w:r>
        <w:rPr>
          <w:spacing w:val="40"/>
        </w:rPr>
        <w:t xml:space="preserve"> </w:t>
      </w:r>
      <w:r>
        <w:t>на</w:t>
      </w:r>
      <w:r>
        <w:rPr>
          <w:spacing w:val="40"/>
        </w:rPr>
        <w:t xml:space="preserve"> </w:t>
      </w:r>
      <w:r>
        <w:t>отдельных</w:t>
      </w:r>
      <w:r>
        <w:rPr>
          <w:spacing w:val="40"/>
        </w:rPr>
        <w:t xml:space="preserve"> </w:t>
      </w:r>
      <w:r>
        <w:t>видах</w:t>
      </w:r>
      <w:r>
        <w:rPr>
          <w:spacing w:val="40"/>
        </w:rPr>
        <w:t xml:space="preserve"> </w:t>
      </w:r>
      <w:r>
        <w:t>транспорта;</w:t>
      </w:r>
      <w:r>
        <w:rPr>
          <w:spacing w:val="40"/>
        </w:rPr>
        <w:t xml:space="preserve"> </w:t>
      </w: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p>
    <w:p w14:paraId="4F73015D" w14:textId="77777777" w:rsidR="00106E16" w:rsidRDefault="008E12A7">
      <w:pPr>
        <w:pStyle w:val="a3"/>
        <w:spacing w:line="276" w:lineRule="auto"/>
        <w:ind w:left="144" w:right="708" w:firstLine="0"/>
      </w:pPr>
      <w:r>
        <w:t>первой помощи при различных травмах в результате чрезвычайных ситуаций на транспорте; знать способы извлечения пострадавшего из транспорта.</w:t>
      </w:r>
    </w:p>
    <w:p w14:paraId="0A08371D" w14:textId="77777777" w:rsidR="00106E16" w:rsidRDefault="00106E16">
      <w:pPr>
        <w:pStyle w:val="a3"/>
        <w:spacing w:before="37"/>
        <w:ind w:left="0" w:firstLine="0"/>
        <w:jc w:val="left"/>
      </w:pPr>
    </w:p>
    <w:p w14:paraId="7836FD58" w14:textId="77777777" w:rsidR="00106E16" w:rsidRDefault="008E12A7">
      <w:pPr>
        <w:ind w:left="372"/>
        <w:jc w:val="both"/>
        <w:rPr>
          <w:i/>
          <w:sz w:val="24"/>
        </w:rPr>
      </w:pPr>
      <w:r>
        <w:rPr>
          <w:i/>
          <w:sz w:val="24"/>
        </w:rPr>
        <w:t>Предметные</w:t>
      </w:r>
      <w:r>
        <w:rPr>
          <w:i/>
          <w:spacing w:val="-5"/>
          <w:sz w:val="24"/>
        </w:rPr>
        <w:t xml:space="preserve"> </w:t>
      </w:r>
      <w:r>
        <w:rPr>
          <w:i/>
          <w:sz w:val="24"/>
        </w:rPr>
        <w:t>результаты</w:t>
      </w:r>
      <w:r>
        <w:rPr>
          <w:i/>
          <w:spacing w:val="-3"/>
          <w:sz w:val="24"/>
        </w:rPr>
        <w:t xml:space="preserve"> </w:t>
      </w:r>
      <w:r>
        <w:rPr>
          <w:i/>
          <w:sz w:val="24"/>
        </w:rPr>
        <w:t>по</w:t>
      </w:r>
      <w:r>
        <w:rPr>
          <w:i/>
          <w:spacing w:val="-1"/>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6</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общественных</w:t>
      </w:r>
      <w:r>
        <w:rPr>
          <w:i/>
          <w:spacing w:val="-2"/>
          <w:sz w:val="24"/>
        </w:rPr>
        <w:t xml:space="preserve"> местах»:</w:t>
      </w:r>
    </w:p>
    <w:p w14:paraId="70A20071" w14:textId="77777777" w:rsidR="00106E16" w:rsidRDefault="008E12A7">
      <w:pPr>
        <w:pStyle w:val="a3"/>
        <w:spacing w:before="41"/>
        <w:ind w:left="372" w:firstLine="0"/>
      </w:pPr>
      <w:r>
        <w:t>классифицировать</w:t>
      </w:r>
      <w:r>
        <w:rPr>
          <w:spacing w:val="-9"/>
        </w:rPr>
        <w:t xml:space="preserve"> </w:t>
      </w:r>
      <w:r>
        <w:t>общественные</w:t>
      </w:r>
      <w:r>
        <w:rPr>
          <w:spacing w:val="-8"/>
        </w:rPr>
        <w:t xml:space="preserve"> </w:t>
      </w:r>
      <w:r>
        <w:rPr>
          <w:spacing w:val="-2"/>
        </w:rPr>
        <w:t>места;</w:t>
      </w:r>
    </w:p>
    <w:p w14:paraId="11F7E969" w14:textId="77777777" w:rsidR="00106E16" w:rsidRDefault="00106E16">
      <w:pPr>
        <w:pStyle w:val="a3"/>
        <w:sectPr w:rsidR="00106E16">
          <w:pgSz w:w="11910" w:h="16840"/>
          <w:pgMar w:top="1040" w:right="141" w:bottom="1140" w:left="1133" w:header="0" w:footer="888" w:gutter="0"/>
          <w:cols w:space="720"/>
        </w:sectPr>
      </w:pPr>
    </w:p>
    <w:p w14:paraId="6EC22C72" w14:textId="77777777" w:rsidR="00106E16" w:rsidRDefault="008E12A7">
      <w:pPr>
        <w:pStyle w:val="a3"/>
        <w:spacing w:before="73" w:line="276" w:lineRule="auto"/>
        <w:ind w:left="144" w:right="703" w:firstLine="228"/>
      </w:pPr>
      <w:r>
        <w:lastRenderedPageBreak/>
        <w:t>характеризовать</w:t>
      </w:r>
      <w:r>
        <w:rPr>
          <w:spacing w:val="-11"/>
        </w:rPr>
        <w:t xml:space="preserve"> </w:t>
      </w:r>
      <w:r>
        <w:t>потенциальные</w:t>
      </w:r>
      <w:r>
        <w:rPr>
          <w:spacing w:val="-11"/>
        </w:rPr>
        <w:t xml:space="preserve"> </w:t>
      </w:r>
      <w:r>
        <w:t>источники</w:t>
      </w:r>
      <w:r>
        <w:rPr>
          <w:spacing w:val="-12"/>
        </w:rPr>
        <w:t xml:space="preserve"> </w:t>
      </w:r>
      <w:r>
        <w:t>опасности</w:t>
      </w:r>
      <w:r>
        <w:rPr>
          <w:spacing w:val="-11"/>
        </w:rPr>
        <w:t xml:space="preserve"> </w:t>
      </w:r>
      <w:r>
        <w:t>в</w:t>
      </w:r>
      <w:r>
        <w:rPr>
          <w:spacing w:val="-13"/>
        </w:rPr>
        <w:t xml:space="preserve"> </w:t>
      </w:r>
      <w:r>
        <w:t>общественных</w:t>
      </w:r>
      <w:r>
        <w:rPr>
          <w:spacing w:val="-13"/>
        </w:rPr>
        <w:t xml:space="preserve"> </w:t>
      </w:r>
      <w:r>
        <w:t>местах;</w:t>
      </w:r>
      <w:r>
        <w:rPr>
          <w:spacing w:val="-12"/>
        </w:rPr>
        <w:t xml:space="preserve"> </w:t>
      </w:r>
      <w:r>
        <w:t>знать</w:t>
      </w:r>
      <w:r>
        <w:rPr>
          <w:spacing w:val="-11"/>
        </w:rPr>
        <w:t xml:space="preserve"> </w:t>
      </w:r>
      <w:r>
        <w:t>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w:t>
      </w:r>
    </w:p>
    <w:p w14:paraId="2A30004F" w14:textId="77777777" w:rsidR="00106E16" w:rsidRDefault="008E12A7">
      <w:pPr>
        <w:pStyle w:val="a3"/>
        <w:spacing w:before="3" w:line="276" w:lineRule="auto"/>
        <w:ind w:left="144" w:right="751" w:hanging="12"/>
      </w:pPr>
      <w:r>
        <w:t>пребывания</w:t>
      </w:r>
      <w:r>
        <w:rPr>
          <w:spacing w:val="-1"/>
        </w:rPr>
        <w:t xml:space="preserve"> </w:t>
      </w:r>
      <w:r>
        <w:t>людей;</w:t>
      </w:r>
      <w:r>
        <w:rPr>
          <w:spacing w:val="-1"/>
        </w:rPr>
        <w:t xml:space="preserve"> </w:t>
      </w:r>
      <w:r>
        <w:t>иметь навыки безопасных</w:t>
      </w:r>
      <w:r>
        <w:rPr>
          <w:spacing w:val="-4"/>
        </w:rPr>
        <w:t xml:space="preserve"> </w:t>
      </w:r>
      <w:r>
        <w:t>действий при попадании в толпу</w:t>
      </w:r>
      <w:r>
        <w:rPr>
          <w:spacing w:val="-3"/>
        </w:rPr>
        <w:t xml:space="preserve"> </w:t>
      </w:r>
      <w:r>
        <w:t>и давку;</w:t>
      </w:r>
      <w:r>
        <w:rPr>
          <w:spacing w:val="-1"/>
        </w:rPr>
        <w:t xml:space="preserve"> </w:t>
      </w:r>
      <w:r>
        <w:t>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w:t>
      </w:r>
      <w:r>
        <w:rPr>
          <w:spacing w:val="-3"/>
        </w:rPr>
        <w:t xml:space="preserve"> </w:t>
      </w:r>
      <w:r>
        <w:t>при</w:t>
      </w:r>
      <w:r>
        <w:rPr>
          <w:spacing w:val="-3"/>
        </w:rPr>
        <w:t xml:space="preserve"> </w:t>
      </w:r>
      <w:r>
        <w:t>обнаружении</w:t>
      </w:r>
      <w:r>
        <w:rPr>
          <w:spacing w:val="-5"/>
        </w:rPr>
        <w:t xml:space="preserve"> </w:t>
      </w:r>
      <w:r>
        <w:t>бесхозных</w:t>
      </w:r>
      <w:r>
        <w:rPr>
          <w:spacing w:val="-3"/>
        </w:rPr>
        <w:t xml:space="preserve"> </w:t>
      </w:r>
      <w:r>
        <w:t>(потенциально</w:t>
      </w:r>
      <w:r>
        <w:rPr>
          <w:spacing w:val="-3"/>
        </w:rPr>
        <w:t xml:space="preserve"> </w:t>
      </w:r>
      <w:r>
        <w:t>опасных)</w:t>
      </w:r>
      <w:r>
        <w:rPr>
          <w:spacing w:val="-5"/>
        </w:rPr>
        <w:t xml:space="preserve"> </w:t>
      </w:r>
      <w:r>
        <w:t>вещей</w:t>
      </w:r>
      <w:r>
        <w:rPr>
          <w:spacing w:val="-3"/>
        </w:rPr>
        <w:t xml:space="preserve"> </w:t>
      </w:r>
      <w:r>
        <w:t>и</w:t>
      </w:r>
      <w:r>
        <w:rPr>
          <w:spacing w:val="-5"/>
        </w:rPr>
        <w:t xml:space="preserve"> </w:t>
      </w:r>
      <w:r>
        <w:t>предметов,</w:t>
      </w:r>
      <w:r>
        <w:rPr>
          <w:spacing w:val="-3"/>
        </w:rPr>
        <w:t xml:space="preserve"> </w:t>
      </w:r>
      <w:r>
        <w:t>а</w:t>
      </w:r>
      <w:r>
        <w:rPr>
          <w:spacing w:val="-4"/>
        </w:rPr>
        <w:t xml:space="preserve"> </w:t>
      </w:r>
      <w:r>
        <w:t>также</w:t>
      </w:r>
      <w:r>
        <w:rPr>
          <w:spacing w:val="-6"/>
        </w:rPr>
        <w:t xml:space="preserve"> </w:t>
      </w:r>
      <w:r>
        <w:t>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w:t>
      </w:r>
    </w:p>
    <w:p w14:paraId="0E88A9F3" w14:textId="77777777" w:rsidR="00106E16" w:rsidRDefault="008E12A7">
      <w:pPr>
        <w:pStyle w:val="a3"/>
        <w:spacing w:line="276" w:lineRule="auto"/>
        <w:ind w:left="144" w:right="706" w:firstLine="228"/>
      </w:pPr>
      <w:r>
        <w:rPr>
          <w:i/>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w:t>
      </w:r>
      <w:r>
        <w:rPr>
          <w:spacing w:val="-2"/>
        </w:rPr>
        <w:t xml:space="preserve"> </w:t>
      </w:r>
      <w:r>
        <w:t>грибы</w:t>
      </w:r>
      <w:r>
        <w:rPr>
          <w:spacing w:val="-1"/>
        </w:rPr>
        <w:t xml:space="preserve"> </w:t>
      </w:r>
      <w:r>
        <w:t>и растения; иметь представление</w:t>
      </w:r>
      <w:r>
        <w:rPr>
          <w:spacing w:val="-1"/>
        </w:rPr>
        <w:t xml:space="preserve"> </w:t>
      </w:r>
      <w:r>
        <w:t>о безопасных</w:t>
      </w:r>
      <w:r>
        <w:rPr>
          <w:spacing w:val="-1"/>
        </w:rPr>
        <w:t xml:space="preserve"> </w:t>
      </w:r>
      <w:r>
        <w:t>действиях при встрече с дикими животными, змеями, насекомыми и паукообразными; знать правила поведения</w:t>
      </w:r>
      <w:r>
        <w:rPr>
          <w:spacing w:val="-2"/>
        </w:rPr>
        <w:t xml:space="preserve"> </w:t>
      </w:r>
      <w:r>
        <w:t>для</w:t>
      </w:r>
      <w:r>
        <w:rPr>
          <w:spacing w:val="-2"/>
        </w:rPr>
        <w:t xml:space="preserve"> </w:t>
      </w:r>
      <w:r>
        <w:t>снижения</w:t>
      </w:r>
      <w:r>
        <w:rPr>
          <w:spacing w:val="-2"/>
        </w:rPr>
        <w:t xml:space="preserve"> </w:t>
      </w:r>
      <w:r>
        <w:t>риска</w:t>
      </w:r>
      <w:r>
        <w:rPr>
          <w:spacing w:val="-3"/>
        </w:rPr>
        <w:t xml:space="preserve"> </w:t>
      </w:r>
      <w:r>
        <w:t>отравления</w:t>
      </w:r>
      <w:r>
        <w:rPr>
          <w:spacing w:val="-2"/>
        </w:rPr>
        <w:t xml:space="preserve"> </w:t>
      </w:r>
      <w:r>
        <w:t>ядовитыми</w:t>
      </w:r>
      <w:r>
        <w:rPr>
          <w:spacing w:val="-2"/>
        </w:rPr>
        <w:t xml:space="preserve"> </w:t>
      </w:r>
      <w:r>
        <w:t>грибами</w:t>
      </w:r>
      <w:r>
        <w:rPr>
          <w:spacing w:val="-1"/>
        </w:rPr>
        <w:t xml:space="preserve"> </w:t>
      </w:r>
      <w:r>
        <w:t>и</w:t>
      </w:r>
      <w:r>
        <w:rPr>
          <w:spacing w:val="-1"/>
        </w:rPr>
        <w:t xml:space="preserve"> </w:t>
      </w:r>
      <w:r>
        <w:t>растениями;</w:t>
      </w:r>
      <w:r>
        <w:rPr>
          <w:spacing w:val="-2"/>
        </w:rPr>
        <w:t xml:space="preserve"> </w:t>
      </w:r>
      <w:r>
        <w:t>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w:t>
      </w:r>
      <w:r>
        <w:rPr>
          <w:spacing w:val="-1"/>
        </w:rPr>
        <w:t xml:space="preserve"> </w:t>
      </w:r>
      <w:r>
        <w:t>на</w:t>
      </w:r>
      <w:r>
        <w:rPr>
          <w:spacing w:val="-1"/>
        </w:rPr>
        <w:t xml:space="preserve"> </w:t>
      </w:r>
      <w:r>
        <w:t>местности, в</w:t>
      </w:r>
      <w:r>
        <w:rPr>
          <w:spacing w:val="-1"/>
        </w:rPr>
        <w:t xml:space="preserve"> </w:t>
      </w:r>
      <w:r>
        <w:t>том числе</w:t>
      </w:r>
      <w:r>
        <w:rPr>
          <w:spacing w:val="-1"/>
        </w:rPr>
        <w:t xml:space="preserve"> </w:t>
      </w:r>
      <w:r>
        <w:t>работа</w:t>
      </w:r>
      <w:r>
        <w:rPr>
          <w:spacing w:val="-1"/>
        </w:rPr>
        <w:t xml:space="preserve"> </w:t>
      </w:r>
      <w:r>
        <w:t>с</w:t>
      </w:r>
      <w:r>
        <w:rPr>
          <w:spacing w:val="-1"/>
        </w:rPr>
        <w:t xml:space="preserve"> </w:t>
      </w:r>
      <w:r>
        <w:t>компасом и картой, обеспечение</w:t>
      </w:r>
      <w:r>
        <w:rPr>
          <w:spacing w:val="-1"/>
        </w:rPr>
        <w:t xml:space="preserve"> </w:t>
      </w:r>
      <w:r>
        <w:t xml:space="preserve">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w:t>
      </w:r>
      <w:r>
        <w:rPr>
          <w:spacing w:val="-2"/>
        </w:rPr>
        <w:t>пожаров;</w:t>
      </w:r>
    </w:p>
    <w:p w14:paraId="2BEC7B30" w14:textId="77777777" w:rsidR="00106E16" w:rsidRDefault="008E12A7">
      <w:pPr>
        <w:pStyle w:val="a3"/>
        <w:spacing w:before="1" w:line="276" w:lineRule="auto"/>
        <w:ind w:left="144" w:right="752" w:firstLine="228"/>
      </w:pPr>
      <w:r>
        <w:t>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w:t>
      </w:r>
    </w:p>
    <w:p w14:paraId="2A3EA4D9" w14:textId="77777777" w:rsidR="00106E16" w:rsidRDefault="008E12A7">
      <w:pPr>
        <w:pStyle w:val="a3"/>
        <w:spacing w:line="276" w:lineRule="auto"/>
        <w:ind w:left="144" w:right="752" w:firstLine="228"/>
      </w:pPr>
      <w:r>
        <w:t>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w:t>
      </w:r>
      <w:r>
        <w:rPr>
          <w:spacing w:val="-5"/>
        </w:rPr>
        <w:t xml:space="preserve"> </w:t>
      </w:r>
      <w:r>
        <w:t>о</w:t>
      </w:r>
      <w:r>
        <w:rPr>
          <w:spacing w:val="-4"/>
        </w:rPr>
        <w:t xml:space="preserve"> </w:t>
      </w:r>
      <w:r>
        <w:t>безопасных</w:t>
      </w:r>
      <w:r>
        <w:rPr>
          <w:spacing w:val="-4"/>
        </w:rPr>
        <w:t xml:space="preserve"> </w:t>
      </w:r>
      <w:r>
        <w:t>действиях</w:t>
      </w:r>
      <w:r>
        <w:rPr>
          <w:spacing w:val="-4"/>
        </w:rPr>
        <w:t xml:space="preserve"> </w:t>
      </w:r>
      <w:r>
        <w:t>при</w:t>
      </w:r>
      <w:r>
        <w:rPr>
          <w:spacing w:val="-4"/>
        </w:rPr>
        <w:t xml:space="preserve"> </w:t>
      </w:r>
      <w:r>
        <w:t>обнаружении</w:t>
      </w:r>
      <w:r>
        <w:rPr>
          <w:spacing w:val="-6"/>
        </w:rPr>
        <w:t xml:space="preserve"> </w:t>
      </w:r>
      <w:r>
        <w:t>тонущего</w:t>
      </w:r>
      <w:r>
        <w:rPr>
          <w:spacing w:val="-4"/>
        </w:rPr>
        <w:t xml:space="preserve"> </w:t>
      </w:r>
      <w:r>
        <w:t>человека</w:t>
      </w:r>
      <w:r>
        <w:rPr>
          <w:spacing w:val="-5"/>
        </w:rPr>
        <w:t xml:space="preserve"> </w:t>
      </w:r>
      <w:r>
        <w:t>летом</w:t>
      </w:r>
      <w:r>
        <w:rPr>
          <w:spacing w:val="-4"/>
        </w:rPr>
        <w:t xml:space="preserve"> </w:t>
      </w:r>
      <w:r>
        <w:t>и</w:t>
      </w:r>
      <w:r>
        <w:rPr>
          <w:spacing w:val="-4"/>
        </w:rPr>
        <w:t xml:space="preserve"> </w:t>
      </w:r>
      <w:r>
        <w:t xml:space="preserve">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w:t>
      </w:r>
      <w:r>
        <w:rPr>
          <w:spacing w:val="-2"/>
        </w:rPr>
        <w:t>опасности;</w:t>
      </w:r>
    </w:p>
    <w:p w14:paraId="4046EC74" w14:textId="77777777" w:rsidR="00106E16" w:rsidRDefault="008E12A7">
      <w:pPr>
        <w:pStyle w:val="a3"/>
        <w:spacing w:line="276" w:lineRule="auto"/>
        <w:ind w:left="144" w:right="703" w:firstLine="228"/>
      </w:pPr>
      <w:r>
        <w:t>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w:t>
      </w:r>
      <w:r>
        <w:rPr>
          <w:spacing w:val="-3"/>
        </w:rPr>
        <w:t xml:space="preserve"> </w:t>
      </w:r>
      <w:r>
        <w:t>действиях</w:t>
      </w:r>
      <w:r>
        <w:rPr>
          <w:spacing w:val="-4"/>
        </w:rPr>
        <w:t xml:space="preserve"> </w:t>
      </w:r>
      <w:r>
        <w:t>при</w:t>
      </w:r>
      <w:r>
        <w:rPr>
          <w:spacing w:val="-1"/>
        </w:rPr>
        <w:t xml:space="preserve"> </w:t>
      </w:r>
      <w:r>
        <w:t>ураганах</w:t>
      </w:r>
      <w:r>
        <w:rPr>
          <w:spacing w:val="-2"/>
        </w:rPr>
        <w:t xml:space="preserve"> </w:t>
      </w:r>
      <w:r>
        <w:t>и</w:t>
      </w:r>
      <w:r>
        <w:rPr>
          <w:spacing w:val="-4"/>
        </w:rPr>
        <w:t xml:space="preserve"> </w:t>
      </w:r>
      <w:r>
        <w:t>смерчах;</w:t>
      </w:r>
      <w:r>
        <w:rPr>
          <w:spacing w:val="-2"/>
        </w:rPr>
        <w:t xml:space="preserve"> </w:t>
      </w:r>
      <w:r>
        <w:t>характеризовать</w:t>
      </w:r>
      <w:r>
        <w:rPr>
          <w:spacing w:val="-3"/>
        </w:rPr>
        <w:t xml:space="preserve"> </w:t>
      </w:r>
      <w:r>
        <w:t>грозы,</w:t>
      </w:r>
      <w:r>
        <w:rPr>
          <w:spacing w:val="-3"/>
        </w:rPr>
        <w:t xml:space="preserve"> </w:t>
      </w:r>
      <w:r>
        <w:t>их</w:t>
      </w:r>
      <w:r>
        <w:rPr>
          <w:spacing w:val="-2"/>
        </w:rPr>
        <w:t xml:space="preserve"> </w:t>
      </w:r>
      <w:r>
        <w:t>внешние</w:t>
      </w:r>
      <w:r>
        <w:rPr>
          <w:spacing w:val="-3"/>
        </w:rPr>
        <w:t xml:space="preserve"> </w:t>
      </w:r>
      <w:r>
        <w:t>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w:t>
      </w:r>
      <w:r>
        <w:rPr>
          <w:spacing w:val="23"/>
        </w:rPr>
        <w:t xml:space="preserve"> </w:t>
      </w:r>
      <w:r>
        <w:t>при</w:t>
      </w:r>
      <w:r>
        <w:rPr>
          <w:spacing w:val="24"/>
        </w:rPr>
        <w:t xml:space="preserve"> </w:t>
      </w:r>
      <w:r>
        <w:t>землетрясении,</w:t>
      </w:r>
      <w:r>
        <w:rPr>
          <w:spacing w:val="23"/>
        </w:rPr>
        <w:t xml:space="preserve"> </w:t>
      </w:r>
      <w:r>
        <w:t>в</w:t>
      </w:r>
      <w:r>
        <w:rPr>
          <w:spacing w:val="22"/>
        </w:rPr>
        <w:t xml:space="preserve"> </w:t>
      </w:r>
      <w:r>
        <w:t>том</w:t>
      </w:r>
      <w:r>
        <w:rPr>
          <w:spacing w:val="23"/>
        </w:rPr>
        <w:t xml:space="preserve"> </w:t>
      </w:r>
      <w:r>
        <w:t>числе</w:t>
      </w:r>
      <w:r>
        <w:rPr>
          <w:spacing w:val="22"/>
        </w:rPr>
        <w:t xml:space="preserve"> </w:t>
      </w:r>
      <w:r>
        <w:t>при</w:t>
      </w:r>
      <w:r>
        <w:rPr>
          <w:spacing w:val="24"/>
        </w:rPr>
        <w:t xml:space="preserve"> </w:t>
      </w:r>
      <w:r>
        <w:t>попадании</w:t>
      </w:r>
      <w:r>
        <w:rPr>
          <w:spacing w:val="24"/>
        </w:rPr>
        <w:t xml:space="preserve"> </w:t>
      </w:r>
      <w:r>
        <w:t>под</w:t>
      </w:r>
      <w:r>
        <w:rPr>
          <w:spacing w:val="23"/>
        </w:rPr>
        <w:t xml:space="preserve"> </w:t>
      </w:r>
      <w:r>
        <w:t>завал;</w:t>
      </w:r>
      <w:r>
        <w:rPr>
          <w:spacing w:val="23"/>
        </w:rPr>
        <w:t xml:space="preserve"> </w:t>
      </w:r>
      <w:r>
        <w:t>иметь</w:t>
      </w:r>
      <w:r>
        <w:rPr>
          <w:spacing w:val="24"/>
        </w:rPr>
        <w:t xml:space="preserve"> </w:t>
      </w:r>
      <w:r>
        <w:t>представление</w:t>
      </w:r>
      <w:r>
        <w:rPr>
          <w:spacing w:val="31"/>
        </w:rPr>
        <w:t xml:space="preserve"> </w:t>
      </w:r>
      <w:r>
        <w:t>о</w:t>
      </w:r>
    </w:p>
    <w:p w14:paraId="7BE9ECE3" w14:textId="77777777" w:rsidR="00106E16" w:rsidRDefault="00106E16">
      <w:pPr>
        <w:pStyle w:val="a3"/>
        <w:spacing w:line="276" w:lineRule="auto"/>
        <w:sectPr w:rsidR="00106E16">
          <w:pgSz w:w="11910" w:h="16840"/>
          <w:pgMar w:top="1040" w:right="141" w:bottom="1140" w:left="1133" w:header="0" w:footer="888" w:gutter="0"/>
          <w:cols w:space="720"/>
        </w:sectPr>
      </w:pPr>
    </w:p>
    <w:p w14:paraId="5831BCFF" w14:textId="77777777" w:rsidR="00106E16" w:rsidRDefault="008E12A7">
      <w:pPr>
        <w:pStyle w:val="a3"/>
        <w:spacing w:before="73"/>
        <w:ind w:left="144" w:firstLine="0"/>
      </w:pPr>
      <w:r>
        <w:lastRenderedPageBreak/>
        <w:t>безопасных</w:t>
      </w:r>
      <w:r>
        <w:rPr>
          <w:spacing w:val="-5"/>
        </w:rPr>
        <w:t xml:space="preserve"> </w:t>
      </w:r>
      <w:r>
        <w:t>действиях</w:t>
      </w:r>
      <w:r>
        <w:rPr>
          <w:spacing w:val="-3"/>
        </w:rPr>
        <w:t xml:space="preserve"> </w:t>
      </w:r>
      <w:r>
        <w:t>при</w:t>
      </w:r>
      <w:r>
        <w:rPr>
          <w:spacing w:val="-3"/>
        </w:rPr>
        <w:t xml:space="preserve"> </w:t>
      </w:r>
      <w:r>
        <w:t>нахождении</w:t>
      </w:r>
      <w:r>
        <w:rPr>
          <w:spacing w:val="-3"/>
        </w:rPr>
        <w:t xml:space="preserve"> </w:t>
      </w:r>
      <w:r>
        <w:t>в</w:t>
      </w:r>
      <w:r>
        <w:rPr>
          <w:spacing w:val="-3"/>
        </w:rPr>
        <w:t xml:space="preserve"> </w:t>
      </w:r>
      <w:r>
        <w:t>зоне</w:t>
      </w:r>
      <w:r>
        <w:rPr>
          <w:spacing w:val="-4"/>
        </w:rPr>
        <w:t xml:space="preserve"> </w:t>
      </w:r>
      <w:r>
        <w:t>извержения</w:t>
      </w:r>
      <w:r>
        <w:rPr>
          <w:spacing w:val="-3"/>
        </w:rPr>
        <w:t xml:space="preserve"> </w:t>
      </w:r>
      <w:r>
        <w:t>вулкана;</w:t>
      </w:r>
      <w:r>
        <w:rPr>
          <w:spacing w:val="-3"/>
        </w:rPr>
        <w:t xml:space="preserve"> </w:t>
      </w:r>
      <w:r>
        <w:t>раскрывать</w:t>
      </w:r>
      <w:r>
        <w:rPr>
          <w:spacing w:val="-2"/>
        </w:rPr>
        <w:t xml:space="preserve"> </w:t>
      </w:r>
      <w:r>
        <w:t>смысл</w:t>
      </w:r>
      <w:r>
        <w:rPr>
          <w:spacing w:val="-2"/>
        </w:rPr>
        <w:t xml:space="preserve"> понятий</w:t>
      </w:r>
    </w:p>
    <w:p w14:paraId="072C5849" w14:textId="77777777" w:rsidR="00106E16" w:rsidRDefault="008E12A7">
      <w:pPr>
        <w:pStyle w:val="a3"/>
        <w:spacing w:before="43" w:line="276" w:lineRule="auto"/>
        <w:ind w:left="144" w:right="703" w:firstLine="0"/>
      </w:pPr>
      <w:r>
        <w:t>«экология» и «экологическая культура»; объяснять значение экологии для устойчивого развития</w:t>
      </w:r>
      <w:r>
        <w:rPr>
          <w:spacing w:val="-1"/>
        </w:rPr>
        <w:t xml:space="preserve"> </w:t>
      </w:r>
      <w:r>
        <w:t>общества;</w:t>
      </w:r>
      <w:r>
        <w:rPr>
          <w:spacing w:val="-1"/>
        </w:rPr>
        <w:t xml:space="preserve"> </w:t>
      </w:r>
      <w:r>
        <w:t>знать правила</w:t>
      </w:r>
      <w:r>
        <w:rPr>
          <w:spacing w:val="-2"/>
        </w:rPr>
        <w:t xml:space="preserve"> </w:t>
      </w:r>
      <w:r>
        <w:t>безопасного</w:t>
      </w:r>
      <w:r>
        <w:rPr>
          <w:spacing w:val="-1"/>
        </w:rPr>
        <w:t xml:space="preserve"> </w:t>
      </w:r>
      <w:r>
        <w:t>поведения</w:t>
      </w:r>
      <w:r>
        <w:rPr>
          <w:spacing w:val="-1"/>
        </w:rPr>
        <w:t xml:space="preserve"> </w:t>
      </w:r>
      <w:r>
        <w:t>при неблагоприятной экологической обстановке (загрязнении атмосферы).</w:t>
      </w:r>
    </w:p>
    <w:p w14:paraId="4B438D3C" w14:textId="77777777" w:rsidR="00106E16" w:rsidRDefault="008E12A7">
      <w:pPr>
        <w:spacing w:line="278" w:lineRule="auto"/>
        <w:ind w:left="372" w:right="2842"/>
        <w:jc w:val="both"/>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8</w:t>
      </w:r>
      <w:r>
        <w:rPr>
          <w:i/>
          <w:spacing w:val="-4"/>
          <w:sz w:val="24"/>
        </w:rPr>
        <w:t xml:space="preserve"> </w:t>
      </w:r>
      <w:r>
        <w:rPr>
          <w:i/>
          <w:sz w:val="24"/>
        </w:rPr>
        <w:t>«Основы</w:t>
      </w:r>
      <w:r>
        <w:rPr>
          <w:i/>
          <w:spacing w:val="-4"/>
          <w:sz w:val="24"/>
        </w:rPr>
        <w:t xml:space="preserve"> </w:t>
      </w:r>
      <w:r>
        <w:rPr>
          <w:i/>
          <w:sz w:val="24"/>
        </w:rPr>
        <w:t>медицинских</w:t>
      </w:r>
      <w:r>
        <w:rPr>
          <w:i/>
          <w:spacing w:val="-4"/>
          <w:sz w:val="24"/>
        </w:rPr>
        <w:t xml:space="preserve"> </w:t>
      </w:r>
      <w:r>
        <w:rPr>
          <w:i/>
          <w:sz w:val="24"/>
        </w:rPr>
        <w:t>знаний. Оказание первой помощи»:</w:t>
      </w:r>
    </w:p>
    <w:p w14:paraId="798E10C8" w14:textId="77777777" w:rsidR="00106E16" w:rsidRDefault="008E12A7">
      <w:pPr>
        <w:pStyle w:val="a3"/>
        <w:spacing w:line="276" w:lineRule="auto"/>
        <w:ind w:left="144" w:right="710" w:firstLine="228"/>
      </w:pPr>
      <w:r>
        <w:t>раскрывать</w:t>
      </w:r>
      <w:r>
        <w:rPr>
          <w:spacing w:val="-15"/>
        </w:rPr>
        <w:t xml:space="preserve"> </w:t>
      </w:r>
      <w:r>
        <w:t>смысл</w:t>
      </w:r>
      <w:r>
        <w:rPr>
          <w:spacing w:val="-15"/>
        </w:rPr>
        <w:t xml:space="preserve"> </w:t>
      </w:r>
      <w:r>
        <w:t>понятий</w:t>
      </w:r>
      <w:r>
        <w:rPr>
          <w:spacing w:val="-15"/>
        </w:rPr>
        <w:t xml:space="preserve"> </w:t>
      </w:r>
      <w:r>
        <w:t>«здоровье»</w:t>
      </w:r>
      <w:r>
        <w:rPr>
          <w:spacing w:val="-15"/>
        </w:rPr>
        <w:t xml:space="preserve"> </w:t>
      </w:r>
      <w:r>
        <w:t>и</w:t>
      </w:r>
      <w:r>
        <w:rPr>
          <w:spacing w:val="-15"/>
        </w:rPr>
        <w:t xml:space="preserve"> </w:t>
      </w:r>
      <w:proofErr w:type="gramStart"/>
      <w:r>
        <w:t>«здоровый</w:t>
      </w:r>
      <w:r>
        <w:rPr>
          <w:spacing w:val="-15"/>
        </w:rPr>
        <w:t xml:space="preserve"> </w:t>
      </w:r>
      <w:r>
        <w:t>образ</w:t>
      </w:r>
      <w:r>
        <w:rPr>
          <w:spacing w:val="-15"/>
        </w:rPr>
        <w:t xml:space="preserve"> </w:t>
      </w:r>
      <w:r>
        <w:t>жизни»</w:t>
      </w:r>
      <w:proofErr w:type="gramEnd"/>
      <w:r>
        <w:rPr>
          <w:spacing w:val="-15"/>
        </w:rPr>
        <w:t xml:space="preserve"> </w:t>
      </w:r>
      <w:r>
        <w:t>и</w:t>
      </w:r>
      <w:r>
        <w:rPr>
          <w:spacing w:val="-15"/>
        </w:rPr>
        <w:t xml:space="preserve"> </w:t>
      </w:r>
      <w:r>
        <w:t>их</w:t>
      </w:r>
      <w:r>
        <w:rPr>
          <w:spacing w:val="-15"/>
        </w:rPr>
        <w:t xml:space="preserve"> </w:t>
      </w:r>
      <w:r>
        <w:t>содержание,</w:t>
      </w:r>
      <w:r>
        <w:rPr>
          <w:spacing w:val="-15"/>
        </w:rPr>
        <w:t xml:space="preserve"> </w:t>
      </w:r>
      <w:r>
        <w:t>объяснять значение здоровья для человека; характеризовать факторы, влияющие на здоровье человека;</w:t>
      </w:r>
    </w:p>
    <w:p w14:paraId="5A26CEA0" w14:textId="77777777" w:rsidR="00106E16" w:rsidRDefault="008E12A7">
      <w:pPr>
        <w:pStyle w:val="a3"/>
        <w:spacing w:line="278" w:lineRule="auto"/>
        <w:ind w:left="372" w:right="2356" w:firstLine="0"/>
        <w:jc w:val="left"/>
      </w:pPr>
      <w:r>
        <w:t>раскрывать</w:t>
      </w:r>
      <w:r>
        <w:rPr>
          <w:spacing w:val="-5"/>
        </w:rPr>
        <w:t xml:space="preserve"> </w:t>
      </w:r>
      <w:r>
        <w:t>содержание</w:t>
      </w:r>
      <w:r>
        <w:rPr>
          <w:spacing w:val="-6"/>
        </w:rPr>
        <w:t xml:space="preserve"> </w:t>
      </w:r>
      <w:r>
        <w:t>элементов</w:t>
      </w:r>
      <w:r>
        <w:rPr>
          <w:spacing w:val="-7"/>
        </w:rPr>
        <w:t xml:space="preserve"> </w:t>
      </w:r>
      <w:r>
        <w:t>здорового</w:t>
      </w:r>
      <w:r>
        <w:rPr>
          <w:spacing w:val="-6"/>
        </w:rPr>
        <w:t xml:space="preserve"> </w:t>
      </w:r>
      <w:r>
        <w:t>образа</w:t>
      </w:r>
      <w:r>
        <w:rPr>
          <w:spacing w:val="-6"/>
        </w:rPr>
        <w:t xml:space="preserve"> </w:t>
      </w:r>
      <w:r>
        <w:t>жизни,</w:t>
      </w:r>
      <w:r>
        <w:rPr>
          <w:spacing w:val="-6"/>
        </w:rPr>
        <w:t xml:space="preserve"> </w:t>
      </w:r>
      <w:r>
        <w:t>объяснять пагубность вредных привычек;</w:t>
      </w:r>
    </w:p>
    <w:p w14:paraId="1DD1C7A3" w14:textId="77777777" w:rsidR="00106E16" w:rsidRDefault="008E12A7">
      <w:pPr>
        <w:pStyle w:val="a3"/>
        <w:tabs>
          <w:tab w:val="left" w:pos="1881"/>
          <w:tab w:val="left" w:pos="2881"/>
          <w:tab w:val="left" w:pos="4764"/>
          <w:tab w:val="left" w:pos="5169"/>
          <w:tab w:val="left" w:pos="6544"/>
          <w:tab w:val="left" w:pos="7726"/>
          <w:tab w:val="left" w:pos="9093"/>
        </w:tabs>
        <w:spacing w:line="272" w:lineRule="exact"/>
        <w:ind w:left="372" w:firstLine="0"/>
        <w:jc w:val="left"/>
      </w:pPr>
      <w:proofErr w:type="spellStart"/>
      <w:r>
        <w:rPr>
          <w:spacing w:val="-2"/>
        </w:rPr>
        <w:t>босновывать</w:t>
      </w:r>
      <w:proofErr w:type="spellEnd"/>
      <w:r>
        <w:tab/>
      </w:r>
      <w:r>
        <w:rPr>
          <w:spacing w:val="-2"/>
        </w:rPr>
        <w:t>личную</w:t>
      </w:r>
      <w:r>
        <w:tab/>
      </w:r>
      <w:r>
        <w:rPr>
          <w:spacing w:val="-2"/>
        </w:rPr>
        <w:t>ответственность</w:t>
      </w:r>
      <w:r>
        <w:tab/>
      </w:r>
      <w:r>
        <w:rPr>
          <w:spacing w:val="-5"/>
        </w:rPr>
        <w:t>за</w:t>
      </w:r>
      <w:r>
        <w:tab/>
      </w:r>
      <w:r>
        <w:rPr>
          <w:spacing w:val="-2"/>
        </w:rPr>
        <w:t>сохранение</w:t>
      </w:r>
      <w:r>
        <w:tab/>
      </w:r>
      <w:r>
        <w:rPr>
          <w:spacing w:val="-2"/>
        </w:rPr>
        <w:t>здоровья;</w:t>
      </w:r>
      <w:r>
        <w:tab/>
      </w:r>
      <w:r>
        <w:rPr>
          <w:spacing w:val="-2"/>
        </w:rPr>
        <w:t>раскрывать</w:t>
      </w:r>
      <w:r>
        <w:tab/>
      </w:r>
      <w:r>
        <w:rPr>
          <w:spacing w:val="-2"/>
        </w:rPr>
        <w:t>понятие</w:t>
      </w:r>
    </w:p>
    <w:p w14:paraId="13E48731" w14:textId="77777777" w:rsidR="00106E16" w:rsidRDefault="008E12A7">
      <w:pPr>
        <w:pStyle w:val="a3"/>
        <w:spacing w:before="35" w:line="276" w:lineRule="auto"/>
        <w:ind w:left="144" w:right="703" w:firstLine="0"/>
      </w:pPr>
      <w:r>
        <w:t>«инфекционные заболевания», объяснять причины их возникновения; характеризовать механизм</w:t>
      </w:r>
      <w:r>
        <w:rPr>
          <w:spacing w:val="-15"/>
        </w:rPr>
        <w:t xml:space="preserve"> </w:t>
      </w:r>
      <w:r>
        <w:t>распространения</w:t>
      </w:r>
      <w:r>
        <w:rPr>
          <w:spacing w:val="-15"/>
        </w:rPr>
        <w:t xml:space="preserve"> </w:t>
      </w:r>
      <w:r>
        <w:t>инфекционных</w:t>
      </w:r>
      <w:r>
        <w:rPr>
          <w:spacing w:val="-15"/>
        </w:rPr>
        <w:t xml:space="preserve"> </w:t>
      </w:r>
      <w:r>
        <w:t>заболеваний,</w:t>
      </w:r>
      <w:r>
        <w:rPr>
          <w:spacing w:val="-15"/>
        </w:rPr>
        <w:t xml:space="preserve"> </w:t>
      </w:r>
      <w:r>
        <w:t>выработать</w:t>
      </w:r>
      <w:r>
        <w:rPr>
          <w:spacing w:val="-15"/>
        </w:rPr>
        <w:t xml:space="preserve"> </w:t>
      </w:r>
      <w:r>
        <w:t>навыки</w:t>
      </w:r>
      <w:r>
        <w:rPr>
          <w:spacing w:val="-15"/>
        </w:rPr>
        <w:t xml:space="preserve"> </w:t>
      </w:r>
      <w:r>
        <w:t>соблюдения</w:t>
      </w:r>
      <w:r>
        <w:rPr>
          <w:spacing w:val="-15"/>
        </w:rPr>
        <w:t xml:space="preserve"> </w:t>
      </w:r>
      <w:r>
        <w:t>мер</w:t>
      </w:r>
      <w:r>
        <w:rPr>
          <w:spacing w:val="-15"/>
        </w:rPr>
        <w:t xml:space="preserve"> </w:t>
      </w:r>
      <w:r>
        <w:t>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w:t>
      </w:r>
      <w:r>
        <w:rPr>
          <w:spacing w:val="-15"/>
        </w:rPr>
        <w:t xml:space="preserve"> </w:t>
      </w:r>
      <w:r>
        <w:t>характеризовать</w:t>
      </w:r>
      <w:r>
        <w:rPr>
          <w:spacing w:val="-15"/>
        </w:rPr>
        <w:t xml:space="preserve"> </w:t>
      </w:r>
      <w:r>
        <w:t>основные</w:t>
      </w:r>
      <w:r>
        <w:rPr>
          <w:spacing w:val="-15"/>
        </w:rPr>
        <w:t xml:space="preserve"> </w:t>
      </w:r>
      <w:r>
        <w:t>мероприятия,</w:t>
      </w:r>
      <w:r>
        <w:rPr>
          <w:spacing w:val="-15"/>
        </w:rPr>
        <w:t xml:space="preserve"> </w:t>
      </w:r>
      <w:r>
        <w:t>проводимые</w:t>
      </w:r>
      <w:r>
        <w:rPr>
          <w:spacing w:val="-15"/>
        </w:rPr>
        <w:t xml:space="preserve"> </w:t>
      </w:r>
      <w:r>
        <w:t>государством</w:t>
      </w:r>
      <w:r>
        <w:rPr>
          <w:spacing w:val="-15"/>
        </w:rPr>
        <w:t xml:space="preserve"> </w:t>
      </w:r>
      <w:r>
        <w:t>по</w:t>
      </w:r>
      <w:r>
        <w:rPr>
          <w:spacing w:val="-15"/>
        </w:rPr>
        <w:t xml:space="preserve"> </w:t>
      </w:r>
      <w:r>
        <w:t xml:space="preserve">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 раскрывать понятие «неинфекционные заболевания» и давать их классификацию; характеризовать факторы риска неинфекционных заболеваний;</w:t>
      </w:r>
    </w:p>
    <w:p w14:paraId="41232783" w14:textId="77777777" w:rsidR="00106E16" w:rsidRDefault="008E12A7">
      <w:pPr>
        <w:pStyle w:val="a3"/>
        <w:spacing w:line="278" w:lineRule="auto"/>
        <w:ind w:left="144" w:right="703" w:firstLine="228"/>
      </w:pPr>
      <w:r>
        <w:t>иметь</w:t>
      </w:r>
      <w:r>
        <w:rPr>
          <w:spacing w:val="-15"/>
        </w:rPr>
        <w:t xml:space="preserve"> </w:t>
      </w:r>
      <w:r>
        <w:t>навыки</w:t>
      </w:r>
      <w:r>
        <w:rPr>
          <w:spacing w:val="-15"/>
        </w:rPr>
        <w:t xml:space="preserve"> </w:t>
      </w:r>
      <w:r>
        <w:t>соблюдения</w:t>
      </w:r>
      <w:r>
        <w:rPr>
          <w:spacing w:val="-15"/>
        </w:rPr>
        <w:t xml:space="preserve"> </w:t>
      </w:r>
      <w:r>
        <w:t>мер</w:t>
      </w:r>
      <w:r>
        <w:rPr>
          <w:spacing w:val="-15"/>
        </w:rPr>
        <w:t xml:space="preserve"> </w:t>
      </w:r>
      <w:r>
        <w:t>профилактики</w:t>
      </w:r>
      <w:r>
        <w:rPr>
          <w:spacing w:val="-15"/>
        </w:rPr>
        <w:t xml:space="preserve"> </w:t>
      </w:r>
      <w:r>
        <w:t>неинфекционных</w:t>
      </w:r>
      <w:r>
        <w:rPr>
          <w:spacing w:val="-15"/>
        </w:rPr>
        <w:t xml:space="preserve"> </w:t>
      </w:r>
      <w:r>
        <w:t>заболеваний</w:t>
      </w:r>
      <w:r>
        <w:rPr>
          <w:spacing w:val="-15"/>
        </w:rPr>
        <w:t xml:space="preserve"> </w:t>
      </w:r>
      <w:r>
        <w:t>и</w:t>
      </w:r>
      <w:r>
        <w:rPr>
          <w:spacing w:val="-15"/>
        </w:rPr>
        <w:t xml:space="preserve"> </w:t>
      </w:r>
      <w:r>
        <w:t>защиты</w:t>
      </w:r>
      <w:r>
        <w:rPr>
          <w:spacing w:val="-15"/>
        </w:rPr>
        <w:t xml:space="preserve"> </w:t>
      </w:r>
      <w:r>
        <w:t>от</w:t>
      </w:r>
      <w:r>
        <w:rPr>
          <w:spacing w:val="-15"/>
        </w:rPr>
        <w:t xml:space="preserve"> </w:t>
      </w:r>
      <w:r>
        <w:t>них; знать назначение диспансеризации и раскрывать её задачи;</w:t>
      </w:r>
    </w:p>
    <w:p w14:paraId="7CAF95B7" w14:textId="77777777" w:rsidR="00106E16" w:rsidRDefault="008E12A7">
      <w:pPr>
        <w:pStyle w:val="a3"/>
        <w:spacing w:line="276" w:lineRule="auto"/>
        <w:ind w:left="144" w:right="707" w:firstLine="228"/>
      </w:pPr>
      <w:r>
        <w:t>раскрывать понятия «психическое здоровье» и «психическое благополучие»; объяснять понятие «стресс» и его влияние на человека;</w:t>
      </w:r>
    </w:p>
    <w:p w14:paraId="770F9878" w14:textId="77777777" w:rsidR="00106E16" w:rsidRDefault="008E12A7">
      <w:pPr>
        <w:pStyle w:val="a3"/>
        <w:spacing w:line="276" w:lineRule="auto"/>
        <w:ind w:left="144" w:right="703" w:firstLine="228"/>
      </w:pPr>
      <w:r>
        <w:t>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w:t>
      </w:r>
    </w:p>
    <w:p w14:paraId="2C5931B3" w14:textId="77777777" w:rsidR="00106E16" w:rsidRDefault="008E12A7">
      <w:pPr>
        <w:pStyle w:val="a3"/>
        <w:spacing w:line="276" w:lineRule="auto"/>
        <w:ind w:left="144" w:right="710" w:firstLine="228"/>
      </w:pPr>
      <w:r>
        <w:t>знать универсальный алгоритм оказания</w:t>
      </w:r>
      <w:r>
        <w:rPr>
          <w:spacing w:val="-1"/>
        </w:rPr>
        <w:t xml:space="preserve"> </w:t>
      </w:r>
      <w:r>
        <w:t>первой помощи; знать назначение и состав аптечки первой</w:t>
      </w:r>
      <w:r>
        <w:rPr>
          <w:spacing w:val="-2"/>
        </w:rPr>
        <w:t xml:space="preserve"> </w:t>
      </w:r>
      <w:r>
        <w:t>помощи;</w:t>
      </w:r>
      <w:r>
        <w:rPr>
          <w:spacing w:val="-2"/>
        </w:rPr>
        <w:t xml:space="preserve"> </w:t>
      </w:r>
      <w:r>
        <w:t>иметь</w:t>
      </w:r>
      <w:r>
        <w:rPr>
          <w:spacing w:val="-6"/>
        </w:rPr>
        <w:t xml:space="preserve"> </w:t>
      </w:r>
      <w:r>
        <w:t>навыки</w:t>
      </w:r>
      <w:r>
        <w:rPr>
          <w:spacing w:val="-1"/>
        </w:rPr>
        <w:t xml:space="preserve"> </w:t>
      </w:r>
      <w:r>
        <w:t>действий</w:t>
      </w:r>
      <w:r>
        <w:rPr>
          <w:spacing w:val="-2"/>
        </w:rPr>
        <w:t xml:space="preserve"> </w:t>
      </w:r>
      <w:r>
        <w:t>при</w:t>
      </w:r>
      <w:r>
        <w:rPr>
          <w:spacing w:val="-1"/>
        </w:rPr>
        <w:t xml:space="preserve"> </w:t>
      </w:r>
      <w:r>
        <w:t>оказании</w:t>
      </w:r>
      <w:r>
        <w:rPr>
          <w:spacing w:val="-1"/>
        </w:rPr>
        <w:t xml:space="preserve"> </w:t>
      </w:r>
      <w:r>
        <w:t>первой</w:t>
      </w:r>
      <w:r>
        <w:rPr>
          <w:spacing w:val="-4"/>
        </w:rPr>
        <w:t xml:space="preserve"> </w:t>
      </w:r>
      <w:r>
        <w:t>помощи</w:t>
      </w:r>
      <w:r>
        <w:rPr>
          <w:spacing w:val="-1"/>
        </w:rPr>
        <w:t xml:space="preserve"> </w:t>
      </w:r>
      <w:r>
        <w:t>в</w:t>
      </w:r>
      <w:r>
        <w:rPr>
          <w:spacing w:val="-3"/>
        </w:rPr>
        <w:t xml:space="preserve"> </w:t>
      </w:r>
      <w:r>
        <w:t>различных</w:t>
      </w:r>
      <w:r>
        <w:rPr>
          <w:spacing w:val="-3"/>
        </w:rPr>
        <w:t xml:space="preserve"> </w:t>
      </w:r>
      <w:r>
        <w:t>ситуациях; характеризовать приёмы психологической поддержки пострадавшего.</w:t>
      </w:r>
    </w:p>
    <w:p w14:paraId="74D46E79" w14:textId="77777777" w:rsidR="00106E16" w:rsidRDefault="00106E16">
      <w:pPr>
        <w:pStyle w:val="a3"/>
        <w:spacing w:before="37"/>
        <w:ind w:left="0" w:firstLine="0"/>
        <w:jc w:val="left"/>
      </w:pPr>
    </w:p>
    <w:p w14:paraId="149F1EFB" w14:textId="77777777" w:rsidR="00106E16" w:rsidRDefault="008E12A7">
      <w:pPr>
        <w:ind w:left="372"/>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9</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социуме»:</w:t>
      </w:r>
    </w:p>
    <w:p w14:paraId="377442F3" w14:textId="77777777" w:rsidR="00106E16" w:rsidRDefault="008E12A7">
      <w:pPr>
        <w:pStyle w:val="a3"/>
        <w:spacing w:before="41" w:line="276" w:lineRule="auto"/>
        <w:ind w:left="144" w:right="751" w:firstLine="228"/>
      </w:pPr>
      <w:r>
        <w:t>характеризовать</w:t>
      </w:r>
      <w:r>
        <w:rPr>
          <w:spacing w:val="-1"/>
        </w:rPr>
        <w:t xml:space="preserve"> </w:t>
      </w:r>
      <w:r>
        <w:t>общение</w:t>
      </w:r>
      <w:r>
        <w:rPr>
          <w:spacing w:val="-3"/>
        </w:rPr>
        <w:t xml:space="preserve"> </w:t>
      </w:r>
      <w:r>
        <w:t>и</w:t>
      </w:r>
      <w:r>
        <w:rPr>
          <w:spacing w:val="-1"/>
        </w:rPr>
        <w:t xml:space="preserve"> </w:t>
      </w:r>
      <w:r>
        <w:t>объяснять</w:t>
      </w:r>
      <w:r>
        <w:rPr>
          <w:spacing w:val="-1"/>
        </w:rPr>
        <w:t xml:space="preserve"> </w:t>
      </w:r>
      <w:r>
        <w:t>его</w:t>
      </w:r>
      <w:r>
        <w:rPr>
          <w:spacing w:val="-2"/>
        </w:rPr>
        <w:t xml:space="preserve"> </w:t>
      </w:r>
      <w:r>
        <w:t>значение</w:t>
      </w:r>
      <w:r>
        <w:rPr>
          <w:spacing w:val="-3"/>
        </w:rPr>
        <w:t xml:space="preserve"> </w:t>
      </w:r>
      <w:r>
        <w:t>для</w:t>
      </w:r>
      <w:r>
        <w:rPr>
          <w:spacing w:val="-2"/>
        </w:rPr>
        <w:t xml:space="preserve"> </w:t>
      </w:r>
      <w:r>
        <w:t>человека;</w:t>
      </w:r>
      <w:r>
        <w:rPr>
          <w:spacing w:val="-2"/>
        </w:rPr>
        <w:t xml:space="preserve"> </w:t>
      </w:r>
      <w:r>
        <w:t>характеризовать</w:t>
      </w:r>
      <w:r>
        <w:rPr>
          <w:spacing w:val="-3"/>
        </w:rPr>
        <w:t xml:space="preserve"> </w:t>
      </w:r>
      <w:r>
        <w:t>признаки и анализировать способы эффективного общения; раскрывать приёмы и иметь навыки соблюдения</w:t>
      </w:r>
      <w:r>
        <w:rPr>
          <w:spacing w:val="-15"/>
        </w:rPr>
        <w:t xml:space="preserve"> </w:t>
      </w:r>
      <w:r>
        <w:t>правил</w:t>
      </w:r>
      <w:r>
        <w:rPr>
          <w:spacing w:val="-15"/>
        </w:rPr>
        <w:t xml:space="preserve"> </w:t>
      </w:r>
      <w:r>
        <w:t>безопасной</w:t>
      </w:r>
      <w:r>
        <w:rPr>
          <w:spacing w:val="-15"/>
        </w:rPr>
        <w:t xml:space="preserve"> </w:t>
      </w:r>
      <w:r>
        <w:t>межличностной</w:t>
      </w:r>
      <w:r>
        <w:rPr>
          <w:spacing w:val="-15"/>
        </w:rPr>
        <w:t xml:space="preserve"> </w:t>
      </w:r>
      <w:r>
        <w:t>коммуникации</w:t>
      </w:r>
      <w:r>
        <w:rPr>
          <w:spacing w:val="-15"/>
        </w:rPr>
        <w:t xml:space="preserve"> </w:t>
      </w:r>
      <w:r>
        <w:t>и</w:t>
      </w:r>
      <w:r>
        <w:rPr>
          <w:spacing w:val="-15"/>
        </w:rPr>
        <w:t xml:space="preserve"> </w:t>
      </w:r>
      <w:r>
        <w:t>комфортного</w:t>
      </w:r>
      <w:r>
        <w:rPr>
          <w:spacing w:val="-15"/>
        </w:rPr>
        <w:t xml:space="preserve"> </w:t>
      </w:r>
      <w:r>
        <w:t xml:space="preserve">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w:t>
      </w:r>
      <w:r>
        <w:rPr>
          <w:spacing w:val="-2"/>
        </w:rPr>
        <w:t>ситуаций;</w:t>
      </w:r>
    </w:p>
    <w:p w14:paraId="02392DDC" w14:textId="77777777" w:rsidR="00106E16" w:rsidRDefault="008E12A7">
      <w:pPr>
        <w:pStyle w:val="a3"/>
        <w:spacing w:before="1" w:line="276" w:lineRule="auto"/>
        <w:ind w:left="144" w:right="751" w:firstLine="228"/>
      </w:pPr>
      <w:r>
        <w:t>иметь</w:t>
      </w:r>
      <w:r>
        <w:rPr>
          <w:spacing w:val="-9"/>
        </w:rPr>
        <w:t xml:space="preserve"> </w:t>
      </w:r>
      <w:r>
        <w:t>навыки</w:t>
      </w:r>
      <w:r>
        <w:rPr>
          <w:spacing w:val="-9"/>
        </w:rPr>
        <w:t xml:space="preserve"> </w:t>
      </w:r>
      <w:r>
        <w:t>безопасного</w:t>
      </w:r>
      <w:r>
        <w:rPr>
          <w:spacing w:val="-9"/>
        </w:rPr>
        <w:t xml:space="preserve"> </w:t>
      </w:r>
      <w:r>
        <w:t>поведения</w:t>
      </w:r>
      <w:r>
        <w:rPr>
          <w:spacing w:val="-12"/>
        </w:rPr>
        <w:t xml:space="preserve"> </w:t>
      </w:r>
      <w:r>
        <w:t>для</w:t>
      </w:r>
      <w:r>
        <w:rPr>
          <w:spacing w:val="-9"/>
        </w:rPr>
        <w:t xml:space="preserve"> </w:t>
      </w:r>
      <w:r>
        <w:t>снижения</w:t>
      </w:r>
      <w:r>
        <w:rPr>
          <w:spacing w:val="-9"/>
        </w:rPr>
        <w:t xml:space="preserve"> </w:t>
      </w:r>
      <w:r>
        <w:t>риска</w:t>
      </w:r>
      <w:r>
        <w:rPr>
          <w:spacing w:val="-10"/>
        </w:rPr>
        <w:t xml:space="preserve"> </w:t>
      </w:r>
      <w:r>
        <w:t>конфликта</w:t>
      </w:r>
      <w:r>
        <w:rPr>
          <w:spacing w:val="-12"/>
        </w:rPr>
        <w:t xml:space="preserve"> </w:t>
      </w:r>
      <w:r>
        <w:t>и</w:t>
      </w:r>
      <w:r>
        <w:rPr>
          <w:spacing w:val="-11"/>
        </w:rPr>
        <w:t xml:space="preserve"> </w:t>
      </w:r>
      <w:r>
        <w:t>безопасных</w:t>
      </w:r>
      <w:r>
        <w:rPr>
          <w:spacing w:val="-4"/>
        </w:rPr>
        <w:t xml:space="preserve"> </w:t>
      </w:r>
      <w:r>
        <w:t>действий при его опасных проявлениях; характеризовать способ разрешения конфликта с помощью третьей</w:t>
      </w:r>
      <w:r>
        <w:rPr>
          <w:spacing w:val="-12"/>
        </w:rPr>
        <w:t xml:space="preserve"> </w:t>
      </w:r>
      <w:r>
        <w:t>стороны</w:t>
      </w:r>
      <w:r>
        <w:rPr>
          <w:spacing w:val="-14"/>
        </w:rPr>
        <w:t xml:space="preserve"> </w:t>
      </w:r>
      <w:r>
        <w:t>(медиатора);</w:t>
      </w:r>
      <w:r>
        <w:rPr>
          <w:spacing w:val="-13"/>
        </w:rPr>
        <w:t xml:space="preserve"> </w:t>
      </w:r>
      <w:r>
        <w:t>иметь</w:t>
      </w:r>
      <w:r>
        <w:rPr>
          <w:spacing w:val="-12"/>
        </w:rPr>
        <w:t xml:space="preserve"> </w:t>
      </w:r>
      <w:r>
        <w:t>представление</w:t>
      </w:r>
      <w:r>
        <w:rPr>
          <w:spacing w:val="-14"/>
        </w:rPr>
        <w:t xml:space="preserve"> </w:t>
      </w:r>
      <w:r>
        <w:t>об</w:t>
      </w:r>
      <w:r>
        <w:rPr>
          <w:spacing w:val="-13"/>
        </w:rPr>
        <w:t xml:space="preserve"> </w:t>
      </w:r>
      <w:r>
        <w:t>опасных</w:t>
      </w:r>
      <w:r>
        <w:rPr>
          <w:spacing w:val="-14"/>
        </w:rPr>
        <w:t xml:space="preserve"> </w:t>
      </w:r>
      <w:r>
        <w:t>формах</w:t>
      </w:r>
      <w:r>
        <w:rPr>
          <w:spacing w:val="-11"/>
        </w:rPr>
        <w:t xml:space="preserve"> </w:t>
      </w:r>
      <w:r>
        <w:t>проявления</w:t>
      </w:r>
      <w:r>
        <w:rPr>
          <w:spacing w:val="-13"/>
        </w:rPr>
        <w:t xml:space="preserve"> </w:t>
      </w:r>
      <w:r>
        <w:t>конфликта: агрессия,</w:t>
      </w:r>
      <w:r>
        <w:rPr>
          <w:spacing w:val="-3"/>
        </w:rPr>
        <w:t xml:space="preserve"> </w:t>
      </w:r>
      <w:r>
        <w:t>домашнее</w:t>
      </w:r>
      <w:r>
        <w:rPr>
          <w:spacing w:val="-4"/>
        </w:rPr>
        <w:t xml:space="preserve"> </w:t>
      </w:r>
      <w:r>
        <w:t>насилие</w:t>
      </w:r>
      <w:r>
        <w:rPr>
          <w:spacing w:val="-4"/>
        </w:rPr>
        <w:t xml:space="preserve"> </w:t>
      </w:r>
      <w:r>
        <w:t>и</w:t>
      </w:r>
      <w:r>
        <w:rPr>
          <w:spacing w:val="-3"/>
        </w:rPr>
        <w:t xml:space="preserve"> </w:t>
      </w:r>
      <w:proofErr w:type="spellStart"/>
      <w:r>
        <w:t>буллинг</w:t>
      </w:r>
      <w:proofErr w:type="spellEnd"/>
      <w:r>
        <w:t>;</w:t>
      </w:r>
      <w:r>
        <w:rPr>
          <w:spacing w:val="-2"/>
        </w:rPr>
        <w:t xml:space="preserve"> </w:t>
      </w:r>
      <w:r>
        <w:t>характеризовать</w:t>
      </w:r>
      <w:r>
        <w:rPr>
          <w:spacing w:val="-2"/>
        </w:rPr>
        <w:t xml:space="preserve"> </w:t>
      </w:r>
      <w:r>
        <w:t>манипуляции</w:t>
      </w:r>
      <w:r>
        <w:rPr>
          <w:spacing w:val="-5"/>
        </w:rPr>
        <w:t xml:space="preserve"> </w:t>
      </w:r>
      <w:r>
        <w:t>в</w:t>
      </w:r>
      <w:r>
        <w:rPr>
          <w:spacing w:val="-4"/>
        </w:rPr>
        <w:t xml:space="preserve"> </w:t>
      </w:r>
      <w:r>
        <w:t>ходе</w:t>
      </w:r>
      <w:r>
        <w:rPr>
          <w:spacing w:val="-5"/>
        </w:rPr>
        <w:t xml:space="preserve"> </w:t>
      </w:r>
      <w:r>
        <w:t>межличностного общения;</w:t>
      </w:r>
      <w:r>
        <w:rPr>
          <w:spacing w:val="-15"/>
        </w:rPr>
        <w:t xml:space="preserve"> </w:t>
      </w:r>
      <w:r>
        <w:t>раскрывать</w:t>
      </w:r>
      <w:r>
        <w:rPr>
          <w:spacing w:val="-14"/>
        </w:rPr>
        <w:t xml:space="preserve"> </w:t>
      </w:r>
      <w:r>
        <w:t>приёмы</w:t>
      </w:r>
      <w:r>
        <w:rPr>
          <w:spacing w:val="-15"/>
        </w:rPr>
        <w:t xml:space="preserve"> </w:t>
      </w:r>
      <w:r>
        <w:t>распознавания</w:t>
      </w:r>
      <w:r>
        <w:rPr>
          <w:spacing w:val="-15"/>
        </w:rPr>
        <w:t xml:space="preserve"> </w:t>
      </w:r>
      <w:r>
        <w:t>манипуляций</w:t>
      </w:r>
      <w:r>
        <w:rPr>
          <w:spacing w:val="-15"/>
        </w:rPr>
        <w:t xml:space="preserve"> </w:t>
      </w:r>
      <w:r>
        <w:t>и</w:t>
      </w:r>
      <w:r>
        <w:rPr>
          <w:spacing w:val="-15"/>
        </w:rPr>
        <w:t xml:space="preserve"> </w:t>
      </w:r>
      <w:r>
        <w:t>знать</w:t>
      </w:r>
      <w:r>
        <w:rPr>
          <w:spacing w:val="-14"/>
        </w:rPr>
        <w:t xml:space="preserve"> </w:t>
      </w:r>
      <w:r>
        <w:t>способы</w:t>
      </w:r>
      <w:r>
        <w:rPr>
          <w:spacing w:val="-15"/>
        </w:rPr>
        <w:t xml:space="preserve"> </w:t>
      </w:r>
      <w:r>
        <w:t>противостояния</w:t>
      </w:r>
      <w:r>
        <w:rPr>
          <w:spacing w:val="-15"/>
        </w:rPr>
        <w:t xml:space="preserve"> </w:t>
      </w:r>
      <w:r>
        <w:t>ей;</w:t>
      </w:r>
    </w:p>
    <w:p w14:paraId="66A112A2" w14:textId="77777777" w:rsidR="00106E16" w:rsidRDefault="00106E16">
      <w:pPr>
        <w:pStyle w:val="a3"/>
        <w:spacing w:line="276" w:lineRule="auto"/>
        <w:sectPr w:rsidR="00106E16">
          <w:pgSz w:w="11910" w:h="16840"/>
          <w:pgMar w:top="1040" w:right="141" w:bottom="1140" w:left="1133" w:header="0" w:footer="888" w:gutter="0"/>
          <w:cols w:space="720"/>
        </w:sectPr>
      </w:pPr>
    </w:p>
    <w:p w14:paraId="4C54B628" w14:textId="77777777" w:rsidR="00106E16" w:rsidRDefault="008E12A7">
      <w:pPr>
        <w:pStyle w:val="a3"/>
        <w:spacing w:before="73" w:line="276" w:lineRule="auto"/>
        <w:ind w:left="144" w:right="751" w:firstLine="0"/>
      </w:pPr>
      <w:r>
        <w:lastRenderedPageBreak/>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w:t>
      </w:r>
      <w:r>
        <w:rPr>
          <w:spacing w:val="-10"/>
        </w:rPr>
        <w:t xml:space="preserve"> </w:t>
      </w:r>
      <w:r>
        <w:t>и</w:t>
      </w:r>
      <w:r>
        <w:rPr>
          <w:spacing w:val="-9"/>
        </w:rPr>
        <w:t xml:space="preserve"> </w:t>
      </w:r>
      <w:r>
        <w:t>опасности,</w:t>
      </w:r>
      <w:r>
        <w:rPr>
          <w:spacing w:val="-14"/>
        </w:rPr>
        <w:t xml:space="preserve"> </w:t>
      </w:r>
      <w:r>
        <w:t>связанные</w:t>
      </w:r>
      <w:r>
        <w:rPr>
          <w:spacing w:val="-11"/>
        </w:rPr>
        <w:t xml:space="preserve"> </w:t>
      </w:r>
      <w:r>
        <w:t>с</w:t>
      </w:r>
      <w:r>
        <w:rPr>
          <w:spacing w:val="-11"/>
        </w:rPr>
        <w:t xml:space="preserve"> </w:t>
      </w:r>
      <w:r>
        <w:t>ними,</w:t>
      </w:r>
      <w:r>
        <w:rPr>
          <w:spacing w:val="-12"/>
        </w:rPr>
        <w:t xml:space="preserve"> </w:t>
      </w:r>
      <w:r>
        <w:t>знать</w:t>
      </w:r>
      <w:r>
        <w:rPr>
          <w:spacing w:val="-9"/>
        </w:rPr>
        <w:t xml:space="preserve"> </w:t>
      </w:r>
      <w:r>
        <w:t>правила</w:t>
      </w:r>
      <w:r>
        <w:rPr>
          <w:spacing w:val="-10"/>
        </w:rPr>
        <w:t xml:space="preserve"> </w:t>
      </w:r>
      <w:r>
        <w:t>безопасного</w:t>
      </w:r>
      <w:r>
        <w:rPr>
          <w:spacing w:val="-12"/>
        </w:rPr>
        <w:t xml:space="preserve"> </w:t>
      </w:r>
      <w:r>
        <w:t>поведения;</w:t>
      </w:r>
      <w:r>
        <w:rPr>
          <w:spacing w:val="-12"/>
        </w:rPr>
        <w:t xml:space="preserve"> </w:t>
      </w:r>
      <w:r>
        <w:t>иметь</w:t>
      </w:r>
      <w:r>
        <w:rPr>
          <w:spacing w:val="-8"/>
        </w:rPr>
        <w:t xml:space="preserve"> </w:t>
      </w:r>
      <w:r>
        <w:t>навыки безопасного поведения при коммуникации с незнакомыми людьми.</w:t>
      </w:r>
    </w:p>
    <w:p w14:paraId="68DCFD30" w14:textId="77777777" w:rsidR="00106E16" w:rsidRDefault="00106E16">
      <w:pPr>
        <w:pStyle w:val="a3"/>
        <w:spacing w:before="43"/>
        <w:ind w:left="0" w:firstLine="0"/>
        <w:jc w:val="left"/>
      </w:pPr>
    </w:p>
    <w:p w14:paraId="00EA006B" w14:textId="77777777" w:rsidR="00106E16" w:rsidRDefault="008E12A7">
      <w:pPr>
        <w:spacing w:line="276" w:lineRule="auto"/>
        <w:ind w:left="129" w:right="708" w:firstLine="566"/>
        <w:jc w:val="both"/>
        <w:rPr>
          <w:i/>
          <w:sz w:val="24"/>
        </w:rPr>
      </w:pPr>
      <w:r>
        <w:rPr>
          <w:i/>
          <w:sz w:val="24"/>
        </w:rPr>
        <w:t xml:space="preserve">Предметные результаты по модулю № 10 «Безопасность в информационном </w:t>
      </w:r>
      <w:r>
        <w:rPr>
          <w:i/>
          <w:spacing w:val="-2"/>
          <w:sz w:val="24"/>
        </w:rPr>
        <w:t>пространстве»:</w:t>
      </w:r>
    </w:p>
    <w:p w14:paraId="2C1EC484" w14:textId="77777777" w:rsidR="00106E16" w:rsidRDefault="008E12A7">
      <w:pPr>
        <w:pStyle w:val="a3"/>
        <w:spacing w:before="1" w:line="276" w:lineRule="auto"/>
        <w:ind w:left="144" w:right="756" w:firstLine="228"/>
      </w:pPr>
      <w: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w:t>
      </w:r>
      <w:r>
        <w:rPr>
          <w:spacing w:val="-2"/>
        </w:rPr>
        <w:t>среды;</w:t>
      </w:r>
    </w:p>
    <w:p w14:paraId="3365C5E9" w14:textId="77777777" w:rsidR="00106E16" w:rsidRDefault="008E12A7">
      <w:pPr>
        <w:pStyle w:val="a3"/>
        <w:spacing w:line="274" w:lineRule="exact"/>
        <w:ind w:left="372" w:firstLine="0"/>
      </w:pPr>
      <w:r>
        <w:t>характеризовать</w:t>
      </w:r>
      <w:r>
        <w:rPr>
          <w:spacing w:val="-6"/>
        </w:rPr>
        <w:t xml:space="preserve"> </w:t>
      </w:r>
      <w:r>
        <w:t>риски</w:t>
      </w:r>
      <w:r>
        <w:rPr>
          <w:spacing w:val="-5"/>
        </w:rPr>
        <w:t xml:space="preserve"> </w:t>
      </w:r>
      <w:r>
        <w:t>и</w:t>
      </w:r>
      <w:r>
        <w:rPr>
          <w:spacing w:val="-4"/>
        </w:rPr>
        <w:t xml:space="preserve"> </w:t>
      </w:r>
      <w:r>
        <w:t>угрозы</w:t>
      </w:r>
      <w:r>
        <w:rPr>
          <w:spacing w:val="-4"/>
        </w:rPr>
        <w:t xml:space="preserve"> </w:t>
      </w:r>
      <w:r>
        <w:t>при</w:t>
      </w:r>
      <w:r>
        <w:rPr>
          <w:spacing w:val="-4"/>
        </w:rPr>
        <w:t xml:space="preserve"> </w:t>
      </w:r>
      <w:r>
        <w:t>использовании</w:t>
      </w:r>
      <w:r>
        <w:rPr>
          <w:spacing w:val="-4"/>
        </w:rPr>
        <w:t xml:space="preserve"> </w:t>
      </w:r>
      <w:r>
        <w:rPr>
          <w:spacing w:val="-2"/>
        </w:rPr>
        <w:t>Интернета;</w:t>
      </w:r>
    </w:p>
    <w:p w14:paraId="62664556" w14:textId="77777777" w:rsidR="00106E16" w:rsidRDefault="008E12A7">
      <w:pPr>
        <w:pStyle w:val="a3"/>
        <w:spacing w:before="43" w:line="276" w:lineRule="auto"/>
        <w:ind w:left="144" w:right="703" w:firstLine="228"/>
      </w:pPr>
      <w:r>
        <w:t>знать общие</w:t>
      </w:r>
      <w:r>
        <w:rPr>
          <w:spacing w:val="-3"/>
        </w:rPr>
        <w:t xml:space="preserve"> </w:t>
      </w:r>
      <w:r>
        <w:t>принципы безопасного поведения, необходимые для предупреждения возникновения опасных ситуаций в личном</w:t>
      </w:r>
      <w:r>
        <w:rPr>
          <w:spacing w:val="-1"/>
        </w:rPr>
        <w:t xml:space="preserve"> </w:t>
      </w:r>
      <w:r>
        <w:t>цифровом пространстве; характеризовать опасные явления цифровой среды;</w:t>
      </w:r>
    </w:p>
    <w:p w14:paraId="087ED398" w14:textId="77777777" w:rsidR="00106E16" w:rsidRDefault="008E12A7">
      <w:pPr>
        <w:pStyle w:val="a3"/>
        <w:spacing w:line="276" w:lineRule="auto"/>
        <w:ind w:left="144" w:right="755" w:firstLine="228"/>
      </w:pPr>
      <w:r>
        <w:t xml:space="preserve">классифицировать и оценивать риски вредоносных программ и приложений, их разновидностей; иметь навыки соблюдения правил </w:t>
      </w:r>
      <w:proofErr w:type="spellStart"/>
      <w:r>
        <w:t>кибергигиены</w:t>
      </w:r>
      <w:proofErr w:type="spellEnd"/>
      <w:r>
        <w:t xml:space="preserve"> для предупреждения возникновения</w:t>
      </w:r>
      <w:r>
        <w:rPr>
          <w:spacing w:val="-8"/>
        </w:rPr>
        <w:t xml:space="preserve"> </w:t>
      </w:r>
      <w:r>
        <w:t>опасных</w:t>
      </w:r>
      <w:r>
        <w:rPr>
          <w:spacing w:val="-9"/>
        </w:rPr>
        <w:t xml:space="preserve"> </w:t>
      </w:r>
      <w:r>
        <w:t>ситуаций</w:t>
      </w:r>
      <w:r>
        <w:rPr>
          <w:spacing w:val="-7"/>
        </w:rPr>
        <w:t xml:space="preserve"> </w:t>
      </w:r>
      <w:r>
        <w:t>в</w:t>
      </w:r>
      <w:r>
        <w:rPr>
          <w:spacing w:val="-9"/>
        </w:rPr>
        <w:t xml:space="preserve"> </w:t>
      </w:r>
      <w:r>
        <w:t>цифровой</w:t>
      </w:r>
      <w:r>
        <w:rPr>
          <w:spacing w:val="-10"/>
        </w:rPr>
        <w:t xml:space="preserve"> </w:t>
      </w:r>
      <w:r>
        <w:t>среде;</w:t>
      </w:r>
      <w:r>
        <w:rPr>
          <w:spacing w:val="-8"/>
        </w:rPr>
        <w:t xml:space="preserve"> </w:t>
      </w:r>
      <w:r>
        <w:t>характеризовать</w:t>
      </w:r>
      <w:r>
        <w:rPr>
          <w:spacing w:val="-9"/>
        </w:rPr>
        <w:t xml:space="preserve"> </w:t>
      </w:r>
      <w:r>
        <w:t>основные</w:t>
      </w:r>
      <w:r>
        <w:rPr>
          <w:spacing w:val="-10"/>
        </w:rPr>
        <w:t xml:space="preserve"> </w:t>
      </w:r>
      <w:r>
        <w:t>виды</w:t>
      </w:r>
      <w:r>
        <w:rPr>
          <w:spacing w:val="-8"/>
        </w:rPr>
        <w:t xml:space="preserve"> </w:t>
      </w:r>
      <w:r>
        <w:t>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w:t>
      </w:r>
    </w:p>
    <w:p w14:paraId="048813D6" w14:textId="77777777" w:rsidR="00106E16" w:rsidRDefault="008E12A7">
      <w:pPr>
        <w:pStyle w:val="a3"/>
        <w:spacing w:before="1" w:line="276" w:lineRule="auto"/>
        <w:ind w:left="144" w:right="752" w:firstLine="228"/>
      </w:pPr>
      <w:r>
        <w:t>иметь</w:t>
      </w:r>
      <w:r>
        <w:rPr>
          <w:spacing w:val="-7"/>
        </w:rPr>
        <w:t xml:space="preserve"> </w:t>
      </w:r>
      <w:r>
        <w:t>навыки</w:t>
      </w:r>
      <w:r>
        <w:rPr>
          <w:spacing w:val="-7"/>
        </w:rPr>
        <w:t xml:space="preserve"> </w:t>
      </w:r>
      <w:r>
        <w:t>соблюдения</w:t>
      </w:r>
      <w:r>
        <w:rPr>
          <w:spacing w:val="-8"/>
        </w:rPr>
        <w:t xml:space="preserve"> </w:t>
      </w:r>
      <w:r>
        <w:t>правил</w:t>
      </w:r>
      <w:r>
        <w:rPr>
          <w:spacing w:val="-10"/>
        </w:rPr>
        <w:t xml:space="preserve"> </w:t>
      </w:r>
      <w:r>
        <w:t>цифрового</w:t>
      </w:r>
      <w:r>
        <w:rPr>
          <w:spacing w:val="-11"/>
        </w:rPr>
        <w:t xml:space="preserve"> </w:t>
      </w:r>
      <w:r>
        <w:t>поведения,</w:t>
      </w:r>
      <w:r>
        <w:rPr>
          <w:spacing w:val="-8"/>
        </w:rPr>
        <w:t xml:space="preserve"> </w:t>
      </w:r>
      <w:r>
        <w:t>необходимых</w:t>
      </w:r>
      <w:r>
        <w:rPr>
          <w:spacing w:val="-9"/>
        </w:rPr>
        <w:t xml:space="preserve"> </w:t>
      </w:r>
      <w:r>
        <w:t>для</w:t>
      </w:r>
      <w:r>
        <w:rPr>
          <w:spacing w:val="-8"/>
        </w:rPr>
        <w:t xml:space="preserve"> </w:t>
      </w:r>
      <w:r>
        <w:t>снижения</w:t>
      </w:r>
      <w:r>
        <w:rPr>
          <w:spacing w:val="-8"/>
        </w:rPr>
        <w:t xml:space="preserve"> </w:t>
      </w:r>
      <w:r>
        <w:t>рисков и угроз при использовании Интернета (</w:t>
      </w:r>
      <w:proofErr w:type="spellStart"/>
      <w:r>
        <w:t>кибербуллинга</w:t>
      </w:r>
      <w:proofErr w:type="spellEnd"/>
      <w:r>
        <w:t>, вербовки в различные организации и группы); характеризовать деструктивные течения в Интернете, их признаки и опасности;</w:t>
      </w:r>
    </w:p>
    <w:p w14:paraId="736DB342" w14:textId="77777777" w:rsidR="00106E16" w:rsidRDefault="008E12A7">
      <w:pPr>
        <w:pStyle w:val="a3"/>
        <w:spacing w:line="278" w:lineRule="auto"/>
        <w:ind w:left="132" w:right="760" w:firstLine="225"/>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282E5DC" w14:textId="77777777" w:rsidR="00106E16" w:rsidRDefault="00106E16">
      <w:pPr>
        <w:pStyle w:val="a3"/>
        <w:spacing w:before="35"/>
        <w:ind w:left="0" w:firstLine="0"/>
        <w:jc w:val="left"/>
      </w:pPr>
    </w:p>
    <w:p w14:paraId="02B8FE92" w14:textId="77777777" w:rsidR="00106E16" w:rsidRDefault="008E12A7">
      <w:pPr>
        <w:spacing w:line="276" w:lineRule="auto"/>
        <w:ind w:left="129" w:right="711" w:firstLine="566"/>
        <w:jc w:val="both"/>
        <w:rPr>
          <w:i/>
          <w:sz w:val="24"/>
        </w:rPr>
      </w:pPr>
      <w:r>
        <w:rPr>
          <w:i/>
          <w:sz w:val="24"/>
        </w:rPr>
        <w:t xml:space="preserve">Предметные результаты по модулю № 11 «Основы противодействия экстремизму и </w:t>
      </w:r>
      <w:r>
        <w:rPr>
          <w:i/>
          <w:spacing w:val="-2"/>
          <w:sz w:val="24"/>
        </w:rPr>
        <w:t>терроризму»:</w:t>
      </w:r>
    </w:p>
    <w:p w14:paraId="0E0ACBC2" w14:textId="77777777" w:rsidR="00106E16" w:rsidRDefault="008E12A7">
      <w:pPr>
        <w:pStyle w:val="a3"/>
        <w:spacing w:before="1" w:line="276" w:lineRule="auto"/>
        <w:ind w:left="144" w:right="753" w:firstLine="228"/>
      </w:pPr>
      <w:r>
        <w:t>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w:t>
      </w:r>
    </w:p>
    <w:p w14:paraId="4F37851B" w14:textId="77777777" w:rsidR="00106E16" w:rsidRDefault="008E12A7">
      <w:pPr>
        <w:pStyle w:val="a3"/>
        <w:spacing w:line="276" w:lineRule="auto"/>
        <w:ind w:left="144" w:right="751" w:firstLine="228"/>
      </w:pPr>
      <w:r>
        <w:t>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w:t>
      </w:r>
      <w:r>
        <w:rPr>
          <w:spacing w:val="-8"/>
        </w:rPr>
        <w:t xml:space="preserve"> </w:t>
      </w:r>
      <w:r>
        <w:t>и</w:t>
      </w:r>
      <w:r>
        <w:rPr>
          <w:spacing w:val="-10"/>
        </w:rPr>
        <w:t xml:space="preserve"> </w:t>
      </w:r>
      <w:r>
        <w:t>безопасных</w:t>
      </w:r>
      <w:r>
        <w:rPr>
          <w:spacing w:val="-8"/>
        </w:rPr>
        <w:t xml:space="preserve"> </w:t>
      </w:r>
      <w:r>
        <w:t>действий</w:t>
      </w:r>
      <w:r>
        <w:rPr>
          <w:spacing w:val="-10"/>
        </w:rPr>
        <w:t xml:space="preserve"> </w:t>
      </w:r>
      <w:r>
        <w:t>при</w:t>
      </w:r>
      <w:r>
        <w:rPr>
          <w:spacing w:val="-10"/>
        </w:rPr>
        <w:t xml:space="preserve"> </w:t>
      </w:r>
      <w:r>
        <w:t>обнаружении</w:t>
      </w:r>
      <w:r>
        <w:rPr>
          <w:spacing w:val="-10"/>
        </w:rPr>
        <w:t xml:space="preserve"> </w:t>
      </w:r>
      <w:r>
        <w:t>признаков</w:t>
      </w:r>
      <w:r>
        <w:rPr>
          <w:spacing w:val="-9"/>
        </w:rPr>
        <w:t xml:space="preserve"> </w:t>
      </w:r>
      <w:r>
        <w:t>вербовки;</w:t>
      </w:r>
      <w:r>
        <w:rPr>
          <w:spacing w:val="-10"/>
        </w:rPr>
        <w:t xml:space="preserve"> </w:t>
      </w:r>
      <w:r>
        <w:t>иметь</w:t>
      </w:r>
      <w:r>
        <w:rPr>
          <w:spacing w:val="-7"/>
        </w:rPr>
        <w:t xml:space="preserve"> </w:t>
      </w:r>
      <w:r>
        <w:t>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w:t>
      </w:r>
      <w:r>
        <w:rPr>
          <w:spacing w:val="-13"/>
        </w:rPr>
        <w:t xml:space="preserve"> </w:t>
      </w:r>
      <w:r>
        <w:t>действиях</w:t>
      </w:r>
      <w:r>
        <w:rPr>
          <w:spacing w:val="-12"/>
        </w:rPr>
        <w:t xml:space="preserve"> </w:t>
      </w:r>
      <w:r>
        <w:t>в</w:t>
      </w:r>
      <w:r>
        <w:rPr>
          <w:spacing w:val="-13"/>
        </w:rPr>
        <w:t xml:space="preserve"> </w:t>
      </w:r>
      <w:r>
        <w:t>случае</w:t>
      </w:r>
      <w:r>
        <w:rPr>
          <w:spacing w:val="-13"/>
        </w:rPr>
        <w:t xml:space="preserve"> </w:t>
      </w:r>
      <w:r>
        <w:t>теракта</w:t>
      </w:r>
      <w:r>
        <w:rPr>
          <w:spacing w:val="-12"/>
        </w:rPr>
        <w:t xml:space="preserve"> </w:t>
      </w:r>
      <w:r>
        <w:t>(нападение</w:t>
      </w:r>
      <w:r>
        <w:rPr>
          <w:spacing w:val="-13"/>
        </w:rPr>
        <w:t xml:space="preserve"> </w:t>
      </w:r>
      <w:r>
        <w:t>террористов</w:t>
      </w:r>
      <w:r>
        <w:rPr>
          <w:spacing w:val="-12"/>
        </w:rPr>
        <w:t xml:space="preserve"> </w:t>
      </w:r>
      <w:r>
        <w:t>и</w:t>
      </w:r>
      <w:r>
        <w:rPr>
          <w:spacing w:val="-11"/>
        </w:rPr>
        <w:t xml:space="preserve"> </w:t>
      </w:r>
      <w:r>
        <w:t>попытка</w:t>
      </w:r>
      <w:r>
        <w:rPr>
          <w:spacing w:val="-13"/>
        </w:rPr>
        <w:t xml:space="preserve"> </w:t>
      </w:r>
      <w:r>
        <w:t>захвата</w:t>
      </w:r>
      <w:r>
        <w:rPr>
          <w:spacing w:val="-12"/>
        </w:rPr>
        <w:t xml:space="preserve"> </w:t>
      </w:r>
      <w:r>
        <w:t xml:space="preserve">заложников, попадание в заложники, огневой налёт, наезд транспортного средства, подрыв взрывного </w:t>
      </w:r>
      <w:r>
        <w:rPr>
          <w:spacing w:val="-2"/>
        </w:rPr>
        <w:t>устройства).</w:t>
      </w:r>
    </w:p>
    <w:p w14:paraId="1FFA2D0F" w14:textId="77777777" w:rsidR="00106E16" w:rsidRDefault="00106E16">
      <w:pPr>
        <w:pStyle w:val="a3"/>
        <w:spacing w:line="276" w:lineRule="auto"/>
        <w:sectPr w:rsidR="00106E16">
          <w:pgSz w:w="11910" w:h="16840"/>
          <w:pgMar w:top="1040" w:right="141" w:bottom="1140" w:left="1133" w:header="0" w:footer="888" w:gutter="0"/>
          <w:cols w:space="720"/>
        </w:sectPr>
      </w:pPr>
    </w:p>
    <w:p w14:paraId="5B9F6087" w14:textId="77777777" w:rsidR="00106E16" w:rsidRDefault="008E12A7">
      <w:pPr>
        <w:pStyle w:val="a3"/>
        <w:spacing w:before="73" w:line="278" w:lineRule="auto"/>
        <w:ind w:left="144"/>
        <w:jc w:val="left"/>
      </w:pPr>
      <w:r>
        <w:lastRenderedPageBreak/>
        <w:t>Образовательная</w:t>
      </w:r>
      <w:r>
        <w:rPr>
          <w:spacing w:val="40"/>
        </w:rPr>
        <w:t xml:space="preserve"> </w:t>
      </w:r>
      <w:r>
        <w:t>организация</w:t>
      </w:r>
      <w:r>
        <w:rPr>
          <w:spacing w:val="40"/>
        </w:rPr>
        <w:t xml:space="preserve"> </w:t>
      </w:r>
      <w:r>
        <w:t>вправе</w:t>
      </w:r>
      <w:r>
        <w:rPr>
          <w:spacing w:val="40"/>
        </w:rPr>
        <w:t xml:space="preserve"> </w:t>
      </w:r>
      <w:r>
        <w:t>самостоятельно</w:t>
      </w:r>
      <w:r>
        <w:rPr>
          <w:spacing w:val="40"/>
        </w:rPr>
        <w:t xml:space="preserve"> </w:t>
      </w:r>
      <w:r>
        <w:t>определять</w:t>
      </w:r>
      <w:r>
        <w:rPr>
          <w:spacing w:val="40"/>
        </w:rPr>
        <w:t xml:space="preserve"> </w:t>
      </w:r>
      <w:r>
        <w:t>последовательность освоения обучающимися модулей ОБЗР.</w:t>
      </w:r>
    </w:p>
    <w:p w14:paraId="0C471135" w14:textId="77777777" w:rsidR="00106E16" w:rsidRDefault="00106E16">
      <w:pPr>
        <w:pStyle w:val="a3"/>
        <w:spacing w:before="273"/>
        <w:ind w:left="0" w:firstLine="0"/>
        <w:jc w:val="left"/>
      </w:pPr>
    </w:p>
    <w:p w14:paraId="1D6BE2E4" w14:textId="77777777" w:rsidR="00106E16" w:rsidRDefault="008E12A7">
      <w:pPr>
        <w:pStyle w:val="2"/>
        <w:numPr>
          <w:ilvl w:val="1"/>
          <w:numId w:val="134"/>
        </w:numPr>
        <w:tabs>
          <w:tab w:val="left" w:pos="1348"/>
          <w:tab w:val="left" w:pos="1505"/>
        </w:tabs>
        <w:spacing w:line="259" w:lineRule="auto"/>
        <w:ind w:right="1205" w:hanging="864"/>
        <w:jc w:val="left"/>
      </w:pPr>
      <w:r>
        <w:t>Программа</w:t>
      </w:r>
      <w:r>
        <w:rPr>
          <w:spacing w:val="-7"/>
        </w:rPr>
        <w:t xml:space="preserve"> </w:t>
      </w:r>
      <w:r>
        <w:t>формирования</w:t>
      </w:r>
      <w:r>
        <w:rPr>
          <w:spacing w:val="-9"/>
        </w:rPr>
        <w:t xml:space="preserve"> </w:t>
      </w:r>
      <w:r>
        <w:t>универсальных</w:t>
      </w:r>
      <w:r>
        <w:rPr>
          <w:spacing w:val="-7"/>
        </w:rPr>
        <w:t xml:space="preserve"> </w:t>
      </w:r>
      <w:r>
        <w:t>учебных</w:t>
      </w:r>
      <w:r>
        <w:rPr>
          <w:spacing w:val="-7"/>
        </w:rPr>
        <w:t xml:space="preserve"> </w:t>
      </w:r>
      <w:r>
        <w:t>действий</w:t>
      </w:r>
      <w:r>
        <w:rPr>
          <w:spacing w:val="-9"/>
        </w:rPr>
        <w:t xml:space="preserve"> </w:t>
      </w:r>
      <w:r>
        <w:t>у обучающихся на уровне основного общего образования</w:t>
      </w:r>
    </w:p>
    <w:p w14:paraId="4EEC06FD" w14:textId="77777777" w:rsidR="00106E16" w:rsidRDefault="00106E16">
      <w:pPr>
        <w:pStyle w:val="a3"/>
        <w:spacing w:before="74"/>
        <w:ind w:left="0" w:firstLine="0"/>
        <w:jc w:val="left"/>
        <w:rPr>
          <w:b/>
          <w:sz w:val="28"/>
        </w:rPr>
      </w:pPr>
    </w:p>
    <w:p w14:paraId="4FD500A9" w14:textId="77777777" w:rsidR="00106E16" w:rsidRDefault="008E12A7">
      <w:pPr>
        <w:pStyle w:val="3"/>
        <w:ind w:left="852"/>
      </w:pPr>
      <w:r>
        <w:t>Пояснительная</w:t>
      </w:r>
      <w:r>
        <w:rPr>
          <w:spacing w:val="-5"/>
        </w:rPr>
        <w:t xml:space="preserve"> </w:t>
      </w:r>
      <w:r>
        <w:rPr>
          <w:spacing w:val="-2"/>
        </w:rPr>
        <w:t>записка</w:t>
      </w:r>
    </w:p>
    <w:p w14:paraId="39872AB0" w14:textId="77777777" w:rsidR="00106E16" w:rsidRDefault="008E12A7">
      <w:pPr>
        <w:pStyle w:val="a3"/>
        <w:spacing w:before="41" w:line="276" w:lineRule="auto"/>
        <w:ind w:left="144" w:right="711" w:firstLine="708"/>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14:paraId="117D6CDE" w14:textId="77777777" w:rsidR="00106E16" w:rsidRDefault="008E12A7">
      <w:pPr>
        <w:pStyle w:val="a3"/>
        <w:ind w:left="852" w:firstLine="0"/>
      </w:pPr>
      <w:r>
        <w:t>Универсальные</w:t>
      </w:r>
      <w:r>
        <w:rPr>
          <w:spacing w:val="-8"/>
        </w:rPr>
        <w:t xml:space="preserve"> </w:t>
      </w:r>
      <w:r>
        <w:t>учебные</w:t>
      </w:r>
      <w:r>
        <w:rPr>
          <w:spacing w:val="-6"/>
        </w:rPr>
        <w:t xml:space="preserve"> </w:t>
      </w:r>
      <w:r>
        <w:t>действия</w:t>
      </w:r>
      <w:r>
        <w:rPr>
          <w:spacing w:val="-4"/>
        </w:rPr>
        <w:t xml:space="preserve"> </w:t>
      </w:r>
      <w:r>
        <w:t>представляют</w:t>
      </w:r>
      <w:r>
        <w:rPr>
          <w:spacing w:val="-4"/>
        </w:rPr>
        <w:t xml:space="preserve"> </w:t>
      </w:r>
      <w:r>
        <w:t>собой</w:t>
      </w:r>
      <w:r>
        <w:rPr>
          <w:spacing w:val="-4"/>
        </w:rPr>
        <w:t xml:space="preserve"> </w:t>
      </w:r>
      <w:r>
        <w:t>три</w:t>
      </w:r>
      <w:r>
        <w:rPr>
          <w:spacing w:val="-3"/>
        </w:rPr>
        <w:t xml:space="preserve"> </w:t>
      </w:r>
      <w:r>
        <w:rPr>
          <w:spacing w:val="-2"/>
        </w:rPr>
        <w:t>группы:</w:t>
      </w:r>
    </w:p>
    <w:p w14:paraId="13C64CB4" w14:textId="77777777" w:rsidR="00106E16" w:rsidRDefault="008E12A7">
      <w:pPr>
        <w:pStyle w:val="a5"/>
        <w:numPr>
          <w:ilvl w:val="2"/>
          <w:numId w:val="134"/>
        </w:numPr>
        <w:tabs>
          <w:tab w:val="left" w:pos="1559"/>
        </w:tabs>
        <w:spacing w:before="43" w:line="273" w:lineRule="auto"/>
        <w:ind w:right="711" w:firstLine="708"/>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14:paraId="397956E1" w14:textId="77777777" w:rsidR="00106E16" w:rsidRDefault="008E12A7">
      <w:pPr>
        <w:pStyle w:val="a5"/>
        <w:numPr>
          <w:ilvl w:val="2"/>
          <w:numId w:val="134"/>
        </w:numPr>
        <w:tabs>
          <w:tab w:val="left" w:pos="1559"/>
        </w:tabs>
        <w:spacing w:before="6" w:line="273" w:lineRule="auto"/>
        <w:ind w:right="711" w:firstLine="708"/>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F06C622" w14:textId="77777777" w:rsidR="00106E16" w:rsidRDefault="008E12A7">
      <w:pPr>
        <w:pStyle w:val="a5"/>
        <w:numPr>
          <w:ilvl w:val="2"/>
          <w:numId w:val="134"/>
        </w:numPr>
        <w:tabs>
          <w:tab w:val="left" w:pos="1559"/>
        </w:tabs>
        <w:spacing w:before="5" w:line="273" w:lineRule="auto"/>
        <w:ind w:right="711" w:firstLine="708"/>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1EC02BC" w14:textId="77777777" w:rsidR="00106E16" w:rsidRDefault="008E12A7">
      <w:pPr>
        <w:pStyle w:val="a3"/>
        <w:spacing w:before="6" w:line="276" w:lineRule="auto"/>
        <w:ind w:left="144" w:right="707" w:firstLine="708"/>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1631ADDB" w14:textId="77777777" w:rsidR="00106E16" w:rsidRDefault="008E12A7">
      <w:pPr>
        <w:pStyle w:val="a3"/>
        <w:spacing w:before="1" w:line="276" w:lineRule="auto"/>
        <w:ind w:left="144" w:right="706" w:firstLine="708"/>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14:paraId="0AE76FF2" w14:textId="77777777" w:rsidR="00106E16" w:rsidRDefault="008E12A7">
      <w:pPr>
        <w:pStyle w:val="a3"/>
        <w:spacing w:line="276" w:lineRule="auto"/>
        <w:ind w:left="144" w:right="710" w:firstLine="708"/>
      </w:pPr>
      <w:r>
        <w:t xml:space="preserve">Программа формирования универсальных учебных действий у обучающихся </w:t>
      </w:r>
      <w:r>
        <w:rPr>
          <w:spacing w:val="-2"/>
        </w:rPr>
        <w:t>обеспечивает:</w:t>
      </w:r>
    </w:p>
    <w:p w14:paraId="6BBE5208" w14:textId="77777777" w:rsidR="00106E16" w:rsidRDefault="008E12A7">
      <w:pPr>
        <w:pStyle w:val="a5"/>
        <w:numPr>
          <w:ilvl w:val="2"/>
          <w:numId w:val="134"/>
        </w:numPr>
        <w:tabs>
          <w:tab w:val="left" w:pos="1559"/>
        </w:tabs>
        <w:spacing w:before="1"/>
        <w:ind w:left="1559" w:hanging="707"/>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4"/>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14:paraId="7F5DE2CE" w14:textId="77777777" w:rsidR="00106E16" w:rsidRDefault="008E12A7">
      <w:pPr>
        <w:pStyle w:val="a5"/>
        <w:numPr>
          <w:ilvl w:val="2"/>
          <w:numId w:val="134"/>
        </w:numPr>
        <w:tabs>
          <w:tab w:val="left" w:pos="1559"/>
        </w:tabs>
        <w:spacing w:before="42" w:line="271" w:lineRule="auto"/>
        <w:ind w:right="707" w:firstLine="708"/>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4FD2FA3D" w14:textId="77777777" w:rsidR="00106E16" w:rsidRDefault="008E12A7">
      <w:pPr>
        <w:pStyle w:val="a5"/>
        <w:numPr>
          <w:ilvl w:val="2"/>
          <w:numId w:val="134"/>
        </w:numPr>
        <w:tabs>
          <w:tab w:val="left" w:pos="1559"/>
        </w:tabs>
        <w:spacing w:before="6" w:line="273" w:lineRule="auto"/>
        <w:ind w:right="704" w:firstLine="708"/>
        <w:rPr>
          <w:sz w:val="24"/>
        </w:rPr>
      </w:pPr>
      <w:r>
        <w:rPr>
          <w:sz w:val="24"/>
        </w:rPr>
        <w:t>формирование</w:t>
      </w:r>
      <w:r>
        <w:rPr>
          <w:spacing w:val="-15"/>
          <w:sz w:val="24"/>
        </w:rPr>
        <w:t xml:space="preserve"> </w:t>
      </w:r>
      <w:r>
        <w:rPr>
          <w:sz w:val="24"/>
        </w:rPr>
        <w:t>опыта</w:t>
      </w:r>
      <w:r>
        <w:rPr>
          <w:spacing w:val="-15"/>
          <w:sz w:val="24"/>
        </w:rPr>
        <w:t xml:space="preserve"> </w:t>
      </w:r>
      <w:r>
        <w:rPr>
          <w:sz w:val="24"/>
        </w:rPr>
        <w:t>применения</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BD6C44F" w14:textId="77777777" w:rsidR="00106E16" w:rsidRDefault="008E12A7">
      <w:pPr>
        <w:pStyle w:val="a5"/>
        <w:numPr>
          <w:ilvl w:val="2"/>
          <w:numId w:val="134"/>
        </w:numPr>
        <w:tabs>
          <w:tab w:val="left" w:pos="1559"/>
        </w:tabs>
        <w:spacing w:before="6" w:line="273" w:lineRule="auto"/>
        <w:ind w:right="710" w:firstLine="708"/>
        <w:rPr>
          <w:sz w:val="24"/>
        </w:rPr>
      </w:pPr>
      <w:r>
        <w:rPr>
          <w:sz w:val="24"/>
        </w:rPr>
        <w:t>повышение</w:t>
      </w:r>
      <w:r>
        <w:rPr>
          <w:spacing w:val="-2"/>
          <w:sz w:val="24"/>
        </w:rPr>
        <w:t xml:space="preserve"> </w:t>
      </w:r>
      <w:r>
        <w:rPr>
          <w:sz w:val="24"/>
        </w:rPr>
        <w:t>эффективности усвоения</w:t>
      </w:r>
      <w:r>
        <w:rPr>
          <w:spacing w:val="-1"/>
          <w:sz w:val="24"/>
        </w:rPr>
        <w:t xml:space="preserve"> </w:t>
      </w:r>
      <w:r>
        <w:rPr>
          <w:sz w:val="24"/>
        </w:rPr>
        <w:t>знаний и</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 компетенций в предметных областях, учебно-исследовательской и проектной деятельности;</w:t>
      </w:r>
    </w:p>
    <w:p w14:paraId="2935F5D9" w14:textId="77777777" w:rsidR="00106E16" w:rsidRDefault="008E12A7">
      <w:pPr>
        <w:pStyle w:val="a5"/>
        <w:numPr>
          <w:ilvl w:val="2"/>
          <w:numId w:val="134"/>
        </w:numPr>
        <w:tabs>
          <w:tab w:val="left" w:pos="1559"/>
        </w:tabs>
        <w:spacing w:before="3" w:line="273" w:lineRule="auto"/>
        <w:ind w:right="703" w:firstLine="708"/>
        <w:rPr>
          <w:sz w:val="24"/>
        </w:rPr>
      </w:pPr>
      <w:r>
        <w:rPr>
          <w:sz w:val="24"/>
        </w:rPr>
        <w:t>формирование навыка участия в различных формах организации учебно- исследовательской и</w:t>
      </w:r>
      <w:r>
        <w:rPr>
          <w:spacing w:val="-1"/>
          <w:sz w:val="24"/>
        </w:rPr>
        <w:t xml:space="preserve"> </w:t>
      </w:r>
      <w:r>
        <w:rPr>
          <w:sz w:val="24"/>
        </w:rPr>
        <w:t>проектной деятельности,</w:t>
      </w:r>
      <w:r>
        <w:rPr>
          <w:spacing w:val="-2"/>
          <w:sz w:val="24"/>
        </w:rPr>
        <w:t xml:space="preserve"> </w:t>
      </w:r>
      <w:r>
        <w:rPr>
          <w:sz w:val="24"/>
        </w:rPr>
        <w:t>в том числе</w:t>
      </w:r>
      <w:r>
        <w:rPr>
          <w:spacing w:val="-1"/>
          <w:sz w:val="24"/>
        </w:rPr>
        <w:t xml:space="preserve"> </w:t>
      </w:r>
      <w:r>
        <w:rPr>
          <w:sz w:val="24"/>
        </w:rPr>
        <w:t>творческих</w:t>
      </w:r>
      <w:r>
        <w:rPr>
          <w:spacing w:val="-2"/>
          <w:sz w:val="24"/>
        </w:rPr>
        <w:t xml:space="preserve"> </w:t>
      </w:r>
      <w:r>
        <w:rPr>
          <w:sz w:val="24"/>
        </w:rPr>
        <w:t>конкурсах, олимпиадах, научных обществах, научно-практических конференциях, олимпиадах;</w:t>
      </w:r>
    </w:p>
    <w:p w14:paraId="16255615" w14:textId="77777777" w:rsidR="00106E16" w:rsidRDefault="008E12A7">
      <w:pPr>
        <w:pStyle w:val="a5"/>
        <w:numPr>
          <w:ilvl w:val="2"/>
          <w:numId w:val="134"/>
        </w:numPr>
        <w:tabs>
          <w:tab w:val="left" w:pos="1559"/>
        </w:tabs>
        <w:spacing w:before="5" w:line="273" w:lineRule="auto"/>
        <w:ind w:right="705" w:firstLine="708"/>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1642BB6" w14:textId="77777777" w:rsidR="00106E16" w:rsidRDefault="00106E16">
      <w:pPr>
        <w:pStyle w:val="a5"/>
        <w:spacing w:line="273" w:lineRule="auto"/>
        <w:rPr>
          <w:sz w:val="24"/>
        </w:rPr>
        <w:sectPr w:rsidR="00106E16">
          <w:pgSz w:w="11910" w:h="16840"/>
          <w:pgMar w:top="1040" w:right="141" w:bottom="1140" w:left="1133" w:header="0" w:footer="888" w:gutter="0"/>
          <w:cols w:space="720"/>
        </w:sectPr>
      </w:pPr>
    </w:p>
    <w:p w14:paraId="6AEDB4EA" w14:textId="77777777" w:rsidR="00106E16" w:rsidRDefault="008E12A7">
      <w:pPr>
        <w:pStyle w:val="a5"/>
        <w:numPr>
          <w:ilvl w:val="2"/>
          <w:numId w:val="134"/>
        </w:numPr>
        <w:tabs>
          <w:tab w:val="left" w:pos="1559"/>
        </w:tabs>
        <w:spacing w:before="75" w:line="276" w:lineRule="auto"/>
        <w:ind w:right="705" w:firstLine="708"/>
        <w:rPr>
          <w:sz w:val="24"/>
        </w:rPr>
      </w:pPr>
      <w:r>
        <w:rPr>
          <w:sz w:val="24"/>
        </w:rPr>
        <w:lastRenderedPageBreak/>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3C426002" w14:textId="77777777" w:rsidR="00106E16" w:rsidRDefault="008E12A7">
      <w:pPr>
        <w:pStyle w:val="a5"/>
        <w:numPr>
          <w:ilvl w:val="2"/>
          <w:numId w:val="134"/>
        </w:numPr>
        <w:tabs>
          <w:tab w:val="left" w:pos="1559"/>
        </w:tabs>
        <w:spacing w:line="271" w:lineRule="auto"/>
        <w:ind w:right="705" w:firstLine="708"/>
        <w:rPr>
          <w:sz w:val="24"/>
        </w:rPr>
      </w:pPr>
      <w:r>
        <w:rPr>
          <w:sz w:val="24"/>
        </w:rPr>
        <w:t>формирование знаний и навыков в области финансовой грамотности и устойчивого развития общества.</w:t>
      </w:r>
    </w:p>
    <w:p w14:paraId="5969EEE3" w14:textId="77777777" w:rsidR="00106E16" w:rsidRDefault="008E12A7">
      <w:pPr>
        <w:pStyle w:val="a3"/>
        <w:spacing w:before="5"/>
        <w:ind w:left="852" w:firstLine="0"/>
      </w:pPr>
      <w:r>
        <w:t>Программа</w:t>
      </w:r>
      <w:r>
        <w:rPr>
          <w:spacing w:val="-7"/>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у</w:t>
      </w:r>
      <w:r>
        <w:rPr>
          <w:spacing w:val="-1"/>
        </w:rPr>
        <w:t xml:space="preserve"> </w:t>
      </w:r>
      <w:r>
        <w:t>обучающихся</w:t>
      </w:r>
      <w:r>
        <w:rPr>
          <w:spacing w:val="-2"/>
        </w:rPr>
        <w:t xml:space="preserve"> содержит:</w:t>
      </w:r>
    </w:p>
    <w:p w14:paraId="4FFE6337" w14:textId="77777777" w:rsidR="00106E16" w:rsidRDefault="008E12A7">
      <w:pPr>
        <w:pStyle w:val="a5"/>
        <w:numPr>
          <w:ilvl w:val="2"/>
          <w:numId w:val="134"/>
        </w:numPr>
        <w:tabs>
          <w:tab w:val="left" w:pos="1559"/>
        </w:tabs>
        <w:spacing w:before="43" w:line="271" w:lineRule="auto"/>
        <w:ind w:right="705" w:firstLine="708"/>
        <w:rPr>
          <w:sz w:val="24"/>
        </w:rPr>
      </w:pPr>
      <w:r>
        <w:rPr>
          <w:sz w:val="24"/>
        </w:rPr>
        <w:t>описание</w:t>
      </w:r>
      <w:r>
        <w:rPr>
          <w:spacing w:val="-7"/>
          <w:sz w:val="24"/>
        </w:rPr>
        <w:t xml:space="preserve"> </w:t>
      </w:r>
      <w:r>
        <w:rPr>
          <w:sz w:val="24"/>
        </w:rPr>
        <w:t>взаимосвязи</w:t>
      </w:r>
      <w:r>
        <w:rPr>
          <w:spacing w:val="-7"/>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с</w:t>
      </w:r>
      <w:r>
        <w:rPr>
          <w:spacing w:val="-7"/>
          <w:sz w:val="24"/>
        </w:rPr>
        <w:t xml:space="preserve"> </w:t>
      </w:r>
      <w:r>
        <w:rPr>
          <w:sz w:val="24"/>
        </w:rPr>
        <w:t>содержанием</w:t>
      </w:r>
      <w:r>
        <w:rPr>
          <w:spacing w:val="-7"/>
          <w:sz w:val="24"/>
        </w:rPr>
        <w:t xml:space="preserve"> </w:t>
      </w:r>
      <w:r>
        <w:rPr>
          <w:sz w:val="24"/>
        </w:rPr>
        <w:t xml:space="preserve">учебных </w:t>
      </w:r>
      <w:r>
        <w:rPr>
          <w:spacing w:val="-2"/>
          <w:sz w:val="24"/>
        </w:rPr>
        <w:t>предметов;</w:t>
      </w:r>
    </w:p>
    <w:p w14:paraId="6D310C45" w14:textId="77777777" w:rsidR="00106E16" w:rsidRDefault="008E12A7">
      <w:pPr>
        <w:pStyle w:val="a5"/>
        <w:numPr>
          <w:ilvl w:val="2"/>
          <w:numId w:val="134"/>
        </w:numPr>
        <w:tabs>
          <w:tab w:val="left" w:pos="1559"/>
        </w:tabs>
        <w:spacing w:before="6" w:line="273" w:lineRule="auto"/>
        <w:ind w:right="706" w:firstLine="708"/>
        <w:rPr>
          <w:sz w:val="24"/>
        </w:rPr>
      </w:pPr>
      <w:r>
        <w:rPr>
          <w:sz w:val="24"/>
        </w:rP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0DB0A45D" w14:textId="77777777" w:rsidR="00106E16" w:rsidRDefault="00106E16">
      <w:pPr>
        <w:pStyle w:val="a3"/>
        <w:spacing w:before="83"/>
        <w:ind w:left="0" w:firstLine="0"/>
        <w:jc w:val="left"/>
      </w:pPr>
    </w:p>
    <w:p w14:paraId="4C9E2979" w14:textId="77777777" w:rsidR="00106E16" w:rsidRDefault="008E12A7">
      <w:pPr>
        <w:pStyle w:val="3"/>
        <w:spacing w:before="1" w:line="276" w:lineRule="auto"/>
        <w:ind w:left="144" w:right="709" w:firstLine="708"/>
      </w:pPr>
      <w:r>
        <w:t xml:space="preserve">Описание взаимосвязи универсальных учебных действий с содержанием учебных </w:t>
      </w:r>
      <w:r>
        <w:rPr>
          <w:spacing w:val="-2"/>
        </w:rPr>
        <w:t>предметов</w:t>
      </w:r>
    </w:p>
    <w:p w14:paraId="6AA9EECE" w14:textId="77777777" w:rsidR="00106E16" w:rsidRDefault="008E12A7">
      <w:pPr>
        <w:pStyle w:val="a3"/>
        <w:spacing w:before="265" w:line="276" w:lineRule="auto"/>
        <w:ind w:left="144" w:right="705" w:firstLine="708"/>
      </w:pPr>
      <w:r>
        <w:t>Разработанные по всем учебным предметам рабочие программы отражают определенные во ФГОС ООО универсальные учебные действия:</w:t>
      </w:r>
    </w:p>
    <w:p w14:paraId="143B4B9A" w14:textId="77777777" w:rsidR="00106E16" w:rsidRDefault="008E12A7">
      <w:pPr>
        <w:pStyle w:val="a5"/>
        <w:numPr>
          <w:ilvl w:val="2"/>
          <w:numId w:val="134"/>
        </w:numPr>
        <w:tabs>
          <w:tab w:val="left" w:pos="1559"/>
        </w:tabs>
        <w:spacing w:before="1" w:line="273" w:lineRule="auto"/>
        <w:ind w:right="706" w:firstLine="708"/>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1D0029A" w14:textId="77777777" w:rsidR="00106E16" w:rsidRDefault="008E12A7">
      <w:pPr>
        <w:pStyle w:val="a5"/>
        <w:numPr>
          <w:ilvl w:val="2"/>
          <w:numId w:val="134"/>
        </w:numPr>
        <w:tabs>
          <w:tab w:val="left" w:pos="1559"/>
        </w:tabs>
        <w:spacing w:before="3" w:line="271" w:lineRule="auto"/>
        <w:ind w:right="707" w:firstLine="708"/>
        <w:rPr>
          <w:sz w:val="24"/>
        </w:rPr>
      </w:pPr>
      <w:r>
        <w:rPr>
          <w:sz w:val="24"/>
        </w:rPr>
        <w:t>в соотнесении с предметными результатами по основным разделам и темам учебного содержания.</w:t>
      </w:r>
    </w:p>
    <w:p w14:paraId="64009580" w14:textId="77777777" w:rsidR="00106E16" w:rsidRDefault="008E12A7">
      <w:pPr>
        <w:pStyle w:val="a3"/>
        <w:spacing w:before="4" w:line="276" w:lineRule="auto"/>
        <w:ind w:left="144" w:right="701" w:firstLine="708"/>
      </w:pPr>
      <w:r>
        <w:t xml:space="preserve">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w:t>
      </w:r>
      <w:r>
        <w:rPr>
          <w:spacing w:val="-2"/>
        </w:rPr>
        <w:t>модулям.</w:t>
      </w:r>
    </w:p>
    <w:p w14:paraId="05743B40" w14:textId="77777777" w:rsidR="00106E16" w:rsidRDefault="00106E16">
      <w:pPr>
        <w:pStyle w:val="a3"/>
        <w:spacing w:before="44"/>
        <w:ind w:left="0" w:firstLine="0"/>
        <w:jc w:val="left"/>
      </w:pPr>
    </w:p>
    <w:p w14:paraId="5711C15E" w14:textId="77777777" w:rsidR="00106E16" w:rsidRDefault="008E12A7">
      <w:pPr>
        <w:pStyle w:val="3"/>
        <w:ind w:left="710"/>
      </w:pPr>
      <w:r>
        <w:t>РУССКИЙ</w:t>
      </w:r>
      <w:r>
        <w:rPr>
          <w:spacing w:val="-3"/>
        </w:rPr>
        <w:t xml:space="preserve"> </w:t>
      </w:r>
      <w:r>
        <w:t>ЯЗЫК</w:t>
      </w:r>
      <w:r>
        <w:rPr>
          <w:spacing w:val="-2"/>
        </w:rPr>
        <w:t xml:space="preserve"> </w:t>
      </w:r>
      <w:r>
        <w:t>И</w:t>
      </w:r>
      <w:r>
        <w:rPr>
          <w:spacing w:val="-2"/>
        </w:rPr>
        <w:t xml:space="preserve"> ЛИТЕРАТУРА</w:t>
      </w:r>
    </w:p>
    <w:p w14:paraId="5F34190D" w14:textId="77777777" w:rsidR="00106E16" w:rsidRDefault="008E12A7">
      <w:pPr>
        <w:pStyle w:val="4"/>
        <w:spacing w:before="41" w:line="276" w:lineRule="auto"/>
        <w:ind w:right="2831"/>
      </w:pPr>
      <w:r>
        <w:t>Формирование</w:t>
      </w:r>
      <w:r>
        <w:rPr>
          <w:spacing w:val="-9"/>
        </w:rPr>
        <w:t xml:space="preserve"> </w:t>
      </w:r>
      <w:r>
        <w:t>универсальных</w:t>
      </w:r>
      <w:r>
        <w:rPr>
          <w:spacing w:val="-8"/>
        </w:rPr>
        <w:t xml:space="preserve"> </w:t>
      </w:r>
      <w:r>
        <w:t>учебных</w:t>
      </w:r>
      <w:r>
        <w:rPr>
          <w:spacing w:val="-8"/>
        </w:rPr>
        <w:t xml:space="preserve"> </w:t>
      </w:r>
      <w:r>
        <w:t>познавательных</w:t>
      </w:r>
      <w:r>
        <w:rPr>
          <w:spacing w:val="-8"/>
        </w:rPr>
        <w:t xml:space="preserve"> </w:t>
      </w:r>
      <w:r>
        <w:t>действий Формирование базовых логических действий</w:t>
      </w:r>
    </w:p>
    <w:p w14:paraId="6CB1E2C2" w14:textId="77777777" w:rsidR="00106E16" w:rsidRDefault="008E12A7">
      <w:pPr>
        <w:pStyle w:val="a5"/>
        <w:numPr>
          <w:ilvl w:val="0"/>
          <w:numId w:val="133"/>
        </w:numPr>
        <w:tabs>
          <w:tab w:val="left" w:pos="851"/>
        </w:tabs>
        <w:spacing w:line="273" w:lineRule="auto"/>
        <w:ind w:right="702" w:firstLine="566"/>
        <w:rPr>
          <w:rFonts w:ascii="Symbol" w:hAnsi="Symbol"/>
          <w:sz w:val="24"/>
        </w:rPr>
      </w:pPr>
      <w:r>
        <w:rPr>
          <w:sz w:val="24"/>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sz w:val="24"/>
        </w:rPr>
        <w:t>жанров.</w:t>
      </w:r>
    </w:p>
    <w:p w14:paraId="7F5520E9" w14:textId="77777777" w:rsidR="00106E16" w:rsidRDefault="008E12A7">
      <w:pPr>
        <w:pStyle w:val="a5"/>
        <w:numPr>
          <w:ilvl w:val="0"/>
          <w:numId w:val="133"/>
        </w:numPr>
        <w:tabs>
          <w:tab w:val="left" w:pos="851"/>
        </w:tabs>
        <w:spacing w:before="6" w:line="273" w:lineRule="auto"/>
        <w:ind w:right="702" w:firstLine="566"/>
        <w:rPr>
          <w:rFonts w:ascii="Symbol" w:hAnsi="Symbol"/>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FDC9555" w14:textId="77777777" w:rsidR="00106E16" w:rsidRDefault="008E12A7">
      <w:pPr>
        <w:pStyle w:val="a5"/>
        <w:numPr>
          <w:ilvl w:val="0"/>
          <w:numId w:val="133"/>
        </w:numPr>
        <w:tabs>
          <w:tab w:val="left" w:pos="851"/>
        </w:tabs>
        <w:spacing w:before="5" w:line="273" w:lineRule="auto"/>
        <w:ind w:right="706" w:firstLine="566"/>
        <w:rPr>
          <w:rFonts w:ascii="Symbol" w:hAnsi="Symbol"/>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C59E679" w14:textId="77777777" w:rsidR="00106E16" w:rsidRDefault="008E12A7">
      <w:pPr>
        <w:pStyle w:val="a5"/>
        <w:numPr>
          <w:ilvl w:val="0"/>
          <w:numId w:val="133"/>
        </w:numPr>
        <w:tabs>
          <w:tab w:val="left" w:pos="851"/>
        </w:tabs>
        <w:spacing w:before="6" w:line="273" w:lineRule="auto"/>
        <w:ind w:right="706" w:firstLine="566"/>
        <w:rPr>
          <w:rFonts w:ascii="Symbol" w:hAnsi="Symbol"/>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FEB8EE4" w14:textId="77777777" w:rsidR="00106E16" w:rsidRDefault="008E12A7">
      <w:pPr>
        <w:pStyle w:val="a5"/>
        <w:numPr>
          <w:ilvl w:val="0"/>
          <w:numId w:val="133"/>
        </w:numPr>
        <w:tabs>
          <w:tab w:val="left" w:pos="851"/>
        </w:tabs>
        <w:spacing w:before="5" w:line="271" w:lineRule="auto"/>
        <w:ind w:right="706" w:firstLine="566"/>
        <w:rPr>
          <w:rFonts w:ascii="Symbol" w:hAnsi="Symbol"/>
          <w:sz w:val="24"/>
        </w:rPr>
      </w:pPr>
      <w:r>
        <w:rPr>
          <w:sz w:val="24"/>
        </w:rPr>
        <w:t>Самостоятельно выбирать способ решения учебной задачи при работе с разными единицами языка, разными типами</w:t>
      </w:r>
    </w:p>
    <w:p w14:paraId="7AD59FFC" w14:textId="77777777" w:rsidR="00106E16" w:rsidRDefault="008E12A7">
      <w:pPr>
        <w:pStyle w:val="a5"/>
        <w:numPr>
          <w:ilvl w:val="0"/>
          <w:numId w:val="133"/>
        </w:numPr>
        <w:tabs>
          <w:tab w:val="left" w:pos="851"/>
        </w:tabs>
        <w:spacing w:before="68"/>
        <w:ind w:left="851" w:hanging="141"/>
        <w:rPr>
          <w:rFonts w:ascii="Symbol" w:hAnsi="Symbol"/>
          <w:sz w:val="24"/>
        </w:rPr>
      </w:pPr>
      <w:r>
        <w:rPr>
          <w:sz w:val="24"/>
        </w:rPr>
        <w:t>текстов,</w:t>
      </w:r>
      <w:r>
        <w:rPr>
          <w:spacing w:val="53"/>
          <w:w w:val="150"/>
          <w:sz w:val="24"/>
        </w:rPr>
        <w:t xml:space="preserve"> </w:t>
      </w:r>
      <w:r>
        <w:rPr>
          <w:sz w:val="24"/>
        </w:rPr>
        <w:t>сравнивая</w:t>
      </w:r>
      <w:r>
        <w:rPr>
          <w:spacing w:val="55"/>
          <w:w w:val="150"/>
          <w:sz w:val="24"/>
        </w:rPr>
        <w:t xml:space="preserve"> </w:t>
      </w:r>
      <w:r>
        <w:rPr>
          <w:sz w:val="24"/>
        </w:rPr>
        <w:t>варианты</w:t>
      </w:r>
      <w:r>
        <w:rPr>
          <w:spacing w:val="55"/>
          <w:w w:val="150"/>
          <w:sz w:val="24"/>
        </w:rPr>
        <w:t xml:space="preserve"> </w:t>
      </w:r>
      <w:r>
        <w:rPr>
          <w:sz w:val="24"/>
        </w:rPr>
        <w:t>решения</w:t>
      </w:r>
      <w:r>
        <w:rPr>
          <w:spacing w:val="53"/>
          <w:w w:val="150"/>
          <w:sz w:val="24"/>
        </w:rPr>
        <w:t xml:space="preserve"> </w:t>
      </w:r>
      <w:r>
        <w:rPr>
          <w:sz w:val="24"/>
        </w:rPr>
        <w:t>и</w:t>
      </w:r>
      <w:r>
        <w:rPr>
          <w:spacing w:val="56"/>
          <w:w w:val="150"/>
          <w:sz w:val="24"/>
        </w:rPr>
        <w:t xml:space="preserve"> </w:t>
      </w:r>
      <w:r>
        <w:rPr>
          <w:sz w:val="24"/>
        </w:rPr>
        <w:t>выбирая</w:t>
      </w:r>
      <w:r>
        <w:rPr>
          <w:spacing w:val="55"/>
          <w:w w:val="150"/>
          <w:sz w:val="24"/>
        </w:rPr>
        <w:t xml:space="preserve"> </w:t>
      </w:r>
      <w:r>
        <w:rPr>
          <w:sz w:val="24"/>
        </w:rPr>
        <w:t>оптимальный</w:t>
      </w:r>
      <w:r>
        <w:rPr>
          <w:spacing w:val="53"/>
          <w:w w:val="150"/>
          <w:sz w:val="24"/>
        </w:rPr>
        <w:t xml:space="preserve"> </w:t>
      </w:r>
      <w:r>
        <w:rPr>
          <w:sz w:val="24"/>
        </w:rPr>
        <w:t>вариант</w:t>
      </w:r>
      <w:r>
        <w:rPr>
          <w:spacing w:val="56"/>
          <w:w w:val="150"/>
          <w:sz w:val="24"/>
        </w:rPr>
        <w:t xml:space="preserve"> </w:t>
      </w:r>
      <w:r>
        <w:rPr>
          <w:sz w:val="24"/>
        </w:rPr>
        <w:t>с</w:t>
      </w:r>
      <w:r>
        <w:rPr>
          <w:spacing w:val="55"/>
          <w:w w:val="150"/>
          <w:sz w:val="24"/>
        </w:rPr>
        <w:t xml:space="preserve"> </w:t>
      </w:r>
      <w:r>
        <w:rPr>
          <w:spacing w:val="-2"/>
          <w:sz w:val="24"/>
        </w:rPr>
        <w:t>учётом</w:t>
      </w:r>
    </w:p>
    <w:p w14:paraId="70677A9C" w14:textId="77777777" w:rsidR="00106E16" w:rsidRDefault="00106E16">
      <w:pPr>
        <w:pStyle w:val="a5"/>
        <w:rPr>
          <w:rFonts w:ascii="Symbol" w:hAnsi="Symbol"/>
          <w:sz w:val="24"/>
        </w:rPr>
        <w:sectPr w:rsidR="00106E16">
          <w:pgSz w:w="11910" w:h="16840"/>
          <w:pgMar w:top="1040" w:right="141" w:bottom="1120" w:left="1133" w:header="0" w:footer="888" w:gutter="0"/>
          <w:cols w:space="720"/>
        </w:sectPr>
      </w:pPr>
    </w:p>
    <w:p w14:paraId="4CD79A72" w14:textId="77777777" w:rsidR="00106E16" w:rsidRDefault="008E12A7">
      <w:pPr>
        <w:pStyle w:val="a3"/>
        <w:spacing w:before="73"/>
        <w:ind w:left="144" w:firstLine="0"/>
        <w:jc w:val="left"/>
      </w:pPr>
      <w:r>
        <w:lastRenderedPageBreak/>
        <w:t>самостоятельно</w:t>
      </w:r>
      <w:r>
        <w:rPr>
          <w:spacing w:val="-4"/>
        </w:rPr>
        <w:t xml:space="preserve"> </w:t>
      </w:r>
      <w:r>
        <w:t>выделенных</w:t>
      </w:r>
      <w:r>
        <w:rPr>
          <w:spacing w:val="-4"/>
        </w:rPr>
        <w:t xml:space="preserve"> </w:t>
      </w:r>
      <w:r>
        <w:rPr>
          <w:spacing w:val="-2"/>
        </w:rPr>
        <w:t>критериев.</w:t>
      </w:r>
    </w:p>
    <w:p w14:paraId="064CF749" w14:textId="77777777" w:rsidR="00106E16" w:rsidRDefault="008E12A7">
      <w:pPr>
        <w:pStyle w:val="a5"/>
        <w:numPr>
          <w:ilvl w:val="0"/>
          <w:numId w:val="133"/>
        </w:numPr>
        <w:tabs>
          <w:tab w:val="left" w:pos="851"/>
        </w:tabs>
        <w:spacing w:before="45" w:line="271" w:lineRule="auto"/>
        <w:ind w:right="706" w:firstLine="566"/>
        <w:jc w:val="left"/>
        <w:rPr>
          <w:rFonts w:ascii="Symbol" w:hAnsi="Symbol"/>
          <w:sz w:val="24"/>
        </w:rPr>
      </w:pPr>
      <w:r>
        <w:rPr>
          <w:sz w:val="24"/>
        </w:rPr>
        <w:t>Выявлять</w:t>
      </w:r>
      <w:r>
        <w:rPr>
          <w:spacing w:val="33"/>
          <w:sz w:val="24"/>
        </w:rPr>
        <w:t xml:space="preserve"> </w:t>
      </w:r>
      <w:r>
        <w:rPr>
          <w:sz w:val="24"/>
        </w:rPr>
        <w:t>(в</w:t>
      </w:r>
      <w:r>
        <w:rPr>
          <w:spacing w:val="31"/>
          <w:sz w:val="24"/>
        </w:rPr>
        <w:t xml:space="preserve"> </w:t>
      </w:r>
      <w:r>
        <w:rPr>
          <w:sz w:val="24"/>
        </w:rPr>
        <w:t>рамках</w:t>
      </w:r>
      <w:r>
        <w:rPr>
          <w:spacing w:val="34"/>
          <w:sz w:val="24"/>
        </w:rPr>
        <w:t xml:space="preserve"> </w:t>
      </w:r>
      <w:r>
        <w:rPr>
          <w:sz w:val="24"/>
        </w:rPr>
        <w:t>предложенной</w:t>
      </w:r>
      <w:r>
        <w:rPr>
          <w:spacing w:val="33"/>
          <w:sz w:val="24"/>
        </w:rPr>
        <w:t xml:space="preserve"> </w:t>
      </w:r>
      <w:r>
        <w:rPr>
          <w:sz w:val="24"/>
        </w:rPr>
        <w:t>задачи)</w:t>
      </w:r>
      <w:r>
        <w:rPr>
          <w:spacing w:val="32"/>
          <w:sz w:val="24"/>
        </w:rPr>
        <w:t xml:space="preserve"> </w:t>
      </w:r>
      <w:r>
        <w:rPr>
          <w:sz w:val="24"/>
        </w:rPr>
        <w:t>критерии</w:t>
      </w:r>
      <w:r>
        <w:rPr>
          <w:spacing w:val="33"/>
          <w:sz w:val="24"/>
        </w:rPr>
        <w:t xml:space="preserve"> </w:t>
      </w:r>
      <w:r>
        <w:rPr>
          <w:sz w:val="24"/>
        </w:rPr>
        <w:t>определения</w:t>
      </w:r>
      <w:r>
        <w:rPr>
          <w:spacing w:val="30"/>
          <w:sz w:val="24"/>
        </w:rPr>
        <w:t xml:space="preserve"> </w:t>
      </w:r>
      <w:r>
        <w:rPr>
          <w:sz w:val="24"/>
        </w:rPr>
        <w:t>закономерностей</w:t>
      </w:r>
      <w:r>
        <w:rPr>
          <w:spacing w:val="33"/>
          <w:sz w:val="24"/>
        </w:rPr>
        <w:t xml:space="preserve"> </w:t>
      </w:r>
      <w:r>
        <w:rPr>
          <w:sz w:val="24"/>
        </w:rPr>
        <w:t>и противоречий в рассматриваемых литературных фактах и наблюдениях над текстом.</w:t>
      </w:r>
    </w:p>
    <w:p w14:paraId="51B76643" w14:textId="77777777" w:rsidR="00106E16" w:rsidRDefault="008E12A7">
      <w:pPr>
        <w:pStyle w:val="a5"/>
        <w:numPr>
          <w:ilvl w:val="0"/>
          <w:numId w:val="133"/>
        </w:numPr>
        <w:tabs>
          <w:tab w:val="left" w:pos="851"/>
        </w:tabs>
        <w:spacing w:before="7" w:line="273" w:lineRule="auto"/>
        <w:ind w:right="702" w:firstLine="566"/>
        <w:jc w:val="left"/>
        <w:rPr>
          <w:rFonts w:ascii="Symbol" w:hAnsi="Symbol"/>
          <w:sz w:val="24"/>
        </w:rPr>
      </w:pPr>
      <w:r>
        <w:rPr>
          <w:sz w:val="24"/>
        </w:rPr>
        <w:t>Выявлять</w:t>
      </w:r>
      <w:r>
        <w:rPr>
          <w:spacing w:val="40"/>
          <w:sz w:val="24"/>
        </w:rPr>
        <w:t xml:space="preserve"> </w:t>
      </w:r>
      <w:r>
        <w:rPr>
          <w:sz w:val="24"/>
        </w:rPr>
        <w:t>дефицит</w:t>
      </w:r>
      <w:r>
        <w:rPr>
          <w:spacing w:val="40"/>
          <w:sz w:val="24"/>
        </w:rPr>
        <w:t xml:space="preserve"> </w:t>
      </w:r>
      <w:r>
        <w:rPr>
          <w:sz w:val="24"/>
        </w:rPr>
        <w:t>литературной</w:t>
      </w:r>
      <w:r>
        <w:rPr>
          <w:spacing w:val="40"/>
          <w:sz w:val="24"/>
        </w:rPr>
        <w:t xml:space="preserve"> </w:t>
      </w:r>
      <w:r>
        <w:rPr>
          <w:sz w:val="24"/>
        </w:rPr>
        <w:t>и</w:t>
      </w:r>
      <w:r>
        <w:rPr>
          <w:spacing w:val="40"/>
          <w:sz w:val="24"/>
        </w:rPr>
        <w:t xml:space="preserve"> </w:t>
      </w:r>
      <w:r>
        <w:rPr>
          <w:sz w:val="24"/>
        </w:rPr>
        <w:t>другой</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 решения поставленной учебной задачи.</w:t>
      </w:r>
    </w:p>
    <w:p w14:paraId="03DB01C5" w14:textId="77777777" w:rsidR="00106E16" w:rsidRDefault="008E12A7">
      <w:pPr>
        <w:pStyle w:val="a5"/>
        <w:numPr>
          <w:ilvl w:val="0"/>
          <w:numId w:val="133"/>
        </w:numPr>
        <w:tabs>
          <w:tab w:val="left" w:pos="851"/>
        </w:tabs>
        <w:spacing w:before="3" w:line="271" w:lineRule="auto"/>
        <w:ind w:right="703" w:firstLine="566"/>
        <w:jc w:val="left"/>
        <w:rPr>
          <w:rFonts w:ascii="Symbol" w:hAnsi="Symbol"/>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литературных</w:t>
      </w:r>
      <w:r>
        <w:rPr>
          <w:spacing w:val="40"/>
          <w:sz w:val="24"/>
        </w:rPr>
        <w:t xml:space="preserve"> </w:t>
      </w:r>
      <w:r>
        <w:rPr>
          <w:sz w:val="24"/>
        </w:rPr>
        <w:t>явлений</w:t>
      </w:r>
      <w:r>
        <w:rPr>
          <w:spacing w:val="40"/>
          <w:sz w:val="24"/>
        </w:rPr>
        <w:t xml:space="preserve"> </w:t>
      </w:r>
      <w:r>
        <w:rPr>
          <w:sz w:val="24"/>
        </w:rPr>
        <w:t>и процессов, формулировать гипотезы об их взаимосвязях.</w:t>
      </w:r>
    </w:p>
    <w:p w14:paraId="03DF857D" w14:textId="77777777" w:rsidR="00106E16" w:rsidRDefault="008E12A7">
      <w:pPr>
        <w:pStyle w:val="4"/>
        <w:spacing w:before="7"/>
        <w:jc w:val="left"/>
      </w:pPr>
      <w:r>
        <w:t>Формирование</w:t>
      </w:r>
      <w:r>
        <w:rPr>
          <w:spacing w:val="-8"/>
        </w:rPr>
        <w:t xml:space="preserve"> </w:t>
      </w:r>
      <w:r>
        <w:t>базовых</w:t>
      </w:r>
      <w:r>
        <w:rPr>
          <w:spacing w:val="-7"/>
        </w:rPr>
        <w:t xml:space="preserve"> </w:t>
      </w:r>
      <w:r>
        <w:t>исследовательских</w:t>
      </w:r>
      <w:r>
        <w:rPr>
          <w:spacing w:val="-6"/>
        </w:rPr>
        <w:t xml:space="preserve"> </w:t>
      </w:r>
      <w:r>
        <w:rPr>
          <w:spacing w:val="-2"/>
        </w:rPr>
        <w:t>действий</w:t>
      </w:r>
    </w:p>
    <w:p w14:paraId="3110B240" w14:textId="77777777" w:rsidR="00106E16" w:rsidRDefault="008E12A7">
      <w:pPr>
        <w:pStyle w:val="a5"/>
        <w:numPr>
          <w:ilvl w:val="0"/>
          <w:numId w:val="133"/>
        </w:numPr>
        <w:tabs>
          <w:tab w:val="left" w:pos="851"/>
        </w:tabs>
        <w:spacing w:before="43" w:line="271" w:lineRule="auto"/>
        <w:ind w:right="701" w:firstLine="566"/>
        <w:rPr>
          <w:rFonts w:ascii="Symbol" w:hAnsi="Symbol"/>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14:paraId="689310AC" w14:textId="77777777" w:rsidR="00106E16" w:rsidRDefault="008E12A7">
      <w:pPr>
        <w:pStyle w:val="a5"/>
        <w:numPr>
          <w:ilvl w:val="0"/>
          <w:numId w:val="133"/>
        </w:numPr>
        <w:tabs>
          <w:tab w:val="left" w:pos="851"/>
        </w:tabs>
        <w:spacing w:before="8" w:line="273" w:lineRule="auto"/>
        <w:ind w:right="706" w:firstLine="566"/>
        <w:rPr>
          <w:rFonts w:ascii="Symbol" w:hAnsi="Symbol"/>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CF38500" w14:textId="77777777" w:rsidR="00106E16" w:rsidRDefault="008E12A7">
      <w:pPr>
        <w:pStyle w:val="a5"/>
        <w:numPr>
          <w:ilvl w:val="0"/>
          <w:numId w:val="133"/>
        </w:numPr>
        <w:tabs>
          <w:tab w:val="left" w:pos="851"/>
        </w:tabs>
        <w:spacing w:before="4" w:line="273" w:lineRule="auto"/>
        <w:ind w:right="701" w:firstLine="566"/>
        <w:rPr>
          <w:rFonts w:ascii="Symbol" w:hAnsi="Symbol"/>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14:paraId="55424E21" w14:textId="77777777" w:rsidR="00106E16" w:rsidRDefault="008E12A7">
      <w:pPr>
        <w:pStyle w:val="a5"/>
        <w:numPr>
          <w:ilvl w:val="0"/>
          <w:numId w:val="133"/>
        </w:numPr>
        <w:tabs>
          <w:tab w:val="left" w:pos="851"/>
        </w:tabs>
        <w:spacing w:before="5" w:line="273" w:lineRule="auto"/>
        <w:ind w:right="703" w:firstLine="566"/>
        <w:rPr>
          <w:rFonts w:ascii="Symbol" w:hAnsi="Symbol"/>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14:paraId="6BBC2F03" w14:textId="77777777" w:rsidR="00106E16" w:rsidRDefault="008E12A7">
      <w:pPr>
        <w:pStyle w:val="a5"/>
        <w:numPr>
          <w:ilvl w:val="0"/>
          <w:numId w:val="133"/>
        </w:numPr>
        <w:tabs>
          <w:tab w:val="left" w:pos="851"/>
        </w:tabs>
        <w:spacing w:before="10" w:line="273" w:lineRule="auto"/>
        <w:ind w:right="708" w:firstLine="566"/>
        <w:rPr>
          <w:rFonts w:ascii="Symbol" w:hAnsi="Symbol"/>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14:paraId="2D647CED" w14:textId="77777777" w:rsidR="00106E16" w:rsidRDefault="008E12A7">
      <w:pPr>
        <w:pStyle w:val="a5"/>
        <w:numPr>
          <w:ilvl w:val="0"/>
          <w:numId w:val="133"/>
        </w:numPr>
        <w:tabs>
          <w:tab w:val="left" w:pos="851"/>
        </w:tabs>
        <w:spacing w:before="2" w:line="273" w:lineRule="auto"/>
        <w:ind w:right="706" w:firstLine="566"/>
        <w:rPr>
          <w:rFonts w:ascii="Symbol" w:hAnsi="Symbol"/>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3196D3D" w14:textId="77777777" w:rsidR="00106E16" w:rsidRDefault="008E12A7">
      <w:pPr>
        <w:pStyle w:val="a5"/>
        <w:numPr>
          <w:ilvl w:val="0"/>
          <w:numId w:val="133"/>
        </w:numPr>
        <w:tabs>
          <w:tab w:val="left" w:pos="851"/>
        </w:tabs>
        <w:spacing w:before="4"/>
        <w:ind w:left="851" w:hanging="141"/>
        <w:rPr>
          <w:rFonts w:ascii="Symbol" w:hAnsi="Symbol"/>
          <w:sz w:val="24"/>
        </w:rPr>
      </w:pPr>
      <w:r>
        <w:rPr>
          <w:sz w:val="24"/>
        </w:rPr>
        <w:t>Овладеть</w:t>
      </w:r>
      <w:r>
        <w:rPr>
          <w:spacing w:val="-5"/>
          <w:sz w:val="24"/>
        </w:rPr>
        <w:t xml:space="preserve"> </w:t>
      </w:r>
      <w:r>
        <w:rPr>
          <w:sz w:val="24"/>
        </w:rPr>
        <w:t>инструментами</w:t>
      </w:r>
      <w:r>
        <w:rPr>
          <w:spacing w:val="-4"/>
          <w:sz w:val="24"/>
        </w:rPr>
        <w:t xml:space="preserve"> </w:t>
      </w:r>
      <w:r>
        <w:rPr>
          <w:sz w:val="24"/>
        </w:rPr>
        <w:t>оценки</w:t>
      </w:r>
      <w:r>
        <w:rPr>
          <w:spacing w:val="-4"/>
          <w:sz w:val="24"/>
        </w:rPr>
        <w:t xml:space="preserve"> </w:t>
      </w:r>
      <w:r>
        <w:rPr>
          <w:sz w:val="24"/>
        </w:rPr>
        <w:t>достоверности</w:t>
      </w:r>
      <w:r>
        <w:rPr>
          <w:spacing w:val="-3"/>
          <w:sz w:val="24"/>
        </w:rPr>
        <w:t xml:space="preserve"> </w:t>
      </w:r>
      <w:r>
        <w:rPr>
          <w:sz w:val="24"/>
        </w:rPr>
        <w:t>полученных</w:t>
      </w:r>
      <w:r>
        <w:rPr>
          <w:spacing w:val="-4"/>
          <w:sz w:val="24"/>
        </w:rPr>
        <w:t xml:space="preserve"> </w:t>
      </w:r>
      <w:r>
        <w:rPr>
          <w:sz w:val="24"/>
        </w:rPr>
        <w:t>выводов</w:t>
      </w:r>
      <w:r>
        <w:rPr>
          <w:spacing w:val="-5"/>
          <w:sz w:val="24"/>
        </w:rPr>
        <w:t xml:space="preserve"> </w:t>
      </w:r>
      <w:r>
        <w:rPr>
          <w:sz w:val="24"/>
        </w:rPr>
        <w:t>и</w:t>
      </w:r>
      <w:r>
        <w:rPr>
          <w:spacing w:val="-3"/>
          <w:sz w:val="24"/>
        </w:rPr>
        <w:t xml:space="preserve"> </w:t>
      </w:r>
      <w:r>
        <w:rPr>
          <w:spacing w:val="-2"/>
          <w:sz w:val="24"/>
        </w:rPr>
        <w:t>обобщений.</w:t>
      </w:r>
    </w:p>
    <w:p w14:paraId="0180682C" w14:textId="77777777" w:rsidR="00106E16" w:rsidRDefault="008E12A7">
      <w:pPr>
        <w:pStyle w:val="a5"/>
        <w:numPr>
          <w:ilvl w:val="0"/>
          <w:numId w:val="133"/>
        </w:numPr>
        <w:tabs>
          <w:tab w:val="left" w:pos="851"/>
        </w:tabs>
        <w:spacing w:before="39" w:line="273" w:lineRule="auto"/>
        <w:ind w:right="707" w:firstLine="566"/>
        <w:rPr>
          <w:rFonts w:ascii="Symbol" w:hAnsi="Symbol"/>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6291D81" w14:textId="77777777" w:rsidR="00106E16" w:rsidRDefault="008E12A7">
      <w:pPr>
        <w:pStyle w:val="a5"/>
        <w:numPr>
          <w:ilvl w:val="0"/>
          <w:numId w:val="133"/>
        </w:numPr>
        <w:tabs>
          <w:tab w:val="left" w:pos="851"/>
        </w:tabs>
        <w:spacing w:before="6" w:line="273" w:lineRule="auto"/>
        <w:ind w:right="701" w:firstLine="566"/>
        <w:rPr>
          <w:rFonts w:ascii="Symbol" w:hAnsi="Symbol"/>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25DAD34" w14:textId="77777777" w:rsidR="00106E16" w:rsidRDefault="008E12A7">
      <w:pPr>
        <w:pStyle w:val="4"/>
        <w:spacing w:before="3"/>
      </w:pPr>
      <w:r>
        <w:t xml:space="preserve">Работа с </w:t>
      </w:r>
      <w:r>
        <w:rPr>
          <w:spacing w:val="-2"/>
        </w:rPr>
        <w:t>информацией</w:t>
      </w:r>
    </w:p>
    <w:p w14:paraId="3ECA9EB3" w14:textId="77777777" w:rsidR="00106E16" w:rsidRDefault="008E12A7">
      <w:pPr>
        <w:pStyle w:val="a5"/>
        <w:numPr>
          <w:ilvl w:val="0"/>
          <w:numId w:val="133"/>
        </w:numPr>
        <w:tabs>
          <w:tab w:val="left" w:pos="851"/>
        </w:tabs>
        <w:spacing w:before="45" w:line="276" w:lineRule="auto"/>
        <w:ind w:right="706" w:firstLine="566"/>
        <w:rPr>
          <w:rFonts w:ascii="Symbol" w:hAnsi="Symbol"/>
          <w:sz w:val="24"/>
        </w:rPr>
      </w:pPr>
      <w:r>
        <w:rPr>
          <w:sz w:val="24"/>
        </w:rPr>
        <w:t>Выбирать, анализировать, обобщать, систематизировать интерпретировать и комментировать</w:t>
      </w:r>
      <w:r>
        <w:rPr>
          <w:spacing w:val="-15"/>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в</w:t>
      </w:r>
      <w:r>
        <w:rPr>
          <w:spacing w:val="-15"/>
          <w:sz w:val="24"/>
        </w:rPr>
        <w:t xml:space="preserve"> </w:t>
      </w:r>
      <w:r>
        <w:rPr>
          <w:sz w:val="24"/>
        </w:rPr>
        <w:t>текстах,</w:t>
      </w:r>
      <w:r>
        <w:rPr>
          <w:spacing w:val="-15"/>
          <w:sz w:val="24"/>
        </w:rPr>
        <w:t xml:space="preserve"> </w:t>
      </w:r>
      <w:r>
        <w:rPr>
          <w:sz w:val="24"/>
        </w:rPr>
        <w:t>таблицах,</w:t>
      </w:r>
      <w:r>
        <w:rPr>
          <w:spacing w:val="-15"/>
          <w:sz w:val="24"/>
        </w:rPr>
        <w:t xml:space="preserve"> </w:t>
      </w:r>
      <w:r>
        <w:rPr>
          <w:sz w:val="24"/>
        </w:rPr>
        <w:t>схемах;</w:t>
      </w:r>
      <w:r>
        <w:rPr>
          <w:spacing w:val="-15"/>
          <w:sz w:val="24"/>
        </w:rPr>
        <w:t xml:space="preserve"> </w:t>
      </w:r>
      <w:r>
        <w:rPr>
          <w:sz w:val="24"/>
        </w:rPr>
        <w:t>представлять</w:t>
      </w:r>
      <w:r>
        <w:rPr>
          <w:spacing w:val="-15"/>
          <w:sz w:val="24"/>
        </w:rPr>
        <w:t xml:space="preserve"> </w:t>
      </w:r>
      <w:r>
        <w:rPr>
          <w:sz w:val="24"/>
        </w:rPr>
        <w:t>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E3707B3" w14:textId="77777777" w:rsidR="00106E16" w:rsidRDefault="008E12A7">
      <w:pPr>
        <w:pStyle w:val="a5"/>
        <w:numPr>
          <w:ilvl w:val="0"/>
          <w:numId w:val="133"/>
        </w:numPr>
        <w:tabs>
          <w:tab w:val="left" w:pos="851"/>
        </w:tabs>
        <w:spacing w:line="276" w:lineRule="auto"/>
        <w:ind w:right="709" w:firstLine="566"/>
        <w:rPr>
          <w:rFonts w:ascii="Symbol" w:hAnsi="Symbol"/>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w:t>
      </w:r>
      <w:r>
        <w:rPr>
          <w:spacing w:val="-15"/>
          <w:sz w:val="24"/>
        </w:rPr>
        <w:t xml:space="preserve"> </w:t>
      </w:r>
      <w:r>
        <w:rPr>
          <w:sz w:val="24"/>
        </w:rPr>
        <w:t>прочитанных</w:t>
      </w:r>
      <w:r>
        <w:rPr>
          <w:spacing w:val="-15"/>
          <w:sz w:val="24"/>
        </w:rPr>
        <w:t xml:space="preserve"> </w:t>
      </w:r>
      <w:r>
        <w:rPr>
          <w:sz w:val="24"/>
        </w:rPr>
        <w:t>текстов</w:t>
      </w:r>
      <w:r>
        <w:rPr>
          <w:spacing w:val="-15"/>
          <w:sz w:val="24"/>
        </w:rPr>
        <w:t xml:space="preserve"> </w:t>
      </w:r>
      <w:r>
        <w:rPr>
          <w:sz w:val="24"/>
        </w:rPr>
        <w:t>различных</w:t>
      </w:r>
      <w:r>
        <w:rPr>
          <w:spacing w:val="-15"/>
          <w:sz w:val="24"/>
        </w:rPr>
        <w:t xml:space="preserve"> </w:t>
      </w:r>
      <w:r>
        <w:rPr>
          <w:sz w:val="24"/>
        </w:rPr>
        <w:t>функциональных</w:t>
      </w:r>
      <w:r>
        <w:rPr>
          <w:spacing w:val="-15"/>
          <w:sz w:val="24"/>
        </w:rPr>
        <w:t xml:space="preserve"> </w:t>
      </w:r>
      <w:r>
        <w:rPr>
          <w:sz w:val="24"/>
        </w:rPr>
        <w:t>разновидностей</w:t>
      </w:r>
      <w:r>
        <w:rPr>
          <w:spacing w:val="-15"/>
          <w:sz w:val="24"/>
        </w:rPr>
        <w:t xml:space="preserve"> </w:t>
      </w:r>
      <w:r>
        <w:rPr>
          <w:sz w:val="24"/>
        </w:rPr>
        <w:t>языка</w:t>
      </w:r>
      <w:r>
        <w:rPr>
          <w:spacing w:val="-15"/>
          <w:sz w:val="24"/>
        </w:rPr>
        <w:t xml:space="preserve"> </w:t>
      </w:r>
      <w:r>
        <w:rPr>
          <w:sz w:val="24"/>
        </w:rPr>
        <w:t>и</w:t>
      </w:r>
      <w:r>
        <w:rPr>
          <w:spacing w:val="-15"/>
          <w:sz w:val="24"/>
        </w:rPr>
        <w:t xml:space="preserve"> </w:t>
      </w:r>
      <w:r>
        <w:rPr>
          <w:sz w:val="24"/>
        </w:rPr>
        <w:t>жанров;</w:t>
      </w:r>
      <w:r>
        <w:rPr>
          <w:spacing w:val="-15"/>
          <w:sz w:val="24"/>
        </w:rPr>
        <w:t xml:space="preserve"> </w:t>
      </w:r>
      <w:r>
        <w:rPr>
          <w:sz w:val="24"/>
        </w:rPr>
        <w:t>оценивать прочитанный</w:t>
      </w:r>
      <w:r>
        <w:rPr>
          <w:spacing w:val="-15"/>
          <w:sz w:val="24"/>
        </w:rPr>
        <w:t xml:space="preserve"> </w:t>
      </w:r>
      <w:r>
        <w:rPr>
          <w:sz w:val="24"/>
        </w:rPr>
        <w:t>или</w:t>
      </w:r>
      <w:r>
        <w:rPr>
          <w:spacing w:val="-15"/>
          <w:sz w:val="24"/>
        </w:rPr>
        <w:t xml:space="preserve"> </w:t>
      </w:r>
      <w:r>
        <w:rPr>
          <w:sz w:val="24"/>
        </w:rPr>
        <w:t>прослушанный</w:t>
      </w:r>
      <w:r>
        <w:rPr>
          <w:spacing w:val="-15"/>
          <w:sz w:val="24"/>
        </w:rPr>
        <w:t xml:space="preserve"> </w:t>
      </w:r>
      <w:r>
        <w:rPr>
          <w:sz w:val="24"/>
        </w:rPr>
        <w:t>текст</w:t>
      </w:r>
      <w:r>
        <w:rPr>
          <w:spacing w:val="-15"/>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использованных</w:t>
      </w:r>
      <w:r>
        <w:rPr>
          <w:spacing w:val="-15"/>
          <w:sz w:val="24"/>
        </w:rPr>
        <w:t xml:space="preserve"> </w:t>
      </w:r>
      <w:r>
        <w:rPr>
          <w:sz w:val="24"/>
        </w:rPr>
        <w:t>в</w:t>
      </w:r>
      <w:r>
        <w:rPr>
          <w:spacing w:val="-15"/>
          <w:sz w:val="24"/>
        </w:rPr>
        <w:t xml:space="preserve"> </w:t>
      </w:r>
      <w:r>
        <w:rPr>
          <w:sz w:val="24"/>
        </w:rPr>
        <w:t>нем</w:t>
      </w:r>
      <w:r>
        <w:rPr>
          <w:spacing w:val="-15"/>
          <w:sz w:val="24"/>
        </w:rPr>
        <w:t xml:space="preserve"> </w:t>
      </w:r>
      <w:r>
        <w:rPr>
          <w:sz w:val="24"/>
        </w:rPr>
        <w:t>языковых</w:t>
      </w:r>
      <w:r>
        <w:rPr>
          <w:spacing w:val="-15"/>
          <w:sz w:val="24"/>
        </w:rPr>
        <w:t xml:space="preserve"> </w:t>
      </w:r>
      <w:r>
        <w:rPr>
          <w:sz w:val="24"/>
        </w:rPr>
        <w:t>средств; оценивать достоверность содержащейся в тексте информации.</w:t>
      </w:r>
    </w:p>
    <w:p w14:paraId="202F5398" w14:textId="77777777" w:rsidR="00106E16" w:rsidRDefault="00106E16">
      <w:pPr>
        <w:pStyle w:val="a5"/>
        <w:spacing w:line="276" w:lineRule="auto"/>
        <w:rPr>
          <w:rFonts w:ascii="Symbol" w:hAnsi="Symbol"/>
          <w:sz w:val="24"/>
        </w:rPr>
        <w:sectPr w:rsidR="00106E16">
          <w:pgSz w:w="11910" w:h="16840"/>
          <w:pgMar w:top="1040" w:right="141" w:bottom="1140" w:left="1133" w:header="0" w:footer="888" w:gutter="0"/>
          <w:cols w:space="720"/>
        </w:sectPr>
      </w:pPr>
    </w:p>
    <w:p w14:paraId="52A6A18B" w14:textId="77777777" w:rsidR="00106E16" w:rsidRDefault="008E12A7">
      <w:pPr>
        <w:pStyle w:val="a5"/>
        <w:numPr>
          <w:ilvl w:val="0"/>
          <w:numId w:val="133"/>
        </w:numPr>
        <w:tabs>
          <w:tab w:val="left" w:pos="851"/>
        </w:tabs>
        <w:spacing w:before="75" w:line="273" w:lineRule="auto"/>
        <w:ind w:right="705" w:firstLine="566"/>
        <w:rPr>
          <w:rFonts w:ascii="Symbol" w:hAnsi="Symbol"/>
          <w:sz w:val="24"/>
        </w:rPr>
      </w:pPr>
      <w:r>
        <w:rPr>
          <w:sz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D903B98" w14:textId="77777777" w:rsidR="00106E16" w:rsidRDefault="008E12A7">
      <w:pPr>
        <w:pStyle w:val="a5"/>
        <w:numPr>
          <w:ilvl w:val="0"/>
          <w:numId w:val="133"/>
        </w:numPr>
        <w:tabs>
          <w:tab w:val="left" w:pos="851"/>
        </w:tabs>
        <w:spacing w:before="6" w:line="273" w:lineRule="auto"/>
        <w:ind w:right="710" w:firstLine="566"/>
        <w:rPr>
          <w:rFonts w:ascii="Symbol" w:hAnsi="Symbol"/>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4B17DB" w14:textId="77777777" w:rsidR="00106E16" w:rsidRDefault="008E12A7">
      <w:pPr>
        <w:pStyle w:val="a5"/>
        <w:numPr>
          <w:ilvl w:val="0"/>
          <w:numId w:val="133"/>
        </w:numPr>
        <w:tabs>
          <w:tab w:val="left" w:pos="851"/>
        </w:tabs>
        <w:spacing w:before="5" w:line="273" w:lineRule="auto"/>
        <w:ind w:right="705" w:firstLine="566"/>
        <w:rPr>
          <w:rFonts w:ascii="Symbol" w:hAnsi="Symbol"/>
          <w:sz w:val="24"/>
        </w:rPr>
      </w:pPr>
      <w:r>
        <w:rPr>
          <w:sz w:val="24"/>
        </w:rPr>
        <w:t>Находить</w:t>
      </w:r>
      <w:r>
        <w:rPr>
          <w:spacing w:val="-14"/>
          <w:sz w:val="24"/>
        </w:rPr>
        <w:t xml:space="preserve"> </w:t>
      </w:r>
      <w:r>
        <w:rPr>
          <w:sz w:val="24"/>
        </w:rPr>
        <w:t>и</w:t>
      </w:r>
      <w:r>
        <w:rPr>
          <w:spacing w:val="-14"/>
          <w:sz w:val="24"/>
        </w:rPr>
        <w:t xml:space="preserve"> </w:t>
      </w:r>
      <w:r>
        <w:rPr>
          <w:sz w:val="24"/>
        </w:rPr>
        <w:t>формулировать</w:t>
      </w:r>
      <w:r>
        <w:rPr>
          <w:spacing w:val="-14"/>
          <w:sz w:val="24"/>
        </w:rPr>
        <w:t xml:space="preserve"> </w:t>
      </w:r>
      <w:r>
        <w:rPr>
          <w:sz w:val="24"/>
        </w:rPr>
        <w:t>аргументы,</w:t>
      </w:r>
      <w:r>
        <w:rPr>
          <w:spacing w:val="-15"/>
          <w:sz w:val="24"/>
        </w:rPr>
        <w:t xml:space="preserve"> </w:t>
      </w:r>
      <w:r>
        <w:rPr>
          <w:sz w:val="24"/>
        </w:rPr>
        <w:t>подтверждающую</w:t>
      </w:r>
      <w:r>
        <w:rPr>
          <w:spacing w:val="-15"/>
          <w:sz w:val="24"/>
        </w:rPr>
        <w:t xml:space="preserve"> </w:t>
      </w:r>
      <w:r>
        <w:rPr>
          <w:sz w:val="24"/>
        </w:rPr>
        <w:t>или</w:t>
      </w:r>
      <w:r>
        <w:rPr>
          <w:spacing w:val="-14"/>
          <w:sz w:val="24"/>
        </w:rPr>
        <w:t xml:space="preserve"> </w:t>
      </w:r>
      <w:r>
        <w:rPr>
          <w:sz w:val="24"/>
        </w:rPr>
        <w:t>опровергающую</w:t>
      </w:r>
      <w:r>
        <w:rPr>
          <w:spacing w:val="-15"/>
          <w:sz w:val="24"/>
        </w:rPr>
        <w:t xml:space="preserve"> </w:t>
      </w:r>
      <w:r>
        <w:rPr>
          <w:sz w:val="24"/>
        </w:rPr>
        <w:t>позицию автора</w:t>
      </w:r>
      <w:r>
        <w:rPr>
          <w:spacing w:val="-15"/>
          <w:sz w:val="24"/>
        </w:rPr>
        <w:t xml:space="preserve"> </w:t>
      </w:r>
      <w:r>
        <w:rPr>
          <w:sz w:val="24"/>
        </w:rPr>
        <w:t>текста</w:t>
      </w:r>
      <w:r>
        <w:rPr>
          <w:spacing w:val="-15"/>
          <w:sz w:val="24"/>
        </w:rPr>
        <w:t xml:space="preserve"> </w:t>
      </w:r>
      <w:r>
        <w:rPr>
          <w:sz w:val="24"/>
        </w:rPr>
        <w:t>и</w:t>
      </w:r>
      <w:r>
        <w:rPr>
          <w:spacing w:val="-15"/>
          <w:sz w:val="24"/>
        </w:rPr>
        <w:t xml:space="preserve"> </w:t>
      </w:r>
      <w:r>
        <w:rPr>
          <w:sz w:val="24"/>
        </w:rPr>
        <w:t>собственную</w:t>
      </w:r>
      <w:r>
        <w:rPr>
          <w:spacing w:val="-15"/>
          <w:sz w:val="24"/>
        </w:rPr>
        <w:t xml:space="preserve"> </w:t>
      </w:r>
      <w:r>
        <w:rPr>
          <w:sz w:val="24"/>
        </w:rPr>
        <w:t>точку</w:t>
      </w:r>
      <w:r>
        <w:rPr>
          <w:spacing w:val="-15"/>
          <w:sz w:val="24"/>
        </w:rPr>
        <w:t xml:space="preserve"> </w:t>
      </w:r>
      <w:r>
        <w:rPr>
          <w:sz w:val="24"/>
        </w:rPr>
        <w:t>зрения</w:t>
      </w:r>
      <w:r>
        <w:rPr>
          <w:spacing w:val="-15"/>
          <w:sz w:val="24"/>
        </w:rPr>
        <w:t xml:space="preserve"> </w:t>
      </w:r>
      <w:r>
        <w:rPr>
          <w:sz w:val="24"/>
        </w:rPr>
        <w:t>на</w:t>
      </w:r>
      <w:r>
        <w:rPr>
          <w:spacing w:val="-15"/>
          <w:sz w:val="24"/>
        </w:rPr>
        <w:t xml:space="preserve"> </w:t>
      </w:r>
      <w:r>
        <w:rPr>
          <w:sz w:val="24"/>
        </w:rPr>
        <w:t>проблему</w:t>
      </w:r>
      <w:r>
        <w:rPr>
          <w:spacing w:val="-15"/>
          <w:sz w:val="24"/>
        </w:rPr>
        <w:t xml:space="preserve"> </w:t>
      </w:r>
      <w:r>
        <w:rPr>
          <w:sz w:val="24"/>
        </w:rPr>
        <w:t>текста,</w:t>
      </w:r>
      <w:r>
        <w:rPr>
          <w:spacing w:val="-15"/>
          <w:sz w:val="24"/>
        </w:rPr>
        <w:t xml:space="preserve"> </w:t>
      </w:r>
      <w:r>
        <w:rPr>
          <w:sz w:val="24"/>
        </w:rPr>
        <w:t>в</w:t>
      </w:r>
      <w:r>
        <w:rPr>
          <w:spacing w:val="-15"/>
          <w:sz w:val="24"/>
        </w:rPr>
        <w:t xml:space="preserve"> </w:t>
      </w:r>
      <w:r>
        <w:rPr>
          <w:sz w:val="24"/>
        </w:rPr>
        <w:t>анализируемом</w:t>
      </w:r>
      <w:r>
        <w:rPr>
          <w:spacing w:val="-15"/>
          <w:sz w:val="24"/>
        </w:rPr>
        <w:t xml:space="preserve"> </w:t>
      </w:r>
      <w:r>
        <w:rPr>
          <w:sz w:val="24"/>
        </w:rPr>
        <w:t>тексте</w:t>
      </w:r>
      <w:r>
        <w:rPr>
          <w:spacing w:val="-15"/>
          <w:sz w:val="24"/>
        </w:rPr>
        <w:t xml:space="preserve"> </w:t>
      </w:r>
      <w:r>
        <w:rPr>
          <w:sz w:val="24"/>
        </w:rPr>
        <w:t>и</w:t>
      </w:r>
      <w:r>
        <w:rPr>
          <w:spacing w:val="-15"/>
          <w:sz w:val="24"/>
        </w:rPr>
        <w:t xml:space="preserve"> </w:t>
      </w:r>
      <w:r>
        <w:rPr>
          <w:sz w:val="24"/>
        </w:rPr>
        <w:t xml:space="preserve">других </w:t>
      </w:r>
      <w:r>
        <w:rPr>
          <w:spacing w:val="-2"/>
          <w:sz w:val="24"/>
        </w:rPr>
        <w:t>источниках.</w:t>
      </w:r>
    </w:p>
    <w:p w14:paraId="38DED3AC" w14:textId="77777777" w:rsidR="00106E16" w:rsidRDefault="008E12A7">
      <w:pPr>
        <w:pStyle w:val="a5"/>
        <w:numPr>
          <w:ilvl w:val="0"/>
          <w:numId w:val="133"/>
        </w:numPr>
        <w:tabs>
          <w:tab w:val="left" w:pos="851"/>
        </w:tabs>
        <w:spacing w:before="5" w:line="273" w:lineRule="auto"/>
        <w:ind w:right="710" w:firstLine="566"/>
        <w:rPr>
          <w:rFonts w:ascii="Symbol" w:hAnsi="Symbol"/>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14:paraId="576B4048" w14:textId="77777777" w:rsidR="00106E16" w:rsidRDefault="008E12A7">
      <w:pPr>
        <w:pStyle w:val="a5"/>
        <w:numPr>
          <w:ilvl w:val="0"/>
          <w:numId w:val="133"/>
        </w:numPr>
        <w:tabs>
          <w:tab w:val="left" w:pos="851"/>
        </w:tabs>
        <w:spacing w:before="5" w:line="273" w:lineRule="auto"/>
        <w:ind w:right="709" w:firstLine="566"/>
        <w:rPr>
          <w:rFonts w:ascii="Symbol" w:hAnsi="Symbol"/>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88DE472" w14:textId="77777777" w:rsidR="00106E16" w:rsidRDefault="008E12A7">
      <w:pPr>
        <w:pStyle w:val="4"/>
        <w:spacing w:before="4"/>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7"/>
        </w:rPr>
        <w:t xml:space="preserve"> </w:t>
      </w:r>
      <w:r>
        <w:rPr>
          <w:spacing w:val="-2"/>
        </w:rPr>
        <w:t>действий</w:t>
      </w:r>
    </w:p>
    <w:p w14:paraId="0681BE89" w14:textId="77777777" w:rsidR="00106E16" w:rsidRDefault="008E12A7">
      <w:pPr>
        <w:pStyle w:val="a5"/>
        <w:numPr>
          <w:ilvl w:val="0"/>
          <w:numId w:val="133"/>
        </w:numPr>
        <w:tabs>
          <w:tab w:val="left" w:pos="851"/>
        </w:tabs>
        <w:spacing w:before="43" w:line="273" w:lineRule="auto"/>
        <w:ind w:right="707" w:firstLine="566"/>
        <w:rPr>
          <w:rFonts w:ascii="Symbol" w:hAnsi="Symbol"/>
          <w:sz w:val="24"/>
        </w:rPr>
      </w:pPr>
      <w:r>
        <w:rPr>
          <w:sz w:val="24"/>
        </w:rPr>
        <w:t>Владеть</w:t>
      </w:r>
      <w:r>
        <w:rPr>
          <w:spacing w:val="-12"/>
          <w:sz w:val="24"/>
        </w:rPr>
        <w:t xml:space="preserve"> </w:t>
      </w:r>
      <w:r>
        <w:rPr>
          <w:sz w:val="24"/>
        </w:rPr>
        <w:t>различными</w:t>
      </w:r>
      <w:r>
        <w:rPr>
          <w:spacing w:val="-15"/>
          <w:sz w:val="24"/>
        </w:rPr>
        <w:t xml:space="preserve"> </w:t>
      </w:r>
      <w:r>
        <w:rPr>
          <w:sz w:val="24"/>
        </w:rPr>
        <w:t>видами</w:t>
      </w:r>
      <w:r>
        <w:rPr>
          <w:spacing w:val="-13"/>
          <w:sz w:val="24"/>
        </w:rPr>
        <w:t xml:space="preserve"> </w:t>
      </w:r>
      <w:r>
        <w:rPr>
          <w:sz w:val="24"/>
        </w:rPr>
        <w:t>монолога</w:t>
      </w:r>
      <w:r>
        <w:rPr>
          <w:spacing w:val="-15"/>
          <w:sz w:val="24"/>
        </w:rPr>
        <w:t xml:space="preserve"> </w:t>
      </w:r>
      <w:r>
        <w:rPr>
          <w:sz w:val="24"/>
        </w:rPr>
        <w:t>и</w:t>
      </w:r>
      <w:r>
        <w:rPr>
          <w:spacing w:val="-13"/>
          <w:sz w:val="24"/>
        </w:rPr>
        <w:t xml:space="preserve"> </w:t>
      </w:r>
      <w:r>
        <w:rPr>
          <w:sz w:val="24"/>
        </w:rPr>
        <w:t>диалога,</w:t>
      </w:r>
      <w:r>
        <w:rPr>
          <w:spacing w:val="-14"/>
          <w:sz w:val="24"/>
        </w:rPr>
        <w:t xml:space="preserve"> </w:t>
      </w:r>
      <w:r>
        <w:rPr>
          <w:sz w:val="24"/>
        </w:rPr>
        <w:t>формулировать</w:t>
      </w:r>
      <w:r>
        <w:rPr>
          <w:spacing w:val="-13"/>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3"/>
          <w:sz w:val="24"/>
        </w:rPr>
        <w:t xml:space="preserve"> </w:t>
      </w:r>
      <w:r>
        <w:rPr>
          <w:sz w:val="24"/>
        </w:rP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A774E6F" w14:textId="77777777" w:rsidR="00106E16" w:rsidRDefault="008E12A7">
      <w:pPr>
        <w:pStyle w:val="a5"/>
        <w:numPr>
          <w:ilvl w:val="0"/>
          <w:numId w:val="133"/>
        </w:numPr>
        <w:tabs>
          <w:tab w:val="left" w:pos="851"/>
        </w:tabs>
        <w:spacing w:before="7" w:line="273" w:lineRule="auto"/>
        <w:ind w:right="705" w:firstLine="566"/>
        <w:rPr>
          <w:rFonts w:ascii="Symbol" w:hAnsi="Symbol"/>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5"/>
          <w:sz w:val="24"/>
        </w:rPr>
        <w:t xml:space="preserve"> </w:t>
      </w:r>
      <w:r>
        <w:rPr>
          <w:sz w:val="24"/>
        </w:rPr>
        <w:t>различие</w:t>
      </w:r>
      <w:r>
        <w:rPr>
          <w:spacing w:val="-8"/>
          <w:sz w:val="24"/>
        </w:rPr>
        <w:t xml:space="preserve"> </w:t>
      </w:r>
      <w:r>
        <w:rPr>
          <w:sz w:val="24"/>
        </w:rPr>
        <w:t>и</w:t>
      </w:r>
      <w:r>
        <w:rPr>
          <w:spacing w:val="-6"/>
          <w:sz w:val="24"/>
        </w:rPr>
        <w:t xml:space="preserve"> </w:t>
      </w:r>
      <w:r>
        <w:rPr>
          <w:sz w:val="24"/>
        </w:rPr>
        <w:t>сходство</w:t>
      </w:r>
      <w:r>
        <w:rPr>
          <w:spacing w:val="-7"/>
          <w:sz w:val="24"/>
        </w:rPr>
        <w:t xml:space="preserve"> </w:t>
      </w:r>
      <w:r>
        <w:rPr>
          <w:sz w:val="24"/>
        </w:rPr>
        <w:t>позиций;</w:t>
      </w:r>
      <w:r>
        <w:rPr>
          <w:spacing w:val="-6"/>
          <w:sz w:val="24"/>
        </w:rPr>
        <w:t xml:space="preserve"> </w:t>
      </w:r>
      <w:r>
        <w:rPr>
          <w:sz w:val="24"/>
        </w:rPr>
        <w:t>корректно</w:t>
      </w:r>
      <w:r>
        <w:rPr>
          <w:spacing w:val="-7"/>
          <w:sz w:val="24"/>
        </w:rPr>
        <w:t xml:space="preserve"> </w:t>
      </w:r>
      <w:r>
        <w:rPr>
          <w:sz w:val="24"/>
        </w:rPr>
        <w:t>выражать</w:t>
      </w:r>
      <w:r>
        <w:rPr>
          <w:spacing w:val="-5"/>
          <w:sz w:val="24"/>
        </w:rPr>
        <w:t xml:space="preserve"> </w:t>
      </w:r>
      <w:r>
        <w:rPr>
          <w:sz w:val="24"/>
        </w:rPr>
        <w:t>свое</w:t>
      </w:r>
      <w:r>
        <w:rPr>
          <w:spacing w:val="-8"/>
          <w:sz w:val="24"/>
        </w:rPr>
        <w:t xml:space="preserve"> </w:t>
      </w:r>
      <w:r>
        <w:rPr>
          <w:sz w:val="24"/>
        </w:rPr>
        <w:t>отношение</w:t>
      </w:r>
      <w:r>
        <w:rPr>
          <w:spacing w:val="-10"/>
          <w:sz w:val="24"/>
        </w:rPr>
        <w:t xml:space="preserve"> </w:t>
      </w:r>
      <w:r>
        <w:rPr>
          <w:sz w:val="24"/>
        </w:rPr>
        <w:t>к</w:t>
      </w:r>
      <w:r>
        <w:rPr>
          <w:spacing w:val="-6"/>
          <w:sz w:val="24"/>
        </w:rPr>
        <w:t xml:space="preserve"> </w:t>
      </w:r>
      <w:r>
        <w:rPr>
          <w:sz w:val="24"/>
        </w:rPr>
        <w:t xml:space="preserve">суждениям </w:t>
      </w:r>
      <w:r>
        <w:rPr>
          <w:spacing w:val="-2"/>
          <w:sz w:val="24"/>
        </w:rPr>
        <w:t>собеседников.</w:t>
      </w:r>
    </w:p>
    <w:p w14:paraId="0E08C8CD" w14:textId="77777777" w:rsidR="00106E16" w:rsidRDefault="008E12A7">
      <w:pPr>
        <w:pStyle w:val="a5"/>
        <w:numPr>
          <w:ilvl w:val="0"/>
          <w:numId w:val="133"/>
        </w:numPr>
        <w:tabs>
          <w:tab w:val="left" w:pos="851"/>
        </w:tabs>
        <w:spacing w:before="8" w:line="273" w:lineRule="auto"/>
        <w:ind w:right="705" w:firstLine="566"/>
        <w:rPr>
          <w:rFonts w:ascii="Symbol" w:hAnsi="Symbol"/>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20C1719" w14:textId="77777777" w:rsidR="00106E16" w:rsidRDefault="008E12A7">
      <w:pPr>
        <w:pStyle w:val="a5"/>
        <w:numPr>
          <w:ilvl w:val="0"/>
          <w:numId w:val="133"/>
        </w:numPr>
        <w:tabs>
          <w:tab w:val="left" w:pos="851"/>
        </w:tabs>
        <w:spacing w:before="5" w:line="273" w:lineRule="auto"/>
        <w:ind w:right="708" w:firstLine="566"/>
        <w:rPr>
          <w:rFonts w:ascii="Symbol" w:hAnsi="Symbol"/>
          <w:sz w:val="24"/>
        </w:rPr>
      </w:pPr>
      <w:r>
        <w:rPr>
          <w:sz w:val="24"/>
        </w:rPr>
        <w:t>Осуществлять речевую рефлексию (выявлять коммуникативные</w:t>
      </w:r>
      <w:r>
        <w:rPr>
          <w:spacing w:val="-4"/>
          <w:sz w:val="24"/>
        </w:rPr>
        <w:t xml:space="preserve"> </w:t>
      </w:r>
      <w:r>
        <w:rPr>
          <w:sz w:val="24"/>
        </w:rPr>
        <w:t>неудачи и</w:t>
      </w:r>
      <w:r>
        <w:rPr>
          <w:spacing w:val="-2"/>
          <w:sz w:val="24"/>
        </w:rPr>
        <w:t xml:space="preserve"> </w:t>
      </w:r>
      <w:r>
        <w:rPr>
          <w:sz w:val="24"/>
        </w:rPr>
        <w:t>их</w:t>
      </w:r>
      <w:r>
        <w:rPr>
          <w:spacing w:val="-1"/>
          <w:sz w:val="24"/>
        </w:rPr>
        <w:t xml:space="preserve"> </w:t>
      </w:r>
      <w:r>
        <w:rPr>
          <w:sz w:val="24"/>
        </w:rPr>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4DEDD85" w14:textId="77777777" w:rsidR="00106E16" w:rsidRDefault="008E12A7">
      <w:pPr>
        <w:pStyle w:val="a5"/>
        <w:numPr>
          <w:ilvl w:val="0"/>
          <w:numId w:val="133"/>
        </w:numPr>
        <w:tabs>
          <w:tab w:val="left" w:pos="851"/>
        </w:tabs>
        <w:spacing w:before="10" w:line="271" w:lineRule="auto"/>
        <w:ind w:right="710" w:firstLine="566"/>
        <w:rPr>
          <w:rFonts w:ascii="Symbol" w:hAnsi="Symbol"/>
          <w:sz w:val="24"/>
        </w:rPr>
      </w:pPr>
      <w:r>
        <w:rPr>
          <w:sz w:val="24"/>
        </w:rPr>
        <w:t xml:space="preserve">Управлять собственными эмоциями, корректно выражать их в процессе речевого </w:t>
      </w:r>
      <w:r>
        <w:rPr>
          <w:spacing w:val="-2"/>
          <w:sz w:val="24"/>
        </w:rPr>
        <w:t>общения.</w:t>
      </w:r>
    </w:p>
    <w:p w14:paraId="14E4FD14" w14:textId="77777777" w:rsidR="00106E16" w:rsidRDefault="008E12A7">
      <w:pPr>
        <w:pStyle w:val="4"/>
        <w:spacing w:before="4"/>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14:paraId="2FCDB6DE" w14:textId="77777777" w:rsidR="00106E16" w:rsidRDefault="008E12A7">
      <w:pPr>
        <w:pStyle w:val="a5"/>
        <w:numPr>
          <w:ilvl w:val="0"/>
          <w:numId w:val="133"/>
        </w:numPr>
        <w:tabs>
          <w:tab w:val="left" w:pos="851"/>
        </w:tabs>
        <w:spacing w:before="43" w:line="273" w:lineRule="auto"/>
        <w:ind w:right="706" w:firstLine="566"/>
        <w:rPr>
          <w:rFonts w:ascii="Symbol" w:hAnsi="Symbol"/>
          <w:sz w:val="24"/>
        </w:rPr>
      </w:pPr>
      <w:r>
        <w:rPr>
          <w:sz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sz w:val="24"/>
        </w:rPr>
        <w:t>мимикой).</w:t>
      </w:r>
    </w:p>
    <w:p w14:paraId="01ED2AE2" w14:textId="77777777" w:rsidR="00106E16" w:rsidRDefault="008E12A7">
      <w:pPr>
        <w:pStyle w:val="a5"/>
        <w:numPr>
          <w:ilvl w:val="0"/>
          <w:numId w:val="133"/>
        </w:numPr>
        <w:tabs>
          <w:tab w:val="left" w:pos="851"/>
        </w:tabs>
        <w:spacing w:before="11" w:line="273" w:lineRule="auto"/>
        <w:ind w:right="706" w:firstLine="566"/>
        <w:rPr>
          <w:rFonts w:ascii="Symbol" w:hAnsi="Symbol"/>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292D77A" w14:textId="77777777" w:rsidR="00106E16" w:rsidRDefault="00106E16">
      <w:pPr>
        <w:pStyle w:val="a5"/>
        <w:spacing w:line="273" w:lineRule="auto"/>
        <w:rPr>
          <w:rFonts w:ascii="Symbol" w:hAnsi="Symbol"/>
          <w:sz w:val="24"/>
        </w:rPr>
        <w:sectPr w:rsidR="00106E16">
          <w:pgSz w:w="11910" w:h="16840"/>
          <w:pgMar w:top="1040" w:right="141" w:bottom="1140" w:left="1133" w:header="0" w:footer="888" w:gutter="0"/>
          <w:cols w:space="720"/>
        </w:sectPr>
      </w:pPr>
    </w:p>
    <w:p w14:paraId="56611FB7" w14:textId="77777777" w:rsidR="00106E16" w:rsidRDefault="008E12A7">
      <w:pPr>
        <w:pStyle w:val="3"/>
        <w:spacing w:before="72"/>
        <w:ind w:left="710"/>
        <w:jc w:val="left"/>
      </w:pPr>
      <w:r>
        <w:lastRenderedPageBreak/>
        <w:t>ИНОСТРАННЫЕ</w:t>
      </w:r>
      <w:r>
        <w:rPr>
          <w:spacing w:val="-1"/>
        </w:rPr>
        <w:t xml:space="preserve"> </w:t>
      </w:r>
      <w:r>
        <w:rPr>
          <w:spacing w:val="-4"/>
        </w:rPr>
        <w:t>ЯЗЫКИ</w:t>
      </w:r>
    </w:p>
    <w:p w14:paraId="670A8963" w14:textId="77777777" w:rsidR="00106E16" w:rsidRDefault="008E12A7">
      <w:pPr>
        <w:pStyle w:val="4"/>
        <w:spacing w:before="42" w:line="276" w:lineRule="auto"/>
        <w:ind w:right="2356"/>
        <w:jc w:val="left"/>
      </w:pPr>
      <w:r>
        <w:t>Формирование</w:t>
      </w:r>
      <w:r>
        <w:rPr>
          <w:spacing w:val="-10"/>
        </w:rPr>
        <w:t xml:space="preserve"> </w:t>
      </w:r>
      <w:r>
        <w:t>универсальных</w:t>
      </w:r>
      <w:r>
        <w:rPr>
          <w:spacing w:val="-9"/>
        </w:rPr>
        <w:t xml:space="preserve"> </w:t>
      </w:r>
      <w:r>
        <w:t>учебных</w:t>
      </w:r>
      <w:r>
        <w:rPr>
          <w:spacing w:val="-9"/>
        </w:rPr>
        <w:t xml:space="preserve"> </w:t>
      </w:r>
      <w:r>
        <w:t>познавательных</w:t>
      </w:r>
      <w:r>
        <w:rPr>
          <w:spacing w:val="-9"/>
        </w:rPr>
        <w:t xml:space="preserve"> </w:t>
      </w:r>
      <w:r>
        <w:t>действий Формирование базовых логических действий</w:t>
      </w:r>
    </w:p>
    <w:p w14:paraId="1A459254" w14:textId="77777777" w:rsidR="00106E16" w:rsidRDefault="008E12A7">
      <w:pPr>
        <w:pStyle w:val="a5"/>
        <w:numPr>
          <w:ilvl w:val="0"/>
          <w:numId w:val="133"/>
        </w:numPr>
        <w:tabs>
          <w:tab w:val="left" w:pos="851"/>
        </w:tabs>
        <w:spacing w:line="273" w:lineRule="auto"/>
        <w:ind w:right="711" w:firstLine="566"/>
        <w:jc w:val="left"/>
        <w:rPr>
          <w:rFonts w:ascii="Symbol" w:hAnsi="Symbol"/>
          <w:sz w:val="24"/>
        </w:rPr>
      </w:pPr>
      <w:r>
        <w:rPr>
          <w:sz w:val="24"/>
        </w:rPr>
        <w:t>Выявлять</w:t>
      </w:r>
      <w:r>
        <w:rPr>
          <w:spacing w:val="40"/>
          <w:sz w:val="24"/>
        </w:rPr>
        <w:t xml:space="preserve"> </w:t>
      </w:r>
      <w:r>
        <w:rPr>
          <w:sz w:val="24"/>
        </w:rPr>
        <w:t>признаки</w:t>
      </w:r>
      <w:r>
        <w:rPr>
          <w:spacing w:val="40"/>
          <w:sz w:val="24"/>
        </w:rPr>
        <w:t xml:space="preserve"> </w:t>
      </w:r>
      <w:r>
        <w:rPr>
          <w:sz w:val="24"/>
        </w:rPr>
        <w:t>и</w:t>
      </w:r>
      <w:r>
        <w:rPr>
          <w:spacing w:val="40"/>
          <w:sz w:val="24"/>
        </w:rPr>
        <w:t xml:space="preserve"> </w:t>
      </w:r>
      <w:r>
        <w:rPr>
          <w:sz w:val="24"/>
        </w:rPr>
        <w:t>свойства</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w:t>
      </w:r>
      <w:r>
        <w:rPr>
          <w:spacing w:val="40"/>
          <w:sz w:val="24"/>
        </w:rPr>
        <w:t xml:space="preserve"> </w:t>
      </w:r>
      <w:r>
        <w:rPr>
          <w:sz w:val="24"/>
        </w:rPr>
        <w:t>иностранного языка; применять изученные правила, алгоритмы.</w:t>
      </w:r>
    </w:p>
    <w:p w14:paraId="7A0B618D" w14:textId="77777777" w:rsidR="00106E16" w:rsidRDefault="008E12A7">
      <w:pPr>
        <w:pStyle w:val="a5"/>
        <w:numPr>
          <w:ilvl w:val="0"/>
          <w:numId w:val="133"/>
        </w:numPr>
        <w:tabs>
          <w:tab w:val="left" w:pos="851"/>
          <w:tab w:val="left" w:pos="2707"/>
          <w:tab w:val="left" w:pos="4411"/>
          <w:tab w:val="left" w:pos="5646"/>
          <w:tab w:val="left" w:pos="6550"/>
          <w:tab w:val="left" w:pos="7879"/>
          <w:tab w:val="left" w:pos="9258"/>
        </w:tabs>
        <w:spacing w:before="3" w:line="273" w:lineRule="auto"/>
        <w:ind w:right="706" w:firstLine="566"/>
        <w:jc w:val="left"/>
        <w:rPr>
          <w:rFonts w:ascii="Symbol" w:hAnsi="Symbol"/>
          <w:sz w:val="24"/>
        </w:rPr>
      </w:pPr>
      <w:r>
        <w:rPr>
          <w:spacing w:val="-2"/>
          <w:sz w:val="24"/>
        </w:rPr>
        <w:t>Анализировать,</w:t>
      </w:r>
      <w:r>
        <w:rPr>
          <w:sz w:val="24"/>
        </w:rPr>
        <w:tab/>
      </w:r>
      <w:r>
        <w:rPr>
          <w:spacing w:val="-2"/>
          <w:sz w:val="24"/>
        </w:rPr>
        <w:t>устанавливать</w:t>
      </w:r>
      <w:r>
        <w:rPr>
          <w:sz w:val="24"/>
        </w:rPr>
        <w:tab/>
      </w:r>
      <w:r>
        <w:rPr>
          <w:spacing w:val="-2"/>
          <w:sz w:val="24"/>
        </w:rPr>
        <w:t>аналогии,</w:t>
      </w:r>
      <w:r>
        <w:rPr>
          <w:sz w:val="24"/>
        </w:rPr>
        <w:tab/>
      </w:r>
      <w:r>
        <w:rPr>
          <w:spacing w:val="-2"/>
          <w:sz w:val="24"/>
        </w:rPr>
        <w:t>между</w:t>
      </w:r>
      <w:r>
        <w:rPr>
          <w:sz w:val="24"/>
        </w:rPr>
        <w:tab/>
      </w:r>
      <w:r>
        <w:rPr>
          <w:spacing w:val="-2"/>
          <w:sz w:val="24"/>
        </w:rPr>
        <w:t>способами</w:t>
      </w:r>
      <w:r>
        <w:rPr>
          <w:sz w:val="24"/>
        </w:rPr>
        <w:tab/>
      </w:r>
      <w:r>
        <w:rPr>
          <w:spacing w:val="-2"/>
          <w:sz w:val="24"/>
        </w:rPr>
        <w:t>выражения</w:t>
      </w:r>
      <w:r>
        <w:rPr>
          <w:sz w:val="24"/>
        </w:rPr>
        <w:tab/>
      </w:r>
      <w:r>
        <w:rPr>
          <w:spacing w:val="-2"/>
          <w:sz w:val="24"/>
        </w:rPr>
        <w:t xml:space="preserve">мысли </w:t>
      </w:r>
      <w:r>
        <w:rPr>
          <w:sz w:val="24"/>
        </w:rPr>
        <w:t>средствами родного и иностранного языков.</w:t>
      </w:r>
    </w:p>
    <w:p w14:paraId="21AA518A" w14:textId="77777777" w:rsidR="00106E16" w:rsidRDefault="008E12A7">
      <w:pPr>
        <w:pStyle w:val="a5"/>
        <w:numPr>
          <w:ilvl w:val="0"/>
          <w:numId w:val="133"/>
        </w:numPr>
        <w:tabs>
          <w:tab w:val="left" w:pos="851"/>
        </w:tabs>
        <w:spacing w:before="3" w:line="271" w:lineRule="auto"/>
        <w:ind w:right="709" w:firstLine="566"/>
        <w:jc w:val="left"/>
        <w:rPr>
          <w:rFonts w:ascii="Symbol" w:hAnsi="Symbol"/>
          <w:sz w:val="24"/>
        </w:rPr>
      </w:pPr>
      <w:r>
        <w:rPr>
          <w:sz w:val="24"/>
        </w:rPr>
        <w:t>Сравнивать, упорядочивать, классифицировать языковые единицы и языковые явления иностранного языка, разные типы высказывания.</w:t>
      </w:r>
    </w:p>
    <w:p w14:paraId="1E06E397" w14:textId="77777777" w:rsidR="00106E16" w:rsidRDefault="008E12A7">
      <w:pPr>
        <w:pStyle w:val="a5"/>
        <w:numPr>
          <w:ilvl w:val="0"/>
          <w:numId w:val="133"/>
        </w:numPr>
        <w:tabs>
          <w:tab w:val="left" w:pos="851"/>
        </w:tabs>
        <w:spacing w:before="7" w:line="273" w:lineRule="auto"/>
        <w:ind w:right="703" w:firstLine="566"/>
        <w:jc w:val="left"/>
        <w:rPr>
          <w:rFonts w:ascii="Symbol" w:hAnsi="Symbol"/>
          <w:sz w:val="24"/>
        </w:rPr>
      </w:pPr>
      <w:r>
        <w:rPr>
          <w:sz w:val="24"/>
        </w:rPr>
        <w:t>Моделировать</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объектами</w:t>
      </w:r>
      <w:r>
        <w:rPr>
          <w:spacing w:val="40"/>
          <w:sz w:val="24"/>
        </w:rPr>
        <w:t xml:space="preserve"> </w:t>
      </w:r>
      <w:r>
        <w:rPr>
          <w:sz w:val="24"/>
        </w:rPr>
        <w:t>(членами</w:t>
      </w:r>
      <w:r>
        <w:rPr>
          <w:spacing w:val="40"/>
          <w:sz w:val="24"/>
        </w:rPr>
        <w:t xml:space="preserve"> </w:t>
      </w:r>
      <w:r>
        <w:rPr>
          <w:sz w:val="24"/>
        </w:rPr>
        <w:t>предложения,</w:t>
      </w:r>
      <w:r>
        <w:rPr>
          <w:spacing w:val="40"/>
          <w:sz w:val="24"/>
        </w:rPr>
        <w:t xml:space="preserve"> </w:t>
      </w:r>
      <w:r>
        <w:rPr>
          <w:sz w:val="24"/>
        </w:rPr>
        <w:t>структурными</w:t>
      </w:r>
      <w:r>
        <w:rPr>
          <w:spacing w:val="40"/>
          <w:sz w:val="24"/>
        </w:rPr>
        <w:t xml:space="preserve"> </w:t>
      </w:r>
      <w:r>
        <w:rPr>
          <w:sz w:val="24"/>
        </w:rPr>
        <w:t>единицами диалога и др.).</w:t>
      </w:r>
    </w:p>
    <w:p w14:paraId="0955E423" w14:textId="77777777" w:rsidR="00106E16" w:rsidRDefault="008E12A7">
      <w:pPr>
        <w:pStyle w:val="a5"/>
        <w:numPr>
          <w:ilvl w:val="0"/>
          <w:numId w:val="133"/>
        </w:numPr>
        <w:tabs>
          <w:tab w:val="left" w:pos="851"/>
          <w:tab w:val="left" w:pos="2526"/>
          <w:tab w:val="left" w:pos="4197"/>
          <w:tab w:val="left" w:pos="5809"/>
          <w:tab w:val="left" w:pos="6300"/>
          <w:tab w:val="left" w:pos="7871"/>
          <w:tab w:val="left" w:pos="8908"/>
        </w:tabs>
        <w:spacing w:before="3" w:line="271" w:lineRule="auto"/>
        <w:ind w:right="709" w:firstLine="566"/>
        <w:jc w:val="left"/>
        <w:rPr>
          <w:rFonts w:ascii="Symbol" w:hAnsi="Symbol"/>
          <w:sz w:val="24"/>
        </w:rPr>
      </w:pPr>
      <w:r>
        <w:rPr>
          <w:spacing w:val="-2"/>
          <w:sz w:val="24"/>
        </w:rPr>
        <w:t>Использовать</w:t>
      </w:r>
      <w:r>
        <w:rPr>
          <w:sz w:val="24"/>
        </w:rPr>
        <w:tab/>
      </w:r>
      <w:r>
        <w:rPr>
          <w:spacing w:val="-2"/>
          <w:sz w:val="24"/>
        </w:rPr>
        <w:t>информацию,</w:t>
      </w:r>
      <w:r>
        <w:rPr>
          <w:sz w:val="24"/>
        </w:rPr>
        <w:tab/>
      </w:r>
      <w:r>
        <w:rPr>
          <w:spacing w:val="-2"/>
          <w:sz w:val="24"/>
        </w:rPr>
        <w:t>извлеченную</w:t>
      </w:r>
      <w:r>
        <w:rPr>
          <w:sz w:val="24"/>
        </w:rPr>
        <w:tab/>
      </w:r>
      <w:r>
        <w:rPr>
          <w:spacing w:val="-6"/>
          <w:sz w:val="24"/>
        </w:rPr>
        <w:t>из</w:t>
      </w:r>
      <w:r>
        <w:rPr>
          <w:sz w:val="24"/>
        </w:rPr>
        <w:tab/>
      </w:r>
      <w:proofErr w:type="spellStart"/>
      <w:r>
        <w:rPr>
          <w:spacing w:val="-2"/>
          <w:sz w:val="24"/>
        </w:rPr>
        <w:t>несплошных</w:t>
      </w:r>
      <w:proofErr w:type="spellEnd"/>
      <w:r>
        <w:rPr>
          <w:sz w:val="24"/>
        </w:rPr>
        <w:tab/>
      </w:r>
      <w:r>
        <w:rPr>
          <w:spacing w:val="-2"/>
          <w:sz w:val="24"/>
        </w:rPr>
        <w:t>текстов</w:t>
      </w:r>
      <w:r>
        <w:rPr>
          <w:sz w:val="24"/>
        </w:rPr>
        <w:tab/>
      </w:r>
      <w:r>
        <w:rPr>
          <w:spacing w:val="-2"/>
          <w:sz w:val="24"/>
        </w:rPr>
        <w:t xml:space="preserve">(таблицы, </w:t>
      </w:r>
      <w:r>
        <w:rPr>
          <w:sz w:val="24"/>
        </w:rPr>
        <w:t>диаграммы), в собственных устных и письменных высказываниях.</w:t>
      </w:r>
    </w:p>
    <w:p w14:paraId="3F1DC2BF" w14:textId="77777777" w:rsidR="00106E16" w:rsidRDefault="008E12A7">
      <w:pPr>
        <w:pStyle w:val="a5"/>
        <w:numPr>
          <w:ilvl w:val="0"/>
          <w:numId w:val="133"/>
        </w:numPr>
        <w:tabs>
          <w:tab w:val="left" w:pos="851"/>
        </w:tabs>
        <w:spacing w:before="9" w:line="271" w:lineRule="auto"/>
        <w:ind w:right="705" w:firstLine="566"/>
        <w:jc w:val="left"/>
        <w:rPr>
          <w:rFonts w:ascii="Symbol" w:hAnsi="Symbol"/>
          <w:sz w:val="24"/>
        </w:rPr>
      </w:pPr>
      <w:r>
        <w:rPr>
          <w:sz w:val="24"/>
        </w:rPr>
        <w:t>Выдвигать гипотезы</w:t>
      </w:r>
      <w:r>
        <w:rPr>
          <w:spacing w:val="-2"/>
          <w:sz w:val="24"/>
        </w:rPr>
        <w:t xml:space="preserve"> </w:t>
      </w:r>
      <w:r>
        <w:rPr>
          <w:sz w:val="24"/>
        </w:rPr>
        <w:t>(например,</w:t>
      </w:r>
      <w:r>
        <w:rPr>
          <w:spacing w:val="-1"/>
          <w:sz w:val="24"/>
        </w:rPr>
        <w:t xml:space="preserve"> </w:t>
      </w:r>
      <w:r>
        <w:rPr>
          <w:sz w:val="24"/>
        </w:rPr>
        <w:t>об</w:t>
      </w:r>
      <w:r>
        <w:rPr>
          <w:spacing w:val="-1"/>
          <w:sz w:val="24"/>
        </w:rPr>
        <w:t xml:space="preserve"> </w:t>
      </w:r>
      <w:r>
        <w:rPr>
          <w:sz w:val="24"/>
        </w:rPr>
        <w:t>употреблении глагола-связки в</w:t>
      </w:r>
      <w:r>
        <w:rPr>
          <w:spacing w:val="-2"/>
          <w:sz w:val="24"/>
        </w:rPr>
        <w:t xml:space="preserve"> </w:t>
      </w:r>
      <w:r>
        <w:rPr>
          <w:sz w:val="24"/>
        </w:rPr>
        <w:t>иностранном</w:t>
      </w:r>
      <w:r>
        <w:rPr>
          <w:spacing w:val="-2"/>
          <w:sz w:val="24"/>
        </w:rPr>
        <w:t xml:space="preserve"> </w:t>
      </w:r>
      <w:r>
        <w:rPr>
          <w:sz w:val="24"/>
        </w:rPr>
        <w:t>языке); обосновывать, аргументировать свои суждения, выводы.</w:t>
      </w:r>
    </w:p>
    <w:p w14:paraId="73C4DD6B" w14:textId="77777777" w:rsidR="00106E16" w:rsidRDefault="008E12A7">
      <w:pPr>
        <w:pStyle w:val="a5"/>
        <w:numPr>
          <w:ilvl w:val="0"/>
          <w:numId w:val="133"/>
        </w:numPr>
        <w:tabs>
          <w:tab w:val="left" w:pos="851"/>
        </w:tabs>
        <w:spacing w:before="6" w:line="273" w:lineRule="auto"/>
        <w:ind w:right="712" w:firstLine="566"/>
        <w:jc w:val="left"/>
        <w:rPr>
          <w:rFonts w:ascii="Symbol" w:hAnsi="Symbol"/>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14:paraId="626F4F60" w14:textId="77777777" w:rsidR="00106E16" w:rsidRDefault="008E12A7">
      <w:pPr>
        <w:pStyle w:val="a5"/>
        <w:numPr>
          <w:ilvl w:val="0"/>
          <w:numId w:val="133"/>
        </w:numPr>
        <w:tabs>
          <w:tab w:val="left" w:pos="851"/>
        </w:tabs>
        <w:spacing w:before="3" w:line="271" w:lineRule="auto"/>
        <w:ind w:right="708" w:firstLine="566"/>
        <w:jc w:val="left"/>
        <w:rPr>
          <w:rFonts w:ascii="Symbol" w:hAnsi="Symbol"/>
          <w:sz w:val="24"/>
        </w:rPr>
      </w:pPr>
      <w:r>
        <w:rPr>
          <w:sz w:val="24"/>
        </w:rPr>
        <w:t>Сравнивать</w:t>
      </w:r>
      <w:r>
        <w:rPr>
          <w:spacing w:val="38"/>
          <w:sz w:val="24"/>
        </w:rPr>
        <w:t xml:space="preserve"> </w:t>
      </w:r>
      <w:r>
        <w:rPr>
          <w:sz w:val="24"/>
        </w:rPr>
        <w:t>языковые</w:t>
      </w:r>
      <w:r>
        <w:rPr>
          <w:spacing w:val="36"/>
          <w:sz w:val="24"/>
        </w:rPr>
        <w:t xml:space="preserve"> </w:t>
      </w:r>
      <w:r>
        <w:rPr>
          <w:sz w:val="24"/>
        </w:rPr>
        <w:t>единицы</w:t>
      </w:r>
      <w:r>
        <w:rPr>
          <w:spacing w:val="37"/>
          <w:sz w:val="24"/>
        </w:rPr>
        <w:t xml:space="preserve"> </w:t>
      </w:r>
      <w:r>
        <w:rPr>
          <w:sz w:val="24"/>
        </w:rPr>
        <w:t>разного</w:t>
      </w:r>
      <w:r>
        <w:rPr>
          <w:spacing w:val="37"/>
          <w:sz w:val="24"/>
        </w:rPr>
        <w:t xml:space="preserve"> </w:t>
      </w:r>
      <w:r>
        <w:rPr>
          <w:sz w:val="24"/>
        </w:rPr>
        <w:t>уровня</w:t>
      </w:r>
      <w:r>
        <w:rPr>
          <w:spacing w:val="37"/>
          <w:sz w:val="24"/>
        </w:rPr>
        <w:t xml:space="preserve"> </w:t>
      </w:r>
      <w:r>
        <w:rPr>
          <w:sz w:val="24"/>
        </w:rPr>
        <w:t>(звуки,</w:t>
      </w:r>
      <w:r>
        <w:rPr>
          <w:spacing w:val="37"/>
          <w:sz w:val="24"/>
        </w:rPr>
        <w:t xml:space="preserve"> </w:t>
      </w:r>
      <w:r>
        <w:rPr>
          <w:sz w:val="24"/>
        </w:rPr>
        <w:t>буквы,</w:t>
      </w:r>
      <w:r>
        <w:rPr>
          <w:spacing w:val="37"/>
          <w:sz w:val="24"/>
        </w:rPr>
        <w:t xml:space="preserve"> </w:t>
      </w:r>
      <w:r>
        <w:rPr>
          <w:sz w:val="24"/>
        </w:rPr>
        <w:t>слова,</w:t>
      </w:r>
      <w:r>
        <w:rPr>
          <w:spacing w:val="37"/>
          <w:sz w:val="24"/>
        </w:rPr>
        <w:t xml:space="preserve"> </w:t>
      </w:r>
      <w:r>
        <w:rPr>
          <w:sz w:val="24"/>
        </w:rPr>
        <w:t>речевые</w:t>
      </w:r>
      <w:r>
        <w:rPr>
          <w:spacing w:val="36"/>
          <w:sz w:val="24"/>
        </w:rPr>
        <w:t xml:space="preserve"> </w:t>
      </w:r>
      <w:r>
        <w:rPr>
          <w:sz w:val="24"/>
        </w:rPr>
        <w:t>клише, грамматические явления, тексты и т. п.).</w:t>
      </w:r>
    </w:p>
    <w:p w14:paraId="6344F94E" w14:textId="77777777" w:rsidR="00106E16" w:rsidRDefault="008E12A7">
      <w:pPr>
        <w:pStyle w:val="a5"/>
        <w:numPr>
          <w:ilvl w:val="0"/>
          <w:numId w:val="133"/>
        </w:numPr>
        <w:tabs>
          <w:tab w:val="left" w:pos="851"/>
        </w:tabs>
        <w:spacing w:before="9"/>
        <w:ind w:left="851" w:hanging="141"/>
        <w:jc w:val="left"/>
        <w:rPr>
          <w:rFonts w:ascii="Symbol" w:hAnsi="Symbol"/>
          <w:sz w:val="24"/>
        </w:rPr>
      </w:pPr>
      <w:r>
        <w:rPr>
          <w:sz w:val="24"/>
        </w:rPr>
        <w:t>Пользоваться</w:t>
      </w:r>
      <w:r>
        <w:rPr>
          <w:spacing w:val="-5"/>
          <w:sz w:val="24"/>
        </w:rPr>
        <w:t xml:space="preserve"> </w:t>
      </w:r>
      <w:r>
        <w:rPr>
          <w:sz w:val="24"/>
        </w:rPr>
        <w:t>классификациями</w:t>
      </w:r>
      <w:r>
        <w:rPr>
          <w:spacing w:val="-3"/>
          <w:sz w:val="24"/>
        </w:rPr>
        <w:t xml:space="preserve"> </w:t>
      </w:r>
      <w:r>
        <w:rPr>
          <w:sz w:val="24"/>
        </w:rPr>
        <w:t>(по</w:t>
      </w:r>
      <w:r>
        <w:rPr>
          <w:spacing w:val="-5"/>
          <w:sz w:val="24"/>
        </w:rPr>
        <w:t xml:space="preserve"> </w:t>
      </w:r>
      <w:r>
        <w:rPr>
          <w:sz w:val="24"/>
        </w:rPr>
        <w:t>типу</w:t>
      </w:r>
      <w:r>
        <w:rPr>
          <w:spacing w:val="-3"/>
          <w:sz w:val="24"/>
        </w:rPr>
        <w:t xml:space="preserve"> </w:t>
      </w:r>
      <w:r>
        <w:rPr>
          <w:sz w:val="24"/>
        </w:rPr>
        <w:t>чтения,</w:t>
      </w:r>
      <w:r>
        <w:rPr>
          <w:spacing w:val="-2"/>
          <w:sz w:val="24"/>
        </w:rPr>
        <w:t xml:space="preserve"> </w:t>
      </w:r>
      <w:r>
        <w:rPr>
          <w:sz w:val="24"/>
        </w:rPr>
        <w:t>по</w:t>
      </w:r>
      <w:r>
        <w:rPr>
          <w:spacing w:val="-3"/>
          <w:sz w:val="24"/>
        </w:rPr>
        <w:t xml:space="preserve"> </w:t>
      </w:r>
      <w:r>
        <w:rPr>
          <w:sz w:val="24"/>
        </w:rPr>
        <w:t>типу</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т.</w:t>
      </w:r>
      <w:r>
        <w:rPr>
          <w:spacing w:val="-2"/>
          <w:sz w:val="24"/>
        </w:rPr>
        <w:t xml:space="preserve"> </w:t>
      </w:r>
      <w:r>
        <w:rPr>
          <w:spacing w:val="-4"/>
          <w:sz w:val="24"/>
        </w:rPr>
        <w:t>п.).</w:t>
      </w:r>
    </w:p>
    <w:p w14:paraId="681D0099" w14:textId="77777777" w:rsidR="00106E16" w:rsidRDefault="008E12A7">
      <w:pPr>
        <w:pStyle w:val="a5"/>
        <w:numPr>
          <w:ilvl w:val="0"/>
          <w:numId w:val="133"/>
        </w:numPr>
        <w:tabs>
          <w:tab w:val="left" w:pos="851"/>
        </w:tabs>
        <w:spacing w:before="40" w:line="273" w:lineRule="auto"/>
        <w:ind w:right="702" w:firstLine="566"/>
        <w:rPr>
          <w:rFonts w:ascii="Symbol" w:hAnsi="Symbol"/>
          <w:sz w:val="24"/>
        </w:rPr>
      </w:pPr>
      <w:r>
        <w:rPr>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sz w:val="24"/>
        </w:rPr>
        <w:t>диаграммах).</w:t>
      </w:r>
    </w:p>
    <w:p w14:paraId="3BACD090" w14:textId="77777777" w:rsidR="00106E16" w:rsidRDefault="008E12A7">
      <w:pPr>
        <w:pStyle w:val="4"/>
        <w:spacing w:before="3"/>
      </w:pPr>
      <w:r>
        <w:t xml:space="preserve">Работа с </w:t>
      </w:r>
      <w:r>
        <w:rPr>
          <w:spacing w:val="-2"/>
        </w:rPr>
        <w:t>информацией</w:t>
      </w:r>
    </w:p>
    <w:p w14:paraId="6FC9FC20" w14:textId="77777777" w:rsidR="00106E16" w:rsidRDefault="008E12A7">
      <w:pPr>
        <w:pStyle w:val="a5"/>
        <w:numPr>
          <w:ilvl w:val="0"/>
          <w:numId w:val="133"/>
        </w:numPr>
        <w:tabs>
          <w:tab w:val="left" w:pos="851"/>
        </w:tabs>
        <w:spacing w:before="43" w:line="273" w:lineRule="auto"/>
        <w:ind w:right="709" w:firstLine="566"/>
        <w:rPr>
          <w:rFonts w:ascii="Symbol" w:hAnsi="Symbol"/>
          <w:sz w:val="24"/>
        </w:rPr>
      </w:pPr>
      <w:r>
        <w:rPr>
          <w:sz w:val="24"/>
        </w:rPr>
        <w:t>Использовать</w:t>
      </w:r>
      <w:r>
        <w:rPr>
          <w:spacing w:val="-5"/>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коммуникативной</w:t>
      </w:r>
      <w:r>
        <w:rPr>
          <w:spacing w:val="-6"/>
          <w:sz w:val="24"/>
        </w:rPr>
        <w:t xml:space="preserve"> </w:t>
      </w:r>
      <w:r>
        <w:rPr>
          <w:sz w:val="24"/>
        </w:rPr>
        <w:t>задачей</w:t>
      </w:r>
      <w:r>
        <w:rPr>
          <w:spacing w:val="-6"/>
          <w:sz w:val="24"/>
        </w:rPr>
        <w:t xml:space="preserve"> </w:t>
      </w:r>
      <w:r>
        <w:rPr>
          <w:sz w:val="24"/>
        </w:rPr>
        <w:t>различные</w:t>
      </w:r>
      <w:r>
        <w:rPr>
          <w:spacing w:val="-8"/>
          <w:sz w:val="24"/>
        </w:rPr>
        <w:t xml:space="preserve"> </w:t>
      </w:r>
      <w:r>
        <w:rPr>
          <w:sz w:val="24"/>
        </w:rPr>
        <w:t>стратегии</w:t>
      </w:r>
      <w:r>
        <w:rPr>
          <w:spacing w:val="-5"/>
          <w:sz w:val="24"/>
        </w:rPr>
        <w:t xml:space="preserve"> </w:t>
      </w:r>
      <w:r>
        <w:rPr>
          <w:sz w:val="24"/>
        </w:rPr>
        <w:t>чтения</w:t>
      </w:r>
      <w:r>
        <w:rPr>
          <w:spacing w:val="-9"/>
          <w:sz w:val="24"/>
        </w:rPr>
        <w:t xml:space="preserve"> </w:t>
      </w:r>
      <w:r>
        <w:rPr>
          <w:sz w:val="24"/>
        </w:rPr>
        <w:t>и аудирования</w:t>
      </w:r>
      <w:r>
        <w:rPr>
          <w:spacing w:val="-2"/>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информации</w:t>
      </w:r>
      <w:r>
        <w:rPr>
          <w:spacing w:val="-1"/>
          <w:sz w:val="24"/>
        </w:rPr>
        <w:t xml:space="preserve"> </w:t>
      </w:r>
      <w:r>
        <w:rPr>
          <w:sz w:val="24"/>
        </w:rPr>
        <w:t>(с пониманием</w:t>
      </w:r>
      <w:r>
        <w:rPr>
          <w:spacing w:val="-3"/>
          <w:sz w:val="24"/>
        </w:rPr>
        <w:t xml:space="preserve"> </w:t>
      </w:r>
      <w:r>
        <w:rPr>
          <w:sz w:val="24"/>
        </w:rPr>
        <w:t>основного</w:t>
      </w:r>
      <w:r>
        <w:rPr>
          <w:spacing w:val="-2"/>
          <w:sz w:val="24"/>
        </w:rPr>
        <w:t xml:space="preserve"> </w:t>
      </w:r>
      <w:r>
        <w:rPr>
          <w:sz w:val="24"/>
        </w:rPr>
        <w:t>содержания,</w:t>
      </w:r>
      <w:r>
        <w:rPr>
          <w:spacing w:val="-2"/>
          <w:sz w:val="24"/>
        </w:rPr>
        <w:t xml:space="preserve"> </w:t>
      </w:r>
      <w:r>
        <w:rPr>
          <w:sz w:val="24"/>
        </w:rPr>
        <w:t>с</w:t>
      </w:r>
      <w:r>
        <w:rPr>
          <w:spacing w:val="-3"/>
          <w:sz w:val="24"/>
        </w:rPr>
        <w:t xml:space="preserve"> </w:t>
      </w:r>
      <w:r>
        <w:rPr>
          <w:sz w:val="24"/>
        </w:rPr>
        <w:t>пониманием запрашиваемой информации, с полным пониманием).</w:t>
      </w:r>
    </w:p>
    <w:p w14:paraId="32DA5355" w14:textId="77777777" w:rsidR="00106E16" w:rsidRDefault="008E12A7">
      <w:pPr>
        <w:pStyle w:val="a5"/>
        <w:numPr>
          <w:ilvl w:val="0"/>
          <w:numId w:val="133"/>
        </w:numPr>
        <w:tabs>
          <w:tab w:val="left" w:pos="851"/>
        </w:tabs>
        <w:spacing w:before="5" w:line="273" w:lineRule="auto"/>
        <w:ind w:right="707" w:firstLine="566"/>
        <w:rPr>
          <w:rFonts w:ascii="Symbol" w:hAnsi="Symbol"/>
          <w:sz w:val="24"/>
        </w:rPr>
      </w:pPr>
      <w:r>
        <w:rPr>
          <w:sz w:val="24"/>
        </w:rPr>
        <w:t>Прогнозировать содержание текста по заголовку; прогнозировать возможное дальнейшее</w:t>
      </w:r>
      <w:r>
        <w:rPr>
          <w:spacing w:val="-15"/>
          <w:sz w:val="24"/>
        </w:rPr>
        <w:t xml:space="preserve"> </w:t>
      </w:r>
      <w:r>
        <w:rPr>
          <w:sz w:val="24"/>
        </w:rPr>
        <w:t>развитие</w:t>
      </w:r>
      <w:r>
        <w:rPr>
          <w:spacing w:val="-15"/>
          <w:sz w:val="24"/>
        </w:rPr>
        <w:t xml:space="preserve"> </w:t>
      </w:r>
      <w:r>
        <w:rPr>
          <w:sz w:val="24"/>
        </w:rPr>
        <w:t>событий</w:t>
      </w:r>
      <w:r>
        <w:rPr>
          <w:spacing w:val="-15"/>
          <w:sz w:val="24"/>
        </w:rPr>
        <w:t xml:space="preserve"> </w:t>
      </w:r>
      <w:r>
        <w:rPr>
          <w:sz w:val="24"/>
        </w:rPr>
        <w:t>по</w:t>
      </w:r>
      <w:r>
        <w:rPr>
          <w:spacing w:val="-15"/>
          <w:sz w:val="24"/>
        </w:rPr>
        <w:t xml:space="preserve"> </w:t>
      </w:r>
      <w:r>
        <w:rPr>
          <w:sz w:val="24"/>
        </w:rPr>
        <w:t>началу</w:t>
      </w:r>
      <w:r>
        <w:rPr>
          <w:spacing w:val="-15"/>
          <w:sz w:val="24"/>
        </w:rPr>
        <w:t xml:space="preserve"> </w:t>
      </w:r>
      <w:r>
        <w:rPr>
          <w:sz w:val="24"/>
        </w:rPr>
        <w:t>текста;</w:t>
      </w:r>
      <w:r>
        <w:rPr>
          <w:spacing w:val="-15"/>
          <w:sz w:val="24"/>
        </w:rPr>
        <w:t xml:space="preserve"> </w:t>
      </w:r>
      <w:r>
        <w:rPr>
          <w:sz w:val="24"/>
        </w:rPr>
        <w:t>устанавливать</w:t>
      </w:r>
      <w:r>
        <w:rPr>
          <w:spacing w:val="-15"/>
          <w:sz w:val="24"/>
        </w:rPr>
        <w:t xml:space="preserve"> </w:t>
      </w:r>
      <w:r>
        <w:rPr>
          <w:sz w:val="24"/>
        </w:rPr>
        <w:t>логическую</w:t>
      </w:r>
      <w:r>
        <w:rPr>
          <w:spacing w:val="-15"/>
          <w:sz w:val="24"/>
        </w:rPr>
        <w:t xml:space="preserve"> </w:t>
      </w:r>
      <w:r>
        <w:rPr>
          <w:sz w:val="24"/>
        </w:rPr>
        <w:t>последовательность основных фактов; восстанавливать текст из разрозненных абзацев.</w:t>
      </w:r>
    </w:p>
    <w:p w14:paraId="7CBBB985" w14:textId="77777777" w:rsidR="00106E16" w:rsidRDefault="008E12A7">
      <w:pPr>
        <w:pStyle w:val="a5"/>
        <w:numPr>
          <w:ilvl w:val="0"/>
          <w:numId w:val="133"/>
        </w:numPr>
        <w:tabs>
          <w:tab w:val="left" w:pos="851"/>
        </w:tabs>
        <w:spacing w:before="5" w:line="271" w:lineRule="auto"/>
        <w:ind w:right="711" w:firstLine="566"/>
        <w:rPr>
          <w:rFonts w:ascii="Symbol" w:hAnsi="Symbol"/>
          <w:sz w:val="24"/>
        </w:rPr>
      </w:pPr>
      <w:r>
        <w:rPr>
          <w:sz w:val="24"/>
        </w:rPr>
        <w:t>Полно</w:t>
      </w:r>
      <w:r>
        <w:rPr>
          <w:spacing w:val="-15"/>
          <w:sz w:val="24"/>
        </w:rPr>
        <w:t xml:space="preserve"> </w:t>
      </w:r>
      <w:r>
        <w:rPr>
          <w:sz w:val="24"/>
        </w:rPr>
        <w:t>и</w:t>
      </w:r>
      <w:r>
        <w:rPr>
          <w:spacing w:val="-15"/>
          <w:sz w:val="24"/>
        </w:rPr>
        <w:t xml:space="preserve"> </w:t>
      </w:r>
      <w:r>
        <w:rPr>
          <w:sz w:val="24"/>
        </w:rPr>
        <w:t>точно</w:t>
      </w:r>
      <w:r>
        <w:rPr>
          <w:spacing w:val="-15"/>
          <w:sz w:val="24"/>
        </w:rPr>
        <w:t xml:space="preserve"> </w:t>
      </w:r>
      <w:r>
        <w:rPr>
          <w:sz w:val="24"/>
        </w:rPr>
        <w:t>понимать</w:t>
      </w:r>
      <w:r>
        <w:rPr>
          <w:spacing w:val="-15"/>
          <w:sz w:val="24"/>
        </w:rPr>
        <w:t xml:space="preserve"> </w:t>
      </w:r>
      <w:r>
        <w:rPr>
          <w:sz w:val="24"/>
        </w:rPr>
        <w:t>прочитанный</w:t>
      </w:r>
      <w:r>
        <w:rPr>
          <w:spacing w:val="-15"/>
          <w:sz w:val="24"/>
        </w:rPr>
        <w:t xml:space="preserve"> </w:t>
      </w:r>
      <w:r>
        <w:rPr>
          <w:sz w:val="24"/>
        </w:rPr>
        <w:t>текст</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его</w:t>
      </w:r>
      <w:r>
        <w:rPr>
          <w:spacing w:val="-15"/>
          <w:sz w:val="24"/>
        </w:rPr>
        <w:t xml:space="preserve"> </w:t>
      </w:r>
      <w:r>
        <w:rPr>
          <w:sz w:val="24"/>
        </w:rPr>
        <w:t>информационной</w:t>
      </w:r>
      <w:r>
        <w:rPr>
          <w:spacing w:val="-15"/>
          <w:sz w:val="24"/>
        </w:rPr>
        <w:t xml:space="preserve"> </w:t>
      </w:r>
      <w:r>
        <w:rPr>
          <w:sz w:val="24"/>
        </w:rPr>
        <w:t>переработки (смыслового и структурного анализа отдельных частей текста, выборочного перевода);</w:t>
      </w:r>
    </w:p>
    <w:p w14:paraId="48C914C2" w14:textId="77777777" w:rsidR="00106E16" w:rsidRDefault="008E12A7">
      <w:pPr>
        <w:pStyle w:val="a5"/>
        <w:numPr>
          <w:ilvl w:val="0"/>
          <w:numId w:val="133"/>
        </w:numPr>
        <w:tabs>
          <w:tab w:val="left" w:pos="851"/>
        </w:tabs>
        <w:spacing w:before="9" w:line="271" w:lineRule="auto"/>
        <w:ind w:right="706" w:firstLine="566"/>
        <w:rPr>
          <w:rFonts w:ascii="Symbol" w:hAnsi="Symbol"/>
          <w:sz w:val="24"/>
        </w:rPr>
      </w:pPr>
      <w:r>
        <w:rPr>
          <w:sz w:val="24"/>
        </w:rPr>
        <w:t>использовать внешние формальные элементы текста (подзаголовки, иллюстрации, сноски) для понимания его содержания.</w:t>
      </w:r>
    </w:p>
    <w:p w14:paraId="652E309D" w14:textId="77777777" w:rsidR="00106E16" w:rsidRDefault="008E12A7">
      <w:pPr>
        <w:pStyle w:val="a5"/>
        <w:numPr>
          <w:ilvl w:val="0"/>
          <w:numId w:val="133"/>
        </w:numPr>
        <w:tabs>
          <w:tab w:val="left" w:pos="851"/>
        </w:tabs>
        <w:spacing w:before="6"/>
        <w:ind w:left="851" w:hanging="141"/>
        <w:rPr>
          <w:rFonts w:ascii="Symbol" w:hAnsi="Symbol"/>
          <w:sz w:val="24"/>
        </w:rPr>
      </w:pPr>
      <w:r>
        <w:rPr>
          <w:sz w:val="24"/>
        </w:rPr>
        <w:t>Фиксировать</w:t>
      </w:r>
      <w:r>
        <w:rPr>
          <w:spacing w:val="-7"/>
          <w:sz w:val="24"/>
        </w:rPr>
        <w:t xml:space="preserve"> </w:t>
      </w:r>
      <w:r>
        <w:rPr>
          <w:sz w:val="24"/>
        </w:rPr>
        <w:t>информацию</w:t>
      </w:r>
      <w:r>
        <w:rPr>
          <w:spacing w:val="-3"/>
          <w:sz w:val="24"/>
        </w:rPr>
        <w:t xml:space="preserve"> </w:t>
      </w:r>
      <w:r>
        <w:rPr>
          <w:sz w:val="24"/>
        </w:rPr>
        <w:t>доступными</w:t>
      </w:r>
      <w:r>
        <w:rPr>
          <w:spacing w:val="-5"/>
          <w:sz w:val="24"/>
        </w:rPr>
        <w:t xml:space="preserve"> </w:t>
      </w:r>
      <w:r>
        <w:rPr>
          <w:sz w:val="24"/>
        </w:rPr>
        <w:t>средствами</w:t>
      </w:r>
      <w:r>
        <w:rPr>
          <w:spacing w:val="-3"/>
          <w:sz w:val="24"/>
        </w:rPr>
        <w:t xml:space="preserve"> </w:t>
      </w:r>
      <w:r>
        <w:rPr>
          <w:sz w:val="24"/>
        </w:rPr>
        <w:t>(в</w:t>
      </w:r>
      <w:r>
        <w:rPr>
          <w:spacing w:val="-6"/>
          <w:sz w:val="24"/>
        </w:rPr>
        <w:t xml:space="preserve"> </w:t>
      </w:r>
      <w:r>
        <w:rPr>
          <w:sz w:val="24"/>
        </w:rPr>
        <w:t>виде</w:t>
      </w:r>
      <w:r>
        <w:rPr>
          <w:spacing w:val="-1"/>
          <w:sz w:val="24"/>
        </w:rPr>
        <w:t xml:space="preserve"> </w:t>
      </w:r>
      <w:r>
        <w:rPr>
          <w:sz w:val="24"/>
        </w:rPr>
        <w:t>ключевых</w:t>
      </w:r>
      <w:r>
        <w:rPr>
          <w:spacing w:val="-2"/>
          <w:sz w:val="24"/>
        </w:rPr>
        <w:t xml:space="preserve"> </w:t>
      </w:r>
      <w:r>
        <w:rPr>
          <w:sz w:val="24"/>
        </w:rPr>
        <w:t>слов,</w:t>
      </w:r>
      <w:r>
        <w:rPr>
          <w:spacing w:val="-3"/>
          <w:sz w:val="24"/>
        </w:rPr>
        <w:t xml:space="preserve"> </w:t>
      </w:r>
      <w:r>
        <w:rPr>
          <w:spacing w:val="-2"/>
          <w:sz w:val="24"/>
        </w:rPr>
        <w:t>плана).</w:t>
      </w:r>
    </w:p>
    <w:p w14:paraId="380BE495" w14:textId="77777777" w:rsidR="00106E16" w:rsidRDefault="008E12A7">
      <w:pPr>
        <w:pStyle w:val="a5"/>
        <w:numPr>
          <w:ilvl w:val="0"/>
          <w:numId w:val="133"/>
        </w:numPr>
        <w:tabs>
          <w:tab w:val="left" w:pos="851"/>
        </w:tabs>
        <w:spacing w:before="42"/>
        <w:ind w:left="851" w:hanging="141"/>
        <w:rPr>
          <w:rFonts w:ascii="Symbol" w:hAnsi="Symbol"/>
          <w:sz w:val="24"/>
        </w:rPr>
      </w:pPr>
      <w:r>
        <w:rPr>
          <w:sz w:val="24"/>
        </w:rPr>
        <w:t>Оценивать</w:t>
      </w:r>
      <w:r>
        <w:rPr>
          <w:spacing w:val="-6"/>
          <w:sz w:val="24"/>
        </w:rPr>
        <w:t xml:space="preserve"> </w:t>
      </w:r>
      <w:r>
        <w:rPr>
          <w:sz w:val="24"/>
        </w:rPr>
        <w:t>достоверность</w:t>
      </w:r>
      <w:r>
        <w:rPr>
          <w:spacing w:val="-3"/>
          <w:sz w:val="24"/>
        </w:rPr>
        <w:t xml:space="preserve"> </w:t>
      </w:r>
      <w:r>
        <w:rPr>
          <w:sz w:val="24"/>
        </w:rPr>
        <w:t>информации,</w:t>
      </w:r>
      <w:r>
        <w:rPr>
          <w:spacing w:val="-4"/>
          <w:sz w:val="24"/>
        </w:rPr>
        <w:t xml:space="preserve"> </w:t>
      </w:r>
      <w:r>
        <w:rPr>
          <w:sz w:val="24"/>
        </w:rPr>
        <w:t>полученной</w:t>
      </w:r>
      <w:r>
        <w:rPr>
          <w:spacing w:val="-6"/>
          <w:sz w:val="24"/>
        </w:rPr>
        <w:t xml:space="preserve"> </w:t>
      </w:r>
      <w:r>
        <w:rPr>
          <w:sz w:val="24"/>
        </w:rPr>
        <w:t>из</w:t>
      </w:r>
      <w:r>
        <w:rPr>
          <w:spacing w:val="-5"/>
          <w:sz w:val="24"/>
        </w:rPr>
        <w:t xml:space="preserve"> </w:t>
      </w:r>
      <w:r>
        <w:rPr>
          <w:sz w:val="24"/>
        </w:rPr>
        <w:t>иноязычных</w:t>
      </w:r>
      <w:r>
        <w:rPr>
          <w:spacing w:val="-4"/>
          <w:sz w:val="24"/>
        </w:rPr>
        <w:t xml:space="preserve"> </w:t>
      </w:r>
      <w:r>
        <w:rPr>
          <w:spacing w:val="-2"/>
          <w:sz w:val="24"/>
        </w:rPr>
        <w:t>источников.</w:t>
      </w:r>
    </w:p>
    <w:p w14:paraId="3B4CF109" w14:textId="77777777" w:rsidR="00106E16" w:rsidRDefault="008E12A7">
      <w:pPr>
        <w:pStyle w:val="a5"/>
        <w:numPr>
          <w:ilvl w:val="0"/>
          <w:numId w:val="133"/>
        </w:numPr>
        <w:tabs>
          <w:tab w:val="left" w:pos="851"/>
        </w:tabs>
        <w:spacing w:before="41" w:line="273" w:lineRule="auto"/>
        <w:ind w:right="701" w:firstLine="566"/>
        <w:rPr>
          <w:rFonts w:ascii="Symbol" w:hAnsi="Symbol"/>
          <w:sz w:val="24"/>
        </w:rPr>
      </w:pPr>
      <w:r>
        <w:rPr>
          <w:sz w:val="24"/>
        </w:rPr>
        <w:t>Находить аргументы, подтверждающие или опровергающие одну и ту же идею, в различных информационных источниках;</w:t>
      </w:r>
    </w:p>
    <w:p w14:paraId="11C7B5FF" w14:textId="77777777" w:rsidR="00106E16" w:rsidRDefault="008E12A7">
      <w:pPr>
        <w:pStyle w:val="a5"/>
        <w:numPr>
          <w:ilvl w:val="0"/>
          <w:numId w:val="133"/>
        </w:numPr>
        <w:tabs>
          <w:tab w:val="left" w:pos="851"/>
        </w:tabs>
        <w:spacing w:before="3"/>
        <w:ind w:left="851" w:hanging="141"/>
        <w:rPr>
          <w:rFonts w:ascii="Symbol" w:hAnsi="Symbol"/>
          <w:sz w:val="24"/>
        </w:rPr>
      </w:pPr>
      <w:r>
        <w:rPr>
          <w:sz w:val="24"/>
        </w:rPr>
        <w:t>выдвигать предположения</w:t>
      </w:r>
      <w:r>
        <w:rPr>
          <w:spacing w:val="2"/>
          <w:sz w:val="24"/>
        </w:rPr>
        <w:t xml:space="preserve"> </w:t>
      </w:r>
      <w:r>
        <w:rPr>
          <w:sz w:val="24"/>
        </w:rPr>
        <w:t>(например,</w:t>
      </w:r>
      <w:r>
        <w:rPr>
          <w:spacing w:val="1"/>
          <w:sz w:val="24"/>
        </w:rPr>
        <w:t xml:space="preserve"> </w:t>
      </w:r>
      <w:r>
        <w:rPr>
          <w:sz w:val="24"/>
        </w:rPr>
        <w:t>о</w:t>
      </w:r>
      <w:r>
        <w:rPr>
          <w:spacing w:val="2"/>
          <w:sz w:val="24"/>
        </w:rPr>
        <w:t xml:space="preserve"> </w:t>
      </w:r>
      <w:r>
        <w:rPr>
          <w:sz w:val="24"/>
        </w:rPr>
        <w:t>значении</w:t>
      </w:r>
      <w:r>
        <w:rPr>
          <w:spacing w:val="1"/>
          <w:sz w:val="24"/>
        </w:rPr>
        <w:t xml:space="preserve"> </w:t>
      </w:r>
      <w:r>
        <w:rPr>
          <w:sz w:val="24"/>
        </w:rPr>
        <w:t>слова в</w:t>
      </w:r>
      <w:r>
        <w:rPr>
          <w:spacing w:val="2"/>
          <w:sz w:val="24"/>
        </w:rPr>
        <w:t xml:space="preserve"> </w:t>
      </w:r>
      <w:r>
        <w:rPr>
          <w:sz w:val="24"/>
        </w:rPr>
        <w:t>контексте)</w:t>
      </w:r>
      <w:r>
        <w:rPr>
          <w:spacing w:val="-2"/>
          <w:sz w:val="24"/>
        </w:rPr>
        <w:t xml:space="preserve"> </w:t>
      </w:r>
      <w:r>
        <w:rPr>
          <w:sz w:val="24"/>
        </w:rPr>
        <w:t>и</w:t>
      </w:r>
      <w:r>
        <w:rPr>
          <w:spacing w:val="3"/>
          <w:sz w:val="24"/>
        </w:rPr>
        <w:t xml:space="preserve"> </w:t>
      </w:r>
      <w:r>
        <w:rPr>
          <w:spacing w:val="-2"/>
          <w:sz w:val="24"/>
        </w:rPr>
        <w:t>аргументировать</w:t>
      </w:r>
    </w:p>
    <w:p w14:paraId="359DB54E" w14:textId="77777777" w:rsidR="00106E16" w:rsidRDefault="00106E16">
      <w:pPr>
        <w:pStyle w:val="a5"/>
        <w:rPr>
          <w:rFonts w:ascii="Symbol" w:hAnsi="Symbol"/>
          <w:sz w:val="24"/>
        </w:rPr>
        <w:sectPr w:rsidR="00106E16">
          <w:pgSz w:w="11910" w:h="16840"/>
          <w:pgMar w:top="1360" w:right="141" w:bottom="1140" w:left="1133" w:header="0" w:footer="888" w:gutter="0"/>
          <w:cols w:space="720"/>
        </w:sectPr>
      </w:pPr>
    </w:p>
    <w:p w14:paraId="7E41379D" w14:textId="77777777" w:rsidR="00106E16" w:rsidRDefault="008E12A7">
      <w:pPr>
        <w:pStyle w:val="a3"/>
        <w:spacing w:before="37"/>
        <w:ind w:left="144" w:firstLine="0"/>
        <w:jc w:val="left"/>
      </w:pPr>
      <w:r>
        <w:rPr>
          <w:spacing w:val="-4"/>
        </w:rPr>
        <w:t>его.</w:t>
      </w:r>
    </w:p>
    <w:p w14:paraId="26FF90C7" w14:textId="77777777" w:rsidR="00106E16" w:rsidRDefault="008E12A7">
      <w:pPr>
        <w:spacing w:before="78"/>
        <w:rPr>
          <w:sz w:val="24"/>
        </w:rPr>
      </w:pPr>
      <w:r>
        <w:br w:type="column"/>
      </w:r>
    </w:p>
    <w:p w14:paraId="3561D6D2" w14:textId="77777777" w:rsidR="00106E16" w:rsidRDefault="008E12A7">
      <w:pPr>
        <w:pStyle w:val="4"/>
        <w:ind w:left="142"/>
        <w:jc w:val="left"/>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7"/>
        </w:rPr>
        <w:t xml:space="preserve"> </w:t>
      </w:r>
      <w:r>
        <w:rPr>
          <w:spacing w:val="-2"/>
        </w:rPr>
        <w:t>действий</w:t>
      </w:r>
    </w:p>
    <w:p w14:paraId="057AF66E" w14:textId="77777777" w:rsidR="00106E16" w:rsidRDefault="008E12A7">
      <w:pPr>
        <w:pStyle w:val="a5"/>
        <w:numPr>
          <w:ilvl w:val="0"/>
          <w:numId w:val="133"/>
        </w:numPr>
        <w:tabs>
          <w:tab w:val="left" w:pos="283"/>
        </w:tabs>
        <w:spacing w:before="45"/>
        <w:ind w:left="283" w:hanging="141"/>
        <w:jc w:val="left"/>
        <w:rPr>
          <w:rFonts w:ascii="Symbol" w:hAnsi="Symbol"/>
          <w:sz w:val="24"/>
        </w:rPr>
      </w:pPr>
      <w:r>
        <w:rPr>
          <w:sz w:val="24"/>
        </w:rPr>
        <w:t>Воспринимать</w:t>
      </w:r>
      <w:r>
        <w:rPr>
          <w:spacing w:val="-17"/>
          <w:sz w:val="24"/>
        </w:rPr>
        <w:t xml:space="preserve"> </w:t>
      </w:r>
      <w:r>
        <w:rPr>
          <w:sz w:val="24"/>
        </w:rPr>
        <w:t>и</w:t>
      </w:r>
      <w:r>
        <w:rPr>
          <w:spacing w:val="-15"/>
          <w:sz w:val="24"/>
        </w:rPr>
        <w:t xml:space="preserve"> </w:t>
      </w:r>
      <w:r>
        <w:rPr>
          <w:sz w:val="24"/>
        </w:rPr>
        <w:t>создавать</w:t>
      </w:r>
      <w:r>
        <w:rPr>
          <w:spacing w:val="-15"/>
          <w:sz w:val="24"/>
        </w:rPr>
        <w:t xml:space="preserve"> </w:t>
      </w:r>
      <w:r>
        <w:rPr>
          <w:sz w:val="24"/>
        </w:rPr>
        <w:t>собственные</w:t>
      </w:r>
      <w:r>
        <w:rPr>
          <w:spacing w:val="-15"/>
          <w:sz w:val="24"/>
        </w:rPr>
        <w:t xml:space="preserve"> </w:t>
      </w:r>
      <w:r>
        <w:rPr>
          <w:sz w:val="24"/>
        </w:rPr>
        <w:t>диалогические</w:t>
      </w:r>
      <w:r>
        <w:rPr>
          <w:spacing w:val="-15"/>
          <w:sz w:val="24"/>
        </w:rPr>
        <w:t xml:space="preserve"> </w:t>
      </w:r>
      <w:r>
        <w:rPr>
          <w:sz w:val="24"/>
        </w:rPr>
        <w:t>и</w:t>
      </w:r>
      <w:r>
        <w:rPr>
          <w:spacing w:val="-14"/>
          <w:sz w:val="24"/>
        </w:rPr>
        <w:t xml:space="preserve"> </w:t>
      </w:r>
      <w:r>
        <w:rPr>
          <w:sz w:val="24"/>
        </w:rPr>
        <w:t>монологические</w:t>
      </w:r>
      <w:r>
        <w:rPr>
          <w:spacing w:val="-15"/>
          <w:sz w:val="24"/>
        </w:rPr>
        <w:t xml:space="preserve"> </w:t>
      </w:r>
      <w:r>
        <w:rPr>
          <w:spacing w:val="-2"/>
          <w:sz w:val="24"/>
        </w:rPr>
        <w:t>высказывания,</w:t>
      </w:r>
    </w:p>
    <w:p w14:paraId="594CA005" w14:textId="77777777" w:rsidR="00106E16" w:rsidRDefault="00106E16">
      <w:pPr>
        <w:pStyle w:val="a5"/>
        <w:jc w:val="left"/>
        <w:rPr>
          <w:rFonts w:ascii="Symbol" w:hAnsi="Symbol"/>
          <w:sz w:val="24"/>
        </w:rPr>
        <w:sectPr w:rsidR="00106E16">
          <w:type w:val="continuous"/>
          <w:pgSz w:w="11910" w:h="16840"/>
          <w:pgMar w:top="1060" w:right="141" w:bottom="1100" w:left="1133" w:header="0" w:footer="888" w:gutter="0"/>
          <w:cols w:num="2" w:space="720" w:equalWidth="0">
            <w:col w:w="529" w:space="40"/>
            <w:col w:w="10067"/>
          </w:cols>
        </w:sectPr>
      </w:pPr>
    </w:p>
    <w:p w14:paraId="6BA3B349" w14:textId="77777777" w:rsidR="00106E16" w:rsidRDefault="008E12A7">
      <w:pPr>
        <w:pStyle w:val="a3"/>
        <w:spacing w:before="38"/>
        <w:ind w:left="144" w:firstLine="0"/>
        <w:jc w:val="left"/>
      </w:pPr>
      <w:r>
        <w:t>участвуя</w:t>
      </w:r>
      <w:r>
        <w:rPr>
          <w:spacing w:val="-14"/>
        </w:rPr>
        <w:t xml:space="preserve"> </w:t>
      </w:r>
      <w:r>
        <w:t>в</w:t>
      </w:r>
      <w:r>
        <w:rPr>
          <w:spacing w:val="-15"/>
        </w:rPr>
        <w:t xml:space="preserve"> </w:t>
      </w:r>
      <w:r>
        <w:t>обсуждениях,</w:t>
      </w:r>
      <w:r>
        <w:rPr>
          <w:spacing w:val="-14"/>
        </w:rPr>
        <w:t xml:space="preserve"> </w:t>
      </w:r>
      <w:r>
        <w:t>выступлениях;</w:t>
      </w:r>
      <w:r>
        <w:rPr>
          <w:spacing w:val="-14"/>
        </w:rPr>
        <w:t xml:space="preserve"> </w:t>
      </w:r>
      <w:r>
        <w:t>выражать</w:t>
      </w:r>
      <w:r>
        <w:rPr>
          <w:spacing w:val="-13"/>
        </w:rPr>
        <w:t xml:space="preserve"> </w:t>
      </w:r>
      <w:r>
        <w:t>эмоции</w:t>
      </w:r>
      <w:r>
        <w:rPr>
          <w:spacing w:val="-13"/>
        </w:rPr>
        <w:t xml:space="preserve"> </w:t>
      </w:r>
      <w:r>
        <w:t>в</w:t>
      </w:r>
      <w:r>
        <w:rPr>
          <w:spacing w:val="-15"/>
        </w:rPr>
        <w:t xml:space="preserve"> </w:t>
      </w:r>
      <w:r>
        <w:t>соответствии</w:t>
      </w:r>
      <w:r>
        <w:rPr>
          <w:spacing w:val="-14"/>
        </w:rPr>
        <w:t xml:space="preserve"> </w:t>
      </w:r>
      <w:r>
        <w:t>с</w:t>
      </w:r>
      <w:r>
        <w:rPr>
          <w:spacing w:val="-15"/>
        </w:rPr>
        <w:t xml:space="preserve"> </w:t>
      </w:r>
      <w:r>
        <w:t>условиями</w:t>
      </w:r>
      <w:r>
        <w:rPr>
          <w:spacing w:val="-14"/>
        </w:rPr>
        <w:t xml:space="preserve"> </w:t>
      </w:r>
      <w:r>
        <w:t>и</w:t>
      </w:r>
      <w:r>
        <w:rPr>
          <w:spacing w:val="-13"/>
        </w:rPr>
        <w:t xml:space="preserve"> </w:t>
      </w:r>
      <w:r>
        <w:rPr>
          <w:spacing w:val="-2"/>
        </w:rPr>
        <w:t>целями</w:t>
      </w:r>
    </w:p>
    <w:p w14:paraId="0221DEB3" w14:textId="77777777" w:rsidR="00106E16" w:rsidRDefault="00106E16">
      <w:pPr>
        <w:pStyle w:val="a3"/>
        <w:jc w:val="left"/>
        <w:sectPr w:rsidR="00106E16">
          <w:type w:val="continuous"/>
          <w:pgSz w:w="11910" w:h="16840"/>
          <w:pgMar w:top="1060" w:right="141" w:bottom="1100" w:left="1133" w:header="0" w:footer="888" w:gutter="0"/>
          <w:cols w:space="720"/>
        </w:sectPr>
      </w:pPr>
    </w:p>
    <w:p w14:paraId="68693126" w14:textId="77777777" w:rsidR="00106E16" w:rsidRDefault="008E12A7">
      <w:pPr>
        <w:pStyle w:val="a3"/>
        <w:spacing w:before="73"/>
        <w:ind w:left="144" w:firstLine="0"/>
        <w:jc w:val="left"/>
      </w:pPr>
      <w:r>
        <w:rPr>
          <w:spacing w:val="-2"/>
        </w:rPr>
        <w:lastRenderedPageBreak/>
        <w:t>общения.</w:t>
      </w:r>
    </w:p>
    <w:p w14:paraId="268F5A85" w14:textId="77777777" w:rsidR="00106E16" w:rsidRDefault="008E12A7">
      <w:pPr>
        <w:pStyle w:val="a5"/>
        <w:numPr>
          <w:ilvl w:val="1"/>
          <w:numId w:val="133"/>
        </w:numPr>
        <w:tabs>
          <w:tab w:val="left" w:pos="851"/>
        </w:tabs>
        <w:spacing w:before="45" w:line="273" w:lineRule="auto"/>
        <w:ind w:right="704" w:firstLine="566"/>
        <w:rPr>
          <w:rFonts w:ascii="Symbol" w:hAnsi="Symbol"/>
          <w:sz w:val="24"/>
        </w:rPr>
      </w:pPr>
      <w:r>
        <w:rPr>
          <w:sz w:val="24"/>
        </w:rPr>
        <w:t>Осуществлять</w:t>
      </w:r>
      <w:r>
        <w:rPr>
          <w:spacing w:val="-15"/>
          <w:sz w:val="24"/>
        </w:rPr>
        <w:t xml:space="preserve"> </w:t>
      </w:r>
      <w:r>
        <w:rPr>
          <w:sz w:val="24"/>
        </w:rPr>
        <w:t>смысловое</w:t>
      </w:r>
      <w:r>
        <w:rPr>
          <w:spacing w:val="-15"/>
          <w:sz w:val="24"/>
        </w:rPr>
        <w:t xml:space="preserve"> </w:t>
      </w:r>
      <w:r>
        <w:rPr>
          <w:sz w:val="24"/>
        </w:rPr>
        <w:t>чтение</w:t>
      </w:r>
      <w:r>
        <w:rPr>
          <w:spacing w:val="-15"/>
          <w:sz w:val="24"/>
        </w:rPr>
        <w:t xml:space="preserve"> </w:t>
      </w:r>
      <w:r>
        <w:rPr>
          <w:sz w:val="24"/>
        </w:rPr>
        <w:t>текста</w:t>
      </w:r>
      <w:r>
        <w:rPr>
          <w:spacing w:val="-13"/>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коммуникативной</w:t>
      </w:r>
      <w:r>
        <w:rPr>
          <w:spacing w:val="-15"/>
          <w:sz w:val="24"/>
        </w:rPr>
        <w:t xml:space="preserve"> </w:t>
      </w:r>
      <w:r>
        <w:rPr>
          <w:sz w:val="24"/>
        </w:rPr>
        <w:t>задачи</w:t>
      </w:r>
      <w:r>
        <w:rPr>
          <w:spacing w:val="-14"/>
          <w:sz w:val="24"/>
        </w:rPr>
        <w:t xml:space="preserve"> </w:t>
      </w:r>
      <w:r>
        <w:rPr>
          <w:sz w:val="24"/>
        </w:rPr>
        <w:t>и</w:t>
      </w:r>
      <w:r>
        <w:rPr>
          <w:spacing w:val="-15"/>
          <w:sz w:val="24"/>
        </w:rPr>
        <w:t xml:space="preserve"> </w:t>
      </w:r>
      <w:r>
        <w:rPr>
          <w:sz w:val="24"/>
        </w:rPr>
        <w:t>вида</w:t>
      </w:r>
      <w:r>
        <w:rPr>
          <w:spacing w:val="-15"/>
          <w:sz w:val="24"/>
        </w:rPr>
        <w:t xml:space="preserve"> </w:t>
      </w:r>
      <w:r>
        <w:rPr>
          <w:sz w:val="24"/>
        </w:rPr>
        <w:t>текста, используя разные стратегии чтения (с пониманием основного содержания, с полным пониманием, с нахождением интересующей информации).</w:t>
      </w:r>
    </w:p>
    <w:p w14:paraId="64907762" w14:textId="77777777" w:rsidR="00106E16" w:rsidRDefault="008E12A7">
      <w:pPr>
        <w:pStyle w:val="a5"/>
        <w:numPr>
          <w:ilvl w:val="1"/>
          <w:numId w:val="133"/>
        </w:numPr>
        <w:tabs>
          <w:tab w:val="left" w:pos="851"/>
        </w:tabs>
        <w:spacing w:before="6"/>
        <w:ind w:left="851" w:hanging="141"/>
        <w:rPr>
          <w:rFonts w:ascii="Symbol" w:hAnsi="Symbol"/>
          <w:sz w:val="24"/>
        </w:rPr>
      </w:pPr>
      <w:r>
        <w:rPr>
          <w:sz w:val="24"/>
        </w:rPr>
        <w:t>Анализировать</w:t>
      </w:r>
      <w:r>
        <w:rPr>
          <w:spacing w:val="-6"/>
          <w:sz w:val="24"/>
        </w:rPr>
        <w:t xml:space="preserve"> </w:t>
      </w:r>
      <w:r>
        <w:rPr>
          <w:sz w:val="24"/>
        </w:rPr>
        <w:t>и</w:t>
      </w:r>
      <w:r>
        <w:rPr>
          <w:spacing w:val="-3"/>
          <w:sz w:val="24"/>
        </w:rPr>
        <w:t xml:space="preserve"> </w:t>
      </w:r>
      <w:r>
        <w:rPr>
          <w:sz w:val="24"/>
        </w:rPr>
        <w:t>восстанавливать</w:t>
      </w:r>
      <w:r>
        <w:rPr>
          <w:spacing w:val="-3"/>
          <w:sz w:val="24"/>
        </w:rPr>
        <w:t xml:space="preserve"> </w:t>
      </w:r>
      <w:r>
        <w:rPr>
          <w:sz w:val="24"/>
        </w:rPr>
        <w:t>текст</w:t>
      </w:r>
      <w:r>
        <w:rPr>
          <w:spacing w:val="-3"/>
          <w:sz w:val="24"/>
        </w:rPr>
        <w:t xml:space="preserve"> </w:t>
      </w:r>
      <w:r>
        <w:rPr>
          <w:sz w:val="24"/>
        </w:rPr>
        <w:t>с</w:t>
      </w:r>
      <w:r>
        <w:rPr>
          <w:spacing w:val="-3"/>
          <w:sz w:val="24"/>
        </w:rPr>
        <w:t xml:space="preserve"> </w:t>
      </w:r>
      <w:r>
        <w:rPr>
          <w:sz w:val="24"/>
        </w:rPr>
        <w:t>опущенными</w:t>
      </w:r>
      <w:r>
        <w:rPr>
          <w:spacing w:val="-3"/>
          <w:sz w:val="24"/>
        </w:rPr>
        <w:t xml:space="preserve"> </w:t>
      </w:r>
      <w:r>
        <w:rPr>
          <w:sz w:val="24"/>
        </w:rPr>
        <w:t>в</w:t>
      </w:r>
      <w:r>
        <w:rPr>
          <w:spacing w:val="-3"/>
          <w:sz w:val="24"/>
        </w:rPr>
        <w:t xml:space="preserve"> </w:t>
      </w:r>
      <w:r>
        <w:rPr>
          <w:sz w:val="24"/>
        </w:rPr>
        <w:t>учебных</w:t>
      </w:r>
      <w:r>
        <w:rPr>
          <w:spacing w:val="-3"/>
          <w:sz w:val="24"/>
        </w:rPr>
        <w:t xml:space="preserve"> </w:t>
      </w:r>
      <w:r>
        <w:rPr>
          <w:sz w:val="24"/>
        </w:rPr>
        <w:t>целях</w:t>
      </w:r>
      <w:r>
        <w:rPr>
          <w:spacing w:val="-3"/>
          <w:sz w:val="24"/>
        </w:rPr>
        <w:t xml:space="preserve"> </w:t>
      </w:r>
      <w:r>
        <w:rPr>
          <w:spacing w:val="-2"/>
          <w:sz w:val="24"/>
        </w:rPr>
        <w:t>фрагментами.</w:t>
      </w:r>
    </w:p>
    <w:p w14:paraId="1540C6FE" w14:textId="77777777" w:rsidR="00106E16" w:rsidRDefault="008E12A7">
      <w:pPr>
        <w:pStyle w:val="a5"/>
        <w:numPr>
          <w:ilvl w:val="1"/>
          <w:numId w:val="133"/>
        </w:numPr>
        <w:tabs>
          <w:tab w:val="left" w:pos="851"/>
        </w:tabs>
        <w:spacing w:before="40" w:line="271" w:lineRule="auto"/>
        <w:ind w:right="706" w:firstLine="566"/>
        <w:rPr>
          <w:rFonts w:ascii="Symbol" w:hAnsi="Symbol"/>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11EB053" w14:textId="77777777" w:rsidR="00106E16" w:rsidRDefault="008E12A7">
      <w:pPr>
        <w:pStyle w:val="a5"/>
        <w:numPr>
          <w:ilvl w:val="1"/>
          <w:numId w:val="133"/>
        </w:numPr>
        <w:tabs>
          <w:tab w:val="left" w:pos="851"/>
        </w:tabs>
        <w:spacing w:before="8" w:line="271" w:lineRule="auto"/>
        <w:ind w:right="712" w:firstLine="566"/>
        <w:rPr>
          <w:rFonts w:ascii="Symbol" w:hAnsi="Symbol"/>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15F46E1" w14:textId="77777777" w:rsidR="00106E16" w:rsidRDefault="008E12A7">
      <w:pPr>
        <w:pStyle w:val="4"/>
        <w:spacing w:before="5"/>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14:paraId="7F2F00C6" w14:textId="77777777" w:rsidR="00106E16" w:rsidRDefault="008E12A7">
      <w:pPr>
        <w:pStyle w:val="a5"/>
        <w:numPr>
          <w:ilvl w:val="1"/>
          <w:numId w:val="133"/>
        </w:numPr>
        <w:tabs>
          <w:tab w:val="left" w:pos="851"/>
        </w:tabs>
        <w:spacing w:before="45" w:line="271" w:lineRule="auto"/>
        <w:ind w:right="715" w:firstLine="566"/>
        <w:rPr>
          <w:rFonts w:ascii="Symbol" w:hAnsi="Symbol"/>
          <w:sz w:val="24"/>
        </w:rPr>
      </w:pPr>
      <w:r>
        <w:rPr>
          <w:sz w:val="24"/>
        </w:rPr>
        <w:t>Удерживать цель деятельности; планировать выполнение учебной задачи, выбирать и аргументировать способ деятельности.</w:t>
      </w:r>
    </w:p>
    <w:p w14:paraId="493DA05E" w14:textId="77777777" w:rsidR="00106E16" w:rsidRDefault="008E12A7">
      <w:pPr>
        <w:pStyle w:val="a5"/>
        <w:numPr>
          <w:ilvl w:val="1"/>
          <w:numId w:val="133"/>
        </w:numPr>
        <w:tabs>
          <w:tab w:val="left" w:pos="851"/>
        </w:tabs>
        <w:spacing w:before="6" w:line="273" w:lineRule="auto"/>
        <w:ind w:right="705" w:firstLine="566"/>
        <w:rPr>
          <w:rFonts w:ascii="Symbol" w:hAnsi="Symbol"/>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C3E1A7A" w14:textId="77777777" w:rsidR="00106E16" w:rsidRDefault="008E12A7">
      <w:pPr>
        <w:pStyle w:val="a5"/>
        <w:numPr>
          <w:ilvl w:val="1"/>
          <w:numId w:val="133"/>
        </w:numPr>
        <w:tabs>
          <w:tab w:val="left" w:pos="851"/>
        </w:tabs>
        <w:spacing w:before="4" w:line="271" w:lineRule="auto"/>
        <w:ind w:right="710" w:firstLine="566"/>
        <w:rPr>
          <w:rFonts w:ascii="Symbol" w:hAnsi="Symbol"/>
          <w:sz w:val="24"/>
        </w:rPr>
      </w:pPr>
      <w:r>
        <w:rPr>
          <w:sz w:val="24"/>
        </w:rPr>
        <w:t>Оказывать влияние</w:t>
      </w:r>
      <w:r>
        <w:rPr>
          <w:spacing w:val="-1"/>
          <w:sz w:val="24"/>
        </w:rPr>
        <w:t xml:space="preserve"> </w:t>
      </w:r>
      <w:r>
        <w:rPr>
          <w:sz w:val="24"/>
        </w:rPr>
        <w:t>на</w:t>
      </w:r>
      <w:r>
        <w:rPr>
          <w:spacing w:val="-6"/>
          <w:sz w:val="24"/>
        </w:rPr>
        <w:t xml:space="preserve"> </w:t>
      </w:r>
      <w:r>
        <w:rPr>
          <w:sz w:val="24"/>
        </w:rPr>
        <w:t>речевое</w:t>
      </w:r>
      <w:r>
        <w:rPr>
          <w:spacing w:val="-1"/>
          <w:sz w:val="24"/>
        </w:rPr>
        <w:t xml:space="preserve"> </w:t>
      </w:r>
      <w:r>
        <w:rPr>
          <w:sz w:val="24"/>
        </w:rPr>
        <w:t>поведение</w:t>
      </w:r>
      <w:r>
        <w:rPr>
          <w:spacing w:val="-1"/>
          <w:sz w:val="24"/>
        </w:rPr>
        <w:t xml:space="preserve"> </w:t>
      </w:r>
      <w:r>
        <w:rPr>
          <w:sz w:val="24"/>
        </w:rPr>
        <w:t>партнера</w:t>
      </w:r>
      <w:r>
        <w:rPr>
          <w:spacing w:val="-1"/>
          <w:sz w:val="24"/>
        </w:rPr>
        <w:t xml:space="preserve"> </w:t>
      </w:r>
      <w:r>
        <w:rPr>
          <w:sz w:val="24"/>
        </w:rPr>
        <w:t>(например, поощряя его продолжать поиск совместного решения поставленной задачи).</w:t>
      </w:r>
    </w:p>
    <w:p w14:paraId="558A9C7A" w14:textId="77777777" w:rsidR="00106E16" w:rsidRDefault="008E12A7">
      <w:pPr>
        <w:pStyle w:val="a5"/>
        <w:numPr>
          <w:ilvl w:val="1"/>
          <w:numId w:val="133"/>
        </w:numPr>
        <w:tabs>
          <w:tab w:val="left" w:pos="851"/>
        </w:tabs>
        <w:spacing w:before="8" w:line="271" w:lineRule="auto"/>
        <w:ind w:right="704" w:firstLine="566"/>
        <w:rPr>
          <w:rFonts w:ascii="Symbol" w:hAnsi="Symbol"/>
          <w:sz w:val="24"/>
        </w:rPr>
      </w:pPr>
      <w:r>
        <w:rPr>
          <w:sz w:val="24"/>
        </w:rPr>
        <w:t>Корректировать деятельность с учетом возникших трудностей, ошибок, новых данных или информации.</w:t>
      </w:r>
    </w:p>
    <w:p w14:paraId="41A1CC36" w14:textId="77777777" w:rsidR="00106E16" w:rsidRDefault="008E12A7">
      <w:pPr>
        <w:pStyle w:val="a5"/>
        <w:numPr>
          <w:ilvl w:val="1"/>
          <w:numId w:val="133"/>
        </w:numPr>
        <w:tabs>
          <w:tab w:val="left" w:pos="851"/>
        </w:tabs>
        <w:spacing w:before="7" w:line="273" w:lineRule="auto"/>
        <w:ind w:right="708" w:firstLine="566"/>
        <w:rPr>
          <w:rFonts w:ascii="Symbol" w:hAnsi="Symbol"/>
          <w:sz w:val="24"/>
        </w:rPr>
      </w:pPr>
      <w:r>
        <w:rPr>
          <w:sz w:val="24"/>
        </w:rP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4"/>
          <w:sz w:val="24"/>
        </w:rPr>
        <w:t>пр.</w:t>
      </w:r>
    </w:p>
    <w:p w14:paraId="77240FED" w14:textId="77777777" w:rsidR="00106E16" w:rsidRDefault="008E12A7">
      <w:pPr>
        <w:pStyle w:val="3"/>
        <w:spacing w:before="164"/>
        <w:ind w:left="710"/>
        <w:jc w:val="left"/>
      </w:pPr>
      <w:r>
        <w:t>МАТЕМАТИКА</w:t>
      </w:r>
      <w:r>
        <w:rPr>
          <w:spacing w:val="-2"/>
        </w:rPr>
        <w:t xml:space="preserve"> </w:t>
      </w:r>
      <w:r>
        <w:t>И</w:t>
      </w:r>
      <w:r>
        <w:rPr>
          <w:spacing w:val="-1"/>
        </w:rPr>
        <w:t xml:space="preserve"> </w:t>
      </w:r>
      <w:r>
        <w:rPr>
          <w:spacing w:val="-2"/>
        </w:rPr>
        <w:t>ИНФОРМАТИКА</w:t>
      </w:r>
    </w:p>
    <w:p w14:paraId="3D83EEE9" w14:textId="77777777" w:rsidR="00106E16" w:rsidRDefault="008E12A7">
      <w:pPr>
        <w:pStyle w:val="4"/>
        <w:spacing w:before="41" w:line="276" w:lineRule="auto"/>
        <w:ind w:right="2356"/>
        <w:jc w:val="left"/>
      </w:pPr>
      <w:r>
        <w:t>Формирование</w:t>
      </w:r>
      <w:r>
        <w:rPr>
          <w:spacing w:val="-9"/>
        </w:rPr>
        <w:t xml:space="preserve"> </w:t>
      </w:r>
      <w:r>
        <w:t>универсальных</w:t>
      </w:r>
      <w:r>
        <w:rPr>
          <w:spacing w:val="-8"/>
        </w:rPr>
        <w:t xml:space="preserve"> </w:t>
      </w:r>
      <w:r>
        <w:t>учебных</w:t>
      </w:r>
      <w:r>
        <w:rPr>
          <w:spacing w:val="-8"/>
        </w:rPr>
        <w:t xml:space="preserve"> </w:t>
      </w:r>
      <w:r>
        <w:t>познавательных</w:t>
      </w:r>
      <w:r>
        <w:rPr>
          <w:spacing w:val="-8"/>
        </w:rPr>
        <w:t xml:space="preserve"> </w:t>
      </w:r>
      <w:r>
        <w:t>действий Формирование базовых логических действий</w:t>
      </w:r>
    </w:p>
    <w:p w14:paraId="09712535" w14:textId="77777777" w:rsidR="00106E16" w:rsidRDefault="008E12A7">
      <w:pPr>
        <w:pStyle w:val="a5"/>
        <w:numPr>
          <w:ilvl w:val="1"/>
          <w:numId w:val="133"/>
        </w:numPr>
        <w:tabs>
          <w:tab w:val="left" w:pos="851"/>
        </w:tabs>
        <w:ind w:left="851" w:hanging="141"/>
        <w:jc w:val="left"/>
        <w:rPr>
          <w:rFonts w:ascii="Symbol" w:hAnsi="Symbol"/>
          <w:sz w:val="24"/>
        </w:rPr>
      </w:pPr>
      <w:r>
        <w:rPr>
          <w:sz w:val="24"/>
        </w:rPr>
        <w:t>Выявлять</w:t>
      </w:r>
      <w:r>
        <w:rPr>
          <w:spacing w:val="-7"/>
          <w:sz w:val="24"/>
        </w:rPr>
        <w:t xml:space="preserve"> </w:t>
      </w:r>
      <w:r>
        <w:rPr>
          <w:sz w:val="24"/>
        </w:rPr>
        <w:t>качества,</w:t>
      </w:r>
      <w:r>
        <w:rPr>
          <w:spacing w:val="-4"/>
          <w:sz w:val="24"/>
        </w:rPr>
        <w:t xml:space="preserve"> </w:t>
      </w:r>
      <w:r>
        <w:rPr>
          <w:sz w:val="24"/>
        </w:rPr>
        <w:t>свойства,</w:t>
      </w:r>
      <w:r>
        <w:rPr>
          <w:spacing w:val="-4"/>
          <w:sz w:val="24"/>
        </w:rPr>
        <w:t xml:space="preserve"> </w:t>
      </w:r>
      <w:r>
        <w:rPr>
          <w:sz w:val="24"/>
        </w:rPr>
        <w:t>характеристики</w:t>
      </w:r>
      <w:r>
        <w:rPr>
          <w:spacing w:val="-6"/>
          <w:sz w:val="24"/>
        </w:rPr>
        <w:t xml:space="preserve"> </w:t>
      </w:r>
      <w:r>
        <w:rPr>
          <w:sz w:val="24"/>
        </w:rPr>
        <w:t>математических</w:t>
      </w:r>
      <w:r>
        <w:rPr>
          <w:spacing w:val="-4"/>
          <w:sz w:val="24"/>
        </w:rPr>
        <w:t xml:space="preserve"> </w:t>
      </w:r>
      <w:r>
        <w:rPr>
          <w:spacing w:val="-2"/>
          <w:sz w:val="24"/>
        </w:rPr>
        <w:t>объектов.</w:t>
      </w:r>
    </w:p>
    <w:p w14:paraId="54AD1D72" w14:textId="77777777" w:rsidR="00106E16" w:rsidRDefault="008E12A7">
      <w:pPr>
        <w:pStyle w:val="a5"/>
        <w:numPr>
          <w:ilvl w:val="1"/>
          <w:numId w:val="133"/>
        </w:numPr>
        <w:tabs>
          <w:tab w:val="left" w:pos="851"/>
        </w:tabs>
        <w:spacing w:before="43"/>
        <w:ind w:left="851" w:hanging="141"/>
        <w:jc w:val="left"/>
        <w:rPr>
          <w:rFonts w:ascii="Symbol" w:hAnsi="Symbol"/>
          <w:sz w:val="24"/>
        </w:rPr>
      </w:pPr>
      <w:r>
        <w:rPr>
          <w:sz w:val="24"/>
        </w:rPr>
        <w:t>Различать</w:t>
      </w:r>
      <w:r>
        <w:rPr>
          <w:spacing w:val="-3"/>
          <w:sz w:val="24"/>
        </w:rPr>
        <w:t xml:space="preserve"> </w:t>
      </w:r>
      <w:r>
        <w:rPr>
          <w:sz w:val="24"/>
        </w:rPr>
        <w:t>свойства</w:t>
      </w:r>
      <w:r>
        <w:rPr>
          <w:spacing w:val="-4"/>
          <w:sz w:val="24"/>
        </w:rPr>
        <w:t xml:space="preserve"> </w:t>
      </w:r>
      <w:r>
        <w:rPr>
          <w:sz w:val="24"/>
        </w:rPr>
        <w:t>и</w:t>
      </w:r>
      <w:r>
        <w:rPr>
          <w:spacing w:val="-4"/>
          <w:sz w:val="24"/>
        </w:rPr>
        <w:t xml:space="preserve"> </w:t>
      </w:r>
      <w:r>
        <w:rPr>
          <w:sz w:val="24"/>
        </w:rPr>
        <w:t>признаки</w:t>
      </w:r>
      <w:r>
        <w:rPr>
          <w:spacing w:val="-3"/>
          <w:sz w:val="24"/>
        </w:rPr>
        <w:t xml:space="preserve"> </w:t>
      </w:r>
      <w:r>
        <w:rPr>
          <w:spacing w:val="-2"/>
          <w:sz w:val="24"/>
        </w:rPr>
        <w:t>объектов.</w:t>
      </w:r>
    </w:p>
    <w:p w14:paraId="104F8B4A" w14:textId="77777777" w:rsidR="00106E16" w:rsidRDefault="008E12A7">
      <w:pPr>
        <w:pStyle w:val="a5"/>
        <w:numPr>
          <w:ilvl w:val="1"/>
          <w:numId w:val="133"/>
        </w:numPr>
        <w:tabs>
          <w:tab w:val="left" w:pos="851"/>
        </w:tabs>
        <w:spacing w:before="39" w:line="273" w:lineRule="auto"/>
        <w:ind w:right="704" w:firstLine="566"/>
        <w:jc w:val="left"/>
        <w:rPr>
          <w:rFonts w:ascii="Symbol" w:hAnsi="Symbol"/>
          <w:sz w:val="24"/>
        </w:rPr>
      </w:pPr>
      <w:r>
        <w:rPr>
          <w:sz w:val="24"/>
        </w:rPr>
        <w:t>Сравнивать, упорядочивать, классифицировать числа, величины, выражения, формулы, графики, геометрические фигуры и т. п.</w:t>
      </w:r>
    </w:p>
    <w:p w14:paraId="569F466F" w14:textId="77777777" w:rsidR="00106E16" w:rsidRDefault="008E12A7">
      <w:pPr>
        <w:pStyle w:val="a5"/>
        <w:numPr>
          <w:ilvl w:val="1"/>
          <w:numId w:val="133"/>
        </w:numPr>
        <w:tabs>
          <w:tab w:val="left" w:pos="851"/>
        </w:tabs>
        <w:spacing w:before="3" w:line="271" w:lineRule="auto"/>
        <w:ind w:right="711" w:firstLine="566"/>
        <w:jc w:val="left"/>
        <w:rPr>
          <w:rFonts w:ascii="Symbol" w:hAnsi="Symbol"/>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отношения,</w:t>
      </w:r>
      <w:r>
        <w:rPr>
          <w:spacing w:val="40"/>
          <w:sz w:val="24"/>
        </w:rPr>
        <w:t xml:space="preserve"> </w:t>
      </w:r>
      <w:r>
        <w:rPr>
          <w:sz w:val="24"/>
        </w:rPr>
        <w:t>проводить</w:t>
      </w:r>
      <w:r>
        <w:rPr>
          <w:spacing w:val="40"/>
          <w:sz w:val="24"/>
        </w:rPr>
        <w:t xml:space="preserve"> </w:t>
      </w:r>
      <w:r>
        <w:rPr>
          <w:sz w:val="24"/>
        </w:rPr>
        <w:t>аналогии,</w:t>
      </w:r>
      <w:r>
        <w:rPr>
          <w:spacing w:val="40"/>
          <w:sz w:val="24"/>
        </w:rPr>
        <w:t xml:space="preserve"> </w:t>
      </w:r>
      <w:r>
        <w:rPr>
          <w:sz w:val="24"/>
        </w:rPr>
        <w:t>распознавать</w:t>
      </w:r>
      <w:r>
        <w:rPr>
          <w:spacing w:val="40"/>
          <w:sz w:val="24"/>
        </w:rPr>
        <w:t xml:space="preserve"> </w:t>
      </w:r>
      <w:r>
        <w:rPr>
          <w:sz w:val="24"/>
        </w:rPr>
        <w:t>зависимости</w:t>
      </w:r>
      <w:r>
        <w:rPr>
          <w:spacing w:val="40"/>
          <w:sz w:val="24"/>
        </w:rPr>
        <w:t xml:space="preserve"> </w:t>
      </w:r>
      <w:r>
        <w:rPr>
          <w:sz w:val="24"/>
        </w:rPr>
        <w:t>между объектами.</w:t>
      </w:r>
    </w:p>
    <w:p w14:paraId="375E0523" w14:textId="77777777" w:rsidR="00106E16" w:rsidRDefault="008E12A7">
      <w:pPr>
        <w:pStyle w:val="a5"/>
        <w:numPr>
          <w:ilvl w:val="1"/>
          <w:numId w:val="133"/>
        </w:numPr>
        <w:tabs>
          <w:tab w:val="left" w:pos="851"/>
        </w:tabs>
        <w:spacing w:before="9"/>
        <w:ind w:left="851" w:hanging="141"/>
        <w:jc w:val="left"/>
        <w:rPr>
          <w:rFonts w:ascii="Symbol" w:hAnsi="Symbol"/>
          <w:sz w:val="24"/>
        </w:rPr>
      </w:pPr>
      <w:r>
        <w:rPr>
          <w:sz w:val="24"/>
        </w:rPr>
        <w:t>Анализировать</w:t>
      </w:r>
      <w:r>
        <w:rPr>
          <w:spacing w:val="-5"/>
          <w:sz w:val="24"/>
        </w:rPr>
        <w:t xml:space="preserve"> </w:t>
      </w:r>
      <w:r>
        <w:rPr>
          <w:sz w:val="24"/>
        </w:rPr>
        <w:t>изменения</w:t>
      </w:r>
      <w:r>
        <w:rPr>
          <w:spacing w:val="-5"/>
          <w:sz w:val="24"/>
        </w:rPr>
        <w:t xml:space="preserve"> </w:t>
      </w:r>
      <w:r>
        <w:rPr>
          <w:sz w:val="24"/>
        </w:rPr>
        <w:t>и</w:t>
      </w:r>
      <w:r>
        <w:rPr>
          <w:spacing w:val="-5"/>
          <w:sz w:val="24"/>
        </w:rPr>
        <w:t xml:space="preserve"> </w:t>
      </w:r>
      <w:r>
        <w:rPr>
          <w:sz w:val="24"/>
        </w:rPr>
        <w:t>находить</w:t>
      </w:r>
      <w:r>
        <w:rPr>
          <w:spacing w:val="-4"/>
          <w:sz w:val="24"/>
        </w:rPr>
        <w:t xml:space="preserve"> </w:t>
      </w:r>
      <w:r>
        <w:rPr>
          <w:spacing w:val="-2"/>
          <w:sz w:val="24"/>
        </w:rPr>
        <w:t>закономерности.</w:t>
      </w:r>
    </w:p>
    <w:p w14:paraId="2CF7F060" w14:textId="77777777" w:rsidR="00106E16" w:rsidRDefault="008E12A7">
      <w:pPr>
        <w:pStyle w:val="a5"/>
        <w:numPr>
          <w:ilvl w:val="1"/>
          <w:numId w:val="133"/>
        </w:numPr>
        <w:tabs>
          <w:tab w:val="left" w:pos="851"/>
        </w:tabs>
        <w:spacing w:before="40" w:line="271" w:lineRule="auto"/>
        <w:ind w:right="706" w:firstLine="566"/>
        <w:jc w:val="left"/>
        <w:rPr>
          <w:rFonts w:ascii="Symbol" w:hAnsi="Symbol"/>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w:t>
      </w:r>
      <w:r>
        <w:rPr>
          <w:spacing w:val="40"/>
          <w:sz w:val="24"/>
        </w:rPr>
        <w:t xml:space="preserve"> </w:t>
      </w:r>
      <w:r>
        <w:rPr>
          <w:sz w:val="24"/>
        </w:rPr>
        <w:t>следствия, строить отрицания, формулировать обратные теоремы.</w:t>
      </w:r>
    </w:p>
    <w:p w14:paraId="3ECD527D" w14:textId="77777777" w:rsidR="00106E16" w:rsidRDefault="008E12A7">
      <w:pPr>
        <w:pStyle w:val="a5"/>
        <w:numPr>
          <w:ilvl w:val="1"/>
          <w:numId w:val="133"/>
        </w:numPr>
        <w:tabs>
          <w:tab w:val="left" w:pos="851"/>
        </w:tabs>
        <w:spacing w:before="8"/>
        <w:ind w:left="851" w:hanging="141"/>
        <w:jc w:val="left"/>
        <w:rPr>
          <w:rFonts w:ascii="Symbol" w:hAnsi="Symbol"/>
          <w:sz w:val="24"/>
        </w:rPr>
      </w:pPr>
      <w:r>
        <w:rPr>
          <w:sz w:val="24"/>
        </w:rPr>
        <w:t>Использовать</w:t>
      </w:r>
      <w:r>
        <w:rPr>
          <w:spacing w:val="-3"/>
          <w:sz w:val="24"/>
        </w:rPr>
        <w:t xml:space="preserve"> </w:t>
      </w:r>
      <w:r>
        <w:rPr>
          <w:sz w:val="24"/>
        </w:rPr>
        <w:t>логические</w:t>
      </w:r>
      <w:r>
        <w:rPr>
          <w:spacing w:val="-4"/>
          <w:sz w:val="24"/>
        </w:rPr>
        <w:t xml:space="preserve"> </w:t>
      </w:r>
      <w:r>
        <w:rPr>
          <w:sz w:val="24"/>
        </w:rPr>
        <w:t>связки</w:t>
      </w:r>
      <w:r>
        <w:rPr>
          <w:spacing w:val="-3"/>
          <w:sz w:val="24"/>
        </w:rPr>
        <w:t xml:space="preserve"> </w:t>
      </w:r>
      <w:r>
        <w:rPr>
          <w:sz w:val="24"/>
        </w:rPr>
        <w:t>«и»,</w:t>
      </w:r>
      <w:r>
        <w:rPr>
          <w:spacing w:val="-3"/>
          <w:sz w:val="24"/>
        </w:rPr>
        <w:t xml:space="preserve"> </w:t>
      </w:r>
      <w:r>
        <w:rPr>
          <w:sz w:val="24"/>
        </w:rPr>
        <w:t>«или»,</w:t>
      </w:r>
      <w:r>
        <w:rPr>
          <w:spacing w:val="-1"/>
          <w:sz w:val="24"/>
        </w:rPr>
        <w:t xml:space="preserve"> </w:t>
      </w:r>
      <w:r>
        <w:rPr>
          <w:i/>
          <w:sz w:val="24"/>
        </w:rPr>
        <w:t>«</w:t>
      </w:r>
      <w:r>
        <w:rPr>
          <w:sz w:val="24"/>
        </w:rPr>
        <w:t>если</w:t>
      </w:r>
      <w:r>
        <w:rPr>
          <w:spacing w:val="-2"/>
          <w:sz w:val="24"/>
        </w:rPr>
        <w:t xml:space="preserve"> </w:t>
      </w:r>
      <w:r>
        <w:rPr>
          <w:sz w:val="24"/>
        </w:rPr>
        <w:t>...,</w:t>
      </w:r>
      <w:r>
        <w:rPr>
          <w:spacing w:val="-3"/>
          <w:sz w:val="24"/>
        </w:rPr>
        <w:t xml:space="preserve"> </w:t>
      </w:r>
      <w:r>
        <w:rPr>
          <w:sz w:val="24"/>
        </w:rPr>
        <w:t>то</w:t>
      </w:r>
      <w:r>
        <w:rPr>
          <w:spacing w:val="-3"/>
          <w:sz w:val="24"/>
        </w:rPr>
        <w:t xml:space="preserve"> </w:t>
      </w:r>
      <w:r>
        <w:rPr>
          <w:spacing w:val="-2"/>
          <w:sz w:val="24"/>
        </w:rPr>
        <w:t>...».</w:t>
      </w:r>
    </w:p>
    <w:p w14:paraId="65E2676A" w14:textId="77777777" w:rsidR="00106E16" w:rsidRDefault="008E12A7">
      <w:pPr>
        <w:pStyle w:val="a5"/>
        <w:numPr>
          <w:ilvl w:val="1"/>
          <w:numId w:val="133"/>
        </w:numPr>
        <w:tabs>
          <w:tab w:val="left" w:pos="851"/>
        </w:tabs>
        <w:spacing w:before="40" w:line="273" w:lineRule="auto"/>
        <w:ind w:right="708" w:firstLine="566"/>
        <w:jc w:val="left"/>
        <w:rPr>
          <w:rFonts w:ascii="Symbol" w:hAnsi="Symbol"/>
          <w:sz w:val="24"/>
        </w:rPr>
      </w:pPr>
      <w:r>
        <w:rPr>
          <w:sz w:val="24"/>
        </w:rPr>
        <w:t>Обобщать</w:t>
      </w:r>
      <w:r>
        <w:rPr>
          <w:spacing w:val="-1"/>
          <w:sz w:val="24"/>
        </w:rPr>
        <w:t xml:space="preserve"> </w:t>
      </w:r>
      <w:r>
        <w:rPr>
          <w:sz w:val="24"/>
        </w:rPr>
        <w:t>и</w:t>
      </w:r>
      <w:r>
        <w:rPr>
          <w:spacing w:val="-4"/>
          <w:sz w:val="24"/>
        </w:rPr>
        <w:t xml:space="preserve"> </w:t>
      </w:r>
      <w:r>
        <w:rPr>
          <w:sz w:val="24"/>
        </w:rPr>
        <w:t>конкретизировать;</w:t>
      </w:r>
      <w:r>
        <w:rPr>
          <w:spacing w:val="-2"/>
          <w:sz w:val="24"/>
        </w:rPr>
        <w:t xml:space="preserve"> </w:t>
      </w:r>
      <w:r>
        <w:rPr>
          <w:sz w:val="24"/>
        </w:rPr>
        <w:t>строить</w:t>
      </w:r>
      <w:r>
        <w:rPr>
          <w:spacing w:val="-4"/>
          <w:sz w:val="24"/>
        </w:rPr>
        <w:t xml:space="preserve"> </w:t>
      </w:r>
      <w:r>
        <w:rPr>
          <w:sz w:val="24"/>
        </w:rPr>
        <w:t>заключения</w:t>
      </w:r>
      <w:r>
        <w:rPr>
          <w:spacing w:val="-2"/>
          <w:sz w:val="24"/>
        </w:rPr>
        <w:t xml:space="preserve"> </w:t>
      </w:r>
      <w:r>
        <w:rPr>
          <w:sz w:val="24"/>
        </w:rPr>
        <w:t>от</w:t>
      </w:r>
      <w:r>
        <w:rPr>
          <w:spacing w:val="-2"/>
          <w:sz w:val="24"/>
        </w:rPr>
        <w:t xml:space="preserve"> </w:t>
      </w:r>
      <w:r>
        <w:rPr>
          <w:sz w:val="24"/>
        </w:rPr>
        <w:t>общего</w:t>
      </w:r>
      <w:r>
        <w:rPr>
          <w:spacing w:val="-4"/>
          <w:sz w:val="24"/>
        </w:rPr>
        <w:t xml:space="preserve"> </w:t>
      </w:r>
      <w:r>
        <w:rPr>
          <w:sz w:val="24"/>
        </w:rPr>
        <w:t>к</w:t>
      </w:r>
      <w:r>
        <w:rPr>
          <w:spacing w:val="-2"/>
          <w:sz w:val="24"/>
        </w:rPr>
        <w:t xml:space="preserve"> </w:t>
      </w:r>
      <w:r>
        <w:rPr>
          <w:sz w:val="24"/>
        </w:rPr>
        <w:t>частному</w:t>
      </w:r>
      <w:r>
        <w:rPr>
          <w:spacing w:val="-2"/>
          <w:sz w:val="24"/>
        </w:rPr>
        <w:t xml:space="preserve"> </w:t>
      </w:r>
      <w:r>
        <w:rPr>
          <w:sz w:val="24"/>
        </w:rPr>
        <w:t>и</w:t>
      </w:r>
      <w:r>
        <w:rPr>
          <w:spacing w:val="-1"/>
          <w:sz w:val="24"/>
        </w:rPr>
        <w:t xml:space="preserve"> </w:t>
      </w:r>
      <w:r>
        <w:rPr>
          <w:sz w:val="24"/>
        </w:rPr>
        <w:t>от</w:t>
      </w:r>
      <w:r>
        <w:rPr>
          <w:spacing w:val="-2"/>
          <w:sz w:val="24"/>
        </w:rPr>
        <w:t xml:space="preserve"> </w:t>
      </w:r>
      <w:r>
        <w:rPr>
          <w:sz w:val="24"/>
        </w:rPr>
        <w:t>частного к общему.</w:t>
      </w:r>
    </w:p>
    <w:p w14:paraId="39A63DD3" w14:textId="77777777" w:rsidR="00106E16" w:rsidRDefault="008E12A7">
      <w:pPr>
        <w:pStyle w:val="a5"/>
        <w:numPr>
          <w:ilvl w:val="1"/>
          <w:numId w:val="133"/>
        </w:numPr>
        <w:tabs>
          <w:tab w:val="left" w:pos="851"/>
          <w:tab w:val="left" w:pos="2461"/>
          <w:tab w:val="left" w:pos="3631"/>
          <w:tab w:val="left" w:pos="4457"/>
          <w:tab w:val="left" w:pos="6836"/>
          <w:tab w:val="left" w:pos="8443"/>
        </w:tabs>
        <w:spacing w:before="3" w:line="271" w:lineRule="auto"/>
        <w:ind w:right="709" w:firstLine="566"/>
        <w:jc w:val="left"/>
        <w:rPr>
          <w:rFonts w:ascii="Symbol" w:hAnsi="Symbol"/>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t>«всякий»,</w:t>
      </w:r>
      <w:r>
        <w:rPr>
          <w:spacing w:val="80"/>
          <w:sz w:val="24"/>
        </w:rPr>
        <w:t xml:space="preserve"> </w:t>
      </w:r>
      <w:r>
        <w:rPr>
          <w:sz w:val="24"/>
        </w:rPr>
        <w:t>«любой»,</w:t>
      </w:r>
      <w:r>
        <w:rPr>
          <w:sz w:val="24"/>
        </w:rPr>
        <w:tab/>
      </w:r>
      <w:r>
        <w:rPr>
          <w:spacing w:val="-2"/>
          <w:sz w:val="24"/>
        </w:rPr>
        <w:t>«некоторый»,</w:t>
      </w:r>
      <w:r>
        <w:rPr>
          <w:sz w:val="24"/>
        </w:rPr>
        <w:tab/>
      </w:r>
      <w:r>
        <w:rPr>
          <w:spacing w:val="-2"/>
          <w:sz w:val="24"/>
        </w:rPr>
        <w:t xml:space="preserve">«существует»; </w:t>
      </w:r>
      <w:r>
        <w:rPr>
          <w:sz w:val="24"/>
        </w:rPr>
        <w:t>приводить пример и контрпример.</w:t>
      </w:r>
    </w:p>
    <w:p w14:paraId="399EAC35" w14:textId="77777777" w:rsidR="00106E16" w:rsidRDefault="008E12A7">
      <w:pPr>
        <w:pStyle w:val="a5"/>
        <w:numPr>
          <w:ilvl w:val="1"/>
          <w:numId w:val="133"/>
        </w:numPr>
        <w:tabs>
          <w:tab w:val="left" w:pos="851"/>
        </w:tabs>
        <w:spacing w:before="7"/>
        <w:ind w:left="851" w:hanging="141"/>
        <w:jc w:val="left"/>
        <w:rPr>
          <w:rFonts w:ascii="Symbol" w:hAnsi="Symbol"/>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5"/>
          <w:sz w:val="24"/>
        </w:rPr>
        <w:t xml:space="preserve"> </w:t>
      </w:r>
      <w:r>
        <w:rPr>
          <w:sz w:val="24"/>
        </w:rPr>
        <w:t>и</w:t>
      </w:r>
      <w:r>
        <w:rPr>
          <w:spacing w:val="-4"/>
          <w:sz w:val="24"/>
        </w:rPr>
        <w:t xml:space="preserve"> </w:t>
      </w:r>
      <w:r>
        <w:rPr>
          <w:sz w:val="24"/>
        </w:rPr>
        <w:t>неверные</w:t>
      </w:r>
      <w:r>
        <w:rPr>
          <w:spacing w:val="-5"/>
          <w:sz w:val="24"/>
        </w:rPr>
        <w:t xml:space="preserve"> </w:t>
      </w:r>
      <w:r>
        <w:rPr>
          <w:spacing w:val="-2"/>
          <w:sz w:val="24"/>
        </w:rPr>
        <w:t>утверждения.</w:t>
      </w:r>
    </w:p>
    <w:p w14:paraId="17413DF4" w14:textId="77777777" w:rsidR="00106E16" w:rsidRDefault="008E12A7">
      <w:pPr>
        <w:pStyle w:val="a5"/>
        <w:numPr>
          <w:ilvl w:val="1"/>
          <w:numId w:val="133"/>
        </w:numPr>
        <w:tabs>
          <w:tab w:val="left" w:pos="851"/>
        </w:tabs>
        <w:spacing w:before="42"/>
        <w:ind w:left="851" w:hanging="141"/>
        <w:jc w:val="left"/>
        <w:rPr>
          <w:rFonts w:ascii="Symbol" w:hAnsi="Symbol"/>
          <w:sz w:val="24"/>
        </w:rPr>
      </w:pPr>
      <w:r>
        <w:rPr>
          <w:sz w:val="24"/>
        </w:rPr>
        <w:t>Выражать</w:t>
      </w:r>
      <w:r>
        <w:rPr>
          <w:spacing w:val="-6"/>
          <w:sz w:val="24"/>
        </w:rPr>
        <w:t xml:space="preserve"> </w:t>
      </w:r>
      <w:r>
        <w:rPr>
          <w:sz w:val="24"/>
        </w:rPr>
        <w:t>отношения,</w:t>
      </w:r>
      <w:r>
        <w:rPr>
          <w:spacing w:val="-7"/>
          <w:sz w:val="24"/>
        </w:rPr>
        <w:t xml:space="preserve"> </w:t>
      </w:r>
      <w:r>
        <w:rPr>
          <w:sz w:val="24"/>
        </w:rPr>
        <w:t>зависимости,</w:t>
      </w:r>
      <w:r>
        <w:rPr>
          <w:spacing w:val="-4"/>
          <w:sz w:val="24"/>
        </w:rPr>
        <w:t xml:space="preserve"> </w:t>
      </w:r>
      <w:r>
        <w:rPr>
          <w:sz w:val="24"/>
        </w:rPr>
        <w:t>правила,</w:t>
      </w:r>
      <w:r>
        <w:rPr>
          <w:spacing w:val="-4"/>
          <w:sz w:val="24"/>
        </w:rPr>
        <w:t xml:space="preserve"> </w:t>
      </w:r>
      <w:r>
        <w:rPr>
          <w:sz w:val="24"/>
        </w:rPr>
        <w:t>закономерности</w:t>
      </w:r>
      <w:r>
        <w:rPr>
          <w:spacing w:val="-3"/>
          <w:sz w:val="24"/>
        </w:rPr>
        <w:t xml:space="preserve"> </w:t>
      </w:r>
      <w:r>
        <w:rPr>
          <w:sz w:val="24"/>
        </w:rPr>
        <w:t>с</w:t>
      </w:r>
      <w:r>
        <w:rPr>
          <w:spacing w:val="-5"/>
          <w:sz w:val="24"/>
        </w:rPr>
        <w:t xml:space="preserve"> </w:t>
      </w:r>
      <w:r>
        <w:rPr>
          <w:sz w:val="24"/>
        </w:rPr>
        <w:t>помощью</w:t>
      </w:r>
      <w:r>
        <w:rPr>
          <w:spacing w:val="-4"/>
          <w:sz w:val="24"/>
        </w:rPr>
        <w:t xml:space="preserve"> </w:t>
      </w:r>
      <w:r>
        <w:rPr>
          <w:spacing w:val="-2"/>
          <w:sz w:val="24"/>
        </w:rPr>
        <w:t>формул.</w:t>
      </w:r>
    </w:p>
    <w:p w14:paraId="3CF2852B" w14:textId="77777777" w:rsidR="00106E16" w:rsidRDefault="008E12A7">
      <w:pPr>
        <w:pStyle w:val="a5"/>
        <w:numPr>
          <w:ilvl w:val="1"/>
          <w:numId w:val="133"/>
        </w:numPr>
        <w:tabs>
          <w:tab w:val="left" w:pos="851"/>
        </w:tabs>
        <w:spacing w:before="39" w:line="273" w:lineRule="auto"/>
        <w:ind w:right="702" w:firstLine="566"/>
        <w:jc w:val="left"/>
        <w:rPr>
          <w:rFonts w:ascii="Symbol" w:hAnsi="Symbol"/>
          <w:sz w:val="24"/>
        </w:rPr>
      </w:pPr>
      <w:r>
        <w:rPr>
          <w:sz w:val="24"/>
        </w:rPr>
        <w:t xml:space="preserve">Моделировать отношения между объектами, использовать символьные и графические </w:t>
      </w:r>
      <w:r>
        <w:rPr>
          <w:spacing w:val="-2"/>
          <w:sz w:val="24"/>
        </w:rPr>
        <w:t>модели.</w:t>
      </w:r>
    </w:p>
    <w:p w14:paraId="3EEBA00F" w14:textId="77777777" w:rsidR="00106E16" w:rsidRDefault="008E12A7">
      <w:pPr>
        <w:pStyle w:val="a5"/>
        <w:numPr>
          <w:ilvl w:val="1"/>
          <w:numId w:val="133"/>
        </w:numPr>
        <w:tabs>
          <w:tab w:val="left" w:pos="851"/>
        </w:tabs>
        <w:spacing w:before="3"/>
        <w:ind w:left="851" w:hanging="141"/>
        <w:jc w:val="left"/>
        <w:rPr>
          <w:rFonts w:ascii="Symbol" w:hAnsi="Symbol"/>
          <w:sz w:val="24"/>
        </w:rPr>
      </w:pPr>
      <w:r>
        <w:rPr>
          <w:sz w:val="24"/>
        </w:rPr>
        <w:t>Воспроизводить</w:t>
      </w:r>
      <w:r>
        <w:rPr>
          <w:spacing w:val="-6"/>
          <w:sz w:val="24"/>
        </w:rPr>
        <w:t xml:space="preserve"> </w:t>
      </w:r>
      <w:r>
        <w:rPr>
          <w:sz w:val="24"/>
        </w:rPr>
        <w:t>и</w:t>
      </w:r>
      <w:r>
        <w:rPr>
          <w:spacing w:val="-3"/>
          <w:sz w:val="24"/>
        </w:rPr>
        <w:t xml:space="preserve"> </w:t>
      </w:r>
      <w:r>
        <w:rPr>
          <w:sz w:val="24"/>
        </w:rPr>
        <w:t>строить</w:t>
      </w:r>
      <w:r>
        <w:rPr>
          <w:spacing w:val="-2"/>
          <w:sz w:val="24"/>
        </w:rPr>
        <w:t xml:space="preserve"> </w:t>
      </w:r>
      <w:r>
        <w:rPr>
          <w:sz w:val="24"/>
        </w:rPr>
        <w:t>логические</w:t>
      </w:r>
      <w:r>
        <w:rPr>
          <w:spacing w:val="-1"/>
          <w:sz w:val="24"/>
        </w:rPr>
        <w:t xml:space="preserve"> </w:t>
      </w:r>
      <w:r>
        <w:rPr>
          <w:sz w:val="24"/>
        </w:rPr>
        <w:t>цепочки</w:t>
      </w:r>
      <w:r>
        <w:rPr>
          <w:spacing w:val="-3"/>
          <w:sz w:val="24"/>
        </w:rPr>
        <w:t xml:space="preserve"> </w:t>
      </w:r>
      <w:r>
        <w:rPr>
          <w:sz w:val="24"/>
        </w:rPr>
        <w:t>утверждений,</w:t>
      </w:r>
      <w:r>
        <w:rPr>
          <w:spacing w:val="-6"/>
          <w:sz w:val="24"/>
        </w:rPr>
        <w:t xml:space="preserve"> </w:t>
      </w:r>
      <w:r>
        <w:rPr>
          <w:sz w:val="24"/>
        </w:rPr>
        <w:t>прямые</w:t>
      </w:r>
      <w:r>
        <w:rPr>
          <w:spacing w:val="-5"/>
          <w:sz w:val="24"/>
        </w:rPr>
        <w:t xml:space="preserve"> </w:t>
      </w:r>
      <w:r>
        <w:rPr>
          <w:sz w:val="24"/>
        </w:rPr>
        <w:t>и</w:t>
      </w:r>
      <w:r>
        <w:rPr>
          <w:spacing w:val="-3"/>
          <w:sz w:val="24"/>
        </w:rPr>
        <w:t xml:space="preserve"> </w:t>
      </w:r>
      <w:r>
        <w:rPr>
          <w:sz w:val="24"/>
        </w:rPr>
        <w:t>от</w:t>
      </w:r>
      <w:r>
        <w:rPr>
          <w:spacing w:val="-2"/>
          <w:sz w:val="24"/>
        </w:rPr>
        <w:t xml:space="preserve"> противного.</w:t>
      </w:r>
    </w:p>
    <w:p w14:paraId="70682654" w14:textId="77777777" w:rsidR="00106E16" w:rsidRDefault="008E12A7">
      <w:pPr>
        <w:pStyle w:val="a5"/>
        <w:numPr>
          <w:ilvl w:val="1"/>
          <w:numId w:val="133"/>
        </w:numPr>
        <w:tabs>
          <w:tab w:val="left" w:pos="851"/>
        </w:tabs>
        <w:spacing w:before="40"/>
        <w:ind w:left="851" w:hanging="141"/>
        <w:jc w:val="left"/>
        <w:rPr>
          <w:rFonts w:ascii="Symbol" w:hAnsi="Symbol"/>
          <w:sz w:val="24"/>
        </w:rPr>
      </w:pPr>
      <w:r>
        <w:rPr>
          <w:sz w:val="24"/>
        </w:rPr>
        <w:t>Устанавливать</w:t>
      </w:r>
      <w:r>
        <w:rPr>
          <w:spacing w:val="-4"/>
          <w:sz w:val="24"/>
        </w:rPr>
        <w:t xml:space="preserve"> </w:t>
      </w:r>
      <w:r>
        <w:rPr>
          <w:sz w:val="24"/>
        </w:rPr>
        <w:t>противоречия</w:t>
      </w:r>
      <w:r>
        <w:rPr>
          <w:spacing w:val="-5"/>
          <w:sz w:val="24"/>
        </w:rPr>
        <w:t xml:space="preserve"> </w:t>
      </w:r>
      <w:r>
        <w:rPr>
          <w:sz w:val="24"/>
        </w:rPr>
        <w:t>в</w:t>
      </w:r>
      <w:r>
        <w:rPr>
          <w:spacing w:val="-5"/>
          <w:sz w:val="24"/>
        </w:rPr>
        <w:t xml:space="preserve"> </w:t>
      </w:r>
      <w:r>
        <w:rPr>
          <w:spacing w:val="-2"/>
          <w:sz w:val="24"/>
        </w:rPr>
        <w:t>рассуждениях.</w:t>
      </w:r>
    </w:p>
    <w:p w14:paraId="66935E46" w14:textId="77777777" w:rsidR="00106E16" w:rsidRDefault="00106E16">
      <w:pPr>
        <w:pStyle w:val="a5"/>
        <w:jc w:val="left"/>
        <w:rPr>
          <w:rFonts w:ascii="Symbol" w:hAnsi="Symbol"/>
          <w:sz w:val="24"/>
        </w:rPr>
        <w:sectPr w:rsidR="00106E16">
          <w:pgSz w:w="11910" w:h="16840"/>
          <w:pgMar w:top="1040" w:right="141" w:bottom="1140" w:left="1133" w:header="0" w:footer="888" w:gutter="0"/>
          <w:cols w:space="720"/>
        </w:sectPr>
      </w:pPr>
    </w:p>
    <w:p w14:paraId="3E9483B7" w14:textId="77777777" w:rsidR="00106E16" w:rsidRDefault="008E12A7">
      <w:pPr>
        <w:pStyle w:val="a5"/>
        <w:numPr>
          <w:ilvl w:val="1"/>
          <w:numId w:val="133"/>
        </w:numPr>
        <w:tabs>
          <w:tab w:val="left" w:pos="851"/>
        </w:tabs>
        <w:spacing w:before="75" w:line="273" w:lineRule="auto"/>
        <w:ind w:right="708" w:firstLine="566"/>
        <w:rPr>
          <w:rFonts w:ascii="Symbol" w:hAnsi="Symbol"/>
          <w:sz w:val="24"/>
        </w:rPr>
      </w:pPr>
      <w:r>
        <w:rPr>
          <w:sz w:val="24"/>
        </w:rPr>
        <w:lastRenderedPageBreak/>
        <w:t>Создавать,</w:t>
      </w:r>
      <w:r>
        <w:rPr>
          <w:spacing w:val="-11"/>
          <w:sz w:val="24"/>
        </w:rPr>
        <w:t xml:space="preserve"> </w:t>
      </w:r>
      <w:r>
        <w:rPr>
          <w:sz w:val="24"/>
        </w:rPr>
        <w:t>применять</w:t>
      </w:r>
      <w:r>
        <w:rPr>
          <w:spacing w:val="-10"/>
          <w:sz w:val="24"/>
        </w:rPr>
        <w:t xml:space="preserve"> </w:t>
      </w:r>
      <w:r>
        <w:rPr>
          <w:sz w:val="24"/>
        </w:rPr>
        <w:t>и</w:t>
      </w:r>
      <w:r>
        <w:rPr>
          <w:spacing w:val="-12"/>
          <w:sz w:val="24"/>
        </w:rPr>
        <w:t xml:space="preserve"> </w:t>
      </w:r>
      <w:r>
        <w:rPr>
          <w:sz w:val="24"/>
        </w:rPr>
        <w:t>преобразовывать</w:t>
      </w:r>
      <w:r>
        <w:rPr>
          <w:spacing w:val="-9"/>
          <w:sz w:val="24"/>
        </w:rPr>
        <w:t xml:space="preserve"> </w:t>
      </w:r>
      <w:r>
        <w:rPr>
          <w:sz w:val="24"/>
        </w:rPr>
        <w:t>знаки</w:t>
      </w:r>
      <w:r>
        <w:rPr>
          <w:spacing w:val="-12"/>
          <w:sz w:val="24"/>
        </w:rPr>
        <w:t xml:space="preserve"> </w:t>
      </w:r>
      <w:r>
        <w:rPr>
          <w:sz w:val="24"/>
        </w:rPr>
        <w:t>и</w:t>
      </w:r>
      <w:r>
        <w:rPr>
          <w:spacing w:val="-10"/>
          <w:sz w:val="24"/>
        </w:rPr>
        <w:t xml:space="preserve"> </w:t>
      </w:r>
      <w:r>
        <w:rPr>
          <w:sz w:val="24"/>
        </w:rPr>
        <w:t>символы,</w:t>
      </w:r>
      <w:r>
        <w:rPr>
          <w:spacing w:val="-11"/>
          <w:sz w:val="24"/>
        </w:rPr>
        <w:t xml:space="preserve"> </w:t>
      </w:r>
      <w:r>
        <w:rPr>
          <w:sz w:val="24"/>
        </w:rPr>
        <w:t>модели</w:t>
      </w:r>
      <w:r>
        <w:rPr>
          <w:spacing w:val="-10"/>
          <w:sz w:val="24"/>
        </w:rPr>
        <w:t xml:space="preserve"> </w:t>
      </w:r>
      <w:r>
        <w:rPr>
          <w:sz w:val="24"/>
        </w:rPr>
        <w:t>и</w:t>
      </w:r>
      <w:r>
        <w:rPr>
          <w:spacing w:val="-10"/>
          <w:sz w:val="24"/>
        </w:rPr>
        <w:t xml:space="preserve"> </w:t>
      </w:r>
      <w:r>
        <w:rPr>
          <w:sz w:val="24"/>
        </w:rPr>
        <w:t>схемы</w:t>
      </w:r>
      <w:r>
        <w:rPr>
          <w:spacing w:val="-11"/>
          <w:sz w:val="24"/>
        </w:rPr>
        <w:t xml:space="preserve"> </w:t>
      </w:r>
      <w:r>
        <w:rPr>
          <w:sz w:val="24"/>
        </w:rPr>
        <w:t>для</w:t>
      </w:r>
      <w:r>
        <w:rPr>
          <w:spacing w:val="-10"/>
          <w:sz w:val="24"/>
        </w:rPr>
        <w:t xml:space="preserve"> </w:t>
      </w:r>
      <w:r>
        <w:rPr>
          <w:sz w:val="24"/>
        </w:rPr>
        <w:t>решения учебных и познавательных задач.</w:t>
      </w:r>
    </w:p>
    <w:p w14:paraId="628DC69D" w14:textId="77777777" w:rsidR="00106E16" w:rsidRDefault="008E12A7">
      <w:pPr>
        <w:pStyle w:val="a5"/>
        <w:numPr>
          <w:ilvl w:val="1"/>
          <w:numId w:val="133"/>
        </w:numPr>
        <w:tabs>
          <w:tab w:val="left" w:pos="851"/>
        </w:tabs>
        <w:spacing w:before="4" w:line="273" w:lineRule="auto"/>
        <w:ind w:right="705" w:firstLine="566"/>
        <w:rPr>
          <w:rFonts w:ascii="Symbol" w:hAnsi="Symbol"/>
          <w:sz w:val="24"/>
        </w:rPr>
      </w:pPr>
      <w:r>
        <w:rPr>
          <w:sz w:val="24"/>
        </w:rPr>
        <w:t>Применять</w:t>
      </w:r>
      <w:r>
        <w:rPr>
          <w:spacing w:val="-14"/>
          <w:sz w:val="24"/>
        </w:rPr>
        <w:t xml:space="preserve"> </w:t>
      </w:r>
      <w:r>
        <w:rPr>
          <w:sz w:val="24"/>
        </w:rPr>
        <w:t>различные</w:t>
      </w:r>
      <w:r>
        <w:rPr>
          <w:spacing w:val="-15"/>
          <w:sz w:val="24"/>
        </w:rPr>
        <w:t xml:space="preserve"> </w:t>
      </w:r>
      <w:r>
        <w:rPr>
          <w:sz w:val="24"/>
        </w:rPr>
        <w:t>методы,</w:t>
      </w:r>
      <w:r>
        <w:rPr>
          <w:spacing w:val="-14"/>
          <w:sz w:val="24"/>
        </w:rPr>
        <w:t xml:space="preserve"> </w:t>
      </w:r>
      <w:r>
        <w:rPr>
          <w:sz w:val="24"/>
        </w:rPr>
        <w:t>инструменты</w:t>
      </w:r>
      <w:r>
        <w:rPr>
          <w:spacing w:val="-13"/>
          <w:sz w:val="24"/>
        </w:rPr>
        <w:t xml:space="preserve"> </w:t>
      </w:r>
      <w:r>
        <w:rPr>
          <w:sz w:val="24"/>
        </w:rPr>
        <w:t>и</w:t>
      </w:r>
      <w:r>
        <w:rPr>
          <w:spacing w:val="-14"/>
          <w:sz w:val="24"/>
        </w:rPr>
        <w:t xml:space="preserve"> </w:t>
      </w:r>
      <w:r>
        <w:rPr>
          <w:sz w:val="24"/>
        </w:rPr>
        <w:t>запросы</w:t>
      </w:r>
      <w:r>
        <w:rPr>
          <w:spacing w:val="-14"/>
          <w:sz w:val="24"/>
        </w:rPr>
        <w:t xml:space="preserve"> </w:t>
      </w:r>
      <w:r>
        <w:rPr>
          <w:sz w:val="24"/>
        </w:rPr>
        <w:t>при</w:t>
      </w:r>
      <w:r>
        <w:rPr>
          <w:spacing w:val="-13"/>
          <w:sz w:val="24"/>
        </w:rPr>
        <w:t xml:space="preserve"> </w:t>
      </w:r>
      <w:r>
        <w:rPr>
          <w:sz w:val="24"/>
        </w:rPr>
        <w:t>поиске</w:t>
      </w:r>
      <w:r>
        <w:rPr>
          <w:spacing w:val="-14"/>
          <w:sz w:val="24"/>
        </w:rPr>
        <w:t xml:space="preserve"> </w:t>
      </w:r>
      <w:r>
        <w:rPr>
          <w:sz w:val="24"/>
        </w:rPr>
        <w:t>и</w:t>
      </w:r>
      <w:r>
        <w:rPr>
          <w:spacing w:val="-13"/>
          <w:sz w:val="24"/>
        </w:rPr>
        <w:t xml:space="preserve"> </w:t>
      </w:r>
      <w:r>
        <w:rPr>
          <w:sz w:val="24"/>
        </w:rPr>
        <w:t>отборе</w:t>
      </w:r>
      <w:r>
        <w:rPr>
          <w:spacing w:val="-14"/>
          <w:sz w:val="24"/>
        </w:rPr>
        <w:t xml:space="preserve"> </w:t>
      </w:r>
      <w:r>
        <w:rPr>
          <w:sz w:val="24"/>
        </w:rPr>
        <w:t>информации или данных из источников с учетом предложенной учебной задачи и заданных критериев.</w:t>
      </w:r>
    </w:p>
    <w:p w14:paraId="74096BA5" w14:textId="77777777" w:rsidR="00106E16" w:rsidRDefault="008E12A7">
      <w:pPr>
        <w:pStyle w:val="4"/>
        <w:spacing w:before="1"/>
      </w:pPr>
      <w:r>
        <w:t>Формирование</w:t>
      </w:r>
      <w:r>
        <w:rPr>
          <w:spacing w:val="-8"/>
        </w:rPr>
        <w:t xml:space="preserve"> </w:t>
      </w:r>
      <w:r>
        <w:t>базовых</w:t>
      </w:r>
      <w:r>
        <w:rPr>
          <w:spacing w:val="-7"/>
        </w:rPr>
        <w:t xml:space="preserve"> </w:t>
      </w:r>
      <w:r>
        <w:t>исследовательских</w:t>
      </w:r>
      <w:r>
        <w:rPr>
          <w:spacing w:val="-6"/>
        </w:rPr>
        <w:t xml:space="preserve"> </w:t>
      </w:r>
      <w:r>
        <w:rPr>
          <w:spacing w:val="-2"/>
        </w:rPr>
        <w:t>действий</w:t>
      </w:r>
    </w:p>
    <w:p w14:paraId="28738763" w14:textId="77777777" w:rsidR="00106E16" w:rsidRDefault="008E12A7">
      <w:pPr>
        <w:pStyle w:val="a5"/>
        <w:numPr>
          <w:ilvl w:val="1"/>
          <w:numId w:val="133"/>
        </w:numPr>
        <w:tabs>
          <w:tab w:val="left" w:pos="851"/>
        </w:tabs>
        <w:spacing w:before="42" w:line="273" w:lineRule="auto"/>
        <w:ind w:right="707" w:firstLine="566"/>
        <w:rPr>
          <w:rFonts w:ascii="Symbol" w:hAnsi="Symbol"/>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31DB0E9" w14:textId="77777777" w:rsidR="00106E16" w:rsidRDefault="008E12A7">
      <w:pPr>
        <w:pStyle w:val="a5"/>
        <w:numPr>
          <w:ilvl w:val="1"/>
          <w:numId w:val="133"/>
        </w:numPr>
        <w:tabs>
          <w:tab w:val="left" w:pos="851"/>
        </w:tabs>
        <w:spacing w:before="6" w:line="271" w:lineRule="auto"/>
        <w:ind w:right="704" w:firstLine="566"/>
        <w:rPr>
          <w:rFonts w:ascii="Symbol" w:hAnsi="Symbol"/>
          <w:sz w:val="24"/>
        </w:rPr>
      </w:pPr>
      <w:r>
        <w:rPr>
          <w:sz w:val="24"/>
        </w:rPr>
        <w:t>Доказывать,</w:t>
      </w:r>
      <w:r>
        <w:rPr>
          <w:spacing w:val="-3"/>
          <w:sz w:val="24"/>
        </w:rPr>
        <w:t xml:space="preserve"> </w:t>
      </w:r>
      <w:r>
        <w:rPr>
          <w:sz w:val="24"/>
        </w:rPr>
        <w:t>обосновывать,</w:t>
      </w:r>
      <w:r>
        <w:rPr>
          <w:spacing w:val="-3"/>
          <w:sz w:val="24"/>
        </w:rPr>
        <w:t xml:space="preserve"> </w:t>
      </w:r>
      <w:r>
        <w:rPr>
          <w:sz w:val="24"/>
        </w:rPr>
        <w:t>аргументировать</w:t>
      </w:r>
      <w:r>
        <w:rPr>
          <w:spacing w:val="-2"/>
          <w:sz w:val="24"/>
        </w:rPr>
        <w:t xml:space="preserve"> </w:t>
      </w:r>
      <w:r>
        <w:rPr>
          <w:sz w:val="24"/>
        </w:rPr>
        <w:t>свои</w:t>
      </w:r>
      <w:r>
        <w:rPr>
          <w:spacing w:val="-3"/>
          <w:sz w:val="24"/>
        </w:rPr>
        <w:t xml:space="preserve"> </w:t>
      </w:r>
      <w:r>
        <w:rPr>
          <w:sz w:val="24"/>
        </w:rPr>
        <w:t>суждения,</w:t>
      </w:r>
      <w:r>
        <w:rPr>
          <w:spacing w:val="-3"/>
          <w:sz w:val="24"/>
        </w:rPr>
        <w:t xml:space="preserve"> </w:t>
      </w:r>
      <w:r>
        <w:rPr>
          <w:sz w:val="24"/>
        </w:rPr>
        <w:t>выводы, закономерности</w:t>
      </w:r>
      <w:r>
        <w:rPr>
          <w:spacing w:val="-2"/>
          <w:sz w:val="24"/>
        </w:rPr>
        <w:t xml:space="preserve"> </w:t>
      </w:r>
      <w:r>
        <w:rPr>
          <w:sz w:val="24"/>
        </w:rPr>
        <w:t xml:space="preserve">и </w:t>
      </w:r>
      <w:r>
        <w:rPr>
          <w:spacing w:val="-2"/>
          <w:sz w:val="24"/>
        </w:rPr>
        <w:t>результаты.</w:t>
      </w:r>
    </w:p>
    <w:p w14:paraId="5518D394" w14:textId="77777777" w:rsidR="00106E16" w:rsidRDefault="008E12A7">
      <w:pPr>
        <w:pStyle w:val="a5"/>
        <w:numPr>
          <w:ilvl w:val="1"/>
          <w:numId w:val="133"/>
        </w:numPr>
        <w:tabs>
          <w:tab w:val="left" w:pos="851"/>
        </w:tabs>
        <w:spacing w:before="8" w:line="271" w:lineRule="auto"/>
        <w:ind w:right="707" w:firstLine="566"/>
        <w:rPr>
          <w:rFonts w:ascii="Symbol" w:hAnsi="Symbol"/>
          <w:sz w:val="24"/>
        </w:rPr>
      </w:pPr>
      <w:r>
        <w:rPr>
          <w:sz w:val="24"/>
        </w:rPr>
        <w:t>Дописывать выводы, результаты опытов, экспериментов, исследований, используя математический язык и символику.</w:t>
      </w:r>
    </w:p>
    <w:p w14:paraId="3479B533" w14:textId="77777777" w:rsidR="00106E16" w:rsidRDefault="008E12A7">
      <w:pPr>
        <w:pStyle w:val="a5"/>
        <w:numPr>
          <w:ilvl w:val="1"/>
          <w:numId w:val="133"/>
        </w:numPr>
        <w:tabs>
          <w:tab w:val="left" w:pos="851"/>
        </w:tabs>
        <w:spacing w:before="7" w:line="273" w:lineRule="auto"/>
        <w:ind w:right="711" w:firstLine="566"/>
        <w:rPr>
          <w:rFonts w:ascii="Symbol" w:hAnsi="Symbol"/>
          <w:sz w:val="24"/>
        </w:rPr>
      </w:pPr>
      <w:r>
        <w:rPr>
          <w:sz w:val="24"/>
        </w:rPr>
        <w:t>Оценивать надежность информации по критериям, предложенным учителем или сформулированным самостоятельно.</w:t>
      </w:r>
    </w:p>
    <w:p w14:paraId="3C29369A" w14:textId="77777777" w:rsidR="00106E16" w:rsidRDefault="008E12A7">
      <w:pPr>
        <w:pStyle w:val="4"/>
        <w:spacing w:before="1"/>
      </w:pPr>
      <w:r>
        <w:t xml:space="preserve">Работа с </w:t>
      </w:r>
      <w:r>
        <w:rPr>
          <w:spacing w:val="-2"/>
        </w:rPr>
        <w:t>информацией</w:t>
      </w:r>
    </w:p>
    <w:p w14:paraId="142079F4" w14:textId="77777777" w:rsidR="00106E16" w:rsidRDefault="008E12A7">
      <w:pPr>
        <w:pStyle w:val="a5"/>
        <w:numPr>
          <w:ilvl w:val="0"/>
          <w:numId w:val="133"/>
        </w:numPr>
        <w:tabs>
          <w:tab w:val="left" w:pos="384"/>
        </w:tabs>
        <w:spacing w:before="41" w:line="276" w:lineRule="auto"/>
        <w:ind w:left="384" w:right="707" w:hanging="240"/>
        <w:rPr>
          <w:rFonts w:ascii="Symbol" w:hAnsi="Symbol"/>
          <w:color w:val="221E1F"/>
        </w:rPr>
      </w:pPr>
      <w:r>
        <w:rPr>
          <w:sz w:val="24"/>
        </w:rPr>
        <w:t>Использовать таблицы и схемы для структурированного представления информации, графические способы представления данных.</w:t>
      </w:r>
    </w:p>
    <w:p w14:paraId="3CF34E79" w14:textId="77777777" w:rsidR="00106E16" w:rsidRDefault="008E12A7">
      <w:pPr>
        <w:pStyle w:val="a5"/>
        <w:numPr>
          <w:ilvl w:val="0"/>
          <w:numId w:val="133"/>
        </w:numPr>
        <w:tabs>
          <w:tab w:val="left" w:pos="383"/>
        </w:tabs>
        <w:spacing w:before="1"/>
        <w:ind w:left="383" w:hanging="239"/>
        <w:rPr>
          <w:rFonts w:ascii="Symbol" w:hAnsi="Symbol"/>
          <w:color w:val="221E1F"/>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w:t>
      </w:r>
      <w:r>
        <w:rPr>
          <w:spacing w:val="-4"/>
          <w:sz w:val="24"/>
        </w:rPr>
        <w:t xml:space="preserve"> </w:t>
      </w:r>
      <w:r>
        <w:rPr>
          <w:sz w:val="24"/>
        </w:rPr>
        <w:t>в</w:t>
      </w:r>
      <w:r>
        <w:rPr>
          <w:spacing w:val="-4"/>
          <w:sz w:val="24"/>
        </w:rPr>
        <w:t xml:space="preserve"> </w:t>
      </w:r>
      <w:r>
        <w:rPr>
          <w:sz w:val="24"/>
        </w:rPr>
        <w:t>графическую</w:t>
      </w:r>
      <w:r>
        <w:rPr>
          <w:spacing w:val="-4"/>
          <w:sz w:val="24"/>
        </w:rPr>
        <w:t xml:space="preserve"> </w:t>
      </w:r>
      <w:r>
        <w:rPr>
          <w:sz w:val="24"/>
        </w:rPr>
        <w:t>форму</w:t>
      </w:r>
      <w:r>
        <w:rPr>
          <w:spacing w:val="-3"/>
          <w:sz w:val="24"/>
        </w:rPr>
        <w:t xml:space="preserve"> </w:t>
      </w:r>
      <w:r>
        <w:rPr>
          <w:sz w:val="24"/>
        </w:rPr>
        <w:t>и</w:t>
      </w:r>
      <w:r>
        <w:rPr>
          <w:spacing w:val="-3"/>
          <w:sz w:val="24"/>
        </w:rPr>
        <w:t xml:space="preserve"> </w:t>
      </w:r>
      <w:r>
        <w:rPr>
          <w:spacing w:val="-2"/>
          <w:sz w:val="24"/>
        </w:rPr>
        <w:t>наоборот.</w:t>
      </w:r>
    </w:p>
    <w:p w14:paraId="5D1640B6" w14:textId="77777777" w:rsidR="00106E16" w:rsidRDefault="008E12A7">
      <w:pPr>
        <w:pStyle w:val="a5"/>
        <w:numPr>
          <w:ilvl w:val="0"/>
          <w:numId w:val="133"/>
        </w:numPr>
        <w:tabs>
          <w:tab w:val="left" w:pos="384"/>
        </w:tabs>
        <w:spacing w:before="41" w:line="276" w:lineRule="auto"/>
        <w:ind w:left="384" w:right="708" w:hanging="240"/>
        <w:jc w:val="left"/>
        <w:rPr>
          <w:rFonts w:ascii="Symbol" w:hAnsi="Symbol"/>
          <w:color w:val="221E1F"/>
        </w:rPr>
      </w:pPr>
      <w:r>
        <w:rPr>
          <w:sz w:val="24"/>
        </w:rPr>
        <w:t>Выявлять</w:t>
      </w:r>
      <w:r>
        <w:rPr>
          <w:spacing w:val="-6"/>
          <w:sz w:val="24"/>
        </w:rPr>
        <w:t xml:space="preserve"> </w:t>
      </w:r>
      <w:r>
        <w:rPr>
          <w:sz w:val="24"/>
        </w:rPr>
        <w:t>недостаточность</w:t>
      </w:r>
      <w:r>
        <w:rPr>
          <w:spacing w:val="-5"/>
          <w:sz w:val="24"/>
        </w:rPr>
        <w:t xml:space="preserve"> </w:t>
      </w:r>
      <w:r>
        <w:rPr>
          <w:sz w:val="24"/>
        </w:rPr>
        <w:t>и</w:t>
      </w:r>
      <w:r>
        <w:rPr>
          <w:spacing w:val="-6"/>
          <w:sz w:val="24"/>
        </w:rPr>
        <w:t xml:space="preserve"> </w:t>
      </w:r>
      <w:r>
        <w:rPr>
          <w:sz w:val="24"/>
        </w:rPr>
        <w:t>избыточность</w:t>
      </w:r>
      <w:r>
        <w:rPr>
          <w:spacing w:val="-6"/>
          <w:sz w:val="24"/>
        </w:rPr>
        <w:t xml:space="preserve"> </w:t>
      </w:r>
      <w:r>
        <w:rPr>
          <w:sz w:val="24"/>
        </w:rPr>
        <w:t>информации,</w:t>
      </w:r>
      <w:r>
        <w:rPr>
          <w:spacing w:val="-7"/>
          <w:sz w:val="24"/>
        </w:rPr>
        <w:t xml:space="preserve"> </w:t>
      </w:r>
      <w:r>
        <w:rPr>
          <w:sz w:val="24"/>
        </w:rPr>
        <w:t>данных,</w:t>
      </w:r>
      <w:r>
        <w:rPr>
          <w:spacing w:val="-7"/>
          <w:sz w:val="24"/>
        </w:rPr>
        <w:t xml:space="preserve"> </w:t>
      </w:r>
      <w:r>
        <w:rPr>
          <w:sz w:val="24"/>
        </w:rPr>
        <w:t>необходимых</w:t>
      </w:r>
      <w:r>
        <w:rPr>
          <w:spacing w:val="-7"/>
          <w:sz w:val="24"/>
        </w:rPr>
        <w:t xml:space="preserve"> </w:t>
      </w:r>
      <w:r>
        <w:rPr>
          <w:sz w:val="24"/>
        </w:rPr>
        <w:t>для</w:t>
      </w:r>
      <w:r>
        <w:rPr>
          <w:spacing w:val="-6"/>
          <w:sz w:val="24"/>
        </w:rPr>
        <w:t xml:space="preserve"> </w:t>
      </w:r>
      <w:r>
        <w:rPr>
          <w:sz w:val="24"/>
        </w:rPr>
        <w:t>решения учебной или практической задачи.</w:t>
      </w:r>
    </w:p>
    <w:p w14:paraId="39BD6E45" w14:textId="77777777" w:rsidR="00106E16" w:rsidRDefault="008E12A7">
      <w:pPr>
        <w:pStyle w:val="a5"/>
        <w:numPr>
          <w:ilvl w:val="0"/>
          <w:numId w:val="133"/>
        </w:numPr>
        <w:tabs>
          <w:tab w:val="left" w:pos="384"/>
        </w:tabs>
        <w:spacing w:line="278" w:lineRule="auto"/>
        <w:ind w:left="384" w:right="712" w:hanging="240"/>
        <w:jc w:val="left"/>
        <w:rPr>
          <w:rFonts w:ascii="Symbol" w:hAnsi="Symbol"/>
          <w:color w:val="221E1F"/>
        </w:rPr>
      </w:pPr>
      <w:r>
        <w:rPr>
          <w:sz w:val="24"/>
        </w:rPr>
        <w:t>Распознавать неверную информацию, данные, утверждения; устанавливать противоречия в фактах, данных.</w:t>
      </w:r>
    </w:p>
    <w:p w14:paraId="333C12FA" w14:textId="77777777" w:rsidR="00106E16" w:rsidRDefault="008E12A7">
      <w:pPr>
        <w:pStyle w:val="a5"/>
        <w:numPr>
          <w:ilvl w:val="0"/>
          <w:numId w:val="133"/>
        </w:numPr>
        <w:tabs>
          <w:tab w:val="left" w:pos="383"/>
        </w:tabs>
        <w:spacing w:line="272" w:lineRule="exact"/>
        <w:ind w:left="383" w:hanging="239"/>
        <w:jc w:val="left"/>
        <w:rPr>
          <w:rFonts w:ascii="Symbol" w:hAnsi="Symbol"/>
          <w:color w:val="221E1F"/>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4"/>
          <w:sz w:val="24"/>
        </w:rPr>
        <w:t xml:space="preserve"> </w:t>
      </w:r>
      <w:r>
        <w:rPr>
          <w:sz w:val="24"/>
        </w:rPr>
        <w:t>неверных</w:t>
      </w:r>
      <w:r>
        <w:rPr>
          <w:spacing w:val="-4"/>
          <w:sz w:val="24"/>
        </w:rPr>
        <w:t xml:space="preserve"> </w:t>
      </w:r>
      <w:r>
        <w:rPr>
          <w:sz w:val="24"/>
        </w:rPr>
        <w:t>утверждениях</w:t>
      </w:r>
      <w:r>
        <w:rPr>
          <w:spacing w:val="-3"/>
          <w:sz w:val="24"/>
        </w:rPr>
        <w:t xml:space="preserve"> </w:t>
      </w:r>
      <w:r>
        <w:rPr>
          <w:sz w:val="24"/>
        </w:rPr>
        <w:t>и</w:t>
      </w:r>
      <w:r>
        <w:rPr>
          <w:spacing w:val="-6"/>
          <w:sz w:val="24"/>
        </w:rPr>
        <w:t xml:space="preserve"> </w:t>
      </w:r>
      <w:r>
        <w:rPr>
          <w:sz w:val="24"/>
        </w:rPr>
        <w:t>исправлять</w:t>
      </w:r>
      <w:r>
        <w:rPr>
          <w:spacing w:val="-2"/>
          <w:sz w:val="24"/>
        </w:rPr>
        <w:t xml:space="preserve"> </w:t>
      </w:r>
      <w:r>
        <w:rPr>
          <w:spacing w:val="-5"/>
          <w:sz w:val="24"/>
        </w:rPr>
        <w:t>их.</w:t>
      </w:r>
    </w:p>
    <w:p w14:paraId="22B0C65B" w14:textId="77777777" w:rsidR="00106E16" w:rsidRDefault="008E12A7">
      <w:pPr>
        <w:pStyle w:val="a5"/>
        <w:numPr>
          <w:ilvl w:val="0"/>
          <w:numId w:val="133"/>
        </w:numPr>
        <w:tabs>
          <w:tab w:val="left" w:pos="384"/>
          <w:tab w:val="left" w:pos="1719"/>
          <w:tab w:val="left" w:pos="3157"/>
          <w:tab w:val="left" w:pos="4689"/>
          <w:tab w:val="left" w:pos="5173"/>
          <w:tab w:val="left" w:pos="6557"/>
          <w:tab w:val="left" w:pos="8354"/>
          <w:tab w:val="left" w:pos="9548"/>
        </w:tabs>
        <w:spacing w:before="40" w:line="276" w:lineRule="auto"/>
        <w:ind w:left="384" w:right="708" w:hanging="240"/>
        <w:jc w:val="left"/>
        <w:rPr>
          <w:rFonts w:ascii="Symbol" w:hAnsi="Symbol"/>
          <w:color w:val="221E1F"/>
        </w:rPr>
      </w:pPr>
      <w:r>
        <w:rPr>
          <w:spacing w:val="-2"/>
          <w:sz w:val="24"/>
        </w:rPr>
        <w:t>Оценивать</w:t>
      </w:r>
      <w:r>
        <w:rPr>
          <w:sz w:val="24"/>
        </w:rPr>
        <w:tab/>
      </w:r>
      <w:r>
        <w:rPr>
          <w:spacing w:val="-2"/>
          <w:sz w:val="24"/>
        </w:rPr>
        <w:t>надежность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14:paraId="72B65A1C" w14:textId="77777777" w:rsidR="00106E16" w:rsidRDefault="008E12A7">
      <w:pPr>
        <w:pStyle w:val="4"/>
        <w:spacing w:before="1"/>
        <w:jc w:val="left"/>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7"/>
        </w:rPr>
        <w:t xml:space="preserve"> </w:t>
      </w:r>
      <w:r>
        <w:rPr>
          <w:spacing w:val="-2"/>
        </w:rPr>
        <w:t>действий</w:t>
      </w:r>
    </w:p>
    <w:p w14:paraId="58ABE832" w14:textId="77777777" w:rsidR="00106E16" w:rsidRDefault="008E12A7">
      <w:pPr>
        <w:pStyle w:val="a5"/>
        <w:numPr>
          <w:ilvl w:val="0"/>
          <w:numId w:val="133"/>
        </w:numPr>
        <w:tabs>
          <w:tab w:val="left" w:pos="384"/>
        </w:tabs>
        <w:spacing w:before="41" w:line="276" w:lineRule="auto"/>
        <w:ind w:left="384" w:right="713" w:hanging="240"/>
        <w:rPr>
          <w:rFonts w:ascii="Symbol" w:hAnsi="Symbol"/>
          <w:color w:val="221E1F"/>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5F7A21A" w14:textId="77777777" w:rsidR="00106E16" w:rsidRDefault="008E12A7">
      <w:pPr>
        <w:pStyle w:val="a5"/>
        <w:numPr>
          <w:ilvl w:val="0"/>
          <w:numId w:val="133"/>
        </w:numPr>
        <w:tabs>
          <w:tab w:val="left" w:pos="384"/>
        </w:tabs>
        <w:spacing w:line="276" w:lineRule="auto"/>
        <w:ind w:left="384" w:right="709" w:hanging="240"/>
        <w:rPr>
          <w:rFonts w:ascii="Symbol" w:hAnsi="Symbol"/>
          <w:color w:val="221E1F"/>
        </w:rPr>
      </w:pPr>
      <w:r>
        <w:rPr>
          <w:sz w:val="24"/>
        </w:rPr>
        <w:t>Владеть базовыми нормами информационной этики и права, основами информационной безопасности,</w:t>
      </w:r>
      <w:r>
        <w:rPr>
          <w:spacing w:val="-15"/>
          <w:sz w:val="24"/>
        </w:rPr>
        <w:t xml:space="preserve"> </w:t>
      </w:r>
      <w:r>
        <w:rPr>
          <w:sz w:val="24"/>
        </w:rPr>
        <w:t>определяющими</w:t>
      </w:r>
      <w:r>
        <w:rPr>
          <w:spacing w:val="-15"/>
          <w:sz w:val="24"/>
        </w:rPr>
        <w:t xml:space="preserve"> </w:t>
      </w:r>
      <w:r>
        <w:rPr>
          <w:sz w:val="24"/>
        </w:rPr>
        <w:t>правила</w:t>
      </w:r>
      <w:r>
        <w:rPr>
          <w:spacing w:val="-15"/>
          <w:sz w:val="24"/>
        </w:rPr>
        <w:t xml:space="preserve"> </w:t>
      </w:r>
      <w:r>
        <w:rPr>
          <w:sz w:val="24"/>
        </w:rPr>
        <w:t>общественного</w:t>
      </w:r>
      <w:r>
        <w:rPr>
          <w:spacing w:val="-15"/>
          <w:sz w:val="24"/>
        </w:rPr>
        <w:t xml:space="preserve"> </w:t>
      </w:r>
      <w:r>
        <w:rPr>
          <w:sz w:val="24"/>
        </w:rPr>
        <w:t>поведения,</w:t>
      </w:r>
      <w:r>
        <w:rPr>
          <w:spacing w:val="-15"/>
          <w:sz w:val="24"/>
        </w:rPr>
        <w:t xml:space="preserve"> </w:t>
      </w:r>
      <w:r>
        <w:rPr>
          <w:sz w:val="24"/>
        </w:rPr>
        <w:t>формы</w:t>
      </w:r>
      <w:r>
        <w:rPr>
          <w:spacing w:val="-15"/>
          <w:sz w:val="24"/>
        </w:rPr>
        <w:t xml:space="preserve"> </w:t>
      </w:r>
      <w:r>
        <w:rPr>
          <w:sz w:val="24"/>
        </w:rPr>
        <w:t>социальной</w:t>
      </w:r>
      <w:r>
        <w:rPr>
          <w:spacing w:val="-15"/>
          <w:sz w:val="24"/>
        </w:rPr>
        <w:t xml:space="preserve"> </w:t>
      </w:r>
      <w:r>
        <w:rPr>
          <w:sz w:val="24"/>
        </w:rPr>
        <w:t>жизни в группах и сообществах, существующих в виртуальном пространстве.</w:t>
      </w:r>
    </w:p>
    <w:p w14:paraId="1812946B" w14:textId="77777777" w:rsidR="00106E16" w:rsidRDefault="008E12A7">
      <w:pPr>
        <w:pStyle w:val="a5"/>
        <w:numPr>
          <w:ilvl w:val="0"/>
          <w:numId w:val="133"/>
        </w:numPr>
        <w:tabs>
          <w:tab w:val="left" w:pos="384"/>
        </w:tabs>
        <w:spacing w:line="276" w:lineRule="auto"/>
        <w:ind w:left="384" w:right="708" w:hanging="240"/>
        <w:rPr>
          <w:rFonts w:ascii="Symbol" w:hAnsi="Symbol"/>
          <w:color w:val="221E1F"/>
        </w:rPr>
      </w:pPr>
      <w:r>
        <w:rPr>
          <w:sz w:val="24"/>
        </w:rPr>
        <w:t>Понимать 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 конкретной проблемы, в том числе при создании информационного продукта.</w:t>
      </w:r>
    </w:p>
    <w:p w14:paraId="1BD47F9A" w14:textId="77777777" w:rsidR="00106E16" w:rsidRDefault="008E12A7">
      <w:pPr>
        <w:pStyle w:val="a5"/>
        <w:numPr>
          <w:ilvl w:val="0"/>
          <w:numId w:val="133"/>
        </w:numPr>
        <w:tabs>
          <w:tab w:val="left" w:pos="384"/>
        </w:tabs>
        <w:spacing w:line="278" w:lineRule="auto"/>
        <w:ind w:left="384" w:right="707" w:hanging="240"/>
        <w:rPr>
          <w:rFonts w:ascii="Symbol" w:hAnsi="Symbol"/>
          <w:color w:val="221E1F"/>
        </w:rPr>
      </w:pPr>
      <w:r>
        <w:rPr>
          <w:sz w:val="24"/>
        </w:rPr>
        <w:t>Принимать цель совместной информационной деятельности по сбору, обработке, передаче, формализации информации.</w:t>
      </w:r>
    </w:p>
    <w:p w14:paraId="422FE94C" w14:textId="77777777" w:rsidR="00106E16" w:rsidRDefault="008E12A7">
      <w:pPr>
        <w:pStyle w:val="a5"/>
        <w:numPr>
          <w:ilvl w:val="0"/>
          <w:numId w:val="133"/>
        </w:numPr>
        <w:tabs>
          <w:tab w:val="left" w:pos="384"/>
        </w:tabs>
        <w:spacing w:line="276" w:lineRule="auto"/>
        <w:ind w:left="384" w:right="708" w:hanging="240"/>
        <w:rPr>
          <w:rFonts w:ascii="Symbol" w:hAnsi="Symbol"/>
          <w:color w:val="221E1F"/>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4315E4D9" w14:textId="77777777" w:rsidR="00106E16" w:rsidRDefault="008E12A7">
      <w:pPr>
        <w:pStyle w:val="a5"/>
        <w:numPr>
          <w:ilvl w:val="0"/>
          <w:numId w:val="133"/>
        </w:numPr>
        <w:tabs>
          <w:tab w:val="left" w:pos="384"/>
        </w:tabs>
        <w:spacing w:line="276" w:lineRule="auto"/>
        <w:ind w:left="384" w:right="703" w:hanging="240"/>
        <w:rPr>
          <w:rFonts w:ascii="Symbol" w:hAnsi="Symbol"/>
          <w:color w:val="221E1F"/>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F92350" w14:textId="77777777" w:rsidR="00106E16" w:rsidRDefault="008E12A7">
      <w:pPr>
        <w:pStyle w:val="a5"/>
        <w:numPr>
          <w:ilvl w:val="0"/>
          <w:numId w:val="133"/>
        </w:numPr>
        <w:tabs>
          <w:tab w:val="left" w:pos="384"/>
        </w:tabs>
        <w:spacing w:line="276" w:lineRule="auto"/>
        <w:ind w:left="384" w:right="712" w:hanging="240"/>
        <w:rPr>
          <w:rFonts w:ascii="Symbol" w:hAnsi="Symbol"/>
          <w:color w:val="221E1F"/>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5CC7CAC" w14:textId="77777777" w:rsidR="00106E16" w:rsidRDefault="008E12A7">
      <w:pPr>
        <w:pStyle w:val="4"/>
      </w:pPr>
      <w:r>
        <w:t>Формирование</w:t>
      </w:r>
      <w:r>
        <w:rPr>
          <w:spacing w:val="-8"/>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14:paraId="30D78656" w14:textId="77777777" w:rsidR="00106E16" w:rsidRDefault="008E12A7">
      <w:pPr>
        <w:pStyle w:val="a5"/>
        <w:numPr>
          <w:ilvl w:val="0"/>
          <w:numId w:val="133"/>
        </w:numPr>
        <w:tabs>
          <w:tab w:val="left" w:pos="383"/>
        </w:tabs>
        <w:spacing w:before="37"/>
        <w:ind w:left="383" w:hanging="239"/>
        <w:rPr>
          <w:rFonts w:ascii="Symbol" w:hAnsi="Symbol"/>
          <w:color w:val="221E1F"/>
        </w:rPr>
      </w:pPr>
      <w:r>
        <w:rPr>
          <w:sz w:val="24"/>
        </w:rPr>
        <w:t>Удерживать</w:t>
      </w:r>
      <w:r>
        <w:rPr>
          <w:spacing w:val="-4"/>
          <w:sz w:val="24"/>
        </w:rPr>
        <w:t xml:space="preserve"> </w:t>
      </w:r>
      <w:r>
        <w:rPr>
          <w:sz w:val="24"/>
        </w:rPr>
        <w:t>цель</w:t>
      </w:r>
      <w:r>
        <w:rPr>
          <w:spacing w:val="-3"/>
          <w:sz w:val="24"/>
        </w:rPr>
        <w:t xml:space="preserve"> </w:t>
      </w:r>
      <w:r>
        <w:rPr>
          <w:spacing w:val="-2"/>
          <w:sz w:val="24"/>
        </w:rPr>
        <w:t>деятельности.</w:t>
      </w:r>
    </w:p>
    <w:p w14:paraId="57495F64" w14:textId="77777777" w:rsidR="00106E16" w:rsidRDefault="008E12A7">
      <w:pPr>
        <w:pStyle w:val="a5"/>
        <w:numPr>
          <w:ilvl w:val="0"/>
          <w:numId w:val="133"/>
        </w:numPr>
        <w:tabs>
          <w:tab w:val="left" w:pos="383"/>
        </w:tabs>
        <w:spacing w:before="40"/>
        <w:ind w:left="383" w:hanging="239"/>
        <w:rPr>
          <w:rFonts w:ascii="Symbol" w:hAnsi="Symbol"/>
          <w:color w:val="221E1F"/>
        </w:rPr>
      </w:pPr>
      <w:r>
        <w:rPr>
          <w:sz w:val="24"/>
        </w:rPr>
        <w:t>Планировать</w:t>
      </w:r>
      <w:r>
        <w:rPr>
          <w:spacing w:val="-12"/>
          <w:sz w:val="24"/>
        </w:rPr>
        <w:t xml:space="preserve"> </w:t>
      </w:r>
      <w:r>
        <w:rPr>
          <w:sz w:val="24"/>
        </w:rPr>
        <w:t>выполнение</w:t>
      </w:r>
      <w:r>
        <w:rPr>
          <w:spacing w:val="-13"/>
          <w:sz w:val="24"/>
        </w:rPr>
        <w:t xml:space="preserve"> </w:t>
      </w:r>
      <w:r>
        <w:rPr>
          <w:sz w:val="24"/>
        </w:rPr>
        <w:t>учебной</w:t>
      </w:r>
      <w:r>
        <w:rPr>
          <w:spacing w:val="-11"/>
          <w:sz w:val="24"/>
        </w:rPr>
        <w:t xml:space="preserve"> </w:t>
      </w:r>
      <w:r>
        <w:rPr>
          <w:sz w:val="24"/>
        </w:rPr>
        <w:t>задачи,</w:t>
      </w:r>
      <w:r>
        <w:rPr>
          <w:spacing w:val="-12"/>
          <w:sz w:val="24"/>
        </w:rPr>
        <w:t xml:space="preserve"> </w:t>
      </w:r>
      <w:r>
        <w:rPr>
          <w:sz w:val="24"/>
        </w:rPr>
        <w:t>выбирать</w:t>
      </w:r>
      <w:r>
        <w:rPr>
          <w:spacing w:val="-13"/>
          <w:sz w:val="24"/>
        </w:rPr>
        <w:t xml:space="preserve"> </w:t>
      </w:r>
      <w:r>
        <w:rPr>
          <w:sz w:val="24"/>
        </w:rPr>
        <w:t>и</w:t>
      </w:r>
      <w:r>
        <w:rPr>
          <w:spacing w:val="-11"/>
          <w:sz w:val="24"/>
        </w:rPr>
        <w:t xml:space="preserve"> </w:t>
      </w:r>
      <w:r>
        <w:rPr>
          <w:sz w:val="24"/>
        </w:rPr>
        <w:t>аргументировать</w:t>
      </w:r>
      <w:r>
        <w:rPr>
          <w:spacing w:val="-11"/>
          <w:sz w:val="24"/>
        </w:rPr>
        <w:t xml:space="preserve"> </w:t>
      </w:r>
      <w:r>
        <w:rPr>
          <w:sz w:val="24"/>
        </w:rPr>
        <w:t>способ</w:t>
      </w:r>
      <w:r>
        <w:rPr>
          <w:spacing w:val="-10"/>
          <w:sz w:val="24"/>
        </w:rPr>
        <w:t xml:space="preserve"> </w:t>
      </w:r>
      <w:r>
        <w:rPr>
          <w:spacing w:val="-2"/>
          <w:sz w:val="24"/>
        </w:rPr>
        <w:t>деятельности.</w:t>
      </w:r>
    </w:p>
    <w:p w14:paraId="34DD6A7A" w14:textId="77777777" w:rsidR="00106E16" w:rsidRDefault="00106E16">
      <w:pPr>
        <w:pStyle w:val="a5"/>
        <w:rPr>
          <w:rFonts w:ascii="Symbol" w:hAnsi="Symbol"/>
        </w:rPr>
        <w:sectPr w:rsidR="00106E16">
          <w:pgSz w:w="11910" w:h="16840"/>
          <w:pgMar w:top="1040" w:right="141" w:bottom="1140" w:left="1133" w:header="0" w:footer="888" w:gutter="0"/>
          <w:cols w:space="720"/>
        </w:sectPr>
      </w:pPr>
    </w:p>
    <w:p w14:paraId="2D4A9A6C" w14:textId="77777777" w:rsidR="00106E16" w:rsidRDefault="008E12A7">
      <w:pPr>
        <w:pStyle w:val="a5"/>
        <w:numPr>
          <w:ilvl w:val="0"/>
          <w:numId w:val="133"/>
        </w:numPr>
        <w:tabs>
          <w:tab w:val="left" w:pos="384"/>
        </w:tabs>
        <w:spacing w:before="73" w:line="278" w:lineRule="auto"/>
        <w:ind w:left="384" w:right="711" w:hanging="240"/>
        <w:rPr>
          <w:rFonts w:ascii="Symbol" w:hAnsi="Symbol"/>
          <w:color w:val="221E1F"/>
        </w:rPr>
      </w:pPr>
      <w:r>
        <w:rPr>
          <w:sz w:val="24"/>
        </w:rPr>
        <w:lastRenderedPageBreak/>
        <w:t xml:space="preserve">Корректировать деятельность с учетом возникших трудностей, ошибок, новых данных или </w:t>
      </w:r>
      <w:r>
        <w:rPr>
          <w:spacing w:val="-2"/>
          <w:sz w:val="24"/>
        </w:rPr>
        <w:t>информации.</w:t>
      </w:r>
    </w:p>
    <w:p w14:paraId="2212DB62" w14:textId="77777777" w:rsidR="00106E16" w:rsidRDefault="008E12A7">
      <w:pPr>
        <w:pStyle w:val="a5"/>
        <w:numPr>
          <w:ilvl w:val="0"/>
          <w:numId w:val="133"/>
        </w:numPr>
        <w:tabs>
          <w:tab w:val="left" w:pos="384"/>
        </w:tabs>
        <w:spacing w:line="276" w:lineRule="auto"/>
        <w:ind w:left="384" w:right="702" w:hanging="240"/>
        <w:rPr>
          <w:rFonts w:ascii="Symbol" w:hAnsi="Symbol"/>
          <w:color w:val="221E1F"/>
        </w:rPr>
      </w:pPr>
      <w:r>
        <w:rPr>
          <w:sz w:val="24"/>
        </w:rPr>
        <w:t>Анализировать и оценивать собственную работу: меру собственной самостоятельности, затруднения, дефициты, ошибки и пр.</w:t>
      </w:r>
    </w:p>
    <w:p w14:paraId="4876F047" w14:textId="77777777" w:rsidR="00106E16" w:rsidRDefault="008E12A7">
      <w:pPr>
        <w:pStyle w:val="3"/>
        <w:spacing w:before="156"/>
        <w:ind w:left="710"/>
        <w:jc w:val="left"/>
      </w:pPr>
      <w:r>
        <w:t>ОБЩЕСТВЕННО-НАУЧНЫЕ</w:t>
      </w:r>
      <w:r>
        <w:rPr>
          <w:spacing w:val="-6"/>
        </w:rPr>
        <w:t xml:space="preserve"> </w:t>
      </w:r>
      <w:r>
        <w:rPr>
          <w:spacing w:val="-2"/>
        </w:rPr>
        <w:t>ПРЕДМЕТЫ</w:t>
      </w:r>
    </w:p>
    <w:p w14:paraId="15ECBE0B" w14:textId="77777777" w:rsidR="00106E16" w:rsidRDefault="008E12A7">
      <w:pPr>
        <w:spacing w:before="41"/>
        <w:ind w:left="710"/>
        <w:rPr>
          <w:b/>
          <w:sz w:val="24"/>
        </w:rPr>
      </w:pPr>
      <w:r>
        <w:rPr>
          <w:b/>
          <w:sz w:val="24"/>
        </w:rPr>
        <w:t>Формирование</w:t>
      </w:r>
      <w:r>
        <w:rPr>
          <w:b/>
          <w:spacing w:val="-9"/>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z w:val="24"/>
        </w:rPr>
        <w:t>познавательных</w:t>
      </w:r>
      <w:r>
        <w:rPr>
          <w:b/>
          <w:spacing w:val="-5"/>
          <w:sz w:val="24"/>
        </w:rPr>
        <w:t xml:space="preserve"> </w:t>
      </w:r>
      <w:r>
        <w:rPr>
          <w:b/>
          <w:spacing w:val="-2"/>
          <w:sz w:val="24"/>
        </w:rPr>
        <w:t>действий</w:t>
      </w:r>
    </w:p>
    <w:p w14:paraId="36437534" w14:textId="77777777" w:rsidR="00106E16" w:rsidRDefault="008E12A7">
      <w:pPr>
        <w:pStyle w:val="4"/>
        <w:spacing w:before="43"/>
        <w:jc w:val="lef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14:paraId="54F41120" w14:textId="77777777" w:rsidR="00106E16" w:rsidRDefault="008E12A7">
      <w:pPr>
        <w:pStyle w:val="a5"/>
        <w:numPr>
          <w:ilvl w:val="0"/>
          <w:numId w:val="133"/>
        </w:numPr>
        <w:tabs>
          <w:tab w:val="left" w:pos="383"/>
        </w:tabs>
        <w:spacing w:before="41"/>
        <w:ind w:left="383" w:hanging="239"/>
        <w:jc w:val="left"/>
        <w:rPr>
          <w:rFonts w:ascii="Symbol" w:hAnsi="Symbol"/>
          <w:color w:val="221E1F"/>
        </w:rPr>
      </w:pPr>
      <w:r>
        <w:rPr>
          <w:sz w:val="24"/>
        </w:rPr>
        <w:t>Систематизировать,</w:t>
      </w:r>
      <w:r>
        <w:rPr>
          <w:spacing w:val="-10"/>
          <w:sz w:val="24"/>
        </w:rPr>
        <w:t xml:space="preserve"> </w:t>
      </w:r>
      <w:r>
        <w:rPr>
          <w:sz w:val="24"/>
        </w:rPr>
        <w:t>классифицировать</w:t>
      </w:r>
      <w:r>
        <w:rPr>
          <w:spacing w:val="-6"/>
          <w:sz w:val="24"/>
        </w:rPr>
        <w:t xml:space="preserve"> </w:t>
      </w:r>
      <w:r>
        <w:rPr>
          <w:sz w:val="24"/>
        </w:rPr>
        <w:t>и</w:t>
      </w:r>
      <w:r>
        <w:rPr>
          <w:spacing w:val="-4"/>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14:paraId="3241CC2C" w14:textId="77777777" w:rsidR="00106E16" w:rsidRDefault="008E12A7">
      <w:pPr>
        <w:pStyle w:val="a5"/>
        <w:numPr>
          <w:ilvl w:val="0"/>
          <w:numId w:val="133"/>
        </w:numPr>
        <w:tabs>
          <w:tab w:val="left" w:pos="383"/>
        </w:tabs>
        <w:spacing w:before="41"/>
        <w:ind w:left="383" w:hanging="239"/>
        <w:jc w:val="left"/>
        <w:rPr>
          <w:rFonts w:ascii="Symbol" w:hAnsi="Symbol"/>
          <w:color w:val="221E1F"/>
        </w:rPr>
      </w:pPr>
      <w:r>
        <w:rPr>
          <w:sz w:val="24"/>
        </w:rPr>
        <w:t>Составлять</w:t>
      </w:r>
      <w:r>
        <w:rPr>
          <w:spacing w:val="-5"/>
          <w:sz w:val="24"/>
        </w:rPr>
        <w:t xml:space="preserve"> </w:t>
      </w:r>
      <w:r>
        <w:rPr>
          <w:sz w:val="24"/>
        </w:rPr>
        <w:t>синхронистические</w:t>
      </w:r>
      <w:r>
        <w:rPr>
          <w:spacing w:val="-5"/>
          <w:sz w:val="24"/>
        </w:rPr>
        <w:t xml:space="preserve"> </w:t>
      </w:r>
      <w:r>
        <w:rPr>
          <w:sz w:val="24"/>
        </w:rPr>
        <w:t>и</w:t>
      </w:r>
      <w:r>
        <w:rPr>
          <w:spacing w:val="-5"/>
          <w:sz w:val="24"/>
        </w:rPr>
        <w:t xml:space="preserve"> </w:t>
      </w:r>
      <w:r>
        <w:rPr>
          <w:sz w:val="24"/>
        </w:rPr>
        <w:t>систематические</w:t>
      </w:r>
      <w:r>
        <w:rPr>
          <w:spacing w:val="-5"/>
          <w:sz w:val="24"/>
        </w:rPr>
        <w:t xml:space="preserve"> </w:t>
      </w:r>
      <w:r>
        <w:rPr>
          <w:spacing w:val="-2"/>
          <w:sz w:val="24"/>
        </w:rPr>
        <w:t>таблицы.</w:t>
      </w:r>
    </w:p>
    <w:p w14:paraId="21427BC5" w14:textId="77777777" w:rsidR="00106E16" w:rsidRDefault="008E12A7">
      <w:pPr>
        <w:pStyle w:val="a5"/>
        <w:numPr>
          <w:ilvl w:val="0"/>
          <w:numId w:val="133"/>
        </w:numPr>
        <w:tabs>
          <w:tab w:val="left" w:pos="383"/>
        </w:tabs>
        <w:spacing w:before="41"/>
        <w:ind w:left="383" w:hanging="239"/>
        <w:jc w:val="left"/>
        <w:rPr>
          <w:rFonts w:ascii="Symbol" w:hAnsi="Symbol"/>
          <w:color w:val="221E1F"/>
        </w:rPr>
      </w:pPr>
      <w:r>
        <w:rPr>
          <w:sz w:val="24"/>
        </w:rPr>
        <w:t>Выявлять</w:t>
      </w:r>
      <w:r>
        <w:rPr>
          <w:spacing w:val="-7"/>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исторических</w:t>
      </w:r>
      <w:r>
        <w:rPr>
          <w:spacing w:val="-4"/>
          <w:sz w:val="24"/>
        </w:rPr>
        <w:t xml:space="preserve"> </w:t>
      </w:r>
      <w:r>
        <w:rPr>
          <w:sz w:val="24"/>
        </w:rPr>
        <w:t>явлений,</w:t>
      </w:r>
      <w:r>
        <w:rPr>
          <w:spacing w:val="-6"/>
          <w:sz w:val="24"/>
        </w:rPr>
        <w:t xml:space="preserve"> </w:t>
      </w:r>
      <w:r>
        <w:rPr>
          <w:spacing w:val="-2"/>
          <w:sz w:val="24"/>
        </w:rPr>
        <w:t>процессов.</w:t>
      </w:r>
    </w:p>
    <w:p w14:paraId="0E92E87F" w14:textId="77777777" w:rsidR="00106E16" w:rsidRDefault="008E12A7">
      <w:pPr>
        <w:pStyle w:val="a5"/>
        <w:numPr>
          <w:ilvl w:val="0"/>
          <w:numId w:val="133"/>
        </w:numPr>
        <w:tabs>
          <w:tab w:val="left" w:pos="384"/>
        </w:tabs>
        <w:spacing w:before="43" w:line="276" w:lineRule="auto"/>
        <w:ind w:left="384" w:right="704" w:hanging="240"/>
        <w:rPr>
          <w:rFonts w:ascii="Symbol" w:hAnsi="Symbol"/>
          <w:color w:val="221E1F"/>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4EDFEE5" w14:textId="77777777" w:rsidR="00106E16" w:rsidRDefault="008E12A7">
      <w:pPr>
        <w:pStyle w:val="a5"/>
        <w:numPr>
          <w:ilvl w:val="0"/>
          <w:numId w:val="133"/>
        </w:numPr>
        <w:tabs>
          <w:tab w:val="left" w:pos="384"/>
        </w:tabs>
        <w:spacing w:line="276" w:lineRule="auto"/>
        <w:ind w:left="384" w:right="706" w:hanging="240"/>
        <w:rPr>
          <w:rFonts w:ascii="Symbol" w:hAnsi="Symbol"/>
          <w:color w:val="221E1F"/>
        </w:rPr>
      </w:pPr>
      <w:r>
        <w:rPr>
          <w:sz w:val="24"/>
        </w:rPr>
        <w:t>Использовать</w:t>
      </w:r>
      <w:r>
        <w:rPr>
          <w:spacing w:val="-11"/>
          <w:sz w:val="24"/>
        </w:rPr>
        <w:t xml:space="preserve"> </w:t>
      </w:r>
      <w:r>
        <w:rPr>
          <w:sz w:val="24"/>
        </w:rPr>
        <w:t>понятия</w:t>
      </w:r>
      <w:r>
        <w:rPr>
          <w:spacing w:val="-13"/>
          <w:sz w:val="24"/>
        </w:rPr>
        <w:t xml:space="preserve"> </w:t>
      </w:r>
      <w:r>
        <w:rPr>
          <w:sz w:val="24"/>
        </w:rPr>
        <w:t>и</w:t>
      </w:r>
      <w:r>
        <w:rPr>
          <w:spacing w:val="-9"/>
          <w:sz w:val="24"/>
        </w:rPr>
        <w:t xml:space="preserve"> </w:t>
      </w:r>
      <w:r>
        <w:rPr>
          <w:sz w:val="24"/>
        </w:rPr>
        <w:t>категории</w:t>
      </w:r>
      <w:r>
        <w:rPr>
          <w:spacing w:val="-9"/>
          <w:sz w:val="24"/>
        </w:rPr>
        <w:t xml:space="preserve"> </w:t>
      </w:r>
      <w:r>
        <w:rPr>
          <w:sz w:val="24"/>
        </w:rPr>
        <w:t>современного</w:t>
      </w:r>
      <w:r>
        <w:rPr>
          <w:spacing w:val="-10"/>
          <w:sz w:val="24"/>
        </w:rPr>
        <w:t xml:space="preserve"> </w:t>
      </w:r>
      <w:r>
        <w:rPr>
          <w:sz w:val="24"/>
        </w:rPr>
        <w:t>исторического</w:t>
      </w:r>
      <w:r>
        <w:rPr>
          <w:spacing w:val="-10"/>
          <w:sz w:val="24"/>
        </w:rPr>
        <w:t xml:space="preserve"> </w:t>
      </w:r>
      <w:r>
        <w:rPr>
          <w:sz w:val="24"/>
        </w:rPr>
        <w:t>знания</w:t>
      </w:r>
      <w:r>
        <w:rPr>
          <w:spacing w:val="-10"/>
          <w:sz w:val="24"/>
        </w:rPr>
        <w:t xml:space="preserve"> </w:t>
      </w:r>
      <w:r>
        <w:rPr>
          <w:sz w:val="24"/>
        </w:rPr>
        <w:t>(эпоха,</w:t>
      </w:r>
      <w:r>
        <w:rPr>
          <w:spacing w:val="-10"/>
          <w:sz w:val="24"/>
        </w:rPr>
        <w:t xml:space="preserve"> </w:t>
      </w:r>
      <w:r>
        <w:rPr>
          <w:sz w:val="24"/>
        </w:rPr>
        <w:t>цивилизация, исторический источник, исторический факт, историзм и др.).</w:t>
      </w:r>
    </w:p>
    <w:p w14:paraId="295857DB" w14:textId="77777777" w:rsidR="00106E16" w:rsidRDefault="008E12A7">
      <w:pPr>
        <w:pStyle w:val="a5"/>
        <w:numPr>
          <w:ilvl w:val="0"/>
          <w:numId w:val="133"/>
        </w:numPr>
        <w:tabs>
          <w:tab w:val="left" w:pos="383"/>
        </w:tabs>
        <w:spacing w:line="275" w:lineRule="exact"/>
        <w:ind w:left="383" w:hanging="239"/>
        <w:rPr>
          <w:rFonts w:ascii="Symbol" w:hAnsi="Symbol"/>
          <w:color w:val="221E1F"/>
        </w:rPr>
      </w:pPr>
      <w:r>
        <w:rPr>
          <w:sz w:val="24"/>
        </w:rPr>
        <w:t>Выявлять</w:t>
      </w:r>
      <w:r>
        <w:rPr>
          <w:spacing w:val="-6"/>
          <w:sz w:val="24"/>
        </w:rPr>
        <w:t xml:space="preserve"> </w:t>
      </w:r>
      <w:r>
        <w:rPr>
          <w:sz w:val="24"/>
        </w:rPr>
        <w:t>причины</w:t>
      </w:r>
      <w:r>
        <w:rPr>
          <w:spacing w:val="-5"/>
          <w:sz w:val="24"/>
        </w:rPr>
        <w:t xml:space="preserve"> </w:t>
      </w:r>
      <w:r>
        <w:rPr>
          <w:sz w:val="24"/>
        </w:rPr>
        <w:t>и</w:t>
      </w:r>
      <w:r>
        <w:rPr>
          <w:spacing w:val="-3"/>
          <w:sz w:val="24"/>
        </w:rPr>
        <w:t xml:space="preserve"> </w:t>
      </w:r>
      <w:r>
        <w:rPr>
          <w:sz w:val="24"/>
        </w:rPr>
        <w:t>следствия</w:t>
      </w:r>
      <w:r>
        <w:rPr>
          <w:spacing w:val="-3"/>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z w:val="24"/>
        </w:rPr>
        <w:t>и</w:t>
      </w:r>
      <w:r>
        <w:rPr>
          <w:spacing w:val="-3"/>
          <w:sz w:val="24"/>
        </w:rPr>
        <w:t xml:space="preserve"> </w:t>
      </w:r>
      <w:r>
        <w:rPr>
          <w:spacing w:val="-2"/>
          <w:sz w:val="24"/>
        </w:rPr>
        <w:t>процессов.</w:t>
      </w:r>
    </w:p>
    <w:p w14:paraId="3D2F3D08" w14:textId="77777777" w:rsidR="00106E16" w:rsidRDefault="008E12A7">
      <w:pPr>
        <w:pStyle w:val="a5"/>
        <w:numPr>
          <w:ilvl w:val="0"/>
          <w:numId w:val="133"/>
        </w:numPr>
        <w:tabs>
          <w:tab w:val="left" w:pos="384"/>
        </w:tabs>
        <w:spacing w:before="41" w:line="276" w:lineRule="auto"/>
        <w:ind w:left="384" w:right="704" w:hanging="240"/>
        <w:rPr>
          <w:rFonts w:ascii="Symbol" w:hAnsi="Symbol"/>
          <w:color w:val="221E1F"/>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84538E4" w14:textId="77777777" w:rsidR="00106E16" w:rsidRDefault="008E12A7">
      <w:pPr>
        <w:pStyle w:val="a5"/>
        <w:numPr>
          <w:ilvl w:val="0"/>
          <w:numId w:val="133"/>
        </w:numPr>
        <w:tabs>
          <w:tab w:val="left" w:pos="365"/>
        </w:tabs>
        <w:spacing w:before="1" w:line="276" w:lineRule="auto"/>
        <w:ind w:left="365" w:right="710" w:hanging="221"/>
        <w:rPr>
          <w:rFonts w:ascii="Symbol" w:hAnsi="Symbol"/>
          <w:color w:val="221E1F"/>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14:paraId="72A46CA0" w14:textId="77777777" w:rsidR="00106E16" w:rsidRDefault="008E12A7">
      <w:pPr>
        <w:pStyle w:val="a5"/>
        <w:numPr>
          <w:ilvl w:val="0"/>
          <w:numId w:val="133"/>
        </w:numPr>
        <w:tabs>
          <w:tab w:val="left" w:pos="365"/>
        </w:tabs>
        <w:spacing w:line="276" w:lineRule="auto"/>
        <w:ind w:left="365" w:right="701" w:hanging="221"/>
        <w:rPr>
          <w:rFonts w:ascii="Symbol" w:hAnsi="Symbol"/>
          <w:color w:val="221E1F"/>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1"/>
          <w:sz w:val="24"/>
        </w:rPr>
        <w:t xml:space="preserve"> </w:t>
      </w:r>
      <w:r>
        <w:rPr>
          <w:sz w:val="24"/>
        </w:rPr>
        <w:t>регулирования</w:t>
      </w:r>
      <w:r>
        <w:rPr>
          <w:spacing w:val="-1"/>
          <w:sz w:val="24"/>
        </w:rPr>
        <w:t xml:space="preserve"> </w:t>
      </w:r>
      <w:r>
        <w:rPr>
          <w:sz w:val="24"/>
        </w:rPr>
        <w:t>экономики:</w:t>
      </w:r>
      <w:r>
        <w:rPr>
          <w:spacing w:val="-1"/>
          <w:sz w:val="24"/>
        </w:rPr>
        <w:t xml:space="preserve"> </w:t>
      </w:r>
      <w:r>
        <w:rPr>
          <w:sz w:val="24"/>
        </w:rPr>
        <w:t>современные</w:t>
      </w:r>
      <w:r>
        <w:rPr>
          <w:spacing w:val="-3"/>
          <w:sz w:val="24"/>
        </w:rPr>
        <w:t xml:space="preserve"> </w:t>
      </w:r>
      <w:r>
        <w:rPr>
          <w:sz w:val="24"/>
        </w:rPr>
        <w:t>государства</w:t>
      </w:r>
      <w:r>
        <w:rPr>
          <w:spacing w:val="-2"/>
          <w:sz w:val="24"/>
        </w:rPr>
        <w:t xml:space="preserve"> </w:t>
      </w:r>
      <w:r>
        <w:rPr>
          <w:sz w:val="24"/>
        </w:rPr>
        <w:t>по</w:t>
      </w:r>
      <w:r>
        <w:rPr>
          <w:spacing w:val="-1"/>
          <w:sz w:val="24"/>
        </w:rPr>
        <w:t xml:space="preserve"> </w:t>
      </w:r>
      <w:r>
        <w:rPr>
          <w:sz w:val="24"/>
        </w:rPr>
        <w:t>форме</w:t>
      </w:r>
      <w:r>
        <w:rPr>
          <w:spacing w:val="-2"/>
          <w:sz w:val="24"/>
        </w:rPr>
        <w:t xml:space="preserve"> </w:t>
      </w:r>
      <w:r>
        <w:rPr>
          <w:sz w:val="24"/>
        </w:rPr>
        <w:t>правления, государственно-территориальному устройству, типы политических партий, общественно- политических организаций.</w:t>
      </w:r>
    </w:p>
    <w:p w14:paraId="28E82240" w14:textId="77777777" w:rsidR="00106E16" w:rsidRDefault="008E12A7">
      <w:pPr>
        <w:pStyle w:val="a5"/>
        <w:numPr>
          <w:ilvl w:val="0"/>
          <w:numId w:val="133"/>
        </w:numPr>
        <w:tabs>
          <w:tab w:val="left" w:pos="365"/>
        </w:tabs>
        <w:spacing w:before="1" w:line="276" w:lineRule="auto"/>
        <w:ind w:left="365" w:right="707" w:hanging="221"/>
        <w:rPr>
          <w:rFonts w:ascii="Symbol" w:hAnsi="Symbol"/>
          <w:color w:val="221E1F"/>
        </w:rPr>
      </w:pPr>
      <w:r>
        <w:rPr>
          <w:sz w:val="24"/>
        </w:rPr>
        <w:t>Сравнивать формы политического участия (выборы и референдум), проступок и преступление,</w:t>
      </w:r>
      <w:r>
        <w:rPr>
          <w:spacing w:val="-4"/>
          <w:sz w:val="24"/>
        </w:rPr>
        <w:t xml:space="preserve"> </w:t>
      </w:r>
      <w:r>
        <w:rPr>
          <w:sz w:val="24"/>
        </w:rPr>
        <w:t>дееспособность</w:t>
      </w:r>
      <w:r>
        <w:rPr>
          <w:spacing w:val="-3"/>
          <w:sz w:val="24"/>
        </w:rPr>
        <w:t xml:space="preserve"> </w:t>
      </w:r>
      <w:r>
        <w:rPr>
          <w:sz w:val="24"/>
        </w:rPr>
        <w:t>малолетних</w:t>
      </w:r>
      <w:r>
        <w:rPr>
          <w:spacing w:val="-4"/>
          <w:sz w:val="24"/>
        </w:rPr>
        <w:t xml:space="preserve"> </w:t>
      </w:r>
      <w:r>
        <w:rPr>
          <w:sz w:val="24"/>
        </w:rPr>
        <w:t>в</w:t>
      </w:r>
      <w:r>
        <w:rPr>
          <w:spacing w:val="-5"/>
          <w:sz w:val="24"/>
        </w:rPr>
        <w:t xml:space="preserve"> </w:t>
      </w:r>
      <w:r>
        <w:rPr>
          <w:sz w:val="24"/>
        </w:rPr>
        <w:t>возрасте</w:t>
      </w:r>
      <w:r>
        <w:rPr>
          <w:spacing w:val="-4"/>
          <w:sz w:val="24"/>
        </w:rPr>
        <w:t xml:space="preserve"> </w:t>
      </w:r>
      <w:r>
        <w:rPr>
          <w:sz w:val="24"/>
        </w:rPr>
        <w:t>от</w:t>
      </w:r>
      <w:r>
        <w:rPr>
          <w:spacing w:val="-4"/>
          <w:sz w:val="24"/>
        </w:rPr>
        <w:t xml:space="preserve"> </w:t>
      </w:r>
      <w:r>
        <w:rPr>
          <w:sz w:val="24"/>
        </w:rPr>
        <w:t>6</w:t>
      </w:r>
      <w:r>
        <w:rPr>
          <w:spacing w:val="-4"/>
          <w:sz w:val="24"/>
        </w:rPr>
        <w:t xml:space="preserve"> </w:t>
      </w:r>
      <w:r>
        <w:rPr>
          <w:sz w:val="24"/>
        </w:rPr>
        <w:t>до</w:t>
      </w:r>
      <w:r>
        <w:rPr>
          <w:spacing w:val="-4"/>
          <w:sz w:val="24"/>
        </w:rPr>
        <w:t xml:space="preserve"> </w:t>
      </w:r>
      <w:r>
        <w:rPr>
          <w:sz w:val="24"/>
        </w:rPr>
        <w:t>14</w:t>
      </w:r>
      <w:r>
        <w:rPr>
          <w:spacing w:val="-4"/>
          <w:sz w:val="24"/>
        </w:rPr>
        <w:t xml:space="preserve"> </w:t>
      </w:r>
      <w:r>
        <w:rPr>
          <w:sz w:val="24"/>
        </w:rPr>
        <w:t>лет</w:t>
      </w:r>
      <w:r>
        <w:rPr>
          <w:spacing w:val="-4"/>
          <w:sz w:val="24"/>
        </w:rPr>
        <w:t xml:space="preserve"> </w:t>
      </w:r>
      <w:r>
        <w:rPr>
          <w:sz w:val="24"/>
        </w:rPr>
        <w:t>и</w:t>
      </w:r>
      <w:r>
        <w:rPr>
          <w:spacing w:val="-5"/>
          <w:sz w:val="24"/>
        </w:rPr>
        <w:t xml:space="preserve"> </w:t>
      </w:r>
      <w:r>
        <w:rPr>
          <w:sz w:val="24"/>
        </w:rPr>
        <w:t>несовершеннолетних</w:t>
      </w:r>
      <w:r>
        <w:rPr>
          <w:spacing w:val="-4"/>
          <w:sz w:val="24"/>
        </w:rPr>
        <w:t xml:space="preserve"> </w:t>
      </w:r>
      <w:r>
        <w:rPr>
          <w:sz w:val="24"/>
        </w:rPr>
        <w:t>в возрасте от 14 до 18 лет, мораль и право.</w:t>
      </w:r>
    </w:p>
    <w:p w14:paraId="6C76A8EB" w14:textId="77777777" w:rsidR="00106E16" w:rsidRDefault="008E12A7">
      <w:pPr>
        <w:pStyle w:val="a5"/>
        <w:numPr>
          <w:ilvl w:val="0"/>
          <w:numId w:val="133"/>
        </w:numPr>
        <w:tabs>
          <w:tab w:val="left" w:pos="365"/>
        </w:tabs>
        <w:spacing w:line="278" w:lineRule="auto"/>
        <w:ind w:left="365" w:right="706" w:hanging="221"/>
        <w:rPr>
          <w:rFonts w:ascii="Symbol" w:hAnsi="Symbol"/>
          <w:color w:val="221E1F"/>
        </w:rPr>
      </w:pPr>
      <w:r>
        <w:rPr>
          <w:sz w:val="24"/>
        </w:rPr>
        <w:t>Определять конструктивные модели поведения в конфликтной ситуации, находить конструктивное разрешение конфликта.</w:t>
      </w:r>
    </w:p>
    <w:p w14:paraId="1F3B3E01" w14:textId="77777777" w:rsidR="00106E16" w:rsidRDefault="008E12A7">
      <w:pPr>
        <w:pStyle w:val="a5"/>
        <w:numPr>
          <w:ilvl w:val="0"/>
          <w:numId w:val="133"/>
        </w:numPr>
        <w:tabs>
          <w:tab w:val="left" w:pos="364"/>
        </w:tabs>
        <w:spacing w:line="272" w:lineRule="exact"/>
        <w:ind w:left="364" w:hanging="220"/>
        <w:rPr>
          <w:rFonts w:ascii="Symbol" w:hAnsi="Symbol"/>
          <w:color w:val="221E1F"/>
        </w:rPr>
      </w:pPr>
      <w:r>
        <w:rPr>
          <w:sz w:val="24"/>
        </w:rPr>
        <w:t>Преобразовывать</w:t>
      </w:r>
      <w:r>
        <w:rPr>
          <w:spacing w:val="-5"/>
          <w:sz w:val="24"/>
        </w:rPr>
        <w:t xml:space="preserve"> </w:t>
      </w:r>
      <w:r>
        <w:rPr>
          <w:sz w:val="24"/>
        </w:rPr>
        <w:t>статистическую</w:t>
      </w:r>
      <w:r>
        <w:rPr>
          <w:spacing w:val="-4"/>
          <w:sz w:val="24"/>
        </w:rPr>
        <w:t xml:space="preserve"> </w:t>
      </w:r>
      <w:r>
        <w:rPr>
          <w:sz w:val="24"/>
        </w:rPr>
        <w:t>и</w:t>
      </w:r>
      <w:r>
        <w:rPr>
          <w:spacing w:val="-3"/>
          <w:sz w:val="24"/>
        </w:rPr>
        <w:t xml:space="preserve"> </w:t>
      </w:r>
      <w:r>
        <w:rPr>
          <w:sz w:val="24"/>
        </w:rPr>
        <w:t>визуальную</w:t>
      </w:r>
      <w:r>
        <w:rPr>
          <w:spacing w:val="-4"/>
          <w:sz w:val="24"/>
        </w:rPr>
        <w:t xml:space="preserve"> </w:t>
      </w:r>
      <w:r>
        <w:rPr>
          <w:sz w:val="24"/>
        </w:rPr>
        <w:t>информацию</w:t>
      </w:r>
      <w:r>
        <w:rPr>
          <w:spacing w:val="-5"/>
          <w:sz w:val="24"/>
        </w:rPr>
        <w:t xml:space="preserve"> </w:t>
      </w:r>
      <w:r>
        <w:rPr>
          <w:sz w:val="24"/>
        </w:rPr>
        <w:t>о</w:t>
      </w:r>
      <w:r>
        <w:rPr>
          <w:spacing w:val="-4"/>
          <w:sz w:val="24"/>
        </w:rPr>
        <w:t xml:space="preserve"> </w:t>
      </w:r>
      <w:r>
        <w:rPr>
          <w:sz w:val="24"/>
        </w:rPr>
        <w:t>достижениях</w:t>
      </w:r>
      <w:r>
        <w:rPr>
          <w:spacing w:val="-4"/>
          <w:sz w:val="24"/>
        </w:rPr>
        <w:t xml:space="preserve"> </w:t>
      </w:r>
      <w:r>
        <w:rPr>
          <w:sz w:val="24"/>
        </w:rPr>
        <w:t>России</w:t>
      </w:r>
      <w:r>
        <w:rPr>
          <w:spacing w:val="-5"/>
          <w:sz w:val="24"/>
        </w:rPr>
        <w:t xml:space="preserve"> </w:t>
      </w:r>
      <w:r>
        <w:rPr>
          <w:sz w:val="24"/>
        </w:rPr>
        <w:t>в</w:t>
      </w:r>
      <w:r>
        <w:rPr>
          <w:spacing w:val="-4"/>
          <w:sz w:val="24"/>
        </w:rPr>
        <w:t xml:space="preserve"> </w:t>
      </w:r>
      <w:r>
        <w:rPr>
          <w:spacing w:val="-2"/>
          <w:sz w:val="24"/>
        </w:rPr>
        <w:t>текст.</w:t>
      </w:r>
    </w:p>
    <w:p w14:paraId="3EC65EF1" w14:textId="77777777" w:rsidR="00106E16" w:rsidRDefault="008E12A7">
      <w:pPr>
        <w:pStyle w:val="a5"/>
        <w:numPr>
          <w:ilvl w:val="0"/>
          <w:numId w:val="133"/>
        </w:numPr>
        <w:tabs>
          <w:tab w:val="left" w:pos="365"/>
        </w:tabs>
        <w:spacing w:before="39" w:line="276" w:lineRule="auto"/>
        <w:ind w:left="365" w:right="709" w:hanging="221"/>
        <w:jc w:val="left"/>
        <w:rPr>
          <w:rFonts w:ascii="Symbol" w:hAnsi="Symbol"/>
          <w:color w:val="221E1F"/>
        </w:rPr>
      </w:pPr>
      <w:r>
        <w:rPr>
          <w:sz w:val="24"/>
        </w:rPr>
        <w:t>Вносить</w:t>
      </w:r>
      <w:r>
        <w:rPr>
          <w:spacing w:val="-10"/>
          <w:sz w:val="24"/>
        </w:rPr>
        <w:t xml:space="preserve"> </w:t>
      </w:r>
      <w:r>
        <w:rPr>
          <w:sz w:val="24"/>
        </w:rPr>
        <w:t>коррективы</w:t>
      </w:r>
      <w:r>
        <w:rPr>
          <w:spacing w:val="-11"/>
          <w:sz w:val="24"/>
        </w:rPr>
        <w:t xml:space="preserve"> </w:t>
      </w:r>
      <w:r>
        <w:rPr>
          <w:sz w:val="24"/>
        </w:rPr>
        <w:t>в</w:t>
      </w:r>
      <w:r>
        <w:rPr>
          <w:spacing w:val="-11"/>
          <w:sz w:val="24"/>
        </w:rPr>
        <w:t xml:space="preserve"> </w:t>
      </w:r>
      <w:r>
        <w:rPr>
          <w:sz w:val="24"/>
        </w:rPr>
        <w:t>моделируемую</w:t>
      </w:r>
      <w:r>
        <w:rPr>
          <w:spacing w:val="-10"/>
          <w:sz w:val="24"/>
        </w:rPr>
        <w:t xml:space="preserve"> </w:t>
      </w:r>
      <w:r>
        <w:rPr>
          <w:sz w:val="24"/>
        </w:rPr>
        <w:t>экономическую</w:t>
      </w:r>
      <w:r>
        <w:rPr>
          <w:spacing w:val="-10"/>
          <w:sz w:val="24"/>
        </w:rPr>
        <w:t xml:space="preserve"> </w:t>
      </w:r>
      <w:r>
        <w:rPr>
          <w:sz w:val="24"/>
        </w:rPr>
        <w:t>деятельность</w:t>
      </w:r>
      <w:r>
        <w:rPr>
          <w:spacing w:val="-13"/>
          <w:sz w:val="24"/>
        </w:rPr>
        <w:t xml:space="preserve"> </w:t>
      </w:r>
      <w:r>
        <w:rPr>
          <w:sz w:val="24"/>
        </w:rPr>
        <w:t>на</w:t>
      </w:r>
      <w:r>
        <w:rPr>
          <w:spacing w:val="-11"/>
          <w:sz w:val="24"/>
        </w:rPr>
        <w:t xml:space="preserve"> </w:t>
      </w:r>
      <w:r>
        <w:rPr>
          <w:sz w:val="24"/>
        </w:rPr>
        <w:t>основе</w:t>
      </w:r>
      <w:r>
        <w:rPr>
          <w:spacing w:val="-12"/>
          <w:sz w:val="24"/>
        </w:rPr>
        <w:t xml:space="preserve"> </w:t>
      </w:r>
      <w:r>
        <w:rPr>
          <w:sz w:val="24"/>
        </w:rPr>
        <w:t xml:space="preserve">изменившихся </w:t>
      </w:r>
      <w:r>
        <w:rPr>
          <w:spacing w:val="-2"/>
          <w:sz w:val="24"/>
        </w:rPr>
        <w:t>ситуаций.</w:t>
      </w:r>
    </w:p>
    <w:p w14:paraId="5B350E54" w14:textId="77777777" w:rsidR="00106E16" w:rsidRDefault="008E12A7">
      <w:pPr>
        <w:pStyle w:val="a5"/>
        <w:numPr>
          <w:ilvl w:val="0"/>
          <w:numId w:val="133"/>
        </w:numPr>
        <w:tabs>
          <w:tab w:val="left" w:pos="365"/>
        </w:tabs>
        <w:spacing w:before="2" w:line="276" w:lineRule="auto"/>
        <w:ind w:left="365" w:right="709" w:hanging="221"/>
        <w:jc w:val="left"/>
        <w:rPr>
          <w:rFonts w:ascii="Symbol" w:hAnsi="Symbol"/>
          <w:color w:val="221E1F"/>
        </w:rPr>
      </w:pPr>
      <w:r>
        <w:rPr>
          <w:sz w:val="24"/>
        </w:rPr>
        <w:t>Использовать</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публичного</w:t>
      </w:r>
      <w:r>
        <w:rPr>
          <w:spacing w:val="80"/>
          <w:w w:val="150"/>
          <w:sz w:val="24"/>
        </w:rPr>
        <w:t xml:space="preserve"> </w:t>
      </w:r>
      <w:r>
        <w:rPr>
          <w:sz w:val="24"/>
        </w:rPr>
        <w:t>представления</w:t>
      </w:r>
      <w:r>
        <w:rPr>
          <w:spacing w:val="80"/>
          <w:w w:val="150"/>
          <w:sz w:val="24"/>
        </w:rPr>
        <w:t xml:space="preserve"> </w:t>
      </w:r>
      <w:r>
        <w:rPr>
          <w:sz w:val="24"/>
        </w:rPr>
        <w:t>результатов</w:t>
      </w:r>
      <w:r>
        <w:rPr>
          <w:spacing w:val="80"/>
          <w:w w:val="150"/>
          <w:sz w:val="24"/>
        </w:rPr>
        <w:t xml:space="preserve"> </w:t>
      </w:r>
      <w:r>
        <w:rPr>
          <w:sz w:val="24"/>
        </w:rPr>
        <w:t>своей деятельности в сфере духовной культуры.</w:t>
      </w:r>
    </w:p>
    <w:p w14:paraId="1D7390FF" w14:textId="77777777" w:rsidR="00106E16" w:rsidRDefault="008E12A7">
      <w:pPr>
        <w:pStyle w:val="a5"/>
        <w:numPr>
          <w:ilvl w:val="0"/>
          <w:numId w:val="133"/>
        </w:numPr>
        <w:tabs>
          <w:tab w:val="left" w:pos="364"/>
        </w:tabs>
        <w:spacing w:line="275" w:lineRule="exact"/>
        <w:ind w:left="364" w:hanging="220"/>
        <w:jc w:val="left"/>
        <w:rPr>
          <w:rFonts w:ascii="Symbol" w:hAnsi="Symbol"/>
          <w:color w:val="221E1F"/>
        </w:rPr>
      </w:pPr>
      <w:r>
        <w:rPr>
          <w:sz w:val="24"/>
        </w:rPr>
        <w:t>Выступать</w:t>
      </w:r>
      <w:r>
        <w:rPr>
          <w:spacing w:val="-4"/>
          <w:sz w:val="24"/>
        </w:rPr>
        <w:t xml:space="preserve"> </w:t>
      </w:r>
      <w:r>
        <w:rPr>
          <w:sz w:val="24"/>
        </w:rPr>
        <w:t>с</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3"/>
          <w:sz w:val="24"/>
        </w:rPr>
        <w:t xml:space="preserve"> </w:t>
      </w:r>
      <w:r>
        <w:rPr>
          <w:sz w:val="24"/>
        </w:rPr>
        <w:t>аудитории и</w:t>
      </w:r>
      <w:r>
        <w:rPr>
          <w:spacing w:val="-2"/>
          <w:sz w:val="24"/>
        </w:rPr>
        <w:t xml:space="preserve"> регламентом.</w:t>
      </w:r>
    </w:p>
    <w:p w14:paraId="758E505D" w14:textId="77777777" w:rsidR="00106E16" w:rsidRDefault="008E12A7">
      <w:pPr>
        <w:pStyle w:val="a5"/>
        <w:numPr>
          <w:ilvl w:val="0"/>
          <w:numId w:val="133"/>
        </w:numPr>
        <w:tabs>
          <w:tab w:val="left" w:pos="365"/>
        </w:tabs>
        <w:spacing w:before="40" w:line="276" w:lineRule="auto"/>
        <w:ind w:left="365" w:right="703" w:hanging="221"/>
        <w:jc w:val="left"/>
        <w:rPr>
          <w:rFonts w:ascii="Symbol" w:hAnsi="Symbol"/>
          <w:color w:val="221E1F"/>
        </w:rPr>
      </w:pPr>
      <w:r>
        <w:rPr>
          <w:sz w:val="24"/>
        </w:rPr>
        <w:t>Устанавливать</w:t>
      </w:r>
      <w:r>
        <w:rPr>
          <w:spacing w:val="80"/>
          <w:w w:val="150"/>
          <w:sz w:val="24"/>
        </w:rPr>
        <w:t xml:space="preserve"> </w:t>
      </w:r>
      <w:r>
        <w:rPr>
          <w:sz w:val="24"/>
        </w:rPr>
        <w:t>и</w:t>
      </w:r>
      <w:r>
        <w:rPr>
          <w:spacing w:val="80"/>
          <w:w w:val="150"/>
          <w:sz w:val="24"/>
        </w:rPr>
        <w:t xml:space="preserve"> </w:t>
      </w:r>
      <w:r>
        <w:rPr>
          <w:sz w:val="24"/>
        </w:rPr>
        <w:t>объяснять</w:t>
      </w:r>
      <w:r>
        <w:rPr>
          <w:spacing w:val="80"/>
          <w:w w:val="150"/>
          <w:sz w:val="24"/>
        </w:rPr>
        <w:t xml:space="preserve"> </w:t>
      </w:r>
      <w:r>
        <w:rPr>
          <w:sz w:val="24"/>
        </w:rPr>
        <w:t>взаимосвязи</w:t>
      </w:r>
      <w:r>
        <w:rPr>
          <w:spacing w:val="80"/>
          <w:w w:val="150"/>
          <w:sz w:val="24"/>
        </w:rPr>
        <w:t xml:space="preserve"> </w:t>
      </w:r>
      <w:r>
        <w:rPr>
          <w:sz w:val="24"/>
        </w:rPr>
        <w:t>между</w:t>
      </w:r>
      <w:r>
        <w:rPr>
          <w:spacing w:val="80"/>
          <w:w w:val="150"/>
          <w:sz w:val="24"/>
        </w:rPr>
        <w:t xml:space="preserve"> </w:t>
      </w:r>
      <w:r>
        <w:rPr>
          <w:sz w:val="24"/>
        </w:rPr>
        <w:t>правами</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гражданина</w:t>
      </w:r>
      <w:r>
        <w:rPr>
          <w:spacing w:val="80"/>
          <w:w w:val="150"/>
          <w:sz w:val="24"/>
        </w:rPr>
        <w:t xml:space="preserve"> </w:t>
      </w:r>
      <w:r>
        <w:rPr>
          <w:sz w:val="24"/>
        </w:rPr>
        <w:t>и обязанностями граждан.</w:t>
      </w:r>
    </w:p>
    <w:p w14:paraId="6FADF5CB" w14:textId="77777777" w:rsidR="00106E16" w:rsidRDefault="008E12A7">
      <w:pPr>
        <w:pStyle w:val="a5"/>
        <w:numPr>
          <w:ilvl w:val="0"/>
          <w:numId w:val="133"/>
        </w:numPr>
        <w:tabs>
          <w:tab w:val="left" w:pos="364"/>
        </w:tabs>
        <w:spacing w:before="2"/>
        <w:ind w:left="364" w:hanging="220"/>
        <w:jc w:val="left"/>
        <w:rPr>
          <w:rFonts w:ascii="Symbol" w:hAnsi="Symbol"/>
          <w:color w:val="221E1F"/>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14:paraId="7FBB703E" w14:textId="77777777" w:rsidR="00106E16" w:rsidRDefault="008E12A7">
      <w:pPr>
        <w:pStyle w:val="a5"/>
        <w:numPr>
          <w:ilvl w:val="0"/>
          <w:numId w:val="133"/>
        </w:numPr>
        <w:tabs>
          <w:tab w:val="left" w:pos="365"/>
        </w:tabs>
        <w:spacing w:before="40" w:line="276" w:lineRule="auto"/>
        <w:ind w:left="365" w:right="705" w:hanging="221"/>
        <w:rPr>
          <w:rFonts w:ascii="Symbol" w:hAnsi="Symbol"/>
          <w:color w:val="221E1F"/>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CDF255" w14:textId="77777777" w:rsidR="00106E16" w:rsidRDefault="008E12A7">
      <w:pPr>
        <w:pStyle w:val="a5"/>
        <w:numPr>
          <w:ilvl w:val="0"/>
          <w:numId w:val="133"/>
        </w:numPr>
        <w:tabs>
          <w:tab w:val="left" w:pos="364"/>
        </w:tabs>
        <w:spacing w:before="1"/>
        <w:ind w:left="364" w:hanging="220"/>
        <w:rPr>
          <w:rFonts w:ascii="Symbol" w:hAnsi="Symbol"/>
          <w:color w:val="221E1F"/>
        </w:rPr>
      </w:pPr>
      <w:r>
        <w:rPr>
          <w:sz w:val="24"/>
        </w:rPr>
        <w:t>Классифицировать</w:t>
      </w:r>
      <w:r>
        <w:rPr>
          <w:spacing w:val="-6"/>
          <w:sz w:val="24"/>
        </w:rPr>
        <w:t xml:space="preserve"> </w:t>
      </w:r>
      <w:r>
        <w:rPr>
          <w:sz w:val="24"/>
        </w:rPr>
        <w:t>формы</w:t>
      </w:r>
      <w:r>
        <w:rPr>
          <w:spacing w:val="-2"/>
          <w:sz w:val="24"/>
        </w:rPr>
        <w:t xml:space="preserve"> </w:t>
      </w:r>
      <w:r>
        <w:rPr>
          <w:sz w:val="24"/>
        </w:rPr>
        <w:t>рельефа</w:t>
      </w:r>
      <w:r>
        <w:rPr>
          <w:spacing w:val="-3"/>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3"/>
          <w:sz w:val="24"/>
        </w:rPr>
        <w:t xml:space="preserve"> </w:t>
      </w:r>
      <w:r>
        <w:rPr>
          <w:sz w:val="24"/>
        </w:rPr>
        <w:t>по</w:t>
      </w:r>
      <w:r>
        <w:rPr>
          <w:spacing w:val="-2"/>
          <w:sz w:val="24"/>
        </w:rPr>
        <w:t xml:space="preserve"> </w:t>
      </w:r>
      <w:r>
        <w:rPr>
          <w:sz w:val="24"/>
        </w:rPr>
        <w:t>внешнему</w:t>
      </w:r>
      <w:r>
        <w:rPr>
          <w:spacing w:val="-2"/>
          <w:sz w:val="24"/>
        </w:rPr>
        <w:t xml:space="preserve"> облику.</w:t>
      </w:r>
    </w:p>
    <w:p w14:paraId="7BD691CC" w14:textId="77777777" w:rsidR="00106E16" w:rsidRDefault="00106E16">
      <w:pPr>
        <w:pStyle w:val="a5"/>
        <w:rPr>
          <w:rFonts w:ascii="Symbol" w:hAnsi="Symbol"/>
        </w:rPr>
        <w:sectPr w:rsidR="00106E16">
          <w:pgSz w:w="11910" w:h="16840"/>
          <w:pgMar w:top="1040" w:right="141" w:bottom="1140" w:left="1133" w:header="0" w:footer="888" w:gutter="0"/>
          <w:cols w:space="720"/>
        </w:sectPr>
      </w:pPr>
    </w:p>
    <w:p w14:paraId="71A44707" w14:textId="77777777" w:rsidR="00106E16" w:rsidRDefault="008E12A7">
      <w:pPr>
        <w:pStyle w:val="a5"/>
        <w:numPr>
          <w:ilvl w:val="0"/>
          <w:numId w:val="133"/>
        </w:numPr>
        <w:tabs>
          <w:tab w:val="left" w:pos="364"/>
        </w:tabs>
        <w:spacing w:before="73"/>
        <w:ind w:left="364" w:hanging="220"/>
        <w:rPr>
          <w:rFonts w:ascii="Symbol" w:hAnsi="Symbol"/>
          <w:color w:val="221E1F"/>
        </w:rPr>
      </w:pPr>
      <w:r>
        <w:rPr>
          <w:sz w:val="24"/>
        </w:rPr>
        <w:lastRenderedPageBreak/>
        <w:t>Классифицировать</w:t>
      </w:r>
      <w:r>
        <w:rPr>
          <w:spacing w:val="-3"/>
          <w:sz w:val="24"/>
        </w:rPr>
        <w:t xml:space="preserve"> </w:t>
      </w:r>
      <w:r>
        <w:rPr>
          <w:sz w:val="24"/>
        </w:rPr>
        <w:t>острова</w:t>
      </w:r>
      <w:r>
        <w:rPr>
          <w:spacing w:val="-4"/>
          <w:sz w:val="24"/>
        </w:rPr>
        <w:t xml:space="preserve"> </w:t>
      </w:r>
      <w:r>
        <w:rPr>
          <w:sz w:val="24"/>
        </w:rPr>
        <w:t>по</w:t>
      </w:r>
      <w:r>
        <w:rPr>
          <w:spacing w:val="-3"/>
          <w:sz w:val="24"/>
        </w:rPr>
        <w:t xml:space="preserve"> </w:t>
      </w:r>
      <w:r>
        <w:rPr>
          <w:spacing w:val="-2"/>
          <w:sz w:val="24"/>
        </w:rPr>
        <w:t>происхождению.</w:t>
      </w:r>
    </w:p>
    <w:p w14:paraId="4645C490" w14:textId="77777777" w:rsidR="00106E16" w:rsidRDefault="008E12A7">
      <w:pPr>
        <w:pStyle w:val="a5"/>
        <w:numPr>
          <w:ilvl w:val="0"/>
          <w:numId w:val="133"/>
        </w:numPr>
        <w:tabs>
          <w:tab w:val="left" w:pos="365"/>
        </w:tabs>
        <w:spacing w:before="43" w:line="276" w:lineRule="auto"/>
        <w:ind w:left="365" w:right="707" w:hanging="221"/>
        <w:rPr>
          <w:rFonts w:ascii="Symbol" w:hAnsi="Symbol"/>
          <w:color w:val="221E1F"/>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14:paraId="7D92AD3D" w14:textId="77777777" w:rsidR="00106E16" w:rsidRDefault="008E12A7">
      <w:pPr>
        <w:pStyle w:val="a5"/>
        <w:numPr>
          <w:ilvl w:val="0"/>
          <w:numId w:val="133"/>
        </w:numPr>
        <w:tabs>
          <w:tab w:val="left" w:pos="364"/>
        </w:tabs>
        <w:spacing w:line="275" w:lineRule="exact"/>
        <w:ind w:left="364" w:hanging="220"/>
        <w:rPr>
          <w:rFonts w:ascii="Symbol" w:hAnsi="Symbol"/>
          <w:color w:val="221E1F"/>
        </w:rPr>
      </w:pPr>
      <w:r>
        <w:rPr>
          <w:sz w:val="24"/>
        </w:rPr>
        <w:t>Самостоятельно</w:t>
      </w:r>
      <w:r>
        <w:rPr>
          <w:spacing w:val="-6"/>
          <w:sz w:val="24"/>
        </w:rPr>
        <w:t xml:space="preserve"> </w:t>
      </w:r>
      <w:r>
        <w:rPr>
          <w:sz w:val="24"/>
        </w:rPr>
        <w:t>составлять</w:t>
      </w:r>
      <w:r>
        <w:rPr>
          <w:spacing w:val="-3"/>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географической</w:t>
      </w:r>
      <w:r>
        <w:rPr>
          <w:spacing w:val="-3"/>
          <w:sz w:val="24"/>
        </w:rPr>
        <w:t xml:space="preserve"> </w:t>
      </w:r>
      <w:r>
        <w:rPr>
          <w:spacing w:val="-2"/>
          <w:sz w:val="24"/>
        </w:rPr>
        <w:t>задачи.</w:t>
      </w:r>
    </w:p>
    <w:p w14:paraId="7F0CF0B2" w14:textId="77777777" w:rsidR="00106E16" w:rsidRDefault="008E12A7">
      <w:pPr>
        <w:pStyle w:val="4"/>
        <w:spacing w:before="44"/>
      </w:pPr>
      <w:r>
        <w:t>Формирование</w:t>
      </w:r>
      <w:r>
        <w:rPr>
          <w:spacing w:val="-8"/>
        </w:rPr>
        <w:t xml:space="preserve"> </w:t>
      </w:r>
      <w:r>
        <w:t>базовых</w:t>
      </w:r>
      <w:r>
        <w:rPr>
          <w:spacing w:val="-6"/>
        </w:rPr>
        <w:t xml:space="preserve"> </w:t>
      </w:r>
      <w:r>
        <w:t>исследовательских</w:t>
      </w:r>
      <w:r>
        <w:rPr>
          <w:spacing w:val="-6"/>
        </w:rPr>
        <w:t xml:space="preserve"> </w:t>
      </w:r>
      <w:r>
        <w:rPr>
          <w:spacing w:val="-2"/>
        </w:rPr>
        <w:t>действий</w:t>
      </w:r>
    </w:p>
    <w:p w14:paraId="2E7AE077" w14:textId="77777777" w:rsidR="00106E16" w:rsidRDefault="008E12A7">
      <w:pPr>
        <w:pStyle w:val="a5"/>
        <w:numPr>
          <w:ilvl w:val="0"/>
          <w:numId w:val="133"/>
        </w:numPr>
        <w:tabs>
          <w:tab w:val="left" w:pos="365"/>
        </w:tabs>
        <w:spacing w:before="41" w:line="276" w:lineRule="auto"/>
        <w:ind w:left="365" w:right="702" w:hanging="221"/>
        <w:rPr>
          <w:rFonts w:ascii="Symbol" w:hAnsi="Symbol"/>
          <w:color w:val="221E1F"/>
        </w:rPr>
      </w:pPr>
      <w:r>
        <w:rPr>
          <w:sz w:val="24"/>
        </w:rPr>
        <w:t>Проводить</w:t>
      </w:r>
      <w:r>
        <w:rPr>
          <w:spacing w:val="-14"/>
          <w:sz w:val="24"/>
        </w:rPr>
        <w:t xml:space="preserve"> </w:t>
      </w:r>
      <w:r>
        <w:rPr>
          <w:sz w:val="24"/>
        </w:rPr>
        <w:t>измерения</w:t>
      </w:r>
      <w:r>
        <w:rPr>
          <w:spacing w:val="-14"/>
          <w:sz w:val="24"/>
        </w:rPr>
        <w:t xml:space="preserve"> </w:t>
      </w:r>
      <w:r>
        <w:rPr>
          <w:sz w:val="24"/>
        </w:rPr>
        <w:t>температуры</w:t>
      </w:r>
      <w:r>
        <w:rPr>
          <w:spacing w:val="-14"/>
          <w:sz w:val="24"/>
        </w:rPr>
        <w:t xml:space="preserve"> </w:t>
      </w:r>
      <w:r>
        <w:rPr>
          <w:sz w:val="24"/>
        </w:rPr>
        <w:t>воздуха,</w:t>
      </w:r>
      <w:r>
        <w:rPr>
          <w:spacing w:val="-14"/>
          <w:sz w:val="24"/>
        </w:rPr>
        <w:t xml:space="preserve"> </w:t>
      </w:r>
      <w:r>
        <w:rPr>
          <w:sz w:val="24"/>
        </w:rPr>
        <w:t>атмосферного</w:t>
      </w:r>
      <w:r>
        <w:rPr>
          <w:spacing w:val="-14"/>
          <w:sz w:val="24"/>
        </w:rPr>
        <w:t xml:space="preserve"> </w:t>
      </w:r>
      <w:r>
        <w:rPr>
          <w:sz w:val="24"/>
        </w:rPr>
        <w:t>давления,</w:t>
      </w:r>
      <w:r>
        <w:rPr>
          <w:spacing w:val="-14"/>
          <w:sz w:val="24"/>
        </w:rPr>
        <w:t xml:space="preserve"> </w:t>
      </w:r>
      <w:r>
        <w:rPr>
          <w:sz w:val="24"/>
        </w:rPr>
        <w:t>скорости</w:t>
      </w:r>
      <w:r>
        <w:rPr>
          <w:spacing w:val="-12"/>
          <w:sz w:val="24"/>
        </w:rPr>
        <w:t xml:space="preserve"> </w:t>
      </w:r>
      <w:r>
        <w:rPr>
          <w:sz w:val="24"/>
        </w:rPr>
        <w:t>и</w:t>
      </w:r>
      <w:r>
        <w:rPr>
          <w:spacing w:val="-15"/>
          <w:sz w:val="24"/>
        </w:rPr>
        <w:t xml:space="preserve"> </w:t>
      </w:r>
      <w:r>
        <w:rPr>
          <w:sz w:val="24"/>
        </w:rPr>
        <w:t>направления ветра с использованием аналоговых и (или) цифровых приборов (термометр, барометр, анемометр,</w:t>
      </w:r>
      <w:r>
        <w:rPr>
          <w:spacing w:val="-15"/>
          <w:sz w:val="24"/>
        </w:rPr>
        <w:t xml:space="preserve"> </w:t>
      </w:r>
      <w:r>
        <w:rPr>
          <w:sz w:val="24"/>
        </w:rPr>
        <w:t>флюгер)</w:t>
      </w:r>
      <w:r>
        <w:rPr>
          <w:spacing w:val="-15"/>
          <w:sz w:val="24"/>
        </w:rPr>
        <w:t xml:space="preserve"> </w:t>
      </w:r>
      <w:r>
        <w:rPr>
          <w:sz w:val="24"/>
        </w:rPr>
        <w:t>и</w:t>
      </w:r>
      <w:r>
        <w:rPr>
          <w:spacing w:val="-15"/>
          <w:sz w:val="24"/>
        </w:rPr>
        <w:t xml:space="preserve"> </w:t>
      </w:r>
      <w:r>
        <w:rPr>
          <w:sz w:val="24"/>
        </w:rPr>
        <w:t>представлять</w:t>
      </w:r>
      <w:r>
        <w:rPr>
          <w:spacing w:val="-15"/>
          <w:sz w:val="24"/>
        </w:rPr>
        <w:t xml:space="preserve"> </w:t>
      </w:r>
      <w:r>
        <w:rPr>
          <w:sz w:val="24"/>
        </w:rPr>
        <w:t>результаты</w:t>
      </w:r>
      <w:r>
        <w:rPr>
          <w:spacing w:val="-15"/>
          <w:sz w:val="24"/>
        </w:rPr>
        <w:t xml:space="preserve"> </w:t>
      </w:r>
      <w:r>
        <w:rPr>
          <w:sz w:val="24"/>
        </w:rPr>
        <w:t>наблюдений</w:t>
      </w:r>
      <w:r>
        <w:rPr>
          <w:spacing w:val="-15"/>
          <w:sz w:val="24"/>
        </w:rPr>
        <w:t xml:space="preserve"> </w:t>
      </w:r>
      <w:r>
        <w:rPr>
          <w:sz w:val="24"/>
        </w:rPr>
        <w:t>в</w:t>
      </w:r>
      <w:r>
        <w:rPr>
          <w:spacing w:val="-15"/>
          <w:sz w:val="24"/>
        </w:rPr>
        <w:t xml:space="preserve"> </w:t>
      </w:r>
      <w:r>
        <w:rPr>
          <w:sz w:val="24"/>
        </w:rPr>
        <w:t>табличной</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 xml:space="preserve">графической </w:t>
      </w:r>
      <w:r>
        <w:rPr>
          <w:spacing w:val="-2"/>
          <w:sz w:val="24"/>
        </w:rPr>
        <w:t>форме.</w:t>
      </w:r>
    </w:p>
    <w:p w14:paraId="3B01FC30" w14:textId="77777777" w:rsidR="00106E16" w:rsidRDefault="008E12A7">
      <w:pPr>
        <w:pStyle w:val="a5"/>
        <w:numPr>
          <w:ilvl w:val="0"/>
          <w:numId w:val="133"/>
        </w:numPr>
        <w:tabs>
          <w:tab w:val="left" w:pos="365"/>
        </w:tabs>
        <w:spacing w:line="276" w:lineRule="auto"/>
        <w:ind w:left="365" w:right="702" w:hanging="221"/>
        <w:rPr>
          <w:rFonts w:ascii="Symbol" w:hAnsi="Symbol"/>
          <w:color w:val="221E1F"/>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3497CD" w14:textId="77777777" w:rsidR="00106E16" w:rsidRDefault="008E12A7">
      <w:pPr>
        <w:pStyle w:val="a5"/>
        <w:numPr>
          <w:ilvl w:val="0"/>
          <w:numId w:val="133"/>
        </w:numPr>
        <w:tabs>
          <w:tab w:val="left" w:pos="365"/>
        </w:tabs>
        <w:spacing w:line="278" w:lineRule="auto"/>
        <w:ind w:left="365" w:right="704" w:hanging="221"/>
        <w:rPr>
          <w:rFonts w:ascii="Symbol" w:hAnsi="Symbol"/>
          <w:color w:val="221E1F"/>
        </w:rPr>
      </w:pPr>
      <w:r>
        <w:rPr>
          <w:sz w:val="24"/>
        </w:rPr>
        <w:t>Представлять</w:t>
      </w:r>
      <w:r>
        <w:rPr>
          <w:spacing w:val="-13"/>
          <w:sz w:val="24"/>
        </w:rPr>
        <w:t xml:space="preserve"> </w:t>
      </w:r>
      <w:r>
        <w:rPr>
          <w:sz w:val="24"/>
        </w:rPr>
        <w:t>результаты</w:t>
      </w:r>
      <w:r>
        <w:rPr>
          <w:spacing w:val="-14"/>
          <w:sz w:val="24"/>
        </w:rPr>
        <w:t xml:space="preserve"> </w:t>
      </w:r>
      <w:r>
        <w:rPr>
          <w:sz w:val="24"/>
        </w:rPr>
        <w:t>фенологических</w:t>
      </w:r>
      <w:r>
        <w:rPr>
          <w:spacing w:val="-13"/>
          <w:sz w:val="24"/>
        </w:rPr>
        <w:t xml:space="preserve"> </w:t>
      </w:r>
      <w:r>
        <w:rPr>
          <w:sz w:val="24"/>
        </w:rPr>
        <w:t>наблюдений</w:t>
      </w:r>
      <w:r>
        <w:rPr>
          <w:spacing w:val="-14"/>
          <w:sz w:val="24"/>
        </w:rPr>
        <w:t xml:space="preserve"> </w:t>
      </w:r>
      <w:r>
        <w:rPr>
          <w:sz w:val="24"/>
        </w:rPr>
        <w:t>и</w:t>
      </w:r>
      <w:r>
        <w:rPr>
          <w:spacing w:val="-15"/>
          <w:sz w:val="24"/>
        </w:rPr>
        <w:t xml:space="preserve"> </w:t>
      </w:r>
      <w:r>
        <w:rPr>
          <w:sz w:val="24"/>
        </w:rPr>
        <w:t>наблюдений</w:t>
      </w:r>
      <w:r>
        <w:rPr>
          <w:spacing w:val="-15"/>
          <w:sz w:val="24"/>
        </w:rPr>
        <w:t xml:space="preserve"> </w:t>
      </w:r>
      <w:r>
        <w:rPr>
          <w:sz w:val="24"/>
        </w:rPr>
        <w:t>за</w:t>
      </w:r>
      <w:r>
        <w:rPr>
          <w:spacing w:val="-14"/>
          <w:sz w:val="24"/>
        </w:rPr>
        <w:t xml:space="preserve"> </w:t>
      </w:r>
      <w:r>
        <w:rPr>
          <w:sz w:val="24"/>
        </w:rPr>
        <w:t>погодой</w:t>
      </w:r>
      <w:r>
        <w:rPr>
          <w:spacing w:val="-13"/>
          <w:sz w:val="24"/>
        </w:rPr>
        <w:t xml:space="preserve"> </w:t>
      </w:r>
      <w:r>
        <w:rPr>
          <w:sz w:val="24"/>
        </w:rPr>
        <w:t>в</w:t>
      </w:r>
      <w:r>
        <w:rPr>
          <w:spacing w:val="-14"/>
          <w:sz w:val="24"/>
        </w:rPr>
        <w:t xml:space="preserve"> </w:t>
      </w:r>
      <w:r>
        <w:rPr>
          <w:sz w:val="24"/>
        </w:rPr>
        <w:t>различной форме (табличной, графической, географического описания).</w:t>
      </w:r>
    </w:p>
    <w:p w14:paraId="3AB06F8F" w14:textId="77777777" w:rsidR="00106E16" w:rsidRDefault="008E12A7">
      <w:pPr>
        <w:pStyle w:val="a5"/>
        <w:numPr>
          <w:ilvl w:val="0"/>
          <w:numId w:val="133"/>
        </w:numPr>
        <w:tabs>
          <w:tab w:val="left" w:pos="365"/>
        </w:tabs>
        <w:spacing w:line="276" w:lineRule="auto"/>
        <w:ind w:left="365" w:right="704" w:hanging="221"/>
        <w:rPr>
          <w:rFonts w:ascii="Symbol" w:hAnsi="Symbol"/>
          <w:color w:val="221E1F"/>
        </w:rPr>
      </w:pPr>
      <w:r>
        <w:rPr>
          <w:sz w:val="24"/>
        </w:rPr>
        <w:t>Проводить</w:t>
      </w:r>
      <w:r>
        <w:rPr>
          <w:spacing w:val="-3"/>
          <w:sz w:val="24"/>
        </w:rPr>
        <w:t xml:space="preserve"> </w:t>
      </w:r>
      <w:r>
        <w:rPr>
          <w:sz w:val="24"/>
        </w:rPr>
        <w:t>по</w:t>
      </w:r>
      <w:r>
        <w:rPr>
          <w:spacing w:val="-4"/>
          <w:sz w:val="24"/>
        </w:rPr>
        <w:t xml:space="preserve"> </w:t>
      </w:r>
      <w:r>
        <w:rPr>
          <w:sz w:val="24"/>
        </w:rPr>
        <w:t>самостоятельно</w:t>
      </w:r>
      <w:r>
        <w:rPr>
          <w:spacing w:val="-4"/>
          <w:sz w:val="24"/>
        </w:rPr>
        <w:t xml:space="preserve"> </w:t>
      </w:r>
      <w:r>
        <w:rPr>
          <w:sz w:val="24"/>
        </w:rPr>
        <w:t>составленному</w:t>
      </w:r>
      <w:r>
        <w:rPr>
          <w:spacing w:val="-4"/>
          <w:sz w:val="24"/>
        </w:rPr>
        <w:t xml:space="preserve"> </w:t>
      </w:r>
      <w:r>
        <w:rPr>
          <w:sz w:val="24"/>
        </w:rPr>
        <w:t>плану</w:t>
      </w:r>
      <w:r>
        <w:rPr>
          <w:spacing w:val="-4"/>
          <w:sz w:val="24"/>
        </w:rPr>
        <w:t xml:space="preserve"> </w:t>
      </w:r>
      <w:r>
        <w:rPr>
          <w:sz w:val="24"/>
        </w:rPr>
        <w:t>небольшое</w:t>
      </w:r>
      <w:r>
        <w:rPr>
          <w:spacing w:val="-5"/>
          <w:sz w:val="24"/>
        </w:rPr>
        <w:t xml:space="preserve"> </w:t>
      </w:r>
      <w:r>
        <w:rPr>
          <w:sz w:val="24"/>
        </w:rPr>
        <w:t>исследование</w:t>
      </w:r>
      <w:r>
        <w:rPr>
          <w:spacing w:val="-5"/>
          <w:sz w:val="24"/>
        </w:rPr>
        <w:t xml:space="preserve"> </w:t>
      </w:r>
      <w:r>
        <w:rPr>
          <w:sz w:val="24"/>
        </w:rPr>
        <w:t>роли</w:t>
      </w:r>
      <w:r>
        <w:rPr>
          <w:spacing w:val="-3"/>
          <w:sz w:val="24"/>
        </w:rPr>
        <w:t xml:space="preserve"> </w:t>
      </w:r>
      <w:r>
        <w:rPr>
          <w:sz w:val="24"/>
        </w:rPr>
        <w:t>традиций в обществе.</w:t>
      </w:r>
    </w:p>
    <w:p w14:paraId="1DB4A3DB" w14:textId="77777777" w:rsidR="00106E16" w:rsidRDefault="008E12A7">
      <w:pPr>
        <w:pStyle w:val="a5"/>
        <w:numPr>
          <w:ilvl w:val="0"/>
          <w:numId w:val="133"/>
        </w:numPr>
        <w:tabs>
          <w:tab w:val="left" w:pos="365"/>
        </w:tabs>
        <w:spacing w:line="278" w:lineRule="auto"/>
        <w:ind w:left="365" w:right="711" w:hanging="221"/>
        <w:rPr>
          <w:rFonts w:ascii="Symbol" w:hAnsi="Symbol"/>
          <w:color w:val="221E1F"/>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14:paraId="35FED968" w14:textId="77777777" w:rsidR="00106E16" w:rsidRDefault="008E12A7">
      <w:pPr>
        <w:pStyle w:val="4"/>
        <w:spacing w:line="272" w:lineRule="exact"/>
      </w:pPr>
      <w:r>
        <w:t xml:space="preserve">Работа с </w:t>
      </w:r>
      <w:r>
        <w:rPr>
          <w:spacing w:val="-2"/>
        </w:rPr>
        <w:t>информацией</w:t>
      </w:r>
    </w:p>
    <w:p w14:paraId="0CE74440" w14:textId="77777777" w:rsidR="00106E16" w:rsidRDefault="008E12A7">
      <w:pPr>
        <w:pStyle w:val="a5"/>
        <w:numPr>
          <w:ilvl w:val="0"/>
          <w:numId w:val="133"/>
        </w:numPr>
        <w:tabs>
          <w:tab w:val="left" w:pos="365"/>
        </w:tabs>
        <w:spacing w:before="34" w:line="276" w:lineRule="auto"/>
        <w:ind w:left="365" w:right="708" w:hanging="221"/>
        <w:rPr>
          <w:rFonts w:ascii="Symbol" w:hAnsi="Symbol"/>
          <w:color w:val="221E1F"/>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F31FA15" w14:textId="77777777" w:rsidR="00106E16" w:rsidRDefault="008E12A7">
      <w:pPr>
        <w:pStyle w:val="a5"/>
        <w:numPr>
          <w:ilvl w:val="0"/>
          <w:numId w:val="133"/>
        </w:numPr>
        <w:tabs>
          <w:tab w:val="left" w:pos="365"/>
        </w:tabs>
        <w:spacing w:before="1" w:line="276" w:lineRule="auto"/>
        <w:ind w:left="365" w:right="710" w:hanging="221"/>
        <w:rPr>
          <w:rFonts w:ascii="Symbol" w:hAnsi="Symbol"/>
          <w:color w:val="221E1F"/>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B53BF42" w14:textId="77777777" w:rsidR="00106E16" w:rsidRDefault="008E12A7">
      <w:pPr>
        <w:pStyle w:val="a5"/>
        <w:numPr>
          <w:ilvl w:val="0"/>
          <w:numId w:val="133"/>
        </w:numPr>
        <w:tabs>
          <w:tab w:val="left" w:pos="365"/>
        </w:tabs>
        <w:spacing w:line="278" w:lineRule="auto"/>
        <w:ind w:left="365" w:right="709" w:hanging="221"/>
        <w:rPr>
          <w:rFonts w:ascii="Symbol" w:hAnsi="Symbol"/>
          <w:color w:val="221E1F"/>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6DD39B1" w14:textId="77777777" w:rsidR="00106E16" w:rsidRDefault="008E12A7">
      <w:pPr>
        <w:pStyle w:val="a5"/>
        <w:numPr>
          <w:ilvl w:val="0"/>
          <w:numId w:val="133"/>
        </w:numPr>
        <w:tabs>
          <w:tab w:val="left" w:pos="365"/>
        </w:tabs>
        <w:spacing w:line="276" w:lineRule="auto"/>
        <w:ind w:left="365" w:right="711" w:hanging="221"/>
        <w:rPr>
          <w:rFonts w:ascii="Symbol" w:hAnsi="Symbol"/>
          <w:color w:val="221E1F"/>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FFB18A9" w14:textId="77777777" w:rsidR="00106E16" w:rsidRDefault="008E12A7">
      <w:pPr>
        <w:pStyle w:val="a5"/>
        <w:numPr>
          <w:ilvl w:val="0"/>
          <w:numId w:val="133"/>
        </w:numPr>
        <w:tabs>
          <w:tab w:val="left" w:pos="365"/>
        </w:tabs>
        <w:spacing w:line="276" w:lineRule="auto"/>
        <w:ind w:left="365" w:right="707" w:hanging="221"/>
        <w:rPr>
          <w:rFonts w:ascii="Symbol" w:hAnsi="Symbol"/>
          <w:color w:val="221E1F"/>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3EEDF1AC" w14:textId="77777777" w:rsidR="00106E16" w:rsidRDefault="008E12A7">
      <w:pPr>
        <w:pStyle w:val="a5"/>
        <w:numPr>
          <w:ilvl w:val="0"/>
          <w:numId w:val="133"/>
        </w:numPr>
        <w:tabs>
          <w:tab w:val="left" w:pos="365"/>
        </w:tabs>
        <w:spacing w:line="276" w:lineRule="auto"/>
        <w:ind w:left="365" w:right="709" w:hanging="221"/>
        <w:rPr>
          <w:rFonts w:ascii="Symbol" w:hAnsi="Symbol"/>
          <w:color w:val="221E1F"/>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95D2B00" w14:textId="77777777" w:rsidR="00106E16" w:rsidRDefault="008E12A7">
      <w:pPr>
        <w:pStyle w:val="a5"/>
        <w:numPr>
          <w:ilvl w:val="0"/>
          <w:numId w:val="133"/>
        </w:numPr>
        <w:tabs>
          <w:tab w:val="left" w:pos="384"/>
        </w:tabs>
        <w:spacing w:line="276" w:lineRule="auto"/>
        <w:ind w:left="384" w:right="707" w:hanging="240"/>
        <w:rPr>
          <w:rFonts w:ascii="Symbol" w:hAnsi="Symbol"/>
          <w:color w:val="221E1F"/>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6477ED6" w14:textId="77777777" w:rsidR="00106E16" w:rsidRDefault="008E12A7">
      <w:pPr>
        <w:pStyle w:val="a5"/>
        <w:numPr>
          <w:ilvl w:val="0"/>
          <w:numId w:val="133"/>
        </w:numPr>
        <w:tabs>
          <w:tab w:val="left" w:pos="384"/>
        </w:tabs>
        <w:spacing w:line="276" w:lineRule="auto"/>
        <w:ind w:left="384" w:right="702" w:hanging="240"/>
        <w:rPr>
          <w:rFonts w:ascii="Symbol" w:hAnsi="Symbol"/>
          <w:color w:val="221E1F"/>
        </w:rPr>
      </w:pPr>
      <w:r>
        <w:rPr>
          <w:sz w:val="24"/>
        </w:rPr>
        <w:t>Находить, извлекать и использовать информацию, характеризующую отраслевую, функциональную</w:t>
      </w:r>
      <w:r>
        <w:rPr>
          <w:spacing w:val="-15"/>
          <w:sz w:val="24"/>
        </w:rPr>
        <w:t xml:space="preserve"> </w:t>
      </w:r>
      <w:r>
        <w:rPr>
          <w:sz w:val="24"/>
        </w:rPr>
        <w:t>и</w:t>
      </w:r>
      <w:r>
        <w:rPr>
          <w:spacing w:val="-15"/>
          <w:sz w:val="24"/>
        </w:rPr>
        <w:t xml:space="preserve"> </w:t>
      </w:r>
      <w:r>
        <w:rPr>
          <w:sz w:val="24"/>
        </w:rPr>
        <w:t>территориальную</w:t>
      </w:r>
      <w:r>
        <w:rPr>
          <w:spacing w:val="-11"/>
          <w:sz w:val="24"/>
        </w:rPr>
        <w:t xml:space="preserve"> </w:t>
      </w:r>
      <w:r>
        <w:rPr>
          <w:sz w:val="24"/>
        </w:rPr>
        <w:t>структуру</w:t>
      </w:r>
      <w:r>
        <w:rPr>
          <w:spacing w:val="-15"/>
          <w:sz w:val="24"/>
        </w:rPr>
        <w:t xml:space="preserve"> </w:t>
      </w:r>
      <w:r>
        <w:rPr>
          <w:sz w:val="24"/>
        </w:rPr>
        <w:t>хозяйства</w:t>
      </w:r>
      <w:r>
        <w:rPr>
          <w:spacing w:val="-15"/>
          <w:sz w:val="24"/>
        </w:rPr>
        <w:t xml:space="preserve"> </w:t>
      </w:r>
      <w:r>
        <w:rPr>
          <w:sz w:val="24"/>
        </w:rPr>
        <w:t>России,</w:t>
      </w:r>
      <w:r>
        <w:rPr>
          <w:spacing w:val="-15"/>
          <w:sz w:val="24"/>
        </w:rPr>
        <w:t xml:space="preserve"> </w:t>
      </w:r>
      <w:r>
        <w:rPr>
          <w:sz w:val="24"/>
        </w:rPr>
        <w:t>выделять</w:t>
      </w:r>
      <w:r>
        <w:rPr>
          <w:spacing w:val="-14"/>
          <w:sz w:val="24"/>
        </w:rPr>
        <w:t xml:space="preserve"> </w:t>
      </w:r>
      <w:r>
        <w:rPr>
          <w:sz w:val="24"/>
        </w:rPr>
        <w:t>географическую информацию, которая является противоречивой или может быть недостоверной.</w:t>
      </w:r>
    </w:p>
    <w:p w14:paraId="4FD9976E" w14:textId="77777777" w:rsidR="00106E16" w:rsidRDefault="008E12A7">
      <w:pPr>
        <w:pStyle w:val="a5"/>
        <w:numPr>
          <w:ilvl w:val="0"/>
          <w:numId w:val="133"/>
        </w:numPr>
        <w:tabs>
          <w:tab w:val="left" w:pos="383"/>
        </w:tabs>
        <w:spacing w:line="274" w:lineRule="exact"/>
        <w:ind w:left="383" w:hanging="239"/>
        <w:rPr>
          <w:rFonts w:ascii="Symbol" w:hAnsi="Symbol"/>
          <w:color w:val="221E1F"/>
        </w:rPr>
      </w:pPr>
      <w:r>
        <w:rPr>
          <w:sz w:val="24"/>
        </w:rPr>
        <w:t>Определять</w:t>
      </w:r>
      <w:r>
        <w:rPr>
          <w:spacing w:val="-6"/>
          <w:sz w:val="24"/>
        </w:rPr>
        <w:t xml:space="preserve"> </w:t>
      </w:r>
      <w:r>
        <w:rPr>
          <w:sz w:val="24"/>
        </w:rPr>
        <w:t>информацию,</w:t>
      </w:r>
      <w:r>
        <w:rPr>
          <w:spacing w:val="-3"/>
          <w:sz w:val="24"/>
        </w:rPr>
        <w:t xml:space="preserve"> </w:t>
      </w:r>
      <w:r>
        <w:rPr>
          <w:sz w:val="24"/>
        </w:rPr>
        <w:t>недостающую</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той</w:t>
      </w:r>
      <w:r>
        <w:rPr>
          <w:spacing w:val="-3"/>
          <w:sz w:val="24"/>
        </w:rPr>
        <w:t xml:space="preserve"> </w:t>
      </w:r>
      <w:r>
        <w:rPr>
          <w:sz w:val="24"/>
        </w:rPr>
        <w:t>или</w:t>
      </w:r>
      <w:r>
        <w:rPr>
          <w:spacing w:val="-2"/>
          <w:sz w:val="24"/>
        </w:rPr>
        <w:t xml:space="preserve"> </w:t>
      </w:r>
      <w:r>
        <w:rPr>
          <w:sz w:val="24"/>
        </w:rPr>
        <w:t>иной</w:t>
      </w:r>
      <w:r>
        <w:rPr>
          <w:spacing w:val="-5"/>
          <w:sz w:val="24"/>
        </w:rPr>
        <w:t xml:space="preserve"> </w:t>
      </w:r>
      <w:r>
        <w:rPr>
          <w:spacing w:val="-2"/>
          <w:sz w:val="24"/>
        </w:rPr>
        <w:t>задачи.</w:t>
      </w:r>
    </w:p>
    <w:p w14:paraId="69933FEF" w14:textId="77777777" w:rsidR="00106E16" w:rsidRDefault="008E12A7">
      <w:pPr>
        <w:pStyle w:val="a5"/>
        <w:numPr>
          <w:ilvl w:val="0"/>
          <w:numId w:val="133"/>
        </w:numPr>
        <w:tabs>
          <w:tab w:val="left" w:pos="384"/>
        </w:tabs>
        <w:spacing w:before="39" w:line="276" w:lineRule="auto"/>
        <w:ind w:left="384" w:right="702" w:hanging="240"/>
        <w:rPr>
          <w:rFonts w:ascii="Symbol" w:hAnsi="Symbol"/>
          <w:color w:val="221E1F"/>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108A005" w14:textId="77777777" w:rsidR="00106E16" w:rsidRDefault="008E12A7">
      <w:pPr>
        <w:pStyle w:val="a5"/>
        <w:numPr>
          <w:ilvl w:val="0"/>
          <w:numId w:val="133"/>
        </w:numPr>
        <w:tabs>
          <w:tab w:val="left" w:pos="383"/>
        </w:tabs>
        <w:spacing w:line="275" w:lineRule="exact"/>
        <w:ind w:left="383" w:hanging="239"/>
        <w:rPr>
          <w:rFonts w:ascii="Symbol" w:hAnsi="Symbol"/>
          <w:color w:val="221E1F"/>
        </w:rPr>
      </w:pPr>
      <w:r>
        <w:rPr>
          <w:sz w:val="24"/>
        </w:rPr>
        <w:t>Анализировать</w:t>
      </w:r>
      <w:r>
        <w:rPr>
          <w:spacing w:val="31"/>
          <w:sz w:val="24"/>
        </w:rPr>
        <w:t xml:space="preserve"> </w:t>
      </w:r>
      <w:r>
        <w:rPr>
          <w:sz w:val="24"/>
        </w:rPr>
        <w:t>и</w:t>
      </w:r>
      <w:r>
        <w:rPr>
          <w:spacing w:val="32"/>
          <w:sz w:val="24"/>
        </w:rPr>
        <w:t xml:space="preserve"> </w:t>
      </w:r>
      <w:r>
        <w:rPr>
          <w:sz w:val="24"/>
        </w:rPr>
        <w:t>обобщать</w:t>
      </w:r>
      <w:r>
        <w:rPr>
          <w:spacing w:val="35"/>
          <w:sz w:val="24"/>
        </w:rPr>
        <w:t xml:space="preserve"> </w:t>
      </w:r>
      <w:r>
        <w:rPr>
          <w:sz w:val="24"/>
        </w:rPr>
        <w:t>текстовую</w:t>
      </w:r>
      <w:r>
        <w:rPr>
          <w:spacing w:val="32"/>
          <w:sz w:val="24"/>
        </w:rPr>
        <w:t xml:space="preserve"> </w:t>
      </w:r>
      <w:r>
        <w:rPr>
          <w:sz w:val="24"/>
        </w:rPr>
        <w:t>и</w:t>
      </w:r>
      <w:r>
        <w:rPr>
          <w:spacing w:val="35"/>
          <w:sz w:val="24"/>
        </w:rPr>
        <w:t xml:space="preserve"> </w:t>
      </w:r>
      <w:r>
        <w:rPr>
          <w:sz w:val="24"/>
        </w:rPr>
        <w:t>статистическую</w:t>
      </w:r>
      <w:r>
        <w:rPr>
          <w:spacing w:val="34"/>
          <w:sz w:val="24"/>
        </w:rPr>
        <w:t xml:space="preserve"> </w:t>
      </w:r>
      <w:r>
        <w:rPr>
          <w:sz w:val="24"/>
        </w:rPr>
        <w:t>информацию</w:t>
      </w:r>
      <w:r>
        <w:rPr>
          <w:spacing w:val="34"/>
          <w:sz w:val="24"/>
        </w:rPr>
        <w:t xml:space="preserve"> </w:t>
      </w:r>
      <w:r>
        <w:rPr>
          <w:sz w:val="24"/>
        </w:rPr>
        <w:t>об</w:t>
      </w:r>
      <w:r>
        <w:rPr>
          <w:spacing w:val="33"/>
          <w:sz w:val="24"/>
        </w:rPr>
        <w:t xml:space="preserve"> </w:t>
      </w:r>
      <w:r>
        <w:rPr>
          <w:spacing w:val="-2"/>
          <w:sz w:val="24"/>
        </w:rPr>
        <w:t>отклоняющемся</w:t>
      </w:r>
    </w:p>
    <w:p w14:paraId="52EFC4BE" w14:textId="77777777" w:rsidR="00106E16" w:rsidRDefault="00106E16">
      <w:pPr>
        <w:pStyle w:val="a5"/>
        <w:spacing w:line="275" w:lineRule="exact"/>
        <w:rPr>
          <w:rFonts w:ascii="Symbol" w:hAnsi="Symbol"/>
        </w:rPr>
        <w:sectPr w:rsidR="00106E16">
          <w:pgSz w:w="11910" w:h="16840"/>
          <w:pgMar w:top="1040" w:right="141" w:bottom="1140" w:left="1133" w:header="0" w:footer="888" w:gutter="0"/>
          <w:cols w:space="720"/>
        </w:sectPr>
      </w:pPr>
    </w:p>
    <w:p w14:paraId="535BA090" w14:textId="77777777" w:rsidR="00106E16" w:rsidRDefault="008E12A7">
      <w:pPr>
        <w:pStyle w:val="a3"/>
        <w:spacing w:before="73" w:line="278" w:lineRule="auto"/>
        <w:ind w:left="384" w:right="705" w:firstLine="0"/>
      </w:pPr>
      <w:r>
        <w:lastRenderedPageBreak/>
        <w:t>поведении, его причинах и негативных последствиях из адаптированных источников (в том числе учебных материалов) и публикаций СМИ.</w:t>
      </w:r>
    </w:p>
    <w:p w14:paraId="7D2B9198" w14:textId="77777777" w:rsidR="00106E16" w:rsidRDefault="008E12A7">
      <w:pPr>
        <w:pStyle w:val="a5"/>
        <w:numPr>
          <w:ilvl w:val="0"/>
          <w:numId w:val="133"/>
        </w:numPr>
        <w:tabs>
          <w:tab w:val="left" w:pos="383"/>
        </w:tabs>
        <w:spacing w:line="272" w:lineRule="exact"/>
        <w:ind w:left="383" w:hanging="239"/>
        <w:rPr>
          <w:rFonts w:ascii="Symbol" w:hAnsi="Symbol"/>
          <w:color w:val="221E1F"/>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2"/>
          <w:sz w:val="24"/>
        </w:rPr>
        <w:t xml:space="preserve"> </w:t>
      </w:r>
      <w:r>
        <w:rPr>
          <w:sz w:val="24"/>
        </w:rPr>
        <w:t>виде</w:t>
      </w:r>
      <w:r>
        <w:rPr>
          <w:spacing w:val="-4"/>
          <w:sz w:val="24"/>
        </w:rPr>
        <w:t xml:space="preserve"> </w:t>
      </w:r>
      <w:r>
        <w:rPr>
          <w:sz w:val="24"/>
        </w:rPr>
        <w:t>кратких</w:t>
      </w:r>
      <w:r>
        <w:rPr>
          <w:spacing w:val="-3"/>
          <w:sz w:val="24"/>
        </w:rPr>
        <w:t xml:space="preserve"> </w:t>
      </w:r>
      <w:r>
        <w:rPr>
          <w:sz w:val="24"/>
        </w:rPr>
        <w:t>выводов</w:t>
      </w:r>
      <w:r>
        <w:rPr>
          <w:spacing w:val="-4"/>
          <w:sz w:val="24"/>
        </w:rPr>
        <w:t xml:space="preserve"> </w:t>
      </w:r>
      <w:r>
        <w:rPr>
          <w:sz w:val="24"/>
        </w:rPr>
        <w:t>и</w:t>
      </w:r>
      <w:r>
        <w:rPr>
          <w:spacing w:val="-2"/>
          <w:sz w:val="24"/>
        </w:rPr>
        <w:t xml:space="preserve"> обобщений.</w:t>
      </w:r>
    </w:p>
    <w:p w14:paraId="0B7D79E5" w14:textId="77777777" w:rsidR="00106E16" w:rsidRDefault="008E12A7">
      <w:pPr>
        <w:pStyle w:val="a5"/>
        <w:numPr>
          <w:ilvl w:val="0"/>
          <w:numId w:val="133"/>
        </w:numPr>
        <w:tabs>
          <w:tab w:val="left" w:pos="384"/>
        </w:tabs>
        <w:spacing w:before="41" w:line="276" w:lineRule="auto"/>
        <w:ind w:left="384" w:right="705" w:hanging="240"/>
        <w:rPr>
          <w:rFonts w:ascii="Symbol" w:hAnsi="Symbol"/>
          <w:color w:val="221E1F"/>
        </w:rPr>
      </w:pPr>
      <w:r>
        <w:rPr>
          <w:sz w:val="24"/>
        </w:rPr>
        <w:t>Осуществлять</w:t>
      </w:r>
      <w:r>
        <w:rPr>
          <w:spacing w:val="-15"/>
          <w:sz w:val="24"/>
        </w:rPr>
        <w:t xml:space="preserve"> </w:t>
      </w:r>
      <w:r>
        <w:rPr>
          <w:sz w:val="24"/>
        </w:rPr>
        <w:t>поиск</w:t>
      </w:r>
      <w:r>
        <w:rPr>
          <w:spacing w:val="-15"/>
          <w:sz w:val="24"/>
        </w:rPr>
        <w:t xml:space="preserve"> </w:t>
      </w:r>
      <w:r>
        <w:rPr>
          <w:sz w:val="24"/>
        </w:rPr>
        <w:t>информации</w:t>
      </w:r>
      <w:r>
        <w:rPr>
          <w:spacing w:val="-15"/>
          <w:sz w:val="24"/>
        </w:rPr>
        <w:t xml:space="preserve"> </w:t>
      </w:r>
      <w:r>
        <w:rPr>
          <w:sz w:val="24"/>
        </w:rPr>
        <w:t>о</w:t>
      </w:r>
      <w:r>
        <w:rPr>
          <w:spacing w:val="-15"/>
          <w:sz w:val="24"/>
        </w:rPr>
        <w:t xml:space="preserve"> </w:t>
      </w:r>
      <w:r>
        <w:rPr>
          <w:sz w:val="24"/>
        </w:rPr>
        <w:t>роли</w:t>
      </w:r>
      <w:r>
        <w:rPr>
          <w:spacing w:val="-15"/>
          <w:sz w:val="24"/>
        </w:rPr>
        <w:t xml:space="preserve"> </w:t>
      </w:r>
      <w:r>
        <w:rPr>
          <w:sz w:val="24"/>
        </w:rPr>
        <w:t>непрерывного</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7B9FB77" w14:textId="77777777" w:rsidR="00106E16" w:rsidRDefault="008E12A7">
      <w:pPr>
        <w:pStyle w:val="4"/>
        <w:spacing w:before="1"/>
        <w:jc w:val="left"/>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7"/>
        </w:rPr>
        <w:t xml:space="preserve"> </w:t>
      </w:r>
      <w:r>
        <w:rPr>
          <w:spacing w:val="-2"/>
        </w:rPr>
        <w:t>действий</w:t>
      </w:r>
    </w:p>
    <w:p w14:paraId="64F0E3B0" w14:textId="77777777" w:rsidR="00106E16" w:rsidRDefault="008E12A7">
      <w:pPr>
        <w:pStyle w:val="a5"/>
        <w:numPr>
          <w:ilvl w:val="1"/>
          <w:numId w:val="133"/>
        </w:numPr>
        <w:tabs>
          <w:tab w:val="left" w:pos="851"/>
        </w:tabs>
        <w:spacing w:before="41" w:line="276" w:lineRule="auto"/>
        <w:ind w:right="703" w:firstLine="566"/>
        <w:jc w:val="left"/>
        <w:rPr>
          <w:rFonts w:ascii="Symbol" w:hAnsi="Symbol"/>
          <w:color w:val="221E1F"/>
        </w:rPr>
      </w:pPr>
      <w:r>
        <w:rPr>
          <w:sz w:val="24"/>
        </w:rPr>
        <w:t>Определять</w:t>
      </w:r>
      <w:r>
        <w:rPr>
          <w:spacing w:val="80"/>
          <w:w w:val="150"/>
          <w:sz w:val="24"/>
        </w:rPr>
        <w:t xml:space="preserve"> </w:t>
      </w:r>
      <w:r>
        <w:rPr>
          <w:sz w:val="24"/>
        </w:rPr>
        <w:t>характер</w:t>
      </w:r>
      <w:r>
        <w:rPr>
          <w:spacing w:val="80"/>
          <w:w w:val="150"/>
          <w:sz w:val="24"/>
        </w:rPr>
        <w:t xml:space="preserve"> </w:t>
      </w:r>
      <w:r>
        <w:rPr>
          <w:sz w:val="24"/>
        </w:rPr>
        <w:t>отношений</w:t>
      </w:r>
      <w:r>
        <w:rPr>
          <w:spacing w:val="80"/>
          <w:w w:val="150"/>
          <w:sz w:val="24"/>
        </w:rPr>
        <w:t xml:space="preserve"> </w:t>
      </w:r>
      <w:r>
        <w:rPr>
          <w:sz w:val="24"/>
        </w:rPr>
        <w:t>между</w:t>
      </w:r>
      <w:r>
        <w:rPr>
          <w:spacing w:val="80"/>
          <w:w w:val="150"/>
          <w:sz w:val="24"/>
        </w:rPr>
        <w:t xml:space="preserve"> </w:t>
      </w:r>
      <w:r>
        <w:rPr>
          <w:sz w:val="24"/>
        </w:rPr>
        <w:t>людьми</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исторических</w:t>
      </w:r>
      <w:r>
        <w:rPr>
          <w:spacing w:val="80"/>
          <w:w w:val="150"/>
          <w:sz w:val="24"/>
        </w:rPr>
        <w:t xml:space="preserve"> </w:t>
      </w:r>
      <w:r>
        <w:rPr>
          <w:sz w:val="24"/>
        </w:rPr>
        <w:t>и современных ситуациях, событиях.</w:t>
      </w:r>
    </w:p>
    <w:p w14:paraId="085BC084" w14:textId="77777777" w:rsidR="00106E16" w:rsidRDefault="008E12A7">
      <w:pPr>
        <w:pStyle w:val="a5"/>
        <w:numPr>
          <w:ilvl w:val="1"/>
          <w:numId w:val="133"/>
        </w:numPr>
        <w:tabs>
          <w:tab w:val="left" w:pos="851"/>
        </w:tabs>
        <w:spacing w:before="1" w:line="276" w:lineRule="auto"/>
        <w:ind w:right="711" w:firstLine="566"/>
        <w:jc w:val="left"/>
        <w:rPr>
          <w:rFonts w:ascii="Symbol" w:hAnsi="Symbol"/>
          <w:color w:val="221E1F"/>
        </w:rPr>
      </w:pPr>
      <w:r>
        <w:rPr>
          <w:sz w:val="24"/>
        </w:rPr>
        <w:t>Раскрывать значение совместной деятельности, сотрудничества людей в разных сферах в различные исторические эпохи.</w:t>
      </w:r>
    </w:p>
    <w:p w14:paraId="42F538CE" w14:textId="77777777" w:rsidR="00106E16" w:rsidRDefault="008E12A7">
      <w:pPr>
        <w:pStyle w:val="a5"/>
        <w:numPr>
          <w:ilvl w:val="1"/>
          <w:numId w:val="133"/>
        </w:numPr>
        <w:tabs>
          <w:tab w:val="left" w:pos="851"/>
        </w:tabs>
        <w:spacing w:line="276" w:lineRule="auto"/>
        <w:ind w:right="711" w:firstLine="566"/>
        <w:jc w:val="left"/>
        <w:rPr>
          <w:rFonts w:ascii="Symbol" w:hAnsi="Symbol"/>
          <w:color w:val="221E1F"/>
        </w:rPr>
      </w:pPr>
      <w:r>
        <w:rPr>
          <w:sz w:val="24"/>
        </w:rPr>
        <w:t>Принимать</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открытых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дискуссионных)</w:t>
      </w:r>
      <w:r>
        <w:rPr>
          <w:spacing w:val="40"/>
          <w:sz w:val="24"/>
        </w:rPr>
        <w:t xml:space="preserve"> </w:t>
      </w:r>
      <w:r>
        <w:rPr>
          <w:sz w:val="24"/>
        </w:rPr>
        <w:t>вопросов истории, высказывая и аргументируя свои суждения.</w:t>
      </w:r>
    </w:p>
    <w:p w14:paraId="54912129" w14:textId="77777777" w:rsidR="00106E16" w:rsidRDefault="008E12A7">
      <w:pPr>
        <w:pStyle w:val="a5"/>
        <w:numPr>
          <w:ilvl w:val="1"/>
          <w:numId w:val="133"/>
        </w:numPr>
        <w:tabs>
          <w:tab w:val="left" w:pos="851"/>
        </w:tabs>
        <w:spacing w:line="276" w:lineRule="auto"/>
        <w:ind w:right="707" w:firstLine="566"/>
        <w:jc w:val="left"/>
        <w:rPr>
          <w:rFonts w:ascii="Symbol" w:hAnsi="Symbol"/>
          <w:color w:val="221E1F"/>
        </w:rPr>
      </w:pPr>
      <w:r>
        <w:rPr>
          <w:sz w:val="24"/>
        </w:rPr>
        <w:t>Осуществлять</w:t>
      </w:r>
      <w:r>
        <w:rPr>
          <w:spacing w:val="-15"/>
          <w:sz w:val="24"/>
        </w:rPr>
        <w:t xml:space="preserve"> </w:t>
      </w:r>
      <w:r>
        <w:rPr>
          <w:sz w:val="24"/>
        </w:rPr>
        <w:t>презентацию</w:t>
      </w:r>
      <w:r>
        <w:rPr>
          <w:spacing w:val="-15"/>
          <w:sz w:val="24"/>
        </w:rPr>
        <w:t xml:space="preserve"> </w:t>
      </w:r>
      <w:r>
        <w:rPr>
          <w:sz w:val="24"/>
        </w:rPr>
        <w:t>выполненной</w:t>
      </w:r>
      <w:r>
        <w:rPr>
          <w:spacing w:val="-15"/>
          <w:sz w:val="24"/>
        </w:rPr>
        <w:t xml:space="preserve"> </w:t>
      </w:r>
      <w:r>
        <w:rPr>
          <w:sz w:val="24"/>
        </w:rPr>
        <w:t>самостоятельной</w:t>
      </w:r>
      <w:r>
        <w:rPr>
          <w:spacing w:val="-15"/>
          <w:sz w:val="24"/>
        </w:rPr>
        <w:t xml:space="preserve"> </w:t>
      </w:r>
      <w:r>
        <w:rPr>
          <w:sz w:val="24"/>
        </w:rPr>
        <w:t>работы</w:t>
      </w:r>
      <w:r>
        <w:rPr>
          <w:spacing w:val="-15"/>
          <w:sz w:val="24"/>
        </w:rPr>
        <w:t xml:space="preserve"> </w:t>
      </w:r>
      <w:r>
        <w:rPr>
          <w:sz w:val="24"/>
        </w:rPr>
        <w:t>по</w:t>
      </w:r>
      <w:r>
        <w:rPr>
          <w:spacing w:val="-15"/>
          <w:sz w:val="24"/>
        </w:rPr>
        <w:t xml:space="preserve"> </w:t>
      </w:r>
      <w:r>
        <w:rPr>
          <w:sz w:val="24"/>
        </w:rPr>
        <w:t>истории,</w:t>
      </w:r>
      <w:r>
        <w:rPr>
          <w:spacing w:val="-15"/>
          <w:sz w:val="24"/>
        </w:rPr>
        <w:t xml:space="preserve"> </w:t>
      </w:r>
      <w:r>
        <w:rPr>
          <w:sz w:val="24"/>
        </w:rPr>
        <w:t>проявляя способность к диалогу с аудиторией.</w:t>
      </w:r>
    </w:p>
    <w:p w14:paraId="5EB1F211" w14:textId="77777777" w:rsidR="00106E16" w:rsidRDefault="008E12A7">
      <w:pPr>
        <w:pStyle w:val="a5"/>
        <w:numPr>
          <w:ilvl w:val="1"/>
          <w:numId w:val="133"/>
        </w:numPr>
        <w:tabs>
          <w:tab w:val="left" w:pos="851"/>
        </w:tabs>
        <w:spacing w:line="276" w:lineRule="auto"/>
        <w:ind w:right="710" w:firstLine="566"/>
        <w:jc w:val="left"/>
        <w:rPr>
          <w:rFonts w:ascii="Symbol" w:hAnsi="Symbol"/>
          <w:color w:val="221E1F"/>
        </w:rPr>
      </w:pPr>
      <w:r>
        <w:rPr>
          <w:sz w:val="24"/>
        </w:rPr>
        <w:t>Оценивать</w:t>
      </w:r>
      <w:r>
        <w:rPr>
          <w:spacing w:val="80"/>
          <w:sz w:val="24"/>
        </w:rPr>
        <w:t xml:space="preserve"> </w:t>
      </w:r>
      <w:r>
        <w:rPr>
          <w:sz w:val="24"/>
        </w:rPr>
        <w:t>собственные</w:t>
      </w:r>
      <w:r>
        <w:rPr>
          <w:spacing w:val="80"/>
          <w:sz w:val="24"/>
        </w:rPr>
        <w:t xml:space="preserve"> </w:t>
      </w:r>
      <w:r>
        <w:rPr>
          <w:sz w:val="24"/>
        </w:rPr>
        <w:t>поступки</w:t>
      </w:r>
      <w:r>
        <w:rPr>
          <w:spacing w:val="80"/>
          <w:sz w:val="24"/>
        </w:rPr>
        <w:t xml:space="preserve"> </w:t>
      </w:r>
      <w:r>
        <w:rPr>
          <w:sz w:val="24"/>
        </w:rPr>
        <w:t>и</w:t>
      </w:r>
      <w:r>
        <w:rPr>
          <w:spacing w:val="80"/>
          <w:sz w:val="24"/>
        </w:rPr>
        <w:t xml:space="preserve"> </w:t>
      </w:r>
      <w:r>
        <w:rPr>
          <w:sz w:val="24"/>
        </w:rPr>
        <w:t>поведение</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их соответствия правовым и нравственным нормам.</w:t>
      </w:r>
    </w:p>
    <w:p w14:paraId="6BA05DA6" w14:textId="77777777" w:rsidR="00106E16" w:rsidRDefault="008E12A7">
      <w:pPr>
        <w:pStyle w:val="a5"/>
        <w:numPr>
          <w:ilvl w:val="1"/>
          <w:numId w:val="133"/>
        </w:numPr>
        <w:tabs>
          <w:tab w:val="left" w:pos="851"/>
        </w:tabs>
        <w:spacing w:before="1" w:line="276" w:lineRule="auto"/>
        <w:ind w:right="706" w:firstLine="566"/>
        <w:jc w:val="left"/>
        <w:rPr>
          <w:rFonts w:ascii="Symbol" w:hAnsi="Symbol"/>
          <w:color w:val="221E1F"/>
        </w:rPr>
      </w:pPr>
      <w:r>
        <w:rPr>
          <w:sz w:val="24"/>
        </w:rPr>
        <w:t>Анализировать</w:t>
      </w:r>
      <w:r>
        <w:rPr>
          <w:spacing w:val="40"/>
          <w:sz w:val="24"/>
        </w:rPr>
        <w:t xml:space="preserve"> </w:t>
      </w:r>
      <w:r>
        <w:rPr>
          <w:sz w:val="24"/>
        </w:rPr>
        <w:t>причины</w:t>
      </w:r>
      <w:r>
        <w:rPr>
          <w:spacing w:val="40"/>
          <w:sz w:val="24"/>
        </w:rPr>
        <w:t xml:space="preserve"> </w:t>
      </w:r>
      <w:r>
        <w:rPr>
          <w:sz w:val="24"/>
        </w:rPr>
        <w:t>социальных</w:t>
      </w:r>
      <w:r>
        <w:rPr>
          <w:spacing w:val="40"/>
          <w:sz w:val="24"/>
        </w:rPr>
        <w:t xml:space="preserve"> </w:t>
      </w:r>
      <w:r>
        <w:rPr>
          <w:sz w:val="24"/>
        </w:rPr>
        <w:t>и</w:t>
      </w:r>
      <w:r>
        <w:rPr>
          <w:spacing w:val="40"/>
          <w:sz w:val="24"/>
        </w:rPr>
        <w:t xml:space="preserve"> </w:t>
      </w:r>
      <w:r>
        <w:rPr>
          <w:sz w:val="24"/>
        </w:rPr>
        <w:t>межличностных</w:t>
      </w:r>
      <w:r>
        <w:rPr>
          <w:spacing w:val="40"/>
          <w:sz w:val="24"/>
        </w:rPr>
        <w:t xml:space="preserve"> </w:t>
      </w:r>
      <w:r>
        <w:rPr>
          <w:sz w:val="24"/>
        </w:rPr>
        <w:t>конфликтов,</w:t>
      </w:r>
      <w:r>
        <w:rPr>
          <w:spacing w:val="40"/>
          <w:sz w:val="24"/>
        </w:rPr>
        <w:t xml:space="preserve"> </w:t>
      </w:r>
      <w:r>
        <w:rPr>
          <w:sz w:val="24"/>
        </w:rPr>
        <w:t>моделировать</w:t>
      </w:r>
      <w:r>
        <w:rPr>
          <w:spacing w:val="40"/>
          <w:sz w:val="24"/>
        </w:rPr>
        <w:t xml:space="preserve"> </w:t>
      </w:r>
      <w:r>
        <w:rPr>
          <w:sz w:val="24"/>
        </w:rPr>
        <w:t>варианты выхода из конфликтной ситуации.</w:t>
      </w:r>
    </w:p>
    <w:p w14:paraId="0235A397" w14:textId="77777777" w:rsidR="00106E16" w:rsidRDefault="008E12A7">
      <w:pPr>
        <w:pStyle w:val="a5"/>
        <w:numPr>
          <w:ilvl w:val="1"/>
          <w:numId w:val="133"/>
        </w:numPr>
        <w:tabs>
          <w:tab w:val="left" w:pos="851"/>
        </w:tabs>
        <w:spacing w:line="275" w:lineRule="exact"/>
        <w:ind w:left="851" w:hanging="141"/>
        <w:jc w:val="left"/>
        <w:rPr>
          <w:rFonts w:ascii="Symbol" w:hAnsi="Symbol"/>
          <w:color w:val="221E1F"/>
        </w:rPr>
      </w:pPr>
      <w:r>
        <w:rPr>
          <w:sz w:val="24"/>
        </w:rPr>
        <w:t>Выражать</w:t>
      </w:r>
      <w:r>
        <w:rPr>
          <w:spacing w:val="-4"/>
          <w:sz w:val="24"/>
        </w:rPr>
        <w:t xml:space="preserve"> </w:t>
      </w:r>
      <w:r>
        <w:rPr>
          <w:sz w:val="24"/>
        </w:rPr>
        <w:t>свою</w:t>
      </w:r>
      <w:r>
        <w:rPr>
          <w:spacing w:val="-4"/>
          <w:sz w:val="24"/>
        </w:rPr>
        <w:t xml:space="preserve"> </w:t>
      </w:r>
      <w:r>
        <w:rPr>
          <w:sz w:val="24"/>
        </w:rPr>
        <w:t>точку</w:t>
      </w:r>
      <w:r>
        <w:rPr>
          <w:spacing w:val="-2"/>
          <w:sz w:val="24"/>
        </w:rPr>
        <w:t xml:space="preserve"> </w:t>
      </w:r>
      <w:r>
        <w:rPr>
          <w:sz w:val="24"/>
        </w:rPr>
        <w:t>зрения,</w:t>
      </w:r>
      <w:r>
        <w:rPr>
          <w:spacing w:val="-3"/>
          <w:sz w:val="24"/>
        </w:rPr>
        <w:t xml:space="preserve"> </w:t>
      </w:r>
      <w:r>
        <w:rPr>
          <w:sz w:val="24"/>
        </w:rPr>
        <w:t>участвовать</w:t>
      </w:r>
      <w:r>
        <w:rPr>
          <w:spacing w:val="-2"/>
          <w:sz w:val="24"/>
        </w:rPr>
        <w:t xml:space="preserve"> </w:t>
      </w:r>
      <w:r>
        <w:rPr>
          <w:sz w:val="24"/>
        </w:rPr>
        <w:t>в</w:t>
      </w:r>
      <w:r>
        <w:rPr>
          <w:spacing w:val="-3"/>
          <w:sz w:val="24"/>
        </w:rPr>
        <w:t xml:space="preserve"> </w:t>
      </w:r>
      <w:r>
        <w:rPr>
          <w:spacing w:val="-2"/>
          <w:sz w:val="24"/>
        </w:rPr>
        <w:t>дискуссии.</w:t>
      </w:r>
    </w:p>
    <w:p w14:paraId="5ED19C1D" w14:textId="77777777" w:rsidR="00106E16" w:rsidRDefault="008E12A7">
      <w:pPr>
        <w:pStyle w:val="a5"/>
        <w:numPr>
          <w:ilvl w:val="1"/>
          <w:numId w:val="133"/>
        </w:numPr>
        <w:tabs>
          <w:tab w:val="left" w:pos="851"/>
        </w:tabs>
        <w:spacing w:before="40" w:line="276" w:lineRule="auto"/>
        <w:ind w:right="704" w:firstLine="566"/>
        <w:rPr>
          <w:rFonts w:ascii="Symbol" w:hAnsi="Symbol"/>
          <w:color w:val="221E1F"/>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A5EF096" w14:textId="77777777" w:rsidR="00106E16" w:rsidRDefault="008E12A7">
      <w:pPr>
        <w:pStyle w:val="a5"/>
        <w:numPr>
          <w:ilvl w:val="1"/>
          <w:numId w:val="133"/>
        </w:numPr>
        <w:tabs>
          <w:tab w:val="left" w:pos="851"/>
        </w:tabs>
        <w:spacing w:before="1" w:line="276" w:lineRule="auto"/>
        <w:ind w:right="703" w:firstLine="566"/>
        <w:rPr>
          <w:rFonts w:ascii="Symbol" w:hAnsi="Symbol"/>
          <w:color w:val="221E1F"/>
        </w:rPr>
      </w:pPr>
      <w:r>
        <w:rPr>
          <w:sz w:val="24"/>
        </w:rPr>
        <w:t>Сравнивать результаты выполнения учебного географического проекта с исходной задачей и оценивать вклад</w:t>
      </w:r>
      <w:r>
        <w:rPr>
          <w:spacing w:val="-1"/>
          <w:sz w:val="24"/>
        </w:rPr>
        <w:t xml:space="preserve"> </w:t>
      </w:r>
      <w:r>
        <w:rPr>
          <w:sz w:val="24"/>
        </w:rPr>
        <w:t>каждого</w:t>
      </w:r>
      <w:r>
        <w:rPr>
          <w:spacing w:val="-1"/>
          <w:sz w:val="24"/>
        </w:rPr>
        <w:t xml:space="preserve"> </w:t>
      </w:r>
      <w:r>
        <w:rPr>
          <w:sz w:val="24"/>
        </w:rPr>
        <w:t>члена</w:t>
      </w:r>
      <w:r>
        <w:rPr>
          <w:spacing w:val="-2"/>
          <w:sz w:val="24"/>
        </w:rPr>
        <w:t xml:space="preserve"> </w:t>
      </w:r>
      <w:r>
        <w:rPr>
          <w:sz w:val="24"/>
        </w:rPr>
        <w:t>команды</w:t>
      </w:r>
      <w:r>
        <w:rPr>
          <w:spacing w:val="-2"/>
          <w:sz w:val="24"/>
        </w:rPr>
        <w:t xml:space="preserve"> </w:t>
      </w:r>
      <w:r>
        <w:rPr>
          <w:sz w:val="24"/>
        </w:rPr>
        <w:t>в</w:t>
      </w:r>
      <w:r>
        <w:rPr>
          <w:spacing w:val="-2"/>
          <w:sz w:val="24"/>
        </w:rPr>
        <w:t xml:space="preserve"> </w:t>
      </w:r>
      <w:r>
        <w:rPr>
          <w:sz w:val="24"/>
        </w:rPr>
        <w:t>достижение</w:t>
      </w:r>
      <w:r>
        <w:rPr>
          <w:spacing w:val="-2"/>
          <w:sz w:val="24"/>
        </w:rPr>
        <w:t xml:space="preserve"> </w:t>
      </w:r>
      <w:r>
        <w:rPr>
          <w:sz w:val="24"/>
        </w:rPr>
        <w:t>результатов,</w:t>
      </w:r>
      <w:r>
        <w:rPr>
          <w:spacing w:val="-1"/>
          <w:sz w:val="24"/>
        </w:rPr>
        <w:t xml:space="preserve"> </w:t>
      </w:r>
      <w:r>
        <w:rPr>
          <w:sz w:val="24"/>
        </w:rPr>
        <w:t>разделять</w:t>
      </w:r>
      <w:r>
        <w:rPr>
          <w:spacing w:val="-1"/>
          <w:sz w:val="24"/>
        </w:rPr>
        <w:t xml:space="preserve"> </w:t>
      </w:r>
      <w:r>
        <w:rPr>
          <w:sz w:val="24"/>
        </w:rPr>
        <w:t xml:space="preserve">сферу </w:t>
      </w:r>
      <w:r>
        <w:rPr>
          <w:spacing w:val="-2"/>
          <w:sz w:val="24"/>
        </w:rPr>
        <w:t>ответственности.</w:t>
      </w:r>
    </w:p>
    <w:p w14:paraId="17407220" w14:textId="77777777" w:rsidR="00106E16" w:rsidRDefault="008E12A7">
      <w:pPr>
        <w:pStyle w:val="a5"/>
        <w:numPr>
          <w:ilvl w:val="1"/>
          <w:numId w:val="133"/>
        </w:numPr>
        <w:tabs>
          <w:tab w:val="left" w:pos="851"/>
        </w:tabs>
        <w:spacing w:before="1" w:line="276" w:lineRule="auto"/>
        <w:ind w:right="712" w:firstLine="566"/>
        <w:rPr>
          <w:rFonts w:ascii="Symbol" w:hAnsi="Symbol"/>
          <w:color w:val="221E1F"/>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E6701FB" w14:textId="77777777" w:rsidR="00106E16" w:rsidRDefault="008E12A7">
      <w:pPr>
        <w:pStyle w:val="a5"/>
        <w:numPr>
          <w:ilvl w:val="1"/>
          <w:numId w:val="133"/>
        </w:numPr>
        <w:tabs>
          <w:tab w:val="left" w:pos="851"/>
        </w:tabs>
        <w:spacing w:line="276" w:lineRule="auto"/>
        <w:ind w:right="705" w:firstLine="566"/>
        <w:rPr>
          <w:rFonts w:ascii="Symbol" w:hAnsi="Symbol"/>
          <w:color w:val="221E1F"/>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0C3B12E" w14:textId="77777777" w:rsidR="00106E16" w:rsidRDefault="008E12A7">
      <w:pPr>
        <w:pStyle w:val="a5"/>
        <w:numPr>
          <w:ilvl w:val="1"/>
          <w:numId w:val="133"/>
        </w:numPr>
        <w:tabs>
          <w:tab w:val="left" w:pos="851"/>
        </w:tabs>
        <w:spacing w:line="276" w:lineRule="auto"/>
        <w:ind w:right="704" w:firstLine="566"/>
        <w:rPr>
          <w:rFonts w:ascii="Symbol" w:hAnsi="Symbol"/>
          <w:color w:val="221E1F"/>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E7117FE" w14:textId="77777777" w:rsidR="00106E16" w:rsidRDefault="008E12A7">
      <w:pPr>
        <w:pStyle w:val="a5"/>
        <w:numPr>
          <w:ilvl w:val="1"/>
          <w:numId w:val="133"/>
        </w:numPr>
        <w:tabs>
          <w:tab w:val="left" w:pos="851"/>
        </w:tabs>
        <w:ind w:left="851" w:hanging="141"/>
        <w:rPr>
          <w:rFonts w:ascii="Symbol" w:hAnsi="Symbol"/>
          <w:color w:val="221E1F"/>
        </w:rPr>
      </w:pPr>
      <w:r>
        <w:rPr>
          <w:sz w:val="24"/>
        </w:rPr>
        <w:t>Разделять</w:t>
      </w:r>
      <w:r>
        <w:rPr>
          <w:spacing w:val="-2"/>
          <w:sz w:val="24"/>
        </w:rPr>
        <w:t xml:space="preserve"> </w:t>
      </w:r>
      <w:r>
        <w:rPr>
          <w:sz w:val="24"/>
        </w:rPr>
        <w:t>сферу</w:t>
      </w:r>
      <w:r>
        <w:rPr>
          <w:spacing w:val="-2"/>
          <w:sz w:val="24"/>
        </w:rPr>
        <w:t xml:space="preserve"> ответственности.</w:t>
      </w:r>
    </w:p>
    <w:p w14:paraId="73B21C80" w14:textId="77777777" w:rsidR="00106E16" w:rsidRDefault="008E12A7">
      <w:pPr>
        <w:pStyle w:val="4"/>
        <w:spacing w:before="41"/>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14:paraId="12FC414E" w14:textId="77777777" w:rsidR="00106E16" w:rsidRDefault="008E12A7">
      <w:pPr>
        <w:pStyle w:val="a5"/>
        <w:numPr>
          <w:ilvl w:val="1"/>
          <w:numId w:val="133"/>
        </w:numPr>
        <w:tabs>
          <w:tab w:val="left" w:pos="851"/>
        </w:tabs>
        <w:spacing w:before="41" w:line="276" w:lineRule="auto"/>
        <w:ind w:right="701" w:firstLine="566"/>
        <w:rPr>
          <w:rFonts w:ascii="Symbol" w:hAnsi="Symbol"/>
          <w:color w:val="221E1F"/>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w:t>
      </w:r>
      <w:r>
        <w:rPr>
          <w:spacing w:val="-1"/>
          <w:sz w:val="24"/>
        </w:rPr>
        <w:t xml:space="preserve"> </w:t>
      </w:r>
      <w:r>
        <w:rPr>
          <w:sz w:val="24"/>
        </w:rPr>
        <w:t>и др.) и общества в целом (при характеристике целей и задач социальных движений, реформ и революций и т. д.).</w:t>
      </w:r>
    </w:p>
    <w:p w14:paraId="726208E7" w14:textId="77777777" w:rsidR="00106E16" w:rsidRDefault="008E12A7">
      <w:pPr>
        <w:pStyle w:val="a5"/>
        <w:numPr>
          <w:ilvl w:val="1"/>
          <w:numId w:val="133"/>
        </w:numPr>
        <w:tabs>
          <w:tab w:val="left" w:pos="851"/>
        </w:tabs>
        <w:spacing w:before="1" w:line="276" w:lineRule="auto"/>
        <w:ind w:right="704" w:firstLine="566"/>
        <w:rPr>
          <w:rFonts w:ascii="Symbol" w:hAnsi="Symbol"/>
          <w:color w:val="221E1F"/>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5FC6F45" w14:textId="77777777" w:rsidR="00106E16" w:rsidRDefault="008E12A7">
      <w:pPr>
        <w:pStyle w:val="a5"/>
        <w:numPr>
          <w:ilvl w:val="1"/>
          <w:numId w:val="133"/>
        </w:numPr>
        <w:tabs>
          <w:tab w:val="left" w:pos="851"/>
        </w:tabs>
        <w:spacing w:line="276" w:lineRule="auto"/>
        <w:ind w:right="708" w:firstLine="566"/>
        <w:rPr>
          <w:rFonts w:ascii="Symbol" w:hAnsi="Symbol"/>
          <w:color w:val="221E1F"/>
        </w:rPr>
      </w:pPr>
      <w:r>
        <w:rPr>
          <w:sz w:val="24"/>
        </w:rPr>
        <w:t xml:space="preserve">Осуществлять самоконтроль и рефлексию применительно к результатам своей учебной </w:t>
      </w:r>
      <w:proofErr w:type="gramStart"/>
      <w:r>
        <w:rPr>
          <w:sz w:val="24"/>
        </w:rPr>
        <w:t>деятельности,</w:t>
      </w:r>
      <w:r>
        <w:rPr>
          <w:spacing w:val="29"/>
          <w:sz w:val="24"/>
        </w:rPr>
        <w:t xml:space="preserve">  </w:t>
      </w:r>
      <w:r>
        <w:rPr>
          <w:sz w:val="24"/>
        </w:rPr>
        <w:t>соотнося</w:t>
      </w:r>
      <w:proofErr w:type="gramEnd"/>
      <w:r>
        <w:rPr>
          <w:spacing w:val="29"/>
          <w:sz w:val="24"/>
        </w:rPr>
        <w:t xml:space="preserve">  </w:t>
      </w:r>
      <w:r>
        <w:rPr>
          <w:sz w:val="24"/>
        </w:rPr>
        <w:t>их</w:t>
      </w:r>
      <w:r>
        <w:rPr>
          <w:spacing w:val="29"/>
          <w:sz w:val="24"/>
        </w:rPr>
        <w:t xml:space="preserve">  </w:t>
      </w:r>
      <w:r>
        <w:rPr>
          <w:sz w:val="24"/>
        </w:rPr>
        <w:t>с</w:t>
      </w:r>
      <w:r>
        <w:rPr>
          <w:spacing w:val="29"/>
          <w:sz w:val="24"/>
        </w:rPr>
        <w:t xml:space="preserve">  </w:t>
      </w:r>
      <w:r>
        <w:rPr>
          <w:sz w:val="24"/>
        </w:rPr>
        <w:t>исторической</w:t>
      </w:r>
      <w:r>
        <w:rPr>
          <w:spacing w:val="28"/>
          <w:sz w:val="24"/>
        </w:rPr>
        <w:t xml:space="preserve">  </w:t>
      </w:r>
      <w:r>
        <w:rPr>
          <w:sz w:val="24"/>
        </w:rPr>
        <w:t>информацией,</w:t>
      </w:r>
      <w:r>
        <w:rPr>
          <w:spacing w:val="29"/>
          <w:sz w:val="24"/>
        </w:rPr>
        <w:t xml:space="preserve">  </w:t>
      </w:r>
      <w:r>
        <w:rPr>
          <w:sz w:val="24"/>
        </w:rPr>
        <w:t>содержащейся</w:t>
      </w:r>
      <w:r>
        <w:rPr>
          <w:spacing w:val="30"/>
          <w:sz w:val="24"/>
        </w:rPr>
        <w:t xml:space="preserve">  </w:t>
      </w:r>
      <w:r>
        <w:rPr>
          <w:sz w:val="24"/>
        </w:rPr>
        <w:t>в</w:t>
      </w:r>
      <w:r>
        <w:rPr>
          <w:spacing w:val="28"/>
          <w:sz w:val="24"/>
        </w:rPr>
        <w:t xml:space="preserve">  </w:t>
      </w:r>
      <w:r>
        <w:rPr>
          <w:sz w:val="24"/>
        </w:rPr>
        <w:t>учебной</w:t>
      </w:r>
      <w:r>
        <w:rPr>
          <w:spacing w:val="30"/>
          <w:sz w:val="24"/>
        </w:rPr>
        <w:t xml:space="preserve">  </w:t>
      </w:r>
      <w:r>
        <w:rPr>
          <w:spacing w:val="-10"/>
          <w:sz w:val="24"/>
        </w:rPr>
        <w:t>и</w:t>
      </w:r>
    </w:p>
    <w:p w14:paraId="30456C87" w14:textId="77777777" w:rsidR="00106E16" w:rsidRDefault="00106E16">
      <w:pPr>
        <w:pStyle w:val="a5"/>
        <w:spacing w:line="276" w:lineRule="auto"/>
        <w:rPr>
          <w:rFonts w:ascii="Symbol" w:hAnsi="Symbol"/>
        </w:rPr>
        <w:sectPr w:rsidR="00106E16">
          <w:pgSz w:w="11910" w:h="16840"/>
          <w:pgMar w:top="1040" w:right="141" w:bottom="1140" w:left="1133" w:header="0" w:footer="888" w:gutter="0"/>
          <w:cols w:space="720"/>
        </w:sectPr>
      </w:pPr>
    </w:p>
    <w:p w14:paraId="7261554D" w14:textId="77777777" w:rsidR="00106E16" w:rsidRDefault="008E12A7">
      <w:pPr>
        <w:pStyle w:val="a3"/>
        <w:spacing w:before="73"/>
        <w:ind w:left="144" w:firstLine="0"/>
      </w:pPr>
      <w:r>
        <w:lastRenderedPageBreak/>
        <w:t>исторической</w:t>
      </w:r>
      <w:r>
        <w:rPr>
          <w:spacing w:val="-7"/>
        </w:rPr>
        <w:t xml:space="preserve"> </w:t>
      </w:r>
      <w:r>
        <w:rPr>
          <w:spacing w:val="-2"/>
        </w:rPr>
        <w:t>литературе.</w:t>
      </w:r>
    </w:p>
    <w:p w14:paraId="1B125825" w14:textId="77777777" w:rsidR="00106E16" w:rsidRDefault="008E12A7">
      <w:pPr>
        <w:pStyle w:val="a5"/>
        <w:numPr>
          <w:ilvl w:val="1"/>
          <w:numId w:val="133"/>
        </w:numPr>
        <w:tabs>
          <w:tab w:val="left" w:pos="851"/>
        </w:tabs>
        <w:spacing w:before="43" w:line="276" w:lineRule="auto"/>
        <w:ind w:right="708" w:firstLine="566"/>
        <w:rPr>
          <w:rFonts w:ascii="Symbol" w:hAnsi="Symbol"/>
          <w:color w:val="221E1F"/>
        </w:rPr>
      </w:pPr>
      <w:r>
        <w:rPr>
          <w:sz w:val="24"/>
        </w:rPr>
        <w:t>Самостоятельно</w:t>
      </w:r>
      <w:r>
        <w:rPr>
          <w:spacing w:val="-4"/>
          <w:sz w:val="24"/>
        </w:rPr>
        <w:t xml:space="preserve"> </w:t>
      </w:r>
      <w:r>
        <w:rPr>
          <w:sz w:val="24"/>
        </w:rPr>
        <w:t>составлять</w:t>
      </w:r>
      <w:r>
        <w:rPr>
          <w:spacing w:val="-4"/>
          <w:sz w:val="24"/>
        </w:rPr>
        <w:t xml:space="preserve"> </w:t>
      </w:r>
      <w:r>
        <w:rPr>
          <w:sz w:val="24"/>
        </w:rPr>
        <w:t>алгоритм</w:t>
      </w:r>
      <w:r>
        <w:rPr>
          <w:spacing w:val="-4"/>
          <w:sz w:val="24"/>
        </w:rPr>
        <w:t xml:space="preserve"> </w:t>
      </w:r>
      <w:r>
        <w:rPr>
          <w:sz w:val="24"/>
        </w:rPr>
        <w:t>решения</w:t>
      </w:r>
      <w:r>
        <w:rPr>
          <w:spacing w:val="-7"/>
          <w:sz w:val="24"/>
        </w:rPr>
        <w:t xml:space="preserve"> </w:t>
      </w:r>
      <w:r>
        <w:rPr>
          <w:sz w:val="24"/>
        </w:rPr>
        <w:t>географических</w:t>
      </w:r>
      <w:r>
        <w:rPr>
          <w:spacing w:val="-4"/>
          <w:sz w:val="24"/>
        </w:rPr>
        <w:t xml:space="preserve"> </w:t>
      </w:r>
      <w:r>
        <w:rPr>
          <w:sz w:val="24"/>
        </w:rPr>
        <w:t>задач</w:t>
      </w:r>
      <w:r>
        <w:rPr>
          <w:spacing w:val="-3"/>
          <w:sz w:val="24"/>
        </w:rPr>
        <w:t xml:space="preserve"> </w:t>
      </w:r>
      <w:r>
        <w:rPr>
          <w:sz w:val="24"/>
        </w:rPr>
        <w:t>и</w:t>
      </w:r>
      <w:r>
        <w:rPr>
          <w:spacing w:val="-4"/>
          <w:sz w:val="24"/>
        </w:rPr>
        <w:t xml:space="preserve"> </w:t>
      </w:r>
      <w:r>
        <w:rPr>
          <w:sz w:val="24"/>
        </w:rPr>
        <w:t>выбирать</w:t>
      </w:r>
      <w:r>
        <w:rPr>
          <w:spacing w:val="-3"/>
          <w:sz w:val="24"/>
        </w:rPr>
        <w:t xml:space="preserve"> </w:t>
      </w:r>
      <w:r>
        <w:rPr>
          <w:sz w:val="24"/>
        </w:rPr>
        <w:t>способ их решения с учетом имеющихся ресурсов и собственных возможностей, аргументировать предлагаемые варианты решений.</w:t>
      </w:r>
    </w:p>
    <w:p w14:paraId="29CC4FF2" w14:textId="77777777" w:rsidR="00106E16" w:rsidRDefault="008E12A7">
      <w:pPr>
        <w:pStyle w:val="3"/>
        <w:spacing w:before="141"/>
        <w:ind w:left="710"/>
        <w:jc w:val="left"/>
      </w:pPr>
      <w:r>
        <w:t>ЕСТЕСТВЕННО-НАУЧНЫЕ</w:t>
      </w:r>
      <w:r>
        <w:rPr>
          <w:spacing w:val="-10"/>
        </w:rPr>
        <w:t xml:space="preserve"> </w:t>
      </w:r>
      <w:r>
        <w:rPr>
          <w:spacing w:val="-2"/>
        </w:rPr>
        <w:t>ПРЕДМЕТЫ</w:t>
      </w:r>
    </w:p>
    <w:p w14:paraId="1E23BBDA" w14:textId="77777777" w:rsidR="00106E16" w:rsidRDefault="008E12A7">
      <w:pPr>
        <w:spacing w:before="41"/>
        <w:ind w:left="710"/>
        <w:rPr>
          <w:b/>
          <w:sz w:val="24"/>
        </w:rPr>
      </w:pPr>
      <w:r>
        <w:rPr>
          <w:b/>
          <w:sz w:val="24"/>
        </w:rPr>
        <w:t>Формирование</w:t>
      </w:r>
      <w:r>
        <w:rPr>
          <w:b/>
          <w:spacing w:val="-8"/>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познавательных</w:t>
      </w:r>
      <w:r>
        <w:rPr>
          <w:b/>
          <w:spacing w:val="-5"/>
          <w:sz w:val="24"/>
        </w:rPr>
        <w:t xml:space="preserve"> </w:t>
      </w:r>
      <w:r>
        <w:rPr>
          <w:b/>
          <w:spacing w:val="-2"/>
          <w:sz w:val="24"/>
        </w:rPr>
        <w:t>действий</w:t>
      </w:r>
    </w:p>
    <w:p w14:paraId="5BEA51DE" w14:textId="77777777" w:rsidR="00106E16" w:rsidRDefault="008E12A7">
      <w:pPr>
        <w:pStyle w:val="4"/>
        <w:spacing w:before="40"/>
        <w:jc w:val="lef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14:paraId="475389EA" w14:textId="77777777" w:rsidR="00106E16" w:rsidRDefault="008E12A7">
      <w:pPr>
        <w:pStyle w:val="a5"/>
        <w:numPr>
          <w:ilvl w:val="0"/>
          <w:numId w:val="133"/>
        </w:numPr>
        <w:tabs>
          <w:tab w:val="left" w:pos="383"/>
        </w:tabs>
        <w:spacing w:before="44"/>
        <w:ind w:left="383" w:hanging="239"/>
        <w:jc w:val="left"/>
        <w:rPr>
          <w:rFonts w:ascii="Symbol" w:hAnsi="Symbol"/>
          <w:color w:val="221E1F"/>
        </w:rPr>
      </w:pPr>
      <w:r>
        <w:rPr>
          <w:sz w:val="24"/>
        </w:rPr>
        <w:t>Выдвигать</w:t>
      </w:r>
      <w:r>
        <w:rPr>
          <w:spacing w:val="-7"/>
          <w:sz w:val="24"/>
        </w:rPr>
        <w:t xml:space="preserve"> </w:t>
      </w:r>
      <w:r>
        <w:rPr>
          <w:sz w:val="24"/>
        </w:rPr>
        <w:t>гипотезы,</w:t>
      </w:r>
      <w:r>
        <w:rPr>
          <w:spacing w:val="-4"/>
          <w:sz w:val="24"/>
        </w:rPr>
        <w:t xml:space="preserve"> </w:t>
      </w:r>
      <w:r>
        <w:rPr>
          <w:sz w:val="24"/>
        </w:rPr>
        <w:t>объясняющие</w:t>
      </w:r>
      <w:r>
        <w:rPr>
          <w:spacing w:val="-5"/>
          <w:sz w:val="24"/>
        </w:rPr>
        <w:t xml:space="preserve"> </w:t>
      </w:r>
      <w:r>
        <w:rPr>
          <w:sz w:val="24"/>
        </w:rPr>
        <w:t>простые</w:t>
      </w:r>
      <w:r>
        <w:rPr>
          <w:spacing w:val="-5"/>
          <w:sz w:val="24"/>
        </w:rPr>
        <w:t xml:space="preserve"> </w:t>
      </w:r>
      <w:r>
        <w:rPr>
          <w:sz w:val="24"/>
        </w:rPr>
        <w:t>явления,</w:t>
      </w:r>
      <w:r>
        <w:rPr>
          <w:spacing w:val="-4"/>
          <w:sz w:val="24"/>
        </w:rPr>
        <w:t xml:space="preserve"> </w:t>
      </w:r>
      <w:r>
        <w:rPr>
          <w:spacing w:val="-2"/>
          <w:sz w:val="24"/>
        </w:rPr>
        <w:t>например:</w:t>
      </w:r>
    </w:p>
    <w:p w14:paraId="6ADEAECC" w14:textId="77777777" w:rsidR="00106E16" w:rsidRDefault="008E12A7">
      <w:pPr>
        <w:pStyle w:val="a3"/>
        <w:spacing w:before="40"/>
        <w:ind w:left="710" w:firstLine="0"/>
        <w:jc w:val="left"/>
      </w:pPr>
      <w:r>
        <w:t>—почему</w:t>
      </w:r>
      <w:r>
        <w:rPr>
          <w:spacing w:val="-7"/>
        </w:rPr>
        <w:t xml:space="preserve"> </w:t>
      </w:r>
      <w:r>
        <w:t>останавливается</w:t>
      </w:r>
      <w:r>
        <w:rPr>
          <w:spacing w:val="-4"/>
        </w:rPr>
        <w:t xml:space="preserve"> </w:t>
      </w:r>
      <w:r>
        <w:t>движущееся</w:t>
      </w:r>
      <w:r>
        <w:rPr>
          <w:spacing w:val="-4"/>
        </w:rPr>
        <w:t xml:space="preserve"> </w:t>
      </w:r>
      <w:r>
        <w:t>по</w:t>
      </w:r>
      <w:r>
        <w:rPr>
          <w:spacing w:val="-5"/>
        </w:rPr>
        <w:t xml:space="preserve"> </w:t>
      </w:r>
      <w:r>
        <w:t>горизонтальной</w:t>
      </w:r>
      <w:r>
        <w:rPr>
          <w:spacing w:val="-4"/>
        </w:rPr>
        <w:t xml:space="preserve"> </w:t>
      </w:r>
      <w:r>
        <w:t>поверхности</w:t>
      </w:r>
      <w:r>
        <w:rPr>
          <w:spacing w:val="-3"/>
        </w:rPr>
        <w:t xml:space="preserve"> </w:t>
      </w:r>
      <w:r>
        <w:rPr>
          <w:spacing w:val="-2"/>
        </w:rPr>
        <w:t>тело;</w:t>
      </w:r>
    </w:p>
    <w:p w14:paraId="7BE4AB50" w14:textId="77777777" w:rsidR="00106E16" w:rsidRDefault="008E12A7">
      <w:pPr>
        <w:pStyle w:val="a3"/>
        <w:spacing w:before="41"/>
        <w:ind w:left="710" w:firstLine="0"/>
        <w:jc w:val="left"/>
      </w:pPr>
      <w:r>
        <w:t>—почему</w:t>
      </w:r>
      <w:r>
        <w:rPr>
          <w:spacing w:val="-4"/>
        </w:rPr>
        <w:t xml:space="preserve"> </w:t>
      </w:r>
      <w:r>
        <w:t>в</w:t>
      </w:r>
      <w:r>
        <w:rPr>
          <w:spacing w:val="-3"/>
        </w:rPr>
        <w:t xml:space="preserve"> </w:t>
      </w:r>
      <w:r>
        <w:t>жаркую</w:t>
      </w:r>
      <w:r>
        <w:rPr>
          <w:spacing w:val="-1"/>
        </w:rPr>
        <w:t xml:space="preserve"> </w:t>
      </w:r>
      <w:r>
        <w:t>погоду</w:t>
      </w:r>
      <w:r>
        <w:rPr>
          <w:spacing w:val="-2"/>
        </w:rPr>
        <w:t xml:space="preserve"> </w:t>
      </w:r>
      <w:r>
        <w:t>в</w:t>
      </w:r>
      <w:r>
        <w:rPr>
          <w:spacing w:val="-2"/>
        </w:rPr>
        <w:t xml:space="preserve"> </w:t>
      </w:r>
      <w:r>
        <w:t>светлой</w:t>
      </w:r>
      <w:r>
        <w:rPr>
          <w:spacing w:val="-2"/>
        </w:rPr>
        <w:t xml:space="preserve"> </w:t>
      </w:r>
      <w:r>
        <w:t>одежде</w:t>
      </w:r>
      <w:r>
        <w:rPr>
          <w:spacing w:val="-3"/>
        </w:rPr>
        <w:t xml:space="preserve"> </w:t>
      </w:r>
      <w:r>
        <w:t>прохладнее,</w:t>
      </w:r>
      <w:r>
        <w:rPr>
          <w:spacing w:val="-1"/>
        </w:rPr>
        <w:t xml:space="preserve"> </w:t>
      </w:r>
      <w:r>
        <w:t>чем</w:t>
      </w:r>
      <w:r>
        <w:rPr>
          <w:spacing w:val="-1"/>
        </w:rPr>
        <w:t xml:space="preserve"> </w:t>
      </w:r>
      <w:r>
        <w:t>в</w:t>
      </w:r>
      <w:r>
        <w:rPr>
          <w:spacing w:val="-2"/>
        </w:rPr>
        <w:t xml:space="preserve"> темной.</w:t>
      </w:r>
    </w:p>
    <w:p w14:paraId="0E8D08C9" w14:textId="77777777" w:rsidR="00106E16" w:rsidRDefault="008E12A7">
      <w:pPr>
        <w:pStyle w:val="a5"/>
        <w:numPr>
          <w:ilvl w:val="0"/>
          <w:numId w:val="133"/>
        </w:numPr>
        <w:tabs>
          <w:tab w:val="left" w:pos="384"/>
        </w:tabs>
        <w:spacing w:before="41" w:line="276" w:lineRule="auto"/>
        <w:ind w:left="384" w:right="714" w:hanging="240"/>
        <w:jc w:val="left"/>
        <w:rPr>
          <w:rFonts w:ascii="Symbol" w:hAnsi="Symbol"/>
          <w:color w:val="221E1F"/>
        </w:rPr>
      </w:pPr>
      <w:r>
        <w:rPr>
          <w:sz w:val="24"/>
        </w:rPr>
        <w:t>Строить</w:t>
      </w:r>
      <w:r>
        <w:rPr>
          <w:spacing w:val="35"/>
          <w:sz w:val="24"/>
        </w:rPr>
        <w:t xml:space="preserve"> </w:t>
      </w:r>
      <w:r>
        <w:rPr>
          <w:sz w:val="24"/>
        </w:rPr>
        <w:t>простейшие</w:t>
      </w:r>
      <w:r>
        <w:rPr>
          <w:spacing w:val="34"/>
          <w:sz w:val="24"/>
        </w:rPr>
        <w:t xml:space="preserve"> </w:t>
      </w:r>
      <w:r>
        <w:rPr>
          <w:sz w:val="24"/>
        </w:rPr>
        <w:t>модели</w:t>
      </w:r>
      <w:r>
        <w:rPr>
          <w:spacing w:val="36"/>
          <w:sz w:val="24"/>
        </w:rPr>
        <w:t xml:space="preserve"> </w:t>
      </w:r>
      <w:r>
        <w:rPr>
          <w:sz w:val="24"/>
        </w:rPr>
        <w:t>физических</w:t>
      </w:r>
      <w:r>
        <w:rPr>
          <w:spacing w:val="35"/>
          <w:sz w:val="24"/>
        </w:rPr>
        <w:t xml:space="preserve"> </w:t>
      </w:r>
      <w:r>
        <w:rPr>
          <w:sz w:val="24"/>
        </w:rPr>
        <w:t>явлений</w:t>
      </w:r>
      <w:r>
        <w:rPr>
          <w:spacing w:val="36"/>
          <w:sz w:val="24"/>
        </w:rPr>
        <w:t xml:space="preserve"> </w:t>
      </w:r>
      <w:r>
        <w:rPr>
          <w:sz w:val="24"/>
        </w:rPr>
        <w:t>(в</w:t>
      </w:r>
      <w:r>
        <w:rPr>
          <w:spacing w:val="33"/>
          <w:sz w:val="24"/>
        </w:rPr>
        <w:t xml:space="preserve"> </w:t>
      </w:r>
      <w:r>
        <w:rPr>
          <w:sz w:val="24"/>
        </w:rPr>
        <w:t>виде</w:t>
      </w:r>
      <w:r>
        <w:rPr>
          <w:spacing w:val="34"/>
          <w:sz w:val="24"/>
        </w:rPr>
        <w:t xml:space="preserve"> </w:t>
      </w:r>
      <w:r>
        <w:rPr>
          <w:sz w:val="24"/>
        </w:rPr>
        <w:t>рисунков</w:t>
      </w:r>
      <w:r>
        <w:rPr>
          <w:spacing w:val="34"/>
          <w:sz w:val="24"/>
        </w:rPr>
        <w:t xml:space="preserve"> </w:t>
      </w:r>
      <w:r>
        <w:rPr>
          <w:sz w:val="24"/>
        </w:rPr>
        <w:t>или</w:t>
      </w:r>
      <w:r>
        <w:rPr>
          <w:spacing w:val="36"/>
          <w:sz w:val="24"/>
        </w:rPr>
        <w:t xml:space="preserve"> </w:t>
      </w:r>
      <w:r>
        <w:rPr>
          <w:sz w:val="24"/>
        </w:rPr>
        <w:t>схем),</w:t>
      </w:r>
      <w:r>
        <w:rPr>
          <w:spacing w:val="34"/>
          <w:sz w:val="24"/>
        </w:rPr>
        <w:t xml:space="preserve"> </w:t>
      </w:r>
      <w:r>
        <w:rPr>
          <w:sz w:val="24"/>
        </w:rPr>
        <w:t>например: падение предмета; отражение света от зеркальной поверхности.</w:t>
      </w:r>
    </w:p>
    <w:p w14:paraId="5396D013" w14:textId="77777777" w:rsidR="00106E16" w:rsidRDefault="008E12A7">
      <w:pPr>
        <w:pStyle w:val="a5"/>
        <w:numPr>
          <w:ilvl w:val="0"/>
          <w:numId w:val="133"/>
        </w:numPr>
        <w:tabs>
          <w:tab w:val="left" w:pos="384"/>
        </w:tabs>
        <w:spacing w:before="1" w:line="276" w:lineRule="auto"/>
        <w:ind w:left="384" w:right="707" w:hanging="240"/>
        <w:jc w:val="left"/>
        <w:rPr>
          <w:rFonts w:ascii="Symbol" w:hAnsi="Symbol"/>
          <w:color w:val="221E1F"/>
        </w:rPr>
      </w:pPr>
      <w:r>
        <w:rPr>
          <w:sz w:val="24"/>
        </w:rPr>
        <w:t>Прогнозировать</w:t>
      </w:r>
      <w:r>
        <w:rPr>
          <w:spacing w:val="80"/>
          <w:sz w:val="24"/>
        </w:rPr>
        <w:t xml:space="preserve"> </w:t>
      </w:r>
      <w:r>
        <w:rPr>
          <w:sz w:val="24"/>
        </w:rPr>
        <w:t>свойства</w:t>
      </w:r>
      <w:r>
        <w:rPr>
          <w:spacing w:val="80"/>
          <w:sz w:val="24"/>
        </w:rPr>
        <w:t xml:space="preserve"> </w:t>
      </w:r>
      <w:r>
        <w:rPr>
          <w:sz w:val="24"/>
        </w:rPr>
        <w:t>веществ</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общих</w:t>
      </w:r>
      <w:r>
        <w:rPr>
          <w:spacing w:val="80"/>
          <w:sz w:val="24"/>
        </w:rPr>
        <w:t xml:space="preserve"> </w:t>
      </w:r>
      <w:r>
        <w:rPr>
          <w:sz w:val="24"/>
        </w:rPr>
        <w:t>химических</w:t>
      </w:r>
      <w:r>
        <w:rPr>
          <w:spacing w:val="80"/>
          <w:sz w:val="24"/>
        </w:rPr>
        <w:t xml:space="preserve"> </w:t>
      </w:r>
      <w:r>
        <w:rPr>
          <w:sz w:val="24"/>
        </w:rPr>
        <w:t>свойств</w:t>
      </w:r>
      <w:r>
        <w:rPr>
          <w:spacing w:val="80"/>
          <w:sz w:val="24"/>
        </w:rPr>
        <w:t xml:space="preserve"> </w:t>
      </w:r>
      <w:r>
        <w:rPr>
          <w:sz w:val="24"/>
        </w:rPr>
        <w:t>изученных</w:t>
      </w:r>
      <w:r>
        <w:rPr>
          <w:spacing w:val="40"/>
          <w:sz w:val="24"/>
        </w:rPr>
        <w:t xml:space="preserve"> </w:t>
      </w:r>
      <w:r>
        <w:rPr>
          <w:sz w:val="24"/>
        </w:rPr>
        <w:t>классов/групп веществ, к которым они относятся.</w:t>
      </w:r>
    </w:p>
    <w:p w14:paraId="5BB94690" w14:textId="77777777" w:rsidR="00106E16" w:rsidRDefault="008E12A7">
      <w:pPr>
        <w:pStyle w:val="a5"/>
        <w:numPr>
          <w:ilvl w:val="0"/>
          <w:numId w:val="133"/>
        </w:numPr>
        <w:tabs>
          <w:tab w:val="left" w:pos="384"/>
        </w:tabs>
        <w:spacing w:line="276" w:lineRule="auto"/>
        <w:ind w:left="384" w:right="710" w:hanging="240"/>
        <w:jc w:val="left"/>
        <w:rPr>
          <w:rFonts w:ascii="Symbol" w:hAnsi="Symbol"/>
          <w:color w:val="221E1F"/>
        </w:rPr>
      </w:pPr>
      <w:r>
        <w:rPr>
          <w:sz w:val="24"/>
        </w:rPr>
        <w:t>Объяснять</w:t>
      </w:r>
      <w:r>
        <w:rPr>
          <w:spacing w:val="80"/>
          <w:sz w:val="24"/>
        </w:rPr>
        <w:t xml:space="preserve"> </w:t>
      </w:r>
      <w:r>
        <w:rPr>
          <w:sz w:val="24"/>
        </w:rPr>
        <w:t>общности</w:t>
      </w:r>
      <w:r>
        <w:rPr>
          <w:spacing w:val="80"/>
          <w:sz w:val="24"/>
        </w:rPr>
        <w:t xml:space="preserve"> </w:t>
      </w:r>
      <w:r>
        <w:rPr>
          <w:sz w:val="24"/>
        </w:rPr>
        <w:t>происхождения</w:t>
      </w:r>
      <w:r>
        <w:rPr>
          <w:spacing w:val="80"/>
          <w:sz w:val="24"/>
        </w:rPr>
        <w:t xml:space="preserve"> </w:t>
      </w:r>
      <w:r>
        <w:rPr>
          <w:sz w:val="24"/>
        </w:rPr>
        <w:t>и</w:t>
      </w:r>
      <w:r>
        <w:rPr>
          <w:spacing w:val="80"/>
          <w:sz w:val="24"/>
        </w:rPr>
        <w:t xml:space="preserve"> </w:t>
      </w:r>
      <w:r>
        <w:rPr>
          <w:sz w:val="24"/>
        </w:rPr>
        <w:t>эволюции</w:t>
      </w:r>
      <w:r>
        <w:rPr>
          <w:spacing w:val="80"/>
          <w:sz w:val="24"/>
        </w:rPr>
        <w:t xml:space="preserve"> </w:t>
      </w:r>
      <w:r>
        <w:rPr>
          <w:sz w:val="24"/>
        </w:rPr>
        <w:t>систематических</w:t>
      </w:r>
      <w:r>
        <w:rPr>
          <w:spacing w:val="80"/>
          <w:sz w:val="24"/>
        </w:rPr>
        <w:t xml:space="preserve"> </w:t>
      </w:r>
      <w:r>
        <w:rPr>
          <w:sz w:val="24"/>
        </w:rPr>
        <w:t>групп</w:t>
      </w:r>
      <w:r>
        <w:rPr>
          <w:spacing w:val="80"/>
          <w:sz w:val="24"/>
        </w:rPr>
        <w:t xml:space="preserve"> </w:t>
      </w:r>
      <w:r>
        <w:rPr>
          <w:sz w:val="24"/>
        </w:rPr>
        <w:t>растений</w:t>
      </w:r>
      <w:r>
        <w:rPr>
          <w:spacing w:val="80"/>
          <w:sz w:val="24"/>
        </w:rPr>
        <w:t xml:space="preserve"> </w:t>
      </w:r>
      <w:r>
        <w:rPr>
          <w:sz w:val="24"/>
        </w:rPr>
        <w:t>на примере сопоставления биологических растительных объектов.</w:t>
      </w:r>
    </w:p>
    <w:p w14:paraId="6DD4DE19" w14:textId="77777777" w:rsidR="00106E16" w:rsidRDefault="008E12A7">
      <w:pPr>
        <w:pStyle w:val="4"/>
        <w:spacing w:before="1"/>
        <w:jc w:val="left"/>
      </w:pPr>
      <w:r>
        <w:t>Формирование</w:t>
      </w:r>
      <w:r>
        <w:rPr>
          <w:spacing w:val="-8"/>
        </w:rPr>
        <w:t xml:space="preserve"> </w:t>
      </w:r>
      <w:r>
        <w:t>базовых</w:t>
      </w:r>
      <w:r>
        <w:rPr>
          <w:spacing w:val="-6"/>
        </w:rPr>
        <w:t xml:space="preserve"> </w:t>
      </w:r>
      <w:r>
        <w:t>исследовательских</w:t>
      </w:r>
      <w:r>
        <w:rPr>
          <w:spacing w:val="-6"/>
        </w:rPr>
        <w:t xml:space="preserve"> </w:t>
      </w:r>
      <w:r>
        <w:rPr>
          <w:spacing w:val="-2"/>
        </w:rPr>
        <w:t>действий</w:t>
      </w:r>
    </w:p>
    <w:p w14:paraId="1A59527B" w14:textId="77777777" w:rsidR="00106E16" w:rsidRDefault="008E12A7">
      <w:pPr>
        <w:pStyle w:val="a5"/>
        <w:numPr>
          <w:ilvl w:val="0"/>
          <w:numId w:val="133"/>
        </w:numPr>
        <w:tabs>
          <w:tab w:val="left" w:pos="383"/>
        </w:tabs>
        <w:spacing w:before="41"/>
        <w:ind w:left="383" w:hanging="239"/>
        <w:jc w:val="left"/>
        <w:rPr>
          <w:rFonts w:ascii="Symbol" w:hAnsi="Symbol"/>
          <w:color w:val="221E1F"/>
        </w:rPr>
      </w:pPr>
      <w:r>
        <w:rPr>
          <w:sz w:val="24"/>
        </w:rPr>
        <w:t>Исследование</w:t>
      </w:r>
      <w:r>
        <w:rPr>
          <w:spacing w:val="-7"/>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3"/>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14:paraId="6FBDF3A6" w14:textId="77777777" w:rsidR="00106E16" w:rsidRDefault="008E12A7">
      <w:pPr>
        <w:pStyle w:val="a5"/>
        <w:numPr>
          <w:ilvl w:val="0"/>
          <w:numId w:val="133"/>
        </w:numPr>
        <w:tabs>
          <w:tab w:val="left" w:pos="383"/>
        </w:tabs>
        <w:spacing w:before="41"/>
        <w:ind w:left="383" w:hanging="239"/>
        <w:jc w:val="left"/>
        <w:rPr>
          <w:rFonts w:ascii="Symbol" w:hAnsi="Symbol"/>
          <w:color w:val="221E1F"/>
        </w:rPr>
      </w:pPr>
      <w:r>
        <w:rPr>
          <w:sz w:val="24"/>
        </w:rPr>
        <w:t>Исследование</w:t>
      </w:r>
      <w:r>
        <w:rPr>
          <w:spacing w:val="-8"/>
          <w:sz w:val="24"/>
        </w:rPr>
        <w:t xml:space="preserve"> </w:t>
      </w:r>
      <w:r>
        <w:rPr>
          <w:sz w:val="24"/>
        </w:rPr>
        <w:t>процесса</w:t>
      </w:r>
      <w:r>
        <w:rPr>
          <w:spacing w:val="-4"/>
          <w:sz w:val="24"/>
        </w:rPr>
        <w:t xml:space="preserve"> </w:t>
      </w:r>
      <w:r>
        <w:rPr>
          <w:sz w:val="24"/>
        </w:rPr>
        <w:t>испарения</w:t>
      </w:r>
      <w:r>
        <w:rPr>
          <w:spacing w:val="-5"/>
          <w:sz w:val="24"/>
        </w:rPr>
        <w:t xml:space="preserve"> </w:t>
      </w:r>
      <w:r>
        <w:rPr>
          <w:sz w:val="24"/>
        </w:rPr>
        <w:t>различных</w:t>
      </w:r>
      <w:r>
        <w:rPr>
          <w:spacing w:val="-4"/>
          <w:sz w:val="24"/>
        </w:rPr>
        <w:t xml:space="preserve"> </w:t>
      </w:r>
      <w:r>
        <w:rPr>
          <w:spacing w:val="-2"/>
          <w:sz w:val="24"/>
        </w:rPr>
        <w:t>жидкостей.</w:t>
      </w:r>
    </w:p>
    <w:p w14:paraId="653925A2" w14:textId="77777777" w:rsidR="00106E16" w:rsidRDefault="008E12A7">
      <w:pPr>
        <w:pStyle w:val="a5"/>
        <w:numPr>
          <w:ilvl w:val="0"/>
          <w:numId w:val="133"/>
        </w:numPr>
        <w:tabs>
          <w:tab w:val="left" w:pos="384"/>
        </w:tabs>
        <w:spacing w:before="41" w:line="276" w:lineRule="auto"/>
        <w:ind w:left="384" w:right="702" w:hanging="240"/>
        <w:rPr>
          <w:rFonts w:ascii="Symbol" w:hAnsi="Symbol"/>
          <w:color w:val="221E1F"/>
        </w:rPr>
      </w:pPr>
      <w:r>
        <w:rPr>
          <w:sz w:val="24"/>
        </w:rPr>
        <w:t>Планирование и осуществление на практике химических экспериментов, проведение наблюдений,</w:t>
      </w:r>
      <w:r>
        <w:rPr>
          <w:spacing w:val="-11"/>
          <w:sz w:val="24"/>
        </w:rPr>
        <w:t xml:space="preserve"> </w:t>
      </w:r>
      <w:r>
        <w:rPr>
          <w:sz w:val="24"/>
        </w:rPr>
        <w:t>получение</w:t>
      </w:r>
      <w:r>
        <w:rPr>
          <w:spacing w:val="-12"/>
          <w:sz w:val="24"/>
        </w:rPr>
        <w:t xml:space="preserve"> </w:t>
      </w:r>
      <w:r>
        <w:rPr>
          <w:sz w:val="24"/>
        </w:rPr>
        <w:t>выводов</w:t>
      </w:r>
      <w:r>
        <w:rPr>
          <w:spacing w:val="-9"/>
          <w:sz w:val="24"/>
        </w:rPr>
        <w:t xml:space="preserve"> </w:t>
      </w:r>
      <w:r>
        <w:rPr>
          <w:sz w:val="24"/>
        </w:rPr>
        <w:t>по</w:t>
      </w:r>
      <w:r>
        <w:rPr>
          <w:spacing w:val="-11"/>
          <w:sz w:val="24"/>
        </w:rPr>
        <w:t xml:space="preserve"> </w:t>
      </w:r>
      <w:r>
        <w:rPr>
          <w:sz w:val="24"/>
        </w:rPr>
        <w:t>результатам</w:t>
      </w:r>
      <w:r>
        <w:rPr>
          <w:spacing w:val="-12"/>
          <w:sz w:val="24"/>
        </w:rPr>
        <w:t xml:space="preserve"> </w:t>
      </w:r>
      <w:r>
        <w:rPr>
          <w:sz w:val="24"/>
        </w:rPr>
        <w:t>эксперимента:</w:t>
      </w:r>
      <w:r>
        <w:rPr>
          <w:spacing w:val="-10"/>
          <w:sz w:val="24"/>
        </w:rPr>
        <w:t xml:space="preserve"> </w:t>
      </w:r>
      <w:r>
        <w:rPr>
          <w:sz w:val="24"/>
        </w:rPr>
        <w:t>обнаружение</w:t>
      </w:r>
      <w:r>
        <w:rPr>
          <w:spacing w:val="-12"/>
          <w:sz w:val="24"/>
        </w:rPr>
        <w:t xml:space="preserve"> </w:t>
      </w:r>
      <w:r>
        <w:rPr>
          <w:sz w:val="24"/>
        </w:rPr>
        <w:t xml:space="preserve">сульфат-ионов, </w:t>
      </w:r>
      <w:proofErr w:type="spellStart"/>
      <w:r>
        <w:rPr>
          <w:sz w:val="24"/>
        </w:rPr>
        <w:t>взимодействие</w:t>
      </w:r>
      <w:proofErr w:type="spellEnd"/>
      <w:r>
        <w:rPr>
          <w:sz w:val="24"/>
        </w:rPr>
        <w:t xml:space="preserve"> разбавленной серной кислоты с цинком.</w:t>
      </w:r>
    </w:p>
    <w:p w14:paraId="5C659B48" w14:textId="77777777" w:rsidR="00106E16" w:rsidRDefault="008E12A7">
      <w:pPr>
        <w:pStyle w:val="4"/>
      </w:pPr>
      <w:r>
        <w:t xml:space="preserve">Работа с </w:t>
      </w:r>
      <w:r>
        <w:rPr>
          <w:spacing w:val="-2"/>
        </w:rPr>
        <w:t>информацией</w:t>
      </w:r>
    </w:p>
    <w:p w14:paraId="4102F46B" w14:textId="77777777" w:rsidR="00106E16" w:rsidRDefault="008E12A7">
      <w:pPr>
        <w:pStyle w:val="a5"/>
        <w:numPr>
          <w:ilvl w:val="0"/>
          <w:numId w:val="133"/>
        </w:numPr>
        <w:tabs>
          <w:tab w:val="left" w:pos="384"/>
        </w:tabs>
        <w:spacing w:before="41" w:line="278" w:lineRule="auto"/>
        <w:ind w:left="384" w:right="708" w:hanging="240"/>
        <w:rPr>
          <w:rFonts w:ascii="Symbol" w:hAnsi="Symbol"/>
          <w:color w:val="221E1F"/>
        </w:rPr>
      </w:pPr>
      <w:r>
        <w:rPr>
          <w:sz w:val="24"/>
        </w:rPr>
        <w:t>Анализировать</w:t>
      </w:r>
      <w:r>
        <w:rPr>
          <w:spacing w:val="-6"/>
          <w:sz w:val="24"/>
        </w:rPr>
        <w:t xml:space="preserve"> </w:t>
      </w:r>
      <w:r>
        <w:rPr>
          <w:sz w:val="24"/>
        </w:rPr>
        <w:t>оригинальный</w:t>
      </w:r>
      <w:r>
        <w:rPr>
          <w:spacing w:val="-7"/>
          <w:sz w:val="24"/>
        </w:rPr>
        <w:t xml:space="preserve"> </w:t>
      </w:r>
      <w:r>
        <w:rPr>
          <w:sz w:val="24"/>
        </w:rPr>
        <w:t>текст,</w:t>
      </w:r>
      <w:r>
        <w:rPr>
          <w:spacing w:val="-2"/>
          <w:sz w:val="24"/>
        </w:rPr>
        <w:t xml:space="preserve"> </w:t>
      </w:r>
      <w:r>
        <w:rPr>
          <w:sz w:val="24"/>
        </w:rPr>
        <w:t>посвященный</w:t>
      </w:r>
      <w:r>
        <w:rPr>
          <w:spacing w:val="-5"/>
          <w:sz w:val="24"/>
        </w:rPr>
        <w:t xml:space="preserve"> </w:t>
      </w:r>
      <w:r>
        <w:rPr>
          <w:sz w:val="24"/>
        </w:rPr>
        <w:t>использованию</w:t>
      </w:r>
      <w:r>
        <w:rPr>
          <w:spacing w:val="-7"/>
          <w:sz w:val="24"/>
        </w:rPr>
        <w:t xml:space="preserve"> </w:t>
      </w:r>
      <w:r>
        <w:rPr>
          <w:sz w:val="24"/>
        </w:rPr>
        <w:t>звука</w:t>
      </w:r>
      <w:r>
        <w:rPr>
          <w:spacing w:val="-6"/>
          <w:sz w:val="24"/>
        </w:rPr>
        <w:t xml:space="preserve"> </w:t>
      </w:r>
      <w:r>
        <w:rPr>
          <w:sz w:val="24"/>
        </w:rPr>
        <w:t>(или</w:t>
      </w:r>
      <w:r>
        <w:rPr>
          <w:spacing w:val="-5"/>
          <w:sz w:val="24"/>
        </w:rPr>
        <w:t xml:space="preserve"> </w:t>
      </w:r>
      <w:r>
        <w:rPr>
          <w:sz w:val="24"/>
        </w:rPr>
        <w:t>ультразвука)</w:t>
      </w:r>
      <w:r>
        <w:rPr>
          <w:spacing w:val="-7"/>
          <w:sz w:val="24"/>
        </w:rPr>
        <w:t xml:space="preserve"> </w:t>
      </w:r>
      <w:r>
        <w:rPr>
          <w:sz w:val="24"/>
        </w:rPr>
        <w:t>в технике (эхолокация, ультразвук в медицине и др.).</w:t>
      </w:r>
    </w:p>
    <w:p w14:paraId="29678FDA" w14:textId="77777777" w:rsidR="00106E16" w:rsidRDefault="008E12A7">
      <w:pPr>
        <w:pStyle w:val="a5"/>
        <w:numPr>
          <w:ilvl w:val="0"/>
          <w:numId w:val="133"/>
        </w:numPr>
        <w:tabs>
          <w:tab w:val="left" w:pos="383"/>
        </w:tabs>
        <w:spacing w:line="272" w:lineRule="exact"/>
        <w:ind w:left="383" w:hanging="239"/>
        <w:rPr>
          <w:rFonts w:ascii="Symbol" w:hAnsi="Symbol"/>
          <w:color w:val="221E1F"/>
        </w:rPr>
      </w:pPr>
      <w:r>
        <w:rPr>
          <w:sz w:val="24"/>
        </w:rPr>
        <w:t>Выполнять</w:t>
      </w:r>
      <w:r>
        <w:rPr>
          <w:spacing w:val="-3"/>
          <w:sz w:val="24"/>
        </w:rPr>
        <w:t xml:space="preserve"> </w:t>
      </w:r>
      <w:r>
        <w:rPr>
          <w:sz w:val="24"/>
        </w:rPr>
        <w:t>задания</w:t>
      </w:r>
      <w:r>
        <w:rPr>
          <w:spacing w:val="-2"/>
          <w:sz w:val="24"/>
        </w:rPr>
        <w:t xml:space="preserve"> </w:t>
      </w:r>
      <w:r>
        <w:rPr>
          <w:sz w:val="24"/>
        </w:rPr>
        <w:t>по</w:t>
      </w:r>
      <w:r>
        <w:rPr>
          <w:spacing w:val="-6"/>
          <w:sz w:val="24"/>
        </w:rPr>
        <w:t xml:space="preserve"> </w:t>
      </w:r>
      <w:r>
        <w:rPr>
          <w:sz w:val="24"/>
        </w:rPr>
        <w:t>тексту</w:t>
      </w:r>
      <w:r>
        <w:rPr>
          <w:spacing w:val="-2"/>
          <w:sz w:val="24"/>
        </w:rPr>
        <w:t xml:space="preserve"> </w:t>
      </w:r>
      <w:r>
        <w:rPr>
          <w:sz w:val="24"/>
        </w:rPr>
        <w:t>(смысловое</w:t>
      </w:r>
      <w:r>
        <w:rPr>
          <w:spacing w:val="-3"/>
          <w:sz w:val="24"/>
        </w:rPr>
        <w:t xml:space="preserve"> </w:t>
      </w:r>
      <w:r>
        <w:rPr>
          <w:spacing w:val="-2"/>
          <w:sz w:val="24"/>
        </w:rPr>
        <w:t>чтение).</w:t>
      </w:r>
    </w:p>
    <w:p w14:paraId="05067604" w14:textId="77777777" w:rsidR="00106E16" w:rsidRDefault="008E12A7">
      <w:pPr>
        <w:pStyle w:val="a5"/>
        <w:numPr>
          <w:ilvl w:val="0"/>
          <w:numId w:val="133"/>
        </w:numPr>
        <w:tabs>
          <w:tab w:val="left" w:pos="384"/>
        </w:tabs>
        <w:spacing w:before="41" w:line="276" w:lineRule="auto"/>
        <w:ind w:left="384" w:right="707" w:hanging="240"/>
        <w:rPr>
          <w:rFonts w:ascii="Symbol" w:hAnsi="Symbol"/>
          <w:color w:val="221E1F"/>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3EA266E" w14:textId="77777777" w:rsidR="00106E16" w:rsidRDefault="008E12A7">
      <w:pPr>
        <w:pStyle w:val="a5"/>
        <w:numPr>
          <w:ilvl w:val="0"/>
          <w:numId w:val="133"/>
        </w:numPr>
        <w:tabs>
          <w:tab w:val="left" w:pos="384"/>
        </w:tabs>
        <w:spacing w:before="1" w:line="276" w:lineRule="auto"/>
        <w:ind w:left="384" w:right="703" w:hanging="240"/>
        <w:rPr>
          <w:rFonts w:ascii="Symbol" w:hAnsi="Symbol"/>
          <w:color w:val="221E1F"/>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8D145E5" w14:textId="77777777" w:rsidR="00106E16" w:rsidRDefault="008E12A7">
      <w:pPr>
        <w:pStyle w:val="4"/>
        <w:spacing w:line="275" w:lineRule="exact"/>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6"/>
        </w:rPr>
        <w:t xml:space="preserve"> </w:t>
      </w:r>
      <w:r>
        <w:rPr>
          <w:spacing w:val="-2"/>
        </w:rPr>
        <w:t>действий</w:t>
      </w:r>
    </w:p>
    <w:p w14:paraId="7F73264C" w14:textId="77777777" w:rsidR="00106E16" w:rsidRDefault="008E12A7">
      <w:pPr>
        <w:pStyle w:val="a5"/>
        <w:numPr>
          <w:ilvl w:val="0"/>
          <w:numId w:val="133"/>
        </w:numPr>
        <w:tabs>
          <w:tab w:val="left" w:pos="384"/>
        </w:tabs>
        <w:spacing w:before="40" w:line="278" w:lineRule="auto"/>
        <w:ind w:left="384" w:right="706" w:hanging="240"/>
        <w:rPr>
          <w:rFonts w:ascii="Symbol" w:hAnsi="Symbol"/>
          <w:color w:val="221E1F"/>
        </w:rPr>
      </w:pPr>
      <w:r>
        <w:rPr>
          <w:sz w:val="24"/>
        </w:rPr>
        <w:t>Сопоставлять свои суждения с суждениями других участников дискуссии, при выявлении различий</w:t>
      </w:r>
      <w:r>
        <w:rPr>
          <w:spacing w:val="-2"/>
          <w:sz w:val="24"/>
        </w:rPr>
        <w:t xml:space="preserve"> </w:t>
      </w:r>
      <w:r>
        <w:rPr>
          <w:sz w:val="24"/>
        </w:rPr>
        <w:t>и сходства</w:t>
      </w:r>
      <w:r>
        <w:rPr>
          <w:spacing w:val="-1"/>
          <w:sz w:val="24"/>
        </w:rPr>
        <w:t xml:space="preserve"> </w:t>
      </w:r>
      <w:r>
        <w:rPr>
          <w:sz w:val="24"/>
        </w:rPr>
        <w:t>позиций</w:t>
      </w:r>
      <w:r>
        <w:rPr>
          <w:spacing w:val="-2"/>
          <w:sz w:val="24"/>
        </w:rPr>
        <w:t xml:space="preserve"> </w:t>
      </w:r>
      <w:r>
        <w:rPr>
          <w:sz w:val="24"/>
        </w:rPr>
        <w:t>по отношению к</w:t>
      </w:r>
      <w:r>
        <w:rPr>
          <w:spacing w:val="-2"/>
          <w:sz w:val="24"/>
        </w:rPr>
        <w:t xml:space="preserve"> </w:t>
      </w:r>
      <w:r>
        <w:rPr>
          <w:sz w:val="24"/>
        </w:rPr>
        <w:t>обсуждаемой естественно-научной проблеме.</w:t>
      </w:r>
    </w:p>
    <w:p w14:paraId="7F913614" w14:textId="77777777" w:rsidR="00106E16" w:rsidRDefault="008E12A7">
      <w:pPr>
        <w:pStyle w:val="a5"/>
        <w:numPr>
          <w:ilvl w:val="0"/>
          <w:numId w:val="133"/>
        </w:numPr>
        <w:tabs>
          <w:tab w:val="left" w:pos="384"/>
        </w:tabs>
        <w:spacing w:line="276" w:lineRule="auto"/>
        <w:ind w:left="384" w:right="703" w:hanging="240"/>
        <w:rPr>
          <w:rFonts w:ascii="Symbol" w:hAnsi="Symbol"/>
          <w:color w:val="221E1F"/>
        </w:rPr>
      </w:pPr>
      <w:r>
        <w:rPr>
          <w:sz w:val="24"/>
        </w:rPr>
        <w:t>Выражать</w:t>
      </w:r>
      <w:r>
        <w:rPr>
          <w:spacing w:val="-15"/>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r>
        <w:rPr>
          <w:spacing w:val="-15"/>
          <w:sz w:val="24"/>
        </w:rPr>
        <w:t xml:space="preserve"> </w:t>
      </w:r>
      <w:r>
        <w:rPr>
          <w:sz w:val="24"/>
        </w:rPr>
        <w:t>на</w:t>
      </w:r>
      <w:r>
        <w:rPr>
          <w:spacing w:val="-15"/>
          <w:sz w:val="24"/>
        </w:rPr>
        <w:t xml:space="preserve"> </w:t>
      </w:r>
      <w:r>
        <w:rPr>
          <w:sz w:val="24"/>
        </w:rPr>
        <w:t>решение</w:t>
      </w:r>
      <w:r>
        <w:rPr>
          <w:spacing w:val="-15"/>
          <w:sz w:val="24"/>
        </w:rPr>
        <w:t xml:space="preserve"> </w:t>
      </w:r>
      <w:r>
        <w:rPr>
          <w:sz w:val="24"/>
        </w:rPr>
        <w:t>естественно-научной</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устных</w:t>
      </w:r>
      <w:r>
        <w:rPr>
          <w:spacing w:val="-15"/>
          <w:sz w:val="24"/>
        </w:rPr>
        <w:t xml:space="preserve"> </w:t>
      </w:r>
      <w:r>
        <w:rPr>
          <w:sz w:val="24"/>
        </w:rPr>
        <w:t>и</w:t>
      </w:r>
      <w:r>
        <w:rPr>
          <w:spacing w:val="-15"/>
          <w:sz w:val="24"/>
        </w:rPr>
        <w:t xml:space="preserve"> </w:t>
      </w:r>
      <w:r>
        <w:rPr>
          <w:sz w:val="24"/>
        </w:rPr>
        <w:t xml:space="preserve">письменных </w:t>
      </w:r>
      <w:r>
        <w:rPr>
          <w:spacing w:val="-2"/>
          <w:sz w:val="24"/>
        </w:rPr>
        <w:t>текстах.</w:t>
      </w:r>
    </w:p>
    <w:p w14:paraId="00D4A2DE" w14:textId="77777777" w:rsidR="00106E16" w:rsidRDefault="008E12A7">
      <w:pPr>
        <w:pStyle w:val="a5"/>
        <w:numPr>
          <w:ilvl w:val="0"/>
          <w:numId w:val="133"/>
        </w:numPr>
        <w:tabs>
          <w:tab w:val="left" w:pos="384"/>
        </w:tabs>
        <w:spacing w:line="278" w:lineRule="auto"/>
        <w:ind w:left="384" w:right="705" w:hanging="240"/>
        <w:rPr>
          <w:rFonts w:ascii="Symbol" w:hAnsi="Symbol"/>
          <w:color w:val="221E1F"/>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7878CD07" w14:textId="77777777" w:rsidR="00106E16" w:rsidRDefault="008E12A7">
      <w:pPr>
        <w:pStyle w:val="a5"/>
        <w:numPr>
          <w:ilvl w:val="0"/>
          <w:numId w:val="133"/>
        </w:numPr>
        <w:tabs>
          <w:tab w:val="left" w:pos="384"/>
        </w:tabs>
        <w:spacing w:line="276" w:lineRule="auto"/>
        <w:ind w:left="384" w:right="701" w:hanging="240"/>
        <w:rPr>
          <w:rFonts w:ascii="Symbol" w:hAnsi="Symbol"/>
          <w:color w:val="221E1F"/>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D5E7017" w14:textId="77777777" w:rsidR="00106E16" w:rsidRDefault="008E12A7">
      <w:pPr>
        <w:pStyle w:val="a5"/>
        <w:numPr>
          <w:ilvl w:val="0"/>
          <w:numId w:val="133"/>
        </w:numPr>
        <w:tabs>
          <w:tab w:val="left" w:pos="384"/>
        </w:tabs>
        <w:spacing w:line="276" w:lineRule="auto"/>
        <w:ind w:left="384" w:right="710" w:hanging="240"/>
        <w:rPr>
          <w:rFonts w:ascii="Symbol" w:hAnsi="Symbol"/>
          <w:color w:val="221E1F"/>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3AFF12F9" w14:textId="77777777" w:rsidR="00106E16" w:rsidRDefault="008E12A7">
      <w:pPr>
        <w:pStyle w:val="a5"/>
        <w:numPr>
          <w:ilvl w:val="0"/>
          <w:numId w:val="133"/>
        </w:numPr>
        <w:tabs>
          <w:tab w:val="left" w:pos="384"/>
        </w:tabs>
        <w:spacing w:line="276" w:lineRule="auto"/>
        <w:ind w:left="384" w:right="705" w:hanging="240"/>
        <w:rPr>
          <w:rFonts w:ascii="Symbol" w:hAnsi="Symbol"/>
          <w:color w:val="221E1F"/>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6687B485" w14:textId="77777777" w:rsidR="00106E16" w:rsidRDefault="00106E16">
      <w:pPr>
        <w:pStyle w:val="a5"/>
        <w:spacing w:line="276" w:lineRule="auto"/>
        <w:rPr>
          <w:rFonts w:ascii="Symbol" w:hAnsi="Symbol"/>
        </w:rPr>
        <w:sectPr w:rsidR="00106E16">
          <w:pgSz w:w="11910" w:h="16840"/>
          <w:pgMar w:top="1040" w:right="141" w:bottom="1140" w:left="1133" w:header="0" w:footer="888" w:gutter="0"/>
          <w:cols w:space="720"/>
        </w:sectPr>
      </w:pPr>
    </w:p>
    <w:p w14:paraId="7F2538E4" w14:textId="77777777" w:rsidR="00106E16" w:rsidRDefault="008E12A7">
      <w:pPr>
        <w:pStyle w:val="4"/>
        <w:spacing w:before="73"/>
      </w:pPr>
      <w:r>
        <w:lastRenderedPageBreak/>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14:paraId="52047638" w14:textId="77777777" w:rsidR="00106E16" w:rsidRDefault="008E12A7">
      <w:pPr>
        <w:pStyle w:val="a5"/>
        <w:numPr>
          <w:ilvl w:val="0"/>
          <w:numId w:val="133"/>
        </w:numPr>
        <w:tabs>
          <w:tab w:val="left" w:pos="384"/>
        </w:tabs>
        <w:spacing w:before="43" w:line="276" w:lineRule="auto"/>
        <w:ind w:left="384" w:right="705" w:hanging="240"/>
        <w:rPr>
          <w:rFonts w:ascii="Symbol" w:hAnsi="Symbol"/>
          <w:color w:val="221E1F"/>
        </w:rPr>
      </w:pPr>
      <w:r>
        <w:rPr>
          <w:sz w:val="24"/>
        </w:rPr>
        <w:t>Выявление</w:t>
      </w:r>
      <w:r>
        <w:rPr>
          <w:spacing w:val="-13"/>
          <w:sz w:val="24"/>
        </w:rPr>
        <w:t xml:space="preserve"> </w:t>
      </w:r>
      <w:r>
        <w:rPr>
          <w:sz w:val="24"/>
        </w:rPr>
        <w:t>проблем</w:t>
      </w:r>
      <w:r>
        <w:rPr>
          <w:spacing w:val="-13"/>
          <w:sz w:val="24"/>
        </w:rPr>
        <w:t xml:space="preserve"> </w:t>
      </w:r>
      <w:r>
        <w:rPr>
          <w:sz w:val="24"/>
        </w:rPr>
        <w:t>в</w:t>
      </w:r>
      <w:r>
        <w:rPr>
          <w:spacing w:val="-13"/>
          <w:sz w:val="24"/>
        </w:rPr>
        <w:t xml:space="preserve"> </w:t>
      </w:r>
      <w:r>
        <w:rPr>
          <w:sz w:val="24"/>
        </w:rPr>
        <w:t>жизненных</w:t>
      </w:r>
      <w:r>
        <w:rPr>
          <w:spacing w:val="-13"/>
          <w:sz w:val="24"/>
        </w:rPr>
        <w:t xml:space="preserve"> </w:t>
      </w:r>
      <w:r>
        <w:rPr>
          <w:sz w:val="24"/>
        </w:rPr>
        <w:t>и</w:t>
      </w:r>
      <w:r>
        <w:rPr>
          <w:spacing w:val="-11"/>
          <w:sz w:val="24"/>
        </w:rPr>
        <w:t xml:space="preserve"> </w:t>
      </w:r>
      <w:r>
        <w:rPr>
          <w:sz w:val="24"/>
        </w:rPr>
        <w:t>учебных</w:t>
      </w:r>
      <w:r>
        <w:rPr>
          <w:spacing w:val="-13"/>
          <w:sz w:val="24"/>
        </w:rPr>
        <w:t xml:space="preserve"> </w:t>
      </w:r>
      <w:r>
        <w:rPr>
          <w:sz w:val="24"/>
        </w:rPr>
        <w:t>ситуациях,</w:t>
      </w:r>
      <w:r>
        <w:rPr>
          <w:spacing w:val="-12"/>
          <w:sz w:val="24"/>
        </w:rPr>
        <w:t xml:space="preserve"> </w:t>
      </w:r>
      <w:r>
        <w:rPr>
          <w:sz w:val="24"/>
        </w:rPr>
        <w:t>требующих</w:t>
      </w:r>
      <w:r>
        <w:rPr>
          <w:spacing w:val="-12"/>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проявлений естественно-научной грамотности.</w:t>
      </w:r>
    </w:p>
    <w:p w14:paraId="103811B2" w14:textId="77777777" w:rsidR="00106E16" w:rsidRDefault="008E12A7">
      <w:pPr>
        <w:pStyle w:val="a5"/>
        <w:numPr>
          <w:ilvl w:val="0"/>
          <w:numId w:val="133"/>
        </w:numPr>
        <w:tabs>
          <w:tab w:val="left" w:pos="384"/>
        </w:tabs>
        <w:spacing w:line="276" w:lineRule="auto"/>
        <w:ind w:left="384" w:right="709" w:hanging="240"/>
        <w:rPr>
          <w:rFonts w:ascii="Symbol" w:hAnsi="Symbol"/>
          <w:color w:val="221E1F"/>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20B9ADA" w14:textId="77777777" w:rsidR="00106E16" w:rsidRDefault="008E12A7">
      <w:pPr>
        <w:pStyle w:val="a5"/>
        <w:numPr>
          <w:ilvl w:val="0"/>
          <w:numId w:val="133"/>
        </w:numPr>
        <w:tabs>
          <w:tab w:val="left" w:pos="384"/>
        </w:tabs>
        <w:spacing w:line="276" w:lineRule="auto"/>
        <w:ind w:left="384" w:right="704" w:hanging="240"/>
        <w:rPr>
          <w:rFonts w:ascii="Symbol" w:hAnsi="Symbol"/>
          <w:color w:val="221E1F"/>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407816" w14:textId="77777777" w:rsidR="00106E16" w:rsidRDefault="008E12A7">
      <w:pPr>
        <w:pStyle w:val="a5"/>
        <w:numPr>
          <w:ilvl w:val="0"/>
          <w:numId w:val="133"/>
        </w:numPr>
        <w:tabs>
          <w:tab w:val="left" w:pos="384"/>
        </w:tabs>
        <w:spacing w:line="278" w:lineRule="auto"/>
        <w:ind w:left="384" w:right="703" w:hanging="240"/>
        <w:rPr>
          <w:rFonts w:ascii="Symbol" w:hAnsi="Symbol"/>
          <w:color w:val="221E1F"/>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1E4BA422" w14:textId="77777777" w:rsidR="00106E16" w:rsidRDefault="008E12A7">
      <w:pPr>
        <w:pStyle w:val="a5"/>
        <w:numPr>
          <w:ilvl w:val="0"/>
          <w:numId w:val="133"/>
        </w:numPr>
        <w:tabs>
          <w:tab w:val="left" w:pos="384"/>
        </w:tabs>
        <w:spacing w:line="276" w:lineRule="auto"/>
        <w:ind w:left="384" w:right="704" w:hanging="240"/>
        <w:rPr>
          <w:rFonts w:ascii="Symbol" w:hAnsi="Symbol"/>
          <w:color w:val="221E1F"/>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56E47269" w14:textId="77777777" w:rsidR="00106E16" w:rsidRDefault="008E12A7">
      <w:pPr>
        <w:pStyle w:val="a5"/>
        <w:numPr>
          <w:ilvl w:val="0"/>
          <w:numId w:val="133"/>
        </w:numPr>
        <w:tabs>
          <w:tab w:val="left" w:pos="384"/>
        </w:tabs>
        <w:spacing w:line="278" w:lineRule="auto"/>
        <w:ind w:left="384" w:right="706" w:hanging="240"/>
        <w:rPr>
          <w:rFonts w:ascii="Symbol" w:hAnsi="Symbol"/>
          <w:color w:val="221E1F"/>
        </w:rPr>
      </w:pPr>
      <w:r>
        <w:rPr>
          <w:sz w:val="24"/>
        </w:rPr>
        <w:t>Оценка соответствия результата решения естественно-научной проблемы поставленным целям и условиям.</w:t>
      </w:r>
    </w:p>
    <w:p w14:paraId="1505F99E" w14:textId="77777777" w:rsidR="00106E16" w:rsidRDefault="008E12A7">
      <w:pPr>
        <w:pStyle w:val="a5"/>
        <w:numPr>
          <w:ilvl w:val="0"/>
          <w:numId w:val="133"/>
        </w:numPr>
        <w:tabs>
          <w:tab w:val="left" w:pos="384"/>
        </w:tabs>
        <w:spacing w:line="276" w:lineRule="auto"/>
        <w:ind w:left="384" w:right="703" w:hanging="240"/>
        <w:rPr>
          <w:rFonts w:ascii="Symbol" w:hAnsi="Symbol"/>
          <w:color w:val="221E1F"/>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145E337" w14:textId="77777777" w:rsidR="00106E16" w:rsidRDefault="00106E16">
      <w:pPr>
        <w:pStyle w:val="a3"/>
        <w:spacing w:before="137"/>
        <w:ind w:left="0" w:firstLine="0"/>
        <w:jc w:val="left"/>
      </w:pPr>
    </w:p>
    <w:p w14:paraId="112A6D08" w14:textId="77777777" w:rsidR="00106E16" w:rsidRDefault="008E12A7">
      <w:pPr>
        <w:pStyle w:val="3"/>
        <w:ind w:left="710"/>
      </w:pPr>
      <w:r>
        <w:t>ОСНОВЫ</w:t>
      </w:r>
      <w:r>
        <w:rPr>
          <w:spacing w:val="-3"/>
        </w:rPr>
        <w:t xml:space="preserve"> </w:t>
      </w:r>
      <w:r>
        <w:t>ДУХОВНО-НРАВСТВЕННОЙ</w:t>
      </w:r>
      <w:r>
        <w:rPr>
          <w:spacing w:val="-4"/>
        </w:rPr>
        <w:t xml:space="preserve"> </w:t>
      </w:r>
      <w:r>
        <w:t>КУЛЬТУРЫ</w:t>
      </w:r>
      <w:r>
        <w:rPr>
          <w:spacing w:val="-3"/>
        </w:rPr>
        <w:t xml:space="preserve"> </w:t>
      </w:r>
      <w:r>
        <w:t>НАРОДОВ</w:t>
      </w:r>
      <w:r>
        <w:rPr>
          <w:spacing w:val="-2"/>
        </w:rPr>
        <w:t xml:space="preserve"> РОССИИ</w:t>
      </w:r>
    </w:p>
    <w:p w14:paraId="23A57A4A" w14:textId="77777777" w:rsidR="00106E16" w:rsidRDefault="008E12A7">
      <w:pPr>
        <w:pStyle w:val="4"/>
        <w:spacing w:before="44"/>
      </w:pPr>
      <w:r>
        <w:t>Познавательные</w:t>
      </w:r>
      <w:r>
        <w:rPr>
          <w:spacing w:val="-8"/>
        </w:rPr>
        <w:t xml:space="preserve"> </w:t>
      </w:r>
      <w:r>
        <w:t>универсальные</w:t>
      </w:r>
      <w:r>
        <w:rPr>
          <w:spacing w:val="-5"/>
        </w:rPr>
        <w:t xml:space="preserve"> </w:t>
      </w:r>
      <w:r>
        <w:t>учебные</w:t>
      </w:r>
      <w:r>
        <w:rPr>
          <w:spacing w:val="-7"/>
        </w:rPr>
        <w:t xml:space="preserve"> </w:t>
      </w:r>
      <w:r>
        <w:rPr>
          <w:spacing w:val="-2"/>
        </w:rPr>
        <w:t>действия</w:t>
      </w:r>
    </w:p>
    <w:p w14:paraId="1E512D12" w14:textId="77777777" w:rsidR="00106E16" w:rsidRDefault="008E12A7">
      <w:pPr>
        <w:pStyle w:val="a3"/>
        <w:spacing w:before="40"/>
        <w:ind w:left="710" w:firstLine="0"/>
      </w:pPr>
      <w:r>
        <w:t>Познавательные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3"/>
        </w:rPr>
        <w:t xml:space="preserve"> </w:t>
      </w:r>
      <w:r>
        <w:rPr>
          <w:spacing w:val="-2"/>
        </w:rPr>
        <w:t>включают:</w:t>
      </w:r>
    </w:p>
    <w:p w14:paraId="2B3ACA41" w14:textId="77777777" w:rsidR="00106E16" w:rsidRDefault="008E12A7">
      <w:pPr>
        <w:pStyle w:val="a5"/>
        <w:numPr>
          <w:ilvl w:val="0"/>
          <w:numId w:val="133"/>
        </w:numPr>
        <w:tabs>
          <w:tab w:val="left" w:pos="571"/>
        </w:tabs>
        <w:spacing w:before="43" w:line="276" w:lineRule="auto"/>
        <w:ind w:left="571" w:right="704" w:hanging="360"/>
        <w:rPr>
          <w:rFonts w:ascii="Symbol" w:hAnsi="Symbol"/>
          <w:sz w:val="24"/>
        </w:rPr>
      </w:pPr>
      <w:r>
        <w:rPr>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w:t>
      </w:r>
      <w:r>
        <w:rPr>
          <w:spacing w:val="-2"/>
          <w:sz w:val="24"/>
        </w:rPr>
        <w:t>УУД);</w:t>
      </w:r>
    </w:p>
    <w:p w14:paraId="096DFABB" w14:textId="77777777" w:rsidR="00106E16" w:rsidRDefault="008E12A7">
      <w:pPr>
        <w:pStyle w:val="a5"/>
        <w:numPr>
          <w:ilvl w:val="0"/>
          <w:numId w:val="133"/>
        </w:numPr>
        <w:tabs>
          <w:tab w:val="left" w:pos="571"/>
        </w:tabs>
        <w:spacing w:line="271" w:lineRule="auto"/>
        <w:ind w:left="571" w:right="707" w:hanging="360"/>
        <w:rPr>
          <w:rFonts w:ascii="Symbol" w:hAnsi="Symbol"/>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5B38869D" w14:textId="77777777" w:rsidR="00106E16" w:rsidRDefault="008E12A7">
      <w:pPr>
        <w:pStyle w:val="a5"/>
        <w:numPr>
          <w:ilvl w:val="0"/>
          <w:numId w:val="133"/>
        </w:numPr>
        <w:tabs>
          <w:tab w:val="left" w:pos="570"/>
        </w:tabs>
        <w:spacing w:before="5"/>
        <w:ind w:left="570" w:hanging="359"/>
        <w:rPr>
          <w:rFonts w:ascii="Symbol" w:hAnsi="Symbol"/>
          <w:sz w:val="24"/>
        </w:rPr>
      </w:pPr>
      <w:r>
        <w:rPr>
          <w:sz w:val="24"/>
        </w:rPr>
        <w:t>смысловое</w:t>
      </w:r>
      <w:r>
        <w:rPr>
          <w:spacing w:val="-4"/>
          <w:sz w:val="24"/>
        </w:rPr>
        <w:t xml:space="preserve"> </w:t>
      </w:r>
      <w:r>
        <w:rPr>
          <w:spacing w:val="-2"/>
          <w:sz w:val="24"/>
        </w:rPr>
        <w:t>чтение;</w:t>
      </w:r>
    </w:p>
    <w:p w14:paraId="22911518" w14:textId="77777777" w:rsidR="00106E16" w:rsidRDefault="008E12A7">
      <w:pPr>
        <w:pStyle w:val="a5"/>
        <w:numPr>
          <w:ilvl w:val="0"/>
          <w:numId w:val="133"/>
        </w:numPr>
        <w:tabs>
          <w:tab w:val="left" w:pos="571"/>
        </w:tabs>
        <w:spacing w:before="42" w:line="271" w:lineRule="auto"/>
        <w:ind w:left="571" w:right="710" w:hanging="360"/>
        <w:rPr>
          <w:rFonts w:ascii="Symbol" w:hAnsi="Symbol"/>
          <w:sz w:val="24"/>
        </w:rPr>
      </w:pPr>
      <w:r>
        <w:rPr>
          <w:sz w:val="24"/>
        </w:rPr>
        <w:t>развитие мотивации к овладению культурой активного использования словарей и других поисковых систем.</w:t>
      </w:r>
    </w:p>
    <w:p w14:paraId="32E30E50" w14:textId="77777777" w:rsidR="00106E16" w:rsidRDefault="008E12A7">
      <w:pPr>
        <w:pStyle w:val="4"/>
        <w:spacing w:before="4"/>
        <w:ind w:left="1137"/>
      </w:pPr>
      <w:r>
        <w:t>Коммуникативные</w:t>
      </w:r>
      <w:r>
        <w:rPr>
          <w:spacing w:val="-8"/>
        </w:rPr>
        <w:t xml:space="preserve"> </w:t>
      </w:r>
      <w:r>
        <w:t>универсальные</w:t>
      </w:r>
      <w:r>
        <w:rPr>
          <w:spacing w:val="-6"/>
        </w:rPr>
        <w:t xml:space="preserve"> </w:t>
      </w:r>
      <w:r>
        <w:t>учебные</w:t>
      </w:r>
      <w:r>
        <w:rPr>
          <w:spacing w:val="-5"/>
        </w:rPr>
        <w:t xml:space="preserve"> </w:t>
      </w:r>
      <w:r>
        <w:rPr>
          <w:spacing w:val="-2"/>
        </w:rPr>
        <w:t>действия</w:t>
      </w:r>
    </w:p>
    <w:p w14:paraId="4BA8EFAC" w14:textId="77777777" w:rsidR="00106E16" w:rsidRDefault="008E12A7">
      <w:pPr>
        <w:pStyle w:val="a3"/>
        <w:spacing w:before="41"/>
        <w:ind w:left="1137" w:firstLine="0"/>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включают:</w:t>
      </w:r>
    </w:p>
    <w:p w14:paraId="2AFF86CE" w14:textId="77777777" w:rsidR="00106E16" w:rsidRDefault="008E12A7">
      <w:pPr>
        <w:pStyle w:val="a5"/>
        <w:numPr>
          <w:ilvl w:val="0"/>
          <w:numId w:val="133"/>
        </w:numPr>
        <w:tabs>
          <w:tab w:val="left" w:pos="571"/>
        </w:tabs>
        <w:spacing w:before="45" w:line="273" w:lineRule="auto"/>
        <w:ind w:left="571" w:right="705" w:hanging="360"/>
        <w:rPr>
          <w:rFonts w:ascii="Symbol" w:hAnsi="Symbol"/>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27E36734" w14:textId="77777777" w:rsidR="00106E16" w:rsidRDefault="008E12A7">
      <w:pPr>
        <w:pStyle w:val="a5"/>
        <w:numPr>
          <w:ilvl w:val="0"/>
          <w:numId w:val="133"/>
        </w:numPr>
        <w:tabs>
          <w:tab w:val="left" w:pos="571"/>
        </w:tabs>
        <w:spacing w:before="8" w:line="273" w:lineRule="auto"/>
        <w:ind w:left="571" w:right="707" w:hanging="360"/>
        <w:rPr>
          <w:rFonts w:ascii="Symbol" w:hAnsi="Symbol"/>
          <w:sz w:val="24"/>
        </w:rPr>
      </w:pPr>
      <w:r>
        <w:rPr>
          <w:sz w:val="24"/>
        </w:rPr>
        <w:t>умение осознанно использовать речевые средства в соответствии с задачей коммуникации для</w:t>
      </w:r>
      <w:r>
        <w:rPr>
          <w:spacing w:val="-2"/>
          <w:sz w:val="24"/>
        </w:rPr>
        <w:t xml:space="preserve"> </w:t>
      </w:r>
      <w:r>
        <w:rPr>
          <w:sz w:val="24"/>
        </w:rPr>
        <w:t>выражения</w:t>
      </w:r>
      <w:r>
        <w:rPr>
          <w:spacing w:val="-2"/>
          <w:sz w:val="24"/>
        </w:rPr>
        <w:t xml:space="preserve"> </w:t>
      </w:r>
      <w:r>
        <w:rPr>
          <w:sz w:val="24"/>
        </w:rPr>
        <w:t>своих</w:t>
      </w:r>
      <w:r>
        <w:rPr>
          <w:spacing w:val="-2"/>
          <w:sz w:val="24"/>
        </w:rPr>
        <w:t xml:space="preserve"> </w:t>
      </w:r>
      <w:r>
        <w:rPr>
          <w:sz w:val="24"/>
        </w:rPr>
        <w:t>чувств,</w:t>
      </w:r>
      <w:r>
        <w:rPr>
          <w:spacing w:val="-2"/>
          <w:sz w:val="24"/>
        </w:rPr>
        <w:t xml:space="preserve"> </w:t>
      </w:r>
      <w:r>
        <w:rPr>
          <w:sz w:val="24"/>
        </w:rPr>
        <w:t>мыслей</w:t>
      </w:r>
      <w:r>
        <w:rPr>
          <w:spacing w:val="-1"/>
          <w:sz w:val="24"/>
        </w:rPr>
        <w:t xml:space="preserve"> </w:t>
      </w:r>
      <w:r>
        <w:rPr>
          <w:sz w:val="24"/>
        </w:rPr>
        <w:t>и потребностей</w:t>
      </w:r>
      <w:r>
        <w:rPr>
          <w:spacing w:val="-2"/>
          <w:sz w:val="24"/>
        </w:rPr>
        <w:t xml:space="preserve"> </w:t>
      </w:r>
      <w:r>
        <w:rPr>
          <w:sz w:val="24"/>
        </w:rPr>
        <w:t>для</w:t>
      </w:r>
      <w:r>
        <w:rPr>
          <w:spacing w:val="-4"/>
          <w:sz w:val="24"/>
        </w:rPr>
        <w:t xml:space="preserve"> </w:t>
      </w:r>
      <w:r>
        <w:rPr>
          <w:sz w:val="24"/>
        </w:rPr>
        <w:t>планирования</w:t>
      </w:r>
      <w:r>
        <w:rPr>
          <w:spacing w:val="-2"/>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 xml:space="preserve">своей деятельности; владение устной и письменной речью, монологической контекстной речью </w:t>
      </w:r>
      <w:r>
        <w:rPr>
          <w:spacing w:val="-2"/>
          <w:sz w:val="24"/>
        </w:rPr>
        <w:t>(коммуникация);</w:t>
      </w:r>
    </w:p>
    <w:p w14:paraId="59FAEB9D" w14:textId="77777777" w:rsidR="00106E16" w:rsidRDefault="008E12A7">
      <w:pPr>
        <w:pStyle w:val="a5"/>
        <w:numPr>
          <w:ilvl w:val="0"/>
          <w:numId w:val="133"/>
        </w:numPr>
        <w:tabs>
          <w:tab w:val="left" w:pos="571"/>
        </w:tabs>
        <w:spacing w:before="7" w:line="271" w:lineRule="auto"/>
        <w:ind w:left="571" w:right="701" w:hanging="360"/>
        <w:rPr>
          <w:rFonts w:ascii="Symbol" w:hAnsi="Symbol"/>
          <w:sz w:val="24"/>
        </w:rPr>
      </w:pPr>
      <w:r>
        <w:rPr>
          <w:sz w:val="24"/>
        </w:rPr>
        <w:t>формирование и развитие компетентности в области использования информационно- коммуникационных технологий (ИКТ-компетентность).</w:t>
      </w:r>
    </w:p>
    <w:p w14:paraId="0A2DC8F2" w14:textId="77777777" w:rsidR="00106E16" w:rsidRDefault="00106E16">
      <w:pPr>
        <w:pStyle w:val="a5"/>
        <w:spacing w:line="271" w:lineRule="auto"/>
        <w:rPr>
          <w:rFonts w:ascii="Symbol" w:hAnsi="Symbol"/>
          <w:sz w:val="24"/>
        </w:rPr>
        <w:sectPr w:rsidR="00106E16">
          <w:pgSz w:w="11910" w:h="16840"/>
          <w:pgMar w:top="1040" w:right="141" w:bottom="1140" w:left="1133" w:header="0" w:footer="888" w:gutter="0"/>
          <w:cols w:space="720"/>
        </w:sectPr>
      </w:pPr>
    </w:p>
    <w:p w14:paraId="19829667" w14:textId="77777777" w:rsidR="00106E16" w:rsidRDefault="008E12A7">
      <w:pPr>
        <w:pStyle w:val="4"/>
        <w:spacing w:before="73"/>
      </w:pPr>
      <w:r>
        <w:lastRenderedPageBreak/>
        <w:t>Регулятивные</w:t>
      </w:r>
      <w:r>
        <w:rPr>
          <w:spacing w:val="-6"/>
        </w:rPr>
        <w:t xml:space="preserve"> </w:t>
      </w:r>
      <w:r>
        <w:t>универсальные</w:t>
      </w:r>
      <w:r>
        <w:rPr>
          <w:spacing w:val="-6"/>
        </w:rPr>
        <w:t xml:space="preserve"> </w:t>
      </w:r>
      <w:r>
        <w:t>учебные</w:t>
      </w:r>
      <w:r>
        <w:rPr>
          <w:spacing w:val="-5"/>
        </w:rPr>
        <w:t xml:space="preserve"> </w:t>
      </w:r>
      <w:r>
        <w:rPr>
          <w:spacing w:val="-2"/>
        </w:rPr>
        <w:t>действия</w:t>
      </w:r>
    </w:p>
    <w:p w14:paraId="41D0A085" w14:textId="77777777" w:rsidR="00106E16" w:rsidRDefault="008E12A7">
      <w:pPr>
        <w:pStyle w:val="a3"/>
        <w:spacing w:before="43"/>
        <w:ind w:left="710" w:firstLine="0"/>
      </w:pPr>
      <w:r>
        <w:t>Регулятивные</w:t>
      </w:r>
      <w:r>
        <w:rPr>
          <w:spacing w:val="-5"/>
        </w:rPr>
        <w:t xml:space="preserve"> </w:t>
      </w:r>
      <w:r>
        <w:t>универсальные</w:t>
      </w:r>
      <w:r>
        <w:rPr>
          <w:spacing w:val="-5"/>
        </w:rPr>
        <w:t xml:space="preserve"> </w:t>
      </w:r>
      <w:r>
        <w:t>учебные</w:t>
      </w:r>
      <w:r>
        <w:rPr>
          <w:spacing w:val="-5"/>
        </w:rPr>
        <w:t xml:space="preserve"> </w:t>
      </w:r>
      <w:r>
        <w:t>действия</w:t>
      </w:r>
      <w:r>
        <w:rPr>
          <w:spacing w:val="-2"/>
        </w:rPr>
        <w:t xml:space="preserve"> включают:</w:t>
      </w:r>
    </w:p>
    <w:p w14:paraId="7BAAE382" w14:textId="77777777" w:rsidR="00106E16" w:rsidRDefault="008E12A7">
      <w:pPr>
        <w:pStyle w:val="a5"/>
        <w:numPr>
          <w:ilvl w:val="0"/>
          <w:numId w:val="133"/>
        </w:numPr>
        <w:tabs>
          <w:tab w:val="left" w:pos="571"/>
        </w:tabs>
        <w:spacing w:before="44" w:line="273" w:lineRule="auto"/>
        <w:ind w:left="571" w:right="708" w:hanging="360"/>
        <w:rPr>
          <w:rFonts w:ascii="Symbol" w:hAnsi="Symbol"/>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5E6E038" w14:textId="77777777" w:rsidR="00106E16" w:rsidRDefault="008E12A7">
      <w:pPr>
        <w:pStyle w:val="a5"/>
        <w:numPr>
          <w:ilvl w:val="0"/>
          <w:numId w:val="133"/>
        </w:numPr>
        <w:tabs>
          <w:tab w:val="left" w:pos="571"/>
        </w:tabs>
        <w:spacing w:before="5" w:line="273" w:lineRule="auto"/>
        <w:ind w:left="571" w:right="706" w:hanging="360"/>
        <w:rPr>
          <w:rFonts w:ascii="Symbol" w:hAnsi="Symbol"/>
          <w:sz w:val="24"/>
        </w:rPr>
      </w:pPr>
      <w:r>
        <w:rPr>
          <w:sz w:val="24"/>
        </w:rPr>
        <w:t>умение</w:t>
      </w:r>
      <w:r>
        <w:rPr>
          <w:spacing w:val="-1"/>
          <w:sz w:val="24"/>
        </w:rPr>
        <w:t xml:space="preserve"> </w:t>
      </w:r>
      <w:r>
        <w:rPr>
          <w:sz w:val="24"/>
        </w:rPr>
        <w:t>самостоятельно планировать</w:t>
      </w:r>
      <w:r>
        <w:rPr>
          <w:spacing w:val="-1"/>
          <w:sz w:val="24"/>
        </w:rPr>
        <w:t xml:space="preserve"> </w:t>
      </w:r>
      <w:r>
        <w:rPr>
          <w:sz w:val="24"/>
        </w:rPr>
        <w:t>пути достижения</w:t>
      </w:r>
      <w:r>
        <w:rPr>
          <w:spacing w:val="-2"/>
          <w:sz w:val="24"/>
        </w:rPr>
        <w:t xml:space="preserve"> </w:t>
      </w:r>
      <w:r>
        <w:rPr>
          <w:sz w:val="24"/>
        </w:rPr>
        <w:t>целей, в том числе</w:t>
      </w:r>
      <w:r>
        <w:rPr>
          <w:spacing w:val="-1"/>
          <w:sz w:val="24"/>
        </w:rPr>
        <w:t xml:space="preserve"> </w:t>
      </w:r>
      <w:r>
        <w:rPr>
          <w:sz w:val="24"/>
        </w:rPr>
        <w:t>альтернативные, осознанно выбирать наиболее эффективные способы решения учебных и познавательных задач (планирование);</w:t>
      </w:r>
    </w:p>
    <w:p w14:paraId="6534B70F" w14:textId="77777777" w:rsidR="00106E16" w:rsidRDefault="008E12A7">
      <w:pPr>
        <w:pStyle w:val="a5"/>
        <w:numPr>
          <w:ilvl w:val="0"/>
          <w:numId w:val="133"/>
        </w:numPr>
        <w:tabs>
          <w:tab w:val="left" w:pos="571"/>
        </w:tabs>
        <w:spacing w:before="5" w:line="273" w:lineRule="auto"/>
        <w:ind w:left="571" w:right="703" w:hanging="360"/>
        <w:rPr>
          <w:rFonts w:ascii="Symbol" w:hAnsi="Symbol"/>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15"/>
          <w:sz w:val="24"/>
        </w:rPr>
        <w:t xml:space="preserve"> </w:t>
      </w:r>
      <w:r>
        <w:rPr>
          <w:sz w:val="24"/>
        </w:rPr>
        <w:t>предложенных</w:t>
      </w:r>
      <w:r>
        <w:rPr>
          <w:spacing w:val="-15"/>
          <w:sz w:val="24"/>
        </w:rPr>
        <w:t xml:space="preserve"> </w:t>
      </w:r>
      <w:r>
        <w:rPr>
          <w:sz w:val="24"/>
        </w:rPr>
        <w:t>условий</w:t>
      </w:r>
      <w:r>
        <w:rPr>
          <w:spacing w:val="-15"/>
          <w:sz w:val="24"/>
        </w:rPr>
        <w:t xml:space="preserve"> </w:t>
      </w:r>
      <w:r>
        <w:rPr>
          <w:sz w:val="24"/>
        </w:rPr>
        <w:t>и</w:t>
      </w:r>
      <w:r>
        <w:rPr>
          <w:spacing w:val="-15"/>
          <w:sz w:val="24"/>
        </w:rPr>
        <w:t xml:space="preserve"> </w:t>
      </w:r>
      <w:r>
        <w:rPr>
          <w:sz w:val="24"/>
        </w:rPr>
        <w:t>требований,</w:t>
      </w:r>
      <w:r>
        <w:rPr>
          <w:spacing w:val="-15"/>
          <w:sz w:val="24"/>
        </w:rPr>
        <w:t xml:space="preserve"> </w:t>
      </w:r>
      <w:r>
        <w:rPr>
          <w:sz w:val="24"/>
        </w:rPr>
        <w:t>корректировать</w:t>
      </w:r>
      <w:r>
        <w:rPr>
          <w:spacing w:val="-15"/>
          <w:sz w:val="24"/>
        </w:rPr>
        <w:t xml:space="preserve"> </w:t>
      </w:r>
      <w:r>
        <w:rPr>
          <w:sz w:val="24"/>
        </w:rPr>
        <w:t>свои</w:t>
      </w:r>
      <w:r>
        <w:rPr>
          <w:spacing w:val="-15"/>
          <w:sz w:val="24"/>
        </w:rPr>
        <w:t xml:space="preserve"> </w:t>
      </w:r>
      <w:r>
        <w:rPr>
          <w:sz w:val="24"/>
        </w:rPr>
        <w:t>действия</w:t>
      </w:r>
      <w:r>
        <w:rPr>
          <w:spacing w:val="-15"/>
          <w:sz w:val="24"/>
        </w:rPr>
        <w:t xml:space="preserve"> </w:t>
      </w:r>
      <w:r>
        <w:rPr>
          <w:sz w:val="24"/>
        </w:rPr>
        <w:t>в</w:t>
      </w:r>
      <w:r>
        <w:rPr>
          <w:spacing w:val="-15"/>
          <w:sz w:val="24"/>
        </w:rPr>
        <w:t xml:space="preserve"> </w:t>
      </w:r>
      <w:r>
        <w:rPr>
          <w:sz w:val="24"/>
        </w:rPr>
        <w:t>соответствии с изменяющейся ситуацией (контроль и коррекция);</w:t>
      </w:r>
    </w:p>
    <w:p w14:paraId="325F97D0" w14:textId="77777777" w:rsidR="00106E16" w:rsidRDefault="008E12A7">
      <w:pPr>
        <w:pStyle w:val="a5"/>
        <w:numPr>
          <w:ilvl w:val="0"/>
          <w:numId w:val="133"/>
        </w:numPr>
        <w:tabs>
          <w:tab w:val="left" w:pos="571"/>
        </w:tabs>
        <w:spacing w:before="7" w:line="271" w:lineRule="auto"/>
        <w:ind w:left="571" w:right="703" w:hanging="360"/>
        <w:rPr>
          <w:rFonts w:ascii="Symbol" w:hAnsi="Symbol"/>
          <w:sz w:val="24"/>
        </w:rPr>
      </w:pPr>
      <w:r>
        <w:rPr>
          <w:sz w:val="24"/>
        </w:rPr>
        <w:t>умение</w:t>
      </w:r>
      <w:r>
        <w:rPr>
          <w:spacing w:val="-7"/>
          <w:sz w:val="24"/>
        </w:rPr>
        <w:t xml:space="preserve"> </w:t>
      </w:r>
      <w:r>
        <w:rPr>
          <w:sz w:val="24"/>
        </w:rPr>
        <w:t>оценивать</w:t>
      </w:r>
      <w:r>
        <w:rPr>
          <w:spacing w:val="-4"/>
          <w:sz w:val="24"/>
        </w:rPr>
        <w:t xml:space="preserve"> </w:t>
      </w:r>
      <w:r>
        <w:rPr>
          <w:sz w:val="24"/>
        </w:rPr>
        <w:t>правильность</w:t>
      </w:r>
      <w:r>
        <w:rPr>
          <w:spacing w:val="-5"/>
          <w:sz w:val="24"/>
        </w:rPr>
        <w:t xml:space="preserve"> </w:t>
      </w:r>
      <w:r>
        <w:rPr>
          <w:sz w:val="24"/>
        </w:rPr>
        <w:t>выполнения</w:t>
      </w:r>
      <w:r>
        <w:rPr>
          <w:spacing w:val="-6"/>
          <w:sz w:val="24"/>
        </w:rPr>
        <w:t xml:space="preserve"> </w:t>
      </w:r>
      <w:r>
        <w:rPr>
          <w:sz w:val="24"/>
        </w:rPr>
        <w:t>учебной</w:t>
      </w:r>
      <w:r>
        <w:rPr>
          <w:spacing w:val="-5"/>
          <w:sz w:val="24"/>
        </w:rPr>
        <w:t xml:space="preserve"> </w:t>
      </w:r>
      <w:r>
        <w:rPr>
          <w:sz w:val="24"/>
        </w:rPr>
        <w:t>задачи,</w:t>
      </w:r>
      <w:r>
        <w:rPr>
          <w:spacing w:val="-6"/>
          <w:sz w:val="24"/>
        </w:rPr>
        <w:t xml:space="preserve"> </w:t>
      </w:r>
      <w:r>
        <w:rPr>
          <w:sz w:val="24"/>
        </w:rPr>
        <w:t>собственные</w:t>
      </w:r>
      <w:r>
        <w:rPr>
          <w:spacing w:val="-7"/>
          <w:sz w:val="24"/>
        </w:rPr>
        <w:t xml:space="preserve"> </w:t>
      </w:r>
      <w:r>
        <w:rPr>
          <w:sz w:val="24"/>
        </w:rPr>
        <w:t>возможности</w:t>
      </w:r>
      <w:r>
        <w:rPr>
          <w:spacing w:val="-5"/>
          <w:sz w:val="24"/>
        </w:rPr>
        <w:t xml:space="preserve"> </w:t>
      </w:r>
      <w:r>
        <w:rPr>
          <w:sz w:val="24"/>
        </w:rPr>
        <w:t>её решения (оценка);</w:t>
      </w:r>
    </w:p>
    <w:p w14:paraId="184FC67B" w14:textId="77777777" w:rsidR="00106E16" w:rsidRDefault="008E12A7">
      <w:pPr>
        <w:pStyle w:val="a5"/>
        <w:numPr>
          <w:ilvl w:val="0"/>
          <w:numId w:val="133"/>
        </w:numPr>
        <w:tabs>
          <w:tab w:val="left" w:pos="571"/>
        </w:tabs>
        <w:spacing w:before="10" w:line="273" w:lineRule="auto"/>
        <w:ind w:left="571" w:right="707" w:hanging="360"/>
        <w:rPr>
          <w:rFonts w:ascii="Symbol" w:hAnsi="Symbol"/>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77E0DD6" w14:textId="77777777" w:rsidR="00106E16" w:rsidRDefault="008E12A7">
      <w:pPr>
        <w:spacing w:before="1"/>
        <w:ind w:left="1137"/>
        <w:rPr>
          <w:b/>
          <w:sz w:val="24"/>
        </w:rPr>
      </w:pPr>
      <w:r>
        <w:rPr>
          <w:b/>
          <w:spacing w:val="-2"/>
          <w:sz w:val="24"/>
        </w:rPr>
        <w:t>ИСКУССТВО</w:t>
      </w:r>
    </w:p>
    <w:p w14:paraId="49E5AA93" w14:textId="77777777" w:rsidR="00106E16" w:rsidRDefault="008E12A7">
      <w:pPr>
        <w:spacing w:before="43"/>
        <w:ind w:left="1137"/>
        <w:rPr>
          <w:b/>
          <w:sz w:val="24"/>
        </w:rPr>
      </w:pPr>
      <w:r>
        <w:rPr>
          <w:b/>
          <w:sz w:val="24"/>
        </w:rPr>
        <w:t>«Изобразительное</w:t>
      </w:r>
      <w:r>
        <w:rPr>
          <w:b/>
          <w:spacing w:val="-8"/>
          <w:sz w:val="24"/>
        </w:rPr>
        <w:t xml:space="preserve"> </w:t>
      </w:r>
      <w:r>
        <w:rPr>
          <w:b/>
          <w:spacing w:val="-2"/>
          <w:sz w:val="24"/>
        </w:rPr>
        <w:t>искусство»:</w:t>
      </w:r>
    </w:p>
    <w:p w14:paraId="0ACDAF75" w14:textId="77777777" w:rsidR="00106E16" w:rsidRDefault="008E12A7">
      <w:pPr>
        <w:spacing w:before="41"/>
        <w:ind w:left="1137"/>
        <w:rPr>
          <w:b/>
          <w:sz w:val="24"/>
        </w:rPr>
      </w:pPr>
      <w:r>
        <w:rPr>
          <w:b/>
          <w:sz w:val="24"/>
        </w:rPr>
        <w:t>Овладение</w:t>
      </w:r>
      <w:r>
        <w:rPr>
          <w:b/>
          <w:spacing w:val="-8"/>
          <w:sz w:val="24"/>
        </w:rPr>
        <w:t xml:space="preserve"> </w:t>
      </w:r>
      <w:r>
        <w:rPr>
          <w:b/>
          <w:sz w:val="24"/>
        </w:rPr>
        <w:t>универсальными</w:t>
      </w:r>
      <w:r>
        <w:rPr>
          <w:b/>
          <w:spacing w:val="-5"/>
          <w:sz w:val="24"/>
        </w:rPr>
        <w:t xml:space="preserve"> </w:t>
      </w:r>
      <w:r>
        <w:rPr>
          <w:b/>
          <w:sz w:val="24"/>
        </w:rPr>
        <w:t>познавательными</w:t>
      </w:r>
      <w:r>
        <w:rPr>
          <w:b/>
          <w:spacing w:val="-5"/>
          <w:sz w:val="24"/>
        </w:rPr>
        <w:t xml:space="preserve"> </w:t>
      </w:r>
      <w:r>
        <w:rPr>
          <w:b/>
          <w:spacing w:val="-2"/>
          <w:sz w:val="24"/>
        </w:rPr>
        <w:t>действиями</w:t>
      </w:r>
    </w:p>
    <w:p w14:paraId="0FD0DE1E"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Формирование</w:t>
      </w:r>
      <w:r>
        <w:rPr>
          <w:spacing w:val="-7"/>
          <w:sz w:val="24"/>
        </w:rPr>
        <w:t xml:space="preserve"> </w:t>
      </w:r>
      <w:r>
        <w:rPr>
          <w:sz w:val="24"/>
        </w:rPr>
        <w:t>пространственных</w:t>
      </w:r>
      <w:r>
        <w:rPr>
          <w:spacing w:val="-4"/>
          <w:sz w:val="24"/>
        </w:rPr>
        <w:t xml:space="preserve"> </w:t>
      </w:r>
      <w:r>
        <w:rPr>
          <w:sz w:val="24"/>
        </w:rPr>
        <w:t>представлений</w:t>
      </w:r>
      <w:r>
        <w:rPr>
          <w:spacing w:val="-3"/>
          <w:sz w:val="24"/>
        </w:rPr>
        <w:t xml:space="preserve"> </w:t>
      </w:r>
      <w:r>
        <w:rPr>
          <w:sz w:val="24"/>
        </w:rPr>
        <w:t>и</w:t>
      </w:r>
      <w:r>
        <w:rPr>
          <w:spacing w:val="-4"/>
          <w:sz w:val="24"/>
        </w:rPr>
        <w:t xml:space="preserve"> </w:t>
      </w:r>
      <w:r>
        <w:rPr>
          <w:sz w:val="24"/>
        </w:rPr>
        <w:t>сенсорных</w:t>
      </w:r>
      <w:r>
        <w:rPr>
          <w:spacing w:val="-3"/>
          <w:sz w:val="24"/>
        </w:rPr>
        <w:t xml:space="preserve"> </w:t>
      </w:r>
      <w:r>
        <w:rPr>
          <w:spacing w:val="-2"/>
          <w:sz w:val="24"/>
        </w:rPr>
        <w:t>способностей:</w:t>
      </w:r>
    </w:p>
    <w:p w14:paraId="5AE5EABB"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сравнивать</w:t>
      </w:r>
      <w:r>
        <w:rPr>
          <w:spacing w:val="-5"/>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14:paraId="416AECDD"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характеризовать</w:t>
      </w:r>
      <w:r>
        <w:rPr>
          <w:spacing w:val="-3"/>
          <w:sz w:val="24"/>
        </w:rPr>
        <w:t xml:space="preserve"> </w:t>
      </w:r>
      <w:r>
        <w:rPr>
          <w:sz w:val="24"/>
        </w:rPr>
        <w:t>форму</w:t>
      </w:r>
      <w:r>
        <w:rPr>
          <w:spacing w:val="-4"/>
          <w:sz w:val="24"/>
        </w:rPr>
        <w:t xml:space="preserve"> </w:t>
      </w:r>
      <w:r>
        <w:rPr>
          <w:sz w:val="24"/>
        </w:rPr>
        <w:t>предмета,</w:t>
      </w:r>
      <w:r>
        <w:rPr>
          <w:spacing w:val="-3"/>
          <w:sz w:val="24"/>
        </w:rPr>
        <w:t xml:space="preserve"> </w:t>
      </w:r>
      <w:r>
        <w:rPr>
          <w:spacing w:val="-2"/>
          <w:sz w:val="24"/>
        </w:rPr>
        <w:t>конструкции;</w:t>
      </w:r>
    </w:p>
    <w:p w14:paraId="3E0DA776"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выявлять</w:t>
      </w:r>
      <w:r>
        <w:rPr>
          <w:spacing w:val="-4"/>
          <w:sz w:val="24"/>
        </w:rPr>
        <w:t xml:space="preserve"> </w:t>
      </w:r>
      <w:r>
        <w:rPr>
          <w:sz w:val="24"/>
        </w:rPr>
        <w:t>положение</w:t>
      </w:r>
      <w:r>
        <w:rPr>
          <w:spacing w:val="-3"/>
          <w:sz w:val="24"/>
        </w:rPr>
        <w:t xml:space="preserve"> </w:t>
      </w:r>
      <w:r>
        <w:rPr>
          <w:sz w:val="24"/>
        </w:rPr>
        <w:t>предметной</w:t>
      </w:r>
      <w:r>
        <w:rPr>
          <w:spacing w:val="-3"/>
          <w:sz w:val="24"/>
        </w:rPr>
        <w:t xml:space="preserve"> </w:t>
      </w:r>
      <w:r>
        <w:rPr>
          <w:sz w:val="24"/>
        </w:rPr>
        <w:t>формы</w:t>
      </w:r>
      <w:r>
        <w:rPr>
          <w:spacing w:val="-2"/>
          <w:sz w:val="24"/>
        </w:rPr>
        <w:t xml:space="preserve"> </w:t>
      </w:r>
      <w:r>
        <w:rPr>
          <w:sz w:val="24"/>
        </w:rPr>
        <w:t>в</w:t>
      </w:r>
      <w:r>
        <w:rPr>
          <w:spacing w:val="-4"/>
          <w:sz w:val="24"/>
        </w:rPr>
        <w:t xml:space="preserve"> </w:t>
      </w:r>
      <w:r>
        <w:rPr>
          <w:spacing w:val="-2"/>
          <w:sz w:val="24"/>
        </w:rPr>
        <w:t>пространстве;</w:t>
      </w:r>
    </w:p>
    <w:p w14:paraId="2CDE3728"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обобщать</w:t>
      </w:r>
      <w:r>
        <w:rPr>
          <w:spacing w:val="-4"/>
          <w:sz w:val="24"/>
        </w:rPr>
        <w:t xml:space="preserve"> </w:t>
      </w:r>
      <w:r>
        <w:rPr>
          <w:sz w:val="24"/>
        </w:rPr>
        <w:t>форму</w:t>
      </w:r>
      <w:r>
        <w:rPr>
          <w:spacing w:val="-4"/>
          <w:sz w:val="24"/>
        </w:rPr>
        <w:t xml:space="preserve"> </w:t>
      </w:r>
      <w:r>
        <w:rPr>
          <w:sz w:val="24"/>
        </w:rPr>
        <w:t>составной</w:t>
      </w:r>
      <w:r>
        <w:rPr>
          <w:spacing w:val="-4"/>
          <w:sz w:val="24"/>
        </w:rPr>
        <w:t xml:space="preserve"> </w:t>
      </w:r>
      <w:r>
        <w:rPr>
          <w:spacing w:val="-2"/>
          <w:sz w:val="24"/>
        </w:rPr>
        <w:t>конструкции;</w:t>
      </w:r>
    </w:p>
    <w:p w14:paraId="63F6B27A"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анализировать</w:t>
      </w:r>
      <w:r>
        <w:rPr>
          <w:spacing w:val="-5"/>
          <w:sz w:val="24"/>
        </w:rPr>
        <w:t xml:space="preserve"> </w:t>
      </w:r>
      <w:r>
        <w:rPr>
          <w:sz w:val="24"/>
        </w:rPr>
        <w:t>структуру</w:t>
      </w:r>
      <w:r>
        <w:rPr>
          <w:spacing w:val="-4"/>
          <w:sz w:val="24"/>
        </w:rPr>
        <w:t xml:space="preserve"> </w:t>
      </w:r>
      <w:r>
        <w:rPr>
          <w:sz w:val="24"/>
        </w:rPr>
        <w:t>предмета,</w:t>
      </w:r>
      <w:r>
        <w:rPr>
          <w:spacing w:val="-4"/>
          <w:sz w:val="24"/>
        </w:rPr>
        <w:t xml:space="preserve"> </w:t>
      </w:r>
      <w:r>
        <w:rPr>
          <w:sz w:val="24"/>
        </w:rPr>
        <w:t>конструкции,</w:t>
      </w:r>
      <w:r>
        <w:rPr>
          <w:spacing w:val="-4"/>
          <w:sz w:val="24"/>
        </w:rPr>
        <w:t xml:space="preserve"> </w:t>
      </w:r>
      <w:r>
        <w:rPr>
          <w:sz w:val="24"/>
        </w:rPr>
        <w:t>пространства,</w:t>
      </w:r>
      <w:r>
        <w:rPr>
          <w:spacing w:val="-4"/>
          <w:sz w:val="24"/>
        </w:rPr>
        <w:t xml:space="preserve"> </w:t>
      </w:r>
      <w:r>
        <w:rPr>
          <w:sz w:val="24"/>
        </w:rPr>
        <w:t>зрительного</w:t>
      </w:r>
      <w:r>
        <w:rPr>
          <w:spacing w:val="-3"/>
          <w:sz w:val="24"/>
        </w:rPr>
        <w:t xml:space="preserve"> </w:t>
      </w:r>
      <w:r>
        <w:rPr>
          <w:spacing w:val="-2"/>
          <w:sz w:val="24"/>
        </w:rPr>
        <w:t>образа;</w:t>
      </w:r>
    </w:p>
    <w:p w14:paraId="0A29CDF6"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структурировать</w:t>
      </w:r>
      <w:r>
        <w:rPr>
          <w:spacing w:val="-9"/>
          <w:sz w:val="24"/>
        </w:rPr>
        <w:t xml:space="preserve"> </w:t>
      </w:r>
      <w:r>
        <w:rPr>
          <w:sz w:val="24"/>
        </w:rPr>
        <w:t>предметно-пространственные</w:t>
      </w:r>
      <w:r>
        <w:rPr>
          <w:spacing w:val="-8"/>
          <w:sz w:val="24"/>
        </w:rPr>
        <w:t xml:space="preserve"> </w:t>
      </w:r>
      <w:r>
        <w:rPr>
          <w:spacing w:val="-2"/>
          <w:sz w:val="24"/>
        </w:rPr>
        <w:t>явления;</w:t>
      </w:r>
    </w:p>
    <w:p w14:paraId="00CF0F77" w14:textId="77777777" w:rsidR="00106E16" w:rsidRDefault="008E12A7">
      <w:pPr>
        <w:pStyle w:val="a5"/>
        <w:numPr>
          <w:ilvl w:val="0"/>
          <w:numId w:val="133"/>
        </w:numPr>
        <w:tabs>
          <w:tab w:val="left" w:pos="571"/>
        </w:tabs>
        <w:spacing w:before="40" w:line="271" w:lineRule="auto"/>
        <w:ind w:left="571" w:right="704" w:hanging="360"/>
        <w:jc w:val="left"/>
        <w:rPr>
          <w:rFonts w:ascii="Symbol" w:hAnsi="Symbol"/>
          <w:sz w:val="24"/>
        </w:rPr>
      </w:pPr>
      <w:r>
        <w:rPr>
          <w:sz w:val="24"/>
        </w:rPr>
        <w:t>сопоставлять</w:t>
      </w:r>
      <w:r>
        <w:rPr>
          <w:spacing w:val="31"/>
          <w:sz w:val="24"/>
        </w:rPr>
        <w:t xml:space="preserve"> </w:t>
      </w:r>
      <w:r>
        <w:rPr>
          <w:sz w:val="24"/>
        </w:rPr>
        <w:t>пропорциональное</w:t>
      </w:r>
      <w:r>
        <w:rPr>
          <w:spacing w:val="29"/>
          <w:sz w:val="24"/>
        </w:rPr>
        <w:t xml:space="preserve"> </w:t>
      </w:r>
      <w:r>
        <w:rPr>
          <w:sz w:val="24"/>
        </w:rPr>
        <w:t>соотношение</w:t>
      </w:r>
      <w:r>
        <w:rPr>
          <w:spacing w:val="29"/>
          <w:sz w:val="24"/>
        </w:rPr>
        <w:t xml:space="preserve"> </w:t>
      </w:r>
      <w:r>
        <w:rPr>
          <w:sz w:val="24"/>
        </w:rPr>
        <w:t>частей</w:t>
      </w:r>
      <w:r>
        <w:rPr>
          <w:spacing w:val="31"/>
          <w:sz w:val="24"/>
        </w:rPr>
        <w:t xml:space="preserve"> </w:t>
      </w:r>
      <w:r>
        <w:rPr>
          <w:sz w:val="24"/>
        </w:rPr>
        <w:t>внутри</w:t>
      </w:r>
      <w:r>
        <w:rPr>
          <w:spacing w:val="38"/>
          <w:sz w:val="24"/>
        </w:rPr>
        <w:t xml:space="preserve"> </w:t>
      </w:r>
      <w:r>
        <w:rPr>
          <w:sz w:val="24"/>
        </w:rPr>
        <w:t>целого</w:t>
      </w:r>
      <w:r>
        <w:rPr>
          <w:spacing w:val="28"/>
          <w:sz w:val="24"/>
        </w:rPr>
        <w:t xml:space="preserve"> </w:t>
      </w:r>
      <w:r>
        <w:rPr>
          <w:sz w:val="24"/>
        </w:rPr>
        <w:t>и</w:t>
      </w:r>
      <w:r>
        <w:rPr>
          <w:spacing w:val="31"/>
          <w:sz w:val="24"/>
        </w:rPr>
        <w:t xml:space="preserve"> </w:t>
      </w:r>
      <w:r>
        <w:rPr>
          <w:sz w:val="24"/>
        </w:rPr>
        <w:t>предметов</w:t>
      </w:r>
      <w:r>
        <w:rPr>
          <w:spacing w:val="30"/>
          <w:sz w:val="24"/>
        </w:rPr>
        <w:t xml:space="preserve"> </w:t>
      </w:r>
      <w:r>
        <w:rPr>
          <w:sz w:val="24"/>
        </w:rPr>
        <w:t xml:space="preserve">между </w:t>
      </w:r>
      <w:r>
        <w:rPr>
          <w:spacing w:val="-2"/>
          <w:sz w:val="24"/>
        </w:rPr>
        <w:t>собой;</w:t>
      </w:r>
    </w:p>
    <w:p w14:paraId="22910B71" w14:textId="77777777" w:rsidR="00106E16" w:rsidRDefault="008E12A7">
      <w:pPr>
        <w:pStyle w:val="a5"/>
        <w:numPr>
          <w:ilvl w:val="0"/>
          <w:numId w:val="133"/>
        </w:numPr>
        <w:tabs>
          <w:tab w:val="left" w:pos="571"/>
        </w:tabs>
        <w:spacing w:before="9"/>
        <w:ind w:left="571" w:hanging="360"/>
        <w:jc w:val="left"/>
        <w:rPr>
          <w:rFonts w:ascii="Symbol" w:hAnsi="Symbol"/>
          <w:sz w:val="24"/>
        </w:rPr>
      </w:pPr>
      <w:r>
        <w:rPr>
          <w:spacing w:val="-2"/>
          <w:sz w:val="24"/>
        </w:rPr>
        <w:t>абстрагировать</w:t>
      </w:r>
      <w:r>
        <w:rPr>
          <w:spacing w:val="-3"/>
          <w:sz w:val="24"/>
        </w:rPr>
        <w:t xml:space="preserve"> </w:t>
      </w:r>
      <w:r>
        <w:rPr>
          <w:spacing w:val="-2"/>
          <w:sz w:val="24"/>
        </w:rPr>
        <w:t>образ</w:t>
      </w:r>
      <w:r>
        <w:rPr>
          <w:spacing w:val="-1"/>
          <w:sz w:val="24"/>
        </w:rPr>
        <w:t xml:space="preserve"> </w:t>
      </w:r>
      <w:r>
        <w:rPr>
          <w:spacing w:val="-2"/>
          <w:sz w:val="24"/>
        </w:rPr>
        <w:t>реальности</w:t>
      </w:r>
      <w:r>
        <w:rPr>
          <w:spacing w:val="-1"/>
          <w:sz w:val="24"/>
        </w:rPr>
        <w:t xml:space="preserve"> </w:t>
      </w:r>
      <w:r>
        <w:rPr>
          <w:spacing w:val="-2"/>
          <w:sz w:val="24"/>
        </w:rPr>
        <w:t>в</w:t>
      </w:r>
      <w:r>
        <w:rPr>
          <w:spacing w:val="-3"/>
          <w:sz w:val="24"/>
        </w:rPr>
        <w:t xml:space="preserve"> </w:t>
      </w:r>
      <w:r>
        <w:rPr>
          <w:spacing w:val="-2"/>
          <w:sz w:val="24"/>
        </w:rPr>
        <w:t>построении</w:t>
      </w:r>
      <w:r>
        <w:rPr>
          <w:spacing w:val="-4"/>
          <w:sz w:val="24"/>
        </w:rPr>
        <w:t xml:space="preserve"> </w:t>
      </w:r>
      <w:r>
        <w:rPr>
          <w:spacing w:val="-2"/>
          <w:sz w:val="24"/>
        </w:rPr>
        <w:t>плоской</w:t>
      </w:r>
      <w:r>
        <w:rPr>
          <w:spacing w:val="-1"/>
          <w:sz w:val="24"/>
        </w:rPr>
        <w:t xml:space="preserve"> </w:t>
      </w:r>
      <w:r>
        <w:rPr>
          <w:spacing w:val="-2"/>
          <w:sz w:val="24"/>
        </w:rPr>
        <w:t>или пространственной</w:t>
      </w:r>
      <w:r>
        <w:rPr>
          <w:spacing w:val="-1"/>
          <w:sz w:val="24"/>
        </w:rPr>
        <w:t xml:space="preserve"> </w:t>
      </w:r>
      <w:r>
        <w:rPr>
          <w:spacing w:val="-2"/>
          <w:sz w:val="24"/>
        </w:rPr>
        <w:t>композиции.</w:t>
      </w:r>
    </w:p>
    <w:p w14:paraId="3170C545" w14:textId="77777777" w:rsidR="00106E16" w:rsidRDefault="008E12A7">
      <w:pPr>
        <w:pStyle w:val="3"/>
        <w:spacing w:before="37"/>
        <w:ind w:left="1137"/>
        <w:jc w:val="left"/>
      </w:pPr>
      <w:r>
        <w:t>Базовые</w:t>
      </w:r>
      <w:r>
        <w:rPr>
          <w:spacing w:val="-6"/>
        </w:rPr>
        <w:t xml:space="preserve"> </w:t>
      </w:r>
      <w:r>
        <w:t>логические</w:t>
      </w:r>
      <w:r>
        <w:rPr>
          <w:spacing w:val="-4"/>
        </w:rPr>
        <w:t xml:space="preserve"> </w:t>
      </w:r>
      <w:r>
        <w:t>и</w:t>
      </w:r>
      <w:r>
        <w:rPr>
          <w:spacing w:val="-3"/>
        </w:rPr>
        <w:t xml:space="preserve"> </w:t>
      </w:r>
      <w:r>
        <w:t>исследовательские</w:t>
      </w:r>
      <w:r>
        <w:rPr>
          <w:spacing w:val="-4"/>
        </w:rPr>
        <w:t xml:space="preserve"> </w:t>
      </w:r>
      <w:r>
        <w:rPr>
          <w:spacing w:val="-2"/>
        </w:rPr>
        <w:t>действия:</w:t>
      </w:r>
    </w:p>
    <w:p w14:paraId="4E4CB787" w14:textId="77777777" w:rsidR="00106E16" w:rsidRDefault="008E12A7">
      <w:pPr>
        <w:pStyle w:val="a5"/>
        <w:numPr>
          <w:ilvl w:val="0"/>
          <w:numId w:val="133"/>
        </w:numPr>
        <w:tabs>
          <w:tab w:val="left" w:pos="571"/>
        </w:tabs>
        <w:spacing w:before="43"/>
        <w:ind w:left="571" w:hanging="360"/>
        <w:jc w:val="left"/>
        <w:rPr>
          <w:rFonts w:ascii="Symbol" w:hAnsi="Symbol"/>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явлений</w:t>
      </w:r>
      <w:r>
        <w:rPr>
          <w:spacing w:val="-5"/>
          <w:sz w:val="24"/>
        </w:rPr>
        <w:t xml:space="preserve"> </w:t>
      </w:r>
      <w:r>
        <w:rPr>
          <w:sz w:val="24"/>
        </w:rPr>
        <w:t>художественной</w:t>
      </w:r>
      <w:r>
        <w:rPr>
          <w:spacing w:val="-6"/>
          <w:sz w:val="24"/>
        </w:rPr>
        <w:t xml:space="preserve"> </w:t>
      </w:r>
      <w:r>
        <w:rPr>
          <w:spacing w:val="-2"/>
          <w:sz w:val="24"/>
        </w:rPr>
        <w:t>культуры;</w:t>
      </w:r>
    </w:p>
    <w:p w14:paraId="702994DD" w14:textId="77777777" w:rsidR="00106E16" w:rsidRDefault="008E12A7">
      <w:pPr>
        <w:pStyle w:val="a5"/>
        <w:numPr>
          <w:ilvl w:val="0"/>
          <w:numId w:val="133"/>
        </w:numPr>
        <w:tabs>
          <w:tab w:val="left" w:pos="571"/>
        </w:tabs>
        <w:spacing w:before="42" w:line="271" w:lineRule="auto"/>
        <w:ind w:left="571" w:right="713" w:hanging="360"/>
        <w:jc w:val="left"/>
        <w:rPr>
          <w:rFonts w:ascii="Symbol" w:hAnsi="Symbol"/>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14:paraId="0640CA24" w14:textId="77777777" w:rsidR="00106E16" w:rsidRDefault="008E12A7">
      <w:pPr>
        <w:pStyle w:val="a5"/>
        <w:numPr>
          <w:ilvl w:val="0"/>
          <w:numId w:val="133"/>
        </w:numPr>
        <w:tabs>
          <w:tab w:val="left" w:pos="571"/>
        </w:tabs>
        <w:spacing w:before="6" w:line="273" w:lineRule="auto"/>
        <w:ind w:left="571" w:right="704" w:hanging="360"/>
        <w:jc w:val="left"/>
        <w:rPr>
          <w:rFonts w:ascii="Symbol" w:hAnsi="Symbol"/>
          <w:sz w:val="24"/>
        </w:rPr>
      </w:pPr>
      <w:r>
        <w:rPr>
          <w:sz w:val="24"/>
        </w:rPr>
        <w:t>классифицировать произведения искусства по видам и, соответственно, по назначению в жизни людей;</w:t>
      </w:r>
    </w:p>
    <w:p w14:paraId="7E977142" w14:textId="77777777" w:rsidR="00106E16" w:rsidRDefault="008E12A7">
      <w:pPr>
        <w:pStyle w:val="a5"/>
        <w:numPr>
          <w:ilvl w:val="0"/>
          <w:numId w:val="133"/>
        </w:numPr>
        <w:tabs>
          <w:tab w:val="left" w:pos="571"/>
        </w:tabs>
        <w:spacing w:before="4"/>
        <w:ind w:left="571" w:hanging="360"/>
        <w:jc w:val="left"/>
        <w:rPr>
          <w:rFonts w:ascii="Symbol" w:hAnsi="Symbol"/>
          <w:sz w:val="24"/>
        </w:rPr>
      </w:pPr>
      <w:r>
        <w:rPr>
          <w:sz w:val="24"/>
        </w:rPr>
        <w:t>ставить</w:t>
      </w:r>
      <w:r>
        <w:rPr>
          <w:spacing w:val="-5"/>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5"/>
          <w:sz w:val="24"/>
        </w:rPr>
        <w:t xml:space="preserve"> </w:t>
      </w:r>
      <w:r>
        <w:rPr>
          <w:spacing w:val="-2"/>
          <w:sz w:val="24"/>
        </w:rPr>
        <w:t>познания;</w:t>
      </w:r>
    </w:p>
    <w:p w14:paraId="12E0FB4C" w14:textId="77777777" w:rsidR="00106E16" w:rsidRDefault="008E12A7">
      <w:pPr>
        <w:pStyle w:val="a5"/>
        <w:numPr>
          <w:ilvl w:val="0"/>
          <w:numId w:val="133"/>
        </w:numPr>
        <w:tabs>
          <w:tab w:val="left" w:pos="571"/>
        </w:tabs>
        <w:spacing w:before="42" w:line="271" w:lineRule="auto"/>
        <w:ind w:left="571" w:right="703" w:hanging="360"/>
        <w:jc w:val="left"/>
        <w:rPr>
          <w:rFonts w:ascii="Symbol" w:hAnsi="Symbol"/>
          <w:sz w:val="24"/>
        </w:rPr>
      </w:pPr>
      <w:r>
        <w:rPr>
          <w:sz w:val="24"/>
        </w:rPr>
        <w:t>вести исследовательскую работу по сбору информационного материала по установленной или выбранной теме;</w:t>
      </w:r>
    </w:p>
    <w:p w14:paraId="5C155212" w14:textId="77777777" w:rsidR="00106E16" w:rsidRDefault="008E12A7">
      <w:pPr>
        <w:pStyle w:val="a5"/>
        <w:numPr>
          <w:ilvl w:val="0"/>
          <w:numId w:val="133"/>
        </w:numPr>
        <w:tabs>
          <w:tab w:val="left" w:pos="571"/>
        </w:tabs>
        <w:spacing w:before="6" w:line="273" w:lineRule="auto"/>
        <w:ind w:left="571" w:right="705" w:hanging="360"/>
        <w:jc w:val="left"/>
        <w:rPr>
          <w:rFonts w:ascii="Symbol" w:hAnsi="Symbol"/>
          <w:sz w:val="24"/>
        </w:rPr>
      </w:pPr>
      <w:r>
        <w:rPr>
          <w:sz w:val="24"/>
        </w:rPr>
        <w:t>самостоятельно</w:t>
      </w:r>
      <w:r>
        <w:rPr>
          <w:spacing w:val="40"/>
          <w:sz w:val="24"/>
        </w:rPr>
        <w:t xml:space="preserve"> </w:t>
      </w: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обобщения</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наблюдения</w:t>
      </w:r>
      <w:r>
        <w:rPr>
          <w:spacing w:val="40"/>
          <w:sz w:val="24"/>
        </w:rPr>
        <w:t xml:space="preserve"> </w:t>
      </w:r>
      <w:r>
        <w:rPr>
          <w:sz w:val="24"/>
        </w:rPr>
        <w:t>или исследования, аргументированно защищать свои позиции.</w:t>
      </w:r>
    </w:p>
    <w:p w14:paraId="38FA76F9" w14:textId="77777777" w:rsidR="00106E16" w:rsidRDefault="008E12A7">
      <w:pPr>
        <w:pStyle w:val="3"/>
        <w:spacing w:before="1"/>
        <w:ind w:left="1137"/>
        <w:jc w:val="left"/>
      </w:pPr>
      <w:r>
        <w:t>Работа с</w:t>
      </w:r>
      <w:r>
        <w:rPr>
          <w:spacing w:val="-2"/>
        </w:rPr>
        <w:t xml:space="preserve"> информацией:</w:t>
      </w:r>
    </w:p>
    <w:p w14:paraId="7BB300A6" w14:textId="77777777" w:rsidR="00106E16" w:rsidRDefault="008E12A7">
      <w:pPr>
        <w:pStyle w:val="a5"/>
        <w:numPr>
          <w:ilvl w:val="0"/>
          <w:numId w:val="133"/>
        </w:numPr>
        <w:tabs>
          <w:tab w:val="left" w:pos="571"/>
        </w:tabs>
        <w:spacing w:before="43" w:line="271" w:lineRule="auto"/>
        <w:ind w:left="571" w:right="701" w:hanging="360"/>
        <w:jc w:val="left"/>
        <w:rPr>
          <w:rFonts w:ascii="Symbol" w:hAnsi="Symbol"/>
          <w:sz w:val="24"/>
        </w:rPr>
      </w:pPr>
      <w:r>
        <w:rPr>
          <w:sz w:val="24"/>
        </w:rPr>
        <w:t>использовать</w:t>
      </w:r>
      <w:r>
        <w:rPr>
          <w:spacing w:val="-10"/>
          <w:sz w:val="24"/>
        </w:rPr>
        <w:t xml:space="preserve"> </w:t>
      </w:r>
      <w:r>
        <w:rPr>
          <w:sz w:val="24"/>
        </w:rPr>
        <w:t>различные</w:t>
      </w:r>
      <w:r>
        <w:rPr>
          <w:spacing w:val="-12"/>
          <w:sz w:val="24"/>
        </w:rPr>
        <w:t xml:space="preserve"> </w:t>
      </w:r>
      <w:r>
        <w:rPr>
          <w:sz w:val="24"/>
        </w:rPr>
        <w:t>методы,</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электронные</w:t>
      </w:r>
      <w:r>
        <w:rPr>
          <w:spacing w:val="-12"/>
          <w:sz w:val="24"/>
        </w:rPr>
        <w:t xml:space="preserve"> </w:t>
      </w:r>
      <w:r>
        <w:rPr>
          <w:sz w:val="24"/>
        </w:rPr>
        <w:t>технологии,</w:t>
      </w:r>
      <w:r>
        <w:rPr>
          <w:spacing w:val="-11"/>
          <w:sz w:val="24"/>
        </w:rPr>
        <w:t xml:space="preserve"> </w:t>
      </w:r>
      <w:r>
        <w:rPr>
          <w:sz w:val="24"/>
        </w:rPr>
        <w:t>для</w:t>
      </w:r>
      <w:r>
        <w:rPr>
          <w:spacing w:val="-11"/>
          <w:sz w:val="24"/>
        </w:rPr>
        <w:t xml:space="preserve"> </w:t>
      </w:r>
      <w:r>
        <w:rPr>
          <w:sz w:val="24"/>
        </w:rPr>
        <w:t>поиска</w:t>
      </w:r>
      <w:r>
        <w:rPr>
          <w:spacing w:val="-7"/>
          <w:sz w:val="24"/>
        </w:rPr>
        <w:t xml:space="preserve"> </w:t>
      </w:r>
      <w:r>
        <w:rPr>
          <w:sz w:val="24"/>
        </w:rPr>
        <w:t>и</w:t>
      </w:r>
      <w:r>
        <w:rPr>
          <w:spacing w:val="-11"/>
          <w:sz w:val="24"/>
        </w:rPr>
        <w:t xml:space="preserve"> </w:t>
      </w:r>
      <w:r>
        <w:rPr>
          <w:sz w:val="24"/>
        </w:rPr>
        <w:t>отбора информации на основе образовательных задач и заданных критериев;</w:t>
      </w:r>
    </w:p>
    <w:p w14:paraId="1D2CEA7A" w14:textId="77777777" w:rsidR="00106E16" w:rsidRDefault="00106E16">
      <w:pPr>
        <w:pStyle w:val="a5"/>
        <w:spacing w:line="271" w:lineRule="auto"/>
        <w:jc w:val="left"/>
        <w:rPr>
          <w:rFonts w:ascii="Symbol" w:hAnsi="Symbol"/>
          <w:sz w:val="24"/>
        </w:rPr>
        <w:sectPr w:rsidR="00106E16">
          <w:pgSz w:w="11910" w:h="16840"/>
          <w:pgMar w:top="1040" w:right="141" w:bottom="1140" w:left="1133" w:header="0" w:footer="888" w:gutter="0"/>
          <w:cols w:space="720"/>
        </w:sectPr>
      </w:pPr>
    </w:p>
    <w:p w14:paraId="5F2BFBB2" w14:textId="77777777" w:rsidR="00106E16" w:rsidRDefault="008E12A7">
      <w:pPr>
        <w:pStyle w:val="a5"/>
        <w:numPr>
          <w:ilvl w:val="0"/>
          <w:numId w:val="133"/>
        </w:numPr>
        <w:tabs>
          <w:tab w:val="left" w:pos="570"/>
        </w:tabs>
        <w:spacing w:before="75"/>
        <w:ind w:left="570" w:hanging="359"/>
        <w:rPr>
          <w:rFonts w:ascii="Symbol" w:hAnsi="Symbol"/>
          <w:sz w:val="24"/>
        </w:rPr>
      </w:pPr>
      <w:r>
        <w:rPr>
          <w:sz w:val="24"/>
        </w:rPr>
        <w:lastRenderedPageBreak/>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14:paraId="3563D067" w14:textId="77777777" w:rsidR="00106E16" w:rsidRDefault="008E12A7">
      <w:pPr>
        <w:pStyle w:val="a5"/>
        <w:numPr>
          <w:ilvl w:val="0"/>
          <w:numId w:val="133"/>
        </w:numPr>
        <w:tabs>
          <w:tab w:val="left" w:pos="570"/>
        </w:tabs>
        <w:spacing w:before="42"/>
        <w:ind w:left="570" w:hanging="359"/>
        <w:rPr>
          <w:rFonts w:ascii="Symbol" w:hAnsi="Symbol"/>
          <w:sz w:val="24"/>
        </w:rPr>
      </w:pPr>
      <w:r>
        <w:rPr>
          <w:sz w:val="24"/>
        </w:rPr>
        <w:t>уметь</w:t>
      </w:r>
      <w:r>
        <w:rPr>
          <w:spacing w:val="-2"/>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2"/>
          <w:sz w:val="24"/>
        </w:rPr>
        <w:t xml:space="preserve"> </w:t>
      </w:r>
      <w:r>
        <w:rPr>
          <w:sz w:val="24"/>
        </w:rPr>
        <w:t>учебными</w:t>
      </w:r>
      <w:r>
        <w:rPr>
          <w:spacing w:val="-3"/>
          <w:sz w:val="24"/>
        </w:rPr>
        <w:t xml:space="preserve"> </w:t>
      </w:r>
      <w:r>
        <w:rPr>
          <w:sz w:val="24"/>
        </w:rPr>
        <w:t>пособиями</w:t>
      </w:r>
      <w:r>
        <w:rPr>
          <w:spacing w:val="-3"/>
          <w:sz w:val="24"/>
        </w:rPr>
        <w:t xml:space="preserve"> </w:t>
      </w:r>
      <w:r>
        <w:rPr>
          <w:sz w:val="24"/>
        </w:rPr>
        <w:t>и</w:t>
      </w:r>
      <w:r>
        <w:rPr>
          <w:spacing w:val="-2"/>
          <w:sz w:val="24"/>
        </w:rPr>
        <w:t xml:space="preserve"> учебниками;</w:t>
      </w:r>
    </w:p>
    <w:p w14:paraId="513ED91B" w14:textId="77777777" w:rsidR="00106E16" w:rsidRDefault="008E12A7">
      <w:pPr>
        <w:pStyle w:val="a5"/>
        <w:numPr>
          <w:ilvl w:val="0"/>
          <w:numId w:val="133"/>
        </w:numPr>
        <w:tabs>
          <w:tab w:val="left" w:pos="571"/>
        </w:tabs>
        <w:spacing w:before="40" w:line="273" w:lineRule="auto"/>
        <w:ind w:left="571" w:right="703" w:hanging="360"/>
        <w:rPr>
          <w:rFonts w:ascii="Symbol" w:hAnsi="Symbol"/>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31BCAE7" w14:textId="77777777" w:rsidR="00106E16" w:rsidRDefault="008E12A7">
      <w:pPr>
        <w:pStyle w:val="a5"/>
        <w:numPr>
          <w:ilvl w:val="0"/>
          <w:numId w:val="133"/>
        </w:numPr>
        <w:tabs>
          <w:tab w:val="left" w:pos="571"/>
        </w:tabs>
        <w:spacing w:before="3" w:line="273" w:lineRule="auto"/>
        <w:ind w:left="571" w:right="709" w:hanging="360"/>
        <w:rPr>
          <w:rFonts w:ascii="Symbol" w:hAnsi="Symbol"/>
          <w:sz w:val="24"/>
        </w:rPr>
      </w:pPr>
      <w:r>
        <w:rPr>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14:paraId="0C4407EB" w14:textId="77777777" w:rsidR="00106E16" w:rsidRDefault="008E12A7">
      <w:pPr>
        <w:pStyle w:val="3"/>
        <w:spacing w:before="3"/>
        <w:ind w:left="1137"/>
      </w:pPr>
      <w:r>
        <w:t>Овладение</w:t>
      </w:r>
      <w:r>
        <w:rPr>
          <w:spacing w:val="-9"/>
        </w:rPr>
        <w:t xml:space="preserve"> </w:t>
      </w:r>
      <w:r>
        <w:t>универсальными</w:t>
      </w:r>
      <w:r>
        <w:rPr>
          <w:spacing w:val="-7"/>
        </w:rPr>
        <w:t xml:space="preserve"> </w:t>
      </w:r>
      <w:r>
        <w:t>коммуникативными</w:t>
      </w:r>
      <w:r>
        <w:rPr>
          <w:spacing w:val="-5"/>
        </w:rPr>
        <w:t xml:space="preserve"> </w:t>
      </w:r>
      <w:r>
        <w:rPr>
          <w:spacing w:val="-2"/>
        </w:rPr>
        <w:t>действиями</w:t>
      </w:r>
    </w:p>
    <w:p w14:paraId="28F0698F" w14:textId="77777777" w:rsidR="00106E16" w:rsidRDefault="008E12A7">
      <w:pPr>
        <w:pStyle w:val="a5"/>
        <w:numPr>
          <w:ilvl w:val="0"/>
          <w:numId w:val="133"/>
        </w:numPr>
        <w:tabs>
          <w:tab w:val="left" w:pos="571"/>
        </w:tabs>
        <w:spacing w:before="43" w:line="273" w:lineRule="auto"/>
        <w:ind w:left="571" w:right="702" w:hanging="360"/>
        <w:rPr>
          <w:rFonts w:ascii="Symbol" w:hAnsi="Symbol"/>
          <w:sz w:val="24"/>
        </w:rPr>
      </w:pPr>
      <w:r>
        <w:rPr>
          <w:sz w:val="24"/>
        </w:rPr>
        <w:t>Понимать искусство в качестве особого языка общения</w:t>
      </w:r>
      <w:r>
        <w:rPr>
          <w:spacing w:val="-2"/>
          <w:sz w:val="24"/>
        </w:rPr>
        <w:t xml:space="preserve"> </w:t>
      </w:r>
      <w:r>
        <w:rPr>
          <w:sz w:val="24"/>
        </w:rPr>
        <w:t>— межличностного (автор</w:t>
      </w:r>
      <w:r>
        <w:rPr>
          <w:spacing w:val="-1"/>
          <w:sz w:val="24"/>
        </w:rPr>
        <w:t xml:space="preserve"> </w:t>
      </w:r>
      <w:r>
        <w:rPr>
          <w:sz w:val="24"/>
        </w:rPr>
        <w:t>— зритель), между поколениями, между народами;</w:t>
      </w:r>
    </w:p>
    <w:p w14:paraId="2A0E6CB7" w14:textId="77777777" w:rsidR="00106E16" w:rsidRDefault="008E12A7">
      <w:pPr>
        <w:pStyle w:val="a5"/>
        <w:numPr>
          <w:ilvl w:val="0"/>
          <w:numId w:val="133"/>
        </w:numPr>
        <w:tabs>
          <w:tab w:val="left" w:pos="571"/>
        </w:tabs>
        <w:spacing w:before="3" w:line="276" w:lineRule="auto"/>
        <w:ind w:left="571" w:right="702" w:hanging="360"/>
        <w:rPr>
          <w:rFonts w:ascii="Symbol" w:hAnsi="Symbol"/>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r>
        <w:rPr>
          <w:spacing w:val="-15"/>
          <w:sz w:val="24"/>
        </w:rPr>
        <w:t xml:space="preserve"> </w:t>
      </w:r>
      <w:r>
        <w:rPr>
          <w:sz w:val="24"/>
        </w:rPr>
        <w:t>6</w:t>
      </w:r>
      <w:r>
        <w:rPr>
          <w:spacing w:val="-15"/>
          <w:sz w:val="24"/>
        </w:rPr>
        <w:t xml:space="preserve"> </w:t>
      </w:r>
      <w:r>
        <w:rPr>
          <w:sz w:val="24"/>
        </w:rPr>
        <w:t>вести</w:t>
      </w:r>
      <w:r>
        <w:rPr>
          <w:spacing w:val="-15"/>
          <w:sz w:val="24"/>
        </w:rPr>
        <w:t xml:space="preserve"> </w:t>
      </w:r>
      <w:r>
        <w:rPr>
          <w:sz w:val="24"/>
        </w:rPr>
        <w:t>диалог</w:t>
      </w:r>
      <w:r>
        <w:rPr>
          <w:spacing w:val="-15"/>
          <w:sz w:val="24"/>
        </w:rPr>
        <w:t xml:space="preserve"> </w:t>
      </w:r>
      <w:r>
        <w:rPr>
          <w:sz w:val="24"/>
        </w:rPr>
        <w:t>и</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дискуссии,</w:t>
      </w:r>
      <w:r>
        <w:rPr>
          <w:spacing w:val="-15"/>
          <w:sz w:val="24"/>
        </w:rPr>
        <w:t xml:space="preserve"> </w:t>
      </w:r>
      <w:r>
        <w:rPr>
          <w:sz w:val="24"/>
        </w:rPr>
        <w:t>проявляя</w:t>
      </w:r>
      <w:r>
        <w:rPr>
          <w:spacing w:val="-15"/>
          <w:sz w:val="24"/>
        </w:rPr>
        <w:t xml:space="preserve"> </w:t>
      </w:r>
      <w:r>
        <w:rPr>
          <w:sz w:val="24"/>
        </w:rPr>
        <w:t>уважительное</w:t>
      </w:r>
      <w:r>
        <w:rPr>
          <w:spacing w:val="-15"/>
          <w:sz w:val="24"/>
        </w:rPr>
        <w:t xml:space="preserve"> </w:t>
      </w:r>
      <w:r>
        <w:rPr>
          <w:sz w:val="24"/>
        </w:rPr>
        <w:t>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66D7330" w14:textId="77777777" w:rsidR="00106E16" w:rsidRDefault="008E12A7">
      <w:pPr>
        <w:pStyle w:val="a5"/>
        <w:numPr>
          <w:ilvl w:val="0"/>
          <w:numId w:val="133"/>
        </w:numPr>
        <w:tabs>
          <w:tab w:val="left" w:pos="571"/>
        </w:tabs>
        <w:spacing w:line="271" w:lineRule="auto"/>
        <w:ind w:left="571" w:right="704" w:hanging="360"/>
        <w:rPr>
          <w:rFonts w:ascii="Symbol" w:hAnsi="Symbol"/>
          <w:sz w:val="24"/>
        </w:rPr>
      </w:pPr>
      <w:r>
        <w:rPr>
          <w:sz w:val="24"/>
        </w:rPr>
        <w:t>публично представлять и объяснять результаты своего творческого, художественного или исследовательского опыта;</w:t>
      </w:r>
    </w:p>
    <w:p w14:paraId="2FE8AF96" w14:textId="77777777" w:rsidR="00106E16" w:rsidRDefault="008E12A7">
      <w:pPr>
        <w:pStyle w:val="a5"/>
        <w:numPr>
          <w:ilvl w:val="0"/>
          <w:numId w:val="133"/>
        </w:numPr>
        <w:tabs>
          <w:tab w:val="left" w:pos="571"/>
        </w:tabs>
        <w:spacing w:before="4" w:line="273" w:lineRule="auto"/>
        <w:ind w:left="571" w:right="707" w:hanging="360"/>
        <w:rPr>
          <w:rFonts w:ascii="Symbol" w:hAnsi="Symbol"/>
          <w:sz w:val="24"/>
        </w:rPr>
      </w:pPr>
      <w:r>
        <w:rPr>
          <w:sz w:val="24"/>
        </w:rPr>
        <w:t>взаимодействовать, сотрудничать в коллективной работе, принимать цель совместной деятельности</w:t>
      </w:r>
      <w:r>
        <w:rPr>
          <w:spacing w:val="-4"/>
          <w:sz w:val="24"/>
        </w:rPr>
        <w:t xml:space="preserve"> </w:t>
      </w:r>
      <w:r>
        <w:rPr>
          <w:sz w:val="24"/>
        </w:rPr>
        <w:t>и</w:t>
      </w:r>
      <w:r>
        <w:rPr>
          <w:spacing w:val="-5"/>
          <w:sz w:val="24"/>
        </w:rPr>
        <w:t xml:space="preserve"> </w:t>
      </w:r>
      <w:r>
        <w:rPr>
          <w:sz w:val="24"/>
        </w:rPr>
        <w:t>строить</w:t>
      </w:r>
      <w:r>
        <w:rPr>
          <w:spacing w:val="-7"/>
          <w:sz w:val="24"/>
        </w:rPr>
        <w:t xml:space="preserve"> </w:t>
      </w:r>
      <w:r>
        <w:rPr>
          <w:sz w:val="24"/>
        </w:rPr>
        <w:t>действия</w:t>
      </w:r>
      <w:r>
        <w:rPr>
          <w:spacing w:val="-6"/>
          <w:sz w:val="24"/>
        </w:rPr>
        <w:t xml:space="preserve"> </w:t>
      </w:r>
      <w:r>
        <w:rPr>
          <w:sz w:val="24"/>
        </w:rPr>
        <w:t>по</w:t>
      </w:r>
      <w:r>
        <w:rPr>
          <w:spacing w:val="-6"/>
          <w:sz w:val="24"/>
        </w:rPr>
        <w:t xml:space="preserve"> </w:t>
      </w:r>
      <w:r>
        <w:rPr>
          <w:sz w:val="24"/>
        </w:rPr>
        <w:t>её</w:t>
      </w:r>
      <w:r>
        <w:rPr>
          <w:spacing w:val="-5"/>
          <w:sz w:val="24"/>
        </w:rPr>
        <w:t xml:space="preserve"> </w:t>
      </w:r>
      <w:r>
        <w:rPr>
          <w:sz w:val="24"/>
        </w:rPr>
        <w:t>достижению,</w:t>
      </w:r>
      <w:r>
        <w:rPr>
          <w:spacing w:val="-6"/>
          <w:sz w:val="24"/>
        </w:rPr>
        <w:t xml:space="preserve"> </w:t>
      </w:r>
      <w:r>
        <w:rPr>
          <w:sz w:val="24"/>
        </w:rPr>
        <w:t>договариваться,</w:t>
      </w:r>
      <w:r>
        <w:rPr>
          <w:spacing w:val="-6"/>
          <w:sz w:val="24"/>
        </w:rPr>
        <w:t xml:space="preserve"> </w:t>
      </w:r>
      <w:r>
        <w:rPr>
          <w:sz w:val="24"/>
        </w:rPr>
        <w:t>проявлять</w:t>
      </w:r>
      <w:r>
        <w:rPr>
          <w:spacing w:val="-5"/>
          <w:sz w:val="24"/>
        </w:rPr>
        <w:t xml:space="preserve"> </w:t>
      </w:r>
      <w:r>
        <w:rPr>
          <w:sz w:val="24"/>
        </w:rPr>
        <w:t>готовность руководить,</w:t>
      </w:r>
      <w:r>
        <w:rPr>
          <w:spacing w:val="-7"/>
          <w:sz w:val="24"/>
        </w:rPr>
        <w:t xml:space="preserve"> </w:t>
      </w:r>
      <w:r>
        <w:rPr>
          <w:sz w:val="24"/>
        </w:rPr>
        <w:t>выполнять</w:t>
      </w:r>
      <w:r>
        <w:rPr>
          <w:spacing w:val="-8"/>
          <w:sz w:val="24"/>
        </w:rPr>
        <w:t xml:space="preserve"> </w:t>
      </w:r>
      <w:r>
        <w:rPr>
          <w:sz w:val="24"/>
        </w:rPr>
        <w:t>поручения,</w:t>
      </w:r>
      <w:r>
        <w:rPr>
          <w:spacing w:val="-7"/>
          <w:sz w:val="24"/>
        </w:rPr>
        <w:t xml:space="preserve"> </w:t>
      </w:r>
      <w:r>
        <w:rPr>
          <w:sz w:val="24"/>
        </w:rPr>
        <w:t>подчиняться,</w:t>
      </w:r>
      <w:r>
        <w:rPr>
          <w:spacing w:val="-5"/>
          <w:sz w:val="24"/>
        </w:rPr>
        <w:t xml:space="preserve"> </w:t>
      </w:r>
      <w:r>
        <w:rPr>
          <w:sz w:val="24"/>
        </w:rPr>
        <w:t>ответственно</w:t>
      </w:r>
      <w:r>
        <w:rPr>
          <w:spacing w:val="-5"/>
          <w:sz w:val="24"/>
        </w:rPr>
        <w:t xml:space="preserve"> </w:t>
      </w:r>
      <w:r>
        <w:rPr>
          <w:sz w:val="24"/>
        </w:rPr>
        <w:t>относиться</w:t>
      </w:r>
      <w:r>
        <w:rPr>
          <w:spacing w:val="-5"/>
          <w:sz w:val="24"/>
        </w:rPr>
        <w:t xml:space="preserve"> </w:t>
      </w:r>
      <w:r>
        <w:rPr>
          <w:sz w:val="24"/>
        </w:rPr>
        <w:t>к</w:t>
      </w:r>
      <w:r>
        <w:rPr>
          <w:spacing w:val="-6"/>
          <w:sz w:val="24"/>
        </w:rPr>
        <w:t xml:space="preserve"> </w:t>
      </w:r>
      <w:r>
        <w:rPr>
          <w:sz w:val="24"/>
        </w:rPr>
        <w:t>задачам,</w:t>
      </w:r>
      <w:r>
        <w:rPr>
          <w:spacing w:val="-5"/>
          <w:sz w:val="24"/>
        </w:rPr>
        <w:t xml:space="preserve"> </w:t>
      </w:r>
      <w:r>
        <w:rPr>
          <w:sz w:val="24"/>
        </w:rPr>
        <w:t>своей роли в достижении общего результата.</w:t>
      </w:r>
    </w:p>
    <w:p w14:paraId="0CA4DB59" w14:textId="77777777" w:rsidR="00106E16" w:rsidRDefault="008E12A7">
      <w:pPr>
        <w:pStyle w:val="3"/>
        <w:spacing w:before="5" w:line="278" w:lineRule="auto"/>
        <w:ind w:left="1137" w:right="3213"/>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Самоорганизация:</w:t>
      </w:r>
    </w:p>
    <w:p w14:paraId="2B7F8E3F" w14:textId="77777777" w:rsidR="00106E16" w:rsidRDefault="008E12A7">
      <w:pPr>
        <w:pStyle w:val="a5"/>
        <w:numPr>
          <w:ilvl w:val="0"/>
          <w:numId w:val="133"/>
        </w:numPr>
        <w:tabs>
          <w:tab w:val="left" w:pos="571"/>
        </w:tabs>
        <w:spacing w:line="273" w:lineRule="auto"/>
        <w:ind w:left="571" w:right="703" w:hanging="360"/>
        <w:rPr>
          <w:rFonts w:ascii="Symbol" w:hAnsi="Symbol"/>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780C11B" w14:textId="77777777" w:rsidR="00106E16" w:rsidRDefault="008E12A7">
      <w:pPr>
        <w:pStyle w:val="a5"/>
        <w:numPr>
          <w:ilvl w:val="0"/>
          <w:numId w:val="133"/>
        </w:numPr>
        <w:tabs>
          <w:tab w:val="left" w:pos="571"/>
        </w:tabs>
        <w:spacing w:before="4" w:line="273" w:lineRule="auto"/>
        <w:ind w:left="571" w:right="702" w:hanging="360"/>
        <w:rPr>
          <w:rFonts w:ascii="Symbol" w:hAnsi="Symbol"/>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17D07D2" w14:textId="77777777" w:rsidR="00106E16" w:rsidRDefault="008E12A7">
      <w:pPr>
        <w:pStyle w:val="a5"/>
        <w:numPr>
          <w:ilvl w:val="0"/>
          <w:numId w:val="133"/>
        </w:numPr>
        <w:tabs>
          <w:tab w:val="left" w:pos="571"/>
        </w:tabs>
        <w:spacing w:before="5" w:line="271" w:lineRule="auto"/>
        <w:ind w:left="571" w:right="707" w:hanging="360"/>
        <w:rPr>
          <w:rFonts w:ascii="Symbol" w:hAnsi="Symbol"/>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4A1C30E" w14:textId="77777777" w:rsidR="00106E16" w:rsidRDefault="008E12A7">
      <w:pPr>
        <w:pStyle w:val="3"/>
        <w:spacing w:before="4"/>
        <w:ind w:left="1137"/>
        <w:jc w:val="left"/>
      </w:pPr>
      <w:r>
        <w:rPr>
          <w:spacing w:val="-2"/>
        </w:rPr>
        <w:t>Самоконтроль:</w:t>
      </w:r>
    </w:p>
    <w:p w14:paraId="3CC4B9AB" w14:textId="77777777" w:rsidR="00106E16" w:rsidRDefault="008E12A7">
      <w:pPr>
        <w:pStyle w:val="a5"/>
        <w:numPr>
          <w:ilvl w:val="0"/>
          <w:numId w:val="133"/>
        </w:numPr>
        <w:tabs>
          <w:tab w:val="left" w:pos="571"/>
        </w:tabs>
        <w:spacing w:before="45" w:line="271" w:lineRule="auto"/>
        <w:ind w:left="571" w:right="705" w:hanging="360"/>
        <w:jc w:val="left"/>
        <w:rPr>
          <w:rFonts w:ascii="Symbol" w:hAnsi="Symbol"/>
          <w:sz w:val="24"/>
        </w:rPr>
      </w:pPr>
      <w:r>
        <w:rPr>
          <w:sz w:val="24"/>
        </w:rPr>
        <w:t>соотносить</w:t>
      </w:r>
      <w:r>
        <w:rPr>
          <w:spacing w:val="36"/>
          <w:sz w:val="24"/>
        </w:rPr>
        <w:t xml:space="preserve"> </w:t>
      </w:r>
      <w:r>
        <w:rPr>
          <w:sz w:val="24"/>
        </w:rPr>
        <w:t>свои</w:t>
      </w:r>
      <w:r>
        <w:rPr>
          <w:spacing w:val="36"/>
          <w:sz w:val="24"/>
        </w:rPr>
        <w:t xml:space="preserve"> </w:t>
      </w:r>
      <w:r>
        <w:rPr>
          <w:sz w:val="24"/>
        </w:rPr>
        <w:t>действия</w:t>
      </w:r>
      <w:r>
        <w:rPr>
          <w:spacing w:val="35"/>
          <w:sz w:val="24"/>
        </w:rPr>
        <w:t xml:space="preserve"> </w:t>
      </w:r>
      <w:r>
        <w:rPr>
          <w:sz w:val="24"/>
        </w:rPr>
        <w:t>с</w:t>
      </w:r>
      <w:r>
        <w:rPr>
          <w:spacing w:val="34"/>
          <w:sz w:val="24"/>
        </w:rPr>
        <w:t xml:space="preserve"> </w:t>
      </w:r>
      <w:r>
        <w:rPr>
          <w:sz w:val="24"/>
        </w:rPr>
        <w:t>планируемыми</w:t>
      </w:r>
      <w:r>
        <w:rPr>
          <w:spacing w:val="36"/>
          <w:sz w:val="24"/>
        </w:rPr>
        <w:t xml:space="preserve"> </w:t>
      </w:r>
      <w:r>
        <w:rPr>
          <w:sz w:val="24"/>
        </w:rPr>
        <w:t>результатами,</w:t>
      </w:r>
      <w:r>
        <w:rPr>
          <w:spacing w:val="35"/>
          <w:sz w:val="24"/>
        </w:rPr>
        <w:t xml:space="preserve"> </w:t>
      </w:r>
      <w:r>
        <w:rPr>
          <w:sz w:val="24"/>
        </w:rPr>
        <w:t>осуществлять</w:t>
      </w:r>
      <w:r>
        <w:rPr>
          <w:spacing w:val="36"/>
          <w:sz w:val="24"/>
        </w:rPr>
        <w:t xml:space="preserve"> </w:t>
      </w:r>
      <w:r>
        <w:rPr>
          <w:sz w:val="24"/>
        </w:rPr>
        <w:t>контроль</w:t>
      </w:r>
      <w:r>
        <w:rPr>
          <w:spacing w:val="36"/>
          <w:sz w:val="24"/>
        </w:rPr>
        <w:t xml:space="preserve"> </w:t>
      </w:r>
      <w:r>
        <w:rPr>
          <w:sz w:val="24"/>
        </w:rPr>
        <w:t>своей деятельности в процессе достижения результата;</w:t>
      </w:r>
    </w:p>
    <w:p w14:paraId="6213A255" w14:textId="77777777" w:rsidR="00106E16" w:rsidRDefault="008E12A7">
      <w:pPr>
        <w:pStyle w:val="a5"/>
        <w:numPr>
          <w:ilvl w:val="0"/>
          <w:numId w:val="133"/>
        </w:numPr>
        <w:tabs>
          <w:tab w:val="left" w:pos="571"/>
        </w:tabs>
        <w:spacing w:before="7" w:line="273" w:lineRule="auto"/>
        <w:ind w:left="571" w:right="707" w:hanging="360"/>
        <w:jc w:val="left"/>
        <w:rPr>
          <w:rFonts w:ascii="Symbol" w:hAnsi="Symbol"/>
          <w:sz w:val="24"/>
        </w:rPr>
      </w:pPr>
      <w:r>
        <w:rPr>
          <w:sz w:val="24"/>
        </w:rPr>
        <w:t>владеть</w:t>
      </w:r>
      <w:r>
        <w:rPr>
          <w:spacing w:val="-15"/>
          <w:sz w:val="24"/>
        </w:rPr>
        <w:t xml:space="preserve"> </w:t>
      </w:r>
      <w:r>
        <w:rPr>
          <w:sz w:val="24"/>
        </w:rPr>
        <w:t>основами</w:t>
      </w:r>
      <w:r>
        <w:rPr>
          <w:spacing w:val="-15"/>
          <w:sz w:val="24"/>
        </w:rPr>
        <w:t xml:space="preserve"> </w:t>
      </w:r>
      <w:r>
        <w:rPr>
          <w:sz w:val="24"/>
        </w:rPr>
        <w:t>самоконтроля,</w:t>
      </w:r>
      <w:r>
        <w:rPr>
          <w:spacing w:val="-15"/>
          <w:sz w:val="24"/>
        </w:rPr>
        <w:t xml:space="preserve"> </w:t>
      </w:r>
      <w:r>
        <w:rPr>
          <w:sz w:val="24"/>
        </w:rPr>
        <w:t>рефлексии,</w:t>
      </w:r>
      <w:r>
        <w:rPr>
          <w:spacing w:val="-15"/>
          <w:sz w:val="24"/>
        </w:rPr>
        <w:t xml:space="preserve"> </w:t>
      </w:r>
      <w:r>
        <w:rPr>
          <w:sz w:val="24"/>
        </w:rPr>
        <w:t>самооценки</w:t>
      </w:r>
      <w:r>
        <w:rPr>
          <w:spacing w:val="-15"/>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соответствующих</w:t>
      </w:r>
      <w:r>
        <w:rPr>
          <w:spacing w:val="-15"/>
          <w:sz w:val="24"/>
        </w:rPr>
        <w:t xml:space="preserve"> </w:t>
      </w:r>
      <w:r>
        <w:rPr>
          <w:sz w:val="24"/>
        </w:rPr>
        <w:t xml:space="preserve">целям </w:t>
      </w:r>
      <w:r>
        <w:rPr>
          <w:spacing w:val="-2"/>
          <w:sz w:val="24"/>
        </w:rPr>
        <w:t>критериев.</w:t>
      </w:r>
    </w:p>
    <w:p w14:paraId="26478ADF" w14:textId="77777777" w:rsidR="00106E16" w:rsidRDefault="008E12A7">
      <w:pPr>
        <w:pStyle w:val="3"/>
        <w:spacing w:before="1"/>
        <w:ind w:left="1137"/>
        <w:jc w:val="left"/>
      </w:pPr>
      <w:r>
        <w:t>Эмоциональный</w:t>
      </w:r>
      <w:r>
        <w:rPr>
          <w:spacing w:val="-9"/>
        </w:rPr>
        <w:t xml:space="preserve"> </w:t>
      </w:r>
      <w:r>
        <w:rPr>
          <w:spacing w:val="-2"/>
        </w:rPr>
        <w:t>интеллект:</w:t>
      </w:r>
    </w:p>
    <w:p w14:paraId="21A74762" w14:textId="77777777" w:rsidR="00106E16" w:rsidRDefault="008E12A7">
      <w:pPr>
        <w:pStyle w:val="a5"/>
        <w:numPr>
          <w:ilvl w:val="0"/>
          <w:numId w:val="133"/>
        </w:numPr>
        <w:tabs>
          <w:tab w:val="left" w:pos="571"/>
        </w:tabs>
        <w:spacing w:before="43" w:line="273" w:lineRule="auto"/>
        <w:ind w:left="571" w:right="705" w:hanging="360"/>
        <w:jc w:val="left"/>
        <w:rPr>
          <w:rFonts w:ascii="Symbol" w:hAnsi="Symbol"/>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w:t>
      </w:r>
      <w:r>
        <w:rPr>
          <w:spacing w:val="40"/>
          <w:sz w:val="24"/>
        </w:rPr>
        <w:t xml:space="preserve"> </w:t>
      </w:r>
      <w:r>
        <w:rPr>
          <w:sz w:val="24"/>
        </w:rPr>
        <w:t>пониманию</w:t>
      </w:r>
      <w:r>
        <w:rPr>
          <w:spacing w:val="80"/>
          <w:sz w:val="24"/>
        </w:rPr>
        <w:t xml:space="preserve"> </w:t>
      </w:r>
      <w:r>
        <w:rPr>
          <w:sz w:val="24"/>
        </w:rPr>
        <w:t>эмоций других;</w:t>
      </w:r>
    </w:p>
    <w:p w14:paraId="296A4130" w14:textId="77777777" w:rsidR="00106E16" w:rsidRDefault="008E12A7">
      <w:pPr>
        <w:pStyle w:val="a5"/>
        <w:numPr>
          <w:ilvl w:val="0"/>
          <w:numId w:val="133"/>
        </w:numPr>
        <w:tabs>
          <w:tab w:val="left" w:pos="571"/>
        </w:tabs>
        <w:spacing w:before="3" w:line="271" w:lineRule="auto"/>
        <w:ind w:left="571" w:right="705" w:hanging="360"/>
        <w:jc w:val="left"/>
        <w:rPr>
          <w:rFonts w:ascii="Symbol" w:hAnsi="Symbol"/>
          <w:sz w:val="24"/>
        </w:rPr>
      </w:pPr>
      <w:r>
        <w:rPr>
          <w:sz w:val="24"/>
        </w:rPr>
        <w:t>уметь</w:t>
      </w:r>
      <w:r>
        <w:rPr>
          <w:spacing w:val="-5"/>
          <w:sz w:val="24"/>
        </w:rPr>
        <w:t xml:space="preserve"> </w:t>
      </w:r>
      <w:r>
        <w:rPr>
          <w:sz w:val="24"/>
        </w:rPr>
        <w:t>рефлексировать</w:t>
      </w:r>
      <w:r>
        <w:rPr>
          <w:spacing w:val="-5"/>
          <w:sz w:val="24"/>
        </w:rPr>
        <w:t xml:space="preserve"> </w:t>
      </w:r>
      <w:r>
        <w:rPr>
          <w:sz w:val="24"/>
        </w:rPr>
        <w:t>эмоции</w:t>
      </w:r>
      <w:r>
        <w:rPr>
          <w:spacing w:val="-6"/>
          <w:sz w:val="24"/>
        </w:rPr>
        <w:t xml:space="preserve"> </w:t>
      </w:r>
      <w:r>
        <w:rPr>
          <w:sz w:val="24"/>
        </w:rPr>
        <w:t>как</w:t>
      </w:r>
      <w:r>
        <w:rPr>
          <w:spacing w:val="-6"/>
          <w:sz w:val="24"/>
        </w:rPr>
        <w:t xml:space="preserve"> </w:t>
      </w:r>
      <w:r>
        <w:rPr>
          <w:sz w:val="24"/>
        </w:rPr>
        <w:t>основание</w:t>
      </w:r>
      <w:r>
        <w:rPr>
          <w:spacing w:val="-4"/>
          <w:sz w:val="24"/>
        </w:rPr>
        <w:t xml:space="preserve"> </w:t>
      </w:r>
      <w:r>
        <w:rPr>
          <w:sz w:val="24"/>
        </w:rPr>
        <w:t>для</w:t>
      </w:r>
      <w:r>
        <w:rPr>
          <w:spacing w:val="-7"/>
          <w:sz w:val="24"/>
        </w:rPr>
        <w:t xml:space="preserve"> </w:t>
      </w:r>
      <w:r>
        <w:rPr>
          <w:sz w:val="24"/>
        </w:rPr>
        <w:t>художественного</w:t>
      </w:r>
      <w:r>
        <w:rPr>
          <w:spacing w:val="-7"/>
          <w:sz w:val="24"/>
        </w:rPr>
        <w:t xml:space="preserve"> </w:t>
      </w:r>
      <w:r>
        <w:rPr>
          <w:sz w:val="24"/>
        </w:rPr>
        <w:t>восприятия</w:t>
      </w:r>
      <w:r>
        <w:rPr>
          <w:spacing w:val="-7"/>
          <w:sz w:val="24"/>
        </w:rPr>
        <w:t xml:space="preserve"> </w:t>
      </w:r>
      <w:r>
        <w:rPr>
          <w:sz w:val="24"/>
        </w:rPr>
        <w:t>искусства</w:t>
      </w:r>
      <w:r>
        <w:rPr>
          <w:spacing w:val="-7"/>
          <w:sz w:val="24"/>
        </w:rPr>
        <w:t xml:space="preserve"> </w:t>
      </w:r>
      <w:r>
        <w:rPr>
          <w:sz w:val="24"/>
        </w:rPr>
        <w:t>и собственной художественной деятельности;</w:t>
      </w:r>
    </w:p>
    <w:p w14:paraId="6C5385F5" w14:textId="77777777" w:rsidR="00106E16" w:rsidRDefault="008E12A7">
      <w:pPr>
        <w:pStyle w:val="a5"/>
        <w:numPr>
          <w:ilvl w:val="0"/>
          <w:numId w:val="133"/>
        </w:numPr>
        <w:tabs>
          <w:tab w:val="left" w:pos="571"/>
          <w:tab w:val="left" w:pos="1801"/>
          <w:tab w:val="left" w:pos="2502"/>
          <w:tab w:val="left" w:pos="4142"/>
          <w:tab w:val="left" w:pos="5729"/>
          <w:tab w:val="left" w:pos="7235"/>
          <w:tab w:val="left" w:pos="8943"/>
        </w:tabs>
        <w:spacing w:before="6" w:line="273" w:lineRule="auto"/>
        <w:ind w:left="571" w:right="707" w:hanging="360"/>
        <w:jc w:val="left"/>
        <w:rPr>
          <w:rFonts w:ascii="Symbol" w:hAnsi="Symbol"/>
          <w:sz w:val="24"/>
        </w:rPr>
      </w:pPr>
      <w:r>
        <w:rPr>
          <w:spacing w:val="-2"/>
          <w:sz w:val="24"/>
        </w:rPr>
        <w:t>развивать</w:t>
      </w:r>
      <w:r>
        <w:rPr>
          <w:sz w:val="24"/>
        </w:rPr>
        <w:tab/>
      </w:r>
      <w:r>
        <w:rPr>
          <w:spacing w:val="-4"/>
          <w:sz w:val="24"/>
        </w:rPr>
        <w:t>свои</w:t>
      </w:r>
      <w:r>
        <w:rPr>
          <w:sz w:val="24"/>
        </w:rPr>
        <w:tab/>
      </w:r>
      <w:r>
        <w:rPr>
          <w:spacing w:val="-2"/>
          <w:sz w:val="24"/>
        </w:rPr>
        <w:t>эмпатические</w:t>
      </w:r>
      <w:r>
        <w:rPr>
          <w:sz w:val="24"/>
        </w:rPr>
        <w:tab/>
      </w:r>
      <w:r>
        <w:rPr>
          <w:spacing w:val="-2"/>
          <w:sz w:val="24"/>
        </w:rPr>
        <w:t>способности,</w:t>
      </w:r>
      <w:r>
        <w:rPr>
          <w:sz w:val="24"/>
        </w:rPr>
        <w:tab/>
      </w:r>
      <w:r>
        <w:rPr>
          <w:spacing w:val="-2"/>
          <w:sz w:val="24"/>
        </w:rPr>
        <w:t>способность</w:t>
      </w:r>
      <w:r>
        <w:rPr>
          <w:sz w:val="24"/>
        </w:rPr>
        <w:tab/>
      </w:r>
      <w:r>
        <w:rPr>
          <w:spacing w:val="-2"/>
          <w:sz w:val="24"/>
        </w:rPr>
        <w:t>сопереживать,</w:t>
      </w:r>
      <w:r>
        <w:rPr>
          <w:sz w:val="24"/>
        </w:rPr>
        <w:tab/>
      </w:r>
      <w:r>
        <w:rPr>
          <w:spacing w:val="-2"/>
          <w:sz w:val="24"/>
        </w:rPr>
        <w:t xml:space="preserve">понимать </w:t>
      </w:r>
      <w:r>
        <w:rPr>
          <w:sz w:val="24"/>
        </w:rPr>
        <w:t>намерения и переживания свои и других;</w:t>
      </w:r>
    </w:p>
    <w:p w14:paraId="5B46F8B2" w14:textId="77777777" w:rsidR="00106E16" w:rsidRDefault="00106E16">
      <w:pPr>
        <w:pStyle w:val="a5"/>
        <w:spacing w:line="273" w:lineRule="auto"/>
        <w:jc w:val="left"/>
        <w:rPr>
          <w:rFonts w:ascii="Symbol" w:hAnsi="Symbol"/>
          <w:sz w:val="24"/>
        </w:rPr>
        <w:sectPr w:rsidR="00106E16">
          <w:pgSz w:w="11910" w:h="16840"/>
          <w:pgMar w:top="1040" w:right="141" w:bottom="1100" w:left="1133" w:header="0" w:footer="888" w:gutter="0"/>
          <w:cols w:space="720"/>
        </w:sectPr>
      </w:pPr>
    </w:p>
    <w:p w14:paraId="4CBFA5B2" w14:textId="77777777" w:rsidR="00106E16" w:rsidRDefault="008E12A7">
      <w:pPr>
        <w:pStyle w:val="a5"/>
        <w:numPr>
          <w:ilvl w:val="0"/>
          <w:numId w:val="133"/>
        </w:numPr>
        <w:tabs>
          <w:tab w:val="left" w:pos="570"/>
        </w:tabs>
        <w:spacing w:before="75"/>
        <w:ind w:left="570" w:hanging="359"/>
        <w:rPr>
          <w:rFonts w:ascii="Symbol" w:hAnsi="Symbol"/>
          <w:sz w:val="24"/>
        </w:rPr>
      </w:pPr>
      <w:r>
        <w:rPr>
          <w:sz w:val="24"/>
        </w:rPr>
        <w:lastRenderedPageBreak/>
        <w:t>признавать</w:t>
      </w:r>
      <w:r>
        <w:rPr>
          <w:spacing w:val="-1"/>
          <w:sz w:val="24"/>
        </w:rPr>
        <w:t xml:space="preserve"> </w:t>
      </w:r>
      <w:r>
        <w:rPr>
          <w:sz w:val="24"/>
        </w:rPr>
        <w:t>своё</w:t>
      </w:r>
      <w:r>
        <w:rPr>
          <w:spacing w:val="-4"/>
          <w:sz w:val="24"/>
        </w:rPr>
        <w:t xml:space="preserve"> </w:t>
      </w:r>
      <w:r>
        <w:rPr>
          <w:sz w:val="24"/>
        </w:rPr>
        <w:t>и</w:t>
      </w:r>
      <w:r>
        <w:rPr>
          <w:spacing w:val="-2"/>
          <w:sz w:val="24"/>
        </w:rPr>
        <w:t xml:space="preserve"> </w:t>
      </w:r>
      <w:r>
        <w:rPr>
          <w:sz w:val="24"/>
        </w:rPr>
        <w:t>чужое</w:t>
      </w:r>
      <w:r>
        <w:rPr>
          <w:spacing w:val="-3"/>
          <w:sz w:val="24"/>
        </w:rPr>
        <w:t xml:space="preserve"> </w:t>
      </w:r>
      <w:r>
        <w:rPr>
          <w:sz w:val="24"/>
        </w:rPr>
        <w:t>право</w:t>
      </w:r>
      <w:r>
        <w:rPr>
          <w:spacing w:val="-2"/>
          <w:sz w:val="24"/>
        </w:rPr>
        <w:t xml:space="preserve"> </w:t>
      </w:r>
      <w:r>
        <w:rPr>
          <w:sz w:val="24"/>
        </w:rPr>
        <w:t>на</w:t>
      </w:r>
      <w:r>
        <w:rPr>
          <w:spacing w:val="-2"/>
          <w:sz w:val="24"/>
        </w:rPr>
        <w:t xml:space="preserve"> ошибку;</w:t>
      </w:r>
    </w:p>
    <w:p w14:paraId="6F44801E" w14:textId="77777777" w:rsidR="00106E16" w:rsidRDefault="008E12A7">
      <w:pPr>
        <w:pStyle w:val="a5"/>
        <w:numPr>
          <w:ilvl w:val="0"/>
          <w:numId w:val="133"/>
        </w:numPr>
        <w:tabs>
          <w:tab w:val="left" w:pos="571"/>
        </w:tabs>
        <w:spacing w:before="42" w:line="271" w:lineRule="auto"/>
        <w:ind w:left="571" w:right="705" w:hanging="360"/>
        <w:rPr>
          <w:rFonts w:ascii="Symbol" w:hAnsi="Symbol"/>
          <w:sz w:val="24"/>
        </w:rPr>
      </w:pPr>
      <w:r>
        <w:rPr>
          <w:sz w:val="24"/>
        </w:rPr>
        <w:t>работать</w:t>
      </w:r>
      <w:r>
        <w:rPr>
          <w:spacing w:val="-7"/>
          <w:sz w:val="24"/>
        </w:rPr>
        <w:t xml:space="preserve"> </w:t>
      </w:r>
      <w:r>
        <w:rPr>
          <w:sz w:val="24"/>
        </w:rPr>
        <w:t>индивидуально</w:t>
      </w:r>
      <w:r>
        <w:rPr>
          <w:spacing w:val="-8"/>
          <w:sz w:val="24"/>
        </w:rPr>
        <w:t xml:space="preserve"> </w:t>
      </w:r>
      <w:r>
        <w:rPr>
          <w:sz w:val="24"/>
        </w:rPr>
        <w:t>и</w:t>
      </w:r>
      <w:r>
        <w:rPr>
          <w:spacing w:val="-7"/>
          <w:sz w:val="24"/>
        </w:rPr>
        <w:t xml:space="preserve"> </w:t>
      </w:r>
      <w:r>
        <w:rPr>
          <w:sz w:val="24"/>
        </w:rPr>
        <w:t>в</w:t>
      </w:r>
      <w:r>
        <w:rPr>
          <w:spacing w:val="-9"/>
          <w:sz w:val="24"/>
        </w:rPr>
        <w:t xml:space="preserve"> </w:t>
      </w:r>
      <w:r>
        <w:rPr>
          <w:sz w:val="24"/>
        </w:rPr>
        <w:t>группе;</w:t>
      </w:r>
      <w:r>
        <w:rPr>
          <w:spacing w:val="-8"/>
          <w:sz w:val="24"/>
        </w:rPr>
        <w:t xml:space="preserve"> </w:t>
      </w:r>
      <w:r>
        <w:rPr>
          <w:sz w:val="24"/>
        </w:rPr>
        <w:t>продуктивно</w:t>
      </w:r>
      <w:r>
        <w:rPr>
          <w:spacing w:val="-8"/>
          <w:sz w:val="24"/>
        </w:rPr>
        <w:t xml:space="preserve"> </w:t>
      </w:r>
      <w:r>
        <w:rPr>
          <w:sz w:val="24"/>
        </w:rPr>
        <w:t>участвовать</w:t>
      </w:r>
      <w:r>
        <w:rPr>
          <w:spacing w:val="-7"/>
          <w:sz w:val="24"/>
        </w:rPr>
        <w:t xml:space="preserve"> </w:t>
      </w:r>
      <w:r>
        <w:rPr>
          <w:sz w:val="24"/>
        </w:rPr>
        <w:t>в</w:t>
      </w:r>
      <w:r>
        <w:rPr>
          <w:spacing w:val="-7"/>
          <w:sz w:val="24"/>
        </w:rPr>
        <w:t xml:space="preserve"> </w:t>
      </w:r>
      <w:r>
        <w:rPr>
          <w:sz w:val="24"/>
        </w:rPr>
        <w:t>учебном</w:t>
      </w:r>
      <w:r>
        <w:rPr>
          <w:spacing w:val="-9"/>
          <w:sz w:val="24"/>
        </w:rPr>
        <w:t xml:space="preserve"> </w:t>
      </w:r>
      <w:r>
        <w:rPr>
          <w:sz w:val="24"/>
        </w:rPr>
        <w:t>сотрудничестве,</w:t>
      </w:r>
      <w:r>
        <w:rPr>
          <w:spacing w:val="-6"/>
          <w:sz w:val="24"/>
        </w:rPr>
        <w:t xml:space="preserve"> </w:t>
      </w:r>
      <w:r>
        <w:rPr>
          <w:sz w:val="24"/>
        </w:rPr>
        <w:t>в совместной</w:t>
      </w:r>
      <w:r>
        <w:rPr>
          <w:spacing w:val="-15"/>
          <w:sz w:val="24"/>
        </w:rPr>
        <w:t xml:space="preserve"> </w:t>
      </w:r>
      <w:r>
        <w:rPr>
          <w:sz w:val="24"/>
        </w:rPr>
        <w:t>деятельности</w:t>
      </w:r>
      <w:r>
        <w:rPr>
          <w:spacing w:val="-15"/>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с</w:t>
      </w:r>
      <w:r>
        <w:rPr>
          <w:spacing w:val="-15"/>
          <w:sz w:val="24"/>
        </w:rPr>
        <w:t xml:space="preserve"> </w:t>
      </w:r>
      <w:r>
        <w:rPr>
          <w:sz w:val="24"/>
        </w:rPr>
        <w:t>педагогами</w:t>
      </w:r>
      <w:r>
        <w:rPr>
          <w:spacing w:val="-15"/>
          <w:sz w:val="24"/>
        </w:rPr>
        <w:t xml:space="preserve"> </w:t>
      </w:r>
      <w:r>
        <w:rPr>
          <w:sz w:val="24"/>
        </w:rPr>
        <w:t>и</w:t>
      </w:r>
      <w:r>
        <w:rPr>
          <w:spacing w:val="-15"/>
          <w:sz w:val="24"/>
        </w:rPr>
        <w:t xml:space="preserve"> </w:t>
      </w:r>
      <w:proofErr w:type="spellStart"/>
      <w:r>
        <w:rPr>
          <w:sz w:val="24"/>
        </w:rPr>
        <w:t>межвозрастном</w:t>
      </w:r>
      <w:proofErr w:type="spellEnd"/>
      <w:r>
        <w:rPr>
          <w:spacing w:val="-15"/>
          <w:sz w:val="24"/>
        </w:rPr>
        <w:t xml:space="preserve"> </w:t>
      </w:r>
      <w:r>
        <w:rPr>
          <w:sz w:val="24"/>
        </w:rPr>
        <w:t>взаимодействии.</w:t>
      </w:r>
    </w:p>
    <w:p w14:paraId="31F3F2AA" w14:textId="77777777" w:rsidR="00106E16" w:rsidRDefault="00106E16">
      <w:pPr>
        <w:pStyle w:val="a3"/>
        <w:spacing w:before="48"/>
        <w:ind w:left="0" w:firstLine="0"/>
        <w:jc w:val="left"/>
      </w:pPr>
    </w:p>
    <w:p w14:paraId="76B12FA8" w14:textId="77777777" w:rsidR="00106E16" w:rsidRDefault="008E12A7">
      <w:pPr>
        <w:pStyle w:val="a3"/>
        <w:ind w:left="1197" w:firstLine="0"/>
        <w:jc w:val="left"/>
      </w:pPr>
      <w:r>
        <w:rPr>
          <w:spacing w:val="-2"/>
        </w:rPr>
        <w:t>«Музыка»:</w:t>
      </w:r>
    </w:p>
    <w:p w14:paraId="067E4050" w14:textId="77777777" w:rsidR="00106E16" w:rsidRDefault="008E12A7">
      <w:pPr>
        <w:pStyle w:val="3"/>
        <w:spacing w:before="41" w:line="276" w:lineRule="auto"/>
        <w:ind w:left="1137" w:right="2356"/>
        <w:jc w:val="left"/>
      </w:pPr>
      <w:r>
        <w:t>Овладение</w:t>
      </w:r>
      <w:r>
        <w:rPr>
          <w:spacing w:val="-12"/>
        </w:rPr>
        <w:t xml:space="preserve"> </w:t>
      </w:r>
      <w:r>
        <w:t>универсальными</w:t>
      </w:r>
      <w:r>
        <w:rPr>
          <w:spacing w:val="-12"/>
        </w:rPr>
        <w:t xml:space="preserve"> </w:t>
      </w:r>
      <w:r>
        <w:t>познавательными</w:t>
      </w:r>
      <w:r>
        <w:rPr>
          <w:spacing w:val="-12"/>
        </w:rPr>
        <w:t xml:space="preserve"> </w:t>
      </w:r>
      <w:r>
        <w:t>действиями Базовые логические действия:</w:t>
      </w:r>
    </w:p>
    <w:p w14:paraId="3475EF57" w14:textId="77777777" w:rsidR="00106E16" w:rsidRDefault="008E12A7">
      <w:pPr>
        <w:pStyle w:val="a5"/>
        <w:numPr>
          <w:ilvl w:val="0"/>
          <w:numId w:val="133"/>
        </w:numPr>
        <w:tabs>
          <w:tab w:val="left" w:pos="571"/>
        </w:tabs>
        <w:spacing w:before="3" w:line="273" w:lineRule="auto"/>
        <w:ind w:left="571" w:right="706" w:hanging="360"/>
        <w:rPr>
          <w:rFonts w:ascii="Symbol" w:hAnsi="Symbol"/>
          <w:sz w:val="24"/>
        </w:rPr>
      </w:pPr>
      <w:r>
        <w:rPr>
          <w:sz w:val="24"/>
        </w:rPr>
        <w:t>устанавливать существенные признаки для классификации музыкальных явлений, выбирать</w:t>
      </w:r>
      <w:r>
        <w:rPr>
          <w:spacing w:val="-7"/>
          <w:sz w:val="24"/>
        </w:rPr>
        <w:t xml:space="preserve"> </w:t>
      </w:r>
      <w:r>
        <w:rPr>
          <w:sz w:val="24"/>
        </w:rPr>
        <w:t>основания</w:t>
      </w:r>
      <w:r>
        <w:rPr>
          <w:spacing w:val="-11"/>
          <w:sz w:val="24"/>
        </w:rPr>
        <w:t xml:space="preserve"> </w:t>
      </w:r>
      <w:r>
        <w:rPr>
          <w:sz w:val="24"/>
        </w:rPr>
        <w:t>для</w:t>
      </w:r>
      <w:r>
        <w:rPr>
          <w:spacing w:val="-8"/>
          <w:sz w:val="24"/>
        </w:rPr>
        <w:t xml:space="preserve"> </w:t>
      </w:r>
      <w:r>
        <w:rPr>
          <w:sz w:val="24"/>
        </w:rPr>
        <w:t>анализа,</w:t>
      </w:r>
      <w:r>
        <w:rPr>
          <w:spacing w:val="-8"/>
          <w:sz w:val="24"/>
        </w:rPr>
        <w:t xml:space="preserve"> </w:t>
      </w:r>
      <w:r>
        <w:rPr>
          <w:sz w:val="24"/>
        </w:rPr>
        <w:t>сравнения</w:t>
      </w:r>
      <w:r>
        <w:rPr>
          <w:spacing w:val="-11"/>
          <w:sz w:val="24"/>
        </w:rPr>
        <w:t xml:space="preserve"> </w:t>
      </w:r>
      <w:r>
        <w:rPr>
          <w:sz w:val="24"/>
        </w:rPr>
        <w:t>и</w:t>
      </w:r>
      <w:r>
        <w:rPr>
          <w:spacing w:val="-10"/>
          <w:sz w:val="24"/>
        </w:rPr>
        <w:t xml:space="preserve"> </w:t>
      </w:r>
      <w:r>
        <w:rPr>
          <w:sz w:val="24"/>
        </w:rPr>
        <w:t>обобщения</w:t>
      </w:r>
      <w:r>
        <w:rPr>
          <w:spacing w:val="-8"/>
          <w:sz w:val="24"/>
        </w:rPr>
        <w:t xml:space="preserve"> </w:t>
      </w:r>
      <w:r>
        <w:rPr>
          <w:sz w:val="24"/>
        </w:rPr>
        <w:t>отдельных</w:t>
      </w:r>
      <w:r>
        <w:rPr>
          <w:spacing w:val="-11"/>
          <w:sz w:val="24"/>
        </w:rPr>
        <w:t xml:space="preserve"> </w:t>
      </w:r>
      <w:r>
        <w:rPr>
          <w:sz w:val="24"/>
        </w:rPr>
        <w:t>интонаций,</w:t>
      </w:r>
      <w:r>
        <w:rPr>
          <w:spacing w:val="-8"/>
          <w:sz w:val="24"/>
        </w:rPr>
        <w:t xml:space="preserve"> </w:t>
      </w:r>
      <w:r>
        <w:rPr>
          <w:sz w:val="24"/>
        </w:rPr>
        <w:t>мелодий</w:t>
      </w:r>
      <w:r>
        <w:rPr>
          <w:spacing w:val="-12"/>
          <w:sz w:val="24"/>
        </w:rPr>
        <w:t xml:space="preserve"> </w:t>
      </w:r>
      <w:r>
        <w:rPr>
          <w:sz w:val="24"/>
        </w:rPr>
        <w:t>и ритмов, других элементов музыкального языка;</w:t>
      </w:r>
    </w:p>
    <w:p w14:paraId="2B6BB1E0" w14:textId="77777777" w:rsidR="00106E16" w:rsidRDefault="008E12A7">
      <w:pPr>
        <w:pStyle w:val="a5"/>
        <w:numPr>
          <w:ilvl w:val="0"/>
          <w:numId w:val="133"/>
        </w:numPr>
        <w:tabs>
          <w:tab w:val="left" w:pos="571"/>
        </w:tabs>
        <w:spacing w:before="3" w:line="273" w:lineRule="auto"/>
        <w:ind w:left="571" w:right="707" w:hanging="360"/>
        <w:rPr>
          <w:rFonts w:ascii="Symbol" w:hAnsi="Symbol"/>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14:paraId="5D93ACF9" w14:textId="77777777" w:rsidR="00106E16" w:rsidRDefault="008E12A7">
      <w:pPr>
        <w:pStyle w:val="a5"/>
        <w:numPr>
          <w:ilvl w:val="0"/>
          <w:numId w:val="133"/>
        </w:numPr>
        <w:tabs>
          <w:tab w:val="left" w:pos="571"/>
        </w:tabs>
        <w:spacing w:before="3" w:line="271" w:lineRule="auto"/>
        <w:ind w:left="571" w:right="704" w:hanging="360"/>
        <w:rPr>
          <w:rFonts w:ascii="Symbol" w:hAnsi="Symbol"/>
          <w:sz w:val="24"/>
        </w:rPr>
      </w:pPr>
      <w:r>
        <w:rPr>
          <w:sz w:val="24"/>
        </w:rPr>
        <w:t>обнаруживать</w:t>
      </w:r>
      <w:r>
        <w:rPr>
          <w:spacing w:val="-2"/>
          <w:sz w:val="24"/>
        </w:rPr>
        <w:t xml:space="preserve"> </w:t>
      </w:r>
      <w:r>
        <w:rPr>
          <w:sz w:val="24"/>
        </w:rPr>
        <w:t>взаимные</w:t>
      </w:r>
      <w:r>
        <w:rPr>
          <w:spacing w:val="-4"/>
          <w:sz w:val="24"/>
        </w:rPr>
        <w:t xml:space="preserve"> </w:t>
      </w:r>
      <w:r>
        <w:rPr>
          <w:sz w:val="24"/>
        </w:rPr>
        <w:t>влияния</w:t>
      </w:r>
      <w:r>
        <w:rPr>
          <w:spacing w:val="-3"/>
          <w:sz w:val="24"/>
        </w:rPr>
        <w:t xml:space="preserve"> </w:t>
      </w:r>
      <w:r>
        <w:rPr>
          <w:sz w:val="24"/>
        </w:rPr>
        <w:t>отдельных</w:t>
      </w:r>
      <w:r>
        <w:rPr>
          <w:spacing w:val="-3"/>
          <w:sz w:val="24"/>
        </w:rPr>
        <w:t xml:space="preserve"> </w:t>
      </w:r>
      <w:r>
        <w:rPr>
          <w:sz w:val="24"/>
        </w:rPr>
        <w:t>видов,</w:t>
      </w:r>
      <w:r>
        <w:rPr>
          <w:spacing w:val="-3"/>
          <w:sz w:val="24"/>
        </w:rPr>
        <w:t xml:space="preserve"> </w:t>
      </w:r>
      <w:r>
        <w:rPr>
          <w:sz w:val="24"/>
        </w:rPr>
        <w:t>жанров</w:t>
      </w:r>
      <w:r>
        <w:rPr>
          <w:spacing w:val="-4"/>
          <w:sz w:val="24"/>
        </w:rPr>
        <w:t xml:space="preserve"> </w:t>
      </w:r>
      <w:r>
        <w:rPr>
          <w:sz w:val="24"/>
        </w:rPr>
        <w:t>и</w:t>
      </w:r>
      <w:r>
        <w:rPr>
          <w:spacing w:val="-3"/>
          <w:sz w:val="24"/>
        </w:rPr>
        <w:t xml:space="preserve"> </w:t>
      </w:r>
      <w:r>
        <w:rPr>
          <w:sz w:val="24"/>
        </w:rPr>
        <w:t>стилей</w:t>
      </w:r>
      <w:r>
        <w:rPr>
          <w:spacing w:val="-5"/>
          <w:sz w:val="24"/>
        </w:rPr>
        <w:t xml:space="preserve"> </w:t>
      </w:r>
      <w:r>
        <w:rPr>
          <w:sz w:val="24"/>
        </w:rPr>
        <w:t>музыки</w:t>
      </w:r>
      <w:r>
        <w:rPr>
          <w:spacing w:val="-2"/>
          <w:sz w:val="24"/>
        </w:rPr>
        <w:t xml:space="preserve"> </w:t>
      </w:r>
      <w:r>
        <w:rPr>
          <w:sz w:val="24"/>
        </w:rPr>
        <w:t>друг</w:t>
      </w:r>
      <w:r>
        <w:rPr>
          <w:spacing w:val="-6"/>
          <w:sz w:val="24"/>
        </w:rPr>
        <w:t xml:space="preserve"> </w:t>
      </w:r>
      <w:r>
        <w:rPr>
          <w:sz w:val="24"/>
        </w:rPr>
        <w:t>на</w:t>
      </w:r>
      <w:r>
        <w:rPr>
          <w:spacing w:val="-4"/>
          <w:sz w:val="24"/>
        </w:rPr>
        <w:t xml:space="preserve"> </w:t>
      </w:r>
      <w:r>
        <w:rPr>
          <w:sz w:val="24"/>
        </w:rPr>
        <w:t>друга, формулировать гипотезы о взаимосвязях;</w:t>
      </w:r>
    </w:p>
    <w:p w14:paraId="055FBB0E" w14:textId="77777777" w:rsidR="00106E16" w:rsidRDefault="008E12A7">
      <w:pPr>
        <w:pStyle w:val="a5"/>
        <w:numPr>
          <w:ilvl w:val="0"/>
          <w:numId w:val="133"/>
        </w:numPr>
        <w:tabs>
          <w:tab w:val="left" w:pos="571"/>
        </w:tabs>
        <w:spacing w:before="9" w:line="273" w:lineRule="auto"/>
        <w:ind w:left="571" w:right="704" w:hanging="360"/>
        <w:rPr>
          <w:rFonts w:ascii="Symbol" w:hAnsi="Symbol"/>
          <w:sz w:val="24"/>
        </w:rPr>
      </w:pPr>
      <w:r>
        <w:rPr>
          <w:sz w:val="24"/>
        </w:rPr>
        <w:t>выявлять</w:t>
      </w:r>
      <w:r>
        <w:rPr>
          <w:spacing w:val="-1"/>
          <w:sz w:val="24"/>
        </w:rPr>
        <w:t xml:space="preserve"> </w:t>
      </w:r>
      <w:r>
        <w:rPr>
          <w:sz w:val="24"/>
        </w:rPr>
        <w:t>общее</w:t>
      </w:r>
      <w:r>
        <w:rPr>
          <w:spacing w:val="-3"/>
          <w:sz w:val="24"/>
        </w:rPr>
        <w:t xml:space="preserve"> </w:t>
      </w:r>
      <w:r>
        <w:rPr>
          <w:sz w:val="24"/>
        </w:rPr>
        <w:t>и</w:t>
      </w:r>
      <w:r>
        <w:rPr>
          <w:spacing w:val="-1"/>
          <w:sz w:val="24"/>
        </w:rPr>
        <w:t xml:space="preserve"> </w:t>
      </w:r>
      <w:r>
        <w:rPr>
          <w:sz w:val="24"/>
        </w:rPr>
        <w:t>особенное,</w:t>
      </w:r>
      <w:r>
        <w:rPr>
          <w:spacing w:val="-2"/>
          <w:sz w:val="24"/>
        </w:rPr>
        <w:t xml:space="preserve"> </w:t>
      </w:r>
      <w:r>
        <w:rPr>
          <w:sz w:val="24"/>
        </w:rPr>
        <w:t>закономерности</w:t>
      </w:r>
      <w:r>
        <w:rPr>
          <w:spacing w:val="-3"/>
          <w:sz w:val="24"/>
        </w:rPr>
        <w:t xml:space="preserve"> </w:t>
      </w:r>
      <w:r>
        <w:rPr>
          <w:sz w:val="24"/>
        </w:rPr>
        <w:t>и</w:t>
      </w:r>
      <w:r>
        <w:rPr>
          <w:spacing w:val="-1"/>
          <w:sz w:val="24"/>
        </w:rPr>
        <w:t xml:space="preserve"> </w:t>
      </w:r>
      <w:r>
        <w:rPr>
          <w:sz w:val="24"/>
        </w:rPr>
        <w:t>противоречия</w:t>
      </w:r>
      <w:r>
        <w:rPr>
          <w:spacing w:val="-2"/>
          <w:sz w:val="24"/>
        </w:rPr>
        <w:t xml:space="preserve"> </w:t>
      </w:r>
      <w:r>
        <w:rPr>
          <w:sz w:val="24"/>
        </w:rPr>
        <w:t>в</w:t>
      </w:r>
      <w:r>
        <w:rPr>
          <w:spacing w:val="-3"/>
          <w:sz w:val="24"/>
        </w:rPr>
        <w:t xml:space="preserve"> </w:t>
      </w:r>
      <w:r>
        <w:rPr>
          <w:sz w:val="24"/>
        </w:rPr>
        <w:t>комплексе</w:t>
      </w:r>
      <w:r>
        <w:rPr>
          <w:spacing w:val="-3"/>
          <w:sz w:val="24"/>
        </w:rPr>
        <w:t xml:space="preserve"> </w:t>
      </w:r>
      <w:r>
        <w:rPr>
          <w:sz w:val="24"/>
        </w:rPr>
        <w:t>выразительных средств, используемых при создании музыкального образа конкретного произведения, жанра, стиля;</w:t>
      </w:r>
    </w:p>
    <w:p w14:paraId="4497BF75" w14:textId="77777777" w:rsidR="00106E16" w:rsidRDefault="008E12A7">
      <w:pPr>
        <w:pStyle w:val="a5"/>
        <w:numPr>
          <w:ilvl w:val="0"/>
          <w:numId w:val="133"/>
        </w:numPr>
        <w:tabs>
          <w:tab w:val="left" w:pos="570"/>
        </w:tabs>
        <w:spacing w:before="5"/>
        <w:ind w:left="570" w:hanging="359"/>
        <w:rPr>
          <w:rFonts w:ascii="Symbol" w:hAnsi="Symbol"/>
          <w:sz w:val="24"/>
        </w:rPr>
      </w:pPr>
      <w:r>
        <w:rPr>
          <w:sz w:val="24"/>
        </w:rPr>
        <w:t>выявлять</w:t>
      </w:r>
      <w:r>
        <w:rPr>
          <w:spacing w:val="-6"/>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6"/>
          <w:sz w:val="24"/>
        </w:rPr>
        <w:t xml:space="preserve"> </w:t>
      </w:r>
      <w:r>
        <w:rPr>
          <w:sz w:val="24"/>
        </w:rPr>
        <w:t>конкретного</w:t>
      </w:r>
      <w:r>
        <w:rPr>
          <w:spacing w:val="-4"/>
          <w:sz w:val="24"/>
        </w:rPr>
        <w:t xml:space="preserve"> </w:t>
      </w:r>
      <w:r>
        <w:rPr>
          <w:sz w:val="24"/>
        </w:rPr>
        <w:t>музыкального</w:t>
      </w:r>
      <w:r>
        <w:rPr>
          <w:spacing w:val="-4"/>
          <w:sz w:val="24"/>
        </w:rPr>
        <w:t xml:space="preserve"> </w:t>
      </w:r>
      <w:r>
        <w:rPr>
          <w:spacing w:val="-2"/>
          <w:sz w:val="24"/>
        </w:rPr>
        <w:t>звучания;</w:t>
      </w:r>
    </w:p>
    <w:p w14:paraId="0C98CE43" w14:textId="77777777" w:rsidR="00106E16" w:rsidRDefault="008E12A7">
      <w:pPr>
        <w:pStyle w:val="a5"/>
        <w:numPr>
          <w:ilvl w:val="0"/>
          <w:numId w:val="133"/>
        </w:numPr>
        <w:tabs>
          <w:tab w:val="left" w:pos="571"/>
        </w:tabs>
        <w:spacing w:before="40" w:line="271" w:lineRule="auto"/>
        <w:ind w:left="571" w:right="707" w:hanging="360"/>
        <w:rPr>
          <w:rFonts w:ascii="Symbol" w:hAnsi="Symbol"/>
          <w:sz w:val="24"/>
        </w:rPr>
      </w:pPr>
      <w:r>
        <w:rPr>
          <w:sz w:val="24"/>
        </w:rPr>
        <w:t>самостоятельно обобщать и формулировать выводы по результатам проведённого слухового наблюдения-исследования.</w:t>
      </w:r>
    </w:p>
    <w:p w14:paraId="5D2DA340" w14:textId="77777777" w:rsidR="00106E16" w:rsidRDefault="008E12A7">
      <w:pPr>
        <w:pStyle w:val="3"/>
        <w:spacing w:before="7"/>
        <w:ind w:left="1137"/>
      </w:pPr>
      <w:r>
        <w:t>Базовые</w:t>
      </w:r>
      <w:r>
        <w:rPr>
          <w:spacing w:val="-5"/>
        </w:rPr>
        <w:t xml:space="preserve"> </w:t>
      </w:r>
      <w:r>
        <w:t>исследовательские</w:t>
      </w:r>
      <w:r>
        <w:rPr>
          <w:spacing w:val="-3"/>
        </w:rPr>
        <w:t xml:space="preserve"> </w:t>
      </w:r>
      <w:r>
        <w:rPr>
          <w:spacing w:val="-2"/>
        </w:rPr>
        <w:t>действия:</w:t>
      </w:r>
    </w:p>
    <w:p w14:paraId="3ADCAFF5" w14:textId="77777777" w:rsidR="00106E16" w:rsidRDefault="008E12A7">
      <w:pPr>
        <w:pStyle w:val="a5"/>
        <w:numPr>
          <w:ilvl w:val="0"/>
          <w:numId w:val="133"/>
        </w:numPr>
        <w:tabs>
          <w:tab w:val="left" w:pos="571"/>
        </w:tabs>
        <w:spacing w:before="43" w:line="271" w:lineRule="auto"/>
        <w:ind w:left="571" w:right="702" w:hanging="360"/>
        <w:rPr>
          <w:rFonts w:ascii="Symbol" w:hAnsi="Symbol"/>
          <w:sz w:val="24"/>
        </w:rPr>
      </w:pPr>
      <w:r>
        <w:rPr>
          <w:sz w:val="24"/>
        </w:rPr>
        <w:t>следовать</w:t>
      </w:r>
      <w:r>
        <w:rPr>
          <w:spacing w:val="-8"/>
          <w:sz w:val="24"/>
        </w:rPr>
        <w:t xml:space="preserve"> </w:t>
      </w:r>
      <w:r>
        <w:rPr>
          <w:sz w:val="24"/>
        </w:rPr>
        <w:t>внутренним</w:t>
      </w:r>
      <w:r>
        <w:rPr>
          <w:spacing w:val="-10"/>
          <w:sz w:val="24"/>
        </w:rPr>
        <w:t xml:space="preserve"> </w:t>
      </w:r>
      <w:r>
        <w:rPr>
          <w:sz w:val="24"/>
        </w:rPr>
        <w:t>слухом</w:t>
      </w:r>
      <w:r>
        <w:rPr>
          <w:spacing w:val="-10"/>
          <w:sz w:val="24"/>
        </w:rPr>
        <w:t xml:space="preserve"> </w:t>
      </w:r>
      <w:r>
        <w:rPr>
          <w:sz w:val="24"/>
        </w:rPr>
        <w:t>за</w:t>
      </w:r>
      <w:r>
        <w:rPr>
          <w:spacing w:val="-10"/>
          <w:sz w:val="24"/>
        </w:rPr>
        <w:t xml:space="preserve"> </w:t>
      </w:r>
      <w:r>
        <w:rPr>
          <w:sz w:val="24"/>
        </w:rPr>
        <w:t>развитием</w:t>
      </w:r>
      <w:r>
        <w:rPr>
          <w:spacing w:val="-10"/>
          <w:sz w:val="24"/>
        </w:rPr>
        <w:t xml:space="preserve"> </w:t>
      </w:r>
      <w:r>
        <w:rPr>
          <w:sz w:val="24"/>
        </w:rPr>
        <w:t>музыкального</w:t>
      </w:r>
      <w:r>
        <w:rPr>
          <w:spacing w:val="-12"/>
          <w:sz w:val="24"/>
        </w:rPr>
        <w:t xml:space="preserve"> </w:t>
      </w:r>
      <w:r>
        <w:rPr>
          <w:sz w:val="24"/>
        </w:rPr>
        <w:t>процесса,</w:t>
      </w:r>
      <w:r>
        <w:rPr>
          <w:spacing w:val="-9"/>
          <w:sz w:val="24"/>
        </w:rPr>
        <w:t xml:space="preserve"> </w:t>
      </w:r>
      <w:r>
        <w:rPr>
          <w:sz w:val="24"/>
        </w:rPr>
        <w:t>«наблюдать»</w:t>
      </w:r>
      <w:r>
        <w:rPr>
          <w:spacing w:val="-12"/>
          <w:sz w:val="24"/>
        </w:rPr>
        <w:t xml:space="preserve"> </w:t>
      </w:r>
      <w:r>
        <w:rPr>
          <w:sz w:val="24"/>
        </w:rPr>
        <w:t xml:space="preserve">звучание </w:t>
      </w:r>
      <w:r>
        <w:rPr>
          <w:spacing w:val="-2"/>
          <w:sz w:val="24"/>
        </w:rPr>
        <w:t>музыки;</w:t>
      </w:r>
    </w:p>
    <w:p w14:paraId="3F571E73" w14:textId="77777777" w:rsidR="00106E16" w:rsidRDefault="008E12A7">
      <w:pPr>
        <w:pStyle w:val="a5"/>
        <w:numPr>
          <w:ilvl w:val="0"/>
          <w:numId w:val="133"/>
        </w:numPr>
        <w:tabs>
          <w:tab w:val="left" w:pos="570"/>
        </w:tabs>
        <w:spacing w:before="8"/>
        <w:ind w:left="570" w:hanging="359"/>
        <w:rPr>
          <w:rFonts w:ascii="Symbol" w:hAnsi="Symbol"/>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14:paraId="0C37F075" w14:textId="77777777" w:rsidR="00106E16" w:rsidRDefault="008E12A7">
      <w:pPr>
        <w:pStyle w:val="a5"/>
        <w:numPr>
          <w:ilvl w:val="0"/>
          <w:numId w:val="133"/>
        </w:numPr>
        <w:tabs>
          <w:tab w:val="left" w:pos="571"/>
        </w:tabs>
        <w:spacing w:before="40" w:line="271" w:lineRule="auto"/>
        <w:ind w:left="571" w:right="711" w:hanging="360"/>
        <w:rPr>
          <w:rFonts w:ascii="Symbol" w:hAnsi="Symbol"/>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106157" w14:textId="77777777" w:rsidR="00106E16" w:rsidRDefault="008E12A7">
      <w:pPr>
        <w:pStyle w:val="a5"/>
        <w:numPr>
          <w:ilvl w:val="0"/>
          <w:numId w:val="133"/>
        </w:numPr>
        <w:tabs>
          <w:tab w:val="left" w:pos="571"/>
        </w:tabs>
        <w:spacing w:before="9" w:line="271" w:lineRule="auto"/>
        <w:ind w:left="571" w:right="713" w:hanging="360"/>
        <w:rPr>
          <w:rFonts w:ascii="Symbol" w:hAnsi="Symbol"/>
          <w:sz w:val="24"/>
        </w:rPr>
      </w:pPr>
      <w:r>
        <w:rPr>
          <w:sz w:val="24"/>
        </w:rPr>
        <w:t>составлять алгоритм действий и использовать его для решения учебных, в том числе исполнительских и творческих задач;</w:t>
      </w:r>
    </w:p>
    <w:p w14:paraId="64732038" w14:textId="77777777" w:rsidR="00106E16" w:rsidRDefault="008E12A7">
      <w:pPr>
        <w:pStyle w:val="a5"/>
        <w:numPr>
          <w:ilvl w:val="0"/>
          <w:numId w:val="133"/>
        </w:numPr>
        <w:tabs>
          <w:tab w:val="left" w:pos="571"/>
        </w:tabs>
        <w:spacing w:before="6" w:line="273" w:lineRule="auto"/>
        <w:ind w:left="571" w:right="706" w:hanging="360"/>
        <w:rPr>
          <w:rFonts w:ascii="Symbol" w:hAnsi="Symbol"/>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FA7E77A" w14:textId="77777777" w:rsidR="00106E16" w:rsidRDefault="008E12A7">
      <w:pPr>
        <w:pStyle w:val="a5"/>
        <w:numPr>
          <w:ilvl w:val="0"/>
          <w:numId w:val="133"/>
        </w:numPr>
        <w:tabs>
          <w:tab w:val="left" w:pos="571"/>
        </w:tabs>
        <w:spacing w:before="5" w:line="273" w:lineRule="auto"/>
        <w:ind w:left="571" w:right="705" w:hanging="360"/>
        <w:rPr>
          <w:rFonts w:ascii="Symbol" w:hAnsi="Symbol"/>
          <w:sz w:val="24"/>
        </w:rPr>
      </w:pPr>
      <w:r>
        <w:rPr>
          <w:sz w:val="24"/>
        </w:rPr>
        <w:t>самостоятельно формулировать обобщения и выводы по результатам проведённого наблюдения, слухового исследования.</w:t>
      </w:r>
    </w:p>
    <w:p w14:paraId="5767F2B5" w14:textId="77777777" w:rsidR="00106E16" w:rsidRDefault="008E12A7">
      <w:pPr>
        <w:pStyle w:val="3"/>
        <w:spacing w:before="1"/>
        <w:ind w:left="1137"/>
      </w:pPr>
      <w:r>
        <w:t>Работа с</w:t>
      </w:r>
      <w:r>
        <w:rPr>
          <w:spacing w:val="-2"/>
        </w:rPr>
        <w:t xml:space="preserve"> информацией:</w:t>
      </w:r>
    </w:p>
    <w:p w14:paraId="49D6FD38" w14:textId="77777777" w:rsidR="00106E16" w:rsidRDefault="008E12A7">
      <w:pPr>
        <w:pStyle w:val="a5"/>
        <w:numPr>
          <w:ilvl w:val="0"/>
          <w:numId w:val="133"/>
        </w:numPr>
        <w:tabs>
          <w:tab w:val="left" w:pos="571"/>
        </w:tabs>
        <w:spacing w:before="43" w:line="273" w:lineRule="auto"/>
        <w:ind w:left="571" w:right="704" w:hanging="360"/>
        <w:jc w:val="left"/>
        <w:rPr>
          <w:rFonts w:ascii="Symbol" w:hAnsi="Symbol"/>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7BD23A9" w14:textId="77777777" w:rsidR="00106E16" w:rsidRDefault="008E12A7">
      <w:pPr>
        <w:pStyle w:val="a5"/>
        <w:numPr>
          <w:ilvl w:val="0"/>
          <w:numId w:val="133"/>
        </w:numPr>
        <w:tabs>
          <w:tab w:val="left" w:pos="571"/>
        </w:tabs>
        <w:spacing w:before="3" w:line="271" w:lineRule="auto"/>
        <w:ind w:left="571" w:right="708" w:hanging="360"/>
        <w:jc w:val="left"/>
        <w:rPr>
          <w:rFonts w:ascii="Symbol" w:hAnsi="Symbol"/>
          <w:sz w:val="24"/>
        </w:rPr>
      </w:pPr>
      <w:r>
        <w:rPr>
          <w:sz w:val="24"/>
        </w:rPr>
        <w:t>понимать</w:t>
      </w:r>
      <w:r>
        <w:rPr>
          <w:spacing w:val="-4"/>
          <w:sz w:val="24"/>
        </w:rPr>
        <w:t xml:space="preserve"> </w:t>
      </w:r>
      <w:r>
        <w:rPr>
          <w:sz w:val="24"/>
        </w:rPr>
        <w:t>специфику</w:t>
      </w:r>
      <w:r>
        <w:rPr>
          <w:spacing w:val="-5"/>
          <w:sz w:val="24"/>
        </w:rPr>
        <w:t xml:space="preserve"> </w:t>
      </w:r>
      <w:r>
        <w:rPr>
          <w:sz w:val="24"/>
        </w:rPr>
        <w:t>работы</w:t>
      </w:r>
      <w:r>
        <w:rPr>
          <w:spacing w:val="-5"/>
          <w:sz w:val="24"/>
        </w:rPr>
        <w:t xml:space="preserve"> </w:t>
      </w:r>
      <w:r>
        <w:rPr>
          <w:sz w:val="24"/>
        </w:rPr>
        <w:t>с</w:t>
      </w:r>
      <w:r>
        <w:rPr>
          <w:spacing w:val="-7"/>
          <w:sz w:val="24"/>
        </w:rPr>
        <w:t xml:space="preserve"> </w:t>
      </w:r>
      <w:r>
        <w:rPr>
          <w:sz w:val="24"/>
        </w:rPr>
        <w:t>аудиоинформацией,</w:t>
      </w:r>
      <w:r>
        <w:rPr>
          <w:spacing w:val="-5"/>
          <w:sz w:val="24"/>
        </w:rPr>
        <w:t xml:space="preserve"> </w:t>
      </w:r>
      <w:r>
        <w:rPr>
          <w:sz w:val="24"/>
        </w:rPr>
        <w:t>музыкальными</w:t>
      </w:r>
      <w:r>
        <w:rPr>
          <w:spacing w:val="-7"/>
          <w:sz w:val="24"/>
        </w:rPr>
        <w:t xml:space="preserve"> </w:t>
      </w:r>
      <w:r>
        <w:rPr>
          <w:sz w:val="24"/>
        </w:rPr>
        <w:t>записями;</w:t>
      </w:r>
      <w:r>
        <w:rPr>
          <w:spacing w:val="-5"/>
          <w:sz w:val="24"/>
        </w:rPr>
        <w:t xml:space="preserve"> </w:t>
      </w:r>
      <w:r>
        <w:rPr>
          <w:sz w:val="24"/>
        </w:rPr>
        <w:t>использовать интонирование для запоминания звуковой информации, музыкальных произведений;</w:t>
      </w:r>
    </w:p>
    <w:p w14:paraId="0E0DEDD4" w14:textId="77777777" w:rsidR="00106E16" w:rsidRDefault="008E12A7">
      <w:pPr>
        <w:pStyle w:val="a5"/>
        <w:numPr>
          <w:ilvl w:val="0"/>
          <w:numId w:val="133"/>
        </w:numPr>
        <w:tabs>
          <w:tab w:val="left" w:pos="571"/>
        </w:tabs>
        <w:spacing w:before="7" w:line="273" w:lineRule="auto"/>
        <w:ind w:left="571" w:right="708" w:hanging="360"/>
        <w:jc w:val="left"/>
        <w:rPr>
          <w:rFonts w:ascii="Symbol" w:hAnsi="Symbol"/>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76992EA" w14:textId="77777777" w:rsidR="00106E16" w:rsidRDefault="008E12A7">
      <w:pPr>
        <w:pStyle w:val="a5"/>
        <w:numPr>
          <w:ilvl w:val="0"/>
          <w:numId w:val="133"/>
        </w:numPr>
        <w:tabs>
          <w:tab w:val="left" w:pos="571"/>
        </w:tabs>
        <w:spacing w:before="3" w:line="271" w:lineRule="auto"/>
        <w:ind w:left="571" w:right="709" w:hanging="360"/>
        <w:jc w:val="left"/>
        <w:rPr>
          <w:rFonts w:ascii="Symbol" w:hAnsi="Symbol"/>
          <w:sz w:val="24"/>
        </w:rPr>
      </w:pPr>
      <w:r>
        <w:rPr>
          <w:sz w:val="24"/>
        </w:rPr>
        <w:t>использовать</w:t>
      </w:r>
      <w:r>
        <w:rPr>
          <w:spacing w:val="-11"/>
          <w:sz w:val="24"/>
        </w:rPr>
        <w:t xml:space="preserve"> </w:t>
      </w:r>
      <w:r>
        <w:rPr>
          <w:sz w:val="24"/>
        </w:rPr>
        <w:t>смысловое</w:t>
      </w:r>
      <w:r>
        <w:rPr>
          <w:spacing w:val="-13"/>
          <w:sz w:val="24"/>
        </w:rPr>
        <w:t xml:space="preserve"> </w:t>
      </w:r>
      <w:r>
        <w:rPr>
          <w:sz w:val="24"/>
        </w:rPr>
        <w:t>чтение</w:t>
      </w:r>
      <w:r>
        <w:rPr>
          <w:spacing w:val="-13"/>
          <w:sz w:val="24"/>
        </w:rPr>
        <w:t xml:space="preserve"> </w:t>
      </w:r>
      <w:r>
        <w:rPr>
          <w:sz w:val="24"/>
        </w:rPr>
        <w:t>для</w:t>
      </w:r>
      <w:r>
        <w:rPr>
          <w:spacing w:val="-12"/>
          <w:sz w:val="24"/>
        </w:rPr>
        <w:t xml:space="preserve"> </w:t>
      </w:r>
      <w:r>
        <w:rPr>
          <w:sz w:val="24"/>
        </w:rPr>
        <w:t>извлечения,</w:t>
      </w:r>
      <w:r>
        <w:rPr>
          <w:spacing w:val="-13"/>
          <w:sz w:val="24"/>
        </w:rPr>
        <w:t xml:space="preserve"> </w:t>
      </w:r>
      <w:r>
        <w:rPr>
          <w:sz w:val="24"/>
        </w:rPr>
        <w:t>обобщения</w:t>
      </w:r>
      <w:r>
        <w:rPr>
          <w:spacing w:val="-13"/>
          <w:sz w:val="24"/>
        </w:rPr>
        <w:t xml:space="preserve"> </w:t>
      </w:r>
      <w:r>
        <w:rPr>
          <w:sz w:val="24"/>
        </w:rPr>
        <w:t>и</w:t>
      </w:r>
      <w:r>
        <w:rPr>
          <w:spacing w:val="-12"/>
          <w:sz w:val="24"/>
        </w:rPr>
        <w:t xml:space="preserve"> </w:t>
      </w:r>
      <w:r>
        <w:rPr>
          <w:sz w:val="24"/>
        </w:rPr>
        <w:t>систематизации</w:t>
      </w:r>
      <w:r>
        <w:rPr>
          <w:spacing w:val="-13"/>
          <w:sz w:val="24"/>
        </w:rPr>
        <w:t xml:space="preserve"> </w:t>
      </w:r>
      <w:r>
        <w:rPr>
          <w:sz w:val="24"/>
        </w:rPr>
        <w:t>информации из одного или нескольких источников с учётом поставленных целей;</w:t>
      </w:r>
    </w:p>
    <w:p w14:paraId="3835FDFD" w14:textId="77777777" w:rsidR="00106E16" w:rsidRDefault="008E12A7">
      <w:pPr>
        <w:pStyle w:val="a5"/>
        <w:numPr>
          <w:ilvl w:val="0"/>
          <w:numId w:val="133"/>
        </w:numPr>
        <w:tabs>
          <w:tab w:val="left" w:pos="571"/>
          <w:tab w:val="left" w:pos="1835"/>
          <w:tab w:val="left" w:pos="3250"/>
          <w:tab w:val="left" w:pos="4763"/>
          <w:tab w:val="left" w:pos="5228"/>
          <w:tab w:val="left" w:pos="6593"/>
          <w:tab w:val="left" w:pos="8373"/>
          <w:tab w:val="left" w:pos="9549"/>
        </w:tabs>
        <w:spacing w:before="9" w:line="271" w:lineRule="auto"/>
        <w:ind w:left="571" w:right="705" w:hanging="360"/>
        <w:jc w:val="left"/>
        <w:rPr>
          <w:rFonts w:ascii="Symbol" w:hAnsi="Symbol"/>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14:paraId="0A5DAABB" w14:textId="77777777" w:rsidR="00106E16" w:rsidRDefault="00106E16">
      <w:pPr>
        <w:pStyle w:val="a5"/>
        <w:spacing w:line="271" w:lineRule="auto"/>
        <w:jc w:val="left"/>
        <w:rPr>
          <w:rFonts w:ascii="Symbol" w:hAnsi="Symbol"/>
          <w:sz w:val="24"/>
        </w:rPr>
        <w:sectPr w:rsidR="00106E16">
          <w:pgSz w:w="11910" w:h="16840"/>
          <w:pgMar w:top="1040" w:right="141" w:bottom="1140" w:left="1133" w:header="0" w:footer="888" w:gutter="0"/>
          <w:cols w:space="720"/>
        </w:sectPr>
      </w:pPr>
    </w:p>
    <w:p w14:paraId="466B76EA" w14:textId="77777777" w:rsidR="00106E16" w:rsidRDefault="008E12A7">
      <w:pPr>
        <w:pStyle w:val="a5"/>
        <w:numPr>
          <w:ilvl w:val="0"/>
          <w:numId w:val="133"/>
        </w:numPr>
        <w:tabs>
          <w:tab w:val="left" w:pos="571"/>
        </w:tabs>
        <w:spacing w:before="75" w:line="273" w:lineRule="auto"/>
        <w:ind w:left="571" w:right="708" w:hanging="360"/>
        <w:rPr>
          <w:rFonts w:ascii="Symbol" w:hAnsi="Symbol"/>
          <w:sz w:val="24"/>
        </w:rPr>
      </w:pPr>
      <w:r>
        <w:rPr>
          <w:sz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14:paraId="23BDC494" w14:textId="77777777" w:rsidR="00106E16" w:rsidRDefault="008E12A7">
      <w:pPr>
        <w:pStyle w:val="a5"/>
        <w:numPr>
          <w:ilvl w:val="0"/>
          <w:numId w:val="133"/>
        </w:numPr>
        <w:tabs>
          <w:tab w:val="left" w:pos="571"/>
        </w:tabs>
        <w:spacing w:before="4" w:line="273" w:lineRule="auto"/>
        <w:ind w:left="571" w:right="704" w:hanging="360"/>
        <w:rPr>
          <w:rFonts w:ascii="Symbol" w:hAnsi="Symbol"/>
          <w:sz w:val="24"/>
        </w:rPr>
      </w:pPr>
      <w:r>
        <w:rPr>
          <w:sz w:val="24"/>
        </w:rPr>
        <w:t>самостоятельно</w:t>
      </w:r>
      <w:r>
        <w:rPr>
          <w:spacing w:val="-15"/>
          <w:sz w:val="24"/>
        </w:rPr>
        <w:t xml:space="preserve"> </w:t>
      </w:r>
      <w:r>
        <w:rPr>
          <w:sz w:val="24"/>
        </w:rPr>
        <w:t>выбирать</w:t>
      </w:r>
      <w:r>
        <w:rPr>
          <w:spacing w:val="-14"/>
          <w:sz w:val="24"/>
        </w:rPr>
        <w:t xml:space="preserve"> </w:t>
      </w:r>
      <w:r>
        <w:rPr>
          <w:sz w:val="24"/>
        </w:rPr>
        <w:t>оптимальную</w:t>
      </w:r>
      <w:r>
        <w:rPr>
          <w:spacing w:val="-15"/>
          <w:sz w:val="24"/>
        </w:rPr>
        <w:t xml:space="preserve"> </w:t>
      </w:r>
      <w:r>
        <w:rPr>
          <w:sz w:val="24"/>
        </w:rPr>
        <w:t>форму</w:t>
      </w:r>
      <w:r>
        <w:rPr>
          <w:spacing w:val="-15"/>
          <w:sz w:val="24"/>
        </w:rPr>
        <w:t xml:space="preserve"> </w:t>
      </w:r>
      <w:r>
        <w:rPr>
          <w:sz w:val="24"/>
        </w:rPr>
        <w:t>представления</w:t>
      </w:r>
      <w:r>
        <w:rPr>
          <w:spacing w:val="-15"/>
          <w:sz w:val="24"/>
        </w:rPr>
        <w:t xml:space="preserve"> </w:t>
      </w:r>
      <w:r>
        <w:rPr>
          <w:sz w:val="24"/>
        </w:rPr>
        <w:t>информации</w:t>
      </w:r>
      <w:r>
        <w:rPr>
          <w:spacing w:val="-14"/>
          <w:sz w:val="24"/>
        </w:rPr>
        <w:t xml:space="preserve"> </w:t>
      </w:r>
      <w:r>
        <w:rPr>
          <w:sz w:val="24"/>
        </w:rPr>
        <w:t>(текст,</w:t>
      </w:r>
      <w:r>
        <w:rPr>
          <w:spacing w:val="-14"/>
          <w:sz w:val="24"/>
        </w:rPr>
        <w:t xml:space="preserve"> </w:t>
      </w:r>
      <w:r>
        <w:rPr>
          <w:sz w:val="24"/>
        </w:rPr>
        <w:t>таблица, схема, презентация, театрализация и др.) в зависимости от коммуникативной установки.</w:t>
      </w:r>
    </w:p>
    <w:p w14:paraId="422B25E0" w14:textId="77777777" w:rsidR="00106E16" w:rsidRDefault="008E12A7">
      <w:pPr>
        <w:pStyle w:val="a3"/>
        <w:spacing w:before="1" w:line="276" w:lineRule="auto"/>
        <w:ind w:left="571" w:right="705"/>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C58E07D" w14:textId="77777777" w:rsidR="00106E16" w:rsidRDefault="008E12A7">
      <w:pPr>
        <w:pStyle w:val="3"/>
        <w:spacing w:line="276" w:lineRule="auto"/>
        <w:ind w:left="1137" w:right="2707"/>
      </w:pPr>
      <w:r>
        <w:t>Овладение</w:t>
      </w:r>
      <w:r>
        <w:rPr>
          <w:spacing w:val="-12"/>
        </w:rPr>
        <w:t xml:space="preserve"> </w:t>
      </w:r>
      <w:r>
        <w:t>универсальными</w:t>
      </w:r>
      <w:r>
        <w:rPr>
          <w:spacing w:val="-12"/>
        </w:rPr>
        <w:t xml:space="preserve"> </w:t>
      </w:r>
      <w:r>
        <w:t>коммуникативными</w:t>
      </w:r>
      <w:r>
        <w:rPr>
          <w:spacing w:val="-12"/>
        </w:rPr>
        <w:t xml:space="preserve"> </w:t>
      </w:r>
      <w:r>
        <w:t>действиями Невербальная коммуникация:</w:t>
      </w:r>
    </w:p>
    <w:p w14:paraId="48A8D448" w14:textId="77777777" w:rsidR="00106E16" w:rsidRDefault="008E12A7">
      <w:pPr>
        <w:pStyle w:val="a5"/>
        <w:numPr>
          <w:ilvl w:val="0"/>
          <w:numId w:val="133"/>
        </w:numPr>
        <w:tabs>
          <w:tab w:val="left" w:pos="571"/>
        </w:tabs>
        <w:spacing w:before="1" w:line="273" w:lineRule="auto"/>
        <w:ind w:left="571" w:right="704" w:hanging="360"/>
        <w:rPr>
          <w:rFonts w:ascii="Symbol" w:hAnsi="Symbol"/>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FE4A2D4" w14:textId="77777777" w:rsidR="00106E16" w:rsidRDefault="008E12A7">
      <w:pPr>
        <w:pStyle w:val="a5"/>
        <w:numPr>
          <w:ilvl w:val="0"/>
          <w:numId w:val="133"/>
        </w:numPr>
        <w:tabs>
          <w:tab w:val="left" w:pos="571"/>
        </w:tabs>
        <w:spacing w:before="5" w:line="271" w:lineRule="auto"/>
        <w:ind w:left="571" w:right="707" w:hanging="360"/>
        <w:rPr>
          <w:rFonts w:ascii="Symbol" w:hAnsi="Symbol"/>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1475C3B" w14:textId="77777777" w:rsidR="00106E16" w:rsidRDefault="008E12A7">
      <w:pPr>
        <w:pStyle w:val="a5"/>
        <w:numPr>
          <w:ilvl w:val="0"/>
          <w:numId w:val="133"/>
        </w:numPr>
        <w:tabs>
          <w:tab w:val="left" w:pos="571"/>
        </w:tabs>
        <w:spacing w:before="10" w:line="271" w:lineRule="auto"/>
        <w:ind w:left="571" w:right="712" w:hanging="360"/>
        <w:rPr>
          <w:rFonts w:ascii="Symbol" w:hAnsi="Symbol"/>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9AA2CA2" w14:textId="77777777" w:rsidR="00106E16" w:rsidRDefault="008E12A7">
      <w:pPr>
        <w:pStyle w:val="a5"/>
        <w:numPr>
          <w:ilvl w:val="0"/>
          <w:numId w:val="133"/>
        </w:numPr>
        <w:tabs>
          <w:tab w:val="left" w:pos="571"/>
        </w:tabs>
        <w:spacing w:before="6" w:line="273" w:lineRule="auto"/>
        <w:ind w:left="571" w:right="704" w:hanging="360"/>
        <w:rPr>
          <w:rFonts w:ascii="Symbol" w:hAnsi="Symbol"/>
          <w:sz w:val="24"/>
        </w:rPr>
      </w:pPr>
      <w:r>
        <w:rPr>
          <w:sz w:val="24"/>
        </w:rPr>
        <w:t>эффективно использовать интонационно-выразительные возможности в ситуации публичного выступления;</w:t>
      </w:r>
    </w:p>
    <w:p w14:paraId="507F1D97" w14:textId="77777777" w:rsidR="00106E16" w:rsidRDefault="008E12A7">
      <w:pPr>
        <w:pStyle w:val="a5"/>
        <w:numPr>
          <w:ilvl w:val="0"/>
          <w:numId w:val="133"/>
        </w:numPr>
        <w:tabs>
          <w:tab w:val="left" w:pos="571"/>
        </w:tabs>
        <w:spacing w:before="3" w:line="273" w:lineRule="auto"/>
        <w:ind w:left="571" w:right="707" w:hanging="360"/>
        <w:rPr>
          <w:rFonts w:ascii="Symbol" w:hAnsi="Symbol"/>
          <w:sz w:val="24"/>
        </w:rPr>
      </w:pPr>
      <w:r>
        <w:rPr>
          <w:sz w:val="24"/>
        </w:rPr>
        <w:t>распознавать</w:t>
      </w:r>
      <w:r>
        <w:rPr>
          <w:spacing w:val="-9"/>
          <w:sz w:val="24"/>
        </w:rPr>
        <w:t xml:space="preserve"> </w:t>
      </w:r>
      <w:r>
        <w:rPr>
          <w:sz w:val="24"/>
        </w:rPr>
        <w:t>невербальные</w:t>
      </w:r>
      <w:r>
        <w:rPr>
          <w:spacing w:val="-12"/>
          <w:sz w:val="24"/>
        </w:rPr>
        <w:t xml:space="preserve"> </w:t>
      </w:r>
      <w:r>
        <w:rPr>
          <w:sz w:val="24"/>
        </w:rPr>
        <w:t>средства</w:t>
      </w:r>
      <w:r>
        <w:rPr>
          <w:spacing w:val="-11"/>
          <w:sz w:val="24"/>
        </w:rPr>
        <w:t xml:space="preserve"> </w:t>
      </w:r>
      <w:r>
        <w:rPr>
          <w:sz w:val="24"/>
        </w:rPr>
        <w:t>общения</w:t>
      </w:r>
      <w:r>
        <w:rPr>
          <w:spacing w:val="-10"/>
          <w:sz w:val="24"/>
        </w:rPr>
        <w:t xml:space="preserve"> </w:t>
      </w:r>
      <w:r>
        <w:rPr>
          <w:sz w:val="24"/>
        </w:rPr>
        <w:t>(интонация,</w:t>
      </w:r>
      <w:r>
        <w:rPr>
          <w:spacing w:val="-13"/>
          <w:sz w:val="24"/>
        </w:rPr>
        <w:t xml:space="preserve"> </w:t>
      </w:r>
      <w:r>
        <w:rPr>
          <w:sz w:val="24"/>
        </w:rPr>
        <w:t>мимика,</w:t>
      </w:r>
      <w:r>
        <w:rPr>
          <w:spacing w:val="-10"/>
          <w:sz w:val="24"/>
        </w:rPr>
        <w:t xml:space="preserve"> </w:t>
      </w:r>
      <w:r>
        <w:rPr>
          <w:sz w:val="24"/>
        </w:rPr>
        <w:t>жесты),</w:t>
      </w:r>
      <w:r>
        <w:rPr>
          <w:spacing w:val="-11"/>
          <w:sz w:val="24"/>
        </w:rPr>
        <w:t xml:space="preserve"> </w:t>
      </w:r>
      <w:r>
        <w:rPr>
          <w:sz w:val="24"/>
        </w:rPr>
        <w:t>расценивать</w:t>
      </w:r>
      <w:r>
        <w:rPr>
          <w:spacing w:val="-9"/>
          <w:sz w:val="24"/>
        </w:rPr>
        <w:t xml:space="preserve"> </w:t>
      </w:r>
      <w:r>
        <w:rPr>
          <w:sz w:val="24"/>
        </w:rPr>
        <w:t>их как полноценные элементы коммуникации, адекватно включаться в соответствующий уровень общения.</w:t>
      </w:r>
    </w:p>
    <w:p w14:paraId="379F026C" w14:textId="77777777" w:rsidR="00106E16" w:rsidRDefault="008E12A7">
      <w:pPr>
        <w:pStyle w:val="3"/>
        <w:spacing w:before="3"/>
        <w:ind w:left="1137"/>
      </w:pPr>
      <w:r>
        <w:t>Вербальное</w:t>
      </w:r>
      <w:r>
        <w:rPr>
          <w:spacing w:val="-6"/>
        </w:rPr>
        <w:t xml:space="preserve"> </w:t>
      </w:r>
      <w:r>
        <w:rPr>
          <w:spacing w:val="-2"/>
        </w:rPr>
        <w:t>общение:</w:t>
      </w:r>
    </w:p>
    <w:p w14:paraId="6A2CB788" w14:textId="77777777" w:rsidR="00106E16" w:rsidRDefault="008E12A7">
      <w:pPr>
        <w:pStyle w:val="a5"/>
        <w:numPr>
          <w:ilvl w:val="0"/>
          <w:numId w:val="133"/>
        </w:numPr>
        <w:tabs>
          <w:tab w:val="left" w:pos="571"/>
        </w:tabs>
        <w:spacing w:before="43" w:line="271" w:lineRule="auto"/>
        <w:ind w:left="571" w:right="704" w:hanging="360"/>
        <w:rPr>
          <w:rFonts w:ascii="Symbol" w:hAnsi="Symbol"/>
          <w:sz w:val="24"/>
        </w:rPr>
      </w:pPr>
      <w:r>
        <w:rPr>
          <w:sz w:val="24"/>
        </w:rPr>
        <w:t>воспринимать</w:t>
      </w:r>
      <w:r>
        <w:rPr>
          <w:spacing w:val="-6"/>
          <w:sz w:val="24"/>
        </w:rPr>
        <w:t xml:space="preserve"> </w:t>
      </w:r>
      <w:r>
        <w:rPr>
          <w:sz w:val="24"/>
        </w:rPr>
        <w:t>и</w:t>
      </w:r>
      <w:r>
        <w:rPr>
          <w:spacing w:val="-6"/>
          <w:sz w:val="24"/>
        </w:rPr>
        <w:t xml:space="preserve"> </w:t>
      </w:r>
      <w:r>
        <w:rPr>
          <w:sz w:val="24"/>
        </w:rPr>
        <w:t>формулировать</w:t>
      </w:r>
      <w:r>
        <w:rPr>
          <w:spacing w:val="-3"/>
          <w:sz w:val="24"/>
        </w:rPr>
        <w:t xml:space="preserve"> </w:t>
      </w:r>
      <w:r>
        <w:rPr>
          <w:sz w:val="24"/>
        </w:rPr>
        <w:t>суждения,</w:t>
      </w:r>
      <w:r>
        <w:rPr>
          <w:spacing w:val="-7"/>
          <w:sz w:val="24"/>
        </w:rPr>
        <w:t xml:space="preserve"> </w:t>
      </w:r>
      <w:r>
        <w:rPr>
          <w:sz w:val="24"/>
        </w:rPr>
        <w:t>выражать</w:t>
      </w:r>
      <w:r>
        <w:rPr>
          <w:spacing w:val="-3"/>
          <w:sz w:val="24"/>
        </w:rPr>
        <w:t xml:space="preserve"> </w:t>
      </w:r>
      <w:r>
        <w:rPr>
          <w:sz w:val="24"/>
        </w:rPr>
        <w:t>эмоции</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условиями</w:t>
      </w:r>
      <w:r>
        <w:rPr>
          <w:spacing w:val="-6"/>
          <w:sz w:val="24"/>
        </w:rPr>
        <w:t xml:space="preserve"> </w:t>
      </w:r>
      <w:r>
        <w:rPr>
          <w:sz w:val="24"/>
        </w:rPr>
        <w:t>и целями общения;</w:t>
      </w:r>
    </w:p>
    <w:p w14:paraId="5089D57D" w14:textId="77777777" w:rsidR="00106E16" w:rsidRDefault="008E12A7">
      <w:pPr>
        <w:pStyle w:val="a5"/>
        <w:numPr>
          <w:ilvl w:val="0"/>
          <w:numId w:val="133"/>
        </w:numPr>
        <w:tabs>
          <w:tab w:val="left" w:pos="571"/>
        </w:tabs>
        <w:spacing w:before="9" w:line="273" w:lineRule="auto"/>
        <w:ind w:left="571" w:right="703" w:hanging="360"/>
        <w:rPr>
          <w:rFonts w:ascii="Symbol" w:hAnsi="Symbol"/>
          <w:sz w:val="24"/>
        </w:rPr>
      </w:pPr>
      <w:r>
        <w:rPr>
          <w:sz w:val="24"/>
        </w:rPr>
        <w:t>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14:paraId="52D00AA1" w14:textId="77777777" w:rsidR="00106E16" w:rsidRDefault="008E12A7">
      <w:pPr>
        <w:pStyle w:val="a5"/>
        <w:numPr>
          <w:ilvl w:val="0"/>
          <w:numId w:val="133"/>
        </w:numPr>
        <w:tabs>
          <w:tab w:val="left" w:pos="571"/>
        </w:tabs>
        <w:spacing w:before="5" w:line="273" w:lineRule="auto"/>
        <w:ind w:left="571" w:right="704" w:hanging="360"/>
        <w:rPr>
          <w:rFonts w:ascii="Symbol" w:hAnsi="Symbol"/>
          <w:sz w:val="24"/>
        </w:rPr>
      </w:pPr>
      <w:r>
        <w:rPr>
          <w:sz w:val="24"/>
        </w:rPr>
        <w:t>вести</w:t>
      </w:r>
      <w:r>
        <w:rPr>
          <w:spacing w:val="-6"/>
          <w:sz w:val="24"/>
        </w:rPr>
        <w:t xml:space="preserve"> </w:t>
      </w:r>
      <w:r>
        <w:rPr>
          <w:sz w:val="24"/>
        </w:rPr>
        <w:t>диалог,</w:t>
      </w:r>
      <w:r>
        <w:rPr>
          <w:spacing w:val="-7"/>
          <w:sz w:val="24"/>
        </w:rPr>
        <w:t xml:space="preserve"> </w:t>
      </w:r>
      <w:r>
        <w:rPr>
          <w:sz w:val="24"/>
        </w:rPr>
        <w:t>дискуссию,</w:t>
      </w:r>
      <w:r>
        <w:rPr>
          <w:spacing w:val="-7"/>
          <w:sz w:val="24"/>
        </w:rPr>
        <w:t xml:space="preserve"> </w:t>
      </w:r>
      <w:r>
        <w:rPr>
          <w:sz w:val="24"/>
        </w:rPr>
        <w:t>задавать</w:t>
      </w:r>
      <w:r>
        <w:rPr>
          <w:spacing w:val="-6"/>
          <w:sz w:val="24"/>
        </w:rPr>
        <w:t xml:space="preserve"> </w:t>
      </w:r>
      <w:r>
        <w:rPr>
          <w:sz w:val="24"/>
        </w:rPr>
        <w:t>вопросы</w:t>
      </w:r>
      <w:r>
        <w:rPr>
          <w:spacing w:val="-7"/>
          <w:sz w:val="24"/>
        </w:rPr>
        <w:t xml:space="preserve"> </w:t>
      </w:r>
      <w:r>
        <w:rPr>
          <w:sz w:val="24"/>
        </w:rPr>
        <w:t>по</w:t>
      </w:r>
      <w:r>
        <w:rPr>
          <w:spacing w:val="-7"/>
          <w:sz w:val="24"/>
        </w:rPr>
        <w:t xml:space="preserve"> </w:t>
      </w:r>
      <w:r>
        <w:rPr>
          <w:sz w:val="24"/>
        </w:rPr>
        <w:t>существу</w:t>
      </w:r>
      <w:r>
        <w:rPr>
          <w:spacing w:val="-7"/>
          <w:sz w:val="24"/>
        </w:rPr>
        <w:t xml:space="preserve"> </w:t>
      </w:r>
      <w:r>
        <w:rPr>
          <w:sz w:val="24"/>
        </w:rPr>
        <w:t>обсуждаемой</w:t>
      </w:r>
      <w:r>
        <w:rPr>
          <w:spacing w:val="-5"/>
          <w:sz w:val="24"/>
        </w:rPr>
        <w:t xml:space="preserve"> </w:t>
      </w:r>
      <w:r>
        <w:rPr>
          <w:sz w:val="24"/>
        </w:rPr>
        <w:t>темы,</w:t>
      </w:r>
      <w:r>
        <w:rPr>
          <w:spacing w:val="-7"/>
          <w:sz w:val="24"/>
        </w:rPr>
        <w:t xml:space="preserve"> </w:t>
      </w:r>
      <w:r>
        <w:rPr>
          <w:sz w:val="24"/>
        </w:rPr>
        <w:t xml:space="preserve">поддерживать благожелательный тон диалога; публично представлять результаты учебной и творческой </w:t>
      </w:r>
      <w:r>
        <w:rPr>
          <w:spacing w:val="-2"/>
          <w:sz w:val="24"/>
        </w:rPr>
        <w:t>деятельности.</w:t>
      </w:r>
    </w:p>
    <w:p w14:paraId="1234A3C0" w14:textId="77777777" w:rsidR="00106E16" w:rsidRDefault="008E12A7">
      <w:pPr>
        <w:pStyle w:val="3"/>
        <w:spacing w:before="1"/>
        <w:ind w:left="1137"/>
      </w:pPr>
      <w:r>
        <w:t>Совместная</w:t>
      </w:r>
      <w:r>
        <w:rPr>
          <w:spacing w:val="-6"/>
        </w:rPr>
        <w:t xml:space="preserve"> </w:t>
      </w:r>
      <w:r>
        <w:t>деятельность</w:t>
      </w:r>
      <w:r>
        <w:rPr>
          <w:spacing w:val="-6"/>
        </w:rPr>
        <w:t xml:space="preserve"> </w:t>
      </w:r>
      <w:r>
        <w:rPr>
          <w:spacing w:val="-2"/>
        </w:rPr>
        <w:t>(сотрудничество):</w:t>
      </w:r>
    </w:p>
    <w:p w14:paraId="087AA763" w14:textId="77777777" w:rsidR="00106E16" w:rsidRDefault="008E12A7">
      <w:pPr>
        <w:pStyle w:val="a5"/>
        <w:numPr>
          <w:ilvl w:val="0"/>
          <w:numId w:val="133"/>
        </w:numPr>
        <w:tabs>
          <w:tab w:val="left" w:pos="571"/>
        </w:tabs>
        <w:spacing w:before="45" w:line="271" w:lineRule="auto"/>
        <w:ind w:left="571" w:right="708" w:hanging="360"/>
        <w:rPr>
          <w:rFonts w:ascii="Symbol" w:hAnsi="Symbol"/>
          <w:sz w:val="24"/>
        </w:rPr>
      </w:pPr>
      <w:r>
        <w:rPr>
          <w:spacing w:val="-2"/>
          <w:sz w:val="24"/>
        </w:rPr>
        <w:t xml:space="preserve">Развивать навыки эстетически опосредованного сотрудничества, соучастия, сопереживания </w:t>
      </w:r>
      <w:r>
        <w:rPr>
          <w:sz w:val="24"/>
        </w:rPr>
        <w:t>в процессе исполнения и восприятия музыки;</w:t>
      </w:r>
    </w:p>
    <w:p w14:paraId="64744200" w14:textId="77777777" w:rsidR="00106E16" w:rsidRDefault="008E12A7">
      <w:pPr>
        <w:pStyle w:val="a5"/>
        <w:numPr>
          <w:ilvl w:val="0"/>
          <w:numId w:val="133"/>
        </w:numPr>
        <w:tabs>
          <w:tab w:val="left" w:pos="571"/>
        </w:tabs>
        <w:spacing w:before="7" w:line="273" w:lineRule="auto"/>
        <w:ind w:left="571" w:right="706" w:hanging="360"/>
        <w:rPr>
          <w:rFonts w:ascii="Symbol" w:hAnsi="Symbol"/>
          <w:sz w:val="24"/>
        </w:rPr>
      </w:pPr>
      <w:r>
        <w:rPr>
          <w:sz w:val="24"/>
        </w:rPr>
        <w:t xml:space="preserve">понимать ценность такого </w:t>
      </w:r>
      <w:proofErr w:type="spellStart"/>
      <w:r>
        <w:rPr>
          <w:sz w:val="24"/>
        </w:rPr>
        <w:t>социальнопсихологического</w:t>
      </w:r>
      <w:proofErr w:type="spellEnd"/>
      <w:r>
        <w:rPr>
          <w:sz w:val="24"/>
        </w:rPr>
        <w:t xml:space="preserve"> опыта, экстраполировать его на другие сферы взаимодействия;</w:t>
      </w:r>
    </w:p>
    <w:p w14:paraId="5B14ED50" w14:textId="77777777" w:rsidR="00106E16" w:rsidRDefault="008E12A7">
      <w:pPr>
        <w:pStyle w:val="a5"/>
        <w:numPr>
          <w:ilvl w:val="0"/>
          <w:numId w:val="133"/>
        </w:numPr>
        <w:tabs>
          <w:tab w:val="left" w:pos="571"/>
        </w:tabs>
        <w:spacing w:before="3" w:line="273" w:lineRule="auto"/>
        <w:ind w:left="571" w:right="704" w:hanging="360"/>
        <w:rPr>
          <w:rFonts w:ascii="Symbol" w:hAnsi="Symbol"/>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CE104CE" w14:textId="77777777" w:rsidR="00106E16" w:rsidRDefault="008E12A7">
      <w:pPr>
        <w:pStyle w:val="a5"/>
        <w:numPr>
          <w:ilvl w:val="0"/>
          <w:numId w:val="133"/>
        </w:numPr>
        <w:tabs>
          <w:tab w:val="left" w:pos="571"/>
        </w:tabs>
        <w:spacing w:before="5" w:line="273" w:lineRule="auto"/>
        <w:ind w:left="571" w:right="709" w:hanging="360"/>
        <w:rPr>
          <w:rFonts w:ascii="Symbol" w:hAnsi="Symbol"/>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F823E81" w14:textId="77777777" w:rsidR="00106E16" w:rsidRDefault="008E12A7">
      <w:pPr>
        <w:pStyle w:val="a5"/>
        <w:numPr>
          <w:ilvl w:val="0"/>
          <w:numId w:val="133"/>
        </w:numPr>
        <w:tabs>
          <w:tab w:val="left" w:pos="571"/>
        </w:tabs>
        <w:spacing w:before="6" w:line="271" w:lineRule="auto"/>
        <w:ind w:left="571" w:right="706" w:hanging="360"/>
        <w:rPr>
          <w:rFonts w:ascii="Symbol" w:hAnsi="Symbol"/>
          <w:sz w:val="24"/>
        </w:rPr>
      </w:pPr>
      <w:r>
        <w:rPr>
          <w:sz w:val="24"/>
        </w:rPr>
        <w:t>уметь обобщать мнения нескольких людей, проявлять готовность руководить, выполнять поручения, подчиняться;</w:t>
      </w:r>
    </w:p>
    <w:p w14:paraId="72A4DBBD" w14:textId="77777777" w:rsidR="00106E16" w:rsidRDefault="008E12A7">
      <w:pPr>
        <w:pStyle w:val="a5"/>
        <w:numPr>
          <w:ilvl w:val="0"/>
          <w:numId w:val="133"/>
        </w:numPr>
        <w:tabs>
          <w:tab w:val="left" w:pos="571"/>
        </w:tabs>
        <w:spacing w:before="6" w:line="273" w:lineRule="auto"/>
        <w:ind w:left="571" w:right="703" w:hanging="360"/>
        <w:rPr>
          <w:rFonts w:ascii="Symbol" w:hAnsi="Symbol"/>
          <w:sz w:val="24"/>
        </w:rPr>
      </w:pPr>
      <w:r>
        <w:rPr>
          <w:sz w:val="24"/>
        </w:rPr>
        <w:t>оценивать качество своего вклада в общий продукт по критериям, самостоятельно сформулированным</w:t>
      </w:r>
      <w:r>
        <w:rPr>
          <w:spacing w:val="80"/>
          <w:sz w:val="24"/>
        </w:rPr>
        <w:t xml:space="preserve"> </w:t>
      </w:r>
      <w:r>
        <w:rPr>
          <w:sz w:val="24"/>
        </w:rPr>
        <w:t>участниками</w:t>
      </w:r>
      <w:r>
        <w:rPr>
          <w:spacing w:val="80"/>
          <w:sz w:val="24"/>
        </w:rPr>
        <w:t xml:space="preserve"> </w:t>
      </w:r>
      <w:r>
        <w:rPr>
          <w:sz w:val="24"/>
        </w:rPr>
        <w:t>взаимодействия;</w:t>
      </w:r>
      <w:r>
        <w:rPr>
          <w:spacing w:val="80"/>
          <w:sz w:val="24"/>
        </w:rPr>
        <w:t xml:space="preserve"> </w:t>
      </w:r>
      <w:r>
        <w:rPr>
          <w:sz w:val="24"/>
        </w:rPr>
        <w:t>сравнивать</w:t>
      </w:r>
      <w:r>
        <w:rPr>
          <w:spacing w:val="80"/>
          <w:sz w:val="24"/>
        </w:rPr>
        <w:t xml:space="preserve"> </w:t>
      </w:r>
      <w:r>
        <w:rPr>
          <w:sz w:val="24"/>
        </w:rPr>
        <w:t>результаты</w:t>
      </w:r>
      <w:r>
        <w:rPr>
          <w:spacing w:val="80"/>
          <w:sz w:val="24"/>
        </w:rPr>
        <w:t xml:space="preserve"> </w:t>
      </w:r>
      <w:r>
        <w:rPr>
          <w:sz w:val="24"/>
        </w:rPr>
        <w:t>с</w:t>
      </w:r>
      <w:r>
        <w:rPr>
          <w:spacing w:val="80"/>
          <w:sz w:val="24"/>
        </w:rPr>
        <w:t xml:space="preserve"> </w:t>
      </w:r>
      <w:r>
        <w:rPr>
          <w:sz w:val="24"/>
        </w:rPr>
        <w:t>исходной</w:t>
      </w:r>
    </w:p>
    <w:p w14:paraId="398ECBAF" w14:textId="77777777" w:rsidR="00106E16" w:rsidRDefault="00106E16">
      <w:pPr>
        <w:pStyle w:val="a5"/>
        <w:spacing w:line="273" w:lineRule="auto"/>
        <w:rPr>
          <w:rFonts w:ascii="Symbol" w:hAnsi="Symbol"/>
          <w:sz w:val="24"/>
        </w:rPr>
        <w:sectPr w:rsidR="00106E16">
          <w:pgSz w:w="11910" w:h="16840"/>
          <w:pgMar w:top="1040" w:right="141" w:bottom="1100" w:left="1133" w:header="0" w:footer="888" w:gutter="0"/>
          <w:cols w:space="720"/>
        </w:sectPr>
      </w:pPr>
    </w:p>
    <w:p w14:paraId="3628D350" w14:textId="77777777" w:rsidR="00106E16" w:rsidRDefault="008E12A7">
      <w:pPr>
        <w:pStyle w:val="a3"/>
        <w:spacing w:before="73" w:line="278" w:lineRule="auto"/>
        <w:ind w:left="571" w:right="708" w:firstLine="0"/>
      </w:pPr>
      <w: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73F7CA0" w14:textId="77777777" w:rsidR="00106E16" w:rsidRDefault="008E12A7">
      <w:pPr>
        <w:pStyle w:val="3"/>
        <w:spacing w:line="276" w:lineRule="auto"/>
        <w:ind w:left="1137" w:right="3213"/>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Самоорганизация:</w:t>
      </w:r>
    </w:p>
    <w:p w14:paraId="399CFACA" w14:textId="77777777" w:rsidR="00106E16" w:rsidRDefault="008E12A7">
      <w:pPr>
        <w:pStyle w:val="a5"/>
        <w:numPr>
          <w:ilvl w:val="0"/>
          <w:numId w:val="133"/>
        </w:numPr>
        <w:tabs>
          <w:tab w:val="left" w:pos="571"/>
        </w:tabs>
        <w:spacing w:line="273" w:lineRule="auto"/>
        <w:ind w:left="571" w:right="705" w:hanging="360"/>
        <w:rPr>
          <w:rFonts w:ascii="Symbol" w:hAnsi="Symbol"/>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64DEA1A" w14:textId="77777777" w:rsidR="00106E16" w:rsidRDefault="008E12A7">
      <w:pPr>
        <w:pStyle w:val="a5"/>
        <w:numPr>
          <w:ilvl w:val="0"/>
          <w:numId w:val="133"/>
        </w:numPr>
        <w:tabs>
          <w:tab w:val="left" w:pos="571"/>
        </w:tabs>
        <w:spacing w:before="2" w:line="273" w:lineRule="auto"/>
        <w:ind w:left="571" w:right="709" w:hanging="360"/>
        <w:rPr>
          <w:rFonts w:ascii="Symbol" w:hAnsi="Symbol"/>
          <w:sz w:val="24"/>
        </w:rPr>
      </w:pPr>
      <w:r>
        <w:rPr>
          <w:sz w:val="24"/>
        </w:rPr>
        <w:t xml:space="preserve">планировать достижение целей через решение ряда последовательных задач частного </w:t>
      </w:r>
      <w:r>
        <w:rPr>
          <w:spacing w:val="-2"/>
          <w:sz w:val="24"/>
        </w:rPr>
        <w:t>характера;</w:t>
      </w:r>
    </w:p>
    <w:p w14:paraId="061AD5AB" w14:textId="77777777" w:rsidR="00106E16" w:rsidRDefault="008E12A7">
      <w:pPr>
        <w:pStyle w:val="a5"/>
        <w:numPr>
          <w:ilvl w:val="0"/>
          <w:numId w:val="133"/>
        </w:numPr>
        <w:tabs>
          <w:tab w:val="left" w:pos="571"/>
        </w:tabs>
        <w:spacing w:before="3" w:line="271" w:lineRule="auto"/>
        <w:ind w:left="571" w:right="704" w:hanging="360"/>
        <w:rPr>
          <w:rFonts w:ascii="Symbol" w:hAnsi="Symbol"/>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14:paraId="4E83BC04" w14:textId="77777777" w:rsidR="00106E16" w:rsidRDefault="008E12A7">
      <w:pPr>
        <w:pStyle w:val="a5"/>
        <w:numPr>
          <w:ilvl w:val="0"/>
          <w:numId w:val="133"/>
        </w:numPr>
        <w:tabs>
          <w:tab w:val="left" w:pos="570"/>
        </w:tabs>
        <w:spacing w:before="9"/>
        <w:ind w:left="570" w:hanging="359"/>
        <w:rPr>
          <w:rFonts w:ascii="Symbol" w:hAnsi="Symbol"/>
          <w:sz w:val="24"/>
        </w:rPr>
      </w:pPr>
      <w:r>
        <w:rPr>
          <w:sz w:val="24"/>
        </w:rPr>
        <w:t>выявлять</w:t>
      </w:r>
      <w:r>
        <w:rPr>
          <w:spacing w:val="-3"/>
          <w:sz w:val="24"/>
        </w:rPr>
        <w:t xml:space="preserve"> </w:t>
      </w:r>
      <w:r>
        <w:rPr>
          <w:sz w:val="24"/>
        </w:rPr>
        <w:t>наиболее</w:t>
      </w:r>
      <w:r>
        <w:rPr>
          <w:spacing w:val="-4"/>
          <w:sz w:val="24"/>
        </w:rPr>
        <w:t xml:space="preserve"> </w:t>
      </w:r>
      <w:r>
        <w:rPr>
          <w:sz w:val="24"/>
        </w:rPr>
        <w:t>важные</w:t>
      </w:r>
      <w:r>
        <w:rPr>
          <w:spacing w:val="-4"/>
          <w:sz w:val="24"/>
        </w:rPr>
        <w:t xml:space="preserve"> </w:t>
      </w:r>
      <w:r>
        <w:rPr>
          <w:sz w:val="24"/>
        </w:rPr>
        <w:t>проблемы</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в</w:t>
      </w:r>
      <w:r>
        <w:rPr>
          <w:spacing w:val="-3"/>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жизненных</w:t>
      </w:r>
      <w:r>
        <w:rPr>
          <w:spacing w:val="-1"/>
          <w:sz w:val="24"/>
        </w:rPr>
        <w:t xml:space="preserve"> </w:t>
      </w:r>
      <w:r>
        <w:rPr>
          <w:spacing w:val="-2"/>
          <w:sz w:val="24"/>
        </w:rPr>
        <w:t>ситуациях;</w:t>
      </w:r>
    </w:p>
    <w:p w14:paraId="2ED0B674" w14:textId="77777777" w:rsidR="00106E16" w:rsidRDefault="008E12A7">
      <w:pPr>
        <w:pStyle w:val="a5"/>
        <w:numPr>
          <w:ilvl w:val="0"/>
          <w:numId w:val="133"/>
        </w:numPr>
        <w:tabs>
          <w:tab w:val="left" w:pos="571"/>
        </w:tabs>
        <w:spacing w:before="40" w:line="273" w:lineRule="auto"/>
        <w:ind w:left="571" w:right="702" w:hanging="360"/>
        <w:rPr>
          <w:rFonts w:ascii="Symbol" w:hAnsi="Symbol"/>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14:paraId="17F4412E" w14:textId="77777777" w:rsidR="00106E16" w:rsidRDefault="008E12A7">
      <w:pPr>
        <w:pStyle w:val="3"/>
        <w:spacing w:before="6"/>
        <w:ind w:left="1137"/>
      </w:pPr>
      <w:r>
        <w:t>Самоконтроль</w:t>
      </w:r>
      <w:r>
        <w:rPr>
          <w:spacing w:val="-7"/>
        </w:rPr>
        <w:t xml:space="preserve"> </w:t>
      </w:r>
      <w:r>
        <w:rPr>
          <w:spacing w:val="-2"/>
        </w:rPr>
        <w:t>(рефлексия):</w:t>
      </w:r>
    </w:p>
    <w:p w14:paraId="10754EAA" w14:textId="77777777" w:rsidR="00106E16" w:rsidRDefault="008E12A7">
      <w:pPr>
        <w:pStyle w:val="a5"/>
        <w:numPr>
          <w:ilvl w:val="0"/>
          <w:numId w:val="133"/>
        </w:numPr>
        <w:tabs>
          <w:tab w:val="left" w:pos="570"/>
        </w:tabs>
        <w:spacing w:before="42"/>
        <w:ind w:left="570" w:hanging="359"/>
        <w:rPr>
          <w:rFonts w:ascii="Symbol" w:hAnsi="Symbol"/>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proofErr w:type="spellStart"/>
      <w:r>
        <w:rPr>
          <w:sz w:val="24"/>
        </w:rPr>
        <w:t>самомотивации</w:t>
      </w:r>
      <w:proofErr w:type="spellEnd"/>
      <w:r>
        <w:rPr>
          <w:spacing w:val="-4"/>
          <w:sz w:val="24"/>
        </w:rPr>
        <w:t xml:space="preserve"> </w:t>
      </w:r>
      <w:r>
        <w:rPr>
          <w:sz w:val="24"/>
        </w:rPr>
        <w:t>и</w:t>
      </w:r>
      <w:r>
        <w:rPr>
          <w:spacing w:val="-3"/>
          <w:sz w:val="24"/>
        </w:rPr>
        <w:t xml:space="preserve"> </w:t>
      </w:r>
      <w:r>
        <w:rPr>
          <w:spacing w:val="-2"/>
          <w:sz w:val="24"/>
        </w:rPr>
        <w:t>рефлексии;</w:t>
      </w:r>
    </w:p>
    <w:p w14:paraId="7F579823" w14:textId="77777777" w:rsidR="00106E16" w:rsidRDefault="008E12A7">
      <w:pPr>
        <w:pStyle w:val="a5"/>
        <w:numPr>
          <w:ilvl w:val="0"/>
          <w:numId w:val="133"/>
        </w:numPr>
        <w:tabs>
          <w:tab w:val="left" w:pos="570"/>
        </w:tabs>
        <w:spacing w:before="42"/>
        <w:ind w:left="570" w:hanging="359"/>
        <w:rPr>
          <w:rFonts w:ascii="Symbol" w:hAnsi="Symbol"/>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учебной</w:t>
      </w:r>
      <w:r>
        <w:rPr>
          <w:spacing w:val="-2"/>
          <w:sz w:val="24"/>
        </w:rPr>
        <w:t xml:space="preserve"> </w:t>
      </w:r>
      <w:r>
        <w:rPr>
          <w:sz w:val="24"/>
        </w:rPr>
        <w:t>ситуации</w:t>
      </w:r>
      <w:r>
        <w:rPr>
          <w:spacing w:val="-5"/>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14:paraId="5E746263" w14:textId="77777777" w:rsidR="00106E16" w:rsidRDefault="008E12A7">
      <w:pPr>
        <w:pStyle w:val="a5"/>
        <w:numPr>
          <w:ilvl w:val="0"/>
          <w:numId w:val="133"/>
        </w:numPr>
        <w:tabs>
          <w:tab w:val="left" w:pos="571"/>
        </w:tabs>
        <w:spacing w:before="40" w:line="273" w:lineRule="auto"/>
        <w:ind w:left="571" w:right="704" w:hanging="360"/>
        <w:rPr>
          <w:rFonts w:ascii="Symbol" w:hAnsi="Symbol"/>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31EF4A8E" w14:textId="77777777" w:rsidR="00106E16" w:rsidRDefault="008E12A7">
      <w:pPr>
        <w:pStyle w:val="a5"/>
        <w:numPr>
          <w:ilvl w:val="0"/>
          <w:numId w:val="133"/>
        </w:numPr>
        <w:tabs>
          <w:tab w:val="left" w:pos="570"/>
        </w:tabs>
        <w:spacing w:before="3"/>
        <w:ind w:left="570" w:hanging="359"/>
        <w:rPr>
          <w:rFonts w:ascii="Symbol" w:hAnsi="Symbol"/>
          <w:sz w:val="24"/>
        </w:rPr>
      </w:pPr>
      <w:r>
        <w:rPr>
          <w:sz w:val="24"/>
        </w:rPr>
        <w:t>объяснять</w:t>
      </w:r>
      <w:r>
        <w:rPr>
          <w:spacing w:val="-9"/>
          <w:sz w:val="24"/>
        </w:rPr>
        <w:t xml:space="preserve"> </w:t>
      </w:r>
      <w:r>
        <w:rPr>
          <w:sz w:val="24"/>
        </w:rPr>
        <w:t>причины</w:t>
      </w:r>
      <w:r>
        <w:rPr>
          <w:spacing w:val="-6"/>
          <w:sz w:val="24"/>
        </w:rPr>
        <w:t xml:space="preserve"> </w:t>
      </w:r>
      <w:r>
        <w:rPr>
          <w:sz w:val="24"/>
        </w:rPr>
        <w:t>достижения</w:t>
      </w:r>
      <w:r>
        <w:rPr>
          <w:spacing w:val="-5"/>
          <w:sz w:val="24"/>
        </w:rPr>
        <w:t xml:space="preserve"> </w:t>
      </w:r>
      <w:r>
        <w:rPr>
          <w:sz w:val="24"/>
        </w:rPr>
        <w:t>(недостижения)</w:t>
      </w:r>
      <w:r>
        <w:rPr>
          <w:spacing w:val="-7"/>
          <w:sz w:val="24"/>
        </w:rPr>
        <w:t xml:space="preserve"> </w:t>
      </w:r>
      <w:r>
        <w:rPr>
          <w:sz w:val="24"/>
        </w:rPr>
        <w:t>результатов</w:t>
      </w:r>
      <w:r>
        <w:rPr>
          <w:spacing w:val="-6"/>
          <w:sz w:val="24"/>
        </w:rPr>
        <w:t xml:space="preserve"> </w:t>
      </w:r>
      <w:r>
        <w:rPr>
          <w:spacing w:val="-2"/>
          <w:sz w:val="24"/>
        </w:rPr>
        <w:t>деятельности;</w:t>
      </w:r>
    </w:p>
    <w:p w14:paraId="440BF437" w14:textId="77777777" w:rsidR="00106E16" w:rsidRDefault="008E12A7">
      <w:pPr>
        <w:pStyle w:val="a5"/>
        <w:numPr>
          <w:ilvl w:val="0"/>
          <w:numId w:val="133"/>
        </w:numPr>
        <w:tabs>
          <w:tab w:val="left" w:pos="571"/>
        </w:tabs>
        <w:spacing w:before="40" w:line="273" w:lineRule="auto"/>
        <w:ind w:left="571" w:right="705" w:hanging="360"/>
        <w:rPr>
          <w:rFonts w:ascii="Symbol" w:hAnsi="Symbol"/>
          <w:sz w:val="24"/>
        </w:rPr>
      </w:pPr>
      <w:r>
        <w:rPr>
          <w:sz w:val="24"/>
        </w:rPr>
        <w:t xml:space="preserve">понимать причины неудач и уметь предупреждать их, давать оценку приобретённому </w:t>
      </w:r>
      <w:r>
        <w:rPr>
          <w:spacing w:val="-2"/>
          <w:sz w:val="24"/>
        </w:rPr>
        <w:t>опыту;</w:t>
      </w:r>
    </w:p>
    <w:p w14:paraId="19A4B886" w14:textId="77777777" w:rsidR="00106E16" w:rsidRDefault="008E12A7">
      <w:pPr>
        <w:pStyle w:val="a5"/>
        <w:numPr>
          <w:ilvl w:val="0"/>
          <w:numId w:val="133"/>
        </w:numPr>
        <w:tabs>
          <w:tab w:val="left" w:pos="571"/>
        </w:tabs>
        <w:spacing w:before="3" w:line="273" w:lineRule="auto"/>
        <w:ind w:left="571" w:right="705" w:hanging="360"/>
        <w:rPr>
          <w:rFonts w:ascii="Symbol" w:hAnsi="Symbol"/>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5F47BEA6" w14:textId="77777777" w:rsidR="00106E16" w:rsidRDefault="008E12A7">
      <w:pPr>
        <w:pStyle w:val="3"/>
        <w:spacing w:before="3"/>
        <w:ind w:left="1137"/>
      </w:pPr>
      <w:r>
        <w:t>Эмоциональный</w:t>
      </w:r>
      <w:r>
        <w:rPr>
          <w:spacing w:val="-9"/>
        </w:rPr>
        <w:t xml:space="preserve"> </w:t>
      </w:r>
      <w:r>
        <w:rPr>
          <w:spacing w:val="-2"/>
        </w:rPr>
        <w:t>интеллект:</w:t>
      </w:r>
    </w:p>
    <w:p w14:paraId="5E69DB91" w14:textId="77777777" w:rsidR="00106E16" w:rsidRDefault="008E12A7">
      <w:pPr>
        <w:pStyle w:val="a5"/>
        <w:numPr>
          <w:ilvl w:val="0"/>
          <w:numId w:val="133"/>
        </w:numPr>
        <w:tabs>
          <w:tab w:val="left" w:pos="571"/>
        </w:tabs>
        <w:spacing w:before="43" w:line="273" w:lineRule="auto"/>
        <w:ind w:left="571" w:right="705" w:hanging="360"/>
        <w:jc w:val="left"/>
        <w:rPr>
          <w:rFonts w:ascii="Symbol" w:hAnsi="Symbol"/>
          <w:sz w:val="24"/>
        </w:rPr>
      </w:pPr>
      <w:r>
        <w:rPr>
          <w:sz w:val="24"/>
        </w:rPr>
        <w:t>чувствовать,</w:t>
      </w:r>
      <w:r>
        <w:rPr>
          <w:spacing w:val="-15"/>
          <w:sz w:val="24"/>
        </w:rPr>
        <w:t xml:space="preserve"> </w:t>
      </w:r>
      <w:r>
        <w:rPr>
          <w:sz w:val="24"/>
        </w:rPr>
        <w:t>понимать</w:t>
      </w:r>
      <w:r>
        <w:rPr>
          <w:spacing w:val="-15"/>
          <w:sz w:val="24"/>
        </w:rPr>
        <w:t xml:space="preserve"> </w:t>
      </w:r>
      <w:r>
        <w:rPr>
          <w:sz w:val="24"/>
        </w:rPr>
        <w:t>эмоциональное</w:t>
      </w:r>
      <w:r>
        <w:rPr>
          <w:spacing w:val="-16"/>
          <w:sz w:val="24"/>
        </w:rPr>
        <w:t xml:space="preserve"> </w:t>
      </w:r>
      <w:r>
        <w:rPr>
          <w:sz w:val="24"/>
        </w:rPr>
        <w:t>состояние</w:t>
      </w:r>
      <w:r>
        <w:rPr>
          <w:spacing w:val="-15"/>
          <w:sz w:val="24"/>
        </w:rPr>
        <w:t xml:space="preserve"> </w:t>
      </w:r>
      <w:r>
        <w:rPr>
          <w:sz w:val="24"/>
        </w:rPr>
        <w:t>самого</w:t>
      </w:r>
      <w:r>
        <w:rPr>
          <w:spacing w:val="-15"/>
          <w:sz w:val="24"/>
        </w:rPr>
        <w:t xml:space="preserve"> </w:t>
      </w:r>
      <w:r>
        <w:rPr>
          <w:sz w:val="24"/>
        </w:rPr>
        <w:t>себя</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использовать возможности</w:t>
      </w:r>
      <w:r>
        <w:rPr>
          <w:spacing w:val="-7"/>
          <w:sz w:val="24"/>
        </w:rPr>
        <w:t xml:space="preserve"> </w:t>
      </w:r>
      <w:r>
        <w:rPr>
          <w:sz w:val="24"/>
        </w:rPr>
        <w:t>музыкального</w:t>
      </w:r>
      <w:r>
        <w:rPr>
          <w:spacing w:val="-8"/>
          <w:sz w:val="24"/>
        </w:rPr>
        <w:t xml:space="preserve"> </w:t>
      </w:r>
      <w:r>
        <w:rPr>
          <w:sz w:val="24"/>
        </w:rPr>
        <w:t>искусства</w:t>
      </w:r>
      <w:r>
        <w:rPr>
          <w:spacing w:val="-9"/>
          <w:sz w:val="24"/>
        </w:rPr>
        <w:t xml:space="preserve"> </w:t>
      </w:r>
      <w:r>
        <w:rPr>
          <w:sz w:val="24"/>
        </w:rPr>
        <w:t>для</w:t>
      </w:r>
      <w:r>
        <w:rPr>
          <w:spacing w:val="-8"/>
          <w:sz w:val="24"/>
        </w:rPr>
        <w:t xml:space="preserve"> </w:t>
      </w:r>
      <w:r>
        <w:rPr>
          <w:sz w:val="24"/>
        </w:rPr>
        <w:t>расширения</w:t>
      </w:r>
      <w:r>
        <w:rPr>
          <w:spacing w:val="-8"/>
          <w:sz w:val="24"/>
        </w:rPr>
        <w:t xml:space="preserve"> </w:t>
      </w:r>
      <w:r>
        <w:rPr>
          <w:sz w:val="24"/>
        </w:rPr>
        <w:t>своих</w:t>
      </w:r>
      <w:r>
        <w:rPr>
          <w:spacing w:val="-8"/>
          <w:sz w:val="24"/>
        </w:rPr>
        <w:t xml:space="preserve"> </w:t>
      </w:r>
      <w:r>
        <w:rPr>
          <w:sz w:val="24"/>
        </w:rPr>
        <w:t>компетенций</w:t>
      </w:r>
      <w:r>
        <w:rPr>
          <w:spacing w:val="-7"/>
          <w:sz w:val="24"/>
        </w:rPr>
        <w:t xml:space="preserve"> </w:t>
      </w:r>
      <w:r>
        <w:rPr>
          <w:sz w:val="24"/>
        </w:rPr>
        <w:t>в</w:t>
      </w:r>
      <w:r>
        <w:rPr>
          <w:spacing w:val="-9"/>
          <w:sz w:val="24"/>
        </w:rPr>
        <w:t xml:space="preserve"> </w:t>
      </w:r>
      <w:r>
        <w:rPr>
          <w:sz w:val="24"/>
        </w:rPr>
        <w:t>данной</w:t>
      </w:r>
      <w:r>
        <w:rPr>
          <w:spacing w:val="-7"/>
          <w:sz w:val="24"/>
        </w:rPr>
        <w:t xml:space="preserve"> </w:t>
      </w:r>
      <w:r>
        <w:rPr>
          <w:sz w:val="24"/>
        </w:rPr>
        <w:t>сфере;</w:t>
      </w:r>
    </w:p>
    <w:p w14:paraId="1E192DC8" w14:textId="77777777" w:rsidR="00106E16" w:rsidRDefault="008E12A7">
      <w:pPr>
        <w:pStyle w:val="a5"/>
        <w:numPr>
          <w:ilvl w:val="0"/>
          <w:numId w:val="133"/>
        </w:numPr>
        <w:tabs>
          <w:tab w:val="left" w:pos="571"/>
        </w:tabs>
        <w:spacing w:before="3" w:line="271" w:lineRule="auto"/>
        <w:ind w:left="571" w:right="705" w:hanging="360"/>
        <w:jc w:val="left"/>
        <w:rPr>
          <w:rFonts w:ascii="Symbol" w:hAnsi="Symbol"/>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и</w:t>
      </w:r>
      <w:r>
        <w:rPr>
          <w:spacing w:val="40"/>
          <w:sz w:val="24"/>
        </w:rPr>
        <w:t xml:space="preserve"> </w:t>
      </w:r>
      <w:r>
        <w:rPr>
          <w:sz w:val="24"/>
        </w:rPr>
        <w:t>эмоциями</w:t>
      </w:r>
      <w:r>
        <w:rPr>
          <w:spacing w:val="40"/>
          <w:sz w:val="24"/>
        </w:rPr>
        <w:t xml:space="preserve"> </w:t>
      </w:r>
      <w:r>
        <w:rPr>
          <w:sz w:val="24"/>
        </w:rPr>
        <w:t>других</w:t>
      </w:r>
      <w:r>
        <w:rPr>
          <w:spacing w:val="40"/>
          <w:sz w:val="24"/>
        </w:rPr>
        <w:t xml:space="preserve"> </w:t>
      </w:r>
      <w:r>
        <w:rPr>
          <w:sz w:val="24"/>
        </w:rPr>
        <w:t>как</w:t>
      </w:r>
      <w:r>
        <w:rPr>
          <w:spacing w:val="40"/>
          <w:sz w:val="24"/>
        </w:rPr>
        <w:t xml:space="preserve"> </w:t>
      </w:r>
      <w:r>
        <w:rPr>
          <w:sz w:val="24"/>
        </w:rPr>
        <w:t>в</w:t>
      </w:r>
      <w:r>
        <w:rPr>
          <w:spacing w:val="80"/>
          <w:sz w:val="24"/>
        </w:rPr>
        <w:t xml:space="preserve"> </w:t>
      </w:r>
      <w:r>
        <w:rPr>
          <w:sz w:val="24"/>
        </w:rPr>
        <w:t>повседневной жизни, так и в ситуациях музыкально-опосредованного общения;</w:t>
      </w:r>
    </w:p>
    <w:p w14:paraId="46FE1EE8" w14:textId="77777777" w:rsidR="00106E16" w:rsidRDefault="008E12A7">
      <w:pPr>
        <w:pStyle w:val="a5"/>
        <w:numPr>
          <w:ilvl w:val="0"/>
          <w:numId w:val="133"/>
        </w:numPr>
        <w:tabs>
          <w:tab w:val="left" w:pos="571"/>
        </w:tabs>
        <w:spacing w:before="6"/>
        <w:ind w:left="571" w:hanging="360"/>
        <w:jc w:val="left"/>
        <w:rPr>
          <w:rFonts w:ascii="Symbol" w:hAnsi="Symbol"/>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14:paraId="1DF48E8A" w14:textId="77777777" w:rsidR="00106E16" w:rsidRDefault="008E12A7">
      <w:pPr>
        <w:pStyle w:val="a5"/>
        <w:numPr>
          <w:ilvl w:val="0"/>
          <w:numId w:val="133"/>
        </w:numPr>
        <w:tabs>
          <w:tab w:val="left" w:pos="571"/>
          <w:tab w:val="left" w:pos="1784"/>
          <w:tab w:val="left" w:pos="2794"/>
          <w:tab w:val="left" w:pos="3154"/>
          <w:tab w:val="left" w:pos="4473"/>
          <w:tab w:val="left" w:pos="5505"/>
          <w:tab w:val="left" w:pos="6706"/>
          <w:tab w:val="left" w:pos="8102"/>
        </w:tabs>
        <w:spacing w:before="42" w:line="271" w:lineRule="auto"/>
        <w:ind w:left="571" w:right="703" w:hanging="360"/>
        <w:jc w:val="left"/>
        <w:rPr>
          <w:rFonts w:ascii="Symbol" w:hAnsi="Symbol"/>
          <w:sz w:val="24"/>
        </w:rPr>
      </w:pPr>
      <w:r>
        <w:rPr>
          <w:spacing w:val="-2"/>
          <w:sz w:val="24"/>
        </w:rPr>
        <w:t>понимать</w:t>
      </w:r>
      <w:r>
        <w:rPr>
          <w:sz w:val="24"/>
        </w:rPr>
        <w:tab/>
      </w:r>
      <w:r>
        <w:rPr>
          <w:spacing w:val="-2"/>
          <w:sz w:val="24"/>
        </w:rPr>
        <w:t>мотивы</w:t>
      </w:r>
      <w:r>
        <w:rPr>
          <w:sz w:val="24"/>
        </w:rPr>
        <w:tab/>
      </w:r>
      <w:r>
        <w:rPr>
          <w:spacing w:val="-10"/>
          <w:sz w:val="24"/>
        </w:rPr>
        <w:t>и</w:t>
      </w:r>
      <w:r>
        <w:rPr>
          <w:sz w:val="24"/>
        </w:rPr>
        <w:tab/>
      </w:r>
      <w:r>
        <w:rPr>
          <w:spacing w:val="-2"/>
          <w:sz w:val="24"/>
        </w:rPr>
        <w:t>намерения</w:t>
      </w:r>
      <w:r>
        <w:rPr>
          <w:sz w:val="24"/>
        </w:rPr>
        <w:tab/>
      </w:r>
      <w:r>
        <w:rPr>
          <w:spacing w:val="-2"/>
          <w:sz w:val="24"/>
        </w:rPr>
        <w:t>другого</w:t>
      </w:r>
      <w:r>
        <w:rPr>
          <w:sz w:val="24"/>
        </w:rPr>
        <w:tab/>
      </w:r>
      <w:r>
        <w:rPr>
          <w:spacing w:val="-2"/>
          <w:sz w:val="24"/>
        </w:rPr>
        <w:t>человека,</w:t>
      </w:r>
      <w:r>
        <w:rPr>
          <w:sz w:val="24"/>
        </w:rPr>
        <w:tab/>
      </w:r>
      <w:r>
        <w:rPr>
          <w:spacing w:val="-2"/>
          <w:sz w:val="24"/>
        </w:rPr>
        <w:t>анализируя</w:t>
      </w:r>
      <w:r>
        <w:rPr>
          <w:sz w:val="24"/>
        </w:rPr>
        <w:tab/>
      </w:r>
      <w:r>
        <w:rPr>
          <w:spacing w:val="-2"/>
          <w:sz w:val="24"/>
        </w:rPr>
        <w:t xml:space="preserve">коммуникативно- </w:t>
      </w:r>
      <w:r>
        <w:rPr>
          <w:sz w:val="24"/>
        </w:rPr>
        <w:t>интонационную ситуацию; регулировать способ выражения собственных эмоций.</w:t>
      </w:r>
    </w:p>
    <w:p w14:paraId="4A0CF8F5" w14:textId="77777777" w:rsidR="00106E16" w:rsidRDefault="008E12A7">
      <w:pPr>
        <w:pStyle w:val="3"/>
        <w:spacing w:before="7"/>
        <w:ind w:left="1137"/>
        <w:jc w:val="left"/>
      </w:pPr>
      <w:r>
        <w:t>Принятие</w:t>
      </w:r>
      <w:r>
        <w:rPr>
          <w:spacing w:val="-1"/>
        </w:rPr>
        <w:t xml:space="preserve"> </w:t>
      </w:r>
      <w:r>
        <w:t>себя</w:t>
      </w:r>
      <w:r>
        <w:rPr>
          <w:spacing w:val="-2"/>
        </w:rPr>
        <w:t xml:space="preserve"> </w:t>
      </w:r>
      <w:r>
        <w:t>и</w:t>
      </w:r>
      <w:r>
        <w:rPr>
          <w:spacing w:val="-1"/>
        </w:rPr>
        <w:t xml:space="preserve"> </w:t>
      </w:r>
      <w:r>
        <w:rPr>
          <w:spacing w:val="-2"/>
        </w:rPr>
        <w:t>других:</w:t>
      </w:r>
    </w:p>
    <w:p w14:paraId="6EB7AB03" w14:textId="77777777" w:rsidR="00106E16" w:rsidRDefault="008E12A7">
      <w:pPr>
        <w:pStyle w:val="a5"/>
        <w:numPr>
          <w:ilvl w:val="0"/>
          <w:numId w:val="133"/>
        </w:numPr>
        <w:tabs>
          <w:tab w:val="left" w:pos="571"/>
        </w:tabs>
        <w:spacing w:before="43" w:line="273" w:lineRule="auto"/>
        <w:ind w:left="571" w:right="701" w:hanging="360"/>
        <w:rPr>
          <w:rFonts w:ascii="Symbol" w:hAnsi="Symbol"/>
          <w:sz w:val="24"/>
        </w:rPr>
      </w:pPr>
      <w:r>
        <w:rPr>
          <w:sz w:val="24"/>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14:paraId="17289465" w14:textId="77777777" w:rsidR="00106E16" w:rsidRDefault="008E12A7">
      <w:pPr>
        <w:pStyle w:val="a5"/>
        <w:numPr>
          <w:ilvl w:val="0"/>
          <w:numId w:val="133"/>
        </w:numPr>
        <w:tabs>
          <w:tab w:val="left" w:pos="570"/>
        </w:tabs>
        <w:spacing w:before="8"/>
        <w:ind w:left="570" w:hanging="359"/>
        <w:rPr>
          <w:rFonts w:ascii="Symbol" w:hAnsi="Symbol"/>
          <w:sz w:val="24"/>
        </w:rPr>
      </w:pPr>
      <w:r>
        <w:rPr>
          <w:sz w:val="24"/>
        </w:rPr>
        <w:t>осознавать</w:t>
      </w:r>
      <w:r>
        <w:rPr>
          <w:spacing w:val="-5"/>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14:paraId="0AD19560" w14:textId="77777777" w:rsidR="00106E16" w:rsidRDefault="008E12A7">
      <w:pPr>
        <w:pStyle w:val="a3"/>
        <w:spacing w:before="37" w:line="276" w:lineRule="auto"/>
        <w:ind w:left="571" w:right="70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255C3D92" w14:textId="77777777" w:rsidR="00106E16" w:rsidRDefault="00106E16">
      <w:pPr>
        <w:pStyle w:val="a3"/>
        <w:spacing w:line="276" w:lineRule="auto"/>
        <w:sectPr w:rsidR="00106E16">
          <w:pgSz w:w="11910" w:h="16840"/>
          <w:pgMar w:top="1040" w:right="141" w:bottom="1080" w:left="1133" w:header="0" w:footer="888" w:gutter="0"/>
          <w:cols w:space="720"/>
        </w:sectPr>
      </w:pPr>
    </w:p>
    <w:p w14:paraId="5EB2DEA2" w14:textId="77777777" w:rsidR="00106E16" w:rsidRDefault="008E12A7">
      <w:pPr>
        <w:pStyle w:val="3"/>
        <w:spacing w:before="72" w:line="276" w:lineRule="auto"/>
        <w:ind w:left="710" w:right="3393" w:firstLine="3612"/>
        <w:jc w:val="left"/>
      </w:pPr>
      <w:r>
        <w:lastRenderedPageBreak/>
        <w:t>Труд</w:t>
      </w:r>
      <w:r>
        <w:rPr>
          <w:spacing w:val="-15"/>
        </w:rPr>
        <w:t xml:space="preserve"> </w:t>
      </w:r>
      <w:r>
        <w:t>(технология) 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14:paraId="0F13C977" w14:textId="77777777" w:rsidR="00106E16" w:rsidRDefault="008E12A7">
      <w:pPr>
        <w:spacing w:before="76"/>
        <w:ind w:left="710"/>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14:paraId="0524A131" w14:textId="77777777" w:rsidR="00106E16" w:rsidRDefault="008E12A7">
      <w:pPr>
        <w:pStyle w:val="a5"/>
        <w:numPr>
          <w:ilvl w:val="0"/>
          <w:numId w:val="133"/>
        </w:numPr>
        <w:tabs>
          <w:tab w:val="left" w:pos="571"/>
          <w:tab w:val="left" w:pos="2215"/>
          <w:tab w:val="left" w:pos="2892"/>
          <w:tab w:val="left" w:pos="5230"/>
          <w:tab w:val="left" w:pos="7297"/>
          <w:tab w:val="left" w:pos="9795"/>
        </w:tabs>
        <w:spacing w:before="122" w:line="271" w:lineRule="auto"/>
        <w:ind w:left="571" w:right="706" w:hanging="360"/>
        <w:jc w:val="left"/>
        <w:rPr>
          <w:rFonts w:ascii="Symbol" w:hAnsi="Symbol"/>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t>признаки природных</w:t>
      </w:r>
      <w:r>
        <w:rPr>
          <w:sz w:val="24"/>
        </w:rPr>
        <w:tab/>
      </w:r>
      <w:r>
        <w:rPr>
          <w:spacing w:val="-10"/>
          <w:sz w:val="24"/>
        </w:rPr>
        <w:t xml:space="preserve">и </w:t>
      </w:r>
      <w:r>
        <w:rPr>
          <w:sz w:val="24"/>
        </w:rPr>
        <w:t>рукотворных объектов;</w:t>
      </w:r>
    </w:p>
    <w:p w14:paraId="694888CC" w14:textId="77777777" w:rsidR="00106E16" w:rsidRDefault="008E12A7">
      <w:pPr>
        <w:pStyle w:val="a5"/>
        <w:numPr>
          <w:ilvl w:val="0"/>
          <w:numId w:val="133"/>
        </w:numPr>
        <w:tabs>
          <w:tab w:val="left" w:pos="571"/>
          <w:tab w:val="left" w:pos="6445"/>
          <w:tab w:val="left" w:pos="7766"/>
          <w:tab w:val="left" w:pos="8385"/>
          <w:tab w:val="left" w:pos="9795"/>
        </w:tabs>
        <w:spacing w:before="7" w:line="273" w:lineRule="auto"/>
        <w:ind w:left="571" w:right="705" w:hanging="360"/>
        <w:jc w:val="left"/>
        <w:rPr>
          <w:rFonts w:ascii="Symbol" w:hAnsi="Symbol"/>
          <w:sz w:val="24"/>
        </w:rPr>
      </w:pPr>
      <w:r>
        <w:rPr>
          <w:sz w:val="24"/>
        </w:rPr>
        <w:t>устанавливать существенный признак классификации,</w:t>
      </w:r>
      <w:r>
        <w:rPr>
          <w:sz w:val="24"/>
        </w:rPr>
        <w:tab/>
      </w:r>
      <w:r>
        <w:rPr>
          <w:spacing w:val="-2"/>
          <w:sz w:val="24"/>
        </w:rPr>
        <w:t>основание</w:t>
      </w:r>
      <w:r>
        <w:rPr>
          <w:sz w:val="24"/>
        </w:rPr>
        <w:tab/>
      </w:r>
      <w:r>
        <w:rPr>
          <w:spacing w:val="-4"/>
          <w:sz w:val="24"/>
        </w:rPr>
        <w:t>для</w:t>
      </w:r>
      <w:r>
        <w:rPr>
          <w:sz w:val="24"/>
        </w:rPr>
        <w:tab/>
      </w:r>
      <w:r>
        <w:rPr>
          <w:spacing w:val="-2"/>
          <w:sz w:val="24"/>
        </w:rPr>
        <w:t>обобщения</w:t>
      </w:r>
      <w:r>
        <w:rPr>
          <w:sz w:val="24"/>
        </w:rPr>
        <w:tab/>
      </w:r>
      <w:r>
        <w:rPr>
          <w:spacing w:val="-10"/>
          <w:sz w:val="24"/>
        </w:rPr>
        <w:t xml:space="preserve">и </w:t>
      </w:r>
      <w:r>
        <w:rPr>
          <w:spacing w:val="-2"/>
          <w:sz w:val="24"/>
        </w:rPr>
        <w:t>сравнения;</w:t>
      </w:r>
    </w:p>
    <w:p w14:paraId="1EB4FC90" w14:textId="77777777" w:rsidR="00106E16" w:rsidRDefault="008E12A7">
      <w:pPr>
        <w:pStyle w:val="a5"/>
        <w:numPr>
          <w:ilvl w:val="0"/>
          <w:numId w:val="133"/>
        </w:numPr>
        <w:tabs>
          <w:tab w:val="left" w:pos="571"/>
          <w:tab w:val="left" w:pos="1715"/>
          <w:tab w:val="left" w:pos="3569"/>
          <w:tab w:val="left" w:pos="3900"/>
          <w:tab w:val="left" w:pos="5836"/>
          <w:tab w:val="left" w:pos="7852"/>
          <w:tab w:val="left" w:pos="8824"/>
          <w:tab w:val="left" w:pos="9793"/>
        </w:tabs>
        <w:spacing w:before="3" w:line="271" w:lineRule="auto"/>
        <w:ind w:left="571" w:right="708" w:hanging="360"/>
        <w:jc w:val="left"/>
        <w:rPr>
          <w:rFonts w:ascii="Symbol" w:hAnsi="Symbol"/>
          <w:sz w:val="24"/>
        </w:rPr>
      </w:pP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t>противоречия</w:t>
      </w:r>
      <w:r>
        <w:rPr>
          <w:spacing w:val="80"/>
          <w:sz w:val="24"/>
        </w:rPr>
        <w:t xml:space="preserve"> </w:t>
      </w:r>
      <w:r>
        <w:rPr>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относящихся к внешнему миру;</w:t>
      </w:r>
    </w:p>
    <w:p w14:paraId="2049DCDB" w14:textId="77777777" w:rsidR="00106E16" w:rsidRDefault="008E12A7">
      <w:pPr>
        <w:pStyle w:val="a5"/>
        <w:numPr>
          <w:ilvl w:val="0"/>
          <w:numId w:val="133"/>
        </w:numPr>
        <w:tabs>
          <w:tab w:val="left" w:pos="571"/>
        </w:tabs>
        <w:spacing w:before="8" w:line="271" w:lineRule="auto"/>
        <w:ind w:left="571" w:right="704" w:hanging="360"/>
        <w:jc w:val="left"/>
        <w:rPr>
          <w:rFonts w:ascii="Symbol" w:hAnsi="Symbol"/>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14:paraId="4CAA8E68" w14:textId="77777777" w:rsidR="00106E16" w:rsidRDefault="008E12A7">
      <w:pPr>
        <w:pStyle w:val="a5"/>
        <w:numPr>
          <w:ilvl w:val="0"/>
          <w:numId w:val="133"/>
        </w:numPr>
        <w:tabs>
          <w:tab w:val="left" w:pos="571"/>
        </w:tabs>
        <w:spacing w:before="7" w:line="273" w:lineRule="auto"/>
        <w:ind w:left="571" w:right="704" w:hanging="360"/>
        <w:jc w:val="left"/>
        <w:rPr>
          <w:rFonts w:ascii="Symbol" w:hAnsi="Symbol"/>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поставленной</w:t>
      </w:r>
      <w:r>
        <w:rPr>
          <w:spacing w:val="40"/>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для</w:t>
      </w:r>
      <w:r>
        <w:rPr>
          <w:spacing w:val="40"/>
          <w:sz w:val="24"/>
        </w:rPr>
        <w:t xml:space="preserve"> </w:t>
      </w:r>
      <w:r>
        <w:rPr>
          <w:sz w:val="24"/>
        </w:rPr>
        <w:t>этого</w:t>
      </w:r>
      <w:r>
        <w:rPr>
          <w:spacing w:val="80"/>
          <w:sz w:val="24"/>
        </w:rPr>
        <w:t xml:space="preserve"> </w:t>
      </w:r>
      <w:r>
        <w:rPr>
          <w:sz w:val="24"/>
        </w:rPr>
        <w:t>необходимые материалы, инструменты и технологии.</w:t>
      </w:r>
    </w:p>
    <w:p w14:paraId="4626053F" w14:textId="77777777" w:rsidR="00106E16" w:rsidRDefault="008E12A7">
      <w:pPr>
        <w:pStyle w:val="3"/>
        <w:spacing w:before="1"/>
        <w:ind w:left="1137"/>
        <w:jc w:val="left"/>
      </w:pPr>
      <w:r>
        <w:t>Базовые</w:t>
      </w:r>
      <w:r>
        <w:rPr>
          <w:spacing w:val="-4"/>
        </w:rPr>
        <w:t xml:space="preserve"> </w:t>
      </w:r>
      <w:r>
        <w:t>проектные</w:t>
      </w:r>
      <w:r>
        <w:rPr>
          <w:spacing w:val="-4"/>
        </w:rPr>
        <w:t xml:space="preserve"> </w:t>
      </w:r>
      <w:r>
        <w:rPr>
          <w:spacing w:val="-2"/>
        </w:rPr>
        <w:t>действия:</w:t>
      </w:r>
    </w:p>
    <w:p w14:paraId="3BA41715" w14:textId="77777777" w:rsidR="00106E16" w:rsidRDefault="008E12A7">
      <w:pPr>
        <w:pStyle w:val="a5"/>
        <w:numPr>
          <w:ilvl w:val="0"/>
          <w:numId w:val="133"/>
        </w:numPr>
        <w:tabs>
          <w:tab w:val="left" w:pos="571"/>
        </w:tabs>
        <w:spacing w:before="43"/>
        <w:ind w:left="571" w:hanging="360"/>
        <w:jc w:val="left"/>
        <w:rPr>
          <w:rFonts w:ascii="Symbol" w:hAnsi="Symbol"/>
          <w:sz w:val="24"/>
        </w:rPr>
      </w:pPr>
      <w:r>
        <w:rPr>
          <w:sz w:val="24"/>
        </w:rPr>
        <w:t>выявлять</w:t>
      </w:r>
      <w:r>
        <w:rPr>
          <w:spacing w:val="-4"/>
          <w:sz w:val="24"/>
        </w:rPr>
        <w:t xml:space="preserve"> </w:t>
      </w:r>
      <w:r>
        <w:rPr>
          <w:sz w:val="24"/>
        </w:rPr>
        <w:t>проблемы,</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ними</w:t>
      </w:r>
      <w:r>
        <w:rPr>
          <w:spacing w:val="-5"/>
          <w:sz w:val="24"/>
        </w:rPr>
        <w:t xml:space="preserve"> </w:t>
      </w:r>
      <w:r>
        <w:rPr>
          <w:sz w:val="24"/>
        </w:rPr>
        <w:t>цели,</w:t>
      </w:r>
      <w:r>
        <w:rPr>
          <w:spacing w:val="-2"/>
          <w:sz w:val="24"/>
        </w:rPr>
        <w:t xml:space="preserve"> </w:t>
      </w:r>
      <w:r>
        <w:rPr>
          <w:sz w:val="24"/>
        </w:rPr>
        <w:t>задачи</w:t>
      </w:r>
      <w:r>
        <w:rPr>
          <w:spacing w:val="-2"/>
          <w:sz w:val="24"/>
        </w:rPr>
        <w:t xml:space="preserve"> деятельности;</w:t>
      </w:r>
    </w:p>
    <w:p w14:paraId="21164843"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осуществлять</w:t>
      </w:r>
      <w:r>
        <w:rPr>
          <w:spacing w:val="-7"/>
          <w:sz w:val="24"/>
        </w:rPr>
        <w:t xml:space="preserve"> </w:t>
      </w:r>
      <w:r>
        <w:rPr>
          <w:sz w:val="24"/>
        </w:rPr>
        <w:t>планирование</w:t>
      </w:r>
      <w:r>
        <w:rPr>
          <w:spacing w:val="-6"/>
          <w:sz w:val="24"/>
        </w:rPr>
        <w:t xml:space="preserve"> </w:t>
      </w:r>
      <w:r>
        <w:rPr>
          <w:sz w:val="24"/>
        </w:rPr>
        <w:t>проектной</w:t>
      </w:r>
      <w:r>
        <w:rPr>
          <w:spacing w:val="-4"/>
          <w:sz w:val="24"/>
        </w:rPr>
        <w:t xml:space="preserve"> </w:t>
      </w:r>
      <w:r>
        <w:rPr>
          <w:spacing w:val="-2"/>
          <w:sz w:val="24"/>
        </w:rPr>
        <w:t>деятельности;</w:t>
      </w:r>
    </w:p>
    <w:p w14:paraId="6EDEFEB0"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разрабатывать</w:t>
      </w:r>
      <w:r>
        <w:rPr>
          <w:spacing w:val="-1"/>
          <w:sz w:val="24"/>
        </w:rPr>
        <w:t xml:space="preserve"> </w:t>
      </w:r>
      <w:r>
        <w:rPr>
          <w:sz w:val="24"/>
        </w:rPr>
        <w:t>и</w:t>
      </w:r>
      <w:r>
        <w:rPr>
          <w:spacing w:val="-2"/>
          <w:sz w:val="24"/>
        </w:rPr>
        <w:t xml:space="preserve"> </w:t>
      </w:r>
      <w:r>
        <w:rPr>
          <w:sz w:val="24"/>
        </w:rPr>
        <w:t>реализовывать</w:t>
      </w:r>
      <w:r>
        <w:rPr>
          <w:spacing w:val="-1"/>
          <w:sz w:val="24"/>
        </w:rPr>
        <w:t xml:space="preserve"> </w:t>
      </w:r>
      <w:r>
        <w:rPr>
          <w:sz w:val="24"/>
        </w:rPr>
        <w:t>проектный</w:t>
      </w:r>
      <w:r>
        <w:rPr>
          <w:spacing w:val="-4"/>
          <w:sz w:val="24"/>
        </w:rPr>
        <w:t xml:space="preserve"> </w:t>
      </w:r>
      <w:r>
        <w:rPr>
          <w:sz w:val="24"/>
        </w:rPr>
        <w:t>замысел</w:t>
      </w:r>
      <w:r>
        <w:rPr>
          <w:spacing w:val="-2"/>
          <w:sz w:val="24"/>
        </w:rPr>
        <w:t xml:space="preserve"> </w:t>
      </w:r>
      <w:r>
        <w:rPr>
          <w:sz w:val="24"/>
        </w:rPr>
        <w:t>и</w:t>
      </w:r>
      <w:r>
        <w:rPr>
          <w:spacing w:val="-1"/>
          <w:sz w:val="24"/>
        </w:rPr>
        <w:t xml:space="preserve"> </w:t>
      </w:r>
      <w:r>
        <w:rPr>
          <w:sz w:val="24"/>
        </w:rPr>
        <w:t>оформлять</w:t>
      </w:r>
      <w:r>
        <w:rPr>
          <w:spacing w:val="-2"/>
          <w:sz w:val="24"/>
        </w:rPr>
        <w:t xml:space="preserve"> </w:t>
      </w:r>
      <w:r>
        <w:rPr>
          <w:sz w:val="24"/>
        </w:rPr>
        <w:t>его</w:t>
      </w:r>
      <w:r>
        <w:rPr>
          <w:spacing w:val="-2"/>
          <w:sz w:val="24"/>
        </w:rPr>
        <w:t xml:space="preserve"> </w:t>
      </w:r>
      <w:r>
        <w:rPr>
          <w:sz w:val="24"/>
        </w:rPr>
        <w:t>в</w:t>
      </w:r>
      <w:r>
        <w:rPr>
          <w:spacing w:val="-3"/>
          <w:sz w:val="24"/>
        </w:rPr>
        <w:t xml:space="preserve"> </w:t>
      </w:r>
      <w:r>
        <w:rPr>
          <w:sz w:val="24"/>
        </w:rPr>
        <w:t>форме</w:t>
      </w:r>
      <w:r>
        <w:rPr>
          <w:spacing w:val="-2"/>
          <w:sz w:val="24"/>
        </w:rPr>
        <w:t xml:space="preserve"> «продукта»;</w:t>
      </w:r>
    </w:p>
    <w:p w14:paraId="7BDDA9A8"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осуществлять</w:t>
      </w:r>
      <w:r>
        <w:rPr>
          <w:spacing w:val="-6"/>
          <w:sz w:val="24"/>
        </w:rPr>
        <w:t xml:space="preserve"> </w:t>
      </w:r>
      <w:r>
        <w:rPr>
          <w:sz w:val="24"/>
        </w:rPr>
        <w:t>самооценку</w:t>
      </w:r>
      <w:r>
        <w:rPr>
          <w:spacing w:val="-4"/>
          <w:sz w:val="24"/>
        </w:rPr>
        <w:t xml:space="preserve"> </w:t>
      </w:r>
      <w:r>
        <w:rPr>
          <w:sz w:val="24"/>
        </w:rPr>
        <w:t>процесса</w:t>
      </w:r>
      <w:r>
        <w:rPr>
          <w:spacing w:val="-5"/>
          <w:sz w:val="24"/>
        </w:rPr>
        <w:t xml:space="preserve"> </w:t>
      </w:r>
      <w:r>
        <w:rPr>
          <w:sz w:val="24"/>
        </w:rPr>
        <w:t>и</w:t>
      </w:r>
      <w:r>
        <w:rPr>
          <w:spacing w:val="-4"/>
          <w:sz w:val="24"/>
        </w:rPr>
        <w:t xml:space="preserve"> </w:t>
      </w:r>
      <w:r>
        <w:rPr>
          <w:sz w:val="24"/>
        </w:rPr>
        <w:t>результата</w:t>
      </w:r>
      <w:r>
        <w:rPr>
          <w:spacing w:val="-5"/>
          <w:sz w:val="24"/>
        </w:rPr>
        <w:t xml:space="preserve"> </w:t>
      </w:r>
      <w:r>
        <w:rPr>
          <w:sz w:val="24"/>
        </w:rPr>
        <w:t>проектной</w:t>
      </w:r>
      <w:r>
        <w:rPr>
          <w:spacing w:val="-4"/>
          <w:sz w:val="24"/>
        </w:rPr>
        <w:t xml:space="preserve"> </w:t>
      </w:r>
      <w:r>
        <w:rPr>
          <w:sz w:val="24"/>
        </w:rPr>
        <w:t>деятельности,</w:t>
      </w:r>
      <w:r>
        <w:rPr>
          <w:spacing w:val="-3"/>
          <w:sz w:val="24"/>
        </w:rPr>
        <w:t xml:space="preserve"> </w:t>
      </w:r>
      <w:proofErr w:type="spellStart"/>
      <w:r>
        <w:rPr>
          <w:spacing w:val="-2"/>
          <w:sz w:val="24"/>
        </w:rPr>
        <w:t>взаимооценку</w:t>
      </w:r>
      <w:proofErr w:type="spellEnd"/>
      <w:r>
        <w:rPr>
          <w:spacing w:val="-2"/>
          <w:sz w:val="24"/>
        </w:rPr>
        <w:t>.</w:t>
      </w:r>
    </w:p>
    <w:p w14:paraId="01C29ED3" w14:textId="77777777" w:rsidR="00106E16" w:rsidRDefault="008E12A7">
      <w:pPr>
        <w:pStyle w:val="3"/>
        <w:spacing w:before="40"/>
        <w:ind w:left="1137"/>
        <w:jc w:val="left"/>
      </w:pPr>
      <w:r>
        <w:t>Базовые</w:t>
      </w:r>
      <w:r>
        <w:rPr>
          <w:spacing w:val="-5"/>
        </w:rPr>
        <w:t xml:space="preserve"> </w:t>
      </w:r>
      <w:r>
        <w:t>исследовательские</w:t>
      </w:r>
      <w:r>
        <w:rPr>
          <w:spacing w:val="-3"/>
        </w:rPr>
        <w:t xml:space="preserve"> </w:t>
      </w:r>
      <w:r>
        <w:rPr>
          <w:spacing w:val="-2"/>
        </w:rPr>
        <w:t>действия:</w:t>
      </w:r>
    </w:p>
    <w:p w14:paraId="2253C3D2" w14:textId="77777777" w:rsidR="00106E16" w:rsidRDefault="008E12A7">
      <w:pPr>
        <w:pStyle w:val="a5"/>
        <w:numPr>
          <w:ilvl w:val="0"/>
          <w:numId w:val="133"/>
        </w:numPr>
        <w:tabs>
          <w:tab w:val="left" w:pos="571"/>
        </w:tabs>
        <w:spacing w:before="108" w:line="271" w:lineRule="auto"/>
        <w:ind w:left="571" w:right="704" w:hanging="360"/>
        <w:jc w:val="left"/>
        <w:rPr>
          <w:rFonts w:ascii="Symbol" w:hAnsi="Symbol"/>
          <w:sz w:val="24"/>
        </w:rPr>
      </w:pPr>
      <w:r>
        <w:rPr>
          <w:sz w:val="24"/>
        </w:rPr>
        <w:t>использовать</w:t>
      </w:r>
      <w:r>
        <w:rPr>
          <w:spacing w:val="-1"/>
          <w:sz w:val="24"/>
        </w:rPr>
        <w:t xml:space="preserve"> </w:t>
      </w:r>
      <w:r>
        <w:rPr>
          <w:sz w:val="24"/>
        </w:rPr>
        <w:t>вопросы</w:t>
      </w:r>
      <w:r>
        <w:rPr>
          <w:spacing w:val="-4"/>
          <w:sz w:val="24"/>
        </w:rPr>
        <w:t xml:space="preserve"> </w:t>
      </w:r>
      <w:r>
        <w:rPr>
          <w:sz w:val="24"/>
        </w:rPr>
        <w:t>как</w:t>
      </w:r>
      <w:r>
        <w:rPr>
          <w:spacing w:val="-2"/>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z w:val="24"/>
        </w:rPr>
        <w:t>познания;</w:t>
      </w:r>
      <w:r>
        <w:rPr>
          <w:spacing w:val="-6"/>
          <w:sz w:val="24"/>
        </w:rPr>
        <w:t xml:space="preserve"> </w:t>
      </w:r>
      <w:r>
        <w:rPr>
          <w:sz w:val="24"/>
        </w:rPr>
        <w:t>формировать</w:t>
      </w:r>
      <w:r>
        <w:rPr>
          <w:spacing w:val="-1"/>
          <w:sz w:val="24"/>
        </w:rPr>
        <w:t xml:space="preserve"> </w:t>
      </w:r>
      <w:r>
        <w:rPr>
          <w:sz w:val="24"/>
        </w:rPr>
        <w:t>запросы к информационной системе с целью получения</w:t>
      </w:r>
    </w:p>
    <w:p w14:paraId="028C077E" w14:textId="77777777" w:rsidR="00106E16" w:rsidRDefault="008E12A7">
      <w:pPr>
        <w:pStyle w:val="a3"/>
        <w:spacing w:before="4"/>
        <w:ind w:left="571" w:firstLine="0"/>
        <w:jc w:val="left"/>
      </w:pPr>
      <w:r>
        <w:t>необходимой</w:t>
      </w:r>
      <w:r>
        <w:rPr>
          <w:spacing w:val="-7"/>
        </w:rPr>
        <w:t xml:space="preserve"> </w:t>
      </w:r>
      <w:r>
        <w:rPr>
          <w:spacing w:val="-2"/>
        </w:rPr>
        <w:t>информации;</w:t>
      </w:r>
    </w:p>
    <w:p w14:paraId="510819BB" w14:textId="77777777" w:rsidR="00106E16" w:rsidRDefault="008E12A7">
      <w:pPr>
        <w:pStyle w:val="a5"/>
        <w:numPr>
          <w:ilvl w:val="0"/>
          <w:numId w:val="133"/>
        </w:numPr>
        <w:tabs>
          <w:tab w:val="left" w:pos="571"/>
        </w:tabs>
        <w:spacing w:before="45"/>
        <w:ind w:left="571" w:hanging="360"/>
        <w:jc w:val="left"/>
        <w:rPr>
          <w:rFonts w:ascii="Symbol" w:hAnsi="Symbol"/>
          <w:sz w:val="24"/>
        </w:rPr>
      </w:pPr>
      <w:r>
        <w:rPr>
          <w:sz w:val="24"/>
        </w:rPr>
        <w:t>оценивать</w:t>
      </w:r>
      <w:r>
        <w:rPr>
          <w:spacing w:val="-8"/>
          <w:sz w:val="24"/>
        </w:rPr>
        <w:t xml:space="preserve"> </w:t>
      </w:r>
      <w:r>
        <w:rPr>
          <w:sz w:val="24"/>
        </w:rPr>
        <w:t>полноту,</w:t>
      </w:r>
      <w:r>
        <w:rPr>
          <w:spacing w:val="-7"/>
          <w:sz w:val="24"/>
        </w:rPr>
        <w:t xml:space="preserve"> </w:t>
      </w:r>
      <w:r>
        <w:rPr>
          <w:sz w:val="24"/>
        </w:rPr>
        <w:t>достоверность</w:t>
      </w:r>
      <w:r>
        <w:rPr>
          <w:spacing w:val="-3"/>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4"/>
          <w:sz w:val="24"/>
        </w:rPr>
        <w:t xml:space="preserve"> </w:t>
      </w:r>
      <w:r>
        <w:rPr>
          <w:spacing w:val="-2"/>
          <w:sz w:val="24"/>
        </w:rPr>
        <w:t>информации;</w:t>
      </w:r>
    </w:p>
    <w:p w14:paraId="3ECFF42D"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опытным</w:t>
      </w:r>
      <w:r>
        <w:rPr>
          <w:spacing w:val="-7"/>
          <w:sz w:val="24"/>
        </w:rPr>
        <w:t xml:space="preserve"> </w:t>
      </w:r>
      <w:r>
        <w:rPr>
          <w:sz w:val="24"/>
        </w:rPr>
        <w:t>путем</w:t>
      </w:r>
      <w:r>
        <w:rPr>
          <w:spacing w:val="-4"/>
          <w:sz w:val="24"/>
        </w:rPr>
        <w:t xml:space="preserve"> </w:t>
      </w:r>
      <w:r>
        <w:rPr>
          <w:sz w:val="24"/>
        </w:rPr>
        <w:t>изучать</w:t>
      </w:r>
      <w:r>
        <w:rPr>
          <w:spacing w:val="-1"/>
          <w:sz w:val="24"/>
        </w:rPr>
        <w:t xml:space="preserve"> </w:t>
      </w:r>
      <w:r>
        <w:rPr>
          <w:sz w:val="24"/>
        </w:rPr>
        <w:t>свойства</w:t>
      </w:r>
      <w:r>
        <w:rPr>
          <w:spacing w:val="-4"/>
          <w:sz w:val="24"/>
        </w:rPr>
        <w:t xml:space="preserve"> </w:t>
      </w:r>
      <w:r>
        <w:rPr>
          <w:sz w:val="24"/>
        </w:rPr>
        <w:t>различных</w:t>
      </w:r>
      <w:r>
        <w:rPr>
          <w:spacing w:val="-2"/>
          <w:sz w:val="24"/>
        </w:rPr>
        <w:t xml:space="preserve"> материалов;</w:t>
      </w:r>
    </w:p>
    <w:p w14:paraId="4AD739A4" w14:textId="77777777" w:rsidR="00106E16" w:rsidRDefault="008E12A7">
      <w:pPr>
        <w:pStyle w:val="a5"/>
        <w:numPr>
          <w:ilvl w:val="0"/>
          <w:numId w:val="133"/>
        </w:numPr>
        <w:tabs>
          <w:tab w:val="left" w:pos="571"/>
        </w:tabs>
        <w:spacing w:before="40" w:line="273" w:lineRule="auto"/>
        <w:ind w:left="571" w:right="702" w:hanging="360"/>
        <w:rPr>
          <w:rFonts w:ascii="Symbol" w:hAnsi="Symbol"/>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3DCB1382" w14:textId="77777777" w:rsidR="00106E16" w:rsidRDefault="008E12A7">
      <w:pPr>
        <w:pStyle w:val="a5"/>
        <w:numPr>
          <w:ilvl w:val="0"/>
          <w:numId w:val="133"/>
        </w:numPr>
        <w:tabs>
          <w:tab w:val="left" w:pos="570"/>
        </w:tabs>
        <w:spacing w:before="5"/>
        <w:ind w:left="570" w:hanging="359"/>
        <w:rPr>
          <w:rFonts w:ascii="Symbol" w:hAnsi="Symbol"/>
          <w:sz w:val="24"/>
        </w:rPr>
      </w:pPr>
      <w:r>
        <w:rPr>
          <w:sz w:val="24"/>
        </w:rPr>
        <w:t>строить</w:t>
      </w:r>
      <w:r>
        <w:rPr>
          <w:spacing w:val="-6"/>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2"/>
          <w:sz w:val="24"/>
        </w:rPr>
        <w:t xml:space="preserve"> </w:t>
      </w:r>
      <w:r>
        <w:rPr>
          <w:sz w:val="24"/>
        </w:rPr>
        <w:t>объектов,</w:t>
      </w:r>
      <w:r>
        <w:rPr>
          <w:spacing w:val="-3"/>
          <w:sz w:val="24"/>
        </w:rPr>
        <w:t xml:space="preserve"> </w:t>
      </w:r>
      <w:r>
        <w:rPr>
          <w:sz w:val="24"/>
        </w:rPr>
        <w:t>явлений</w:t>
      </w:r>
      <w:r>
        <w:rPr>
          <w:spacing w:val="-5"/>
          <w:sz w:val="24"/>
        </w:rPr>
        <w:t xml:space="preserve"> </w:t>
      </w:r>
      <w:r>
        <w:rPr>
          <w:sz w:val="24"/>
        </w:rPr>
        <w:t>и</w:t>
      </w:r>
      <w:r>
        <w:rPr>
          <w:spacing w:val="-2"/>
          <w:sz w:val="24"/>
        </w:rPr>
        <w:t xml:space="preserve"> процессов;</w:t>
      </w:r>
    </w:p>
    <w:p w14:paraId="32B82E48" w14:textId="77777777" w:rsidR="00106E16" w:rsidRDefault="008E12A7">
      <w:pPr>
        <w:pStyle w:val="a5"/>
        <w:numPr>
          <w:ilvl w:val="0"/>
          <w:numId w:val="133"/>
        </w:numPr>
        <w:tabs>
          <w:tab w:val="left" w:pos="571"/>
        </w:tabs>
        <w:spacing w:before="42" w:line="271" w:lineRule="auto"/>
        <w:ind w:left="571" w:right="2565" w:hanging="360"/>
        <w:jc w:val="left"/>
        <w:rPr>
          <w:rFonts w:ascii="Symbol" w:hAnsi="Symbol"/>
          <w:sz w:val="24"/>
        </w:rPr>
      </w:pPr>
      <w:r>
        <w:rPr>
          <w:sz w:val="24"/>
        </w:rPr>
        <w:t>уметь</w:t>
      </w:r>
      <w:r>
        <w:rPr>
          <w:spacing w:val="-3"/>
          <w:sz w:val="24"/>
        </w:rPr>
        <w:t xml:space="preserve"> </w:t>
      </w:r>
      <w:r>
        <w:rPr>
          <w:sz w:val="24"/>
        </w:rPr>
        <w:t>создавать,</w:t>
      </w:r>
      <w:r>
        <w:rPr>
          <w:spacing w:val="-4"/>
          <w:sz w:val="24"/>
        </w:rPr>
        <w:t xml:space="preserve"> </w:t>
      </w:r>
      <w:r>
        <w:rPr>
          <w:sz w:val="24"/>
        </w:rPr>
        <w:t>применять</w:t>
      </w:r>
      <w:r>
        <w:rPr>
          <w:spacing w:val="-5"/>
          <w:sz w:val="24"/>
        </w:rPr>
        <w:t xml:space="preserve"> </w:t>
      </w:r>
      <w:r>
        <w:rPr>
          <w:sz w:val="24"/>
        </w:rPr>
        <w:t>и</w:t>
      </w:r>
      <w:r>
        <w:rPr>
          <w:spacing w:val="-4"/>
          <w:sz w:val="24"/>
        </w:rPr>
        <w:t xml:space="preserve"> </w:t>
      </w:r>
      <w:r>
        <w:rPr>
          <w:sz w:val="24"/>
        </w:rPr>
        <w:t>преобразовывать</w:t>
      </w:r>
      <w:r>
        <w:rPr>
          <w:spacing w:val="-5"/>
          <w:sz w:val="24"/>
        </w:rPr>
        <w:t xml:space="preserve"> </w:t>
      </w:r>
      <w:r>
        <w:rPr>
          <w:sz w:val="24"/>
        </w:rPr>
        <w:t>знаки</w:t>
      </w:r>
      <w:r>
        <w:rPr>
          <w:spacing w:val="-6"/>
          <w:sz w:val="24"/>
        </w:rPr>
        <w:t xml:space="preserve"> </w:t>
      </w:r>
      <w:r>
        <w:rPr>
          <w:sz w:val="24"/>
        </w:rPr>
        <w:t>и</w:t>
      </w:r>
      <w:r>
        <w:rPr>
          <w:spacing w:val="-4"/>
          <w:sz w:val="24"/>
        </w:rPr>
        <w:t xml:space="preserve"> </w:t>
      </w:r>
      <w:r>
        <w:rPr>
          <w:sz w:val="24"/>
        </w:rPr>
        <w:t>символы,</w:t>
      </w:r>
      <w:r>
        <w:rPr>
          <w:spacing w:val="-4"/>
          <w:sz w:val="24"/>
        </w:rPr>
        <w:t xml:space="preserve"> </w:t>
      </w:r>
      <w:r>
        <w:rPr>
          <w:sz w:val="24"/>
        </w:rPr>
        <w:t>модели и схемы для решения учебных и познавательных задач;</w:t>
      </w:r>
    </w:p>
    <w:p w14:paraId="5ED441A4" w14:textId="77777777" w:rsidR="00106E16" w:rsidRDefault="008E12A7">
      <w:pPr>
        <w:pStyle w:val="a5"/>
        <w:numPr>
          <w:ilvl w:val="0"/>
          <w:numId w:val="133"/>
        </w:numPr>
        <w:tabs>
          <w:tab w:val="left" w:pos="571"/>
        </w:tabs>
        <w:spacing w:before="6" w:line="273" w:lineRule="auto"/>
        <w:ind w:left="571" w:right="708" w:hanging="360"/>
        <w:jc w:val="left"/>
        <w:rPr>
          <w:rFonts w:ascii="Symbol" w:hAnsi="Symbol"/>
          <w:sz w:val="24"/>
        </w:rPr>
      </w:pPr>
      <w:r>
        <w:rPr>
          <w:sz w:val="24"/>
        </w:rPr>
        <w:t xml:space="preserve">уметь оценивать правильность выполнения учебной задачи, собственные возможности ее </w:t>
      </w:r>
      <w:r>
        <w:rPr>
          <w:spacing w:val="-2"/>
          <w:sz w:val="24"/>
        </w:rPr>
        <w:t>решения;</w:t>
      </w:r>
    </w:p>
    <w:p w14:paraId="0FE72758" w14:textId="77777777" w:rsidR="00106E16" w:rsidRDefault="008E12A7">
      <w:pPr>
        <w:pStyle w:val="a5"/>
        <w:numPr>
          <w:ilvl w:val="0"/>
          <w:numId w:val="133"/>
        </w:numPr>
        <w:tabs>
          <w:tab w:val="left" w:pos="571"/>
        </w:tabs>
        <w:spacing w:before="3" w:line="271" w:lineRule="auto"/>
        <w:ind w:left="571" w:right="702" w:hanging="360"/>
        <w:jc w:val="left"/>
        <w:rPr>
          <w:rFonts w:ascii="Symbol" w:hAnsi="Symbol"/>
          <w:sz w:val="24"/>
        </w:rPr>
      </w:pPr>
      <w:r>
        <w:rPr>
          <w:sz w:val="24"/>
        </w:rPr>
        <w:t>прогнозировать поведение технической</w:t>
      </w:r>
      <w:r>
        <w:rPr>
          <w:spacing w:val="31"/>
          <w:sz w:val="24"/>
        </w:rPr>
        <w:t xml:space="preserve"> </w:t>
      </w:r>
      <w:r>
        <w:rPr>
          <w:sz w:val="24"/>
        </w:rPr>
        <w:t>системы, в том</w:t>
      </w:r>
      <w:r>
        <w:rPr>
          <w:spacing w:val="30"/>
          <w:sz w:val="24"/>
        </w:rPr>
        <w:t xml:space="preserve"> </w:t>
      </w:r>
      <w:r>
        <w:rPr>
          <w:sz w:val="24"/>
        </w:rPr>
        <w:t>числе с учетом</w:t>
      </w:r>
      <w:r>
        <w:rPr>
          <w:spacing w:val="30"/>
          <w:sz w:val="24"/>
        </w:rPr>
        <w:t xml:space="preserve"> </w:t>
      </w:r>
      <w:r>
        <w:rPr>
          <w:sz w:val="24"/>
        </w:rPr>
        <w:t xml:space="preserve">синергетических </w:t>
      </w:r>
      <w:r>
        <w:rPr>
          <w:spacing w:val="-2"/>
          <w:sz w:val="24"/>
        </w:rPr>
        <w:t>эффектов.</w:t>
      </w:r>
    </w:p>
    <w:p w14:paraId="31DD0AA0" w14:textId="77777777" w:rsidR="00106E16" w:rsidRDefault="008E12A7">
      <w:pPr>
        <w:pStyle w:val="3"/>
        <w:spacing w:before="7"/>
        <w:ind w:left="1137"/>
        <w:jc w:val="left"/>
      </w:pPr>
      <w:r>
        <w:rPr>
          <w:b w:val="0"/>
        </w:rPr>
        <w:t>Р</w:t>
      </w:r>
      <w:r>
        <w:t>абота с</w:t>
      </w:r>
      <w:r>
        <w:rPr>
          <w:spacing w:val="-2"/>
        </w:rPr>
        <w:t xml:space="preserve"> информацией:</w:t>
      </w:r>
    </w:p>
    <w:p w14:paraId="07ED63AF" w14:textId="77777777" w:rsidR="00106E16" w:rsidRDefault="008E12A7">
      <w:pPr>
        <w:pStyle w:val="a5"/>
        <w:numPr>
          <w:ilvl w:val="0"/>
          <w:numId w:val="133"/>
        </w:numPr>
        <w:tabs>
          <w:tab w:val="left" w:pos="571"/>
        </w:tabs>
        <w:spacing w:before="44"/>
        <w:ind w:left="571" w:hanging="360"/>
        <w:jc w:val="left"/>
        <w:rPr>
          <w:rFonts w:ascii="Symbol" w:hAnsi="Symbol"/>
          <w:sz w:val="24"/>
        </w:rPr>
      </w:pPr>
      <w:r>
        <w:rPr>
          <w:sz w:val="24"/>
        </w:rPr>
        <w:t>выбирать</w:t>
      </w:r>
      <w:r>
        <w:rPr>
          <w:spacing w:val="-5"/>
          <w:sz w:val="24"/>
        </w:rPr>
        <w:t xml:space="preserve"> </w:t>
      </w:r>
      <w:r>
        <w:rPr>
          <w:sz w:val="24"/>
        </w:rPr>
        <w:t>форму</w:t>
      </w:r>
      <w:r>
        <w:rPr>
          <w:spacing w:val="-4"/>
          <w:sz w:val="24"/>
        </w:rPr>
        <w:t xml:space="preserve"> </w:t>
      </w:r>
      <w:r>
        <w:rPr>
          <w:sz w:val="24"/>
        </w:rPr>
        <w:t>представления</w:t>
      </w:r>
      <w:r>
        <w:rPr>
          <w:spacing w:val="-3"/>
          <w:sz w:val="24"/>
        </w:rPr>
        <w:t xml:space="preserve"> </w:t>
      </w:r>
      <w:r>
        <w:rPr>
          <w:sz w:val="24"/>
        </w:rPr>
        <w:t>информации</w:t>
      </w:r>
      <w:r>
        <w:rPr>
          <w:spacing w:val="-4"/>
          <w:sz w:val="24"/>
        </w:rPr>
        <w:t xml:space="preserve"> </w:t>
      </w:r>
      <w:r>
        <w:rPr>
          <w:sz w:val="24"/>
        </w:rPr>
        <w:t>в</w:t>
      </w:r>
      <w:r>
        <w:rPr>
          <w:spacing w:val="-7"/>
          <w:sz w:val="24"/>
        </w:rPr>
        <w:t xml:space="preserve"> </w:t>
      </w:r>
      <w:r>
        <w:rPr>
          <w:sz w:val="24"/>
        </w:rPr>
        <w:t>зависимости</w:t>
      </w:r>
      <w:r>
        <w:rPr>
          <w:spacing w:val="-2"/>
          <w:sz w:val="24"/>
        </w:rPr>
        <w:t xml:space="preserve"> </w:t>
      </w:r>
      <w:r>
        <w:rPr>
          <w:sz w:val="24"/>
        </w:rPr>
        <w:t>от</w:t>
      </w:r>
      <w:r>
        <w:rPr>
          <w:spacing w:val="-4"/>
          <w:sz w:val="24"/>
        </w:rPr>
        <w:t xml:space="preserve"> </w:t>
      </w:r>
      <w:r>
        <w:rPr>
          <w:sz w:val="24"/>
        </w:rPr>
        <w:t>поставленной</w:t>
      </w:r>
      <w:r>
        <w:rPr>
          <w:spacing w:val="-5"/>
          <w:sz w:val="24"/>
        </w:rPr>
        <w:t xml:space="preserve"> </w:t>
      </w:r>
      <w:r>
        <w:rPr>
          <w:spacing w:val="-2"/>
          <w:sz w:val="24"/>
        </w:rPr>
        <w:t>задачи;</w:t>
      </w:r>
    </w:p>
    <w:p w14:paraId="3915F5F5"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понимать</w:t>
      </w:r>
      <w:r>
        <w:rPr>
          <w:spacing w:val="-5"/>
          <w:sz w:val="24"/>
        </w:rPr>
        <w:t xml:space="preserve"> </w:t>
      </w:r>
      <w:r>
        <w:rPr>
          <w:sz w:val="24"/>
        </w:rPr>
        <w:t>различие</w:t>
      </w:r>
      <w:r>
        <w:rPr>
          <w:spacing w:val="-5"/>
          <w:sz w:val="24"/>
        </w:rPr>
        <w:t xml:space="preserve"> </w:t>
      </w:r>
      <w:r>
        <w:rPr>
          <w:sz w:val="24"/>
        </w:rPr>
        <w:t>между</w:t>
      </w:r>
      <w:r>
        <w:rPr>
          <w:spacing w:val="-3"/>
          <w:sz w:val="24"/>
        </w:rPr>
        <w:t xml:space="preserve"> </w:t>
      </w:r>
      <w:r>
        <w:rPr>
          <w:sz w:val="24"/>
        </w:rPr>
        <w:t>данными,</w:t>
      </w:r>
      <w:r>
        <w:rPr>
          <w:spacing w:val="-4"/>
          <w:sz w:val="24"/>
        </w:rPr>
        <w:t xml:space="preserve"> </w:t>
      </w:r>
      <w:r>
        <w:rPr>
          <w:sz w:val="24"/>
        </w:rPr>
        <w:t>информацией</w:t>
      </w:r>
      <w:r>
        <w:rPr>
          <w:spacing w:val="-3"/>
          <w:sz w:val="24"/>
        </w:rPr>
        <w:t xml:space="preserve"> </w:t>
      </w:r>
      <w:r>
        <w:rPr>
          <w:sz w:val="24"/>
        </w:rPr>
        <w:t>и</w:t>
      </w:r>
      <w:r>
        <w:rPr>
          <w:spacing w:val="-5"/>
          <w:sz w:val="24"/>
        </w:rPr>
        <w:t xml:space="preserve"> </w:t>
      </w:r>
      <w:r>
        <w:rPr>
          <w:spacing w:val="-2"/>
          <w:sz w:val="24"/>
        </w:rPr>
        <w:t>знаниями;</w:t>
      </w:r>
    </w:p>
    <w:p w14:paraId="1A89997D"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владеть</w:t>
      </w:r>
      <w:r>
        <w:rPr>
          <w:spacing w:val="-5"/>
          <w:sz w:val="24"/>
        </w:rPr>
        <w:t xml:space="preserve"> </w:t>
      </w:r>
      <w:r>
        <w:rPr>
          <w:sz w:val="24"/>
        </w:rPr>
        <w:t>начальными</w:t>
      </w:r>
      <w:r>
        <w:rPr>
          <w:spacing w:val="-3"/>
          <w:sz w:val="24"/>
        </w:rPr>
        <w:t xml:space="preserve"> </w:t>
      </w:r>
      <w:r>
        <w:rPr>
          <w:sz w:val="24"/>
        </w:rPr>
        <w:t>навыками</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z w:val="24"/>
        </w:rPr>
        <w:t>«большими</w:t>
      </w:r>
      <w:r>
        <w:rPr>
          <w:spacing w:val="-3"/>
          <w:sz w:val="24"/>
        </w:rPr>
        <w:t xml:space="preserve"> </w:t>
      </w:r>
      <w:r>
        <w:rPr>
          <w:spacing w:val="-2"/>
          <w:sz w:val="24"/>
        </w:rPr>
        <w:t>данными»;</w:t>
      </w:r>
    </w:p>
    <w:p w14:paraId="2BD20FF3"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владеть</w:t>
      </w:r>
      <w:r>
        <w:rPr>
          <w:spacing w:val="-4"/>
          <w:sz w:val="24"/>
        </w:rPr>
        <w:t xml:space="preserve"> </w:t>
      </w:r>
      <w:r>
        <w:rPr>
          <w:sz w:val="24"/>
        </w:rPr>
        <w:t>технологией</w:t>
      </w:r>
      <w:r>
        <w:rPr>
          <w:spacing w:val="-2"/>
          <w:sz w:val="24"/>
        </w:rPr>
        <w:t xml:space="preserve"> </w:t>
      </w:r>
      <w:r>
        <w:rPr>
          <w:sz w:val="24"/>
        </w:rPr>
        <w:t>трансформации</w:t>
      </w:r>
      <w:r>
        <w:rPr>
          <w:spacing w:val="-3"/>
          <w:sz w:val="24"/>
        </w:rPr>
        <w:t xml:space="preserve"> </w:t>
      </w:r>
      <w:r>
        <w:rPr>
          <w:sz w:val="24"/>
        </w:rPr>
        <w:t>данных</w:t>
      </w:r>
      <w:r>
        <w:rPr>
          <w:spacing w:val="-2"/>
          <w:sz w:val="24"/>
        </w:rPr>
        <w:t xml:space="preserve"> </w:t>
      </w:r>
      <w:r>
        <w:rPr>
          <w:sz w:val="24"/>
        </w:rPr>
        <w:t>в</w:t>
      </w:r>
      <w:r>
        <w:rPr>
          <w:spacing w:val="-6"/>
          <w:sz w:val="24"/>
        </w:rPr>
        <w:t xml:space="preserve"> </w:t>
      </w:r>
      <w:r>
        <w:rPr>
          <w:sz w:val="24"/>
        </w:rPr>
        <w:t>информацию,</w:t>
      </w:r>
      <w:r>
        <w:rPr>
          <w:spacing w:val="-3"/>
          <w:sz w:val="24"/>
        </w:rPr>
        <w:t xml:space="preserve"> </w:t>
      </w:r>
      <w:r>
        <w:rPr>
          <w:sz w:val="24"/>
        </w:rPr>
        <w:t>информации</w:t>
      </w:r>
      <w:r>
        <w:rPr>
          <w:spacing w:val="-1"/>
          <w:sz w:val="24"/>
        </w:rPr>
        <w:t xml:space="preserve"> </w:t>
      </w:r>
      <w:r>
        <w:rPr>
          <w:sz w:val="24"/>
        </w:rPr>
        <w:t>в</w:t>
      </w:r>
      <w:r>
        <w:rPr>
          <w:spacing w:val="-5"/>
          <w:sz w:val="24"/>
        </w:rPr>
        <w:t xml:space="preserve"> </w:t>
      </w:r>
      <w:r>
        <w:rPr>
          <w:spacing w:val="-2"/>
          <w:sz w:val="24"/>
        </w:rPr>
        <w:t>знания.</w:t>
      </w:r>
    </w:p>
    <w:p w14:paraId="34BAB851" w14:textId="77777777" w:rsidR="00106E16" w:rsidRDefault="00106E16">
      <w:pPr>
        <w:pStyle w:val="a5"/>
        <w:jc w:val="left"/>
        <w:rPr>
          <w:rFonts w:ascii="Symbol" w:hAnsi="Symbol"/>
          <w:sz w:val="24"/>
        </w:rPr>
        <w:sectPr w:rsidR="00106E16">
          <w:pgSz w:w="11910" w:h="16840"/>
          <w:pgMar w:top="1360" w:right="141" w:bottom="1140" w:left="1133" w:header="0" w:footer="888" w:gutter="0"/>
          <w:cols w:space="720"/>
        </w:sectPr>
      </w:pPr>
    </w:p>
    <w:p w14:paraId="7A3DC97F" w14:textId="77777777" w:rsidR="00106E16" w:rsidRDefault="008E12A7">
      <w:pPr>
        <w:pStyle w:val="3"/>
        <w:spacing w:before="66" w:line="309" w:lineRule="auto"/>
        <w:ind w:left="1137" w:right="4163"/>
      </w:pPr>
      <w:r>
        <w:lastRenderedPageBreak/>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14:paraId="2F6817AE" w14:textId="77777777" w:rsidR="00106E16" w:rsidRDefault="008E12A7">
      <w:pPr>
        <w:pStyle w:val="a5"/>
        <w:numPr>
          <w:ilvl w:val="0"/>
          <w:numId w:val="133"/>
        </w:numPr>
        <w:tabs>
          <w:tab w:val="left" w:pos="571"/>
        </w:tabs>
        <w:spacing w:before="19" w:line="273" w:lineRule="auto"/>
        <w:ind w:left="571" w:right="704" w:hanging="360"/>
        <w:rPr>
          <w:rFonts w:ascii="Symbol" w:hAnsi="Symbol"/>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7614281" w14:textId="77777777" w:rsidR="00106E16" w:rsidRDefault="008E12A7">
      <w:pPr>
        <w:pStyle w:val="a5"/>
        <w:numPr>
          <w:ilvl w:val="0"/>
          <w:numId w:val="133"/>
        </w:numPr>
        <w:tabs>
          <w:tab w:val="left" w:pos="571"/>
        </w:tabs>
        <w:spacing w:before="5" w:line="273" w:lineRule="auto"/>
        <w:ind w:left="571" w:right="703" w:hanging="360"/>
        <w:rPr>
          <w:rFonts w:ascii="Symbol" w:hAnsi="Symbol"/>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15"/>
          <w:sz w:val="24"/>
        </w:rPr>
        <w:t xml:space="preserve"> </w:t>
      </w:r>
      <w:r>
        <w:rPr>
          <w:sz w:val="24"/>
        </w:rPr>
        <w:t>предложенных</w:t>
      </w:r>
      <w:r>
        <w:rPr>
          <w:spacing w:val="-15"/>
          <w:sz w:val="24"/>
        </w:rPr>
        <w:t xml:space="preserve"> </w:t>
      </w:r>
      <w:r>
        <w:rPr>
          <w:sz w:val="24"/>
        </w:rPr>
        <w:t>условий</w:t>
      </w:r>
      <w:r>
        <w:rPr>
          <w:spacing w:val="-15"/>
          <w:sz w:val="24"/>
        </w:rPr>
        <w:t xml:space="preserve"> </w:t>
      </w:r>
      <w:r>
        <w:rPr>
          <w:sz w:val="24"/>
        </w:rPr>
        <w:t>и</w:t>
      </w:r>
      <w:r>
        <w:rPr>
          <w:spacing w:val="-15"/>
          <w:sz w:val="24"/>
        </w:rPr>
        <w:t xml:space="preserve"> </w:t>
      </w:r>
      <w:r>
        <w:rPr>
          <w:sz w:val="24"/>
        </w:rPr>
        <w:t>требований,</w:t>
      </w:r>
      <w:r>
        <w:rPr>
          <w:spacing w:val="-15"/>
          <w:sz w:val="24"/>
        </w:rPr>
        <w:t xml:space="preserve"> </w:t>
      </w:r>
      <w:r>
        <w:rPr>
          <w:sz w:val="24"/>
        </w:rPr>
        <w:t>корректировать</w:t>
      </w:r>
      <w:r>
        <w:rPr>
          <w:spacing w:val="-15"/>
          <w:sz w:val="24"/>
        </w:rPr>
        <w:t xml:space="preserve"> </w:t>
      </w:r>
      <w:r>
        <w:rPr>
          <w:sz w:val="24"/>
        </w:rPr>
        <w:t>свои</w:t>
      </w:r>
      <w:r>
        <w:rPr>
          <w:spacing w:val="-15"/>
          <w:sz w:val="24"/>
        </w:rPr>
        <w:t xml:space="preserve"> </w:t>
      </w:r>
      <w:r>
        <w:rPr>
          <w:sz w:val="24"/>
        </w:rPr>
        <w:t>действия</w:t>
      </w:r>
      <w:r>
        <w:rPr>
          <w:spacing w:val="-15"/>
          <w:sz w:val="24"/>
        </w:rPr>
        <w:t xml:space="preserve"> </w:t>
      </w:r>
      <w:r>
        <w:rPr>
          <w:sz w:val="24"/>
        </w:rPr>
        <w:t>в</w:t>
      </w:r>
      <w:r>
        <w:rPr>
          <w:spacing w:val="-15"/>
          <w:sz w:val="24"/>
        </w:rPr>
        <w:t xml:space="preserve"> </w:t>
      </w:r>
      <w:r>
        <w:rPr>
          <w:sz w:val="24"/>
        </w:rPr>
        <w:t>соответствии с изменяющейся ситуацией;</w:t>
      </w:r>
    </w:p>
    <w:p w14:paraId="794135F6" w14:textId="77777777" w:rsidR="00106E16" w:rsidRDefault="008E12A7">
      <w:pPr>
        <w:pStyle w:val="a5"/>
        <w:numPr>
          <w:ilvl w:val="0"/>
          <w:numId w:val="133"/>
        </w:numPr>
        <w:tabs>
          <w:tab w:val="left" w:pos="570"/>
        </w:tabs>
        <w:spacing w:before="8"/>
        <w:ind w:left="570" w:hanging="359"/>
        <w:rPr>
          <w:rFonts w:ascii="Symbol" w:hAnsi="Symbol"/>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14:paraId="55C01C2C" w14:textId="77777777" w:rsidR="00106E16" w:rsidRDefault="008E12A7">
      <w:pPr>
        <w:pStyle w:val="3"/>
        <w:spacing w:before="40"/>
        <w:ind w:left="1137"/>
      </w:pPr>
      <w:r>
        <w:t>Самоконтроль</w:t>
      </w:r>
      <w:r>
        <w:rPr>
          <w:spacing w:val="-7"/>
        </w:rPr>
        <w:t xml:space="preserve"> </w:t>
      </w:r>
      <w:r>
        <w:rPr>
          <w:spacing w:val="-2"/>
        </w:rPr>
        <w:t>(рефлексия):</w:t>
      </w:r>
    </w:p>
    <w:p w14:paraId="46059CED" w14:textId="77777777" w:rsidR="00106E16" w:rsidRDefault="008E12A7">
      <w:pPr>
        <w:pStyle w:val="a5"/>
        <w:numPr>
          <w:ilvl w:val="0"/>
          <w:numId w:val="133"/>
        </w:numPr>
        <w:tabs>
          <w:tab w:val="left" w:pos="571"/>
        </w:tabs>
        <w:spacing w:before="107"/>
        <w:ind w:left="571" w:hanging="360"/>
        <w:jc w:val="left"/>
        <w:rPr>
          <w:rFonts w:ascii="Symbol" w:hAnsi="Symbol"/>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3"/>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ее</w:t>
      </w:r>
      <w:r>
        <w:rPr>
          <w:spacing w:val="-4"/>
          <w:sz w:val="24"/>
        </w:rPr>
        <w:t xml:space="preserve"> </w:t>
      </w:r>
      <w:r>
        <w:rPr>
          <w:spacing w:val="-2"/>
          <w:sz w:val="24"/>
        </w:rPr>
        <w:t>изменения;</w:t>
      </w:r>
    </w:p>
    <w:p w14:paraId="6061FAE0" w14:textId="77777777" w:rsidR="00106E16" w:rsidRDefault="008E12A7">
      <w:pPr>
        <w:pStyle w:val="a5"/>
        <w:numPr>
          <w:ilvl w:val="0"/>
          <w:numId w:val="133"/>
        </w:numPr>
        <w:tabs>
          <w:tab w:val="left" w:pos="571"/>
          <w:tab w:val="left" w:pos="1861"/>
          <w:tab w:val="left" w:pos="3029"/>
          <w:tab w:val="left" w:pos="4504"/>
          <w:tab w:val="left" w:pos="6375"/>
          <w:tab w:val="left" w:pos="7845"/>
        </w:tabs>
        <w:spacing w:before="41" w:line="271" w:lineRule="auto"/>
        <w:ind w:left="571" w:right="710" w:hanging="360"/>
        <w:jc w:val="left"/>
        <w:rPr>
          <w:rFonts w:ascii="Symbol" w:hAnsi="Symbol"/>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результатов</w:t>
      </w:r>
      <w:r>
        <w:rPr>
          <w:sz w:val="24"/>
        </w:rPr>
        <w:tab/>
      </w:r>
      <w:r>
        <w:rPr>
          <w:spacing w:val="-2"/>
          <w:sz w:val="24"/>
        </w:rPr>
        <w:t>преобразовательной деятельности;</w:t>
      </w:r>
    </w:p>
    <w:p w14:paraId="29E247DB" w14:textId="77777777" w:rsidR="00106E16" w:rsidRDefault="008E12A7">
      <w:pPr>
        <w:pStyle w:val="a5"/>
        <w:numPr>
          <w:ilvl w:val="0"/>
          <w:numId w:val="133"/>
        </w:numPr>
        <w:tabs>
          <w:tab w:val="left" w:pos="571"/>
          <w:tab w:val="left" w:pos="1602"/>
          <w:tab w:val="left" w:pos="3209"/>
          <w:tab w:val="left" w:pos="4636"/>
          <w:tab w:val="left" w:pos="4970"/>
          <w:tab w:val="left" w:pos="6536"/>
          <w:tab w:val="left" w:pos="7006"/>
          <w:tab w:val="left" w:pos="8185"/>
          <w:tab w:val="left" w:pos="9082"/>
          <w:tab w:val="left" w:pos="9680"/>
        </w:tabs>
        <w:spacing w:before="8" w:line="271" w:lineRule="auto"/>
        <w:ind w:left="571" w:right="702" w:hanging="360"/>
        <w:jc w:val="left"/>
        <w:rPr>
          <w:rFonts w:ascii="Symbol" w:hAnsi="Symbol"/>
          <w:sz w:val="24"/>
        </w:rPr>
      </w:pPr>
      <w:r>
        <w:rPr>
          <w:spacing w:val="-2"/>
          <w:sz w:val="24"/>
        </w:rPr>
        <w:t>вносить</w:t>
      </w:r>
      <w:r>
        <w:rPr>
          <w:sz w:val="24"/>
        </w:rPr>
        <w:tab/>
      </w:r>
      <w:r>
        <w:rPr>
          <w:spacing w:val="-2"/>
          <w:sz w:val="24"/>
        </w:rPr>
        <w:t>необходимые</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по</w:t>
      </w:r>
      <w:r>
        <w:rPr>
          <w:sz w:val="24"/>
        </w:rPr>
        <w:tab/>
      </w:r>
      <w:r>
        <w:rPr>
          <w:spacing w:val="-2"/>
          <w:sz w:val="24"/>
        </w:rPr>
        <w:t>решению</w:t>
      </w:r>
      <w:r>
        <w:rPr>
          <w:sz w:val="24"/>
        </w:rPr>
        <w:tab/>
      </w:r>
      <w:r>
        <w:rPr>
          <w:spacing w:val="-2"/>
          <w:sz w:val="24"/>
        </w:rPr>
        <w:t>задачи</w:t>
      </w:r>
      <w:r>
        <w:rPr>
          <w:sz w:val="24"/>
        </w:rPr>
        <w:tab/>
      </w:r>
      <w:r>
        <w:rPr>
          <w:spacing w:val="-4"/>
          <w:sz w:val="24"/>
        </w:rPr>
        <w:t>или</w:t>
      </w:r>
      <w:r>
        <w:rPr>
          <w:sz w:val="24"/>
        </w:rPr>
        <w:tab/>
      </w:r>
      <w:r>
        <w:rPr>
          <w:spacing w:val="-6"/>
          <w:sz w:val="24"/>
        </w:rPr>
        <w:t xml:space="preserve">по </w:t>
      </w:r>
      <w:r>
        <w:rPr>
          <w:sz w:val="24"/>
        </w:rPr>
        <w:t>осуществлению проекта;</w:t>
      </w:r>
    </w:p>
    <w:p w14:paraId="68EB6649" w14:textId="77777777" w:rsidR="00106E16" w:rsidRDefault="008E12A7">
      <w:pPr>
        <w:pStyle w:val="a5"/>
        <w:numPr>
          <w:ilvl w:val="0"/>
          <w:numId w:val="133"/>
        </w:numPr>
        <w:tabs>
          <w:tab w:val="left" w:pos="571"/>
        </w:tabs>
        <w:spacing w:before="7" w:line="273" w:lineRule="auto"/>
        <w:ind w:left="571" w:right="711" w:hanging="360"/>
        <w:jc w:val="left"/>
        <w:rPr>
          <w:rFonts w:ascii="Symbol" w:hAnsi="Symbol"/>
          <w:sz w:val="24"/>
        </w:rPr>
      </w:pPr>
      <w:r>
        <w:rPr>
          <w:sz w:val="24"/>
        </w:rPr>
        <w:t>оценивать соответствие результата цели и условиям и при необходимости корректировать цель и процесс ее достижения.</w:t>
      </w:r>
    </w:p>
    <w:p w14:paraId="29BFF489" w14:textId="77777777" w:rsidR="00106E16" w:rsidRDefault="008E12A7">
      <w:pPr>
        <w:pStyle w:val="3"/>
        <w:spacing w:before="1"/>
        <w:ind w:left="571"/>
        <w:jc w:val="left"/>
      </w:pPr>
      <w:r>
        <w:t>Умения</w:t>
      </w:r>
      <w:r>
        <w:rPr>
          <w:spacing w:val="-4"/>
        </w:rPr>
        <w:t xml:space="preserve"> </w:t>
      </w:r>
      <w:r>
        <w:t>принятия</w:t>
      </w:r>
      <w:r>
        <w:rPr>
          <w:spacing w:val="-2"/>
        </w:rPr>
        <w:t xml:space="preserve"> </w:t>
      </w:r>
      <w:r>
        <w:t>себя</w:t>
      </w:r>
      <w:r>
        <w:rPr>
          <w:spacing w:val="-2"/>
        </w:rPr>
        <w:t xml:space="preserve"> </w:t>
      </w:r>
      <w:r>
        <w:t>и</w:t>
      </w:r>
      <w:r>
        <w:rPr>
          <w:spacing w:val="-2"/>
        </w:rPr>
        <w:t xml:space="preserve"> других:</w:t>
      </w:r>
    </w:p>
    <w:p w14:paraId="4414E278" w14:textId="77777777" w:rsidR="00106E16" w:rsidRDefault="008E12A7">
      <w:pPr>
        <w:pStyle w:val="a5"/>
        <w:numPr>
          <w:ilvl w:val="0"/>
          <w:numId w:val="133"/>
        </w:numPr>
        <w:tabs>
          <w:tab w:val="left" w:pos="571"/>
        </w:tabs>
        <w:spacing w:before="42" w:line="273" w:lineRule="auto"/>
        <w:ind w:left="571" w:right="700" w:hanging="360"/>
        <w:jc w:val="left"/>
        <w:rPr>
          <w:rFonts w:ascii="Symbol" w:hAnsi="Symbol"/>
          <w:sz w:val="24"/>
        </w:rPr>
      </w:pPr>
      <w:r>
        <w:rPr>
          <w:sz w:val="24"/>
        </w:rPr>
        <w:t>признавать</w:t>
      </w:r>
      <w:r>
        <w:rPr>
          <w:spacing w:val="-7"/>
          <w:sz w:val="24"/>
        </w:rPr>
        <w:t xml:space="preserve"> </w:t>
      </w:r>
      <w:r>
        <w:rPr>
          <w:sz w:val="24"/>
        </w:rPr>
        <w:t>свое</w:t>
      </w:r>
      <w:r>
        <w:rPr>
          <w:spacing w:val="-9"/>
          <w:sz w:val="24"/>
        </w:rPr>
        <w:t xml:space="preserve"> </w:t>
      </w:r>
      <w:r>
        <w:rPr>
          <w:sz w:val="24"/>
        </w:rPr>
        <w:t>право</w:t>
      </w:r>
      <w:r>
        <w:rPr>
          <w:spacing w:val="-9"/>
          <w:sz w:val="24"/>
        </w:rPr>
        <w:t xml:space="preserve"> </w:t>
      </w:r>
      <w:r>
        <w:rPr>
          <w:sz w:val="24"/>
        </w:rPr>
        <w:t>на</w:t>
      </w:r>
      <w:r>
        <w:rPr>
          <w:spacing w:val="-9"/>
          <w:sz w:val="24"/>
        </w:rPr>
        <w:t xml:space="preserve"> </w:t>
      </w:r>
      <w:r>
        <w:rPr>
          <w:sz w:val="24"/>
        </w:rPr>
        <w:t>ошибку</w:t>
      </w:r>
      <w:r>
        <w:rPr>
          <w:spacing w:val="-10"/>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9"/>
          <w:sz w:val="24"/>
        </w:rPr>
        <w:t xml:space="preserve"> </w:t>
      </w:r>
      <w:r>
        <w:rPr>
          <w:sz w:val="24"/>
        </w:rPr>
        <w:t>или</w:t>
      </w:r>
      <w:r>
        <w:rPr>
          <w:spacing w:val="-7"/>
          <w:sz w:val="24"/>
        </w:rPr>
        <w:t xml:space="preserve"> </w:t>
      </w:r>
      <w:r>
        <w:rPr>
          <w:sz w:val="24"/>
        </w:rPr>
        <w:t>при</w:t>
      </w:r>
      <w:r>
        <w:rPr>
          <w:spacing w:val="-7"/>
          <w:sz w:val="24"/>
        </w:rPr>
        <w:t xml:space="preserve"> </w:t>
      </w:r>
      <w:r>
        <w:rPr>
          <w:sz w:val="24"/>
        </w:rPr>
        <w:t>реализации</w:t>
      </w:r>
      <w:r>
        <w:rPr>
          <w:spacing w:val="-9"/>
          <w:sz w:val="24"/>
        </w:rPr>
        <w:t xml:space="preserve"> </w:t>
      </w:r>
      <w:r>
        <w:rPr>
          <w:sz w:val="24"/>
        </w:rPr>
        <w:t>проекта,</w:t>
      </w:r>
      <w:r>
        <w:rPr>
          <w:spacing w:val="-10"/>
          <w:sz w:val="24"/>
        </w:rPr>
        <w:t xml:space="preserve"> </w:t>
      </w:r>
      <w:r>
        <w:rPr>
          <w:sz w:val="24"/>
        </w:rPr>
        <w:t>такое</w:t>
      </w:r>
      <w:r>
        <w:rPr>
          <w:spacing w:val="-8"/>
          <w:sz w:val="24"/>
        </w:rPr>
        <w:t xml:space="preserve"> </w:t>
      </w:r>
      <w:r>
        <w:rPr>
          <w:sz w:val="24"/>
        </w:rPr>
        <w:t>же право другого на подобные ошибки.</w:t>
      </w:r>
    </w:p>
    <w:p w14:paraId="7040DFFF" w14:textId="77777777" w:rsidR="00106E16" w:rsidRDefault="008E12A7">
      <w:pPr>
        <w:pStyle w:val="3"/>
        <w:spacing w:before="1"/>
        <w:ind w:left="1197"/>
        <w:jc w:val="left"/>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14:paraId="03DE21A4" w14:textId="77777777" w:rsidR="00106E16" w:rsidRDefault="008E12A7">
      <w:pPr>
        <w:spacing w:before="159"/>
        <w:ind w:left="1137"/>
        <w:rPr>
          <w:b/>
          <w:sz w:val="24"/>
        </w:rPr>
      </w:pPr>
      <w:r>
        <w:rPr>
          <w:b/>
          <w:spacing w:val="-2"/>
          <w:sz w:val="24"/>
        </w:rPr>
        <w:t>Общение:</w:t>
      </w:r>
    </w:p>
    <w:p w14:paraId="7BBD488C" w14:textId="77777777" w:rsidR="00106E16" w:rsidRDefault="008E12A7">
      <w:pPr>
        <w:pStyle w:val="a5"/>
        <w:numPr>
          <w:ilvl w:val="0"/>
          <w:numId w:val="133"/>
        </w:numPr>
        <w:tabs>
          <w:tab w:val="left" w:pos="571"/>
        </w:tabs>
        <w:spacing w:before="48"/>
        <w:ind w:left="571" w:hanging="360"/>
        <w:jc w:val="left"/>
        <w:rPr>
          <w:rFonts w:ascii="Symbol" w:hAnsi="Symbol"/>
          <w:sz w:val="24"/>
        </w:rPr>
      </w:pPr>
      <w:r>
        <w:rPr>
          <w:sz w:val="24"/>
        </w:rPr>
        <w:t>в</w:t>
      </w:r>
      <w:r>
        <w:rPr>
          <w:spacing w:val="-4"/>
          <w:sz w:val="24"/>
        </w:rPr>
        <w:t xml:space="preserve"> </w:t>
      </w:r>
      <w:r>
        <w:rPr>
          <w:sz w:val="24"/>
        </w:rPr>
        <w:t>ходе</w:t>
      </w:r>
      <w:r>
        <w:rPr>
          <w:spacing w:val="-4"/>
          <w:sz w:val="24"/>
        </w:rPr>
        <w:t xml:space="preserve"> </w:t>
      </w:r>
      <w:r>
        <w:rPr>
          <w:sz w:val="24"/>
        </w:rPr>
        <w:t>обсуждения</w:t>
      </w:r>
      <w:r>
        <w:rPr>
          <w:spacing w:val="-3"/>
          <w:sz w:val="24"/>
        </w:rPr>
        <w:t xml:space="preserve"> </w:t>
      </w:r>
      <w:r>
        <w:rPr>
          <w:sz w:val="24"/>
        </w:rPr>
        <w:t>учебного</w:t>
      </w:r>
      <w:r>
        <w:rPr>
          <w:spacing w:val="-3"/>
          <w:sz w:val="24"/>
        </w:rPr>
        <w:t xml:space="preserve"> </w:t>
      </w:r>
      <w:r>
        <w:rPr>
          <w:sz w:val="24"/>
        </w:rPr>
        <w:t>материала,</w:t>
      </w:r>
      <w:r>
        <w:rPr>
          <w:spacing w:val="-2"/>
          <w:sz w:val="24"/>
        </w:rPr>
        <w:t xml:space="preserve"> </w:t>
      </w:r>
      <w:r>
        <w:rPr>
          <w:sz w:val="24"/>
        </w:rPr>
        <w:t>планирования</w:t>
      </w:r>
      <w:r>
        <w:rPr>
          <w:spacing w:val="-3"/>
          <w:sz w:val="24"/>
        </w:rPr>
        <w:t xml:space="preserve"> </w:t>
      </w:r>
      <w:r>
        <w:rPr>
          <w:sz w:val="24"/>
        </w:rPr>
        <w:t>и</w:t>
      </w:r>
      <w:r>
        <w:rPr>
          <w:spacing w:val="-2"/>
          <w:sz w:val="24"/>
        </w:rPr>
        <w:t xml:space="preserve"> </w:t>
      </w:r>
      <w:r>
        <w:rPr>
          <w:sz w:val="24"/>
        </w:rPr>
        <w:t>осуществления</w:t>
      </w:r>
      <w:r>
        <w:rPr>
          <w:spacing w:val="-3"/>
          <w:sz w:val="24"/>
        </w:rPr>
        <w:t xml:space="preserve"> </w:t>
      </w:r>
      <w:r>
        <w:rPr>
          <w:sz w:val="24"/>
        </w:rPr>
        <w:t>учебного</w:t>
      </w:r>
      <w:r>
        <w:rPr>
          <w:spacing w:val="2"/>
          <w:sz w:val="24"/>
        </w:rPr>
        <w:t xml:space="preserve"> </w:t>
      </w:r>
      <w:r>
        <w:rPr>
          <w:spacing w:val="-2"/>
          <w:sz w:val="24"/>
        </w:rPr>
        <w:t>проекта;</w:t>
      </w:r>
    </w:p>
    <w:p w14:paraId="27951700"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в</w:t>
      </w:r>
      <w:r>
        <w:rPr>
          <w:spacing w:val="-8"/>
          <w:sz w:val="24"/>
        </w:rPr>
        <w:t xml:space="preserve"> </w:t>
      </w:r>
      <w:r>
        <w:rPr>
          <w:sz w:val="24"/>
        </w:rPr>
        <w:t>рамках</w:t>
      </w:r>
      <w:r>
        <w:rPr>
          <w:spacing w:val="-4"/>
          <w:sz w:val="24"/>
        </w:rPr>
        <w:t xml:space="preserve"> </w:t>
      </w:r>
      <w:r>
        <w:rPr>
          <w:sz w:val="24"/>
        </w:rPr>
        <w:t>публичного</w:t>
      </w:r>
      <w:r>
        <w:rPr>
          <w:spacing w:val="-4"/>
          <w:sz w:val="24"/>
        </w:rPr>
        <w:t xml:space="preserve"> </w:t>
      </w:r>
      <w:r>
        <w:rPr>
          <w:sz w:val="24"/>
        </w:rPr>
        <w:t>представления</w:t>
      </w:r>
      <w:r>
        <w:rPr>
          <w:spacing w:val="-5"/>
          <w:sz w:val="24"/>
        </w:rPr>
        <w:t xml:space="preserve"> </w:t>
      </w:r>
      <w:r>
        <w:rPr>
          <w:sz w:val="24"/>
        </w:rPr>
        <w:t>результатов</w:t>
      </w:r>
      <w:r>
        <w:rPr>
          <w:spacing w:val="-5"/>
          <w:sz w:val="24"/>
        </w:rPr>
        <w:t xml:space="preserve"> </w:t>
      </w:r>
      <w:r>
        <w:rPr>
          <w:sz w:val="24"/>
        </w:rPr>
        <w:t>проектной</w:t>
      </w:r>
      <w:r>
        <w:rPr>
          <w:spacing w:val="-4"/>
          <w:sz w:val="24"/>
        </w:rPr>
        <w:t xml:space="preserve"> </w:t>
      </w:r>
      <w:r>
        <w:rPr>
          <w:spacing w:val="-2"/>
          <w:sz w:val="24"/>
        </w:rPr>
        <w:t>деятельности;</w:t>
      </w:r>
    </w:p>
    <w:p w14:paraId="1DA02375"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в</w:t>
      </w:r>
      <w:r>
        <w:rPr>
          <w:spacing w:val="-6"/>
          <w:sz w:val="24"/>
        </w:rPr>
        <w:t xml:space="preserve"> </w:t>
      </w:r>
      <w:r>
        <w:rPr>
          <w:sz w:val="24"/>
        </w:rPr>
        <w:t>ходе</w:t>
      </w:r>
      <w:r>
        <w:rPr>
          <w:spacing w:val="-4"/>
          <w:sz w:val="24"/>
        </w:rPr>
        <w:t xml:space="preserve"> </w:t>
      </w:r>
      <w:r>
        <w:rPr>
          <w:sz w:val="24"/>
        </w:rPr>
        <w:t>совместного</w:t>
      </w:r>
      <w:r>
        <w:rPr>
          <w:spacing w:val="-2"/>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облачных</w:t>
      </w:r>
      <w:r>
        <w:rPr>
          <w:spacing w:val="-2"/>
          <w:sz w:val="24"/>
        </w:rPr>
        <w:t xml:space="preserve"> сервисов;</w:t>
      </w:r>
    </w:p>
    <w:p w14:paraId="237D0BC8"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в</w:t>
      </w:r>
      <w:r>
        <w:rPr>
          <w:spacing w:val="-6"/>
          <w:sz w:val="24"/>
        </w:rPr>
        <w:t xml:space="preserve"> </w:t>
      </w:r>
      <w:r>
        <w:rPr>
          <w:sz w:val="24"/>
        </w:rPr>
        <w:t>ходе</w:t>
      </w:r>
      <w:r>
        <w:rPr>
          <w:spacing w:val="-4"/>
          <w:sz w:val="24"/>
        </w:rPr>
        <w:t xml:space="preserve"> </w:t>
      </w:r>
      <w:r>
        <w:rPr>
          <w:sz w:val="24"/>
        </w:rPr>
        <w:t>общения</w:t>
      </w:r>
      <w:r>
        <w:rPr>
          <w:spacing w:val="-2"/>
          <w:sz w:val="24"/>
        </w:rPr>
        <w:t xml:space="preserve"> </w:t>
      </w:r>
      <w:r>
        <w:rPr>
          <w:sz w:val="24"/>
        </w:rPr>
        <w:t>с</w:t>
      </w:r>
      <w:r>
        <w:rPr>
          <w:spacing w:val="-3"/>
          <w:sz w:val="24"/>
        </w:rPr>
        <w:t xml:space="preserve"> </w:t>
      </w:r>
      <w:r>
        <w:rPr>
          <w:sz w:val="24"/>
        </w:rPr>
        <w:t>представителями</w:t>
      </w:r>
      <w:r>
        <w:rPr>
          <w:spacing w:val="-2"/>
          <w:sz w:val="24"/>
        </w:rPr>
        <w:t xml:space="preserve"> </w:t>
      </w:r>
      <w:r>
        <w:rPr>
          <w:sz w:val="24"/>
        </w:rPr>
        <w:t>других</w:t>
      </w:r>
      <w:r>
        <w:rPr>
          <w:spacing w:val="-3"/>
          <w:sz w:val="24"/>
        </w:rPr>
        <w:t xml:space="preserve"> </w:t>
      </w:r>
      <w:r>
        <w:rPr>
          <w:sz w:val="24"/>
        </w:rPr>
        <w:t>культур,</w:t>
      </w:r>
      <w:r>
        <w:rPr>
          <w:spacing w:val="-2"/>
          <w:sz w:val="24"/>
        </w:rPr>
        <w:t xml:space="preserve"> </w:t>
      </w:r>
      <w:r>
        <w:rPr>
          <w:sz w:val="24"/>
        </w:rPr>
        <w:t>в</w:t>
      </w:r>
      <w:r>
        <w:rPr>
          <w:spacing w:val="-3"/>
          <w:sz w:val="24"/>
        </w:rPr>
        <w:t xml:space="preserve"> </w:t>
      </w:r>
      <w:r>
        <w:rPr>
          <w:sz w:val="24"/>
        </w:rPr>
        <w:t>частности</w:t>
      </w:r>
      <w:r>
        <w:rPr>
          <w:spacing w:val="-1"/>
          <w:sz w:val="24"/>
        </w:rPr>
        <w:t xml:space="preserve"> </w:t>
      </w:r>
      <w:r>
        <w:rPr>
          <w:sz w:val="24"/>
        </w:rPr>
        <w:t>в</w:t>
      </w:r>
      <w:r>
        <w:rPr>
          <w:spacing w:val="-3"/>
          <w:sz w:val="24"/>
        </w:rPr>
        <w:t xml:space="preserve"> </w:t>
      </w:r>
      <w:r>
        <w:rPr>
          <w:sz w:val="24"/>
        </w:rPr>
        <w:t>социальных</w:t>
      </w:r>
      <w:r>
        <w:rPr>
          <w:spacing w:val="-2"/>
          <w:sz w:val="24"/>
        </w:rPr>
        <w:t xml:space="preserve"> сетях.</w:t>
      </w:r>
    </w:p>
    <w:p w14:paraId="0F39CE0D" w14:textId="77777777" w:rsidR="00106E16" w:rsidRDefault="008E12A7">
      <w:pPr>
        <w:pStyle w:val="3"/>
        <w:spacing w:before="40"/>
        <w:ind w:left="1197"/>
        <w:jc w:val="left"/>
      </w:pPr>
      <w:r>
        <w:t>Совместная</w:t>
      </w:r>
      <w:r>
        <w:rPr>
          <w:spacing w:val="-7"/>
        </w:rPr>
        <w:t xml:space="preserve"> </w:t>
      </w:r>
      <w:r>
        <w:rPr>
          <w:spacing w:val="-2"/>
        </w:rPr>
        <w:t>деятельность:</w:t>
      </w:r>
    </w:p>
    <w:p w14:paraId="37A28CC2" w14:textId="77777777" w:rsidR="00106E16" w:rsidRDefault="008E12A7">
      <w:pPr>
        <w:pStyle w:val="a5"/>
        <w:numPr>
          <w:ilvl w:val="0"/>
          <w:numId w:val="133"/>
        </w:numPr>
        <w:tabs>
          <w:tab w:val="left" w:pos="571"/>
        </w:tabs>
        <w:spacing w:before="156" w:line="271" w:lineRule="auto"/>
        <w:ind w:left="571" w:right="702" w:hanging="360"/>
        <w:jc w:val="left"/>
        <w:rPr>
          <w:rFonts w:ascii="Symbol" w:hAnsi="Symbol"/>
          <w:sz w:val="24"/>
        </w:rPr>
      </w:pPr>
      <w:r>
        <w:rPr>
          <w:sz w:val="24"/>
        </w:rPr>
        <w:t>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работы</w:t>
      </w:r>
      <w:r>
        <w:rPr>
          <w:spacing w:val="40"/>
          <w:sz w:val="24"/>
        </w:rPr>
        <w:t xml:space="preserve"> </w:t>
      </w:r>
      <w:r>
        <w:rPr>
          <w:sz w:val="24"/>
        </w:rPr>
        <w:t>при</w:t>
      </w:r>
      <w:r>
        <w:rPr>
          <w:spacing w:val="40"/>
          <w:sz w:val="24"/>
        </w:rPr>
        <w:t xml:space="preserve"> </w:t>
      </w:r>
      <w:r>
        <w:rPr>
          <w:sz w:val="24"/>
        </w:rPr>
        <w:t>реализации</w:t>
      </w:r>
      <w:r>
        <w:rPr>
          <w:spacing w:val="40"/>
          <w:sz w:val="24"/>
        </w:rPr>
        <w:t xml:space="preserve"> </w:t>
      </w:r>
      <w:r>
        <w:rPr>
          <w:sz w:val="24"/>
        </w:rPr>
        <w:t>учебного</w:t>
      </w:r>
      <w:r>
        <w:rPr>
          <w:spacing w:val="40"/>
          <w:sz w:val="24"/>
        </w:rPr>
        <w:t xml:space="preserve"> </w:t>
      </w:r>
      <w:r>
        <w:rPr>
          <w:spacing w:val="-2"/>
          <w:sz w:val="24"/>
        </w:rPr>
        <w:t>проекта;</w:t>
      </w:r>
    </w:p>
    <w:p w14:paraId="71FEC59E" w14:textId="77777777" w:rsidR="00106E16" w:rsidRDefault="008E12A7">
      <w:pPr>
        <w:pStyle w:val="a5"/>
        <w:numPr>
          <w:ilvl w:val="0"/>
          <w:numId w:val="133"/>
        </w:numPr>
        <w:tabs>
          <w:tab w:val="left" w:pos="571"/>
        </w:tabs>
        <w:spacing w:before="6" w:line="273" w:lineRule="auto"/>
        <w:ind w:left="571" w:right="708" w:hanging="360"/>
        <w:jc w:val="left"/>
        <w:rPr>
          <w:rFonts w:ascii="Symbol" w:hAnsi="Symbol"/>
          <w:sz w:val="24"/>
        </w:rPr>
      </w:pPr>
      <w:r>
        <w:rPr>
          <w:sz w:val="24"/>
        </w:rPr>
        <w:t>понимать</w:t>
      </w:r>
      <w:r>
        <w:rPr>
          <w:spacing w:val="40"/>
          <w:sz w:val="24"/>
        </w:rPr>
        <w:t xml:space="preserve"> </w:t>
      </w:r>
      <w:r>
        <w:rPr>
          <w:sz w:val="24"/>
        </w:rPr>
        <w:t>необходимость</w:t>
      </w:r>
      <w:r>
        <w:rPr>
          <w:spacing w:val="40"/>
          <w:sz w:val="24"/>
        </w:rPr>
        <w:t xml:space="preserve"> </w:t>
      </w:r>
      <w:r>
        <w:rPr>
          <w:sz w:val="24"/>
        </w:rPr>
        <w:t>выработки</w:t>
      </w:r>
      <w:r>
        <w:rPr>
          <w:spacing w:val="40"/>
          <w:sz w:val="24"/>
        </w:rPr>
        <w:t xml:space="preserve"> </w:t>
      </w:r>
      <w:r>
        <w:rPr>
          <w:sz w:val="24"/>
        </w:rPr>
        <w:t>знаково-символических</w:t>
      </w:r>
      <w:r>
        <w:rPr>
          <w:spacing w:val="40"/>
          <w:sz w:val="24"/>
        </w:rPr>
        <w:t xml:space="preserve"> </w:t>
      </w:r>
      <w:r>
        <w:rPr>
          <w:sz w:val="24"/>
        </w:rPr>
        <w:t>средств</w:t>
      </w:r>
      <w:r>
        <w:rPr>
          <w:spacing w:val="40"/>
          <w:sz w:val="24"/>
        </w:rPr>
        <w:t xml:space="preserve"> </w:t>
      </w:r>
      <w:r>
        <w:rPr>
          <w:sz w:val="24"/>
        </w:rPr>
        <w:t>как</w:t>
      </w:r>
      <w:r>
        <w:rPr>
          <w:spacing w:val="40"/>
          <w:sz w:val="24"/>
        </w:rPr>
        <w:t xml:space="preserve"> </w:t>
      </w:r>
      <w:r>
        <w:rPr>
          <w:sz w:val="24"/>
        </w:rPr>
        <w:t>необходимого условия успешной проектной деятельности;</w:t>
      </w:r>
    </w:p>
    <w:p w14:paraId="55F021C1" w14:textId="77777777" w:rsidR="00106E16" w:rsidRDefault="008E12A7">
      <w:pPr>
        <w:pStyle w:val="a5"/>
        <w:numPr>
          <w:ilvl w:val="0"/>
          <w:numId w:val="133"/>
        </w:numPr>
        <w:tabs>
          <w:tab w:val="left" w:pos="571"/>
        </w:tabs>
        <w:spacing w:before="3" w:line="273" w:lineRule="auto"/>
        <w:ind w:left="571" w:right="705" w:hanging="360"/>
        <w:jc w:val="left"/>
        <w:rPr>
          <w:rFonts w:ascii="Symbol" w:hAnsi="Symbol"/>
          <w:sz w:val="24"/>
        </w:rPr>
      </w:pPr>
      <w:r>
        <w:rPr>
          <w:sz w:val="24"/>
        </w:rPr>
        <w:t>уметь</w:t>
      </w:r>
      <w:r>
        <w:rPr>
          <w:spacing w:val="40"/>
          <w:sz w:val="24"/>
        </w:rPr>
        <w:t xml:space="preserve"> </w:t>
      </w:r>
      <w:r>
        <w:rPr>
          <w:sz w:val="24"/>
        </w:rPr>
        <w:t>адекватно</w:t>
      </w:r>
      <w:r>
        <w:rPr>
          <w:spacing w:val="40"/>
          <w:sz w:val="24"/>
        </w:rPr>
        <w:t xml:space="preserve"> </w:t>
      </w:r>
      <w:r>
        <w:rPr>
          <w:sz w:val="24"/>
        </w:rPr>
        <w:t>интерпретировать</w:t>
      </w:r>
      <w:r>
        <w:rPr>
          <w:spacing w:val="40"/>
          <w:sz w:val="24"/>
        </w:rPr>
        <w:t xml:space="preserve"> </w:t>
      </w:r>
      <w:r>
        <w:rPr>
          <w:sz w:val="24"/>
        </w:rPr>
        <w:t>высказывания</w:t>
      </w:r>
      <w:r>
        <w:rPr>
          <w:spacing w:val="40"/>
          <w:sz w:val="24"/>
        </w:rPr>
        <w:t xml:space="preserve"> </w:t>
      </w:r>
      <w:r>
        <w:rPr>
          <w:sz w:val="24"/>
        </w:rPr>
        <w:t>собеседника</w:t>
      </w:r>
      <w:r>
        <w:rPr>
          <w:spacing w:val="40"/>
          <w:sz w:val="24"/>
        </w:rPr>
        <w:t xml:space="preserve"> </w:t>
      </w:r>
      <w:r>
        <w:rPr>
          <w:sz w:val="24"/>
        </w:rPr>
        <w:t>–</w:t>
      </w:r>
      <w:r>
        <w:rPr>
          <w:spacing w:val="40"/>
          <w:sz w:val="24"/>
        </w:rPr>
        <w:t xml:space="preserve"> </w:t>
      </w:r>
      <w:r>
        <w:rPr>
          <w:sz w:val="24"/>
        </w:rPr>
        <w:t>участника</w:t>
      </w:r>
      <w:r>
        <w:rPr>
          <w:spacing w:val="40"/>
          <w:sz w:val="24"/>
        </w:rPr>
        <w:t xml:space="preserve"> </w:t>
      </w:r>
      <w:r>
        <w:rPr>
          <w:sz w:val="24"/>
        </w:rPr>
        <w:t xml:space="preserve">совместной </w:t>
      </w:r>
      <w:r>
        <w:rPr>
          <w:spacing w:val="-2"/>
          <w:sz w:val="24"/>
        </w:rPr>
        <w:t>деятельности;</w:t>
      </w:r>
    </w:p>
    <w:p w14:paraId="784BBD8E" w14:textId="77777777" w:rsidR="00106E16" w:rsidRDefault="008E12A7">
      <w:pPr>
        <w:pStyle w:val="a5"/>
        <w:numPr>
          <w:ilvl w:val="0"/>
          <w:numId w:val="133"/>
        </w:numPr>
        <w:tabs>
          <w:tab w:val="left" w:pos="571"/>
        </w:tabs>
        <w:spacing w:before="3"/>
        <w:ind w:left="571" w:hanging="360"/>
        <w:jc w:val="left"/>
        <w:rPr>
          <w:rFonts w:ascii="Symbol" w:hAnsi="Symbol"/>
          <w:sz w:val="24"/>
        </w:rPr>
      </w:pPr>
      <w:r>
        <w:rPr>
          <w:sz w:val="24"/>
        </w:rPr>
        <w:t>владеть</w:t>
      </w:r>
      <w:r>
        <w:rPr>
          <w:spacing w:val="-4"/>
          <w:sz w:val="24"/>
        </w:rPr>
        <w:t xml:space="preserve"> </w:t>
      </w:r>
      <w:r>
        <w:rPr>
          <w:sz w:val="24"/>
        </w:rPr>
        <w:t>навыками</w:t>
      </w:r>
      <w:r>
        <w:rPr>
          <w:spacing w:val="-2"/>
          <w:sz w:val="24"/>
        </w:rPr>
        <w:t xml:space="preserve"> </w:t>
      </w:r>
      <w:r>
        <w:rPr>
          <w:sz w:val="24"/>
        </w:rPr>
        <w:t>отстаивания</w:t>
      </w:r>
      <w:r>
        <w:rPr>
          <w:spacing w:val="-2"/>
          <w:sz w:val="24"/>
        </w:rPr>
        <w:t xml:space="preserve"> </w:t>
      </w:r>
      <w:r>
        <w:rPr>
          <w:sz w:val="24"/>
        </w:rPr>
        <w:t>своей</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используя</w:t>
      </w:r>
      <w:r>
        <w:rPr>
          <w:spacing w:val="-5"/>
          <w:sz w:val="24"/>
        </w:rPr>
        <w:t xml:space="preserve"> </w:t>
      </w:r>
      <w:r>
        <w:rPr>
          <w:sz w:val="24"/>
        </w:rPr>
        <w:t>при</w:t>
      </w:r>
      <w:r>
        <w:rPr>
          <w:spacing w:val="-3"/>
          <w:sz w:val="24"/>
        </w:rPr>
        <w:t xml:space="preserve"> </w:t>
      </w:r>
      <w:r>
        <w:rPr>
          <w:sz w:val="24"/>
        </w:rPr>
        <w:t>этом</w:t>
      </w:r>
      <w:r>
        <w:rPr>
          <w:spacing w:val="-3"/>
          <w:sz w:val="24"/>
        </w:rPr>
        <w:t xml:space="preserve"> </w:t>
      </w:r>
      <w:r>
        <w:rPr>
          <w:sz w:val="24"/>
        </w:rPr>
        <w:t>законы</w:t>
      </w:r>
      <w:r>
        <w:rPr>
          <w:spacing w:val="-2"/>
          <w:sz w:val="24"/>
        </w:rPr>
        <w:t xml:space="preserve"> логики;</w:t>
      </w:r>
    </w:p>
    <w:p w14:paraId="0CB3E5A1"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уметь</w:t>
      </w:r>
      <w:r>
        <w:rPr>
          <w:spacing w:val="-4"/>
          <w:sz w:val="24"/>
        </w:rPr>
        <w:t xml:space="preserve"> </w:t>
      </w:r>
      <w:r>
        <w:rPr>
          <w:sz w:val="24"/>
        </w:rPr>
        <w:t>распознавать</w:t>
      </w:r>
      <w:r>
        <w:rPr>
          <w:spacing w:val="-4"/>
          <w:sz w:val="24"/>
        </w:rPr>
        <w:t xml:space="preserve"> </w:t>
      </w:r>
      <w:r>
        <w:rPr>
          <w:sz w:val="24"/>
        </w:rPr>
        <w:t>некорректную</w:t>
      </w:r>
      <w:r>
        <w:rPr>
          <w:spacing w:val="-4"/>
          <w:sz w:val="24"/>
        </w:rPr>
        <w:t xml:space="preserve"> </w:t>
      </w:r>
      <w:r>
        <w:rPr>
          <w:spacing w:val="-2"/>
          <w:sz w:val="24"/>
        </w:rPr>
        <w:t>аргументацию.</w:t>
      </w:r>
    </w:p>
    <w:p w14:paraId="6C7CFA79" w14:textId="77777777" w:rsidR="00106E16" w:rsidRDefault="00106E16">
      <w:pPr>
        <w:pStyle w:val="a5"/>
        <w:jc w:val="left"/>
        <w:rPr>
          <w:rFonts w:ascii="Symbol" w:hAnsi="Symbol"/>
          <w:sz w:val="24"/>
        </w:rPr>
        <w:sectPr w:rsidR="00106E16">
          <w:pgSz w:w="11910" w:h="16840"/>
          <w:pgMar w:top="1480" w:right="141" w:bottom="1140" w:left="1133" w:header="0" w:footer="888" w:gutter="0"/>
          <w:cols w:space="720"/>
        </w:sectPr>
      </w:pPr>
    </w:p>
    <w:p w14:paraId="11A1DB83" w14:textId="77777777" w:rsidR="00106E16" w:rsidRDefault="008E12A7">
      <w:pPr>
        <w:spacing w:before="73"/>
        <w:ind w:left="3773" w:right="710" w:hanging="1592"/>
        <w:rPr>
          <w:b/>
          <w:sz w:val="24"/>
        </w:rPr>
      </w:pPr>
      <w:r>
        <w:rPr>
          <w:b/>
          <w:sz w:val="24"/>
        </w:rPr>
        <w:lastRenderedPageBreak/>
        <w:t>ФИЗИЧЕСКАЯ</w:t>
      </w:r>
      <w:r>
        <w:rPr>
          <w:b/>
          <w:spacing w:val="-9"/>
          <w:sz w:val="24"/>
        </w:rPr>
        <w:t xml:space="preserve"> </w:t>
      </w:r>
      <w:r>
        <w:rPr>
          <w:b/>
          <w:sz w:val="24"/>
        </w:rPr>
        <w:t>КУЛЬТУРА</w:t>
      </w:r>
      <w:r>
        <w:rPr>
          <w:b/>
          <w:spacing w:val="-9"/>
          <w:sz w:val="24"/>
        </w:rPr>
        <w:t xml:space="preserve"> </w:t>
      </w:r>
      <w:r>
        <w:rPr>
          <w:b/>
          <w:sz w:val="24"/>
        </w:rPr>
        <w:t>И</w:t>
      </w:r>
      <w:r>
        <w:rPr>
          <w:b/>
          <w:spacing w:val="-8"/>
          <w:sz w:val="24"/>
        </w:rPr>
        <w:t xml:space="preserve"> </w:t>
      </w:r>
      <w:r>
        <w:rPr>
          <w:b/>
          <w:sz w:val="24"/>
        </w:rPr>
        <w:t>ОСНОВЫ</w:t>
      </w:r>
      <w:r>
        <w:rPr>
          <w:b/>
          <w:spacing w:val="-8"/>
          <w:sz w:val="24"/>
        </w:rPr>
        <w:t xml:space="preserve"> </w:t>
      </w:r>
      <w:r>
        <w:rPr>
          <w:b/>
          <w:sz w:val="24"/>
        </w:rPr>
        <w:t xml:space="preserve">БЕЗОПАСНОСТИ </w:t>
      </w:r>
      <w:r>
        <w:rPr>
          <w:b/>
          <w:spacing w:val="-2"/>
          <w:sz w:val="24"/>
        </w:rPr>
        <w:t>ЖИЗНЕДЕЯТЕЛЬНОСТИ</w:t>
      </w:r>
    </w:p>
    <w:p w14:paraId="096EE545" w14:textId="77777777" w:rsidR="00106E16" w:rsidRDefault="008E12A7">
      <w:pPr>
        <w:spacing w:before="231"/>
        <w:ind w:left="1137"/>
        <w:jc w:val="both"/>
        <w:rPr>
          <w:b/>
          <w:sz w:val="24"/>
        </w:rPr>
      </w:pPr>
      <w:r>
        <w:rPr>
          <w:b/>
          <w:sz w:val="24"/>
        </w:rPr>
        <w:t>«Физическая</w:t>
      </w:r>
      <w:r>
        <w:rPr>
          <w:b/>
          <w:spacing w:val="-5"/>
          <w:sz w:val="24"/>
        </w:rPr>
        <w:t xml:space="preserve"> </w:t>
      </w:r>
      <w:r>
        <w:rPr>
          <w:b/>
          <w:spacing w:val="-2"/>
          <w:sz w:val="24"/>
        </w:rPr>
        <w:t>культура»</w:t>
      </w:r>
    </w:p>
    <w:p w14:paraId="7E5E2FC6" w14:textId="77777777" w:rsidR="00106E16" w:rsidRDefault="008E12A7">
      <w:pPr>
        <w:spacing w:line="276" w:lineRule="exact"/>
        <w:ind w:left="1137"/>
        <w:jc w:val="both"/>
        <w:rPr>
          <w:b/>
          <w:sz w:val="24"/>
        </w:rPr>
      </w:pPr>
      <w:r>
        <w:rPr>
          <w:b/>
          <w:sz w:val="24"/>
        </w:rPr>
        <w:t>Универсальные</w:t>
      </w:r>
      <w:r>
        <w:rPr>
          <w:b/>
          <w:spacing w:val="-6"/>
          <w:sz w:val="24"/>
        </w:rPr>
        <w:t xml:space="preserve"> </w:t>
      </w:r>
      <w:r>
        <w:rPr>
          <w:b/>
          <w:sz w:val="24"/>
        </w:rPr>
        <w:t>познавательные</w:t>
      </w:r>
      <w:r>
        <w:rPr>
          <w:b/>
          <w:spacing w:val="-6"/>
          <w:sz w:val="24"/>
        </w:rPr>
        <w:t xml:space="preserve"> </w:t>
      </w:r>
      <w:r>
        <w:rPr>
          <w:b/>
          <w:spacing w:val="-2"/>
          <w:sz w:val="24"/>
        </w:rPr>
        <w:t>действия:</w:t>
      </w:r>
    </w:p>
    <w:p w14:paraId="7E5BC978" w14:textId="77777777" w:rsidR="00106E16" w:rsidRDefault="008E12A7">
      <w:pPr>
        <w:pStyle w:val="a5"/>
        <w:numPr>
          <w:ilvl w:val="0"/>
          <w:numId w:val="133"/>
        </w:numPr>
        <w:tabs>
          <w:tab w:val="left" w:pos="571"/>
        </w:tabs>
        <w:ind w:left="571" w:right="716" w:hanging="360"/>
        <w:rPr>
          <w:rFonts w:ascii="Symbol" w:hAnsi="Symbol"/>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224CFB41" w14:textId="77777777" w:rsidR="00106E16" w:rsidRDefault="008E12A7">
      <w:pPr>
        <w:pStyle w:val="a5"/>
        <w:numPr>
          <w:ilvl w:val="0"/>
          <w:numId w:val="133"/>
        </w:numPr>
        <w:tabs>
          <w:tab w:val="left" w:pos="571"/>
        </w:tabs>
        <w:ind w:left="571" w:right="710" w:hanging="360"/>
        <w:rPr>
          <w:rFonts w:ascii="Symbol" w:hAnsi="Symbol"/>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E4FAD6C" w14:textId="77777777" w:rsidR="00106E16" w:rsidRDefault="008E12A7">
      <w:pPr>
        <w:pStyle w:val="a5"/>
        <w:numPr>
          <w:ilvl w:val="0"/>
          <w:numId w:val="133"/>
        </w:numPr>
        <w:tabs>
          <w:tab w:val="left" w:pos="571"/>
        </w:tabs>
        <w:ind w:left="571" w:right="717" w:hanging="360"/>
        <w:rPr>
          <w:rFonts w:ascii="Symbol" w:hAnsi="Symbol"/>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14:paraId="51BD0D02" w14:textId="77777777" w:rsidR="00106E16" w:rsidRDefault="008E12A7">
      <w:pPr>
        <w:pStyle w:val="a5"/>
        <w:numPr>
          <w:ilvl w:val="0"/>
          <w:numId w:val="133"/>
        </w:numPr>
        <w:tabs>
          <w:tab w:val="left" w:pos="571"/>
        </w:tabs>
        <w:ind w:left="571" w:right="707" w:hanging="360"/>
        <w:rPr>
          <w:rFonts w:ascii="Symbol" w:hAnsi="Symbol"/>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CA8DA78" w14:textId="77777777" w:rsidR="00106E16" w:rsidRDefault="008E12A7">
      <w:pPr>
        <w:pStyle w:val="a5"/>
        <w:numPr>
          <w:ilvl w:val="0"/>
          <w:numId w:val="133"/>
        </w:numPr>
        <w:tabs>
          <w:tab w:val="left" w:pos="571"/>
        </w:tabs>
        <w:ind w:left="571" w:right="715" w:hanging="360"/>
        <w:rPr>
          <w:rFonts w:ascii="Symbol" w:hAnsi="Symbol"/>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54D21824" w14:textId="77777777" w:rsidR="00106E16" w:rsidRDefault="008E12A7">
      <w:pPr>
        <w:pStyle w:val="a5"/>
        <w:numPr>
          <w:ilvl w:val="0"/>
          <w:numId w:val="133"/>
        </w:numPr>
        <w:tabs>
          <w:tab w:val="left" w:pos="571"/>
        </w:tabs>
        <w:ind w:left="571" w:right="709" w:hanging="360"/>
        <w:rPr>
          <w:rFonts w:ascii="Symbol" w:hAnsi="Symbol"/>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AF50229" w14:textId="77777777" w:rsidR="00106E16" w:rsidRDefault="008E12A7">
      <w:pPr>
        <w:pStyle w:val="a5"/>
        <w:numPr>
          <w:ilvl w:val="0"/>
          <w:numId w:val="133"/>
        </w:numPr>
        <w:tabs>
          <w:tab w:val="left" w:pos="571"/>
        </w:tabs>
        <w:ind w:left="571" w:right="716" w:hanging="360"/>
        <w:rPr>
          <w:rFonts w:ascii="Symbol" w:hAnsi="Symbol"/>
          <w:sz w:val="24"/>
        </w:rPr>
      </w:pPr>
      <w:r>
        <w:rPr>
          <w:sz w:val="24"/>
        </w:rPr>
        <w:t>устанавливать</w:t>
      </w:r>
      <w:r>
        <w:rPr>
          <w:spacing w:val="-15"/>
          <w:sz w:val="24"/>
        </w:rPr>
        <w:t xml:space="preserve"> </w:t>
      </w:r>
      <w:r>
        <w:rPr>
          <w:sz w:val="24"/>
        </w:rPr>
        <w:t>причинно-следственную</w:t>
      </w:r>
      <w:r>
        <w:rPr>
          <w:spacing w:val="-15"/>
          <w:sz w:val="24"/>
        </w:rPr>
        <w:t xml:space="preserve"> </w:t>
      </w:r>
      <w:r>
        <w:rPr>
          <w:sz w:val="24"/>
        </w:rPr>
        <w:t>связь</w:t>
      </w:r>
      <w:r>
        <w:rPr>
          <w:spacing w:val="-15"/>
          <w:sz w:val="24"/>
        </w:rPr>
        <w:t xml:space="preserve"> </w:t>
      </w:r>
      <w:r>
        <w:rPr>
          <w:sz w:val="24"/>
        </w:rPr>
        <w:t>между</w:t>
      </w:r>
      <w:r>
        <w:rPr>
          <w:spacing w:val="-15"/>
          <w:sz w:val="24"/>
        </w:rPr>
        <w:t xml:space="preserve"> </w:t>
      </w:r>
      <w:r>
        <w:rPr>
          <w:sz w:val="24"/>
        </w:rPr>
        <w:t>уровнем</w:t>
      </w:r>
      <w:r>
        <w:rPr>
          <w:spacing w:val="-15"/>
          <w:sz w:val="24"/>
        </w:rPr>
        <w:t xml:space="preserve"> </w:t>
      </w:r>
      <w:r>
        <w:rPr>
          <w:sz w:val="24"/>
        </w:rPr>
        <w:t>развития</w:t>
      </w:r>
      <w:r>
        <w:rPr>
          <w:spacing w:val="-15"/>
          <w:sz w:val="24"/>
        </w:rPr>
        <w:t xml:space="preserve"> </w:t>
      </w:r>
      <w:r>
        <w:rPr>
          <w:sz w:val="24"/>
        </w:rPr>
        <w:t>физических</w:t>
      </w:r>
      <w:r>
        <w:rPr>
          <w:spacing w:val="-15"/>
          <w:sz w:val="24"/>
        </w:rPr>
        <w:t xml:space="preserve"> </w:t>
      </w:r>
      <w:r>
        <w:rPr>
          <w:sz w:val="24"/>
        </w:rPr>
        <w:t>качеств, состоянием здоровья и функциональными возможностями основных систем организма;</w:t>
      </w:r>
    </w:p>
    <w:p w14:paraId="446093A5" w14:textId="77777777" w:rsidR="00106E16" w:rsidRDefault="008E12A7">
      <w:pPr>
        <w:pStyle w:val="a5"/>
        <w:numPr>
          <w:ilvl w:val="0"/>
          <w:numId w:val="133"/>
        </w:numPr>
        <w:tabs>
          <w:tab w:val="left" w:pos="571"/>
        </w:tabs>
        <w:ind w:left="571" w:right="714" w:hanging="360"/>
        <w:rPr>
          <w:rFonts w:ascii="Symbol" w:hAnsi="Symbol"/>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80CF5FC" w14:textId="77777777" w:rsidR="00106E16" w:rsidRDefault="008E12A7">
      <w:pPr>
        <w:pStyle w:val="a5"/>
        <w:numPr>
          <w:ilvl w:val="0"/>
          <w:numId w:val="133"/>
        </w:numPr>
        <w:tabs>
          <w:tab w:val="left" w:pos="571"/>
        </w:tabs>
        <w:ind w:left="571" w:right="709" w:hanging="360"/>
        <w:rPr>
          <w:rFonts w:ascii="Symbol" w:hAnsi="Symbol"/>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3445A49B" w14:textId="77777777" w:rsidR="00106E16" w:rsidRDefault="008E12A7">
      <w:pPr>
        <w:pStyle w:val="3"/>
        <w:spacing w:line="275" w:lineRule="exact"/>
        <w:ind w:left="1137"/>
      </w:pPr>
      <w:r>
        <w:t>Универсальные</w:t>
      </w:r>
      <w:r>
        <w:rPr>
          <w:spacing w:val="-9"/>
        </w:rPr>
        <w:t xml:space="preserve"> </w:t>
      </w:r>
      <w:r>
        <w:t>коммуникативные</w:t>
      </w:r>
      <w:r>
        <w:rPr>
          <w:spacing w:val="-8"/>
        </w:rPr>
        <w:t xml:space="preserve"> </w:t>
      </w:r>
      <w:r>
        <w:rPr>
          <w:spacing w:val="-2"/>
        </w:rPr>
        <w:t>действия:</w:t>
      </w:r>
    </w:p>
    <w:p w14:paraId="6EC8A2E6" w14:textId="77777777" w:rsidR="00106E16" w:rsidRDefault="008E12A7">
      <w:pPr>
        <w:pStyle w:val="a5"/>
        <w:numPr>
          <w:ilvl w:val="0"/>
          <w:numId w:val="133"/>
        </w:numPr>
        <w:tabs>
          <w:tab w:val="left" w:pos="571"/>
        </w:tabs>
        <w:ind w:left="571" w:right="709" w:hanging="360"/>
        <w:rPr>
          <w:rFonts w:ascii="Symbol" w:hAnsi="Symbol"/>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21E5488" w14:textId="77777777" w:rsidR="00106E16" w:rsidRDefault="008E12A7">
      <w:pPr>
        <w:pStyle w:val="a5"/>
        <w:numPr>
          <w:ilvl w:val="0"/>
          <w:numId w:val="133"/>
        </w:numPr>
        <w:tabs>
          <w:tab w:val="left" w:pos="571"/>
        </w:tabs>
        <w:ind w:left="571" w:right="716" w:hanging="360"/>
        <w:rPr>
          <w:rFonts w:ascii="Symbol" w:hAnsi="Symbol"/>
          <w:sz w:val="24"/>
        </w:rPr>
      </w:pPr>
      <w:r>
        <w:rPr>
          <w:sz w:val="24"/>
        </w:rPr>
        <w:t>вести наблюдения за развитием физических качеств, сравнивать их показатели с данными возрастно-половых</w:t>
      </w:r>
      <w:r>
        <w:rPr>
          <w:spacing w:val="-1"/>
          <w:sz w:val="24"/>
        </w:rPr>
        <w:t xml:space="preserve"> </w:t>
      </w:r>
      <w:r>
        <w:rPr>
          <w:sz w:val="24"/>
        </w:rPr>
        <w:t>стандартов,</w:t>
      </w:r>
      <w:r>
        <w:rPr>
          <w:spacing w:val="-1"/>
          <w:sz w:val="24"/>
        </w:rPr>
        <w:t xml:space="preserve"> </w:t>
      </w:r>
      <w:r>
        <w:rPr>
          <w:sz w:val="24"/>
        </w:rPr>
        <w:t>составлять планы</w:t>
      </w:r>
      <w:r>
        <w:rPr>
          <w:spacing w:val="-1"/>
          <w:sz w:val="24"/>
        </w:rPr>
        <w:t xml:space="preserve"> </w:t>
      </w:r>
      <w:r>
        <w:rPr>
          <w:sz w:val="24"/>
        </w:rPr>
        <w:t>занятий</w:t>
      </w:r>
      <w:r>
        <w:rPr>
          <w:spacing w:val="-3"/>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определённых</w:t>
      </w:r>
      <w:r>
        <w:rPr>
          <w:spacing w:val="-1"/>
          <w:sz w:val="24"/>
        </w:rPr>
        <w:t xml:space="preserve"> </w:t>
      </w:r>
      <w:r>
        <w:rPr>
          <w:sz w:val="24"/>
        </w:rPr>
        <w:t>правил и регулировать нагрузку по частоте пульса и внешним признакам утомления;</w:t>
      </w:r>
    </w:p>
    <w:p w14:paraId="009DAC5E" w14:textId="77777777" w:rsidR="00106E16" w:rsidRDefault="008E12A7">
      <w:pPr>
        <w:pStyle w:val="a5"/>
        <w:numPr>
          <w:ilvl w:val="0"/>
          <w:numId w:val="133"/>
        </w:numPr>
        <w:tabs>
          <w:tab w:val="left" w:pos="571"/>
        </w:tabs>
        <w:ind w:left="571" w:right="713" w:hanging="360"/>
        <w:rPr>
          <w:rFonts w:ascii="Symbol" w:hAnsi="Symbol"/>
          <w:sz w:val="24"/>
        </w:rPr>
      </w:pPr>
      <w:r>
        <w:rPr>
          <w:sz w:val="24"/>
        </w:rPr>
        <w:t>описывать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технику</w:t>
      </w:r>
      <w:r>
        <w:rPr>
          <w:spacing w:val="-15"/>
          <w:sz w:val="24"/>
        </w:rPr>
        <w:t xml:space="preserve"> </w:t>
      </w:r>
      <w:r>
        <w:rPr>
          <w:sz w:val="24"/>
        </w:rPr>
        <w:t>разучиваемого</w:t>
      </w:r>
      <w:r>
        <w:rPr>
          <w:spacing w:val="-15"/>
          <w:sz w:val="24"/>
        </w:rPr>
        <w:t xml:space="preserve"> </w:t>
      </w:r>
      <w:r>
        <w:rPr>
          <w:sz w:val="24"/>
        </w:rPr>
        <w:t>упражнения,</w:t>
      </w:r>
      <w:r>
        <w:rPr>
          <w:spacing w:val="-15"/>
          <w:sz w:val="24"/>
        </w:rPr>
        <w:t xml:space="preserve"> </w:t>
      </w:r>
      <w:r>
        <w:rPr>
          <w:sz w:val="24"/>
        </w:rPr>
        <w:t>выделять</w:t>
      </w:r>
      <w:r>
        <w:rPr>
          <w:spacing w:val="-15"/>
          <w:sz w:val="24"/>
        </w:rPr>
        <w:t xml:space="preserve"> </w:t>
      </w:r>
      <w:r>
        <w:rPr>
          <w:sz w:val="24"/>
        </w:rPr>
        <w:t>фазы</w:t>
      </w:r>
      <w:r>
        <w:rPr>
          <w:spacing w:val="-15"/>
          <w:sz w:val="24"/>
        </w:rPr>
        <w:t xml:space="preserve"> </w:t>
      </w:r>
      <w:r>
        <w:rPr>
          <w:sz w:val="24"/>
        </w:rPr>
        <w:t>и</w:t>
      </w:r>
      <w:r>
        <w:rPr>
          <w:spacing w:val="-15"/>
          <w:sz w:val="24"/>
        </w:rPr>
        <w:t xml:space="preserve"> </w:t>
      </w:r>
      <w:r>
        <w:rPr>
          <w:sz w:val="24"/>
        </w:rPr>
        <w:t>элементы движений, подбирать подготовительные упражнения и планировать последовательность решения задач обучения;</w:t>
      </w:r>
    </w:p>
    <w:p w14:paraId="3BEA4626" w14:textId="77777777" w:rsidR="00106E16" w:rsidRDefault="008E12A7">
      <w:pPr>
        <w:pStyle w:val="a5"/>
        <w:numPr>
          <w:ilvl w:val="0"/>
          <w:numId w:val="133"/>
        </w:numPr>
        <w:tabs>
          <w:tab w:val="left" w:pos="570"/>
        </w:tabs>
        <w:spacing w:line="292" w:lineRule="exact"/>
        <w:ind w:left="570" w:hanging="359"/>
        <w:rPr>
          <w:rFonts w:ascii="Symbol" w:hAnsi="Symbol"/>
          <w:sz w:val="24"/>
        </w:rPr>
      </w:pPr>
      <w:r>
        <w:rPr>
          <w:sz w:val="24"/>
        </w:rPr>
        <w:t>оценивать</w:t>
      </w:r>
      <w:r>
        <w:rPr>
          <w:spacing w:val="-5"/>
          <w:sz w:val="24"/>
        </w:rPr>
        <w:t xml:space="preserve"> </w:t>
      </w:r>
      <w:r>
        <w:rPr>
          <w:sz w:val="24"/>
        </w:rPr>
        <w:t>эффективность</w:t>
      </w:r>
      <w:r>
        <w:rPr>
          <w:spacing w:val="-2"/>
          <w:sz w:val="24"/>
        </w:rPr>
        <w:t xml:space="preserve"> </w:t>
      </w:r>
      <w:r>
        <w:rPr>
          <w:sz w:val="24"/>
        </w:rPr>
        <w:t>обучения</w:t>
      </w:r>
      <w:r>
        <w:rPr>
          <w:spacing w:val="-6"/>
          <w:sz w:val="24"/>
        </w:rPr>
        <w:t xml:space="preserve"> </w:t>
      </w:r>
      <w:r>
        <w:rPr>
          <w:sz w:val="24"/>
        </w:rPr>
        <w:t>посредством</w:t>
      </w:r>
      <w:r>
        <w:rPr>
          <w:spacing w:val="-4"/>
          <w:sz w:val="24"/>
        </w:rPr>
        <w:t xml:space="preserve"> </w:t>
      </w:r>
      <w:r>
        <w:rPr>
          <w:sz w:val="24"/>
        </w:rPr>
        <w:t>сравнения</w:t>
      </w:r>
      <w:r>
        <w:rPr>
          <w:spacing w:val="-3"/>
          <w:sz w:val="24"/>
        </w:rPr>
        <w:t xml:space="preserve"> </w:t>
      </w:r>
      <w:r>
        <w:rPr>
          <w:sz w:val="24"/>
        </w:rPr>
        <w:t>с</w:t>
      </w:r>
      <w:r>
        <w:rPr>
          <w:spacing w:val="-4"/>
          <w:sz w:val="24"/>
        </w:rPr>
        <w:t xml:space="preserve"> </w:t>
      </w:r>
      <w:r>
        <w:rPr>
          <w:sz w:val="24"/>
        </w:rPr>
        <w:t>эталонным</w:t>
      </w:r>
      <w:r>
        <w:rPr>
          <w:spacing w:val="-5"/>
          <w:sz w:val="24"/>
        </w:rPr>
        <w:t xml:space="preserve"> </w:t>
      </w:r>
      <w:r>
        <w:rPr>
          <w:spacing w:val="-2"/>
          <w:sz w:val="24"/>
        </w:rPr>
        <w:t>образцом;</w:t>
      </w:r>
    </w:p>
    <w:p w14:paraId="2591FBE5" w14:textId="77777777" w:rsidR="00106E16" w:rsidRDefault="008E12A7">
      <w:pPr>
        <w:pStyle w:val="a5"/>
        <w:numPr>
          <w:ilvl w:val="0"/>
          <w:numId w:val="133"/>
        </w:numPr>
        <w:tabs>
          <w:tab w:val="left" w:pos="571"/>
        </w:tabs>
        <w:ind w:left="571" w:right="717" w:hanging="360"/>
        <w:rPr>
          <w:rFonts w:ascii="Symbol" w:hAnsi="Symbol"/>
          <w:sz w:val="24"/>
        </w:rPr>
      </w:pPr>
      <w:r>
        <w:rPr>
          <w:sz w:val="24"/>
        </w:rPr>
        <w:t>наблюдать,</w:t>
      </w:r>
      <w:r>
        <w:rPr>
          <w:spacing w:val="-9"/>
          <w:sz w:val="24"/>
        </w:rPr>
        <w:t xml:space="preserve"> </w:t>
      </w:r>
      <w:r>
        <w:rPr>
          <w:sz w:val="24"/>
        </w:rPr>
        <w:t>анализировать</w:t>
      </w:r>
      <w:r>
        <w:rPr>
          <w:spacing w:val="-7"/>
          <w:sz w:val="24"/>
        </w:rPr>
        <w:t xml:space="preserve"> </w:t>
      </w:r>
      <w:r>
        <w:rPr>
          <w:sz w:val="24"/>
        </w:rPr>
        <w:t>и</w:t>
      </w:r>
      <w:r>
        <w:rPr>
          <w:spacing w:val="-8"/>
          <w:sz w:val="24"/>
        </w:rPr>
        <w:t xml:space="preserve"> </w:t>
      </w:r>
      <w:r>
        <w:rPr>
          <w:sz w:val="24"/>
        </w:rPr>
        <w:t>контролировать</w:t>
      </w:r>
      <w:r>
        <w:rPr>
          <w:spacing w:val="-10"/>
          <w:sz w:val="24"/>
        </w:rPr>
        <w:t xml:space="preserve"> </w:t>
      </w:r>
      <w:r>
        <w:rPr>
          <w:sz w:val="24"/>
        </w:rPr>
        <w:t>технику</w:t>
      </w:r>
      <w:r>
        <w:rPr>
          <w:spacing w:val="-9"/>
          <w:sz w:val="24"/>
        </w:rPr>
        <w:t xml:space="preserve"> </w:t>
      </w:r>
      <w:r>
        <w:rPr>
          <w:sz w:val="24"/>
        </w:rPr>
        <w:t>выполнения</w:t>
      </w:r>
      <w:r>
        <w:rPr>
          <w:spacing w:val="-9"/>
          <w:sz w:val="24"/>
        </w:rPr>
        <w:t xml:space="preserve"> </w:t>
      </w:r>
      <w:r>
        <w:rPr>
          <w:sz w:val="24"/>
        </w:rPr>
        <w:t>физических</w:t>
      </w:r>
      <w:r>
        <w:rPr>
          <w:spacing w:val="-9"/>
          <w:sz w:val="24"/>
        </w:rPr>
        <w:t xml:space="preserve"> </w:t>
      </w:r>
      <w:r>
        <w:rPr>
          <w:sz w:val="24"/>
        </w:rPr>
        <w:t>упражнений другими учащимися, сравнивать её с эталонным образцом, выявлять ошибки и предлагать способы их устранения;</w:t>
      </w:r>
    </w:p>
    <w:p w14:paraId="6C794832" w14:textId="77777777" w:rsidR="00106E16" w:rsidRDefault="008E12A7">
      <w:pPr>
        <w:pStyle w:val="a5"/>
        <w:numPr>
          <w:ilvl w:val="0"/>
          <w:numId w:val="133"/>
        </w:numPr>
        <w:tabs>
          <w:tab w:val="left" w:pos="571"/>
        </w:tabs>
        <w:ind w:left="571" w:right="712" w:hanging="360"/>
        <w:rPr>
          <w:rFonts w:ascii="Symbol" w:hAnsi="Symbol"/>
          <w:sz w:val="24"/>
        </w:rPr>
      </w:pPr>
      <w:r>
        <w:rPr>
          <w:sz w:val="24"/>
        </w:rPr>
        <w:t>изучать и коллективно обсуждать технику «иллюстративного образца» разучиваемого упражнения,</w:t>
      </w:r>
      <w:r>
        <w:rPr>
          <w:spacing w:val="-3"/>
          <w:sz w:val="24"/>
        </w:rPr>
        <w:t xml:space="preserve"> </w:t>
      </w:r>
      <w:r>
        <w:rPr>
          <w:sz w:val="24"/>
        </w:rPr>
        <w:t>рассматривать и</w:t>
      </w:r>
      <w:r>
        <w:rPr>
          <w:spacing w:val="-2"/>
          <w:sz w:val="24"/>
        </w:rPr>
        <w:t xml:space="preserve"> </w:t>
      </w:r>
      <w:r>
        <w:rPr>
          <w:sz w:val="24"/>
        </w:rPr>
        <w:t>моделировать</w:t>
      </w:r>
      <w:r>
        <w:rPr>
          <w:spacing w:val="-2"/>
          <w:sz w:val="24"/>
        </w:rPr>
        <w:t xml:space="preserve"> </w:t>
      </w:r>
      <w:r>
        <w:rPr>
          <w:sz w:val="24"/>
        </w:rPr>
        <w:t>появление</w:t>
      </w:r>
      <w:r>
        <w:rPr>
          <w:spacing w:val="-2"/>
          <w:sz w:val="24"/>
        </w:rPr>
        <w:t xml:space="preserve"> </w:t>
      </w:r>
      <w:r>
        <w:rPr>
          <w:sz w:val="24"/>
        </w:rPr>
        <w:t>ошибок,</w:t>
      </w:r>
      <w:r>
        <w:rPr>
          <w:spacing w:val="-1"/>
          <w:sz w:val="24"/>
        </w:rPr>
        <w:t xml:space="preserve"> </w:t>
      </w:r>
      <w:r>
        <w:rPr>
          <w:sz w:val="24"/>
        </w:rPr>
        <w:t>анализировать</w:t>
      </w:r>
      <w:r>
        <w:rPr>
          <w:spacing w:val="-2"/>
          <w:sz w:val="24"/>
        </w:rPr>
        <w:t xml:space="preserve"> </w:t>
      </w:r>
      <w:r>
        <w:rPr>
          <w:sz w:val="24"/>
        </w:rPr>
        <w:t>возможные причины их появления, выяснять способы их устранения.</w:t>
      </w:r>
    </w:p>
    <w:p w14:paraId="03D3955D" w14:textId="77777777" w:rsidR="00106E16" w:rsidRDefault="008E12A7">
      <w:pPr>
        <w:pStyle w:val="3"/>
        <w:spacing w:line="276" w:lineRule="exact"/>
        <w:ind w:left="1137"/>
      </w:pPr>
      <w:r>
        <w:t>Универсальные</w:t>
      </w:r>
      <w:r>
        <w:rPr>
          <w:spacing w:val="-6"/>
        </w:rPr>
        <w:t xml:space="preserve"> </w:t>
      </w:r>
      <w:r>
        <w:t>учебные</w:t>
      </w:r>
      <w:r>
        <w:rPr>
          <w:spacing w:val="-5"/>
        </w:rPr>
        <w:t xml:space="preserve"> </w:t>
      </w:r>
      <w:r>
        <w:t>регулятивные</w:t>
      </w:r>
      <w:r>
        <w:rPr>
          <w:spacing w:val="-5"/>
        </w:rPr>
        <w:t xml:space="preserve"> </w:t>
      </w:r>
      <w:r>
        <w:rPr>
          <w:spacing w:val="-2"/>
        </w:rPr>
        <w:t>действия:</w:t>
      </w:r>
    </w:p>
    <w:p w14:paraId="6715B32D" w14:textId="77777777" w:rsidR="00106E16" w:rsidRDefault="008E12A7">
      <w:pPr>
        <w:pStyle w:val="a5"/>
        <w:numPr>
          <w:ilvl w:val="0"/>
          <w:numId w:val="133"/>
        </w:numPr>
        <w:tabs>
          <w:tab w:val="left" w:pos="571"/>
        </w:tabs>
        <w:ind w:left="571" w:right="712" w:hanging="360"/>
        <w:rPr>
          <w:rFonts w:ascii="Symbol" w:hAnsi="Symbol"/>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687AD7F" w14:textId="77777777" w:rsidR="00106E16" w:rsidRDefault="00106E16">
      <w:pPr>
        <w:pStyle w:val="a5"/>
        <w:rPr>
          <w:rFonts w:ascii="Symbol" w:hAnsi="Symbol"/>
          <w:sz w:val="24"/>
        </w:rPr>
        <w:sectPr w:rsidR="00106E16">
          <w:pgSz w:w="11910" w:h="16840"/>
          <w:pgMar w:top="1040" w:right="141" w:bottom="1140" w:left="1133" w:header="0" w:footer="888" w:gutter="0"/>
          <w:cols w:space="720"/>
        </w:sectPr>
      </w:pPr>
    </w:p>
    <w:p w14:paraId="5E17CD68" w14:textId="77777777" w:rsidR="00106E16" w:rsidRDefault="008E12A7">
      <w:pPr>
        <w:pStyle w:val="a5"/>
        <w:numPr>
          <w:ilvl w:val="0"/>
          <w:numId w:val="133"/>
        </w:numPr>
        <w:tabs>
          <w:tab w:val="left" w:pos="571"/>
        </w:tabs>
        <w:spacing w:before="73"/>
        <w:ind w:left="571" w:right="711" w:hanging="360"/>
        <w:rPr>
          <w:rFonts w:ascii="Symbol" w:hAnsi="Symbol"/>
          <w:sz w:val="24"/>
        </w:rPr>
      </w:pPr>
      <w:r>
        <w:rPr>
          <w:sz w:val="24"/>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14:paraId="522FFAAD" w14:textId="77777777" w:rsidR="00106E16" w:rsidRDefault="008E12A7">
      <w:pPr>
        <w:pStyle w:val="a5"/>
        <w:numPr>
          <w:ilvl w:val="0"/>
          <w:numId w:val="133"/>
        </w:numPr>
        <w:tabs>
          <w:tab w:val="left" w:pos="571"/>
        </w:tabs>
        <w:spacing w:before="1"/>
        <w:ind w:left="571" w:right="709" w:hanging="360"/>
        <w:rPr>
          <w:rFonts w:ascii="Symbol" w:hAnsi="Symbol"/>
          <w:sz w:val="24"/>
        </w:rPr>
      </w:pPr>
      <w:r>
        <w:rPr>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sz w:val="24"/>
        </w:rPr>
        <w:t>исправление;</w:t>
      </w:r>
    </w:p>
    <w:p w14:paraId="15B0AE45" w14:textId="77777777" w:rsidR="00106E16" w:rsidRDefault="008E12A7">
      <w:pPr>
        <w:pStyle w:val="a5"/>
        <w:numPr>
          <w:ilvl w:val="0"/>
          <w:numId w:val="133"/>
        </w:numPr>
        <w:tabs>
          <w:tab w:val="left" w:pos="571"/>
        </w:tabs>
        <w:ind w:left="571" w:right="709" w:hanging="360"/>
        <w:rPr>
          <w:rFonts w:ascii="Symbol" w:hAnsi="Symbol"/>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61A445D" w14:textId="77777777" w:rsidR="00106E16" w:rsidRDefault="008E12A7">
      <w:pPr>
        <w:pStyle w:val="a5"/>
        <w:numPr>
          <w:ilvl w:val="0"/>
          <w:numId w:val="133"/>
        </w:numPr>
        <w:tabs>
          <w:tab w:val="left" w:pos="571"/>
        </w:tabs>
        <w:ind w:left="571" w:right="714" w:hanging="360"/>
        <w:rPr>
          <w:rFonts w:ascii="Symbol" w:hAnsi="Symbol"/>
          <w:sz w:val="24"/>
        </w:rPr>
      </w:pPr>
      <w:r>
        <w:rPr>
          <w:sz w:val="24"/>
        </w:rPr>
        <w:t>организовывать</w:t>
      </w:r>
      <w:r>
        <w:rPr>
          <w:spacing w:val="-8"/>
          <w:sz w:val="24"/>
        </w:rPr>
        <w:t xml:space="preserve"> </w:t>
      </w:r>
      <w:r>
        <w:rPr>
          <w:sz w:val="24"/>
        </w:rPr>
        <w:t>оказание</w:t>
      </w:r>
      <w:r>
        <w:rPr>
          <w:spacing w:val="-10"/>
          <w:sz w:val="24"/>
        </w:rPr>
        <w:t xml:space="preserve"> </w:t>
      </w:r>
      <w:r>
        <w:rPr>
          <w:sz w:val="24"/>
        </w:rPr>
        <w:t>первой</w:t>
      </w:r>
      <w:r>
        <w:rPr>
          <w:spacing w:val="-11"/>
          <w:sz w:val="24"/>
        </w:rPr>
        <w:t xml:space="preserve"> </w:t>
      </w:r>
      <w:r>
        <w:rPr>
          <w:sz w:val="24"/>
        </w:rPr>
        <w:t>помощи</w:t>
      </w:r>
      <w:r>
        <w:rPr>
          <w:spacing w:val="-11"/>
          <w:sz w:val="24"/>
        </w:rPr>
        <w:t xml:space="preserve"> </w:t>
      </w:r>
      <w:r>
        <w:rPr>
          <w:sz w:val="24"/>
        </w:rPr>
        <w:t>при</w:t>
      </w:r>
      <w:r>
        <w:rPr>
          <w:spacing w:val="-13"/>
          <w:sz w:val="24"/>
        </w:rPr>
        <w:t xml:space="preserve"> </w:t>
      </w:r>
      <w:r>
        <w:rPr>
          <w:sz w:val="24"/>
        </w:rPr>
        <w:t>травмах</w:t>
      </w:r>
      <w:r>
        <w:rPr>
          <w:spacing w:val="-9"/>
          <w:sz w:val="24"/>
        </w:rPr>
        <w:t xml:space="preserve"> </w:t>
      </w:r>
      <w:r>
        <w:rPr>
          <w:sz w:val="24"/>
        </w:rPr>
        <w:t>и</w:t>
      </w:r>
      <w:r>
        <w:rPr>
          <w:spacing w:val="-8"/>
          <w:sz w:val="24"/>
        </w:rPr>
        <w:t xml:space="preserve"> </w:t>
      </w:r>
      <w:r>
        <w:rPr>
          <w:sz w:val="24"/>
        </w:rPr>
        <w:t>ушибах</w:t>
      </w:r>
      <w:r>
        <w:rPr>
          <w:spacing w:val="-9"/>
          <w:sz w:val="24"/>
        </w:rPr>
        <w:t xml:space="preserve"> </w:t>
      </w:r>
      <w:r>
        <w:rPr>
          <w:sz w:val="24"/>
        </w:rPr>
        <w:t>во</w:t>
      </w:r>
      <w:r>
        <w:rPr>
          <w:spacing w:val="-10"/>
          <w:sz w:val="24"/>
        </w:rPr>
        <w:t xml:space="preserve"> </w:t>
      </w:r>
      <w:r>
        <w:rPr>
          <w:sz w:val="24"/>
        </w:rPr>
        <w:t>время</w:t>
      </w:r>
      <w:r>
        <w:rPr>
          <w:spacing w:val="-9"/>
          <w:sz w:val="24"/>
        </w:rPr>
        <w:t xml:space="preserve"> </w:t>
      </w:r>
      <w:r>
        <w:rPr>
          <w:sz w:val="24"/>
        </w:rP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8BD7F93" w14:textId="77777777" w:rsidR="00106E16" w:rsidRDefault="008E12A7">
      <w:pPr>
        <w:pStyle w:val="3"/>
        <w:spacing w:before="273" w:line="276" w:lineRule="auto"/>
        <w:ind w:left="710" w:right="2961" w:firstLine="2287"/>
        <w:jc w:val="left"/>
      </w:pPr>
      <w:r>
        <w:t>«Основы</w:t>
      </w:r>
      <w:r>
        <w:rPr>
          <w:spacing w:val="-8"/>
        </w:rPr>
        <w:t xml:space="preserve"> </w:t>
      </w:r>
      <w:r>
        <w:t>безопасности</w:t>
      </w:r>
      <w:r>
        <w:rPr>
          <w:spacing w:val="-8"/>
        </w:rPr>
        <w:t xml:space="preserve"> </w:t>
      </w:r>
      <w:r>
        <w:t>и</w:t>
      </w:r>
      <w:r>
        <w:rPr>
          <w:spacing w:val="-8"/>
        </w:rPr>
        <w:t xml:space="preserve"> </w:t>
      </w:r>
      <w:r>
        <w:t>защиты</w:t>
      </w:r>
      <w:r>
        <w:rPr>
          <w:spacing w:val="-8"/>
        </w:rPr>
        <w:t xml:space="preserve"> </w:t>
      </w:r>
      <w:r>
        <w:t>Родины» Познавательные универсальные учебные действия</w:t>
      </w:r>
    </w:p>
    <w:p w14:paraId="08D3F170" w14:textId="77777777" w:rsidR="00106E16" w:rsidRDefault="008E12A7">
      <w:pPr>
        <w:spacing w:before="5"/>
        <w:ind w:left="710"/>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14:paraId="45E210A8" w14:textId="77777777" w:rsidR="00106E16" w:rsidRDefault="008E12A7">
      <w:pPr>
        <w:pStyle w:val="a5"/>
        <w:numPr>
          <w:ilvl w:val="0"/>
          <w:numId w:val="133"/>
        </w:numPr>
        <w:tabs>
          <w:tab w:val="left" w:pos="571"/>
        </w:tabs>
        <w:spacing w:before="45"/>
        <w:ind w:left="571" w:hanging="360"/>
        <w:jc w:val="left"/>
        <w:rPr>
          <w:rFonts w:ascii="Symbol" w:hAnsi="Symbol"/>
          <w:sz w:val="24"/>
        </w:rPr>
      </w:pPr>
      <w:r>
        <w:rPr>
          <w:sz w:val="24"/>
        </w:rPr>
        <w:t>выявлять</w:t>
      </w:r>
      <w:r>
        <w:rPr>
          <w:spacing w:val="-7"/>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14:paraId="0CA5D500" w14:textId="77777777" w:rsidR="00106E16" w:rsidRDefault="008E12A7">
      <w:pPr>
        <w:pStyle w:val="a5"/>
        <w:numPr>
          <w:ilvl w:val="0"/>
          <w:numId w:val="133"/>
        </w:numPr>
        <w:tabs>
          <w:tab w:val="left" w:pos="571"/>
        </w:tabs>
        <w:spacing w:before="42" w:line="271" w:lineRule="auto"/>
        <w:ind w:left="571" w:right="711" w:hanging="360"/>
        <w:jc w:val="left"/>
        <w:rPr>
          <w:rFonts w:ascii="Symbol" w:hAnsi="Symbol"/>
          <w:sz w:val="24"/>
        </w:rPr>
      </w:pPr>
      <w:r>
        <w:rPr>
          <w:sz w:val="24"/>
        </w:rPr>
        <w:t>устанавливать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классификации,</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обобщения</w:t>
      </w:r>
      <w:r>
        <w:rPr>
          <w:spacing w:val="80"/>
          <w:sz w:val="24"/>
        </w:rPr>
        <w:t xml:space="preserve"> </w:t>
      </w:r>
      <w:r>
        <w:rPr>
          <w:sz w:val="24"/>
        </w:rPr>
        <w:t>и</w:t>
      </w:r>
      <w:r>
        <w:rPr>
          <w:spacing w:val="40"/>
          <w:sz w:val="24"/>
        </w:rPr>
        <w:t xml:space="preserve"> </w:t>
      </w:r>
      <w:r>
        <w:rPr>
          <w:sz w:val="24"/>
        </w:rPr>
        <w:t>сравнения, критерии проводимого анализа;</w:t>
      </w:r>
    </w:p>
    <w:p w14:paraId="50E91DEA" w14:textId="77777777" w:rsidR="00106E16" w:rsidRDefault="008E12A7">
      <w:pPr>
        <w:pStyle w:val="a5"/>
        <w:numPr>
          <w:ilvl w:val="0"/>
          <w:numId w:val="133"/>
        </w:numPr>
        <w:tabs>
          <w:tab w:val="left" w:pos="571"/>
          <w:tab w:val="left" w:pos="938"/>
          <w:tab w:val="left" w:pos="1922"/>
          <w:tab w:val="left" w:pos="3678"/>
          <w:tab w:val="left" w:pos="4618"/>
          <w:tab w:val="left" w:pos="5817"/>
          <w:tab w:val="left" w:pos="7729"/>
          <w:tab w:val="left" w:pos="8125"/>
          <w:tab w:val="left" w:pos="9808"/>
        </w:tabs>
        <w:spacing w:before="6" w:line="273" w:lineRule="auto"/>
        <w:ind w:left="571" w:right="708" w:hanging="360"/>
        <w:jc w:val="left"/>
        <w:rPr>
          <w:rFonts w:ascii="Symbol" w:hAnsi="Symbol"/>
          <w:sz w:val="24"/>
        </w:rPr>
      </w:pPr>
      <w:r>
        <w:rPr>
          <w:spacing w:val="-10"/>
          <w:sz w:val="24"/>
        </w:rPr>
        <w:t>с</w:t>
      </w:r>
      <w:r>
        <w:rPr>
          <w:sz w:val="24"/>
        </w:rPr>
        <w:tab/>
      </w:r>
      <w:r>
        <w:rPr>
          <w:spacing w:val="-2"/>
          <w:sz w:val="24"/>
        </w:rPr>
        <w:t>учётом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14:paraId="1A2D8DB3" w14:textId="77777777" w:rsidR="00106E16" w:rsidRDefault="008E12A7">
      <w:pPr>
        <w:pStyle w:val="a5"/>
        <w:numPr>
          <w:ilvl w:val="0"/>
          <w:numId w:val="133"/>
        </w:numPr>
        <w:tabs>
          <w:tab w:val="left" w:pos="571"/>
        </w:tabs>
        <w:spacing w:before="3"/>
        <w:ind w:left="571" w:hanging="360"/>
        <w:jc w:val="left"/>
        <w:rPr>
          <w:rFonts w:ascii="Symbol" w:hAnsi="Symbol"/>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 и</w:t>
      </w:r>
      <w:r>
        <w:rPr>
          <w:spacing w:val="-3"/>
          <w:sz w:val="24"/>
        </w:rPr>
        <w:t xml:space="preserve"> </w:t>
      </w:r>
      <w:r>
        <w:rPr>
          <w:spacing w:val="-2"/>
          <w:sz w:val="24"/>
        </w:rPr>
        <w:t>противоречий;</w:t>
      </w:r>
    </w:p>
    <w:p w14:paraId="60A1D0E3"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выявлять</w:t>
      </w:r>
      <w:r>
        <w:rPr>
          <w:spacing w:val="-5"/>
          <w:sz w:val="24"/>
        </w:rPr>
        <w:t xml:space="preserve"> </w:t>
      </w:r>
      <w:r>
        <w:rPr>
          <w:sz w:val="24"/>
        </w:rPr>
        <w:t>дефицит</w:t>
      </w:r>
      <w:r>
        <w:rPr>
          <w:spacing w:val="-4"/>
          <w:sz w:val="24"/>
        </w:rPr>
        <w:t xml:space="preserve"> </w:t>
      </w:r>
      <w:r>
        <w:rPr>
          <w:sz w:val="24"/>
        </w:rPr>
        <w:t>информации,</w:t>
      </w:r>
      <w:r>
        <w:rPr>
          <w:spacing w:val="-3"/>
          <w:sz w:val="24"/>
        </w:rPr>
        <w:t xml:space="preserve"> </w:t>
      </w:r>
      <w:r>
        <w:rPr>
          <w:sz w:val="24"/>
        </w:rPr>
        <w:t>данных,</w:t>
      </w:r>
      <w:r>
        <w:rPr>
          <w:spacing w:val="-6"/>
          <w:sz w:val="24"/>
        </w:rPr>
        <w:t xml:space="preserve"> </w:t>
      </w:r>
      <w:r>
        <w:rPr>
          <w:sz w:val="24"/>
        </w:rPr>
        <w:t>необходимых</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поставленной</w:t>
      </w:r>
      <w:r>
        <w:rPr>
          <w:spacing w:val="-3"/>
          <w:sz w:val="24"/>
        </w:rPr>
        <w:t xml:space="preserve"> </w:t>
      </w:r>
      <w:r>
        <w:rPr>
          <w:spacing w:val="-2"/>
          <w:sz w:val="24"/>
        </w:rPr>
        <w:t>задачи;</w:t>
      </w:r>
    </w:p>
    <w:p w14:paraId="3AD76B88"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при</w:t>
      </w:r>
      <w:r>
        <w:rPr>
          <w:spacing w:val="-4"/>
          <w:sz w:val="24"/>
        </w:rPr>
        <w:t xml:space="preserve"> </w:t>
      </w:r>
      <w:r>
        <w:rPr>
          <w:sz w:val="24"/>
        </w:rPr>
        <w:t>изучении</w:t>
      </w:r>
      <w:r>
        <w:rPr>
          <w:spacing w:val="-4"/>
          <w:sz w:val="24"/>
        </w:rPr>
        <w:t xml:space="preserve"> </w:t>
      </w:r>
      <w:r>
        <w:rPr>
          <w:sz w:val="24"/>
        </w:rPr>
        <w:t>явлений</w:t>
      </w:r>
      <w:r>
        <w:rPr>
          <w:spacing w:val="-3"/>
          <w:sz w:val="24"/>
        </w:rPr>
        <w:t xml:space="preserve"> </w:t>
      </w:r>
      <w:r>
        <w:rPr>
          <w:sz w:val="24"/>
        </w:rPr>
        <w:t>и</w:t>
      </w:r>
      <w:r>
        <w:rPr>
          <w:spacing w:val="-4"/>
          <w:sz w:val="24"/>
        </w:rPr>
        <w:t xml:space="preserve"> </w:t>
      </w:r>
      <w:r>
        <w:rPr>
          <w:spacing w:val="-2"/>
          <w:sz w:val="24"/>
        </w:rPr>
        <w:t>процессов;</w:t>
      </w:r>
    </w:p>
    <w:p w14:paraId="75451CCA" w14:textId="77777777" w:rsidR="00106E16" w:rsidRDefault="008E12A7">
      <w:pPr>
        <w:pStyle w:val="a5"/>
        <w:numPr>
          <w:ilvl w:val="0"/>
          <w:numId w:val="133"/>
        </w:numPr>
        <w:tabs>
          <w:tab w:val="left" w:pos="571"/>
        </w:tabs>
        <w:spacing w:before="39" w:line="273" w:lineRule="auto"/>
        <w:ind w:left="571" w:right="716" w:hanging="360"/>
        <w:rPr>
          <w:rFonts w:ascii="Symbol" w:hAnsi="Symbol"/>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76E7029" w14:textId="77777777" w:rsidR="00106E16" w:rsidRDefault="008E12A7">
      <w:pPr>
        <w:pStyle w:val="3"/>
        <w:spacing w:before="6"/>
        <w:ind w:left="1137"/>
      </w:pPr>
      <w:r>
        <w:t>Базовые</w:t>
      </w:r>
      <w:r>
        <w:rPr>
          <w:spacing w:val="-5"/>
        </w:rPr>
        <w:t xml:space="preserve"> </w:t>
      </w:r>
      <w:r>
        <w:t>исследовательские</w:t>
      </w:r>
      <w:r>
        <w:rPr>
          <w:spacing w:val="-3"/>
        </w:rPr>
        <w:t xml:space="preserve"> </w:t>
      </w:r>
      <w:r>
        <w:rPr>
          <w:spacing w:val="-2"/>
        </w:rPr>
        <w:t>действия:</w:t>
      </w:r>
    </w:p>
    <w:p w14:paraId="62D1BB9F" w14:textId="77777777" w:rsidR="00106E16" w:rsidRDefault="008E12A7">
      <w:pPr>
        <w:pStyle w:val="a5"/>
        <w:numPr>
          <w:ilvl w:val="0"/>
          <w:numId w:val="133"/>
        </w:numPr>
        <w:tabs>
          <w:tab w:val="left" w:pos="571"/>
        </w:tabs>
        <w:spacing w:before="45" w:line="273" w:lineRule="auto"/>
        <w:ind w:left="571" w:right="710" w:hanging="360"/>
        <w:rPr>
          <w:rFonts w:ascii="Symbol" w:hAnsi="Symbol"/>
          <w:sz w:val="24"/>
        </w:rPr>
      </w:pPr>
      <w:r>
        <w:rPr>
          <w:sz w:val="24"/>
        </w:rPr>
        <w:t>формулировать проблемные вопросы, отражающие несоответствие между рассматриваемым и наиболее благоприятным</w:t>
      </w:r>
      <w:r>
        <w:rPr>
          <w:spacing w:val="-2"/>
          <w:sz w:val="24"/>
        </w:rPr>
        <w:t xml:space="preserve"> </w:t>
      </w:r>
      <w:r>
        <w:rPr>
          <w:sz w:val="24"/>
        </w:rPr>
        <w:t xml:space="preserve">состоянием объекта (явления) повседневной </w:t>
      </w:r>
      <w:r>
        <w:rPr>
          <w:spacing w:val="-2"/>
          <w:sz w:val="24"/>
        </w:rPr>
        <w:t>жизни;</w:t>
      </w:r>
    </w:p>
    <w:p w14:paraId="23179DCD" w14:textId="77777777" w:rsidR="00106E16" w:rsidRDefault="008E12A7">
      <w:pPr>
        <w:pStyle w:val="a5"/>
        <w:numPr>
          <w:ilvl w:val="0"/>
          <w:numId w:val="133"/>
        </w:numPr>
        <w:tabs>
          <w:tab w:val="left" w:pos="571"/>
        </w:tabs>
        <w:spacing w:before="5" w:line="273" w:lineRule="auto"/>
        <w:ind w:left="571" w:right="709" w:hanging="360"/>
        <w:rPr>
          <w:rFonts w:ascii="Symbol" w:hAnsi="Symbol"/>
          <w:sz w:val="24"/>
        </w:rPr>
      </w:pPr>
      <w:r>
        <w:rPr>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sz w:val="24"/>
        </w:rPr>
        <w:t>исследования;</w:t>
      </w:r>
    </w:p>
    <w:p w14:paraId="5C0D8F8C" w14:textId="77777777" w:rsidR="00106E16" w:rsidRDefault="008E12A7">
      <w:pPr>
        <w:pStyle w:val="a5"/>
        <w:numPr>
          <w:ilvl w:val="0"/>
          <w:numId w:val="133"/>
        </w:numPr>
        <w:tabs>
          <w:tab w:val="left" w:pos="571"/>
        </w:tabs>
        <w:spacing w:before="3" w:line="273" w:lineRule="auto"/>
        <w:ind w:left="571" w:right="709" w:hanging="360"/>
        <w:rPr>
          <w:rFonts w:ascii="Symbol" w:hAnsi="Symbol"/>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F48D20B" w14:textId="77777777" w:rsidR="00106E16" w:rsidRDefault="008E12A7">
      <w:pPr>
        <w:pStyle w:val="a5"/>
        <w:numPr>
          <w:ilvl w:val="0"/>
          <w:numId w:val="133"/>
        </w:numPr>
        <w:tabs>
          <w:tab w:val="left" w:pos="571"/>
          <w:tab w:val="left" w:pos="630"/>
        </w:tabs>
        <w:spacing w:before="4" w:line="273" w:lineRule="auto"/>
        <w:ind w:left="571" w:right="710" w:hanging="360"/>
        <w:rPr>
          <w:rFonts w:ascii="Symbol" w:hAnsi="Symbol"/>
          <w:sz w:val="24"/>
        </w:rPr>
      </w:pPr>
      <w:r>
        <w:rPr>
          <w:sz w:val="24"/>
        </w:rPr>
        <w:t>прогнозировать</w:t>
      </w:r>
      <w:r>
        <w:rPr>
          <w:spacing w:val="40"/>
          <w:sz w:val="24"/>
        </w:rPr>
        <w:t xml:space="preserve"> </w:t>
      </w:r>
      <w:r>
        <w:rPr>
          <w:sz w:val="24"/>
        </w:rPr>
        <w:t>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AE9DD9" w14:textId="77777777" w:rsidR="00106E16" w:rsidRDefault="008E12A7">
      <w:pPr>
        <w:pStyle w:val="3"/>
        <w:spacing w:before="3"/>
        <w:ind w:left="1137"/>
      </w:pPr>
      <w:r>
        <w:t>Работа с</w:t>
      </w:r>
      <w:r>
        <w:rPr>
          <w:spacing w:val="-2"/>
        </w:rPr>
        <w:t xml:space="preserve"> информацией:</w:t>
      </w:r>
    </w:p>
    <w:p w14:paraId="00EA9455" w14:textId="77777777" w:rsidR="00106E16" w:rsidRDefault="008E12A7">
      <w:pPr>
        <w:pStyle w:val="a5"/>
        <w:numPr>
          <w:ilvl w:val="0"/>
          <w:numId w:val="133"/>
        </w:numPr>
        <w:tabs>
          <w:tab w:val="left" w:pos="571"/>
        </w:tabs>
        <w:spacing w:before="43" w:line="273" w:lineRule="auto"/>
        <w:ind w:left="571" w:right="711" w:hanging="360"/>
        <w:rPr>
          <w:rFonts w:ascii="Symbol" w:hAnsi="Symbol"/>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2493627" w14:textId="77777777" w:rsidR="00106E16" w:rsidRDefault="008E12A7">
      <w:pPr>
        <w:pStyle w:val="a5"/>
        <w:numPr>
          <w:ilvl w:val="0"/>
          <w:numId w:val="133"/>
        </w:numPr>
        <w:tabs>
          <w:tab w:val="left" w:pos="571"/>
          <w:tab w:val="left" w:pos="2268"/>
          <w:tab w:val="left" w:pos="8069"/>
        </w:tabs>
        <w:spacing w:before="3" w:line="271" w:lineRule="auto"/>
        <w:ind w:left="571" w:right="711" w:hanging="360"/>
        <w:rPr>
          <w:rFonts w:ascii="Symbol" w:hAnsi="Symbol"/>
          <w:sz w:val="24"/>
        </w:rPr>
      </w:pPr>
      <w:r>
        <w:rPr>
          <w:spacing w:val="-2"/>
          <w:sz w:val="24"/>
        </w:rPr>
        <w:t>выбирать,</w:t>
      </w:r>
      <w:r>
        <w:rPr>
          <w:sz w:val="24"/>
        </w:rPr>
        <w:tab/>
      </w:r>
      <w:proofErr w:type="gramStart"/>
      <w:r>
        <w:rPr>
          <w:sz w:val="24"/>
        </w:rPr>
        <w:t>анализировать,</w:t>
      </w:r>
      <w:r>
        <w:rPr>
          <w:spacing w:val="80"/>
          <w:sz w:val="24"/>
        </w:rPr>
        <w:t xml:space="preserve">   </w:t>
      </w:r>
      <w:proofErr w:type="gramEnd"/>
      <w:r>
        <w:rPr>
          <w:sz w:val="24"/>
        </w:rPr>
        <w:t>систематизировать</w:t>
      </w:r>
      <w:r>
        <w:rPr>
          <w:spacing w:val="80"/>
          <w:sz w:val="24"/>
        </w:rPr>
        <w:t xml:space="preserve"> </w:t>
      </w:r>
      <w:r>
        <w:rPr>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14:paraId="0DAF55A2" w14:textId="77777777" w:rsidR="00106E16" w:rsidRDefault="00106E16">
      <w:pPr>
        <w:pStyle w:val="a5"/>
        <w:spacing w:line="271" w:lineRule="auto"/>
        <w:rPr>
          <w:rFonts w:ascii="Symbol" w:hAnsi="Symbol"/>
          <w:sz w:val="24"/>
        </w:rPr>
        <w:sectPr w:rsidR="00106E16">
          <w:pgSz w:w="11910" w:h="16840"/>
          <w:pgMar w:top="1040" w:right="141" w:bottom="1140" w:left="1133" w:header="0" w:footer="888" w:gutter="0"/>
          <w:cols w:space="720"/>
        </w:sectPr>
      </w:pPr>
    </w:p>
    <w:p w14:paraId="1A74D02A" w14:textId="77777777" w:rsidR="00106E16" w:rsidRDefault="008E12A7">
      <w:pPr>
        <w:pStyle w:val="a5"/>
        <w:numPr>
          <w:ilvl w:val="0"/>
          <w:numId w:val="133"/>
        </w:numPr>
        <w:tabs>
          <w:tab w:val="left" w:pos="571"/>
        </w:tabs>
        <w:spacing w:before="75" w:line="273" w:lineRule="auto"/>
        <w:ind w:left="571" w:right="710" w:hanging="360"/>
        <w:rPr>
          <w:rFonts w:ascii="Symbol" w:hAnsi="Symbol"/>
          <w:sz w:val="24"/>
        </w:rPr>
      </w:pPr>
      <w:r>
        <w:rPr>
          <w:sz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0E62AA76" w14:textId="77777777" w:rsidR="00106E16" w:rsidRDefault="008E12A7">
      <w:pPr>
        <w:pStyle w:val="a5"/>
        <w:numPr>
          <w:ilvl w:val="0"/>
          <w:numId w:val="133"/>
        </w:numPr>
        <w:tabs>
          <w:tab w:val="left" w:pos="571"/>
        </w:tabs>
        <w:spacing w:before="4" w:line="273" w:lineRule="auto"/>
        <w:ind w:left="571" w:right="710" w:hanging="360"/>
        <w:rPr>
          <w:rFonts w:ascii="Symbol" w:hAnsi="Symbol"/>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32241D" w14:textId="77777777" w:rsidR="00106E16" w:rsidRDefault="008E12A7">
      <w:pPr>
        <w:pStyle w:val="a5"/>
        <w:numPr>
          <w:ilvl w:val="0"/>
          <w:numId w:val="133"/>
        </w:numPr>
        <w:tabs>
          <w:tab w:val="left" w:pos="571"/>
          <w:tab w:val="left" w:pos="2388"/>
        </w:tabs>
        <w:spacing w:before="5" w:line="271" w:lineRule="auto"/>
        <w:ind w:left="571" w:right="711" w:hanging="360"/>
        <w:rPr>
          <w:rFonts w:ascii="Symbol" w:hAnsi="Symbol"/>
          <w:sz w:val="24"/>
        </w:rPr>
      </w:pPr>
      <w:r>
        <w:rPr>
          <w:spacing w:val="-2"/>
          <w:sz w:val="24"/>
        </w:rPr>
        <w:t>оценивать</w:t>
      </w:r>
      <w:r>
        <w:rPr>
          <w:sz w:val="24"/>
        </w:rPr>
        <w:tab/>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педагогическим работником или сформулированным самостоятельно;</w:t>
      </w:r>
    </w:p>
    <w:p w14:paraId="70A07607" w14:textId="77777777" w:rsidR="00106E16" w:rsidRDefault="008E12A7">
      <w:pPr>
        <w:pStyle w:val="a5"/>
        <w:numPr>
          <w:ilvl w:val="0"/>
          <w:numId w:val="133"/>
        </w:numPr>
        <w:tabs>
          <w:tab w:val="left" w:pos="630"/>
        </w:tabs>
        <w:spacing w:before="8"/>
        <w:ind w:left="630" w:hanging="419"/>
        <w:rPr>
          <w:rFonts w:ascii="Symbol" w:hAnsi="Symbol"/>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14:paraId="56DCD05F" w14:textId="77777777" w:rsidR="00106E16" w:rsidRDefault="008E12A7">
      <w:pPr>
        <w:pStyle w:val="a5"/>
        <w:numPr>
          <w:ilvl w:val="0"/>
          <w:numId w:val="133"/>
        </w:numPr>
        <w:tabs>
          <w:tab w:val="left" w:pos="571"/>
        </w:tabs>
        <w:spacing w:before="40" w:line="273" w:lineRule="auto"/>
        <w:ind w:left="571" w:right="717" w:hanging="360"/>
        <w:rPr>
          <w:rFonts w:ascii="Symbol" w:hAnsi="Symbol"/>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14:paraId="7032A0A7" w14:textId="77777777" w:rsidR="00106E16" w:rsidRDefault="008E12A7">
      <w:pPr>
        <w:pStyle w:val="3"/>
        <w:spacing w:before="1" w:line="400" w:lineRule="auto"/>
        <w:ind w:left="1137" w:right="3575" w:firstLine="60"/>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14:paraId="614A2632" w14:textId="77777777" w:rsidR="00106E16" w:rsidRDefault="008E12A7">
      <w:pPr>
        <w:pStyle w:val="a5"/>
        <w:numPr>
          <w:ilvl w:val="0"/>
          <w:numId w:val="133"/>
        </w:numPr>
        <w:tabs>
          <w:tab w:val="left" w:pos="571"/>
        </w:tabs>
        <w:spacing w:line="273" w:lineRule="auto"/>
        <w:ind w:left="571" w:right="708" w:hanging="360"/>
        <w:rPr>
          <w:rFonts w:ascii="Symbol" w:hAnsi="Symbol"/>
          <w:sz w:val="24"/>
        </w:rPr>
      </w:pPr>
      <w:r>
        <w:rPr>
          <w:sz w:val="24"/>
        </w:rPr>
        <w:t>уверенно</w:t>
      </w:r>
      <w:r>
        <w:rPr>
          <w:spacing w:val="-1"/>
          <w:sz w:val="24"/>
        </w:rPr>
        <w:t xml:space="preserve"> </w:t>
      </w:r>
      <w:r>
        <w:rPr>
          <w:sz w:val="24"/>
        </w:rPr>
        <w:t>высказывать 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1"/>
          <w:sz w:val="24"/>
        </w:rPr>
        <w:t xml:space="preserve"> </w:t>
      </w:r>
      <w:r>
        <w:rPr>
          <w:sz w:val="24"/>
        </w:rPr>
        <w:t>выражать эмоции</w:t>
      </w:r>
      <w:r>
        <w:rPr>
          <w:spacing w:val="-5"/>
          <w:sz w:val="24"/>
        </w:rPr>
        <w:t xml:space="preserve"> </w:t>
      </w:r>
      <w:r>
        <w:rPr>
          <w:sz w:val="24"/>
        </w:rP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4A82BFF" w14:textId="77777777" w:rsidR="00106E16" w:rsidRDefault="008E12A7">
      <w:pPr>
        <w:pStyle w:val="a5"/>
        <w:numPr>
          <w:ilvl w:val="0"/>
          <w:numId w:val="133"/>
        </w:numPr>
        <w:tabs>
          <w:tab w:val="left" w:pos="571"/>
        </w:tabs>
        <w:spacing w:before="5" w:line="273" w:lineRule="auto"/>
        <w:ind w:left="571" w:right="716" w:hanging="360"/>
        <w:rPr>
          <w:rFonts w:ascii="Symbol" w:hAnsi="Symbol"/>
          <w:sz w:val="24"/>
        </w:rPr>
      </w:pPr>
      <w:r>
        <w:rPr>
          <w:sz w:val="24"/>
        </w:rPr>
        <w:t>распознавать невербальные средства общения, понимать значение социальных знаков и намерения</w:t>
      </w:r>
      <w:r>
        <w:rPr>
          <w:spacing w:val="-3"/>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уважительно,</w:t>
      </w:r>
      <w:r>
        <w:rPr>
          <w:spacing w:val="-3"/>
          <w:sz w:val="24"/>
        </w:rPr>
        <w:t xml:space="preserve"> </w:t>
      </w:r>
      <w:r>
        <w:rPr>
          <w:sz w:val="24"/>
        </w:rPr>
        <w:t>в</w:t>
      </w:r>
      <w:r>
        <w:rPr>
          <w:spacing w:val="-3"/>
          <w:sz w:val="24"/>
        </w:rPr>
        <w:t xml:space="preserve"> </w:t>
      </w:r>
      <w:r>
        <w:rPr>
          <w:sz w:val="24"/>
        </w:rPr>
        <w:t>корректной</w:t>
      </w:r>
      <w:r>
        <w:rPr>
          <w:spacing w:val="-3"/>
          <w:sz w:val="24"/>
        </w:rPr>
        <w:t xml:space="preserve"> </w:t>
      </w:r>
      <w:r>
        <w:rPr>
          <w:sz w:val="24"/>
        </w:rPr>
        <w:t>форме</w:t>
      </w:r>
      <w:r>
        <w:rPr>
          <w:spacing w:val="-4"/>
          <w:sz w:val="24"/>
        </w:rPr>
        <w:t xml:space="preserve"> </w:t>
      </w:r>
      <w:r>
        <w:rPr>
          <w:sz w:val="24"/>
        </w:rPr>
        <w:t>формулировать</w:t>
      </w:r>
      <w:r>
        <w:rPr>
          <w:spacing w:val="-2"/>
          <w:sz w:val="24"/>
        </w:rPr>
        <w:t xml:space="preserve"> </w:t>
      </w:r>
      <w:r>
        <w:rPr>
          <w:sz w:val="24"/>
        </w:rPr>
        <w:t>свои</w:t>
      </w:r>
      <w:r>
        <w:rPr>
          <w:spacing w:val="-3"/>
          <w:sz w:val="24"/>
        </w:rPr>
        <w:t xml:space="preserve"> </w:t>
      </w:r>
      <w:r>
        <w:rPr>
          <w:sz w:val="24"/>
        </w:rPr>
        <w:t>взгляды;</w:t>
      </w:r>
    </w:p>
    <w:p w14:paraId="72ACBBB0" w14:textId="77777777" w:rsidR="00106E16" w:rsidRDefault="008E12A7">
      <w:pPr>
        <w:pStyle w:val="a5"/>
        <w:numPr>
          <w:ilvl w:val="0"/>
          <w:numId w:val="133"/>
        </w:numPr>
        <w:tabs>
          <w:tab w:val="left" w:pos="571"/>
        </w:tabs>
        <w:spacing w:before="3" w:line="271" w:lineRule="auto"/>
        <w:ind w:left="571" w:right="718" w:hanging="360"/>
        <w:rPr>
          <w:rFonts w:ascii="Symbol" w:hAnsi="Symbol"/>
          <w:sz w:val="24"/>
        </w:rPr>
      </w:pPr>
      <w:r>
        <w:rPr>
          <w:sz w:val="24"/>
        </w:rPr>
        <w:t>сопоставлять свои суждения с суждениями других участников диалога, обнаруживать различие и сходство позиций;</w:t>
      </w:r>
    </w:p>
    <w:p w14:paraId="67A9380F" w14:textId="77777777" w:rsidR="00106E16" w:rsidRDefault="008E12A7">
      <w:pPr>
        <w:pStyle w:val="a5"/>
        <w:numPr>
          <w:ilvl w:val="0"/>
          <w:numId w:val="133"/>
        </w:numPr>
        <w:tabs>
          <w:tab w:val="left" w:pos="571"/>
        </w:tabs>
        <w:spacing w:before="9" w:line="271" w:lineRule="auto"/>
        <w:ind w:left="571" w:right="716" w:hanging="360"/>
        <w:rPr>
          <w:rFonts w:ascii="Symbol" w:hAnsi="Symbol"/>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1D891A8" w14:textId="77777777" w:rsidR="00106E16" w:rsidRDefault="008E12A7">
      <w:pPr>
        <w:pStyle w:val="a5"/>
        <w:numPr>
          <w:ilvl w:val="0"/>
          <w:numId w:val="133"/>
        </w:numPr>
        <w:tabs>
          <w:tab w:val="left" w:pos="571"/>
        </w:tabs>
        <w:spacing w:before="6" w:line="273" w:lineRule="auto"/>
        <w:ind w:left="571" w:right="713" w:hanging="360"/>
        <w:rPr>
          <w:rFonts w:ascii="Symbol" w:hAnsi="Symbol"/>
          <w:sz w:val="24"/>
        </w:rPr>
      </w:pPr>
      <w:r>
        <w:rPr>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sz w:val="24"/>
        </w:rPr>
        <w:t>материалы.</w:t>
      </w:r>
    </w:p>
    <w:p w14:paraId="4C58BDAF" w14:textId="77777777" w:rsidR="00106E16" w:rsidRDefault="008E12A7">
      <w:pPr>
        <w:pStyle w:val="3"/>
        <w:spacing w:before="4"/>
        <w:ind w:left="1197"/>
      </w:pPr>
      <w:r>
        <w:t>Регулятивные</w:t>
      </w:r>
      <w:r>
        <w:rPr>
          <w:spacing w:val="-7"/>
        </w:rPr>
        <w:t xml:space="preserve"> </w:t>
      </w:r>
      <w:r>
        <w:t>универсальные</w:t>
      </w:r>
      <w:r>
        <w:rPr>
          <w:spacing w:val="-7"/>
        </w:rPr>
        <w:t xml:space="preserve"> </w:t>
      </w:r>
      <w:r>
        <w:t>учебные</w:t>
      </w:r>
      <w:r>
        <w:rPr>
          <w:spacing w:val="-7"/>
        </w:rPr>
        <w:t xml:space="preserve"> </w:t>
      </w:r>
      <w:r>
        <w:rPr>
          <w:spacing w:val="-2"/>
        </w:rPr>
        <w:t>действия</w:t>
      </w:r>
    </w:p>
    <w:p w14:paraId="0371D2BF" w14:textId="77777777" w:rsidR="00106E16" w:rsidRDefault="008E12A7">
      <w:pPr>
        <w:spacing w:before="185"/>
        <w:ind w:left="1137"/>
        <w:rPr>
          <w:b/>
          <w:sz w:val="24"/>
        </w:rPr>
      </w:pPr>
      <w:r>
        <w:rPr>
          <w:b/>
          <w:spacing w:val="-2"/>
          <w:sz w:val="24"/>
        </w:rPr>
        <w:t>Самоорганизация:</w:t>
      </w:r>
    </w:p>
    <w:p w14:paraId="40AE99A4" w14:textId="77777777" w:rsidR="00106E16" w:rsidRDefault="008E12A7">
      <w:pPr>
        <w:pStyle w:val="a5"/>
        <w:numPr>
          <w:ilvl w:val="0"/>
          <w:numId w:val="133"/>
        </w:numPr>
        <w:tabs>
          <w:tab w:val="left" w:pos="570"/>
        </w:tabs>
        <w:spacing w:before="47"/>
        <w:ind w:left="570" w:hanging="359"/>
        <w:rPr>
          <w:rFonts w:ascii="Symbol" w:hAnsi="Symbol"/>
          <w:sz w:val="24"/>
        </w:rPr>
      </w:pPr>
      <w:r>
        <w:rPr>
          <w:sz w:val="24"/>
        </w:rPr>
        <w:t>выявлять</w:t>
      </w:r>
      <w:r>
        <w:rPr>
          <w:spacing w:val="-5"/>
          <w:sz w:val="24"/>
        </w:rPr>
        <w:t xml:space="preserve"> </w:t>
      </w:r>
      <w:r>
        <w:rPr>
          <w:sz w:val="24"/>
        </w:rPr>
        <w:t>проблемные</w:t>
      </w:r>
      <w:r>
        <w:rPr>
          <w:spacing w:val="-5"/>
          <w:sz w:val="24"/>
        </w:rPr>
        <w:t xml:space="preserve"> </w:t>
      </w:r>
      <w:r>
        <w:rPr>
          <w:sz w:val="24"/>
        </w:rPr>
        <w:t>вопросы,</w:t>
      </w:r>
      <w:r>
        <w:rPr>
          <w:spacing w:val="-3"/>
          <w:sz w:val="24"/>
        </w:rPr>
        <w:t xml:space="preserve"> </w:t>
      </w:r>
      <w:r>
        <w:rPr>
          <w:sz w:val="24"/>
        </w:rPr>
        <w:t>требующие</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6"/>
          <w:sz w:val="24"/>
        </w:rPr>
        <w:t xml:space="preserve"> </w:t>
      </w:r>
      <w:r>
        <w:rPr>
          <w:sz w:val="24"/>
        </w:rPr>
        <w:t>и</w:t>
      </w:r>
      <w:r>
        <w:rPr>
          <w:spacing w:val="-3"/>
          <w:sz w:val="24"/>
        </w:rPr>
        <w:t xml:space="preserve"> </w:t>
      </w:r>
      <w:r>
        <w:rPr>
          <w:sz w:val="24"/>
        </w:rPr>
        <w:t>учебных</w:t>
      </w:r>
      <w:r>
        <w:rPr>
          <w:spacing w:val="-3"/>
          <w:sz w:val="24"/>
        </w:rPr>
        <w:t xml:space="preserve"> </w:t>
      </w:r>
      <w:r>
        <w:rPr>
          <w:spacing w:val="-2"/>
          <w:sz w:val="24"/>
        </w:rPr>
        <w:t>ситуациях;</w:t>
      </w:r>
    </w:p>
    <w:p w14:paraId="05490186" w14:textId="77777777" w:rsidR="00106E16" w:rsidRDefault="008E12A7">
      <w:pPr>
        <w:pStyle w:val="a5"/>
        <w:numPr>
          <w:ilvl w:val="0"/>
          <w:numId w:val="133"/>
        </w:numPr>
        <w:tabs>
          <w:tab w:val="left" w:pos="571"/>
        </w:tabs>
        <w:spacing w:before="40" w:line="273" w:lineRule="auto"/>
        <w:ind w:left="571" w:right="712" w:hanging="360"/>
        <w:rPr>
          <w:rFonts w:ascii="Symbol" w:hAnsi="Symbol"/>
          <w:sz w:val="24"/>
        </w:rPr>
      </w:pPr>
      <w:r>
        <w:rPr>
          <w:sz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5CCC1618" w14:textId="77777777" w:rsidR="00106E16" w:rsidRDefault="008E12A7">
      <w:pPr>
        <w:pStyle w:val="a5"/>
        <w:numPr>
          <w:ilvl w:val="0"/>
          <w:numId w:val="133"/>
        </w:numPr>
        <w:tabs>
          <w:tab w:val="left" w:pos="571"/>
        </w:tabs>
        <w:spacing w:before="5" w:line="273" w:lineRule="auto"/>
        <w:ind w:left="571" w:right="714" w:hanging="360"/>
        <w:rPr>
          <w:rFonts w:ascii="Symbol" w:hAnsi="Symbol"/>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C787B33" w14:textId="77777777" w:rsidR="00106E16" w:rsidRDefault="008E12A7">
      <w:pPr>
        <w:pStyle w:val="3"/>
        <w:spacing w:before="3"/>
        <w:ind w:left="1137"/>
      </w:pPr>
      <w:r>
        <w:t>Самоконтроль,</w:t>
      </w:r>
      <w:r>
        <w:rPr>
          <w:spacing w:val="-10"/>
        </w:rPr>
        <w:t xml:space="preserve"> </w:t>
      </w:r>
      <w:r>
        <w:t>эмоциональный</w:t>
      </w:r>
      <w:r>
        <w:rPr>
          <w:spacing w:val="-9"/>
        </w:rPr>
        <w:t xml:space="preserve"> </w:t>
      </w:r>
      <w:r>
        <w:rPr>
          <w:spacing w:val="-2"/>
        </w:rPr>
        <w:t>интеллект:</w:t>
      </w:r>
    </w:p>
    <w:p w14:paraId="551B1D41" w14:textId="77777777" w:rsidR="00106E16" w:rsidRDefault="008E12A7">
      <w:pPr>
        <w:pStyle w:val="a5"/>
        <w:numPr>
          <w:ilvl w:val="0"/>
          <w:numId w:val="133"/>
        </w:numPr>
        <w:tabs>
          <w:tab w:val="left" w:pos="571"/>
        </w:tabs>
        <w:spacing w:before="161" w:line="273" w:lineRule="auto"/>
        <w:ind w:left="571" w:right="710" w:hanging="360"/>
        <w:jc w:val="left"/>
        <w:rPr>
          <w:rFonts w:ascii="Symbol" w:hAnsi="Symbol"/>
          <w:sz w:val="24"/>
        </w:rPr>
      </w:pPr>
      <w:r>
        <w:rPr>
          <w:sz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C3E3CA1" w14:textId="77777777" w:rsidR="00106E16" w:rsidRDefault="008E12A7">
      <w:pPr>
        <w:pStyle w:val="a5"/>
        <w:numPr>
          <w:ilvl w:val="0"/>
          <w:numId w:val="133"/>
        </w:numPr>
        <w:tabs>
          <w:tab w:val="left" w:pos="571"/>
        </w:tabs>
        <w:spacing w:before="3" w:line="271" w:lineRule="auto"/>
        <w:ind w:left="571" w:right="714" w:hanging="360"/>
        <w:jc w:val="left"/>
        <w:rPr>
          <w:rFonts w:ascii="Symbol" w:hAnsi="Symbol"/>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AA8A330" w14:textId="77777777" w:rsidR="00106E16" w:rsidRDefault="008E12A7">
      <w:pPr>
        <w:pStyle w:val="a5"/>
        <w:numPr>
          <w:ilvl w:val="0"/>
          <w:numId w:val="133"/>
        </w:numPr>
        <w:tabs>
          <w:tab w:val="left" w:pos="571"/>
        </w:tabs>
        <w:spacing w:before="7"/>
        <w:ind w:left="571" w:hanging="360"/>
        <w:jc w:val="left"/>
        <w:rPr>
          <w:rFonts w:ascii="Symbol" w:hAnsi="Symbol"/>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3"/>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14:paraId="428932D7" w14:textId="77777777" w:rsidR="00106E16" w:rsidRDefault="008E12A7">
      <w:pPr>
        <w:pStyle w:val="a5"/>
        <w:numPr>
          <w:ilvl w:val="0"/>
          <w:numId w:val="133"/>
        </w:numPr>
        <w:tabs>
          <w:tab w:val="left" w:pos="571"/>
        </w:tabs>
        <w:spacing w:before="42" w:line="271" w:lineRule="auto"/>
        <w:ind w:left="571" w:right="710" w:hanging="360"/>
        <w:jc w:val="left"/>
        <w:rPr>
          <w:rFonts w:ascii="Symbol" w:hAnsi="Symbol"/>
          <w:sz w:val="24"/>
        </w:rPr>
      </w:pPr>
      <w:r>
        <w:rPr>
          <w:sz w:val="24"/>
        </w:rPr>
        <w:t>управлять собственными эмоциями и не поддаваться эмоциям других людей, выявлять и анализировать их причины;</w:t>
      </w:r>
    </w:p>
    <w:p w14:paraId="24704A1C" w14:textId="77777777" w:rsidR="00106E16" w:rsidRDefault="008E12A7">
      <w:pPr>
        <w:pStyle w:val="a5"/>
        <w:numPr>
          <w:ilvl w:val="0"/>
          <w:numId w:val="133"/>
        </w:numPr>
        <w:tabs>
          <w:tab w:val="left" w:pos="571"/>
        </w:tabs>
        <w:spacing w:before="6" w:line="273" w:lineRule="auto"/>
        <w:ind w:left="571" w:right="716" w:hanging="360"/>
        <w:jc w:val="left"/>
        <w:rPr>
          <w:rFonts w:ascii="Symbol" w:hAnsi="Symbol"/>
          <w:sz w:val="24"/>
        </w:rPr>
      </w:pPr>
      <w:r>
        <w:rPr>
          <w:sz w:val="24"/>
        </w:rPr>
        <w:t>ставить себя на место другого человека, понимать мотивы и намерения другого человека, регулировать способ выражения эмоций;</w:t>
      </w:r>
    </w:p>
    <w:p w14:paraId="02D7CC26" w14:textId="77777777" w:rsidR="00106E16" w:rsidRDefault="00106E16">
      <w:pPr>
        <w:pStyle w:val="a5"/>
        <w:spacing w:line="273" w:lineRule="auto"/>
        <w:jc w:val="left"/>
        <w:rPr>
          <w:rFonts w:ascii="Symbol" w:hAnsi="Symbol"/>
          <w:sz w:val="24"/>
        </w:rPr>
        <w:sectPr w:rsidR="00106E16">
          <w:pgSz w:w="11910" w:h="16840"/>
          <w:pgMar w:top="1040" w:right="141" w:bottom="1140" w:left="1133" w:header="0" w:footer="888" w:gutter="0"/>
          <w:cols w:space="720"/>
        </w:sectPr>
      </w:pPr>
    </w:p>
    <w:p w14:paraId="2BBF7538" w14:textId="77777777" w:rsidR="00106E16" w:rsidRDefault="008E12A7">
      <w:pPr>
        <w:pStyle w:val="a5"/>
        <w:numPr>
          <w:ilvl w:val="0"/>
          <w:numId w:val="133"/>
        </w:numPr>
        <w:tabs>
          <w:tab w:val="left" w:pos="571"/>
        </w:tabs>
        <w:spacing w:before="75" w:line="273" w:lineRule="auto"/>
        <w:ind w:left="571" w:right="712" w:hanging="360"/>
        <w:rPr>
          <w:rFonts w:ascii="Symbol" w:hAnsi="Symbol"/>
          <w:sz w:val="24"/>
        </w:rPr>
      </w:pPr>
      <w:r>
        <w:rPr>
          <w:sz w:val="24"/>
        </w:rPr>
        <w:lastRenderedPageBreak/>
        <w:t>осознанно относиться к другому человеку, его мнению, признавать право на ошибку свою и чужую;</w:t>
      </w:r>
    </w:p>
    <w:p w14:paraId="6B00ADA6" w14:textId="77777777" w:rsidR="00106E16" w:rsidRDefault="008E12A7">
      <w:pPr>
        <w:pStyle w:val="a5"/>
        <w:numPr>
          <w:ilvl w:val="0"/>
          <w:numId w:val="133"/>
        </w:numPr>
        <w:tabs>
          <w:tab w:val="left" w:pos="570"/>
        </w:tabs>
        <w:spacing w:before="4"/>
        <w:ind w:left="570" w:hanging="359"/>
        <w:rPr>
          <w:rFonts w:ascii="Symbol" w:hAnsi="Symbol"/>
          <w:sz w:val="24"/>
        </w:rPr>
      </w:pPr>
      <w:r>
        <w:rPr>
          <w:sz w:val="24"/>
        </w:rPr>
        <w:t>быть</w:t>
      </w:r>
      <w:r>
        <w:rPr>
          <w:spacing w:val="-2"/>
          <w:sz w:val="24"/>
        </w:rPr>
        <w:t xml:space="preserve"> </w:t>
      </w:r>
      <w:r>
        <w:rPr>
          <w:sz w:val="24"/>
        </w:rPr>
        <w:t>открытым</w:t>
      </w:r>
      <w:r>
        <w:rPr>
          <w:spacing w:val="-3"/>
          <w:sz w:val="24"/>
        </w:rPr>
        <w:t xml:space="preserve"> </w:t>
      </w:r>
      <w:r>
        <w:rPr>
          <w:sz w:val="24"/>
        </w:rPr>
        <w:t>себе</w:t>
      </w:r>
      <w:r>
        <w:rPr>
          <w:spacing w:val="-4"/>
          <w:sz w:val="24"/>
        </w:rPr>
        <w:t xml:space="preserve"> </w:t>
      </w:r>
      <w:r>
        <w:rPr>
          <w:sz w:val="24"/>
        </w:rPr>
        <w:t>и</w:t>
      </w:r>
      <w:r>
        <w:rPr>
          <w:spacing w:val="-2"/>
          <w:sz w:val="24"/>
        </w:rPr>
        <w:t xml:space="preserve"> </w:t>
      </w:r>
      <w:r>
        <w:rPr>
          <w:sz w:val="24"/>
        </w:rPr>
        <w:t>другим</w:t>
      </w:r>
      <w:r>
        <w:rPr>
          <w:spacing w:val="-3"/>
          <w:sz w:val="24"/>
        </w:rPr>
        <w:t xml:space="preserve"> </w:t>
      </w:r>
      <w:r>
        <w:rPr>
          <w:sz w:val="24"/>
        </w:rPr>
        <w:t>людям,</w:t>
      </w:r>
      <w:r>
        <w:rPr>
          <w:spacing w:val="-3"/>
          <w:sz w:val="24"/>
        </w:rPr>
        <w:t xml:space="preserve"> </w:t>
      </w:r>
      <w:r>
        <w:rPr>
          <w:sz w:val="24"/>
        </w:rPr>
        <w:t>осознавать</w:t>
      </w:r>
      <w:r>
        <w:rPr>
          <w:spacing w:val="-1"/>
          <w:sz w:val="24"/>
        </w:rPr>
        <w:t xml:space="preserve"> </w:t>
      </w:r>
      <w:r>
        <w:rPr>
          <w:sz w:val="24"/>
        </w:rPr>
        <w:t>невозможность</w:t>
      </w:r>
      <w:r>
        <w:rPr>
          <w:spacing w:val="-2"/>
          <w:sz w:val="24"/>
        </w:rPr>
        <w:t xml:space="preserve"> </w:t>
      </w:r>
      <w:r>
        <w:rPr>
          <w:sz w:val="24"/>
        </w:rPr>
        <w:t>контроля</w:t>
      </w:r>
      <w:r>
        <w:rPr>
          <w:spacing w:val="-2"/>
          <w:sz w:val="24"/>
        </w:rPr>
        <w:t xml:space="preserve"> </w:t>
      </w:r>
      <w:r>
        <w:rPr>
          <w:sz w:val="24"/>
        </w:rPr>
        <w:t>всего</w:t>
      </w:r>
      <w:r>
        <w:rPr>
          <w:spacing w:val="-2"/>
          <w:sz w:val="24"/>
        </w:rPr>
        <w:t xml:space="preserve"> вокруг.</w:t>
      </w:r>
    </w:p>
    <w:p w14:paraId="1412B504" w14:textId="77777777" w:rsidR="00106E16" w:rsidRDefault="008E12A7">
      <w:pPr>
        <w:pStyle w:val="3"/>
        <w:spacing w:before="40"/>
        <w:ind w:left="1197"/>
      </w:pPr>
      <w:r>
        <w:t>Совместная</w:t>
      </w:r>
      <w:r>
        <w:rPr>
          <w:spacing w:val="-7"/>
        </w:rPr>
        <w:t xml:space="preserve"> </w:t>
      </w:r>
      <w:r>
        <w:rPr>
          <w:spacing w:val="-2"/>
        </w:rPr>
        <w:t>деятельность:</w:t>
      </w:r>
    </w:p>
    <w:p w14:paraId="2CB709BC" w14:textId="77777777" w:rsidR="00106E16" w:rsidRDefault="008E12A7">
      <w:pPr>
        <w:pStyle w:val="a5"/>
        <w:numPr>
          <w:ilvl w:val="0"/>
          <w:numId w:val="133"/>
        </w:numPr>
        <w:tabs>
          <w:tab w:val="left" w:pos="571"/>
        </w:tabs>
        <w:spacing w:before="160" w:line="271" w:lineRule="auto"/>
        <w:ind w:left="571" w:right="715" w:hanging="360"/>
        <w:rPr>
          <w:rFonts w:ascii="Symbol" w:hAnsi="Symbol"/>
          <w:sz w:val="24"/>
        </w:rPr>
      </w:pPr>
      <w:r>
        <w:rPr>
          <w:sz w:val="24"/>
        </w:rPr>
        <w:t>понимать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преимущества</w:t>
      </w:r>
      <w:r>
        <w:rPr>
          <w:spacing w:val="-15"/>
          <w:sz w:val="24"/>
        </w:rPr>
        <w:t xml:space="preserve"> </w:t>
      </w:r>
      <w:r>
        <w:rPr>
          <w:sz w:val="24"/>
        </w:rPr>
        <w:t>командной</w:t>
      </w:r>
      <w:r>
        <w:rPr>
          <w:spacing w:val="-15"/>
          <w:sz w:val="24"/>
        </w:rPr>
        <w:t xml:space="preserve"> </w:t>
      </w:r>
      <w:r>
        <w:rPr>
          <w:sz w:val="24"/>
        </w:rPr>
        <w:t>и</w:t>
      </w:r>
      <w:r>
        <w:rPr>
          <w:spacing w:val="-15"/>
          <w:sz w:val="24"/>
        </w:rPr>
        <w:t xml:space="preserve"> </w:t>
      </w:r>
      <w:r>
        <w:rPr>
          <w:sz w:val="24"/>
        </w:rPr>
        <w:t>индивидуальной</w:t>
      </w:r>
      <w:r>
        <w:rPr>
          <w:spacing w:val="-15"/>
          <w:sz w:val="24"/>
        </w:rPr>
        <w:t xml:space="preserve"> </w:t>
      </w:r>
      <w:r>
        <w:rPr>
          <w:sz w:val="24"/>
        </w:rPr>
        <w:t>работы</w:t>
      </w:r>
      <w:r>
        <w:rPr>
          <w:spacing w:val="-15"/>
          <w:sz w:val="24"/>
        </w:rPr>
        <w:t xml:space="preserve"> </w:t>
      </w:r>
      <w:r>
        <w:rPr>
          <w:sz w:val="24"/>
        </w:rPr>
        <w:t>при</w:t>
      </w:r>
      <w:r>
        <w:rPr>
          <w:spacing w:val="-15"/>
          <w:sz w:val="24"/>
        </w:rPr>
        <w:t xml:space="preserve"> </w:t>
      </w:r>
      <w:r>
        <w:rPr>
          <w:sz w:val="24"/>
        </w:rPr>
        <w:t>решении конкретной учебной задачи;</w:t>
      </w:r>
    </w:p>
    <w:p w14:paraId="04FD3C61" w14:textId="77777777" w:rsidR="00106E16" w:rsidRDefault="008E12A7">
      <w:pPr>
        <w:pStyle w:val="a5"/>
        <w:numPr>
          <w:ilvl w:val="0"/>
          <w:numId w:val="133"/>
        </w:numPr>
        <w:tabs>
          <w:tab w:val="left" w:pos="571"/>
        </w:tabs>
        <w:spacing w:before="6" w:line="273" w:lineRule="auto"/>
        <w:ind w:left="571" w:right="711" w:hanging="360"/>
        <w:rPr>
          <w:rFonts w:ascii="Symbol" w:hAnsi="Symbol"/>
          <w:sz w:val="24"/>
        </w:rPr>
      </w:pPr>
      <w:r>
        <w:rPr>
          <w:sz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sz w:val="24"/>
        </w:rPr>
        <w:t>результатах);</w:t>
      </w:r>
    </w:p>
    <w:p w14:paraId="020208DE" w14:textId="77777777" w:rsidR="00106E16" w:rsidRDefault="008E12A7">
      <w:pPr>
        <w:pStyle w:val="a5"/>
        <w:numPr>
          <w:ilvl w:val="0"/>
          <w:numId w:val="133"/>
        </w:numPr>
        <w:tabs>
          <w:tab w:val="left" w:pos="571"/>
        </w:tabs>
        <w:spacing w:before="8" w:line="273" w:lineRule="auto"/>
        <w:ind w:left="571" w:right="710" w:hanging="360"/>
        <w:rPr>
          <w:rFonts w:ascii="Symbol" w:hAnsi="Symbol"/>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31AE5E5" w14:textId="77777777" w:rsidR="00106E16" w:rsidRDefault="00106E16">
      <w:pPr>
        <w:pStyle w:val="a3"/>
        <w:ind w:left="0" w:firstLine="0"/>
        <w:jc w:val="left"/>
      </w:pPr>
    </w:p>
    <w:p w14:paraId="59F25357" w14:textId="77777777" w:rsidR="00106E16" w:rsidRDefault="00106E16">
      <w:pPr>
        <w:pStyle w:val="a3"/>
        <w:ind w:left="0" w:firstLine="0"/>
        <w:jc w:val="left"/>
      </w:pPr>
    </w:p>
    <w:p w14:paraId="40741695" w14:textId="77777777" w:rsidR="00106E16" w:rsidRDefault="00106E16">
      <w:pPr>
        <w:pStyle w:val="a3"/>
        <w:spacing w:before="130"/>
        <w:ind w:left="0" w:firstLine="0"/>
        <w:jc w:val="left"/>
      </w:pPr>
    </w:p>
    <w:p w14:paraId="40933423" w14:textId="77777777" w:rsidR="00106E16" w:rsidRDefault="008E12A7">
      <w:pPr>
        <w:pStyle w:val="3"/>
        <w:spacing w:before="1"/>
        <w:ind w:left="1137"/>
      </w:pPr>
      <w:r>
        <w:t>Курсы</w:t>
      </w:r>
      <w:r>
        <w:rPr>
          <w:spacing w:val="-6"/>
        </w:rPr>
        <w:t xml:space="preserve"> </w:t>
      </w:r>
      <w:r>
        <w:t>внеурочной</w:t>
      </w:r>
      <w:r>
        <w:rPr>
          <w:spacing w:val="-5"/>
        </w:rPr>
        <w:t xml:space="preserve"> </w:t>
      </w:r>
      <w:r>
        <w:rPr>
          <w:spacing w:val="-2"/>
        </w:rPr>
        <w:t>деятельности</w:t>
      </w:r>
    </w:p>
    <w:p w14:paraId="6A43ECAB" w14:textId="77777777" w:rsidR="00106E16" w:rsidRDefault="00106E16">
      <w:pPr>
        <w:pStyle w:val="a3"/>
        <w:spacing w:before="83"/>
        <w:ind w:left="0" w:firstLine="0"/>
        <w:jc w:val="left"/>
        <w:rPr>
          <w:b/>
        </w:rPr>
      </w:pPr>
    </w:p>
    <w:p w14:paraId="4ADB40AD" w14:textId="77777777" w:rsidR="00106E16" w:rsidRDefault="008E12A7">
      <w:pPr>
        <w:pStyle w:val="a3"/>
        <w:spacing w:before="1" w:line="276" w:lineRule="auto"/>
        <w:ind w:left="571" w:right="703"/>
      </w:pPr>
      <w:r>
        <w:t xml:space="preserve">Рабочие программы курсов внеурочной деятельности содержат конкретизированные требования к формированию УУД на основе общих требований, отраженных </w:t>
      </w:r>
      <w:proofErr w:type="gramStart"/>
      <w:r>
        <w:t>в стандартах</w:t>
      </w:r>
      <w:proofErr w:type="gramEnd"/>
      <w:r>
        <w:t xml:space="preserve"> и являются приложением к данной ООП. Рабочие программы по курсам «Разговоры о важном», «Россия – мои горизонты (профориентация)» и «Функциональная грамотность: учимся для жизни» являются приложением к программе.</w:t>
      </w:r>
    </w:p>
    <w:p w14:paraId="584CFD8B" w14:textId="77777777" w:rsidR="00106E16" w:rsidRDefault="008E12A7">
      <w:pPr>
        <w:pStyle w:val="3"/>
        <w:spacing w:line="276" w:lineRule="exact"/>
        <w:ind w:left="1137"/>
      </w:pPr>
      <w:r>
        <w:t>Овладение</w:t>
      </w:r>
      <w:r>
        <w:rPr>
          <w:spacing w:val="-9"/>
        </w:rPr>
        <w:t xml:space="preserve"> </w:t>
      </w:r>
      <w:r>
        <w:t>универсальными</w:t>
      </w:r>
      <w:r>
        <w:rPr>
          <w:spacing w:val="-6"/>
        </w:rPr>
        <w:t xml:space="preserve"> </w:t>
      </w:r>
      <w:r>
        <w:t>учебными</w:t>
      </w:r>
      <w:r>
        <w:rPr>
          <w:spacing w:val="-7"/>
        </w:rPr>
        <w:t xml:space="preserve"> </w:t>
      </w:r>
      <w:r>
        <w:t>познавательными</w:t>
      </w:r>
      <w:r>
        <w:rPr>
          <w:spacing w:val="-6"/>
        </w:rPr>
        <w:t xml:space="preserve"> </w:t>
      </w:r>
      <w:r>
        <w:rPr>
          <w:spacing w:val="-2"/>
        </w:rPr>
        <w:t>действиями:</w:t>
      </w:r>
    </w:p>
    <w:p w14:paraId="1CA7AF64" w14:textId="77777777" w:rsidR="00106E16" w:rsidRDefault="008E12A7">
      <w:pPr>
        <w:pStyle w:val="a5"/>
        <w:numPr>
          <w:ilvl w:val="0"/>
          <w:numId w:val="132"/>
        </w:numPr>
        <w:tabs>
          <w:tab w:val="left" w:pos="1396"/>
        </w:tabs>
        <w:spacing w:before="41"/>
        <w:ind w:left="1396"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68004666" w14:textId="77777777" w:rsidR="00106E16" w:rsidRDefault="008E12A7">
      <w:pPr>
        <w:pStyle w:val="a5"/>
        <w:numPr>
          <w:ilvl w:val="0"/>
          <w:numId w:val="133"/>
        </w:numPr>
        <w:tabs>
          <w:tab w:val="left" w:pos="570"/>
        </w:tabs>
        <w:spacing w:before="43"/>
        <w:ind w:left="570" w:hanging="359"/>
        <w:rPr>
          <w:rFonts w:ascii="Symbol" w:hAnsi="Symbol"/>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14:paraId="6D99A44C" w14:textId="77777777" w:rsidR="00106E16" w:rsidRDefault="008E12A7">
      <w:pPr>
        <w:pStyle w:val="a5"/>
        <w:numPr>
          <w:ilvl w:val="0"/>
          <w:numId w:val="133"/>
        </w:numPr>
        <w:tabs>
          <w:tab w:val="left" w:pos="571"/>
        </w:tabs>
        <w:spacing w:before="42" w:line="271" w:lineRule="auto"/>
        <w:ind w:left="571" w:right="704" w:hanging="360"/>
        <w:rPr>
          <w:rFonts w:ascii="Symbol" w:hAnsi="Symbol"/>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3A40F15E" w14:textId="77777777" w:rsidR="00106E16" w:rsidRDefault="008E12A7">
      <w:pPr>
        <w:pStyle w:val="a5"/>
        <w:numPr>
          <w:ilvl w:val="0"/>
          <w:numId w:val="133"/>
        </w:numPr>
        <w:tabs>
          <w:tab w:val="left" w:pos="571"/>
          <w:tab w:val="left" w:pos="938"/>
          <w:tab w:val="left" w:pos="1922"/>
          <w:tab w:val="left" w:pos="3680"/>
          <w:tab w:val="left" w:pos="4620"/>
          <w:tab w:val="left" w:pos="5824"/>
          <w:tab w:val="left" w:pos="7736"/>
          <w:tab w:val="left" w:pos="8126"/>
          <w:tab w:val="left" w:pos="9808"/>
        </w:tabs>
        <w:spacing w:before="6" w:line="273" w:lineRule="auto"/>
        <w:ind w:left="571" w:right="708" w:hanging="360"/>
        <w:jc w:val="left"/>
        <w:rPr>
          <w:rFonts w:ascii="Symbol" w:hAnsi="Symbol"/>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14:paraId="6878836E" w14:textId="77777777" w:rsidR="00106E16" w:rsidRDefault="008E12A7">
      <w:pPr>
        <w:pStyle w:val="a5"/>
        <w:numPr>
          <w:ilvl w:val="0"/>
          <w:numId w:val="133"/>
        </w:numPr>
        <w:tabs>
          <w:tab w:val="left" w:pos="571"/>
        </w:tabs>
        <w:spacing w:before="3"/>
        <w:ind w:left="571" w:hanging="360"/>
        <w:jc w:val="left"/>
        <w:rPr>
          <w:rFonts w:ascii="Symbol" w:hAnsi="Symbol"/>
          <w:sz w:val="24"/>
        </w:rPr>
      </w:pPr>
      <w:r>
        <w:rPr>
          <w:sz w:val="24"/>
        </w:rPr>
        <w:t>предлагать</w:t>
      </w:r>
      <w:r>
        <w:rPr>
          <w:spacing w:val="-5"/>
          <w:sz w:val="24"/>
        </w:rPr>
        <w:t xml:space="preserve"> </w:t>
      </w:r>
      <w:r>
        <w:rPr>
          <w:sz w:val="24"/>
        </w:rPr>
        <w:t>критерии</w:t>
      </w:r>
      <w:r>
        <w:rPr>
          <w:spacing w:val="-3"/>
          <w:sz w:val="24"/>
        </w:rPr>
        <w:t xml:space="preserve"> </w:t>
      </w:r>
      <w:r>
        <w:rPr>
          <w:sz w:val="24"/>
        </w:rPr>
        <w:t>для</w:t>
      </w:r>
      <w:r>
        <w:rPr>
          <w:spacing w:val="-4"/>
          <w:sz w:val="24"/>
        </w:rPr>
        <w:t xml:space="preserve"> </w:t>
      </w:r>
      <w:r>
        <w:rPr>
          <w:sz w:val="24"/>
        </w:rPr>
        <w:t>выявления</w:t>
      </w:r>
      <w:r>
        <w:rPr>
          <w:spacing w:val="-3"/>
          <w:sz w:val="24"/>
        </w:rPr>
        <w:t xml:space="preserve"> </w:t>
      </w:r>
      <w:r>
        <w:rPr>
          <w:sz w:val="24"/>
        </w:rPr>
        <w:t>закономерностей</w:t>
      </w:r>
      <w:r>
        <w:rPr>
          <w:spacing w:val="-3"/>
          <w:sz w:val="24"/>
        </w:rPr>
        <w:t xml:space="preserve"> </w:t>
      </w:r>
      <w:r>
        <w:rPr>
          <w:sz w:val="24"/>
        </w:rPr>
        <w:t>и</w:t>
      </w:r>
      <w:r>
        <w:rPr>
          <w:spacing w:val="-3"/>
          <w:sz w:val="24"/>
        </w:rPr>
        <w:t xml:space="preserve"> </w:t>
      </w:r>
      <w:r>
        <w:rPr>
          <w:spacing w:val="-2"/>
          <w:sz w:val="24"/>
        </w:rPr>
        <w:t>противоречий;</w:t>
      </w:r>
    </w:p>
    <w:p w14:paraId="7256FC75"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выявлять</w:t>
      </w:r>
      <w:r>
        <w:rPr>
          <w:spacing w:val="-17"/>
          <w:sz w:val="24"/>
        </w:rPr>
        <w:t xml:space="preserve"> </w:t>
      </w:r>
      <w:r>
        <w:rPr>
          <w:sz w:val="24"/>
        </w:rPr>
        <w:t>дефициты</w:t>
      </w:r>
      <w:r>
        <w:rPr>
          <w:spacing w:val="-15"/>
          <w:sz w:val="24"/>
        </w:rPr>
        <w:t xml:space="preserve"> </w:t>
      </w:r>
      <w:r>
        <w:rPr>
          <w:sz w:val="24"/>
        </w:rPr>
        <w:t>информации,</w:t>
      </w:r>
      <w:r>
        <w:rPr>
          <w:spacing w:val="-14"/>
          <w:sz w:val="24"/>
        </w:rPr>
        <w:t xml:space="preserve"> </w:t>
      </w:r>
      <w:r>
        <w:rPr>
          <w:sz w:val="24"/>
        </w:rPr>
        <w:t>данных,</w:t>
      </w:r>
      <w:r>
        <w:rPr>
          <w:spacing w:val="-15"/>
          <w:sz w:val="24"/>
        </w:rPr>
        <w:t xml:space="preserve"> </w:t>
      </w:r>
      <w:r>
        <w:rPr>
          <w:sz w:val="24"/>
        </w:rPr>
        <w:t>необходимых</w:t>
      </w:r>
      <w:r>
        <w:rPr>
          <w:spacing w:val="-15"/>
          <w:sz w:val="24"/>
        </w:rPr>
        <w:t xml:space="preserve"> </w:t>
      </w:r>
      <w:r>
        <w:rPr>
          <w:sz w:val="24"/>
        </w:rPr>
        <w:t>для</w:t>
      </w:r>
      <w:r>
        <w:rPr>
          <w:spacing w:val="-13"/>
          <w:sz w:val="24"/>
        </w:rPr>
        <w:t xml:space="preserve"> </w:t>
      </w:r>
      <w:r>
        <w:rPr>
          <w:sz w:val="24"/>
        </w:rPr>
        <w:t>решения</w:t>
      </w:r>
      <w:r>
        <w:rPr>
          <w:spacing w:val="-15"/>
          <w:sz w:val="24"/>
        </w:rPr>
        <w:t xml:space="preserve"> </w:t>
      </w:r>
      <w:r>
        <w:rPr>
          <w:sz w:val="24"/>
        </w:rPr>
        <w:t>поставленной</w:t>
      </w:r>
      <w:r>
        <w:rPr>
          <w:spacing w:val="-15"/>
          <w:sz w:val="24"/>
        </w:rPr>
        <w:t xml:space="preserve"> </w:t>
      </w:r>
      <w:r>
        <w:rPr>
          <w:spacing w:val="-2"/>
          <w:sz w:val="24"/>
        </w:rPr>
        <w:t>задачи;</w:t>
      </w:r>
    </w:p>
    <w:p w14:paraId="0E200B1E"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w:t>
      </w:r>
      <w:r>
        <w:rPr>
          <w:spacing w:val="-5"/>
          <w:sz w:val="24"/>
        </w:rPr>
        <w:t xml:space="preserve"> </w:t>
      </w:r>
      <w:r>
        <w:rPr>
          <w:sz w:val="24"/>
        </w:rPr>
        <w:t>изучении</w:t>
      </w:r>
      <w:r>
        <w:rPr>
          <w:spacing w:val="-4"/>
          <w:sz w:val="24"/>
        </w:rPr>
        <w:t xml:space="preserve"> </w:t>
      </w:r>
      <w:r>
        <w:rPr>
          <w:sz w:val="24"/>
        </w:rPr>
        <w:t>явлений</w:t>
      </w:r>
      <w:r>
        <w:rPr>
          <w:spacing w:val="-3"/>
          <w:sz w:val="24"/>
        </w:rPr>
        <w:t xml:space="preserve"> </w:t>
      </w:r>
      <w:r>
        <w:rPr>
          <w:sz w:val="24"/>
        </w:rPr>
        <w:t>и</w:t>
      </w:r>
      <w:r>
        <w:rPr>
          <w:spacing w:val="-5"/>
          <w:sz w:val="24"/>
        </w:rPr>
        <w:t xml:space="preserve"> </w:t>
      </w:r>
      <w:r>
        <w:rPr>
          <w:spacing w:val="-2"/>
          <w:sz w:val="24"/>
        </w:rPr>
        <w:t>процессов;</w:t>
      </w:r>
    </w:p>
    <w:p w14:paraId="7E57460D" w14:textId="77777777" w:rsidR="00106E16" w:rsidRDefault="008E12A7">
      <w:pPr>
        <w:pStyle w:val="a5"/>
        <w:numPr>
          <w:ilvl w:val="0"/>
          <w:numId w:val="133"/>
        </w:numPr>
        <w:tabs>
          <w:tab w:val="left" w:pos="571"/>
        </w:tabs>
        <w:spacing w:before="40" w:line="273" w:lineRule="auto"/>
        <w:ind w:left="571" w:right="709" w:hanging="360"/>
        <w:rPr>
          <w:rFonts w:ascii="Symbol" w:hAnsi="Symbol"/>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5275DDA" w14:textId="77777777" w:rsidR="00106E16" w:rsidRDefault="008E12A7">
      <w:pPr>
        <w:pStyle w:val="a5"/>
        <w:numPr>
          <w:ilvl w:val="0"/>
          <w:numId w:val="133"/>
        </w:numPr>
        <w:tabs>
          <w:tab w:val="left" w:pos="571"/>
        </w:tabs>
        <w:spacing w:before="4" w:line="273" w:lineRule="auto"/>
        <w:ind w:left="571" w:right="704" w:hanging="360"/>
        <w:rPr>
          <w:rFonts w:ascii="Symbol" w:hAnsi="Symbol"/>
          <w:sz w:val="24"/>
        </w:rPr>
      </w:pPr>
      <w:r>
        <w:rPr>
          <w:sz w:val="24"/>
        </w:rPr>
        <w:t>самостоятельно выбирать способ решения учебной задачи (сравнивать несколько вариантов</w:t>
      </w:r>
      <w:r>
        <w:rPr>
          <w:spacing w:val="-7"/>
          <w:sz w:val="24"/>
        </w:rPr>
        <w:t xml:space="preserve"> </w:t>
      </w:r>
      <w:r>
        <w:rPr>
          <w:sz w:val="24"/>
        </w:rPr>
        <w:t>решения,</w:t>
      </w:r>
      <w:r>
        <w:rPr>
          <w:spacing w:val="-7"/>
          <w:sz w:val="24"/>
        </w:rPr>
        <w:t xml:space="preserve"> </w:t>
      </w:r>
      <w:r>
        <w:rPr>
          <w:sz w:val="24"/>
        </w:rPr>
        <w:t>выбирать</w:t>
      </w:r>
      <w:r>
        <w:rPr>
          <w:spacing w:val="-5"/>
          <w:sz w:val="24"/>
        </w:rPr>
        <w:t xml:space="preserve"> </w:t>
      </w:r>
      <w:r>
        <w:rPr>
          <w:sz w:val="24"/>
        </w:rPr>
        <w:t>наиболее</w:t>
      </w:r>
      <w:r>
        <w:rPr>
          <w:spacing w:val="-8"/>
          <w:sz w:val="24"/>
        </w:rPr>
        <w:t xml:space="preserve"> </w:t>
      </w:r>
      <w:r>
        <w:rPr>
          <w:sz w:val="24"/>
        </w:rPr>
        <w:t>подходящий</w:t>
      </w:r>
      <w:r>
        <w:rPr>
          <w:spacing w:val="-2"/>
          <w:sz w:val="24"/>
        </w:rPr>
        <w:t xml:space="preserve"> </w:t>
      </w:r>
      <w:r>
        <w:rPr>
          <w:sz w:val="24"/>
        </w:rPr>
        <w:t>с</w:t>
      </w:r>
      <w:r>
        <w:rPr>
          <w:spacing w:val="-8"/>
          <w:sz w:val="24"/>
        </w:rPr>
        <w:t xml:space="preserve"> </w:t>
      </w:r>
      <w:r>
        <w:rPr>
          <w:sz w:val="24"/>
        </w:rPr>
        <w:t>учетом</w:t>
      </w:r>
      <w:r>
        <w:rPr>
          <w:spacing w:val="-7"/>
          <w:sz w:val="24"/>
        </w:rPr>
        <w:t xml:space="preserve"> </w:t>
      </w:r>
      <w:r>
        <w:rPr>
          <w:sz w:val="24"/>
        </w:rPr>
        <w:t>самостоятельно</w:t>
      </w:r>
      <w:r>
        <w:rPr>
          <w:spacing w:val="-7"/>
          <w:sz w:val="24"/>
        </w:rPr>
        <w:t xml:space="preserve"> </w:t>
      </w:r>
      <w:r>
        <w:rPr>
          <w:sz w:val="24"/>
        </w:rPr>
        <w:t xml:space="preserve">выделенных </w:t>
      </w:r>
      <w:r>
        <w:rPr>
          <w:spacing w:val="-2"/>
          <w:sz w:val="24"/>
        </w:rPr>
        <w:t>критериев);</w:t>
      </w:r>
    </w:p>
    <w:p w14:paraId="02485B3A" w14:textId="77777777" w:rsidR="00106E16" w:rsidRDefault="008E12A7">
      <w:pPr>
        <w:pStyle w:val="a5"/>
        <w:numPr>
          <w:ilvl w:val="0"/>
          <w:numId w:val="132"/>
        </w:numPr>
        <w:tabs>
          <w:tab w:val="left" w:pos="1396"/>
        </w:tabs>
        <w:spacing w:before="3"/>
        <w:ind w:left="1396" w:hanging="259"/>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2CE06A42" w14:textId="77777777" w:rsidR="00106E16" w:rsidRDefault="008E12A7">
      <w:pPr>
        <w:pStyle w:val="a5"/>
        <w:numPr>
          <w:ilvl w:val="0"/>
          <w:numId w:val="133"/>
        </w:numPr>
        <w:tabs>
          <w:tab w:val="left" w:pos="570"/>
        </w:tabs>
        <w:spacing w:before="43"/>
        <w:ind w:left="570" w:hanging="359"/>
        <w:rPr>
          <w:rFonts w:ascii="Symbol" w:hAnsi="Symbol"/>
          <w:sz w:val="24"/>
        </w:rPr>
      </w:pP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pacing w:val="-2"/>
          <w:sz w:val="24"/>
        </w:rPr>
        <w:t>познания;</w:t>
      </w:r>
    </w:p>
    <w:p w14:paraId="38592392" w14:textId="77777777" w:rsidR="00106E16" w:rsidRDefault="008E12A7">
      <w:pPr>
        <w:pStyle w:val="a5"/>
        <w:numPr>
          <w:ilvl w:val="0"/>
          <w:numId w:val="133"/>
        </w:numPr>
        <w:tabs>
          <w:tab w:val="left" w:pos="571"/>
        </w:tabs>
        <w:spacing w:before="42" w:line="271" w:lineRule="auto"/>
        <w:ind w:left="571" w:right="710" w:hanging="360"/>
        <w:rPr>
          <w:rFonts w:ascii="Symbol" w:hAnsi="Symbol"/>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EB66E5B" w14:textId="77777777" w:rsidR="00106E16" w:rsidRDefault="00106E16">
      <w:pPr>
        <w:pStyle w:val="a5"/>
        <w:spacing w:line="271" w:lineRule="auto"/>
        <w:rPr>
          <w:rFonts w:ascii="Symbol" w:hAnsi="Symbol"/>
          <w:sz w:val="24"/>
        </w:rPr>
        <w:sectPr w:rsidR="00106E16">
          <w:pgSz w:w="11910" w:h="16840"/>
          <w:pgMar w:top="1040" w:right="141" w:bottom="1140" w:left="1133" w:header="0" w:footer="888" w:gutter="0"/>
          <w:cols w:space="720"/>
        </w:sectPr>
      </w:pPr>
    </w:p>
    <w:p w14:paraId="47B47C7D" w14:textId="77777777" w:rsidR="00106E16" w:rsidRDefault="008E12A7">
      <w:pPr>
        <w:pStyle w:val="a5"/>
        <w:numPr>
          <w:ilvl w:val="0"/>
          <w:numId w:val="133"/>
        </w:numPr>
        <w:tabs>
          <w:tab w:val="left" w:pos="571"/>
        </w:tabs>
        <w:spacing w:before="75" w:line="273" w:lineRule="auto"/>
        <w:ind w:left="571" w:right="707" w:hanging="360"/>
        <w:rPr>
          <w:rFonts w:ascii="Symbol" w:hAnsi="Symbol"/>
          <w:sz w:val="24"/>
        </w:rPr>
      </w:pPr>
      <w:r>
        <w:rPr>
          <w:sz w:val="24"/>
        </w:rPr>
        <w:lastRenderedPageBreak/>
        <w:t>формировать гипотезу об истинности собственных суждений и суждений других, аргументировать свою позицию, мнение;</w:t>
      </w:r>
    </w:p>
    <w:p w14:paraId="7218A2AC" w14:textId="77777777" w:rsidR="00106E16" w:rsidRDefault="008E12A7">
      <w:pPr>
        <w:pStyle w:val="a5"/>
        <w:numPr>
          <w:ilvl w:val="0"/>
          <w:numId w:val="133"/>
        </w:numPr>
        <w:tabs>
          <w:tab w:val="left" w:pos="571"/>
        </w:tabs>
        <w:spacing w:before="4" w:line="273" w:lineRule="auto"/>
        <w:ind w:left="571" w:right="701" w:hanging="360"/>
        <w:rPr>
          <w:rFonts w:ascii="Symbol" w:hAnsi="Symbol"/>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36258377" w14:textId="77777777" w:rsidR="00106E16" w:rsidRDefault="008E12A7">
      <w:pPr>
        <w:pStyle w:val="a5"/>
        <w:numPr>
          <w:ilvl w:val="0"/>
          <w:numId w:val="133"/>
        </w:numPr>
        <w:tabs>
          <w:tab w:val="left" w:pos="571"/>
        </w:tabs>
        <w:spacing w:before="5" w:line="271" w:lineRule="auto"/>
        <w:ind w:left="571" w:right="707" w:hanging="360"/>
        <w:rPr>
          <w:rFonts w:ascii="Symbol" w:hAnsi="Symbol"/>
          <w:sz w:val="24"/>
        </w:rPr>
      </w:pPr>
      <w:r>
        <w:rPr>
          <w:sz w:val="24"/>
        </w:rPr>
        <w:t>оценивать</w:t>
      </w:r>
      <w:r>
        <w:rPr>
          <w:spacing w:val="-15"/>
          <w:sz w:val="24"/>
        </w:rPr>
        <w:t xml:space="preserve"> </w:t>
      </w:r>
      <w:r>
        <w:rPr>
          <w:sz w:val="24"/>
        </w:rPr>
        <w:t>на</w:t>
      </w:r>
      <w:r>
        <w:rPr>
          <w:spacing w:val="-15"/>
          <w:sz w:val="24"/>
        </w:rPr>
        <w:t xml:space="preserve"> </w:t>
      </w:r>
      <w:r>
        <w:rPr>
          <w:sz w:val="24"/>
        </w:rPr>
        <w:t>применимость</w:t>
      </w:r>
      <w:r>
        <w:rPr>
          <w:spacing w:val="-15"/>
          <w:sz w:val="24"/>
        </w:rPr>
        <w:t xml:space="preserve"> </w:t>
      </w:r>
      <w:r>
        <w:rPr>
          <w:sz w:val="24"/>
        </w:rPr>
        <w:t>и</w:t>
      </w:r>
      <w:r>
        <w:rPr>
          <w:spacing w:val="-15"/>
          <w:sz w:val="24"/>
        </w:rPr>
        <w:t xml:space="preserve"> </w:t>
      </w:r>
      <w:r>
        <w:rPr>
          <w:sz w:val="24"/>
        </w:rPr>
        <w:t>достоверность</w:t>
      </w:r>
      <w:r>
        <w:rPr>
          <w:spacing w:val="-15"/>
          <w:sz w:val="24"/>
        </w:rPr>
        <w:t xml:space="preserve"> </w:t>
      </w:r>
      <w:r>
        <w:rPr>
          <w:sz w:val="24"/>
        </w:rPr>
        <w:t>информации,</w:t>
      </w:r>
      <w:r>
        <w:rPr>
          <w:spacing w:val="-15"/>
          <w:sz w:val="24"/>
        </w:rPr>
        <w:t xml:space="preserve"> </w:t>
      </w:r>
      <w:r>
        <w:rPr>
          <w:sz w:val="24"/>
        </w:rPr>
        <w:t>полученной</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 xml:space="preserve">исследования </w:t>
      </w:r>
      <w:r>
        <w:rPr>
          <w:spacing w:val="-2"/>
          <w:sz w:val="24"/>
        </w:rPr>
        <w:t>(эксперимента);</w:t>
      </w:r>
    </w:p>
    <w:p w14:paraId="5831441F" w14:textId="77777777" w:rsidR="00106E16" w:rsidRDefault="008E12A7">
      <w:pPr>
        <w:pStyle w:val="a5"/>
        <w:numPr>
          <w:ilvl w:val="0"/>
          <w:numId w:val="133"/>
        </w:numPr>
        <w:tabs>
          <w:tab w:val="left" w:pos="571"/>
        </w:tabs>
        <w:spacing w:before="8" w:line="273" w:lineRule="auto"/>
        <w:ind w:left="571" w:right="704" w:hanging="360"/>
        <w:rPr>
          <w:rFonts w:ascii="Symbol" w:hAnsi="Symbol"/>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50F3592" w14:textId="77777777" w:rsidR="00106E16" w:rsidRDefault="008E12A7">
      <w:pPr>
        <w:pStyle w:val="a5"/>
        <w:numPr>
          <w:ilvl w:val="0"/>
          <w:numId w:val="133"/>
        </w:numPr>
        <w:tabs>
          <w:tab w:val="left" w:pos="571"/>
        </w:tabs>
        <w:spacing w:before="6" w:line="273" w:lineRule="auto"/>
        <w:ind w:left="571" w:right="707" w:hanging="360"/>
        <w:rPr>
          <w:rFonts w:ascii="Symbol" w:hAnsi="Symbol"/>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8719D9" w14:textId="77777777" w:rsidR="00106E16" w:rsidRDefault="008E12A7">
      <w:pPr>
        <w:pStyle w:val="a5"/>
        <w:numPr>
          <w:ilvl w:val="0"/>
          <w:numId w:val="132"/>
        </w:numPr>
        <w:tabs>
          <w:tab w:val="left" w:pos="1396"/>
        </w:tabs>
        <w:spacing w:before="1"/>
        <w:ind w:left="1396"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50F784C1" w14:textId="77777777" w:rsidR="00106E16" w:rsidRDefault="008E12A7">
      <w:pPr>
        <w:pStyle w:val="a5"/>
        <w:numPr>
          <w:ilvl w:val="0"/>
          <w:numId w:val="133"/>
        </w:numPr>
        <w:tabs>
          <w:tab w:val="left" w:pos="571"/>
        </w:tabs>
        <w:spacing w:before="45" w:line="271" w:lineRule="auto"/>
        <w:ind w:left="571" w:right="711" w:hanging="360"/>
        <w:rPr>
          <w:rFonts w:ascii="Symbol" w:hAnsi="Symbol"/>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ACC1AC" w14:textId="77777777" w:rsidR="00106E16" w:rsidRDefault="008E12A7">
      <w:pPr>
        <w:pStyle w:val="a5"/>
        <w:numPr>
          <w:ilvl w:val="0"/>
          <w:numId w:val="133"/>
        </w:numPr>
        <w:tabs>
          <w:tab w:val="left" w:pos="571"/>
        </w:tabs>
        <w:spacing w:before="7" w:line="273" w:lineRule="auto"/>
        <w:ind w:left="571" w:right="704" w:hanging="360"/>
        <w:rPr>
          <w:rFonts w:ascii="Symbol" w:hAnsi="Symbol"/>
          <w:sz w:val="24"/>
        </w:rPr>
      </w:pPr>
      <w:r>
        <w:rPr>
          <w:sz w:val="24"/>
        </w:rPr>
        <w:t>выбирать, анализировать, систематизировать и интерпретировать информацию различных видов и форм представления;</w:t>
      </w:r>
    </w:p>
    <w:p w14:paraId="788EA9FD" w14:textId="77777777" w:rsidR="00106E16" w:rsidRDefault="008E12A7">
      <w:pPr>
        <w:pStyle w:val="a5"/>
        <w:numPr>
          <w:ilvl w:val="0"/>
          <w:numId w:val="133"/>
        </w:numPr>
        <w:tabs>
          <w:tab w:val="left" w:pos="571"/>
        </w:tabs>
        <w:spacing w:before="3" w:line="271" w:lineRule="auto"/>
        <w:ind w:left="571" w:right="710" w:hanging="360"/>
        <w:rPr>
          <w:rFonts w:ascii="Symbol" w:hAnsi="Symbol"/>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141C4C31" w14:textId="77777777" w:rsidR="00106E16" w:rsidRDefault="008E12A7">
      <w:pPr>
        <w:pStyle w:val="a5"/>
        <w:numPr>
          <w:ilvl w:val="0"/>
          <w:numId w:val="133"/>
        </w:numPr>
        <w:tabs>
          <w:tab w:val="left" w:pos="571"/>
        </w:tabs>
        <w:spacing w:before="8" w:line="273" w:lineRule="auto"/>
        <w:ind w:left="571" w:right="706" w:hanging="360"/>
        <w:rPr>
          <w:rFonts w:ascii="Symbol" w:hAnsi="Symbol"/>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CA3C241" w14:textId="77777777" w:rsidR="00106E16" w:rsidRDefault="008E12A7">
      <w:pPr>
        <w:pStyle w:val="a5"/>
        <w:numPr>
          <w:ilvl w:val="0"/>
          <w:numId w:val="133"/>
        </w:numPr>
        <w:tabs>
          <w:tab w:val="left" w:pos="571"/>
        </w:tabs>
        <w:spacing w:before="5" w:line="271" w:lineRule="auto"/>
        <w:ind w:left="571" w:right="711" w:hanging="360"/>
        <w:rPr>
          <w:rFonts w:ascii="Symbol" w:hAnsi="Symbol"/>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515FF1E8" w14:textId="77777777" w:rsidR="00106E16" w:rsidRDefault="008E12A7">
      <w:pPr>
        <w:pStyle w:val="a5"/>
        <w:numPr>
          <w:ilvl w:val="0"/>
          <w:numId w:val="133"/>
        </w:numPr>
        <w:tabs>
          <w:tab w:val="left" w:pos="570"/>
        </w:tabs>
        <w:spacing w:before="7"/>
        <w:ind w:left="570" w:hanging="359"/>
        <w:rPr>
          <w:rFonts w:ascii="Symbol" w:hAnsi="Symbol"/>
          <w:sz w:val="24"/>
        </w:rPr>
      </w:pPr>
      <w:r>
        <w:rPr>
          <w:sz w:val="24"/>
        </w:rPr>
        <w:t>эффективно</w:t>
      </w:r>
      <w:r>
        <w:rPr>
          <w:spacing w:val="-5"/>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14:paraId="68D03742" w14:textId="77777777" w:rsidR="00106E16" w:rsidRDefault="008E12A7">
      <w:pPr>
        <w:pStyle w:val="3"/>
        <w:spacing w:before="40"/>
        <w:ind w:left="1137"/>
      </w:pPr>
      <w:r>
        <w:t>Овладение</w:t>
      </w:r>
      <w:r>
        <w:rPr>
          <w:spacing w:val="-10"/>
        </w:rPr>
        <w:t xml:space="preserve"> </w:t>
      </w:r>
      <w:r>
        <w:t>универсальными</w:t>
      </w:r>
      <w:r>
        <w:rPr>
          <w:spacing w:val="-8"/>
        </w:rPr>
        <w:t xml:space="preserve"> </w:t>
      </w:r>
      <w:r>
        <w:t>учебными</w:t>
      </w:r>
      <w:r>
        <w:rPr>
          <w:spacing w:val="-4"/>
        </w:rPr>
        <w:t xml:space="preserve"> </w:t>
      </w:r>
      <w:r>
        <w:t>коммуникативными</w:t>
      </w:r>
      <w:r>
        <w:rPr>
          <w:spacing w:val="-7"/>
        </w:rPr>
        <w:t xml:space="preserve"> </w:t>
      </w:r>
      <w:r>
        <w:rPr>
          <w:spacing w:val="-2"/>
        </w:rPr>
        <w:t>действиями:</w:t>
      </w:r>
    </w:p>
    <w:p w14:paraId="16E4C0FC" w14:textId="77777777" w:rsidR="00106E16" w:rsidRDefault="008E12A7">
      <w:pPr>
        <w:pStyle w:val="a5"/>
        <w:numPr>
          <w:ilvl w:val="0"/>
          <w:numId w:val="131"/>
        </w:numPr>
        <w:tabs>
          <w:tab w:val="left" w:pos="1396"/>
        </w:tabs>
        <w:spacing w:before="41"/>
        <w:ind w:left="1396" w:hanging="259"/>
        <w:rPr>
          <w:sz w:val="24"/>
        </w:rPr>
      </w:pPr>
      <w:r>
        <w:rPr>
          <w:spacing w:val="-2"/>
          <w:sz w:val="24"/>
        </w:rPr>
        <w:t>общение:</w:t>
      </w:r>
    </w:p>
    <w:p w14:paraId="60CC4D80" w14:textId="77777777" w:rsidR="00106E16" w:rsidRDefault="008E12A7">
      <w:pPr>
        <w:pStyle w:val="a5"/>
        <w:numPr>
          <w:ilvl w:val="0"/>
          <w:numId w:val="133"/>
        </w:numPr>
        <w:tabs>
          <w:tab w:val="left" w:pos="571"/>
        </w:tabs>
        <w:spacing w:before="43" w:line="273" w:lineRule="auto"/>
        <w:ind w:left="571" w:right="711" w:hanging="360"/>
        <w:rPr>
          <w:rFonts w:ascii="Symbol" w:hAnsi="Symbol"/>
          <w:sz w:val="24"/>
        </w:rPr>
      </w:pPr>
      <w:r>
        <w:rPr>
          <w:sz w:val="24"/>
        </w:rPr>
        <w:t>воспринимать и формулировать суждения, выражать эмоции в соответствии с целями и условиями общения;</w:t>
      </w:r>
    </w:p>
    <w:p w14:paraId="18C60C0E" w14:textId="77777777" w:rsidR="00106E16" w:rsidRDefault="008E12A7">
      <w:pPr>
        <w:pStyle w:val="a5"/>
        <w:numPr>
          <w:ilvl w:val="0"/>
          <w:numId w:val="133"/>
        </w:numPr>
        <w:tabs>
          <w:tab w:val="left" w:pos="570"/>
        </w:tabs>
        <w:spacing w:before="3"/>
        <w:ind w:left="570" w:hanging="359"/>
        <w:rPr>
          <w:rFonts w:ascii="Symbol" w:hAnsi="Symbol"/>
          <w:sz w:val="24"/>
        </w:rPr>
      </w:pPr>
      <w:r>
        <w:rPr>
          <w:sz w:val="24"/>
        </w:rPr>
        <w:t>выражать</w:t>
      </w:r>
      <w:r>
        <w:rPr>
          <w:spacing w:val="-3"/>
          <w:sz w:val="24"/>
        </w:rPr>
        <w:t xml:space="preserve"> </w:t>
      </w:r>
      <w:r>
        <w:rPr>
          <w:sz w:val="24"/>
        </w:rPr>
        <w:t>себя (свою</w:t>
      </w:r>
      <w:r>
        <w:rPr>
          <w:spacing w:val="-3"/>
          <w:sz w:val="24"/>
        </w:rPr>
        <w:t xml:space="preserve"> </w:t>
      </w:r>
      <w:r>
        <w:rPr>
          <w:sz w:val="24"/>
        </w:rPr>
        <w:t>точку</w:t>
      </w:r>
      <w:r>
        <w:rPr>
          <w:spacing w:val="-2"/>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2"/>
          <w:sz w:val="24"/>
        </w:rPr>
        <w:t xml:space="preserve"> </w:t>
      </w:r>
      <w:r>
        <w:rPr>
          <w:sz w:val="24"/>
        </w:rPr>
        <w:t>и</w:t>
      </w:r>
      <w:r>
        <w:rPr>
          <w:spacing w:val="-4"/>
          <w:sz w:val="24"/>
        </w:rPr>
        <w:t xml:space="preserve"> </w:t>
      </w:r>
      <w:r>
        <w:rPr>
          <w:sz w:val="24"/>
        </w:rPr>
        <w:t>письменных</w:t>
      </w:r>
      <w:r>
        <w:rPr>
          <w:spacing w:val="-1"/>
          <w:sz w:val="24"/>
        </w:rPr>
        <w:t xml:space="preserve"> </w:t>
      </w:r>
      <w:r>
        <w:rPr>
          <w:spacing w:val="-2"/>
          <w:sz w:val="24"/>
        </w:rPr>
        <w:t>текстах;</w:t>
      </w:r>
    </w:p>
    <w:p w14:paraId="00C945CA" w14:textId="77777777" w:rsidR="00106E16" w:rsidRDefault="008E12A7">
      <w:pPr>
        <w:pStyle w:val="a5"/>
        <w:numPr>
          <w:ilvl w:val="0"/>
          <w:numId w:val="133"/>
        </w:numPr>
        <w:tabs>
          <w:tab w:val="left" w:pos="571"/>
        </w:tabs>
        <w:spacing w:before="39" w:line="273" w:lineRule="auto"/>
        <w:ind w:left="571" w:right="706" w:hanging="360"/>
        <w:rPr>
          <w:rFonts w:ascii="Symbol" w:hAnsi="Symbol"/>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14:paraId="4486FB8C" w14:textId="77777777" w:rsidR="00106E16" w:rsidRDefault="008E12A7">
      <w:pPr>
        <w:pStyle w:val="a5"/>
        <w:numPr>
          <w:ilvl w:val="0"/>
          <w:numId w:val="133"/>
        </w:numPr>
        <w:tabs>
          <w:tab w:val="left" w:pos="571"/>
        </w:tabs>
        <w:spacing w:before="6" w:line="273" w:lineRule="auto"/>
        <w:ind w:left="571" w:right="707" w:hanging="360"/>
        <w:rPr>
          <w:rFonts w:ascii="Symbol" w:hAnsi="Symbol"/>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096D074D" w14:textId="77777777" w:rsidR="00106E16" w:rsidRDefault="008E12A7">
      <w:pPr>
        <w:pStyle w:val="a5"/>
        <w:numPr>
          <w:ilvl w:val="0"/>
          <w:numId w:val="133"/>
        </w:numPr>
        <w:tabs>
          <w:tab w:val="left" w:pos="571"/>
        </w:tabs>
        <w:spacing w:before="3" w:line="273" w:lineRule="auto"/>
        <w:ind w:left="571" w:right="704" w:hanging="360"/>
        <w:rPr>
          <w:rFonts w:ascii="Symbol" w:hAnsi="Symbol"/>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14:paraId="36BDC0F5" w14:textId="77777777" w:rsidR="00106E16" w:rsidRDefault="008E12A7">
      <w:pPr>
        <w:pStyle w:val="a5"/>
        <w:numPr>
          <w:ilvl w:val="0"/>
          <w:numId w:val="133"/>
        </w:numPr>
        <w:tabs>
          <w:tab w:val="left" w:pos="571"/>
        </w:tabs>
        <w:spacing w:before="5" w:line="271" w:lineRule="auto"/>
        <w:ind w:left="571" w:right="705" w:hanging="360"/>
        <w:rPr>
          <w:rFonts w:ascii="Symbol" w:hAnsi="Symbol"/>
          <w:sz w:val="24"/>
        </w:rPr>
      </w:pPr>
      <w:r>
        <w:rPr>
          <w:sz w:val="24"/>
        </w:rPr>
        <w:t>сопоставлять свои суждения с суждениями других участников диалога, обнаруживать различие и сходство позиций;</w:t>
      </w:r>
    </w:p>
    <w:p w14:paraId="28A04262" w14:textId="77777777" w:rsidR="00106E16" w:rsidRDefault="008E12A7">
      <w:pPr>
        <w:pStyle w:val="a5"/>
        <w:numPr>
          <w:ilvl w:val="0"/>
          <w:numId w:val="133"/>
        </w:numPr>
        <w:tabs>
          <w:tab w:val="left" w:pos="571"/>
        </w:tabs>
        <w:spacing w:before="7" w:line="273" w:lineRule="auto"/>
        <w:ind w:left="571" w:right="710" w:hanging="360"/>
        <w:rPr>
          <w:rFonts w:ascii="Symbol" w:hAnsi="Symbol"/>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14:paraId="271F791A" w14:textId="77777777" w:rsidR="00106E16" w:rsidRDefault="00106E16">
      <w:pPr>
        <w:pStyle w:val="a5"/>
        <w:spacing w:line="273" w:lineRule="auto"/>
        <w:rPr>
          <w:rFonts w:ascii="Symbol" w:hAnsi="Symbol"/>
          <w:sz w:val="24"/>
        </w:rPr>
        <w:sectPr w:rsidR="00106E16">
          <w:pgSz w:w="11910" w:h="16840"/>
          <w:pgMar w:top="1040" w:right="141" w:bottom="1140" w:left="1133" w:header="0" w:footer="888" w:gutter="0"/>
          <w:cols w:space="720"/>
        </w:sectPr>
      </w:pPr>
    </w:p>
    <w:p w14:paraId="7D75A991" w14:textId="77777777" w:rsidR="00106E16" w:rsidRDefault="008E12A7">
      <w:pPr>
        <w:pStyle w:val="a5"/>
        <w:numPr>
          <w:ilvl w:val="0"/>
          <w:numId w:val="133"/>
        </w:numPr>
        <w:tabs>
          <w:tab w:val="left" w:pos="571"/>
        </w:tabs>
        <w:spacing w:before="75" w:line="273" w:lineRule="auto"/>
        <w:ind w:left="571" w:right="704" w:hanging="360"/>
        <w:rPr>
          <w:rFonts w:ascii="Symbol" w:hAnsi="Symbol"/>
          <w:sz w:val="24"/>
        </w:rPr>
      </w:pPr>
      <w:r>
        <w:rPr>
          <w:sz w:val="24"/>
        </w:rPr>
        <w:lastRenderedPageBreak/>
        <w:t>самостоятельно</w:t>
      </w:r>
      <w:r>
        <w:rPr>
          <w:spacing w:val="-9"/>
          <w:sz w:val="24"/>
        </w:rPr>
        <w:t xml:space="preserve"> </w:t>
      </w:r>
      <w:r>
        <w:rPr>
          <w:sz w:val="24"/>
        </w:rPr>
        <w:t>выбирать</w:t>
      </w:r>
      <w:r>
        <w:rPr>
          <w:spacing w:val="-8"/>
          <w:sz w:val="24"/>
        </w:rPr>
        <w:t xml:space="preserve"> </w:t>
      </w:r>
      <w:r>
        <w:rPr>
          <w:sz w:val="24"/>
        </w:rPr>
        <w:t>формат</w:t>
      </w:r>
      <w:r>
        <w:rPr>
          <w:spacing w:val="-9"/>
          <w:sz w:val="24"/>
        </w:rPr>
        <w:t xml:space="preserve"> </w:t>
      </w:r>
      <w:r>
        <w:rPr>
          <w:sz w:val="24"/>
        </w:rPr>
        <w:t>выступления</w:t>
      </w:r>
      <w:r>
        <w:rPr>
          <w:spacing w:val="-11"/>
          <w:sz w:val="24"/>
        </w:rPr>
        <w:t xml:space="preserve"> </w:t>
      </w:r>
      <w:r>
        <w:rPr>
          <w:sz w:val="24"/>
        </w:rPr>
        <w:t>с</w:t>
      </w:r>
      <w:r>
        <w:rPr>
          <w:spacing w:val="-9"/>
          <w:sz w:val="24"/>
        </w:rPr>
        <w:t xml:space="preserve"> </w:t>
      </w:r>
      <w:r>
        <w:rPr>
          <w:sz w:val="24"/>
        </w:rPr>
        <w:t>учетом</w:t>
      </w:r>
      <w:r>
        <w:rPr>
          <w:spacing w:val="-9"/>
          <w:sz w:val="24"/>
        </w:rPr>
        <w:t xml:space="preserve"> </w:t>
      </w:r>
      <w:r>
        <w:rPr>
          <w:sz w:val="24"/>
        </w:rPr>
        <w:t>задач</w:t>
      </w:r>
      <w:r>
        <w:rPr>
          <w:spacing w:val="-9"/>
          <w:sz w:val="24"/>
        </w:rPr>
        <w:t xml:space="preserve"> </w:t>
      </w:r>
      <w:r>
        <w:rPr>
          <w:sz w:val="24"/>
        </w:rPr>
        <w:t>презентации</w:t>
      </w:r>
      <w:r>
        <w:rPr>
          <w:spacing w:val="-10"/>
          <w:sz w:val="24"/>
        </w:rPr>
        <w:t xml:space="preserve"> </w:t>
      </w:r>
      <w:r>
        <w:rPr>
          <w:sz w:val="24"/>
        </w:rPr>
        <w:t>и</w:t>
      </w:r>
      <w:r>
        <w:rPr>
          <w:spacing w:val="-8"/>
          <w:sz w:val="24"/>
        </w:rPr>
        <w:t xml:space="preserve"> </w:t>
      </w:r>
      <w:r>
        <w:rPr>
          <w:sz w:val="24"/>
        </w:rPr>
        <w:t>особенностей аудитории и в соответствии с ним составлять устные и письменные тексты с использованием иллюстративных материалов;</w:t>
      </w:r>
    </w:p>
    <w:p w14:paraId="25F718B0" w14:textId="77777777" w:rsidR="00106E16" w:rsidRDefault="008E12A7">
      <w:pPr>
        <w:pStyle w:val="a5"/>
        <w:numPr>
          <w:ilvl w:val="0"/>
          <w:numId w:val="131"/>
        </w:numPr>
        <w:tabs>
          <w:tab w:val="left" w:pos="1396"/>
        </w:tabs>
        <w:spacing w:before="4"/>
        <w:ind w:left="1396" w:hanging="259"/>
        <w:rPr>
          <w:sz w:val="24"/>
        </w:rPr>
      </w:pPr>
      <w:r>
        <w:rPr>
          <w:sz w:val="24"/>
        </w:rPr>
        <w:t>совместная</w:t>
      </w:r>
      <w:r>
        <w:rPr>
          <w:spacing w:val="-4"/>
          <w:sz w:val="24"/>
        </w:rPr>
        <w:t xml:space="preserve"> </w:t>
      </w:r>
      <w:r>
        <w:rPr>
          <w:spacing w:val="-2"/>
          <w:sz w:val="24"/>
        </w:rPr>
        <w:t>деятельность:</w:t>
      </w:r>
    </w:p>
    <w:p w14:paraId="137AD8E7" w14:textId="77777777" w:rsidR="00106E16" w:rsidRDefault="008E12A7">
      <w:pPr>
        <w:pStyle w:val="a5"/>
        <w:numPr>
          <w:ilvl w:val="0"/>
          <w:numId w:val="133"/>
        </w:numPr>
        <w:tabs>
          <w:tab w:val="left" w:pos="571"/>
        </w:tabs>
        <w:spacing w:before="45" w:line="273" w:lineRule="auto"/>
        <w:ind w:left="571" w:right="703" w:hanging="360"/>
        <w:rPr>
          <w:rFonts w:ascii="Symbol" w:hAnsi="Symbol"/>
          <w:sz w:val="24"/>
        </w:rPr>
      </w:pPr>
      <w:r>
        <w:rPr>
          <w:sz w:val="24"/>
        </w:rPr>
        <w:t>понимать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преимущества</w:t>
      </w:r>
      <w:r>
        <w:rPr>
          <w:spacing w:val="-15"/>
          <w:sz w:val="24"/>
        </w:rPr>
        <w:t xml:space="preserve"> </w:t>
      </w:r>
      <w:r>
        <w:rPr>
          <w:sz w:val="24"/>
        </w:rPr>
        <w:t>командной</w:t>
      </w:r>
      <w:r>
        <w:rPr>
          <w:spacing w:val="-15"/>
          <w:sz w:val="24"/>
        </w:rPr>
        <w:t xml:space="preserve"> </w:t>
      </w:r>
      <w:r>
        <w:rPr>
          <w:sz w:val="24"/>
        </w:rPr>
        <w:t>и</w:t>
      </w:r>
      <w:r>
        <w:rPr>
          <w:spacing w:val="-15"/>
          <w:sz w:val="24"/>
        </w:rPr>
        <w:t xml:space="preserve"> </w:t>
      </w:r>
      <w:r>
        <w:rPr>
          <w:sz w:val="24"/>
        </w:rPr>
        <w:t>индивидуальной</w:t>
      </w:r>
      <w:r>
        <w:rPr>
          <w:spacing w:val="-15"/>
          <w:sz w:val="24"/>
        </w:rPr>
        <w:t xml:space="preserve"> </w:t>
      </w:r>
      <w:r>
        <w:rPr>
          <w:sz w:val="24"/>
        </w:rPr>
        <w:t>работы</w:t>
      </w:r>
      <w:r>
        <w:rPr>
          <w:spacing w:val="-15"/>
          <w:sz w:val="24"/>
        </w:rPr>
        <w:t xml:space="preserve"> </w:t>
      </w:r>
      <w:r>
        <w:rPr>
          <w:sz w:val="24"/>
        </w:rPr>
        <w:t>при</w:t>
      </w:r>
      <w:r>
        <w:rPr>
          <w:spacing w:val="-14"/>
          <w:sz w:val="24"/>
        </w:rPr>
        <w:t xml:space="preserve"> </w:t>
      </w:r>
      <w:r>
        <w:rPr>
          <w:sz w:val="24"/>
        </w:rPr>
        <w:t>решении конкретной проблемы, обосновывать необходимость применения групповых форм взаимодействия при решении поставленной задачи;</w:t>
      </w:r>
    </w:p>
    <w:p w14:paraId="6ADFDBE6" w14:textId="77777777" w:rsidR="00106E16" w:rsidRDefault="008E12A7">
      <w:pPr>
        <w:pStyle w:val="a5"/>
        <w:numPr>
          <w:ilvl w:val="0"/>
          <w:numId w:val="133"/>
        </w:numPr>
        <w:tabs>
          <w:tab w:val="left" w:pos="571"/>
        </w:tabs>
        <w:spacing w:before="5" w:line="273" w:lineRule="auto"/>
        <w:ind w:left="571" w:right="706" w:hanging="360"/>
        <w:rPr>
          <w:rFonts w:ascii="Symbol" w:hAnsi="Symbol"/>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903F96C" w14:textId="77777777" w:rsidR="00106E16" w:rsidRDefault="008E12A7">
      <w:pPr>
        <w:pStyle w:val="a5"/>
        <w:numPr>
          <w:ilvl w:val="0"/>
          <w:numId w:val="133"/>
        </w:numPr>
        <w:tabs>
          <w:tab w:val="left" w:pos="571"/>
        </w:tabs>
        <w:spacing w:before="3" w:line="273" w:lineRule="auto"/>
        <w:ind w:left="571" w:right="706" w:hanging="360"/>
        <w:rPr>
          <w:rFonts w:ascii="Symbol" w:hAnsi="Symbol"/>
          <w:sz w:val="24"/>
        </w:rPr>
      </w:pPr>
      <w:r>
        <w:rPr>
          <w:sz w:val="24"/>
        </w:rPr>
        <w:t>уметь обобщать мнения нескольких людей, проявлять готовность руководить, выполнять поручения, подчиняться;</w:t>
      </w:r>
    </w:p>
    <w:p w14:paraId="1884693F" w14:textId="77777777" w:rsidR="00106E16" w:rsidRDefault="008E12A7">
      <w:pPr>
        <w:pStyle w:val="a5"/>
        <w:numPr>
          <w:ilvl w:val="0"/>
          <w:numId w:val="133"/>
        </w:numPr>
        <w:tabs>
          <w:tab w:val="left" w:pos="571"/>
        </w:tabs>
        <w:spacing w:before="3" w:line="273" w:lineRule="auto"/>
        <w:ind w:left="571" w:right="705" w:hanging="360"/>
        <w:rPr>
          <w:rFonts w:ascii="Symbol" w:hAnsi="Symbol"/>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AC65487" w14:textId="77777777" w:rsidR="00106E16" w:rsidRDefault="008E12A7">
      <w:pPr>
        <w:pStyle w:val="a5"/>
        <w:numPr>
          <w:ilvl w:val="0"/>
          <w:numId w:val="133"/>
        </w:numPr>
        <w:tabs>
          <w:tab w:val="left" w:pos="571"/>
        </w:tabs>
        <w:spacing w:before="8" w:line="273" w:lineRule="auto"/>
        <w:ind w:left="571" w:right="703" w:hanging="360"/>
        <w:rPr>
          <w:rFonts w:ascii="Symbol" w:hAnsi="Symbol"/>
          <w:sz w:val="24"/>
        </w:rPr>
      </w:pPr>
      <w:r>
        <w:rPr>
          <w:sz w:val="24"/>
        </w:rPr>
        <w:t>выполнять</w:t>
      </w:r>
      <w:r>
        <w:rPr>
          <w:spacing w:val="-10"/>
          <w:sz w:val="24"/>
        </w:rPr>
        <w:t xml:space="preserve"> </w:t>
      </w:r>
      <w:r>
        <w:rPr>
          <w:sz w:val="24"/>
        </w:rPr>
        <w:t>свою</w:t>
      </w:r>
      <w:r>
        <w:rPr>
          <w:spacing w:val="-9"/>
          <w:sz w:val="24"/>
        </w:rPr>
        <w:t xml:space="preserve"> </w:t>
      </w:r>
      <w:r>
        <w:rPr>
          <w:sz w:val="24"/>
        </w:rPr>
        <w:t>часть</w:t>
      </w:r>
      <w:r>
        <w:rPr>
          <w:spacing w:val="-8"/>
          <w:sz w:val="24"/>
        </w:rPr>
        <w:t xml:space="preserve"> </w:t>
      </w:r>
      <w:r>
        <w:rPr>
          <w:sz w:val="24"/>
        </w:rPr>
        <w:t>работы,</w:t>
      </w:r>
      <w:r>
        <w:rPr>
          <w:spacing w:val="-10"/>
          <w:sz w:val="24"/>
        </w:rPr>
        <w:t xml:space="preserve"> </w:t>
      </w:r>
      <w:r>
        <w:rPr>
          <w:sz w:val="24"/>
        </w:rPr>
        <w:t>достигать</w:t>
      </w:r>
      <w:r>
        <w:rPr>
          <w:spacing w:val="-8"/>
          <w:sz w:val="24"/>
        </w:rPr>
        <w:t xml:space="preserve"> </w:t>
      </w:r>
      <w:r>
        <w:rPr>
          <w:sz w:val="24"/>
        </w:rPr>
        <w:t>качественного</w:t>
      </w:r>
      <w:r>
        <w:rPr>
          <w:spacing w:val="-9"/>
          <w:sz w:val="24"/>
        </w:rPr>
        <w:t xml:space="preserve"> </w:t>
      </w:r>
      <w:r>
        <w:rPr>
          <w:sz w:val="24"/>
        </w:rPr>
        <w:t>результата</w:t>
      </w:r>
      <w:r>
        <w:rPr>
          <w:spacing w:val="-12"/>
          <w:sz w:val="24"/>
        </w:rPr>
        <w:t xml:space="preserve"> </w:t>
      </w:r>
      <w:r>
        <w:rPr>
          <w:sz w:val="24"/>
        </w:rPr>
        <w:t>по</w:t>
      </w:r>
      <w:r>
        <w:rPr>
          <w:spacing w:val="-9"/>
          <w:sz w:val="24"/>
        </w:rPr>
        <w:t xml:space="preserve"> </w:t>
      </w:r>
      <w:r>
        <w:rPr>
          <w:sz w:val="24"/>
        </w:rPr>
        <w:t>своему</w:t>
      </w:r>
      <w:r>
        <w:rPr>
          <w:spacing w:val="-9"/>
          <w:sz w:val="24"/>
        </w:rPr>
        <w:t xml:space="preserve"> </w:t>
      </w:r>
      <w:r>
        <w:rPr>
          <w:sz w:val="24"/>
        </w:rPr>
        <w:t>направлению и координировать свои действия с другими членами команды;</w:t>
      </w:r>
    </w:p>
    <w:p w14:paraId="15A59331" w14:textId="77777777" w:rsidR="00106E16" w:rsidRDefault="008E12A7">
      <w:pPr>
        <w:pStyle w:val="a5"/>
        <w:numPr>
          <w:ilvl w:val="0"/>
          <w:numId w:val="133"/>
        </w:numPr>
        <w:tabs>
          <w:tab w:val="left" w:pos="571"/>
        </w:tabs>
        <w:spacing w:before="3" w:line="271" w:lineRule="auto"/>
        <w:ind w:left="571" w:right="705" w:hanging="360"/>
        <w:rPr>
          <w:rFonts w:ascii="Symbol" w:hAnsi="Symbol"/>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0C0C719B" w14:textId="77777777" w:rsidR="00106E16" w:rsidRDefault="008E12A7">
      <w:pPr>
        <w:pStyle w:val="a5"/>
        <w:numPr>
          <w:ilvl w:val="0"/>
          <w:numId w:val="133"/>
        </w:numPr>
        <w:tabs>
          <w:tab w:val="left" w:pos="571"/>
        </w:tabs>
        <w:spacing w:before="9" w:line="273" w:lineRule="auto"/>
        <w:ind w:left="571" w:right="702" w:hanging="360"/>
        <w:rPr>
          <w:rFonts w:ascii="Symbol" w:hAnsi="Symbol"/>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46F00A1" w14:textId="77777777" w:rsidR="00106E16" w:rsidRDefault="008E12A7">
      <w:pPr>
        <w:pStyle w:val="3"/>
        <w:ind w:left="1137"/>
      </w:pPr>
      <w:r>
        <w:t>Овладение</w:t>
      </w:r>
      <w:r>
        <w:rPr>
          <w:spacing w:val="-9"/>
        </w:rPr>
        <w:t xml:space="preserve"> </w:t>
      </w:r>
      <w:r>
        <w:t>универсальными</w:t>
      </w:r>
      <w:r>
        <w:rPr>
          <w:spacing w:val="-6"/>
        </w:rPr>
        <w:t xml:space="preserve"> </w:t>
      </w:r>
      <w:r>
        <w:t>учебными</w:t>
      </w:r>
      <w:r>
        <w:rPr>
          <w:spacing w:val="-7"/>
        </w:rPr>
        <w:t xml:space="preserve"> </w:t>
      </w:r>
      <w:r>
        <w:t>регулятивными</w:t>
      </w:r>
      <w:r>
        <w:rPr>
          <w:spacing w:val="-6"/>
        </w:rPr>
        <w:t xml:space="preserve"> </w:t>
      </w:r>
      <w:r>
        <w:rPr>
          <w:spacing w:val="-2"/>
        </w:rPr>
        <w:t>действиями:</w:t>
      </w:r>
    </w:p>
    <w:p w14:paraId="4177F89B" w14:textId="77777777" w:rsidR="00106E16" w:rsidRDefault="008E12A7">
      <w:pPr>
        <w:pStyle w:val="a5"/>
        <w:numPr>
          <w:ilvl w:val="0"/>
          <w:numId w:val="130"/>
        </w:numPr>
        <w:tabs>
          <w:tab w:val="left" w:pos="1396"/>
        </w:tabs>
        <w:spacing w:before="44"/>
        <w:ind w:left="1396" w:hanging="259"/>
        <w:rPr>
          <w:sz w:val="24"/>
        </w:rPr>
      </w:pPr>
      <w:r>
        <w:rPr>
          <w:spacing w:val="-2"/>
          <w:sz w:val="24"/>
        </w:rPr>
        <w:t>самоорганизация:</w:t>
      </w:r>
    </w:p>
    <w:p w14:paraId="32891D2A" w14:textId="77777777" w:rsidR="00106E16" w:rsidRDefault="008E12A7">
      <w:pPr>
        <w:pStyle w:val="a5"/>
        <w:numPr>
          <w:ilvl w:val="0"/>
          <w:numId w:val="133"/>
        </w:numPr>
        <w:tabs>
          <w:tab w:val="left" w:pos="570"/>
        </w:tabs>
        <w:spacing w:before="43"/>
        <w:ind w:left="570" w:hanging="359"/>
        <w:rPr>
          <w:rFonts w:ascii="Symbol" w:hAnsi="Symbol"/>
          <w:sz w:val="24"/>
        </w:rPr>
      </w:pPr>
      <w:r>
        <w:rPr>
          <w:sz w:val="24"/>
        </w:rPr>
        <w:t>выявлять</w:t>
      </w:r>
      <w:r>
        <w:rPr>
          <w:spacing w:val="-4"/>
          <w:sz w:val="24"/>
        </w:rPr>
        <w:t xml:space="preserve"> </w:t>
      </w:r>
      <w:r>
        <w:rPr>
          <w:sz w:val="24"/>
        </w:rPr>
        <w:t>проблемы</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в</w:t>
      </w:r>
      <w:r>
        <w:rPr>
          <w:spacing w:val="-3"/>
          <w:sz w:val="24"/>
        </w:rPr>
        <w:t xml:space="preserve"> </w:t>
      </w:r>
      <w:r>
        <w:rPr>
          <w:sz w:val="24"/>
        </w:rPr>
        <w:t>жизненных</w:t>
      </w:r>
      <w:r>
        <w:rPr>
          <w:spacing w:val="-4"/>
          <w:sz w:val="24"/>
        </w:rPr>
        <w:t xml:space="preserve"> </w:t>
      </w:r>
      <w:r>
        <w:rPr>
          <w:sz w:val="24"/>
        </w:rPr>
        <w:t>и</w:t>
      </w:r>
      <w:r>
        <w:rPr>
          <w:spacing w:val="-2"/>
          <w:sz w:val="24"/>
        </w:rPr>
        <w:t xml:space="preserve"> </w:t>
      </w:r>
      <w:r>
        <w:rPr>
          <w:sz w:val="24"/>
        </w:rPr>
        <w:t>учебных</w:t>
      </w:r>
      <w:r>
        <w:rPr>
          <w:spacing w:val="-2"/>
          <w:sz w:val="24"/>
        </w:rPr>
        <w:t xml:space="preserve"> ситуациях;</w:t>
      </w:r>
    </w:p>
    <w:p w14:paraId="51309957" w14:textId="77777777" w:rsidR="00106E16" w:rsidRDefault="008E12A7">
      <w:pPr>
        <w:pStyle w:val="a5"/>
        <w:numPr>
          <w:ilvl w:val="0"/>
          <w:numId w:val="133"/>
        </w:numPr>
        <w:tabs>
          <w:tab w:val="left" w:pos="571"/>
        </w:tabs>
        <w:spacing w:before="39" w:line="273" w:lineRule="auto"/>
        <w:ind w:left="571" w:right="702" w:hanging="360"/>
        <w:rPr>
          <w:rFonts w:ascii="Symbol" w:hAnsi="Symbol"/>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50778A94" w14:textId="77777777" w:rsidR="00106E16" w:rsidRDefault="008E12A7">
      <w:pPr>
        <w:pStyle w:val="a5"/>
        <w:numPr>
          <w:ilvl w:val="0"/>
          <w:numId w:val="133"/>
        </w:numPr>
        <w:tabs>
          <w:tab w:val="left" w:pos="571"/>
        </w:tabs>
        <w:spacing w:before="3" w:line="273" w:lineRule="auto"/>
        <w:ind w:left="571" w:right="705" w:hanging="360"/>
        <w:rPr>
          <w:rFonts w:ascii="Symbol" w:hAnsi="Symbol"/>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50C1FCB" w14:textId="77777777" w:rsidR="00106E16" w:rsidRDefault="008E12A7">
      <w:pPr>
        <w:pStyle w:val="a5"/>
        <w:numPr>
          <w:ilvl w:val="0"/>
          <w:numId w:val="133"/>
        </w:numPr>
        <w:tabs>
          <w:tab w:val="left" w:pos="571"/>
        </w:tabs>
        <w:spacing w:before="6" w:line="273" w:lineRule="auto"/>
        <w:ind w:left="571" w:right="708" w:hanging="360"/>
        <w:rPr>
          <w:rFonts w:ascii="Symbol" w:hAnsi="Symbol"/>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14:paraId="0D2C61ED" w14:textId="77777777" w:rsidR="00106E16" w:rsidRDefault="008E12A7">
      <w:pPr>
        <w:pStyle w:val="a5"/>
        <w:numPr>
          <w:ilvl w:val="0"/>
          <w:numId w:val="133"/>
        </w:numPr>
        <w:tabs>
          <w:tab w:val="left" w:pos="570"/>
        </w:tabs>
        <w:spacing w:before="5"/>
        <w:ind w:left="570" w:hanging="359"/>
        <w:rPr>
          <w:rFonts w:ascii="Symbol" w:hAnsi="Symbol"/>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14:paraId="7AB576E5" w14:textId="77777777" w:rsidR="00106E16" w:rsidRDefault="008E12A7">
      <w:pPr>
        <w:pStyle w:val="a5"/>
        <w:numPr>
          <w:ilvl w:val="0"/>
          <w:numId w:val="130"/>
        </w:numPr>
        <w:tabs>
          <w:tab w:val="left" w:pos="1396"/>
        </w:tabs>
        <w:spacing w:before="37"/>
        <w:ind w:left="1396" w:hanging="259"/>
        <w:rPr>
          <w:sz w:val="24"/>
        </w:rPr>
      </w:pPr>
      <w:r>
        <w:rPr>
          <w:spacing w:val="-2"/>
          <w:sz w:val="24"/>
        </w:rPr>
        <w:t>самоконтроль:</w:t>
      </w:r>
    </w:p>
    <w:p w14:paraId="1E9F1911" w14:textId="77777777" w:rsidR="00106E16" w:rsidRDefault="008E12A7">
      <w:pPr>
        <w:pStyle w:val="a5"/>
        <w:numPr>
          <w:ilvl w:val="0"/>
          <w:numId w:val="133"/>
        </w:numPr>
        <w:tabs>
          <w:tab w:val="left" w:pos="570"/>
        </w:tabs>
        <w:spacing w:before="43"/>
        <w:ind w:left="570" w:hanging="359"/>
        <w:rPr>
          <w:rFonts w:ascii="Symbol" w:hAnsi="Symbol"/>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2"/>
          <w:sz w:val="24"/>
        </w:rPr>
        <w:t xml:space="preserve"> </w:t>
      </w:r>
      <w:proofErr w:type="spellStart"/>
      <w:r>
        <w:rPr>
          <w:sz w:val="24"/>
        </w:rPr>
        <w:t>самомотивации</w:t>
      </w:r>
      <w:proofErr w:type="spellEnd"/>
      <w:r>
        <w:rPr>
          <w:spacing w:val="-5"/>
          <w:sz w:val="24"/>
        </w:rPr>
        <w:t xml:space="preserve"> </w:t>
      </w:r>
      <w:r>
        <w:rPr>
          <w:sz w:val="24"/>
        </w:rPr>
        <w:t>и</w:t>
      </w:r>
      <w:r>
        <w:rPr>
          <w:spacing w:val="-2"/>
          <w:sz w:val="24"/>
        </w:rPr>
        <w:t xml:space="preserve"> рефлексии;</w:t>
      </w:r>
    </w:p>
    <w:p w14:paraId="58916DFA" w14:textId="77777777" w:rsidR="00106E16" w:rsidRDefault="008E12A7">
      <w:pPr>
        <w:pStyle w:val="a5"/>
        <w:numPr>
          <w:ilvl w:val="0"/>
          <w:numId w:val="133"/>
        </w:numPr>
        <w:tabs>
          <w:tab w:val="left" w:pos="570"/>
        </w:tabs>
        <w:spacing w:before="43"/>
        <w:ind w:left="570" w:hanging="359"/>
        <w:rPr>
          <w:rFonts w:ascii="Symbol" w:hAnsi="Symbol"/>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3"/>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ее</w:t>
      </w:r>
      <w:r>
        <w:rPr>
          <w:spacing w:val="-4"/>
          <w:sz w:val="24"/>
        </w:rPr>
        <w:t xml:space="preserve"> </w:t>
      </w:r>
      <w:r>
        <w:rPr>
          <w:spacing w:val="-2"/>
          <w:sz w:val="24"/>
        </w:rPr>
        <w:t>изменения;</w:t>
      </w:r>
    </w:p>
    <w:p w14:paraId="5E34F0A0" w14:textId="77777777" w:rsidR="00106E16" w:rsidRDefault="008E12A7">
      <w:pPr>
        <w:pStyle w:val="a5"/>
        <w:numPr>
          <w:ilvl w:val="0"/>
          <w:numId w:val="133"/>
        </w:numPr>
        <w:tabs>
          <w:tab w:val="left" w:pos="571"/>
        </w:tabs>
        <w:spacing w:before="39" w:line="273" w:lineRule="auto"/>
        <w:ind w:left="571" w:right="704" w:hanging="360"/>
        <w:jc w:val="left"/>
        <w:rPr>
          <w:rFonts w:ascii="Symbol" w:hAnsi="Symbol"/>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 учебной задачи, адаптировать решение к меняющимся обстоятельствам;</w:t>
      </w:r>
    </w:p>
    <w:p w14:paraId="30001E0A" w14:textId="77777777" w:rsidR="00106E16" w:rsidRDefault="008E12A7">
      <w:pPr>
        <w:pStyle w:val="a5"/>
        <w:numPr>
          <w:ilvl w:val="0"/>
          <w:numId w:val="133"/>
        </w:numPr>
        <w:tabs>
          <w:tab w:val="left" w:pos="571"/>
        </w:tabs>
        <w:spacing w:before="3" w:line="271" w:lineRule="auto"/>
        <w:ind w:left="571" w:right="707" w:hanging="360"/>
        <w:jc w:val="left"/>
        <w:rPr>
          <w:rFonts w:ascii="Symbol" w:hAnsi="Symbol"/>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F8D3F66" w14:textId="77777777" w:rsidR="00106E16" w:rsidRDefault="008E12A7">
      <w:pPr>
        <w:pStyle w:val="a5"/>
        <w:numPr>
          <w:ilvl w:val="0"/>
          <w:numId w:val="133"/>
        </w:numPr>
        <w:tabs>
          <w:tab w:val="left" w:pos="571"/>
        </w:tabs>
        <w:spacing w:before="9" w:line="271" w:lineRule="auto"/>
        <w:ind w:left="571" w:right="707" w:hanging="360"/>
        <w:jc w:val="left"/>
        <w:rPr>
          <w:rFonts w:ascii="Symbol" w:hAnsi="Symbol"/>
          <w:sz w:val="24"/>
        </w:rPr>
      </w:pP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 ситуаций, установленных ошибок, возникших трудностей;</w:t>
      </w:r>
    </w:p>
    <w:p w14:paraId="38C5F6C2" w14:textId="77777777" w:rsidR="00106E16" w:rsidRDefault="00106E16">
      <w:pPr>
        <w:pStyle w:val="a5"/>
        <w:spacing w:line="271" w:lineRule="auto"/>
        <w:jc w:val="left"/>
        <w:rPr>
          <w:rFonts w:ascii="Symbol" w:hAnsi="Symbol"/>
          <w:sz w:val="24"/>
        </w:rPr>
        <w:sectPr w:rsidR="00106E16">
          <w:pgSz w:w="11910" w:h="16840"/>
          <w:pgMar w:top="1040" w:right="141" w:bottom="1140" w:left="1133" w:header="0" w:footer="888" w:gutter="0"/>
          <w:cols w:space="720"/>
        </w:sectPr>
      </w:pPr>
    </w:p>
    <w:p w14:paraId="1D984DFD" w14:textId="77777777" w:rsidR="00106E16" w:rsidRDefault="008E12A7">
      <w:pPr>
        <w:pStyle w:val="a5"/>
        <w:numPr>
          <w:ilvl w:val="0"/>
          <w:numId w:val="133"/>
        </w:numPr>
        <w:tabs>
          <w:tab w:val="left" w:pos="571"/>
        </w:tabs>
        <w:spacing w:before="75"/>
        <w:ind w:left="571" w:hanging="360"/>
        <w:jc w:val="left"/>
        <w:rPr>
          <w:rFonts w:ascii="Symbol" w:hAnsi="Symbol"/>
          <w:sz w:val="24"/>
        </w:rPr>
      </w:pPr>
      <w:r>
        <w:rPr>
          <w:sz w:val="24"/>
        </w:rPr>
        <w:lastRenderedPageBreak/>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14:paraId="76F4B0C2" w14:textId="77777777" w:rsidR="00106E16" w:rsidRDefault="008E12A7">
      <w:pPr>
        <w:pStyle w:val="a5"/>
        <w:numPr>
          <w:ilvl w:val="0"/>
          <w:numId w:val="130"/>
        </w:numPr>
        <w:tabs>
          <w:tab w:val="left" w:pos="1396"/>
        </w:tabs>
        <w:spacing w:before="40"/>
        <w:ind w:left="1396" w:hanging="259"/>
        <w:rPr>
          <w:sz w:val="24"/>
        </w:rPr>
      </w:pPr>
      <w:r>
        <w:rPr>
          <w:sz w:val="24"/>
        </w:rPr>
        <w:t>эмоциональный</w:t>
      </w:r>
      <w:r>
        <w:rPr>
          <w:spacing w:val="-9"/>
          <w:sz w:val="24"/>
        </w:rPr>
        <w:t xml:space="preserve"> </w:t>
      </w:r>
      <w:r>
        <w:rPr>
          <w:spacing w:val="-2"/>
          <w:sz w:val="24"/>
        </w:rPr>
        <w:t>интеллект:</w:t>
      </w:r>
    </w:p>
    <w:p w14:paraId="242DF81E" w14:textId="77777777" w:rsidR="00106E16" w:rsidRDefault="008E12A7">
      <w:pPr>
        <w:pStyle w:val="a5"/>
        <w:numPr>
          <w:ilvl w:val="0"/>
          <w:numId w:val="133"/>
        </w:numPr>
        <w:tabs>
          <w:tab w:val="left" w:pos="571"/>
        </w:tabs>
        <w:spacing w:before="43"/>
        <w:ind w:left="571" w:hanging="360"/>
        <w:jc w:val="left"/>
        <w:rPr>
          <w:rFonts w:ascii="Symbol" w:hAnsi="Symbol"/>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3"/>
          <w:sz w:val="24"/>
        </w:rPr>
        <w:t xml:space="preserve"> </w:t>
      </w:r>
      <w:r>
        <w:rPr>
          <w:sz w:val="24"/>
        </w:rPr>
        <w:t>управлять</w:t>
      </w:r>
      <w:r>
        <w:rPr>
          <w:spacing w:val="-3"/>
          <w:sz w:val="24"/>
        </w:rPr>
        <w:t xml:space="preserve"> </w:t>
      </w:r>
      <w:r>
        <w:rPr>
          <w:sz w:val="24"/>
        </w:rPr>
        <w:t>собственными</w:t>
      </w:r>
      <w:r>
        <w:rPr>
          <w:spacing w:val="-6"/>
          <w:sz w:val="24"/>
        </w:rPr>
        <w:t xml:space="preserve"> </w:t>
      </w:r>
      <w:r>
        <w:rPr>
          <w:sz w:val="24"/>
        </w:rPr>
        <w:t>эмоциями</w:t>
      </w:r>
      <w:r>
        <w:rPr>
          <w:spacing w:val="-3"/>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14:paraId="12945145"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14:paraId="5EFE8AA6"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 другого</w:t>
      </w:r>
      <w:r>
        <w:rPr>
          <w:spacing w:val="-3"/>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3"/>
          <w:sz w:val="24"/>
        </w:rPr>
        <w:t xml:space="preserve"> </w:t>
      </w:r>
      <w:r>
        <w:rPr>
          <w:sz w:val="24"/>
        </w:rPr>
        <w:t>и</w:t>
      </w:r>
      <w:r>
        <w:rPr>
          <w:spacing w:val="-2"/>
          <w:sz w:val="24"/>
        </w:rPr>
        <w:t xml:space="preserve"> </w:t>
      </w:r>
      <w:r>
        <w:rPr>
          <w:sz w:val="24"/>
        </w:rPr>
        <w:t>намерения</w:t>
      </w:r>
      <w:r>
        <w:rPr>
          <w:spacing w:val="-2"/>
          <w:sz w:val="24"/>
        </w:rPr>
        <w:t xml:space="preserve"> другого;</w:t>
      </w:r>
    </w:p>
    <w:p w14:paraId="6619E030"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14:paraId="09BA8222" w14:textId="77777777" w:rsidR="00106E16" w:rsidRDefault="008E12A7">
      <w:pPr>
        <w:pStyle w:val="a5"/>
        <w:numPr>
          <w:ilvl w:val="0"/>
          <w:numId w:val="130"/>
        </w:numPr>
        <w:tabs>
          <w:tab w:val="left" w:pos="1396"/>
        </w:tabs>
        <w:spacing w:before="40"/>
        <w:ind w:left="1396"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531F0D05"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3"/>
          <w:sz w:val="24"/>
        </w:rPr>
        <w:t xml:space="preserve"> </w:t>
      </w:r>
      <w:r>
        <w:rPr>
          <w:sz w:val="24"/>
        </w:rPr>
        <w:t>человеку,</w:t>
      </w:r>
      <w:r>
        <w:rPr>
          <w:spacing w:val="-2"/>
          <w:sz w:val="24"/>
        </w:rPr>
        <w:t xml:space="preserve"> </w:t>
      </w:r>
      <w:r>
        <w:rPr>
          <w:sz w:val="24"/>
        </w:rPr>
        <w:t xml:space="preserve">его </w:t>
      </w:r>
      <w:r>
        <w:rPr>
          <w:spacing w:val="-2"/>
          <w:sz w:val="24"/>
        </w:rPr>
        <w:t>мнению;</w:t>
      </w:r>
    </w:p>
    <w:p w14:paraId="69435B45" w14:textId="77777777" w:rsidR="00106E16" w:rsidRDefault="008E12A7">
      <w:pPr>
        <w:pStyle w:val="a5"/>
        <w:numPr>
          <w:ilvl w:val="0"/>
          <w:numId w:val="133"/>
        </w:numPr>
        <w:tabs>
          <w:tab w:val="left" w:pos="571"/>
        </w:tabs>
        <w:spacing w:before="40"/>
        <w:ind w:left="571" w:hanging="360"/>
        <w:jc w:val="left"/>
        <w:rPr>
          <w:rFonts w:ascii="Symbol" w:hAnsi="Symbol"/>
          <w:sz w:val="24"/>
        </w:rPr>
      </w:pPr>
      <w:r>
        <w:rPr>
          <w:sz w:val="24"/>
        </w:rPr>
        <w:t>признавать</w:t>
      </w:r>
      <w:r>
        <w:rPr>
          <w:spacing w:val="-1"/>
          <w:sz w:val="24"/>
        </w:rPr>
        <w:t xml:space="preserve"> </w:t>
      </w:r>
      <w:r>
        <w:rPr>
          <w:sz w:val="24"/>
        </w:rPr>
        <w:t>свое</w:t>
      </w:r>
      <w:r>
        <w:rPr>
          <w:spacing w:val="-2"/>
          <w:sz w:val="24"/>
        </w:rPr>
        <w:t xml:space="preserve"> </w:t>
      </w:r>
      <w:r>
        <w:rPr>
          <w:sz w:val="24"/>
        </w:rPr>
        <w:t>право 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14:paraId="581159D4"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принимать</w:t>
      </w:r>
      <w:r>
        <w:rPr>
          <w:spacing w:val="-2"/>
          <w:sz w:val="24"/>
        </w:rPr>
        <w:t xml:space="preserve"> </w:t>
      </w:r>
      <w:r>
        <w:rPr>
          <w:sz w:val="24"/>
        </w:rPr>
        <w:t>себя</w:t>
      </w:r>
      <w:r>
        <w:rPr>
          <w:spacing w:val="-3"/>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14:paraId="2CB00C35" w14:textId="77777777" w:rsidR="00106E16" w:rsidRDefault="008E12A7">
      <w:pPr>
        <w:pStyle w:val="a5"/>
        <w:numPr>
          <w:ilvl w:val="0"/>
          <w:numId w:val="133"/>
        </w:numPr>
        <w:tabs>
          <w:tab w:val="left" w:pos="571"/>
        </w:tabs>
        <w:spacing w:before="39"/>
        <w:ind w:left="571" w:hanging="360"/>
        <w:jc w:val="left"/>
        <w:rPr>
          <w:rFonts w:ascii="Symbol" w:hAnsi="Symbol"/>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14:paraId="78D12032" w14:textId="77777777" w:rsidR="00106E16" w:rsidRDefault="008E12A7">
      <w:pPr>
        <w:pStyle w:val="a5"/>
        <w:numPr>
          <w:ilvl w:val="0"/>
          <w:numId w:val="133"/>
        </w:numPr>
        <w:tabs>
          <w:tab w:val="left" w:pos="571"/>
        </w:tabs>
        <w:spacing w:before="42"/>
        <w:ind w:left="571" w:hanging="360"/>
        <w:jc w:val="left"/>
        <w:rPr>
          <w:rFonts w:ascii="Symbol" w:hAnsi="Symbol"/>
          <w:sz w:val="24"/>
        </w:rPr>
      </w:pPr>
      <w:r>
        <w:rPr>
          <w:sz w:val="24"/>
        </w:rPr>
        <w:t>осознавать</w:t>
      </w:r>
      <w:r>
        <w:rPr>
          <w:spacing w:val="-5"/>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14:paraId="09CD214B" w14:textId="77777777" w:rsidR="00106E16" w:rsidRDefault="00106E16">
      <w:pPr>
        <w:pStyle w:val="a3"/>
        <w:spacing w:before="120"/>
        <w:ind w:left="0" w:firstLine="0"/>
        <w:jc w:val="left"/>
      </w:pPr>
    </w:p>
    <w:p w14:paraId="1D82E8EE" w14:textId="77777777" w:rsidR="00106E16" w:rsidRDefault="008E12A7">
      <w:pPr>
        <w:pStyle w:val="3"/>
        <w:spacing w:line="276" w:lineRule="auto"/>
        <w:ind w:left="571" w:right="706" w:firstLine="225"/>
      </w:pPr>
      <w: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422EAC28" w14:textId="77777777" w:rsidR="00106E16" w:rsidRDefault="008E12A7">
      <w:pPr>
        <w:pStyle w:val="a3"/>
        <w:spacing w:before="2" w:line="276" w:lineRule="auto"/>
        <w:ind w:left="571" w:right="701"/>
      </w:pPr>
      <w:r>
        <w:t>На базе образовательной организации в обязательном порядке организована учебно- исследовательская и проектная деятельность.</w:t>
      </w:r>
    </w:p>
    <w:p w14:paraId="138F4F21" w14:textId="77777777" w:rsidR="00106E16" w:rsidRDefault="008E12A7">
      <w:pPr>
        <w:pStyle w:val="a3"/>
        <w:spacing w:line="276" w:lineRule="auto"/>
        <w:ind w:left="571" w:right="701"/>
      </w:pPr>
      <w:r>
        <w:t>Базовые</w:t>
      </w:r>
      <w:r>
        <w:rPr>
          <w:spacing w:val="-11"/>
        </w:rPr>
        <w:t xml:space="preserve"> </w:t>
      </w:r>
      <w:r>
        <w:t>навыки</w:t>
      </w:r>
      <w:r>
        <w:rPr>
          <w:spacing w:val="-9"/>
        </w:rPr>
        <w:t xml:space="preserve"> </w:t>
      </w:r>
      <w:r>
        <w:t>учебно-исследовательской</w:t>
      </w:r>
      <w:r>
        <w:rPr>
          <w:spacing w:val="-9"/>
        </w:rPr>
        <w:t xml:space="preserve"> </w:t>
      </w:r>
      <w:r>
        <w:t>и</w:t>
      </w:r>
      <w:r>
        <w:rPr>
          <w:spacing w:val="-9"/>
        </w:rPr>
        <w:t xml:space="preserve"> </w:t>
      </w:r>
      <w:r>
        <w:t>проектной</w:t>
      </w:r>
      <w:r>
        <w:rPr>
          <w:spacing w:val="-9"/>
        </w:rPr>
        <w:t xml:space="preserve"> </w:t>
      </w:r>
      <w:r>
        <w:t>деятельности</w:t>
      </w:r>
      <w:r>
        <w:rPr>
          <w:spacing w:val="-11"/>
        </w:rPr>
        <w:t xml:space="preserve"> </w:t>
      </w:r>
      <w:r>
        <w:t>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w:t>
      </w:r>
      <w:r>
        <w:rPr>
          <w:spacing w:val="-8"/>
        </w:rPr>
        <w:t xml:space="preserve"> </w:t>
      </w:r>
      <w:r>
        <w:t>и</w:t>
      </w:r>
      <w:r>
        <w:rPr>
          <w:spacing w:val="-6"/>
        </w:rPr>
        <w:t xml:space="preserve"> </w:t>
      </w:r>
      <w:r>
        <w:t>социального</w:t>
      </w:r>
      <w:r>
        <w:rPr>
          <w:spacing w:val="-7"/>
        </w:rPr>
        <w:t xml:space="preserve"> </w:t>
      </w:r>
      <w:r>
        <w:t>взаимодействия</w:t>
      </w:r>
      <w:r>
        <w:rPr>
          <w:spacing w:val="-12"/>
        </w:rPr>
        <w:t xml:space="preserve"> </w:t>
      </w:r>
      <w:r>
        <w:t>со</w:t>
      </w:r>
      <w:r>
        <w:rPr>
          <w:spacing w:val="-7"/>
        </w:rPr>
        <w:t xml:space="preserve"> </w:t>
      </w:r>
      <w:r>
        <w:t>сверстниками,</w:t>
      </w:r>
      <w:r>
        <w:rPr>
          <w:spacing w:val="-7"/>
        </w:rPr>
        <w:t xml:space="preserve"> </w:t>
      </w:r>
      <w:r>
        <w:t>обучающимися</w:t>
      </w:r>
      <w:r>
        <w:rPr>
          <w:spacing w:val="-7"/>
        </w:rPr>
        <w:t xml:space="preserve"> </w:t>
      </w:r>
      <w:r>
        <w:t>младшего и старшего возраста, взрослыми.</w:t>
      </w:r>
    </w:p>
    <w:p w14:paraId="7BDB5B3C" w14:textId="77777777" w:rsidR="00106E16" w:rsidRDefault="008E12A7">
      <w:pPr>
        <w:pStyle w:val="a3"/>
        <w:spacing w:line="276" w:lineRule="auto"/>
        <w:ind w:left="571" w:right="703"/>
      </w:pPr>
      <w:r>
        <w:t>Учебно-исследовательская</w:t>
      </w:r>
      <w:r>
        <w:rPr>
          <w:spacing w:val="-11"/>
        </w:rPr>
        <w:t xml:space="preserve"> </w:t>
      </w:r>
      <w:r>
        <w:t>и</w:t>
      </w:r>
      <w:r>
        <w:rPr>
          <w:spacing w:val="-13"/>
        </w:rPr>
        <w:t xml:space="preserve"> </w:t>
      </w:r>
      <w:r>
        <w:t>проектная</w:t>
      </w:r>
      <w:r>
        <w:rPr>
          <w:spacing w:val="-11"/>
        </w:rPr>
        <w:t xml:space="preserve"> </w:t>
      </w:r>
      <w:r>
        <w:t>деятельность</w:t>
      </w:r>
      <w:r>
        <w:rPr>
          <w:spacing w:val="-8"/>
        </w:rPr>
        <w:t xml:space="preserve"> </w:t>
      </w:r>
      <w:r>
        <w:t>обучающихся</w:t>
      </w:r>
      <w:r>
        <w:rPr>
          <w:spacing w:val="-11"/>
        </w:rPr>
        <w:t xml:space="preserve"> </w:t>
      </w:r>
      <w:r>
        <w:t>ориентирована</w:t>
      </w:r>
      <w:r>
        <w:rPr>
          <w:spacing w:val="-15"/>
        </w:rPr>
        <w:t xml:space="preserve"> </w:t>
      </w:r>
      <w:r>
        <w:t>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947FA1E" w14:textId="77777777" w:rsidR="00106E16" w:rsidRDefault="008E12A7">
      <w:pPr>
        <w:pStyle w:val="a3"/>
        <w:spacing w:line="276" w:lineRule="auto"/>
        <w:ind w:left="571" w:right="707"/>
      </w:pPr>
      <w:r>
        <w:t>Учебно-исследовательская и проектная деятельность в школы осуществляется обучающимися индивидуально и коллективно (в составе малых групп, класса).</w:t>
      </w:r>
    </w:p>
    <w:p w14:paraId="49532B56" w14:textId="77777777" w:rsidR="00106E16" w:rsidRDefault="008E12A7">
      <w:pPr>
        <w:pStyle w:val="a3"/>
        <w:spacing w:line="276" w:lineRule="auto"/>
        <w:ind w:left="571" w:right="704"/>
      </w:pPr>
      <w:r>
        <w:t>Результаты</w:t>
      </w:r>
      <w:r>
        <w:rPr>
          <w:spacing w:val="-7"/>
        </w:rPr>
        <w:t xml:space="preserve"> </w:t>
      </w:r>
      <w:r>
        <w:t>учебных</w:t>
      </w:r>
      <w:r>
        <w:rPr>
          <w:spacing w:val="-7"/>
        </w:rPr>
        <w:t xml:space="preserve"> </w:t>
      </w:r>
      <w:r>
        <w:t>исследований</w:t>
      </w:r>
      <w:r>
        <w:rPr>
          <w:spacing w:val="-6"/>
        </w:rPr>
        <w:t xml:space="preserve"> </w:t>
      </w:r>
      <w:r>
        <w:t>и</w:t>
      </w:r>
      <w:r>
        <w:rPr>
          <w:spacing w:val="-6"/>
        </w:rPr>
        <w:t xml:space="preserve"> </w:t>
      </w:r>
      <w:r>
        <w:t>проектов,</w:t>
      </w:r>
      <w:r>
        <w:rPr>
          <w:spacing w:val="-8"/>
        </w:rPr>
        <w:t xml:space="preserve"> </w:t>
      </w:r>
      <w:r>
        <w:t>реализуемых</w:t>
      </w:r>
      <w:r>
        <w:rPr>
          <w:spacing w:val="-7"/>
        </w:rPr>
        <w:t xml:space="preserve"> </w:t>
      </w:r>
      <w:r>
        <w:t>обучающимися</w:t>
      </w:r>
      <w:r>
        <w:rPr>
          <w:spacing w:val="-7"/>
        </w:rPr>
        <w:t xml:space="preserve"> </w:t>
      </w:r>
      <w:r>
        <w:t>в</w:t>
      </w:r>
      <w:r>
        <w:rPr>
          <w:spacing w:val="-7"/>
        </w:rPr>
        <w:t xml:space="preserve"> </w:t>
      </w:r>
      <w:r>
        <w:t>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w:t>
      </w:r>
      <w:r>
        <w:rPr>
          <w:spacing w:val="-2"/>
        </w:rPr>
        <w:t xml:space="preserve"> </w:t>
      </w:r>
      <w:r>
        <w:t>ходе</w:t>
      </w:r>
      <w:r>
        <w:rPr>
          <w:spacing w:val="-1"/>
        </w:rPr>
        <w:t xml:space="preserve"> </w:t>
      </w:r>
      <w:r>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6B2654D" w14:textId="77777777" w:rsidR="00106E16" w:rsidRDefault="008E12A7">
      <w:pPr>
        <w:pStyle w:val="a3"/>
        <w:spacing w:line="276" w:lineRule="auto"/>
        <w:ind w:left="571" w:right="703"/>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w:t>
      </w:r>
      <w:r>
        <w:rPr>
          <w:spacing w:val="-15"/>
        </w:rPr>
        <w:t xml:space="preserve"> </w:t>
      </w:r>
      <w:r>
        <w:t>своей</w:t>
      </w:r>
      <w:r>
        <w:rPr>
          <w:spacing w:val="-15"/>
        </w:rPr>
        <w:t xml:space="preserve"> </w:t>
      </w:r>
      <w:r>
        <w:t>работы</w:t>
      </w:r>
      <w:r>
        <w:rPr>
          <w:spacing w:val="-15"/>
        </w:rPr>
        <w:t xml:space="preserve"> </w:t>
      </w:r>
      <w:r>
        <w:t>на</w:t>
      </w:r>
      <w:r>
        <w:rPr>
          <w:spacing w:val="-15"/>
        </w:rPr>
        <w:t xml:space="preserve"> </w:t>
      </w:r>
      <w:r>
        <w:t>внутренних</w:t>
      </w:r>
      <w:r>
        <w:rPr>
          <w:spacing w:val="-15"/>
        </w:rPr>
        <w:t xml:space="preserve"> </w:t>
      </w:r>
      <w:r>
        <w:t>конференциях</w:t>
      </w:r>
      <w:r>
        <w:rPr>
          <w:spacing w:val="-15"/>
        </w:rPr>
        <w:t xml:space="preserve"> </w:t>
      </w:r>
      <w:r>
        <w:t>школьного</w:t>
      </w:r>
      <w:r>
        <w:rPr>
          <w:spacing w:val="-15"/>
        </w:rPr>
        <w:t xml:space="preserve"> </w:t>
      </w:r>
      <w:r>
        <w:t>уровня.</w:t>
      </w:r>
      <w:r>
        <w:rPr>
          <w:spacing w:val="-15"/>
        </w:rPr>
        <w:t xml:space="preserve"> </w:t>
      </w:r>
      <w:r>
        <w:t>Работы,</w:t>
      </w:r>
      <w:r>
        <w:rPr>
          <w:spacing w:val="-15"/>
        </w:rPr>
        <w:t xml:space="preserve"> </w:t>
      </w:r>
      <w:r>
        <w:t>получившие высокую оценку экспертов, рекомендуются к защите на конференциях муниципального, регионального и федерального уровней.</w:t>
      </w:r>
    </w:p>
    <w:p w14:paraId="54E4F365" w14:textId="77777777" w:rsidR="00106E16" w:rsidRDefault="008E12A7">
      <w:pPr>
        <w:pStyle w:val="a3"/>
        <w:spacing w:line="276" w:lineRule="auto"/>
        <w:ind w:left="571" w:right="707"/>
      </w:pPr>
      <w:r>
        <w:t>С</w:t>
      </w:r>
      <w:r>
        <w:rPr>
          <w:spacing w:val="-6"/>
        </w:rPr>
        <w:t xml:space="preserve"> </w:t>
      </w:r>
      <w:r>
        <w:t>учетом</w:t>
      </w:r>
      <w:r>
        <w:rPr>
          <w:spacing w:val="-6"/>
        </w:rPr>
        <w:t xml:space="preserve"> </w:t>
      </w:r>
      <w:r>
        <w:t>вероятности</w:t>
      </w:r>
      <w:r>
        <w:rPr>
          <w:spacing w:val="-5"/>
        </w:rPr>
        <w:t xml:space="preserve"> </w:t>
      </w:r>
      <w:r>
        <w:t>возникновения</w:t>
      </w:r>
      <w:r>
        <w:rPr>
          <w:spacing w:val="-6"/>
        </w:rPr>
        <w:t xml:space="preserve"> </w:t>
      </w:r>
      <w:r>
        <w:t>особых</w:t>
      </w:r>
      <w:r>
        <w:rPr>
          <w:spacing w:val="-6"/>
        </w:rPr>
        <w:t xml:space="preserve"> </w:t>
      </w:r>
      <w:r>
        <w:t>условий</w:t>
      </w:r>
      <w:r>
        <w:rPr>
          <w:spacing w:val="-6"/>
        </w:rPr>
        <w:t xml:space="preserve"> </w:t>
      </w:r>
      <w:r>
        <w:t>организации</w:t>
      </w:r>
      <w:r>
        <w:rPr>
          <w:spacing w:val="-6"/>
        </w:rPr>
        <w:t xml:space="preserve"> </w:t>
      </w:r>
      <w:r>
        <w:t>образовательного процесса</w:t>
      </w:r>
      <w:r>
        <w:rPr>
          <w:spacing w:val="40"/>
        </w:rPr>
        <w:t xml:space="preserve"> </w:t>
      </w:r>
      <w:r>
        <w:t>(сложные</w:t>
      </w:r>
      <w:r>
        <w:rPr>
          <w:spacing w:val="40"/>
        </w:rPr>
        <w:t xml:space="preserve"> </w:t>
      </w:r>
      <w:r>
        <w:t>погодные</w:t>
      </w:r>
      <w:r>
        <w:rPr>
          <w:spacing w:val="40"/>
        </w:rPr>
        <w:t xml:space="preserve"> </w:t>
      </w:r>
      <w:r>
        <w:t>условия</w:t>
      </w:r>
      <w:r>
        <w:rPr>
          <w:spacing w:val="40"/>
        </w:rPr>
        <w:t xml:space="preserve"> </w:t>
      </w:r>
      <w:r>
        <w:t>и</w:t>
      </w:r>
      <w:r>
        <w:rPr>
          <w:spacing w:val="40"/>
        </w:rPr>
        <w:t xml:space="preserve"> </w:t>
      </w:r>
      <w:r>
        <w:t>эпидемиологическая</w:t>
      </w:r>
      <w:r>
        <w:rPr>
          <w:spacing w:val="40"/>
        </w:rPr>
        <w:t xml:space="preserve"> </w:t>
      </w:r>
      <w:r>
        <w:t>обстановка;</w:t>
      </w:r>
      <w:r>
        <w:rPr>
          <w:spacing w:val="40"/>
        </w:rPr>
        <w:t xml:space="preserve"> </w:t>
      </w:r>
      <w:r>
        <w:t>удаленность</w:t>
      </w:r>
    </w:p>
    <w:p w14:paraId="6E5A3AE9" w14:textId="77777777" w:rsidR="00106E16" w:rsidRDefault="00106E16">
      <w:pPr>
        <w:pStyle w:val="a3"/>
        <w:spacing w:line="276" w:lineRule="auto"/>
        <w:sectPr w:rsidR="00106E16">
          <w:pgSz w:w="11910" w:h="16840"/>
          <w:pgMar w:top="1040" w:right="141" w:bottom="1140" w:left="1133" w:header="0" w:footer="888" w:gutter="0"/>
          <w:cols w:space="720"/>
        </w:sectPr>
      </w:pPr>
    </w:p>
    <w:p w14:paraId="1692F8F4" w14:textId="77777777" w:rsidR="00106E16" w:rsidRDefault="008E12A7">
      <w:pPr>
        <w:pStyle w:val="a3"/>
        <w:spacing w:before="73" w:line="276" w:lineRule="auto"/>
        <w:ind w:left="571" w:right="702" w:firstLine="0"/>
      </w:pPr>
      <w:r>
        <w:lastRenderedPageBreak/>
        <w:t>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14:paraId="1F65694E" w14:textId="77777777" w:rsidR="00106E16" w:rsidRDefault="00106E16">
      <w:pPr>
        <w:pStyle w:val="a3"/>
        <w:spacing w:before="44"/>
        <w:ind w:left="0" w:firstLine="0"/>
        <w:jc w:val="left"/>
      </w:pPr>
    </w:p>
    <w:p w14:paraId="1085A5D0" w14:textId="77777777" w:rsidR="00106E16" w:rsidRDefault="008E12A7">
      <w:pPr>
        <w:pStyle w:val="3"/>
        <w:spacing w:line="276" w:lineRule="auto"/>
        <w:ind w:left="571" w:right="705" w:firstLine="566"/>
      </w:pPr>
      <w:r>
        <w:t>Особенности организации учебно-исследовательской и проектной деятельности в рамках урочной деятельности</w:t>
      </w:r>
    </w:p>
    <w:p w14:paraId="7236D32F" w14:textId="77777777" w:rsidR="00106E16" w:rsidRDefault="008E12A7">
      <w:pPr>
        <w:pStyle w:val="a3"/>
        <w:spacing w:line="276" w:lineRule="auto"/>
        <w:ind w:left="571" w:right="704"/>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w:t>
      </w:r>
    </w:p>
    <w:p w14:paraId="3C509BE0" w14:textId="77777777" w:rsidR="00106E16" w:rsidRDefault="008E12A7">
      <w:pPr>
        <w:pStyle w:val="a3"/>
        <w:spacing w:line="276" w:lineRule="auto"/>
        <w:ind w:left="571" w:right="702"/>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14:paraId="7B78A621" w14:textId="77777777" w:rsidR="00106E16" w:rsidRDefault="008E12A7">
      <w:pPr>
        <w:pStyle w:val="a3"/>
        <w:spacing w:line="276" w:lineRule="auto"/>
        <w:ind w:left="571" w:right="702"/>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14:paraId="5E8A444F" w14:textId="77777777" w:rsidR="00106E16" w:rsidRDefault="008E12A7">
      <w:pPr>
        <w:pStyle w:val="3"/>
        <w:spacing w:before="1"/>
        <w:ind w:left="1137"/>
        <w:rPr>
          <w:b w:val="0"/>
        </w:rPr>
      </w:pPr>
      <w:r>
        <w:t>Формы</w:t>
      </w:r>
      <w:r>
        <w:rPr>
          <w:spacing w:val="-2"/>
        </w:rPr>
        <w:t xml:space="preserve"> организации</w:t>
      </w:r>
      <w:r>
        <w:rPr>
          <w:b w:val="0"/>
          <w:spacing w:val="-2"/>
        </w:rPr>
        <w:t>:</w:t>
      </w:r>
    </w:p>
    <w:p w14:paraId="796B8282" w14:textId="77777777" w:rsidR="00106E16" w:rsidRDefault="008E12A7">
      <w:pPr>
        <w:pStyle w:val="a5"/>
        <w:numPr>
          <w:ilvl w:val="0"/>
          <w:numId w:val="129"/>
        </w:numPr>
        <w:tabs>
          <w:tab w:val="left" w:pos="1559"/>
        </w:tabs>
        <w:spacing w:before="43"/>
        <w:ind w:left="1559" w:hanging="422"/>
        <w:rPr>
          <w:sz w:val="24"/>
        </w:rPr>
      </w:pPr>
      <w:r>
        <w:rPr>
          <w:spacing w:val="-2"/>
          <w:sz w:val="24"/>
        </w:rPr>
        <w:t>урок-исследование;</w:t>
      </w:r>
    </w:p>
    <w:p w14:paraId="2C7AA013" w14:textId="77777777" w:rsidR="00106E16" w:rsidRDefault="008E12A7">
      <w:pPr>
        <w:pStyle w:val="a5"/>
        <w:numPr>
          <w:ilvl w:val="0"/>
          <w:numId w:val="129"/>
        </w:numPr>
        <w:tabs>
          <w:tab w:val="left" w:pos="1559"/>
        </w:tabs>
        <w:spacing w:before="80"/>
        <w:ind w:left="1559" w:hanging="422"/>
        <w:rPr>
          <w:sz w:val="24"/>
        </w:rPr>
      </w:pPr>
      <w:r>
        <w:rPr>
          <w:sz w:val="24"/>
        </w:rPr>
        <w:t>урок</w:t>
      </w:r>
      <w:r>
        <w:rPr>
          <w:spacing w:val="-6"/>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интерактивной</w:t>
      </w:r>
      <w:r>
        <w:rPr>
          <w:spacing w:val="-5"/>
          <w:sz w:val="24"/>
        </w:rPr>
        <w:t xml:space="preserve"> </w:t>
      </w:r>
      <w:r>
        <w:rPr>
          <w:sz w:val="24"/>
        </w:rPr>
        <w:t>беседы</w:t>
      </w:r>
      <w:r>
        <w:rPr>
          <w:spacing w:val="-3"/>
          <w:sz w:val="24"/>
        </w:rPr>
        <w:t xml:space="preserve"> </w:t>
      </w:r>
      <w:r>
        <w:rPr>
          <w:sz w:val="24"/>
        </w:rPr>
        <w:t>в</w:t>
      </w:r>
      <w:r>
        <w:rPr>
          <w:spacing w:val="-4"/>
          <w:sz w:val="24"/>
        </w:rPr>
        <w:t xml:space="preserve"> </w:t>
      </w:r>
      <w:r>
        <w:rPr>
          <w:sz w:val="24"/>
        </w:rPr>
        <w:t>исследовательском</w:t>
      </w:r>
      <w:r>
        <w:rPr>
          <w:spacing w:val="-4"/>
          <w:sz w:val="24"/>
        </w:rPr>
        <w:t xml:space="preserve"> </w:t>
      </w:r>
      <w:r>
        <w:rPr>
          <w:spacing w:val="-2"/>
          <w:sz w:val="24"/>
        </w:rPr>
        <w:t>ключе;</w:t>
      </w:r>
    </w:p>
    <w:p w14:paraId="775BD3A3" w14:textId="77777777" w:rsidR="00106E16" w:rsidRDefault="008E12A7">
      <w:pPr>
        <w:pStyle w:val="a5"/>
        <w:numPr>
          <w:ilvl w:val="0"/>
          <w:numId w:val="129"/>
        </w:numPr>
        <w:tabs>
          <w:tab w:val="left" w:pos="1559"/>
        </w:tabs>
        <w:spacing w:before="40" w:line="273" w:lineRule="auto"/>
        <w:ind w:right="707" w:firstLine="566"/>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14:paraId="18D31325" w14:textId="77777777" w:rsidR="00106E16" w:rsidRDefault="008E12A7">
      <w:pPr>
        <w:pStyle w:val="a5"/>
        <w:numPr>
          <w:ilvl w:val="0"/>
          <w:numId w:val="129"/>
        </w:numPr>
        <w:tabs>
          <w:tab w:val="left" w:pos="1559"/>
        </w:tabs>
        <w:spacing w:before="5"/>
        <w:ind w:left="1559" w:hanging="422"/>
        <w:rPr>
          <w:sz w:val="24"/>
        </w:rPr>
      </w:pPr>
      <w:r>
        <w:rPr>
          <w:sz w:val="24"/>
        </w:rPr>
        <w:t>лабораторная</w:t>
      </w:r>
      <w:r>
        <w:rPr>
          <w:spacing w:val="-5"/>
          <w:sz w:val="24"/>
        </w:rPr>
        <w:t xml:space="preserve"> </w:t>
      </w:r>
      <w:r>
        <w:rPr>
          <w:spacing w:val="-2"/>
          <w:sz w:val="24"/>
        </w:rPr>
        <w:t>работа;</w:t>
      </w:r>
    </w:p>
    <w:p w14:paraId="749240E3" w14:textId="77777777" w:rsidR="00106E16" w:rsidRDefault="008E12A7">
      <w:pPr>
        <w:pStyle w:val="a5"/>
        <w:numPr>
          <w:ilvl w:val="0"/>
          <w:numId w:val="129"/>
        </w:numPr>
        <w:tabs>
          <w:tab w:val="left" w:pos="1559"/>
        </w:tabs>
        <w:spacing w:before="42"/>
        <w:ind w:left="1559" w:hanging="422"/>
        <w:rPr>
          <w:sz w:val="24"/>
        </w:rPr>
      </w:pPr>
      <w:r>
        <w:rPr>
          <w:spacing w:val="-2"/>
          <w:sz w:val="24"/>
        </w:rPr>
        <w:t>урок-консультация;</w:t>
      </w:r>
    </w:p>
    <w:p w14:paraId="29D04B7D" w14:textId="77777777" w:rsidR="00106E16" w:rsidRDefault="008E12A7">
      <w:pPr>
        <w:pStyle w:val="a5"/>
        <w:numPr>
          <w:ilvl w:val="0"/>
          <w:numId w:val="129"/>
        </w:numPr>
        <w:tabs>
          <w:tab w:val="left" w:pos="1559"/>
        </w:tabs>
        <w:spacing w:before="81" w:line="271" w:lineRule="auto"/>
        <w:ind w:right="707" w:firstLine="566"/>
        <w:rPr>
          <w:sz w:val="24"/>
        </w:rPr>
      </w:pPr>
      <w:r>
        <w:rPr>
          <w:sz w:val="24"/>
        </w:rPr>
        <w:t xml:space="preserve">мини-исследование в рамках домашнего задания и другие формы по выбору </w:t>
      </w:r>
      <w:r>
        <w:rPr>
          <w:spacing w:val="-2"/>
          <w:sz w:val="24"/>
        </w:rPr>
        <w:t>учителя.</w:t>
      </w:r>
    </w:p>
    <w:p w14:paraId="36ECBA2D" w14:textId="77777777" w:rsidR="00106E16" w:rsidRDefault="00106E16">
      <w:pPr>
        <w:pStyle w:val="a3"/>
        <w:spacing w:before="85"/>
        <w:ind w:left="0" w:firstLine="0"/>
        <w:jc w:val="left"/>
      </w:pPr>
    </w:p>
    <w:p w14:paraId="32AF19EE" w14:textId="77777777" w:rsidR="00106E16" w:rsidRDefault="008E12A7">
      <w:pPr>
        <w:pStyle w:val="3"/>
        <w:tabs>
          <w:tab w:val="left" w:pos="2236"/>
          <w:tab w:val="left" w:pos="4145"/>
          <w:tab w:val="left" w:pos="5166"/>
          <w:tab w:val="left" w:pos="8347"/>
          <w:tab w:val="left" w:pos="8774"/>
        </w:tabs>
        <w:spacing w:before="1" w:line="276" w:lineRule="auto"/>
        <w:ind w:left="571" w:right="705" w:firstLine="566"/>
        <w:jc w:val="left"/>
        <w:rPr>
          <w:b w:val="0"/>
        </w:rPr>
      </w:pPr>
      <w:r>
        <w:rPr>
          <w:spacing w:val="-4"/>
        </w:rPr>
        <w:t>Формы</w:t>
      </w:r>
      <w:r>
        <w:tab/>
      </w:r>
      <w:r>
        <w:rPr>
          <w:spacing w:val="-2"/>
        </w:rPr>
        <w:t>представления</w:t>
      </w:r>
      <w:r>
        <w:tab/>
      </w:r>
      <w:r>
        <w:rPr>
          <w:spacing w:val="-2"/>
        </w:rPr>
        <w:t>итогов</w:t>
      </w:r>
      <w:r>
        <w:tab/>
      </w:r>
      <w:r>
        <w:rPr>
          <w:spacing w:val="-2"/>
        </w:rPr>
        <w:t>учебно-исследовательской</w:t>
      </w:r>
      <w:r>
        <w:tab/>
      </w:r>
      <w:r>
        <w:rPr>
          <w:spacing w:val="-10"/>
        </w:rPr>
        <w:t>и</w:t>
      </w:r>
      <w:r>
        <w:tab/>
      </w:r>
      <w:r>
        <w:rPr>
          <w:spacing w:val="-2"/>
        </w:rPr>
        <w:t>проектной деятельности</w:t>
      </w:r>
      <w:r>
        <w:rPr>
          <w:b w:val="0"/>
          <w:spacing w:val="-2"/>
        </w:rPr>
        <w:t>:</w:t>
      </w:r>
    </w:p>
    <w:p w14:paraId="0282812D" w14:textId="77777777" w:rsidR="00106E16" w:rsidRDefault="008E12A7">
      <w:pPr>
        <w:pStyle w:val="a5"/>
        <w:numPr>
          <w:ilvl w:val="0"/>
          <w:numId w:val="129"/>
        </w:numPr>
        <w:tabs>
          <w:tab w:val="left" w:pos="1560"/>
        </w:tabs>
        <w:spacing w:before="3"/>
        <w:ind w:left="1560"/>
        <w:jc w:val="left"/>
        <w:rPr>
          <w:sz w:val="24"/>
        </w:rPr>
      </w:pPr>
      <w:r>
        <w:rPr>
          <w:sz w:val="24"/>
        </w:rPr>
        <w:t xml:space="preserve">доклад, </w:t>
      </w:r>
      <w:r>
        <w:rPr>
          <w:spacing w:val="-2"/>
          <w:sz w:val="24"/>
        </w:rPr>
        <w:t>реферат;</w:t>
      </w:r>
    </w:p>
    <w:p w14:paraId="63A25A49" w14:textId="77777777" w:rsidR="00106E16" w:rsidRDefault="008E12A7">
      <w:pPr>
        <w:pStyle w:val="a5"/>
        <w:numPr>
          <w:ilvl w:val="0"/>
          <w:numId w:val="129"/>
        </w:numPr>
        <w:tabs>
          <w:tab w:val="left" w:pos="1560"/>
        </w:tabs>
        <w:spacing w:before="39"/>
        <w:ind w:left="1560"/>
        <w:jc w:val="left"/>
        <w:rPr>
          <w:sz w:val="24"/>
        </w:rPr>
      </w:pPr>
      <w:r>
        <w:rPr>
          <w:sz w:val="24"/>
        </w:rPr>
        <w:t>эссе,</w:t>
      </w:r>
      <w:r>
        <w:rPr>
          <w:spacing w:val="-1"/>
          <w:sz w:val="24"/>
        </w:rPr>
        <w:t xml:space="preserve"> </w:t>
      </w:r>
      <w:r>
        <w:rPr>
          <w:sz w:val="24"/>
        </w:rPr>
        <w:t xml:space="preserve">статья, обзоры, </w:t>
      </w:r>
      <w:r>
        <w:rPr>
          <w:spacing w:val="-2"/>
          <w:sz w:val="24"/>
        </w:rPr>
        <w:t>отчет;</w:t>
      </w:r>
    </w:p>
    <w:p w14:paraId="666E928A" w14:textId="77777777" w:rsidR="00106E16" w:rsidRDefault="008E12A7">
      <w:pPr>
        <w:pStyle w:val="a5"/>
        <w:numPr>
          <w:ilvl w:val="0"/>
          <w:numId w:val="129"/>
        </w:numPr>
        <w:tabs>
          <w:tab w:val="left" w:pos="1560"/>
        </w:tabs>
        <w:spacing w:before="42"/>
        <w:ind w:left="1560"/>
        <w:jc w:val="left"/>
        <w:rPr>
          <w:sz w:val="24"/>
        </w:rPr>
      </w:pPr>
      <w:r>
        <w:rPr>
          <w:sz w:val="24"/>
        </w:rPr>
        <w:t>творческая</w:t>
      </w:r>
      <w:r>
        <w:rPr>
          <w:spacing w:val="-4"/>
          <w:sz w:val="24"/>
        </w:rPr>
        <w:t xml:space="preserve"> </w:t>
      </w:r>
      <w:r>
        <w:rPr>
          <w:spacing w:val="-2"/>
          <w:sz w:val="24"/>
        </w:rPr>
        <w:t>работа;</w:t>
      </w:r>
    </w:p>
    <w:p w14:paraId="3AF897D1" w14:textId="77777777" w:rsidR="00106E16" w:rsidRDefault="008E12A7">
      <w:pPr>
        <w:pStyle w:val="a5"/>
        <w:numPr>
          <w:ilvl w:val="0"/>
          <w:numId w:val="129"/>
        </w:numPr>
        <w:tabs>
          <w:tab w:val="left" w:pos="1560"/>
        </w:tabs>
        <w:spacing w:before="40"/>
        <w:ind w:left="1560"/>
        <w:jc w:val="left"/>
        <w:rPr>
          <w:sz w:val="24"/>
        </w:rPr>
      </w:pPr>
      <w:r>
        <w:rPr>
          <w:sz w:val="24"/>
        </w:rPr>
        <w:t>эскиз,</w:t>
      </w:r>
      <w:r>
        <w:rPr>
          <w:spacing w:val="-1"/>
          <w:sz w:val="24"/>
        </w:rPr>
        <w:t xml:space="preserve"> </w:t>
      </w:r>
      <w:r>
        <w:rPr>
          <w:sz w:val="24"/>
        </w:rPr>
        <w:t>3Д</w:t>
      </w:r>
      <w:r>
        <w:rPr>
          <w:spacing w:val="-2"/>
          <w:sz w:val="24"/>
        </w:rPr>
        <w:t xml:space="preserve"> эскиз;</w:t>
      </w:r>
    </w:p>
    <w:p w14:paraId="6DE5050A" w14:textId="77777777" w:rsidR="00106E16" w:rsidRDefault="008E12A7">
      <w:pPr>
        <w:pStyle w:val="a5"/>
        <w:numPr>
          <w:ilvl w:val="0"/>
          <w:numId w:val="129"/>
        </w:numPr>
        <w:tabs>
          <w:tab w:val="left" w:pos="1560"/>
        </w:tabs>
        <w:spacing w:before="39"/>
        <w:ind w:left="1560"/>
        <w:jc w:val="left"/>
        <w:rPr>
          <w:sz w:val="24"/>
        </w:rPr>
      </w:pPr>
      <w:r>
        <w:rPr>
          <w:sz w:val="24"/>
        </w:rPr>
        <w:t>мини-книжка,</w:t>
      </w:r>
      <w:r>
        <w:rPr>
          <w:spacing w:val="-7"/>
          <w:sz w:val="24"/>
        </w:rPr>
        <w:t xml:space="preserve"> </w:t>
      </w:r>
      <w:r>
        <w:rPr>
          <w:sz w:val="24"/>
        </w:rPr>
        <w:t>словарь,</w:t>
      </w:r>
      <w:r>
        <w:rPr>
          <w:spacing w:val="-4"/>
          <w:sz w:val="24"/>
        </w:rPr>
        <w:t xml:space="preserve"> </w:t>
      </w:r>
      <w:r>
        <w:rPr>
          <w:sz w:val="24"/>
        </w:rPr>
        <w:t>учебное</w:t>
      </w:r>
      <w:r>
        <w:rPr>
          <w:spacing w:val="-4"/>
          <w:sz w:val="24"/>
        </w:rPr>
        <w:t xml:space="preserve"> </w:t>
      </w:r>
      <w:r>
        <w:rPr>
          <w:sz w:val="24"/>
        </w:rPr>
        <w:t>пособие,</w:t>
      </w:r>
      <w:r>
        <w:rPr>
          <w:spacing w:val="-4"/>
          <w:sz w:val="24"/>
        </w:rPr>
        <w:t xml:space="preserve"> </w:t>
      </w:r>
      <w:r>
        <w:rPr>
          <w:sz w:val="24"/>
        </w:rPr>
        <w:t>раздаточный</w:t>
      </w:r>
      <w:r>
        <w:rPr>
          <w:spacing w:val="-4"/>
          <w:sz w:val="24"/>
        </w:rPr>
        <w:t xml:space="preserve"> </w:t>
      </w:r>
      <w:r>
        <w:rPr>
          <w:spacing w:val="-2"/>
          <w:sz w:val="24"/>
        </w:rPr>
        <w:t>материал;</w:t>
      </w:r>
    </w:p>
    <w:p w14:paraId="05FF41DA" w14:textId="77777777" w:rsidR="00106E16" w:rsidRDefault="008E12A7">
      <w:pPr>
        <w:pStyle w:val="a5"/>
        <w:numPr>
          <w:ilvl w:val="0"/>
          <w:numId w:val="129"/>
        </w:numPr>
        <w:tabs>
          <w:tab w:val="left" w:pos="1560"/>
        </w:tabs>
        <w:spacing w:before="42" w:line="271" w:lineRule="auto"/>
        <w:ind w:right="705" w:firstLine="566"/>
        <w:jc w:val="left"/>
        <w:rPr>
          <w:sz w:val="24"/>
        </w:rPr>
      </w:pPr>
      <w:r>
        <w:rPr>
          <w:sz w:val="24"/>
        </w:rPr>
        <w:t>теле,</w:t>
      </w:r>
      <w:r>
        <w:rPr>
          <w:spacing w:val="-5"/>
          <w:sz w:val="24"/>
        </w:rPr>
        <w:t xml:space="preserve"> </w:t>
      </w:r>
      <w:r>
        <w:rPr>
          <w:sz w:val="24"/>
        </w:rPr>
        <w:t>видео,</w:t>
      </w:r>
      <w:r>
        <w:rPr>
          <w:spacing w:val="-5"/>
          <w:sz w:val="24"/>
        </w:rPr>
        <w:t xml:space="preserve"> </w:t>
      </w:r>
      <w:r>
        <w:rPr>
          <w:sz w:val="24"/>
        </w:rPr>
        <w:t>интернет-ресурсы</w:t>
      </w:r>
      <w:r>
        <w:rPr>
          <w:spacing w:val="-5"/>
          <w:sz w:val="24"/>
        </w:rPr>
        <w:t xml:space="preserve"> </w:t>
      </w:r>
      <w:r>
        <w:rPr>
          <w:sz w:val="24"/>
        </w:rPr>
        <w:t>и</w:t>
      </w:r>
      <w:r>
        <w:rPr>
          <w:spacing w:val="-5"/>
          <w:sz w:val="24"/>
        </w:rPr>
        <w:t xml:space="preserve"> </w:t>
      </w:r>
      <w:r>
        <w:rPr>
          <w:sz w:val="24"/>
        </w:rPr>
        <w:t>любая</w:t>
      </w:r>
      <w:r>
        <w:rPr>
          <w:spacing w:val="-5"/>
          <w:sz w:val="24"/>
        </w:rPr>
        <w:t xml:space="preserve"> </w:t>
      </w:r>
      <w:r>
        <w:rPr>
          <w:sz w:val="24"/>
        </w:rPr>
        <w:t>другая</w:t>
      </w:r>
      <w:r>
        <w:rPr>
          <w:spacing w:val="-2"/>
          <w:sz w:val="24"/>
        </w:rPr>
        <w:t xml:space="preserve"> </w:t>
      </w:r>
      <w:r>
        <w:rPr>
          <w:sz w:val="24"/>
        </w:rPr>
        <w:t>форма,</w:t>
      </w:r>
      <w:r>
        <w:rPr>
          <w:spacing w:val="-5"/>
          <w:sz w:val="24"/>
        </w:rPr>
        <w:t xml:space="preserve"> </w:t>
      </w:r>
      <w:r>
        <w:rPr>
          <w:sz w:val="24"/>
        </w:rPr>
        <w:t>соответствующая</w:t>
      </w:r>
      <w:r>
        <w:rPr>
          <w:spacing w:val="-5"/>
          <w:sz w:val="24"/>
        </w:rPr>
        <w:t xml:space="preserve"> </w:t>
      </w:r>
      <w:r>
        <w:rPr>
          <w:sz w:val="24"/>
        </w:rPr>
        <w:t xml:space="preserve">тематике </w:t>
      </w:r>
      <w:r>
        <w:rPr>
          <w:spacing w:val="-2"/>
          <w:sz w:val="24"/>
        </w:rPr>
        <w:t>работы.</w:t>
      </w:r>
    </w:p>
    <w:p w14:paraId="2C8E0D5B" w14:textId="77777777" w:rsidR="00106E16" w:rsidRDefault="00106E16">
      <w:pPr>
        <w:pStyle w:val="a3"/>
        <w:spacing w:before="48"/>
        <w:ind w:left="0" w:firstLine="0"/>
        <w:jc w:val="left"/>
      </w:pPr>
    </w:p>
    <w:p w14:paraId="60A328A2" w14:textId="77777777" w:rsidR="00106E16" w:rsidRDefault="008E12A7">
      <w:pPr>
        <w:pStyle w:val="4"/>
        <w:spacing w:before="1" w:line="276" w:lineRule="auto"/>
        <w:ind w:left="571" w:firstLine="566"/>
        <w:jc w:val="left"/>
      </w:pPr>
      <w:r>
        <w:t>Особенности</w:t>
      </w:r>
      <w:r>
        <w:rPr>
          <w:spacing w:val="40"/>
        </w:rPr>
        <w:t xml:space="preserve"> </w:t>
      </w:r>
      <w:r>
        <w:t>организации</w:t>
      </w:r>
      <w:r>
        <w:rPr>
          <w:spacing w:val="40"/>
        </w:rPr>
        <w:t xml:space="preserve"> </w:t>
      </w:r>
      <w:r>
        <w:t>учебной</w:t>
      </w:r>
      <w:r>
        <w:rPr>
          <w:spacing w:val="40"/>
        </w:rPr>
        <w:t xml:space="preserve"> </w:t>
      </w:r>
      <w:r>
        <w:t>исследовательской</w:t>
      </w:r>
      <w:r>
        <w:rPr>
          <w:spacing w:val="40"/>
        </w:rPr>
        <w:t xml:space="preserve"> </w:t>
      </w:r>
      <w:r>
        <w:t>деятельности</w:t>
      </w:r>
      <w:r>
        <w:rPr>
          <w:spacing w:val="40"/>
        </w:rPr>
        <w:t xml:space="preserve"> </w:t>
      </w:r>
      <w:r>
        <w:t>в</w:t>
      </w:r>
      <w:r>
        <w:rPr>
          <w:spacing w:val="40"/>
        </w:rPr>
        <w:t xml:space="preserve"> </w:t>
      </w:r>
      <w:r>
        <w:t>рамках внеурочной деятельности</w:t>
      </w:r>
    </w:p>
    <w:p w14:paraId="6E5AC11D" w14:textId="77777777" w:rsidR="00106E16" w:rsidRDefault="008E12A7">
      <w:pPr>
        <w:pStyle w:val="a3"/>
        <w:spacing w:line="276" w:lineRule="auto"/>
        <w:ind w:left="571" w:right="705"/>
        <w:jc w:val="left"/>
      </w:pPr>
      <w:r>
        <w:t>Основная работа учебно-исследовательской и проектной деятельности реализуется в рамках внеурочной деятельности.</w:t>
      </w:r>
    </w:p>
    <w:p w14:paraId="2AAF75D0" w14:textId="77777777" w:rsidR="00106E16" w:rsidRDefault="008E12A7">
      <w:pPr>
        <w:pStyle w:val="a3"/>
        <w:ind w:left="1137" w:firstLine="0"/>
        <w:jc w:val="left"/>
      </w:pPr>
      <w:r>
        <w:t>В</w:t>
      </w:r>
      <w:r>
        <w:rPr>
          <w:spacing w:val="-7"/>
        </w:rPr>
        <w:t xml:space="preserve"> </w:t>
      </w:r>
      <w:r>
        <w:t>образовательной</w:t>
      </w:r>
      <w:r>
        <w:rPr>
          <w:spacing w:val="-4"/>
        </w:rPr>
        <w:t xml:space="preserve"> </w:t>
      </w:r>
      <w:r>
        <w:t>организации</w:t>
      </w:r>
      <w:r>
        <w:rPr>
          <w:spacing w:val="-4"/>
        </w:rPr>
        <w:t xml:space="preserve"> </w:t>
      </w:r>
      <w:r>
        <w:t>существует</w:t>
      </w:r>
      <w:r>
        <w:rPr>
          <w:spacing w:val="-4"/>
        </w:rPr>
        <w:t xml:space="preserve"> </w:t>
      </w:r>
      <w:r>
        <w:t>два</w:t>
      </w:r>
      <w:r>
        <w:rPr>
          <w:spacing w:val="-4"/>
        </w:rPr>
        <w:t xml:space="preserve"> </w:t>
      </w:r>
      <w:r>
        <w:rPr>
          <w:spacing w:val="-2"/>
        </w:rPr>
        <w:t>направления:</w:t>
      </w:r>
    </w:p>
    <w:p w14:paraId="28478534" w14:textId="77777777" w:rsidR="00106E16" w:rsidRDefault="008E12A7">
      <w:pPr>
        <w:pStyle w:val="a5"/>
        <w:numPr>
          <w:ilvl w:val="0"/>
          <w:numId w:val="133"/>
        </w:numPr>
        <w:tabs>
          <w:tab w:val="left" w:pos="571"/>
        </w:tabs>
        <w:spacing w:before="42"/>
        <w:ind w:left="571" w:hanging="360"/>
        <w:jc w:val="left"/>
        <w:rPr>
          <w:rFonts w:ascii="Symbol" w:hAnsi="Symbol"/>
          <w:sz w:val="24"/>
        </w:rPr>
      </w:pPr>
      <w:r>
        <w:rPr>
          <w:spacing w:val="-2"/>
          <w:sz w:val="24"/>
        </w:rPr>
        <w:t>Технологическое,</w:t>
      </w:r>
    </w:p>
    <w:p w14:paraId="5ACDF128" w14:textId="77777777" w:rsidR="00106E16" w:rsidRDefault="00106E16">
      <w:pPr>
        <w:pStyle w:val="a5"/>
        <w:jc w:val="left"/>
        <w:rPr>
          <w:rFonts w:ascii="Symbol" w:hAnsi="Symbol"/>
          <w:sz w:val="24"/>
        </w:rPr>
        <w:sectPr w:rsidR="00106E16">
          <w:pgSz w:w="11910" w:h="16840"/>
          <w:pgMar w:top="1040" w:right="141" w:bottom="1140" w:left="1133" w:header="0" w:footer="888" w:gutter="0"/>
          <w:cols w:space="720"/>
        </w:sectPr>
      </w:pPr>
    </w:p>
    <w:p w14:paraId="29A9807F" w14:textId="77777777" w:rsidR="00106E16" w:rsidRDefault="008E12A7">
      <w:pPr>
        <w:pStyle w:val="a5"/>
        <w:numPr>
          <w:ilvl w:val="0"/>
          <w:numId w:val="133"/>
        </w:numPr>
        <w:tabs>
          <w:tab w:val="left" w:pos="570"/>
        </w:tabs>
        <w:spacing w:before="75"/>
        <w:ind w:left="570" w:hanging="359"/>
        <w:rPr>
          <w:rFonts w:ascii="Symbol" w:hAnsi="Symbol"/>
          <w:sz w:val="24"/>
        </w:rPr>
      </w:pPr>
      <w:r>
        <w:rPr>
          <w:spacing w:val="-2"/>
          <w:sz w:val="24"/>
        </w:rPr>
        <w:lastRenderedPageBreak/>
        <w:t>Гуманитарное.</w:t>
      </w:r>
    </w:p>
    <w:p w14:paraId="66B3505E" w14:textId="77777777" w:rsidR="00106E16" w:rsidRDefault="008E12A7">
      <w:pPr>
        <w:pStyle w:val="a3"/>
        <w:spacing w:before="40" w:line="276" w:lineRule="auto"/>
        <w:ind w:left="571" w:right="702"/>
      </w:pPr>
      <w:r>
        <w:t>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14:paraId="081F03E3" w14:textId="77777777" w:rsidR="00106E16" w:rsidRDefault="008E12A7">
      <w:pPr>
        <w:pStyle w:val="a3"/>
        <w:spacing w:line="278" w:lineRule="auto"/>
        <w:ind w:left="571" w:right="705" w:hanging="428"/>
        <w:jc w:val="left"/>
      </w:pPr>
      <w:r>
        <w:t>При выполнении работы высокой сложности возможна работа над исследованием/проектом в течение нескольких учебных лет.</w:t>
      </w:r>
    </w:p>
    <w:p w14:paraId="28E4D7DC" w14:textId="77777777" w:rsidR="00106E16" w:rsidRDefault="008E12A7">
      <w:pPr>
        <w:pStyle w:val="3"/>
        <w:spacing w:line="272" w:lineRule="exact"/>
        <w:ind w:left="144"/>
        <w:jc w:val="left"/>
        <w:rPr>
          <w:b w:val="0"/>
        </w:rPr>
      </w:pPr>
      <w:r>
        <w:t>Основными</w:t>
      </w:r>
      <w:r>
        <w:rPr>
          <w:spacing w:val="-7"/>
        </w:rPr>
        <w:t xml:space="preserve"> </w:t>
      </w:r>
      <w:r>
        <w:t>формами</w:t>
      </w:r>
      <w:r>
        <w:rPr>
          <w:spacing w:val="-6"/>
        </w:rPr>
        <w:t xml:space="preserve"> </w:t>
      </w:r>
      <w:r>
        <w:t>организации</w:t>
      </w:r>
      <w:r>
        <w:rPr>
          <w:spacing w:val="-1"/>
        </w:rPr>
        <w:t xml:space="preserve"> </w:t>
      </w:r>
      <w:r>
        <w:t>работы</w:t>
      </w:r>
      <w:r>
        <w:rPr>
          <w:spacing w:val="-5"/>
        </w:rPr>
        <w:t xml:space="preserve"> </w:t>
      </w:r>
      <w:r>
        <w:t>во</w:t>
      </w:r>
      <w:r>
        <w:rPr>
          <w:spacing w:val="-4"/>
        </w:rPr>
        <w:t xml:space="preserve"> </w:t>
      </w:r>
      <w:r>
        <w:t>внеурочное</w:t>
      </w:r>
      <w:r>
        <w:rPr>
          <w:spacing w:val="-5"/>
        </w:rPr>
        <w:t xml:space="preserve"> </w:t>
      </w:r>
      <w:r>
        <w:t>время</w:t>
      </w:r>
      <w:r>
        <w:rPr>
          <w:spacing w:val="-3"/>
        </w:rPr>
        <w:t xml:space="preserve"> </w:t>
      </w:r>
      <w:r>
        <w:rPr>
          <w:spacing w:val="-2"/>
        </w:rPr>
        <w:t>являются</w:t>
      </w:r>
      <w:r>
        <w:rPr>
          <w:b w:val="0"/>
          <w:spacing w:val="-2"/>
        </w:rPr>
        <w:t>:</w:t>
      </w:r>
    </w:p>
    <w:p w14:paraId="6E39D5D5" w14:textId="77777777" w:rsidR="00106E16" w:rsidRDefault="008E12A7">
      <w:pPr>
        <w:pStyle w:val="a5"/>
        <w:numPr>
          <w:ilvl w:val="0"/>
          <w:numId w:val="133"/>
        </w:numPr>
        <w:tabs>
          <w:tab w:val="left" w:pos="571"/>
        </w:tabs>
        <w:spacing w:before="42"/>
        <w:ind w:left="571" w:hanging="427"/>
        <w:jc w:val="left"/>
        <w:rPr>
          <w:rFonts w:ascii="Symbol" w:hAnsi="Symbol"/>
          <w:sz w:val="24"/>
        </w:rPr>
      </w:pPr>
      <w:r>
        <w:rPr>
          <w:sz w:val="24"/>
        </w:rPr>
        <w:t>конференция,</w:t>
      </w:r>
      <w:r>
        <w:rPr>
          <w:spacing w:val="-4"/>
          <w:sz w:val="24"/>
        </w:rPr>
        <w:t xml:space="preserve"> </w:t>
      </w:r>
      <w:r>
        <w:rPr>
          <w:sz w:val="24"/>
        </w:rPr>
        <w:t>семинар,</w:t>
      </w:r>
      <w:r>
        <w:rPr>
          <w:spacing w:val="-4"/>
          <w:sz w:val="24"/>
        </w:rPr>
        <w:t xml:space="preserve"> </w:t>
      </w:r>
      <w:r>
        <w:rPr>
          <w:sz w:val="24"/>
        </w:rPr>
        <w:t>дискуссия,</w:t>
      </w:r>
      <w:r>
        <w:rPr>
          <w:spacing w:val="-3"/>
          <w:sz w:val="24"/>
        </w:rPr>
        <w:t xml:space="preserve"> </w:t>
      </w:r>
      <w:r>
        <w:rPr>
          <w:spacing w:val="-2"/>
          <w:sz w:val="24"/>
        </w:rPr>
        <w:t>диспут;</w:t>
      </w:r>
    </w:p>
    <w:p w14:paraId="3BCD2E16" w14:textId="77777777" w:rsidR="00106E16" w:rsidRDefault="008E12A7">
      <w:pPr>
        <w:pStyle w:val="a5"/>
        <w:numPr>
          <w:ilvl w:val="0"/>
          <w:numId w:val="133"/>
        </w:numPr>
        <w:tabs>
          <w:tab w:val="left" w:pos="571"/>
        </w:tabs>
        <w:spacing w:before="40"/>
        <w:ind w:left="571" w:hanging="427"/>
        <w:jc w:val="left"/>
        <w:rPr>
          <w:rFonts w:ascii="Symbol" w:hAnsi="Symbol"/>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14:paraId="496DD670" w14:textId="77777777" w:rsidR="00106E16" w:rsidRDefault="008E12A7">
      <w:pPr>
        <w:pStyle w:val="a5"/>
        <w:numPr>
          <w:ilvl w:val="0"/>
          <w:numId w:val="133"/>
        </w:numPr>
        <w:tabs>
          <w:tab w:val="left" w:pos="571"/>
        </w:tabs>
        <w:spacing w:before="42"/>
        <w:ind w:left="571" w:hanging="427"/>
        <w:jc w:val="left"/>
        <w:rPr>
          <w:rFonts w:ascii="Symbol" w:hAnsi="Symbol"/>
          <w:sz w:val="24"/>
        </w:rPr>
      </w:pPr>
      <w:r>
        <w:rPr>
          <w:sz w:val="24"/>
        </w:rPr>
        <w:t>исследовательская</w:t>
      </w:r>
      <w:r>
        <w:rPr>
          <w:spacing w:val="-6"/>
          <w:sz w:val="24"/>
        </w:rPr>
        <w:t xml:space="preserve"> </w:t>
      </w:r>
      <w:r>
        <w:rPr>
          <w:sz w:val="24"/>
        </w:rPr>
        <w:t>практика,</w:t>
      </w:r>
      <w:r>
        <w:rPr>
          <w:spacing w:val="-3"/>
          <w:sz w:val="24"/>
        </w:rPr>
        <w:t xml:space="preserve"> </w:t>
      </w:r>
      <w:r>
        <w:rPr>
          <w:sz w:val="24"/>
        </w:rPr>
        <w:t>образовательные</w:t>
      </w:r>
      <w:r>
        <w:rPr>
          <w:spacing w:val="-7"/>
          <w:sz w:val="24"/>
        </w:rPr>
        <w:t xml:space="preserve"> </w:t>
      </w:r>
      <w:r>
        <w:rPr>
          <w:sz w:val="24"/>
        </w:rPr>
        <w:t>экспедиции,</w:t>
      </w:r>
      <w:r>
        <w:rPr>
          <w:spacing w:val="-7"/>
          <w:sz w:val="24"/>
        </w:rPr>
        <w:t xml:space="preserve"> </w:t>
      </w:r>
      <w:r>
        <w:rPr>
          <w:sz w:val="24"/>
        </w:rPr>
        <w:t>походы,</w:t>
      </w:r>
      <w:r>
        <w:rPr>
          <w:spacing w:val="-3"/>
          <w:sz w:val="24"/>
        </w:rPr>
        <w:t xml:space="preserve"> </w:t>
      </w:r>
      <w:r>
        <w:rPr>
          <w:sz w:val="24"/>
        </w:rPr>
        <w:t>поездки,</w:t>
      </w:r>
      <w:r>
        <w:rPr>
          <w:spacing w:val="-3"/>
          <w:sz w:val="24"/>
        </w:rPr>
        <w:t xml:space="preserve"> </w:t>
      </w:r>
      <w:r>
        <w:rPr>
          <w:spacing w:val="-2"/>
          <w:sz w:val="24"/>
        </w:rPr>
        <w:t>экскурсии;</w:t>
      </w:r>
    </w:p>
    <w:p w14:paraId="15C8555D" w14:textId="77777777" w:rsidR="00106E16" w:rsidRDefault="008E12A7">
      <w:pPr>
        <w:pStyle w:val="a5"/>
        <w:numPr>
          <w:ilvl w:val="0"/>
          <w:numId w:val="133"/>
        </w:numPr>
        <w:tabs>
          <w:tab w:val="left" w:pos="571"/>
        </w:tabs>
        <w:spacing w:before="40"/>
        <w:ind w:left="571" w:hanging="427"/>
        <w:jc w:val="left"/>
        <w:rPr>
          <w:rFonts w:ascii="Symbol" w:hAnsi="Symbol"/>
          <w:sz w:val="24"/>
        </w:rPr>
      </w:pPr>
      <w:r>
        <w:rPr>
          <w:sz w:val="24"/>
        </w:rPr>
        <w:t>научно-исследовательское</w:t>
      </w:r>
      <w:r>
        <w:rPr>
          <w:spacing w:val="-7"/>
          <w:sz w:val="24"/>
        </w:rPr>
        <w:t xml:space="preserve"> </w:t>
      </w:r>
      <w:r>
        <w:rPr>
          <w:sz w:val="24"/>
        </w:rPr>
        <w:t>общество</w:t>
      </w:r>
      <w:r>
        <w:rPr>
          <w:spacing w:val="-6"/>
          <w:sz w:val="24"/>
        </w:rPr>
        <w:t xml:space="preserve"> </w:t>
      </w:r>
      <w:r>
        <w:rPr>
          <w:spacing w:val="-2"/>
          <w:sz w:val="24"/>
        </w:rPr>
        <w:t>учащихся,</w:t>
      </w:r>
    </w:p>
    <w:p w14:paraId="417F9FFC" w14:textId="77777777" w:rsidR="00106E16" w:rsidRDefault="008E12A7">
      <w:pPr>
        <w:pStyle w:val="a5"/>
        <w:numPr>
          <w:ilvl w:val="0"/>
          <w:numId w:val="133"/>
        </w:numPr>
        <w:tabs>
          <w:tab w:val="left" w:pos="571"/>
        </w:tabs>
        <w:spacing w:before="42"/>
        <w:ind w:left="571" w:hanging="427"/>
        <w:jc w:val="left"/>
        <w:rPr>
          <w:rFonts w:ascii="Symbol" w:hAnsi="Symbol"/>
          <w:sz w:val="24"/>
        </w:rPr>
      </w:pPr>
      <w:r>
        <w:rPr>
          <w:sz w:val="24"/>
        </w:rPr>
        <w:t>проектный</w:t>
      </w:r>
      <w:r>
        <w:rPr>
          <w:spacing w:val="-4"/>
          <w:sz w:val="24"/>
        </w:rPr>
        <w:t xml:space="preserve"> </w:t>
      </w:r>
      <w:r>
        <w:rPr>
          <w:spacing w:val="-2"/>
          <w:sz w:val="24"/>
        </w:rPr>
        <w:t>клуб,</w:t>
      </w:r>
    </w:p>
    <w:p w14:paraId="58296029" w14:textId="77777777" w:rsidR="00106E16" w:rsidRDefault="008E12A7">
      <w:pPr>
        <w:pStyle w:val="a5"/>
        <w:numPr>
          <w:ilvl w:val="0"/>
          <w:numId w:val="133"/>
        </w:numPr>
        <w:tabs>
          <w:tab w:val="left" w:pos="571"/>
        </w:tabs>
        <w:spacing w:before="40"/>
        <w:ind w:left="571" w:hanging="427"/>
        <w:jc w:val="left"/>
        <w:rPr>
          <w:rFonts w:ascii="Symbol" w:hAnsi="Symbol"/>
          <w:sz w:val="24"/>
        </w:rPr>
      </w:pPr>
      <w:r>
        <w:rPr>
          <w:sz w:val="24"/>
        </w:rPr>
        <w:t>клуб</w:t>
      </w:r>
      <w:r>
        <w:rPr>
          <w:spacing w:val="-1"/>
          <w:sz w:val="24"/>
        </w:rPr>
        <w:t xml:space="preserve"> </w:t>
      </w:r>
      <w:r>
        <w:rPr>
          <w:sz w:val="24"/>
        </w:rPr>
        <w:t>по</w:t>
      </w:r>
      <w:r>
        <w:rPr>
          <w:spacing w:val="-4"/>
          <w:sz w:val="24"/>
        </w:rPr>
        <w:t xml:space="preserve"> </w:t>
      </w:r>
      <w:r>
        <w:rPr>
          <w:sz w:val="24"/>
        </w:rPr>
        <w:t>интересам</w:t>
      </w:r>
      <w:r>
        <w:rPr>
          <w:spacing w:val="-2"/>
          <w:sz w:val="24"/>
        </w:rPr>
        <w:t xml:space="preserve"> </w:t>
      </w:r>
      <w:r>
        <w:rPr>
          <w:sz w:val="24"/>
        </w:rPr>
        <w:t xml:space="preserve">и </w:t>
      </w:r>
      <w:r>
        <w:rPr>
          <w:spacing w:val="-4"/>
          <w:sz w:val="24"/>
        </w:rPr>
        <w:t>т.д.</w:t>
      </w:r>
    </w:p>
    <w:p w14:paraId="465AE806" w14:textId="77777777" w:rsidR="00106E16" w:rsidRDefault="00106E16">
      <w:pPr>
        <w:pStyle w:val="a3"/>
        <w:spacing w:before="41"/>
        <w:ind w:left="0" w:firstLine="0"/>
        <w:jc w:val="left"/>
      </w:pPr>
    </w:p>
    <w:p w14:paraId="288413EF" w14:textId="77777777" w:rsidR="00106E16" w:rsidRDefault="008E12A7">
      <w:pPr>
        <w:pStyle w:val="2"/>
        <w:numPr>
          <w:ilvl w:val="1"/>
          <w:numId w:val="134"/>
        </w:numPr>
        <w:tabs>
          <w:tab w:val="left" w:pos="640"/>
        </w:tabs>
        <w:ind w:left="640" w:right="493" w:hanging="640"/>
        <w:jc w:val="center"/>
      </w:pPr>
      <w:r>
        <w:t>Рабочая</w:t>
      </w:r>
      <w:r>
        <w:rPr>
          <w:spacing w:val="-10"/>
        </w:rPr>
        <w:t xml:space="preserve"> </w:t>
      </w:r>
      <w:r>
        <w:t>программа</w:t>
      </w:r>
      <w:r>
        <w:rPr>
          <w:spacing w:val="-7"/>
        </w:rPr>
        <w:t xml:space="preserve"> </w:t>
      </w:r>
      <w:r>
        <w:rPr>
          <w:spacing w:val="-2"/>
        </w:rPr>
        <w:t>воспитания</w:t>
      </w:r>
    </w:p>
    <w:p w14:paraId="6DFD84EC" w14:textId="77777777" w:rsidR="00106E16" w:rsidRDefault="008E12A7">
      <w:pPr>
        <w:pStyle w:val="3"/>
        <w:spacing w:before="298"/>
        <w:ind w:left="7" w:right="340"/>
        <w:jc w:val="center"/>
      </w:pPr>
      <w:r>
        <w:rPr>
          <w:spacing w:val="-2"/>
        </w:rPr>
        <w:t>ПОЯСНИТЕЛЬНАЯ</w:t>
      </w:r>
      <w:r>
        <w:rPr>
          <w:spacing w:val="4"/>
        </w:rPr>
        <w:t xml:space="preserve"> </w:t>
      </w:r>
      <w:r>
        <w:rPr>
          <w:spacing w:val="-2"/>
        </w:rPr>
        <w:t>ЗАПИСКА</w:t>
      </w:r>
    </w:p>
    <w:p w14:paraId="31E14E6B" w14:textId="085D104A" w:rsidR="00106E16" w:rsidRDefault="008E12A7">
      <w:pPr>
        <w:pStyle w:val="a3"/>
        <w:spacing w:before="44" w:line="276" w:lineRule="auto"/>
        <w:ind w:left="129" w:right="703" w:firstLine="708"/>
      </w:pPr>
      <w:r>
        <w:t>Рабочая</w:t>
      </w:r>
      <w:r>
        <w:rPr>
          <w:spacing w:val="-4"/>
        </w:rPr>
        <w:t xml:space="preserve"> </w:t>
      </w:r>
      <w:r>
        <w:t>программа воспитания</w:t>
      </w:r>
      <w:r>
        <w:rPr>
          <w:spacing w:val="-5"/>
        </w:rPr>
        <w:t xml:space="preserve"> </w:t>
      </w:r>
      <w:r w:rsidR="009C4668">
        <w:rPr>
          <w:spacing w:val="-5"/>
        </w:rPr>
        <w:t xml:space="preserve">МБОУ СОШ </w:t>
      </w:r>
      <w:proofErr w:type="spellStart"/>
      <w:proofErr w:type="gramStart"/>
      <w:r w:rsidR="009C4668">
        <w:rPr>
          <w:spacing w:val="-5"/>
        </w:rPr>
        <w:t>с.Кривояр</w:t>
      </w:r>
      <w:proofErr w:type="spellEnd"/>
      <w:r w:rsidR="009C4668">
        <w:rPr>
          <w:spacing w:val="-5"/>
        </w:rPr>
        <w:t xml:space="preserve"> </w:t>
      </w:r>
      <w:r>
        <w:t xml:space="preserve"> является</w:t>
      </w:r>
      <w:proofErr w:type="gramEnd"/>
      <w:r>
        <w:t xml:space="preserve"> основополагающим документом, определяющим основные параметры организации воспитания в образовательной организации на 2021-2025 ученый год. Программа разработана на основе Федерального закона от 29.12.2012 № 273-ФЗ «Об образовании в Российской</w:t>
      </w:r>
      <w:r>
        <w:rPr>
          <w:spacing w:val="-1"/>
        </w:rPr>
        <w:t xml:space="preserve"> </w:t>
      </w:r>
      <w:r>
        <w:t>Федерации»,</w:t>
      </w:r>
      <w:r>
        <w:rPr>
          <w:spacing w:val="-2"/>
        </w:rPr>
        <w:t xml:space="preserve"> </w:t>
      </w:r>
      <w:r>
        <w:t>с</w:t>
      </w:r>
      <w:r>
        <w:rPr>
          <w:spacing w:val="-3"/>
        </w:rPr>
        <w:t xml:space="preserve"> </w:t>
      </w:r>
      <w:r>
        <w:t>учётом Стратегии</w:t>
      </w:r>
      <w:r>
        <w:rPr>
          <w:spacing w:val="-1"/>
        </w:rPr>
        <w:t xml:space="preserve"> </w:t>
      </w:r>
      <w:r>
        <w:t>развития</w:t>
      </w:r>
      <w:r>
        <w:rPr>
          <w:spacing w:val="-2"/>
        </w:rPr>
        <w:t xml:space="preserve"> </w:t>
      </w:r>
      <w:r>
        <w:t>воспитания</w:t>
      </w:r>
      <w:r>
        <w:rPr>
          <w:spacing w:val="-2"/>
        </w:rPr>
        <w:t xml:space="preserve"> </w:t>
      </w:r>
      <w:r>
        <w:t>в</w:t>
      </w:r>
      <w:r>
        <w:rPr>
          <w:spacing w:val="-3"/>
        </w:rPr>
        <w:t xml:space="preserve"> </w:t>
      </w:r>
      <w:r>
        <w:t>Российской</w:t>
      </w:r>
      <w:r>
        <w:rPr>
          <w:spacing w:val="-1"/>
        </w:rPr>
        <w:t xml:space="preserve"> </w:t>
      </w:r>
      <w:r>
        <w:t>Федерации на период до 2025 года и Плана мероприятий по ее реализации в 2021-2025 гг., № 996-р и Плана мероприятий по</w:t>
      </w:r>
      <w:r>
        <w:rPr>
          <w:spacing w:val="-1"/>
        </w:rPr>
        <w:t xml:space="preserve"> </w:t>
      </w:r>
      <w:r>
        <w:t>её</w:t>
      </w:r>
      <w:r>
        <w:rPr>
          <w:spacing w:val="-2"/>
        </w:rPr>
        <w:t xml:space="preserve"> </w:t>
      </w:r>
      <w:r>
        <w:t>реализации в</w:t>
      </w:r>
      <w:r>
        <w:rPr>
          <w:spacing w:val="-2"/>
        </w:rPr>
        <w:t xml:space="preserve"> </w:t>
      </w:r>
      <w:r>
        <w:t>2021 —</w:t>
      </w:r>
      <w:r>
        <w:rPr>
          <w:spacing w:val="-1"/>
        </w:rPr>
        <w:t xml:space="preserve"> </w:t>
      </w:r>
      <w:r>
        <w:t>2025</w:t>
      </w:r>
      <w:r>
        <w:rPr>
          <w:spacing w:val="-1"/>
        </w:rPr>
        <w:t xml:space="preserve"> </w:t>
      </w:r>
      <w:r>
        <w:t>годах</w:t>
      </w:r>
      <w:r>
        <w:rPr>
          <w:spacing w:val="-1"/>
        </w:rPr>
        <w:t xml:space="preserve"> </w:t>
      </w:r>
      <w:r>
        <w:t>(Распоряжение</w:t>
      </w:r>
      <w:r>
        <w:rPr>
          <w:spacing w:val="-2"/>
        </w:rPr>
        <w:t xml:space="preserve"> </w:t>
      </w:r>
      <w:r>
        <w:t>Правительства</w:t>
      </w:r>
      <w:r>
        <w:rPr>
          <w:spacing w:val="-2"/>
        </w:rPr>
        <w:t xml:space="preserve"> </w:t>
      </w:r>
      <w:r>
        <w:t>Российской Федерации от 12.11.2020 № 2945-р);</w:t>
      </w:r>
      <w:r>
        <w:rPr>
          <w:spacing w:val="40"/>
        </w:rPr>
        <w:t xml:space="preserve"> </w:t>
      </w:r>
      <w:r>
        <w:t>на основе Федерального закона от 04.09.2022г №371-ФЗ "О внесении изменений в Федеральный</w:t>
      </w:r>
      <w:r>
        <w:rPr>
          <w:spacing w:val="-4"/>
        </w:rPr>
        <w:t xml:space="preserve"> </w:t>
      </w:r>
      <w:r>
        <w:t>закон</w:t>
      </w:r>
      <w:r>
        <w:rPr>
          <w:spacing w:val="-1"/>
        </w:rPr>
        <w:t xml:space="preserve"> </w:t>
      </w:r>
      <w:r>
        <w:t>"Об образовании в Российской Федерации" Стратегии национальной безопасности Российской Федерации, (Указ Президента Российской Федерации от 02.07.2021 № 400) .</w:t>
      </w:r>
    </w:p>
    <w:p w14:paraId="2B8A1BF0" w14:textId="77777777" w:rsidR="00106E16" w:rsidRDefault="008E12A7">
      <w:pPr>
        <w:pStyle w:val="a3"/>
        <w:spacing w:line="276" w:lineRule="auto"/>
        <w:ind w:left="129" w:right="709" w:firstLine="708"/>
      </w:pPr>
      <w: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6C5EA173" w14:textId="77777777" w:rsidR="00106E16" w:rsidRDefault="008E12A7">
      <w:pPr>
        <w:pStyle w:val="a3"/>
        <w:spacing w:line="276" w:lineRule="auto"/>
        <w:ind w:left="129" w:right="710" w:firstLine="758"/>
      </w:pPr>
      <w:r>
        <w:t>Разрабатывается</w:t>
      </w:r>
      <w:r>
        <w:rPr>
          <w:spacing w:val="-12"/>
        </w:rPr>
        <w:t xml:space="preserve"> </w:t>
      </w:r>
      <w:r>
        <w:t>и</w:t>
      </w:r>
      <w:r>
        <w:rPr>
          <w:spacing w:val="-11"/>
        </w:rPr>
        <w:t xml:space="preserve"> </w:t>
      </w:r>
      <w:r>
        <w:t>утверждается</w:t>
      </w:r>
      <w:r>
        <w:rPr>
          <w:spacing w:val="-12"/>
        </w:rPr>
        <w:t xml:space="preserve"> </w:t>
      </w:r>
      <w:r>
        <w:t>с</w:t>
      </w:r>
      <w:r>
        <w:rPr>
          <w:spacing w:val="-10"/>
        </w:rPr>
        <w:t xml:space="preserve"> </w:t>
      </w:r>
      <w:r>
        <w:t>участием</w:t>
      </w:r>
      <w:r>
        <w:rPr>
          <w:spacing w:val="-12"/>
        </w:rPr>
        <w:t xml:space="preserve"> </w:t>
      </w:r>
      <w:r>
        <w:t>коллегиальных</w:t>
      </w:r>
      <w:r>
        <w:rPr>
          <w:spacing w:val="-12"/>
        </w:rPr>
        <w:t xml:space="preserve"> </w:t>
      </w:r>
      <w:r>
        <w:t>органов</w:t>
      </w:r>
      <w:r>
        <w:rPr>
          <w:spacing w:val="-12"/>
        </w:rPr>
        <w:t xml:space="preserve"> </w:t>
      </w:r>
      <w:r>
        <w:t>управления</w:t>
      </w:r>
      <w:r>
        <w:rPr>
          <w:spacing w:val="-12"/>
        </w:rPr>
        <w:t xml:space="preserve"> </w:t>
      </w:r>
      <w:r>
        <w:t>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w:t>
      </w:r>
      <w:r>
        <w:rPr>
          <w:spacing w:val="29"/>
        </w:rPr>
        <w:t xml:space="preserve"> </w:t>
      </w:r>
      <w:r>
        <w:t>своей</w:t>
      </w:r>
      <w:r>
        <w:rPr>
          <w:spacing w:val="31"/>
        </w:rPr>
        <w:t xml:space="preserve"> </w:t>
      </w:r>
      <w:r>
        <w:t>этнической</w:t>
      </w:r>
      <w:r>
        <w:rPr>
          <w:spacing w:val="31"/>
        </w:rPr>
        <w:t xml:space="preserve"> </w:t>
      </w:r>
      <w:r>
        <w:t>группы,</w:t>
      </w:r>
      <w:r>
        <w:rPr>
          <w:spacing w:val="27"/>
        </w:rPr>
        <w:t xml:space="preserve"> </w:t>
      </w:r>
      <w:r>
        <w:t>правилам</w:t>
      </w:r>
      <w:r>
        <w:rPr>
          <w:spacing w:val="29"/>
        </w:rPr>
        <w:t xml:space="preserve"> </w:t>
      </w:r>
      <w:r>
        <w:t>и</w:t>
      </w:r>
      <w:r>
        <w:rPr>
          <w:spacing w:val="28"/>
        </w:rPr>
        <w:t xml:space="preserve"> </w:t>
      </w:r>
      <w:r>
        <w:t>нормам</w:t>
      </w:r>
      <w:r>
        <w:rPr>
          <w:spacing w:val="29"/>
        </w:rPr>
        <w:t xml:space="preserve"> </w:t>
      </w:r>
      <w:r>
        <w:t>поведения,</w:t>
      </w:r>
      <w:r>
        <w:rPr>
          <w:spacing w:val="27"/>
        </w:rPr>
        <w:t xml:space="preserve"> </w:t>
      </w:r>
      <w:r>
        <w:t>принятым</w:t>
      </w:r>
      <w:r>
        <w:rPr>
          <w:spacing w:val="29"/>
        </w:rPr>
        <w:t xml:space="preserve"> </w:t>
      </w:r>
      <w:r>
        <w:t>в</w:t>
      </w:r>
      <w:r>
        <w:rPr>
          <w:spacing w:val="29"/>
        </w:rPr>
        <w:t xml:space="preserve"> </w:t>
      </w:r>
      <w:r>
        <w:t>российском</w:t>
      </w:r>
    </w:p>
    <w:p w14:paraId="05649BC3" w14:textId="77777777" w:rsidR="00106E16" w:rsidRDefault="00106E16">
      <w:pPr>
        <w:pStyle w:val="a3"/>
        <w:spacing w:line="276" w:lineRule="auto"/>
        <w:sectPr w:rsidR="00106E16">
          <w:pgSz w:w="11910" w:h="16840"/>
          <w:pgMar w:top="1040" w:right="141" w:bottom="1140" w:left="1133" w:header="0" w:footer="888" w:gutter="0"/>
          <w:cols w:space="720"/>
        </w:sectPr>
      </w:pPr>
    </w:p>
    <w:p w14:paraId="7FB8395D" w14:textId="77777777" w:rsidR="00106E16" w:rsidRDefault="008E12A7">
      <w:pPr>
        <w:pStyle w:val="a3"/>
        <w:spacing w:before="73" w:line="276" w:lineRule="auto"/>
        <w:ind w:left="129" w:right="710" w:firstLine="0"/>
      </w:pPr>
      <w:r>
        <w:lastRenderedPageBreak/>
        <w:t>обществе</w:t>
      </w:r>
      <w:r>
        <w:rPr>
          <w:spacing w:val="-11"/>
        </w:rPr>
        <w:t xml:space="preserve"> </w:t>
      </w:r>
      <w:r>
        <w:t>на</w:t>
      </w:r>
      <w:r>
        <w:rPr>
          <w:spacing w:val="-12"/>
        </w:rPr>
        <w:t xml:space="preserve"> </w:t>
      </w:r>
      <w:r>
        <w:t>основе</w:t>
      </w:r>
      <w:r>
        <w:rPr>
          <w:spacing w:val="-12"/>
        </w:rPr>
        <w:t xml:space="preserve"> </w:t>
      </w:r>
      <w:r>
        <w:t>российских</w:t>
      </w:r>
      <w:r>
        <w:rPr>
          <w:spacing w:val="-11"/>
        </w:rPr>
        <w:t xml:space="preserve"> </w:t>
      </w:r>
      <w:r>
        <w:t>базовых</w:t>
      </w:r>
      <w:r>
        <w:rPr>
          <w:spacing w:val="-11"/>
        </w:rPr>
        <w:t xml:space="preserve"> </w:t>
      </w:r>
      <w:r>
        <w:t>конституционных</w:t>
      </w:r>
      <w:r>
        <w:rPr>
          <w:spacing w:val="-10"/>
        </w:rPr>
        <w:t xml:space="preserve"> </w:t>
      </w:r>
      <w:r>
        <w:t>норм</w:t>
      </w:r>
      <w:r>
        <w:rPr>
          <w:spacing w:val="-11"/>
        </w:rPr>
        <w:t xml:space="preserve"> </w:t>
      </w:r>
      <w:r>
        <w:t>и</w:t>
      </w:r>
      <w:r>
        <w:rPr>
          <w:spacing w:val="-12"/>
        </w:rPr>
        <w:t xml:space="preserve"> </w:t>
      </w:r>
      <w:r>
        <w:t>ценностей.</w:t>
      </w:r>
      <w:r>
        <w:rPr>
          <w:spacing w:val="-11"/>
        </w:rPr>
        <w:t xml:space="preserve"> </w:t>
      </w:r>
      <w:r>
        <w:t>Предусматривает историческое просвещение, формирование российской культурной и гражданской идентичности обучающихся.</w:t>
      </w:r>
    </w:p>
    <w:p w14:paraId="597DA775" w14:textId="77777777" w:rsidR="00106E16" w:rsidRDefault="008E12A7">
      <w:pPr>
        <w:pStyle w:val="a3"/>
        <w:spacing w:before="1" w:line="276" w:lineRule="auto"/>
        <w:ind w:left="372" w:right="2049" w:firstLine="0"/>
      </w:pPr>
      <w:r>
        <w:t>Программа</w:t>
      </w:r>
      <w:r>
        <w:rPr>
          <w:spacing w:val="-7"/>
        </w:rPr>
        <w:t xml:space="preserve"> </w:t>
      </w:r>
      <w:r>
        <w:t>включает</w:t>
      </w:r>
      <w:r>
        <w:rPr>
          <w:spacing w:val="-6"/>
        </w:rPr>
        <w:t xml:space="preserve"> </w:t>
      </w:r>
      <w:r>
        <w:t>три</w:t>
      </w:r>
      <w:r>
        <w:rPr>
          <w:spacing w:val="-6"/>
        </w:rPr>
        <w:t xml:space="preserve"> </w:t>
      </w:r>
      <w:r>
        <w:t>раздела:</w:t>
      </w:r>
      <w:r>
        <w:rPr>
          <w:spacing w:val="-6"/>
        </w:rPr>
        <w:t xml:space="preserve"> </w:t>
      </w:r>
      <w:r>
        <w:t>целевой,</w:t>
      </w:r>
      <w:r>
        <w:rPr>
          <w:spacing w:val="-6"/>
        </w:rPr>
        <w:t xml:space="preserve"> </w:t>
      </w:r>
      <w:r>
        <w:t>содержательный,</w:t>
      </w:r>
      <w:r>
        <w:rPr>
          <w:spacing w:val="-6"/>
        </w:rPr>
        <w:t xml:space="preserve"> </w:t>
      </w:r>
      <w:r>
        <w:t>организационный. Приложение — примерный календарный план воспитательной работы.</w:t>
      </w:r>
    </w:p>
    <w:p w14:paraId="448E2B50" w14:textId="77777777" w:rsidR="00106E16" w:rsidRDefault="00106E16">
      <w:pPr>
        <w:pStyle w:val="a3"/>
        <w:spacing w:before="42"/>
        <w:ind w:left="0" w:firstLine="0"/>
        <w:jc w:val="left"/>
      </w:pPr>
    </w:p>
    <w:p w14:paraId="1D2086EA" w14:textId="77777777" w:rsidR="00106E16" w:rsidRDefault="008E12A7">
      <w:pPr>
        <w:pStyle w:val="3"/>
        <w:ind w:left="9" w:right="340"/>
        <w:jc w:val="center"/>
      </w:pPr>
      <w:r>
        <w:t>РАЗДЕЛ I.</w:t>
      </w:r>
      <w:r>
        <w:rPr>
          <w:spacing w:val="-1"/>
        </w:rPr>
        <w:t xml:space="preserve"> </w:t>
      </w:r>
      <w:r>
        <w:rPr>
          <w:spacing w:val="-2"/>
        </w:rPr>
        <w:t>ЦЕЛЕВОЙ</w:t>
      </w:r>
    </w:p>
    <w:p w14:paraId="03E4733D" w14:textId="21EEEE5D" w:rsidR="00106E16" w:rsidRDefault="008E12A7">
      <w:pPr>
        <w:pStyle w:val="a3"/>
        <w:spacing w:before="41" w:line="276" w:lineRule="auto"/>
        <w:ind w:left="144" w:right="694" w:firstLine="708"/>
      </w:pPr>
      <w:r>
        <w:t>Содержание</w:t>
      </w:r>
      <w:r>
        <w:rPr>
          <w:spacing w:val="-6"/>
        </w:rPr>
        <w:t xml:space="preserve"> </w:t>
      </w:r>
      <w:r>
        <w:t>воспитания</w:t>
      </w:r>
      <w:r>
        <w:rPr>
          <w:spacing w:val="-5"/>
        </w:rPr>
        <w:t xml:space="preserve"> </w:t>
      </w:r>
      <w:r>
        <w:t>обучающихся</w:t>
      </w:r>
      <w:r>
        <w:rPr>
          <w:spacing w:val="-6"/>
        </w:rPr>
        <w:t xml:space="preserve"> </w:t>
      </w:r>
      <w:r>
        <w:t>в</w:t>
      </w:r>
      <w:r>
        <w:rPr>
          <w:spacing w:val="-6"/>
        </w:rPr>
        <w:t xml:space="preserve"> </w:t>
      </w:r>
      <w:r w:rsidR="009C4668">
        <w:rPr>
          <w:spacing w:val="-6"/>
        </w:rPr>
        <w:t xml:space="preserve">МБОУ СОШ </w:t>
      </w:r>
      <w:proofErr w:type="spellStart"/>
      <w:r w:rsidR="009C4668">
        <w:rPr>
          <w:spacing w:val="-6"/>
        </w:rPr>
        <w:t>с.Кривояр</w:t>
      </w:r>
      <w:proofErr w:type="spellEnd"/>
      <w:r>
        <w:rPr>
          <w:spacing w:val="-4"/>
        </w:rPr>
        <w:t xml:space="preserve"> </w:t>
      </w:r>
      <w:r>
        <w:t>определяется</w:t>
      </w:r>
      <w:r>
        <w:rPr>
          <w:spacing w:val="-6"/>
        </w:rPr>
        <w:t xml:space="preserve"> </w:t>
      </w:r>
      <w:r>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E258F6C" w14:textId="77777777" w:rsidR="00106E16" w:rsidRDefault="008E12A7">
      <w:pPr>
        <w:pStyle w:val="a3"/>
        <w:spacing w:before="2" w:line="276" w:lineRule="auto"/>
        <w:ind w:left="144" w:right="694" w:firstLine="708"/>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1FC1F24" w14:textId="77777777" w:rsidR="00106E16" w:rsidRDefault="008E12A7">
      <w:pPr>
        <w:pStyle w:val="3"/>
        <w:numPr>
          <w:ilvl w:val="1"/>
          <w:numId w:val="128"/>
        </w:numPr>
        <w:tabs>
          <w:tab w:val="left" w:pos="1571"/>
        </w:tabs>
        <w:spacing w:line="276" w:lineRule="auto"/>
        <w:ind w:right="4564" w:firstLine="0"/>
        <w:rPr>
          <w:b w:val="0"/>
        </w:rPr>
      </w:pPr>
      <w:r>
        <w:t>Цель</w:t>
      </w:r>
      <w:r>
        <w:rPr>
          <w:spacing w:val="-9"/>
        </w:rPr>
        <w:t xml:space="preserve"> </w:t>
      </w:r>
      <w:r>
        <w:t>и</w:t>
      </w:r>
      <w:r>
        <w:rPr>
          <w:spacing w:val="-9"/>
        </w:rPr>
        <w:t xml:space="preserve"> </w:t>
      </w:r>
      <w:r>
        <w:t>задачи</w:t>
      </w:r>
      <w:r>
        <w:rPr>
          <w:spacing w:val="-10"/>
        </w:rPr>
        <w:t xml:space="preserve"> </w:t>
      </w:r>
      <w:r>
        <w:t>воспитания</w:t>
      </w:r>
      <w:r>
        <w:rPr>
          <w:spacing w:val="-9"/>
        </w:rPr>
        <w:t xml:space="preserve"> </w:t>
      </w:r>
      <w:r>
        <w:t>обучающихся. Цель воспитания</w:t>
      </w:r>
      <w:r>
        <w:rPr>
          <w:b w:val="0"/>
        </w:rPr>
        <w:t>:</w:t>
      </w:r>
    </w:p>
    <w:p w14:paraId="30437A20" w14:textId="77777777" w:rsidR="00106E16" w:rsidRDefault="008E12A7">
      <w:pPr>
        <w:pStyle w:val="a3"/>
        <w:spacing w:line="276" w:lineRule="auto"/>
        <w:ind w:left="144" w:right="698" w:firstLine="708"/>
      </w:pPr>
      <w: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27B0F37F" w14:textId="77777777" w:rsidR="00106E16" w:rsidRDefault="008E12A7">
      <w:pPr>
        <w:pStyle w:val="a3"/>
        <w:spacing w:line="276" w:lineRule="auto"/>
        <w:ind w:left="144" w:right="698" w:firstLine="708"/>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A7A08C2" w14:textId="77777777" w:rsidR="00106E16" w:rsidRDefault="008E12A7">
      <w:pPr>
        <w:pStyle w:val="3"/>
        <w:ind w:left="852"/>
        <w:rPr>
          <w:b w:val="0"/>
        </w:rPr>
      </w:pPr>
      <w:r>
        <w:t xml:space="preserve">Задачи </w:t>
      </w:r>
      <w:r>
        <w:rPr>
          <w:spacing w:val="-2"/>
        </w:rPr>
        <w:t>воспитания</w:t>
      </w:r>
      <w:r>
        <w:rPr>
          <w:b w:val="0"/>
          <w:spacing w:val="-2"/>
        </w:rPr>
        <w:t>:</w:t>
      </w:r>
    </w:p>
    <w:p w14:paraId="46AEC81A" w14:textId="77777777" w:rsidR="00106E16" w:rsidRDefault="008E12A7">
      <w:pPr>
        <w:pStyle w:val="a3"/>
        <w:spacing w:before="42" w:line="276" w:lineRule="auto"/>
        <w:ind w:left="144" w:right="698" w:firstLine="708"/>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A3F6E2E" w14:textId="77777777" w:rsidR="00106E16" w:rsidRDefault="008E12A7">
      <w:pPr>
        <w:pStyle w:val="a3"/>
        <w:spacing w:line="276" w:lineRule="auto"/>
        <w:ind w:left="144" w:right="697" w:firstLine="708"/>
      </w:pPr>
      <w:r>
        <w:t>формирование</w:t>
      </w:r>
      <w:r>
        <w:rPr>
          <w:spacing w:val="-12"/>
        </w:rPr>
        <w:t xml:space="preserve"> </w:t>
      </w:r>
      <w:r>
        <w:t>и</w:t>
      </w:r>
      <w:r>
        <w:rPr>
          <w:spacing w:val="-11"/>
        </w:rPr>
        <w:t xml:space="preserve"> </w:t>
      </w:r>
      <w:r>
        <w:t>развитие</w:t>
      </w:r>
      <w:r>
        <w:rPr>
          <w:spacing w:val="-12"/>
        </w:rPr>
        <w:t xml:space="preserve"> </w:t>
      </w:r>
      <w:r>
        <w:t>личностных</w:t>
      </w:r>
      <w:r>
        <w:rPr>
          <w:spacing w:val="-12"/>
        </w:rPr>
        <w:t xml:space="preserve"> </w:t>
      </w:r>
      <w:r>
        <w:t>отношений</w:t>
      </w:r>
      <w:r>
        <w:rPr>
          <w:spacing w:val="-12"/>
        </w:rPr>
        <w:t xml:space="preserve"> </w:t>
      </w:r>
      <w:r>
        <w:t>к</w:t>
      </w:r>
      <w:r>
        <w:rPr>
          <w:spacing w:val="-11"/>
        </w:rPr>
        <w:t xml:space="preserve"> </w:t>
      </w:r>
      <w:r>
        <w:t>этим</w:t>
      </w:r>
      <w:r>
        <w:rPr>
          <w:spacing w:val="-14"/>
        </w:rPr>
        <w:t xml:space="preserve"> </w:t>
      </w:r>
      <w:r>
        <w:t>нормам,</w:t>
      </w:r>
      <w:r>
        <w:rPr>
          <w:spacing w:val="-12"/>
        </w:rPr>
        <w:t xml:space="preserve"> </w:t>
      </w:r>
      <w:r>
        <w:t>ценностям,</w:t>
      </w:r>
      <w:r>
        <w:rPr>
          <w:spacing w:val="-11"/>
        </w:rPr>
        <w:t xml:space="preserve"> </w:t>
      </w:r>
      <w:r>
        <w:t>традициям (их освоение, принятие);</w:t>
      </w:r>
    </w:p>
    <w:p w14:paraId="2E72A14B" w14:textId="77777777" w:rsidR="00106E16" w:rsidRDefault="008E12A7">
      <w:pPr>
        <w:pStyle w:val="a3"/>
        <w:spacing w:line="276" w:lineRule="auto"/>
        <w:ind w:left="144" w:right="699" w:firstLine="708"/>
      </w:pPr>
      <w:r>
        <w:t>приобретение</w:t>
      </w:r>
      <w:r>
        <w:rPr>
          <w:spacing w:val="-15"/>
        </w:rPr>
        <w:t xml:space="preserve"> </w:t>
      </w:r>
      <w:r>
        <w:t>соответствующего</w:t>
      </w:r>
      <w:r>
        <w:rPr>
          <w:spacing w:val="-15"/>
        </w:rPr>
        <w:t xml:space="preserve"> </w:t>
      </w:r>
      <w:r>
        <w:t>этим</w:t>
      </w:r>
      <w:r>
        <w:rPr>
          <w:spacing w:val="-15"/>
        </w:rPr>
        <w:t xml:space="preserve"> </w:t>
      </w:r>
      <w:r>
        <w:t>нормам,</w:t>
      </w:r>
      <w:r>
        <w:rPr>
          <w:spacing w:val="-15"/>
        </w:rPr>
        <w:t xml:space="preserve"> </w:t>
      </w:r>
      <w:r>
        <w:t>ценностям,</w:t>
      </w:r>
      <w:r>
        <w:rPr>
          <w:spacing w:val="-15"/>
        </w:rPr>
        <w:t xml:space="preserve"> </w:t>
      </w:r>
      <w:r>
        <w:t>традициям</w:t>
      </w:r>
      <w:r>
        <w:rPr>
          <w:spacing w:val="-15"/>
        </w:rPr>
        <w:t xml:space="preserve"> </w:t>
      </w:r>
      <w:r>
        <w:t xml:space="preserve">социокультурного </w:t>
      </w:r>
      <w:r>
        <w:rPr>
          <w:spacing w:val="-2"/>
        </w:rPr>
        <w:t>опыта поведения, общения, межличностных и социальных отношений, применения полученных знаний;</w:t>
      </w:r>
    </w:p>
    <w:p w14:paraId="7EA29821" w14:textId="77777777" w:rsidR="00106E16" w:rsidRDefault="008E12A7">
      <w:pPr>
        <w:pStyle w:val="a3"/>
        <w:spacing w:line="278" w:lineRule="auto"/>
        <w:ind w:left="144" w:right="701" w:firstLine="708"/>
      </w:pPr>
      <w:r>
        <w:t>достижение личностных результатов освоения общеобразовательных программ в соответствии с ФГОС.</w:t>
      </w:r>
    </w:p>
    <w:p w14:paraId="3EB31AAE" w14:textId="77777777" w:rsidR="00106E16" w:rsidRDefault="008E12A7">
      <w:pPr>
        <w:pStyle w:val="a3"/>
        <w:spacing w:line="276" w:lineRule="auto"/>
        <w:ind w:left="144" w:right="700" w:firstLine="708"/>
      </w:pPr>
      <w:r>
        <w:t xml:space="preserve">Личностные результаты освоения обучающимися общеобразовательных программ </w:t>
      </w:r>
      <w:r>
        <w:rPr>
          <w:spacing w:val="-2"/>
        </w:rPr>
        <w:t>включают:</w:t>
      </w:r>
    </w:p>
    <w:p w14:paraId="7813663D" w14:textId="77777777" w:rsidR="00106E16" w:rsidRDefault="008E12A7">
      <w:pPr>
        <w:pStyle w:val="a3"/>
        <w:spacing w:line="278" w:lineRule="auto"/>
        <w:ind w:left="372" w:right="3612" w:firstLine="480"/>
      </w:pPr>
      <w:r>
        <w:t>осознание российской гражданской идентичности; сформированность</w:t>
      </w:r>
      <w:r>
        <w:rPr>
          <w:spacing w:val="-7"/>
        </w:rPr>
        <w:t xml:space="preserve"> </w:t>
      </w:r>
      <w:r>
        <w:t>ценностей</w:t>
      </w:r>
      <w:r>
        <w:rPr>
          <w:spacing w:val="-4"/>
        </w:rPr>
        <w:t xml:space="preserve"> </w:t>
      </w:r>
      <w:r>
        <w:t>самостоятельности</w:t>
      </w:r>
      <w:r>
        <w:rPr>
          <w:spacing w:val="-4"/>
        </w:rPr>
        <w:t xml:space="preserve"> </w:t>
      </w:r>
      <w:r>
        <w:t>и</w:t>
      </w:r>
      <w:r>
        <w:rPr>
          <w:spacing w:val="-5"/>
        </w:rPr>
        <w:t xml:space="preserve"> </w:t>
      </w:r>
      <w:r>
        <w:rPr>
          <w:spacing w:val="-2"/>
        </w:rPr>
        <w:t>инициативы;</w:t>
      </w:r>
    </w:p>
    <w:p w14:paraId="1B463AFB" w14:textId="77777777" w:rsidR="00106E16" w:rsidRDefault="008E12A7">
      <w:pPr>
        <w:pStyle w:val="a3"/>
        <w:spacing w:line="276" w:lineRule="auto"/>
        <w:ind w:left="144" w:right="695" w:firstLine="708"/>
      </w:pPr>
      <w:r>
        <w:t xml:space="preserve">готовность обучающихся к саморазвитию, самостоятельности и личностному </w:t>
      </w:r>
      <w:r>
        <w:rPr>
          <w:spacing w:val="-2"/>
        </w:rPr>
        <w:t>самоопределению;</w:t>
      </w:r>
    </w:p>
    <w:p w14:paraId="70517CBB" w14:textId="77777777" w:rsidR="00106E16" w:rsidRDefault="00106E16">
      <w:pPr>
        <w:pStyle w:val="a3"/>
        <w:spacing w:line="276" w:lineRule="auto"/>
        <w:sectPr w:rsidR="00106E16">
          <w:pgSz w:w="11910" w:h="16840"/>
          <w:pgMar w:top="1040" w:right="141" w:bottom="1140" w:left="1133" w:header="0" w:footer="888" w:gutter="0"/>
          <w:cols w:space="720"/>
        </w:sectPr>
      </w:pPr>
    </w:p>
    <w:p w14:paraId="012B1211" w14:textId="77777777" w:rsidR="00106E16" w:rsidRDefault="008E12A7">
      <w:pPr>
        <w:pStyle w:val="a3"/>
        <w:spacing w:before="73" w:line="278" w:lineRule="auto"/>
        <w:ind w:left="852" w:right="696" w:firstLine="0"/>
      </w:pPr>
      <w:r>
        <w:lastRenderedPageBreak/>
        <w:t>наличие мотивации к целенаправленной социально значимой деятельности; сформированность</w:t>
      </w:r>
      <w:r>
        <w:rPr>
          <w:spacing w:val="-5"/>
        </w:rPr>
        <w:t xml:space="preserve"> </w:t>
      </w:r>
      <w:r>
        <w:t>внутренней</w:t>
      </w:r>
      <w:r>
        <w:rPr>
          <w:spacing w:val="-8"/>
        </w:rPr>
        <w:t xml:space="preserve"> </w:t>
      </w:r>
      <w:r>
        <w:t>позиции</w:t>
      </w:r>
      <w:r>
        <w:rPr>
          <w:spacing w:val="-8"/>
        </w:rPr>
        <w:t xml:space="preserve"> </w:t>
      </w:r>
      <w:r>
        <w:t>личности</w:t>
      </w:r>
      <w:r>
        <w:rPr>
          <w:spacing w:val="-5"/>
        </w:rPr>
        <w:t xml:space="preserve"> </w:t>
      </w:r>
      <w:r>
        <w:t>как</w:t>
      </w:r>
      <w:r>
        <w:rPr>
          <w:spacing w:val="-8"/>
        </w:rPr>
        <w:t xml:space="preserve"> </w:t>
      </w:r>
      <w:r>
        <w:t>особого</w:t>
      </w:r>
      <w:r>
        <w:rPr>
          <w:spacing w:val="-7"/>
        </w:rPr>
        <w:t xml:space="preserve"> </w:t>
      </w:r>
      <w:r>
        <w:t>ценностного</w:t>
      </w:r>
      <w:r>
        <w:rPr>
          <w:spacing w:val="-7"/>
        </w:rPr>
        <w:t xml:space="preserve"> </w:t>
      </w:r>
      <w:r>
        <w:t>отношения</w:t>
      </w:r>
      <w:r>
        <w:rPr>
          <w:spacing w:val="-12"/>
        </w:rPr>
        <w:t xml:space="preserve"> </w:t>
      </w:r>
      <w:r>
        <w:t>к</w:t>
      </w:r>
    </w:p>
    <w:p w14:paraId="6C60BAAA" w14:textId="77777777" w:rsidR="00106E16" w:rsidRDefault="008E12A7">
      <w:pPr>
        <w:pStyle w:val="a3"/>
        <w:spacing w:line="272" w:lineRule="exact"/>
        <w:ind w:left="144" w:firstLine="0"/>
      </w:pPr>
      <w:r>
        <w:t>себе,</w:t>
      </w:r>
      <w:r>
        <w:rPr>
          <w:spacing w:val="-2"/>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целом.</w:t>
      </w:r>
    </w:p>
    <w:p w14:paraId="55E5F735" w14:textId="77777777" w:rsidR="00106E16" w:rsidRDefault="008E12A7">
      <w:pPr>
        <w:pStyle w:val="a3"/>
        <w:spacing w:before="41" w:line="276" w:lineRule="auto"/>
        <w:ind w:left="144" w:right="695" w:firstLine="708"/>
      </w:pPr>
      <w: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14:paraId="72497D66" w14:textId="77777777" w:rsidR="00106E16" w:rsidRDefault="008E12A7">
      <w:pPr>
        <w:pStyle w:val="3"/>
        <w:numPr>
          <w:ilvl w:val="1"/>
          <w:numId w:val="128"/>
        </w:numPr>
        <w:tabs>
          <w:tab w:val="left" w:pos="1497"/>
        </w:tabs>
        <w:spacing w:before="1"/>
        <w:ind w:left="1497" w:hanging="645"/>
      </w:pPr>
      <w:r>
        <w:t>Направления</w:t>
      </w:r>
      <w:r>
        <w:rPr>
          <w:spacing w:val="-3"/>
        </w:rPr>
        <w:t xml:space="preserve"> </w:t>
      </w:r>
      <w:r>
        <w:rPr>
          <w:spacing w:val="-2"/>
        </w:rPr>
        <w:t>воспитания.</w:t>
      </w:r>
    </w:p>
    <w:p w14:paraId="085CA765" w14:textId="77777777" w:rsidR="00106E16" w:rsidRDefault="008E12A7">
      <w:pPr>
        <w:pStyle w:val="a3"/>
        <w:spacing w:before="41" w:line="276" w:lineRule="auto"/>
        <w:ind w:left="144" w:right="700" w:firstLine="708"/>
      </w:pPr>
      <w: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58E928C" w14:textId="77777777" w:rsidR="00106E16" w:rsidRDefault="008E12A7">
      <w:pPr>
        <w:pStyle w:val="a5"/>
        <w:numPr>
          <w:ilvl w:val="0"/>
          <w:numId w:val="127"/>
        </w:numPr>
        <w:tabs>
          <w:tab w:val="left" w:pos="995"/>
        </w:tabs>
        <w:spacing w:before="1" w:line="276" w:lineRule="auto"/>
        <w:ind w:right="704" w:firstLine="540"/>
        <w:rPr>
          <w:sz w:val="24"/>
        </w:rPr>
      </w:pPr>
      <w:r>
        <w:rPr>
          <w:b/>
          <w:sz w:val="24"/>
        </w:rPr>
        <w:t>Гражданского воспитания</w:t>
      </w:r>
      <w:r>
        <w:rPr>
          <w:sz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999024B" w14:textId="77777777" w:rsidR="00106E16" w:rsidRDefault="008E12A7">
      <w:pPr>
        <w:pStyle w:val="a5"/>
        <w:numPr>
          <w:ilvl w:val="0"/>
          <w:numId w:val="127"/>
        </w:numPr>
        <w:tabs>
          <w:tab w:val="left" w:pos="995"/>
        </w:tabs>
        <w:spacing w:line="276" w:lineRule="auto"/>
        <w:ind w:right="703" w:firstLine="540"/>
        <w:rPr>
          <w:sz w:val="24"/>
        </w:rPr>
      </w:pPr>
      <w:r>
        <w:rPr>
          <w:b/>
          <w:sz w:val="24"/>
        </w:rPr>
        <w:t>Патриотического воспитания</w:t>
      </w:r>
      <w:r>
        <w:rPr>
          <w:sz w:val="24"/>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14:paraId="6DF9AD44" w14:textId="77777777" w:rsidR="00106E16" w:rsidRDefault="008E12A7">
      <w:pPr>
        <w:pStyle w:val="a5"/>
        <w:numPr>
          <w:ilvl w:val="0"/>
          <w:numId w:val="127"/>
        </w:numPr>
        <w:tabs>
          <w:tab w:val="left" w:pos="995"/>
        </w:tabs>
        <w:spacing w:line="276" w:lineRule="auto"/>
        <w:ind w:right="702" w:firstLine="540"/>
        <w:rPr>
          <w:sz w:val="24"/>
        </w:rPr>
      </w:pPr>
      <w:r>
        <w:rPr>
          <w:b/>
          <w:sz w:val="24"/>
        </w:rPr>
        <w:t xml:space="preserve">Духовно-нравственного воспитания </w:t>
      </w:r>
      <w:r>
        <w:rPr>
          <w:sz w:val="24"/>
        </w:rPr>
        <w:t>на основе духовно-нравственной культуры народов России, традиционных религий народов России, формирование традиционных российских</w:t>
      </w:r>
      <w:r>
        <w:rPr>
          <w:spacing w:val="-15"/>
          <w:sz w:val="24"/>
        </w:rPr>
        <w:t xml:space="preserve"> </w:t>
      </w:r>
      <w:r>
        <w:rPr>
          <w:sz w:val="24"/>
        </w:rPr>
        <w:t>семейных</w:t>
      </w:r>
      <w:r>
        <w:rPr>
          <w:spacing w:val="-15"/>
          <w:sz w:val="24"/>
        </w:rPr>
        <w:t xml:space="preserve"> </w:t>
      </w:r>
      <w:r>
        <w:rPr>
          <w:sz w:val="24"/>
        </w:rPr>
        <w:t>ценностей;</w:t>
      </w:r>
      <w:r>
        <w:rPr>
          <w:spacing w:val="-15"/>
          <w:sz w:val="24"/>
        </w:rPr>
        <w:t xml:space="preserve"> </w:t>
      </w:r>
      <w:r>
        <w:rPr>
          <w:sz w:val="24"/>
        </w:rPr>
        <w:t>воспитание</w:t>
      </w:r>
      <w:r>
        <w:rPr>
          <w:spacing w:val="-15"/>
          <w:sz w:val="24"/>
        </w:rPr>
        <w:t xml:space="preserve"> </w:t>
      </w:r>
      <w:r>
        <w:rPr>
          <w:sz w:val="24"/>
        </w:rPr>
        <w:t>честности,</w:t>
      </w:r>
      <w:r>
        <w:rPr>
          <w:spacing w:val="-15"/>
          <w:sz w:val="24"/>
        </w:rPr>
        <w:t xml:space="preserve"> </w:t>
      </w:r>
      <w:r>
        <w:rPr>
          <w:sz w:val="24"/>
        </w:rPr>
        <w:t>доброты,</w:t>
      </w:r>
      <w:r>
        <w:rPr>
          <w:spacing w:val="-15"/>
          <w:sz w:val="24"/>
        </w:rPr>
        <w:t xml:space="preserve"> </w:t>
      </w:r>
      <w:r>
        <w:rPr>
          <w:sz w:val="24"/>
        </w:rPr>
        <w:t>милосердия,</w:t>
      </w:r>
      <w:r>
        <w:rPr>
          <w:spacing w:val="-15"/>
          <w:sz w:val="24"/>
        </w:rPr>
        <w:t xml:space="preserve"> </w:t>
      </w:r>
      <w:r>
        <w:rPr>
          <w:sz w:val="24"/>
        </w:rPr>
        <w:t>справедливости, дружелюбия и взаимопомощи, уважения к старшим, к памяти предков.</w:t>
      </w:r>
    </w:p>
    <w:p w14:paraId="1E79087C" w14:textId="77777777" w:rsidR="00106E16" w:rsidRDefault="008E12A7">
      <w:pPr>
        <w:pStyle w:val="a5"/>
        <w:numPr>
          <w:ilvl w:val="0"/>
          <w:numId w:val="127"/>
        </w:numPr>
        <w:tabs>
          <w:tab w:val="left" w:pos="995"/>
        </w:tabs>
        <w:spacing w:line="276" w:lineRule="auto"/>
        <w:ind w:right="704" w:firstLine="540"/>
        <w:rPr>
          <w:sz w:val="24"/>
        </w:rPr>
      </w:pPr>
      <w:r>
        <w:rPr>
          <w:b/>
          <w:sz w:val="24"/>
        </w:rPr>
        <w:t>Эстетического</w:t>
      </w:r>
      <w:r>
        <w:rPr>
          <w:b/>
          <w:spacing w:val="-12"/>
          <w:sz w:val="24"/>
        </w:rPr>
        <w:t xml:space="preserve"> </w:t>
      </w:r>
      <w:r>
        <w:rPr>
          <w:b/>
          <w:sz w:val="24"/>
        </w:rPr>
        <w:t>воспитания</w:t>
      </w:r>
      <w:r>
        <w:rPr>
          <w:sz w:val="24"/>
        </w:rPr>
        <w:t>,</w:t>
      </w:r>
      <w:r>
        <w:rPr>
          <w:spacing w:val="-12"/>
          <w:sz w:val="24"/>
        </w:rPr>
        <w:t xml:space="preserve"> </w:t>
      </w:r>
      <w:r>
        <w:rPr>
          <w:sz w:val="24"/>
        </w:rPr>
        <w:t>способствующего</w:t>
      </w:r>
      <w:r>
        <w:rPr>
          <w:spacing w:val="-12"/>
          <w:sz w:val="24"/>
        </w:rPr>
        <w:t xml:space="preserve"> </w:t>
      </w:r>
      <w:r>
        <w:rPr>
          <w:sz w:val="24"/>
        </w:rPr>
        <w:t>формированию</w:t>
      </w:r>
      <w:r>
        <w:rPr>
          <w:spacing w:val="-14"/>
          <w:sz w:val="24"/>
        </w:rPr>
        <w:t xml:space="preserve"> </w:t>
      </w:r>
      <w:r>
        <w:rPr>
          <w:sz w:val="24"/>
        </w:rPr>
        <w:t>эстетической</w:t>
      </w:r>
      <w:r>
        <w:rPr>
          <w:spacing w:val="-11"/>
          <w:sz w:val="24"/>
        </w:rPr>
        <w:t xml:space="preserve"> </w:t>
      </w:r>
      <w:r>
        <w:rPr>
          <w:sz w:val="24"/>
        </w:rPr>
        <w:t>культуры на основе российских традиционных духовных ценностей, приобщение к лучшим образцам отечественного и мирового искусства.</w:t>
      </w:r>
    </w:p>
    <w:p w14:paraId="24473D6A" w14:textId="77777777" w:rsidR="00106E16" w:rsidRDefault="008E12A7">
      <w:pPr>
        <w:pStyle w:val="a5"/>
        <w:numPr>
          <w:ilvl w:val="0"/>
          <w:numId w:val="127"/>
        </w:numPr>
        <w:tabs>
          <w:tab w:val="left" w:pos="995"/>
        </w:tabs>
        <w:spacing w:before="1" w:line="276" w:lineRule="auto"/>
        <w:ind w:right="704" w:firstLine="540"/>
        <w:rPr>
          <w:sz w:val="24"/>
        </w:rPr>
      </w:pPr>
      <w:r>
        <w:rPr>
          <w:b/>
          <w:sz w:val="24"/>
        </w:rPr>
        <w:t>Физического воспитания</w:t>
      </w:r>
      <w:r>
        <w:rPr>
          <w:sz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w:t>
      </w:r>
      <w:r>
        <w:rPr>
          <w:spacing w:val="-15"/>
          <w:sz w:val="24"/>
        </w:rPr>
        <w:t xml:space="preserve"> </w:t>
      </w:r>
      <w:r>
        <w:rPr>
          <w:sz w:val="24"/>
        </w:rPr>
        <w:t>и</w:t>
      </w:r>
      <w:r>
        <w:rPr>
          <w:spacing w:val="-15"/>
          <w:sz w:val="24"/>
        </w:rPr>
        <w:t xml:space="preserve"> </w:t>
      </w:r>
      <w:r>
        <w:rPr>
          <w:sz w:val="24"/>
        </w:rPr>
        <w:t>состояния</w:t>
      </w:r>
      <w:r>
        <w:rPr>
          <w:spacing w:val="-15"/>
          <w:sz w:val="24"/>
        </w:rPr>
        <w:t xml:space="preserve"> </w:t>
      </w:r>
      <w:r>
        <w:rPr>
          <w:sz w:val="24"/>
        </w:rPr>
        <w:t>здоровья,</w:t>
      </w:r>
      <w:r>
        <w:rPr>
          <w:spacing w:val="-15"/>
          <w:sz w:val="24"/>
        </w:rPr>
        <w:t xml:space="preserve"> </w:t>
      </w:r>
      <w:r>
        <w:rPr>
          <w:sz w:val="24"/>
        </w:rPr>
        <w:t>навыков</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 среде, чрезвычайных ситуациях.</w:t>
      </w:r>
    </w:p>
    <w:p w14:paraId="5C0BC01B" w14:textId="77777777" w:rsidR="00106E16" w:rsidRDefault="008E12A7">
      <w:pPr>
        <w:pStyle w:val="a5"/>
        <w:numPr>
          <w:ilvl w:val="0"/>
          <w:numId w:val="127"/>
        </w:numPr>
        <w:tabs>
          <w:tab w:val="left" w:pos="995"/>
        </w:tabs>
        <w:spacing w:line="276" w:lineRule="auto"/>
        <w:ind w:right="701" w:firstLine="540"/>
        <w:rPr>
          <w:sz w:val="24"/>
        </w:rPr>
      </w:pPr>
      <w:r>
        <w:rPr>
          <w:b/>
          <w:sz w:val="24"/>
        </w:rPr>
        <w:t>Трудового воспитания</w:t>
      </w:r>
      <w:r>
        <w:rPr>
          <w:sz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4"/>
        </w:rPr>
        <w:t>деятельности.</w:t>
      </w:r>
    </w:p>
    <w:p w14:paraId="49D5B947" w14:textId="77777777" w:rsidR="00106E16" w:rsidRDefault="008E12A7">
      <w:pPr>
        <w:pStyle w:val="a5"/>
        <w:numPr>
          <w:ilvl w:val="0"/>
          <w:numId w:val="127"/>
        </w:numPr>
        <w:tabs>
          <w:tab w:val="left" w:pos="995"/>
        </w:tabs>
        <w:spacing w:line="276" w:lineRule="auto"/>
        <w:ind w:right="706" w:firstLine="540"/>
        <w:rPr>
          <w:sz w:val="24"/>
        </w:rPr>
      </w:pPr>
      <w:r>
        <w:rPr>
          <w:b/>
          <w:sz w:val="24"/>
        </w:rPr>
        <w:t>Экологического воспитания</w:t>
      </w:r>
      <w:r>
        <w:rPr>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731C118" w14:textId="77777777" w:rsidR="00106E16" w:rsidRDefault="008E12A7">
      <w:pPr>
        <w:pStyle w:val="a5"/>
        <w:numPr>
          <w:ilvl w:val="0"/>
          <w:numId w:val="127"/>
        </w:numPr>
        <w:tabs>
          <w:tab w:val="left" w:pos="995"/>
        </w:tabs>
        <w:spacing w:line="276" w:lineRule="auto"/>
        <w:ind w:right="710" w:firstLine="540"/>
        <w:rPr>
          <w:sz w:val="24"/>
        </w:rPr>
      </w:pPr>
      <w:r>
        <w:rPr>
          <w:b/>
          <w:sz w:val="24"/>
        </w:rPr>
        <w:t>Ценности научного познания</w:t>
      </w:r>
      <w:r>
        <w:rPr>
          <w:sz w:val="24"/>
        </w:rPr>
        <w:t>, ориентированного на воспитание стремления к познанию</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к</w:t>
      </w:r>
      <w:r>
        <w:rPr>
          <w:spacing w:val="40"/>
          <w:sz w:val="24"/>
        </w:rPr>
        <w:t xml:space="preserve"> </w:t>
      </w:r>
      <w:r>
        <w:rPr>
          <w:sz w:val="24"/>
        </w:rPr>
        <w:t>получению</w:t>
      </w:r>
      <w:r>
        <w:rPr>
          <w:spacing w:val="40"/>
          <w:sz w:val="24"/>
        </w:rPr>
        <w:t xml:space="preserve"> </w:t>
      </w:r>
      <w:r>
        <w:rPr>
          <w:sz w:val="24"/>
        </w:rPr>
        <w:t>знаний,</w:t>
      </w:r>
      <w:r>
        <w:rPr>
          <w:spacing w:val="40"/>
          <w:sz w:val="24"/>
        </w:rPr>
        <w:t xml:space="preserve"> </w:t>
      </w:r>
      <w:r>
        <w:rPr>
          <w:sz w:val="24"/>
        </w:rPr>
        <w:t>качественного</w:t>
      </w:r>
    </w:p>
    <w:p w14:paraId="3AC98990" w14:textId="77777777" w:rsidR="00106E16" w:rsidRDefault="00106E16">
      <w:pPr>
        <w:pStyle w:val="a5"/>
        <w:spacing w:line="276" w:lineRule="auto"/>
        <w:rPr>
          <w:sz w:val="24"/>
        </w:rPr>
        <w:sectPr w:rsidR="00106E16">
          <w:pgSz w:w="11910" w:h="16840"/>
          <w:pgMar w:top="1040" w:right="141" w:bottom="1140" w:left="1133" w:header="0" w:footer="888" w:gutter="0"/>
          <w:cols w:space="720"/>
        </w:sectPr>
      </w:pPr>
    </w:p>
    <w:p w14:paraId="60AF3CF7" w14:textId="77777777" w:rsidR="00106E16" w:rsidRDefault="008E12A7">
      <w:pPr>
        <w:pStyle w:val="a3"/>
        <w:spacing w:before="73"/>
        <w:ind w:left="144" w:firstLine="0"/>
        <w:jc w:val="left"/>
      </w:pPr>
      <w:r>
        <w:lastRenderedPageBreak/>
        <w:t>образования</w:t>
      </w:r>
      <w:r>
        <w:rPr>
          <w:spacing w:val="-5"/>
        </w:rPr>
        <w:t xml:space="preserve"> </w:t>
      </w:r>
      <w:r>
        <w:t>с</w:t>
      </w:r>
      <w:r>
        <w:rPr>
          <w:spacing w:val="-3"/>
        </w:rPr>
        <w:t xml:space="preserve"> </w:t>
      </w:r>
      <w:r>
        <w:t>учетом</w:t>
      </w:r>
      <w:r>
        <w:rPr>
          <w:spacing w:val="-2"/>
        </w:rPr>
        <w:t xml:space="preserve"> </w:t>
      </w:r>
      <w:r>
        <w:t>личностных</w:t>
      </w:r>
      <w:r>
        <w:rPr>
          <w:spacing w:val="-3"/>
        </w:rPr>
        <w:t xml:space="preserve"> </w:t>
      </w:r>
      <w:r>
        <w:t>интересов</w:t>
      </w:r>
      <w:r>
        <w:rPr>
          <w:spacing w:val="-3"/>
        </w:rPr>
        <w:t xml:space="preserve"> </w:t>
      </w:r>
      <w:r>
        <w:t>и</w:t>
      </w:r>
      <w:r>
        <w:rPr>
          <w:spacing w:val="-2"/>
        </w:rPr>
        <w:t xml:space="preserve"> </w:t>
      </w:r>
      <w:r>
        <w:t>общественных</w:t>
      </w:r>
      <w:r>
        <w:rPr>
          <w:spacing w:val="-2"/>
        </w:rPr>
        <w:t xml:space="preserve"> потребностей.</w:t>
      </w:r>
    </w:p>
    <w:p w14:paraId="3DC2BFE6" w14:textId="77777777" w:rsidR="00106E16" w:rsidRDefault="008E12A7">
      <w:pPr>
        <w:pStyle w:val="3"/>
        <w:numPr>
          <w:ilvl w:val="1"/>
          <w:numId w:val="128"/>
        </w:numPr>
        <w:tabs>
          <w:tab w:val="left" w:pos="1572"/>
        </w:tabs>
        <w:spacing w:before="43"/>
        <w:ind w:left="1572"/>
      </w:pPr>
      <w:r>
        <w:t>Целевые</w:t>
      </w:r>
      <w:r>
        <w:rPr>
          <w:spacing w:val="-5"/>
        </w:rPr>
        <w:t xml:space="preserve"> </w:t>
      </w:r>
      <w:r>
        <w:t>ориентиры</w:t>
      </w:r>
      <w:r>
        <w:rPr>
          <w:spacing w:val="-3"/>
        </w:rPr>
        <w:t xml:space="preserve"> </w:t>
      </w:r>
      <w:r>
        <w:t>результатов</w:t>
      </w:r>
      <w:r>
        <w:rPr>
          <w:spacing w:val="-1"/>
        </w:rPr>
        <w:t xml:space="preserve"> </w:t>
      </w:r>
      <w:r>
        <w:rPr>
          <w:spacing w:val="-2"/>
        </w:rPr>
        <w:t>воспитания.</w:t>
      </w:r>
    </w:p>
    <w:p w14:paraId="7348B12B" w14:textId="77777777" w:rsidR="00106E16" w:rsidRDefault="008E12A7">
      <w:pPr>
        <w:pStyle w:val="a3"/>
        <w:spacing w:before="42" w:line="276" w:lineRule="auto"/>
        <w:ind w:left="144" w:right="710" w:firstLine="540"/>
        <w:jc w:val="left"/>
      </w:pPr>
      <w:r>
        <w:t>Требования</w:t>
      </w:r>
      <w:r>
        <w:rPr>
          <w:spacing w:val="80"/>
        </w:rPr>
        <w:t xml:space="preserve"> </w:t>
      </w:r>
      <w:r>
        <w:t>к</w:t>
      </w:r>
      <w:r>
        <w:rPr>
          <w:spacing w:val="80"/>
        </w:rPr>
        <w:t xml:space="preserve"> </w:t>
      </w:r>
      <w:r>
        <w:t>личностным</w:t>
      </w:r>
      <w:r>
        <w:rPr>
          <w:spacing w:val="80"/>
        </w:rPr>
        <w:t xml:space="preserve"> </w:t>
      </w:r>
      <w:r>
        <w:t>результатам</w:t>
      </w:r>
      <w:r>
        <w:rPr>
          <w:spacing w:val="80"/>
        </w:rPr>
        <w:t xml:space="preserve"> </w:t>
      </w:r>
      <w:r>
        <w:t>освоения</w:t>
      </w:r>
      <w:r>
        <w:rPr>
          <w:spacing w:val="80"/>
        </w:rPr>
        <w:t xml:space="preserve"> </w:t>
      </w:r>
      <w:r>
        <w:t>обучающимися</w:t>
      </w:r>
      <w:r>
        <w:rPr>
          <w:spacing w:val="40"/>
        </w:rPr>
        <w:t xml:space="preserve"> </w:t>
      </w:r>
      <w:r>
        <w:t>ООП</w:t>
      </w:r>
      <w:r>
        <w:rPr>
          <w:spacing w:val="80"/>
        </w:rPr>
        <w:t xml:space="preserve"> </w:t>
      </w:r>
      <w:r>
        <w:t xml:space="preserve">установлены </w:t>
      </w:r>
      <w:r>
        <w:rPr>
          <w:spacing w:val="-2"/>
        </w:rPr>
        <w:t>ФГОС.</w:t>
      </w:r>
    </w:p>
    <w:p w14:paraId="46C1BDED" w14:textId="77777777" w:rsidR="00106E16" w:rsidRDefault="008E12A7">
      <w:pPr>
        <w:pStyle w:val="a3"/>
        <w:spacing w:line="276" w:lineRule="auto"/>
        <w:ind w:left="144" w:right="702" w:firstLine="540"/>
      </w:pPr>
      <w:r>
        <w:t>Целевые</w:t>
      </w:r>
      <w:r>
        <w:rPr>
          <w:spacing w:val="-15"/>
        </w:rPr>
        <w:t xml:space="preserve"> </w:t>
      </w:r>
      <w:r>
        <w:t>ориентиры</w:t>
      </w:r>
      <w:r>
        <w:rPr>
          <w:spacing w:val="-15"/>
        </w:rPr>
        <w:t xml:space="preserve"> </w:t>
      </w:r>
      <w:r>
        <w:t>определены</w:t>
      </w:r>
      <w:r>
        <w:rPr>
          <w:spacing w:val="-15"/>
        </w:rPr>
        <w:t xml:space="preserve"> </w:t>
      </w:r>
      <w:r>
        <w:t>в</w:t>
      </w:r>
      <w:r>
        <w:rPr>
          <w:spacing w:val="-14"/>
        </w:rPr>
        <w:t xml:space="preserve"> </w:t>
      </w:r>
      <w:r>
        <w:t>соответствии</w:t>
      </w:r>
      <w:r>
        <w:rPr>
          <w:spacing w:val="-14"/>
        </w:rPr>
        <w:t xml:space="preserve"> </w:t>
      </w:r>
      <w:r>
        <w:t>с</w:t>
      </w:r>
      <w:r>
        <w:rPr>
          <w:spacing w:val="-15"/>
        </w:rPr>
        <w:t xml:space="preserve"> </w:t>
      </w:r>
      <w:r>
        <w:t>инвариантным</w:t>
      </w:r>
      <w:r>
        <w:rPr>
          <w:spacing w:val="-15"/>
        </w:rPr>
        <w:t xml:space="preserve"> </w:t>
      </w:r>
      <w:r>
        <w:t>содержанием</w:t>
      </w:r>
      <w:r>
        <w:rPr>
          <w:spacing w:val="-15"/>
        </w:rPr>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19FF7F4" w14:textId="77777777" w:rsidR="00106E16" w:rsidRDefault="008E12A7">
      <w:pPr>
        <w:pStyle w:val="3"/>
        <w:numPr>
          <w:ilvl w:val="2"/>
          <w:numId w:val="128"/>
        </w:numPr>
        <w:tabs>
          <w:tab w:val="left" w:pos="1559"/>
        </w:tabs>
        <w:spacing w:line="276" w:lineRule="auto"/>
        <w:ind w:right="699" w:firstLine="708"/>
      </w:pPr>
      <w:r>
        <w:t xml:space="preserve">Целевые ориентиры результатов воспитания на уровне начального общего </w:t>
      </w:r>
      <w:r>
        <w:rPr>
          <w:spacing w:val="-2"/>
        </w:rPr>
        <w:t>образования.</w:t>
      </w:r>
    </w:p>
    <w:p w14:paraId="40F810BA" w14:textId="77777777" w:rsidR="00106E16" w:rsidRDefault="008E12A7">
      <w:pPr>
        <w:ind w:left="852"/>
        <w:jc w:val="both"/>
        <w:rPr>
          <w:b/>
          <w:sz w:val="24"/>
        </w:rPr>
      </w:pPr>
      <w:r>
        <w:rPr>
          <w:b/>
          <w:spacing w:val="-2"/>
          <w:sz w:val="24"/>
        </w:rPr>
        <w:t>Гражданско-патриотическое</w:t>
      </w:r>
      <w:r>
        <w:rPr>
          <w:b/>
          <w:spacing w:val="33"/>
          <w:sz w:val="24"/>
        </w:rPr>
        <w:t xml:space="preserve"> </w:t>
      </w:r>
      <w:r>
        <w:rPr>
          <w:b/>
          <w:spacing w:val="-2"/>
          <w:sz w:val="24"/>
        </w:rPr>
        <w:t>воспитание:</w:t>
      </w:r>
    </w:p>
    <w:p w14:paraId="07A6752F" w14:textId="77777777" w:rsidR="00106E16" w:rsidRDefault="008E12A7">
      <w:pPr>
        <w:pStyle w:val="a3"/>
        <w:spacing w:before="41"/>
        <w:ind w:left="852" w:firstLine="0"/>
      </w:pPr>
      <w:r>
        <w:t>знающий</w:t>
      </w:r>
      <w:r>
        <w:rPr>
          <w:spacing w:val="-12"/>
        </w:rPr>
        <w:t xml:space="preserve"> </w:t>
      </w:r>
      <w:r>
        <w:t>и</w:t>
      </w:r>
      <w:r>
        <w:rPr>
          <w:spacing w:val="37"/>
        </w:rPr>
        <w:t xml:space="preserve"> </w:t>
      </w:r>
      <w:r>
        <w:t>любящий</w:t>
      </w:r>
      <w:r>
        <w:rPr>
          <w:spacing w:val="-11"/>
        </w:rPr>
        <w:t xml:space="preserve"> </w:t>
      </w:r>
      <w:r>
        <w:t>свою</w:t>
      </w:r>
      <w:r>
        <w:rPr>
          <w:spacing w:val="-12"/>
        </w:rPr>
        <w:t xml:space="preserve"> </w:t>
      </w:r>
      <w:r>
        <w:t>малую</w:t>
      </w:r>
      <w:r>
        <w:rPr>
          <w:spacing w:val="-12"/>
        </w:rPr>
        <w:t xml:space="preserve"> </w:t>
      </w:r>
      <w:r>
        <w:t>родину,</w:t>
      </w:r>
      <w:r>
        <w:rPr>
          <w:spacing w:val="-12"/>
        </w:rPr>
        <w:t xml:space="preserve"> </w:t>
      </w:r>
      <w:r>
        <w:t>свой</w:t>
      </w:r>
      <w:r>
        <w:rPr>
          <w:spacing w:val="-12"/>
        </w:rPr>
        <w:t xml:space="preserve"> </w:t>
      </w:r>
      <w:r>
        <w:t>край,</w:t>
      </w:r>
      <w:r>
        <w:rPr>
          <w:spacing w:val="-12"/>
        </w:rPr>
        <w:t xml:space="preserve"> </w:t>
      </w:r>
      <w:r>
        <w:t>имеющий</w:t>
      </w:r>
      <w:r>
        <w:rPr>
          <w:spacing w:val="41"/>
        </w:rPr>
        <w:t xml:space="preserve"> </w:t>
      </w:r>
      <w:r>
        <w:t>представление</w:t>
      </w:r>
      <w:r>
        <w:rPr>
          <w:spacing w:val="-13"/>
        </w:rPr>
        <w:t xml:space="preserve"> </w:t>
      </w:r>
      <w:r>
        <w:t>о</w:t>
      </w:r>
      <w:r>
        <w:rPr>
          <w:spacing w:val="-12"/>
        </w:rPr>
        <w:t xml:space="preserve"> </w:t>
      </w:r>
      <w:r>
        <w:rPr>
          <w:spacing w:val="-2"/>
        </w:rPr>
        <w:t>Родине</w:t>
      </w:r>
    </w:p>
    <w:p w14:paraId="17EA35BD" w14:textId="77777777" w:rsidR="00106E16" w:rsidRDefault="008E12A7">
      <w:pPr>
        <w:pStyle w:val="a3"/>
        <w:spacing w:before="41"/>
        <w:ind w:left="252" w:firstLine="0"/>
      </w:pPr>
      <w:r>
        <w:t>—</w:t>
      </w:r>
      <w:r>
        <w:rPr>
          <w:spacing w:val="-3"/>
        </w:rPr>
        <w:t xml:space="preserve"> </w:t>
      </w:r>
      <w:r>
        <w:t>России,</w:t>
      </w:r>
      <w:r>
        <w:rPr>
          <w:spacing w:val="-2"/>
        </w:rPr>
        <w:t xml:space="preserve"> </w:t>
      </w:r>
      <w:r>
        <w:t>её</w:t>
      </w:r>
      <w:r>
        <w:rPr>
          <w:spacing w:val="-3"/>
        </w:rPr>
        <w:t xml:space="preserve"> </w:t>
      </w:r>
      <w:r>
        <w:t>территории,</w:t>
      </w:r>
      <w:r>
        <w:rPr>
          <w:spacing w:val="-2"/>
        </w:rPr>
        <w:t xml:space="preserve"> расположении;</w:t>
      </w:r>
    </w:p>
    <w:p w14:paraId="0F1C46D7" w14:textId="77777777" w:rsidR="00106E16" w:rsidRDefault="008E12A7">
      <w:pPr>
        <w:pStyle w:val="a3"/>
        <w:spacing w:before="41" w:line="278" w:lineRule="auto"/>
        <w:ind w:left="252" w:right="700" w:firstLine="600"/>
      </w:pPr>
      <w:r>
        <w:t>сознающий принадлежность к своему народу и к общности граждан России, проявляющий уважение к своему и другим народам;</w:t>
      </w:r>
    </w:p>
    <w:p w14:paraId="4AD65BE7" w14:textId="77777777" w:rsidR="00106E16" w:rsidRDefault="008E12A7">
      <w:pPr>
        <w:pStyle w:val="a3"/>
        <w:spacing w:line="276" w:lineRule="auto"/>
        <w:ind w:left="252" w:right="699" w:firstLine="600"/>
      </w:pPr>
      <w:r>
        <w:t>понимающий</w:t>
      </w:r>
      <w:r>
        <w:rPr>
          <w:spacing w:val="-1"/>
        </w:rPr>
        <w:t xml:space="preserve"> </w:t>
      </w:r>
      <w:r>
        <w:t>свою</w:t>
      </w:r>
      <w:r>
        <w:rPr>
          <w:spacing w:val="-2"/>
        </w:rPr>
        <w:t xml:space="preserve"> </w:t>
      </w:r>
      <w:r>
        <w:t>сопричастность</w:t>
      </w:r>
      <w:r>
        <w:rPr>
          <w:spacing w:val="-1"/>
        </w:rPr>
        <w:t xml:space="preserve"> </w:t>
      </w:r>
      <w:r>
        <w:t>к</w:t>
      </w:r>
      <w:r>
        <w:rPr>
          <w:spacing w:val="-2"/>
        </w:rPr>
        <w:t xml:space="preserve"> </w:t>
      </w:r>
      <w:r>
        <w:t>прошлому,</w:t>
      </w:r>
      <w:r>
        <w:rPr>
          <w:spacing w:val="-2"/>
        </w:rPr>
        <w:t xml:space="preserve"> </w:t>
      </w:r>
      <w:r>
        <w:t>настоящему</w:t>
      </w:r>
      <w:r>
        <w:rPr>
          <w:spacing w:val="-2"/>
        </w:rPr>
        <w:t xml:space="preserve"> </w:t>
      </w:r>
      <w:r>
        <w:t>и</w:t>
      </w:r>
      <w:r>
        <w:rPr>
          <w:spacing w:val="-1"/>
        </w:rPr>
        <w:t xml:space="preserve"> </w:t>
      </w:r>
      <w:r>
        <w:t>будущему</w:t>
      </w:r>
      <w:r>
        <w:rPr>
          <w:spacing w:val="-2"/>
        </w:rPr>
        <w:t xml:space="preserve"> </w:t>
      </w:r>
      <w:r>
        <w:t>родного</w:t>
      </w:r>
      <w:r>
        <w:rPr>
          <w:spacing w:val="-2"/>
        </w:rPr>
        <w:t xml:space="preserve"> </w:t>
      </w:r>
      <w:r>
        <w:t>края, своей Родины — России, Российского государства;</w:t>
      </w:r>
    </w:p>
    <w:p w14:paraId="1C9096CB" w14:textId="77777777" w:rsidR="00106E16" w:rsidRDefault="008E12A7">
      <w:pPr>
        <w:pStyle w:val="a3"/>
        <w:spacing w:line="276" w:lineRule="auto"/>
        <w:ind w:left="252" w:right="702" w:firstLine="600"/>
      </w:pPr>
      <w:r>
        <w:t>понимающий значение гражданских символов (государственная символика России, своего</w:t>
      </w:r>
      <w:r>
        <w:rPr>
          <w:spacing w:val="-4"/>
        </w:rPr>
        <w:t xml:space="preserve"> </w:t>
      </w:r>
      <w:r>
        <w:t>региона),</w:t>
      </w:r>
      <w:r>
        <w:rPr>
          <w:spacing w:val="-4"/>
        </w:rPr>
        <w:t xml:space="preserve"> </w:t>
      </w:r>
      <w:r>
        <w:t>праздников,</w:t>
      </w:r>
      <w:r>
        <w:rPr>
          <w:spacing w:val="-4"/>
        </w:rPr>
        <w:t xml:space="preserve"> </w:t>
      </w:r>
      <w:r>
        <w:t>мест</w:t>
      </w:r>
      <w:r>
        <w:rPr>
          <w:spacing w:val="-4"/>
        </w:rPr>
        <w:t xml:space="preserve"> </w:t>
      </w:r>
      <w:r>
        <w:t>почитания</w:t>
      </w:r>
      <w:r>
        <w:rPr>
          <w:spacing w:val="-4"/>
        </w:rPr>
        <w:t xml:space="preserve"> </w:t>
      </w:r>
      <w:r>
        <w:t>героев</w:t>
      </w:r>
      <w:r>
        <w:rPr>
          <w:spacing w:val="-5"/>
        </w:rPr>
        <w:t xml:space="preserve"> </w:t>
      </w:r>
      <w:r>
        <w:t>и</w:t>
      </w:r>
      <w:r>
        <w:rPr>
          <w:spacing w:val="-4"/>
        </w:rPr>
        <w:t xml:space="preserve"> </w:t>
      </w:r>
      <w:r>
        <w:t>защитников</w:t>
      </w:r>
      <w:r>
        <w:rPr>
          <w:spacing w:val="-5"/>
        </w:rPr>
        <w:t xml:space="preserve"> </w:t>
      </w:r>
      <w:r>
        <w:t>Отечества,</w:t>
      </w:r>
      <w:r>
        <w:rPr>
          <w:spacing w:val="-4"/>
        </w:rPr>
        <w:t xml:space="preserve"> </w:t>
      </w:r>
      <w:r>
        <w:t>проявляющий</w:t>
      </w:r>
      <w:r>
        <w:rPr>
          <w:spacing w:val="-6"/>
        </w:rPr>
        <w:t xml:space="preserve"> </w:t>
      </w:r>
      <w:r>
        <w:t>к ним уважение;</w:t>
      </w:r>
    </w:p>
    <w:p w14:paraId="71F5B678" w14:textId="77777777" w:rsidR="00106E16" w:rsidRDefault="008E12A7">
      <w:pPr>
        <w:pStyle w:val="a3"/>
        <w:spacing w:line="276" w:lineRule="auto"/>
        <w:ind w:left="252" w:right="703" w:firstLine="600"/>
      </w:pPr>
      <w:r>
        <w:t>имеющий первоначальные представления о правах и ответственности человека в обществе, гражданских правах и обязанностях;</w:t>
      </w:r>
    </w:p>
    <w:p w14:paraId="7A6619CB" w14:textId="77777777" w:rsidR="00106E16" w:rsidRDefault="008E12A7">
      <w:pPr>
        <w:pStyle w:val="a3"/>
        <w:spacing w:line="276" w:lineRule="auto"/>
        <w:ind w:left="144" w:right="695" w:firstLine="708"/>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 общеобразовательной</w:t>
      </w:r>
      <w:r>
        <w:rPr>
          <w:spacing w:val="40"/>
        </w:rPr>
        <w:t xml:space="preserve"> </w:t>
      </w:r>
      <w:r>
        <w:t>организации, в доступной по возрасту социально значимой деятельности.</w:t>
      </w:r>
    </w:p>
    <w:p w14:paraId="39F878DB" w14:textId="77777777" w:rsidR="00106E16" w:rsidRDefault="008E12A7">
      <w:pPr>
        <w:pStyle w:val="3"/>
        <w:spacing w:line="275" w:lineRule="exact"/>
        <w:ind w:left="1073"/>
      </w:pPr>
      <w:r>
        <w:t>Духовно-нравственное</w:t>
      </w:r>
      <w:r>
        <w:rPr>
          <w:spacing w:val="-12"/>
        </w:rPr>
        <w:t xml:space="preserve"> </w:t>
      </w:r>
      <w:r>
        <w:rPr>
          <w:spacing w:val="-2"/>
        </w:rPr>
        <w:t>воспитание:</w:t>
      </w:r>
    </w:p>
    <w:p w14:paraId="0C4149FF" w14:textId="77777777" w:rsidR="00106E16" w:rsidRDefault="008E12A7">
      <w:pPr>
        <w:pStyle w:val="a3"/>
        <w:spacing w:before="38" w:line="276" w:lineRule="auto"/>
        <w:ind w:left="252" w:right="696" w:firstLine="600"/>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3FC06659" w14:textId="77777777" w:rsidR="00106E16" w:rsidRDefault="008E12A7">
      <w:pPr>
        <w:pStyle w:val="a3"/>
        <w:spacing w:before="2" w:line="276" w:lineRule="auto"/>
        <w:ind w:left="252" w:right="707" w:firstLine="600"/>
      </w:pPr>
      <w:r>
        <w:t>сознающий ценность каждой человеческой жизни, признающий индивидуальность и достоинство каждого человека;</w:t>
      </w:r>
    </w:p>
    <w:p w14:paraId="53232C56" w14:textId="77777777" w:rsidR="00106E16" w:rsidRDefault="008E12A7">
      <w:pPr>
        <w:pStyle w:val="a3"/>
        <w:spacing w:line="276" w:lineRule="auto"/>
        <w:ind w:left="252" w:right="699" w:firstLine="60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768CE71" w14:textId="77777777" w:rsidR="00106E16" w:rsidRDefault="008E12A7">
      <w:pPr>
        <w:pStyle w:val="a3"/>
        <w:spacing w:line="276" w:lineRule="auto"/>
        <w:ind w:left="144" w:right="701" w:firstLine="708"/>
      </w:pPr>
      <w:r>
        <w:t>умеющий оценивать поступки с позиции их соответствия нравственным нормам, осознающий ответственность за свои поступки;</w:t>
      </w:r>
    </w:p>
    <w:p w14:paraId="5AC46771" w14:textId="77777777" w:rsidR="00106E16" w:rsidRDefault="008E12A7">
      <w:pPr>
        <w:pStyle w:val="a3"/>
        <w:spacing w:line="276" w:lineRule="auto"/>
        <w:ind w:left="252" w:right="702" w:firstLine="600"/>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14:paraId="3BC14234" w14:textId="77777777" w:rsidR="00106E16" w:rsidRDefault="008E12A7">
      <w:pPr>
        <w:pStyle w:val="a3"/>
        <w:spacing w:line="276" w:lineRule="auto"/>
        <w:ind w:left="144" w:right="705" w:firstLine="708"/>
      </w:pPr>
      <w:r>
        <w:t>сознающий нравственную и эстетическую ценность литературы, родного языка, русского языка, проявляющий интерес к чтению.</w:t>
      </w:r>
    </w:p>
    <w:p w14:paraId="00158ACE" w14:textId="77777777" w:rsidR="00106E16" w:rsidRDefault="008E12A7">
      <w:pPr>
        <w:pStyle w:val="3"/>
        <w:ind w:left="852"/>
      </w:pPr>
      <w:r>
        <w:t>Эстетическое</w:t>
      </w:r>
      <w:r>
        <w:rPr>
          <w:spacing w:val="-5"/>
        </w:rPr>
        <w:t xml:space="preserve"> </w:t>
      </w:r>
      <w:r>
        <w:rPr>
          <w:spacing w:val="-2"/>
        </w:rPr>
        <w:t>воспитание:</w:t>
      </w:r>
    </w:p>
    <w:p w14:paraId="557AA001" w14:textId="77777777" w:rsidR="00106E16" w:rsidRDefault="008E12A7">
      <w:pPr>
        <w:pStyle w:val="a3"/>
        <w:spacing w:before="41" w:line="276" w:lineRule="auto"/>
        <w:ind w:left="252" w:right="703" w:firstLine="600"/>
      </w:pPr>
      <w:r>
        <w:t>способный воспринимать и чувствовать прекрасное в быту, природе, искусстве, творчестве людей;</w:t>
      </w:r>
    </w:p>
    <w:p w14:paraId="5C5935C8" w14:textId="77777777" w:rsidR="00106E16" w:rsidRDefault="008E12A7">
      <w:pPr>
        <w:pStyle w:val="a3"/>
        <w:spacing w:line="278" w:lineRule="auto"/>
        <w:ind w:left="852" w:right="696" w:firstLine="0"/>
      </w:pPr>
      <w:r>
        <w:t>проявляющий</w:t>
      </w:r>
      <w:r>
        <w:rPr>
          <w:spacing w:val="-15"/>
        </w:rPr>
        <w:t xml:space="preserve"> </w:t>
      </w:r>
      <w:r>
        <w:t>интерес</w:t>
      </w:r>
      <w:r>
        <w:rPr>
          <w:spacing w:val="-15"/>
        </w:rPr>
        <w:t xml:space="preserve"> </w:t>
      </w:r>
      <w:r>
        <w:t>и</w:t>
      </w:r>
      <w:r>
        <w:rPr>
          <w:spacing w:val="-15"/>
        </w:rPr>
        <w:t xml:space="preserve"> </w:t>
      </w:r>
      <w:r>
        <w:t>уважение</w:t>
      </w:r>
      <w:r>
        <w:rPr>
          <w:spacing w:val="-15"/>
        </w:rPr>
        <w:t xml:space="preserve"> </w:t>
      </w:r>
      <w:r>
        <w:t>к</w:t>
      </w:r>
      <w:r>
        <w:rPr>
          <w:spacing w:val="-15"/>
        </w:rPr>
        <w:t xml:space="preserve"> </w:t>
      </w:r>
      <w:r>
        <w:t>отечественной</w:t>
      </w:r>
      <w:r>
        <w:rPr>
          <w:spacing w:val="-15"/>
        </w:rPr>
        <w:t xml:space="preserve"> </w:t>
      </w:r>
      <w:r>
        <w:t>и</w:t>
      </w:r>
      <w:r>
        <w:rPr>
          <w:spacing w:val="-15"/>
        </w:rPr>
        <w:t xml:space="preserve"> </w:t>
      </w:r>
      <w:r>
        <w:t>мировой</w:t>
      </w:r>
      <w:r>
        <w:rPr>
          <w:spacing w:val="-15"/>
        </w:rPr>
        <w:t xml:space="preserve"> </w:t>
      </w:r>
      <w:r>
        <w:t>художественной</w:t>
      </w:r>
      <w:r>
        <w:rPr>
          <w:spacing w:val="-15"/>
        </w:rPr>
        <w:t xml:space="preserve"> </w:t>
      </w:r>
      <w:r>
        <w:t>культуре; проявляющий</w:t>
      </w:r>
      <w:r>
        <w:rPr>
          <w:spacing w:val="56"/>
        </w:rPr>
        <w:t xml:space="preserve"> </w:t>
      </w:r>
      <w:proofErr w:type="gramStart"/>
      <w:r>
        <w:t>стремление</w:t>
      </w:r>
      <w:r>
        <w:rPr>
          <w:spacing w:val="55"/>
        </w:rPr>
        <w:t xml:space="preserve">  </w:t>
      </w:r>
      <w:r>
        <w:t>к</w:t>
      </w:r>
      <w:proofErr w:type="gramEnd"/>
      <w:r>
        <w:rPr>
          <w:spacing w:val="56"/>
        </w:rPr>
        <w:t xml:space="preserve">  </w:t>
      </w:r>
      <w:r>
        <w:t>самовыражению</w:t>
      </w:r>
      <w:r>
        <w:rPr>
          <w:spacing w:val="57"/>
        </w:rPr>
        <w:t xml:space="preserve">  </w:t>
      </w:r>
      <w:r>
        <w:t>в</w:t>
      </w:r>
      <w:r>
        <w:rPr>
          <w:spacing w:val="54"/>
        </w:rPr>
        <w:t xml:space="preserve">  </w:t>
      </w:r>
      <w:r>
        <w:t>разных</w:t>
      </w:r>
      <w:r>
        <w:rPr>
          <w:spacing w:val="55"/>
        </w:rPr>
        <w:t xml:space="preserve">  </w:t>
      </w:r>
      <w:r>
        <w:t>видах</w:t>
      </w:r>
      <w:r>
        <w:rPr>
          <w:spacing w:val="55"/>
        </w:rPr>
        <w:t xml:space="preserve">  </w:t>
      </w:r>
      <w:r>
        <w:rPr>
          <w:spacing w:val="-2"/>
        </w:rPr>
        <w:t>художественной</w:t>
      </w:r>
    </w:p>
    <w:p w14:paraId="657124F4" w14:textId="77777777" w:rsidR="00106E16" w:rsidRDefault="008E12A7">
      <w:pPr>
        <w:pStyle w:val="a3"/>
        <w:spacing w:line="272" w:lineRule="exact"/>
        <w:ind w:left="144" w:firstLine="0"/>
      </w:pPr>
      <w:r>
        <w:t>деятельности,</w:t>
      </w:r>
      <w:r>
        <w:rPr>
          <w:spacing w:val="-6"/>
        </w:rPr>
        <w:t xml:space="preserve"> </w:t>
      </w:r>
      <w:r>
        <w:rPr>
          <w:spacing w:val="-2"/>
        </w:rPr>
        <w:t>искусстве.</w:t>
      </w:r>
    </w:p>
    <w:p w14:paraId="40A382AD" w14:textId="77777777" w:rsidR="00106E16" w:rsidRDefault="00106E16">
      <w:pPr>
        <w:pStyle w:val="a3"/>
        <w:spacing w:line="272" w:lineRule="exact"/>
        <w:sectPr w:rsidR="00106E16">
          <w:pgSz w:w="11910" w:h="16840"/>
          <w:pgMar w:top="1040" w:right="141" w:bottom="1140" w:left="1133" w:header="0" w:footer="888" w:gutter="0"/>
          <w:cols w:space="720"/>
        </w:sectPr>
      </w:pPr>
    </w:p>
    <w:p w14:paraId="5BD8FF1D" w14:textId="77777777" w:rsidR="00106E16" w:rsidRDefault="008E12A7">
      <w:pPr>
        <w:pStyle w:val="3"/>
        <w:spacing w:before="73" w:line="278" w:lineRule="auto"/>
        <w:ind w:left="144" w:right="921" w:firstLine="708"/>
      </w:pPr>
      <w:r>
        <w:lastRenderedPageBreak/>
        <w:t xml:space="preserve">Физическое воспитание, формирование культуры здоровья и эмоционального </w:t>
      </w:r>
      <w:r>
        <w:rPr>
          <w:spacing w:val="-2"/>
        </w:rPr>
        <w:t>благополучия:</w:t>
      </w:r>
    </w:p>
    <w:p w14:paraId="2EBFD454" w14:textId="77777777" w:rsidR="00106E16" w:rsidRDefault="008E12A7">
      <w:pPr>
        <w:pStyle w:val="a3"/>
        <w:spacing w:line="276" w:lineRule="auto"/>
        <w:ind w:left="252" w:right="696" w:firstLine="60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041575C" w14:textId="77777777" w:rsidR="00106E16" w:rsidRDefault="008E12A7">
      <w:pPr>
        <w:pStyle w:val="a3"/>
        <w:spacing w:line="276" w:lineRule="auto"/>
        <w:ind w:left="252" w:right="698" w:firstLine="600"/>
      </w:pPr>
      <w:r>
        <w:t>владеющий основными навыками личной и общественной гигиены, безопасного поведения в быту, природе, обществе;</w:t>
      </w:r>
    </w:p>
    <w:p w14:paraId="35C12AC8" w14:textId="77777777" w:rsidR="00106E16" w:rsidRDefault="008E12A7">
      <w:pPr>
        <w:pStyle w:val="a3"/>
        <w:spacing w:line="276" w:lineRule="auto"/>
        <w:ind w:left="252" w:right="703" w:firstLine="600"/>
      </w:pPr>
      <w:r>
        <w:t>ориентированный на физическое развитие с учётом возможностей здоровья, занятия физкультурой и спортом;</w:t>
      </w:r>
    </w:p>
    <w:p w14:paraId="4E9303A3" w14:textId="77777777" w:rsidR="00106E16" w:rsidRDefault="008E12A7">
      <w:pPr>
        <w:pStyle w:val="a3"/>
        <w:spacing w:line="276" w:lineRule="auto"/>
        <w:ind w:left="144" w:right="703" w:firstLine="708"/>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78FF5AE7" w14:textId="77777777" w:rsidR="00106E16" w:rsidRDefault="008E12A7">
      <w:pPr>
        <w:pStyle w:val="3"/>
        <w:spacing w:line="275" w:lineRule="exact"/>
        <w:ind w:left="852"/>
      </w:pPr>
      <w:r>
        <w:t>Трудовое</w:t>
      </w:r>
      <w:r>
        <w:rPr>
          <w:spacing w:val="-1"/>
        </w:rPr>
        <w:t xml:space="preserve"> </w:t>
      </w:r>
      <w:r>
        <w:rPr>
          <w:spacing w:val="-2"/>
        </w:rPr>
        <w:t>воспитание:</w:t>
      </w:r>
    </w:p>
    <w:p w14:paraId="774F5630" w14:textId="77777777" w:rsidR="00106E16" w:rsidRDefault="008E12A7">
      <w:pPr>
        <w:pStyle w:val="a3"/>
        <w:spacing w:before="38"/>
        <w:ind w:left="852" w:firstLine="0"/>
      </w:pPr>
      <w:r>
        <w:t>сознающий</w:t>
      </w:r>
      <w:r>
        <w:rPr>
          <w:spacing w:val="-7"/>
        </w:rPr>
        <w:t xml:space="preserve"> </w:t>
      </w:r>
      <w:r>
        <w:t>ценность</w:t>
      </w:r>
      <w:r>
        <w:rPr>
          <w:spacing w:val="-2"/>
        </w:rPr>
        <w:t xml:space="preserve"> </w:t>
      </w:r>
      <w:r>
        <w:t>труда</w:t>
      </w:r>
      <w:r>
        <w:rPr>
          <w:spacing w:val="-3"/>
        </w:rPr>
        <w:t xml:space="preserve"> </w:t>
      </w:r>
      <w:r>
        <w:t>в</w:t>
      </w:r>
      <w:r>
        <w:rPr>
          <w:spacing w:val="-4"/>
        </w:rPr>
        <w:t xml:space="preserve"> </w:t>
      </w:r>
      <w:r>
        <w:t>жизни</w:t>
      </w:r>
      <w:r>
        <w:rPr>
          <w:spacing w:val="-2"/>
        </w:rPr>
        <w:t xml:space="preserve"> </w:t>
      </w:r>
      <w:r>
        <w:t>человека,</w:t>
      </w:r>
      <w:r>
        <w:rPr>
          <w:spacing w:val="-2"/>
        </w:rPr>
        <w:t xml:space="preserve"> </w:t>
      </w:r>
      <w:r>
        <w:t>семьи,</w:t>
      </w:r>
      <w:r>
        <w:rPr>
          <w:spacing w:val="-2"/>
        </w:rPr>
        <w:t xml:space="preserve"> общества;</w:t>
      </w:r>
    </w:p>
    <w:p w14:paraId="39AA5C75" w14:textId="77777777" w:rsidR="00106E16" w:rsidRDefault="008E12A7">
      <w:pPr>
        <w:pStyle w:val="a3"/>
        <w:spacing w:before="43" w:line="276" w:lineRule="auto"/>
        <w:ind w:left="252" w:right="816" w:firstLine="600"/>
      </w:pPr>
      <w:r>
        <w:t>проявляющий уважение к труду, людям труда, бережное отношение к результатам труда, ответственное потребление;</w:t>
      </w:r>
    </w:p>
    <w:p w14:paraId="57A9D96E" w14:textId="77777777" w:rsidR="00106E16" w:rsidRDefault="008E12A7">
      <w:pPr>
        <w:pStyle w:val="a3"/>
        <w:spacing w:line="275" w:lineRule="exact"/>
        <w:ind w:left="852" w:firstLine="0"/>
      </w:pPr>
      <w:r>
        <w:t>проявляющий</w:t>
      </w:r>
      <w:r>
        <w:rPr>
          <w:spacing w:val="-4"/>
        </w:rPr>
        <w:t xml:space="preserve"> </w:t>
      </w:r>
      <w:r>
        <w:t>интерес</w:t>
      </w:r>
      <w:r>
        <w:rPr>
          <w:spacing w:val="-4"/>
        </w:rPr>
        <w:t xml:space="preserve"> </w:t>
      </w:r>
      <w:r>
        <w:t>к</w:t>
      </w:r>
      <w:r>
        <w:rPr>
          <w:spacing w:val="-2"/>
        </w:rPr>
        <w:t xml:space="preserve"> </w:t>
      </w:r>
      <w:r>
        <w:t>разным</w:t>
      </w:r>
      <w:r>
        <w:rPr>
          <w:spacing w:val="-5"/>
        </w:rPr>
        <w:t xml:space="preserve"> </w:t>
      </w:r>
      <w:r>
        <w:rPr>
          <w:spacing w:val="-2"/>
        </w:rPr>
        <w:t>профессиям;</w:t>
      </w:r>
    </w:p>
    <w:p w14:paraId="2A074481" w14:textId="77777777" w:rsidR="00106E16" w:rsidRDefault="008E12A7">
      <w:pPr>
        <w:pStyle w:val="a3"/>
        <w:tabs>
          <w:tab w:val="left" w:pos="6517"/>
        </w:tabs>
        <w:spacing w:before="41" w:line="278" w:lineRule="auto"/>
        <w:ind w:left="144" w:right="814" w:firstLine="708"/>
      </w:pPr>
      <w:r>
        <w:t>участвующий в различных видах</w:t>
      </w:r>
      <w:r>
        <w:rPr>
          <w:spacing w:val="40"/>
        </w:rPr>
        <w:t xml:space="preserve"> </w:t>
      </w:r>
      <w:r>
        <w:t>доступного по</w:t>
      </w:r>
      <w:r>
        <w:tab/>
        <w:t xml:space="preserve">возрасту труда, трудовой </w:t>
      </w:r>
      <w:r>
        <w:rPr>
          <w:spacing w:val="-2"/>
        </w:rPr>
        <w:t>деятельности.</w:t>
      </w:r>
    </w:p>
    <w:p w14:paraId="73DBBFC8" w14:textId="77777777" w:rsidR="00106E16" w:rsidRDefault="008E12A7">
      <w:pPr>
        <w:pStyle w:val="3"/>
        <w:spacing w:line="272" w:lineRule="exact"/>
        <w:ind w:left="852"/>
      </w:pPr>
      <w:r>
        <w:t>Экологическое</w:t>
      </w:r>
      <w:r>
        <w:rPr>
          <w:spacing w:val="-9"/>
        </w:rPr>
        <w:t xml:space="preserve"> </w:t>
      </w:r>
      <w:r>
        <w:rPr>
          <w:spacing w:val="-2"/>
        </w:rPr>
        <w:t>воспитание:</w:t>
      </w:r>
    </w:p>
    <w:p w14:paraId="50596154" w14:textId="77777777" w:rsidR="00106E16" w:rsidRDefault="008E12A7">
      <w:pPr>
        <w:pStyle w:val="a3"/>
        <w:spacing w:before="41" w:line="276" w:lineRule="auto"/>
        <w:ind w:left="252" w:right="696" w:firstLine="600"/>
      </w:pPr>
      <w:r>
        <w:t>понимающий</w:t>
      </w:r>
      <w:r>
        <w:rPr>
          <w:spacing w:val="-4"/>
        </w:rPr>
        <w:t xml:space="preserve"> </w:t>
      </w:r>
      <w:r>
        <w:t>ценность</w:t>
      </w:r>
      <w:r>
        <w:rPr>
          <w:spacing w:val="-3"/>
        </w:rPr>
        <w:t xml:space="preserve"> </w:t>
      </w:r>
      <w:r>
        <w:t>природы,</w:t>
      </w:r>
      <w:r>
        <w:rPr>
          <w:spacing w:val="-4"/>
        </w:rPr>
        <w:t xml:space="preserve"> </w:t>
      </w:r>
      <w:r>
        <w:t>зависимость</w:t>
      </w:r>
      <w:r>
        <w:rPr>
          <w:spacing w:val="-3"/>
        </w:rPr>
        <w:t xml:space="preserve"> </w:t>
      </w:r>
      <w:r>
        <w:t>жизни</w:t>
      </w:r>
      <w:r>
        <w:rPr>
          <w:spacing w:val="-1"/>
        </w:rPr>
        <w:t xml:space="preserve"> </w:t>
      </w:r>
      <w:r>
        <w:t>людей</w:t>
      </w:r>
      <w:r>
        <w:rPr>
          <w:spacing w:val="-1"/>
        </w:rPr>
        <w:t xml:space="preserve"> </w:t>
      </w:r>
      <w:r>
        <w:t>от</w:t>
      </w:r>
      <w:r>
        <w:rPr>
          <w:spacing w:val="-4"/>
        </w:rPr>
        <w:t xml:space="preserve"> </w:t>
      </w:r>
      <w:r>
        <w:t>природы,</w:t>
      </w:r>
      <w:r>
        <w:rPr>
          <w:spacing w:val="-3"/>
        </w:rPr>
        <w:t xml:space="preserve"> </w:t>
      </w:r>
      <w:r>
        <w:t>влияние</w:t>
      </w:r>
      <w:r>
        <w:rPr>
          <w:spacing w:val="-3"/>
        </w:rPr>
        <w:t xml:space="preserve"> </w:t>
      </w:r>
      <w:r>
        <w:t>людей на природу, окружающую среду;</w:t>
      </w:r>
    </w:p>
    <w:p w14:paraId="0FF7AF28" w14:textId="77777777" w:rsidR="00106E16" w:rsidRDefault="008E12A7">
      <w:pPr>
        <w:pStyle w:val="a3"/>
        <w:spacing w:before="1" w:line="276" w:lineRule="auto"/>
        <w:ind w:left="252" w:right="702" w:firstLine="600"/>
      </w:pPr>
      <w:r>
        <w:t>проявляющий любовь и бережное отношение к природе, неприятие действий, приносящих вред природе, особенно живым существам;</w:t>
      </w:r>
    </w:p>
    <w:p w14:paraId="2C074AA1" w14:textId="77777777" w:rsidR="00106E16" w:rsidRDefault="008E12A7">
      <w:pPr>
        <w:pStyle w:val="a3"/>
        <w:spacing w:line="275" w:lineRule="exact"/>
        <w:ind w:left="852" w:firstLine="0"/>
      </w:pPr>
      <w:r>
        <w:t>выражающий</w:t>
      </w:r>
      <w:r>
        <w:rPr>
          <w:spacing w:val="-7"/>
        </w:rPr>
        <w:t xml:space="preserve"> </w:t>
      </w:r>
      <w:r>
        <w:t>готовность</w:t>
      </w:r>
      <w:r>
        <w:rPr>
          <w:spacing w:val="-3"/>
        </w:rPr>
        <w:t xml:space="preserve"> </w:t>
      </w:r>
      <w:r>
        <w:t>в</w:t>
      </w:r>
      <w:r>
        <w:rPr>
          <w:spacing w:val="-6"/>
        </w:rPr>
        <w:t xml:space="preserve"> </w:t>
      </w:r>
      <w:r>
        <w:t>своей</w:t>
      </w:r>
      <w:r>
        <w:rPr>
          <w:spacing w:val="-4"/>
        </w:rPr>
        <w:t xml:space="preserve"> </w:t>
      </w:r>
      <w:r>
        <w:t>деятельности</w:t>
      </w:r>
      <w:r>
        <w:rPr>
          <w:spacing w:val="-6"/>
        </w:rPr>
        <w:t xml:space="preserve"> </w:t>
      </w:r>
      <w:r>
        <w:t>придерживаться</w:t>
      </w:r>
      <w:r>
        <w:rPr>
          <w:spacing w:val="-4"/>
        </w:rPr>
        <w:t xml:space="preserve"> </w:t>
      </w:r>
      <w:r>
        <w:t>экологических</w:t>
      </w:r>
      <w:r>
        <w:rPr>
          <w:spacing w:val="-4"/>
        </w:rPr>
        <w:t xml:space="preserve"> </w:t>
      </w:r>
      <w:r>
        <w:rPr>
          <w:spacing w:val="-2"/>
        </w:rPr>
        <w:t>норм.</w:t>
      </w:r>
    </w:p>
    <w:p w14:paraId="2EC6C5B3" w14:textId="77777777" w:rsidR="00106E16" w:rsidRDefault="008E12A7">
      <w:pPr>
        <w:pStyle w:val="3"/>
        <w:spacing w:before="41"/>
        <w:ind w:left="852"/>
      </w:pPr>
      <w:r>
        <w:t>Ценности</w:t>
      </w:r>
      <w:r>
        <w:rPr>
          <w:spacing w:val="-5"/>
        </w:rPr>
        <w:t xml:space="preserve"> </w:t>
      </w:r>
      <w:r>
        <w:t>научного</w:t>
      </w:r>
      <w:r>
        <w:rPr>
          <w:spacing w:val="-2"/>
        </w:rPr>
        <w:t xml:space="preserve"> познания:</w:t>
      </w:r>
    </w:p>
    <w:p w14:paraId="1A9B3B3F" w14:textId="77777777" w:rsidR="00106E16" w:rsidRDefault="008E12A7">
      <w:pPr>
        <w:pStyle w:val="a3"/>
        <w:spacing w:before="41" w:line="278" w:lineRule="auto"/>
        <w:ind w:left="252" w:right="702" w:firstLine="60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03CA3D9" w14:textId="77777777" w:rsidR="00106E16" w:rsidRDefault="008E12A7">
      <w:pPr>
        <w:pStyle w:val="a3"/>
        <w:spacing w:line="276" w:lineRule="auto"/>
        <w:ind w:left="252" w:right="698" w:firstLine="600"/>
      </w:pPr>
      <w:r>
        <w:t>обладающий первоначальными представлениями о природных и социальных объектах, многообразии</w:t>
      </w:r>
      <w:r>
        <w:rPr>
          <w:spacing w:val="-15"/>
        </w:rPr>
        <w:t xml:space="preserve"> </w:t>
      </w:r>
      <w:r>
        <w:t>объектов</w:t>
      </w:r>
      <w:r>
        <w:rPr>
          <w:spacing w:val="-15"/>
        </w:rPr>
        <w:t xml:space="preserve"> </w:t>
      </w:r>
      <w:r>
        <w:t>и</w:t>
      </w:r>
      <w:r>
        <w:rPr>
          <w:spacing w:val="-15"/>
        </w:rPr>
        <w:t xml:space="preserve"> </w:t>
      </w:r>
      <w:r>
        <w:t>явлений</w:t>
      </w:r>
      <w:r>
        <w:rPr>
          <w:spacing w:val="-15"/>
        </w:rPr>
        <w:t xml:space="preserve"> </w:t>
      </w:r>
      <w:r>
        <w:t>природы,</w:t>
      </w:r>
      <w:r>
        <w:rPr>
          <w:spacing w:val="-15"/>
        </w:rPr>
        <w:t xml:space="preserve"> </w:t>
      </w:r>
      <w:r>
        <w:t>связи</w:t>
      </w:r>
      <w:r>
        <w:rPr>
          <w:spacing w:val="-15"/>
        </w:rPr>
        <w:t xml:space="preserve"> </w:t>
      </w:r>
      <w:r>
        <w:t>живой</w:t>
      </w:r>
      <w:r>
        <w:rPr>
          <w:spacing w:val="-15"/>
        </w:rPr>
        <w:t xml:space="preserve"> </w:t>
      </w:r>
      <w:r>
        <w:t>и</w:t>
      </w:r>
      <w:r>
        <w:rPr>
          <w:spacing w:val="-15"/>
        </w:rPr>
        <w:t xml:space="preserve"> </w:t>
      </w:r>
      <w:r>
        <w:t>неживой</w:t>
      </w:r>
      <w:r>
        <w:rPr>
          <w:spacing w:val="-15"/>
        </w:rPr>
        <w:t xml:space="preserve"> </w:t>
      </w:r>
      <w:r>
        <w:t>природы,</w:t>
      </w:r>
      <w:r>
        <w:rPr>
          <w:spacing w:val="-15"/>
        </w:rPr>
        <w:t xml:space="preserve"> </w:t>
      </w:r>
      <w:r>
        <w:t>о</w:t>
      </w:r>
      <w:r>
        <w:rPr>
          <w:spacing w:val="-15"/>
        </w:rPr>
        <w:t xml:space="preserve"> </w:t>
      </w:r>
      <w:r>
        <w:t>науке,</w:t>
      </w:r>
      <w:r>
        <w:rPr>
          <w:spacing w:val="-15"/>
        </w:rPr>
        <w:t xml:space="preserve"> </w:t>
      </w:r>
      <w:r>
        <w:t xml:space="preserve">научном </w:t>
      </w:r>
      <w:r>
        <w:rPr>
          <w:spacing w:val="-2"/>
        </w:rPr>
        <w:t>знании;</w:t>
      </w:r>
    </w:p>
    <w:p w14:paraId="41668C01" w14:textId="77777777" w:rsidR="00106E16" w:rsidRDefault="008E12A7">
      <w:pPr>
        <w:pStyle w:val="a3"/>
        <w:spacing w:line="276" w:lineRule="auto"/>
        <w:ind w:left="144" w:right="708" w:firstLine="708"/>
        <w:rPr>
          <w:b/>
        </w:rPr>
      </w:pPr>
      <w:r>
        <w:t>имеющий первоначальные навыки наблюдений, систематизации и осмысления опыта в естественнонаучной и гуманитарной областях знания</w:t>
      </w:r>
      <w:r>
        <w:rPr>
          <w:b/>
        </w:rPr>
        <w:t>.</w:t>
      </w:r>
    </w:p>
    <w:p w14:paraId="1615E9D8" w14:textId="77777777" w:rsidR="00106E16" w:rsidRDefault="008E12A7">
      <w:pPr>
        <w:pStyle w:val="3"/>
        <w:numPr>
          <w:ilvl w:val="2"/>
          <w:numId w:val="128"/>
        </w:numPr>
        <w:tabs>
          <w:tab w:val="left" w:pos="1559"/>
        </w:tabs>
        <w:spacing w:line="276" w:lineRule="auto"/>
        <w:ind w:right="701" w:firstLine="708"/>
      </w:pPr>
      <w:r>
        <w:t xml:space="preserve">Целевые ориентиры результатов воспитания на уровне основного общего </w:t>
      </w:r>
      <w:r>
        <w:rPr>
          <w:spacing w:val="-2"/>
        </w:rPr>
        <w:t>образования.</w:t>
      </w:r>
    </w:p>
    <w:p w14:paraId="61B8B106" w14:textId="77777777" w:rsidR="00106E16" w:rsidRDefault="008E12A7">
      <w:pPr>
        <w:ind w:left="852"/>
        <w:jc w:val="both"/>
        <w:rPr>
          <w:b/>
          <w:sz w:val="24"/>
        </w:rPr>
      </w:pPr>
      <w:r>
        <w:rPr>
          <w:b/>
          <w:sz w:val="24"/>
        </w:rPr>
        <w:t>Гражданское</w:t>
      </w:r>
      <w:r>
        <w:rPr>
          <w:b/>
          <w:spacing w:val="-6"/>
          <w:sz w:val="24"/>
        </w:rPr>
        <w:t xml:space="preserve"> </w:t>
      </w:r>
      <w:r>
        <w:rPr>
          <w:b/>
          <w:spacing w:val="-2"/>
          <w:sz w:val="24"/>
        </w:rPr>
        <w:t>воспитание:</w:t>
      </w:r>
    </w:p>
    <w:p w14:paraId="056C1DCE" w14:textId="77777777" w:rsidR="00106E16" w:rsidRDefault="008E12A7">
      <w:pPr>
        <w:pStyle w:val="a3"/>
        <w:spacing w:before="38" w:line="276" w:lineRule="auto"/>
        <w:ind w:left="144" w:right="711" w:firstLine="708"/>
      </w:pPr>
      <w:r>
        <w:t>знающий и принимающий свою российскую гражданскую принадлежность (идентичность)</w:t>
      </w:r>
      <w:r>
        <w:rPr>
          <w:spacing w:val="-12"/>
        </w:rPr>
        <w:t xml:space="preserve"> </w:t>
      </w:r>
      <w:r>
        <w:t>в</w:t>
      </w:r>
      <w:r>
        <w:rPr>
          <w:spacing w:val="-12"/>
        </w:rPr>
        <w:t xml:space="preserve"> </w:t>
      </w:r>
      <w:r>
        <w:t>поликультурном,</w:t>
      </w:r>
      <w:r>
        <w:rPr>
          <w:spacing w:val="-12"/>
        </w:rPr>
        <w:t xml:space="preserve"> </w:t>
      </w:r>
      <w:r>
        <w:t>многонациональном</w:t>
      </w:r>
      <w:r>
        <w:rPr>
          <w:spacing w:val="-12"/>
        </w:rPr>
        <w:t xml:space="preserve"> </w:t>
      </w:r>
      <w:r>
        <w:t>и</w:t>
      </w:r>
      <w:r>
        <w:rPr>
          <w:spacing w:val="-11"/>
        </w:rPr>
        <w:t xml:space="preserve"> </w:t>
      </w:r>
      <w:r>
        <w:t>многоконфессиональном</w:t>
      </w:r>
      <w:r>
        <w:rPr>
          <w:spacing w:val="-12"/>
        </w:rPr>
        <w:t xml:space="preserve"> </w:t>
      </w:r>
      <w:r>
        <w:t>российском обществе, в мировом сообществе;</w:t>
      </w:r>
    </w:p>
    <w:p w14:paraId="1FC02D86" w14:textId="77777777" w:rsidR="00106E16" w:rsidRDefault="008E12A7">
      <w:pPr>
        <w:pStyle w:val="a3"/>
        <w:spacing w:before="1" w:line="276" w:lineRule="auto"/>
        <w:ind w:left="144" w:right="708" w:firstLine="708"/>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A9F1E4F" w14:textId="77777777" w:rsidR="00106E16" w:rsidRDefault="008E12A7">
      <w:pPr>
        <w:pStyle w:val="a3"/>
        <w:spacing w:line="278" w:lineRule="auto"/>
        <w:ind w:left="852" w:right="710" w:firstLine="0"/>
      </w:pPr>
      <w:r>
        <w:t>проявляющий уважение к государственным символам России, праздникам; проявляющий готовность к выполнению обязанностей гражданина России, реализации</w:t>
      </w:r>
    </w:p>
    <w:p w14:paraId="355A921E" w14:textId="77777777" w:rsidR="00106E16" w:rsidRDefault="008E12A7">
      <w:pPr>
        <w:pStyle w:val="a3"/>
        <w:spacing w:line="276" w:lineRule="auto"/>
        <w:ind w:left="144" w:right="713" w:firstLine="0"/>
      </w:pPr>
      <w:r>
        <w:t xml:space="preserve">своих гражданских прав и свобод при уважении прав и свобод, законных интересов других </w:t>
      </w:r>
      <w:r>
        <w:rPr>
          <w:spacing w:val="-2"/>
        </w:rPr>
        <w:t>людей;</w:t>
      </w:r>
    </w:p>
    <w:p w14:paraId="6EA4656F" w14:textId="77777777" w:rsidR="00106E16" w:rsidRDefault="00106E16">
      <w:pPr>
        <w:pStyle w:val="a3"/>
        <w:spacing w:line="276" w:lineRule="auto"/>
        <w:sectPr w:rsidR="00106E16">
          <w:pgSz w:w="11910" w:h="16840"/>
          <w:pgMar w:top="1040" w:right="141" w:bottom="1140" w:left="1133" w:header="0" w:footer="888" w:gutter="0"/>
          <w:cols w:space="720"/>
        </w:sectPr>
      </w:pPr>
    </w:p>
    <w:p w14:paraId="33D439AD" w14:textId="77777777" w:rsidR="00106E16" w:rsidRDefault="008E12A7">
      <w:pPr>
        <w:pStyle w:val="a3"/>
        <w:spacing w:before="73" w:line="278" w:lineRule="auto"/>
        <w:ind w:left="144" w:right="707" w:firstLine="708"/>
      </w:pPr>
      <w:r>
        <w:lastRenderedPageBreak/>
        <w:t>выражающий неприятие любой дискриминации граждан, проявлений экстремизма, терроризма, коррупции в обществе;</w:t>
      </w:r>
    </w:p>
    <w:p w14:paraId="6FB5807B" w14:textId="77777777" w:rsidR="00106E16" w:rsidRDefault="008E12A7">
      <w:pPr>
        <w:pStyle w:val="a3"/>
        <w:spacing w:line="276" w:lineRule="auto"/>
        <w:ind w:left="144" w:right="714" w:firstLine="708"/>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10ED856" w14:textId="77777777" w:rsidR="00106E16" w:rsidRDefault="008E12A7">
      <w:pPr>
        <w:pStyle w:val="3"/>
        <w:spacing w:line="275" w:lineRule="exact"/>
        <w:ind w:left="852"/>
      </w:pPr>
      <w:r>
        <w:t>Патриотическое</w:t>
      </w:r>
      <w:r>
        <w:rPr>
          <w:spacing w:val="-9"/>
        </w:rPr>
        <w:t xml:space="preserve"> </w:t>
      </w:r>
      <w:r>
        <w:rPr>
          <w:spacing w:val="-2"/>
        </w:rPr>
        <w:t>воспитание:</w:t>
      </w:r>
    </w:p>
    <w:p w14:paraId="518E1336" w14:textId="77777777" w:rsidR="00106E16" w:rsidRDefault="008E12A7">
      <w:pPr>
        <w:pStyle w:val="a3"/>
        <w:spacing w:before="40" w:line="276" w:lineRule="auto"/>
        <w:ind w:left="144" w:right="706" w:firstLine="708"/>
      </w:pPr>
      <w:r>
        <w:t>сознающий</w:t>
      </w:r>
      <w:r>
        <w:rPr>
          <w:spacing w:val="-14"/>
        </w:rPr>
        <w:t xml:space="preserve"> </w:t>
      </w:r>
      <w:r>
        <w:t>свою</w:t>
      </w:r>
      <w:r>
        <w:rPr>
          <w:spacing w:val="-12"/>
        </w:rPr>
        <w:t xml:space="preserve"> </w:t>
      </w:r>
      <w:r>
        <w:t>национальную,</w:t>
      </w:r>
      <w:r>
        <w:rPr>
          <w:spacing w:val="-15"/>
        </w:rPr>
        <w:t xml:space="preserve"> </w:t>
      </w:r>
      <w:r>
        <w:t>этническую</w:t>
      </w:r>
      <w:r>
        <w:rPr>
          <w:spacing w:val="-8"/>
        </w:rPr>
        <w:t xml:space="preserve"> </w:t>
      </w:r>
      <w:r>
        <w:t>принадлежность,</w:t>
      </w:r>
      <w:r>
        <w:rPr>
          <w:spacing w:val="-13"/>
        </w:rPr>
        <w:t xml:space="preserve"> </w:t>
      </w:r>
      <w:r>
        <w:t>любящий</w:t>
      </w:r>
      <w:r>
        <w:rPr>
          <w:spacing w:val="-12"/>
        </w:rPr>
        <w:t xml:space="preserve"> </w:t>
      </w:r>
      <w:r>
        <w:t>свой</w:t>
      </w:r>
      <w:r>
        <w:rPr>
          <w:spacing w:val="-15"/>
        </w:rPr>
        <w:t xml:space="preserve"> </w:t>
      </w:r>
      <w:r>
        <w:t>народ,</w:t>
      </w:r>
      <w:r>
        <w:rPr>
          <w:spacing w:val="-12"/>
        </w:rPr>
        <w:t xml:space="preserve"> </w:t>
      </w:r>
      <w:r>
        <w:t>его традиции, культуру;</w:t>
      </w:r>
    </w:p>
    <w:p w14:paraId="5283F2C1" w14:textId="77777777" w:rsidR="00106E16" w:rsidRDefault="008E12A7">
      <w:pPr>
        <w:pStyle w:val="a3"/>
        <w:spacing w:line="276" w:lineRule="auto"/>
        <w:ind w:left="144" w:right="706" w:firstLine="708"/>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B04C4C9" w14:textId="77777777" w:rsidR="00106E16" w:rsidRDefault="008E12A7">
      <w:pPr>
        <w:pStyle w:val="a3"/>
        <w:spacing w:line="276" w:lineRule="auto"/>
        <w:ind w:left="144" w:right="709" w:firstLine="708"/>
      </w:pPr>
      <w:r>
        <w:t>проявляющий интерес к познанию родного языка, истории и культуры своего края, своего народа, других народов России;</w:t>
      </w:r>
    </w:p>
    <w:p w14:paraId="70FE115B" w14:textId="77777777" w:rsidR="00106E16" w:rsidRDefault="008E12A7">
      <w:pPr>
        <w:pStyle w:val="a3"/>
        <w:spacing w:line="276" w:lineRule="auto"/>
        <w:ind w:left="144" w:right="704" w:firstLine="708"/>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DECD50E" w14:textId="77777777" w:rsidR="00106E16" w:rsidRDefault="008E12A7">
      <w:pPr>
        <w:pStyle w:val="a3"/>
        <w:ind w:left="852" w:firstLine="0"/>
      </w:pPr>
      <w:r>
        <w:t>принимающий</w:t>
      </w:r>
      <w:r>
        <w:rPr>
          <w:spacing w:val="-8"/>
        </w:rPr>
        <w:t xml:space="preserve"> </w:t>
      </w:r>
      <w:r>
        <w:t>участие</w:t>
      </w:r>
      <w:r>
        <w:rPr>
          <w:spacing w:val="-9"/>
        </w:rPr>
        <w:t xml:space="preserve"> </w:t>
      </w:r>
      <w:r>
        <w:t>в</w:t>
      </w:r>
      <w:r>
        <w:rPr>
          <w:spacing w:val="-6"/>
        </w:rPr>
        <w:t xml:space="preserve"> </w:t>
      </w:r>
      <w:r>
        <w:t>мероприятиях</w:t>
      </w:r>
      <w:r>
        <w:rPr>
          <w:spacing w:val="-5"/>
        </w:rPr>
        <w:t xml:space="preserve"> </w:t>
      </w:r>
      <w:r>
        <w:t>патриотической</w:t>
      </w:r>
      <w:r>
        <w:rPr>
          <w:spacing w:val="-5"/>
        </w:rPr>
        <w:t xml:space="preserve"> </w:t>
      </w:r>
      <w:r>
        <w:rPr>
          <w:spacing w:val="-2"/>
        </w:rPr>
        <w:t>направленности.</w:t>
      </w:r>
    </w:p>
    <w:p w14:paraId="61B663CF" w14:textId="77777777" w:rsidR="00106E16" w:rsidRDefault="008E12A7">
      <w:pPr>
        <w:pStyle w:val="3"/>
        <w:spacing w:before="40"/>
        <w:ind w:left="852"/>
      </w:pPr>
      <w:r>
        <w:t>Духовно-нравственное</w:t>
      </w:r>
      <w:r>
        <w:rPr>
          <w:spacing w:val="-12"/>
        </w:rPr>
        <w:t xml:space="preserve"> </w:t>
      </w:r>
      <w:r>
        <w:rPr>
          <w:spacing w:val="-2"/>
        </w:rPr>
        <w:t>воспитание:</w:t>
      </w:r>
    </w:p>
    <w:p w14:paraId="2D1FE15B" w14:textId="77777777" w:rsidR="00106E16" w:rsidRDefault="008E12A7">
      <w:pPr>
        <w:pStyle w:val="a3"/>
        <w:spacing w:before="43" w:line="276" w:lineRule="auto"/>
        <w:ind w:left="144" w:right="702" w:firstLine="708"/>
      </w:pPr>
      <w: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w:t>
      </w:r>
      <w:r>
        <w:rPr>
          <w:spacing w:val="-2"/>
        </w:rPr>
        <w:t>принадлежности);</w:t>
      </w:r>
    </w:p>
    <w:p w14:paraId="3B151BC7" w14:textId="77777777" w:rsidR="00106E16" w:rsidRDefault="008E12A7">
      <w:pPr>
        <w:pStyle w:val="a3"/>
        <w:spacing w:line="276" w:lineRule="auto"/>
        <w:ind w:left="144" w:right="704" w:firstLine="708"/>
      </w:pPr>
      <w:r>
        <w:t>выражающий готовность оценивать свое поведение и поступки, поведение и поступки других</w:t>
      </w:r>
      <w:r>
        <w:rPr>
          <w:spacing w:val="-3"/>
        </w:rPr>
        <w:t xml:space="preserve"> </w:t>
      </w:r>
      <w:r>
        <w:t>людей</w:t>
      </w:r>
      <w:r>
        <w:rPr>
          <w:spacing w:val="-3"/>
        </w:rPr>
        <w:t xml:space="preserve"> </w:t>
      </w:r>
      <w:r>
        <w:t>с</w:t>
      </w:r>
      <w:r>
        <w:rPr>
          <w:spacing w:val="-4"/>
        </w:rPr>
        <w:t xml:space="preserve"> </w:t>
      </w:r>
      <w:r>
        <w:t>позиций</w:t>
      </w:r>
      <w:r>
        <w:rPr>
          <w:spacing w:val="-3"/>
        </w:rPr>
        <w:t xml:space="preserve"> </w:t>
      </w:r>
      <w:r>
        <w:t>традиционных</w:t>
      </w:r>
      <w:r>
        <w:rPr>
          <w:spacing w:val="-3"/>
        </w:rPr>
        <w:t xml:space="preserve"> </w:t>
      </w:r>
      <w:r>
        <w:t>российских</w:t>
      </w:r>
      <w:r>
        <w:rPr>
          <w:spacing w:val="-3"/>
        </w:rPr>
        <w:t xml:space="preserve"> </w:t>
      </w:r>
      <w:r>
        <w:t>духовно-нравственных</w:t>
      </w:r>
      <w:r>
        <w:rPr>
          <w:spacing w:val="-3"/>
        </w:rPr>
        <w:t xml:space="preserve"> </w:t>
      </w:r>
      <w:r>
        <w:t>ценностей</w:t>
      </w:r>
      <w:r>
        <w:rPr>
          <w:spacing w:val="-3"/>
        </w:rPr>
        <w:t xml:space="preserve"> </w:t>
      </w:r>
      <w:r>
        <w:t>и</w:t>
      </w:r>
      <w:r>
        <w:rPr>
          <w:spacing w:val="-5"/>
        </w:rPr>
        <w:t xml:space="preserve"> </w:t>
      </w:r>
      <w:r>
        <w:t>норм</w:t>
      </w:r>
      <w:r>
        <w:rPr>
          <w:spacing w:val="-7"/>
        </w:rPr>
        <w:t xml:space="preserve"> </w:t>
      </w:r>
      <w:r>
        <w:t>с учетом осознания последствий поступков;</w:t>
      </w:r>
    </w:p>
    <w:p w14:paraId="33D77237" w14:textId="77777777" w:rsidR="00106E16" w:rsidRDefault="008E12A7">
      <w:pPr>
        <w:pStyle w:val="a3"/>
        <w:spacing w:line="276" w:lineRule="auto"/>
        <w:ind w:left="144" w:right="709" w:firstLine="708"/>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B458869" w14:textId="77777777" w:rsidR="00106E16" w:rsidRDefault="008E12A7">
      <w:pPr>
        <w:pStyle w:val="a3"/>
        <w:spacing w:line="276" w:lineRule="auto"/>
        <w:ind w:left="144" w:right="708" w:firstLine="708"/>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58F1B94" w14:textId="77777777" w:rsidR="00106E16" w:rsidRDefault="008E12A7">
      <w:pPr>
        <w:pStyle w:val="a3"/>
        <w:spacing w:line="276" w:lineRule="auto"/>
        <w:ind w:left="144" w:right="708" w:firstLine="708"/>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14:paraId="3E21EB49" w14:textId="77777777" w:rsidR="00106E16" w:rsidRDefault="008E12A7">
      <w:pPr>
        <w:pStyle w:val="a3"/>
        <w:spacing w:line="278" w:lineRule="auto"/>
        <w:ind w:left="144" w:right="713" w:firstLine="708"/>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364C264A" w14:textId="77777777" w:rsidR="00106E16" w:rsidRDefault="008E12A7">
      <w:pPr>
        <w:pStyle w:val="3"/>
        <w:spacing w:line="272" w:lineRule="exact"/>
        <w:ind w:left="852"/>
      </w:pPr>
      <w:r>
        <w:t>Эстетическое</w:t>
      </w:r>
      <w:r>
        <w:rPr>
          <w:spacing w:val="-5"/>
        </w:rPr>
        <w:t xml:space="preserve"> </w:t>
      </w:r>
      <w:r>
        <w:rPr>
          <w:spacing w:val="-2"/>
        </w:rPr>
        <w:t>воспитание:</w:t>
      </w:r>
    </w:p>
    <w:p w14:paraId="2265A566" w14:textId="77777777" w:rsidR="00106E16" w:rsidRDefault="008E12A7">
      <w:pPr>
        <w:pStyle w:val="a3"/>
        <w:spacing w:before="40" w:line="276" w:lineRule="auto"/>
        <w:ind w:left="144" w:right="713" w:firstLine="708"/>
      </w:pPr>
      <w:r>
        <w:t>выражающий понимание ценности отечественного и мирового искусства, народных традиций и народного творчества в искусстве;</w:t>
      </w:r>
    </w:p>
    <w:p w14:paraId="3086FC98" w14:textId="77777777" w:rsidR="00106E16" w:rsidRDefault="008E12A7">
      <w:pPr>
        <w:pStyle w:val="a3"/>
        <w:spacing w:before="1" w:line="276" w:lineRule="auto"/>
        <w:ind w:left="144" w:right="709" w:firstLine="708"/>
      </w:pPr>
      <w:r>
        <w:t>проявляющий</w:t>
      </w:r>
      <w:r>
        <w:rPr>
          <w:spacing w:val="-4"/>
        </w:rPr>
        <w:t xml:space="preserve"> </w:t>
      </w:r>
      <w:r>
        <w:t>эмоционально-чувственную</w:t>
      </w:r>
      <w:r>
        <w:rPr>
          <w:spacing w:val="-5"/>
        </w:rPr>
        <w:t xml:space="preserve"> </w:t>
      </w:r>
      <w:r>
        <w:t>восприимчивость</w:t>
      </w:r>
      <w:r>
        <w:rPr>
          <w:spacing w:val="-4"/>
        </w:rPr>
        <w:t xml:space="preserve"> </w:t>
      </w:r>
      <w:r>
        <w:t>к</w:t>
      </w:r>
      <w:r>
        <w:rPr>
          <w:spacing w:val="-5"/>
        </w:rPr>
        <w:t xml:space="preserve"> </w:t>
      </w:r>
      <w:r>
        <w:t>разным</w:t>
      </w:r>
      <w:r>
        <w:rPr>
          <w:spacing w:val="-6"/>
        </w:rPr>
        <w:t xml:space="preserve"> </w:t>
      </w:r>
      <w:r>
        <w:t>видам</w:t>
      </w:r>
      <w:r>
        <w:rPr>
          <w:spacing w:val="-6"/>
        </w:rPr>
        <w:t xml:space="preserve"> </w:t>
      </w:r>
      <w:r>
        <w:t>искусства, традициям</w:t>
      </w:r>
      <w:r>
        <w:rPr>
          <w:spacing w:val="-1"/>
        </w:rPr>
        <w:t xml:space="preserve"> </w:t>
      </w:r>
      <w:r>
        <w:t>и творчеству своего и других народов, понимание их влияния на</w:t>
      </w:r>
      <w:r>
        <w:rPr>
          <w:spacing w:val="-1"/>
        </w:rPr>
        <w:t xml:space="preserve"> </w:t>
      </w:r>
      <w:r>
        <w:t>поведение людей;</w:t>
      </w:r>
    </w:p>
    <w:p w14:paraId="45951215" w14:textId="77777777" w:rsidR="00106E16" w:rsidRDefault="008E12A7">
      <w:pPr>
        <w:pStyle w:val="a3"/>
        <w:spacing w:line="276" w:lineRule="auto"/>
        <w:ind w:left="144" w:right="707" w:firstLine="708"/>
      </w:pPr>
      <w:r>
        <w:t>сознающий роль художественной культуры как средства коммуникации и самовыражения</w:t>
      </w:r>
      <w:r>
        <w:rPr>
          <w:spacing w:val="-6"/>
        </w:rPr>
        <w:t xml:space="preserve"> </w:t>
      </w:r>
      <w:r>
        <w:t>в</w:t>
      </w:r>
      <w:r>
        <w:rPr>
          <w:spacing w:val="-4"/>
        </w:rPr>
        <w:t xml:space="preserve"> </w:t>
      </w:r>
      <w:r>
        <w:t>современном</w:t>
      </w:r>
      <w:r>
        <w:rPr>
          <w:spacing w:val="-7"/>
        </w:rPr>
        <w:t xml:space="preserve"> </w:t>
      </w:r>
      <w:r>
        <w:t>обществе,</w:t>
      </w:r>
      <w:r>
        <w:rPr>
          <w:spacing w:val="-4"/>
        </w:rPr>
        <w:t xml:space="preserve"> </w:t>
      </w:r>
      <w:r>
        <w:t>значение</w:t>
      </w:r>
      <w:r>
        <w:rPr>
          <w:spacing w:val="-7"/>
        </w:rPr>
        <w:t xml:space="preserve"> </w:t>
      </w:r>
      <w:r>
        <w:t>нравственных</w:t>
      </w:r>
      <w:r>
        <w:rPr>
          <w:spacing w:val="-6"/>
        </w:rPr>
        <w:t xml:space="preserve"> </w:t>
      </w:r>
      <w:r>
        <w:t>норм,</w:t>
      </w:r>
      <w:r>
        <w:rPr>
          <w:spacing w:val="-6"/>
        </w:rPr>
        <w:t xml:space="preserve"> </w:t>
      </w:r>
      <w:r>
        <w:t>ценностей,</w:t>
      </w:r>
      <w:r>
        <w:rPr>
          <w:spacing w:val="-6"/>
        </w:rPr>
        <w:t xml:space="preserve"> </w:t>
      </w:r>
      <w:r>
        <w:t>традиций</w:t>
      </w:r>
      <w:r>
        <w:rPr>
          <w:spacing w:val="-7"/>
        </w:rPr>
        <w:t xml:space="preserve"> </w:t>
      </w:r>
      <w:r>
        <w:t xml:space="preserve">в </w:t>
      </w:r>
      <w:r>
        <w:rPr>
          <w:spacing w:val="-2"/>
        </w:rPr>
        <w:t>искусстве;</w:t>
      </w:r>
    </w:p>
    <w:p w14:paraId="02E398AF" w14:textId="77777777" w:rsidR="00106E16" w:rsidRDefault="008E12A7">
      <w:pPr>
        <w:pStyle w:val="a3"/>
        <w:spacing w:line="276" w:lineRule="auto"/>
        <w:ind w:left="144" w:right="710" w:firstLine="708"/>
      </w:pPr>
      <w:r>
        <w:t xml:space="preserve">ориентированный на самовыражение в разных видах искусства, в художественном </w:t>
      </w:r>
      <w:r>
        <w:rPr>
          <w:spacing w:val="-2"/>
        </w:rPr>
        <w:t>творчестве.</w:t>
      </w:r>
    </w:p>
    <w:p w14:paraId="70651803" w14:textId="77777777" w:rsidR="00106E16" w:rsidRDefault="00106E16">
      <w:pPr>
        <w:pStyle w:val="a3"/>
        <w:spacing w:line="276" w:lineRule="auto"/>
        <w:sectPr w:rsidR="00106E16">
          <w:pgSz w:w="11910" w:h="16840"/>
          <w:pgMar w:top="1040" w:right="141" w:bottom="1140" w:left="1133" w:header="0" w:footer="888" w:gutter="0"/>
          <w:cols w:space="720"/>
        </w:sectPr>
      </w:pPr>
    </w:p>
    <w:p w14:paraId="71570BE6" w14:textId="77777777" w:rsidR="00106E16" w:rsidRDefault="008E12A7">
      <w:pPr>
        <w:pStyle w:val="3"/>
        <w:spacing w:before="73" w:line="278" w:lineRule="auto"/>
        <w:ind w:left="144" w:right="711" w:firstLine="708"/>
      </w:pPr>
      <w:r>
        <w:lastRenderedPageBreak/>
        <w:t xml:space="preserve">Физическое воспитание, формирование культуры здоровья и эмоционального </w:t>
      </w:r>
      <w:r>
        <w:rPr>
          <w:spacing w:val="-2"/>
        </w:rPr>
        <w:t>благополучия:</w:t>
      </w:r>
    </w:p>
    <w:p w14:paraId="33705B2F" w14:textId="77777777" w:rsidR="00106E16" w:rsidRDefault="008E12A7">
      <w:pPr>
        <w:pStyle w:val="a3"/>
        <w:spacing w:line="276" w:lineRule="auto"/>
        <w:ind w:left="144" w:right="706" w:firstLine="708"/>
      </w:pPr>
      <w:r>
        <w:t>понимающий ценность жизни, здоровья и безопасности, значение личных усилий в сохранении</w:t>
      </w:r>
      <w:r>
        <w:rPr>
          <w:spacing w:val="-13"/>
        </w:rPr>
        <w:t xml:space="preserve"> </w:t>
      </w:r>
      <w:r>
        <w:t>здоровья,</w:t>
      </w:r>
      <w:r>
        <w:rPr>
          <w:spacing w:val="-15"/>
        </w:rPr>
        <w:t xml:space="preserve"> </w:t>
      </w:r>
      <w:r>
        <w:t>знающий</w:t>
      </w:r>
      <w:r>
        <w:rPr>
          <w:spacing w:val="-14"/>
        </w:rPr>
        <w:t xml:space="preserve"> </w:t>
      </w:r>
      <w:r>
        <w:t>и</w:t>
      </w:r>
      <w:r>
        <w:rPr>
          <w:spacing w:val="-13"/>
        </w:rPr>
        <w:t xml:space="preserve"> </w:t>
      </w:r>
      <w:r>
        <w:t>соблюдающий</w:t>
      </w:r>
      <w:r>
        <w:rPr>
          <w:spacing w:val="-13"/>
        </w:rPr>
        <w:t xml:space="preserve"> </w:t>
      </w:r>
      <w:r>
        <w:t>правила</w:t>
      </w:r>
      <w:r>
        <w:rPr>
          <w:spacing w:val="-15"/>
        </w:rPr>
        <w:t xml:space="preserve"> </w:t>
      </w:r>
      <w:r>
        <w:t>безопасности,</w:t>
      </w:r>
      <w:r>
        <w:rPr>
          <w:spacing w:val="-15"/>
        </w:rPr>
        <w:t xml:space="preserve"> </w:t>
      </w:r>
      <w:r>
        <w:t>безопасного</w:t>
      </w:r>
      <w:r>
        <w:rPr>
          <w:spacing w:val="-14"/>
        </w:rPr>
        <w:t xml:space="preserve"> </w:t>
      </w:r>
      <w:r>
        <w:t>поведения, в том числе в информационной среде;</w:t>
      </w:r>
    </w:p>
    <w:p w14:paraId="7866F1D0" w14:textId="77777777" w:rsidR="00106E16" w:rsidRDefault="008E12A7">
      <w:pPr>
        <w:pStyle w:val="a3"/>
        <w:spacing w:line="276" w:lineRule="auto"/>
        <w:ind w:left="144" w:right="703" w:firstLine="708"/>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2057AD4E" w14:textId="77777777" w:rsidR="00106E16" w:rsidRDefault="008E12A7">
      <w:pPr>
        <w:pStyle w:val="a3"/>
        <w:spacing w:line="276" w:lineRule="auto"/>
        <w:ind w:left="144" w:right="709" w:firstLine="708"/>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EA03CCF" w14:textId="77777777" w:rsidR="00106E16" w:rsidRDefault="008E12A7">
      <w:pPr>
        <w:pStyle w:val="a3"/>
        <w:spacing w:line="276" w:lineRule="auto"/>
        <w:ind w:left="144" w:right="707" w:firstLine="708"/>
      </w:pPr>
      <w:r>
        <w:t>умеющий осознавать физическое и эмоциональное состояние (свое и других людей), стремящийся управлять собственным эмоциональным состоянием;</w:t>
      </w:r>
    </w:p>
    <w:p w14:paraId="4449C93C" w14:textId="77777777" w:rsidR="00106E16" w:rsidRDefault="008E12A7">
      <w:pPr>
        <w:pStyle w:val="a3"/>
        <w:spacing w:line="276" w:lineRule="auto"/>
        <w:ind w:left="285" w:right="711" w:firstLine="228"/>
      </w:pPr>
      <w:r>
        <w:t>способный адаптироваться к меняющимся социальным, информационным и природным условиям, стрессовым ситуациям.</w:t>
      </w:r>
    </w:p>
    <w:p w14:paraId="5DB9DC2F" w14:textId="77777777" w:rsidR="00106E16" w:rsidRDefault="008E12A7">
      <w:pPr>
        <w:pStyle w:val="3"/>
        <w:spacing w:line="275" w:lineRule="exact"/>
        <w:ind w:left="852"/>
      </w:pPr>
      <w:r>
        <w:t>Трудовое</w:t>
      </w:r>
      <w:r>
        <w:rPr>
          <w:spacing w:val="-1"/>
        </w:rPr>
        <w:t xml:space="preserve"> </w:t>
      </w:r>
      <w:r>
        <w:rPr>
          <w:spacing w:val="-2"/>
        </w:rPr>
        <w:t>воспитание:</w:t>
      </w:r>
    </w:p>
    <w:p w14:paraId="3E40EBAA" w14:textId="77777777" w:rsidR="00106E16" w:rsidRDefault="008E12A7">
      <w:pPr>
        <w:pStyle w:val="a3"/>
        <w:spacing w:before="38"/>
        <w:ind w:left="852" w:firstLine="0"/>
      </w:pPr>
      <w:r>
        <w:t>уважающий</w:t>
      </w:r>
      <w:r>
        <w:rPr>
          <w:spacing w:val="-3"/>
        </w:rPr>
        <w:t xml:space="preserve"> </w:t>
      </w:r>
      <w:r>
        <w:t>труд,</w:t>
      </w:r>
      <w:r>
        <w:rPr>
          <w:spacing w:val="-2"/>
        </w:rPr>
        <w:t xml:space="preserve"> </w:t>
      </w:r>
      <w:r>
        <w:t>результаты</w:t>
      </w:r>
      <w:r>
        <w:rPr>
          <w:spacing w:val="-1"/>
        </w:rPr>
        <w:t xml:space="preserve"> </w:t>
      </w:r>
      <w:r>
        <w:t>своего</w:t>
      </w:r>
      <w:r>
        <w:rPr>
          <w:spacing w:val="-3"/>
        </w:rPr>
        <w:t xml:space="preserve"> </w:t>
      </w:r>
      <w:r>
        <w:t>труда,</w:t>
      </w:r>
      <w:r>
        <w:rPr>
          <w:spacing w:val="-2"/>
        </w:rPr>
        <w:t xml:space="preserve"> </w:t>
      </w:r>
      <w:r>
        <w:t>труда</w:t>
      </w:r>
      <w:r>
        <w:rPr>
          <w:spacing w:val="-3"/>
        </w:rPr>
        <w:t xml:space="preserve"> </w:t>
      </w:r>
      <w:r>
        <w:t>других</w:t>
      </w:r>
      <w:r>
        <w:rPr>
          <w:spacing w:val="-2"/>
        </w:rPr>
        <w:t xml:space="preserve"> людей;</w:t>
      </w:r>
    </w:p>
    <w:p w14:paraId="5B9DA482" w14:textId="77777777" w:rsidR="00106E16" w:rsidRDefault="008E12A7">
      <w:pPr>
        <w:pStyle w:val="a3"/>
        <w:spacing w:before="43" w:line="276" w:lineRule="auto"/>
        <w:ind w:left="144" w:right="710" w:firstLine="708"/>
      </w:pPr>
      <w:r>
        <w:t>проявляющий</w:t>
      </w:r>
      <w:r>
        <w:rPr>
          <w:spacing w:val="-8"/>
        </w:rPr>
        <w:t xml:space="preserve"> </w:t>
      </w:r>
      <w:r>
        <w:t>интерес</w:t>
      </w:r>
      <w:r>
        <w:rPr>
          <w:spacing w:val="-8"/>
        </w:rPr>
        <w:t xml:space="preserve"> </w:t>
      </w:r>
      <w:r>
        <w:t>к</w:t>
      </w:r>
      <w:r>
        <w:rPr>
          <w:spacing w:val="-9"/>
        </w:rPr>
        <w:t xml:space="preserve"> </w:t>
      </w:r>
      <w:r>
        <w:t>практическому</w:t>
      </w:r>
      <w:r>
        <w:rPr>
          <w:spacing w:val="-9"/>
        </w:rPr>
        <w:t xml:space="preserve"> </w:t>
      </w:r>
      <w:r>
        <w:t>изучению</w:t>
      </w:r>
      <w:r>
        <w:rPr>
          <w:spacing w:val="-10"/>
        </w:rPr>
        <w:t xml:space="preserve"> </w:t>
      </w:r>
      <w:r>
        <w:t>профессий</w:t>
      </w:r>
      <w:r>
        <w:rPr>
          <w:spacing w:val="-8"/>
        </w:rPr>
        <w:t xml:space="preserve"> </w:t>
      </w:r>
      <w:r>
        <w:t>и</w:t>
      </w:r>
      <w:r>
        <w:rPr>
          <w:spacing w:val="-8"/>
        </w:rPr>
        <w:t xml:space="preserve"> </w:t>
      </w:r>
      <w:r>
        <w:t>труда</w:t>
      </w:r>
      <w:r>
        <w:rPr>
          <w:spacing w:val="-12"/>
        </w:rPr>
        <w:t xml:space="preserve"> </w:t>
      </w:r>
      <w:r>
        <w:t>различного</w:t>
      </w:r>
      <w:r>
        <w:rPr>
          <w:spacing w:val="-9"/>
        </w:rPr>
        <w:t xml:space="preserve"> </w:t>
      </w:r>
      <w:r>
        <w:t>рода,</w:t>
      </w:r>
      <w:r>
        <w:rPr>
          <w:spacing w:val="-9"/>
        </w:rPr>
        <w:t xml:space="preserve"> </w:t>
      </w:r>
      <w:r>
        <w:t>в том числе на основе применения предметных знаний;</w:t>
      </w:r>
    </w:p>
    <w:p w14:paraId="49BD0191" w14:textId="77777777" w:rsidR="00106E16" w:rsidRDefault="008E12A7">
      <w:pPr>
        <w:pStyle w:val="a3"/>
        <w:spacing w:line="276" w:lineRule="auto"/>
        <w:ind w:left="144" w:right="707" w:firstLine="708"/>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2F1F88E" w14:textId="77777777" w:rsidR="00106E16" w:rsidRDefault="008E12A7">
      <w:pPr>
        <w:pStyle w:val="a3"/>
        <w:spacing w:line="276" w:lineRule="auto"/>
        <w:ind w:left="144" w:right="706" w:firstLine="708"/>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7D95A78" w14:textId="77777777" w:rsidR="00106E16" w:rsidRDefault="008E12A7">
      <w:pPr>
        <w:pStyle w:val="a3"/>
        <w:spacing w:line="276" w:lineRule="auto"/>
        <w:ind w:left="144" w:right="706" w:firstLine="708"/>
      </w:pPr>
      <w:r>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w:t>
      </w:r>
      <w:r>
        <w:rPr>
          <w:spacing w:val="-2"/>
        </w:rPr>
        <w:t>потребностей.</w:t>
      </w:r>
    </w:p>
    <w:p w14:paraId="7870833C" w14:textId="77777777" w:rsidR="00106E16" w:rsidRDefault="008E12A7">
      <w:pPr>
        <w:pStyle w:val="3"/>
        <w:spacing w:line="274" w:lineRule="exact"/>
        <w:ind w:left="852"/>
      </w:pPr>
      <w:r>
        <w:t>Экологическое</w:t>
      </w:r>
      <w:r>
        <w:rPr>
          <w:spacing w:val="-9"/>
        </w:rPr>
        <w:t xml:space="preserve"> </w:t>
      </w:r>
      <w:r>
        <w:rPr>
          <w:spacing w:val="-2"/>
        </w:rPr>
        <w:t>воспитание:</w:t>
      </w:r>
    </w:p>
    <w:p w14:paraId="0F67863E" w14:textId="77777777" w:rsidR="00106E16" w:rsidRDefault="008E12A7">
      <w:pPr>
        <w:pStyle w:val="a3"/>
        <w:spacing w:before="44" w:line="276" w:lineRule="auto"/>
        <w:ind w:left="144" w:right="712" w:firstLine="708"/>
      </w:pPr>
      <w:r>
        <w:t>понимающий значение и глобальный характер экологических проблем, путей их решения, значение экологической культуры человека, общества;</w:t>
      </w:r>
    </w:p>
    <w:p w14:paraId="1195AC4D" w14:textId="77777777" w:rsidR="00106E16" w:rsidRDefault="008E12A7">
      <w:pPr>
        <w:pStyle w:val="a3"/>
        <w:spacing w:line="276" w:lineRule="auto"/>
        <w:ind w:left="144" w:right="705" w:firstLine="708"/>
      </w:pPr>
      <w:r>
        <w:t>сознающий</w:t>
      </w:r>
      <w:r>
        <w:rPr>
          <w:spacing w:val="-15"/>
        </w:rPr>
        <w:t xml:space="preserve"> </w:t>
      </w:r>
      <w:r>
        <w:t>свою</w:t>
      </w:r>
      <w:r>
        <w:rPr>
          <w:spacing w:val="-15"/>
        </w:rPr>
        <w:t xml:space="preserve"> </w:t>
      </w:r>
      <w:r>
        <w:t>ответственность</w:t>
      </w:r>
      <w:r>
        <w:rPr>
          <w:spacing w:val="-15"/>
        </w:rPr>
        <w:t xml:space="preserve"> </w:t>
      </w:r>
      <w:r>
        <w:t>как</w:t>
      </w:r>
      <w:r>
        <w:rPr>
          <w:spacing w:val="-15"/>
        </w:rPr>
        <w:t xml:space="preserve"> </w:t>
      </w:r>
      <w:r>
        <w:t>гражданина</w:t>
      </w:r>
      <w:r>
        <w:rPr>
          <w:spacing w:val="-15"/>
        </w:rPr>
        <w:t xml:space="preserve"> </w:t>
      </w:r>
      <w:r>
        <w:t>и</w:t>
      </w:r>
      <w:r>
        <w:rPr>
          <w:spacing w:val="-15"/>
        </w:rPr>
        <w:t xml:space="preserve"> </w:t>
      </w:r>
      <w:r>
        <w:t>потребителя</w:t>
      </w:r>
      <w:r>
        <w:rPr>
          <w:spacing w:val="-15"/>
        </w:rPr>
        <w:t xml:space="preserve"> </w:t>
      </w:r>
      <w:r>
        <w:t>в</w:t>
      </w:r>
      <w:r>
        <w:rPr>
          <w:spacing w:val="-15"/>
        </w:rPr>
        <w:t xml:space="preserve"> </w:t>
      </w:r>
      <w:r>
        <w:t>условиях</w:t>
      </w:r>
      <w:r>
        <w:rPr>
          <w:spacing w:val="-15"/>
        </w:rPr>
        <w:t xml:space="preserve"> </w:t>
      </w:r>
      <w:r>
        <w:t>взаимосвязи природной, технологической и социальной сред;</w:t>
      </w:r>
    </w:p>
    <w:p w14:paraId="35FFCD28" w14:textId="77777777" w:rsidR="00106E16" w:rsidRDefault="008E12A7">
      <w:pPr>
        <w:pStyle w:val="a3"/>
        <w:spacing w:line="276" w:lineRule="auto"/>
        <w:ind w:left="852" w:right="711" w:firstLine="0"/>
      </w:pPr>
      <w:r>
        <w:t>выражающий активное неприятие действий, приносящих вред природе; ориентированный на</w:t>
      </w:r>
      <w:r>
        <w:rPr>
          <w:spacing w:val="-1"/>
        </w:rPr>
        <w:t xml:space="preserve"> </w:t>
      </w:r>
      <w:r>
        <w:t>применение</w:t>
      </w:r>
      <w:r>
        <w:rPr>
          <w:spacing w:val="-1"/>
        </w:rPr>
        <w:t xml:space="preserve"> </w:t>
      </w:r>
      <w:r>
        <w:t>знаний естественных и социальных наук для решения</w:t>
      </w:r>
    </w:p>
    <w:p w14:paraId="316E4070" w14:textId="77777777" w:rsidR="00106E16" w:rsidRDefault="008E12A7">
      <w:pPr>
        <w:pStyle w:val="a3"/>
        <w:spacing w:line="276" w:lineRule="auto"/>
        <w:ind w:left="144" w:right="708" w:firstLine="0"/>
      </w:pPr>
      <w:r>
        <w:t>задач в области охраны природы, планирования своих поступков и оценки их возможных последствий для окружающей среды;</w:t>
      </w:r>
    </w:p>
    <w:p w14:paraId="6DAAD869" w14:textId="77777777" w:rsidR="00106E16" w:rsidRDefault="008E12A7">
      <w:pPr>
        <w:pStyle w:val="a3"/>
        <w:tabs>
          <w:tab w:val="left" w:pos="2540"/>
          <w:tab w:val="left" w:pos="2929"/>
          <w:tab w:val="left" w:pos="4607"/>
          <w:tab w:val="left" w:pos="6248"/>
          <w:tab w:val="left" w:pos="8085"/>
        </w:tabs>
        <w:spacing w:line="276" w:lineRule="auto"/>
        <w:ind w:left="144" w:right="712" w:firstLine="708"/>
        <w:jc w:val="left"/>
      </w:pPr>
      <w:r>
        <w:rPr>
          <w:spacing w:val="-2"/>
        </w:rPr>
        <w:t>участвующий</w:t>
      </w:r>
      <w:r>
        <w:tab/>
      </w:r>
      <w:r>
        <w:rPr>
          <w:spacing w:val="-10"/>
        </w:rPr>
        <w:t>в</w:t>
      </w:r>
      <w:r>
        <w:tab/>
      </w:r>
      <w:r>
        <w:rPr>
          <w:spacing w:val="-2"/>
        </w:rPr>
        <w:t>практической</w:t>
      </w:r>
      <w:r>
        <w:tab/>
      </w:r>
      <w:r>
        <w:rPr>
          <w:spacing w:val="-2"/>
        </w:rPr>
        <w:t>деятельности</w:t>
      </w:r>
      <w:r>
        <w:tab/>
      </w:r>
      <w:r>
        <w:rPr>
          <w:spacing w:val="-2"/>
        </w:rPr>
        <w:t>экологической,</w:t>
      </w:r>
      <w:r>
        <w:tab/>
      </w:r>
      <w:r>
        <w:rPr>
          <w:spacing w:val="-2"/>
        </w:rPr>
        <w:t>природоохранной направленности.</w:t>
      </w:r>
    </w:p>
    <w:p w14:paraId="4E3D182C" w14:textId="77777777" w:rsidR="00106E16" w:rsidRDefault="008E12A7">
      <w:pPr>
        <w:pStyle w:val="3"/>
        <w:spacing w:line="275" w:lineRule="exact"/>
        <w:ind w:left="852"/>
        <w:jc w:val="left"/>
      </w:pPr>
      <w:r>
        <w:t>Ценности</w:t>
      </w:r>
      <w:r>
        <w:rPr>
          <w:spacing w:val="-4"/>
        </w:rPr>
        <w:t xml:space="preserve"> </w:t>
      </w:r>
      <w:r>
        <w:t>научного</w:t>
      </w:r>
      <w:r>
        <w:rPr>
          <w:spacing w:val="-3"/>
        </w:rPr>
        <w:t xml:space="preserve"> </w:t>
      </w:r>
      <w:r>
        <w:rPr>
          <w:spacing w:val="-2"/>
        </w:rPr>
        <w:t>познания:</w:t>
      </w:r>
    </w:p>
    <w:p w14:paraId="18D53CB5" w14:textId="77777777" w:rsidR="00106E16" w:rsidRDefault="008E12A7">
      <w:pPr>
        <w:pStyle w:val="a3"/>
        <w:spacing w:before="41" w:line="278" w:lineRule="auto"/>
        <w:ind w:left="144" w:firstLine="708"/>
        <w:jc w:val="left"/>
      </w:pPr>
      <w:r>
        <w:t>выражающий</w:t>
      </w:r>
      <w:r>
        <w:rPr>
          <w:spacing w:val="80"/>
        </w:rPr>
        <w:t xml:space="preserve"> </w:t>
      </w:r>
      <w:r>
        <w:t>познавательные</w:t>
      </w:r>
      <w:r>
        <w:rPr>
          <w:spacing w:val="80"/>
        </w:rPr>
        <w:t xml:space="preserve"> </w:t>
      </w:r>
      <w:r>
        <w:t>интересы</w:t>
      </w:r>
      <w:r>
        <w:rPr>
          <w:spacing w:val="80"/>
        </w:rPr>
        <w:t xml:space="preserve"> </w:t>
      </w:r>
      <w:r>
        <w:t>в</w:t>
      </w:r>
      <w:r>
        <w:rPr>
          <w:spacing w:val="80"/>
        </w:rPr>
        <w:t xml:space="preserve"> </w:t>
      </w:r>
      <w:r>
        <w:t>разных</w:t>
      </w:r>
      <w:r>
        <w:rPr>
          <w:spacing w:val="80"/>
        </w:rPr>
        <w:t xml:space="preserve"> </w:t>
      </w:r>
      <w:r>
        <w:t>предметных</w:t>
      </w:r>
      <w:r>
        <w:rPr>
          <w:spacing w:val="80"/>
        </w:rPr>
        <w:t xml:space="preserve"> </w:t>
      </w:r>
      <w:r>
        <w:t>областях</w:t>
      </w:r>
      <w:r>
        <w:rPr>
          <w:spacing w:val="80"/>
        </w:rPr>
        <w:t xml:space="preserve"> </w:t>
      </w:r>
      <w:r>
        <w:t>с</w:t>
      </w:r>
      <w:r>
        <w:rPr>
          <w:spacing w:val="80"/>
        </w:rPr>
        <w:t xml:space="preserve"> </w:t>
      </w:r>
      <w:r>
        <w:t>учетом индивидуальных интересов, способностей, достижений;</w:t>
      </w:r>
    </w:p>
    <w:p w14:paraId="4786B4BC" w14:textId="77777777" w:rsidR="00106E16" w:rsidRDefault="008E12A7">
      <w:pPr>
        <w:pStyle w:val="a3"/>
        <w:spacing w:line="276" w:lineRule="auto"/>
        <w:ind w:left="144" w:right="703" w:firstLine="708"/>
        <w:jc w:val="left"/>
      </w:pPr>
      <w:r>
        <w:t>ориентированный</w:t>
      </w:r>
      <w:r>
        <w:rPr>
          <w:spacing w:val="-15"/>
        </w:rPr>
        <w:t xml:space="preserve"> </w:t>
      </w:r>
      <w:r>
        <w:t>в</w:t>
      </w:r>
      <w:r>
        <w:rPr>
          <w:spacing w:val="-15"/>
        </w:rPr>
        <w:t xml:space="preserve"> </w:t>
      </w:r>
      <w:r>
        <w:t>деятельности</w:t>
      </w:r>
      <w:r>
        <w:rPr>
          <w:spacing w:val="-16"/>
        </w:rPr>
        <w:t xml:space="preserve"> </w:t>
      </w:r>
      <w:r>
        <w:t>на</w:t>
      </w:r>
      <w:r>
        <w:rPr>
          <w:spacing w:val="-16"/>
        </w:rPr>
        <w:t xml:space="preserve"> </w:t>
      </w:r>
      <w:r>
        <w:t>научные</w:t>
      </w:r>
      <w:r>
        <w:rPr>
          <w:spacing w:val="-16"/>
        </w:rPr>
        <w:t xml:space="preserve"> </w:t>
      </w:r>
      <w:r>
        <w:t>знания</w:t>
      </w:r>
      <w:r>
        <w:rPr>
          <w:spacing w:val="-15"/>
        </w:rPr>
        <w:t xml:space="preserve"> </w:t>
      </w:r>
      <w:r>
        <w:t>о</w:t>
      </w:r>
      <w:r>
        <w:rPr>
          <w:spacing w:val="-17"/>
        </w:rPr>
        <w:t xml:space="preserve"> </w:t>
      </w:r>
      <w:r>
        <w:t>природе</w:t>
      </w:r>
      <w:r>
        <w:rPr>
          <w:spacing w:val="-16"/>
        </w:rPr>
        <w:t xml:space="preserve"> </w:t>
      </w:r>
      <w:r>
        <w:t>и</w:t>
      </w:r>
      <w:r>
        <w:rPr>
          <w:spacing w:val="-16"/>
        </w:rPr>
        <w:t xml:space="preserve"> </w:t>
      </w:r>
      <w:r>
        <w:t>обществе,</w:t>
      </w:r>
      <w:r>
        <w:rPr>
          <w:spacing w:val="-15"/>
        </w:rPr>
        <w:t xml:space="preserve"> </w:t>
      </w:r>
      <w:r>
        <w:t>взаимосвязях человека с природной и социальной средой;</w:t>
      </w:r>
    </w:p>
    <w:p w14:paraId="15D066FE" w14:textId="77777777" w:rsidR="00106E16" w:rsidRDefault="00106E16">
      <w:pPr>
        <w:pStyle w:val="a3"/>
        <w:spacing w:line="276" w:lineRule="auto"/>
        <w:jc w:val="left"/>
        <w:sectPr w:rsidR="00106E16">
          <w:pgSz w:w="11910" w:h="16840"/>
          <w:pgMar w:top="1040" w:right="141" w:bottom="1140" w:left="1133" w:header="0" w:footer="888" w:gutter="0"/>
          <w:cols w:space="720"/>
        </w:sectPr>
      </w:pPr>
    </w:p>
    <w:p w14:paraId="770BD7D1" w14:textId="77777777" w:rsidR="00106E16" w:rsidRDefault="008E12A7">
      <w:pPr>
        <w:pStyle w:val="a3"/>
        <w:spacing w:before="73" w:line="278" w:lineRule="auto"/>
        <w:ind w:left="144" w:right="704" w:firstLine="708"/>
      </w:pPr>
      <w:r>
        <w:lastRenderedPageBreak/>
        <w:t>развивающий</w:t>
      </w:r>
      <w:r>
        <w:rPr>
          <w:spacing w:val="-4"/>
        </w:rPr>
        <w:t xml:space="preserve"> </w:t>
      </w:r>
      <w:r>
        <w:t>навыки</w:t>
      </w:r>
      <w:r>
        <w:rPr>
          <w:spacing w:val="-5"/>
        </w:rPr>
        <w:t xml:space="preserve"> </w:t>
      </w:r>
      <w:r>
        <w:t>использования</w:t>
      </w:r>
      <w:r>
        <w:rPr>
          <w:spacing w:val="-4"/>
        </w:rPr>
        <w:t xml:space="preserve"> </w:t>
      </w:r>
      <w:r>
        <w:t>различных</w:t>
      </w:r>
      <w:r>
        <w:rPr>
          <w:spacing w:val="-4"/>
        </w:rPr>
        <w:t xml:space="preserve"> </w:t>
      </w:r>
      <w:r>
        <w:t>средств</w:t>
      </w:r>
      <w:r>
        <w:rPr>
          <w:spacing w:val="-4"/>
        </w:rPr>
        <w:t xml:space="preserve"> </w:t>
      </w:r>
      <w:r>
        <w:t>познания,</w:t>
      </w:r>
      <w:r>
        <w:rPr>
          <w:spacing w:val="-4"/>
        </w:rPr>
        <w:t xml:space="preserve"> </w:t>
      </w:r>
      <w:r>
        <w:t>накопления</w:t>
      </w:r>
      <w:r>
        <w:rPr>
          <w:spacing w:val="-4"/>
        </w:rPr>
        <w:t xml:space="preserve"> </w:t>
      </w:r>
      <w:r>
        <w:t>знаний</w:t>
      </w:r>
      <w:r>
        <w:rPr>
          <w:spacing w:val="-4"/>
        </w:rPr>
        <w:t xml:space="preserve"> </w:t>
      </w:r>
      <w:r>
        <w:t>о мире (языковая, читательская культура, деятельность в информационной, цифровой среде);</w:t>
      </w:r>
    </w:p>
    <w:p w14:paraId="1C6359F3" w14:textId="77777777" w:rsidR="00106E16" w:rsidRDefault="008E12A7">
      <w:pPr>
        <w:pStyle w:val="a3"/>
        <w:spacing w:line="276" w:lineRule="auto"/>
        <w:ind w:left="144" w:right="711" w:firstLine="708"/>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2A7E7DD8" w14:textId="77777777" w:rsidR="00106E16" w:rsidRDefault="008E12A7">
      <w:pPr>
        <w:pStyle w:val="3"/>
        <w:numPr>
          <w:ilvl w:val="2"/>
          <w:numId w:val="128"/>
        </w:numPr>
        <w:tabs>
          <w:tab w:val="left" w:pos="1559"/>
        </w:tabs>
        <w:spacing w:line="278" w:lineRule="auto"/>
        <w:ind w:right="702" w:firstLine="708"/>
      </w:pPr>
      <w:r>
        <w:t xml:space="preserve">Целевые ориентиры результатов воспитания на уровне среднего общего </w:t>
      </w:r>
      <w:r>
        <w:rPr>
          <w:spacing w:val="-2"/>
        </w:rPr>
        <w:t>образования.</w:t>
      </w:r>
    </w:p>
    <w:p w14:paraId="51AE94A5" w14:textId="77777777" w:rsidR="00106E16" w:rsidRDefault="008E12A7">
      <w:pPr>
        <w:spacing w:line="272" w:lineRule="exact"/>
        <w:ind w:left="852"/>
        <w:jc w:val="both"/>
        <w:rPr>
          <w:b/>
          <w:sz w:val="24"/>
        </w:rPr>
      </w:pPr>
      <w:r>
        <w:rPr>
          <w:b/>
          <w:sz w:val="24"/>
        </w:rPr>
        <w:t>Гражданское</w:t>
      </w:r>
      <w:r>
        <w:rPr>
          <w:b/>
          <w:spacing w:val="-6"/>
          <w:sz w:val="24"/>
        </w:rPr>
        <w:t xml:space="preserve"> </w:t>
      </w:r>
      <w:r>
        <w:rPr>
          <w:b/>
          <w:spacing w:val="-2"/>
          <w:sz w:val="24"/>
        </w:rPr>
        <w:t>воспитание:</w:t>
      </w:r>
    </w:p>
    <w:p w14:paraId="31895B3A" w14:textId="77777777" w:rsidR="00106E16" w:rsidRDefault="008E12A7">
      <w:pPr>
        <w:pStyle w:val="a3"/>
        <w:spacing w:before="36" w:line="276" w:lineRule="auto"/>
        <w:ind w:left="144" w:right="711" w:firstLine="708"/>
      </w:pPr>
      <w:r>
        <w:t>осознанно выражающий свою российскую гражданскую принадлежность (идентичность)</w:t>
      </w:r>
      <w:r>
        <w:rPr>
          <w:spacing w:val="-12"/>
        </w:rPr>
        <w:t xml:space="preserve"> </w:t>
      </w:r>
      <w:r>
        <w:t>в</w:t>
      </w:r>
      <w:r>
        <w:rPr>
          <w:spacing w:val="-12"/>
        </w:rPr>
        <w:t xml:space="preserve"> </w:t>
      </w:r>
      <w:r>
        <w:t>поликультурном,</w:t>
      </w:r>
      <w:r>
        <w:rPr>
          <w:spacing w:val="-12"/>
        </w:rPr>
        <w:t xml:space="preserve"> </w:t>
      </w:r>
      <w:r>
        <w:t>многонациональном</w:t>
      </w:r>
      <w:r>
        <w:rPr>
          <w:spacing w:val="-12"/>
        </w:rPr>
        <w:t xml:space="preserve"> </w:t>
      </w:r>
      <w:r>
        <w:t>и</w:t>
      </w:r>
      <w:r>
        <w:rPr>
          <w:spacing w:val="-11"/>
        </w:rPr>
        <w:t xml:space="preserve"> </w:t>
      </w:r>
      <w:r>
        <w:t>многоконфессиональном</w:t>
      </w:r>
      <w:r>
        <w:rPr>
          <w:spacing w:val="-12"/>
        </w:rPr>
        <w:t xml:space="preserve"> </w:t>
      </w:r>
      <w:r>
        <w:t>российском обществе, в мировом сообществе;</w:t>
      </w:r>
    </w:p>
    <w:p w14:paraId="7D7D9F60" w14:textId="77777777" w:rsidR="00106E16" w:rsidRDefault="008E12A7">
      <w:pPr>
        <w:pStyle w:val="a3"/>
        <w:spacing w:before="1" w:line="276" w:lineRule="auto"/>
        <w:ind w:left="144" w:right="705" w:firstLine="708"/>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w:t>
      </w:r>
      <w:r>
        <w:rPr>
          <w:spacing w:val="-5"/>
        </w:rPr>
        <w:t xml:space="preserve"> </w:t>
      </w:r>
      <w:r>
        <w:t>развитие</w:t>
      </w:r>
      <w:r>
        <w:rPr>
          <w:spacing w:val="-6"/>
        </w:rPr>
        <w:t xml:space="preserve"> </w:t>
      </w:r>
      <w:r>
        <w:t>в</w:t>
      </w:r>
      <w:r>
        <w:rPr>
          <w:spacing w:val="-5"/>
        </w:rPr>
        <w:t xml:space="preserve"> </w:t>
      </w:r>
      <w:r>
        <w:t>настоящем</w:t>
      </w:r>
      <w:r>
        <w:rPr>
          <w:spacing w:val="-6"/>
        </w:rPr>
        <w:t xml:space="preserve"> </w:t>
      </w:r>
      <w:r>
        <w:t>и</w:t>
      </w:r>
      <w:r>
        <w:rPr>
          <w:spacing w:val="-4"/>
        </w:rPr>
        <w:t xml:space="preserve"> </w:t>
      </w:r>
      <w:r>
        <w:t>будущем</w:t>
      </w:r>
      <w:r>
        <w:rPr>
          <w:spacing w:val="-4"/>
        </w:rPr>
        <w:t xml:space="preserve"> </w:t>
      </w:r>
      <w:r>
        <w:t>на</w:t>
      </w:r>
      <w:r>
        <w:rPr>
          <w:spacing w:val="-6"/>
        </w:rPr>
        <w:t xml:space="preserve"> </w:t>
      </w:r>
      <w:r>
        <w:t>основе</w:t>
      </w:r>
      <w:r>
        <w:rPr>
          <w:spacing w:val="-6"/>
        </w:rPr>
        <w:t xml:space="preserve"> </w:t>
      </w:r>
      <w:r>
        <w:t>исторического</w:t>
      </w:r>
      <w:r>
        <w:rPr>
          <w:spacing w:val="-5"/>
        </w:rPr>
        <w:t xml:space="preserve"> </w:t>
      </w:r>
      <w:r>
        <w:t>просвещения,</w:t>
      </w:r>
      <w:r>
        <w:rPr>
          <w:spacing w:val="-5"/>
        </w:rPr>
        <w:t xml:space="preserve"> </w:t>
      </w:r>
      <w:r>
        <w:t>сформированного российского национального исторического сознания;</w:t>
      </w:r>
    </w:p>
    <w:p w14:paraId="575827E0" w14:textId="77777777" w:rsidR="00106E16" w:rsidRDefault="008E12A7">
      <w:pPr>
        <w:pStyle w:val="a3"/>
        <w:spacing w:line="276" w:lineRule="auto"/>
        <w:ind w:left="144" w:right="711" w:firstLine="708"/>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BFE9BE8" w14:textId="77777777" w:rsidR="00106E16" w:rsidRDefault="008E12A7">
      <w:pPr>
        <w:pStyle w:val="a3"/>
        <w:spacing w:before="1" w:line="276" w:lineRule="auto"/>
        <w:ind w:left="144" w:right="707" w:firstLine="228"/>
      </w:pPr>
      <w:r>
        <w:t>ориентированный на активное гражданское участие на основе уважения закона и правопорядка, прав и свобод сограждан;</w:t>
      </w:r>
    </w:p>
    <w:p w14:paraId="21B003D3" w14:textId="77777777" w:rsidR="00106E16" w:rsidRDefault="008E12A7">
      <w:pPr>
        <w:pStyle w:val="a3"/>
        <w:spacing w:line="276" w:lineRule="auto"/>
        <w:ind w:left="144" w:right="705" w:firstLine="720"/>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88F88E5" w14:textId="77777777" w:rsidR="00106E16" w:rsidRDefault="008E12A7">
      <w:pPr>
        <w:pStyle w:val="a3"/>
        <w:spacing w:line="276" w:lineRule="auto"/>
        <w:ind w:left="144" w:right="703" w:firstLine="228"/>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3583B1D4" w14:textId="77777777" w:rsidR="00106E16" w:rsidRDefault="008E12A7">
      <w:pPr>
        <w:pStyle w:val="3"/>
        <w:spacing w:line="274" w:lineRule="exact"/>
        <w:ind w:left="864"/>
      </w:pPr>
      <w:r>
        <w:t>Патриотическое</w:t>
      </w:r>
      <w:r>
        <w:rPr>
          <w:spacing w:val="-8"/>
        </w:rPr>
        <w:t xml:space="preserve"> </w:t>
      </w:r>
      <w:r>
        <w:rPr>
          <w:spacing w:val="-2"/>
        </w:rPr>
        <w:t>воспитание:</w:t>
      </w:r>
    </w:p>
    <w:p w14:paraId="1849D694" w14:textId="77777777" w:rsidR="00106E16" w:rsidRDefault="008E12A7">
      <w:pPr>
        <w:pStyle w:val="a3"/>
        <w:spacing w:before="43" w:line="276" w:lineRule="auto"/>
        <w:ind w:left="144" w:right="709" w:firstLine="228"/>
      </w:pPr>
      <w:r>
        <w:t>выражающий свою национальную, этническую принадлежность, приверженность к родной культуре, любовь к своему народу;</w:t>
      </w:r>
    </w:p>
    <w:p w14:paraId="63B9A6F5" w14:textId="77777777" w:rsidR="00106E16" w:rsidRDefault="008E12A7">
      <w:pPr>
        <w:pStyle w:val="a3"/>
        <w:spacing w:line="276" w:lineRule="auto"/>
        <w:ind w:left="144" w:right="711" w:firstLine="720"/>
      </w:pPr>
      <w:r>
        <w:t>сознающий причастность к многонациональному народу Российской Федерации, Российскому Отечеству, российскую культурную идентичность;</w:t>
      </w:r>
    </w:p>
    <w:p w14:paraId="6446F1DF" w14:textId="77777777" w:rsidR="00106E16" w:rsidRDefault="008E12A7">
      <w:pPr>
        <w:pStyle w:val="a3"/>
        <w:spacing w:line="276" w:lineRule="auto"/>
        <w:ind w:left="144" w:right="710" w:firstLine="228"/>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0B9F54C" w14:textId="77777777" w:rsidR="00106E16" w:rsidRDefault="008E12A7">
      <w:pPr>
        <w:pStyle w:val="a3"/>
        <w:spacing w:line="276" w:lineRule="auto"/>
        <w:ind w:left="144" w:right="706" w:firstLine="720"/>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14:paraId="49040CB2" w14:textId="77777777" w:rsidR="00106E16" w:rsidRDefault="008E12A7">
      <w:pPr>
        <w:pStyle w:val="3"/>
        <w:ind w:left="864"/>
      </w:pPr>
      <w:r>
        <w:t>Духовно-нравственное</w:t>
      </w:r>
      <w:r>
        <w:rPr>
          <w:spacing w:val="-12"/>
        </w:rPr>
        <w:t xml:space="preserve"> </w:t>
      </w:r>
      <w:r>
        <w:rPr>
          <w:spacing w:val="-2"/>
        </w:rPr>
        <w:t>воспитание:</w:t>
      </w:r>
    </w:p>
    <w:p w14:paraId="3B67E952" w14:textId="77777777" w:rsidR="00106E16" w:rsidRDefault="008E12A7">
      <w:pPr>
        <w:pStyle w:val="a3"/>
        <w:spacing w:before="41" w:line="276" w:lineRule="auto"/>
        <w:ind w:left="144" w:right="704" w:firstLine="720"/>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w:t>
      </w:r>
      <w:r>
        <w:rPr>
          <w:spacing w:val="-2"/>
        </w:rPr>
        <w:t>самоопределения;</w:t>
      </w:r>
    </w:p>
    <w:p w14:paraId="1C6ED4C5" w14:textId="77777777" w:rsidR="00106E16" w:rsidRDefault="008E12A7">
      <w:pPr>
        <w:pStyle w:val="a3"/>
        <w:spacing w:line="276" w:lineRule="auto"/>
        <w:ind w:left="144" w:right="704" w:firstLine="720"/>
      </w:pPr>
      <w:r>
        <w:t>действующий</w:t>
      </w:r>
      <w:r>
        <w:rPr>
          <w:spacing w:val="-7"/>
        </w:rPr>
        <w:t xml:space="preserve"> </w:t>
      </w:r>
      <w:r>
        <w:t>и</w:t>
      </w:r>
      <w:r>
        <w:rPr>
          <w:spacing w:val="-7"/>
        </w:rPr>
        <w:t xml:space="preserve"> </w:t>
      </w:r>
      <w:r>
        <w:t>оценивающий</w:t>
      </w:r>
      <w:r>
        <w:rPr>
          <w:spacing w:val="-7"/>
        </w:rPr>
        <w:t xml:space="preserve"> </w:t>
      </w:r>
      <w:r>
        <w:t>свое</w:t>
      </w:r>
      <w:r>
        <w:rPr>
          <w:spacing w:val="-10"/>
        </w:rPr>
        <w:t xml:space="preserve"> </w:t>
      </w:r>
      <w:r>
        <w:t>поведение</w:t>
      </w:r>
      <w:r>
        <w:rPr>
          <w:spacing w:val="-7"/>
        </w:rPr>
        <w:t xml:space="preserve"> </w:t>
      </w:r>
      <w:r>
        <w:t>и</w:t>
      </w:r>
      <w:r>
        <w:rPr>
          <w:spacing w:val="-7"/>
        </w:rPr>
        <w:t xml:space="preserve"> </w:t>
      </w:r>
      <w:r>
        <w:t>поступки,</w:t>
      </w:r>
      <w:r>
        <w:rPr>
          <w:spacing w:val="-8"/>
        </w:rPr>
        <w:t xml:space="preserve"> </w:t>
      </w:r>
      <w:r>
        <w:t>поведение</w:t>
      </w:r>
      <w:r>
        <w:rPr>
          <w:spacing w:val="-12"/>
        </w:rPr>
        <w:t xml:space="preserve"> </w:t>
      </w:r>
      <w:r>
        <w:t>и</w:t>
      </w:r>
      <w:r>
        <w:rPr>
          <w:spacing w:val="-7"/>
        </w:rPr>
        <w:t xml:space="preserve"> </w:t>
      </w:r>
      <w:r>
        <w:t>поступки</w:t>
      </w:r>
      <w:r>
        <w:rPr>
          <w:spacing w:val="-7"/>
        </w:rPr>
        <w:t xml:space="preserve"> </w:t>
      </w:r>
      <w:r>
        <w:t>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2E54535" w14:textId="77777777" w:rsidR="00106E16" w:rsidRDefault="00106E16">
      <w:pPr>
        <w:pStyle w:val="a3"/>
        <w:spacing w:line="276" w:lineRule="auto"/>
        <w:sectPr w:rsidR="00106E16">
          <w:pgSz w:w="11910" w:h="16840"/>
          <w:pgMar w:top="1040" w:right="141" w:bottom="1140" w:left="1133" w:header="0" w:footer="888" w:gutter="0"/>
          <w:cols w:space="720"/>
        </w:sectPr>
      </w:pPr>
    </w:p>
    <w:p w14:paraId="109CF293" w14:textId="77777777" w:rsidR="00106E16" w:rsidRDefault="008E12A7">
      <w:pPr>
        <w:pStyle w:val="a3"/>
        <w:spacing w:before="73" w:line="276" w:lineRule="auto"/>
        <w:ind w:left="144" w:right="703" w:firstLine="720"/>
      </w:pPr>
      <w:r>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7012AF97" w14:textId="77777777" w:rsidR="00106E16" w:rsidRDefault="008E12A7">
      <w:pPr>
        <w:pStyle w:val="a3"/>
        <w:spacing w:before="1" w:line="276" w:lineRule="auto"/>
        <w:ind w:left="144" w:right="706" w:firstLine="720"/>
      </w:pPr>
      <w:r>
        <w:t>понимающий</w:t>
      </w:r>
      <w:r>
        <w:rPr>
          <w:spacing w:val="-8"/>
        </w:rPr>
        <w:t xml:space="preserve"> </w:t>
      </w:r>
      <w:r>
        <w:t>и</w:t>
      </w:r>
      <w:r>
        <w:rPr>
          <w:spacing w:val="-6"/>
        </w:rPr>
        <w:t xml:space="preserve"> </w:t>
      </w:r>
      <w:r>
        <w:t>деятельно</w:t>
      </w:r>
      <w:r>
        <w:rPr>
          <w:spacing w:val="-6"/>
        </w:rPr>
        <w:t xml:space="preserve"> </w:t>
      </w:r>
      <w:r>
        <w:t>выражающий</w:t>
      </w:r>
      <w:r>
        <w:rPr>
          <w:spacing w:val="-6"/>
        </w:rPr>
        <w:t xml:space="preserve"> </w:t>
      </w:r>
      <w:r>
        <w:t>ценность</w:t>
      </w:r>
      <w:r>
        <w:rPr>
          <w:spacing w:val="-5"/>
        </w:rPr>
        <w:t xml:space="preserve"> </w:t>
      </w:r>
      <w:r>
        <w:t>межнационального,</w:t>
      </w:r>
      <w:r>
        <w:rPr>
          <w:spacing w:val="-9"/>
        </w:rPr>
        <w:t xml:space="preserve"> </w:t>
      </w:r>
      <w:r>
        <w:t>межрелигиозного согласия</w:t>
      </w:r>
      <w:r>
        <w:rPr>
          <w:spacing w:val="-11"/>
        </w:rPr>
        <w:t xml:space="preserve"> </w:t>
      </w:r>
      <w:r>
        <w:t>людей,</w:t>
      </w:r>
      <w:r>
        <w:rPr>
          <w:spacing w:val="-11"/>
        </w:rPr>
        <w:t xml:space="preserve"> </w:t>
      </w:r>
      <w:r>
        <w:t>народов</w:t>
      </w:r>
      <w:r>
        <w:rPr>
          <w:spacing w:val="-11"/>
        </w:rPr>
        <w:t xml:space="preserve"> </w:t>
      </w:r>
      <w:r>
        <w:t>в</w:t>
      </w:r>
      <w:r>
        <w:rPr>
          <w:spacing w:val="-11"/>
        </w:rPr>
        <w:t xml:space="preserve"> </w:t>
      </w:r>
      <w:r>
        <w:t>России,</w:t>
      </w:r>
      <w:r>
        <w:rPr>
          <w:spacing w:val="-11"/>
        </w:rPr>
        <w:t xml:space="preserve"> </w:t>
      </w:r>
      <w:r>
        <w:t>способный</w:t>
      </w:r>
      <w:r>
        <w:rPr>
          <w:spacing w:val="-10"/>
        </w:rPr>
        <w:t xml:space="preserve"> </w:t>
      </w:r>
      <w:r>
        <w:t>вести</w:t>
      </w:r>
      <w:r>
        <w:rPr>
          <w:spacing w:val="-10"/>
        </w:rPr>
        <w:t xml:space="preserve"> </w:t>
      </w:r>
      <w:r>
        <w:t>диалог</w:t>
      </w:r>
      <w:r>
        <w:rPr>
          <w:spacing w:val="-10"/>
        </w:rPr>
        <w:t xml:space="preserve"> </w:t>
      </w:r>
      <w:r>
        <w:t>с</w:t>
      </w:r>
      <w:r>
        <w:rPr>
          <w:spacing w:val="-12"/>
        </w:rPr>
        <w:t xml:space="preserve"> </w:t>
      </w:r>
      <w:r>
        <w:t>людьми</w:t>
      </w:r>
      <w:r>
        <w:rPr>
          <w:spacing w:val="-10"/>
        </w:rPr>
        <w:t xml:space="preserve"> </w:t>
      </w:r>
      <w:r>
        <w:t>разных</w:t>
      </w:r>
      <w:r>
        <w:rPr>
          <w:spacing w:val="-11"/>
        </w:rPr>
        <w:t xml:space="preserve"> </w:t>
      </w:r>
      <w:r>
        <w:t>национальностей, отношения</w:t>
      </w:r>
      <w:r>
        <w:rPr>
          <w:spacing w:val="-15"/>
        </w:rPr>
        <w:t xml:space="preserve"> </w:t>
      </w:r>
      <w:r>
        <w:t>к</w:t>
      </w:r>
      <w:r>
        <w:rPr>
          <w:spacing w:val="-12"/>
        </w:rPr>
        <w:t xml:space="preserve"> </w:t>
      </w:r>
      <w:r>
        <w:t>религии</w:t>
      </w:r>
      <w:r>
        <w:rPr>
          <w:spacing w:val="-14"/>
        </w:rPr>
        <w:t xml:space="preserve"> </w:t>
      </w:r>
      <w:r>
        <w:t>и</w:t>
      </w:r>
      <w:r>
        <w:rPr>
          <w:spacing w:val="-15"/>
        </w:rPr>
        <w:t xml:space="preserve"> </w:t>
      </w:r>
      <w:r>
        <w:t>религиозной</w:t>
      </w:r>
      <w:r>
        <w:rPr>
          <w:spacing w:val="-15"/>
        </w:rPr>
        <w:t xml:space="preserve"> </w:t>
      </w:r>
      <w:r>
        <w:t>принадлежности,</w:t>
      </w:r>
      <w:r>
        <w:rPr>
          <w:spacing w:val="-13"/>
        </w:rPr>
        <w:t xml:space="preserve"> </w:t>
      </w:r>
      <w:r>
        <w:t>находить</w:t>
      </w:r>
      <w:r>
        <w:rPr>
          <w:spacing w:val="-14"/>
        </w:rPr>
        <w:t xml:space="preserve"> </w:t>
      </w:r>
      <w:r>
        <w:t>общие</w:t>
      </w:r>
      <w:r>
        <w:rPr>
          <w:spacing w:val="-14"/>
        </w:rPr>
        <w:t xml:space="preserve"> </w:t>
      </w:r>
      <w:r>
        <w:t>цели</w:t>
      </w:r>
      <w:r>
        <w:rPr>
          <w:spacing w:val="-12"/>
        </w:rPr>
        <w:t xml:space="preserve"> </w:t>
      </w:r>
      <w:r>
        <w:t>и</w:t>
      </w:r>
      <w:r>
        <w:rPr>
          <w:spacing w:val="-12"/>
        </w:rPr>
        <w:t xml:space="preserve"> </w:t>
      </w:r>
      <w:r>
        <w:t>сотрудничать</w:t>
      </w:r>
      <w:r>
        <w:rPr>
          <w:spacing w:val="-14"/>
        </w:rPr>
        <w:t xml:space="preserve"> </w:t>
      </w:r>
      <w:r>
        <w:t>для их достижения;</w:t>
      </w:r>
    </w:p>
    <w:p w14:paraId="17E72AEB" w14:textId="77777777" w:rsidR="00106E16" w:rsidRDefault="008E12A7">
      <w:pPr>
        <w:pStyle w:val="a3"/>
        <w:spacing w:line="276" w:lineRule="auto"/>
        <w:ind w:left="144" w:right="702" w:firstLine="720"/>
      </w:pPr>
      <w: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14:paraId="1A6644FA" w14:textId="77777777" w:rsidR="00106E16" w:rsidRDefault="008E12A7">
      <w:pPr>
        <w:pStyle w:val="a3"/>
        <w:spacing w:line="276" w:lineRule="auto"/>
        <w:ind w:left="144" w:right="702" w:firstLine="720"/>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w:t>
      </w:r>
      <w:r>
        <w:rPr>
          <w:spacing w:val="-2"/>
        </w:rPr>
        <w:t>культуры.</w:t>
      </w:r>
    </w:p>
    <w:p w14:paraId="6070E8DC" w14:textId="77777777" w:rsidR="00106E16" w:rsidRDefault="008E12A7">
      <w:pPr>
        <w:pStyle w:val="3"/>
        <w:spacing w:before="1"/>
        <w:ind w:left="864"/>
      </w:pPr>
      <w:r>
        <w:t>Эстетическое</w:t>
      </w:r>
      <w:r>
        <w:rPr>
          <w:spacing w:val="-5"/>
        </w:rPr>
        <w:t xml:space="preserve"> </w:t>
      </w:r>
      <w:r>
        <w:rPr>
          <w:spacing w:val="-2"/>
        </w:rPr>
        <w:t>воспитание:</w:t>
      </w:r>
    </w:p>
    <w:p w14:paraId="66A2290B" w14:textId="77777777" w:rsidR="00106E16" w:rsidRDefault="008E12A7">
      <w:pPr>
        <w:pStyle w:val="a3"/>
        <w:spacing w:before="43" w:line="276" w:lineRule="auto"/>
        <w:ind w:left="144" w:right="707" w:firstLine="720"/>
      </w:pPr>
      <w:r>
        <w:t>выражающий</w:t>
      </w:r>
      <w:r>
        <w:rPr>
          <w:spacing w:val="-10"/>
        </w:rPr>
        <w:t xml:space="preserve"> </w:t>
      </w:r>
      <w:r>
        <w:t>понимание</w:t>
      </w:r>
      <w:r>
        <w:rPr>
          <w:spacing w:val="-12"/>
        </w:rPr>
        <w:t xml:space="preserve"> </w:t>
      </w:r>
      <w:r>
        <w:t>ценности</w:t>
      </w:r>
      <w:r>
        <w:rPr>
          <w:spacing w:val="-9"/>
        </w:rPr>
        <w:t xml:space="preserve"> </w:t>
      </w:r>
      <w:r>
        <w:t>отечественного</w:t>
      </w:r>
      <w:r>
        <w:rPr>
          <w:spacing w:val="-11"/>
        </w:rPr>
        <w:t xml:space="preserve"> </w:t>
      </w:r>
      <w:r>
        <w:t>и</w:t>
      </w:r>
      <w:r>
        <w:rPr>
          <w:spacing w:val="-10"/>
        </w:rPr>
        <w:t xml:space="preserve"> </w:t>
      </w:r>
      <w:r>
        <w:t>мирового</w:t>
      </w:r>
      <w:r>
        <w:rPr>
          <w:spacing w:val="-11"/>
        </w:rPr>
        <w:t xml:space="preserve"> </w:t>
      </w:r>
      <w:r>
        <w:t>искусства,</w:t>
      </w:r>
      <w:r>
        <w:rPr>
          <w:spacing w:val="-11"/>
        </w:rPr>
        <w:t xml:space="preserve"> </w:t>
      </w:r>
      <w:r>
        <w:t>российского</w:t>
      </w:r>
      <w:r>
        <w:rPr>
          <w:spacing w:val="-11"/>
        </w:rPr>
        <w:t xml:space="preserve"> </w:t>
      </w:r>
      <w:r>
        <w:t>и мирового художественного наследия;</w:t>
      </w:r>
    </w:p>
    <w:p w14:paraId="760D8520" w14:textId="77777777" w:rsidR="00106E16" w:rsidRDefault="008E12A7">
      <w:pPr>
        <w:pStyle w:val="a3"/>
        <w:spacing w:line="276" w:lineRule="auto"/>
        <w:ind w:left="144" w:right="710" w:firstLine="720"/>
      </w:pPr>
      <w:r>
        <w:t>проявляющий</w:t>
      </w:r>
      <w:r>
        <w:rPr>
          <w:spacing w:val="-3"/>
        </w:rPr>
        <w:t xml:space="preserve"> </w:t>
      </w:r>
      <w:r>
        <w:t>восприимчивость</w:t>
      </w:r>
      <w:r>
        <w:rPr>
          <w:spacing w:val="-3"/>
        </w:rPr>
        <w:t xml:space="preserve"> </w:t>
      </w:r>
      <w:r>
        <w:t>к</w:t>
      </w:r>
      <w:r>
        <w:rPr>
          <w:spacing w:val="-4"/>
        </w:rPr>
        <w:t xml:space="preserve"> </w:t>
      </w:r>
      <w:r>
        <w:t>разным</w:t>
      </w:r>
      <w:r>
        <w:rPr>
          <w:spacing w:val="-5"/>
        </w:rPr>
        <w:t xml:space="preserve"> </w:t>
      </w:r>
      <w:r>
        <w:t>видам</w:t>
      </w:r>
      <w:r>
        <w:rPr>
          <w:spacing w:val="-5"/>
        </w:rPr>
        <w:t xml:space="preserve"> </w:t>
      </w:r>
      <w:r>
        <w:t>искусства,</w:t>
      </w:r>
      <w:r>
        <w:rPr>
          <w:spacing w:val="-4"/>
        </w:rPr>
        <w:t xml:space="preserve"> </w:t>
      </w:r>
      <w:r>
        <w:t>понимание</w:t>
      </w:r>
      <w:r>
        <w:rPr>
          <w:spacing w:val="-5"/>
        </w:rPr>
        <w:t xml:space="preserve"> </w:t>
      </w:r>
      <w:r>
        <w:t xml:space="preserve">эмоционального воздействия искусства, его влияния на поведение людей, умеющий критически оценивать это </w:t>
      </w:r>
      <w:r>
        <w:rPr>
          <w:spacing w:val="-2"/>
        </w:rPr>
        <w:t>влияние;</w:t>
      </w:r>
    </w:p>
    <w:p w14:paraId="7FB91FAC" w14:textId="77777777" w:rsidR="00106E16" w:rsidRDefault="008E12A7">
      <w:pPr>
        <w:pStyle w:val="a3"/>
        <w:spacing w:line="276" w:lineRule="auto"/>
        <w:ind w:left="144" w:right="705" w:firstLine="720"/>
      </w:pPr>
      <w:r>
        <w:t>проявляющий понимание художественной культуры как средства коммуникации и самовыражения</w:t>
      </w:r>
      <w:r>
        <w:rPr>
          <w:spacing w:val="-6"/>
        </w:rPr>
        <w:t xml:space="preserve"> </w:t>
      </w:r>
      <w:r>
        <w:t>в</w:t>
      </w:r>
      <w:r>
        <w:rPr>
          <w:spacing w:val="-6"/>
        </w:rPr>
        <w:t xml:space="preserve"> </w:t>
      </w:r>
      <w:r>
        <w:t>современном</w:t>
      </w:r>
      <w:r>
        <w:rPr>
          <w:spacing w:val="-7"/>
        </w:rPr>
        <w:t xml:space="preserve"> </w:t>
      </w:r>
      <w:r>
        <w:t>обществе,</w:t>
      </w:r>
      <w:r>
        <w:rPr>
          <w:spacing w:val="-6"/>
        </w:rPr>
        <w:t xml:space="preserve"> </w:t>
      </w:r>
      <w:r>
        <w:t>значения</w:t>
      </w:r>
      <w:r>
        <w:rPr>
          <w:spacing w:val="-6"/>
        </w:rPr>
        <w:t xml:space="preserve"> </w:t>
      </w:r>
      <w:r>
        <w:t>нравственных</w:t>
      </w:r>
      <w:r>
        <w:rPr>
          <w:spacing w:val="-6"/>
        </w:rPr>
        <w:t xml:space="preserve"> </w:t>
      </w:r>
      <w:r>
        <w:t>норм,</w:t>
      </w:r>
      <w:r>
        <w:rPr>
          <w:spacing w:val="-6"/>
        </w:rPr>
        <w:t xml:space="preserve"> </w:t>
      </w:r>
      <w:r>
        <w:t>ценностей,</w:t>
      </w:r>
      <w:r>
        <w:rPr>
          <w:spacing w:val="-6"/>
        </w:rPr>
        <w:t xml:space="preserve"> </w:t>
      </w:r>
      <w:r>
        <w:t>традиций</w:t>
      </w:r>
      <w:r>
        <w:rPr>
          <w:spacing w:val="-7"/>
        </w:rPr>
        <w:t xml:space="preserve"> </w:t>
      </w:r>
      <w:r>
        <w:t xml:space="preserve">в </w:t>
      </w:r>
      <w:r>
        <w:rPr>
          <w:spacing w:val="-2"/>
        </w:rPr>
        <w:t>искусстве;</w:t>
      </w:r>
    </w:p>
    <w:p w14:paraId="7C00FDD8" w14:textId="77777777" w:rsidR="00106E16" w:rsidRDefault="008E12A7">
      <w:pPr>
        <w:pStyle w:val="a3"/>
        <w:spacing w:line="276" w:lineRule="auto"/>
        <w:ind w:left="144" w:right="706" w:firstLine="720"/>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4D174B1E" w14:textId="77777777" w:rsidR="00106E16" w:rsidRDefault="008E12A7">
      <w:pPr>
        <w:pStyle w:val="3"/>
        <w:spacing w:line="276" w:lineRule="auto"/>
        <w:ind w:left="144" w:right="709" w:firstLine="720"/>
      </w:pPr>
      <w:r>
        <w:t xml:space="preserve">Физическое воспитание, формирование культуры здоровья и эмоционального </w:t>
      </w:r>
      <w:r>
        <w:rPr>
          <w:spacing w:val="-2"/>
        </w:rPr>
        <w:t>благополучия:</w:t>
      </w:r>
    </w:p>
    <w:p w14:paraId="11A99D49" w14:textId="77777777" w:rsidR="00106E16" w:rsidRDefault="008E12A7">
      <w:pPr>
        <w:pStyle w:val="a3"/>
        <w:spacing w:line="276" w:lineRule="auto"/>
        <w:ind w:left="144" w:right="703" w:firstLine="720"/>
      </w:pPr>
      <w:r>
        <w:t>понимающий и выражающий в практической деятельности ценность жизни, здоровья и безопасности,</w:t>
      </w:r>
      <w:r>
        <w:rPr>
          <w:spacing w:val="-3"/>
        </w:rPr>
        <w:t xml:space="preserve"> </w:t>
      </w:r>
      <w:r>
        <w:t>значение</w:t>
      </w:r>
      <w:r>
        <w:rPr>
          <w:spacing w:val="-4"/>
        </w:rPr>
        <w:t xml:space="preserve"> </w:t>
      </w:r>
      <w:r>
        <w:t>личных</w:t>
      </w:r>
      <w:r>
        <w:rPr>
          <w:spacing w:val="-3"/>
        </w:rPr>
        <w:t xml:space="preserve"> </w:t>
      </w:r>
      <w:r>
        <w:t>усилий</w:t>
      </w:r>
      <w:r>
        <w:rPr>
          <w:spacing w:val="-3"/>
        </w:rPr>
        <w:t xml:space="preserve"> </w:t>
      </w:r>
      <w:r>
        <w:t>в</w:t>
      </w:r>
      <w:r>
        <w:rPr>
          <w:spacing w:val="-4"/>
        </w:rPr>
        <w:t xml:space="preserve"> </w:t>
      </w:r>
      <w:r>
        <w:t>сохранении</w:t>
      </w:r>
      <w:r>
        <w:rPr>
          <w:spacing w:val="-3"/>
        </w:rPr>
        <w:t xml:space="preserve"> </w:t>
      </w:r>
      <w:r>
        <w:t>и</w:t>
      </w:r>
      <w:r>
        <w:rPr>
          <w:spacing w:val="-3"/>
        </w:rPr>
        <w:t xml:space="preserve"> </w:t>
      </w:r>
      <w:r>
        <w:t>укреплении</w:t>
      </w:r>
      <w:r>
        <w:rPr>
          <w:spacing w:val="-3"/>
        </w:rPr>
        <w:t xml:space="preserve"> </w:t>
      </w:r>
      <w:r>
        <w:t>своего</w:t>
      </w:r>
      <w:r>
        <w:rPr>
          <w:spacing w:val="-3"/>
        </w:rPr>
        <w:t xml:space="preserve"> </w:t>
      </w:r>
      <w:r>
        <w:t>здоровья</w:t>
      </w:r>
      <w:r>
        <w:rPr>
          <w:spacing w:val="-3"/>
        </w:rPr>
        <w:t xml:space="preserve"> </w:t>
      </w:r>
      <w:r>
        <w:t>и</w:t>
      </w:r>
      <w:r>
        <w:rPr>
          <w:spacing w:val="-3"/>
        </w:rPr>
        <w:t xml:space="preserve"> </w:t>
      </w:r>
      <w:r>
        <w:t>здоровья других людей;</w:t>
      </w:r>
    </w:p>
    <w:p w14:paraId="3303B5C3" w14:textId="77777777" w:rsidR="00106E16" w:rsidRDefault="008E12A7">
      <w:pPr>
        <w:pStyle w:val="a3"/>
        <w:spacing w:line="278" w:lineRule="auto"/>
        <w:ind w:left="144" w:right="712" w:firstLine="720"/>
      </w:pPr>
      <w:r>
        <w:t>соблюдающий правила личной и общественной безопасности, в том числе безопасного поведения в информационной среде;</w:t>
      </w:r>
    </w:p>
    <w:p w14:paraId="3060D52E" w14:textId="77777777" w:rsidR="00106E16" w:rsidRDefault="008E12A7">
      <w:pPr>
        <w:pStyle w:val="a3"/>
        <w:spacing w:line="276" w:lineRule="auto"/>
        <w:ind w:left="144" w:right="707" w:firstLine="720"/>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0DDF094D" w14:textId="77777777" w:rsidR="00106E16" w:rsidRDefault="008E12A7">
      <w:pPr>
        <w:pStyle w:val="a3"/>
        <w:spacing w:line="276" w:lineRule="auto"/>
        <w:ind w:left="144" w:right="707" w:firstLine="72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0747C4E" w14:textId="77777777" w:rsidR="00106E16" w:rsidRDefault="008E12A7">
      <w:pPr>
        <w:pStyle w:val="a3"/>
        <w:spacing w:line="276" w:lineRule="auto"/>
        <w:ind w:left="144" w:right="706" w:firstLine="720"/>
      </w:pPr>
      <w:r>
        <w:t>демонстрирующий</w:t>
      </w:r>
      <w:r>
        <w:rPr>
          <w:spacing w:val="-1"/>
        </w:rPr>
        <w:t xml:space="preserve"> </w:t>
      </w:r>
      <w:r>
        <w:t>навыки</w:t>
      </w:r>
      <w:r>
        <w:rPr>
          <w:spacing w:val="-1"/>
        </w:rPr>
        <w:t xml:space="preserve"> </w:t>
      </w:r>
      <w:r>
        <w:t>рефлексии</w:t>
      </w:r>
      <w:r>
        <w:rPr>
          <w:spacing w:val="-1"/>
        </w:rPr>
        <w:t xml:space="preserve"> </w:t>
      </w:r>
      <w:r>
        <w:t>своего</w:t>
      </w:r>
      <w:r>
        <w:rPr>
          <w:spacing w:val="-2"/>
        </w:rPr>
        <w:t xml:space="preserve"> </w:t>
      </w:r>
      <w:r>
        <w:t>состояния</w:t>
      </w:r>
      <w:r>
        <w:rPr>
          <w:spacing w:val="-2"/>
        </w:rPr>
        <w:t xml:space="preserve"> </w:t>
      </w:r>
      <w:r>
        <w:t>(физического,</w:t>
      </w:r>
      <w:r>
        <w:rPr>
          <w:spacing w:val="-2"/>
        </w:rPr>
        <w:t xml:space="preserve"> </w:t>
      </w:r>
      <w:r>
        <w:t>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FD1920E" w14:textId="77777777" w:rsidR="00106E16" w:rsidRDefault="00106E16">
      <w:pPr>
        <w:pStyle w:val="a3"/>
        <w:spacing w:line="276" w:lineRule="auto"/>
        <w:sectPr w:rsidR="00106E16">
          <w:pgSz w:w="11910" w:h="16840"/>
          <w:pgMar w:top="1040" w:right="141" w:bottom="1140" w:left="1133" w:header="0" w:footer="888" w:gutter="0"/>
          <w:cols w:space="720"/>
        </w:sectPr>
      </w:pPr>
    </w:p>
    <w:p w14:paraId="35DCF522" w14:textId="77777777" w:rsidR="00106E16" w:rsidRDefault="008E12A7">
      <w:pPr>
        <w:pStyle w:val="a3"/>
        <w:spacing w:before="73" w:line="278" w:lineRule="auto"/>
        <w:ind w:left="144" w:right="704" w:firstLine="228"/>
      </w:pPr>
      <w:r>
        <w:lastRenderedPageBreak/>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B4EF37" w14:textId="77777777" w:rsidR="00106E16" w:rsidRDefault="008E12A7">
      <w:pPr>
        <w:pStyle w:val="3"/>
        <w:spacing w:line="272" w:lineRule="exact"/>
        <w:ind w:left="864"/>
      </w:pPr>
      <w:r>
        <w:t>Трудовое</w:t>
      </w:r>
      <w:r>
        <w:rPr>
          <w:spacing w:val="-1"/>
        </w:rPr>
        <w:t xml:space="preserve"> </w:t>
      </w:r>
      <w:r>
        <w:rPr>
          <w:spacing w:val="-2"/>
        </w:rPr>
        <w:t>воспитание:</w:t>
      </w:r>
    </w:p>
    <w:p w14:paraId="504A1754" w14:textId="77777777" w:rsidR="00106E16" w:rsidRDefault="008E12A7">
      <w:pPr>
        <w:pStyle w:val="a3"/>
        <w:spacing w:before="41" w:line="276" w:lineRule="auto"/>
        <w:ind w:left="144" w:right="705" w:firstLine="72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456DBF37" w14:textId="77777777" w:rsidR="00106E16" w:rsidRDefault="008E12A7">
      <w:pPr>
        <w:pStyle w:val="a3"/>
        <w:spacing w:before="1" w:line="276" w:lineRule="auto"/>
        <w:ind w:left="144" w:right="707" w:firstLine="720"/>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1E4D88AF" w14:textId="77777777" w:rsidR="00106E16" w:rsidRDefault="008E12A7">
      <w:pPr>
        <w:pStyle w:val="a3"/>
        <w:spacing w:line="276" w:lineRule="auto"/>
        <w:ind w:left="144" w:right="711" w:firstLine="72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1F81640A" w14:textId="77777777" w:rsidR="00106E16" w:rsidRDefault="008E12A7">
      <w:pPr>
        <w:pStyle w:val="a3"/>
        <w:spacing w:line="276" w:lineRule="auto"/>
        <w:ind w:left="144" w:right="708" w:firstLine="72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1E78B88" w14:textId="77777777" w:rsidR="00106E16" w:rsidRDefault="008E12A7">
      <w:pPr>
        <w:pStyle w:val="a3"/>
        <w:spacing w:line="276" w:lineRule="auto"/>
        <w:ind w:left="144" w:right="704" w:firstLine="720"/>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AE0A736" w14:textId="77777777" w:rsidR="00106E16" w:rsidRDefault="008E12A7">
      <w:pPr>
        <w:pStyle w:val="a3"/>
        <w:spacing w:before="1" w:line="276" w:lineRule="auto"/>
        <w:ind w:left="144" w:right="706" w:firstLine="720"/>
      </w:pPr>
      <w:r>
        <w:t>ориентированный на осознанный выбор сферы трудовой, профессиональной деятельности</w:t>
      </w:r>
      <w:r>
        <w:rPr>
          <w:spacing w:val="-2"/>
        </w:rPr>
        <w:t xml:space="preserve"> </w:t>
      </w:r>
      <w:r>
        <w:t>в</w:t>
      </w:r>
      <w:r>
        <w:rPr>
          <w:spacing w:val="-4"/>
        </w:rPr>
        <w:t xml:space="preserve"> </w:t>
      </w:r>
      <w:r>
        <w:t>российском</w:t>
      </w:r>
      <w:r>
        <w:rPr>
          <w:spacing w:val="-4"/>
        </w:rPr>
        <w:t xml:space="preserve"> </w:t>
      </w:r>
      <w:r>
        <w:t>обществе</w:t>
      </w:r>
      <w:r>
        <w:rPr>
          <w:spacing w:val="-3"/>
        </w:rPr>
        <w:t xml:space="preserve"> </w:t>
      </w:r>
      <w:r>
        <w:t>с</w:t>
      </w:r>
      <w:r>
        <w:rPr>
          <w:spacing w:val="-4"/>
        </w:rPr>
        <w:t xml:space="preserve"> </w:t>
      </w:r>
      <w:r>
        <w:t>учетом личных</w:t>
      </w:r>
      <w:r>
        <w:rPr>
          <w:spacing w:val="-2"/>
        </w:rPr>
        <w:t xml:space="preserve"> </w:t>
      </w:r>
      <w:r>
        <w:t>жизненных</w:t>
      </w:r>
      <w:r>
        <w:rPr>
          <w:spacing w:val="-3"/>
        </w:rPr>
        <w:t xml:space="preserve"> </w:t>
      </w:r>
      <w:r>
        <w:t>планов,</w:t>
      </w:r>
      <w:r>
        <w:rPr>
          <w:spacing w:val="-4"/>
        </w:rPr>
        <w:t xml:space="preserve"> </w:t>
      </w:r>
      <w:r>
        <w:t>потребностей</w:t>
      </w:r>
      <w:r>
        <w:rPr>
          <w:spacing w:val="-3"/>
        </w:rPr>
        <w:t xml:space="preserve"> </w:t>
      </w:r>
      <w:r>
        <w:t>своей семьи, общества.</w:t>
      </w:r>
    </w:p>
    <w:p w14:paraId="477BB568" w14:textId="77777777" w:rsidR="00106E16" w:rsidRDefault="008E12A7">
      <w:pPr>
        <w:pStyle w:val="3"/>
        <w:ind w:left="864"/>
      </w:pPr>
      <w:r>
        <w:t>Экологическое</w:t>
      </w:r>
      <w:r>
        <w:rPr>
          <w:spacing w:val="-9"/>
        </w:rPr>
        <w:t xml:space="preserve"> </w:t>
      </w:r>
      <w:r>
        <w:rPr>
          <w:spacing w:val="-2"/>
        </w:rPr>
        <w:t>воспитание:</w:t>
      </w:r>
    </w:p>
    <w:p w14:paraId="6FEB3B1C" w14:textId="77777777" w:rsidR="00106E16" w:rsidRDefault="008E12A7">
      <w:pPr>
        <w:pStyle w:val="a3"/>
        <w:spacing w:before="41" w:line="276" w:lineRule="auto"/>
        <w:ind w:left="144" w:right="705"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2E478354" w14:textId="77777777" w:rsidR="00106E16" w:rsidRDefault="008E12A7">
      <w:pPr>
        <w:pStyle w:val="a3"/>
        <w:spacing w:line="278" w:lineRule="auto"/>
        <w:ind w:left="864" w:right="715" w:firstLine="0"/>
      </w:pPr>
      <w:r>
        <w:t>выражающий деятельное неприятие действий, приносящих вред природе; применяющий</w:t>
      </w:r>
      <w:r>
        <w:rPr>
          <w:spacing w:val="41"/>
        </w:rPr>
        <w:t xml:space="preserve"> </w:t>
      </w:r>
      <w:r>
        <w:t>знания</w:t>
      </w:r>
      <w:r>
        <w:rPr>
          <w:spacing w:val="39"/>
        </w:rPr>
        <w:t xml:space="preserve"> </w:t>
      </w:r>
      <w:r>
        <w:t>естественных</w:t>
      </w:r>
      <w:r>
        <w:rPr>
          <w:spacing w:val="41"/>
        </w:rPr>
        <w:t xml:space="preserve"> </w:t>
      </w:r>
      <w:r>
        <w:t>и</w:t>
      </w:r>
      <w:r>
        <w:rPr>
          <w:spacing w:val="43"/>
        </w:rPr>
        <w:t xml:space="preserve"> </w:t>
      </w:r>
      <w:r>
        <w:t>социальных</w:t>
      </w:r>
      <w:r>
        <w:rPr>
          <w:spacing w:val="41"/>
        </w:rPr>
        <w:t xml:space="preserve"> </w:t>
      </w:r>
      <w:r>
        <w:t>наук</w:t>
      </w:r>
      <w:r>
        <w:rPr>
          <w:spacing w:val="43"/>
        </w:rPr>
        <w:t xml:space="preserve"> </w:t>
      </w:r>
      <w:r>
        <w:t>для</w:t>
      </w:r>
      <w:r>
        <w:rPr>
          <w:spacing w:val="42"/>
        </w:rPr>
        <w:t xml:space="preserve"> </w:t>
      </w:r>
      <w:r>
        <w:t>разумного,</w:t>
      </w:r>
      <w:r>
        <w:rPr>
          <w:spacing w:val="43"/>
        </w:rPr>
        <w:t xml:space="preserve"> </w:t>
      </w:r>
      <w:r>
        <w:rPr>
          <w:spacing w:val="-2"/>
        </w:rPr>
        <w:t>бережливого</w:t>
      </w:r>
    </w:p>
    <w:p w14:paraId="0886058F" w14:textId="77777777" w:rsidR="00106E16" w:rsidRDefault="008E12A7">
      <w:pPr>
        <w:pStyle w:val="a3"/>
        <w:spacing w:line="272" w:lineRule="exact"/>
        <w:ind w:left="144" w:firstLine="0"/>
      </w:pPr>
      <w:r>
        <w:t>природопользования</w:t>
      </w:r>
      <w:r>
        <w:rPr>
          <w:spacing w:val="-6"/>
        </w:rPr>
        <w:t xml:space="preserve"> </w:t>
      </w:r>
      <w:r>
        <w:t>в</w:t>
      </w:r>
      <w:r>
        <w:rPr>
          <w:spacing w:val="-6"/>
        </w:rPr>
        <w:t xml:space="preserve"> </w:t>
      </w:r>
      <w:r>
        <w:t>быту,</w:t>
      </w:r>
      <w:r>
        <w:rPr>
          <w:spacing w:val="-2"/>
        </w:rPr>
        <w:t xml:space="preserve"> </w:t>
      </w:r>
      <w:r>
        <w:t>общественном</w:t>
      </w:r>
      <w:r>
        <w:rPr>
          <w:spacing w:val="-4"/>
        </w:rPr>
        <w:t xml:space="preserve"> </w:t>
      </w:r>
      <w:r>
        <w:rPr>
          <w:spacing w:val="-2"/>
        </w:rPr>
        <w:t>пространстве;</w:t>
      </w:r>
    </w:p>
    <w:p w14:paraId="189002D6" w14:textId="77777777" w:rsidR="00106E16" w:rsidRDefault="008E12A7">
      <w:pPr>
        <w:pStyle w:val="a3"/>
        <w:spacing w:before="39" w:line="276" w:lineRule="auto"/>
        <w:ind w:left="144" w:right="708" w:firstLine="720"/>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67C994F2" w14:textId="77777777" w:rsidR="00106E16" w:rsidRDefault="008E12A7">
      <w:pPr>
        <w:pStyle w:val="3"/>
        <w:spacing w:before="2"/>
        <w:ind w:left="864"/>
      </w:pPr>
      <w:r>
        <w:t>Ценности</w:t>
      </w:r>
      <w:r>
        <w:rPr>
          <w:spacing w:val="-4"/>
        </w:rPr>
        <w:t xml:space="preserve"> </w:t>
      </w:r>
      <w:r>
        <w:t>научного</w:t>
      </w:r>
      <w:r>
        <w:rPr>
          <w:spacing w:val="-3"/>
        </w:rPr>
        <w:t xml:space="preserve"> </w:t>
      </w:r>
      <w:r>
        <w:rPr>
          <w:spacing w:val="-2"/>
        </w:rPr>
        <w:t>познания:</w:t>
      </w:r>
    </w:p>
    <w:p w14:paraId="3B63F383" w14:textId="77777777" w:rsidR="00106E16" w:rsidRDefault="008E12A7">
      <w:pPr>
        <w:pStyle w:val="a3"/>
        <w:spacing w:before="40" w:line="276" w:lineRule="auto"/>
        <w:ind w:left="144" w:right="708" w:firstLine="720"/>
      </w:pPr>
      <w:r>
        <w:t>деятельно выражающий познавательные интересы в разных предметных областях с учетом своих интересов, способностей, достижений;</w:t>
      </w:r>
    </w:p>
    <w:p w14:paraId="0481BC24" w14:textId="77777777" w:rsidR="00106E16" w:rsidRDefault="008E12A7">
      <w:pPr>
        <w:pStyle w:val="a3"/>
        <w:spacing w:line="276" w:lineRule="auto"/>
        <w:ind w:left="144" w:right="705" w:firstLine="720"/>
      </w:pPr>
      <w:r>
        <w:t>обладающий</w:t>
      </w:r>
      <w:r>
        <w:rPr>
          <w:spacing w:val="-5"/>
        </w:rPr>
        <w:t xml:space="preserve"> </w:t>
      </w:r>
      <w:r>
        <w:t>представлением</w:t>
      </w:r>
      <w:r>
        <w:rPr>
          <w:spacing w:val="-7"/>
        </w:rPr>
        <w:t xml:space="preserve"> </w:t>
      </w:r>
      <w:r>
        <w:t>о</w:t>
      </w:r>
      <w:r>
        <w:rPr>
          <w:spacing w:val="-6"/>
        </w:rPr>
        <w:t xml:space="preserve"> </w:t>
      </w:r>
      <w:r>
        <w:t>современной</w:t>
      </w:r>
      <w:r>
        <w:rPr>
          <w:spacing w:val="-5"/>
        </w:rPr>
        <w:t xml:space="preserve"> </w:t>
      </w:r>
      <w:r>
        <w:t>научной</w:t>
      </w:r>
      <w:r>
        <w:rPr>
          <w:spacing w:val="-5"/>
        </w:rPr>
        <w:t xml:space="preserve"> </w:t>
      </w:r>
      <w:r>
        <w:t>картине</w:t>
      </w:r>
      <w:r>
        <w:rPr>
          <w:spacing w:val="-7"/>
        </w:rPr>
        <w:t xml:space="preserve"> </w:t>
      </w:r>
      <w:r>
        <w:t>мира,</w:t>
      </w:r>
      <w:r>
        <w:rPr>
          <w:spacing w:val="-6"/>
        </w:rPr>
        <w:t xml:space="preserve"> </w:t>
      </w:r>
      <w:r>
        <w:t>достижениях</w:t>
      </w:r>
      <w:r>
        <w:rPr>
          <w:spacing w:val="-6"/>
        </w:rPr>
        <w:t xml:space="preserve"> </w:t>
      </w:r>
      <w:r>
        <w:t xml:space="preserve">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14:paraId="001B5280" w14:textId="77777777" w:rsidR="00106E16" w:rsidRDefault="008E12A7">
      <w:pPr>
        <w:pStyle w:val="a3"/>
        <w:spacing w:line="278" w:lineRule="auto"/>
        <w:ind w:left="144" w:right="710" w:firstLine="720"/>
      </w:pPr>
      <w:r>
        <w:t>демонстрирующий</w:t>
      </w:r>
      <w:r>
        <w:rPr>
          <w:spacing w:val="-4"/>
        </w:rPr>
        <w:t xml:space="preserve"> </w:t>
      </w:r>
      <w:r>
        <w:t>навыки</w:t>
      </w:r>
      <w:r>
        <w:rPr>
          <w:spacing w:val="-4"/>
        </w:rPr>
        <w:t xml:space="preserve"> </w:t>
      </w:r>
      <w:r>
        <w:t>критического</w:t>
      </w:r>
      <w:r>
        <w:rPr>
          <w:spacing w:val="-4"/>
        </w:rPr>
        <w:t xml:space="preserve"> </w:t>
      </w:r>
      <w:r>
        <w:t>мышления,</w:t>
      </w:r>
      <w:r>
        <w:rPr>
          <w:spacing w:val="-4"/>
        </w:rPr>
        <w:t xml:space="preserve"> </w:t>
      </w:r>
      <w:r>
        <w:t>определения</w:t>
      </w:r>
      <w:r>
        <w:rPr>
          <w:spacing w:val="-4"/>
        </w:rPr>
        <w:t xml:space="preserve"> </w:t>
      </w:r>
      <w:r>
        <w:t>достоверной</w:t>
      </w:r>
      <w:r>
        <w:rPr>
          <w:spacing w:val="-4"/>
        </w:rPr>
        <w:t xml:space="preserve"> </w:t>
      </w:r>
      <w:r>
        <w:t>научной информации и критики антинаучных представлений;</w:t>
      </w:r>
    </w:p>
    <w:p w14:paraId="3338AC6D" w14:textId="77777777" w:rsidR="00106E16" w:rsidRDefault="008E12A7">
      <w:pPr>
        <w:pStyle w:val="a3"/>
        <w:spacing w:line="276" w:lineRule="auto"/>
        <w:ind w:left="144" w:right="705" w:firstLine="708"/>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203BA6B8" w14:textId="77777777" w:rsidR="00106E16" w:rsidRDefault="008E12A7">
      <w:pPr>
        <w:pStyle w:val="3"/>
        <w:ind w:left="146"/>
        <w:jc w:val="center"/>
      </w:pPr>
      <w:r>
        <w:t>РАЗДЕЛ</w:t>
      </w:r>
      <w:r>
        <w:rPr>
          <w:spacing w:val="-1"/>
        </w:rPr>
        <w:t xml:space="preserve"> </w:t>
      </w:r>
      <w:r>
        <w:t>II.</w:t>
      </w:r>
      <w:r>
        <w:rPr>
          <w:spacing w:val="-1"/>
        </w:rPr>
        <w:t xml:space="preserve"> </w:t>
      </w:r>
      <w:r>
        <w:rPr>
          <w:spacing w:val="-2"/>
        </w:rPr>
        <w:t>СОДЕРЖАТЕЛЬНЫЙ</w:t>
      </w:r>
    </w:p>
    <w:p w14:paraId="2B77AFE5" w14:textId="77777777" w:rsidR="00106E16" w:rsidRDefault="00106E16">
      <w:pPr>
        <w:pStyle w:val="3"/>
        <w:jc w:val="center"/>
        <w:sectPr w:rsidR="00106E16">
          <w:pgSz w:w="11910" w:h="16840"/>
          <w:pgMar w:top="1040" w:right="141" w:bottom="1140" w:left="1133" w:header="0" w:footer="888" w:gutter="0"/>
          <w:cols w:space="720"/>
        </w:sectPr>
      </w:pPr>
    </w:p>
    <w:p w14:paraId="29A3AFDF" w14:textId="77777777" w:rsidR="00106E16" w:rsidRDefault="008E12A7">
      <w:pPr>
        <w:spacing w:before="73"/>
        <w:ind w:left="372"/>
        <w:jc w:val="both"/>
        <w:rPr>
          <w:b/>
          <w:sz w:val="24"/>
        </w:rPr>
      </w:pPr>
      <w:r>
        <w:rPr>
          <w:b/>
          <w:sz w:val="24"/>
        </w:rPr>
        <w:lastRenderedPageBreak/>
        <w:t>3.1</w:t>
      </w:r>
      <w:r>
        <w:rPr>
          <w:b/>
          <w:spacing w:val="-5"/>
          <w:sz w:val="24"/>
        </w:rPr>
        <w:t xml:space="preserve"> </w:t>
      </w:r>
      <w:r>
        <w:rPr>
          <w:b/>
          <w:sz w:val="24"/>
        </w:rPr>
        <w:t>Уклад</w:t>
      </w:r>
      <w:r>
        <w:rPr>
          <w:b/>
          <w:spacing w:val="-4"/>
          <w:sz w:val="24"/>
        </w:rPr>
        <w:t xml:space="preserve"> </w:t>
      </w:r>
      <w:r>
        <w:rPr>
          <w:b/>
          <w:sz w:val="24"/>
        </w:rPr>
        <w:t>общеобразовательной</w:t>
      </w:r>
      <w:r>
        <w:rPr>
          <w:b/>
          <w:spacing w:val="-4"/>
          <w:sz w:val="24"/>
        </w:rPr>
        <w:t xml:space="preserve"> </w:t>
      </w:r>
      <w:r>
        <w:rPr>
          <w:b/>
          <w:spacing w:val="-2"/>
          <w:sz w:val="24"/>
        </w:rPr>
        <w:t>организации</w:t>
      </w:r>
    </w:p>
    <w:p w14:paraId="079EC306" w14:textId="0C239F76" w:rsidR="00106E16" w:rsidRDefault="009C4668">
      <w:pPr>
        <w:pStyle w:val="a3"/>
        <w:spacing w:before="43" w:line="276" w:lineRule="auto"/>
        <w:ind w:left="144" w:right="707" w:firstLine="708"/>
      </w:pPr>
      <w:r>
        <w:rPr>
          <w:spacing w:val="-13"/>
        </w:rPr>
        <w:t xml:space="preserve">МБОУ СОШ </w:t>
      </w:r>
      <w:proofErr w:type="spellStart"/>
      <w:r>
        <w:rPr>
          <w:spacing w:val="-13"/>
        </w:rPr>
        <w:t>с.Кривояр</w:t>
      </w:r>
      <w:proofErr w:type="spellEnd"/>
      <w:r w:rsidR="008E12A7">
        <w:rPr>
          <w:spacing w:val="-13"/>
        </w:rPr>
        <w:t xml:space="preserve"> </w:t>
      </w:r>
      <w:r w:rsidR="008E12A7">
        <w:t>является</w:t>
      </w:r>
      <w:r w:rsidR="008E12A7">
        <w:rPr>
          <w:spacing w:val="-13"/>
        </w:rPr>
        <w:t xml:space="preserve"> </w:t>
      </w:r>
      <w:r w:rsidR="008E12A7">
        <w:t>средней</w:t>
      </w:r>
      <w:r w:rsidR="008E12A7">
        <w:rPr>
          <w:spacing w:val="-10"/>
        </w:rPr>
        <w:t xml:space="preserve"> </w:t>
      </w:r>
      <w:r w:rsidR="008E12A7">
        <w:t>общеобразовательной</w:t>
      </w:r>
      <w:r w:rsidR="008E12A7">
        <w:rPr>
          <w:spacing w:val="-12"/>
        </w:rPr>
        <w:t xml:space="preserve"> </w:t>
      </w:r>
      <w:r w:rsidR="008E12A7">
        <w:t>школой,</w:t>
      </w:r>
      <w:r w:rsidR="008E12A7">
        <w:rPr>
          <w:spacing w:val="-13"/>
        </w:rPr>
        <w:t xml:space="preserve"> </w:t>
      </w:r>
      <w:r w:rsidR="008E12A7">
        <w:t>обучение</w:t>
      </w:r>
      <w:r w:rsidR="008E12A7">
        <w:rPr>
          <w:spacing w:val="-14"/>
        </w:rPr>
        <w:t xml:space="preserve"> </w:t>
      </w:r>
      <w:r w:rsidR="008E12A7">
        <w:t>в</w:t>
      </w:r>
      <w:r w:rsidR="008E12A7">
        <w:rPr>
          <w:spacing w:val="-14"/>
        </w:rPr>
        <w:t xml:space="preserve"> </w:t>
      </w:r>
      <w:r w:rsidR="008E12A7">
        <w:t>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 с углубленным изучением математики, информатики. В старшей школе формируются классы технологического и универсального профиля.</w:t>
      </w:r>
    </w:p>
    <w:p w14:paraId="70AC7BD1" w14:textId="77777777" w:rsidR="00106E16" w:rsidRDefault="008E12A7">
      <w:pPr>
        <w:pStyle w:val="a3"/>
        <w:spacing w:line="276" w:lineRule="auto"/>
        <w:ind w:left="144" w:right="704" w:firstLine="708"/>
      </w:pPr>
      <w:r>
        <w:t>Школа расположена в благоустроенном районе города с развитой инфраструктурой. 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2416FB70" w14:textId="77777777" w:rsidR="00106E16" w:rsidRDefault="008E12A7">
      <w:pPr>
        <w:spacing w:before="1" w:line="276" w:lineRule="auto"/>
        <w:ind w:left="144" w:right="705" w:firstLine="566"/>
        <w:jc w:val="both"/>
        <w:rPr>
          <w:sz w:val="24"/>
        </w:rPr>
      </w:pPr>
      <w:r>
        <w:rPr>
          <w:sz w:val="24"/>
        </w:rPr>
        <w:t>В</w:t>
      </w:r>
      <w:r>
        <w:rPr>
          <w:spacing w:val="-4"/>
          <w:sz w:val="24"/>
        </w:rPr>
        <w:t xml:space="preserve"> </w:t>
      </w:r>
      <w:r>
        <w:rPr>
          <w:sz w:val="24"/>
        </w:rPr>
        <w:t>настоящее</w:t>
      </w:r>
      <w:r>
        <w:rPr>
          <w:spacing w:val="-3"/>
          <w:sz w:val="24"/>
        </w:rPr>
        <w:t xml:space="preserve"> </w:t>
      </w:r>
      <w:r>
        <w:rPr>
          <w:sz w:val="24"/>
        </w:rPr>
        <w:t>время</w:t>
      </w:r>
      <w:r>
        <w:rPr>
          <w:spacing w:val="-3"/>
          <w:sz w:val="24"/>
        </w:rPr>
        <w:t xml:space="preserve"> </w:t>
      </w:r>
      <w:r>
        <w:rPr>
          <w:b/>
          <w:sz w:val="24"/>
        </w:rPr>
        <w:t>процесс</w:t>
      </w:r>
      <w:r>
        <w:rPr>
          <w:b/>
          <w:spacing w:val="-5"/>
          <w:sz w:val="24"/>
        </w:rPr>
        <w:t xml:space="preserve"> </w:t>
      </w:r>
      <w:r>
        <w:rPr>
          <w:b/>
          <w:sz w:val="24"/>
        </w:rPr>
        <w:t>воспитания</w:t>
      </w:r>
      <w:r>
        <w:rPr>
          <w:b/>
          <w:spacing w:val="-5"/>
          <w:sz w:val="24"/>
        </w:rPr>
        <w:t xml:space="preserve"> </w:t>
      </w:r>
      <w:r>
        <w:rPr>
          <w:b/>
          <w:sz w:val="24"/>
        </w:rPr>
        <w:t>в</w:t>
      </w:r>
      <w:r>
        <w:rPr>
          <w:b/>
          <w:spacing w:val="-4"/>
          <w:sz w:val="24"/>
        </w:rPr>
        <w:t xml:space="preserve"> </w:t>
      </w:r>
      <w:r>
        <w:rPr>
          <w:b/>
          <w:sz w:val="24"/>
        </w:rPr>
        <w:t>образовательной</w:t>
      </w:r>
      <w:r>
        <w:rPr>
          <w:b/>
          <w:spacing w:val="-4"/>
          <w:sz w:val="24"/>
        </w:rPr>
        <w:t xml:space="preserve"> </w:t>
      </w:r>
      <w:r>
        <w:rPr>
          <w:b/>
          <w:sz w:val="24"/>
        </w:rPr>
        <w:t xml:space="preserve">организации </w:t>
      </w:r>
      <w:r>
        <w:rPr>
          <w:sz w:val="24"/>
        </w:rPr>
        <w:t xml:space="preserve">основывается на следующих </w:t>
      </w:r>
      <w:r>
        <w:rPr>
          <w:b/>
          <w:sz w:val="24"/>
        </w:rPr>
        <w:t>принципах взаимодействия педагогов и школьников</w:t>
      </w:r>
      <w:r>
        <w:rPr>
          <w:sz w:val="24"/>
        </w:rPr>
        <w:t>:</w:t>
      </w:r>
    </w:p>
    <w:p w14:paraId="20B8AA91" w14:textId="77777777" w:rsidR="00106E16" w:rsidRDefault="008E12A7">
      <w:pPr>
        <w:pStyle w:val="a5"/>
        <w:numPr>
          <w:ilvl w:val="0"/>
          <w:numId w:val="126"/>
        </w:numPr>
        <w:tabs>
          <w:tab w:val="left" w:pos="965"/>
        </w:tabs>
        <w:spacing w:line="276" w:lineRule="auto"/>
        <w:ind w:right="707" w:firstLine="566"/>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67743CF6" w14:textId="77777777" w:rsidR="00106E16" w:rsidRDefault="008E12A7">
      <w:pPr>
        <w:pStyle w:val="a5"/>
        <w:numPr>
          <w:ilvl w:val="0"/>
          <w:numId w:val="126"/>
        </w:numPr>
        <w:tabs>
          <w:tab w:val="left" w:pos="833"/>
        </w:tabs>
        <w:spacing w:line="276" w:lineRule="auto"/>
        <w:ind w:right="707" w:firstLine="566"/>
        <w:rPr>
          <w:sz w:val="24"/>
        </w:rPr>
      </w:pPr>
      <w:r>
        <w:rPr>
          <w:spacing w:val="-2"/>
          <w:sz w:val="24"/>
        </w:rPr>
        <w:t>ориентир</w:t>
      </w:r>
      <w:r>
        <w:rPr>
          <w:spacing w:val="-5"/>
          <w:sz w:val="24"/>
        </w:rPr>
        <w:t xml:space="preserve"> </w:t>
      </w:r>
      <w:r>
        <w:rPr>
          <w:spacing w:val="-2"/>
          <w:sz w:val="24"/>
        </w:rPr>
        <w:t>на</w:t>
      </w:r>
      <w:r>
        <w:rPr>
          <w:spacing w:val="-6"/>
          <w:sz w:val="24"/>
        </w:rPr>
        <w:t xml:space="preserve"> </w:t>
      </w:r>
      <w:r>
        <w:rPr>
          <w:spacing w:val="-2"/>
          <w:sz w:val="24"/>
        </w:rPr>
        <w:t>создание</w:t>
      </w:r>
      <w:r>
        <w:rPr>
          <w:spacing w:val="-6"/>
          <w:sz w:val="24"/>
        </w:rPr>
        <w:t xml:space="preserve"> </w:t>
      </w:r>
      <w:r>
        <w:rPr>
          <w:spacing w:val="-2"/>
          <w:sz w:val="24"/>
        </w:rPr>
        <w:t>в</w:t>
      </w:r>
      <w:r>
        <w:rPr>
          <w:spacing w:val="-5"/>
          <w:sz w:val="24"/>
        </w:rPr>
        <w:t xml:space="preserve"> </w:t>
      </w:r>
      <w:r>
        <w:rPr>
          <w:spacing w:val="-2"/>
          <w:sz w:val="24"/>
        </w:rPr>
        <w:t>образовательной</w:t>
      </w:r>
      <w:r>
        <w:rPr>
          <w:spacing w:val="-4"/>
          <w:sz w:val="24"/>
        </w:rPr>
        <w:t xml:space="preserve"> </w:t>
      </w:r>
      <w:r>
        <w:rPr>
          <w:spacing w:val="-2"/>
          <w:sz w:val="24"/>
        </w:rPr>
        <w:t>организации</w:t>
      </w:r>
      <w:r>
        <w:rPr>
          <w:spacing w:val="-4"/>
          <w:sz w:val="24"/>
        </w:rPr>
        <w:t xml:space="preserve"> </w:t>
      </w:r>
      <w:r>
        <w:rPr>
          <w:spacing w:val="-2"/>
          <w:sz w:val="24"/>
        </w:rPr>
        <w:t>психологически</w:t>
      </w:r>
      <w:r>
        <w:rPr>
          <w:spacing w:val="-4"/>
          <w:sz w:val="24"/>
        </w:rPr>
        <w:t xml:space="preserve"> </w:t>
      </w:r>
      <w:r>
        <w:rPr>
          <w:spacing w:val="-2"/>
          <w:sz w:val="24"/>
        </w:rPr>
        <w:t>комфортной</w:t>
      </w:r>
      <w:r>
        <w:rPr>
          <w:spacing w:val="-4"/>
          <w:sz w:val="24"/>
        </w:rPr>
        <w:t xml:space="preserve"> </w:t>
      </w:r>
      <w:r>
        <w:rPr>
          <w:spacing w:val="-2"/>
          <w:sz w:val="24"/>
        </w:rPr>
        <w:t xml:space="preserve">среды </w:t>
      </w:r>
      <w:r>
        <w:rPr>
          <w:sz w:val="24"/>
        </w:rPr>
        <w:t>для каждого ребенка и взрослого, без которой невозможно конструктивное взаимодействие школьников и педагогов;</w:t>
      </w:r>
    </w:p>
    <w:p w14:paraId="7153A3B9" w14:textId="77777777" w:rsidR="00106E16" w:rsidRDefault="008E12A7">
      <w:pPr>
        <w:pStyle w:val="a5"/>
        <w:numPr>
          <w:ilvl w:val="0"/>
          <w:numId w:val="126"/>
        </w:numPr>
        <w:tabs>
          <w:tab w:val="left" w:pos="910"/>
        </w:tabs>
        <w:spacing w:before="1" w:line="276" w:lineRule="auto"/>
        <w:ind w:right="701" w:firstLine="566"/>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30BCE1CD" w14:textId="77777777" w:rsidR="00106E16" w:rsidRDefault="008E12A7">
      <w:pPr>
        <w:pStyle w:val="a5"/>
        <w:numPr>
          <w:ilvl w:val="0"/>
          <w:numId w:val="126"/>
        </w:numPr>
        <w:tabs>
          <w:tab w:val="left" w:pos="833"/>
        </w:tabs>
        <w:spacing w:line="276" w:lineRule="auto"/>
        <w:ind w:right="711" w:firstLine="566"/>
        <w:rPr>
          <w:sz w:val="24"/>
        </w:rPr>
      </w:pPr>
      <w:r>
        <w:rPr>
          <w:spacing w:val="-2"/>
          <w:sz w:val="24"/>
        </w:rPr>
        <w:t>организация</w:t>
      </w:r>
      <w:r>
        <w:rPr>
          <w:spacing w:val="-6"/>
          <w:sz w:val="24"/>
        </w:rPr>
        <w:t xml:space="preserve"> </w:t>
      </w:r>
      <w:r>
        <w:rPr>
          <w:spacing w:val="-2"/>
          <w:sz w:val="24"/>
        </w:rPr>
        <w:t>основных</w:t>
      </w:r>
      <w:r>
        <w:rPr>
          <w:spacing w:val="-10"/>
          <w:sz w:val="24"/>
        </w:rPr>
        <w:t xml:space="preserve"> </w:t>
      </w:r>
      <w:r>
        <w:rPr>
          <w:spacing w:val="-2"/>
          <w:sz w:val="24"/>
        </w:rPr>
        <w:t>совместных</w:t>
      </w:r>
      <w:r>
        <w:rPr>
          <w:spacing w:val="-6"/>
          <w:sz w:val="24"/>
        </w:rPr>
        <w:t xml:space="preserve"> </w:t>
      </w:r>
      <w:r>
        <w:rPr>
          <w:spacing w:val="-2"/>
          <w:sz w:val="24"/>
        </w:rPr>
        <w:t>дел</w:t>
      </w:r>
      <w:r>
        <w:rPr>
          <w:spacing w:val="-6"/>
          <w:sz w:val="24"/>
        </w:rPr>
        <w:t xml:space="preserve"> </w:t>
      </w:r>
      <w:r>
        <w:rPr>
          <w:spacing w:val="-2"/>
          <w:sz w:val="24"/>
        </w:rPr>
        <w:t>школьников</w:t>
      </w:r>
      <w:r>
        <w:rPr>
          <w:spacing w:val="-6"/>
          <w:sz w:val="24"/>
        </w:rPr>
        <w:t xml:space="preserve"> </w:t>
      </w:r>
      <w:r>
        <w:rPr>
          <w:spacing w:val="-2"/>
          <w:sz w:val="24"/>
        </w:rPr>
        <w:t>и</w:t>
      </w:r>
      <w:r>
        <w:rPr>
          <w:spacing w:val="-7"/>
          <w:sz w:val="24"/>
        </w:rPr>
        <w:t xml:space="preserve"> </w:t>
      </w:r>
      <w:r>
        <w:rPr>
          <w:spacing w:val="-2"/>
          <w:sz w:val="24"/>
        </w:rPr>
        <w:t>педагогов</w:t>
      </w:r>
      <w:r>
        <w:rPr>
          <w:spacing w:val="-6"/>
          <w:sz w:val="24"/>
        </w:rPr>
        <w:t xml:space="preserve"> </w:t>
      </w:r>
      <w:r>
        <w:rPr>
          <w:spacing w:val="-2"/>
          <w:sz w:val="24"/>
        </w:rPr>
        <w:t>как</w:t>
      </w:r>
      <w:r>
        <w:rPr>
          <w:spacing w:val="-5"/>
          <w:sz w:val="24"/>
        </w:rPr>
        <w:t xml:space="preserve"> </w:t>
      </w:r>
      <w:r>
        <w:rPr>
          <w:spacing w:val="-2"/>
          <w:sz w:val="24"/>
        </w:rPr>
        <w:t>предмета</w:t>
      </w:r>
      <w:r>
        <w:rPr>
          <w:spacing w:val="-4"/>
          <w:sz w:val="24"/>
        </w:rPr>
        <w:t xml:space="preserve"> </w:t>
      </w:r>
      <w:r>
        <w:rPr>
          <w:spacing w:val="-2"/>
          <w:sz w:val="24"/>
        </w:rPr>
        <w:t xml:space="preserve">совместной </w:t>
      </w:r>
      <w:r>
        <w:rPr>
          <w:sz w:val="24"/>
        </w:rPr>
        <w:t>заботы и взрослых, и детей;</w:t>
      </w:r>
    </w:p>
    <w:p w14:paraId="592F3709" w14:textId="77777777" w:rsidR="00106E16" w:rsidRDefault="008E12A7">
      <w:pPr>
        <w:pStyle w:val="a5"/>
        <w:numPr>
          <w:ilvl w:val="0"/>
          <w:numId w:val="126"/>
        </w:numPr>
        <w:tabs>
          <w:tab w:val="left" w:pos="987"/>
        </w:tabs>
        <w:spacing w:line="276" w:lineRule="auto"/>
        <w:ind w:right="708" w:firstLine="566"/>
        <w:rPr>
          <w:sz w:val="24"/>
        </w:rPr>
      </w:pPr>
      <w:r>
        <w:rPr>
          <w:sz w:val="24"/>
        </w:rPr>
        <w:t xml:space="preserve">системность, целесообразность и </w:t>
      </w:r>
      <w:proofErr w:type="spellStart"/>
      <w:r>
        <w:rPr>
          <w:sz w:val="24"/>
        </w:rPr>
        <w:t>нешаблонность</w:t>
      </w:r>
      <w:proofErr w:type="spellEnd"/>
      <w:r>
        <w:rPr>
          <w:sz w:val="24"/>
        </w:rPr>
        <w:t xml:space="preserve"> воспитания как условия его </w:t>
      </w:r>
      <w:r>
        <w:rPr>
          <w:spacing w:val="-2"/>
          <w:sz w:val="24"/>
        </w:rPr>
        <w:t>эффективности.</w:t>
      </w:r>
    </w:p>
    <w:p w14:paraId="035F2BA4" w14:textId="77777777" w:rsidR="00106E16" w:rsidRDefault="008E12A7">
      <w:pPr>
        <w:pStyle w:val="3"/>
        <w:spacing w:line="275" w:lineRule="exact"/>
        <w:ind w:left="710"/>
        <w:rPr>
          <w:b w:val="0"/>
        </w:rPr>
      </w:pPr>
      <w:r>
        <w:t>Базовыми</w:t>
      </w:r>
      <w:r>
        <w:rPr>
          <w:spacing w:val="-13"/>
        </w:rPr>
        <w:t xml:space="preserve"> </w:t>
      </w:r>
      <w:r>
        <w:t>составляющими</w:t>
      </w:r>
      <w:r>
        <w:rPr>
          <w:spacing w:val="-9"/>
        </w:rPr>
        <w:t xml:space="preserve"> </w:t>
      </w:r>
      <w:r>
        <w:t>воспитательной</w:t>
      </w:r>
      <w:r>
        <w:rPr>
          <w:spacing w:val="-9"/>
        </w:rPr>
        <w:t xml:space="preserve"> </w:t>
      </w:r>
      <w:r>
        <w:t>системы</w:t>
      </w:r>
      <w:r>
        <w:rPr>
          <w:spacing w:val="-9"/>
        </w:rPr>
        <w:t xml:space="preserve"> </w:t>
      </w:r>
      <w:r>
        <w:t>школы</w:t>
      </w:r>
      <w:r>
        <w:rPr>
          <w:spacing w:val="-6"/>
        </w:rPr>
        <w:t xml:space="preserve"> </w:t>
      </w:r>
      <w:r>
        <w:rPr>
          <w:b w:val="0"/>
          <w:spacing w:val="-2"/>
        </w:rPr>
        <w:t>являются:</w:t>
      </w:r>
    </w:p>
    <w:p w14:paraId="7519DE1C" w14:textId="77777777" w:rsidR="00106E16" w:rsidRDefault="008E12A7">
      <w:pPr>
        <w:pStyle w:val="a5"/>
        <w:numPr>
          <w:ilvl w:val="0"/>
          <w:numId w:val="126"/>
        </w:numPr>
        <w:tabs>
          <w:tab w:val="left" w:pos="866"/>
        </w:tabs>
        <w:spacing w:before="41" w:line="276" w:lineRule="auto"/>
        <w:ind w:left="129" w:right="709" w:firstLine="566"/>
        <w:rPr>
          <w:sz w:val="24"/>
        </w:rPr>
      </w:pPr>
      <w:r>
        <w:rPr>
          <w:i/>
          <w:sz w:val="24"/>
        </w:rPr>
        <w:t xml:space="preserve">ориентация на базовые национальные ценности, </w:t>
      </w:r>
      <w:r>
        <w:rPr>
          <w:sz w:val="24"/>
        </w:rPr>
        <w:t>которые направлены на расширение ценностно-смысловой сферы личности обучающегося средствами формирования уклада школьной жизни;</w:t>
      </w:r>
    </w:p>
    <w:p w14:paraId="7C6AC677" w14:textId="77777777" w:rsidR="00106E16" w:rsidRDefault="008E12A7">
      <w:pPr>
        <w:pStyle w:val="a5"/>
        <w:numPr>
          <w:ilvl w:val="0"/>
          <w:numId w:val="126"/>
        </w:numPr>
        <w:tabs>
          <w:tab w:val="left" w:pos="893"/>
        </w:tabs>
        <w:spacing w:line="276" w:lineRule="auto"/>
        <w:ind w:left="129" w:right="709" w:firstLine="566"/>
        <w:rPr>
          <w:sz w:val="24"/>
        </w:rPr>
      </w:pPr>
      <w:r>
        <w:rPr>
          <w:i/>
          <w:sz w:val="24"/>
        </w:rPr>
        <w:t xml:space="preserve">развитие социальной компетентности обучающихся и создание условий для роста личностных достижений </w:t>
      </w:r>
      <w:r>
        <w:rPr>
          <w:sz w:val="24"/>
        </w:rPr>
        <w:t>в различных видах деятельности за счет включения в проектную и исследовательскую деятельность, систему дополнительного образования, организацию конкурсного и олимпиадного движения в педагогическом событии детей и взрослых;</w:t>
      </w:r>
    </w:p>
    <w:p w14:paraId="274CAB75" w14:textId="77777777" w:rsidR="00106E16" w:rsidRDefault="008E12A7">
      <w:pPr>
        <w:pStyle w:val="a5"/>
        <w:numPr>
          <w:ilvl w:val="0"/>
          <w:numId w:val="126"/>
        </w:numPr>
        <w:tabs>
          <w:tab w:val="left" w:pos="859"/>
        </w:tabs>
        <w:spacing w:before="1" w:line="276" w:lineRule="auto"/>
        <w:ind w:left="129" w:right="711" w:firstLine="566"/>
        <w:rPr>
          <w:sz w:val="24"/>
        </w:rPr>
      </w:pPr>
      <w:r>
        <w:rPr>
          <w:i/>
          <w:sz w:val="24"/>
        </w:rPr>
        <w:t xml:space="preserve">адаптация обучающихся </w:t>
      </w:r>
      <w:r>
        <w:rPr>
          <w:sz w:val="24"/>
        </w:rPr>
        <w:t xml:space="preserve">к социальным требованиям общества посредством изучения, </w:t>
      </w:r>
      <w:r>
        <w:rPr>
          <w:spacing w:val="-2"/>
          <w:sz w:val="24"/>
        </w:rPr>
        <w:t>освоения</w:t>
      </w:r>
      <w:r>
        <w:rPr>
          <w:spacing w:val="-4"/>
          <w:sz w:val="24"/>
        </w:rPr>
        <w:t xml:space="preserve"> </w:t>
      </w:r>
      <w:r>
        <w:rPr>
          <w:spacing w:val="-2"/>
          <w:sz w:val="24"/>
        </w:rPr>
        <w:t>и</w:t>
      </w:r>
      <w:r>
        <w:rPr>
          <w:spacing w:val="-4"/>
          <w:sz w:val="24"/>
        </w:rPr>
        <w:t xml:space="preserve"> </w:t>
      </w:r>
      <w:r>
        <w:rPr>
          <w:spacing w:val="-2"/>
          <w:sz w:val="24"/>
        </w:rPr>
        <w:t>соблюдения</w:t>
      </w:r>
      <w:r>
        <w:rPr>
          <w:spacing w:val="-10"/>
          <w:sz w:val="24"/>
        </w:rPr>
        <w:t xml:space="preserve"> </w:t>
      </w:r>
      <w:r>
        <w:rPr>
          <w:spacing w:val="-2"/>
          <w:sz w:val="24"/>
        </w:rPr>
        <w:t>законов,</w:t>
      </w:r>
      <w:r>
        <w:rPr>
          <w:spacing w:val="-8"/>
          <w:sz w:val="24"/>
        </w:rPr>
        <w:t xml:space="preserve"> </w:t>
      </w:r>
      <w:r>
        <w:rPr>
          <w:spacing w:val="-2"/>
          <w:sz w:val="24"/>
        </w:rPr>
        <w:t>норм</w:t>
      </w:r>
      <w:r>
        <w:rPr>
          <w:spacing w:val="-5"/>
          <w:sz w:val="24"/>
        </w:rPr>
        <w:t xml:space="preserve"> </w:t>
      </w:r>
      <w:r>
        <w:rPr>
          <w:spacing w:val="-2"/>
          <w:sz w:val="24"/>
        </w:rPr>
        <w:t>и</w:t>
      </w:r>
      <w:r>
        <w:rPr>
          <w:spacing w:val="-4"/>
          <w:sz w:val="24"/>
        </w:rPr>
        <w:t xml:space="preserve"> </w:t>
      </w:r>
      <w:r>
        <w:rPr>
          <w:spacing w:val="-2"/>
          <w:sz w:val="24"/>
        </w:rPr>
        <w:t>правил</w:t>
      </w:r>
      <w:r>
        <w:rPr>
          <w:spacing w:val="-10"/>
          <w:sz w:val="24"/>
        </w:rPr>
        <w:t xml:space="preserve"> </w:t>
      </w:r>
      <w:r>
        <w:rPr>
          <w:spacing w:val="-2"/>
          <w:sz w:val="24"/>
        </w:rPr>
        <w:t>поведения</w:t>
      </w:r>
      <w:r>
        <w:rPr>
          <w:spacing w:val="-8"/>
          <w:sz w:val="24"/>
        </w:rPr>
        <w:t xml:space="preserve"> </w:t>
      </w:r>
      <w:r>
        <w:rPr>
          <w:spacing w:val="-2"/>
          <w:sz w:val="24"/>
        </w:rPr>
        <w:t>в</w:t>
      </w:r>
      <w:r>
        <w:rPr>
          <w:spacing w:val="-5"/>
          <w:sz w:val="24"/>
        </w:rPr>
        <w:t xml:space="preserve"> </w:t>
      </w:r>
      <w:r>
        <w:rPr>
          <w:spacing w:val="-2"/>
          <w:sz w:val="24"/>
        </w:rPr>
        <w:t>различных</w:t>
      </w:r>
      <w:r>
        <w:rPr>
          <w:spacing w:val="-8"/>
          <w:sz w:val="24"/>
        </w:rPr>
        <w:t xml:space="preserve"> </w:t>
      </w:r>
      <w:r>
        <w:rPr>
          <w:spacing w:val="-2"/>
          <w:sz w:val="24"/>
        </w:rPr>
        <w:t>сферах</w:t>
      </w:r>
      <w:r>
        <w:rPr>
          <w:spacing w:val="-4"/>
          <w:sz w:val="24"/>
        </w:rPr>
        <w:t xml:space="preserve"> </w:t>
      </w:r>
      <w:r>
        <w:rPr>
          <w:spacing w:val="-2"/>
          <w:sz w:val="24"/>
        </w:rPr>
        <w:t>жизни</w:t>
      </w:r>
      <w:r>
        <w:rPr>
          <w:spacing w:val="-4"/>
          <w:sz w:val="24"/>
        </w:rPr>
        <w:t xml:space="preserve"> </w:t>
      </w:r>
      <w:r>
        <w:rPr>
          <w:spacing w:val="-2"/>
          <w:sz w:val="24"/>
        </w:rPr>
        <w:t>как</w:t>
      </w:r>
      <w:r>
        <w:rPr>
          <w:spacing w:val="-4"/>
          <w:sz w:val="24"/>
        </w:rPr>
        <w:t xml:space="preserve"> </w:t>
      </w:r>
      <w:r>
        <w:rPr>
          <w:spacing w:val="-2"/>
          <w:sz w:val="24"/>
        </w:rPr>
        <w:t xml:space="preserve">основа </w:t>
      </w:r>
      <w:r>
        <w:rPr>
          <w:sz w:val="24"/>
        </w:rPr>
        <w:t>профилактики негативных явлений;</w:t>
      </w:r>
    </w:p>
    <w:p w14:paraId="435A7475" w14:textId="77777777" w:rsidR="00106E16" w:rsidRDefault="008E12A7">
      <w:pPr>
        <w:pStyle w:val="a5"/>
        <w:numPr>
          <w:ilvl w:val="0"/>
          <w:numId w:val="126"/>
        </w:numPr>
        <w:tabs>
          <w:tab w:val="left" w:pos="902"/>
        </w:tabs>
        <w:spacing w:before="1" w:line="276" w:lineRule="auto"/>
        <w:ind w:left="129" w:right="709" w:firstLine="566"/>
        <w:rPr>
          <w:sz w:val="24"/>
        </w:rPr>
      </w:pPr>
      <w:r>
        <w:rPr>
          <w:i/>
          <w:sz w:val="24"/>
        </w:rPr>
        <w:t xml:space="preserve">педагогическая поддержка детских инициатив и сопровождение самостоятельной деятельности обучающихся, </w:t>
      </w:r>
      <w:r>
        <w:rPr>
          <w:sz w:val="24"/>
        </w:rPr>
        <w:t>которые нацелены на развитие мотивации к самовоспитанию и самосовершенствованию</w:t>
      </w:r>
      <w:r>
        <w:rPr>
          <w:spacing w:val="-6"/>
          <w:sz w:val="24"/>
        </w:rPr>
        <w:t xml:space="preserve"> </w:t>
      </w:r>
      <w:r>
        <w:rPr>
          <w:sz w:val="24"/>
        </w:rPr>
        <w:t>через</w:t>
      </w:r>
      <w:r>
        <w:rPr>
          <w:spacing w:val="-6"/>
          <w:sz w:val="24"/>
        </w:rPr>
        <w:t xml:space="preserve"> </w:t>
      </w:r>
      <w:r>
        <w:rPr>
          <w:sz w:val="24"/>
        </w:rPr>
        <w:t>включение</w:t>
      </w:r>
      <w:r>
        <w:rPr>
          <w:spacing w:val="-7"/>
          <w:sz w:val="24"/>
        </w:rPr>
        <w:t xml:space="preserve"> </w:t>
      </w:r>
      <w:r>
        <w:rPr>
          <w:sz w:val="24"/>
        </w:rPr>
        <w:t>в</w:t>
      </w:r>
      <w:r>
        <w:rPr>
          <w:spacing w:val="-7"/>
          <w:sz w:val="24"/>
        </w:rPr>
        <w:t xml:space="preserve"> </w:t>
      </w:r>
      <w:r>
        <w:rPr>
          <w:sz w:val="24"/>
        </w:rPr>
        <w:t>деятельность</w:t>
      </w:r>
      <w:r>
        <w:rPr>
          <w:spacing w:val="-1"/>
          <w:sz w:val="24"/>
        </w:rPr>
        <w:t xml:space="preserve"> </w:t>
      </w:r>
      <w:r>
        <w:rPr>
          <w:sz w:val="24"/>
        </w:rPr>
        <w:t>РДДМ</w:t>
      </w:r>
      <w:r>
        <w:rPr>
          <w:spacing w:val="-7"/>
          <w:sz w:val="24"/>
        </w:rPr>
        <w:t xml:space="preserve"> </w:t>
      </w:r>
      <w:r>
        <w:rPr>
          <w:sz w:val="24"/>
        </w:rPr>
        <w:t>«Движение</w:t>
      </w:r>
      <w:r>
        <w:rPr>
          <w:spacing w:val="-7"/>
          <w:sz w:val="24"/>
        </w:rPr>
        <w:t xml:space="preserve"> </w:t>
      </w:r>
      <w:r>
        <w:rPr>
          <w:sz w:val="24"/>
        </w:rPr>
        <w:t>Первых»,</w:t>
      </w:r>
      <w:r>
        <w:rPr>
          <w:spacing w:val="-4"/>
          <w:sz w:val="24"/>
        </w:rPr>
        <w:t xml:space="preserve"> </w:t>
      </w:r>
      <w:r>
        <w:rPr>
          <w:sz w:val="24"/>
        </w:rPr>
        <w:t>детских общественных объединений, систему ученического самоуправления.</w:t>
      </w:r>
    </w:p>
    <w:p w14:paraId="003274E4" w14:textId="77777777" w:rsidR="00106E16" w:rsidRDefault="008E12A7">
      <w:pPr>
        <w:pStyle w:val="a3"/>
        <w:spacing w:line="276" w:lineRule="auto"/>
        <w:ind w:left="129" w:right="708"/>
      </w:pPr>
      <w:r>
        <w:t>Приоритетом в воспитательной системе школы является гражданско-патриотическое направление,</w:t>
      </w:r>
      <w:r>
        <w:rPr>
          <w:spacing w:val="40"/>
        </w:rPr>
        <w:t xml:space="preserve"> </w:t>
      </w:r>
      <w:r>
        <w:t>которое</w:t>
      </w:r>
      <w:r>
        <w:rPr>
          <w:spacing w:val="40"/>
        </w:rPr>
        <w:t xml:space="preserve"> </w:t>
      </w:r>
      <w:r>
        <w:t>реализовывается</w:t>
      </w:r>
      <w:r>
        <w:rPr>
          <w:spacing w:val="40"/>
        </w:rPr>
        <w:t xml:space="preserve"> </w:t>
      </w:r>
      <w:r>
        <w:t>через</w:t>
      </w:r>
      <w:r>
        <w:rPr>
          <w:spacing w:val="40"/>
        </w:rPr>
        <w:t xml:space="preserve"> </w:t>
      </w:r>
      <w:r>
        <w:t>деятельность</w:t>
      </w:r>
      <w:r>
        <w:rPr>
          <w:spacing w:val="40"/>
        </w:rPr>
        <w:t xml:space="preserve"> </w:t>
      </w:r>
      <w:r>
        <w:t>зарничного</w:t>
      </w:r>
      <w:r>
        <w:rPr>
          <w:spacing w:val="40"/>
        </w:rPr>
        <w:t xml:space="preserve"> </w:t>
      </w:r>
      <w:r>
        <w:t>движения,</w:t>
      </w:r>
      <w:r>
        <w:rPr>
          <w:spacing w:val="40"/>
        </w:rPr>
        <w:t xml:space="preserve"> </w:t>
      </w:r>
      <w:r>
        <w:t>участие</w:t>
      </w:r>
      <w:r>
        <w:rPr>
          <w:spacing w:val="40"/>
        </w:rPr>
        <w:t xml:space="preserve"> </w:t>
      </w:r>
      <w:r>
        <w:t>в</w:t>
      </w:r>
    </w:p>
    <w:p w14:paraId="2ABAEDC6" w14:textId="77777777" w:rsidR="00106E16" w:rsidRDefault="00106E16">
      <w:pPr>
        <w:pStyle w:val="a3"/>
        <w:spacing w:line="276" w:lineRule="auto"/>
        <w:sectPr w:rsidR="00106E16">
          <w:pgSz w:w="11910" w:h="16840"/>
          <w:pgMar w:top="1040" w:right="141" w:bottom="1140" w:left="1133" w:header="0" w:footer="888" w:gutter="0"/>
          <w:cols w:space="720"/>
        </w:sectPr>
      </w:pPr>
    </w:p>
    <w:p w14:paraId="60409F71" w14:textId="6BC2C162" w:rsidR="00106E16" w:rsidRDefault="008E12A7">
      <w:pPr>
        <w:pStyle w:val="a3"/>
        <w:spacing w:before="73" w:line="276" w:lineRule="auto"/>
        <w:ind w:left="129" w:right="712" w:firstLine="0"/>
      </w:pPr>
      <w:r>
        <w:lastRenderedPageBreak/>
        <w:t xml:space="preserve">конкурсах патриотической </w:t>
      </w:r>
      <w:proofErr w:type="gramStart"/>
      <w:r>
        <w:t xml:space="preserve">направленности </w:t>
      </w:r>
      <w:r w:rsidR="009C4668">
        <w:t>.</w:t>
      </w:r>
      <w:proofErr w:type="gramEnd"/>
    </w:p>
    <w:p w14:paraId="2A31AA76" w14:textId="77777777" w:rsidR="00106E16" w:rsidRDefault="008E12A7">
      <w:pPr>
        <w:pStyle w:val="a3"/>
        <w:spacing w:before="1" w:line="276" w:lineRule="auto"/>
        <w:ind w:left="144" w:right="703" w:firstLine="708"/>
      </w:pPr>
      <w:r>
        <w:t>Основной контингент учащихся – дети из благополучных семей, нацеленные на получение</w:t>
      </w:r>
      <w:r>
        <w:rPr>
          <w:spacing w:val="-6"/>
        </w:rPr>
        <w:t xml:space="preserve"> </w:t>
      </w:r>
      <w:r>
        <w:t>качественного</w:t>
      </w:r>
      <w:r>
        <w:rPr>
          <w:spacing w:val="-6"/>
        </w:rPr>
        <w:t xml:space="preserve"> </w:t>
      </w:r>
      <w:r>
        <w:t>общего</w:t>
      </w:r>
      <w:r>
        <w:rPr>
          <w:spacing w:val="-6"/>
        </w:rPr>
        <w:t xml:space="preserve"> </w:t>
      </w:r>
      <w:r>
        <w:t>образования.</w:t>
      </w:r>
      <w:r>
        <w:rPr>
          <w:spacing w:val="-3"/>
        </w:rPr>
        <w:t xml:space="preserve"> </w:t>
      </w:r>
      <w:r>
        <w:t>Особое</w:t>
      </w:r>
      <w:r>
        <w:rPr>
          <w:spacing w:val="-5"/>
        </w:rPr>
        <w:t xml:space="preserve"> </w:t>
      </w:r>
      <w:r>
        <w:t>внимание</w:t>
      </w:r>
      <w:r>
        <w:rPr>
          <w:spacing w:val="-6"/>
        </w:rPr>
        <w:t xml:space="preserve"> </w:t>
      </w:r>
      <w:r>
        <w:t>в</w:t>
      </w:r>
      <w:r>
        <w:rPr>
          <w:spacing w:val="-7"/>
        </w:rPr>
        <w:t xml:space="preserve"> </w:t>
      </w:r>
      <w:r>
        <w:t>школе</w:t>
      </w:r>
      <w:r>
        <w:rPr>
          <w:spacing w:val="-6"/>
        </w:rPr>
        <w:t xml:space="preserve"> </w:t>
      </w:r>
      <w:r>
        <w:t>уделяется</w:t>
      </w:r>
      <w:r>
        <w:rPr>
          <w:spacing w:val="-6"/>
        </w:rPr>
        <w:t xml:space="preserve"> </w:t>
      </w:r>
      <w:r>
        <w:t xml:space="preserve">поддержке детских социальных инициатив. Развиваются практики </w:t>
      </w:r>
      <w:proofErr w:type="spellStart"/>
      <w:r>
        <w:t>волонтерства</w:t>
      </w:r>
      <w:proofErr w:type="spellEnd"/>
      <w:r>
        <w:t>, добровольчества и наставничества.</w:t>
      </w:r>
      <w:r>
        <w:rPr>
          <w:spacing w:val="-8"/>
        </w:rPr>
        <w:t xml:space="preserve"> </w:t>
      </w:r>
      <w:r>
        <w:t>Участие</w:t>
      </w:r>
      <w:r>
        <w:rPr>
          <w:spacing w:val="-10"/>
        </w:rPr>
        <w:t xml:space="preserve"> </w:t>
      </w:r>
      <w:r>
        <w:t>в</w:t>
      </w:r>
      <w:r>
        <w:rPr>
          <w:spacing w:val="-9"/>
        </w:rPr>
        <w:t xml:space="preserve"> </w:t>
      </w:r>
      <w:r>
        <w:t>деятельности</w:t>
      </w:r>
      <w:r>
        <w:rPr>
          <w:spacing w:val="-8"/>
        </w:rPr>
        <w:t xml:space="preserve"> </w:t>
      </w:r>
      <w:r>
        <w:t>РДДМ</w:t>
      </w:r>
      <w:r>
        <w:rPr>
          <w:spacing w:val="-8"/>
        </w:rPr>
        <w:t xml:space="preserve"> </w:t>
      </w:r>
      <w:r>
        <w:t>«Движение</w:t>
      </w:r>
      <w:r>
        <w:rPr>
          <w:spacing w:val="-10"/>
        </w:rPr>
        <w:t xml:space="preserve"> </w:t>
      </w:r>
      <w:r>
        <w:t>Первых»</w:t>
      </w:r>
      <w:r>
        <w:rPr>
          <w:spacing w:val="-9"/>
        </w:rPr>
        <w:t xml:space="preserve"> </w:t>
      </w:r>
      <w:r>
        <w:t>поддерживает</w:t>
      </w:r>
      <w:r>
        <w:rPr>
          <w:spacing w:val="-8"/>
        </w:rPr>
        <w:t xml:space="preserve"> </w:t>
      </w:r>
      <w:r>
        <w:t>и</w:t>
      </w:r>
      <w:r>
        <w:rPr>
          <w:spacing w:val="-8"/>
        </w:rPr>
        <w:t xml:space="preserve"> </w:t>
      </w:r>
      <w:r>
        <w:t>развивает инициативы детей, открывает новые возможности и перспективы. По итогам ежегодной деятельности местного отделения РДШ и РДДМ «Движение первых школа занимает лидирующее положение, что является показателем системной, продуктивной работы.</w:t>
      </w:r>
    </w:p>
    <w:p w14:paraId="4E6546BC" w14:textId="77777777" w:rsidR="00106E16" w:rsidRDefault="008E12A7">
      <w:pPr>
        <w:pStyle w:val="a3"/>
        <w:spacing w:before="1" w:line="276" w:lineRule="auto"/>
        <w:ind w:left="129" w:right="716" w:firstLine="626"/>
      </w:pPr>
      <w:r>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воспитательной работы.</w:t>
      </w:r>
    </w:p>
    <w:p w14:paraId="1E577A48" w14:textId="77777777" w:rsidR="00106E16" w:rsidRDefault="008E12A7">
      <w:pPr>
        <w:pStyle w:val="a3"/>
        <w:spacing w:before="1" w:line="276" w:lineRule="auto"/>
        <w:ind w:left="129" w:right="707" w:firstLine="626"/>
      </w:pPr>
      <w:r>
        <w:t>В процессе участия в деятельности УСУ обучающиеся приобретают опыт решения актуальных</w:t>
      </w:r>
      <w:r>
        <w:rPr>
          <w:spacing w:val="-12"/>
        </w:rPr>
        <w:t xml:space="preserve"> </w:t>
      </w:r>
      <w:r>
        <w:t>проблем,</w:t>
      </w:r>
      <w:r>
        <w:rPr>
          <w:spacing w:val="-12"/>
        </w:rPr>
        <w:t xml:space="preserve"> </w:t>
      </w:r>
      <w:r>
        <w:t>который</w:t>
      </w:r>
      <w:r>
        <w:rPr>
          <w:spacing w:val="-11"/>
        </w:rPr>
        <w:t xml:space="preserve"> </w:t>
      </w:r>
      <w:r>
        <w:t>становится</w:t>
      </w:r>
      <w:r>
        <w:rPr>
          <w:spacing w:val="-9"/>
        </w:rPr>
        <w:t xml:space="preserve"> </w:t>
      </w:r>
      <w:r>
        <w:t>основой</w:t>
      </w:r>
      <w:r>
        <w:rPr>
          <w:spacing w:val="-11"/>
        </w:rPr>
        <w:t xml:space="preserve"> </w:t>
      </w:r>
      <w:r>
        <w:t>для</w:t>
      </w:r>
      <w:r>
        <w:rPr>
          <w:spacing w:val="-12"/>
        </w:rPr>
        <w:t xml:space="preserve"> </w:t>
      </w:r>
      <w:r>
        <w:t>развития</w:t>
      </w:r>
      <w:r>
        <w:rPr>
          <w:spacing w:val="-12"/>
        </w:rPr>
        <w:t xml:space="preserve"> </w:t>
      </w:r>
      <w:r>
        <w:t>лидерских</w:t>
      </w:r>
      <w:r>
        <w:rPr>
          <w:spacing w:val="-12"/>
        </w:rPr>
        <w:t xml:space="preserve"> </w:t>
      </w:r>
      <w:r>
        <w:t>качеств,</w:t>
      </w:r>
      <w:r>
        <w:rPr>
          <w:spacing w:val="-12"/>
        </w:rPr>
        <w:t xml:space="preserve"> </w:t>
      </w:r>
      <w:r>
        <w:t>актуальных для жизни в современном мире, и этот опыт можно рассматривать как пример действия социального</w:t>
      </w:r>
      <w:r>
        <w:rPr>
          <w:spacing w:val="67"/>
        </w:rPr>
        <w:t xml:space="preserve"> </w:t>
      </w:r>
      <w:r>
        <w:t>лифта</w:t>
      </w:r>
      <w:r>
        <w:rPr>
          <w:spacing w:val="66"/>
        </w:rPr>
        <w:t xml:space="preserve"> </w:t>
      </w:r>
      <w:r>
        <w:t>для</w:t>
      </w:r>
      <w:r>
        <w:rPr>
          <w:spacing w:val="67"/>
        </w:rPr>
        <w:t xml:space="preserve"> </w:t>
      </w:r>
      <w:r>
        <w:t>мотивированных</w:t>
      </w:r>
      <w:r>
        <w:rPr>
          <w:spacing w:val="66"/>
        </w:rPr>
        <w:t xml:space="preserve"> </w:t>
      </w:r>
      <w:r>
        <w:t>ребят.</w:t>
      </w:r>
      <w:r>
        <w:rPr>
          <w:spacing w:val="67"/>
        </w:rPr>
        <w:t xml:space="preserve"> </w:t>
      </w:r>
      <w:r>
        <w:t>В</w:t>
      </w:r>
      <w:r>
        <w:rPr>
          <w:spacing w:val="67"/>
        </w:rPr>
        <w:t xml:space="preserve"> </w:t>
      </w:r>
      <w:r>
        <w:t>школе</w:t>
      </w:r>
      <w:r>
        <w:rPr>
          <w:spacing w:val="66"/>
        </w:rPr>
        <w:t xml:space="preserve"> </w:t>
      </w:r>
      <w:r>
        <w:t>реализуются</w:t>
      </w:r>
      <w:r>
        <w:rPr>
          <w:spacing w:val="67"/>
        </w:rPr>
        <w:t xml:space="preserve"> </w:t>
      </w:r>
      <w:r>
        <w:t>такие</w:t>
      </w:r>
      <w:r>
        <w:rPr>
          <w:spacing w:val="66"/>
        </w:rPr>
        <w:t xml:space="preserve"> </w:t>
      </w:r>
      <w:r>
        <w:t>проекты</w:t>
      </w:r>
      <w:r>
        <w:rPr>
          <w:spacing w:val="69"/>
        </w:rPr>
        <w:t xml:space="preserve"> </w:t>
      </w:r>
      <w:r>
        <w:t>как</w:t>
      </w:r>
    </w:p>
    <w:p w14:paraId="1CFAE9C9" w14:textId="77777777" w:rsidR="00106E16" w:rsidRDefault="008E12A7">
      <w:pPr>
        <w:pStyle w:val="a3"/>
        <w:ind w:left="129" w:firstLine="0"/>
      </w:pPr>
      <w:r>
        <w:t>«Питание</w:t>
      </w:r>
      <w:r>
        <w:rPr>
          <w:spacing w:val="-13"/>
        </w:rPr>
        <w:t xml:space="preserve"> </w:t>
      </w:r>
      <w:r>
        <w:t>с</w:t>
      </w:r>
      <w:r>
        <w:rPr>
          <w:spacing w:val="-10"/>
        </w:rPr>
        <w:t xml:space="preserve"> </w:t>
      </w:r>
      <w:r>
        <w:t>пониманием»,</w:t>
      </w:r>
      <w:r>
        <w:rPr>
          <w:spacing w:val="-9"/>
        </w:rPr>
        <w:t xml:space="preserve"> </w:t>
      </w:r>
      <w:r>
        <w:t>«Голос</w:t>
      </w:r>
      <w:r>
        <w:rPr>
          <w:spacing w:val="-10"/>
        </w:rPr>
        <w:t xml:space="preserve"> </w:t>
      </w:r>
      <w:r>
        <w:t>школьного</w:t>
      </w:r>
      <w:r>
        <w:rPr>
          <w:spacing w:val="-9"/>
        </w:rPr>
        <w:t xml:space="preserve"> </w:t>
      </w:r>
      <w:r>
        <w:t>коллектива»,</w:t>
      </w:r>
      <w:r>
        <w:rPr>
          <w:spacing w:val="-10"/>
        </w:rPr>
        <w:t xml:space="preserve"> </w:t>
      </w:r>
      <w:r>
        <w:t>«Добрые</w:t>
      </w:r>
      <w:r>
        <w:rPr>
          <w:spacing w:val="-11"/>
        </w:rPr>
        <w:t xml:space="preserve"> </w:t>
      </w:r>
      <w:r>
        <w:t>дела</w:t>
      </w:r>
      <w:r>
        <w:rPr>
          <w:spacing w:val="-10"/>
        </w:rPr>
        <w:t xml:space="preserve"> </w:t>
      </w:r>
      <w:r>
        <w:t>от</w:t>
      </w:r>
      <w:r>
        <w:rPr>
          <w:spacing w:val="-9"/>
        </w:rPr>
        <w:t xml:space="preserve"> </w:t>
      </w:r>
      <w:r>
        <w:t>доброго</w:t>
      </w:r>
      <w:r>
        <w:rPr>
          <w:spacing w:val="-9"/>
        </w:rPr>
        <w:t xml:space="preserve"> </w:t>
      </w:r>
      <w:r>
        <w:rPr>
          <w:spacing w:val="-2"/>
        </w:rPr>
        <w:t>сердца».</w:t>
      </w:r>
    </w:p>
    <w:p w14:paraId="2BE888EA" w14:textId="77777777" w:rsidR="00106E16" w:rsidRDefault="008E12A7">
      <w:pPr>
        <w:pStyle w:val="a3"/>
        <w:spacing w:line="276" w:lineRule="auto"/>
        <w:ind w:left="144" w:right="708" w:firstLine="911"/>
      </w:pPr>
      <w:r>
        <w:rPr>
          <w:noProof/>
        </w:rPr>
        <mc:AlternateContent>
          <mc:Choice Requires="wps">
            <w:drawing>
              <wp:anchor distT="0" distB="0" distL="0" distR="0" simplePos="0" relativeHeight="15736320" behindDoc="0" locked="0" layoutInCell="1" allowOverlap="1" wp14:anchorId="453BE200" wp14:editId="2559F4E4">
                <wp:simplePos x="0" y="0"/>
                <wp:positionH relativeFrom="page">
                  <wp:posOffset>1352041</wp:posOffset>
                </wp:positionH>
                <wp:positionV relativeFrom="paragraph">
                  <wp:posOffset>645</wp:posOffset>
                </wp:positionV>
                <wp:extent cx="38100" cy="17526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F8F8F8"/>
                        </a:solidFill>
                      </wps:spPr>
                      <wps:bodyPr wrap="square" lIns="0" tIns="0" rIns="0" bIns="0" rtlCol="0">
                        <a:prstTxWarp prst="textNoShape">
                          <a:avLst/>
                        </a:prstTxWarp>
                        <a:noAutofit/>
                      </wps:bodyPr>
                    </wps:wsp>
                  </a:graphicData>
                </a:graphic>
              </wp:anchor>
            </w:drawing>
          </mc:Choice>
          <mc:Fallback>
            <w:pict>
              <v:shape w14:anchorId="4AA293E9" id="Graphic 26" o:spid="_x0000_s1026" style="position:absolute;margin-left:106.45pt;margin-top:.05pt;width:3pt;height:13.8pt;z-index:15736320;visibility:visible;mso-wrap-style:square;mso-wrap-distance-left:0;mso-wrap-distance-top:0;mso-wrap-distance-right:0;mso-wrap-distance-bottom:0;mso-position-horizontal:absolute;mso-position-horizontal-relative:page;mso-position-vertical:absolute;mso-position-vertical-relative:text;v-text-anchor:top"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" path="m38100,l,,,175260r38100,l38100,xe" fillcolor="#f8f8f8" stroked="f">
                <v:path arrowok="t"/>
                <w10:wrap anchorx="page"/>
              </v:shape>
            </w:pict>
          </mc:Fallback>
        </mc:AlternateContent>
      </w:r>
      <w:r>
        <w:t>Наиболее</w:t>
      </w:r>
      <w:r>
        <w:rPr>
          <w:spacing w:val="40"/>
        </w:rPr>
        <w:t xml:space="preserve"> </w:t>
      </w:r>
      <w:r>
        <w:t>значимые</w:t>
      </w:r>
      <w:r>
        <w:rPr>
          <w:spacing w:val="40"/>
        </w:rPr>
        <w:t xml:space="preserve"> </w:t>
      </w:r>
      <w:r>
        <w:t>традиционные</w:t>
      </w:r>
      <w:r>
        <w:rPr>
          <w:spacing w:val="40"/>
        </w:rPr>
        <w:t xml:space="preserve"> </w:t>
      </w:r>
      <w:r>
        <w:t>дела, события, мероприятия, составляющие основу воспитательной системы Школы:</w:t>
      </w:r>
    </w:p>
    <w:p w14:paraId="12D93088" w14:textId="77777777" w:rsidR="00106E16" w:rsidRDefault="008E12A7">
      <w:pPr>
        <w:pStyle w:val="a3"/>
        <w:spacing w:line="275" w:lineRule="exact"/>
        <w:ind w:left="571" w:firstLine="0"/>
      </w:pPr>
      <w:r>
        <w:t>−</w:t>
      </w:r>
      <w:r>
        <w:rPr>
          <w:spacing w:val="51"/>
          <w:w w:val="150"/>
        </w:rPr>
        <w:t xml:space="preserve"> </w:t>
      </w:r>
      <w:r>
        <w:t>акции,</w:t>
      </w:r>
      <w:r>
        <w:rPr>
          <w:spacing w:val="-4"/>
        </w:rPr>
        <w:t xml:space="preserve"> </w:t>
      </w:r>
      <w:r>
        <w:t>посвящённые</w:t>
      </w:r>
      <w:r>
        <w:rPr>
          <w:spacing w:val="-4"/>
        </w:rPr>
        <w:t xml:space="preserve"> </w:t>
      </w:r>
      <w:r>
        <w:t>значимым</w:t>
      </w:r>
      <w:r>
        <w:rPr>
          <w:spacing w:val="-3"/>
        </w:rPr>
        <w:t xml:space="preserve"> </w:t>
      </w:r>
      <w:r>
        <w:t>датам</w:t>
      </w:r>
      <w:r>
        <w:rPr>
          <w:spacing w:val="-2"/>
        </w:rPr>
        <w:t xml:space="preserve"> страны;</w:t>
      </w:r>
    </w:p>
    <w:p w14:paraId="31279BBD" w14:textId="77777777" w:rsidR="00106E16" w:rsidRDefault="008E12A7">
      <w:pPr>
        <w:pStyle w:val="a3"/>
        <w:spacing w:before="43"/>
        <w:ind w:left="571" w:firstLine="0"/>
      </w:pPr>
      <w:r>
        <w:rPr>
          <w:noProof/>
        </w:rPr>
        <mc:AlternateContent>
          <mc:Choice Requires="wps">
            <w:drawing>
              <wp:anchor distT="0" distB="0" distL="0" distR="0" simplePos="0" relativeHeight="487595008" behindDoc="1" locked="0" layoutInCell="1" allowOverlap="1" wp14:anchorId="07148EF8" wp14:editId="3ABD8627">
                <wp:simplePos x="0" y="0"/>
                <wp:positionH relativeFrom="page">
                  <wp:posOffset>835456</wp:posOffset>
                </wp:positionH>
                <wp:positionV relativeFrom="paragraph">
                  <wp:posOffset>229514</wp:posOffset>
                </wp:positionV>
                <wp:extent cx="6205220" cy="120904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220" cy="1209040"/>
                        </a:xfrm>
                        <a:prstGeom prst="rect">
                          <a:avLst/>
                        </a:prstGeom>
                        <a:solidFill>
                          <a:srgbClr val="F8F8F8"/>
                        </a:solidFill>
                      </wps:spPr>
                      <wps:txbx>
                        <w:txbxContent>
                          <w:p w14:paraId="041C6C6F" w14:textId="4F4D7F48" w:rsidR="00106E16" w:rsidRDefault="008E12A7" w:rsidP="009C4668">
                            <w:pPr>
                              <w:pStyle w:val="a3"/>
                              <w:spacing w:line="276" w:lineRule="auto"/>
                              <w:ind w:left="388" w:right="456" w:hanging="360"/>
                              <w:rPr>
                                <w:color w:val="000000"/>
                              </w:rPr>
                            </w:pPr>
                            <w:r>
                              <w:rPr>
                                <w:color w:val="000000"/>
                              </w:rPr>
                              <w:t>−</w:t>
                            </w:r>
                            <w:r>
                              <w:rPr>
                                <w:color w:val="000000"/>
                                <w:spacing w:val="80"/>
                              </w:rPr>
                              <w:t xml:space="preserve"> </w:t>
                            </w:r>
                            <w:r>
                              <w:rPr>
                                <w:color w:val="000000"/>
                              </w:rPr>
                              <w:t>мероприятия с использованием интерактивных локаций и тематических активностей : Патриотический</w:t>
                            </w:r>
                            <w:r>
                              <w:rPr>
                                <w:color w:val="000000"/>
                                <w:spacing w:val="-7"/>
                              </w:rPr>
                              <w:t xml:space="preserve"> </w:t>
                            </w:r>
                            <w:r>
                              <w:rPr>
                                <w:color w:val="000000"/>
                              </w:rPr>
                              <w:t>проект</w:t>
                            </w:r>
                            <w:r>
                              <w:rPr>
                                <w:color w:val="000000"/>
                                <w:spacing w:val="-7"/>
                              </w:rPr>
                              <w:t xml:space="preserve"> </w:t>
                            </w:r>
                            <w:r>
                              <w:rPr>
                                <w:color w:val="000000"/>
                              </w:rPr>
                              <w:t>«Мы</w:t>
                            </w:r>
                            <w:r>
                              <w:rPr>
                                <w:color w:val="000000"/>
                                <w:spacing w:val="-5"/>
                              </w:rPr>
                              <w:t xml:space="preserve"> </w:t>
                            </w:r>
                            <w:r>
                              <w:rPr>
                                <w:color w:val="000000"/>
                              </w:rPr>
                              <w:t>помним!»,</w:t>
                            </w:r>
                            <w:r>
                              <w:rPr>
                                <w:color w:val="000000"/>
                                <w:spacing w:val="-5"/>
                              </w:rPr>
                              <w:t xml:space="preserve"> </w:t>
                            </w:r>
                            <w:r>
                              <w:rPr>
                                <w:color w:val="000000"/>
                              </w:rPr>
                              <w:t>«Фейерия</w:t>
                            </w:r>
                            <w:r>
                              <w:rPr>
                                <w:color w:val="000000"/>
                                <w:spacing w:val="40"/>
                              </w:rPr>
                              <w:t xml:space="preserve"> </w:t>
                            </w:r>
                            <w:r>
                              <w:rPr>
                                <w:color w:val="000000"/>
                              </w:rPr>
                              <w:t>посвящений»,</w:t>
                            </w:r>
                            <w:r>
                              <w:rPr>
                                <w:color w:val="000000"/>
                                <w:spacing w:val="-5"/>
                              </w:rPr>
                              <w:t xml:space="preserve"> </w:t>
                            </w:r>
                            <w:r>
                              <w:rPr>
                                <w:color w:val="000000"/>
                              </w:rPr>
                              <w:t>«Фестиваль</w:t>
                            </w:r>
                            <w:r>
                              <w:rPr>
                                <w:color w:val="000000"/>
                                <w:spacing w:val="-5"/>
                              </w:rPr>
                              <w:t xml:space="preserve"> </w:t>
                            </w:r>
                            <w:r>
                              <w:rPr>
                                <w:color w:val="000000"/>
                              </w:rPr>
                              <w:t>осенних фантазий», «Познавательный проект «Читающая школа»</w:t>
                            </w:r>
                            <w:r w:rsidR="009C4668">
                              <w:rPr>
                                <w:color w:val="000000"/>
                              </w:rPr>
                              <w:t>.</w:t>
                            </w:r>
                          </w:p>
                          <w:p w14:paraId="517889A2" w14:textId="77777777" w:rsidR="00106E16" w:rsidRDefault="008E12A7">
                            <w:pPr>
                              <w:pStyle w:val="a3"/>
                              <w:spacing w:before="40" w:line="276" w:lineRule="auto"/>
                              <w:ind w:left="388" w:right="380" w:hanging="360"/>
                              <w:rPr>
                                <w:color w:val="000000"/>
                              </w:rPr>
                            </w:pPr>
                            <w:r>
                              <w:rPr>
                                <w:color w:val="000000"/>
                              </w:rPr>
                              <w:t>−</w:t>
                            </w:r>
                            <w:r>
                              <w:rPr>
                                <w:color w:val="000000"/>
                                <w:spacing w:val="80"/>
                              </w:rPr>
                              <w:t xml:space="preserve"> </w:t>
                            </w:r>
                            <w:r>
                              <w:rPr>
                                <w:color w:val="000000"/>
                              </w:rPr>
                              <w:t>День</w:t>
                            </w:r>
                            <w:r>
                              <w:rPr>
                                <w:color w:val="000000"/>
                                <w:spacing w:val="-3"/>
                              </w:rPr>
                              <w:t xml:space="preserve"> </w:t>
                            </w:r>
                            <w:r>
                              <w:rPr>
                                <w:color w:val="000000"/>
                              </w:rPr>
                              <w:t>веселых</w:t>
                            </w:r>
                            <w:r>
                              <w:rPr>
                                <w:color w:val="000000"/>
                                <w:spacing w:val="-3"/>
                              </w:rPr>
                              <w:t xml:space="preserve"> </w:t>
                            </w:r>
                            <w:r>
                              <w:rPr>
                                <w:color w:val="000000"/>
                              </w:rPr>
                              <w:t>затей</w:t>
                            </w:r>
                            <w:r>
                              <w:rPr>
                                <w:color w:val="000000"/>
                                <w:spacing w:val="-3"/>
                              </w:rPr>
                              <w:t xml:space="preserve"> </w:t>
                            </w:r>
                            <w:r>
                              <w:rPr>
                                <w:color w:val="000000"/>
                              </w:rPr>
                              <w:t>«Тёплым</w:t>
                            </w:r>
                            <w:r>
                              <w:rPr>
                                <w:color w:val="000000"/>
                                <w:spacing w:val="-4"/>
                              </w:rPr>
                              <w:t xml:space="preserve"> </w:t>
                            </w:r>
                            <w:r>
                              <w:rPr>
                                <w:color w:val="000000"/>
                              </w:rPr>
                              <w:t>словом,</w:t>
                            </w:r>
                            <w:r>
                              <w:rPr>
                                <w:color w:val="000000"/>
                                <w:spacing w:val="-3"/>
                              </w:rPr>
                              <w:t xml:space="preserve"> </w:t>
                            </w:r>
                            <w:r>
                              <w:rPr>
                                <w:color w:val="000000"/>
                              </w:rPr>
                              <w:t>добрым</w:t>
                            </w:r>
                            <w:r>
                              <w:rPr>
                                <w:color w:val="000000"/>
                                <w:spacing w:val="-3"/>
                              </w:rPr>
                              <w:t xml:space="preserve"> </w:t>
                            </w:r>
                            <w:r>
                              <w:rPr>
                                <w:color w:val="000000"/>
                              </w:rPr>
                              <w:t>делом»,</w:t>
                            </w:r>
                            <w:r>
                              <w:rPr>
                                <w:color w:val="000000"/>
                                <w:spacing w:val="-3"/>
                              </w:rPr>
                              <w:t xml:space="preserve"> </w:t>
                            </w:r>
                            <w:r>
                              <w:rPr>
                                <w:color w:val="000000"/>
                              </w:rPr>
                              <w:t>Познавательный</w:t>
                            </w:r>
                            <w:r>
                              <w:rPr>
                                <w:color w:val="000000"/>
                                <w:spacing w:val="-3"/>
                              </w:rPr>
                              <w:t xml:space="preserve"> </w:t>
                            </w:r>
                            <w:r>
                              <w:rPr>
                                <w:color w:val="000000"/>
                              </w:rPr>
                              <w:t>проект</w:t>
                            </w:r>
                            <w:r>
                              <w:rPr>
                                <w:color w:val="000000"/>
                                <w:spacing w:val="-3"/>
                              </w:rPr>
                              <w:t xml:space="preserve"> </w:t>
                            </w:r>
                            <w:r>
                              <w:rPr>
                                <w:color w:val="000000"/>
                              </w:rPr>
                              <w:t>«Годы</w:t>
                            </w:r>
                            <w:r>
                              <w:rPr>
                                <w:color w:val="000000"/>
                                <w:spacing w:val="-3"/>
                              </w:rPr>
                              <w:t xml:space="preserve"> </w:t>
                            </w:r>
                            <w:r>
                              <w:rPr>
                                <w:color w:val="000000"/>
                              </w:rPr>
                              <w:t>и люди», КТД «Герои Отечества» и др.</w:t>
                            </w:r>
                          </w:p>
                        </w:txbxContent>
                      </wps:txbx>
                      <wps:bodyPr wrap="square" lIns="0" tIns="0" rIns="0" bIns="0" rtlCol="0">
                        <a:noAutofit/>
                      </wps:bodyPr>
                    </wps:wsp>
                  </a:graphicData>
                </a:graphic>
              </wp:anchor>
            </w:drawing>
          </mc:Choice>
          <mc:Fallback>
            <w:pict>
              <v:shapetype w14:anchorId="07148EF8" id="_x0000_t202" coordsize="21600,21600" o:spt="202" path="m,l,21600r21600,l21600,xe">
                <v:stroke joinstyle="miter"/>
                <v:path gradientshapeok="t" o:connecttype="rect"/>
              </v:shapetype>
              <v:shape id="Textbox 27" o:spid="_x0000_s1026" type="#_x0000_t202" style="position:absolute;left:0;text-align:left;margin-left:65.8pt;margin-top:18.05pt;width:488.6pt;height:95.2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" fillcolor="#f8f8f8" stroked="f">
                <v:textbox inset="0,0,0,0">
                  <w:txbxContent>
                    <w:p w14:paraId="041C6C6F" w14:textId="4F4D7F48" w:rsidR="00106E16" w:rsidRDefault="008E12A7" w:rsidP="009C4668">
                      <w:pPr>
                        <w:pStyle w:val="a3"/>
                        <w:spacing w:line="276" w:lineRule="auto"/>
                        <w:ind w:left="388" w:right="456" w:hanging="360"/>
                        <w:rPr>
                          <w:color w:val="000000"/>
                        </w:rPr>
                      </w:pPr>
                      <w:r>
                        <w:rPr>
                          <w:color w:val="000000"/>
                        </w:rPr>
                        <w:t>−</w:t>
                      </w:r>
                      <w:r>
                        <w:rPr>
                          <w:color w:val="000000"/>
                          <w:spacing w:val="80"/>
                        </w:rPr>
                        <w:t xml:space="preserve"> </w:t>
                      </w:r>
                      <w:r>
                        <w:rPr>
                          <w:color w:val="000000"/>
                        </w:rPr>
                        <w:t>мероприятия с использованием интерактивных локаций и тематических активностей : Патриотический</w:t>
                      </w:r>
                      <w:r>
                        <w:rPr>
                          <w:color w:val="000000"/>
                          <w:spacing w:val="-7"/>
                        </w:rPr>
                        <w:t xml:space="preserve"> </w:t>
                      </w:r>
                      <w:r>
                        <w:rPr>
                          <w:color w:val="000000"/>
                        </w:rPr>
                        <w:t>проект</w:t>
                      </w:r>
                      <w:r>
                        <w:rPr>
                          <w:color w:val="000000"/>
                          <w:spacing w:val="-7"/>
                        </w:rPr>
                        <w:t xml:space="preserve"> </w:t>
                      </w:r>
                      <w:r>
                        <w:rPr>
                          <w:color w:val="000000"/>
                        </w:rPr>
                        <w:t>«Мы</w:t>
                      </w:r>
                      <w:r>
                        <w:rPr>
                          <w:color w:val="000000"/>
                          <w:spacing w:val="-5"/>
                        </w:rPr>
                        <w:t xml:space="preserve"> </w:t>
                      </w:r>
                      <w:r>
                        <w:rPr>
                          <w:color w:val="000000"/>
                        </w:rPr>
                        <w:t>помним!»,</w:t>
                      </w:r>
                      <w:r>
                        <w:rPr>
                          <w:color w:val="000000"/>
                          <w:spacing w:val="-5"/>
                        </w:rPr>
                        <w:t xml:space="preserve"> </w:t>
                      </w:r>
                      <w:r>
                        <w:rPr>
                          <w:color w:val="000000"/>
                        </w:rPr>
                        <w:t>«Фейерия</w:t>
                      </w:r>
                      <w:r>
                        <w:rPr>
                          <w:color w:val="000000"/>
                          <w:spacing w:val="40"/>
                        </w:rPr>
                        <w:t xml:space="preserve"> </w:t>
                      </w:r>
                      <w:r>
                        <w:rPr>
                          <w:color w:val="000000"/>
                        </w:rPr>
                        <w:t>посвящений»,</w:t>
                      </w:r>
                      <w:r>
                        <w:rPr>
                          <w:color w:val="000000"/>
                          <w:spacing w:val="-5"/>
                        </w:rPr>
                        <w:t xml:space="preserve"> </w:t>
                      </w:r>
                      <w:r>
                        <w:rPr>
                          <w:color w:val="000000"/>
                        </w:rPr>
                        <w:t>«Фестиваль</w:t>
                      </w:r>
                      <w:r>
                        <w:rPr>
                          <w:color w:val="000000"/>
                          <w:spacing w:val="-5"/>
                        </w:rPr>
                        <w:t xml:space="preserve"> </w:t>
                      </w:r>
                      <w:r>
                        <w:rPr>
                          <w:color w:val="000000"/>
                        </w:rPr>
                        <w:t>осенних фантазий», «Познавательный проект «Читающая школа»</w:t>
                      </w:r>
                      <w:r w:rsidR="009C4668">
                        <w:rPr>
                          <w:color w:val="000000"/>
                        </w:rPr>
                        <w:t>.</w:t>
                      </w:r>
                    </w:p>
                    <w:p w14:paraId="517889A2" w14:textId="77777777" w:rsidR="00106E16" w:rsidRDefault="008E12A7">
                      <w:pPr>
                        <w:pStyle w:val="a3"/>
                        <w:spacing w:before="40" w:line="276" w:lineRule="auto"/>
                        <w:ind w:left="388" w:right="380" w:hanging="360"/>
                        <w:rPr>
                          <w:color w:val="000000"/>
                        </w:rPr>
                      </w:pPr>
                      <w:r>
                        <w:rPr>
                          <w:color w:val="000000"/>
                        </w:rPr>
                        <w:t>−</w:t>
                      </w:r>
                      <w:r>
                        <w:rPr>
                          <w:color w:val="000000"/>
                          <w:spacing w:val="80"/>
                        </w:rPr>
                        <w:t xml:space="preserve"> </w:t>
                      </w:r>
                      <w:r>
                        <w:rPr>
                          <w:color w:val="000000"/>
                        </w:rPr>
                        <w:t>День</w:t>
                      </w:r>
                      <w:r>
                        <w:rPr>
                          <w:color w:val="000000"/>
                          <w:spacing w:val="-3"/>
                        </w:rPr>
                        <w:t xml:space="preserve"> </w:t>
                      </w:r>
                      <w:r>
                        <w:rPr>
                          <w:color w:val="000000"/>
                        </w:rPr>
                        <w:t>веселых</w:t>
                      </w:r>
                      <w:r>
                        <w:rPr>
                          <w:color w:val="000000"/>
                          <w:spacing w:val="-3"/>
                        </w:rPr>
                        <w:t xml:space="preserve"> </w:t>
                      </w:r>
                      <w:r>
                        <w:rPr>
                          <w:color w:val="000000"/>
                        </w:rPr>
                        <w:t>затей</w:t>
                      </w:r>
                      <w:r>
                        <w:rPr>
                          <w:color w:val="000000"/>
                          <w:spacing w:val="-3"/>
                        </w:rPr>
                        <w:t xml:space="preserve"> </w:t>
                      </w:r>
                      <w:r>
                        <w:rPr>
                          <w:color w:val="000000"/>
                        </w:rPr>
                        <w:t>«Тёплым</w:t>
                      </w:r>
                      <w:r>
                        <w:rPr>
                          <w:color w:val="000000"/>
                          <w:spacing w:val="-4"/>
                        </w:rPr>
                        <w:t xml:space="preserve"> </w:t>
                      </w:r>
                      <w:r>
                        <w:rPr>
                          <w:color w:val="000000"/>
                        </w:rPr>
                        <w:t>словом,</w:t>
                      </w:r>
                      <w:r>
                        <w:rPr>
                          <w:color w:val="000000"/>
                          <w:spacing w:val="-3"/>
                        </w:rPr>
                        <w:t xml:space="preserve"> </w:t>
                      </w:r>
                      <w:r>
                        <w:rPr>
                          <w:color w:val="000000"/>
                        </w:rPr>
                        <w:t>добрым</w:t>
                      </w:r>
                      <w:r>
                        <w:rPr>
                          <w:color w:val="000000"/>
                          <w:spacing w:val="-3"/>
                        </w:rPr>
                        <w:t xml:space="preserve"> </w:t>
                      </w:r>
                      <w:r>
                        <w:rPr>
                          <w:color w:val="000000"/>
                        </w:rPr>
                        <w:t>делом»,</w:t>
                      </w:r>
                      <w:r>
                        <w:rPr>
                          <w:color w:val="000000"/>
                          <w:spacing w:val="-3"/>
                        </w:rPr>
                        <w:t xml:space="preserve"> </w:t>
                      </w:r>
                      <w:r>
                        <w:rPr>
                          <w:color w:val="000000"/>
                        </w:rPr>
                        <w:t>Познавательный</w:t>
                      </w:r>
                      <w:r>
                        <w:rPr>
                          <w:color w:val="000000"/>
                          <w:spacing w:val="-3"/>
                        </w:rPr>
                        <w:t xml:space="preserve"> </w:t>
                      </w:r>
                      <w:r>
                        <w:rPr>
                          <w:color w:val="000000"/>
                        </w:rPr>
                        <w:t>проект</w:t>
                      </w:r>
                      <w:r>
                        <w:rPr>
                          <w:color w:val="000000"/>
                          <w:spacing w:val="-3"/>
                        </w:rPr>
                        <w:t xml:space="preserve"> </w:t>
                      </w:r>
                      <w:r>
                        <w:rPr>
                          <w:color w:val="000000"/>
                        </w:rPr>
                        <w:t>«Годы</w:t>
                      </w:r>
                      <w:r>
                        <w:rPr>
                          <w:color w:val="000000"/>
                          <w:spacing w:val="-3"/>
                        </w:rPr>
                        <w:t xml:space="preserve"> </w:t>
                      </w:r>
                      <w:r>
                        <w:rPr>
                          <w:color w:val="000000"/>
                        </w:rPr>
                        <w:t>и люди», КТД «Герои Отечества» и др.</w:t>
                      </w:r>
                    </w:p>
                  </w:txbxContent>
                </v:textbox>
                <w10:wrap type="topAndBottom" anchorx="page"/>
              </v:shape>
            </w:pict>
          </mc:Fallback>
        </mc:AlternateContent>
      </w:r>
      <w:r>
        <w:t>−</w:t>
      </w:r>
      <w:r>
        <w:rPr>
          <w:spacing w:val="49"/>
          <w:w w:val="150"/>
        </w:rPr>
        <w:t xml:space="preserve"> </w:t>
      </w:r>
      <w:r>
        <w:t>ритуалы</w:t>
      </w:r>
      <w:r>
        <w:rPr>
          <w:spacing w:val="-2"/>
        </w:rPr>
        <w:t xml:space="preserve"> </w:t>
      </w:r>
      <w:r>
        <w:t>посвящения</w:t>
      </w:r>
      <w:r>
        <w:rPr>
          <w:spacing w:val="-2"/>
        </w:rPr>
        <w:t xml:space="preserve"> </w:t>
      </w:r>
      <w:r>
        <w:t>в</w:t>
      </w:r>
      <w:r>
        <w:rPr>
          <w:spacing w:val="-2"/>
        </w:rPr>
        <w:t xml:space="preserve"> </w:t>
      </w:r>
      <w:r>
        <w:t>первоклассники,</w:t>
      </w:r>
      <w:r>
        <w:rPr>
          <w:spacing w:val="-5"/>
        </w:rPr>
        <w:t xml:space="preserve"> </w:t>
      </w:r>
      <w:r>
        <w:t>пятиклассники,</w:t>
      </w:r>
      <w:r>
        <w:rPr>
          <w:spacing w:val="-1"/>
        </w:rPr>
        <w:t xml:space="preserve"> </w:t>
      </w:r>
      <w:r>
        <w:rPr>
          <w:spacing w:val="-2"/>
        </w:rPr>
        <w:t>старшеклассники;</w:t>
      </w:r>
    </w:p>
    <w:p w14:paraId="578E5C54" w14:textId="1BEF74A5" w:rsidR="00106E16" w:rsidRDefault="008E12A7">
      <w:pPr>
        <w:pStyle w:val="a3"/>
        <w:spacing w:line="276" w:lineRule="auto"/>
        <w:ind w:left="129" w:right="706"/>
      </w:pPr>
      <w:r>
        <w:t>Одна из основных задач школы – приобщение к культурному наследию, которому способствует</w:t>
      </w:r>
      <w:r>
        <w:rPr>
          <w:spacing w:val="-15"/>
        </w:rPr>
        <w:t xml:space="preserve"> </w:t>
      </w:r>
      <w:r>
        <w:t>активное</w:t>
      </w:r>
      <w:r>
        <w:rPr>
          <w:spacing w:val="-15"/>
        </w:rPr>
        <w:t xml:space="preserve"> </w:t>
      </w:r>
      <w:r>
        <w:t>использование</w:t>
      </w:r>
      <w:r>
        <w:rPr>
          <w:spacing w:val="-15"/>
        </w:rPr>
        <w:t xml:space="preserve"> </w:t>
      </w:r>
      <w:r>
        <w:t>потенциала</w:t>
      </w:r>
      <w:r>
        <w:rPr>
          <w:spacing w:val="-15"/>
        </w:rPr>
        <w:t xml:space="preserve"> </w:t>
      </w:r>
      <w:proofErr w:type="spellStart"/>
      <w:r w:rsidR="009C4668">
        <w:rPr>
          <w:spacing w:val="-15"/>
        </w:rPr>
        <w:t>с.Кривояр</w:t>
      </w:r>
      <w:proofErr w:type="spellEnd"/>
      <w:r>
        <w:t>.</w:t>
      </w:r>
      <w:r>
        <w:rPr>
          <w:spacing w:val="-15"/>
        </w:rPr>
        <w:t xml:space="preserve"> </w:t>
      </w:r>
      <w:r>
        <w:t>Включение</w:t>
      </w:r>
      <w:r>
        <w:rPr>
          <w:spacing w:val="-15"/>
        </w:rPr>
        <w:t xml:space="preserve"> </w:t>
      </w:r>
      <w:r>
        <w:t>школьников</w:t>
      </w:r>
      <w:r>
        <w:rPr>
          <w:spacing w:val="-15"/>
        </w:rPr>
        <w:t xml:space="preserve"> </w:t>
      </w:r>
      <w:r>
        <w:t xml:space="preserve">в культурную жизнь города происходит с помощью взаимодействия с учреждениями культуры, науки, спорта, с общественными организациями и бизнесом. Многообразие возможностей культурного наследия </w:t>
      </w:r>
      <w:proofErr w:type="spellStart"/>
      <w:r w:rsidR="00AA05E9">
        <w:t>с.Кривояр</w:t>
      </w:r>
      <w:proofErr w:type="spellEnd"/>
      <w:r>
        <w:t xml:space="preserve"> позволяет школе апробировать новые социокультурные практики, детям – освоить нормы, ценности.</w:t>
      </w:r>
    </w:p>
    <w:p w14:paraId="0B78E4FA" w14:textId="77777777" w:rsidR="00106E16" w:rsidRDefault="008E12A7">
      <w:pPr>
        <w:pStyle w:val="a3"/>
        <w:spacing w:before="1" w:line="276" w:lineRule="auto"/>
        <w:ind w:left="129" w:right="711"/>
      </w:pPr>
      <w:r>
        <w:t>Большое значение в воспитательной системе школы имеет дополнительное образование (ОДОД) – уникальная событийная детско-взрослая воспитательная общность, которая расширяет пространство выбора ребенком сфер и видов деятельности, способствует личностному развитию.</w:t>
      </w:r>
    </w:p>
    <w:p w14:paraId="37F4F1DC" w14:textId="77777777" w:rsidR="00106E16" w:rsidRDefault="00106E16">
      <w:pPr>
        <w:pStyle w:val="a3"/>
        <w:spacing w:line="276" w:lineRule="auto"/>
        <w:sectPr w:rsidR="00106E16">
          <w:pgSz w:w="11910" w:h="16840"/>
          <w:pgMar w:top="1040" w:right="141" w:bottom="1140" w:left="1133" w:header="0" w:footer="888" w:gutter="0"/>
          <w:cols w:space="720"/>
        </w:sectPr>
      </w:pPr>
    </w:p>
    <w:p w14:paraId="4AEF50C0" w14:textId="77777777" w:rsidR="00106E16" w:rsidRDefault="008E12A7">
      <w:pPr>
        <w:pStyle w:val="3"/>
        <w:numPr>
          <w:ilvl w:val="1"/>
          <w:numId w:val="357"/>
        </w:numPr>
        <w:tabs>
          <w:tab w:val="left" w:pos="732"/>
        </w:tabs>
        <w:spacing w:before="73"/>
        <w:ind w:left="732" w:hanging="360"/>
        <w:jc w:val="both"/>
      </w:pPr>
      <w:r>
        <w:lastRenderedPageBreak/>
        <w:t>Виды,</w:t>
      </w:r>
      <w:r>
        <w:rPr>
          <w:spacing w:val="-4"/>
        </w:rPr>
        <w:t xml:space="preserve"> </w:t>
      </w:r>
      <w:r>
        <w:t>формы</w:t>
      </w:r>
      <w:r>
        <w:rPr>
          <w:spacing w:val="-3"/>
        </w:rPr>
        <w:t xml:space="preserve"> </w:t>
      </w:r>
      <w:r>
        <w:t>и</w:t>
      </w:r>
      <w:r>
        <w:rPr>
          <w:spacing w:val="-4"/>
        </w:rPr>
        <w:t xml:space="preserve"> </w:t>
      </w:r>
      <w:r>
        <w:t>содержание</w:t>
      </w:r>
      <w:r>
        <w:rPr>
          <w:spacing w:val="-3"/>
        </w:rPr>
        <w:t xml:space="preserve"> </w:t>
      </w:r>
      <w:r>
        <w:t>воспитательной</w:t>
      </w:r>
      <w:r>
        <w:rPr>
          <w:spacing w:val="-3"/>
        </w:rPr>
        <w:t xml:space="preserve"> </w:t>
      </w:r>
      <w:r>
        <w:rPr>
          <w:spacing w:val="-2"/>
        </w:rPr>
        <w:t>деятельности</w:t>
      </w:r>
    </w:p>
    <w:p w14:paraId="59F9A8B2" w14:textId="77777777" w:rsidR="00106E16" w:rsidRDefault="008E12A7">
      <w:pPr>
        <w:pStyle w:val="a3"/>
        <w:spacing w:before="43" w:line="276" w:lineRule="auto"/>
        <w:ind w:left="144" w:right="708"/>
      </w:pPr>
      <w:r>
        <w:t>Практическая реализация цели и задач воспитания осуществляется в рамках следующих модулей воспитательной работы школы. Каждый из модулей обладает воспитательным потенциалом с особыми условиями, средствами, возможностями воспитания. Каждое из направлений представлено в соответствующем модуле.</w:t>
      </w:r>
    </w:p>
    <w:p w14:paraId="59C9916D" w14:textId="5B9C98E2" w:rsidR="00106E16" w:rsidRDefault="008E12A7">
      <w:pPr>
        <w:pStyle w:val="a3"/>
        <w:spacing w:before="1" w:line="276" w:lineRule="auto"/>
        <w:ind w:left="144" w:right="702"/>
      </w:pPr>
      <w:r>
        <w:t>Инвариантные модули: «Урочная деятельность», «Классное руководство», «Внеурочная деятельность»,</w:t>
      </w:r>
      <w:r>
        <w:rPr>
          <w:spacing w:val="62"/>
        </w:rPr>
        <w:t xml:space="preserve"> </w:t>
      </w:r>
      <w:r>
        <w:t>«Взаимодействие</w:t>
      </w:r>
      <w:r>
        <w:rPr>
          <w:spacing w:val="65"/>
        </w:rPr>
        <w:t xml:space="preserve">   </w:t>
      </w:r>
      <w:r>
        <w:t>с</w:t>
      </w:r>
      <w:r>
        <w:rPr>
          <w:spacing w:val="65"/>
        </w:rPr>
        <w:t xml:space="preserve">   </w:t>
      </w:r>
      <w:r>
        <w:t>родителями</w:t>
      </w:r>
      <w:r>
        <w:rPr>
          <w:spacing w:val="65"/>
        </w:rPr>
        <w:t xml:space="preserve"> </w:t>
      </w:r>
      <w:r>
        <w:t>(законными</w:t>
      </w:r>
      <w:r>
        <w:rPr>
          <w:spacing w:val="65"/>
        </w:rPr>
        <w:t xml:space="preserve">   </w:t>
      </w:r>
      <w:r>
        <w:rPr>
          <w:spacing w:val="-2"/>
        </w:rPr>
        <w:t>представителями)»,</w:t>
      </w:r>
    </w:p>
    <w:p w14:paraId="24DCD77E" w14:textId="2DA1C747" w:rsidR="00106E16" w:rsidRDefault="008E12A7">
      <w:pPr>
        <w:pStyle w:val="a3"/>
        <w:spacing w:line="275" w:lineRule="exact"/>
        <w:ind w:left="144" w:firstLine="0"/>
      </w:pPr>
      <w:r>
        <w:t>«Самоуправление»,</w:t>
      </w:r>
      <w:r>
        <w:rPr>
          <w:spacing w:val="73"/>
        </w:rPr>
        <w:t xml:space="preserve"> </w:t>
      </w:r>
      <w:r>
        <w:t>«Основные</w:t>
      </w:r>
      <w:r>
        <w:rPr>
          <w:spacing w:val="73"/>
        </w:rPr>
        <w:t xml:space="preserve"> </w:t>
      </w:r>
      <w:r>
        <w:t>школьные</w:t>
      </w:r>
      <w:r>
        <w:rPr>
          <w:spacing w:val="74"/>
        </w:rPr>
        <w:t xml:space="preserve"> </w:t>
      </w:r>
      <w:r>
        <w:t>дела»,</w:t>
      </w:r>
      <w:r>
        <w:rPr>
          <w:spacing w:val="76"/>
        </w:rPr>
        <w:t xml:space="preserve"> </w:t>
      </w:r>
      <w:r>
        <w:t>«Профилактика</w:t>
      </w:r>
      <w:r>
        <w:rPr>
          <w:spacing w:val="74"/>
        </w:rPr>
        <w:t xml:space="preserve"> </w:t>
      </w:r>
      <w:r>
        <w:t>и</w:t>
      </w:r>
      <w:r>
        <w:rPr>
          <w:spacing w:val="76"/>
        </w:rPr>
        <w:t xml:space="preserve"> </w:t>
      </w:r>
      <w:r>
        <w:rPr>
          <w:spacing w:val="-2"/>
        </w:rPr>
        <w:t>безопасность»,</w:t>
      </w:r>
    </w:p>
    <w:p w14:paraId="4743CEE5" w14:textId="77777777" w:rsidR="00106E16" w:rsidRDefault="008E12A7">
      <w:pPr>
        <w:pStyle w:val="a3"/>
        <w:spacing w:before="41" w:line="278" w:lineRule="auto"/>
        <w:ind w:left="144" w:right="701" w:firstLine="0"/>
      </w:pPr>
      <w:r>
        <w:t>«Профориентация», «Внешкольные мероприятия», «Организация предметно- пространственной среды», «Социальное партнёрство».</w:t>
      </w:r>
    </w:p>
    <w:p w14:paraId="0F650408" w14:textId="77777777" w:rsidR="00106E16" w:rsidRDefault="008E12A7">
      <w:pPr>
        <w:pStyle w:val="a3"/>
        <w:spacing w:line="276" w:lineRule="auto"/>
        <w:ind w:left="144" w:right="703"/>
      </w:pPr>
      <w:r>
        <w:t xml:space="preserve">Вариативный модуль: «Детские общественные объединения», «Дополнительное </w:t>
      </w:r>
      <w:r>
        <w:rPr>
          <w:spacing w:val="-2"/>
        </w:rPr>
        <w:t>образование».</w:t>
      </w:r>
    </w:p>
    <w:p w14:paraId="31585C68" w14:textId="77777777" w:rsidR="00106E16" w:rsidRDefault="008E12A7">
      <w:pPr>
        <w:pStyle w:val="3"/>
        <w:spacing w:line="271" w:lineRule="exact"/>
        <w:ind w:left="3243"/>
      </w:pPr>
      <w:r>
        <w:rPr>
          <w:spacing w:val="-2"/>
        </w:rPr>
        <w:t>Модуль</w:t>
      </w:r>
      <w:r>
        <w:rPr>
          <w:spacing w:val="-5"/>
        </w:rPr>
        <w:t xml:space="preserve"> </w:t>
      </w:r>
      <w:r>
        <w:rPr>
          <w:spacing w:val="-2"/>
        </w:rPr>
        <w:t>«Урочная</w:t>
      </w:r>
      <w:r>
        <w:rPr>
          <w:spacing w:val="-6"/>
        </w:rPr>
        <w:t xml:space="preserve"> </w:t>
      </w:r>
      <w:r>
        <w:rPr>
          <w:spacing w:val="-2"/>
        </w:rPr>
        <w:t>деятельность»</w:t>
      </w:r>
    </w:p>
    <w:p w14:paraId="25DDCFC9" w14:textId="77777777" w:rsidR="00106E16" w:rsidRDefault="008E12A7">
      <w:pPr>
        <w:pStyle w:val="a3"/>
        <w:spacing w:before="43" w:line="276" w:lineRule="auto"/>
        <w:ind w:left="144" w:right="709" w:firstLine="708"/>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97908DE" w14:textId="77777777" w:rsidR="00106E16" w:rsidRDefault="008E12A7">
      <w:pPr>
        <w:pStyle w:val="a3"/>
        <w:spacing w:line="276" w:lineRule="auto"/>
        <w:ind w:left="144" w:right="701" w:firstLine="708"/>
      </w:pPr>
      <w:r>
        <w:t>−</w:t>
      </w:r>
      <w:r>
        <w:rPr>
          <w:spacing w:val="80"/>
        </w:rPr>
        <w:t xml:space="preserve"> </w:t>
      </w: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35604FD" w14:textId="77777777" w:rsidR="00106E16" w:rsidRDefault="008E12A7">
      <w:pPr>
        <w:pStyle w:val="a3"/>
        <w:spacing w:line="276" w:lineRule="auto"/>
        <w:ind w:left="144" w:right="706" w:firstLine="708"/>
      </w:pPr>
      <w:r>
        <w:t>−</w:t>
      </w:r>
      <w:r>
        <w:rPr>
          <w:spacing w:val="40"/>
        </w:rPr>
        <w:t xml:space="preserve"> </w:t>
      </w:r>
      <w:r>
        <w:t>включение учителями в рабочие программы по учебным предметам, курсам,</w:t>
      </w:r>
      <w:r>
        <w:rPr>
          <w:spacing w:val="80"/>
        </w:rPr>
        <w:t xml:space="preserve"> </w:t>
      </w:r>
      <w:r>
        <w:t>модулям целевых ориентиров результатов воспитания, их учет в определении воспитательных задач уроков, занятий;</w:t>
      </w:r>
    </w:p>
    <w:p w14:paraId="560A3DAB" w14:textId="77777777" w:rsidR="00106E16" w:rsidRDefault="008E12A7">
      <w:pPr>
        <w:pStyle w:val="a3"/>
        <w:spacing w:line="276" w:lineRule="auto"/>
        <w:ind w:left="144" w:right="713" w:firstLine="708"/>
      </w:pPr>
      <w:r>
        <w:t>−</w:t>
      </w:r>
      <w:r>
        <w:rPr>
          <w:spacing w:val="80"/>
        </w:rPr>
        <w:t xml:space="preserve"> </w:t>
      </w: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1ECA834" w14:textId="77777777" w:rsidR="00106E16" w:rsidRDefault="008E12A7">
      <w:pPr>
        <w:pStyle w:val="a3"/>
        <w:spacing w:line="276" w:lineRule="auto"/>
        <w:ind w:left="144" w:right="704" w:firstLine="708"/>
      </w:pPr>
      <w:r>
        <w:t>−</w:t>
      </w:r>
      <w:r>
        <w:rPr>
          <w:spacing w:val="80"/>
          <w:w w:val="150"/>
        </w:rPr>
        <w:t xml:space="preserve"> </w:t>
      </w:r>
      <w:r>
        <w:t>выбор методов, методик, технологий, оказывающих воспитательное</w:t>
      </w:r>
      <w:r>
        <w:rPr>
          <w:spacing w:val="-2"/>
        </w:rPr>
        <w:t xml:space="preserve"> </w:t>
      </w:r>
      <w:r>
        <w:t xml:space="preserve">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rPr>
        <w:t>деятельности;</w:t>
      </w:r>
    </w:p>
    <w:p w14:paraId="4EFDBFFC" w14:textId="77777777" w:rsidR="00106E16" w:rsidRDefault="008E12A7">
      <w:pPr>
        <w:pStyle w:val="a3"/>
        <w:spacing w:line="276" w:lineRule="auto"/>
        <w:ind w:left="144" w:right="705" w:firstLine="708"/>
      </w:pPr>
      <w:r>
        <w:t>−</w:t>
      </w:r>
      <w:r>
        <w:rPr>
          <w:spacing w:val="80"/>
        </w:rPr>
        <w:t xml:space="preserve"> </w:t>
      </w: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7BB125E" w14:textId="77777777" w:rsidR="00106E16" w:rsidRDefault="008E12A7">
      <w:pPr>
        <w:pStyle w:val="a3"/>
        <w:spacing w:line="276" w:lineRule="auto"/>
        <w:ind w:left="144" w:right="705" w:firstLine="708"/>
      </w:pPr>
      <w: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14:paraId="5EBC8899" w14:textId="77777777" w:rsidR="00106E16" w:rsidRDefault="008E12A7">
      <w:pPr>
        <w:pStyle w:val="a3"/>
        <w:spacing w:line="276" w:lineRule="auto"/>
        <w:ind w:left="144" w:right="709" w:firstLine="708"/>
      </w:pPr>
      <w:r>
        <w:t>−</w:t>
      </w:r>
      <w:r>
        <w:rPr>
          <w:spacing w:val="40"/>
        </w:rPr>
        <w:t xml:space="preserve"> </w:t>
      </w:r>
      <w:r>
        <w:t>побуждение обучающихся соблюдать нормы поведения, правила общения со сверстниками</w:t>
      </w:r>
      <w:r>
        <w:rPr>
          <w:spacing w:val="-15"/>
        </w:rPr>
        <w:t xml:space="preserve"> </w:t>
      </w:r>
      <w:r>
        <w:t>и</w:t>
      </w:r>
      <w:r>
        <w:rPr>
          <w:spacing w:val="-15"/>
        </w:rPr>
        <w:t xml:space="preserve"> </w:t>
      </w:r>
      <w:r>
        <w:t>педагогическими</w:t>
      </w:r>
      <w:r>
        <w:rPr>
          <w:spacing w:val="-15"/>
        </w:rPr>
        <w:t xml:space="preserve"> </w:t>
      </w:r>
      <w:r>
        <w:t>работниками,</w:t>
      </w:r>
      <w:r>
        <w:rPr>
          <w:spacing w:val="-15"/>
        </w:rPr>
        <w:t xml:space="preserve"> </w:t>
      </w:r>
      <w:r>
        <w:t>соответствующие</w:t>
      </w:r>
      <w:r>
        <w:rPr>
          <w:spacing w:val="-15"/>
        </w:rPr>
        <w:t xml:space="preserve"> </w:t>
      </w:r>
      <w:r>
        <w:t>укладу</w:t>
      </w:r>
      <w:r>
        <w:rPr>
          <w:spacing w:val="-15"/>
        </w:rPr>
        <w:t xml:space="preserve"> </w:t>
      </w:r>
      <w:r>
        <w:t>общеобразовательной организации, установление и поддержку доброжелательной атмосферы;</w:t>
      </w:r>
    </w:p>
    <w:p w14:paraId="01D13784" w14:textId="77777777" w:rsidR="00106E16" w:rsidRDefault="008E12A7">
      <w:pPr>
        <w:pStyle w:val="a3"/>
        <w:spacing w:line="276" w:lineRule="auto"/>
        <w:ind w:left="144" w:right="708" w:firstLine="708"/>
      </w:pPr>
      <w:r>
        <w:t>−</w:t>
      </w:r>
      <w:r>
        <w:rPr>
          <w:spacing w:val="80"/>
        </w:rPr>
        <w:t xml:space="preserve"> </w:t>
      </w: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24B85F0" w14:textId="77777777" w:rsidR="00106E16" w:rsidRDefault="008E12A7">
      <w:pPr>
        <w:pStyle w:val="a3"/>
        <w:spacing w:before="1" w:line="276" w:lineRule="auto"/>
        <w:ind w:left="144" w:right="707" w:firstLine="708"/>
      </w:pPr>
      <w:r>
        <w:t>−</w:t>
      </w:r>
      <w:r>
        <w:rPr>
          <w:spacing w:val="40"/>
        </w:rPr>
        <w:t xml:space="preserve"> </w:t>
      </w:r>
      <w:r>
        <w:t>инициирование и поддержку исследовательской деятельности обучающихся, планирование</w:t>
      </w:r>
      <w:r>
        <w:rPr>
          <w:spacing w:val="80"/>
          <w:w w:val="150"/>
        </w:rPr>
        <w:t xml:space="preserve"> </w:t>
      </w:r>
      <w:proofErr w:type="gramStart"/>
      <w:r>
        <w:t>и</w:t>
      </w:r>
      <w:r>
        <w:rPr>
          <w:spacing w:val="40"/>
        </w:rPr>
        <w:t xml:space="preserve">  </w:t>
      </w:r>
      <w:r>
        <w:t>выполнение</w:t>
      </w:r>
      <w:proofErr w:type="gramEnd"/>
      <w:r>
        <w:rPr>
          <w:spacing w:val="40"/>
        </w:rPr>
        <w:t xml:space="preserve">  </w:t>
      </w:r>
      <w:r>
        <w:t>индивидуальных</w:t>
      </w:r>
      <w:r>
        <w:rPr>
          <w:spacing w:val="40"/>
        </w:rPr>
        <w:t xml:space="preserve">  </w:t>
      </w:r>
      <w:r>
        <w:t>и</w:t>
      </w:r>
      <w:r>
        <w:rPr>
          <w:spacing w:val="40"/>
        </w:rPr>
        <w:t xml:space="preserve">  </w:t>
      </w:r>
      <w:r>
        <w:t>групповых</w:t>
      </w:r>
      <w:r>
        <w:rPr>
          <w:spacing w:val="40"/>
        </w:rPr>
        <w:t xml:space="preserve">  </w:t>
      </w:r>
      <w:r>
        <w:t>проектов</w:t>
      </w:r>
      <w:r>
        <w:rPr>
          <w:spacing w:val="40"/>
        </w:rPr>
        <w:t xml:space="preserve">  </w:t>
      </w:r>
      <w:r>
        <w:t>воспитательной</w:t>
      </w:r>
    </w:p>
    <w:p w14:paraId="365E30DE" w14:textId="77777777" w:rsidR="00106E16" w:rsidRDefault="00106E16">
      <w:pPr>
        <w:pStyle w:val="a3"/>
        <w:spacing w:line="276" w:lineRule="auto"/>
        <w:sectPr w:rsidR="00106E16">
          <w:pgSz w:w="11910" w:h="16840"/>
          <w:pgMar w:top="1040" w:right="141" w:bottom="1140" w:left="1133" w:header="0" w:footer="888" w:gutter="0"/>
          <w:cols w:space="720"/>
        </w:sectPr>
      </w:pPr>
    </w:p>
    <w:p w14:paraId="5685759C" w14:textId="77777777" w:rsidR="00106E16" w:rsidRDefault="008E12A7">
      <w:pPr>
        <w:pStyle w:val="a3"/>
        <w:spacing w:before="73"/>
        <w:ind w:left="144" w:firstLine="0"/>
        <w:jc w:val="left"/>
      </w:pPr>
      <w:r>
        <w:rPr>
          <w:spacing w:val="-2"/>
        </w:rPr>
        <w:lastRenderedPageBreak/>
        <w:t>направленности.</w:t>
      </w:r>
    </w:p>
    <w:p w14:paraId="58FDCE04" w14:textId="77777777" w:rsidR="00106E16" w:rsidRDefault="008E12A7">
      <w:pPr>
        <w:pStyle w:val="3"/>
        <w:spacing w:before="43"/>
        <w:ind w:left="3166"/>
        <w:jc w:val="left"/>
      </w:pPr>
      <w:r>
        <w:t>Модуль</w:t>
      </w:r>
      <w:r>
        <w:rPr>
          <w:spacing w:val="-3"/>
        </w:rPr>
        <w:t xml:space="preserve"> </w:t>
      </w:r>
      <w:r>
        <w:t>«Внеурочная</w:t>
      </w:r>
      <w:r>
        <w:rPr>
          <w:spacing w:val="-4"/>
        </w:rPr>
        <w:t xml:space="preserve"> </w:t>
      </w:r>
      <w:r>
        <w:rPr>
          <w:spacing w:val="-2"/>
        </w:rPr>
        <w:t>деятельность»</w:t>
      </w:r>
    </w:p>
    <w:p w14:paraId="1BD56252" w14:textId="0C630D52" w:rsidR="00106E16" w:rsidRDefault="008E12A7">
      <w:pPr>
        <w:pStyle w:val="a3"/>
        <w:spacing w:before="42" w:line="276" w:lineRule="auto"/>
        <w:ind w:left="144" w:right="706" w:firstLine="708"/>
      </w:pPr>
      <w:r>
        <w:t xml:space="preserve">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Внеурочная деятельность в школе </w:t>
      </w:r>
      <w:proofErr w:type="spellStart"/>
      <w:r w:rsidR="00AA05E9">
        <w:t>с.Кривояр</w:t>
      </w:r>
      <w:proofErr w:type="spellEnd"/>
      <w:r>
        <w:t xml:space="preserve"> – специально организованная деятельность обучающихся, представляющая собой неотъемлемую часть образовательного процесса.</w:t>
      </w:r>
    </w:p>
    <w:p w14:paraId="6429A8B9" w14:textId="77777777" w:rsidR="00106E16" w:rsidRDefault="008E12A7">
      <w:pPr>
        <w:pStyle w:val="a3"/>
        <w:spacing w:line="276" w:lineRule="exact"/>
        <w:ind w:left="372" w:firstLine="0"/>
        <w:jc w:val="left"/>
      </w:pPr>
      <w:r>
        <w:t>Основными</w:t>
      </w:r>
      <w:r>
        <w:rPr>
          <w:spacing w:val="-10"/>
        </w:rPr>
        <w:t xml:space="preserve"> </w:t>
      </w:r>
      <w:r>
        <w:t>задачами</w:t>
      </w:r>
      <w:r>
        <w:rPr>
          <w:spacing w:val="-8"/>
        </w:rPr>
        <w:t xml:space="preserve"> </w:t>
      </w:r>
      <w:r>
        <w:t>организации</w:t>
      </w:r>
      <w:r>
        <w:rPr>
          <w:spacing w:val="-8"/>
        </w:rPr>
        <w:t xml:space="preserve"> </w:t>
      </w:r>
      <w:r>
        <w:t>внеурочной</w:t>
      </w:r>
      <w:r>
        <w:rPr>
          <w:spacing w:val="-10"/>
        </w:rPr>
        <w:t xml:space="preserve"> </w:t>
      </w:r>
      <w:r>
        <w:t>деятельности</w:t>
      </w:r>
      <w:r>
        <w:rPr>
          <w:spacing w:val="-7"/>
        </w:rPr>
        <w:t xml:space="preserve"> </w:t>
      </w:r>
      <w:r>
        <w:t>детей</w:t>
      </w:r>
      <w:r>
        <w:rPr>
          <w:spacing w:val="-8"/>
        </w:rPr>
        <w:t xml:space="preserve"> </w:t>
      </w:r>
      <w:r>
        <w:t>в</w:t>
      </w:r>
      <w:r>
        <w:rPr>
          <w:spacing w:val="-9"/>
        </w:rPr>
        <w:t xml:space="preserve"> </w:t>
      </w:r>
      <w:r>
        <w:t>школе</w:t>
      </w:r>
      <w:r>
        <w:rPr>
          <w:spacing w:val="-8"/>
        </w:rPr>
        <w:t xml:space="preserve"> </w:t>
      </w:r>
      <w:r>
        <w:rPr>
          <w:spacing w:val="-2"/>
        </w:rPr>
        <w:t>являются:</w:t>
      </w:r>
    </w:p>
    <w:p w14:paraId="2D3A9F3E" w14:textId="77777777" w:rsidR="00106E16" w:rsidRDefault="008E12A7">
      <w:pPr>
        <w:pStyle w:val="a5"/>
        <w:numPr>
          <w:ilvl w:val="0"/>
          <w:numId w:val="125"/>
        </w:numPr>
        <w:tabs>
          <w:tab w:val="left" w:pos="864"/>
        </w:tabs>
        <w:spacing w:before="42" w:line="273" w:lineRule="auto"/>
        <w:ind w:right="713"/>
        <w:jc w:val="left"/>
        <w:rPr>
          <w:sz w:val="24"/>
        </w:rPr>
      </w:pPr>
      <w:r>
        <w:rPr>
          <w:sz w:val="24"/>
        </w:rPr>
        <w:t>выявление</w:t>
      </w:r>
      <w:r>
        <w:rPr>
          <w:spacing w:val="80"/>
          <w:sz w:val="24"/>
        </w:rPr>
        <w:t xml:space="preserve"> </w:t>
      </w:r>
      <w:r>
        <w:rPr>
          <w:sz w:val="24"/>
        </w:rPr>
        <w:t>интересов,</w:t>
      </w:r>
      <w:r>
        <w:rPr>
          <w:spacing w:val="80"/>
          <w:sz w:val="24"/>
        </w:rPr>
        <w:t xml:space="preserve"> </w:t>
      </w:r>
      <w:r>
        <w:rPr>
          <w:sz w:val="24"/>
        </w:rPr>
        <w:t>склонностей,</w:t>
      </w:r>
      <w:r>
        <w:rPr>
          <w:spacing w:val="80"/>
          <w:sz w:val="24"/>
        </w:rPr>
        <w:t xml:space="preserve"> </w:t>
      </w:r>
      <w:r>
        <w:rPr>
          <w:sz w:val="24"/>
        </w:rPr>
        <w:t>способностей,</w:t>
      </w:r>
      <w:r>
        <w:rPr>
          <w:spacing w:val="80"/>
          <w:sz w:val="24"/>
        </w:rPr>
        <w:t xml:space="preserve"> </w:t>
      </w:r>
      <w:r>
        <w:rPr>
          <w:sz w:val="24"/>
        </w:rPr>
        <w:t>возможностей</w:t>
      </w:r>
      <w:r>
        <w:rPr>
          <w:spacing w:val="80"/>
          <w:sz w:val="24"/>
        </w:rPr>
        <w:t xml:space="preserve"> </w:t>
      </w:r>
      <w:r>
        <w:rPr>
          <w:sz w:val="24"/>
        </w:rPr>
        <w:t>обучающихся</w:t>
      </w:r>
      <w:r>
        <w:rPr>
          <w:spacing w:val="80"/>
          <w:sz w:val="24"/>
        </w:rPr>
        <w:t xml:space="preserve"> </w:t>
      </w:r>
      <w:r>
        <w:rPr>
          <w:sz w:val="24"/>
        </w:rPr>
        <w:t>к различным видам деятельности;</w:t>
      </w:r>
    </w:p>
    <w:p w14:paraId="3CFBE5CA" w14:textId="77777777" w:rsidR="00106E16" w:rsidRDefault="008E12A7">
      <w:pPr>
        <w:pStyle w:val="a5"/>
        <w:numPr>
          <w:ilvl w:val="0"/>
          <w:numId w:val="125"/>
        </w:numPr>
        <w:tabs>
          <w:tab w:val="left" w:pos="864"/>
        </w:tabs>
        <w:spacing w:before="3" w:line="271" w:lineRule="auto"/>
        <w:ind w:right="706"/>
        <w:jc w:val="left"/>
        <w:rPr>
          <w:sz w:val="24"/>
        </w:rPr>
      </w:pPr>
      <w:r>
        <w:rPr>
          <w:sz w:val="24"/>
        </w:rPr>
        <w:t>создание</w:t>
      </w:r>
      <w:r>
        <w:rPr>
          <w:spacing w:val="-13"/>
          <w:sz w:val="24"/>
        </w:rPr>
        <w:t xml:space="preserve"> </w:t>
      </w:r>
      <w:r>
        <w:rPr>
          <w:sz w:val="24"/>
        </w:rPr>
        <w:t>условий</w:t>
      </w:r>
      <w:r>
        <w:rPr>
          <w:spacing w:val="-14"/>
          <w:sz w:val="24"/>
        </w:rPr>
        <w:t xml:space="preserve"> </w:t>
      </w:r>
      <w:r>
        <w:rPr>
          <w:sz w:val="24"/>
        </w:rPr>
        <w:t>для</w:t>
      </w:r>
      <w:r>
        <w:rPr>
          <w:spacing w:val="-13"/>
          <w:sz w:val="24"/>
        </w:rPr>
        <w:t xml:space="preserve"> </w:t>
      </w:r>
      <w:r>
        <w:rPr>
          <w:sz w:val="24"/>
        </w:rPr>
        <w:t>индивидуального</w:t>
      </w:r>
      <w:r>
        <w:rPr>
          <w:spacing w:val="-12"/>
          <w:sz w:val="24"/>
        </w:rPr>
        <w:t xml:space="preserve"> </w:t>
      </w:r>
      <w:r>
        <w:rPr>
          <w:sz w:val="24"/>
        </w:rPr>
        <w:t>развития</w:t>
      </w:r>
      <w:r>
        <w:rPr>
          <w:spacing w:val="-12"/>
          <w:sz w:val="24"/>
        </w:rPr>
        <w:t xml:space="preserve"> </w:t>
      </w:r>
      <w:r>
        <w:rPr>
          <w:sz w:val="24"/>
        </w:rPr>
        <w:t>ребенка</w:t>
      </w:r>
      <w:r>
        <w:rPr>
          <w:spacing w:val="-13"/>
          <w:sz w:val="24"/>
        </w:rPr>
        <w:t xml:space="preserve"> </w:t>
      </w:r>
      <w:r>
        <w:rPr>
          <w:sz w:val="24"/>
        </w:rPr>
        <w:t>в</w:t>
      </w:r>
      <w:r>
        <w:rPr>
          <w:spacing w:val="-15"/>
          <w:sz w:val="24"/>
        </w:rPr>
        <w:t xml:space="preserve"> </w:t>
      </w:r>
      <w:r>
        <w:rPr>
          <w:sz w:val="24"/>
        </w:rPr>
        <w:t>избранной</w:t>
      </w:r>
      <w:r>
        <w:rPr>
          <w:spacing w:val="-14"/>
          <w:sz w:val="24"/>
        </w:rPr>
        <w:t xml:space="preserve"> </w:t>
      </w:r>
      <w:r>
        <w:rPr>
          <w:sz w:val="24"/>
        </w:rPr>
        <w:t>сфере</w:t>
      </w:r>
      <w:r>
        <w:rPr>
          <w:spacing w:val="-14"/>
          <w:sz w:val="24"/>
        </w:rPr>
        <w:t xml:space="preserve"> </w:t>
      </w:r>
      <w:r>
        <w:rPr>
          <w:sz w:val="24"/>
        </w:rPr>
        <w:t xml:space="preserve">внеурочной </w:t>
      </w:r>
      <w:r>
        <w:rPr>
          <w:spacing w:val="-2"/>
          <w:sz w:val="24"/>
        </w:rPr>
        <w:t>деятельности;</w:t>
      </w:r>
    </w:p>
    <w:p w14:paraId="26AB4F2D" w14:textId="77777777" w:rsidR="00106E16" w:rsidRDefault="008E12A7">
      <w:pPr>
        <w:pStyle w:val="a5"/>
        <w:numPr>
          <w:ilvl w:val="0"/>
          <w:numId w:val="125"/>
        </w:numPr>
        <w:tabs>
          <w:tab w:val="left" w:pos="864"/>
          <w:tab w:val="left" w:pos="2605"/>
          <w:tab w:val="left" w:pos="3718"/>
          <w:tab w:val="left" w:pos="4742"/>
          <w:tab w:val="left" w:pos="5809"/>
          <w:tab w:val="left" w:pos="6905"/>
          <w:tab w:val="left" w:pos="7268"/>
          <w:tab w:val="left" w:pos="8611"/>
        </w:tabs>
        <w:spacing w:before="9" w:line="271" w:lineRule="auto"/>
        <w:ind w:right="710"/>
        <w:jc w:val="left"/>
        <w:rPr>
          <w:sz w:val="24"/>
        </w:rPr>
      </w:pPr>
      <w:r>
        <w:rPr>
          <w:spacing w:val="-2"/>
          <w:sz w:val="24"/>
        </w:rPr>
        <w:t>формирование</w:t>
      </w:r>
      <w:r>
        <w:rPr>
          <w:sz w:val="24"/>
        </w:rPr>
        <w:tab/>
      </w:r>
      <w:r>
        <w:rPr>
          <w:spacing w:val="-2"/>
          <w:sz w:val="24"/>
        </w:rPr>
        <w:t>системы</w:t>
      </w:r>
      <w:r>
        <w:rPr>
          <w:sz w:val="24"/>
        </w:rPr>
        <w:tab/>
      </w:r>
      <w:r>
        <w:rPr>
          <w:spacing w:val="-2"/>
          <w:sz w:val="24"/>
        </w:rPr>
        <w:t>знаний,</w:t>
      </w:r>
      <w:r>
        <w:rPr>
          <w:sz w:val="24"/>
        </w:rPr>
        <w:tab/>
      </w:r>
      <w:r>
        <w:rPr>
          <w:spacing w:val="-2"/>
          <w:sz w:val="24"/>
        </w:rPr>
        <w:t>умений,</w:t>
      </w:r>
      <w:r>
        <w:rPr>
          <w:sz w:val="24"/>
        </w:rPr>
        <w:tab/>
      </w:r>
      <w:r>
        <w:rPr>
          <w:spacing w:val="-2"/>
          <w:sz w:val="24"/>
        </w:rPr>
        <w:t>навыков</w:t>
      </w:r>
      <w:r>
        <w:rPr>
          <w:sz w:val="24"/>
        </w:rPr>
        <w:tab/>
      </w:r>
      <w:r>
        <w:rPr>
          <w:spacing w:val="-10"/>
          <w:sz w:val="24"/>
        </w:rPr>
        <w:t>в</w:t>
      </w:r>
      <w:r>
        <w:rPr>
          <w:sz w:val="24"/>
        </w:rPr>
        <w:tab/>
      </w:r>
      <w:r>
        <w:rPr>
          <w:spacing w:val="-2"/>
          <w:sz w:val="24"/>
        </w:rPr>
        <w:t>избранном</w:t>
      </w:r>
      <w:r>
        <w:rPr>
          <w:sz w:val="24"/>
        </w:rPr>
        <w:tab/>
      </w:r>
      <w:r>
        <w:rPr>
          <w:spacing w:val="-2"/>
          <w:sz w:val="24"/>
        </w:rPr>
        <w:t>направлении деятельности;</w:t>
      </w:r>
    </w:p>
    <w:p w14:paraId="15092E31" w14:textId="77777777" w:rsidR="00106E16" w:rsidRDefault="008E12A7">
      <w:pPr>
        <w:pStyle w:val="a5"/>
        <w:numPr>
          <w:ilvl w:val="0"/>
          <w:numId w:val="125"/>
        </w:numPr>
        <w:tabs>
          <w:tab w:val="left" w:pos="864"/>
        </w:tabs>
        <w:spacing w:before="7"/>
        <w:jc w:val="left"/>
        <w:rPr>
          <w:sz w:val="24"/>
        </w:rPr>
      </w:pPr>
      <w:r>
        <w:rPr>
          <w:sz w:val="24"/>
        </w:rPr>
        <w:t>развитие</w:t>
      </w:r>
      <w:r>
        <w:rPr>
          <w:spacing w:val="-9"/>
          <w:sz w:val="24"/>
        </w:rPr>
        <w:t xml:space="preserve"> </w:t>
      </w:r>
      <w:r>
        <w:rPr>
          <w:sz w:val="24"/>
        </w:rPr>
        <w:t>опыта</w:t>
      </w:r>
      <w:r>
        <w:rPr>
          <w:spacing w:val="-7"/>
          <w:sz w:val="24"/>
        </w:rPr>
        <w:t xml:space="preserve"> </w:t>
      </w:r>
      <w:r>
        <w:rPr>
          <w:sz w:val="24"/>
        </w:rPr>
        <w:t>творческой</w:t>
      </w:r>
      <w:r>
        <w:rPr>
          <w:spacing w:val="-5"/>
          <w:sz w:val="24"/>
        </w:rPr>
        <w:t xml:space="preserve"> </w:t>
      </w:r>
      <w:r>
        <w:rPr>
          <w:sz w:val="24"/>
        </w:rPr>
        <w:t>деятельности,</w:t>
      </w:r>
      <w:r>
        <w:rPr>
          <w:spacing w:val="-6"/>
          <w:sz w:val="24"/>
        </w:rPr>
        <w:t xml:space="preserve"> </w:t>
      </w:r>
      <w:r>
        <w:rPr>
          <w:sz w:val="24"/>
        </w:rPr>
        <w:t>творческих</w:t>
      </w:r>
      <w:r>
        <w:rPr>
          <w:spacing w:val="-5"/>
          <w:sz w:val="24"/>
        </w:rPr>
        <w:t xml:space="preserve"> </w:t>
      </w:r>
      <w:r>
        <w:rPr>
          <w:spacing w:val="-2"/>
          <w:sz w:val="24"/>
        </w:rPr>
        <w:t>способностей;</w:t>
      </w:r>
    </w:p>
    <w:p w14:paraId="1C3DD429" w14:textId="77777777" w:rsidR="00106E16" w:rsidRDefault="008E12A7">
      <w:pPr>
        <w:pStyle w:val="a5"/>
        <w:numPr>
          <w:ilvl w:val="0"/>
          <w:numId w:val="125"/>
        </w:numPr>
        <w:tabs>
          <w:tab w:val="left" w:pos="864"/>
        </w:tabs>
        <w:spacing w:before="42"/>
        <w:jc w:val="left"/>
        <w:rPr>
          <w:sz w:val="24"/>
        </w:rPr>
      </w:pPr>
      <w:r>
        <w:rPr>
          <w:sz w:val="24"/>
        </w:rPr>
        <w:t>создание</w:t>
      </w:r>
      <w:r>
        <w:rPr>
          <w:spacing w:val="-7"/>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приобретенных</w:t>
      </w:r>
      <w:r>
        <w:rPr>
          <w:spacing w:val="-4"/>
          <w:sz w:val="24"/>
        </w:rPr>
        <w:t xml:space="preserve"> </w:t>
      </w:r>
      <w:r>
        <w:rPr>
          <w:sz w:val="24"/>
        </w:rPr>
        <w:t>знаний,</w:t>
      </w:r>
      <w:r>
        <w:rPr>
          <w:spacing w:val="-2"/>
          <w:sz w:val="24"/>
        </w:rPr>
        <w:t xml:space="preserve"> </w:t>
      </w:r>
      <w:r>
        <w:rPr>
          <w:sz w:val="24"/>
        </w:rPr>
        <w:t>умений</w:t>
      </w:r>
      <w:r>
        <w:rPr>
          <w:spacing w:val="-4"/>
          <w:sz w:val="24"/>
        </w:rPr>
        <w:t xml:space="preserve"> </w:t>
      </w:r>
      <w:r>
        <w:rPr>
          <w:sz w:val="24"/>
        </w:rPr>
        <w:t>и</w:t>
      </w:r>
      <w:r>
        <w:rPr>
          <w:spacing w:val="-5"/>
          <w:sz w:val="24"/>
        </w:rPr>
        <w:t xml:space="preserve"> </w:t>
      </w:r>
      <w:r>
        <w:rPr>
          <w:spacing w:val="-2"/>
          <w:sz w:val="24"/>
        </w:rPr>
        <w:t>навыков;</w:t>
      </w:r>
    </w:p>
    <w:p w14:paraId="0B00F1E1" w14:textId="77777777" w:rsidR="00106E16" w:rsidRDefault="008E12A7">
      <w:pPr>
        <w:pStyle w:val="a5"/>
        <w:numPr>
          <w:ilvl w:val="0"/>
          <w:numId w:val="125"/>
        </w:numPr>
        <w:tabs>
          <w:tab w:val="left" w:pos="864"/>
        </w:tabs>
        <w:spacing w:before="40"/>
        <w:jc w:val="left"/>
        <w:rPr>
          <w:sz w:val="24"/>
        </w:rPr>
      </w:pPr>
      <w:r>
        <w:rPr>
          <w:sz w:val="24"/>
        </w:rPr>
        <w:t>развитие</w:t>
      </w:r>
      <w:r>
        <w:rPr>
          <w:spacing w:val="-10"/>
          <w:sz w:val="24"/>
        </w:rPr>
        <w:t xml:space="preserve"> </w:t>
      </w:r>
      <w:r>
        <w:rPr>
          <w:sz w:val="24"/>
        </w:rPr>
        <w:t>опыта</w:t>
      </w:r>
      <w:r>
        <w:rPr>
          <w:spacing w:val="-8"/>
          <w:sz w:val="24"/>
        </w:rPr>
        <w:t xml:space="preserve"> </w:t>
      </w:r>
      <w:r>
        <w:rPr>
          <w:sz w:val="24"/>
        </w:rPr>
        <w:t>неформального</w:t>
      </w:r>
      <w:r>
        <w:rPr>
          <w:spacing w:val="-6"/>
          <w:sz w:val="24"/>
        </w:rPr>
        <w:t xml:space="preserve"> </w:t>
      </w:r>
      <w:r>
        <w:rPr>
          <w:sz w:val="24"/>
        </w:rPr>
        <w:t>общения,</w:t>
      </w:r>
      <w:r>
        <w:rPr>
          <w:spacing w:val="-7"/>
          <w:sz w:val="24"/>
        </w:rPr>
        <w:t xml:space="preserve"> </w:t>
      </w:r>
      <w:r>
        <w:rPr>
          <w:sz w:val="24"/>
        </w:rPr>
        <w:t>взаимодействия,</w:t>
      </w:r>
      <w:r>
        <w:rPr>
          <w:spacing w:val="-6"/>
          <w:sz w:val="24"/>
        </w:rPr>
        <w:t xml:space="preserve"> </w:t>
      </w:r>
      <w:r>
        <w:rPr>
          <w:spacing w:val="-2"/>
          <w:sz w:val="24"/>
        </w:rPr>
        <w:t>сотрудничества;</w:t>
      </w:r>
    </w:p>
    <w:p w14:paraId="3E4BF511" w14:textId="77777777" w:rsidR="00106E16" w:rsidRDefault="008E12A7">
      <w:pPr>
        <w:pStyle w:val="a5"/>
        <w:numPr>
          <w:ilvl w:val="0"/>
          <w:numId w:val="125"/>
        </w:numPr>
        <w:tabs>
          <w:tab w:val="left" w:pos="864"/>
        </w:tabs>
        <w:spacing w:before="42"/>
        <w:jc w:val="left"/>
        <w:rPr>
          <w:sz w:val="24"/>
        </w:rPr>
      </w:pPr>
      <w:r>
        <w:rPr>
          <w:sz w:val="24"/>
        </w:rPr>
        <w:t>расширение</w:t>
      </w:r>
      <w:r>
        <w:rPr>
          <w:spacing w:val="-3"/>
          <w:sz w:val="24"/>
        </w:rPr>
        <w:t xml:space="preserve"> </w:t>
      </w:r>
      <w:r>
        <w:rPr>
          <w:sz w:val="24"/>
        </w:rPr>
        <w:t>рамок</w:t>
      </w:r>
      <w:r>
        <w:rPr>
          <w:spacing w:val="-2"/>
          <w:sz w:val="24"/>
        </w:rPr>
        <w:t xml:space="preserve"> </w:t>
      </w:r>
      <w:r>
        <w:rPr>
          <w:sz w:val="24"/>
        </w:rPr>
        <w:t>общения</w:t>
      </w:r>
      <w:r>
        <w:rPr>
          <w:spacing w:val="-2"/>
          <w:sz w:val="24"/>
        </w:rPr>
        <w:t xml:space="preserve"> </w:t>
      </w:r>
      <w:r>
        <w:rPr>
          <w:sz w:val="24"/>
        </w:rPr>
        <w:t>с</w:t>
      </w:r>
      <w:r>
        <w:rPr>
          <w:spacing w:val="-2"/>
          <w:sz w:val="24"/>
        </w:rPr>
        <w:t xml:space="preserve"> социумом.</w:t>
      </w:r>
    </w:p>
    <w:p w14:paraId="03056D17" w14:textId="4B650D77" w:rsidR="00106E16" w:rsidRDefault="008E12A7">
      <w:pPr>
        <w:pStyle w:val="a3"/>
        <w:spacing w:before="37" w:line="276" w:lineRule="auto"/>
        <w:ind w:left="144" w:right="705" w:firstLine="360"/>
      </w:pPr>
      <w:r>
        <w:t xml:space="preserve">Реализуя принцип единства образовательного пространства в сфере общего образования, в </w:t>
      </w:r>
      <w:r w:rsidR="00AA05E9">
        <w:t xml:space="preserve">МБОУ СОШ </w:t>
      </w:r>
      <w:proofErr w:type="spellStart"/>
      <w:r w:rsidR="00AA05E9">
        <w:t>с.Кривояр</w:t>
      </w:r>
      <w:proofErr w:type="spellEnd"/>
      <w:r>
        <w:t xml:space="preserve"> обязательным условием организации внеурочной деятельности является ее воспитательная направленность. В связи с этим включены в план информационно-просветительские занятия патриотической, нравственной и экологической направленности «Разговоры о важном», занятия по формированию функциональной грамотности обучающихся, занятия, направленные на удовлетворение профориентационных интересов и потребностей обучающихся.</w:t>
      </w:r>
    </w:p>
    <w:p w14:paraId="0236ABA7" w14:textId="77777777" w:rsidR="00106E16" w:rsidRDefault="008E12A7">
      <w:pPr>
        <w:pStyle w:val="a3"/>
        <w:spacing w:before="1" w:line="276" w:lineRule="auto"/>
        <w:ind w:left="144" w:right="703" w:firstLine="360"/>
      </w:pPr>
      <w:r>
        <w:rPr>
          <w:spacing w:val="-2"/>
        </w:rPr>
        <w:t xml:space="preserve">Направления и виды внеурочной деятельности определяются образовательной организацией </w:t>
      </w:r>
      <w:r>
        <w:t>в соответствии с ФГОС, ООП НОО, ООО, СОО.</w:t>
      </w:r>
    </w:p>
    <w:p w14:paraId="0663E42A" w14:textId="77777777" w:rsidR="00106E16" w:rsidRDefault="008E12A7">
      <w:pPr>
        <w:pStyle w:val="a3"/>
        <w:spacing w:line="276" w:lineRule="auto"/>
        <w:ind w:left="144" w:right="704" w:firstLine="228"/>
      </w:pPr>
      <w:r>
        <w:t>Реализация воспитательного потенциала внеурочной деятельности в целях обеспечения индивидуальных</w:t>
      </w:r>
      <w:r>
        <w:rPr>
          <w:spacing w:val="-10"/>
        </w:rPr>
        <w:t xml:space="preserve"> </w:t>
      </w:r>
      <w:r>
        <w:t>потребностей</w:t>
      </w:r>
      <w:r>
        <w:rPr>
          <w:spacing w:val="-9"/>
        </w:rPr>
        <w:t xml:space="preserve"> </w:t>
      </w:r>
      <w:r>
        <w:t>обучающихся</w:t>
      </w:r>
      <w:r>
        <w:rPr>
          <w:spacing w:val="-9"/>
        </w:rPr>
        <w:t xml:space="preserve"> </w:t>
      </w:r>
      <w:r>
        <w:t>осуществляется</w:t>
      </w:r>
      <w:r>
        <w:rPr>
          <w:spacing w:val="-7"/>
        </w:rPr>
        <w:t xml:space="preserve"> </w:t>
      </w:r>
      <w:r>
        <w:t>в</w:t>
      </w:r>
      <w:r>
        <w:rPr>
          <w:spacing w:val="-10"/>
        </w:rPr>
        <w:t xml:space="preserve"> </w:t>
      </w:r>
      <w:r>
        <w:t>рамках</w:t>
      </w:r>
      <w:r>
        <w:rPr>
          <w:spacing w:val="-9"/>
        </w:rPr>
        <w:t xml:space="preserve"> </w:t>
      </w:r>
      <w:r>
        <w:t>выбранных</w:t>
      </w:r>
      <w:r>
        <w:rPr>
          <w:spacing w:val="-10"/>
        </w:rPr>
        <w:t xml:space="preserve"> </w:t>
      </w:r>
      <w:r>
        <w:t>ими</w:t>
      </w:r>
      <w:r>
        <w:rPr>
          <w:spacing w:val="-8"/>
        </w:rPr>
        <w:t xml:space="preserve"> </w:t>
      </w:r>
      <w:r>
        <w:t>курсов, занятий (указываются конкретные</w:t>
      </w:r>
      <w:r>
        <w:rPr>
          <w:spacing w:val="-1"/>
        </w:rPr>
        <w:t xml:space="preserve"> </w:t>
      </w:r>
      <w:r>
        <w:t>курсы, занятия, другие формы работы в рамках внеурочной деятельности, реализуемые в образовательной организации или запланированные):</w:t>
      </w:r>
    </w:p>
    <w:p w14:paraId="4134D61A" w14:textId="77777777" w:rsidR="00106E16" w:rsidRDefault="008E12A7">
      <w:pPr>
        <w:pStyle w:val="a5"/>
        <w:numPr>
          <w:ilvl w:val="0"/>
          <w:numId w:val="124"/>
        </w:numPr>
        <w:tabs>
          <w:tab w:val="left" w:pos="571"/>
        </w:tabs>
        <w:spacing w:before="1" w:line="273" w:lineRule="auto"/>
        <w:ind w:right="703"/>
        <w:jc w:val="left"/>
        <w:rPr>
          <w:sz w:val="24"/>
        </w:rPr>
      </w:pPr>
      <w:r>
        <w:rPr>
          <w:sz w:val="24"/>
        </w:rPr>
        <w:t>курсы,</w:t>
      </w:r>
      <w:r>
        <w:rPr>
          <w:spacing w:val="80"/>
          <w:sz w:val="24"/>
        </w:rPr>
        <w:t xml:space="preserve"> </w:t>
      </w:r>
      <w:r>
        <w:rPr>
          <w:sz w:val="24"/>
        </w:rPr>
        <w:t>занятия</w:t>
      </w:r>
      <w:r>
        <w:rPr>
          <w:spacing w:val="80"/>
          <w:sz w:val="24"/>
        </w:rPr>
        <w:t xml:space="preserve"> </w:t>
      </w:r>
      <w:r>
        <w:rPr>
          <w:sz w:val="24"/>
        </w:rPr>
        <w:t>патриотической,</w:t>
      </w:r>
      <w:r>
        <w:rPr>
          <w:spacing w:val="80"/>
          <w:sz w:val="24"/>
        </w:rPr>
        <w:t xml:space="preserve"> </w:t>
      </w:r>
      <w:r>
        <w:rPr>
          <w:sz w:val="24"/>
        </w:rPr>
        <w:t>гражданско-патриотической,</w:t>
      </w:r>
      <w:r>
        <w:rPr>
          <w:spacing w:val="80"/>
          <w:sz w:val="24"/>
        </w:rPr>
        <w:t xml:space="preserve"> </w:t>
      </w:r>
      <w:r>
        <w:rPr>
          <w:sz w:val="24"/>
        </w:rPr>
        <w:t>военно-патриотической, краеведческой, историко-культурной направленности: «Разговоры о важном»,</w:t>
      </w:r>
    </w:p>
    <w:p w14:paraId="23067429" w14:textId="358A6E53" w:rsidR="00106E16" w:rsidRDefault="008E12A7">
      <w:pPr>
        <w:pStyle w:val="a5"/>
        <w:numPr>
          <w:ilvl w:val="0"/>
          <w:numId w:val="124"/>
        </w:numPr>
        <w:tabs>
          <w:tab w:val="left" w:pos="571"/>
          <w:tab w:val="left" w:pos="1545"/>
          <w:tab w:val="left" w:pos="2621"/>
          <w:tab w:val="left" w:pos="4586"/>
          <w:tab w:val="left" w:pos="5787"/>
          <w:tab w:val="left" w:pos="8078"/>
        </w:tabs>
        <w:spacing w:before="3" w:line="271" w:lineRule="auto"/>
        <w:ind w:right="706"/>
        <w:jc w:val="left"/>
        <w:rPr>
          <w:sz w:val="24"/>
        </w:rPr>
      </w:pPr>
      <w:r>
        <w:rPr>
          <w:spacing w:val="-2"/>
          <w:sz w:val="24"/>
        </w:rPr>
        <w:t>курсы,</w:t>
      </w:r>
      <w:r>
        <w:rPr>
          <w:sz w:val="24"/>
        </w:rPr>
        <w:tab/>
      </w:r>
      <w:r>
        <w:rPr>
          <w:spacing w:val="-2"/>
          <w:sz w:val="24"/>
        </w:rPr>
        <w:t>занятия</w:t>
      </w:r>
      <w:r>
        <w:rPr>
          <w:sz w:val="24"/>
        </w:rPr>
        <w:tab/>
      </w:r>
      <w:r>
        <w:rPr>
          <w:spacing w:val="-2"/>
          <w:sz w:val="24"/>
        </w:rPr>
        <w:t>познавательной,</w:t>
      </w:r>
      <w:r>
        <w:rPr>
          <w:sz w:val="24"/>
        </w:rPr>
        <w:tab/>
      </w:r>
      <w:r>
        <w:rPr>
          <w:spacing w:val="-2"/>
          <w:sz w:val="24"/>
        </w:rPr>
        <w:t>научной,</w:t>
      </w:r>
      <w:r>
        <w:rPr>
          <w:sz w:val="24"/>
        </w:rPr>
        <w:tab/>
      </w:r>
      <w:r>
        <w:rPr>
          <w:spacing w:val="-2"/>
          <w:sz w:val="24"/>
        </w:rPr>
        <w:t>исследовательской,</w:t>
      </w:r>
      <w:r>
        <w:rPr>
          <w:sz w:val="24"/>
        </w:rPr>
        <w:tab/>
      </w:r>
      <w:r>
        <w:rPr>
          <w:spacing w:val="-2"/>
          <w:sz w:val="24"/>
        </w:rPr>
        <w:t xml:space="preserve">просветительской </w:t>
      </w:r>
      <w:r>
        <w:rPr>
          <w:sz w:val="24"/>
        </w:rPr>
        <w:t xml:space="preserve">направленности: </w:t>
      </w:r>
    </w:p>
    <w:p w14:paraId="49A304E9" w14:textId="77777777" w:rsidR="00106E16" w:rsidRDefault="008E12A7">
      <w:pPr>
        <w:pStyle w:val="a3"/>
        <w:spacing w:before="5"/>
        <w:ind w:left="571" w:firstLine="0"/>
        <w:jc w:val="left"/>
      </w:pPr>
      <w:r>
        <w:t>«Функциональная</w:t>
      </w:r>
      <w:r>
        <w:rPr>
          <w:spacing w:val="-7"/>
        </w:rPr>
        <w:t xml:space="preserve"> </w:t>
      </w:r>
      <w:r>
        <w:t>грамотность»,</w:t>
      </w:r>
      <w:r>
        <w:rPr>
          <w:spacing w:val="-5"/>
        </w:rPr>
        <w:t xml:space="preserve"> </w:t>
      </w:r>
      <w:r>
        <w:t>«Россия-</w:t>
      </w:r>
      <w:r>
        <w:rPr>
          <w:spacing w:val="-6"/>
        </w:rPr>
        <w:t xml:space="preserve"> </w:t>
      </w:r>
      <w:r>
        <w:t>мои</w:t>
      </w:r>
      <w:r>
        <w:rPr>
          <w:spacing w:val="-7"/>
        </w:rPr>
        <w:t xml:space="preserve"> </w:t>
      </w:r>
      <w:r>
        <w:t>горизонты»</w:t>
      </w:r>
      <w:r>
        <w:rPr>
          <w:spacing w:val="-4"/>
        </w:rPr>
        <w:t xml:space="preserve"> </w:t>
      </w:r>
      <w:r>
        <w:rPr>
          <w:spacing w:val="-2"/>
        </w:rPr>
        <w:t>(профориентация)</w:t>
      </w:r>
    </w:p>
    <w:p w14:paraId="0E004B72" w14:textId="77777777" w:rsidR="00106E16" w:rsidRDefault="008E12A7">
      <w:pPr>
        <w:pStyle w:val="3"/>
        <w:spacing w:before="43"/>
        <w:ind w:left="3380"/>
        <w:jc w:val="left"/>
      </w:pPr>
      <w:r>
        <w:t>Модуль</w:t>
      </w:r>
      <w:r>
        <w:rPr>
          <w:spacing w:val="-11"/>
        </w:rPr>
        <w:t xml:space="preserve"> </w:t>
      </w:r>
      <w:r>
        <w:t>«Классное</w:t>
      </w:r>
      <w:r>
        <w:rPr>
          <w:spacing w:val="-10"/>
        </w:rPr>
        <w:t xml:space="preserve"> </w:t>
      </w:r>
      <w:r>
        <w:rPr>
          <w:spacing w:val="-2"/>
        </w:rPr>
        <w:t>руководство»</w:t>
      </w:r>
    </w:p>
    <w:p w14:paraId="3C5AFE00" w14:textId="77777777" w:rsidR="00106E16" w:rsidRDefault="008E12A7">
      <w:pPr>
        <w:pStyle w:val="a3"/>
        <w:spacing w:before="41" w:line="276" w:lineRule="auto"/>
        <w:ind w:left="144" w:right="703" w:firstLine="22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9CF1893" w14:textId="77777777" w:rsidR="00106E16" w:rsidRDefault="008E12A7">
      <w:pPr>
        <w:pStyle w:val="a5"/>
        <w:numPr>
          <w:ilvl w:val="0"/>
          <w:numId w:val="124"/>
        </w:numPr>
        <w:tabs>
          <w:tab w:val="left" w:pos="571"/>
        </w:tabs>
        <w:spacing w:before="2" w:line="271" w:lineRule="auto"/>
        <w:ind w:right="711"/>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p w14:paraId="68EE7952" w14:textId="77777777" w:rsidR="00106E16" w:rsidRDefault="00106E16">
      <w:pPr>
        <w:pStyle w:val="a5"/>
        <w:spacing w:line="271" w:lineRule="auto"/>
        <w:rPr>
          <w:sz w:val="24"/>
        </w:rPr>
        <w:sectPr w:rsidR="00106E16">
          <w:pgSz w:w="11910" w:h="16840"/>
          <w:pgMar w:top="1040" w:right="141" w:bottom="1140" w:left="1133" w:header="0" w:footer="888" w:gutter="0"/>
          <w:cols w:space="720"/>
        </w:sectPr>
      </w:pPr>
    </w:p>
    <w:p w14:paraId="1FB1284A" w14:textId="77777777" w:rsidR="00106E16" w:rsidRDefault="008E12A7">
      <w:pPr>
        <w:pStyle w:val="a5"/>
        <w:numPr>
          <w:ilvl w:val="0"/>
          <w:numId w:val="124"/>
        </w:numPr>
        <w:tabs>
          <w:tab w:val="left" w:pos="571"/>
          <w:tab w:val="left" w:pos="630"/>
        </w:tabs>
        <w:spacing w:before="75" w:line="273" w:lineRule="auto"/>
        <w:ind w:right="707"/>
        <w:rPr>
          <w:sz w:val="24"/>
        </w:rPr>
      </w:pPr>
      <w:r>
        <w:rPr>
          <w:sz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A636F21" w14:textId="77777777" w:rsidR="00106E16" w:rsidRDefault="008E12A7">
      <w:pPr>
        <w:pStyle w:val="a5"/>
        <w:numPr>
          <w:ilvl w:val="0"/>
          <w:numId w:val="124"/>
        </w:numPr>
        <w:tabs>
          <w:tab w:val="left" w:pos="571"/>
          <w:tab w:val="left" w:pos="630"/>
        </w:tabs>
        <w:spacing w:before="6" w:line="276" w:lineRule="auto"/>
        <w:ind w:right="702"/>
        <w:rPr>
          <w:sz w:val="24"/>
        </w:rPr>
      </w:pPr>
      <w:r>
        <w:rPr>
          <w:sz w:val="24"/>
        </w:rPr>
        <w:t>организацию</w:t>
      </w:r>
      <w:r>
        <w:rPr>
          <w:spacing w:val="40"/>
          <w:sz w:val="24"/>
        </w:rPr>
        <w:t xml:space="preserve"> </w:t>
      </w:r>
      <w:r>
        <w:rPr>
          <w:sz w:val="24"/>
        </w:rPr>
        <w:t>интересных</w:t>
      </w:r>
      <w:r>
        <w:rPr>
          <w:spacing w:val="-9"/>
          <w:sz w:val="24"/>
        </w:rPr>
        <w:t xml:space="preserve"> </w:t>
      </w:r>
      <w:r>
        <w:rPr>
          <w:sz w:val="24"/>
        </w:rPr>
        <w:t>и</w:t>
      </w:r>
      <w:r>
        <w:rPr>
          <w:spacing w:val="-7"/>
          <w:sz w:val="24"/>
        </w:rPr>
        <w:t xml:space="preserve"> </w:t>
      </w:r>
      <w:r>
        <w:rPr>
          <w:sz w:val="24"/>
        </w:rPr>
        <w:t>полезных</w:t>
      </w:r>
      <w:r>
        <w:rPr>
          <w:spacing w:val="-9"/>
          <w:sz w:val="24"/>
        </w:rPr>
        <w:t xml:space="preserve"> </w:t>
      </w:r>
      <w:r>
        <w:rPr>
          <w:sz w:val="24"/>
        </w:rPr>
        <w:t>для</w:t>
      </w:r>
      <w:r>
        <w:rPr>
          <w:spacing w:val="-8"/>
          <w:sz w:val="24"/>
        </w:rPr>
        <w:t xml:space="preserve"> </w:t>
      </w:r>
      <w:r>
        <w:rPr>
          <w:sz w:val="24"/>
        </w:rPr>
        <w:t>личностного</w:t>
      </w:r>
      <w:r>
        <w:rPr>
          <w:spacing w:val="-8"/>
          <w:sz w:val="24"/>
        </w:rPr>
        <w:t xml:space="preserve"> </w:t>
      </w:r>
      <w:r>
        <w:rPr>
          <w:sz w:val="24"/>
        </w:rPr>
        <w:t>развития</w:t>
      </w:r>
      <w:r>
        <w:rPr>
          <w:spacing w:val="-8"/>
          <w:sz w:val="24"/>
        </w:rPr>
        <w:t xml:space="preserve"> </w:t>
      </w:r>
      <w:r>
        <w:rPr>
          <w:sz w:val="24"/>
        </w:rPr>
        <w:t>обучающихся</w:t>
      </w:r>
      <w:r>
        <w:rPr>
          <w:spacing w:val="-8"/>
          <w:sz w:val="24"/>
        </w:rPr>
        <w:t xml:space="preserve"> </w:t>
      </w:r>
      <w:r>
        <w:rPr>
          <w:sz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sz w:val="24"/>
        </w:rPr>
        <w:t>поведения;</w:t>
      </w:r>
    </w:p>
    <w:p w14:paraId="03AB3370" w14:textId="77777777" w:rsidR="00106E16" w:rsidRDefault="008E12A7">
      <w:pPr>
        <w:pStyle w:val="a5"/>
        <w:numPr>
          <w:ilvl w:val="0"/>
          <w:numId w:val="124"/>
        </w:numPr>
        <w:tabs>
          <w:tab w:val="left" w:pos="571"/>
          <w:tab w:val="left" w:pos="630"/>
        </w:tabs>
        <w:spacing w:line="273" w:lineRule="auto"/>
        <w:ind w:right="702"/>
        <w:rPr>
          <w:sz w:val="24"/>
        </w:rPr>
      </w:pPr>
      <w:r>
        <w:rPr>
          <w:sz w:val="24"/>
        </w:rPr>
        <w:t>сплочение</w:t>
      </w:r>
      <w:r>
        <w:rPr>
          <w:spacing w:val="40"/>
          <w:sz w:val="24"/>
        </w:rPr>
        <w:t xml:space="preserve"> </w:t>
      </w:r>
      <w:r>
        <w:rPr>
          <w:sz w:val="24"/>
        </w:rPr>
        <w:t xml:space="preserve">коллектива класса через игры и тренинги на </w:t>
      </w:r>
      <w:proofErr w:type="spellStart"/>
      <w:r>
        <w:rPr>
          <w:sz w:val="24"/>
        </w:rPr>
        <w:t>командообразование</w:t>
      </w:r>
      <w:proofErr w:type="spellEnd"/>
      <w:r>
        <w:rPr>
          <w:sz w:val="24"/>
        </w:rPr>
        <w:t>, внеучебные и внешкольные мероприятия, походы, экскурсии, празднования дней рождения обучающихся, классные вечера;</w:t>
      </w:r>
    </w:p>
    <w:p w14:paraId="59E0F91F" w14:textId="77777777" w:rsidR="00106E16" w:rsidRDefault="008E12A7">
      <w:pPr>
        <w:pStyle w:val="a5"/>
        <w:numPr>
          <w:ilvl w:val="0"/>
          <w:numId w:val="124"/>
        </w:numPr>
        <w:tabs>
          <w:tab w:val="left" w:pos="571"/>
          <w:tab w:val="left" w:pos="630"/>
        </w:tabs>
        <w:spacing w:before="3" w:line="271" w:lineRule="auto"/>
        <w:ind w:right="707"/>
        <w:rPr>
          <w:sz w:val="24"/>
        </w:rPr>
      </w:pPr>
      <w:r>
        <w:rPr>
          <w:sz w:val="24"/>
        </w:rPr>
        <w:t>выработку</w:t>
      </w:r>
      <w:r>
        <w:rPr>
          <w:spacing w:val="40"/>
          <w:sz w:val="24"/>
        </w:rPr>
        <w:t xml:space="preserve"> </w:t>
      </w:r>
      <w:r>
        <w:rPr>
          <w:sz w:val="24"/>
        </w:rPr>
        <w:t>совместно с обучающимися правил поведения класса, участие в выработке таких правил поведения в образовательной организации;</w:t>
      </w:r>
    </w:p>
    <w:p w14:paraId="26C20543" w14:textId="77777777" w:rsidR="00106E16" w:rsidRDefault="008E12A7">
      <w:pPr>
        <w:pStyle w:val="a5"/>
        <w:numPr>
          <w:ilvl w:val="0"/>
          <w:numId w:val="124"/>
        </w:numPr>
        <w:tabs>
          <w:tab w:val="left" w:pos="571"/>
          <w:tab w:val="left" w:pos="630"/>
        </w:tabs>
        <w:spacing w:before="7" w:line="273" w:lineRule="auto"/>
        <w:ind w:right="706"/>
        <w:rPr>
          <w:sz w:val="24"/>
        </w:rPr>
      </w:pPr>
      <w:r>
        <w:rPr>
          <w:sz w:val="24"/>
        </w:rPr>
        <w:t>изучение</w:t>
      </w:r>
      <w:r>
        <w:rPr>
          <w:spacing w:val="40"/>
          <w:sz w:val="24"/>
        </w:rPr>
        <w:t xml:space="preserve"> </w:t>
      </w:r>
      <w:r>
        <w:rPr>
          <w:sz w:val="24"/>
        </w:rPr>
        <w:t>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21 с родителями, учителями, а также (при необходимости) с педагогом-психологом;</w:t>
      </w:r>
    </w:p>
    <w:p w14:paraId="7C509D80" w14:textId="77777777" w:rsidR="00106E16" w:rsidRDefault="008E12A7">
      <w:pPr>
        <w:pStyle w:val="a5"/>
        <w:numPr>
          <w:ilvl w:val="0"/>
          <w:numId w:val="124"/>
        </w:numPr>
        <w:tabs>
          <w:tab w:val="left" w:pos="571"/>
          <w:tab w:val="left" w:pos="630"/>
        </w:tabs>
        <w:spacing w:before="7" w:line="273" w:lineRule="auto"/>
        <w:ind w:right="707"/>
        <w:rPr>
          <w:sz w:val="24"/>
        </w:rPr>
      </w:pPr>
      <w:r>
        <w:rPr>
          <w:sz w:val="24"/>
        </w:rPr>
        <w:t>доверительное</w:t>
      </w:r>
      <w:r>
        <w:rPr>
          <w:spacing w:val="40"/>
          <w:sz w:val="24"/>
        </w:rPr>
        <w:t xml:space="preserve"> </w:t>
      </w:r>
      <w:r>
        <w:rPr>
          <w:sz w:val="24"/>
        </w:rPr>
        <w:t>общение и поддержку обучающихся в решении проблем (налаживание взаимоотношений</w:t>
      </w:r>
      <w:r>
        <w:rPr>
          <w:spacing w:val="-15"/>
          <w:sz w:val="24"/>
        </w:rPr>
        <w:t xml:space="preserve"> </w:t>
      </w:r>
      <w:r>
        <w:rPr>
          <w:sz w:val="24"/>
        </w:rPr>
        <w:t>с</w:t>
      </w:r>
      <w:r>
        <w:rPr>
          <w:spacing w:val="-15"/>
          <w:sz w:val="24"/>
        </w:rPr>
        <w:t xml:space="preserve"> </w:t>
      </w:r>
      <w:r>
        <w:rPr>
          <w:sz w:val="24"/>
        </w:rPr>
        <w:t>одноклассниками</w:t>
      </w:r>
      <w:r>
        <w:rPr>
          <w:spacing w:val="-15"/>
          <w:sz w:val="24"/>
        </w:rPr>
        <w:t xml:space="preserve"> </w:t>
      </w:r>
      <w:r>
        <w:rPr>
          <w:sz w:val="24"/>
        </w:rPr>
        <w:t>или</w:t>
      </w:r>
      <w:r>
        <w:rPr>
          <w:spacing w:val="-14"/>
          <w:sz w:val="24"/>
        </w:rPr>
        <w:t xml:space="preserve"> </w:t>
      </w:r>
      <w:r>
        <w:rPr>
          <w:sz w:val="24"/>
        </w:rPr>
        <w:t>педагогами,</w:t>
      </w:r>
      <w:r>
        <w:rPr>
          <w:spacing w:val="-15"/>
          <w:sz w:val="24"/>
        </w:rPr>
        <w:t xml:space="preserve"> </w:t>
      </w:r>
      <w:r>
        <w:rPr>
          <w:sz w:val="24"/>
        </w:rPr>
        <w:t>успеваемость</w:t>
      </w:r>
      <w:r>
        <w:rPr>
          <w:spacing w:val="-14"/>
          <w:sz w:val="24"/>
        </w:rPr>
        <w:t xml:space="preserve"> </w:t>
      </w:r>
      <w:r>
        <w:rPr>
          <w:sz w:val="24"/>
        </w:rPr>
        <w:t>и</w:t>
      </w:r>
      <w:r>
        <w:rPr>
          <w:spacing w:val="-15"/>
          <w:sz w:val="24"/>
        </w:rPr>
        <w:t xml:space="preserve"> </w:t>
      </w:r>
      <w:r>
        <w:rPr>
          <w:sz w:val="24"/>
        </w:rPr>
        <w:t>другие),</w:t>
      </w:r>
      <w:r>
        <w:rPr>
          <w:spacing w:val="-15"/>
          <w:sz w:val="24"/>
        </w:rPr>
        <w:t xml:space="preserve"> </w:t>
      </w:r>
      <w:r>
        <w:rPr>
          <w:sz w:val="24"/>
        </w:rPr>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BB72040" w14:textId="77777777" w:rsidR="00106E16" w:rsidRDefault="008E12A7">
      <w:pPr>
        <w:pStyle w:val="a5"/>
        <w:numPr>
          <w:ilvl w:val="0"/>
          <w:numId w:val="124"/>
        </w:numPr>
        <w:tabs>
          <w:tab w:val="left" w:pos="571"/>
          <w:tab w:val="left" w:pos="630"/>
        </w:tabs>
        <w:spacing w:before="10" w:line="271" w:lineRule="auto"/>
        <w:ind w:right="709"/>
        <w:rPr>
          <w:sz w:val="24"/>
        </w:rPr>
      </w:pPr>
      <w:r>
        <w:rPr>
          <w:sz w:val="24"/>
        </w:rPr>
        <w:t>индивидуальную</w:t>
      </w:r>
      <w:r>
        <w:rPr>
          <w:spacing w:val="40"/>
          <w:sz w:val="24"/>
        </w:rPr>
        <w:t xml:space="preserve"> </w:t>
      </w:r>
      <w:r>
        <w:rPr>
          <w:sz w:val="24"/>
        </w:rPr>
        <w:t>работу с обучающимися класса по ведению личных портфолио, в которых они фиксируют свои учебные, творческие, спортивные, личностные достижения;</w:t>
      </w:r>
    </w:p>
    <w:p w14:paraId="7B5D0EB0" w14:textId="77777777" w:rsidR="00106E16" w:rsidRDefault="008E12A7">
      <w:pPr>
        <w:pStyle w:val="a5"/>
        <w:numPr>
          <w:ilvl w:val="0"/>
          <w:numId w:val="124"/>
        </w:numPr>
        <w:tabs>
          <w:tab w:val="left" w:pos="571"/>
          <w:tab w:val="left" w:pos="630"/>
        </w:tabs>
        <w:spacing w:before="6" w:line="273" w:lineRule="auto"/>
        <w:ind w:right="706"/>
        <w:rPr>
          <w:sz w:val="24"/>
        </w:rPr>
      </w:pPr>
      <w:r>
        <w:rPr>
          <w:sz w:val="24"/>
        </w:rPr>
        <w:t>регулярные</w:t>
      </w:r>
      <w:r>
        <w:rPr>
          <w:spacing w:val="40"/>
          <w:sz w:val="24"/>
        </w:rPr>
        <w:t xml:space="preserve"> </w:t>
      </w:r>
      <w:r>
        <w:rPr>
          <w:sz w:val="24"/>
        </w:rPr>
        <w:t>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C09752B" w14:textId="77777777" w:rsidR="00106E16" w:rsidRDefault="008E12A7">
      <w:pPr>
        <w:pStyle w:val="a5"/>
        <w:numPr>
          <w:ilvl w:val="0"/>
          <w:numId w:val="124"/>
        </w:numPr>
        <w:tabs>
          <w:tab w:val="left" w:pos="571"/>
          <w:tab w:val="left" w:pos="630"/>
        </w:tabs>
        <w:spacing w:before="6" w:line="273" w:lineRule="auto"/>
        <w:ind w:right="702"/>
        <w:rPr>
          <w:sz w:val="24"/>
        </w:rPr>
      </w:pPr>
      <w:r>
        <w:rPr>
          <w:sz w:val="24"/>
        </w:rPr>
        <w:t>проведение</w:t>
      </w:r>
      <w:r>
        <w:rPr>
          <w:spacing w:val="40"/>
          <w:sz w:val="24"/>
        </w:rPr>
        <w:t xml:space="preserve"> </w:t>
      </w:r>
      <w:r>
        <w:rPr>
          <w:sz w:val="24"/>
        </w:rPr>
        <w:t>педагогических</w:t>
      </w:r>
      <w:r>
        <w:rPr>
          <w:spacing w:val="-2"/>
          <w:sz w:val="24"/>
        </w:rPr>
        <w:t xml:space="preserve"> </w:t>
      </w:r>
      <w:r>
        <w:rPr>
          <w:sz w:val="24"/>
        </w:rPr>
        <w:t>советов</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конкретных</w:t>
      </w:r>
      <w:r>
        <w:rPr>
          <w:spacing w:val="-3"/>
          <w:sz w:val="24"/>
        </w:rPr>
        <w:t xml:space="preserve"> </w:t>
      </w:r>
      <w:r>
        <w:rPr>
          <w:sz w:val="24"/>
        </w:rPr>
        <w:t>проблем</w:t>
      </w:r>
      <w:r>
        <w:rPr>
          <w:spacing w:val="-5"/>
          <w:sz w:val="24"/>
        </w:rPr>
        <w:t xml:space="preserve"> </w:t>
      </w:r>
      <w:r>
        <w:rPr>
          <w:sz w:val="24"/>
        </w:rPr>
        <w:t>класса,</w:t>
      </w:r>
      <w:r>
        <w:rPr>
          <w:spacing w:val="-2"/>
          <w:sz w:val="24"/>
        </w:rPr>
        <w:t xml:space="preserve"> </w:t>
      </w:r>
      <w:r>
        <w:rPr>
          <w:sz w:val="24"/>
        </w:rPr>
        <w:t>интеграции воспитательных</w:t>
      </w:r>
      <w:r>
        <w:rPr>
          <w:spacing w:val="-9"/>
          <w:sz w:val="24"/>
        </w:rPr>
        <w:t xml:space="preserve"> </w:t>
      </w:r>
      <w:r>
        <w:rPr>
          <w:sz w:val="24"/>
        </w:rPr>
        <w:t>влияний</w:t>
      </w:r>
      <w:r>
        <w:rPr>
          <w:spacing w:val="-8"/>
          <w:sz w:val="24"/>
        </w:rPr>
        <w:t xml:space="preserve"> </w:t>
      </w:r>
      <w:r>
        <w:rPr>
          <w:sz w:val="24"/>
        </w:rPr>
        <w:t>педагогов</w:t>
      </w:r>
      <w:r>
        <w:rPr>
          <w:spacing w:val="-9"/>
          <w:sz w:val="24"/>
        </w:rPr>
        <w:t xml:space="preserve"> </w:t>
      </w:r>
      <w:r>
        <w:rPr>
          <w:sz w:val="24"/>
        </w:rPr>
        <w:t>на</w:t>
      </w:r>
      <w:r>
        <w:rPr>
          <w:spacing w:val="-10"/>
          <w:sz w:val="24"/>
        </w:rPr>
        <w:t xml:space="preserve"> </w:t>
      </w:r>
      <w:r>
        <w:rPr>
          <w:sz w:val="24"/>
        </w:rPr>
        <w:t>обучающихся,</w:t>
      </w:r>
      <w:r>
        <w:rPr>
          <w:spacing w:val="-9"/>
          <w:sz w:val="24"/>
        </w:rPr>
        <w:t xml:space="preserve"> </w:t>
      </w:r>
      <w:r>
        <w:rPr>
          <w:sz w:val="24"/>
        </w:rPr>
        <w:t>привлечение</w:t>
      </w:r>
      <w:r>
        <w:rPr>
          <w:spacing w:val="-10"/>
          <w:sz w:val="24"/>
        </w:rPr>
        <w:t xml:space="preserve"> </w:t>
      </w:r>
      <w:r>
        <w:rPr>
          <w:sz w:val="24"/>
        </w:rPr>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1E0B695" w14:textId="77777777" w:rsidR="00106E16" w:rsidRDefault="008E12A7">
      <w:pPr>
        <w:pStyle w:val="a5"/>
        <w:numPr>
          <w:ilvl w:val="0"/>
          <w:numId w:val="124"/>
        </w:numPr>
        <w:tabs>
          <w:tab w:val="left" w:pos="571"/>
          <w:tab w:val="left" w:pos="630"/>
        </w:tabs>
        <w:spacing w:before="12" w:line="273" w:lineRule="auto"/>
        <w:ind w:right="702"/>
        <w:rPr>
          <w:sz w:val="24"/>
        </w:rPr>
      </w:pPr>
      <w:r>
        <w:rPr>
          <w:sz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Pr>
          <w:spacing w:val="-2"/>
          <w:sz w:val="24"/>
        </w:rPr>
        <w:t>администрацией;</w:t>
      </w:r>
    </w:p>
    <w:p w14:paraId="34C9424E" w14:textId="77777777" w:rsidR="00106E16" w:rsidRDefault="008E12A7">
      <w:pPr>
        <w:pStyle w:val="a5"/>
        <w:numPr>
          <w:ilvl w:val="0"/>
          <w:numId w:val="124"/>
        </w:numPr>
        <w:tabs>
          <w:tab w:val="left" w:pos="571"/>
          <w:tab w:val="left" w:pos="630"/>
        </w:tabs>
        <w:spacing w:before="7" w:line="271" w:lineRule="auto"/>
        <w:ind w:right="709"/>
        <w:rPr>
          <w:sz w:val="24"/>
        </w:rPr>
      </w:pPr>
      <w:r>
        <w:rPr>
          <w:sz w:val="24"/>
        </w:rPr>
        <w:t>создание</w:t>
      </w:r>
      <w:r>
        <w:rPr>
          <w:spacing w:val="40"/>
          <w:sz w:val="24"/>
        </w:rPr>
        <w:t xml:space="preserve"> </w:t>
      </w:r>
      <w:r>
        <w:rPr>
          <w:sz w:val="24"/>
        </w:rPr>
        <w:t>и</w:t>
      </w:r>
      <w:r>
        <w:rPr>
          <w:spacing w:val="-5"/>
          <w:sz w:val="24"/>
        </w:rPr>
        <w:t xml:space="preserve"> </w:t>
      </w:r>
      <w:r>
        <w:rPr>
          <w:sz w:val="24"/>
        </w:rPr>
        <w:t>организацию</w:t>
      </w:r>
      <w:r>
        <w:rPr>
          <w:spacing w:val="-5"/>
          <w:sz w:val="24"/>
        </w:rPr>
        <w:t xml:space="preserve"> </w:t>
      </w:r>
      <w:r>
        <w:rPr>
          <w:sz w:val="24"/>
        </w:rPr>
        <w:t>работы</w:t>
      </w:r>
      <w:r>
        <w:rPr>
          <w:spacing w:val="-6"/>
          <w:sz w:val="24"/>
        </w:rPr>
        <w:t xml:space="preserve"> </w:t>
      </w:r>
      <w:r>
        <w:rPr>
          <w:sz w:val="24"/>
        </w:rPr>
        <w:t>родительского</w:t>
      </w:r>
      <w:r>
        <w:rPr>
          <w:spacing w:val="-6"/>
          <w:sz w:val="24"/>
        </w:rPr>
        <w:t xml:space="preserve"> </w:t>
      </w:r>
      <w:r>
        <w:rPr>
          <w:sz w:val="24"/>
        </w:rPr>
        <w:t>комитета</w:t>
      </w:r>
      <w:r>
        <w:rPr>
          <w:spacing w:val="-6"/>
          <w:sz w:val="24"/>
        </w:rPr>
        <w:t xml:space="preserve"> </w:t>
      </w:r>
      <w:r>
        <w:rPr>
          <w:sz w:val="24"/>
        </w:rPr>
        <w:t>класса,</w:t>
      </w:r>
      <w:r>
        <w:rPr>
          <w:spacing w:val="-4"/>
          <w:sz w:val="24"/>
        </w:rPr>
        <w:t xml:space="preserve"> </w:t>
      </w:r>
      <w:r>
        <w:rPr>
          <w:sz w:val="24"/>
        </w:rPr>
        <w:t>участвующего</w:t>
      </w:r>
      <w:r>
        <w:rPr>
          <w:spacing w:val="-6"/>
          <w:sz w:val="24"/>
        </w:rPr>
        <w:t xml:space="preserve"> </w:t>
      </w:r>
      <w:r>
        <w:rPr>
          <w:sz w:val="24"/>
        </w:rPr>
        <w:t>в</w:t>
      </w:r>
      <w:r>
        <w:rPr>
          <w:spacing w:val="-6"/>
          <w:sz w:val="24"/>
        </w:rPr>
        <w:t xml:space="preserve"> </w:t>
      </w:r>
      <w:r>
        <w:rPr>
          <w:sz w:val="24"/>
        </w:rPr>
        <w:t>решении вопросов воспитания и обучения в классе, общеобразовательной организации;</w:t>
      </w:r>
    </w:p>
    <w:p w14:paraId="28016B73" w14:textId="77777777" w:rsidR="00106E16" w:rsidRDefault="008E12A7">
      <w:pPr>
        <w:pStyle w:val="a5"/>
        <w:numPr>
          <w:ilvl w:val="0"/>
          <w:numId w:val="124"/>
        </w:numPr>
        <w:tabs>
          <w:tab w:val="left" w:pos="571"/>
          <w:tab w:val="left" w:pos="630"/>
        </w:tabs>
        <w:spacing w:before="7" w:line="273" w:lineRule="auto"/>
        <w:ind w:right="703"/>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983EEB2" w14:textId="77777777" w:rsidR="00106E16" w:rsidRDefault="008E12A7">
      <w:pPr>
        <w:pStyle w:val="a5"/>
        <w:numPr>
          <w:ilvl w:val="0"/>
          <w:numId w:val="124"/>
        </w:numPr>
        <w:tabs>
          <w:tab w:val="left" w:pos="630"/>
        </w:tabs>
        <w:spacing w:before="5"/>
        <w:ind w:left="630" w:hanging="419"/>
        <w:rPr>
          <w:sz w:val="24"/>
        </w:rPr>
      </w:pPr>
      <w:r>
        <w:rPr>
          <w:sz w:val="24"/>
        </w:rPr>
        <w:t>проведение</w:t>
      </w:r>
      <w:r>
        <w:rPr>
          <w:spacing w:val="-4"/>
          <w:sz w:val="24"/>
        </w:rPr>
        <w:t xml:space="preserve"> </w:t>
      </w:r>
      <w:r>
        <w:rPr>
          <w:sz w:val="24"/>
        </w:rPr>
        <w:t>в</w:t>
      </w:r>
      <w:r>
        <w:rPr>
          <w:spacing w:val="-4"/>
          <w:sz w:val="24"/>
        </w:rPr>
        <w:t xml:space="preserve"> </w:t>
      </w:r>
      <w:r>
        <w:rPr>
          <w:sz w:val="24"/>
        </w:rPr>
        <w:t>классе</w:t>
      </w:r>
      <w:r>
        <w:rPr>
          <w:spacing w:val="-4"/>
          <w:sz w:val="24"/>
        </w:rPr>
        <w:t xml:space="preserve"> </w:t>
      </w:r>
      <w:r>
        <w:rPr>
          <w:sz w:val="24"/>
        </w:rPr>
        <w:t>праздников,</w:t>
      </w:r>
      <w:r>
        <w:rPr>
          <w:spacing w:val="-3"/>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2"/>
          <w:sz w:val="24"/>
        </w:rPr>
        <w:t xml:space="preserve"> </w:t>
      </w:r>
      <w:r>
        <w:rPr>
          <w:sz w:val="24"/>
        </w:rPr>
        <w:t>других</w:t>
      </w:r>
      <w:r>
        <w:rPr>
          <w:spacing w:val="-5"/>
          <w:sz w:val="24"/>
        </w:rPr>
        <w:t xml:space="preserve"> </w:t>
      </w:r>
      <w:r>
        <w:rPr>
          <w:spacing w:val="-2"/>
          <w:sz w:val="24"/>
        </w:rPr>
        <w:t>мероприятий.</w:t>
      </w:r>
    </w:p>
    <w:p w14:paraId="35690D4A" w14:textId="77777777" w:rsidR="00106E16" w:rsidRDefault="008E12A7">
      <w:pPr>
        <w:pStyle w:val="3"/>
        <w:spacing w:before="40"/>
        <w:ind w:left="3137"/>
      </w:pPr>
      <w:r>
        <w:t>Модуль</w:t>
      </w:r>
      <w:r>
        <w:rPr>
          <w:spacing w:val="-4"/>
        </w:rPr>
        <w:t xml:space="preserve"> </w:t>
      </w:r>
      <w:r>
        <w:t>«Основные</w:t>
      </w:r>
      <w:r>
        <w:rPr>
          <w:spacing w:val="-6"/>
        </w:rPr>
        <w:t xml:space="preserve"> </w:t>
      </w:r>
      <w:r>
        <w:t>школьные</w:t>
      </w:r>
      <w:r>
        <w:rPr>
          <w:spacing w:val="-5"/>
        </w:rPr>
        <w:t xml:space="preserve"> </w:t>
      </w:r>
      <w:r>
        <w:rPr>
          <w:spacing w:val="-2"/>
        </w:rPr>
        <w:t>дела»</w:t>
      </w:r>
    </w:p>
    <w:p w14:paraId="1A2F9592" w14:textId="77777777" w:rsidR="00106E16" w:rsidRDefault="008E12A7">
      <w:pPr>
        <w:pStyle w:val="a3"/>
        <w:spacing w:before="41" w:line="276" w:lineRule="auto"/>
        <w:ind w:left="144" w:right="705" w:firstLine="708"/>
      </w:pPr>
      <w:r>
        <w:t>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w:t>
      </w:r>
    </w:p>
    <w:p w14:paraId="2E89B2AB" w14:textId="77777777" w:rsidR="00106E16" w:rsidRDefault="00106E16">
      <w:pPr>
        <w:pStyle w:val="a3"/>
        <w:spacing w:line="276" w:lineRule="auto"/>
        <w:sectPr w:rsidR="00106E16">
          <w:pgSz w:w="11910" w:h="16840"/>
          <w:pgMar w:top="1040" w:right="141" w:bottom="1140" w:left="1133" w:header="0" w:footer="888" w:gutter="0"/>
          <w:cols w:space="720"/>
        </w:sectPr>
      </w:pPr>
    </w:p>
    <w:p w14:paraId="73981F89" w14:textId="77777777" w:rsidR="00106E16" w:rsidRDefault="008E12A7">
      <w:pPr>
        <w:pStyle w:val="a3"/>
        <w:spacing w:before="73" w:line="278" w:lineRule="auto"/>
        <w:ind w:left="144" w:right="711" w:firstLine="0"/>
      </w:pPr>
      <w:r>
        <w:lastRenderedPageBreak/>
        <w:t>детей и взрослых, способствующих интенсификации их общения, активности и ответственности за происходящее в школе и мире.</w:t>
      </w:r>
    </w:p>
    <w:p w14:paraId="2DFECDAC" w14:textId="77777777" w:rsidR="00106E16" w:rsidRDefault="008E12A7">
      <w:pPr>
        <w:pStyle w:val="a3"/>
        <w:spacing w:line="276" w:lineRule="auto"/>
        <w:ind w:left="144" w:right="709" w:firstLine="708"/>
      </w:pPr>
      <w:r>
        <w:t>Ключевые</w:t>
      </w:r>
      <w:r>
        <w:rPr>
          <w:spacing w:val="-4"/>
        </w:rPr>
        <w:t xml:space="preserve"> </w:t>
      </w:r>
      <w:r>
        <w:t>дела</w:t>
      </w:r>
      <w:r>
        <w:rPr>
          <w:spacing w:val="-4"/>
        </w:rPr>
        <w:t xml:space="preserve"> </w:t>
      </w:r>
      <w:r>
        <w:t>– это</w:t>
      </w:r>
      <w:r>
        <w:rPr>
          <w:spacing w:val="-3"/>
        </w:rPr>
        <w:t xml:space="preserve"> </w:t>
      </w:r>
      <w:r>
        <w:t>главные</w:t>
      </w:r>
      <w:r>
        <w:rPr>
          <w:spacing w:val="-5"/>
        </w:rPr>
        <w:t xml:space="preserve"> </w:t>
      </w:r>
      <w:r>
        <w:t>традиционные</w:t>
      </w:r>
      <w:r>
        <w:rPr>
          <w:spacing w:val="-5"/>
        </w:rPr>
        <w:t xml:space="preserve"> </w:t>
      </w:r>
      <w:r>
        <w:t>общешкольные</w:t>
      </w:r>
      <w:r>
        <w:rPr>
          <w:spacing w:val="-5"/>
        </w:rPr>
        <w:t xml:space="preserve"> </w:t>
      </w:r>
      <w:r>
        <w:t>дела,</w:t>
      </w:r>
      <w:r>
        <w:rPr>
          <w:spacing w:val="-3"/>
        </w:rPr>
        <w:t xml:space="preserve"> </w:t>
      </w:r>
      <w:r>
        <w:t>в</w:t>
      </w:r>
      <w:r>
        <w:rPr>
          <w:spacing w:val="-4"/>
        </w:rPr>
        <w:t xml:space="preserve"> </w:t>
      </w:r>
      <w:r>
        <w:t>которых</w:t>
      </w:r>
      <w:r>
        <w:rPr>
          <w:spacing w:val="-3"/>
        </w:rPr>
        <w:t xml:space="preserve"> </w:t>
      </w:r>
      <w:r>
        <w:t>принимает участие</w:t>
      </w:r>
      <w:r>
        <w:rPr>
          <w:spacing w:val="-13"/>
        </w:rPr>
        <w:t xml:space="preserve"> </w:t>
      </w:r>
      <w:r>
        <w:t>большая</w:t>
      </w:r>
      <w:r>
        <w:rPr>
          <w:spacing w:val="-12"/>
        </w:rPr>
        <w:t xml:space="preserve"> </w:t>
      </w:r>
      <w:r>
        <w:t>часть</w:t>
      </w:r>
      <w:r>
        <w:rPr>
          <w:spacing w:val="-10"/>
        </w:rPr>
        <w:t xml:space="preserve"> </w:t>
      </w:r>
      <w:r>
        <w:t>школьников</w:t>
      </w:r>
      <w:r>
        <w:rPr>
          <w:spacing w:val="-15"/>
        </w:rPr>
        <w:t xml:space="preserve"> </w:t>
      </w:r>
      <w:r>
        <w:t>и</w:t>
      </w:r>
      <w:r>
        <w:rPr>
          <w:spacing w:val="-11"/>
        </w:rPr>
        <w:t xml:space="preserve"> </w:t>
      </w:r>
      <w:r>
        <w:t>которые</w:t>
      </w:r>
      <w:r>
        <w:rPr>
          <w:spacing w:val="-12"/>
        </w:rPr>
        <w:t xml:space="preserve"> </w:t>
      </w:r>
      <w:r>
        <w:t>обязательно</w:t>
      </w:r>
      <w:r>
        <w:rPr>
          <w:spacing w:val="-14"/>
        </w:rPr>
        <w:t xml:space="preserve"> </w:t>
      </w:r>
      <w:r>
        <w:t>планируются,</w:t>
      </w:r>
      <w:r>
        <w:rPr>
          <w:spacing w:val="-12"/>
        </w:rPr>
        <w:t xml:space="preserve"> </w:t>
      </w:r>
      <w:r>
        <w:t>готовятся,</w:t>
      </w:r>
      <w:r>
        <w:rPr>
          <w:spacing w:val="-12"/>
        </w:rPr>
        <w:t xml:space="preserve"> </w:t>
      </w:r>
      <w:r>
        <w:t>проводятся и анализируются совестно педагогами и детьми.</w:t>
      </w:r>
    </w:p>
    <w:p w14:paraId="2324FF8D" w14:textId="036F7DEE" w:rsidR="00106E16" w:rsidRDefault="008E12A7">
      <w:pPr>
        <w:pStyle w:val="a3"/>
        <w:spacing w:line="276" w:lineRule="auto"/>
        <w:ind w:left="144" w:right="706" w:firstLine="708"/>
      </w:pPr>
      <w:r>
        <w:t>Ключевые</w:t>
      </w:r>
      <w:r>
        <w:rPr>
          <w:spacing w:val="-14"/>
        </w:rPr>
        <w:t xml:space="preserve"> </w:t>
      </w:r>
      <w:r>
        <w:t>дела</w:t>
      </w:r>
      <w:r>
        <w:rPr>
          <w:spacing w:val="-12"/>
        </w:rPr>
        <w:t xml:space="preserve"> </w:t>
      </w:r>
      <w:r>
        <w:t>в</w:t>
      </w:r>
      <w:r>
        <w:rPr>
          <w:spacing w:val="-14"/>
        </w:rPr>
        <w:t xml:space="preserve"> </w:t>
      </w:r>
      <w:proofErr w:type="gramStart"/>
      <w:r>
        <w:t>школе</w:t>
      </w:r>
      <w:r>
        <w:rPr>
          <w:spacing w:val="-14"/>
        </w:rPr>
        <w:t xml:space="preserve"> </w:t>
      </w:r>
      <w:r>
        <w:rPr>
          <w:spacing w:val="-12"/>
        </w:rPr>
        <w:t xml:space="preserve"> </w:t>
      </w:r>
      <w:r>
        <w:t>–</w:t>
      </w:r>
      <w:proofErr w:type="gramEnd"/>
      <w:r>
        <w:rPr>
          <w:spacing w:val="-13"/>
        </w:rPr>
        <w:t xml:space="preserve"> </w:t>
      </w:r>
      <w:r>
        <w:t>это</w:t>
      </w:r>
      <w:r>
        <w:rPr>
          <w:spacing w:val="-13"/>
        </w:rPr>
        <w:t xml:space="preserve"> </w:t>
      </w:r>
      <w:r>
        <w:t>комплекс</w:t>
      </w:r>
      <w:r>
        <w:rPr>
          <w:spacing w:val="-13"/>
        </w:rPr>
        <w:t xml:space="preserve"> </w:t>
      </w:r>
      <w:r>
        <w:t>коллективных</w:t>
      </w:r>
      <w:r>
        <w:rPr>
          <w:spacing w:val="-14"/>
        </w:rPr>
        <w:t xml:space="preserve"> </w:t>
      </w:r>
      <w:r>
        <w:t>творческих</w:t>
      </w:r>
      <w:r>
        <w:rPr>
          <w:spacing w:val="-13"/>
        </w:rPr>
        <w:t xml:space="preserve"> </w:t>
      </w:r>
      <w:r>
        <w:t>дел,</w:t>
      </w:r>
      <w:r>
        <w:rPr>
          <w:spacing w:val="-13"/>
        </w:rPr>
        <w:t xml:space="preserve"> </w:t>
      </w:r>
      <w:r>
        <w:t>интересных и значимых для школьников, объединяющих их вместе с педагогами в единый коллектив.</w:t>
      </w:r>
    </w:p>
    <w:p w14:paraId="5D6C8350" w14:textId="77777777" w:rsidR="00106E16" w:rsidRDefault="008E12A7">
      <w:pPr>
        <w:pStyle w:val="a3"/>
        <w:spacing w:line="276" w:lineRule="auto"/>
        <w:ind w:left="144" w:right="707" w:firstLine="228"/>
      </w:pPr>
      <w:r>
        <w:t xml:space="preserve">Введение ключевых дел в жизнь школы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педагогами для детей.</w:t>
      </w:r>
    </w:p>
    <w:p w14:paraId="26F66BA8" w14:textId="77777777" w:rsidR="00106E16" w:rsidRDefault="008E12A7">
      <w:pPr>
        <w:pStyle w:val="a3"/>
        <w:ind w:left="852" w:firstLine="0"/>
      </w:pPr>
      <w:r>
        <w:t>Для</w:t>
      </w:r>
      <w:r>
        <w:rPr>
          <w:spacing w:val="-7"/>
        </w:rPr>
        <w:t xml:space="preserve"> </w:t>
      </w:r>
      <w:r>
        <w:t>этого</w:t>
      </w:r>
      <w:r>
        <w:rPr>
          <w:spacing w:val="-4"/>
        </w:rPr>
        <w:t xml:space="preserve"> </w:t>
      </w:r>
      <w:r>
        <w:t>в</w:t>
      </w:r>
      <w:r>
        <w:rPr>
          <w:spacing w:val="-4"/>
        </w:rPr>
        <w:t xml:space="preserve"> </w:t>
      </w:r>
      <w:r>
        <w:t>образовательной</w:t>
      </w:r>
      <w:r>
        <w:rPr>
          <w:spacing w:val="-4"/>
        </w:rPr>
        <w:t xml:space="preserve"> </w:t>
      </w:r>
      <w:r>
        <w:t>организации</w:t>
      </w:r>
      <w:r>
        <w:rPr>
          <w:spacing w:val="-5"/>
        </w:rPr>
        <w:t xml:space="preserve"> </w:t>
      </w:r>
      <w:r>
        <w:t>используются</w:t>
      </w:r>
      <w:r>
        <w:rPr>
          <w:spacing w:val="-4"/>
        </w:rPr>
        <w:t xml:space="preserve"> </w:t>
      </w:r>
      <w:r>
        <w:t>следующие</w:t>
      </w:r>
      <w:r>
        <w:rPr>
          <w:spacing w:val="-4"/>
        </w:rPr>
        <w:t xml:space="preserve"> </w:t>
      </w:r>
      <w:r>
        <w:t>формы</w:t>
      </w:r>
      <w:r>
        <w:rPr>
          <w:spacing w:val="-4"/>
        </w:rPr>
        <w:t xml:space="preserve"> </w:t>
      </w:r>
      <w:r>
        <w:rPr>
          <w:spacing w:val="-2"/>
        </w:rPr>
        <w:t>работы.</w:t>
      </w:r>
    </w:p>
    <w:p w14:paraId="568CCC78" w14:textId="77777777" w:rsidR="00106E16" w:rsidRDefault="00106E16">
      <w:pPr>
        <w:pStyle w:val="a3"/>
        <w:spacing w:before="125" w:after="1"/>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2976"/>
      </w:tblGrid>
      <w:tr w:rsidR="00106E16" w14:paraId="46414068" w14:textId="77777777">
        <w:trPr>
          <w:trHeight w:val="635"/>
        </w:trPr>
        <w:tc>
          <w:tcPr>
            <w:tcW w:w="6488" w:type="dxa"/>
          </w:tcPr>
          <w:p w14:paraId="728CF986" w14:textId="77777777" w:rsidR="00106E16" w:rsidRDefault="008E12A7">
            <w:pPr>
              <w:pStyle w:val="TableParagraph"/>
              <w:spacing w:before="157"/>
              <w:ind w:left="1538"/>
              <w:rPr>
                <w:b/>
                <w:sz w:val="24"/>
              </w:rPr>
            </w:pPr>
            <w:r>
              <w:rPr>
                <w:b/>
                <w:sz w:val="24"/>
              </w:rPr>
              <w:t>Формы</w:t>
            </w:r>
            <w:r>
              <w:rPr>
                <w:b/>
                <w:spacing w:val="-4"/>
                <w:sz w:val="24"/>
              </w:rPr>
              <w:t xml:space="preserve"> </w:t>
            </w:r>
            <w:r>
              <w:rPr>
                <w:b/>
                <w:sz w:val="24"/>
              </w:rPr>
              <w:t>работы</w:t>
            </w:r>
            <w:r>
              <w:rPr>
                <w:b/>
                <w:spacing w:val="-2"/>
                <w:sz w:val="24"/>
              </w:rPr>
              <w:t xml:space="preserve"> </w:t>
            </w:r>
            <w:r>
              <w:rPr>
                <w:b/>
                <w:sz w:val="24"/>
              </w:rPr>
              <w:t>на</w:t>
            </w:r>
            <w:r>
              <w:rPr>
                <w:b/>
                <w:spacing w:val="-2"/>
                <w:sz w:val="24"/>
              </w:rPr>
              <w:t xml:space="preserve"> </w:t>
            </w:r>
            <w:r>
              <w:rPr>
                <w:b/>
                <w:sz w:val="24"/>
              </w:rPr>
              <w:t>уровне</w:t>
            </w:r>
            <w:r>
              <w:rPr>
                <w:b/>
                <w:spacing w:val="-2"/>
                <w:sz w:val="24"/>
              </w:rPr>
              <w:t xml:space="preserve"> школы</w:t>
            </w:r>
          </w:p>
        </w:tc>
        <w:tc>
          <w:tcPr>
            <w:tcW w:w="2976" w:type="dxa"/>
          </w:tcPr>
          <w:p w14:paraId="254D7308" w14:textId="77777777" w:rsidR="00106E16" w:rsidRDefault="008E12A7">
            <w:pPr>
              <w:pStyle w:val="TableParagraph"/>
              <w:spacing w:line="275" w:lineRule="exact"/>
              <w:ind w:left="679"/>
              <w:rPr>
                <w:b/>
                <w:sz w:val="24"/>
              </w:rPr>
            </w:pPr>
            <w:r>
              <w:rPr>
                <w:b/>
                <w:sz w:val="24"/>
              </w:rPr>
              <w:t>Основные</w:t>
            </w:r>
            <w:r>
              <w:rPr>
                <w:b/>
                <w:spacing w:val="-7"/>
                <w:sz w:val="24"/>
              </w:rPr>
              <w:t xml:space="preserve"> </w:t>
            </w:r>
            <w:r>
              <w:rPr>
                <w:b/>
                <w:sz w:val="24"/>
              </w:rPr>
              <w:t>дела</w:t>
            </w:r>
            <w:r>
              <w:rPr>
                <w:b/>
                <w:spacing w:val="-2"/>
                <w:sz w:val="24"/>
              </w:rPr>
              <w:t xml:space="preserve"> </w:t>
            </w:r>
            <w:r>
              <w:rPr>
                <w:b/>
                <w:spacing w:val="-10"/>
                <w:sz w:val="24"/>
              </w:rPr>
              <w:t>в</w:t>
            </w:r>
          </w:p>
          <w:p w14:paraId="2742BC5F" w14:textId="77777777" w:rsidR="00106E16" w:rsidRDefault="008E12A7">
            <w:pPr>
              <w:pStyle w:val="TableParagraph"/>
              <w:spacing w:before="43"/>
              <w:ind w:left="722"/>
              <w:rPr>
                <w:b/>
                <w:sz w:val="24"/>
              </w:rPr>
            </w:pPr>
            <w:r>
              <w:rPr>
                <w:b/>
                <w:sz w:val="24"/>
              </w:rPr>
              <w:t>жизни</w:t>
            </w:r>
            <w:r>
              <w:rPr>
                <w:b/>
                <w:spacing w:val="-3"/>
                <w:sz w:val="24"/>
              </w:rPr>
              <w:t xml:space="preserve"> </w:t>
            </w:r>
            <w:r>
              <w:rPr>
                <w:b/>
                <w:spacing w:val="-2"/>
                <w:sz w:val="24"/>
              </w:rPr>
              <w:t>школы</w:t>
            </w:r>
          </w:p>
        </w:tc>
      </w:tr>
      <w:tr w:rsidR="00106E16" w14:paraId="2D28BD24" w14:textId="77777777">
        <w:trPr>
          <w:trHeight w:val="1903"/>
        </w:trPr>
        <w:tc>
          <w:tcPr>
            <w:tcW w:w="6488" w:type="dxa"/>
          </w:tcPr>
          <w:p w14:paraId="5050C2F3" w14:textId="77777777" w:rsidR="00106E16" w:rsidRDefault="008E12A7">
            <w:pPr>
              <w:pStyle w:val="TableParagraph"/>
              <w:tabs>
                <w:tab w:val="left" w:pos="2724"/>
                <w:tab w:val="left" w:pos="4591"/>
              </w:tabs>
              <w:spacing w:line="276" w:lineRule="auto"/>
              <w:ind w:left="107" w:right="94" w:firstLine="228"/>
              <w:jc w:val="both"/>
              <w:rPr>
                <w:sz w:val="24"/>
              </w:rPr>
            </w:pPr>
            <w:r>
              <w:rPr>
                <w:sz w:val="24"/>
              </w:rPr>
              <w:t>Социальные проекты – ежегодные совместно разрабатываемые</w:t>
            </w:r>
            <w:r>
              <w:rPr>
                <w:spacing w:val="-3"/>
                <w:sz w:val="24"/>
              </w:rPr>
              <w:t xml:space="preserve"> </w:t>
            </w:r>
            <w:r>
              <w:rPr>
                <w:sz w:val="24"/>
              </w:rPr>
              <w:t>и</w:t>
            </w:r>
            <w:r>
              <w:rPr>
                <w:spacing w:val="-2"/>
                <w:sz w:val="24"/>
              </w:rPr>
              <w:t xml:space="preserve"> </w:t>
            </w:r>
            <w:r>
              <w:rPr>
                <w:sz w:val="24"/>
              </w:rPr>
              <w:t>реализуемые</w:t>
            </w:r>
            <w:r>
              <w:rPr>
                <w:spacing w:val="-3"/>
                <w:sz w:val="24"/>
              </w:rPr>
              <w:t xml:space="preserve"> </w:t>
            </w:r>
            <w:r>
              <w:rPr>
                <w:sz w:val="24"/>
              </w:rPr>
              <w:t>школьниками</w:t>
            </w:r>
            <w:r>
              <w:rPr>
                <w:spacing w:val="-2"/>
                <w:sz w:val="24"/>
              </w:rPr>
              <w:t xml:space="preserve"> </w:t>
            </w:r>
            <w:r>
              <w:rPr>
                <w:sz w:val="24"/>
              </w:rPr>
              <w:t>и</w:t>
            </w:r>
            <w:r>
              <w:rPr>
                <w:spacing w:val="-2"/>
                <w:sz w:val="24"/>
              </w:rPr>
              <w:t xml:space="preserve"> </w:t>
            </w:r>
            <w:r>
              <w:rPr>
                <w:sz w:val="24"/>
              </w:rPr>
              <w:t xml:space="preserve">педагогами комплексы дел (благотворительной, экологической, </w:t>
            </w:r>
            <w:r>
              <w:rPr>
                <w:spacing w:val="-2"/>
                <w:sz w:val="24"/>
              </w:rPr>
              <w:t>патриотической,</w:t>
            </w:r>
            <w:r>
              <w:rPr>
                <w:sz w:val="24"/>
              </w:rPr>
              <w:tab/>
            </w:r>
            <w:r>
              <w:rPr>
                <w:spacing w:val="-2"/>
                <w:sz w:val="24"/>
              </w:rPr>
              <w:t>трудовой</w:t>
            </w:r>
            <w:r>
              <w:rPr>
                <w:sz w:val="24"/>
              </w:rPr>
              <w:tab/>
            </w:r>
            <w:r>
              <w:rPr>
                <w:spacing w:val="-2"/>
                <w:sz w:val="24"/>
              </w:rPr>
              <w:t xml:space="preserve">направленности), </w:t>
            </w:r>
            <w:r>
              <w:rPr>
                <w:sz w:val="24"/>
              </w:rPr>
              <w:t>ориентированные</w:t>
            </w:r>
            <w:r>
              <w:rPr>
                <w:spacing w:val="57"/>
                <w:sz w:val="24"/>
              </w:rPr>
              <w:t xml:space="preserve"> </w:t>
            </w:r>
            <w:r>
              <w:rPr>
                <w:sz w:val="24"/>
              </w:rPr>
              <w:t>на</w:t>
            </w:r>
            <w:r>
              <w:rPr>
                <w:spacing w:val="58"/>
                <w:sz w:val="24"/>
              </w:rPr>
              <w:t xml:space="preserve"> </w:t>
            </w:r>
            <w:r>
              <w:rPr>
                <w:sz w:val="24"/>
              </w:rPr>
              <w:t>преобразование</w:t>
            </w:r>
            <w:r>
              <w:rPr>
                <w:spacing w:val="58"/>
                <w:sz w:val="24"/>
              </w:rPr>
              <w:t xml:space="preserve"> </w:t>
            </w:r>
            <w:r>
              <w:rPr>
                <w:sz w:val="24"/>
              </w:rPr>
              <w:t>окружающего</w:t>
            </w:r>
            <w:r>
              <w:rPr>
                <w:spacing w:val="60"/>
                <w:sz w:val="24"/>
              </w:rPr>
              <w:t xml:space="preserve"> </w:t>
            </w:r>
            <w:r>
              <w:rPr>
                <w:spacing w:val="-2"/>
                <w:sz w:val="24"/>
              </w:rPr>
              <w:t>школу</w:t>
            </w:r>
          </w:p>
          <w:p w14:paraId="4553D711" w14:textId="77777777" w:rsidR="00106E16" w:rsidRDefault="008E12A7">
            <w:pPr>
              <w:pStyle w:val="TableParagraph"/>
              <w:ind w:left="107"/>
              <w:rPr>
                <w:sz w:val="24"/>
              </w:rPr>
            </w:pPr>
            <w:r>
              <w:rPr>
                <w:spacing w:val="-2"/>
                <w:sz w:val="24"/>
              </w:rPr>
              <w:t>социума</w:t>
            </w:r>
          </w:p>
        </w:tc>
        <w:tc>
          <w:tcPr>
            <w:tcW w:w="2976" w:type="dxa"/>
          </w:tcPr>
          <w:p w14:paraId="3C6E8B81" w14:textId="77777777" w:rsidR="00106E16" w:rsidRDefault="008E12A7">
            <w:pPr>
              <w:pStyle w:val="TableParagraph"/>
              <w:spacing w:line="276" w:lineRule="auto"/>
              <w:ind w:left="107" w:firstLine="228"/>
              <w:rPr>
                <w:sz w:val="24"/>
              </w:rPr>
            </w:pPr>
            <w:r>
              <w:rPr>
                <w:sz w:val="24"/>
              </w:rPr>
              <w:t>Проект</w:t>
            </w:r>
            <w:r>
              <w:rPr>
                <w:spacing w:val="-15"/>
                <w:sz w:val="24"/>
              </w:rPr>
              <w:t xml:space="preserve"> </w:t>
            </w:r>
            <w:r>
              <w:rPr>
                <w:sz w:val="24"/>
              </w:rPr>
              <w:t>«Уютный</w:t>
            </w:r>
            <w:r>
              <w:rPr>
                <w:spacing w:val="-15"/>
                <w:sz w:val="24"/>
              </w:rPr>
              <w:t xml:space="preserve"> </w:t>
            </w:r>
            <w:r>
              <w:rPr>
                <w:sz w:val="24"/>
              </w:rPr>
              <w:t>двор любимой школе»</w:t>
            </w:r>
          </w:p>
          <w:p w14:paraId="77EAB604" w14:textId="77777777" w:rsidR="00106E16" w:rsidRDefault="008E12A7">
            <w:pPr>
              <w:pStyle w:val="TableParagraph"/>
              <w:spacing w:line="275" w:lineRule="exact"/>
              <w:ind w:left="335"/>
              <w:rPr>
                <w:sz w:val="24"/>
              </w:rPr>
            </w:pPr>
            <w:r>
              <w:rPr>
                <w:sz w:val="24"/>
              </w:rPr>
              <w:t>Патриотический</w:t>
            </w:r>
            <w:r>
              <w:rPr>
                <w:spacing w:val="-9"/>
                <w:sz w:val="24"/>
              </w:rPr>
              <w:t xml:space="preserve"> </w:t>
            </w:r>
            <w:r>
              <w:rPr>
                <w:spacing w:val="-2"/>
                <w:sz w:val="24"/>
              </w:rPr>
              <w:t>проект</w:t>
            </w:r>
          </w:p>
          <w:p w14:paraId="0255B5B6" w14:textId="77777777" w:rsidR="00106E16" w:rsidRDefault="008E12A7">
            <w:pPr>
              <w:pStyle w:val="TableParagraph"/>
              <w:spacing w:before="42"/>
              <w:ind w:left="107"/>
              <w:rPr>
                <w:sz w:val="24"/>
              </w:rPr>
            </w:pPr>
            <w:r>
              <w:rPr>
                <w:sz w:val="24"/>
              </w:rPr>
              <w:t>«Мы</w:t>
            </w:r>
            <w:r>
              <w:rPr>
                <w:spacing w:val="-1"/>
                <w:sz w:val="24"/>
              </w:rPr>
              <w:t xml:space="preserve"> </w:t>
            </w:r>
            <w:r>
              <w:rPr>
                <w:spacing w:val="-2"/>
                <w:sz w:val="24"/>
              </w:rPr>
              <w:t>помним!»</w:t>
            </w:r>
          </w:p>
        </w:tc>
      </w:tr>
      <w:tr w:rsidR="00106E16" w14:paraId="607563C5" w14:textId="77777777">
        <w:trPr>
          <w:trHeight w:val="2539"/>
        </w:trPr>
        <w:tc>
          <w:tcPr>
            <w:tcW w:w="6488" w:type="dxa"/>
          </w:tcPr>
          <w:p w14:paraId="0EECE680" w14:textId="77777777" w:rsidR="00106E16" w:rsidRDefault="008E12A7">
            <w:pPr>
              <w:pStyle w:val="TableParagraph"/>
              <w:spacing w:before="1" w:line="276" w:lineRule="auto"/>
              <w:ind w:left="107" w:right="94" w:firstLine="228"/>
              <w:jc w:val="both"/>
              <w:rPr>
                <w:sz w:val="24"/>
              </w:rPr>
            </w:pPr>
            <w:r>
              <w:rPr>
                <w:sz w:val="24"/>
              </w:rPr>
              <w:t>Открытые дискуссионные площадки – регулярно организуемый</w:t>
            </w:r>
            <w:r>
              <w:rPr>
                <w:spacing w:val="-14"/>
                <w:sz w:val="24"/>
              </w:rPr>
              <w:t xml:space="preserve"> </w:t>
            </w:r>
            <w:r>
              <w:rPr>
                <w:sz w:val="24"/>
              </w:rPr>
              <w:t>комплекс</w:t>
            </w:r>
            <w:r>
              <w:rPr>
                <w:spacing w:val="-14"/>
                <w:sz w:val="24"/>
              </w:rPr>
              <w:t xml:space="preserve"> </w:t>
            </w:r>
            <w:r>
              <w:rPr>
                <w:sz w:val="24"/>
              </w:rPr>
              <w:t>открытых</w:t>
            </w:r>
            <w:r>
              <w:rPr>
                <w:spacing w:val="-14"/>
                <w:sz w:val="24"/>
              </w:rPr>
              <w:t xml:space="preserve"> </w:t>
            </w:r>
            <w:r>
              <w:rPr>
                <w:sz w:val="24"/>
              </w:rPr>
              <w:t>дискуссионных</w:t>
            </w:r>
            <w:r>
              <w:rPr>
                <w:spacing w:val="-14"/>
                <w:sz w:val="24"/>
              </w:rPr>
              <w:t xml:space="preserve"> </w:t>
            </w:r>
            <w:r>
              <w:rPr>
                <w:sz w:val="24"/>
              </w:rPr>
              <w:t>площадок (детских, педагогических, родительских, совместных), на которые</w:t>
            </w:r>
            <w:r>
              <w:rPr>
                <w:spacing w:val="-3"/>
                <w:sz w:val="24"/>
              </w:rPr>
              <w:t xml:space="preserve"> </w:t>
            </w:r>
            <w:r>
              <w:rPr>
                <w:sz w:val="24"/>
              </w:rPr>
              <w:t>приглашаются</w:t>
            </w:r>
            <w:r>
              <w:rPr>
                <w:spacing w:val="-5"/>
                <w:sz w:val="24"/>
              </w:rPr>
              <w:t xml:space="preserve"> </w:t>
            </w:r>
            <w:r>
              <w:rPr>
                <w:sz w:val="24"/>
              </w:rPr>
              <w:t>представители</w:t>
            </w:r>
            <w:r>
              <w:rPr>
                <w:spacing w:val="-1"/>
                <w:sz w:val="24"/>
              </w:rPr>
              <w:t xml:space="preserve"> </w:t>
            </w:r>
            <w:r>
              <w:rPr>
                <w:sz w:val="24"/>
              </w:rPr>
              <w:t>других</w:t>
            </w:r>
            <w:r>
              <w:rPr>
                <w:spacing w:val="-4"/>
                <w:sz w:val="24"/>
              </w:rPr>
              <w:t xml:space="preserve"> </w:t>
            </w:r>
            <w:r>
              <w:rPr>
                <w:sz w:val="24"/>
              </w:rPr>
              <w:t>школ,</w:t>
            </w:r>
            <w:r>
              <w:rPr>
                <w:spacing w:val="-2"/>
                <w:sz w:val="24"/>
              </w:rPr>
              <w:t xml:space="preserve"> </w:t>
            </w:r>
            <w:r>
              <w:rPr>
                <w:sz w:val="24"/>
              </w:rPr>
              <w:t>деятели науки и культуры, представители власти, общественности и в рамках которых обсуждаются насущные поведенческие, нравственные,</w:t>
            </w:r>
            <w:r>
              <w:rPr>
                <w:spacing w:val="65"/>
                <w:sz w:val="24"/>
              </w:rPr>
              <w:t xml:space="preserve"> </w:t>
            </w:r>
            <w:r>
              <w:rPr>
                <w:sz w:val="24"/>
              </w:rPr>
              <w:t>социальные,</w:t>
            </w:r>
            <w:r>
              <w:rPr>
                <w:spacing w:val="66"/>
                <w:sz w:val="24"/>
              </w:rPr>
              <w:t xml:space="preserve"> </w:t>
            </w:r>
            <w:r>
              <w:rPr>
                <w:sz w:val="24"/>
              </w:rPr>
              <w:t>проблемы,</w:t>
            </w:r>
            <w:r>
              <w:rPr>
                <w:spacing w:val="65"/>
                <w:sz w:val="24"/>
              </w:rPr>
              <w:t xml:space="preserve"> </w:t>
            </w:r>
            <w:r>
              <w:rPr>
                <w:sz w:val="24"/>
              </w:rPr>
              <w:t>касающиеся</w:t>
            </w:r>
            <w:r>
              <w:rPr>
                <w:spacing w:val="66"/>
                <w:sz w:val="24"/>
              </w:rPr>
              <w:t xml:space="preserve"> </w:t>
            </w:r>
            <w:r>
              <w:rPr>
                <w:spacing w:val="-2"/>
                <w:sz w:val="24"/>
              </w:rPr>
              <w:t>жизни</w:t>
            </w:r>
          </w:p>
          <w:p w14:paraId="31536D81" w14:textId="77777777" w:rsidR="00106E16" w:rsidRDefault="008E12A7">
            <w:pPr>
              <w:pStyle w:val="TableParagraph"/>
              <w:spacing w:line="275" w:lineRule="exact"/>
              <w:ind w:left="107"/>
              <w:jc w:val="both"/>
              <w:rPr>
                <w:sz w:val="24"/>
              </w:rPr>
            </w:pPr>
            <w:r>
              <w:rPr>
                <w:sz w:val="24"/>
              </w:rPr>
              <w:t>школы,</w:t>
            </w:r>
            <w:r>
              <w:rPr>
                <w:spacing w:val="-3"/>
                <w:sz w:val="24"/>
              </w:rPr>
              <w:t xml:space="preserve"> </w:t>
            </w:r>
            <w:r>
              <w:rPr>
                <w:sz w:val="24"/>
              </w:rPr>
              <w:t xml:space="preserve">города, </w:t>
            </w:r>
            <w:r>
              <w:rPr>
                <w:spacing w:val="-2"/>
                <w:sz w:val="24"/>
              </w:rPr>
              <w:t>страны</w:t>
            </w:r>
          </w:p>
        </w:tc>
        <w:tc>
          <w:tcPr>
            <w:tcW w:w="2976" w:type="dxa"/>
          </w:tcPr>
          <w:p w14:paraId="689CBFC2" w14:textId="77777777" w:rsidR="00106E16" w:rsidRDefault="008E12A7">
            <w:pPr>
              <w:pStyle w:val="TableParagraph"/>
              <w:spacing w:before="1" w:line="276" w:lineRule="auto"/>
              <w:ind w:left="107" w:right="155" w:firstLine="228"/>
              <w:rPr>
                <w:sz w:val="24"/>
              </w:rPr>
            </w:pPr>
            <w:r>
              <w:rPr>
                <w:sz w:val="24"/>
              </w:rPr>
              <w:t>«ДД» – дискуссионный день для обсуждения насущных</w:t>
            </w:r>
            <w:r>
              <w:rPr>
                <w:spacing w:val="-15"/>
                <w:sz w:val="24"/>
              </w:rPr>
              <w:t xml:space="preserve"> </w:t>
            </w:r>
            <w:r>
              <w:rPr>
                <w:sz w:val="24"/>
              </w:rPr>
              <w:t xml:space="preserve">поведенческих, </w:t>
            </w:r>
            <w:r>
              <w:rPr>
                <w:spacing w:val="-2"/>
                <w:sz w:val="24"/>
              </w:rPr>
              <w:t xml:space="preserve">нравственных, </w:t>
            </w:r>
            <w:r>
              <w:rPr>
                <w:sz w:val="24"/>
              </w:rPr>
              <w:t>социальных проблем, касающиеся жизни школы, города, страны</w:t>
            </w:r>
          </w:p>
        </w:tc>
      </w:tr>
      <w:tr w:rsidR="00106E16" w14:paraId="6FFDCCE9" w14:textId="77777777">
        <w:trPr>
          <w:trHeight w:val="2541"/>
        </w:trPr>
        <w:tc>
          <w:tcPr>
            <w:tcW w:w="6488" w:type="dxa"/>
          </w:tcPr>
          <w:p w14:paraId="128164CB" w14:textId="77777777" w:rsidR="00106E16" w:rsidRDefault="008E12A7">
            <w:pPr>
              <w:pStyle w:val="TableParagraph"/>
              <w:spacing w:before="1" w:line="276" w:lineRule="auto"/>
              <w:ind w:left="107" w:right="96" w:firstLine="228"/>
              <w:jc w:val="both"/>
              <w:rPr>
                <w:sz w:val="24"/>
              </w:rPr>
            </w:pPr>
            <w:r>
              <w:rPr>
                <w:sz w:val="24"/>
              </w:rPr>
              <w:t xml:space="preserve">Проводимые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w:t>
            </w:r>
            <w:r>
              <w:rPr>
                <w:spacing w:val="-2"/>
                <w:sz w:val="24"/>
              </w:rPr>
              <w:t>окружающих</w:t>
            </w:r>
          </w:p>
        </w:tc>
        <w:tc>
          <w:tcPr>
            <w:tcW w:w="2976" w:type="dxa"/>
          </w:tcPr>
          <w:p w14:paraId="09048CA0" w14:textId="77777777" w:rsidR="00106E16" w:rsidRDefault="008E12A7">
            <w:pPr>
              <w:pStyle w:val="TableParagraph"/>
              <w:spacing w:before="1"/>
              <w:ind w:left="335"/>
              <w:rPr>
                <w:sz w:val="24"/>
              </w:rPr>
            </w:pPr>
            <w:r>
              <w:rPr>
                <w:spacing w:val="-2"/>
                <w:sz w:val="24"/>
              </w:rPr>
              <w:t>Фестиваль-конкурс</w:t>
            </w:r>
          </w:p>
          <w:p w14:paraId="0E93978A" w14:textId="77777777" w:rsidR="00106E16" w:rsidRDefault="008E12A7">
            <w:pPr>
              <w:pStyle w:val="TableParagraph"/>
              <w:spacing w:before="41" w:line="276" w:lineRule="auto"/>
              <w:ind w:left="107"/>
              <w:rPr>
                <w:sz w:val="24"/>
              </w:rPr>
            </w:pPr>
            <w:r>
              <w:rPr>
                <w:sz w:val="24"/>
              </w:rPr>
              <w:t>«Здоровым</w:t>
            </w:r>
            <w:r>
              <w:rPr>
                <w:spacing w:val="-13"/>
                <w:sz w:val="24"/>
              </w:rPr>
              <w:t xml:space="preserve"> </w:t>
            </w:r>
            <w:r>
              <w:rPr>
                <w:sz w:val="24"/>
              </w:rPr>
              <w:t>будешь</w:t>
            </w:r>
            <w:r>
              <w:rPr>
                <w:spacing w:val="-12"/>
                <w:sz w:val="24"/>
              </w:rPr>
              <w:t xml:space="preserve"> </w:t>
            </w:r>
            <w:r>
              <w:rPr>
                <w:sz w:val="24"/>
              </w:rPr>
              <w:t>–</w:t>
            </w:r>
            <w:r>
              <w:rPr>
                <w:spacing w:val="-13"/>
                <w:sz w:val="24"/>
              </w:rPr>
              <w:t xml:space="preserve"> </w:t>
            </w:r>
            <w:r>
              <w:rPr>
                <w:sz w:val="24"/>
              </w:rPr>
              <w:t xml:space="preserve">все </w:t>
            </w:r>
            <w:r>
              <w:rPr>
                <w:spacing w:val="-2"/>
                <w:sz w:val="24"/>
              </w:rPr>
              <w:t>добудешь!»</w:t>
            </w:r>
          </w:p>
          <w:p w14:paraId="4F295290" w14:textId="77777777" w:rsidR="00106E16" w:rsidRDefault="008E12A7">
            <w:pPr>
              <w:pStyle w:val="TableParagraph"/>
              <w:spacing w:line="275" w:lineRule="exact"/>
              <w:ind w:left="335"/>
              <w:rPr>
                <w:sz w:val="24"/>
              </w:rPr>
            </w:pPr>
            <w:r>
              <w:rPr>
                <w:sz w:val="24"/>
              </w:rPr>
              <w:t>Спортивный</w:t>
            </w:r>
            <w:r>
              <w:rPr>
                <w:spacing w:val="-6"/>
                <w:sz w:val="24"/>
              </w:rPr>
              <w:t xml:space="preserve"> </w:t>
            </w:r>
            <w:r>
              <w:rPr>
                <w:spacing w:val="-2"/>
                <w:sz w:val="24"/>
              </w:rPr>
              <w:t>праздник</w:t>
            </w:r>
          </w:p>
          <w:p w14:paraId="7F513873" w14:textId="77777777" w:rsidR="00106E16" w:rsidRDefault="008E12A7">
            <w:pPr>
              <w:pStyle w:val="TableParagraph"/>
              <w:spacing w:before="43" w:line="276" w:lineRule="auto"/>
              <w:ind w:left="107" w:right="430" w:firstLine="228"/>
              <w:rPr>
                <w:sz w:val="24"/>
              </w:rPr>
            </w:pPr>
            <w:r>
              <w:rPr>
                <w:sz w:val="24"/>
              </w:rPr>
              <w:t>«Всей</w:t>
            </w:r>
            <w:r>
              <w:rPr>
                <w:spacing w:val="-15"/>
                <w:sz w:val="24"/>
              </w:rPr>
              <w:t xml:space="preserve"> </w:t>
            </w:r>
            <w:r>
              <w:rPr>
                <w:sz w:val="24"/>
              </w:rPr>
              <w:t>семьёй</w:t>
            </w:r>
            <w:r>
              <w:rPr>
                <w:spacing w:val="-15"/>
                <w:sz w:val="24"/>
              </w:rPr>
              <w:t xml:space="preserve"> </w:t>
            </w:r>
            <w:r>
              <w:rPr>
                <w:sz w:val="24"/>
              </w:rPr>
              <w:t xml:space="preserve">на </w:t>
            </w:r>
            <w:r>
              <w:rPr>
                <w:spacing w:val="-2"/>
                <w:sz w:val="24"/>
              </w:rPr>
              <w:t>футбол»</w:t>
            </w:r>
          </w:p>
          <w:p w14:paraId="69EF8152" w14:textId="77777777" w:rsidR="00106E16" w:rsidRDefault="008E12A7">
            <w:pPr>
              <w:pStyle w:val="TableParagraph"/>
              <w:spacing w:line="275" w:lineRule="exact"/>
              <w:ind w:left="335"/>
              <w:rPr>
                <w:sz w:val="24"/>
              </w:rPr>
            </w:pPr>
            <w:r>
              <w:rPr>
                <w:sz w:val="24"/>
              </w:rPr>
              <w:t>Спортивный</w:t>
            </w:r>
            <w:r>
              <w:rPr>
                <w:spacing w:val="-6"/>
                <w:sz w:val="24"/>
              </w:rPr>
              <w:t xml:space="preserve"> </w:t>
            </w:r>
            <w:r>
              <w:rPr>
                <w:spacing w:val="-2"/>
                <w:sz w:val="24"/>
              </w:rPr>
              <w:t>праздник</w:t>
            </w:r>
          </w:p>
          <w:p w14:paraId="24411636" w14:textId="77777777" w:rsidR="00106E16" w:rsidRDefault="008E12A7">
            <w:pPr>
              <w:pStyle w:val="TableParagraph"/>
              <w:spacing w:before="41"/>
              <w:ind w:left="107"/>
              <w:rPr>
                <w:sz w:val="24"/>
              </w:rPr>
            </w:pPr>
            <w:r>
              <w:rPr>
                <w:sz w:val="24"/>
              </w:rPr>
              <w:t>«Семейные</w:t>
            </w:r>
            <w:r>
              <w:rPr>
                <w:spacing w:val="-5"/>
                <w:sz w:val="24"/>
              </w:rPr>
              <w:t xml:space="preserve"> </w:t>
            </w:r>
            <w:r>
              <w:rPr>
                <w:spacing w:val="-2"/>
                <w:sz w:val="24"/>
              </w:rPr>
              <w:t>старты»</w:t>
            </w:r>
          </w:p>
        </w:tc>
      </w:tr>
      <w:tr w:rsidR="00106E16" w14:paraId="77869B09" w14:textId="77777777">
        <w:trPr>
          <w:trHeight w:val="1586"/>
        </w:trPr>
        <w:tc>
          <w:tcPr>
            <w:tcW w:w="6488" w:type="dxa"/>
          </w:tcPr>
          <w:p w14:paraId="76AB08CB" w14:textId="77777777" w:rsidR="00106E16" w:rsidRDefault="008E12A7">
            <w:pPr>
              <w:pStyle w:val="TableParagraph"/>
              <w:spacing w:line="276" w:lineRule="auto"/>
              <w:ind w:left="107" w:right="90" w:firstLine="228"/>
              <w:rPr>
                <w:sz w:val="24"/>
              </w:rPr>
            </w:pPr>
            <w:r>
              <w:rPr>
                <w:sz w:val="24"/>
              </w:rPr>
              <w:t>Участие</w:t>
            </w:r>
            <w:r>
              <w:rPr>
                <w:spacing w:val="-15"/>
                <w:sz w:val="24"/>
              </w:rPr>
              <w:t xml:space="preserve"> </w:t>
            </w:r>
            <w:r>
              <w:rPr>
                <w:sz w:val="24"/>
              </w:rPr>
              <w:t>во</w:t>
            </w:r>
            <w:r>
              <w:rPr>
                <w:spacing w:val="-15"/>
                <w:sz w:val="24"/>
              </w:rPr>
              <w:t xml:space="preserve"> </w:t>
            </w:r>
            <w:r>
              <w:rPr>
                <w:sz w:val="24"/>
              </w:rPr>
              <w:t>всероссийских</w:t>
            </w:r>
            <w:r>
              <w:rPr>
                <w:spacing w:val="-15"/>
                <w:sz w:val="24"/>
              </w:rPr>
              <w:t xml:space="preserve"> </w:t>
            </w:r>
            <w:r>
              <w:rPr>
                <w:sz w:val="24"/>
              </w:rPr>
              <w:t>акциях,</w:t>
            </w:r>
            <w:r>
              <w:rPr>
                <w:spacing w:val="-15"/>
                <w:sz w:val="24"/>
              </w:rPr>
              <w:t xml:space="preserve"> </w:t>
            </w:r>
            <w:r>
              <w:rPr>
                <w:sz w:val="24"/>
              </w:rPr>
              <w:t>посвященных</w:t>
            </w:r>
            <w:r>
              <w:rPr>
                <w:spacing w:val="-15"/>
                <w:sz w:val="24"/>
              </w:rPr>
              <w:t xml:space="preserve"> </w:t>
            </w:r>
            <w:r>
              <w:rPr>
                <w:sz w:val="24"/>
              </w:rPr>
              <w:t>значимым отечественным и международным событиям</w:t>
            </w:r>
          </w:p>
        </w:tc>
        <w:tc>
          <w:tcPr>
            <w:tcW w:w="2976" w:type="dxa"/>
          </w:tcPr>
          <w:p w14:paraId="1A7D4138" w14:textId="77777777" w:rsidR="00106E16" w:rsidRDefault="008E12A7">
            <w:pPr>
              <w:pStyle w:val="TableParagraph"/>
              <w:spacing w:line="275" w:lineRule="exact"/>
              <w:ind w:left="335"/>
              <w:rPr>
                <w:sz w:val="24"/>
              </w:rPr>
            </w:pPr>
            <w:r>
              <w:rPr>
                <w:sz w:val="24"/>
              </w:rPr>
              <w:t>Акция</w:t>
            </w:r>
            <w:r>
              <w:rPr>
                <w:spacing w:val="-4"/>
                <w:sz w:val="24"/>
              </w:rPr>
              <w:t xml:space="preserve"> </w:t>
            </w:r>
            <w:r>
              <w:rPr>
                <w:sz w:val="24"/>
              </w:rPr>
              <w:t>«Окна</w:t>
            </w:r>
            <w:r>
              <w:rPr>
                <w:spacing w:val="-2"/>
                <w:sz w:val="24"/>
              </w:rPr>
              <w:t xml:space="preserve"> Победы»</w:t>
            </w:r>
          </w:p>
          <w:p w14:paraId="523BC35B" w14:textId="77777777" w:rsidR="00106E16" w:rsidRDefault="008E12A7">
            <w:pPr>
              <w:pStyle w:val="TableParagraph"/>
              <w:spacing w:before="41" w:line="276" w:lineRule="auto"/>
              <w:ind w:left="107" w:right="430" w:firstLine="228"/>
              <w:rPr>
                <w:sz w:val="24"/>
              </w:rPr>
            </w:pPr>
            <w:r>
              <w:rPr>
                <w:sz w:val="24"/>
              </w:rPr>
              <w:t>Акция</w:t>
            </w:r>
            <w:r>
              <w:rPr>
                <w:spacing w:val="-15"/>
                <w:sz w:val="24"/>
              </w:rPr>
              <w:t xml:space="preserve"> </w:t>
            </w:r>
            <w:r>
              <w:rPr>
                <w:sz w:val="24"/>
              </w:rPr>
              <w:t xml:space="preserve">«Бессмертный </w:t>
            </w:r>
            <w:r>
              <w:rPr>
                <w:spacing w:val="-2"/>
                <w:sz w:val="24"/>
              </w:rPr>
              <w:t>полк»</w:t>
            </w:r>
          </w:p>
          <w:p w14:paraId="59C254DF" w14:textId="77777777" w:rsidR="00106E16" w:rsidRDefault="008E12A7">
            <w:pPr>
              <w:pStyle w:val="TableParagraph"/>
              <w:spacing w:line="275" w:lineRule="exact"/>
              <w:ind w:left="335"/>
              <w:rPr>
                <w:sz w:val="24"/>
              </w:rPr>
            </w:pPr>
            <w:r>
              <w:rPr>
                <w:sz w:val="24"/>
              </w:rPr>
              <w:t>Акция</w:t>
            </w:r>
            <w:r>
              <w:rPr>
                <w:spacing w:val="-1"/>
                <w:sz w:val="24"/>
              </w:rPr>
              <w:t xml:space="preserve"> </w:t>
            </w:r>
            <w:r>
              <w:rPr>
                <w:spacing w:val="-2"/>
                <w:sz w:val="24"/>
              </w:rPr>
              <w:t>«Георгиевская</w:t>
            </w:r>
          </w:p>
          <w:p w14:paraId="0F3ECE8C" w14:textId="77777777" w:rsidR="00106E16" w:rsidRDefault="008E12A7">
            <w:pPr>
              <w:pStyle w:val="TableParagraph"/>
              <w:spacing w:before="43"/>
              <w:ind w:left="107"/>
              <w:rPr>
                <w:sz w:val="24"/>
              </w:rPr>
            </w:pPr>
            <w:r>
              <w:rPr>
                <w:spacing w:val="-2"/>
                <w:sz w:val="24"/>
              </w:rPr>
              <w:t>ленточка»</w:t>
            </w:r>
          </w:p>
        </w:tc>
      </w:tr>
      <w:tr w:rsidR="00106E16" w14:paraId="4E5279A5" w14:textId="77777777">
        <w:trPr>
          <w:trHeight w:val="1585"/>
        </w:trPr>
        <w:tc>
          <w:tcPr>
            <w:tcW w:w="6488" w:type="dxa"/>
          </w:tcPr>
          <w:p w14:paraId="01F6A1BB" w14:textId="77777777" w:rsidR="00106E16" w:rsidRDefault="008E12A7">
            <w:pPr>
              <w:pStyle w:val="TableParagraph"/>
              <w:spacing w:line="276" w:lineRule="auto"/>
              <w:ind w:left="107" w:right="96" w:firstLine="228"/>
              <w:jc w:val="both"/>
              <w:rPr>
                <w:sz w:val="24"/>
              </w:rPr>
            </w:pPr>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w:t>
            </w:r>
            <w:r>
              <w:rPr>
                <w:spacing w:val="5"/>
                <w:sz w:val="24"/>
              </w:rPr>
              <w:t xml:space="preserve"> </w:t>
            </w:r>
            <w:r>
              <w:rPr>
                <w:sz w:val="24"/>
              </w:rPr>
              <w:t>датами</w:t>
            </w:r>
            <w:r>
              <w:rPr>
                <w:spacing w:val="8"/>
                <w:sz w:val="24"/>
              </w:rPr>
              <w:t xml:space="preserve"> </w:t>
            </w:r>
            <w:r>
              <w:rPr>
                <w:sz w:val="24"/>
              </w:rPr>
              <w:t>и</w:t>
            </w:r>
            <w:r>
              <w:rPr>
                <w:spacing w:val="8"/>
                <w:sz w:val="24"/>
              </w:rPr>
              <w:t xml:space="preserve"> </w:t>
            </w:r>
            <w:r>
              <w:rPr>
                <w:sz w:val="24"/>
              </w:rPr>
              <w:t>в</w:t>
            </w:r>
            <w:r>
              <w:rPr>
                <w:spacing w:val="5"/>
                <w:sz w:val="24"/>
              </w:rPr>
              <w:t xml:space="preserve"> </w:t>
            </w:r>
            <w:r>
              <w:rPr>
                <w:sz w:val="24"/>
              </w:rPr>
              <w:t>которых</w:t>
            </w:r>
            <w:r>
              <w:rPr>
                <w:spacing w:val="7"/>
                <w:sz w:val="24"/>
              </w:rPr>
              <w:t xml:space="preserve"> </w:t>
            </w:r>
            <w:r>
              <w:rPr>
                <w:sz w:val="24"/>
              </w:rPr>
              <w:t>участвуют</w:t>
            </w:r>
            <w:r>
              <w:rPr>
                <w:spacing w:val="8"/>
                <w:sz w:val="24"/>
              </w:rPr>
              <w:t xml:space="preserve"> </w:t>
            </w:r>
            <w:r>
              <w:rPr>
                <w:sz w:val="24"/>
              </w:rPr>
              <w:t>все</w:t>
            </w:r>
            <w:r>
              <w:rPr>
                <w:spacing w:val="11"/>
                <w:sz w:val="24"/>
              </w:rPr>
              <w:t xml:space="preserve"> </w:t>
            </w:r>
            <w:r>
              <w:rPr>
                <w:spacing w:val="-2"/>
                <w:sz w:val="24"/>
              </w:rPr>
              <w:t>классы</w:t>
            </w:r>
          </w:p>
          <w:p w14:paraId="6DA74757" w14:textId="77777777" w:rsidR="00106E16" w:rsidRDefault="008E12A7">
            <w:pPr>
              <w:pStyle w:val="TableParagraph"/>
              <w:ind w:left="107"/>
              <w:rPr>
                <w:sz w:val="24"/>
              </w:rPr>
            </w:pPr>
            <w:r>
              <w:rPr>
                <w:spacing w:val="-2"/>
                <w:sz w:val="24"/>
              </w:rPr>
              <w:t>школы</w:t>
            </w:r>
          </w:p>
        </w:tc>
        <w:tc>
          <w:tcPr>
            <w:tcW w:w="2976" w:type="dxa"/>
          </w:tcPr>
          <w:p w14:paraId="4568CE97" w14:textId="77777777" w:rsidR="00106E16" w:rsidRDefault="008E12A7">
            <w:pPr>
              <w:pStyle w:val="TableParagraph"/>
              <w:spacing w:line="275" w:lineRule="exact"/>
              <w:ind w:left="335"/>
              <w:rPr>
                <w:sz w:val="24"/>
              </w:rPr>
            </w:pPr>
            <w:r>
              <w:rPr>
                <w:spacing w:val="-2"/>
                <w:sz w:val="24"/>
              </w:rPr>
              <w:t>Фестиваль</w:t>
            </w:r>
          </w:p>
          <w:p w14:paraId="60CA5CAE" w14:textId="77777777" w:rsidR="00106E16" w:rsidRDefault="008E12A7">
            <w:pPr>
              <w:pStyle w:val="TableParagraph"/>
              <w:spacing w:before="41" w:line="278" w:lineRule="auto"/>
              <w:ind w:left="107"/>
              <w:rPr>
                <w:sz w:val="24"/>
              </w:rPr>
            </w:pPr>
            <w:r>
              <w:rPr>
                <w:spacing w:val="-2"/>
                <w:sz w:val="24"/>
              </w:rPr>
              <w:t>«Многонациональный Петербург»</w:t>
            </w:r>
          </w:p>
        </w:tc>
      </w:tr>
    </w:tbl>
    <w:p w14:paraId="4D118123" w14:textId="77777777" w:rsidR="00106E16" w:rsidRDefault="00106E16">
      <w:pPr>
        <w:pStyle w:val="TableParagraph"/>
        <w:spacing w:line="278" w:lineRule="auto"/>
        <w:rPr>
          <w:sz w:val="24"/>
        </w:rPr>
        <w:sectPr w:rsidR="00106E16">
          <w:pgSz w:w="11910" w:h="16840"/>
          <w:pgMar w:top="1040" w:right="141" w:bottom="114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2976"/>
      </w:tblGrid>
      <w:tr w:rsidR="00106E16" w14:paraId="7E3BCDB3" w14:textId="77777777">
        <w:trPr>
          <w:trHeight w:val="1905"/>
        </w:trPr>
        <w:tc>
          <w:tcPr>
            <w:tcW w:w="6488" w:type="dxa"/>
          </w:tcPr>
          <w:p w14:paraId="3393FF85" w14:textId="77777777" w:rsidR="00106E16" w:rsidRDefault="00106E16">
            <w:pPr>
              <w:pStyle w:val="TableParagraph"/>
              <w:rPr>
                <w:sz w:val="24"/>
              </w:rPr>
            </w:pPr>
          </w:p>
        </w:tc>
        <w:tc>
          <w:tcPr>
            <w:tcW w:w="2976" w:type="dxa"/>
          </w:tcPr>
          <w:p w14:paraId="4FBE690F" w14:textId="77777777" w:rsidR="00106E16" w:rsidRDefault="008E12A7">
            <w:pPr>
              <w:pStyle w:val="TableParagraph"/>
              <w:spacing w:before="1" w:line="276" w:lineRule="auto"/>
              <w:ind w:left="107" w:right="317" w:firstLine="228"/>
              <w:rPr>
                <w:sz w:val="24"/>
              </w:rPr>
            </w:pPr>
            <w:r>
              <w:rPr>
                <w:sz w:val="24"/>
              </w:rPr>
              <w:t>Конкурс</w:t>
            </w:r>
            <w:r>
              <w:rPr>
                <w:spacing w:val="-15"/>
                <w:sz w:val="24"/>
              </w:rPr>
              <w:t xml:space="preserve"> </w:t>
            </w:r>
            <w:r>
              <w:rPr>
                <w:sz w:val="24"/>
              </w:rPr>
              <w:t xml:space="preserve">технического творчества «Человек и </w:t>
            </w:r>
            <w:r>
              <w:rPr>
                <w:spacing w:val="-2"/>
                <w:sz w:val="24"/>
              </w:rPr>
              <w:t>космос»</w:t>
            </w:r>
          </w:p>
          <w:p w14:paraId="56D132D3" w14:textId="77777777" w:rsidR="00106E16" w:rsidRDefault="008E12A7">
            <w:pPr>
              <w:pStyle w:val="TableParagraph"/>
              <w:spacing w:line="275" w:lineRule="exact"/>
              <w:ind w:left="107" w:firstLine="228"/>
              <w:rPr>
                <w:sz w:val="24"/>
              </w:rPr>
            </w:pPr>
            <w:r>
              <w:rPr>
                <w:sz w:val="24"/>
              </w:rPr>
              <w:t>Фестиваль</w:t>
            </w:r>
            <w:r>
              <w:rPr>
                <w:spacing w:val="-5"/>
                <w:sz w:val="24"/>
              </w:rPr>
              <w:t xml:space="preserve"> </w:t>
            </w:r>
            <w:r>
              <w:rPr>
                <w:spacing w:val="-2"/>
                <w:sz w:val="24"/>
              </w:rPr>
              <w:t>осенних</w:t>
            </w:r>
          </w:p>
          <w:p w14:paraId="3297A258" w14:textId="77777777" w:rsidR="00106E16" w:rsidRDefault="008E12A7">
            <w:pPr>
              <w:pStyle w:val="TableParagraph"/>
              <w:spacing w:before="9" w:line="310" w:lineRule="atLeast"/>
              <w:ind w:left="107" w:right="695"/>
              <w:rPr>
                <w:sz w:val="24"/>
              </w:rPr>
            </w:pPr>
            <w:r>
              <w:rPr>
                <w:sz w:val="24"/>
              </w:rPr>
              <w:t>фантазий.</w:t>
            </w:r>
            <w:r>
              <w:rPr>
                <w:spacing w:val="-15"/>
                <w:sz w:val="24"/>
              </w:rPr>
              <w:t xml:space="preserve"> </w:t>
            </w:r>
            <w:r>
              <w:rPr>
                <w:sz w:val="24"/>
              </w:rPr>
              <w:t>Фестиваль новогодних идей;</w:t>
            </w:r>
          </w:p>
        </w:tc>
      </w:tr>
      <w:tr w:rsidR="00106E16" w14:paraId="2906E144" w14:textId="77777777">
        <w:trPr>
          <w:trHeight w:val="2222"/>
        </w:trPr>
        <w:tc>
          <w:tcPr>
            <w:tcW w:w="6488" w:type="dxa"/>
          </w:tcPr>
          <w:p w14:paraId="574F5405" w14:textId="77777777" w:rsidR="00106E16" w:rsidRDefault="008E12A7">
            <w:pPr>
              <w:pStyle w:val="TableParagraph"/>
              <w:spacing w:line="276" w:lineRule="auto"/>
              <w:ind w:left="107" w:right="93" w:firstLine="228"/>
              <w:jc w:val="both"/>
              <w:rPr>
                <w:sz w:val="24"/>
              </w:rPr>
            </w:pPr>
            <w:r>
              <w:rPr>
                <w:sz w:val="24"/>
                <w:u w:val="single"/>
              </w:rPr>
              <w:t>Торжественные р</w:t>
            </w:r>
            <w:r>
              <w:rPr>
                <w:sz w:val="24"/>
              </w:rPr>
              <w:t xml:space="preserve">итуалы посвящения, связанные с переходом учащихся на </w:t>
            </w:r>
            <w:r>
              <w:rPr>
                <w:sz w:val="24"/>
                <w:u w:val="single"/>
              </w:rPr>
              <w:t>следующую</w:t>
            </w:r>
            <w:r>
              <w:rPr>
                <w:sz w:val="24"/>
              </w:rPr>
              <w:t xml:space="preserve"> ступень образования, символизирующие приобретение ими новых социальных статусов в школе и р</w:t>
            </w:r>
            <w:r>
              <w:rPr>
                <w:sz w:val="24"/>
                <w:u w:val="single"/>
              </w:rPr>
              <w:t>азвивающие школьную идентичность</w:t>
            </w:r>
            <w:r>
              <w:rPr>
                <w:sz w:val="24"/>
              </w:rPr>
              <w:t xml:space="preserve"> </w:t>
            </w:r>
            <w:r>
              <w:rPr>
                <w:spacing w:val="-2"/>
                <w:sz w:val="24"/>
                <w:u w:val="single"/>
              </w:rPr>
              <w:t>детей</w:t>
            </w:r>
          </w:p>
        </w:tc>
        <w:tc>
          <w:tcPr>
            <w:tcW w:w="2976" w:type="dxa"/>
          </w:tcPr>
          <w:p w14:paraId="195737BC" w14:textId="77777777" w:rsidR="00106E16" w:rsidRDefault="008E12A7">
            <w:pPr>
              <w:pStyle w:val="TableParagraph"/>
              <w:spacing w:line="278" w:lineRule="auto"/>
              <w:ind w:left="107" w:firstLine="228"/>
              <w:rPr>
                <w:sz w:val="24"/>
              </w:rPr>
            </w:pPr>
            <w:r>
              <w:rPr>
                <w:sz w:val="24"/>
              </w:rPr>
              <w:t>Тожественная линейка, посвященная</w:t>
            </w:r>
            <w:r>
              <w:rPr>
                <w:spacing w:val="-15"/>
                <w:sz w:val="24"/>
              </w:rPr>
              <w:t xml:space="preserve"> </w:t>
            </w:r>
            <w:r>
              <w:rPr>
                <w:sz w:val="24"/>
              </w:rPr>
              <w:t>Дню</w:t>
            </w:r>
            <w:r>
              <w:rPr>
                <w:spacing w:val="-15"/>
                <w:sz w:val="24"/>
              </w:rPr>
              <w:t xml:space="preserve"> </w:t>
            </w:r>
            <w:r>
              <w:rPr>
                <w:sz w:val="24"/>
              </w:rPr>
              <w:t>Знаний.</w:t>
            </w:r>
          </w:p>
          <w:p w14:paraId="4201DAB3" w14:textId="77777777" w:rsidR="00106E16" w:rsidRDefault="008E12A7">
            <w:pPr>
              <w:pStyle w:val="TableParagraph"/>
              <w:spacing w:line="272" w:lineRule="exact"/>
              <w:ind w:left="335"/>
              <w:rPr>
                <w:sz w:val="24"/>
              </w:rPr>
            </w:pPr>
            <w:proofErr w:type="spellStart"/>
            <w:r>
              <w:rPr>
                <w:sz w:val="24"/>
              </w:rPr>
              <w:t>Фейерия</w:t>
            </w:r>
            <w:proofErr w:type="spellEnd"/>
            <w:r>
              <w:rPr>
                <w:spacing w:val="-2"/>
                <w:sz w:val="24"/>
              </w:rPr>
              <w:t xml:space="preserve"> посвящений</w:t>
            </w:r>
          </w:p>
          <w:p w14:paraId="5C2FCFBB" w14:textId="77777777" w:rsidR="00106E16" w:rsidRDefault="008E12A7">
            <w:pPr>
              <w:pStyle w:val="TableParagraph"/>
              <w:spacing w:before="39" w:line="276" w:lineRule="auto"/>
              <w:ind w:left="107" w:firstLine="288"/>
              <w:rPr>
                <w:sz w:val="24"/>
              </w:rPr>
            </w:pPr>
            <w:r>
              <w:rPr>
                <w:sz w:val="24"/>
              </w:rPr>
              <w:t>«Школьной</w:t>
            </w:r>
            <w:r>
              <w:rPr>
                <w:spacing w:val="-15"/>
                <w:sz w:val="24"/>
              </w:rPr>
              <w:t xml:space="preserve"> </w:t>
            </w:r>
            <w:r>
              <w:rPr>
                <w:sz w:val="24"/>
              </w:rPr>
              <w:t xml:space="preserve">дружбы хоровод «Прощание с Азбукой»; </w:t>
            </w:r>
            <w:r>
              <w:rPr>
                <w:spacing w:val="-2"/>
                <w:sz w:val="24"/>
              </w:rPr>
              <w:t>«Последний</w:t>
            </w:r>
          </w:p>
          <w:p w14:paraId="31411672" w14:textId="77777777" w:rsidR="00106E16" w:rsidRDefault="008E12A7">
            <w:pPr>
              <w:pStyle w:val="TableParagraph"/>
              <w:spacing w:before="1"/>
              <w:ind w:left="107"/>
              <w:rPr>
                <w:sz w:val="24"/>
              </w:rPr>
            </w:pPr>
            <w:r>
              <w:rPr>
                <w:spacing w:val="-2"/>
                <w:sz w:val="24"/>
              </w:rPr>
              <w:t>звонок»</w:t>
            </w:r>
          </w:p>
        </w:tc>
      </w:tr>
      <w:tr w:rsidR="00106E16" w14:paraId="248A8CBA" w14:textId="77777777">
        <w:trPr>
          <w:trHeight w:val="1269"/>
        </w:trPr>
        <w:tc>
          <w:tcPr>
            <w:tcW w:w="6488" w:type="dxa"/>
          </w:tcPr>
          <w:p w14:paraId="07FCBCFB" w14:textId="77777777" w:rsidR="00106E16" w:rsidRDefault="008E12A7">
            <w:pPr>
              <w:pStyle w:val="TableParagraph"/>
              <w:spacing w:line="276" w:lineRule="auto"/>
              <w:ind w:left="107" w:right="97" w:firstLine="228"/>
              <w:jc w:val="both"/>
              <w:rPr>
                <w:sz w:val="24"/>
              </w:rPr>
            </w:pPr>
            <w:r>
              <w:rPr>
                <w:sz w:val="24"/>
              </w:rPr>
              <w:t>Церемонии награждения (по итогам года) школьников и педагогов</w:t>
            </w:r>
            <w:r>
              <w:rPr>
                <w:spacing w:val="-1"/>
                <w:sz w:val="24"/>
              </w:rPr>
              <w:t xml:space="preserve"> </w:t>
            </w:r>
            <w:r>
              <w:rPr>
                <w:sz w:val="24"/>
              </w:rPr>
              <w:t>за</w:t>
            </w:r>
            <w:r>
              <w:rPr>
                <w:spacing w:val="-2"/>
                <w:sz w:val="24"/>
              </w:rPr>
              <w:t xml:space="preserve"> </w:t>
            </w:r>
            <w:r>
              <w:rPr>
                <w:sz w:val="24"/>
              </w:rPr>
              <w:t>активное</w:t>
            </w:r>
            <w:r>
              <w:rPr>
                <w:spacing w:val="-2"/>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жизни школы,</w:t>
            </w:r>
            <w:r>
              <w:rPr>
                <w:spacing w:val="-4"/>
                <w:sz w:val="24"/>
              </w:rPr>
              <w:t xml:space="preserve"> </w:t>
            </w:r>
            <w:r>
              <w:rPr>
                <w:sz w:val="24"/>
              </w:rPr>
              <w:t>защиту чести школы</w:t>
            </w:r>
            <w:r>
              <w:rPr>
                <w:spacing w:val="61"/>
                <w:sz w:val="24"/>
              </w:rPr>
              <w:t xml:space="preserve">   </w:t>
            </w:r>
            <w:r>
              <w:rPr>
                <w:sz w:val="24"/>
              </w:rPr>
              <w:t>в</w:t>
            </w:r>
            <w:r>
              <w:rPr>
                <w:spacing w:val="61"/>
                <w:sz w:val="24"/>
              </w:rPr>
              <w:t xml:space="preserve">   </w:t>
            </w:r>
            <w:proofErr w:type="gramStart"/>
            <w:r>
              <w:rPr>
                <w:sz w:val="24"/>
              </w:rPr>
              <w:t>конкурсах,</w:t>
            </w:r>
            <w:r>
              <w:rPr>
                <w:spacing w:val="61"/>
                <w:sz w:val="24"/>
              </w:rPr>
              <w:t xml:space="preserve">   </w:t>
            </w:r>
            <w:proofErr w:type="gramEnd"/>
            <w:r>
              <w:rPr>
                <w:sz w:val="24"/>
              </w:rPr>
              <w:t>соревнованиях,</w:t>
            </w:r>
            <w:r>
              <w:rPr>
                <w:spacing w:val="61"/>
                <w:sz w:val="24"/>
              </w:rPr>
              <w:t xml:space="preserve">   </w:t>
            </w:r>
            <w:r>
              <w:rPr>
                <w:spacing w:val="-2"/>
                <w:sz w:val="24"/>
              </w:rPr>
              <w:t>олимпиадах,</w:t>
            </w:r>
          </w:p>
          <w:p w14:paraId="05EAA368" w14:textId="77777777" w:rsidR="00106E16" w:rsidRDefault="008E12A7">
            <w:pPr>
              <w:pStyle w:val="TableParagraph"/>
              <w:ind w:left="107"/>
              <w:jc w:val="both"/>
              <w:rPr>
                <w:sz w:val="24"/>
              </w:rPr>
            </w:pPr>
            <w:r>
              <w:rPr>
                <w:sz w:val="24"/>
              </w:rPr>
              <w:t>значительный</w:t>
            </w:r>
            <w:r>
              <w:rPr>
                <w:spacing w:val="-4"/>
                <w:sz w:val="24"/>
              </w:rPr>
              <w:t xml:space="preserve"> </w:t>
            </w:r>
            <w:r>
              <w:rPr>
                <w:sz w:val="24"/>
              </w:rPr>
              <w:t>вклад</w:t>
            </w:r>
            <w:r>
              <w:rPr>
                <w:spacing w:val="-4"/>
                <w:sz w:val="24"/>
              </w:rPr>
              <w:t xml:space="preserve"> </w:t>
            </w:r>
            <w:r>
              <w:rPr>
                <w:sz w:val="24"/>
              </w:rPr>
              <w:t>в</w:t>
            </w:r>
            <w:r>
              <w:rPr>
                <w:spacing w:val="-4"/>
                <w:sz w:val="24"/>
              </w:rPr>
              <w:t xml:space="preserve"> </w:t>
            </w:r>
            <w:r>
              <w:rPr>
                <w:sz w:val="24"/>
              </w:rPr>
              <w:t>развитие</w:t>
            </w:r>
            <w:r>
              <w:rPr>
                <w:spacing w:val="-4"/>
                <w:sz w:val="24"/>
              </w:rPr>
              <w:t xml:space="preserve"> </w:t>
            </w:r>
            <w:r>
              <w:rPr>
                <w:spacing w:val="-2"/>
                <w:sz w:val="24"/>
              </w:rPr>
              <w:t>школы</w:t>
            </w:r>
          </w:p>
        </w:tc>
        <w:tc>
          <w:tcPr>
            <w:tcW w:w="2976" w:type="dxa"/>
          </w:tcPr>
          <w:p w14:paraId="158B856E" w14:textId="77777777" w:rsidR="00106E16" w:rsidRDefault="008E12A7">
            <w:pPr>
              <w:pStyle w:val="TableParagraph"/>
              <w:spacing w:line="275" w:lineRule="exact"/>
              <w:ind w:left="335"/>
              <w:rPr>
                <w:sz w:val="24"/>
              </w:rPr>
            </w:pPr>
            <w:r>
              <w:rPr>
                <w:sz w:val="24"/>
              </w:rPr>
              <w:t>Ассамблея</w:t>
            </w:r>
            <w:r>
              <w:rPr>
                <w:spacing w:val="-3"/>
                <w:sz w:val="24"/>
              </w:rPr>
              <w:t xml:space="preserve"> </w:t>
            </w:r>
            <w:r>
              <w:rPr>
                <w:spacing w:val="-2"/>
                <w:sz w:val="24"/>
              </w:rPr>
              <w:t>достижений</w:t>
            </w:r>
          </w:p>
        </w:tc>
      </w:tr>
      <w:tr w:rsidR="00106E16" w14:paraId="73D3432F" w14:textId="77777777">
        <w:trPr>
          <w:trHeight w:val="1586"/>
        </w:trPr>
        <w:tc>
          <w:tcPr>
            <w:tcW w:w="6488" w:type="dxa"/>
          </w:tcPr>
          <w:p w14:paraId="72458526" w14:textId="77777777" w:rsidR="00106E16" w:rsidRDefault="008E12A7">
            <w:pPr>
              <w:pStyle w:val="TableParagraph"/>
              <w:spacing w:line="275" w:lineRule="exact"/>
              <w:ind w:left="335"/>
              <w:rPr>
                <w:sz w:val="24"/>
              </w:rPr>
            </w:pPr>
            <w:r>
              <w:rPr>
                <w:sz w:val="24"/>
                <w:u w:val="single"/>
              </w:rPr>
              <w:t>Школьные</w:t>
            </w:r>
            <w:r>
              <w:rPr>
                <w:spacing w:val="-5"/>
                <w:sz w:val="24"/>
                <w:u w:val="single"/>
              </w:rPr>
              <w:t xml:space="preserve"> </w:t>
            </w:r>
            <w:r>
              <w:rPr>
                <w:sz w:val="24"/>
                <w:u w:val="single"/>
              </w:rPr>
              <w:t>проекты,</w:t>
            </w:r>
            <w:r>
              <w:rPr>
                <w:spacing w:val="-2"/>
                <w:sz w:val="24"/>
                <w:u w:val="single"/>
              </w:rPr>
              <w:t xml:space="preserve"> </w:t>
            </w:r>
            <w:r>
              <w:rPr>
                <w:sz w:val="24"/>
                <w:u w:val="single"/>
              </w:rPr>
              <w:t>КТД,</w:t>
            </w:r>
            <w:r>
              <w:rPr>
                <w:spacing w:val="-2"/>
                <w:sz w:val="24"/>
                <w:u w:val="single"/>
              </w:rPr>
              <w:t xml:space="preserve"> марафоны</w:t>
            </w:r>
          </w:p>
        </w:tc>
        <w:tc>
          <w:tcPr>
            <w:tcW w:w="2976" w:type="dxa"/>
          </w:tcPr>
          <w:p w14:paraId="7011EAE1" w14:textId="77777777" w:rsidR="00106E16" w:rsidRDefault="008E12A7">
            <w:pPr>
              <w:pStyle w:val="TableParagraph"/>
              <w:spacing w:line="276" w:lineRule="auto"/>
              <w:ind w:left="107" w:right="122" w:firstLine="228"/>
              <w:rPr>
                <w:sz w:val="24"/>
              </w:rPr>
            </w:pPr>
            <w:r>
              <w:rPr>
                <w:sz w:val="24"/>
              </w:rPr>
              <w:t>КТД</w:t>
            </w:r>
            <w:r>
              <w:rPr>
                <w:spacing w:val="-10"/>
                <w:sz w:val="24"/>
              </w:rPr>
              <w:t xml:space="preserve"> </w:t>
            </w:r>
            <w:r>
              <w:rPr>
                <w:sz w:val="24"/>
              </w:rPr>
              <w:t>«Тот</w:t>
            </w:r>
            <w:r>
              <w:rPr>
                <w:spacing w:val="-9"/>
                <w:sz w:val="24"/>
              </w:rPr>
              <w:t xml:space="preserve"> </w:t>
            </w:r>
            <w:r>
              <w:rPr>
                <w:sz w:val="24"/>
              </w:rPr>
              <w:t>не</w:t>
            </w:r>
            <w:r>
              <w:rPr>
                <w:spacing w:val="-10"/>
                <w:sz w:val="24"/>
              </w:rPr>
              <w:t xml:space="preserve"> </w:t>
            </w:r>
            <w:r>
              <w:rPr>
                <w:sz w:val="24"/>
              </w:rPr>
              <w:t>тужит,</w:t>
            </w:r>
            <w:r>
              <w:rPr>
                <w:spacing w:val="-11"/>
                <w:sz w:val="24"/>
              </w:rPr>
              <w:t xml:space="preserve"> </w:t>
            </w:r>
            <w:r>
              <w:rPr>
                <w:sz w:val="24"/>
              </w:rPr>
              <w:t>кто с наукой дружит»</w:t>
            </w:r>
          </w:p>
          <w:p w14:paraId="7A6C9F1D" w14:textId="77777777" w:rsidR="00106E16" w:rsidRDefault="008E12A7">
            <w:pPr>
              <w:pStyle w:val="TableParagraph"/>
              <w:spacing w:line="276" w:lineRule="auto"/>
              <w:ind w:left="335"/>
              <w:rPr>
                <w:sz w:val="24"/>
              </w:rPr>
            </w:pPr>
            <w:r>
              <w:rPr>
                <w:sz w:val="24"/>
              </w:rPr>
              <w:t>КТД</w:t>
            </w:r>
            <w:r>
              <w:rPr>
                <w:spacing w:val="-15"/>
                <w:sz w:val="24"/>
              </w:rPr>
              <w:t xml:space="preserve"> </w:t>
            </w:r>
            <w:r>
              <w:rPr>
                <w:sz w:val="24"/>
              </w:rPr>
              <w:t>«Герои</w:t>
            </w:r>
            <w:r>
              <w:rPr>
                <w:spacing w:val="-15"/>
                <w:sz w:val="24"/>
              </w:rPr>
              <w:t xml:space="preserve"> </w:t>
            </w:r>
            <w:r>
              <w:rPr>
                <w:sz w:val="24"/>
              </w:rPr>
              <w:t>Отечества» Познавательный</w:t>
            </w:r>
            <w:r>
              <w:rPr>
                <w:spacing w:val="-6"/>
                <w:sz w:val="24"/>
              </w:rPr>
              <w:t xml:space="preserve"> </w:t>
            </w:r>
            <w:r>
              <w:rPr>
                <w:spacing w:val="-2"/>
                <w:sz w:val="24"/>
              </w:rPr>
              <w:t>проект</w:t>
            </w:r>
          </w:p>
          <w:p w14:paraId="34211299" w14:textId="77777777" w:rsidR="00106E16" w:rsidRDefault="008E12A7">
            <w:pPr>
              <w:pStyle w:val="TableParagraph"/>
              <w:spacing w:line="275" w:lineRule="exact"/>
              <w:ind w:left="335"/>
              <w:rPr>
                <w:sz w:val="24"/>
              </w:rPr>
            </w:pPr>
            <w:r>
              <w:rPr>
                <w:sz w:val="24"/>
              </w:rPr>
              <w:t>«Годы</w:t>
            </w:r>
            <w:r>
              <w:rPr>
                <w:spacing w:val="-2"/>
                <w:sz w:val="24"/>
              </w:rPr>
              <w:t xml:space="preserve"> </w:t>
            </w:r>
            <w:r>
              <w:rPr>
                <w:sz w:val="24"/>
              </w:rPr>
              <w:t>и</w:t>
            </w:r>
            <w:r>
              <w:rPr>
                <w:spacing w:val="1"/>
                <w:sz w:val="24"/>
              </w:rPr>
              <w:t xml:space="preserve"> </w:t>
            </w:r>
            <w:r>
              <w:rPr>
                <w:spacing w:val="-4"/>
                <w:sz w:val="24"/>
              </w:rPr>
              <w:t>люди»</w:t>
            </w:r>
          </w:p>
        </w:tc>
      </w:tr>
      <w:tr w:rsidR="00106E16" w14:paraId="4F4BFDC4" w14:textId="77777777">
        <w:trPr>
          <w:trHeight w:val="2222"/>
        </w:trPr>
        <w:tc>
          <w:tcPr>
            <w:tcW w:w="9464" w:type="dxa"/>
            <w:gridSpan w:val="2"/>
          </w:tcPr>
          <w:p w14:paraId="0AC5467B" w14:textId="77777777" w:rsidR="00106E16" w:rsidRDefault="008E12A7">
            <w:pPr>
              <w:pStyle w:val="TableParagraph"/>
              <w:spacing w:before="1"/>
              <w:ind w:left="335"/>
              <w:jc w:val="both"/>
              <w:rPr>
                <w:b/>
                <w:i/>
                <w:sz w:val="24"/>
              </w:rPr>
            </w:pPr>
            <w:r>
              <w:rPr>
                <w:b/>
                <w:i/>
                <w:sz w:val="24"/>
              </w:rPr>
              <w:t>На</w:t>
            </w:r>
            <w:r>
              <w:rPr>
                <w:b/>
                <w:i/>
                <w:spacing w:val="-2"/>
                <w:sz w:val="24"/>
              </w:rPr>
              <w:t xml:space="preserve"> </w:t>
            </w:r>
            <w:r>
              <w:rPr>
                <w:b/>
                <w:i/>
                <w:sz w:val="24"/>
              </w:rPr>
              <w:t>уровне</w:t>
            </w:r>
            <w:r>
              <w:rPr>
                <w:b/>
                <w:i/>
                <w:spacing w:val="-2"/>
                <w:sz w:val="24"/>
              </w:rPr>
              <w:t xml:space="preserve"> классов</w:t>
            </w:r>
          </w:p>
          <w:p w14:paraId="4D2D9F72" w14:textId="77777777" w:rsidR="00106E16" w:rsidRDefault="008E12A7">
            <w:pPr>
              <w:pStyle w:val="TableParagraph"/>
              <w:spacing w:before="41" w:line="276" w:lineRule="auto"/>
              <w:ind w:left="107" w:right="95" w:firstLine="228"/>
              <w:jc w:val="both"/>
              <w:rPr>
                <w:sz w:val="24"/>
              </w:rPr>
            </w:pPr>
            <w:r>
              <w:rPr>
                <w:sz w:val="24"/>
              </w:rPr>
              <w:t>Выбор и делегирование представителей классов в общешкольные советы</w:t>
            </w:r>
            <w:r>
              <w:rPr>
                <w:sz w:val="24"/>
                <w:u w:val="single"/>
              </w:rPr>
              <w:t xml:space="preserve"> дел,</w:t>
            </w:r>
            <w:r>
              <w:rPr>
                <w:sz w:val="24"/>
              </w:rPr>
              <w:t xml:space="preserve"> </w:t>
            </w:r>
            <w:r>
              <w:rPr>
                <w:sz w:val="24"/>
                <w:u w:val="single"/>
              </w:rPr>
              <w:t>ответственных за подготовку общешкольных ключевых дел</w:t>
            </w:r>
          </w:p>
          <w:p w14:paraId="6A4AAC2E" w14:textId="77777777" w:rsidR="00106E16" w:rsidRDefault="008E12A7">
            <w:pPr>
              <w:pStyle w:val="TableParagraph"/>
              <w:spacing w:line="275" w:lineRule="exact"/>
              <w:ind w:left="335"/>
              <w:jc w:val="both"/>
              <w:rPr>
                <w:sz w:val="24"/>
              </w:rPr>
            </w:pPr>
            <w:r>
              <w:rPr>
                <w:sz w:val="24"/>
              </w:rPr>
              <w:t>Участие</w:t>
            </w:r>
            <w:r>
              <w:rPr>
                <w:spacing w:val="-7"/>
                <w:sz w:val="24"/>
              </w:rPr>
              <w:t xml:space="preserve"> </w:t>
            </w:r>
            <w:r>
              <w:rPr>
                <w:sz w:val="24"/>
              </w:rPr>
              <w:t>школьных</w:t>
            </w:r>
            <w:r>
              <w:rPr>
                <w:spacing w:val="-3"/>
                <w:sz w:val="24"/>
              </w:rPr>
              <w:t xml:space="preserve"> </w:t>
            </w:r>
            <w:r>
              <w:rPr>
                <w:sz w:val="24"/>
              </w:rPr>
              <w:t>классов</w:t>
            </w:r>
            <w:r>
              <w:rPr>
                <w:spacing w:val="-4"/>
                <w:sz w:val="24"/>
              </w:rPr>
              <w:t xml:space="preserve"> </w:t>
            </w:r>
            <w:r>
              <w:rPr>
                <w:sz w:val="24"/>
              </w:rPr>
              <w:t>в</w:t>
            </w:r>
            <w:r>
              <w:rPr>
                <w:spacing w:val="-5"/>
                <w:sz w:val="24"/>
              </w:rPr>
              <w:t xml:space="preserve"> </w:t>
            </w:r>
            <w:r>
              <w:rPr>
                <w:sz w:val="24"/>
              </w:rPr>
              <w:t>реализации</w:t>
            </w:r>
            <w:r>
              <w:rPr>
                <w:spacing w:val="-3"/>
                <w:sz w:val="24"/>
              </w:rPr>
              <w:t xml:space="preserve"> </w:t>
            </w:r>
            <w:r>
              <w:rPr>
                <w:sz w:val="24"/>
              </w:rPr>
              <w:t>общешкольных</w:t>
            </w:r>
            <w:r>
              <w:rPr>
                <w:spacing w:val="-6"/>
                <w:sz w:val="24"/>
              </w:rPr>
              <w:t xml:space="preserve"> </w:t>
            </w:r>
            <w:r>
              <w:rPr>
                <w:sz w:val="24"/>
              </w:rPr>
              <w:t>ключевых</w:t>
            </w:r>
            <w:r>
              <w:rPr>
                <w:spacing w:val="-3"/>
                <w:sz w:val="24"/>
              </w:rPr>
              <w:t xml:space="preserve"> </w:t>
            </w:r>
            <w:r>
              <w:rPr>
                <w:spacing w:val="-5"/>
                <w:sz w:val="24"/>
              </w:rPr>
              <w:t>дел</w:t>
            </w:r>
          </w:p>
          <w:p w14:paraId="4DBC63C3" w14:textId="77777777" w:rsidR="00106E16" w:rsidRDefault="008E12A7">
            <w:pPr>
              <w:pStyle w:val="TableParagraph"/>
              <w:spacing w:before="9" w:line="310" w:lineRule="atLeast"/>
              <w:ind w:left="107" w:right="96" w:firstLine="228"/>
              <w:jc w:val="both"/>
              <w:rPr>
                <w:sz w:val="24"/>
              </w:rPr>
            </w:pPr>
            <w:r>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106E16" w14:paraId="686D43E7" w14:textId="77777777">
        <w:trPr>
          <w:trHeight w:val="4444"/>
        </w:trPr>
        <w:tc>
          <w:tcPr>
            <w:tcW w:w="9464" w:type="dxa"/>
            <w:gridSpan w:val="2"/>
          </w:tcPr>
          <w:p w14:paraId="31531E72" w14:textId="77777777" w:rsidR="00106E16" w:rsidRDefault="008E12A7">
            <w:pPr>
              <w:pStyle w:val="TableParagraph"/>
              <w:spacing w:line="275" w:lineRule="exact"/>
              <w:ind w:left="335"/>
              <w:jc w:val="both"/>
              <w:rPr>
                <w:b/>
                <w:i/>
                <w:sz w:val="24"/>
              </w:rPr>
            </w:pPr>
            <w:r>
              <w:rPr>
                <w:b/>
                <w:i/>
                <w:sz w:val="24"/>
                <w:u w:val="single"/>
              </w:rPr>
              <w:t>На</w:t>
            </w:r>
            <w:r>
              <w:rPr>
                <w:b/>
                <w:i/>
                <w:spacing w:val="-4"/>
                <w:sz w:val="24"/>
                <w:u w:val="single"/>
              </w:rPr>
              <w:t xml:space="preserve"> </w:t>
            </w:r>
            <w:r>
              <w:rPr>
                <w:b/>
                <w:i/>
                <w:sz w:val="24"/>
                <w:u w:val="single"/>
              </w:rPr>
              <w:t>индивидуальном</w:t>
            </w:r>
            <w:r>
              <w:rPr>
                <w:b/>
                <w:i/>
                <w:spacing w:val="-3"/>
                <w:sz w:val="24"/>
                <w:u w:val="single"/>
              </w:rPr>
              <w:t xml:space="preserve"> </w:t>
            </w:r>
            <w:r>
              <w:rPr>
                <w:b/>
                <w:i/>
                <w:spacing w:val="-2"/>
                <w:sz w:val="24"/>
                <w:u w:val="single"/>
              </w:rPr>
              <w:t>уровне</w:t>
            </w:r>
          </w:p>
          <w:p w14:paraId="5CC3D7E0" w14:textId="77777777" w:rsidR="00106E16" w:rsidRDefault="008E12A7">
            <w:pPr>
              <w:pStyle w:val="TableParagraph"/>
              <w:spacing w:before="43" w:line="276" w:lineRule="auto"/>
              <w:ind w:left="107" w:right="95" w:firstLine="228"/>
              <w:jc w:val="both"/>
              <w:rPr>
                <w:sz w:val="24"/>
              </w:rPr>
            </w:pPr>
            <w:r>
              <w:rPr>
                <w:sz w:val="24"/>
                <w:u w:val="single"/>
              </w:rPr>
              <w:t>Вовлечение по возможности</w:t>
            </w:r>
            <w:r>
              <w:rPr>
                <w:sz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03D8BC2" w14:textId="77777777" w:rsidR="00106E16" w:rsidRDefault="008E12A7">
            <w:pPr>
              <w:pStyle w:val="TableParagraph"/>
              <w:spacing w:line="276" w:lineRule="auto"/>
              <w:ind w:left="107" w:right="93" w:firstLine="228"/>
              <w:jc w:val="both"/>
              <w:rPr>
                <w:sz w:val="24"/>
              </w:rPr>
            </w:pPr>
            <w:r>
              <w:rPr>
                <w:sz w:val="24"/>
              </w:rPr>
              <w:t>Индивидуальная</w:t>
            </w:r>
            <w:r>
              <w:rPr>
                <w:spacing w:val="-15"/>
                <w:sz w:val="24"/>
              </w:rPr>
              <w:t xml:space="preserve"> </w:t>
            </w:r>
            <w:r>
              <w:rPr>
                <w:sz w:val="24"/>
              </w:rPr>
              <w:t>помощь</w:t>
            </w:r>
            <w:r>
              <w:rPr>
                <w:spacing w:val="-15"/>
                <w:sz w:val="24"/>
              </w:rPr>
              <w:t xml:space="preserve"> </w:t>
            </w:r>
            <w:r>
              <w:rPr>
                <w:sz w:val="24"/>
              </w:rPr>
              <w:t>ребенку</w:t>
            </w:r>
            <w:r>
              <w:rPr>
                <w:spacing w:val="-15"/>
                <w:sz w:val="24"/>
              </w:rPr>
              <w:t xml:space="preserve"> </w:t>
            </w:r>
            <w:r>
              <w:rPr>
                <w:sz w:val="24"/>
              </w:rPr>
              <w:t>(при</w:t>
            </w:r>
            <w:r>
              <w:rPr>
                <w:spacing w:val="-15"/>
                <w:sz w:val="24"/>
              </w:rPr>
              <w:t xml:space="preserve"> </w:t>
            </w:r>
            <w:r>
              <w:rPr>
                <w:sz w:val="24"/>
              </w:rPr>
              <w:t>необходимости)</w:t>
            </w:r>
            <w:r>
              <w:rPr>
                <w:spacing w:val="-15"/>
                <w:sz w:val="24"/>
              </w:rPr>
              <w:t xml:space="preserve"> </w:t>
            </w:r>
            <w:r>
              <w:rPr>
                <w:sz w:val="24"/>
              </w:rPr>
              <w:t>в</w:t>
            </w:r>
            <w:r>
              <w:rPr>
                <w:spacing w:val="-15"/>
                <w:sz w:val="24"/>
              </w:rPr>
              <w:t xml:space="preserve"> </w:t>
            </w:r>
            <w:r>
              <w:rPr>
                <w:sz w:val="24"/>
              </w:rPr>
              <w:t>освоении</w:t>
            </w:r>
            <w:r>
              <w:rPr>
                <w:spacing w:val="-15"/>
                <w:sz w:val="24"/>
              </w:rPr>
              <w:t xml:space="preserve"> </w:t>
            </w:r>
            <w:r>
              <w:rPr>
                <w:sz w:val="24"/>
              </w:rPr>
              <w:t>навыков</w:t>
            </w:r>
            <w:r>
              <w:rPr>
                <w:spacing w:val="-14"/>
                <w:sz w:val="24"/>
              </w:rPr>
              <w:t xml:space="preserve"> </w:t>
            </w:r>
            <w:r>
              <w:rPr>
                <w:sz w:val="24"/>
              </w:rPr>
              <w:t>подготовки, проведения и анализа ключевых дел</w:t>
            </w:r>
          </w:p>
          <w:p w14:paraId="34277415" w14:textId="77777777" w:rsidR="00106E16" w:rsidRDefault="008E12A7">
            <w:pPr>
              <w:pStyle w:val="TableParagraph"/>
              <w:spacing w:line="276" w:lineRule="auto"/>
              <w:ind w:left="107" w:right="100" w:firstLine="228"/>
              <w:jc w:val="both"/>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89D24F7" w14:textId="77777777" w:rsidR="00106E16" w:rsidRDefault="008E12A7">
            <w:pPr>
              <w:pStyle w:val="TableParagraph"/>
              <w:spacing w:line="276" w:lineRule="auto"/>
              <w:ind w:left="107" w:right="95" w:firstLine="228"/>
              <w:jc w:val="both"/>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w:t>
            </w:r>
            <w:r>
              <w:rPr>
                <w:spacing w:val="-10"/>
                <w:sz w:val="24"/>
              </w:rPr>
              <w:t xml:space="preserve"> </w:t>
            </w:r>
            <w:r>
              <w:rPr>
                <w:sz w:val="24"/>
              </w:rPr>
              <w:t>для</w:t>
            </w:r>
            <w:r>
              <w:rPr>
                <w:spacing w:val="-10"/>
                <w:sz w:val="24"/>
              </w:rPr>
              <w:t xml:space="preserve"> </w:t>
            </w:r>
            <w:r>
              <w:rPr>
                <w:sz w:val="24"/>
              </w:rPr>
              <w:t>ребенка,</w:t>
            </w:r>
            <w:r>
              <w:rPr>
                <w:spacing w:val="-11"/>
                <w:sz w:val="24"/>
              </w:rPr>
              <w:t xml:space="preserve"> </w:t>
            </w:r>
            <w:r>
              <w:rPr>
                <w:sz w:val="24"/>
              </w:rPr>
              <w:t>через</w:t>
            </w:r>
            <w:r>
              <w:rPr>
                <w:spacing w:val="-10"/>
                <w:sz w:val="24"/>
              </w:rPr>
              <w:t xml:space="preserve"> </w:t>
            </w:r>
            <w:r>
              <w:rPr>
                <w:sz w:val="24"/>
              </w:rPr>
              <w:t>предложение</w:t>
            </w:r>
            <w:r>
              <w:rPr>
                <w:spacing w:val="-10"/>
                <w:sz w:val="24"/>
              </w:rPr>
              <w:t xml:space="preserve"> </w:t>
            </w:r>
            <w:r>
              <w:rPr>
                <w:sz w:val="24"/>
              </w:rPr>
              <w:t>взять</w:t>
            </w:r>
            <w:r>
              <w:rPr>
                <w:spacing w:val="-10"/>
                <w:sz w:val="24"/>
              </w:rPr>
              <w:t xml:space="preserve"> </w:t>
            </w:r>
            <w:r>
              <w:rPr>
                <w:sz w:val="24"/>
              </w:rPr>
              <w:t>в</w:t>
            </w:r>
            <w:r>
              <w:rPr>
                <w:spacing w:val="-10"/>
                <w:sz w:val="24"/>
              </w:rPr>
              <w:t xml:space="preserve"> </w:t>
            </w:r>
            <w:r>
              <w:rPr>
                <w:sz w:val="24"/>
              </w:rPr>
              <w:t>следующем</w:t>
            </w:r>
            <w:r>
              <w:rPr>
                <w:spacing w:val="-10"/>
                <w:sz w:val="24"/>
              </w:rPr>
              <w:t xml:space="preserve"> </w:t>
            </w:r>
            <w:r>
              <w:rPr>
                <w:sz w:val="24"/>
              </w:rPr>
              <w:t>ключевом</w:t>
            </w:r>
            <w:r>
              <w:rPr>
                <w:spacing w:val="-10"/>
                <w:sz w:val="24"/>
              </w:rPr>
              <w:t xml:space="preserve"> </w:t>
            </w:r>
            <w:r>
              <w:rPr>
                <w:sz w:val="24"/>
              </w:rPr>
              <w:t>деле</w:t>
            </w:r>
            <w:r>
              <w:rPr>
                <w:spacing w:val="-10"/>
                <w:sz w:val="24"/>
              </w:rPr>
              <w:t xml:space="preserve"> </w:t>
            </w:r>
            <w:r>
              <w:rPr>
                <w:sz w:val="24"/>
              </w:rPr>
              <w:t>на</w:t>
            </w:r>
            <w:r>
              <w:rPr>
                <w:spacing w:val="-11"/>
                <w:sz w:val="24"/>
              </w:rPr>
              <w:t xml:space="preserve"> </w:t>
            </w:r>
            <w:r>
              <w:rPr>
                <w:sz w:val="24"/>
              </w:rPr>
              <w:t>себя</w:t>
            </w:r>
            <w:r>
              <w:rPr>
                <w:spacing w:val="-9"/>
                <w:sz w:val="24"/>
              </w:rPr>
              <w:t xml:space="preserve"> </w:t>
            </w:r>
            <w:r>
              <w:rPr>
                <w:spacing w:val="-4"/>
                <w:sz w:val="24"/>
              </w:rPr>
              <w:t>роль</w:t>
            </w:r>
          </w:p>
          <w:p w14:paraId="6FA001AD" w14:textId="77777777" w:rsidR="00106E16" w:rsidRDefault="008E12A7">
            <w:pPr>
              <w:pStyle w:val="TableParagraph"/>
              <w:spacing w:before="1"/>
              <w:ind w:left="107"/>
              <w:jc w:val="both"/>
              <w:rPr>
                <w:sz w:val="24"/>
              </w:rPr>
            </w:pPr>
            <w:r>
              <w:rPr>
                <w:sz w:val="24"/>
              </w:rPr>
              <w:t>ответственного</w:t>
            </w:r>
            <w:r>
              <w:rPr>
                <w:spacing w:val="-3"/>
                <w:sz w:val="24"/>
              </w:rPr>
              <w:t xml:space="preserve"> </w:t>
            </w:r>
            <w:r>
              <w:rPr>
                <w:sz w:val="24"/>
              </w:rPr>
              <w:t>за</w:t>
            </w:r>
            <w:r>
              <w:rPr>
                <w:spacing w:val="-3"/>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2"/>
                <w:sz w:val="24"/>
              </w:rPr>
              <w:t xml:space="preserve"> </w:t>
            </w:r>
            <w:r>
              <w:rPr>
                <w:sz w:val="24"/>
              </w:rPr>
              <w:t>фрагмент</w:t>
            </w:r>
            <w:r>
              <w:rPr>
                <w:spacing w:val="-2"/>
                <w:sz w:val="24"/>
              </w:rPr>
              <w:t xml:space="preserve"> </w:t>
            </w:r>
            <w:r>
              <w:rPr>
                <w:sz w:val="24"/>
              </w:rPr>
              <w:t>общей</w:t>
            </w:r>
            <w:r>
              <w:rPr>
                <w:spacing w:val="-2"/>
                <w:sz w:val="24"/>
              </w:rPr>
              <w:t xml:space="preserve"> работы</w:t>
            </w:r>
          </w:p>
        </w:tc>
      </w:tr>
    </w:tbl>
    <w:p w14:paraId="42D2F113" w14:textId="77777777" w:rsidR="00106E16" w:rsidRDefault="00106E16">
      <w:pPr>
        <w:pStyle w:val="TableParagraph"/>
        <w:jc w:val="both"/>
        <w:rPr>
          <w:sz w:val="24"/>
        </w:rPr>
        <w:sectPr w:rsidR="00106E16">
          <w:type w:val="continuous"/>
          <w:pgSz w:w="11910" w:h="16840"/>
          <w:pgMar w:top="1100" w:right="141" w:bottom="1140" w:left="1133" w:header="0" w:footer="888" w:gutter="0"/>
          <w:cols w:space="720"/>
        </w:sectPr>
      </w:pPr>
    </w:p>
    <w:p w14:paraId="31773EEB" w14:textId="77777777" w:rsidR="00106E16" w:rsidRDefault="008E12A7">
      <w:pPr>
        <w:pStyle w:val="3"/>
        <w:spacing w:before="73"/>
        <w:ind w:left="3250"/>
      </w:pPr>
      <w:r>
        <w:lastRenderedPageBreak/>
        <w:t>Модуль</w:t>
      </w:r>
      <w:r>
        <w:rPr>
          <w:spacing w:val="-5"/>
        </w:rPr>
        <w:t xml:space="preserve"> </w:t>
      </w:r>
      <w:r>
        <w:t>«Внешкольные</w:t>
      </w:r>
      <w:r>
        <w:rPr>
          <w:spacing w:val="-6"/>
        </w:rPr>
        <w:t xml:space="preserve"> </w:t>
      </w:r>
      <w:r>
        <w:rPr>
          <w:spacing w:val="-2"/>
        </w:rPr>
        <w:t>мероприятия».</w:t>
      </w:r>
    </w:p>
    <w:p w14:paraId="46B58F1E" w14:textId="77777777" w:rsidR="00106E16" w:rsidRDefault="008E12A7">
      <w:pPr>
        <w:pStyle w:val="a3"/>
        <w:spacing w:before="43"/>
        <w:ind w:left="852" w:firstLine="0"/>
      </w:pPr>
      <w:r>
        <w:rPr>
          <w:spacing w:val="-2"/>
        </w:rPr>
        <w:t>Реализация</w:t>
      </w:r>
      <w:r>
        <w:rPr>
          <w:spacing w:val="-1"/>
        </w:rPr>
        <w:t xml:space="preserve"> </w:t>
      </w:r>
      <w:r>
        <w:rPr>
          <w:spacing w:val="-2"/>
        </w:rPr>
        <w:t>воспитательного</w:t>
      </w:r>
      <w:r>
        <w:rPr>
          <w:spacing w:val="2"/>
        </w:rPr>
        <w:t xml:space="preserve"> </w:t>
      </w:r>
      <w:r>
        <w:rPr>
          <w:spacing w:val="-2"/>
        </w:rPr>
        <w:t>потенциала</w:t>
      </w:r>
      <w:r>
        <w:rPr>
          <w:spacing w:val="5"/>
        </w:rPr>
        <w:t xml:space="preserve"> </w:t>
      </w:r>
      <w:r>
        <w:rPr>
          <w:spacing w:val="-2"/>
        </w:rPr>
        <w:t>внешкольных</w:t>
      </w:r>
      <w:r>
        <w:rPr>
          <w:spacing w:val="2"/>
        </w:rPr>
        <w:t xml:space="preserve"> </w:t>
      </w:r>
      <w:r>
        <w:rPr>
          <w:spacing w:val="-2"/>
        </w:rPr>
        <w:t>мероприятий</w:t>
      </w:r>
      <w:r>
        <w:rPr>
          <w:spacing w:val="4"/>
        </w:rPr>
        <w:t xml:space="preserve"> </w:t>
      </w:r>
      <w:r>
        <w:rPr>
          <w:spacing w:val="-2"/>
        </w:rPr>
        <w:t>предусматривает:</w:t>
      </w:r>
    </w:p>
    <w:p w14:paraId="3E405242" w14:textId="77777777" w:rsidR="00106E16" w:rsidRDefault="008E12A7">
      <w:pPr>
        <w:pStyle w:val="a3"/>
        <w:spacing w:before="43" w:line="264" w:lineRule="auto"/>
        <w:ind w:left="144" w:right="704" w:firstLine="360"/>
      </w:pPr>
      <w:r>
        <w:rPr>
          <w:sz w:val="28"/>
        </w:rPr>
        <w:t>−</w:t>
      </w:r>
      <w:r>
        <w:rPr>
          <w:spacing w:val="80"/>
          <w:sz w:val="28"/>
        </w:rPr>
        <w:t xml:space="preserve"> </w:t>
      </w:r>
      <w:r>
        <w:t>общие</w:t>
      </w:r>
      <w:r>
        <w:rPr>
          <w:spacing w:val="-1"/>
        </w:rPr>
        <w:t xml:space="preserve"> </w:t>
      </w:r>
      <w:r>
        <w:t>внешкольные</w:t>
      </w:r>
      <w:r>
        <w:rPr>
          <w:spacing w:val="-2"/>
        </w:rPr>
        <w:t xml:space="preserve"> </w:t>
      </w:r>
      <w:r>
        <w:t>мероприятия, в</w:t>
      </w:r>
      <w:r>
        <w:rPr>
          <w:spacing w:val="-1"/>
        </w:rPr>
        <w:t xml:space="preserve"> </w:t>
      </w:r>
      <w:r>
        <w:t>том числе</w:t>
      </w:r>
      <w:r>
        <w:rPr>
          <w:spacing w:val="-3"/>
        </w:rPr>
        <w:t xml:space="preserve"> </w:t>
      </w:r>
      <w:r>
        <w:t>организуемые</w:t>
      </w:r>
      <w:r>
        <w:rPr>
          <w:spacing w:val="-2"/>
        </w:rPr>
        <w:t xml:space="preserve"> </w:t>
      </w:r>
      <w:r>
        <w:t>совместно с</w:t>
      </w:r>
      <w:r>
        <w:rPr>
          <w:spacing w:val="-1"/>
        </w:rPr>
        <w:t xml:space="preserve"> </w:t>
      </w:r>
      <w:r>
        <w:t>социальными партнерами Школы;</w:t>
      </w:r>
    </w:p>
    <w:p w14:paraId="44A07815" w14:textId="77777777" w:rsidR="00106E16" w:rsidRDefault="008E12A7">
      <w:pPr>
        <w:pStyle w:val="a3"/>
        <w:spacing w:before="14" w:line="264" w:lineRule="auto"/>
        <w:ind w:left="144" w:right="702" w:firstLine="360"/>
      </w:pPr>
      <w:r>
        <w:rPr>
          <w:sz w:val="28"/>
        </w:rPr>
        <w:t xml:space="preserve">− </w:t>
      </w:r>
      <w:r>
        <w:t>внешкольные тематические мероприятия воспитательной направленности,</w:t>
      </w:r>
      <w:r>
        <w:rPr>
          <w:spacing w:val="80"/>
        </w:rPr>
        <w:t xml:space="preserve"> </w:t>
      </w:r>
      <w:r>
        <w:t>организуемые педагогами по изучаемым в Школе учебным предметам, курсам, модулям;</w:t>
      </w:r>
    </w:p>
    <w:p w14:paraId="5B2B89C1" w14:textId="77777777" w:rsidR="00106E16" w:rsidRDefault="008E12A7">
      <w:pPr>
        <w:pStyle w:val="a3"/>
        <w:spacing w:before="14" w:line="271" w:lineRule="auto"/>
        <w:ind w:left="144" w:right="701" w:firstLine="360"/>
      </w:pPr>
      <w:r>
        <w:rPr>
          <w:sz w:val="28"/>
        </w:rPr>
        <w:t xml:space="preserve">− </w:t>
      </w: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0509FEF" w14:textId="77777777" w:rsidR="00106E16" w:rsidRDefault="008E12A7">
      <w:pPr>
        <w:pStyle w:val="a3"/>
        <w:spacing w:before="9" w:line="273" w:lineRule="auto"/>
        <w:ind w:left="144" w:right="704" w:firstLine="360"/>
      </w:pPr>
      <w:r>
        <w:rPr>
          <w:sz w:val="28"/>
        </w:rPr>
        <w:t>−</w:t>
      </w:r>
      <w:r>
        <w:rPr>
          <w:spacing w:val="40"/>
          <w:sz w:val="28"/>
        </w:rPr>
        <w:t xml:space="preserve"> </w:t>
      </w: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014601A" w14:textId="77777777" w:rsidR="00106E16" w:rsidRDefault="008E12A7">
      <w:pPr>
        <w:pStyle w:val="a3"/>
        <w:spacing w:line="271" w:lineRule="auto"/>
        <w:ind w:left="144" w:right="703" w:firstLine="360"/>
      </w:pPr>
      <w:r>
        <w:rPr>
          <w:sz w:val="28"/>
        </w:rPr>
        <w:t xml:space="preserve">− </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8B79BD6" w14:textId="77777777" w:rsidR="00106E16" w:rsidRDefault="008E12A7">
      <w:pPr>
        <w:pStyle w:val="3"/>
        <w:spacing w:before="5"/>
        <w:ind w:left="1886"/>
      </w:pPr>
      <w:r>
        <w:t>Модуль</w:t>
      </w:r>
      <w:r>
        <w:rPr>
          <w:spacing w:val="-10"/>
        </w:rPr>
        <w:t xml:space="preserve"> </w:t>
      </w:r>
      <w:r>
        <w:t>«Организация</w:t>
      </w:r>
      <w:r>
        <w:rPr>
          <w:spacing w:val="-7"/>
        </w:rPr>
        <w:t xml:space="preserve"> </w:t>
      </w:r>
      <w:r>
        <w:t>предметно-пространственной</w:t>
      </w:r>
      <w:r>
        <w:rPr>
          <w:spacing w:val="-7"/>
        </w:rPr>
        <w:t xml:space="preserve"> </w:t>
      </w:r>
      <w:r>
        <w:rPr>
          <w:spacing w:val="-2"/>
        </w:rPr>
        <w:t>среды».</w:t>
      </w:r>
    </w:p>
    <w:p w14:paraId="46E24B24" w14:textId="77777777" w:rsidR="00106E16" w:rsidRDefault="008E12A7">
      <w:pPr>
        <w:pStyle w:val="a3"/>
        <w:spacing w:before="41" w:line="276" w:lineRule="auto"/>
        <w:ind w:left="144" w:right="702" w:firstLine="708"/>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Pr>
          <w:spacing w:val="-2"/>
        </w:rPr>
        <w:t>процессе:</w:t>
      </w:r>
    </w:p>
    <w:p w14:paraId="72697B38" w14:textId="77777777" w:rsidR="00106E16" w:rsidRDefault="008E12A7">
      <w:pPr>
        <w:pStyle w:val="a5"/>
        <w:numPr>
          <w:ilvl w:val="0"/>
          <w:numId w:val="123"/>
        </w:numPr>
        <w:tabs>
          <w:tab w:val="left" w:pos="553"/>
        </w:tabs>
        <w:spacing w:line="276" w:lineRule="auto"/>
        <w:ind w:right="701" w:firstLine="228"/>
        <w:rPr>
          <w:b/>
          <w:sz w:val="24"/>
        </w:rPr>
      </w:pPr>
      <w:r>
        <w:rPr>
          <w:sz w:val="24"/>
        </w:rPr>
        <w:t>оформление внешнего вида здания, фасада, холла при входе в Школу государственной символикой Российской Федерации, изображениями символики Российского государства в разные периоды тысячелетней истории, организацию и проведение церемоний поднятия (спуска) государственного флага Российской Федерации;</w:t>
      </w:r>
    </w:p>
    <w:p w14:paraId="53A8F6B3" w14:textId="77777777" w:rsidR="00106E16" w:rsidRDefault="008E12A7">
      <w:pPr>
        <w:pStyle w:val="a5"/>
        <w:numPr>
          <w:ilvl w:val="0"/>
          <w:numId w:val="123"/>
        </w:numPr>
        <w:tabs>
          <w:tab w:val="left" w:pos="618"/>
        </w:tabs>
        <w:spacing w:line="276" w:lineRule="auto"/>
        <w:ind w:right="704" w:firstLine="228"/>
        <w:rPr>
          <w:sz w:val="24"/>
        </w:rPr>
      </w:pPr>
      <w:r>
        <w:rPr>
          <w:sz w:val="24"/>
        </w:rPr>
        <w:t>размещение карт России, регионов, муниципальных образований с изображениями значимых культурных объектов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40D0579" w14:textId="77777777" w:rsidR="00106E16" w:rsidRDefault="008E12A7">
      <w:pPr>
        <w:pStyle w:val="a5"/>
        <w:numPr>
          <w:ilvl w:val="0"/>
          <w:numId w:val="123"/>
        </w:numPr>
        <w:tabs>
          <w:tab w:val="left" w:pos="579"/>
        </w:tabs>
        <w:spacing w:line="276" w:lineRule="auto"/>
        <w:ind w:right="705" w:firstLine="228"/>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297C1A2" w14:textId="77777777" w:rsidR="00106E16" w:rsidRDefault="008E12A7">
      <w:pPr>
        <w:pStyle w:val="a5"/>
        <w:numPr>
          <w:ilvl w:val="0"/>
          <w:numId w:val="123"/>
        </w:numPr>
        <w:tabs>
          <w:tab w:val="left" w:pos="594"/>
        </w:tabs>
        <w:spacing w:before="1" w:line="276" w:lineRule="auto"/>
        <w:ind w:right="703" w:firstLine="228"/>
        <w:rPr>
          <w:sz w:val="24"/>
        </w:rPr>
      </w:pPr>
      <w:r>
        <w:rPr>
          <w:sz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2EC330E" w14:textId="77777777" w:rsidR="00106E16" w:rsidRDefault="008E12A7">
      <w:pPr>
        <w:pStyle w:val="a5"/>
        <w:numPr>
          <w:ilvl w:val="0"/>
          <w:numId w:val="123"/>
        </w:numPr>
        <w:tabs>
          <w:tab w:val="left" w:pos="683"/>
        </w:tabs>
        <w:spacing w:before="1" w:line="276" w:lineRule="auto"/>
        <w:ind w:right="700" w:firstLine="228"/>
        <w:rPr>
          <w:sz w:val="24"/>
        </w:rPr>
      </w:pPr>
      <w:r>
        <w:rPr>
          <w:sz w:val="24"/>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14:paraId="5A6F5356" w14:textId="77777777" w:rsidR="00106E16" w:rsidRDefault="00106E16">
      <w:pPr>
        <w:pStyle w:val="a5"/>
        <w:spacing w:line="276" w:lineRule="auto"/>
        <w:rPr>
          <w:sz w:val="24"/>
        </w:rPr>
        <w:sectPr w:rsidR="00106E16">
          <w:pgSz w:w="11910" w:h="16840"/>
          <w:pgMar w:top="1040" w:right="141" w:bottom="1140" w:left="1133" w:header="0" w:footer="888" w:gutter="0"/>
          <w:cols w:space="720"/>
        </w:sectPr>
      </w:pPr>
    </w:p>
    <w:p w14:paraId="7BDCED5E" w14:textId="77777777" w:rsidR="00106E16" w:rsidRDefault="008E12A7">
      <w:pPr>
        <w:pStyle w:val="a5"/>
        <w:numPr>
          <w:ilvl w:val="0"/>
          <w:numId w:val="123"/>
        </w:numPr>
        <w:tabs>
          <w:tab w:val="left" w:pos="567"/>
        </w:tabs>
        <w:spacing w:before="73" w:line="276" w:lineRule="auto"/>
        <w:ind w:right="710" w:firstLine="228"/>
        <w:rPr>
          <w:sz w:val="24"/>
        </w:rPr>
      </w:pPr>
      <w:r>
        <w:rPr>
          <w:sz w:val="24"/>
        </w:rPr>
        <w:lastRenderedPageBreak/>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658B3B43" w14:textId="77777777" w:rsidR="00106E16" w:rsidRDefault="008E12A7">
      <w:pPr>
        <w:pStyle w:val="a5"/>
        <w:numPr>
          <w:ilvl w:val="0"/>
          <w:numId w:val="123"/>
        </w:numPr>
        <w:tabs>
          <w:tab w:val="left" w:pos="498"/>
        </w:tabs>
        <w:spacing w:before="1" w:line="276" w:lineRule="auto"/>
        <w:ind w:right="701" w:firstLine="228"/>
        <w:rPr>
          <w:sz w:val="24"/>
        </w:rPr>
      </w:pPr>
      <w:r>
        <w:rPr>
          <w:sz w:val="24"/>
        </w:rPr>
        <w:t>подготовку</w:t>
      </w:r>
      <w:r>
        <w:rPr>
          <w:spacing w:val="-15"/>
          <w:sz w:val="24"/>
        </w:rPr>
        <w:t xml:space="preserve"> </w:t>
      </w:r>
      <w:r>
        <w:rPr>
          <w:sz w:val="24"/>
        </w:rPr>
        <w:t>и</w:t>
      </w:r>
      <w:r>
        <w:rPr>
          <w:spacing w:val="-15"/>
          <w:sz w:val="24"/>
        </w:rPr>
        <w:t xml:space="preserve"> </w:t>
      </w:r>
      <w:r>
        <w:rPr>
          <w:sz w:val="24"/>
        </w:rPr>
        <w:t>размещение</w:t>
      </w:r>
      <w:r>
        <w:rPr>
          <w:spacing w:val="-15"/>
          <w:sz w:val="24"/>
        </w:rPr>
        <w:t xml:space="preserve"> </w:t>
      </w:r>
      <w:r>
        <w:rPr>
          <w:sz w:val="24"/>
        </w:rPr>
        <w:t>регулярно</w:t>
      </w:r>
      <w:r>
        <w:rPr>
          <w:spacing w:val="-15"/>
          <w:sz w:val="24"/>
        </w:rPr>
        <w:t xml:space="preserve"> </w:t>
      </w:r>
      <w:r>
        <w:rPr>
          <w:sz w:val="24"/>
        </w:rPr>
        <w:t>сменяемых</w:t>
      </w:r>
      <w:r>
        <w:rPr>
          <w:spacing w:val="-15"/>
          <w:sz w:val="24"/>
        </w:rPr>
        <w:t xml:space="preserve"> </w:t>
      </w:r>
      <w:r>
        <w:rPr>
          <w:sz w:val="24"/>
        </w:rPr>
        <w:t>экспозиций</w:t>
      </w:r>
      <w:r>
        <w:rPr>
          <w:spacing w:val="-15"/>
          <w:sz w:val="24"/>
        </w:rPr>
        <w:t xml:space="preserve"> </w:t>
      </w:r>
      <w:r>
        <w:rPr>
          <w:sz w:val="24"/>
        </w:rPr>
        <w:t>творческих</w:t>
      </w:r>
      <w:r>
        <w:rPr>
          <w:spacing w:val="-15"/>
          <w:sz w:val="24"/>
        </w:rPr>
        <w:t xml:space="preserve"> </w:t>
      </w:r>
      <w:r>
        <w:rPr>
          <w:sz w:val="24"/>
        </w:rPr>
        <w:t>работ</w:t>
      </w:r>
      <w:r>
        <w:rPr>
          <w:spacing w:val="-15"/>
          <w:sz w:val="24"/>
        </w:rPr>
        <w:t xml:space="preserve"> </w:t>
      </w:r>
      <w:r>
        <w:rPr>
          <w:sz w:val="24"/>
        </w:rPr>
        <w:t>обучающихся в разных предметных областях, демонстрирующих их способности, знакомящих с работами друг друга;</w:t>
      </w:r>
    </w:p>
    <w:p w14:paraId="296D6CF5" w14:textId="77777777" w:rsidR="00106E16" w:rsidRDefault="008E12A7">
      <w:pPr>
        <w:pStyle w:val="a5"/>
        <w:numPr>
          <w:ilvl w:val="0"/>
          <w:numId w:val="123"/>
        </w:numPr>
        <w:tabs>
          <w:tab w:val="left" w:pos="551"/>
        </w:tabs>
        <w:spacing w:before="1" w:line="276" w:lineRule="auto"/>
        <w:ind w:right="703" w:firstLine="228"/>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 разработку, оформление, поддержание и использование игровых пространств, спортивных и игровых площадок, зон активного и тихого отдыха;</w:t>
      </w:r>
    </w:p>
    <w:p w14:paraId="65F9B0E5" w14:textId="77777777" w:rsidR="00106E16" w:rsidRDefault="008E12A7">
      <w:pPr>
        <w:pStyle w:val="a5"/>
        <w:numPr>
          <w:ilvl w:val="0"/>
          <w:numId w:val="123"/>
        </w:numPr>
        <w:tabs>
          <w:tab w:val="left" w:pos="519"/>
        </w:tabs>
        <w:spacing w:line="276" w:lineRule="auto"/>
        <w:ind w:right="701" w:firstLine="228"/>
        <w:rPr>
          <w:sz w:val="24"/>
        </w:rPr>
      </w:pPr>
      <w:r>
        <w:rPr>
          <w:sz w:val="24"/>
        </w:rPr>
        <w:t>создание и поддержание в вестибюле или библиотеке стеллажей свободного книгообмена, на</w:t>
      </w:r>
      <w:r>
        <w:rPr>
          <w:spacing w:val="-15"/>
          <w:sz w:val="24"/>
        </w:rPr>
        <w:t xml:space="preserve"> </w:t>
      </w:r>
      <w:r>
        <w:rPr>
          <w:sz w:val="24"/>
        </w:rPr>
        <w:t>которые</w:t>
      </w:r>
      <w:r>
        <w:rPr>
          <w:spacing w:val="-15"/>
          <w:sz w:val="24"/>
        </w:rPr>
        <w:t xml:space="preserve"> </w:t>
      </w:r>
      <w:r>
        <w:rPr>
          <w:sz w:val="24"/>
        </w:rPr>
        <w:t>обучающиеся,</w:t>
      </w:r>
      <w:r>
        <w:rPr>
          <w:spacing w:val="-15"/>
          <w:sz w:val="24"/>
        </w:rPr>
        <w:t xml:space="preserve"> </w:t>
      </w:r>
      <w:r>
        <w:rPr>
          <w:sz w:val="24"/>
        </w:rPr>
        <w:t>родители,</w:t>
      </w:r>
      <w:r>
        <w:rPr>
          <w:spacing w:val="-15"/>
          <w:sz w:val="24"/>
        </w:rPr>
        <w:t xml:space="preserve"> </w:t>
      </w:r>
      <w:r>
        <w:rPr>
          <w:sz w:val="24"/>
        </w:rPr>
        <w:t>педагоги</w:t>
      </w:r>
      <w:r>
        <w:rPr>
          <w:spacing w:val="-15"/>
          <w:sz w:val="24"/>
        </w:rPr>
        <w:t xml:space="preserve"> </w:t>
      </w:r>
      <w:r>
        <w:rPr>
          <w:sz w:val="24"/>
        </w:rPr>
        <w:t>могут</w:t>
      </w:r>
      <w:r>
        <w:rPr>
          <w:spacing w:val="-15"/>
          <w:sz w:val="24"/>
        </w:rPr>
        <w:t xml:space="preserve"> </w:t>
      </w:r>
      <w:r>
        <w:rPr>
          <w:sz w:val="24"/>
        </w:rPr>
        <w:t>выставлять</w:t>
      </w:r>
      <w:r>
        <w:rPr>
          <w:spacing w:val="-15"/>
          <w:sz w:val="24"/>
        </w:rPr>
        <w:t xml:space="preserve"> </w:t>
      </w:r>
      <w:r>
        <w:rPr>
          <w:sz w:val="24"/>
        </w:rPr>
        <w:t>для</w:t>
      </w:r>
      <w:r>
        <w:rPr>
          <w:spacing w:val="-15"/>
          <w:sz w:val="24"/>
        </w:rPr>
        <w:t xml:space="preserve"> </w:t>
      </w:r>
      <w:r>
        <w:rPr>
          <w:sz w:val="24"/>
        </w:rPr>
        <w:t>общего</w:t>
      </w:r>
      <w:r>
        <w:rPr>
          <w:spacing w:val="-15"/>
          <w:sz w:val="24"/>
        </w:rPr>
        <w:t xml:space="preserve"> </w:t>
      </w:r>
      <w:r>
        <w:rPr>
          <w:sz w:val="24"/>
        </w:rPr>
        <w:t>использования</w:t>
      </w:r>
      <w:r>
        <w:rPr>
          <w:spacing w:val="-15"/>
          <w:sz w:val="24"/>
        </w:rPr>
        <w:t xml:space="preserve"> </w:t>
      </w:r>
      <w:r>
        <w:rPr>
          <w:sz w:val="24"/>
        </w:rPr>
        <w:t>свои книги, брать для чтения другие;</w:t>
      </w:r>
    </w:p>
    <w:p w14:paraId="37041C61" w14:textId="77777777" w:rsidR="00106E16" w:rsidRDefault="008E12A7">
      <w:pPr>
        <w:pStyle w:val="a5"/>
        <w:numPr>
          <w:ilvl w:val="0"/>
          <w:numId w:val="123"/>
        </w:numPr>
        <w:tabs>
          <w:tab w:val="left" w:pos="560"/>
        </w:tabs>
        <w:spacing w:before="1" w:line="276" w:lineRule="auto"/>
        <w:ind w:right="704" w:firstLine="228"/>
        <w:rPr>
          <w:sz w:val="24"/>
        </w:rPr>
      </w:pPr>
      <w:r>
        <w:rPr>
          <w:sz w:val="24"/>
        </w:rPr>
        <w:t>деятельность классных руководителей и других педагогов вместе с обучающимися, их родителями</w:t>
      </w:r>
      <w:r>
        <w:rPr>
          <w:spacing w:val="-13"/>
          <w:sz w:val="24"/>
        </w:rPr>
        <w:t xml:space="preserve"> </w:t>
      </w:r>
      <w:r>
        <w:rPr>
          <w:sz w:val="24"/>
        </w:rPr>
        <w:t>по</w:t>
      </w:r>
      <w:r>
        <w:rPr>
          <w:spacing w:val="-12"/>
          <w:sz w:val="24"/>
        </w:rPr>
        <w:t xml:space="preserve"> </w:t>
      </w:r>
      <w:r>
        <w:rPr>
          <w:sz w:val="24"/>
        </w:rPr>
        <w:t>благоустройству,</w:t>
      </w:r>
      <w:r>
        <w:rPr>
          <w:spacing w:val="-12"/>
          <w:sz w:val="24"/>
        </w:rPr>
        <w:t xml:space="preserve"> </w:t>
      </w:r>
      <w:r>
        <w:rPr>
          <w:sz w:val="24"/>
        </w:rPr>
        <w:t>оформлению</w:t>
      </w:r>
      <w:r>
        <w:rPr>
          <w:spacing w:val="-12"/>
          <w:sz w:val="24"/>
        </w:rPr>
        <w:t xml:space="preserve"> </w:t>
      </w:r>
      <w:r>
        <w:rPr>
          <w:sz w:val="24"/>
        </w:rPr>
        <w:t>школьных</w:t>
      </w:r>
      <w:r>
        <w:rPr>
          <w:spacing w:val="-11"/>
          <w:sz w:val="24"/>
        </w:rPr>
        <w:t xml:space="preserve"> </w:t>
      </w:r>
      <w:r>
        <w:rPr>
          <w:sz w:val="24"/>
        </w:rPr>
        <w:t>аудиторий,</w:t>
      </w:r>
      <w:r>
        <w:rPr>
          <w:spacing w:val="-11"/>
          <w:sz w:val="24"/>
        </w:rPr>
        <w:t xml:space="preserve"> </w:t>
      </w:r>
      <w:r>
        <w:rPr>
          <w:sz w:val="24"/>
        </w:rPr>
        <w:t>пришкольной</w:t>
      </w:r>
      <w:r>
        <w:rPr>
          <w:spacing w:val="-11"/>
          <w:sz w:val="24"/>
        </w:rPr>
        <w:t xml:space="preserve"> </w:t>
      </w:r>
      <w:r>
        <w:rPr>
          <w:spacing w:val="-2"/>
          <w:sz w:val="24"/>
        </w:rPr>
        <w:t>территории;</w:t>
      </w:r>
    </w:p>
    <w:p w14:paraId="33C19140" w14:textId="77777777" w:rsidR="00106E16" w:rsidRDefault="008E12A7">
      <w:pPr>
        <w:pStyle w:val="a5"/>
        <w:numPr>
          <w:ilvl w:val="0"/>
          <w:numId w:val="123"/>
        </w:numPr>
        <w:tabs>
          <w:tab w:val="left" w:pos="615"/>
        </w:tabs>
        <w:spacing w:line="276" w:lineRule="auto"/>
        <w:ind w:right="707" w:firstLine="228"/>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3EE2030" w14:textId="77777777" w:rsidR="00106E16" w:rsidRDefault="008E12A7">
      <w:pPr>
        <w:pStyle w:val="a5"/>
        <w:numPr>
          <w:ilvl w:val="0"/>
          <w:numId w:val="123"/>
        </w:numPr>
        <w:tabs>
          <w:tab w:val="left" w:pos="632"/>
        </w:tabs>
        <w:spacing w:line="276" w:lineRule="auto"/>
        <w:ind w:right="702" w:firstLine="228"/>
        <w:rPr>
          <w:sz w:val="24"/>
        </w:rPr>
      </w:pPr>
      <w:r>
        <w:rPr>
          <w:sz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sz w:val="24"/>
        </w:rPr>
        <w:t>безопасности.</w:t>
      </w:r>
    </w:p>
    <w:p w14:paraId="0155A669" w14:textId="77777777" w:rsidR="00106E16" w:rsidRDefault="008E12A7">
      <w:pPr>
        <w:pStyle w:val="a3"/>
        <w:spacing w:before="1" w:line="276" w:lineRule="auto"/>
        <w:ind w:left="144" w:right="703"/>
      </w:pPr>
      <w:r>
        <w:t>Предметно-пространственная среда строится как максимально доступная для обучающихся с особыми образовательными потребностями.</w:t>
      </w:r>
    </w:p>
    <w:p w14:paraId="4DDDBCDF" w14:textId="77777777" w:rsidR="00106E16" w:rsidRDefault="008E12A7">
      <w:pPr>
        <w:pStyle w:val="3"/>
        <w:spacing w:line="275" w:lineRule="exact"/>
        <w:ind w:left="1838"/>
      </w:pPr>
      <w:r>
        <w:t>«Взаимодействие</w:t>
      </w:r>
      <w:r>
        <w:rPr>
          <w:spacing w:val="-4"/>
        </w:rPr>
        <w:t xml:space="preserve"> </w:t>
      </w:r>
      <w:r>
        <w:t>с</w:t>
      </w:r>
      <w:r>
        <w:rPr>
          <w:spacing w:val="-4"/>
        </w:rPr>
        <w:t xml:space="preserve"> </w:t>
      </w:r>
      <w:r>
        <w:t>родителями</w:t>
      </w:r>
      <w:r>
        <w:rPr>
          <w:spacing w:val="-4"/>
        </w:rPr>
        <w:t xml:space="preserve"> </w:t>
      </w:r>
      <w:r>
        <w:t>(законными</w:t>
      </w:r>
      <w:r>
        <w:rPr>
          <w:spacing w:val="-4"/>
        </w:rPr>
        <w:t xml:space="preserve"> </w:t>
      </w:r>
      <w:r>
        <w:rPr>
          <w:spacing w:val="-2"/>
        </w:rPr>
        <w:t>представителями)»</w:t>
      </w:r>
    </w:p>
    <w:p w14:paraId="4EA38FBA" w14:textId="77777777" w:rsidR="00106E16" w:rsidRDefault="008E12A7">
      <w:pPr>
        <w:pStyle w:val="a3"/>
        <w:spacing w:before="40" w:line="276" w:lineRule="auto"/>
        <w:ind w:left="144" w:right="705"/>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Особое внимание в воспитательной деятельности школы уделяется семье как одной из приоритетных национальных ценностей. В школе используются как традиционные, так и новые формы взаимодействия с родителями: семейные праздники,</w:t>
      </w:r>
      <w:r>
        <w:rPr>
          <w:spacing w:val="-15"/>
        </w:rPr>
        <w:t xml:space="preserve"> </w:t>
      </w:r>
      <w:r>
        <w:t>интернет-</w:t>
      </w:r>
      <w:r>
        <w:rPr>
          <w:spacing w:val="-15"/>
        </w:rPr>
        <w:t xml:space="preserve"> </w:t>
      </w:r>
      <w:r>
        <w:t>дискуссии,</w:t>
      </w:r>
      <w:r>
        <w:rPr>
          <w:spacing w:val="-15"/>
        </w:rPr>
        <w:t xml:space="preserve"> </w:t>
      </w:r>
      <w:r>
        <w:t>педагогические</w:t>
      </w:r>
      <w:r>
        <w:rPr>
          <w:spacing w:val="-15"/>
        </w:rPr>
        <w:t xml:space="preserve"> </w:t>
      </w:r>
      <w:r>
        <w:t>практикумы;</w:t>
      </w:r>
      <w:r>
        <w:rPr>
          <w:spacing w:val="-15"/>
        </w:rPr>
        <w:t xml:space="preserve"> </w:t>
      </w:r>
      <w:r>
        <w:t>тренинги</w:t>
      </w:r>
      <w:r>
        <w:rPr>
          <w:spacing w:val="-15"/>
        </w:rPr>
        <w:t xml:space="preserve"> </w:t>
      </w:r>
      <w:r>
        <w:t>для</w:t>
      </w:r>
      <w:r>
        <w:rPr>
          <w:spacing w:val="-15"/>
        </w:rPr>
        <w:t xml:space="preserve"> </w:t>
      </w:r>
      <w:r>
        <w:t>родителей</w:t>
      </w:r>
      <w:r>
        <w:rPr>
          <w:spacing w:val="-15"/>
        </w:rPr>
        <w:t xml:space="preserve"> </w:t>
      </w:r>
      <w:r>
        <w:t>в</w:t>
      </w:r>
      <w:r>
        <w:rPr>
          <w:spacing w:val="-15"/>
        </w:rPr>
        <w:t xml:space="preserve"> </w:t>
      </w:r>
      <w:r>
        <w:t xml:space="preserve">рамках деятельности родительского клуба; семинары для родителей (законных представителей) несовершеннолетних детей по основам детской психологии. Все эти формы взаимодействия направлены на помощь родителям в решении психолого-педагогических проблем воспитания </w:t>
      </w:r>
      <w:r>
        <w:rPr>
          <w:spacing w:val="-2"/>
        </w:rPr>
        <w:t>детей.</w:t>
      </w:r>
    </w:p>
    <w:p w14:paraId="73CDBA45" w14:textId="77777777" w:rsidR="00106E16" w:rsidRDefault="008E12A7">
      <w:pPr>
        <w:pStyle w:val="3"/>
        <w:spacing w:before="2"/>
        <w:ind w:left="710"/>
      </w:pPr>
      <w:r>
        <w:t>Основные</w:t>
      </w:r>
      <w:r>
        <w:rPr>
          <w:spacing w:val="-5"/>
        </w:rPr>
        <w:t xml:space="preserve"> </w:t>
      </w:r>
      <w:r>
        <w:t>задачи</w:t>
      </w:r>
      <w:r>
        <w:rPr>
          <w:spacing w:val="-4"/>
        </w:rPr>
        <w:t xml:space="preserve"> </w:t>
      </w:r>
      <w:r>
        <w:t>работы</w:t>
      </w:r>
      <w:r>
        <w:rPr>
          <w:spacing w:val="-3"/>
        </w:rPr>
        <w:t xml:space="preserve"> </w:t>
      </w:r>
      <w:r>
        <w:t>с</w:t>
      </w:r>
      <w:r>
        <w:rPr>
          <w:spacing w:val="-4"/>
        </w:rPr>
        <w:t xml:space="preserve"> </w:t>
      </w:r>
      <w:r>
        <w:rPr>
          <w:spacing w:val="-2"/>
        </w:rPr>
        <w:t>родителями:</w:t>
      </w:r>
    </w:p>
    <w:p w14:paraId="366FD1E4" w14:textId="77777777" w:rsidR="00106E16" w:rsidRDefault="008E12A7">
      <w:pPr>
        <w:pStyle w:val="a5"/>
        <w:numPr>
          <w:ilvl w:val="0"/>
          <w:numId w:val="122"/>
        </w:numPr>
        <w:tabs>
          <w:tab w:val="left" w:pos="571"/>
        </w:tabs>
        <w:spacing w:before="43" w:line="271" w:lineRule="auto"/>
        <w:ind w:right="701"/>
        <w:jc w:val="left"/>
        <w:rPr>
          <w:sz w:val="24"/>
        </w:rPr>
      </w:pPr>
      <w:r>
        <w:rPr>
          <w:sz w:val="24"/>
        </w:rPr>
        <w:t>способствовать</w:t>
      </w:r>
      <w:r>
        <w:rPr>
          <w:spacing w:val="40"/>
          <w:sz w:val="24"/>
        </w:rPr>
        <w:t xml:space="preserve"> </w:t>
      </w:r>
      <w:r>
        <w:rPr>
          <w:sz w:val="24"/>
        </w:rPr>
        <w:t>стимулированию</w:t>
      </w:r>
      <w:r>
        <w:rPr>
          <w:spacing w:val="40"/>
          <w:sz w:val="24"/>
        </w:rPr>
        <w:t xml:space="preserve"> </w:t>
      </w:r>
      <w:r>
        <w:rPr>
          <w:sz w:val="24"/>
        </w:rPr>
        <w:t>мотивации</w:t>
      </w:r>
      <w:r>
        <w:rPr>
          <w:spacing w:val="40"/>
          <w:sz w:val="24"/>
        </w:rPr>
        <w:t xml:space="preserve"> </w:t>
      </w:r>
      <w:r>
        <w:rPr>
          <w:sz w:val="24"/>
        </w:rPr>
        <w:t>родительской</w:t>
      </w:r>
      <w:r>
        <w:rPr>
          <w:spacing w:val="40"/>
          <w:sz w:val="24"/>
        </w:rPr>
        <w:t xml:space="preserve"> </w:t>
      </w:r>
      <w:r>
        <w:rPr>
          <w:sz w:val="24"/>
        </w:rPr>
        <w:t>активности</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задач воспитания, становлению партнерских отношений с семьями обучающихся;</w:t>
      </w:r>
    </w:p>
    <w:p w14:paraId="7AD3F629" w14:textId="77777777" w:rsidR="00106E16" w:rsidRDefault="008E12A7">
      <w:pPr>
        <w:pStyle w:val="a5"/>
        <w:numPr>
          <w:ilvl w:val="0"/>
          <w:numId w:val="122"/>
        </w:numPr>
        <w:tabs>
          <w:tab w:val="left" w:pos="571"/>
        </w:tabs>
        <w:spacing w:before="9"/>
        <w:jc w:val="left"/>
        <w:rPr>
          <w:sz w:val="24"/>
        </w:rPr>
      </w:pPr>
      <w:r>
        <w:rPr>
          <w:sz w:val="24"/>
        </w:rPr>
        <w:t>знакомить</w:t>
      </w:r>
      <w:r>
        <w:rPr>
          <w:spacing w:val="-4"/>
          <w:sz w:val="24"/>
        </w:rPr>
        <w:t xml:space="preserve"> </w:t>
      </w:r>
      <w:r>
        <w:rPr>
          <w:sz w:val="24"/>
        </w:rPr>
        <w:t>родителей</w:t>
      </w:r>
      <w:r>
        <w:rPr>
          <w:spacing w:val="-4"/>
          <w:sz w:val="24"/>
        </w:rPr>
        <w:t xml:space="preserve"> </w:t>
      </w:r>
      <w:r>
        <w:rPr>
          <w:sz w:val="24"/>
        </w:rPr>
        <w:t>с</w:t>
      </w:r>
      <w:r>
        <w:rPr>
          <w:spacing w:val="-5"/>
          <w:sz w:val="24"/>
        </w:rPr>
        <w:t xml:space="preserve"> </w:t>
      </w:r>
      <w:r>
        <w:rPr>
          <w:sz w:val="24"/>
        </w:rPr>
        <w:t>особенностями</w:t>
      </w:r>
      <w:r>
        <w:rPr>
          <w:spacing w:val="-3"/>
          <w:sz w:val="24"/>
        </w:rPr>
        <w:t xml:space="preserve"> </w:t>
      </w:r>
      <w:r>
        <w:rPr>
          <w:sz w:val="24"/>
        </w:rPr>
        <w:t>возрастного</w:t>
      </w:r>
      <w:r>
        <w:rPr>
          <w:spacing w:val="-4"/>
          <w:sz w:val="24"/>
        </w:rPr>
        <w:t xml:space="preserve"> </w:t>
      </w:r>
      <w:r>
        <w:rPr>
          <w:sz w:val="24"/>
        </w:rPr>
        <w:t>и</w:t>
      </w:r>
      <w:r>
        <w:rPr>
          <w:spacing w:val="-4"/>
          <w:sz w:val="24"/>
        </w:rPr>
        <w:t xml:space="preserve"> </w:t>
      </w:r>
      <w:r>
        <w:rPr>
          <w:sz w:val="24"/>
        </w:rPr>
        <w:t>психологического</w:t>
      </w:r>
      <w:r>
        <w:rPr>
          <w:spacing w:val="1"/>
          <w:sz w:val="24"/>
        </w:rPr>
        <w:t xml:space="preserve"> </w:t>
      </w:r>
      <w:r>
        <w:rPr>
          <w:sz w:val="24"/>
        </w:rPr>
        <w:t>развития</w:t>
      </w:r>
      <w:r>
        <w:rPr>
          <w:spacing w:val="-3"/>
          <w:sz w:val="24"/>
        </w:rPr>
        <w:t xml:space="preserve"> </w:t>
      </w:r>
      <w:r>
        <w:rPr>
          <w:spacing w:val="-2"/>
          <w:sz w:val="24"/>
        </w:rPr>
        <w:t>детей;</w:t>
      </w:r>
    </w:p>
    <w:p w14:paraId="30977709" w14:textId="77777777" w:rsidR="00106E16" w:rsidRDefault="008E12A7">
      <w:pPr>
        <w:pStyle w:val="a5"/>
        <w:numPr>
          <w:ilvl w:val="0"/>
          <w:numId w:val="122"/>
        </w:numPr>
        <w:tabs>
          <w:tab w:val="left" w:pos="571"/>
        </w:tabs>
        <w:spacing w:before="40"/>
        <w:jc w:val="left"/>
        <w:rPr>
          <w:sz w:val="24"/>
        </w:rPr>
      </w:pPr>
      <w:r>
        <w:rPr>
          <w:sz w:val="24"/>
        </w:rPr>
        <w:t>способствовать</w:t>
      </w:r>
      <w:r>
        <w:rPr>
          <w:spacing w:val="-6"/>
          <w:sz w:val="24"/>
        </w:rPr>
        <w:t xml:space="preserve"> </w:t>
      </w:r>
      <w:r>
        <w:rPr>
          <w:sz w:val="24"/>
        </w:rPr>
        <w:t>формированию</w:t>
      </w:r>
      <w:r>
        <w:rPr>
          <w:spacing w:val="-4"/>
          <w:sz w:val="24"/>
        </w:rPr>
        <w:t xml:space="preserve"> </w:t>
      </w:r>
      <w:r>
        <w:rPr>
          <w:sz w:val="24"/>
        </w:rPr>
        <w:t>у</w:t>
      </w:r>
      <w:r>
        <w:rPr>
          <w:spacing w:val="-4"/>
          <w:sz w:val="24"/>
        </w:rPr>
        <w:t xml:space="preserve"> </w:t>
      </w:r>
      <w:r>
        <w:rPr>
          <w:sz w:val="24"/>
        </w:rPr>
        <w:t>родителей</w:t>
      </w:r>
      <w:r>
        <w:rPr>
          <w:spacing w:val="-4"/>
          <w:sz w:val="24"/>
        </w:rPr>
        <w:t xml:space="preserve"> </w:t>
      </w:r>
      <w:r>
        <w:rPr>
          <w:sz w:val="24"/>
        </w:rPr>
        <w:t>практических</w:t>
      </w:r>
      <w:r>
        <w:rPr>
          <w:spacing w:val="-4"/>
          <w:sz w:val="24"/>
        </w:rPr>
        <w:t xml:space="preserve"> </w:t>
      </w:r>
      <w:r>
        <w:rPr>
          <w:sz w:val="24"/>
        </w:rPr>
        <w:t>навыков</w:t>
      </w:r>
      <w:r>
        <w:rPr>
          <w:spacing w:val="-5"/>
          <w:sz w:val="24"/>
        </w:rPr>
        <w:t xml:space="preserve"> </w:t>
      </w:r>
      <w:r>
        <w:rPr>
          <w:spacing w:val="-2"/>
          <w:sz w:val="24"/>
        </w:rPr>
        <w:t>воспитания;</w:t>
      </w:r>
    </w:p>
    <w:p w14:paraId="3DBE5CBA" w14:textId="77777777" w:rsidR="00106E16" w:rsidRDefault="008E12A7">
      <w:pPr>
        <w:pStyle w:val="a5"/>
        <w:numPr>
          <w:ilvl w:val="0"/>
          <w:numId w:val="122"/>
        </w:numPr>
        <w:tabs>
          <w:tab w:val="left" w:pos="571"/>
          <w:tab w:val="left" w:pos="1713"/>
          <w:tab w:val="left" w:pos="3181"/>
          <w:tab w:val="left" w:pos="5467"/>
          <w:tab w:val="left" w:pos="6860"/>
          <w:tab w:val="left" w:pos="8328"/>
        </w:tabs>
        <w:spacing w:before="40" w:line="273" w:lineRule="auto"/>
        <w:ind w:right="708"/>
        <w:jc w:val="left"/>
        <w:rPr>
          <w:sz w:val="24"/>
        </w:rPr>
      </w:pPr>
      <w:r>
        <w:rPr>
          <w:spacing w:val="-2"/>
          <w:sz w:val="24"/>
        </w:rPr>
        <w:t>создать</w:t>
      </w:r>
      <w:r>
        <w:rPr>
          <w:sz w:val="24"/>
        </w:rPr>
        <w:tab/>
      </w:r>
      <w:r>
        <w:rPr>
          <w:spacing w:val="-2"/>
          <w:sz w:val="24"/>
        </w:rPr>
        <w:t>атмосферу</w:t>
      </w:r>
      <w:r>
        <w:rPr>
          <w:sz w:val="24"/>
        </w:rPr>
        <w:tab/>
      </w:r>
      <w:r>
        <w:rPr>
          <w:spacing w:val="-2"/>
          <w:sz w:val="24"/>
        </w:rPr>
        <w:t>взаимопонимания,</w:t>
      </w:r>
      <w:r>
        <w:rPr>
          <w:sz w:val="24"/>
        </w:rPr>
        <w:tab/>
      </w:r>
      <w:r>
        <w:rPr>
          <w:spacing w:val="-2"/>
          <w:sz w:val="24"/>
        </w:rPr>
        <w:t>общности</w:t>
      </w:r>
      <w:r>
        <w:rPr>
          <w:sz w:val="24"/>
        </w:rPr>
        <w:tab/>
      </w:r>
      <w:r>
        <w:rPr>
          <w:spacing w:val="-2"/>
          <w:sz w:val="24"/>
        </w:rPr>
        <w:t>интересов,</w:t>
      </w:r>
      <w:r>
        <w:rPr>
          <w:sz w:val="24"/>
        </w:rPr>
        <w:tab/>
      </w:r>
      <w:r>
        <w:rPr>
          <w:spacing w:val="-2"/>
          <w:sz w:val="24"/>
        </w:rPr>
        <w:t>эмоциональной взаимоподдержки;</w:t>
      </w:r>
    </w:p>
    <w:p w14:paraId="4AF817D9" w14:textId="77777777" w:rsidR="00106E16" w:rsidRDefault="008E12A7">
      <w:pPr>
        <w:pStyle w:val="a5"/>
        <w:numPr>
          <w:ilvl w:val="0"/>
          <w:numId w:val="122"/>
        </w:numPr>
        <w:tabs>
          <w:tab w:val="left" w:pos="571"/>
        </w:tabs>
        <w:spacing w:before="3" w:line="271" w:lineRule="auto"/>
        <w:ind w:right="708"/>
        <w:jc w:val="left"/>
        <w:rPr>
          <w:sz w:val="24"/>
        </w:rPr>
      </w:pPr>
      <w:r>
        <w:rPr>
          <w:sz w:val="24"/>
        </w:rPr>
        <w:t>организовать</w:t>
      </w:r>
      <w:r>
        <w:rPr>
          <w:spacing w:val="-11"/>
          <w:sz w:val="24"/>
        </w:rPr>
        <w:t xml:space="preserve"> </w:t>
      </w:r>
      <w:r>
        <w:rPr>
          <w:sz w:val="24"/>
        </w:rPr>
        <w:t>совместную</w:t>
      </w:r>
      <w:r>
        <w:rPr>
          <w:spacing w:val="-12"/>
          <w:sz w:val="24"/>
        </w:rPr>
        <w:t xml:space="preserve"> </w:t>
      </w:r>
      <w:r>
        <w:rPr>
          <w:sz w:val="24"/>
        </w:rPr>
        <w:t>деятельность</w:t>
      </w:r>
      <w:r>
        <w:rPr>
          <w:spacing w:val="-11"/>
          <w:sz w:val="24"/>
        </w:rPr>
        <w:t xml:space="preserve"> </w:t>
      </w:r>
      <w:r>
        <w:rPr>
          <w:sz w:val="24"/>
        </w:rPr>
        <w:t>по</w:t>
      </w:r>
      <w:r>
        <w:rPr>
          <w:spacing w:val="-13"/>
          <w:sz w:val="24"/>
        </w:rPr>
        <w:t xml:space="preserve"> </w:t>
      </w:r>
      <w:r>
        <w:rPr>
          <w:sz w:val="24"/>
        </w:rPr>
        <w:t>созданию</w:t>
      </w:r>
      <w:r>
        <w:rPr>
          <w:spacing w:val="-12"/>
          <w:sz w:val="24"/>
        </w:rPr>
        <w:t xml:space="preserve"> </w:t>
      </w:r>
      <w:r>
        <w:rPr>
          <w:sz w:val="24"/>
        </w:rPr>
        <w:t>условий</w:t>
      </w:r>
      <w:r>
        <w:rPr>
          <w:spacing w:val="-12"/>
          <w:sz w:val="24"/>
        </w:rPr>
        <w:t xml:space="preserve"> </w:t>
      </w:r>
      <w:r>
        <w:rPr>
          <w:sz w:val="24"/>
        </w:rPr>
        <w:t>для</w:t>
      </w:r>
      <w:r>
        <w:rPr>
          <w:spacing w:val="-12"/>
          <w:sz w:val="24"/>
        </w:rPr>
        <w:t xml:space="preserve"> </w:t>
      </w:r>
      <w:r>
        <w:rPr>
          <w:sz w:val="24"/>
        </w:rPr>
        <w:t>личностного</w:t>
      </w:r>
      <w:r>
        <w:rPr>
          <w:spacing w:val="-13"/>
          <w:sz w:val="24"/>
        </w:rPr>
        <w:t xml:space="preserve"> </w:t>
      </w:r>
      <w:r>
        <w:rPr>
          <w:sz w:val="24"/>
        </w:rPr>
        <w:t xml:space="preserve">становления </w:t>
      </w:r>
      <w:r>
        <w:rPr>
          <w:spacing w:val="-2"/>
          <w:sz w:val="24"/>
        </w:rPr>
        <w:t>ребёнка;</w:t>
      </w:r>
    </w:p>
    <w:p w14:paraId="2AB7B63A" w14:textId="77777777" w:rsidR="00106E16" w:rsidRDefault="008E12A7">
      <w:pPr>
        <w:pStyle w:val="a5"/>
        <w:numPr>
          <w:ilvl w:val="0"/>
          <w:numId w:val="122"/>
        </w:numPr>
        <w:tabs>
          <w:tab w:val="left" w:pos="571"/>
        </w:tabs>
        <w:spacing w:before="8"/>
        <w:jc w:val="left"/>
        <w:rPr>
          <w:sz w:val="24"/>
        </w:rPr>
      </w:pPr>
      <w:r>
        <w:rPr>
          <w:sz w:val="24"/>
        </w:rPr>
        <w:t>поддерживать</w:t>
      </w:r>
      <w:r>
        <w:rPr>
          <w:spacing w:val="-5"/>
          <w:sz w:val="24"/>
        </w:rPr>
        <w:t xml:space="preserve"> </w:t>
      </w:r>
      <w:r>
        <w:rPr>
          <w:sz w:val="24"/>
        </w:rPr>
        <w:t>уверенность</w:t>
      </w:r>
      <w:r>
        <w:rPr>
          <w:spacing w:val="-4"/>
          <w:sz w:val="24"/>
        </w:rPr>
        <w:t xml:space="preserve"> </w:t>
      </w:r>
      <w:r>
        <w:rPr>
          <w:sz w:val="24"/>
        </w:rPr>
        <w:t>родителей</w:t>
      </w:r>
      <w:r>
        <w:rPr>
          <w:spacing w:val="-4"/>
          <w:sz w:val="24"/>
        </w:rPr>
        <w:t xml:space="preserve"> </w:t>
      </w:r>
      <w:r>
        <w:rPr>
          <w:sz w:val="24"/>
        </w:rPr>
        <w:t>в</w:t>
      </w:r>
      <w:r>
        <w:rPr>
          <w:spacing w:val="-4"/>
          <w:sz w:val="24"/>
        </w:rPr>
        <w:t xml:space="preserve"> </w:t>
      </w:r>
      <w:r>
        <w:rPr>
          <w:sz w:val="24"/>
        </w:rPr>
        <w:t>собственных</w:t>
      </w:r>
      <w:r>
        <w:rPr>
          <w:spacing w:val="-4"/>
          <w:sz w:val="24"/>
        </w:rPr>
        <w:t xml:space="preserve"> </w:t>
      </w:r>
      <w:r>
        <w:rPr>
          <w:sz w:val="24"/>
        </w:rPr>
        <w:t>педагогических</w:t>
      </w:r>
      <w:r>
        <w:rPr>
          <w:spacing w:val="-3"/>
          <w:sz w:val="24"/>
        </w:rPr>
        <w:t xml:space="preserve"> </w:t>
      </w:r>
      <w:r>
        <w:rPr>
          <w:spacing w:val="-2"/>
          <w:sz w:val="24"/>
        </w:rPr>
        <w:t>возможностях.</w:t>
      </w:r>
    </w:p>
    <w:p w14:paraId="64D6931A" w14:textId="77777777" w:rsidR="00106E16" w:rsidRDefault="00106E16">
      <w:pPr>
        <w:pStyle w:val="a5"/>
        <w:jc w:val="left"/>
        <w:rPr>
          <w:sz w:val="24"/>
        </w:rPr>
        <w:sectPr w:rsidR="00106E16">
          <w:pgSz w:w="11910" w:h="16840"/>
          <w:pgMar w:top="1040" w:right="141" w:bottom="1140" w:left="1133" w:header="0" w:footer="888" w:gutter="0"/>
          <w:cols w:space="720"/>
        </w:sectPr>
      </w:pPr>
    </w:p>
    <w:p w14:paraId="16D649F4" w14:textId="77777777" w:rsidR="00106E16" w:rsidRDefault="008E12A7">
      <w:pPr>
        <w:pStyle w:val="a3"/>
        <w:spacing w:before="73" w:line="276" w:lineRule="auto"/>
        <w:ind w:left="144" w:right="704" w:firstLine="708"/>
      </w:pPr>
      <w:r>
        <w:lastRenderedPageBreak/>
        <w:t>Работа с родителями или законными представителями школьников осуществляется в рамках</w:t>
      </w:r>
      <w:r>
        <w:rPr>
          <w:spacing w:val="-10"/>
        </w:rPr>
        <w:t xml:space="preserve"> </w:t>
      </w:r>
      <w:r>
        <w:t>подпрограммы</w:t>
      </w:r>
      <w:r>
        <w:rPr>
          <w:spacing w:val="-8"/>
        </w:rPr>
        <w:t xml:space="preserve"> </w:t>
      </w:r>
      <w:r>
        <w:t>«Моя</w:t>
      </w:r>
      <w:r>
        <w:rPr>
          <w:spacing w:val="-10"/>
        </w:rPr>
        <w:t xml:space="preserve"> </w:t>
      </w:r>
      <w:r>
        <w:t>семья</w:t>
      </w:r>
      <w:r>
        <w:rPr>
          <w:spacing w:val="-9"/>
        </w:rPr>
        <w:t xml:space="preserve"> </w:t>
      </w:r>
      <w:r>
        <w:t>-</w:t>
      </w:r>
      <w:r>
        <w:rPr>
          <w:spacing w:val="-9"/>
        </w:rPr>
        <w:t xml:space="preserve"> </w:t>
      </w:r>
      <w:r>
        <w:t>моя</w:t>
      </w:r>
      <w:r>
        <w:rPr>
          <w:spacing w:val="-10"/>
        </w:rPr>
        <w:t xml:space="preserve"> </w:t>
      </w:r>
      <w:r>
        <w:t>опора»</w:t>
      </w:r>
      <w:r>
        <w:rPr>
          <w:spacing w:val="-10"/>
        </w:rPr>
        <w:t xml:space="preserve"> </w:t>
      </w:r>
      <w:r>
        <w:t>в</w:t>
      </w:r>
      <w:r>
        <w:rPr>
          <w:spacing w:val="-11"/>
        </w:rPr>
        <w:t xml:space="preserve"> </w:t>
      </w:r>
      <w:r>
        <w:t>соответствии</w:t>
      </w:r>
      <w:r>
        <w:rPr>
          <w:spacing w:val="-9"/>
        </w:rPr>
        <w:t xml:space="preserve"> </w:t>
      </w:r>
      <w:r>
        <w:t>с</w:t>
      </w:r>
      <w:r>
        <w:rPr>
          <w:spacing w:val="-11"/>
        </w:rPr>
        <w:t xml:space="preserve"> </w:t>
      </w:r>
      <w:r>
        <w:t>концепцией</w:t>
      </w:r>
      <w:r>
        <w:rPr>
          <w:spacing w:val="-9"/>
        </w:rPr>
        <w:t xml:space="preserve"> </w:t>
      </w:r>
      <w:r>
        <w:t>воспитания</w:t>
      </w:r>
      <w:r>
        <w:rPr>
          <w:spacing w:val="-10"/>
        </w:rPr>
        <w:t xml:space="preserve"> </w:t>
      </w:r>
      <w:r>
        <w:t>юных петербуржцев на 2020-2025 годы «Петербургские перспективы» использованием следующих видов и форм деятельности:</w:t>
      </w:r>
    </w:p>
    <w:p w14:paraId="35DFD2A2" w14:textId="77777777" w:rsidR="00106E16" w:rsidRDefault="008E12A7">
      <w:pPr>
        <w:pStyle w:val="4"/>
        <w:spacing w:before="1"/>
        <w:ind w:left="852"/>
      </w:pPr>
      <w:r>
        <w:t>На</w:t>
      </w:r>
      <w:r>
        <w:rPr>
          <w:spacing w:val="-10"/>
        </w:rPr>
        <w:t xml:space="preserve"> </w:t>
      </w:r>
      <w:r>
        <w:t>групповом</w:t>
      </w:r>
      <w:r>
        <w:rPr>
          <w:spacing w:val="-9"/>
        </w:rPr>
        <w:t xml:space="preserve"> </w:t>
      </w:r>
      <w:r>
        <w:rPr>
          <w:spacing w:val="-2"/>
        </w:rPr>
        <w:t>уровне:</w:t>
      </w:r>
    </w:p>
    <w:p w14:paraId="66A06525" w14:textId="77777777" w:rsidR="00106E16" w:rsidRDefault="008E12A7">
      <w:pPr>
        <w:pStyle w:val="a5"/>
        <w:numPr>
          <w:ilvl w:val="0"/>
          <w:numId w:val="122"/>
        </w:numPr>
        <w:tabs>
          <w:tab w:val="left" w:pos="571"/>
        </w:tabs>
        <w:spacing w:before="45" w:line="273" w:lineRule="auto"/>
        <w:ind w:right="708"/>
        <w:rPr>
          <w:sz w:val="24"/>
        </w:rPr>
      </w:pPr>
      <w:r>
        <w:rPr>
          <w:sz w:val="24"/>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14:paraId="3255238B" w14:textId="77777777" w:rsidR="00106E16" w:rsidRDefault="008E12A7">
      <w:pPr>
        <w:pStyle w:val="a5"/>
        <w:numPr>
          <w:ilvl w:val="0"/>
          <w:numId w:val="122"/>
        </w:numPr>
        <w:tabs>
          <w:tab w:val="left" w:pos="571"/>
        </w:tabs>
        <w:spacing w:before="5" w:line="271" w:lineRule="auto"/>
        <w:ind w:right="706"/>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14:paraId="074162F1" w14:textId="77777777" w:rsidR="00106E16" w:rsidRDefault="008E12A7">
      <w:pPr>
        <w:pStyle w:val="a5"/>
        <w:numPr>
          <w:ilvl w:val="0"/>
          <w:numId w:val="122"/>
        </w:numPr>
        <w:tabs>
          <w:tab w:val="left" w:pos="571"/>
        </w:tabs>
        <w:spacing w:before="6" w:line="273" w:lineRule="auto"/>
        <w:ind w:right="706"/>
        <w:rPr>
          <w:sz w:val="24"/>
        </w:rPr>
      </w:pPr>
      <w:r>
        <w:rPr>
          <w:sz w:val="24"/>
        </w:rPr>
        <w:t>Общешкольные родительские собрания – 4 раза в год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14:paraId="727D6A0D" w14:textId="77777777" w:rsidR="00106E16" w:rsidRDefault="008E12A7">
      <w:pPr>
        <w:pStyle w:val="a5"/>
        <w:numPr>
          <w:ilvl w:val="0"/>
          <w:numId w:val="122"/>
        </w:numPr>
        <w:tabs>
          <w:tab w:val="left" w:pos="571"/>
        </w:tabs>
        <w:spacing w:before="8" w:line="276" w:lineRule="auto"/>
        <w:ind w:right="702"/>
        <w:rPr>
          <w:sz w:val="24"/>
        </w:rPr>
      </w:pPr>
      <w:r>
        <w:rPr>
          <w:sz w:val="24"/>
        </w:rPr>
        <w:t>семейный всеобуч, на котором родители получают ценные рекомендации и советы от психолога, социального работника, и обмениваться собственным творческим опытом и находками в деле воспитания детей и педагогические студии, проводимые классным руководителем или психологом для родителей одного класса или специально выделенной группы</w:t>
      </w:r>
      <w:r>
        <w:rPr>
          <w:spacing w:val="80"/>
          <w:w w:val="150"/>
          <w:sz w:val="24"/>
        </w:rPr>
        <w:t xml:space="preserve"> </w:t>
      </w:r>
      <w:r>
        <w:rPr>
          <w:sz w:val="24"/>
        </w:rPr>
        <w:t>родителей</w:t>
      </w:r>
    </w:p>
    <w:p w14:paraId="505A5EE5" w14:textId="77777777" w:rsidR="00106E16" w:rsidRDefault="008E12A7">
      <w:pPr>
        <w:pStyle w:val="a5"/>
        <w:numPr>
          <w:ilvl w:val="0"/>
          <w:numId w:val="122"/>
        </w:numPr>
        <w:tabs>
          <w:tab w:val="left" w:pos="571"/>
        </w:tabs>
        <w:spacing w:line="273" w:lineRule="auto"/>
        <w:ind w:right="703"/>
        <w:rPr>
          <w:sz w:val="24"/>
        </w:rPr>
      </w:pPr>
      <w:r>
        <w:rPr>
          <w:sz w:val="24"/>
        </w:rPr>
        <w:t xml:space="preserve">сообщество в социальной сети (страница в VK </w:t>
      </w:r>
      <w:hyperlink r:id="rId40">
        <w:r>
          <w:rPr>
            <w:sz w:val="24"/>
            <w:u w:val="single"/>
          </w:rPr>
          <w:t>https://vk.com/club193956028</w:t>
        </w:r>
      </w:hyperlink>
      <w:r>
        <w:rPr>
          <w:sz w:val="24"/>
        </w:rPr>
        <w:t xml:space="preserve"> ), где обсуждаются интересующие родителей вопросы, а также осуществляются виртуальные консультации психологов и педагогов.</w:t>
      </w:r>
    </w:p>
    <w:p w14:paraId="6E2597F8" w14:textId="77777777" w:rsidR="00106E16" w:rsidRDefault="008E12A7">
      <w:pPr>
        <w:pStyle w:val="4"/>
        <w:spacing w:before="37"/>
        <w:ind w:left="372"/>
      </w:pPr>
      <w:r>
        <w:t>На</w:t>
      </w:r>
      <w:r>
        <w:rPr>
          <w:spacing w:val="-11"/>
        </w:rPr>
        <w:t xml:space="preserve"> </w:t>
      </w:r>
      <w:r>
        <w:t>индивидуальном</w:t>
      </w:r>
      <w:r>
        <w:rPr>
          <w:spacing w:val="-10"/>
        </w:rPr>
        <w:t xml:space="preserve"> </w:t>
      </w:r>
      <w:r>
        <w:rPr>
          <w:spacing w:val="-2"/>
        </w:rPr>
        <w:t>уровне:</w:t>
      </w:r>
    </w:p>
    <w:p w14:paraId="3343FA82" w14:textId="77777777" w:rsidR="00106E16" w:rsidRDefault="008E12A7">
      <w:pPr>
        <w:pStyle w:val="a5"/>
        <w:numPr>
          <w:ilvl w:val="0"/>
          <w:numId w:val="122"/>
        </w:numPr>
        <w:tabs>
          <w:tab w:val="left" w:pos="570"/>
        </w:tabs>
        <w:spacing w:before="43"/>
        <w:ind w:left="570" w:hanging="359"/>
        <w:rPr>
          <w:sz w:val="24"/>
        </w:rPr>
      </w:pPr>
      <w:r>
        <w:rPr>
          <w:sz w:val="24"/>
        </w:rPr>
        <w:t>работа</w:t>
      </w:r>
      <w:r>
        <w:rPr>
          <w:spacing w:val="-8"/>
          <w:sz w:val="24"/>
        </w:rPr>
        <w:t xml:space="preserve"> </w:t>
      </w:r>
      <w:r>
        <w:rPr>
          <w:sz w:val="24"/>
        </w:rPr>
        <w:t>специалистов</w:t>
      </w:r>
      <w:r>
        <w:rPr>
          <w:spacing w:val="-6"/>
          <w:sz w:val="24"/>
        </w:rPr>
        <w:t xml:space="preserve"> </w:t>
      </w:r>
      <w:r>
        <w:rPr>
          <w:sz w:val="24"/>
        </w:rPr>
        <w:t>по</w:t>
      </w:r>
      <w:r>
        <w:rPr>
          <w:spacing w:val="-5"/>
          <w:sz w:val="24"/>
        </w:rPr>
        <w:t xml:space="preserve"> </w:t>
      </w:r>
      <w:r>
        <w:rPr>
          <w:sz w:val="24"/>
        </w:rPr>
        <w:t>запросу</w:t>
      </w:r>
      <w:r>
        <w:rPr>
          <w:spacing w:val="-5"/>
          <w:sz w:val="24"/>
        </w:rPr>
        <w:t xml:space="preserve"> </w:t>
      </w:r>
      <w:r>
        <w:rPr>
          <w:sz w:val="24"/>
        </w:rPr>
        <w:t>родителей</w:t>
      </w:r>
      <w:r>
        <w:rPr>
          <w:spacing w:val="-5"/>
          <w:sz w:val="24"/>
        </w:rPr>
        <w:t xml:space="preserve"> </w:t>
      </w:r>
      <w:r>
        <w:rPr>
          <w:sz w:val="24"/>
        </w:rPr>
        <w:t>для</w:t>
      </w:r>
      <w:r>
        <w:rPr>
          <w:spacing w:val="-7"/>
          <w:sz w:val="24"/>
        </w:rPr>
        <w:t xml:space="preserve"> </w:t>
      </w:r>
      <w:r>
        <w:rPr>
          <w:sz w:val="24"/>
        </w:rPr>
        <w:t>решения</w:t>
      </w:r>
      <w:r>
        <w:rPr>
          <w:spacing w:val="-5"/>
          <w:sz w:val="24"/>
        </w:rPr>
        <w:t xml:space="preserve"> </w:t>
      </w:r>
      <w:r>
        <w:rPr>
          <w:sz w:val="24"/>
        </w:rPr>
        <w:t>острых</w:t>
      </w:r>
      <w:r>
        <w:rPr>
          <w:spacing w:val="-5"/>
          <w:sz w:val="24"/>
        </w:rPr>
        <w:t xml:space="preserve"> </w:t>
      </w:r>
      <w:r>
        <w:rPr>
          <w:sz w:val="24"/>
        </w:rPr>
        <w:t>конфликтных</w:t>
      </w:r>
      <w:r>
        <w:rPr>
          <w:spacing w:val="-4"/>
          <w:sz w:val="24"/>
        </w:rPr>
        <w:t xml:space="preserve"> </w:t>
      </w:r>
      <w:r>
        <w:rPr>
          <w:spacing w:val="-2"/>
          <w:sz w:val="24"/>
        </w:rPr>
        <w:t>ситуаций;</w:t>
      </w:r>
    </w:p>
    <w:p w14:paraId="51EE18FA" w14:textId="77777777" w:rsidR="00106E16" w:rsidRDefault="008E12A7">
      <w:pPr>
        <w:pStyle w:val="a5"/>
        <w:numPr>
          <w:ilvl w:val="0"/>
          <w:numId w:val="122"/>
        </w:numPr>
        <w:tabs>
          <w:tab w:val="left" w:pos="571"/>
        </w:tabs>
        <w:spacing w:before="42" w:line="271" w:lineRule="auto"/>
        <w:ind w:right="710"/>
        <w:rPr>
          <w:sz w:val="24"/>
        </w:rPr>
      </w:pPr>
      <w:r>
        <w:rPr>
          <w:sz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6412129" w14:textId="77777777" w:rsidR="00106E16" w:rsidRDefault="008E12A7">
      <w:pPr>
        <w:pStyle w:val="a5"/>
        <w:numPr>
          <w:ilvl w:val="0"/>
          <w:numId w:val="122"/>
        </w:numPr>
        <w:tabs>
          <w:tab w:val="left" w:pos="571"/>
        </w:tabs>
        <w:spacing w:before="7" w:line="273" w:lineRule="auto"/>
        <w:ind w:right="709"/>
        <w:rPr>
          <w:sz w:val="24"/>
        </w:rPr>
      </w:pPr>
      <w:r>
        <w:rPr>
          <w:spacing w:val="-2"/>
          <w:sz w:val="24"/>
        </w:rPr>
        <w:t>помощь</w:t>
      </w:r>
      <w:r>
        <w:rPr>
          <w:spacing w:val="-9"/>
          <w:sz w:val="24"/>
        </w:rPr>
        <w:t xml:space="preserve"> </w:t>
      </w:r>
      <w:r>
        <w:rPr>
          <w:spacing w:val="-2"/>
          <w:sz w:val="24"/>
        </w:rPr>
        <w:t>со</w:t>
      </w:r>
      <w:r>
        <w:rPr>
          <w:spacing w:val="-10"/>
          <w:sz w:val="24"/>
        </w:rPr>
        <w:t xml:space="preserve"> </w:t>
      </w:r>
      <w:r>
        <w:rPr>
          <w:spacing w:val="-2"/>
          <w:sz w:val="24"/>
        </w:rPr>
        <w:t>стороны</w:t>
      </w:r>
      <w:r>
        <w:rPr>
          <w:spacing w:val="-10"/>
          <w:sz w:val="24"/>
        </w:rPr>
        <w:t xml:space="preserve"> </w:t>
      </w:r>
      <w:r>
        <w:rPr>
          <w:spacing w:val="-2"/>
          <w:sz w:val="24"/>
        </w:rPr>
        <w:t>родителей</w:t>
      </w:r>
      <w:r>
        <w:rPr>
          <w:spacing w:val="-9"/>
          <w:sz w:val="24"/>
        </w:rPr>
        <w:t xml:space="preserve"> </w:t>
      </w:r>
      <w:r>
        <w:rPr>
          <w:spacing w:val="-2"/>
          <w:sz w:val="24"/>
        </w:rPr>
        <w:t>в</w:t>
      </w:r>
      <w:r>
        <w:rPr>
          <w:spacing w:val="-10"/>
          <w:sz w:val="24"/>
        </w:rPr>
        <w:t xml:space="preserve"> </w:t>
      </w:r>
      <w:r>
        <w:rPr>
          <w:spacing w:val="-2"/>
          <w:sz w:val="24"/>
        </w:rPr>
        <w:t>подготовке</w:t>
      </w:r>
      <w:r>
        <w:rPr>
          <w:spacing w:val="-11"/>
          <w:sz w:val="24"/>
        </w:rPr>
        <w:t xml:space="preserve"> </w:t>
      </w:r>
      <w:r>
        <w:rPr>
          <w:spacing w:val="-2"/>
          <w:sz w:val="24"/>
        </w:rPr>
        <w:t>и</w:t>
      </w:r>
      <w:r>
        <w:rPr>
          <w:spacing w:val="-9"/>
          <w:sz w:val="24"/>
        </w:rPr>
        <w:t xml:space="preserve"> </w:t>
      </w:r>
      <w:r>
        <w:rPr>
          <w:spacing w:val="-2"/>
          <w:sz w:val="24"/>
        </w:rPr>
        <w:t>проведении</w:t>
      </w:r>
      <w:r>
        <w:rPr>
          <w:spacing w:val="-11"/>
          <w:sz w:val="24"/>
        </w:rPr>
        <w:t xml:space="preserve"> </w:t>
      </w:r>
      <w:r>
        <w:rPr>
          <w:spacing w:val="-2"/>
          <w:sz w:val="24"/>
        </w:rPr>
        <w:t>общешкольных</w:t>
      </w:r>
      <w:r>
        <w:rPr>
          <w:spacing w:val="-10"/>
          <w:sz w:val="24"/>
        </w:rPr>
        <w:t xml:space="preserve"> </w:t>
      </w:r>
      <w:r>
        <w:rPr>
          <w:spacing w:val="-2"/>
          <w:sz w:val="24"/>
        </w:rPr>
        <w:t>и</w:t>
      </w:r>
      <w:r>
        <w:rPr>
          <w:spacing w:val="-9"/>
          <w:sz w:val="24"/>
        </w:rPr>
        <w:t xml:space="preserve"> </w:t>
      </w:r>
      <w:proofErr w:type="spellStart"/>
      <w:r>
        <w:rPr>
          <w:spacing w:val="-2"/>
          <w:sz w:val="24"/>
        </w:rPr>
        <w:t>внутриклассных</w:t>
      </w:r>
      <w:proofErr w:type="spellEnd"/>
      <w:r>
        <w:rPr>
          <w:spacing w:val="-2"/>
          <w:sz w:val="24"/>
        </w:rPr>
        <w:t xml:space="preserve"> </w:t>
      </w:r>
      <w:r>
        <w:rPr>
          <w:sz w:val="24"/>
        </w:rPr>
        <w:t>мероприятий воспитательной направленности;</w:t>
      </w:r>
    </w:p>
    <w:p w14:paraId="7BA202C6" w14:textId="77777777" w:rsidR="00106E16" w:rsidRDefault="008E12A7">
      <w:pPr>
        <w:pStyle w:val="a5"/>
        <w:numPr>
          <w:ilvl w:val="0"/>
          <w:numId w:val="122"/>
        </w:numPr>
        <w:tabs>
          <w:tab w:val="left" w:pos="571"/>
        </w:tabs>
        <w:spacing w:before="3" w:line="276" w:lineRule="auto"/>
        <w:ind w:right="703"/>
        <w:rPr>
          <w:sz w:val="24"/>
        </w:rPr>
      </w:pPr>
      <w:r>
        <w:rPr>
          <w:sz w:val="24"/>
        </w:rPr>
        <w:t>Традиционными мероприятиями являются: фестиваль семейного творчества "Талантливы вместе", спортивный праздник «Папа, мама, я –верные друзья!», концерты, посвященные Новому году, Дню Матери, Международному женскому дню, празднование Масленицы, Шествия, посвященные Дню города и Дню Победы, выставки семейного творчества, презентации, фотовыставки, семейные гостиные и творческие мастерские по подготовке подарков для членов семьи, праздничных украшений дома; традиции семейного досуга;</w:t>
      </w:r>
    </w:p>
    <w:p w14:paraId="115160D1" w14:textId="77777777" w:rsidR="00106E16" w:rsidRDefault="008E12A7">
      <w:pPr>
        <w:pStyle w:val="a5"/>
        <w:numPr>
          <w:ilvl w:val="0"/>
          <w:numId w:val="122"/>
        </w:numPr>
        <w:tabs>
          <w:tab w:val="left" w:pos="571"/>
        </w:tabs>
        <w:spacing w:line="271" w:lineRule="auto"/>
        <w:ind w:right="706"/>
        <w:rPr>
          <w:sz w:val="24"/>
        </w:rPr>
      </w:pPr>
      <w:r>
        <w:rPr>
          <w:spacing w:val="-2"/>
          <w:sz w:val="24"/>
        </w:rPr>
        <w:t>индивидуальное</w:t>
      </w:r>
      <w:r>
        <w:rPr>
          <w:spacing w:val="-3"/>
          <w:sz w:val="24"/>
        </w:rPr>
        <w:t xml:space="preserve"> </w:t>
      </w:r>
      <w:r>
        <w:rPr>
          <w:spacing w:val="-2"/>
          <w:sz w:val="24"/>
        </w:rPr>
        <w:t>консультирование c</w:t>
      </w:r>
      <w:r>
        <w:rPr>
          <w:spacing w:val="-3"/>
          <w:sz w:val="24"/>
        </w:rPr>
        <w:t xml:space="preserve"> </w:t>
      </w:r>
      <w:r>
        <w:rPr>
          <w:spacing w:val="-2"/>
          <w:sz w:val="24"/>
        </w:rPr>
        <w:t>целью координации</w:t>
      </w:r>
      <w:r>
        <w:rPr>
          <w:spacing w:val="-4"/>
          <w:sz w:val="24"/>
        </w:rPr>
        <w:t xml:space="preserve"> </w:t>
      </w:r>
      <w:r>
        <w:rPr>
          <w:spacing w:val="-2"/>
          <w:sz w:val="24"/>
        </w:rPr>
        <w:t>воспитательных</w:t>
      </w:r>
      <w:r>
        <w:rPr>
          <w:spacing w:val="-3"/>
          <w:sz w:val="24"/>
        </w:rPr>
        <w:t xml:space="preserve"> </w:t>
      </w:r>
      <w:r>
        <w:rPr>
          <w:spacing w:val="-2"/>
          <w:sz w:val="24"/>
        </w:rPr>
        <w:t xml:space="preserve">усилий педагогов </w:t>
      </w:r>
      <w:r>
        <w:rPr>
          <w:sz w:val="24"/>
        </w:rPr>
        <w:t>и родителей.</w:t>
      </w:r>
    </w:p>
    <w:p w14:paraId="79FBE134" w14:textId="77777777" w:rsidR="00106E16" w:rsidRDefault="00106E16">
      <w:pPr>
        <w:pStyle w:val="a3"/>
        <w:spacing w:before="92"/>
        <w:ind w:left="0" w:firstLine="0"/>
        <w:jc w:val="left"/>
        <w:rPr>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6891"/>
      </w:tblGrid>
      <w:tr w:rsidR="00106E16" w14:paraId="328A6300" w14:textId="77777777">
        <w:trPr>
          <w:trHeight w:val="633"/>
        </w:trPr>
        <w:tc>
          <w:tcPr>
            <w:tcW w:w="9356" w:type="dxa"/>
            <w:gridSpan w:val="2"/>
          </w:tcPr>
          <w:p w14:paraId="4EFB7955" w14:textId="77777777" w:rsidR="00106E16" w:rsidRDefault="008E12A7">
            <w:pPr>
              <w:pStyle w:val="TableParagraph"/>
              <w:spacing w:line="275" w:lineRule="exact"/>
              <w:ind w:left="123" w:right="4"/>
              <w:jc w:val="center"/>
              <w:rPr>
                <w:b/>
                <w:sz w:val="24"/>
              </w:rPr>
            </w:pPr>
            <w:r>
              <w:rPr>
                <w:b/>
                <w:spacing w:val="-2"/>
                <w:sz w:val="24"/>
              </w:rPr>
              <w:t>Повышение</w:t>
            </w:r>
            <w:r>
              <w:rPr>
                <w:b/>
                <w:spacing w:val="-1"/>
                <w:sz w:val="24"/>
              </w:rPr>
              <w:t xml:space="preserve"> </w:t>
            </w:r>
            <w:r>
              <w:rPr>
                <w:b/>
                <w:spacing w:val="-2"/>
                <w:sz w:val="24"/>
              </w:rPr>
              <w:t>психолого-педагогической</w:t>
            </w:r>
            <w:r>
              <w:rPr>
                <w:b/>
                <w:spacing w:val="3"/>
                <w:sz w:val="24"/>
              </w:rPr>
              <w:t xml:space="preserve"> </w:t>
            </w:r>
            <w:r>
              <w:rPr>
                <w:b/>
                <w:spacing w:val="-2"/>
                <w:sz w:val="24"/>
              </w:rPr>
              <w:t>культуры</w:t>
            </w:r>
            <w:r>
              <w:rPr>
                <w:b/>
                <w:spacing w:val="3"/>
                <w:sz w:val="24"/>
              </w:rPr>
              <w:t xml:space="preserve"> </w:t>
            </w:r>
            <w:r>
              <w:rPr>
                <w:b/>
                <w:spacing w:val="-2"/>
                <w:sz w:val="24"/>
              </w:rPr>
              <w:t>родителей</w:t>
            </w:r>
          </w:p>
          <w:p w14:paraId="206A8C05" w14:textId="77777777" w:rsidR="00106E16" w:rsidRDefault="008E12A7">
            <w:pPr>
              <w:pStyle w:val="TableParagraph"/>
              <w:spacing w:before="41"/>
              <w:ind w:left="123"/>
              <w:jc w:val="center"/>
              <w:rPr>
                <w:b/>
                <w:sz w:val="24"/>
              </w:rPr>
            </w:pPr>
            <w:r>
              <w:rPr>
                <w:b/>
                <w:sz w:val="24"/>
              </w:rPr>
              <w:t>(педагогическое</w:t>
            </w:r>
            <w:r>
              <w:rPr>
                <w:b/>
                <w:spacing w:val="-14"/>
                <w:sz w:val="24"/>
              </w:rPr>
              <w:t xml:space="preserve"> </w:t>
            </w:r>
            <w:r>
              <w:rPr>
                <w:b/>
                <w:sz w:val="24"/>
              </w:rPr>
              <w:t>образование</w:t>
            </w:r>
            <w:r>
              <w:rPr>
                <w:b/>
                <w:spacing w:val="-14"/>
                <w:sz w:val="24"/>
              </w:rPr>
              <w:t xml:space="preserve"> </w:t>
            </w:r>
            <w:r>
              <w:rPr>
                <w:b/>
                <w:spacing w:val="-2"/>
                <w:sz w:val="24"/>
              </w:rPr>
              <w:t>родителей)</w:t>
            </w:r>
          </w:p>
        </w:tc>
      </w:tr>
      <w:tr w:rsidR="00106E16" w14:paraId="6F4390F7" w14:textId="77777777">
        <w:trPr>
          <w:trHeight w:val="1269"/>
        </w:trPr>
        <w:tc>
          <w:tcPr>
            <w:tcW w:w="2465" w:type="dxa"/>
          </w:tcPr>
          <w:p w14:paraId="0204BFE9" w14:textId="77777777" w:rsidR="00106E16" w:rsidRDefault="008E12A7">
            <w:pPr>
              <w:pStyle w:val="TableParagraph"/>
              <w:spacing w:line="275" w:lineRule="exact"/>
              <w:ind w:left="335"/>
              <w:rPr>
                <w:sz w:val="24"/>
              </w:rPr>
            </w:pPr>
            <w:r>
              <w:rPr>
                <w:spacing w:val="-2"/>
                <w:sz w:val="24"/>
              </w:rPr>
              <w:t>Практикум</w:t>
            </w:r>
          </w:p>
        </w:tc>
        <w:tc>
          <w:tcPr>
            <w:tcW w:w="6891" w:type="dxa"/>
          </w:tcPr>
          <w:p w14:paraId="0B42F702" w14:textId="77777777" w:rsidR="00106E16" w:rsidRDefault="008E12A7">
            <w:pPr>
              <w:pStyle w:val="TableParagraph"/>
              <w:spacing w:line="276" w:lineRule="auto"/>
              <w:ind w:left="105" w:right="96" w:firstLine="228"/>
              <w:jc w:val="both"/>
              <w:rPr>
                <w:sz w:val="24"/>
              </w:rPr>
            </w:pPr>
            <w:r>
              <w:rPr>
                <w:sz w:val="24"/>
              </w:rPr>
              <w:t>Форма выработки у родителей педагогических умений по воспитанию детей, эффективному решению возникающих педагогических</w:t>
            </w:r>
            <w:r>
              <w:rPr>
                <w:spacing w:val="78"/>
                <w:w w:val="150"/>
                <w:sz w:val="24"/>
              </w:rPr>
              <w:t xml:space="preserve">   </w:t>
            </w:r>
            <w:proofErr w:type="gramStart"/>
            <w:r>
              <w:rPr>
                <w:sz w:val="24"/>
              </w:rPr>
              <w:t>ситуаций,</w:t>
            </w:r>
            <w:r>
              <w:rPr>
                <w:spacing w:val="67"/>
                <w:sz w:val="24"/>
              </w:rPr>
              <w:t xml:space="preserve">   </w:t>
            </w:r>
            <w:proofErr w:type="gramEnd"/>
            <w:r>
              <w:rPr>
                <w:spacing w:val="67"/>
                <w:sz w:val="24"/>
              </w:rPr>
              <w:t xml:space="preserve"> </w:t>
            </w:r>
            <w:r>
              <w:rPr>
                <w:sz w:val="24"/>
              </w:rPr>
              <w:t>своеобразная</w:t>
            </w:r>
            <w:r>
              <w:rPr>
                <w:spacing w:val="79"/>
                <w:w w:val="150"/>
                <w:sz w:val="24"/>
              </w:rPr>
              <w:t xml:space="preserve">   </w:t>
            </w:r>
            <w:r>
              <w:rPr>
                <w:spacing w:val="-2"/>
                <w:sz w:val="24"/>
              </w:rPr>
              <w:t>тренировка</w:t>
            </w:r>
          </w:p>
          <w:p w14:paraId="230AC566" w14:textId="77777777" w:rsidR="00106E16" w:rsidRDefault="008E12A7">
            <w:pPr>
              <w:pStyle w:val="TableParagraph"/>
              <w:ind w:left="105"/>
              <w:jc w:val="both"/>
              <w:rPr>
                <w:sz w:val="24"/>
              </w:rPr>
            </w:pPr>
            <w:r>
              <w:rPr>
                <w:spacing w:val="-2"/>
                <w:sz w:val="24"/>
              </w:rPr>
              <w:t>педагогического</w:t>
            </w:r>
            <w:r>
              <w:rPr>
                <w:spacing w:val="12"/>
                <w:sz w:val="24"/>
              </w:rPr>
              <w:t xml:space="preserve"> </w:t>
            </w:r>
            <w:r>
              <w:rPr>
                <w:spacing w:val="-2"/>
                <w:sz w:val="24"/>
              </w:rPr>
              <w:t>мышления</w:t>
            </w:r>
            <w:r>
              <w:rPr>
                <w:spacing w:val="14"/>
                <w:sz w:val="24"/>
              </w:rPr>
              <w:t xml:space="preserve"> </w:t>
            </w:r>
            <w:r>
              <w:rPr>
                <w:spacing w:val="-2"/>
                <w:sz w:val="24"/>
              </w:rPr>
              <w:t>родителей-воспитателей</w:t>
            </w:r>
          </w:p>
        </w:tc>
      </w:tr>
    </w:tbl>
    <w:p w14:paraId="0E1D4A28" w14:textId="77777777" w:rsidR="00106E16" w:rsidRDefault="00106E16">
      <w:pPr>
        <w:pStyle w:val="TableParagraph"/>
        <w:jc w:val="both"/>
        <w:rPr>
          <w:sz w:val="24"/>
        </w:rPr>
        <w:sectPr w:rsidR="00106E16">
          <w:pgSz w:w="11910" w:h="16840"/>
          <w:pgMar w:top="1040" w:right="141" w:bottom="1140" w:left="1133" w:header="0" w:footer="888"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6891"/>
      </w:tblGrid>
      <w:tr w:rsidR="00106E16" w14:paraId="345FAC78" w14:textId="77777777">
        <w:trPr>
          <w:trHeight w:val="635"/>
        </w:trPr>
        <w:tc>
          <w:tcPr>
            <w:tcW w:w="2465" w:type="dxa"/>
          </w:tcPr>
          <w:p w14:paraId="14B2AA7D" w14:textId="77777777" w:rsidR="00106E16" w:rsidRDefault="008E12A7">
            <w:pPr>
              <w:pStyle w:val="TableParagraph"/>
              <w:spacing w:before="1"/>
              <w:ind w:left="335"/>
              <w:rPr>
                <w:sz w:val="24"/>
              </w:rPr>
            </w:pPr>
            <w:r>
              <w:rPr>
                <w:spacing w:val="-2"/>
                <w:sz w:val="24"/>
              </w:rPr>
              <w:lastRenderedPageBreak/>
              <w:t>Лекция</w:t>
            </w:r>
          </w:p>
        </w:tc>
        <w:tc>
          <w:tcPr>
            <w:tcW w:w="6891" w:type="dxa"/>
          </w:tcPr>
          <w:p w14:paraId="25433B9A" w14:textId="77777777" w:rsidR="00106E16" w:rsidRDefault="008E12A7">
            <w:pPr>
              <w:pStyle w:val="TableParagraph"/>
              <w:tabs>
                <w:tab w:val="left" w:pos="1790"/>
                <w:tab w:val="left" w:pos="5365"/>
              </w:tabs>
              <w:spacing w:before="1"/>
              <w:ind w:left="333"/>
              <w:rPr>
                <w:sz w:val="24"/>
              </w:rPr>
            </w:pPr>
            <w:r>
              <w:rPr>
                <w:spacing w:val="-2"/>
                <w:sz w:val="24"/>
              </w:rPr>
              <w:t>Форма</w:t>
            </w:r>
            <w:r>
              <w:rPr>
                <w:sz w:val="24"/>
              </w:rPr>
              <w:tab/>
            </w:r>
            <w:r>
              <w:rPr>
                <w:spacing w:val="-4"/>
                <w:sz w:val="24"/>
              </w:rPr>
              <w:t>психолого-</w:t>
            </w:r>
            <w:r>
              <w:rPr>
                <w:spacing w:val="-2"/>
                <w:sz w:val="24"/>
              </w:rPr>
              <w:t>педагогического</w:t>
            </w:r>
            <w:r>
              <w:rPr>
                <w:sz w:val="24"/>
              </w:rPr>
              <w:tab/>
            </w:r>
            <w:r>
              <w:rPr>
                <w:spacing w:val="-2"/>
                <w:sz w:val="24"/>
              </w:rPr>
              <w:t>просвещения,</w:t>
            </w:r>
          </w:p>
          <w:p w14:paraId="1F5253A5" w14:textId="77777777" w:rsidR="00106E16" w:rsidRDefault="008E12A7">
            <w:pPr>
              <w:pStyle w:val="TableParagraph"/>
              <w:spacing w:before="41"/>
              <w:ind w:left="105"/>
              <w:rPr>
                <w:sz w:val="24"/>
              </w:rPr>
            </w:pPr>
            <w:r>
              <w:rPr>
                <w:sz w:val="24"/>
              </w:rPr>
              <w:t>раскрывающая</w:t>
            </w:r>
            <w:r>
              <w:rPr>
                <w:spacing w:val="-8"/>
                <w:sz w:val="24"/>
              </w:rPr>
              <w:t xml:space="preserve"> </w:t>
            </w:r>
            <w:r>
              <w:rPr>
                <w:sz w:val="24"/>
              </w:rPr>
              <w:t>сущность</w:t>
            </w:r>
            <w:r>
              <w:rPr>
                <w:spacing w:val="-5"/>
                <w:sz w:val="24"/>
              </w:rPr>
              <w:t xml:space="preserve"> </w:t>
            </w:r>
            <w:r>
              <w:rPr>
                <w:sz w:val="24"/>
              </w:rPr>
              <w:t>той</w:t>
            </w:r>
            <w:r>
              <w:rPr>
                <w:spacing w:val="-5"/>
                <w:sz w:val="24"/>
              </w:rPr>
              <w:t xml:space="preserve"> </w:t>
            </w:r>
            <w:r>
              <w:rPr>
                <w:sz w:val="24"/>
              </w:rPr>
              <w:t>или</w:t>
            </w:r>
            <w:r>
              <w:rPr>
                <w:spacing w:val="-6"/>
                <w:sz w:val="24"/>
              </w:rPr>
              <w:t xml:space="preserve"> </w:t>
            </w:r>
            <w:r>
              <w:rPr>
                <w:sz w:val="24"/>
              </w:rPr>
              <w:t>иной</w:t>
            </w:r>
            <w:r>
              <w:rPr>
                <w:spacing w:val="-7"/>
                <w:sz w:val="24"/>
              </w:rPr>
              <w:t xml:space="preserve"> </w:t>
            </w:r>
            <w:r>
              <w:rPr>
                <w:sz w:val="24"/>
              </w:rPr>
              <w:t>проблемы</w:t>
            </w:r>
            <w:r>
              <w:rPr>
                <w:spacing w:val="-5"/>
                <w:sz w:val="24"/>
              </w:rPr>
              <w:t xml:space="preserve"> </w:t>
            </w:r>
            <w:r>
              <w:rPr>
                <w:spacing w:val="-2"/>
                <w:sz w:val="24"/>
              </w:rPr>
              <w:t>воспитания</w:t>
            </w:r>
          </w:p>
        </w:tc>
      </w:tr>
      <w:tr w:rsidR="00106E16" w14:paraId="71A19480" w14:textId="77777777">
        <w:trPr>
          <w:trHeight w:val="2222"/>
        </w:trPr>
        <w:tc>
          <w:tcPr>
            <w:tcW w:w="2465" w:type="dxa"/>
          </w:tcPr>
          <w:p w14:paraId="55685507" w14:textId="77777777" w:rsidR="00106E16" w:rsidRDefault="008E12A7">
            <w:pPr>
              <w:pStyle w:val="TableParagraph"/>
              <w:spacing w:line="275" w:lineRule="exact"/>
              <w:ind w:left="335"/>
              <w:rPr>
                <w:sz w:val="24"/>
              </w:rPr>
            </w:pPr>
            <w:r>
              <w:rPr>
                <w:spacing w:val="-2"/>
                <w:sz w:val="24"/>
              </w:rPr>
              <w:t>Дискуссия</w:t>
            </w:r>
          </w:p>
        </w:tc>
        <w:tc>
          <w:tcPr>
            <w:tcW w:w="6891" w:type="dxa"/>
          </w:tcPr>
          <w:p w14:paraId="1E92DACA" w14:textId="77777777" w:rsidR="00106E16" w:rsidRDefault="008E12A7">
            <w:pPr>
              <w:pStyle w:val="TableParagraph"/>
              <w:spacing w:line="276" w:lineRule="auto"/>
              <w:ind w:left="105" w:right="97" w:firstLine="228"/>
              <w:jc w:val="both"/>
              <w:rPr>
                <w:sz w:val="24"/>
              </w:rPr>
            </w:pPr>
            <w:r>
              <w:rPr>
                <w:sz w:val="24"/>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w:t>
            </w:r>
            <w:proofErr w:type="gramStart"/>
            <w:r>
              <w:rPr>
                <w:sz w:val="24"/>
              </w:rPr>
              <w:t>явления,</w:t>
            </w:r>
            <w:r>
              <w:rPr>
                <w:spacing w:val="36"/>
                <w:sz w:val="24"/>
              </w:rPr>
              <w:t xml:space="preserve">  </w:t>
            </w:r>
            <w:r>
              <w:rPr>
                <w:sz w:val="24"/>
              </w:rPr>
              <w:t>опираясь</w:t>
            </w:r>
            <w:proofErr w:type="gramEnd"/>
            <w:r>
              <w:rPr>
                <w:spacing w:val="36"/>
                <w:sz w:val="24"/>
              </w:rPr>
              <w:t xml:space="preserve">  </w:t>
            </w:r>
            <w:r>
              <w:rPr>
                <w:sz w:val="24"/>
              </w:rPr>
              <w:t>на</w:t>
            </w:r>
            <w:r>
              <w:rPr>
                <w:spacing w:val="35"/>
                <w:sz w:val="24"/>
              </w:rPr>
              <w:t xml:space="preserve">  </w:t>
            </w:r>
            <w:r>
              <w:rPr>
                <w:sz w:val="24"/>
              </w:rPr>
              <w:t>накопленный</w:t>
            </w:r>
            <w:r>
              <w:rPr>
                <w:spacing w:val="36"/>
                <w:sz w:val="24"/>
              </w:rPr>
              <w:t xml:space="preserve">  </w:t>
            </w:r>
            <w:r>
              <w:rPr>
                <w:sz w:val="24"/>
              </w:rPr>
              <w:t>опыт,</w:t>
            </w:r>
            <w:r>
              <w:rPr>
                <w:spacing w:val="36"/>
                <w:sz w:val="24"/>
              </w:rPr>
              <w:t xml:space="preserve">  </w:t>
            </w:r>
            <w:r>
              <w:rPr>
                <w:spacing w:val="-2"/>
                <w:sz w:val="24"/>
              </w:rPr>
              <w:t>стимулирующий</w:t>
            </w:r>
          </w:p>
          <w:p w14:paraId="02E04AC8" w14:textId="77777777" w:rsidR="00106E16" w:rsidRDefault="008E12A7">
            <w:pPr>
              <w:pStyle w:val="TableParagraph"/>
              <w:ind w:left="105"/>
              <w:jc w:val="both"/>
              <w:rPr>
                <w:sz w:val="24"/>
              </w:rPr>
            </w:pPr>
            <w:r>
              <w:rPr>
                <w:sz w:val="24"/>
              </w:rPr>
              <w:t>активное</w:t>
            </w:r>
            <w:r>
              <w:rPr>
                <w:spacing w:val="-13"/>
                <w:sz w:val="24"/>
              </w:rPr>
              <w:t xml:space="preserve"> </w:t>
            </w:r>
            <w:r>
              <w:rPr>
                <w:sz w:val="24"/>
              </w:rPr>
              <w:t>педагогическое</w:t>
            </w:r>
            <w:r>
              <w:rPr>
                <w:spacing w:val="-12"/>
                <w:sz w:val="24"/>
              </w:rPr>
              <w:t xml:space="preserve"> </w:t>
            </w:r>
            <w:r>
              <w:rPr>
                <w:spacing w:val="-2"/>
                <w:sz w:val="24"/>
              </w:rPr>
              <w:t>мышление</w:t>
            </w:r>
          </w:p>
        </w:tc>
      </w:tr>
      <w:tr w:rsidR="00106E16" w14:paraId="5C818541" w14:textId="77777777">
        <w:trPr>
          <w:trHeight w:val="952"/>
        </w:trPr>
        <w:tc>
          <w:tcPr>
            <w:tcW w:w="2465" w:type="dxa"/>
          </w:tcPr>
          <w:p w14:paraId="5ECAD508" w14:textId="77777777" w:rsidR="00106E16" w:rsidRDefault="008E12A7">
            <w:pPr>
              <w:pStyle w:val="TableParagraph"/>
              <w:spacing w:line="275" w:lineRule="exact"/>
              <w:ind w:left="335"/>
              <w:rPr>
                <w:sz w:val="24"/>
              </w:rPr>
            </w:pPr>
            <w:r>
              <w:rPr>
                <w:spacing w:val="-2"/>
                <w:sz w:val="24"/>
              </w:rPr>
              <w:t>Круглый</w:t>
            </w:r>
            <w:r>
              <w:rPr>
                <w:spacing w:val="-7"/>
                <w:sz w:val="24"/>
              </w:rPr>
              <w:t xml:space="preserve"> </w:t>
            </w:r>
            <w:r>
              <w:rPr>
                <w:spacing w:val="-4"/>
                <w:sz w:val="24"/>
              </w:rPr>
              <w:t>стол</w:t>
            </w:r>
          </w:p>
        </w:tc>
        <w:tc>
          <w:tcPr>
            <w:tcW w:w="6891" w:type="dxa"/>
          </w:tcPr>
          <w:p w14:paraId="265B7F48" w14:textId="77777777" w:rsidR="00106E16" w:rsidRDefault="008E12A7">
            <w:pPr>
              <w:pStyle w:val="TableParagraph"/>
              <w:spacing w:line="276" w:lineRule="auto"/>
              <w:ind w:left="105" w:firstLine="228"/>
              <w:rPr>
                <w:sz w:val="24"/>
              </w:rPr>
            </w:pPr>
            <w:r>
              <w:rPr>
                <w:sz w:val="24"/>
              </w:rPr>
              <w:t>Особенность</w:t>
            </w:r>
            <w:r>
              <w:rPr>
                <w:spacing w:val="80"/>
                <w:sz w:val="24"/>
              </w:rPr>
              <w:t xml:space="preserve"> </w:t>
            </w:r>
            <w:r>
              <w:rPr>
                <w:sz w:val="24"/>
              </w:rPr>
              <w:t>этой</w:t>
            </w:r>
            <w:r>
              <w:rPr>
                <w:spacing w:val="80"/>
                <w:sz w:val="24"/>
              </w:rPr>
              <w:t xml:space="preserve"> </w:t>
            </w:r>
            <w:r>
              <w:rPr>
                <w:sz w:val="24"/>
              </w:rPr>
              <w:t>формы</w:t>
            </w:r>
            <w:r>
              <w:rPr>
                <w:spacing w:val="80"/>
                <w:sz w:val="24"/>
              </w:rPr>
              <w:t xml:space="preserve"> </w:t>
            </w:r>
            <w:r>
              <w:rPr>
                <w:sz w:val="24"/>
              </w:rPr>
              <w:t>состоит</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что</w:t>
            </w:r>
            <w:r>
              <w:rPr>
                <w:spacing w:val="80"/>
                <w:sz w:val="24"/>
              </w:rPr>
              <w:t xml:space="preserve"> </w:t>
            </w:r>
            <w:r>
              <w:rPr>
                <w:sz w:val="24"/>
              </w:rPr>
              <w:t>участники обмениваются</w:t>
            </w:r>
            <w:r>
              <w:rPr>
                <w:spacing w:val="12"/>
                <w:sz w:val="24"/>
              </w:rPr>
              <w:t xml:space="preserve"> </w:t>
            </w:r>
            <w:r>
              <w:rPr>
                <w:sz w:val="24"/>
              </w:rPr>
              <w:t>мнением</w:t>
            </w:r>
            <w:r>
              <w:rPr>
                <w:spacing w:val="13"/>
                <w:sz w:val="24"/>
              </w:rPr>
              <w:t xml:space="preserve"> </w:t>
            </w:r>
            <w:r>
              <w:rPr>
                <w:sz w:val="24"/>
              </w:rPr>
              <w:t>друг</w:t>
            </w:r>
            <w:r>
              <w:rPr>
                <w:spacing w:val="14"/>
                <w:sz w:val="24"/>
              </w:rPr>
              <w:t xml:space="preserve"> </w:t>
            </w:r>
            <w:r>
              <w:rPr>
                <w:sz w:val="24"/>
              </w:rPr>
              <w:t>с</w:t>
            </w:r>
            <w:r>
              <w:rPr>
                <w:spacing w:val="13"/>
                <w:sz w:val="24"/>
              </w:rPr>
              <w:t xml:space="preserve"> </w:t>
            </w:r>
            <w:r>
              <w:rPr>
                <w:sz w:val="24"/>
              </w:rPr>
              <w:t>другом</w:t>
            </w:r>
            <w:r>
              <w:rPr>
                <w:spacing w:val="13"/>
                <w:sz w:val="24"/>
              </w:rPr>
              <w:t xml:space="preserve"> </w:t>
            </w:r>
            <w:r>
              <w:rPr>
                <w:sz w:val="24"/>
              </w:rPr>
              <w:t>при</w:t>
            </w:r>
            <w:r>
              <w:rPr>
                <w:spacing w:val="13"/>
                <w:sz w:val="24"/>
              </w:rPr>
              <w:t xml:space="preserve"> </w:t>
            </w:r>
            <w:r>
              <w:rPr>
                <w:sz w:val="24"/>
              </w:rPr>
              <w:t>полном</w:t>
            </w:r>
            <w:r>
              <w:rPr>
                <w:spacing w:val="14"/>
                <w:sz w:val="24"/>
              </w:rPr>
              <w:t xml:space="preserve"> </w:t>
            </w:r>
            <w:r>
              <w:rPr>
                <w:spacing w:val="-2"/>
                <w:sz w:val="24"/>
              </w:rPr>
              <w:t>равноправии</w:t>
            </w:r>
          </w:p>
          <w:p w14:paraId="1F2EABCC" w14:textId="77777777" w:rsidR="00106E16" w:rsidRDefault="008E12A7">
            <w:pPr>
              <w:pStyle w:val="TableParagraph"/>
              <w:ind w:left="105"/>
              <w:rPr>
                <w:sz w:val="24"/>
              </w:rPr>
            </w:pPr>
            <w:r>
              <w:rPr>
                <w:spacing w:val="-2"/>
                <w:sz w:val="24"/>
              </w:rPr>
              <w:t>каждого</w:t>
            </w:r>
          </w:p>
        </w:tc>
      </w:tr>
      <w:tr w:rsidR="00106E16" w14:paraId="6D2173E9" w14:textId="77777777">
        <w:trPr>
          <w:trHeight w:val="953"/>
        </w:trPr>
        <w:tc>
          <w:tcPr>
            <w:tcW w:w="2465" w:type="dxa"/>
          </w:tcPr>
          <w:p w14:paraId="6FE1E7C6" w14:textId="77777777" w:rsidR="00106E16" w:rsidRDefault="008E12A7">
            <w:pPr>
              <w:pStyle w:val="TableParagraph"/>
              <w:spacing w:line="275" w:lineRule="exact"/>
              <w:ind w:left="335"/>
              <w:rPr>
                <w:sz w:val="24"/>
              </w:rPr>
            </w:pPr>
            <w:r>
              <w:rPr>
                <w:spacing w:val="-2"/>
                <w:sz w:val="24"/>
              </w:rPr>
              <w:t>Симпозиум</w:t>
            </w:r>
          </w:p>
        </w:tc>
        <w:tc>
          <w:tcPr>
            <w:tcW w:w="6891" w:type="dxa"/>
          </w:tcPr>
          <w:p w14:paraId="48859CFA" w14:textId="77777777" w:rsidR="00106E16" w:rsidRDefault="008E12A7">
            <w:pPr>
              <w:pStyle w:val="TableParagraph"/>
              <w:spacing w:line="276" w:lineRule="auto"/>
              <w:ind w:left="105" w:firstLine="228"/>
              <w:rPr>
                <w:sz w:val="24"/>
              </w:rPr>
            </w:pPr>
            <w:r>
              <w:rPr>
                <w:sz w:val="24"/>
              </w:rPr>
              <w:t>Обсуждение</w:t>
            </w:r>
            <w:r>
              <w:rPr>
                <w:spacing w:val="-8"/>
                <w:sz w:val="24"/>
              </w:rPr>
              <w:t xml:space="preserve"> </w:t>
            </w:r>
            <w:r>
              <w:rPr>
                <w:sz w:val="24"/>
              </w:rPr>
              <w:t>какой-либо</w:t>
            </w:r>
            <w:r>
              <w:rPr>
                <w:spacing w:val="-7"/>
                <w:sz w:val="24"/>
              </w:rPr>
              <w:t xml:space="preserve"> </w:t>
            </w:r>
            <w:r>
              <w:rPr>
                <w:sz w:val="24"/>
              </w:rPr>
              <w:t>проблемы,</w:t>
            </w:r>
            <w:r>
              <w:rPr>
                <w:spacing w:val="-7"/>
                <w:sz w:val="24"/>
              </w:rPr>
              <w:t xml:space="preserve"> </w:t>
            </w:r>
            <w:r>
              <w:rPr>
                <w:sz w:val="24"/>
              </w:rPr>
              <w:t>в</w:t>
            </w:r>
            <w:r>
              <w:rPr>
                <w:spacing w:val="-7"/>
                <w:sz w:val="24"/>
              </w:rPr>
              <w:t xml:space="preserve"> </w:t>
            </w:r>
            <w:r>
              <w:rPr>
                <w:sz w:val="24"/>
              </w:rPr>
              <w:t>ходе</w:t>
            </w:r>
            <w:r>
              <w:rPr>
                <w:spacing w:val="-7"/>
                <w:sz w:val="24"/>
              </w:rPr>
              <w:t xml:space="preserve"> </w:t>
            </w:r>
            <w:r>
              <w:rPr>
                <w:sz w:val="24"/>
              </w:rPr>
              <w:t>которого</w:t>
            </w:r>
            <w:r>
              <w:rPr>
                <w:spacing w:val="-7"/>
                <w:sz w:val="24"/>
              </w:rPr>
              <w:t xml:space="preserve"> </w:t>
            </w:r>
            <w:r>
              <w:rPr>
                <w:sz w:val="24"/>
              </w:rPr>
              <w:t>участники по</w:t>
            </w:r>
            <w:r>
              <w:rPr>
                <w:spacing w:val="20"/>
                <w:sz w:val="24"/>
              </w:rPr>
              <w:t xml:space="preserve"> </w:t>
            </w:r>
            <w:r>
              <w:rPr>
                <w:sz w:val="24"/>
              </w:rPr>
              <w:t>очереди</w:t>
            </w:r>
            <w:r>
              <w:rPr>
                <w:spacing w:val="23"/>
                <w:sz w:val="24"/>
              </w:rPr>
              <w:t xml:space="preserve"> </w:t>
            </w:r>
            <w:r>
              <w:rPr>
                <w:sz w:val="24"/>
              </w:rPr>
              <w:t>выступают</w:t>
            </w:r>
            <w:r>
              <w:rPr>
                <w:spacing w:val="24"/>
                <w:sz w:val="24"/>
              </w:rPr>
              <w:t xml:space="preserve"> </w:t>
            </w:r>
            <w:r>
              <w:rPr>
                <w:sz w:val="24"/>
              </w:rPr>
              <w:t>с</w:t>
            </w:r>
            <w:r>
              <w:rPr>
                <w:spacing w:val="22"/>
                <w:sz w:val="24"/>
              </w:rPr>
              <w:t xml:space="preserve"> </w:t>
            </w:r>
            <w:r>
              <w:rPr>
                <w:sz w:val="24"/>
              </w:rPr>
              <w:t>сообщениями,</w:t>
            </w:r>
            <w:r>
              <w:rPr>
                <w:spacing w:val="22"/>
                <w:sz w:val="24"/>
              </w:rPr>
              <w:t xml:space="preserve"> </w:t>
            </w:r>
            <w:r>
              <w:rPr>
                <w:sz w:val="24"/>
              </w:rPr>
              <w:t>после</w:t>
            </w:r>
            <w:r>
              <w:rPr>
                <w:spacing w:val="23"/>
                <w:sz w:val="24"/>
              </w:rPr>
              <w:t xml:space="preserve"> </w:t>
            </w:r>
            <w:r>
              <w:rPr>
                <w:sz w:val="24"/>
              </w:rPr>
              <w:t>чего</w:t>
            </w:r>
            <w:r>
              <w:rPr>
                <w:spacing w:val="23"/>
                <w:sz w:val="24"/>
              </w:rPr>
              <w:t xml:space="preserve"> </w:t>
            </w:r>
            <w:r>
              <w:rPr>
                <w:sz w:val="24"/>
              </w:rPr>
              <w:t>отвечают</w:t>
            </w:r>
            <w:r>
              <w:rPr>
                <w:spacing w:val="23"/>
                <w:sz w:val="24"/>
              </w:rPr>
              <w:t xml:space="preserve"> </w:t>
            </w:r>
            <w:r>
              <w:rPr>
                <w:spacing w:val="-5"/>
                <w:sz w:val="24"/>
              </w:rPr>
              <w:t>на</w:t>
            </w:r>
          </w:p>
          <w:p w14:paraId="48E3FB03" w14:textId="77777777" w:rsidR="00106E16" w:rsidRDefault="008E12A7">
            <w:pPr>
              <w:pStyle w:val="TableParagraph"/>
              <w:ind w:left="105"/>
              <w:rPr>
                <w:sz w:val="24"/>
              </w:rPr>
            </w:pPr>
            <w:r>
              <w:rPr>
                <w:spacing w:val="-2"/>
                <w:sz w:val="24"/>
              </w:rPr>
              <w:t>вопросы</w:t>
            </w:r>
          </w:p>
        </w:tc>
      </w:tr>
      <w:tr w:rsidR="00106E16" w14:paraId="1F53A36A" w14:textId="77777777">
        <w:trPr>
          <w:trHeight w:val="633"/>
        </w:trPr>
        <w:tc>
          <w:tcPr>
            <w:tcW w:w="2465" w:type="dxa"/>
          </w:tcPr>
          <w:p w14:paraId="376898F9" w14:textId="77777777" w:rsidR="00106E16" w:rsidRDefault="008E12A7">
            <w:pPr>
              <w:pStyle w:val="TableParagraph"/>
              <w:spacing w:line="275" w:lineRule="exact"/>
              <w:ind w:left="335"/>
              <w:rPr>
                <w:sz w:val="24"/>
              </w:rPr>
            </w:pPr>
            <w:r>
              <w:rPr>
                <w:spacing w:val="-2"/>
                <w:sz w:val="24"/>
              </w:rPr>
              <w:t>Дебаты</w:t>
            </w:r>
          </w:p>
        </w:tc>
        <w:tc>
          <w:tcPr>
            <w:tcW w:w="6891" w:type="dxa"/>
          </w:tcPr>
          <w:p w14:paraId="42C14E84" w14:textId="77777777" w:rsidR="00106E16" w:rsidRDefault="008E12A7">
            <w:pPr>
              <w:pStyle w:val="TableParagraph"/>
              <w:spacing w:line="275" w:lineRule="exact"/>
              <w:ind w:left="333"/>
              <w:rPr>
                <w:sz w:val="24"/>
              </w:rPr>
            </w:pPr>
            <w:r>
              <w:rPr>
                <w:sz w:val="24"/>
              </w:rPr>
              <w:t>Обсуждение</w:t>
            </w:r>
            <w:r>
              <w:rPr>
                <w:spacing w:val="54"/>
                <w:sz w:val="24"/>
              </w:rPr>
              <w:t xml:space="preserve"> </w:t>
            </w:r>
            <w:r>
              <w:rPr>
                <w:sz w:val="24"/>
              </w:rPr>
              <w:t>в</w:t>
            </w:r>
            <w:r>
              <w:rPr>
                <w:spacing w:val="57"/>
                <w:sz w:val="24"/>
              </w:rPr>
              <w:t xml:space="preserve"> </w:t>
            </w:r>
            <w:r>
              <w:rPr>
                <w:sz w:val="24"/>
              </w:rPr>
              <w:t>форме</w:t>
            </w:r>
            <w:r>
              <w:rPr>
                <w:spacing w:val="54"/>
                <w:sz w:val="24"/>
              </w:rPr>
              <w:t xml:space="preserve"> </w:t>
            </w:r>
            <w:r>
              <w:rPr>
                <w:sz w:val="24"/>
              </w:rPr>
              <w:t>заранее</w:t>
            </w:r>
            <w:r>
              <w:rPr>
                <w:spacing w:val="57"/>
                <w:sz w:val="24"/>
              </w:rPr>
              <w:t xml:space="preserve"> </w:t>
            </w:r>
            <w:r>
              <w:rPr>
                <w:sz w:val="24"/>
              </w:rPr>
              <w:t>подготовленных</w:t>
            </w:r>
            <w:r>
              <w:rPr>
                <w:spacing w:val="57"/>
                <w:sz w:val="24"/>
              </w:rPr>
              <w:t xml:space="preserve"> </w:t>
            </w:r>
            <w:r>
              <w:rPr>
                <w:spacing w:val="-2"/>
                <w:sz w:val="24"/>
              </w:rPr>
              <w:t>выступлений</w:t>
            </w:r>
          </w:p>
          <w:p w14:paraId="0CEDF16D" w14:textId="77777777" w:rsidR="00106E16" w:rsidRDefault="008E12A7">
            <w:pPr>
              <w:pStyle w:val="TableParagraph"/>
              <w:spacing w:before="41"/>
              <w:ind w:left="105"/>
              <w:rPr>
                <w:sz w:val="24"/>
              </w:rPr>
            </w:pPr>
            <w:r>
              <w:rPr>
                <w:sz w:val="24"/>
              </w:rPr>
              <w:t>представителей</w:t>
            </w:r>
            <w:r>
              <w:rPr>
                <w:spacing w:val="-10"/>
                <w:sz w:val="24"/>
              </w:rPr>
              <w:t xml:space="preserve"> </w:t>
            </w:r>
            <w:r>
              <w:rPr>
                <w:sz w:val="24"/>
              </w:rPr>
              <w:t>противостоящих,</w:t>
            </w:r>
            <w:r>
              <w:rPr>
                <w:spacing w:val="-9"/>
                <w:sz w:val="24"/>
              </w:rPr>
              <w:t xml:space="preserve"> </w:t>
            </w:r>
            <w:r>
              <w:rPr>
                <w:sz w:val="24"/>
              </w:rPr>
              <w:t>соперничающих</w:t>
            </w:r>
            <w:r>
              <w:rPr>
                <w:spacing w:val="-9"/>
                <w:sz w:val="24"/>
              </w:rPr>
              <w:t xml:space="preserve"> </w:t>
            </w:r>
            <w:r>
              <w:rPr>
                <w:spacing w:val="-2"/>
                <w:sz w:val="24"/>
              </w:rPr>
              <w:t>сторон</w:t>
            </w:r>
          </w:p>
        </w:tc>
      </w:tr>
      <w:tr w:rsidR="00106E16" w14:paraId="6AF85DF0" w14:textId="77777777">
        <w:trPr>
          <w:trHeight w:val="952"/>
        </w:trPr>
        <w:tc>
          <w:tcPr>
            <w:tcW w:w="2465" w:type="dxa"/>
          </w:tcPr>
          <w:p w14:paraId="66B0D18D" w14:textId="77777777" w:rsidR="00106E16" w:rsidRDefault="008E12A7">
            <w:pPr>
              <w:pStyle w:val="TableParagraph"/>
              <w:tabs>
                <w:tab w:val="left" w:pos="981"/>
                <w:tab w:val="left" w:pos="1410"/>
              </w:tabs>
              <w:spacing w:before="1" w:line="276" w:lineRule="auto"/>
              <w:ind w:left="107" w:right="98" w:firstLine="228"/>
              <w:rPr>
                <w:sz w:val="24"/>
              </w:rPr>
            </w:pPr>
            <w:r>
              <w:rPr>
                <w:spacing w:val="-2"/>
                <w:sz w:val="24"/>
              </w:rPr>
              <w:t>Педагогический совет</w:t>
            </w:r>
            <w:r>
              <w:rPr>
                <w:sz w:val="24"/>
              </w:rPr>
              <w:tab/>
            </w:r>
            <w:r>
              <w:rPr>
                <w:spacing w:val="-10"/>
                <w:sz w:val="24"/>
              </w:rPr>
              <w:t>с</w:t>
            </w:r>
            <w:r>
              <w:rPr>
                <w:sz w:val="24"/>
              </w:rPr>
              <w:tab/>
            </w:r>
            <w:r>
              <w:rPr>
                <w:spacing w:val="-2"/>
                <w:sz w:val="24"/>
              </w:rPr>
              <w:t>участием</w:t>
            </w:r>
          </w:p>
          <w:p w14:paraId="28640955" w14:textId="77777777" w:rsidR="00106E16" w:rsidRDefault="008E12A7">
            <w:pPr>
              <w:pStyle w:val="TableParagraph"/>
              <w:spacing w:line="275" w:lineRule="exact"/>
              <w:ind w:left="107"/>
              <w:rPr>
                <w:sz w:val="24"/>
              </w:rPr>
            </w:pPr>
            <w:r>
              <w:rPr>
                <w:spacing w:val="-2"/>
                <w:sz w:val="24"/>
              </w:rPr>
              <w:t>родителей</w:t>
            </w:r>
          </w:p>
        </w:tc>
        <w:tc>
          <w:tcPr>
            <w:tcW w:w="6891" w:type="dxa"/>
          </w:tcPr>
          <w:p w14:paraId="20C6C611" w14:textId="77777777" w:rsidR="00106E16" w:rsidRDefault="008E12A7">
            <w:pPr>
              <w:pStyle w:val="TableParagraph"/>
              <w:spacing w:before="1" w:line="276" w:lineRule="auto"/>
              <w:ind w:left="105" w:firstLine="228"/>
              <w:rPr>
                <w:sz w:val="24"/>
              </w:rPr>
            </w:pPr>
            <w:r>
              <w:rPr>
                <w:sz w:val="24"/>
              </w:rPr>
              <w:t>Главной</w:t>
            </w:r>
            <w:r>
              <w:rPr>
                <w:spacing w:val="80"/>
                <w:sz w:val="24"/>
              </w:rPr>
              <w:t xml:space="preserve"> </w:t>
            </w:r>
            <w:r>
              <w:rPr>
                <w:sz w:val="24"/>
              </w:rPr>
              <w:t>целью</w:t>
            </w:r>
            <w:r>
              <w:rPr>
                <w:spacing w:val="80"/>
                <w:sz w:val="24"/>
              </w:rPr>
              <w:t xml:space="preserve"> </w:t>
            </w:r>
            <w:r>
              <w:rPr>
                <w:sz w:val="24"/>
              </w:rPr>
              <w:t>совета</w:t>
            </w:r>
            <w:r>
              <w:rPr>
                <w:spacing w:val="80"/>
                <w:sz w:val="24"/>
              </w:rPr>
              <w:t xml:space="preserve"> </w:t>
            </w:r>
            <w:r>
              <w:rPr>
                <w:sz w:val="24"/>
              </w:rPr>
              <w:t>является</w:t>
            </w:r>
            <w:r>
              <w:rPr>
                <w:spacing w:val="80"/>
                <w:sz w:val="24"/>
              </w:rPr>
              <w:t xml:space="preserve"> </w:t>
            </w:r>
            <w:r>
              <w:rPr>
                <w:sz w:val="24"/>
              </w:rPr>
              <w:t>привлечение</w:t>
            </w:r>
            <w:r>
              <w:rPr>
                <w:spacing w:val="80"/>
                <w:sz w:val="24"/>
              </w:rPr>
              <w:t xml:space="preserve"> </w:t>
            </w:r>
            <w:r>
              <w:rPr>
                <w:sz w:val="24"/>
              </w:rPr>
              <w:t>родителей</w:t>
            </w:r>
            <w:r>
              <w:rPr>
                <w:spacing w:val="80"/>
                <w:sz w:val="24"/>
              </w:rPr>
              <w:t xml:space="preserve"> </w:t>
            </w:r>
            <w:r>
              <w:rPr>
                <w:sz w:val="24"/>
              </w:rPr>
              <w:t>к активному</w:t>
            </w:r>
            <w:r>
              <w:rPr>
                <w:spacing w:val="18"/>
                <w:sz w:val="24"/>
              </w:rPr>
              <w:t xml:space="preserve"> </w:t>
            </w:r>
            <w:r>
              <w:rPr>
                <w:sz w:val="24"/>
              </w:rPr>
              <w:t>осмыслению</w:t>
            </w:r>
            <w:r>
              <w:rPr>
                <w:spacing w:val="20"/>
                <w:sz w:val="24"/>
              </w:rPr>
              <w:t xml:space="preserve"> </w:t>
            </w:r>
            <w:r>
              <w:rPr>
                <w:sz w:val="24"/>
              </w:rPr>
              <w:t>проблем</w:t>
            </w:r>
            <w:r>
              <w:rPr>
                <w:spacing w:val="18"/>
                <w:sz w:val="24"/>
              </w:rPr>
              <w:t xml:space="preserve"> </w:t>
            </w:r>
            <w:r>
              <w:rPr>
                <w:sz w:val="24"/>
              </w:rPr>
              <w:t>воспитания</w:t>
            </w:r>
            <w:r>
              <w:rPr>
                <w:spacing w:val="17"/>
                <w:sz w:val="24"/>
              </w:rPr>
              <w:t xml:space="preserve"> </w:t>
            </w:r>
            <w:r>
              <w:rPr>
                <w:sz w:val="24"/>
              </w:rPr>
              <w:t>ребенка</w:t>
            </w:r>
            <w:r>
              <w:rPr>
                <w:spacing w:val="18"/>
                <w:sz w:val="24"/>
              </w:rPr>
              <w:t xml:space="preserve"> </w:t>
            </w:r>
            <w:r>
              <w:rPr>
                <w:sz w:val="24"/>
              </w:rPr>
              <w:t>на</w:t>
            </w:r>
            <w:r>
              <w:rPr>
                <w:spacing w:val="18"/>
                <w:sz w:val="24"/>
              </w:rPr>
              <w:t xml:space="preserve"> </w:t>
            </w:r>
            <w:r>
              <w:rPr>
                <w:spacing w:val="-2"/>
                <w:sz w:val="24"/>
              </w:rPr>
              <w:t>основе</w:t>
            </w:r>
          </w:p>
          <w:p w14:paraId="04A938E5" w14:textId="77777777" w:rsidR="00106E16" w:rsidRDefault="008E12A7">
            <w:pPr>
              <w:pStyle w:val="TableParagraph"/>
              <w:spacing w:line="275" w:lineRule="exact"/>
              <w:ind w:left="105"/>
              <w:rPr>
                <w:sz w:val="24"/>
              </w:rPr>
            </w:pPr>
            <w:r>
              <w:rPr>
                <w:sz w:val="24"/>
              </w:rPr>
              <w:t>учета</w:t>
            </w:r>
            <w:r>
              <w:rPr>
                <w:spacing w:val="-6"/>
                <w:sz w:val="24"/>
              </w:rPr>
              <w:t xml:space="preserve"> </w:t>
            </w:r>
            <w:r>
              <w:rPr>
                <w:sz w:val="24"/>
              </w:rPr>
              <w:t>его</w:t>
            </w:r>
            <w:r>
              <w:rPr>
                <w:spacing w:val="-5"/>
                <w:sz w:val="24"/>
              </w:rPr>
              <w:t xml:space="preserve"> </w:t>
            </w:r>
            <w:r>
              <w:rPr>
                <w:sz w:val="24"/>
              </w:rPr>
              <w:t>индивидуальных</w:t>
            </w:r>
            <w:r>
              <w:rPr>
                <w:spacing w:val="-4"/>
                <w:sz w:val="24"/>
              </w:rPr>
              <w:t xml:space="preserve"> </w:t>
            </w:r>
            <w:r>
              <w:rPr>
                <w:spacing w:val="-2"/>
                <w:sz w:val="24"/>
              </w:rPr>
              <w:t>потребностей</w:t>
            </w:r>
          </w:p>
        </w:tc>
      </w:tr>
      <w:tr w:rsidR="00106E16" w14:paraId="34357A9E" w14:textId="77777777">
        <w:trPr>
          <w:trHeight w:val="952"/>
        </w:trPr>
        <w:tc>
          <w:tcPr>
            <w:tcW w:w="2465" w:type="dxa"/>
          </w:tcPr>
          <w:p w14:paraId="5538BB98" w14:textId="77777777" w:rsidR="00106E16" w:rsidRDefault="008E12A7">
            <w:pPr>
              <w:pStyle w:val="TableParagraph"/>
              <w:spacing w:line="278" w:lineRule="auto"/>
              <w:ind w:left="107" w:right="739" w:firstLine="228"/>
              <w:rPr>
                <w:sz w:val="24"/>
              </w:rPr>
            </w:pPr>
            <w:r>
              <w:rPr>
                <w:spacing w:val="-2"/>
                <w:sz w:val="24"/>
              </w:rPr>
              <w:t>Родительская конференция</w:t>
            </w:r>
          </w:p>
        </w:tc>
        <w:tc>
          <w:tcPr>
            <w:tcW w:w="6891" w:type="dxa"/>
          </w:tcPr>
          <w:p w14:paraId="7C819659" w14:textId="77777777" w:rsidR="00106E16" w:rsidRDefault="008E12A7">
            <w:pPr>
              <w:pStyle w:val="TableParagraph"/>
              <w:spacing w:line="275" w:lineRule="exact"/>
              <w:ind w:left="105" w:firstLine="228"/>
              <w:rPr>
                <w:sz w:val="24"/>
              </w:rPr>
            </w:pPr>
            <w:proofErr w:type="gramStart"/>
            <w:r>
              <w:rPr>
                <w:sz w:val="24"/>
              </w:rPr>
              <w:t>Служит</w:t>
            </w:r>
            <w:r>
              <w:rPr>
                <w:spacing w:val="25"/>
                <w:sz w:val="24"/>
              </w:rPr>
              <w:t xml:space="preserve">  </w:t>
            </w:r>
            <w:r>
              <w:rPr>
                <w:sz w:val="24"/>
              </w:rPr>
              <w:t>повышению</w:t>
            </w:r>
            <w:proofErr w:type="gramEnd"/>
            <w:r>
              <w:rPr>
                <w:spacing w:val="25"/>
                <w:sz w:val="24"/>
              </w:rPr>
              <w:t xml:space="preserve">  </w:t>
            </w:r>
            <w:r>
              <w:rPr>
                <w:sz w:val="24"/>
              </w:rPr>
              <w:t>педагогической</w:t>
            </w:r>
            <w:r>
              <w:rPr>
                <w:spacing w:val="25"/>
                <w:sz w:val="24"/>
              </w:rPr>
              <w:t xml:space="preserve">  </w:t>
            </w:r>
            <w:r>
              <w:rPr>
                <w:sz w:val="24"/>
              </w:rPr>
              <w:t>культуры</w:t>
            </w:r>
            <w:r>
              <w:rPr>
                <w:spacing w:val="26"/>
                <w:sz w:val="24"/>
              </w:rPr>
              <w:t xml:space="preserve">  </w:t>
            </w:r>
            <w:r>
              <w:rPr>
                <w:spacing w:val="-2"/>
                <w:sz w:val="24"/>
              </w:rPr>
              <w:t>родителей;</w:t>
            </w:r>
          </w:p>
          <w:p w14:paraId="1271D643" w14:textId="77777777" w:rsidR="00106E16" w:rsidRDefault="008E12A7">
            <w:pPr>
              <w:pStyle w:val="TableParagraph"/>
              <w:spacing w:before="9" w:line="310" w:lineRule="atLeast"/>
              <w:ind w:left="105"/>
              <w:rPr>
                <w:sz w:val="24"/>
              </w:rPr>
            </w:pPr>
            <w:r>
              <w:rPr>
                <w:sz w:val="24"/>
              </w:rPr>
              <w:t>ценность</w:t>
            </w:r>
            <w:r>
              <w:rPr>
                <w:spacing w:val="-7"/>
                <w:sz w:val="24"/>
              </w:rPr>
              <w:t xml:space="preserve"> </w:t>
            </w:r>
            <w:r>
              <w:rPr>
                <w:sz w:val="24"/>
              </w:rPr>
              <w:t>этого</w:t>
            </w:r>
            <w:r>
              <w:rPr>
                <w:spacing w:val="-8"/>
                <w:sz w:val="24"/>
              </w:rPr>
              <w:t xml:space="preserve"> </w:t>
            </w:r>
            <w:r>
              <w:rPr>
                <w:sz w:val="24"/>
              </w:rPr>
              <w:t>вида</w:t>
            </w:r>
            <w:r>
              <w:rPr>
                <w:spacing w:val="-9"/>
                <w:sz w:val="24"/>
              </w:rPr>
              <w:t xml:space="preserve"> </w:t>
            </w:r>
            <w:r>
              <w:rPr>
                <w:sz w:val="24"/>
              </w:rPr>
              <w:t>работы</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что</w:t>
            </w:r>
            <w:r>
              <w:rPr>
                <w:spacing w:val="-8"/>
                <w:sz w:val="24"/>
              </w:rPr>
              <w:t xml:space="preserve"> </w:t>
            </w:r>
            <w:r>
              <w:rPr>
                <w:sz w:val="24"/>
              </w:rPr>
              <w:t>в</w:t>
            </w:r>
            <w:r>
              <w:rPr>
                <w:spacing w:val="-9"/>
                <w:sz w:val="24"/>
              </w:rPr>
              <w:t xml:space="preserve"> </w:t>
            </w:r>
            <w:r>
              <w:rPr>
                <w:sz w:val="24"/>
              </w:rPr>
              <w:t>ней</w:t>
            </w:r>
            <w:r>
              <w:rPr>
                <w:spacing w:val="-8"/>
                <w:sz w:val="24"/>
              </w:rPr>
              <w:t xml:space="preserve"> </w:t>
            </w:r>
            <w:r>
              <w:rPr>
                <w:sz w:val="24"/>
              </w:rPr>
              <w:t>участвуют</w:t>
            </w:r>
            <w:r>
              <w:rPr>
                <w:spacing w:val="-8"/>
                <w:sz w:val="24"/>
              </w:rPr>
              <w:t xml:space="preserve"> </w:t>
            </w:r>
            <w:r>
              <w:rPr>
                <w:sz w:val="24"/>
              </w:rPr>
              <w:t>не</w:t>
            </w:r>
            <w:r>
              <w:rPr>
                <w:spacing w:val="-9"/>
                <w:sz w:val="24"/>
              </w:rPr>
              <w:t xml:space="preserve"> </w:t>
            </w:r>
            <w:r>
              <w:rPr>
                <w:sz w:val="24"/>
              </w:rPr>
              <w:t>только родители, но и общественность</w:t>
            </w:r>
          </w:p>
        </w:tc>
      </w:tr>
      <w:tr w:rsidR="00106E16" w14:paraId="55621C6D" w14:textId="77777777">
        <w:trPr>
          <w:trHeight w:val="952"/>
        </w:trPr>
        <w:tc>
          <w:tcPr>
            <w:tcW w:w="2465" w:type="dxa"/>
          </w:tcPr>
          <w:p w14:paraId="02ADD4AC" w14:textId="77777777" w:rsidR="00106E16" w:rsidRDefault="008E12A7">
            <w:pPr>
              <w:pStyle w:val="TableParagraph"/>
              <w:spacing w:line="278" w:lineRule="auto"/>
              <w:ind w:left="107" w:firstLine="228"/>
              <w:rPr>
                <w:sz w:val="24"/>
              </w:rPr>
            </w:pPr>
            <w:r>
              <w:rPr>
                <w:sz w:val="24"/>
              </w:rPr>
              <w:t>Вечера</w:t>
            </w:r>
            <w:r>
              <w:rPr>
                <w:spacing w:val="34"/>
                <w:sz w:val="24"/>
              </w:rPr>
              <w:t xml:space="preserve"> </w:t>
            </w:r>
            <w:r>
              <w:rPr>
                <w:sz w:val="24"/>
              </w:rPr>
              <w:t>вопросов</w:t>
            </w:r>
            <w:r>
              <w:rPr>
                <w:spacing w:val="36"/>
                <w:sz w:val="24"/>
              </w:rPr>
              <w:t xml:space="preserve"> </w:t>
            </w:r>
            <w:r>
              <w:rPr>
                <w:sz w:val="24"/>
              </w:rPr>
              <w:t xml:space="preserve">и </w:t>
            </w:r>
            <w:r>
              <w:rPr>
                <w:spacing w:val="-2"/>
                <w:sz w:val="24"/>
              </w:rPr>
              <w:t>ответов</w:t>
            </w:r>
          </w:p>
        </w:tc>
        <w:tc>
          <w:tcPr>
            <w:tcW w:w="6891" w:type="dxa"/>
          </w:tcPr>
          <w:p w14:paraId="61C472B8" w14:textId="77777777" w:rsidR="00106E16" w:rsidRDefault="008E12A7">
            <w:pPr>
              <w:pStyle w:val="TableParagraph"/>
              <w:spacing w:line="275" w:lineRule="exact"/>
              <w:ind w:left="105" w:firstLine="228"/>
              <w:rPr>
                <w:sz w:val="24"/>
              </w:rPr>
            </w:pPr>
            <w:r>
              <w:rPr>
                <w:sz w:val="24"/>
              </w:rPr>
              <w:t>Позволяют</w:t>
            </w:r>
            <w:r>
              <w:rPr>
                <w:spacing w:val="29"/>
                <w:sz w:val="24"/>
              </w:rPr>
              <w:t xml:space="preserve"> </w:t>
            </w:r>
            <w:r>
              <w:rPr>
                <w:sz w:val="24"/>
              </w:rPr>
              <w:t>родителям</w:t>
            </w:r>
            <w:r>
              <w:rPr>
                <w:spacing w:val="27"/>
                <w:sz w:val="24"/>
              </w:rPr>
              <w:t xml:space="preserve"> </w:t>
            </w:r>
            <w:r>
              <w:rPr>
                <w:sz w:val="24"/>
              </w:rPr>
              <w:t>уточнить</w:t>
            </w:r>
            <w:r>
              <w:rPr>
                <w:spacing w:val="32"/>
                <w:sz w:val="24"/>
              </w:rPr>
              <w:t xml:space="preserve"> </w:t>
            </w:r>
            <w:r>
              <w:rPr>
                <w:sz w:val="24"/>
              </w:rPr>
              <w:t>свои</w:t>
            </w:r>
            <w:r>
              <w:rPr>
                <w:spacing w:val="28"/>
                <w:sz w:val="24"/>
              </w:rPr>
              <w:t xml:space="preserve"> </w:t>
            </w:r>
            <w:r>
              <w:rPr>
                <w:sz w:val="24"/>
              </w:rPr>
              <w:t>педагогические</w:t>
            </w:r>
            <w:r>
              <w:rPr>
                <w:spacing w:val="30"/>
                <w:sz w:val="24"/>
              </w:rPr>
              <w:t xml:space="preserve"> </w:t>
            </w:r>
            <w:r>
              <w:rPr>
                <w:spacing w:val="-2"/>
                <w:sz w:val="24"/>
              </w:rPr>
              <w:t>знания,</w:t>
            </w:r>
          </w:p>
          <w:p w14:paraId="4871EB71" w14:textId="77777777" w:rsidR="00106E16" w:rsidRDefault="008E12A7">
            <w:pPr>
              <w:pStyle w:val="TableParagraph"/>
              <w:spacing w:before="9" w:line="310" w:lineRule="atLeast"/>
              <w:ind w:left="105"/>
              <w:rPr>
                <w:sz w:val="24"/>
              </w:rPr>
            </w:pPr>
            <w:r>
              <w:rPr>
                <w:sz w:val="24"/>
              </w:rPr>
              <w:t>применить их на практике, узнать о чем-либо новом, пополнить свои знания, обсудить некоторые проблемы развития детей</w:t>
            </w:r>
          </w:p>
        </w:tc>
      </w:tr>
      <w:tr w:rsidR="00106E16" w14:paraId="2BE2E462" w14:textId="77777777">
        <w:trPr>
          <w:trHeight w:val="952"/>
        </w:trPr>
        <w:tc>
          <w:tcPr>
            <w:tcW w:w="2465" w:type="dxa"/>
          </w:tcPr>
          <w:p w14:paraId="2FE95B4A" w14:textId="77777777" w:rsidR="00106E16" w:rsidRDefault="008E12A7">
            <w:pPr>
              <w:pStyle w:val="TableParagraph"/>
              <w:spacing w:line="276" w:lineRule="auto"/>
              <w:ind w:left="107" w:right="721" w:firstLine="228"/>
              <w:rPr>
                <w:sz w:val="24"/>
              </w:rPr>
            </w:pPr>
            <w:r>
              <w:rPr>
                <w:spacing w:val="-2"/>
                <w:sz w:val="24"/>
              </w:rPr>
              <w:t>Родительские чтения</w:t>
            </w:r>
          </w:p>
        </w:tc>
        <w:tc>
          <w:tcPr>
            <w:tcW w:w="6891" w:type="dxa"/>
          </w:tcPr>
          <w:p w14:paraId="265FE99F" w14:textId="77777777" w:rsidR="00106E16" w:rsidRDefault="008E12A7">
            <w:pPr>
              <w:pStyle w:val="TableParagraph"/>
              <w:spacing w:line="276" w:lineRule="auto"/>
              <w:ind w:left="105" w:firstLine="228"/>
              <w:rPr>
                <w:sz w:val="24"/>
              </w:rPr>
            </w:pPr>
            <w:r>
              <w:rPr>
                <w:sz w:val="24"/>
              </w:rPr>
              <w:t>Дают</w:t>
            </w:r>
            <w:r>
              <w:rPr>
                <w:spacing w:val="80"/>
                <w:sz w:val="24"/>
              </w:rPr>
              <w:t xml:space="preserve"> </w:t>
            </w:r>
            <w:r>
              <w:rPr>
                <w:sz w:val="24"/>
              </w:rPr>
              <w:t>возможность</w:t>
            </w:r>
            <w:r>
              <w:rPr>
                <w:spacing w:val="80"/>
                <w:sz w:val="24"/>
              </w:rPr>
              <w:t xml:space="preserve"> </w:t>
            </w:r>
            <w:r>
              <w:rPr>
                <w:sz w:val="24"/>
              </w:rPr>
              <w:t>родителям</w:t>
            </w:r>
            <w:r>
              <w:rPr>
                <w:spacing w:val="80"/>
                <w:sz w:val="24"/>
              </w:rPr>
              <w:t xml:space="preserve"> </w:t>
            </w:r>
            <w:r>
              <w:rPr>
                <w:sz w:val="24"/>
              </w:rPr>
              <w:t>не</w:t>
            </w:r>
            <w:r>
              <w:rPr>
                <w:spacing w:val="80"/>
                <w:sz w:val="24"/>
              </w:rPr>
              <w:t xml:space="preserve"> </w:t>
            </w:r>
            <w:r>
              <w:rPr>
                <w:sz w:val="24"/>
              </w:rPr>
              <w:t>только</w:t>
            </w:r>
            <w:r>
              <w:rPr>
                <w:spacing w:val="80"/>
                <w:sz w:val="24"/>
              </w:rPr>
              <w:t xml:space="preserve"> </w:t>
            </w:r>
            <w:r>
              <w:rPr>
                <w:sz w:val="24"/>
              </w:rPr>
              <w:t>слушать</w:t>
            </w:r>
            <w:r>
              <w:rPr>
                <w:spacing w:val="80"/>
                <w:sz w:val="24"/>
              </w:rPr>
              <w:t xml:space="preserve"> </w:t>
            </w:r>
            <w:r>
              <w:rPr>
                <w:sz w:val="24"/>
              </w:rPr>
              <w:t>лекции педагогов,</w:t>
            </w:r>
            <w:r>
              <w:rPr>
                <w:spacing w:val="3"/>
                <w:sz w:val="24"/>
              </w:rPr>
              <w:t xml:space="preserve"> </w:t>
            </w:r>
            <w:r>
              <w:rPr>
                <w:sz w:val="24"/>
              </w:rPr>
              <w:t>но</w:t>
            </w:r>
            <w:r>
              <w:rPr>
                <w:spacing w:val="4"/>
                <w:sz w:val="24"/>
              </w:rPr>
              <w:t xml:space="preserve"> </w:t>
            </w:r>
            <w:r>
              <w:rPr>
                <w:sz w:val="24"/>
              </w:rPr>
              <w:t>и</w:t>
            </w:r>
            <w:r>
              <w:rPr>
                <w:spacing w:val="4"/>
                <w:sz w:val="24"/>
              </w:rPr>
              <w:t xml:space="preserve"> </w:t>
            </w:r>
            <w:r>
              <w:rPr>
                <w:sz w:val="24"/>
              </w:rPr>
              <w:t>изучать</w:t>
            </w:r>
            <w:r>
              <w:rPr>
                <w:spacing w:val="3"/>
                <w:sz w:val="24"/>
              </w:rPr>
              <w:t xml:space="preserve"> </w:t>
            </w:r>
            <w:r>
              <w:rPr>
                <w:sz w:val="24"/>
              </w:rPr>
              <w:t>литературу</w:t>
            </w:r>
            <w:r>
              <w:rPr>
                <w:spacing w:val="4"/>
                <w:sz w:val="24"/>
              </w:rPr>
              <w:t xml:space="preserve"> </w:t>
            </w:r>
            <w:r>
              <w:rPr>
                <w:sz w:val="24"/>
              </w:rPr>
              <w:t>по</w:t>
            </w:r>
            <w:r>
              <w:rPr>
                <w:spacing w:val="4"/>
                <w:sz w:val="24"/>
              </w:rPr>
              <w:t xml:space="preserve"> </w:t>
            </w:r>
            <w:r>
              <w:rPr>
                <w:sz w:val="24"/>
              </w:rPr>
              <w:t>проблеме</w:t>
            </w:r>
            <w:r>
              <w:rPr>
                <w:spacing w:val="2"/>
                <w:sz w:val="24"/>
              </w:rPr>
              <w:t xml:space="preserve"> </w:t>
            </w:r>
            <w:r>
              <w:rPr>
                <w:sz w:val="24"/>
              </w:rPr>
              <w:t>и</w:t>
            </w:r>
            <w:r>
              <w:rPr>
                <w:spacing w:val="5"/>
                <w:sz w:val="24"/>
              </w:rPr>
              <w:t xml:space="preserve"> </w:t>
            </w:r>
            <w:r>
              <w:rPr>
                <w:sz w:val="24"/>
              </w:rPr>
              <w:t>участвовать</w:t>
            </w:r>
            <w:r>
              <w:rPr>
                <w:spacing w:val="6"/>
                <w:sz w:val="24"/>
              </w:rPr>
              <w:t xml:space="preserve"> </w:t>
            </w:r>
            <w:r>
              <w:rPr>
                <w:spacing w:val="-10"/>
                <w:sz w:val="24"/>
              </w:rPr>
              <w:t>в</w:t>
            </w:r>
          </w:p>
          <w:p w14:paraId="48923408" w14:textId="77777777" w:rsidR="00106E16" w:rsidRDefault="008E12A7">
            <w:pPr>
              <w:pStyle w:val="TableParagraph"/>
              <w:ind w:left="105"/>
              <w:rPr>
                <w:sz w:val="24"/>
              </w:rPr>
            </w:pPr>
            <w:r>
              <w:rPr>
                <w:sz w:val="24"/>
              </w:rPr>
              <w:t>ее</w:t>
            </w:r>
            <w:r>
              <w:rPr>
                <w:spacing w:val="-2"/>
                <w:sz w:val="24"/>
              </w:rPr>
              <w:t xml:space="preserve"> обсуждении</w:t>
            </w:r>
          </w:p>
        </w:tc>
      </w:tr>
      <w:tr w:rsidR="00106E16" w14:paraId="5D2CE3BF" w14:textId="77777777">
        <w:trPr>
          <w:trHeight w:val="1269"/>
        </w:trPr>
        <w:tc>
          <w:tcPr>
            <w:tcW w:w="2465" w:type="dxa"/>
          </w:tcPr>
          <w:p w14:paraId="3A605666" w14:textId="77777777" w:rsidR="00106E16" w:rsidRDefault="008E12A7">
            <w:pPr>
              <w:pStyle w:val="TableParagraph"/>
              <w:spacing w:line="276" w:lineRule="auto"/>
              <w:ind w:left="107" w:right="699" w:firstLine="228"/>
              <w:rPr>
                <w:sz w:val="24"/>
              </w:rPr>
            </w:pPr>
            <w:r>
              <w:rPr>
                <w:spacing w:val="-2"/>
                <w:sz w:val="24"/>
              </w:rPr>
              <w:t>Родительский тренинг</w:t>
            </w:r>
          </w:p>
        </w:tc>
        <w:tc>
          <w:tcPr>
            <w:tcW w:w="6891" w:type="dxa"/>
          </w:tcPr>
          <w:p w14:paraId="1CDF55E2" w14:textId="77777777" w:rsidR="00106E16" w:rsidRDefault="008E12A7">
            <w:pPr>
              <w:pStyle w:val="TableParagraph"/>
              <w:spacing w:line="276" w:lineRule="auto"/>
              <w:ind w:left="105" w:right="94" w:firstLine="228"/>
              <w:jc w:val="both"/>
              <w:rPr>
                <w:sz w:val="24"/>
              </w:rPr>
            </w:pPr>
            <w:r>
              <w:rPr>
                <w:sz w:val="24"/>
              </w:rPr>
              <w:t>Активная</w:t>
            </w:r>
            <w:r>
              <w:rPr>
                <w:spacing w:val="-1"/>
                <w:sz w:val="24"/>
              </w:rPr>
              <w:t xml:space="preserve"> </w:t>
            </w:r>
            <w:r>
              <w:rPr>
                <w:sz w:val="24"/>
              </w:rPr>
              <w:t>форма</w:t>
            </w:r>
            <w:r>
              <w:rPr>
                <w:spacing w:val="-2"/>
                <w:sz w:val="24"/>
              </w:rPr>
              <w:t xml:space="preserve"> </w:t>
            </w:r>
            <w:r>
              <w:rPr>
                <w:sz w:val="24"/>
              </w:rPr>
              <w:t>взаимодействия</w:t>
            </w:r>
            <w:r>
              <w:rPr>
                <w:spacing w:val="-1"/>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которые</w:t>
            </w:r>
            <w:r>
              <w:rPr>
                <w:spacing w:val="-3"/>
                <w:sz w:val="24"/>
              </w:rPr>
              <w:t xml:space="preserve"> </w:t>
            </w:r>
            <w:r>
              <w:rPr>
                <w:sz w:val="24"/>
              </w:rPr>
              <w:t xml:space="preserve">хотят изменить свое отношение к поведению и взаимодействию с </w:t>
            </w:r>
            <w:proofErr w:type="gramStart"/>
            <w:r>
              <w:rPr>
                <w:sz w:val="24"/>
              </w:rPr>
              <w:t>собственным</w:t>
            </w:r>
            <w:r>
              <w:rPr>
                <w:spacing w:val="58"/>
                <w:sz w:val="24"/>
              </w:rPr>
              <w:t xml:space="preserve">  </w:t>
            </w:r>
            <w:r>
              <w:rPr>
                <w:sz w:val="24"/>
              </w:rPr>
              <w:t>ребенком</w:t>
            </w:r>
            <w:proofErr w:type="gramEnd"/>
            <w:r>
              <w:rPr>
                <w:sz w:val="24"/>
              </w:rPr>
              <w:t>,</w:t>
            </w:r>
            <w:r>
              <w:rPr>
                <w:spacing w:val="60"/>
                <w:sz w:val="24"/>
              </w:rPr>
              <w:t xml:space="preserve">  </w:t>
            </w:r>
            <w:r>
              <w:rPr>
                <w:sz w:val="24"/>
              </w:rPr>
              <w:t>сделать</w:t>
            </w:r>
            <w:r>
              <w:rPr>
                <w:spacing w:val="60"/>
                <w:sz w:val="24"/>
              </w:rPr>
              <w:t xml:space="preserve">  </w:t>
            </w:r>
            <w:r>
              <w:rPr>
                <w:sz w:val="24"/>
              </w:rPr>
              <w:t>его</w:t>
            </w:r>
            <w:r>
              <w:rPr>
                <w:spacing w:val="59"/>
                <w:sz w:val="24"/>
              </w:rPr>
              <w:t xml:space="preserve">  </w:t>
            </w:r>
            <w:r>
              <w:rPr>
                <w:sz w:val="24"/>
              </w:rPr>
              <w:t>более</w:t>
            </w:r>
            <w:r>
              <w:rPr>
                <w:spacing w:val="60"/>
                <w:sz w:val="24"/>
              </w:rPr>
              <w:t xml:space="preserve">  </w:t>
            </w:r>
            <w:r>
              <w:rPr>
                <w:sz w:val="24"/>
              </w:rPr>
              <w:t>открытым</w:t>
            </w:r>
            <w:r>
              <w:rPr>
                <w:spacing w:val="59"/>
                <w:sz w:val="24"/>
              </w:rPr>
              <w:t xml:space="preserve">  </w:t>
            </w:r>
            <w:r>
              <w:rPr>
                <w:spacing w:val="-10"/>
                <w:sz w:val="24"/>
              </w:rPr>
              <w:t>и</w:t>
            </w:r>
          </w:p>
          <w:p w14:paraId="3EEE75E0" w14:textId="77777777" w:rsidR="00106E16" w:rsidRDefault="008E12A7">
            <w:pPr>
              <w:pStyle w:val="TableParagraph"/>
              <w:ind w:left="105"/>
              <w:rPr>
                <w:sz w:val="24"/>
              </w:rPr>
            </w:pPr>
            <w:r>
              <w:rPr>
                <w:spacing w:val="-2"/>
                <w:sz w:val="24"/>
              </w:rPr>
              <w:t>доверительным</w:t>
            </w:r>
          </w:p>
        </w:tc>
      </w:tr>
      <w:tr w:rsidR="00106E16" w14:paraId="226C37E8" w14:textId="77777777">
        <w:trPr>
          <w:trHeight w:val="952"/>
        </w:trPr>
        <w:tc>
          <w:tcPr>
            <w:tcW w:w="2465" w:type="dxa"/>
          </w:tcPr>
          <w:p w14:paraId="1E29FA45" w14:textId="77777777" w:rsidR="00106E16" w:rsidRDefault="008E12A7">
            <w:pPr>
              <w:pStyle w:val="TableParagraph"/>
              <w:spacing w:line="276" w:lineRule="auto"/>
              <w:ind w:left="107" w:firstLine="228"/>
              <w:rPr>
                <w:sz w:val="24"/>
              </w:rPr>
            </w:pPr>
            <w:r>
              <w:rPr>
                <w:spacing w:val="-2"/>
                <w:sz w:val="24"/>
              </w:rPr>
              <w:t>Педагогическая беседа</w:t>
            </w:r>
          </w:p>
        </w:tc>
        <w:tc>
          <w:tcPr>
            <w:tcW w:w="6891" w:type="dxa"/>
          </w:tcPr>
          <w:p w14:paraId="4B72E16A" w14:textId="77777777" w:rsidR="00106E16" w:rsidRDefault="008E12A7">
            <w:pPr>
              <w:pStyle w:val="TableParagraph"/>
              <w:spacing w:line="276" w:lineRule="auto"/>
              <w:ind w:left="105" w:firstLine="228"/>
              <w:rPr>
                <w:sz w:val="24"/>
              </w:rPr>
            </w:pPr>
            <w:r>
              <w:rPr>
                <w:sz w:val="24"/>
              </w:rPr>
              <w:t>Обмен</w:t>
            </w:r>
            <w:r>
              <w:rPr>
                <w:spacing w:val="80"/>
                <w:sz w:val="24"/>
              </w:rPr>
              <w:t xml:space="preserve"> </w:t>
            </w:r>
            <w:r>
              <w:rPr>
                <w:sz w:val="24"/>
              </w:rPr>
              <w:t>мнениями</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достижение единой</w:t>
            </w:r>
            <w:r>
              <w:rPr>
                <w:spacing w:val="64"/>
                <w:sz w:val="24"/>
              </w:rPr>
              <w:t xml:space="preserve"> </w:t>
            </w:r>
            <w:r>
              <w:rPr>
                <w:sz w:val="24"/>
              </w:rPr>
              <w:t>точки</w:t>
            </w:r>
            <w:r>
              <w:rPr>
                <w:spacing w:val="69"/>
                <w:sz w:val="24"/>
              </w:rPr>
              <w:t xml:space="preserve"> </w:t>
            </w:r>
            <w:r>
              <w:rPr>
                <w:sz w:val="24"/>
              </w:rPr>
              <w:t>зрения</w:t>
            </w:r>
            <w:r>
              <w:rPr>
                <w:spacing w:val="66"/>
                <w:sz w:val="24"/>
              </w:rPr>
              <w:t xml:space="preserve"> </w:t>
            </w:r>
            <w:r>
              <w:rPr>
                <w:sz w:val="24"/>
              </w:rPr>
              <w:t>по</w:t>
            </w:r>
            <w:r>
              <w:rPr>
                <w:spacing w:val="67"/>
                <w:sz w:val="24"/>
              </w:rPr>
              <w:t xml:space="preserve"> </w:t>
            </w:r>
            <w:r>
              <w:rPr>
                <w:sz w:val="24"/>
              </w:rPr>
              <w:t>этим</w:t>
            </w:r>
            <w:r>
              <w:rPr>
                <w:spacing w:val="65"/>
                <w:sz w:val="24"/>
              </w:rPr>
              <w:t xml:space="preserve"> </w:t>
            </w:r>
            <w:r>
              <w:rPr>
                <w:sz w:val="24"/>
              </w:rPr>
              <w:t>вопросам,</w:t>
            </w:r>
            <w:r>
              <w:rPr>
                <w:spacing w:val="68"/>
                <w:sz w:val="24"/>
              </w:rPr>
              <w:t xml:space="preserve"> </w:t>
            </w:r>
            <w:r>
              <w:rPr>
                <w:sz w:val="24"/>
              </w:rPr>
              <w:t>оказание</w:t>
            </w:r>
            <w:r>
              <w:rPr>
                <w:spacing w:val="67"/>
                <w:sz w:val="24"/>
              </w:rPr>
              <w:t xml:space="preserve"> </w:t>
            </w:r>
            <w:r>
              <w:rPr>
                <w:spacing w:val="-2"/>
                <w:sz w:val="24"/>
              </w:rPr>
              <w:t>родителям</w:t>
            </w:r>
          </w:p>
          <w:p w14:paraId="113E69C4" w14:textId="77777777" w:rsidR="00106E16" w:rsidRDefault="008E12A7">
            <w:pPr>
              <w:pStyle w:val="TableParagraph"/>
              <w:ind w:left="105"/>
              <w:rPr>
                <w:sz w:val="24"/>
              </w:rPr>
            </w:pPr>
            <w:r>
              <w:rPr>
                <w:sz w:val="24"/>
              </w:rPr>
              <w:t>своевременной</w:t>
            </w:r>
            <w:r>
              <w:rPr>
                <w:spacing w:val="-4"/>
                <w:sz w:val="24"/>
              </w:rPr>
              <w:t xml:space="preserve"> </w:t>
            </w:r>
            <w:r>
              <w:rPr>
                <w:spacing w:val="-2"/>
                <w:sz w:val="24"/>
              </w:rPr>
              <w:t>помощи</w:t>
            </w:r>
          </w:p>
        </w:tc>
      </w:tr>
      <w:tr w:rsidR="00106E16" w14:paraId="7D8CF829" w14:textId="77777777">
        <w:trPr>
          <w:trHeight w:val="316"/>
        </w:trPr>
        <w:tc>
          <w:tcPr>
            <w:tcW w:w="9356" w:type="dxa"/>
            <w:gridSpan w:val="2"/>
          </w:tcPr>
          <w:p w14:paraId="2CA97F7F" w14:textId="77777777" w:rsidR="00106E16" w:rsidRDefault="008E12A7">
            <w:pPr>
              <w:pStyle w:val="TableParagraph"/>
              <w:spacing w:line="275" w:lineRule="exact"/>
              <w:ind w:left="3465"/>
              <w:rPr>
                <w:b/>
                <w:sz w:val="24"/>
              </w:rPr>
            </w:pPr>
            <w:r>
              <w:rPr>
                <w:b/>
                <w:sz w:val="24"/>
              </w:rPr>
              <w:t>Педагогическое</w:t>
            </w:r>
            <w:r>
              <w:rPr>
                <w:b/>
                <w:spacing w:val="-15"/>
                <w:sz w:val="24"/>
              </w:rPr>
              <w:t xml:space="preserve"> </w:t>
            </w:r>
            <w:r>
              <w:rPr>
                <w:b/>
                <w:spacing w:val="-2"/>
                <w:sz w:val="24"/>
              </w:rPr>
              <w:t>партнерство</w:t>
            </w:r>
          </w:p>
        </w:tc>
      </w:tr>
      <w:tr w:rsidR="00106E16" w14:paraId="13E8F1AF" w14:textId="77777777">
        <w:trPr>
          <w:trHeight w:val="636"/>
        </w:trPr>
        <w:tc>
          <w:tcPr>
            <w:tcW w:w="9356" w:type="dxa"/>
            <w:gridSpan w:val="2"/>
          </w:tcPr>
          <w:p w14:paraId="2419329C" w14:textId="77777777" w:rsidR="00106E16" w:rsidRDefault="008E12A7">
            <w:pPr>
              <w:pStyle w:val="TableParagraph"/>
              <w:spacing w:before="2"/>
              <w:ind w:left="335"/>
              <w:rPr>
                <w:sz w:val="24"/>
              </w:rPr>
            </w:pPr>
            <w:proofErr w:type="gramStart"/>
            <w:r>
              <w:rPr>
                <w:sz w:val="24"/>
              </w:rPr>
              <w:t>Цель</w:t>
            </w:r>
            <w:r>
              <w:rPr>
                <w:spacing w:val="34"/>
                <w:sz w:val="24"/>
              </w:rPr>
              <w:t xml:space="preserve">  </w:t>
            </w:r>
            <w:r>
              <w:rPr>
                <w:sz w:val="24"/>
              </w:rPr>
              <w:t>–</w:t>
            </w:r>
            <w:proofErr w:type="gramEnd"/>
            <w:r>
              <w:rPr>
                <w:spacing w:val="33"/>
                <w:sz w:val="24"/>
              </w:rPr>
              <w:t xml:space="preserve">  </w:t>
            </w:r>
            <w:r>
              <w:rPr>
                <w:sz w:val="24"/>
              </w:rPr>
              <w:t>установление</w:t>
            </w:r>
            <w:r>
              <w:rPr>
                <w:spacing w:val="32"/>
                <w:sz w:val="24"/>
              </w:rPr>
              <w:t xml:space="preserve">  </w:t>
            </w:r>
            <w:r>
              <w:rPr>
                <w:sz w:val="24"/>
              </w:rPr>
              <w:t>теплых</w:t>
            </w:r>
            <w:r>
              <w:rPr>
                <w:spacing w:val="32"/>
                <w:sz w:val="24"/>
              </w:rPr>
              <w:t xml:space="preserve">  </w:t>
            </w:r>
            <w:r>
              <w:rPr>
                <w:sz w:val="24"/>
              </w:rPr>
              <w:t>неформальных</w:t>
            </w:r>
            <w:r>
              <w:rPr>
                <w:spacing w:val="33"/>
                <w:sz w:val="24"/>
              </w:rPr>
              <w:t xml:space="preserve">  </w:t>
            </w:r>
            <w:r>
              <w:rPr>
                <w:sz w:val="24"/>
              </w:rPr>
              <w:t>отношений</w:t>
            </w:r>
            <w:r>
              <w:rPr>
                <w:spacing w:val="33"/>
                <w:sz w:val="24"/>
              </w:rPr>
              <w:t xml:space="preserve">  </w:t>
            </w:r>
            <w:r>
              <w:rPr>
                <w:sz w:val="24"/>
              </w:rPr>
              <w:t>между</w:t>
            </w:r>
            <w:r>
              <w:rPr>
                <w:spacing w:val="33"/>
                <w:sz w:val="24"/>
              </w:rPr>
              <w:t xml:space="preserve">  </w:t>
            </w:r>
            <w:r>
              <w:rPr>
                <w:sz w:val="24"/>
              </w:rPr>
              <w:t>педагогами</w:t>
            </w:r>
            <w:r>
              <w:rPr>
                <w:spacing w:val="32"/>
                <w:sz w:val="24"/>
              </w:rPr>
              <w:t xml:space="preserve">  </w:t>
            </w:r>
            <w:r>
              <w:rPr>
                <w:spacing w:val="-10"/>
                <w:sz w:val="24"/>
              </w:rPr>
              <w:t>и</w:t>
            </w:r>
          </w:p>
          <w:p w14:paraId="75B74BEE" w14:textId="77777777" w:rsidR="00106E16" w:rsidRDefault="008E12A7">
            <w:pPr>
              <w:pStyle w:val="TableParagraph"/>
              <w:spacing w:before="40"/>
              <w:ind w:left="107"/>
              <w:rPr>
                <w:sz w:val="24"/>
              </w:rPr>
            </w:pPr>
            <w:r>
              <w:rPr>
                <w:sz w:val="24"/>
              </w:rPr>
              <w:t>родителями,</w:t>
            </w:r>
            <w:r>
              <w:rPr>
                <w:spacing w:val="-7"/>
                <w:sz w:val="24"/>
              </w:rPr>
              <w:t xml:space="preserve"> </w:t>
            </w:r>
            <w:r>
              <w:rPr>
                <w:sz w:val="24"/>
              </w:rPr>
              <w:t>а</w:t>
            </w:r>
            <w:r>
              <w:rPr>
                <w:spacing w:val="-5"/>
                <w:sz w:val="24"/>
              </w:rPr>
              <w:t xml:space="preserve"> </w:t>
            </w:r>
            <w:r>
              <w:rPr>
                <w:sz w:val="24"/>
              </w:rPr>
              <w:t>также</w:t>
            </w:r>
            <w:r>
              <w:rPr>
                <w:spacing w:val="-5"/>
                <w:sz w:val="24"/>
              </w:rPr>
              <w:t xml:space="preserve"> </w:t>
            </w:r>
            <w:r>
              <w:rPr>
                <w:sz w:val="24"/>
              </w:rPr>
              <w:t>отношений</w:t>
            </w:r>
            <w:r>
              <w:rPr>
                <w:spacing w:val="-5"/>
                <w:sz w:val="24"/>
              </w:rPr>
              <w:t xml:space="preserve"> </w:t>
            </w:r>
            <w:r>
              <w:rPr>
                <w:sz w:val="24"/>
              </w:rPr>
              <w:t>между</w:t>
            </w:r>
            <w:r>
              <w:rPr>
                <w:spacing w:val="-4"/>
                <w:sz w:val="24"/>
              </w:rPr>
              <w:t xml:space="preserve"> </w:t>
            </w:r>
            <w:r>
              <w:rPr>
                <w:sz w:val="24"/>
              </w:rPr>
              <w:t>родителями</w:t>
            </w:r>
            <w:r>
              <w:rPr>
                <w:spacing w:val="-4"/>
                <w:sz w:val="24"/>
              </w:rPr>
              <w:t xml:space="preserve"> </w:t>
            </w:r>
            <w:r>
              <w:rPr>
                <w:sz w:val="24"/>
              </w:rPr>
              <w:t>и</w:t>
            </w:r>
            <w:r>
              <w:rPr>
                <w:spacing w:val="-4"/>
                <w:sz w:val="24"/>
              </w:rPr>
              <w:t xml:space="preserve"> </w:t>
            </w:r>
            <w:r>
              <w:rPr>
                <w:spacing w:val="-2"/>
                <w:sz w:val="24"/>
              </w:rPr>
              <w:t>детьми</w:t>
            </w:r>
          </w:p>
        </w:tc>
      </w:tr>
      <w:tr w:rsidR="00106E16" w14:paraId="5D911D60" w14:textId="77777777">
        <w:trPr>
          <w:trHeight w:val="952"/>
        </w:trPr>
        <w:tc>
          <w:tcPr>
            <w:tcW w:w="2465" w:type="dxa"/>
          </w:tcPr>
          <w:p w14:paraId="6A8C82BD" w14:textId="77777777" w:rsidR="00106E16" w:rsidRDefault="008E12A7">
            <w:pPr>
              <w:pStyle w:val="TableParagraph"/>
              <w:tabs>
                <w:tab w:val="left" w:pos="1378"/>
                <w:tab w:val="left" w:pos="1728"/>
                <w:tab w:val="left" w:pos="1786"/>
              </w:tabs>
              <w:spacing w:line="276" w:lineRule="auto"/>
              <w:ind w:left="107" w:right="95" w:firstLine="228"/>
              <w:rPr>
                <w:sz w:val="24"/>
              </w:rPr>
            </w:pPr>
            <w:r>
              <w:rPr>
                <w:spacing w:val="-2"/>
                <w:sz w:val="24"/>
              </w:rPr>
              <w:t>Выставки</w:t>
            </w:r>
            <w:r>
              <w:rPr>
                <w:sz w:val="24"/>
              </w:rPr>
              <w:tab/>
            </w:r>
            <w:r>
              <w:rPr>
                <w:sz w:val="24"/>
              </w:rPr>
              <w:tab/>
            </w:r>
            <w:r>
              <w:rPr>
                <w:sz w:val="24"/>
              </w:rPr>
              <w:tab/>
            </w:r>
            <w:r>
              <w:rPr>
                <w:spacing w:val="-4"/>
                <w:sz w:val="24"/>
              </w:rPr>
              <w:t xml:space="preserve">работ </w:t>
            </w:r>
            <w:r>
              <w:rPr>
                <w:spacing w:val="-2"/>
                <w:sz w:val="24"/>
              </w:rPr>
              <w:t>родителей</w:t>
            </w:r>
            <w:r>
              <w:rPr>
                <w:sz w:val="24"/>
              </w:rPr>
              <w:tab/>
            </w:r>
            <w:r>
              <w:rPr>
                <w:spacing w:val="-10"/>
                <w:sz w:val="24"/>
              </w:rPr>
              <w:t>и</w:t>
            </w:r>
            <w:r>
              <w:rPr>
                <w:sz w:val="24"/>
              </w:rPr>
              <w:tab/>
            </w:r>
            <w:r>
              <w:rPr>
                <w:spacing w:val="-2"/>
                <w:sz w:val="24"/>
              </w:rPr>
              <w:t>детей,</w:t>
            </w:r>
          </w:p>
          <w:p w14:paraId="2B808765" w14:textId="77777777" w:rsidR="00106E16" w:rsidRDefault="008E12A7">
            <w:pPr>
              <w:pStyle w:val="TableParagraph"/>
              <w:ind w:left="107"/>
              <w:rPr>
                <w:sz w:val="24"/>
              </w:rPr>
            </w:pPr>
            <w:r>
              <w:rPr>
                <w:sz w:val="24"/>
              </w:rPr>
              <w:t>семейные</w:t>
            </w:r>
            <w:r>
              <w:rPr>
                <w:spacing w:val="-2"/>
                <w:sz w:val="24"/>
              </w:rPr>
              <w:t xml:space="preserve"> вернисажи</w:t>
            </w:r>
          </w:p>
        </w:tc>
        <w:tc>
          <w:tcPr>
            <w:tcW w:w="6891" w:type="dxa"/>
          </w:tcPr>
          <w:p w14:paraId="7CD6F565" w14:textId="77777777" w:rsidR="00106E16" w:rsidRDefault="008E12A7">
            <w:pPr>
              <w:pStyle w:val="TableParagraph"/>
              <w:tabs>
                <w:tab w:val="left" w:pos="2355"/>
                <w:tab w:val="left" w:pos="3850"/>
                <w:tab w:val="left" w:pos="5406"/>
              </w:tabs>
              <w:spacing w:line="276" w:lineRule="auto"/>
              <w:ind w:left="105" w:right="99" w:firstLine="228"/>
              <w:rPr>
                <w:sz w:val="24"/>
              </w:rPr>
            </w:pPr>
            <w:r>
              <w:rPr>
                <w:spacing w:val="-2"/>
                <w:sz w:val="24"/>
              </w:rPr>
              <w:t>Демонстрируют</w:t>
            </w:r>
            <w:r>
              <w:rPr>
                <w:sz w:val="24"/>
              </w:rPr>
              <w:tab/>
            </w:r>
            <w:r>
              <w:rPr>
                <w:spacing w:val="-2"/>
                <w:sz w:val="24"/>
              </w:rPr>
              <w:t>результаты</w:t>
            </w:r>
            <w:r>
              <w:rPr>
                <w:sz w:val="24"/>
              </w:rPr>
              <w:tab/>
            </w:r>
            <w:r>
              <w:rPr>
                <w:spacing w:val="-2"/>
                <w:sz w:val="24"/>
              </w:rPr>
              <w:t>совместной</w:t>
            </w:r>
            <w:r>
              <w:rPr>
                <w:sz w:val="24"/>
              </w:rPr>
              <w:tab/>
            </w:r>
            <w:r>
              <w:rPr>
                <w:spacing w:val="-2"/>
                <w:sz w:val="24"/>
              </w:rPr>
              <w:t xml:space="preserve">деятельности </w:t>
            </w:r>
            <w:r>
              <w:rPr>
                <w:sz w:val="24"/>
              </w:rPr>
              <w:t>родителей и детей</w:t>
            </w:r>
          </w:p>
        </w:tc>
      </w:tr>
      <w:tr w:rsidR="00106E16" w14:paraId="0FBA8E8E" w14:textId="77777777">
        <w:trPr>
          <w:trHeight w:val="635"/>
        </w:trPr>
        <w:tc>
          <w:tcPr>
            <w:tcW w:w="2465" w:type="dxa"/>
          </w:tcPr>
          <w:p w14:paraId="2320C51E" w14:textId="77777777" w:rsidR="00106E16" w:rsidRDefault="008E12A7">
            <w:pPr>
              <w:pStyle w:val="TableParagraph"/>
              <w:spacing w:line="275" w:lineRule="exact"/>
              <w:ind w:left="335"/>
              <w:rPr>
                <w:sz w:val="24"/>
              </w:rPr>
            </w:pPr>
            <w:r>
              <w:rPr>
                <w:spacing w:val="-2"/>
                <w:sz w:val="24"/>
              </w:rPr>
              <w:t>Совместные</w:t>
            </w:r>
          </w:p>
          <w:p w14:paraId="3B36D030" w14:textId="77777777" w:rsidR="00106E16" w:rsidRDefault="008E12A7">
            <w:pPr>
              <w:pStyle w:val="TableParagraph"/>
              <w:spacing w:before="41"/>
              <w:ind w:left="107"/>
              <w:rPr>
                <w:sz w:val="24"/>
              </w:rPr>
            </w:pPr>
            <w:r>
              <w:rPr>
                <w:sz w:val="24"/>
              </w:rPr>
              <w:t>походы</w:t>
            </w:r>
            <w:r>
              <w:rPr>
                <w:spacing w:val="-12"/>
                <w:sz w:val="24"/>
              </w:rPr>
              <w:t xml:space="preserve"> </w:t>
            </w:r>
            <w:r>
              <w:rPr>
                <w:sz w:val="24"/>
              </w:rPr>
              <w:t>и</w:t>
            </w:r>
            <w:r>
              <w:rPr>
                <w:spacing w:val="-11"/>
                <w:sz w:val="24"/>
              </w:rPr>
              <w:t xml:space="preserve"> </w:t>
            </w:r>
            <w:r>
              <w:rPr>
                <w:spacing w:val="-2"/>
                <w:sz w:val="24"/>
              </w:rPr>
              <w:t>экскурсии</w:t>
            </w:r>
          </w:p>
        </w:tc>
        <w:tc>
          <w:tcPr>
            <w:tcW w:w="6891" w:type="dxa"/>
          </w:tcPr>
          <w:p w14:paraId="40DD956F" w14:textId="77777777" w:rsidR="00106E16" w:rsidRDefault="008E12A7">
            <w:pPr>
              <w:pStyle w:val="TableParagraph"/>
              <w:spacing w:line="275" w:lineRule="exact"/>
              <w:ind w:left="333"/>
              <w:rPr>
                <w:sz w:val="24"/>
              </w:rPr>
            </w:pPr>
            <w:r>
              <w:rPr>
                <w:spacing w:val="-2"/>
                <w:sz w:val="24"/>
              </w:rPr>
              <w:t>Укрепляют</w:t>
            </w:r>
            <w:r>
              <w:rPr>
                <w:sz w:val="24"/>
              </w:rPr>
              <w:t xml:space="preserve"> </w:t>
            </w:r>
            <w:r>
              <w:rPr>
                <w:spacing w:val="-2"/>
                <w:sz w:val="24"/>
              </w:rPr>
              <w:t>детско-родительские</w:t>
            </w:r>
            <w:r>
              <w:rPr>
                <w:sz w:val="24"/>
              </w:rPr>
              <w:t xml:space="preserve"> </w:t>
            </w:r>
            <w:r>
              <w:rPr>
                <w:spacing w:val="-2"/>
                <w:sz w:val="24"/>
              </w:rPr>
              <w:t>отношения</w:t>
            </w:r>
          </w:p>
        </w:tc>
      </w:tr>
    </w:tbl>
    <w:p w14:paraId="02FB9F27" w14:textId="77777777" w:rsidR="00106E16" w:rsidRDefault="00106E16">
      <w:pPr>
        <w:pStyle w:val="TableParagraph"/>
        <w:spacing w:line="275" w:lineRule="exact"/>
        <w:rPr>
          <w:sz w:val="24"/>
        </w:rPr>
        <w:sectPr w:rsidR="00106E16">
          <w:type w:val="continuous"/>
          <w:pgSz w:w="11910" w:h="16840"/>
          <w:pgMar w:top="1100" w:right="141" w:bottom="1140" w:left="1133" w:header="0" w:footer="888"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6891"/>
      </w:tblGrid>
      <w:tr w:rsidR="00106E16" w14:paraId="52A3727E" w14:textId="77777777">
        <w:trPr>
          <w:trHeight w:val="1588"/>
        </w:trPr>
        <w:tc>
          <w:tcPr>
            <w:tcW w:w="2465" w:type="dxa"/>
          </w:tcPr>
          <w:p w14:paraId="0A154C2D" w14:textId="77777777" w:rsidR="00106E16" w:rsidRDefault="008E12A7">
            <w:pPr>
              <w:pStyle w:val="TableParagraph"/>
              <w:spacing w:before="1" w:line="276" w:lineRule="auto"/>
              <w:ind w:left="107" w:right="97" w:firstLine="228"/>
              <w:jc w:val="both"/>
              <w:rPr>
                <w:sz w:val="24"/>
              </w:rPr>
            </w:pPr>
            <w:r>
              <w:rPr>
                <w:spacing w:val="-2"/>
                <w:sz w:val="24"/>
              </w:rPr>
              <w:lastRenderedPageBreak/>
              <w:t xml:space="preserve">Исследовательские, </w:t>
            </w:r>
            <w:r>
              <w:rPr>
                <w:sz w:val="24"/>
              </w:rPr>
              <w:t>проектные, ролевые, имитационные и деловые игры</w:t>
            </w:r>
          </w:p>
        </w:tc>
        <w:tc>
          <w:tcPr>
            <w:tcW w:w="6891" w:type="dxa"/>
          </w:tcPr>
          <w:p w14:paraId="6E1805E1" w14:textId="77777777" w:rsidR="00106E16" w:rsidRDefault="008E12A7">
            <w:pPr>
              <w:pStyle w:val="TableParagraph"/>
              <w:spacing w:before="1" w:line="276" w:lineRule="auto"/>
              <w:ind w:left="105" w:right="95" w:firstLine="228"/>
              <w:jc w:val="both"/>
              <w:rPr>
                <w:sz w:val="24"/>
              </w:rPr>
            </w:pPr>
            <w:r>
              <w:rPr>
                <w:sz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w:t>
            </w:r>
            <w:r>
              <w:rPr>
                <w:spacing w:val="53"/>
                <w:w w:val="150"/>
                <w:sz w:val="24"/>
              </w:rPr>
              <w:t xml:space="preserve"> </w:t>
            </w:r>
            <w:r>
              <w:rPr>
                <w:sz w:val="24"/>
              </w:rPr>
              <w:t>пытаются</w:t>
            </w:r>
            <w:r>
              <w:rPr>
                <w:spacing w:val="54"/>
                <w:w w:val="150"/>
                <w:sz w:val="24"/>
              </w:rPr>
              <w:t xml:space="preserve"> </w:t>
            </w:r>
            <w:r>
              <w:rPr>
                <w:sz w:val="24"/>
              </w:rPr>
              <w:t>проанализировать</w:t>
            </w:r>
            <w:r>
              <w:rPr>
                <w:spacing w:val="55"/>
                <w:w w:val="150"/>
                <w:sz w:val="24"/>
              </w:rPr>
              <w:t xml:space="preserve"> </w:t>
            </w:r>
            <w:r>
              <w:rPr>
                <w:sz w:val="24"/>
              </w:rPr>
              <w:t>ситуацию</w:t>
            </w:r>
            <w:r>
              <w:rPr>
                <w:spacing w:val="55"/>
                <w:w w:val="150"/>
                <w:sz w:val="24"/>
              </w:rPr>
              <w:t xml:space="preserve"> </w:t>
            </w:r>
            <w:r>
              <w:rPr>
                <w:sz w:val="24"/>
              </w:rPr>
              <w:t>со</w:t>
            </w:r>
            <w:r>
              <w:rPr>
                <w:spacing w:val="54"/>
                <w:w w:val="150"/>
                <w:sz w:val="24"/>
              </w:rPr>
              <w:t xml:space="preserve"> </w:t>
            </w:r>
            <w:r>
              <w:rPr>
                <w:spacing w:val="-4"/>
                <w:sz w:val="24"/>
              </w:rPr>
              <w:t>всех</w:t>
            </w:r>
          </w:p>
          <w:p w14:paraId="2AA68E07" w14:textId="77777777" w:rsidR="00106E16" w:rsidRDefault="008E12A7">
            <w:pPr>
              <w:pStyle w:val="TableParagraph"/>
              <w:spacing w:before="1"/>
              <w:ind w:left="105"/>
              <w:jc w:val="both"/>
              <w:rPr>
                <w:sz w:val="24"/>
              </w:rPr>
            </w:pPr>
            <w:r>
              <w:rPr>
                <w:sz w:val="24"/>
              </w:rPr>
              <w:t>сторон</w:t>
            </w:r>
            <w:r>
              <w:rPr>
                <w:spacing w:val="-7"/>
                <w:sz w:val="24"/>
              </w:rPr>
              <w:t xml:space="preserve"> </w:t>
            </w:r>
            <w:r>
              <w:rPr>
                <w:sz w:val="24"/>
              </w:rPr>
              <w:t>и</w:t>
            </w:r>
            <w:r>
              <w:rPr>
                <w:spacing w:val="-5"/>
                <w:sz w:val="24"/>
              </w:rPr>
              <w:t xml:space="preserve"> </w:t>
            </w:r>
            <w:r>
              <w:rPr>
                <w:sz w:val="24"/>
              </w:rPr>
              <w:t>найти</w:t>
            </w:r>
            <w:r>
              <w:rPr>
                <w:spacing w:val="-4"/>
                <w:sz w:val="24"/>
              </w:rPr>
              <w:t xml:space="preserve"> </w:t>
            </w:r>
            <w:r>
              <w:rPr>
                <w:sz w:val="24"/>
              </w:rPr>
              <w:t>приемлемое</w:t>
            </w:r>
            <w:r>
              <w:rPr>
                <w:spacing w:val="-5"/>
                <w:sz w:val="24"/>
              </w:rPr>
              <w:t xml:space="preserve"> </w:t>
            </w:r>
            <w:r>
              <w:rPr>
                <w:spacing w:val="-2"/>
                <w:sz w:val="24"/>
              </w:rPr>
              <w:t>решение</w:t>
            </w:r>
          </w:p>
        </w:tc>
      </w:tr>
      <w:tr w:rsidR="00106E16" w14:paraId="45D4F640" w14:textId="77777777">
        <w:trPr>
          <w:trHeight w:val="316"/>
        </w:trPr>
        <w:tc>
          <w:tcPr>
            <w:tcW w:w="9356" w:type="dxa"/>
            <w:gridSpan w:val="2"/>
          </w:tcPr>
          <w:p w14:paraId="636C1E58" w14:textId="77777777" w:rsidR="00106E16" w:rsidRDefault="008E12A7">
            <w:pPr>
              <w:pStyle w:val="TableParagraph"/>
              <w:spacing w:line="275" w:lineRule="exact"/>
              <w:ind w:left="3552"/>
              <w:rPr>
                <w:b/>
                <w:sz w:val="24"/>
              </w:rPr>
            </w:pPr>
            <w:r>
              <w:rPr>
                <w:b/>
                <w:sz w:val="24"/>
              </w:rPr>
              <w:t>Педагогическая</w:t>
            </w:r>
            <w:r>
              <w:rPr>
                <w:b/>
                <w:spacing w:val="-15"/>
                <w:sz w:val="24"/>
              </w:rPr>
              <w:t xml:space="preserve"> </w:t>
            </w:r>
            <w:r>
              <w:rPr>
                <w:b/>
                <w:spacing w:val="-2"/>
                <w:sz w:val="24"/>
              </w:rPr>
              <w:t>поддержка</w:t>
            </w:r>
          </w:p>
        </w:tc>
      </w:tr>
      <w:tr w:rsidR="00106E16" w14:paraId="43A67598" w14:textId="77777777">
        <w:trPr>
          <w:trHeight w:val="1588"/>
        </w:trPr>
        <w:tc>
          <w:tcPr>
            <w:tcW w:w="2465" w:type="dxa"/>
          </w:tcPr>
          <w:p w14:paraId="15F7DEC0" w14:textId="77777777" w:rsidR="00106E16" w:rsidRDefault="008E12A7">
            <w:pPr>
              <w:pStyle w:val="TableParagraph"/>
              <w:spacing w:line="275" w:lineRule="exact"/>
              <w:ind w:left="335"/>
              <w:rPr>
                <w:sz w:val="24"/>
              </w:rPr>
            </w:pPr>
            <w:r>
              <w:rPr>
                <w:sz w:val="24"/>
              </w:rPr>
              <w:t>Родительский</w:t>
            </w:r>
            <w:r>
              <w:rPr>
                <w:spacing w:val="52"/>
                <w:sz w:val="24"/>
              </w:rPr>
              <w:t xml:space="preserve"> </w:t>
            </w:r>
            <w:r>
              <w:rPr>
                <w:spacing w:val="-4"/>
                <w:sz w:val="24"/>
              </w:rPr>
              <w:t>клуб</w:t>
            </w:r>
          </w:p>
          <w:p w14:paraId="61293BFF" w14:textId="77777777" w:rsidR="00106E16" w:rsidRDefault="008E12A7">
            <w:pPr>
              <w:pStyle w:val="TableParagraph"/>
              <w:spacing w:before="43"/>
              <w:ind w:left="107"/>
              <w:rPr>
                <w:sz w:val="24"/>
              </w:rPr>
            </w:pPr>
            <w:r>
              <w:rPr>
                <w:spacing w:val="-2"/>
                <w:sz w:val="24"/>
              </w:rPr>
              <w:t>«Доверие»</w:t>
            </w:r>
          </w:p>
        </w:tc>
        <w:tc>
          <w:tcPr>
            <w:tcW w:w="6891" w:type="dxa"/>
          </w:tcPr>
          <w:p w14:paraId="05EF9416" w14:textId="77777777" w:rsidR="00106E16" w:rsidRDefault="008E12A7">
            <w:pPr>
              <w:pStyle w:val="TableParagraph"/>
              <w:spacing w:line="276" w:lineRule="auto"/>
              <w:ind w:left="105" w:right="93" w:firstLine="228"/>
              <w:jc w:val="both"/>
              <w:rPr>
                <w:sz w:val="24"/>
              </w:rPr>
            </w:pPr>
            <w:r>
              <w:rPr>
                <w:sz w:val="24"/>
              </w:rPr>
              <w:t>Предполагают установление между педагогами и родителями доверительных</w:t>
            </w:r>
            <w:r>
              <w:rPr>
                <w:spacing w:val="-15"/>
                <w:sz w:val="24"/>
              </w:rPr>
              <w:t xml:space="preserve"> </w:t>
            </w:r>
            <w:r>
              <w:rPr>
                <w:sz w:val="24"/>
              </w:rPr>
              <w:t>отношений,</w:t>
            </w:r>
            <w:r>
              <w:rPr>
                <w:spacing w:val="-15"/>
                <w:sz w:val="24"/>
              </w:rPr>
              <w:t xml:space="preserve"> </w:t>
            </w:r>
            <w:r>
              <w:rPr>
                <w:sz w:val="24"/>
              </w:rPr>
              <w:t>способствуют</w:t>
            </w:r>
            <w:r>
              <w:rPr>
                <w:spacing w:val="-15"/>
                <w:sz w:val="24"/>
              </w:rPr>
              <w:t xml:space="preserve"> </w:t>
            </w:r>
            <w:r>
              <w:rPr>
                <w:sz w:val="24"/>
              </w:rPr>
              <w:t>осознанию</w:t>
            </w:r>
            <w:r>
              <w:rPr>
                <w:spacing w:val="-15"/>
                <w:sz w:val="24"/>
              </w:rPr>
              <w:t xml:space="preserve"> </w:t>
            </w:r>
            <w:r>
              <w:rPr>
                <w:sz w:val="24"/>
              </w:rPr>
              <w:t>педагогами значимости семьи в воспитании ребенка, а родителями – что педагоги</w:t>
            </w:r>
            <w:r>
              <w:rPr>
                <w:spacing w:val="60"/>
                <w:sz w:val="24"/>
              </w:rPr>
              <w:t xml:space="preserve"> </w:t>
            </w:r>
            <w:r>
              <w:rPr>
                <w:sz w:val="24"/>
              </w:rPr>
              <w:t>имеют</w:t>
            </w:r>
            <w:r>
              <w:rPr>
                <w:spacing w:val="64"/>
                <w:sz w:val="24"/>
              </w:rPr>
              <w:t xml:space="preserve"> </w:t>
            </w:r>
            <w:r>
              <w:rPr>
                <w:sz w:val="24"/>
              </w:rPr>
              <w:t>возможность</w:t>
            </w:r>
            <w:r>
              <w:rPr>
                <w:spacing w:val="65"/>
                <w:sz w:val="24"/>
              </w:rPr>
              <w:t xml:space="preserve"> </w:t>
            </w:r>
            <w:r>
              <w:rPr>
                <w:sz w:val="24"/>
              </w:rPr>
              <w:t>оказать</w:t>
            </w:r>
            <w:r>
              <w:rPr>
                <w:spacing w:val="62"/>
                <w:sz w:val="24"/>
              </w:rPr>
              <w:t xml:space="preserve"> </w:t>
            </w:r>
            <w:r>
              <w:rPr>
                <w:sz w:val="24"/>
              </w:rPr>
              <w:t>им</w:t>
            </w:r>
            <w:r>
              <w:rPr>
                <w:spacing w:val="63"/>
                <w:sz w:val="24"/>
              </w:rPr>
              <w:t xml:space="preserve"> </w:t>
            </w:r>
            <w:r>
              <w:rPr>
                <w:sz w:val="24"/>
              </w:rPr>
              <w:t>помощь</w:t>
            </w:r>
            <w:r>
              <w:rPr>
                <w:spacing w:val="64"/>
                <w:sz w:val="24"/>
              </w:rPr>
              <w:t xml:space="preserve"> </w:t>
            </w:r>
            <w:r>
              <w:rPr>
                <w:sz w:val="24"/>
              </w:rPr>
              <w:t>в</w:t>
            </w:r>
            <w:r>
              <w:rPr>
                <w:spacing w:val="64"/>
                <w:sz w:val="24"/>
              </w:rPr>
              <w:t xml:space="preserve"> </w:t>
            </w:r>
            <w:r>
              <w:rPr>
                <w:spacing w:val="-2"/>
                <w:sz w:val="24"/>
              </w:rPr>
              <w:t>решении</w:t>
            </w:r>
          </w:p>
          <w:p w14:paraId="5310B96D" w14:textId="77777777" w:rsidR="00106E16" w:rsidRDefault="008E12A7">
            <w:pPr>
              <w:pStyle w:val="TableParagraph"/>
              <w:ind w:left="105"/>
              <w:jc w:val="both"/>
              <w:rPr>
                <w:sz w:val="24"/>
              </w:rPr>
            </w:pPr>
            <w:r>
              <w:rPr>
                <w:sz w:val="24"/>
              </w:rPr>
              <w:t>возникающих</w:t>
            </w:r>
            <w:r>
              <w:rPr>
                <w:spacing w:val="-13"/>
                <w:sz w:val="24"/>
              </w:rPr>
              <w:t xml:space="preserve"> </w:t>
            </w:r>
            <w:r>
              <w:rPr>
                <w:sz w:val="24"/>
              </w:rPr>
              <w:t>трудностей</w:t>
            </w:r>
            <w:r>
              <w:rPr>
                <w:spacing w:val="-12"/>
                <w:sz w:val="24"/>
              </w:rPr>
              <w:t xml:space="preserve"> </w:t>
            </w:r>
            <w:r>
              <w:rPr>
                <w:spacing w:val="-2"/>
                <w:sz w:val="24"/>
              </w:rPr>
              <w:t>воспитания</w:t>
            </w:r>
          </w:p>
        </w:tc>
      </w:tr>
    </w:tbl>
    <w:p w14:paraId="63FA30BE" w14:textId="77777777" w:rsidR="00106E16" w:rsidRDefault="00106E16">
      <w:pPr>
        <w:pStyle w:val="a3"/>
        <w:spacing w:before="55"/>
        <w:ind w:left="0" w:firstLine="0"/>
        <w:jc w:val="left"/>
      </w:pPr>
    </w:p>
    <w:p w14:paraId="102CD1C7" w14:textId="77777777" w:rsidR="00106E16" w:rsidRDefault="008E12A7">
      <w:pPr>
        <w:pStyle w:val="3"/>
        <w:ind w:left="3668"/>
      </w:pPr>
      <w:r>
        <w:rPr>
          <w:spacing w:val="-2"/>
        </w:rPr>
        <w:t>Модуль</w:t>
      </w:r>
      <w:r>
        <w:rPr>
          <w:spacing w:val="-5"/>
        </w:rPr>
        <w:t xml:space="preserve"> </w:t>
      </w:r>
      <w:r>
        <w:rPr>
          <w:spacing w:val="-2"/>
        </w:rPr>
        <w:t>«Самоуправление»</w:t>
      </w:r>
    </w:p>
    <w:p w14:paraId="22787039" w14:textId="535F09B3" w:rsidR="00106E16" w:rsidRDefault="008E12A7">
      <w:pPr>
        <w:pStyle w:val="a3"/>
        <w:spacing w:before="41" w:line="276" w:lineRule="auto"/>
        <w:ind w:left="144" w:right="703"/>
      </w:pPr>
      <w:r>
        <w:t>Основная</w:t>
      </w:r>
      <w:r>
        <w:rPr>
          <w:spacing w:val="40"/>
        </w:rPr>
        <w:t xml:space="preserve"> </w:t>
      </w:r>
      <w:r>
        <w:t>цель</w:t>
      </w:r>
      <w:r>
        <w:rPr>
          <w:spacing w:val="40"/>
        </w:rPr>
        <w:t xml:space="preserve"> </w:t>
      </w:r>
      <w:r>
        <w:t>модуля</w:t>
      </w:r>
      <w:r>
        <w:rPr>
          <w:spacing w:val="40"/>
        </w:rPr>
        <w:t xml:space="preserve"> </w:t>
      </w:r>
      <w:r>
        <w:t>«Ученическое</w:t>
      </w:r>
      <w:r>
        <w:rPr>
          <w:spacing w:val="40"/>
        </w:rPr>
        <w:t xml:space="preserve"> </w:t>
      </w:r>
      <w:r>
        <w:t>самоуправление»</w:t>
      </w:r>
      <w:r>
        <w:rPr>
          <w:spacing w:val="40"/>
        </w:rPr>
        <w:t xml:space="preserve"> </w:t>
      </w:r>
      <w:r>
        <w:t>в</w:t>
      </w:r>
      <w:r>
        <w:rPr>
          <w:spacing w:val="40"/>
        </w:rPr>
        <w:t xml:space="preserve"> </w:t>
      </w:r>
      <w:r w:rsidR="0008438D">
        <w:rPr>
          <w:spacing w:val="40"/>
        </w:rPr>
        <w:t xml:space="preserve">МБОУ СОШ </w:t>
      </w:r>
      <w:proofErr w:type="spellStart"/>
      <w:r w:rsidR="0008438D">
        <w:rPr>
          <w:spacing w:val="40"/>
        </w:rPr>
        <w:t>с.Кривояр</w:t>
      </w:r>
      <w:proofErr w:type="spellEnd"/>
      <w: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 значимую деятельность.</w:t>
      </w:r>
    </w:p>
    <w:p w14:paraId="017605A4" w14:textId="77777777" w:rsidR="00106E16" w:rsidRDefault="008E12A7">
      <w:pPr>
        <w:pStyle w:val="a3"/>
        <w:tabs>
          <w:tab w:val="left" w:pos="5064"/>
        </w:tabs>
        <w:spacing w:line="276" w:lineRule="auto"/>
        <w:ind w:left="144" w:right="702"/>
      </w:pPr>
      <w:r>
        <w:t>Участие</w:t>
      </w:r>
      <w:r>
        <w:rPr>
          <w:spacing w:val="-11"/>
        </w:rPr>
        <w:t xml:space="preserve"> </w:t>
      </w:r>
      <w:r>
        <w:t>в</w:t>
      </w:r>
      <w:r>
        <w:rPr>
          <w:spacing w:val="-8"/>
        </w:rPr>
        <w:t xml:space="preserve"> </w:t>
      </w:r>
      <w:r>
        <w:t>самоуправлении</w:t>
      </w:r>
      <w:r>
        <w:rPr>
          <w:spacing w:val="-9"/>
        </w:rPr>
        <w:t xml:space="preserve"> </w:t>
      </w:r>
      <w:r>
        <w:t>даёт</w:t>
      </w:r>
      <w:r>
        <w:rPr>
          <w:spacing w:val="-9"/>
        </w:rPr>
        <w:t xml:space="preserve"> </w:t>
      </w:r>
      <w:r>
        <w:t>возможность подросткам попробовать себя в различных социальных</w:t>
      </w:r>
      <w:r>
        <w:rPr>
          <w:spacing w:val="40"/>
        </w:rPr>
        <w:t xml:space="preserve"> </w:t>
      </w:r>
      <w:r>
        <w:t>ролях, получить опыт</w:t>
      </w:r>
      <w:r>
        <w:tab/>
        <w:t>конструктивного общения, совместного преодоления трудностей, формирует личную и коллективную ответственность за свои решения и поступки.</w:t>
      </w:r>
    </w:p>
    <w:p w14:paraId="27C30A45" w14:textId="77777777" w:rsidR="00106E16" w:rsidRDefault="008E12A7">
      <w:pPr>
        <w:pStyle w:val="3"/>
        <w:ind w:left="710"/>
      </w:pPr>
      <w:r>
        <w:t>Структура</w:t>
      </w:r>
      <w:r>
        <w:rPr>
          <w:spacing w:val="-6"/>
        </w:rPr>
        <w:t xml:space="preserve"> </w:t>
      </w:r>
      <w:r>
        <w:t>ученического</w:t>
      </w:r>
      <w:r>
        <w:rPr>
          <w:spacing w:val="-3"/>
        </w:rPr>
        <w:t xml:space="preserve"> </w:t>
      </w:r>
      <w:r>
        <w:t>самоуправления</w:t>
      </w:r>
      <w:r>
        <w:rPr>
          <w:spacing w:val="-3"/>
        </w:rPr>
        <w:t xml:space="preserve"> </w:t>
      </w:r>
      <w:r>
        <w:t>школы</w:t>
      </w:r>
      <w:r>
        <w:rPr>
          <w:spacing w:val="-3"/>
        </w:rPr>
        <w:t xml:space="preserve"> </w:t>
      </w:r>
      <w:r>
        <w:t>имеет</w:t>
      </w:r>
      <w:r>
        <w:rPr>
          <w:spacing w:val="-4"/>
        </w:rPr>
        <w:t xml:space="preserve"> </w:t>
      </w:r>
      <w:r>
        <w:t>несколько</w:t>
      </w:r>
      <w:r>
        <w:rPr>
          <w:spacing w:val="-3"/>
        </w:rPr>
        <w:t xml:space="preserve"> </w:t>
      </w:r>
      <w:r>
        <w:rPr>
          <w:spacing w:val="-2"/>
        </w:rPr>
        <w:t>уровней.</w:t>
      </w:r>
    </w:p>
    <w:p w14:paraId="006DBA8F" w14:textId="77777777" w:rsidR="00106E16" w:rsidRDefault="008E12A7">
      <w:pPr>
        <w:pStyle w:val="a3"/>
        <w:spacing w:before="44" w:line="276" w:lineRule="auto"/>
        <w:ind w:left="144" w:right="709"/>
      </w:pPr>
      <w:r>
        <w:t>Содержание деятельности органов школьного ученического самоуправления разного уровня находит отражение в плане деятельности.</w:t>
      </w:r>
    </w:p>
    <w:p w14:paraId="0C9AB57D" w14:textId="77777777" w:rsidR="00106E16" w:rsidRDefault="008E12A7">
      <w:pPr>
        <w:pStyle w:val="a3"/>
        <w:spacing w:before="203"/>
        <w:ind w:left="0" w:firstLine="0"/>
        <w:jc w:val="left"/>
        <w:rPr>
          <w:sz w:val="20"/>
        </w:rPr>
      </w:pPr>
      <w:r>
        <w:rPr>
          <w:noProof/>
          <w:sz w:val="20"/>
        </w:rPr>
        <w:drawing>
          <wp:anchor distT="0" distB="0" distL="0" distR="0" simplePos="0" relativeHeight="487596032" behindDoc="1" locked="0" layoutInCell="1" allowOverlap="1" wp14:anchorId="13D059A4" wp14:editId="3B0BA964">
            <wp:simplePos x="0" y="0"/>
            <wp:positionH relativeFrom="page">
              <wp:posOffset>1538333</wp:posOffset>
            </wp:positionH>
            <wp:positionV relativeFrom="paragraph">
              <wp:posOffset>290578</wp:posOffset>
            </wp:positionV>
            <wp:extent cx="4283373" cy="335803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1" cstate="print"/>
                    <a:stretch>
                      <a:fillRect/>
                    </a:stretch>
                  </pic:blipFill>
                  <pic:spPr>
                    <a:xfrm>
                      <a:off x="0" y="0"/>
                      <a:ext cx="4283373" cy="3358038"/>
                    </a:xfrm>
                    <a:prstGeom prst="rect">
                      <a:avLst/>
                    </a:prstGeom>
                  </pic:spPr>
                </pic:pic>
              </a:graphicData>
            </a:graphic>
          </wp:anchor>
        </w:drawing>
      </w:r>
    </w:p>
    <w:p w14:paraId="26313AB7" w14:textId="77777777" w:rsidR="00106E16" w:rsidRDefault="008E12A7">
      <w:pPr>
        <w:spacing w:before="215"/>
        <w:ind w:left="372"/>
        <w:rPr>
          <w:sz w:val="24"/>
        </w:rPr>
      </w:pPr>
      <w:r>
        <w:rPr>
          <w:sz w:val="24"/>
        </w:rPr>
        <w:t>Ученическое</w:t>
      </w:r>
      <w:r>
        <w:rPr>
          <w:spacing w:val="-6"/>
          <w:sz w:val="24"/>
        </w:rPr>
        <w:t xml:space="preserve"> </w:t>
      </w:r>
      <w:r>
        <w:rPr>
          <w:sz w:val="24"/>
        </w:rPr>
        <w:t>самоуправление</w:t>
      </w:r>
      <w:r>
        <w:rPr>
          <w:spacing w:val="-1"/>
          <w:sz w:val="24"/>
        </w:rPr>
        <w:t xml:space="preserve"> </w:t>
      </w:r>
      <w:r>
        <w:rPr>
          <w:b/>
          <w:i/>
          <w:sz w:val="24"/>
        </w:rPr>
        <w:t>на</w:t>
      </w:r>
      <w:r>
        <w:rPr>
          <w:b/>
          <w:i/>
          <w:spacing w:val="-3"/>
          <w:sz w:val="24"/>
        </w:rPr>
        <w:t xml:space="preserve"> </w:t>
      </w:r>
      <w:r>
        <w:rPr>
          <w:b/>
          <w:i/>
          <w:sz w:val="24"/>
        </w:rPr>
        <w:t>уровне</w:t>
      </w:r>
      <w:r>
        <w:rPr>
          <w:b/>
          <w:i/>
          <w:spacing w:val="-3"/>
          <w:sz w:val="24"/>
        </w:rPr>
        <w:t xml:space="preserve"> </w:t>
      </w:r>
      <w:r>
        <w:rPr>
          <w:b/>
          <w:i/>
          <w:sz w:val="24"/>
        </w:rPr>
        <w:t>школы</w:t>
      </w:r>
      <w:r>
        <w:rPr>
          <w:b/>
          <w:i/>
          <w:spacing w:val="-2"/>
          <w:sz w:val="24"/>
        </w:rPr>
        <w:t xml:space="preserve"> </w:t>
      </w:r>
      <w:r>
        <w:rPr>
          <w:sz w:val="24"/>
        </w:rPr>
        <w:t>осуществляется</w:t>
      </w:r>
      <w:r>
        <w:rPr>
          <w:spacing w:val="-2"/>
          <w:sz w:val="24"/>
        </w:rPr>
        <w:t xml:space="preserve"> через:</w:t>
      </w:r>
    </w:p>
    <w:p w14:paraId="49A651F3" w14:textId="77777777" w:rsidR="00106E16" w:rsidRDefault="00106E16">
      <w:pPr>
        <w:rPr>
          <w:sz w:val="24"/>
        </w:rPr>
        <w:sectPr w:rsidR="00106E16">
          <w:type w:val="continuous"/>
          <w:pgSz w:w="11910" w:h="16840"/>
          <w:pgMar w:top="1100" w:right="141" w:bottom="1140" w:left="1133" w:header="0" w:footer="888" w:gutter="0"/>
          <w:cols w:space="720"/>
        </w:sectPr>
      </w:pPr>
    </w:p>
    <w:p w14:paraId="0CA2BE75" w14:textId="77777777" w:rsidR="00106E16" w:rsidRDefault="008E12A7">
      <w:pPr>
        <w:pStyle w:val="a5"/>
        <w:numPr>
          <w:ilvl w:val="0"/>
          <w:numId w:val="121"/>
        </w:numPr>
        <w:tabs>
          <w:tab w:val="left" w:pos="571"/>
        </w:tabs>
        <w:spacing w:before="75" w:line="273" w:lineRule="auto"/>
        <w:ind w:right="702"/>
        <w:rPr>
          <w:sz w:val="24"/>
        </w:rPr>
      </w:pPr>
      <w:r>
        <w:rPr>
          <w:sz w:val="24"/>
        </w:rPr>
        <w:lastRenderedPageBreak/>
        <w:t>через деятельность выборного Совета обучающихся 5-11 классов, в который делегируется по два представителя от класса, председатель Совета обучающихся выбирается открытым голосованием.</w:t>
      </w:r>
      <w:r>
        <w:rPr>
          <w:spacing w:val="-10"/>
          <w:sz w:val="24"/>
        </w:rPr>
        <w:t xml:space="preserve"> </w:t>
      </w:r>
      <w:r>
        <w:rPr>
          <w:sz w:val="24"/>
        </w:rPr>
        <w:t>Совет</w:t>
      </w:r>
      <w:r>
        <w:rPr>
          <w:spacing w:val="-10"/>
          <w:sz w:val="24"/>
        </w:rPr>
        <w:t xml:space="preserve"> </w:t>
      </w:r>
      <w:r>
        <w:rPr>
          <w:sz w:val="24"/>
        </w:rPr>
        <w:t>обучающихся</w:t>
      </w:r>
      <w:r>
        <w:rPr>
          <w:spacing w:val="-9"/>
          <w:sz w:val="24"/>
        </w:rPr>
        <w:t xml:space="preserve"> </w:t>
      </w:r>
      <w:r>
        <w:rPr>
          <w:sz w:val="24"/>
        </w:rPr>
        <w:t>включает</w:t>
      </w:r>
      <w:r>
        <w:rPr>
          <w:spacing w:val="-10"/>
          <w:sz w:val="24"/>
        </w:rPr>
        <w:t xml:space="preserve"> </w:t>
      </w:r>
      <w:r>
        <w:rPr>
          <w:sz w:val="24"/>
        </w:rPr>
        <w:t>в</w:t>
      </w:r>
      <w:r>
        <w:rPr>
          <w:spacing w:val="-9"/>
          <w:sz w:val="24"/>
        </w:rPr>
        <w:t xml:space="preserve"> </w:t>
      </w:r>
      <w:r>
        <w:rPr>
          <w:sz w:val="24"/>
        </w:rPr>
        <w:t>себя</w:t>
      </w:r>
      <w:r>
        <w:rPr>
          <w:spacing w:val="-10"/>
          <w:sz w:val="24"/>
        </w:rPr>
        <w:t xml:space="preserve"> </w:t>
      </w:r>
      <w:r>
        <w:rPr>
          <w:sz w:val="24"/>
        </w:rPr>
        <w:t>пять</w:t>
      </w:r>
      <w:r>
        <w:rPr>
          <w:spacing w:val="-11"/>
          <w:sz w:val="24"/>
        </w:rPr>
        <w:t xml:space="preserve"> </w:t>
      </w:r>
      <w:r>
        <w:rPr>
          <w:sz w:val="24"/>
        </w:rPr>
        <w:t>секторов:</w:t>
      </w:r>
      <w:r>
        <w:rPr>
          <w:spacing w:val="-10"/>
          <w:sz w:val="24"/>
        </w:rPr>
        <w:t xml:space="preserve"> </w:t>
      </w:r>
      <w:r>
        <w:rPr>
          <w:sz w:val="24"/>
        </w:rPr>
        <w:t>«Труд</w:t>
      </w:r>
      <w:r>
        <w:rPr>
          <w:spacing w:val="-10"/>
          <w:sz w:val="24"/>
        </w:rPr>
        <w:t xml:space="preserve"> </w:t>
      </w:r>
      <w:r>
        <w:rPr>
          <w:sz w:val="24"/>
        </w:rPr>
        <w:t>и</w:t>
      </w:r>
      <w:r>
        <w:rPr>
          <w:spacing w:val="-12"/>
          <w:sz w:val="24"/>
        </w:rPr>
        <w:t xml:space="preserve"> </w:t>
      </w:r>
      <w:r>
        <w:rPr>
          <w:sz w:val="24"/>
        </w:rPr>
        <w:t>правопорядок»,</w:t>
      </w:r>
    </w:p>
    <w:p w14:paraId="5A71468D" w14:textId="77777777" w:rsidR="00106E16" w:rsidRDefault="008E12A7">
      <w:pPr>
        <w:pStyle w:val="a3"/>
        <w:spacing w:before="4" w:line="278" w:lineRule="auto"/>
        <w:ind w:left="571" w:right="708" w:firstLine="0"/>
      </w:pPr>
      <w:r>
        <w:t>«Забота», «Спорт и здоровье», «Досуг», «СМИ» для информирования учащихся и получения обратной связи от классных коллективов;</w:t>
      </w:r>
    </w:p>
    <w:p w14:paraId="46AC63F7" w14:textId="77777777" w:rsidR="00106E16" w:rsidRDefault="008E12A7">
      <w:pPr>
        <w:pStyle w:val="a5"/>
        <w:numPr>
          <w:ilvl w:val="0"/>
          <w:numId w:val="121"/>
        </w:numPr>
        <w:tabs>
          <w:tab w:val="left" w:pos="571"/>
        </w:tabs>
        <w:spacing w:line="271" w:lineRule="auto"/>
        <w:ind w:right="705"/>
        <w:rPr>
          <w:sz w:val="24"/>
        </w:rPr>
      </w:pPr>
      <w:r>
        <w:rPr>
          <w:sz w:val="24"/>
        </w:rPr>
        <w:t>через</w:t>
      </w:r>
      <w:r>
        <w:rPr>
          <w:spacing w:val="-2"/>
          <w:sz w:val="24"/>
        </w:rPr>
        <w:t xml:space="preserve"> </w:t>
      </w:r>
      <w:r>
        <w:rPr>
          <w:sz w:val="24"/>
        </w:rPr>
        <w:t>деятельность</w:t>
      </w:r>
      <w:r>
        <w:rPr>
          <w:spacing w:val="80"/>
          <w:sz w:val="24"/>
        </w:rPr>
        <w:t xml:space="preserve"> </w:t>
      </w:r>
      <w:r>
        <w:rPr>
          <w:sz w:val="24"/>
        </w:rPr>
        <w:t>временных</w:t>
      </w:r>
      <w:r>
        <w:rPr>
          <w:spacing w:val="-2"/>
          <w:sz w:val="24"/>
        </w:rPr>
        <w:t xml:space="preserve"> </w:t>
      </w:r>
      <w:r>
        <w:rPr>
          <w:sz w:val="24"/>
        </w:rPr>
        <w:t>творческих</w:t>
      </w:r>
      <w:r>
        <w:rPr>
          <w:spacing w:val="-2"/>
          <w:sz w:val="24"/>
        </w:rPr>
        <w:t xml:space="preserve"> </w:t>
      </w:r>
      <w:r>
        <w:rPr>
          <w:sz w:val="24"/>
        </w:rPr>
        <w:t>советов</w:t>
      </w:r>
      <w:r>
        <w:rPr>
          <w:spacing w:val="80"/>
          <w:sz w:val="24"/>
        </w:rPr>
        <w:t xml:space="preserve"> </w:t>
      </w:r>
      <w:r>
        <w:rPr>
          <w:sz w:val="24"/>
        </w:rPr>
        <w:t>дела, отвечающих за проведение мероприятий, праздников, вечеров, акций, в том числе традиционных.</w:t>
      </w:r>
    </w:p>
    <w:p w14:paraId="5E83E547" w14:textId="77777777" w:rsidR="00106E16" w:rsidRDefault="008E12A7">
      <w:pPr>
        <w:pStyle w:val="a3"/>
        <w:spacing w:before="4" w:line="276" w:lineRule="auto"/>
        <w:ind w:left="144" w:right="709"/>
      </w:pPr>
      <w:r>
        <w:t>Из числа членов Совета выбираются ответственные за работу секторов: «Труд и правопорядок», «Забота», «Спорт и здоровье», «Досуг», «СМИ», «Наука и образование».</w:t>
      </w:r>
    </w:p>
    <w:p w14:paraId="04FFB9E0" w14:textId="77777777" w:rsidR="00106E16" w:rsidRDefault="008E12A7">
      <w:pPr>
        <w:pStyle w:val="a3"/>
        <w:spacing w:line="276" w:lineRule="auto"/>
        <w:ind w:left="144" w:right="706"/>
      </w:pPr>
      <w:r>
        <w:t xml:space="preserve">Высшим органом школьного самоуправления является Общешкольная ученическая Конференция, которая проводится два раза в год. На Конференции заслушиваются отчеты Председателя Совета обучающихся, ответственных за работу секторов, проходят выборы членов Совета обучающихся, рассматриваются ключевые вопросы. Куратором деятельности Совета обучающихся является педагог, который присутствует на заседаниях Совета </w:t>
      </w:r>
      <w:r>
        <w:rPr>
          <w:spacing w:val="-2"/>
        </w:rPr>
        <w:t>обучающихся.</w:t>
      </w:r>
    </w:p>
    <w:p w14:paraId="618A7B1F" w14:textId="77777777" w:rsidR="00106E16" w:rsidRDefault="008E12A7">
      <w:pPr>
        <w:pStyle w:val="a3"/>
        <w:spacing w:line="276" w:lineRule="auto"/>
        <w:ind w:left="144" w:right="701"/>
      </w:pPr>
      <w:r>
        <w:t>При</w:t>
      </w:r>
      <w:r>
        <w:rPr>
          <w:spacing w:val="-2"/>
        </w:rPr>
        <w:t xml:space="preserve"> </w:t>
      </w:r>
      <w:r>
        <w:t>организации</w:t>
      </w:r>
      <w:r>
        <w:rPr>
          <w:spacing w:val="80"/>
          <w:w w:val="150"/>
        </w:rPr>
        <w:t xml:space="preserve"> </w:t>
      </w:r>
      <w:r>
        <w:t>общешкольного уровня</w:t>
      </w:r>
      <w:r>
        <w:rPr>
          <w:spacing w:val="40"/>
        </w:rPr>
        <w:t xml:space="preserve"> </w:t>
      </w:r>
      <w:r>
        <w:t>самоуправления</w:t>
      </w:r>
      <w:r>
        <w:rPr>
          <w:spacing w:val="40"/>
        </w:rPr>
        <w:t xml:space="preserve"> </w:t>
      </w:r>
      <w:r>
        <w:t>решаются</w:t>
      </w:r>
      <w:r>
        <w:rPr>
          <w:spacing w:val="40"/>
        </w:rPr>
        <w:t xml:space="preserve"> </w:t>
      </w:r>
      <w:r>
        <w:t>следующие задачи: планирование, организация и анализ общешкольных мероприятий и культурно- 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14:paraId="18A24FAC" w14:textId="77777777" w:rsidR="00106E16" w:rsidRDefault="008E12A7">
      <w:pPr>
        <w:pStyle w:val="4"/>
        <w:spacing w:before="1"/>
      </w:pPr>
      <w:r>
        <w:t>На</w:t>
      </w:r>
      <w:r>
        <w:rPr>
          <w:spacing w:val="-2"/>
        </w:rPr>
        <w:t xml:space="preserve"> </w:t>
      </w:r>
      <w:r>
        <w:t>уровне</w:t>
      </w:r>
      <w:r>
        <w:rPr>
          <w:spacing w:val="-2"/>
        </w:rPr>
        <w:t xml:space="preserve"> классов:</w:t>
      </w:r>
    </w:p>
    <w:p w14:paraId="25D7332E" w14:textId="77777777" w:rsidR="00106E16" w:rsidRDefault="008E12A7">
      <w:pPr>
        <w:pStyle w:val="a5"/>
        <w:numPr>
          <w:ilvl w:val="0"/>
          <w:numId w:val="122"/>
        </w:numPr>
        <w:tabs>
          <w:tab w:val="left" w:pos="571"/>
        </w:tabs>
        <w:spacing w:before="42" w:line="271" w:lineRule="auto"/>
        <w:ind w:right="703"/>
        <w:rPr>
          <w:sz w:val="24"/>
        </w:rPr>
      </w:pPr>
      <w:r>
        <w:rPr>
          <w:sz w:val="24"/>
        </w:rPr>
        <w:t>через деятельность выборных по инициативе и предложениям обучающихся класса- старост,</w:t>
      </w:r>
      <w:r>
        <w:rPr>
          <w:spacing w:val="35"/>
          <w:sz w:val="24"/>
        </w:rPr>
        <w:t xml:space="preserve"> </w:t>
      </w:r>
      <w:r>
        <w:rPr>
          <w:sz w:val="24"/>
        </w:rPr>
        <w:t>а</w:t>
      </w:r>
      <w:r>
        <w:rPr>
          <w:spacing w:val="34"/>
          <w:sz w:val="24"/>
        </w:rPr>
        <w:t xml:space="preserve"> </w:t>
      </w:r>
      <w:r>
        <w:rPr>
          <w:sz w:val="24"/>
        </w:rPr>
        <w:t>также</w:t>
      </w:r>
      <w:r>
        <w:rPr>
          <w:spacing w:val="36"/>
          <w:sz w:val="24"/>
        </w:rPr>
        <w:t xml:space="preserve"> </w:t>
      </w:r>
      <w:r>
        <w:rPr>
          <w:sz w:val="24"/>
        </w:rPr>
        <w:t>ответственных</w:t>
      </w:r>
      <w:r>
        <w:rPr>
          <w:spacing w:val="34"/>
          <w:sz w:val="24"/>
        </w:rPr>
        <w:t xml:space="preserve"> </w:t>
      </w:r>
      <w:r>
        <w:rPr>
          <w:sz w:val="24"/>
        </w:rPr>
        <w:t>за</w:t>
      </w:r>
      <w:r>
        <w:rPr>
          <w:spacing w:val="34"/>
          <w:sz w:val="24"/>
        </w:rPr>
        <w:t xml:space="preserve"> </w:t>
      </w:r>
      <w:r>
        <w:rPr>
          <w:sz w:val="24"/>
        </w:rPr>
        <w:t>работу</w:t>
      </w:r>
      <w:r>
        <w:rPr>
          <w:spacing w:val="80"/>
          <w:w w:val="150"/>
          <w:sz w:val="24"/>
        </w:rPr>
        <w:t xml:space="preserve"> </w:t>
      </w:r>
      <w:r>
        <w:rPr>
          <w:sz w:val="24"/>
        </w:rPr>
        <w:t>секторов:</w:t>
      </w:r>
      <w:r>
        <w:rPr>
          <w:spacing w:val="35"/>
          <w:sz w:val="24"/>
        </w:rPr>
        <w:t xml:space="preserve"> </w:t>
      </w:r>
      <w:r>
        <w:rPr>
          <w:sz w:val="24"/>
        </w:rPr>
        <w:t>«Труд</w:t>
      </w:r>
      <w:r>
        <w:rPr>
          <w:spacing w:val="35"/>
          <w:sz w:val="24"/>
        </w:rPr>
        <w:t xml:space="preserve"> </w:t>
      </w:r>
      <w:r>
        <w:rPr>
          <w:sz w:val="24"/>
        </w:rPr>
        <w:t>и</w:t>
      </w:r>
      <w:r>
        <w:rPr>
          <w:spacing w:val="36"/>
          <w:sz w:val="24"/>
        </w:rPr>
        <w:t xml:space="preserve"> </w:t>
      </w:r>
      <w:r>
        <w:rPr>
          <w:sz w:val="24"/>
        </w:rPr>
        <w:t>правопорядок»,</w:t>
      </w:r>
      <w:r>
        <w:rPr>
          <w:spacing w:val="35"/>
          <w:sz w:val="24"/>
        </w:rPr>
        <w:t xml:space="preserve"> </w:t>
      </w:r>
      <w:r>
        <w:rPr>
          <w:sz w:val="24"/>
        </w:rPr>
        <w:t>«Забота»,</w:t>
      </w:r>
    </w:p>
    <w:p w14:paraId="4BD3404E" w14:textId="77777777" w:rsidR="00106E16" w:rsidRDefault="008E12A7">
      <w:pPr>
        <w:pStyle w:val="a3"/>
        <w:spacing w:before="7" w:line="276" w:lineRule="auto"/>
        <w:ind w:left="571" w:right="706" w:firstLine="0"/>
      </w:pPr>
      <w:r>
        <w:t>«Спорт</w:t>
      </w:r>
      <w:r>
        <w:rPr>
          <w:spacing w:val="-4"/>
        </w:rPr>
        <w:t xml:space="preserve"> </w:t>
      </w:r>
      <w:r>
        <w:t>и</w:t>
      </w:r>
      <w:r>
        <w:rPr>
          <w:spacing w:val="-3"/>
        </w:rPr>
        <w:t xml:space="preserve"> </w:t>
      </w:r>
      <w:r>
        <w:t>здоровье»,</w:t>
      </w:r>
      <w:r>
        <w:rPr>
          <w:spacing w:val="-4"/>
        </w:rPr>
        <w:t xml:space="preserve"> </w:t>
      </w:r>
      <w:r>
        <w:t>«Досуг»,</w:t>
      </w:r>
      <w:r>
        <w:rPr>
          <w:spacing w:val="-4"/>
        </w:rPr>
        <w:t xml:space="preserve"> </w:t>
      </w:r>
      <w:r>
        <w:t>«СМИ»,</w:t>
      </w:r>
      <w:r>
        <w:rPr>
          <w:spacing w:val="-4"/>
        </w:rPr>
        <w:t xml:space="preserve"> </w:t>
      </w:r>
      <w:r>
        <w:t>представляющих</w:t>
      </w:r>
      <w:r>
        <w:rPr>
          <w:spacing w:val="-4"/>
        </w:rPr>
        <w:t xml:space="preserve"> </w:t>
      </w:r>
      <w:r>
        <w:t>интересы</w:t>
      </w:r>
      <w:r>
        <w:rPr>
          <w:spacing w:val="-4"/>
        </w:rPr>
        <w:t xml:space="preserve"> </w:t>
      </w:r>
      <w:r>
        <w:t>класса</w:t>
      </w:r>
      <w:r>
        <w:rPr>
          <w:spacing w:val="-3"/>
        </w:rPr>
        <w:t xml:space="preserve"> </w:t>
      </w:r>
      <w:r>
        <w:t>в</w:t>
      </w:r>
      <w:r>
        <w:rPr>
          <w:spacing w:val="-5"/>
        </w:rPr>
        <w:t xml:space="preserve"> </w:t>
      </w:r>
      <w:r>
        <w:t>общешкольных делах и призванных координировать работу классного ученического совета с работой общешкольных органов самоуправления и классных руководителей.</w:t>
      </w:r>
    </w:p>
    <w:p w14:paraId="0256CCF4" w14:textId="77777777" w:rsidR="00106E16" w:rsidRDefault="008E12A7">
      <w:pPr>
        <w:pStyle w:val="a3"/>
        <w:spacing w:line="275" w:lineRule="exact"/>
        <w:ind w:left="710" w:firstLine="0"/>
        <w:jc w:val="left"/>
      </w:pPr>
      <w:r>
        <w:t>Могут</w:t>
      </w:r>
      <w:r>
        <w:rPr>
          <w:spacing w:val="-5"/>
        </w:rPr>
        <w:t xml:space="preserve"> </w:t>
      </w:r>
      <w:r>
        <w:t>формироваться</w:t>
      </w:r>
      <w:r>
        <w:rPr>
          <w:spacing w:val="-2"/>
        </w:rPr>
        <w:t xml:space="preserve"> </w:t>
      </w:r>
      <w:r>
        <w:t>временные</w:t>
      </w:r>
      <w:r>
        <w:rPr>
          <w:spacing w:val="-5"/>
        </w:rPr>
        <w:t xml:space="preserve"> </w:t>
      </w:r>
      <w:r>
        <w:t>творческие</w:t>
      </w:r>
      <w:r>
        <w:rPr>
          <w:spacing w:val="-3"/>
        </w:rPr>
        <w:t xml:space="preserve"> </w:t>
      </w:r>
      <w:r>
        <w:t>группы</w:t>
      </w:r>
      <w:r>
        <w:rPr>
          <w:spacing w:val="-3"/>
        </w:rPr>
        <w:t xml:space="preserve"> </w:t>
      </w:r>
      <w:r>
        <w:t>по</w:t>
      </w:r>
      <w:r>
        <w:rPr>
          <w:spacing w:val="-2"/>
        </w:rPr>
        <w:t xml:space="preserve"> </w:t>
      </w:r>
      <w:r>
        <w:t>мере</w:t>
      </w:r>
      <w:r>
        <w:rPr>
          <w:spacing w:val="-3"/>
        </w:rPr>
        <w:t xml:space="preserve"> </w:t>
      </w:r>
      <w:r>
        <w:rPr>
          <w:spacing w:val="-2"/>
        </w:rPr>
        <w:t>необходимости.</w:t>
      </w:r>
    </w:p>
    <w:p w14:paraId="57014D3C" w14:textId="77777777" w:rsidR="00106E16" w:rsidRDefault="008E12A7">
      <w:pPr>
        <w:pStyle w:val="a3"/>
        <w:spacing w:before="41" w:line="278" w:lineRule="auto"/>
        <w:ind w:left="144" w:right="710"/>
        <w:jc w:val="left"/>
      </w:pPr>
      <w:r>
        <w:t>Высшим</w:t>
      </w:r>
      <w:r>
        <w:rPr>
          <w:spacing w:val="40"/>
        </w:rPr>
        <w:t xml:space="preserve"> </w:t>
      </w:r>
      <w:r>
        <w:t>органом</w:t>
      </w:r>
      <w:r>
        <w:rPr>
          <w:spacing w:val="40"/>
        </w:rPr>
        <w:t xml:space="preserve"> </w:t>
      </w:r>
      <w:r>
        <w:t>ученического</w:t>
      </w:r>
      <w:r>
        <w:rPr>
          <w:spacing w:val="40"/>
        </w:rPr>
        <w:t xml:space="preserve"> </w:t>
      </w:r>
      <w:r>
        <w:t>самоуправления</w:t>
      </w:r>
      <w:r>
        <w:rPr>
          <w:spacing w:val="40"/>
        </w:rPr>
        <w:t xml:space="preserve"> </w:t>
      </w:r>
      <w:r>
        <w:t>в</w:t>
      </w:r>
      <w:r>
        <w:rPr>
          <w:spacing w:val="40"/>
        </w:rPr>
        <w:t xml:space="preserve"> </w:t>
      </w:r>
      <w:r>
        <w:t>классе</w:t>
      </w:r>
      <w:r>
        <w:rPr>
          <w:spacing w:val="40"/>
        </w:rPr>
        <w:t xml:space="preserve"> </w:t>
      </w:r>
      <w:r>
        <w:t>является</w:t>
      </w:r>
      <w:r>
        <w:rPr>
          <w:spacing w:val="40"/>
        </w:rPr>
        <w:t xml:space="preserve"> </w:t>
      </w:r>
      <w:r>
        <w:t>общее</w:t>
      </w:r>
      <w:r>
        <w:rPr>
          <w:spacing w:val="40"/>
        </w:rPr>
        <w:t xml:space="preserve"> </w:t>
      </w:r>
      <w:r>
        <w:t>Собрание</w:t>
      </w:r>
      <w:r>
        <w:rPr>
          <w:spacing w:val="80"/>
        </w:rPr>
        <w:t xml:space="preserve"> </w:t>
      </w:r>
      <w:r>
        <w:t>обучающихся класса.</w:t>
      </w:r>
    </w:p>
    <w:p w14:paraId="67FCD129" w14:textId="77777777" w:rsidR="00106E16" w:rsidRDefault="008E12A7">
      <w:pPr>
        <w:pStyle w:val="4"/>
        <w:spacing w:line="272" w:lineRule="exact"/>
        <w:jc w:val="left"/>
        <w:rPr>
          <w:b w:val="0"/>
          <w:i w:val="0"/>
        </w:rPr>
      </w:pPr>
      <w:r>
        <w:t>На</w:t>
      </w:r>
      <w:r>
        <w:rPr>
          <w:spacing w:val="-4"/>
        </w:rPr>
        <w:t xml:space="preserve"> </w:t>
      </w:r>
      <w:r>
        <w:t>индивидуальном</w:t>
      </w:r>
      <w:r>
        <w:rPr>
          <w:spacing w:val="-3"/>
        </w:rPr>
        <w:t xml:space="preserve"> </w:t>
      </w:r>
      <w:r>
        <w:rPr>
          <w:spacing w:val="-2"/>
        </w:rPr>
        <w:t>уровне</w:t>
      </w:r>
      <w:r>
        <w:rPr>
          <w:b w:val="0"/>
          <w:i w:val="0"/>
          <w:spacing w:val="-2"/>
        </w:rPr>
        <w:t>:</w:t>
      </w:r>
    </w:p>
    <w:p w14:paraId="68F104FB" w14:textId="77777777" w:rsidR="00106E16" w:rsidRDefault="008E12A7">
      <w:pPr>
        <w:pStyle w:val="a5"/>
        <w:numPr>
          <w:ilvl w:val="0"/>
          <w:numId w:val="122"/>
        </w:numPr>
        <w:tabs>
          <w:tab w:val="left" w:pos="571"/>
        </w:tabs>
        <w:spacing w:before="43" w:line="273" w:lineRule="auto"/>
        <w:ind w:right="709"/>
        <w:rPr>
          <w:sz w:val="24"/>
        </w:rPr>
      </w:pPr>
      <w:r>
        <w:rPr>
          <w:sz w:val="24"/>
        </w:rPr>
        <w:t xml:space="preserve">через вовлечение школьников в планирование, организацию, проведение и анализ общешкольных и </w:t>
      </w:r>
      <w:proofErr w:type="spellStart"/>
      <w:r>
        <w:rPr>
          <w:sz w:val="24"/>
        </w:rPr>
        <w:t>внутриклассных</w:t>
      </w:r>
      <w:proofErr w:type="spellEnd"/>
      <w:r>
        <w:rPr>
          <w:sz w:val="24"/>
        </w:rPr>
        <w:t xml:space="preserve"> дел;</w:t>
      </w:r>
    </w:p>
    <w:p w14:paraId="01591164" w14:textId="77777777" w:rsidR="00106E16" w:rsidRDefault="008E12A7">
      <w:pPr>
        <w:pStyle w:val="a5"/>
        <w:numPr>
          <w:ilvl w:val="0"/>
          <w:numId w:val="122"/>
        </w:numPr>
        <w:tabs>
          <w:tab w:val="left" w:pos="571"/>
        </w:tabs>
        <w:spacing w:before="3" w:line="273" w:lineRule="auto"/>
        <w:ind w:right="703"/>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0FCD4A3" w14:textId="77777777" w:rsidR="00106E16" w:rsidRDefault="008E12A7">
      <w:pPr>
        <w:pStyle w:val="a3"/>
        <w:spacing w:before="3" w:line="276" w:lineRule="auto"/>
        <w:ind w:left="144" w:right="701"/>
      </w:pPr>
      <w:r>
        <w:t>Для формирования и развития лидерских качеств, управленческих компетенций, освоения</w:t>
      </w:r>
      <w:r>
        <w:rPr>
          <w:spacing w:val="-2"/>
        </w:rPr>
        <w:t xml:space="preserve"> </w:t>
      </w:r>
      <w:r>
        <w:t>эффективных форм</w:t>
      </w:r>
      <w:r>
        <w:rPr>
          <w:spacing w:val="-5"/>
        </w:rPr>
        <w:t xml:space="preserve"> </w:t>
      </w:r>
      <w:r>
        <w:t>организации классного коллектива дважды</w:t>
      </w:r>
      <w:r>
        <w:rPr>
          <w:spacing w:val="40"/>
        </w:rPr>
        <w:t xml:space="preserve"> </w:t>
      </w:r>
      <w:r>
        <w:t>в</w:t>
      </w:r>
      <w:r>
        <w:rPr>
          <w:spacing w:val="40"/>
        </w:rPr>
        <w:t xml:space="preserve"> </w:t>
      </w:r>
      <w:r>
        <w:t>год</w:t>
      </w:r>
      <w:r>
        <w:rPr>
          <w:spacing w:val="40"/>
        </w:rPr>
        <w:t xml:space="preserve"> </w:t>
      </w:r>
      <w:r>
        <w:t>проводится учеба актива школы, на которую приглашаются лидеры всех классов. На этом уровне самоуправления решаются следующие задачи:</w:t>
      </w:r>
      <w:r>
        <w:rPr>
          <w:spacing w:val="40"/>
        </w:rPr>
        <w:t xml:space="preserve"> </w:t>
      </w:r>
      <w:r>
        <w:t>создается</w:t>
      </w:r>
      <w:r>
        <w:rPr>
          <w:spacing w:val="40"/>
        </w:rPr>
        <w:t xml:space="preserve"> </w:t>
      </w:r>
      <w:r>
        <w:t>модель самостоятельной деятельности</w:t>
      </w:r>
      <w:r>
        <w:rPr>
          <w:spacing w:val="80"/>
        </w:rPr>
        <w:t xml:space="preserve"> </w:t>
      </w:r>
      <w:r>
        <w:t>по</w:t>
      </w:r>
      <w:r>
        <w:rPr>
          <w:spacing w:val="80"/>
        </w:rPr>
        <w:t xml:space="preserve"> </w:t>
      </w:r>
      <w:r>
        <w:t>реализации</w:t>
      </w:r>
      <w:r>
        <w:rPr>
          <w:spacing w:val="80"/>
        </w:rPr>
        <w:t xml:space="preserve"> </w:t>
      </w:r>
      <w:r>
        <w:t>инициатив</w:t>
      </w:r>
      <w:r>
        <w:rPr>
          <w:spacing w:val="80"/>
        </w:rPr>
        <w:t xml:space="preserve"> </w:t>
      </w:r>
      <w:r>
        <w:t>обучающихся, условия</w:t>
      </w:r>
      <w:r>
        <w:rPr>
          <w:spacing w:val="40"/>
        </w:rPr>
        <w:t xml:space="preserve"> </w:t>
      </w:r>
      <w:r>
        <w:t>для</w:t>
      </w:r>
      <w:r>
        <w:rPr>
          <w:spacing w:val="40"/>
        </w:rPr>
        <w:t xml:space="preserve"> </w:t>
      </w:r>
      <w:r>
        <w:t>выявления</w:t>
      </w:r>
      <w:r>
        <w:rPr>
          <w:spacing w:val="40"/>
        </w:rPr>
        <w:t xml:space="preserve"> </w:t>
      </w:r>
      <w:r>
        <w:t>и реализации творческого потенциала</w:t>
      </w:r>
      <w:r>
        <w:rPr>
          <w:spacing w:val="-8"/>
        </w:rPr>
        <w:t xml:space="preserve"> </w:t>
      </w:r>
      <w:r>
        <w:t>обучающихся; воспитывается личная и коллективная ответственность</w:t>
      </w:r>
      <w:r>
        <w:rPr>
          <w:spacing w:val="80"/>
        </w:rPr>
        <w:t xml:space="preserve"> </w:t>
      </w:r>
      <w:r>
        <w:t>за выполнение</w:t>
      </w:r>
      <w:r>
        <w:rPr>
          <w:spacing w:val="80"/>
        </w:rPr>
        <w:t xml:space="preserve"> </w:t>
      </w:r>
      <w:r>
        <w:t>порученных</w:t>
      </w:r>
      <w:r>
        <w:rPr>
          <w:spacing w:val="80"/>
        </w:rPr>
        <w:t xml:space="preserve"> </w:t>
      </w:r>
      <w:r>
        <w:t>дел.</w:t>
      </w:r>
    </w:p>
    <w:p w14:paraId="0E764A9C" w14:textId="77777777" w:rsidR="00106E16" w:rsidRDefault="008E12A7">
      <w:pPr>
        <w:pStyle w:val="a3"/>
        <w:spacing w:line="276" w:lineRule="auto"/>
        <w:ind w:left="144" w:right="702"/>
      </w:pPr>
      <w:r>
        <w:t>Оценка</w:t>
      </w:r>
      <w:r>
        <w:rPr>
          <w:spacing w:val="-2"/>
        </w:rPr>
        <w:t xml:space="preserve"> </w:t>
      </w:r>
      <w:r>
        <w:t>деятельности ученического</w:t>
      </w:r>
      <w:r>
        <w:rPr>
          <w:spacing w:val="80"/>
        </w:rPr>
        <w:t xml:space="preserve"> </w:t>
      </w:r>
      <w:r>
        <w:t>самоуправления</w:t>
      </w:r>
      <w:r>
        <w:rPr>
          <w:spacing w:val="80"/>
          <w:w w:val="150"/>
        </w:rPr>
        <w:t xml:space="preserve"> </w:t>
      </w:r>
      <w:r>
        <w:t>на</w:t>
      </w:r>
      <w:r>
        <w:rPr>
          <w:spacing w:val="80"/>
          <w:w w:val="150"/>
        </w:rPr>
        <w:t xml:space="preserve"> </w:t>
      </w:r>
      <w:r>
        <w:t>данном</w:t>
      </w:r>
      <w:r>
        <w:rPr>
          <w:spacing w:val="80"/>
          <w:w w:val="150"/>
        </w:rPr>
        <w:t xml:space="preserve"> </w:t>
      </w:r>
      <w:r>
        <w:t>уровне осуществляется</w:t>
      </w:r>
      <w:r>
        <w:rPr>
          <w:spacing w:val="80"/>
        </w:rPr>
        <w:t xml:space="preserve"> </w:t>
      </w:r>
      <w:r>
        <w:t>в</w:t>
      </w:r>
      <w:r>
        <w:rPr>
          <w:spacing w:val="80"/>
        </w:rPr>
        <w:t xml:space="preserve"> </w:t>
      </w:r>
      <w:r>
        <w:t>рамках</w:t>
      </w:r>
      <w:r>
        <w:rPr>
          <w:spacing w:val="80"/>
        </w:rPr>
        <w:t xml:space="preserve"> </w:t>
      </w:r>
      <w:r>
        <w:t>конкурса «Класс года», который проходит в течение всего учебного</w:t>
      </w:r>
      <w:r>
        <w:rPr>
          <w:spacing w:val="40"/>
        </w:rPr>
        <w:t xml:space="preserve"> </w:t>
      </w:r>
      <w:r>
        <w:t>года.</w:t>
      </w:r>
    </w:p>
    <w:p w14:paraId="6B18F5FF" w14:textId="77777777" w:rsidR="00106E16" w:rsidRDefault="00106E16">
      <w:pPr>
        <w:pStyle w:val="a3"/>
        <w:spacing w:line="276" w:lineRule="auto"/>
        <w:sectPr w:rsidR="00106E16">
          <w:pgSz w:w="11910" w:h="16840"/>
          <w:pgMar w:top="1040" w:right="141" w:bottom="1140" w:left="1133" w:header="0" w:footer="888" w:gutter="0"/>
          <w:cols w:space="720"/>
        </w:sectPr>
      </w:pPr>
    </w:p>
    <w:p w14:paraId="37A221BC" w14:textId="77777777" w:rsidR="00106E16" w:rsidRDefault="008E12A7">
      <w:pPr>
        <w:pStyle w:val="a3"/>
        <w:spacing w:before="73" w:line="278" w:lineRule="auto"/>
        <w:ind w:left="144" w:right="707"/>
      </w:pPr>
      <w:proofErr w:type="gramStart"/>
      <w:r>
        <w:lastRenderedPageBreak/>
        <w:t>Уровень</w:t>
      </w:r>
      <w:r>
        <w:rPr>
          <w:spacing w:val="40"/>
        </w:rPr>
        <w:t xml:space="preserve">  </w:t>
      </w:r>
      <w:r>
        <w:t>общешкольного</w:t>
      </w:r>
      <w:proofErr w:type="gramEnd"/>
      <w:r>
        <w:rPr>
          <w:spacing w:val="40"/>
        </w:rPr>
        <w:t xml:space="preserve">  </w:t>
      </w:r>
      <w:r>
        <w:t>коллектива</w:t>
      </w:r>
      <w:r>
        <w:rPr>
          <w:spacing w:val="40"/>
        </w:rPr>
        <w:t xml:space="preserve">  </w:t>
      </w:r>
      <w:r>
        <w:t>предполагает</w:t>
      </w:r>
      <w:r>
        <w:rPr>
          <w:spacing w:val="40"/>
        </w:rPr>
        <w:t xml:space="preserve">  </w:t>
      </w:r>
      <w:r>
        <w:t>получение обучающимися</w:t>
      </w:r>
      <w:r>
        <w:rPr>
          <w:spacing w:val="40"/>
        </w:rPr>
        <w:t xml:space="preserve"> </w:t>
      </w:r>
      <w:r>
        <w:t>опыта</w:t>
      </w:r>
      <w:r>
        <w:rPr>
          <w:spacing w:val="40"/>
        </w:rPr>
        <w:t xml:space="preserve"> </w:t>
      </w:r>
      <w:r>
        <w:t>самостоятельного</w:t>
      </w:r>
      <w:r>
        <w:rPr>
          <w:spacing w:val="40"/>
        </w:rPr>
        <w:t xml:space="preserve"> </w:t>
      </w:r>
      <w:r>
        <w:t>общественного</w:t>
      </w:r>
      <w:r>
        <w:rPr>
          <w:spacing w:val="40"/>
        </w:rPr>
        <w:t xml:space="preserve"> </w:t>
      </w:r>
      <w:r>
        <w:t>действия.</w:t>
      </w:r>
    </w:p>
    <w:p w14:paraId="61F50AED" w14:textId="0655C930" w:rsidR="00106E16" w:rsidRDefault="008E12A7">
      <w:pPr>
        <w:pStyle w:val="a3"/>
        <w:tabs>
          <w:tab w:val="left" w:pos="1560"/>
        </w:tabs>
        <w:spacing w:line="276" w:lineRule="auto"/>
        <w:ind w:left="144" w:right="702"/>
      </w:pPr>
      <w:r>
        <w:rPr>
          <w:spacing w:val="-10"/>
        </w:rPr>
        <w:t>К</w:t>
      </w:r>
      <w:r>
        <w:tab/>
        <w:t>ежегодным мероприятиям, реализуемым обучающимися на разных уровнях самоуправления, относятся: организация встреч</w:t>
      </w:r>
      <w:r>
        <w:rPr>
          <w:spacing w:val="40"/>
        </w:rPr>
        <w:t xml:space="preserve"> </w:t>
      </w:r>
      <w:r>
        <w:t>с</w:t>
      </w:r>
      <w:r>
        <w:rPr>
          <w:spacing w:val="40"/>
        </w:rPr>
        <w:t xml:space="preserve"> </w:t>
      </w:r>
      <w:r>
        <w:t>интересными</w:t>
      </w:r>
      <w:r>
        <w:rPr>
          <w:spacing w:val="80"/>
        </w:rPr>
        <w:t xml:space="preserve"> </w:t>
      </w:r>
      <w:r>
        <w:t>людьми</w:t>
      </w:r>
      <w:r>
        <w:rPr>
          <w:spacing w:val="80"/>
        </w:rPr>
        <w:t xml:space="preserve"> </w:t>
      </w:r>
      <w:r>
        <w:t>«Акция «10 вопросов</w:t>
      </w:r>
      <w:r>
        <w:rPr>
          <w:spacing w:val="-11"/>
        </w:rPr>
        <w:t xml:space="preserve"> </w:t>
      </w:r>
      <w:r>
        <w:t>взрослому»</w:t>
      </w:r>
      <w:r>
        <w:rPr>
          <w:spacing w:val="-11"/>
        </w:rPr>
        <w:t xml:space="preserve"> </w:t>
      </w:r>
      <w:r>
        <w:t>-</w:t>
      </w:r>
      <w:r>
        <w:rPr>
          <w:spacing w:val="-7"/>
        </w:rPr>
        <w:t xml:space="preserve"> </w:t>
      </w:r>
      <w:r>
        <w:t>встречи</w:t>
      </w:r>
      <w:r>
        <w:rPr>
          <w:spacing w:val="-10"/>
        </w:rPr>
        <w:t xml:space="preserve"> </w:t>
      </w:r>
      <w:r>
        <w:t>с</w:t>
      </w:r>
      <w:r>
        <w:rPr>
          <w:spacing w:val="-12"/>
        </w:rPr>
        <w:t xml:space="preserve"> </w:t>
      </w:r>
      <w:r>
        <w:t>представителями</w:t>
      </w:r>
      <w:r>
        <w:rPr>
          <w:spacing w:val="-10"/>
        </w:rPr>
        <w:t xml:space="preserve"> </w:t>
      </w:r>
      <w:r>
        <w:t>органов</w:t>
      </w:r>
      <w:r>
        <w:rPr>
          <w:spacing w:val="-11"/>
        </w:rPr>
        <w:t xml:space="preserve"> </w:t>
      </w:r>
      <w:r>
        <w:t>государственной</w:t>
      </w:r>
      <w:r>
        <w:rPr>
          <w:spacing w:val="-10"/>
        </w:rPr>
        <w:t xml:space="preserve"> </w:t>
      </w:r>
      <w:r>
        <w:t>власти,</w:t>
      </w:r>
      <w:r>
        <w:rPr>
          <w:spacing w:val="-11"/>
        </w:rPr>
        <w:t xml:space="preserve"> </w:t>
      </w:r>
      <w:r>
        <w:t xml:space="preserve">почетными </w:t>
      </w:r>
      <w:proofErr w:type="gramStart"/>
      <w:r>
        <w:t>гражданами »</w:t>
      </w:r>
      <w:proofErr w:type="gramEnd"/>
      <w:r>
        <w:t>.</w:t>
      </w:r>
    </w:p>
    <w:p w14:paraId="753CDEFB" w14:textId="77777777" w:rsidR="00106E16" w:rsidRDefault="008E12A7">
      <w:pPr>
        <w:pStyle w:val="3"/>
        <w:spacing w:line="276" w:lineRule="exact"/>
        <w:ind w:left="3636"/>
      </w:pPr>
      <w:r>
        <w:rPr>
          <w:spacing w:val="-2"/>
        </w:rPr>
        <w:t>Модуль</w:t>
      </w:r>
      <w:r>
        <w:rPr>
          <w:spacing w:val="-5"/>
        </w:rPr>
        <w:t xml:space="preserve"> </w:t>
      </w:r>
      <w:r>
        <w:rPr>
          <w:spacing w:val="-2"/>
        </w:rPr>
        <w:t>«Профориентация»</w:t>
      </w:r>
    </w:p>
    <w:p w14:paraId="3B43385F" w14:textId="77777777" w:rsidR="00106E16" w:rsidRDefault="008E12A7">
      <w:pPr>
        <w:pStyle w:val="a3"/>
        <w:spacing w:before="37" w:line="276" w:lineRule="auto"/>
        <w:ind w:left="144" w:right="704" w:firstLine="708"/>
      </w:pPr>
      <w:r>
        <w:t>Совместная деятельность педагогов и школьников по направлению «Профориентация» включает</w:t>
      </w:r>
      <w:r>
        <w:rPr>
          <w:spacing w:val="-15"/>
        </w:rPr>
        <w:t xml:space="preserve"> </w:t>
      </w:r>
      <w:r>
        <w:t>в</w:t>
      </w:r>
      <w:r>
        <w:rPr>
          <w:spacing w:val="-15"/>
        </w:rPr>
        <w:t xml:space="preserve"> </w:t>
      </w:r>
      <w:r>
        <w:t>себя</w:t>
      </w:r>
      <w:r>
        <w:rPr>
          <w:spacing w:val="-15"/>
        </w:rPr>
        <w:t xml:space="preserve"> </w:t>
      </w:r>
      <w:r>
        <w:t>профессиональное</w:t>
      </w:r>
      <w:r>
        <w:rPr>
          <w:spacing w:val="-15"/>
        </w:rPr>
        <w:t xml:space="preserve"> </w:t>
      </w:r>
      <w:r>
        <w:t>просвещение</w:t>
      </w:r>
      <w:r>
        <w:rPr>
          <w:spacing w:val="-15"/>
        </w:rPr>
        <w:t xml:space="preserve"> </w:t>
      </w:r>
      <w:r>
        <w:t>школьников;</w:t>
      </w:r>
      <w:r>
        <w:rPr>
          <w:spacing w:val="-15"/>
        </w:rPr>
        <w:t xml:space="preserve"> </w:t>
      </w:r>
      <w:r>
        <w:t>диагностику</w:t>
      </w:r>
      <w:r>
        <w:rPr>
          <w:spacing w:val="-15"/>
        </w:rPr>
        <w:t xml:space="preserve"> </w:t>
      </w:r>
      <w:r>
        <w:t>и</w:t>
      </w:r>
      <w:r>
        <w:rPr>
          <w:spacing w:val="-15"/>
        </w:rPr>
        <w:t xml:space="preserve"> </w:t>
      </w:r>
      <w:r>
        <w:t>консультирование по проблемам профориентации, организацию профессиональных проб школьников.</w:t>
      </w:r>
    </w:p>
    <w:p w14:paraId="1CD671A6" w14:textId="77777777" w:rsidR="00106E16" w:rsidRDefault="008E12A7">
      <w:pPr>
        <w:pStyle w:val="a3"/>
        <w:spacing w:before="2"/>
        <w:ind w:left="852" w:firstLine="0"/>
      </w:pPr>
      <w:r>
        <w:t>Эта работа</w:t>
      </w:r>
      <w:r>
        <w:rPr>
          <w:spacing w:val="-1"/>
        </w:rPr>
        <w:t xml:space="preserve"> </w:t>
      </w:r>
      <w:r>
        <w:t>осуществляется</w:t>
      </w:r>
      <w:r>
        <w:rPr>
          <w:spacing w:val="2"/>
        </w:rPr>
        <w:t xml:space="preserve"> </w:t>
      </w:r>
      <w:r>
        <w:rPr>
          <w:spacing w:val="-2"/>
        </w:rPr>
        <w:t>через:</w:t>
      </w:r>
    </w:p>
    <w:p w14:paraId="69D2BEAD" w14:textId="77777777" w:rsidR="00106E16" w:rsidRDefault="008E12A7">
      <w:pPr>
        <w:pStyle w:val="a5"/>
        <w:numPr>
          <w:ilvl w:val="0"/>
          <w:numId w:val="120"/>
        </w:numPr>
        <w:tabs>
          <w:tab w:val="left" w:pos="710"/>
        </w:tabs>
        <w:spacing w:before="42" w:line="273" w:lineRule="auto"/>
        <w:ind w:right="711"/>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54E9D6BA" w14:textId="77777777" w:rsidR="00106E16" w:rsidRDefault="008E12A7">
      <w:pPr>
        <w:pStyle w:val="a5"/>
        <w:numPr>
          <w:ilvl w:val="0"/>
          <w:numId w:val="120"/>
        </w:numPr>
        <w:tabs>
          <w:tab w:val="left" w:pos="769"/>
        </w:tabs>
        <w:spacing w:before="3"/>
        <w:ind w:left="769" w:hanging="419"/>
        <w:rPr>
          <w:sz w:val="24"/>
        </w:rPr>
      </w:pPr>
      <w:r>
        <w:rPr>
          <w:sz w:val="24"/>
        </w:rPr>
        <w:t>участие</w:t>
      </w:r>
      <w:r>
        <w:rPr>
          <w:spacing w:val="-7"/>
          <w:sz w:val="24"/>
        </w:rPr>
        <w:t xml:space="preserve"> </w:t>
      </w:r>
      <w:r>
        <w:rPr>
          <w:sz w:val="24"/>
        </w:rPr>
        <w:t>в</w:t>
      </w:r>
      <w:r>
        <w:rPr>
          <w:spacing w:val="-5"/>
          <w:sz w:val="24"/>
        </w:rPr>
        <w:t xml:space="preserve"> </w:t>
      </w:r>
      <w:r>
        <w:rPr>
          <w:sz w:val="24"/>
        </w:rPr>
        <w:t>работе</w:t>
      </w:r>
      <w:r>
        <w:rPr>
          <w:spacing w:val="-2"/>
          <w:sz w:val="24"/>
        </w:rPr>
        <w:t xml:space="preserve"> </w:t>
      </w:r>
      <w:r>
        <w:rPr>
          <w:sz w:val="24"/>
        </w:rPr>
        <w:t>всероссийских</w:t>
      </w:r>
      <w:r>
        <w:rPr>
          <w:spacing w:val="-4"/>
          <w:sz w:val="24"/>
        </w:rPr>
        <w:t xml:space="preserve"> </w:t>
      </w:r>
      <w:r>
        <w:rPr>
          <w:sz w:val="24"/>
        </w:rPr>
        <w:t>профориентационных</w:t>
      </w:r>
      <w:r>
        <w:rPr>
          <w:spacing w:val="-3"/>
          <w:sz w:val="24"/>
        </w:rPr>
        <w:t xml:space="preserve"> </w:t>
      </w:r>
      <w:r>
        <w:rPr>
          <w:spacing w:val="-2"/>
          <w:sz w:val="24"/>
        </w:rPr>
        <w:t>проектов;</w:t>
      </w:r>
    </w:p>
    <w:p w14:paraId="29DF7C48" w14:textId="77777777" w:rsidR="00106E16" w:rsidRDefault="008E12A7">
      <w:pPr>
        <w:pStyle w:val="a5"/>
        <w:numPr>
          <w:ilvl w:val="0"/>
          <w:numId w:val="120"/>
        </w:numPr>
        <w:tabs>
          <w:tab w:val="left" w:pos="710"/>
        </w:tabs>
        <w:spacing w:before="40" w:line="273" w:lineRule="auto"/>
        <w:ind w:right="702"/>
        <w:rPr>
          <w:sz w:val="24"/>
        </w:rPr>
      </w:pPr>
      <w:r>
        <w:rPr>
          <w:sz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Pr>
          <w:spacing w:val="-2"/>
          <w:sz w:val="24"/>
        </w:rPr>
        <w:t>профессии;</w:t>
      </w:r>
    </w:p>
    <w:p w14:paraId="7DAFA068" w14:textId="77777777" w:rsidR="00106E16" w:rsidRDefault="008E12A7">
      <w:pPr>
        <w:pStyle w:val="a5"/>
        <w:numPr>
          <w:ilvl w:val="0"/>
          <w:numId w:val="120"/>
        </w:numPr>
        <w:tabs>
          <w:tab w:val="left" w:pos="710"/>
        </w:tabs>
        <w:spacing w:before="10" w:line="273" w:lineRule="auto"/>
        <w:ind w:right="701"/>
        <w:rPr>
          <w:sz w:val="24"/>
        </w:rPr>
      </w:pPr>
      <w:r>
        <w:rPr>
          <w:sz w:val="24"/>
        </w:rPr>
        <w:t>профориентационные</w:t>
      </w:r>
      <w:r>
        <w:rPr>
          <w:spacing w:val="-15"/>
          <w:sz w:val="24"/>
        </w:rPr>
        <w:t xml:space="preserve"> </w:t>
      </w:r>
      <w:r>
        <w:rPr>
          <w:sz w:val="24"/>
        </w:rPr>
        <w:t>игры:</w:t>
      </w:r>
      <w:r>
        <w:rPr>
          <w:spacing w:val="-15"/>
          <w:sz w:val="24"/>
        </w:rPr>
        <w:t xml:space="preserve"> </w:t>
      </w:r>
      <w:r>
        <w:rPr>
          <w:sz w:val="24"/>
        </w:rPr>
        <w:t>симуляции,</w:t>
      </w:r>
      <w:r>
        <w:rPr>
          <w:spacing w:val="-15"/>
          <w:sz w:val="24"/>
        </w:rPr>
        <w:t xml:space="preserve"> </w:t>
      </w:r>
      <w:r>
        <w:rPr>
          <w:sz w:val="24"/>
        </w:rPr>
        <w:t>деловые</w:t>
      </w:r>
      <w:r>
        <w:rPr>
          <w:spacing w:val="-15"/>
          <w:sz w:val="24"/>
        </w:rPr>
        <w:t xml:space="preserve"> </w:t>
      </w:r>
      <w:r>
        <w:rPr>
          <w:sz w:val="24"/>
        </w:rPr>
        <w:t>игры,</w:t>
      </w:r>
      <w:r>
        <w:rPr>
          <w:spacing w:val="-15"/>
          <w:sz w:val="24"/>
        </w:rPr>
        <w:t xml:space="preserve"> </w:t>
      </w:r>
      <w:r>
        <w:rPr>
          <w:sz w:val="24"/>
        </w:rPr>
        <w:t>квесты,</w:t>
      </w:r>
      <w:r>
        <w:rPr>
          <w:spacing w:val="-15"/>
          <w:sz w:val="24"/>
        </w:rPr>
        <w:t xml:space="preserve"> </w:t>
      </w:r>
      <w:r>
        <w:rPr>
          <w:sz w:val="24"/>
        </w:rPr>
        <w:t>решение</w:t>
      </w:r>
      <w:r>
        <w:rPr>
          <w:spacing w:val="-15"/>
          <w:sz w:val="24"/>
        </w:rPr>
        <w:t xml:space="preserve"> </w:t>
      </w:r>
      <w:r>
        <w:rPr>
          <w:sz w:val="24"/>
        </w:rPr>
        <w:t>кейсов</w:t>
      </w:r>
      <w:r>
        <w:rPr>
          <w:spacing w:val="-15"/>
          <w:sz w:val="24"/>
        </w:rPr>
        <w:t xml:space="preserve"> </w:t>
      </w:r>
      <w:r>
        <w:rPr>
          <w:sz w:val="24"/>
        </w:rPr>
        <w:t>(ситуаций,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5A9B635" w14:textId="77777777" w:rsidR="00106E16" w:rsidRDefault="008E12A7">
      <w:pPr>
        <w:pStyle w:val="a5"/>
        <w:numPr>
          <w:ilvl w:val="0"/>
          <w:numId w:val="120"/>
        </w:numPr>
        <w:tabs>
          <w:tab w:val="left" w:pos="710"/>
        </w:tabs>
        <w:spacing w:before="8" w:line="273" w:lineRule="auto"/>
        <w:ind w:right="708"/>
        <w:rPr>
          <w:sz w:val="24"/>
        </w:rPr>
      </w:pPr>
      <w:r>
        <w:rPr>
          <w:spacing w:val="-2"/>
          <w:sz w:val="24"/>
        </w:rPr>
        <w:t>экскурсии</w:t>
      </w:r>
      <w:r>
        <w:rPr>
          <w:spacing w:val="-5"/>
          <w:sz w:val="24"/>
        </w:rPr>
        <w:t xml:space="preserve"> </w:t>
      </w:r>
      <w:r>
        <w:rPr>
          <w:spacing w:val="-2"/>
          <w:sz w:val="24"/>
        </w:rPr>
        <w:t>на</w:t>
      </w:r>
      <w:r>
        <w:rPr>
          <w:spacing w:val="-7"/>
          <w:sz w:val="24"/>
        </w:rPr>
        <w:t xml:space="preserve"> </w:t>
      </w:r>
      <w:r>
        <w:rPr>
          <w:spacing w:val="-2"/>
          <w:sz w:val="24"/>
        </w:rPr>
        <w:t>предприятия</w:t>
      </w:r>
      <w:r>
        <w:rPr>
          <w:spacing w:val="-6"/>
          <w:sz w:val="24"/>
        </w:rPr>
        <w:t xml:space="preserve"> </w:t>
      </w:r>
      <w:r>
        <w:rPr>
          <w:spacing w:val="-2"/>
          <w:sz w:val="24"/>
        </w:rPr>
        <w:t>(ОМЗ-</w:t>
      </w:r>
      <w:proofErr w:type="spellStart"/>
      <w:r>
        <w:rPr>
          <w:spacing w:val="-2"/>
          <w:sz w:val="24"/>
        </w:rPr>
        <w:t>Спецсталь</w:t>
      </w:r>
      <w:proofErr w:type="spellEnd"/>
      <w:r>
        <w:rPr>
          <w:spacing w:val="-2"/>
          <w:sz w:val="24"/>
        </w:rPr>
        <w:t>,</w:t>
      </w:r>
      <w:r>
        <w:rPr>
          <w:spacing w:val="-6"/>
          <w:sz w:val="24"/>
        </w:rPr>
        <w:t xml:space="preserve"> </w:t>
      </w:r>
      <w:r>
        <w:rPr>
          <w:spacing w:val="-2"/>
          <w:sz w:val="24"/>
        </w:rPr>
        <w:t>УЗТМ-КАРТЭКС,</w:t>
      </w:r>
      <w:r>
        <w:rPr>
          <w:spacing w:val="-6"/>
          <w:sz w:val="24"/>
        </w:rPr>
        <w:t xml:space="preserve"> </w:t>
      </w:r>
      <w:r>
        <w:rPr>
          <w:spacing w:val="-2"/>
          <w:sz w:val="24"/>
        </w:rPr>
        <w:t>Пожарная</w:t>
      </w:r>
      <w:r>
        <w:rPr>
          <w:spacing w:val="-6"/>
          <w:sz w:val="24"/>
        </w:rPr>
        <w:t xml:space="preserve"> </w:t>
      </w:r>
      <w:r>
        <w:rPr>
          <w:spacing w:val="-2"/>
          <w:sz w:val="24"/>
        </w:rPr>
        <w:t>часть</w:t>
      </w:r>
      <w:r>
        <w:rPr>
          <w:spacing w:val="-4"/>
          <w:sz w:val="24"/>
        </w:rPr>
        <w:t xml:space="preserve"> </w:t>
      </w:r>
      <w:r>
        <w:rPr>
          <w:spacing w:val="-2"/>
          <w:sz w:val="24"/>
        </w:rPr>
        <w:t>№48</w:t>
      </w:r>
      <w:r>
        <w:rPr>
          <w:spacing w:val="-6"/>
          <w:sz w:val="24"/>
        </w:rPr>
        <w:t xml:space="preserve"> </w:t>
      </w:r>
      <w:r>
        <w:rPr>
          <w:spacing w:val="-2"/>
          <w:sz w:val="24"/>
        </w:rPr>
        <w:t>и</w:t>
      </w:r>
      <w:r>
        <w:rPr>
          <w:spacing w:val="-5"/>
          <w:sz w:val="24"/>
        </w:rPr>
        <w:t xml:space="preserve"> </w:t>
      </w:r>
      <w:r>
        <w:rPr>
          <w:spacing w:val="-2"/>
          <w:sz w:val="24"/>
        </w:rPr>
        <w:t xml:space="preserve">др.) </w:t>
      </w:r>
      <w:r>
        <w:rPr>
          <w:sz w:val="24"/>
        </w:rPr>
        <w:t>дающие школьникам начальные представления о существующих профессиях и условиях работы людей, представляющих эти профессии;</w:t>
      </w:r>
    </w:p>
    <w:p w14:paraId="6ABFF5FA" w14:textId="77777777" w:rsidR="00106E16" w:rsidRDefault="008E12A7">
      <w:pPr>
        <w:pStyle w:val="a5"/>
        <w:numPr>
          <w:ilvl w:val="0"/>
          <w:numId w:val="120"/>
        </w:numPr>
        <w:tabs>
          <w:tab w:val="left" w:pos="710"/>
        </w:tabs>
        <w:spacing w:before="5" w:line="273" w:lineRule="auto"/>
        <w:ind w:right="703"/>
        <w:rPr>
          <w:sz w:val="24"/>
        </w:rPr>
      </w:pPr>
      <w:r>
        <w:rPr>
          <w:sz w:val="24"/>
        </w:rPr>
        <w:t xml:space="preserve">совместное с педагогами изучение интернет-ресурсов, посвященных выбору профессий, </w:t>
      </w:r>
      <w:r>
        <w:rPr>
          <w:spacing w:val="-2"/>
          <w:sz w:val="24"/>
        </w:rPr>
        <w:t xml:space="preserve">прохождение профориентационного онлайн-тестирования, прохождение онлайн курсов по </w:t>
      </w:r>
      <w:r>
        <w:rPr>
          <w:sz w:val="24"/>
        </w:rPr>
        <w:t>интересующим профессиям и направлениям образования;</w:t>
      </w:r>
    </w:p>
    <w:p w14:paraId="614C7925" w14:textId="77777777" w:rsidR="00106E16" w:rsidRDefault="008E12A7">
      <w:pPr>
        <w:pStyle w:val="a5"/>
        <w:numPr>
          <w:ilvl w:val="0"/>
          <w:numId w:val="120"/>
        </w:numPr>
        <w:tabs>
          <w:tab w:val="left" w:pos="709"/>
        </w:tabs>
        <w:spacing w:before="2"/>
        <w:ind w:left="709" w:hanging="359"/>
        <w:rPr>
          <w:sz w:val="24"/>
        </w:rPr>
      </w:pPr>
      <w:r>
        <w:rPr>
          <w:sz w:val="24"/>
        </w:rPr>
        <w:t>участие</w:t>
      </w:r>
      <w:r>
        <w:rPr>
          <w:spacing w:val="-6"/>
          <w:sz w:val="24"/>
        </w:rPr>
        <w:t xml:space="preserve"> </w:t>
      </w:r>
      <w:r>
        <w:rPr>
          <w:sz w:val="24"/>
        </w:rPr>
        <w:t>в</w:t>
      </w:r>
      <w:r>
        <w:rPr>
          <w:spacing w:val="-3"/>
          <w:sz w:val="24"/>
        </w:rPr>
        <w:t xml:space="preserve"> </w:t>
      </w:r>
      <w:r>
        <w:rPr>
          <w:sz w:val="24"/>
        </w:rPr>
        <w:t>работе</w:t>
      </w:r>
      <w:r>
        <w:rPr>
          <w:spacing w:val="-3"/>
          <w:sz w:val="24"/>
        </w:rPr>
        <w:t xml:space="preserve"> </w:t>
      </w:r>
      <w:r>
        <w:rPr>
          <w:sz w:val="24"/>
        </w:rPr>
        <w:t>всероссийских</w:t>
      </w:r>
      <w:r>
        <w:rPr>
          <w:spacing w:val="-5"/>
          <w:sz w:val="24"/>
        </w:rPr>
        <w:t xml:space="preserve"> </w:t>
      </w:r>
      <w:r>
        <w:rPr>
          <w:sz w:val="24"/>
        </w:rPr>
        <w:t>профориентационных</w:t>
      </w:r>
      <w:r>
        <w:rPr>
          <w:spacing w:val="-5"/>
          <w:sz w:val="24"/>
        </w:rPr>
        <w:t xml:space="preserve"> </w:t>
      </w:r>
      <w:r>
        <w:rPr>
          <w:sz w:val="24"/>
        </w:rPr>
        <w:t>проектов:</w:t>
      </w:r>
      <w:r>
        <w:rPr>
          <w:spacing w:val="-2"/>
          <w:sz w:val="24"/>
        </w:rPr>
        <w:t xml:space="preserve"> «</w:t>
      </w:r>
      <w:proofErr w:type="spellStart"/>
      <w:r>
        <w:rPr>
          <w:spacing w:val="-2"/>
          <w:sz w:val="24"/>
        </w:rPr>
        <w:t>ПроеКТОриЯ</w:t>
      </w:r>
      <w:proofErr w:type="spellEnd"/>
      <w:r>
        <w:rPr>
          <w:spacing w:val="-2"/>
          <w:sz w:val="24"/>
        </w:rPr>
        <w:t>»</w:t>
      </w:r>
    </w:p>
    <w:p w14:paraId="4DD06DE9" w14:textId="77777777" w:rsidR="00106E16" w:rsidRDefault="008E12A7">
      <w:pPr>
        <w:pStyle w:val="a5"/>
        <w:numPr>
          <w:ilvl w:val="0"/>
          <w:numId w:val="120"/>
        </w:numPr>
        <w:tabs>
          <w:tab w:val="left" w:pos="710"/>
          <w:tab w:val="left" w:pos="850"/>
        </w:tabs>
        <w:spacing w:before="42" w:line="273" w:lineRule="auto"/>
        <w:ind w:right="702"/>
        <w:rPr>
          <w:sz w:val="24"/>
        </w:rPr>
      </w:pPr>
      <w:r>
        <w:rPr>
          <w:sz w:val="24"/>
        </w:rPr>
        <w:tab/>
      </w:r>
      <w:hyperlink r:id="rId42">
        <w:r>
          <w:rPr>
            <w:sz w:val="24"/>
          </w:rPr>
          <w:t>(</w:t>
        </w:r>
        <w:r>
          <w:rPr>
            <w:sz w:val="24"/>
            <w:u w:val="single"/>
          </w:rPr>
          <w:t>https://proektoria.online/</w:t>
        </w:r>
        <w:r>
          <w:rPr>
            <w:sz w:val="24"/>
          </w:rPr>
          <w:t>)</w:t>
        </w:r>
      </w:hyperlink>
      <w:r>
        <w:rPr>
          <w:sz w:val="24"/>
        </w:rPr>
        <w:t xml:space="preserve">, созданных в сети интернет: просмотр лекций, решение учебно-тренировочных задач, участие в мастер классах, посещение открытых </w:t>
      </w:r>
      <w:proofErr w:type="gramStart"/>
      <w:r>
        <w:rPr>
          <w:sz w:val="24"/>
        </w:rPr>
        <w:t>уроков ,</w:t>
      </w:r>
      <w:proofErr w:type="gramEnd"/>
      <w:r>
        <w:rPr>
          <w:sz w:val="24"/>
        </w:rPr>
        <w:t xml:space="preserve"> участие</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всероссийских</w:t>
      </w:r>
      <w:r>
        <w:rPr>
          <w:spacing w:val="40"/>
          <w:sz w:val="24"/>
        </w:rPr>
        <w:t xml:space="preserve">  </w:t>
      </w:r>
      <w:r>
        <w:rPr>
          <w:sz w:val="24"/>
        </w:rPr>
        <w:t>профориентационных</w:t>
      </w:r>
      <w:r>
        <w:rPr>
          <w:spacing w:val="40"/>
          <w:sz w:val="24"/>
        </w:rPr>
        <w:t xml:space="preserve">  </w:t>
      </w:r>
      <w:r>
        <w:rPr>
          <w:sz w:val="24"/>
        </w:rPr>
        <w:t>проектов</w:t>
      </w:r>
      <w:r>
        <w:rPr>
          <w:spacing w:val="40"/>
          <w:sz w:val="24"/>
        </w:rPr>
        <w:t xml:space="preserve">  </w:t>
      </w:r>
      <w:proofErr w:type="spellStart"/>
      <w:r>
        <w:rPr>
          <w:sz w:val="24"/>
        </w:rPr>
        <w:t>ПроеКТОриЯ</w:t>
      </w:r>
      <w:proofErr w:type="spellEnd"/>
      <w:r>
        <w:rPr>
          <w:sz w:val="24"/>
        </w:rPr>
        <w:t>»</w:t>
      </w:r>
    </w:p>
    <w:p w14:paraId="50156BF2" w14:textId="77777777" w:rsidR="00106E16" w:rsidRDefault="008E12A7">
      <w:pPr>
        <w:pStyle w:val="a3"/>
        <w:spacing w:before="4"/>
        <w:ind w:left="852" w:firstLine="0"/>
        <w:jc w:val="left"/>
      </w:pPr>
      <w:r>
        <w:rPr>
          <w:spacing w:val="-2"/>
        </w:rPr>
        <w:t>(https://proektoria.online/),</w:t>
      </w:r>
    </w:p>
    <w:p w14:paraId="60DAF6C2" w14:textId="77777777" w:rsidR="00106E16" w:rsidRDefault="008E12A7">
      <w:pPr>
        <w:pStyle w:val="a5"/>
        <w:numPr>
          <w:ilvl w:val="0"/>
          <w:numId w:val="120"/>
        </w:numPr>
        <w:tabs>
          <w:tab w:val="left" w:pos="710"/>
        </w:tabs>
        <w:spacing w:before="43" w:line="273" w:lineRule="auto"/>
        <w:ind w:right="702"/>
        <w:rPr>
          <w:sz w:val="24"/>
        </w:rPr>
      </w:pPr>
      <w:r>
        <w:rPr>
          <w:sz w:val="24"/>
        </w:rPr>
        <w:t>реализацию</w:t>
      </w:r>
      <w:r>
        <w:rPr>
          <w:spacing w:val="-9"/>
          <w:sz w:val="24"/>
        </w:rPr>
        <w:t xml:space="preserve"> </w:t>
      </w:r>
      <w:r>
        <w:rPr>
          <w:sz w:val="24"/>
        </w:rPr>
        <w:t>школьного</w:t>
      </w:r>
      <w:r>
        <w:rPr>
          <w:spacing w:val="-12"/>
          <w:sz w:val="24"/>
        </w:rPr>
        <w:t xml:space="preserve"> </w:t>
      </w:r>
      <w:r>
        <w:rPr>
          <w:sz w:val="24"/>
        </w:rPr>
        <w:t>проекта</w:t>
      </w:r>
      <w:r>
        <w:rPr>
          <w:spacing w:val="-10"/>
          <w:sz w:val="24"/>
        </w:rPr>
        <w:t xml:space="preserve"> </w:t>
      </w:r>
      <w:r>
        <w:rPr>
          <w:sz w:val="24"/>
        </w:rPr>
        <w:t>«Календарь</w:t>
      </w:r>
      <w:r>
        <w:rPr>
          <w:spacing w:val="-9"/>
          <w:sz w:val="24"/>
        </w:rPr>
        <w:t xml:space="preserve"> </w:t>
      </w:r>
      <w:r>
        <w:rPr>
          <w:sz w:val="24"/>
        </w:rPr>
        <w:t>профессий»,</w:t>
      </w:r>
      <w:r>
        <w:rPr>
          <w:spacing w:val="-9"/>
          <w:sz w:val="24"/>
        </w:rPr>
        <w:t xml:space="preserve"> </w:t>
      </w:r>
      <w:r>
        <w:rPr>
          <w:sz w:val="24"/>
        </w:rPr>
        <w:t>в</w:t>
      </w:r>
      <w:r>
        <w:rPr>
          <w:spacing w:val="-10"/>
          <w:sz w:val="24"/>
        </w:rPr>
        <w:t xml:space="preserve"> </w:t>
      </w:r>
      <w:r>
        <w:rPr>
          <w:sz w:val="24"/>
        </w:rPr>
        <w:t>рамках</w:t>
      </w:r>
      <w:r>
        <w:rPr>
          <w:spacing w:val="-9"/>
          <w:sz w:val="24"/>
        </w:rPr>
        <w:t xml:space="preserve"> </w:t>
      </w:r>
      <w:r>
        <w:rPr>
          <w:sz w:val="24"/>
        </w:rPr>
        <w:t>которого</w:t>
      </w:r>
      <w:r>
        <w:rPr>
          <w:spacing w:val="-9"/>
          <w:sz w:val="24"/>
        </w:rPr>
        <w:t xml:space="preserve"> </w:t>
      </w:r>
      <w:r>
        <w:rPr>
          <w:sz w:val="24"/>
        </w:rPr>
        <w:t xml:space="preserve">обучающиеся 5-10 </w:t>
      </w:r>
      <w:proofErr w:type="spellStart"/>
      <w:r>
        <w:rPr>
          <w:sz w:val="24"/>
        </w:rPr>
        <w:t>кл</w:t>
      </w:r>
      <w:proofErr w:type="spellEnd"/>
      <w:r>
        <w:rPr>
          <w:sz w:val="24"/>
        </w:rPr>
        <w:t>. готовят стендовые доклады о разных профессиях, согласно профессиональному календарю, приглашают на классные часы родителей.</w:t>
      </w:r>
    </w:p>
    <w:p w14:paraId="4B395421" w14:textId="77777777" w:rsidR="00106E16" w:rsidRDefault="008E12A7">
      <w:pPr>
        <w:pStyle w:val="a5"/>
        <w:numPr>
          <w:ilvl w:val="0"/>
          <w:numId w:val="120"/>
        </w:numPr>
        <w:tabs>
          <w:tab w:val="left" w:pos="710"/>
          <w:tab w:val="left" w:pos="769"/>
        </w:tabs>
        <w:spacing w:before="5" w:line="271" w:lineRule="auto"/>
        <w:ind w:right="707"/>
        <w:rPr>
          <w:sz w:val="24"/>
        </w:rPr>
      </w:pPr>
      <w:r>
        <w:rPr>
          <w:sz w:val="24"/>
        </w:rPr>
        <w:t>цикл</w:t>
      </w:r>
      <w:r>
        <w:rPr>
          <w:spacing w:val="40"/>
          <w:sz w:val="24"/>
        </w:rPr>
        <w:t xml:space="preserve"> </w:t>
      </w:r>
      <w:r>
        <w:rPr>
          <w:sz w:val="24"/>
        </w:rPr>
        <w:t xml:space="preserve">занятий по профориентации «Россия — мои горизонты» </w:t>
      </w:r>
      <w:proofErr w:type="gramStart"/>
      <w:r>
        <w:rPr>
          <w:sz w:val="24"/>
        </w:rPr>
        <w:t>в рамкам</w:t>
      </w:r>
      <w:proofErr w:type="gramEnd"/>
      <w:r>
        <w:rPr>
          <w:sz w:val="24"/>
        </w:rPr>
        <w:t xml:space="preserve"> реализации основного уровня </w:t>
      </w:r>
      <w:proofErr w:type="spellStart"/>
      <w:r>
        <w:rPr>
          <w:sz w:val="24"/>
        </w:rPr>
        <w:t>профминимума</w:t>
      </w:r>
      <w:proofErr w:type="spellEnd"/>
      <w:r>
        <w:rPr>
          <w:sz w:val="24"/>
        </w:rPr>
        <w:t>.</w:t>
      </w:r>
    </w:p>
    <w:p w14:paraId="715D6627" w14:textId="77777777" w:rsidR="00106E16" w:rsidRDefault="008E12A7">
      <w:pPr>
        <w:pStyle w:val="a5"/>
        <w:numPr>
          <w:ilvl w:val="0"/>
          <w:numId w:val="120"/>
        </w:numPr>
        <w:tabs>
          <w:tab w:val="left" w:pos="709"/>
        </w:tabs>
        <w:spacing w:before="9"/>
        <w:ind w:left="709" w:hanging="359"/>
        <w:rPr>
          <w:sz w:val="24"/>
        </w:rPr>
      </w:pPr>
      <w:r>
        <w:rPr>
          <w:sz w:val="24"/>
        </w:rPr>
        <w:t>участие</w:t>
      </w:r>
      <w:r>
        <w:rPr>
          <w:spacing w:val="-7"/>
          <w:sz w:val="24"/>
        </w:rPr>
        <w:t xml:space="preserve"> </w:t>
      </w:r>
      <w:r>
        <w:rPr>
          <w:sz w:val="24"/>
        </w:rPr>
        <w:t>в</w:t>
      </w:r>
      <w:r>
        <w:rPr>
          <w:spacing w:val="-4"/>
          <w:sz w:val="24"/>
        </w:rPr>
        <w:t xml:space="preserve"> </w:t>
      </w:r>
      <w:r>
        <w:rPr>
          <w:sz w:val="24"/>
        </w:rPr>
        <w:t>проекте</w:t>
      </w:r>
      <w:r>
        <w:rPr>
          <w:spacing w:val="-4"/>
          <w:sz w:val="24"/>
        </w:rPr>
        <w:t xml:space="preserve"> </w:t>
      </w:r>
      <w:r>
        <w:rPr>
          <w:sz w:val="24"/>
        </w:rPr>
        <w:t>ранней</w:t>
      </w:r>
      <w:r>
        <w:rPr>
          <w:spacing w:val="-3"/>
          <w:sz w:val="24"/>
        </w:rPr>
        <w:t xml:space="preserve"> </w:t>
      </w:r>
      <w:r>
        <w:rPr>
          <w:sz w:val="24"/>
        </w:rPr>
        <w:t>профессиональной</w:t>
      </w:r>
      <w:r>
        <w:rPr>
          <w:spacing w:val="-4"/>
          <w:sz w:val="24"/>
        </w:rPr>
        <w:t xml:space="preserve"> </w:t>
      </w:r>
      <w:r>
        <w:rPr>
          <w:sz w:val="24"/>
        </w:rPr>
        <w:t>ориентации</w:t>
      </w:r>
      <w:r>
        <w:rPr>
          <w:spacing w:val="-4"/>
          <w:sz w:val="24"/>
        </w:rPr>
        <w:t xml:space="preserve"> </w:t>
      </w:r>
      <w:r>
        <w:rPr>
          <w:sz w:val="24"/>
        </w:rPr>
        <w:t>«Билет</w:t>
      </w:r>
      <w:r>
        <w:rPr>
          <w:spacing w:val="-3"/>
          <w:sz w:val="24"/>
        </w:rPr>
        <w:t xml:space="preserve"> </w:t>
      </w:r>
      <w:r>
        <w:rPr>
          <w:sz w:val="24"/>
        </w:rPr>
        <w:t>в</w:t>
      </w:r>
      <w:r>
        <w:rPr>
          <w:spacing w:val="-4"/>
          <w:sz w:val="24"/>
        </w:rPr>
        <w:t xml:space="preserve"> </w:t>
      </w:r>
      <w:r>
        <w:rPr>
          <w:spacing w:val="-2"/>
          <w:sz w:val="24"/>
        </w:rPr>
        <w:t>будущее».</w:t>
      </w:r>
    </w:p>
    <w:p w14:paraId="2724E326" w14:textId="77777777" w:rsidR="00106E16" w:rsidRDefault="008E12A7">
      <w:pPr>
        <w:pStyle w:val="3"/>
        <w:spacing w:before="37"/>
        <w:ind w:left="3149"/>
      </w:pPr>
      <w:r>
        <w:t>Модуль</w:t>
      </w:r>
      <w:r>
        <w:rPr>
          <w:spacing w:val="-3"/>
        </w:rPr>
        <w:t xml:space="preserve"> </w:t>
      </w:r>
      <w:r>
        <w:t>«Профилактика</w:t>
      </w:r>
      <w:r>
        <w:rPr>
          <w:spacing w:val="-3"/>
        </w:rPr>
        <w:t xml:space="preserve"> </w:t>
      </w:r>
      <w:r>
        <w:t>и</w:t>
      </w:r>
      <w:r>
        <w:rPr>
          <w:spacing w:val="-3"/>
        </w:rPr>
        <w:t xml:space="preserve"> </w:t>
      </w:r>
      <w:r>
        <w:rPr>
          <w:spacing w:val="-2"/>
        </w:rPr>
        <w:t>безопасность»</w:t>
      </w:r>
    </w:p>
    <w:p w14:paraId="4D2B01BE" w14:textId="77777777" w:rsidR="00106E16" w:rsidRDefault="00106E16">
      <w:pPr>
        <w:pStyle w:val="3"/>
        <w:sectPr w:rsidR="00106E16">
          <w:pgSz w:w="11910" w:h="16840"/>
          <w:pgMar w:top="1040" w:right="141" w:bottom="1140" w:left="1133" w:header="0" w:footer="888" w:gutter="0"/>
          <w:cols w:space="720"/>
        </w:sectPr>
      </w:pPr>
    </w:p>
    <w:p w14:paraId="05EEC72B" w14:textId="77777777" w:rsidR="00106E16" w:rsidRDefault="008E12A7">
      <w:pPr>
        <w:pStyle w:val="a3"/>
        <w:spacing w:before="73" w:line="276" w:lineRule="auto"/>
        <w:ind w:left="144" w:right="704"/>
      </w:pPr>
      <w:r>
        <w:lastRenderedPageBreak/>
        <w:t>Совместная деятельность педагогов и школьников по направлению «Профилактика» включает в себя совершенствование правовой культуры и правосознания обучающихся, привитие им осознанного стремления к правомерному поведению; формирование навыков здорового образа жизни и негативного отношения к асоциальному поведению, а также социально-педагогическое</w:t>
      </w:r>
      <w:r>
        <w:rPr>
          <w:spacing w:val="-12"/>
        </w:rPr>
        <w:t xml:space="preserve"> </w:t>
      </w:r>
      <w:r>
        <w:t>сопровождение</w:t>
      </w:r>
      <w:r>
        <w:rPr>
          <w:spacing w:val="-12"/>
        </w:rPr>
        <w:t xml:space="preserve"> </w:t>
      </w:r>
      <w:r>
        <w:t>детей,</w:t>
      </w:r>
      <w:r>
        <w:rPr>
          <w:spacing w:val="-11"/>
        </w:rPr>
        <w:t xml:space="preserve"> </w:t>
      </w:r>
      <w:r>
        <w:t>находящихся</w:t>
      </w:r>
      <w:r>
        <w:rPr>
          <w:spacing w:val="-11"/>
        </w:rPr>
        <w:t xml:space="preserve"> </w:t>
      </w:r>
      <w:r>
        <w:t>в</w:t>
      </w:r>
      <w:r>
        <w:rPr>
          <w:spacing w:val="-12"/>
        </w:rPr>
        <w:t xml:space="preserve"> </w:t>
      </w:r>
      <w:r>
        <w:t>трудной</w:t>
      </w:r>
      <w:r>
        <w:rPr>
          <w:spacing w:val="-10"/>
        </w:rPr>
        <w:t xml:space="preserve"> </w:t>
      </w:r>
      <w:r>
        <w:t>жизненной</w:t>
      </w:r>
      <w:r>
        <w:rPr>
          <w:spacing w:val="-10"/>
        </w:rPr>
        <w:t xml:space="preserve"> </w:t>
      </w:r>
      <w:r>
        <w:t xml:space="preserve">ситуации. Многообразие форм и методов реализации правового воспитания позволяет решать вопросы профилактики правонарушений и зависимого поведения. Социально-педагогическое сопровождение позволяет создать наиболее оптимальные условия для позитивного решения сложившейся жизненной ситуации и способствует социальному развитию детей. Эта деятельность содействует развитию мотивации школьников к осознанному выбору ценности жизни и здоровья; способствует овладению детьми навыками безопасного и созидательного образа жизни; формирует навыки социально ответственного поведения школьников и их готовность к взаимодействию с взрослыми в случае возникновения трудных жизненных </w:t>
      </w:r>
      <w:r>
        <w:rPr>
          <w:spacing w:val="-2"/>
        </w:rPr>
        <w:t>ситуаций.</w:t>
      </w:r>
    </w:p>
    <w:p w14:paraId="345B7ABD" w14:textId="77777777" w:rsidR="00106E16" w:rsidRDefault="008E12A7">
      <w:pPr>
        <w:pStyle w:val="a3"/>
        <w:spacing w:before="3"/>
        <w:ind w:left="710" w:firstLine="0"/>
      </w:pPr>
      <w:r>
        <w:t>Работа</w:t>
      </w:r>
      <w:r>
        <w:rPr>
          <w:spacing w:val="18"/>
        </w:rPr>
        <w:t xml:space="preserve"> </w:t>
      </w:r>
      <w:r>
        <w:t>осуществляется</w:t>
      </w:r>
      <w:r>
        <w:rPr>
          <w:spacing w:val="23"/>
        </w:rPr>
        <w:t xml:space="preserve"> </w:t>
      </w:r>
      <w:r>
        <w:t>в</w:t>
      </w:r>
      <w:r>
        <w:rPr>
          <w:spacing w:val="20"/>
        </w:rPr>
        <w:t xml:space="preserve"> </w:t>
      </w:r>
      <w:r>
        <w:t>рамках</w:t>
      </w:r>
      <w:r>
        <w:rPr>
          <w:spacing w:val="21"/>
        </w:rPr>
        <w:t xml:space="preserve"> </w:t>
      </w:r>
      <w:r>
        <w:t>реализации</w:t>
      </w:r>
      <w:r>
        <w:rPr>
          <w:spacing w:val="20"/>
        </w:rPr>
        <w:t xml:space="preserve"> </w:t>
      </w:r>
      <w:r>
        <w:t>подпрограмм</w:t>
      </w:r>
      <w:r>
        <w:rPr>
          <w:spacing w:val="20"/>
        </w:rPr>
        <w:t xml:space="preserve"> </w:t>
      </w:r>
      <w:r>
        <w:t>«Цени</w:t>
      </w:r>
      <w:r>
        <w:rPr>
          <w:spacing w:val="22"/>
        </w:rPr>
        <w:t xml:space="preserve"> </w:t>
      </w:r>
      <w:r>
        <w:t>жизнь-будь</w:t>
      </w:r>
      <w:r>
        <w:rPr>
          <w:spacing w:val="19"/>
        </w:rPr>
        <w:t xml:space="preserve"> </w:t>
      </w:r>
      <w:r>
        <w:t>здоров»</w:t>
      </w:r>
      <w:r>
        <w:rPr>
          <w:spacing w:val="21"/>
        </w:rPr>
        <w:t xml:space="preserve"> </w:t>
      </w:r>
      <w:r>
        <w:rPr>
          <w:spacing w:val="-10"/>
        </w:rPr>
        <w:t>и</w:t>
      </w:r>
    </w:p>
    <w:p w14:paraId="34806E64" w14:textId="77777777" w:rsidR="00106E16" w:rsidRDefault="008E12A7">
      <w:pPr>
        <w:pStyle w:val="a3"/>
        <w:spacing w:before="41" w:line="276" w:lineRule="auto"/>
        <w:ind w:left="144" w:right="704" w:firstLine="0"/>
      </w:pPr>
      <w:r>
        <w:t>«Шаг навстречу» в соответствии с концепцией воспитания юных петербуржцев на 2020-2025 годы «Петербургские перспективы» и программ, направленных на профилактику правонарушений, противодействие терроризму, профилактику потребления несовершеннолетними наркотических средств и психотропных веществ, профилактику детского дорожно-транспортного травматизма: «К цели без препятствий!» , « Лестница здоровья!» городской профилактической программы «Школа - территория здорового образа жизни» (если участвуете) и т.д.</w:t>
      </w:r>
    </w:p>
    <w:p w14:paraId="3E17C1FA" w14:textId="77777777" w:rsidR="00106E16" w:rsidRDefault="008E12A7">
      <w:pPr>
        <w:pStyle w:val="a3"/>
        <w:spacing w:line="276" w:lineRule="auto"/>
        <w:ind w:left="144" w:right="712"/>
      </w:pPr>
      <w:r>
        <w:t>Воспитательные</w:t>
      </w:r>
      <w:r>
        <w:rPr>
          <w:spacing w:val="-6"/>
        </w:rPr>
        <w:t xml:space="preserve"> </w:t>
      </w:r>
      <w:r>
        <w:t>возможности</w:t>
      </w:r>
      <w:r>
        <w:rPr>
          <w:spacing w:val="-3"/>
        </w:rPr>
        <w:t xml:space="preserve"> </w:t>
      </w:r>
      <w:r>
        <w:t>данных</w:t>
      </w:r>
      <w:r>
        <w:rPr>
          <w:spacing w:val="-6"/>
        </w:rPr>
        <w:t xml:space="preserve"> </w:t>
      </w:r>
      <w:r>
        <w:t>программ</w:t>
      </w:r>
      <w:r>
        <w:rPr>
          <w:spacing w:val="-5"/>
        </w:rPr>
        <w:t xml:space="preserve"> </w:t>
      </w:r>
      <w:r>
        <w:t>реализуются</w:t>
      </w:r>
      <w:r>
        <w:rPr>
          <w:spacing w:val="-4"/>
        </w:rPr>
        <w:t xml:space="preserve"> </w:t>
      </w:r>
      <w:r>
        <w:t>в</w:t>
      </w:r>
      <w:r>
        <w:rPr>
          <w:spacing w:val="-5"/>
        </w:rPr>
        <w:t xml:space="preserve"> </w:t>
      </w:r>
      <w:r>
        <w:t>рамках</w:t>
      </w:r>
      <w:r>
        <w:rPr>
          <w:spacing w:val="-4"/>
        </w:rPr>
        <w:t xml:space="preserve"> </w:t>
      </w:r>
      <w:r>
        <w:t>следующих</w:t>
      </w:r>
      <w:r>
        <w:rPr>
          <w:spacing w:val="-4"/>
        </w:rPr>
        <w:t xml:space="preserve"> </w:t>
      </w:r>
      <w:r>
        <w:t>видов и форм деятельности:</w:t>
      </w:r>
    </w:p>
    <w:p w14:paraId="307970E2" w14:textId="77777777" w:rsidR="00106E16" w:rsidRDefault="008E12A7">
      <w:pPr>
        <w:pStyle w:val="a5"/>
        <w:numPr>
          <w:ilvl w:val="0"/>
          <w:numId w:val="119"/>
        </w:numPr>
        <w:tabs>
          <w:tab w:val="left" w:pos="504"/>
        </w:tabs>
        <w:spacing w:before="1" w:line="276" w:lineRule="auto"/>
        <w:ind w:right="705"/>
        <w:rPr>
          <w:sz w:val="24"/>
        </w:rPr>
      </w:pPr>
      <w:r>
        <w:rPr>
          <w:sz w:val="24"/>
        </w:rPr>
        <w:t>Тематические уроки, классные часы, беседы, диспуты, круглые столы, обучающие игры, показы и обсуждения фильмов, правовые всеобучи, деловые игры, решение кейсов (ситуаций, в которых необходимо принять решение, занять определенную позицию) и т.д., направленные на информирование обучающихся о правовых основах и социально приемлемых способах решения трудных жизненных ситуаций;</w:t>
      </w:r>
    </w:p>
    <w:p w14:paraId="3DEC5881" w14:textId="77777777" w:rsidR="00106E16" w:rsidRDefault="008E12A7">
      <w:pPr>
        <w:pStyle w:val="a5"/>
        <w:numPr>
          <w:ilvl w:val="0"/>
          <w:numId w:val="119"/>
        </w:numPr>
        <w:tabs>
          <w:tab w:val="left" w:pos="504"/>
        </w:tabs>
        <w:spacing w:line="273" w:lineRule="auto"/>
        <w:ind w:right="704"/>
        <w:rPr>
          <w:sz w:val="24"/>
        </w:rPr>
      </w:pPr>
      <w:r>
        <w:rPr>
          <w:sz w:val="24"/>
        </w:rPr>
        <w:t xml:space="preserve">Школьные спартакиады, эстафеты, спортивные праздники, </w:t>
      </w:r>
      <w:proofErr w:type="spellStart"/>
      <w:r>
        <w:rPr>
          <w:sz w:val="24"/>
        </w:rPr>
        <w:t>турслеты</w:t>
      </w:r>
      <w:proofErr w:type="spellEnd"/>
      <w:r>
        <w:rPr>
          <w:sz w:val="24"/>
        </w:rPr>
        <w:t>, походы (пропаганда здорового образа жизни), способствующие здоровому образу жизни как альтернативе пагубным привычкам</w:t>
      </w:r>
    </w:p>
    <w:p w14:paraId="2F0C34DD" w14:textId="77777777" w:rsidR="00106E16" w:rsidRDefault="008E12A7">
      <w:pPr>
        <w:pStyle w:val="a5"/>
        <w:numPr>
          <w:ilvl w:val="0"/>
          <w:numId w:val="119"/>
        </w:numPr>
        <w:tabs>
          <w:tab w:val="left" w:pos="504"/>
        </w:tabs>
        <w:spacing w:before="1" w:line="273" w:lineRule="auto"/>
        <w:ind w:right="704"/>
        <w:rPr>
          <w:sz w:val="24"/>
        </w:rPr>
      </w:pPr>
      <w:r>
        <w:rPr>
          <w:sz w:val="24"/>
        </w:rPr>
        <w:t>информационно-просветительские мероприятия по формированию правовой культуры и законопослушного поведения несовершеннолетних (Единые информационные дни, месячники и недели правовых знаний, Всероссийские тематические уроки, Дни правовой помощи детям, декада здорового образа жизни и др.)</w:t>
      </w:r>
    </w:p>
    <w:p w14:paraId="0254E0A0" w14:textId="77777777" w:rsidR="00106E16" w:rsidRDefault="008E12A7">
      <w:pPr>
        <w:pStyle w:val="a5"/>
        <w:numPr>
          <w:ilvl w:val="0"/>
          <w:numId w:val="119"/>
        </w:numPr>
        <w:tabs>
          <w:tab w:val="left" w:pos="504"/>
        </w:tabs>
        <w:spacing w:before="10" w:line="273" w:lineRule="auto"/>
        <w:ind w:right="704"/>
        <w:rPr>
          <w:sz w:val="24"/>
        </w:rPr>
      </w:pPr>
      <w:r>
        <w:rPr>
          <w:sz w:val="24"/>
        </w:rPr>
        <w:t>коллективные и индивидуальные консультации представителей различных субъектов профилактики</w:t>
      </w:r>
      <w:r>
        <w:rPr>
          <w:spacing w:val="-15"/>
          <w:sz w:val="24"/>
        </w:rPr>
        <w:t xml:space="preserve"> </w:t>
      </w:r>
      <w:r>
        <w:rPr>
          <w:sz w:val="24"/>
        </w:rPr>
        <w:t>(социальный</w:t>
      </w:r>
      <w:r>
        <w:rPr>
          <w:spacing w:val="-15"/>
          <w:sz w:val="24"/>
        </w:rPr>
        <w:t xml:space="preserve"> </w:t>
      </w:r>
      <w:r>
        <w:rPr>
          <w:sz w:val="24"/>
        </w:rPr>
        <w:t>педагог,</w:t>
      </w:r>
      <w:r>
        <w:rPr>
          <w:spacing w:val="-15"/>
          <w:sz w:val="24"/>
        </w:rPr>
        <w:t xml:space="preserve"> </w:t>
      </w:r>
      <w:r>
        <w:rPr>
          <w:sz w:val="24"/>
        </w:rPr>
        <w:t>психолог,</w:t>
      </w:r>
      <w:r>
        <w:rPr>
          <w:spacing w:val="-15"/>
          <w:sz w:val="24"/>
        </w:rPr>
        <w:t xml:space="preserve"> </w:t>
      </w:r>
      <w:r>
        <w:rPr>
          <w:sz w:val="24"/>
        </w:rPr>
        <w:t>специалист</w:t>
      </w:r>
      <w:r>
        <w:rPr>
          <w:spacing w:val="-15"/>
          <w:sz w:val="24"/>
        </w:rPr>
        <w:t xml:space="preserve"> </w:t>
      </w:r>
      <w:r>
        <w:rPr>
          <w:sz w:val="24"/>
        </w:rPr>
        <w:t>по</w:t>
      </w:r>
      <w:r>
        <w:rPr>
          <w:spacing w:val="-15"/>
          <w:sz w:val="24"/>
        </w:rPr>
        <w:t xml:space="preserve"> </w:t>
      </w:r>
      <w:r>
        <w:rPr>
          <w:sz w:val="24"/>
        </w:rPr>
        <w:t>социальной</w:t>
      </w:r>
      <w:r>
        <w:rPr>
          <w:spacing w:val="-15"/>
          <w:sz w:val="24"/>
        </w:rPr>
        <w:t xml:space="preserve"> </w:t>
      </w:r>
      <w:r>
        <w:rPr>
          <w:sz w:val="24"/>
        </w:rPr>
        <w:t>работе,</w:t>
      </w:r>
      <w:r>
        <w:rPr>
          <w:spacing w:val="-15"/>
          <w:sz w:val="24"/>
        </w:rPr>
        <w:t xml:space="preserve"> </w:t>
      </w:r>
      <w:r>
        <w:rPr>
          <w:sz w:val="24"/>
        </w:rPr>
        <w:t>инспектор ОДН, нарколог, сотрудник прокуратуры и т.п.) для школьников</w:t>
      </w:r>
    </w:p>
    <w:p w14:paraId="0D3A018A" w14:textId="77777777" w:rsidR="00106E16" w:rsidRDefault="008E12A7">
      <w:pPr>
        <w:pStyle w:val="a5"/>
        <w:numPr>
          <w:ilvl w:val="0"/>
          <w:numId w:val="119"/>
        </w:numPr>
        <w:tabs>
          <w:tab w:val="left" w:pos="504"/>
        </w:tabs>
        <w:spacing w:before="6" w:line="271" w:lineRule="auto"/>
        <w:ind w:right="712"/>
        <w:rPr>
          <w:sz w:val="24"/>
        </w:rPr>
      </w:pPr>
      <w:r>
        <w:rPr>
          <w:sz w:val="24"/>
        </w:rPr>
        <w:t>развитие в образовательной организации переговорных площадок для детей и взрослых, организация деятельности Службы медиации;</w:t>
      </w:r>
    </w:p>
    <w:p w14:paraId="0559D372" w14:textId="77777777" w:rsidR="00106E16" w:rsidRDefault="008E12A7">
      <w:pPr>
        <w:pStyle w:val="a5"/>
        <w:numPr>
          <w:ilvl w:val="0"/>
          <w:numId w:val="119"/>
        </w:numPr>
        <w:tabs>
          <w:tab w:val="left" w:pos="504"/>
        </w:tabs>
        <w:spacing w:before="6" w:line="273" w:lineRule="auto"/>
        <w:ind w:right="704"/>
        <w:rPr>
          <w:sz w:val="24"/>
        </w:rPr>
      </w:pPr>
      <w:r>
        <w:rPr>
          <w:sz w:val="24"/>
        </w:rPr>
        <w:t>акции, конкурсы, выставки, выпуск листовок, радиопередачи, социальные проекты, флешмобы,</w:t>
      </w:r>
      <w:r>
        <w:rPr>
          <w:spacing w:val="-15"/>
          <w:sz w:val="24"/>
        </w:rPr>
        <w:t xml:space="preserve"> </w:t>
      </w:r>
      <w:r>
        <w:rPr>
          <w:sz w:val="24"/>
        </w:rPr>
        <w:t>вовлечение</w:t>
      </w:r>
      <w:r>
        <w:rPr>
          <w:spacing w:val="-13"/>
          <w:sz w:val="24"/>
        </w:rPr>
        <w:t xml:space="preserve"> </w:t>
      </w:r>
      <w:r>
        <w:rPr>
          <w:sz w:val="24"/>
        </w:rPr>
        <w:t>детей</w:t>
      </w:r>
      <w:r>
        <w:rPr>
          <w:spacing w:val="-13"/>
          <w:sz w:val="24"/>
        </w:rPr>
        <w:t xml:space="preserve"> </w:t>
      </w:r>
      <w:r>
        <w:rPr>
          <w:sz w:val="24"/>
        </w:rPr>
        <w:t>в</w:t>
      </w:r>
      <w:r>
        <w:rPr>
          <w:spacing w:val="-14"/>
          <w:sz w:val="24"/>
        </w:rPr>
        <w:t xml:space="preserve"> </w:t>
      </w:r>
      <w:r>
        <w:rPr>
          <w:sz w:val="24"/>
        </w:rPr>
        <w:t>различные</w:t>
      </w:r>
      <w:r>
        <w:rPr>
          <w:spacing w:val="-15"/>
          <w:sz w:val="24"/>
        </w:rPr>
        <w:t xml:space="preserve"> </w:t>
      </w:r>
      <w:r>
        <w:rPr>
          <w:sz w:val="24"/>
        </w:rPr>
        <w:t>виды</w:t>
      </w:r>
      <w:r>
        <w:rPr>
          <w:spacing w:val="-15"/>
          <w:sz w:val="24"/>
        </w:rPr>
        <w:t xml:space="preserve"> </w:t>
      </w:r>
      <w:r>
        <w:rPr>
          <w:sz w:val="24"/>
        </w:rPr>
        <w:t>социальных</w:t>
      </w:r>
      <w:r>
        <w:rPr>
          <w:spacing w:val="-15"/>
          <w:sz w:val="24"/>
        </w:rPr>
        <w:t xml:space="preserve"> </w:t>
      </w:r>
      <w:r>
        <w:rPr>
          <w:sz w:val="24"/>
        </w:rPr>
        <w:t>практик</w:t>
      </w:r>
      <w:r>
        <w:rPr>
          <w:spacing w:val="-15"/>
          <w:sz w:val="24"/>
        </w:rPr>
        <w:t xml:space="preserve"> </w:t>
      </w:r>
      <w:r>
        <w:rPr>
          <w:sz w:val="24"/>
        </w:rPr>
        <w:t>формирующих</w:t>
      </w:r>
      <w:r>
        <w:rPr>
          <w:spacing w:val="-14"/>
          <w:sz w:val="24"/>
        </w:rPr>
        <w:t xml:space="preserve"> </w:t>
      </w:r>
      <w:r>
        <w:rPr>
          <w:sz w:val="24"/>
        </w:rPr>
        <w:t>навыки принятия ответственных жизненных решений;</w:t>
      </w:r>
    </w:p>
    <w:p w14:paraId="62116B62" w14:textId="77777777" w:rsidR="00106E16" w:rsidRDefault="00106E16">
      <w:pPr>
        <w:pStyle w:val="a5"/>
        <w:spacing w:line="273" w:lineRule="auto"/>
        <w:rPr>
          <w:sz w:val="24"/>
        </w:rPr>
        <w:sectPr w:rsidR="00106E16">
          <w:pgSz w:w="11910" w:h="16840"/>
          <w:pgMar w:top="1040" w:right="141" w:bottom="1140" w:left="1133" w:header="0" w:footer="888" w:gutter="0"/>
          <w:cols w:space="720"/>
        </w:sectPr>
      </w:pPr>
    </w:p>
    <w:p w14:paraId="51517B46" w14:textId="77777777" w:rsidR="00106E16" w:rsidRDefault="008E12A7">
      <w:pPr>
        <w:pStyle w:val="a5"/>
        <w:numPr>
          <w:ilvl w:val="0"/>
          <w:numId w:val="119"/>
        </w:numPr>
        <w:tabs>
          <w:tab w:val="left" w:pos="504"/>
        </w:tabs>
        <w:spacing w:before="75" w:line="273" w:lineRule="auto"/>
        <w:ind w:right="711"/>
        <w:rPr>
          <w:sz w:val="24"/>
        </w:rPr>
      </w:pPr>
      <w:r>
        <w:rPr>
          <w:sz w:val="24"/>
        </w:rPr>
        <w:lastRenderedPageBreak/>
        <w:t>организация деятельности социально направленных детских сообществ как пространства самореализации (Клуб юных друзей правопорядка, волонтерский отряд «Доброе сердце»)</w:t>
      </w:r>
    </w:p>
    <w:p w14:paraId="3DF31C39" w14:textId="77777777" w:rsidR="00106E16" w:rsidRDefault="008E12A7">
      <w:pPr>
        <w:pStyle w:val="a5"/>
        <w:numPr>
          <w:ilvl w:val="0"/>
          <w:numId w:val="119"/>
        </w:numPr>
        <w:tabs>
          <w:tab w:val="left" w:pos="503"/>
        </w:tabs>
        <w:spacing w:before="4"/>
        <w:ind w:left="503" w:hanging="359"/>
        <w:rPr>
          <w:sz w:val="24"/>
        </w:rPr>
      </w:pPr>
      <w:r>
        <w:rPr>
          <w:sz w:val="24"/>
        </w:rPr>
        <w:t>Профилактические</w:t>
      </w:r>
      <w:r>
        <w:rPr>
          <w:spacing w:val="-6"/>
          <w:sz w:val="24"/>
        </w:rPr>
        <w:t xml:space="preserve"> </w:t>
      </w:r>
      <w:r>
        <w:rPr>
          <w:sz w:val="24"/>
        </w:rPr>
        <w:t>проекты</w:t>
      </w:r>
      <w:r>
        <w:rPr>
          <w:spacing w:val="-2"/>
          <w:sz w:val="24"/>
        </w:rPr>
        <w:t xml:space="preserve"> </w:t>
      </w:r>
      <w:r>
        <w:rPr>
          <w:sz w:val="24"/>
        </w:rPr>
        <w:t>«Открытая</w:t>
      </w:r>
      <w:r>
        <w:rPr>
          <w:spacing w:val="-2"/>
          <w:sz w:val="24"/>
        </w:rPr>
        <w:t xml:space="preserve"> </w:t>
      </w:r>
      <w:r>
        <w:rPr>
          <w:sz w:val="24"/>
        </w:rPr>
        <w:t>дверь»,</w:t>
      </w:r>
      <w:r>
        <w:rPr>
          <w:spacing w:val="-3"/>
          <w:sz w:val="24"/>
        </w:rPr>
        <w:t xml:space="preserve"> </w:t>
      </w:r>
      <w:r>
        <w:rPr>
          <w:sz w:val="24"/>
        </w:rPr>
        <w:t>«Старт</w:t>
      </w:r>
      <w:r>
        <w:rPr>
          <w:spacing w:val="-3"/>
          <w:sz w:val="24"/>
        </w:rPr>
        <w:t xml:space="preserve"> </w:t>
      </w:r>
      <w:r>
        <w:rPr>
          <w:sz w:val="24"/>
        </w:rPr>
        <w:t>к</w:t>
      </w:r>
      <w:r>
        <w:rPr>
          <w:spacing w:val="-2"/>
          <w:sz w:val="24"/>
        </w:rPr>
        <w:t xml:space="preserve"> успеху».</w:t>
      </w:r>
    </w:p>
    <w:p w14:paraId="42166457" w14:textId="77777777" w:rsidR="00106E16" w:rsidRDefault="00106E16">
      <w:pPr>
        <w:pStyle w:val="TableParagraph"/>
        <w:spacing w:line="275" w:lineRule="exact"/>
        <w:rPr>
          <w:sz w:val="24"/>
        </w:rPr>
        <w:sectPr w:rsidR="00106E16">
          <w:pgSz w:w="11910" w:h="16840"/>
          <w:pgMar w:top="1040" w:right="141" w:bottom="1100" w:left="1133" w:header="0" w:footer="888" w:gutter="0"/>
          <w:cols w:space="720"/>
        </w:sectPr>
      </w:pPr>
    </w:p>
    <w:p w14:paraId="74D478CB" w14:textId="77777777" w:rsidR="00106E16" w:rsidRDefault="00106E16">
      <w:pPr>
        <w:pStyle w:val="a3"/>
        <w:spacing w:before="55"/>
        <w:ind w:left="0" w:firstLine="0"/>
        <w:jc w:val="left"/>
      </w:pPr>
    </w:p>
    <w:p w14:paraId="162AFE08" w14:textId="77777777" w:rsidR="00106E16" w:rsidRDefault="008E12A7">
      <w:pPr>
        <w:pStyle w:val="3"/>
        <w:spacing w:before="1"/>
        <w:ind w:left="2763"/>
      </w:pPr>
      <w:r>
        <w:t>Модуль</w:t>
      </w:r>
      <w:r>
        <w:rPr>
          <w:spacing w:val="-3"/>
        </w:rPr>
        <w:t xml:space="preserve"> </w:t>
      </w:r>
      <w:r>
        <w:t>«Детские</w:t>
      </w:r>
      <w:r>
        <w:rPr>
          <w:spacing w:val="-4"/>
        </w:rPr>
        <w:t xml:space="preserve"> </w:t>
      </w:r>
      <w:r>
        <w:t>общественные</w:t>
      </w:r>
      <w:r>
        <w:rPr>
          <w:spacing w:val="-4"/>
        </w:rPr>
        <w:t xml:space="preserve"> </w:t>
      </w:r>
      <w:r>
        <w:rPr>
          <w:spacing w:val="-2"/>
        </w:rPr>
        <w:t>объединения»</w:t>
      </w:r>
    </w:p>
    <w:p w14:paraId="0A603D2B" w14:textId="77777777" w:rsidR="00106E16" w:rsidRDefault="008E12A7">
      <w:pPr>
        <w:pStyle w:val="a3"/>
        <w:spacing w:before="40" w:line="276" w:lineRule="auto"/>
        <w:ind w:left="144" w:right="704" w:firstLine="360"/>
      </w:pPr>
      <w:r>
        <w:t>Действующие на базе ОУ детские общественные объединения (далее – ДОО) – это добровольные, самоуправляемые, некоммерческие формирования, созданные по инициативе обучающихся и педагогических работников, объединившихся на основе общности интересов для реализации общих целей.</w:t>
      </w:r>
      <w:r>
        <w:rPr>
          <w:spacing w:val="-1"/>
        </w:rPr>
        <w:t xml:space="preserve"> </w:t>
      </w:r>
      <w:r>
        <w:t>Через деятельность детских общественных объединений разных направлений формируется активная гражданская позиция, развивается ответственность, креативное мышление.</w:t>
      </w:r>
    </w:p>
    <w:p w14:paraId="3C46D6EF" w14:textId="77777777" w:rsidR="00106E16" w:rsidRDefault="008E12A7">
      <w:pPr>
        <w:pStyle w:val="a3"/>
        <w:spacing w:before="44" w:line="276" w:lineRule="auto"/>
        <w:ind w:left="144" w:right="704" w:firstLine="360"/>
      </w:pPr>
      <w:proofErr w:type="spellStart"/>
      <w:r>
        <w:t>Cозданию</w:t>
      </w:r>
      <w:proofErr w:type="spellEnd"/>
      <w:r>
        <w:rPr>
          <w:spacing w:val="-15"/>
        </w:rPr>
        <w:t xml:space="preserve"> </w:t>
      </w:r>
      <w:r>
        <w:t>условий</w:t>
      </w:r>
      <w:r>
        <w:rPr>
          <w:spacing w:val="-15"/>
        </w:rPr>
        <w:t xml:space="preserve"> </w:t>
      </w:r>
      <w:r>
        <w:t>для</w:t>
      </w:r>
      <w:r>
        <w:rPr>
          <w:spacing w:val="-15"/>
        </w:rPr>
        <w:t xml:space="preserve"> </w:t>
      </w:r>
      <w:r>
        <w:t>всестороннего</w:t>
      </w:r>
      <w:r>
        <w:rPr>
          <w:spacing w:val="-15"/>
        </w:rPr>
        <w:t xml:space="preserve"> </w:t>
      </w:r>
      <w:r>
        <w:t>развития</w:t>
      </w:r>
      <w:r>
        <w:rPr>
          <w:spacing w:val="-15"/>
        </w:rPr>
        <w:t xml:space="preserve"> </w:t>
      </w:r>
      <w:r>
        <w:t>и</w:t>
      </w:r>
      <w:r>
        <w:rPr>
          <w:spacing w:val="-13"/>
        </w:rPr>
        <w:t xml:space="preserve"> </w:t>
      </w:r>
      <w:r>
        <w:t>самореализации,</w:t>
      </w:r>
      <w:r>
        <w:rPr>
          <w:spacing w:val="-15"/>
        </w:rPr>
        <w:t xml:space="preserve"> </w:t>
      </w:r>
      <w:r>
        <w:t>подготовке</w:t>
      </w:r>
      <w:r>
        <w:rPr>
          <w:spacing w:val="-15"/>
        </w:rPr>
        <w:t xml:space="preserve"> </w:t>
      </w:r>
      <w:r>
        <w:t>обучающихся к полноценной жизни в обществе способствует вовлечение в деятельность РДДМ «Движение первых». Приоритетными направлениями первичного отделения Общероссийского общественно-государственного движения детей и молодежи «Движение первых» (далее - ПО РДДМ «Движение первых» являются:</w:t>
      </w:r>
    </w:p>
    <w:p w14:paraId="04B06B5E" w14:textId="77777777" w:rsidR="00106E16" w:rsidRDefault="008E12A7">
      <w:pPr>
        <w:pStyle w:val="a5"/>
        <w:numPr>
          <w:ilvl w:val="1"/>
          <w:numId w:val="119"/>
        </w:numPr>
        <w:tabs>
          <w:tab w:val="left" w:pos="810"/>
        </w:tabs>
        <w:ind w:left="810" w:hanging="239"/>
        <w:jc w:val="left"/>
        <w:rPr>
          <w:sz w:val="24"/>
        </w:rPr>
      </w:pPr>
      <w:r>
        <w:rPr>
          <w:sz w:val="24"/>
        </w:rPr>
        <w:t>Образование</w:t>
      </w:r>
      <w:r>
        <w:rPr>
          <w:spacing w:val="-4"/>
          <w:sz w:val="24"/>
        </w:rPr>
        <w:t xml:space="preserve"> </w:t>
      </w:r>
      <w:r>
        <w:rPr>
          <w:sz w:val="24"/>
        </w:rPr>
        <w:t>и</w:t>
      </w:r>
      <w:r>
        <w:rPr>
          <w:spacing w:val="-3"/>
          <w:sz w:val="24"/>
        </w:rPr>
        <w:t xml:space="preserve"> </w:t>
      </w:r>
      <w:r>
        <w:rPr>
          <w:sz w:val="24"/>
        </w:rPr>
        <w:t>знания.</w:t>
      </w:r>
      <w:r>
        <w:rPr>
          <w:spacing w:val="-3"/>
          <w:sz w:val="24"/>
        </w:rPr>
        <w:t xml:space="preserve"> </w:t>
      </w:r>
      <w:r>
        <w:rPr>
          <w:sz w:val="24"/>
        </w:rPr>
        <w:t>«Учись</w:t>
      </w:r>
      <w:r>
        <w:rPr>
          <w:spacing w:val="-3"/>
          <w:sz w:val="24"/>
        </w:rPr>
        <w:t xml:space="preserve"> </w:t>
      </w:r>
      <w:r>
        <w:rPr>
          <w:sz w:val="24"/>
        </w:rPr>
        <w:t>и</w:t>
      </w:r>
      <w:r>
        <w:rPr>
          <w:spacing w:val="-2"/>
          <w:sz w:val="24"/>
        </w:rPr>
        <w:t xml:space="preserve"> познавай!»;</w:t>
      </w:r>
    </w:p>
    <w:p w14:paraId="7F139A3C" w14:textId="77777777" w:rsidR="00106E16" w:rsidRDefault="008E12A7">
      <w:pPr>
        <w:pStyle w:val="a5"/>
        <w:numPr>
          <w:ilvl w:val="1"/>
          <w:numId w:val="119"/>
        </w:numPr>
        <w:tabs>
          <w:tab w:val="left" w:pos="810"/>
        </w:tabs>
        <w:spacing w:before="48"/>
        <w:ind w:left="810" w:hanging="239"/>
        <w:jc w:val="left"/>
        <w:rPr>
          <w:sz w:val="24"/>
        </w:rPr>
      </w:pPr>
      <w:r>
        <w:rPr>
          <w:sz w:val="24"/>
        </w:rPr>
        <w:t>Труд,</w:t>
      </w:r>
      <w:r>
        <w:rPr>
          <w:spacing w:val="-2"/>
          <w:sz w:val="24"/>
        </w:rPr>
        <w:t xml:space="preserve"> </w:t>
      </w:r>
      <w:r>
        <w:rPr>
          <w:sz w:val="24"/>
        </w:rPr>
        <w:t>профессия</w:t>
      </w:r>
      <w:r>
        <w:rPr>
          <w:spacing w:val="-1"/>
          <w:sz w:val="24"/>
        </w:rPr>
        <w:t xml:space="preserve"> </w:t>
      </w:r>
      <w:r>
        <w:rPr>
          <w:sz w:val="24"/>
        </w:rPr>
        <w:t>и</w:t>
      </w:r>
      <w:r>
        <w:rPr>
          <w:spacing w:val="-2"/>
          <w:sz w:val="24"/>
        </w:rPr>
        <w:t xml:space="preserve"> </w:t>
      </w:r>
      <w:r>
        <w:rPr>
          <w:sz w:val="24"/>
        </w:rPr>
        <w:t>своё</w:t>
      </w:r>
      <w:r>
        <w:rPr>
          <w:spacing w:val="-3"/>
          <w:sz w:val="24"/>
        </w:rPr>
        <w:t xml:space="preserve"> </w:t>
      </w:r>
      <w:r>
        <w:rPr>
          <w:sz w:val="24"/>
        </w:rPr>
        <w:t>дело.</w:t>
      </w:r>
      <w:r>
        <w:rPr>
          <w:spacing w:val="-1"/>
          <w:sz w:val="24"/>
        </w:rPr>
        <w:t xml:space="preserve"> </w:t>
      </w:r>
      <w:r>
        <w:rPr>
          <w:sz w:val="24"/>
        </w:rPr>
        <w:t xml:space="preserve">«Найди </w:t>
      </w:r>
      <w:r>
        <w:rPr>
          <w:spacing w:val="-2"/>
          <w:sz w:val="24"/>
        </w:rPr>
        <w:t>призвание!»;</w:t>
      </w:r>
    </w:p>
    <w:p w14:paraId="2E10ECA1" w14:textId="77777777" w:rsidR="00106E16" w:rsidRDefault="008E12A7">
      <w:pPr>
        <w:pStyle w:val="a5"/>
        <w:numPr>
          <w:ilvl w:val="1"/>
          <w:numId w:val="119"/>
        </w:numPr>
        <w:tabs>
          <w:tab w:val="left" w:pos="810"/>
        </w:tabs>
        <w:spacing w:before="49"/>
        <w:ind w:left="810" w:hanging="239"/>
        <w:jc w:val="left"/>
        <w:rPr>
          <w:sz w:val="24"/>
        </w:rPr>
      </w:pPr>
      <w:r>
        <w:rPr>
          <w:sz w:val="24"/>
        </w:rPr>
        <w:t>Культура</w:t>
      </w:r>
      <w:r>
        <w:rPr>
          <w:spacing w:val="-2"/>
          <w:sz w:val="24"/>
        </w:rPr>
        <w:t xml:space="preserve"> </w:t>
      </w:r>
      <w:r>
        <w:rPr>
          <w:sz w:val="24"/>
        </w:rPr>
        <w:t>и</w:t>
      </w:r>
      <w:r>
        <w:rPr>
          <w:spacing w:val="-3"/>
          <w:sz w:val="24"/>
        </w:rPr>
        <w:t xml:space="preserve"> </w:t>
      </w:r>
      <w:r>
        <w:rPr>
          <w:sz w:val="24"/>
        </w:rPr>
        <w:t>искусство.</w:t>
      </w:r>
      <w:r>
        <w:rPr>
          <w:spacing w:val="-2"/>
          <w:sz w:val="24"/>
        </w:rPr>
        <w:t xml:space="preserve"> </w:t>
      </w:r>
      <w:r>
        <w:rPr>
          <w:sz w:val="24"/>
        </w:rPr>
        <w:t>«Создавай</w:t>
      </w:r>
      <w:r>
        <w:rPr>
          <w:spacing w:val="-1"/>
          <w:sz w:val="24"/>
        </w:rPr>
        <w:t xml:space="preserve"> </w:t>
      </w:r>
      <w:r>
        <w:rPr>
          <w:sz w:val="24"/>
        </w:rPr>
        <w:t>и</w:t>
      </w:r>
      <w:r>
        <w:rPr>
          <w:spacing w:val="-1"/>
          <w:sz w:val="24"/>
        </w:rPr>
        <w:t xml:space="preserve"> </w:t>
      </w:r>
      <w:r>
        <w:rPr>
          <w:spacing w:val="-2"/>
          <w:sz w:val="24"/>
        </w:rPr>
        <w:t>вдохновляй!»;</w:t>
      </w:r>
    </w:p>
    <w:p w14:paraId="5A52A7A4" w14:textId="77777777" w:rsidR="00106E16" w:rsidRDefault="008E12A7">
      <w:pPr>
        <w:pStyle w:val="a5"/>
        <w:numPr>
          <w:ilvl w:val="1"/>
          <w:numId w:val="119"/>
        </w:numPr>
        <w:tabs>
          <w:tab w:val="left" w:pos="810"/>
        </w:tabs>
        <w:spacing w:before="48"/>
        <w:ind w:left="810" w:hanging="239"/>
        <w:jc w:val="left"/>
        <w:rPr>
          <w:sz w:val="24"/>
        </w:rPr>
      </w:pPr>
      <w:proofErr w:type="spellStart"/>
      <w:r>
        <w:rPr>
          <w:sz w:val="24"/>
        </w:rPr>
        <w:t>Волонтёрство</w:t>
      </w:r>
      <w:proofErr w:type="spellEnd"/>
      <w:r>
        <w:rPr>
          <w:spacing w:val="-4"/>
          <w:sz w:val="24"/>
        </w:rPr>
        <w:t xml:space="preserve"> </w:t>
      </w:r>
      <w:r>
        <w:rPr>
          <w:sz w:val="24"/>
        </w:rPr>
        <w:t>и</w:t>
      </w:r>
      <w:r>
        <w:rPr>
          <w:spacing w:val="-4"/>
          <w:sz w:val="24"/>
        </w:rPr>
        <w:t xml:space="preserve"> </w:t>
      </w:r>
      <w:r>
        <w:rPr>
          <w:sz w:val="24"/>
        </w:rPr>
        <w:t>добровольчество.</w:t>
      </w:r>
      <w:r>
        <w:rPr>
          <w:spacing w:val="-4"/>
          <w:sz w:val="24"/>
        </w:rPr>
        <w:t xml:space="preserve"> </w:t>
      </w:r>
      <w:r>
        <w:rPr>
          <w:sz w:val="24"/>
        </w:rPr>
        <w:t>«Благо</w:t>
      </w:r>
      <w:r>
        <w:rPr>
          <w:spacing w:val="-3"/>
          <w:sz w:val="24"/>
        </w:rPr>
        <w:t xml:space="preserve"> </w:t>
      </w:r>
      <w:r>
        <w:rPr>
          <w:spacing w:val="-2"/>
          <w:sz w:val="24"/>
        </w:rPr>
        <w:t>твори!»;</w:t>
      </w:r>
    </w:p>
    <w:p w14:paraId="2FF61F89" w14:textId="77777777" w:rsidR="00106E16" w:rsidRDefault="008E12A7">
      <w:pPr>
        <w:pStyle w:val="a5"/>
        <w:numPr>
          <w:ilvl w:val="1"/>
          <w:numId w:val="119"/>
        </w:numPr>
        <w:tabs>
          <w:tab w:val="left" w:pos="810"/>
        </w:tabs>
        <w:spacing w:before="48"/>
        <w:ind w:left="810" w:hanging="239"/>
        <w:jc w:val="left"/>
        <w:rPr>
          <w:sz w:val="24"/>
        </w:rPr>
      </w:pPr>
      <w:r>
        <w:rPr>
          <w:sz w:val="24"/>
        </w:rPr>
        <w:t>Патриотизм</w:t>
      </w:r>
      <w:r>
        <w:rPr>
          <w:spacing w:val="-4"/>
          <w:sz w:val="24"/>
        </w:rPr>
        <w:t xml:space="preserve"> </w:t>
      </w:r>
      <w:r>
        <w:rPr>
          <w:sz w:val="24"/>
        </w:rPr>
        <w:t>и</w:t>
      </w:r>
      <w:r>
        <w:rPr>
          <w:spacing w:val="-4"/>
          <w:sz w:val="24"/>
        </w:rPr>
        <w:t xml:space="preserve"> </w:t>
      </w:r>
      <w:r>
        <w:rPr>
          <w:sz w:val="24"/>
        </w:rPr>
        <w:t>историческая</w:t>
      </w:r>
      <w:r>
        <w:rPr>
          <w:spacing w:val="-3"/>
          <w:sz w:val="24"/>
        </w:rPr>
        <w:t xml:space="preserve"> </w:t>
      </w:r>
      <w:r>
        <w:rPr>
          <w:sz w:val="24"/>
        </w:rPr>
        <w:t>память.</w:t>
      </w:r>
      <w:r>
        <w:rPr>
          <w:spacing w:val="-4"/>
          <w:sz w:val="24"/>
        </w:rPr>
        <w:t xml:space="preserve"> </w:t>
      </w:r>
      <w:r>
        <w:rPr>
          <w:sz w:val="24"/>
        </w:rPr>
        <w:t>«Служи</w:t>
      </w:r>
      <w:r>
        <w:rPr>
          <w:spacing w:val="-3"/>
          <w:sz w:val="24"/>
        </w:rPr>
        <w:t xml:space="preserve"> </w:t>
      </w:r>
      <w:r>
        <w:rPr>
          <w:spacing w:val="-2"/>
          <w:sz w:val="24"/>
        </w:rPr>
        <w:t>отечеству!»;</w:t>
      </w:r>
    </w:p>
    <w:p w14:paraId="1024A643" w14:textId="77777777" w:rsidR="00106E16" w:rsidRDefault="008E12A7">
      <w:pPr>
        <w:pStyle w:val="a5"/>
        <w:numPr>
          <w:ilvl w:val="1"/>
          <w:numId w:val="119"/>
        </w:numPr>
        <w:tabs>
          <w:tab w:val="left" w:pos="810"/>
        </w:tabs>
        <w:spacing w:before="48"/>
        <w:ind w:left="810" w:hanging="239"/>
        <w:jc w:val="left"/>
        <w:rPr>
          <w:sz w:val="24"/>
        </w:rPr>
      </w:pPr>
      <w:r>
        <w:rPr>
          <w:sz w:val="24"/>
        </w:rPr>
        <w:t>Спорт.</w:t>
      </w:r>
      <w:r>
        <w:rPr>
          <w:spacing w:val="-1"/>
          <w:sz w:val="24"/>
        </w:rPr>
        <w:t xml:space="preserve"> </w:t>
      </w:r>
      <w:r>
        <w:rPr>
          <w:sz w:val="24"/>
        </w:rPr>
        <w:t>«Достигай</w:t>
      </w:r>
      <w:r>
        <w:rPr>
          <w:spacing w:val="-3"/>
          <w:sz w:val="24"/>
        </w:rPr>
        <w:t xml:space="preserve"> </w:t>
      </w:r>
      <w:r>
        <w:rPr>
          <w:sz w:val="24"/>
        </w:rPr>
        <w:t xml:space="preserve">и </w:t>
      </w:r>
      <w:r>
        <w:rPr>
          <w:spacing w:val="-2"/>
          <w:sz w:val="24"/>
        </w:rPr>
        <w:t>побеждай!»;</w:t>
      </w:r>
    </w:p>
    <w:p w14:paraId="690B037F" w14:textId="77777777" w:rsidR="00106E16" w:rsidRDefault="008E12A7">
      <w:pPr>
        <w:pStyle w:val="a5"/>
        <w:numPr>
          <w:ilvl w:val="1"/>
          <w:numId w:val="119"/>
        </w:numPr>
        <w:tabs>
          <w:tab w:val="left" w:pos="810"/>
        </w:tabs>
        <w:spacing w:before="48"/>
        <w:ind w:left="810" w:hanging="239"/>
        <w:jc w:val="left"/>
        <w:rPr>
          <w:sz w:val="24"/>
        </w:rPr>
      </w:pPr>
      <w:r>
        <w:rPr>
          <w:sz w:val="24"/>
        </w:rPr>
        <w:t>Здоровый</w:t>
      </w:r>
      <w:r>
        <w:rPr>
          <w:spacing w:val="-3"/>
          <w:sz w:val="24"/>
        </w:rPr>
        <w:t xml:space="preserve"> </w:t>
      </w:r>
      <w:r>
        <w:rPr>
          <w:sz w:val="24"/>
        </w:rPr>
        <w:t>образ</w:t>
      </w:r>
      <w:r>
        <w:rPr>
          <w:spacing w:val="-3"/>
          <w:sz w:val="24"/>
        </w:rPr>
        <w:t xml:space="preserve"> </w:t>
      </w:r>
      <w:r>
        <w:rPr>
          <w:sz w:val="24"/>
        </w:rPr>
        <w:t>жизни.</w:t>
      </w:r>
      <w:r>
        <w:rPr>
          <w:spacing w:val="-3"/>
          <w:sz w:val="24"/>
        </w:rPr>
        <w:t xml:space="preserve"> </w:t>
      </w:r>
      <w:r>
        <w:rPr>
          <w:sz w:val="24"/>
        </w:rPr>
        <w:t>«Будь</w:t>
      </w:r>
      <w:r>
        <w:rPr>
          <w:spacing w:val="-3"/>
          <w:sz w:val="24"/>
        </w:rPr>
        <w:t xml:space="preserve"> </w:t>
      </w:r>
      <w:r>
        <w:rPr>
          <w:spacing w:val="-2"/>
          <w:sz w:val="24"/>
        </w:rPr>
        <w:t>здоров!»;</w:t>
      </w:r>
    </w:p>
    <w:p w14:paraId="669210F3" w14:textId="77777777" w:rsidR="00106E16" w:rsidRDefault="008E12A7">
      <w:pPr>
        <w:pStyle w:val="a5"/>
        <w:numPr>
          <w:ilvl w:val="1"/>
          <w:numId w:val="119"/>
        </w:numPr>
        <w:tabs>
          <w:tab w:val="left" w:pos="810"/>
        </w:tabs>
        <w:spacing w:before="45"/>
        <w:ind w:left="810" w:hanging="239"/>
        <w:jc w:val="left"/>
        <w:rPr>
          <w:sz w:val="24"/>
        </w:rPr>
      </w:pPr>
      <w:r>
        <w:rPr>
          <w:sz w:val="24"/>
        </w:rPr>
        <w:t>Медиа</w:t>
      </w:r>
      <w:r>
        <w:rPr>
          <w:spacing w:val="-4"/>
          <w:sz w:val="24"/>
        </w:rPr>
        <w:t xml:space="preserve"> </w:t>
      </w:r>
      <w:r>
        <w:rPr>
          <w:sz w:val="24"/>
        </w:rPr>
        <w:t>и</w:t>
      </w:r>
      <w:r>
        <w:rPr>
          <w:spacing w:val="-3"/>
          <w:sz w:val="24"/>
        </w:rPr>
        <w:t xml:space="preserve"> </w:t>
      </w:r>
      <w:r>
        <w:rPr>
          <w:sz w:val="24"/>
        </w:rPr>
        <w:t>коммуникации.</w:t>
      </w:r>
      <w:r>
        <w:rPr>
          <w:spacing w:val="-2"/>
          <w:sz w:val="24"/>
        </w:rPr>
        <w:t xml:space="preserve"> </w:t>
      </w:r>
      <w:r>
        <w:rPr>
          <w:sz w:val="24"/>
        </w:rPr>
        <w:t>«Расскажи</w:t>
      </w:r>
      <w:r>
        <w:rPr>
          <w:spacing w:val="-2"/>
          <w:sz w:val="24"/>
        </w:rPr>
        <w:t xml:space="preserve"> </w:t>
      </w:r>
      <w:r>
        <w:rPr>
          <w:sz w:val="24"/>
        </w:rPr>
        <w:t>о</w:t>
      </w:r>
      <w:r>
        <w:rPr>
          <w:spacing w:val="-3"/>
          <w:sz w:val="24"/>
        </w:rPr>
        <w:t xml:space="preserve"> </w:t>
      </w:r>
      <w:r>
        <w:rPr>
          <w:spacing w:val="-2"/>
          <w:sz w:val="24"/>
        </w:rPr>
        <w:t>главном!»;</w:t>
      </w:r>
    </w:p>
    <w:p w14:paraId="0CA1371D" w14:textId="77777777" w:rsidR="00106E16" w:rsidRDefault="008E12A7">
      <w:pPr>
        <w:pStyle w:val="a5"/>
        <w:numPr>
          <w:ilvl w:val="1"/>
          <w:numId w:val="119"/>
        </w:numPr>
        <w:tabs>
          <w:tab w:val="left" w:pos="810"/>
        </w:tabs>
        <w:spacing w:before="48"/>
        <w:ind w:left="810" w:hanging="239"/>
        <w:jc w:val="left"/>
        <w:rPr>
          <w:sz w:val="24"/>
        </w:rPr>
      </w:pPr>
      <w:r>
        <w:rPr>
          <w:sz w:val="24"/>
        </w:rPr>
        <w:t>Экология</w:t>
      </w:r>
      <w:r>
        <w:rPr>
          <w:spacing w:val="-6"/>
          <w:sz w:val="24"/>
        </w:rPr>
        <w:t xml:space="preserve"> </w:t>
      </w:r>
      <w:r>
        <w:rPr>
          <w:sz w:val="24"/>
        </w:rPr>
        <w:t>и</w:t>
      </w:r>
      <w:r>
        <w:rPr>
          <w:spacing w:val="-3"/>
          <w:sz w:val="24"/>
        </w:rPr>
        <w:t xml:space="preserve"> </w:t>
      </w:r>
      <w:r>
        <w:rPr>
          <w:sz w:val="24"/>
        </w:rPr>
        <w:t>охрана</w:t>
      </w:r>
      <w:r>
        <w:rPr>
          <w:spacing w:val="-3"/>
          <w:sz w:val="24"/>
        </w:rPr>
        <w:t xml:space="preserve"> </w:t>
      </w:r>
      <w:r>
        <w:rPr>
          <w:sz w:val="24"/>
        </w:rPr>
        <w:t>природы.</w:t>
      </w:r>
      <w:r>
        <w:rPr>
          <w:spacing w:val="-3"/>
          <w:sz w:val="24"/>
        </w:rPr>
        <w:t xml:space="preserve"> </w:t>
      </w:r>
      <w:r>
        <w:rPr>
          <w:sz w:val="24"/>
        </w:rPr>
        <w:t>«Береги</w:t>
      </w:r>
      <w:r>
        <w:rPr>
          <w:spacing w:val="-2"/>
          <w:sz w:val="24"/>
        </w:rPr>
        <w:t xml:space="preserve"> планету!»;</w:t>
      </w:r>
    </w:p>
    <w:p w14:paraId="1FCBF82D" w14:textId="77777777" w:rsidR="00106E16" w:rsidRDefault="008E12A7">
      <w:pPr>
        <w:pStyle w:val="a5"/>
        <w:numPr>
          <w:ilvl w:val="1"/>
          <w:numId w:val="119"/>
        </w:numPr>
        <w:tabs>
          <w:tab w:val="left" w:pos="810"/>
        </w:tabs>
        <w:spacing w:before="48"/>
        <w:ind w:left="810" w:hanging="239"/>
        <w:jc w:val="left"/>
        <w:rPr>
          <w:sz w:val="24"/>
        </w:rPr>
      </w:pPr>
      <w:r>
        <w:rPr>
          <w:sz w:val="24"/>
        </w:rPr>
        <w:t>Туризм</w:t>
      </w:r>
      <w:r>
        <w:rPr>
          <w:spacing w:val="-4"/>
          <w:sz w:val="24"/>
        </w:rPr>
        <w:t xml:space="preserve"> </w:t>
      </w:r>
      <w:r>
        <w:rPr>
          <w:sz w:val="24"/>
        </w:rPr>
        <w:t>и</w:t>
      </w:r>
      <w:r>
        <w:rPr>
          <w:spacing w:val="-4"/>
          <w:sz w:val="24"/>
        </w:rPr>
        <w:t xml:space="preserve"> </w:t>
      </w:r>
      <w:r>
        <w:rPr>
          <w:sz w:val="24"/>
        </w:rPr>
        <w:t>путешествия.</w:t>
      </w:r>
      <w:r>
        <w:rPr>
          <w:spacing w:val="-3"/>
          <w:sz w:val="24"/>
        </w:rPr>
        <w:t xml:space="preserve"> </w:t>
      </w:r>
      <w:r>
        <w:rPr>
          <w:sz w:val="24"/>
        </w:rPr>
        <w:t>«Открывай</w:t>
      </w:r>
      <w:r>
        <w:rPr>
          <w:spacing w:val="-2"/>
          <w:sz w:val="24"/>
        </w:rPr>
        <w:t xml:space="preserve"> страну!»</w:t>
      </w:r>
    </w:p>
    <w:p w14:paraId="6EFCA95E" w14:textId="77777777" w:rsidR="00106E16" w:rsidRDefault="008E12A7">
      <w:pPr>
        <w:pStyle w:val="a3"/>
        <w:spacing w:before="47" w:line="278" w:lineRule="auto"/>
        <w:ind w:left="144" w:right="705" w:firstLine="468"/>
      </w:pPr>
      <w:r>
        <w:t>Традиционно</w:t>
      </w:r>
      <w:r>
        <w:rPr>
          <w:spacing w:val="-15"/>
        </w:rPr>
        <w:t xml:space="preserve"> </w:t>
      </w:r>
      <w:r>
        <w:t>в</w:t>
      </w:r>
      <w:r>
        <w:rPr>
          <w:spacing w:val="-15"/>
        </w:rPr>
        <w:t xml:space="preserve"> </w:t>
      </w:r>
      <w:r>
        <w:t>школе</w:t>
      </w:r>
      <w:r>
        <w:rPr>
          <w:spacing w:val="-15"/>
        </w:rPr>
        <w:t xml:space="preserve"> </w:t>
      </w:r>
      <w:r>
        <w:t>активно</w:t>
      </w:r>
      <w:r>
        <w:rPr>
          <w:spacing w:val="-15"/>
        </w:rPr>
        <w:t xml:space="preserve"> </w:t>
      </w:r>
      <w:r>
        <w:t>развивается</w:t>
      </w:r>
      <w:r>
        <w:rPr>
          <w:spacing w:val="-15"/>
        </w:rPr>
        <w:t xml:space="preserve"> </w:t>
      </w:r>
      <w:r>
        <w:t>зарничное</w:t>
      </w:r>
      <w:r>
        <w:rPr>
          <w:spacing w:val="-15"/>
        </w:rPr>
        <w:t xml:space="preserve"> </w:t>
      </w:r>
      <w:r>
        <w:t>движение,</w:t>
      </w:r>
      <w:r>
        <w:rPr>
          <w:spacing w:val="-15"/>
        </w:rPr>
        <w:t xml:space="preserve"> </w:t>
      </w:r>
      <w:r>
        <w:t>деятельность</w:t>
      </w:r>
      <w:r>
        <w:rPr>
          <w:spacing w:val="-15"/>
        </w:rPr>
        <w:t xml:space="preserve"> </w:t>
      </w:r>
      <w:r>
        <w:t>отряда</w:t>
      </w:r>
      <w:r>
        <w:rPr>
          <w:spacing w:val="-15"/>
        </w:rPr>
        <w:t xml:space="preserve"> </w:t>
      </w:r>
      <w:r>
        <w:t>юных инспекторов движения и дружины юных пожарных.</w:t>
      </w:r>
    </w:p>
    <w:p w14:paraId="6DFA5EE0" w14:textId="77777777" w:rsidR="00106E16" w:rsidRDefault="008E12A7">
      <w:pPr>
        <w:pStyle w:val="a3"/>
        <w:spacing w:line="276" w:lineRule="auto"/>
        <w:ind w:left="144" w:right="711" w:firstLine="348"/>
      </w:pPr>
      <w:r>
        <w:t xml:space="preserve">Используются такие формы работы как </w:t>
      </w:r>
      <w:r>
        <w:rPr>
          <w:color w:val="000000"/>
          <w:shd w:val="clear" w:color="auto" w:fill="F5F5F5"/>
        </w:rPr>
        <w:t>викторины, конкурсы, акции,</w:t>
      </w:r>
      <w:r>
        <w:rPr>
          <w:color w:val="000000"/>
          <w:spacing w:val="-1"/>
          <w:shd w:val="clear" w:color="auto" w:fill="F5F5F5"/>
        </w:rPr>
        <w:t xml:space="preserve"> </w:t>
      </w:r>
      <w:r>
        <w:rPr>
          <w:color w:val="000000"/>
          <w:shd w:val="clear" w:color="auto" w:fill="F5F5F5"/>
        </w:rPr>
        <w:t>оформление стендов,</w:t>
      </w:r>
      <w:r>
        <w:rPr>
          <w:color w:val="000000"/>
        </w:rPr>
        <w:t xml:space="preserve"> </w:t>
      </w:r>
      <w:r>
        <w:rPr>
          <w:color w:val="000000"/>
          <w:shd w:val="clear" w:color="auto" w:fill="F5F5F5"/>
        </w:rPr>
        <w:t>проведение тематических дней, мероприятий, посвященных памятным датам, участие в</w:t>
      </w:r>
      <w:r>
        <w:rPr>
          <w:color w:val="000000"/>
        </w:rPr>
        <w:t xml:space="preserve"> </w:t>
      </w:r>
      <w:r>
        <w:rPr>
          <w:color w:val="000000"/>
          <w:shd w:val="clear" w:color="auto" w:fill="F5F5F5"/>
        </w:rPr>
        <w:t>конкурсном движении.</w:t>
      </w:r>
    </w:p>
    <w:p w14:paraId="3916AE96" w14:textId="77777777" w:rsidR="00106E16" w:rsidRDefault="008E12A7">
      <w:pPr>
        <w:ind w:left="492"/>
        <w:rPr>
          <w:rFonts w:ascii="Symbol" w:hAnsi="Symbol"/>
          <w:sz w:val="24"/>
        </w:rPr>
      </w:pPr>
      <w:r>
        <w:rPr>
          <w:rFonts w:ascii="Symbol" w:hAnsi="Symbol"/>
          <w:noProof/>
          <w:sz w:val="24"/>
        </w:rPr>
        <mc:AlternateContent>
          <mc:Choice Requires="wps">
            <w:drawing>
              <wp:anchor distT="0" distB="0" distL="0" distR="0" simplePos="0" relativeHeight="487596544" behindDoc="1" locked="0" layoutInCell="1" allowOverlap="1" wp14:anchorId="496E3FBD" wp14:editId="25900A68">
                <wp:simplePos x="0" y="0"/>
                <wp:positionH relativeFrom="page">
                  <wp:posOffset>1260652</wp:posOffset>
                </wp:positionH>
                <wp:positionV relativeFrom="paragraph">
                  <wp:posOffset>210689</wp:posOffset>
                </wp:positionV>
                <wp:extent cx="5761990" cy="17526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175260"/>
                        </a:xfrm>
                        <a:prstGeom prst="rect">
                          <a:avLst/>
                        </a:prstGeom>
                        <a:solidFill>
                          <a:srgbClr val="F5F5F5"/>
                        </a:solidFill>
                      </wps:spPr>
                      <wps:txbx>
                        <w:txbxContent>
                          <w:p w14:paraId="261B49C0" w14:textId="77777777" w:rsidR="00106E16" w:rsidRDefault="008E12A7">
                            <w:pPr>
                              <w:pStyle w:val="a3"/>
                              <w:spacing w:line="275" w:lineRule="exact"/>
                              <w:ind w:left="0" w:firstLine="0"/>
                              <w:jc w:val="left"/>
                              <w:rPr>
                                <w:color w:val="000000"/>
                              </w:rPr>
                            </w:pPr>
                            <w:r>
                              <w:rPr>
                                <w:color w:val="000000"/>
                              </w:rPr>
                              <w:t>ими</w:t>
                            </w:r>
                            <w:r>
                              <w:rPr>
                                <w:color w:val="000000"/>
                                <w:spacing w:val="13"/>
                              </w:rPr>
                              <w:t xml:space="preserve"> </w:t>
                            </w:r>
                            <w:r>
                              <w:rPr>
                                <w:color w:val="000000"/>
                              </w:rPr>
                              <w:t>знаний</w:t>
                            </w:r>
                            <w:r>
                              <w:rPr>
                                <w:color w:val="000000"/>
                                <w:spacing w:val="15"/>
                              </w:rPr>
                              <w:t xml:space="preserve"> </w:t>
                            </w:r>
                            <w:r>
                              <w:rPr>
                                <w:color w:val="000000"/>
                              </w:rPr>
                              <w:t>Правил</w:t>
                            </w:r>
                            <w:r>
                              <w:rPr>
                                <w:color w:val="000000"/>
                                <w:spacing w:val="16"/>
                              </w:rPr>
                              <w:t xml:space="preserve"> </w:t>
                            </w:r>
                            <w:r>
                              <w:rPr>
                                <w:color w:val="000000"/>
                              </w:rPr>
                              <w:t>дорожного</w:t>
                            </w:r>
                            <w:r>
                              <w:rPr>
                                <w:color w:val="000000"/>
                                <w:spacing w:val="14"/>
                              </w:rPr>
                              <w:t xml:space="preserve"> </w:t>
                            </w:r>
                            <w:r>
                              <w:rPr>
                                <w:color w:val="000000"/>
                              </w:rPr>
                              <w:t>движения</w:t>
                            </w:r>
                            <w:r>
                              <w:rPr>
                                <w:color w:val="000000"/>
                                <w:spacing w:val="12"/>
                              </w:rPr>
                              <w:t xml:space="preserve"> </w:t>
                            </w:r>
                            <w:r>
                              <w:rPr>
                                <w:color w:val="000000"/>
                              </w:rPr>
                              <w:t>(ПДД),</w:t>
                            </w:r>
                            <w:r>
                              <w:rPr>
                                <w:color w:val="000000"/>
                                <w:spacing w:val="15"/>
                              </w:rPr>
                              <w:t xml:space="preserve"> </w:t>
                            </w:r>
                            <w:r>
                              <w:rPr>
                                <w:color w:val="000000"/>
                              </w:rPr>
                              <w:t>воспитания</w:t>
                            </w:r>
                            <w:r>
                              <w:rPr>
                                <w:color w:val="000000"/>
                                <w:spacing w:val="14"/>
                              </w:rPr>
                              <w:t xml:space="preserve"> </w:t>
                            </w:r>
                            <w:r>
                              <w:rPr>
                                <w:color w:val="000000"/>
                              </w:rPr>
                              <w:t>чувства</w:t>
                            </w:r>
                            <w:r>
                              <w:rPr>
                                <w:color w:val="000000"/>
                                <w:spacing w:val="15"/>
                              </w:rPr>
                              <w:t xml:space="preserve"> </w:t>
                            </w:r>
                            <w:r>
                              <w:rPr>
                                <w:color w:val="000000"/>
                                <w:spacing w:val="-2"/>
                              </w:rPr>
                              <w:t>ответственности,</w:t>
                            </w:r>
                          </w:p>
                        </w:txbxContent>
                      </wps:txbx>
                      <wps:bodyPr wrap="square" lIns="0" tIns="0" rIns="0" bIns="0" rtlCol="0">
                        <a:noAutofit/>
                      </wps:bodyPr>
                    </wps:wsp>
                  </a:graphicData>
                </a:graphic>
              </wp:anchor>
            </w:drawing>
          </mc:Choice>
          <mc:Fallback>
            <w:pict>
              <v:shape w14:anchorId="496E3FBD" id="Textbox 29" o:spid="_x0000_s1027" type="#_x0000_t202" style="position:absolute;left:0;text-align:left;margin-left:99.25pt;margin-top:16.6pt;width:453.7pt;height:13.8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" fillcolor="#f5f5f5" stroked="f">
                <v:textbox inset="0,0,0,0">
                  <w:txbxContent>
                    <w:p w14:paraId="261B49C0" w14:textId="77777777" w:rsidR="00106E16" w:rsidRDefault="008E12A7">
                      <w:pPr>
                        <w:pStyle w:val="a3"/>
                        <w:spacing w:line="275" w:lineRule="exact"/>
                        <w:ind w:left="0" w:firstLine="0"/>
                        <w:jc w:val="left"/>
                        <w:rPr>
                          <w:color w:val="000000"/>
                        </w:rPr>
                      </w:pPr>
                      <w:r>
                        <w:rPr>
                          <w:color w:val="000000"/>
                        </w:rPr>
                        <w:t>ими</w:t>
                      </w:r>
                      <w:r>
                        <w:rPr>
                          <w:color w:val="000000"/>
                          <w:spacing w:val="13"/>
                        </w:rPr>
                        <w:t xml:space="preserve"> </w:t>
                      </w:r>
                      <w:r>
                        <w:rPr>
                          <w:color w:val="000000"/>
                        </w:rPr>
                        <w:t>знаний</w:t>
                      </w:r>
                      <w:r>
                        <w:rPr>
                          <w:color w:val="000000"/>
                          <w:spacing w:val="15"/>
                        </w:rPr>
                        <w:t xml:space="preserve"> </w:t>
                      </w:r>
                      <w:r>
                        <w:rPr>
                          <w:color w:val="000000"/>
                        </w:rPr>
                        <w:t>Правил</w:t>
                      </w:r>
                      <w:r>
                        <w:rPr>
                          <w:color w:val="000000"/>
                          <w:spacing w:val="16"/>
                        </w:rPr>
                        <w:t xml:space="preserve"> </w:t>
                      </w:r>
                      <w:r>
                        <w:rPr>
                          <w:color w:val="000000"/>
                        </w:rPr>
                        <w:t>дорожного</w:t>
                      </w:r>
                      <w:r>
                        <w:rPr>
                          <w:color w:val="000000"/>
                          <w:spacing w:val="14"/>
                        </w:rPr>
                        <w:t xml:space="preserve"> </w:t>
                      </w:r>
                      <w:r>
                        <w:rPr>
                          <w:color w:val="000000"/>
                        </w:rPr>
                        <w:t>движения</w:t>
                      </w:r>
                      <w:r>
                        <w:rPr>
                          <w:color w:val="000000"/>
                          <w:spacing w:val="12"/>
                        </w:rPr>
                        <w:t xml:space="preserve"> </w:t>
                      </w:r>
                      <w:r>
                        <w:rPr>
                          <w:color w:val="000000"/>
                        </w:rPr>
                        <w:t>(ПДД),</w:t>
                      </w:r>
                      <w:r>
                        <w:rPr>
                          <w:color w:val="000000"/>
                          <w:spacing w:val="15"/>
                        </w:rPr>
                        <w:t xml:space="preserve"> </w:t>
                      </w:r>
                      <w:r>
                        <w:rPr>
                          <w:color w:val="000000"/>
                        </w:rPr>
                        <w:t>воспитания</w:t>
                      </w:r>
                      <w:r>
                        <w:rPr>
                          <w:color w:val="000000"/>
                          <w:spacing w:val="14"/>
                        </w:rPr>
                        <w:t xml:space="preserve"> </w:t>
                      </w:r>
                      <w:r>
                        <w:rPr>
                          <w:color w:val="000000"/>
                        </w:rPr>
                        <w:t>чувства</w:t>
                      </w:r>
                      <w:r>
                        <w:rPr>
                          <w:color w:val="000000"/>
                          <w:spacing w:val="15"/>
                        </w:rPr>
                        <w:t xml:space="preserve"> </w:t>
                      </w:r>
                      <w:r>
                        <w:rPr>
                          <w:color w:val="000000"/>
                          <w:spacing w:val="-2"/>
                        </w:rPr>
                        <w:t>ответственности,</w:t>
                      </w:r>
                    </w:p>
                  </w:txbxContent>
                </v:textbox>
                <w10:wrap type="topAndBottom" anchorx="page"/>
              </v:shape>
            </w:pict>
          </mc:Fallback>
        </mc:AlternateContent>
      </w:r>
      <w:r>
        <w:rPr>
          <w:rFonts w:ascii="Symbol" w:hAnsi="Symbol"/>
          <w:noProof/>
          <w:sz w:val="24"/>
        </w:rPr>
        <mc:AlternateContent>
          <mc:Choice Requires="wps">
            <w:drawing>
              <wp:anchor distT="0" distB="0" distL="0" distR="0" simplePos="0" relativeHeight="15737856" behindDoc="0" locked="0" layoutInCell="1" allowOverlap="1" wp14:anchorId="21EBFBF8" wp14:editId="752E17CE">
                <wp:simplePos x="0" y="0"/>
                <wp:positionH relativeFrom="page">
                  <wp:posOffset>1260652</wp:posOffset>
                </wp:positionH>
                <wp:positionV relativeFrom="paragraph">
                  <wp:posOffset>-1145</wp:posOffset>
                </wp:positionV>
                <wp:extent cx="5761990" cy="1879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187960"/>
                        </a:xfrm>
                        <a:prstGeom prst="rect">
                          <a:avLst/>
                        </a:prstGeom>
                        <a:solidFill>
                          <a:srgbClr val="F5F5F5"/>
                        </a:solidFill>
                      </wps:spPr>
                      <wps:txbx>
                        <w:txbxContent>
                          <w:p w14:paraId="2C111ED8" w14:textId="77777777" w:rsidR="00106E16" w:rsidRDefault="008E12A7">
                            <w:pPr>
                              <w:pStyle w:val="a3"/>
                              <w:spacing w:before="18"/>
                              <w:ind w:left="0" w:firstLine="0"/>
                              <w:jc w:val="left"/>
                              <w:rPr>
                                <w:color w:val="000000"/>
                              </w:rPr>
                            </w:pPr>
                            <w:r>
                              <w:rPr>
                                <w:b/>
                                <w:i/>
                                <w:color w:val="000000"/>
                              </w:rPr>
                              <w:t>Отряд</w:t>
                            </w:r>
                            <w:r>
                              <w:rPr>
                                <w:b/>
                                <w:i/>
                                <w:color w:val="000000"/>
                                <w:spacing w:val="6"/>
                              </w:rPr>
                              <w:t xml:space="preserve"> </w:t>
                            </w:r>
                            <w:r>
                              <w:rPr>
                                <w:b/>
                                <w:i/>
                                <w:color w:val="000000"/>
                              </w:rPr>
                              <w:t>ЮИД</w:t>
                            </w:r>
                            <w:r>
                              <w:rPr>
                                <w:color w:val="000000"/>
                              </w:rPr>
                              <w:t>-</w:t>
                            </w:r>
                            <w:r>
                              <w:rPr>
                                <w:color w:val="000000"/>
                                <w:spacing w:val="8"/>
                              </w:rPr>
                              <w:t xml:space="preserve"> </w:t>
                            </w:r>
                            <w:r>
                              <w:rPr>
                                <w:color w:val="000000"/>
                              </w:rPr>
                              <w:t>добровольное</w:t>
                            </w:r>
                            <w:r>
                              <w:rPr>
                                <w:color w:val="000000"/>
                                <w:spacing w:val="7"/>
                              </w:rPr>
                              <w:t xml:space="preserve"> </w:t>
                            </w:r>
                            <w:r>
                              <w:rPr>
                                <w:color w:val="000000"/>
                              </w:rPr>
                              <w:t>объединение</w:t>
                            </w:r>
                            <w:r>
                              <w:rPr>
                                <w:color w:val="000000"/>
                                <w:spacing w:val="7"/>
                              </w:rPr>
                              <w:t xml:space="preserve"> </w:t>
                            </w:r>
                            <w:r>
                              <w:rPr>
                                <w:color w:val="000000"/>
                              </w:rPr>
                              <w:t>школьников,</w:t>
                            </w:r>
                            <w:r>
                              <w:rPr>
                                <w:color w:val="000000"/>
                                <w:spacing w:val="7"/>
                              </w:rPr>
                              <w:t xml:space="preserve"> </w:t>
                            </w:r>
                            <w:r>
                              <w:rPr>
                                <w:color w:val="000000"/>
                              </w:rPr>
                              <w:t>которое</w:t>
                            </w:r>
                            <w:r>
                              <w:rPr>
                                <w:color w:val="000000"/>
                                <w:spacing w:val="7"/>
                              </w:rPr>
                              <w:t xml:space="preserve"> </w:t>
                            </w:r>
                            <w:r>
                              <w:rPr>
                                <w:color w:val="000000"/>
                              </w:rPr>
                              <w:t>создано</w:t>
                            </w:r>
                            <w:r>
                              <w:rPr>
                                <w:color w:val="000000"/>
                                <w:spacing w:val="8"/>
                              </w:rPr>
                              <w:t xml:space="preserve"> </w:t>
                            </w:r>
                            <w:r>
                              <w:rPr>
                                <w:color w:val="000000"/>
                              </w:rPr>
                              <w:t>для</w:t>
                            </w:r>
                            <w:r>
                              <w:rPr>
                                <w:color w:val="000000"/>
                                <w:spacing w:val="9"/>
                              </w:rPr>
                              <w:t xml:space="preserve"> </w:t>
                            </w:r>
                            <w:r>
                              <w:rPr>
                                <w:color w:val="000000"/>
                                <w:spacing w:val="-2"/>
                              </w:rPr>
                              <w:t>усвоенния</w:t>
                            </w:r>
                          </w:p>
                        </w:txbxContent>
                      </wps:txbx>
                      <wps:bodyPr wrap="square" lIns="0" tIns="0" rIns="0" bIns="0" rtlCol="0">
                        <a:noAutofit/>
                      </wps:bodyPr>
                    </wps:wsp>
                  </a:graphicData>
                </a:graphic>
              </wp:anchor>
            </w:drawing>
          </mc:Choice>
          <mc:Fallback>
            <w:pict>
              <v:shape w14:anchorId="21EBFBF8" id="Textbox 30" o:spid="_x0000_s1028" type="#_x0000_t202" style="position:absolute;left:0;text-align:left;margin-left:99.25pt;margin-top:-.1pt;width:453.7pt;height:14.8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" fillcolor="#f5f5f5" stroked="f">
                <v:textbox inset="0,0,0,0">
                  <w:txbxContent>
                    <w:p w14:paraId="2C111ED8" w14:textId="77777777" w:rsidR="00106E16" w:rsidRDefault="008E12A7">
                      <w:pPr>
                        <w:pStyle w:val="a3"/>
                        <w:spacing w:before="18"/>
                        <w:ind w:left="0" w:firstLine="0"/>
                        <w:jc w:val="left"/>
                        <w:rPr>
                          <w:color w:val="000000"/>
                        </w:rPr>
                      </w:pPr>
                      <w:r>
                        <w:rPr>
                          <w:b/>
                          <w:i/>
                          <w:color w:val="000000"/>
                        </w:rPr>
                        <w:t>Отряд</w:t>
                      </w:r>
                      <w:r>
                        <w:rPr>
                          <w:b/>
                          <w:i/>
                          <w:color w:val="000000"/>
                          <w:spacing w:val="6"/>
                        </w:rPr>
                        <w:t xml:space="preserve"> </w:t>
                      </w:r>
                      <w:r>
                        <w:rPr>
                          <w:b/>
                          <w:i/>
                          <w:color w:val="000000"/>
                        </w:rPr>
                        <w:t>ЮИД</w:t>
                      </w:r>
                      <w:r>
                        <w:rPr>
                          <w:color w:val="000000"/>
                        </w:rPr>
                        <w:t>-</w:t>
                      </w:r>
                      <w:r>
                        <w:rPr>
                          <w:color w:val="000000"/>
                          <w:spacing w:val="8"/>
                        </w:rPr>
                        <w:t xml:space="preserve"> </w:t>
                      </w:r>
                      <w:r>
                        <w:rPr>
                          <w:color w:val="000000"/>
                        </w:rPr>
                        <w:t>добровольное</w:t>
                      </w:r>
                      <w:r>
                        <w:rPr>
                          <w:color w:val="000000"/>
                          <w:spacing w:val="7"/>
                        </w:rPr>
                        <w:t xml:space="preserve"> </w:t>
                      </w:r>
                      <w:r>
                        <w:rPr>
                          <w:color w:val="000000"/>
                        </w:rPr>
                        <w:t>объединение</w:t>
                      </w:r>
                      <w:r>
                        <w:rPr>
                          <w:color w:val="000000"/>
                          <w:spacing w:val="7"/>
                        </w:rPr>
                        <w:t xml:space="preserve"> </w:t>
                      </w:r>
                      <w:r>
                        <w:rPr>
                          <w:color w:val="000000"/>
                        </w:rPr>
                        <w:t>школьников,</w:t>
                      </w:r>
                      <w:r>
                        <w:rPr>
                          <w:color w:val="000000"/>
                          <w:spacing w:val="7"/>
                        </w:rPr>
                        <w:t xml:space="preserve"> </w:t>
                      </w:r>
                      <w:r>
                        <w:rPr>
                          <w:color w:val="000000"/>
                        </w:rPr>
                        <w:t>которое</w:t>
                      </w:r>
                      <w:r>
                        <w:rPr>
                          <w:color w:val="000000"/>
                          <w:spacing w:val="7"/>
                        </w:rPr>
                        <w:t xml:space="preserve"> </w:t>
                      </w:r>
                      <w:r>
                        <w:rPr>
                          <w:color w:val="000000"/>
                        </w:rPr>
                        <w:t>создано</w:t>
                      </w:r>
                      <w:r>
                        <w:rPr>
                          <w:color w:val="000000"/>
                          <w:spacing w:val="8"/>
                        </w:rPr>
                        <w:t xml:space="preserve"> </w:t>
                      </w:r>
                      <w:r>
                        <w:rPr>
                          <w:color w:val="000000"/>
                        </w:rPr>
                        <w:t>для</w:t>
                      </w:r>
                      <w:r>
                        <w:rPr>
                          <w:color w:val="000000"/>
                          <w:spacing w:val="9"/>
                        </w:rPr>
                        <w:t xml:space="preserve"> </w:t>
                      </w:r>
                      <w:r>
                        <w:rPr>
                          <w:color w:val="000000"/>
                          <w:spacing w:val="-2"/>
                        </w:rPr>
                        <w:t>усвоенния</w:t>
                      </w:r>
                    </w:p>
                  </w:txbxContent>
                </v:textbox>
                <w10:wrap anchorx="page"/>
              </v:shape>
            </w:pict>
          </mc:Fallback>
        </mc:AlternateContent>
      </w:r>
      <w:r>
        <w:rPr>
          <w:rFonts w:ascii="Symbol" w:hAnsi="Symbol"/>
          <w:spacing w:val="-10"/>
          <w:sz w:val="24"/>
        </w:rPr>
        <w:t></w:t>
      </w:r>
    </w:p>
    <w:p w14:paraId="36348A08" w14:textId="77777777" w:rsidR="00106E16" w:rsidRDefault="008E12A7">
      <w:pPr>
        <w:pStyle w:val="a3"/>
        <w:spacing w:before="40"/>
        <w:ind w:left="852" w:firstLine="0"/>
        <w:jc w:val="left"/>
      </w:pPr>
      <w:r>
        <w:rPr>
          <w:color w:val="000000"/>
          <w:spacing w:val="-2"/>
          <w:shd w:val="clear" w:color="auto" w:fill="F5F5F5"/>
        </w:rPr>
        <w:t>культуры</w:t>
      </w:r>
    </w:p>
    <w:p w14:paraId="18A03112" w14:textId="77777777" w:rsidR="00106E16" w:rsidRDefault="008E12A7">
      <w:pPr>
        <w:pStyle w:val="a5"/>
        <w:numPr>
          <w:ilvl w:val="0"/>
          <w:numId w:val="118"/>
        </w:numPr>
        <w:tabs>
          <w:tab w:val="left" w:pos="852"/>
        </w:tabs>
        <w:spacing w:before="42"/>
        <w:jc w:val="left"/>
        <w:rPr>
          <w:sz w:val="24"/>
        </w:rPr>
      </w:pPr>
      <w:r>
        <w:rPr>
          <w:color w:val="000000"/>
          <w:sz w:val="24"/>
          <w:shd w:val="clear" w:color="auto" w:fill="F5F5F5"/>
        </w:rPr>
        <w:t>участника</w:t>
      </w:r>
      <w:r>
        <w:rPr>
          <w:color w:val="000000"/>
          <w:spacing w:val="-14"/>
          <w:sz w:val="24"/>
          <w:shd w:val="clear" w:color="auto" w:fill="F5F5F5"/>
        </w:rPr>
        <w:t xml:space="preserve"> </w:t>
      </w:r>
      <w:r>
        <w:rPr>
          <w:color w:val="000000"/>
          <w:sz w:val="24"/>
          <w:shd w:val="clear" w:color="auto" w:fill="F5F5F5"/>
        </w:rPr>
        <w:t>дорожного</w:t>
      </w:r>
      <w:r>
        <w:rPr>
          <w:color w:val="000000"/>
          <w:spacing w:val="-10"/>
          <w:sz w:val="24"/>
          <w:shd w:val="clear" w:color="auto" w:fill="F5F5F5"/>
        </w:rPr>
        <w:t xml:space="preserve"> </w:t>
      </w:r>
      <w:r>
        <w:rPr>
          <w:color w:val="000000"/>
          <w:sz w:val="24"/>
          <w:shd w:val="clear" w:color="auto" w:fill="F5F5F5"/>
        </w:rPr>
        <w:t>движения,</w:t>
      </w:r>
      <w:r>
        <w:rPr>
          <w:color w:val="000000"/>
          <w:spacing w:val="-11"/>
          <w:sz w:val="24"/>
          <w:shd w:val="clear" w:color="auto" w:fill="F5F5F5"/>
        </w:rPr>
        <w:t xml:space="preserve"> </w:t>
      </w:r>
      <w:r>
        <w:rPr>
          <w:color w:val="000000"/>
          <w:sz w:val="24"/>
          <w:shd w:val="clear" w:color="auto" w:fill="F5F5F5"/>
        </w:rPr>
        <w:t>профессиональной</w:t>
      </w:r>
      <w:r>
        <w:rPr>
          <w:color w:val="000000"/>
          <w:spacing w:val="-9"/>
          <w:sz w:val="24"/>
          <w:shd w:val="clear" w:color="auto" w:fill="F5F5F5"/>
        </w:rPr>
        <w:t xml:space="preserve"> </w:t>
      </w:r>
      <w:r>
        <w:rPr>
          <w:color w:val="000000"/>
          <w:sz w:val="24"/>
          <w:shd w:val="clear" w:color="auto" w:fill="F5F5F5"/>
        </w:rPr>
        <w:t>ориентации;</w:t>
      </w:r>
      <w:r>
        <w:rPr>
          <w:color w:val="000000"/>
          <w:spacing w:val="-11"/>
          <w:sz w:val="24"/>
          <w:shd w:val="clear" w:color="auto" w:fill="F5F5F5"/>
        </w:rPr>
        <w:t xml:space="preserve"> </w:t>
      </w:r>
      <w:r>
        <w:rPr>
          <w:color w:val="000000"/>
          <w:sz w:val="24"/>
          <w:shd w:val="clear" w:color="auto" w:fill="F5F5F5"/>
        </w:rPr>
        <w:t>широкого</w:t>
      </w:r>
      <w:r>
        <w:rPr>
          <w:color w:val="000000"/>
          <w:spacing w:val="-10"/>
          <w:sz w:val="24"/>
          <w:shd w:val="clear" w:color="auto" w:fill="F5F5F5"/>
        </w:rPr>
        <w:t xml:space="preserve"> </w:t>
      </w:r>
      <w:r>
        <w:rPr>
          <w:color w:val="000000"/>
          <w:spacing w:val="-2"/>
          <w:sz w:val="24"/>
          <w:shd w:val="clear" w:color="auto" w:fill="F5F5F5"/>
        </w:rPr>
        <w:t>привлечения</w:t>
      </w:r>
    </w:p>
    <w:p w14:paraId="5487430C" w14:textId="77777777" w:rsidR="00106E16" w:rsidRDefault="008E12A7">
      <w:pPr>
        <w:pStyle w:val="a5"/>
        <w:numPr>
          <w:ilvl w:val="0"/>
          <w:numId w:val="118"/>
        </w:numPr>
        <w:tabs>
          <w:tab w:val="left" w:pos="852"/>
        </w:tabs>
        <w:spacing w:before="42" w:line="271" w:lineRule="auto"/>
        <w:ind w:right="713"/>
        <w:jc w:val="left"/>
        <w:rPr>
          <w:sz w:val="24"/>
        </w:rPr>
      </w:pPr>
      <w:r>
        <w:rPr>
          <w:color w:val="000000"/>
          <w:sz w:val="24"/>
          <w:shd w:val="clear" w:color="auto" w:fill="F5F5F5"/>
        </w:rPr>
        <w:t>обучающихся</w:t>
      </w:r>
      <w:r>
        <w:rPr>
          <w:color w:val="000000"/>
          <w:spacing w:val="37"/>
          <w:sz w:val="24"/>
          <w:shd w:val="clear" w:color="auto" w:fill="F5F5F5"/>
        </w:rPr>
        <w:t xml:space="preserve"> </w:t>
      </w:r>
      <w:r>
        <w:rPr>
          <w:color w:val="000000"/>
          <w:sz w:val="24"/>
          <w:shd w:val="clear" w:color="auto" w:fill="F5F5F5"/>
        </w:rPr>
        <w:t>к</w:t>
      </w:r>
      <w:r>
        <w:rPr>
          <w:color w:val="000000"/>
          <w:spacing w:val="37"/>
          <w:sz w:val="24"/>
          <w:shd w:val="clear" w:color="auto" w:fill="F5F5F5"/>
        </w:rPr>
        <w:t xml:space="preserve"> </w:t>
      </w:r>
      <w:r>
        <w:rPr>
          <w:color w:val="000000"/>
          <w:sz w:val="24"/>
          <w:shd w:val="clear" w:color="auto" w:fill="F5F5F5"/>
        </w:rPr>
        <w:t>организации</w:t>
      </w:r>
      <w:r>
        <w:rPr>
          <w:color w:val="000000"/>
          <w:spacing w:val="37"/>
          <w:sz w:val="24"/>
          <w:shd w:val="clear" w:color="auto" w:fill="F5F5F5"/>
        </w:rPr>
        <w:t xml:space="preserve"> </w:t>
      </w:r>
      <w:r>
        <w:rPr>
          <w:color w:val="000000"/>
          <w:sz w:val="24"/>
          <w:shd w:val="clear" w:color="auto" w:fill="F5F5F5"/>
        </w:rPr>
        <w:t>пропаганды</w:t>
      </w:r>
      <w:r>
        <w:rPr>
          <w:color w:val="000000"/>
          <w:spacing w:val="33"/>
          <w:sz w:val="24"/>
          <w:shd w:val="clear" w:color="auto" w:fill="F5F5F5"/>
        </w:rPr>
        <w:t xml:space="preserve"> </w:t>
      </w:r>
      <w:r>
        <w:rPr>
          <w:color w:val="000000"/>
          <w:sz w:val="24"/>
          <w:shd w:val="clear" w:color="auto" w:fill="F5F5F5"/>
        </w:rPr>
        <w:t>правил</w:t>
      </w:r>
      <w:r>
        <w:rPr>
          <w:color w:val="000000"/>
          <w:spacing w:val="36"/>
          <w:sz w:val="24"/>
          <w:shd w:val="clear" w:color="auto" w:fill="F5F5F5"/>
        </w:rPr>
        <w:t xml:space="preserve"> </w:t>
      </w:r>
      <w:r>
        <w:rPr>
          <w:color w:val="000000"/>
          <w:sz w:val="24"/>
          <w:shd w:val="clear" w:color="auto" w:fill="F5F5F5"/>
        </w:rPr>
        <w:t>безопасного</w:t>
      </w:r>
      <w:r>
        <w:rPr>
          <w:color w:val="000000"/>
          <w:spacing w:val="36"/>
          <w:sz w:val="24"/>
          <w:shd w:val="clear" w:color="auto" w:fill="F5F5F5"/>
        </w:rPr>
        <w:t xml:space="preserve"> </w:t>
      </w:r>
      <w:r>
        <w:rPr>
          <w:color w:val="000000"/>
          <w:sz w:val="24"/>
          <w:shd w:val="clear" w:color="auto" w:fill="F5F5F5"/>
        </w:rPr>
        <w:t>поведения</w:t>
      </w:r>
      <w:r>
        <w:rPr>
          <w:color w:val="000000"/>
          <w:spacing w:val="36"/>
          <w:sz w:val="24"/>
          <w:shd w:val="clear" w:color="auto" w:fill="F5F5F5"/>
        </w:rPr>
        <w:t xml:space="preserve"> </w:t>
      </w:r>
      <w:r>
        <w:rPr>
          <w:color w:val="000000"/>
          <w:sz w:val="24"/>
          <w:shd w:val="clear" w:color="auto" w:fill="F5F5F5"/>
        </w:rPr>
        <w:t>на</w:t>
      </w:r>
      <w:r>
        <w:rPr>
          <w:color w:val="000000"/>
          <w:spacing w:val="35"/>
          <w:sz w:val="24"/>
          <w:shd w:val="clear" w:color="auto" w:fill="F5F5F5"/>
        </w:rPr>
        <w:t xml:space="preserve"> </w:t>
      </w:r>
      <w:r>
        <w:rPr>
          <w:color w:val="000000"/>
          <w:sz w:val="24"/>
          <w:shd w:val="clear" w:color="auto" w:fill="F5F5F5"/>
        </w:rPr>
        <w:t>улицах</w:t>
      </w:r>
      <w:r>
        <w:rPr>
          <w:color w:val="000000"/>
          <w:spacing w:val="36"/>
          <w:sz w:val="24"/>
          <w:shd w:val="clear" w:color="auto" w:fill="F5F5F5"/>
        </w:rPr>
        <w:t xml:space="preserve"> </w:t>
      </w:r>
      <w:r>
        <w:rPr>
          <w:color w:val="000000"/>
          <w:sz w:val="24"/>
          <w:shd w:val="clear" w:color="auto" w:fill="F5F5F5"/>
        </w:rPr>
        <w:t>и</w:t>
      </w:r>
      <w:r>
        <w:rPr>
          <w:color w:val="000000"/>
          <w:sz w:val="24"/>
        </w:rPr>
        <w:t xml:space="preserve"> </w:t>
      </w:r>
      <w:r>
        <w:rPr>
          <w:color w:val="000000"/>
          <w:spacing w:val="-2"/>
          <w:sz w:val="24"/>
          <w:shd w:val="clear" w:color="auto" w:fill="F5F5F5"/>
        </w:rPr>
        <w:t>дорогах</w:t>
      </w:r>
    </w:p>
    <w:p w14:paraId="64241673" w14:textId="77777777" w:rsidR="00106E16" w:rsidRDefault="00106E16">
      <w:pPr>
        <w:pStyle w:val="a5"/>
        <w:spacing w:line="271" w:lineRule="auto"/>
        <w:jc w:val="left"/>
        <w:rPr>
          <w:sz w:val="24"/>
        </w:rPr>
        <w:sectPr w:rsidR="00106E16">
          <w:type w:val="continuous"/>
          <w:pgSz w:w="11910" w:h="16840"/>
          <w:pgMar w:top="1100" w:right="141" w:bottom="1140" w:left="1133" w:header="0" w:footer="888" w:gutter="0"/>
          <w:cols w:space="720"/>
        </w:sectPr>
      </w:pPr>
    </w:p>
    <w:p w14:paraId="577E139E" w14:textId="77777777" w:rsidR="00106E16" w:rsidRDefault="008E12A7">
      <w:pPr>
        <w:pStyle w:val="a5"/>
        <w:numPr>
          <w:ilvl w:val="0"/>
          <w:numId w:val="118"/>
        </w:numPr>
        <w:tabs>
          <w:tab w:val="left" w:pos="851"/>
        </w:tabs>
        <w:spacing w:before="75"/>
        <w:ind w:left="851" w:hanging="359"/>
        <w:rPr>
          <w:sz w:val="24"/>
        </w:rPr>
      </w:pPr>
      <w:r>
        <w:rPr>
          <w:color w:val="000000"/>
          <w:sz w:val="24"/>
          <w:shd w:val="clear" w:color="auto" w:fill="F5F5F5"/>
        </w:rPr>
        <w:lastRenderedPageBreak/>
        <w:t>среди</w:t>
      </w:r>
      <w:r>
        <w:rPr>
          <w:color w:val="000000"/>
          <w:spacing w:val="-1"/>
          <w:sz w:val="24"/>
          <w:shd w:val="clear" w:color="auto" w:fill="F5F5F5"/>
        </w:rPr>
        <w:t xml:space="preserve"> </w:t>
      </w:r>
      <w:r>
        <w:rPr>
          <w:color w:val="000000"/>
          <w:sz w:val="24"/>
          <w:shd w:val="clear" w:color="auto" w:fill="F5F5F5"/>
        </w:rPr>
        <w:t>учащихся</w:t>
      </w:r>
      <w:r>
        <w:rPr>
          <w:color w:val="000000"/>
          <w:spacing w:val="-2"/>
          <w:sz w:val="24"/>
          <w:shd w:val="clear" w:color="auto" w:fill="F5F5F5"/>
        </w:rPr>
        <w:t xml:space="preserve"> </w:t>
      </w:r>
      <w:r>
        <w:rPr>
          <w:color w:val="000000"/>
          <w:sz w:val="24"/>
          <w:shd w:val="clear" w:color="auto" w:fill="F5F5F5"/>
        </w:rPr>
        <w:t>младших</w:t>
      </w:r>
      <w:r>
        <w:rPr>
          <w:color w:val="000000"/>
          <w:spacing w:val="-1"/>
          <w:sz w:val="24"/>
          <w:shd w:val="clear" w:color="auto" w:fill="F5F5F5"/>
        </w:rPr>
        <w:t xml:space="preserve"> </w:t>
      </w:r>
      <w:r>
        <w:rPr>
          <w:color w:val="000000"/>
          <w:sz w:val="24"/>
          <w:shd w:val="clear" w:color="auto" w:fill="F5F5F5"/>
        </w:rPr>
        <w:t>и</w:t>
      </w:r>
      <w:r>
        <w:rPr>
          <w:color w:val="000000"/>
          <w:spacing w:val="-2"/>
          <w:sz w:val="24"/>
          <w:shd w:val="clear" w:color="auto" w:fill="F5F5F5"/>
        </w:rPr>
        <w:t xml:space="preserve"> </w:t>
      </w:r>
      <w:r>
        <w:rPr>
          <w:color w:val="000000"/>
          <w:sz w:val="24"/>
          <w:shd w:val="clear" w:color="auto" w:fill="F5F5F5"/>
        </w:rPr>
        <w:t>средних</w:t>
      </w:r>
      <w:r>
        <w:rPr>
          <w:color w:val="000000"/>
          <w:spacing w:val="-3"/>
          <w:sz w:val="24"/>
          <w:shd w:val="clear" w:color="auto" w:fill="F5F5F5"/>
        </w:rPr>
        <w:t xml:space="preserve"> </w:t>
      </w:r>
      <w:r>
        <w:rPr>
          <w:color w:val="000000"/>
          <w:spacing w:val="-2"/>
          <w:sz w:val="24"/>
          <w:shd w:val="clear" w:color="auto" w:fill="F5F5F5"/>
        </w:rPr>
        <w:t>классов.</w:t>
      </w:r>
    </w:p>
    <w:p w14:paraId="1AC36613" w14:textId="77777777" w:rsidR="00106E16" w:rsidRDefault="008E12A7">
      <w:pPr>
        <w:pStyle w:val="a5"/>
        <w:numPr>
          <w:ilvl w:val="0"/>
          <w:numId w:val="118"/>
        </w:numPr>
        <w:tabs>
          <w:tab w:val="left" w:pos="852"/>
        </w:tabs>
        <w:spacing w:before="42" w:line="273" w:lineRule="auto"/>
        <w:ind w:right="706"/>
        <w:rPr>
          <w:sz w:val="24"/>
        </w:rPr>
      </w:pPr>
      <w:r>
        <w:rPr>
          <w:b/>
          <w:i/>
          <w:color w:val="000000"/>
          <w:sz w:val="24"/>
          <w:shd w:val="clear" w:color="auto" w:fill="F5F5F5"/>
        </w:rPr>
        <w:t xml:space="preserve">Отряд ДЮП </w:t>
      </w:r>
      <w:r>
        <w:rPr>
          <w:color w:val="000000"/>
          <w:sz w:val="24"/>
          <w:shd w:val="clear" w:color="auto" w:fill="F5F5F5"/>
        </w:rPr>
        <w:t>- создан в целях совершенствования системы обучения обучающихся</w:t>
      </w:r>
      <w:r>
        <w:rPr>
          <w:color w:val="000000"/>
          <w:sz w:val="24"/>
        </w:rPr>
        <w:t xml:space="preserve"> </w:t>
      </w:r>
      <w:r>
        <w:rPr>
          <w:color w:val="000000"/>
          <w:sz w:val="24"/>
          <w:shd w:val="clear" w:color="auto" w:fill="F5F5F5"/>
        </w:rPr>
        <w:t>пожарной</w:t>
      </w:r>
      <w:r>
        <w:rPr>
          <w:color w:val="000000"/>
          <w:spacing w:val="-11"/>
          <w:sz w:val="24"/>
          <w:shd w:val="clear" w:color="auto" w:fill="F5F5F5"/>
        </w:rPr>
        <w:t xml:space="preserve"> </w:t>
      </w:r>
      <w:r>
        <w:rPr>
          <w:color w:val="000000"/>
          <w:sz w:val="24"/>
          <w:shd w:val="clear" w:color="auto" w:fill="F5F5F5"/>
        </w:rPr>
        <w:t>безопасности</w:t>
      </w:r>
      <w:r>
        <w:rPr>
          <w:color w:val="000000"/>
          <w:spacing w:val="-13"/>
          <w:sz w:val="24"/>
          <w:shd w:val="clear" w:color="auto" w:fill="F5F5F5"/>
        </w:rPr>
        <w:t xml:space="preserve"> </w:t>
      </w:r>
      <w:r>
        <w:rPr>
          <w:color w:val="000000"/>
          <w:sz w:val="24"/>
          <w:shd w:val="clear" w:color="auto" w:fill="F5F5F5"/>
        </w:rPr>
        <w:t>и</w:t>
      </w:r>
      <w:r>
        <w:rPr>
          <w:color w:val="000000"/>
          <w:spacing w:val="-9"/>
          <w:sz w:val="24"/>
          <w:shd w:val="clear" w:color="auto" w:fill="F5F5F5"/>
        </w:rPr>
        <w:t xml:space="preserve"> </w:t>
      </w:r>
      <w:r>
        <w:rPr>
          <w:color w:val="000000"/>
          <w:sz w:val="24"/>
          <w:shd w:val="clear" w:color="auto" w:fill="F5F5F5"/>
        </w:rPr>
        <w:t>пропаганды</w:t>
      </w:r>
      <w:r>
        <w:rPr>
          <w:color w:val="000000"/>
          <w:spacing w:val="-12"/>
          <w:sz w:val="24"/>
          <w:shd w:val="clear" w:color="auto" w:fill="F5F5F5"/>
        </w:rPr>
        <w:t xml:space="preserve"> </w:t>
      </w:r>
      <w:r>
        <w:rPr>
          <w:color w:val="000000"/>
          <w:sz w:val="24"/>
          <w:shd w:val="clear" w:color="auto" w:fill="F5F5F5"/>
        </w:rPr>
        <w:t>пожарно-технических</w:t>
      </w:r>
      <w:r>
        <w:rPr>
          <w:color w:val="000000"/>
          <w:spacing w:val="-11"/>
          <w:sz w:val="24"/>
          <w:shd w:val="clear" w:color="auto" w:fill="F5F5F5"/>
        </w:rPr>
        <w:t xml:space="preserve"> </w:t>
      </w:r>
      <w:r>
        <w:rPr>
          <w:color w:val="000000"/>
          <w:sz w:val="24"/>
          <w:shd w:val="clear" w:color="auto" w:fill="F5F5F5"/>
        </w:rPr>
        <w:t>знаний,</w:t>
      </w:r>
      <w:r>
        <w:rPr>
          <w:color w:val="000000"/>
          <w:spacing w:val="-10"/>
          <w:sz w:val="24"/>
          <w:shd w:val="clear" w:color="auto" w:fill="F5F5F5"/>
        </w:rPr>
        <w:t xml:space="preserve"> </w:t>
      </w:r>
      <w:r>
        <w:rPr>
          <w:color w:val="000000"/>
          <w:sz w:val="24"/>
          <w:shd w:val="clear" w:color="auto" w:fill="F5F5F5"/>
        </w:rPr>
        <w:t>а</w:t>
      </w:r>
      <w:r>
        <w:rPr>
          <w:color w:val="000000"/>
          <w:spacing w:val="-15"/>
          <w:sz w:val="24"/>
          <w:shd w:val="clear" w:color="auto" w:fill="F5F5F5"/>
        </w:rPr>
        <w:t xml:space="preserve"> </w:t>
      </w:r>
      <w:r>
        <w:rPr>
          <w:color w:val="000000"/>
          <w:sz w:val="24"/>
          <w:shd w:val="clear" w:color="auto" w:fill="F5F5F5"/>
        </w:rPr>
        <w:t>также</w:t>
      </w:r>
      <w:r>
        <w:rPr>
          <w:color w:val="000000"/>
          <w:spacing w:val="-12"/>
          <w:sz w:val="24"/>
          <w:shd w:val="clear" w:color="auto" w:fill="F5F5F5"/>
        </w:rPr>
        <w:t xml:space="preserve"> </w:t>
      </w:r>
      <w:r>
        <w:rPr>
          <w:color w:val="000000"/>
          <w:sz w:val="24"/>
          <w:shd w:val="clear" w:color="auto" w:fill="F5F5F5"/>
        </w:rPr>
        <w:t>реализации</w:t>
      </w:r>
      <w:r>
        <w:rPr>
          <w:color w:val="000000"/>
          <w:sz w:val="24"/>
        </w:rPr>
        <w:t xml:space="preserve"> </w:t>
      </w:r>
      <w:r>
        <w:rPr>
          <w:color w:val="000000"/>
          <w:sz w:val="24"/>
          <w:shd w:val="clear" w:color="auto" w:fill="F5F5F5"/>
        </w:rPr>
        <w:t>иных задач, направленных на предупреждение пожаров и умений действовать при</w:t>
      </w:r>
      <w:r>
        <w:rPr>
          <w:color w:val="000000"/>
          <w:sz w:val="24"/>
        </w:rPr>
        <w:t xml:space="preserve"> </w:t>
      </w:r>
      <w:r>
        <w:rPr>
          <w:color w:val="000000"/>
          <w:sz w:val="24"/>
          <w:shd w:val="clear" w:color="auto" w:fill="F5F5F5"/>
        </w:rPr>
        <w:t>пожаре и ЧС.</w:t>
      </w:r>
    </w:p>
    <w:p w14:paraId="552F99ED" w14:textId="77777777" w:rsidR="00106E16" w:rsidRDefault="008E12A7">
      <w:pPr>
        <w:spacing w:before="8"/>
        <w:ind w:left="492"/>
        <w:rPr>
          <w:rFonts w:ascii="Symbol" w:hAnsi="Symbol"/>
          <w:sz w:val="24"/>
        </w:rPr>
      </w:pPr>
      <w:r>
        <w:rPr>
          <w:rFonts w:ascii="Symbol" w:hAnsi="Symbol"/>
          <w:noProof/>
          <w:sz w:val="24"/>
        </w:rPr>
        <mc:AlternateContent>
          <mc:Choice Requires="wps">
            <w:drawing>
              <wp:anchor distT="0" distB="0" distL="0" distR="0" simplePos="0" relativeHeight="487597568" behindDoc="1" locked="0" layoutInCell="1" allowOverlap="1" wp14:anchorId="04543B51" wp14:editId="2E74411C">
                <wp:simplePos x="0" y="0"/>
                <wp:positionH relativeFrom="page">
                  <wp:posOffset>1260652</wp:posOffset>
                </wp:positionH>
                <wp:positionV relativeFrom="paragraph">
                  <wp:posOffset>216376</wp:posOffset>
                </wp:positionV>
                <wp:extent cx="5761990" cy="17716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177165"/>
                        </a:xfrm>
                        <a:prstGeom prst="rect">
                          <a:avLst/>
                        </a:prstGeom>
                        <a:solidFill>
                          <a:srgbClr val="F5F5F5"/>
                        </a:solidFill>
                      </wps:spPr>
                      <wps:txbx>
                        <w:txbxContent>
                          <w:p w14:paraId="4AC0C42C" w14:textId="77777777" w:rsidR="00106E16" w:rsidRDefault="008E12A7">
                            <w:pPr>
                              <w:pStyle w:val="a3"/>
                              <w:tabs>
                                <w:tab w:val="left" w:pos="1376"/>
                                <w:tab w:val="left" w:pos="1826"/>
                                <w:tab w:val="left" w:pos="3834"/>
                                <w:tab w:val="left" w:pos="4176"/>
                                <w:tab w:val="left" w:pos="6337"/>
                                <w:tab w:val="left" w:pos="7901"/>
                              </w:tabs>
                              <w:spacing w:line="275" w:lineRule="exact"/>
                              <w:ind w:left="0" w:firstLine="0"/>
                              <w:jc w:val="left"/>
                              <w:rPr>
                                <w:color w:val="000000"/>
                              </w:rPr>
                            </w:pPr>
                            <w:r>
                              <w:rPr>
                                <w:color w:val="000000"/>
                                <w:spacing w:val="-2"/>
                              </w:rPr>
                              <w:t>направлена</w:t>
                            </w:r>
                            <w:r>
                              <w:rPr>
                                <w:color w:val="000000"/>
                              </w:rPr>
                              <w:tab/>
                            </w:r>
                            <w:r>
                              <w:rPr>
                                <w:color w:val="000000"/>
                                <w:spacing w:val="-5"/>
                              </w:rPr>
                              <w:t>на</w:t>
                            </w:r>
                            <w:r>
                              <w:rPr>
                                <w:color w:val="000000"/>
                              </w:rPr>
                              <w:tab/>
                            </w:r>
                            <w:r>
                              <w:rPr>
                                <w:color w:val="000000"/>
                                <w:spacing w:val="-2"/>
                              </w:rPr>
                              <w:t>систематическую</w:t>
                            </w:r>
                            <w:r>
                              <w:rPr>
                                <w:color w:val="000000"/>
                              </w:rPr>
                              <w:tab/>
                            </w:r>
                            <w:r>
                              <w:rPr>
                                <w:color w:val="000000"/>
                                <w:spacing w:val="-10"/>
                              </w:rPr>
                              <w:t>и</w:t>
                            </w:r>
                            <w:r>
                              <w:rPr>
                                <w:color w:val="000000"/>
                              </w:rPr>
                              <w:tab/>
                            </w:r>
                            <w:r>
                              <w:rPr>
                                <w:color w:val="000000"/>
                                <w:spacing w:val="-2"/>
                              </w:rPr>
                              <w:t>целенаправленную</w:t>
                            </w:r>
                            <w:r>
                              <w:rPr>
                                <w:color w:val="000000"/>
                              </w:rPr>
                              <w:tab/>
                            </w:r>
                            <w:r>
                              <w:rPr>
                                <w:color w:val="000000"/>
                                <w:spacing w:val="-2"/>
                              </w:rPr>
                              <w:t>деятельность</w:t>
                            </w:r>
                            <w:r>
                              <w:rPr>
                                <w:color w:val="000000"/>
                              </w:rPr>
                              <w:tab/>
                            </w:r>
                            <w:r>
                              <w:rPr>
                                <w:color w:val="000000"/>
                                <w:spacing w:val="-2"/>
                              </w:rPr>
                              <w:t>участников</w:t>
                            </w:r>
                          </w:p>
                        </w:txbxContent>
                      </wps:txbx>
                      <wps:bodyPr wrap="square" lIns="0" tIns="0" rIns="0" bIns="0" rtlCol="0">
                        <a:noAutofit/>
                      </wps:bodyPr>
                    </wps:wsp>
                  </a:graphicData>
                </a:graphic>
              </wp:anchor>
            </w:drawing>
          </mc:Choice>
          <mc:Fallback>
            <w:pict>
              <v:shape w14:anchorId="04543B51" id="Textbox 31" o:spid="_x0000_s1029" type="#_x0000_t202" style="position:absolute;left:0;text-align:left;margin-left:99.25pt;margin-top:17.05pt;width:453.7pt;height:13.9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" fillcolor="#f5f5f5" stroked="f">
                <v:textbox inset="0,0,0,0">
                  <w:txbxContent>
                    <w:p w14:paraId="4AC0C42C" w14:textId="77777777" w:rsidR="00106E16" w:rsidRDefault="008E12A7">
                      <w:pPr>
                        <w:pStyle w:val="a3"/>
                        <w:tabs>
                          <w:tab w:val="left" w:pos="1376"/>
                          <w:tab w:val="left" w:pos="1826"/>
                          <w:tab w:val="left" w:pos="3834"/>
                          <w:tab w:val="left" w:pos="4176"/>
                          <w:tab w:val="left" w:pos="6337"/>
                          <w:tab w:val="left" w:pos="7901"/>
                        </w:tabs>
                        <w:spacing w:line="275" w:lineRule="exact"/>
                        <w:ind w:left="0" w:firstLine="0"/>
                        <w:jc w:val="left"/>
                        <w:rPr>
                          <w:color w:val="000000"/>
                        </w:rPr>
                      </w:pPr>
                      <w:r>
                        <w:rPr>
                          <w:color w:val="000000"/>
                          <w:spacing w:val="-2"/>
                        </w:rPr>
                        <w:t>направлена</w:t>
                      </w:r>
                      <w:r>
                        <w:rPr>
                          <w:color w:val="000000"/>
                        </w:rPr>
                        <w:tab/>
                      </w:r>
                      <w:r>
                        <w:rPr>
                          <w:color w:val="000000"/>
                          <w:spacing w:val="-5"/>
                        </w:rPr>
                        <w:t>на</w:t>
                      </w:r>
                      <w:r>
                        <w:rPr>
                          <w:color w:val="000000"/>
                        </w:rPr>
                        <w:tab/>
                      </w:r>
                      <w:r>
                        <w:rPr>
                          <w:color w:val="000000"/>
                          <w:spacing w:val="-2"/>
                        </w:rPr>
                        <w:t>систематическую</w:t>
                      </w:r>
                      <w:r>
                        <w:rPr>
                          <w:color w:val="000000"/>
                        </w:rPr>
                        <w:tab/>
                      </w:r>
                      <w:r>
                        <w:rPr>
                          <w:color w:val="000000"/>
                          <w:spacing w:val="-10"/>
                        </w:rPr>
                        <w:t>и</w:t>
                      </w:r>
                      <w:r>
                        <w:rPr>
                          <w:color w:val="000000"/>
                        </w:rPr>
                        <w:tab/>
                      </w:r>
                      <w:r>
                        <w:rPr>
                          <w:color w:val="000000"/>
                          <w:spacing w:val="-2"/>
                        </w:rPr>
                        <w:t>целенаправленную</w:t>
                      </w:r>
                      <w:r>
                        <w:rPr>
                          <w:color w:val="000000"/>
                        </w:rPr>
                        <w:tab/>
                      </w:r>
                      <w:r>
                        <w:rPr>
                          <w:color w:val="000000"/>
                          <w:spacing w:val="-2"/>
                        </w:rPr>
                        <w:t>деятельность</w:t>
                      </w:r>
                      <w:r>
                        <w:rPr>
                          <w:color w:val="000000"/>
                        </w:rPr>
                        <w:tab/>
                      </w:r>
                      <w:r>
                        <w:rPr>
                          <w:color w:val="000000"/>
                          <w:spacing w:val="-2"/>
                        </w:rPr>
                        <w:t>участников</w:t>
                      </w:r>
                    </w:p>
                  </w:txbxContent>
                </v:textbox>
                <w10:wrap type="topAndBottom" anchorx="page"/>
              </v:shape>
            </w:pict>
          </mc:Fallback>
        </mc:AlternateContent>
      </w:r>
      <w:r>
        <w:rPr>
          <w:rFonts w:ascii="Symbol" w:hAnsi="Symbol"/>
          <w:noProof/>
          <w:sz w:val="24"/>
        </w:rPr>
        <mc:AlternateContent>
          <mc:Choice Requires="wps">
            <w:drawing>
              <wp:anchor distT="0" distB="0" distL="0" distR="0" simplePos="0" relativeHeight="15738880" behindDoc="0" locked="0" layoutInCell="1" allowOverlap="1" wp14:anchorId="3CF288DE" wp14:editId="3F79813E">
                <wp:simplePos x="0" y="0"/>
                <wp:positionH relativeFrom="page">
                  <wp:posOffset>1260652</wp:posOffset>
                </wp:positionH>
                <wp:positionV relativeFrom="paragraph">
                  <wp:posOffset>4540</wp:posOffset>
                </wp:positionV>
                <wp:extent cx="5761990" cy="1879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187960"/>
                        </a:xfrm>
                        <a:prstGeom prst="rect">
                          <a:avLst/>
                        </a:prstGeom>
                        <a:solidFill>
                          <a:srgbClr val="F5F5F5"/>
                        </a:solidFill>
                      </wps:spPr>
                      <wps:txbx>
                        <w:txbxContent>
                          <w:p w14:paraId="103336CC" w14:textId="77777777" w:rsidR="00106E16" w:rsidRDefault="008E12A7">
                            <w:pPr>
                              <w:spacing w:before="18"/>
                              <w:rPr>
                                <w:color w:val="000000"/>
                                <w:sz w:val="24"/>
                              </w:rPr>
                            </w:pPr>
                            <w:r>
                              <w:rPr>
                                <w:b/>
                                <w:i/>
                                <w:color w:val="000000"/>
                                <w:sz w:val="24"/>
                              </w:rPr>
                              <w:t>Отряд</w:t>
                            </w:r>
                            <w:r>
                              <w:rPr>
                                <w:b/>
                                <w:i/>
                                <w:color w:val="000000"/>
                                <w:spacing w:val="11"/>
                                <w:sz w:val="24"/>
                              </w:rPr>
                              <w:t xml:space="preserve"> </w:t>
                            </w:r>
                            <w:r>
                              <w:rPr>
                                <w:b/>
                                <w:i/>
                                <w:color w:val="000000"/>
                                <w:sz w:val="24"/>
                              </w:rPr>
                              <w:t>зарничников</w:t>
                            </w:r>
                            <w:r>
                              <w:rPr>
                                <w:b/>
                                <w:i/>
                                <w:color w:val="000000"/>
                                <w:spacing w:val="16"/>
                                <w:sz w:val="24"/>
                              </w:rPr>
                              <w:t xml:space="preserve"> </w:t>
                            </w:r>
                            <w:r>
                              <w:rPr>
                                <w:color w:val="000000"/>
                                <w:sz w:val="24"/>
                              </w:rPr>
                              <w:t>–</w:t>
                            </w:r>
                            <w:r>
                              <w:rPr>
                                <w:color w:val="000000"/>
                                <w:spacing w:val="14"/>
                                <w:sz w:val="24"/>
                              </w:rPr>
                              <w:t xml:space="preserve"> </w:t>
                            </w:r>
                            <w:r>
                              <w:rPr>
                                <w:color w:val="000000"/>
                                <w:sz w:val="24"/>
                              </w:rPr>
                              <w:t>добровольное</w:t>
                            </w:r>
                            <w:r>
                              <w:rPr>
                                <w:color w:val="000000"/>
                                <w:spacing w:val="12"/>
                                <w:sz w:val="24"/>
                              </w:rPr>
                              <w:t xml:space="preserve"> </w:t>
                            </w:r>
                            <w:r>
                              <w:rPr>
                                <w:color w:val="000000"/>
                                <w:sz w:val="24"/>
                              </w:rPr>
                              <w:t>объединение</w:t>
                            </w:r>
                            <w:r>
                              <w:rPr>
                                <w:color w:val="000000"/>
                                <w:spacing w:val="13"/>
                                <w:sz w:val="24"/>
                              </w:rPr>
                              <w:t xml:space="preserve"> </w:t>
                            </w:r>
                            <w:r>
                              <w:rPr>
                                <w:color w:val="000000"/>
                                <w:sz w:val="24"/>
                              </w:rPr>
                              <w:t>школьников,</w:t>
                            </w:r>
                            <w:r>
                              <w:rPr>
                                <w:color w:val="000000"/>
                                <w:spacing w:val="12"/>
                                <w:sz w:val="24"/>
                              </w:rPr>
                              <w:t xml:space="preserve"> </w:t>
                            </w:r>
                            <w:r>
                              <w:rPr>
                                <w:color w:val="000000"/>
                                <w:sz w:val="24"/>
                              </w:rPr>
                              <w:t>деятельность</w:t>
                            </w:r>
                            <w:r>
                              <w:rPr>
                                <w:color w:val="000000"/>
                                <w:spacing w:val="15"/>
                                <w:sz w:val="24"/>
                              </w:rPr>
                              <w:t xml:space="preserve"> </w:t>
                            </w:r>
                            <w:r>
                              <w:rPr>
                                <w:color w:val="000000"/>
                                <w:spacing w:val="-2"/>
                                <w:sz w:val="24"/>
                              </w:rPr>
                              <w:t>которого</w:t>
                            </w:r>
                          </w:p>
                        </w:txbxContent>
                      </wps:txbx>
                      <wps:bodyPr wrap="square" lIns="0" tIns="0" rIns="0" bIns="0" rtlCol="0">
                        <a:noAutofit/>
                      </wps:bodyPr>
                    </wps:wsp>
                  </a:graphicData>
                </a:graphic>
              </wp:anchor>
            </w:drawing>
          </mc:Choice>
          <mc:Fallback>
            <w:pict>
              <v:shape w14:anchorId="3CF288DE" id="Textbox 32" o:spid="_x0000_s1030" type="#_x0000_t202" style="position:absolute;left:0;text-align:left;margin-left:99.25pt;margin-top:.35pt;width:453.7pt;height:14.8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" fillcolor="#f5f5f5" stroked="f">
                <v:textbox inset="0,0,0,0">
                  <w:txbxContent>
                    <w:p w14:paraId="103336CC" w14:textId="77777777" w:rsidR="00106E16" w:rsidRDefault="008E12A7">
                      <w:pPr>
                        <w:spacing w:before="18"/>
                        <w:rPr>
                          <w:color w:val="000000"/>
                          <w:sz w:val="24"/>
                        </w:rPr>
                      </w:pPr>
                      <w:r>
                        <w:rPr>
                          <w:b/>
                          <w:i/>
                          <w:color w:val="000000"/>
                          <w:sz w:val="24"/>
                        </w:rPr>
                        <w:t>Отряд</w:t>
                      </w:r>
                      <w:r>
                        <w:rPr>
                          <w:b/>
                          <w:i/>
                          <w:color w:val="000000"/>
                          <w:spacing w:val="11"/>
                          <w:sz w:val="24"/>
                        </w:rPr>
                        <w:t xml:space="preserve"> </w:t>
                      </w:r>
                      <w:r>
                        <w:rPr>
                          <w:b/>
                          <w:i/>
                          <w:color w:val="000000"/>
                          <w:sz w:val="24"/>
                        </w:rPr>
                        <w:t>зарничников</w:t>
                      </w:r>
                      <w:r>
                        <w:rPr>
                          <w:b/>
                          <w:i/>
                          <w:color w:val="000000"/>
                          <w:spacing w:val="16"/>
                          <w:sz w:val="24"/>
                        </w:rPr>
                        <w:t xml:space="preserve"> </w:t>
                      </w:r>
                      <w:r>
                        <w:rPr>
                          <w:color w:val="000000"/>
                          <w:sz w:val="24"/>
                        </w:rPr>
                        <w:t>–</w:t>
                      </w:r>
                      <w:r>
                        <w:rPr>
                          <w:color w:val="000000"/>
                          <w:spacing w:val="14"/>
                          <w:sz w:val="24"/>
                        </w:rPr>
                        <w:t xml:space="preserve"> </w:t>
                      </w:r>
                      <w:r>
                        <w:rPr>
                          <w:color w:val="000000"/>
                          <w:sz w:val="24"/>
                        </w:rPr>
                        <w:t>добровольное</w:t>
                      </w:r>
                      <w:r>
                        <w:rPr>
                          <w:color w:val="000000"/>
                          <w:spacing w:val="12"/>
                          <w:sz w:val="24"/>
                        </w:rPr>
                        <w:t xml:space="preserve"> </w:t>
                      </w:r>
                      <w:r>
                        <w:rPr>
                          <w:color w:val="000000"/>
                          <w:sz w:val="24"/>
                        </w:rPr>
                        <w:t>объединение</w:t>
                      </w:r>
                      <w:r>
                        <w:rPr>
                          <w:color w:val="000000"/>
                          <w:spacing w:val="13"/>
                          <w:sz w:val="24"/>
                        </w:rPr>
                        <w:t xml:space="preserve"> </w:t>
                      </w:r>
                      <w:r>
                        <w:rPr>
                          <w:color w:val="000000"/>
                          <w:sz w:val="24"/>
                        </w:rPr>
                        <w:t>школьников,</w:t>
                      </w:r>
                      <w:r>
                        <w:rPr>
                          <w:color w:val="000000"/>
                          <w:spacing w:val="12"/>
                          <w:sz w:val="24"/>
                        </w:rPr>
                        <w:t xml:space="preserve"> </w:t>
                      </w:r>
                      <w:r>
                        <w:rPr>
                          <w:color w:val="000000"/>
                          <w:sz w:val="24"/>
                        </w:rPr>
                        <w:t>деятельность</w:t>
                      </w:r>
                      <w:r>
                        <w:rPr>
                          <w:color w:val="000000"/>
                          <w:spacing w:val="15"/>
                          <w:sz w:val="24"/>
                        </w:rPr>
                        <w:t xml:space="preserve"> </w:t>
                      </w:r>
                      <w:r>
                        <w:rPr>
                          <w:color w:val="000000"/>
                          <w:spacing w:val="-2"/>
                          <w:sz w:val="24"/>
                        </w:rPr>
                        <w:t>которого</w:t>
                      </w:r>
                    </w:p>
                  </w:txbxContent>
                </v:textbox>
                <w10:wrap anchorx="page"/>
              </v:shape>
            </w:pict>
          </mc:Fallback>
        </mc:AlternateContent>
      </w:r>
      <w:r>
        <w:rPr>
          <w:rFonts w:ascii="Symbol" w:hAnsi="Symbol"/>
          <w:spacing w:val="-10"/>
          <w:sz w:val="24"/>
        </w:rPr>
        <w:t></w:t>
      </w:r>
    </w:p>
    <w:p w14:paraId="1E310DB0" w14:textId="77777777" w:rsidR="00106E16" w:rsidRDefault="008E12A7">
      <w:pPr>
        <w:pStyle w:val="a3"/>
        <w:spacing w:before="40" w:line="276" w:lineRule="auto"/>
        <w:ind w:left="852" w:right="705" w:firstLine="0"/>
      </w:pPr>
      <w:r>
        <w:rPr>
          <w:color w:val="000000"/>
          <w:shd w:val="clear" w:color="auto" w:fill="F5F5F5"/>
        </w:rPr>
        <w:t>образовательного процесса по формированию у учащихся высокого патриотического</w:t>
      </w:r>
      <w:r>
        <w:rPr>
          <w:color w:val="000000"/>
        </w:rPr>
        <w:t xml:space="preserve"> </w:t>
      </w:r>
      <w:r>
        <w:rPr>
          <w:color w:val="000000"/>
          <w:shd w:val="clear" w:color="auto" w:fill="F5F5F5"/>
        </w:rPr>
        <w:t>сознания, чувства верности своему Отечеству, формированию и развитию личности,</w:t>
      </w:r>
      <w:r>
        <w:rPr>
          <w:color w:val="000000"/>
        </w:rPr>
        <w:t xml:space="preserve"> </w:t>
      </w:r>
      <w:r>
        <w:rPr>
          <w:color w:val="000000"/>
          <w:shd w:val="clear" w:color="auto" w:fill="F5F5F5"/>
        </w:rPr>
        <w:t>обладающей качествами гражданина – патриота Родины.</w:t>
      </w:r>
    </w:p>
    <w:p w14:paraId="48D06ACB" w14:textId="7E93D76B" w:rsidR="00106E16" w:rsidRDefault="008E12A7" w:rsidP="001D1E2B">
      <w:pPr>
        <w:pStyle w:val="a3"/>
        <w:spacing w:line="276" w:lineRule="auto"/>
        <w:ind w:left="852" w:right="703" w:firstLine="227"/>
      </w:pPr>
      <w:proofErr w:type="spellStart"/>
      <w:r>
        <w:t>Волонтерство</w:t>
      </w:r>
      <w:proofErr w:type="spellEnd"/>
      <w:r>
        <w:t xml:space="preserve"> на базе школы осуществляется по трем основным направлениям: событийное, экологическое, </w:t>
      </w:r>
      <w:proofErr w:type="gramStart"/>
      <w:r>
        <w:t>социальное.</w:t>
      </w:r>
      <w:r>
        <w:rPr>
          <w:spacing w:val="-2"/>
        </w:rPr>
        <w:t>.</w:t>
      </w:r>
      <w:proofErr w:type="gramEnd"/>
    </w:p>
    <w:p w14:paraId="7E9DB8D2" w14:textId="77777777" w:rsidR="00106E16" w:rsidRDefault="00106E16">
      <w:pPr>
        <w:pStyle w:val="a3"/>
        <w:spacing w:before="28"/>
        <w:ind w:left="0" w:firstLine="0"/>
        <w:jc w:val="left"/>
      </w:pPr>
    </w:p>
    <w:p w14:paraId="03C850A5" w14:textId="77777777" w:rsidR="00106E16" w:rsidRDefault="008E12A7">
      <w:pPr>
        <w:pStyle w:val="3"/>
        <w:ind w:left="2969"/>
      </w:pPr>
      <w:r>
        <w:t>Модуль</w:t>
      </w:r>
      <w:r>
        <w:rPr>
          <w:spacing w:val="-6"/>
        </w:rPr>
        <w:t xml:space="preserve"> </w:t>
      </w:r>
      <w:r>
        <w:t>«Дополнительное</w:t>
      </w:r>
      <w:r>
        <w:rPr>
          <w:spacing w:val="-6"/>
        </w:rPr>
        <w:t xml:space="preserve"> </w:t>
      </w:r>
      <w:r>
        <w:rPr>
          <w:spacing w:val="-2"/>
        </w:rPr>
        <w:t>образование»</w:t>
      </w:r>
    </w:p>
    <w:p w14:paraId="36CA8343" w14:textId="77777777" w:rsidR="00106E16" w:rsidRDefault="008E12A7">
      <w:pPr>
        <w:pStyle w:val="a3"/>
        <w:spacing w:before="41" w:line="276" w:lineRule="auto"/>
        <w:ind w:left="144" w:right="706" w:firstLine="708"/>
      </w:pPr>
      <w:r>
        <w:t>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содействующих самореализации и культурной адаптации ученика. Оно реализуется так же, как другие типы и виды образования, на основе конкретных образовательных программ.</w:t>
      </w:r>
    </w:p>
    <w:p w14:paraId="121A7975" w14:textId="77777777" w:rsidR="00106E16" w:rsidRDefault="008E12A7">
      <w:pPr>
        <w:pStyle w:val="a3"/>
        <w:spacing w:line="276" w:lineRule="auto"/>
        <w:ind w:left="144" w:right="709" w:firstLine="767"/>
      </w:pPr>
      <w:r>
        <w:t>Дополнительное образование осуществляется на внебюджетной и бюджетной основах. Являясь неотъемлемой и интегрированной частью общего образования, дополнительное образование становится основой свободного выбора ребенком сфер и видов деятельности.</w:t>
      </w:r>
    </w:p>
    <w:p w14:paraId="1CB2485C" w14:textId="29C6B90E" w:rsidR="00106E16" w:rsidRDefault="008E12A7">
      <w:pPr>
        <w:pStyle w:val="a3"/>
        <w:spacing w:line="276" w:lineRule="auto"/>
        <w:ind w:left="144" w:right="705" w:firstLine="708"/>
      </w:pPr>
      <w:r>
        <w:t xml:space="preserve">В </w:t>
      </w:r>
      <w:r w:rsidR="001D1E2B">
        <w:t xml:space="preserve">МБОУ СОШ </w:t>
      </w:r>
      <w:proofErr w:type="spellStart"/>
      <w:proofErr w:type="gramStart"/>
      <w:r w:rsidR="001D1E2B">
        <w:t>с.Кривояр</w:t>
      </w:r>
      <w:proofErr w:type="spellEnd"/>
      <w:r w:rsidR="001D1E2B">
        <w:t xml:space="preserve"> </w:t>
      </w:r>
      <w:r>
        <w:t xml:space="preserve"> существует</w:t>
      </w:r>
      <w:proofErr w:type="gramEnd"/>
      <w:r>
        <w:t xml:space="preserve"> система многопрофильного дополнительного образования, реализующая дополнительные общеобразовательные общеразвивающие программы по следующим направленностям:</w:t>
      </w:r>
    </w:p>
    <w:p w14:paraId="7E8EB681" w14:textId="77777777" w:rsidR="00106E16" w:rsidRDefault="008E12A7">
      <w:pPr>
        <w:pStyle w:val="a5"/>
        <w:numPr>
          <w:ilvl w:val="0"/>
          <w:numId w:val="117"/>
        </w:numPr>
        <w:tabs>
          <w:tab w:val="left" w:pos="864"/>
        </w:tabs>
        <w:spacing w:before="4"/>
        <w:jc w:val="left"/>
        <w:rPr>
          <w:sz w:val="24"/>
        </w:rPr>
      </w:pPr>
      <w:r>
        <w:rPr>
          <w:spacing w:val="-2"/>
          <w:sz w:val="24"/>
        </w:rPr>
        <w:t>Техническая</w:t>
      </w:r>
    </w:p>
    <w:p w14:paraId="43FC5ED6" w14:textId="77777777" w:rsidR="00106E16" w:rsidRDefault="008E12A7">
      <w:pPr>
        <w:pStyle w:val="a5"/>
        <w:numPr>
          <w:ilvl w:val="0"/>
          <w:numId w:val="117"/>
        </w:numPr>
        <w:tabs>
          <w:tab w:val="left" w:pos="864"/>
        </w:tabs>
        <w:spacing w:before="39"/>
        <w:jc w:val="left"/>
        <w:rPr>
          <w:sz w:val="24"/>
        </w:rPr>
      </w:pPr>
      <w:r>
        <w:rPr>
          <w:spacing w:val="-2"/>
          <w:sz w:val="24"/>
        </w:rPr>
        <w:t>Физкультурно-спортивная</w:t>
      </w:r>
    </w:p>
    <w:p w14:paraId="43CF07D7" w14:textId="77777777" w:rsidR="00106E16" w:rsidRDefault="008E12A7">
      <w:pPr>
        <w:pStyle w:val="a5"/>
        <w:numPr>
          <w:ilvl w:val="0"/>
          <w:numId w:val="117"/>
        </w:numPr>
        <w:tabs>
          <w:tab w:val="left" w:pos="864"/>
        </w:tabs>
        <w:spacing w:before="42"/>
        <w:jc w:val="left"/>
        <w:rPr>
          <w:sz w:val="24"/>
        </w:rPr>
      </w:pPr>
      <w:r>
        <w:rPr>
          <w:spacing w:val="-2"/>
          <w:sz w:val="24"/>
        </w:rPr>
        <w:t>Естественнонаучная</w:t>
      </w:r>
    </w:p>
    <w:p w14:paraId="786CA39C" w14:textId="77777777" w:rsidR="00106E16" w:rsidRDefault="008E12A7">
      <w:pPr>
        <w:pStyle w:val="a5"/>
        <w:numPr>
          <w:ilvl w:val="0"/>
          <w:numId w:val="117"/>
        </w:numPr>
        <w:tabs>
          <w:tab w:val="left" w:pos="864"/>
        </w:tabs>
        <w:spacing w:before="40"/>
        <w:jc w:val="left"/>
        <w:rPr>
          <w:sz w:val="24"/>
        </w:rPr>
      </w:pPr>
      <w:r>
        <w:rPr>
          <w:spacing w:val="-2"/>
          <w:sz w:val="24"/>
        </w:rPr>
        <w:t>Социально-гуманитарная</w:t>
      </w:r>
    </w:p>
    <w:p w14:paraId="7ACD9613" w14:textId="77777777" w:rsidR="00106E16" w:rsidRDefault="008E12A7">
      <w:pPr>
        <w:pStyle w:val="a5"/>
        <w:numPr>
          <w:ilvl w:val="0"/>
          <w:numId w:val="117"/>
        </w:numPr>
        <w:tabs>
          <w:tab w:val="left" w:pos="864"/>
        </w:tabs>
        <w:spacing w:before="39"/>
        <w:jc w:val="left"/>
        <w:rPr>
          <w:sz w:val="24"/>
        </w:rPr>
      </w:pPr>
      <w:r>
        <w:rPr>
          <w:spacing w:val="-2"/>
          <w:sz w:val="24"/>
        </w:rPr>
        <w:t>Туристско-краеведческая</w:t>
      </w:r>
    </w:p>
    <w:p w14:paraId="3C03413A" w14:textId="77777777" w:rsidR="00106E16" w:rsidRDefault="008E12A7">
      <w:pPr>
        <w:pStyle w:val="a5"/>
        <w:numPr>
          <w:ilvl w:val="0"/>
          <w:numId w:val="117"/>
        </w:numPr>
        <w:tabs>
          <w:tab w:val="left" w:pos="864"/>
        </w:tabs>
        <w:spacing w:before="42"/>
        <w:jc w:val="left"/>
        <w:rPr>
          <w:sz w:val="24"/>
        </w:rPr>
      </w:pPr>
      <w:r>
        <w:rPr>
          <w:spacing w:val="-2"/>
          <w:sz w:val="24"/>
        </w:rPr>
        <w:t>Художественная</w:t>
      </w:r>
    </w:p>
    <w:p w14:paraId="63EA1E51" w14:textId="77777777" w:rsidR="00106E16" w:rsidRDefault="00106E16">
      <w:pPr>
        <w:pStyle w:val="a5"/>
        <w:jc w:val="left"/>
        <w:rPr>
          <w:sz w:val="24"/>
        </w:rPr>
        <w:sectPr w:rsidR="00106E16">
          <w:pgSz w:w="11910" w:h="16840"/>
          <w:pgMar w:top="1040" w:right="141" w:bottom="1140" w:left="1133" w:header="0" w:footer="888" w:gutter="0"/>
          <w:cols w:space="720"/>
        </w:sectPr>
      </w:pPr>
    </w:p>
    <w:p w14:paraId="2799F7DF" w14:textId="77777777" w:rsidR="00106E16" w:rsidRDefault="008E12A7">
      <w:pPr>
        <w:pStyle w:val="a3"/>
        <w:spacing w:before="73" w:line="276" w:lineRule="auto"/>
        <w:ind w:left="144" w:right="703" w:firstLine="360"/>
      </w:pPr>
      <w:r>
        <w:lastRenderedPageBreak/>
        <w:t>Система дополнительного образования в школе играет важную роль: создает условия для развития, личностного самоопределения и самореализации обучающихся на всех уровнях обучения; расширяет спектр возможностей для удовлетворения разнообразных интересов и потребностей обучающихся и их семей в сфере образования, ориентируясь на интересы и потребности обучающихся и запросы родителей (законных представителей). ОДОД является ресурсом мотивации личностного развития ребенка в области познания, творчества, информационных технологий, искусства, спорта и т.д.; организует занятия в детских объединениях как сверстников, так и разновозрастных детей, которые создают «условия социальной ситуации развития» обучающихся; интегрируется в общее образование и направлена на расширение доступности, вариативности, индивидуализации системы образования в целом; обеспечивает доступность и возможности разностороннего развития обучающимся с особыми образовательными потребностями, ограниченными возможностями здоровья;</w:t>
      </w:r>
      <w:r>
        <w:rPr>
          <w:spacing w:val="-5"/>
        </w:rPr>
        <w:t xml:space="preserve"> </w:t>
      </w:r>
      <w:r>
        <w:t>способствует</w:t>
      </w:r>
      <w:r>
        <w:rPr>
          <w:spacing w:val="-5"/>
        </w:rPr>
        <w:t xml:space="preserve"> </w:t>
      </w:r>
      <w:r>
        <w:t>созданию</w:t>
      </w:r>
      <w:r>
        <w:rPr>
          <w:spacing w:val="-5"/>
        </w:rPr>
        <w:t xml:space="preserve"> </w:t>
      </w:r>
      <w:r>
        <w:t>ситуации</w:t>
      </w:r>
      <w:r>
        <w:rPr>
          <w:spacing w:val="-5"/>
        </w:rPr>
        <w:t xml:space="preserve"> </w:t>
      </w:r>
      <w:r>
        <w:t>успеха</w:t>
      </w:r>
      <w:r>
        <w:rPr>
          <w:spacing w:val="-7"/>
        </w:rPr>
        <w:t xml:space="preserve"> </w:t>
      </w:r>
      <w:r>
        <w:t>для</w:t>
      </w:r>
      <w:r>
        <w:rPr>
          <w:spacing w:val="-5"/>
        </w:rPr>
        <w:t xml:space="preserve"> </w:t>
      </w:r>
      <w:r>
        <w:t>каждого</w:t>
      </w:r>
      <w:r>
        <w:rPr>
          <w:spacing w:val="-6"/>
        </w:rPr>
        <w:t xml:space="preserve"> </w:t>
      </w:r>
      <w:r>
        <w:t>ребенка,</w:t>
      </w:r>
      <w:r>
        <w:rPr>
          <w:spacing w:val="-6"/>
        </w:rPr>
        <w:t xml:space="preserve"> </w:t>
      </w:r>
      <w:r>
        <w:t>росту</w:t>
      </w:r>
      <w:r>
        <w:rPr>
          <w:spacing w:val="-5"/>
        </w:rPr>
        <w:t xml:space="preserve"> </w:t>
      </w:r>
      <w:r>
        <w:t>его</w:t>
      </w:r>
      <w:r>
        <w:rPr>
          <w:spacing w:val="-4"/>
        </w:rPr>
        <w:t xml:space="preserve"> </w:t>
      </w:r>
      <w:r>
        <w:t>самооценки, познавательных и личностных интересов, мотивирует на достижения в учебе, увлечениях; повышает авторитет среди сверстников; активно использует возможности окружающей социокультурной среды; обеспечивает полноценный, вариативный досуг обучающихся, вовлекая</w:t>
      </w:r>
      <w:r>
        <w:rPr>
          <w:spacing w:val="-9"/>
        </w:rPr>
        <w:t xml:space="preserve"> </w:t>
      </w:r>
      <w:r>
        <w:t>их</w:t>
      </w:r>
      <w:r>
        <w:rPr>
          <w:spacing w:val="-9"/>
        </w:rPr>
        <w:t xml:space="preserve"> </w:t>
      </w:r>
      <w:r>
        <w:t>в</w:t>
      </w:r>
      <w:r>
        <w:rPr>
          <w:spacing w:val="-9"/>
        </w:rPr>
        <w:t xml:space="preserve"> </w:t>
      </w:r>
      <w:r>
        <w:t>продуктивную,</w:t>
      </w:r>
      <w:r>
        <w:rPr>
          <w:spacing w:val="-9"/>
        </w:rPr>
        <w:t xml:space="preserve"> </w:t>
      </w:r>
      <w:r>
        <w:t>развивающую</w:t>
      </w:r>
      <w:r>
        <w:rPr>
          <w:spacing w:val="-9"/>
        </w:rPr>
        <w:t xml:space="preserve"> </w:t>
      </w:r>
      <w:r>
        <w:t>деятельность</w:t>
      </w:r>
      <w:r>
        <w:rPr>
          <w:spacing w:val="-9"/>
        </w:rPr>
        <w:t xml:space="preserve"> </w:t>
      </w:r>
      <w:r>
        <w:t>и</w:t>
      </w:r>
      <w:r>
        <w:rPr>
          <w:spacing w:val="-8"/>
        </w:rPr>
        <w:t xml:space="preserve"> </w:t>
      </w:r>
      <w:r>
        <w:t>становясь</w:t>
      </w:r>
      <w:r>
        <w:rPr>
          <w:spacing w:val="-10"/>
        </w:rPr>
        <w:t xml:space="preserve"> </w:t>
      </w:r>
      <w:r>
        <w:t>средством</w:t>
      </w:r>
      <w:r>
        <w:rPr>
          <w:spacing w:val="-9"/>
        </w:rPr>
        <w:t xml:space="preserve"> </w:t>
      </w:r>
      <w:r>
        <w:t>профилактики негативных</w:t>
      </w:r>
      <w:r>
        <w:rPr>
          <w:spacing w:val="-10"/>
        </w:rPr>
        <w:t xml:space="preserve"> </w:t>
      </w:r>
      <w:r>
        <w:t>проявлений,</w:t>
      </w:r>
      <w:r>
        <w:rPr>
          <w:spacing w:val="-10"/>
        </w:rPr>
        <w:t xml:space="preserve"> </w:t>
      </w:r>
      <w:r>
        <w:t>особенно</w:t>
      </w:r>
      <w:r>
        <w:rPr>
          <w:spacing w:val="-10"/>
        </w:rPr>
        <w:t xml:space="preserve"> </w:t>
      </w:r>
      <w:r>
        <w:t>в</w:t>
      </w:r>
      <w:r>
        <w:rPr>
          <w:spacing w:val="-10"/>
        </w:rPr>
        <w:t xml:space="preserve"> </w:t>
      </w:r>
      <w:r>
        <w:t>подростковом</w:t>
      </w:r>
      <w:r>
        <w:rPr>
          <w:spacing w:val="-11"/>
        </w:rPr>
        <w:t xml:space="preserve"> </w:t>
      </w:r>
      <w:r>
        <w:t>возрасте;</w:t>
      </w:r>
      <w:r>
        <w:rPr>
          <w:spacing w:val="-6"/>
        </w:rPr>
        <w:t xml:space="preserve"> </w:t>
      </w:r>
      <w:r>
        <w:t>создает</w:t>
      </w:r>
      <w:r>
        <w:rPr>
          <w:spacing w:val="-7"/>
        </w:rPr>
        <w:t xml:space="preserve"> </w:t>
      </w:r>
      <w:r>
        <w:t>условия</w:t>
      </w:r>
      <w:r>
        <w:rPr>
          <w:spacing w:val="-10"/>
        </w:rPr>
        <w:t xml:space="preserve"> </w:t>
      </w:r>
      <w:r>
        <w:t>для</w:t>
      </w:r>
      <w:r>
        <w:rPr>
          <w:spacing w:val="-9"/>
        </w:rPr>
        <w:t xml:space="preserve"> </w:t>
      </w:r>
      <w:r>
        <w:t>участия</w:t>
      </w:r>
      <w:r>
        <w:rPr>
          <w:spacing w:val="-10"/>
        </w:rPr>
        <w:t xml:space="preserve"> </w:t>
      </w:r>
      <w:r>
        <w:t>семьи в развитии системы дополнительного образования детей.</w:t>
      </w:r>
    </w:p>
    <w:p w14:paraId="58C6F5CF" w14:textId="77777777" w:rsidR="00106E16" w:rsidRDefault="008E12A7">
      <w:pPr>
        <w:pStyle w:val="a3"/>
        <w:spacing w:before="2" w:line="276" w:lineRule="auto"/>
        <w:ind w:left="144" w:right="702" w:firstLine="360"/>
      </w:pPr>
      <w:r>
        <w:t>Система дополнительного образования имеет огромный воспитательный потенциал: устанавливает взаимоотношения всех субъектов образовательного процесса на принципах гуманизма</w:t>
      </w:r>
      <w:r>
        <w:rPr>
          <w:spacing w:val="-5"/>
        </w:rPr>
        <w:t xml:space="preserve"> </w:t>
      </w:r>
      <w:r>
        <w:t>и</w:t>
      </w:r>
      <w:r>
        <w:rPr>
          <w:spacing w:val="-4"/>
        </w:rPr>
        <w:t xml:space="preserve"> </w:t>
      </w:r>
      <w:r>
        <w:t>доверия;</w:t>
      </w:r>
      <w:r>
        <w:rPr>
          <w:spacing w:val="-6"/>
        </w:rPr>
        <w:t xml:space="preserve"> </w:t>
      </w:r>
      <w:r>
        <w:t>предполагает</w:t>
      </w:r>
      <w:r>
        <w:rPr>
          <w:spacing w:val="-4"/>
        </w:rPr>
        <w:t xml:space="preserve"> </w:t>
      </w:r>
      <w:r>
        <w:t>свободный</w:t>
      </w:r>
      <w:r>
        <w:rPr>
          <w:spacing w:val="-4"/>
        </w:rPr>
        <w:t xml:space="preserve"> </w:t>
      </w:r>
      <w:r>
        <w:t>выбор</w:t>
      </w:r>
      <w:r>
        <w:rPr>
          <w:spacing w:val="-4"/>
        </w:rPr>
        <w:t xml:space="preserve"> </w:t>
      </w:r>
      <w:r>
        <w:t>обучающимися</w:t>
      </w:r>
      <w:r>
        <w:rPr>
          <w:spacing w:val="-7"/>
        </w:rPr>
        <w:t xml:space="preserve"> </w:t>
      </w:r>
      <w:r>
        <w:t>кружковых</w:t>
      </w:r>
      <w:r>
        <w:rPr>
          <w:spacing w:val="-4"/>
        </w:rPr>
        <w:t xml:space="preserve"> </w:t>
      </w:r>
      <w:r>
        <w:t>объединений и секций, который становится основой для самопознания, приобретения коммуникативного и социального опыта, инициативности, самоанализа и саморазвития, что важно для личностного развития; делает взаимодействие с педагогами блока дополнительного образования эффективным инструментом в работе классного руководителя, который помогает ребенку найти интересное занятие и раскрыть свои таланты, решить вопрос досуга; помогает каждому ребенку утвердиться в детском коллективе; способствует формированию коллектива (посещение всем классом отчетных концертов и соревнований); помогает «трудным» детям найти положительный вид деятельности; вовлекает родителей в жизнь школы, развивает классные медиа и т.д.</w:t>
      </w:r>
    </w:p>
    <w:p w14:paraId="63D0F132" w14:textId="77777777" w:rsidR="00106E16" w:rsidRDefault="008E12A7">
      <w:pPr>
        <w:pStyle w:val="a3"/>
        <w:spacing w:before="1" w:line="276" w:lineRule="auto"/>
        <w:ind w:left="144" w:right="703" w:firstLine="420"/>
      </w:pPr>
      <w:r>
        <w:t>Ориентируясь на потребности и интересы обучающихся и запросы семьи, школа через дополнительное образование устанавливает партнерские отношения с семьей, показывает готовность к конструктивному диалогу, заинтересованность в активном участии родителей в развитии</w:t>
      </w:r>
      <w:r>
        <w:rPr>
          <w:spacing w:val="-14"/>
        </w:rPr>
        <w:t xml:space="preserve"> </w:t>
      </w:r>
      <w:r>
        <w:t>данной</w:t>
      </w:r>
      <w:r>
        <w:rPr>
          <w:spacing w:val="-13"/>
        </w:rPr>
        <w:t xml:space="preserve"> </w:t>
      </w:r>
      <w:r>
        <w:t>сферы</w:t>
      </w:r>
      <w:r>
        <w:rPr>
          <w:spacing w:val="-14"/>
        </w:rPr>
        <w:t xml:space="preserve"> </w:t>
      </w:r>
      <w:r>
        <w:t>образования.</w:t>
      </w:r>
      <w:r>
        <w:rPr>
          <w:spacing w:val="-14"/>
        </w:rPr>
        <w:t xml:space="preserve"> </w:t>
      </w:r>
      <w:r>
        <w:t>Обучающихся</w:t>
      </w:r>
      <w:r>
        <w:rPr>
          <w:spacing w:val="-14"/>
        </w:rPr>
        <w:t xml:space="preserve"> </w:t>
      </w:r>
      <w:r>
        <w:t>привлекает</w:t>
      </w:r>
      <w:r>
        <w:rPr>
          <w:spacing w:val="-13"/>
        </w:rPr>
        <w:t xml:space="preserve"> </w:t>
      </w:r>
      <w:r>
        <w:t>в</w:t>
      </w:r>
      <w:r>
        <w:rPr>
          <w:spacing w:val="-13"/>
        </w:rPr>
        <w:t xml:space="preserve"> </w:t>
      </w:r>
      <w:r>
        <w:t>дополнительном</w:t>
      </w:r>
      <w:r>
        <w:rPr>
          <w:spacing w:val="-14"/>
        </w:rPr>
        <w:t xml:space="preserve"> </w:t>
      </w:r>
      <w:r>
        <w:t>образовании отсутствие системы отметок. Оценивается динамика личностного роста ученика через положительные примеры, мотивирующие высказывания, поддержку группы и др. Занятия в кружках и секциях по интересам позволяют обучающимся целенаправленно и качественно готовиться</w:t>
      </w:r>
      <w:r>
        <w:rPr>
          <w:spacing w:val="-13"/>
        </w:rPr>
        <w:t xml:space="preserve"> </w:t>
      </w:r>
      <w:r>
        <w:t>к</w:t>
      </w:r>
      <w:r>
        <w:rPr>
          <w:spacing w:val="-12"/>
        </w:rPr>
        <w:t xml:space="preserve"> </w:t>
      </w:r>
      <w:r>
        <w:t>конкурсам,</w:t>
      </w:r>
      <w:r>
        <w:rPr>
          <w:spacing w:val="-11"/>
        </w:rPr>
        <w:t xml:space="preserve"> </w:t>
      </w:r>
      <w:r>
        <w:t>фестивалям,</w:t>
      </w:r>
      <w:r>
        <w:rPr>
          <w:spacing w:val="-11"/>
        </w:rPr>
        <w:t xml:space="preserve"> </w:t>
      </w:r>
      <w:r>
        <w:t>соревнованиям</w:t>
      </w:r>
      <w:r>
        <w:rPr>
          <w:spacing w:val="-11"/>
        </w:rPr>
        <w:t xml:space="preserve"> </w:t>
      </w:r>
      <w:r>
        <w:t>различных</w:t>
      </w:r>
      <w:r>
        <w:rPr>
          <w:spacing w:val="-11"/>
        </w:rPr>
        <w:t xml:space="preserve"> </w:t>
      </w:r>
      <w:r>
        <w:t>уровней.</w:t>
      </w:r>
      <w:r>
        <w:rPr>
          <w:spacing w:val="-11"/>
        </w:rPr>
        <w:t xml:space="preserve"> </w:t>
      </w:r>
      <w:r>
        <w:t>Реализуя</w:t>
      </w:r>
      <w:r>
        <w:rPr>
          <w:spacing w:val="-13"/>
        </w:rPr>
        <w:t xml:space="preserve"> </w:t>
      </w:r>
      <w:r>
        <w:t>обучение</w:t>
      </w:r>
      <w:r>
        <w:rPr>
          <w:spacing w:val="-14"/>
        </w:rPr>
        <w:t xml:space="preserve"> </w:t>
      </w:r>
      <w:r>
        <w:t>по дополнительным общеобразовательным общеразвивающим программам, педагоги активно используют инфраструктуру города: культурные объекты, другие образовательные организации, спортивные объекты, что, несомненно, расширяет спектр возможностей и повышает качество освоения программ. Дополнительное образование обладает большими возможностями</w:t>
      </w:r>
      <w:r>
        <w:rPr>
          <w:spacing w:val="24"/>
        </w:rPr>
        <w:t xml:space="preserve"> </w:t>
      </w:r>
      <w:r>
        <w:t>для</w:t>
      </w:r>
      <w:r>
        <w:rPr>
          <w:spacing w:val="27"/>
        </w:rPr>
        <w:t xml:space="preserve"> </w:t>
      </w:r>
      <w:r>
        <w:t>совершенствования</w:t>
      </w:r>
      <w:r>
        <w:rPr>
          <w:spacing w:val="25"/>
        </w:rPr>
        <w:t xml:space="preserve"> </w:t>
      </w:r>
      <w:r>
        <w:t>общего</w:t>
      </w:r>
      <w:r>
        <w:rPr>
          <w:spacing w:val="25"/>
        </w:rPr>
        <w:t xml:space="preserve"> </w:t>
      </w:r>
      <w:r>
        <w:t>образования,</w:t>
      </w:r>
      <w:r>
        <w:rPr>
          <w:spacing w:val="25"/>
        </w:rPr>
        <w:t xml:space="preserve"> </w:t>
      </w:r>
      <w:r>
        <w:t>позволяет</w:t>
      </w:r>
      <w:r>
        <w:rPr>
          <w:spacing w:val="26"/>
        </w:rPr>
        <w:t xml:space="preserve"> </w:t>
      </w:r>
      <w:r>
        <w:t>полнее</w:t>
      </w:r>
      <w:r>
        <w:rPr>
          <w:spacing w:val="25"/>
        </w:rPr>
        <w:t xml:space="preserve"> </w:t>
      </w:r>
      <w:r>
        <w:rPr>
          <w:spacing w:val="-2"/>
        </w:rPr>
        <w:t>использовать</w:t>
      </w:r>
    </w:p>
    <w:p w14:paraId="61C1F3B0" w14:textId="77777777" w:rsidR="00106E16" w:rsidRDefault="00106E16">
      <w:pPr>
        <w:pStyle w:val="a3"/>
        <w:spacing w:line="276" w:lineRule="auto"/>
        <w:sectPr w:rsidR="00106E16">
          <w:pgSz w:w="11910" w:h="16840"/>
          <w:pgMar w:top="1040" w:right="141" w:bottom="1140" w:left="1133" w:header="0" w:footer="888" w:gutter="0"/>
          <w:cols w:space="720"/>
        </w:sectPr>
      </w:pPr>
    </w:p>
    <w:p w14:paraId="68AE8FAF" w14:textId="77777777" w:rsidR="00106E16" w:rsidRDefault="008E12A7">
      <w:pPr>
        <w:pStyle w:val="a3"/>
        <w:spacing w:before="73" w:line="278" w:lineRule="auto"/>
        <w:ind w:left="144" w:right="710" w:firstLine="0"/>
        <w:jc w:val="left"/>
      </w:pPr>
      <w:r>
        <w:lastRenderedPageBreak/>
        <w:t>потенциал</w:t>
      </w:r>
      <w:r>
        <w:rPr>
          <w:spacing w:val="-8"/>
        </w:rPr>
        <w:t xml:space="preserve"> </w:t>
      </w:r>
      <w:r>
        <w:t>школьного</w:t>
      </w:r>
      <w:r>
        <w:rPr>
          <w:spacing w:val="-11"/>
        </w:rPr>
        <w:t xml:space="preserve"> </w:t>
      </w:r>
      <w:r>
        <w:t>образования</w:t>
      </w:r>
      <w:r>
        <w:rPr>
          <w:spacing w:val="-8"/>
        </w:rPr>
        <w:t xml:space="preserve"> </w:t>
      </w:r>
      <w:r>
        <w:t>за</w:t>
      </w:r>
      <w:r>
        <w:rPr>
          <w:spacing w:val="-12"/>
        </w:rPr>
        <w:t xml:space="preserve"> </w:t>
      </w:r>
      <w:r>
        <w:t>счет</w:t>
      </w:r>
      <w:r>
        <w:rPr>
          <w:spacing w:val="-8"/>
        </w:rPr>
        <w:t xml:space="preserve"> </w:t>
      </w:r>
      <w:r>
        <w:t>углубления</w:t>
      </w:r>
      <w:r>
        <w:rPr>
          <w:spacing w:val="-11"/>
        </w:rPr>
        <w:t xml:space="preserve"> </w:t>
      </w:r>
      <w:r>
        <w:t>и</w:t>
      </w:r>
      <w:r>
        <w:rPr>
          <w:spacing w:val="-7"/>
        </w:rPr>
        <w:t xml:space="preserve"> </w:t>
      </w:r>
      <w:r>
        <w:t>расширения</w:t>
      </w:r>
      <w:r>
        <w:rPr>
          <w:spacing w:val="-11"/>
        </w:rPr>
        <w:t xml:space="preserve"> </w:t>
      </w:r>
      <w:r>
        <w:t>школьных</w:t>
      </w:r>
      <w:r>
        <w:rPr>
          <w:spacing w:val="-11"/>
        </w:rPr>
        <w:t xml:space="preserve"> </w:t>
      </w:r>
      <w:r>
        <w:t>знаний,</w:t>
      </w:r>
      <w:r>
        <w:rPr>
          <w:spacing w:val="-8"/>
        </w:rPr>
        <w:t xml:space="preserve"> </w:t>
      </w:r>
      <w:r>
        <w:t>а</w:t>
      </w:r>
      <w:r>
        <w:rPr>
          <w:spacing w:val="-9"/>
        </w:rPr>
        <w:t xml:space="preserve"> </w:t>
      </w:r>
      <w:r>
        <w:t>также увеличивает спектр образовательных и развивающих возможностей школы.</w:t>
      </w:r>
    </w:p>
    <w:p w14:paraId="0BCB2A3C" w14:textId="77777777" w:rsidR="00106E16" w:rsidRDefault="00106E16">
      <w:pPr>
        <w:pStyle w:val="a3"/>
        <w:spacing w:before="37"/>
        <w:ind w:left="0" w:firstLine="0"/>
        <w:jc w:val="left"/>
      </w:pPr>
    </w:p>
    <w:p w14:paraId="0C1FE45E" w14:textId="77777777" w:rsidR="00106E16" w:rsidRDefault="008E12A7">
      <w:pPr>
        <w:pStyle w:val="3"/>
        <w:ind w:left="9" w:right="340"/>
        <w:jc w:val="center"/>
      </w:pPr>
      <w:r>
        <w:t>РАЗДЕЛ III.</w:t>
      </w:r>
      <w:r>
        <w:rPr>
          <w:spacing w:val="-1"/>
        </w:rPr>
        <w:t xml:space="preserve"> </w:t>
      </w:r>
      <w:r>
        <w:rPr>
          <w:spacing w:val="-2"/>
        </w:rPr>
        <w:t>ОРГАНИЗАЦИОННЫЙ</w:t>
      </w:r>
    </w:p>
    <w:p w14:paraId="3E888FD6" w14:textId="77777777" w:rsidR="00106E16" w:rsidRDefault="008E12A7">
      <w:pPr>
        <w:spacing w:before="41"/>
        <w:ind w:left="372"/>
        <w:jc w:val="both"/>
        <w:rPr>
          <w:b/>
          <w:sz w:val="24"/>
        </w:rPr>
      </w:pPr>
      <w:r>
        <w:rPr>
          <w:b/>
          <w:sz w:val="24"/>
        </w:rPr>
        <w:t>Кадровое</w:t>
      </w:r>
      <w:r>
        <w:rPr>
          <w:b/>
          <w:spacing w:val="-4"/>
          <w:sz w:val="24"/>
        </w:rPr>
        <w:t xml:space="preserve"> </w:t>
      </w:r>
      <w:r>
        <w:rPr>
          <w:b/>
          <w:sz w:val="24"/>
        </w:rPr>
        <w:t>обеспечение</w:t>
      </w:r>
      <w:r>
        <w:rPr>
          <w:b/>
          <w:spacing w:val="-4"/>
          <w:sz w:val="24"/>
        </w:rPr>
        <w:t xml:space="preserve"> </w:t>
      </w:r>
      <w:r>
        <w:rPr>
          <w:b/>
          <w:sz w:val="24"/>
        </w:rPr>
        <w:t>воспитательного</w:t>
      </w:r>
      <w:r>
        <w:rPr>
          <w:b/>
          <w:spacing w:val="-3"/>
          <w:sz w:val="24"/>
        </w:rPr>
        <w:t xml:space="preserve"> </w:t>
      </w:r>
      <w:r>
        <w:rPr>
          <w:b/>
          <w:spacing w:val="-2"/>
          <w:sz w:val="24"/>
        </w:rPr>
        <w:t>процесса:</w:t>
      </w:r>
    </w:p>
    <w:p w14:paraId="34725074" w14:textId="4F1C121E" w:rsidR="00106E16" w:rsidRDefault="008E12A7" w:rsidP="001D1E2B">
      <w:pPr>
        <w:pStyle w:val="a3"/>
        <w:spacing w:before="43" w:line="276" w:lineRule="auto"/>
        <w:ind w:left="144" w:right="824" w:firstLine="708"/>
        <w:rPr>
          <w:b/>
          <w:sz w:val="7"/>
        </w:rPr>
        <w:sectPr w:rsidR="00106E16">
          <w:pgSz w:w="11910" w:h="16840"/>
          <w:pgMar w:top="1040" w:right="141" w:bottom="1140" w:left="1133" w:header="0" w:footer="888" w:gutter="0"/>
          <w:cols w:space="720"/>
        </w:sectPr>
      </w:pPr>
      <w:r>
        <w:t xml:space="preserve">Общая численность педагогических работников - </w:t>
      </w:r>
      <w:r w:rsidR="001D1E2B">
        <w:t>15</w:t>
      </w:r>
      <w:r>
        <w:t xml:space="preserve"> человек.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1153"/>
        <w:gridCol w:w="6347"/>
      </w:tblGrid>
      <w:tr w:rsidR="00106E16" w14:paraId="3D120919" w14:textId="77777777">
        <w:trPr>
          <w:trHeight w:val="635"/>
        </w:trPr>
        <w:tc>
          <w:tcPr>
            <w:tcW w:w="2273" w:type="dxa"/>
          </w:tcPr>
          <w:p w14:paraId="208531AF" w14:textId="77777777" w:rsidR="00106E16" w:rsidRDefault="008E12A7">
            <w:pPr>
              <w:pStyle w:val="TableParagraph"/>
              <w:spacing w:before="1"/>
              <w:ind w:left="335"/>
              <w:rPr>
                <w:sz w:val="24"/>
              </w:rPr>
            </w:pPr>
            <w:r>
              <w:rPr>
                <w:spacing w:val="-2"/>
                <w:sz w:val="24"/>
              </w:rPr>
              <w:lastRenderedPageBreak/>
              <w:t>Должность</w:t>
            </w:r>
          </w:p>
        </w:tc>
        <w:tc>
          <w:tcPr>
            <w:tcW w:w="1153" w:type="dxa"/>
          </w:tcPr>
          <w:p w14:paraId="30CFBB40" w14:textId="77777777" w:rsidR="00106E16" w:rsidRDefault="008E12A7">
            <w:pPr>
              <w:pStyle w:val="TableParagraph"/>
              <w:spacing w:before="1"/>
              <w:ind w:left="333"/>
              <w:rPr>
                <w:sz w:val="24"/>
              </w:rPr>
            </w:pPr>
            <w:r>
              <w:rPr>
                <w:spacing w:val="-4"/>
                <w:sz w:val="24"/>
              </w:rPr>
              <w:t>Кол-</w:t>
            </w:r>
          </w:p>
          <w:p w14:paraId="2C4F5454" w14:textId="77777777" w:rsidR="00106E16" w:rsidRDefault="008E12A7">
            <w:pPr>
              <w:pStyle w:val="TableParagraph"/>
              <w:spacing w:before="41"/>
              <w:ind w:left="105"/>
              <w:rPr>
                <w:sz w:val="24"/>
              </w:rPr>
            </w:pPr>
            <w:r>
              <w:rPr>
                <w:spacing w:val="-5"/>
                <w:sz w:val="24"/>
              </w:rPr>
              <w:t>во</w:t>
            </w:r>
          </w:p>
        </w:tc>
        <w:tc>
          <w:tcPr>
            <w:tcW w:w="6347" w:type="dxa"/>
          </w:tcPr>
          <w:p w14:paraId="7A62D854" w14:textId="77777777" w:rsidR="00106E16" w:rsidRDefault="008E12A7">
            <w:pPr>
              <w:pStyle w:val="TableParagraph"/>
              <w:spacing w:before="1"/>
              <w:ind w:left="335"/>
              <w:rPr>
                <w:sz w:val="24"/>
              </w:rPr>
            </w:pPr>
            <w:r>
              <w:rPr>
                <w:spacing w:val="-2"/>
                <w:sz w:val="24"/>
              </w:rPr>
              <w:t>Функционал</w:t>
            </w:r>
          </w:p>
        </w:tc>
      </w:tr>
      <w:tr w:rsidR="00106E16" w14:paraId="0989EF4D" w14:textId="77777777">
        <w:trPr>
          <w:trHeight w:val="635"/>
        </w:trPr>
        <w:tc>
          <w:tcPr>
            <w:tcW w:w="2273" w:type="dxa"/>
          </w:tcPr>
          <w:p w14:paraId="77F3E436" w14:textId="77777777" w:rsidR="00106E16" w:rsidRDefault="008E12A7">
            <w:pPr>
              <w:pStyle w:val="TableParagraph"/>
              <w:spacing w:line="275" w:lineRule="exact"/>
              <w:ind w:left="335"/>
              <w:rPr>
                <w:sz w:val="24"/>
              </w:rPr>
            </w:pPr>
            <w:r>
              <w:rPr>
                <w:spacing w:val="-2"/>
                <w:sz w:val="24"/>
              </w:rPr>
              <w:t>Директор</w:t>
            </w:r>
          </w:p>
        </w:tc>
        <w:tc>
          <w:tcPr>
            <w:tcW w:w="1153" w:type="dxa"/>
          </w:tcPr>
          <w:p w14:paraId="6286ED8B" w14:textId="77777777" w:rsidR="00106E16" w:rsidRDefault="008E12A7">
            <w:pPr>
              <w:pStyle w:val="TableParagraph"/>
              <w:spacing w:line="275" w:lineRule="exact"/>
              <w:ind w:left="333"/>
              <w:rPr>
                <w:sz w:val="24"/>
              </w:rPr>
            </w:pPr>
            <w:r>
              <w:rPr>
                <w:spacing w:val="-10"/>
                <w:sz w:val="24"/>
              </w:rPr>
              <w:t>1</w:t>
            </w:r>
          </w:p>
        </w:tc>
        <w:tc>
          <w:tcPr>
            <w:tcW w:w="6347" w:type="dxa"/>
          </w:tcPr>
          <w:p w14:paraId="6D53C622" w14:textId="77777777" w:rsidR="00106E16" w:rsidRDefault="008E12A7">
            <w:pPr>
              <w:pStyle w:val="TableParagraph"/>
              <w:spacing w:line="275" w:lineRule="exact"/>
              <w:ind w:left="335"/>
              <w:rPr>
                <w:sz w:val="24"/>
              </w:rPr>
            </w:pPr>
            <w:r>
              <w:rPr>
                <w:sz w:val="24"/>
              </w:rPr>
              <w:t>Осуществляет</w:t>
            </w:r>
            <w:r>
              <w:rPr>
                <w:spacing w:val="45"/>
                <w:sz w:val="24"/>
              </w:rPr>
              <w:t xml:space="preserve"> </w:t>
            </w:r>
            <w:r>
              <w:rPr>
                <w:sz w:val="24"/>
              </w:rPr>
              <w:t>контроль</w:t>
            </w:r>
            <w:r>
              <w:rPr>
                <w:spacing w:val="47"/>
                <w:sz w:val="24"/>
              </w:rPr>
              <w:t xml:space="preserve"> </w:t>
            </w:r>
            <w:r>
              <w:rPr>
                <w:sz w:val="24"/>
              </w:rPr>
              <w:t>развития</w:t>
            </w:r>
            <w:r>
              <w:rPr>
                <w:spacing w:val="47"/>
                <w:sz w:val="24"/>
              </w:rPr>
              <w:t xml:space="preserve"> </w:t>
            </w:r>
            <w:r>
              <w:rPr>
                <w:sz w:val="24"/>
              </w:rPr>
              <w:t>системы</w:t>
            </w:r>
            <w:r>
              <w:rPr>
                <w:spacing w:val="47"/>
                <w:sz w:val="24"/>
              </w:rPr>
              <w:t xml:space="preserve"> </w:t>
            </w:r>
            <w:r>
              <w:rPr>
                <w:spacing w:val="-2"/>
                <w:sz w:val="24"/>
              </w:rPr>
              <w:t>организации</w:t>
            </w:r>
          </w:p>
          <w:p w14:paraId="41E501FC" w14:textId="77777777" w:rsidR="00106E16" w:rsidRDefault="008E12A7">
            <w:pPr>
              <w:pStyle w:val="TableParagraph"/>
              <w:spacing w:before="43"/>
              <w:ind w:left="107"/>
              <w:rPr>
                <w:sz w:val="24"/>
              </w:rPr>
            </w:pPr>
            <w:r>
              <w:rPr>
                <w:sz w:val="24"/>
              </w:rPr>
              <w:t>воспитания</w:t>
            </w:r>
            <w:r>
              <w:rPr>
                <w:spacing w:val="-4"/>
                <w:sz w:val="24"/>
              </w:rPr>
              <w:t xml:space="preserve"> </w:t>
            </w:r>
            <w:r>
              <w:rPr>
                <w:spacing w:val="-2"/>
                <w:sz w:val="24"/>
              </w:rPr>
              <w:t>обучающихся.</w:t>
            </w:r>
          </w:p>
        </w:tc>
      </w:tr>
      <w:tr w:rsidR="00106E16" w14:paraId="4C3CB5F3" w14:textId="77777777">
        <w:trPr>
          <w:trHeight w:val="3173"/>
        </w:trPr>
        <w:tc>
          <w:tcPr>
            <w:tcW w:w="2273" w:type="dxa"/>
          </w:tcPr>
          <w:p w14:paraId="0BAE0CC8" w14:textId="77777777" w:rsidR="00106E16" w:rsidRDefault="008E12A7">
            <w:pPr>
              <w:pStyle w:val="TableParagraph"/>
              <w:spacing w:line="276" w:lineRule="auto"/>
              <w:ind w:left="335"/>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c>
          <w:tcPr>
            <w:tcW w:w="1153" w:type="dxa"/>
          </w:tcPr>
          <w:p w14:paraId="2F2D03CA" w14:textId="77777777" w:rsidR="00106E16" w:rsidRDefault="008E12A7">
            <w:pPr>
              <w:pStyle w:val="TableParagraph"/>
              <w:spacing w:line="275" w:lineRule="exact"/>
              <w:ind w:left="333"/>
              <w:rPr>
                <w:sz w:val="24"/>
              </w:rPr>
            </w:pPr>
            <w:r>
              <w:rPr>
                <w:spacing w:val="-10"/>
                <w:sz w:val="24"/>
              </w:rPr>
              <w:t>1</w:t>
            </w:r>
          </w:p>
        </w:tc>
        <w:tc>
          <w:tcPr>
            <w:tcW w:w="6347" w:type="dxa"/>
          </w:tcPr>
          <w:p w14:paraId="6CF71986" w14:textId="77777777" w:rsidR="00106E16" w:rsidRDefault="008E12A7">
            <w:pPr>
              <w:pStyle w:val="TableParagraph"/>
              <w:spacing w:line="276" w:lineRule="auto"/>
              <w:ind w:left="107" w:right="98" w:firstLine="228"/>
              <w:jc w:val="both"/>
              <w:rPr>
                <w:sz w:val="24"/>
              </w:rPr>
            </w:pPr>
            <w:r>
              <w:rPr>
                <w:sz w:val="24"/>
              </w:rPr>
              <w:t>Организует воспитательную работу в Школе: анализ, принятие</w:t>
            </w:r>
            <w:r>
              <w:rPr>
                <w:spacing w:val="-12"/>
                <w:sz w:val="24"/>
              </w:rPr>
              <w:t xml:space="preserve"> </w:t>
            </w:r>
            <w:r>
              <w:rPr>
                <w:sz w:val="24"/>
              </w:rPr>
              <w:t>управленческих</w:t>
            </w:r>
            <w:r>
              <w:rPr>
                <w:spacing w:val="-11"/>
                <w:sz w:val="24"/>
              </w:rPr>
              <w:t xml:space="preserve"> </w:t>
            </w:r>
            <w:r>
              <w:rPr>
                <w:sz w:val="24"/>
              </w:rPr>
              <w:t>решений</w:t>
            </w:r>
            <w:r>
              <w:rPr>
                <w:spacing w:val="-9"/>
                <w:sz w:val="24"/>
              </w:rPr>
              <w:t xml:space="preserve"> </w:t>
            </w:r>
            <w:r>
              <w:rPr>
                <w:sz w:val="24"/>
              </w:rPr>
              <w:t>по</w:t>
            </w:r>
            <w:r>
              <w:rPr>
                <w:spacing w:val="-13"/>
                <w:sz w:val="24"/>
              </w:rPr>
              <w:t xml:space="preserve"> </w:t>
            </w:r>
            <w:r>
              <w:rPr>
                <w:sz w:val="24"/>
              </w:rPr>
              <w:t>результатам</w:t>
            </w:r>
            <w:r>
              <w:rPr>
                <w:spacing w:val="-12"/>
                <w:sz w:val="24"/>
              </w:rPr>
              <w:t xml:space="preserve"> </w:t>
            </w:r>
            <w:r>
              <w:rPr>
                <w:sz w:val="24"/>
              </w:rPr>
              <w:t xml:space="preserve">анализа, планирование, реализация плана, контроль реализации </w:t>
            </w:r>
            <w:r>
              <w:rPr>
                <w:spacing w:val="-2"/>
                <w:sz w:val="24"/>
              </w:rPr>
              <w:t>плана.</w:t>
            </w:r>
          </w:p>
          <w:p w14:paraId="5E9B0BE9" w14:textId="77777777" w:rsidR="00106E16" w:rsidRDefault="008E12A7">
            <w:pPr>
              <w:pStyle w:val="TableParagraph"/>
              <w:spacing w:line="276" w:lineRule="auto"/>
              <w:ind w:left="107" w:right="97" w:firstLine="228"/>
              <w:jc w:val="both"/>
              <w:rPr>
                <w:sz w:val="24"/>
              </w:rPr>
            </w:pPr>
            <w:r>
              <w:rPr>
                <w:sz w:val="24"/>
              </w:rPr>
              <w:t>Руководит социально-психологической службой, является куратором Школьной службой медиации.</w:t>
            </w:r>
          </w:p>
          <w:p w14:paraId="7D24C893" w14:textId="77777777" w:rsidR="00106E16" w:rsidRDefault="008E12A7">
            <w:pPr>
              <w:pStyle w:val="TableParagraph"/>
              <w:spacing w:line="276" w:lineRule="auto"/>
              <w:ind w:left="107" w:right="96" w:firstLine="228"/>
              <w:jc w:val="both"/>
              <w:rPr>
                <w:sz w:val="24"/>
              </w:rPr>
            </w:pPr>
            <w:r>
              <w:rPr>
                <w:sz w:val="24"/>
              </w:rPr>
              <w:t xml:space="preserve">Курирует деятельность ШУС, волонтёрского объединения. Курирует деятельность педагогов- </w:t>
            </w:r>
            <w:proofErr w:type="gramStart"/>
            <w:r>
              <w:rPr>
                <w:sz w:val="24"/>
              </w:rPr>
              <w:t>организаторов,</w:t>
            </w:r>
            <w:r>
              <w:rPr>
                <w:spacing w:val="70"/>
                <w:w w:val="150"/>
                <w:sz w:val="24"/>
              </w:rPr>
              <w:t xml:space="preserve">   </w:t>
            </w:r>
            <w:proofErr w:type="gramEnd"/>
            <w:r>
              <w:rPr>
                <w:sz w:val="24"/>
              </w:rPr>
              <w:t>педагогов-психологов,</w:t>
            </w:r>
            <w:r>
              <w:rPr>
                <w:spacing w:val="70"/>
                <w:w w:val="150"/>
                <w:sz w:val="24"/>
              </w:rPr>
              <w:t xml:space="preserve">   </w:t>
            </w:r>
            <w:r>
              <w:rPr>
                <w:spacing w:val="-2"/>
                <w:sz w:val="24"/>
              </w:rPr>
              <w:t>социального</w:t>
            </w:r>
          </w:p>
          <w:p w14:paraId="072FB4EE" w14:textId="77777777" w:rsidR="00106E16" w:rsidRDefault="008E12A7">
            <w:pPr>
              <w:pStyle w:val="TableParagraph"/>
              <w:ind w:left="107"/>
              <w:jc w:val="both"/>
              <w:rPr>
                <w:sz w:val="24"/>
              </w:rPr>
            </w:pPr>
            <w:r>
              <w:rPr>
                <w:sz w:val="24"/>
              </w:rPr>
              <w:t>педагога,</w:t>
            </w:r>
            <w:r>
              <w:rPr>
                <w:spacing w:val="-3"/>
                <w:sz w:val="24"/>
              </w:rPr>
              <w:t xml:space="preserve"> </w:t>
            </w:r>
            <w:r>
              <w:rPr>
                <w:sz w:val="24"/>
              </w:rPr>
              <w:t>классных</w:t>
            </w:r>
            <w:r>
              <w:rPr>
                <w:spacing w:val="-3"/>
                <w:sz w:val="24"/>
              </w:rPr>
              <w:t xml:space="preserve"> </w:t>
            </w:r>
            <w:r>
              <w:rPr>
                <w:spacing w:val="-2"/>
                <w:sz w:val="24"/>
              </w:rPr>
              <w:t>руководителей.</w:t>
            </w:r>
          </w:p>
        </w:tc>
      </w:tr>
      <w:tr w:rsidR="00106E16" w14:paraId="137F5845" w14:textId="77777777">
        <w:trPr>
          <w:trHeight w:val="4127"/>
        </w:trPr>
        <w:tc>
          <w:tcPr>
            <w:tcW w:w="2273" w:type="dxa"/>
          </w:tcPr>
          <w:p w14:paraId="501CFA8D" w14:textId="77777777" w:rsidR="00106E16" w:rsidRDefault="008E12A7">
            <w:pPr>
              <w:pStyle w:val="TableParagraph"/>
              <w:tabs>
                <w:tab w:val="left" w:pos="1916"/>
              </w:tabs>
              <w:spacing w:before="1" w:line="276" w:lineRule="auto"/>
              <w:ind w:left="107" w:right="95" w:firstLine="228"/>
              <w:rPr>
                <w:sz w:val="24"/>
              </w:rPr>
            </w:pPr>
            <w:r>
              <w:rPr>
                <w:spacing w:val="-2"/>
                <w:sz w:val="24"/>
              </w:rPr>
              <w:t>Советник</w:t>
            </w:r>
            <w:r>
              <w:rPr>
                <w:sz w:val="24"/>
              </w:rPr>
              <w:tab/>
            </w:r>
            <w:r>
              <w:rPr>
                <w:spacing w:val="-6"/>
                <w:sz w:val="24"/>
              </w:rPr>
              <w:t xml:space="preserve">по </w:t>
            </w:r>
            <w:r>
              <w:rPr>
                <w:spacing w:val="-2"/>
                <w:sz w:val="24"/>
              </w:rPr>
              <w:t>воспитанию</w:t>
            </w:r>
          </w:p>
        </w:tc>
        <w:tc>
          <w:tcPr>
            <w:tcW w:w="1153" w:type="dxa"/>
          </w:tcPr>
          <w:p w14:paraId="02C4D3CF" w14:textId="77777777" w:rsidR="00106E16" w:rsidRDefault="008E12A7">
            <w:pPr>
              <w:pStyle w:val="TableParagraph"/>
              <w:spacing w:before="1"/>
              <w:ind w:left="333"/>
              <w:rPr>
                <w:sz w:val="24"/>
              </w:rPr>
            </w:pPr>
            <w:r>
              <w:rPr>
                <w:spacing w:val="-10"/>
                <w:sz w:val="24"/>
              </w:rPr>
              <w:t>1</w:t>
            </w:r>
          </w:p>
        </w:tc>
        <w:tc>
          <w:tcPr>
            <w:tcW w:w="6347" w:type="dxa"/>
          </w:tcPr>
          <w:p w14:paraId="53FE64D8" w14:textId="77777777" w:rsidR="00106E16" w:rsidRDefault="008E12A7">
            <w:pPr>
              <w:pStyle w:val="TableParagraph"/>
              <w:tabs>
                <w:tab w:val="left" w:pos="2743"/>
                <w:tab w:val="left" w:pos="5655"/>
              </w:tabs>
              <w:spacing w:before="1" w:line="276" w:lineRule="auto"/>
              <w:ind w:left="107" w:right="98" w:firstLine="228"/>
              <w:jc w:val="both"/>
              <w:rPr>
                <w:sz w:val="24"/>
              </w:rPr>
            </w:pPr>
            <w:r>
              <w:rPr>
                <w:sz w:val="24"/>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w:t>
            </w:r>
            <w:r>
              <w:rPr>
                <w:spacing w:val="-2"/>
                <w:sz w:val="24"/>
              </w:rPr>
              <w:t>профилактику</w:t>
            </w:r>
            <w:r>
              <w:rPr>
                <w:sz w:val="24"/>
              </w:rPr>
              <w:tab/>
            </w:r>
            <w:r>
              <w:rPr>
                <w:spacing w:val="-2"/>
                <w:sz w:val="24"/>
              </w:rPr>
              <w:t>правонарушений</w:t>
            </w:r>
            <w:r>
              <w:rPr>
                <w:sz w:val="24"/>
              </w:rPr>
              <w:tab/>
            </w:r>
            <w:r>
              <w:rPr>
                <w:spacing w:val="-2"/>
                <w:sz w:val="24"/>
              </w:rPr>
              <w:t xml:space="preserve">среди </w:t>
            </w:r>
            <w:r>
              <w:rPr>
                <w:sz w:val="24"/>
              </w:rPr>
              <w:t>несовершеннолетних, вовлечение детей и молодежи в общественно полезную деятельность;</w:t>
            </w:r>
          </w:p>
          <w:p w14:paraId="616F9899" w14:textId="77777777" w:rsidR="00106E16" w:rsidRDefault="008E12A7">
            <w:pPr>
              <w:pStyle w:val="TableParagraph"/>
              <w:spacing w:line="276" w:lineRule="auto"/>
              <w:ind w:left="107" w:right="97" w:firstLine="228"/>
              <w:jc w:val="both"/>
              <w:rPr>
                <w:sz w:val="24"/>
              </w:rPr>
            </w:pPr>
            <w:r>
              <w:rPr>
                <w:sz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w:t>
            </w:r>
            <w:r>
              <w:rPr>
                <w:spacing w:val="71"/>
                <w:sz w:val="24"/>
              </w:rPr>
              <w:t xml:space="preserve">   </w:t>
            </w:r>
            <w:r>
              <w:rPr>
                <w:sz w:val="24"/>
              </w:rPr>
              <w:t>негативного</w:t>
            </w:r>
            <w:r>
              <w:rPr>
                <w:spacing w:val="72"/>
                <w:sz w:val="24"/>
              </w:rPr>
              <w:t xml:space="preserve">   </w:t>
            </w:r>
            <w:r>
              <w:rPr>
                <w:sz w:val="24"/>
              </w:rPr>
              <w:t>и</w:t>
            </w:r>
            <w:r>
              <w:rPr>
                <w:spacing w:val="71"/>
                <w:sz w:val="24"/>
              </w:rPr>
              <w:t xml:space="preserve">   </w:t>
            </w:r>
            <w:r>
              <w:rPr>
                <w:spacing w:val="-2"/>
                <w:sz w:val="24"/>
              </w:rPr>
              <w:t>противоправного</w:t>
            </w:r>
          </w:p>
          <w:p w14:paraId="113E062B" w14:textId="77777777" w:rsidR="00106E16" w:rsidRDefault="008E12A7">
            <w:pPr>
              <w:pStyle w:val="TableParagraph"/>
              <w:ind w:left="107"/>
              <w:jc w:val="both"/>
              <w:rPr>
                <w:sz w:val="24"/>
              </w:rPr>
            </w:pPr>
            <w:r>
              <w:rPr>
                <w:sz w:val="24"/>
              </w:rPr>
              <w:t>поведения</w:t>
            </w:r>
            <w:r>
              <w:rPr>
                <w:spacing w:val="-3"/>
                <w:sz w:val="24"/>
              </w:rPr>
              <w:t xml:space="preserve"> </w:t>
            </w:r>
            <w:r>
              <w:rPr>
                <w:sz w:val="24"/>
              </w:rPr>
              <w:t>обучающихся,</w:t>
            </w:r>
            <w:r>
              <w:rPr>
                <w:spacing w:val="-2"/>
                <w:sz w:val="24"/>
              </w:rPr>
              <w:t xml:space="preserve"> </w:t>
            </w:r>
            <w:r>
              <w:rPr>
                <w:sz w:val="24"/>
              </w:rPr>
              <w:t>является</w:t>
            </w:r>
            <w:r>
              <w:rPr>
                <w:spacing w:val="-2"/>
                <w:sz w:val="24"/>
              </w:rPr>
              <w:t xml:space="preserve"> </w:t>
            </w:r>
            <w:r>
              <w:rPr>
                <w:sz w:val="24"/>
              </w:rPr>
              <w:t>куратором</w:t>
            </w:r>
            <w:r>
              <w:rPr>
                <w:spacing w:val="-2"/>
                <w:sz w:val="24"/>
              </w:rPr>
              <w:t xml:space="preserve"> РДДМ.</w:t>
            </w:r>
          </w:p>
        </w:tc>
      </w:tr>
      <w:tr w:rsidR="00106E16" w14:paraId="4B5B4058" w14:textId="77777777">
        <w:trPr>
          <w:trHeight w:val="2855"/>
        </w:trPr>
        <w:tc>
          <w:tcPr>
            <w:tcW w:w="2273" w:type="dxa"/>
          </w:tcPr>
          <w:p w14:paraId="176A0ED5" w14:textId="77777777" w:rsidR="00106E16" w:rsidRDefault="008E12A7">
            <w:pPr>
              <w:pStyle w:val="TableParagraph"/>
              <w:tabs>
                <w:tab w:val="left" w:pos="1916"/>
              </w:tabs>
              <w:spacing w:line="276" w:lineRule="auto"/>
              <w:ind w:left="335" w:right="94"/>
              <w:rPr>
                <w:sz w:val="24"/>
              </w:rPr>
            </w:pPr>
            <w:r>
              <w:rPr>
                <w:spacing w:val="-2"/>
                <w:sz w:val="24"/>
              </w:rPr>
              <w:t>Заместитель директора</w:t>
            </w:r>
            <w:r>
              <w:rPr>
                <w:sz w:val="24"/>
              </w:rPr>
              <w:tab/>
            </w:r>
            <w:r>
              <w:rPr>
                <w:spacing w:val="-6"/>
                <w:sz w:val="24"/>
              </w:rPr>
              <w:t>по</w:t>
            </w:r>
          </w:p>
          <w:p w14:paraId="5AC7CAF5" w14:textId="02EFE5E3" w:rsidR="00106E16" w:rsidRDefault="008E12A7">
            <w:pPr>
              <w:pStyle w:val="TableParagraph"/>
              <w:spacing w:line="275" w:lineRule="exact"/>
              <w:ind w:left="107"/>
              <w:rPr>
                <w:sz w:val="24"/>
              </w:rPr>
            </w:pPr>
            <w:r>
              <w:rPr>
                <w:spacing w:val="-5"/>
                <w:sz w:val="24"/>
              </w:rPr>
              <w:t>ВР</w:t>
            </w:r>
          </w:p>
        </w:tc>
        <w:tc>
          <w:tcPr>
            <w:tcW w:w="1153" w:type="dxa"/>
          </w:tcPr>
          <w:p w14:paraId="3DC20114" w14:textId="77777777" w:rsidR="00106E16" w:rsidRDefault="008E12A7">
            <w:pPr>
              <w:pStyle w:val="TableParagraph"/>
              <w:spacing w:line="275" w:lineRule="exact"/>
              <w:ind w:left="333"/>
              <w:rPr>
                <w:sz w:val="24"/>
              </w:rPr>
            </w:pPr>
            <w:r>
              <w:rPr>
                <w:spacing w:val="-10"/>
                <w:sz w:val="24"/>
              </w:rPr>
              <w:t>3</w:t>
            </w:r>
          </w:p>
        </w:tc>
        <w:tc>
          <w:tcPr>
            <w:tcW w:w="6347" w:type="dxa"/>
          </w:tcPr>
          <w:p w14:paraId="56B04191" w14:textId="77777777" w:rsidR="00106E16" w:rsidRDefault="008E12A7">
            <w:pPr>
              <w:pStyle w:val="TableParagraph"/>
              <w:spacing w:line="276" w:lineRule="auto"/>
              <w:ind w:left="107" w:right="97" w:firstLine="228"/>
              <w:jc w:val="both"/>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w:t>
            </w:r>
            <w:r>
              <w:rPr>
                <w:spacing w:val="-15"/>
                <w:sz w:val="24"/>
              </w:rPr>
              <w:t xml:space="preserve"> </w:t>
            </w:r>
            <w:r>
              <w:rPr>
                <w:sz w:val="24"/>
              </w:rPr>
              <w:t>и</w:t>
            </w:r>
            <w:r>
              <w:rPr>
                <w:spacing w:val="-14"/>
                <w:sz w:val="24"/>
              </w:rPr>
              <w:t xml:space="preserve"> </w:t>
            </w:r>
            <w:r>
              <w:rPr>
                <w:sz w:val="24"/>
              </w:rPr>
              <w:t>их</w:t>
            </w:r>
            <w:r>
              <w:rPr>
                <w:spacing w:val="-15"/>
                <w:sz w:val="24"/>
              </w:rPr>
              <w:t xml:space="preserve"> </w:t>
            </w:r>
            <w:r>
              <w:rPr>
                <w:sz w:val="24"/>
              </w:rPr>
              <w:t>родителями</w:t>
            </w:r>
            <w:r>
              <w:rPr>
                <w:spacing w:val="-14"/>
                <w:sz w:val="24"/>
              </w:rPr>
              <w:t xml:space="preserve"> </w:t>
            </w:r>
            <w:r>
              <w:rPr>
                <w:sz w:val="24"/>
              </w:rPr>
              <w:t>(законными</w:t>
            </w:r>
            <w:r>
              <w:rPr>
                <w:spacing w:val="-14"/>
                <w:sz w:val="24"/>
              </w:rPr>
              <w:t xml:space="preserve"> </w:t>
            </w:r>
            <w:r>
              <w:rPr>
                <w:sz w:val="24"/>
              </w:rPr>
              <w:t>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w:t>
            </w:r>
            <w:r>
              <w:rPr>
                <w:spacing w:val="57"/>
                <w:w w:val="150"/>
                <w:sz w:val="24"/>
              </w:rPr>
              <w:t xml:space="preserve">    </w:t>
            </w:r>
            <w:proofErr w:type="gramStart"/>
            <w:r>
              <w:rPr>
                <w:sz w:val="24"/>
              </w:rPr>
              <w:t>обучающимися,</w:t>
            </w:r>
            <w:r>
              <w:rPr>
                <w:spacing w:val="56"/>
                <w:w w:val="150"/>
                <w:sz w:val="24"/>
              </w:rPr>
              <w:t xml:space="preserve">   </w:t>
            </w:r>
            <w:proofErr w:type="gramEnd"/>
            <w:r>
              <w:rPr>
                <w:spacing w:val="56"/>
                <w:w w:val="150"/>
                <w:sz w:val="24"/>
              </w:rPr>
              <w:t xml:space="preserve"> </w:t>
            </w:r>
            <w:r>
              <w:rPr>
                <w:spacing w:val="-2"/>
                <w:sz w:val="24"/>
              </w:rPr>
              <w:t>одаренными</w:t>
            </w:r>
          </w:p>
          <w:p w14:paraId="42D047B2" w14:textId="77777777" w:rsidR="00106E16" w:rsidRDefault="008E12A7">
            <w:pPr>
              <w:pStyle w:val="TableParagraph"/>
              <w:ind w:left="107"/>
              <w:jc w:val="both"/>
              <w:rPr>
                <w:sz w:val="24"/>
              </w:rPr>
            </w:pPr>
            <w:r>
              <w:rPr>
                <w:sz w:val="24"/>
              </w:rPr>
              <w:t>учащимися,</w:t>
            </w:r>
            <w:r>
              <w:rPr>
                <w:spacing w:val="-5"/>
                <w:sz w:val="24"/>
              </w:rPr>
              <w:t xml:space="preserve"> </w:t>
            </w:r>
            <w:r>
              <w:rPr>
                <w:sz w:val="24"/>
              </w:rPr>
              <w:t>учащимися</w:t>
            </w:r>
            <w:r>
              <w:rPr>
                <w:spacing w:val="-1"/>
                <w:sz w:val="24"/>
              </w:rPr>
              <w:t xml:space="preserve"> </w:t>
            </w:r>
            <w:r>
              <w:rPr>
                <w:sz w:val="24"/>
              </w:rPr>
              <w:t>с</w:t>
            </w:r>
            <w:r>
              <w:rPr>
                <w:spacing w:val="-3"/>
                <w:sz w:val="24"/>
              </w:rPr>
              <w:t xml:space="preserve"> </w:t>
            </w:r>
            <w:r>
              <w:rPr>
                <w:sz w:val="24"/>
              </w:rPr>
              <w:t>ОВЗ,</w:t>
            </w:r>
            <w:r>
              <w:rPr>
                <w:spacing w:val="-3"/>
                <w:sz w:val="24"/>
              </w:rPr>
              <w:t xml:space="preserve"> </w:t>
            </w:r>
            <w:r>
              <w:rPr>
                <w:sz w:val="24"/>
              </w:rPr>
              <w:t>из</w:t>
            </w:r>
            <w:r>
              <w:rPr>
                <w:spacing w:val="-2"/>
                <w:sz w:val="24"/>
              </w:rPr>
              <w:t xml:space="preserve"> </w:t>
            </w:r>
            <w:r>
              <w:rPr>
                <w:sz w:val="24"/>
              </w:rPr>
              <w:t>семей</w:t>
            </w:r>
            <w:r>
              <w:rPr>
                <w:spacing w:val="-3"/>
                <w:sz w:val="24"/>
              </w:rPr>
              <w:t xml:space="preserve"> </w:t>
            </w:r>
            <w:r>
              <w:rPr>
                <w:sz w:val="24"/>
              </w:rPr>
              <w:t>«группы</w:t>
            </w:r>
            <w:r>
              <w:rPr>
                <w:spacing w:val="-2"/>
                <w:sz w:val="24"/>
              </w:rPr>
              <w:t xml:space="preserve"> риска».</w:t>
            </w:r>
          </w:p>
        </w:tc>
      </w:tr>
    </w:tbl>
    <w:p w14:paraId="579EB040" w14:textId="77777777" w:rsidR="00106E16" w:rsidRDefault="00106E16">
      <w:pPr>
        <w:pStyle w:val="TableParagraph"/>
        <w:rPr>
          <w:sz w:val="24"/>
        </w:rPr>
        <w:sectPr w:rsidR="00106E16">
          <w:pgSz w:w="11910" w:h="16840"/>
          <w:pgMar w:top="1100" w:right="141" w:bottom="114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1153"/>
        <w:gridCol w:w="6347"/>
      </w:tblGrid>
      <w:tr w:rsidR="00106E16" w14:paraId="2416A65D" w14:textId="77777777">
        <w:trPr>
          <w:trHeight w:val="2541"/>
        </w:trPr>
        <w:tc>
          <w:tcPr>
            <w:tcW w:w="2273" w:type="dxa"/>
          </w:tcPr>
          <w:p w14:paraId="7DDC5925" w14:textId="77777777" w:rsidR="00106E16" w:rsidRDefault="008E12A7">
            <w:pPr>
              <w:pStyle w:val="TableParagraph"/>
              <w:spacing w:before="1" w:line="276" w:lineRule="auto"/>
              <w:ind w:left="335"/>
              <w:rPr>
                <w:sz w:val="24"/>
              </w:rPr>
            </w:pPr>
            <w:r>
              <w:rPr>
                <w:spacing w:val="-2"/>
                <w:sz w:val="24"/>
              </w:rPr>
              <w:t>Социальный педагог</w:t>
            </w:r>
          </w:p>
        </w:tc>
        <w:tc>
          <w:tcPr>
            <w:tcW w:w="1153" w:type="dxa"/>
          </w:tcPr>
          <w:p w14:paraId="0954CEBD" w14:textId="77777777" w:rsidR="00106E16" w:rsidRDefault="008E12A7">
            <w:pPr>
              <w:pStyle w:val="TableParagraph"/>
              <w:spacing w:before="1"/>
              <w:ind w:left="333"/>
              <w:rPr>
                <w:sz w:val="24"/>
              </w:rPr>
            </w:pPr>
            <w:r>
              <w:rPr>
                <w:spacing w:val="-10"/>
                <w:sz w:val="24"/>
              </w:rPr>
              <w:t>1</w:t>
            </w:r>
          </w:p>
        </w:tc>
        <w:tc>
          <w:tcPr>
            <w:tcW w:w="6347" w:type="dxa"/>
          </w:tcPr>
          <w:p w14:paraId="158BEA86" w14:textId="77777777" w:rsidR="00106E16" w:rsidRDefault="008E12A7">
            <w:pPr>
              <w:pStyle w:val="TableParagraph"/>
              <w:tabs>
                <w:tab w:val="left" w:pos="3705"/>
                <w:tab w:val="left" w:pos="4782"/>
              </w:tabs>
              <w:spacing w:before="1" w:line="276" w:lineRule="auto"/>
              <w:ind w:left="107" w:right="94" w:firstLine="228"/>
              <w:jc w:val="both"/>
              <w:rPr>
                <w:sz w:val="24"/>
              </w:rPr>
            </w:pPr>
            <w:r>
              <w:rPr>
                <w:sz w:val="24"/>
              </w:rPr>
              <w:t>Организует работу с обучающимися, родителями (законными</w:t>
            </w:r>
            <w:r>
              <w:rPr>
                <w:spacing w:val="-15"/>
                <w:sz w:val="24"/>
              </w:rPr>
              <w:t xml:space="preserve"> </w:t>
            </w:r>
            <w:r>
              <w:rPr>
                <w:sz w:val="24"/>
              </w:rPr>
              <w:t>представителями),</w:t>
            </w:r>
            <w:r>
              <w:rPr>
                <w:spacing w:val="-15"/>
                <w:sz w:val="24"/>
              </w:rPr>
              <w:t xml:space="preserve"> </w:t>
            </w:r>
            <w:r>
              <w:rPr>
                <w:sz w:val="24"/>
              </w:rPr>
              <w:t>классными</w:t>
            </w:r>
            <w:r>
              <w:rPr>
                <w:spacing w:val="-15"/>
                <w:sz w:val="24"/>
              </w:rPr>
              <w:t xml:space="preserve"> </w:t>
            </w:r>
            <w:r>
              <w:rPr>
                <w:sz w:val="24"/>
              </w:rPr>
              <w:t xml:space="preserve">руководителями, </w:t>
            </w:r>
            <w:r>
              <w:rPr>
                <w:spacing w:val="-2"/>
                <w:sz w:val="24"/>
              </w:rPr>
              <w:t>учителями-предметниками</w:t>
            </w:r>
            <w:r>
              <w:rPr>
                <w:sz w:val="24"/>
              </w:rPr>
              <w:tab/>
            </w:r>
            <w:r>
              <w:rPr>
                <w:spacing w:val="-6"/>
                <w:sz w:val="24"/>
              </w:rPr>
              <w:t>по</w:t>
            </w:r>
            <w:r>
              <w:rPr>
                <w:sz w:val="24"/>
              </w:rPr>
              <w:tab/>
            </w:r>
            <w:r>
              <w:rPr>
                <w:spacing w:val="-2"/>
                <w:sz w:val="24"/>
              </w:rPr>
              <w:t xml:space="preserve">профилактике </w:t>
            </w:r>
            <w:r>
              <w:rPr>
                <w:sz w:val="24"/>
              </w:rPr>
              <w:t>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 развивающую</w:t>
            </w:r>
            <w:r>
              <w:rPr>
                <w:spacing w:val="45"/>
                <w:sz w:val="24"/>
              </w:rPr>
              <w:t xml:space="preserve"> </w:t>
            </w:r>
            <w:r>
              <w:rPr>
                <w:sz w:val="24"/>
              </w:rPr>
              <w:t>работу</w:t>
            </w:r>
            <w:r>
              <w:rPr>
                <w:spacing w:val="47"/>
                <w:sz w:val="24"/>
              </w:rPr>
              <w:t xml:space="preserve"> </w:t>
            </w:r>
            <w:r>
              <w:rPr>
                <w:sz w:val="24"/>
              </w:rPr>
              <w:t>с</w:t>
            </w:r>
            <w:r>
              <w:rPr>
                <w:spacing w:val="46"/>
                <w:sz w:val="24"/>
              </w:rPr>
              <w:t xml:space="preserve"> </w:t>
            </w:r>
            <w:r>
              <w:rPr>
                <w:sz w:val="24"/>
              </w:rPr>
              <w:t>учащимися</w:t>
            </w:r>
            <w:r>
              <w:rPr>
                <w:spacing w:val="48"/>
                <w:sz w:val="24"/>
              </w:rPr>
              <w:t xml:space="preserve"> </w:t>
            </w:r>
            <w:r>
              <w:rPr>
                <w:sz w:val="24"/>
              </w:rPr>
              <w:t>«группы</w:t>
            </w:r>
            <w:r>
              <w:rPr>
                <w:spacing w:val="46"/>
                <w:sz w:val="24"/>
              </w:rPr>
              <w:t xml:space="preserve"> </w:t>
            </w:r>
            <w:r>
              <w:rPr>
                <w:sz w:val="24"/>
              </w:rPr>
              <w:t>риска»</w:t>
            </w:r>
            <w:r>
              <w:rPr>
                <w:spacing w:val="47"/>
                <w:sz w:val="24"/>
              </w:rPr>
              <w:t xml:space="preserve"> </w:t>
            </w:r>
            <w:r>
              <w:rPr>
                <w:sz w:val="24"/>
              </w:rPr>
              <w:t>и</w:t>
            </w:r>
            <w:r>
              <w:rPr>
                <w:spacing w:val="49"/>
                <w:sz w:val="24"/>
              </w:rPr>
              <w:t xml:space="preserve"> </w:t>
            </w:r>
            <w:r>
              <w:rPr>
                <w:spacing w:val="-5"/>
                <w:sz w:val="24"/>
              </w:rPr>
              <w:t>их</w:t>
            </w:r>
          </w:p>
          <w:p w14:paraId="33B0E38F" w14:textId="77777777" w:rsidR="00106E16" w:rsidRDefault="008E12A7">
            <w:pPr>
              <w:pStyle w:val="TableParagraph"/>
              <w:spacing w:line="275" w:lineRule="exact"/>
              <w:ind w:left="107"/>
              <w:jc w:val="both"/>
              <w:rPr>
                <w:sz w:val="24"/>
              </w:rPr>
            </w:pPr>
            <w:r>
              <w:rPr>
                <w:sz w:val="24"/>
              </w:rPr>
              <w:t>родителями</w:t>
            </w:r>
            <w:r>
              <w:rPr>
                <w:spacing w:val="-5"/>
                <w:sz w:val="24"/>
              </w:rPr>
              <w:t xml:space="preserve"> </w:t>
            </w:r>
            <w:r>
              <w:rPr>
                <w:sz w:val="24"/>
              </w:rPr>
              <w:t>(законными</w:t>
            </w:r>
            <w:r>
              <w:rPr>
                <w:spacing w:val="-5"/>
                <w:sz w:val="24"/>
              </w:rPr>
              <w:t xml:space="preserve"> </w:t>
            </w:r>
            <w:r>
              <w:rPr>
                <w:spacing w:val="-2"/>
                <w:sz w:val="24"/>
              </w:rPr>
              <w:t>представителями).</w:t>
            </w:r>
          </w:p>
        </w:tc>
      </w:tr>
      <w:tr w:rsidR="00106E16" w14:paraId="2E2C2CB7" w14:textId="77777777">
        <w:trPr>
          <w:trHeight w:val="635"/>
        </w:trPr>
        <w:tc>
          <w:tcPr>
            <w:tcW w:w="2273" w:type="dxa"/>
          </w:tcPr>
          <w:p w14:paraId="4B942102" w14:textId="77777777" w:rsidR="00106E16" w:rsidRDefault="008E12A7">
            <w:pPr>
              <w:pStyle w:val="TableParagraph"/>
              <w:spacing w:line="275" w:lineRule="exact"/>
              <w:ind w:left="335"/>
              <w:rPr>
                <w:sz w:val="24"/>
              </w:rPr>
            </w:pPr>
            <w:r>
              <w:rPr>
                <w:spacing w:val="-2"/>
                <w:sz w:val="24"/>
              </w:rPr>
              <w:lastRenderedPageBreak/>
              <w:t>Классный</w:t>
            </w:r>
          </w:p>
          <w:p w14:paraId="0CC31D33" w14:textId="77777777" w:rsidR="00106E16" w:rsidRDefault="008E12A7">
            <w:pPr>
              <w:pStyle w:val="TableParagraph"/>
              <w:spacing w:before="43"/>
              <w:ind w:left="335"/>
              <w:rPr>
                <w:sz w:val="24"/>
              </w:rPr>
            </w:pPr>
            <w:r>
              <w:rPr>
                <w:spacing w:val="-2"/>
                <w:sz w:val="24"/>
              </w:rPr>
              <w:t>руководитель</w:t>
            </w:r>
          </w:p>
        </w:tc>
        <w:tc>
          <w:tcPr>
            <w:tcW w:w="1153" w:type="dxa"/>
          </w:tcPr>
          <w:p w14:paraId="3443EE57" w14:textId="77777777" w:rsidR="00106E16" w:rsidRDefault="008E12A7">
            <w:pPr>
              <w:pStyle w:val="TableParagraph"/>
              <w:spacing w:line="275" w:lineRule="exact"/>
              <w:ind w:left="333"/>
              <w:rPr>
                <w:sz w:val="24"/>
              </w:rPr>
            </w:pPr>
            <w:r>
              <w:rPr>
                <w:spacing w:val="-5"/>
                <w:sz w:val="24"/>
              </w:rPr>
              <w:t>31</w:t>
            </w:r>
          </w:p>
        </w:tc>
        <w:tc>
          <w:tcPr>
            <w:tcW w:w="6347" w:type="dxa"/>
          </w:tcPr>
          <w:p w14:paraId="2D1B5E04" w14:textId="77777777" w:rsidR="00106E16" w:rsidRDefault="008E12A7">
            <w:pPr>
              <w:pStyle w:val="TableParagraph"/>
              <w:spacing w:line="275" w:lineRule="exact"/>
              <w:ind w:left="335"/>
              <w:rPr>
                <w:sz w:val="24"/>
              </w:rPr>
            </w:pPr>
            <w:r>
              <w:rPr>
                <w:sz w:val="24"/>
              </w:rPr>
              <w:t>Организует</w:t>
            </w:r>
            <w:r>
              <w:rPr>
                <w:spacing w:val="44"/>
                <w:sz w:val="24"/>
              </w:rPr>
              <w:t xml:space="preserve"> </w:t>
            </w:r>
            <w:r>
              <w:rPr>
                <w:sz w:val="24"/>
              </w:rPr>
              <w:t>воспитательную</w:t>
            </w:r>
            <w:r>
              <w:rPr>
                <w:spacing w:val="44"/>
                <w:sz w:val="24"/>
              </w:rPr>
              <w:t xml:space="preserve"> </w:t>
            </w:r>
            <w:r>
              <w:rPr>
                <w:sz w:val="24"/>
              </w:rPr>
              <w:t>работу</w:t>
            </w:r>
            <w:r>
              <w:rPr>
                <w:spacing w:val="41"/>
                <w:sz w:val="24"/>
              </w:rPr>
              <w:t xml:space="preserve"> </w:t>
            </w:r>
            <w:r>
              <w:rPr>
                <w:sz w:val="24"/>
              </w:rPr>
              <w:t>с</w:t>
            </w:r>
            <w:r>
              <w:rPr>
                <w:spacing w:val="42"/>
                <w:sz w:val="24"/>
              </w:rPr>
              <w:t xml:space="preserve"> </w:t>
            </w:r>
            <w:r>
              <w:rPr>
                <w:sz w:val="24"/>
              </w:rPr>
              <w:t>обучающимися</w:t>
            </w:r>
            <w:r>
              <w:rPr>
                <w:spacing w:val="42"/>
                <w:sz w:val="24"/>
              </w:rPr>
              <w:t xml:space="preserve"> </w:t>
            </w:r>
            <w:r>
              <w:rPr>
                <w:spacing w:val="-10"/>
                <w:sz w:val="24"/>
              </w:rPr>
              <w:t>и</w:t>
            </w:r>
          </w:p>
          <w:p w14:paraId="0DF29433" w14:textId="77777777" w:rsidR="00106E16" w:rsidRDefault="008E12A7">
            <w:pPr>
              <w:pStyle w:val="TableParagraph"/>
              <w:spacing w:before="43"/>
              <w:ind w:left="107"/>
              <w:rPr>
                <w:sz w:val="24"/>
              </w:rPr>
            </w:pPr>
            <w:r>
              <w:rPr>
                <w:sz w:val="24"/>
              </w:rPr>
              <w:t>родителями</w:t>
            </w:r>
            <w:r>
              <w:rPr>
                <w:spacing w:val="-2"/>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классного</w:t>
            </w:r>
            <w:r>
              <w:rPr>
                <w:spacing w:val="-2"/>
                <w:sz w:val="24"/>
              </w:rPr>
              <w:t xml:space="preserve"> коллектива.</w:t>
            </w:r>
          </w:p>
        </w:tc>
      </w:tr>
      <w:tr w:rsidR="00106E16" w14:paraId="5B84E611" w14:textId="77777777">
        <w:trPr>
          <w:trHeight w:val="638"/>
        </w:trPr>
        <w:tc>
          <w:tcPr>
            <w:tcW w:w="2273" w:type="dxa"/>
          </w:tcPr>
          <w:p w14:paraId="6FBC2731" w14:textId="77777777" w:rsidR="00106E16" w:rsidRDefault="008E12A7">
            <w:pPr>
              <w:pStyle w:val="TableParagraph"/>
              <w:spacing w:before="1"/>
              <w:ind w:right="983"/>
              <w:jc w:val="right"/>
              <w:rPr>
                <w:sz w:val="24"/>
              </w:rPr>
            </w:pPr>
            <w:r>
              <w:rPr>
                <w:spacing w:val="-2"/>
                <w:sz w:val="24"/>
              </w:rPr>
              <w:t>Учитель-</w:t>
            </w:r>
          </w:p>
          <w:p w14:paraId="20388447" w14:textId="77777777" w:rsidR="00106E16" w:rsidRDefault="008E12A7">
            <w:pPr>
              <w:pStyle w:val="TableParagraph"/>
              <w:spacing w:before="41"/>
              <w:ind w:right="938"/>
              <w:jc w:val="right"/>
              <w:rPr>
                <w:sz w:val="24"/>
              </w:rPr>
            </w:pPr>
            <w:r>
              <w:rPr>
                <w:spacing w:val="-2"/>
                <w:sz w:val="24"/>
              </w:rPr>
              <w:t>предметник</w:t>
            </w:r>
          </w:p>
        </w:tc>
        <w:tc>
          <w:tcPr>
            <w:tcW w:w="1153" w:type="dxa"/>
          </w:tcPr>
          <w:p w14:paraId="33376CD6" w14:textId="77777777" w:rsidR="00106E16" w:rsidRDefault="008E12A7">
            <w:pPr>
              <w:pStyle w:val="TableParagraph"/>
              <w:spacing w:before="1"/>
              <w:ind w:left="333"/>
              <w:rPr>
                <w:sz w:val="24"/>
              </w:rPr>
            </w:pPr>
            <w:r>
              <w:rPr>
                <w:spacing w:val="-5"/>
                <w:sz w:val="24"/>
              </w:rPr>
              <w:t>60</w:t>
            </w:r>
          </w:p>
        </w:tc>
        <w:tc>
          <w:tcPr>
            <w:tcW w:w="6347" w:type="dxa"/>
          </w:tcPr>
          <w:p w14:paraId="70572DCC" w14:textId="77777777" w:rsidR="00106E16" w:rsidRDefault="008E12A7">
            <w:pPr>
              <w:pStyle w:val="TableParagraph"/>
              <w:spacing w:before="1"/>
              <w:ind w:left="335"/>
              <w:rPr>
                <w:sz w:val="24"/>
              </w:rPr>
            </w:pPr>
            <w:r>
              <w:rPr>
                <w:sz w:val="24"/>
              </w:rPr>
              <w:t>Реализует</w:t>
            </w:r>
            <w:r>
              <w:rPr>
                <w:spacing w:val="-7"/>
                <w:sz w:val="24"/>
              </w:rPr>
              <w:t xml:space="preserve"> </w:t>
            </w:r>
            <w:r>
              <w:rPr>
                <w:sz w:val="24"/>
              </w:rPr>
              <w:t>воспитательный</w:t>
            </w:r>
            <w:r>
              <w:rPr>
                <w:spacing w:val="-7"/>
                <w:sz w:val="24"/>
              </w:rPr>
              <w:t xml:space="preserve"> </w:t>
            </w:r>
            <w:r>
              <w:rPr>
                <w:sz w:val="24"/>
              </w:rPr>
              <w:t>потенциал</w:t>
            </w:r>
            <w:r>
              <w:rPr>
                <w:spacing w:val="-6"/>
                <w:sz w:val="24"/>
              </w:rPr>
              <w:t xml:space="preserve"> </w:t>
            </w:r>
            <w:r>
              <w:rPr>
                <w:spacing w:val="-2"/>
                <w:sz w:val="24"/>
              </w:rPr>
              <w:t>урока.</w:t>
            </w:r>
          </w:p>
        </w:tc>
      </w:tr>
    </w:tbl>
    <w:p w14:paraId="08B062B7" w14:textId="77777777" w:rsidR="00106E16" w:rsidRDefault="00106E16">
      <w:pPr>
        <w:pStyle w:val="a3"/>
        <w:spacing w:before="57"/>
        <w:ind w:left="0" w:firstLine="0"/>
        <w:jc w:val="left"/>
        <w:rPr>
          <w:b/>
        </w:rPr>
      </w:pPr>
    </w:p>
    <w:p w14:paraId="71C7B5FB" w14:textId="77777777" w:rsidR="00106E16" w:rsidRDefault="008E12A7">
      <w:pPr>
        <w:pStyle w:val="a5"/>
        <w:numPr>
          <w:ilvl w:val="1"/>
          <w:numId w:val="116"/>
        </w:numPr>
        <w:tabs>
          <w:tab w:val="left" w:pos="732"/>
        </w:tabs>
        <w:spacing w:before="1"/>
        <w:rPr>
          <w:b/>
          <w:sz w:val="24"/>
        </w:rPr>
      </w:pPr>
      <w:r>
        <w:rPr>
          <w:b/>
          <w:sz w:val="24"/>
        </w:rPr>
        <w:t>Нормативно-методическое</w:t>
      </w:r>
      <w:r>
        <w:rPr>
          <w:b/>
          <w:spacing w:val="-14"/>
          <w:sz w:val="24"/>
        </w:rPr>
        <w:t xml:space="preserve"> </w:t>
      </w:r>
      <w:r>
        <w:rPr>
          <w:b/>
          <w:spacing w:val="-2"/>
          <w:sz w:val="24"/>
        </w:rPr>
        <w:t>обеспечение</w:t>
      </w:r>
    </w:p>
    <w:p w14:paraId="5226831B" w14:textId="77777777" w:rsidR="00106E16" w:rsidRDefault="008E12A7">
      <w:pPr>
        <w:pStyle w:val="a5"/>
        <w:numPr>
          <w:ilvl w:val="2"/>
          <w:numId w:val="116"/>
        </w:numPr>
        <w:tabs>
          <w:tab w:val="left" w:pos="864"/>
        </w:tabs>
        <w:spacing w:before="41"/>
        <w:rPr>
          <w:sz w:val="24"/>
        </w:rPr>
      </w:pPr>
      <w:r>
        <w:rPr>
          <w:sz w:val="24"/>
        </w:rPr>
        <w:t>Положение</w:t>
      </w:r>
      <w:r>
        <w:rPr>
          <w:spacing w:val="-3"/>
          <w:sz w:val="24"/>
        </w:rPr>
        <w:t xml:space="preserve"> </w:t>
      </w:r>
      <w:r>
        <w:rPr>
          <w:sz w:val="24"/>
        </w:rPr>
        <w:t>о</w:t>
      </w:r>
      <w:r>
        <w:rPr>
          <w:spacing w:val="-2"/>
          <w:sz w:val="24"/>
        </w:rPr>
        <w:t xml:space="preserve"> </w:t>
      </w:r>
      <w:r>
        <w:rPr>
          <w:sz w:val="24"/>
        </w:rPr>
        <w:t xml:space="preserve">классном </w:t>
      </w:r>
      <w:r>
        <w:rPr>
          <w:spacing w:val="-2"/>
          <w:sz w:val="24"/>
        </w:rPr>
        <w:t>руководстве.</w:t>
      </w:r>
    </w:p>
    <w:p w14:paraId="2A808A83" w14:textId="77777777" w:rsidR="00106E16" w:rsidRDefault="008E12A7">
      <w:pPr>
        <w:pStyle w:val="a5"/>
        <w:numPr>
          <w:ilvl w:val="2"/>
          <w:numId w:val="116"/>
        </w:numPr>
        <w:tabs>
          <w:tab w:val="left" w:pos="864"/>
        </w:tabs>
        <w:spacing w:before="41"/>
        <w:rPr>
          <w:sz w:val="24"/>
        </w:rPr>
      </w:pPr>
      <w:r>
        <w:rPr>
          <w:sz w:val="24"/>
        </w:rPr>
        <w:t>Положение</w:t>
      </w:r>
      <w:r>
        <w:rPr>
          <w:spacing w:val="-7"/>
          <w:sz w:val="24"/>
        </w:rPr>
        <w:t xml:space="preserve"> </w:t>
      </w:r>
      <w:r>
        <w:rPr>
          <w:sz w:val="24"/>
        </w:rPr>
        <w:t>о</w:t>
      </w:r>
      <w:r>
        <w:rPr>
          <w:spacing w:val="-3"/>
          <w:sz w:val="24"/>
        </w:rPr>
        <w:t xml:space="preserve"> </w:t>
      </w:r>
      <w:r>
        <w:rPr>
          <w:sz w:val="24"/>
        </w:rPr>
        <w:t>методическом</w:t>
      </w:r>
      <w:r>
        <w:rPr>
          <w:spacing w:val="-5"/>
          <w:sz w:val="24"/>
        </w:rPr>
        <w:t xml:space="preserve"> </w:t>
      </w:r>
      <w:r>
        <w:rPr>
          <w:sz w:val="24"/>
        </w:rPr>
        <w:t>объединении</w:t>
      </w:r>
      <w:r>
        <w:rPr>
          <w:spacing w:val="-3"/>
          <w:sz w:val="24"/>
        </w:rPr>
        <w:t xml:space="preserve"> </w:t>
      </w:r>
      <w:r>
        <w:rPr>
          <w:sz w:val="24"/>
        </w:rPr>
        <w:t>классных</w:t>
      </w:r>
      <w:r>
        <w:rPr>
          <w:spacing w:val="-3"/>
          <w:sz w:val="24"/>
        </w:rPr>
        <w:t xml:space="preserve"> </w:t>
      </w:r>
      <w:r>
        <w:rPr>
          <w:spacing w:val="-2"/>
          <w:sz w:val="24"/>
        </w:rPr>
        <w:t>руководителей.</w:t>
      </w:r>
    </w:p>
    <w:p w14:paraId="204E860E" w14:textId="77777777" w:rsidR="00106E16" w:rsidRDefault="008E12A7">
      <w:pPr>
        <w:pStyle w:val="a5"/>
        <w:numPr>
          <w:ilvl w:val="2"/>
          <w:numId w:val="116"/>
        </w:numPr>
        <w:tabs>
          <w:tab w:val="left" w:pos="864"/>
        </w:tabs>
        <w:spacing w:before="40"/>
        <w:rPr>
          <w:sz w:val="24"/>
        </w:rPr>
      </w:pPr>
      <w:r>
        <w:rPr>
          <w:sz w:val="24"/>
        </w:rPr>
        <w:t>Положение</w:t>
      </w:r>
      <w:r>
        <w:rPr>
          <w:spacing w:val="-4"/>
          <w:sz w:val="24"/>
        </w:rPr>
        <w:t xml:space="preserve"> </w:t>
      </w:r>
      <w:r>
        <w:rPr>
          <w:sz w:val="24"/>
        </w:rPr>
        <w:t>о</w:t>
      </w:r>
      <w:r>
        <w:rPr>
          <w:spacing w:val="-3"/>
          <w:sz w:val="24"/>
        </w:rPr>
        <w:t xml:space="preserve"> </w:t>
      </w:r>
      <w:r>
        <w:rPr>
          <w:sz w:val="24"/>
        </w:rPr>
        <w:t>внутришкольном</w:t>
      </w:r>
      <w:r>
        <w:rPr>
          <w:spacing w:val="-3"/>
          <w:sz w:val="24"/>
        </w:rPr>
        <w:t xml:space="preserve"> </w:t>
      </w:r>
      <w:r>
        <w:rPr>
          <w:spacing w:val="-2"/>
          <w:sz w:val="24"/>
        </w:rPr>
        <w:t>контроле.</w:t>
      </w:r>
    </w:p>
    <w:p w14:paraId="7F797EFB" w14:textId="77777777" w:rsidR="00106E16" w:rsidRDefault="008E12A7">
      <w:pPr>
        <w:pStyle w:val="a5"/>
        <w:numPr>
          <w:ilvl w:val="2"/>
          <w:numId w:val="116"/>
        </w:numPr>
        <w:tabs>
          <w:tab w:val="left" w:pos="864"/>
        </w:tabs>
        <w:spacing w:before="43"/>
        <w:rPr>
          <w:sz w:val="24"/>
        </w:rPr>
      </w:pPr>
      <w:r>
        <w:rPr>
          <w:sz w:val="24"/>
        </w:rPr>
        <w:t>Положение</w:t>
      </w:r>
      <w:r>
        <w:rPr>
          <w:spacing w:val="-4"/>
          <w:sz w:val="24"/>
        </w:rPr>
        <w:t xml:space="preserve"> </w:t>
      </w:r>
      <w:r>
        <w:rPr>
          <w:sz w:val="24"/>
        </w:rPr>
        <w:t>о</w:t>
      </w:r>
      <w:r>
        <w:rPr>
          <w:spacing w:val="-3"/>
          <w:sz w:val="24"/>
        </w:rPr>
        <w:t xml:space="preserve"> </w:t>
      </w:r>
      <w:r>
        <w:rPr>
          <w:sz w:val="24"/>
        </w:rPr>
        <w:t>постановке</w:t>
      </w:r>
      <w:r>
        <w:rPr>
          <w:spacing w:val="-4"/>
          <w:sz w:val="24"/>
        </w:rPr>
        <w:t xml:space="preserve"> </w:t>
      </w:r>
      <w:r>
        <w:rPr>
          <w:sz w:val="24"/>
        </w:rPr>
        <w:t>учащихся</w:t>
      </w:r>
      <w:r>
        <w:rPr>
          <w:spacing w:val="-3"/>
          <w:sz w:val="24"/>
        </w:rPr>
        <w:t xml:space="preserve"> </w:t>
      </w:r>
      <w:r>
        <w:rPr>
          <w:sz w:val="24"/>
        </w:rPr>
        <w:t>и</w:t>
      </w:r>
      <w:r>
        <w:rPr>
          <w:spacing w:val="-3"/>
          <w:sz w:val="24"/>
        </w:rPr>
        <w:t xml:space="preserve"> </w:t>
      </w:r>
      <w:r>
        <w:rPr>
          <w:sz w:val="24"/>
        </w:rPr>
        <w:t>семей</w:t>
      </w:r>
      <w:r>
        <w:rPr>
          <w:spacing w:val="-3"/>
          <w:sz w:val="24"/>
        </w:rPr>
        <w:t xml:space="preserve"> </w:t>
      </w:r>
      <w:r>
        <w:rPr>
          <w:sz w:val="24"/>
        </w:rPr>
        <w:t>на</w:t>
      </w:r>
      <w:r>
        <w:rPr>
          <w:spacing w:val="-4"/>
          <w:sz w:val="24"/>
        </w:rPr>
        <w:t xml:space="preserve"> </w:t>
      </w:r>
      <w:r>
        <w:rPr>
          <w:sz w:val="24"/>
        </w:rPr>
        <w:t>внутришкольный</w:t>
      </w:r>
      <w:r>
        <w:rPr>
          <w:spacing w:val="-2"/>
          <w:sz w:val="24"/>
        </w:rPr>
        <w:t xml:space="preserve"> контроль.</w:t>
      </w:r>
    </w:p>
    <w:p w14:paraId="7309505A" w14:textId="77777777" w:rsidR="00106E16" w:rsidRDefault="00106E16">
      <w:pPr>
        <w:pStyle w:val="a5"/>
        <w:jc w:val="left"/>
        <w:rPr>
          <w:sz w:val="24"/>
        </w:rPr>
        <w:sectPr w:rsidR="00106E16">
          <w:type w:val="continuous"/>
          <w:pgSz w:w="11910" w:h="16840"/>
          <w:pgMar w:top="1100" w:right="141" w:bottom="1140" w:left="1133" w:header="0" w:footer="888" w:gutter="0"/>
          <w:cols w:space="720"/>
        </w:sectPr>
      </w:pPr>
    </w:p>
    <w:p w14:paraId="475C7F8F" w14:textId="77777777" w:rsidR="00106E16" w:rsidRDefault="008E12A7">
      <w:pPr>
        <w:pStyle w:val="a5"/>
        <w:numPr>
          <w:ilvl w:val="2"/>
          <w:numId w:val="116"/>
        </w:numPr>
        <w:tabs>
          <w:tab w:val="left" w:pos="864"/>
        </w:tabs>
        <w:spacing w:before="73" w:line="276" w:lineRule="auto"/>
        <w:ind w:right="705"/>
        <w:rPr>
          <w:sz w:val="24"/>
        </w:rPr>
      </w:pPr>
      <w:proofErr w:type="spellStart"/>
      <w:r>
        <w:rPr>
          <w:sz w:val="24"/>
        </w:rPr>
        <w:lastRenderedPageBreak/>
        <w:t>Полоение</w:t>
      </w:r>
      <w:proofErr w:type="spellEnd"/>
      <w:r>
        <w:rPr>
          <w:sz w:val="24"/>
        </w:rPr>
        <w:t xml:space="preserve"> о поощрениях обучающихся в учебной, физкультурной, спортивной, общественной, научной, научно-</w:t>
      </w:r>
      <w:proofErr w:type="spellStart"/>
      <w:r>
        <w:rPr>
          <w:sz w:val="24"/>
        </w:rPr>
        <w:t>техничееской</w:t>
      </w:r>
      <w:proofErr w:type="spellEnd"/>
      <w:r>
        <w:rPr>
          <w:sz w:val="24"/>
        </w:rPr>
        <w:t>, творческой, экспериментальной инновационной деятельности.</w:t>
      </w:r>
    </w:p>
    <w:p w14:paraId="42967C52" w14:textId="77777777" w:rsidR="00106E16" w:rsidRDefault="008E12A7">
      <w:pPr>
        <w:pStyle w:val="a5"/>
        <w:numPr>
          <w:ilvl w:val="2"/>
          <w:numId w:val="116"/>
        </w:numPr>
        <w:tabs>
          <w:tab w:val="left" w:pos="864"/>
        </w:tabs>
        <w:spacing w:before="1" w:line="276" w:lineRule="auto"/>
        <w:ind w:right="710"/>
        <w:rPr>
          <w:sz w:val="24"/>
        </w:rPr>
      </w:pPr>
      <w:r>
        <w:rPr>
          <w:sz w:val="24"/>
        </w:rPr>
        <w:t>Положение</w:t>
      </w:r>
      <w:r>
        <w:rPr>
          <w:spacing w:val="-13"/>
          <w:sz w:val="24"/>
        </w:rPr>
        <w:t xml:space="preserve"> </w:t>
      </w:r>
      <w:r>
        <w:rPr>
          <w:sz w:val="24"/>
        </w:rPr>
        <w:t>о</w:t>
      </w:r>
      <w:r>
        <w:rPr>
          <w:spacing w:val="-12"/>
          <w:sz w:val="24"/>
        </w:rPr>
        <w:t xml:space="preserve"> </w:t>
      </w:r>
      <w:r>
        <w:rPr>
          <w:sz w:val="24"/>
        </w:rPr>
        <w:t>комиссии</w:t>
      </w:r>
      <w:r>
        <w:rPr>
          <w:spacing w:val="-8"/>
          <w:sz w:val="24"/>
        </w:rPr>
        <w:t xml:space="preserve"> </w:t>
      </w:r>
      <w:r>
        <w:rPr>
          <w:sz w:val="24"/>
        </w:rPr>
        <w:t>по</w:t>
      </w:r>
      <w:r>
        <w:rPr>
          <w:spacing w:val="-12"/>
          <w:sz w:val="24"/>
        </w:rPr>
        <w:t xml:space="preserve"> </w:t>
      </w:r>
      <w:r>
        <w:rPr>
          <w:sz w:val="24"/>
        </w:rPr>
        <w:t>урегулировании</w:t>
      </w:r>
      <w:r>
        <w:rPr>
          <w:spacing w:val="-11"/>
          <w:sz w:val="24"/>
        </w:rPr>
        <w:t xml:space="preserve"> </w:t>
      </w:r>
      <w:r>
        <w:rPr>
          <w:sz w:val="24"/>
        </w:rPr>
        <w:t>споров</w:t>
      </w:r>
      <w:r>
        <w:rPr>
          <w:spacing w:val="-12"/>
          <w:sz w:val="24"/>
        </w:rPr>
        <w:t xml:space="preserve"> </w:t>
      </w:r>
      <w:r>
        <w:rPr>
          <w:sz w:val="24"/>
        </w:rPr>
        <w:t>между</w:t>
      </w:r>
      <w:r>
        <w:rPr>
          <w:spacing w:val="-10"/>
          <w:sz w:val="24"/>
        </w:rPr>
        <w:t xml:space="preserve"> </w:t>
      </w:r>
      <w:r>
        <w:rPr>
          <w:sz w:val="24"/>
        </w:rPr>
        <w:t>участниками</w:t>
      </w:r>
      <w:r>
        <w:rPr>
          <w:spacing w:val="-13"/>
          <w:sz w:val="24"/>
        </w:rPr>
        <w:t xml:space="preserve"> </w:t>
      </w:r>
      <w:r>
        <w:rPr>
          <w:sz w:val="24"/>
        </w:rPr>
        <w:t xml:space="preserve">образовательных </w:t>
      </w:r>
      <w:r>
        <w:rPr>
          <w:spacing w:val="-2"/>
          <w:sz w:val="24"/>
        </w:rPr>
        <w:t>отношений.</w:t>
      </w:r>
    </w:p>
    <w:p w14:paraId="222C3ACB" w14:textId="77777777" w:rsidR="00106E16" w:rsidRDefault="008E12A7">
      <w:pPr>
        <w:pStyle w:val="a5"/>
        <w:numPr>
          <w:ilvl w:val="2"/>
          <w:numId w:val="116"/>
        </w:numPr>
        <w:tabs>
          <w:tab w:val="left" w:pos="864"/>
        </w:tabs>
        <w:spacing w:before="2"/>
        <w:rPr>
          <w:sz w:val="24"/>
        </w:rPr>
      </w:pPr>
      <w:r>
        <w:rPr>
          <w:sz w:val="24"/>
        </w:rPr>
        <w:t>Положение</w:t>
      </w:r>
      <w:r>
        <w:rPr>
          <w:spacing w:val="-6"/>
          <w:sz w:val="24"/>
        </w:rPr>
        <w:t xml:space="preserve"> </w:t>
      </w:r>
      <w:r>
        <w:rPr>
          <w:sz w:val="24"/>
        </w:rPr>
        <w:t>о</w:t>
      </w:r>
      <w:r>
        <w:rPr>
          <w:spacing w:val="-2"/>
          <w:sz w:val="24"/>
        </w:rPr>
        <w:t xml:space="preserve"> </w:t>
      </w:r>
      <w:r>
        <w:rPr>
          <w:sz w:val="24"/>
        </w:rPr>
        <w:t>Совете</w:t>
      </w:r>
      <w:r>
        <w:rPr>
          <w:spacing w:val="-3"/>
          <w:sz w:val="24"/>
        </w:rPr>
        <w:t xml:space="preserve"> </w:t>
      </w:r>
      <w:r>
        <w:rPr>
          <w:sz w:val="24"/>
        </w:rPr>
        <w:t>по</w:t>
      </w:r>
      <w:r>
        <w:rPr>
          <w:spacing w:val="-1"/>
          <w:sz w:val="24"/>
        </w:rPr>
        <w:t xml:space="preserve"> </w:t>
      </w:r>
      <w:r>
        <w:rPr>
          <w:sz w:val="24"/>
        </w:rPr>
        <w:t>профилактике</w:t>
      </w:r>
      <w:r>
        <w:rPr>
          <w:spacing w:val="-6"/>
          <w:sz w:val="24"/>
        </w:rPr>
        <w:t xml:space="preserve"> </w:t>
      </w:r>
      <w:r>
        <w:rPr>
          <w:sz w:val="24"/>
        </w:rPr>
        <w:t>правонарушений</w:t>
      </w:r>
      <w:r>
        <w:rPr>
          <w:spacing w:val="-1"/>
          <w:sz w:val="24"/>
        </w:rPr>
        <w:t xml:space="preserve"> </w:t>
      </w:r>
      <w:r>
        <w:rPr>
          <w:spacing w:val="-2"/>
          <w:sz w:val="24"/>
        </w:rPr>
        <w:t>несовершеннолетних.</w:t>
      </w:r>
    </w:p>
    <w:p w14:paraId="15D851E5" w14:textId="77777777" w:rsidR="00106E16" w:rsidRDefault="008E12A7">
      <w:pPr>
        <w:pStyle w:val="a5"/>
        <w:numPr>
          <w:ilvl w:val="2"/>
          <w:numId w:val="116"/>
        </w:numPr>
        <w:tabs>
          <w:tab w:val="left" w:pos="864"/>
        </w:tabs>
        <w:spacing w:before="40"/>
        <w:rPr>
          <w:sz w:val="24"/>
        </w:rPr>
      </w:pPr>
      <w:r>
        <w:rPr>
          <w:sz w:val="24"/>
        </w:rPr>
        <w:t>Положение</w:t>
      </w:r>
      <w:r>
        <w:rPr>
          <w:spacing w:val="-2"/>
          <w:sz w:val="24"/>
        </w:rPr>
        <w:t xml:space="preserve"> </w:t>
      </w:r>
      <w:r>
        <w:rPr>
          <w:sz w:val="24"/>
        </w:rPr>
        <w:t>о деловом</w:t>
      </w:r>
      <w:r>
        <w:rPr>
          <w:spacing w:val="-2"/>
          <w:sz w:val="24"/>
        </w:rPr>
        <w:t xml:space="preserve"> </w:t>
      </w:r>
      <w:r>
        <w:rPr>
          <w:sz w:val="24"/>
        </w:rPr>
        <w:t>стиле</w:t>
      </w:r>
      <w:r>
        <w:rPr>
          <w:spacing w:val="-1"/>
          <w:sz w:val="24"/>
        </w:rPr>
        <w:t xml:space="preserve"> </w:t>
      </w:r>
      <w:r>
        <w:rPr>
          <w:spacing w:val="-2"/>
          <w:sz w:val="24"/>
        </w:rPr>
        <w:t>одежды.</w:t>
      </w:r>
    </w:p>
    <w:p w14:paraId="26CA70FF" w14:textId="77777777" w:rsidR="00106E16" w:rsidRDefault="008E12A7">
      <w:pPr>
        <w:pStyle w:val="a5"/>
        <w:numPr>
          <w:ilvl w:val="2"/>
          <w:numId w:val="116"/>
        </w:numPr>
        <w:tabs>
          <w:tab w:val="left" w:pos="864"/>
        </w:tabs>
        <w:spacing w:before="41"/>
        <w:rPr>
          <w:sz w:val="24"/>
        </w:rPr>
      </w:pPr>
      <w:r>
        <w:rPr>
          <w:sz w:val="24"/>
        </w:rPr>
        <w:t>Положение</w:t>
      </w:r>
      <w:r>
        <w:rPr>
          <w:spacing w:val="-3"/>
          <w:sz w:val="24"/>
        </w:rPr>
        <w:t xml:space="preserve"> </w:t>
      </w:r>
      <w:r>
        <w:rPr>
          <w:sz w:val="24"/>
        </w:rPr>
        <w:t>о</w:t>
      </w:r>
      <w:r>
        <w:rPr>
          <w:spacing w:val="-1"/>
          <w:sz w:val="24"/>
        </w:rPr>
        <w:t xml:space="preserve"> </w:t>
      </w:r>
      <w:r>
        <w:rPr>
          <w:sz w:val="24"/>
        </w:rPr>
        <w:t>Совете</w:t>
      </w:r>
      <w:r>
        <w:rPr>
          <w:spacing w:val="-1"/>
          <w:sz w:val="24"/>
        </w:rPr>
        <w:t xml:space="preserve"> </w:t>
      </w:r>
      <w:r>
        <w:rPr>
          <w:spacing w:val="-2"/>
          <w:sz w:val="24"/>
        </w:rPr>
        <w:t>родителей.</w:t>
      </w:r>
    </w:p>
    <w:p w14:paraId="3F5D9FF5" w14:textId="77777777" w:rsidR="00106E16" w:rsidRDefault="008E12A7">
      <w:pPr>
        <w:pStyle w:val="a5"/>
        <w:numPr>
          <w:ilvl w:val="2"/>
          <w:numId w:val="116"/>
        </w:numPr>
        <w:tabs>
          <w:tab w:val="left" w:pos="864"/>
        </w:tabs>
        <w:spacing w:before="41" w:line="278" w:lineRule="auto"/>
        <w:ind w:right="708"/>
        <w:rPr>
          <w:sz w:val="24"/>
        </w:rPr>
      </w:pPr>
      <w:r>
        <w:rPr>
          <w:sz w:val="24"/>
        </w:rPr>
        <w:t>Положение об организации работы по оказанию психолого-педагогической помощи и психолого- педагогического сопровождения.</w:t>
      </w:r>
    </w:p>
    <w:p w14:paraId="05CE5220" w14:textId="77777777" w:rsidR="00106E16" w:rsidRDefault="008E12A7">
      <w:pPr>
        <w:pStyle w:val="a5"/>
        <w:numPr>
          <w:ilvl w:val="2"/>
          <w:numId w:val="116"/>
        </w:numPr>
        <w:tabs>
          <w:tab w:val="left" w:pos="864"/>
        </w:tabs>
        <w:spacing w:line="272" w:lineRule="exact"/>
        <w:rPr>
          <w:sz w:val="24"/>
        </w:rPr>
      </w:pPr>
      <w:r>
        <w:rPr>
          <w:sz w:val="24"/>
        </w:rPr>
        <w:t>Положение</w:t>
      </w:r>
      <w:r>
        <w:rPr>
          <w:spacing w:val="-3"/>
          <w:sz w:val="24"/>
        </w:rPr>
        <w:t xml:space="preserve"> </w:t>
      </w:r>
      <w:r>
        <w:rPr>
          <w:sz w:val="24"/>
        </w:rPr>
        <w:t>о</w:t>
      </w:r>
      <w:r>
        <w:rPr>
          <w:spacing w:val="-3"/>
          <w:sz w:val="24"/>
        </w:rPr>
        <w:t xml:space="preserve"> </w:t>
      </w:r>
      <w:r>
        <w:rPr>
          <w:sz w:val="24"/>
        </w:rPr>
        <w:t>школьной</w:t>
      </w:r>
      <w:r>
        <w:rPr>
          <w:spacing w:val="-3"/>
          <w:sz w:val="24"/>
        </w:rPr>
        <w:t xml:space="preserve"> </w:t>
      </w:r>
      <w:r>
        <w:rPr>
          <w:sz w:val="24"/>
        </w:rPr>
        <w:t>службе</w:t>
      </w:r>
      <w:r>
        <w:rPr>
          <w:spacing w:val="-3"/>
          <w:sz w:val="24"/>
        </w:rPr>
        <w:t xml:space="preserve"> </w:t>
      </w:r>
      <w:r>
        <w:rPr>
          <w:spacing w:val="-2"/>
          <w:sz w:val="24"/>
        </w:rPr>
        <w:t>медиации.</w:t>
      </w:r>
    </w:p>
    <w:p w14:paraId="57313A1D" w14:textId="77777777" w:rsidR="00106E16" w:rsidRDefault="008E12A7">
      <w:pPr>
        <w:pStyle w:val="a5"/>
        <w:numPr>
          <w:ilvl w:val="2"/>
          <w:numId w:val="116"/>
        </w:numPr>
        <w:tabs>
          <w:tab w:val="left" w:pos="864"/>
        </w:tabs>
        <w:spacing w:before="41"/>
        <w:rPr>
          <w:sz w:val="24"/>
        </w:rPr>
      </w:pPr>
      <w:r>
        <w:rPr>
          <w:sz w:val="24"/>
        </w:rPr>
        <w:t>Правила</w:t>
      </w:r>
      <w:r>
        <w:rPr>
          <w:spacing w:val="-3"/>
          <w:sz w:val="24"/>
        </w:rPr>
        <w:t xml:space="preserve"> </w:t>
      </w:r>
      <w:r>
        <w:rPr>
          <w:sz w:val="24"/>
        </w:rPr>
        <w:t>внутреннего</w:t>
      </w:r>
      <w:r>
        <w:rPr>
          <w:spacing w:val="-2"/>
          <w:sz w:val="24"/>
        </w:rPr>
        <w:t xml:space="preserve"> </w:t>
      </w:r>
      <w:r>
        <w:rPr>
          <w:sz w:val="24"/>
        </w:rPr>
        <w:t>распорядка</w:t>
      </w:r>
      <w:r>
        <w:rPr>
          <w:spacing w:val="-3"/>
          <w:sz w:val="24"/>
        </w:rPr>
        <w:t xml:space="preserve"> </w:t>
      </w:r>
      <w:r>
        <w:rPr>
          <w:sz w:val="24"/>
        </w:rPr>
        <w:t>для</w:t>
      </w:r>
      <w:r>
        <w:rPr>
          <w:spacing w:val="-1"/>
          <w:sz w:val="24"/>
        </w:rPr>
        <w:t xml:space="preserve"> </w:t>
      </w:r>
      <w:proofErr w:type="spellStart"/>
      <w:r>
        <w:rPr>
          <w:spacing w:val="-2"/>
          <w:sz w:val="24"/>
        </w:rPr>
        <w:t>обучвющихся</w:t>
      </w:r>
      <w:proofErr w:type="spellEnd"/>
      <w:r>
        <w:rPr>
          <w:spacing w:val="-2"/>
          <w:sz w:val="24"/>
        </w:rPr>
        <w:t>.</w:t>
      </w:r>
    </w:p>
    <w:p w14:paraId="168F55FC" w14:textId="77777777" w:rsidR="00106E16" w:rsidRDefault="008E12A7">
      <w:pPr>
        <w:pStyle w:val="a5"/>
        <w:numPr>
          <w:ilvl w:val="2"/>
          <w:numId w:val="116"/>
        </w:numPr>
        <w:tabs>
          <w:tab w:val="left" w:pos="864"/>
        </w:tabs>
        <w:spacing w:before="41"/>
        <w:rPr>
          <w:sz w:val="24"/>
        </w:rPr>
      </w:pPr>
      <w:r>
        <w:rPr>
          <w:sz w:val="24"/>
        </w:rPr>
        <w:t>Положение</w:t>
      </w:r>
      <w:r>
        <w:rPr>
          <w:spacing w:val="-4"/>
          <w:sz w:val="24"/>
        </w:rPr>
        <w:t xml:space="preserve"> </w:t>
      </w:r>
      <w:r>
        <w:rPr>
          <w:sz w:val="24"/>
        </w:rPr>
        <w:t>об</w:t>
      </w:r>
      <w:r>
        <w:rPr>
          <w:spacing w:val="-2"/>
          <w:sz w:val="24"/>
        </w:rPr>
        <w:t xml:space="preserve"> </w:t>
      </w:r>
      <w:r>
        <w:rPr>
          <w:sz w:val="24"/>
        </w:rPr>
        <w:t>ученическом</w:t>
      </w:r>
      <w:r>
        <w:rPr>
          <w:spacing w:val="-3"/>
          <w:sz w:val="24"/>
        </w:rPr>
        <w:t xml:space="preserve"> </w:t>
      </w:r>
      <w:r>
        <w:rPr>
          <w:spacing w:val="-2"/>
          <w:sz w:val="24"/>
        </w:rPr>
        <w:t>самоуправлении</w:t>
      </w:r>
    </w:p>
    <w:p w14:paraId="13E26A29" w14:textId="77777777" w:rsidR="00106E16" w:rsidRDefault="008E12A7">
      <w:pPr>
        <w:pStyle w:val="a5"/>
        <w:numPr>
          <w:ilvl w:val="2"/>
          <w:numId w:val="116"/>
        </w:numPr>
        <w:tabs>
          <w:tab w:val="left" w:pos="864"/>
        </w:tabs>
        <w:spacing w:before="43"/>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школьном</w:t>
      </w:r>
      <w:r>
        <w:rPr>
          <w:spacing w:val="-3"/>
          <w:sz w:val="24"/>
        </w:rPr>
        <w:t xml:space="preserve"> </w:t>
      </w:r>
      <w:r>
        <w:rPr>
          <w:sz w:val="24"/>
        </w:rPr>
        <w:t>спортивном</w:t>
      </w:r>
      <w:r>
        <w:rPr>
          <w:spacing w:val="-3"/>
          <w:sz w:val="24"/>
        </w:rPr>
        <w:t xml:space="preserve"> </w:t>
      </w:r>
      <w:r>
        <w:rPr>
          <w:sz w:val="24"/>
        </w:rPr>
        <w:t>клубе</w:t>
      </w:r>
      <w:r>
        <w:rPr>
          <w:spacing w:val="-2"/>
          <w:sz w:val="24"/>
        </w:rPr>
        <w:t xml:space="preserve"> «Атлет»</w:t>
      </w:r>
    </w:p>
    <w:p w14:paraId="700F508D" w14:textId="77777777" w:rsidR="00106E16" w:rsidRDefault="008E12A7">
      <w:pPr>
        <w:pStyle w:val="a5"/>
        <w:numPr>
          <w:ilvl w:val="2"/>
          <w:numId w:val="116"/>
        </w:numPr>
        <w:tabs>
          <w:tab w:val="left" w:pos="864"/>
        </w:tabs>
        <w:spacing w:before="41"/>
        <w:rPr>
          <w:sz w:val="24"/>
        </w:rPr>
      </w:pPr>
      <w:r>
        <w:rPr>
          <w:sz w:val="24"/>
        </w:rPr>
        <w:t>Положение</w:t>
      </w:r>
      <w:r>
        <w:rPr>
          <w:spacing w:val="-7"/>
          <w:sz w:val="24"/>
        </w:rPr>
        <w:t xml:space="preserve"> </w:t>
      </w:r>
      <w:r>
        <w:rPr>
          <w:sz w:val="24"/>
        </w:rPr>
        <w:t>о</w:t>
      </w:r>
      <w:r>
        <w:rPr>
          <w:spacing w:val="-7"/>
          <w:sz w:val="24"/>
        </w:rPr>
        <w:t xml:space="preserve"> </w:t>
      </w:r>
      <w:r>
        <w:rPr>
          <w:sz w:val="24"/>
        </w:rPr>
        <w:t>психолого-педагогическом</w:t>
      </w:r>
      <w:r>
        <w:rPr>
          <w:spacing w:val="-6"/>
          <w:sz w:val="24"/>
        </w:rPr>
        <w:t xml:space="preserve"> </w:t>
      </w:r>
      <w:r>
        <w:rPr>
          <w:spacing w:val="-2"/>
          <w:sz w:val="24"/>
        </w:rPr>
        <w:t>консилиуме.</w:t>
      </w:r>
    </w:p>
    <w:p w14:paraId="16923121" w14:textId="77777777" w:rsidR="00106E16" w:rsidRDefault="008E12A7">
      <w:pPr>
        <w:pStyle w:val="a5"/>
        <w:numPr>
          <w:ilvl w:val="2"/>
          <w:numId w:val="116"/>
        </w:numPr>
        <w:tabs>
          <w:tab w:val="left" w:pos="864"/>
        </w:tabs>
        <w:spacing w:before="41"/>
        <w:rPr>
          <w:sz w:val="24"/>
        </w:rPr>
      </w:pPr>
      <w:r>
        <w:rPr>
          <w:sz w:val="24"/>
        </w:rPr>
        <w:t>Положение</w:t>
      </w:r>
      <w:r>
        <w:rPr>
          <w:spacing w:val="-2"/>
          <w:sz w:val="24"/>
        </w:rPr>
        <w:t xml:space="preserve"> </w:t>
      </w:r>
      <w:r>
        <w:rPr>
          <w:sz w:val="24"/>
        </w:rPr>
        <w:t>о</w:t>
      </w:r>
      <w:r>
        <w:rPr>
          <w:spacing w:val="-1"/>
          <w:sz w:val="24"/>
        </w:rPr>
        <w:t xml:space="preserve"> </w:t>
      </w:r>
      <w:r>
        <w:rPr>
          <w:spacing w:val="-2"/>
          <w:sz w:val="24"/>
        </w:rPr>
        <w:t>дежурстве.</w:t>
      </w:r>
    </w:p>
    <w:p w14:paraId="017374DE" w14:textId="77777777" w:rsidR="00106E16" w:rsidRDefault="008E12A7">
      <w:pPr>
        <w:pStyle w:val="a5"/>
        <w:numPr>
          <w:ilvl w:val="2"/>
          <w:numId w:val="116"/>
        </w:numPr>
        <w:tabs>
          <w:tab w:val="left" w:pos="864"/>
        </w:tabs>
        <w:spacing w:before="41"/>
        <w:rPr>
          <w:sz w:val="24"/>
        </w:rPr>
      </w:pPr>
      <w:r>
        <w:rPr>
          <w:sz w:val="24"/>
        </w:rPr>
        <w:t>Положение</w:t>
      </w:r>
      <w:r>
        <w:rPr>
          <w:spacing w:val="-7"/>
          <w:sz w:val="24"/>
        </w:rPr>
        <w:t xml:space="preserve"> </w:t>
      </w:r>
      <w:r>
        <w:rPr>
          <w:sz w:val="24"/>
        </w:rPr>
        <w:t>об</w:t>
      </w:r>
      <w:r>
        <w:rPr>
          <w:spacing w:val="-4"/>
          <w:sz w:val="24"/>
        </w:rPr>
        <w:t xml:space="preserve"> </w:t>
      </w:r>
      <w:r>
        <w:rPr>
          <w:sz w:val="24"/>
        </w:rPr>
        <w:t>использовании</w:t>
      </w:r>
      <w:r>
        <w:rPr>
          <w:spacing w:val="-4"/>
          <w:sz w:val="24"/>
        </w:rPr>
        <w:t xml:space="preserve"> </w:t>
      </w:r>
      <w:r>
        <w:rPr>
          <w:sz w:val="24"/>
        </w:rPr>
        <w:t>государственной</w:t>
      </w:r>
      <w:r>
        <w:rPr>
          <w:spacing w:val="-3"/>
          <w:sz w:val="24"/>
        </w:rPr>
        <w:t xml:space="preserve"> </w:t>
      </w:r>
      <w:r>
        <w:rPr>
          <w:spacing w:val="-2"/>
          <w:sz w:val="24"/>
        </w:rPr>
        <w:t>символики</w:t>
      </w:r>
    </w:p>
    <w:p w14:paraId="45570CC4" w14:textId="77777777" w:rsidR="00106E16" w:rsidRDefault="008E12A7">
      <w:pPr>
        <w:pStyle w:val="a5"/>
        <w:numPr>
          <w:ilvl w:val="2"/>
          <w:numId w:val="116"/>
        </w:numPr>
        <w:tabs>
          <w:tab w:val="left" w:pos="864"/>
        </w:tabs>
        <w:spacing w:before="43"/>
        <w:rPr>
          <w:sz w:val="24"/>
        </w:rPr>
      </w:pPr>
      <w:r>
        <w:rPr>
          <w:sz w:val="24"/>
        </w:rPr>
        <w:t>Положение</w:t>
      </w:r>
      <w:r>
        <w:rPr>
          <w:spacing w:val="-4"/>
          <w:sz w:val="24"/>
        </w:rPr>
        <w:t xml:space="preserve"> </w:t>
      </w:r>
      <w:r>
        <w:rPr>
          <w:sz w:val="24"/>
        </w:rPr>
        <w:t>о</w:t>
      </w:r>
      <w:r>
        <w:rPr>
          <w:spacing w:val="-1"/>
          <w:sz w:val="24"/>
        </w:rPr>
        <w:t xml:space="preserve"> </w:t>
      </w:r>
      <w:r>
        <w:rPr>
          <w:spacing w:val="-2"/>
          <w:sz w:val="24"/>
        </w:rPr>
        <w:t>ВСОКО</w:t>
      </w:r>
    </w:p>
    <w:p w14:paraId="379183D0" w14:textId="77777777" w:rsidR="00106E16" w:rsidRDefault="008E12A7">
      <w:pPr>
        <w:pStyle w:val="a5"/>
        <w:numPr>
          <w:ilvl w:val="2"/>
          <w:numId w:val="116"/>
        </w:numPr>
        <w:tabs>
          <w:tab w:val="left" w:pos="864"/>
        </w:tabs>
        <w:spacing w:before="41"/>
        <w:rPr>
          <w:sz w:val="24"/>
        </w:rPr>
      </w:pPr>
      <w:r>
        <w:rPr>
          <w:sz w:val="24"/>
        </w:rPr>
        <w:t>Договоры</w:t>
      </w:r>
      <w:r>
        <w:rPr>
          <w:spacing w:val="-3"/>
          <w:sz w:val="24"/>
        </w:rPr>
        <w:t xml:space="preserve"> </w:t>
      </w:r>
      <w:r>
        <w:rPr>
          <w:sz w:val="24"/>
        </w:rPr>
        <w:t>о</w:t>
      </w:r>
      <w:r>
        <w:rPr>
          <w:spacing w:val="-2"/>
          <w:sz w:val="24"/>
        </w:rPr>
        <w:t xml:space="preserve"> сотрудничестве</w:t>
      </w:r>
    </w:p>
    <w:p w14:paraId="647A81E0" w14:textId="77777777" w:rsidR="00106E16" w:rsidRDefault="00106E16">
      <w:pPr>
        <w:pStyle w:val="a3"/>
        <w:spacing w:before="81"/>
        <w:ind w:left="0" w:firstLine="0"/>
        <w:jc w:val="left"/>
      </w:pPr>
    </w:p>
    <w:p w14:paraId="4AD55ADF" w14:textId="77777777" w:rsidR="00106E16" w:rsidRDefault="008E12A7">
      <w:pPr>
        <w:pStyle w:val="3"/>
        <w:numPr>
          <w:ilvl w:val="1"/>
          <w:numId w:val="115"/>
        </w:numPr>
        <w:tabs>
          <w:tab w:val="left" w:pos="732"/>
        </w:tabs>
        <w:spacing w:before="1" w:line="278" w:lineRule="auto"/>
        <w:ind w:right="105" w:firstLine="228"/>
      </w:pPr>
      <w:r>
        <w:t>Система</w:t>
      </w:r>
      <w:r>
        <w:rPr>
          <w:spacing w:val="-5"/>
        </w:rPr>
        <w:t xml:space="preserve"> </w:t>
      </w:r>
      <w:r>
        <w:t>поощрения</w:t>
      </w:r>
      <w:r>
        <w:rPr>
          <w:spacing w:val="-5"/>
        </w:rPr>
        <w:t xml:space="preserve"> </w:t>
      </w:r>
      <w:r>
        <w:t>социальной</w:t>
      </w:r>
      <w:r>
        <w:rPr>
          <w:spacing w:val="-5"/>
        </w:rPr>
        <w:t xml:space="preserve"> </w:t>
      </w:r>
      <w:r>
        <w:t>успешности</w:t>
      </w:r>
      <w:r>
        <w:rPr>
          <w:spacing w:val="-5"/>
        </w:rPr>
        <w:t xml:space="preserve"> </w:t>
      </w:r>
      <w:r>
        <w:t>и</w:t>
      </w:r>
      <w:r>
        <w:rPr>
          <w:spacing w:val="-5"/>
        </w:rPr>
        <w:t xml:space="preserve"> </w:t>
      </w:r>
      <w:r>
        <w:t>проявлений</w:t>
      </w:r>
      <w:r>
        <w:rPr>
          <w:spacing w:val="-5"/>
        </w:rPr>
        <w:t xml:space="preserve"> </w:t>
      </w:r>
      <w:r>
        <w:t>активной</w:t>
      </w:r>
      <w:r>
        <w:rPr>
          <w:spacing w:val="-5"/>
        </w:rPr>
        <w:t xml:space="preserve"> </w:t>
      </w:r>
      <w:r>
        <w:t>жизненной</w:t>
      </w:r>
      <w:r>
        <w:rPr>
          <w:spacing w:val="-5"/>
        </w:rPr>
        <w:t xml:space="preserve"> </w:t>
      </w:r>
      <w:r>
        <w:t xml:space="preserve">позиции </w:t>
      </w:r>
      <w:r>
        <w:rPr>
          <w:spacing w:val="-2"/>
        </w:rPr>
        <w:t>обучающихся</w:t>
      </w:r>
    </w:p>
    <w:p w14:paraId="760BF772" w14:textId="77777777" w:rsidR="00106E16" w:rsidRDefault="008E12A7">
      <w:pPr>
        <w:pStyle w:val="a3"/>
        <w:spacing w:line="276" w:lineRule="auto"/>
        <w:ind w:left="144" w:right="711"/>
      </w:pPr>
      <w:r>
        <w:t>Система</w:t>
      </w:r>
      <w:r>
        <w:rPr>
          <w:spacing w:val="-3"/>
        </w:rPr>
        <w:t xml:space="preserve"> </w:t>
      </w:r>
      <w:r>
        <w:t>поощрения</w:t>
      </w:r>
      <w:r>
        <w:rPr>
          <w:spacing w:val="-2"/>
        </w:rPr>
        <w:t xml:space="preserve"> </w:t>
      </w:r>
      <w:r>
        <w:t>социальной</w:t>
      </w:r>
      <w:r>
        <w:rPr>
          <w:spacing w:val="-1"/>
        </w:rPr>
        <w:t xml:space="preserve"> </w:t>
      </w:r>
      <w:r>
        <w:t>успешности</w:t>
      </w:r>
      <w:r>
        <w:rPr>
          <w:spacing w:val="-3"/>
        </w:rPr>
        <w:t xml:space="preserve"> </w:t>
      </w:r>
      <w:r>
        <w:t>и</w:t>
      </w:r>
      <w:r>
        <w:rPr>
          <w:spacing w:val="-1"/>
        </w:rPr>
        <w:t xml:space="preserve"> </w:t>
      </w:r>
      <w:r>
        <w:t>проявлений</w:t>
      </w:r>
      <w:r>
        <w:rPr>
          <w:spacing w:val="-1"/>
        </w:rPr>
        <w:t xml:space="preserve"> </w:t>
      </w:r>
      <w:r>
        <w:t>активной</w:t>
      </w:r>
      <w:r>
        <w:rPr>
          <w:spacing w:val="-4"/>
        </w:rPr>
        <w:t xml:space="preserve"> </w:t>
      </w:r>
      <w:r>
        <w:t>жизненной</w:t>
      </w:r>
      <w:r>
        <w:rPr>
          <w:spacing w:val="-1"/>
        </w:rPr>
        <w:t xml:space="preserve"> </w:t>
      </w:r>
      <w:r>
        <w:t>позиции обучающихся в школе строится на следующих принципах:</w:t>
      </w:r>
    </w:p>
    <w:p w14:paraId="4420D9D5" w14:textId="77777777" w:rsidR="00106E16" w:rsidRDefault="008E12A7">
      <w:pPr>
        <w:pStyle w:val="a5"/>
        <w:numPr>
          <w:ilvl w:val="2"/>
          <w:numId w:val="115"/>
        </w:numPr>
        <w:tabs>
          <w:tab w:val="left" w:pos="708"/>
          <w:tab w:val="left" w:pos="710"/>
        </w:tabs>
        <w:spacing w:line="273" w:lineRule="auto"/>
        <w:ind w:right="702"/>
        <w:rPr>
          <w:sz w:val="24"/>
        </w:rPr>
      </w:pPr>
      <w:r>
        <w:rPr>
          <w:b/>
          <w:sz w:val="24"/>
        </w:rPr>
        <w:t xml:space="preserve">публичность поощрения </w:t>
      </w:r>
      <w:r>
        <w:rPr>
          <w:sz w:val="24"/>
        </w:rPr>
        <w:t>(информирование всех обучающихся о награждении, проведение процедуры награждения в присутствии значительного числа школьников);</w:t>
      </w:r>
    </w:p>
    <w:p w14:paraId="3B519F50" w14:textId="77777777" w:rsidR="00106E16" w:rsidRDefault="008E12A7">
      <w:pPr>
        <w:pStyle w:val="a5"/>
        <w:numPr>
          <w:ilvl w:val="2"/>
          <w:numId w:val="115"/>
        </w:numPr>
        <w:tabs>
          <w:tab w:val="left" w:pos="708"/>
          <w:tab w:val="left" w:pos="710"/>
        </w:tabs>
        <w:spacing w:line="271" w:lineRule="auto"/>
        <w:ind w:right="699"/>
        <w:rPr>
          <w:sz w:val="24"/>
        </w:rPr>
      </w:pPr>
      <w:r>
        <w:rPr>
          <w:b/>
          <w:sz w:val="24"/>
        </w:rPr>
        <w:t xml:space="preserve">регулирование частоты награждений </w:t>
      </w:r>
      <w:r>
        <w:rPr>
          <w:sz w:val="24"/>
        </w:rPr>
        <w:t>(недопущение избыточности в поощрениях – недостаточно</w:t>
      </w:r>
      <w:r>
        <w:rPr>
          <w:spacing w:val="-13"/>
          <w:sz w:val="24"/>
        </w:rPr>
        <w:t xml:space="preserve"> </w:t>
      </w:r>
      <w:r>
        <w:rPr>
          <w:sz w:val="24"/>
        </w:rPr>
        <w:t>длительные</w:t>
      </w:r>
      <w:r>
        <w:rPr>
          <w:spacing w:val="-14"/>
          <w:sz w:val="24"/>
        </w:rPr>
        <w:t xml:space="preserve"> </w:t>
      </w:r>
      <w:r>
        <w:rPr>
          <w:sz w:val="24"/>
        </w:rPr>
        <w:t>периоды</w:t>
      </w:r>
      <w:r>
        <w:rPr>
          <w:spacing w:val="-13"/>
          <w:sz w:val="24"/>
        </w:rPr>
        <w:t xml:space="preserve"> </w:t>
      </w:r>
      <w:r>
        <w:rPr>
          <w:sz w:val="24"/>
        </w:rPr>
        <w:t>ожидания</w:t>
      </w:r>
      <w:r>
        <w:rPr>
          <w:spacing w:val="-13"/>
          <w:sz w:val="24"/>
        </w:rPr>
        <w:t xml:space="preserve"> </w:t>
      </w:r>
      <w:r>
        <w:rPr>
          <w:sz w:val="24"/>
        </w:rPr>
        <w:t>и</w:t>
      </w:r>
      <w:r>
        <w:rPr>
          <w:spacing w:val="-14"/>
          <w:sz w:val="24"/>
        </w:rPr>
        <w:t xml:space="preserve"> </w:t>
      </w:r>
      <w:r>
        <w:rPr>
          <w:sz w:val="24"/>
        </w:rPr>
        <w:t>чрезмерно</w:t>
      </w:r>
      <w:r>
        <w:rPr>
          <w:spacing w:val="-9"/>
          <w:sz w:val="24"/>
        </w:rPr>
        <w:t xml:space="preserve"> </w:t>
      </w:r>
      <w:r>
        <w:rPr>
          <w:sz w:val="24"/>
        </w:rPr>
        <w:t>большие</w:t>
      </w:r>
      <w:r>
        <w:rPr>
          <w:spacing w:val="-14"/>
          <w:sz w:val="24"/>
        </w:rPr>
        <w:t xml:space="preserve"> </w:t>
      </w:r>
      <w:r>
        <w:rPr>
          <w:sz w:val="24"/>
        </w:rPr>
        <w:t>группы</w:t>
      </w:r>
      <w:r>
        <w:rPr>
          <w:spacing w:val="-14"/>
          <w:sz w:val="24"/>
        </w:rPr>
        <w:t xml:space="preserve"> </w:t>
      </w:r>
      <w:r>
        <w:rPr>
          <w:sz w:val="24"/>
        </w:rPr>
        <w:t>поощряемых);</w:t>
      </w:r>
    </w:p>
    <w:p w14:paraId="45599F39" w14:textId="77777777" w:rsidR="00106E16" w:rsidRDefault="008E12A7">
      <w:pPr>
        <w:pStyle w:val="a5"/>
        <w:numPr>
          <w:ilvl w:val="2"/>
          <w:numId w:val="115"/>
        </w:numPr>
        <w:tabs>
          <w:tab w:val="left" w:pos="708"/>
          <w:tab w:val="left" w:pos="710"/>
        </w:tabs>
        <w:spacing w:before="8" w:line="273" w:lineRule="auto"/>
        <w:ind w:right="703"/>
        <w:rPr>
          <w:sz w:val="24"/>
        </w:rPr>
      </w:pPr>
      <w:r>
        <w:rPr>
          <w:b/>
          <w:sz w:val="24"/>
        </w:rPr>
        <w:t xml:space="preserve">сочетание индивидуального и коллективного поощрения </w:t>
      </w:r>
      <w:r>
        <w:rPr>
          <w:sz w:val="24"/>
        </w:rPr>
        <w:t>(использование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14:paraId="1A3E1B69" w14:textId="77777777" w:rsidR="00106E16" w:rsidRDefault="008E12A7">
      <w:pPr>
        <w:pStyle w:val="a5"/>
        <w:numPr>
          <w:ilvl w:val="2"/>
          <w:numId w:val="115"/>
        </w:numPr>
        <w:tabs>
          <w:tab w:val="left" w:pos="708"/>
          <w:tab w:val="left" w:pos="710"/>
        </w:tabs>
        <w:spacing w:before="8" w:line="271" w:lineRule="auto"/>
        <w:ind w:right="705"/>
        <w:rPr>
          <w:sz w:val="24"/>
        </w:rPr>
      </w:pPr>
      <w:r>
        <w:rPr>
          <w:b/>
          <w:sz w:val="24"/>
        </w:rPr>
        <w:t xml:space="preserve">дифференцированность поощрений </w:t>
      </w:r>
      <w:r>
        <w:rPr>
          <w:sz w:val="24"/>
        </w:rPr>
        <w:t>(наличие уровней и типов наград позволяет продлить стимулирующее действие системы поощрения).</w:t>
      </w:r>
    </w:p>
    <w:p w14:paraId="5BAE4C7B" w14:textId="77777777" w:rsidR="00106E16" w:rsidRDefault="008E12A7">
      <w:pPr>
        <w:pStyle w:val="4"/>
        <w:spacing w:before="4" w:line="278" w:lineRule="auto"/>
        <w:ind w:left="144" w:right="1612" w:firstLine="228"/>
      </w:pPr>
      <w:r>
        <w:t>Формами поощрения социальной успешности и проявлений активной жизненной позиции обучающихся являются:</w:t>
      </w:r>
    </w:p>
    <w:p w14:paraId="48B8F382" w14:textId="77777777" w:rsidR="00106E16" w:rsidRDefault="008E12A7">
      <w:pPr>
        <w:pStyle w:val="a3"/>
        <w:spacing w:line="276" w:lineRule="auto"/>
        <w:ind w:left="144" w:right="703" w:firstLine="708"/>
      </w:pPr>
      <w:r>
        <w:rPr>
          <w:b/>
        </w:rPr>
        <w:t>Рейтинг</w:t>
      </w:r>
      <w:r>
        <w:rPr>
          <w:b/>
          <w:spacing w:val="-3"/>
        </w:rPr>
        <w:t xml:space="preserve"> </w:t>
      </w:r>
      <w:r>
        <w:t>как способ организации поощрения социальной успешности и проявлений активной</w:t>
      </w:r>
      <w:r>
        <w:rPr>
          <w:spacing w:val="-7"/>
        </w:rPr>
        <w:t xml:space="preserve"> </w:t>
      </w:r>
      <w:r>
        <w:t>жизненной</w:t>
      </w:r>
      <w:r>
        <w:rPr>
          <w:spacing w:val="-9"/>
        </w:rPr>
        <w:t xml:space="preserve"> </w:t>
      </w:r>
      <w:r>
        <w:t>позиции</w:t>
      </w:r>
      <w:r>
        <w:rPr>
          <w:spacing w:val="-9"/>
        </w:rPr>
        <w:t xml:space="preserve"> </w:t>
      </w:r>
      <w:r>
        <w:t>обучающихся</w:t>
      </w:r>
      <w:r>
        <w:rPr>
          <w:spacing w:val="-10"/>
        </w:rPr>
        <w:t xml:space="preserve"> </w:t>
      </w:r>
      <w:r>
        <w:t>представляет</w:t>
      </w:r>
      <w:r>
        <w:rPr>
          <w:spacing w:val="-7"/>
        </w:rPr>
        <w:t xml:space="preserve"> </w:t>
      </w:r>
      <w:r>
        <w:t>собой</w:t>
      </w:r>
      <w:r>
        <w:rPr>
          <w:spacing w:val="-7"/>
        </w:rPr>
        <w:t xml:space="preserve"> </w:t>
      </w:r>
      <w:r>
        <w:t>размещение</w:t>
      </w:r>
      <w:r>
        <w:rPr>
          <w:spacing w:val="-9"/>
        </w:rPr>
        <w:t xml:space="preserve"> </w:t>
      </w:r>
      <w:r>
        <w:t>обучающихся</w:t>
      </w:r>
      <w:r>
        <w:rPr>
          <w:spacing w:val="-8"/>
        </w:rPr>
        <w:t xml:space="preserve"> </w:t>
      </w:r>
      <w:r>
        <w:t>или групп в последовательности, определяемой их успешностью в чем-либо (достижениями).</w:t>
      </w:r>
    </w:p>
    <w:p w14:paraId="7A62A07C" w14:textId="77777777" w:rsidR="00106E16" w:rsidRDefault="008E12A7">
      <w:pPr>
        <w:pStyle w:val="a3"/>
        <w:spacing w:line="276" w:lineRule="auto"/>
        <w:ind w:left="144" w:right="704" w:firstLine="708"/>
      </w:pPr>
      <w:r>
        <w:rPr>
          <w:b/>
        </w:rPr>
        <w:t xml:space="preserve">Портфолио </w:t>
      </w:r>
      <w:r>
        <w:t xml:space="preserve">как средство прогнозирования траектории личностного развития </w:t>
      </w:r>
      <w:r>
        <w:rPr>
          <w:spacing w:val="-2"/>
        </w:rPr>
        <w:t>обучающегося.</w:t>
      </w:r>
    </w:p>
    <w:p w14:paraId="34B3A238" w14:textId="77777777" w:rsidR="00106E16" w:rsidRDefault="008E12A7">
      <w:pPr>
        <w:pStyle w:val="a3"/>
        <w:spacing w:line="276" w:lineRule="auto"/>
        <w:ind w:left="144" w:right="701" w:firstLine="708"/>
      </w:pPr>
      <w:r>
        <w:t>В Портфолио обучающегося фиксируются, накапливаются, оцениваются его индивидуальные достижения в разнообразных видах деятельности: учебной, творческой, социальной, коммуникативной и других. Портфолио является инструментом эффективного мониторинга</w:t>
      </w:r>
      <w:r>
        <w:rPr>
          <w:spacing w:val="62"/>
          <w:w w:val="150"/>
        </w:rPr>
        <w:t xml:space="preserve"> </w:t>
      </w:r>
      <w:r>
        <w:t>образовательных</w:t>
      </w:r>
      <w:r>
        <w:rPr>
          <w:spacing w:val="64"/>
          <w:w w:val="150"/>
        </w:rPr>
        <w:t xml:space="preserve"> </w:t>
      </w:r>
      <w:r>
        <w:t>достижений</w:t>
      </w:r>
      <w:r>
        <w:rPr>
          <w:spacing w:val="66"/>
          <w:w w:val="150"/>
        </w:rPr>
        <w:t xml:space="preserve"> </w:t>
      </w:r>
      <w:r>
        <w:t>обучающегося,</w:t>
      </w:r>
      <w:r>
        <w:rPr>
          <w:spacing w:val="67"/>
          <w:w w:val="150"/>
        </w:rPr>
        <w:t xml:space="preserve"> </w:t>
      </w:r>
      <w:r>
        <w:t>важным</w:t>
      </w:r>
      <w:r>
        <w:rPr>
          <w:spacing w:val="64"/>
          <w:w w:val="150"/>
        </w:rPr>
        <w:t xml:space="preserve"> </w:t>
      </w:r>
      <w:r>
        <w:t>элементом</w:t>
      </w:r>
      <w:r>
        <w:rPr>
          <w:spacing w:val="66"/>
          <w:w w:val="150"/>
        </w:rPr>
        <w:t xml:space="preserve"> </w:t>
      </w:r>
      <w:r>
        <w:rPr>
          <w:spacing w:val="-2"/>
        </w:rPr>
        <w:t>практико-</w:t>
      </w:r>
    </w:p>
    <w:p w14:paraId="6A630AD8" w14:textId="77777777" w:rsidR="00106E16" w:rsidRDefault="00106E16">
      <w:pPr>
        <w:pStyle w:val="a3"/>
        <w:spacing w:line="276" w:lineRule="auto"/>
        <w:sectPr w:rsidR="00106E16">
          <w:pgSz w:w="11910" w:h="16840"/>
          <w:pgMar w:top="1040" w:right="141" w:bottom="1140" w:left="1133" w:header="0" w:footer="888" w:gutter="0"/>
          <w:cols w:space="720"/>
        </w:sectPr>
      </w:pPr>
    </w:p>
    <w:p w14:paraId="74A3EBC3" w14:textId="77777777" w:rsidR="00106E16" w:rsidRDefault="008E12A7">
      <w:pPr>
        <w:pStyle w:val="a3"/>
        <w:spacing w:before="73" w:line="276" w:lineRule="auto"/>
        <w:ind w:left="144" w:right="703" w:firstLine="0"/>
      </w:pPr>
      <w:r>
        <w:lastRenderedPageBreak/>
        <w:t>ориентированного и деятельностного подхода к образованию и дополняет контрольно- оценочные</w:t>
      </w:r>
      <w:r>
        <w:rPr>
          <w:spacing w:val="-14"/>
        </w:rPr>
        <w:t xml:space="preserve"> </w:t>
      </w:r>
      <w:r>
        <w:t>средства,</w:t>
      </w:r>
      <w:r>
        <w:rPr>
          <w:spacing w:val="-13"/>
        </w:rPr>
        <w:t xml:space="preserve"> </w:t>
      </w:r>
      <w:r>
        <w:t>включая</w:t>
      </w:r>
      <w:r>
        <w:rPr>
          <w:spacing w:val="-13"/>
        </w:rPr>
        <w:t xml:space="preserve"> </w:t>
      </w:r>
      <w:r>
        <w:t>итоговую</w:t>
      </w:r>
      <w:r>
        <w:rPr>
          <w:spacing w:val="-12"/>
        </w:rPr>
        <w:t xml:space="preserve"> </w:t>
      </w:r>
      <w:r>
        <w:t>и</w:t>
      </w:r>
      <w:r>
        <w:rPr>
          <w:spacing w:val="-12"/>
        </w:rPr>
        <w:t xml:space="preserve"> </w:t>
      </w:r>
      <w:r>
        <w:t>промежуточную</w:t>
      </w:r>
      <w:r>
        <w:rPr>
          <w:spacing w:val="-13"/>
        </w:rPr>
        <w:t xml:space="preserve"> </w:t>
      </w:r>
      <w:r>
        <w:t>аттестацию</w:t>
      </w:r>
      <w:r>
        <w:rPr>
          <w:spacing w:val="-13"/>
        </w:rPr>
        <w:t xml:space="preserve"> </w:t>
      </w:r>
      <w:r>
        <w:t>обучающегося</w:t>
      </w:r>
      <w:r>
        <w:rPr>
          <w:spacing w:val="-12"/>
        </w:rPr>
        <w:t xml:space="preserve"> </w:t>
      </w:r>
      <w:r>
        <w:t>основной школы.</w:t>
      </w:r>
      <w:r>
        <w:rPr>
          <w:spacing w:val="-7"/>
        </w:rPr>
        <w:t xml:space="preserve"> </w:t>
      </w:r>
      <w:r>
        <w:t>Портфолио</w:t>
      </w:r>
      <w:r>
        <w:rPr>
          <w:spacing w:val="-9"/>
        </w:rPr>
        <w:t xml:space="preserve"> </w:t>
      </w:r>
      <w:r>
        <w:t>является</w:t>
      </w:r>
      <w:r>
        <w:rPr>
          <w:spacing w:val="-7"/>
        </w:rPr>
        <w:t xml:space="preserve"> </w:t>
      </w:r>
      <w:r>
        <w:t>основанием</w:t>
      </w:r>
      <w:r>
        <w:rPr>
          <w:spacing w:val="-8"/>
        </w:rPr>
        <w:t xml:space="preserve"> </w:t>
      </w:r>
      <w:r>
        <w:t>для</w:t>
      </w:r>
      <w:r>
        <w:rPr>
          <w:spacing w:val="-6"/>
        </w:rPr>
        <w:t xml:space="preserve"> </w:t>
      </w:r>
      <w:r>
        <w:t>составления</w:t>
      </w:r>
      <w:r>
        <w:rPr>
          <w:spacing w:val="-7"/>
        </w:rPr>
        <w:t xml:space="preserve"> </w:t>
      </w:r>
      <w:r>
        <w:t>рейтинга</w:t>
      </w:r>
      <w:r>
        <w:rPr>
          <w:spacing w:val="-8"/>
        </w:rPr>
        <w:t xml:space="preserve"> </w:t>
      </w:r>
      <w:r>
        <w:t>обучающегося</w:t>
      </w:r>
      <w:r>
        <w:rPr>
          <w:spacing w:val="-7"/>
        </w:rPr>
        <w:t xml:space="preserve"> </w:t>
      </w:r>
      <w:r>
        <w:t>при</w:t>
      </w:r>
      <w:r>
        <w:rPr>
          <w:spacing w:val="-6"/>
        </w:rPr>
        <w:t xml:space="preserve"> </w:t>
      </w:r>
      <w:r>
        <w:t>выпуске из основной школы и играет важную роль при переходе обучающегося из основной школы в старшую, определения вектора его дальнейшего развития и обучения. Портфолио храниться в учебном кабинете школы, закрепленном за классом, в котором обучается обучающийся.</w:t>
      </w:r>
    </w:p>
    <w:p w14:paraId="4F989C3D" w14:textId="0D5C0DB4" w:rsidR="00106E16" w:rsidRDefault="008E12A7">
      <w:pPr>
        <w:spacing w:before="2" w:line="276" w:lineRule="auto"/>
        <w:ind w:left="144" w:right="702" w:firstLine="228"/>
        <w:jc w:val="both"/>
        <w:rPr>
          <w:b/>
          <w:i/>
          <w:sz w:val="24"/>
        </w:rPr>
      </w:pPr>
      <w:r>
        <w:rPr>
          <w:sz w:val="24"/>
        </w:rPr>
        <w:t>Система корпоративных коммуникаций, обеспечивающая полное и достаточное отражение реальных</w:t>
      </w:r>
      <w:r>
        <w:rPr>
          <w:spacing w:val="-3"/>
          <w:sz w:val="24"/>
        </w:rPr>
        <w:t xml:space="preserve"> </w:t>
      </w:r>
      <w:r>
        <w:rPr>
          <w:sz w:val="24"/>
        </w:rPr>
        <w:t>событий,</w:t>
      </w:r>
      <w:r>
        <w:rPr>
          <w:spacing w:val="-4"/>
          <w:sz w:val="24"/>
        </w:rPr>
        <w:t xml:space="preserve"> </w:t>
      </w:r>
      <w:r>
        <w:rPr>
          <w:sz w:val="24"/>
        </w:rPr>
        <w:t>происходящих</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b/>
          <w:i/>
          <w:sz w:val="24"/>
        </w:rPr>
        <w:t>сайт</w:t>
      </w:r>
      <w:r>
        <w:rPr>
          <w:b/>
          <w:i/>
          <w:spacing w:val="-4"/>
          <w:sz w:val="24"/>
        </w:rPr>
        <w:t xml:space="preserve"> </w:t>
      </w:r>
      <w:proofErr w:type="gramStart"/>
      <w:r>
        <w:rPr>
          <w:b/>
          <w:i/>
          <w:sz w:val="24"/>
        </w:rPr>
        <w:t>школы;,</w:t>
      </w:r>
      <w:proofErr w:type="gramEnd"/>
      <w:r>
        <w:rPr>
          <w:b/>
          <w:i/>
          <w:spacing w:val="-4"/>
          <w:sz w:val="24"/>
        </w:rPr>
        <w:t xml:space="preserve"> </w:t>
      </w:r>
      <w:r>
        <w:rPr>
          <w:b/>
          <w:i/>
          <w:sz w:val="24"/>
        </w:rPr>
        <w:t>группа первичного отделения «Движение первых» в социальной сети «ВКонтакте».</w:t>
      </w:r>
    </w:p>
    <w:p w14:paraId="2CAEA881" w14:textId="77777777" w:rsidR="00106E16" w:rsidRDefault="008E12A7">
      <w:pPr>
        <w:pStyle w:val="3"/>
        <w:numPr>
          <w:ilvl w:val="1"/>
          <w:numId w:val="115"/>
        </w:numPr>
        <w:tabs>
          <w:tab w:val="left" w:pos="732"/>
        </w:tabs>
        <w:spacing w:before="1"/>
        <w:ind w:left="732"/>
      </w:pPr>
      <w:r>
        <w:t>Анализ</w:t>
      </w:r>
      <w:r>
        <w:rPr>
          <w:spacing w:val="-6"/>
        </w:rPr>
        <w:t xml:space="preserve"> </w:t>
      </w:r>
      <w:r>
        <w:t>воспитательного</w:t>
      </w:r>
      <w:r>
        <w:rPr>
          <w:spacing w:val="-6"/>
        </w:rPr>
        <w:t xml:space="preserve"> </w:t>
      </w:r>
      <w:r>
        <w:rPr>
          <w:spacing w:val="-2"/>
        </w:rPr>
        <w:t>процесса</w:t>
      </w:r>
    </w:p>
    <w:p w14:paraId="43831642" w14:textId="77777777" w:rsidR="00106E16" w:rsidRDefault="008E12A7">
      <w:pPr>
        <w:pStyle w:val="a3"/>
        <w:spacing w:before="41" w:line="276" w:lineRule="auto"/>
        <w:ind w:left="144" w:right="706" w:firstLine="228"/>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16F9C110" w14:textId="77777777" w:rsidR="00106E16" w:rsidRDefault="008E12A7">
      <w:pPr>
        <w:pStyle w:val="a3"/>
        <w:spacing w:line="276" w:lineRule="auto"/>
        <w:ind w:left="144" w:right="703" w:firstLine="228"/>
      </w:pPr>
      <w:r>
        <w:t>4.5.5.</w:t>
      </w:r>
      <w:r>
        <w:rPr>
          <w:spacing w:val="-5"/>
        </w:rPr>
        <w:t xml:space="preserve"> </w:t>
      </w:r>
      <w:r>
        <w:t>Результаты</w:t>
      </w:r>
      <w:r>
        <w:rPr>
          <w:spacing w:val="-7"/>
        </w:rPr>
        <w:t xml:space="preserve"> </w:t>
      </w:r>
      <w:r>
        <w:t>воспитания,</w:t>
      </w:r>
      <w:r>
        <w:rPr>
          <w:spacing w:val="-7"/>
        </w:rPr>
        <w:t xml:space="preserve"> </w:t>
      </w:r>
      <w:r>
        <w:t>социализации</w:t>
      </w:r>
      <w:r>
        <w:rPr>
          <w:spacing w:val="-8"/>
        </w:rPr>
        <w:t xml:space="preserve"> </w:t>
      </w:r>
      <w:r>
        <w:t>и</w:t>
      </w:r>
      <w:r>
        <w:rPr>
          <w:spacing w:val="-8"/>
        </w:rPr>
        <w:t xml:space="preserve"> </w:t>
      </w:r>
      <w:r>
        <w:t>саморазвития</w:t>
      </w:r>
      <w:r>
        <w:rPr>
          <w:spacing w:val="-7"/>
        </w:rPr>
        <w:t xml:space="preserve"> </w:t>
      </w:r>
      <w:r>
        <w:t>обучающихся.</w:t>
      </w:r>
      <w:r>
        <w:rPr>
          <w:spacing w:val="-7"/>
        </w:rPr>
        <w:t xml:space="preserve"> </w:t>
      </w:r>
      <w:r>
        <w:t>4.5.6. Критерием, на основе которого осуществляется данный анализ, является динамика личностного развития обучающихся в каждом классе.</w:t>
      </w:r>
    </w:p>
    <w:p w14:paraId="0670498C" w14:textId="77777777" w:rsidR="00106E16" w:rsidRDefault="008E12A7">
      <w:pPr>
        <w:pStyle w:val="a5"/>
        <w:numPr>
          <w:ilvl w:val="2"/>
          <w:numId w:val="114"/>
        </w:numPr>
        <w:tabs>
          <w:tab w:val="left" w:pos="1005"/>
        </w:tabs>
        <w:spacing w:line="276" w:lineRule="auto"/>
        <w:ind w:right="703" w:firstLine="228"/>
        <w:rPr>
          <w:sz w:val="24"/>
        </w:rPr>
      </w:pPr>
      <w:r>
        <w:rPr>
          <w:sz w:val="24"/>
        </w:rPr>
        <w:t>Анализ проводится классными руководителями вместе с</w:t>
      </w:r>
      <w:r>
        <w:rPr>
          <w:spacing w:val="-2"/>
          <w:sz w:val="24"/>
        </w:rPr>
        <w:t xml:space="preserve"> </w:t>
      </w:r>
      <w:r>
        <w:rPr>
          <w:sz w:val="24"/>
        </w:rPr>
        <w:t>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CC24552" w14:textId="77777777" w:rsidR="00106E16" w:rsidRDefault="008E12A7">
      <w:pPr>
        <w:pStyle w:val="a5"/>
        <w:numPr>
          <w:ilvl w:val="2"/>
          <w:numId w:val="114"/>
        </w:numPr>
        <w:tabs>
          <w:tab w:val="left" w:pos="971"/>
        </w:tabs>
        <w:spacing w:line="278" w:lineRule="auto"/>
        <w:ind w:right="710" w:firstLine="228"/>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3EA1CE0" w14:textId="77777777" w:rsidR="00106E16" w:rsidRDefault="008E12A7">
      <w:pPr>
        <w:pStyle w:val="a5"/>
        <w:numPr>
          <w:ilvl w:val="2"/>
          <w:numId w:val="114"/>
        </w:numPr>
        <w:tabs>
          <w:tab w:val="left" w:pos="971"/>
        </w:tabs>
        <w:spacing w:line="272" w:lineRule="exact"/>
        <w:ind w:left="971" w:hanging="599"/>
        <w:rPr>
          <w:sz w:val="24"/>
        </w:rPr>
      </w:pPr>
      <w:r>
        <w:rPr>
          <w:sz w:val="24"/>
        </w:rPr>
        <w:t>Внимание</w:t>
      </w:r>
      <w:r>
        <w:rPr>
          <w:spacing w:val="-7"/>
          <w:sz w:val="24"/>
        </w:rPr>
        <w:t xml:space="preserve"> </w:t>
      </w:r>
      <w:r>
        <w:rPr>
          <w:sz w:val="24"/>
        </w:rPr>
        <w:t>педагогических</w:t>
      </w:r>
      <w:r>
        <w:rPr>
          <w:spacing w:val="-5"/>
          <w:sz w:val="24"/>
        </w:rPr>
        <w:t xml:space="preserve"> </w:t>
      </w:r>
      <w:r>
        <w:rPr>
          <w:sz w:val="24"/>
        </w:rPr>
        <w:t>работников</w:t>
      </w:r>
      <w:r>
        <w:rPr>
          <w:spacing w:val="-4"/>
          <w:sz w:val="24"/>
        </w:rPr>
        <w:t xml:space="preserve"> </w:t>
      </w:r>
      <w:r>
        <w:rPr>
          <w:sz w:val="24"/>
        </w:rPr>
        <w:t>сосредоточивается</w:t>
      </w:r>
      <w:r>
        <w:rPr>
          <w:spacing w:val="-5"/>
          <w:sz w:val="24"/>
        </w:rPr>
        <w:t xml:space="preserve"> </w:t>
      </w:r>
      <w:r>
        <w:rPr>
          <w:sz w:val="24"/>
        </w:rPr>
        <w:t>на</w:t>
      </w:r>
      <w:r>
        <w:rPr>
          <w:spacing w:val="-4"/>
          <w:sz w:val="24"/>
        </w:rPr>
        <w:t xml:space="preserve"> </w:t>
      </w:r>
      <w:r>
        <w:rPr>
          <w:spacing w:val="-2"/>
          <w:sz w:val="24"/>
        </w:rPr>
        <w:t>вопросах:</w:t>
      </w:r>
    </w:p>
    <w:p w14:paraId="27629F29" w14:textId="77777777" w:rsidR="00106E16" w:rsidRDefault="008E12A7">
      <w:pPr>
        <w:pStyle w:val="a3"/>
        <w:spacing w:before="40" w:line="276" w:lineRule="auto"/>
        <w:ind w:left="144" w:firstLine="288"/>
        <w:jc w:val="left"/>
      </w:pPr>
      <w:r>
        <w:t>проблемы и затруднения в личностном развитии обучающихся, которые удалось решить за прошедший учебный год;</w:t>
      </w:r>
    </w:p>
    <w:p w14:paraId="0D809CF2" w14:textId="77777777" w:rsidR="00106E16" w:rsidRDefault="008E12A7">
      <w:pPr>
        <w:pStyle w:val="a3"/>
        <w:spacing w:line="275" w:lineRule="exact"/>
        <w:ind w:left="432" w:firstLine="0"/>
        <w:jc w:val="left"/>
      </w:pPr>
      <w:r>
        <w:t>проблемы</w:t>
      </w:r>
      <w:r>
        <w:rPr>
          <w:spacing w:val="-2"/>
        </w:rPr>
        <w:t xml:space="preserve"> </w:t>
      </w:r>
      <w:r>
        <w:t>и</w:t>
      </w:r>
      <w:r>
        <w:rPr>
          <w:spacing w:val="-1"/>
        </w:rPr>
        <w:t xml:space="preserve"> </w:t>
      </w:r>
      <w:r>
        <w:t>затруднения,</w:t>
      </w:r>
      <w:r>
        <w:rPr>
          <w:spacing w:val="-2"/>
        </w:rPr>
        <w:t xml:space="preserve"> </w:t>
      </w:r>
      <w:r>
        <w:t>которые</w:t>
      </w:r>
      <w:r>
        <w:rPr>
          <w:spacing w:val="-2"/>
        </w:rPr>
        <w:t xml:space="preserve"> </w:t>
      </w:r>
      <w:r>
        <w:t>решить</w:t>
      </w:r>
      <w:r>
        <w:rPr>
          <w:spacing w:val="-2"/>
        </w:rPr>
        <w:t xml:space="preserve"> </w:t>
      </w:r>
      <w:r>
        <w:t>не</w:t>
      </w:r>
      <w:r>
        <w:rPr>
          <w:spacing w:val="-3"/>
        </w:rPr>
        <w:t xml:space="preserve"> </w:t>
      </w:r>
      <w:r>
        <w:t>удалось</w:t>
      </w:r>
      <w:r>
        <w:rPr>
          <w:spacing w:val="-1"/>
        </w:rPr>
        <w:t xml:space="preserve"> </w:t>
      </w:r>
      <w:r>
        <w:t>и</w:t>
      </w:r>
      <w:r>
        <w:rPr>
          <w:spacing w:val="-1"/>
        </w:rPr>
        <w:t xml:space="preserve"> </w:t>
      </w:r>
      <w:r>
        <w:rPr>
          <w:spacing w:val="-2"/>
        </w:rPr>
        <w:t>почему;</w:t>
      </w:r>
    </w:p>
    <w:p w14:paraId="1A11BA78" w14:textId="77777777" w:rsidR="00106E16" w:rsidRDefault="008E12A7">
      <w:pPr>
        <w:pStyle w:val="a3"/>
        <w:tabs>
          <w:tab w:val="left" w:pos="1276"/>
          <w:tab w:val="left" w:pos="2522"/>
          <w:tab w:val="left" w:pos="2867"/>
          <w:tab w:val="left" w:pos="4198"/>
          <w:tab w:val="left" w:pos="5263"/>
          <w:tab w:val="left" w:pos="6604"/>
          <w:tab w:val="left" w:pos="7177"/>
          <w:tab w:val="left" w:pos="7769"/>
          <w:tab w:val="left" w:pos="9034"/>
        </w:tabs>
        <w:spacing w:before="44" w:line="276" w:lineRule="auto"/>
        <w:ind w:left="144" w:right="703" w:firstLine="288"/>
        <w:jc w:val="left"/>
      </w:pPr>
      <w:r>
        <w:rPr>
          <w:spacing w:val="-2"/>
        </w:rPr>
        <w:t>новые</w:t>
      </w:r>
      <w:r>
        <w:tab/>
      </w:r>
      <w:r>
        <w:rPr>
          <w:spacing w:val="-2"/>
        </w:rPr>
        <w:t>проблемы</w:t>
      </w:r>
      <w:r>
        <w:tab/>
      </w:r>
      <w:r>
        <w:rPr>
          <w:spacing w:val="-10"/>
        </w:rPr>
        <w:t>и</w:t>
      </w:r>
      <w:r>
        <w:tab/>
      </w:r>
      <w:r>
        <w:rPr>
          <w:spacing w:val="-2"/>
        </w:rPr>
        <w:t>трудности,</w:t>
      </w:r>
      <w:r>
        <w:tab/>
      </w:r>
      <w:r>
        <w:rPr>
          <w:spacing w:val="-2"/>
        </w:rPr>
        <w:t>которые</w:t>
      </w:r>
      <w:r>
        <w:tab/>
      </w:r>
      <w:r>
        <w:rPr>
          <w:spacing w:val="-2"/>
        </w:rPr>
        <w:t>появились,</w:t>
      </w:r>
      <w:r>
        <w:tab/>
      </w:r>
      <w:r>
        <w:rPr>
          <w:spacing w:val="-4"/>
        </w:rPr>
        <w:t>над</w:t>
      </w:r>
      <w:r>
        <w:tab/>
      </w:r>
      <w:r>
        <w:rPr>
          <w:spacing w:val="-4"/>
        </w:rPr>
        <w:t>чем</w:t>
      </w:r>
      <w:r>
        <w:tab/>
      </w:r>
      <w:r>
        <w:rPr>
          <w:spacing w:val="-2"/>
        </w:rPr>
        <w:t>предстоит</w:t>
      </w:r>
      <w:r>
        <w:tab/>
      </w:r>
      <w:r>
        <w:rPr>
          <w:spacing w:val="-2"/>
        </w:rPr>
        <w:t xml:space="preserve">работать </w:t>
      </w:r>
      <w:r>
        <w:t>педагогическому коллективу.</w:t>
      </w:r>
    </w:p>
    <w:p w14:paraId="352B5D2B" w14:textId="77777777" w:rsidR="00106E16" w:rsidRDefault="008E12A7">
      <w:pPr>
        <w:pStyle w:val="a5"/>
        <w:numPr>
          <w:ilvl w:val="2"/>
          <w:numId w:val="114"/>
        </w:numPr>
        <w:tabs>
          <w:tab w:val="left" w:pos="1091"/>
        </w:tabs>
        <w:spacing w:line="275" w:lineRule="exact"/>
        <w:ind w:left="1091" w:hanging="719"/>
        <w:rPr>
          <w:sz w:val="24"/>
        </w:rPr>
      </w:pPr>
      <w:r>
        <w:rPr>
          <w:sz w:val="24"/>
        </w:rPr>
        <w:t>Состояние</w:t>
      </w:r>
      <w:r>
        <w:rPr>
          <w:spacing w:val="-9"/>
          <w:sz w:val="24"/>
        </w:rPr>
        <w:t xml:space="preserve"> </w:t>
      </w:r>
      <w:r>
        <w:rPr>
          <w:sz w:val="24"/>
        </w:rPr>
        <w:t>совместной</w:t>
      </w:r>
      <w:r>
        <w:rPr>
          <w:spacing w:val="-5"/>
          <w:sz w:val="24"/>
        </w:rPr>
        <w:t xml:space="preserve"> </w:t>
      </w:r>
      <w:r>
        <w:rPr>
          <w:sz w:val="24"/>
        </w:rPr>
        <w:t>деятельности</w:t>
      </w:r>
      <w:r>
        <w:rPr>
          <w:spacing w:val="-4"/>
          <w:sz w:val="24"/>
        </w:rPr>
        <w:t xml:space="preserve"> </w:t>
      </w:r>
      <w:r>
        <w:rPr>
          <w:sz w:val="24"/>
        </w:rPr>
        <w:t>обучающихся</w:t>
      </w:r>
      <w:r>
        <w:rPr>
          <w:spacing w:val="-5"/>
          <w:sz w:val="24"/>
        </w:rPr>
        <w:t xml:space="preserve"> </w:t>
      </w:r>
      <w:r>
        <w:rPr>
          <w:sz w:val="24"/>
        </w:rPr>
        <w:t>и</w:t>
      </w:r>
      <w:r>
        <w:rPr>
          <w:spacing w:val="-1"/>
          <w:sz w:val="24"/>
        </w:rPr>
        <w:t xml:space="preserve"> </w:t>
      </w:r>
      <w:r>
        <w:rPr>
          <w:spacing w:val="-2"/>
          <w:sz w:val="24"/>
        </w:rPr>
        <w:t>взрослых.</w:t>
      </w:r>
    </w:p>
    <w:p w14:paraId="5BA210B6" w14:textId="77777777" w:rsidR="00106E16" w:rsidRDefault="008E12A7">
      <w:pPr>
        <w:pStyle w:val="a5"/>
        <w:numPr>
          <w:ilvl w:val="2"/>
          <w:numId w:val="114"/>
        </w:numPr>
        <w:tabs>
          <w:tab w:val="left" w:pos="1197"/>
        </w:tabs>
        <w:spacing w:before="40" w:line="276" w:lineRule="auto"/>
        <w:ind w:right="704" w:firstLine="228"/>
        <w:rPr>
          <w:sz w:val="24"/>
        </w:rPr>
      </w:pPr>
      <w:r>
        <w:rPr>
          <w:sz w:val="24"/>
        </w:rPr>
        <w:t>Критерием, на основе которого осуществляется анализ состояния совместной деятельности</w:t>
      </w:r>
      <w:r>
        <w:rPr>
          <w:spacing w:val="-3"/>
          <w:sz w:val="24"/>
        </w:rPr>
        <w:t xml:space="preserve"> </w:t>
      </w:r>
      <w:r>
        <w:rPr>
          <w:sz w:val="24"/>
        </w:rPr>
        <w:t>обучающихся</w:t>
      </w:r>
      <w:r>
        <w:rPr>
          <w:spacing w:val="-4"/>
          <w:sz w:val="24"/>
        </w:rPr>
        <w:t xml:space="preserve"> </w:t>
      </w:r>
      <w:r>
        <w:rPr>
          <w:sz w:val="24"/>
        </w:rPr>
        <w:t>и</w:t>
      </w:r>
      <w:r>
        <w:rPr>
          <w:spacing w:val="-6"/>
          <w:sz w:val="24"/>
        </w:rPr>
        <w:t xml:space="preserve"> </w:t>
      </w:r>
      <w:r>
        <w:rPr>
          <w:sz w:val="24"/>
        </w:rPr>
        <w:t>взрослых,</w:t>
      </w:r>
      <w:r>
        <w:rPr>
          <w:spacing w:val="-4"/>
          <w:sz w:val="24"/>
        </w:rPr>
        <w:t xml:space="preserve"> </w:t>
      </w:r>
      <w:r>
        <w:rPr>
          <w:sz w:val="24"/>
        </w:rPr>
        <w:t>является</w:t>
      </w:r>
      <w:r>
        <w:rPr>
          <w:spacing w:val="-4"/>
          <w:sz w:val="24"/>
        </w:rPr>
        <w:t xml:space="preserve"> </w:t>
      </w:r>
      <w:r>
        <w:rPr>
          <w:sz w:val="24"/>
        </w:rPr>
        <w:t>наличие</w:t>
      </w:r>
      <w:r>
        <w:rPr>
          <w:spacing w:val="-8"/>
          <w:sz w:val="24"/>
        </w:rPr>
        <w:t xml:space="preserve"> </w:t>
      </w:r>
      <w:r>
        <w:rPr>
          <w:sz w:val="24"/>
        </w:rPr>
        <w:t>интересной,</w:t>
      </w:r>
      <w:r>
        <w:rPr>
          <w:spacing w:val="-7"/>
          <w:sz w:val="24"/>
        </w:rPr>
        <w:t xml:space="preserve"> </w:t>
      </w:r>
      <w:r>
        <w:rPr>
          <w:sz w:val="24"/>
        </w:rPr>
        <w:t>событийно</w:t>
      </w:r>
      <w:r>
        <w:rPr>
          <w:spacing w:val="-7"/>
          <w:sz w:val="24"/>
        </w:rPr>
        <w:t xml:space="preserve"> </w:t>
      </w:r>
      <w:r>
        <w:rPr>
          <w:sz w:val="24"/>
        </w:rPr>
        <w:t xml:space="preserve">насыщенной и личностно развивающей совместной деятельности обучающихся и взрослых. 4.5.12.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w:t>
      </w:r>
      <w:r>
        <w:rPr>
          <w:spacing w:val="-2"/>
          <w:sz w:val="24"/>
        </w:rPr>
        <w:t>обучающихся.</w:t>
      </w:r>
    </w:p>
    <w:p w14:paraId="73680B01" w14:textId="77777777" w:rsidR="00106E16" w:rsidRDefault="008E12A7">
      <w:pPr>
        <w:pStyle w:val="a5"/>
        <w:numPr>
          <w:ilvl w:val="2"/>
          <w:numId w:val="113"/>
        </w:numPr>
        <w:tabs>
          <w:tab w:val="left" w:pos="1091"/>
        </w:tabs>
        <w:spacing w:before="1" w:line="276" w:lineRule="auto"/>
        <w:ind w:right="705" w:firstLine="228"/>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97B0CFC" w14:textId="77777777" w:rsidR="00106E16" w:rsidRDefault="008E12A7">
      <w:pPr>
        <w:pStyle w:val="a5"/>
        <w:numPr>
          <w:ilvl w:val="2"/>
          <w:numId w:val="113"/>
        </w:numPr>
        <w:tabs>
          <w:tab w:val="left" w:pos="1226"/>
        </w:tabs>
        <w:spacing w:before="1" w:line="276" w:lineRule="auto"/>
        <w:ind w:right="703" w:firstLine="228"/>
        <w:rPr>
          <w:sz w:val="24"/>
        </w:rPr>
      </w:pPr>
      <w:r>
        <w:rPr>
          <w:sz w:val="24"/>
        </w:rPr>
        <w:t>Результаты обсуждаются на заседании методических объединений классных руководителей или педагогическом совете.</w:t>
      </w:r>
    </w:p>
    <w:p w14:paraId="00AE27D8" w14:textId="77777777" w:rsidR="00106E16" w:rsidRDefault="008E12A7">
      <w:pPr>
        <w:pStyle w:val="a5"/>
        <w:numPr>
          <w:ilvl w:val="2"/>
          <w:numId w:val="113"/>
        </w:numPr>
        <w:tabs>
          <w:tab w:val="left" w:pos="1175"/>
        </w:tabs>
        <w:spacing w:before="1" w:line="276" w:lineRule="auto"/>
        <w:ind w:right="706" w:firstLine="228"/>
        <w:rPr>
          <w:sz w:val="24"/>
        </w:rPr>
      </w:pPr>
      <w:r>
        <w:rPr>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343B4C88" w14:textId="77777777" w:rsidR="00106E16" w:rsidRDefault="008E12A7">
      <w:pPr>
        <w:pStyle w:val="a3"/>
        <w:spacing w:line="275" w:lineRule="exact"/>
        <w:ind w:left="432" w:firstLine="0"/>
      </w:pPr>
      <w:r>
        <w:t>реализация</w:t>
      </w:r>
      <w:r>
        <w:rPr>
          <w:spacing w:val="-8"/>
        </w:rPr>
        <w:t xml:space="preserve"> </w:t>
      </w:r>
      <w:r>
        <w:t>воспитательного</w:t>
      </w:r>
      <w:r>
        <w:rPr>
          <w:spacing w:val="-6"/>
        </w:rPr>
        <w:t xml:space="preserve"> </w:t>
      </w:r>
      <w:r>
        <w:t>потенциала</w:t>
      </w:r>
      <w:r>
        <w:rPr>
          <w:spacing w:val="-6"/>
        </w:rPr>
        <w:t xml:space="preserve"> </w:t>
      </w:r>
      <w:r>
        <w:t>урочной</w:t>
      </w:r>
      <w:r>
        <w:rPr>
          <w:spacing w:val="-5"/>
        </w:rPr>
        <w:t xml:space="preserve"> </w:t>
      </w:r>
      <w:r>
        <w:rPr>
          <w:spacing w:val="-2"/>
        </w:rPr>
        <w:t>деятельности;</w:t>
      </w:r>
    </w:p>
    <w:p w14:paraId="61F3C6AF" w14:textId="77777777" w:rsidR="00106E16" w:rsidRDefault="00106E16">
      <w:pPr>
        <w:pStyle w:val="a3"/>
        <w:spacing w:line="275" w:lineRule="exact"/>
        <w:sectPr w:rsidR="00106E16">
          <w:pgSz w:w="11910" w:h="16840"/>
          <w:pgMar w:top="1040" w:right="141" w:bottom="1140" w:left="1133" w:header="0" w:footer="888" w:gutter="0"/>
          <w:cols w:space="720"/>
        </w:sectPr>
      </w:pPr>
    </w:p>
    <w:p w14:paraId="601A25A4" w14:textId="77777777" w:rsidR="00106E16" w:rsidRDefault="008E12A7">
      <w:pPr>
        <w:pStyle w:val="a3"/>
        <w:spacing w:before="73" w:line="278" w:lineRule="auto"/>
        <w:ind w:left="432" w:right="705" w:firstLine="0"/>
        <w:jc w:val="left"/>
      </w:pPr>
      <w:r>
        <w:lastRenderedPageBreak/>
        <w:t>реализация</w:t>
      </w:r>
      <w:r>
        <w:rPr>
          <w:spacing w:val="-7"/>
        </w:rPr>
        <w:t xml:space="preserve"> </w:t>
      </w:r>
      <w:r>
        <w:t>воспитательного</w:t>
      </w:r>
      <w:r>
        <w:rPr>
          <w:spacing w:val="-7"/>
        </w:rPr>
        <w:t xml:space="preserve"> </w:t>
      </w:r>
      <w:r>
        <w:t>потенциала</w:t>
      </w:r>
      <w:r>
        <w:rPr>
          <w:spacing w:val="-8"/>
        </w:rPr>
        <w:t xml:space="preserve"> </w:t>
      </w:r>
      <w:r>
        <w:t>внеурочной</w:t>
      </w:r>
      <w:r>
        <w:rPr>
          <w:spacing w:val="-7"/>
        </w:rPr>
        <w:t xml:space="preserve"> </w:t>
      </w:r>
      <w:r>
        <w:t>деятельности</w:t>
      </w:r>
      <w:r>
        <w:rPr>
          <w:spacing w:val="-7"/>
        </w:rPr>
        <w:t xml:space="preserve"> </w:t>
      </w:r>
      <w:r>
        <w:t>обучающихся; деятельность классных руководителей;</w:t>
      </w:r>
    </w:p>
    <w:p w14:paraId="6622E2B0" w14:textId="77777777" w:rsidR="00106E16" w:rsidRDefault="008E12A7">
      <w:pPr>
        <w:pStyle w:val="a3"/>
        <w:spacing w:line="276" w:lineRule="auto"/>
        <w:ind w:left="432" w:right="3393" w:firstLine="0"/>
        <w:jc w:val="left"/>
      </w:pPr>
      <w:r>
        <w:t>проведение</w:t>
      </w:r>
      <w:r>
        <w:rPr>
          <w:spacing w:val="-9"/>
        </w:rPr>
        <w:t xml:space="preserve"> </w:t>
      </w:r>
      <w:r>
        <w:t>общешкольных</w:t>
      </w:r>
      <w:r>
        <w:rPr>
          <w:spacing w:val="-8"/>
        </w:rPr>
        <w:t xml:space="preserve"> </w:t>
      </w:r>
      <w:r>
        <w:t>основных</w:t>
      </w:r>
      <w:r>
        <w:rPr>
          <w:spacing w:val="-8"/>
        </w:rPr>
        <w:t xml:space="preserve"> </w:t>
      </w:r>
      <w:r>
        <w:t>дел,</w:t>
      </w:r>
      <w:r>
        <w:rPr>
          <w:spacing w:val="-8"/>
        </w:rPr>
        <w:t xml:space="preserve"> </w:t>
      </w:r>
      <w:r>
        <w:t>мероприятий; проведение внешкольных мероприятий;</w:t>
      </w:r>
    </w:p>
    <w:p w14:paraId="635F592B" w14:textId="77777777" w:rsidR="00106E16" w:rsidRDefault="008E12A7">
      <w:pPr>
        <w:pStyle w:val="a3"/>
        <w:spacing w:line="276" w:lineRule="auto"/>
        <w:ind w:left="432" w:right="4083" w:firstLine="0"/>
        <w:jc w:val="left"/>
      </w:pPr>
      <w:r>
        <w:t>создание</w:t>
      </w:r>
      <w:r>
        <w:rPr>
          <w:spacing w:val="-9"/>
        </w:rPr>
        <w:t xml:space="preserve"> </w:t>
      </w:r>
      <w:r>
        <w:t>и</w:t>
      </w:r>
      <w:r>
        <w:rPr>
          <w:spacing w:val="-8"/>
        </w:rPr>
        <w:t xml:space="preserve"> </w:t>
      </w:r>
      <w:r>
        <w:t>поддержка</w:t>
      </w:r>
      <w:r>
        <w:rPr>
          <w:spacing w:val="-9"/>
        </w:rPr>
        <w:t xml:space="preserve"> </w:t>
      </w:r>
      <w:r>
        <w:t>предметно-пространственной</w:t>
      </w:r>
      <w:r>
        <w:rPr>
          <w:spacing w:val="-8"/>
        </w:rPr>
        <w:t xml:space="preserve"> </w:t>
      </w:r>
      <w:r>
        <w:t>среды; взаимодействие с родительским сообществом; деятельность ученического самоуправления;</w:t>
      </w:r>
    </w:p>
    <w:p w14:paraId="5BECC1A7" w14:textId="77777777" w:rsidR="00106E16" w:rsidRDefault="008E12A7">
      <w:pPr>
        <w:pStyle w:val="a3"/>
        <w:spacing w:line="276" w:lineRule="auto"/>
        <w:ind w:left="432" w:right="4367" w:firstLine="0"/>
        <w:jc w:val="left"/>
      </w:pPr>
      <w:r>
        <w:t>деятельность по профилактике и безопасности; реализация</w:t>
      </w:r>
      <w:r>
        <w:rPr>
          <w:spacing w:val="-12"/>
        </w:rPr>
        <w:t xml:space="preserve"> </w:t>
      </w:r>
      <w:r>
        <w:t>потенциала</w:t>
      </w:r>
      <w:r>
        <w:rPr>
          <w:spacing w:val="-12"/>
        </w:rPr>
        <w:t xml:space="preserve"> </w:t>
      </w:r>
      <w:r>
        <w:t>социального</w:t>
      </w:r>
      <w:r>
        <w:rPr>
          <w:spacing w:val="-14"/>
        </w:rPr>
        <w:t xml:space="preserve"> </w:t>
      </w:r>
      <w:r>
        <w:t>партнёрства; деятельность по профориентации обучающихся; вопросы по дополнительным модулям.</w:t>
      </w:r>
    </w:p>
    <w:p w14:paraId="24CE0740" w14:textId="77777777" w:rsidR="00106E16" w:rsidRDefault="008E12A7">
      <w:pPr>
        <w:pStyle w:val="a5"/>
        <w:numPr>
          <w:ilvl w:val="2"/>
          <w:numId w:val="113"/>
        </w:numPr>
        <w:tabs>
          <w:tab w:val="left" w:pos="1091"/>
        </w:tabs>
        <w:spacing w:line="276" w:lineRule="auto"/>
        <w:ind w:right="706" w:firstLine="228"/>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14:paraId="0EF8E517" w14:textId="77777777" w:rsidR="00106E16" w:rsidRDefault="008E12A7">
      <w:pPr>
        <w:pStyle w:val="a5"/>
        <w:numPr>
          <w:ilvl w:val="2"/>
          <w:numId w:val="113"/>
        </w:numPr>
        <w:tabs>
          <w:tab w:val="left" w:pos="1091"/>
        </w:tabs>
        <w:spacing w:line="276" w:lineRule="auto"/>
        <w:ind w:right="706" w:firstLine="228"/>
        <w:rPr>
          <w:sz w:val="20"/>
        </w:rPr>
      </w:pPr>
      <w:r>
        <w:rPr>
          <w:sz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w:t>
      </w:r>
      <w:r>
        <w:rPr>
          <w:spacing w:val="-2"/>
          <w:sz w:val="24"/>
        </w:rPr>
        <w:t>организации</w:t>
      </w:r>
      <w:r>
        <w:rPr>
          <w:spacing w:val="-2"/>
          <w:sz w:val="20"/>
        </w:rPr>
        <w:t>.</w:t>
      </w:r>
    </w:p>
    <w:p w14:paraId="7D7957BA" w14:textId="77777777" w:rsidR="00106E16" w:rsidRDefault="00106E16">
      <w:pPr>
        <w:pStyle w:val="a3"/>
        <w:spacing w:before="38"/>
        <w:ind w:left="0" w:firstLine="0"/>
        <w:jc w:val="left"/>
      </w:pPr>
    </w:p>
    <w:p w14:paraId="33277980" w14:textId="77777777" w:rsidR="00106E16" w:rsidRDefault="008E12A7">
      <w:pPr>
        <w:pStyle w:val="3"/>
        <w:ind w:left="0" w:right="340"/>
        <w:jc w:val="center"/>
      </w:pPr>
      <w:r>
        <w:t>Оценка</w:t>
      </w:r>
      <w:r>
        <w:rPr>
          <w:spacing w:val="-10"/>
        </w:rPr>
        <w:t xml:space="preserve"> </w:t>
      </w:r>
      <w:r>
        <w:t>эффективности</w:t>
      </w:r>
      <w:r>
        <w:rPr>
          <w:spacing w:val="-10"/>
        </w:rPr>
        <w:t xml:space="preserve"> </w:t>
      </w:r>
      <w:r>
        <w:t>воспитательной</w:t>
      </w:r>
      <w:r>
        <w:rPr>
          <w:spacing w:val="-10"/>
        </w:rPr>
        <w:t xml:space="preserve"> </w:t>
      </w:r>
      <w:r>
        <w:rPr>
          <w:spacing w:val="-2"/>
        </w:rPr>
        <w:t>деятельности</w:t>
      </w:r>
    </w:p>
    <w:p w14:paraId="0C6CF1F4" w14:textId="77777777" w:rsidR="00106E16" w:rsidRDefault="00106E16">
      <w:pPr>
        <w:pStyle w:val="a3"/>
        <w:spacing w:before="131"/>
        <w:ind w:left="0" w:firstLine="0"/>
        <w:jc w:val="left"/>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28"/>
        <w:gridCol w:w="1858"/>
        <w:gridCol w:w="1337"/>
      </w:tblGrid>
      <w:tr w:rsidR="00106E16" w14:paraId="0A40223C" w14:textId="77777777">
        <w:trPr>
          <w:trHeight w:val="633"/>
        </w:trPr>
        <w:tc>
          <w:tcPr>
            <w:tcW w:w="2741" w:type="dxa"/>
          </w:tcPr>
          <w:p w14:paraId="4A8AD7EF" w14:textId="77777777" w:rsidR="00106E16" w:rsidRDefault="008E12A7">
            <w:pPr>
              <w:pStyle w:val="TableParagraph"/>
              <w:spacing w:before="157"/>
              <w:ind w:left="942"/>
              <w:rPr>
                <w:b/>
                <w:sz w:val="24"/>
              </w:rPr>
            </w:pPr>
            <w:r>
              <w:rPr>
                <w:b/>
                <w:spacing w:val="-2"/>
                <w:sz w:val="24"/>
              </w:rPr>
              <w:t>Критерии</w:t>
            </w:r>
          </w:p>
        </w:tc>
        <w:tc>
          <w:tcPr>
            <w:tcW w:w="3528" w:type="dxa"/>
          </w:tcPr>
          <w:p w14:paraId="4B8AD1CD" w14:textId="77777777" w:rsidR="00106E16" w:rsidRDefault="008E12A7">
            <w:pPr>
              <w:pStyle w:val="TableParagraph"/>
              <w:spacing w:line="275" w:lineRule="exact"/>
              <w:ind w:left="878"/>
              <w:rPr>
                <w:b/>
                <w:sz w:val="24"/>
              </w:rPr>
            </w:pPr>
            <w:r>
              <w:rPr>
                <w:b/>
                <w:sz w:val="24"/>
              </w:rPr>
              <w:t>Способ</w:t>
            </w:r>
            <w:r>
              <w:rPr>
                <w:b/>
                <w:spacing w:val="-1"/>
                <w:sz w:val="24"/>
              </w:rPr>
              <w:t xml:space="preserve"> </w:t>
            </w:r>
            <w:r>
              <w:rPr>
                <w:b/>
                <w:spacing w:val="-2"/>
                <w:sz w:val="24"/>
              </w:rPr>
              <w:t>получения</w:t>
            </w:r>
          </w:p>
          <w:p w14:paraId="279F877B" w14:textId="77777777" w:rsidR="00106E16" w:rsidRDefault="008E12A7">
            <w:pPr>
              <w:pStyle w:val="TableParagraph"/>
              <w:spacing w:before="41"/>
              <w:ind w:left="1068"/>
              <w:rPr>
                <w:b/>
                <w:sz w:val="24"/>
              </w:rPr>
            </w:pPr>
            <w:r>
              <w:rPr>
                <w:b/>
                <w:spacing w:val="-2"/>
                <w:sz w:val="24"/>
              </w:rPr>
              <w:t>информации</w:t>
            </w:r>
          </w:p>
        </w:tc>
        <w:tc>
          <w:tcPr>
            <w:tcW w:w="1858" w:type="dxa"/>
          </w:tcPr>
          <w:p w14:paraId="2E1D43A4" w14:textId="77777777" w:rsidR="00106E16" w:rsidRDefault="008E12A7">
            <w:pPr>
              <w:pStyle w:val="TableParagraph"/>
              <w:spacing w:before="157"/>
              <w:ind w:left="233" w:right="4"/>
              <w:jc w:val="center"/>
              <w:rPr>
                <w:b/>
                <w:sz w:val="24"/>
              </w:rPr>
            </w:pPr>
            <w:r>
              <w:rPr>
                <w:b/>
                <w:spacing w:val="-2"/>
                <w:sz w:val="24"/>
              </w:rPr>
              <w:t>Участники</w:t>
            </w:r>
          </w:p>
        </w:tc>
        <w:tc>
          <w:tcPr>
            <w:tcW w:w="1337" w:type="dxa"/>
          </w:tcPr>
          <w:p w14:paraId="33B8A8C5" w14:textId="77777777" w:rsidR="00106E16" w:rsidRDefault="008E12A7">
            <w:pPr>
              <w:pStyle w:val="TableParagraph"/>
              <w:spacing w:line="275" w:lineRule="exact"/>
              <w:ind w:right="142"/>
              <w:jc w:val="right"/>
              <w:rPr>
                <w:b/>
                <w:sz w:val="24"/>
              </w:rPr>
            </w:pPr>
            <w:r>
              <w:rPr>
                <w:b/>
                <w:spacing w:val="-2"/>
                <w:sz w:val="24"/>
              </w:rPr>
              <w:t>Период</w:t>
            </w:r>
          </w:p>
          <w:p w14:paraId="4E2F5E43" w14:textId="77777777" w:rsidR="00106E16" w:rsidRDefault="008E12A7">
            <w:pPr>
              <w:pStyle w:val="TableParagraph"/>
              <w:spacing w:before="41"/>
              <w:ind w:right="215"/>
              <w:jc w:val="right"/>
              <w:rPr>
                <w:b/>
                <w:sz w:val="24"/>
              </w:rPr>
            </w:pPr>
            <w:proofErr w:type="spellStart"/>
            <w:r>
              <w:rPr>
                <w:b/>
                <w:spacing w:val="-2"/>
                <w:sz w:val="24"/>
              </w:rPr>
              <w:t>ичность</w:t>
            </w:r>
            <w:proofErr w:type="spellEnd"/>
          </w:p>
        </w:tc>
      </w:tr>
      <w:tr w:rsidR="00106E16" w14:paraId="0B4959B4" w14:textId="77777777">
        <w:trPr>
          <w:trHeight w:val="1905"/>
        </w:trPr>
        <w:tc>
          <w:tcPr>
            <w:tcW w:w="2741" w:type="dxa"/>
          </w:tcPr>
          <w:p w14:paraId="596E0EDE" w14:textId="77777777" w:rsidR="00106E16" w:rsidRDefault="00106E16">
            <w:pPr>
              <w:pStyle w:val="TableParagraph"/>
              <w:spacing w:before="42"/>
              <w:rPr>
                <w:b/>
                <w:sz w:val="24"/>
              </w:rPr>
            </w:pPr>
          </w:p>
          <w:p w14:paraId="6E3D47E4" w14:textId="77777777" w:rsidR="00106E16" w:rsidRDefault="008E12A7">
            <w:pPr>
              <w:pStyle w:val="TableParagraph"/>
              <w:spacing w:line="276" w:lineRule="auto"/>
              <w:ind w:left="107" w:right="163" w:firstLine="228"/>
              <w:rPr>
                <w:sz w:val="24"/>
              </w:rPr>
            </w:pPr>
            <w:r>
              <w:rPr>
                <w:sz w:val="24"/>
              </w:rPr>
              <w:t xml:space="preserve">1. Уровень </w:t>
            </w:r>
            <w:r>
              <w:rPr>
                <w:spacing w:val="-2"/>
                <w:sz w:val="24"/>
              </w:rPr>
              <w:t>воспитанности учащихся</w:t>
            </w:r>
          </w:p>
        </w:tc>
        <w:tc>
          <w:tcPr>
            <w:tcW w:w="3528" w:type="dxa"/>
          </w:tcPr>
          <w:p w14:paraId="3FFBEF96" w14:textId="77777777" w:rsidR="00106E16" w:rsidRDefault="008E12A7">
            <w:pPr>
              <w:pStyle w:val="TableParagraph"/>
              <w:spacing w:line="275" w:lineRule="exact"/>
              <w:ind w:left="336"/>
              <w:rPr>
                <w:sz w:val="24"/>
              </w:rPr>
            </w:pPr>
            <w:r>
              <w:rPr>
                <w:spacing w:val="-2"/>
                <w:sz w:val="24"/>
              </w:rPr>
              <w:t>Опросник</w:t>
            </w:r>
          </w:p>
          <w:p w14:paraId="3F232DC7" w14:textId="77777777" w:rsidR="00106E16" w:rsidRDefault="008E12A7">
            <w:pPr>
              <w:pStyle w:val="TableParagraph"/>
              <w:spacing w:before="43" w:line="276" w:lineRule="auto"/>
              <w:ind w:left="108" w:firstLine="228"/>
              <w:rPr>
                <w:sz w:val="24"/>
              </w:rPr>
            </w:pPr>
            <w:r>
              <w:rPr>
                <w:spacing w:val="-2"/>
                <w:sz w:val="24"/>
              </w:rPr>
              <w:t>«Уровень</w:t>
            </w:r>
            <w:r>
              <w:rPr>
                <w:spacing w:val="-7"/>
                <w:sz w:val="24"/>
              </w:rPr>
              <w:t xml:space="preserve"> </w:t>
            </w:r>
            <w:r>
              <w:rPr>
                <w:spacing w:val="-2"/>
                <w:sz w:val="24"/>
              </w:rPr>
              <w:t xml:space="preserve">воспитанности </w:t>
            </w:r>
            <w:r>
              <w:rPr>
                <w:sz w:val="24"/>
              </w:rPr>
              <w:t xml:space="preserve">учащихся (методика Н.П. </w:t>
            </w:r>
            <w:r>
              <w:rPr>
                <w:spacing w:val="-2"/>
                <w:sz w:val="24"/>
              </w:rPr>
              <w:t>Капустина)»</w:t>
            </w:r>
          </w:p>
        </w:tc>
        <w:tc>
          <w:tcPr>
            <w:tcW w:w="1858" w:type="dxa"/>
          </w:tcPr>
          <w:p w14:paraId="439FEE6E" w14:textId="77777777" w:rsidR="00106E16" w:rsidRDefault="008E12A7">
            <w:pPr>
              <w:pStyle w:val="TableParagraph"/>
              <w:spacing w:line="275" w:lineRule="exact"/>
              <w:ind w:left="233" w:right="1"/>
              <w:jc w:val="center"/>
              <w:rPr>
                <w:sz w:val="24"/>
              </w:rPr>
            </w:pPr>
            <w:r>
              <w:rPr>
                <w:sz w:val="24"/>
              </w:rPr>
              <w:t>1-4</w:t>
            </w:r>
            <w:r>
              <w:rPr>
                <w:spacing w:val="-1"/>
                <w:sz w:val="24"/>
              </w:rPr>
              <w:t xml:space="preserve"> </w:t>
            </w:r>
            <w:proofErr w:type="spellStart"/>
            <w:r>
              <w:rPr>
                <w:spacing w:val="-5"/>
                <w:sz w:val="24"/>
              </w:rPr>
              <w:t>кл</w:t>
            </w:r>
            <w:proofErr w:type="spellEnd"/>
            <w:r>
              <w:rPr>
                <w:spacing w:val="-5"/>
                <w:sz w:val="24"/>
              </w:rPr>
              <w:t>.</w:t>
            </w:r>
          </w:p>
        </w:tc>
        <w:tc>
          <w:tcPr>
            <w:tcW w:w="1337" w:type="dxa"/>
          </w:tcPr>
          <w:p w14:paraId="698AC235" w14:textId="77777777" w:rsidR="00106E16" w:rsidRDefault="008E12A7">
            <w:pPr>
              <w:pStyle w:val="TableParagraph"/>
              <w:spacing w:line="278" w:lineRule="auto"/>
              <w:ind w:left="502" w:hanging="111"/>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4"/>
                <w:sz w:val="24"/>
              </w:rPr>
              <w:t>год</w:t>
            </w:r>
          </w:p>
        </w:tc>
      </w:tr>
      <w:tr w:rsidR="00106E16" w14:paraId="590FF822" w14:textId="77777777">
        <w:trPr>
          <w:trHeight w:val="2538"/>
        </w:trPr>
        <w:tc>
          <w:tcPr>
            <w:tcW w:w="2741" w:type="dxa"/>
          </w:tcPr>
          <w:p w14:paraId="1802F7D4" w14:textId="77777777" w:rsidR="00106E16" w:rsidRDefault="00106E16">
            <w:pPr>
              <w:pStyle w:val="TableParagraph"/>
              <w:rPr>
                <w:b/>
                <w:sz w:val="24"/>
              </w:rPr>
            </w:pPr>
          </w:p>
          <w:p w14:paraId="44EA44A6" w14:textId="77777777" w:rsidR="00106E16" w:rsidRDefault="00106E16">
            <w:pPr>
              <w:pStyle w:val="TableParagraph"/>
              <w:rPr>
                <w:b/>
                <w:sz w:val="24"/>
              </w:rPr>
            </w:pPr>
          </w:p>
          <w:p w14:paraId="6A587CD4" w14:textId="77777777" w:rsidR="00106E16" w:rsidRDefault="00106E16">
            <w:pPr>
              <w:pStyle w:val="TableParagraph"/>
              <w:spacing w:before="123"/>
              <w:rPr>
                <w:b/>
                <w:sz w:val="24"/>
              </w:rPr>
            </w:pPr>
          </w:p>
          <w:p w14:paraId="5FB9B9C4" w14:textId="77777777" w:rsidR="00106E16" w:rsidRDefault="008E12A7">
            <w:pPr>
              <w:pStyle w:val="TableParagraph"/>
              <w:spacing w:before="1" w:line="276" w:lineRule="auto"/>
              <w:ind w:left="107" w:firstLine="228"/>
              <w:rPr>
                <w:sz w:val="24"/>
              </w:rPr>
            </w:pPr>
            <w:r>
              <w:rPr>
                <w:sz w:val="24"/>
              </w:rPr>
              <w:t xml:space="preserve">2.Оценка уровня </w:t>
            </w:r>
            <w:r>
              <w:rPr>
                <w:spacing w:val="-2"/>
                <w:sz w:val="24"/>
              </w:rPr>
              <w:t>развития</w:t>
            </w:r>
            <w:r>
              <w:rPr>
                <w:spacing w:val="-13"/>
                <w:sz w:val="24"/>
              </w:rPr>
              <w:t xml:space="preserve"> </w:t>
            </w:r>
            <w:r>
              <w:rPr>
                <w:spacing w:val="-2"/>
                <w:sz w:val="24"/>
              </w:rPr>
              <w:t>коллектива</w:t>
            </w:r>
          </w:p>
        </w:tc>
        <w:tc>
          <w:tcPr>
            <w:tcW w:w="3528" w:type="dxa"/>
          </w:tcPr>
          <w:p w14:paraId="73186B7E" w14:textId="77777777" w:rsidR="00106E16" w:rsidRDefault="008E12A7">
            <w:pPr>
              <w:pStyle w:val="TableParagraph"/>
              <w:spacing w:line="276" w:lineRule="auto"/>
              <w:ind w:left="108" w:right="173" w:firstLine="228"/>
              <w:rPr>
                <w:sz w:val="24"/>
              </w:rPr>
            </w:pPr>
            <w:r>
              <w:rPr>
                <w:sz w:val="24"/>
              </w:rPr>
              <w:t>Диагностика</w:t>
            </w:r>
            <w:r>
              <w:rPr>
                <w:spacing w:val="-15"/>
                <w:sz w:val="24"/>
              </w:rPr>
              <w:t xml:space="preserve"> </w:t>
            </w:r>
            <w:r>
              <w:rPr>
                <w:sz w:val="24"/>
              </w:rPr>
              <w:t>«Размышляем</w:t>
            </w:r>
            <w:r>
              <w:rPr>
                <w:spacing w:val="-15"/>
                <w:sz w:val="24"/>
              </w:rPr>
              <w:t xml:space="preserve"> </w:t>
            </w:r>
            <w:r>
              <w:rPr>
                <w:sz w:val="24"/>
              </w:rPr>
              <w:t xml:space="preserve">о жизненном опыте» для младших школьников. (составлен доктором педагогических наук Н.Е. </w:t>
            </w:r>
            <w:proofErr w:type="spellStart"/>
            <w:r>
              <w:rPr>
                <w:sz w:val="24"/>
              </w:rPr>
              <w:t>Щурковой</w:t>
            </w:r>
            <w:proofErr w:type="spellEnd"/>
            <w:r>
              <w:rPr>
                <w:sz w:val="24"/>
              </w:rPr>
              <w:t>, адаптирован В.М, Ивановой, Т.Е. Павловой, Е.Н.</w:t>
            </w:r>
          </w:p>
          <w:p w14:paraId="0AE0B212" w14:textId="77777777" w:rsidR="00106E16" w:rsidRDefault="008E12A7">
            <w:pPr>
              <w:pStyle w:val="TableParagraph"/>
              <w:ind w:left="108"/>
              <w:rPr>
                <w:sz w:val="24"/>
              </w:rPr>
            </w:pPr>
            <w:r>
              <w:rPr>
                <w:spacing w:val="-2"/>
                <w:sz w:val="24"/>
              </w:rPr>
              <w:t>Степановым)</w:t>
            </w:r>
          </w:p>
        </w:tc>
        <w:tc>
          <w:tcPr>
            <w:tcW w:w="1858" w:type="dxa"/>
          </w:tcPr>
          <w:p w14:paraId="691C023A" w14:textId="77777777" w:rsidR="00106E16" w:rsidRDefault="008E12A7">
            <w:pPr>
              <w:pStyle w:val="TableParagraph"/>
              <w:spacing w:line="275" w:lineRule="exact"/>
              <w:ind w:left="233"/>
              <w:jc w:val="center"/>
              <w:rPr>
                <w:sz w:val="24"/>
              </w:rPr>
            </w:pPr>
            <w:r>
              <w:rPr>
                <w:sz w:val="24"/>
              </w:rPr>
              <w:t>3-4</w:t>
            </w:r>
            <w:r>
              <w:rPr>
                <w:spacing w:val="-1"/>
                <w:sz w:val="24"/>
              </w:rPr>
              <w:t xml:space="preserve"> </w:t>
            </w:r>
            <w:proofErr w:type="spellStart"/>
            <w:r>
              <w:rPr>
                <w:spacing w:val="-5"/>
                <w:sz w:val="24"/>
              </w:rPr>
              <w:t>кл</w:t>
            </w:r>
            <w:proofErr w:type="spellEnd"/>
          </w:p>
        </w:tc>
        <w:tc>
          <w:tcPr>
            <w:tcW w:w="1337" w:type="dxa"/>
          </w:tcPr>
          <w:p w14:paraId="728E52EB" w14:textId="77777777" w:rsidR="00106E16" w:rsidRDefault="008E12A7">
            <w:pPr>
              <w:pStyle w:val="TableParagraph"/>
              <w:spacing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5B8B4740" w14:textId="77777777">
        <w:trPr>
          <w:trHeight w:val="1111"/>
        </w:trPr>
        <w:tc>
          <w:tcPr>
            <w:tcW w:w="2741" w:type="dxa"/>
          </w:tcPr>
          <w:p w14:paraId="54AF0671" w14:textId="77777777" w:rsidR="00106E16" w:rsidRDefault="008E12A7">
            <w:pPr>
              <w:pStyle w:val="TableParagraph"/>
              <w:spacing w:line="276" w:lineRule="auto"/>
              <w:ind w:left="107" w:right="163" w:firstLine="228"/>
              <w:rPr>
                <w:sz w:val="24"/>
              </w:rPr>
            </w:pPr>
            <w:r>
              <w:rPr>
                <w:spacing w:val="-2"/>
                <w:sz w:val="24"/>
              </w:rPr>
              <w:t>3.«Уровень творческой</w:t>
            </w:r>
            <w:r>
              <w:rPr>
                <w:spacing w:val="-8"/>
                <w:sz w:val="24"/>
              </w:rPr>
              <w:t xml:space="preserve"> </w:t>
            </w:r>
            <w:r>
              <w:rPr>
                <w:spacing w:val="-2"/>
                <w:sz w:val="24"/>
              </w:rPr>
              <w:t>активности учащихся»</w:t>
            </w:r>
          </w:p>
        </w:tc>
        <w:tc>
          <w:tcPr>
            <w:tcW w:w="3528" w:type="dxa"/>
          </w:tcPr>
          <w:p w14:paraId="599711F0" w14:textId="77777777" w:rsidR="00106E16" w:rsidRDefault="008E12A7">
            <w:pPr>
              <w:pStyle w:val="TableParagraph"/>
              <w:spacing w:line="276" w:lineRule="auto"/>
              <w:ind w:left="108" w:firstLine="228"/>
              <w:rPr>
                <w:sz w:val="24"/>
              </w:rPr>
            </w:pPr>
            <w:r>
              <w:rPr>
                <w:sz w:val="24"/>
              </w:rPr>
              <w:t>Тест</w:t>
            </w:r>
            <w:r>
              <w:rPr>
                <w:spacing w:val="-15"/>
                <w:sz w:val="24"/>
              </w:rPr>
              <w:t xml:space="preserve"> </w:t>
            </w:r>
            <w:r>
              <w:rPr>
                <w:sz w:val="24"/>
              </w:rPr>
              <w:t>Е.</w:t>
            </w:r>
            <w:r>
              <w:rPr>
                <w:spacing w:val="-15"/>
                <w:sz w:val="24"/>
              </w:rPr>
              <w:t xml:space="preserve"> </w:t>
            </w:r>
            <w:proofErr w:type="spellStart"/>
            <w:r>
              <w:rPr>
                <w:sz w:val="24"/>
              </w:rPr>
              <w:t>Торренса</w:t>
            </w:r>
            <w:proofErr w:type="spellEnd"/>
            <w:r>
              <w:rPr>
                <w:spacing w:val="-15"/>
                <w:sz w:val="24"/>
              </w:rPr>
              <w:t xml:space="preserve"> </w:t>
            </w:r>
            <w:r>
              <w:rPr>
                <w:sz w:val="24"/>
              </w:rPr>
              <w:t xml:space="preserve">«Неполные </w:t>
            </w:r>
            <w:r>
              <w:rPr>
                <w:spacing w:val="-2"/>
                <w:sz w:val="24"/>
              </w:rPr>
              <w:t>фигуры»</w:t>
            </w:r>
          </w:p>
        </w:tc>
        <w:tc>
          <w:tcPr>
            <w:tcW w:w="1858" w:type="dxa"/>
          </w:tcPr>
          <w:p w14:paraId="13980BD1" w14:textId="77777777" w:rsidR="00106E16" w:rsidRDefault="008E12A7">
            <w:pPr>
              <w:pStyle w:val="TableParagraph"/>
              <w:spacing w:line="276" w:lineRule="exact"/>
              <w:ind w:left="233"/>
              <w:jc w:val="center"/>
              <w:rPr>
                <w:sz w:val="24"/>
              </w:rPr>
            </w:pPr>
            <w:r>
              <w:rPr>
                <w:sz w:val="24"/>
              </w:rPr>
              <w:t xml:space="preserve">4 </w:t>
            </w:r>
            <w:proofErr w:type="spellStart"/>
            <w:r>
              <w:rPr>
                <w:spacing w:val="-5"/>
                <w:sz w:val="24"/>
              </w:rPr>
              <w:t>кл</w:t>
            </w:r>
            <w:proofErr w:type="spellEnd"/>
            <w:r>
              <w:rPr>
                <w:spacing w:val="-5"/>
                <w:sz w:val="24"/>
              </w:rPr>
              <w:t>.</w:t>
            </w:r>
          </w:p>
        </w:tc>
        <w:tc>
          <w:tcPr>
            <w:tcW w:w="1337" w:type="dxa"/>
          </w:tcPr>
          <w:p w14:paraId="4B0A0C6B" w14:textId="77777777" w:rsidR="00106E16" w:rsidRDefault="008E12A7">
            <w:pPr>
              <w:pStyle w:val="TableParagraph"/>
              <w:spacing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494A1E0D" w14:textId="77777777">
        <w:trPr>
          <w:trHeight w:val="952"/>
        </w:trPr>
        <w:tc>
          <w:tcPr>
            <w:tcW w:w="2741" w:type="dxa"/>
          </w:tcPr>
          <w:p w14:paraId="09394F0D" w14:textId="77777777" w:rsidR="00106E16" w:rsidRDefault="008E12A7">
            <w:pPr>
              <w:pStyle w:val="TableParagraph"/>
              <w:spacing w:before="1" w:line="276" w:lineRule="auto"/>
              <w:ind w:left="107" w:firstLine="228"/>
              <w:rPr>
                <w:sz w:val="24"/>
              </w:rPr>
            </w:pPr>
            <w:r>
              <w:rPr>
                <w:spacing w:val="-2"/>
                <w:sz w:val="24"/>
              </w:rPr>
              <w:t>4.Уровень сформированности</w:t>
            </w:r>
          </w:p>
          <w:p w14:paraId="769A4F4E" w14:textId="77777777" w:rsidR="00106E16" w:rsidRDefault="008E12A7">
            <w:pPr>
              <w:pStyle w:val="TableParagraph"/>
              <w:spacing w:line="275" w:lineRule="exact"/>
              <w:ind w:left="335"/>
              <w:rPr>
                <w:sz w:val="24"/>
              </w:rPr>
            </w:pPr>
            <w:r>
              <w:rPr>
                <w:sz w:val="24"/>
              </w:rPr>
              <w:t>системы</w:t>
            </w:r>
            <w:r>
              <w:rPr>
                <w:spacing w:val="-5"/>
                <w:sz w:val="24"/>
              </w:rPr>
              <w:t xml:space="preserve"> </w:t>
            </w:r>
            <w:r>
              <w:rPr>
                <w:spacing w:val="-2"/>
                <w:sz w:val="24"/>
              </w:rPr>
              <w:t>ценностей</w:t>
            </w:r>
          </w:p>
        </w:tc>
        <w:tc>
          <w:tcPr>
            <w:tcW w:w="3528" w:type="dxa"/>
          </w:tcPr>
          <w:p w14:paraId="18E15C46" w14:textId="77777777" w:rsidR="00106E16" w:rsidRDefault="008E12A7">
            <w:pPr>
              <w:pStyle w:val="TableParagraph"/>
              <w:spacing w:before="1" w:line="276" w:lineRule="auto"/>
              <w:ind w:left="108" w:right="173" w:firstLine="228"/>
              <w:rPr>
                <w:sz w:val="24"/>
              </w:rPr>
            </w:pPr>
            <w:r>
              <w:rPr>
                <w:sz w:val="24"/>
              </w:rPr>
              <w:t>Опросник</w:t>
            </w:r>
            <w:r>
              <w:rPr>
                <w:spacing w:val="-15"/>
                <w:sz w:val="24"/>
              </w:rPr>
              <w:t xml:space="preserve"> </w:t>
            </w:r>
            <w:r>
              <w:rPr>
                <w:sz w:val="24"/>
              </w:rPr>
              <w:t xml:space="preserve">«Личностный </w:t>
            </w:r>
            <w:r>
              <w:rPr>
                <w:spacing w:val="-4"/>
                <w:sz w:val="24"/>
              </w:rPr>
              <w:t>рост»</w:t>
            </w:r>
          </w:p>
        </w:tc>
        <w:tc>
          <w:tcPr>
            <w:tcW w:w="1858" w:type="dxa"/>
          </w:tcPr>
          <w:p w14:paraId="189DA380" w14:textId="77777777" w:rsidR="00106E16" w:rsidRDefault="008E12A7">
            <w:pPr>
              <w:pStyle w:val="TableParagraph"/>
              <w:spacing w:before="1"/>
              <w:ind w:left="802"/>
              <w:rPr>
                <w:sz w:val="24"/>
              </w:rPr>
            </w:pPr>
            <w:r>
              <w:rPr>
                <w:sz w:val="24"/>
              </w:rPr>
              <w:t xml:space="preserve">9 </w:t>
            </w:r>
            <w:proofErr w:type="spellStart"/>
            <w:r>
              <w:rPr>
                <w:spacing w:val="-5"/>
                <w:sz w:val="24"/>
              </w:rPr>
              <w:t>кл</w:t>
            </w:r>
            <w:proofErr w:type="spellEnd"/>
            <w:r>
              <w:rPr>
                <w:spacing w:val="-5"/>
                <w:sz w:val="24"/>
              </w:rPr>
              <w:t>.</w:t>
            </w:r>
          </w:p>
          <w:p w14:paraId="72963692" w14:textId="77777777" w:rsidR="00106E16" w:rsidRDefault="008E12A7">
            <w:pPr>
              <w:pStyle w:val="TableParagraph"/>
              <w:spacing w:before="41"/>
              <w:ind w:left="746"/>
              <w:rPr>
                <w:sz w:val="24"/>
              </w:rPr>
            </w:pPr>
            <w:r>
              <w:rPr>
                <w:sz w:val="24"/>
              </w:rPr>
              <w:t>11</w:t>
            </w:r>
            <w:r>
              <w:rPr>
                <w:spacing w:val="-10"/>
                <w:sz w:val="24"/>
              </w:rPr>
              <w:t xml:space="preserve"> </w:t>
            </w:r>
            <w:proofErr w:type="spellStart"/>
            <w:r>
              <w:rPr>
                <w:spacing w:val="-5"/>
                <w:sz w:val="24"/>
              </w:rPr>
              <w:t>кл</w:t>
            </w:r>
            <w:proofErr w:type="spellEnd"/>
            <w:r>
              <w:rPr>
                <w:spacing w:val="-5"/>
                <w:sz w:val="24"/>
              </w:rPr>
              <w:t>.</w:t>
            </w:r>
          </w:p>
        </w:tc>
        <w:tc>
          <w:tcPr>
            <w:tcW w:w="1337" w:type="dxa"/>
          </w:tcPr>
          <w:p w14:paraId="07B86D6A" w14:textId="77777777" w:rsidR="00106E16" w:rsidRDefault="008E12A7">
            <w:pPr>
              <w:pStyle w:val="TableParagraph"/>
              <w:spacing w:before="1" w:line="276" w:lineRule="auto"/>
              <w:ind w:left="502" w:hanging="111"/>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4"/>
                <w:sz w:val="24"/>
              </w:rPr>
              <w:t>год</w:t>
            </w:r>
          </w:p>
        </w:tc>
      </w:tr>
    </w:tbl>
    <w:p w14:paraId="3B6FA872" w14:textId="77777777" w:rsidR="00106E16" w:rsidRDefault="00106E16">
      <w:pPr>
        <w:pStyle w:val="TableParagraph"/>
        <w:spacing w:line="276" w:lineRule="auto"/>
        <w:rPr>
          <w:sz w:val="24"/>
        </w:rPr>
        <w:sectPr w:rsidR="00106E16">
          <w:pgSz w:w="11910" w:h="16840"/>
          <w:pgMar w:top="1040" w:right="141" w:bottom="114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28"/>
        <w:gridCol w:w="1858"/>
        <w:gridCol w:w="1337"/>
      </w:tblGrid>
      <w:tr w:rsidR="00106E16" w14:paraId="74F01299" w14:textId="77777777">
        <w:trPr>
          <w:trHeight w:val="1271"/>
        </w:trPr>
        <w:tc>
          <w:tcPr>
            <w:tcW w:w="2741" w:type="dxa"/>
          </w:tcPr>
          <w:p w14:paraId="459E0171" w14:textId="77777777" w:rsidR="00106E16" w:rsidRDefault="008E12A7">
            <w:pPr>
              <w:pStyle w:val="TableParagraph"/>
              <w:spacing w:before="159" w:line="276" w:lineRule="auto"/>
              <w:ind w:left="107" w:firstLine="228"/>
              <w:rPr>
                <w:sz w:val="24"/>
              </w:rPr>
            </w:pPr>
            <w:r>
              <w:rPr>
                <w:spacing w:val="-2"/>
                <w:sz w:val="24"/>
              </w:rPr>
              <w:lastRenderedPageBreak/>
              <w:t>5.Сформированность общешкольного коллектива</w:t>
            </w:r>
          </w:p>
        </w:tc>
        <w:tc>
          <w:tcPr>
            <w:tcW w:w="3528" w:type="dxa"/>
          </w:tcPr>
          <w:p w14:paraId="59AA38B2" w14:textId="77777777" w:rsidR="00106E16" w:rsidRDefault="008E12A7">
            <w:pPr>
              <w:pStyle w:val="TableParagraph"/>
              <w:spacing w:before="1" w:line="276" w:lineRule="auto"/>
              <w:ind w:left="336"/>
              <w:rPr>
                <w:sz w:val="24"/>
              </w:rPr>
            </w:pPr>
            <w:r>
              <w:rPr>
                <w:sz w:val="24"/>
              </w:rPr>
              <w:t>Методика</w:t>
            </w:r>
            <w:r>
              <w:rPr>
                <w:spacing w:val="-15"/>
                <w:sz w:val="24"/>
              </w:rPr>
              <w:t xml:space="preserve"> </w:t>
            </w:r>
            <w:r>
              <w:rPr>
                <w:sz w:val="24"/>
              </w:rPr>
              <w:t>"Наши</w:t>
            </w:r>
            <w:r>
              <w:rPr>
                <w:spacing w:val="-15"/>
                <w:sz w:val="24"/>
              </w:rPr>
              <w:t xml:space="preserve"> </w:t>
            </w:r>
            <w:r>
              <w:rPr>
                <w:sz w:val="24"/>
              </w:rPr>
              <w:t xml:space="preserve">отношения" Методика М.И. Рожкова </w:t>
            </w:r>
            <w:r>
              <w:rPr>
                <w:spacing w:val="-2"/>
                <w:sz w:val="24"/>
              </w:rPr>
              <w:t>Социометрический</w:t>
            </w:r>
          </w:p>
          <w:p w14:paraId="724DED09" w14:textId="77777777" w:rsidR="00106E16" w:rsidRDefault="008E12A7">
            <w:pPr>
              <w:pStyle w:val="TableParagraph"/>
              <w:spacing w:line="275" w:lineRule="exact"/>
              <w:ind w:left="108"/>
              <w:rPr>
                <w:sz w:val="24"/>
              </w:rPr>
            </w:pPr>
            <w:r>
              <w:rPr>
                <w:spacing w:val="-2"/>
                <w:sz w:val="24"/>
              </w:rPr>
              <w:t>эксперимент</w:t>
            </w:r>
          </w:p>
        </w:tc>
        <w:tc>
          <w:tcPr>
            <w:tcW w:w="1858" w:type="dxa"/>
          </w:tcPr>
          <w:p w14:paraId="328B7372" w14:textId="77777777" w:rsidR="00106E16" w:rsidRDefault="008E12A7">
            <w:pPr>
              <w:pStyle w:val="TableParagraph"/>
              <w:spacing w:before="1"/>
              <w:ind w:left="802"/>
              <w:rPr>
                <w:sz w:val="24"/>
              </w:rPr>
            </w:pPr>
            <w:r>
              <w:rPr>
                <w:sz w:val="24"/>
              </w:rPr>
              <w:t xml:space="preserve">9 </w:t>
            </w:r>
            <w:proofErr w:type="spellStart"/>
            <w:r>
              <w:rPr>
                <w:spacing w:val="-5"/>
                <w:sz w:val="24"/>
              </w:rPr>
              <w:t>кл</w:t>
            </w:r>
            <w:proofErr w:type="spellEnd"/>
            <w:r>
              <w:rPr>
                <w:spacing w:val="-5"/>
                <w:sz w:val="24"/>
              </w:rPr>
              <w:t>.</w:t>
            </w:r>
          </w:p>
          <w:p w14:paraId="2AD8BBF3" w14:textId="77777777" w:rsidR="00106E16" w:rsidRDefault="008E12A7">
            <w:pPr>
              <w:pStyle w:val="TableParagraph"/>
              <w:spacing w:before="41"/>
              <w:ind w:left="746"/>
              <w:rPr>
                <w:sz w:val="24"/>
              </w:rPr>
            </w:pPr>
            <w:r>
              <w:rPr>
                <w:sz w:val="24"/>
              </w:rPr>
              <w:t>11</w:t>
            </w:r>
            <w:r>
              <w:rPr>
                <w:spacing w:val="-10"/>
                <w:sz w:val="24"/>
              </w:rPr>
              <w:t xml:space="preserve"> </w:t>
            </w:r>
            <w:proofErr w:type="spellStart"/>
            <w:r>
              <w:rPr>
                <w:spacing w:val="-5"/>
                <w:sz w:val="24"/>
              </w:rPr>
              <w:t>кл</w:t>
            </w:r>
            <w:proofErr w:type="spellEnd"/>
            <w:r>
              <w:rPr>
                <w:spacing w:val="-5"/>
                <w:sz w:val="24"/>
              </w:rPr>
              <w:t>.</w:t>
            </w:r>
          </w:p>
        </w:tc>
        <w:tc>
          <w:tcPr>
            <w:tcW w:w="1337" w:type="dxa"/>
          </w:tcPr>
          <w:p w14:paraId="57AF2375" w14:textId="77777777" w:rsidR="00106E16" w:rsidRDefault="008E12A7">
            <w:pPr>
              <w:pStyle w:val="TableParagraph"/>
              <w:spacing w:before="1"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6BE911DB" w14:textId="77777777">
        <w:trPr>
          <w:trHeight w:val="633"/>
        </w:trPr>
        <w:tc>
          <w:tcPr>
            <w:tcW w:w="2741" w:type="dxa"/>
          </w:tcPr>
          <w:p w14:paraId="39066248" w14:textId="77777777" w:rsidR="00106E16" w:rsidRDefault="008E12A7">
            <w:pPr>
              <w:pStyle w:val="TableParagraph"/>
              <w:spacing w:line="275" w:lineRule="exact"/>
              <w:ind w:left="335"/>
              <w:rPr>
                <w:sz w:val="24"/>
              </w:rPr>
            </w:pPr>
            <w:r>
              <w:rPr>
                <w:sz w:val="24"/>
              </w:rPr>
              <w:t xml:space="preserve">6. </w:t>
            </w:r>
            <w:r>
              <w:rPr>
                <w:spacing w:val="-2"/>
                <w:sz w:val="24"/>
              </w:rPr>
              <w:t>Определение</w:t>
            </w:r>
          </w:p>
          <w:p w14:paraId="44F530CF" w14:textId="77777777" w:rsidR="00106E16" w:rsidRDefault="008E12A7">
            <w:pPr>
              <w:pStyle w:val="TableParagraph"/>
              <w:spacing w:before="41"/>
              <w:ind w:left="107"/>
              <w:rPr>
                <w:sz w:val="24"/>
              </w:rPr>
            </w:pPr>
            <w:r>
              <w:rPr>
                <w:sz w:val="24"/>
              </w:rPr>
              <w:t>уровня</w:t>
            </w:r>
            <w:r>
              <w:rPr>
                <w:spacing w:val="-4"/>
                <w:sz w:val="24"/>
              </w:rPr>
              <w:t xml:space="preserve"> </w:t>
            </w:r>
            <w:r>
              <w:rPr>
                <w:spacing w:val="-2"/>
                <w:sz w:val="24"/>
              </w:rPr>
              <w:t>правосознания</w:t>
            </w:r>
          </w:p>
        </w:tc>
        <w:tc>
          <w:tcPr>
            <w:tcW w:w="3528" w:type="dxa"/>
          </w:tcPr>
          <w:p w14:paraId="0D5E4813" w14:textId="77777777" w:rsidR="00106E16" w:rsidRDefault="008E12A7">
            <w:pPr>
              <w:pStyle w:val="TableParagraph"/>
              <w:spacing w:line="275" w:lineRule="exact"/>
              <w:ind w:left="336"/>
              <w:rPr>
                <w:sz w:val="24"/>
              </w:rPr>
            </w:pPr>
            <w:r>
              <w:rPr>
                <w:sz w:val="24"/>
              </w:rPr>
              <w:t>Диагностика</w:t>
            </w:r>
            <w:r>
              <w:rPr>
                <w:spacing w:val="-5"/>
                <w:sz w:val="24"/>
              </w:rPr>
              <w:t xml:space="preserve"> </w:t>
            </w:r>
            <w:r>
              <w:rPr>
                <w:spacing w:val="-2"/>
                <w:sz w:val="24"/>
              </w:rPr>
              <w:t>«Определение</w:t>
            </w:r>
          </w:p>
          <w:p w14:paraId="74FFB054" w14:textId="77777777" w:rsidR="00106E16" w:rsidRDefault="008E12A7">
            <w:pPr>
              <w:pStyle w:val="TableParagraph"/>
              <w:spacing w:before="41"/>
              <w:ind w:left="108"/>
              <w:rPr>
                <w:sz w:val="24"/>
              </w:rPr>
            </w:pPr>
            <w:r>
              <w:rPr>
                <w:sz w:val="24"/>
              </w:rPr>
              <w:t>уровня</w:t>
            </w:r>
            <w:r>
              <w:rPr>
                <w:spacing w:val="-4"/>
                <w:sz w:val="24"/>
              </w:rPr>
              <w:t xml:space="preserve"> </w:t>
            </w:r>
            <w:r>
              <w:rPr>
                <w:spacing w:val="-2"/>
                <w:sz w:val="24"/>
              </w:rPr>
              <w:t>правосознания»</w:t>
            </w:r>
          </w:p>
        </w:tc>
        <w:tc>
          <w:tcPr>
            <w:tcW w:w="1858" w:type="dxa"/>
          </w:tcPr>
          <w:p w14:paraId="101C85E6" w14:textId="77777777" w:rsidR="00106E16" w:rsidRDefault="008E12A7">
            <w:pPr>
              <w:pStyle w:val="TableParagraph"/>
              <w:spacing w:line="275" w:lineRule="exact"/>
              <w:ind w:left="802"/>
              <w:rPr>
                <w:sz w:val="24"/>
              </w:rPr>
            </w:pPr>
            <w:r>
              <w:rPr>
                <w:sz w:val="24"/>
              </w:rPr>
              <w:t xml:space="preserve">9 </w:t>
            </w:r>
            <w:proofErr w:type="spellStart"/>
            <w:r>
              <w:rPr>
                <w:spacing w:val="-5"/>
                <w:sz w:val="24"/>
              </w:rPr>
              <w:t>кл</w:t>
            </w:r>
            <w:proofErr w:type="spellEnd"/>
            <w:r>
              <w:rPr>
                <w:spacing w:val="-5"/>
                <w:sz w:val="24"/>
              </w:rPr>
              <w:t>.</w:t>
            </w:r>
          </w:p>
          <w:p w14:paraId="314973F0" w14:textId="77777777" w:rsidR="00106E16" w:rsidRDefault="008E12A7">
            <w:pPr>
              <w:pStyle w:val="TableParagraph"/>
              <w:spacing w:before="41"/>
              <w:ind w:left="746"/>
              <w:rPr>
                <w:sz w:val="24"/>
              </w:rPr>
            </w:pPr>
            <w:r>
              <w:rPr>
                <w:sz w:val="24"/>
              </w:rPr>
              <w:t>11</w:t>
            </w:r>
            <w:r>
              <w:rPr>
                <w:spacing w:val="-10"/>
                <w:sz w:val="24"/>
              </w:rPr>
              <w:t xml:space="preserve"> </w:t>
            </w:r>
            <w:proofErr w:type="spellStart"/>
            <w:r>
              <w:rPr>
                <w:spacing w:val="-5"/>
                <w:sz w:val="24"/>
              </w:rPr>
              <w:t>кл</w:t>
            </w:r>
            <w:proofErr w:type="spellEnd"/>
            <w:r>
              <w:rPr>
                <w:spacing w:val="-5"/>
                <w:sz w:val="24"/>
              </w:rPr>
              <w:t>.</w:t>
            </w:r>
          </w:p>
        </w:tc>
        <w:tc>
          <w:tcPr>
            <w:tcW w:w="1337" w:type="dxa"/>
          </w:tcPr>
          <w:p w14:paraId="69F19E8B" w14:textId="77777777" w:rsidR="00106E16" w:rsidRDefault="008E12A7">
            <w:pPr>
              <w:pStyle w:val="TableParagraph"/>
              <w:spacing w:line="275" w:lineRule="exact"/>
              <w:ind w:left="444"/>
              <w:rPr>
                <w:sz w:val="24"/>
              </w:rPr>
            </w:pPr>
            <w:r>
              <w:rPr>
                <w:sz w:val="24"/>
              </w:rPr>
              <w:t>1</w:t>
            </w:r>
            <w:r>
              <w:rPr>
                <w:spacing w:val="-1"/>
                <w:sz w:val="24"/>
              </w:rPr>
              <w:t xml:space="preserve"> </w:t>
            </w:r>
            <w:r>
              <w:rPr>
                <w:sz w:val="24"/>
              </w:rPr>
              <w:t xml:space="preserve">раз </w:t>
            </w:r>
            <w:r>
              <w:rPr>
                <w:spacing w:val="-10"/>
                <w:sz w:val="24"/>
              </w:rPr>
              <w:t>в</w:t>
            </w:r>
          </w:p>
          <w:p w14:paraId="755C2AF6" w14:textId="77777777" w:rsidR="00106E16" w:rsidRDefault="008E12A7">
            <w:pPr>
              <w:pStyle w:val="TableParagraph"/>
              <w:spacing w:before="41"/>
              <w:ind w:left="502"/>
              <w:rPr>
                <w:sz w:val="24"/>
              </w:rPr>
            </w:pPr>
            <w:r>
              <w:rPr>
                <w:spacing w:val="-5"/>
                <w:sz w:val="24"/>
              </w:rPr>
              <w:t>год</w:t>
            </w:r>
          </w:p>
        </w:tc>
      </w:tr>
      <w:tr w:rsidR="00106E16" w14:paraId="68E3389B" w14:textId="77777777">
        <w:trPr>
          <w:trHeight w:val="1269"/>
        </w:trPr>
        <w:tc>
          <w:tcPr>
            <w:tcW w:w="2741" w:type="dxa"/>
          </w:tcPr>
          <w:p w14:paraId="675EED60" w14:textId="77777777" w:rsidR="00106E16" w:rsidRDefault="008E12A7">
            <w:pPr>
              <w:pStyle w:val="TableParagraph"/>
              <w:spacing w:line="276" w:lineRule="auto"/>
              <w:ind w:left="107" w:firstLine="228"/>
              <w:rPr>
                <w:sz w:val="24"/>
              </w:rPr>
            </w:pPr>
            <w:r>
              <w:rPr>
                <w:sz w:val="24"/>
              </w:rPr>
              <w:t xml:space="preserve">7. </w:t>
            </w:r>
            <w:r>
              <w:rPr>
                <w:color w:val="000000"/>
                <w:sz w:val="24"/>
                <w:shd w:val="clear" w:color="auto" w:fill="F6F6F6"/>
              </w:rPr>
              <w:t>Уровень</w:t>
            </w:r>
            <w:r>
              <w:rPr>
                <w:color w:val="000000"/>
                <w:sz w:val="24"/>
              </w:rPr>
              <w:t xml:space="preserve"> </w:t>
            </w:r>
            <w:r>
              <w:rPr>
                <w:color w:val="000000"/>
                <w:spacing w:val="-2"/>
                <w:sz w:val="24"/>
                <w:shd w:val="clear" w:color="auto" w:fill="F6F6F6"/>
              </w:rPr>
              <w:t>сформированности</w:t>
            </w:r>
            <w:r>
              <w:rPr>
                <w:color w:val="000000"/>
                <w:spacing w:val="-2"/>
                <w:sz w:val="24"/>
              </w:rPr>
              <w:t xml:space="preserve"> </w:t>
            </w:r>
            <w:r>
              <w:rPr>
                <w:color w:val="000000"/>
                <w:spacing w:val="-2"/>
                <w:sz w:val="24"/>
                <w:shd w:val="clear" w:color="auto" w:fill="F6F6F6"/>
              </w:rPr>
              <w:t>социальных</w:t>
            </w:r>
            <w:r>
              <w:rPr>
                <w:color w:val="000000"/>
                <w:spacing w:val="-13"/>
                <w:sz w:val="24"/>
                <w:shd w:val="clear" w:color="auto" w:fill="F6F6F6"/>
              </w:rPr>
              <w:t xml:space="preserve"> </w:t>
            </w:r>
            <w:r>
              <w:rPr>
                <w:color w:val="000000"/>
                <w:spacing w:val="-2"/>
                <w:sz w:val="24"/>
                <w:shd w:val="clear" w:color="auto" w:fill="F6F6F6"/>
              </w:rPr>
              <w:t>навыков</w:t>
            </w:r>
          </w:p>
          <w:p w14:paraId="3FC56E97" w14:textId="77777777" w:rsidR="00106E16" w:rsidRDefault="008E12A7">
            <w:pPr>
              <w:pStyle w:val="TableParagraph"/>
              <w:ind w:left="107"/>
              <w:rPr>
                <w:sz w:val="24"/>
              </w:rPr>
            </w:pPr>
            <w:r>
              <w:rPr>
                <w:color w:val="000000"/>
                <w:spacing w:val="-2"/>
                <w:sz w:val="24"/>
                <w:shd w:val="clear" w:color="auto" w:fill="F6F6F6"/>
              </w:rPr>
              <w:t>обучающихся</w:t>
            </w:r>
          </w:p>
        </w:tc>
        <w:tc>
          <w:tcPr>
            <w:tcW w:w="3528" w:type="dxa"/>
          </w:tcPr>
          <w:p w14:paraId="14307438" w14:textId="77777777" w:rsidR="00106E16" w:rsidRDefault="008E12A7">
            <w:pPr>
              <w:pStyle w:val="TableParagraph"/>
              <w:spacing w:line="278" w:lineRule="auto"/>
              <w:ind w:left="108" w:firstLine="228"/>
              <w:rPr>
                <w:sz w:val="24"/>
              </w:rPr>
            </w:pPr>
            <w:r>
              <w:rPr>
                <w:spacing w:val="-2"/>
                <w:sz w:val="24"/>
              </w:rPr>
              <w:t>Анализ</w:t>
            </w:r>
            <w:r>
              <w:rPr>
                <w:spacing w:val="-7"/>
                <w:sz w:val="24"/>
              </w:rPr>
              <w:t xml:space="preserve"> </w:t>
            </w:r>
            <w:r>
              <w:rPr>
                <w:spacing w:val="-2"/>
                <w:sz w:val="24"/>
              </w:rPr>
              <w:t>статистической информации</w:t>
            </w:r>
          </w:p>
        </w:tc>
        <w:tc>
          <w:tcPr>
            <w:tcW w:w="1858" w:type="dxa"/>
          </w:tcPr>
          <w:p w14:paraId="21E74842" w14:textId="77777777" w:rsidR="00106E16" w:rsidRDefault="008E12A7">
            <w:pPr>
              <w:pStyle w:val="TableParagraph"/>
              <w:spacing w:line="275" w:lineRule="exact"/>
              <w:ind w:left="233"/>
              <w:jc w:val="center"/>
              <w:rPr>
                <w:sz w:val="24"/>
              </w:rPr>
            </w:pPr>
            <w:r>
              <w:rPr>
                <w:sz w:val="24"/>
              </w:rPr>
              <w:t>4,9,11</w:t>
            </w:r>
            <w:r>
              <w:rPr>
                <w:spacing w:val="-10"/>
                <w:sz w:val="24"/>
              </w:rPr>
              <w:t xml:space="preserve"> </w:t>
            </w:r>
            <w:proofErr w:type="spellStart"/>
            <w:r>
              <w:rPr>
                <w:spacing w:val="-5"/>
                <w:sz w:val="24"/>
              </w:rPr>
              <w:t>кл</w:t>
            </w:r>
            <w:proofErr w:type="spellEnd"/>
            <w:r>
              <w:rPr>
                <w:spacing w:val="-5"/>
                <w:sz w:val="24"/>
              </w:rPr>
              <w:t>.</w:t>
            </w:r>
          </w:p>
        </w:tc>
        <w:tc>
          <w:tcPr>
            <w:tcW w:w="1337" w:type="dxa"/>
          </w:tcPr>
          <w:p w14:paraId="40CBE37E" w14:textId="77777777" w:rsidR="00106E16" w:rsidRDefault="008E12A7">
            <w:pPr>
              <w:pStyle w:val="TableParagraph"/>
              <w:spacing w:line="278"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0038A882" w14:textId="77777777">
        <w:trPr>
          <w:trHeight w:val="1272"/>
        </w:trPr>
        <w:tc>
          <w:tcPr>
            <w:tcW w:w="2741" w:type="dxa"/>
          </w:tcPr>
          <w:p w14:paraId="6FFF785C" w14:textId="77777777" w:rsidR="00106E16" w:rsidRDefault="008E12A7">
            <w:pPr>
              <w:pStyle w:val="TableParagraph"/>
              <w:spacing w:before="159" w:line="276" w:lineRule="auto"/>
              <w:ind w:left="107" w:firstLine="228"/>
              <w:rPr>
                <w:sz w:val="24"/>
              </w:rPr>
            </w:pPr>
            <w:r>
              <w:rPr>
                <w:sz w:val="24"/>
              </w:rPr>
              <w:t xml:space="preserve">8. Эффективность </w:t>
            </w:r>
            <w:r>
              <w:rPr>
                <w:spacing w:val="-2"/>
                <w:sz w:val="24"/>
              </w:rPr>
              <w:t xml:space="preserve">профориентационной </w:t>
            </w:r>
            <w:r>
              <w:rPr>
                <w:sz w:val="24"/>
              </w:rPr>
              <w:t>работы в школе</w:t>
            </w:r>
          </w:p>
        </w:tc>
        <w:tc>
          <w:tcPr>
            <w:tcW w:w="3528" w:type="dxa"/>
          </w:tcPr>
          <w:p w14:paraId="36B94A66" w14:textId="77777777" w:rsidR="00106E16" w:rsidRDefault="008E12A7">
            <w:pPr>
              <w:pStyle w:val="TableParagraph"/>
              <w:spacing w:before="1" w:line="276" w:lineRule="auto"/>
              <w:ind w:left="108" w:firstLine="228"/>
              <w:rPr>
                <w:sz w:val="24"/>
              </w:rPr>
            </w:pPr>
            <w:r>
              <w:rPr>
                <w:spacing w:val="-2"/>
                <w:sz w:val="24"/>
              </w:rPr>
              <w:t>Анализ</w:t>
            </w:r>
            <w:r>
              <w:rPr>
                <w:spacing w:val="-7"/>
                <w:sz w:val="24"/>
              </w:rPr>
              <w:t xml:space="preserve"> </w:t>
            </w:r>
            <w:r>
              <w:rPr>
                <w:spacing w:val="-2"/>
                <w:sz w:val="24"/>
              </w:rPr>
              <w:t>статистической информации</w:t>
            </w:r>
          </w:p>
          <w:p w14:paraId="7D67F0F6" w14:textId="77777777" w:rsidR="00106E16" w:rsidRDefault="00106E16">
            <w:pPr>
              <w:pStyle w:val="TableParagraph"/>
              <w:spacing w:before="40"/>
              <w:rPr>
                <w:b/>
                <w:sz w:val="24"/>
              </w:rPr>
            </w:pPr>
          </w:p>
          <w:p w14:paraId="1793F944" w14:textId="77777777" w:rsidR="00106E16" w:rsidRDefault="008E12A7">
            <w:pPr>
              <w:pStyle w:val="TableParagraph"/>
              <w:ind w:left="336"/>
              <w:rPr>
                <w:sz w:val="24"/>
              </w:rPr>
            </w:pPr>
            <w:r>
              <w:rPr>
                <w:spacing w:val="-2"/>
                <w:sz w:val="24"/>
              </w:rPr>
              <w:t>Диагностика</w:t>
            </w:r>
          </w:p>
        </w:tc>
        <w:tc>
          <w:tcPr>
            <w:tcW w:w="1858" w:type="dxa"/>
          </w:tcPr>
          <w:p w14:paraId="22CE6EC3" w14:textId="77777777" w:rsidR="00106E16" w:rsidRDefault="008E12A7">
            <w:pPr>
              <w:pStyle w:val="TableParagraph"/>
              <w:spacing w:before="1"/>
              <w:ind w:left="233"/>
              <w:jc w:val="center"/>
              <w:rPr>
                <w:sz w:val="24"/>
              </w:rPr>
            </w:pPr>
            <w:r>
              <w:rPr>
                <w:sz w:val="24"/>
              </w:rPr>
              <w:t>9,11</w:t>
            </w:r>
            <w:r>
              <w:rPr>
                <w:spacing w:val="-10"/>
                <w:sz w:val="24"/>
              </w:rPr>
              <w:t xml:space="preserve"> </w:t>
            </w:r>
            <w:proofErr w:type="spellStart"/>
            <w:r>
              <w:rPr>
                <w:spacing w:val="-5"/>
                <w:sz w:val="24"/>
              </w:rPr>
              <w:t>кл</w:t>
            </w:r>
            <w:proofErr w:type="spellEnd"/>
          </w:p>
        </w:tc>
        <w:tc>
          <w:tcPr>
            <w:tcW w:w="1337" w:type="dxa"/>
          </w:tcPr>
          <w:p w14:paraId="647BE623" w14:textId="77777777" w:rsidR="00106E16" w:rsidRDefault="008E12A7">
            <w:pPr>
              <w:pStyle w:val="TableParagraph"/>
              <w:spacing w:before="1"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511E2488" w14:textId="77777777">
        <w:trPr>
          <w:trHeight w:val="2538"/>
        </w:trPr>
        <w:tc>
          <w:tcPr>
            <w:tcW w:w="2741" w:type="dxa"/>
          </w:tcPr>
          <w:p w14:paraId="18A523E6" w14:textId="77777777" w:rsidR="00106E16" w:rsidRDefault="008E12A7">
            <w:pPr>
              <w:pStyle w:val="TableParagraph"/>
              <w:spacing w:line="276" w:lineRule="auto"/>
              <w:ind w:left="107" w:right="1045" w:firstLine="228"/>
              <w:rPr>
                <w:sz w:val="24"/>
              </w:rPr>
            </w:pPr>
            <w:r>
              <w:rPr>
                <w:sz w:val="24"/>
              </w:rPr>
              <w:t xml:space="preserve">9. Степень </w:t>
            </w:r>
            <w:r>
              <w:rPr>
                <w:spacing w:val="-2"/>
                <w:sz w:val="24"/>
              </w:rPr>
              <w:t xml:space="preserve">вовлеченности обучающихся </w:t>
            </w:r>
            <w:r>
              <w:rPr>
                <w:spacing w:val="-10"/>
                <w:sz w:val="24"/>
              </w:rPr>
              <w:t>в</w:t>
            </w:r>
          </w:p>
          <w:p w14:paraId="125EE987" w14:textId="77777777" w:rsidR="00106E16" w:rsidRDefault="008E12A7">
            <w:pPr>
              <w:pStyle w:val="TableParagraph"/>
              <w:spacing w:line="276" w:lineRule="auto"/>
              <w:ind w:left="107" w:firstLine="228"/>
              <w:rPr>
                <w:sz w:val="24"/>
              </w:rPr>
            </w:pPr>
            <w:r>
              <w:rPr>
                <w:spacing w:val="-2"/>
                <w:sz w:val="24"/>
              </w:rPr>
              <w:t xml:space="preserve">объединения, </w:t>
            </w:r>
            <w:r>
              <w:rPr>
                <w:sz w:val="24"/>
              </w:rPr>
              <w:t xml:space="preserve">работающие по </w:t>
            </w:r>
            <w:r>
              <w:rPr>
                <w:spacing w:val="-2"/>
                <w:sz w:val="24"/>
              </w:rPr>
              <w:t>программам</w:t>
            </w:r>
            <w:r>
              <w:rPr>
                <w:spacing w:val="-13"/>
                <w:sz w:val="24"/>
              </w:rPr>
              <w:t xml:space="preserve"> </w:t>
            </w:r>
            <w:r>
              <w:rPr>
                <w:spacing w:val="-2"/>
                <w:sz w:val="24"/>
              </w:rPr>
              <w:t>ОДОД</w:t>
            </w:r>
            <w:r>
              <w:rPr>
                <w:spacing w:val="-13"/>
                <w:sz w:val="24"/>
              </w:rPr>
              <w:t xml:space="preserve"> </w:t>
            </w:r>
            <w:r>
              <w:rPr>
                <w:spacing w:val="-2"/>
                <w:sz w:val="24"/>
              </w:rPr>
              <w:t>и внеурочной</w:t>
            </w:r>
          </w:p>
          <w:p w14:paraId="5E31A003" w14:textId="77777777" w:rsidR="00106E16" w:rsidRDefault="008E12A7">
            <w:pPr>
              <w:pStyle w:val="TableParagraph"/>
              <w:ind w:left="107"/>
              <w:rPr>
                <w:sz w:val="24"/>
              </w:rPr>
            </w:pPr>
            <w:r>
              <w:rPr>
                <w:spacing w:val="-2"/>
                <w:sz w:val="24"/>
              </w:rPr>
              <w:t>деятельности.</w:t>
            </w:r>
          </w:p>
        </w:tc>
        <w:tc>
          <w:tcPr>
            <w:tcW w:w="3528" w:type="dxa"/>
          </w:tcPr>
          <w:p w14:paraId="30D4796D" w14:textId="77777777" w:rsidR="00106E16" w:rsidRDefault="008E12A7">
            <w:pPr>
              <w:pStyle w:val="TableParagraph"/>
              <w:spacing w:line="276" w:lineRule="auto"/>
              <w:ind w:left="108" w:right="173" w:firstLine="228"/>
              <w:rPr>
                <w:sz w:val="24"/>
              </w:rPr>
            </w:pPr>
            <w:r>
              <w:rPr>
                <w:sz w:val="24"/>
              </w:rPr>
              <w:t>Анализ</w:t>
            </w:r>
            <w:r>
              <w:rPr>
                <w:spacing w:val="-15"/>
                <w:sz w:val="24"/>
              </w:rPr>
              <w:t xml:space="preserve"> </w:t>
            </w:r>
            <w:r>
              <w:rPr>
                <w:sz w:val="24"/>
              </w:rPr>
              <w:t xml:space="preserve">статистических </w:t>
            </w:r>
            <w:r>
              <w:rPr>
                <w:spacing w:val="-2"/>
                <w:sz w:val="24"/>
              </w:rPr>
              <w:t>данных</w:t>
            </w:r>
          </w:p>
        </w:tc>
        <w:tc>
          <w:tcPr>
            <w:tcW w:w="1858" w:type="dxa"/>
          </w:tcPr>
          <w:p w14:paraId="62430A96" w14:textId="77777777" w:rsidR="00106E16" w:rsidRDefault="008E12A7">
            <w:pPr>
              <w:pStyle w:val="TableParagraph"/>
              <w:spacing w:line="275" w:lineRule="exact"/>
              <w:ind w:left="233" w:right="3"/>
              <w:jc w:val="center"/>
              <w:rPr>
                <w:sz w:val="24"/>
              </w:rPr>
            </w:pPr>
            <w:r>
              <w:rPr>
                <w:sz w:val="24"/>
              </w:rPr>
              <w:t>1-11</w:t>
            </w:r>
            <w:r>
              <w:rPr>
                <w:spacing w:val="-11"/>
                <w:sz w:val="24"/>
              </w:rPr>
              <w:t xml:space="preserve"> </w:t>
            </w:r>
            <w:proofErr w:type="spellStart"/>
            <w:r>
              <w:rPr>
                <w:spacing w:val="-5"/>
                <w:sz w:val="24"/>
              </w:rPr>
              <w:t>кл</w:t>
            </w:r>
            <w:proofErr w:type="spellEnd"/>
            <w:r>
              <w:rPr>
                <w:spacing w:val="-5"/>
                <w:sz w:val="24"/>
              </w:rPr>
              <w:t>.</w:t>
            </w:r>
          </w:p>
        </w:tc>
        <w:tc>
          <w:tcPr>
            <w:tcW w:w="1337" w:type="dxa"/>
          </w:tcPr>
          <w:p w14:paraId="40F9FAFA" w14:textId="77777777" w:rsidR="00106E16" w:rsidRDefault="008E12A7">
            <w:pPr>
              <w:pStyle w:val="TableParagraph"/>
              <w:spacing w:line="276" w:lineRule="auto"/>
              <w:ind w:left="502" w:hanging="111"/>
              <w:rPr>
                <w:sz w:val="24"/>
              </w:rPr>
            </w:pPr>
            <w:r>
              <w:rPr>
                <w:sz w:val="24"/>
              </w:rPr>
              <w:t>1</w:t>
            </w:r>
            <w:r>
              <w:rPr>
                <w:spacing w:val="-15"/>
                <w:sz w:val="24"/>
              </w:rPr>
              <w:t xml:space="preserve"> </w:t>
            </w:r>
            <w:r>
              <w:rPr>
                <w:sz w:val="24"/>
              </w:rPr>
              <w:t>раза</w:t>
            </w:r>
            <w:r>
              <w:rPr>
                <w:spacing w:val="-15"/>
                <w:sz w:val="24"/>
              </w:rPr>
              <w:t xml:space="preserve"> </w:t>
            </w:r>
            <w:r>
              <w:rPr>
                <w:sz w:val="24"/>
              </w:rPr>
              <w:t xml:space="preserve">в </w:t>
            </w:r>
            <w:r>
              <w:rPr>
                <w:spacing w:val="-4"/>
                <w:sz w:val="24"/>
              </w:rPr>
              <w:t>год</w:t>
            </w:r>
          </w:p>
        </w:tc>
      </w:tr>
      <w:tr w:rsidR="00106E16" w14:paraId="08230F5A" w14:textId="77777777">
        <w:trPr>
          <w:trHeight w:val="1269"/>
        </w:trPr>
        <w:tc>
          <w:tcPr>
            <w:tcW w:w="2741" w:type="dxa"/>
          </w:tcPr>
          <w:p w14:paraId="0C6C5BD6" w14:textId="77777777" w:rsidR="00106E16" w:rsidRDefault="008E12A7">
            <w:pPr>
              <w:pStyle w:val="TableParagraph"/>
              <w:spacing w:line="276" w:lineRule="auto"/>
              <w:ind w:left="107" w:firstLine="228"/>
              <w:rPr>
                <w:sz w:val="24"/>
              </w:rPr>
            </w:pPr>
            <w:r>
              <w:rPr>
                <w:spacing w:val="-2"/>
                <w:sz w:val="24"/>
              </w:rPr>
              <w:t>10</w:t>
            </w:r>
            <w:r>
              <w:rPr>
                <w:spacing w:val="-15"/>
                <w:sz w:val="24"/>
              </w:rPr>
              <w:t xml:space="preserve"> </w:t>
            </w:r>
            <w:r>
              <w:rPr>
                <w:spacing w:val="-2"/>
                <w:sz w:val="24"/>
              </w:rPr>
              <w:t xml:space="preserve">Удовлетворенность </w:t>
            </w:r>
            <w:r>
              <w:rPr>
                <w:sz w:val="24"/>
              </w:rPr>
              <w:t>обучающихся и родителей школьной</w:t>
            </w:r>
          </w:p>
          <w:p w14:paraId="340BDFD5" w14:textId="77777777" w:rsidR="00106E16" w:rsidRDefault="008E12A7">
            <w:pPr>
              <w:pStyle w:val="TableParagraph"/>
              <w:spacing w:line="275" w:lineRule="exact"/>
              <w:ind w:left="107"/>
              <w:rPr>
                <w:sz w:val="24"/>
              </w:rPr>
            </w:pPr>
            <w:r>
              <w:rPr>
                <w:spacing w:val="-2"/>
                <w:sz w:val="24"/>
              </w:rPr>
              <w:t>жизнью</w:t>
            </w:r>
          </w:p>
        </w:tc>
        <w:tc>
          <w:tcPr>
            <w:tcW w:w="3528" w:type="dxa"/>
          </w:tcPr>
          <w:p w14:paraId="4696C5F8" w14:textId="77777777" w:rsidR="00106E16" w:rsidRDefault="008E12A7">
            <w:pPr>
              <w:pStyle w:val="TableParagraph"/>
              <w:spacing w:line="275" w:lineRule="exact"/>
              <w:ind w:left="336"/>
              <w:rPr>
                <w:sz w:val="24"/>
              </w:rPr>
            </w:pPr>
            <w:r>
              <w:rPr>
                <w:spacing w:val="-2"/>
                <w:sz w:val="24"/>
              </w:rPr>
              <w:t>Диагностика</w:t>
            </w:r>
          </w:p>
        </w:tc>
        <w:tc>
          <w:tcPr>
            <w:tcW w:w="1858" w:type="dxa"/>
          </w:tcPr>
          <w:p w14:paraId="2135A1E6" w14:textId="77777777" w:rsidR="00106E16" w:rsidRDefault="008E12A7">
            <w:pPr>
              <w:pStyle w:val="TableParagraph"/>
              <w:spacing w:line="275" w:lineRule="exact"/>
              <w:ind w:left="566"/>
              <w:rPr>
                <w:sz w:val="24"/>
              </w:rPr>
            </w:pPr>
            <w:r>
              <w:rPr>
                <w:sz w:val="24"/>
              </w:rPr>
              <w:t>4,9,11</w:t>
            </w:r>
            <w:r>
              <w:rPr>
                <w:spacing w:val="-10"/>
                <w:sz w:val="24"/>
              </w:rPr>
              <w:t xml:space="preserve"> </w:t>
            </w:r>
            <w:proofErr w:type="spellStart"/>
            <w:r>
              <w:rPr>
                <w:spacing w:val="-5"/>
                <w:sz w:val="24"/>
              </w:rPr>
              <w:t>кл</w:t>
            </w:r>
            <w:proofErr w:type="spellEnd"/>
            <w:r>
              <w:rPr>
                <w:spacing w:val="-5"/>
                <w:sz w:val="24"/>
              </w:rPr>
              <w:t>.</w:t>
            </w:r>
          </w:p>
          <w:p w14:paraId="2190B020" w14:textId="77777777" w:rsidR="00106E16" w:rsidRDefault="008E12A7">
            <w:pPr>
              <w:pStyle w:val="TableParagraph"/>
              <w:spacing w:before="41"/>
              <w:ind w:left="564"/>
              <w:rPr>
                <w:sz w:val="24"/>
              </w:rPr>
            </w:pPr>
            <w:r>
              <w:rPr>
                <w:spacing w:val="-2"/>
                <w:sz w:val="24"/>
              </w:rPr>
              <w:t>Родители</w:t>
            </w:r>
          </w:p>
        </w:tc>
        <w:tc>
          <w:tcPr>
            <w:tcW w:w="1337" w:type="dxa"/>
          </w:tcPr>
          <w:p w14:paraId="46C17E9C" w14:textId="77777777" w:rsidR="00106E16" w:rsidRDefault="008E12A7">
            <w:pPr>
              <w:pStyle w:val="TableParagraph"/>
              <w:spacing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r w:rsidR="00106E16" w14:paraId="41C7037E" w14:textId="77777777">
        <w:trPr>
          <w:trHeight w:val="1586"/>
        </w:trPr>
        <w:tc>
          <w:tcPr>
            <w:tcW w:w="2741" w:type="dxa"/>
          </w:tcPr>
          <w:p w14:paraId="441099A8" w14:textId="77777777" w:rsidR="00106E16" w:rsidRDefault="008E12A7">
            <w:pPr>
              <w:pStyle w:val="TableParagraph"/>
              <w:spacing w:line="276" w:lineRule="auto"/>
              <w:ind w:left="107" w:right="163" w:firstLine="228"/>
              <w:rPr>
                <w:sz w:val="24"/>
              </w:rPr>
            </w:pPr>
            <w:r>
              <w:rPr>
                <w:sz w:val="24"/>
              </w:rPr>
              <w:t>11.</w:t>
            </w:r>
            <w:r>
              <w:rPr>
                <w:spacing w:val="-14"/>
                <w:sz w:val="24"/>
              </w:rPr>
              <w:t xml:space="preserve"> </w:t>
            </w:r>
            <w:r>
              <w:rPr>
                <w:sz w:val="24"/>
              </w:rPr>
              <w:t>Активность участия</w:t>
            </w:r>
            <w:r>
              <w:rPr>
                <w:spacing w:val="-15"/>
                <w:sz w:val="24"/>
              </w:rPr>
              <w:t xml:space="preserve"> </w:t>
            </w:r>
            <w:r>
              <w:rPr>
                <w:sz w:val="24"/>
              </w:rPr>
              <w:t>классов</w:t>
            </w:r>
            <w:r>
              <w:rPr>
                <w:spacing w:val="-15"/>
                <w:sz w:val="24"/>
              </w:rPr>
              <w:t xml:space="preserve"> </w:t>
            </w:r>
            <w:r>
              <w:rPr>
                <w:sz w:val="24"/>
              </w:rPr>
              <w:t xml:space="preserve">в </w:t>
            </w:r>
            <w:r>
              <w:rPr>
                <w:spacing w:val="-2"/>
                <w:sz w:val="24"/>
              </w:rPr>
              <w:t xml:space="preserve">воспитательных </w:t>
            </w:r>
            <w:r>
              <w:rPr>
                <w:sz w:val="24"/>
              </w:rPr>
              <w:t>мероприятиях и</w:t>
            </w:r>
          </w:p>
          <w:p w14:paraId="4BE39115" w14:textId="77777777" w:rsidR="00106E16" w:rsidRDefault="008E12A7">
            <w:pPr>
              <w:pStyle w:val="TableParagraph"/>
              <w:ind w:left="107"/>
              <w:rPr>
                <w:sz w:val="24"/>
              </w:rPr>
            </w:pPr>
            <w:r>
              <w:rPr>
                <w:spacing w:val="-2"/>
                <w:sz w:val="24"/>
              </w:rPr>
              <w:t>конкурсном</w:t>
            </w:r>
            <w:r>
              <w:rPr>
                <w:spacing w:val="-3"/>
                <w:sz w:val="24"/>
              </w:rPr>
              <w:t xml:space="preserve"> </w:t>
            </w:r>
            <w:r>
              <w:rPr>
                <w:spacing w:val="-2"/>
                <w:sz w:val="24"/>
              </w:rPr>
              <w:t>движении</w:t>
            </w:r>
          </w:p>
        </w:tc>
        <w:tc>
          <w:tcPr>
            <w:tcW w:w="3528" w:type="dxa"/>
          </w:tcPr>
          <w:p w14:paraId="74419E4E" w14:textId="77777777" w:rsidR="00106E16" w:rsidRDefault="008E12A7">
            <w:pPr>
              <w:pStyle w:val="TableParagraph"/>
              <w:spacing w:line="276" w:lineRule="auto"/>
              <w:ind w:left="108" w:right="173" w:firstLine="228"/>
              <w:rPr>
                <w:sz w:val="24"/>
              </w:rPr>
            </w:pPr>
            <w:r>
              <w:rPr>
                <w:sz w:val="24"/>
              </w:rPr>
              <w:t>Анализ</w:t>
            </w:r>
            <w:r>
              <w:rPr>
                <w:spacing w:val="-15"/>
                <w:sz w:val="24"/>
              </w:rPr>
              <w:t xml:space="preserve"> </w:t>
            </w:r>
            <w:r>
              <w:rPr>
                <w:sz w:val="24"/>
              </w:rPr>
              <w:t xml:space="preserve">статистических </w:t>
            </w:r>
            <w:r>
              <w:rPr>
                <w:spacing w:val="-2"/>
                <w:sz w:val="24"/>
              </w:rPr>
              <w:t>данных</w:t>
            </w:r>
          </w:p>
        </w:tc>
        <w:tc>
          <w:tcPr>
            <w:tcW w:w="1858" w:type="dxa"/>
          </w:tcPr>
          <w:p w14:paraId="146301B6" w14:textId="77777777" w:rsidR="00106E16" w:rsidRDefault="008E12A7">
            <w:pPr>
              <w:pStyle w:val="TableParagraph"/>
              <w:spacing w:line="275" w:lineRule="exact"/>
              <w:ind w:left="233" w:right="3"/>
              <w:jc w:val="center"/>
              <w:rPr>
                <w:sz w:val="24"/>
              </w:rPr>
            </w:pPr>
            <w:r>
              <w:rPr>
                <w:sz w:val="24"/>
              </w:rPr>
              <w:t>1-11</w:t>
            </w:r>
            <w:r>
              <w:rPr>
                <w:spacing w:val="-11"/>
                <w:sz w:val="24"/>
              </w:rPr>
              <w:t xml:space="preserve"> </w:t>
            </w:r>
            <w:proofErr w:type="spellStart"/>
            <w:r>
              <w:rPr>
                <w:spacing w:val="-5"/>
                <w:sz w:val="24"/>
              </w:rPr>
              <w:t>кл</w:t>
            </w:r>
            <w:proofErr w:type="spellEnd"/>
            <w:r>
              <w:rPr>
                <w:spacing w:val="-5"/>
                <w:sz w:val="24"/>
              </w:rPr>
              <w:t>.</w:t>
            </w:r>
          </w:p>
        </w:tc>
        <w:tc>
          <w:tcPr>
            <w:tcW w:w="1337" w:type="dxa"/>
          </w:tcPr>
          <w:p w14:paraId="354561D5" w14:textId="77777777" w:rsidR="00106E16" w:rsidRDefault="008E12A7">
            <w:pPr>
              <w:pStyle w:val="TableParagraph"/>
              <w:spacing w:line="276" w:lineRule="auto"/>
              <w:ind w:left="502" w:hanging="58"/>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bl>
    <w:p w14:paraId="0ADDCDD2" w14:textId="77777777" w:rsidR="00106E16" w:rsidRDefault="00106E16">
      <w:pPr>
        <w:pStyle w:val="a3"/>
        <w:spacing w:before="56"/>
        <w:ind w:left="0" w:firstLine="0"/>
        <w:jc w:val="left"/>
        <w:rPr>
          <w:b/>
        </w:rPr>
      </w:pPr>
    </w:p>
    <w:p w14:paraId="7A2DAAFB" w14:textId="77777777" w:rsidR="00106E16" w:rsidRDefault="008E12A7">
      <w:pPr>
        <w:pStyle w:val="a3"/>
        <w:spacing w:before="1"/>
        <w:ind w:left="1903" w:firstLine="0"/>
        <w:jc w:val="left"/>
      </w:pPr>
      <w:r>
        <w:t>Федеральный</w:t>
      </w:r>
      <w:r>
        <w:rPr>
          <w:spacing w:val="-8"/>
        </w:rPr>
        <w:t xml:space="preserve"> </w:t>
      </w:r>
      <w:r>
        <w:t>календарный</w:t>
      </w:r>
      <w:r>
        <w:rPr>
          <w:spacing w:val="-5"/>
        </w:rPr>
        <w:t xml:space="preserve"> </w:t>
      </w:r>
      <w:r>
        <w:t>план</w:t>
      </w:r>
      <w:r>
        <w:rPr>
          <w:spacing w:val="-6"/>
        </w:rPr>
        <w:t xml:space="preserve"> </w:t>
      </w:r>
      <w:r>
        <w:t>воспитательной</w:t>
      </w:r>
      <w:r>
        <w:rPr>
          <w:spacing w:val="-5"/>
        </w:rPr>
        <w:t xml:space="preserve"> </w:t>
      </w:r>
      <w:r>
        <w:rPr>
          <w:spacing w:val="-2"/>
        </w:rPr>
        <w:t>работы.</w:t>
      </w:r>
    </w:p>
    <w:p w14:paraId="45055A24" w14:textId="77777777" w:rsidR="00106E16" w:rsidRDefault="008E12A7">
      <w:pPr>
        <w:pStyle w:val="a3"/>
        <w:spacing w:before="43"/>
        <w:ind w:left="144" w:firstLine="0"/>
        <w:jc w:val="left"/>
      </w:pPr>
      <w:r>
        <w:rPr>
          <w:spacing w:val="-2"/>
        </w:rPr>
        <w:t>Сентябрь:</w:t>
      </w:r>
    </w:p>
    <w:p w14:paraId="795FF3C3" w14:textId="77777777" w:rsidR="00106E16" w:rsidRDefault="008E12A7">
      <w:pPr>
        <w:pStyle w:val="a3"/>
        <w:spacing w:before="41"/>
        <w:ind w:left="144"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14:paraId="71177420" w14:textId="77777777" w:rsidR="00106E16" w:rsidRDefault="008E12A7">
      <w:pPr>
        <w:pStyle w:val="a3"/>
        <w:spacing w:before="41" w:line="276" w:lineRule="auto"/>
        <w:ind w:left="444" w:right="710" w:hanging="300"/>
        <w:jc w:val="left"/>
      </w:pPr>
      <w:r>
        <w:t>3</w:t>
      </w:r>
      <w:r>
        <w:rPr>
          <w:spacing w:val="79"/>
          <w:w w:val="150"/>
        </w:rPr>
        <w:t xml:space="preserve"> </w:t>
      </w:r>
      <w:r>
        <w:t>сентября:</w:t>
      </w:r>
      <w:r>
        <w:rPr>
          <w:spacing w:val="80"/>
          <w:w w:val="150"/>
        </w:rPr>
        <w:t xml:space="preserve"> </w:t>
      </w:r>
      <w:r>
        <w:t>День</w:t>
      </w:r>
      <w:r>
        <w:rPr>
          <w:spacing w:val="80"/>
          <w:w w:val="150"/>
        </w:rPr>
        <w:t xml:space="preserve"> </w:t>
      </w:r>
      <w:r>
        <w:t>окончания</w:t>
      </w:r>
      <w:r>
        <w:rPr>
          <w:spacing w:val="79"/>
          <w:w w:val="150"/>
        </w:rPr>
        <w:t xml:space="preserve"> </w:t>
      </w:r>
      <w:r>
        <w:t>Второй</w:t>
      </w:r>
      <w:r>
        <w:rPr>
          <w:spacing w:val="80"/>
          <w:w w:val="150"/>
        </w:rPr>
        <w:t xml:space="preserve"> </w:t>
      </w:r>
      <w:r>
        <w:t>мировой</w:t>
      </w:r>
      <w:r>
        <w:rPr>
          <w:spacing w:val="80"/>
          <w:w w:val="150"/>
        </w:rPr>
        <w:t xml:space="preserve"> </w:t>
      </w:r>
      <w:r>
        <w:t>войны,</w:t>
      </w:r>
      <w:r>
        <w:rPr>
          <w:spacing w:val="79"/>
          <w:w w:val="150"/>
        </w:rPr>
        <w:t xml:space="preserve"> </w:t>
      </w:r>
      <w:r>
        <w:t>День</w:t>
      </w:r>
      <w:r>
        <w:rPr>
          <w:spacing w:val="80"/>
          <w:w w:val="150"/>
        </w:rPr>
        <w:t xml:space="preserve"> </w:t>
      </w:r>
      <w:r>
        <w:t>солидарности</w:t>
      </w:r>
      <w:r>
        <w:rPr>
          <w:spacing w:val="80"/>
          <w:w w:val="150"/>
        </w:rPr>
        <w:t xml:space="preserve"> </w:t>
      </w:r>
      <w:r>
        <w:t>в</w:t>
      </w:r>
      <w:r>
        <w:rPr>
          <w:spacing w:val="79"/>
          <w:w w:val="150"/>
        </w:rPr>
        <w:t xml:space="preserve"> </w:t>
      </w:r>
      <w:r>
        <w:t>борьбе</w:t>
      </w:r>
      <w:r>
        <w:rPr>
          <w:spacing w:val="80"/>
        </w:rPr>
        <w:t xml:space="preserve"> </w:t>
      </w:r>
      <w:r>
        <w:t xml:space="preserve">с </w:t>
      </w:r>
      <w:r>
        <w:rPr>
          <w:spacing w:val="-2"/>
        </w:rPr>
        <w:t>терроризмом;</w:t>
      </w:r>
    </w:p>
    <w:p w14:paraId="2BCEEC3B" w14:textId="77777777" w:rsidR="00106E16" w:rsidRDefault="008E12A7">
      <w:pPr>
        <w:pStyle w:val="a3"/>
        <w:spacing w:before="1" w:line="276" w:lineRule="auto"/>
        <w:ind w:left="144" w:right="3736"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грамотности; 10 сентября: Международный день памяти жертв фашизма.</w:t>
      </w:r>
    </w:p>
    <w:p w14:paraId="3C496FF8" w14:textId="77777777" w:rsidR="00106E16" w:rsidRDefault="008E12A7">
      <w:pPr>
        <w:pStyle w:val="a3"/>
        <w:spacing w:line="275" w:lineRule="exact"/>
        <w:ind w:left="144" w:firstLine="0"/>
        <w:jc w:val="left"/>
      </w:pPr>
      <w:r>
        <w:rPr>
          <w:spacing w:val="-2"/>
        </w:rPr>
        <w:t>Октябрь:</w:t>
      </w:r>
    </w:p>
    <w:p w14:paraId="68596372" w14:textId="77777777" w:rsidR="00106E16" w:rsidRDefault="008E12A7">
      <w:pPr>
        <w:pStyle w:val="a3"/>
        <w:spacing w:before="41"/>
        <w:ind w:left="144" w:firstLine="0"/>
        <w:jc w:val="left"/>
      </w:pPr>
      <w:r>
        <w:t>1</w:t>
      </w:r>
      <w:r>
        <w:rPr>
          <w:spacing w:val="-6"/>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4"/>
        </w:rPr>
        <w:t xml:space="preserve"> </w:t>
      </w:r>
      <w:r>
        <w:t>людей; Международный</w:t>
      </w:r>
      <w:r>
        <w:rPr>
          <w:spacing w:val="-4"/>
        </w:rPr>
        <w:t xml:space="preserve"> </w:t>
      </w:r>
      <w:r>
        <w:t>день</w:t>
      </w:r>
      <w:r>
        <w:rPr>
          <w:spacing w:val="-3"/>
        </w:rPr>
        <w:t xml:space="preserve"> </w:t>
      </w:r>
      <w:r>
        <w:rPr>
          <w:spacing w:val="-2"/>
        </w:rPr>
        <w:t>музыки;</w:t>
      </w:r>
    </w:p>
    <w:p w14:paraId="4848EAE6" w14:textId="77777777" w:rsidR="00106E16" w:rsidRDefault="008E12A7">
      <w:pPr>
        <w:pStyle w:val="a3"/>
        <w:spacing w:before="43"/>
        <w:ind w:left="144"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14:paraId="30685545" w14:textId="77777777" w:rsidR="00106E16" w:rsidRDefault="008E12A7">
      <w:pPr>
        <w:pStyle w:val="a3"/>
        <w:spacing w:before="41"/>
        <w:ind w:left="144" w:firstLine="0"/>
        <w:jc w:val="left"/>
      </w:pPr>
      <w:r>
        <w:t>5</w:t>
      </w:r>
      <w:r>
        <w:rPr>
          <w:spacing w:val="-1"/>
        </w:rPr>
        <w:t xml:space="preserve"> </w:t>
      </w:r>
      <w:r>
        <w:t xml:space="preserve">октября: День </w:t>
      </w:r>
      <w:r>
        <w:rPr>
          <w:spacing w:val="-2"/>
        </w:rPr>
        <w:t>учителя;</w:t>
      </w:r>
    </w:p>
    <w:p w14:paraId="2D9BF822" w14:textId="77777777" w:rsidR="00106E16" w:rsidRDefault="008E12A7">
      <w:pPr>
        <w:pStyle w:val="a3"/>
        <w:spacing w:before="41" w:line="276" w:lineRule="auto"/>
        <w:ind w:left="144" w:right="4367" w:firstLine="0"/>
        <w:jc w:val="left"/>
      </w:pPr>
      <w:r>
        <w:t>25</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7"/>
        </w:rPr>
        <w:t xml:space="preserve"> </w:t>
      </w:r>
      <w:r>
        <w:t>библиотек; Третье воскресенье октября: День отца.</w:t>
      </w:r>
    </w:p>
    <w:p w14:paraId="538AEF71" w14:textId="77777777" w:rsidR="00106E16" w:rsidRDefault="00106E16">
      <w:pPr>
        <w:pStyle w:val="a3"/>
        <w:spacing w:line="276" w:lineRule="auto"/>
        <w:jc w:val="left"/>
        <w:sectPr w:rsidR="00106E16">
          <w:type w:val="continuous"/>
          <w:pgSz w:w="11910" w:h="16840"/>
          <w:pgMar w:top="1100" w:right="141" w:bottom="1140" w:left="1133" w:header="0" w:footer="888" w:gutter="0"/>
          <w:cols w:space="720"/>
        </w:sectPr>
      </w:pPr>
    </w:p>
    <w:p w14:paraId="141099A5" w14:textId="77777777" w:rsidR="00106E16" w:rsidRDefault="008E12A7">
      <w:pPr>
        <w:pStyle w:val="a3"/>
        <w:spacing w:before="73"/>
        <w:ind w:left="144" w:firstLine="0"/>
        <w:jc w:val="left"/>
      </w:pPr>
      <w:r>
        <w:rPr>
          <w:spacing w:val="-2"/>
        </w:rPr>
        <w:lastRenderedPageBreak/>
        <w:t>Ноябрь:</w:t>
      </w:r>
    </w:p>
    <w:p w14:paraId="5BE30F61" w14:textId="77777777" w:rsidR="00106E16" w:rsidRDefault="008E12A7">
      <w:pPr>
        <w:pStyle w:val="a3"/>
        <w:spacing w:before="43"/>
        <w:ind w:left="144"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14:paraId="30D1DE2C" w14:textId="77777777" w:rsidR="00106E16" w:rsidRDefault="008E12A7">
      <w:pPr>
        <w:pStyle w:val="a3"/>
        <w:spacing w:before="42" w:line="276" w:lineRule="auto"/>
        <w:ind w:left="444" w:right="705" w:hanging="300"/>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w:t>
      </w:r>
      <w:r>
        <w:rPr>
          <w:spacing w:val="40"/>
        </w:rPr>
        <w:t xml:space="preserve"> </w:t>
      </w:r>
      <w:r>
        <w:t>органов внутренних дел России;</w:t>
      </w:r>
    </w:p>
    <w:p w14:paraId="7E4500F7" w14:textId="77777777" w:rsidR="00106E16" w:rsidRDefault="008E12A7">
      <w:pPr>
        <w:pStyle w:val="a3"/>
        <w:spacing w:line="275" w:lineRule="exact"/>
        <w:ind w:left="144"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14:paraId="384312C5" w14:textId="77777777" w:rsidR="00106E16" w:rsidRDefault="008E12A7">
      <w:pPr>
        <w:pStyle w:val="a3"/>
        <w:spacing w:before="43" w:line="276" w:lineRule="auto"/>
        <w:ind w:left="144" w:right="2961"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14:paraId="0033DFF8" w14:textId="77777777" w:rsidR="00106E16" w:rsidRDefault="008E12A7">
      <w:pPr>
        <w:pStyle w:val="a3"/>
        <w:spacing w:line="276" w:lineRule="auto"/>
        <w:ind w:left="144" w:right="2961"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2"/>
        </w:rPr>
        <w:t xml:space="preserve"> </w:t>
      </w:r>
      <w:r>
        <w:t>инвалидов; 5 декабря: День добровольца (волонтера) в России;</w:t>
      </w:r>
    </w:p>
    <w:p w14:paraId="6123DCBF" w14:textId="77777777" w:rsidR="00106E16" w:rsidRDefault="008E12A7">
      <w:pPr>
        <w:pStyle w:val="a3"/>
        <w:ind w:left="144"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14:paraId="37D8794F" w14:textId="77777777" w:rsidR="00106E16" w:rsidRDefault="008E12A7">
      <w:pPr>
        <w:pStyle w:val="a3"/>
        <w:spacing w:before="41" w:line="276" w:lineRule="auto"/>
        <w:ind w:left="144" w:right="4378" w:firstLine="0"/>
        <w:jc w:val="left"/>
      </w:pPr>
      <w:r>
        <w:t>12</w:t>
      </w:r>
      <w:r>
        <w:rPr>
          <w:spacing w:val="-6"/>
        </w:rPr>
        <w:t xml:space="preserve"> </w:t>
      </w:r>
      <w:r>
        <w:t>декабря:</w:t>
      </w:r>
      <w:r>
        <w:rPr>
          <w:spacing w:val="-6"/>
        </w:rPr>
        <w:t xml:space="preserve"> </w:t>
      </w:r>
      <w:r>
        <w:t>День</w:t>
      </w:r>
      <w:r>
        <w:rPr>
          <w:spacing w:val="-6"/>
        </w:rPr>
        <w:t xml:space="preserve"> </w:t>
      </w:r>
      <w:r>
        <w:t>Конституции</w:t>
      </w:r>
      <w:r>
        <w:rPr>
          <w:spacing w:val="-7"/>
        </w:rPr>
        <w:t xml:space="preserve"> </w:t>
      </w:r>
      <w:r>
        <w:t>Российской</w:t>
      </w:r>
      <w:r>
        <w:rPr>
          <w:spacing w:val="-6"/>
        </w:rPr>
        <w:t xml:space="preserve"> </w:t>
      </w:r>
      <w:r>
        <w:t xml:space="preserve">Федерации. </w:t>
      </w:r>
      <w:r>
        <w:rPr>
          <w:spacing w:val="-2"/>
        </w:rPr>
        <w:t>Январь:</w:t>
      </w:r>
    </w:p>
    <w:p w14:paraId="06B29F79" w14:textId="77777777" w:rsidR="00106E16" w:rsidRDefault="008E12A7">
      <w:pPr>
        <w:pStyle w:val="a3"/>
        <w:spacing w:line="275" w:lineRule="exact"/>
        <w:ind w:left="144"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14:paraId="0D9C9B49" w14:textId="77777777" w:rsidR="00106E16" w:rsidRDefault="008E12A7">
      <w:pPr>
        <w:pStyle w:val="a3"/>
        <w:spacing w:before="43" w:line="276" w:lineRule="auto"/>
        <w:ind w:left="144" w:right="2669" w:firstLine="0"/>
        <w:jc w:val="left"/>
      </w:pPr>
      <w:r>
        <w:t>27 января: День полного освобождения Ленинграда от фашистской блокады, День освобождения Красной армией крупнейшего «лагеря смерти»</w:t>
      </w:r>
      <w:r>
        <w:rPr>
          <w:spacing w:val="-5"/>
        </w:rPr>
        <w:t xml:space="preserve"> </w:t>
      </w:r>
      <w:r>
        <w:t>Аушвиц-</w:t>
      </w:r>
      <w:proofErr w:type="spellStart"/>
      <w:r>
        <w:t>Биркенау</w:t>
      </w:r>
      <w:proofErr w:type="spellEnd"/>
      <w:r>
        <w:rPr>
          <w:spacing w:val="-5"/>
        </w:rPr>
        <w:t xml:space="preserve"> </w:t>
      </w:r>
      <w:r>
        <w:t>(Освенцима)</w:t>
      </w:r>
      <w:r>
        <w:rPr>
          <w:spacing w:val="-4"/>
        </w:rPr>
        <w:t xml:space="preserve"> </w:t>
      </w:r>
      <w:r>
        <w:t>—</w:t>
      </w:r>
      <w:r>
        <w:rPr>
          <w:spacing w:val="-5"/>
        </w:rPr>
        <w:t xml:space="preserve"> </w:t>
      </w:r>
      <w:r>
        <w:t>День</w:t>
      </w:r>
      <w:r>
        <w:rPr>
          <w:spacing w:val="-5"/>
        </w:rPr>
        <w:t xml:space="preserve"> </w:t>
      </w:r>
      <w:r>
        <w:t>памяти</w:t>
      </w:r>
      <w:r>
        <w:rPr>
          <w:spacing w:val="-4"/>
        </w:rPr>
        <w:t xml:space="preserve"> </w:t>
      </w:r>
      <w:r>
        <w:t>жертв</w:t>
      </w:r>
      <w:r>
        <w:rPr>
          <w:spacing w:val="-6"/>
        </w:rPr>
        <w:t xml:space="preserve"> </w:t>
      </w:r>
      <w:r>
        <w:t xml:space="preserve">Холокоста. </w:t>
      </w:r>
      <w:r>
        <w:rPr>
          <w:spacing w:val="-2"/>
        </w:rPr>
        <w:t>Февраль:</w:t>
      </w:r>
    </w:p>
    <w:p w14:paraId="4BFDE715" w14:textId="77777777" w:rsidR="00106E16" w:rsidRDefault="008E12A7">
      <w:pPr>
        <w:pStyle w:val="a3"/>
        <w:spacing w:before="1" w:line="276" w:lineRule="auto"/>
        <w:ind w:left="444" w:right="710" w:hanging="300"/>
        <w:jc w:val="left"/>
      </w:pPr>
      <w:r>
        <w:t xml:space="preserve">2 февраля: День разгрома советскими войсками немецко-фашистских войск в Сталинградской </w:t>
      </w:r>
      <w:r>
        <w:rPr>
          <w:spacing w:val="-2"/>
        </w:rPr>
        <w:t>битве;</w:t>
      </w:r>
    </w:p>
    <w:p w14:paraId="6696E6DF" w14:textId="77777777" w:rsidR="00106E16" w:rsidRDefault="008E12A7">
      <w:pPr>
        <w:pStyle w:val="a3"/>
        <w:spacing w:line="275" w:lineRule="exact"/>
        <w:ind w:left="144" w:firstLine="0"/>
        <w:jc w:val="left"/>
      </w:pPr>
      <w:r>
        <w:t>8</w:t>
      </w:r>
      <w:r>
        <w:rPr>
          <w:spacing w:val="-3"/>
        </w:rPr>
        <w:t xml:space="preserve"> </w:t>
      </w:r>
      <w:r>
        <w:t>февраля:</w:t>
      </w:r>
      <w:r>
        <w:rPr>
          <w:spacing w:val="-2"/>
        </w:rPr>
        <w:t xml:space="preserve"> </w:t>
      </w:r>
      <w:r>
        <w:t>День</w:t>
      </w:r>
      <w:r>
        <w:rPr>
          <w:spacing w:val="-2"/>
        </w:rPr>
        <w:t xml:space="preserve"> </w:t>
      </w:r>
      <w:r>
        <w:t>российской</w:t>
      </w:r>
      <w:r>
        <w:rPr>
          <w:spacing w:val="-2"/>
        </w:rPr>
        <w:t xml:space="preserve"> науки;</w:t>
      </w:r>
    </w:p>
    <w:p w14:paraId="4623D579" w14:textId="77777777" w:rsidR="00106E16" w:rsidRDefault="008E12A7">
      <w:pPr>
        <w:pStyle w:val="a3"/>
        <w:spacing w:before="41" w:line="278" w:lineRule="auto"/>
        <w:ind w:left="144" w:right="3736" w:firstLine="0"/>
        <w:jc w:val="left"/>
      </w:pPr>
      <w:r>
        <w:t>15</w:t>
      </w:r>
      <w:r>
        <w:rPr>
          <w:spacing w:val="-6"/>
        </w:rPr>
        <w:t xml:space="preserve"> </w:t>
      </w:r>
      <w:r>
        <w:t>февраля:</w:t>
      </w:r>
      <w:r>
        <w:rPr>
          <w:spacing w:val="-6"/>
        </w:rPr>
        <w:t xml:space="preserve"> </w:t>
      </w:r>
      <w:r>
        <w:t>День</w:t>
      </w:r>
      <w:r>
        <w:rPr>
          <w:spacing w:val="-6"/>
        </w:rPr>
        <w:t xml:space="preserve"> </w:t>
      </w:r>
      <w:r>
        <w:t>памяти</w:t>
      </w:r>
      <w:r>
        <w:rPr>
          <w:spacing w:val="-5"/>
        </w:rPr>
        <w:t xml:space="preserve"> </w:t>
      </w:r>
      <w:r>
        <w:t>о</w:t>
      </w:r>
      <w:r>
        <w:rPr>
          <w:spacing w:val="-6"/>
        </w:rPr>
        <w:t xml:space="preserve"> </w:t>
      </w:r>
      <w:r>
        <w:t>россиянах,</w:t>
      </w:r>
      <w:r>
        <w:rPr>
          <w:spacing w:val="-6"/>
        </w:rPr>
        <w:t xml:space="preserve"> </w:t>
      </w:r>
      <w:r>
        <w:t>исполнявших</w:t>
      </w:r>
      <w:r>
        <w:rPr>
          <w:spacing w:val="-6"/>
        </w:rPr>
        <w:t xml:space="preserve"> </w:t>
      </w:r>
      <w:r>
        <w:t>служебный долг за пределами Отечества;</w:t>
      </w:r>
    </w:p>
    <w:p w14:paraId="67C16257" w14:textId="77777777" w:rsidR="00106E16" w:rsidRDefault="008E12A7">
      <w:pPr>
        <w:pStyle w:val="a3"/>
        <w:spacing w:line="276" w:lineRule="auto"/>
        <w:ind w:left="144" w:right="5173" w:firstLine="0"/>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7"/>
        </w:rPr>
        <w:t xml:space="preserve"> </w:t>
      </w:r>
      <w:r>
        <w:t>языка; 23 февраля: День защитника Отечества.</w:t>
      </w:r>
    </w:p>
    <w:p w14:paraId="00E68637" w14:textId="77777777" w:rsidR="00106E16" w:rsidRDefault="008E12A7">
      <w:pPr>
        <w:pStyle w:val="a3"/>
        <w:spacing w:line="275" w:lineRule="exact"/>
        <w:ind w:left="144" w:firstLine="0"/>
        <w:jc w:val="left"/>
      </w:pPr>
      <w:r>
        <w:rPr>
          <w:spacing w:val="-2"/>
        </w:rPr>
        <w:t>Март:</w:t>
      </w:r>
    </w:p>
    <w:p w14:paraId="26B7A0F5" w14:textId="77777777" w:rsidR="00106E16" w:rsidRDefault="008E12A7">
      <w:pPr>
        <w:pStyle w:val="a3"/>
        <w:spacing w:before="36"/>
        <w:ind w:left="144"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rPr>
          <w:spacing w:val="-4"/>
        </w:rPr>
        <w:t>день;</w:t>
      </w:r>
    </w:p>
    <w:p w14:paraId="6DA69A97" w14:textId="77777777" w:rsidR="00106E16" w:rsidRDefault="008E12A7">
      <w:pPr>
        <w:pStyle w:val="a3"/>
        <w:spacing w:before="44" w:line="276" w:lineRule="auto"/>
        <w:ind w:left="144" w:right="5382"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5"/>
        </w:rPr>
        <w:t xml:space="preserve"> </w:t>
      </w:r>
      <w:r>
        <w:t>Крыма</w:t>
      </w:r>
      <w:r>
        <w:rPr>
          <w:spacing w:val="-7"/>
        </w:rPr>
        <w:t xml:space="preserve"> </w:t>
      </w:r>
      <w:r>
        <w:t>с</w:t>
      </w:r>
      <w:r>
        <w:rPr>
          <w:spacing w:val="-7"/>
        </w:rPr>
        <w:t xml:space="preserve"> </w:t>
      </w:r>
      <w:r>
        <w:t>Россией 27 марта: Всемирный день театра.</w:t>
      </w:r>
    </w:p>
    <w:p w14:paraId="2B85720E" w14:textId="77777777" w:rsidR="00106E16" w:rsidRDefault="008E12A7">
      <w:pPr>
        <w:pStyle w:val="a3"/>
        <w:spacing w:line="275" w:lineRule="exact"/>
        <w:ind w:left="144" w:firstLine="0"/>
        <w:jc w:val="left"/>
      </w:pPr>
      <w:r>
        <w:rPr>
          <w:spacing w:val="-2"/>
        </w:rPr>
        <w:t>Апрель:</w:t>
      </w:r>
    </w:p>
    <w:p w14:paraId="39754134" w14:textId="77777777" w:rsidR="00106E16" w:rsidRDefault="008E12A7">
      <w:pPr>
        <w:pStyle w:val="a3"/>
        <w:spacing w:before="41"/>
        <w:ind w:left="144"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14:paraId="6253319E" w14:textId="77777777" w:rsidR="00106E16" w:rsidRDefault="008E12A7">
      <w:pPr>
        <w:pStyle w:val="a3"/>
        <w:spacing w:before="43" w:line="276" w:lineRule="auto"/>
        <w:ind w:left="144" w:right="3736" w:firstLine="0"/>
        <w:jc w:val="left"/>
      </w:pPr>
      <w:r>
        <w:t>19</w:t>
      </w:r>
      <w:r>
        <w:rPr>
          <w:spacing w:val="-4"/>
        </w:rPr>
        <w:t xml:space="preserve"> </w:t>
      </w:r>
      <w:r>
        <w:t>апреля:</w:t>
      </w:r>
      <w:r>
        <w:rPr>
          <w:spacing w:val="-4"/>
        </w:rPr>
        <w:t xml:space="preserve"> </w:t>
      </w:r>
      <w:r>
        <w:t>День</w:t>
      </w:r>
      <w:r>
        <w:rPr>
          <w:spacing w:val="-4"/>
        </w:rPr>
        <w:t xml:space="preserve"> </w:t>
      </w:r>
      <w:r>
        <w:t>памяти</w:t>
      </w:r>
      <w:r>
        <w:rPr>
          <w:spacing w:val="-5"/>
        </w:rPr>
        <w:t xml:space="preserve"> </w:t>
      </w:r>
      <w:r>
        <w:t>о</w:t>
      </w:r>
      <w:r>
        <w:rPr>
          <w:spacing w:val="-4"/>
        </w:rPr>
        <w:t xml:space="preserve"> </w:t>
      </w:r>
      <w:r>
        <w:t>геноциде</w:t>
      </w:r>
      <w:r>
        <w:rPr>
          <w:spacing w:val="-5"/>
        </w:rPr>
        <w:t xml:space="preserve"> </w:t>
      </w:r>
      <w:r>
        <w:t>советского</w:t>
      </w:r>
      <w:r>
        <w:rPr>
          <w:spacing w:val="-4"/>
        </w:rPr>
        <w:t xml:space="preserve"> </w:t>
      </w:r>
      <w:r>
        <w:t>народа</w:t>
      </w:r>
      <w:r>
        <w:rPr>
          <w:spacing w:val="-5"/>
        </w:rPr>
        <w:t xml:space="preserve"> </w:t>
      </w:r>
      <w:r>
        <w:t>нацистами и их пособниками в годы Великой Отечественной войны</w:t>
      </w:r>
    </w:p>
    <w:p w14:paraId="2CA37069" w14:textId="77777777" w:rsidR="00106E16" w:rsidRDefault="008E12A7">
      <w:pPr>
        <w:pStyle w:val="a3"/>
        <w:spacing w:line="275" w:lineRule="exact"/>
        <w:ind w:left="144" w:firstLine="0"/>
        <w:jc w:val="left"/>
      </w:pPr>
      <w:r>
        <w:rPr>
          <w:spacing w:val="-4"/>
        </w:rPr>
        <w:t>Май:</w:t>
      </w:r>
    </w:p>
    <w:p w14:paraId="151C4935" w14:textId="77777777" w:rsidR="00106E16" w:rsidRDefault="008E12A7">
      <w:pPr>
        <w:pStyle w:val="a3"/>
        <w:spacing w:before="41" w:line="278" w:lineRule="auto"/>
        <w:ind w:left="144" w:right="7111" w:firstLine="0"/>
        <w:jc w:val="left"/>
      </w:pPr>
      <w:r>
        <w:t>1</w:t>
      </w:r>
      <w:r>
        <w:rPr>
          <w:spacing w:val="-7"/>
        </w:rPr>
        <w:t xml:space="preserve"> </w:t>
      </w:r>
      <w:r>
        <w:t>мая:</w:t>
      </w:r>
      <w:r>
        <w:rPr>
          <w:spacing w:val="-7"/>
        </w:rPr>
        <w:t xml:space="preserve"> </w:t>
      </w:r>
      <w:r>
        <w:t>Праздник</w:t>
      </w:r>
      <w:r>
        <w:rPr>
          <w:spacing w:val="-7"/>
        </w:rPr>
        <w:t xml:space="preserve"> </w:t>
      </w:r>
      <w:r>
        <w:t>Весны</w:t>
      </w:r>
      <w:r>
        <w:rPr>
          <w:spacing w:val="-10"/>
        </w:rPr>
        <w:t xml:space="preserve"> </w:t>
      </w:r>
      <w:r>
        <w:t>и</w:t>
      </w:r>
      <w:r>
        <w:rPr>
          <w:spacing w:val="-7"/>
        </w:rPr>
        <w:t xml:space="preserve"> </w:t>
      </w:r>
      <w:r>
        <w:t>Труда; 9 мая: День Победы;</w:t>
      </w:r>
    </w:p>
    <w:p w14:paraId="793140A8" w14:textId="77777777" w:rsidR="00106E16" w:rsidRDefault="008E12A7">
      <w:pPr>
        <w:pStyle w:val="a3"/>
        <w:spacing w:line="276" w:lineRule="auto"/>
        <w:ind w:left="144" w:right="4378"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6"/>
        </w:rPr>
        <w:t xml:space="preserve"> </w:t>
      </w:r>
      <w:r>
        <w:t>общественных</w:t>
      </w:r>
      <w:r>
        <w:rPr>
          <w:spacing w:val="-6"/>
        </w:rPr>
        <w:t xml:space="preserve"> </w:t>
      </w:r>
      <w:r>
        <w:t>организаций</w:t>
      </w:r>
      <w:r>
        <w:rPr>
          <w:spacing w:val="-7"/>
        </w:rPr>
        <w:t xml:space="preserve"> </w:t>
      </w:r>
      <w:r>
        <w:t>России; 24 мая: День славянской письменности и культуры.</w:t>
      </w:r>
    </w:p>
    <w:p w14:paraId="718A5507" w14:textId="77777777" w:rsidR="00106E16" w:rsidRDefault="008E12A7">
      <w:pPr>
        <w:pStyle w:val="a3"/>
        <w:spacing w:line="275" w:lineRule="exact"/>
        <w:ind w:left="144" w:firstLine="0"/>
        <w:jc w:val="left"/>
      </w:pPr>
      <w:r>
        <w:rPr>
          <w:spacing w:val="-2"/>
        </w:rPr>
        <w:t>Июнь:</w:t>
      </w:r>
    </w:p>
    <w:p w14:paraId="62ECF23D" w14:textId="77777777" w:rsidR="00106E16" w:rsidRDefault="008E12A7">
      <w:pPr>
        <w:pStyle w:val="a3"/>
        <w:spacing w:before="39" w:line="276" w:lineRule="auto"/>
        <w:ind w:left="144" w:right="7454" w:firstLine="0"/>
        <w:jc w:val="left"/>
      </w:pPr>
      <w:r>
        <w:t>1 июня: День защиты детей;</w:t>
      </w:r>
      <w:r>
        <w:rPr>
          <w:spacing w:val="40"/>
        </w:rPr>
        <w:t xml:space="preserve"> </w:t>
      </w:r>
      <w:r>
        <w:t>6</w:t>
      </w:r>
      <w:r>
        <w:rPr>
          <w:spacing w:val="-8"/>
        </w:rPr>
        <w:t xml:space="preserve"> </w:t>
      </w:r>
      <w:r>
        <w:t>июня:</w:t>
      </w:r>
      <w:r>
        <w:rPr>
          <w:spacing w:val="-8"/>
        </w:rPr>
        <w:t xml:space="preserve"> </w:t>
      </w:r>
      <w:r>
        <w:t>День</w:t>
      </w:r>
      <w:r>
        <w:rPr>
          <w:spacing w:val="-8"/>
        </w:rPr>
        <w:t xml:space="preserve"> </w:t>
      </w:r>
      <w:r>
        <w:t>русского</w:t>
      </w:r>
      <w:r>
        <w:rPr>
          <w:spacing w:val="-8"/>
        </w:rPr>
        <w:t xml:space="preserve"> </w:t>
      </w:r>
      <w:r>
        <w:t>языка; 12 июня: День России;</w:t>
      </w:r>
    </w:p>
    <w:p w14:paraId="37160260" w14:textId="77777777" w:rsidR="00106E16" w:rsidRDefault="008E12A7">
      <w:pPr>
        <w:pStyle w:val="a3"/>
        <w:spacing w:line="278" w:lineRule="auto"/>
        <w:ind w:left="144" w:right="7111"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7"/>
        </w:rPr>
        <w:t xml:space="preserve"> </w:t>
      </w:r>
      <w:r>
        <w:t>и</w:t>
      </w:r>
      <w:r>
        <w:rPr>
          <w:spacing w:val="-7"/>
        </w:rPr>
        <w:t xml:space="preserve"> </w:t>
      </w:r>
      <w:r>
        <w:t>скорби; 27 июня: День молодежи.</w:t>
      </w:r>
    </w:p>
    <w:p w14:paraId="6265EC26" w14:textId="77777777" w:rsidR="00106E16" w:rsidRDefault="008E12A7">
      <w:pPr>
        <w:pStyle w:val="a3"/>
        <w:spacing w:line="272" w:lineRule="exact"/>
        <w:ind w:left="144" w:firstLine="0"/>
        <w:jc w:val="left"/>
      </w:pPr>
      <w:r>
        <w:rPr>
          <w:spacing w:val="-2"/>
        </w:rPr>
        <w:t>Июль:</w:t>
      </w:r>
    </w:p>
    <w:p w14:paraId="7B214E62" w14:textId="77777777" w:rsidR="00106E16" w:rsidRDefault="008E12A7">
      <w:pPr>
        <w:pStyle w:val="a3"/>
        <w:spacing w:before="39"/>
        <w:ind w:left="144" w:firstLine="0"/>
        <w:jc w:val="left"/>
      </w:pPr>
      <w:r>
        <w:t>8</w:t>
      </w:r>
      <w:r>
        <w:rPr>
          <w:spacing w:val="-2"/>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верности.</w:t>
      </w:r>
    </w:p>
    <w:p w14:paraId="47C90AF9" w14:textId="77777777" w:rsidR="00106E16" w:rsidRDefault="00106E16">
      <w:pPr>
        <w:pStyle w:val="a3"/>
        <w:jc w:val="left"/>
        <w:sectPr w:rsidR="00106E16">
          <w:pgSz w:w="11910" w:h="16840"/>
          <w:pgMar w:top="1040" w:right="141" w:bottom="1140" w:left="1133" w:header="0" w:footer="888" w:gutter="0"/>
          <w:cols w:space="720"/>
        </w:sectPr>
      </w:pPr>
    </w:p>
    <w:p w14:paraId="06B6D897" w14:textId="77777777" w:rsidR="00106E16" w:rsidRDefault="008E12A7">
      <w:pPr>
        <w:pStyle w:val="a3"/>
        <w:spacing w:before="73"/>
        <w:ind w:left="144" w:firstLine="0"/>
        <w:jc w:val="left"/>
      </w:pPr>
      <w:r>
        <w:rPr>
          <w:spacing w:val="-2"/>
        </w:rPr>
        <w:lastRenderedPageBreak/>
        <w:t>Август:</w:t>
      </w:r>
    </w:p>
    <w:p w14:paraId="2F9FBC13" w14:textId="77777777" w:rsidR="00106E16" w:rsidRDefault="008E12A7">
      <w:pPr>
        <w:pStyle w:val="a3"/>
        <w:spacing w:before="43"/>
        <w:ind w:left="144"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14:paraId="1DFEE69E" w14:textId="77777777" w:rsidR="00106E16" w:rsidRDefault="008E12A7">
      <w:pPr>
        <w:pStyle w:val="a3"/>
        <w:spacing w:before="42" w:line="276" w:lineRule="auto"/>
        <w:ind w:left="144" w:right="3527" w:firstLine="0"/>
        <w:jc w:val="left"/>
      </w:pPr>
      <w:r>
        <w:t>22</w:t>
      </w:r>
      <w:r>
        <w:rPr>
          <w:spacing w:val="-5"/>
        </w:rPr>
        <w:t xml:space="preserve"> </w:t>
      </w:r>
      <w:r>
        <w:t>августа:</w:t>
      </w:r>
      <w:r>
        <w:rPr>
          <w:spacing w:val="-5"/>
        </w:rPr>
        <w:t xml:space="preserve"> </w:t>
      </w:r>
      <w:r>
        <w:t>День</w:t>
      </w:r>
      <w:r>
        <w:rPr>
          <w:spacing w:val="-5"/>
        </w:rPr>
        <w:t xml:space="preserve"> </w:t>
      </w:r>
      <w:r>
        <w:t>Государственного</w:t>
      </w:r>
      <w:r>
        <w:rPr>
          <w:spacing w:val="-5"/>
        </w:rPr>
        <w:t xml:space="preserve"> </w:t>
      </w:r>
      <w:r>
        <w:t>флага</w:t>
      </w:r>
      <w:r>
        <w:rPr>
          <w:spacing w:val="-7"/>
        </w:rPr>
        <w:t xml:space="preserve"> </w:t>
      </w:r>
      <w:r>
        <w:t>Российской</w:t>
      </w:r>
      <w:r>
        <w:rPr>
          <w:spacing w:val="-5"/>
        </w:rPr>
        <w:t xml:space="preserve"> </w:t>
      </w:r>
      <w:r>
        <w:t>Федерации; 27 августа: День российского кино.</w:t>
      </w:r>
    </w:p>
    <w:p w14:paraId="56E1FA56" w14:textId="77777777" w:rsidR="00106E16" w:rsidRDefault="00106E16">
      <w:pPr>
        <w:pStyle w:val="a3"/>
        <w:spacing w:before="275"/>
        <w:ind w:left="0" w:firstLine="0"/>
        <w:jc w:val="left"/>
      </w:pPr>
    </w:p>
    <w:p w14:paraId="364DA543" w14:textId="77777777" w:rsidR="00106E16" w:rsidRDefault="008E12A7">
      <w:pPr>
        <w:pStyle w:val="2"/>
        <w:numPr>
          <w:ilvl w:val="1"/>
          <w:numId w:val="112"/>
        </w:numPr>
        <w:tabs>
          <w:tab w:val="left" w:pos="896"/>
        </w:tabs>
        <w:spacing w:before="1"/>
        <w:ind w:left="896" w:hanging="639"/>
        <w:jc w:val="both"/>
      </w:pPr>
      <w:r>
        <w:t>Программа</w:t>
      </w:r>
      <w:r>
        <w:rPr>
          <w:spacing w:val="-8"/>
        </w:rPr>
        <w:t xml:space="preserve"> </w:t>
      </w:r>
      <w:r>
        <w:t>коррекционной</w:t>
      </w:r>
      <w:r>
        <w:rPr>
          <w:spacing w:val="-7"/>
        </w:rPr>
        <w:t xml:space="preserve"> </w:t>
      </w:r>
      <w:r>
        <w:t>работы</w:t>
      </w:r>
      <w:r>
        <w:rPr>
          <w:spacing w:val="-7"/>
        </w:rPr>
        <w:t xml:space="preserve"> </w:t>
      </w:r>
      <w:r>
        <w:t>для</w:t>
      </w:r>
      <w:r>
        <w:rPr>
          <w:spacing w:val="-8"/>
        </w:rPr>
        <w:t xml:space="preserve"> </w:t>
      </w:r>
      <w:r>
        <w:t>обучающихся</w:t>
      </w:r>
      <w:r>
        <w:rPr>
          <w:spacing w:val="-7"/>
        </w:rPr>
        <w:t xml:space="preserve"> </w:t>
      </w:r>
      <w:r>
        <w:t>с</w:t>
      </w:r>
      <w:r>
        <w:rPr>
          <w:spacing w:val="-9"/>
        </w:rPr>
        <w:t xml:space="preserve"> </w:t>
      </w:r>
      <w:r>
        <w:t>трудностями</w:t>
      </w:r>
      <w:r>
        <w:rPr>
          <w:spacing w:val="-7"/>
        </w:rPr>
        <w:t xml:space="preserve"> </w:t>
      </w:r>
      <w:r>
        <w:rPr>
          <w:spacing w:val="-10"/>
        </w:rPr>
        <w:t>в</w:t>
      </w:r>
    </w:p>
    <w:p w14:paraId="5BC9C405" w14:textId="77777777" w:rsidR="00106E16" w:rsidRDefault="008E12A7">
      <w:pPr>
        <w:spacing w:before="26"/>
        <w:ind w:left="3612"/>
        <w:rPr>
          <w:b/>
          <w:sz w:val="28"/>
        </w:rPr>
      </w:pPr>
      <w:r>
        <w:rPr>
          <w:b/>
          <w:sz w:val="28"/>
        </w:rPr>
        <w:t>обучении</w:t>
      </w:r>
      <w:r>
        <w:rPr>
          <w:b/>
          <w:spacing w:val="-4"/>
          <w:sz w:val="28"/>
        </w:rPr>
        <w:t xml:space="preserve"> </w:t>
      </w:r>
      <w:r>
        <w:rPr>
          <w:b/>
          <w:sz w:val="28"/>
        </w:rPr>
        <w:t>и</w:t>
      </w:r>
      <w:r>
        <w:rPr>
          <w:b/>
          <w:spacing w:val="-4"/>
          <w:sz w:val="28"/>
        </w:rPr>
        <w:t xml:space="preserve"> </w:t>
      </w:r>
      <w:r>
        <w:rPr>
          <w:b/>
          <w:spacing w:val="-2"/>
          <w:sz w:val="28"/>
        </w:rPr>
        <w:t>социализации</w:t>
      </w:r>
    </w:p>
    <w:p w14:paraId="6671D4FF" w14:textId="77777777" w:rsidR="00106E16" w:rsidRDefault="008E12A7">
      <w:pPr>
        <w:pStyle w:val="a3"/>
        <w:spacing w:before="265"/>
        <w:ind w:left="144" w:right="706"/>
      </w:pPr>
      <w:r>
        <w:rPr>
          <w:b/>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w:t>
      </w:r>
      <w:r>
        <w:rPr>
          <w:spacing w:val="-9"/>
        </w:rPr>
        <w:t xml:space="preserve"> </w:t>
      </w:r>
      <w:r>
        <w:t>развития</w:t>
      </w:r>
      <w:r>
        <w:rPr>
          <w:spacing w:val="-9"/>
        </w:rPr>
        <w:t xml:space="preserve"> </w:t>
      </w:r>
      <w:r>
        <w:t>адаптивных</w:t>
      </w:r>
      <w:r>
        <w:rPr>
          <w:spacing w:val="-10"/>
        </w:rPr>
        <w:t xml:space="preserve"> </w:t>
      </w:r>
      <w:r>
        <w:t>способностей</w:t>
      </w:r>
      <w:r>
        <w:rPr>
          <w:spacing w:val="-9"/>
        </w:rPr>
        <w:t xml:space="preserve"> </w:t>
      </w:r>
      <w:r>
        <w:t>личности</w:t>
      </w:r>
      <w:r>
        <w:rPr>
          <w:spacing w:val="-10"/>
        </w:rPr>
        <w:t xml:space="preserve"> </w:t>
      </w:r>
      <w:r>
        <w:t>для</w:t>
      </w:r>
      <w:r>
        <w:rPr>
          <w:spacing w:val="-9"/>
        </w:rPr>
        <w:t xml:space="preserve"> </w:t>
      </w:r>
      <w:r>
        <w:t>самореализации</w:t>
      </w:r>
      <w:r>
        <w:rPr>
          <w:spacing w:val="-11"/>
        </w:rPr>
        <w:t xml:space="preserve"> </w:t>
      </w:r>
      <w:r>
        <w:t>в</w:t>
      </w:r>
      <w:r>
        <w:rPr>
          <w:spacing w:val="-10"/>
        </w:rPr>
        <w:t xml:space="preserve"> </w:t>
      </w:r>
      <w:r>
        <w:t>обществе.</w:t>
      </w:r>
    </w:p>
    <w:p w14:paraId="38052B08" w14:textId="77777777" w:rsidR="00106E16" w:rsidRDefault="008E12A7">
      <w:pPr>
        <w:pStyle w:val="3"/>
        <w:ind w:left="710"/>
      </w:pPr>
      <w:r>
        <w:t xml:space="preserve">Задачи </w:t>
      </w:r>
      <w:r>
        <w:rPr>
          <w:spacing w:val="-2"/>
        </w:rPr>
        <w:t>программы:</w:t>
      </w:r>
    </w:p>
    <w:p w14:paraId="39509711" w14:textId="77777777" w:rsidR="00106E16" w:rsidRDefault="008E12A7">
      <w:pPr>
        <w:pStyle w:val="a5"/>
        <w:numPr>
          <w:ilvl w:val="2"/>
          <w:numId w:val="112"/>
        </w:numPr>
        <w:tabs>
          <w:tab w:val="left" w:pos="851"/>
        </w:tabs>
        <w:ind w:right="704" w:firstLine="283"/>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3C033C0" w14:textId="77777777" w:rsidR="00106E16" w:rsidRDefault="008E12A7">
      <w:pPr>
        <w:pStyle w:val="a5"/>
        <w:numPr>
          <w:ilvl w:val="2"/>
          <w:numId w:val="112"/>
        </w:numPr>
        <w:tabs>
          <w:tab w:val="left" w:pos="851"/>
        </w:tabs>
        <w:ind w:right="702" w:firstLine="283"/>
        <w:rPr>
          <w:sz w:val="24"/>
        </w:rPr>
      </w:pPr>
      <w:r>
        <w:rPr>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Pr>
          <w:spacing w:val="-2"/>
          <w:sz w:val="24"/>
        </w:rPr>
        <w:t>способностей;</w:t>
      </w:r>
    </w:p>
    <w:p w14:paraId="5F8E3F04" w14:textId="77777777" w:rsidR="00106E16" w:rsidRDefault="008E12A7">
      <w:pPr>
        <w:pStyle w:val="a5"/>
        <w:numPr>
          <w:ilvl w:val="2"/>
          <w:numId w:val="112"/>
        </w:numPr>
        <w:tabs>
          <w:tab w:val="left" w:pos="851"/>
        </w:tabs>
        <w:ind w:right="701" w:firstLine="283"/>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w:t>
      </w:r>
      <w:r>
        <w:rPr>
          <w:spacing w:val="-11"/>
          <w:sz w:val="24"/>
        </w:rPr>
        <w:t xml:space="preserve"> </w:t>
      </w:r>
      <w:r>
        <w:rPr>
          <w:sz w:val="24"/>
        </w:rPr>
        <w:t>и</w:t>
      </w:r>
      <w:r>
        <w:rPr>
          <w:spacing w:val="-8"/>
          <w:sz w:val="24"/>
        </w:rPr>
        <w:t xml:space="preserve"> </w:t>
      </w:r>
      <w:r>
        <w:rPr>
          <w:sz w:val="24"/>
        </w:rPr>
        <w:t>социализации</w:t>
      </w:r>
      <w:r>
        <w:rPr>
          <w:spacing w:val="-8"/>
          <w:sz w:val="24"/>
        </w:rPr>
        <w:t xml:space="preserve"> </w:t>
      </w:r>
      <w:r>
        <w:rPr>
          <w:sz w:val="24"/>
        </w:rPr>
        <w:t>с</w:t>
      </w:r>
      <w:r>
        <w:rPr>
          <w:spacing w:val="-10"/>
          <w:sz w:val="24"/>
        </w:rPr>
        <w:t xml:space="preserve"> </w:t>
      </w:r>
      <w:r>
        <w:rPr>
          <w:sz w:val="24"/>
        </w:rPr>
        <w:t>учетом</w:t>
      </w:r>
      <w:r>
        <w:rPr>
          <w:spacing w:val="-9"/>
          <w:sz w:val="24"/>
        </w:rPr>
        <w:t xml:space="preserve"> </w:t>
      </w:r>
      <w:r>
        <w:rPr>
          <w:sz w:val="24"/>
        </w:rPr>
        <w:t>особенностей</w:t>
      </w:r>
      <w:r>
        <w:rPr>
          <w:spacing w:val="-8"/>
          <w:sz w:val="24"/>
        </w:rPr>
        <w:t xml:space="preserve"> </w:t>
      </w:r>
      <w:r>
        <w:rPr>
          <w:sz w:val="24"/>
        </w:rPr>
        <w:t>психофизического</w:t>
      </w:r>
      <w:r>
        <w:rPr>
          <w:spacing w:val="-9"/>
          <w:sz w:val="24"/>
        </w:rPr>
        <w:t xml:space="preserve"> </w:t>
      </w:r>
      <w:r>
        <w:rPr>
          <w:sz w:val="24"/>
        </w:rPr>
        <w:t>развития</w:t>
      </w:r>
      <w:r>
        <w:rPr>
          <w:spacing w:val="-9"/>
          <w:sz w:val="24"/>
        </w:rPr>
        <w:t xml:space="preserve"> </w:t>
      </w:r>
      <w:r>
        <w:rPr>
          <w:sz w:val="24"/>
        </w:rPr>
        <w:t>обучающихся,</w:t>
      </w:r>
      <w:r>
        <w:rPr>
          <w:spacing w:val="-12"/>
          <w:sz w:val="24"/>
        </w:rPr>
        <w:t xml:space="preserve"> </w:t>
      </w:r>
      <w:r>
        <w:rPr>
          <w:sz w:val="24"/>
        </w:rPr>
        <w:t>их индивидуальных возможностей;</w:t>
      </w:r>
    </w:p>
    <w:p w14:paraId="6F14565D" w14:textId="77777777" w:rsidR="00106E16" w:rsidRDefault="008E12A7">
      <w:pPr>
        <w:pStyle w:val="a5"/>
        <w:numPr>
          <w:ilvl w:val="2"/>
          <w:numId w:val="112"/>
        </w:numPr>
        <w:tabs>
          <w:tab w:val="left" w:pos="851"/>
        </w:tabs>
        <w:ind w:right="703" w:firstLine="283"/>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7A422CC9" w14:textId="77777777" w:rsidR="00106E16" w:rsidRDefault="008E12A7">
      <w:pPr>
        <w:pStyle w:val="a5"/>
        <w:numPr>
          <w:ilvl w:val="2"/>
          <w:numId w:val="112"/>
        </w:numPr>
        <w:tabs>
          <w:tab w:val="left" w:pos="851"/>
        </w:tabs>
        <w:ind w:right="711" w:firstLine="283"/>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57BD16BA" w14:textId="77777777" w:rsidR="00106E16" w:rsidRDefault="008E12A7">
      <w:pPr>
        <w:pStyle w:val="a5"/>
        <w:numPr>
          <w:ilvl w:val="2"/>
          <w:numId w:val="112"/>
        </w:numPr>
        <w:tabs>
          <w:tab w:val="left" w:pos="851"/>
        </w:tabs>
        <w:ind w:right="708" w:firstLine="283"/>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0C1DB338" w14:textId="77777777" w:rsidR="00106E16" w:rsidRDefault="008E12A7">
      <w:pPr>
        <w:pStyle w:val="a5"/>
        <w:numPr>
          <w:ilvl w:val="2"/>
          <w:numId w:val="112"/>
        </w:numPr>
        <w:tabs>
          <w:tab w:val="left" w:pos="851"/>
        </w:tabs>
        <w:ind w:right="702" w:firstLine="283"/>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14:paraId="6A71100E" w14:textId="77777777" w:rsidR="00106E16" w:rsidRDefault="008E12A7">
      <w:pPr>
        <w:pStyle w:val="a3"/>
        <w:spacing w:before="271"/>
        <w:ind w:left="144" w:right="711"/>
      </w:pPr>
      <w:r>
        <w:t>В образовательной организации построена работа с обучающимися по профилактике и коррекции трудностей в обучении двух направлений:</w:t>
      </w:r>
    </w:p>
    <w:p w14:paraId="0E81E971" w14:textId="77777777" w:rsidR="00106E16" w:rsidRDefault="008E12A7">
      <w:pPr>
        <w:pStyle w:val="a5"/>
        <w:numPr>
          <w:ilvl w:val="2"/>
          <w:numId w:val="112"/>
        </w:numPr>
        <w:tabs>
          <w:tab w:val="left" w:pos="709"/>
        </w:tabs>
        <w:spacing w:line="293" w:lineRule="exact"/>
        <w:ind w:left="709" w:hanging="359"/>
        <w:rPr>
          <w:sz w:val="24"/>
        </w:rPr>
      </w:pPr>
      <w:r>
        <w:rPr>
          <w:sz w:val="24"/>
        </w:rPr>
        <w:t>Работа</w:t>
      </w:r>
      <w:r>
        <w:rPr>
          <w:spacing w:val="-5"/>
          <w:sz w:val="24"/>
        </w:rPr>
        <w:t xml:space="preserve"> </w:t>
      </w:r>
      <w:r>
        <w:rPr>
          <w:sz w:val="24"/>
        </w:rPr>
        <w:t>с</w:t>
      </w:r>
      <w:r>
        <w:rPr>
          <w:spacing w:val="-3"/>
          <w:sz w:val="24"/>
        </w:rPr>
        <w:t xml:space="preserve"> </w:t>
      </w:r>
      <w:r>
        <w:rPr>
          <w:sz w:val="24"/>
        </w:rPr>
        <w:t>детьми</w:t>
      </w:r>
      <w:r>
        <w:rPr>
          <w:spacing w:val="-1"/>
          <w:sz w:val="24"/>
        </w:rPr>
        <w:t xml:space="preserve"> </w:t>
      </w:r>
      <w:r>
        <w:rPr>
          <w:sz w:val="24"/>
        </w:rPr>
        <w:t>особых</w:t>
      </w:r>
      <w:r>
        <w:rPr>
          <w:spacing w:val="-2"/>
          <w:sz w:val="24"/>
        </w:rPr>
        <w:t xml:space="preserve"> </w:t>
      </w:r>
      <w:r>
        <w:rPr>
          <w:sz w:val="24"/>
        </w:rPr>
        <w:t>образовательных</w:t>
      </w:r>
      <w:r>
        <w:rPr>
          <w:spacing w:val="-2"/>
          <w:sz w:val="24"/>
        </w:rPr>
        <w:t xml:space="preserve"> потребностей,</w:t>
      </w:r>
    </w:p>
    <w:p w14:paraId="28E54D4C" w14:textId="77777777" w:rsidR="00106E16" w:rsidRDefault="008E12A7">
      <w:pPr>
        <w:pStyle w:val="a5"/>
        <w:numPr>
          <w:ilvl w:val="2"/>
          <w:numId w:val="112"/>
        </w:numPr>
        <w:tabs>
          <w:tab w:val="left" w:pos="709"/>
        </w:tabs>
        <w:spacing w:line="293" w:lineRule="exact"/>
        <w:ind w:left="709" w:hanging="359"/>
        <w:rPr>
          <w:sz w:val="24"/>
        </w:rPr>
      </w:pPr>
      <w:r>
        <w:rPr>
          <w:sz w:val="24"/>
        </w:rPr>
        <w:t>Работа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испытывающими трудности</w:t>
      </w:r>
      <w:r>
        <w:rPr>
          <w:spacing w:val="-3"/>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учебных</w:t>
      </w:r>
      <w:r>
        <w:rPr>
          <w:spacing w:val="-2"/>
          <w:sz w:val="24"/>
        </w:rPr>
        <w:t xml:space="preserve"> предметов.</w:t>
      </w:r>
    </w:p>
    <w:p w14:paraId="7FD32DC1" w14:textId="77777777" w:rsidR="00106E16" w:rsidRDefault="008E12A7">
      <w:pPr>
        <w:pStyle w:val="a3"/>
        <w:ind w:left="710" w:right="704" w:firstLine="568"/>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w:t>
      </w:r>
      <w:r>
        <w:rPr>
          <w:spacing w:val="-2"/>
        </w:rPr>
        <w:t>Федерации.</w:t>
      </w:r>
    </w:p>
    <w:p w14:paraId="638F3A73" w14:textId="77777777" w:rsidR="00106E16" w:rsidRDefault="008E12A7">
      <w:pPr>
        <w:pStyle w:val="4"/>
        <w:spacing w:line="243" w:lineRule="exact"/>
        <w:ind w:left="0" w:right="2082"/>
        <w:jc w:val="right"/>
      </w:pPr>
      <w:r>
        <w:t>Работа</w:t>
      </w:r>
      <w:r>
        <w:rPr>
          <w:spacing w:val="-5"/>
        </w:rPr>
        <w:t xml:space="preserve"> </w:t>
      </w:r>
      <w:r>
        <w:t>с</w:t>
      </w:r>
      <w:r>
        <w:rPr>
          <w:spacing w:val="-2"/>
        </w:rPr>
        <w:t xml:space="preserve"> </w:t>
      </w:r>
      <w:r>
        <w:t>детьми</w:t>
      </w:r>
      <w:r>
        <w:rPr>
          <w:spacing w:val="-2"/>
        </w:rPr>
        <w:t xml:space="preserve"> </w:t>
      </w:r>
      <w:r>
        <w:t>особых</w:t>
      </w:r>
      <w:r>
        <w:rPr>
          <w:spacing w:val="-2"/>
        </w:rPr>
        <w:t xml:space="preserve"> </w:t>
      </w:r>
      <w:r>
        <w:t>образовательных</w:t>
      </w:r>
      <w:r>
        <w:rPr>
          <w:spacing w:val="-2"/>
        </w:rPr>
        <w:t xml:space="preserve"> потребностей</w:t>
      </w:r>
    </w:p>
    <w:p w14:paraId="08C23901" w14:textId="77777777" w:rsidR="00106E16" w:rsidRDefault="008E12A7">
      <w:pPr>
        <w:pStyle w:val="a3"/>
        <w:spacing w:line="273" w:lineRule="exact"/>
        <w:ind w:left="0" w:right="2159" w:firstLine="0"/>
        <w:jc w:val="right"/>
      </w:pPr>
      <w:r>
        <w:t>Выделены</w:t>
      </w:r>
      <w:r>
        <w:rPr>
          <w:spacing w:val="-3"/>
        </w:rPr>
        <w:t xml:space="preserve"> </w:t>
      </w:r>
      <w:r>
        <w:t>четыре</w:t>
      </w:r>
      <w:r>
        <w:rPr>
          <w:spacing w:val="-3"/>
        </w:rPr>
        <w:t xml:space="preserve"> </w:t>
      </w:r>
      <w:r>
        <w:t>группы</w:t>
      </w:r>
      <w:r>
        <w:rPr>
          <w:spacing w:val="-3"/>
        </w:rPr>
        <w:t xml:space="preserve"> </w:t>
      </w:r>
      <w:r>
        <w:t>детей</w:t>
      </w:r>
      <w:r>
        <w:rPr>
          <w:spacing w:val="-2"/>
        </w:rPr>
        <w:t xml:space="preserve"> </w:t>
      </w:r>
      <w:r>
        <w:t>особых</w:t>
      </w:r>
      <w:r>
        <w:rPr>
          <w:spacing w:val="-3"/>
        </w:rPr>
        <w:t xml:space="preserve"> </w:t>
      </w:r>
      <w:r>
        <w:t>образовательных</w:t>
      </w:r>
      <w:r>
        <w:rPr>
          <w:spacing w:val="-2"/>
        </w:rPr>
        <w:t xml:space="preserve"> отношений:</w:t>
      </w:r>
    </w:p>
    <w:p w14:paraId="1E118C12" w14:textId="77777777" w:rsidR="00106E16" w:rsidRDefault="008E12A7">
      <w:pPr>
        <w:pStyle w:val="a5"/>
        <w:numPr>
          <w:ilvl w:val="2"/>
          <w:numId w:val="112"/>
        </w:numPr>
        <w:tabs>
          <w:tab w:val="left" w:pos="710"/>
        </w:tabs>
        <w:spacing w:line="293" w:lineRule="exact"/>
        <w:ind w:left="710" w:hanging="360"/>
        <w:jc w:val="left"/>
        <w:rPr>
          <w:sz w:val="24"/>
        </w:rPr>
      </w:pPr>
      <w:r>
        <w:rPr>
          <w:sz w:val="24"/>
        </w:rPr>
        <w:t>Дети</w:t>
      </w:r>
      <w:r>
        <w:rPr>
          <w:spacing w:val="-3"/>
          <w:sz w:val="24"/>
        </w:rPr>
        <w:t xml:space="preserve"> </w:t>
      </w:r>
      <w:r>
        <w:rPr>
          <w:sz w:val="24"/>
        </w:rPr>
        <w:t>с</w:t>
      </w:r>
      <w:r>
        <w:rPr>
          <w:spacing w:val="-5"/>
          <w:sz w:val="24"/>
        </w:rPr>
        <w:t xml:space="preserve"> </w:t>
      </w:r>
      <w:r>
        <w:rPr>
          <w:sz w:val="24"/>
        </w:rPr>
        <w:t>ограниченными</w:t>
      </w:r>
      <w:r>
        <w:rPr>
          <w:spacing w:val="-6"/>
          <w:sz w:val="24"/>
        </w:rPr>
        <w:t xml:space="preserve"> </w:t>
      </w:r>
      <w:r>
        <w:rPr>
          <w:sz w:val="24"/>
        </w:rPr>
        <w:t>возможностями</w:t>
      </w:r>
      <w:r>
        <w:rPr>
          <w:spacing w:val="-3"/>
          <w:sz w:val="24"/>
        </w:rPr>
        <w:t xml:space="preserve"> </w:t>
      </w:r>
      <w:r>
        <w:rPr>
          <w:spacing w:val="-2"/>
          <w:sz w:val="24"/>
        </w:rPr>
        <w:t>здоровья,</w:t>
      </w:r>
    </w:p>
    <w:p w14:paraId="22374491" w14:textId="77777777" w:rsidR="00106E16" w:rsidRDefault="008E12A7">
      <w:pPr>
        <w:pStyle w:val="a5"/>
        <w:numPr>
          <w:ilvl w:val="2"/>
          <w:numId w:val="112"/>
        </w:numPr>
        <w:tabs>
          <w:tab w:val="left" w:pos="710"/>
        </w:tabs>
        <w:spacing w:line="293" w:lineRule="exact"/>
        <w:ind w:left="710" w:hanging="360"/>
        <w:jc w:val="left"/>
        <w:rPr>
          <w:sz w:val="24"/>
        </w:rPr>
      </w:pPr>
      <w:r>
        <w:rPr>
          <w:sz w:val="24"/>
        </w:rPr>
        <w:t>Дети</w:t>
      </w:r>
      <w:r>
        <w:rPr>
          <w:spacing w:val="-2"/>
          <w:sz w:val="24"/>
        </w:rPr>
        <w:t xml:space="preserve"> </w:t>
      </w:r>
      <w:r>
        <w:rPr>
          <w:sz w:val="24"/>
        </w:rPr>
        <w:t>со</w:t>
      </w:r>
      <w:r>
        <w:rPr>
          <w:spacing w:val="-2"/>
          <w:sz w:val="24"/>
        </w:rPr>
        <w:t xml:space="preserve"> </w:t>
      </w:r>
      <w:r>
        <w:rPr>
          <w:sz w:val="24"/>
        </w:rPr>
        <w:t>склонностью</w:t>
      </w:r>
      <w:r>
        <w:rPr>
          <w:spacing w:val="-4"/>
          <w:sz w:val="24"/>
        </w:rPr>
        <w:t xml:space="preserve"> </w:t>
      </w:r>
      <w:r>
        <w:rPr>
          <w:sz w:val="24"/>
        </w:rPr>
        <w:t>к</w:t>
      </w:r>
      <w:r>
        <w:rPr>
          <w:spacing w:val="-4"/>
          <w:sz w:val="24"/>
        </w:rPr>
        <w:t xml:space="preserve"> </w:t>
      </w:r>
      <w:r>
        <w:rPr>
          <w:sz w:val="24"/>
        </w:rPr>
        <w:t>девиантному</w:t>
      </w:r>
      <w:r>
        <w:rPr>
          <w:spacing w:val="-2"/>
          <w:sz w:val="24"/>
        </w:rPr>
        <w:t xml:space="preserve"> поведению,</w:t>
      </w:r>
    </w:p>
    <w:p w14:paraId="3D4E20BA" w14:textId="77777777" w:rsidR="00106E16" w:rsidRDefault="008E12A7">
      <w:pPr>
        <w:pStyle w:val="a5"/>
        <w:numPr>
          <w:ilvl w:val="2"/>
          <w:numId w:val="112"/>
        </w:numPr>
        <w:tabs>
          <w:tab w:val="left" w:pos="710"/>
        </w:tabs>
        <w:spacing w:before="1" w:line="293" w:lineRule="exact"/>
        <w:ind w:left="710" w:hanging="360"/>
        <w:jc w:val="left"/>
        <w:rPr>
          <w:sz w:val="24"/>
        </w:rPr>
      </w:pPr>
      <w:r>
        <w:rPr>
          <w:sz w:val="24"/>
        </w:rPr>
        <w:t>Дети</w:t>
      </w:r>
      <w:r>
        <w:rPr>
          <w:spacing w:val="-2"/>
          <w:sz w:val="24"/>
        </w:rPr>
        <w:t xml:space="preserve"> </w:t>
      </w:r>
      <w:r>
        <w:rPr>
          <w:sz w:val="24"/>
        </w:rPr>
        <w:t>с</w:t>
      </w:r>
      <w:r>
        <w:rPr>
          <w:spacing w:val="-3"/>
          <w:sz w:val="24"/>
        </w:rPr>
        <w:t xml:space="preserve"> </w:t>
      </w:r>
      <w:r>
        <w:rPr>
          <w:sz w:val="24"/>
        </w:rPr>
        <w:t>трудностями</w:t>
      </w:r>
      <w:r>
        <w:rPr>
          <w:spacing w:val="-2"/>
          <w:sz w:val="24"/>
        </w:rPr>
        <w:t xml:space="preserve"> </w:t>
      </w:r>
      <w:r>
        <w:rPr>
          <w:sz w:val="24"/>
        </w:rPr>
        <w:t>адаптации</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и</w:t>
      </w:r>
      <w:r>
        <w:rPr>
          <w:spacing w:val="-4"/>
          <w:sz w:val="24"/>
        </w:rPr>
        <w:t xml:space="preserve"> </w:t>
      </w:r>
      <w:r>
        <w:rPr>
          <w:sz w:val="24"/>
        </w:rPr>
        <w:t>к</w:t>
      </w:r>
      <w:r>
        <w:rPr>
          <w:spacing w:val="-3"/>
          <w:sz w:val="24"/>
        </w:rPr>
        <w:t xml:space="preserve"> </w:t>
      </w:r>
      <w:r>
        <w:rPr>
          <w:sz w:val="24"/>
        </w:rPr>
        <w:t>учебному</w:t>
      </w:r>
      <w:r>
        <w:rPr>
          <w:spacing w:val="-2"/>
          <w:sz w:val="24"/>
        </w:rPr>
        <w:t xml:space="preserve"> коллективу,</w:t>
      </w:r>
    </w:p>
    <w:p w14:paraId="794A664B" w14:textId="77777777" w:rsidR="00106E16" w:rsidRDefault="008E12A7">
      <w:pPr>
        <w:pStyle w:val="a5"/>
        <w:numPr>
          <w:ilvl w:val="2"/>
          <w:numId w:val="112"/>
        </w:numPr>
        <w:tabs>
          <w:tab w:val="left" w:pos="710"/>
        </w:tabs>
        <w:spacing w:line="293" w:lineRule="exact"/>
        <w:ind w:left="710" w:hanging="360"/>
        <w:jc w:val="left"/>
        <w:rPr>
          <w:sz w:val="24"/>
        </w:rPr>
      </w:pPr>
      <w:r>
        <w:rPr>
          <w:sz w:val="24"/>
        </w:rPr>
        <w:t>Дети</w:t>
      </w:r>
      <w:r>
        <w:rPr>
          <w:spacing w:val="-2"/>
          <w:sz w:val="24"/>
        </w:rPr>
        <w:t xml:space="preserve"> мигрантов</w:t>
      </w:r>
    </w:p>
    <w:p w14:paraId="36434C93" w14:textId="77777777" w:rsidR="00106E16" w:rsidRDefault="008E12A7">
      <w:pPr>
        <w:pStyle w:val="a3"/>
        <w:ind w:left="144" w:right="705"/>
        <w:jc w:val="left"/>
      </w:pPr>
      <w:r>
        <w:t>В образовательной организации ведется работа по профилактике девиантного поведения и</w:t>
      </w:r>
      <w:r>
        <w:rPr>
          <w:spacing w:val="19"/>
        </w:rPr>
        <w:t xml:space="preserve"> </w:t>
      </w:r>
      <w:r>
        <w:t>работа</w:t>
      </w:r>
      <w:r>
        <w:rPr>
          <w:spacing w:val="18"/>
        </w:rPr>
        <w:t xml:space="preserve"> </w:t>
      </w:r>
      <w:r>
        <w:t>по</w:t>
      </w:r>
      <w:r>
        <w:rPr>
          <w:spacing w:val="18"/>
        </w:rPr>
        <w:t xml:space="preserve"> </w:t>
      </w:r>
      <w:r>
        <w:t>устранению</w:t>
      </w:r>
      <w:r>
        <w:rPr>
          <w:spacing w:val="19"/>
        </w:rPr>
        <w:t xml:space="preserve"> </w:t>
      </w:r>
      <w:r>
        <w:t>и</w:t>
      </w:r>
      <w:r>
        <w:rPr>
          <w:spacing w:val="19"/>
        </w:rPr>
        <w:t xml:space="preserve"> </w:t>
      </w:r>
      <w:r>
        <w:t>предупреждению</w:t>
      </w:r>
      <w:r>
        <w:rPr>
          <w:spacing w:val="19"/>
        </w:rPr>
        <w:t xml:space="preserve"> </w:t>
      </w:r>
      <w:r>
        <w:t>трудностей</w:t>
      </w:r>
      <w:r>
        <w:rPr>
          <w:spacing w:val="20"/>
        </w:rPr>
        <w:t xml:space="preserve"> </w:t>
      </w:r>
      <w:r>
        <w:t>адаптации</w:t>
      </w:r>
      <w:r>
        <w:rPr>
          <w:spacing w:val="19"/>
        </w:rPr>
        <w:t xml:space="preserve"> </w:t>
      </w:r>
      <w:r>
        <w:t>к</w:t>
      </w:r>
      <w:r>
        <w:rPr>
          <w:spacing w:val="17"/>
        </w:rPr>
        <w:t xml:space="preserve"> </w:t>
      </w:r>
      <w:r>
        <w:t>обучению</w:t>
      </w:r>
      <w:r>
        <w:rPr>
          <w:spacing w:val="18"/>
        </w:rPr>
        <w:t xml:space="preserve"> </w:t>
      </w:r>
      <w:r>
        <w:t>и</w:t>
      </w:r>
      <w:r>
        <w:rPr>
          <w:spacing w:val="20"/>
        </w:rPr>
        <w:t xml:space="preserve"> </w:t>
      </w:r>
      <w:r>
        <w:t>к</w:t>
      </w:r>
      <w:r>
        <w:rPr>
          <w:spacing w:val="20"/>
        </w:rPr>
        <w:t xml:space="preserve"> </w:t>
      </w:r>
      <w:r>
        <w:rPr>
          <w:spacing w:val="-2"/>
        </w:rPr>
        <w:t>учебному</w:t>
      </w:r>
    </w:p>
    <w:p w14:paraId="4EDD6AA9" w14:textId="77777777" w:rsidR="00106E16" w:rsidRDefault="00106E16">
      <w:pPr>
        <w:pStyle w:val="a3"/>
        <w:jc w:val="left"/>
        <w:sectPr w:rsidR="00106E16">
          <w:pgSz w:w="11910" w:h="16840"/>
          <w:pgMar w:top="1040" w:right="141" w:bottom="1080" w:left="1133" w:header="0" w:footer="888" w:gutter="0"/>
          <w:cols w:space="720"/>
        </w:sectPr>
      </w:pPr>
    </w:p>
    <w:p w14:paraId="1F51A545" w14:textId="77777777" w:rsidR="00106E16" w:rsidRDefault="008E12A7">
      <w:pPr>
        <w:pStyle w:val="a3"/>
        <w:spacing w:before="73"/>
        <w:ind w:left="144" w:right="708" w:firstLine="0"/>
      </w:pPr>
      <w:r>
        <w:lastRenderedPageBreak/>
        <w:t>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w:t>
      </w:r>
    </w:p>
    <w:p w14:paraId="1A3E13AC" w14:textId="77777777" w:rsidR="00106E16" w:rsidRDefault="008E12A7">
      <w:pPr>
        <w:pStyle w:val="4"/>
        <w:spacing w:before="1"/>
        <w:ind w:left="2061"/>
      </w:pPr>
      <w:r>
        <w:t>Работа</w:t>
      </w:r>
      <w:r>
        <w:rPr>
          <w:spacing w:val="-4"/>
        </w:rPr>
        <w:t xml:space="preserve"> </w:t>
      </w:r>
      <w:r>
        <w:t>с</w:t>
      </w:r>
      <w:r>
        <w:rPr>
          <w:spacing w:val="-2"/>
        </w:rPr>
        <w:t xml:space="preserve"> </w:t>
      </w:r>
      <w:r>
        <w:t>детьми</w:t>
      </w:r>
      <w:r>
        <w:rPr>
          <w:spacing w:val="-3"/>
        </w:rPr>
        <w:t xml:space="preserve"> </w:t>
      </w:r>
      <w:r>
        <w:t>со</w:t>
      </w:r>
      <w:r>
        <w:rPr>
          <w:spacing w:val="-2"/>
        </w:rPr>
        <w:t xml:space="preserve"> </w:t>
      </w:r>
      <w:r>
        <w:t>склонностью</w:t>
      </w:r>
      <w:r>
        <w:rPr>
          <w:spacing w:val="-2"/>
        </w:rPr>
        <w:t xml:space="preserve"> </w:t>
      </w:r>
      <w:r>
        <w:t>к</w:t>
      </w:r>
      <w:r>
        <w:rPr>
          <w:spacing w:val="-2"/>
        </w:rPr>
        <w:t xml:space="preserve"> </w:t>
      </w:r>
      <w:r>
        <w:t>девиантному</w:t>
      </w:r>
      <w:r>
        <w:rPr>
          <w:spacing w:val="-2"/>
        </w:rPr>
        <w:t xml:space="preserve"> поведению</w:t>
      </w:r>
    </w:p>
    <w:p w14:paraId="5A856B86" w14:textId="77777777" w:rsidR="00106E16" w:rsidRDefault="008E12A7">
      <w:pPr>
        <w:pStyle w:val="a3"/>
        <w:ind w:left="144" w:right="705"/>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5B923A8E" w14:textId="77777777">
        <w:trPr>
          <w:trHeight w:val="506"/>
        </w:trPr>
        <w:tc>
          <w:tcPr>
            <w:tcW w:w="2335" w:type="dxa"/>
          </w:tcPr>
          <w:p w14:paraId="4B7ADCCE" w14:textId="77777777" w:rsidR="00106E16" w:rsidRDefault="008E12A7">
            <w:pPr>
              <w:pStyle w:val="TableParagraph"/>
              <w:spacing w:line="252" w:lineRule="exact"/>
              <w:ind w:left="539" w:firstLine="12"/>
            </w:pPr>
            <w:r>
              <w:rPr>
                <w:spacing w:val="-2"/>
              </w:rPr>
              <w:t>Направление деятельности</w:t>
            </w:r>
          </w:p>
        </w:tc>
        <w:tc>
          <w:tcPr>
            <w:tcW w:w="2338" w:type="dxa"/>
          </w:tcPr>
          <w:p w14:paraId="43759E9B" w14:textId="77777777" w:rsidR="00106E16" w:rsidRDefault="008E12A7">
            <w:pPr>
              <w:pStyle w:val="TableParagraph"/>
              <w:spacing w:before="1"/>
              <w:ind w:left="187"/>
            </w:pPr>
            <w:r>
              <w:t>Особенности</w:t>
            </w:r>
            <w:r>
              <w:rPr>
                <w:spacing w:val="-8"/>
              </w:rPr>
              <w:t xml:space="preserve"> </w:t>
            </w:r>
            <w:r>
              <w:rPr>
                <w:spacing w:val="-2"/>
              </w:rPr>
              <w:t>работы</w:t>
            </w:r>
          </w:p>
        </w:tc>
        <w:tc>
          <w:tcPr>
            <w:tcW w:w="2335" w:type="dxa"/>
          </w:tcPr>
          <w:p w14:paraId="12527CFF" w14:textId="77777777" w:rsidR="00106E16" w:rsidRDefault="008E12A7">
            <w:pPr>
              <w:pStyle w:val="TableParagraph"/>
              <w:spacing w:before="1"/>
              <w:ind w:left="439"/>
            </w:pPr>
            <w:r>
              <w:rPr>
                <w:spacing w:val="-2"/>
              </w:rPr>
              <w:t>Ответственный</w:t>
            </w:r>
          </w:p>
        </w:tc>
        <w:tc>
          <w:tcPr>
            <w:tcW w:w="2338" w:type="dxa"/>
          </w:tcPr>
          <w:p w14:paraId="01921091" w14:textId="77777777" w:rsidR="00106E16" w:rsidRDefault="008E12A7">
            <w:pPr>
              <w:pStyle w:val="TableParagraph"/>
              <w:spacing w:before="1"/>
              <w:ind w:left="15"/>
              <w:jc w:val="center"/>
            </w:pPr>
            <w:r>
              <w:rPr>
                <w:spacing w:val="-2"/>
              </w:rPr>
              <w:t>Сроки</w:t>
            </w:r>
          </w:p>
        </w:tc>
      </w:tr>
      <w:tr w:rsidR="00106E16" w14:paraId="286F5535" w14:textId="77777777">
        <w:trPr>
          <w:trHeight w:val="253"/>
        </w:trPr>
        <w:tc>
          <w:tcPr>
            <w:tcW w:w="9346" w:type="dxa"/>
            <w:gridSpan w:val="4"/>
          </w:tcPr>
          <w:p w14:paraId="13DD360D" w14:textId="77777777" w:rsidR="00106E16" w:rsidRDefault="008E12A7">
            <w:pPr>
              <w:pStyle w:val="TableParagraph"/>
              <w:spacing w:before="1" w:line="233" w:lineRule="exact"/>
              <w:ind w:left="880"/>
              <w:rPr>
                <w:b/>
              </w:rPr>
            </w:pPr>
            <w:r>
              <w:rPr>
                <w:b/>
              </w:rPr>
              <w:t>Мероприятия</w:t>
            </w:r>
            <w:r>
              <w:rPr>
                <w:b/>
                <w:spacing w:val="-10"/>
              </w:rPr>
              <w:t xml:space="preserve"> </w:t>
            </w:r>
            <w:r>
              <w:rPr>
                <w:b/>
              </w:rPr>
              <w:t>по</w:t>
            </w:r>
            <w:r>
              <w:rPr>
                <w:b/>
                <w:spacing w:val="-5"/>
              </w:rPr>
              <w:t xml:space="preserve"> </w:t>
            </w:r>
            <w:r>
              <w:rPr>
                <w:b/>
              </w:rPr>
              <w:t>профилактике</w:t>
            </w:r>
            <w:r>
              <w:rPr>
                <w:b/>
                <w:spacing w:val="-6"/>
              </w:rPr>
              <w:t xml:space="preserve"> </w:t>
            </w:r>
            <w:r>
              <w:rPr>
                <w:b/>
              </w:rPr>
              <w:t>появления</w:t>
            </w:r>
            <w:r>
              <w:rPr>
                <w:b/>
                <w:spacing w:val="-6"/>
              </w:rPr>
              <w:t xml:space="preserve"> </w:t>
            </w:r>
            <w:r>
              <w:rPr>
                <w:b/>
              </w:rPr>
              <w:t>детей</w:t>
            </w:r>
            <w:r>
              <w:rPr>
                <w:b/>
                <w:spacing w:val="-5"/>
              </w:rPr>
              <w:t xml:space="preserve"> </w:t>
            </w:r>
            <w:r>
              <w:rPr>
                <w:b/>
              </w:rPr>
              <w:t>с</w:t>
            </w:r>
            <w:r>
              <w:rPr>
                <w:b/>
                <w:spacing w:val="-6"/>
              </w:rPr>
              <w:t xml:space="preserve"> </w:t>
            </w:r>
            <w:r>
              <w:rPr>
                <w:b/>
              </w:rPr>
              <w:t>девиантным</w:t>
            </w:r>
            <w:r>
              <w:rPr>
                <w:b/>
                <w:spacing w:val="-5"/>
              </w:rPr>
              <w:t xml:space="preserve"> </w:t>
            </w:r>
            <w:r>
              <w:rPr>
                <w:b/>
                <w:spacing w:val="-2"/>
              </w:rPr>
              <w:t>поведением</w:t>
            </w:r>
          </w:p>
        </w:tc>
      </w:tr>
      <w:tr w:rsidR="00106E16" w14:paraId="3BFF844A" w14:textId="77777777">
        <w:trPr>
          <w:trHeight w:val="2784"/>
        </w:trPr>
        <w:tc>
          <w:tcPr>
            <w:tcW w:w="2335" w:type="dxa"/>
          </w:tcPr>
          <w:p w14:paraId="5224ACD7" w14:textId="0B9EA343" w:rsidR="00106E16" w:rsidRDefault="008E12A7">
            <w:pPr>
              <w:pStyle w:val="TableParagraph"/>
              <w:tabs>
                <w:tab w:val="left" w:pos="1343"/>
              </w:tabs>
              <w:ind w:left="107" w:right="92"/>
            </w:pPr>
            <w:r>
              <w:rPr>
                <w:spacing w:val="-2"/>
              </w:rPr>
              <w:t>Работа</w:t>
            </w:r>
            <w:r>
              <w:tab/>
            </w:r>
            <w:proofErr w:type="spellStart"/>
            <w:r w:rsidR="0001658C">
              <w:t>соцпедагога</w:t>
            </w:r>
            <w:proofErr w:type="spellEnd"/>
          </w:p>
        </w:tc>
        <w:tc>
          <w:tcPr>
            <w:tcW w:w="2338" w:type="dxa"/>
          </w:tcPr>
          <w:p w14:paraId="6407A518" w14:textId="77777777" w:rsidR="00106E16" w:rsidRDefault="008E12A7">
            <w:pPr>
              <w:pStyle w:val="TableParagraph"/>
              <w:tabs>
                <w:tab w:val="left" w:pos="1087"/>
                <w:tab w:val="left" w:pos="1334"/>
                <w:tab w:val="left" w:pos="1435"/>
                <w:tab w:val="left" w:pos="1819"/>
                <w:tab w:val="left" w:pos="2111"/>
              </w:tabs>
              <w:ind w:left="108" w:right="95"/>
            </w:pPr>
            <w:r>
              <w:rPr>
                <w:spacing w:val="-2"/>
              </w:rPr>
              <w:t>Создание</w:t>
            </w:r>
            <w:r>
              <w:tab/>
            </w:r>
            <w:r>
              <w:tab/>
            </w:r>
            <w:r>
              <w:tab/>
            </w:r>
            <w:r>
              <w:rPr>
                <w:spacing w:val="-2"/>
              </w:rPr>
              <w:t xml:space="preserve">системы </w:t>
            </w:r>
            <w:r>
              <w:t>специальных</w:t>
            </w:r>
            <w:r>
              <w:rPr>
                <w:spacing w:val="62"/>
              </w:rPr>
              <w:t xml:space="preserve"> </w:t>
            </w:r>
            <w:r>
              <w:t xml:space="preserve">занятий </w:t>
            </w:r>
            <w:r>
              <w:rPr>
                <w:spacing w:val="-6"/>
              </w:rPr>
              <w:t>по</w:t>
            </w:r>
            <w:r>
              <w:tab/>
            </w:r>
            <w:r>
              <w:rPr>
                <w:spacing w:val="-2"/>
              </w:rPr>
              <w:t>сохранению психического здоровья,</w:t>
            </w:r>
            <w:r>
              <w:tab/>
            </w:r>
            <w:r>
              <w:tab/>
            </w:r>
            <w:r>
              <w:rPr>
                <w:spacing w:val="-2"/>
              </w:rPr>
              <w:t>развитию умений контролировать</w:t>
            </w:r>
            <w:r>
              <w:tab/>
            </w:r>
            <w:r>
              <w:rPr>
                <w:spacing w:val="-4"/>
              </w:rPr>
              <w:t xml:space="preserve">свое </w:t>
            </w:r>
            <w:r>
              <w:rPr>
                <w:spacing w:val="-2"/>
              </w:rPr>
              <w:t>эмоциональное состояние</w:t>
            </w:r>
            <w:r>
              <w:tab/>
            </w:r>
            <w:r>
              <w:tab/>
            </w:r>
            <w:r>
              <w:tab/>
            </w:r>
            <w:r>
              <w:tab/>
            </w:r>
            <w:r>
              <w:tab/>
            </w:r>
            <w:r>
              <w:rPr>
                <w:spacing w:val="-10"/>
              </w:rPr>
              <w:t>и</w:t>
            </w:r>
          </w:p>
          <w:p w14:paraId="145586A1" w14:textId="77777777" w:rsidR="00106E16" w:rsidRDefault="008E12A7">
            <w:pPr>
              <w:pStyle w:val="TableParagraph"/>
              <w:spacing w:line="252" w:lineRule="exact"/>
              <w:ind w:left="108"/>
            </w:pPr>
            <w:r>
              <w:t>настроение,</w:t>
            </w:r>
            <w:r>
              <w:rPr>
                <w:spacing w:val="26"/>
              </w:rPr>
              <w:t xml:space="preserve"> </w:t>
            </w:r>
            <w:r>
              <w:t>спокойно разрешать</w:t>
            </w:r>
            <w:r>
              <w:rPr>
                <w:spacing w:val="-4"/>
              </w:rPr>
              <w:t xml:space="preserve"> </w:t>
            </w:r>
            <w:r>
              <w:rPr>
                <w:spacing w:val="-2"/>
              </w:rPr>
              <w:t>конфликты</w:t>
            </w:r>
          </w:p>
        </w:tc>
        <w:tc>
          <w:tcPr>
            <w:tcW w:w="2335" w:type="dxa"/>
          </w:tcPr>
          <w:p w14:paraId="301A7A19" w14:textId="04805FE1" w:rsidR="00106E16" w:rsidRDefault="0001658C">
            <w:pPr>
              <w:pStyle w:val="TableParagraph"/>
              <w:spacing w:line="251" w:lineRule="exact"/>
              <w:ind w:left="105"/>
            </w:pPr>
            <w:proofErr w:type="spellStart"/>
            <w:r>
              <w:t>соцпедагог</w:t>
            </w:r>
            <w:proofErr w:type="spellEnd"/>
          </w:p>
        </w:tc>
        <w:tc>
          <w:tcPr>
            <w:tcW w:w="2338" w:type="dxa"/>
          </w:tcPr>
          <w:p w14:paraId="02CADFFC" w14:textId="77777777" w:rsidR="00106E16" w:rsidRDefault="008E12A7">
            <w:pPr>
              <w:pStyle w:val="TableParagraph"/>
              <w:spacing w:line="251" w:lineRule="exact"/>
              <w:ind w:left="108"/>
            </w:pPr>
            <w:r>
              <w:t>По</w:t>
            </w:r>
            <w:r>
              <w:rPr>
                <w:spacing w:val="-2"/>
              </w:rPr>
              <w:t xml:space="preserve"> плану</w:t>
            </w:r>
          </w:p>
        </w:tc>
      </w:tr>
      <w:tr w:rsidR="00106E16" w14:paraId="1905EE47" w14:textId="77777777">
        <w:trPr>
          <w:trHeight w:val="2023"/>
        </w:trPr>
        <w:tc>
          <w:tcPr>
            <w:tcW w:w="2335" w:type="dxa"/>
          </w:tcPr>
          <w:p w14:paraId="5482D823" w14:textId="77777777" w:rsidR="00106E16" w:rsidRDefault="008E12A7">
            <w:pPr>
              <w:pStyle w:val="TableParagraph"/>
              <w:ind w:left="107" w:right="96"/>
            </w:pPr>
            <w:r>
              <w:rPr>
                <w:spacing w:val="-2"/>
              </w:rPr>
              <w:t xml:space="preserve">Дополнительное </w:t>
            </w:r>
            <w:r>
              <w:t>образование,</w:t>
            </w:r>
            <w:r>
              <w:rPr>
                <w:spacing w:val="67"/>
              </w:rPr>
              <w:t xml:space="preserve"> </w:t>
            </w:r>
            <w:r>
              <w:t xml:space="preserve">система </w:t>
            </w:r>
            <w:r>
              <w:rPr>
                <w:spacing w:val="-2"/>
              </w:rPr>
              <w:t>воспитательной работы</w:t>
            </w:r>
          </w:p>
        </w:tc>
        <w:tc>
          <w:tcPr>
            <w:tcW w:w="2338" w:type="dxa"/>
          </w:tcPr>
          <w:p w14:paraId="3AAA8B9C" w14:textId="77777777" w:rsidR="00106E16" w:rsidRDefault="008E12A7">
            <w:pPr>
              <w:pStyle w:val="TableParagraph"/>
              <w:tabs>
                <w:tab w:val="left" w:pos="1010"/>
                <w:tab w:val="left" w:pos="2111"/>
              </w:tabs>
              <w:ind w:left="108" w:right="95"/>
            </w:pPr>
            <w:r>
              <w:rPr>
                <w:spacing w:val="-2"/>
              </w:rPr>
              <w:t>Факультативные курсы,</w:t>
            </w:r>
            <w:r>
              <w:tab/>
            </w:r>
            <w:r>
              <w:rPr>
                <w:spacing w:val="-2"/>
              </w:rPr>
              <w:t>мероприятия интеллектуальной</w:t>
            </w:r>
            <w:r>
              <w:tab/>
            </w:r>
            <w:r>
              <w:rPr>
                <w:spacing w:val="-10"/>
              </w:rPr>
              <w:t xml:space="preserve">и </w:t>
            </w:r>
            <w:r>
              <w:rPr>
                <w:spacing w:val="-2"/>
              </w:rPr>
              <w:t>творческой направленности соревновательного характера,</w:t>
            </w:r>
          </w:p>
          <w:p w14:paraId="3BBAB1CB" w14:textId="77777777" w:rsidR="00106E16" w:rsidRDefault="008E12A7">
            <w:pPr>
              <w:pStyle w:val="TableParagraph"/>
              <w:spacing w:line="233" w:lineRule="exact"/>
              <w:ind w:left="108"/>
            </w:pPr>
            <w:r>
              <w:t>социальные</w:t>
            </w:r>
            <w:r>
              <w:rPr>
                <w:spacing w:val="-9"/>
              </w:rPr>
              <w:t xml:space="preserve"> </w:t>
            </w:r>
            <w:r>
              <w:rPr>
                <w:spacing w:val="-2"/>
              </w:rPr>
              <w:t>проекты</w:t>
            </w:r>
          </w:p>
        </w:tc>
        <w:tc>
          <w:tcPr>
            <w:tcW w:w="2335" w:type="dxa"/>
          </w:tcPr>
          <w:p w14:paraId="04439596" w14:textId="77777777" w:rsidR="00106E16" w:rsidRDefault="008E12A7">
            <w:pPr>
              <w:pStyle w:val="TableParagraph"/>
              <w:spacing w:line="251" w:lineRule="exact"/>
              <w:ind w:left="105"/>
            </w:pPr>
            <w:r>
              <w:rPr>
                <w:spacing w:val="-2"/>
              </w:rPr>
              <w:t>Администрация</w:t>
            </w:r>
          </w:p>
        </w:tc>
        <w:tc>
          <w:tcPr>
            <w:tcW w:w="2338" w:type="dxa"/>
          </w:tcPr>
          <w:p w14:paraId="2FCE50FE" w14:textId="77777777" w:rsidR="00106E16" w:rsidRDefault="008E12A7">
            <w:pPr>
              <w:pStyle w:val="TableParagraph"/>
              <w:spacing w:line="251" w:lineRule="exact"/>
              <w:ind w:left="108"/>
            </w:pPr>
            <w:r>
              <w:t>По</w:t>
            </w:r>
            <w:r>
              <w:rPr>
                <w:spacing w:val="-2"/>
              </w:rPr>
              <w:t xml:space="preserve"> плану</w:t>
            </w:r>
          </w:p>
        </w:tc>
      </w:tr>
      <w:tr w:rsidR="00106E16" w14:paraId="025AFBEC" w14:textId="77777777">
        <w:trPr>
          <w:trHeight w:val="254"/>
        </w:trPr>
        <w:tc>
          <w:tcPr>
            <w:tcW w:w="9346" w:type="dxa"/>
            <w:gridSpan w:val="4"/>
          </w:tcPr>
          <w:p w14:paraId="1392D0A5" w14:textId="77777777" w:rsidR="00106E16" w:rsidRDefault="008E12A7">
            <w:pPr>
              <w:pStyle w:val="TableParagraph"/>
              <w:spacing w:line="234" w:lineRule="exact"/>
              <w:ind w:left="13" w:right="2"/>
              <w:jc w:val="center"/>
              <w:rPr>
                <w:b/>
              </w:rPr>
            </w:pPr>
            <w:r>
              <w:rPr>
                <w:b/>
              </w:rPr>
              <w:t>Выявление</w:t>
            </w:r>
            <w:r>
              <w:rPr>
                <w:b/>
                <w:spacing w:val="-4"/>
              </w:rPr>
              <w:t xml:space="preserve"> </w:t>
            </w:r>
            <w:r>
              <w:rPr>
                <w:b/>
              </w:rPr>
              <w:t>детей,</w:t>
            </w:r>
            <w:r>
              <w:rPr>
                <w:b/>
                <w:spacing w:val="-6"/>
              </w:rPr>
              <w:t xml:space="preserve"> </w:t>
            </w:r>
            <w:r>
              <w:rPr>
                <w:b/>
              </w:rPr>
              <w:t>склонных</w:t>
            </w:r>
            <w:r>
              <w:rPr>
                <w:b/>
                <w:spacing w:val="-4"/>
              </w:rPr>
              <w:t xml:space="preserve"> </w:t>
            </w:r>
            <w:r>
              <w:rPr>
                <w:b/>
              </w:rPr>
              <w:t>к</w:t>
            </w:r>
            <w:r>
              <w:rPr>
                <w:b/>
                <w:spacing w:val="-6"/>
              </w:rPr>
              <w:t xml:space="preserve"> </w:t>
            </w:r>
            <w:r>
              <w:rPr>
                <w:b/>
              </w:rPr>
              <w:t>девиантному</w:t>
            </w:r>
            <w:r>
              <w:rPr>
                <w:b/>
                <w:spacing w:val="-3"/>
              </w:rPr>
              <w:t xml:space="preserve"> </w:t>
            </w:r>
            <w:r>
              <w:rPr>
                <w:b/>
                <w:spacing w:val="-2"/>
              </w:rPr>
              <w:t>поведению</w:t>
            </w:r>
          </w:p>
        </w:tc>
      </w:tr>
      <w:tr w:rsidR="00106E16" w14:paraId="0DC3C002" w14:textId="77777777">
        <w:trPr>
          <w:trHeight w:val="1516"/>
        </w:trPr>
        <w:tc>
          <w:tcPr>
            <w:tcW w:w="2335" w:type="dxa"/>
          </w:tcPr>
          <w:p w14:paraId="777F4620" w14:textId="77777777" w:rsidR="00106E16" w:rsidRDefault="008E12A7">
            <w:pPr>
              <w:pStyle w:val="TableParagraph"/>
              <w:tabs>
                <w:tab w:val="left" w:pos="2046"/>
              </w:tabs>
              <w:ind w:left="107" w:right="93"/>
              <w:jc w:val="both"/>
            </w:pPr>
            <w:r>
              <w:rPr>
                <w:spacing w:val="-2"/>
              </w:rPr>
              <w:t>Наблюдение</w:t>
            </w:r>
            <w:r>
              <w:tab/>
            </w:r>
            <w:r>
              <w:rPr>
                <w:spacing w:val="-6"/>
              </w:rPr>
              <w:t xml:space="preserve">за </w:t>
            </w:r>
            <w:r>
              <w:t>детским</w:t>
            </w:r>
            <w:r>
              <w:rPr>
                <w:spacing w:val="-1"/>
              </w:rPr>
              <w:t xml:space="preserve"> </w:t>
            </w:r>
            <w:r>
              <w:t>коллективом, выявление</w:t>
            </w:r>
            <w:r>
              <w:rPr>
                <w:spacing w:val="80"/>
              </w:rPr>
              <w:t xml:space="preserve">    </w:t>
            </w:r>
            <w:r>
              <w:rPr>
                <w:spacing w:val="-2"/>
              </w:rPr>
              <w:t>детей,</w:t>
            </w:r>
          </w:p>
          <w:p w14:paraId="68B23F13" w14:textId="77777777" w:rsidR="00106E16" w:rsidRDefault="008E12A7">
            <w:pPr>
              <w:pStyle w:val="TableParagraph"/>
              <w:tabs>
                <w:tab w:val="left" w:pos="2120"/>
              </w:tabs>
              <w:spacing w:line="252" w:lineRule="exact"/>
              <w:ind w:left="107"/>
            </w:pPr>
            <w:r>
              <w:rPr>
                <w:spacing w:val="-2"/>
              </w:rPr>
              <w:t>склонных</w:t>
            </w:r>
            <w:r>
              <w:tab/>
            </w:r>
            <w:r>
              <w:rPr>
                <w:spacing w:val="-10"/>
              </w:rPr>
              <w:t>к</w:t>
            </w:r>
          </w:p>
          <w:p w14:paraId="192A99A4" w14:textId="77777777" w:rsidR="00106E16" w:rsidRDefault="008E12A7">
            <w:pPr>
              <w:pStyle w:val="TableParagraph"/>
              <w:spacing w:line="254" w:lineRule="exact"/>
              <w:ind w:left="107" w:right="92"/>
            </w:pPr>
            <w:r>
              <w:rPr>
                <w:spacing w:val="-2"/>
              </w:rPr>
              <w:t>девиантному поведению</w:t>
            </w:r>
          </w:p>
        </w:tc>
        <w:tc>
          <w:tcPr>
            <w:tcW w:w="2338" w:type="dxa"/>
          </w:tcPr>
          <w:p w14:paraId="1254E4F9" w14:textId="77777777" w:rsidR="00106E16" w:rsidRDefault="008E12A7">
            <w:pPr>
              <w:pStyle w:val="TableParagraph"/>
              <w:tabs>
                <w:tab w:val="left" w:pos="547"/>
                <w:tab w:val="left" w:pos="2128"/>
              </w:tabs>
              <w:ind w:left="108" w:right="95"/>
            </w:pPr>
            <w:r>
              <w:rPr>
                <w:spacing w:val="-2"/>
              </w:rPr>
              <w:t>Выявление</w:t>
            </w:r>
            <w:r>
              <w:rPr>
                <w:spacing w:val="40"/>
              </w:rPr>
              <w:t xml:space="preserve"> </w:t>
            </w:r>
            <w:r>
              <w:t>склонности</w:t>
            </w:r>
            <w:r>
              <w:rPr>
                <w:spacing w:val="-14"/>
              </w:rPr>
              <w:t xml:space="preserve"> </w:t>
            </w:r>
            <w:r>
              <w:t xml:space="preserve">поведения </w:t>
            </w:r>
            <w:r>
              <w:rPr>
                <w:spacing w:val="-10"/>
              </w:rPr>
              <w:t>в</w:t>
            </w:r>
            <w:r>
              <w:tab/>
            </w:r>
            <w:r>
              <w:rPr>
                <w:spacing w:val="-2"/>
              </w:rPr>
              <w:t>соответствии</w:t>
            </w:r>
            <w:r>
              <w:tab/>
            </w:r>
            <w:r>
              <w:rPr>
                <w:spacing w:val="-10"/>
              </w:rPr>
              <w:t xml:space="preserve">с </w:t>
            </w:r>
            <w:r>
              <w:rPr>
                <w:spacing w:val="-2"/>
              </w:rPr>
              <w:t>методическими рекомендациями</w:t>
            </w:r>
          </w:p>
        </w:tc>
        <w:tc>
          <w:tcPr>
            <w:tcW w:w="2335" w:type="dxa"/>
          </w:tcPr>
          <w:p w14:paraId="5DE0E75E" w14:textId="77777777" w:rsidR="00106E16" w:rsidRDefault="008E12A7">
            <w:pPr>
              <w:pStyle w:val="TableParagraph"/>
              <w:ind w:left="105" w:right="232"/>
            </w:pPr>
            <w:r>
              <w:rPr>
                <w:spacing w:val="-2"/>
              </w:rPr>
              <w:t xml:space="preserve">Классный руководитель, учитель-предметник, </w:t>
            </w:r>
            <w:r>
              <w:t>узкие специалисты</w:t>
            </w:r>
          </w:p>
        </w:tc>
        <w:tc>
          <w:tcPr>
            <w:tcW w:w="2338" w:type="dxa"/>
          </w:tcPr>
          <w:p w14:paraId="1818E2DC" w14:textId="77777777" w:rsidR="00106E16" w:rsidRDefault="008E12A7">
            <w:pPr>
              <w:pStyle w:val="TableParagraph"/>
              <w:spacing w:line="251" w:lineRule="exact"/>
              <w:ind w:left="108"/>
            </w:pPr>
            <w:r>
              <w:rPr>
                <w:spacing w:val="-2"/>
              </w:rPr>
              <w:t>Ежедневно</w:t>
            </w:r>
          </w:p>
        </w:tc>
      </w:tr>
      <w:tr w:rsidR="00106E16" w14:paraId="4C7C2416" w14:textId="77777777">
        <w:trPr>
          <w:trHeight w:val="1262"/>
        </w:trPr>
        <w:tc>
          <w:tcPr>
            <w:tcW w:w="2335" w:type="dxa"/>
          </w:tcPr>
          <w:p w14:paraId="29A9B50A" w14:textId="77777777" w:rsidR="00106E16" w:rsidRDefault="008E12A7">
            <w:pPr>
              <w:pStyle w:val="TableParagraph"/>
              <w:tabs>
                <w:tab w:val="left" w:pos="1537"/>
              </w:tabs>
              <w:ind w:left="107" w:right="92"/>
            </w:pPr>
            <w:r>
              <w:rPr>
                <w:spacing w:val="-2"/>
              </w:rPr>
              <w:t>Выявление</w:t>
            </w:r>
            <w:r>
              <w:tab/>
            </w:r>
            <w:r>
              <w:rPr>
                <w:spacing w:val="-2"/>
              </w:rPr>
              <w:t>причин возникновения девиантного</w:t>
            </w:r>
            <w:r>
              <w:rPr>
                <w:spacing w:val="40"/>
              </w:rPr>
              <w:t xml:space="preserve"> </w:t>
            </w:r>
            <w:r>
              <w:rPr>
                <w:spacing w:val="-2"/>
              </w:rPr>
              <w:t>поведения</w:t>
            </w:r>
          </w:p>
        </w:tc>
        <w:tc>
          <w:tcPr>
            <w:tcW w:w="2338" w:type="dxa"/>
          </w:tcPr>
          <w:p w14:paraId="6E930FD4" w14:textId="77777777" w:rsidR="00106E16" w:rsidRDefault="008E12A7">
            <w:pPr>
              <w:pStyle w:val="TableParagraph"/>
              <w:ind w:left="108" w:right="95"/>
            </w:pPr>
            <w:r>
              <w:rPr>
                <w:spacing w:val="-2"/>
              </w:rPr>
              <w:t xml:space="preserve">Проведение анкетирования, </w:t>
            </w:r>
            <w:r>
              <w:t>опросов</w:t>
            </w:r>
            <w:r>
              <w:rPr>
                <w:spacing w:val="80"/>
              </w:rPr>
              <w:t xml:space="preserve"> </w:t>
            </w:r>
            <w:r>
              <w:t>учителей</w:t>
            </w:r>
            <w:r>
              <w:rPr>
                <w:spacing w:val="80"/>
              </w:rPr>
              <w:t xml:space="preserve"> </w:t>
            </w:r>
            <w:r>
              <w:t xml:space="preserve">и </w:t>
            </w:r>
            <w:r>
              <w:rPr>
                <w:spacing w:val="-2"/>
              </w:rPr>
              <w:t>родителей</w:t>
            </w:r>
          </w:p>
        </w:tc>
        <w:tc>
          <w:tcPr>
            <w:tcW w:w="2335" w:type="dxa"/>
          </w:tcPr>
          <w:p w14:paraId="1AD337FF" w14:textId="669C9A4C" w:rsidR="00106E16" w:rsidRDefault="008E12A7">
            <w:pPr>
              <w:pStyle w:val="TableParagraph"/>
              <w:ind w:left="105" w:right="563"/>
            </w:pPr>
            <w:r>
              <w:rPr>
                <w:spacing w:val="-2"/>
              </w:rPr>
              <w:t xml:space="preserve">Классный руководитель </w:t>
            </w:r>
          </w:p>
        </w:tc>
        <w:tc>
          <w:tcPr>
            <w:tcW w:w="2338" w:type="dxa"/>
          </w:tcPr>
          <w:p w14:paraId="3417EE68" w14:textId="77777777" w:rsidR="00106E16" w:rsidRDefault="008E12A7">
            <w:pPr>
              <w:pStyle w:val="TableParagraph"/>
              <w:tabs>
                <w:tab w:val="left" w:pos="2123"/>
              </w:tabs>
              <w:ind w:left="108" w:right="91"/>
              <w:jc w:val="both"/>
            </w:pPr>
            <w:r>
              <w:t xml:space="preserve">Индивидуально, при выявлении ребенка, </w:t>
            </w:r>
            <w:r>
              <w:rPr>
                <w:spacing w:val="-2"/>
              </w:rPr>
              <w:t>склонного</w:t>
            </w:r>
            <w:r>
              <w:tab/>
            </w:r>
            <w:r>
              <w:rPr>
                <w:spacing w:val="-10"/>
              </w:rPr>
              <w:t>к</w:t>
            </w:r>
          </w:p>
          <w:p w14:paraId="1521CB2C" w14:textId="77777777" w:rsidR="00106E16" w:rsidRDefault="008E12A7">
            <w:pPr>
              <w:pStyle w:val="TableParagraph"/>
              <w:spacing w:line="252" w:lineRule="exact"/>
              <w:ind w:left="108" w:right="95"/>
            </w:pPr>
            <w:r>
              <w:rPr>
                <w:spacing w:val="-2"/>
              </w:rPr>
              <w:t>девиантному поведению</w:t>
            </w:r>
          </w:p>
        </w:tc>
      </w:tr>
      <w:tr w:rsidR="00106E16" w14:paraId="650D5821" w14:textId="77777777">
        <w:trPr>
          <w:trHeight w:val="253"/>
        </w:trPr>
        <w:tc>
          <w:tcPr>
            <w:tcW w:w="9346" w:type="dxa"/>
            <w:gridSpan w:val="4"/>
          </w:tcPr>
          <w:p w14:paraId="5181364F" w14:textId="77777777" w:rsidR="00106E16" w:rsidRDefault="008E12A7">
            <w:pPr>
              <w:pStyle w:val="TableParagraph"/>
              <w:spacing w:line="234" w:lineRule="exact"/>
              <w:ind w:left="13" w:right="1"/>
              <w:jc w:val="center"/>
              <w:rPr>
                <w:b/>
              </w:rPr>
            </w:pPr>
            <w:r>
              <w:rPr>
                <w:b/>
              </w:rPr>
              <w:t>Мероприятия</w:t>
            </w:r>
            <w:r>
              <w:rPr>
                <w:b/>
                <w:spacing w:val="-9"/>
              </w:rPr>
              <w:t xml:space="preserve"> </w:t>
            </w:r>
            <w:r>
              <w:rPr>
                <w:b/>
              </w:rPr>
              <w:t>по</w:t>
            </w:r>
            <w:r>
              <w:rPr>
                <w:b/>
                <w:spacing w:val="-8"/>
              </w:rPr>
              <w:t xml:space="preserve"> </w:t>
            </w:r>
            <w:r>
              <w:rPr>
                <w:b/>
              </w:rPr>
              <w:t>корректировке</w:t>
            </w:r>
            <w:r>
              <w:rPr>
                <w:b/>
                <w:spacing w:val="-8"/>
              </w:rPr>
              <w:t xml:space="preserve"> </w:t>
            </w:r>
            <w:r>
              <w:rPr>
                <w:b/>
                <w:spacing w:val="-2"/>
              </w:rPr>
              <w:t>поведения</w:t>
            </w:r>
          </w:p>
        </w:tc>
      </w:tr>
      <w:tr w:rsidR="00106E16" w14:paraId="2A01E77F" w14:textId="77777777">
        <w:trPr>
          <w:trHeight w:val="2529"/>
        </w:trPr>
        <w:tc>
          <w:tcPr>
            <w:tcW w:w="2335" w:type="dxa"/>
          </w:tcPr>
          <w:p w14:paraId="4BFAC540" w14:textId="79E843B1" w:rsidR="00106E16" w:rsidRDefault="008E12A7">
            <w:pPr>
              <w:pStyle w:val="TableParagraph"/>
              <w:ind w:left="107"/>
            </w:pPr>
            <w:r>
              <w:t>Встреча</w:t>
            </w:r>
            <w:r>
              <w:rPr>
                <w:spacing w:val="80"/>
              </w:rPr>
              <w:t xml:space="preserve"> </w:t>
            </w:r>
            <w:proofErr w:type="spellStart"/>
            <w:r w:rsidR="0001658C">
              <w:rPr>
                <w:spacing w:val="80"/>
              </w:rPr>
              <w:t>соцпедагога</w:t>
            </w:r>
            <w:proofErr w:type="spellEnd"/>
            <w:r>
              <w:rPr>
                <w:spacing w:val="78"/>
              </w:rPr>
              <w:t xml:space="preserve"> </w:t>
            </w:r>
            <w:r>
              <w:t xml:space="preserve">с </w:t>
            </w:r>
            <w:r>
              <w:rPr>
                <w:spacing w:val="-2"/>
              </w:rPr>
              <w:t>педагогами</w:t>
            </w:r>
          </w:p>
        </w:tc>
        <w:tc>
          <w:tcPr>
            <w:tcW w:w="2338" w:type="dxa"/>
          </w:tcPr>
          <w:p w14:paraId="6E6E0B3A" w14:textId="77777777" w:rsidR="00106E16" w:rsidRDefault="008E12A7">
            <w:pPr>
              <w:pStyle w:val="TableParagraph"/>
              <w:tabs>
                <w:tab w:val="left" w:pos="845"/>
                <w:tab w:val="left" w:pos="1209"/>
                <w:tab w:val="left" w:pos="1610"/>
                <w:tab w:val="left" w:pos="2044"/>
              </w:tabs>
              <w:ind w:left="108" w:right="95"/>
            </w:pPr>
            <w:r>
              <w:t>Работа</w:t>
            </w:r>
            <w:r>
              <w:rPr>
                <w:spacing w:val="16"/>
              </w:rPr>
              <w:t xml:space="preserve"> </w:t>
            </w:r>
            <w:r>
              <w:t>с</w:t>
            </w:r>
            <w:r>
              <w:rPr>
                <w:spacing w:val="17"/>
              </w:rPr>
              <w:t xml:space="preserve"> </w:t>
            </w:r>
            <w:r>
              <w:t xml:space="preserve">коллективом </w:t>
            </w:r>
            <w:r>
              <w:rPr>
                <w:spacing w:val="-6"/>
              </w:rPr>
              <w:t>по</w:t>
            </w:r>
            <w:r>
              <w:tab/>
            </w:r>
            <w:r>
              <w:tab/>
            </w:r>
            <w:r>
              <w:rPr>
                <w:spacing w:val="-2"/>
              </w:rPr>
              <w:t>осознанию собственной профессиональной ответственности</w:t>
            </w:r>
            <w:r>
              <w:tab/>
            </w:r>
            <w:r>
              <w:rPr>
                <w:spacing w:val="-6"/>
              </w:rPr>
              <w:t xml:space="preserve">за </w:t>
            </w:r>
            <w:r>
              <w:rPr>
                <w:spacing w:val="-2"/>
              </w:rPr>
              <w:t>решение</w:t>
            </w:r>
            <w:r>
              <w:tab/>
            </w:r>
            <w:r>
              <w:rPr>
                <w:spacing w:val="-33"/>
              </w:rPr>
              <w:t xml:space="preserve"> </w:t>
            </w:r>
            <w:r>
              <w:rPr>
                <w:spacing w:val="-2"/>
              </w:rPr>
              <w:t xml:space="preserve">проблемы, </w:t>
            </w:r>
            <w:r>
              <w:t>принятие</w:t>
            </w:r>
            <w:r>
              <w:rPr>
                <w:spacing w:val="40"/>
              </w:rPr>
              <w:t xml:space="preserve"> </w:t>
            </w:r>
            <w:r>
              <w:t>того</w:t>
            </w:r>
            <w:r>
              <w:rPr>
                <w:spacing w:val="40"/>
              </w:rPr>
              <w:t xml:space="preserve"> </w:t>
            </w:r>
            <w:r>
              <w:t xml:space="preserve">факта, </w:t>
            </w:r>
            <w:r>
              <w:rPr>
                <w:spacing w:val="-5"/>
              </w:rPr>
              <w:t>что</w:t>
            </w:r>
            <w:r>
              <w:tab/>
            </w:r>
            <w:r>
              <w:rPr>
                <w:spacing w:val="-5"/>
              </w:rPr>
              <w:t>при</w:t>
            </w:r>
            <w:r>
              <w:tab/>
            </w:r>
            <w:r>
              <w:tab/>
            </w:r>
            <w:r>
              <w:rPr>
                <w:spacing w:val="-4"/>
              </w:rPr>
              <w:t>общих</w:t>
            </w:r>
          </w:p>
          <w:p w14:paraId="0EB1AE41" w14:textId="77777777" w:rsidR="00106E16" w:rsidRDefault="008E12A7">
            <w:pPr>
              <w:pStyle w:val="TableParagraph"/>
              <w:spacing w:line="254" w:lineRule="exact"/>
              <w:ind w:left="108"/>
            </w:pPr>
            <w:r>
              <w:rPr>
                <w:spacing w:val="-2"/>
              </w:rPr>
              <w:t>типологических характеристиках</w:t>
            </w:r>
          </w:p>
        </w:tc>
        <w:tc>
          <w:tcPr>
            <w:tcW w:w="2335" w:type="dxa"/>
          </w:tcPr>
          <w:p w14:paraId="5176A298" w14:textId="20D855BD" w:rsidR="00106E16" w:rsidRDefault="00106E16">
            <w:pPr>
              <w:pStyle w:val="TableParagraph"/>
              <w:spacing w:line="251" w:lineRule="exact"/>
              <w:ind w:left="105"/>
            </w:pPr>
          </w:p>
        </w:tc>
        <w:tc>
          <w:tcPr>
            <w:tcW w:w="2338" w:type="dxa"/>
          </w:tcPr>
          <w:p w14:paraId="4F4876C9" w14:textId="77777777" w:rsidR="00106E16" w:rsidRDefault="008E12A7">
            <w:pPr>
              <w:pStyle w:val="TableParagraph"/>
              <w:tabs>
                <w:tab w:val="left" w:pos="1435"/>
                <w:tab w:val="left" w:pos="1886"/>
                <w:tab w:val="left" w:pos="2124"/>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14:paraId="261AAAE3" w14:textId="77777777" w:rsidR="00106E16" w:rsidRDefault="00106E16">
      <w:pPr>
        <w:pStyle w:val="TableParagraph"/>
        <w:sectPr w:rsidR="00106E16">
          <w:pgSz w:w="11910" w:h="16840"/>
          <w:pgMar w:top="1040" w:right="141" w:bottom="110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3DABEF61" w14:textId="77777777">
        <w:trPr>
          <w:trHeight w:val="1773"/>
        </w:trPr>
        <w:tc>
          <w:tcPr>
            <w:tcW w:w="2335" w:type="dxa"/>
          </w:tcPr>
          <w:p w14:paraId="681A7F55" w14:textId="77777777" w:rsidR="00106E16" w:rsidRDefault="00106E16">
            <w:pPr>
              <w:pStyle w:val="TableParagraph"/>
            </w:pPr>
          </w:p>
        </w:tc>
        <w:tc>
          <w:tcPr>
            <w:tcW w:w="2338" w:type="dxa"/>
          </w:tcPr>
          <w:p w14:paraId="5B93DAE9" w14:textId="77777777" w:rsidR="00106E16" w:rsidRDefault="008E12A7">
            <w:pPr>
              <w:pStyle w:val="TableParagraph"/>
              <w:tabs>
                <w:tab w:val="left" w:pos="2119"/>
              </w:tabs>
              <w:spacing w:before="1"/>
              <w:ind w:left="108" w:right="97"/>
            </w:pPr>
            <w:r>
              <w:rPr>
                <w:spacing w:val="-2"/>
              </w:rPr>
              <w:t>проявления девиантного</w:t>
            </w:r>
            <w:r>
              <w:rPr>
                <w:spacing w:val="40"/>
              </w:rPr>
              <w:t xml:space="preserve"> </w:t>
            </w:r>
            <w:r>
              <w:rPr>
                <w:spacing w:val="-2"/>
              </w:rPr>
              <w:t>поведения</w:t>
            </w:r>
            <w:r>
              <w:tab/>
            </w:r>
            <w:r>
              <w:rPr>
                <w:spacing w:val="-10"/>
              </w:rPr>
              <w:t>у</w:t>
            </w:r>
          </w:p>
          <w:p w14:paraId="52420039" w14:textId="77777777" w:rsidR="00106E16" w:rsidRDefault="008E12A7">
            <w:pPr>
              <w:pStyle w:val="TableParagraph"/>
              <w:tabs>
                <w:tab w:val="left" w:pos="1917"/>
              </w:tabs>
              <w:spacing w:line="252" w:lineRule="exact"/>
              <w:ind w:left="108"/>
            </w:pPr>
            <w:r>
              <w:rPr>
                <w:spacing w:val="-2"/>
              </w:rPr>
              <w:t>школьников</w:t>
            </w:r>
            <w:r>
              <w:tab/>
            </w:r>
            <w:r>
              <w:rPr>
                <w:spacing w:val="-5"/>
              </w:rPr>
              <w:t>нет</w:t>
            </w:r>
          </w:p>
          <w:p w14:paraId="490F73E8" w14:textId="77777777" w:rsidR="00106E16" w:rsidRDefault="008E12A7">
            <w:pPr>
              <w:pStyle w:val="TableParagraph"/>
              <w:tabs>
                <w:tab w:val="left" w:pos="1690"/>
              </w:tabs>
              <w:spacing w:line="252" w:lineRule="exact"/>
              <w:ind w:left="108"/>
            </w:pPr>
            <w:r>
              <w:rPr>
                <w:spacing w:val="-2"/>
              </w:rPr>
              <w:t>одинаковых</w:t>
            </w:r>
            <w:r>
              <w:tab/>
            </w:r>
            <w:r>
              <w:rPr>
                <w:spacing w:val="-2"/>
              </w:rPr>
              <w:t>путей</w:t>
            </w:r>
          </w:p>
          <w:p w14:paraId="70DE6604" w14:textId="77777777" w:rsidR="00106E16" w:rsidRDefault="008E12A7">
            <w:pPr>
              <w:pStyle w:val="TableParagraph"/>
              <w:tabs>
                <w:tab w:val="left" w:pos="1809"/>
              </w:tabs>
              <w:spacing w:line="252" w:lineRule="exact"/>
              <w:ind w:left="108" w:right="95"/>
            </w:pPr>
            <w:r>
              <w:rPr>
                <w:spacing w:val="-2"/>
              </w:rPr>
              <w:t>решения</w:t>
            </w:r>
            <w:r>
              <w:tab/>
            </w:r>
            <w:r>
              <w:rPr>
                <w:spacing w:val="-4"/>
              </w:rPr>
              <w:t xml:space="preserve">этой </w:t>
            </w:r>
            <w:r>
              <w:rPr>
                <w:spacing w:val="-2"/>
              </w:rPr>
              <w:t>проблемы</w:t>
            </w:r>
          </w:p>
        </w:tc>
        <w:tc>
          <w:tcPr>
            <w:tcW w:w="2335" w:type="dxa"/>
          </w:tcPr>
          <w:p w14:paraId="1EFCA662" w14:textId="77777777" w:rsidR="00106E16" w:rsidRDefault="00106E16">
            <w:pPr>
              <w:pStyle w:val="TableParagraph"/>
            </w:pPr>
          </w:p>
        </w:tc>
        <w:tc>
          <w:tcPr>
            <w:tcW w:w="2338" w:type="dxa"/>
          </w:tcPr>
          <w:p w14:paraId="5D87CC0D" w14:textId="77777777" w:rsidR="00106E16" w:rsidRDefault="00106E16">
            <w:pPr>
              <w:pStyle w:val="TableParagraph"/>
            </w:pPr>
          </w:p>
        </w:tc>
      </w:tr>
      <w:tr w:rsidR="00106E16" w14:paraId="31C7CC1B" w14:textId="77777777">
        <w:trPr>
          <w:trHeight w:val="1770"/>
        </w:trPr>
        <w:tc>
          <w:tcPr>
            <w:tcW w:w="2335" w:type="dxa"/>
          </w:tcPr>
          <w:p w14:paraId="080B4238" w14:textId="77777777" w:rsidR="00106E16" w:rsidRDefault="008E12A7">
            <w:pPr>
              <w:pStyle w:val="TableParagraph"/>
              <w:ind w:left="107" w:right="133"/>
            </w:pPr>
            <w:r>
              <w:rPr>
                <w:spacing w:val="-2"/>
              </w:rPr>
              <w:t xml:space="preserve">Комплексное </w:t>
            </w:r>
            <w:r>
              <w:t>обследование</w:t>
            </w:r>
            <w:r>
              <w:rPr>
                <w:spacing w:val="-14"/>
              </w:rPr>
              <w:t xml:space="preserve"> </w:t>
            </w:r>
            <w:r>
              <w:t>ребенка</w:t>
            </w:r>
          </w:p>
        </w:tc>
        <w:tc>
          <w:tcPr>
            <w:tcW w:w="2338" w:type="dxa"/>
          </w:tcPr>
          <w:p w14:paraId="32F819FD" w14:textId="77777777" w:rsidR="00106E16" w:rsidRDefault="008E12A7">
            <w:pPr>
              <w:pStyle w:val="TableParagraph"/>
              <w:ind w:left="108" w:right="95"/>
              <w:jc w:val="both"/>
            </w:pPr>
            <w:r>
              <w:t>Обследование этих детей специалистами; выявление динамики развития присущих</w:t>
            </w:r>
            <w:r>
              <w:rPr>
                <w:spacing w:val="40"/>
              </w:rPr>
              <w:t xml:space="preserve"> </w:t>
            </w:r>
            <w:r>
              <w:t xml:space="preserve">им особенностей и </w:t>
            </w:r>
            <w:proofErr w:type="gramStart"/>
            <w:r>
              <w:t>приоритетных</w:t>
            </w:r>
            <w:r>
              <w:rPr>
                <w:spacing w:val="36"/>
              </w:rPr>
              <w:t xml:space="preserve">  </w:t>
            </w:r>
            <w:r>
              <w:rPr>
                <w:spacing w:val="-2"/>
              </w:rPr>
              <w:t>линий</w:t>
            </w:r>
            <w:proofErr w:type="gramEnd"/>
          </w:p>
          <w:p w14:paraId="7309C8DD" w14:textId="77777777" w:rsidR="00106E16" w:rsidRDefault="008E12A7">
            <w:pPr>
              <w:pStyle w:val="TableParagraph"/>
              <w:spacing w:line="235" w:lineRule="exact"/>
              <w:ind w:left="108"/>
            </w:pPr>
            <w:r>
              <w:rPr>
                <w:spacing w:val="-2"/>
              </w:rPr>
              <w:t>поведения</w:t>
            </w:r>
          </w:p>
        </w:tc>
        <w:tc>
          <w:tcPr>
            <w:tcW w:w="2335" w:type="dxa"/>
          </w:tcPr>
          <w:p w14:paraId="596BAAD6" w14:textId="694F365E" w:rsidR="00106E16" w:rsidRDefault="008E12A7">
            <w:pPr>
              <w:pStyle w:val="TableParagraph"/>
              <w:tabs>
                <w:tab w:val="left" w:pos="1708"/>
              </w:tabs>
              <w:ind w:left="105" w:right="96"/>
            </w:pPr>
            <w:r>
              <w:rPr>
                <w:spacing w:val="-2"/>
              </w:rPr>
              <w:t xml:space="preserve"> классный руководитель,</w:t>
            </w:r>
            <w:r>
              <w:tab/>
            </w:r>
            <w:r>
              <w:rPr>
                <w:spacing w:val="-4"/>
              </w:rPr>
              <w:t xml:space="preserve">узкие </w:t>
            </w:r>
            <w:r>
              <w:rPr>
                <w:spacing w:val="-2"/>
              </w:rPr>
              <w:t>специалисты</w:t>
            </w:r>
          </w:p>
        </w:tc>
        <w:tc>
          <w:tcPr>
            <w:tcW w:w="2338" w:type="dxa"/>
          </w:tcPr>
          <w:p w14:paraId="1285CAF5"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36F92F7C" w14:textId="77777777">
        <w:trPr>
          <w:trHeight w:val="5311"/>
        </w:trPr>
        <w:tc>
          <w:tcPr>
            <w:tcW w:w="2335" w:type="dxa"/>
          </w:tcPr>
          <w:p w14:paraId="58EDFD00" w14:textId="77777777" w:rsidR="00106E16" w:rsidRDefault="008E12A7">
            <w:pPr>
              <w:pStyle w:val="TableParagraph"/>
              <w:ind w:left="107" w:right="93"/>
            </w:pPr>
            <w:r>
              <w:rPr>
                <w:spacing w:val="-2"/>
              </w:rPr>
              <w:t xml:space="preserve">Построение индивидуальной </w:t>
            </w:r>
            <w:r>
              <w:t>программы</w:t>
            </w:r>
            <w:r>
              <w:rPr>
                <w:spacing w:val="-14"/>
              </w:rPr>
              <w:t xml:space="preserve"> </w:t>
            </w:r>
            <w:r>
              <w:t xml:space="preserve">коррекции </w:t>
            </w:r>
            <w:r>
              <w:rPr>
                <w:spacing w:val="-2"/>
              </w:rPr>
              <w:t>девиантного</w:t>
            </w:r>
            <w:r>
              <w:rPr>
                <w:spacing w:val="40"/>
              </w:rPr>
              <w:t xml:space="preserve"> </w:t>
            </w:r>
            <w:r>
              <w:rPr>
                <w:spacing w:val="-2"/>
              </w:rPr>
              <w:t>поведения</w:t>
            </w:r>
          </w:p>
        </w:tc>
        <w:tc>
          <w:tcPr>
            <w:tcW w:w="2338" w:type="dxa"/>
          </w:tcPr>
          <w:p w14:paraId="3D0FD6FF" w14:textId="77777777" w:rsidR="00106E16" w:rsidRDefault="008E12A7">
            <w:pPr>
              <w:pStyle w:val="TableParagraph"/>
              <w:tabs>
                <w:tab w:val="left" w:pos="1454"/>
                <w:tab w:val="left" w:pos="1572"/>
                <w:tab w:val="left" w:pos="2016"/>
                <w:tab w:val="left" w:pos="2112"/>
              </w:tabs>
              <w:ind w:left="108" w:right="95"/>
            </w:pPr>
            <w:r>
              <w:rPr>
                <w:spacing w:val="-2"/>
              </w:rPr>
              <w:t xml:space="preserve">Разработка индивидуального </w:t>
            </w:r>
            <w:r>
              <w:t>учебного</w:t>
            </w:r>
            <w:r>
              <w:rPr>
                <w:spacing w:val="79"/>
              </w:rPr>
              <w:t xml:space="preserve"> </w:t>
            </w:r>
            <w:r>
              <w:t>плана</w:t>
            </w:r>
            <w:r>
              <w:rPr>
                <w:spacing w:val="77"/>
              </w:rPr>
              <w:t xml:space="preserve"> </w:t>
            </w:r>
            <w:r>
              <w:t xml:space="preserve">(при наличии трудностей и </w:t>
            </w:r>
            <w:r>
              <w:rPr>
                <w:spacing w:val="-2"/>
              </w:rPr>
              <w:t>проблем</w:t>
            </w:r>
            <w:r>
              <w:tab/>
            </w:r>
            <w:r>
              <w:rPr>
                <w:spacing w:val="-2"/>
              </w:rPr>
              <w:t xml:space="preserve">учебной </w:t>
            </w:r>
            <w:r>
              <w:t>деятельности),</w:t>
            </w:r>
            <w:r>
              <w:rPr>
                <w:spacing w:val="-14"/>
              </w:rPr>
              <w:t xml:space="preserve"> </w:t>
            </w:r>
            <w:r>
              <w:t>а</w:t>
            </w:r>
            <w:r>
              <w:rPr>
                <w:spacing w:val="-14"/>
              </w:rPr>
              <w:t xml:space="preserve"> </w:t>
            </w:r>
            <w:r>
              <w:t xml:space="preserve">также </w:t>
            </w:r>
            <w:r>
              <w:rPr>
                <w:spacing w:val="-2"/>
              </w:rPr>
              <w:t>системы воспитательных мероприятий, направленных</w:t>
            </w:r>
            <w:r>
              <w:tab/>
            </w:r>
            <w:r>
              <w:tab/>
            </w:r>
            <w:r>
              <w:rPr>
                <w:spacing w:val="-6"/>
              </w:rPr>
              <w:t xml:space="preserve">на </w:t>
            </w:r>
            <w:r>
              <w:rPr>
                <w:spacing w:val="-2"/>
              </w:rPr>
              <w:t>коррекцию взаимоотношений</w:t>
            </w:r>
            <w:r>
              <w:tab/>
            </w:r>
            <w:r>
              <w:rPr>
                <w:spacing w:val="-49"/>
              </w:rPr>
              <w:t xml:space="preserve"> </w:t>
            </w:r>
            <w:r>
              <w:rPr>
                <w:spacing w:val="-4"/>
              </w:rPr>
              <w:t xml:space="preserve">со </w:t>
            </w:r>
            <w:r>
              <w:rPr>
                <w:spacing w:val="-2"/>
              </w:rPr>
              <w:t>сверстниками, развитие</w:t>
            </w:r>
            <w:r>
              <w:tab/>
            </w:r>
            <w:r>
              <w:tab/>
            </w:r>
            <w:r>
              <w:rPr>
                <w:spacing w:val="-2"/>
              </w:rPr>
              <w:t>правил совместной деятельности</w:t>
            </w:r>
            <w:r>
              <w:tab/>
            </w:r>
            <w:r>
              <w:tab/>
            </w:r>
            <w:r>
              <w:tab/>
            </w:r>
            <w:r>
              <w:tab/>
            </w:r>
            <w:r>
              <w:rPr>
                <w:spacing w:val="-10"/>
              </w:rPr>
              <w:t xml:space="preserve">и </w:t>
            </w:r>
            <w:r>
              <w:rPr>
                <w:spacing w:val="-2"/>
              </w:rPr>
              <w:t>общения, формирование волевых</w:t>
            </w:r>
            <w:r>
              <w:tab/>
            </w:r>
            <w:r>
              <w:tab/>
            </w:r>
            <w:r>
              <w:tab/>
            </w:r>
            <w:r>
              <w:tab/>
            </w:r>
            <w:r>
              <w:rPr>
                <w:spacing w:val="-10"/>
              </w:rPr>
              <w:t>и</w:t>
            </w:r>
          </w:p>
          <w:p w14:paraId="23B7C0FE" w14:textId="77777777" w:rsidR="00106E16" w:rsidRDefault="008E12A7">
            <w:pPr>
              <w:pStyle w:val="TableParagraph"/>
              <w:spacing w:line="254" w:lineRule="exact"/>
              <w:ind w:left="108"/>
            </w:pPr>
            <w:r>
              <w:rPr>
                <w:spacing w:val="-2"/>
              </w:rPr>
              <w:t>регулятивных способностей</w:t>
            </w:r>
          </w:p>
        </w:tc>
        <w:tc>
          <w:tcPr>
            <w:tcW w:w="2335" w:type="dxa"/>
          </w:tcPr>
          <w:p w14:paraId="5B738745" w14:textId="6F247B30" w:rsidR="00106E16" w:rsidRDefault="008E12A7">
            <w:pPr>
              <w:pStyle w:val="TableParagraph"/>
              <w:ind w:left="105" w:right="232"/>
            </w:pPr>
            <w:r>
              <w:rPr>
                <w:spacing w:val="-2"/>
              </w:rPr>
              <w:t xml:space="preserve"> классный руководитель</w:t>
            </w:r>
          </w:p>
        </w:tc>
        <w:tc>
          <w:tcPr>
            <w:tcW w:w="2338" w:type="dxa"/>
          </w:tcPr>
          <w:p w14:paraId="7A194857"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532CA8CA" w14:textId="77777777">
        <w:trPr>
          <w:trHeight w:val="250"/>
        </w:trPr>
        <w:tc>
          <w:tcPr>
            <w:tcW w:w="9346" w:type="dxa"/>
            <w:gridSpan w:val="4"/>
          </w:tcPr>
          <w:p w14:paraId="109F87E2" w14:textId="77777777" w:rsidR="00106E16" w:rsidRDefault="008E12A7">
            <w:pPr>
              <w:pStyle w:val="TableParagraph"/>
              <w:spacing w:line="231" w:lineRule="exact"/>
              <w:ind w:left="13" w:right="4"/>
              <w:jc w:val="center"/>
              <w:rPr>
                <w:b/>
              </w:rPr>
            </w:pPr>
            <w:r>
              <w:rPr>
                <w:b/>
              </w:rPr>
              <w:t>Методическое</w:t>
            </w:r>
            <w:r>
              <w:rPr>
                <w:b/>
                <w:spacing w:val="-10"/>
              </w:rPr>
              <w:t xml:space="preserve"> </w:t>
            </w:r>
            <w:r>
              <w:rPr>
                <w:b/>
              </w:rPr>
              <w:t>сопровождение</w:t>
            </w:r>
            <w:r>
              <w:rPr>
                <w:b/>
                <w:spacing w:val="-8"/>
              </w:rPr>
              <w:t xml:space="preserve"> </w:t>
            </w:r>
            <w:r>
              <w:rPr>
                <w:b/>
                <w:spacing w:val="-2"/>
              </w:rPr>
              <w:t>педагогов</w:t>
            </w:r>
          </w:p>
        </w:tc>
      </w:tr>
      <w:tr w:rsidR="00106E16" w14:paraId="2200D507" w14:textId="77777777">
        <w:trPr>
          <w:trHeight w:val="2529"/>
        </w:trPr>
        <w:tc>
          <w:tcPr>
            <w:tcW w:w="2335" w:type="dxa"/>
          </w:tcPr>
          <w:p w14:paraId="7354365B" w14:textId="77777777" w:rsidR="00106E16" w:rsidRDefault="008E12A7">
            <w:pPr>
              <w:pStyle w:val="TableParagraph"/>
              <w:tabs>
                <w:tab w:val="left" w:pos="1422"/>
                <w:tab w:val="left" w:pos="1518"/>
                <w:tab w:val="left" w:pos="1557"/>
              </w:tabs>
              <w:ind w:left="107" w:right="93"/>
            </w:pPr>
            <w:r>
              <w:rPr>
                <w:spacing w:val="-2"/>
              </w:rPr>
              <w:t>Создание индивидуальных учебных</w:t>
            </w:r>
            <w:r>
              <w:tab/>
            </w:r>
            <w:r>
              <w:tab/>
            </w:r>
            <w:r>
              <w:rPr>
                <w:spacing w:val="-2"/>
              </w:rPr>
              <w:t>планов, программ,</w:t>
            </w:r>
            <w:r>
              <w:tab/>
            </w:r>
            <w:r>
              <w:rPr>
                <w:spacing w:val="-2"/>
              </w:rPr>
              <w:t>учебных модулей, учитывающих специфику</w:t>
            </w:r>
            <w:r>
              <w:rPr>
                <w:spacing w:val="80"/>
              </w:rPr>
              <w:t xml:space="preserve"> </w:t>
            </w:r>
            <w:r>
              <w:rPr>
                <w:spacing w:val="-2"/>
              </w:rPr>
              <w:t>трудностей</w:t>
            </w:r>
            <w:r>
              <w:tab/>
            </w:r>
            <w:r>
              <w:tab/>
            </w:r>
            <w:r>
              <w:tab/>
            </w:r>
            <w:r>
              <w:rPr>
                <w:spacing w:val="-2"/>
              </w:rPr>
              <w:t xml:space="preserve">данной </w:t>
            </w:r>
            <w:r>
              <w:t>группы обучающихся</w:t>
            </w:r>
          </w:p>
        </w:tc>
        <w:tc>
          <w:tcPr>
            <w:tcW w:w="2338" w:type="dxa"/>
          </w:tcPr>
          <w:p w14:paraId="00B62D42" w14:textId="77777777" w:rsidR="00106E16" w:rsidRDefault="008E12A7">
            <w:pPr>
              <w:pStyle w:val="TableParagraph"/>
              <w:tabs>
                <w:tab w:val="left" w:pos="1437"/>
                <w:tab w:val="left" w:pos="2001"/>
              </w:tabs>
              <w:ind w:left="108" w:right="95"/>
            </w:pPr>
            <w:r>
              <w:rPr>
                <w:spacing w:val="-2"/>
              </w:rPr>
              <w:t>Например,</w:t>
            </w:r>
            <w:r>
              <w:tab/>
            </w:r>
            <w:r>
              <w:rPr>
                <w:spacing w:val="-2"/>
              </w:rPr>
              <w:t>учебные модули</w:t>
            </w:r>
            <w:r>
              <w:tab/>
            </w:r>
            <w:r>
              <w:tab/>
            </w:r>
            <w:r>
              <w:rPr>
                <w:spacing w:val="-5"/>
              </w:rPr>
              <w:t>по</w:t>
            </w:r>
          </w:p>
          <w:p w14:paraId="67F2FB8A" w14:textId="77777777" w:rsidR="00106E16" w:rsidRDefault="008E12A7">
            <w:pPr>
              <w:pStyle w:val="TableParagraph"/>
              <w:tabs>
                <w:tab w:val="left" w:pos="1370"/>
                <w:tab w:val="left" w:pos="1497"/>
                <w:tab w:val="left" w:pos="1533"/>
                <w:tab w:val="left" w:pos="1737"/>
              </w:tabs>
              <w:ind w:left="108" w:right="95"/>
            </w:pPr>
            <w:r>
              <w:rPr>
                <w:spacing w:val="-2"/>
              </w:rPr>
              <w:t>формированию смыслового</w:t>
            </w:r>
            <w:r>
              <w:tab/>
            </w:r>
            <w:r>
              <w:tab/>
            </w:r>
            <w:r>
              <w:tab/>
            </w:r>
            <w:r>
              <w:rPr>
                <w:spacing w:val="-2"/>
              </w:rPr>
              <w:t>чтения, связной</w:t>
            </w:r>
            <w:r>
              <w:tab/>
            </w:r>
            <w:r>
              <w:tab/>
            </w:r>
            <w:r>
              <w:tab/>
            </w:r>
            <w:r>
              <w:tab/>
            </w:r>
            <w:r>
              <w:rPr>
                <w:spacing w:val="-2"/>
              </w:rPr>
              <w:t>речи, грамотного</w:t>
            </w:r>
            <w:r>
              <w:tab/>
            </w:r>
            <w:r>
              <w:tab/>
            </w:r>
            <w:r>
              <w:rPr>
                <w:spacing w:val="-2"/>
              </w:rPr>
              <w:t>письма; проблем</w:t>
            </w:r>
            <w:r>
              <w:tab/>
            </w:r>
            <w:r>
              <w:rPr>
                <w:spacing w:val="-2"/>
              </w:rPr>
              <w:t xml:space="preserve">изучения </w:t>
            </w:r>
            <w:r>
              <w:t>математики;</w:t>
            </w:r>
            <w:r>
              <w:rPr>
                <w:spacing w:val="-14"/>
              </w:rPr>
              <w:t xml:space="preserve"> </w:t>
            </w:r>
            <w:r>
              <w:t xml:space="preserve">развитию </w:t>
            </w:r>
            <w:r>
              <w:rPr>
                <w:spacing w:val="-2"/>
              </w:rPr>
              <w:t>информационной</w:t>
            </w:r>
          </w:p>
          <w:p w14:paraId="6FA8D0AC" w14:textId="77777777" w:rsidR="00106E16" w:rsidRDefault="008E12A7">
            <w:pPr>
              <w:pStyle w:val="TableParagraph"/>
              <w:spacing w:line="233" w:lineRule="exact"/>
              <w:ind w:left="108"/>
            </w:pPr>
            <w:r>
              <w:t>культуры</w:t>
            </w:r>
            <w:r>
              <w:rPr>
                <w:spacing w:val="-2"/>
              </w:rPr>
              <w:t xml:space="preserve"> </w:t>
            </w:r>
            <w:r>
              <w:t>и</w:t>
            </w:r>
            <w:r>
              <w:rPr>
                <w:spacing w:val="-1"/>
              </w:rPr>
              <w:t xml:space="preserve"> </w:t>
            </w:r>
            <w:r>
              <w:rPr>
                <w:spacing w:val="-5"/>
              </w:rPr>
              <w:t>др.</w:t>
            </w:r>
          </w:p>
        </w:tc>
        <w:tc>
          <w:tcPr>
            <w:tcW w:w="2335" w:type="dxa"/>
          </w:tcPr>
          <w:p w14:paraId="3A5A3F3C" w14:textId="77777777" w:rsidR="00106E16" w:rsidRDefault="008E12A7">
            <w:pPr>
              <w:pStyle w:val="TableParagraph"/>
              <w:spacing w:line="251" w:lineRule="exact"/>
              <w:ind w:left="105"/>
            </w:pPr>
            <w:r>
              <w:rPr>
                <w:spacing w:val="-2"/>
              </w:rPr>
              <w:t>Администрация</w:t>
            </w:r>
          </w:p>
        </w:tc>
        <w:tc>
          <w:tcPr>
            <w:tcW w:w="2338" w:type="dxa"/>
          </w:tcPr>
          <w:p w14:paraId="3338B83D"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19BA2C3E" w14:textId="77777777">
        <w:trPr>
          <w:trHeight w:val="2784"/>
        </w:trPr>
        <w:tc>
          <w:tcPr>
            <w:tcW w:w="2335" w:type="dxa"/>
          </w:tcPr>
          <w:p w14:paraId="14F9315B" w14:textId="77777777" w:rsidR="00106E16" w:rsidRDefault="008E12A7">
            <w:pPr>
              <w:pStyle w:val="TableParagraph"/>
              <w:spacing w:line="251" w:lineRule="exact"/>
              <w:ind w:left="107"/>
            </w:pPr>
            <w:r>
              <w:t>Методика</w:t>
            </w:r>
            <w:r>
              <w:rPr>
                <w:spacing w:val="-7"/>
              </w:rPr>
              <w:t xml:space="preserve"> </w:t>
            </w:r>
            <w:r>
              <w:rPr>
                <w:spacing w:val="-2"/>
              </w:rPr>
              <w:t>урока</w:t>
            </w:r>
          </w:p>
        </w:tc>
        <w:tc>
          <w:tcPr>
            <w:tcW w:w="2338" w:type="dxa"/>
          </w:tcPr>
          <w:p w14:paraId="36E7324C" w14:textId="77777777" w:rsidR="00106E16" w:rsidRDefault="008E12A7">
            <w:pPr>
              <w:pStyle w:val="TableParagraph"/>
              <w:tabs>
                <w:tab w:val="left" w:pos="979"/>
                <w:tab w:val="left" w:pos="1461"/>
                <w:tab w:val="left" w:pos="2109"/>
              </w:tabs>
              <w:ind w:left="108" w:right="96"/>
            </w:pPr>
            <w:r>
              <w:t>Использование</w:t>
            </w:r>
            <w:r>
              <w:rPr>
                <w:spacing w:val="13"/>
              </w:rPr>
              <w:t xml:space="preserve"> </w:t>
            </w:r>
            <w:r>
              <w:t xml:space="preserve">новых </w:t>
            </w:r>
            <w:r>
              <w:rPr>
                <w:spacing w:val="-4"/>
              </w:rPr>
              <w:t>форм</w:t>
            </w:r>
            <w:r>
              <w:tab/>
            </w:r>
            <w:r>
              <w:rPr>
                <w:spacing w:val="-10"/>
              </w:rPr>
              <w:t>и</w:t>
            </w:r>
            <w:r>
              <w:tab/>
            </w:r>
            <w:r>
              <w:rPr>
                <w:spacing w:val="-2"/>
              </w:rPr>
              <w:t>методов организации</w:t>
            </w:r>
            <w:r>
              <w:rPr>
                <w:spacing w:val="40"/>
              </w:rPr>
              <w:t xml:space="preserve"> </w:t>
            </w:r>
            <w:r>
              <w:rPr>
                <w:spacing w:val="-2"/>
              </w:rPr>
              <w:t>обучения, обеспечивающих становление инициативы</w:t>
            </w:r>
            <w:r>
              <w:tab/>
            </w:r>
            <w:r>
              <w:tab/>
            </w:r>
            <w:r>
              <w:rPr>
                <w:spacing w:val="-10"/>
              </w:rPr>
              <w:t xml:space="preserve">и </w:t>
            </w:r>
            <w:r>
              <w:rPr>
                <w:spacing w:val="-2"/>
              </w:rPr>
              <w:t>самостоятельности обучающихся,</w:t>
            </w:r>
          </w:p>
          <w:p w14:paraId="5E8156F6" w14:textId="77777777" w:rsidR="00106E16" w:rsidRDefault="008E12A7">
            <w:pPr>
              <w:pStyle w:val="TableParagraph"/>
              <w:tabs>
                <w:tab w:val="left" w:pos="1010"/>
              </w:tabs>
              <w:spacing w:line="252" w:lineRule="exact"/>
              <w:ind w:left="108" w:right="95"/>
            </w:pPr>
            <w:r>
              <w:t>имеющих</w:t>
            </w:r>
            <w:r>
              <w:rPr>
                <w:spacing w:val="40"/>
              </w:rPr>
              <w:t xml:space="preserve"> </w:t>
            </w:r>
            <w:r>
              <w:t xml:space="preserve">склонность </w:t>
            </w:r>
            <w:r>
              <w:rPr>
                <w:spacing w:val="-10"/>
              </w:rPr>
              <w:t>к</w:t>
            </w:r>
            <w:r>
              <w:tab/>
            </w:r>
            <w:r>
              <w:rPr>
                <w:spacing w:val="-2"/>
              </w:rPr>
              <w:t>девиантному</w:t>
            </w:r>
          </w:p>
        </w:tc>
        <w:tc>
          <w:tcPr>
            <w:tcW w:w="2335" w:type="dxa"/>
          </w:tcPr>
          <w:p w14:paraId="22F214E7" w14:textId="77777777" w:rsidR="00106E16" w:rsidRDefault="008E12A7">
            <w:pPr>
              <w:pStyle w:val="TableParagraph"/>
              <w:spacing w:line="251" w:lineRule="exact"/>
              <w:ind w:left="105"/>
            </w:pPr>
            <w:r>
              <w:rPr>
                <w:spacing w:val="-2"/>
              </w:rPr>
              <w:t>Администрация</w:t>
            </w:r>
          </w:p>
        </w:tc>
        <w:tc>
          <w:tcPr>
            <w:tcW w:w="2338" w:type="dxa"/>
          </w:tcPr>
          <w:p w14:paraId="3C18AD39" w14:textId="77777777" w:rsidR="00106E16" w:rsidRDefault="008E12A7">
            <w:pPr>
              <w:pStyle w:val="TableParagraph"/>
              <w:tabs>
                <w:tab w:val="left" w:pos="1435"/>
                <w:tab w:val="left" w:pos="1887"/>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14:paraId="163FF369" w14:textId="77777777" w:rsidR="00106E16" w:rsidRDefault="00106E16">
      <w:pPr>
        <w:pStyle w:val="TableParagraph"/>
        <w:sectPr w:rsidR="00106E16">
          <w:type w:val="continuous"/>
          <w:pgSz w:w="11910" w:h="16840"/>
          <w:pgMar w:top="1100" w:right="141" w:bottom="112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661064A7" w14:textId="77777777">
        <w:trPr>
          <w:trHeight w:val="1012"/>
        </w:trPr>
        <w:tc>
          <w:tcPr>
            <w:tcW w:w="2335" w:type="dxa"/>
          </w:tcPr>
          <w:p w14:paraId="2E69AF0E" w14:textId="77777777" w:rsidR="00106E16" w:rsidRDefault="00106E16">
            <w:pPr>
              <w:pStyle w:val="TableParagraph"/>
            </w:pPr>
          </w:p>
        </w:tc>
        <w:tc>
          <w:tcPr>
            <w:tcW w:w="2338" w:type="dxa"/>
          </w:tcPr>
          <w:p w14:paraId="276D707F" w14:textId="77777777" w:rsidR="00106E16" w:rsidRDefault="008E12A7">
            <w:pPr>
              <w:pStyle w:val="TableParagraph"/>
              <w:spacing w:before="1"/>
              <w:ind w:left="108" w:right="96"/>
              <w:jc w:val="both"/>
            </w:pPr>
            <w:r>
              <w:t>поведению (опыты, исследования, игры, дискуссии,</w:t>
            </w:r>
            <w:r>
              <w:rPr>
                <w:spacing w:val="73"/>
              </w:rPr>
              <w:t xml:space="preserve"> </w:t>
            </w:r>
            <w:r>
              <w:rPr>
                <w:spacing w:val="-2"/>
              </w:rPr>
              <w:t>проектная</w:t>
            </w:r>
          </w:p>
          <w:p w14:paraId="2C818BC2" w14:textId="77777777" w:rsidR="00106E16" w:rsidRDefault="008E12A7">
            <w:pPr>
              <w:pStyle w:val="TableParagraph"/>
              <w:spacing w:line="233" w:lineRule="exact"/>
              <w:ind w:left="108"/>
            </w:pPr>
            <w:r>
              <w:rPr>
                <w:spacing w:val="-2"/>
              </w:rPr>
              <w:t>деятельность)</w:t>
            </w:r>
          </w:p>
        </w:tc>
        <w:tc>
          <w:tcPr>
            <w:tcW w:w="2335" w:type="dxa"/>
          </w:tcPr>
          <w:p w14:paraId="00DB603B" w14:textId="77777777" w:rsidR="00106E16" w:rsidRDefault="00106E16">
            <w:pPr>
              <w:pStyle w:val="TableParagraph"/>
            </w:pPr>
          </w:p>
        </w:tc>
        <w:tc>
          <w:tcPr>
            <w:tcW w:w="2338" w:type="dxa"/>
          </w:tcPr>
          <w:p w14:paraId="7B07673C" w14:textId="77777777" w:rsidR="00106E16" w:rsidRDefault="00106E16">
            <w:pPr>
              <w:pStyle w:val="TableParagraph"/>
            </w:pPr>
          </w:p>
        </w:tc>
      </w:tr>
      <w:tr w:rsidR="00106E16" w14:paraId="673AACAD" w14:textId="77777777">
        <w:trPr>
          <w:trHeight w:val="2783"/>
        </w:trPr>
        <w:tc>
          <w:tcPr>
            <w:tcW w:w="2335" w:type="dxa"/>
          </w:tcPr>
          <w:p w14:paraId="1DF249CA" w14:textId="77777777" w:rsidR="00106E16" w:rsidRDefault="008E12A7">
            <w:pPr>
              <w:pStyle w:val="TableParagraph"/>
              <w:ind w:left="107"/>
            </w:pPr>
            <w:r>
              <w:t>Методика</w:t>
            </w:r>
            <w:r>
              <w:rPr>
                <w:spacing w:val="76"/>
              </w:rPr>
              <w:t xml:space="preserve"> </w:t>
            </w:r>
            <w:r>
              <w:t>работы</w:t>
            </w:r>
            <w:r>
              <w:rPr>
                <w:spacing w:val="75"/>
              </w:rPr>
              <w:t xml:space="preserve"> </w:t>
            </w:r>
            <w:r>
              <w:t>на уроке и вне урока</w:t>
            </w:r>
          </w:p>
        </w:tc>
        <w:tc>
          <w:tcPr>
            <w:tcW w:w="2338" w:type="dxa"/>
          </w:tcPr>
          <w:p w14:paraId="73058C2B" w14:textId="77777777" w:rsidR="00106E16" w:rsidRDefault="008E12A7">
            <w:pPr>
              <w:pStyle w:val="TableParagraph"/>
              <w:tabs>
                <w:tab w:val="left" w:pos="1210"/>
                <w:tab w:val="left" w:pos="1559"/>
                <w:tab w:val="left" w:pos="1816"/>
                <w:tab w:val="left" w:pos="2112"/>
              </w:tabs>
              <w:ind w:left="108" w:right="95"/>
            </w:pPr>
            <w:r>
              <w:rPr>
                <w:spacing w:val="-2"/>
              </w:rPr>
              <w:t>Организация</w:t>
            </w:r>
            <w:r>
              <w:tab/>
            </w:r>
            <w:r>
              <w:rPr>
                <w:spacing w:val="-2"/>
              </w:rPr>
              <w:t xml:space="preserve">разных </w:t>
            </w:r>
            <w:r>
              <w:t>видов</w:t>
            </w:r>
            <w:r>
              <w:rPr>
                <w:spacing w:val="80"/>
              </w:rPr>
              <w:t xml:space="preserve"> </w:t>
            </w:r>
            <w:r>
              <w:t>совместной</w:t>
            </w:r>
            <w:r>
              <w:rPr>
                <w:spacing w:val="80"/>
              </w:rPr>
              <w:t xml:space="preserve"> </w:t>
            </w:r>
            <w:r>
              <w:t xml:space="preserve">и </w:t>
            </w:r>
            <w:r>
              <w:rPr>
                <w:spacing w:val="-2"/>
              </w:rPr>
              <w:t xml:space="preserve">коллективной </w:t>
            </w:r>
            <w:r>
              <w:t>деятельности</w:t>
            </w:r>
            <w:r>
              <w:rPr>
                <w:spacing w:val="15"/>
              </w:rPr>
              <w:t xml:space="preserve"> </w:t>
            </w:r>
            <w:r>
              <w:t>с</w:t>
            </w:r>
            <w:r>
              <w:rPr>
                <w:spacing w:val="17"/>
              </w:rPr>
              <w:t xml:space="preserve"> </w:t>
            </w:r>
            <w:r>
              <w:t xml:space="preserve">целью </w:t>
            </w:r>
            <w:r>
              <w:rPr>
                <w:spacing w:val="-2"/>
              </w:rPr>
              <w:t>формирования произвольной деятельности</w:t>
            </w:r>
            <w:r>
              <w:tab/>
            </w:r>
            <w:r>
              <w:tab/>
            </w:r>
            <w:r>
              <w:tab/>
            </w:r>
            <w:r>
              <w:rPr>
                <w:spacing w:val="-10"/>
              </w:rPr>
              <w:t xml:space="preserve">и </w:t>
            </w:r>
            <w:r>
              <w:rPr>
                <w:spacing w:val="-2"/>
              </w:rPr>
              <w:t>волевых</w:t>
            </w:r>
            <w:r>
              <w:tab/>
            </w:r>
            <w:r>
              <w:tab/>
            </w:r>
            <w:r>
              <w:tab/>
            </w:r>
            <w:r>
              <w:rPr>
                <w:spacing w:val="-4"/>
              </w:rPr>
              <w:t xml:space="preserve">черт </w:t>
            </w:r>
            <w:r>
              <w:t>характера,</w:t>
            </w:r>
            <w:r>
              <w:rPr>
                <w:spacing w:val="71"/>
              </w:rPr>
              <w:t xml:space="preserve"> </w:t>
            </w:r>
            <w:r>
              <w:t xml:space="preserve">лидерских </w:t>
            </w:r>
            <w:r>
              <w:rPr>
                <w:spacing w:val="-2"/>
              </w:rPr>
              <w:t>качеств</w:t>
            </w:r>
            <w:r>
              <w:tab/>
            </w:r>
            <w:r>
              <w:rPr>
                <w:spacing w:val="-2"/>
              </w:rPr>
              <w:t>особенных</w:t>
            </w:r>
          </w:p>
          <w:p w14:paraId="36DF39E5" w14:textId="77777777" w:rsidR="00106E16" w:rsidRDefault="008E12A7">
            <w:pPr>
              <w:pStyle w:val="TableParagraph"/>
              <w:spacing w:line="233" w:lineRule="exact"/>
              <w:ind w:left="108"/>
            </w:pPr>
            <w:r>
              <w:rPr>
                <w:spacing w:val="-2"/>
              </w:rPr>
              <w:t>детей</w:t>
            </w:r>
          </w:p>
        </w:tc>
        <w:tc>
          <w:tcPr>
            <w:tcW w:w="2335" w:type="dxa"/>
          </w:tcPr>
          <w:p w14:paraId="2CBCCBCD" w14:textId="3ADD39DB" w:rsidR="00106E16" w:rsidRDefault="004B6D79">
            <w:pPr>
              <w:pStyle w:val="TableParagraph"/>
              <w:spacing w:line="251" w:lineRule="exact"/>
              <w:ind w:left="105"/>
            </w:pPr>
            <w:proofErr w:type="spellStart"/>
            <w:r>
              <w:t>Соцпедагог</w:t>
            </w:r>
            <w:proofErr w:type="spellEnd"/>
            <w:r>
              <w:t xml:space="preserve"> </w:t>
            </w:r>
          </w:p>
        </w:tc>
        <w:tc>
          <w:tcPr>
            <w:tcW w:w="2338" w:type="dxa"/>
          </w:tcPr>
          <w:p w14:paraId="61E3477F"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16AAEBFE" w14:textId="77777777">
        <w:trPr>
          <w:trHeight w:val="1771"/>
        </w:trPr>
        <w:tc>
          <w:tcPr>
            <w:tcW w:w="2335" w:type="dxa"/>
          </w:tcPr>
          <w:p w14:paraId="50FF4502" w14:textId="77777777" w:rsidR="00106E16" w:rsidRDefault="008E12A7">
            <w:pPr>
              <w:pStyle w:val="TableParagraph"/>
              <w:ind w:left="107" w:right="92"/>
            </w:pPr>
            <w:r>
              <w:t>Методическое</w:t>
            </w:r>
            <w:r>
              <w:rPr>
                <w:spacing w:val="-14"/>
              </w:rPr>
              <w:t xml:space="preserve"> </w:t>
            </w:r>
            <w:r>
              <w:t>занятие с психологом</w:t>
            </w:r>
          </w:p>
        </w:tc>
        <w:tc>
          <w:tcPr>
            <w:tcW w:w="2338" w:type="dxa"/>
          </w:tcPr>
          <w:p w14:paraId="6C074799" w14:textId="77777777" w:rsidR="00106E16" w:rsidRDefault="008E12A7">
            <w:pPr>
              <w:pStyle w:val="TableParagraph"/>
              <w:tabs>
                <w:tab w:val="left" w:pos="1269"/>
              </w:tabs>
              <w:ind w:left="108" w:right="95"/>
            </w:pPr>
            <w:r>
              <w:rPr>
                <w:spacing w:val="-2"/>
              </w:rPr>
              <w:t>помощь</w:t>
            </w:r>
            <w:r>
              <w:tab/>
            </w:r>
            <w:r>
              <w:rPr>
                <w:spacing w:val="-2"/>
              </w:rPr>
              <w:t xml:space="preserve">психолога учительскому </w:t>
            </w:r>
            <w:r>
              <w:t>коллективу</w:t>
            </w:r>
            <w:r>
              <w:rPr>
                <w:spacing w:val="-14"/>
              </w:rPr>
              <w:t xml:space="preserve"> </w:t>
            </w:r>
            <w:r>
              <w:t>в</w:t>
            </w:r>
            <w:r>
              <w:rPr>
                <w:spacing w:val="-14"/>
              </w:rPr>
              <w:t xml:space="preserve"> </w:t>
            </w:r>
            <w:r>
              <w:t xml:space="preserve">создании </w:t>
            </w:r>
            <w:r>
              <w:rPr>
                <w:spacing w:val="-2"/>
              </w:rPr>
              <w:t>(восстановлении) доверительных</w:t>
            </w:r>
          </w:p>
          <w:p w14:paraId="6E52ABAB" w14:textId="77777777" w:rsidR="00106E16" w:rsidRDefault="008E12A7">
            <w:pPr>
              <w:pStyle w:val="TableParagraph"/>
              <w:tabs>
                <w:tab w:val="left" w:pos="2130"/>
              </w:tabs>
              <w:spacing w:line="254" w:lineRule="exact"/>
              <w:ind w:left="108" w:right="96"/>
            </w:pPr>
            <w:r>
              <w:rPr>
                <w:spacing w:val="-2"/>
              </w:rPr>
              <w:t>отношений</w:t>
            </w:r>
            <w:r>
              <w:tab/>
            </w:r>
            <w:r>
              <w:rPr>
                <w:spacing w:val="-10"/>
              </w:rPr>
              <w:t xml:space="preserve">с </w:t>
            </w:r>
            <w:r>
              <w:rPr>
                <w:spacing w:val="-2"/>
              </w:rPr>
              <w:t>учащимися</w:t>
            </w:r>
          </w:p>
        </w:tc>
        <w:tc>
          <w:tcPr>
            <w:tcW w:w="2335" w:type="dxa"/>
          </w:tcPr>
          <w:p w14:paraId="7490BF52" w14:textId="078B83AD" w:rsidR="00106E16" w:rsidRDefault="004B6D79">
            <w:pPr>
              <w:pStyle w:val="TableParagraph"/>
              <w:spacing w:line="251" w:lineRule="exact"/>
              <w:ind w:left="105"/>
            </w:pPr>
            <w:proofErr w:type="spellStart"/>
            <w:r>
              <w:t>соцпедагог</w:t>
            </w:r>
            <w:proofErr w:type="spellEnd"/>
          </w:p>
        </w:tc>
        <w:tc>
          <w:tcPr>
            <w:tcW w:w="2338" w:type="dxa"/>
          </w:tcPr>
          <w:p w14:paraId="7008A4E6"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7DE6CF9B" w14:textId="77777777">
        <w:trPr>
          <w:trHeight w:val="2276"/>
        </w:trPr>
        <w:tc>
          <w:tcPr>
            <w:tcW w:w="2335" w:type="dxa"/>
          </w:tcPr>
          <w:p w14:paraId="362C1A0F" w14:textId="77777777" w:rsidR="00106E16" w:rsidRDefault="008E12A7">
            <w:pPr>
              <w:pStyle w:val="TableParagraph"/>
              <w:ind w:left="107"/>
            </w:pPr>
            <w:r>
              <w:t>Работа</w:t>
            </w:r>
            <w:r>
              <w:rPr>
                <w:spacing w:val="40"/>
              </w:rPr>
              <w:t xml:space="preserve"> </w:t>
            </w:r>
            <w:r>
              <w:t>с</w:t>
            </w:r>
            <w:r>
              <w:rPr>
                <w:spacing w:val="40"/>
              </w:rPr>
              <w:t xml:space="preserve"> </w:t>
            </w:r>
            <w:r>
              <w:t xml:space="preserve">родителями </w:t>
            </w:r>
            <w:r>
              <w:rPr>
                <w:spacing w:val="-2"/>
              </w:rPr>
              <w:t>(законными представителями)</w:t>
            </w:r>
          </w:p>
        </w:tc>
        <w:tc>
          <w:tcPr>
            <w:tcW w:w="2338" w:type="dxa"/>
          </w:tcPr>
          <w:p w14:paraId="54F0806C" w14:textId="77777777" w:rsidR="00106E16" w:rsidRDefault="008E12A7">
            <w:pPr>
              <w:pStyle w:val="TableParagraph"/>
              <w:tabs>
                <w:tab w:val="left" w:pos="1257"/>
                <w:tab w:val="left" w:pos="1432"/>
                <w:tab w:val="left" w:pos="1488"/>
                <w:tab w:val="left" w:pos="1689"/>
                <w:tab w:val="left" w:pos="2001"/>
              </w:tabs>
              <w:ind w:left="108" w:right="95"/>
            </w:pPr>
            <w:r>
              <w:rPr>
                <w:spacing w:val="-2"/>
              </w:rPr>
              <w:t>Создание</w:t>
            </w:r>
            <w:r>
              <w:tab/>
            </w:r>
            <w:r>
              <w:tab/>
            </w:r>
            <w:r>
              <w:tab/>
            </w:r>
            <w:r>
              <w:tab/>
            </w:r>
            <w:r>
              <w:rPr>
                <w:spacing w:val="-4"/>
              </w:rPr>
              <w:t xml:space="preserve">плана </w:t>
            </w:r>
            <w:r>
              <w:rPr>
                <w:spacing w:val="-2"/>
              </w:rPr>
              <w:t>совместной деятельности</w:t>
            </w:r>
            <w:r>
              <w:tab/>
            </w:r>
            <w:r>
              <w:tab/>
            </w:r>
            <w:r>
              <w:tab/>
            </w:r>
            <w:r>
              <w:tab/>
            </w:r>
            <w:r>
              <w:rPr>
                <w:spacing w:val="-6"/>
              </w:rPr>
              <w:t xml:space="preserve">по </w:t>
            </w:r>
            <w:r>
              <w:rPr>
                <w:spacing w:val="-2"/>
              </w:rPr>
              <w:t>решению</w:t>
            </w:r>
            <w:r>
              <w:tab/>
            </w:r>
            <w:r>
              <w:tab/>
            </w:r>
            <w:r>
              <w:rPr>
                <w:spacing w:val="-2"/>
              </w:rPr>
              <w:t>проблем прогулов</w:t>
            </w:r>
            <w:r>
              <w:tab/>
            </w:r>
            <w:r>
              <w:rPr>
                <w:spacing w:val="-2"/>
              </w:rPr>
              <w:t>школьных занятий,</w:t>
            </w:r>
            <w:r>
              <w:tab/>
            </w:r>
            <w:r>
              <w:tab/>
            </w:r>
            <w:r>
              <w:tab/>
            </w:r>
            <w:r>
              <w:rPr>
                <w:spacing w:val="-2"/>
              </w:rPr>
              <w:t>низкого уровня</w:t>
            </w:r>
          </w:p>
          <w:p w14:paraId="297B9A4F" w14:textId="77777777" w:rsidR="00106E16" w:rsidRDefault="008E12A7">
            <w:pPr>
              <w:pStyle w:val="TableParagraph"/>
              <w:spacing w:line="252" w:lineRule="exact"/>
              <w:ind w:left="108"/>
            </w:pPr>
            <w:r>
              <w:rPr>
                <w:spacing w:val="-2"/>
              </w:rPr>
              <w:t>познавательных интересов</w:t>
            </w:r>
          </w:p>
        </w:tc>
        <w:tc>
          <w:tcPr>
            <w:tcW w:w="2335" w:type="dxa"/>
          </w:tcPr>
          <w:p w14:paraId="05DB91D5" w14:textId="72D94E11" w:rsidR="00106E16" w:rsidRDefault="008E12A7">
            <w:pPr>
              <w:pStyle w:val="TableParagraph"/>
              <w:ind w:left="105" w:right="232"/>
            </w:pPr>
            <w:r>
              <w:rPr>
                <w:spacing w:val="-2"/>
              </w:rPr>
              <w:t xml:space="preserve"> классный руководитель</w:t>
            </w:r>
          </w:p>
        </w:tc>
        <w:tc>
          <w:tcPr>
            <w:tcW w:w="2338" w:type="dxa"/>
          </w:tcPr>
          <w:p w14:paraId="537656A5" w14:textId="77777777" w:rsidR="00106E16" w:rsidRDefault="008E12A7">
            <w:pPr>
              <w:pStyle w:val="TableParagraph"/>
              <w:tabs>
                <w:tab w:val="left" w:pos="1435"/>
                <w:tab w:val="left" w:pos="1886"/>
                <w:tab w:val="left" w:pos="2123"/>
              </w:tabs>
              <w:ind w:left="108" w:right="92"/>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106E16" w14:paraId="072DEC28" w14:textId="77777777">
        <w:trPr>
          <w:trHeight w:val="251"/>
        </w:trPr>
        <w:tc>
          <w:tcPr>
            <w:tcW w:w="9346" w:type="dxa"/>
            <w:gridSpan w:val="4"/>
          </w:tcPr>
          <w:p w14:paraId="1AB75B15" w14:textId="77777777" w:rsidR="00106E16" w:rsidRDefault="008E12A7">
            <w:pPr>
              <w:pStyle w:val="TableParagraph"/>
              <w:spacing w:line="232" w:lineRule="exact"/>
              <w:ind w:left="13" w:right="4"/>
              <w:jc w:val="center"/>
              <w:rPr>
                <w:b/>
              </w:rPr>
            </w:pPr>
            <w:r>
              <w:rPr>
                <w:b/>
              </w:rPr>
              <w:t>Итоги</w:t>
            </w:r>
            <w:r>
              <w:rPr>
                <w:b/>
                <w:spacing w:val="-6"/>
              </w:rPr>
              <w:t xml:space="preserve"> </w:t>
            </w:r>
            <w:r>
              <w:rPr>
                <w:b/>
              </w:rPr>
              <w:t>работы,</w:t>
            </w:r>
            <w:r>
              <w:rPr>
                <w:b/>
                <w:spacing w:val="-9"/>
              </w:rPr>
              <w:t xml:space="preserve"> </w:t>
            </w:r>
            <w:r>
              <w:rPr>
                <w:b/>
              </w:rPr>
              <w:t>коррекция</w:t>
            </w:r>
            <w:r>
              <w:rPr>
                <w:b/>
                <w:spacing w:val="-5"/>
              </w:rPr>
              <w:t xml:space="preserve"> </w:t>
            </w:r>
            <w:r>
              <w:rPr>
                <w:b/>
                <w:spacing w:val="-2"/>
              </w:rPr>
              <w:t>программы</w:t>
            </w:r>
          </w:p>
        </w:tc>
      </w:tr>
      <w:tr w:rsidR="00106E16" w14:paraId="3C4C2B39" w14:textId="77777777">
        <w:trPr>
          <w:trHeight w:val="1267"/>
        </w:trPr>
        <w:tc>
          <w:tcPr>
            <w:tcW w:w="2335" w:type="dxa"/>
          </w:tcPr>
          <w:p w14:paraId="07C95E80" w14:textId="77777777" w:rsidR="00106E16" w:rsidRDefault="008E12A7">
            <w:pPr>
              <w:pStyle w:val="TableParagraph"/>
              <w:spacing w:before="1"/>
              <w:ind w:left="107" w:right="232"/>
            </w:pPr>
            <w:r>
              <w:rPr>
                <w:spacing w:val="-2"/>
              </w:rPr>
              <w:t>Мониторинг поведения</w:t>
            </w:r>
          </w:p>
        </w:tc>
        <w:tc>
          <w:tcPr>
            <w:tcW w:w="2338" w:type="dxa"/>
          </w:tcPr>
          <w:p w14:paraId="533B0F2B" w14:textId="77777777" w:rsidR="00106E16" w:rsidRDefault="008E12A7">
            <w:pPr>
              <w:pStyle w:val="TableParagraph"/>
              <w:spacing w:before="1"/>
              <w:ind w:left="108" w:right="96"/>
              <w:jc w:val="both"/>
            </w:pPr>
            <w:r>
              <w:t>Выявление прогресса или регресса по программе работы</w:t>
            </w:r>
          </w:p>
        </w:tc>
        <w:tc>
          <w:tcPr>
            <w:tcW w:w="2335" w:type="dxa"/>
          </w:tcPr>
          <w:p w14:paraId="1BC1C714" w14:textId="14CF02D8" w:rsidR="00106E16" w:rsidRDefault="004B6D79">
            <w:pPr>
              <w:pStyle w:val="TableParagraph"/>
              <w:spacing w:before="1"/>
              <w:ind w:left="105"/>
            </w:pPr>
            <w:proofErr w:type="spellStart"/>
            <w:r>
              <w:t>соцпедагог</w:t>
            </w:r>
            <w:proofErr w:type="spellEnd"/>
          </w:p>
        </w:tc>
        <w:tc>
          <w:tcPr>
            <w:tcW w:w="2338" w:type="dxa"/>
          </w:tcPr>
          <w:p w14:paraId="73FF17AA" w14:textId="77777777" w:rsidR="00106E16" w:rsidRDefault="008E12A7">
            <w:pPr>
              <w:pStyle w:val="TableParagraph"/>
              <w:tabs>
                <w:tab w:val="left" w:pos="2123"/>
              </w:tabs>
              <w:spacing w:before="1"/>
              <w:ind w:left="108" w:right="92"/>
              <w:jc w:val="both"/>
            </w:pPr>
            <w:r>
              <w:t xml:space="preserve">Индивидуально, при выявлении ребенка, </w:t>
            </w:r>
            <w:r>
              <w:rPr>
                <w:spacing w:val="-2"/>
              </w:rPr>
              <w:t>склонного</w:t>
            </w:r>
            <w:r>
              <w:tab/>
            </w:r>
            <w:r>
              <w:rPr>
                <w:spacing w:val="-10"/>
              </w:rPr>
              <w:t xml:space="preserve">к </w:t>
            </w:r>
            <w:r>
              <w:rPr>
                <w:spacing w:val="-2"/>
              </w:rPr>
              <w:t>девиантному</w:t>
            </w:r>
          </w:p>
          <w:p w14:paraId="1C3BC6F3" w14:textId="77777777" w:rsidR="00106E16" w:rsidRDefault="008E12A7">
            <w:pPr>
              <w:pStyle w:val="TableParagraph"/>
              <w:spacing w:line="234" w:lineRule="exact"/>
              <w:ind w:left="108"/>
            </w:pPr>
            <w:r>
              <w:rPr>
                <w:spacing w:val="-2"/>
              </w:rPr>
              <w:t>поведению</w:t>
            </w:r>
          </w:p>
        </w:tc>
      </w:tr>
    </w:tbl>
    <w:p w14:paraId="51230678" w14:textId="77777777" w:rsidR="00106E16" w:rsidRDefault="00106E16">
      <w:pPr>
        <w:pStyle w:val="a3"/>
        <w:spacing w:before="56"/>
        <w:ind w:left="0" w:firstLine="0"/>
        <w:jc w:val="left"/>
      </w:pPr>
    </w:p>
    <w:p w14:paraId="47BBFE7D" w14:textId="77777777" w:rsidR="00106E16" w:rsidRDefault="008E12A7">
      <w:pPr>
        <w:pStyle w:val="4"/>
        <w:ind w:left="897"/>
      </w:pPr>
      <w:r>
        <w:t>Работа</w:t>
      </w:r>
      <w:r>
        <w:rPr>
          <w:spacing w:val="-4"/>
        </w:rPr>
        <w:t xml:space="preserve"> </w:t>
      </w:r>
      <w:r>
        <w:t>с</w:t>
      </w:r>
      <w:r>
        <w:rPr>
          <w:spacing w:val="-2"/>
        </w:rPr>
        <w:t xml:space="preserve"> </w:t>
      </w:r>
      <w:r>
        <w:t>детьми</w:t>
      </w:r>
      <w:r>
        <w:rPr>
          <w:spacing w:val="-2"/>
        </w:rPr>
        <w:t xml:space="preserve"> </w:t>
      </w:r>
      <w:r>
        <w:t>с</w:t>
      </w:r>
      <w:r>
        <w:rPr>
          <w:spacing w:val="-2"/>
        </w:rPr>
        <w:t xml:space="preserve"> </w:t>
      </w:r>
      <w:r>
        <w:t>трудностями</w:t>
      </w:r>
      <w:r>
        <w:rPr>
          <w:spacing w:val="-2"/>
        </w:rPr>
        <w:t xml:space="preserve"> </w:t>
      </w:r>
      <w:r>
        <w:t>адаптации</w:t>
      </w:r>
      <w:r>
        <w:rPr>
          <w:spacing w:val="-4"/>
        </w:rPr>
        <w:t xml:space="preserve"> </w:t>
      </w:r>
      <w:r>
        <w:t>к</w:t>
      </w:r>
      <w:r>
        <w:rPr>
          <w:spacing w:val="-2"/>
        </w:rPr>
        <w:t xml:space="preserve"> </w:t>
      </w:r>
      <w:r>
        <w:t>обучению</w:t>
      </w:r>
      <w:r>
        <w:rPr>
          <w:spacing w:val="-1"/>
        </w:rPr>
        <w:t xml:space="preserve"> </w:t>
      </w:r>
      <w:r>
        <w:t>и</w:t>
      </w:r>
      <w:r>
        <w:rPr>
          <w:spacing w:val="-4"/>
        </w:rPr>
        <w:t xml:space="preserve"> </w:t>
      </w:r>
      <w:r>
        <w:t>к</w:t>
      </w:r>
      <w:r>
        <w:rPr>
          <w:spacing w:val="-2"/>
        </w:rPr>
        <w:t xml:space="preserve"> </w:t>
      </w:r>
      <w:r>
        <w:t>учебному</w:t>
      </w:r>
      <w:r>
        <w:rPr>
          <w:spacing w:val="-2"/>
        </w:rPr>
        <w:t xml:space="preserve"> коллективу</w:t>
      </w:r>
    </w:p>
    <w:p w14:paraId="121ED389" w14:textId="77777777" w:rsidR="00106E16" w:rsidRDefault="008E12A7">
      <w:pPr>
        <w:pStyle w:val="a3"/>
        <w:ind w:left="144" w:right="703"/>
      </w:pPr>
      <w:r>
        <w:t>Работа</w:t>
      </w:r>
      <w:r>
        <w:rPr>
          <w:spacing w:val="-15"/>
        </w:rPr>
        <w:t xml:space="preserve"> </w:t>
      </w:r>
      <w:r>
        <w:t>в</w:t>
      </w:r>
      <w:r>
        <w:rPr>
          <w:spacing w:val="-15"/>
        </w:rPr>
        <w:t xml:space="preserve"> </w:t>
      </w:r>
      <w:r>
        <w:t>данном</w:t>
      </w:r>
      <w:r>
        <w:rPr>
          <w:spacing w:val="-15"/>
        </w:rPr>
        <w:t xml:space="preserve"> </w:t>
      </w:r>
      <w:r>
        <w:t>направлении</w:t>
      </w:r>
      <w:r>
        <w:rPr>
          <w:spacing w:val="-14"/>
        </w:rPr>
        <w:t xml:space="preserve"> </w:t>
      </w:r>
      <w:r>
        <w:t>ведется</w:t>
      </w:r>
      <w:r>
        <w:rPr>
          <w:spacing w:val="-15"/>
        </w:rPr>
        <w:t xml:space="preserve"> </w:t>
      </w:r>
      <w:r>
        <w:t>с</w:t>
      </w:r>
      <w:r>
        <w:rPr>
          <w:spacing w:val="-15"/>
        </w:rPr>
        <w:t xml:space="preserve"> </w:t>
      </w:r>
      <w:r>
        <w:t>обучающимися</w:t>
      </w:r>
      <w:r>
        <w:rPr>
          <w:spacing w:val="-14"/>
        </w:rPr>
        <w:t xml:space="preserve"> </w:t>
      </w:r>
      <w:r>
        <w:t>5</w:t>
      </w:r>
      <w:r>
        <w:rPr>
          <w:spacing w:val="-14"/>
        </w:rPr>
        <w:t xml:space="preserve"> </w:t>
      </w:r>
      <w:r>
        <w:t>класса</w:t>
      </w:r>
      <w:r>
        <w:rPr>
          <w:spacing w:val="-13"/>
        </w:rPr>
        <w:t xml:space="preserve"> </w:t>
      </w:r>
      <w:r>
        <w:t>с</w:t>
      </w:r>
      <w:r>
        <w:rPr>
          <w:spacing w:val="-15"/>
        </w:rPr>
        <w:t xml:space="preserve"> </w:t>
      </w:r>
      <w:r>
        <w:t>низким</w:t>
      </w:r>
      <w:r>
        <w:rPr>
          <w:spacing w:val="-15"/>
        </w:rPr>
        <w:t xml:space="preserve"> </w:t>
      </w:r>
      <w:r>
        <w:t>уровнем</w:t>
      </w:r>
      <w:r>
        <w:rPr>
          <w:spacing w:val="-15"/>
        </w:rPr>
        <w:t xml:space="preserve"> </w:t>
      </w:r>
      <w:r>
        <w:t xml:space="preserve">учебно- </w:t>
      </w:r>
      <w:proofErr w:type="spellStart"/>
      <w:r>
        <w:t>познавательской</w:t>
      </w:r>
      <w:proofErr w:type="spellEnd"/>
      <w:r>
        <w:t xml:space="preserve">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w:t>
      </w:r>
      <w:r>
        <w:rPr>
          <w:spacing w:val="-15"/>
        </w:rPr>
        <w:t xml:space="preserve"> </w:t>
      </w:r>
      <w:r>
        <w:t>субъекта</w:t>
      </w:r>
      <w:r>
        <w:rPr>
          <w:spacing w:val="-15"/>
        </w:rPr>
        <w:t xml:space="preserve"> </w:t>
      </w:r>
      <w:r>
        <w:t>образовательной</w:t>
      </w:r>
      <w:r>
        <w:rPr>
          <w:spacing w:val="-15"/>
        </w:rPr>
        <w:t xml:space="preserve"> </w:t>
      </w:r>
      <w:r>
        <w:t>деятельности</w:t>
      </w:r>
      <w:r>
        <w:rPr>
          <w:spacing w:val="-15"/>
        </w:rPr>
        <w:t xml:space="preserve"> </w:t>
      </w:r>
      <w:r>
        <w:t>–</w:t>
      </w:r>
      <w:r>
        <w:rPr>
          <w:spacing w:val="-15"/>
        </w:rPr>
        <w:t xml:space="preserve"> </w:t>
      </w:r>
      <w:r>
        <w:t>самостоятельность,</w:t>
      </w:r>
      <w:r>
        <w:rPr>
          <w:spacing w:val="-15"/>
        </w:rPr>
        <w:t xml:space="preserve"> </w:t>
      </w:r>
      <w:r>
        <w:t>инициативность,</w:t>
      </w:r>
      <w:r>
        <w:rPr>
          <w:spacing w:val="-15"/>
        </w:rPr>
        <w:t xml:space="preserve"> </w:t>
      </w:r>
      <w:r>
        <w:t>умение работать в учебном коллективе.</w:t>
      </w:r>
    </w:p>
    <w:p w14:paraId="43A5E53E" w14:textId="77777777" w:rsidR="00106E16" w:rsidRDefault="008E12A7">
      <w:pPr>
        <w:pStyle w:val="a3"/>
        <w:spacing w:before="1"/>
        <w:ind w:left="144" w:right="706"/>
      </w:pPr>
      <w:r>
        <w:t>А</w:t>
      </w:r>
      <w:r>
        <w:rPr>
          <w:spacing w:val="-3"/>
        </w:rPr>
        <w:t xml:space="preserve"> </w:t>
      </w:r>
      <w:r>
        <w:t>также</w:t>
      </w:r>
      <w:r>
        <w:rPr>
          <w:spacing w:val="-4"/>
        </w:rPr>
        <w:t xml:space="preserve"> </w:t>
      </w:r>
      <w:r>
        <w:t>с</w:t>
      </w:r>
      <w:r>
        <w:rPr>
          <w:spacing w:val="-2"/>
        </w:rPr>
        <w:t xml:space="preserve"> </w:t>
      </w:r>
      <w:r>
        <w:t>обучающимися</w:t>
      </w:r>
      <w:r>
        <w:rPr>
          <w:spacing w:val="-2"/>
        </w:rPr>
        <w:t xml:space="preserve"> </w:t>
      </w:r>
      <w:r>
        <w:t>5-9</w:t>
      </w:r>
      <w:r>
        <w:rPr>
          <w:spacing w:val="-2"/>
        </w:rPr>
        <w:t xml:space="preserve"> </w:t>
      </w:r>
      <w:r>
        <w:t>классов</w:t>
      </w:r>
      <w:r>
        <w:rPr>
          <w:spacing w:val="-2"/>
        </w:rPr>
        <w:t xml:space="preserve"> </w:t>
      </w:r>
      <w:r>
        <w:t>с</w:t>
      </w:r>
      <w:r>
        <w:rPr>
          <w:spacing w:val="-3"/>
        </w:rPr>
        <w:t xml:space="preserve"> </w:t>
      </w:r>
      <w:r>
        <w:t>трудностями</w:t>
      </w:r>
      <w:r>
        <w:rPr>
          <w:spacing w:val="-2"/>
        </w:rPr>
        <w:t xml:space="preserve"> </w:t>
      </w:r>
      <w:r>
        <w:t>адаптации</w:t>
      </w:r>
      <w:r>
        <w:rPr>
          <w:spacing w:val="-2"/>
        </w:rPr>
        <w:t xml:space="preserve"> </w:t>
      </w:r>
      <w:r>
        <w:t>к</w:t>
      </w:r>
      <w:r>
        <w:rPr>
          <w:spacing w:val="-2"/>
        </w:rPr>
        <w:t xml:space="preserve"> </w:t>
      </w:r>
      <w:r>
        <w:t>коллективу:</w:t>
      </w:r>
      <w:r>
        <w:rPr>
          <w:spacing w:val="-2"/>
        </w:rPr>
        <w:t xml:space="preserve"> </w:t>
      </w:r>
      <w:r>
        <w:t>негативное отношение к школе и учению, нарушение взаимоотношений в классном коллективе.</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65E12196" w14:textId="77777777">
        <w:trPr>
          <w:trHeight w:val="506"/>
        </w:trPr>
        <w:tc>
          <w:tcPr>
            <w:tcW w:w="2335" w:type="dxa"/>
          </w:tcPr>
          <w:p w14:paraId="4E585763" w14:textId="77777777" w:rsidR="00106E16" w:rsidRDefault="008E12A7">
            <w:pPr>
              <w:pStyle w:val="TableParagraph"/>
              <w:spacing w:line="252" w:lineRule="exact"/>
              <w:ind w:left="539" w:firstLine="12"/>
            </w:pPr>
            <w:r>
              <w:rPr>
                <w:spacing w:val="-2"/>
              </w:rPr>
              <w:t>Направление деятельности</w:t>
            </w:r>
          </w:p>
        </w:tc>
        <w:tc>
          <w:tcPr>
            <w:tcW w:w="2338" w:type="dxa"/>
          </w:tcPr>
          <w:p w14:paraId="2E1D3EF7" w14:textId="77777777" w:rsidR="00106E16" w:rsidRDefault="008E12A7">
            <w:pPr>
              <w:pStyle w:val="TableParagraph"/>
              <w:spacing w:line="251" w:lineRule="exact"/>
              <w:ind w:left="187"/>
            </w:pPr>
            <w:r>
              <w:t>Особенности</w:t>
            </w:r>
            <w:r>
              <w:rPr>
                <w:spacing w:val="-7"/>
              </w:rPr>
              <w:t xml:space="preserve"> </w:t>
            </w:r>
            <w:r>
              <w:rPr>
                <w:spacing w:val="-2"/>
              </w:rPr>
              <w:t>работы</w:t>
            </w:r>
          </w:p>
        </w:tc>
        <w:tc>
          <w:tcPr>
            <w:tcW w:w="2335" w:type="dxa"/>
          </w:tcPr>
          <w:p w14:paraId="330566F1" w14:textId="77777777" w:rsidR="00106E16" w:rsidRDefault="008E12A7">
            <w:pPr>
              <w:pStyle w:val="TableParagraph"/>
              <w:spacing w:line="251" w:lineRule="exact"/>
              <w:ind w:left="439"/>
            </w:pPr>
            <w:r>
              <w:rPr>
                <w:spacing w:val="-2"/>
              </w:rPr>
              <w:t>Ответственный</w:t>
            </w:r>
          </w:p>
        </w:tc>
        <w:tc>
          <w:tcPr>
            <w:tcW w:w="2338" w:type="dxa"/>
          </w:tcPr>
          <w:p w14:paraId="714B03E3" w14:textId="77777777" w:rsidR="00106E16" w:rsidRDefault="008E12A7">
            <w:pPr>
              <w:pStyle w:val="TableParagraph"/>
              <w:spacing w:line="251" w:lineRule="exact"/>
              <w:ind w:left="15"/>
              <w:jc w:val="center"/>
            </w:pPr>
            <w:r>
              <w:rPr>
                <w:spacing w:val="-2"/>
              </w:rPr>
              <w:t>Сроки</w:t>
            </w:r>
          </w:p>
        </w:tc>
      </w:tr>
      <w:tr w:rsidR="00106E16" w14:paraId="0855F23E" w14:textId="77777777">
        <w:trPr>
          <w:trHeight w:val="251"/>
        </w:trPr>
        <w:tc>
          <w:tcPr>
            <w:tcW w:w="9346" w:type="dxa"/>
            <w:gridSpan w:val="4"/>
          </w:tcPr>
          <w:p w14:paraId="08D256BB" w14:textId="77777777" w:rsidR="00106E16" w:rsidRDefault="008E12A7">
            <w:pPr>
              <w:pStyle w:val="TableParagraph"/>
              <w:spacing w:line="232" w:lineRule="exact"/>
              <w:ind w:left="13" w:right="2"/>
              <w:jc w:val="center"/>
              <w:rPr>
                <w:b/>
              </w:rPr>
            </w:pPr>
            <w:r>
              <w:rPr>
                <w:b/>
              </w:rPr>
              <w:t>Мероприятия</w:t>
            </w:r>
            <w:r>
              <w:rPr>
                <w:b/>
                <w:spacing w:val="-8"/>
              </w:rPr>
              <w:t xml:space="preserve"> </w:t>
            </w:r>
            <w:r>
              <w:rPr>
                <w:b/>
              </w:rPr>
              <w:t>по</w:t>
            </w:r>
            <w:r>
              <w:rPr>
                <w:b/>
                <w:spacing w:val="-5"/>
              </w:rPr>
              <w:t xml:space="preserve"> </w:t>
            </w:r>
            <w:r>
              <w:rPr>
                <w:b/>
              </w:rPr>
              <w:t>профилактике</w:t>
            </w:r>
            <w:r>
              <w:rPr>
                <w:b/>
                <w:spacing w:val="-6"/>
              </w:rPr>
              <w:t xml:space="preserve"> </w:t>
            </w:r>
            <w:r>
              <w:rPr>
                <w:b/>
              </w:rPr>
              <w:t>появления</w:t>
            </w:r>
            <w:r>
              <w:rPr>
                <w:b/>
                <w:spacing w:val="-3"/>
              </w:rPr>
              <w:t xml:space="preserve"> </w:t>
            </w:r>
            <w:r>
              <w:rPr>
                <w:b/>
              </w:rPr>
              <w:t>проблем</w:t>
            </w:r>
            <w:r>
              <w:rPr>
                <w:b/>
                <w:spacing w:val="-6"/>
              </w:rPr>
              <w:t xml:space="preserve"> </w:t>
            </w:r>
            <w:r>
              <w:rPr>
                <w:b/>
              </w:rPr>
              <w:t>с</w:t>
            </w:r>
            <w:r>
              <w:rPr>
                <w:b/>
                <w:spacing w:val="-5"/>
              </w:rPr>
              <w:t xml:space="preserve"> </w:t>
            </w:r>
            <w:r>
              <w:rPr>
                <w:b/>
                <w:spacing w:val="-2"/>
              </w:rPr>
              <w:t>адаптацией</w:t>
            </w:r>
          </w:p>
        </w:tc>
      </w:tr>
      <w:tr w:rsidR="00106E16" w14:paraId="5E530568" w14:textId="77777777">
        <w:trPr>
          <w:trHeight w:val="1773"/>
        </w:trPr>
        <w:tc>
          <w:tcPr>
            <w:tcW w:w="2335" w:type="dxa"/>
          </w:tcPr>
          <w:p w14:paraId="643AF1BD" w14:textId="77777777" w:rsidR="00106E16" w:rsidRDefault="008E12A7">
            <w:pPr>
              <w:pStyle w:val="TableParagraph"/>
              <w:tabs>
                <w:tab w:val="left" w:pos="2004"/>
              </w:tabs>
              <w:spacing w:before="1" w:line="252" w:lineRule="exact"/>
              <w:ind w:left="107"/>
            </w:pPr>
            <w:r>
              <w:rPr>
                <w:spacing w:val="-2"/>
              </w:rPr>
              <w:t>Работа</w:t>
            </w:r>
            <w:r>
              <w:tab/>
            </w:r>
            <w:r>
              <w:rPr>
                <w:spacing w:val="-5"/>
              </w:rPr>
              <w:t>по</w:t>
            </w:r>
          </w:p>
          <w:p w14:paraId="4458C8DC" w14:textId="77777777" w:rsidR="00106E16" w:rsidRDefault="008E12A7">
            <w:pPr>
              <w:pStyle w:val="TableParagraph"/>
              <w:spacing w:line="252" w:lineRule="exact"/>
              <w:ind w:left="107"/>
            </w:pPr>
            <w:r>
              <w:rPr>
                <w:spacing w:val="-2"/>
              </w:rPr>
              <w:t>преемственности</w:t>
            </w:r>
          </w:p>
        </w:tc>
        <w:tc>
          <w:tcPr>
            <w:tcW w:w="2338" w:type="dxa"/>
          </w:tcPr>
          <w:p w14:paraId="1D1E7AAA" w14:textId="77777777" w:rsidR="00106E16" w:rsidRDefault="008E12A7">
            <w:pPr>
              <w:pStyle w:val="TableParagraph"/>
              <w:tabs>
                <w:tab w:val="left" w:pos="2126"/>
              </w:tabs>
              <w:spacing w:before="1"/>
              <w:ind w:left="108" w:right="95"/>
              <w:jc w:val="both"/>
            </w:pPr>
            <w:r>
              <w:t xml:space="preserve">Экскурсии младших </w:t>
            </w:r>
            <w:r>
              <w:rPr>
                <w:spacing w:val="-2"/>
              </w:rPr>
              <w:t>школьников</w:t>
            </w:r>
            <w:r>
              <w:tab/>
            </w:r>
            <w:r>
              <w:rPr>
                <w:spacing w:val="-10"/>
              </w:rPr>
              <w:t xml:space="preserve">в </w:t>
            </w:r>
            <w:r>
              <w:t xml:space="preserve">основную школу, раннее знакомство </w:t>
            </w:r>
            <w:proofErr w:type="gramStart"/>
            <w:r>
              <w:t>детей</w:t>
            </w:r>
            <w:r>
              <w:rPr>
                <w:spacing w:val="73"/>
                <w:w w:val="150"/>
              </w:rPr>
              <w:t xml:space="preserve">  </w:t>
            </w:r>
            <w:r>
              <w:t>с</w:t>
            </w:r>
            <w:proofErr w:type="gramEnd"/>
            <w:r>
              <w:rPr>
                <w:spacing w:val="74"/>
                <w:w w:val="150"/>
              </w:rPr>
              <w:t xml:space="preserve">  </w:t>
            </w:r>
            <w:r>
              <w:rPr>
                <w:spacing w:val="-2"/>
              </w:rPr>
              <w:t>будущим</w:t>
            </w:r>
          </w:p>
          <w:p w14:paraId="35547DF6" w14:textId="77777777" w:rsidR="00106E16" w:rsidRDefault="008E12A7">
            <w:pPr>
              <w:pStyle w:val="TableParagraph"/>
              <w:spacing w:line="252" w:lineRule="exact"/>
              <w:ind w:left="108"/>
            </w:pPr>
            <w:r>
              <w:rPr>
                <w:spacing w:val="-2"/>
              </w:rPr>
              <w:t>классным руководителем,</w:t>
            </w:r>
          </w:p>
        </w:tc>
        <w:tc>
          <w:tcPr>
            <w:tcW w:w="2335" w:type="dxa"/>
          </w:tcPr>
          <w:p w14:paraId="057114AC" w14:textId="77777777" w:rsidR="00106E16" w:rsidRDefault="008E12A7">
            <w:pPr>
              <w:pStyle w:val="TableParagraph"/>
              <w:spacing w:before="1"/>
              <w:ind w:left="105"/>
            </w:pPr>
            <w:r>
              <w:rPr>
                <w:spacing w:val="-2"/>
              </w:rPr>
              <w:t>Администрация</w:t>
            </w:r>
          </w:p>
        </w:tc>
        <w:tc>
          <w:tcPr>
            <w:tcW w:w="2338" w:type="dxa"/>
          </w:tcPr>
          <w:p w14:paraId="5E32B6D7" w14:textId="77777777" w:rsidR="00106E16" w:rsidRDefault="008E12A7">
            <w:pPr>
              <w:pStyle w:val="TableParagraph"/>
              <w:spacing w:before="1" w:line="252" w:lineRule="exact"/>
              <w:ind w:left="108"/>
              <w:jc w:val="both"/>
            </w:pPr>
            <w:r>
              <w:t>Второе</w:t>
            </w:r>
            <w:r>
              <w:rPr>
                <w:spacing w:val="75"/>
                <w:w w:val="150"/>
              </w:rPr>
              <w:t xml:space="preserve">   </w:t>
            </w:r>
            <w:r>
              <w:rPr>
                <w:spacing w:val="-2"/>
              </w:rPr>
              <w:t>полугодие</w:t>
            </w:r>
          </w:p>
          <w:p w14:paraId="5A9D4453" w14:textId="77777777" w:rsidR="00106E16" w:rsidRDefault="008E12A7">
            <w:pPr>
              <w:pStyle w:val="TableParagraph"/>
              <w:ind w:left="108" w:right="93"/>
              <w:jc w:val="both"/>
            </w:pPr>
            <w:r>
              <w:t>каждого учебного</w:t>
            </w:r>
            <w:r>
              <w:rPr>
                <w:spacing w:val="40"/>
              </w:rPr>
              <w:t xml:space="preserve"> </w:t>
            </w:r>
            <w:r>
              <w:t>года</w:t>
            </w:r>
            <w:r>
              <w:rPr>
                <w:spacing w:val="-14"/>
              </w:rPr>
              <w:t xml:space="preserve"> </w:t>
            </w:r>
            <w:r>
              <w:t>для</w:t>
            </w:r>
            <w:r>
              <w:rPr>
                <w:spacing w:val="-14"/>
              </w:rPr>
              <w:t xml:space="preserve"> </w:t>
            </w:r>
            <w:r>
              <w:t>обучающихся 4 класса</w:t>
            </w:r>
          </w:p>
        </w:tc>
      </w:tr>
    </w:tbl>
    <w:p w14:paraId="32035E25" w14:textId="77777777" w:rsidR="00106E16" w:rsidRDefault="00106E16">
      <w:pPr>
        <w:pStyle w:val="TableParagraph"/>
        <w:jc w:val="both"/>
        <w:sectPr w:rsidR="00106E16">
          <w:type w:val="continuous"/>
          <w:pgSz w:w="11910" w:h="16840"/>
          <w:pgMar w:top="1100" w:right="141" w:bottom="110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46488557" w14:textId="77777777">
        <w:trPr>
          <w:trHeight w:val="505"/>
        </w:trPr>
        <w:tc>
          <w:tcPr>
            <w:tcW w:w="2335" w:type="dxa"/>
          </w:tcPr>
          <w:p w14:paraId="463F727B" w14:textId="77777777" w:rsidR="00106E16" w:rsidRDefault="00106E16">
            <w:pPr>
              <w:pStyle w:val="TableParagraph"/>
              <w:rPr>
                <w:sz w:val="20"/>
              </w:rPr>
            </w:pPr>
          </w:p>
        </w:tc>
        <w:tc>
          <w:tcPr>
            <w:tcW w:w="2338" w:type="dxa"/>
          </w:tcPr>
          <w:p w14:paraId="0B17A5A3" w14:textId="77777777" w:rsidR="00106E16" w:rsidRDefault="008E12A7">
            <w:pPr>
              <w:pStyle w:val="TableParagraph"/>
              <w:spacing w:line="252" w:lineRule="exact"/>
              <w:ind w:left="108"/>
            </w:pPr>
            <w:proofErr w:type="spellStart"/>
            <w:r>
              <w:rPr>
                <w:spacing w:val="-2"/>
              </w:rPr>
              <w:t>взаимопосещение</w:t>
            </w:r>
            <w:proofErr w:type="spellEnd"/>
            <w:r>
              <w:rPr>
                <w:spacing w:val="-2"/>
              </w:rPr>
              <w:t xml:space="preserve"> </w:t>
            </w:r>
            <w:r>
              <w:t>уроков и пр.</w:t>
            </w:r>
          </w:p>
        </w:tc>
        <w:tc>
          <w:tcPr>
            <w:tcW w:w="2335" w:type="dxa"/>
          </w:tcPr>
          <w:p w14:paraId="253A2699" w14:textId="77777777" w:rsidR="00106E16" w:rsidRDefault="00106E16">
            <w:pPr>
              <w:pStyle w:val="TableParagraph"/>
              <w:rPr>
                <w:sz w:val="20"/>
              </w:rPr>
            </w:pPr>
          </w:p>
        </w:tc>
        <w:tc>
          <w:tcPr>
            <w:tcW w:w="2338" w:type="dxa"/>
          </w:tcPr>
          <w:p w14:paraId="42E780E4" w14:textId="77777777" w:rsidR="00106E16" w:rsidRDefault="00106E16">
            <w:pPr>
              <w:pStyle w:val="TableParagraph"/>
              <w:rPr>
                <w:sz w:val="20"/>
              </w:rPr>
            </w:pPr>
          </w:p>
        </w:tc>
      </w:tr>
      <w:tr w:rsidR="00106E16" w14:paraId="41C5AF27" w14:textId="77777777">
        <w:trPr>
          <w:trHeight w:val="254"/>
        </w:trPr>
        <w:tc>
          <w:tcPr>
            <w:tcW w:w="9346" w:type="dxa"/>
            <w:gridSpan w:val="4"/>
          </w:tcPr>
          <w:p w14:paraId="673044A0" w14:textId="77777777" w:rsidR="00106E16" w:rsidRDefault="008E12A7">
            <w:pPr>
              <w:pStyle w:val="TableParagraph"/>
              <w:spacing w:before="1" w:line="233" w:lineRule="exact"/>
              <w:ind w:left="13" w:right="4"/>
              <w:jc w:val="center"/>
              <w:rPr>
                <w:b/>
              </w:rPr>
            </w:pPr>
            <w:r>
              <w:rPr>
                <w:b/>
              </w:rPr>
              <w:t>Выявление</w:t>
            </w:r>
            <w:r>
              <w:rPr>
                <w:b/>
                <w:spacing w:val="-5"/>
              </w:rPr>
              <w:t xml:space="preserve"> </w:t>
            </w:r>
            <w:r>
              <w:rPr>
                <w:b/>
              </w:rPr>
              <w:t>проблем</w:t>
            </w:r>
            <w:r>
              <w:rPr>
                <w:b/>
                <w:spacing w:val="-4"/>
              </w:rPr>
              <w:t xml:space="preserve"> </w:t>
            </w:r>
            <w:r>
              <w:rPr>
                <w:b/>
              </w:rPr>
              <w:t>с</w:t>
            </w:r>
            <w:r>
              <w:rPr>
                <w:b/>
                <w:spacing w:val="-4"/>
              </w:rPr>
              <w:t xml:space="preserve"> </w:t>
            </w:r>
            <w:r>
              <w:rPr>
                <w:b/>
                <w:spacing w:val="-2"/>
              </w:rPr>
              <w:t>адаптацией</w:t>
            </w:r>
          </w:p>
        </w:tc>
      </w:tr>
      <w:tr w:rsidR="00106E16" w14:paraId="014D903A" w14:textId="77777777">
        <w:trPr>
          <w:trHeight w:val="3542"/>
        </w:trPr>
        <w:tc>
          <w:tcPr>
            <w:tcW w:w="2335" w:type="dxa"/>
          </w:tcPr>
          <w:p w14:paraId="57DD3CC4" w14:textId="77777777" w:rsidR="00106E16" w:rsidRDefault="008E12A7">
            <w:pPr>
              <w:pStyle w:val="TableParagraph"/>
              <w:ind w:left="107"/>
            </w:pPr>
            <w:r>
              <w:rPr>
                <w:spacing w:val="-2"/>
              </w:rPr>
              <w:t>Педагогическое наблюдение</w:t>
            </w:r>
          </w:p>
        </w:tc>
        <w:tc>
          <w:tcPr>
            <w:tcW w:w="2338" w:type="dxa"/>
          </w:tcPr>
          <w:p w14:paraId="5D70FD9F" w14:textId="77777777" w:rsidR="00106E16" w:rsidRDefault="008E12A7">
            <w:pPr>
              <w:pStyle w:val="TableParagraph"/>
              <w:tabs>
                <w:tab w:val="left" w:pos="938"/>
                <w:tab w:val="left" w:pos="1283"/>
                <w:tab w:val="left" w:pos="1579"/>
              </w:tabs>
              <w:ind w:left="108" w:right="95"/>
            </w:pPr>
            <w:r>
              <w:rPr>
                <w:spacing w:val="-2"/>
              </w:rPr>
              <w:t xml:space="preserve">Причины: недостаточное развитие эмоционального интеллекта </w:t>
            </w:r>
            <w:r>
              <w:t>обучающегося,</w:t>
            </w:r>
            <w:r>
              <w:rPr>
                <w:spacing w:val="-14"/>
              </w:rPr>
              <w:t xml:space="preserve"> </w:t>
            </w:r>
            <w:r>
              <w:t>то</w:t>
            </w:r>
            <w:r>
              <w:rPr>
                <w:spacing w:val="-14"/>
              </w:rPr>
              <w:t xml:space="preserve"> </w:t>
            </w:r>
            <w:r>
              <w:t xml:space="preserve">есть </w:t>
            </w:r>
            <w:r>
              <w:rPr>
                <w:spacing w:val="-2"/>
              </w:rPr>
              <w:t xml:space="preserve">способности </w:t>
            </w:r>
            <w:r>
              <w:t>распознавать</w:t>
            </w:r>
            <w:r>
              <w:rPr>
                <w:spacing w:val="40"/>
              </w:rPr>
              <w:t xml:space="preserve"> </w:t>
            </w:r>
            <w:r>
              <w:t xml:space="preserve">эмоции, </w:t>
            </w:r>
            <w:r>
              <w:rPr>
                <w:spacing w:val="-2"/>
              </w:rPr>
              <w:t>намерения</w:t>
            </w:r>
            <w:r>
              <w:tab/>
            </w:r>
            <w:r>
              <w:tab/>
            </w:r>
            <w:r>
              <w:rPr>
                <w:spacing w:val="-2"/>
              </w:rPr>
              <w:t>других людей</w:t>
            </w:r>
            <w:r>
              <w:tab/>
            </w:r>
            <w:r>
              <w:rPr>
                <w:spacing w:val="-10"/>
              </w:rPr>
              <w:t>и</w:t>
            </w:r>
            <w:r>
              <w:tab/>
            </w:r>
            <w:r>
              <w:rPr>
                <w:spacing w:val="-2"/>
              </w:rPr>
              <w:t xml:space="preserve">управлять </w:t>
            </w:r>
            <w:r>
              <w:t>своими</w:t>
            </w:r>
            <w:r>
              <w:rPr>
                <w:spacing w:val="80"/>
              </w:rPr>
              <w:t xml:space="preserve"> </w:t>
            </w:r>
            <w:r>
              <w:t>чувствами</w:t>
            </w:r>
            <w:r>
              <w:rPr>
                <w:spacing w:val="80"/>
              </w:rPr>
              <w:t xml:space="preserve"> </w:t>
            </w:r>
            <w:r>
              <w:t>и желаниями,</w:t>
            </w:r>
            <w:r>
              <w:rPr>
                <w:spacing w:val="40"/>
              </w:rPr>
              <w:t xml:space="preserve"> </w:t>
            </w:r>
            <w:r>
              <w:t>моторная неловкость,</w:t>
            </w:r>
            <w:r>
              <w:rPr>
                <w:spacing w:val="5"/>
              </w:rPr>
              <w:t xml:space="preserve"> </w:t>
            </w:r>
            <w:r>
              <w:rPr>
                <w:spacing w:val="-2"/>
              </w:rPr>
              <w:t>проблемы</w:t>
            </w:r>
          </w:p>
          <w:p w14:paraId="52BEB578" w14:textId="77777777" w:rsidR="00106E16" w:rsidRDefault="008E12A7">
            <w:pPr>
              <w:pStyle w:val="TableParagraph"/>
              <w:spacing w:line="233" w:lineRule="exact"/>
              <w:ind w:left="108"/>
            </w:pPr>
            <w:r>
              <w:t xml:space="preserve">со </w:t>
            </w:r>
            <w:r>
              <w:rPr>
                <w:spacing w:val="-2"/>
              </w:rPr>
              <w:t>здоровьем</w:t>
            </w:r>
          </w:p>
        </w:tc>
        <w:tc>
          <w:tcPr>
            <w:tcW w:w="2335" w:type="dxa"/>
          </w:tcPr>
          <w:p w14:paraId="7944AE55" w14:textId="39077E43" w:rsidR="00106E16" w:rsidRDefault="008E12A7">
            <w:pPr>
              <w:pStyle w:val="TableParagraph"/>
              <w:ind w:left="105" w:right="167"/>
            </w:pPr>
            <w:r>
              <w:rPr>
                <w:spacing w:val="-2"/>
              </w:rPr>
              <w:t>Классный руководитель, психолог, учителя-предметники</w:t>
            </w:r>
          </w:p>
        </w:tc>
        <w:tc>
          <w:tcPr>
            <w:tcW w:w="2338" w:type="dxa"/>
          </w:tcPr>
          <w:p w14:paraId="5AE0E8BD" w14:textId="77777777" w:rsidR="00106E16" w:rsidRDefault="008E12A7">
            <w:pPr>
              <w:pStyle w:val="TableParagraph"/>
              <w:spacing w:line="251" w:lineRule="exact"/>
              <w:ind w:left="108"/>
            </w:pPr>
            <w:r>
              <w:rPr>
                <w:spacing w:val="-2"/>
              </w:rPr>
              <w:t>Ежедневно</w:t>
            </w:r>
          </w:p>
        </w:tc>
      </w:tr>
      <w:tr w:rsidR="00106E16" w14:paraId="57EC90EB" w14:textId="77777777">
        <w:trPr>
          <w:trHeight w:val="254"/>
        </w:trPr>
        <w:tc>
          <w:tcPr>
            <w:tcW w:w="9346" w:type="dxa"/>
            <w:gridSpan w:val="4"/>
          </w:tcPr>
          <w:p w14:paraId="17A2B453" w14:textId="77777777" w:rsidR="00106E16" w:rsidRDefault="008E12A7">
            <w:pPr>
              <w:pStyle w:val="TableParagraph"/>
              <w:spacing w:line="235" w:lineRule="exact"/>
              <w:ind w:left="13"/>
              <w:jc w:val="center"/>
              <w:rPr>
                <w:b/>
              </w:rPr>
            </w:pPr>
            <w:r>
              <w:rPr>
                <w:b/>
              </w:rPr>
              <w:t>Мероприятия</w:t>
            </w:r>
            <w:r>
              <w:rPr>
                <w:b/>
                <w:spacing w:val="-6"/>
              </w:rPr>
              <w:t xml:space="preserve"> </w:t>
            </w:r>
            <w:r>
              <w:rPr>
                <w:b/>
              </w:rPr>
              <w:t>по</w:t>
            </w:r>
            <w:r>
              <w:rPr>
                <w:b/>
                <w:spacing w:val="-3"/>
              </w:rPr>
              <w:t xml:space="preserve"> </w:t>
            </w:r>
            <w:r>
              <w:rPr>
                <w:b/>
                <w:spacing w:val="-2"/>
              </w:rPr>
              <w:t>коррекции</w:t>
            </w:r>
          </w:p>
        </w:tc>
      </w:tr>
      <w:tr w:rsidR="00106E16" w14:paraId="36D1DC93" w14:textId="77777777">
        <w:trPr>
          <w:trHeight w:val="1838"/>
        </w:trPr>
        <w:tc>
          <w:tcPr>
            <w:tcW w:w="2335" w:type="dxa"/>
          </w:tcPr>
          <w:p w14:paraId="298078A0" w14:textId="77777777" w:rsidR="00106E16" w:rsidRDefault="008E12A7">
            <w:pPr>
              <w:pStyle w:val="TableParagraph"/>
              <w:spacing w:line="251" w:lineRule="exact"/>
              <w:ind w:left="107"/>
            </w:pPr>
            <w:r>
              <w:t>Беседы</w:t>
            </w:r>
            <w:r>
              <w:rPr>
                <w:spacing w:val="-2"/>
              </w:rPr>
              <w:t xml:space="preserve"> </w:t>
            </w:r>
            <w:r>
              <w:t>с</w:t>
            </w:r>
            <w:r>
              <w:rPr>
                <w:spacing w:val="-2"/>
              </w:rPr>
              <w:t xml:space="preserve"> психологом</w:t>
            </w:r>
          </w:p>
        </w:tc>
        <w:tc>
          <w:tcPr>
            <w:tcW w:w="2338" w:type="dxa"/>
          </w:tcPr>
          <w:p w14:paraId="40A06DD6" w14:textId="77777777" w:rsidR="00106E16" w:rsidRDefault="008E12A7">
            <w:pPr>
              <w:pStyle w:val="TableParagraph"/>
              <w:tabs>
                <w:tab w:val="left" w:pos="662"/>
                <w:tab w:val="left" w:pos="1444"/>
                <w:tab w:val="left" w:pos="2121"/>
              </w:tabs>
              <w:ind w:left="108" w:right="97"/>
              <w:rPr>
                <w:sz w:val="20"/>
              </w:rPr>
            </w:pPr>
            <w:r>
              <w:rPr>
                <w:spacing w:val="-2"/>
                <w:sz w:val="20"/>
              </w:rPr>
              <w:t>Проведении индивидуальных доброжелательных</w:t>
            </w:r>
            <w:r>
              <w:rPr>
                <w:sz w:val="20"/>
              </w:rPr>
              <w:tab/>
            </w:r>
            <w:r>
              <w:rPr>
                <w:spacing w:val="-10"/>
                <w:sz w:val="20"/>
              </w:rPr>
              <w:t>и</w:t>
            </w:r>
            <w:r>
              <w:rPr>
                <w:spacing w:val="-2"/>
                <w:sz w:val="20"/>
              </w:rPr>
              <w:t xml:space="preserve"> откровенных</w:t>
            </w:r>
            <w:r>
              <w:rPr>
                <w:sz w:val="20"/>
              </w:rPr>
              <w:tab/>
            </w:r>
            <w:r>
              <w:rPr>
                <w:spacing w:val="-4"/>
                <w:sz w:val="20"/>
              </w:rPr>
              <w:t>бесед</w:t>
            </w:r>
            <w:r>
              <w:rPr>
                <w:sz w:val="20"/>
              </w:rPr>
              <w:tab/>
            </w:r>
            <w:r>
              <w:rPr>
                <w:spacing w:val="-34"/>
                <w:sz w:val="20"/>
              </w:rPr>
              <w:t xml:space="preserve"> </w:t>
            </w:r>
            <w:proofErr w:type="gramStart"/>
            <w:r>
              <w:rPr>
                <w:spacing w:val="-6"/>
                <w:sz w:val="20"/>
              </w:rPr>
              <w:t xml:space="preserve">с </w:t>
            </w:r>
            <w:r>
              <w:rPr>
                <w:sz w:val="20"/>
              </w:rPr>
              <w:t>учащимся</w:t>
            </w:r>
            <w:proofErr w:type="gramEnd"/>
            <w:r>
              <w:rPr>
                <w:spacing w:val="-3"/>
                <w:sz w:val="20"/>
              </w:rPr>
              <w:t xml:space="preserve"> </w:t>
            </w:r>
            <w:r>
              <w:rPr>
                <w:sz w:val="20"/>
              </w:rPr>
              <w:t>об</w:t>
            </w:r>
            <w:r>
              <w:rPr>
                <w:spacing w:val="-3"/>
                <w:sz w:val="20"/>
              </w:rPr>
              <w:t xml:space="preserve"> </w:t>
            </w:r>
            <w:r>
              <w:rPr>
                <w:sz w:val="20"/>
              </w:rPr>
              <w:t>их</w:t>
            </w:r>
            <w:r>
              <w:rPr>
                <w:spacing w:val="-2"/>
                <w:sz w:val="20"/>
              </w:rPr>
              <w:t xml:space="preserve"> </w:t>
            </w:r>
            <w:r>
              <w:rPr>
                <w:sz w:val="20"/>
              </w:rPr>
              <w:t xml:space="preserve">успехах </w:t>
            </w:r>
            <w:r>
              <w:rPr>
                <w:spacing w:val="-10"/>
                <w:sz w:val="20"/>
              </w:rPr>
              <w:t>и</w:t>
            </w:r>
            <w:r>
              <w:rPr>
                <w:sz w:val="20"/>
              </w:rPr>
              <w:tab/>
            </w:r>
            <w:r>
              <w:rPr>
                <w:spacing w:val="-2"/>
                <w:sz w:val="20"/>
              </w:rPr>
              <w:t>трудностях,</w:t>
            </w:r>
            <w:r>
              <w:rPr>
                <w:sz w:val="20"/>
              </w:rPr>
              <w:tab/>
            </w:r>
            <w:r>
              <w:rPr>
                <w:spacing w:val="-47"/>
                <w:sz w:val="20"/>
              </w:rPr>
              <w:t xml:space="preserve"> </w:t>
            </w:r>
            <w:r>
              <w:rPr>
                <w:spacing w:val="-8"/>
                <w:sz w:val="20"/>
              </w:rPr>
              <w:t>о</w:t>
            </w:r>
          </w:p>
          <w:p w14:paraId="65A2912B" w14:textId="77777777" w:rsidR="00106E16" w:rsidRDefault="008E12A7">
            <w:pPr>
              <w:pStyle w:val="TableParagraph"/>
              <w:tabs>
                <w:tab w:val="left" w:pos="2037"/>
              </w:tabs>
              <w:spacing w:line="230" w:lineRule="exact"/>
              <w:ind w:left="108" w:right="100"/>
              <w:rPr>
                <w:sz w:val="20"/>
              </w:rPr>
            </w:pPr>
            <w:r>
              <w:rPr>
                <w:spacing w:val="-2"/>
                <w:sz w:val="20"/>
              </w:rPr>
              <w:t>взаимодействии</w:t>
            </w:r>
            <w:r>
              <w:rPr>
                <w:sz w:val="20"/>
              </w:rPr>
              <w:tab/>
            </w:r>
            <w:r>
              <w:rPr>
                <w:spacing w:val="-6"/>
                <w:sz w:val="20"/>
              </w:rPr>
              <w:t xml:space="preserve">со </w:t>
            </w:r>
            <w:r>
              <w:rPr>
                <w:sz w:val="20"/>
              </w:rPr>
              <w:t xml:space="preserve">сверстниками и </w:t>
            </w:r>
            <w:proofErr w:type="gramStart"/>
            <w:r>
              <w:rPr>
                <w:sz w:val="20"/>
              </w:rPr>
              <w:t>т.п</w:t>
            </w:r>
            <w:proofErr w:type="gramEnd"/>
          </w:p>
        </w:tc>
        <w:tc>
          <w:tcPr>
            <w:tcW w:w="2335" w:type="dxa"/>
          </w:tcPr>
          <w:p w14:paraId="28A80413" w14:textId="4782847B" w:rsidR="00106E16" w:rsidRDefault="004B6D79">
            <w:pPr>
              <w:pStyle w:val="TableParagraph"/>
              <w:spacing w:line="251" w:lineRule="exact"/>
              <w:ind w:left="105"/>
            </w:pPr>
            <w:proofErr w:type="spellStart"/>
            <w:r>
              <w:t>соцпедагог</w:t>
            </w:r>
            <w:proofErr w:type="spellEnd"/>
          </w:p>
        </w:tc>
        <w:tc>
          <w:tcPr>
            <w:tcW w:w="2338" w:type="dxa"/>
          </w:tcPr>
          <w:p w14:paraId="50B1247E" w14:textId="77777777" w:rsidR="00106E16" w:rsidRDefault="008E12A7">
            <w:pPr>
              <w:pStyle w:val="TableParagraph"/>
              <w:ind w:left="108" w:right="95"/>
            </w:pPr>
            <w:r>
              <w:rPr>
                <w:spacing w:val="-2"/>
              </w:rPr>
              <w:t xml:space="preserve">Сентябрь, </w:t>
            </w:r>
            <w:r>
              <w:t>обучающиеся</w:t>
            </w:r>
            <w:r>
              <w:rPr>
                <w:spacing w:val="-14"/>
              </w:rPr>
              <w:t xml:space="preserve"> </w:t>
            </w:r>
            <w:r>
              <w:t>5</w:t>
            </w:r>
            <w:r>
              <w:rPr>
                <w:spacing w:val="-14"/>
              </w:rPr>
              <w:t xml:space="preserve"> </w:t>
            </w:r>
            <w:r>
              <w:t>класса</w:t>
            </w:r>
          </w:p>
        </w:tc>
      </w:tr>
      <w:tr w:rsidR="00106E16" w14:paraId="454F83FB" w14:textId="77777777">
        <w:trPr>
          <w:trHeight w:val="1377"/>
        </w:trPr>
        <w:tc>
          <w:tcPr>
            <w:tcW w:w="2335" w:type="dxa"/>
          </w:tcPr>
          <w:p w14:paraId="2C07D556" w14:textId="77777777" w:rsidR="00106E16" w:rsidRDefault="008E12A7">
            <w:pPr>
              <w:pStyle w:val="TableParagraph"/>
              <w:tabs>
                <w:tab w:val="left" w:pos="1331"/>
              </w:tabs>
              <w:ind w:left="107" w:right="93"/>
            </w:pPr>
            <w:r>
              <w:rPr>
                <w:spacing w:val="-2"/>
              </w:rPr>
              <w:t>Коррекция</w:t>
            </w:r>
            <w:r>
              <w:tab/>
            </w:r>
            <w:r>
              <w:rPr>
                <w:spacing w:val="-2"/>
              </w:rPr>
              <w:t xml:space="preserve">методики </w:t>
            </w:r>
            <w:r>
              <w:t>проведения</w:t>
            </w:r>
            <w:r>
              <w:rPr>
                <w:spacing w:val="80"/>
              </w:rPr>
              <w:t xml:space="preserve"> </w:t>
            </w:r>
            <w:r>
              <w:t>урока</w:t>
            </w:r>
            <w:r>
              <w:rPr>
                <w:spacing w:val="80"/>
              </w:rPr>
              <w:t xml:space="preserve"> </w:t>
            </w:r>
            <w:r>
              <w:t xml:space="preserve">и </w:t>
            </w:r>
            <w:r>
              <w:rPr>
                <w:spacing w:val="-2"/>
              </w:rPr>
              <w:t>внеурочной деятельности</w:t>
            </w:r>
          </w:p>
        </w:tc>
        <w:tc>
          <w:tcPr>
            <w:tcW w:w="2338" w:type="dxa"/>
          </w:tcPr>
          <w:p w14:paraId="4390073A" w14:textId="77777777" w:rsidR="00106E16" w:rsidRDefault="008E12A7">
            <w:pPr>
              <w:pStyle w:val="TableParagraph"/>
              <w:tabs>
                <w:tab w:val="left" w:pos="1233"/>
              </w:tabs>
              <w:spacing w:line="228" w:lineRule="exact"/>
              <w:ind w:left="108"/>
              <w:jc w:val="both"/>
              <w:rPr>
                <w:sz w:val="20"/>
              </w:rPr>
            </w:pPr>
            <w:r>
              <w:rPr>
                <w:spacing w:val="-2"/>
                <w:sz w:val="20"/>
              </w:rPr>
              <w:t>Выбор</w:t>
            </w:r>
            <w:r>
              <w:rPr>
                <w:sz w:val="20"/>
              </w:rPr>
              <w:tab/>
            </w:r>
            <w:r>
              <w:rPr>
                <w:spacing w:val="-2"/>
                <w:sz w:val="20"/>
              </w:rPr>
              <w:t>актуальных</w:t>
            </w:r>
          </w:p>
          <w:p w14:paraId="077224C0" w14:textId="77777777" w:rsidR="00106E16" w:rsidRDefault="008E12A7">
            <w:pPr>
              <w:pStyle w:val="TableParagraph"/>
              <w:tabs>
                <w:tab w:val="left" w:pos="1933"/>
              </w:tabs>
              <w:ind w:left="108" w:right="99"/>
              <w:jc w:val="both"/>
              <w:rPr>
                <w:sz w:val="20"/>
              </w:rPr>
            </w:pPr>
            <w:r>
              <w:rPr>
                <w:sz w:val="20"/>
              </w:rPr>
              <w:t xml:space="preserve">видов деятельности, которые необходимы </w:t>
            </w:r>
            <w:r>
              <w:rPr>
                <w:spacing w:val="-2"/>
                <w:sz w:val="20"/>
              </w:rPr>
              <w:t>обучающемуся</w:t>
            </w:r>
            <w:r>
              <w:rPr>
                <w:sz w:val="20"/>
              </w:rPr>
              <w:tab/>
            </w:r>
            <w:r>
              <w:rPr>
                <w:spacing w:val="-5"/>
                <w:sz w:val="20"/>
              </w:rPr>
              <w:t>для</w:t>
            </w:r>
          </w:p>
          <w:p w14:paraId="40F883B6" w14:textId="77777777" w:rsidR="00106E16" w:rsidRDefault="008E12A7">
            <w:pPr>
              <w:pStyle w:val="TableParagraph"/>
              <w:spacing w:line="228" w:lineRule="exact"/>
              <w:ind w:left="108" w:right="101"/>
              <w:jc w:val="both"/>
              <w:rPr>
                <w:sz w:val="20"/>
              </w:rPr>
            </w:pPr>
            <w:r>
              <w:rPr>
                <w:sz w:val="20"/>
              </w:rPr>
              <w:t>преодоления</w:t>
            </w:r>
            <w:r>
              <w:rPr>
                <w:spacing w:val="-13"/>
                <w:sz w:val="20"/>
              </w:rPr>
              <w:t xml:space="preserve"> </w:t>
            </w:r>
            <w:r>
              <w:rPr>
                <w:sz w:val="20"/>
              </w:rPr>
              <w:t xml:space="preserve">трудностей </w:t>
            </w:r>
            <w:r>
              <w:rPr>
                <w:spacing w:val="-2"/>
                <w:sz w:val="20"/>
              </w:rPr>
              <w:t>адаптации</w:t>
            </w:r>
          </w:p>
        </w:tc>
        <w:tc>
          <w:tcPr>
            <w:tcW w:w="2335" w:type="dxa"/>
          </w:tcPr>
          <w:p w14:paraId="18E1AC2B" w14:textId="77777777" w:rsidR="00106E16" w:rsidRDefault="008E12A7">
            <w:pPr>
              <w:pStyle w:val="TableParagraph"/>
              <w:spacing w:line="250" w:lineRule="exact"/>
              <w:ind w:left="105"/>
            </w:pPr>
            <w:r>
              <w:rPr>
                <w:spacing w:val="-2"/>
              </w:rPr>
              <w:t>Учитель-предметник</w:t>
            </w:r>
          </w:p>
        </w:tc>
        <w:tc>
          <w:tcPr>
            <w:tcW w:w="2338" w:type="dxa"/>
          </w:tcPr>
          <w:p w14:paraId="2496B94D" w14:textId="77777777" w:rsidR="00106E16" w:rsidRDefault="008E12A7">
            <w:pPr>
              <w:pStyle w:val="TableParagraph"/>
              <w:ind w:left="108" w:right="92"/>
              <w:jc w:val="both"/>
            </w:pPr>
            <w:r>
              <w:t>Индивидуально, при выявлении ребенка с проблемой адаптации</w:t>
            </w:r>
          </w:p>
        </w:tc>
      </w:tr>
      <w:tr w:rsidR="00106E16" w14:paraId="184C297E" w14:textId="77777777">
        <w:trPr>
          <w:trHeight w:val="2531"/>
        </w:trPr>
        <w:tc>
          <w:tcPr>
            <w:tcW w:w="2335" w:type="dxa"/>
          </w:tcPr>
          <w:p w14:paraId="16871931" w14:textId="77777777" w:rsidR="00106E16" w:rsidRDefault="008E12A7">
            <w:pPr>
              <w:pStyle w:val="TableParagraph"/>
              <w:spacing w:before="1"/>
              <w:ind w:left="107" w:right="282"/>
            </w:pPr>
            <w:r>
              <w:rPr>
                <w:spacing w:val="-2"/>
              </w:rPr>
              <w:t xml:space="preserve">Индивидуальная </w:t>
            </w:r>
            <w:r>
              <w:t>траектория</w:t>
            </w:r>
            <w:r>
              <w:rPr>
                <w:spacing w:val="-14"/>
              </w:rPr>
              <w:t xml:space="preserve"> </w:t>
            </w:r>
            <w:r>
              <w:t>развития</w:t>
            </w:r>
          </w:p>
        </w:tc>
        <w:tc>
          <w:tcPr>
            <w:tcW w:w="2338" w:type="dxa"/>
          </w:tcPr>
          <w:p w14:paraId="57DE1A95" w14:textId="77777777" w:rsidR="00106E16" w:rsidRDefault="008E12A7">
            <w:pPr>
              <w:pStyle w:val="TableParagraph"/>
              <w:tabs>
                <w:tab w:val="left" w:pos="1103"/>
                <w:tab w:val="left" w:pos="1435"/>
                <w:tab w:val="left" w:pos="1519"/>
                <w:tab w:val="left" w:pos="1729"/>
                <w:tab w:val="left" w:pos="2134"/>
              </w:tabs>
              <w:ind w:left="108" w:right="100"/>
              <w:rPr>
                <w:sz w:val="20"/>
              </w:rPr>
            </w:pPr>
            <w:r>
              <w:rPr>
                <w:spacing w:val="-2"/>
                <w:sz w:val="20"/>
              </w:rPr>
              <w:t xml:space="preserve">Создание </w:t>
            </w:r>
            <w:r>
              <w:rPr>
                <w:sz w:val="20"/>
              </w:rPr>
              <w:t xml:space="preserve">индивидуальных планов </w:t>
            </w:r>
            <w:r>
              <w:rPr>
                <w:spacing w:val="-2"/>
                <w:sz w:val="20"/>
              </w:rPr>
              <w:t>обучения</w:t>
            </w:r>
            <w:r>
              <w:rPr>
                <w:sz w:val="20"/>
              </w:rPr>
              <w:tab/>
            </w:r>
            <w:r>
              <w:rPr>
                <w:spacing w:val="-2"/>
                <w:sz w:val="20"/>
              </w:rPr>
              <w:t>учащихся</w:t>
            </w:r>
            <w:r>
              <w:rPr>
                <w:sz w:val="20"/>
              </w:rPr>
              <w:tab/>
            </w:r>
            <w:r>
              <w:rPr>
                <w:spacing w:val="-10"/>
                <w:sz w:val="20"/>
              </w:rPr>
              <w:t>с</w:t>
            </w:r>
            <w:r>
              <w:rPr>
                <w:sz w:val="20"/>
              </w:rPr>
              <w:t xml:space="preserve"> учетом</w:t>
            </w:r>
            <w:r>
              <w:rPr>
                <w:spacing w:val="80"/>
                <w:sz w:val="20"/>
              </w:rPr>
              <w:t xml:space="preserve"> </w:t>
            </w:r>
            <w:r>
              <w:rPr>
                <w:sz w:val="20"/>
              </w:rPr>
              <w:t>отсутствия</w:t>
            </w:r>
            <w:r>
              <w:rPr>
                <w:spacing w:val="80"/>
                <w:sz w:val="20"/>
              </w:rPr>
              <w:t xml:space="preserve"> </w:t>
            </w:r>
            <w:r>
              <w:rPr>
                <w:sz w:val="20"/>
              </w:rPr>
              <w:t xml:space="preserve">тех </w:t>
            </w:r>
            <w:r>
              <w:rPr>
                <w:spacing w:val="-2"/>
                <w:sz w:val="20"/>
              </w:rPr>
              <w:t>качеств,</w:t>
            </w:r>
            <w:r>
              <w:rPr>
                <w:sz w:val="20"/>
              </w:rPr>
              <w:tab/>
            </w:r>
            <w:r>
              <w:rPr>
                <w:sz w:val="20"/>
              </w:rPr>
              <w:tab/>
            </w:r>
            <w:r>
              <w:rPr>
                <w:sz w:val="20"/>
              </w:rPr>
              <w:tab/>
            </w:r>
            <w:r>
              <w:rPr>
                <w:spacing w:val="-2"/>
                <w:sz w:val="20"/>
              </w:rPr>
              <w:t>которые усугубляют</w:t>
            </w:r>
            <w:r>
              <w:rPr>
                <w:sz w:val="20"/>
              </w:rPr>
              <w:tab/>
            </w:r>
            <w:r>
              <w:rPr>
                <w:sz w:val="20"/>
              </w:rPr>
              <w:tab/>
            </w:r>
            <w:r>
              <w:rPr>
                <w:spacing w:val="-2"/>
                <w:sz w:val="20"/>
              </w:rPr>
              <w:t>признаки дезадаптации:</w:t>
            </w:r>
            <w:r>
              <w:rPr>
                <w:sz w:val="20"/>
              </w:rPr>
              <w:tab/>
            </w:r>
            <w:r>
              <w:rPr>
                <w:sz w:val="20"/>
              </w:rPr>
              <w:tab/>
            </w:r>
            <w:r>
              <w:rPr>
                <w:sz w:val="20"/>
              </w:rPr>
              <w:tab/>
            </w:r>
            <w:r>
              <w:rPr>
                <w:spacing w:val="-4"/>
                <w:sz w:val="20"/>
              </w:rPr>
              <w:t xml:space="preserve">малая </w:t>
            </w:r>
            <w:r>
              <w:rPr>
                <w:spacing w:val="-2"/>
                <w:sz w:val="20"/>
              </w:rPr>
              <w:t xml:space="preserve">самостоятельность, </w:t>
            </w:r>
            <w:r>
              <w:rPr>
                <w:sz w:val="20"/>
              </w:rPr>
              <w:t>отсутствие</w:t>
            </w:r>
            <w:r>
              <w:rPr>
                <w:spacing w:val="30"/>
                <w:sz w:val="20"/>
              </w:rPr>
              <w:t xml:space="preserve"> </w:t>
            </w:r>
            <w:r>
              <w:rPr>
                <w:spacing w:val="-2"/>
                <w:sz w:val="20"/>
              </w:rPr>
              <w:t>инициативы,</w:t>
            </w:r>
          </w:p>
          <w:p w14:paraId="7EAE9F4A" w14:textId="77777777" w:rsidR="00106E16" w:rsidRDefault="008E12A7">
            <w:pPr>
              <w:pStyle w:val="TableParagraph"/>
              <w:spacing w:line="230" w:lineRule="atLeast"/>
              <w:ind w:left="108"/>
              <w:rPr>
                <w:sz w:val="20"/>
              </w:rPr>
            </w:pPr>
            <w:r>
              <w:rPr>
                <w:sz w:val="20"/>
              </w:rPr>
              <w:t>затруднения в</w:t>
            </w:r>
            <w:r>
              <w:rPr>
                <w:spacing w:val="6"/>
                <w:sz w:val="20"/>
              </w:rPr>
              <w:t xml:space="preserve"> </w:t>
            </w:r>
            <w:r>
              <w:rPr>
                <w:sz w:val="20"/>
              </w:rPr>
              <w:t>принятии требований учителя</w:t>
            </w:r>
          </w:p>
        </w:tc>
        <w:tc>
          <w:tcPr>
            <w:tcW w:w="2335" w:type="dxa"/>
          </w:tcPr>
          <w:p w14:paraId="0C21DFEF" w14:textId="77777777" w:rsidR="00106E16" w:rsidRDefault="008E12A7">
            <w:pPr>
              <w:pStyle w:val="TableParagraph"/>
              <w:spacing w:before="1"/>
              <w:ind w:left="105" w:right="167"/>
            </w:pPr>
            <w:r>
              <w:rPr>
                <w:spacing w:val="-2"/>
              </w:rPr>
              <w:t>Администрация, классный руководитель, учителя-предметники</w:t>
            </w:r>
          </w:p>
        </w:tc>
        <w:tc>
          <w:tcPr>
            <w:tcW w:w="2338" w:type="dxa"/>
          </w:tcPr>
          <w:p w14:paraId="0A9885A8" w14:textId="77777777" w:rsidR="00106E16" w:rsidRDefault="008E12A7">
            <w:pPr>
              <w:pStyle w:val="TableParagraph"/>
              <w:spacing w:before="1"/>
              <w:ind w:left="108" w:right="92"/>
              <w:jc w:val="both"/>
            </w:pPr>
            <w:r>
              <w:t>Индивидуально, при выявлении ребенка с проблемой адаптации</w:t>
            </w:r>
          </w:p>
        </w:tc>
      </w:tr>
      <w:tr w:rsidR="00106E16" w14:paraId="525B2D7D" w14:textId="77777777">
        <w:trPr>
          <w:trHeight w:val="2760"/>
        </w:trPr>
        <w:tc>
          <w:tcPr>
            <w:tcW w:w="2335" w:type="dxa"/>
          </w:tcPr>
          <w:p w14:paraId="3CE087BD" w14:textId="77777777" w:rsidR="00106E16" w:rsidRDefault="008E12A7">
            <w:pPr>
              <w:pStyle w:val="TableParagraph"/>
              <w:ind w:left="107" w:right="98"/>
              <w:jc w:val="both"/>
              <w:rPr>
                <w:sz w:val="20"/>
              </w:rPr>
            </w:pPr>
            <w:r>
              <w:rPr>
                <w:sz w:val="20"/>
              </w:rPr>
              <w:t>Постоянная помощь и поддержка</w:t>
            </w:r>
            <w:r>
              <w:rPr>
                <w:spacing w:val="-10"/>
                <w:sz w:val="20"/>
              </w:rPr>
              <w:t xml:space="preserve"> </w:t>
            </w:r>
            <w:r>
              <w:rPr>
                <w:sz w:val="20"/>
              </w:rPr>
              <w:t>в</w:t>
            </w:r>
            <w:r>
              <w:rPr>
                <w:spacing w:val="-11"/>
                <w:sz w:val="20"/>
              </w:rPr>
              <w:t xml:space="preserve"> </w:t>
            </w:r>
            <w:r>
              <w:rPr>
                <w:sz w:val="20"/>
              </w:rPr>
              <w:t xml:space="preserve">устранении </w:t>
            </w:r>
            <w:r>
              <w:rPr>
                <w:spacing w:val="-2"/>
                <w:sz w:val="20"/>
              </w:rPr>
              <w:t>трудностей</w:t>
            </w:r>
          </w:p>
        </w:tc>
        <w:tc>
          <w:tcPr>
            <w:tcW w:w="2338" w:type="dxa"/>
          </w:tcPr>
          <w:p w14:paraId="0CC423A6" w14:textId="77777777" w:rsidR="00106E16" w:rsidRDefault="008E12A7">
            <w:pPr>
              <w:pStyle w:val="TableParagraph"/>
              <w:tabs>
                <w:tab w:val="left" w:pos="485"/>
                <w:tab w:val="left" w:pos="1154"/>
                <w:tab w:val="left" w:pos="1204"/>
                <w:tab w:val="left" w:pos="1329"/>
                <w:tab w:val="left" w:pos="1489"/>
                <w:tab w:val="left" w:pos="1763"/>
                <w:tab w:val="left" w:pos="2029"/>
                <w:tab w:val="left" w:pos="2118"/>
              </w:tabs>
              <w:ind w:left="108" w:right="98"/>
              <w:rPr>
                <w:sz w:val="20"/>
              </w:rPr>
            </w:pPr>
            <w:r>
              <w:rPr>
                <w:sz w:val="20"/>
              </w:rPr>
              <w:t>Индивидуальная</w:t>
            </w:r>
            <w:r>
              <w:rPr>
                <w:spacing w:val="34"/>
                <w:sz w:val="20"/>
              </w:rPr>
              <w:t xml:space="preserve"> </w:t>
            </w:r>
            <w:r>
              <w:rPr>
                <w:sz w:val="20"/>
              </w:rPr>
              <w:t xml:space="preserve">работа </w:t>
            </w:r>
            <w:r>
              <w:rPr>
                <w:spacing w:val="-10"/>
                <w:sz w:val="20"/>
              </w:rPr>
              <w:t>с</w:t>
            </w:r>
            <w:r>
              <w:rPr>
                <w:sz w:val="20"/>
              </w:rPr>
              <w:tab/>
            </w:r>
            <w:r>
              <w:rPr>
                <w:spacing w:val="-2"/>
                <w:sz w:val="20"/>
              </w:rPr>
              <w:t>обучающимся,</w:t>
            </w:r>
            <w:r>
              <w:rPr>
                <w:sz w:val="20"/>
              </w:rPr>
              <w:tab/>
            </w:r>
            <w:r>
              <w:rPr>
                <w:sz w:val="20"/>
              </w:rPr>
              <w:tab/>
            </w:r>
            <w:r>
              <w:rPr>
                <w:spacing w:val="-6"/>
                <w:sz w:val="20"/>
              </w:rPr>
              <w:t xml:space="preserve">не </w:t>
            </w:r>
            <w:r>
              <w:rPr>
                <w:spacing w:val="-2"/>
                <w:sz w:val="20"/>
              </w:rPr>
              <w:t>предполагающая упреков,</w:t>
            </w:r>
            <w:r>
              <w:rPr>
                <w:sz w:val="20"/>
              </w:rPr>
              <w:tab/>
            </w:r>
            <w:r>
              <w:rPr>
                <w:sz w:val="20"/>
              </w:rPr>
              <w:tab/>
            </w:r>
            <w:r>
              <w:rPr>
                <w:spacing w:val="-2"/>
                <w:sz w:val="20"/>
              </w:rPr>
              <w:t>постоянных замечаний</w:t>
            </w:r>
            <w:r>
              <w:rPr>
                <w:sz w:val="20"/>
              </w:rPr>
              <w:tab/>
            </w:r>
            <w:r>
              <w:rPr>
                <w:sz w:val="20"/>
              </w:rPr>
              <w:tab/>
            </w:r>
            <w:r>
              <w:rPr>
                <w:sz w:val="20"/>
              </w:rPr>
              <w:tab/>
            </w:r>
            <w:r>
              <w:rPr>
                <w:spacing w:val="-10"/>
                <w:sz w:val="20"/>
              </w:rPr>
              <w:t>и</w:t>
            </w:r>
            <w:r>
              <w:rPr>
                <w:sz w:val="20"/>
              </w:rPr>
              <w:tab/>
            </w:r>
            <w:r>
              <w:rPr>
                <w:sz w:val="20"/>
              </w:rPr>
              <w:tab/>
            </w:r>
            <w:r>
              <w:rPr>
                <w:spacing w:val="-4"/>
                <w:sz w:val="20"/>
              </w:rPr>
              <w:t xml:space="preserve">угроз </w:t>
            </w:r>
            <w:r>
              <w:rPr>
                <w:spacing w:val="-2"/>
                <w:sz w:val="20"/>
              </w:rPr>
              <w:t>снижением</w:t>
            </w:r>
            <w:r>
              <w:rPr>
                <w:sz w:val="20"/>
              </w:rPr>
              <w:tab/>
            </w:r>
            <w:r>
              <w:rPr>
                <w:sz w:val="20"/>
              </w:rPr>
              <w:tab/>
            </w:r>
            <w:r>
              <w:rPr>
                <w:sz w:val="20"/>
              </w:rPr>
              <w:tab/>
            </w:r>
            <w:r>
              <w:rPr>
                <w:sz w:val="20"/>
              </w:rPr>
              <w:tab/>
            </w:r>
            <w:r>
              <w:rPr>
                <w:spacing w:val="-2"/>
                <w:sz w:val="20"/>
              </w:rPr>
              <w:t xml:space="preserve">отметок, </w:t>
            </w:r>
            <w:r>
              <w:rPr>
                <w:sz w:val="20"/>
              </w:rPr>
              <w:t>обеспечит</w:t>
            </w:r>
            <w:r>
              <w:rPr>
                <w:spacing w:val="80"/>
                <w:sz w:val="20"/>
              </w:rPr>
              <w:t xml:space="preserve"> </w:t>
            </w:r>
            <w:r>
              <w:rPr>
                <w:sz w:val="20"/>
              </w:rPr>
              <w:t xml:space="preserve">комфортные </w:t>
            </w:r>
            <w:r>
              <w:rPr>
                <w:spacing w:val="-2"/>
                <w:sz w:val="20"/>
              </w:rPr>
              <w:t>условия</w:t>
            </w:r>
            <w:r>
              <w:rPr>
                <w:sz w:val="20"/>
              </w:rPr>
              <w:tab/>
            </w:r>
            <w:r>
              <w:rPr>
                <w:spacing w:val="-2"/>
                <w:sz w:val="20"/>
              </w:rPr>
              <w:t>учения</w:t>
            </w:r>
            <w:r>
              <w:rPr>
                <w:sz w:val="20"/>
              </w:rPr>
              <w:tab/>
            </w:r>
            <w:r>
              <w:rPr>
                <w:sz w:val="20"/>
              </w:rPr>
              <w:tab/>
            </w:r>
            <w:r>
              <w:rPr>
                <w:sz w:val="20"/>
              </w:rPr>
              <w:tab/>
            </w:r>
            <w:r>
              <w:rPr>
                <w:spacing w:val="-10"/>
                <w:sz w:val="20"/>
              </w:rPr>
              <w:t>и</w:t>
            </w:r>
            <w:r>
              <w:rPr>
                <w:spacing w:val="-2"/>
                <w:sz w:val="20"/>
              </w:rPr>
              <w:t xml:space="preserve"> заинтересованность </w:t>
            </w:r>
            <w:r>
              <w:rPr>
                <w:sz w:val="20"/>
              </w:rPr>
              <w:t>самого</w:t>
            </w:r>
            <w:r>
              <w:rPr>
                <w:spacing w:val="-4"/>
                <w:sz w:val="20"/>
              </w:rPr>
              <w:t xml:space="preserve"> </w:t>
            </w:r>
            <w:r>
              <w:rPr>
                <w:sz w:val="20"/>
              </w:rPr>
              <w:t>ребенка</w:t>
            </w:r>
            <w:r>
              <w:rPr>
                <w:spacing w:val="-4"/>
                <w:sz w:val="20"/>
              </w:rPr>
              <w:t xml:space="preserve"> </w:t>
            </w:r>
            <w:r>
              <w:rPr>
                <w:sz w:val="20"/>
              </w:rPr>
              <w:t>в</w:t>
            </w:r>
            <w:r>
              <w:rPr>
                <w:spacing w:val="-4"/>
                <w:sz w:val="20"/>
              </w:rPr>
              <w:t xml:space="preserve"> </w:t>
            </w:r>
            <w:r>
              <w:rPr>
                <w:sz w:val="20"/>
              </w:rPr>
              <w:t>снятии трудностей</w:t>
            </w:r>
            <w:r>
              <w:rPr>
                <w:spacing w:val="54"/>
                <w:sz w:val="20"/>
              </w:rPr>
              <w:t xml:space="preserve"> </w:t>
            </w:r>
            <w:r>
              <w:rPr>
                <w:spacing w:val="-2"/>
                <w:sz w:val="20"/>
              </w:rPr>
              <w:t>привыкания</w:t>
            </w:r>
          </w:p>
          <w:p w14:paraId="5B983D71" w14:textId="77777777" w:rsidR="00106E16" w:rsidRDefault="008E12A7">
            <w:pPr>
              <w:pStyle w:val="TableParagraph"/>
              <w:spacing w:line="210" w:lineRule="exact"/>
              <w:ind w:left="108"/>
              <w:rPr>
                <w:sz w:val="20"/>
              </w:rPr>
            </w:pPr>
            <w:r>
              <w:rPr>
                <w:sz w:val="20"/>
              </w:rPr>
              <w:t>к</w:t>
            </w:r>
            <w:r>
              <w:rPr>
                <w:spacing w:val="-2"/>
                <w:sz w:val="20"/>
              </w:rPr>
              <w:t xml:space="preserve"> школе.</w:t>
            </w:r>
          </w:p>
        </w:tc>
        <w:tc>
          <w:tcPr>
            <w:tcW w:w="2335" w:type="dxa"/>
          </w:tcPr>
          <w:p w14:paraId="7A7A0358" w14:textId="77777777" w:rsidR="00106E16" w:rsidRDefault="008E12A7">
            <w:pPr>
              <w:pStyle w:val="TableParagraph"/>
              <w:ind w:left="105"/>
            </w:pPr>
            <w:r>
              <w:rPr>
                <w:spacing w:val="-2"/>
              </w:rPr>
              <w:t>Педагогический коллектив</w:t>
            </w:r>
          </w:p>
        </w:tc>
        <w:tc>
          <w:tcPr>
            <w:tcW w:w="2338" w:type="dxa"/>
          </w:tcPr>
          <w:p w14:paraId="35DF4B5E" w14:textId="77777777" w:rsidR="00106E16" w:rsidRDefault="008E12A7">
            <w:pPr>
              <w:pStyle w:val="TableParagraph"/>
              <w:spacing w:line="251" w:lineRule="exact"/>
              <w:ind w:left="108"/>
            </w:pPr>
            <w:r>
              <w:rPr>
                <w:spacing w:val="-2"/>
              </w:rPr>
              <w:t>Ежедневно</w:t>
            </w:r>
          </w:p>
        </w:tc>
      </w:tr>
      <w:tr w:rsidR="00106E16" w14:paraId="68A410FE" w14:textId="77777777">
        <w:trPr>
          <w:trHeight w:val="1149"/>
        </w:trPr>
        <w:tc>
          <w:tcPr>
            <w:tcW w:w="2335" w:type="dxa"/>
          </w:tcPr>
          <w:p w14:paraId="0EECF42C" w14:textId="77777777" w:rsidR="00106E16" w:rsidRDefault="008E12A7">
            <w:pPr>
              <w:pStyle w:val="TableParagraph"/>
              <w:tabs>
                <w:tab w:val="left" w:pos="978"/>
                <w:tab w:val="left" w:pos="2117"/>
              </w:tabs>
              <w:ind w:left="107" w:right="98"/>
              <w:rPr>
                <w:sz w:val="20"/>
              </w:rPr>
            </w:pPr>
            <w:r>
              <w:rPr>
                <w:spacing w:val="-2"/>
                <w:sz w:val="20"/>
              </w:rPr>
              <w:t>Работа</w:t>
            </w:r>
            <w:r>
              <w:rPr>
                <w:sz w:val="20"/>
              </w:rPr>
              <w:tab/>
            </w:r>
            <w:r>
              <w:rPr>
                <w:spacing w:val="-2"/>
                <w:sz w:val="20"/>
              </w:rPr>
              <w:t>педагогов</w:t>
            </w:r>
            <w:r>
              <w:rPr>
                <w:sz w:val="20"/>
              </w:rPr>
              <w:tab/>
            </w:r>
            <w:r>
              <w:rPr>
                <w:spacing w:val="-10"/>
                <w:sz w:val="20"/>
              </w:rPr>
              <w:t>и</w:t>
            </w:r>
            <w:r>
              <w:rPr>
                <w:sz w:val="20"/>
              </w:rPr>
              <w:t xml:space="preserve"> психолога с семьей</w:t>
            </w:r>
          </w:p>
        </w:tc>
        <w:tc>
          <w:tcPr>
            <w:tcW w:w="2338" w:type="dxa"/>
          </w:tcPr>
          <w:p w14:paraId="335FF4B5" w14:textId="77777777" w:rsidR="00106E16" w:rsidRDefault="008E12A7">
            <w:pPr>
              <w:pStyle w:val="TableParagraph"/>
              <w:tabs>
                <w:tab w:val="left" w:pos="2138"/>
              </w:tabs>
              <w:ind w:left="108"/>
              <w:rPr>
                <w:sz w:val="20"/>
              </w:rPr>
            </w:pPr>
            <w:r>
              <w:rPr>
                <w:spacing w:val="-2"/>
                <w:sz w:val="20"/>
              </w:rPr>
              <w:t>Работа</w:t>
            </w:r>
            <w:r>
              <w:rPr>
                <w:sz w:val="20"/>
              </w:rPr>
              <w:tab/>
            </w:r>
            <w:r>
              <w:rPr>
                <w:spacing w:val="-10"/>
                <w:sz w:val="20"/>
              </w:rPr>
              <w:t>с</w:t>
            </w:r>
          </w:p>
          <w:p w14:paraId="033B8A7E" w14:textId="77777777" w:rsidR="00106E16" w:rsidRDefault="008E12A7">
            <w:pPr>
              <w:pStyle w:val="TableParagraph"/>
              <w:tabs>
                <w:tab w:val="left" w:pos="1262"/>
                <w:tab w:val="left" w:pos="1715"/>
              </w:tabs>
              <w:ind w:left="108" w:right="100"/>
              <w:rPr>
                <w:sz w:val="20"/>
              </w:rPr>
            </w:pPr>
            <w:r>
              <w:rPr>
                <w:spacing w:val="-2"/>
                <w:sz w:val="20"/>
              </w:rPr>
              <w:t>эмоциональным состоянием</w:t>
            </w:r>
            <w:r>
              <w:rPr>
                <w:sz w:val="20"/>
              </w:rPr>
              <w:tab/>
            </w:r>
            <w:r>
              <w:rPr>
                <w:sz w:val="20"/>
              </w:rPr>
              <w:tab/>
            </w:r>
            <w:r>
              <w:rPr>
                <w:spacing w:val="-4"/>
                <w:sz w:val="20"/>
              </w:rPr>
              <w:t xml:space="preserve">самих </w:t>
            </w:r>
            <w:r>
              <w:rPr>
                <w:spacing w:val="-2"/>
                <w:sz w:val="20"/>
              </w:rPr>
              <w:t>родителей:</w:t>
            </w:r>
            <w:r>
              <w:rPr>
                <w:sz w:val="20"/>
              </w:rPr>
              <w:tab/>
            </w:r>
            <w:r>
              <w:rPr>
                <w:spacing w:val="-2"/>
                <w:sz w:val="20"/>
              </w:rPr>
              <w:t>устранение</w:t>
            </w:r>
          </w:p>
          <w:p w14:paraId="1E3CA2DF" w14:textId="77777777" w:rsidR="00106E16" w:rsidRDefault="008E12A7">
            <w:pPr>
              <w:pStyle w:val="TableParagraph"/>
              <w:spacing w:line="208" w:lineRule="exact"/>
              <w:ind w:left="108"/>
              <w:rPr>
                <w:sz w:val="20"/>
              </w:rPr>
            </w:pPr>
            <w:r>
              <w:rPr>
                <w:spacing w:val="-2"/>
                <w:sz w:val="20"/>
              </w:rPr>
              <w:t>тревожности.</w:t>
            </w:r>
          </w:p>
        </w:tc>
        <w:tc>
          <w:tcPr>
            <w:tcW w:w="2335" w:type="dxa"/>
          </w:tcPr>
          <w:p w14:paraId="1741071B" w14:textId="77777777" w:rsidR="00106E16" w:rsidRDefault="008E12A7">
            <w:pPr>
              <w:pStyle w:val="TableParagraph"/>
              <w:ind w:left="105"/>
            </w:pPr>
            <w:r>
              <w:rPr>
                <w:spacing w:val="-2"/>
              </w:rPr>
              <w:t>Педагогический коллектив</w:t>
            </w:r>
          </w:p>
        </w:tc>
        <w:tc>
          <w:tcPr>
            <w:tcW w:w="2338" w:type="dxa"/>
          </w:tcPr>
          <w:p w14:paraId="34BA42DE" w14:textId="77777777" w:rsidR="00106E16" w:rsidRDefault="008E12A7">
            <w:pPr>
              <w:pStyle w:val="TableParagraph"/>
              <w:ind w:left="108" w:right="95"/>
            </w:pPr>
            <w:r>
              <w:t>Регулярно,</w:t>
            </w:r>
            <w:r>
              <w:rPr>
                <w:spacing w:val="80"/>
              </w:rPr>
              <w:t xml:space="preserve"> </w:t>
            </w:r>
            <w:r>
              <w:t>по</w:t>
            </w:r>
            <w:r>
              <w:rPr>
                <w:spacing w:val="80"/>
              </w:rPr>
              <w:t xml:space="preserve"> </w:t>
            </w:r>
            <w:r>
              <w:t xml:space="preserve">плану </w:t>
            </w:r>
            <w:r>
              <w:rPr>
                <w:spacing w:val="-2"/>
              </w:rPr>
              <w:t>классного руководителя</w:t>
            </w:r>
          </w:p>
        </w:tc>
      </w:tr>
    </w:tbl>
    <w:p w14:paraId="792CD203" w14:textId="77777777" w:rsidR="00106E16" w:rsidRDefault="00106E16">
      <w:pPr>
        <w:pStyle w:val="TableParagraph"/>
        <w:sectPr w:rsidR="00106E16">
          <w:type w:val="continuous"/>
          <w:pgSz w:w="11910" w:h="16840"/>
          <w:pgMar w:top="1100" w:right="141" w:bottom="1140"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0AF60DB9" w14:textId="77777777">
        <w:trPr>
          <w:trHeight w:val="2531"/>
        </w:trPr>
        <w:tc>
          <w:tcPr>
            <w:tcW w:w="2335" w:type="dxa"/>
          </w:tcPr>
          <w:p w14:paraId="4781B2F4" w14:textId="77777777" w:rsidR="00106E16" w:rsidRDefault="00106E16">
            <w:pPr>
              <w:pStyle w:val="TableParagraph"/>
              <w:rPr>
                <w:sz w:val="20"/>
              </w:rPr>
            </w:pPr>
          </w:p>
        </w:tc>
        <w:tc>
          <w:tcPr>
            <w:tcW w:w="2338" w:type="dxa"/>
          </w:tcPr>
          <w:p w14:paraId="55BB09D7" w14:textId="77777777" w:rsidR="00106E16" w:rsidRDefault="008E12A7">
            <w:pPr>
              <w:pStyle w:val="TableParagraph"/>
              <w:tabs>
                <w:tab w:val="left" w:pos="1029"/>
                <w:tab w:val="left" w:pos="1319"/>
                <w:tab w:val="left" w:pos="1614"/>
                <w:tab w:val="left" w:pos="2118"/>
              </w:tabs>
              <w:ind w:left="108" w:right="99"/>
              <w:rPr>
                <w:sz w:val="20"/>
              </w:rPr>
            </w:pPr>
            <w:r>
              <w:rPr>
                <w:spacing w:val="-2"/>
                <w:sz w:val="20"/>
              </w:rPr>
              <w:t>Помощь</w:t>
            </w:r>
            <w:r>
              <w:rPr>
                <w:sz w:val="20"/>
              </w:rPr>
              <w:tab/>
            </w:r>
            <w:r>
              <w:rPr>
                <w:spacing w:val="-2"/>
                <w:sz w:val="20"/>
              </w:rPr>
              <w:t>родителям</w:t>
            </w:r>
            <w:r>
              <w:rPr>
                <w:sz w:val="20"/>
              </w:rPr>
              <w:tab/>
            </w:r>
            <w:r>
              <w:rPr>
                <w:spacing w:val="-38"/>
                <w:sz w:val="20"/>
              </w:rPr>
              <w:t xml:space="preserve"> </w:t>
            </w:r>
            <w:r>
              <w:rPr>
                <w:spacing w:val="-8"/>
                <w:sz w:val="20"/>
              </w:rPr>
              <w:t xml:space="preserve">в </w:t>
            </w:r>
            <w:r>
              <w:rPr>
                <w:spacing w:val="-2"/>
                <w:sz w:val="20"/>
              </w:rPr>
              <w:t>проведении</w:t>
            </w:r>
            <w:r>
              <w:rPr>
                <w:sz w:val="20"/>
              </w:rPr>
              <w:tab/>
            </w:r>
            <w:r>
              <w:rPr>
                <w:spacing w:val="-10"/>
                <w:sz w:val="20"/>
              </w:rPr>
              <w:t>с</w:t>
            </w:r>
            <w:r>
              <w:rPr>
                <w:sz w:val="20"/>
              </w:rPr>
              <w:tab/>
            </w:r>
            <w:r>
              <w:rPr>
                <w:spacing w:val="-41"/>
                <w:sz w:val="20"/>
              </w:rPr>
              <w:t xml:space="preserve"> </w:t>
            </w:r>
            <w:r>
              <w:rPr>
                <w:spacing w:val="-2"/>
                <w:sz w:val="20"/>
              </w:rPr>
              <w:t>детьми семейного</w:t>
            </w:r>
            <w:r>
              <w:rPr>
                <w:sz w:val="20"/>
              </w:rPr>
              <w:tab/>
            </w:r>
            <w:r>
              <w:rPr>
                <w:sz w:val="20"/>
              </w:rPr>
              <w:tab/>
            </w:r>
            <w:r>
              <w:rPr>
                <w:sz w:val="20"/>
              </w:rPr>
              <w:tab/>
            </w:r>
            <w:r>
              <w:rPr>
                <w:spacing w:val="-2"/>
                <w:sz w:val="20"/>
              </w:rPr>
              <w:t xml:space="preserve">досуга, </w:t>
            </w:r>
            <w:r>
              <w:rPr>
                <w:sz w:val="20"/>
              </w:rPr>
              <w:t>совместных</w:t>
            </w:r>
            <w:r>
              <w:rPr>
                <w:spacing w:val="21"/>
                <w:sz w:val="20"/>
              </w:rPr>
              <w:t xml:space="preserve"> </w:t>
            </w:r>
            <w:r>
              <w:rPr>
                <w:sz w:val="20"/>
              </w:rPr>
              <w:t>игр,</w:t>
            </w:r>
            <w:r>
              <w:rPr>
                <w:spacing w:val="21"/>
                <w:sz w:val="20"/>
              </w:rPr>
              <w:t xml:space="preserve"> </w:t>
            </w:r>
            <w:r>
              <w:rPr>
                <w:sz w:val="20"/>
              </w:rPr>
              <w:t>чтения и</w:t>
            </w:r>
            <w:r>
              <w:rPr>
                <w:spacing w:val="18"/>
                <w:sz w:val="20"/>
              </w:rPr>
              <w:t xml:space="preserve"> </w:t>
            </w:r>
            <w:r>
              <w:rPr>
                <w:sz w:val="20"/>
              </w:rPr>
              <w:t>бесед,</w:t>
            </w:r>
            <w:r>
              <w:rPr>
                <w:spacing w:val="22"/>
                <w:sz w:val="20"/>
              </w:rPr>
              <w:t xml:space="preserve"> </w:t>
            </w:r>
            <w:r>
              <w:rPr>
                <w:sz w:val="20"/>
              </w:rPr>
              <w:t>в</w:t>
            </w:r>
            <w:r>
              <w:rPr>
                <w:spacing w:val="18"/>
                <w:sz w:val="20"/>
              </w:rPr>
              <w:t xml:space="preserve"> </w:t>
            </w:r>
            <w:r>
              <w:rPr>
                <w:sz w:val="20"/>
              </w:rPr>
              <w:t>построении</w:t>
            </w:r>
            <w:r>
              <w:rPr>
                <w:spacing w:val="18"/>
                <w:sz w:val="20"/>
              </w:rPr>
              <w:t xml:space="preserve"> </w:t>
            </w:r>
            <w:r>
              <w:rPr>
                <w:sz w:val="20"/>
              </w:rPr>
              <w:t xml:space="preserve">с </w:t>
            </w:r>
            <w:r>
              <w:rPr>
                <w:spacing w:val="-2"/>
                <w:sz w:val="20"/>
              </w:rPr>
              <w:t>ребенком</w:t>
            </w:r>
            <w:r>
              <w:rPr>
                <w:spacing w:val="80"/>
                <w:sz w:val="20"/>
              </w:rPr>
              <w:t xml:space="preserve"> </w:t>
            </w:r>
            <w:r>
              <w:rPr>
                <w:spacing w:val="-2"/>
                <w:sz w:val="20"/>
              </w:rPr>
              <w:t xml:space="preserve">доверительных </w:t>
            </w:r>
            <w:r>
              <w:rPr>
                <w:sz w:val="20"/>
              </w:rPr>
              <w:t>отношений,</w:t>
            </w:r>
            <w:r>
              <w:rPr>
                <w:spacing w:val="37"/>
                <w:sz w:val="20"/>
              </w:rPr>
              <w:t xml:space="preserve"> </w:t>
            </w:r>
            <w:r>
              <w:rPr>
                <w:sz w:val="20"/>
              </w:rPr>
              <w:t xml:space="preserve">проявление </w:t>
            </w:r>
            <w:r>
              <w:rPr>
                <w:spacing w:val="-2"/>
                <w:sz w:val="20"/>
              </w:rPr>
              <w:t>уверенности</w:t>
            </w:r>
            <w:r>
              <w:rPr>
                <w:sz w:val="20"/>
              </w:rPr>
              <w:tab/>
            </w:r>
            <w:r>
              <w:rPr>
                <w:sz w:val="20"/>
              </w:rPr>
              <w:tab/>
            </w:r>
            <w:r>
              <w:rPr>
                <w:sz w:val="20"/>
              </w:rPr>
              <w:tab/>
            </w:r>
            <w:r>
              <w:rPr>
                <w:spacing w:val="-10"/>
                <w:sz w:val="20"/>
              </w:rPr>
              <w:t>и</w:t>
            </w:r>
          </w:p>
          <w:p w14:paraId="037556B9" w14:textId="77777777" w:rsidR="00106E16" w:rsidRDefault="008E12A7">
            <w:pPr>
              <w:pStyle w:val="TableParagraph"/>
              <w:tabs>
                <w:tab w:val="left" w:pos="1449"/>
                <w:tab w:val="left" w:pos="1955"/>
              </w:tabs>
              <w:spacing w:line="230" w:lineRule="atLeast"/>
              <w:ind w:left="108" w:right="100"/>
              <w:rPr>
                <w:sz w:val="20"/>
              </w:rPr>
            </w:pPr>
            <w:r>
              <w:rPr>
                <w:spacing w:val="-2"/>
                <w:sz w:val="20"/>
              </w:rPr>
              <w:t>оптимизма</w:t>
            </w:r>
            <w:r>
              <w:rPr>
                <w:sz w:val="20"/>
              </w:rPr>
              <w:tab/>
            </w:r>
            <w:r>
              <w:rPr>
                <w:spacing w:val="-10"/>
                <w:sz w:val="20"/>
              </w:rPr>
              <w:t>в</w:t>
            </w:r>
            <w:r>
              <w:rPr>
                <w:sz w:val="20"/>
              </w:rPr>
              <w:tab/>
            </w:r>
            <w:r>
              <w:rPr>
                <w:spacing w:val="-4"/>
                <w:sz w:val="20"/>
              </w:rPr>
              <w:t xml:space="preserve">его </w:t>
            </w:r>
            <w:r>
              <w:rPr>
                <w:sz w:val="20"/>
              </w:rPr>
              <w:t>школьных успехах</w:t>
            </w:r>
          </w:p>
        </w:tc>
        <w:tc>
          <w:tcPr>
            <w:tcW w:w="2335" w:type="dxa"/>
          </w:tcPr>
          <w:p w14:paraId="478CB3F9" w14:textId="77777777" w:rsidR="00106E16" w:rsidRDefault="00106E16">
            <w:pPr>
              <w:pStyle w:val="TableParagraph"/>
              <w:rPr>
                <w:sz w:val="20"/>
              </w:rPr>
            </w:pPr>
          </w:p>
        </w:tc>
        <w:tc>
          <w:tcPr>
            <w:tcW w:w="2338" w:type="dxa"/>
          </w:tcPr>
          <w:p w14:paraId="7BE13D35" w14:textId="77777777" w:rsidR="00106E16" w:rsidRDefault="00106E16">
            <w:pPr>
              <w:pStyle w:val="TableParagraph"/>
              <w:rPr>
                <w:sz w:val="20"/>
              </w:rPr>
            </w:pPr>
          </w:p>
        </w:tc>
      </w:tr>
      <w:tr w:rsidR="00106E16" w14:paraId="6E234231" w14:textId="77777777">
        <w:trPr>
          <w:trHeight w:val="251"/>
        </w:trPr>
        <w:tc>
          <w:tcPr>
            <w:tcW w:w="9346" w:type="dxa"/>
            <w:gridSpan w:val="4"/>
          </w:tcPr>
          <w:p w14:paraId="1C79223D" w14:textId="77777777" w:rsidR="00106E16" w:rsidRDefault="008E12A7">
            <w:pPr>
              <w:pStyle w:val="TableParagraph"/>
              <w:spacing w:line="232" w:lineRule="exact"/>
              <w:ind w:left="13" w:right="5"/>
              <w:jc w:val="center"/>
              <w:rPr>
                <w:b/>
              </w:rPr>
            </w:pPr>
            <w:r>
              <w:rPr>
                <w:b/>
              </w:rPr>
              <w:t>Мероприятия</w:t>
            </w:r>
            <w:r>
              <w:rPr>
                <w:b/>
                <w:spacing w:val="-7"/>
              </w:rPr>
              <w:t xml:space="preserve"> </w:t>
            </w:r>
            <w:r>
              <w:rPr>
                <w:b/>
              </w:rPr>
              <w:t>по</w:t>
            </w:r>
            <w:r>
              <w:rPr>
                <w:b/>
                <w:spacing w:val="-5"/>
              </w:rPr>
              <w:t xml:space="preserve"> </w:t>
            </w:r>
            <w:r>
              <w:rPr>
                <w:b/>
              </w:rPr>
              <w:t>коррекции</w:t>
            </w:r>
            <w:r>
              <w:rPr>
                <w:b/>
                <w:spacing w:val="-5"/>
              </w:rPr>
              <w:t xml:space="preserve"> </w:t>
            </w:r>
            <w:r>
              <w:rPr>
                <w:b/>
              </w:rPr>
              <w:t>проблем</w:t>
            </w:r>
            <w:r>
              <w:rPr>
                <w:b/>
                <w:spacing w:val="-5"/>
              </w:rPr>
              <w:t xml:space="preserve"> </w:t>
            </w:r>
            <w:r>
              <w:rPr>
                <w:b/>
              </w:rPr>
              <w:t>адаптации</w:t>
            </w:r>
            <w:r>
              <w:rPr>
                <w:b/>
                <w:spacing w:val="-10"/>
              </w:rPr>
              <w:t xml:space="preserve"> </w:t>
            </w:r>
            <w:r>
              <w:rPr>
                <w:b/>
              </w:rPr>
              <w:t>к</w:t>
            </w:r>
            <w:r>
              <w:rPr>
                <w:b/>
                <w:spacing w:val="-5"/>
              </w:rPr>
              <w:t xml:space="preserve"> </w:t>
            </w:r>
            <w:r>
              <w:rPr>
                <w:b/>
                <w:spacing w:val="-2"/>
              </w:rPr>
              <w:t>коллективу</w:t>
            </w:r>
          </w:p>
        </w:tc>
      </w:tr>
      <w:tr w:rsidR="00106E16" w14:paraId="41DC4AFF" w14:textId="77777777">
        <w:trPr>
          <w:trHeight w:val="5289"/>
        </w:trPr>
        <w:tc>
          <w:tcPr>
            <w:tcW w:w="2335" w:type="dxa"/>
          </w:tcPr>
          <w:p w14:paraId="59AF4F4E" w14:textId="77777777" w:rsidR="00106E16" w:rsidRDefault="008E12A7">
            <w:pPr>
              <w:pStyle w:val="TableParagraph"/>
              <w:tabs>
                <w:tab w:val="left" w:pos="1374"/>
              </w:tabs>
              <w:ind w:left="107" w:right="97"/>
              <w:rPr>
                <w:sz w:val="20"/>
              </w:rPr>
            </w:pPr>
            <w:r>
              <w:rPr>
                <w:spacing w:val="-2"/>
                <w:sz w:val="20"/>
              </w:rPr>
              <w:t>Работа</w:t>
            </w:r>
            <w:r>
              <w:rPr>
                <w:sz w:val="20"/>
              </w:rPr>
              <w:tab/>
            </w:r>
            <w:r>
              <w:rPr>
                <w:spacing w:val="-2"/>
                <w:sz w:val="20"/>
              </w:rPr>
              <w:t>классного руководителя</w:t>
            </w:r>
          </w:p>
        </w:tc>
        <w:tc>
          <w:tcPr>
            <w:tcW w:w="2338" w:type="dxa"/>
          </w:tcPr>
          <w:p w14:paraId="358246C4" w14:textId="77777777" w:rsidR="00106E16" w:rsidRDefault="008E12A7">
            <w:pPr>
              <w:pStyle w:val="TableParagraph"/>
              <w:tabs>
                <w:tab w:val="left" w:pos="1384"/>
              </w:tabs>
              <w:ind w:left="108" w:right="99"/>
              <w:rPr>
                <w:sz w:val="20"/>
              </w:rPr>
            </w:pPr>
            <w:r>
              <w:rPr>
                <w:sz w:val="20"/>
              </w:rPr>
              <w:t>Создание</w:t>
            </w:r>
            <w:r>
              <w:rPr>
                <w:spacing w:val="80"/>
                <w:sz w:val="20"/>
              </w:rPr>
              <w:t xml:space="preserve"> </w:t>
            </w:r>
            <w:r>
              <w:rPr>
                <w:sz w:val="20"/>
              </w:rPr>
              <w:t>условий</w:t>
            </w:r>
            <w:r>
              <w:rPr>
                <w:spacing w:val="80"/>
                <w:sz w:val="20"/>
              </w:rPr>
              <w:t xml:space="preserve"> </w:t>
            </w:r>
            <w:r>
              <w:rPr>
                <w:sz w:val="20"/>
              </w:rPr>
              <w:t xml:space="preserve">для </w:t>
            </w:r>
            <w:r>
              <w:rPr>
                <w:spacing w:val="-2"/>
                <w:sz w:val="20"/>
              </w:rPr>
              <w:t xml:space="preserve">возникновения непосредственных эмоциональных контактов, эмоционально- положительных </w:t>
            </w:r>
            <w:r>
              <w:rPr>
                <w:sz w:val="20"/>
              </w:rPr>
              <w:t>взаимодействий</w:t>
            </w:r>
            <w:r>
              <w:rPr>
                <w:spacing w:val="40"/>
                <w:sz w:val="20"/>
              </w:rPr>
              <w:t xml:space="preserve"> </w:t>
            </w:r>
            <w:r>
              <w:rPr>
                <w:sz w:val="20"/>
              </w:rPr>
              <w:t>в</w:t>
            </w:r>
            <w:r>
              <w:rPr>
                <w:spacing w:val="40"/>
                <w:sz w:val="20"/>
              </w:rPr>
              <w:t xml:space="preserve"> </w:t>
            </w:r>
            <w:r>
              <w:rPr>
                <w:sz w:val="20"/>
              </w:rPr>
              <w:t xml:space="preserve">двух </w:t>
            </w:r>
            <w:r>
              <w:rPr>
                <w:spacing w:val="-2"/>
                <w:sz w:val="20"/>
              </w:rPr>
              <w:t>системах:</w:t>
            </w:r>
            <w:r>
              <w:rPr>
                <w:sz w:val="20"/>
              </w:rPr>
              <w:tab/>
            </w:r>
            <w:r>
              <w:rPr>
                <w:spacing w:val="-2"/>
                <w:sz w:val="20"/>
              </w:rPr>
              <w:t>«учитель-</w:t>
            </w:r>
          </w:p>
          <w:p w14:paraId="61E1A877" w14:textId="77777777" w:rsidR="00106E16" w:rsidRDefault="008E12A7">
            <w:pPr>
              <w:pStyle w:val="TableParagraph"/>
              <w:tabs>
                <w:tab w:val="left" w:pos="1458"/>
              </w:tabs>
              <w:spacing w:before="2"/>
              <w:ind w:left="108" w:right="99"/>
              <w:rPr>
                <w:sz w:val="20"/>
              </w:rPr>
            </w:pPr>
            <w:r>
              <w:rPr>
                <w:spacing w:val="-2"/>
                <w:sz w:val="20"/>
              </w:rPr>
              <w:t>ученик»,</w:t>
            </w:r>
            <w:r>
              <w:rPr>
                <w:sz w:val="20"/>
              </w:rPr>
              <w:tab/>
            </w:r>
            <w:r>
              <w:rPr>
                <w:spacing w:val="-2"/>
                <w:sz w:val="20"/>
              </w:rPr>
              <w:t>«ученик- одноклассники».</w:t>
            </w:r>
          </w:p>
          <w:p w14:paraId="2908C036" w14:textId="77777777" w:rsidR="00106E16" w:rsidRDefault="008E12A7">
            <w:pPr>
              <w:pStyle w:val="TableParagraph"/>
              <w:tabs>
                <w:tab w:val="left" w:pos="863"/>
                <w:tab w:val="left" w:pos="1000"/>
                <w:tab w:val="left" w:pos="1273"/>
                <w:tab w:val="left" w:pos="1432"/>
                <w:tab w:val="left" w:pos="1495"/>
                <w:tab w:val="left" w:pos="1626"/>
                <w:tab w:val="left" w:pos="2126"/>
              </w:tabs>
              <w:ind w:left="108" w:right="99"/>
              <w:rPr>
                <w:sz w:val="20"/>
              </w:rPr>
            </w:pPr>
            <w:r>
              <w:rPr>
                <w:spacing w:val="-2"/>
                <w:sz w:val="20"/>
              </w:rPr>
              <w:t>Важная</w:t>
            </w:r>
            <w:r>
              <w:rPr>
                <w:sz w:val="20"/>
              </w:rPr>
              <w:tab/>
            </w:r>
            <w:r>
              <w:rPr>
                <w:sz w:val="20"/>
              </w:rPr>
              <w:tab/>
            </w:r>
            <w:r>
              <w:rPr>
                <w:spacing w:val="-2"/>
                <w:sz w:val="20"/>
              </w:rPr>
              <w:t>составляющая этого</w:t>
            </w:r>
            <w:r>
              <w:rPr>
                <w:sz w:val="20"/>
              </w:rPr>
              <w:tab/>
            </w:r>
            <w:r>
              <w:rPr>
                <w:spacing w:val="-2"/>
                <w:sz w:val="20"/>
              </w:rPr>
              <w:t>требования</w:t>
            </w:r>
            <w:r>
              <w:rPr>
                <w:sz w:val="20"/>
              </w:rPr>
              <w:tab/>
            </w:r>
            <w:r>
              <w:rPr>
                <w:spacing w:val="-10"/>
                <w:sz w:val="20"/>
              </w:rPr>
              <w:t>–</w:t>
            </w:r>
            <w:r>
              <w:rPr>
                <w:spacing w:val="-2"/>
                <w:sz w:val="20"/>
              </w:rPr>
              <w:t xml:space="preserve"> создание</w:t>
            </w:r>
            <w:r>
              <w:rPr>
                <w:sz w:val="20"/>
              </w:rPr>
              <w:tab/>
            </w:r>
            <w:r>
              <w:rPr>
                <w:sz w:val="20"/>
              </w:rPr>
              <w:tab/>
            </w:r>
            <w:r>
              <w:rPr>
                <w:sz w:val="20"/>
              </w:rPr>
              <w:tab/>
            </w:r>
            <w:r>
              <w:rPr>
                <w:spacing w:val="-2"/>
                <w:sz w:val="20"/>
              </w:rPr>
              <w:t xml:space="preserve">ситуации </w:t>
            </w:r>
            <w:r>
              <w:rPr>
                <w:sz w:val="20"/>
              </w:rPr>
              <w:t>успеха.</w:t>
            </w:r>
            <w:r>
              <w:rPr>
                <w:spacing w:val="40"/>
                <w:sz w:val="20"/>
              </w:rPr>
              <w:t xml:space="preserve"> </w:t>
            </w:r>
            <w:r>
              <w:rPr>
                <w:sz w:val="20"/>
              </w:rPr>
              <w:t>Это</w:t>
            </w:r>
            <w:r>
              <w:rPr>
                <w:spacing w:val="40"/>
                <w:sz w:val="20"/>
              </w:rPr>
              <w:t xml:space="preserve"> </w:t>
            </w:r>
            <w:r>
              <w:rPr>
                <w:sz w:val="20"/>
              </w:rPr>
              <w:t xml:space="preserve">определяет </w:t>
            </w:r>
            <w:r>
              <w:rPr>
                <w:spacing w:val="-2"/>
                <w:sz w:val="20"/>
              </w:rPr>
              <w:t>педагогическую</w:t>
            </w:r>
            <w:r>
              <w:rPr>
                <w:spacing w:val="40"/>
                <w:sz w:val="20"/>
              </w:rPr>
              <w:t xml:space="preserve"> </w:t>
            </w:r>
            <w:r>
              <w:rPr>
                <w:spacing w:val="-2"/>
                <w:sz w:val="20"/>
              </w:rPr>
              <w:t>позицию</w:t>
            </w:r>
            <w:r>
              <w:rPr>
                <w:sz w:val="20"/>
              </w:rPr>
              <w:tab/>
            </w:r>
            <w:r>
              <w:rPr>
                <w:sz w:val="20"/>
              </w:rPr>
              <w:tab/>
            </w:r>
            <w:r>
              <w:rPr>
                <w:sz w:val="20"/>
              </w:rPr>
              <w:tab/>
            </w:r>
            <w:r>
              <w:rPr>
                <w:sz w:val="20"/>
              </w:rPr>
              <w:tab/>
            </w:r>
            <w:r>
              <w:rPr>
                <w:sz w:val="20"/>
              </w:rPr>
              <w:tab/>
            </w:r>
            <w:r>
              <w:rPr>
                <w:spacing w:val="-2"/>
                <w:sz w:val="20"/>
              </w:rPr>
              <w:t xml:space="preserve">учителя: </w:t>
            </w:r>
            <w:r>
              <w:rPr>
                <w:sz w:val="20"/>
              </w:rPr>
              <w:t>никогда</w:t>
            </w:r>
            <w:r>
              <w:rPr>
                <w:spacing w:val="80"/>
                <w:sz w:val="20"/>
              </w:rPr>
              <w:t xml:space="preserve"> </w:t>
            </w:r>
            <w:r>
              <w:rPr>
                <w:sz w:val="20"/>
              </w:rPr>
              <w:t>не</w:t>
            </w:r>
            <w:r>
              <w:rPr>
                <w:spacing w:val="80"/>
                <w:sz w:val="20"/>
              </w:rPr>
              <w:t xml:space="preserve"> </w:t>
            </w:r>
            <w:r>
              <w:rPr>
                <w:sz w:val="20"/>
              </w:rPr>
              <w:t xml:space="preserve">обсуждать </w:t>
            </w:r>
            <w:r>
              <w:rPr>
                <w:spacing w:val="-2"/>
                <w:sz w:val="20"/>
              </w:rPr>
              <w:t>прилюдно</w:t>
            </w:r>
            <w:r>
              <w:rPr>
                <w:sz w:val="20"/>
              </w:rPr>
              <w:tab/>
            </w:r>
            <w:r>
              <w:rPr>
                <w:sz w:val="20"/>
              </w:rPr>
              <w:tab/>
            </w:r>
            <w:r>
              <w:rPr>
                <w:spacing w:val="-2"/>
                <w:sz w:val="20"/>
              </w:rPr>
              <w:t xml:space="preserve">недостатки </w:t>
            </w:r>
            <w:r>
              <w:rPr>
                <w:sz w:val="20"/>
              </w:rPr>
              <w:t>ученика,</w:t>
            </w:r>
            <w:r>
              <w:rPr>
                <w:spacing w:val="13"/>
                <w:sz w:val="20"/>
              </w:rPr>
              <w:t xml:space="preserve"> </w:t>
            </w:r>
            <w:r>
              <w:rPr>
                <w:sz w:val="20"/>
              </w:rPr>
              <w:t>но</w:t>
            </w:r>
            <w:r>
              <w:rPr>
                <w:spacing w:val="13"/>
                <w:sz w:val="20"/>
              </w:rPr>
              <w:t xml:space="preserve"> </w:t>
            </w:r>
            <w:r>
              <w:rPr>
                <w:sz w:val="20"/>
              </w:rPr>
              <w:t xml:space="preserve">каждую его </w:t>
            </w:r>
            <w:r>
              <w:rPr>
                <w:spacing w:val="-2"/>
                <w:sz w:val="20"/>
              </w:rPr>
              <w:t>учебную</w:t>
            </w:r>
            <w:r>
              <w:rPr>
                <w:sz w:val="20"/>
              </w:rPr>
              <w:tab/>
            </w:r>
            <w:r>
              <w:rPr>
                <w:sz w:val="20"/>
              </w:rPr>
              <w:tab/>
            </w:r>
            <w:r>
              <w:rPr>
                <w:sz w:val="20"/>
              </w:rPr>
              <w:tab/>
            </w:r>
            <w:r>
              <w:rPr>
                <w:sz w:val="20"/>
              </w:rPr>
              <w:tab/>
            </w:r>
            <w:r>
              <w:rPr>
                <w:sz w:val="20"/>
              </w:rPr>
              <w:tab/>
            </w:r>
            <w:r>
              <w:rPr>
                <w:sz w:val="20"/>
              </w:rPr>
              <w:tab/>
            </w:r>
            <w:r>
              <w:rPr>
                <w:spacing w:val="-2"/>
                <w:sz w:val="20"/>
              </w:rPr>
              <w:t>победу</w:t>
            </w:r>
          </w:p>
          <w:p w14:paraId="4FC2AF6F" w14:textId="77777777" w:rsidR="00106E16" w:rsidRDefault="008E12A7">
            <w:pPr>
              <w:pStyle w:val="TableParagraph"/>
              <w:tabs>
                <w:tab w:val="left" w:pos="2130"/>
              </w:tabs>
              <w:spacing w:line="229" w:lineRule="exact"/>
              <w:ind w:left="108"/>
              <w:rPr>
                <w:sz w:val="20"/>
              </w:rPr>
            </w:pPr>
            <w:r>
              <w:rPr>
                <w:spacing w:val="-2"/>
                <w:sz w:val="20"/>
              </w:rPr>
              <w:t>озвучивать</w:t>
            </w:r>
            <w:r>
              <w:rPr>
                <w:sz w:val="20"/>
              </w:rPr>
              <w:tab/>
            </w:r>
            <w:r>
              <w:rPr>
                <w:spacing w:val="-10"/>
                <w:sz w:val="20"/>
              </w:rPr>
              <w:t>в</w:t>
            </w:r>
          </w:p>
          <w:p w14:paraId="7AD10AAA" w14:textId="77777777" w:rsidR="00106E16" w:rsidRDefault="008E12A7">
            <w:pPr>
              <w:pStyle w:val="TableParagraph"/>
              <w:spacing w:line="209" w:lineRule="exact"/>
              <w:ind w:left="108"/>
              <w:rPr>
                <w:sz w:val="20"/>
              </w:rPr>
            </w:pPr>
            <w:r>
              <w:rPr>
                <w:spacing w:val="-2"/>
                <w:sz w:val="20"/>
              </w:rPr>
              <w:t>присутствии</w:t>
            </w:r>
            <w:r>
              <w:rPr>
                <w:spacing w:val="7"/>
                <w:sz w:val="20"/>
              </w:rPr>
              <w:t xml:space="preserve"> </w:t>
            </w:r>
            <w:r>
              <w:rPr>
                <w:spacing w:val="-2"/>
                <w:sz w:val="20"/>
              </w:rPr>
              <w:t>класса</w:t>
            </w:r>
          </w:p>
        </w:tc>
        <w:tc>
          <w:tcPr>
            <w:tcW w:w="2335" w:type="dxa"/>
          </w:tcPr>
          <w:p w14:paraId="409317B1" w14:textId="77777777" w:rsidR="00106E16" w:rsidRDefault="008E12A7">
            <w:pPr>
              <w:pStyle w:val="TableParagraph"/>
              <w:ind w:left="105" w:right="92"/>
            </w:pPr>
            <w:r>
              <w:rPr>
                <w:spacing w:val="-2"/>
              </w:rPr>
              <w:t>Классный руководитель</w:t>
            </w:r>
          </w:p>
        </w:tc>
        <w:tc>
          <w:tcPr>
            <w:tcW w:w="2338" w:type="dxa"/>
          </w:tcPr>
          <w:p w14:paraId="6600A58F" w14:textId="77777777" w:rsidR="00106E16" w:rsidRDefault="008E12A7">
            <w:pPr>
              <w:pStyle w:val="TableParagraph"/>
              <w:ind w:left="108" w:right="91"/>
              <w:jc w:val="both"/>
            </w:pPr>
            <w:r>
              <w:t>Индивидуально, при выявлении ребенка с проблемой адаптации</w:t>
            </w:r>
          </w:p>
        </w:tc>
      </w:tr>
      <w:tr w:rsidR="00106E16" w14:paraId="3568504B" w14:textId="77777777">
        <w:trPr>
          <w:trHeight w:val="5981"/>
        </w:trPr>
        <w:tc>
          <w:tcPr>
            <w:tcW w:w="2335" w:type="dxa"/>
          </w:tcPr>
          <w:p w14:paraId="3B35EFA1" w14:textId="77777777" w:rsidR="00106E16" w:rsidRDefault="00106E16">
            <w:pPr>
              <w:pStyle w:val="TableParagraph"/>
              <w:rPr>
                <w:sz w:val="20"/>
              </w:rPr>
            </w:pPr>
          </w:p>
        </w:tc>
        <w:tc>
          <w:tcPr>
            <w:tcW w:w="2338" w:type="dxa"/>
          </w:tcPr>
          <w:p w14:paraId="1F36C8E9" w14:textId="77777777" w:rsidR="00106E16" w:rsidRDefault="008E12A7">
            <w:pPr>
              <w:pStyle w:val="TableParagraph"/>
              <w:tabs>
                <w:tab w:val="left" w:pos="921"/>
                <w:tab w:val="left" w:pos="1082"/>
                <w:tab w:val="left" w:pos="1262"/>
                <w:tab w:val="left" w:pos="1535"/>
                <w:tab w:val="left" w:pos="1602"/>
                <w:tab w:val="left" w:pos="1676"/>
                <w:tab w:val="left" w:pos="1957"/>
                <w:tab w:val="left" w:pos="2020"/>
                <w:tab w:val="left" w:pos="2130"/>
              </w:tabs>
              <w:ind w:left="108" w:right="98"/>
              <w:rPr>
                <w:sz w:val="20"/>
              </w:rPr>
            </w:pPr>
            <w:r>
              <w:rPr>
                <w:spacing w:val="-2"/>
                <w:sz w:val="20"/>
              </w:rPr>
              <w:t>Организация</w:t>
            </w:r>
            <w:r>
              <w:rPr>
                <w:spacing w:val="80"/>
                <w:sz w:val="20"/>
              </w:rPr>
              <w:t xml:space="preserve"> </w:t>
            </w:r>
            <w:r>
              <w:rPr>
                <w:spacing w:val="-2"/>
                <w:sz w:val="20"/>
              </w:rPr>
              <w:t xml:space="preserve">совместной </w:t>
            </w:r>
            <w:r>
              <w:rPr>
                <w:sz w:val="20"/>
              </w:rPr>
              <w:t xml:space="preserve">деятельности, процесс и </w:t>
            </w:r>
            <w:r>
              <w:rPr>
                <w:spacing w:val="-2"/>
                <w:sz w:val="20"/>
              </w:rPr>
              <w:t>результат</w:t>
            </w:r>
            <w:r>
              <w:rPr>
                <w:sz w:val="20"/>
              </w:rPr>
              <w:tab/>
            </w:r>
            <w:r>
              <w:rPr>
                <w:sz w:val="20"/>
              </w:rPr>
              <w:tab/>
            </w:r>
            <w:r>
              <w:rPr>
                <w:sz w:val="20"/>
              </w:rPr>
              <w:tab/>
            </w:r>
            <w:r>
              <w:rPr>
                <w:sz w:val="20"/>
              </w:rPr>
              <w:tab/>
            </w:r>
            <w:r>
              <w:rPr>
                <w:spacing w:val="-2"/>
                <w:sz w:val="20"/>
              </w:rPr>
              <w:t>которой обеспечит</w:t>
            </w:r>
            <w:r>
              <w:rPr>
                <w:sz w:val="20"/>
              </w:rPr>
              <w:tab/>
            </w:r>
            <w:r>
              <w:rPr>
                <w:sz w:val="20"/>
              </w:rPr>
              <w:tab/>
            </w:r>
            <w:r>
              <w:rPr>
                <w:spacing w:val="-48"/>
                <w:sz w:val="20"/>
              </w:rPr>
              <w:t xml:space="preserve"> </w:t>
            </w:r>
            <w:r>
              <w:rPr>
                <w:spacing w:val="-2"/>
                <w:sz w:val="20"/>
              </w:rPr>
              <w:t>работу</w:t>
            </w:r>
            <w:r>
              <w:rPr>
                <w:sz w:val="20"/>
              </w:rPr>
              <w:tab/>
            </w:r>
            <w:r>
              <w:rPr>
                <w:sz w:val="20"/>
              </w:rPr>
              <w:tab/>
            </w:r>
            <w:r>
              <w:rPr>
                <w:sz w:val="20"/>
              </w:rPr>
              <w:tab/>
            </w:r>
            <w:r>
              <w:rPr>
                <w:spacing w:val="-10"/>
                <w:sz w:val="20"/>
              </w:rPr>
              <w:t>в</w:t>
            </w:r>
            <w:r>
              <w:rPr>
                <w:spacing w:val="-2"/>
                <w:sz w:val="20"/>
              </w:rPr>
              <w:t xml:space="preserve"> команде</w:t>
            </w:r>
            <w:r>
              <w:rPr>
                <w:sz w:val="20"/>
              </w:rPr>
              <w:tab/>
            </w:r>
            <w:r>
              <w:rPr>
                <w:sz w:val="20"/>
              </w:rPr>
              <w:tab/>
            </w:r>
            <w:r>
              <w:rPr>
                <w:spacing w:val="-4"/>
                <w:sz w:val="20"/>
              </w:rPr>
              <w:t>как</w:t>
            </w:r>
            <w:r>
              <w:rPr>
                <w:sz w:val="20"/>
              </w:rPr>
              <w:tab/>
            </w:r>
            <w:r>
              <w:rPr>
                <w:sz w:val="20"/>
              </w:rPr>
              <w:tab/>
            </w:r>
            <w:r>
              <w:rPr>
                <w:spacing w:val="-26"/>
                <w:sz w:val="20"/>
              </w:rPr>
              <w:t xml:space="preserve"> </w:t>
            </w:r>
            <w:r>
              <w:rPr>
                <w:spacing w:val="-2"/>
                <w:sz w:val="20"/>
              </w:rPr>
              <w:t xml:space="preserve">особой </w:t>
            </w:r>
            <w:r>
              <w:rPr>
                <w:sz w:val="20"/>
              </w:rPr>
              <w:t>формы</w:t>
            </w:r>
            <w:r>
              <w:rPr>
                <w:spacing w:val="50"/>
                <w:sz w:val="20"/>
              </w:rPr>
              <w:t xml:space="preserve"> </w:t>
            </w:r>
            <w:r>
              <w:rPr>
                <w:sz w:val="20"/>
              </w:rPr>
              <w:t xml:space="preserve">сотрудничества. </w:t>
            </w:r>
            <w:r>
              <w:rPr>
                <w:spacing w:val="-2"/>
                <w:sz w:val="20"/>
              </w:rPr>
              <w:t>Необходимо</w:t>
            </w:r>
            <w:r>
              <w:rPr>
                <w:sz w:val="20"/>
              </w:rPr>
              <w:tab/>
            </w:r>
            <w:r>
              <w:rPr>
                <w:sz w:val="20"/>
              </w:rPr>
              <w:tab/>
            </w:r>
            <w:r>
              <w:rPr>
                <w:sz w:val="20"/>
              </w:rPr>
              <w:tab/>
            </w:r>
            <w:r>
              <w:rPr>
                <w:spacing w:val="-2"/>
                <w:sz w:val="20"/>
              </w:rPr>
              <w:t xml:space="preserve">помочь </w:t>
            </w:r>
            <w:r>
              <w:rPr>
                <w:sz w:val="20"/>
              </w:rPr>
              <w:t>ребенку,</w:t>
            </w:r>
            <w:r>
              <w:rPr>
                <w:spacing w:val="40"/>
                <w:sz w:val="20"/>
              </w:rPr>
              <w:t xml:space="preserve"> </w:t>
            </w:r>
            <w:r>
              <w:rPr>
                <w:sz w:val="20"/>
              </w:rPr>
              <w:t>который</w:t>
            </w:r>
            <w:r>
              <w:rPr>
                <w:spacing w:val="40"/>
                <w:sz w:val="20"/>
              </w:rPr>
              <w:t xml:space="preserve"> </w:t>
            </w:r>
            <w:r>
              <w:rPr>
                <w:sz w:val="20"/>
              </w:rPr>
              <w:t>пока не</w:t>
            </w:r>
            <w:r>
              <w:rPr>
                <w:spacing w:val="19"/>
                <w:sz w:val="20"/>
              </w:rPr>
              <w:t xml:space="preserve"> </w:t>
            </w:r>
            <w:r>
              <w:rPr>
                <w:sz w:val="20"/>
              </w:rPr>
              <w:t>принят</w:t>
            </w:r>
            <w:r>
              <w:rPr>
                <w:spacing w:val="17"/>
                <w:sz w:val="20"/>
              </w:rPr>
              <w:t xml:space="preserve"> </w:t>
            </w:r>
            <w:r>
              <w:rPr>
                <w:sz w:val="20"/>
              </w:rPr>
              <w:t xml:space="preserve">коллективом, </w:t>
            </w:r>
            <w:r>
              <w:rPr>
                <w:spacing w:val="-2"/>
                <w:sz w:val="20"/>
              </w:rPr>
              <w:t>обрести</w:t>
            </w:r>
            <w:r>
              <w:rPr>
                <w:sz w:val="20"/>
              </w:rPr>
              <w:tab/>
            </w:r>
            <w:r>
              <w:rPr>
                <w:sz w:val="20"/>
              </w:rPr>
              <w:tab/>
            </w:r>
            <w:r>
              <w:rPr>
                <w:sz w:val="20"/>
              </w:rPr>
              <w:tab/>
            </w:r>
            <w:r>
              <w:rPr>
                <w:sz w:val="20"/>
              </w:rPr>
              <w:tab/>
            </w:r>
            <w:r>
              <w:rPr>
                <w:sz w:val="20"/>
              </w:rPr>
              <w:tab/>
            </w:r>
            <w:r>
              <w:rPr>
                <w:sz w:val="20"/>
              </w:rPr>
              <w:tab/>
            </w:r>
            <w:r>
              <w:rPr>
                <w:spacing w:val="-41"/>
                <w:sz w:val="20"/>
              </w:rPr>
              <w:t xml:space="preserve"> </w:t>
            </w:r>
            <w:r>
              <w:rPr>
                <w:spacing w:val="-2"/>
                <w:sz w:val="20"/>
              </w:rPr>
              <w:t>друга- одноклассника, объединить</w:t>
            </w:r>
            <w:r>
              <w:rPr>
                <w:sz w:val="20"/>
              </w:rPr>
              <w:tab/>
            </w:r>
            <w:r>
              <w:rPr>
                <w:sz w:val="20"/>
              </w:rPr>
              <w:tab/>
            </w:r>
            <w:r>
              <w:rPr>
                <w:sz w:val="20"/>
              </w:rPr>
              <w:tab/>
            </w:r>
            <w:r>
              <w:rPr>
                <w:sz w:val="20"/>
              </w:rPr>
              <w:tab/>
            </w:r>
            <w:r>
              <w:rPr>
                <w:sz w:val="20"/>
              </w:rPr>
              <w:tab/>
            </w:r>
            <w:r>
              <w:rPr>
                <w:sz w:val="20"/>
              </w:rPr>
              <w:tab/>
            </w:r>
            <w:r>
              <w:rPr>
                <w:spacing w:val="-6"/>
                <w:sz w:val="20"/>
              </w:rPr>
              <w:t xml:space="preserve">их </w:t>
            </w:r>
            <w:r>
              <w:rPr>
                <w:sz w:val="20"/>
              </w:rPr>
              <w:t>интересным</w:t>
            </w:r>
            <w:r>
              <w:rPr>
                <w:spacing w:val="72"/>
                <w:sz w:val="20"/>
              </w:rPr>
              <w:t xml:space="preserve"> </w:t>
            </w:r>
            <w:r>
              <w:rPr>
                <w:sz w:val="20"/>
              </w:rPr>
              <w:t>для</w:t>
            </w:r>
            <w:r>
              <w:rPr>
                <w:spacing w:val="71"/>
                <w:sz w:val="20"/>
              </w:rPr>
              <w:t xml:space="preserve"> </w:t>
            </w:r>
            <w:r>
              <w:rPr>
                <w:sz w:val="20"/>
              </w:rPr>
              <w:t xml:space="preserve">обоих </w:t>
            </w:r>
            <w:r>
              <w:rPr>
                <w:spacing w:val="-2"/>
                <w:sz w:val="20"/>
              </w:rPr>
              <w:t>заданием,</w:t>
            </w:r>
            <w:r>
              <w:rPr>
                <w:sz w:val="20"/>
              </w:rPr>
              <w:tab/>
            </w:r>
            <w:r>
              <w:rPr>
                <w:sz w:val="20"/>
              </w:rPr>
              <w:tab/>
            </w:r>
            <w:r>
              <w:rPr>
                <w:sz w:val="20"/>
              </w:rPr>
              <w:tab/>
            </w:r>
            <w:r>
              <w:rPr>
                <w:sz w:val="20"/>
              </w:rPr>
              <w:tab/>
            </w:r>
            <w:r>
              <w:rPr>
                <w:sz w:val="20"/>
              </w:rPr>
              <w:tab/>
            </w:r>
            <w:r>
              <w:rPr>
                <w:spacing w:val="-4"/>
                <w:sz w:val="20"/>
              </w:rPr>
              <w:t xml:space="preserve">общей </w:t>
            </w:r>
            <w:r>
              <w:rPr>
                <w:spacing w:val="-2"/>
                <w:sz w:val="20"/>
              </w:rPr>
              <w:t>работой.</w:t>
            </w:r>
            <w:r>
              <w:rPr>
                <w:sz w:val="20"/>
              </w:rPr>
              <w:tab/>
            </w:r>
            <w:r>
              <w:rPr>
                <w:sz w:val="20"/>
              </w:rPr>
              <w:tab/>
            </w:r>
            <w:r>
              <w:rPr>
                <w:sz w:val="20"/>
              </w:rPr>
              <w:tab/>
            </w:r>
            <w:r>
              <w:rPr>
                <w:spacing w:val="-2"/>
                <w:sz w:val="20"/>
              </w:rPr>
              <w:t xml:space="preserve">Вхождение </w:t>
            </w:r>
            <w:r>
              <w:rPr>
                <w:sz w:val="20"/>
              </w:rPr>
              <w:t>ученика</w:t>
            </w:r>
            <w:r>
              <w:rPr>
                <w:spacing w:val="26"/>
                <w:sz w:val="20"/>
              </w:rPr>
              <w:t xml:space="preserve"> </w:t>
            </w:r>
            <w:r>
              <w:rPr>
                <w:sz w:val="20"/>
              </w:rPr>
              <w:t>в</w:t>
            </w:r>
            <w:r>
              <w:rPr>
                <w:spacing w:val="25"/>
                <w:sz w:val="20"/>
              </w:rPr>
              <w:t xml:space="preserve"> </w:t>
            </w:r>
            <w:r>
              <w:rPr>
                <w:sz w:val="20"/>
              </w:rPr>
              <w:t xml:space="preserve">референтную </w:t>
            </w:r>
            <w:r>
              <w:rPr>
                <w:spacing w:val="-2"/>
                <w:sz w:val="20"/>
              </w:rPr>
              <w:t>группу</w:t>
            </w:r>
            <w:r>
              <w:rPr>
                <w:sz w:val="20"/>
              </w:rPr>
              <w:tab/>
            </w:r>
            <w:r>
              <w:rPr>
                <w:spacing w:val="-2"/>
                <w:sz w:val="20"/>
              </w:rPr>
              <w:t>улучшает</w:t>
            </w:r>
            <w:r>
              <w:rPr>
                <w:sz w:val="20"/>
              </w:rPr>
              <w:tab/>
            </w:r>
            <w:r>
              <w:rPr>
                <w:spacing w:val="-4"/>
                <w:sz w:val="20"/>
              </w:rPr>
              <w:t xml:space="preserve">его </w:t>
            </w:r>
            <w:r>
              <w:rPr>
                <w:spacing w:val="-2"/>
                <w:sz w:val="20"/>
              </w:rPr>
              <w:t>отношения</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43"/>
                <w:sz w:val="20"/>
              </w:rPr>
              <w:t xml:space="preserve"> </w:t>
            </w:r>
            <w:r>
              <w:rPr>
                <w:spacing w:val="-7"/>
                <w:sz w:val="20"/>
              </w:rPr>
              <w:t>с</w:t>
            </w:r>
          </w:p>
          <w:p w14:paraId="13C648D2" w14:textId="77777777" w:rsidR="00106E16" w:rsidRDefault="008E12A7">
            <w:pPr>
              <w:pStyle w:val="TableParagraph"/>
              <w:tabs>
                <w:tab w:val="left" w:pos="1564"/>
              </w:tabs>
              <w:spacing w:before="2"/>
              <w:ind w:left="108" w:right="100"/>
              <w:rPr>
                <w:sz w:val="20"/>
              </w:rPr>
            </w:pPr>
            <w:r>
              <w:rPr>
                <w:spacing w:val="-2"/>
                <w:sz w:val="20"/>
              </w:rPr>
              <w:t xml:space="preserve">одноклассниками. </w:t>
            </w:r>
            <w:r>
              <w:rPr>
                <w:sz w:val="20"/>
              </w:rPr>
              <w:t>Помочь</w:t>
            </w:r>
            <w:r>
              <w:rPr>
                <w:spacing w:val="-13"/>
                <w:sz w:val="20"/>
              </w:rPr>
              <w:t xml:space="preserve"> </w:t>
            </w:r>
            <w:r>
              <w:rPr>
                <w:sz w:val="20"/>
              </w:rPr>
              <w:t>учителю</w:t>
            </w:r>
            <w:r>
              <w:rPr>
                <w:spacing w:val="-12"/>
                <w:sz w:val="20"/>
              </w:rPr>
              <w:t xml:space="preserve"> </w:t>
            </w:r>
            <w:r>
              <w:rPr>
                <w:sz w:val="20"/>
              </w:rPr>
              <w:t>создать такие</w:t>
            </w:r>
            <w:r>
              <w:rPr>
                <w:spacing w:val="40"/>
                <w:sz w:val="20"/>
              </w:rPr>
              <w:t xml:space="preserve"> </w:t>
            </w:r>
            <w:r>
              <w:rPr>
                <w:sz w:val="20"/>
              </w:rPr>
              <w:t>условия</w:t>
            </w:r>
            <w:r>
              <w:rPr>
                <w:spacing w:val="39"/>
                <w:sz w:val="20"/>
              </w:rPr>
              <w:t xml:space="preserve"> </w:t>
            </w:r>
            <w:r>
              <w:rPr>
                <w:sz w:val="20"/>
              </w:rPr>
              <w:t>поможет организация</w:t>
            </w:r>
            <w:r>
              <w:rPr>
                <w:spacing w:val="80"/>
                <w:sz w:val="20"/>
              </w:rPr>
              <w:t xml:space="preserve"> </w:t>
            </w:r>
            <w:r>
              <w:rPr>
                <w:sz w:val="20"/>
              </w:rPr>
              <w:t>парной</w:t>
            </w:r>
            <w:r>
              <w:rPr>
                <w:spacing w:val="80"/>
                <w:sz w:val="20"/>
              </w:rPr>
              <w:t xml:space="preserve"> </w:t>
            </w:r>
            <w:r>
              <w:rPr>
                <w:sz w:val="20"/>
              </w:rPr>
              <w:t xml:space="preserve">и </w:t>
            </w:r>
            <w:r>
              <w:rPr>
                <w:spacing w:val="-2"/>
                <w:sz w:val="20"/>
              </w:rPr>
              <w:t>групповой</w:t>
            </w:r>
            <w:r>
              <w:rPr>
                <w:sz w:val="20"/>
              </w:rPr>
              <w:tab/>
            </w:r>
            <w:r>
              <w:rPr>
                <w:spacing w:val="-2"/>
                <w:sz w:val="20"/>
              </w:rPr>
              <w:t>работы,</w:t>
            </w:r>
          </w:p>
          <w:p w14:paraId="38E46047" w14:textId="77777777" w:rsidR="00106E16" w:rsidRDefault="008E12A7">
            <w:pPr>
              <w:pStyle w:val="TableParagraph"/>
              <w:tabs>
                <w:tab w:val="left" w:pos="1077"/>
                <w:tab w:val="left" w:pos="1490"/>
                <w:tab w:val="left" w:pos="1564"/>
              </w:tabs>
              <w:spacing w:line="230" w:lineRule="exact"/>
              <w:ind w:left="108" w:right="100"/>
              <w:rPr>
                <w:sz w:val="20"/>
              </w:rPr>
            </w:pPr>
            <w:r>
              <w:rPr>
                <w:spacing w:val="-2"/>
                <w:sz w:val="20"/>
              </w:rPr>
              <w:t>которая</w:t>
            </w:r>
            <w:r>
              <w:rPr>
                <w:sz w:val="20"/>
              </w:rPr>
              <w:tab/>
            </w:r>
            <w:r>
              <w:rPr>
                <w:sz w:val="20"/>
              </w:rPr>
              <w:tab/>
            </w:r>
            <w:r>
              <w:rPr>
                <w:sz w:val="20"/>
              </w:rPr>
              <w:tab/>
            </w:r>
            <w:r>
              <w:rPr>
                <w:spacing w:val="-2"/>
                <w:sz w:val="20"/>
              </w:rPr>
              <w:t>сначала строится</w:t>
            </w:r>
            <w:r>
              <w:rPr>
                <w:sz w:val="20"/>
              </w:rPr>
              <w:tab/>
            </w:r>
            <w:r>
              <w:rPr>
                <w:spacing w:val="-5"/>
                <w:sz w:val="20"/>
              </w:rPr>
              <w:t>на</w:t>
            </w:r>
            <w:r>
              <w:rPr>
                <w:sz w:val="20"/>
              </w:rPr>
              <w:tab/>
            </w:r>
            <w:r>
              <w:rPr>
                <w:spacing w:val="-2"/>
                <w:sz w:val="20"/>
              </w:rPr>
              <w:t>желании</w:t>
            </w:r>
          </w:p>
        </w:tc>
        <w:tc>
          <w:tcPr>
            <w:tcW w:w="2335" w:type="dxa"/>
          </w:tcPr>
          <w:p w14:paraId="2C4E6247" w14:textId="77777777" w:rsidR="00106E16" w:rsidRDefault="008E12A7">
            <w:pPr>
              <w:pStyle w:val="TableParagraph"/>
              <w:spacing w:before="1"/>
              <w:ind w:left="105" w:right="92"/>
            </w:pPr>
            <w:r>
              <w:rPr>
                <w:spacing w:val="-2"/>
              </w:rPr>
              <w:t>Классный руководитель</w:t>
            </w:r>
          </w:p>
        </w:tc>
        <w:tc>
          <w:tcPr>
            <w:tcW w:w="2338" w:type="dxa"/>
          </w:tcPr>
          <w:p w14:paraId="561D1981" w14:textId="77777777" w:rsidR="00106E16" w:rsidRDefault="008E12A7">
            <w:pPr>
              <w:pStyle w:val="TableParagraph"/>
              <w:spacing w:before="1"/>
              <w:ind w:left="108" w:right="92"/>
              <w:jc w:val="both"/>
            </w:pPr>
            <w:r>
              <w:t>Индивидуально, при выявлении ребенка с проблемой адаптации</w:t>
            </w:r>
          </w:p>
        </w:tc>
      </w:tr>
    </w:tbl>
    <w:p w14:paraId="7DDD0C55" w14:textId="77777777" w:rsidR="00106E16" w:rsidRDefault="00106E16">
      <w:pPr>
        <w:pStyle w:val="TableParagraph"/>
        <w:jc w:val="both"/>
        <w:sectPr w:rsidR="00106E16">
          <w:type w:val="continuous"/>
          <w:pgSz w:w="11910" w:h="16840"/>
          <w:pgMar w:top="1100" w:right="141" w:bottom="1407" w:left="1133" w:header="0" w:footer="88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106E16" w14:paraId="7F724EF9" w14:textId="77777777">
        <w:trPr>
          <w:trHeight w:val="460"/>
        </w:trPr>
        <w:tc>
          <w:tcPr>
            <w:tcW w:w="2335" w:type="dxa"/>
          </w:tcPr>
          <w:p w14:paraId="242F16D6" w14:textId="77777777" w:rsidR="00106E16" w:rsidRDefault="00106E16">
            <w:pPr>
              <w:pStyle w:val="TableParagraph"/>
            </w:pPr>
          </w:p>
        </w:tc>
        <w:tc>
          <w:tcPr>
            <w:tcW w:w="2338" w:type="dxa"/>
          </w:tcPr>
          <w:p w14:paraId="3D8BD042" w14:textId="77777777" w:rsidR="00106E16" w:rsidRDefault="008E12A7">
            <w:pPr>
              <w:pStyle w:val="TableParagraph"/>
              <w:spacing w:line="230" w:lineRule="atLeast"/>
              <w:ind w:left="108" w:right="95"/>
              <w:rPr>
                <w:sz w:val="20"/>
              </w:rPr>
            </w:pPr>
            <w:r>
              <w:rPr>
                <w:sz w:val="20"/>
              </w:rPr>
              <w:t>пары</w:t>
            </w:r>
            <w:r>
              <w:rPr>
                <w:spacing w:val="19"/>
                <w:sz w:val="20"/>
              </w:rPr>
              <w:t xml:space="preserve"> </w:t>
            </w:r>
            <w:r>
              <w:rPr>
                <w:sz w:val="20"/>
              </w:rPr>
              <w:t>(группы)</w:t>
            </w:r>
            <w:r>
              <w:rPr>
                <w:spacing w:val="20"/>
                <w:sz w:val="20"/>
              </w:rPr>
              <w:t xml:space="preserve"> </w:t>
            </w:r>
            <w:r>
              <w:rPr>
                <w:sz w:val="20"/>
              </w:rPr>
              <w:t>работать с этим учащимся.</w:t>
            </w:r>
          </w:p>
        </w:tc>
        <w:tc>
          <w:tcPr>
            <w:tcW w:w="2335" w:type="dxa"/>
          </w:tcPr>
          <w:p w14:paraId="37C13684" w14:textId="77777777" w:rsidR="00106E16" w:rsidRDefault="00106E16">
            <w:pPr>
              <w:pStyle w:val="TableParagraph"/>
            </w:pPr>
          </w:p>
        </w:tc>
        <w:tc>
          <w:tcPr>
            <w:tcW w:w="2338" w:type="dxa"/>
          </w:tcPr>
          <w:p w14:paraId="0A5524D2" w14:textId="77777777" w:rsidR="00106E16" w:rsidRDefault="00106E16">
            <w:pPr>
              <w:pStyle w:val="TableParagraph"/>
            </w:pPr>
          </w:p>
        </w:tc>
      </w:tr>
      <w:tr w:rsidR="00106E16" w14:paraId="31E18802" w14:textId="77777777">
        <w:trPr>
          <w:trHeight w:val="6211"/>
        </w:trPr>
        <w:tc>
          <w:tcPr>
            <w:tcW w:w="2335" w:type="dxa"/>
          </w:tcPr>
          <w:p w14:paraId="5F4C999F" w14:textId="77777777" w:rsidR="00106E16" w:rsidRDefault="00106E16">
            <w:pPr>
              <w:pStyle w:val="TableParagraph"/>
            </w:pPr>
          </w:p>
        </w:tc>
        <w:tc>
          <w:tcPr>
            <w:tcW w:w="2338" w:type="dxa"/>
          </w:tcPr>
          <w:p w14:paraId="18AE49A6" w14:textId="77777777" w:rsidR="00106E16" w:rsidRDefault="008E12A7">
            <w:pPr>
              <w:pStyle w:val="TableParagraph"/>
              <w:tabs>
                <w:tab w:val="left" w:pos="1655"/>
              </w:tabs>
              <w:ind w:left="108" w:right="99"/>
              <w:jc w:val="both"/>
              <w:rPr>
                <w:sz w:val="20"/>
              </w:rPr>
            </w:pPr>
            <w:r>
              <w:rPr>
                <w:sz w:val="20"/>
              </w:rPr>
              <w:t>Помощь в осознании каждому</w:t>
            </w:r>
            <w:r>
              <w:rPr>
                <w:spacing w:val="-13"/>
                <w:sz w:val="20"/>
              </w:rPr>
              <w:t xml:space="preserve"> </w:t>
            </w:r>
            <w:r>
              <w:rPr>
                <w:sz w:val="20"/>
              </w:rPr>
              <w:t xml:space="preserve">обучающемуся коллективный характер учебной деятельности: общность ее целей, </w:t>
            </w:r>
            <w:r>
              <w:rPr>
                <w:spacing w:val="-2"/>
                <w:sz w:val="20"/>
              </w:rPr>
              <w:t>значение</w:t>
            </w:r>
            <w:r>
              <w:rPr>
                <w:sz w:val="20"/>
              </w:rPr>
              <w:tab/>
            </w:r>
            <w:r>
              <w:rPr>
                <w:spacing w:val="-2"/>
                <w:sz w:val="20"/>
              </w:rPr>
              <w:t>вклада</w:t>
            </w:r>
          </w:p>
          <w:p w14:paraId="714C1375" w14:textId="77777777" w:rsidR="00106E16" w:rsidRDefault="008E12A7">
            <w:pPr>
              <w:pStyle w:val="TableParagraph"/>
              <w:tabs>
                <w:tab w:val="left" w:pos="809"/>
                <w:tab w:val="left" w:pos="1384"/>
                <w:tab w:val="left" w:pos="1415"/>
                <w:tab w:val="left" w:pos="1530"/>
                <w:tab w:val="left" w:pos="2049"/>
              </w:tabs>
              <w:ind w:left="108" w:right="98"/>
              <w:rPr>
                <w:sz w:val="20"/>
              </w:rPr>
            </w:pPr>
            <w:r>
              <w:rPr>
                <w:spacing w:val="-2"/>
                <w:sz w:val="20"/>
              </w:rPr>
              <w:t>каждого</w:t>
            </w:r>
            <w:r>
              <w:rPr>
                <w:sz w:val="20"/>
              </w:rPr>
              <w:tab/>
            </w:r>
            <w:r>
              <w:rPr>
                <w:sz w:val="20"/>
              </w:rPr>
              <w:tab/>
            </w:r>
            <w:r>
              <w:rPr>
                <w:spacing w:val="-10"/>
                <w:sz w:val="20"/>
              </w:rPr>
              <w:t>в</w:t>
            </w:r>
            <w:r>
              <w:rPr>
                <w:sz w:val="20"/>
              </w:rPr>
              <w:tab/>
            </w:r>
            <w:r>
              <w:rPr>
                <w:sz w:val="20"/>
              </w:rPr>
              <w:tab/>
            </w:r>
            <w:r>
              <w:rPr>
                <w:spacing w:val="-6"/>
                <w:sz w:val="20"/>
              </w:rPr>
              <w:t xml:space="preserve">ее </w:t>
            </w:r>
            <w:r>
              <w:rPr>
                <w:spacing w:val="-2"/>
                <w:sz w:val="20"/>
              </w:rPr>
              <w:t>успешность, возможность</w:t>
            </w:r>
            <w:r>
              <w:rPr>
                <w:spacing w:val="80"/>
                <w:sz w:val="20"/>
              </w:rPr>
              <w:t xml:space="preserve"> </w:t>
            </w:r>
            <w:r>
              <w:rPr>
                <w:spacing w:val="-2"/>
                <w:sz w:val="20"/>
              </w:rPr>
              <w:t>проявления</w:t>
            </w:r>
            <w:r>
              <w:rPr>
                <w:sz w:val="20"/>
              </w:rPr>
              <w:tab/>
            </w:r>
            <w:r>
              <w:rPr>
                <w:sz w:val="20"/>
              </w:rPr>
              <w:tab/>
            </w:r>
            <w:r>
              <w:rPr>
                <w:sz w:val="20"/>
              </w:rPr>
              <w:tab/>
            </w:r>
            <w:r>
              <w:rPr>
                <w:spacing w:val="-2"/>
                <w:sz w:val="20"/>
              </w:rPr>
              <w:t xml:space="preserve">качеств, </w:t>
            </w:r>
            <w:r>
              <w:rPr>
                <w:sz w:val="20"/>
              </w:rPr>
              <w:t>которые</w:t>
            </w:r>
            <w:r>
              <w:rPr>
                <w:spacing w:val="-10"/>
                <w:sz w:val="20"/>
              </w:rPr>
              <w:t xml:space="preserve"> </w:t>
            </w:r>
            <w:r>
              <w:rPr>
                <w:sz w:val="20"/>
              </w:rPr>
              <w:t>«не</w:t>
            </w:r>
            <w:r>
              <w:rPr>
                <w:spacing w:val="-9"/>
                <w:sz w:val="20"/>
              </w:rPr>
              <w:t xml:space="preserve"> </w:t>
            </w:r>
            <w:r>
              <w:rPr>
                <w:sz w:val="20"/>
              </w:rPr>
              <w:t xml:space="preserve">участвуют» </w:t>
            </w:r>
            <w:r>
              <w:rPr>
                <w:spacing w:val="-10"/>
                <w:sz w:val="20"/>
              </w:rPr>
              <w:t>в</w:t>
            </w:r>
            <w:r>
              <w:rPr>
                <w:sz w:val="20"/>
              </w:rPr>
              <w:tab/>
            </w:r>
            <w:r>
              <w:rPr>
                <w:spacing w:val="-2"/>
                <w:sz w:val="20"/>
              </w:rPr>
              <w:t xml:space="preserve">индивидуальной </w:t>
            </w:r>
            <w:r>
              <w:rPr>
                <w:sz w:val="20"/>
              </w:rPr>
              <w:t>работе</w:t>
            </w:r>
            <w:r>
              <w:rPr>
                <w:spacing w:val="73"/>
                <w:sz w:val="20"/>
              </w:rPr>
              <w:t xml:space="preserve"> </w:t>
            </w:r>
            <w:r>
              <w:rPr>
                <w:sz w:val="20"/>
              </w:rPr>
              <w:t>(взаимопомощь, умение</w:t>
            </w:r>
            <w:r>
              <w:rPr>
                <w:spacing w:val="40"/>
                <w:sz w:val="20"/>
              </w:rPr>
              <w:t xml:space="preserve"> </w:t>
            </w:r>
            <w:r>
              <w:rPr>
                <w:sz w:val="20"/>
              </w:rPr>
              <w:t xml:space="preserve">договариваться, </w:t>
            </w:r>
            <w:r>
              <w:rPr>
                <w:spacing w:val="-2"/>
                <w:sz w:val="20"/>
              </w:rPr>
              <w:t>уступать).</w:t>
            </w:r>
            <w:r>
              <w:rPr>
                <w:sz w:val="20"/>
              </w:rPr>
              <w:tab/>
            </w:r>
            <w:r>
              <w:rPr>
                <w:sz w:val="20"/>
              </w:rPr>
              <w:tab/>
            </w:r>
            <w:r>
              <w:rPr>
                <w:spacing w:val="-2"/>
                <w:sz w:val="20"/>
              </w:rPr>
              <w:t>Хороший</w:t>
            </w:r>
          </w:p>
          <w:p w14:paraId="0E936B83" w14:textId="77777777" w:rsidR="00106E16" w:rsidRDefault="008E12A7">
            <w:pPr>
              <w:pStyle w:val="TableParagraph"/>
              <w:tabs>
                <w:tab w:val="left" w:pos="1182"/>
                <w:tab w:val="left" w:pos="1492"/>
                <w:tab w:val="left" w:pos="1550"/>
                <w:tab w:val="left" w:pos="1859"/>
                <w:tab w:val="left" w:pos="1938"/>
              </w:tabs>
              <w:spacing w:before="2"/>
              <w:ind w:left="108" w:right="98"/>
              <w:rPr>
                <w:sz w:val="20"/>
              </w:rPr>
            </w:pPr>
            <w:r>
              <w:rPr>
                <w:spacing w:val="-2"/>
                <w:sz w:val="20"/>
              </w:rPr>
              <w:t>результат</w:t>
            </w:r>
            <w:r>
              <w:rPr>
                <w:sz w:val="20"/>
              </w:rPr>
              <w:tab/>
            </w:r>
            <w:r>
              <w:rPr>
                <w:sz w:val="20"/>
              </w:rPr>
              <w:tab/>
            </w:r>
            <w:r>
              <w:rPr>
                <w:sz w:val="20"/>
              </w:rPr>
              <w:tab/>
            </w:r>
            <w:r>
              <w:rPr>
                <w:sz w:val="20"/>
              </w:rPr>
              <w:tab/>
            </w:r>
            <w:r>
              <w:rPr>
                <w:spacing w:val="-4"/>
                <w:sz w:val="20"/>
              </w:rPr>
              <w:t xml:space="preserve">дает </w:t>
            </w:r>
            <w:r>
              <w:rPr>
                <w:spacing w:val="-2"/>
                <w:sz w:val="20"/>
              </w:rPr>
              <w:t xml:space="preserve">назначение </w:t>
            </w:r>
            <w:r>
              <w:rPr>
                <w:sz w:val="20"/>
              </w:rPr>
              <w:t>(рекомендация)</w:t>
            </w:r>
            <w:r>
              <w:rPr>
                <w:spacing w:val="10"/>
                <w:sz w:val="20"/>
              </w:rPr>
              <w:t xml:space="preserve"> </w:t>
            </w:r>
            <w:r>
              <w:rPr>
                <w:sz w:val="20"/>
              </w:rPr>
              <w:t>ученика с</w:t>
            </w:r>
            <w:r>
              <w:rPr>
                <w:spacing w:val="40"/>
                <w:sz w:val="20"/>
              </w:rPr>
              <w:t xml:space="preserve"> </w:t>
            </w:r>
            <w:r>
              <w:rPr>
                <w:sz w:val="20"/>
              </w:rPr>
              <w:t>проблемами</w:t>
            </w:r>
            <w:r>
              <w:rPr>
                <w:spacing w:val="40"/>
                <w:sz w:val="20"/>
              </w:rPr>
              <w:t xml:space="preserve"> </w:t>
            </w:r>
            <w:r>
              <w:rPr>
                <w:sz w:val="20"/>
              </w:rPr>
              <w:t>общения руководителем,</w:t>
            </w:r>
            <w:r>
              <w:rPr>
                <w:spacing w:val="-13"/>
                <w:sz w:val="20"/>
              </w:rPr>
              <w:t xml:space="preserve"> </w:t>
            </w:r>
            <w:r>
              <w:rPr>
                <w:sz w:val="20"/>
              </w:rPr>
              <w:t>лидером какой-то</w:t>
            </w:r>
            <w:r>
              <w:rPr>
                <w:spacing w:val="80"/>
                <w:sz w:val="20"/>
              </w:rPr>
              <w:t xml:space="preserve"> </w:t>
            </w:r>
            <w:r>
              <w:rPr>
                <w:sz w:val="20"/>
              </w:rPr>
              <w:t>работы.</w:t>
            </w:r>
            <w:r>
              <w:rPr>
                <w:spacing w:val="80"/>
                <w:sz w:val="20"/>
              </w:rPr>
              <w:t xml:space="preserve"> </w:t>
            </w:r>
            <w:r>
              <w:rPr>
                <w:sz w:val="20"/>
              </w:rPr>
              <w:t xml:space="preserve">При </w:t>
            </w:r>
            <w:r>
              <w:rPr>
                <w:spacing w:val="-2"/>
                <w:sz w:val="20"/>
              </w:rPr>
              <w:t>поддержке</w:t>
            </w:r>
            <w:r>
              <w:rPr>
                <w:sz w:val="20"/>
              </w:rPr>
              <w:tab/>
            </w:r>
            <w:r>
              <w:rPr>
                <w:sz w:val="20"/>
              </w:rPr>
              <w:tab/>
            </w:r>
            <w:r>
              <w:rPr>
                <w:sz w:val="20"/>
              </w:rPr>
              <w:tab/>
            </w:r>
            <w:r>
              <w:rPr>
                <w:spacing w:val="-2"/>
                <w:sz w:val="20"/>
              </w:rPr>
              <w:t>учителя начинают</w:t>
            </w:r>
            <w:r>
              <w:rPr>
                <w:sz w:val="20"/>
              </w:rPr>
              <w:tab/>
            </w:r>
            <w:r>
              <w:rPr>
                <w:spacing w:val="-2"/>
                <w:sz w:val="20"/>
              </w:rPr>
              <w:t>проявляться лидерские</w:t>
            </w:r>
            <w:r>
              <w:rPr>
                <w:sz w:val="20"/>
              </w:rPr>
              <w:tab/>
            </w:r>
            <w:r>
              <w:rPr>
                <w:sz w:val="20"/>
              </w:rPr>
              <w:tab/>
            </w:r>
            <w:r>
              <w:rPr>
                <w:spacing w:val="-2"/>
                <w:sz w:val="20"/>
              </w:rPr>
              <w:t>качества обучающегося,</w:t>
            </w:r>
            <w:r>
              <w:rPr>
                <w:sz w:val="20"/>
              </w:rPr>
              <w:tab/>
            </w:r>
            <w:r>
              <w:rPr>
                <w:sz w:val="20"/>
              </w:rPr>
              <w:tab/>
            </w:r>
            <w:r>
              <w:rPr>
                <w:sz w:val="20"/>
              </w:rPr>
              <w:tab/>
            </w:r>
            <w:r>
              <w:rPr>
                <w:sz w:val="20"/>
              </w:rPr>
              <w:tab/>
            </w:r>
            <w:r>
              <w:rPr>
                <w:spacing w:val="-4"/>
                <w:sz w:val="20"/>
              </w:rPr>
              <w:t xml:space="preserve">что </w:t>
            </w:r>
            <w:r>
              <w:rPr>
                <w:sz w:val="20"/>
              </w:rPr>
              <w:t>повышает</w:t>
            </w:r>
            <w:r>
              <w:rPr>
                <w:spacing w:val="19"/>
                <w:sz w:val="20"/>
              </w:rPr>
              <w:t xml:space="preserve"> </w:t>
            </w:r>
            <w:r>
              <w:rPr>
                <w:sz w:val="20"/>
              </w:rPr>
              <w:t>его</w:t>
            </w:r>
            <w:r>
              <w:rPr>
                <w:spacing w:val="21"/>
                <w:sz w:val="20"/>
              </w:rPr>
              <w:t xml:space="preserve"> </w:t>
            </w:r>
            <w:r>
              <w:rPr>
                <w:spacing w:val="-2"/>
                <w:sz w:val="20"/>
              </w:rPr>
              <w:t>авторитет</w:t>
            </w:r>
          </w:p>
          <w:p w14:paraId="48904BBE" w14:textId="77777777" w:rsidR="00106E16" w:rsidRDefault="008E12A7">
            <w:pPr>
              <w:pStyle w:val="TableParagraph"/>
              <w:spacing w:line="210" w:lineRule="exact"/>
              <w:ind w:left="108"/>
              <w:rPr>
                <w:sz w:val="20"/>
              </w:rPr>
            </w:pPr>
            <w:r>
              <w:rPr>
                <w:sz w:val="20"/>
              </w:rPr>
              <w:t>у</w:t>
            </w:r>
            <w:r>
              <w:rPr>
                <w:spacing w:val="-2"/>
                <w:sz w:val="20"/>
              </w:rPr>
              <w:t xml:space="preserve"> </w:t>
            </w:r>
            <w:r>
              <w:rPr>
                <w:sz w:val="20"/>
              </w:rPr>
              <w:t>всего</w:t>
            </w:r>
            <w:r>
              <w:rPr>
                <w:spacing w:val="-2"/>
                <w:sz w:val="20"/>
              </w:rPr>
              <w:t xml:space="preserve"> класса.</w:t>
            </w:r>
          </w:p>
        </w:tc>
        <w:tc>
          <w:tcPr>
            <w:tcW w:w="2335" w:type="dxa"/>
          </w:tcPr>
          <w:p w14:paraId="62B698FB" w14:textId="77777777" w:rsidR="00106E16" w:rsidRDefault="008E12A7">
            <w:pPr>
              <w:pStyle w:val="TableParagraph"/>
              <w:ind w:left="105" w:right="92"/>
            </w:pPr>
            <w:r>
              <w:rPr>
                <w:spacing w:val="-2"/>
              </w:rPr>
              <w:t>Классный руководитель</w:t>
            </w:r>
          </w:p>
        </w:tc>
        <w:tc>
          <w:tcPr>
            <w:tcW w:w="2338" w:type="dxa"/>
          </w:tcPr>
          <w:p w14:paraId="1217B0AD" w14:textId="77777777" w:rsidR="00106E16" w:rsidRDefault="008E12A7">
            <w:pPr>
              <w:pStyle w:val="TableParagraph"/>
              <w:ind w:left="108" w:right="92"/>
              <w:jc w:val="both"/>
            </w:pPr>
            <w:r>
              <w:t>Индивидуально, при выявлении ребенка с проблемой адаптации</w:t>
            </w:r>
          </w:p>
        </w:tc>
      </w:tr>
    </w:tbl>
    <w:p w14:paraId="342B802E" w14:textId="77777777" w:rsidR="00106E16" w:rsidRDefault="00106E16">
      <w:pPr>
        <w:pStyle w:val="a3"/>
        <w:spacing w:before="55"/>
        <w:ind w:left="0" w:firstLine="0"/>
        <w:jc w:val="left"/>
      </w:pPr>
    </w:p>
    <w:p w14:paraId="03E13B2F" w14:textId="77777777" w:rsidR="00106E16" w:rsidRDefault="008E12A7">
      <w:pPr>
        <w:pStyle w:val="4"/>
        <w:ind w:left="739"/>
        <w:jc w:val="left"/>
      </w:pPr>
      <w:r>
        <w:t>Работа</w:t>
      </w:r>
      <w:r>
        <w:rPr>
          <w:spacing w:val="-6"/>
        </w:rPr>
        <w:t xml:space="preserve"> </w:t>
      </w:r>
      <w:r>
        <w:t>с</w:t>
      </w:r>
      <w:r>
        <w:rPr>
          <w:spacing w:val="-3"/>
        </w:rPr>
        <w:t xml:space="preserve"> </w:t>
      </w:r>
      <w:r>
        <w:t>детьми,</w:t>
      </w:r>
      <w:r>
        <w:rPr>
          <w:spacing w:val="-6"/>
        </w:rPr>
        <w:t xml:space="preserve"> </w:t>
      </w:r>
      <w:r>
        <w:t>испытывающими</w:t>
      </w:r>
      <w:r>
        <w:rPr>
          <w:spacing w:val="-3"/>
        </w:rPr>
        <w:t xml:space="preserve"> </w:t>
      </w:r>
      <w:r>
        <w:t>трудности</w:t>
      </w:r>
      <w:r>
        <w:rPr>
          <w:spacing w:val="-4"/>
        </w:rPr>
        <w:t xml:space="preserve"> </w:t>
      </w:r>
      <w:r>
        <w:t>при</w:t>
      </w:r>
      <w:r>
        <w:rPr>
          <w:spacing w:val="-3"/>
        </w:rPr>
        <w:t xml:space="preserve"> </w:t>
      </w:r>
      <w:r>
        <w:t>изучении</w:t>
      </w:r>
      <w:r>
        <w:rPr>
          <w:spacing w:val="-3"/>
        </w:rPr>
        <w:t xml:space="preserve"> </w:t>
      </w:r>
      <w:r>
        <w:t>учебных</w:t>
      </w:r>
      <w:r>
        <w:rPr>
          <w:spacing w:val="-3"/>
        </w:rPr>
        <w:t xml:space="preserve"> </w:t>
      </w:r>
      <w:r>
        <w:rPr>
          <w:spacing w:val="-2"/>
        </w:rPr>
        <w:t>предметов</w:t>
      </w:r>
    </w:p>
    <w:p w14:paraId="72A81EB6" w14:textId="77777777" w:rsidR="00106E16" w:rsidRDefault="00106E16">
      <w:pPr>
        <w:pStyle w:val="a3"/>
        <w:spacing w:before="29"/>
        <w:ind w:left="0" w:firstLine="0"/>
        <w:jc w:val="left"/>
        <w:rPr>
          <w:b/>
          <w:i/>
        </w:rPr>
      </w:pPr>
    </w:p>
    <w:p w14:paraId="36AF2580" w14:textId="77777777" w:rsidR="00106E16" w:rsidRDefault="008E12A7">
      <w:pPr>
        <w:pStyle w:val="a3"/>
        <w:spacing w:line="276" w:lineRule="auto"/>
        <w:ind w:left="144"/>
        <w:jc w:val="left"/>
      </w:pPr>
      <w:r>
        <w:t>Важнейшей</w:t>
      </w:r>
      <w:r>
        <w:rPr>
          <w:spacing w:val="40"/>
        </w:rPr>
        <w:t xml:space="preserve"> </w:t>
      </w:r>
      <w:r>
        <w:t>задачей</w:t>
      </w:r>
      <w:r>
        <w:rPr>
          <w:spacing w:val="40"/>
        </w:rPr>
        <w:t xml:space="preserve"> </w:t>
      </w:r>
      <w:r>
        <w:t>педагогического</w:t>
      </w:r>
      <w:r>
        <w:rPr>
          <w:spacing w:val="40"/>
        </w:rPr>
        <w:t xml:space="preserve"> </w:t>
      </w:r>
      <w:r>
        <w:t>коллектива</w:t>
      </w:r>
      <w:r>
        <w:rPr>
          <w:spacing w:val="40"/>
        </w:rPr>
        <w:t xml:space="preserve"> </w:t>
      </w:r>
      <w:r>
        <w:t>ОО</w:t>
      </w:r>
      <w:r>
        <w:rPr>
          <w:spacing w:val="40"/>
        </w:rPr>
        <w:t xml:space="preserve"> </w:t>
      </w:r>
      <w:r>
        <w:t>является</w:t>
      </w:r>
      <w:r>
        <w:rPr>
          <w:spacing w:val="40"/>
        </w:rPr>
        <w:t xml:space="preserve"> </w:t>
      </w:r>
      <w:r>
        <w:t>рефлексивный</w:t>
      </w:r>
      <w:r>
        <w:rPr>
          <w:spacing w:val="40"/>
        </w:rPr>
        <w:t xml:space="preserve"> </w:t>
      </w:r>
      <w:r>
        <w:t>анализ</w:t>
      </w:r>
      <w:r>
        <w:rPr>
          <w:spacing w:val="40"/>
        </w:rPr>
        <w:t xml:space="preserve"> </w:t>
      </w:r>
      <w:r>
        <w:t>трудностей учения и своевременная корректировка своей деятельности по их устранению.</w:t>
      </w:r>
    </w:p>
    <w:p w14:paraId="783E833A" w14:textId="77777777" w:rsidR="00106E16" w:rsidRDefault="008E12A7">
      <w:pPr>
        <w:pStyle w:val="a3"/>
        <w:spacing w:before="1"/>
        <w:ind w:left="710" w:firstLine="0"/>
        <w:jc w:val="left"/>
      </w:pPr>
      <w:r>
        <w:t>Причинами</w:t>
      </w:r>
      <w:r>
        <w:rPr>
          <w:spacing w:val="-3"/>
        </w:rPr>
        <w:t xml:space="preserve"> </w:t>
      </w:r>
      <w:r>
        <w:t>трудности</w:t>
      </w:r>
      <w:r>
        <w:rPr>
          <w:spacing w:val="-4"/>
        </w:rPr>
        <w:t xml:space="preserve"> </w:t>
      </w:r>
      <w:r>
        <w:t>у</w:t>
      </w:r>
      <w:r>
        <w:rPr>
          <w:spacing w:val="-2"/>
        </w:rPr>
        <w:t xml:space="preserve"> </w:t>
      </w:r>
      <w:r>
        <w:t>обучающихся</w:t>
      </w:r>
      <w:r>
        <w:rPr>
          <w:spacing w:val="-3"/>
        </w:rPr>
        <w:t xml:space="preserve"> </w:t>
      </w:r>
      <w:r>
        <w:t>при</w:t>
      </w:r>
      <w:r>
        <w:rPr>
          <w:spacing w:val="-3"/>
        </w:rPr>
        <w:t xml:space="preserve"> </w:t>
      </w:r>
      <w:r>
        <w:t>изучении</w:t>
      </w:r>
      <w:r>
        <w:rPr>
          <w:spacing w:val="-3"/>
        </w:rPr>
        <w:t xml:space="preserve"> </w:t>
      </w:r>
      <w:r>
        <w:t>учебных</w:t>
      </w:r>
      <w:r>
        <w:rPr>
          <w:spacing w:val="-2"/>
        </w:rPr>
        <w:t xml:space="preserve"> </w:t>
      </w:r>
      <w:r>
        <w:t>предметов</w:t>
      </w:r>
      <w:r>
        <w:rPr>
          <w:spacing w:val="-4"/>
        </w:rPr>
        <w:t xml:space="preserve"> </w:t>
      </w:r>
      <w:r>
        <w:t>могут</w:t>
      </w:r>
      <w:r>
        <w:rPr>
          <w:spacing w:val="-2"/>
        </w:rPr>
        <w:t xml:space="preserve"> являться:</w:t>
      </w:r>
    </w:p>
    <w:p w14:paraId="113D3F36" w14:textId="77777777" w:rsidR="00106E16" w:rsidRDefault="008E12A7">
      <w:pPr>
        <w:pStyle w:val="a5"/>
        <w:numPr>
          <w:ilvl w:val="0"/>
          <w:numId w:val="111"/>
        </w:numPr>
        <w:tabs>
          <w:tab w:val="left" w:pos="863"/>
        </w:tabs>
        <w:spacing w:before="43"/>
        <w:ind w:left="863" w:hanging="153"/>
        <w:jc w:val="left"/>
        <w:rPr>
          <w:sz w:val="24"/>
        </w:rPr>
      </w:pPr>
      <w:r>
        <w:rPr>
          <w:sz w:val="24"/>
        </w:rPr>
        <w:t>низкий</w:t>
      </w:r>
      <w:r>
        <w:rPr>
          <w:spacing w:val="-5"/>
          <w:sz w:val="24"/>
        </w:rPr>
        <w:t xml:space="preserve"> </w:t>
      </w:r>
      <w:r>
        <w:rPr>
          <w:sz w:val="24"/>
        </w:rPr>
        <w:t>уровень</w:t>
      </w:r>
      <w:r>
        <w:rPr>
          <w:spacing w:val="-3"/>
          <w:sz w:val="24"/>
        </w:rPr>
        <w:t xml:space="preserve"> </w:t>
      </w:r>
      <w:r>
        <w:rPr>
          <w:sz w:val="24"/>
        </w:rPr>
        <w:t>осознанного</w:t>
      </w:r>
      <w:r>
        <w:rPr>
          <w:spacing w:val="-3"/>
          <w:sz w:val="24"/>
        </w:rPr>
        <w:t xml:space="preserve"> </w:t>
      </w:r>
      <w:r>
        <w:rPr>
          <w:sz w:val="24"/>
        </w:rPr>
        <w:t>владения</w:t>
      </w:r>
      <w:r>
        <w:rPr>
          <w:spacing w:val="-3"/>
          <w:sz w:val="24"/>
        </w:rPr>
        <w:t xml:space="preserve"> </w:t>
      </w:r>
      <w:r>
        <w:rPr>
          <w:sz w:val="24"/>
        </w:rPr>
        <w:t>базовой</w:t>
      </w:r>
      <w:r>
        <w:rPr>
          <w:spacing w:val="-5"/>
          <w:sz w:val="24"/>
        </w:rPr>
        <w:t xml:space="preserve"> </w:t>
      </w:r>
      <w:r>
        <w:rPr>
          <w:sz w:val="24"/>
        </w:rPr>
        <w:t>научной</w:t>
      </w:r>
      <w:r>
        <w:rPr>
          <w:spacing w:val="-2"/>
          <w:sz w:val="24"/>
        </w:rPr>
        <w:t xml:space="preserve"> терминологией;</w:t>
      </w:r>
    </w:p>
    <w:p w14:paraId="75AEA6E6" w14:textId="77777777" w:rsidR="00106E16" w:rsidRDefault="008E12A7">
      <w:pPr>
        <w:pStyle w:val="a5"/>
        <w:numPr>
          <w:ilvl w:val="0"/>
          <w:numId w:val="111"/>
        </w:numPr>
        <w:tabs>
          <w:tab w:val="left" w:pos="863"/>
        </w:tabs>
        <w:spacing w:before="40" w:line="273" w:lineRule="auto"/>
        <w:ind w:right="712" w:firstLine="566"/>
        <w:jc w:val="left"/>
        <w:rPr>
          <w:sz w:val="24"/>
        </w:rPr>
      </w:pPr>
      <w:r>
        <w:rPr>
          <w:sz w:val="24"/>
        </w:rPr>
        <w:t>несформированность</w:t>
      </w:r>
      <w:r>
        <w:rPr>
          <w:spacing w:val="40"/>
          <w:sz w:val="24"/>
        </w:rPr>
        <w:t xml:space="preserve"> </w:t>
      </w:r>
      <w:r>
        <w:rPr>
          <w:sz w:val="24"/>
        </w:rPr>
        <w:t>умения</w:t>
      </w:r>
      <w:r>
        <w:rPr>
          <w:spacing w:val="38"/>
          <w:sz w:val="24"/>
        </w:rPr>
        <w:t xml:space="preserve"> </w:t>
      </w:r>
      <w:r>
        <w:rPr>
          <w:sz w:val="24"/>
        </w:rPr>
        <w:t>применять</w:t>
      </w:r>
      <w:r>
        <w:rPr>
          <w:spacing w:val="39"/>
          <w:sz w:val="24"/>
        </w:rPr>
        <w:t xml:space="preserve"> </w:t>
      </w:r>
      <w:r>
        <w:rPr>
          <w:sz w:val="24"/>
        </w:rPr>
        <w:t>полученные</w:t>
      </w:r>
      <w:r>
        <w:rPr>
          <w:spacing w:val="37"/>
          <w:sz w:val="24"/>
        </w:rPr>
        <w:t xml:space="preserve"> </w:t>
      </w:r>
      <w:r>
        <w:rPr>
          <w:sz w:val="24"/>
        </w:rPr>
        <w:t>знания</w:t>
      </w:r>
      <w:r>
        <w:rPr>
          <w:spacing w:val="36"/>
          <w:sz w:val="24"/>
        </w:rPr>
        <w:t xml:space="preserve"> </w:t>
      </w:r>
      <w:r>
        <w:rPr>
          <w:sz w:val="24"/>
        </w:rPr>
        <w:t>при</w:t>
      </w:r>
      <w:r>
        <w:rPr>
          <w:spacing w:val="39"/>
          <w:sz w:val="24"/>
        </w:rPr>
        <w:t xml:space="preserve"> </w:t>
      </w:r>
      <w:r>
        <w:rPr>
          <w:sz w:val="24"/>
        </w:rPr>
        <w:t>решении</w:t>
      </w:r>
      <w:r>
        <w:rPr>
          <w:spacing w:val="39"/>
          <w:sz w:val="24"/>
        </w:rPr>
        <w:t xml:space="preserve"> </w:t>
      </w:r>
      <w:r>
        <w:rPr>
          <w:sz w:val="24"/>
        </w:rPr>
        <w:t>учебных</w:t>
      </w:r>
      <w:r>
        <w:rPr>
          <w:spacing w:val="38"/>
          <w:sz w:val="24"/>
        </w:rPr>
        <w:t xml:space="preserve"> </w:t>
      </w:r>
      <w:r>
        <w:rPr>
          <w:sz w:val="24"/>
        </w:rPr>
        <w:t>и практических задач;</w:t>
      </w:r>
    </w:p>
    <w:p w14:paraId="4845ACCE" w14:textId="77777777" w:rsidR="00106E16" w:rsidRDefault="008E12A7">
      <w:pPr>
        <w:pStyle w:val="a5"/>
        <w:numPr>
          <w:ilvl w:val="0"/>
          <w:numId w:val="111"/>
        </w:numPr>
        <w:tabs>
          <w:tab w:val="left" w:pos="863"/>
        </w:tabs>
        <w:spacing w:before="3" w:line="271" w:lineRule="auto"/>
        <w:ind w:right="704" w:firstLine="566"/>
        <w:jc w:val="left"/>
        <w:rPr>
          <w:sz w:val="24"/>
        </w:rPr>
      </w:pPr>
      <w:r>
        <w:rPr>
          <w:sz w:val="24"/>
        </w:rPr>
        <w:t xml:space="preserve">низкий уровень развития познавательных и коммуникативных универсальных учебных </w:t>
      </w:r>
      <w:r>
        <w:rPr>
          <w:spacing w:val="-2"/>
          <w:sz w:val="24"/>
        </w:rPr>
        <w:t>действий;</w:t>
      </w:r>
    </w:p>
    <w:p w14:paraId="3403405D" w14:textId="77777777" w:rsidR="00106E16" w:rsidRDefault="008E12A7">
      <w:pPr>
        <w:pStyle w:val="a5"/>
        <w:numPr>
          <w:ilvl w:val="0"/>
          <w:numId w:val="111"/>
        </w:numPr>
        <w:tabs>
          <w:tab w:val="left" w:pos="863"/>
        </w:tabs>
        <w:spacing w:before="6"/>
        <w:ind w:left="863" w:hanging="153"/>
        <w:jc w:val="left"/>
        <w:rPr>
          <w:sz w:val="24"/>
        </w:rPr>
      </w:pPr>
      <w:r>
        <w:rPr>
          <w:sz w:val="24"/>
        </w:rPr>
        <w:t>недостаточный</w:t>
      </w:r>
      <w:r>
        <w:rPr>
          <w:spacing w:val="-8"/>
          <w:sz w:val="24"/>
        </w:rPr>
        <w:t xml:space="preserve"> </w:t>
      </w:r>
      <w:r>
        <w:rPr>
          <w:sz w:val="24"/>
        </w:rPr>
        <w:t>уровень</w:t>
      </w:r>
      <w:r>
        <w:rPr>
          <w:spacing w:val="-7"/>
          <w:sz w:val="24"/>
        </w:rPr>
        <w:t xml:space="preserve"> </w:t>
      </w:r>
      <w:r>
        <w:rPr>
          <w:sz w:val="24"/>
        </w:rPr>
        <w:t>развития</w:t>
      </w:r>
      <w:r>
        <w:rPr>
          <w:spacing w:val="-5"/>
          <w:sz w:val="24"/>
        </w:rPr>
        <w:t xml:space="preserve"> </w:t>
      </w:r>
      <w:r>
        <w:rPr>
          <w:sz w:val="24"/>
        </w:rPr>
        <w:t>умений</w:t>
      </w:r>
      <w:r>
        <w:rPr>
          <w:spacing w:val="-5"/>
          <w:sz w:val="24"/>
        </w:rPr>
        <w:t xml:space="preserve"> </w:t>
      </w:r>
      <w:r>
        <w:rPr>
          <w:sz w:val="24"/>
        </w:rPr>
        <w:t>контрольно-оценочной</w:t>
      </w:r>
      <w:r>
        <w:rPr>
          <w:spacing w:val="-5"/>
          <w:sz w:val="24"/>
        </w:rPr>
        <w:t xml:space="preserve"> </w:t>
      </w:r>
      <w:r>
        <w:rPr>
          <w:spacing w:val="-2"/>
          <w:sz w:val="24"/>
        </w:rPr>
        <w:t>деятельности.</w:t>
      </w:r>
    </w:p>
    <w:p w14:paraId="7BC90E57" w14:textId="77777777" w:rsidR="00106E16" w:rsidRDefault="008E12A7">
      <w:pPr>
        <w:pStyle w:val="a3"/>
        <w:spacing w:before="40" w:line="276" w:lineRule="auto"/>
        <w:ind w:left="144"/>
        <w:jc w:val="left"/>
      </w:pPr>
      <w:r>
        <w:t>Качественный процесс предупреждения и устранения трудностей учебной деятельности возможен, если учитель будет готов:</w:t>
      </w:r>
    </w:p>
    <w:p w14:paraId="6B3828A6" w14:textId="77777777" w:rsidR="00106E16" w:rsidRDefault="008E12A7">
      <w:pPr>
        <w:pStyle w:val="a5"/>
        <w:numPr>
          <w:ilvl w:val="0"/>
          <w:numId w:val="110"/>
        </w:numPr>
        <w:tabs>
          <w:tab w:val="left" w:pos="862"/>
        </w:tabs>
        <w:spacing w:line="276" w:lineRule="auto"/>
        <w:ind w:right="706" w:firstLine="566"/>
        <w:rPr>
          <w:sz w:val="24"/>
        </w:rPr>
      </w:pPr>
      <w:r>
        <w:rPr>
          <w:sz w:val="24"/>
        </w:rPr>
        <w:t>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14:paraId="647C4AAF" w14:textId="77777777" w:rsidR="00106E16" w:rsidRDefault="008E12A7">
      <w:pPr>
        <w:pStyle w:val="a5"/>
        <w:numPr>
          <w:ilvl w:val="0"/>
          <w:numId w:val="110"/>
        </w:numPr>
        <w:tabs>
          <w:tab w:val="left" w:pos="862"/>
        </w:tabs>
        <w:spacing w:before="2" w:line="276" w:lineRule="auto"/>
        <w:ind w:right="702" w:firstLine="566"/>
        <w:rPr>
          <w:sz w:val="24"/>
        </w:rPr>
      </w:pPr>
      <w:r>
        <w:rPr>
          <w:sz w:val="24"/>
        </w:rPr>
        <w:t>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w:t>
      </w:r>
    </w:p>
    <w:p w14:paraId="0F4A0873" w14:textId="77777777" w:rsidR="00106E16" w:rsidRDefault="00106E16">
      <w:pPr>
        <w:pStyle w:val="a5"/>
        <w:spacing w:line="276" w:lineRule="auto"/>
        <w:rPr>
          <w:sz w:val="24"/>
        </w:rPr>
        <w:sectPr w:rsidR="00106E16">
          <w:type w:val="continuous"/>
          <w:pgSz w:w="11910" w:h="16840"/>
          <w:pgMar w:top="1100" w:right="141" w:bottom="1140" w:left="1133" w:header="0" w:footer="888" w:gutter="0"/>
          <w:cols w:space="720"/>
        </w:sectPr>
      </w:pPr>
    </w:p>
    <w:p w14:paraId="2632D455" w14:textId="77777777" w:rsidR="00106E16" w:rsidRDefault="008E12A7">
      <w:pPr>
        <w:pStyle w:val="a5"/>
        <w:numPr>
          <w:ilvl w:val="0"/>
          <w:numId w:val="110"/>
        </w:numPr>
        <w:tabs>
          <w:tab w:val="left" w:pos="862"/>
        </w:tabs>
        <w:spacing w:before="75" w:line="276" w:lineRule="auto"/>
        <w:ind w:right="704" w:firstLine="566"/>
        <w:rPr>
          <w:sz w:val="24"/>
        </w:rPr>
      </w:pPr>
      <w:r>
        <w:rPr>
          <w:sz w:val="24"/>
        </w:rPr>
        <w:lastRenderedPageBreak/>
        <w:t>создать</w:t>
      </w:r>
      <w:r>
        <w:rPr>
          <w:spacing w:val="-9"/>
          <w:sz w:val="24"/>
        </w:rPr>
        <w:t xml:space="preserve"> </w:t>
      </w:r>
      <w:r>
        <w:rPr>
          <w:sz w:val="24"/>
        </w:rPr>
        <w:t>условия</w:t>
      </w:r>
      <w:r>
        <w:rPr>
          <w:spacing w:val="-10"/>
          <w:sz w:val="24"/>
        </w:rPr>
        <w:t xml:space="preserve"> </w:t>
      </w:r>
      <w:r>
        <w:rPr>
          <w:sz w:val="24"/>
        </w:rPr>
        <w:t>для</w:t>
      </w:r>
      <w:r>
        <w:rPr>
          <w:spacing w:val="-10"/>
          <w:sz w:val="24"/>
        </w:rPr>
        <w:t xml:space="preserve"> </w:t>
      </w:r>
      <w:r>
        <w:rPr>
          <w:sz w:val="24"/>
        </w:rPr>
        <w:t>непосредственного</w:t>
      </w:r>
      <w:r>
        <w:rPr>
          <w:spacing w:val="-10"/>
          <w:sz w:val="24"/>
        </w:rPr>
        <w:t xml:space="preserve"> </w:t>
      </w:r>
      <w:r>
        <w:rPr>
          <w:sz w:val="24"/>
        </w:rPr>
        <w:t>участия</w:t>
      </w:r>
      <w:r>
        <w:rPr>
          <w:spacing w:val="-10"/>
          <w:sz w:val="24"/>
        </w:rPr>
        <w:t xml:space="preserve"> </w:t>
      </w:r>
      <w:r>
        <w:rPr>
          <w:sz w:val="24"/>
        </w:rPr>
        <w:t>обучающегося</w:t>
      </w:r>
      <w:r>
        <w:rPr>
          <w:spacing w:val="-10"/>
          <w:sz w:val="24"/>
        </w:rPr>
        <w:t xml:space="preserve"> </w:t>
      </w:r>
      <w:r>
        <w:rPr>
          <w:sz w:val="24"/>
        </w:rPr>
        <w:t>в</w:t>
      </w:r>
      <w:r>
        <w:rPr>
          <w:spacing w:val="-11"/>
          <w:sz w:val="24"/>
        </w:rPr>
        <w:t xml:space="preserve"> </w:t>
      </w:r>
      <w:r>
        <w:rPr>
          <w:sz w:val="24"/>
        </w:rPr>
        <w:t xml:space="preserve">контрольно-оценочной деятельности с целью становления регулятивных умений самоконтроля, самооценки и </w:t>
      </w:r>
      <w:r>
        <w:rPr>
          <w:spacing w:val="-2"/>
          <w:sz w:val="24"/>
        </w:rPr>
        <w:t>прогнозирования.</w:t>
      </w:r>
    </w:p>
    <w:p w14:paraId="07088F55" w14:textId="77777777" w:rsidR="00106E16" w:rsidRDefault="00106E16">
      <w:pPr>
        <w:pStyle w:val="a3"/>
        <w:spacing w:before="41"/>
        <w:ind w:left="0" w:firstLine="0"/>
        <w:jc w:val="left"/>
      </w:pPr>
    </w:p>
    <w:p w14:paraId="6E6F6A2C" w14:textId="77777777" w:rsidR="00106E16" w:rsidRDefault="008E12A7">
      <w:pPr>
        <w:pStyle w:val="3"/>
        <w:spacing w:line="276" w:lineRule="auto"/>
        <w:ind w:left="1828" w:right="710" w:hanging="1114"/>
        <w:jc w:val="left"/>
      </w:pPr>
      <w:r>
        <w:t>Группы</w:t>
      </w:r>
      <w:r>
        <w:rPr>
          <w:spacing w:val="-4"/>
        </w:rPr>
        <w:t xml:space="preserve"> </w:t>
      </w:r>
      <w:r>
        <w:t>обучающихся</w:t>
      </w:r>
      <w:r>
        <w:rPr>
          <w:spacing w:val="-3"/>
        </w:rPr>
        <w:t xml:space="preserve"> </w:t>
      </w:r>
      <w:r>
        <w:t>с</w:t>
      </w:r>
      <w:r>
        <w:rPr>
          <w:spacing w:val="-5"/>
        </w:rPr>
        <w:t xml:space="preserve"> </w:t>
      </w:r>
      <w:r>
        <w:t>разным</w:t>
      </w:r>
      <w:r>
        <w:rPr>
          <w:spacing w:val="-5"/>
        </w:rPr>
        <w:t xml:space="preserve"> </w:t>
      </w:r>
      <w:r>
        <w:t>уровнем</w:t>
      </w:r>
      <w:r>
        <w:rPr>
          <w:spacing w:val="-5"/>
        </w:rPr>
        <w:t xml:space="preserve"> </w:t>
      </w:r>
      <w:r>
        <w:t>успешности</w:t>
      </w:r>
      <w:r>
        <w:rPr>
          <w:spacing w:val="-2"/>
        </w:rPr>
        <w:t xml:space="preserve"> </w:t>
      </w:r>
      <w:r>
        <w:t>(система</w:t>
      </w:r>
      <w:r>
        <w:rPr>
          <w:spacing w:val="-4"/>
        </w:rPr>
        <w:t xml:space="preserve"> </w:t>
      </w:r>
      <w:r>
        <w:t>трех</w:t>
      </w:r>
      <w:r>
        <w:rPr>
          <w:spacing w:val="-4"/>
        </w:rPr>
        <w:t xml:space="preserve"> </w:t>
      </w:r>
      <w:r>
        <w:t>составляющих</w:t>
      </w:r>
      <w:r>
        <w:rPr>
          <w:spacing w:val="-3"/>
        </w:rPr>
        <w:t xml:space="preserve"> </w:t>
      </w:r>
      <w:r>
        <w:t>– предметных, метапредметных и личностных достижений):</w:t>
      </w:r>
    </w:p>
    <w:p w14:paraId="4348FFF6" w14:textId="77777777" w:rsidR="00106E16" w:rsidRDefault="008E12A7">
      <w:pPr>
        <w:pStyle w:val="a3"/>
        <w:spacing w:line="278" w:lineRule="auto"/>
        <w:ind w:left="710" w:right="5750" w:firstLine="0"/>
        <w:jc w:val="left"/>
      </w:pPr>
      <w:r>
        <w:t>а)</w:t>
      </w:r>
      <w:r>
        <w:rPr>
          <w:spacing w:val="-11"/>
        </w:rPr>
        <w:t xml:space="preserve"> </w:t>
      </w:r>
      <w:r>
        <w:t>устойчиво</w:t>
      </w:r>
      <w:r>
        <w:rPr>
          <w:spacing w:val="-11"/>
        </w:rPr>
        <w:t xml:space="preserve"> </w:t>
      </w:r>
      <w:r>
        <w:t>успешные</w:t>
      </w:r>
      <w:r>
        <w:rPr>
          <w:spacing w:val="-11"/>
        </w:rPr>
        <w:t xml:space="preserve"> </w:t>
      </w:r>
      <w:r>
        <w:t>(«отличники»), б) «хорошисты»;</w:t>
      </w:r>
    </w:p>
    <w:p w14:paraId="62906272" w14:textId="77777777" w:rsidR="00106E16" w:rsidRDefault="008E12A7">
      <w:pPr>
        <w:pStyle w:val="a3"/>
        <w:spacing w:line="276" w:lineRule="auto"/>
        <w:ind w:left="710" w:right="2356" w:firstLine="0"/>
        <w:jc w:val="left"/>
      </w:pPr>
      <w:r>
        <w:t>в)</w:t>
      </w:r>
      <w:r>
        <w:rPr>
          <w:spacing w:val="-8"/>
        </w:rPr>
        <w:t xml:space="preserve"> </w:t>
      </w:r>
      <w:r>
        <w:t>удовлетворительно</w:t>
      </w:r>
      <w:r>
        <w:rPr>
          <w:spacing w:val="-7"/>
        </w:rPr>
        <w:t xml:space="preserve"> </w:t>
      </w:r>
      <w:r>
        <w:t>успешные</w:t>
      </w:r>
      <w:r>
        <w:rPr>
          <w:spacing w:val="-8"/>
        </w:rPr>
        <w:t xml:space="preserve"> </w:t>
      </w:r>
      <w:r>
        <w:t>(неустойчиво</w:t>
      </w:r>
      <w:r>
        <w:rPr>
          <w:spacing w:val="-6"/>
        </w:rPr>
        <w:t xml:space="preserve"> </w:t>
      </w:r>
      <w:r>
        <w:t>успешные,</w:t>
      </w:r>
      <w:r>
        <w:rPr>
          <w:spacing w:val="-7"/>
        </w:rPr>
        <w:t xml:space="preserve"> </w:t>
      </w:r>
      <w:r>
        <w:t>«троечники»), г) устойчиво неуспешные («двоечники»).</w:t>
      </w:r>
    </w:p>
    <w:p w14:paraId="581DA6B3" w14:textId="77777777" w:rsidR="00106E16" w:rsidRDefault="008E12A7">
      <w:pPr>
        <w:tabs>
          <w:tab w:val="left" w:pos="2087"/>
          <w:tab w:val="left" w:pos="3529"/>
          <w:tab w:val="left" w:pos="5162"/>
          <w:tab w:val="left" w:pos="6145"/>
          <w:tab w:val="left" w:pos="7083"/>
          <w:tab w:val="left" w:pos="8662"/>
          <w:tab w:val="left" w:pos="9818"/>
        </w:tabs>
        <w:spacing w:line="278" w:lineRule="auto"/>
        <w:ind w:left="144" w:right="707" w:firstLine="566"/>
        <w:rPr>
          <w:i/>
          <w:sz w:val="24"/>
        </w:rPr>
      </w:pPr>
      <w:r>
        <w:rPr>
          <w:i/>
          <w:spacing w:val="-2"/>
          <w:sz w:val="24"/>
        </w:rPr>
        <w:t>Трудности</w:t>
      </w:r>
      <w:r>
        <w:rPr>
          <w:i/>
          <w:sz w:val="24"/>
        </w:rPr>
        <w:tab/>
      </w:r>
      <w:r>
        <w:rPr>
          <w:i/>
          <w:spacing w:val="-2"/>
          <w:sz w:val="24"/>
        </w:rPr>
        <w:t>встречают</w:t>
      </w:r>
      <w:r>
        <w:rPr>
          <w:i/>
          <w:sz w:val="24"/>
        </w:rPr>
        <w:tab/>
      </w:r>
      <w:r>
        <w:rPr>
          <w:i/>
          <w:spacing w:val="-2"/>
          <w:sz w:val="24"/>
        </w:rPr>
        <w:t>обучающиеся</w:t>
      </w:r>
      <w:r>
        <w:rPr>
          <w:i/>
          <w:sz w:val="24"/>
        </w:rPr>
        <w:tab/>
      </w:r>
      <w:r>
        <w:rPr>
          <w:i/>
          <w:spacing w:val="-2"/>
          <w:sz w:val="24"/>
        </w:rPr>
        <w:t>любого</w:t>
      </w:r>
      <w:r>
        <w:rPr>
          <w:i/>
          <w:sz w:val="24"/>
        </w:rPr>
        <w:tab/>
      </w:r>
      <w:r>
        <w:rPr>
          <w:i/>
          <w:spacing w:val="-2"/>
          <w:sz w:val="24"/>
        </w:rPr>
        <w:t>уровня</w:t>
      </w:r>
      <w:r>
        <w:rPr>
          <w:i/>
          <w:sz w:val="24"/>
        </w:rPr>
        <w:tab/>
      </w:r>
      <w:r>
        <w:rPr>
          <w:i/>
          <w:spacing w:val="-2"/>
          <w:sz w:val="24"/>
        </w:rPr>
        <w:t>успешности,</w:t>
      </w:r>
      <w:r>
        <w:rPr>
          <w:i/>
          <w:sz w:val="24"/>
        </w:rPr>
        <w:tab/>
      </w:r>
      <w:r>
        <w:rPr>
          <w:i/>
          <w:spacing w:val="-2"/>
          <w:sz w:val="24"/>
        </w:rPr>
        <w:t>поэтому</w:t>
      </w:r>
      <w:r>
        <w:rPr>
          <w:i/>
          <w:sz w:val="24"/>
        </w:rPr>
        <w:tab/>
      </w:r>
      <w:r>
        <w:rPr>
          <w:i/>
          <w:spacing w:val="-10"/>
          <w:sz w:val="24"/>
        </w:rPr>
        <w:t xml:space="preserve">в </w:t>
      </w:r>
      <w:r>
        <w:rPr>
          <w:i/>
          <w:sz w:val="24"/>
        </w:rPr>
        <w:t>индивидуальной поддержке и помощи нуждается каждый школьник.</w:t>
      </w:r>
    </w:p>
    <w:p w14:paraId="04910177" w14:textId="77777777" w:rsidR="00106E16" w:rsidRDefault="008E12A7">
      <w:pPr>
        <w:pStyle w:val="3"/>
        <w:spacing w:line="276" w:lineRule="auto"/>
        <w:ind w:left="3610" w:right="705" w:hanging="2538"/>
        <w:jc w:val="left"/>
      </w:pPr>
      <w:r>
        <w:t>Рекомендации</w:t>
      </w:r>
      <w:r>
        <w:rPr>
          <w:spacing w:val="-6"/>
        </w:rPr>
        <w:t xml:space="preserve"> </w:t>
      </w:r>
      <w:r>
        <w:t>для</w:t>
      </w:r>
      <w:r>
        <w:rPr>
          <w:spacing w:val="-4"/>
        </w:rPr>
        <w:t xml:space="preserve"> </w:t>
      </w:r>
      <w:r>
        <w:t>преодоления</w:t>
      </w:r>
      <w:r>
        <w:rPr>
          <w:spacing w:val="-4"/>
        </w:rPr>
        <w:t xml:space="preserve"> </w:t>
      </w:r>
      <w:r>
        <w:t>трудностей,</w:t>
      </w:r>
      <w:r>
        <w:rPr>
          <w:spacing w:val="-7"/>
        </w:rPr>
        <w:t xml:space="preserve"> </w:t>
      </w:r>
      <w:r>
        <w:t>учитывая</w:t>
      </w:r>
      <w:r>
        <w:rPr>
          <w:spacing w:val="-5"/>
        </w:rPr>
        <w:t xml:space="preserve"> </w:t>
      </w:r>
      <w:r>
        <w:t>их</w:t>
      </w:r>
      <w:r>
        <w:rPr>
          <w:spacing w:val="-4"/>
        </w:rPr>
        <w:t xml:space="preserve"> </w:t>
      </w:r>
      <w:r>
        <w:t>особенности</w:t>
      </w:r>
      <w:r>
        <w:rPr>
          <w:spacing w:val="-4"/>
        </w:rPr>
        <w:t xml:space="preserve"> </w:t>
      </w:r>
      <w:r>
        <w:t>у</w:t>
      </w:r>
      <w:r>
        <w:rPr>
          <w:spacing w:val="-4"/>
        </w:rPr>
        <w:t xml:space="preserve"> </w:t>
      </w:r>
      <w:r>
        <w:t>детей разных групп успешности</w:t>
      </w:r>
    </w:p>
    <w:p w14:paraId="49F1DCF0" w14:textId="77777777" w:rsidR="00106E16" w:rsidRDefault="008E12A7">
      <w:pPr>
        <w:spacing w:line="275" w:lineRule="exact"/>
        <w:ind w:left="710"/>
        <w:jc w:val="both"/>
        <w:rPr>
          <w:b/>
          <w:sz w:val="24"/>
        </w:rPr>
      </w:pPr>
      <w:r>
        <w:rPr>
          <w:b/>
          <w:sz w:val="24"/>
        </w:rPr>
        <w:t>Устойчиво</w:t>
      </w:r>
      <w:r>
        <w:rPr>
          <w:b/>
          <w:spacing w:val="-5"/>
          <w:sz w:val="24"/>
        </w:rPr>
        <w:t xml:space="preserve"> </w:t>
      </w:r>
      <w:r>
        <w:rPr>
          <w:b/>
          <w:sz w:val="24"/>
        </w:rPr>
        <w:t>успешные</w:t>
      </w:r>
      <w:r>
        <w:rPr>
          <w:b/>
          <w:spacing w:val="-3"/>
          <w:sz w:val="24"/>
        </w:rPr>
        <w:t xml:space="preserve"> </w:t>
      </w:r>
      <w:r>
        <w:rPr>
          <w:b/>
          <w:spacing w:val="-2"/>
          <w:sz w:val="24"/>
        </w:rPr>
        <w:t>(«отличники»).</w:t>
      </w:r>
    </w:p>
    <w:p w14:paraId="5EB5D18E" w14:textId="77777777" w:rsidR="00106E16" w:rsidRDefault="008E12A7">
      <w:pPr>
        <w:pStyle w:val="a5"/>
        <w:numPr>
          <w:ilvl w:val="0"/>
          <w:numId w:val="110"/>
        </w:numPr>
        <w:tabs>
          <w:tab w:val="left" w:pos="862"/>
        </w:tabs>
        <w:spacing w:before="34" w:line="273" w:lineRule="auto"/>
        <w:ind w:right="707" w:firstLine="566"/>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14:paraId="003523C9" w14:textId="77777777" w:rsidR="00106E16" w:rsidRDefault="008E12A7">
      <w:pPr>
        <w:pStyle w:val="a5"/>
        <w:numPr>
          <w:ilvl w:val="0"/>
          <w:numId w:val="110"/>
        </w:numPr>
        <w:tabs>
          <w:tab w:val="left" w:pos="862"/>
        </w:tabs>
        <w:spacing w:before="4" w:line="276" w:lineRule="auto"/>
        <w:ind w:right="705" w:firstLine="566"/>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14:paraId="11AA786A" w14:textId="77777777" w:rsidR="00106E16" w:rsidRDefault="008E12A7">
      <w:pPr>
        <w:pStyle w:val="a5"/>
        <w:numPr>
          <w:ilvl w:val="0"/>
          <w:numId w:val="110"/>
        </w:numPr>
        <w:tabs>
          <w:tab w:val="left" w:pos="862"/>
        </w:tabs>
        <w:spacing w:before="2" w:line="273" w:lineRule="auto"/>
        <w:ind w:right="706" w:firstLine="566"/>
        <w:rPr>
          <w:sz w:val="24"/>
        </w:rPr>
      </w:pPr>
      <w:r>
        <w:rPr>
          <w:sz w:val="24"/>
        </w:rPr>
        <w:t>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w:t>
      </w:r>
    </w:p>
    <w:p w14:paraId="53DA3C4C" w14:textId="77777777" w:rsidR="00106E16" w:rsidRDefault="008E12A7">
      <w:pPr>
        <w:pStyle w:val="a5"/>
        <w:numPr>
          <w:ilvl w:val="0"/>
          <w:numId w:val="110"/>
        </w:numPr>
        <w:tabs>
          <w:tab w:val="left" w:pos="862"/>
        </w:tabs>
        <w:spacing w:before="5" w:line="273" w:lineRule="auto"/>
        <w:ind w:right="706" w:firstLine="566"/>
        <w:rPr>
          <w:sz w:val="24"/>
        </w:rPr>
      </w:pPr>
      <w:r>
        <w:rPr>
          <w:sz w:val="24"/>
        </w:rPr>
        <w:t>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w:t>
      </w:r>
    </w:p>
    <w:p w14:paraId="764803E2" w14:textId="77777777" w:rsidR="00106E16" w:rsidRDefault="008E12A7">
      <w:pPr>
        <w:pStyle w:val="a5"/>
        <w:numPr>
          <w:ilvl w:val="0"/>
          <w:numId w:val="110"/>
        </w:numPr>
        <w:tabs>
          <w:tab w:val="left" w:pos="862"/>
        </w:tabs>
        <w:spacing w:before="4" w:line="276" w:lineRule="auto"/>
        <w:ind w:right="703" w:firstLine="566"/>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для</w:t>
      </w:r>
      <w:r>
        <w:rPr>
          <w:spacing w:val="-15"/>
          <w:sz w:val="24"/>
        </w:rPr>
        <w:t xml:space="preserve"> </w:t>
      </w:r>
      <w:r>
        <w:rPr>
          <w:sz w:val="24"/>
        </w:rPr>
        <w:t>развития</w:t>
      </w:r>
      <w:r>
        <w:rPr>
          <w:spacing w:val="-15"/>
          <w:sz w:val="24"/>
        </w:rPr>
        <w:t xml:space="preserve"> </w:t>
      </w:r>
      <w:r>
        <w:rPr>
          <w:sz w:val="24"/>
        </w:rPr>
        <w:t>лидерских</w:t>
      </w:r>
      <w:r>
        <w:rPr>
          <w:spacing w:val="-15"/>
          <w:sz w:val="24"/>
        </w:rPr>
        <w:t xml:space="preserve"> </w:t>
      </w:r>
      <w:r>
        <w:rPr>
          <w:sz w:val="24"/>
        </w:rPr>
        <w:t>качеств,</w:t>
      </w:r>
      <w:r>
        <w:rPr>
          <w:spacing w:val="-15"/>
          <w:sz w:val="24"/>
        </w:rPr>
        <w:t xml:space="preserve"> </w:t>
      </w:r>
      <w:r>
        <w:rPr>
          <w:sz w:val="24"/>
        </w:rPr>
        <w:t>готовности</w:t>
      </w:r>
      <w:r>
        <w:rPr>
          <w:spacing w:val="-15"/>
          <w:sz w:val="24"/>
        </w:rPr>
        <w:t xml:space="preserve"> </w:t>
      </w:r>
      <w:r>
        <w:rPr>
          <w:sz w:val="24"/>
        </w:rPr>
        <w:t>к</w:t>
      </w:r>
      <w:r>
        <w:rPr>
          <w:spacing w:val="-15"/>
          <w:sz w:val="24"/>
        </w:rPr>
        <w:t xml:space="preserve"> </w:t>
      </w:r>
      <w:r>
        <w:rPr>
          <w:sz w:val="24"/>
        </w:rPr>
        <w:t>руководству</w:t>
      </w:r>
      <w:r>
        <w:rPr>
          <w:spacing w:val="-15"/>
          <w:sz w:val="24"/>
        </w:rPr>
        <w:t xml:space="preserve"> </w:t>
      </w:r>
      <w:r>
        <w:rPr>
          <w:sz w:val="24"/>
        </w:rPr>
        <w:t>совместной деятельностью со сверстниками с учетом культуры общения и правил толерантности.</w:t>
      </w:r>
    </w:p>
    <w:p w14:paraId="43C9E412" w14:textId="77777777" w:rsidR="00106E16" w:rsidRDefault="008E12A7">
      <w:pPr>
        <w:pStyle w:val="a3"/>
        <w:spacing w:line="276" w:lineRule="auto"/>
        <w:ind w:left="144" w:right="703"/>
      </w:pPr>
      <w:r>
        <w:rPr>
          <w:b/>
        </w:rPr>
        <w:t xml:space="preserve">«Хорошисты». </w:t>
      </w:r>
      <w: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333F60D4" w14:textId="77777777" w:rsidR="00106E16" w:rsidRDefault="008E12A7">
      <w:pPr>
        <w:pStyle w:val="3"/>
        <w:ind w:left="710"/>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14:paraId="21727A23" w14:textId="77777777" w:rsidR="00106E16" w:rsidRDefault="008E12A7">
      <w:pPr>
        <w:pStyle w:val="a5"/>
        <w:numPr>
          <w:ilvl w:val="0"/>
          <w:numId w:val="110"/>
        </w:numPr>
        <w:tabs>
          <w:tab w:val="left" w:pos="862"/>
        </w:tabs>
        <w:spacing w:before="42" w:line="276" w:lineRule="auto"/>
        <w:ind w:right="707" w:firstLine="566"/>
        <w:rPr>
          <w:sz w:val="24"/>
        </w:rPr>
      </w:pPr>
      <w:r>
        <w:rPr>
          <w:sz w:val="24"/>
        </w:rPr>
        <w:t>особое</w:t>
      </w:r>
      <w:r>
        <w:rPr>
          <w:spacing w:val="-13"/>
          <w:sz w:val="24"/>
        </w:rPr>
        <w:t xml:space="preserve"> </w:t>
      </w:r>
      <w:r>
        <w:rPr>
          <w:sz w:val="24"/>
        </w:rPr>
        <w:t>внимание</w:t>
      </w:r>
      <w:r>
        <w:rPr>
          <w:spacing w:val="-14"/>
          <w:sz w:val="24"/>
        </w:rPr>
        <w:t xml:space="preserve"> </w:t>
      </w:r>
      <w:r>
        <w:rPr>
          <w:sz w:val="24"/>
        </w:rPr>
        <w:t>к</w:t>
      </w:r>
      <w:r>
        <w:rPr>
          <w:spacing w:val="-14"/>
          <w:sz w:val="24"/>
        </w:rPr>
        <w:t xml:space="preserve"> </w:t>
      </w:r>
      <w:r>
        <w:rPr>
          <w:sz w:val="24"/>
        </w:rPr>
        <w:t>заданиям</w:t>
      </w:r>
      <w:r>
        <w:rPr>
          <w:spacing w:val="-13"/>
          <w:sz w:val="24"/>
        </w:rPr>
        <w:t xml:space="preserve"> </w:t>
      </w:r>
      <w:r>
        <w:rPr>
          <w:sz w:val="24"/>
        </w:rPr>
        <w:t>нестандартного</w:t>
      </w:r>
      <w:r>
        <w:rPr>
          <w:spacing w:val="-13"/>
          <w:sz w:val="24"/>
        </w:rPr>
        <w:t xml:space="preserve"> </w:t>
      </w:r>
      <w:r>
        <w:rPr>
          <w:sz w:val="24"/>
        </w:rPr>
        <w:t>характера,</w:t>
      </w:r>
      <w:r>
        <w:rPr>
          <w:spacing w:val="-13"/>
          <w:sz w:val="24"/>
        </w:rPr>
        <w:t xml:space="preserve"> </w:t>
      </w:r>
      <w:r>
        <w:rPr>
          <w:sz w:val="24"/>
        </w:rPr>
        <w:t>которые</w:t>
      </w:r>
      <w:r>
        <w:rPr>
          <w:spacing w:val="-13"/>
          <w:sz w:val="24"/>
        </w:rPr>
        <w:t xml:space="preserve"> </w:t>
      </w:r>
      <w:r>
        <w:rPr>
          <w:sz w:val="24"/>
        </w:rPr>
        <w:t>требуют</w:t>
      </w:r>
      <w:r>
        <w:rPr>
          <w:spacing w:val="-11"/>
          <w:sz w:val="24"/>
        </w:rPr>
        <w:t xml:space="preserve"> </w:t>
      </w:r>
      <w:r>
        <w:rPr>
          <w:sz w:val="24"/>
        </w:rPr>
        <w:t>использования анализа, сравнения, классификации и других универсальных действий;</w:t>
      </w:r>
    </w:p>
    <w:p w14:paraId="3FC45161" w14:textId="77777777" w:rsidR="00106E16" w:rsidRDefault="008E12A7">
      <w:pPr>
        <w:pStyle w:val="a5"/>
        <w:numPr>
          <w:ilvl w:val="0"/>
          <w:numId w:val="110"/>
        </w:numPr>
        <w:tabs>
          <w:tab w:val="left" w:pos="862"/>
        </w:tabs>
        <w:spacing w:before="1" w:line="276" w:lineRule="auto"/>
        <w:ind w:right="708" w:firstLine="566"/>
        <w:rPr>
          <w:sz w:val="24"/>
        </w:rPr>
      </w:pPr>
      <w:r>
        <w:rPr>
          <w:sz w:val="24"/>
        </w:rPr>
        <w:t>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w:t>
      </w:r>
    </w:p>
    <w:p w14:paraId="6972C6B6" w14:textId="77777777" w:rsidR="00106E16" w:rsidRDefault="008E12A7">
      <w:pPr>
        <w:pStyle w:val="a5"/>
        <w:numPr>
          <w:ilvl w:val="0"/>
          <w:numId w:val="110"/>
        </w:numPr>
        <w:tabs>
          <w:tab w:val="left" w:pos="862"/>
        </w:tabs>
        <w:spacing w:line="276" w:lineRule="auto"/>
        <w:ind w:right="711" w:firstLine="566"/>
        <w:rPr>
          <w:sz w:val="24"/>
        </w:rPr>
      </w:pPr>
      <w:r>
        <w:rPr>
          <w:sz w:val="24"/>
        </w:rPr>
        <w:t>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w:t>
      </w:r>
    </w:p>
    <w:p w14:paraId="733E111A" w14:textId="77777777" w:rsidR="00106E16" w:rsidRDefault="008E12A7">
      <w:pPr>
        <w:pStyle w:val="a5"/>
        <w:numPr>
          <w:ilvl w:val="0"/>
          <w:numId w:val="110"/>
        </w:numPr>
        <w:tabs>
          <w:tab w:val="left" w:pos="862"/>
        </w:tabs>
        <w:spacing w:line="276" w:lineRule="auto"/>
        <w:ind w:right="711" w:firstLine="566"/>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F22FC3F" w14:textId="77777777" w:rsidR="00106E16" w:rsidRDefault="008E12A7">
      <w:pPr>
        <w:pStyle w:val="3"/>
        <w:spacing w:line="275" w:lineRule="exact"/>
        <w:ind w:left="710"/>
      </w:pPr>
      <w:r>
        <w:t>Неустойчиво</w:t>
      </w:r>
      <w:r>
        <w:rPr>
          <w:spacing w:val="-4"/>
        </w:rPr>
        <w:t xml:space="preserve"> </w:t>
      </w:r>
      <w:r>
        <w:t>успешные</w:t>
      </w:r>
      <w:r>
        <w:rPr>
          <w:spacing w:val="-4"/>
        </w:rPr>
        <w:t xml:space="preserve"> </w:t>
      </w:r>
      <w:r>
        <w:rPr>
          <w:spacing w:val="-2"/>
        </w:rPr>
        <w:t>(«троечники»):</w:t>
      </w:r>
    </w:p>
    <w:p w14:paraId="6C33C2A5" w14:textId="77777777" w:rsidR="00106E16" w:rsidRDefault="008E12A7">
      <w:pPr>
        <w:pStyle w:val="a3"/>
        <w:spacing w:before="41" w:line="276" w:lineRule="auto"/>
        <w:ind w:left="144" w:right="703"/>
      </w:pPr>
      <w:r>
        <w:t>Трудности изучения разных предметов вызваны разными причинами: недостаточным развитием</w:t>
      </w:r>
      <w:r>
        <w:rPr>
          <w:spacing w:val="40"/>
        </w:rPr>
        <w:t xml:space="preserve"> </w:t>
      </w:r>
      <w:r>
        <w:t>памяти,</w:t>
      </w:r>
      <w:r>
        <w:rPr>
          <w:spacing w:val="40"/>
        </w:rPr>
        <w:t xml:space="preserve"> </w:t>
      </w:r>
      <w:r>
        <w:t>внимания,</w:t>
      </w:r>
      <w:r>
        <w:rPr>
          <w:spacing w:val="40"/>
        </w:rPr>
        <w:t xml:space="preserve"> </w:t>
      </w:r>
      <w:r>
        <w:t>преимущественным</w:t>
      </w:r>
      <w:r>
        <w:rPr>
          <w:spacing w:val="40"/>
        </w:rPr>
        <w:t xml:space="preserve"> </w:t>
      </w:r>
      <w:r>
        <w:t>наглядно-образным</w:t>
      </w:r>
      <w:r>
        <w:rPr>
          <w:spacing w:val="40"/>
        </w:rPr>
        <w:t xml:space="preserve"> </w:t>
      </w:r>
      <w:r>
        <w:t>мышлением,</w:t>
      </w:r>
      <w:r>
        <w:rPr>
          <w:spacing w:val="40"/>
        </w:rPr>
        <w:t xml:space="preserve"> </w:t>
      </w:r>
      <w:r>
        <w:t>малым</w:t>
      </w:r>
    </w:p>
    <w:p w14:paraId="18BF11E7" w14:textId="77777777" w:rsidR="00106E16" w:rsidRDefault="00106E16">
      <w:pPr>
        <w:pStyle w:val="a3"/>
        <w:spacing w:line="276" w:lineRule="auto"/>
        <w:sectPr w:rsidR="00106E16">
          <w:pgSz w:w="11910" w:h="16840"/>
          <w:pgMar w:top="1040" w:right="141" w:bottom="1140" w:left="1133" w:header="0" w:footer="888" w:gutter="0"/>
          <w:cols w:space="720"/>
        </w:sectPr>
      </w:pPr>
    </w:p>
    <w:p w14:paraId="751E9C5D" w14:textId="77777777" w:rsidR="00106E16" w:rsidRDefault="008E12A7">
      <w:pPr>
        <w:pStyle w:val="a3"/>
        <w:spacing w:before="73" w:line="276" w:lineRule="auto"/>
        <w:ind w:left="144" w:right="702" w:firstLine="0"/>
      </w:pPr>
      <w:r>
        <w:lastRenderedPageBreak/>
        <w:t>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26186A2" w14:textId="77777777" w:rsidR="00106E16" w:rsidRDefault="008E12A7">
      <w:pPr>
        <w:pStyle w:val="3"/>
        <w:spacing w:before="1"/>
        <w:ind w:left="710"/>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14:paraId="6276CF97" w14:textId="77777777" w:rsidR="00106E16" w:rsidRDefault="008E12A7">
      <w:pPr>
        <w:pStyle w:val="a5"/>
        <w:numPr>
          <w:ilvl w:val="0"/>
          <w:numId w:val="109"/>
        </w:numPr>
        <w:tabs>
          <w:tab w:val="left" w:pos="710"/>
          <w:tab w:val="left" w:pos="1634"/>
          <w:tab w:val="left" w:pos="2857"/>
          <w:tab w:val="left" w:pos="3202"/>
          <w:tab w:val="left" w:pos="6557"/>
          <w:tab w:val="left" w:pos="8153"/>
          <w:tab w:val="left" w:pos="8488"/>
          <w:tab w:val="left" w:pos="9676"/>
        </w:tabs>
        <w:spacing w:before="43" w:line="273" w:lineRule="auto"/>
        <w:ind w:right="704"/>
        <w:jc w:val="left"/>
        <w:rPr>
          <w:sz w:val="24"/>
        </w:rPr>
      </w:pPr>
      <w:r>
        <w:rPr>
          <w:spacing w:val="-2"/>
          <w:sz w:val="24"/>
        </w:rPr>
        <w:t>особое</w:t>
      </w:r>
      <w:r>
        <w:rPr>
          <w:sz w:val="24"/>
        </w:rPr>
        <w:tab/>
      </w:r>
      <w:r>
        <w:rPr>
          <w:spacing w:val="-2"/>
          <w:sz w:val="24"/>
        </w:rPr>
        <w:t>внимание</w:t>
      </w:r>
      <w:r>
        <w:rPr>
          <w:sz w:val="24"/>
        </w:rPr>
        <w:tab/>
      </w:r>
      <w:r>
        <w:rPr>
          <w:spacing w:val="-10"/>
          <w:sz w:val="24"/>
        </w:rPr>
        <w:t>к</w:t>
      </w:r>
      <w:r>
        <w:rPr>
          <w:sz w:val="24"/>
        </w:rPr>
        <w:tab/>
      </w:r>
      <w:r>
        <w:rPr>
          <w:spacing w:val="-2"/>
          <w:sz w:val="24"/>
        </w:rPr>
        <w:t>совместно-распределительной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учителем</w:t>
      </w:r>
      <w:r>
        <w:rPr>
          <w:sz w:val="24"/>
        </w:rPr>
        <w:tab/>
      </w:r>
      <w:r>
        <w:rPr>
          <w:spacing w:val="-6"/>
          <w:sz w:val="24"/>
        </w:rPr>
        <w:t xml:space="preserve">по </w:t>
      </w:r>
      <w:r>
        <w:rPr>
          <w:sz w:val="24"/>
        </w:rPr>
        <w:t>конструированию последовательности действий для решения учебной задачи;</w:t>
      </w:r>
    </w:p>
    <w:p w14:paraId="0306AC6D" w14:textId="77777777" w:rsidR="00106E16" w:rsidRDefault="008E12A7">
      <w:pPr>
        <w:pStyle w:val="a5"/>
        <w:numPr>
          <w:ilvl w:val="0"/>
          <w:numId w:val="109"/>
        </w:numPr>
        <w:tabs>
          <w:tab w:val="left" w:pos="710"/>
        </w:tabs>
        <w:spacing w:before="3" w:line="273" w:lineRule="auto"/>
        <w:ind w:right="713"/>
        <w:jc w:val="left"/>
        <w:rPr>
          <w:sz w:val="24"/>
        </w:rPr>
      </w:pPr>
      <w:r>
        <w:rPr>
          <w:sz w:val="24"/>
        </w:rPr>
        <w:t>предоставление</w:t>
      </w:r>
      <w:r>
        <w:rPr>
          <w:spacing w:val="40"/>
          <w:sz w:val="24"/>
        </w:rPr>
        <w:t xml:space="preserve"> </w:t>
      </w:r>
      <w:r>
        <w:rPr>
          <w:sz w:val="24"/>
        </w:rPr>
        <w:t>возможности</w:t>
      </w:r>
      <w:r>
        <w:rPr>
          <w:spacing w:val="40"/>
          <w:sz w:val="24"/>
        </w:rPr>
        <w:t xml:space="preserve"> </w:t>
      </w:r>
      <w:r>
        <w:rPr>
          <w:sz w:val="24"/>
        </w:rPr>
        <w:t>работать</w:t>
      </w:r>
      <w:r>
        <w:rPr>
          <w:spacing w:val="40"/>
          <w:sz w:val="24"/>
        </w:rPr>
        <w:t xml:space="preserve"> </w:t>
      </w:r>
      <w:r>
        <w:rPr>
          <w:sz w:val="24"/>
        </w:rPr>
        <w:t>в</w:t>
      </w:r>
      <w:r>
        <w:rPr>
          <w:spacing w:val="40"/>
          <w:sz w:val="24"/>
        </w:rPr>
        <w:t xml:space="preserve"> </w:t>
      </w:r>
      <w:r>
        <w:rPr>
          <w:sz w:val="24"/>
        </w:rPr>
        <w:t>более</w:t>
      </w:r>
      <w:r>
        <w:rPr>
          <w:spacing w:val="40"/>
          <w:sz w:val="24"/>
        </w:rPr>
        <w:t xml:space="preserve"> </w:t>
      </w:r>
      <w:r>
        <w:rPr>
          <w:sz w:val="24"/>
        </w:rPr>
        <w:t>низком</w:t>
      </w:r>
      <w:r>
        <w:rPr>
          <w:spacing w:val="40"/>
          <w:sz w:val="24"/>
        </w:rPr>
        <w:t xml:space="preserve"> </w:t>
      </w:r>
      <w:r>
        <w:rPr>
          <w:sz w:val="24"/>
        </w:rPr>
        <w:t>темпе</w:t>
      </w:r>
      <w:r>
        <w:rPr>
          <w:spacing w:val="40"/>
          <w:sz w:val="24"/>
        </w:rPr>
        <w:t xml:space="preserve"> </w:t>
      </w:r>
      <w:r>
        <w:rPr>
          <w:sz w:val="24"/>
        </w:rPr>
        <w:t>по</w:t>
      </w:r>
      <w:r>
        <w:rPr>
          <w:spacing w:val="40"/>
          <w:sz w:val="24"/>
        </w:rPr>
        <w:t xml:space="preserve"> </w:t>
      </w:r>
      <w:r>
        <w:rPr>
          <w:sz w:val="24"/>
        </w:rPr>
        <w:t>сравнению</w:t>
      </w:r>
      <w:r>
        <w:rPr>
          <w:spacing w:val="40"/>
          <w:sz w:val="24"/>
        </w:rPr>
        <w:t xml:space="preserve"> </w:t>
      </w:r>
      <w:r>
        <w:rPr>
          <w:sz w:val="24"/>
        </w:rPr>
        <w:t>с</w:t>
      </w:r>
      <w:r>
        <w:rPr>
          <w:spacing w:val="40"/>
          <w:sz w:val="24"/>
        </w:rPr>
        <w:t xml:space="preserve"> </w:t>
      </w:r>
      <w:r>
        <w:rPr>
          <w:sz w:val="24"/>
        </w:rPr>
        <w:t>более</w:t>
      </w:r>
      <w:r>
        <w:rPr>
          <w:spacing w:val="40"/>
          <w:sz w:val="24"/>
        </w:rPr>
        <w:t xml:space="preserve"> </w:t>
      </w:r>
      <w:r>
        <w:rPr>
          <w:sz w:val="24"/>
        </w:rPr>
        <w:t>успешными детьми;</w:t>
      </w:r>
    </w:p>
    <w:p w14:paraId="32117989" w14:textId="77777777" w:rsidR="00106E16" w:rsidRDefault="008E12A7">
      <w:pPr>
        <w:pStyle w:val="a5"/>
        <w:numPr>
          <w:ilvl w:val="0"/>
          <w:numId w:val="109"/>
        </w:numPr>
        <w:tabs>
          <w:tab w:val="left" w:pos="710"/>
        </w:tabs>
        <w:spacing w:before="3" w:line="271" w:lineRule="auto"/>
        <w:ind w:right="703"/>
        <w:jc w:val="left"/>
        <w:rPr>
          <w:sz w:val="24"/>
        </w:rPr>
      </w:pPr>
      <w:r>
        <w:rPr>
          <w:sz w:val="24"/>
        </w:rPr>
        <w:t>специальная</w:t>
      </w:r>
      <w:r>
        <w:rPr>
          <w:spacing w:val="40"/>
          <w:sz w:val="24"/>
        </w:rPr>
        <w:t xml:space="preserve"> </w:t>
      </w:r>
      <w:r>
        <w:rPr>
          <w:sz w:val="24"/>
        </w:rPr>
        <w:t>работа</w:t>
      </w:r>
      <w:r>
        <w:rPr>
          <w:spacing w:val="40"/>
          <w:sz w:val="24"/>
        </w:rPr>
        <w:t xml:space="preserve"> </w:t>
      </w:r>
      <w:r>
        <w:rPr>
          <w:sz w:val="24"/>
        </w:rPr>
        <w:t>по</w:t>
      </w:r>
      <w:r>
        <w:rPr>
          <w:spacing w:val="40"/>
          <w:sz w:val="24"/>
        </w:rPr>
        <w:t xml:space="preserve"> </w:t>
      </w:r>
      <w:r>
        <w:rPr>
          <w:sz w:val="24"/>
        </w:rPr>
        <w:t>развитию</w:t>
      </w:r>
      <w:r>
        <w:rPr>
          <w:spacing w:val="40"/>
          <w:sz w:val="24"/>
        </w:rPr>
        <w:t xml:space="preserve"> </w:t>
      </w:r>
      <w:r>
        <w:rPr>
          <w:sz w:val="24"/>
        </w:rPr>
        <w:t>памяти,</w:t>
      </w:r>
      <w:r>
        <w:rPr>
          <w:spacing w:val="40"/>
          <w:sz w:val="24"/>
        </w:rPr>
        <w:t xml:space="preserve"> </w:t>
      </w:r>
      <w:r>
        <w:rPr>
          <w:sz w:val="24"/>
        </w:rPr>
        <w:t>внимания,</w:t>
      </w:r>
      <w:r>
        <w:rPr>
          <w:spacing w:val="40"/>
          <w:sz w:val="24"/>
        </w:rPr>
        <w:t xml:space="preserve"> </w:t>
      </w:r>
      <w:r>
        <w:rPr>
          <w:sz w:val="24"/>
        </w:rPr>
        <w:t>сосредоточенности,</w:t>
      </w:r>
      <w:r>
        <w:rPr>
          <w:spacing w:val="40"/>
          <w:sz w:val="24"/>
        </w:rPr>
        <w:t xml:space="preserve"> </w:t>
      </w:r>
      <w:r>
        <w:rPr>
          <w:sz w:val="24"/>
        </w:rPr>
        <w:t xml:space="preserve">чувственного </w:t>
      </w:r>
      <w:r>
        <w:rPr>
          <w:spacing w:val="-2"/>
          <w:sz w:val="24"/>
        </w:rPr>
        <w:t>восприятия;</w:t>
      </w:r>
    </w:p>
    <w:p w14:paraId="63704F7E" w14:textId="77777777" w:rsidR="00106E16" w:rsidRDefault="008E12A7">
      <w:pPr>
        <w:pStyle w:val="a5"/>
        <w:numPr>
          <w:ilvl w:val="0"/>
          <w:numId w:val="109"/>
        </w:numPr>
        <w:tabs>
          <w:tab w:val="left" w:pos="710"/>
        </w:tabs>
        <w:spacing w:before="6"/>
        <w:ind w:hanging="566"/>
        <w:jc w:val="left"/>
        <w:rPr>
          <w:sz w:val="24"/>
        </w:rPr>
      </w:pPr>
      <w:r>
        <w:rPr>
          <w:sz w:val="24"/>
        </w:rPr>
        <w:t>создание</w:t>
      </w:r>
      <w:r>
        <w:rPr>
          <w:spacing w:val="-7"/>
          <w:sz w:val="24"/>
        </w:rPr>
        <w:t xml:space="preserve"> </w:t>
      </w:r>
      <w:r>
        <w:rPr>
          <w:sz w:val="24"/>
        </w:rPr>
        <w:t>условий,</w:t>
      </w:r>
      <w:r>
        <w:rPr>
          <w:spacing w:val="-3"/>
          <w:sz w:val="24"/>
        </w:rPr>
        <w:t xml:space="preserve"> </w:t>
      </w:r>
      <w:r>
        <w:rPr>
          <w:sz w:val="24"/>
        </w:rPr>
        <w:t>стимулирующих</w:t>
      </w:r>
      <w:r>
        <w:rPr>
          <w:spacing w:val="-3"/>
          <w:sz w:val="24"/>
        </w:rPr>
        <w:t xml:space="preserve"> </w:t>
      </w:r>
      <w:r>
        <w:rPr>
          <w:sz w:val="24"/>
        </w:rPr>
        <w:t>общее</w:t>
      </w:r>
      <w:r>
        <w:rPr>
          <w:spacing w:val="-4"/>
          <w:sz w:val="24"/>
        </w:rPr>
        <w:t xml:space="preserve"> </w:t>
      </w:r>
      <w:r>
        <w:rPr>
          <w:sz w:val="24"/>
        </w:rPr>
        <w:t>развитие</w:t>
      </w:r>
      <w:r>
        <w:rPr>
          <w:spacing w:val="-4"/>
          <w:sz w:val="24"/>
        </w:rPr>
        <w:t xml:space="preserve"> </w:t>
      </w:r>
      <w:r>
        <w:rPr>
          <w:spacing w:val="-2"/>
          <w:sz w:val="24"/>
        </w:rPr>
        <w:t>обучающегося</w:t>
      </w:r>
    </w:p>
    <w:p w14:paraId="66A673A1" w14:textId="77777777" w:rsidR="00106E16" w:rsidRDefault="008E12A7">
      <w:pPr>
        <w:pStyle w:val="a5"/>
        <w:numPr>
          <w:ilvl w:val="0"/>
          <w:numId w:val="109"/>
        </w:numPr>
        <w:tabs>
          <w:tab w:val="left" w:pos="710"/>
        </w:tabs>
        <w:spacing w:before="42"/>
        <w:ind w:hanging="566"/>
        <w:jc w:val="left"/>
        <w:rPr>
          <w:sz w:val="24"/>
        </w:rPr>
      </w:pPr>
      <w:r>
        <w:rPr>
          <w:sz w:val="24"/>
        </w:rPr>
        <w:t>развитие</w:t>
      </w:r>
      <w:r>
        <w:rPr>
          <w:spacing w:val="-4"/>
          <w:sz w:val="24"/>
        </w:rPr>
        <w:t xml:space="preserve"> </w:t>
      </w:r>
      <w:r>
        <w:rPr>
          <w:sz w:val="24"/>
        </w:rPr>
        <w:t>связной</w:t>
      </w:r>
      <w:r>
        <w:rPr>
          <w:spacing w:val="-3"/>
          <w:sz w:val="24"/>
        </w:rPr>
        <w:t xml:space="preserve"> </w:t>
      </w:r>
      <w:r>
        <w:rPr>
          <w:sz w:val="24"/>
        </w:rPr>
        <w:t>речи</w:t>
      </w:r>
      <w:r>
        <w:rPr>
          <w:spacing w:val="-2"/>
          <w:sz w:val="24"/>
        </w:rPr>
        <w:t xml:space="preserve"> </w:t>
      </w:r>
      <w:r>
        <w:rPr>
          <w:sz w:val="24"/>
        </w:rPr>
        <w:t>и</w:t>
      </w:r>
      <w:r>
        <w:rPr>
          <w:spacing w:val="-3"/>
          <w:sz w:val="24"/>
        </w:rPr>
        <w:t xml:space="preserve"> </w:t>
      </w:r>
      <w:r>
        <w:rPr>
          <w:sz w:val="24"/>
        </w:rPr>
        <w:t>логического</w:t>
      </w:r>
      <w:r>
        <w:rPr>
          <w:spacing w:val="-2"/>
          <w:sz w:val="24"/>
        </w:rPr>
        <w:t xml:space="preserve"> мышления</w:t>
      </w:r>
    </w:p>
    <w:p w14:paraId="1AAEE60B" w14:textId="77777777" w:rsidR="00106E16" w:rsidRDefault="008E12A7">
      <w:pPr>
        <w:pStyle w:val="a5"/>
        <w:numPr>
          <w:ilvl w:val="0"/>
          <w:numId w:val="109"/>
        </w:numPr>
        <w:tabs>
          <w:tab w:val="left" w:pos="710"/>
        </w:tabs>
        <w:spacing w:before="40" w:line="273" w:lineRule="auto"/>
        <w:ind w:right="711"/>
        <w:jc w:val="left"/>
        <w:rPr>
          <w:sz w:val="24"/>
        </w:rPr>
      </w:pPr>
      <w:r>
        <w:rPr>
          <w:sz w:val="24"/>
        </w:rPr>
        <w:t>поиск ошибки, установление ее причины, сравнение полученного результата с учебной задачей, выбор ответа и т.п.;</w:t>
      </w:r>
    </w:p>
    <w:p w14:paraId="42BC05D1" w14:textId="77777777" w:rsidR="00106E16" w:rsidRDefault="008E12A7">
      <w:pPr>
        <w:pStyle w:val="a5"/>
        <w:numPr>
          <w:ilvl w:val="0"/>
          <w:numId w:val="109"/>
        </w:numPr>
        <w:tabs>
          <w:tab w:val="left" w:pos="710"/>
        </w:tabs>
        <w:spacing w:before="4" w:line="271" w:lineRule="auto"/>
        <w:ind w:right="704"/>
        <w:jc w:val="left"/>
        <w:rPr>
          <w:sz w:val="24"/>
        </w:rPr>
      </w:pPr>
      <w:r>
        <w:rPr>
          <w:sz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42380A41" w14:textId="77777777" w:rsidR="00106E16" w:rsidRDefault="008E12A7">
      <w:pPr>
        <w:pStyle w:val="3"/>
        <w:spacing w:before="6"/>
        <w:ind w:left="144"/>
        <w:jc w:val="left"/>
      </w:pPr>
      <w:r>
        <w:t>Устойчиво</w:t>
      </w:r>
      <w:r>
        <w:rPr>
          <w:spacing w:val="-4"/>
        </w:rPr>
        <w:t xml:space="preserve"> </w:t>
      </w:r>
      <w:r>
        <w:t>неуспешные</w:t>
      </w:r>
      <w:r>
        <w:rPr>
          <w:spacing w:val="-5"/>
        </w:rPr>
        <w:t xml:space="preserve"> </w:t>
      </w:r>
      <w:r>
        <w:rPr>
          <w:spacing w:val="-2"/>
        </w:rPr>
        <w:t>(«двоечники»):</w:t>
      </w:r>
    </w:p>
    <w:p w14:paraId="7AEE2598" w14:textId="77777777" w:rsidR="00106E16" w:rsidRDefault="008E12A7">
      <w:pPr>
        <w:pStyle w:val="a5"/>
        <w:numPr>
          <w:ilvl w:val="0"/>
          <w:numId w:val="109"/>
        </w:numPr>
        <w:tabs>
          <w:tab w:val="left" w:pos="710"/>
        </w:tabs>
        <w:spacing w:before="43" w:line="273" w:lineRule="auto"/>
        <w:ind w:right="707"/>
        <w:rPr>
          <w:sz w:val="24"/>
        </w:rPr>
      </w:pPr>
      <w:r>
        <w:rPr>
          <w:sz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1D252B16" w14:textId="77777777" w:rsidR="00106E16" w:rsidRDefault="008E12A7">
      <w:pPr>
        <w:pStyle w:val="3"/>
        <w:spacing w:before="3"/>
        <w:ind w:left="144"/>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14:paraId="35F2B001" w14:textId="77777777" w:rsidR="00106E16" w:rsidRDefault="008E12A7">
      <w:pPr>
        <w:pStyle w:val="a5"/>
        <w:numPr>
          <w:ilvl w:val="0"/>
          <w:numId w:val="109"/>
        </w:numPr>
        <w:tabs>
          <w:tab w:val="left" w:pos="710"/>
        </w:tabs>
        <w:spacing w:before="43" w:line="271" w:lineRule="auto"/>
        <w:ind w:right="707"/>
        <w:rPr>
          <w:sz w:val="24"/>
        </w:rPr>
      </w:pPr>
      <w:r>
        <w:rPr>
          <w:sz w:val="24"/>
        </w:rPr>
        <w:t>создание</w:t>
      </w:r>
      <w:r>
        <w:rPr>
          <w:spacing w:val="-15"/>
          <w:sz w:val="24"/>
        </w:rPr>
        <w:t xml:space="preserve"> </w:t>
      </w:r>
      <w:r>
        <w:rPr>
          <w:sz w:val="24"/>
        </w:rPr>
        <w:t>учителем</w:t>
      </w:r>
      <w:r>
        <w:rPr>
          <w:spacing w:val="-15"/>
          <w:sz w:val="24"/>
        </w:rPr>
        <w:t xml:space="preserve"> </w:t>
      </w:r>
      <w:r>
        <w:rPr>
          <w:sz w:val="24"/>
        </w:rPr>
        <w:t>индивидуальных</w:t>
      </w:r>
      <w:r>
        <w:rPr>
          <w:spacing w:val="-15"/>
          <w:sz w:val="24"/>
        </w:rPr>
        <w:t xml:space="preserve"> </w:t>
      </w:r>
      <w:r>
        <w:rPr>
          <w:sz w:val="24"/>
        </w:rPr>
        <w:t>планов</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неуспевающими</w:t>
      </w:r>
      <w:r>
        <w:rPr>
          <w:spacing w:val="-15"/>
          <w:sz w:val="24"/>
        </w:rPr>
        <w:t xml:space="preserve"> </w:t>
      </w:r>
      <w:r>
        <w:rPr>
          <w:sz w:val="24"/>
        </w:rPr>
        <w:t>учениками</w:t>
      </w:r>
      <w:r>
        <w:rPr>
          <w:spacing w:val="-15"/>
          <w:sz w:val="24"/>
        </w:rPr>
        <w:t xml:space="preserve"> </w:t>
      </w:r>
      <w:r>
        <w:rPr>
          <w:sz w:val="24"/>
        </w:rPr>
        <w:t>в</w:t>
      </w:r>
      <w:r>
        <w:rPr>
          <w:spacing w:val="-15"/>
          <w:sz w:val="24"/>
        </w:rPr>
        <w:t xml:space="preserve"> </w:t>
      </w:r>
      <w:r>
        <w:rPr>
          <w:sz w:val="24"/>
        </w:rPr>
        <w:t>рамках зоны ближайшего развития, то есть в ситуации постоянной помощи педагога;</w:t>
      </w:r>
    </w:p>
    <w:p w14:paraId="3A56D501" w14:textId="77777777" w:rsidR="00106E16" w:rsidRDefault="008E12A7">
      <w:pPr>
        <w:pStyle w:val="a5"/>
        <w:numPr>
          <w:ilvl w:val="0"/>
          <w:numId w:val="109"/>
        </w:numPr>
        <w:tabs>
          <w:tab w:val="left" w:pos="710"/>
        </w:tabs>
        <w:spacing w:before="9"/>
        <w:ind w:hanging="566"/>
        <w:rPr>
          <w:sz w:val="24"/>
        </w:rPr>
      </w:pPr>
      <w:r>
        <w:rPr>
          <w:sz w:val="24"/>
        </w:rPr>
        <w:t>учет</w:t>
      </w:r>
      <w:r>
        <w:rPr>
          <w:spacing w:val="-5"/>
          <w:sz w:val="24"/>
        </w:rPr>
        <w:t xml:space="preserve"> </w:t>
      </w:r>
      <w:r>
        <w:rPr>
          <w:sz w:val="24"/>
        </w:rPr>
        <w:t>темпа</w:t>
      </w:r>
      <w:r>
        <w:rPr>
          <w:spacing w:val="-4"/>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объема</w:t>
      </w:r>
      <w:r>
        <w:rPr>
          <w:spacing w:val="-4"/>
          <w:sz w:val="24"/>
        </w:rPr>
        <w:t xml:space="preserve"> </w:t>
      </w:r>
      <w:r>
        <w:rPr>
          <w:sz w:val="24"/>
        </w:rPr>
        <w:t>выполняемых</w:t>
      </w:r>
      <w:r>
        <w:rPr>
          <w:spacing w:val="-3"/>
          <w:sz w:val="24"/>
        </w:rPr>
        <w:t xml:space="preserve"> </w:t>
      </w:r>
      <w:r>
        <w:rPr>
          <w:sz w:val="24"/>
        </w:rPr>
        <w:t>заданий;</w:t>
      </w:r>
      <w:r>
        <w:rPr>
          <w:spacing w:val="-5"/>
          <w:sz w:val="24"/>
        </w:rPr>
        <w:t xml:space="preserve"> </w:t>
      </w:r>
      <w:r>
        <w:rPr>
          <w:sz w:val="24"/>
        </w:rPr>
        <w:t>постепенное</w:t>
      </w:r>
      <w:r>
        <w:rPr>
          <w:spacing w:val="-4"/>
          <w:sz w:val="24"/>
        </w:rPr>
        <w:t xml:space="preserve"> </w:t>
      </w:r>
      <w:r>
        <w:rPr>
          <w:sz w:val="24"/>
        </w:rPr>
        <w:t>их</w:t>
      </w:r>
      <w:r>
        <w:rPr>
          <w:spacing w:val="-2"/>
          <w:sz w:val="24"/>
        </w:rPr>
        <w:t xml:space="preserve"> увеличение;</w:t>
      </w:r>
    </w:p>
    <w:p w14:paraId="30365B82" w14:textId="77777777" w:rsidR="00106E16" w:rsidRDefault="008E12A7">
      <w:pPr>
        <w:pStyle w:val="a5"/>
        <w:numPr>
          <w:ilvl w:val="0"/>
          <w:numId w:val="109"/>
        </w:numPr>
        <w:tabs>
          <w:tab w:val="left" w:pos="710"/>
        </w:tabs>
        <w:spacing w:before="39" w:line="271" w:lineRule="auto"/>
        <w:ind w:right="709"/>
        <w:rPr>
          <w:sz w:val="24"/>
        </w:rPr>
      </w:pPr>
      <w:r>
        <w:rPr>
          <w:sz w:val="24"/>
        </w:rPr>
        <w:t>особое внимание к развитию смыслового чтения, к работе с наглядно представленным материалом, к принятию и следованию образца выполнения учебной задачи;</w:t>
      </w:r>
    </w:p>
    <w:p w14:paraId="30616364" w14:textId="77777777" w:rsidR="00106E16" w:rsidRDefault="008E12A7">
      <w:pPr>
        <w:pStyle w:val="a5"/>
        <w:numPr>
          <w:ilvl w:val="0"/>
          <w:numId w:val="109"/>
        </w:numPr>
        <w:tabs>
          <w:tab w:val="left" w:pos="710"/>
        </w:tabs>
        <w:spacing w:before="9" w:line="273" w:lineRule="auto"/>
        <w:ind w:right="706"/>
        <w:rPr>
          <w:sz w:val="24"/>
        </w:rPr>
      </w:pPr>
      <w:r>
        <w:rPr>
          <w:sz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232ED303" w14:textId="77777777" w:rsidR="00106E16" w:rsidRDefault="00106E16">
      <w:pPr>
        <w:pStyle w:val="a3"/>
        <w:spacing w:before="45"/>
        <w:ind w:left="0" w:firstLine="0"/>
        <w:jc w:val="left"/>
      </w:pPr>
    </w:p>
    <w:p w14:paraId="5661F234" w14:textId="77777777" w:rsidR="00106E16" w:rsidRDefault="008E12A7">
      <w:pPr>
        <w:pStyle w:val="1"/>
        <w:numPr>
          <w:ilvl w:val="0"/>
          <w:numId w:val="357"/>
        </w:numPr>
        <w:tabs>
          <w:tab w:val="left" w:pos="3170"/>
        </w:tabs>
        <w:spacing w:before="1"/>
        <w:ind w:left="3170" w:hanging="359"/>
        <w:jc w:val="left"/>
      </w:pPr>
      <w:r>
        <w:t>ОРГАНИЗАЦИОННЫЙ</w:t>
      </w:r>
      <w:r>
        <w:rPr>
          <w:spacing w:val="-14"/>
        </w:rPr>
        <w:t xml:space="preserve"> </w:t>
      </w:r>
      <w:r>
        <w:rPr>
          <w:spacing w:val="-2"/>
        </w:rPr>
        <w:t>РАЗДЕЛ</w:t>
      </w:r>
    </w:p>
    <w:p w14:paraId="0695A61C" w14:textId="77777777" w:rsidR="00106E16" w:rsidRDefault="008E12A7">
      <w:pPr>
        <w:pStyle w:val="2"/>
        <w:numPr>
          <w:ilvl w:val="1"/>
          <w:numId w:val="108"/>
        </w:numPr>
        <w:tabs>
          <w:tab w:val="left" w:pos="2460"/>
        </w:tabs>
        <w:spacing w:before="266"/>
        <w:jc w:val="left"/>
      </w:pPr>
      <w:r>
        <w:t>Учебный</w:t>
      </w:r>
      <w:r>
        <w:rPr>
          <w:spacing w:val="-6"/>
        </w:rPr>
        <w:t xml:space="preserve"> </w:t>
      </w:r>
      <w:r>
        <w:t>план</w:t>
      </w:r>
      <w:r>
        <w:rPr>
          <w:spacing w:val="-6"/>
        </w:rPr>
        <w:t xml:space="preserve"> </w:t>
      </w:r>
      <w:r>
        <w:t>основного</w:t>
      </w:r>
      <w:r>
        <w:rPr>
          <w:spacing w:val="-4"/>
        </w:rPr>
        <w:t xml:space="preserve"> </w:t>
      </w:r>
      <w:r>
        <w:t>общего</w:t>
      </w:r>
      <w:r>
        <w:rPr>
          <w:spacing w:val="-7"/>
        </w:rPr>
        <w:t xml:space="preserve"> </w:t>
      </w:r>
      <w:r>
        <w:rPr>
          <w:spacing w:val="-2"/>
        </w:rPr>
        <w:t>образования</w:t>
      </w:r>
    </w:p>
    <w:p w14:paraId="36124542" w14:textId="77777777" w:rsidR="00106E16" w:rsidRDefault="008E12A7">
      <w:pPr>
        <w:pStyle w:val="a3"/>
        <w:spacing w:before="262" w:line="278" w:lineRule="auto"/>
        <w:ind w:left="144" w:right="705" w:firstLine="696"/>
      </w:pPr>
      <w:r>
        <w:t>Учебный план на 2024/2025 учебный год предусматривает 5-летний нормативный срок освоения образовательных программ основного общего образования для 5-9 классов.</w:t>
      </w:r>
    </w:p>
    <w:p w14:paraId="75F7BA95" w14:textId="77777777" w:rsidR="00106E16" w:rsidRDefault="008E12A7">
      <w:pPr>
        <w:pStyle w:val="a3"/>
        <w:spacing w:line="276" w:lineRule="auto"/>
        <w:ind w:left="144" w:right="704" w:firstLine="696"/>
      </w:pPr>
      <w:r>
        <w:t>Образовательный процесс проводится во время учебного года. Учебный год в ОУ начинается 02.09.2024 г. Устанавливается следующая продолжительность учебного года: 5-9 классы – 34 учебных недели (не включая летний экзаменационный период для 9 классов).</w:t>
      </w:r>
    </w:p>
    <w:p w14:paraId="62B77C90" w14:textId="7A7B0134" w:rsidR="00894D0C" w:rsidRPr="00BA255F" w:rsidRDefault="00894D0C" w:rsidP="00894D0C">
      <w:pPr>
        <w:pStyle w:val="a3"/>
        <w:spacing w:line="276" w:lineRule="auto"/>
        <w:ind w:left="144" w:right="706" w:firstLine="696"/>
        <w:jc w:val="center"/>
        <w:rPr>
          <w:rFonts w:asciiTheme="majorBidi" w:hAnsiTheme="majorBidi" w:cstheme="majorBidi"/>
          <w:sz w:val="28"/>
          <w:szCs w:val="28"/>
        </w:rPr>
      </w:pPr>
      <w:r w:rsidRPr="006E1004">
        <w:rPr>
          <w:rFonts w:asciiTheme="majorBidi" w:hAnsiTheme="majorBidi" w:cstheme="majorBidi"/>
          <w:sz w:val="28"/>
          <w:szCs w:val="28"/>
        </w:rPr>
        <w:lastRenderedPageBreak/>
        <w:t>ПОЯСНИТЕЛЬНАЯ ЗАПИСКА</w:t>
      </w:r>
    </w:p>
    <w:p w14:paraId="343294D4" w14:textId="77777777" w:rsidR="00894D0C" w:rsidRPr="006E1004" w:rsidRDefault="00894D0C" w:rsidP="00894D0C">
      <w:pPr>
        <w:spacing w:line="276" w:lineRule="auto"/>
        <w:jc w:val="center"/>
        <w:rPr>
          <w:rFonts w:asciiTheme="majorBidi" w:hAnsiTheme="majorBidi" w:cstheme="majorBidi"/>
          <w:sz w:val="28"/>
          <w:szCs w:val="28"/>
        </w:rPr>
      </w:pPr>
    </w:p>
    <w:p w14:paraId="13844DCE" w14:textId="77777777" w:rsidR="00894D0C" w:rsidRDefault="00894D0C" w:rsidP="00894D0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"Средняя общеобразовательная школа с. Кривояр Ровенского муниципального района Саратовской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p>
    <w:p w14:paraId="55A98192" w14:textId="77777777" w:rsidR="00894D0C" w:rsidRPr="00C84D8D" w:rsidRDefault="00894D0C" w:rsidP="00894D0C">
      <w:pPr>
        <w:spacing w:line="276" w:lineRule="auto"/>
        <w:ind w:firstLine="567"/>
        <w:jc w:val="both"/>
        <w:rPr>
          <w:sz w:val="28"/>
          <w:szCs w:val="28"/>
        </w:rPr>
      </w:pPr>
      <w:r w:rsidRPr="00C84D8D">
        <w:rPr>
          <w:rStyle w:val="markedcontent"/>
          <w:sz w:val="28"/>
          <w:szCs w:val="28"/>
        </w:rPr>
        <w:t xml:space="preserve"> </w:t>
      </w:r>
      <w:r w:rsidRPr="00C84D8D">
        <w:rPr>
          <w:sz w:val="28"/>
          <w:szCs w:val="28"/>
        </w:rPr>
        <w:t xml:space="preserve">Учебный план является частью образовательной программы МБОУ СОШ с. Кривояр,  разработанной в соответствии с ФГОС основного общего образования, с учетом Федеральной образовательной программой основного общего образования, Приказом </w:t>
      </w:r>
      <w:proofErr w:type="spellStart"/>
      <w:r w:rsidRPr="00C84D8D">
        <w:rPr>
          <w:sz w:val="28"/>
          <w:szCs w:val="28"/>
        </w:rPr>
        <w:t>Минпросвещения</w:t>
      </w:r>
      <w:proofErr w:type="spellEnd"/>
      <w:r w:rsidRPr="00C84D8D">
        <w:rPr>
          <w:sz w:val="28"/>
          <w:szCs w:val="28"/>
        </w:rPr>
        <w:t xml:space="preserve"> России от 19.03.2024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и об</w:t>
      </w:r>
      <w:r>
        <w:rPr>
          <w:sz w:val="28"/>
          <w:szCs w:val="28"/>
        </w:rPr>
        <w:t>еспечивает выполнение санитарно-</w:t>
      </w:r>
      <w:r w:rsidRPr="00C84D8D">
        <w:rPr>
          <w:sz w:val="28"/>
          <w:szCs w:val="28"/>
        </w:rPr>
        <w:t>эпидемиологических требований СП 2.4.3648-20 и гигиенических нормативов и требований СанПиН 1.2.3685-21.</w:t>
      </w:r>
    </w:p>
    <w:p w14:paraId="62DC9E8B" w14:textId="77777777" w:rsidR="00894D0C" w:rsidRDefault="00894D0C" w:rsidP="00894D0C">
      <w:pPr>
        <w:spacing w:line="276" w:lineRule="auto"/>
        <w:ind w:firstLine="567"/>
        <w:jc w:val="both"/>
        <w:rPr>
          <w:rStyle w:val="markedcontent"/>
          <w:rFonts w:asciiTheme="majorBidi" w:hAnsiTheme="majorBidi" w:cstheme="majorBidi"/>
          <w:sz w:val="28"/>
          <w:szCs w:val="28"/>
        </w:rPr>
      </w:pPr>
      <w:r w:rsidRPr="00C84D8D">
        <w:rPr>
          <w:sz w:val="28"/>
          <w:szCs w:val="28"/>
        </w:rPr>
        <w:t>Учебный план</w:t>
      </w:r>
      <w:r>
        <w:t xml:space="preserve"> </w:t>
      </w:r>
      <w:r w:rsidRPr="00C84D8D">
        <w:rPr>
          <w:sz w:val="28"/>
          <w:szCs w:val="28"/>
        </w:rPr>
        <w:t>фиксирует</w:t>
      </w:r>
      <w:r w:rsidRPr="00C84D8D">
        <w:rPr>
          <w:rStyle w:val="markedcontent"/>
          <w:sz w:val="28"/>
          <w:szCs w:val="28"/>
        </w:rPr>
        <w:t xml:space="preserve"> </w:t>
      </w:r>
      <w:r w:rsidRPr="006E1004">
        <w:rPr>
          <w:rStyle w:val="markedcontent"/>
          <w:rFonts w:asciiTheme="majorBidi" w:hAnsiTheme="majorBidi" w:cstheme="majorBidi"/>
          <w:sz w:val="28"/>
          <w:szCs w:val="28"/>
        </w:rPr>
        <w:t>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4BB38E6" w14:textId="77777777" w:rsidR="00894D0C" w:rsidRPr="006E1004" w:rsidRDefault="00894D0C" w:rsidP="00894D0C">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"Средняя общеобразовательная школа с. Кривояр Ровенского муниципального района Саратовской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proofErr w:type="gramStart"/>
      <w:r w:rsidRPr="00BA255F">
        <w:rPr>
          <w:rFonts w:asciiTheme="majorBidi" w:hAnsiTheme="majorBidi" w:cstheme="majorBidi"/>
          <w:sz w:val="28"/>
          <w:szCs w:val="28"/>
        </w:rPr>
        <w:t>-</w:t>
      </w:r>
      <w:r>
        <w:rPr>
          <w:rFonts w:asciiTheme="majorBidi" w:hAnsiTheme="majorBidi" w:cstheme="majorBidi"/>
          <w:sz w:val="28"/>
          <w:szCs w:val="28"/>
        </w:rPr>
        <w:t xml:space="preserve">  2</w:t>
      </w:r>
      <w:proofErr w:type="gramEnd"/>
      <w:r>
        <w:rPr>
          <w:rFonts w:asciiTheme="majorBidi" w:hAnsiTheme="majorBidi" w:cstheme="majorBidi"/>
          <w:sz w:val="28"/>
          <w:szCs w:val="28"/>
        </w:rPr>
        <w:t xml:space="preserve"> сентября 2024 г</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 26 мая  2025 года.</w:t>
      </w:r>
    </w:p>
    <w:p w14:paraId="5D82B9CD" w14:textId="77777777" w:rsidR="00894D0C" w:rsidRPr="006E1004" w:rsidRDefault="00894D0C" w:rsidP="00894D0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14:paraId="7B1EDD0A" w14:textId="77777777" w:rsidR="00894D0C"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14:paraId="6A12B43A"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w:t>
      </w:r>
      <w:r w:rsidRPr="005F6A49">
        <w:rPr>
          <w:rStyle w:val="markedcontent"/>
          <w:rFonts w:asciiTheme="majorBidi" w:hAnsiTheme="majorBidi" w:cstheme="majorBidi"/>
          <w:sz w:val="28"/>
          <w:szCs w:val="28"/>
        </w:rPr>
        <w:t xml:space="preserve">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14:paraId="6A990EFA"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CE07AF8" w14:textId="77777777" w:rsidR="00894D0C"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w:t>
      </w:r>
      <w:r>
        <w:rPr>
          <w:rStyle w:val="markedcontent"/>
          <w:rFonts w:asciiTheme="majorBidi" w:hAnsiTheme="majorBidi" w:cstheme="majorBidi"/>
          <w:sz w:val="28"/>
          <w:szCs w:val="28"/>
        </w:rPr>
        <w:t xml:space="preserve">льных потребностей, </w:t>
      </w:r>
      <w:r>
        <w:rPr>
          <w:rStyle w:val="markedcontent"/>
          <w:rFonts w:asciiTheme="majorBidi" w:hAnsiTheme="majorBidi" w:cstheme="majorBidi"/>
          <w:sz w:val="28"/>
          <w:szCs w:val="28"/>
        </w:rPr>
        <w:lastRenderedPageBreak/>
        <w:t>обучающихся:</w:t>
      </w:r>
    </w:p>
    <w:p w14:paraId="1ADA3006" w14:textId="77777777" w:rsidR="00894D0C" w:rsidRPr="00C84D8D" w:rsidRDefault="00894D0C" w:rsidP="00894D0C">
      <w:pPr>
        <w:ind w:firstLine="567"/>
        <w:jc w:val="both"/>
        <w:rPr>
          <w:sz w:val="28"/>
          <w:szCs w:val="28"/>
        </w:rPr>
      </w:pPr>
      <w:r w:rsidRPr="00C84D8D">
        <w:rPr>
          <w:sz w:val="28"/>
          <w:szCs w:val="28"/>
        </w:rPr>
        <w:t>русская словесность – 1 час в 5 классе с целью развития функциональной (читательской грамотности);</w:t>
      </w:r>
    </w:p>
    <w:p w14:paraId="3F7104EF" w14:textId="77777777" w:rsidR="00894D0C" w:rsidRPr="00C84D8D" w:rsidRDefault="00894D0C" w:rsidP="00894D0C">
      <w:pPr>
        <w:ind w:firstLine="567"/>
        <w:jc w:val="both"/>
        <w:rPr>
          <w:sz w:val="28"/>
          <w:szCs w:val="28"/>
        </w:rPr>
      </w:pPr>
      <w:r w:rsidRPr="00C84D8D">
        <w:rPr>
          <w:sz w:val="28"/>
          <w:szCs w:val="28"/>
        </w:rPr>
        <w:t>информатика 1 час в 6 классе с целью расширения и углубления знаний для успешного освоения учащимися школьного курса;</w:t>
      </w:r>
    </w:p>
    <w:p w14:paraId="6DD72BD9" w14:textId="77777777" w:rsidR="00894D0C" w:rsidRDefault="00894D0C" w:rsidP="00894D0C">
      <w:pPr>
        <w:ind w:firstLine="567"/>
        <w:jc w:val="both"/>
        <w:rPr>
          <w:sz w:val="28"/>
          <w:szCs w:val="28"/>
        </w:rPr>
      </w:pPr>
      <w:r w:rsidRPr="00C84D8D">
        <w:rPr>
          <w:sz w:val="28"/>
          <w:szCs w:val="28"/>
        </w:rPr>
        <w:t xml:space="preserve">русский язык – 1 час в 7 классе и 1 час </w:t>
      </w:r>
      <w:proofErr w:type="gramStart"/>
      <w:r w:rsidRPr="00C84D8D">
        <w:rPr>
          <w:sz w:val="28"/>
          <w:szCs w:val="28"/>
        </w:rPr>
        <w:t>в  8</w:t>
      </w:r>
      <w:proofErr w:type="gramEnd"/>
      <w:r w:rsidRPr="00C84D8D">
        <w:rPr>
          <w:sz w:val="28"/>
          <w:szCs w:val="28"/>
        </w:rPr>
        <w:t xml:space="preserve"> классе определяется большой насыщенностью материала нового учебного предмета, дополнительной необходимостью решения </w:t>
      </w:r>
      <w:proofErr w:type="spellStart"/>
      <w:r w:rsidRPr="00C84D8D">
        <w:rPr>
          <w:sz w:val="28"/>
          <w:szCs w:val="28"/>
        </w:rPr>
        <w:t>практикоориентированных</w:t>
      </w:r>
      <w:proofErr w:type="spellEnd"/>
      <w:r w:rsidRPr="00C84D8D">
        <w:rPr>
          <w:sz w:val="28"/>
          <w:szCs w:val="28"/>
        </w:rPr>
        <w:t xml:space="preserve"> задач с целью развития грамотности, осуществления ранней </w:t>
      </w:r>
      <w:proofErr w:type="spellStart"/>
      <w:r w:rsidRPr="00C84D8D">
        <w:rPr>
          <w:sz w:val="28"/>
          <w:szCs w:val="28"/>
        </w:rPr>
        <w:t>профилизации</w:t>
      </w:r>
      <w:proofErr w:type="spellEnd"/>
    </w:p>
    <w:p w14:paraId="72BA1AAA" w14:textId="77777777" w:rsidR="00894D0C" w:rsidRPr="00C84D8D" w:rsidRDefault="00894D0C" w:rsidP="00894D0C">
      <w:pPr>
        <w:ind w:firstLine="567"/>
        <w:jc w:val="both"/>
        <w:rPr>
          <w:sz w:val="28"/>
          <w:szCs w:val="28"/>
        </w:rPr>
      </w:pPr>
      <w:r>
        <w:rPr>
          <w:sz w:val="28"/>
          <w:szCs w:val="28"/>
        </w:rPr>
        <w:t xml:space="preserve">биология 1 час в 5 классе и 1 час 7 классе </w:t>
      </w:r>
      <w:r w:rsidRPr="00C84D8D">
        <w:rPr>
          <w:sz w:val="28"/>
          <w:szCs w:val="28"/>
        </w:rPr>
        <w:t>целью расширения и углубления знаний для успешного освоения учащимися школьного курса</w:t>
      </w:r>
    </w:p>
    <w:p w14:paraId="689DEF41" w14:textId="77777777" w:rsidR="00894D0C" w:rsidRPr="00C84D8D" w:rsidRDefault="00894D0C" w:rsidP="00894D0C">
      <w:pPr>
        <w:ind w:firstLine="567"/>
        <w:jc w:val="both"/>
        <w:rPr>
          <w:sz w:val="28"/>
          <w:szCs w:val="28"/>
        </w:rPr>
      </w:pPr>
      <w:r w:rsidRPr="00C84D8D">
        <w:rPr>
          <w:sz w:val="28"/>
          <w:szCs w:val="28"/>
        </w:rPr>
        <w:t>химия - 1 час в 8 классе, так как изучаемый материал является обширным, требует дополнительной проработки и традиционно вызывает затруднения у обучающихся;</w:t>
      </w:r>
    </w:p>
    <w:p w14:paraId="0DF0886D" w14:textId="77777777" w:rsidR="00894D0C" w:rsidRDefault="00894D0C" w:rsidP="00894D0C">
      <w:pPr>
        <w:ind w:firstLine="567"/>
        <w:jc w:val="both"/>
        <w:rPr>
          <w:sz w:val="28"/>
          <w:szCs w:val="28"/>
        </w:rPr>
      </w:pPr>
      <w:r w:rsidRPr="00C84D8D">
        <w:rPr>
          <w:sz w:val="28"/>
          <w:szCs w:val="28"/>
        </w:rPr>
        <w:t xml:space="preserve"> русский язык по 0,5 часа в 9 классе способствует совершенствованию речевой культуры и читательской грамотности.  </w:t>
      </w:r>
    </w:p>
    <w:p w14:paraId="5FAE8215" w14:textId="77777777" w:rsidR="00894D0C" w:rsidRPr="00720ABA" w:rsidRDefault="00894D0C" w:rsidP="00894D0C">
      <w:pPr>
        <w:ind w:firstLine="567"/>
        <w:jc w:val="both"/>
        <w:rPr>
          <w:rStyle w:val="markedcontent"/>
          <w:sz w:val="28"/>
          <w:szCs w:val="28"/>
        </w:rPr>
      </w:pPr>
      <w:r w:rsidRPr="00720ABA">
        <w:rPr>
          <w:sz w:val="28"/>
          <w:szCs w:val="28"/>
        </w:rPr>
        <w:t>При реализации учебного плана количество часов на физическую культуру составляет 2 часа, третий час будет реализовываться школой за счет посещения обучающимися секций в рамках внеурочной деятельности.</w:t>
      </w:r>
    </w:p>
    <w:p w14:paraId="44C13A38" w14:textId="77777777" w:rsidR="00894D0C" w:rsidRPr="006E1004" w:rsidRDefault="00894D0C" w:rsidP="00894D0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"Средняя общеобразовательная школа с. Кривояр Ровенского муниципального района Саратовской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русский</w:t>
      </w:r>
      <w:r>
        <w:rPr>
          <w:rFonts w:asciiTheme="majorBidi" w:hAnsiTheme="majorBidi" w:cstheme="majorBidi"/>
          <w:sz w:val="28"/>
          <w:szCs w:val="28"/>
        </w:rPr>
        <w:t xml:space="preserve"> </w:t>
      </w:r>
      <w:r w:rsidRPr="006E1004">
        <w:rPr>
          <w:rFonts w:asciiTheme="majorBidi" w:hAnsiTheme="majorBidi" w:cstheme="majorBidi"/>
          <w:sz w:val="28"/>
          <w:szCs w:val="28"/>
        </w:rPr>
        <w:t>язык.</w:t>
      </w:r>
    </w:p>
    <w:p w14:paraId="43E340F9"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0406701"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14:paraId="41BC3CF9"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w:t>
      </w:r>
    </w:p>
    <w:p w14:paraId="6D7BEB5B" w14:textId="77777777" w:rsidR="00894D0C" w:rsidRPr="006E1004"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"Средняя общеобразовательная школа с. Кривояр Ровенского муниципального района Саратовской области"</w:t>
      </w:r>
      <w:r w:rsidRPr="006E1004">
        <w:rPr>
          <w:rStyle w:val="markedcontent"/>
          <w:rFonts w:asciiTheme="majorBidi" w:hAnsiTheme="majorBidi" w:cstheme="majorBidi"/>
          <w:sz w:val="28"/>
          <w:szCs w:val="28"/>
        </w:rPr>
        <w:t xml:space="preserve">. </w:t>
      </w:r>
    </w:p>
    <w:p w14:paraId="4600F48D" w14:textId="77777777" w:rsidR="00894D0C" w:rsidRDefault="00894D0C" w:rsidP="00894D0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14:paraId="2DB28DAE" w14:textId="77777777" w:rsidR="00894D0C"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14:paraId="35F2187D" w14:textId="77777777" w:rsidR="00894D0C" w:rsidRPr="006E1004" w:rsidRDefault="00894D0C" w:rsidP="00894D0C">
      <w:pPr>
        <w:ind w:firstLine="567"/>
        <w:jc w:val="both"/>
        <w:rPr>
          <w:rStyle w:val="markedcontent"/>
          <w:rFonts w:asciiTheme="majorBidi" w:hAnsiTheme="majorBidi" w:cstheme="majorBidi"/>
          <w:sz w:val="28"/>
          <w:szCs w:val="28"/>
        </w:rPr>
      </w:pPr>
    </w:p>
    <w:p w14:paraId="23A249CE" w14:textId="77777777" w:rsidR="00894D0C" w:rsidRDefault="00894D0C" w:rsidP="00894D0C">
      <w:pPr>
        <w:jc w:val="both"/>
        <w:rPr>
          <w:rStyle w:val="markedcontent"/>
          <w:rFonts w:asciiTheme="majorBidi" w:hAnsiTheme="majorBidi" w:cstheme="majorBidi"/>
          <w:sz w:val="28"/>
          <w:szCs w:val="28"/>
        </w:rPr>
        <w:sectPr w:rsidR="00894D0C" w:rsidSect="00CA5D63">
          <w:pgSz w:w="11906" w:h="16838"/>
          <w:pgMar w:top="1134" w:right="850" w:bottom="1134" w:left="1134" w:header="708" w:footer="708" w:gutter="0"/>
          <w:cols w:space="708"/>
          <w:docGrid w:linePitch="360"/>
        </w:sectPr>
      </w:pPr>
    </w:p>
    <w:p w14:paraId="23F627DF" w14:textId="77777777" w:rsidR="00894D0C" w:rsidRDefault="00894D0C" w:rsidP="00894D0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14:paraId="35646D27" w14:textId="77777777" w:rsidR="00894D0C" w:rsidRDefault="00894D0C" w:rsidP="00894D0C">
      <w:pPr>
        <w:ind w:firstLine="567"/>
        <w:jc w:val="both"/>
        <w:rPr>
          <w:rStyle w:val="markedcontent"/>
          <w:rFonts w:asciiTheme="majorBidi" w:hAnsiTheme="majorBidi" w:cstheme="majorBidi"/>
          <w:sz w:val="28"/>
          <w:szCs w:val="28"/>
        </w:rPr>
      </w:pPr>
    </w:p>
    <w:tbl>
      <w:tblPr>
        <w:tblStyle w:val="a6"/>
        <w:tblW w:w="0" w:type="auto"/>
        <w:tblLook w:val="04A0" w:firstRow="1" w:lastRow="0" w:firstColumn="1" w:lastColumn="0" w:noHBand="0" w:noVBand="1"/>
      </w:tblPr>
      <w:tblGrid>
        <w:gridCol w:w="2781"/>
        <w:gridCol w:w="2909"/>
        <w:gridCol w:w="920"/>
        <w:gridCol w:w="1004"/>
        <w:gridCol w:w="1004"/>
        <w:gridCol w:w="1004"/>
        <w:gridCol w:w="1004"/>
      </w:tblGrid>
      <w:tr w:rsidR="00894D0C" w14:paraId="09F60C65" w14:textId="77777777" w:rsidTr="00F61328">
        <w:tc>
          <w:tcPr>
            <w:tcW w:w="3953" w:type="dxa"/>
            <w:vMerge w:val="restart"/>
            <w:shd w:val="clear" w:color="auto" w:fill="D9D9D9"/>
          </w:tcPr>
          <w:p w14:paraId="68BC5485" w14:textId="77777777" w:rsidR="00894D0C" w:rsidRDefault="00894D0C" w:rsidP="00F61328">
            <w:r>
              <w:rPr>
                <w:b/>
              </w:rPr>
              <w:t>Предметная область</w:t>
            </w:r>
          </w:p>
        </w:tc>
        <w:tc>
          <w:tcPr>
            <w:tcW w:w="3953" w:type="dxa"/>
            <w:vMerge w:val="restart"/>
            <w:shd w:val="clear" w:color="auto" w:fill="D9D9D9"/>
          </w:tcPr>
          <w:p w14:paraId="1C036CFA" w14:textId="77777777" w:rsidR="00894D0C" w:rsidRDefault="00894D0C" w:rsidP="00F61328">
            <w:r>
              <w:rPr>
                <w:b/>
              </w:rPr>
              <w:t>Учебный предмет</w:t>
            </w:r>
          </w:p>
        </w:tc>
        <w:tc>
          <w:tcPr>
            <w:tcW w:w="6636" w:type="dxa"/>
            <w:gridSpan w:val="5"/>
            <w:shd w:val="clear" w:color="auto" w:fill="D9D9D9"/>
          </w:tcPr>
          <w:p w14:paraId="4A78738F" w14:textId="77777777" w:rsidR="00894D0C" w:rsidRDefault="00894D0C" w:rsidP="00F61328">
            <w:pPr>
              <w:jc w:val="center"/>
            </w:pPr>
            <w:r>
              <w:rPr>
                <w:b/>
              </w:rPr>
              <w:t>Количество часов в неделю</w:t>
            </w:r>
          </w:p>
        </w:tc>
      </w:tr>
      <w:tr w:rsidR="00894D0C" w14:paraId="5483FD50" w14:textId="77777777" w:rsidTr="00F61328">
        <w:tc>
          <w:tcPr>
            <w:tcW w:w="3953" w:type="dxa"/>
            <w:vMerge/>
          </w:tcPr>
          <w:p w14:paraId="3F463132" w14:textId="77777777" w:rsidR="00894D0C" w:rsidRDefault="00894D0C" w:rsidP="00F61328"/>
        </w:tc>
        <w:tc>
          <w:tcPr>
            <w:tcW w:w="3953" w:type="dxa"/>
            <w:vMerge/>
          </w:tcPr>
          <w:p w14:paraId="02DA0EFA" w14:textId="77777777" w:rsidR="00894D0C" w:rsidRDefault="00894D0C" w:rsidP="00F61328"/>
        </w:tc>
        <w:tc>
          <w:tcPr>
            <w:tcW w:w="1280" w:type="dxa"/>
            <w:shd w:val="clear" w:color="auto" w:fill="D9D9D9"/>
          </w:tcPr>
          <w:p w14:paraId="027D4F10" w14:textId="77777777" w:rsidR="00894D0C" w:rsidRDefault="00894D0C" w:rsidP="00F61328">
            <w:pPr>
              <w:jc w:val="center"/>
            </w:pPr>
            <w:r>
              <w:rPr>
                <w:b/>
              </w:rPr>
              <w:t>5</w:t>
            </w:r>
          </w:p>
        </w:tc>
        <w:tc>
          <w:tcPr>
            <w:tcW w:w="1339" w:type="dxa"/>
            <w:shd w:val="clear" w:color="auto" w:fill="D9D9D9"/>
          </w:tcPr>
          <w:p w14:paraId="1C4EBBCF" w14:textId="77777777" w:rsidR="00894D0C" w:rsidRDefault="00894D0C" w:rsidP="00F61328">
            <w:pPr>
              <w:jc w:val="center"/>
            </w:pPr>
            <w:r>
              <w:rPr>
                <w:b/>
              </w:rPr>
              <w:t>6</w:t>
            </w:r>
          </w:p>
        </w:tc>
        <w:tc>
          <w:tcPr>
            <w:tcW w:w="1339" w:type="dxa"/>
            <w:shd w:val="clear" w:color="auto" w:fill="D9D9D9"/>
          </w:tcPr>
          <w:p w14:paraId="1387B802" w14:textId="77777777" w:rsidR="00894D0C" w:rsidRDefault="00894D0C" w:rsidP="00F61328">
            <w:pPr>
              <w:jc w:val="center"/>
            </w:pPr>
            <w:r>
              <w:rPr>
                <w:b/>
              </w:rPr>
              <w:t>7</w:t>
            </w:r>
          </w:p>
        </w:tc>
        <w:tc>
          <w:tcPr>
            <w:tcW w:w="1339" w:type="dxa"/>
            <w:shd w:val="clear" w:color="auto" w:fill="D9D9D9"/>
          </w:tcPr>
          <w:p w14:paraId="58AADF52" w14:textId="77777777" w:rsidR="00894D0C" w:rsidRDefault="00894D0C" w:rsidP="00F61328">
            <w:pPr>
              <w:jc w:val="center"/>
            </w:pPr>
            <w:r>
              <w:rPr>
                <w:b/>
              </w:rPr>
              <w:t>8</w:t>
            </w:r>
          </w:p>
        </w:tc>
        <w:tc>
          <w:tcPr>
            <w:tcW w:w="1339" w:type="dxa"/>
            <w:shd w:val="clear" w:color="auto" w:fill="D9D9D9"/>
          </w:tcPr>
          <w:p w14:paraId="2E462847" w14:textId="77777777" w:rsidR="00894D0C" w:rsidRDefault="00894D0C" w:rsidP="00F61328">
            <w:pPr>
              <w:jc w:val="center"/>
            </w:pPr>
            <w:r>
              <w:rPr>
                <w:b/>
              </w:rPr>
              <w:t>9</w:t>
            </w:r>
          </w:p>
        </w:tc>
      </w:tr>
      <w:tr w:rsidR="00894D0C" w14:paraId="36FBA935" w14:textId="77777777" w:rsidTr="00F61328">
        <w:tc>
          <w:tcPr>
            <w:tcW w:w="14542" w:type="dxa"/>
            <w:gridSpan w:val="7"/>
            <w:shd w:val="clear" w:color="auto" w:fill="FFFFB3"/>
          </w:tcPr>
          <w:p w14:paraId="6699D7E0" w14:textId="77777777" w:rsidR="00894D0C" w:rsidRDefault="00894D0C" w:rsidP="00F61328">
            <w:pPr>
              <w:jc w:val="center"/>
            </w:pPr>
            <w:r>
              <w:rPr>
                <w:b/>
              </w:rPr>
              <w:t>Обязательная часть</w:t>
            </w:r>
          </w:p>
        </w:tc>
      </w:tr>
      <w:tr w:rsidR="00894D0C" w14:paraId="7F0EC8AC" w14:textId="77777777" w:rsidTr="00F61328">
        <w:tc>
          <w:tcPr>
            <w:tcW w:w="3953" w:type="dxa"/>
            <w:vMerge w:val="restart"/>
          </w:tcPr>
          <w:p w14:paraId="6F972141" w14:textId="77777777" w:rsidR="00894D0C" w:rsidRDefault="00894D0C" w:rsidP="00F61328">
            <w:r>
              <w:t>Русский язык и литература</w:t>
            </w:r>
          </w:p>
        </w:tc>
        <w:tc>
          <w:tcPr>
            <w:tcW w:w="3953" w:type="dxa"/>
          </w:tcPr>
          <w:p w14:paraId="13E3B400" w14:textId="77777777" w:rsidR="00894D0C" w:rsidRDefault="00894D0C" w:rsidP="00F61328">
            <w:r>
              <w:t>Русский язык</w:t>
            </w:r>
          </w:p>
        </w:tc>
        <w:tc>
          <w:tcPr>
            <w:tcW w:w="1280" w:type="dxa"/>
          </w:tcPr>
          <w:p w14:paraId="217D215E" w14:textId="77777777" w:rsidR="00894D0C" w:rsidRDefault="00894D0C" w:rsidP="00F61328">
            <w:pPr>
              <w:jc w:val="center"/>
            </w:pPr>
            <w:r>
              <w:t>5</w:t>
            </w:r>
          </w:p>
        </w:tc>
        <w:tc>
          <w:tcPr>
            <w:tcW w:w="1339" w:type="dxa"/>
          </w:tcPr>
          <w:p w14:paraId="5875E3EC" w14:textId="77777777" w:rsidR="00894D0C" w:rsidRDefault="00894D0C" w:rsidP="00F61328">
            <w:pPr>
              <w:jc w:val="center"/>
            </w:pPr>
            <w:r>
              <w:t>6</w:t>
            </w:r>
          </w:p>
        </w:tc>
        <w:tc>
          <w:tcPr>
            <w:tcW w:w="1339" w:type="dxa"/>
          </w:tcPr>
          <w:p w14:paraId="3DB5A73B" w14:textId="77777777" w:rsidR="00894D0C" w:rsidRDefault="00894D0C" w:rsidP="00F61328">
            <w:pPr>
              <w:jc w:val="center"/>
            </w:pPr>
            <w:r>
              <w:t>4</w:t>
            </w:r>
          </w:p>
        </w:tc>
        <w:tc>
          <w:tcPr>
            <w:tcW w:w="1339" w:type="dxa"/>
          </w:tcPr>
          <w:p w14:paraId="7CDD5BBF" w14:textId="77777777" w:rsidR="00894D0C" w:rsidRDefault="00894D0C" w:rsidP="00F61328">
            <w:pPr>
              <w:jc w:val="center"/>
            </w:pPr>
            <w:r>
              <w:t>3</w:t>
            </w:r>
          </w:p>
        </w:tc>
        <w:tc>
          <w:tcPr>
            <w:tcW w:w="1339" w:type="dxa"/>
          </w:tcPr>
          <w:p w14:paraId="53159C02" w14:textId="77777777" w:rsidR="00894D0C" w:rsidRDefault="00894D0C" w:rsidP="00F61328">
            <w:pPr>
              <w:jc w:val="center"/>
            </w:pPr>
            <w:r>
              <w:t>3</w:t>
            </w:r>
          </w:p>
        </w:tc>
      </w:tr>
      <w:tr w:rsidR="00894D0C" w14:paraId="38631948" w14:textId="77777777" w:rsidTr="00F61328">
        <w:tc>
          <w:tcPr>
            <w:tcW w:w="3953" w:type="dxa"/>
            <w:vMerge/>
          </w:tcPr>
          <w:p w14:paraId="7535676A" w14:textId="77777777" w:rsidR="00894D0C" w:rsidRDefault="00894D0C" w:rsidP="00F61328"/>
        </w:tc>
        <w:tc>
          <w:tcPr>
            <w:tcW w:w="3953" w:type="dxa"/>
          </w:tcPr>
          <w:p w14:paraId="1CCD544E" w14:textId="77777777" w:rsidR="00894D0C" w:rsidRDefault="00894D0C" w:rsidP="00F61328">
            <w:r>
              <w:t>Литература</w:t>
            </w:r>
          </w:p>
        </w:tc>
        <w:tc>
          <w:tcPr>
            <w:tcW w:w="1280" w:type="dxa"/>
          </w:tcPr>
          <w:p w14:paraId="0C28057D" w14:textId="77777777" w:rsidR="00894D0C" w:rsidRDefault="00894D0C" w:rsidP="00F61328">
            <w:pPr>
              <w:jc w:val="center"/>
            </w:pPr>
            <w:r>
              <w:t>3</w:t>
            </w:r>
          </w:p>
        </w:tc>
        <w:tc>
          <w:tcPr>
            <w:tcW w:w="1339" w:type="dxa"/>
          </w:tcPr>
          <w:p w14:paraId="76673505" w14:textId="77777777" w:rsidR="00894D0C" w:rsidRDefault="00894D0C" w:rsidP="00F61328">
            <w:pPr>
              <w:jc w:val="center"/>
            </w:pPr>
            <w:r>
              <w:t>3</w:t>
            </w:r>
          </w:p>
        </w:tc>
        <w:tc>
          <w:tcPr>
            <w:tcW w:w="1339" w:type="dxa"/>
          </w:tcPr>
          <w:p w14:paraId="7069EBE3" w14:textId="77777777" w:rsidR="00894D0C" w:rsidRDefault="00894D0C" w:rsidP="00F61328">
            <w:pPr>
              <w:jc w:val="center"/>
            </w:pPr>
            <w:r>
              <w:t>2</w:t>
            </w:r>
          </w:p>
        </w:tc>
        <w:tc>
          <w:tcPr>
            <w:tcW w:w="1339" w:type="dxa"/>
          </w:tcPr>
          <w:p w14:paraId="2A8B5309" w14:textId="77777777" w:rsidR="00894D0C" w:rsidRDefault="00894D0C" w:rsidP="00F61328">
            <w:pPr>
              <w:jc w:val="center"/>
            </w:pPr>
            <w:r>
              <w:t>2</w:t>
            </w:r>
          </w:p>
        </w:tc>
        <w:tc>
          <w:tcPr>
            <w:tcW w:w="1339" w:type="dxa"/>
          </w:tcPr>
          <w:p w14:paraId="3DFD4594" w14:textId="77777777" w:rsidR="00894D0C" w:rsidRDefault="00894D0C" w:rsidP="00F61328">
            <w:pPr>
              <w:jc w:val="center"/>
            </w:pPr>
            <w:r>
              <w:t>3</w:t>
            </w:r>
          </w:p>
        </w:tc>
      </w:tr>
      <w:tr w:rsidR="00894D0C" w14:paraId="2F4CD9D4" w14:textId="77777777" w:rsidTr="00F61328">
        <w:tc>
          <w:tcPr>
            <w:tcW w:w="3953" w:type="dxa"/>
          </w:tcPr>
          <w:p w14:paraId="4CCDA2D1" w14:textId="77777777" w:rsidR="00894D0C" w:rsidRDefault="00894D0C" w:rsidP="00F61328">
            <w:r>
              <w:t>Иностранные языки</w:t>
            </w:r>
          </w:p>
        </w:tc>
        <w:tc>
          <w:tcPr>
            <w:tcW w:w="3953" w:type="dxa"/>
          </w:tcPr>
          <w:p w14:paraId="07EC0698" w14:textId="77777777" w:rsidR="00894D0C" w:rsidRDefault="00894D0C" w:rsidP="00F61328">
            <w:r>
              <w:t>Иностранный язык</w:t>
            </w:r>
          </w:p>
        </w:tc>
        <w:tc>
          <w:tcPr>
            <w:tcW w:w="1280" w:type="dxa"/>
          </w:tcPr>
          <w:p w14:paraId="04C5A075" w14:textId="77777777" w:rsidR="00894D0C" w:rsidRDefault="00894D0C" w:rsidP="00F61328">
            <w:pPr>
              <w:jc w:val="center"/>
            </w:pPr>
            <w:r>
              <w:t>3</w:t>
            </w:r>
          </w:p>
        </w:tc>
        <w:tc>
          <w:tcPr>
            <w:tcW w:w="1339" w:type="dxa"/>
          </w:tcPr>
          <w:p w14:paraId="2CA95490" w14:textId="77777777" w:rsidR="00894D0C" w:rsidRDefault="00894D0C" w:rsidP="00F61328">
            <w:pPr>
              <w:jc w:val="center"/>
            </w:pPr>
            <w:r>
              <w:t>3</w:t>
            </w:r>
          </w:p>
        </w:tc>
        <w:tc>
          <w:tcPr>
            <w:tcW w:w="1339" w:type="dxa"/>
          </w:tcPr>
          <w:p w14:paraId="771DEAA8" w14:textId="77777777" w:rsidR="00894D0C" w:rsidRDefault="00894D0C" w:rsidP="00F61328">
            <w:pPr>
              <w:jc w:val="center"/>
            </w:pPr>
            <w:r>
              <w:t>3</w:t>
            </w:r>
          </w:p>
        </w:tc>
        <w:tc>
          <w:tcPr>
            <w:tcW w:w="1339" w:type="dxa"/>
          </w:tcPr>
          <w:p w14:paraId="51C020C6" w14:textId="77777777" w:rsidR="00894D0C" w:rsidRDefault="00894D0C" w:rsidP="00F61328">
            <w:pPr>
              <w:jc w:val="center"/>
            </w:pPr>
            <w:r>
              <w:t>3</w:t>
            </w:r>
          </w:p>
        </w:tc>
        <w:tc>
          <w:tcPr>
            <w:tcW w:w="1339" w:type="dxa"/>
          </w:tcPr>
          <w:p w14:paraId="52B61B94" w14:textId="77777777" w:rsidR="00894D0C" w:rsidRDefault="00894D0C" w:rsidP="00F61328">
            <w:pPr>
              <w:jc w:val="center"/>
            </w:pPr>
            <w:r>
              <w:t>3</w:t>
            </w:r>
          </w:p>
        </w:tc>
      </w:tr>
      <w:tr w:rsidR="00894D0C" w14:paraId="6FD00760" w14:textId="77777777" w:rsidTr="00F61328">
        <w:tc>
          <w:tcPr>
            <w:tcW w:w="3953" w:type="dxa"/>
            <w:vMerge w:val="restart"/>
          </w:tcPr>
          <w:p w14:paraId="324D646C" w14:textId="77777777" w:rsidR="00894D0C" w:rsidRDefault="00894D0C" w:rsidP="00F61328">
            <w:r>
              <w:t>Математика и информатика</w:t>
            </w:r>
          </w:p>
        </w:tc>
        <w:tc>
          <w:tcPr>
            <w:tcW w:w="3953" w:type="dxa"/>
          </w:tcPr>
          <w:p w14:paraId="5E1244DF" w14:textId="77777777" w:rsidR="00894D0C" w:rsidRDefault="00894D0C" w:rsidP="00F61328">
            <w:r>
              <w:t>Математика</w:t>
            </w:r>
          </w:p>
        </w:tc>
        <w:tc>
          <w:tcPr>
            <w:tcW w:w="1280" w:type="dxa"/>
          </w:tcPr>
          <w:p w14:paraId="7DE8FD58" w14:textId="77777777" w:rsidR="00894D0C" w:rsidRDefault="00894D0C" w:rsidP="00F61328">
            <w:pPr>
              <w:jc w:val="center"/>
            </w:pPr>
            <w:r>
              <w:t>5</w:t>
            </w:r>
          </w:p>
        </w:tc>
        <w:tc>
          <w:tcPr>
            <w:tcW w:w="1339" w:type="dxa"/>
          </w:tcPr>
          <w:p w14:paraId="6E4C0D1B" w14:textId="77777777" w:rsidR="00894D0C" w:rsidRDefault="00894D0C" w:rsidP="00F61328">
            <w:pPr>
              <w:jc w:val="center"/>
            </w:pPr>
            <w:r>
              <w:t>5</w:t>
            </w:r>
          </w:p>
        </w:tc>
        <w:tc>
          <w:tcPr>
            <w:tcW w:w="1339" w:type="dxa"/>
          </w:tcPr>
          <w:p w14:paraId="769FB3A0" w14:textId="77777777" w:rsidR="00894D0C" w:rsidRDefault="00894D0C" w:rsidP="00F61328">
            <w:pPr>
              <w:jc w:val="center"/>
            </w:pPr>
            <w:r>
              <w:t>0</w:t>
            </w:r>
          </w:p>
        </w:tc>
        <w:tc>
          <w:tcPr>
            <w:tcW w:w="1339" w:type="dxa"/>
          </w:tcPr>
          <w:p w14:paraId="67BAF3D7" w14:textId="77777777" w:rsidR="00894D0C" w:rsidRDefault="00894D0C" w:rsidP="00F61328">
            <w:pPr>
              <w:jc w:val="center"/>
            </w:pPr>
            <w:r>
              <w:t>0</w:t>
            </w:r>
          </w:p>
        </w:tc>
        <w:tc>
          <w:tcPr>
            <w:tcW w:w="1339" w:type="dxa"/>
          </w:tcPr>
          <w:p w14:paraId="0A295C8B" w14:textId="77777777" w:rsidR="00894D0C" w:rsidRDefault="00894D0C" w:rsidP="00F61328">
            <w:pPr>
              <w:jc w:val="center"/>
            </w:pPr>
            <w:r>
              <w:t>0</w:t>
            </w:r>
          </w:p>
        </w:tc>
      </w:tr>
      <w:tr w:rsidR="00894D0C" w14:paraId="4F4F89D0" w14:textId="77777777" w:rsidTr="00F61328">
        <w:tc>
          <w:tcPr>
            <w:tcW w:w="3953" w:type="dxa"/>
            <w:vMerge/>
          </w:tcPr>
          <w:p w14:paraId="1AB7E7A3" w14:textId="77777777" w:rsidR="00894D0C" w:rsidRDefault="00894D0C" w:rsidP="00F61328"/>
        </w:tc>
        <w:tc>
          <w:tcPr>
            <w:tcW w:w="3953" w:type="dxa"/>
          </w:tcPr>
          <w:p w14:paraId="1C3E1223" w14:textId="77777777" w:rsidR="00894D0C" w:rsidRDefault="00894D0C" w:rsidP="00F61328">
            <w:r>
              <w:t>Алгебра</w:t>
            </w:r>
          </w:p>
        </w:tc>
        <w:tc>
          <w:tcPr>
            <w:tcW w:w="1280" w:type="dxa"/>
          </w:tcPr>
          <w:p w14:paraId="144A8BDB" w14:textId="77777777" w:rsidR="00894D0C" w:rsidRDefault="00894D0C" w:rsidP="00F61328">
            <w:pPr>
              <w:jc w:val="center"/>
            </w:pPr>
            <w:r>
              <w:t>0</w:t>
            </w:r>
          </w:p>
        </w:tc>
        <w:tc>
          <w:tcPr>
            <w:tcW w:w="1339" w:type="dxa"/>
          </w:tcPr>
          <w:p w14:paraId="0AE3FA72" w14:textId="77777777" w:rsidR="00894D0C" w:rsidRDefault="00894D0C" w:rsidP="00F61328">
            <w:pPr>
              <w:jc w:val="center"/>
            </w:pPr>
            <w:r>
              <w:t>0</w:t>
            </w:r>
          </w:p>
        </w:tc>
        <w:tc>
          <w:tcPr>
            <w:tcW w:w="1339" w:type="dxa"/>
          </w:tcPr>
          <w:p w14:paraId="670BAF7E" w14:textId="77777777" w:rsidR="00894D0C" w:rsidRDefault="00894D0C" w:rsidP="00F61328">
            <w:pPr>
              <w:jc w:val="center"/>
            </w:pPr>
            <w:r>
              <w:t>3</w:t>
            </w:r>
          </w:p>
        </w:tc>
        <w:tc>
          <w:tcPr>
            <w:tcW w:w="1339" w:type="dxa"/>
          </w:tcPr>
          <w:p w14:paraId="46586AEF" w14:textId="77777777" w:rsidR="00894D0C" w:rsidRDefault="00894D0C" w:rsidP="00F61328">
            <w:pPr>
              <w:jc w:val="center"/>
            </w:pPr>
            <w:r>
              <w:t>3</w:t>
            </w:r>
          </w:p>
        </w:tc>
        <w:tc>
          <w:tcPr>
            <w:tcW w:w="1339" w:type="dxa"/>
          </w:tcPr>
          <w:p w14:paraId="490B3DD2" w14:textId="77777777" w:rsidR="00894D0C" w:rsidRDefault="00894D0C" w:rsidP="00F61328">
            <w:pPr>
              <w:jc w:val="center"/>
            </w:pPr>
            <w:r>
              <w:t>3</w:t>
            </w:r>
          </w:p>
        </w:tc>
      </w:tr>
      <w:tr w:rsidR="00894D0C" w14:paraId="3010D07C" w14:textId="77777777" w:rsidTr="00F61328">
        <w:tc>
          <w:tcPr>
            <w:tcW w:w="3953" w:type="dxa"/>
            <w:vMerge/>
          </w:tcPr>
          <w:p w14:paraId="3966D950" w14:textId="77777777" w:rsidR="00894D0C" w:rsidRDefault="00894D0C" w:rsidP="00F61328"/>
        </w:tc>
        <w:tc>
          <w:tcPr>
            <w:tcW w:w="3953" w:type="dxa"/>
          </w:tcPr>
          <w:p w14:paraId="39ABA95B" w14:textId="77777777" w:rsidR="00894D0C" w:rsidRDefault="00894D0C" w:rsidP="00F61328">
            <w:r>
              <w:t>Геометрия</w:t>
            </w:r>
          </w:p>
        </w:tc>
        <w:tc>
          <w:tcPr>
            <w:tcW w:w="1280" w:type="dxa"/>
          </w:tcPr>
          <w:p w14:paraId="098CD2FE" w14:textId="77777777" w:rsidR="00894D0C" w:rsidRDefault="00894D0C" w:rsidP="00F61328">
            <w:pPr>
              <w:jc w:val="center"/>
            </w:pPr>
            <w:r>
              <w:t>0</w:t>
            </w:r>
          </w:p>
        </w:tc>
        <w:tc>
          <w:tcPr>
            <w:tcW w:w="1339" w:type="dxa"/>
          </w:tcPr>
          <w:p w14:paraId="7A86FFF6" w14:textId="77777777" w:rsidR="00894D0C" w:rsidRDefault="00894D0C" w:rsidP="00F61328">
            <w:pPr>
              <w:jc w:val="center"/>
            </w:pPr>
            <w:r>
              <w:t>0</w:t>
            </w:r>
          </w:p>
        </w:tc>
        <w:tc>
          <w:tcPr>
            <w:tcW w:w="1339" w:type="dxa"/>
          </w:tcPr>
          <w:p w14:paraId="28166838" w14:textId="77777777" w:rsidR="00894D0C" w:rsidRDefault="00894D0C" w:rsidP="00F61328">
            <w:pPr>
              <w:jc w:val="center"/>
            </w:pPr>
            <w:r>
              <w:t>2</w:t>
            </w:r>
          </w:p>
        </w:tc>
        <w:tc>
          <w:tcPr>
            <w:tcW w:w="1339" w:type="dxa"/>
          </w:tcPr>
          <w:p w14:paraId="7EA8FCE3" w14:textId="77777777" w:rsidR="00894D0C" w:rsidRDefault="00894D0C" w:rsidP="00F61328">
            <w:pPr>
              <w:jc w:val="center"/>
            </w:pPr>
            <w:r>
              <w:t>2</w:t>
            </w:r>
          </w:p>
        </w:tc>
        <w:tc>
          <w:tcPr>
            <w:tcW w:w="1339" w:type="dxa"/>
          </w:tcPr>
          <w:p w14:paraId="33FA9AC9" w14:textId="77777777" w:rsidR="00894D0C" w:rsidRDefault="00894D0C" w:rsidP="00F61328">
            <w:pPr>
              <w:jc w:val="center"/>
            </w:pPr>
            <w:r>
              <w:t>2</w:t>
            </w:r>
          </w:p>
        </w:tc>
      </w:tr>
      <w:tr w:rsidR="00894D0C" w14:paraId="1624F3BB" w14:textId="77777777" w:rsidTr="00F61328">
        <w:tc>
          <w:tcPr>
            <w:tcW w:w="3953" w:type="dxa"/>
            <w:vMerge/>
          </w:tcPr>
          <w:p w14:paraId="101AF91F" w14:textId="77777777" w:rsidR="00894D0C" w:rsidRDefault="00894D0C" w:rsidP="00F61328"/>
        </w:tc>
        <w:tc>
          <w:tcPr>
            <w:tcW w:w="3953" w:type="dxa"/>
          </w:tcPr>
          <w:p w14:paraId="75D3C618" w14:textId="77777777" w:rsidR="00894D0C" w:rsidRDefault="00894D0C" w:rsidP="00F61328">
            <w:r>
              <w:t>Вероятность и статистика</w:t>
            </w:r>
          </w:p>
        </w:tc>
        <w:tc>
          <w:tcPr>
            <w:tcW w:w="1280" w:type="dxa"/>
          </w:tcPr>
          <w:p w14:paraId="58636A86" w14:textId="77777777" w:rsidR="00894D0C" w:rsidRDefault="00894D0C" w:rsidP="00F61328">
            <w:pPr>
              <w:jc w:val="center"/>
            </w:pPr>
            <w:r>
              <w:t>0</w:t>
            </w:r>
          </w:p>
        </w:tc>
        <w:tc>
          <w:tcPr>
            <w:tcW w:w="1339" w:type="dxa"/>
          </w:tcPr>
          <w:p w14:paraId="78FA6E6B" w14:textId="77777777" w:rsidR="00894D0C" w:rsidRDefault="00894D0C" w:rsidP="00F61328">
            <w:pPr>
              <w:jc w:val="center"/>
            </w:pPr>
            <w:r>
              <w:t>0</w:t>
            </w:r>
          </w:p>
        </w:tc>
        <w:tc>
          <w:tcPr>
            <w:tcW w:w="1339" w:type="dxa"/>
          </w:tcPr>
          <w:p w14:paraId="3A6AF39C" w14:textId="77777777" w:rsidR="00894D0C" w:rsidRDefault="00894D0C" w:rsidP="00F61328">
            <w:pPr>
              <w:jc w:val="center"/>
            </w:pPr>
            <w:r>
              <w:t>1</w:t>
            </w:r>
          </w:p>
        </w:tc>
        <w:tc>
          <w:tcPr>
            <w:tcW w:w="1339" w:type="dxa"/>
          </w:tcPr>
          <w:p w14:paraId="34108183" w14:textId="77777777" w:rsidR="00894D0C" w:rsidRDefault="00894D0C" w:rsidP="00F61328">
            <w:pPr>
              <w:jc w:val="center"/>
            </w:pPr>
            <w:r>
              <w:t>1</w:t>
            </w:r>
          </w:p>
        </w:tc>
        <w:tc>
          <w:tcPr>
            <w:tcW w:w="1339" w:type="dxa"/>
          </w:tcPr>
          <w:p w14:paraId="78455042" w14:textId="77777777" w:rsidR="00894D0C" w:rsidRDefault="00894D0C" w:rsidP="00F61328">
            <w:pPr>
              <w:jc w:val="center"/>
            </w:pPr>
            <w:r>
              <w:t>1</w:t>
            </w:r>
          </w:p>
        </w:tc>
      </w:tr>
      <w:tr w:rsidR="00894D0C" w14:paraId="3ED326BB" w14:textId="77777777" w:rsidTr="00F61328">
        <w:tc>
          <w:tcPr>
            <w:tcW w:w="3953" w:type="dxa"/>
            <w:vMerge/>
          </w:tcPr>
          <w:p w14:paraId="22A71B3C" w14:textId="77777777" w:rsidR="00894D0C" w:rsidRDefault="00894D0C" w:rsidP="00F61328"/>
        </w:tc>
        <w:tc>
          <w:tcPr>
            <w:tcW w:w="3953" w:type="dxa"/>
          </w:tcPr>
          <w:p w14:paraId="7FCC9F84" w14:textId="77777777" w:rsidR="00894D0C" w:rsidRDefault="00894D0C" w:rsidP="00F61328">
            <w:r>
              <w:t>Информатика</w:t>
            </w:r>
          </w:p>
        </w:tc>
        <w:tc>
          <w:tcPr>
            <w:tcW w:w="1280" w:type="dxa"/>
          </w:tcPr>
          <w:p w14:paraId="6810792C" w14:textId="77777777" w:rsidR="00894D0C" w:rsidRDefault="00894D0C" w:rsidP="00F61328">
            <w:pPr>
              <w:jc w:val="center"/>
            </w:pPr>
            <w:r>
              <w:t>0</w:t>
            </w:r>
          </w:p>
        </w:tc>
        <w:tc>
          <w:tcPr>
            <w:tcW w:w="1339" w:type="dxa"/>
          </w:tcPr>
          <w:p w14:paraId="5B056E51" w14:textId="77777777" w:rsidR="00894D0C" w:rsidRDefault="00894D0C" w:rsidP="00F61328">
            <w:pPr>
              <w:jc w:val="center"/>
            </w:pPr>
            <w:r>
              <w:t>0</w:t>
            </w:r>
          </w:p>
        </w:tc>
        <w:tc>
          <w:tcPr>
            <w:tcW w:w="1339" w:type="dxa"/>
          </w:tcPr>
          <w:p w14:paraId="7A65F163" w14:textId="77777777" w:rsidR="00894D0C" w:rsidRDefault="00894D0C" w:rsidP="00F61328">
            <w:pPr>
              <w:jc w:val="center"/>
            </w:pPr>
            <w:r>
              <w:t>1</w:t>
            </w:r>
          </w:p>
        </w:tc>
        <w:tc>
          <w:tcPr>
            <w:tcW w:w="1339" w:type="dxa"/>
          </w:tcPr>
          <w:p w14:paraId="33EA6C9C" w14:textId="77777777" w:rsidR="00894D0C" w:rsidRDefault="00894D0C" w:rsidP="00F61328">
            <w:pPr>
              <w:jc w:val="center"/>
            </w:pPr>
            <w:r>
              <w:t>1</w:t>
            </w:r>
          </w:p>
        </w:tc>
        <w:tc>
          <w:tcPr>
            <w:tcW w:w="1339" w:type="dxa"/>
          </w:tcPr>
          <w:p w14:paraId="43556A13" w14:textId="77777777" w:rsidR="00894D0C" w:rsidRDefault="00894D0C" w:rsidP="00F61328">
            <w:pPr>
              <w:jc w:val="center"/>
            </w:pPr>
            <w:r>
              <w:t>1</w:t>
            </w:r>
          </w:p>
        </w:tc>
      </w:tr>
      <w:tr w:rsidR="00894D0C" w14:paraId="319163B9" w14:textId="77777777" w:rsidTr="00F61328">
        <w:tc>
          <w:tcPr>
            <w:tcW w:w="3953" w:type="dxa"/>
            <w:vMerge w:val="restart"/>
          </w:tcPr>
          <w:p w14:paraId="4581A6E1" w14:textId="77777777" w:rsidR="00894D0C" w:rsidRDefault="00894D0C" w:rsidP="00F61328">
            <w:r>
              <w:t>Общественно-научные предметы</w:t>
            </w:r>
          </w:p>
        </w:tc>
        <w:tc>
          <w:tcPr>
            <w:tcW w:w="3953" w:type="dxa"/>
          </w:tcPr>
          <w:p w14:paraId="19EBE281" w14:textId="77777777" w:rsidR="00894D0C" w:rsidRDefault="00894D0C" w:rsidP="00F61328">
            <w:r>
              <w:t>История</w:t>
            </w:r>
          </w:p>
        </w:tc>
        <w:tc>
          <w:tcPr>
            <w:tcW w:w="1280" w:type="dxa"/>
          </w:tcPr>
          <w:p w14:paraId="095D1D66" w14:textId="77777777" w:rsidR="00894D0C" w:rsidRDefault="00894D0C" w:rsidP="00F61328">
            <w:pPr>
              <w:jc w:val="center"/>
            </w:pPr>
            <w:r>
              <w:t>2</w:t>
            </w:r>
          </w:p>
        </w:tc>
        <w:tc>
          <w:tcPr>
            <w:tcW w:w="1339" w:type="dxa"/>
          </w:tcPr>
          <w:p w14:paraId="543D7DD0" w14:textId="77777777" w:rsidR="00894D0C" w:rsidRDefault="00894D0C" w:rsidP="00F61328">
            <w:pPr>
              <w:jc w:val="center"/>
            </w:pPr>
            <w:r>
              <w:t>2</w:t>
            </w:r>
          </w:p>
        </w:tc>
        <w:tc>
          <w:tcPr>
            <w:tcW w:w="1339" w:type="dxa"/>
          </w:tcPr>
          <w:p w14:paraId="56107166" w14:textId="77777777" w:rsidR="00894D0C" w:rsidRDefault="00894D0C" w:rsidP="00F61328">
            <w:pPr>
              <w:jc w:val="center"/>
            </w:pPr>
            <w:r>
              <w:t>2</w:t>
            </w:r>
          </w:p>
        </w:tc>
        <w:tc>
          <w:tcPr>
            <w:tcW w:w="1339" w:type="dxa"/>
          </w:tcPr>
          <w:p w14:paraId="4FDB31EB" w14:textId="77777777" w:rsidR="00894D0C" w:rsidRDefault="00894D0C" w:rsidP="00F61328">
            <w:pPr>
              <w:jc w:val="center"/>
            </w:pPr>
            <w:r>
              <w:t>2</w:t>
            </w:r>
          </w:p>
        </w:tc>
        <w:tc>
          <w:tcPr>
            <w:tcW w:w="1339" w:type="dxa"/>
          </w:tcPr>
          <w:p w14:paraId="2716D260" w14:textId="77777777" w:rsidR="00894D0C" w:rsidRDefault="00894D0C" w:rsidP="00F61328">
            <w:pPr>
              <w:jc w:val="center"/>
            </w:pPr>
            <w:r>
              <w:t>2.5</w:t>
            </w:r>
          </w:p>
        </w:tc>
      </w:tr>
      <w:tr w:rsidR="00894D0C" w14:paraId="7162B1ED" w14:textId="77777777" w:rsidTr="00F61328">
        <w:tc>
          <w:tcPr>
            <w:tcW w:w="3953" w:type="dxa"/>
            <w:vMerge/>
          </w:tcPr>
          <w:p w14:paraId="31AB888C" w14:textId="77777777" w:rsidR="00894D0C" w:rsidRDefault="00894D0C" w:rsidP="00F61328"/>
        </w:tc>
        <w:tc>
          <w:tcPr>
            <w:tcW w:w="3953" w:type="dxa"/>
          </w:tcPr>
          <w:p w14:paraId="1CA2429F" w14:textId="77777777" w:rsidR="00894D0C" w:rsidRDefault="00894D0C" w:rsidP="00F61328">
            <w:r>
              <w:t>Обществознание</w:t>
            </w:r>
          </w:p>
        </w:tc>
        <w:tc>
          <w:tcPr>
            <w:tcW w:w="1280" w:type="dxa"/>
          </w:tcPr>
          <w:p w14:paraId="17E2867C" w14:textId="77777777" w:rsidR="00894D0C" w:rsidRDefault="00894D0C" w:rsidP="00F61328">
            <w:pPr>
              <w:jc w:val="center"/>
            </w:pPr>
            <w:r>
              <w:t>0</w:t>
            </w:r>
          </w:p>
        </w:tc>
        <w:tc>
          <w:tcPr>
            <w:tcW w:w="1339" w:type="dxa"/>
          </w:tcPr>
          <w:p w14:paraId="684E09C7" w14:textId="77777777" w:rsidR="00894D0C" w:rsidRDefault="00894D0C" w:rsidP="00F61328">
            <w:pPr>
              <w:jc w:val="center"/>
            </w:pPr>
            <w:r>
              <w:t>1</w:t>
            </w:r>
          </w:p>
        </w:tc>
        <w:tc>
          <w:tcPr>
            <w:tcW w:w="1339" w:type="dxa"/>
          </w:tcPr>
          <w:p w14:paraId="14DA031E" w14:textId="77777777" w:rsidR="00894D0C" w:rsidRDefault="00894D0C" w:rsidP="00F61328">
            <w:pPr>
              <w:jc w:val="center"/>
            </w:pPr>
            <w:r>
              <w:t>1</w:t>
            </w:r>
          </w:p>
        </w:tc>
        <w:tc>
          <w:tcPr>
            <w:tcW w:w="1339" w:type="dxa"/>
          </w:tcPr>
          <w:p w14:paraId="0AB657FD" w14:textId="77777777" w:rsidR="00894D0C" w:rsidRDefault="00894D0C" w:rsidP="00F61328">
            <w:pPr>
              <w:jc w:val="center"/>
            </w:pPr>
            <w:r>
              <w:t>1</w:t>
            </w:r>
          </w:p>
        </w:tc>
        <w:tc>
          <w:tcPr>
            <w:tcW w:w="1339" w:type="dxa"/>
          </w:tcPr>
          <w:p w14:paraId="105A4055" w14:textId="77777777" w:rsidR="00894D0C" w:rsidRDefault="00894D0C" w:rsidP="00F61328">
            <w:pPr>
              <w:jc w:val="center"/>
            </w:pPr>
            <w:r>
              <w:t>1</w:t>
            </w:r>
          </w:p>
        </w:tc>
      </w:tr>
      <w:tr w:rsidR="00894D0C" w14:paraId="19A55279" w14:textId="77777777" w:rsidTr="00F61328">
        <w:tc>
          <w:tcPr>
            <w:tcW w:w="3953" w:type="dxa"/>
            <w:vMerge/>
          </w:tcPr>
          <w:p w14:paraId="7250C203" w14:textId="77777777" w:rsidR="00894D0C" w:rsidRDefault="00894D0C" w:rsidP="00F61328"/>
        </w:tc>
        <w:tc>
          <w:tcPr>
            <w:tcW w:w="3953" w:type="dxa"/>
          </w:tcPr>
          <w:p w14:paraId="1F2FE31B" w14:textId="77777777" w:rsidR="00894D0C" w:rsidRDefault="00894D0C" w:rsidP="00F61328">
            <w:r>
              <w:t>География</w:t>
            </w:r>
          </w:p>
        </w:tc>
        <w:tc>
          <w:tcPr>
            <w:tcW w:w="1280" w:type="dxa"/>
          </w:tcPr>
          <w:p w14:paraId="0B283996" w14:textId="77777777" w:rsidR="00894D0C" w:rsidRDefault="00894D0C" w:rsidP="00F61328">
            <w:pPr>
              <w:jc w:val="center"/>
            </w:pPr>
            <w:r>
              <w:t>1</w:t>
            </w:r>
          </w:p>
        </w:tc>
        <w:tc>
          <w:tcPr>
            <w:tcW w:w="1339" w:type="dxa"/>
          </w:tcPr>
          <w:p w14:paraId="2135DA81" w14:textId="77777777" w:rsidR="00894D0C" w:rsidRDefault="00894D0C" w:rsidP="00F61328">
            <w:pPr>
              <w:jc w:val="center"/>
            </w:pPr>
            <w:r>
              <w:t>1</w:t>
            </w:r>
          </w:p>
        </w:tc>
        <w:tc>
          <w:tcPr>
            <w:tcW w:w="1339" w:type="dxa"/>
          </w:tcPr>
          <w:p w14:paraId="2A0C4462" w14:textId="77777777" w:rsidR="00894D0C" w:rsidRDefault="00894D0C" w:rsidP="00F61328">
            <w:pPr>
              <w:jc w:val="center"/>
            </w:pPr>
            <w:r>
              <w:t>2</w:t>
            </w:r>
          </w:p>
        </w:tc>
        <w:tc>
          <w:tcPr>
            <w:tcW w:w="1339" w:type="dxa"/>
          </w:tcPr>
          <w:p w14:paraId="33A81BF3" w14:textId="77777777" w:rsidR="00894D0C" w:rsidRDefault="00894D0C" w:rsidP="00F61328">
            <w:pPr>
              <w:jc w:val="center"/>
            </w:pPr>
            <w:r>
              <w:t>2</w:t>
            </w:r>
          </w:p>
        </w:tc>
        <w:tc>
          <w:tcPr>
            <w:tcW w:w="1339" w:type="dxa"/>
          </w:tcPr>
          <w:p w14:paraId="53450388" w14:textId="77777777" w:rsidR="00894D0C" w:rsidRDefault="00894D0C" w:rsidP="00F61328">
            <w:pPr>
              <w:jc w:val="center"/>
            </w:pPr>
            <w:r>
              <w:t>2</w:t>
            </w:r>
          </w:p>
        </w:tc>
      </w:tr>
      <w:tr w:rsidR="00894D0C" w14:paraId="7CACC153" w14:textId="77777777" w:rsidTr="00F61328">
        <w:tc>
          <w:tcPr>
            <w:tcW w:w="3953" w:type="dxa"/>
            <w:vMerge w:val="restart"/>
          </w:tcPr>
          <w:p w14:paraId="7659AC2B" w14:textId="77777777" w:rsidR="00894D0C" w:rsidRDefault="00894D0C" w:rsidP="00F61328">
            <w:r>
              <w:t>Естественно-научные предметы</w:t>
            </w:r>
          </w:p>
        </w:tc>
        <w:tc>
          <w:tcPr>
            <w:tcW w:w="3953" w:type="dxa"/>
          </w:tcPr>
          <w:p w14:paraId="692EE102" w14:textId="77777777" w:rsidR="00894D0C" w:rsidRDefault="00894D0C" w:rsidP="00F61328">
            <w:r>
              <w:t>Физика</w:t>
            </w:r>
          </w:p>
        </w:tc>
        <w:tc>
          <w:tcPr>
            <w:tcW w:w="1280" w:type="dxa"/>
          </w:tcPr>
          <w:p w14:paraId="467AFF70" w14:textId="77777777" w:rsidR="00894D0C" w:rsidRDefault="00894D0C" w:rsidP="00F61328">
            <w:pPr>
              <w:jc w:val="center"/>
            </w:pPr>
            <w:r>
              <w:t>0</w:t>
            </w:r>
          </w:p>
        </w:tc>
        <w:tc>
          <w:tcPr>
            <w:tcW w:w="1339" w:type="dxa"/>
          </w:tcPr>
          <w:p w14:paraId="77A6533C" w14:textId="77777777" w:rsidR="00894D0C" w:rsidRDefault="00894D0C" w:rsidP="00F61328">
            <w:pPr>
              <w:jc w:val="center"/>
            </w:pPr>
            <w:r>
              <w:t>0</w:t>
            </w:r>
          </w:p>
        </w:tc>
        <w:tc>
          <w:tcPr>
            <w:tcW w:w="1339" w:type="dxa"/>
          </w:tcPr>
          <w:p w14:paraId="42D4260C" w14:textId="77777777" w:rsidR="00894D0C" w:rsidRDefault="00894D0C" w:rsidP="00F61328">
            <w:pPr>
              <w:jc w:val="center"/>
            </w:pPr>
            <w:r>
              <w:t>2</w:t>
            </w:r>
          </w:p>
        </w:tc>
        <w:tc>
          <w:tcPr>
            <w:tcW w:w="1339" w:type="dxa"/>
          </w:tcPr>
          <w:p w14:paraId="5FC480EF" w14:textId="77777777" w:rsidR="00894D0C" w:rsidRDefault="00894D0C" w:rsidP="00F61328">
            <w:pPr>
              <w:jc w:val="center"/>
            </w:pPr>
            <w:r>
              <w:t>2</w:t>
            </w:r>
          </w:p>
        </w:tc>
        <w:tc>
          <w:tcPr>
            <w:tcW w:w="1339" w:type="dxa"/>
          </w:tcPr>
          <w:p w14:paraId="10934438" w14:textId="77777777" w:rsidR="00894D0C" w:rsidRDefault="00894D0C" w:rsidP="00F61328">
            <w:pPr>
              <w:jc w:val="center"/>
            </w:pPr>
            <w:r>
              <w:t>3</w:t>
            </w:r>
          </w:p>
        </w:tc>
      </w:tr>
      <w:tr w:rsidR="00894D0C" w14:paraId="1010D7FB" w14:textId="77777777" w:rsidTr="00F61328">
        <w:tc>
          <w:tcPr>
            <w:tcW w:w="3953" w:type="dxa"/>
            <w:vMerge/>
          </w:tcPr>
          <w:p w14:paraId="0A819B12" w14:textId="77777777" w:rsidR="00894D0C" w:rsidRDefault="00894D0C" w:rsidP="00F61328"/>
        </w:tc>
        <w:tc>
          <w:tcPr>
            <w:tcW w:w="3953" w:type="dxa"/>
          </w:tcPr>
          <w:p w14:paraId="2926B637" w14:textId="77777777" w:rsidR="00894D0C" w:rsidRDefault="00894D0C" w:rsidP="00F61328">
            <w:r>
              <w:t>Химия</w:t>
            </w:r>
          </w:p>
        </w:tc>
        <w:tc>
          <w:tcPr>
            <w:tcW w:w="1280" w:type="dxa"/>
          </w:tcPr>
          <w:p w14:paraId="4D292A0E" w14:textId="77777777" w:rsidR="00894D0C" w:rsidRDefault="00894D0C" w:rsidP="00F61328">
            <w:pPr>
              <w:jc w:val="center"/>
            </w:pPr>
            <w:r>
              <w:t>0</w:t>
            </w:r>
          </w:p>
        </w:tc>
        <w:tc>
          <w:tcPr>
            <w:tcW w:w="1339" w:type="dxa"/>
          </w:tcPr>
          <w:p w14:paraId="3F3F3F44" w14:textId="77777777" w:rsidR="00894D0C" w:rsidRDefault="00894D0C" w:rsidP="00F61328">
            <w:pPr>
              <w:jc w:val="center"/>
            </w:pPr>
            <w:r>
              <w:t>0</w:t>
            </w:r>
          </w:p>
        </w:tc>
        <w:tc>
          <w:tcPr>
            <w:tcW w:w="1339" w:type="dxa"/>
          </w:tcPr>
          <w:p w14:paraId="786AE7EB" w14:textId="77777777" w:rsidR="00894D0C" w:rsidRDefault="00894D0C" w:rsidP="00F61328">
            <w:pPr>
              <w:jc w:val="center"/>
            </w:pPr>
            <w:r>
              <w:t>0</w:t>
            </w:r>
          </w:p>
        </w:tc>
        <w:tc>
          <w:tcPr>
            <w:tcW w:w="1339" w:type="dxa"/>
          </w:tcPr>
          <w:p w14:paraId="385028DE" w14:textId="77777777" w:rsidR="00894D0C" w:rsidRDefault="00894D0C" w:rsidP="00F61328">
            <w:pPr>
              <w:jc w:val="center"/>
            </w:pPr>
            <w:r>
              <w:t>2</w:t>
            </w:r>
          </w:p>
        </w:tc>
        <w:tc>
          <w:tcPr>
            <w:tcW w:w="1339" w:type="dxa"/>
          </w:tcPr>
          <w:p w14:paraId="763CA848" w14:textId="77777777" w:rsidR="00894D0C" w:rsidRDefault="00894D0C" w:rsidP="00F61328">
            <w:pPr>
              <w:jc w:val="center"/>
            </w:pPr>
            <w:r>
              <w:t>2</w:t>
            </w:r>
          </w:p>
        </w:tc>
      </w:tr>
      <w:tr w:rsidR="00894D0C" w14:paraId="50DCBA26" w14:textId="77777777" w:rsidTr="00F61328">
        <w:tc>
          <w:tcPr>
            <w:tcW w:w="3953" w:type="dxa"/>
            <w:vMerge/>
          </w:tcPr>
          <w:p w14:paraId="713A7B8B" w14:textId="77777777" w:rsidR="00894D0C" w:rsidRDefault="00894D0C" w:rsidP="00F61328"/>
        </w:tc>
        <w:tc>
          <w:tcPr>
            <w:tcW w:w="3953" w:type="dxa"/>
          </w:tcPr>
          <w:p w14:paraId="6BA268A6" w14:textId="77777777" w:rsidR="00894D0C" w:rsidRDefault="00894D0C" w:rsidP="00F61328">
            <w:r>
              <w:t>Биология</w:t>
            </w:r>
          </w:p>
        </w:tc>
        <w:tc>
          <w:tcPr>
            <w:tcW w:w="1280" w:type="dxa"/>
          </w:tcPr>
          <w:p w14:paraId="50958A89" w14:textId="77777777" w:rsidR="00894D0C" w:rsidRDefault="00894D0C" w:rsidP="00F61328">
            <w:pPr>
              <w:jc w:val="center"/>
            </w:pPr>
            <w:r>
              <w:t>1</w:t>
            </w:r>
          </w:p>
        </w:tc>
        <w:tc>
          <w:tcPr>
            <w:tcW w:w="1339" w:type="dxa"/>
          </w:tcPr>
          <w:p w14:paraId="13F088B5" w14:textId="77777777" w:rsidR="00894D0C" w:rsidRDefault="00894D0C" w:rsidP="00F61328">
            <w:pPr>
              <w:jc w:val="center"/>
            </w:pPr>
            <w:r>
              <w:t>1</w:t>
            </w:r>
          </w:p>
        </w:tc>
        <w:tc>
          <w:tcPr>
            <w:tcW w:w="1339" w:type="dxa"/>
          </w:tcPr>
          <w:p w14:paraId="0DB9408E" w14:textId="77777777" w:rsidR="00894D0C" w:rsidRDefault="00894D0C" w:rsidP="00F61328">
            <w:pPr>
              <w:jc w:val="center"/>
            </w:pPr>
            <w:r>
              <w:t>1</w:t>
            </w:r>
          </w:p>
        </w:tc>
        <w:tc>
          <w:tcPr>
            <w:tcW w:w="1339" w:type="dxa"/>
          </w:tcPr>
          <w:p w14:paraId="16EE2EED" w14:textId="77777777" w:rsidR="00894D0C" w:rsidRDefault="00894D0C" w:rsidP="00F61328">
            <w:pPr>
              <w:jc w:val="center"/>
            </w:pPr>
            <w:r>
              <w:t>2</w:t>
            </w:r>
          </w:p>
        </w:tc>
        <w:tc>
          <w:tcPr>
            <w:tcW w:w="1339" w:type="dxa"/>
          </w:tcPr>
          <w:p w14:paraId="4A8AFB6F" w14:textId="77777777" w:rsidR="00894D0C" w:rsidRDefault="00894D0C" w:rsidP="00F61328">
            <w:pPr>
              <w:jc w:val="center"/>
            </w:pPr>
            <w:r>
              <w:t>2</w:t>
            </w:r>
          </w:p>
        </w:tc>
      </w:tr>
      <w:tr w:rsidR="00894D0C" w14:paraId="1CB7B19C" w14:textId="77777777" w:rsidTr="00F61328">
        <w:tc>
          <w:tcPr>
            <w:tcW w:w="3953" w:type="dxa"/>
            <w:vMerge w:val="restart"/>
          </w:tcPr>
          <w:p w14:paraId="3EDE2211" w14:textId="77777777" w:rsidR="00894D0C" w:rsidRDefault="00894D0C" w:rsidP="00F61328">
            <w:r>
              <w:t>Искусство</w:t>
            </w:r>
          </w:p>
        </w:tc>
        <w:tc>
          <w:tcPr>
            <w:tcW w:w="3953" w:type="dxa"/>
          </w:tcPr>
          <w:p w14:paraId="6ACDACFB" w14:textId="77777777" w:rsidR="00894D0C" w:rsidRDefault="00894D0C" w:rsidP="00F61328">
            <w:r>
              <w:t>Изобразительное искусство</w:t>
            </w:r>
          </w:p>
        </w:tc>
        <w:tc>
          <w:tcPr>
            <w:tcW w:w="1280" w:type="dxa"/>
          </w:tcPr>
          <w:p w14:paraId="6F720BF9" w14:textId="77777777" w:rsidR="00894D0C" w:rsidRDefault="00894D0C" w:rsidP="00F61328">
            <w:pPr>
              <w:jc w:val="center"/>
            </w:pPr>
            <w:r>
              <w:t>1</w:t>
            </w:r>
          </w:p>
        </w:tc>
        <w:tc>
          <w:tcPr>
            <w:tcW w:w="1339" w:type="dxa"/>
          </w:tcPr>
          <w:p w14:paraId="054233CA" w14:textId="77777777" w:rsidR="00894D0C" w:rsidRDefault="00894D0C" w:rsidP="00F61328">
            <w:pPr>
              <w:jc w:val="center"/>
            </w:pPr>
            <w:r>
              <w:t>1</w:t>
            </w:r>
          </w:p>
        </w:tc>
        <w:tc>
          <w:tcPr>
            <w:tcW w:w="1339" w:type="dxa"/>
          </w:tcPr>
          <w:p w14:paraId="57C98840" w14:textId="77777777" w:rsidR="00894D0C" w:rsidRDefault="00894D0C" w:rsidP="00F61328">
            <w:pPr>
              <w:jc w:val="center"/>
            </w:pPr>
            <w:r>
              <w:t>1</w:t>
            </w:r>
          </w:p>
        </w:tc>
        <w:tc>
          <w:tcPr>
            <w:tcW w:w="1339" w:type="dxa"/>
          </w:tcPr>
          <w:p w14:paraId="697CDE1B" w14:textId="77777777" w:rsidR="00894D0C" w:rsidRDefault="00894D0C" w:rsidP="00F61328">
            <w:pPr>
              <w:jc w:val="center"/>
            </w:pPr>
            <w:r>
              <w:t>0</w:t>
            </w:r>
          </w:p>
        </w:tc>
        <w:tc>
          <w:tcPr>
            <w:tcW w:w="1339" w:type="dxa"/>
          </w:tcPr>
          <w:p w14:paraId="7661B05C" w14:textId="77777777" w:rsidR="00894D0C" w:rsidRDefault="00894D0C" w:rsidP="00F61328">
            <w:pPr>
              <w:jc w:val="center"/>
            </w:pPr>
            <w:r>
              <w:t>0</w:t>
            </w:r>
          </w:p>
        </w:tc>
      </w:tr>
      <w:tr w:rsidR="00894D0C" w14:paraId="3C0175AF" w14:textId="77777777" w:rsidTr="00F61328">
        <w:tc>
          <w:tcPr>
            <w:tcW w:w="3953" w:type="dxa"/>
            <w:vMerge/>
          </w:tcPr>
          <w:p w14:paraId="4E256EA2" w14:textId="77777777" w:rsidR="00894D0C" w:rsidRDefault="00894D0C" w:rsidP="00F61328"/>
        </w:tc>
        <w:tc>
          <w:tcPr>
            <w:tcW w:w="3953" w:type="dxa"/>
          </w:tcPr>
          <w:p w14:paraId="0D122934" w14:textId="77777777" w:rsidR="00894D0C" w:rsidRDefault="00894D0C" w:rsidP="00F61328">
            <w:r>
              <w:t>Музыка</w:t>
            </w:r>
          </w:p>
        </w:tc>
        <w:tc>
          <w:tcPr>
            <w:tcW w:w="1280" w:type="dxa"/>
          </w:tcPr>
          <w:p w14:paraId="0CC35608" w14:textId="77777777" w:rsidR="00894D0C" w:rsidRDefault="00894D0C" w:rsidP="00F61328">
            <w:pPr>
              <w:jc w:val="center"/>
            </w:pPr>
            <w:r>
              <w:t>1</w:t>
            </w:r>
          </w:p>
        </w:tc>
        <w:tc>
          <w:tcPr>
            <w:tcW w:w="1339" w:type="dxa"/>
          </w:tcPr>
          <w:p w14:paraId="3CC835D7" w14:textId="77777777" w:rsidR="00894D0C" w:rsidRDefault="00894D0C" w:rsidP="00F61328">
            <w:pPr>
              <w:jc w:val="center"/>
            </w:pPr>
            <w:r>
              <w:t>1</w:t>
            </w:r>
          </w:p>
        </w:tc>
        <w:tc>
          <w:tcPr>
            <w:tcW w:w="1339" w:type="dxa"/>
          </w:tcPr>
          <w:p w14:paraId="67C65723" w14:textId="77777777" w:rsidR="00894D0C" w:rsidRDefault="00894D0C" w:rsidP="00F61328">
            <w:pPr>
              <w:jc w:val="center"/>
            </w:pPr>
            <w:r>
              <w:t>1</w:t>
            </w:r>
          </w:p>
        </w:tc>
        <w:tc>
          <w:tcPr>
            <w:tcW w:w="1339" w:type="dxa"/>
          </w:tcPr>
          <w:p w14:paraId="3F09D858" w14:textId="77777777" w:rsidR="00894D0C" w:rsidRDefault="00894D0C" w:rsidP="00F61328">
            <w:pPr>
              <w:jc w:val="center"/>
            </w:pPr>
            <w:r>
              <w:t>1</w:t>
            </w:r>
          </w:p>
        </w:tc>
        <w:tc>
          <w:tcPr>
            <w:tcW w:w="1339" w:type="dxa"/>
          </w:tcPr>
          <w:p w14:paraId="77BD80C1" w14:textId="77777777" w:rsidR="00894D0C" w:rsidRDefault="00894D0C" w:rsidP="00F61328">
            <w:pPr>
              <w:jc w:val="center"/>
            </w:pPr>
            <w:r>
              <w:t>0</w:t>
            </w:r>
          </w:p>
        </w:tc>
      </w:tr>
      <w:tr w:rsidR="00894D0C" w14:paraId="3AD97E7B" w14:textId="77777777" w:rsidTr="00F61328">
        <w:tc>
          <w:tcPr>
            <w:tcW w:w="3953" w:type="dxa"/>
          </w:tcPr>
          <w:p w14:paraId="1F0C80EF" w14:textId="77777777" w:rsidR="00894D0C" w:rsidRDefault="00894D0C" w:rsidP="00F61328">
            <w:r>
              <w:t>Технология</w:t>
            </w:r>
          </w:p>
        </w:tc>
        <w:tc>
          <w:tcPr>
            <w:tcW w:w="3953" w:type="dxa"/>
          </w:tcPr>
          <w:p w14:paraId="3DBB19CE" w14:textId="77777777" w:rsidR="00894D0C" w:rsidRDefault="00894D0C" w:rsidP="00F61328">
            <w:r>
              <w:t>Труд (технология)</w:t>
            </w:r>
          </w:p>
        </w:tc>
        <w:tc>
          <w:tcPr>
            <w:tcW w:w="1280" w:type="dxa"/>
          </w:tcPr>
          <w:p w14:paraId="4DD9CA87" w14:textId="77777777" w:rsidR="00894D0C" w:rsidRDefault="00894D0C" w:rsidP="00F61328">
            <w:pPr>
              <w:jc w:val="center"/>
            </w:pPr>
            <w:r>
              <w:t>2</w:t>
            </w:r>
          </w:p>
        </w:tc>
        <w:tc>
          <w:tcPr>
            <w:tcW w:w="1339" w:type="dxa"/>
          </w:tcPr>
          <w:p w14:paraId="373B7CF4" w14:textId="77777777" w:rsidR="00894D0C" w:rsidRDefault="00894D0C" w:rsidP="00F61328">
            <w:pPr>
              <w:jc w:val="center"/>
            </w:pPr>
            <w:r>
              <w:t>2</w:t>
            </w:r>
          </w:p>
        </w:tc>
        <w:tc>
          <w:tcPr>
            <w:tcW w:w="1339" w:type="dxa"/>
          </w:tcPr>
          <w:p w14:paraId="0035634D" w14:textId="77777777" w:rsidR="00894D0C" w:rsidRDefault="00894D0C" w:rsidP="00F61328">
            <w:pPr>
              <w:jc w:val="center"/>
            </w:pPr>
            <w:r>
              <w:t>2</w:t>
            </w:r>
          </w:p>
        </w:tc>
        <w:tc>
          <w:tcPr>
            <w:tcW w:w="1339" w:type="dxa"/>
          </w:tcPr>
          <w:p w14:paraId="1B2F3F77" w14:textId="77777777" w:rsidR="00894D0C" w:rsidRDefault="00894D0C" w:rsidP="00F61328">
            <w:pPr>
              <w:jc w:val="center"/>
            </w:pPr>
            <w:r>
              <w:t>1</w:t>
            </w:r>
          </w:p>
        </w:tc>
        <w:tc>
          <w:tcPr>
            <w:tcW w:w="1339" w:type="dxa"/>
          </w:tcPr>
          <w:p w14:paraId="7EA27E70" w14:textId="77777777" w:rsidR="00894D0C" w:rsidRDefault="00894D0C" w:rsidP="00F61328">
            <w:pPr>
              <w:jc w:val="center"/>
            </w:pPr>
            <w:r>
              <w:t>1</w:t>
            </w:r>
          </w:p>
        </w:tc>
      </w:tr>
      <w:tr w:rsidR="00894D0C" w14:paraId="73396C16" w14:textId="77777777" w:rsidTr="00F61328">
        <w:tc>
          <w:tcPr>
            <w:tcW w:w="3953" w:type="dxa"/>
          </w:tcPr>
          <w:p w14:paraId="44D60ED3" w14:textId="77777777" w:rsidR="00894D0C" w:rsidRDefault="00894D0C" w:rsidP="00F61328">
            <w:r>
              <w:t xml:space="preserve">Физическая культура </w:t>
            </w:r>
          </w:p>
        </w:tc>
        <w:tc>
          <w:tcPr>
            <w:tcW w:w="3953" w:type="dxa"/>
          </w:tcPr>
          <w:p w14:paraId="63037BD5" w14:textId="77777777" w:rsidR="00894D0C" w:rsidRDefault="00894D0C" w:rsidP="00F61328">
            <w:r>
              <w:t>Физическая культура</w:t>
            </w:r>
          </w:p>
        </w:tc>
        <w:tc>
          <w:tcPr>
            <w:tcW w:w="1280" w:type="dxa"/>
          </w:tcPr>
          <w:p w14:paraId="17B289A6" w14:textId="77777777" w:rsidR="00894D0C" w:rsidRDefault="00894D0C" w:rsidP="00F61328">
            <w:pPr>
              <w:jc w:val="center"/>
            </w:pPr>
            <w:r>
              <w:t>2</w:t>
            </w:r>
          </w:p>
        </w:tc>
        <w:tc>
          <w:tcPr>
            <w:tcW w:w="1339" w:type="dxa"/>
          </w:tcPr>
          <w:p w14:paraId="37577507" w14:textId="77777777" w:rsidR="00894D0C" w:rsidRDefault="00894D0C" w:rsidP="00F61328">
            <w:pPr>
              <w:jc w:val="center"/>
            </w:pPr>
            <w:r>
              <w:t>2</w:t>
            </w:r>
          </w:p>
        </w:tc>
        <w:tc>
          <w:tcPr>
            <w:tcW w:w="1339" w:type="dxa"/>
          </w:tcPr>
          <w:p w14:paraId="31317193" w14:textId="77777777" w:rsidR="00894D0C" w:rsidRDefault="00894D0C" w:rsidP="00F61328">
            <w:pPr>
              <w:jc w:val="center"/>
            </w:pPr>
            <w:r>
              <w:t>2</w:t>
            </w:r>
          </w:p>
        </w:tc>
        <w:tc>
          <w:tcPr>
            <w:tcW w:w="1339" w:type="dxa"/>
          </w:tcPr>
          <w:p w14:paraId="50DEDAAF" w14:textId="77777777" w:rsidR="00894D0C" w:rsidRDefault="00894D0C" w:rsidP="00F61328">
            <w:pPr>
              <w:jc w:val="center"/>
            </w:pPr>
            <w:r>
              <w:t>2</w:t>
            </w:r>
          </w:p>
        </w:tc>
        <w:tc>
          <w:tcPr>
            <w:tcW w:w="1339" w:type="dxa"/>
          </w:tcPr>
          <w:p w14:paraId="107853F4" w14:textId="77777777" w:rsidR="00894D0C" w:rsidRDefault="00894D0C" w:rsidP="00F61328">
            <w:pPr>
              <w:jc w:val="center"/>
            </w:pPr>
            <w:r>
              <w:t>2</w:t>
            </w:r>
          </w:p>
        </w:tc>
      </w:tr>
      <w:tr w:rsidR="00894D0C" w14:paraId="372920CD" w14:textId="77777777" w:rsidTr="00F61328">
        <w:tc>
          <w:tcPr>
            <w:tcW w:w="3953" w:type="dxa"/>
          </w:tcPr>
          <w:p w14:paraId="7CF48DE3" w14:textId="77777777" w:rsidR="00894D0C" w:rsidRDefault="00894D0C" w:rsidP="00F61328">
            <w:r>
              <w:t>Основы безопасности и защиты Родины</w:t>
            </w:r>
          </w:p>
        </w:tc>
        <w:tc>
          <w:tcPr>
            <w:tcW w:w="3953" w:type="dxa"/>
          </w:tcPr>
          <w:p w14:paraId="4CF42E15" w14:textId="77777777" w:rsidR="00894D0C" w:rsidRDefault="00894D0C" w:rsidP="00F61328">
            <w:r>
              <w:t>Основы безопасности и защиты Родины</w:t>
            </w:r>
          </w:p>
        </w:tc>
        <w:tc>
          <w:tcPr>
            <w:tcW w:w="1280" w:type="dxa"/>
          </w:tcPr>
          <w:p w14:paraId="4E98B5C4" w14:textId="77777777" w:rsidR="00894D0C" w:rsidRDefault="00894D0C" w:rsidP="00F61328">
            <w:pPr>
              <w:jc w:val="center"/>
            </w:pPr>
            <w:r>
              <w:t>0</w:t>
            </w:r>
          </w:p>
        </w:tc>
        <w:tc>
          <w:tcPr>
            <w:tcW w:w="1339" w:type="dxa"/>
          </w:tcPr>
          <w:p w14:paraId="53820DBF" w14:textId="77777777" w:rsidR="00894D0C" w:rsidRDefault="00894D0C" w:rsidP="00F61328">
            <w:pPr>
              <w:jc w:val="center"/>
            </w:pPr>
            <w:r>
              <w:t>0</w:t>
            </w:r>
          </w:p>
        </w:tc>
        <w:tc>
          <w:tcPr>
            <w:tcW w:w="1339" w:type="dxa"/>
          </w:tcPr>
          <w:p w14:paraId="3F5647A8" w14:textId="77777777" w:rsidR="00894D0C" w:rsidRDefault="00894D0C" w:rsidP="00F61328">
            <w:pPr>
              <w:jc w:val="center"/>
            </w:pPr>
            <w:r>
              <w:t>0</w:t>
            </w:r>
          </w:p>
        </w:tc>
        <w:tc>
          <w:tcPr>
            <w:tcW w:w="1339" w:type="dxa"/>
          </w:tcPr>
          <w:p w14:paraId="6C07C7C1" w14:textId="77777777" w:rsidR="00894D0C" w:rsidRDefault="00894D0C" w:rsidP="00F61328">
            <w:pPr>
              <w:jc w:val="center"/>
            </w:pPr>
            <w:r>
              <w:t>1</w:t>
            </w:r>
          </w:p>
        </w:tc>
        <w:tc>
          <w:tcPr>
            <w:tcW w:w="1339" w:type="dxa"/>
          </w:tcPr>
          <w:p w14:paraId="01871B26" w14:textId="77777777" w:rsidR="00894D0C" w:rsidRDefault="00894D0C" w:rsidP="00F61328">
            <w:pPr>
              <w:jc w:val="center"/>
            </w:pPr>
            <w:r>
              <w:t>1</w:t>
            </w:r>
          </w:p>
        </w:tc>
      </w:tr>
      <w:tr w:rsidR="00894D0C" w14:paraId="1FCA9138" w14:textId="77777777" w:rsidTr="00F61328">
        <w:tc>
          <w:tcPr>
            <w:tcW w:w="3953" w:type="dxa"/>
          </w:tcPr>
          <w:p w14:paraId="3FDC2174" w14:textId="77777777" w:rsidR="00894D0C" w:rsidRDefault="00894D0C" w:rsidP="00F61328">
            <w:r>
              <w:t>Основы духовно-нравственной культуры народов России</w:t>
            </w:r>
          </w:p>
        </w:tc>
        <w:tc>
          <w:tcPr>
            <w:tcW w:w="3953" w:type="dxa"/>
          </w:tcPr>
          <w:p w14:paraId="7AFC414B" w14:textId="77777777" w:rsidR="00894D0C" w:rsidRDefault="00894D0C" w:rsidP="00F61328">
            <w:r>
              <w:t>Основы духовно-нравственной культуры народов России</w:t>
            </w:r>
          </w:p>
        </w:tc>
        <w:tc>
          <w:tcPr>
            <w:tcW w:w="1280" w:type="dxa"/>
          </w:tcPr>
          <w:p w14:paraId="3A61D880" w14:textId="77777777" w:rsidR="00894D0C" w:rsidRDefault="00894D0C" w:rsidP="00F61328">
            <w:pPr>
              <w:jc w:val="center"/>
            </w:pPr>
            <w:r>
              <w:t>1</w:t>
            </w:r>
          </w:p>
        </w:tc>
        <w:tc>
          <w:tcPr>
            <w:tcW w:w="1339" w:type="dxa"/>
          </w:tcPr>
          <w:p w14:paraId="56BB82E3" w14:textId="77777777" w:rsidR="00894D0C" w:rsidRDefault="00894D0C" w:rsidP="00F61328">
            <w:pPr>
              <w:jc w:val="center"/>
            </w:pPr>
            <w:r>
              <w:t>1</w:t>
            </w:r>
          </w:p>
        </w:tc>
        <w:tc>
          <w:tcPr>
            <w:tcW w:w="1339" w:type="dxa"/>
          </w:tcPr>
          <w:p w14:paraId="729916E1" w14:textId="77777777" w:rsidR="00894D0C" w:rsidRDefault="00894D0C" w:rsidP="00F61328">
            <w:pPr>
              <w:jc w:val="center"/>
            </w:pPr>
            <w:r>
              <w:t>0</w:t>
            </w:r>
          </w:p>
        </w:tc>
        <w:tc>
          <w:tcPr>
            <w:tcW w:w="1339" w:type="dxa"/>
          </w:tcPr>
          <w:p w14:paraId="760F9C76" w14:textId="77777777" w:rsidR="00894D0C" w:rsidRDefault="00894D0C" w:rsidP="00F61328">
            <w:pPr>
              <w:jc w:val="center"/>
            </w:pPr>
            <w:r>
              <w:t>0</w:t>
            </w:r>
          </w:p>
        </w:tc>
        <w:tc>
          <w:tcPr>
            <w:tcW w:w="1339" w:type="dxa"/>
          </w:tcPr>
          <w:p w14:paraId="4FF25C45" w14:textId="77777777" w:rsidR="00894D0C" w:rsidRDefault="00894D0C" w:rsidP="00F61328">
            <w:pPr>
              <w:jc w:val="center"/>
            </w:pPr>
            <w:r>
              <w:t>0</w:t>
            </w:r>
          </w:p>
        </w:tc>
      </w:tr>
      <w:tr w:rsidR="00894D0C" w14:paraId="48B3AE53" w14:textId="77777777" w:rsidTr="00F61328">
        <w:tc>
          <w:tcPr>
            <w:tcW w:w="7906" w:type="dxa"/>
            <w:gridSpan w:val="2"/>
            <w:shd w:val="clear" w:color="auto" w:fill="00FF00"/>
          </w:tcPr>
          <w:p w14:paraId="3931D621" w14:textId="77777777" w:rsidR="00894D0C" w:rsidRDefault="00894D0C" w:rsidP="00F61328">
            <w:r>
              <w:t>Итого</w:t>
            </w:r>
          </w:p>
        </w:tc>
        <w:tc>
          <w:tcPr>
            <w:tcW w:w="1280" w:type="dxa"/>
            <w:shd w:val="clear" w:color="auto" w:fill="00FF00"/>
          </w:tcPr>
          <w:p w14:paraId="47F08016" w14:textId="77777777" w:rsidR="00894D0C" w:rsidRDefault="00894D0C" w:rsidP="00F61328">
            <w:pPr>
              <w:jc w:val="center"/>
            </w:pPr>
            <w:r>
              <w:t>27</w:t>
            </w:r>
          </w:p>
        </w:tc>
        <w:tc>
          <w:tcPr>
            <w:tcW w:w="1339" w:type="dxa"/>
            <w:shd w:val="clear" w:color="auto" w:fill="00FF00"/>
          </w:tcPr>
          <w:p w14:paraId="706EAC7F" w14:textId="77777777" w:rsidR="00894D0C" w:rsidRDefault="00894D0C" w:rsidP="00F61328">
            <w:pPr>
              <w:jc w:val="center"/>
            </w:pPr>
            <w:r>
              <w:t>29</w:t>
            </w:r>
          </w:p>
        </w:tc>
        <w:tc>
          <w:tcPr>
            <w:tcW w:w="1339" w:type="dxa"/>
            <w:shd w:val="clear" w:color="auto" w:fill="00FF00"/>
          </w:tcPr>
          <w:p w14:paraId="60DC828A" w14:textId="77777777" w:rsidR="00894D0C" w:rsidRDefault="00894D0C" w:rsidP="00F61328">
            <w:pPr>
              <w:jc w:val="center"/>
            </w:pPr>
            <w:r>
              <w:t>30</w:t>
            </w:r>
          </w:p>
        </w:tc>
        <w:tc>
          <w:tcPr>
            <w:tcW w:w="1339" w:type="dxa"/>
            <w:shd w:val="clear" w:color="auto" w:fill="00FF00"/>
          </w:tcPr>
          <w:p w14:paraId="0688D276" w14:textId="77777777" w:rsidR="00894D0C" w:rsidRDefault="00894D0C" w:rsidP="00F61328">
            <w:pPr>
              <w:jc w:val="center"/>
            </w:pPr>
            <w:r>
              <w:t>31</w:t>
            </w:r>
          </w:p>
        </w:tc>
        <w:tc>
          <w:tcPr>
            <w:tcW w:w="1339" w:type="dxa"/>
            <w:shd w:val="clear" w:color="auto" w:fill="00FF00"/>
          </w:tcPr>
          <w:p w14:paraId="49FEA2AD" w14:textId="77777777" w:rsidR="00894D0C" w:rsidRDefault="00894D0C" w:rsidP="00F61328">
            <w:pPr>
              <w:jc w:val="center"/>
            </w:pPr>
            <w:r>
              <w:t>32.5</w:t>
            </w:r>
          </w:p>
        </w:tc>
      </w:tr>
      <w:tr w:rsidR="00894D0C" w14:paraId="41DEEF2A" w14:textId="77777777" w:rsidTr="00F61328">
        <w:tc>
          <w:tcPr>
            <w:tcW w:w="14542" w:type="dxa"/>
            <w:gridSpan w:val="7"/>
            <w:shd w:val="clear" w:color="auto" w:fill="FFFFB3"/>
          </w:tcPr>
          <w:p w14:paraId="30337A13" w14:textId="77777777" w:rsidR="00894D0C" w:rsidRDefault="00894D0C" w:rsidP="00F61328">
            <w:pPr>
              <w:jc w:val="center"/>
            </w:pPr>
            <w:r>
              <w:rPr>
                <w:b/>
              </w:rPr>
              <w:t>Часть, формируемая участниками образовательных отношений</w:t>
            </w:r>
          </w:p>
        </w:tc>
      </w:tr>
      <w:tr w:rsidR="00894D0C" w14:paraId="5D58F2E6" w14:textId="77777777" w:rsidTr="00F61328">
        <w:tc>
          <w:tcPr>
            <w:tcW w:w="7906" w:type="dxa"/>
            <w:gridSpan w:val="2"/>
            <w:shd w:val="clear" w:color="auto" w:fill="D9D9D9"/>
          </w:tcPr>
          <w:p w14:paraId="2089E3F2" w14:textId="77777777" w:rsidR="00894D0C" w:rsidRDefault="00894D0C" w:rsidP="00F61328">
            <w:r>
              <w:rPr>
                <w:b/>
              </w:rPr>
              <w:t>Наименование учебного курса</w:t>
            </w:r>
          </w:p>
        </w:tc>
        <w:tc>
          <w:tcPr>
            <w:tcW w:w="1280" w:type="dxa"/>
            <w:shd w:val="clear" w:color="auto" w:fill="D9D9D9"/>
          </w:tcPr>
          <w:p w14:paraId="64FA6B8A" w14:textId="77777777" w:rsidR="00894D0C" w:rsidRDefault="00894D0C" w:rsidP="00F61328"/>
        </w:tc>
        <w:tc>
          <w:tcPr>
            <w:tcW w:w="1339" w:type="dxa"/>
            <w:shd w:val="clear" w:color="auto" w:fill="D9D9D9"/>
          </w:tcPr>
          <w:p w14:paraId="75FC88E9" w14:textId="77777777" w:rsidR="00894D0C" w:rsidRDefault="00894D0C" w:rsidP="00F61328"/>
        </w:tc>
        <w:tc>
          <w:tcPr>
            <w:tcW w:w="1339" w:type="dxa"/>
            <w:shd w:val="clear" w:color="auto" w:fill="D9D9D9"/>
          </w:tcPr>
          <w:p w14:paraId="741D558B" w14:textId="77777777" w:rsidR="00894D0C" w:rsidRDefault="00894D0C" w:rsidP="00F61328"/>
        </w:tc>
        <w:tc>
          <w:tcPr>
            <w:tcW w:w="1339" w:type="dxa"/>
            <w:shd w:val="clear" w:color="auto" w:fill="D9D9D9"/>
          </w:tcPr>
          <w:p w14:paraId="24679BED" w14:textId="77777777" w:rsidR="00894D0C" w:rsidRDefault="00894D0C" w:rsidP="00F61328"/>
        </w:tc>
        <w:tc>
          <w:tcPr>
            <w:tcW w:w="1339" w:type="dxa"/>
            <w:shd w:val="clear" w:color="auto" w:fill="D9D9D9"/>
          </w:tcPr>
          <w:p w14:paraId="35D59243" w14:textId="77777777" w:rsidR="00894D0C" w:rsidRDefault="00894D0C" w:rsidP="00F61328"/>
        </w:tc>
      </w:tr>
      <w:tr w:rsidR="00894D0C" w14:paraId="619A5747" w14:textId="77777777" w:rsidTr="00F61328">
        <w:tc>
          <w:tcPr>
            <w:tcW w:w="7906" w:type="dxa"/>
            <w:gridSpan w:val="2"/>
          </w:tcPr>
          <w:p w14:paraId="386B443C" w14:textId="77777777" w:rsidR="00894D0C" w:rsidRDefault="00894D0C" w:rsidP="00F61328">
            <w:r>
              <w:t>Русская словесность</w:t>
            </w:r>
          </w:p>
        </w:tc>
        <w:tc>
          <w:tcPr>
            <w:tcW w:w="1280" w:type="dxa"/>
          </w:tcPr>
          <w:p w14:paraId="0625941B" w14:textId="77777777" w:rsidR="00894D0C" w:rsidRDefault="00894D0C" w:rsidP="00F61328">
            <w:pPr>
              <w:jc w:val="center"/>
            </w:pPr>
            <w:r>
              <w:t>1</w:t>
            </w:r>
          </w:p>
        </w:tc>
        <w:tc>
          <w:tcPr>
            <w:tcW w:w="1339" w:type="dxa"/>
          </w:tcPr>
          <w:p w14:paraId="6AAF8F45" w14:textId="77777777" w:rsidR="00894D0C" w:rsidRDefault="00894D0C" w:rsidP="00F61328">
            <w:pPr>
              <w:jc w:val="center"/>
            </w:pPr>
            <w:r>
              <w:t>0</w:t>
            </w:r>
          </w:p>
        </w:tc>
        <w:tc>
          <w:tcPr>
            <w:tcW w:w="1339" w:type="dxa"/>
          </w:tcPr>
          <w:p w14:paraId="6C18447F" w14:textId="77777777" w:rsidR="00894D0C" w:rsidRDefault="00894D0C" w:rsidP="00F61328">
            <w:pPr>
              <w:jc w:val="center"/>
            </w:pPr>
            <w:r>
              <w:t>0</w:t>
            </w:r>
          </w:p>
        </w:tc>
        <w:tc>
          <w:tcPr>
            <w:tcW w:w="1339" w:type="dxa"/>
          </w:tcPr>
          <w:p w14:paraId="7A08B4B1" w14:textId="77777777" w:rsidR="00894D0C" w:rsidRDefault="00894D0C" w:rsidP="00F61328">
            <w:pPr>
              <w:jc w:val="center"/>
            </w:pPr>
            <w:r>
              <w:t>0</w:t>
            </w:r>
          </w:p>
        </w:tc>
        <w:tc>
          <w:tcPr>
            <w:tcW w:w="1339" w:type="dxa"/>
          </w:tcPr>
          <w:p w14:paraId="3B08F48B" w14:textId="77777777" w:rsidR="00894D0C" w:rsidRDefault="00894D0C" w:rsidP="00F61328">
            <w:pPr>
              <w:jc w:val="center"/>
            </w:pPr>
            <w:r>
              <w:t>0</w:t>
            </w:r>
          </w:p>
        </w:tc>
      </w:tr>
      <w:tr w:rsidR="00894D0C" w14:paraId="4FF93508" w14:textId="77777777" w:rsidTr="00F61328">
        <w:tc>
          <w:tcPr>
            <w:tcW w:w="7906" w:type="dxa"/>
            <w:gridSpan w:val="2"/>
          </w:tcPr>
          <w:p w14:paraId="79133660" w14:textId="77777777" w:rsidR="00894D0C" w:rsidRDefault="00894D0C" w:rsidP="00F61328">
            <w:r>
              <w:t>Информатика</w:t>
            </w:r>
          </w:p>
        </w:tc>
        <w:tc>
          <w:tcPr>
            <w:tcW w:w="1280" w:type="dxa"/>
          </w:tcPr>
          <w:p w14:paraId="7119FD2E" w14:textId="77777777" w:rsidR="00894D0C" w:rsidRDefault="00894D0C" w:rsidP="00F61328">
            <w:pPr>
              <w:jc w:val="center"/>
            </w:pPr>
            <w:r>
              <w:t>0</w:t>
            </w:r>
          </w:p>
        </w:tc>
        <w:tc>
          <w:tcPr>
            <w:tcW w:w="1339" w:type="dxa"/>
          </w:tcPr>
          <w:p w14:paraId="0D12B4BE" w14:textId="77777777" w:rsidR="00894D0C" w:rsidRDefault="00894D0C" w:rsidP="00F61328">
            <w:pPr>
              <w:jc w:val="center"/>
            </w:pPr>
            <w:r>
              <w:t>1</w:t>
            </w:r>
          </w:p>
        </w:tc>
        <w:tc>
          <w:tcPr>
            <w:tcW w:w="1339" w:type="dxa"/>
          </w:tcPr>
          <w:p w14:paraId="21AC8736" w14:textId="77777777" w:rsidR="00894D0C" w:rsidRDefault="00894D0C" w:rsidP="00F61328">
            <w:pPr>
              <w:jc w:val="center"/>
            </w:pPr>
            <w:r>
              <w:t>0</w:t>
            </w:r>
          </w:p>
        </w:tc>
        <w:tc>
          <w:tcPr>
            <w:tcW w:w="1339" w:type="dxa"/>
          </w:tcPr>
          <w:p w14:paraId="72CBE035" w14:textId="77777777" w:rsidR="00894D0C" w:rsidRDefault="00894D0C" w:rsidP="00F61328">
            <w:pPr>
              <w:jc w:val="center"/>
            </w:pPr>
            <w:r>
              <w:t>0</w:t>
            </w:r>
          </w:p>
        </w:tc>
        <w:tc>
          <w:tcPr>
            <w:tcW w:w="1339" w:type="dxa"/>
          </w:tcPr>
          <w:p w14:paraId="126536EF" w14:textId="77777777" w:rsidR="00894D0C" w:rsidRDefault="00894D0C" w:rsidP="00F61328">
            <w:pPr>
              <w:jc w:val="center"/>
            </w:pPr>
            <w:r>
              <w:t>0</w:t>
            </w:r>
          </w:p>
        </w:tc>
      </w:tr>
      <w:tr w:rsidR="00894D0C" w14:paraId="13C49F93" w14:textId="77777777" w:rsidTr="00F61328">
        <w:tc>
          <w:tcPr>
            <w:tcW w:w="7906" w:type="dxa"/>
            <w:gridSpan w:val="2"/>
          </w:tcPr>
          <w:p w14:paraId="26745551" w14:textId="77777777" w:rsidR="00894D0C" w:rsidRDefault="00894D0C" w:rsidP="00F61328">
            <w:r>
              <w:t>Биология курс</w:t>
            </w:r>
          </w:p>
        </w:tc>
        <w:tc>
          <w:tcPr>
            <w:tcW w:w="1280" w:type="dxa"/>
          </w:tcPr>
          <w:p w14:paraId="57F9BCFF" w14:textId="77777777" w:rsidR="00894D0C" w:rsidRDefault="00894D0C" w:rsidP="00F61328">
            <w:pPr>
              <w:jc w:val="center"/>
            </w:pPr>
            <w:r>
              <w:t>1</w:t>
            </w:r>
          </w:p>
        </w:tc>
        <w:tc>
          <w:tcPr>
            <w:tcW w:w="1339" w:type="dxa"/>
          </w:tcPr>
          <w:p w14:paraId="22D461CC" w14:textId="77777777" w:rsidR="00894D0C" w:rsidRDefault="00894D0C" w:rsidP="00F61328">
            <w:pPr>
              <w:jc w:val="center"/>
            </w:pPr>
            <w:r>
              <w:t>0</w:t>
            </w:r>
          </w:p>
        </w:tc>
        <w:tc>
          <w:tcPr>
            <w:tcW w:w="1339" w:type="dxa"/>
          </w:tcPr>
          <w:p w14:paraId="48B89CCF" w14:textId="77777777" w:rsidR="00894D0C" w:rsidRDefault="00894D0C" w:rsidP="00F61328">
            <w:pPr>
              <w:jc w:val="center"/>
            </w:pPr>
            <w:r>
              <w:t>1</w:t>
            </w:r>
          </w:p>
        </w:tc>
        <w:tc>
          <w:tcPr>
            <w:tcW w:w="1339" w:type="dxa"/>
          </w:tcPr>
          <w:p w14:paraId="6D6498E6" w14:textId="77777777" w:rsidR="00894D0C" w:rsidRDefault="00894D0C" w:rsidP="00F61328">
            <w:pPr>
              <w:jc w:val="center"/>
            </w:pPr>
            <w:r>
              <w:t>0</w:t>
            </w:r>
          </w:p>
        </w:tc>
        <w:tc>
          <w:tcPr>
            <w:tcW w:w="1339" w:type="dxa"/>
          </w:tcPr>
          <w:p w14:paraId="474A9861" w14:textId="77777777" w:rsidR="00894D0C" w:rsidRDefault="00894D0C" w:rsidP="00F61328">
            <w:pPr>
              <w:jc w:val="center"/>
            </w:pPr>
            <w:r>
              <w:t>0</w:t>
            </w:r>
          </w:p>
        </w:tc>
      </w:tr>
      <w:tr w:rsidR="00894D0C" w14:paraId="0485C115" w14:textId="77777777" w:rsidTr="00F61328">
        <w:tc>
          <w:tcPr>
            <w:tcW w:w="7906" w:type="dxa"/>
            <w:gridSpan w:val="2"/>
          </w:tcPr>
          <w:p w14:paraId="792A982D" w14:textId="77777777" w:rsidR="00894D0C" w:rsidRDefault="00894D0C" w:rsidP="00F61328">
            <w:r>
              <w:t xml:space="preserve">Русский язык </w:t>
            </w:r>
          </w:p>
        </w:tc>
        <w:tc>
          <w:tcPr>
            <w:tcW w:w="1280" w:type="dxa"/>
          </w:tcPr>
          <w:p w14:paraId="721CE504" w14:textId="77777777" w:rsidR="00894D0C" w:rsidRDefault="00894D0C" w:rsidP="00F61328">
            <w:pPr>
              <w:jc w:val="center"/>
            </w:pPr>
          </w:p>
        </w:tc>
        <w:tc>
          <w:tcPr>
            <w:tcW w:w="1339" w:type="dxa"/>
          </w:tcPr>
          <w:p w14:paraId="598AAF3B" w14:textId="77777777" w:rsidR="00894D0C" w:rsidRDefault="00894D0C" w:rsidP="00F61328">
            <w:pPr>
              <w:jc w:val="center"/>
            </w:pPr>
            <w:r>
              <w:t>0</w:t>
            </w:r>
          </w:p>
        </w:tc>
        <w:tc>
          <w:tcPr>
            <w:tcW w:w="1339" w:type="dxa"/>
          </w:tcPr>
          <w:p w14:paraId="3871501D" w14:textId="77777777" w:rsidR="00894D0C" w:rsidRDefault="00894D0C" w:rsidP="00F61328">
            <w:pPr>
              <w:jc w:val="center"/>
            </w:pPr>
            <w:r>
              <w:t>1</w:t>
            </w:r>
          </w:p>
        </w:tc>
        <w:tc>
          <w:tcPr>
            <w:tcW w:w="1339" w:type="dxa"/>
          </w:tcPr>
          <w:p w14:paraId="6E1B2EAA" w14:textId="77777777" w:rsidR="00894D0C" w:rsidRDefault="00894D0C" w:rsidP="00F61328">
            <w:pPr>
              <w:jc w:val="center"/>
            </w:pPr>
            <w:r>
              <w:t>1</w:t>
            </w:r>
          </w:p>
        </w:tc>
        <w:tc>
          <w:tcPr>
            <w:tcW w:w="1339" w:type="dxa"/>
          </w:tcPr>
          <w:p w14:paraId="23DA3090" w14:textId="77777777" w:rsidR="00894D0C" w:rsidRDefault="00894D0C" w:rsidP="00F61328">
            <w:pPr>
              <w:jc w:val="center"/>
            </w:pPr>
            <w:r>
              <w:t>0</w:t>
            </w:r>
          </w:p>
        </w:tc>
      </w:tr>
      <w:tr w:rsidR="00894D0C" w14:paraId="057DC356" w14:textId="77777777" w:rsidTr="00F61328">
        <w:tc>
          <w:tcPr>
            <w:tcW w:w="7906" w:type="dxa"/>
            <w:gridSpan w:val="2"/>
          </w:tcPr>
          <w:p w14:paraId="1A4D0205" w14:textId="77777777" w:rsidR="00894D0C" w:rsidRDefault="00894D0C" w:rsidP="00F61328">
            <w:r>
              <w:t xml:space="preserve">Химия </w:t>
            </w:r>
          </w:p>
        </w:tc>
        <w:tc>
          <w:tcPr>
            <w:tcW w:w="1280" w:type="dxa"/>
          </w:tcPr>
          <w:p w14:paraId="175346EC" w14:textId="77777777" w:rsidR="00894D0C" w:rsidRDefault="00894D0C" w:rsidP="00F61328">
            <w:pPr>
              <w:jc w:val="center"/>
            </w:pPr>
          </w:p>
        </w:tc>
        <w:tc>
          <w:tcPr>
            <w:tcW w:w="1339" w:type="dxa"/>
          </w:tcPr>
          <w:p w14:paraId="70D47BB0" w14:textId="77777777" w:rsidR="00894D0C" w:rsidRDefault="00894D0C" w:rsidP="00F61328">
            <w:pPr>
              <w:jc w:val="center"/>
            </w:pPr>
          </w:p>
        </w:tc>
        <w:tc>
          <w:tcPr>
            <w:tcW w:w="1339" w:type="dxa"/>
          </w:tcPr>
          <w:p w14:paraId="2299F25F" w14:textId="77777777" w:rsidR="00894D0C" w:rsidRDefault="00894D0C" w:rsidP="00F61328">
            <w:pPr>
              <w:jc w:val="center"/>
            </w:pPr>
          </w:p>
        </w:tc>
        <w:tc>
          <w:tcPr>
            <w:tcW w:w="1339" w:type="dxa"/>
          </w:tcPr>
          <w:p w14:paraId="06F3DB7D" w14:textId="77777777" w:rsidR="00894D0C" w:rsidRDefault="00894D0C" w:rsidP="00F61328">
            <w:pPr>
              <w:jc w:val="center"/>
            </w:pPr>
            <w:r>
              <w:t>1</w:t>
            </w:r>
          </w:p>
        </w:tc>
        <w:tc>
          <w:tcPr>
            <w:tcW w:w="1339" w:type="dxa"/>
          </w:tcPr>
          <w:p w14:paraId="54380DFF" w14:textId="77777777" w:rsidR="00894D0C" w:rsidRDefault="00894D0C" w:rsidP="00F61328">
            <w:pPr>
              <w:jc w:val="center"/>
            </w:pPr>
          </w:p>
        </w:tc>
      </w:tr>
      <w:tr w:rsidR="00894D0C" w14:paraId="48B2407B" w14:textId="77777777" w:rsidTr="00F61328">
        <w:tc>
          <w:tcPr>
            <w:tcW w:w="7906" w:type="dxa"/>
            <w:gridSpan w:val="2"/>
          </w:tcPr>
          <w:p w14:paraId="44BB6999" w14:textId="77777777" w:rsidR="00894D0C" w:rsidRDefault="00894D0C" w:rsidP="00F61328">
            <w:r>
              <w:t>Русский язык курс</w:t>
            </w:r>
          </w:p>
        </w:tc>
        <w:tc>
          <w:tcPr>
            <w:tcW w:w="1280" w:type="dxa"/>
          </w:tcPr>
          <w:p w14:paraId="64CEE4A0" w14:textId="77777777" w:rsidR="00894D0C" w:rsidRDefault="00894D0C" w:rsidP="00F61328">
            <w:pPr>
              <w:jc w:val="center"/>
            </w:pPr>
            <w:r>
              <w:t>0</w:t>
            </w:r>
          </w:p>
        </w:tc>
        <w:tc>
          <w:tcPr>
            <w:tcW w:w="1339" w:type="dxa"/>
          </w:tcPr>
          <w:p w14:paraId="7025CA5A" w14:textId="77777777" w:rsidR="00894D0C" w:rsidRDefault="00894D0C" w:rsidP="00F61328">
            <w:pPr>
              <w:jc w:val="center"/>
            </w:pPr>
            <w:r>
              <w:t>0</w:t>
            </w:r>
          </w:p>
        </w:tc>
        <w:tc>
          <w:tcPr>
            <w:tcW w:w="1339" w:type="dxa"/>
          </w:tcPr>
          <w:p w14:paraId="74D0E50A" w14:textId="77777777" w:rsidR="00894D0C" w:rsidRDefault="00894D0C" w:rsidP="00F61328">
            <w:pPr>
              <w:jc w:val="center"/>
            </w:pPr>
            <w:r>
              <w:t>0</w:t>
            </w:r>
          </w:p>
        </w:tc>
        <w:tc>
          <w:tcPr>
            <w:tcW w:w="1339" w:type="dxa"/>
          </w:tcPr>
          <w:p w14:paraId="0CEFA4B3" w14:textId="77777777" w:rsidR="00894D0C" w:rsidRDefault="00894D0C" w:rsidP="00F61328">
            <w:pPr>
              <w:jc w:val="center"/>
            </w:pPr>
            <w:r>
              <w:t>0</w:t>
            </w:r>
          </w:p>
        </w:tc>
        <w:tc>
          <w:tcPr>
            <w:tcW w:w="1339" w:type="dxa"/>
          </w:tcPr>
          <w:p w14:paraId="608E2870" w14:textId="77777777" w:rsidR="00894D0C" w:rsidRDefault="00894D0C" w:rsidP="00F61328">
            <w:pPr>
              <w:jc w:val="center"/>
            </w:pPr>
            <w:r>
              <w:t>0,5</w:t>
            </w:r>
          </w:p>
        </w:tc>
      </w:tr>
      <w:tr w:rsidR="00894D0C" w14:paraId="2462CC8F" w14:textId="77777777" w:rsidTr="00F61328">
        <w:tc>
          <w:tcPr>
            <w:tcW w:w="7906" w:type="dxa"/>
            <w:gridSpan w:val="2"/>
            <w:shd w:val="clear" w:color="auto" w:fill="00FF00"/>
          </w:tcPr>
          <w:p w14:paraId="796088D2" w14:textId="77777777" w:rsidR="00894D0C" w:rsidRDefault="00894D0C" w:rsidP="00F61328">
            <w:r>
              <w:t>Итого</w:t>
            </w:r>
          </w:p>
        </w:tc>
        <w:tc>
          <w:tcPr>
            <w:tcW w:w="1280" w:type="dxa"/>
            <w:shd w:val="clear" w:color="auto" w:fill="00FF00"/>
          </w:tcPr>
          <w:p w14:paraId="076DCDD7" w14:textId="77777777" w:rsidR="00894D0C" w:rsidRDefault="00894D0C" w:rsidP="00F61328">
            <w:pPr>
              <w:jc w:val="center"/>
            </w:pPr>
            <w:r>
              <w:t>2</w:t>
            </w:r>
          </w:p>
        </w:tc>
        <w:tc>
          <w:tcPr>
            <w:tcW w:w="1339" w:type="dxa"/>
            <w:shd w:val="clear" w:color="auto" w:fill="00FF00"/>
          </w:tcPr>
          <w:p w14:paraId="1A7E53CD" w14:textId="77777777" w:rsidR="00894D0C" w:rsidRDefault="00894D0C" w:rsidP="00F61328">
            <w:pPr>
              <w:jc w:val="center"/>
            </w:pPr>
            <w:r>
              <w:t>1</w:t>
            </w:r>
          </w:p>
        </w:tc>
        <w:tc>
          <w:tcPr>
            <w:tcW w:w="1339" w:type="dxa"/>
            <w:shd w:val="clear" w:color="auto" w:fill="00FF00"/>
          </w:tcPr>
          <w:p w14:paraId="7B6196C4" w14:textId="77777777" w:rsidR="00894D0C" w:rsidRDefault="00894D0C" w:rsidP="00F61328">
            <w:pPr>
              <w:jc w:val="center"/>
            </w:pPr>
            <w:r>
              <w:t>2</w:t>
            </w:r>
          </w:p>
        </w:tc>
        <w:tc>
          <w:tcPr>
            <w:tcW w:w="1339" w:type="dxa"/>
            <w:shd w:val="clear" w:color="auto" w:fill="00FF00"/>
          </w:tcPr>
          <w:p w14:paraId="69E1DF5A" w14:textId="77777777" w:rsidR="00894D0C" w:rsidRDefault="00894D0C" w:rsidP="00F61328">
            <w:pPr>
              <w:jc w:val="center"/>
            </w:pPr>
            <w:r>
              <w:t>2</w:t>
            </w:r>
          </w:p>
        </w:tc>
        <w:tc>
          <w:tcPr>
            <w:tcW w:w="1339" w:type="dxa"/>
            <w:shd w:val="clear" w:color="auto" w:fill="00FF00"/>
          </w:tcPr>
          <w:p w14:paraId="19426D2B" w14:textId="77777777" w:rsidR="00894D0C" w:rsidRDefault="00894D0C" w:rsidP="00F61328">
            <w:pPr>
              <w:jc w:val="center"/>
            </w:pPr>
            <w:r>
              <w:t>0</w:t>
            </w:r>
          </w:p>
        </w:tc>
      </w:tr>
      <w:tr w:rsidR="00894D0C" w14:paraId="0046895C" w14:textId="77777777" w:rsidTr="00F61328">
        <w:tc>
          <w:tcPr>
            <w:tcW w:w="7906" w:type="dxa"/>
            <w:gridSpan w:val="2"/>
            <w:shd w:val="clear" w:color="auto" w:fill="00FF00"/>
          </w:tcPr>
          <w:p w14:paraId="7D4E5DCA" w14:textId="77777777" w:rsidR="00894D0C" w:rsidRDefault="00894D0C" w:rsidP="00F61328">
            <w:r>
              <w:t>ИТОГО недельная нагрузка</w:t>
            </w:r>
          </w:p>
        </w:tc>
        <w:tc>
          <w:tcPr>
            <w:tcW w:w="1280" w:type="dxa"/>
            <w:shd w:val="clear" w:color="auto" w:fill="00FF00"/>
          </w:tcPr>
          <w:p w14:paraId="42711867" w14:textId="77777777" w:rsidR="00894D0C" w:rsidRDefault="00894D0C" w:rsidP="00F61328">
            <w:pPr>
              <w:jc w:val="center"/>
            </w:pPr>
            <w:r>
              <w:t>29</w:t>
            </w:r>
          </w:p>
        </w:tc>
        <w:tc>
          <w:tcPr>
            <w:tcW w:w="1339" w:type="dxa"/>
            <w:shd w:val="clear" w:color="auto" w:fill="00FF00"/>
          </w:tcPr>
          <w:p w14:paraId="07C1F160" w14:textId="77777777" w:rsidR="00894D0C" w:rsidRDefault="00894D0C" w:rsidP="00F61328">
            <w:pPr>
              <w:jc w:val="center"/>
            </w:pPr>
            <w:r>
              <w:t>30</w:t>
            </w:r>
          </w:p>
        </w:tc>
        <w:tc>
          <w:tcPr>
            <w:tcW w:w="1339" w:type="dxa"/>
            <w:shd w:val="clear" w:color="auto" w:fill="00FF00"/>
          </w:tcPr>
          <w:p w14:paraId="3655AE11" w14:textId="77777777" w:rsidR="00894D0C" w:rsidRDefault="00894D0C" w:rsidP="00F61328">
            <w:pPr>
              <w:jc w:val="center"/>
            </w:pPr>
            <w:r>
              <w:t>32</w:t>
            </w:r>
          </w:p>
        </w:tc>
        <w:tc>
          <w:tcPr>
            <w:tcW w:w="1339" w:type="dxa"/>
            <w:shd w:val="clear" w:color="auto" w:fill="00FF00"/>
          </w:tcPr>
          <w:p w14:paraId="100392E0" w14:textId="77777777" w:rsidR="00894D0C" w:rsidRDefault="00894D0C" w:rsidP="00F61328">
            <w:pPr>
              <w:jc w:val="center"/>
            </w:pPr>
            <w:r>
              <w:t>33</w:t>
            </w:r>
          </w:p>
        </w:tc>
        <w:tc>
          <w:tcPr>
            <w:tcW w:w="1339" w:type="dxa"/>
            <w:shd w:val="clear" w:color="auto" w:fill="00FF00"/>
          </w:tcPr>
          <w:p w14:paraId="742666E6" w14:textId="77777777" w:rsidR="00894D0C" w:rsidRDefault="00894D0C" w:rsidP="00F61328">
            <w:pPr>
              <w:jc w:val="center"/>
            </w:pPr>
            <w:r>
              <w:t>33</w:t>
            </w:r>
          </w:p>
        </w:tc>
      </w:tr>
      <w:tr w:rsidR="00894D0C" w14:paraId="1CA6B7A2" w14:textId="77777777" w:rsidTr="00F61328">
        <w:tc>
          <w:tcPr>
            <w:tcW w:w="7906" w:type="dxa"/>
            <w:gridSpan w:val="2"/>
            <w:shd w:val="clear" w:color="auto" w:fill="FCE3FC"/>
          </w:tcPr>
          <w:p w14:paraId="2D102F04" w14:textId="77777777" w:rsidR="00894D0C" w:rsidRDefault="00894D0C" w:rsidP="00F61328">
            <w:r>
              <w:t>Количество учебных недель</w:t>
            </w:r>
          </w:p>
        </w:tc>
        <w:tc>
          <w:tcPr>
            <w:tcW w:w="1280" w:type="dxa"/>
            <w:shd w:val="clear" w:color="auto" w:fill="FCE3FC"/>
          </w:tcPr>
          <w:p w14:paraId="60E886D1" w14:textId="77777777" w:rsidR="00894D0C" w:rsidRDefault="00894D0C" w:rsidP="00F61328">
            <w:pPr>
              <w:jc w:val="center"/>
            </w:pPr>
            <w:r>
              <w:t>34</w:t>
            </w:r>
          </w:p>
        </w:tc>
        <w:tc>
          <w:tcPr>
            <w:tcW w:w="1339" w:type="dxa"/>
            <w:shd w:val="clear" w:color="auto" w:fill="FCE3FC"/>
          </w:tcPr>
          <w:p w14:paraId="5388EA66" w14:textId="77777777" w:rsidR="00894D0C" w:rsidRDefault="00894D0C" w:rsidP="00F61328">
            <w:pPr>
              <w:jc w:val="center"/>
            </w:pPr>
            <w:r>
              <w:t>34</w:t>
            </w:r>
          </w:p>
        </w:tc>
        <w:tc>
          <w:tcPr>
            <w:tcW w:w="1339" w:type="dxa"/>
            <w:shd w:val="clear" w:color="auto" w:fill="FCE3FC"/>
          </w:tcPr>
          <w:p w14:paraId="4695292A" w14:textId="77777777" w:rsidR="00894D0C" w:rsidRDefault="00894D0C" w:rsidP="00F61328">
            <w:pPr>
              <w:jc w:val="center"/>
            </w:pPr>
            <w:r>
              <w:t>34</w:t>
            </w:r>
          </w:p>
        </w:tc>
        <w:tc>
          <w:tcPr>
            <w:tcW w:w="1339" w:type="dxa"/>
            <w:shd w:val="clear" w:color="auto" w:fill="FCE3FC"/>
          </w:tcPr>
          <w:p w14:paraId="63590F7D" w14:textId="77777777" w:rsidR="00894D0C" w:rsidRDefault="00894D0C" w:rsidP="00F61328">
            <w:pPr>
              <w:jc w:val="center"/>
            </w:pPr>
            <w:r>
              <w:t>34</w:t>
            </w:r>
          </w:p>
        </w:tc>
        <w:tc>
          <w:tcPr>
            <w:tcW w:w="1339" w:type="dxa"/>
            <w:shd w:val="clear" w:color="auto" w:fill="FCE3FC"/>
          </w:tcPr>
          <w:p w14:paraId="6AB42971" w14:textId="77777777" w:rsidR="00894D0C" w:rsidRDefault="00894D0C" w:rsidP="00F61328">
            <w:pPr>
              <w:jc w:val="center"/>
            </w:pPr>
            <w:r>
              <w:t>34</w:t>
            </w:r>
          </w:p>
        </w:tc>
      </w:tr>
      <w:tr w:rsidR="00894D0C" w14:paraId="373BA89D" w14:textId="77777777" w:rsidTr="00F61328">
        <w:tc>
          <w:tcPr>
            <w:tcW w:w="7906" w:type="dxa"/>
            <w:gridSpan w:val="2"/>
            <w:shd w:val="clear" w:color="auto" w:fill="FCE3FC"/>
          </w:tcPr>
          <w:p w14:paraId="42DF84B0" w14:textId="77777777" w:rsidR="00894D0C" w:rsidRDefault="00894D0C" w:rsidP="00F61328">
            <w:r>
              <w:t>Всего часов в год</w:t>
            </w:r>
          </w:p>
        </w:tc>
        <w:tc>
          <w:tcPr>
            <w:tcW w:w="1280" w:type="dxa"/>
            <w:shd w:val="clear" w:color="auto" w:fill="FCE3FC"/>
          </w:tcPr>
          <w:p w14:paraId="13F22EAE" w14:textId="77777777" w:rsidR="00894D0C" w:rsidRDefault="00894D0C" w:rsidP="00F61328">
            <w:pPr>
              <w:jc w:val="center"/>
            </w:pPr>
            <w:r>
              <w:t>986</w:t>
            </w:r>
          </w:p>
        </w:tc>
        <w:tc>
          <w:tcPr>
            <w:tcW w:w="1339" w:type="dxa"/>
            <w:shd w:val="clear" w:color="auto" w:fill="FCE3FC"/>
          </w:tcPr>
          <w:p w14:paraId="4CF57B6A" w14:textId="77777777" w:rsidR="00894D0C" w:rsidRDefault="00894D0C" w:rsidP="00F61328">
            <w:pPr>
              <w:jc w:val="center"/>
            </w:pPr>
            <w:r>
              <w:t>1020</w:t>
            </w:r>
          </w:p>
        </w:tc>
        <w:tc>
          <w:tcPr>
            <w:tcW w:w="1339" w:type="dxa"/>
            <w:shd w:val="clear" w:color="auto" w:fill="FCE3FC"/>
          </w:tcPr>
          <w:p w14:paraId="008C5FD0" w14:textId="77777777" w:rsidR="00894D0C" w:rsidRDefault="00894D0C" w:rsidP="00F61328">
            <w:pPr>
              <w:jc w:val="center"/>
            </w:pPr>
            <w:r>
              <w:t>1088</w:t>
            </w:r>
          </w:p>
        </w:tc>
        <w:tc>
          <w:tcPr>
            <w:tcW w:w="1339" w:type="dxa"/>
            <w:shd w:val="clear" w:color="auto" w:fill="FCE3FC"/>
          </w:tcPr>
          <w:p w14:paraId="24445AEC" w14:textId="77777777" w:rsidR="00894D0C" w:rsidRDefault="00894D0C" w:rsidP="00F61328">
            <w:pPr>
              <w:jc w:val="center"/>
            </w:pPr>
            <w:r>
              <w:t>1122</w:t>
            </w:r>
          </w:p>
        </w:tc>
        <w:tc>
          <w:tcPr>
            <w:tcW w:w="1339" w:type="dxa"/>
            <w:shd w:val="clear" w:color="auto" w:fill="FCE3FC"/>
          </w:tcPr>
          <w:p w14:paraId="6D60D797" w14:textId="77777777" w:rsidR="00894D0C" w:rsidRDefault="00894D0C" w:rsidP="00F61328">
            <w:pPr>
              <w:jc w:val="center"/>
            </w:pPr>
            <w:r>
              <w:t>1105</w:t>
            </w:r>
          </w:p>
        </w:tc>
      </w:tr>
    </w:tbl>
    <w:p w14:paraId="06C06EB9" w14:textId="77777777" w:rsidR="00894D0C" w:rsidRDefault="00894D0C" w:rsidP="00894D0C"/>
    <w:p w14:paraId="7DC18D7D" w14:textId="77777777" w:rsidR="00106E16" w:rsidRDefault="00106E16">
      <w:pPr>
        <w:pStyle w:val="a3"/>
        <w:spacing w:line="276" w:lineRule="auto"/>
        <w:sectPr w:rsidR="00106E16">
          <w:pgSz w:w="11910" w:h="16840"/>
          <w:pgMar w:top="1040" w:right="141" w:bottom="1140" w:left="1133" w:header="0" w:footer="888" w:gutter="0"/>
          <w:cols w:space="720"/>
        </w:sectPr>
      </w:pPr>
    </w:p>
    <w:p w14:paraId="38F2029D" w14:textId="77777777" w:rsidR="00106E16" w:rsidRDefault="008E12A7">
      <w:pPr>
        <w:pStyle w:val="3"/>
        <w:spacing w:after="37"/>
        <w:ind w:left="4448"/>
        <w:jc w:val="left"/>
      </w:pPr>
      <w:r>
        <w:lastRenderedPageBreak/>
        <w:t>Промежуточная</w:t>
      </w:r>
      <w:r>
        <w:rPr>
          <w:spacing w:val="-8"/>
        </w:rPr>
        <w:t xml:space="preserve"> </w:t>
      </w:r>
      <w:r>
        <w:rPr>
          <w:spacing w:val="-2"/>
        </w:rPr>
        <w:t>аттестация</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68"/>
        <w:gridCol w:w="1777"/>
        <w:gridCol w:w="1870"/>
        <w:gridCol w:w="1695"/>
        <w:gridCol w:w="1695"/>
      </w:tblGrid>
      <w:tr w:rsidR="00106E16" w14:paraId="0220E72D" w14:textId="77777777">
        <w:trPr>
          <w:trHeight w:val="496"/>
        </w:trPr>
        <w:tc>
          <w:tcPr>
            <w:tcW w:w="1829" w:type="dxa"/>
            <w:vMerge w:val="restart"/>
          </w:tcPr>
          <w:p w14:paraId="375B0525" w14:textId="77777777" w:rsidR="00106E16" w:rsidRDefault="00106E16">
            <w:pPr>
              <w:pStyle w:val="TableParagraph"/>
              <w:spacing w:before="158"/>
              <w:rPr>
                <w:b/>
              </w:rPr>
            </w:pPr>
          </w:p>
          <w:p w14:paraId="39E13A8D" w14:textId="77777777" w:rsidR="00106E16" w:rsidRDefault="008E12A7">
            <w:pPr>
              <w:pStyle w:val="TableParagraph"/>
              <w:ind w:left="497"/>
              <w:rPr>
                <w:b/>
              </w:rPr>
            </w:pPr>
            <w:r>
              <w:rPr>
                <w:b/>
                <w:spacing w:val="-2"/>
              </w:rPr>
              <w:t>Предмет</w:t>
            </w:r>
          </w:p>
        </w:tc>
        <w:tc>
          <w:tcPr>
            <w:tcW w:w="8905" w:type="dxa"/>
            <w:gridSpan w:val="5"/>
          </w:tcPr>
          <w:p w14:paraId="10901276" w14:textId="77777777" w:rsidR="00106E16" w:rsidRDefault="008E12A7">
            <w:pPr>
              <w:pStyle w:val="TableParagraph"/>
              <w:spacing w:before="121"/>
              <w:ind w:left="31"/>
              <w:jc w:val="center"/>
              <w:rPr>
                <w:b/>
              </w:rPr>
            </w:pPr>
            <w:r>
              <w:rPr>
                <w:b/>
              </w:rPr>
              <w:t>Форма</w:t>
            </w:r>
            <w:r>
              <w:rPr>
                <w:b/>
                <w:spacing w:val="-7"/>
              </w:rPr>
              <w:t xml:space="preserve"> </w:t>
            </w:r>
            <w:r>
              <w:rPr>
                <w:b/>
              </w:rPr>
              <w:t>промежуточной</w:t>
            </w:r>
            <w:r>
              <w:rPr>
                <w:b/>
                <w:spacing w:val="-8"/>
              </w:rPr>
              <w:t xml:space="preserve"> </w:t>
            </w:r>
            <w:r>
              <w:rPr>
                <w:b/>
                <w:spacing w:val="-2"/>
              </w:rPr>
              <w:t>аттестации</w:t>
            </w:r>
          </w:p>
        </w:tc>
      </w:tr>
      <w:tr w:rsidR="00106E16" w14:paraId="2B3B6337" w14:textId="77777777">
        <w:trPr>
          <w:trHeight w:val="571"/>
        </w:trPr>
        <w:tc>
          <w:tcPr>
            <w:tcW w:w="1829" w:type="dxa"/>
            <w:vMerge/>
            <w:tcBorders>
              <w:top w:val="nil"/>
            </w:tcBorders>
          </w:tcPr>
          <w:p w14:paraId="43516690" w14:textId="77777777" w:rsidR="00106E16" w:rsidRDefault="00106E16">
            <w:pPr>
              <w:rPr>
                <w:sz w:val="2"/>
                <w:szCs w:val="2"/>
              </w:rPr>
            </w:pPr>
          </w:p>
        </w:tc>
        <w:tc>
          <w:tcPr>
            <w:tcW w:w="1868" w:type="dxa"/>
          </w:tcPr>
          <w:p w14:paraId="24D88B84" w14:textId="77777777" w:rsidR="00106E16" w:rsidRDefault="008E12A7">
            <w:pPr>
              <w:pStyle w:val="TableParagraph"/>
              <w:spacing w:before="157"/>
              <w:ind w:left="585"/>
              <w:rPr>
                <w:b/>
              </w:rPr>
            </w:pPr>
            <w:r>
              <w:rPr>
                <w:b/>
              </w:rPr>
              <w:t xml:space="preserve">5 </w:t>
            </w:r>
            <w:r>
              <w:rPr>
                <w:b/>
                <w:spacing w:val="-2"/>
              </w:rPr>
              <w:t>класс</w:t>
            </w:r>
          </w:p>
        </w:tc>
        <w:tc>
          <w:tcPr>
            <w:tcW w:w="1777" w:type="dxa"/>
          </w:tcPr>
          <w:p w14:paraId="226D1255" w14:textId="77777777" w:rsidR="00106E16" w:rsidRDefault="008E12A7">
            <w:pPr>
              <w:pStyle w:val="TableParagraph"/>
              <w:spacing w:before="157"/>
              <w:ind w:left="539"/>
              <w:rPr>
                <w:b/>
              </w:rPr>
            </w:pPr>
            <w:r>
              <w:rPr>
                <w:b/>
              </w:rPr>
              <w:t xml:space="preserve">6 </w:t>
            </w:r>
            <w:r>
              <w:rPr>
                <w:b/>
                <w:spacing w:val="-2"/>
              </w:rPr>
              <w:t>класс</w:t>
            </w:r>
          </w:p>
        </w:tc>
        <w:tc>
          <w:tcPr>
            <w:tcW w:w="1870" w:type="dxa"/>
          </w:tcPr>
          <w:p w14:paraId="4D651661" w14:textId="77777777" w:rsidR="00106E16" w:rsidRDefault="008E12A7">
            <w:pPr>
              <w:pStyle w:val="TableParagraph"/>
              <w:spacing w:before="157"/>
              <w:ind w:left="587"/>
              <w:rPr>
                <w:b/>
              </w:rPr>
            </w:pPr>
            <w:r>
              <w:rPr>
                <w:b/>
              </w:rPr>
              <w:t xml:space="preserve">7 </w:t>
            </w:r>
            <w:r>
              <w:rPr>
                <w:b/>
                <w:spacing w:val="-2"/>
              </w:rPr>
              <w:t>класс</w:t>
            </w:r>
          </w:p>
        </w:tc>
        <w:tc>
          <w:tcPr>
            <w:tcW w:w="1695" w:type="dxa"/>
          </w:tcPr>
          <w:p w14:paraId="3A18565D" w14:textId="77777777" w:rsidR="00106E16" w:rsidRDefault="008E12A7">
            <w:pPr>
              <w:pStyle w:val="TableParagraph"/>
              <w:spacing w:before="157"/>
              <w:ind w:left="495"/>
              <w:rPr>
                <w:b/>
              </w:rPr>
            </w:pPr>
            <w:r>
              <w:rPr>
                <w:b/>
              </w:rPr>
              <w:t xml:space="preserve">8 </w:t>
            </w:r>
            <w:r>
              <w:rPr>
                <w:b/>
                <w:spacing w:val="-2"/>
              </w:rPr>
              <w:t>класс</w:t>
            </w:r>
          </w:p>
        </w:tc>
        <w:tc>
          <w:tcPr>
            <w:tcW w:w="1695" w:type="dxa"/>
          </w:tcPr>
          <w:p w14:paraId="52B6006E" w14:textId="77777777" w:rsidR="00106E16" w:rsidRDefault="008E12A7">
            <w:pPr>
              <w:pStyle w:val="TableParagraph"/>
              <w:spacing w:before="157"/>
              <w:ind w:left="498"/>
              <w:rPr>
                <w:b/>
              </w:rPr>
            </w:pPr>
            <w:r>
              <w:rPr>
                <w:b/>
              </w:rPr>
              <w:t xml:space="preserve">9 </w:t>
            </w:r>
            <w:r>
              <w:rPr>
                <w:b/>
                <w:spacing w:val="-2"/>
              </w:rPr>
              <w:t>класс</w:t>
            </w:r>
          </w:p>
        </w:tc>
      </w:tr>
      <w:tr w:rsidR="00106E16" w14:paraId="4647EB06" w14:textId="77777777">
        <w:trPr>
          <w:trHeight w:val="1010"/>
        </w:trPr>
        <w:tc>
          <w:tcPr>
            <w:tcW w:w="1829" w:type="dxa"/>
          </w:tcPr>
          <w:p w14:paraId="2059F3FF" w14:textId="77777777" w:rsidR="00106E16" w:rsidRDefault="00106E16">
            <w:pPr>
              <w:pStyle w:val="TableParagraph"/>
              <w:spacing w:before="124"/>
              <w:rPr>
                <w:b/>
              </w:rPr>
            </w:pPr>
          </w:p>
          <w:p w14:paraId="35F24E43" w14:textId="77777777" w:rsidR="00106E16" w:rsidRDefault="008E12A7">
            <w:pPr>
              <w:pStyle w:val="TableParagraph"/>
              <w:ind w:left="107"/>
            </w:pPr>
            <w:r>
              <w:t>Русский</w:t>
            </w:r>
            <w:r>
              <w:rPr>
                <w:spacing w:val="-2"/>
              </w:rPr>
              <w:t xml:space="preserve"> </w:t>
            </w:r>
            <w:r>
              <w:rPr>
                <w:spacing w:val="-4"/>
              </w:rPr>
              <w:t>язык</w:t>
            </w:r>
          </w:p>
        </w:tc>
        <w:tc>
          <w:tcPr>
            <w:tcW w:w="1868" w:type="dxa"/>
          </w:tcPr>
          <w:p w14:paraId="2BB124E7" w14:textId="77777777" w:rsidR="00106E16" w:rsidRDefault="008E12A7">
            <w:pPr>
              <w:pStyle w:val="TableParagraph"/>
              <w:ind w:left="573" w:hanging="293"/>
            </w:pPr>
            <w:r>
              <w:t>ВПР</w:t>
            </w:r>
            <w:r>
              <w:rPr>
                <w:spacing w:val="-14"/>
              </w:rPr>
              <w:t xml:space="preserve"> </w:t>
            </w:r>
            <w:r>
              <w:t>/</w:t>
            </w:r>
            <w:r>
              <w:rPr>
                <w:spacing w:val="-14"/>
              </w:rPr>
              <w:t xml:space="preserve"> </w:t>
            </w:r>
            <w:r>
              <w:t xml:space="preserve">годовая </w:t>
            </w:r>
            <w:r>
              <w:rPr>
                <w:spacing w:val="-2"/>
              </w:rPr>
              <w:t>отметка</w:t>
            </w:r>
          </w:p>
        </w:tc>
        <w:tc>
          <w:tcPr>
            <w:tcW w:w="1777" w:type="dxa"/>
          </w:tcPr>
          <w:p w14:paraId="45E16D1C" w14:textId="77777777" w:rsidR="00106E16" w:rsidRDefault="008E12A7">
            <w:pPr>
              <w:pStyle w:val="TableParagraph"/>
              <w:ind w:left="527" w:hanging="293"/>
            </w:pPr>
            <w:r>
              <w:t>ВПР</w:t>
            </w:r>
            <w:r>
              <w:rPr>
                <w:spacing w:val="-14"/>
              </w:rPr>
              <w:t xml:space="preserve"> </w:t>
            </w:r>
            <w:r>
              <w:t>/</w:t>
            </w:r>
            <w:r>
              <w:rPr>
                <w:spacing w:val="-14"/>
              </w:rPr>
              <w:t xml:space="preserve"> </w:t>
            </w:r>
            <w:r>
              <w:t xml:space="preserve">годовая </w:t>
            </w:r>
            <w:r>
              <w:rPr>
                <w:spacing w:val="-2"/>
              </w:rPr>
              <w:t>отметка</w:t>
            </w:r>
          </w:p>
        </w:tc>
        <w:tc>
          <w:tcPr>
            <w:tcW w:w="1870" w:type="dxa"/>
          </w:tcPr>
          <w:p w14:paraId="7423B80A" w14:textId="77777777" w:rsidR="00106E16" w:rsidRDefault="008E12A7">
            <w:pPr>
              <w:pStyle w:val="TableParagraph"/>
              <w:ind w:left="575" w:hanging="293"/>
            </w:pPr>
            <w:r>
              <w:t>ВПР</w:t>
            </w:r>
            <w:r>
              <w:rPr>
                <w:spacing w:val="-14"/>
              </w:rPr>
              <w:t xml:space="preserve"> </w:t>
            </w:r>
            <w:r>
              <w:t>/</w:t>
            </w:r>
            <w:r>
              <w:rPr>
                <w:spacing w:val="-14"/>
              </w:rPr>
              <w:t xml:space="preserve"> </w:t>
            </w:r>
            <w:r>
              <w:t xml:space="preserve">годовая </w:t>
            </w:r>
            <w:r>
              <w:rPr>
                <w:spacing w:val="-2"/>
              </w:rPr>
              <w:t>отметка</w:t>
            </w:r>
          </w:p>
        </w:tc>
        <w:tc>
          <w:tcPr>
            <w:tcW w:w="1695" w:type="dxa"/>
          </w:tcPr>
          <w:p w14:paraId="195854EA" w14:textId="77777777" w:rsidR="00106E16" w:rsidRDefault="008E12A7">
            <w:pPr>
              <w:pStyle w:val="TableParagraph"/>
              <w:ind w:left="483" w:hanging="291"/>
            </w:pPr>
            <w:r>
              <w:t>ВПР</w:t>
            </w:r>
            <w:r>
              <w:rPr>
                <w:spacing w:val="-14"/>
              </w:rPr>
              <w:t xml:space="preserve"> </w:t>
            </w:r>
            <w:r>
              <w:t>/</w:t>
            </w:r>
            <w:r>
              <w:rPr>
                <w:spacing w:val="-14"/>
              </w:rPr>
              <w:t xml:space="preserve"> </w:t>
            </w:r>
            <w:r>
              <w:t xml:space="preserve">годовая </w:t>
            </w:r>
            <w:r>
              <w:rPr>
                <w:spacing w:val="-2"/>
              </w:rPr>
              <w:t>отметка</w:t>
            </w:r>
          </w:p>
        </w:tc>
        <w:tc>
          <w:tcPr>
            <w:tcW w:w="1695" w:type="dxa"/>
          </w:tcPr>
          <w:p w14:paraId="6CBE6375" w14:textId="77777777" w:rsidR="00106E16" w:rsidRDefault="008E12A7">
            <w:pPr>
              <w:pStyle w:val="TableParagraph"/>
              <w:ind w:left="158" w:right="126"/>
              <w:jc w:val="center"/>
            </w:pPr>
            <w:r>
              <w:rPr>
                <w:spacing w:val="-2"/>
              </w:rPr>
              <w:t xml:space="preserve">Итоговое </w:t>
            </w:r>
            <w:r>
              <w:t>тестирование</w:t>
            </w:r>
            <w:r>
              <w:rPr>
                <w:spacing w:val="-14"/>
              </w:rPr>
              <w:t xml:space="preserve"> </w:t>
            </w:r>
            <w:r>
              <w:t xml:space="preserve">/ </w:t>
            </w:r>
            <w:r>
              <w:rPr>
                <w:spacing w:val="-2"/>
              </w:rPr>
              <w:t>годовая</w:t>
            </w:r>
          </w:p>
          <w:p w14:paraId="5EFA6029" w14:textId="77777777" w:rsidR="00106E16" w:rsidRDefault="008E12A7">
            <w:pPr>
              <w:pStyle w:val="TableParagraph"/>
              <w:spacing w:line="233" w:lineRule="exact"/>
              <w:ind w:left="158" w:right="126"/>
              <w:jc w:val="center"/>
            </w:pPr>
            <w:r>
              <w:rPr>
                <w:spacing w:val="-2"/>
              </w:rPr>
              <w:t>отметка</w:t>
            </w:r>
          </w:p>
        </w:tc>
      </w:tr>
      <w:tr w:rsidR="00106E16" w14:paraId="5B9C4C9A" w14:textId="77777777">
        <w:trPr>
          <w:trHeight w:val="760"/>
        </w:trPr>
        <w:tc>
          <w:tcPr>
            <w:tcW w:w="1829" w:type="dxa"/>
          </w:tcPr>
          <w:p w14:paraId="50100EC2" w14:textId="77777777" w:rsidR="00106E16" w:rsidRDefault="008E12A7">
            <w:pPr>
              <w:pStyle w:val="TableParagraph"/>
              <w:spacing w:before="253"/>
              <w:ind w:left="107"/>
            </w:pPr>
            <w:r>
              <w:rPr>
                <w:spacing w:val="-2"/>
              </w:rPr>
              <w:t>Литература</w:t>
            </w:r>
          </w:p>
        </w:tc>
        <w:tc>
          <w:tcPr>
            <w:tcW w:w="1868" w:type="dxa"/>
          </w:tcPr>
          <w:p w14:paraId="1313108E" w14:textId="77777777" w:rsidR="00106E16" w:rsidRDefault="008E12A7">
            <w:pPr>
              <w:pStyle w:val="TableParagraph"/>
              <w:spacing w:before="1"/>
              <w:ind w:left="182" w:right="146" w:firstLine="196"/>
            </w:pPr>
            <w:r>
              <w:t>ВПР / учет / годовая</w:t>
            </w:r>
            <w:r>
              <w:rPr>
                <w:spacing w:val="-14"/>
              </w:rPr>
              <w:t xml:space="preserve"> </w:t>
            </w:r>
            <w:r>
              <w:t>отметка</w:t>
            </w:r>
          </w:p>
        </w:tc>
        <w:tc>
          <w:tcPr>
            <w:tcW w:w="1777" w:type="dxa"/>
          </w:tcPr>
          <w:p w14:paraId="5D6ED686" w14:textId="77777777" w:rsidR="00106E16" w:rsidRDefault="008E12A7">
            <w:pPr>
              <w:pStyle w:val="TableParagraph"/>
              <w:spacing w:before="1"/>
              <w:ind w:left="136" w:right="101" w:firstLine="196"/>
            </w:pPr>
            <w:r>
              <w:t>ВПР / учет / годовая</w:t>
            </w:r>
            <w:r>
              <w:rPr>
                <w:spacing w:val="-14"/>
              </w:rPr>
              <w:t xml:space="preserve"> </w:t>
            </w:r>
            <w:r>
              <w:t>отметка</w:t>
            </w:r>
          </w:p>
        </w:tc>
        <w:tc>
          <w:tcPr>
            <w:tcW w:w="1870" w:type="dxa"/>
          </w:tcPr>
          <w:p w14:paraId="0028C2B4" w14:textId="77777777" w:rsidR="00106E16" w:rsidRDefault="008E12A7">
            <w:pPr>
              <w:pStyle w:val="TableParagraph"/>
              <w:spacing w:before="1"/>
              <w:ind w:left="183" w:right="147" w:firstLine="196"/>
            </w:pPr>
            <w:r>
              <w:t>ВПР / учет / годовая</w:t>
            </w:r>
            <w:r>
              <w:rPr>
                <w:spacing w:val="-14"/>
              </w:rPr>
              <w:t xml:space="preserve"> </w:t>
            </w:r>
            <w:r>
              <w:t>отметка</w:t>
            </w:r>
          </w:p>
        </w:tc>
        <w:tc>
          <w:tcPr>
            <w:tcW w:w="1695" w:type="dxa"/>
          </w:tcPr>
          <w:p w14:paraId="36C215B5" w14:textId="77777777" w:rsidR="00106E16" w:rsidRDefault="008E12A7">
            <w:pPr>
              <w:pStyle w:val="TableParagraph"/>
              <w:spacing w:line="252" w:lineRule="exact"/>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4EC7A1F0" w14:textId="77777777" w:rsidR="00106E16" w:rsidRDefault="008E12A7">
            <w:pPr>
              <w:pStyle w:val="TableParagraph"/>
              <w:spacing w:before="1"/>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7D01690F" w14:textId="77777777">
        <w:trPr>
          <w:trHeight w:val="758"/>
        </w:trPr>
        <w:tc>
          <w:tcPr>
            <w:tcW w:w="1829" w:type="dxa"/>
          </w:tcPr>
          <w:p w14:paraId="163396AD" w14:textId="77777777" w:rsidR="00106E16" w:rsidRDefault="008E12A7">
            <w:pPr>
              <w:pStyle w:val="TableParagraph"/>
              <w:ind w:left="107" w:right="38"/>
            </w:pPr>
            <w:r>
              <w:rPr>
                <w:spacing w:val="-2"/>
              </w:rPr>
              <w:t xml:space="preserve">Иностранный </w:t>
            </w:r>
            <w:r>
              <w:rPr>
                <w:spacing w:val="-4"/>
              </w:rPr>
              <w:t>язык</w:t>
            </w:r>
          </w:p>
          <w:p w14:paraId="54281F72" w14:textId="77777777" w:rsidR="00106E16" w:rsidRDefault="008E12A7">
            <w:pPr>
              <w:pStyle w:val="TableParagraph"/>
              <w:spacing w:line="233" w:lineRule="exact"/>
              <w:ind w:left="107"/>
            </w:pPr>
            <w:r>
              <w:rPr>
                <w:spacing w:val="-2"/>
              </w:rPr>
              <w:t>(английский)</w:t>
            </w:r>
          </w:p>
        </w:tc>
        <w:tc>
          <w:tcPr>
            <w:tcW w:w="1868" w:type="dxa"/>
          </w:tcPr>
          <w:p w14:paraId="224B45E3"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3CC4D767"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66885E43"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189513FF" w14:textId="77777777" w:rsidR="00106E16" w:rsidRDefault="008E12A7">
            <w:pPr>
              <w:pStyle w:val="TableParagraph"/>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2A2CE771" w14:textId="77777777" w:rsidR="00106E16" w:rsidRDefault="008E12A7">
            <w:pPr>
              <w:pStyle w:val="TableParagraph"/>
              <w:spacing w:line="233" w:lineRule="exact"/>
              <w:ind w:left="158" w:right="131"/>
              <w:jc w:val="center"/>
            </w:pPr>
            <w:r>
              <w:rPr>
                <w:spacing w:val="-2"/>
              </w:rPr>
              <w:t>отметка</w:t>
            </w:r>
          </w:p>
        </w:tc>
        <w:tc>
          <w:tcPr>
            <w:tcW w:w="1695" w:type="dxa"/>
          </w:tcPr>
          <w:p w14:paraId="17B7B0AC"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77D13351" w14:textId="77777777">
        <w:trPr>
          <w:trHeight w:val="505"/>
        </w:trPr>
        <w:tc>
          <w:tcPr>
            <w:tcW w:w="1829" w:type="dxa"/>
          </w:tcPr>
          <w:p w14:paraId="3A285597" w14:textId="77777777" w:rsidR="00106E16" w:rsidRDefault="008E12A7">
            <w:pPr>
              <w:pStyle w:val="TableParagraph"/>
              <w:spacing w:before="125"/>
              <w:ind w:left="107"/>
            </w:pPr>
            <w:r>
              <w:rPr>
                <w:spacing w:val="-2"/>
              </w:rPr>
              <w:t>Математика</w:t>
            </w:r>
          </w:p>
        </w:tc>
        <w:tc>
          <w:tcPr>
            <w:tcW w:w="1868" w:type="dxa"/>
          </w:tcPr>
          <w:p w14:paraId="3868667C" w14:textId="77777777" w:rsidR="00106E16" w:rsidRDefault="008E12A7">
            <w:pPr>
              <w:pStyle w:val="TableParagraph"/>
              <w:spacing w:line="254" w:lineRule="exact"/>
              <w:ind w:left="573" w:hanging="293"/>
            </w:pPr>
            <w:r>
              <w:t>ВПР</w:t>
            </w:r>
            <w:r>
              <w:rPr>
                <w:spacing w:val="-14"/>
              </w:rPr>
              <w:t xml:space="preserve"> </w:t>
            </w:r>
            <w:r>
              <w:t>/</w:t>
            </w:r>
            <w:r>
              <w:rPr>
                <w:spacing w:val="-14"/>
              </w:rPr>
              <w:t xml:space="preserve"> </w:t>
            </w:r>
            <w:r>
              <w:t xml:space="preserve">годовая </w:t>
            </w:r>
            <w:r>
              <w:rPr>
                <w:spacing w:val="-2"/>
              </w:rPr>
              <w:t>отметка</w:t>
            </w:r>
          </w:p>
        </w:tc>
        <w:tc>
          <w:tcPr>
            <w:tcW w:w="1777" w:type="dxa"/>
          </w:tcPr>
          <w:p w14:paraId="18307AB7" w14:textId="77777777" w:rsidR="00106E16" w:rsidRDefault="008E12A7">
            <w:pPr>
              <w:pStyle w:val="TableParagraph"/>
              <w:spacing w:line="254" w:lineRule="exact"/>
              <w:ind w:left="527" w:hanging="293"/>
            </w:pPr>
            <w:r>
              <w:t>ВПР</w:t>
            </w:r>
            <w:r>
              <w:rPr>
                <w:spacing w:val="-14"/>
              </w:rPr>
              <w:t xml:space="preserve"> </w:t>
            </w:r>
            <w:r>
              <w:t>/</w:t>
            </w:r>
            <w:r>
              <w:rPr>
                <w:spacing w:val="-14"/>
              </w:rPr>
              <w:t xml:space="preserve"> </w:t>
            </w:r>
            <w:r>
              <w:t xml:space="preserve">годовая </w:t>
            </w:r>
            <w:r>
              <w:rPr>
                <w:spacing w:val="-2"/>
              </w:rPr>
              <w:t>отметка</w:t>
            </w:r>
          </w:p>
        </w:tc>
        <w:tc>
          <w:tcPr>
            <w:tcW w:w="1870" w:type="dxa"/>
            <w:shd w:val="clear" w:color="auto" w:fill="D9D9D9"/>
          </w:tcPr>
          <w:p w14:paraId="16E085E4" w14:textId="77777777" w:rsidR="00106E16" w:rsidRDefault="00106E16">
            <w:pPr>
              <w:pStyle w:val="TableParagraph"/>
            </w:pPr>
          </w:p>
        </w:tc>
        <w:tc>
          <w:tcPr>
            <w:tcW w:w="1695" w:type="dxa"/>
            <w:shd w:val="clear" w:color="auto" w:fill="D9D9D9"/>
          </w:tcPr>
          <w:p w14:paraId="3E7D3347" w14:textId="77777777" w:rsidR="00106E16" w:rsidRDefault="00106E16">
            <w:pPr>
              <w:pStyle w:val="TableParagraph"/>
            </w:pPr>
          </w:p>
        </w:tc>
        <w:tc>
          <w:tcPr>
            <w:tcW w:w="1695" w:type="dxa"/>
            <w:shd w:val="clear" w:color="auto" w:fill="D9D9D9"/>
          </w:tcPr>
          <w:p w14:paraId="6424EE27" w14:textId="77777777" w:rsidR="00106E16" w:rsidRDefault="00106E16">
            <w:pPr>
              <w:pStyle w:val="TableParagraph"/>
            </w:pPr>
          </w:p>
        </w:tc>
      </w:tr>
      <w:tr w:rsidR="00106E16" w14:paraId="1B1655DE" w14:textId="77777777">
        <w:trPr>
          <w:trHeight w:val="504"/>
        </w:trPr>
        <w:tc>
          <w:tcPr>
            <w:tcW w:w="1829" w:type="dxa"/>
          </w:tcPr>
          <w:p w14:paraId="2FAAB2DF" w14:textId="77777777" w:rsidR="00106E16" w:rsidRDefault="008E12A7">
            <w:pPr>
              <w:pStyle w:val="TableParagraph"/>
              <w:spacing w:before="123"/>
              <w:ind w:left="107"/>
            </w:pPr>
            <w:r>
              <w:rPr>
                <w:spacing w:val="-2"/>
              </w:rPr>
              <w:t>Алгебра</w:t>
            </w:r>
          </w:p>
        </w:tc>
        <w:tc>
          <w:tcPr>
            <w:tcW w:w="1868" w:type="dxa"/>
            <w:shd w:val="clear" w:color="auto" w:fill="D9D9D9"/>
          </w:tcPr>
          <w:p w14:paraId="429CE602" w14:textId="77777777" w:rsidR="00106E16" w:rsidRDefault="00106E16">
            <w:pPr>
              <w:pStyle w:val="TableParagraph"/>
            </w:pPr>
          </w:p>
        </w:tc>
        <w:tc>
          <w:tcPr>
            <w:tcW w:w="1777" w:type="dxa"/>
            <w:shd w:val="clear" w:color="auto" w:fill="D9D9D9"/>
          </w:tcPr>
          <w:p w14:paraId="1830C221" w14:textId="77777777" w:rsidR="00106E16" w:rsidRDefault="00106E16">
            <w:pPr>
              <w:pStyle w:val="TableParagraph"/>
            </w:pPr>
          </w:p>
        </w:tc>
        <w:tc>
          <w:tcPr>
            <w:tcW w:w="1870" w:type="dxa"/>
            <w:vMerge w:val="restart"/>
          </w:tcPr>
          <w:p w14:paraId="219438F1" w14:textId="77777777" w:rsidR="00106E16" w:rsidRDefault="008E12A7">
            <w:pPr>
              <w:pStyle w:val="TableParagraph"/>
              <w:spacing w:line="242" w:lineRule="auto"/>
              <w:ind w:left="575" w:hanging="293"/>
            </w:pPr>
            <w:r>
              <w:t>ВПР</w:t>
            </w:r>
            <w:r>
              <w:rPr>
                <w:spacing w:val="-14"/>
              </w:rPr>
              <w:t xml:space="preserve"> </w:t>
            </w:r>
            <w:r>
              <w:t>/</w:t>
            </w:r>
            <w:r>
              <w:rPr>
                <w:spacing w:val="-14"/>
              </w:rPr>
              <w:t xml:space="preserve"> </w:t>
            </w:r>
            <w:r>
              <w:t xml:space="preserve">годовая </w:t>
            </w:r>
            <w:r>
              <w:rPr>
                <w:spacing w:val="-2"/>
              </w:rPr>
              <w:t>отметка</w:t>
            </w:r>
          </w:p>
        </w:tc>
        <w:tc>
          <w:tcPr>
            <w:tcW w:w="1695" w:type="dxa"/>
            <w:vMerge w:val="restart"/>
          </w:tcPr>
          <w:p w14:paraId="4E593DEE" w14:textId="77777777" w:rsidR="00106E16" w:rsidRDefault="008E12A7">
            <w:pPr>
              <w:pStyle w:val="TableParagraph"/>
              <w:spacing w:line="242" w:lineRule="auto"/>
              <w:ind w:left="483" w:hanging="291"/>
            </w:pPr>
            <w:r>
              <w:t>ВПР</w:t>
            </w:r>
            <w:r>
              <w:rPr>
                <w:spacing w:val="-14"/>
              </w:rPr>
              <w:t xml:space="preserve"> </w:t>
            </w:r>
            <w:r>
              <w:t>/</w:t>
            </w:r>
            <w:r>
              <w:rPr>
                <w:spacing w:val="-14"/>
              </w:rPr>
              <w:t xml:space="preserve"> </w:t>
            </w:r>
            <w:r>
              <w:t xml:space="preserve">годовая </w:t>
            </w:r>
            <w:r>
              <w:rPr>
                <w:spacing w:val="-2"/>
              </w:rPr>
              <w:t>отметка</w:t>
            </w:r>
          </w:p>
        </w:tc>
        <w:tc>
          <w:tcPr>
            <w:tcW w:w="1695" w:type="dxa"/>
            <w:vMerge w:val="restart"/>
          </w:tcPr>
          <w:p w14:paraId="50A9BF22" w14:textId="77777777" w:rsidR="00106E16" w:rsidRDefault="008E12A7">
            <w:pPr>
              <w:pStyle w:val="TableParagraph"/>
              <w:ind w:left="158" w:right="126"/>
              <w:jc w:val="center"/>
            </w:pPr>
            <w:r>
              <w:rPr>
                <w:spacing w:val="-2"/>
              </w:rPr>
              <w:t xml:space="preserve">Комплексное итоговое </w:t>
            </w:r>
            <w:r>
              <w:t>тестирование</w:t>
            </w:r>
            <w:r>
              <w:rPr>
                <w:spacing w:val="-14"/>
              </w:rPr>
              <w:t xml:space="preserve"> </w:t>
            </w:r>
            <w:r>
              <w:t xml:space="preserve">/ </w:t>
            </w:r>
            <w:r>
              <w:rPr>
                <w:spacing w:val="-2"/>
              </w:rPr>
              <w:t>годовая отметка</w:t>
            </w:r>
          </w:p>
        </w:tc>
      </w:tr>
      <w:tr w:rsidR="00106E16" w14:paraId="7DAF17D3" w14:textId="77777777">
        <w:trPr>
          <w:trHeight w:val="506"/>
        </w:trPr>
        <w:tc>
          <w:tcPr>
            <w:tcW w:w="1829" w:type="dxa"/>
          </w:tcPr>
          <w:p w14:paraId="42E8E94F" w14:textId="77777777" w:rsidR="00106E16" w:rsidRDefault="008E12A7">
            <w:pPr>
              <w:pStyle w:val="TableParagraph"/>
              <w:spacing w:before="126"/>
              <w:ind w:left="107"/>
            </w:pPr>
            <w:r>
              <w:rPr>
                <w:spacing w:val="-2"/>
              </w:rPr>
              <w:t>Геометрия</w:t>
            </w:r>
          </w:p>
        </w:tc>
        <w:tc>
          <w:tcPr>
            <w:tcW w:w="1868" w:type="dxa"/>
            <w:shd w:val="clear" w:color="auto" w:fill="D9D9D9"/>
          </w:tcPr>
          <w:p w14:paraId="7C4B565C" w14:textId="77777777" w:rsidR="00106E16" w:rsidRDefault="00106E16">
            <w:pPr>
              <w:pStyle w:val="TableParagraph"/>
            </w:pPr>
          </w:p>
        </w:tc>
        <w:tc>
          <w:tcPr>
            <w:tcW w:w="1777" w:type="dxa"/>
            <w:shd w:val="clear" w:color="auto" w:fill="D9D9D9"/>
          </w:tcPr>
          <w:p w14:paraId="713CFF61" w14:textId="77777777" w:rsidR="00106E16" w:rsidRDefault="00106E16">
            <w:pPr>
              <w:pStyle w:val="TableParagraph"/>
            </w:pPr>
          </w:p>
        </w:tc>
        <w:tc>
          <w:tcPr>
            <w:tcW w:w="1870" w:type="dxa"/>
            <w:vMerge/>
            <w:tcBorders>
              <w:top w:val="nil"/>
            </w:tcBorders>
          </w:tcPr>
          <w:p w14:paraId="4C1E2519" w14:textId="77777777" w:rsidR="00106E16" w:rsidRDefault="00106E16">
            <w:pPr>
              <w:rPr>
                <w:sz w:val="2"/>
                <w:szCs w:val="2"/>
              </w:rPr>
            </w:pPr>
          </w:p>
        </w:tc>
        <w:tc>
          <w:tcPr>
            <w:tcW w:w="1695" w:type="dxa"/>
            <w:vMerge/>
            <w:tcBorders>
              <w:top w:val="nil"/>
            </w:tcBorders>
          </w:tcPr>
          <w:p w14:paraId="3B820979" w14:textId="77777777" w:rsidR="00106E16" w:rsidRDefault="00106E16">
            <w:pPr>
              <w:rPr>
                <w:sz w:val="2"/>
                <w:szCs w:val="2"/>
              </w:rPr>
            </w:pPr>
          </w:p>
        </w:tc>
        <w:tc>
          <w:tcPr>
            <w:tcW w:w="1695" w:type="dxa"/>
            <w:vMerge/>
            <w:tcBorders>
              <w:top w:val="nil"/>
            </w:tcBorders>
          </w:tcPr>
          <w:p w14:paraId="06B23530" w14:textId="77777777" w:rsidR="00106E16" w:rsidRDefault="00106E16">
            <w:pPr>
              <w:rPr>
                <w:sz w:val="2"/>
                <w:szCs w:val="2"/>
              </w:rPr>
            </w:pPr>
          </w:p>
        </w:tc>
      </w:tr>
      <w:tr w:rsidR="00106E16" w14:paraId="049171C4" w14:textId="77777777">
        <w:trPr>
          <w:trHeight w:val="506"/>
        </w:trPr>
        <w:tc>
          <w:tcPr>
            <w:tcW w:w="1829" w:type="dxa"/>
          </w:tcPr>
          <w:p w14:paraId="4131EBFE" w14:textId="77777777" w:rsidR="00106E16" w:rsidRDefault="008E12A7">
            <w:pPr>
              <w:pStyle w:val="TableParagraph"/>
              <w:spacing w:line="254" w:lineRule="exact"/>
              <w:ind w:left="107"/>
            </w:pPr>
            <w:r>
              <w:t>Вероятность</w:t>
            </w:r>
            <w:r>
              <w:rPr>
                <w:spacing w:val="-14"/>
              </w:rPr>
              <w:t xml:space="preserve"> </w:t>
            </w:r>
            <w:r>
              <w:t xml:space="preserve">и </w:t>
            </w:r>
            <w:r>
              <w:rPr>
                <w:spacing w:val="-2"/>
              </w:rPr>
              <w:t>статистика</w:t>
            </w:r>
          </w:p>
        </w:tc>
        <w:tc>
          <w:tcPr>
            <w:tcW w:w="1868" w:type="dxa"/>
            <w:shd w:val="clear" w:color="auto" w:fill="D9D9D9"/>
          </w:tcPr>
          <w:p w14:paraId="3337504F" w14:textId="77777777" w:rsidR="00106E16" w:rsidRDefault="00106E16">
            <w:pPr>
              <w:pStyle w:val="TableParagraph"/>
            </w:pPr>
          </w:p>
        </w:tc>
        <w:tc>
          <w:tcPr>
            <w:tcW w:w="1777" w:type="dxa"/>
            <w:shd w:val="clear" w:color="auto" w:fill="D9D9D9"/>
          </w:tcPr>
          <w:p w14:paraId="6C10A2CA" w14:textId="77777777" w:rsidR="00106E16" w:rsidRDefault="00106E16">
            <w:pPr>
              <w:pStyle w:val="TableParagraph"/>
            </w:pPr>
          </w:p>
        </w:tc>
        <w:tc>
          <w:tcPr>
            <w:tcW w:w="1870" w:type="dxa"/>
            <w:vMerge/>
            <w:tcBorders>
              <w:top w:val="nil"/>
            </w:tcBorders>
          </w:tcPr>
          <w:p w14:paraId="55421325" w14:textId="77777777" w:rsidR="00106E16" w:rsidRDefault="00106E16">
            <w:pPr>
              <w:rPr>
                <w:sz w:val="2"/>
                <w:szCs w:val="2"/>
              </w:rPr>
            </w:pPr>
          </w:p>
        </w:tc>
        <w:tc>
          <w:tcPr>
            <w:tcW w:w="1695" w:type="dxa"/>
            <w:vMerge/>
            <w:tcBorders>
              <w:top w:val="nil"/>
            </w:tcBorders>
          </w:tcPr>
          <w:p w14:paraId="62E564B5" w14:textId="77777777" w:rsidR="00106E16" w:rsidRDefault="00106E16">
            <w:pPr>
              <w:rPr>
                <w:sz w:val="2"/>
                <w:szCs w:val="2"/>
              </w:rPr>
            </w:pPr>
          </w:p>
        </w:tc>
        <w:tc>
          <w:tcPr>
            <w:tcW w:w="1695" w:type="dxa"/>
            <w:vMerge/>
            <w:tcBorders>
              <w:top w:val="nil"/>
            </w:tcBorders>
          </w:tcPr>
          <w:p w14:paraId="15554DAC" w14:textId="77777777" w:rsidR="00106E16" w:rsidRDefault="00106E16">
            <w:pPr>
              <w:rPr>
                <w:sz w:val="2"/>
                <w:szCs w:val="2"/>
              </w:rPr>
            </w:pPr>
          </w:p>
        </w:tc>
      </w:tr>
      <w:tr w:rsidR="00106E16" w14:paraId="423E243E" w14:textId="77777777">
        <w:trPr>
          <w:trHeight w:val="758"/>
        </w:trPr>
        <w:tc>
          <w:tcPr>
            <w:tcW w:w="1829" w:type="dxa"/>
          </w:tcPr>
          <w:p w14:paraId="5AC61B1B" w14:textId="77777777" w:rsidR="00106E16" w:rsidRDefault="008E12A7">
            <w:pPr>
              <w:pStyle w:val="TableParagraph"/>
              <w:spacing w:before="251"/>
              <w:ind w:left="107"/>
            </w:pPr>
            <w:r>
              <w:rPr>
                <w:spacing w:val="-2"/>
              </w:rPr>
              <w:t>Информатика</w:t>
            </w:r>
          </w:p>
        </w:tc>
        <w:tc>
          <w:tcPr>
            <w:tcW w:w="1868" w:type="dxa"/>
            <w:shd w:val="clear" w:color="auto" w:fill="D9D9D9"/>
          </w:tcPr>
          <w:p w14:paraId="7D0ACFC5" w14:textId="77777777" w:rsidR="00106E16" w:rsidRDefault="00106E16">
            <w:pPr>
              <w:pStyle w:val="TableParagraph"/>
            </w:pPr>
          </w:p>
        </w:tc>
        <w:tc>
          <w:tcPr>
            <w:tcW w:w="1777" w:type="dxa"/>
            <w:shd w:val="clear" w:color="auto" w:fill="D9D9D9"/>
          </w:tcPr>
          <w:p w14:paraId="22D1A72A" w14:textId="77777777" w:rsidR="00106E16" w:rsidRDefault="00106E16">
            <w:pPr>
              <w:pStyle w:val="TableParagraph"/>
            </w:pPr>
          </w:p>
        </w:tc>
        <w:tc>
          <w:tcPr>
            <w:tcW w:w="1870" w:type="dxa"/>
          </w:tcPr>
          <w:p w14:paraId="6006ADA1" w14:textId="77777777" w:rsidR="00106E16" w:rsidRDefault="008E12A7">
            <w:pPr>
              <w:pStyle w:val="TableParagraph"/>
              <w:spacing w:line="242" w:lineRule="auto"/>
              <w:ind w:left="183" w:right="147" w:firstLine="196"/>
            </w:pPr>
            <w:r>
              <w:t>ВПР / учет / годовая</w:t>
            </w:r>
            <w:r>
              <w:rPr>
                <w:spacing w:val="-14"/>
              </w:rPr>
              <w:t xml:space="preserve"> </w:t>
            </w:r>
            <w:r>
              <w:t>отметка</w:t>
            </w:r>
          </w:p>
        </w:tc>
        <w:tc>
          <w:tcPr>
            <w:tcW w:w="1695" w:type="dxa"/>
          </w:tcPr>
          <w:p w14:paraId="7B3FDC3E" w14:textId="77777777" w:rsidR="00106E16" w:rsidRDefault="008E12A7">
            <w:pPr>
              <w:pStyle w:val="TableParagraph"/>
              <w:spacing w:line="249" w:lineRule="exact"/>
              <w:ind w:left="158" w:right="133"/>
              <w:jc w:val="center"/>
            </w:pPr>
            <w:r>
              <w:t>ВПР</w:t>
            </w:r>
            <w:r>
              <w:rPr>
                <w:spacing w:val="-1"/>
              </w:rPr>
              <w:t xml:space="preserve"> </w:t>
            </w:r>
            <w:r>
              <w:t>/</w:t>
            </w:r>
            <w:r>
              <w:rPr>
                <w:spacing w:val="-1"/>
              </w:rPr>
              <w:t xml:space="preserve"> </w:t>
            </w:r>
            <w:r>
              <w:t>учет</w:t>
            </w:r>
            <w:r>
              <w:rPr>
                <w:spacing w:val="-1"/>
              </w:rPr>
              <w:t xml:space="preserve"> </w:t>
            </w:r>
            <w:r>
              <w:rPr>
                <w:spacing w:val="-10"/>
              </w:rPr>
              <w:t>/</w:t>
            </w:r>
          </w:p>
          <w:p w14:paraId="5BF11FCC" w14:textId="77777777" w:rsidR="00106E16" w:rsidRDefault="008E12A7">
            <w:pPr>
              <w:pStyle w:val="TableParagraph"/>
              <w:spacing w:line="252" w:lineRule="exact"/>
              <w:ind w:left="483" w:right="453" w:firstLine="1"/>
              <w:jc w:val="center"/>
            </w:pPr>
            <w:r>
              <w:rPr>
                <w:spacing w:val="-2"/>
              </w:rPr>
              <w:t>годовая отметка</w:t>
            </w:r>
          </w:p>
        </w:tc>
        <w:tc>
          <w:tcPr>
            <w:tcW w:w="1695" w:type="dxa"/>
          </w:tcPr>
          <w:p w14:paraId="4C5DB6E4" w14:textId="77777777" w:rsidR="00106E16" w:rsidRDefault="008E12A7">
            <w:pPr>
              <w:pStyle w:val="TableParagraph"/>
              <w:spacing w:line="242" w:lineRule="auto"/>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59D14A05" w14:textId="77777777">
        <w:trPr>
          <w:trHeight w:val="757"/>
        </w:trPr>
        <w:tc>
          <w:tcPr>
            <w:tcW w:w="1829" w:type="dxa"/>
          </w:tcPr>
          <w:p w14:paraId="65012913" w14:textId="77777777" w:rsidR="00106E16" w:rsidRDefault="008E12A7">
            <w:pPr>
              <w:pStyle w:val="TableParagraph"/>
              <w:spacing w:before="250"/>
              <w:ind w:left="107"/>
            </w:pPr>
            <w:r>
              <w:rPr>
                <w:spacing w:val="-2"/>
              </w:rPr>
              <w:t>История</w:t>
            </w:r>
          </w:p>
        </w:tc>
        <w:tc>
          <w:tcPr>
            <w:tcW w:w="1868" w:type="dxa"/>
          </w:tcPr>
          <w:p w14:paraId="7891B3D6"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08AD1534"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73131420"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3DF7FE38" w14:textId="77777777" w:rsidR="00106E16" w:rsidRDefault="008E12A7">
            <w:pPr>
              <w:pStyle w:val="TableParagraph"/>
              <w:spacing w:line="252" w:lineRule="exact"/>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6DE08814"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bl>
    <w:p w14:paraId="4D118B3D" w14:textId="77777777" w:rsidR="00106E16" w:rsidRDefault="00106E16">
      <w:pPr>
        <w:pStyle w:val="TableParagraph"/>
        <w:sectPr w:rsidR="00106E16">
          <w:footerReference w:type="default" r:id="rId43"/>
          <w:pgSz w:w="11910" w:h="16840"/>
          <w:pgMar w:top="620" w:right="283" w:bottom="1100" w:left="708" w:header="0" w:footer="888" w:gutter="0"/>
          <w:cols w:space="720"/>
        </w:sectPr>
      </w:pPr>
    </w:p>
    <w:p w14:paraId="351792CE" w14:textId="77777777" w:rsidR="00106E16" w:rsidRDefault="00106E16">
      <w:pPr>
        <w:pStyle w:val="a3"/>
        <w:spacing w:before="6"/>
        <w:ind w:left="0" w:firstLine="0"/>
        <w:jc w:val="left"/>
        <w:rPr>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68"/>
        <w:gridCol w:w="1777"/>
        <w:gridCol w:w="1870"/>
        <w:gridCol w:w="1695"/>
        <w:gridCol w:w="1695"/>
      </w:tblGrid>
      <w:tr w:rsidR="00106E16" w14:paraId="4C9A2FA9" w14:textId="77777777">
        <w:trPr>
          <w:trHeight w:val="760"/>
        </w:trPr>
        <w:tc>
          <w:tcPr>
            <w:tcW w:w="1829" w:type="dxa"/>
          </w:tcPr>
          <w:p w14:paraId="6467B509" w14:textId="77777777" w:rsidR="00106E16" w:rsidRDefault="008E12A7">
            <w:pPr>
              <w:pStyle w:val="TableParagraph"/>
              <w:spacing w:before="253"/>
              <w:ind w:left="107"/>
            </w:pPr>
            <w:r>
              <w:rPr>
                <w:spacing w:val="-2"/>
              </w:rPr>
              <w:t>Обществознание</w:t>
            </w:r>
          </w:p>
        </w:tc>
        <w:tc>
          <w:tcPr>
            <w:tcW w:w="1868" w:type="dxa"/>
            <w:shd w:val="clear" w:color="auto" w:fill="D9D9D9"/>
          </w:tcPr>
          <w:p w14:paraId="7999100E" w14:textId="77777777" w:rsidR="00106E16" w:rsidRDefault="00106E16">
            <w:pPr>
              <w:pStyle w:val="TableParagraph"/>
            </w:pPr>
          </w:p>
        </w:tc>
        <w:tc>
          <w:tcPr>
            <w:tcW w:w="1777" w:type="dxa"/>
          </w:tcPr>
          <w:p w14:paraId="0009D79C" w14:textId="77777777" w:rsidR="00106E16" w:rsidRDefault="008E12A7">
            <w:pPr>
              <w:pStyle w:val="TableParagraph"/>
              <w:spacing w:before="1"/>
              <w:ind w:left="136" w:right="101" w:firstLine="196"/>
            </w:pPr>
            <w:r>
              <w:t>ВПР / учет / годовая</w:t>
            </w:r>
            <w:r>
              <w:rPr>
                <w:spacing w:val="-14"/>
              </w:rPr>
              <w:t xml:space="preserve"> </w:t>
            </w:r>
            <w:r>
              <w:t>отметка</w:t>
            </w:r>
          </w:p>
        </w:tc>
        <w:tc>
          <w:tcPr>
            <w:tcW w:w="1870" w:type="dxa"/>
          </w:tcPr>
          <w:p w14:paraId="14A12C27" w14:textId="77777777" w:rsidR="00106E16" w:rsidRDefault="008E12A7">
            <w:pPr>
              <w:pStyle w:val="TableParagraph"/>
              <w:spacing w:before="1"/>
              <w:ind w:left="183" w:right="147" w:firstLine="196"/>
            </w:pPr>
            <w:r>
              <w:t>ВПР / учет / годовая</w:t>
            </w:r>
            <w:r>
              <w:rPr>
                <w:spacing w:val="-14"/>
              </w:rPr>
              <w:t xml:space="preserve"> </w:t>
            </w:r>
            <w:r>
              <w:t>отметка</w:t>
            </w:r>
          </w:p>
        </w:tc>
        <w:tc>
          <w:tcPr>
            <w:tcW w:w="1695" w:type="dxa"/>
          </w:tcPr>
          <w:p w14:paraId="06279BA8" w14:textId="77777777" w:rsidR="00106E16" w:rsidRDefault="008E12A7">
            <w:pPr>
              <w:pStyle w:val="TableParagraph"/>
              <w:spacing w:line="252" w:lineRule="exact"/>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388B21BD" w14:textId="77777777" w:rsidR="00106E16" w:rsidRDefault="008E12A7">
            <w:pPr>
              <w:pStyle w:val="TableParagraph"/>
              <w:spacing w:before="1"/>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3C9D874F" w14:textId="77777777">
        <w:trPr>
          <w:trHeight w:val="758"/>
        </w:trPr>
        <w:tc>
          <w:tcPr>
            <w:tcW w:w="1829" w:type="dxa"/>
          </w:tcPr>
          <w:p w14:paraId="52235284" w14:textId="77777777" w:rsidR="00106E16" w:rsidRDefault="008E12A7">
            <w:pPr>
              <w:pStyle w:val="TableParagraph"/>
              <w:spacing w:before="251"/>
              <w:ind w:left="107"/>
            </w:pPr>
            <w:r>
              <w:rPr>
                <w:spacing w:val="-2"/>
              </w:rPr>
              <w:t>География</w:t>
            </w:r>
          </w:p>
        </w:tc>
        <w:tc>
          <w:tcPr>
            <w:tcW w:w="1868" w:type="dxa"/>
          </w:tcPr>
          <w:p w14:paraId="30216FEA"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0DCF354F"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613CCE3F"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74C129B7" w14:textId="77777777" w:rsidR="00106E16" w:rsidRDefault="008E12A7">
            <w:pPr>
              <w:pStyle w:val="TableParagraph"/>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316A41B9" w14:textId="77777777" w:rsidR="00106E16" w:rsidRDefault="008E12A7">
            <w:pPr>
              <w:pStyle w:val="TableParagraph"/>
              <w:spacing w:line="233" w:lineRule="exact"/>
              <w:ind w:left="158" w:right="131"/>
              <w:jc w:val="center"/>
            </w:pPr>
            <w:r>
              <w:rPr>
                <w:spacing w:val="-2"/>
              </w:rPr>
              <w:t>отметка</w:t>
            </w:r>
          </w:p>
        </w:tc>
        <w:tc>
          <w:tcPr>
            <w:tcW w:w="1695" w:type="dxa"/>
          </w:tcPr>
          <w:p w14:paraId="546833F1"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4F17DBED" w14:textId="77777777">
        <w:trPr>
          <w:trHeight w:val="1012"/>
        </w:trPr>
        <w:tc>
          <w:tcPr>
            <w:tcW w:w="1829" w:type="dxa"/>
          </w:tcPr>
          <w:p w14:paraId="025CA49D" w14:textId="77777777" w:rsidR="00106E16" w:rsidRDefault="00106E16">
            <w:pPr>
              <w:pStyle w:val="TableParagraph"/>
              <w:spacing w:before="124"/>
              <w:rPr>
                <w:b/>
              </w:rPr>
            </w:pPr>
          </w:p>
          <w:p w14:paraId="3723D661" w14:textId="77777777" w:rsidR="00106E16" w:rsidRDefault="008E12A7">
            <w:pPr>
              <w:pStyle w:val="TableParagraph"/>
              <w:ind w:left="107"/>
            </w:pPr>
            <w:r>
              <w:rPr>
                <w:spacing w:val="-2"/>
              </w:rPr>
              <w:t>Физика</w:t>
            </w:r>
          </w:p>
        </w:tc>
        <w:tc>
          <w:tcPr>
            <w:tcW w:w="1868" w:type="dxa"/>
            <w:shd w:val="clear" w:color="auto" w:fill="D9D9D9"/>
          </w:tcPr>
          <w:p w14:paraId="74E41BAF" w14:textId="77777777" w:rsidR="00106E16" w:rsidRDefault="00106E16">
            <w:pPr>
              <w:pStyle w:val="TableParagraph"/>
            </w:pPr>
          </w:p>
        </w:tc>
        <w:tc>
          <w:tcPr>
            <w:tcW w:w="1777" w:type="dxa"/>
            <w:shd w:val="clear" w:color="auto" w:fill="D9D9D9"/>
          </w:tcPr>
          <w:p w14:paraId="6E06EE40" w14:textId="77777777" w:rsidR="00106E16" w:rsidRDefault="00106E16">
            <w:pPr>
              <w:pStyle w:val="TableParagraph"/>
            </w:pPr>
          </w:p>
        </w:tc>
        <w:tc>
          <w:tcPr>
            <w:tcW w:w="1870" w:type="dxa"/>
          </w:tcPr>
          <w:p w14:paraId="1AEEF9D3"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5CF2CEC5" w14:textId="77777777" w:rsidR="00106E16" w:rsidRDefault="008E12A7">
            <w:pPr>
              <w:pStyle w:val="TableParagraph"/>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69F34177" w14:textId="77777777" w:rsidR="00106E16" w:rsidRDefault="008E12A7">
            <w:pPr>
              <w:pStyle w:val="TableParagraph"/>
              <w:ind w:left="158" w:right="126"/>
              <w:jc w:val="center"/>
            </w:pPr>
            <w:r>
              <w:rPr>
                <w:spacing w:val="-2"/>
              </w:rPr>
              <w:t xml:space="preserve">Итоговое </w:t>
            </w:r>
            <w:r>
              <w:t>тестирование</w:t>
            </w:r>
            <w:r>
              <w:rPr>
                <w:spacing w:val="-14"/>
              </w:rPr>
              <w:t xml:space="preserve"> </w:t>
            </w:r>
            <w:r>
              <w:t xml:space="preserve">/ </w:t>
            </w:r>
            <w:r>
              <w:rPr>
                <w:spacing w:val="-2"/>
              </w:rPr>
              <w:t>годовая</w:t>
            </w:r>
          </w:p>
          <w:p w14:paraId="342373A2" w14:textId="77777777" w:rsidR="00106E16" w:rsidRDefault="008E12A7">
            <w:pPr>
              <w:pStyle w:val="TableParagraph"/>
              <w:spacing w:line="233" w:lineRule="exact"/>
              <w:ind w:left="158" w:right="126"/>
              <w:jc w:val="center"/>
            </w:pPr>
            <w:r>
              <w:rPr>
                <w:spacing w:val="-2"/>
              </w:rPr>
              <w:t>отметка</w:t>
            </w:r>
          </w:p>
        </w:tc>
      </w:tr>
      <w:tr w:rsidR="00106E16" w14:paraId="6220E47B" w14:textId="77777777">
        <w:trPr>
          <w:trHeight w:val="757"/>
        </w:trPr>
        <w:tc>
          <w:tcPr>
            <w:tcW w:w="1829" w:type="dxa"/>
          </w:tcPr>
          <w:p w14:paraId="615CF746" w14:textId="77777777" w:rsidR="00106E16" w:rsidRDefault="008E12A7">
            <w:pPr>
              <w:pStyle w:val="TableParagraph"/>
              <w:spacing w:before="253"/>
              <w:ind w:left="107"/>
            </w:pPr>
            <w:r>
              <w:rPr>
                <w:spacing w:val="-4"/>
              </w:rPr>
              <w:t>Химия</w:t>
            </w:r>
          </w:p>
        </w:tc>
        <w:tc>
          <w:tcPr>
            <w:tcW w:w="1868" w:type="dxa"/>
            <w:shd w:val="clear" w:color="auto" w:fill="D9D9D9"/>
          </w:tcPr>
          <w:p w14:paraId="46873303" w14:textId="77777777" w:rsidR="00106E16" w:rsidRDefault="00106E16">
            <w:pPr>
              <w:pStyle w:val="TableParagraph"/>
            </w:pPr>
          </w:p>
        </w:tc>
        <w:tc>
          <w:tcPr>
            <w:tcW w:w="1777" w:type="dxa"/>
            <w:shd w:val="clear" w:color="auto" w:fill="D9D9D9"/>
          </w:tcPr>
          <w:p w14:paraId="4BBCDA39" w14:textId="77777777" w:rsidR="00106E16" w:rsidRDefault="00106E16">
            <w:pPr>
              <w:pStyle w:val="TableParagraph"/>
            </w:pPr>
          </w:p>
        </w:tc>
        <w:tc>
          <w:tcPr>
            <w:tcW w:w="1870" w:type="dxa"/>
            <w:shd w:val="clear" w:color="auto" w:fill="D9D9D9"/>
          </w:tcPr>
          <w:p w14:paraId="270C9845" w14:textId="77777777" w:rsidR="00106E16" w:rsidRDefault="00106E16">
            <w:pPr>
              <w:pStyle w:val="TableParagraph"/>
            </w:pPr>
          </w:p>
        </w:tc>
        <w:tc>
          <w:tcPr>
            <w:tcW w:w="1695" w:type="dxa"/>
          </w:tcPr>
          <w:p w14:paraId="293A678F" w14:textId="77777777" w:rsidR="00106E16" w:rsidRDefault="008E12A7">
            <w:pPr>
              <w:pStyle w:val="TableParagraph"/>
              <w:spacing w:line="251" w:lineRule="exact"/>
              <w:ind w:left="158" w:right="133"/>
              <w:jc w:val="center"/>
            </w:pPr>
            <w:r>
              <w:t>ВПР</w:t>
            </w:r>
            <w:r>
              <w:rPr>
                <w:spacing w:val="-1"/>
              </w:rPr>
              <w:t xml:space="preserve"> </w:t>
            </w:r>
            <w:r>
              <w:t>/</w:t>
            </w:r>
            <w:r>
              <w:rPr>
                <w:spacing w:val="-1"/>
              </w:rPr>
              <w:t xml:space="preserve"> </w:t>
            </w:r>
            <w:r>
              <w:t>учет</w:t>
            </w:r>
            <w:r>
              <w:rPr>
                <w:spacing w:val="-1"/>
              </w:rPr>
              <w:t xml:space="preserve"> </w:t>
            </w:r>
            <w:r>
              <w:rPr>
                <w:spacing w:val="-10"/>
              </w:rPr>
              <w:t>/</w:t>
            </w:r>
          </w:p>
          <w:p w14:paraId="40A3A048" w14:textId="77777777" w:rsidR="00106E16" w:rsidRDefault="008E12A7">
            <w:pPr>
              <w:pStyle w:val="TableParagraph"/>
              <w:spacing w:line="252" w:lineRule="exact"/>
              <w:ind w:left="483" w:right="453" w:firstLine="1"/>
              <w:jc w:val="center"/>
            </w:pPr>
            <w:r>
              <w:rPr>
                <w:spacing w:val="-2"/>
              </w:rPr>
              <w:t>годовая отметка</w:t>
            </w:r>
          </w:p>
        </w:tc>
        <w:tc>
          <w:tcPr>
            <w:tcW w:w="1695" w:type="dxa"/>
          </w:tcPr>
          <w:p w14:paraId="6048C0FF"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74E8D32E" w14:textId="77777777">
        <w:trPr>
          <w:trHeight w:val="1012"/>
        </w:trPr>
        <w:tc>
          <w:tcPr>
            <w:tcW w:w="1829" w:type="dxa"/>
          </w:tcPr>
          <w:p w14:paraId="22EA2777" w14:textId="77777777" w:rsidR="00106E16" w:rsidRDefault="00106E16">
            <w:pPr>
              <w:pStyle w:val="TableParagraph"/>
              <w:spacing w:before="127"/>
              <w:rPr>
                <w:b/>
              </w:rPr>
            </w:pPr>
          </w:p>
          <w:p w14:paraId="0BF8BF79" w14:textId="77777777" w:rsidR="00106E16" w:rsidRDefault="008E12A7">
            <w:pPr>
              <w:pStyle w:val="TableParagraph"/>
              <w:ind w:left="107"/>
            </w:pPr>
            <w:r>
              <w:rPr>
                <w:spacing w:val="-2"/>
              </w:rPr>
              <w:t>Биология</w:t>
            </w:r>
          </w:p>
        </w:tc>
        <w:tc>
          <w:tcPr>
            <w:tcW w:w="1868" w:type="dxa"/>
          </w:tcPr>
          <w:p w14:paraId="60D6441F" w14:textId="77777777" w:rsidR="00106E16" w:rsidRDefault="008E12A7">
            <w:pPr>
              <w:pStyle w:val="TableParagraph"/>
              <w:spacing w:before="1"/>
              <w:ind w:left="182" w:right="146" w:firstLine="196"/>
            </w:pPr>
            <w:r>
              <w:t>ВПР / учет / годовая</w:t>
            </w:r>
            <w:r>
              <w:rPr>
                <w:spacing w:val="-14"/>
              </w:rPr>
              <w:t xml:space="preserve"> </w:t>
            </w:r>
            <w:r>
              <w:t>отметка</w:t>
            </w:r>
          </w:p>
        </w:tc>
        <w:tc>
          <w:tcPr>
            <w:tcW w:w="1777" w:type="dxa"/>
          </w:tcPr>
          <w:p w14:paraId="170037D3" w14:textId="77777777" w:rsidR="00106E16" w:rsidRDefault="008E12A7">
            <w:pPr>
              <w:pStyle w:val="TableParagraph"/>
              <w:spacing w:before="1"/>
              <w:ind w:left="136" w:right="101" w:firstLine="196"/>
            </w:pPr>
            <w:r>
              <w:t>ВПР / учет / годовая</w:t>
            </w:r>
            <w:r>
              <w:rPr>
                <w:spacing w:val="-14"/>
              </w:rPr>
              <w:t xml:space="preserve"> </w:t>
            </w:r>
            <w:r>
              <w:t>отметка</w:t>
            </w:r>
          </w:p>
        </w:tc>
        <w:tc>
          <w:tcPr>
            <w:tcW w:w="1870" w:type="dxa"/>
          </w:tcPr>
          <w:p w14:paraId="7E6A55F7" w14:textId="77777777" w:rsidR="00106E16" w:rsidRDefault="008E12A7">
            <w:pPr>
              <w:pStyle w:val="TableParagraph"/>
              <w:spacing w:before="1"/>
              <w:ind w:left="183" w:right="147" w:firstLine="196"/>
            </w:pPr>
            <w:r>
              <w:t>ВПР / учет / годовая</w:t>
            </w:r>
            <w:r>
              <w:rPr>
                <w:spacing w:val="-14"/>
              </w:rPr>
              <w:t xml:space="preserve"> </w:t>
            </w:r>
            <w:r>
              <w:t>отметка</w:t>
            </w:r>
          </w:p>
        </w:tc>
        <w:tc>
          <w:tcPr>
            <w:tcW w:w="1695" w:type="dxa"/>
          </w:tcPr>
          <w:p w14:paraId="5070ED66" w14:textId="77777777" w:rsidR="00106E16" w:rsidRDefault="008E12A7">
            <w:pPr>
              <w:pStyle w:val="TableParagraph"/>
              <w:spacing w:before="1"/>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175047E3" w14:textId="77777777" w:rsidR="00106E16" w:rsidRDefault="008E12A7">
            <w:pPr>
              <w:pStyle w:val="TableParagraph"/>
              <w:spacing w:before="1"/>
              <w:ind w:left="158" w:right="126"/>
              <w:jc w:val="center"/>
            </w:pPr>
            <w:r>
              <w:rPr>
                <w:spacing w:val="-2"/>
              </w:rPr>
              <w:t xml:space="preserve">Итоговое </w:t>
            </w:r>
            <w:r>
              <w:t>тестирование</w:t>
            </w:r>
            <w:r>
              <w:rPr>
                <w:spacing w:val="-14"/>
              </w:rPr>
              <w:t xml:space="preserve"> </w:t>
            </w:r>
            <w:r>
              <w:t xml:space="preserve">/ </w:t>
            </w:r>
            <w:r>
              <w:rPr>
                <w:spacing w:val="-2"/>
              </w:rPr>
              <w:t>годовая</w:t>
            </w:r>
          </w:p>
          <w:p w14:paraId="7DE27D2B" w14:textId="77777777" w:rsidR="00106E16" w:rsidRDefault="008E12A7">
            <w:pPr>
              <w:pStyle w:val="TableParagraph"/>
              <w:spacing w:line="233" w:lineRule="exact"/>
              <w:ind w:left="158" w:right="126"/>
              <w:jc w:val="center"/>
            </w:pPr>
            <w:r>
              <w:rPr>
                <w:spacing w:val="-2"/>
              </w:rPr>
              <w:t>отметка</w:t>
            </w:r>
          </w:p>
        </w:tc>
      </w:tr>
      <w:tr w:rsidR="00106E16" w14:paraId="5C4D5A9E" w14:textId="77777777">
        <w:trPr>
          <w:trHeight w:val="506"/>
        </w:trPr>
        <w:tc>
          <w:tcPr>
            <w:tcW w:w="1829" w:type="dxa"/>
          </w:tcPr>
          <w:p w14:paraId="22FA6F98" w14:textId="77777777" w:rsidR="00106E16" w:rsidRDefault="008E12A7">
            <w:pPr>
              <w:pStyle w:val="TableParagraph"/>
              <w:spacing w:before="125"/>
              <w:ind w:left="107"/>
            </w:pPr>
            <w:r>
              <w:rPr>
                <w:spacing w:val="-2"/>
              </w:rPr>
              <w:t>ОДНКНР</w:t>
            </w:r>
          </w:p>
        </w:tc>
        <w:tc>
          <w:tcPr>
            <w:tcW w:w="1868" w:type="dxa"/>
          </w:tcPr>
          <w:p w14:paraId="7C97D2A3" w14:textId="77777777" w:rsidR="00106E16" w:rsidRDefault="008E12A7">
            <w:pPr>
              <w:pStyle w:val="TableParagraph"/>
              <w:spacing w:line="254"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6778AECC" w14:textId="77777777" w:rsidR="00106E16" w:rsidRDefault="008E12A7">
            <w:pPr>
              <w:pStyle w:val="TableParagraph"/>
              <w:spacing w:line="254" w:lineRule="exact"/>
              <w:ind w:left="527" w:hanging="257"/>
            </w:pPr>
            <w:r>
              <w:t>учет/</w:t>
            </w:r>
            <w:r>
              <w:rPr>
                <w:spacing w:val="-14"/>
              </w:rPr>
              <w:t xml:space="preserve"> </w:t>
            </w:r>
            <w:r>
              <w:t xml:space="preserve">годовая </w:t>
            </w:r>
            <w:r>
              <w:rPr>
                <w:spacing w:val="-2"/>
              </w:rPr>
              <w:t>отметка</w:t>
            </w:r>
          </w:p>
        </w:tc>
        <w:tc>
          <w:tcPr>
            <w:tcW w:w="1870" w:type="dxa"/>
            <w:shd w:val="clear" w:color="auto" w:fill="D9D9D9"/>
          </w:tcPr>
          <w:p w14:paraId="1BD6C46B" w14:textId="77777777" w:rsidR="00106E16" w:rsidRDefault="00106E16">
            <w:pPr>
              <w:pStyle w:val="TableParagraph"/>
            </w:pPr>
          </w:p>
        </w:tc>
        <w:tc>
          <w:tcPr>
            <w:tcW w:w="1695" w:type="dxa"/>
            <w:shd w:val="clear" w:color="auto" w:fill="D9D9D9"/>
          </w:tcPr>
          <w:p w14:paraId="1939FD76" w14:textId="77777777" w:rsidR="00106E16" w:rsidRDefault="00106E16">
            <w:pPr>
              <w:pStyle w:val="TableParagraph"/>
            </w:pPr>
          </w:p>
        </w:tc>
        <w:tc>
          <w:tcPr>
            <w:tcW w:w="1695" w:type="dxa"/>
            <w:shd w:val="clear" w:color="auto" w:fill="D9D9D9"/>
          </w:tcPr>
          <w:p w14:paraId="60BD615F" w14:textId="77777777" w:rsidR="00106E16" w:rsidRDefault="00106E16">
            <w:pPr>
              <w:pStyle w:val="TableParagraph"/>
            </w:pPr>
          </w:p>
        </w:tc>
      </w:tr>
      <w:tr w:rsidR="00106E16" w14:paraId="3F29FD22" w14:textId="77777777">
        <w:trPr>
          <w:trHeight w:val="504"/>
        </w:trPr>
        <w:tc>
          <w:tcPr>
            <w:tcW w:w="1829" w:type="dxa"/>
          </w:tcPr>
          <w:p w14:paraId="1E9A48D3" w14:textId="77777777" w:rsidR="00106E16" w:rsidRDefault="008E12A7">
            <w:pPr>
              <w:pStyle w:val="TableParagraph"/>
              <w:spacing w:line="250" w:lineRule="exact"/>
              <w:ind w:left="107"/>
            </w:pPr>
            <w:r>
              <w:rPr>
                <w:spacing w:val="-2"/>
              </w:rPr>
              <w:t>Изобразительное</w:t>
            </w:r>
          </w:p>
          <w:p w14:paraId="1FE88FEF" w14:textId="77777777" w:rsidR="00106E16" w:rsidRDefault="008E12A7">
            <w:pPr>
              <w:pStyle w:val="TableParagraph"/>
              <w:spacing w:before="1" w:line="233" w:lineRule="exact"/>
              <w:ind w:left="107"/>
            </w:pPr>
            <w:r>
              <w:rPr>
                <w:spacing w:val="-2"/>
              </w:rPr>
              <w:t>искусство</w:t>
            </w:r>
          </w:p>
        </w:tc>
        <w:tc>
          <w:tcPr>
            <w:tcW w:w="1868" w:type="dxa"/>
          </w:tcPr>
          <w:p w14:paraId="37E69007" w14:textId="77777777" w:rsidR="00106E16" w:rsidRDefault="008E12A7">
            <w:pPr>
              <w:pStyle w:val="TableParagraph"/>
              <w:spacing w:line="250" w:lineRule="exact"/>
              <w:ind w:left="34" w:right="1"/>
              <w:jc w:val="center"/>
            </w:pPr>
            <w:r>
              <w:t>учет/</w:t>
            </w:r>
            <w:r>
              <w:rPr>
                <w:spacing w:val="-1"/>
              </w:rPr>
              <w:t xml:space="preserve"> </w:t>
            </w:r>
            <w:r>
              <w:rPr>
                <w:spacing w:val="-2"/>
              </w:rPr>
              <w:t>годовая</w:t>
            </w:r>
          </w:p>
          <w:p w14:paraId="23302BF8" w14:textId="77777777" w:rsidR="00106E16" w:rsidRDefault="008E12A7">
            <w:pPr>
              <w:pStyle w:val="TableParagraph"/>
              <w:spacing w:before="1" w:line="233" w:lineRule="exact"/>
              <w:ind w:left="34"/>
              <w:jc w:val="center"/>
            </w:pPr>
            <w:r>
              <w:rPr>
                <w:spacing w:val="-2"/>
              </w:rPr>
              <w:t>отметка</w:t>
            </w:r>
          </w:p>
        </w:tc>
        <w:tc>
          <w:tcPr>
            <w:tcW w:w="1777" w:type="dxa"/>
          </w:tcPr>
          <w:p w14:paraId="0A139141" w14:textId="77777777" w:rsidR="00106E16" w:rsidRDefault="008E12A7">
            <w:pPr>
              <w:pStyle w:val="TableParagraph"/>
              <w:spacing w:line="250" w:lineRule="exact"/>
              <w:ind w:left="34" w:right="1"/>
              <w:jc w:val="center"/>
            </w:pPr>
            <w:r>
              <w:t>учет/</w:t>
            </w:r>
            <w:r>
              <w:rPr>
                <w:spacing w:val="-1"/>
              </w:rPr>
              <w:t xml:space="preserve"> </w:t>
            </w:r>
            <w:r>
              <w:rPr>
                <w:spacing w:val="-2"/>
              </w:rPr>
              <w:t>годовая</w:t>
            </w:r>
          </w:p>
          <w:p w14:paraId="2BB81B05" w14:textId="77777777" w:rsidR="00106E16" w:rsidRDefault="008E12A7">
            <w:pPr>
              <w:pStyle w:val="TableParagraph"/>
              <w:spacing w:before="1" w:line="233" w:lineRule="exact"/>
              <w:ind w:left="34"/>
              <w:jc w:val="center"/>
            </w:pPr>
            <w:r>
              <w:rPr>
                <w:spacing w:val="-2"/>
              </w:rPr>
              <w:t>отметка</w:t>
            </w:r>
          </w:p>
        </w:tc>
        <w:tc>
          <w:tcPr>
            <w:tcW w:w="1870" w:type="dxa"/>
          </w:tcPr>
          <w:p w14:paraId="50F14F54" w14:textId="77777777" w:rsidR="00106E16" w:rsidRDefault="008E12A7">
            <w:pPr>
              <w:pStyle w:val="TableParagraph"/>
              <w:spacing w:line="250" w:lineRule="exact"/>
              <w:ind w:left="35" w:right="1"/>
              <w:jc w:val="center"/>
            </w:pPr>
            <w:r>
              <w:t>учет/</w:t>
            </w:r>
            <w:r>
              <w:rPr>
                <w:spacing w:val="-1"/>
              </w:rPr>
              <w:t xml:space="preserve"> </w:t>
            </w:r>
            <w:r>
              <w:rPr>
                <w:spacing w:val="-2"/>
              </w:rPr>
              <w:t>годовая</w:t>
            </w:r>
          </w:p>
          <w:p w14:paraId="547D326A" w14:textId="77777777" w:rsidR="00106E16" w:rsidRDefault="008E12A7">
            <w:pPr>
              <w:pStyle w:val="TableParagraph"/>
              <w:spacing w:before="1" w:line="233" w:lineRule="exact"/>
              <w:ind w:left="35"/>
              <w:jc w:val="center"/>
            </w:pPr>
            <w:r>
              <w:rPr>
                <w:spacing w:val="-2"/>
              </w:rPr>
              <w:t>отметка</w:t>
            </w:r>
          </w:p>
        </w:tc>
        <w:tc>
          <w:tcPr>
            <w:tcW w:w="1695" w:type="dxa"/>
            <w:shd w:val="clear" w:color="auto" w:fill="D9D9D9"/>
          </w:tcPr>
          <w:p w14:paraId="6203F1BC" w14:textId="77777777" w:rsidR="00106E16" w:rsidRDefault="00106E16">
            <w:pPr>
              <w:pStyle w:val="TableParagraph"/>
            </w:pPr>
          </w:p>
        </w:tc>
        <w:tc>
          <w:tcPr>
            <w:tcW w:w="1695" w:type="dxa"/>
            <w:shd w:val="clear" w:color="auto" w:fill="D9D9D9"/>
          </w:tcPr>
          <w:p w14:paraId="4C5DA259" w14:textId="77777777" w:rsidR="00106E16" w:rsidRDefault="00106E16">
            <w:pPr>
              <w:pStyle w:val="TableParagraph"/>
            </w:pPr>
          </w:p>
        </w:tc>
      </w:tr>
      <w:tr w:rsidR="00106E16" w14:paraId="2577AECD" w14:textId="77777777">
        <w:trPr>
          <w:trHeight w:val="506"/>
        </w:trPr>
        <w:tc>
          <w:tcPr>
            <w:tcW w:w="1829" w:type="dxa"/>
          </w:tcPr>
          <w:p w14:paraId="48E0E229" w14:textId="77777777" w:rsidR="00106E16" w:rsidRDefault="008E12A7">
            <w:pPr>
              <w:pStyle w:val="TableParagraph"/>
              <w:spacing w:before="125"/>
              <w:ind w:left="107"/>
            </w:pPr>
            <w:r>
              <w:rPr>
                <w:spacing w:val="-2"/>
              </w:rPr>
              <w:t>Музыка</w:t>
            </w:r>
          </w:p>
        </w:tc>
        <w:tc>
          <w:tcPr>
            <w:tcW w:w="1868" w:type="dxa"/>
          </w:tcPr>
          <w:p w14:paraId="76510C71" w14:textId="77777777" w:rsidR="00106E16" w:rsidRDefault="008E12A7">
            <w:pPr>
              <w:pStyle w:val="TableParagraph"/>
              <w:spacing w:line="254"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1E574B2E" w14:textId="77777777" w:rsidR="00106E16" w:rsidRDefault="008E12A7">
            <w:pPr>
              <w:pStyle w:val="TableParagraph"/>
              <w:spacing w:line="254" w:lineRule="exact"/>
              <w:ind w:left="527" w:hanging="257"/>
            </w:pPr>
            <w:r>
              <w:t>учет/</w:t>
            </w:r>
            <w:r>
              <w:rPr>
                <w:spacing w:val="-14"/>
              </w:rPr>
              <w:t xml:space="preserve"> </w:t>
            </w:r>
            <w:r>
              <w:t xml:space="preserve">годовая </w:t>
            </w:r>
            <w:r>
              <w:rPr>
                <w:spacing w:val="-2"/>
              </w:rPr>
              <w:t>отметка</w:t>
            </w:r>
          </w:p>
        </w:tc>
        <w:tc>
          <w:tcPr>
            <w:tcW w:w="1870" w:type="dxa"/>
          </w:tcPr>
          <w:p w14:paraId="15EBEE91" w14:textId="77777777" w:rsidR="00106E16" w:rsidRDefault="008E12A7">
            <w:pPr>
              <w:pStyle w:val="TableParagraph"/>
              <w:spacing w:line="254" w:lineRule="exact"/>
              <w:ind w:left="575" w:right="280" w:hanging="257"/>
            </w:pPr>
            <w:r>
              <w:t>учет/</w:t>
            </w:r>
            <w:r>
              <w:rPr>
                <w:spacing w:val="-14"/>
              </w:rPr>
              <w:t xml:space="preserve"> </w:t>
            </w:r>
            <w:r>
              <w:t xml:space="preserve">годовая </w:t>
            </w:r>
            <w:r>
              <w:rPr>
                <w:spacing w:val="-2"/>
              </w:rPr>
              <w:t>отметка</w:t>
            </w:r>
          </w:p>
        </w:tc>
        <w:tc>
          <w:tcPr>
            <w:tcW w:w="1695" w:type="dxa"/>
          </w:tcPr>
          <w:p w14:paraId="172BF5C3" w14:textId="77777777" w:rsidR="00106E16" w:rsidRDefault="008E12A7">
            <w:pPr>
              <w:pStyle w:val="TableParagraph"/>
              <w:spacing w:line="254" w:lineRule="exact"/>
              <w:ind w:left="483" w:right="197" w:hanging="257"/>
            </w:pPr>
            <w:r>
              <w:t>учет/</w:t>
            </w:r>
            <w:r>
              <w:rPr>
                <w:spacing w:val="-14"/>
              </w:rPr>
              <w:t xml:space="preserve"> </w:t>
            </w:r>
            <w:r>
              <w:t xml:space="preserve">годовая </w:t>
            </w:r>
            <w:r>
              <w:rPr>
                <w:spacing w:val="-2"/>
              </w:rPr>
              <w:t>отметка</w:t>
            </w:r>
          </w:p>
        </w:tc>
        <w:tc>
          <w:tcPr>
            <w:tcW w:w="1695" w:type="dxa"/>
            <w:shd w:val="clear" w:color="auto" w:fill="D9D9D9"/>
          </w:tcPr>
          <w:p w14:paraId="0C7FFF74" w14:textId="77777777" w:rsidR="00106E16" w:rsidRDefault="00106E16">
            <w:pPr>
              <w:pStyle w:val="TableParagraph"/>
            </w:pPr>
          </w:p>
        </w:tc>
      </w:tr>
      <w:tr w:rsidR="00106E16" w14:paraId="136384AC" w14:textId="77777777">
        <w:trPr>
          <w:trHeight w:val="504"/>
        </w:trPr>
        <w:tc>
          <w:tcPr>
            <w:tcW w:w="1829" w:type="dxa"/>
          </w:tcPr>
          <w:p w14:paraId="7B79C802" w14:textId="77777777" w:rsidR="00106E16" w:rsidRDefault="008E12A7">
            <w:pPr>
              <w:pStyle w:val="TableParagraph"/>
              <w:spacing w:line="249" w:lineRule="exact"/>
              <w:ind w:left="107"/>
            </w:pPr>
            <w:r>
              <w:rPr>
                <w:spacing w:val="-4"/>
              </w:rPr>
              <w:t>Труд</w:t>
            </w:r>
          </w:p>
          <w:p w14:paraId="09FAF741" w14:textId="77777777" w:rsidR="00106E16" w:rsidRDefault="008E12A7">
            <w:pPr>
              <w:pStyle w:val="TableParagraph"/>
              <w:spacing w:before="1" w:line="233" w:lineRule="exact"/>
              <w:ind w:left="107"/>
            </w:pPr>
            <w:r>
              <w:rPr>
                <w:spacing w:val="-2"/>
              </w:rPr>
              <w:t>(технология)</w:t>
            </w:r>
          </w:p>
        </w:tc>
        <w:tc>
          <w:tcPr>
            <w:tcW w:w="1868" w:type="dxa"/>
          </w:tcPr>
          <w:p w14:paraId="7BEC3C45" w14:textId="77777777" w:rsidR="00106E16" w:rsidRDefault="008E12A7">
            <w:pPr>
              <w:pStyle w:val="TableParagraph"/>
              <w:spacing w:line="249" w:lineRule="exact"/>
              <w:ind w:left="34" w:right="1"/>
              <w:jc w:val="center"/>
            </w:pPr>
            <w:r>
              <w:t>учет/</w:t>
            </w:r>
            <w:r>
              <w:rPr>
                <w:spacing w:val="-1"/>
              </w:rPr>
              <w:t xml:space="preserve"> </w:t>
            </w:r>
            <w:r>
              <w:rPr>
                <w:spacing w:val="-2"/>
              </w:rPr>
              <w:t>годовая</w:t>
            </w:r>
          </w:p>
          <w:p w14:paraId="30D12418" w14:textId="77777777" w:rsidR="00106E16" w:rsidRDefault="008E12A7">
            <w:pPr>
              <w:pStyle w:val="TableParagraph"/>
              <w:spacing w:before="1" w:line="233" w:lineRule="exact"/>
              <w:ind w:left="34"/>
              <w:jc w:val="center"/>
            </w:pPr>
            <w:r>
              <w:rPr>
                <w:spacing w:val="-2"/>
              </w:rPr>
              <w:t>отметка</w:t>
            </w:r>
          </w:p>
        </w:tc>
        <w:tc>
          <w:tcPr>
            <w:tcW w:w="1777" w:type="dxa"/>
          </w:tcPr>
          <w:p w14:paraId="62627E77" w14:textId="77777777" w:rsidR="00106E16" w:rsidRDefault="008E12A7">
            <w:pPr>
              <w:pStyle w:val="TableParagraph"/>
              <w:spacing w:line="249" w:lineRule="exact"/>
              <w:ind w:left="34" w:right="1"/>
              <w:jc w:val="center"/>
            </w:pPr>
            <w:r>
              <w:t xml:space="preserve">учет/ </w:t>
            </w:r>
            <w:r>
              <w:rPr>
                <w:spacing w:val="-2"/>
              </w:rPr>
              <w:t>годовая</w:t>
            </w:r>
          </w:p>
          <w:p w14:paraId="779A7B96" w14:textId="77777777" w:rsidR="00106E16" w:rsidRDefault="008E12A7">
            <w:pPr>
              <w:pStyle w:val="TableParagraph"/>
              <w:spacing w:before="1" w:line="233" w:lineRule="exact"/>
              <w:ind w:left="34"/>
              <w:jc w:val="center"/>
            </w:pPr>
            <w:r>
              <w:rPr>
                <w:spacing w:val="-2"/>
              </w:rPr>
              <w:t>отметка</w:t>
            </w:r>
          </w:p>
        </w:tc>
        <w:tc>
          <w:tcPr>
            <w:tcW w:w="1870" w:type="dxa"/>
          </w:tcPr>
          <w:p w14:paraId="7C8419F5" w14:textId="77777777" w:rsidR="00106E16" w:rsidRDefault="008E12A7">
            <w:pPr>
              <w:pStyle w:val="TableParagraph"/>
              <w:spacing w:line="249" w:lineRule="exact"/>
              <w:ind w:left="35" w:right="1"/>
              <w:jc w:val="center"/>
            </w:pPr>
            <w:r>
              <w:t>учет/</w:t>
            </w:r>
            <w:r>
              <w:rPr>
                <w:spacing w:val="-1"/>
              </w:rPr>
              <w:t xml:space="preserve"> </w:t>
            </w:r>
            <w:r>
              <w:rPr>
                <w:spacing w:val="-2"/>
              </w:rPr>
              <w:t>годовая</w:t>
            </w:r>
          </w:p>
          <w:p w14:paraId="72E4BE91" w14:textId="77777777" w:rsidR="00106E16" w:rsidRDefault="008E12A7">
            <w:pPr>
              <w:pStyle w:val="TableParagraph"/>
              <w:spacing w:before="1" w:line="233" w:lineRule="exact"/>
              <w:ind w:left="35"/>
              <w:jc w:val="center"/>
            </w:pPr>
            <w:r>
              <w:rPr>
                <w:spacing w:val="-2"/>
              </w:rPr>
              <w:t>отметка</w:t>
            </w:r>
          </w:p>
        </w:tc>
        <w:tc>
          <w:tcPr>
            <w:tcW w:w="1695" w:type="dxa"/>
          </w:tcPr>
          <w:p w14:paraId="4C6FB68A" w14:textId="77777777" w:rsidR="00106E16" w:rsidRDefault="008E12A7">
            <w:pPr>
              <w:pStyle w:val="TableParagraph"/>
              <w:spacing w:line="249" w:lineRule="exact"/>
              <w:ind w:left="158" w:right="132"/>
              <w:jc w:val="center"/>
            </w:pPr>
            <w:r>
              <w:t>учет/</w:t>
            </w:r>
            <w:r>
              <w:rPr>
                <w:spacing w:val="-1"/>
              </w:rPr>
              <w:t xml:space="preserve"> </w:t>
            </w:r>
            <w:r>
              <w:rPr>
                <w:spacing w:val="-2"/>
              </w:rPr>
              <w:t>годовая</w:t>
            </w:r>
          </w:p>
          <w:p w14:paraId="74BA9B54" w14:textId="77777777" w:rsidR="00106E16" w:rsidRDefault="008E12A7">
            <w:pPr>
              <w:pStyle w:val="TableParagraph"/>
              <w:spacing w:before="1" w:line="233" w:lineRule="exact"/>
              <w:ind w:left="158" w:right="131"/>
              <w:jc w:val="center"/>
            </w:pPr>
            <w:r>
              <w:rPr>
                <w:spacing w:val="-2"/>
              </w:rPr>
              <w:t>отметка</w:t>
            </w:r>
          </w:p>
        </w:tc>
        <w:tc>
          <w:tcPr>
            <w:tcW w:w="1695" w:type="dxa"/>
          </w:tcPr>
          <w:p w14:paraId="35E5E57E" w14:textId="77777777" w:rsidR="00106E16" w:rsidRDefault="008E12A7">
            <w:pPr>
              <w:pStyle w:val="TableParagraph"/>
              <w:spacing w:line="249" w:lineRule="exact"/>
              <w:ind w:left="158" w:right="127"/>
              <w:jc w:val="center"/>
            </w:pPr>
            <w:r>
              <w:t>учет/</w:t>
            </w:r>
            <w:r>
              <w:rPr>
                <w:spacing w:val="-1"/>
              </w:rPr>
              <w:t xml:space="preserve"> </w:t>
            </w:r>
            <w:r>
              <w:rPr>
                <w:spacing w:val="-2"/>
              </w:rPr>
              <w:t>годовая</w:t>
            </w:r>
          </w:p>
          <w:p w14:paraId="4FA1F5E7" w14:textId="77777777" w:rsidR="00106E16" w:rsidRDefault="008E12A7">
            <w:pPr>
              <w:pStyle w:val="TableParagraph"/>
              <w:spacing w:before="1" w:line="233" w:lineRule="exact"/>
              <w:ind w:left="158" w:right="126"/>
              <w:jc w:val="center"/>
            </w:pPr>
            <w:r>
              <w:rPr>
                <w:spacing w:val="-2"/>
              </w:rPr>
              <w:t>отметка</w:t>
            </w:r>
          </w:p>
        </w:tc>
      </w:tr>
      <w:tr w:rsidR="00106E16" w14:paraId="35195A18" w14:textId="77777777">
        <w:trPr>
          <w:trHeight w:val="505"/>
        </w:trPr>
        <w:tc>
          <w:tcPr>
            <w:tcW w:w="1829" w:type="dxa"/>
          </w:tcPr>
          <w:p w14:paraId="6BE58795" w14:textId="77777777" w:rsidR="00106E16" w:rsidRDefault="008E12A7">
            <w:pPr>
              <w:pStyle w:val="TableParagraph"/>
              <w:spacing w:line="254" w:lineRule="exact"/>
              <w:ind w:left="107"/>
            </w:pPr>
            <w:r>
              <w:rPr>
                <w:spacing w:val="-2"/>
              </w:rPr>
              <w:t>Физическая культура</w:t>
            </w:r>
          </w:p>
        </w:tc>
        <w:tc>
          <w:tcPr>
            <w:tcW w:w="1868" w:type="dxa"/>
          </w:tcPr>
          <w:p w14:paraId="5F8F5BCF" w14:textId="77777777" w:rsidR="00106E16" w:rsidRDefault="008E12A7">
            <w:pPr>
              <w:pStyle w:val="TableParagraph"/>
              <w:spacing w:line="254"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19C1F7A2" w14:textId="77777777" w:rsidR="00106E16" w:rsidRDefault="008E12A7">
            <w:pPr>
              <w:pStyle w:val="TableParagraph"/>
              <w:spacing w:line="254" w:lineRule="exact"/>
              <w:ind w:left="527" w:right="235" w:hanging="257"/>
            </w:pPr>
            <w:r>
              <w:t>учет/</w:t>
            </w:r>
            <w:r>
              <w:rPr>
                <w:spacing w:val="-14"/>
              </w:rPr>
              <w:t xml:space="preserve"> </w:t>
            </w:r>
            <w:r>
              <w:t xml:space="preserve">годовая </w:t>
            </w:r>
            <w:r>
              <w:rPr>
                <w:spacing w:val="-2"/>
              </w:rPr>
              <w:t>отметка</w:t>
            </w:r>
          </w:p>
        </w:tc>
        <w:tc>
          <w:tcPr>
            <w:tcW w:w="1870" w:type="dxa"/>
          </w:tcPr>
          <w:p w14:paraId="4145B6C0" w14:textId="77777777" w:rsidR="00106E16" w:rsidRDefault="008E12A7">
            <w:pPr>
              <w:pStyle w:val="TableParagraph"/>
              <w:spacing w:line="254" w:lineRule="exact"/>
              <w:ind w:left="575" w:right="280" w:hanging="257"/>
            </w:pPr>
            <w:r>
              <w:t>учет/</w:t>
            </w:r>
            <w:r>
              <w:rPr>
                <w:spacing w:val="-14"/>
              </w:rPr>
              <w:t xml:space="preserve"> </w:t>
            </w:r>
            <w:r>
              <w:t xml:space="preserve">годовая </w:t>
            </w:r>
            <w:r>
              <w:rPr>
                <w:spacing w:val="-2"/>
              </w:rPr>
              <w:t>отметка</w:t>
            </w:r>
          </w:p>
        </w:tc>
        <w:tc>
          <w:tcPr>
            <w:tcW w:w="1695" w:type="dxa"/>
          </w:tcPr>
          <w:p w14:paraId="2A80C6BB" w14:textId="77777777" w:rsidR="00106E16" w:rsidRDefault="008E12A7">
            <w:pPr>
              <w:pStyle w:val="TableParagraph"/>
              <w:spacing w:line="254" w:lineRule="exact"/>
              <w:ind w:left="483" w:right="197" w:hanging="257"/>
            </w:pPr>
            <w:r>
              <w:t>учет/</w:t>
            </w:r>
            <w:r>
              <w:rPr>
                <w:spacing w:val="-14"/>
              </w:rPr>
              <w:t xml:space="preserve"> </w:t>
            </w:r>
            <w:r>
              <w:t xml:space="preserve">годовая </w:t>
            </w:r>
            <w:r>
              <w:rPr>
                <w:spacing w:val="-2"/>
              </w:rPr>
              <w:t>отметка</w:t>
            </w:r>
          </w:p>
        </w:tc>
        <w:tc>
          <w:tcPr>
            <w:tcW w:w="1695" w:type="dxa"/>
          </w:tcPr>
          <w:p w14:paraId="2954CBC0" w14:textId="77777777" w:rsidR="00106E16" w:rsidRDefault="008E12A7">
            <w:pPr>
              <w:pStyle w:val="TableParagraph"/>
              <w:spacing w:line="254" w:lineRule="exact"/>
              <w:ind w:left="486" w:right="194" w:hanging="257"/>
            </w:pPr>
            <w:r>
              <w:t>учет/</w:t>
            </w:r>
            <w:r>
              <w:rPr>
                <w:spacing w:val="-14"/>
              </w:rPr>
              <w:t xml:space="preserve"> </w:t>
            </w:r>
            <w:r>
              <w:t xml:space="preserve">годовая </w:t>
            </w:r>
            <w:r>
              <w:rPr>
                <w:spacing w:val="-2"/>
              </w:rPr>
              <w:t>отметка</w:t>
            </w:r>
          </w:p>
        </w:tc>
      </w:tr>
      <w:tr w:rsidR="00106E16" w14:paraId="6B851740" w14:textId="77777777">
        <w:trPr>
          <w:trHeight w:val="504"/>
        </w:trPr>
        <w:tc>
          <w:tcPr>
            <w:tcW w:w="1829" w:type="dxa"/>
          </w:tcPr>
          <w:p w14:paraId="28A2204A" w14:textId="77777777" w:rsidR="00106E16" w:rsidRDefault="008E12A7">
            <w:pPr>
              <w:pStyle w:val="TableParagraph"/>
              <w:spacing w:before="123"/>
              <w:ind w:left="107"/>
            </w:pPr>
            <w:r>
              <w:rPr>
                <w:spacing w:val="-4"/>
              </w:rPr>
              <w:t>ОБЗР</w:t>
            </w:r>
          </w:p>
        </w:tc>
        <w:tc>
          <w:tcPr>
            <w:tcW w:w="1868" w:type="dxa"/>
            <w:shd w:val="clear" w:color="auto" w:fill="D9D9D9"/>
          </w:tcPr>
          <w:p w14:paraId="6EBD7AFD" w14:textId="77777777" w:rsidR="00106E16" w:rsidRDefault="00106E16">
            <w:pPr>
              <w:pStyle w:val="TableParagraph"/>
            </w:pPr>
          </w:p>
        </w:tc>
        <w:tc>
          <w:tcPr>
            <w:tcW w:w="1777" w:type="dxa"/>
            <w:shd w:val="clear" w:color="auto" w:fill="D9D9D9"/>
          </w:tcPr>
          <w:p w14:paraId="76244061" w14:textId="77777777" w:rsidR="00106E16" w:rsidRDefault="00106E16">
            <w:pPr>
              <w:pStyle w:val="TableParagraph"/>
            </w:pPr>
          </w:p>
        </w:tc>
        <w:tc>
          <w:tcPr>
            <w:tcW w:w="1870" w:type="dxa"/>
            <w:shd w:val="clear" w:color="auto" w:fill="D9D9D9"/>
          </w:tcPr>
          <w:p w14:paraId="67C6CED5" w14:textId="77777777" w:rsidR="00106E16" w:rsidRDefault="00106E16">
            <w:pPr>
              <w:pStyle w:val="TableParagraph"/>
            </w:pPr>
          </w:p>
        </w:tc>
        <w:tc>
          <w:tcPr>
            <w:tcW w:w="1695" w:type="dxa"/>
          </w:tcPr>
          <w:p w14:paraId="50F9BC7C" w14:textId="77777777" w:rsidR="00106E16" w:rsidRDefault="008E12A7">
            <w:pPr>
              <w:pStyle w:val="TableParagraph"/>
              <w:spacing w:line="249" w:lineRule="exact"/>
              <w:ind w:left="158" w:right="132"/>
              <w:jc w:val="center"/>
            </w:pPr>
            <w:r>
              <w:t>учет/</w:t>
            </w:r>
            <w:r>
              <w:rPr>
                <w:spacing w:val="-1"/>
              </w:rPr>
              <w:t xml:space="preserve"> </w:t>
            </w:r>
            <w:r>
              <w:rPr>
                <w:spacing w:val="-2"/>
              </w:rPr>
              <w:t>годовая</w:t>
            </w:r>
          </w:p>
          <w:p w14:paraId="17C0CB99" w14:textId="77777777" w:rsidR="00106E16" w:rsidRDefault="008E12A7">
            <w:pPr>
              <w:pStyle w:val="TableParagraph"/>
              <w:spacing w:before="1" w:line="233" w:lineRule="exact"/>
              <w:ind w:left="158" w:right="131"/>
              <w:jc w:val="center"/>
            </w:pPr>
            <w:r>
              <w:rPr>
                <w:spacing w:val="-2"/>
              </w:rPr>
              <w:t>отметка</w:t>
            </w:r>
          </w:p>
        </w:tc>
        <w:tc>
          <w:tcPr>
            <w:tcW w:w="1695" w:type="dxa"/>
          </w:tcPr>
          <w:p w14:paraId="5A4F6B4C" w14:textId="77777777" w:rsidR="00106E16" w:rsidRDefault="008E12A7">
            <w:pPr>
              <w:pStyle w:val="TableParagraph"/>
              <w:spacing w:line="249" w:lineRule="exact"/>
              <w:ind w:left="158" w:right="127"/>
              <w:jc w:val="center"/>
            </w:pPr>
            <w:r>
              <w:t xml:space="preserve">учет/ </w:t>
            </w:r>
            <w:r>
              <w:rPr>
                <w:spacing w:val="-2"/>
              </w:rPr>
              <w:t>годовая</w:t>
            </w:r>
          </w:p>
          <w:p w14:paraId="33D41DB9" w14:textId="77777777" w:rsidR="00106E16" w:rsidRDefault="008E12A7">
            <w:pPr>
              <w:pStyle w:val="TableParagraph"/>
              <w:spacing w:before="1" w:line="233" w:lineRule="exact"/>
              <w:ind w:left="158" w:right="126"/>
              <w:jc w:val="center"/>
            </w:pPr>
            <w:r>
              <w:rPr>
                <w:spacing w:val="-2"/>
              </w:rPr>
              <w:t>отметка</w:t>
            </w:r>
          </w:p>
        </w:tc>
      </w:tr>
      <w:tr w:rsidR="00106E16" w14:paraId="1E65F572" w14:textId="77777777">
        <w:trPr>
          <w:trHeight w:val="253"/>
        </w:trPr>
        <w:tc>
          <w:tcPr>
            <w:tcW w:w="10734" w:type="dxa"/>
            <w:gridSpan w:val="6"/>
          </w:tcPr>
          <w:p w14:paraId="6BD9D24E" w14:textId="77777777" w:rsidR="00106E16" w:rsidRDefault="008E12A7">
            <w:pPr>
              <w:pStyle w:val="TableParagraph"/>
              <w:spacing w:line="234" w:lineRule="exact"/>
              <w:ind w:left="34"/>
              <w:jc w:val="center"/>
            </w:pPr>
            <w:r>
              <w:t>Часть,</w:t>
            </w:r>
            <w:r>
              <w:rPr>
                <w:spacing w:val="-14"/>
              </w:rPr>
              <w:t xml:space="preserve"> </w:t>
            </w:r>
            <w:r>
              <w:t>формируемая</w:t>
            </w:r>
            <w:r>
              <w:rPr>
                <w:spacing w:val="-10"/>
              </w:rPr>
              <w:t xml:space="preserve"> </w:t>
            </w:r>
            <w:r>
              <w:t>участниками</w:t>
            </w:r>
            <w:r>
              <w:rPr>
                <w:spacing w:val="-9"/>
              </w:rPr>
              <w:t xml:space="preserve"> </w:t>
            </w:r>
            <w:r>
              <w:t>образовательных</w:t>
            </w:r>
            <w:r>
              <w:rPr>
                <w:spacing w:val="-11"/>
              </w:rPr>
              <w:t xml:space="preserve"> </w:t>
            </w:r>
            <w:r>
              <w:rPr>
                <w:spacing w:val="-2"/>
              </w:rPr>
              <w:t>отношений</w:t>
            </w:r>
          </w:p>
        </w:tc>
      </w:tr>
      <w:tr w:rsidR="00106E16" w14:paraId="3A89221C" w14:textId="77777777">
        <w:trPr>
          <w:trHeight w:val="506"/>
        </w:trPr>
        <w:tc>
          <w:tcPr>
            <w:tcW w:w="1829" w:type="dxa"/>
          </w:tcPr>
          <w:p w14:paraId="4885DAAC" w14:textId="77777777" w:rsidR="00106E16" w:rsidRDefault="008E12A7">
            <w:pPr>
              <w:pStyle w:val="TableParagraph"/>
              <w:spacing w:before="125"/>
              <w:ind w:left="107"/>
            </w:pPr>
            <w:r>
              <w:rPr>
                <w:spacing w:val="-2"/>
              </w:rPr>
              <w:t>Информатика</w:t>
            </w:r>
          </w:p>
        </w:tc>
        <w:tc>
          <w:tcPr>
            <w:tcW w:w="1868" w:type="dxa"/>
          </w:tcPr>
          <w:p w14:paraId="5222E488" w14:textId="77777777" w:rsidR="00106E16" w:rsidRDefault="008E12A7">
            <w:pPr>
              <w:pStyle w:val="TableParagraph"/>
              <w:spacing w:line="252" w:lineRule="exact"/>
              <w:ind w:left="573" w:hanging="308"/>
            </w:pPr>
            <w:r>
              <w:t>Учет</w:t>
            </w:r>
            <w:r>
              <w:rPr>
                <w:spacing w:val="-14"/>
              </w:rPr>
              <w:t xml:space="preserve"> </w:t>
            </w:r>
            <w:r>
              <w:t>/</w:t>
            </w:r>
            <w:r>
              <w:rPr>
                <w:spacing w:val="-14"/>
              </w:rPr>
              <w:t xml:space="preserve"> </w:t>
            </w:r>
            <w:r>
              <w:t xml:space="preserve">годовая </w:t>
            </w:r>
            <w:r>
              <w:rPr>
                <w:spacing w:val="-2"/>
              </w:rPr>
              <w:t>отметка</w:t>
            </w:r>
          </w:p>
        </w:tc>
        <w:tc>
          <w:tcPr>
            <w:tcW w:w="1777" w:type="dxa"/>
          </w:tcPr>
          <w:p w14:paraId="1FA60C66" w14:textId="77777777" w:rsidR="00106E16" w:rsidRDefault="008E12A7">
            <w:pPr>
              <w:pStyle w:val="TableParagraph"/>
              <w:spacing w:line="252" w:lineRule="exact"/>
              <w:ind w:left="527" w:hanging="308"/>
            </w:pPr>
            <w:r>
              <w:t>Учет</w:t>
            </w:r>
            <w:r>
              <w:rPr>
                <w:spacing w:val="-14"/>
              </w:rPr>
              <w:t xml:space="preserve"> </w:t>
            </w:r>
            <w:r>
              <w:t>/</w:t>
            </w:r>
            <w:r>
              <w:rPr>
                <w:spacing w:val="-14"/>
              </w:rPr>
              <w:t xml:space="preserve"> </w:t>
            </w:r>
            <w:r>
              <w:t xml:space="preserve">годовая </w:t>
            </w:r>
            <w:r>
              <w:rPr>
                <w:spacing w:val="-2"/>
              </w:rPr>
              <w:t>отметка</w:t>
            </w:r>
          </w:p>
        </w:tc>
        <w:tc>
          <w:tcPr>
            <w:tcW w:w="1870" w:type="dxa"/>
            <w:shd w:val="clear" w:color="auto" w:fill="D9D9D9"/>
          </w:tcPr>
          <w:p w14:paraId="40367A79" w14:textId="77777777" w:rsidR="00106E16" w:rsidRDefault="00106E16">
            <w:pPr>
              <w:pStyle w:val="TableParagraph"/>
            </w:pPr>
          </w:p>
        </w:tc>
        <w:tc>
          <w:tcPr>
            <w:tcW w:w="1695" w:type="dxa"/>
            <w:shd w:val="clear" w:color="auto" w:fill="D9D9D9"/>
          </w:tcPr>
          <w:p w14:paraId="0505507F" w14:textId="77777777" w:rsidR="00106E16" w:rsidRDefault="00106E16">
            <w:pPr>
              <w:pStyle w:val="TableParagraph"/>
            </w:pPr>
          </w:p>
        </w:tc>
        <w:tc>
          <w:tcPr>
            <w:tcW w:w="1695" w:type="dxa"/>
            <w:shd w:val="clear" w:color="auto" w:fill="D9D9D9"/>
          </w:tcPr>
          <w:p w14:paraId="37EDD820" w14:textId="77777777" w:rsidR="00106E16" w:rsidRDefault="00106E16">
            <w:pPr>
              <w:pStyle w:val="TableParagraph"/>
            </w:pPr>
          </w:p>
        </w:tc>
      </w:tr>
      <w:tr w:rsidR="00106E16" w14:paraId="6F933266" w14:textId="77777777">
        <w:trPr>
          <w:trHeight w:val="506"/>
        </w:trPr>
        <w:tc>
          <w:tcPr>
            <w:tcW w:w="1829" w:type="dxa"/>
          </w:tcPr>
          <w:p w14:paraId="39EE67E3" w14:textId="77777777" w:rsidR="00106E16" w:rsidRDefault="008E12A7">
            <w:pPr>
              <w:pStyle w:val="TableParagraph"/>
              <w:spacing w:line="252" w:lineRule="exact"/>
              <w:ind w:left="107"/>
            </w:pPr>
            <w:r>
              <w:rPr>
                <w:spacing w:val="-2"/>
              </w:rPr>
              <w:t>Наглядная геометрия</w:t>
            </w:r>
          </w:p>
        </w:tc>
        <w:tc>
          <w:tcPr>
            <w:tcW w:w="1868" w:type="dxa"/>
          </w:tcPr>
          <w:p w14:paraId="0A142F88" w14:textId="77777777" w:rsidR="00106E16" w:rsidRDefault="008E12A7">
            <w:pPr>
              <w:pStyle w:val="TableParagraph"/>
              <w:spacing w:line="252" w:lineRule="exact"/>
              <w:ind w:left="573" w:hanging="308"/>
            </w:pPr>
            <w:r>
              <w:t>Учет</w:t>
            </w:r>
            <w:r>
              <w:rPr>
                <w:spacing w:val="-14"/>
              </w:rPr>
              <w:t xml:space="preserve"> </w:t>
            </w:r>
            <w:r>
              <w:t>/</w:t>
            </w:r>
            <w:r>
              <w:rPr>
                <w:spacing w:val="-14"/>
              </w:rPr>
              <w:t xml:space="preserve"> </w:t>
            </w:r>
            <w:r>
              <w:t xml:space="preserve">годовая </w:t>
            </w:r>
            <w:r>
              <w:rPr>
                <w:spacing w:val="-2"/>
              </w:rPr>
              <w:t>отметка</w:t>
            </w:r>
          </w:p>
        </w:tc>
        <w:tc>
          <w:tcPr>
            <w:tcW w:w="1777" w:type="dxa"/>
            <w:shd w:val="clear" w:color="auto" w:fill="D9D9D9"/>
          </w:tcPr>
          <w:p w14:paraId="4370337F" w14:textId="77777777" w:rsidR="00106E16" w:rsidRDefault="00106E16">
            <w:pPr>
              <w:pStyle w:val="TableParagraph"/>
            </w:pPr>
          </w:p>
        </w:tc>
        <w:tc>
          <w:tcPr>
            <w:tcW w:w="1870" w:type="dxa"/>
            <w:shd w:val="clear" w:color="auto" w:fill="D9D9D9"/>
          </w:tcPr>
          <w:p w14:paraId="427466BA" w14:textId="77777777" w:rsidR="00106E16" w:rsidRDefault="00106E16">
            <w:pPr>
              <w:pStyle w:val="TableParagraph"/>
            </w:pPr>
          </w:p>
        </w:tc>
        <w:tc>
          <w:tcPr>
            <w:tcW w:w="1695" w:type="dxa"/>
            <w:shd w:val="clear" w:color="auto" w:fill="D9D9D9"/>
          </w:tcPr>
          <w:p w14:paraId="0695D460" w14:textId="77777777" w:rsidR="00106E16" w:rsidRDefault="00106E16">
            <w:pPr>
              <w:pStyle w:val="TableParagraph"/>
            </w:pPr>
          </w:p>
        </w:tc>
        <w:tc>
          <w:tcPr>
            <w:tcW w:w="1695" w:type="dxa"/>
            <w:shd w:val="clear" w:color="auto" w:fill="D9D9D9"/>
          </w:tcPr>
          <w:p w14:paraId="3D012272" w14:textId="77777777" w:rsidR="00106E16" w:rsidRDefault="00106E16">
            <w:pPr>
              <w:pStyle w:val="TableParagraph"/>
            </w:pPr>
          </w:p>
        </w:tc>
      </w:tr>
      <w:tr w:rsidR="00106E16" w14:paraId="5F7A5377" w14:textId="77777777">
        <w:trPr>
          <w:trHeight w:val="505"/>
        </w:trPr>
        <w:tc>
          <w:tcPr>
            <w:tcW w:w="1829" w:type="dxa"/>
          </w:tcPr>
          <w:p w14:paraId="7D015BBA" w14:textId="77777777" w:rsidR="00106E16" w:rsidRDefault="008E12A7">
            <w:pPr>
              <w:pStyle w:val="TableParagraph"/>
              <w:spacing w:line="252" w:lineRule="exact"/>
              <w:ind w:left="107"/>
            </w:pPr>
            <w:r>
              <w:rPr>
                <w:spacing w:val="-2"/>
              </w:rPr>
              <w:t>Озадаченная математика</w:t>
            </w:r>
          </w:p>
        </w:tc>
        <w:tc>
          <w:tcPr>
            <w:tcW w:w="1868" w:type="dxa"/>
            <w:shd w:val="clear" w:color="auto" w:fill="D9D9D9"/>
          </w:tcPr>
          <w:p w14:paraId="3828E555" w14:textId="77777777" w:rsidR="00106E16" w:rsidRDefault="00106E16">
            <w:pPr>
              <w:pStyle w:val="TableParagraph"/>
            </w:pPr>
          </w:p>
        </w:tc>
        <w:tc>
          <w:tcPr>
            <w:tcW w:w="1777" w:type="dxa"/>
            <w:shd w:val="clear" w:color="auto" w:fill="D9D9D9"/>
          </w:tcPr>
          <w:p w14:paraId="13F2C3F9" w14:textId="77777777" w:rsidR="00106E16" w:rsidRDefault="00106E16">
            <w:pPr>
              <w:pStyle w:val="TableParagraph"/>
            </w:pPr>
          </w:p>
        </w:tc>
        <w:tc>
          <w:tcPr>
            <w:tcW w:w="1870" w:type="dxa"/>
          </w:tcPr>
          <w:p w14:paraId="6354F5FB" w14:textId="77777777" w:rsidR="00106E16" w:rsidRDefault="008E12A7">
            <w:pPr>
              <w:pStyle w:val="TableParagraph"/>
              <w:spacing w:line="252" w:lineRule="exact"/>
              <w:ind w:left="575"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tcPr>
          <w:p w14:paraId="4D6D85CF" w14:textId="77777777" w:rsidR="00106E16" w:rsidRDefault="008E12A7">
            <w:pPr>
              <w:pStyle w:val="TableParagraph"/>
              <w:spacing w:line="252" w:lineRule="exact"/>
              <w:ind w:left="483"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shd w:val="clear" w:color="auto" w:fill="D9D9D9"/>
          </w:tcPr>
          <w:p w14:paraId="7DB3380D" w14:textId="77777777" w:rsidR="00106E16" w:rsidRDefault="00106E16">
            <w:pPr>
              <w:pStyle w:val="TableParagraph"/>
            </w:pPr>
          </w:p>
        </w:tc>
      </w:tr>
      <w:tr w:rsidR="00106E16" w14:paraId="4319AF9C" w14:textId="77777777">
        <w:trPr>
          <w:trHeight w:val="506"/>
        </w:trPr>
        <w:tc>
          <w:tcPr>
            <w:tcW w:w="1829" w:type="dxa"/>
          </w:tcPr>
          <w:p w14:paraId="72E0E919" w14:textId="77777777" w:rsidR="00106E16" w:rsidRDefault="008E12A7">
            <w:pPr>
              <w:pStyle w:val="TableParagraph"/>
              <w:spacing w:line="252" w:lineRule="exact"/>
              <w:ind w:left="107"/>
            </w:pPr>
            <w:r>
              <w:rPr>
                <w:spacing w:val="-2"/>
              </w:rPr>
              <w:t>Практическая информатика</w:t>
            </w:r>
          </w:p>
        </w:tc>
        <w:tc>
          <w:tcPr>
            <w:tcW w:w="1868" w:type="dxa"/>
            <w:shd w:val="clear" w:color="auto" w:fill="D9D9D9"/>
          </w:tcPr>
          <w:p w14:paraId="395B615D" w14:textId="77777777" w:rsidR="00106E16" w:rsidRDefault="00106E16">
            <w:pPr>
              <w:pStyle w:val="TableParagraph"/>
            </w:pPr>
          </w:p>
        </w:tc>
        <w:tc>
          <w:tcPr>
            <w:tcW w:w="1777" w:type="dxa"/>
            <w:shd w:val="clear" w:color="auto" w:fill="D9D9D9"/>
          </w:tcPr>
          <w:p w14:paraId="01B2FB3D" w14:textId="77777777" w:rsidR="00106E16" w:rsidRDefault="00106E16">
            <w:pPr>
              <w:pStyle w:val="TableParagraph"/>
            </w:pPr>
          </w:p>
        </w:tc>
        <w:tc>
          <w:tcPr>
            <w:tcW w:w="1870" w:type="dxa"/>
            <w:shd w:val="clear" w:color="auto" w:fill="D9D9D9"/>
          </w:tcPr>
          <w:p w14:paraId="4A5D0D74" w14:textId="77777777" w:rsidR="00106E16" w:rsidRDefault="00106E16">
            <w:pPr>
              <w:pStyle w:val="TableParagraph"/>
            </w:pPr>
          </w:p>
        </w:tc>
        <w:tc>
          <w:tcPr>
            <w:tcW w:w="1695" w:type="dxa"/>
          </w:tcPr>
          <w:p w14:paraId="6EDA011E" w14:textId="77777777" w:rsidR="00106E16" w:rsidRDefault="008E12A7">
            <w:pPr>
              <w:pStyle w:val="TableParagraph"/>
              <w:spacing w:line="252" w:lineRule="exact"/>
              <w:ind w:left="483"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shd w:val="clear" w:color="auto" w:fill="D9D9D9"/>
          </w:tcPr>
          <w:p w14:paraId="3C69D4E8" w14:textId="77777777" w:rsidR="00106E16" w:rsidRDefault="00106E16">
            <w:pPr>
              <w:pStyle w:val="TableParagraph"/>
            </w:pPr>
          </w:p>
        </w:tc>
      </w:tr>
      <w:tr w:rsidR="00106E16" w14:paraId="010C7589" w14:textId="77777777">
        <w:trPr>
          <w:trHeight w:val="1012"/>
        </w:trPr>
        <w:tc>
          <w:tcPr>
            <w:tcW w:w="1829" w:type="dxa"/>
          </w:tcPr>
          <w:p w14:paraId="4B72B9A8" w14:textId="77777777" w:rsidR="00106E16" w:rsidRDefault="008E12A7">
            <w:pPr>
              <w:pStyle w:val="TableParagraph"/>
              <w:ind w:left="107"/>
            </w:pPr>
            <w:r>
              <w:rPr>
                <w:spacing w:val="-2"/>
              </w:rPr>
              <w:t>Естественно- научная грамотность.</w:t>
            </w:r>
          </w:p>
          <w:p w14:paraId="0B492E89" w14:textId="77777777" w:rsidR="00106E16" w:rsidRDefault="008E12A7">
            <w:pPr>
              <w:pStyle w:val="TableParagraph"/>
              <w:spacing w:line="235" w:lineRule="exact"/>
              <w:ind w:left="107"/>
            </w:pPr>
            <w:r>
              <w:t>Живые</w:t>
            </w:r>
            <w:r>
              <w:rPr>
                <w:spacing w:val="-5"/>
              </w:rPr>
              <w:t xml:space="preserve"> </w:t>
            </w:r>
            <w:r>
              <w:rPr>
                <w:spacing w:val="-2"/>
              </w:rPr>
              <w:t>системы</w:t>
            </w:r>
          </w:p>
        </w:tc>
        <w:tc>
          <w:tcPr>
            <w:tcW w:w="1868" w:type="dxa"/>
            <w:shd w:val="clear" w:color="auto" w:fill="D9D9D9"/>
          </w:tcPr>
          <w:p w14:paraId="118B02B5" w14:textId="77777777" w:rsidR="00106E16" w:rsidRDefault="00106E16">
            <w:pPr>
              <w:pStyle w:val="TableParagraph"/>
            </w:pPr>
          </w:p>
        </w:tc>
        <w:tc>
          <w:tcPr>
            <w:tcW w:w="1777" w:type="dxa"/>
            <w:shd w:val="clear" w:color="auto" w:fill="D9D9D9"/>
          </w:tcPr>
          <w:p w14:paraId="1CF3916E" w14:textId="77777777" w:rsidR="00106E16" w:rsidRDefault="00106E16">
            <w:pPr>
              <w:pStyle w:val="TableParagraph"/>
            </w:pPr>
          </w:p>
        </w:tc>
        <w:tc>
          <w:tcPr>
            <w:tcW w:w="1870" w:type="dxa"/>
          </w:tcPr>
          <w:p w14:paraId="471EDADD" w14:textId="77777777" w:rsidR="00106E16" w:rsidRDefault="008E12A7">
            <w:pPr>
              <w:pStyle w:val="TableParagraph"/>
              <w:ind w:left="575"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shd w:val="clear" w:color="auto" w:fill="D9D9D9"/>
          </w:tcPr>
          <w:p w14:paraId="05BF2914" w14:textId="77777777" w:rsidR="00106E16" w:rsidRDefault="00106E16">
            <w:pPr>
              <w:pStyle w:val="TableParagraph"/>
            </w:pPr>
          </w:p>
        </w:tc>
        <w:tc>
          <w:tcPr>
            <w:tcW w:w="1695" w:type="dxa"/>
            <w:shd w:val="clear" w:color="auto" w:fill="D9D9D9"/>
          </w:tcPr>
          <w:p w14:paraId="1197A11C" w14:textId="77777777" w:rsidR="00106E16" w:rsidRDefault="00106E16">
            <w:pPr>
              <w:pStyle w:val="TableParagraph"/>
            </w:pPr>
          </w:p>
        </w:tc>
      </w:tr>
    </w:tbl>
    <w:p w14:paraId="5605AB63" w14:textId="77777777" w:rsidR="00106E16" w:rsidRDefault="00106E16">
      <w:pPr>
        <w:pStyle w:val="a3"/>
        <w:spacing w:before="43"/>
        <w:ind w:left="0" w:firstLine="0"/>
        <w:jc w:val="left"/>
        <w:rPr>
          <w:b/>
        </w:rPr>
      </w:pPr>
    </w:p>
    <w:p w14:paraId="5E6DD767" w14:textId="77777777" w:rsidR="00106E16" w:rsidRDefault="008E12A7">
      <w:pPr>
        <w:pStyle w:val="a3"/>
        <w:spacing w:line="276" w:lineRule="auto"/>
        <w:ind w:left="994" w:right="562" w:firstLine="707"/>
      </w:pPr>
      <w:r>
        <w:t>Освоение образовательной программы основного общего образования завершается обязательной итоговой государственной аттестацией выпускников. Государственная итоговая</w:t>
      </w:r>
      <w:r>
        <w:rPr>
          <w:spacing w:val="-13"/>
        </w:rPr>
        <w:t xml:space="preserve"> </w:t>
      </w:r>
      <w:r>
        <w:t>аттестация</w:t>
      </w:r>
      <w:r>
        <w:rPr>
          <w:spacing w:val="-14"/>
        </w:rPr>
        <w:t xml:space="preserve"> </w:t>
      </w:r>
      <w:r>
        <w:t>выпускников</w:t>
      </w:r>
      <w:r>
        <w:rPr>
          <w:spacing w:val="-15"/>
        </w:rPr>
        <w:t xml:space="preserve"> </w:t>
      </w:r>
      <w:r>
        <w:t>9-х</w:t>
      </w:r>
      <w:r>
        <w:rPr>
          <w:spacing w:val="-14"/>
        </w:rPr>
        <w:t xml:space="preserve"> </w:t>
      </w:r>
      <w:r>
        <w:t>классов</w:t>
      </w:r>
      <w:r>
        <w:rPr>
          <w:spacing w:val="-13"/>
        </w:rPr>
        <w:t xml:space="preserve"> </w:t>
      </w:r>
      <w:r>
        <w:t>осуществляется</w:t>
      </w:r>
      <w:r>
        <w:rPr>
          <w:spacing w:val="-14"/>
        </w:rPr>
        <w:t xml:space="preserve"> </w:t>
      </w:r>
      <w:r>
        <w:t>в</w:t>
      </w:r>
      <w:r>
        <w:rPr>
          <w:spacing w:val="-13"/>
        </w:rPr>
        <w:t xml:space="preserve"> </w:t>
      </w:r>
      <w:r>
        <w:t>соответствии</w:t>
      </w:r>
      <w:r>
        <w:rPr>
          <w:spacing w:val="-14"/>
        </w:rPr>
        <w:t xml:space="preserve"> </w:t>
      </w:r>
      <w:r>
        <w:t>с</w:t>
      </w:r>
      <w:r>
        <w:rPr>
          <w:spacing w:val="-14"/>
        </w:rPr>
        <w:t xml:space="preserve"> </w:t>
      </w:r>
      <w:r>
        <w:t>Законом</w:t>
      </w:r>
      <w:r>
        <w:rPr>
          <w:spacing w:val="-15"/>
        </w:rPr>
        <w:t xml:space="preserve"> </w:t>
      </w:r>
      <w:r>
        <w:t>РФ</w:t>
      </w:r>
    </w:p>
    <w:p w14:paraId="36ED6F6C" w14:textId="77777777" w:rsidR="00106E16" w:rsidRDefault="008E12A7">
      <w:pPr>
        <w:pStyle w:val="a3"/>
        <w:spacing w:line="276" w:lineRule="auto"/>
        <w:ind w:left="994" w:right="562" w:firstLine="0"/>
      </w:pPr>
      <w:r>
        <w:t>«Об образовании в Российской федерации», порядком проведения государственной аттестации</w:t>
      </w:r>
      <w:r>
        <w:rPr>
          <w:spacing w:val="-1"/>
        </w:rPr>
        <w:t xml:space="preserve"> </w:t>
      </w:r>
      <w:r>
        <w:t>по</w:t>
      </w:r>
      <w:r>
        <w:rPr>
          <w:spacing w:val="-2"/>
        </w:rPr>
        <w:t xml:space="preserve"> </w:t>
      </w:r>
      <w:r>
        <w:t>образовательным</w:t>
      </w:r>
      <w:r>
        <w:rPr>
          <w:spacing w:val="-3"/>
        </w:rPr>
        <w:t xml:space="preserve"> </w:t>
      </w:r>
      <w:r>
        <w:t>программам</w:t>
      </w:r>
      <w:r>
        <w:rPr>
          <w:spacing w:val="-3"/>
        </w:rPr>
        <w:t xml:space="preserve"> </w:t>
      </w:r>
      <w:r>
        <w:t>основного</w:t>
      </w:r>
      <w:r>
        <w:rPr>
          <w:spacing w:val="-2"/>
        </w:rPr>
        <w:t xml:space="preserve"> </w:t>
      </w:r>
      <w:r>
        <w:t>общего</w:t>
      </w:r>
      <w:r>
        <w:rPr>
          <w:spacing w:val="-2"/>
        </w:rPr>
        <w:t xml:space="preserve"> </w:t>
      </w:r>
      <w:r>
        <w:t>образования.</w:t>
      </w:r>
    </w:p>
    <w:p w14:paraId="4DD85661" w14:textId="77777777" w:rsidR="00106E16" w:rsidRDefault="00106E16">
      <w:pPr>
        <w:pStyle w:val="a3"/>
        <w:spacing w:line="276" w:lineRule="auto"/>
        <w:sectPr w:rsidR="00106E16">
          <w:pgSz w:w="11910" w:h="16840"/>
          <w:pgMar w:top="660" w:right="283" w:bottom="1140" w:left="708" w:header="0" w:footer="888" w:gutter="0"/>
          <w:cols w:space="720"/>
        </w:sectPr>
      </w:pPr>
    </w:p>
    <w:p w14:paraId="7F76A066" w14:textId="77777777" w:rsidR="00106E16" w:rsidRDefault="008E12A7">
      <w:pPr>
        <w:pStyle w:val="3"/>
        <w:numPr>
          <w:ilvl w:val="0"/>
          <w:numId w:val="106"/>
        </w:numPr>
        <w:tabs>
          <w:tab w:val="left" w:pos="1226"/>
        </w:tabs>
        <w:spacing w:before="73"/>
        <w:ind w:left="1226" w:hanging="232"/>
        <w:jc w:val="left"/>
      </w:pPr>
      <w:r>
        <w:rPr>
          <w:spacing w:val="-2"/>
        </w:rPr>
        <w:lastRenderedPageBreak/>
        <w:t>Связь</w:t>
      </w:r>
      <w:r>
        <w:rPr>
          <w:spacing w:val="-7"/>
        </w:rPr>
        <w:t xml:space="preserve"> </w:t>
      </w:r>
      <w:r>
        <w:rPr>
          <w:spacing w:val="-2"/>
        </w:rPr>
        <w:t>основного</w:t>
      </w:r>
      <w:r>
        <w:rPr>
          <w:spacing w:val="-6"/>
        </w:rPr>
        <w:t xml:space="preserve"> </w:t>
      </w:r>
      <w:r>
        <w:rPr>
          <w:spacing w:val="-2"/>
        </w:rPr>
        <w:t>и</w:t>
      </w:r>
      <w:r>
        <w:rPr>
          <w:spacing w:val="-6"/>
        </w:rPr>
        <w:t xml:space="preserve"> </w:t>
      </w:r>
      <w:r>
        <w:rPr>
          <w:spacing w:val="-2"/>
        </w:rPr>
        <w:t>дополнительного</w:t>
      </w:r>
      <w:r>
        <w:rPr>
          <w:spacing w:val="-6"/>
        </w:rPr>
        <w:t xml:space="preserve"> </w:t>
      </w:r>
      <w:r>
        <w:rPr>
          <w:spacing w:val="-2"/>
        </w:rPr>
        <w:t>образования</w:t>
      </w:r>
    </w:p>
    <w:p w14:paraId="04F46F1B" w14:textId="77777777" w:rsidR="00106E16" w:rsidRDefault="00106E16">
      <w:pPr>
        <w:pStyle w:val="a3"/>
        <w:spacing w:before="38"/>
        <w:ind w:left="0" w:firstLine="0"/>
        <w:jc w:val="left"/>
        <w:rPr>
          <w:b/>
        </w:rPr>
      </w:pPr>
    </w:p>
    <w:p w14:paraId="305710A3" w14:textId="40A3F14C" w:rsidR="00106E16" w:rsidRDefault="008E12A7">
      <w:pPr>
        <w:pStyle w:val="a3"/>
        <w:spacing w:before="1" w:line="276" w:lineRule="auto"/>
        <w:ind w:left="994" w:right="561" w:firstLine="707"/>
      </w:pPr>
      <w:r>
        <w:t xml:space="preserve">Внеурочная деятельность в </w:t>
      </w:r>
      <w:r w:rsidR="00880617">
        <w:t>МБОУ СОШ с. Кривояр</w:t>
      </w:r>
      <w:r>
        <w:t xml:space="preserve"> организуется в </w:t>
      </w:r>
      <w:r>
        <w:rPr>
          <w:spacing w:val="-2"/>
        </w:rPr>
        <w:t>форме</w:t>
      </w:r>
      <w:r>
        <w:rPr>
          <w:spacing w:val="-7"/>
        </w:rPr>
        <w:t xml:space="preserve"> </w:t>
      </w:r>
      <w:r>
        <w:rPr>
          <w:spacing w:val="-2"/>
        </w:rPr>
        <w:t>занятий</w:t>
      </w:r>
      <w:r>
        <w:rPr>
          <w:spacing w:val="-10"/>
        </w:rPr>
        <w:t xml:space="preserve"> </w:t>
      </w:r>
      <w:r>
        <w:rPr>
          <w:spacing w:val="-2"/>
        </w:rPr>
        <w:t>(в</w:t>
      </w:r>
      <w:r>
        <w:rPr>
          <w:spacing w:val="-12"/>
        </w:rPr>
        <w:t xml:space="preserve"> </w:t>
      </w:r>
      <w:r>
        <w:rPr>
          <w:spacing w:val="-2"/>
        </w:rPr>
        <w:t>т.ч.</w:t>
      </w:r>
      <w:r>
        <w:rPr>
          <w:spacing w:val="-9"/>
        </w:rPr>
        <w:t xml:space="preserve"> </w:t>
      </w:r>
      <w:r>
        <w:rPr>
          <w:spacing w:val="-2"/>
        </w:rPr>
        <w:t>кружков</w:t>
      </w:r>
      <w:r>
        <w:rPr>
          <w:spacing w:val="-12"/>
        </w:rPr>
        <w:t xml:space="preserve"> </w:t>
      </w:r>
      <w:r>
        <w:rPr>
          <w:spacing w:val="-2"/>
        </w:rPr>
        <w:t>и</w:t>
      </w:r>
      <w:r>
        <w:rPr>
          <w:spacing w:val="-10"/>
        </w:rPr>
        <w:t xml:space="preserve"> </w:t>
      </w:r>
      <w:r>
        <w:rPr>
          <w:spacing w:val="-2"/>
        </w:rPr>
        <w:t>клубов)</w:t>
      </w:r>
      <w:r>
        <w:rPr>
          <w:spacing w:val="-12"/>
        </w:rPr>
        <w:t xml:space="preserve"> </w:t>
      </w:r>
      <w:r>
        <w:rPr>
          <w:spacing w:val="-2"/>
        </w:rPr>
        <w:t>с</w:t>
      </w:r>
      <w:r>
        <w:rPr>
          <w:spacing w:val="-10"/>
        </w:rPr>
        <w:t xml:space="preserve"> </w:t>
      </w:r>
      <w:r>
        <w:rPr>
          <w:spacing w:val="-2"/>
        </w:rPr>
        <w:t>различными</w:t>
      </w:r>
      <w:r>
        <w:rPr>
          <w:spacing w:val="-4"/>
        </w:rPr>
        <w:t xml:space="preserve"> </w:t>
      </w:r>
      <w:r>
        <w:rPr>
          <w:spacing w:val="-2"/>
        </w:rPr>
        <w:t>видами</w:t>
      </w:r>
      <w:r>
        <w:rPr>
          <w:spacing w:val="-10"/>
        </w:rPr>
        <w:t xml:space="preserve"> </w:t>
      </w:r>
      <w:r>
        <w:rPr>
          <w:spacing w:val="-2"/>
        </w:rPr>
        <w:t>деятельности,</w:t>
      </w:r>
      <w:r>
        <w:rPr>
          <w:spacing w:val="-11"/>
        </w:rPr>
        <w:t xml:space="preserve"> </w:t>
      </w:r>
      <w:r>
        <w:rPr>
          <w:spacing w:val="-2"/>
        </w:rPr>
        <w:t xml:space="preserve">позволяющими </w:t>
      </w:r>
      <w:r>
        <w:t>в полной мере реализовать требования ФГОС ООО, с распределением в 5-9 классах часов между</w:t>
      </w:r>
      <w:r>
        <w:rPr>
          <w:spacing w:val="-2"/>
        </w:rPr>
        <w:t xml:space="preserve"> </w:t>
      </w:r>
      <w:r>
        <w:t>направлениями</w:t>
      </w:r>
      <w:r>
        <w:rPr>
          <w:spacing w:val="-1"/>
        </w:rPr>
        <w:t xml:space="preserve"> </w:t>
      </w:r>
      <w:r>
        <w:t>с</w:t>
      </w:r>
      <w:r>
        <w:rPr>
          <w:spacing w:val="-3"/>
        </w:rPr>
        <w:t xml:space="preserve"> </w:t>
      </w:r>
      <w:r>
        <w:t>учетом</w:t>
      </w:r>
      <w:r>
        <w:rPr>
          <w:spacing w:val="-5"/>
        </w:rPr>
        <w:t xml:space="preserve"> </w:t>
      </w:r>
      <w:r>
        <w:t>региональных</w:t>
      </w:r>
      <w:r>
        <w:rPr>
          <w:spacing w:val="-4"/>
        </w:rPr>
        <w:t xml:space="preserve"> </w:t>
      </w:r>
      <w:r>
        <w:t>рекомендаций</w:t>
      </w:r>
      <w:r>
        <w:rPr>
          <w:spacing w:val="-3"/>
        </w:rPr>
        <w:t xml:space="preserve"> </w:t>
      </w:r>
      <w:r>
        <w:t>по</w:t>
      </w:r>
      <w:r>
        <w:rPr>
          <w:spacing w:val="-4"/>
        </w:rPr>
        <w:t xml:space="preserve"> </w:t>
      </w:r>
      <w:r>
        <w:t>направлениям:</w:t>
      </w:r>
    </w:p>
    <w:p w14:paraId="17260F0A" w14:textId="77777777" w:rsidR="00106E16" w:rsidRDefault="00106E16">
      <w:pPr>
        <w:pStyle w:val="a3"/>
        <w:spacing w:before="181"/>
        <w:ind w:left="0" w:firstLine="0"/>
        <w:jc w:val="left"/>
        <w:rPr>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277"/>
        <w:gridCol w:w="1133"/>
        <w:gridCol w:w="1135"/>
        <w:gridCol w:w="1275"/>
        <w:gridCol w:w="2074"/>
      </w:tblGrid>
      <w:tr w:rsidR="00106E16" w14:paraId="5393192D" w14:textId="77777777">
        <w:trPr>
          <w:trHeight w:val="318"/>
        </w:trPr>
        <w:tc>
          <w:tcPr>
            <w:tcW w:w="3399" w:type="dxa"/>
            <w:vMerge w:val="restart"/>
          </w:tcPr>
          <w:p w14:paraId="2A1BB399" w14:textId="77777777" w:rsidR="00106E16" w:rsidRDefault="008E12A7">
            <w:pPr>
              <w:pStyle w:val="TableParagraph"/>
              <w:spacing w:before="169" w:line="276" w:lineRule="auto"/>
              <w:ind w:left="316" w:right="305" w:firstLine="655"/>
              <w:rPr>
                <w:b/>
                <w:sz w:val="24"/>
              </w:rPr>
            </w:pPr>
            <w:r>
              <w:rPr>
                <w:b/>
                <w:spacing w:val="-2"/>
                <w:sz w:val="24"/>
              </w:rPr>
              <w:t>Направления внеурочной</w:t>
            </w:r>
            <w:r>
              <w:rPr>
                <w:b/>
                <w:spacing w:val="-13"/>
                <w:sz w:val="24"/>
              </w:rPr>
              <w:t xml:space="preserve"> </w:t>
            </w:r>
            <w:r>
              <w:rPr>
                <w:b/>
                <w:spacing w:val="-2"/>
                <w:sz w:val="24"/>
              </w:rPr>
              <w:t>деятельности</w:t>
            </w:r>
          </w:p>
        </w:tc>
        <w:tc>
          <w:tcPr>
            <w:tcW w:w="6894" w:type="dxa"/>
            <w:gridSpan w:val="5"/>
          </w:tcPr>
          <w:p w14:paraId="03C5BA92" w14:textId="77777777" w:rsidR="00106E16" w:rsidRDefault="008E12A7">
            <w:pPr>
              <w:pStyle w:val="TableParagraph"/>
              <w:spacing w:before="3"/>
              <w:ind w:left="13" w:right="4"/>
              <w:jc w:val="center"/>
              <w:rPr>
                <w:b/>
                <w:sz w:val="24"/>
              </w:rPr>
            </w:pPr>
            <w:r>
              <w:rPr>
                <w:b/>
                <w:spacing w:val="-2"/>
                <w:sz w:val="24"/>
              </w:rPr>
              <w:t>Классы</w:t>
            </w:r>
          </w:p>
        </w:tc>
      </w:tr>
      <w:tr w:rsidR="00106E16" w14:paraId="595CE263" w14:textId="77777777">
        <w:trPr>
          <w:trHeight w:val="633"/>
        </w:trPr>
        <w:tc>
          <w:tcPr>
            <w:tcW w:w="3399" w:type="dxa"/>
            <w:vMerge/>
            <w:tcBorders>
              <w:top w:val="nil"/>
            </w:tcBorders>
          </w:tcPr>
          <w:p w14:paraId="4D39BEA5" w14:textId="77777777" w:rsidR="00106E16" w:rsidRDefault="00106E16">
            <w:pPr>
              <w:rPr>
                <w:sz w:val="2"/>
                <w:szCs w:val="2"/>
              </w:rPr>
            </w:pPr>
          </w:p>
        </w:tc>
        <w:tc>
          <w:tcPr>
            <w:tcW w:w="1277" w:type="dxa"/>
          </w:tcPr>
          <w:p w14:paraId="3B539DFA" w14:textId="77777777" w:rsidR="00106E16" w:rsidRDefault="008E12A7">
            <w:pPr>
              <w:pStyle w:val="TableParagraph"/>
              <w:spacing w:line="275" w:lineRule="exact"/>
              <w:ind w:left="166" w:right="154"/>
              <w:jc w:val="center"/>
              <w:rPr>
                <w:sz w:val="24"/>
              </w:rPr>
            </w:pPr>
            <w:r>
              <w:rPr>
                <w:spacing w:val="-5"/>
                <w:sz w:val="24"/>
              </w:rPr>
              <w:t>5-</w:t>
            </w:r>
            <w:r>
              <w:rPr>
                <w:spacing w:val="-10"/>
                <w:sz w:val="24"/>
              </w:rPr>
              <w:t>е</w:t>
            </w:r>
          </w:p>
          <w:p w14:paraId="11E05817" w14:textId="77777777" w:rsidR="00106E16" w:rsidRDefault="008E12A7">
            <w:pPr>
              <w:pStyle w:val="TableParagraph"/>
              <w:spacing w:before="41"/>
              <w:ind w:left="163" w:right="154"/>
              <w:jc w:val="center"/>
              <w:rPr>
                <w:sz w:val="24"/>
              </w:rPr>
            </w:pPr>
            <w:r>
              <w:rPr>
                <w:spacing w:val="-2"/>
                <w:sz w:val="24"/>
              </w:rPr>
              <w:t>классы</w:t>
            </w:r>
          </w:p>
        </w:tc>
        <w:tc>
          <w:tcPr>
            <w:tcW w:w="1133" w:type="dxa"/>
          </w:tcPr>
          <w:p w14:paraId="66A01CC8" w14:textId="77777777" w:rsidR="00106E16" w:rsidRDefault="008E12A7">
            <w:pPr>
              <w:pStyle w:val="TableParagraph"/>
              <w:spacing w:line="275" w:lineRule="exact"/>
              <w:ind w:left="8"/>
              <w:jc w:val="center"/>
              <w:rPr>
                <w:sz w:val="24"/>
              </w:rPr>
            </w:pPr>
            <w:r>
              <w:rPr>
                <w:spacing w:val="-5"/>
                <w:sz w:val="24"/>
              </w:rPr>
              <w:t>6-</w:t>
            </w:r>
            <w:r>
              <w:rPr>
                <w:spacing w:val="-10"/>
                <w:sz w:val="24"/>
              </w:rPr>
              <w:t>е</w:t>
            </w:r>
          </w:p>
          <w:p w14:paraId="277D07DD" w14:textId="77777777" w:rsidR="00106E16" w:rsidRDefault="008E12A7">
            <w:pPr>
              <w:pStyle w:val="TableParagraph"/>
              <w:spacing w:before="41"/>
              <w:ind w:left="8" w:right="4"/>
              <w:jc w:val="center"/>
              <w:rPr>
                <w:sz w:val="24"/>
              </w:rPr>
            </w:pPr>
            <w:r>
              <w:rPr>
                <w:spacing w:val="-2"/>
                <w:sz w:val="24"/>
              </w:rPr>
              <w:t>классы</w:t>
            </w:r>
          </w:p>
        </w:tc>
        <w:tc>
          <w:tcPr>
            <w:tcW w:w="1135" w:type="dxa"/>
          </w:tcPr>
          <w:p w14:paraId="02A36FA6" w14:textId="77777777" w:rsidR="00106E16" w:rsidRDefault="008E12A7">
            <w:pPr>
              <w:pStyle w:val="TableParagraph"/>
              <w:spacing w:line="275" w:lineRule="exact"/>
              <w:ind w:left="10"/>
              <w:jc w:val="center"/>
              <w:rPr>
                <w:sz w:val="24"/>
              </w:rPr>
            </w:pPr>
            <w:r>
              <w:rPr>
                <w:spacing w:val="-5"/>
                <w:sz w:val="24"/>
              </w:rPr>
              <w:t>7-</w:t>
            </w:r>
            <w:r>
              <w:rPr>
                <w:spacing w:val="-10"/>
                <w:sz w:val="24"/>
              </w:rPr>
              <w:t>е</w:t>
            </w:r>
          </w:p>
          <w:p w14:paraId="52FED5EC" w14:textId="77777777" w:rsidR="00106E16" w:rsidRDefault="008E12A7">
            <w:pPr>
              <w:pStyle w:val="TableParagraph"/>
              <w:spacing w:before="41"/>
              <w:ind w:left="10" w:right="3"/>
              <w:jc w:val="center"/>
              <w:rPr>
                <w:sz w:val="24"/>
              </w:rPr>
            </w:pPr>
            <w:r>
              <w:rPr>
                <w:spacing w:val="-2"/>
                <w:sz w:val="24"/>
              </w:rPr>
              <w:t>классы</w:t>
            </w:r>
          </w:p>
        </w:tc>
        <w:tc>
          <w:tcPr>
            <w:tcW w:w="1275" w:type="dxa"/>
          </w:tcPr>
          <w:p w14:paraId="1561956F" w14:textId="77777777" w:rsidR="00106E16" w:rsidRDefault="008E12A7">
            <w:pPr>
              <w:pStyle w:val="TableParagraph"/>
              <w:spacing w:line="275" w:lineRule="exact"/>
              <w:ind w:left="10"/>
              <w:jc w:val="center"/>
              <w:rPr>
                <w:sz w:val="24"/>
              </w:rPr>
            </w:pPr>
            <w:r>
              <w:rPr>
                <w:spacing w:val="-3"/>
                <w:sz w:val="24"/>
              </w:rPr>
              <w:t>8-</w:t>
            </w:r>
            <w:r>
              <w:rPr>
                <w:spacing w:val="-10"/>
                <w:sz w:val="24"/>
              </w:rPr>
              <w:t>е</w:t>
            </w:r>
          </w:p>
          <w:p w14:paraId="5BAE6D82" w14:textId="77777777" w:rsidR="00106E16" w:rsidRDefault="008E12A7">
            <w:pPr>
              <w:pStyle w:val="TableParagraph"/>
              <w:spacing w:before="41"/>
              <w:ind w:left="10" w:right="3"/>
              <w:jc w:val="center"/>
              <w:rPr>
                <w:sz w:val="24"/>
              </w:rPr>
            </w:pPr>
            <w:r>
              <w:rPr>
                <w:spacing w:val="-2"/>
                <w:sz w:val="24"/>
              </w:rPr>
              <w:t>классы</w:t>
            </w:r>
          </w:p>
        </w:tc>
        <w:tc>
          <w:tcPr>
            <w:tcW w:w="2074" w:type="dxa"/>
          </w:tcPr>
          <w:p w14:paraId="4DABF82E" w14:textId="77777777" w:rsidR="00106E16" w:rsidRDefault="008E12A7">
            <w:pPr>
              <w:pStyle w:val="TableParagraph"/>
              <w:spacing w:before="157"/>
              <w:ind w:left="503"/>
              <w:rPr>
                <w:sz w:val="24"/>
              </w:rPr>
            </w:pPr>
            <w:r>
              <w:rPr>
                <w:sz w:val="24"/>
              </w:rPr>
              <w:t>9-е</w:t>
            </w:r>
            <w:r>
              <w:rPr>
                <w:spacing w:val="-15"/>
                <w:sz w:val="24"/>
              </w:rPr>
              <w:t xml:space="preserve"> </w:t>
            </w:r>
            <w:r>
              <w:rPr>
                <w:spacing w:val="-2"/>
                <w:sz w:val="24"/>
              </w:rPr>
              <w:t>классы</w:t>
            </w:r>
          </w:p>
        </w:tc>
      </w:tr>
      <w:tr w:rsidR="00106E16" w14:paraId="6DC7754E" w14:textId="77777777">
        <w:trPr>
          <w:trHeight w:val="318"/>
        </w:trPr>
        <w:tc>
          <w:tcPr>
            <w:tcW w:w="10293" w:type="dxa"/>
            <w:gridSpan w:val="6"/>
            <w:shd w:val="clear" w:color="auto" w:fill="D9D9D9"/>
          </w:tcPr>
          <w:p w14:paraId="5B65DC76" w14:textId="77777777" w:rsidR="00106E16" w:rsidRDefault="008E12A7">
            <w:pPr>
              <w:pStyle w:val="TableParagraph"/>
              <w:spacing w:before="3"/>
              <w:ind w:left="107"/>
              <w:rPr>
                <w:b/>
                <w:sz w:val="24"/>
              </w:rPr>
            </w:pPr>
            <w:r>
              <w:rPr>
                <w:b/>
                <w:spacing w:val="-2"/>
                <w:sz w:val="24"/>
              </w:rPr>
              <w:t>Инвариантная</w:t>
            </w:r>
            <w:r>
              <w:rPr>
                <w:b/>
                <w:spacing w:val="-11"/>
                <w:sz w:val="24"/>
              </w:rPr>
              <w:t xml:space="preserve"> </w:t>
            </w:r>
            <w:r>
              <w:rPr>
                <w:b/>
                <w:spacing w:val="-4"/>
                <w:sz w:val="24"/>
              </w:rPr>
              <w:t>часть</w:t>
            </w:r>
          </w:p>
        </w:tc>
      </w:tr>
      <w:tr w:rsidR="00106E16" w14:paraId="37112DE5" w14:textId="77777777">
        <w:trPr>
          <w:trHeight w:val="1903"/>
        </w:trPr>
        <w:tc>
          <w:tcPr>
            <w:tcW w:w="3399" w:type="dxa"/>
          </w:tcPr>
          <w:p w14:paraId="17EC1465" w14:textId="77777777" w:rsidR="00106E16" w:rsidRDefault="008E12A7">
            <w:pPr>
              <w:pStyle w:val="TableParagraph"/>
              <w:spacing w:line="276" w:lineRule="auto"/>
              <w:ind w:left="107" w:right="163"/>
              <w:rPr>
                <w:sz w:val="24"/>
              </w:rPr>
            </w:pPr>
            <w:r>
              <w:rPr>
                <w:spacing w:val="-2"/>
                <w:sz w:val="24"/>
              </w:rPr>
              <w:t xml:space="preserve">Информационно- </w:t>
            </w:r>
            <w:r>
              <w:rPr>
                <w:sz w:val="24"/>
              </w:rPr>
              <w:t xml:space="preserve">просветительские занятия </w:t>
            </w:r>
            <w:r>
              <w:rPr>
                <w:spacing w:val="-2"/>
                <w:sz w:val="24"/>
              </w:rPr>
              <w:t>патриотической,</w:t>
            </w:r>
            <w:r>
              <w:rPr>
                <w:spacing w:val="-13"/>
                <w:sz w:val="24"/>
              </w:rPr>
              <w:t xml:space="preserve"> </w:t>
            </w:r>
            <w:r>
              <w:rPr>
                <w:spacing w:val="-2"/>
                <w:sz w:val="24"/>
              </w:rPr>
              <w:t xml:space="preserve">нравственной </w:t>
            </w:r>
            <w:r>
              <w:rPr>
                <w:sz w:val="24"/>
              </w:rPr>
              <w:t>и экологической направленности «Разговоры</w:t>
            </w:r>
            <w:r>
              <w:rPr>
                <w:spacing w:val="-2"/>
                <w:sz w:val="24"/>
              </w:rPr>
              <w:t xml:space="preserve"> </w:t>
            </w:r>
            <w:r>
              <w:rPr>
                <w:sz w:val="24"/>
              </w:rPr>
              <w:t>о</w:t>
            </w:r>
          </w:p>
          <w:p w14:paraId="56D71F43" w14:textId="77777777" w:rsidR="00106E16" w:rsidRDefault="008E12A7">
            <w:pPr>
              <w:pStyle w:val="TableParagraph"/>
              <w:ind w:left="107"/>
              <w:rPr>
                <w:sz w:val="24"/>
              </w:rPr>
            </w:pPr>
            <w:r>
              <w:rPr>
                <w:spacing w:val="-2"/>
                <w:sz w:val="24"/>
              </w:rPr>
              <w:t>важном»</w:t>
            </w:r>
          </w:p>
        </w:tc>
        <w:tc>
          <w:tcPr>
            <w:tcW w:w="6894" w:type="dxa"/>
            <w:gridSpan w:val="5"/>
          </w:tcPr>
          <w:p w14:paraId="15D72C80" w14:textId="77777777" w:rsidR="00106E16" w:rsidRDefault="00106E16">
            <w:pPr>
              <w:pStyle w:val="TableParagraph"/>
              <w:rPr>
                <w:sz w:val="24"/>
              </w:rPr>
            </w:pPr>
          </w:p>
          <w:p w14:paraId="7AD2F833" w14:textId="77777777" w:rsidR="00106E16" w:rsidRDefault="00106E16">
            <w:pPr>
              <w:pStyle w:val="TableParagraph"/>
              <w:spacing w:before="238"/>
              <w:rPr>
                <w:sz w:val="24"/>
              </w:rPr>
            </w:pPr>
          </w:p>
          <w:p w14:paraId="0A88A43B" w14:textId="77777777" w:rsidR="00106E16" w:rsidRDefault="008E12A7">
            <w:pPr>
              <w:pStyle w:val="TableParagraph"/>
              <w:spacing w:before="1"/>
              <w:ind w:left="263"/>
              <w:rPr>
                <w:sz w:val="24"/>
              </w:rPr>
            </w:pPr>
            <w:r>
              <w:rPr>
                <w:spacing w:val="-2"/>
                <w:sz w:val="24"/>
              </w:rPr>
              <w:t>Цикл</w:t>
            </w:r>
            <w:r>
              <w:rPr>
                <w:spacing w:val="-8"/>
                <w:sz w:val="24"/>
              </w:rPr>
              <w:t xml:space="preserve"> </w:t>
            </w:r>
            <w:r>
              <w:rPr>
                <w:spacing w:val="-2"/>
                <w:sz w:val="24"/>
              </w:rPr>
              <w:t>классных</w:t>
            </w:r>
            <w:r>
              <w:rPr>
                <w:spacing w:val="-6"/>
                <w:sz w:val="24"/>
              </w:rPr>
              <w:t xml:space="preserve"> </w:t>
            </w:r>
            <w:r>
              <w:rPr>
                <w:spacing w:val="-2"/>
                <w:sz w:val="24"/>
              </w:rPr>
              <w:t>часов</w:t>
            </w:r>
            <w:r>
              <w:rPr>
                <w:spacing w:val="-7"/>
                <w:sz w:val="24"/>
              </w:rPr>
              <w:t xml:space="preserve"> </w:t>
            </w:r>
            <w:r>
              <w:rPr>
                <w:spacing w:val="-2"/>
                <w:sz w:val="24"/>
              </w:rPr>
              <w:t>для</w:t>
            </w:r>
            <w:r>
              <w:rPr>
                <w:spacing w:val="-5"/>
                <w:sz w:val="24"/>
              </w:rPr>
              <w:t xml:space="preserve"> </w:t>
            </w:r>
            <w:r>
              <w:rPr>
                <w:spacing w:val="-2"/>
                <w:sz w:val="24"/>
              </w:rPr>
              <w:t>обучающихся</w:t>
            </w:r>
            <w:r>
              <w:rPr>
                <w:spacing w:val="-4"/>
                <w:sz w:val="24"/>
              </w:rPr>
              <w:t xml:space="preserve"> </w:t>
            </w:r>
            <w:r>
              <w:rPr>
                <w:spacing w:val="-2"/>
                <w:sz w:val="24"/>
              </w:rPr>
              <w:t>«Разговоры</w:t>
            </w:r>
            <w:r>
              <w:rPr>
                <w:spacing w:val="-7"/>
                <w:sz w:val="24"/>
              </w:rPr>
              <w:t xml:space="preserve"> </w:t>
            </w:r>
            <w:r>
              <w:rPr>
                <w:spacing w:val="-2"/>
                <w:sz w:val="24"/>
              </w:rPr>
              <w:t>о</w:t>
            </w:r>
            <w:r>
              <w:rPr>
                <w:spacing w:val="-3"/>
                <w:sz w:val="24"/>
              </w:rPr>
              <w:t xml:space="preserve"> </w:t>
            </w:r>
            <w:r>
              <w:rPr>
                <w:spacing w:val="-2"/>
                <w:sz w:val="24"/>
              </w:rPr>
              <w:t>важном»</w:t>
            </w:r>
          </w:p>
        </w:tc>
      </w:tr>
      <w:tr w:rsidR="00106E16" w14:paraId="262AF400" w14:textId="77777777">
        <w:trPr>
          <w:trHeight w:val="952"/>
        </w:trPr>
        <w:tc>
          <w:tcPr>
            <w:tcW w:w="3399" w:type="dxa"/>
          </w:tcPr>
          <w:p w14:paraId="291A8874" w14:textId="77777777" w:rsidR="00106E16" w:rsidRDefault="008E12A7">
            <w:pPr>
              <w:pStyle w:val="TableParagraph"/>
              <w:spacing w:line="275" w:lineRule="exact"/>
              <w:ind w:left="107"/>
              <w:rPr>
                <w:sz w:val="24"/>
              </w:rPr>
            </w:pPr>
            <w:r>
              <w:rPr>
                <w:sz w:val="24"/>
              </w:rPr>
              <w:t>Занятия</w:t>
            </w:r>
            <w:r>
              <w:rPr>
                <w:spacing w:val="-14"/>
                <w:sz w:val="24"/>
              </w:rPr>
              <w:t xml:space="preserve"> </w:t>
            </w:r>
            <w:r>
              <w:rPr>
                <w:sz w:val="24"/>
              </w:rPr>
              <w:t>по</w:t>
            </w:r>
            <w:r>
              <w:rPr>
                <w:spacing w:val="-14"/>
                <w:sz w:val="24"/>
              </w:rPr>
              <w:t xml:space="preserve"> </w:t>
            </w:r>
            <w:r>
              <w:rPr>
                <w:spacing w:val="-2"/>
                <w:sz w:val="24"/>
              </w:rPr>
              <w:t>формированию</w:t>
            </w:r>
          </w:p>
          <w:p w14:paraId="79F190F2" w14:textId="77777777" w:rsidR="00106E16" w:rsidRDefault="008E12A7">
            <w:pPr>
              <w:pStyle w:val="TableParagraph"/>
              <w:spacing w:before="9" w:line="310" w:lineRule="atLeast"/>
              <w:ind w:left="107" w:right="236"/>
              <w:rPr>
                <w:sz w:val="24"/>
              </w:rPr>
            </w:pPr>
            <w:r>
              <w:rPr>
                <w:spacing w:val="-2"/>
                <w:sz w:val="24"/>
              </w:rPr>
              <w:t>функциональной</w:t>
            </w:r>
            <w:r>
              <w:rPr>
                <w:spacing w:val="-13"/>
                <w:sz w:val="24"/>
              </w:rPr>
              <w:t xml:space="preserve"> </w:t>
            </w:r>
            <w:r>
              <w:rPr>
                <w:spacing w:val="-2"/>
                <w:sz w:val="24"/>
              </w:rPr>
              <w:t>грамотности обучающихся</w:t>
            </w:r>
          </w:p>
        </w:tc>
        <w:tc>
          <w:tcPr>
            <w:tcW w:w="6894" w:type="dxa"/>
            <w:gridSpan w:val="5"/>
          </w:tcPr>
          <w:p w14:paraId="435286B4" w14:textId="77777777" w:rsidR="00106E16" w:rsidRDefault="008E12A7">
            <w:pPr>
              <w:pStyle w:val="TableParagraph"/>
              <w:spacing w:before="159"/>
              <w:ind w:left="13" w:right="5"/>
              <w:jc w:val="center"/>
              <w:rPr>
                <w:sz w:val="24"/>
              </w:rPr>
            </w:pPr>
            <w:r>
              <w:rPr>
                <w:spacing w:val="-2"/>
                <w:sz w:val="24"/>
              </w:rPr>
              <w:t>Внеурочная</w:t>
            </w:r>
            <w:r>
              <w:rPr>
                <w:spacing w:val="-10"/>
                <w:sz w:val="24"/>
              </w:rPr>
              <w:t xml:space="preserve"> </w:t>
            </w:r>
            <w:r>
              <w:rPr>
                <w:spacing w:val="-2"/>
                <w:sz w:val="24"/>
              </w:rPr>
              <w:t>деятельность</w:t>
            </w:r>
          </w:p>
          <w:p w14:paraId="50068BB8" w14:textId="77777777" w:rsidR="00106E16" w:rsidRDefault="008E12A7">
            <w:pPr>
              <w:pStyle w:val="TableParagraph"/>
              <w:spacing w:before="41"/>
              <w:ind w:left="13"/>
              <w:jc w:val="center"/>
              <w:rPr>
                <w:sz w:val="24"/>
              </w:rPr>
            </w:pPr>
            <w:r>
              <w:rPr>
                <w:spacing w:val="-2"/>
                <w:sz w:val="24"/>
              </w:rPr>
              <w:t>«Функциональная</w:t>
            </w:r>
            <w:r>
              <w:rPr>
                <w:spacing w:val="-8"/>
                <w:sz w:val="24"/>
              </w:rPr>
              <w:t xml:space="preserve"> </w:t>
            </w:r>
            <w:r>
              <w:rPr>
                <w:spacing w:val="-2"/>
                <w:sz w:val="24"/>
              </w:rPr>
              <w:t>грамотность:</w:t>
            </w:r>
            <w:r>
              <w:rPr>
                <w:spacing w:val="-7"/>
                <w:sz w:val="24"/>
              </w:rPr>
              <w:t xml:space="preserve"> </w:t>
            </w:r>
            <w:r>
              <w:rPr>
                <w:spacing w:val="-2"/>
                <w:sz w:val="24"/>
              </w:rPr>
              <w:t>учимся</w:t>
            </w:r>
            <w:r>
              <w:rPr>
                <w:spacing w:val="-8"/>
                <w:sz w:val="24"/>
              </w:rPr>
              <w:t xml:space="preserve"> </w:t>
            </w:r>
            <w:r>
              <w:rPr>
                <w:spacing w:val="-2"/>
                <w:sz w:val="24"/>
              </w:rPr>
              <w:t>для</w:t>
            </w:r>
            <w:r>
              <w:rPr>
                <w:spacing w:val="-5"/>
                <w:sz w:val="24"/>
              </w:rPr>
              <w:t xml:space="preserve"> </w:t>
            </w:r>
            <w:r>
              <w:rPr>
                <w:spacing w:val="-2"/>
                <w:sz w:val="24"/>
              </w:rPr>
              <w:t>жизни»</w:t>
            </w:r>
          </w:p>
        </w:tc>
      </w:tr>
      <w:tr w:rsidR="00106E16" w14:paraId="096C98FC" w14:textId="77777777">
        <w:trPr>
          <w:trHeight w:val="1588"/>
        </w:trPr>
        <w:tc>
          <w:tcPr>
            <w:tcW w:w="3399" w:type="dxa"/>
          </w:tcPr>
          <w:p w14:paraId="58DF7BE4" w14:textId="77777777" w:rsidR="00106E16" w:rsidRDefault="008E12A7">
            <w:pPr>
              <w:pStyle w:val="TableParagraph"/>
              <w:spacing w:line="276" w:lineRule="auto"/>
              <w:ind w:left="107" w:right="305"/>
              <w:rPr>
                <w:sz w:val="24"/>
              </w:rPr>
            </w:pPr>
            <w:r>
              <w:rPr>
                <w:spacing w:val="-2"/>
                <w:sz w:val="24"/>
              </w:rPr>
              <w:t>Занятия,</w:t>
            </w:r>
            <w:r>
              <w:rPr>
                <w:spacing w:val="-13"/>
                <w:sz w:val="24"/>
              </w:rPr>
              <w:t xml:space="preserve"> </w:t>
            </w:r>
            <w:r>
              <w:rPr>
                <w:spacing w:val="-2"/>
                <w:sz w:val="24"/>
              </w:rPr>
              <w:t>направленные</w:t>
            </w:r>
            <w:r>
              <w:rPr>
                <w:spacing w:val="-13"/>
                <w:sz w:val="24"/>
              </w:rPr>
              <w:t xml:space="preserve"> </w:t>
            </w:r>
            <w:r>
              <w:rPr>
                <w:spacing w:val="-2"/>
                <w:sz w:val="24"/>
              </w:rPr>
              <w:t>на удовлетворение профориентационных интересов</w:t>
            </w:r>
            <w:r>
              <w:rPr>
                <w:spacing w:val="-13"/>
                <w:sz w:val="24"/>
              </w:rPr>
              <w:t xml:space="preserve"> </w:t>
            </w:r>
            <w:r>
              <w:rPr>
                <w:spacing w:val="-2"/>
                <w:sz w:val="24"/>
              </w:rPr>
              <w:t>и</w:t>
            </w:r>
            <w:r>
              <w:rPr>
                <w:spacing w:val="-13"/>
                <w:sz w:val="24"/>
              </w:rPr>
              <w:t xml:space="preserve"> </w:t>
            </w:r>
            <w:r>
              <w:rPr>
                <w:spacing w:val="-2"/>
                <w:sz w:val="24"/>
              </w:rPr>
              <w:t>потребностей</w:t>
            </w:r>
          </w:p>
          <w:p w14:paraId="10A0B625" w14:textId="77777777" w:rsidR="00106E16" w:rsidRDefault="008E12A7">
            <w:pPr>
              <w:pStyle w:val="TableParagraph"/>
              <w:ind w:left="107"/>
              <w:rPr>
                <w:sz w:val="24"/>
              </w:rPr>
            </w:pPr>
            <w:r>
              <w:rPr>
                <w:spacing w:val="-2"/>
                <w:sz w:val="24"/>
              </w:rPr>
              <w:t>обучающихся</w:t>
            </w:r>
          </w:p>
        </w:tc>
        <w:tc>
          <w:tcPr>
            <w:tcW w:w="6894" w:type="dxa"/>
            <w:gridSpan w:val="5"/>
          </w:tcPr>
          <w:p w14:paraId="00785488" w14:textId="77777777" w:rsidR="00106E16" w:rsidRDefault="00106E16">
            <w:pPr>
              <w:pStyle w:val="TableParagraph"/>
              <w:spacing w:before="200"/>
              <w:rPr>
                <w:sz w:val="24"/>
              </w:rPr>
            </w:pPr>
          </w:p>
          <w:p w14:paraId="234F8388" w14:textId="77777777" w:rsidR="00106E16" w:rsidRDefault="008E12A7">
            <w:pPr>
              <w:pStyle w:val="TableParagraph"/>
              <w:ind w:left="13" w:right="5"/>
              <w:jc w:val="center"/>
              <w:rPr>
                <w:sz w:val="24"/>
              </w:rPr>
            </w:pPr>
            <w:r>
              <w:rPr>
                <w:spacing w:val="-2"/>
                <w:sz w:val="24"/>
              </w:rPr>
              <w:t>Внеурочная</w:t>
            </w:r>
            <w:r>
              <w:rPr>
                <w:spacing w:val="-10"/>
                <w:sz w:val="24"/>
              </w:rPr>
              <w:t xml:space="preserve"> </w:t>
            </w:r>
            <w:r>
              <w:rPr>
                <w:spacing w:val="-2"/>
                <w:sz w:val="24"/>
              </w:rPr>
              <w:t>деятельность</w:t>
            </w:r>
          </w:p>
          <w:p w14:paraId="3C75ACA2" w14:textId="77777777" w:rsidR="00106E16" w:rsidRDefault="008E12A7">
            <w:pPr>
              <w:pStyle w:val="TableParagraph"/>
              <w:spacing w:before="41"/>
              <w:ind w:left="13" w:right="7"/>
              <w:jc w:val="center"/>
              <w:rPr>
                <w:sz w:val="24"/>
              </w:rPr>
            </w:pPr>
            <w:r>
              <w:rPr>
                <w:sz w:val="24"/>
              </w:rPr>
              <w:t>«Россия</w:t>
            </w:r>
            <w:r>
              <w:rPr>
                <w:spacing w:val="-14"/>
                <w:sz w:val="24"/>
              </w:rPr>
              <w:t xml:space="preserve"> </w:t>
            </w:r>
            <w:r>
              <w:rPr>
                <w:sz w:val="24"/>
              </w:rPr>
              <w:t>–</w:t>
            </w:r>
            <w:r>
              <w:rPr>
                <w:spacing w:val="-11"/>
                <w:sz w:val="24"/>
              </w:rPr>
              <w:t xml:space="preserve"> </w:t>
            </w:r>
            <w:r>
              <w:rPr>
                <w:sz w:val="24"/>
              </w:rPr>
              <w:t>мои</w:t>
            </w:r>
            <w:r>
              <w:rPr>
                <w:spacing w:val="-12"/>
                <w:sz w:val="24"/>
              </w:rPr>
              <w:t xml:space="preserve"> </w:t>
            </w:r>
            <w:r>
              <w:rPr>
                <w:spacing w:val="-2"/>
                <w:sz w:val="24"/>
              </w:rPr>
              <w:t>горизонты»</w:t>
            </w:r>
          </w:p>
        </w:tc>
      </w:tr>
      <w:tr w:rsidR="00106E16" w14:paraId="763A5752" w14:textId="77777777">
        <w:trPr>
          <w:trHeight w:val="316"/>
        </w:trPr>
        <w:tc>
          <w:tcPr>
            <w:tcW w:w="10293" w:type="dxa"/>
            <w:gridSpan w:val="6"/>
            <w:shd w:val="clear" w:color="auto" w:fill="D9D9D9"/>
          </w:tcPr>
          <w:p w14:paraId="2635BA57" w14:textId="77777777" w:rsidR="00106E16" w:rsidRDefault="008E12A7">
            <w:pPr>
              <w:pStyle w:val="TableParagraph"/>
              <w:spacing w:before="3"/>
              <w:ind w:left="107"/>
              <w:rPr>
                <w:b/>
                <w:sz w:val="24"/>
              </w:rPr>
            </w:pPr>
            <w:r>
              <w:rPr>
                <w:b/>
                <w:spacing w:val="-2"/>
                <w:sz w:val="24"/>
              </w:rPr>
              <w:t>Вариативная</w:t>
            </w:r>
            <w:r>
              <w:rPr>
                <w:b/>
                <w:spacing w:val="-11"/>
                <w:sz w:val="24"/>
              </w:rPr>
              <w:t xml:space="preserve"> </w:t>
            </w:r>
            <w:r>
              <w:rPr>
                <w:b/>
                <w:spacing w:val="-4"/>
                <w:sz w:val="24"/>
              </w:rPr>
              <w:t>часть</w:t>
            </w:r>
          </w:p>
        </w:tc>
      </w:tr>
      <w:tr w:rsidR="00106E16" w14:paraId="6A8F6A64" w14:textId="77777777">
        <w:trPr>
          <w:trHeight w:val="4656"/>
        </w:trPr>
        <w:tc>
          <w:tcPr>
            <w:tcW w:w="3399" w:type="dxa"/>
          </w:tcPr>
          <w:p w14:paraId="3734DC13" w14:textId="77777777" w:rsidR="00106E16" w:rsidRDefault="008E12A7">
            <w:pPr>
              <w:pStyle w:val="TableParagraph"/>
              <w:spacing w:line="276" w:lineRule="auto"/>
              <w:ind w:left="107" w:right="445"/>
              <w:rPr>
                <w:sz w:val="24"/>
              </w:rPr>
            </w:pPr>
            <w:r>
              <w:rPr>
                <w:sz w:val="24"/>
              </w:rPr>
              <w:t xml:space="preserve">Занятия, связанные с реализацией особых интеллектуальных и </w:t>
            </w:r>
            <w:r>
              <w:rPr>
                <w:spacing w:val="-2"/>
                <w:sz w:val="24"/>
              </w:rPr>
              <w:t>социокультурных потребностей</w:t>
            </w:r>
            <w:r>
              <w:rPr>
                <w:spacing w:val="-13"/>
                <w:sz w:val="24"/>
              </w:rPr>
              <w:t xml:space="preserve"> </w:t>
            </w:r>
            <w:r>
              <w:rPr>
                <w:spacing w:val="-2"/>
                <w:sz w:val="24"/>
              </w:rPr>
              <w:t>обучающихся</w:t>
            </w:r>
          </w:p>
        </w:tc>
        <w:tc>
          <w:tcPr>
            <w:tcW w:w="4820" w:type="dxa"/>
            <w:gridSpan w:val="4"/>
          </w:tcPr>
          <w:p w14:paraId="01EBA557" w14:textId="77777777" w:rsidR="00106E16" w:rsidRDefault="008E12A7">
            <w:pPr>
              <w:pStyle w:val="TableParagraph"/>
              <w:spacing w:line="275" w:lineRule="exact"/>
              <w:ind w:left="107"/>
              <w:rPr>
                <w:sz w:val="24"/>
              </w:rPr>
            </w:pPr>
            <w:r>
              <w:rPr>
                <w:sz w:val="24"/>
              </w:rPr>
              <w:t>ОДОД</w:t>
            </w:r>
            <w:r>
              <w:rPr>
                <w:spacing w:val="-15"/>
                <w:sz w:val="24"/>
              </w:rPr>
              <w:t xml:space="preserve"> </w:t>
            </w:r>
            <w:r>
              <w:rPr>
                <w:sz w:val="24"/>
              </w:rPr>
              <w:t>«Планета</w:t>
            </w:r>
            <w:r>
              <w:rPr>
                <w:spacing w:val="-15"/>
                <w:sz w:val="24"/>
              </w:rPr>
              <w:t xml:space="preserve"> </w:t>
            </w:r>
            <w:r>
              <w:rPr>
                <w:sz w:val="24"/>
              </w:rPr>
              <w:t>детства»</w:t>
            </w:r>
            <w:r>
              <w:rPr>
                <w:spacing w:val="-15"/>
                <w:sz w:val="24"/>
              </w:rPr>
              <w:t xml:space="preserve"> </w:t>
            </w:r>
            <w:r>
              <w:rPr>
                <w:sz w:val="24"/>
              </w:rPr>
              <w:t>-</w:t>
            </w:r>
            <w:r>
              <w:rPr>
                <w:spacing w:val="-14"/>
                <w:sz w:val="24"/>
              </w:rPr>
              <w:t xml:space="preserve"> </w:t>
            </w:r>
            <w:r>
              <w:rPr>
                <w:spacing w:val="-2"/>
                <w:sz w:val="24"/>
              </w:rPr>
              <w:t>кружки:</w:t>
            </w:r>
          </w:p>
          <w:p w14:paraId="4832A550" w14:textId="77777777" w:rsidR="00106E16" w:rsidRDefault="00106E16">
            <w:pPr>
              <w:pStyle w:val="TableParagraph"/>
              <w:spacing w:before="86"/>
              <w:rPr>
                <w:sz w:val="24"/>
              </w:rPr>
            </w:pPr>
          </w:p>
          <w:p w14:paraId="59FCDC6F" w14:textId="77777777" w:rsidR="00106E16" w:rsidRDefault="008E12A7">
            <w:pPr>
              <w:pStyle w:val="TableParagraph"/>
              <w:numPr>
                <w:ilvl w:val="0"/>
                <w:numId w:val="103"/>
              </w:numPr>
              <w:tabs>
                <w:tab w:val="left" w:pos="827"/>
              </w:tabs>
              <w:rPr>
                <w:position w:val="1"/>
                <w:sz w:val="24"/>
              </w:rPr>
            </w:pPr>
            <w:r>
              <w:rPr>
                <w:spacing w:val="-2"/>
                <w:position w:val="1"/>
                <w:sz w:val="24"/>
              </w:rPr>
              <w:t>«Озадаченная</w:t>
            </w:r>
            <w:r>
              <w:rPr>
                <w:spacing w:val="-11"/>
                <w:position w:val="1"/>
                <w:sz w:val="24"/>
              </w:rPr>
              <w:t xml:space="preserve"> </w:t>
            </w:r>
            <w:r>
              <w:rPr>
                <w:spacing w:val="-2"/>
                <w:position w:val="1"/>
                <w:sz w:val="24"/>
              </w:rPr>
              <w:t>химия»</w:t>
            </w:r>
          </w:p>
          <w:p w14:paraId="54A16E28" w14:textId="77777777" w:rsidR="00106E16" w:rsidRDefault="008E12A7">
            <w:pPr>
              <w:pStyle w:val="TableParagraph"/>
              <w:numPr>
                <w:ilvl w:val="0"/>
                <w:numId w:val="103"/>
              </w:numPr>
              <w:tabs>
                <w:tab w:val="left" w:pos="827"/>
              </w:tabs>
              <w:spacing w:before="25"/>
              <w:rPr>
                <w:position w:val="1"/>
                <w:sz w:val="24"/>
              </w:rPr>
            </w:pPr>
            <w:r>
              <w:rPr>
                <w:spacing w:val="-2"/>
                <w:position w:val="1"/>
                <w:sz w:val="24"/>
              </w:rPr>
              <w:t>«Практическая</w:t>
            </w:r>
            <w:r>
              <w:rPr>
                <w:spacing w:val="-10"/>
                <w:position w:val="1"/>
                <w:sz w:val="24"/>
              </w:rPr>
              <w:t xml:space="preserve"> </w:t>
            </w:r>
            <w:r>
              <w:rPr>
                <w:spacing w:val="-2"/>
                <w:position w:val="1"/>
                <w:sz w:val="24"/>
              </w:rPr>
              <w:t>география»</w:t>
            </w:r>
          </w:p>
          <w:p w14:paraId="500BDA95" w14:textId="77777777" w:rsidR="00106E16" w:rsidRDefault="008E12A7">
            <w:pPr>
              <w:pStyle w:val="TableParagraph"/>
              <w:numPr>
                <w:ilvl w:val="0"/>
                <w:numId w:val="103"/>
              </w:numPr>
              <w:tabs>
                <w:tab w:val="left" w:pos="827"/>
              </w:tabs>
              <w:spacing w:before="27"/>
              <w:rPr>
                <w:position w:val="1"/>
                <w:sz w:val="24"/>
              </w:rPr>
            </w:pPr>
            <w:r>
              <w:rPr>
                <w:position w:val="1"/>
                <w:sz w:val="24"/>
              </w:rPr>
              <w:t>«География</w:t>
            </w:r>
            <w:r>
              <w:rPr>
                <w:spacing w:val="-14"/>
                <w:position w:val="1"/>
                <w:sz w:val="24"/>
              </w:rPr>
              <w:t xml:space="preserve"> </w:t>
            </w:r>
            <w:r>
              <w:rPr>
                <w:position w:val="1"/>
                <w:sz w:val="24"/>
              </w:rPr>
              <w:t>в</w:t>
            </w:r>
            <w:r>
              <w:rPr>
                <w:spacing w:val="-14"/>
                <w:position w:val="1"/>
                <w:sz w:val="24"/>
              </w:rPr>
              <w:t xml:space="preserve"> </w:t>
            </w:r>
            <w:r>
              <w:rPr>
                <w:position w:val="1"/>
                <w:sz w:val="24"/>
              </w:rPr>
              <w:t>цифрах</w:t>
            </w:r>
            <w:r>
              <w:rPr>
                <w:spacing w:val="-13"/>
                <w:position w:val="1"/>
                <w:sz w:val="24"/>
              </w:rPr>
              <w:t xml:space="preserve"> </w:t>
            </w:r>
            <w:r>
              <w:rPr>
                <w:position w:val="1"/>
                <w:sz w:val="24"/>
              </w:rPr>
              <w:t>и</w:t>
            </w:r>
            <w:r>
              <w:rPr>
                <w:spacing w:val="-10"/>
                <w:position w:val="1"/>
                <w:sz w:val="24"/>
              </w:rPr>
              <w:t xml:space="preserve"> </w:t>
            </w:r>
            <w:r>
              <w:rPr>
                <w:spacing w:val="-2"/>
                <w:position w:val="1"/>
                <w:sz w:val="24"/>
              </w:rPr>
              <w:t>фактах»</w:t>
            </w:r>
          </w:p>
          <w:p w14:paraId="71CD6F1A" w14:textId="77777777" w:rsidR="00106E16" w:rsidRDefault="008E12A7">
            <w:pPr>
              <w:pStyle w:val="TableParagraph"/>
              <w:numPr>
                <w:ilvl w:val="0"/>
                <w:numId w:val="103"/>
              </w:numPr>
              <w:tabs>
                <w:tab w:val="left" w:pos="827"/>
              </w:tabs>
              <w:spacing w:before="28"/>
              <w:rPr>
                <w:position w:val="1"/>
                <w:sz w:val="24"/>
              </w:rPr>
            </w:pPr>
            <w:r>
              <w:rPr>
                <w:spacing w:val="-2"/>
                <w:position w:val="1"/>
                <w:sz w:val="24"/>
              </w:rPr>
              <w:t>«Грани</w:t>
            </w:r>
            <w:r>
              <w:rPr>
                <w:spacing w:val="-6"/>
                <w:position w:val="1"/>
                <w:sz w:val="24"/>
              </w:rPr>
              <w:t xml:space="preserve"> </w:t>
            </w:r>
            <w:r>
              <w:rPr>
                <w:spacing w:val="-2"/>
                <w:position w:val="1"/>
                <w:sz w:val="24"/>
              </w:rPr>
              <w:t>биологии»</w:t>
            </w:r>
          </w:p>
          <w:p w14:paraId="712C24A4" w14:textId="77777777" w:rsidR="00106E16" w:rsidRDefault="008E12A7">
            <w:pPr>
              <w:pStyle w:val="TableParagraph"/>
              <w:numPr>
                <w:ilvl w:val="0"/>
                <w:numId w:val="103"/>
              </w:numPr>
              <w:tabs>
                <w:tab w:val="left" w:pos="827"/>
              </w:tabs>
              <w:spacing w:before="28"/>
              <w:rPr>
                <w:position w:val="1"/>
                <w:sz w:val="24"/>
              </w:rPr>
            </w:pPr>
            <w:r>
              <w:rPr>
                <w:position w:val="1"/>
                <w:sz w:val="24"/>
              </w:rPr>
              <w:t>«Мир</w:t>
            </w:r>
            <w:r>
              <w:rPr>
                <w:spacing w:val="-13"/>
                <w:position w:val="1"/>
                <w:sz w:val="24"/>
              </w:rPr>
              <w:t xml:space="preserve"> </w:t>
            </w:r>
            <w:r>
              <w:rPr>
                <w:spacing w:val="-2"/>
                <w:position w:val="1"/>
                <w:sz w:val="24"/>
              </w:rPr>
              <w:t>финансистов»</w:t>
            </w:r>
          </w:p>
          <w:p w14:paraId="45868C82" w14:textId="77777777" w:rsidR="00106E16" w:rsidRDefault="008E12A7">
            <w:pPr>
              <w:pStyle w:val="TableParagraph"/>
              <w:numPr>
                <w:ilvl w:val="0"/>
                <w:numId w:val="103"/>
              </w:numPr>
              <w:tabs>
                <w:tab w:val="left" w:pos="827"/>
              </w:tabs>
              <w:spacing w:before="27"/>
              <w:rPr>
                <w:position w:val="1"/>
                <w:sz w:val="24"/>
              </w:rPr>
            </w:pPr>
            <w:r>
              <w:rPr>
                <w:spacing w:val="-2"/>
                <w:position w:val="1"/>
                <w:sz w:val="24"/>
              </w:rPr>
              <w:t>«</w:t>
            </w:r>
            <w:proofErr w:type="spellStart"/>
            <w:r>
              <w:rPr>
                <w:spacing w:val="-2"/>
                <w:position w:val="1"/>
                <w:sz w:val="24"/>
              </w:rPr>
              <w:t>Фоточки</w:t>
            </w:r>
            <w:proofErr w:type="spellEnd"/>
            <w:r>
              <w:rPr>
                <w:spacing w:val="-2"/>
                <w:position w:val="1"/>
                <w:sz w:val="24"/>
              </w:rPr>
              <w:t>»</w:t>
            </w:r>
          </w:p>
          <w:p w14:paraId="55C9247A" w14:textId="77777777" w:rsidR="00106E16" w:rsidRDefault="008E12A7">
            <w:pPr>
              <w:pStyle w:val="TableParagraph"/>
              <w:numPr>
                <w:ilvl w:val="0"/>
                <w:numId w:val="103"/>
              </w:numPr>
              <w:tabs>
                <w:tab w:val="left" w:pos="827"/>
              </w:tabs>
              <w:spacing w:before="28"/>
              <w:rPr>
                <w:position w:val="1"/>
                <w:sz w:val="24"/>
              </w:rPr>
            </w:pPr>
            <w:r>
              <w:rPr>
                <w:spacing w:val="-2"/>
                <w:position w:val="1"/>
                <w:sz w:val="24"/>
              </w:rPr>
              <w:t>«Индивидуальный</w:t>
            </w:r>
            <w:r>
              <w:rPr>
                <w:spacing w:val="-14"/>
                <w:position w:val="1"/>
                <w:sz w:val="24"/>
              </w:rPr>
              <w:t xml:space="preserve"> </w:t>
            </w:r>
            <w:r>
              <w:rPr>
                <w:spacing w:val="-2"/>
                <w:position w:val="1"/>
                <w:sz w:val="24"/>
              </w:rPr>
              <w:t>проект»</w:t>
            </w:r>
          </w:p>
          <w:p w14:paraId="20894094" w14:textId="77777777" w:rsidR="00106E16" w:rsidRDefault="008E12A7">
            <w:pPr>
              <w:pStyle w:val="TableParagraph"/>
              <w:numPr>
                <w:ilvl w:val="0"/>
                <w:numId w:val="103"/>
              </w:numPr>
              <w:tabs>
                <w:tab w:val="left" w:pos="827"/>
              </w:tabs>
              <w:spacing w:before="27"/>
              <w:rPr>
                <w:position w:val="1"/>
                <w:sz w:val="24"/>
              </w:rPr>
            </w:pPr>
            <w:r>
              <w:rPr>
                <w:position w:val="1"/>
                <w:sz w:val="24"/>
              </w:rPr>
              <w:t>«Путь</w:t>
            </w:r>
            <w:r>
              <w:rPr>
                <w:spacing w:val="-12"/>
                <w:position w:val="1"/>
                <w:sz w:val="24"/>
              </w:rPr>
              <w:t xml:space="preserve"> </w:t>
            </w:r>
            <w:r>
              <w:rPr>
                <w:position w:val="1"/>
                <w:sz w:val="24"/>
              </w:rPr>
              <w:t>к</w:t>
            </w:r>
            <w:r>
              <w:rPr>
                <w:spacing w:val="-9"/>
                <w:position w:val="1"/>
                <w:sz w:val="24"/>
              </w:rPr>
              <w:t xml:space="preserve"> </w:t>
            </w:r>
            <w:r>
              <w:rPr>
                <w:spacing w:val="-2"/>
                <w:position w:val="1"/>
                <w:sz w:val="24"/>
              </w:rPr>
              <w:t>себе»</w:t>
            </w:r>
          </w:p>
          <w:p w14:paraId="4C7F2297" w14:textId="77777777" w:rsidR="00106E16" w:rsidRDefault="008E12A7">
            <w:pPr>
              <w:pStyle w:val="TableParagraph"/>
              <w:numPr>
                <w:ilvl w:val="0"/>
                <w:numId w:val="103"/>
              </w:numPr>
              <w:tabs>
                <w:tab w:val="left" w:pos="827"/>
              </w:tabs>
              <w:spacing w:before="26" w:line="261" w:lineRule="auto"/>
              <w:ind w:right="1074"/>
              <w:rPr>
                <w:sz w:val="24"/>
              </w:rPr>
            </w:pPr>
            <w:r>
              <w:rPr>
                <w:spacing w:val="-2"/>
                <w:position w:val="1"/>
                <w:sz w:val="24"/>
              </w:rPr>
              <w:t>«Живопись.</w:t>
            </w:r>
            <w:r>
              <w:rPr>
                <w:spacing w:val="-13"/>
                <w:position w:val="1"/>
                <w:sz w:val="24"/>
              </w:rPr>
              <w:t xml:space="preserve"> </w:t>
            </w:r>
            <w:r>
              <w:rPr>
                <w:spacing w:val="-2"/>
                <w:position w:val="1"/>
                <w:sz w:val="24"/>
              </w:rPr>
              <w:t>Птицы.</w:t>
            </w:r>
            <w:r>
              <w:rPr>
                <w:spacing w:val="-13"/>
                <w:position w:val="1"/>
                <w:sz w:val="24"/>
              </w:rPr>
              <w:t xml:space="preserve"> </w:t>
            </w:r>
            <w:r>
              <w:rPr>
                <w:spacing w:val="-2"/>
                <w:position w:val="1"/>
                <w:sz w:val="24"/>
              </w:rPr>
              <w:t xml:space="preserve">Речевые </w:t>
            </w:r>
            <w:r>
              <w:rPr>
                <w:spacing w:val="-2"/>
                <w:sz w:val="24"/>
              </w:rPr>
              <w:t>страницы»</w:t>
            </w:r>
          </w:p>
          <w:p w14:paraId="445ED6DE" w14:textId="77777777" w:rsidR="00106E16" w:rsidRDefault="008E12A7">
            <w:pPr>
              <w:pStyle w:val="TableParagraph"/>
              <w:numPr>
                <w:ilvl w:val="0"/>
                <w:numId w:val="103"/>
              </w:numPr>
              <w:tabs>
                <w:tab w:val="left" w:pos="827"/>
              </w:tabs>
              <w:spacing w:before="17"/>
              <w:rPr>
                <w:position w:val="1"/>
                <w:sz w:val="24"/>
              </w:rPr>
            </w:pPr>
            <w:r>
              <w:rPr>
                <w:spacing w:val="-2"/>
                <w:position w:val="1"/>
                <w:sz w:val="24"/>
              </w:rPr>
              <w:t>«Интеллектуальный</w:t>
            </w:r>
            <w:r>
              <w:rPr>
                <w:spacing w:val="-14"/>
                <w:position w:val="1"/>
                <w:sz w:val="24"/>
              </w:rPr>
              <w:t xml:space="preserve"> </w:t>
            </w:r>
            <w:r>
              <w:rPr>
                <w:spacing w:val="-2"/>
                <w:position w:val="1"/>
                <w:sz w:val="24"/>
              </w:rPr>
              <w:t>клуб»</w:t>
            </w:r>
          </w:p>
        </w:tc>
        <w:tc>
          <w:tcPr>
            <w:tcW w:w="2074" w:type="dxa"/>
          </w:tcPr>
          <w:p w14:paraId="0565DE97" w14:textId="77777777" w:rsidR="00106E16" w:rsidRDefault="008E12A7">
            <w:pPr>
              <w:pStyle w:val="TableParagraph"/>
              <w:spacing w:line="276" w:lineRule="auto"/>
              <w:ind w:left="107" w:right="672"/>
            </w:pPr>
            <w:r>
              <w:rPr>
                <w:spacing w:val="-2"/>
              </w:rPr>
              <w:t>+</w:t>
            </w:r>
            <w:r>
              <w:rPr>
                <w:spacing w:val="-12"/>
              </w:rPr>
              <w:t xml:space="preserve"> </w:t>
            </w:r>
            <w:r>
              <w:rPr>
                <w:spacing w:val="-2"/>
              </w:rPr>
              <w:t>Внеурочная деятельность</w:t>
            </w:r>
          </w:p>
          <w:p w14:paraId="3018F576" w14:textId="77777777" w:rsidR="00106E16" w:rsidRDefault="00106E16">
            <w:pPr>
              <w:pStyle w:val="TableParagraph"/>
              <w:spacing w:before="37"/>
            </w:pPr>
          </w:p>
          <w:p w14:paraId="488D88F5" w14:textId="77777777" w:rsidR="00106E16" w:rsidRDefault="008E12A7">
            <w:pPr>
              <w:pStyle w:val="TableParagraph"/>
              <w:spacing w:line="276" w:lineRule="auto"/>
              <w:ind w:left="107" w:right="135"/>
            </w:pPr>
            <w:r>
              <w:rPr>
                <w:spacing w:val="-2"/>
              </w:rPr>
              <w:t>«Сложные</w:t>
            </w:r>
            <w:r>
              <w:rPr>
                <w:spacing w:val="-12"/>
              </w:rPr>
              <w:t xml:space="preserve"> </w:t>
            </w:r>
            <w:r>
              <w:rPr>
                <w:spacing w:val="-2"/>
              </w:rPr>
              <w:t xml:space="preserve">вопросы </w:t>
            </w:r>
            <w:r>
              <w:t xml:space="preserve">ОГЭ по </w:t>
            </w:r>
            <w:r>
              <w:rPr>
                <w:spacing w:val="-2"/>
              </w:rPr>
              <w:t>информатике»</w:t>
            </w:r>
          </w:p>
          <w:p w14:paraId="78CBF7B7" w14:textId="77777777" w:rsidR="00106E16" w:rsidRDefault="008E12A7">
            <w:pPr>
              <w:pStyle w:val="TableParagraph"/>
              <w:spacing w:line="251" w:lineRule="exact"/>
              <w:ind w:left="107"/>
            </w:pPr>
            <w:r>
              <w:t>(9</w:t>
            </w:r>
            <w:r>
              <w:rPr>
                <w:spacing w:val="-7"/>
              </w:rPr>
              <w:t xml:space="preserve"> </w:t>
            </w:r>
            <w:r>
              <w:rPr>
                <w:spacing w:val="-2"/>
              </w:rPr>
              <w:t>класс)</w:t>
            </w:r>
          </w:p>
          <w:p w14:paraId="43EB2A15" w14:textId="77777777" w:rsidR="00106E16" w:rsidRDefault="00106E16">
            <w:pPr>
              <w:pStyle w:val="TableParagraph"/>
              <w:spacing w:before="77"/>
            </w:pPr>
          </w:p>
          <w:p w14:paraId="2FBA322F" w14:textId="77777777" w:rsidR="00106E16" w:rsidRDefault="008E12A7">
            <w:pPr>
              <w:pStyle w:val="TableParagraph"/>
              <w:spacing w:before="1" w:line="276" w:lineRule="auto"/>
              <w:ind w:left="107" w:right="208"/>
            </w:pPr>
            <w:r>
              <w:t xml:space="preserve">«За страницами </w:t>
            </w:r>
            <w:r>
              <w:rPr>
                <w:spacing w:val="-2"/>
              </w:rPr>
              <w:t xml:space="preserve">учебника </w:t>
            </w:r>
            <w:r>
              <w:rPr>
                <w:spacing w:val="-4"/>
              </w:rPr>
              <w:t xml:space="preserve">обществознания» </w:t>
            </w:r>
            <w:r>
              <w:t>(9 класс)</w:t>
            </w:r>
          </w:p>
          <w:p w14:paraId="152404A7" w14:textId="77777777" w:rsidR="00106E16" w:rsidRDefault="00106E16">
            <w:pPr>
              <w:pStyle w:val="TableParagraph"/>
              <w:spacing w:before="37"/>
            </w:pPr>
          </w:p>
          <w:p w14:paraId="21D32A66" w14:textId="77777777" w:rsidR="00106E16" w:rsidRDefault="008E12A7">
            <w:pPr>
              <w:pStyle w:val="TableParagraph"/>
              <w:spacing w:line="276" w:lineRule="auto"/>
              <w:ind w:left="107" w:right="135"/>
            </w:pPr>
            <w:r>
              <w:rPr>
                <w:spacing w:val="-2"/>
              </w:rPr>
              <w:t>«Сложные</w:t>
            </w:r>
            <w:r>
              <w:rPr>
                <w:spacing w:val="-12"/>
              </w:rPr>
              <w:t xml:space="preserve"> </w:t>
            </w:r>
            <w:r>
              <w:rPr>
                <w:spacing w:val="-2"/>
              </w:rPr>
              <w:t>вопросы математики»</w:t>
            </w:r>
          </w:p>
          <w:p w14:paraId="3D0E5994" w14:textId="77777777" w:rsidR="00106E16" w:rsidRDefault="008E12A7">
            <w:pPr>
              <w:pStyle w:val="TableParagraph"/>
              <w:spacing w:line="253" w:lineRule="exact"/>
              <w:ind w:left="107"/>
            </w:pPr>
            <w:r>
              <w:t>(5</w:t>
            </w:r>
            <w:r>
              <w:rPr>
                <w:spacing w:val="-7"/>
              </w:rPr>
              <w:t xml:space="preserve"> </w:t>
            </w:r>
            <w:r>
              <w:rPr>
                <w:spacing w:val="-2"/>
              </w:rPr>
              <w:t>класс)</w:t>
            </w:r>
          </w:p>
        </w:tc>
      </w:tr>
      <w:tr w:rsidR="00106E16" w14:paraId="3E8BC87D" w14:textId="77777777">
        <w:trPr>
          <w:trHeight w:val="1895"/>
        </w:trPr>
        <w:tc>
          <w:tcPr>
            <w:tcW w:w="3399" w:type="dxa"/>
          </w:tcPr>
          <w:p w14:paraId="1AF16030" w14:textId="77777777" w:rsidR="00106E16" w:rsidRDefault="008E12A7">
            <w:pPr>
              <w:pStyle w:val="TableParagraph"/>
              <w:spacing w:line="276" w:lineRule="auto"/>
              <w:ind w:left="107" w:right="163"/>
              <w:rPr>
                <w:sz w:val="24"/>
              </w:rPr>
            </w:pPr>
            <w:r>
              <w:rPr>
                <w:sz w:val="24"/>
              </w:rPr>
              <w:t xml:space="preserve">Занятия, направленные на удовлетворение интересов и </w:t>
            </w:r>
            <w:r>
              <w:rPr>
                <w:spacing w:val="-2"/>
                <w:sz w:val="24"/>
              </w:rPr>
              <w:t>потребностей</w:t>
            </w:r>
            <w:r>
              <w:rPr>
                <w:spacing w:val="-13"/>
                <w:sz w:val="24"/>
              </w:rPr>
              <w:t xml:space="preserve"> </w:t>
            </w:r>
            <w:r>
              <w:rPr>
                <w:spacing w:val="-2"/>
                <w:sz w:val="24"/>
              </w:rPr>
              <w:t>обучающихся</w:t>
            </w:r>
            <w:r>
              <w:rPr>
                <w:spacing w:val="-13"/>
                <w:sz w:val="24"/>
              </w:rPr>
              <w:t xml:space="preserve"> </w:t>
            </w:r>
            <w:r>
              <w:rPr>
                <w:spacing w:val="-2"/>
                <w:sz w:val="24"/>
              </w:rPr>
              <w:t xml:space="preserve">в </w:t>
            </w:r>
            <w:r>
              <w:rPr>
                <w:sz w:val="24"/>
              </w:rPr>
              <w:t>творческом и физическом развитии, помощь в</w:t>
            </w:r>
          </w:p>
        </w:tc>
        <w:tc>
          <w:tcPr>
            <w:tcW w:w="6894" w:type="dxa"/>
            <w:gridSpan w:val="5"/>
          </w:tcPr>
          <w:p w14:paraId="3903CD75" w14:textId="77777777" w:rsidR="00106E16" w:rsidRDefault="008E12A7">
            <w:pPr>
              <w:pStyle w:val="TableParagraph"/>
              <w:spacing w:line="275" w:lineRule="exact"/>
              <w:ind w:left="107"/>
              <w:rPr>
                <w:sz w:val="24"/>
              </w:rPr>
            </w:pPr>
            <w:r>
              <w:rPr>
                <w:spacing w:val="-2"/>
                <w:sz w:val="24"/>
              </w:rPr>
              <w:t>ОДОД</w:t>
            </w:r>
            <w:r>
              <w:rPr>
                <w:spacing w:val="-8"/>
                <w:sz w:val="24"/>
              </w:rPr>
              <w:t xml:space="preserve"> </w:t>
            </w:r>
            <w:r>
              <w:rPr>
                <w:spacing w:val="-2"/>
                <w:sz w:val="24"/>
              </w:rPr>
              <w:t>«Планета</w:t>
            </w:r>
            <w:r>
              <w:rPr>
                <w:spacing w:val="-5"/>
                <w:sz w:val="24"/>
              </w:rPr>
              <w:t xml:space="preserve"> </w:t>
            </w:r>
            <w:r>
              <w:rPr>
                <w:spacing w:val="-2"/>
                <w:sz w:val="24"/>
              </w:rPr>
              <w:t>детства»,</w:t>
            </w:r>
            <w:r>
              <w:rPr>
                <w:spacing w:val="-4"/>
                <w:sz w:val="24"/>
              </w:rPr>
              <w:t xml:space="preserve"> </w:t>
            </w:r>
            <w:r>
              <w:rPr>
                <w:spacing w:val="-2"/>
                <w:sz w:val="24"/>
              </w:rPr>
              <w:t>ШСК</w:t>
            </w:r>
            <w:r>
              <w:rPr>
                <w:spacing w:val="-5"/>
                <w:sz w:val="24"/>
              </w:rPr>
              <w:t xml:space="preserve"> </w:t>
            </w:r>
            <w:r>
              <w:rPr>
                <w:spacing w:val="-2"/>
                <w:sz w:val="24"/>
              </w:rPr>
              <w:t>«Атлет» -</w:t>
            </w:r>
            <w:r>
              <w:rPr>
                <w:spacing w:val="-5"/>
                <w:sz w:val="24"/>
              </w:rPr>
              <w:t xml:space="preserve"> </w:t>
            </w:r>
            <w:r>
              <w:rPr>
                <w:spacing w:val="-2"/>
                <w:sz w:val="24"/>
              </w:rPr>
              <w:t>кружки:</w:t>
            </w:r>
          </w:p>
          <w:p w14:paraId="61EDC7EF" w14:textId="77777777" w:rsidR="00106E16" w:rsidRDefault="008E12A7">
            <w:pPr>
              <w:pStyle w:val="TableParagraph"/>
              <w:numPr>
                <w:ilvl w:val="0"/>
                <w:numId w:val="102"/>
              </w:numPr>
              <w:tabs>
                <w:tab w:val="left" w:pos="827"/>
              </w:tabs>
              <w:spacing w:before="40"/>
              <w:rPr>
                <w:sz w:val="24"/>
              </w:rPr>
            </w:pPr>
            <w:r>
              <w:rPr>
                <w:spacing w:val="-2"/>
                <w:sz w:val="24"/>
              </w:rPr>
              <w:t>«Живопись.</w:t>
            </w:r>
            <w:r>
              <w:rPr>
                <w:spacing w:val="-6"/>
                <w:sz w:val="24"/>
              </w:rPr>
              <w:t xml:space="preserve"> </w:t>
            </w:r>
            <w:r>
              <w:rPr>
                <w:spacing w:val="-2"/>
                <w:sz w:val="24"/>
              </w:rPr>
              <w:t>Птицы.</w:t>
            </w:r>
            <w:r>
              <w:rPr>
                <w:spacing w:val="-6"/>
                <w:sz w:val="24"/>
              </w:rPr>
              <w:t xml:space="preserve"> </w:t>
            </w:r>
            <w:r>
              <w:rPr>
                <w:spacing w:val="-2"/>
                <w:sz w:val="24"/>
              </w:rPr>
              <w:t>Речевые</w:t>
            </w:r>
            <w:r>
              <w:rPr>
                <w:spacing w:val="-5"/>
                <w:sz w:val="24"/>
              </w:rPr>
              <w:t xml:space="preserve"> </w:t>
            </w:r>
            <w:r>
              <w:rPr>
                <w:spacing w:val="-2"/>
                <w:sz w:val="24"/>
              </w:rPr>
              <w:t>страницы»</w:t>
            </w:r>
          </w:p>
          <w:p w14:paraId="7A1C1222" w14:textId="77777777" w:rsidR="00106E16" w:rsidRDefault="008E12A7">
            <w:pPr>
              <w:pStyle w:val="TableParagraph"/>
              <w:numPr>
                <w:ilvl w:val="0"/>
                <w:numId w:val="102"/>
              </w:numPr>
              <w:tabs>
                <w:tab w:val="left" w:pos="827"/>
              </w:tabs>
              <w:spacing w:before="1"/>
              <w:rPr>
                <w:position w:val="1"/>
                <w:sz w:val="24"/>
              </w:rPr>
            </w:pPr>
            <w:r>
              <w:rPr>
                <w:spacing w:val="-2"/>
                <w:position w:val="1"/>
                <w:sz w:val="24"/>
              </w:rPr>
              <w:t>«Современная</w:t>
            </w:r>
            <w:r>
              <w:rPr>
                <w:spacing w:val="-10"/>
                <w:position w:val="1"/>
                <w:sz w:val="24"/>
              </w:rPr>
              <w:t xml:space="preserve"> </w:t>
            </w:r>
            <w:r>
              <w:rPr>
                <w:spacing w:val="-2"/>
                <w:position w:val="1"/>
                <w:sz w:val="24"/>
              </w:rPr>
              <w:t>хореография»</w:t>
            </w:r>
          </w:p>
          <w:p w14:paraId="21F09B4A" w14:textId="77777777" w:rsidR="00106E16" w:rsidRDefault="008E12A7">
            <w:pPr>
              <w:pStyle w:val="TableParagraph"/>
              <w:numPr>
                <w:ilvl w:val="0"/>
                <w:numId w:val="102"/>
              </w:numPr>
              <w:tabs>
                <w:tab w:val="left" w:pos="827"/>
              </w:tabs>
              <w:spacing w:before="28"/>
              <w:rPr>
                <w:position w:val="1"/>
                <w:sz w:val="24"/>
              </w:rPr>
            </w:pPr>
            <w:r>
              <w:rPr>
                <w:spacing w:val="-2"/>
                <w:position w:val="1"/>
                <w:sz w:val="24"/>
              </w:rPr>
              <w:t>«Территория</w:t>
            </w:r>
            <w:r>
              <w:rPr>
                <w:spacing w:val="-9"/>
                <w:position w:val="1"/>
                <w:sz w:val="24"/>
              </w:rPr>
              <w:t xml:space="preserve"> </w:t>
            </w:r>
            <w:r>
              <w:rPr>
                <w:spacing w:val="-2"/>
                <w:position w:val="1"/>
                <w:sz w:val="24"/>
              </w:rPr>
              <w:t>современного</w:t>
            </w:r>
            <w:r>
              <w:rPr>
                <w:spacing w:val="-10"/>
                <w:position w:val="1"/>
                <w:sz w:val="24"/>
              </w:rPr>
              <w:t xml:space="preserve"> </w:t>
            </w:r>
            <w:r>
              <w:rPr>
                <w:spacing w:val="-2"/>
                <w:position w:val="1"/>
                <w:sz w:val="24"/>
              </w:rPr>
              <w:t>танца»</w:t>
            </w:r>
          </w:p>
          <w:p w14:paraId="26821FF4" w14:textId="77777777" w:rsidR="00106E16" w:rsidRDefault="008E12A7">
            <w:pPr>
              <w:pStyle w:val="TableParagraph"/>
              <w:numPr>
                <w:ilvl w:val="0"/>
                <w:numId w:val="102"/>
              </w:numPr>
              <w:tabs>
                <w:tab w:val="left" w:pos="827"/>
              </w:tabs>
              <w:spacing w:before="27"/>
              <w:rPr>
                <w:position w:val="1"/>
                <w:sz w:val="24"/>
              </w:rPr>
            </w:pPr>
            <w:r>
              <w:rPr>
                <w:spacing w:val="-2"/>
                <w:position w:val="1"/>
                <w:sz w:val="24"/>
              </w:rPr>
              <w:t>«Спортивно-эстрадный</w:t>
            </w:r>
            <w:r>
              <w:rPr>
                <w:spacing w:val="-11"/>
                <w:position w:val="1"/>
                <w:sz w:val="24"/>
              </w:rPr>
              <w:t xml:space="preserve"> </w:t>
            </w:r>
            <w:r>
              <w:rPr>
                <w:spacing w:val="-2"/>
                <w:position w:val="1"/>
                <w:sz w:val="24"/>
              </w:rPr>
              <w:t>танец»</w:t>
            </w:r>
          </w:p>
          <w:p w14:paraId="6910A4B6" w14:textId="77777777" w:rsidR="00106E16" w:rsidRDefault="008E12A7">
            <w:pPr>
              <w:pStyle w:val="TableParagraph"/>
              <w:numPr>
                <w:ilvl w:val="0"/>
                <w:numId w:val="102"/>
              </w:numPr>
              <w:tabs>
                <w:tab w:val="left" w:pos="827"/>
              </w:tabs>
              <w:spacing w:before="28"/>
              <w:rPr>
                <w:position w:val="1"/>
                <w:sz w:val="24"/>
              </w:rPr>
            </w:pPr>
            <w:r>
              <w:rPr>
                <w:spacing w:val="-2"/>
                <w:position w:val="1"/>
                <w:sz w:val="24"/>
              </w:rPr>
              <w:t>«Мир</w:t>
            </w:r>
            <w:r>
              <w:rPr>
                <w:spacing w:val="-8"/>
                <w:position w:val="1"/>
                <w:sz w:val="24"/>
              </w:rPr>
              <w:t xml:space="preserve"> </w:t>
            </w:r>
            <w:r>
              <w:rPr>
                <w:spacing w:val="-2"/>
                <w:position w:val="1"/>
                <w:sz w:val="24"/>
              </w:rPr>
              <w:t>вокального</w:t>
            </w:r>
            <w:r>
              <w:rPr>
                <w:spacing w:val="-7"/>
                <w:position w:val="1"/>
                <w:sz w:val="24"/>
              </w:rPr>
              <w:t xml:space="preserve"> </w:t>
            </w:r>
            <w:r>
              <w:rPr>
                <w:spacing w:val="-2"/>
                <w:position w:val="1"/>
                <w:sz w:val="24"/>
              </w:rPr>
              <w:t>искусства»</w:t>
            </w:r>
          </w:p>
        </w:tc>
      </w:tr>
    </w:tbl>
    <w:p w14:paraId="13972C3E" w14:textId="77777777" w:rsidR="00106E16" w:rsidRDefault="00106E16">
      <w:pPr>
        <w:pStyle w:val="TableParagraph"/>
        <w:rPr>
          <w:position w:val="1"/>
          <w:sz w:val="24"/>
        </w:rPr>
        <w:sectPr w:rsidR="00106E16">
          <w:pgSz w:w="11910" w:h="16840"/>
          <w:pgMar w:top="620" w:right="283" w:bottom="1080" w:left="708" w:header="0" w:footer="888" w:gutter="0"/>
          <w:cols w:space="720"/>
        </w:sectPr>
      </w:pPr>
    </w:p>
    <w:p w14:paraId="29890F48" w14:textId="77777777" w:rsidR="00106E16" w:rsidRDefault="00106E16">
      <w:pPr>
        <w:pStyle w:val="a3"/>
        <w:spacing w:before="6"/>
        <w:ind w:left="0" w:firstLine="0"/>
        <w:jc w:val="left"/>
        <w:rPr>
          <w:sz w:val="2"/>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894"/>
      </w:tblGrid>
      <w:tr w:rsidR="00106E16" w14:paraId="7594A186" w14:textId="77777777">
        <w:trPr>
          <w:trHeight w:val="4173"/>
        </w:trPr>
        <w:tc>
          <w:tcPr>
            <w:tcW w:w="3399" w:type="dxa"/>
          </w:tcPr>
          <w:p w14:paraId="0A1BFEF2" w14:textId="77777777" w:rsidR="00106E16" w:rsidRDefault="008E12A7">
            <w:pPr>
              <w:pStyle w:val="TableParagraph"/>
              <w:spacing w:before="1" w:line="276" w:lineRule="auto"/>
              <w:ind w:left="107" w:right="163"/>
              <w:rPr>
                <w:sz w:val="24"/>
              </w:rPr>
            </w:pPr>
            <w:r>
              <w:rPr>
                <w:spacing w:val="-2"/>
                <w:sz w:val="24"/>
              </w:rPr>
              <w:t>самореализации,</w:t>
            </w:r>
            <w:r>
              <w:rPr>
                <w:spacing w:val="-13"/>
                <w:sz w:val="24"/>
              </w:rPr>
              <w:t xml:space="preserve"> </w:t>
            </w:r>
            <w:r>
              <w:rPr>
                <w:spacing w:val="-2"/>
                <w:sz w:val="24"/>
              </w:rPr>
              <w:t>раскрытии</w:t>
            </w:r>
            <w:r>
              <w:rPr>
                <w:spacing w:val="-13"/>
                <w:sz w:val="24"/>
              </w:rPr>
              <w:t xml:space="preserve"> </w:t>
            </w:r>
            <w:r>
              <w:rPr>
                <w:spacing w:val="-2"/>
                <w:sz w:val="24"/>
              </w:rPr>
              <w:t xml:space="preserve">и </w:t>
            </w:r>
            <w:r>
              <w:rPr>
                <w:sz w:val="24"/>
              </w:rPr>
              <w:t xml:space="preserve">развитии способностей и </w:t>
            </w:r>
            <w:r>
              <w:rPr>
                <w:spacing w:val="-2"/>
                <w:sz w:val="24"/>
              </w:rPr>
              <w:t>талантов</w:t>
            </w:r>
          </w:p>
        </w:tc>
        <w:tc>
          <w:tcPr>
            <w:tcW w:w="6894" w:type="dxa"/>
          </w:tcPr>
          <w:p w14:paraId="6F104FD2" w14:textId="77777777" w:rsidR="00106E16" w:rsidRDefault="008E12A7">
            <w:pPr>
              <w:pStyle w:val="TableParagraph"/>
              <w:numPr>
                <w:ilvl w:val="0"/>
                <w:numId w:val="101"/>
              </w:numPr>
              <w:tabs>
                <w:tab w:val="left" w:pos="827"/>
              </w:tabs>
              <w:spacing w:before="3"/>
              <w:rPr>
                <w:position w:val="1"/>
                <w:sz w:val="24"/>
              </w:rPr>
            </w:pPr>
            <w:r>
              <w:rPr>
                <w:spacing w:val="-2"/>
                <w:position w:val="1"/>
                <w:sz w:val="24"/>
              </w:rPr>
              <w:t>«Театр</w:t>
            </w:r>
            <w:r>
              <w:rPr>
                <w:spacing w:val="-8"/>
                <w:position w:val="1"/>
                <w:sz w:val="24"/>
              </w:rPr>
              <w:t xml:space="preserve"> </w:t>
            </w:r>
            <w:r>
              <w:rPr>
                <w:spacing w:val="-2"/>
                <w:position w:val="1"/>
                <w:sz w:val="24"/>
              </w:rPr>
              <w:t>исторических</w:t>
            </w:r>
            <w:r>
              <w:rPr>
                <w:spacing w:val="-6"/>
                <w:position w:val="1"/>
                <w:sz w:val="24"/>
              </w:rPr>
              <w:t xml:space="preserve"> </w:t>
            </w:r>
            <w:r>
              <w:rPr>
                <w:spacing w:val="-2"/>
                <w:position w:val="1"/>
                <w:sz w:val="24"/>
              </w:rPr>
              <w:t>миниатюр»</w:t>
            </w:r>
          </w:p>
          <w:p w14:paraId="5FD3172F" w14:textId="77777777" w:rsidR="00106E16" w:rsidRDefault="008E12A7">
            <w:pPr>
              <w:pStyle w:val="TableParagraph"/>
              <w:numPr>
                <w:ilvl w:val="0"/>
                <w:numId w:val="101"/>
              </w:numPr>
              <w:tabs>
                <w:tab w:val="left" w:pos="827"/>
              </w:tabs>
              <w:spacing w:before="25"/>
              <w:rPr>
                <w:position w:val="1"/>
                <w:sz w:val="24"/>
              </w:rPr>
            </w:pPr>
            <w:r>
              <w:rPr>
                <w:position w:val="1"/>
                <w:sz w:val="24"/>
              </w:rPr>
              <w:t>«Театр</w:t>
            </w:r>
            <w:r>
              <w:rPr>
                <w:spacing w:val="-13"/>
                <w:position w:val="1"/>
                <w:sz w:val="24"/>
              </w:rPr>
              <w:t xml:space="preserve"> </w:t>
            </w:r>
            <w:r>
              <w:rPr>
                <w:position w:val="1"/>
                <w:sz w:val="24"/>
              </w:rPr>
              <w:t>на</w:t>
            </w:r>
            <w:r>
              <w:rPr>
                <w:spacing w:val="-11"/>
                <w:position w:val="1"/>
                <w:sz w:val="24"/>
              </w:rPr>
              <w:t xml:space="preserve"> </w:t>
            </w:r>
            <w:r>
              <w:rPr>
                <w:spacing w:val="-2"/>
                <w:position w:val="1"/>
                <w:sz w:val="24"/>
              </w:rPr>
              <w:t>английском»</w:t>
            </w:r>
          </w:p>
          <w:p w14:paraId="402D557E"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«Территория</w:t>
            </w:r>
            <w:r>
              <w:rPr>
                <w:spacing w:val="-9"/>
                <w:position w:val="1"/>
                <w:sz w:val="24"/>
              </w:rPr>
              <w:t xml:space="preserve"> </w:t>
            </w:r>
            <w:r>
              <w:rPr>
                <w:spacing w:val="-2"/>
                <w:position w:val="1"/>
                <w:sz w:val="24"/>
              </w:rPr>
              <w:t>спорта»</w:t>
            </w:r>
          </w:p>
          <w:p w14:paraId="2635A070"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«Легкая</w:t>
            </w:r>
            <w:r>
              <w:rPr>
                <w:spacing w:val="-7"/>
                <w:position w:val="1"/>
                <w:sz w:val="24"/>
              </w:rPr>
              <w:t xml:space="preserve"> </w:t>
            </w:r>
            <w:r>
              <w:rPr>
                <w:spacing w:val="-2"/>
                <w:position w:val="1"/>
                <w:sz w:val="24"/>
              </w:rPr>
              <w:t>атлетика»</w:t>
            </w:r>
          </w:p>
          <w:p w14:paraId="72589E1C" w14:textId="77777777" w:rsidR="00106E16" w:rsidRDefault="008E12A7">
            <w:pPr>
              <w:pStyle w:val="TableParagraph"/>
              <w:numPr>
                <w:ilvl w:val="0"/>
                <w:numId w:val="101"/>
              </w:numPr>
              <w:tabs>
                <w:tab w:val="left" w:pos="827"/>
              </w:tabs>
              <w:spacing w:before="27"/>
              <w:rPr>
                <w:position w:val="1"/>
                <w:sz w:val="24"/>
              </w:rPr>
            </w:pPr>
            <w:r>
              <w:rPr>
                <w:spacing w:val="-2"/>
                <w:position w:val="1"/>
                <w:sz w:val="24"/>
              </w:rPr>
              <w:t>«Дартс»</w:t>
            </w:r>
          </w:p>
          <w:p w14:paraId="4CB68591"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«Волейбол</w:t>
            </w:r>
            <w:r>
              <w:rPr>
                <w:spacing w:val="-7"/>
                <w:position w:val="1"/>
                <w:sz w:val="24"/>
              </w:rPr>
              <w:t xml:space="preserve"> </w:t>
            </w:r>
            <w:r>
              <w:rPr>
                <w:spacing w:val="-2"/>
                <w:position w:val="1"/>
                <w:sz w:val="24"/>
              </w:rPr>
              <w:t>в</w:t>
            </w:r>
            <w:r>
              <w:rPr>
                <w:spacing w:val="-4"/>
                <w:position w:val="1"/>
                <w:sz w:val="24"/>
              </w:rPr>
              <w:t xml:space="preserve"> </w:t>
            </w:r>
            <w:r>
              <w:rPr>
                <w:spacing w:val="-2"/>
                <w:position w:val="1"/>
                <w:sz w:val="24"/>
              </w:rPr>
              <w:t>школе»</w:t>
            </w:r>
          </w:p>
          <w:p w14:paraId="112EED03" w14:textId="77777777" w:rsidR="00106E16" w:rsidRDefault="008E12A7">
            <w:pPr>
              <w:pStyle w:val="TableParagraph"/>
              <w:numPr>
                <w:ilvl w:val="0"/>
                <w:numId w:val="101"/>
              </w:numPr>
              <w:tabs>
                <w:tab w:val="left" w:pos="827"/>
              </w:tabs>
              <w:spacing w:before="27"/>
              <w:rPr>
                <w:position w:val="1"/>
                <w:sz w:val="24"/>
              </w:rPr>
            </w:pPr>
            <w:r>
              <w:rPr>
                <w:position w:val="1"/>
                <w:sz w:val="24"/>
              </w:rPr>
              <w:t>«Юный</w:t>
            </w:r>
            <w:r>
              <w:rPr>
                <w:spacing w:val="-14"/>
                <w:position w:val="1"/>
                <w:sz w:val="24"/>
              </w:rPr>
              <w:t xml:space="preserve"> </w:t>
            </w:r>
            <w:r>
              <w:rPr>
                <w:spacing w:val="-2"/>
                <w:position w:val="1"/>
                <w:sz w:val="24"/>
              </w:rPr>
              <w:t>турист»</w:t>
            </w:r>
          </w:p>
          <w:p w14:paraId="50473DB1"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«ОФП</w:t>
            </w:r>
            <w:r>
              <w:rPr>
                <w:spacing w:val="-5"/>
                <w:position w:val="1"/>
                <w:sz w:val="24"/>
              </w:rPr>
              <w:t xml:space="preserve"> </w:t>
            </w:r>
            <w:r>
              <w:rPr>
                <w:spacing w:val="-2"/>
                <w:position w:val="1"/>
                <w:sz w:val="24"/>
              </w:rPr>
              <w:t>с</w:t>
            </w:r>
            <w:r>
              <w:rPr>
                <w:spacing w:val="-6"/>
                <w:position w:val="1"/>
                <w:sz w:val="24"/>
              </w:rPr>
              <w:t xml:space="preserve"> </w:t>
            </w:r>
            <w:r>
              <w:rPr>
                <w:spacing w:val="-2"/>
                <w:position w:val="1"/>
                <w:sz w:val="24"/>
              </w:rPr>
              <w:t>элементами</w:t>
            </w:r>
            <w:r>
              <w:rPr>
                <w:spacing w:val="-5"/>
                <w:position w:val="1"/>
                <w:sz w:val="24"/>
              </w:rPr>
              <w:t xml:space="preserve"> </w:t>
            </w:r>
            <w:r>
              <w:rPr>
                <w:spacing w:val="-2"/>
                <w:position w:val="1"/>
                <w:sz w:val="24"/>
              </w:rPr>
              <w:t>футбола»</w:t>
            </w:r>
          </w:p>
          <w:p w14:paraId="58169294" w14:textId="77777777" w:rsidR="00106E16" w:rsidRDefault="008E12A7">
            <w:pPr>
              <w:pStyle w:val="TableParagraph"/>
              <w:numPr>
                <w:ilvl w:val="0"/>
                <w:numId w:val="101"/>
              </w:numPr>
              <w:tabs>
                <w:tab w:val="left" w:pos="827"/>
              </w:tabs>
              <w:spacing w:before="25"/>
              <w:rPr>
                <w:position w:val="1"/>
                <w:sz w:val="24"/>
              </w:rPr>
            </w:pPr>
            <w:r>
              <w:rPr>
                <w:spacing w:val="-2"/>
                <w:position w:val="1"/>
                <w:sz w:val="24"/>
              </w:rPr>
              <w:t>«Волейбол»</w:t>
            </w:r>
          </w:p>
          <w:p w14:paraId="75022B74"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«Основы</w:t>
            </w:r>
            <w:r>
              <w:rPr>
                <w:spacing w:val="-7"/>
                <w:position w:val="1"/>
                <w:sz w:val="24"/>
              </w:rPr>
              <w:t xml:space="preserve"> </w:t>
            </w:r>
            <w:r>
              <w:rPr>
                <w:spacing w:val="-2"/>
                <w:position w:val="1"/>
                <w:sz w:val="24"/>
              </w:rPr>
              <w:t>волейбола»</w:t>
            </w:r>
          </w:p>
          <w:p w14:paraId="6F49EC5C" w14:textId="77777777" w:rsidR="00106E16" w:rsidRDefault="008E12A7">
            <w:pPr>
              <w:pStyle w:val="TableParagraph"/>
              <w:numPr>
                <w:ilvl w:val="0"/>
                <w:numId w:val="101"/>
              </w:numPr>
              <w:tabs>
                <w:tab w:val="left" w:pos="827"/>
              </w:tabs>
              <w:spacing w:before="27"/>
              <w:rPr>
                <w:position w:val="1"/>
                <w:sz w:val="24"/>
              </w:rPr>
            </w:pPr>
            <w:r>
              <w:rPr>
                <w:spacing w:val="-2"/>
                <w:position w:val="1"/>
                <w:sz w:val="24"/>
              </w:rPr>
              <w:t>«Баскетбол</w:t>
            </w:r>
            <w:r>
              <w:rPr>
                <w:spacing w:val="-11"/>
                <w:position w:val="1"/>
                <w:sz w:val="24"/>
              </w:rPr>
              <w:t xml:space="preserve"> </w:t>
            </w:r>
            <w:r>
              <w:rPr>
                <w:spacing w:val="-4"/>
                <w:position w:val="1"/>
                <w:sz w:val="24"/>
              </w:rPr>
              <w:t>КЭС»</w:t>
            </w:r>
          </w:p>
          <w:p w14:paraId="01FD82EE" w14:textId="77777777" w:rsidR="00106E16" w:rsidRDefault="008E12A7">
            <w:pPr>
              <w:pStyle w:val="TableParagraph"/>
              <w:numPr>
                <w:ilvl w:val="0"/>
                <w:numId w:val="101"/>
              </w:numPr>
              <w:tabs>
                <w:tab w:val="left" w:pos="827"/>
              </w:tabs>
              <w:spacing w:before="28"/>
              <w:rPr>
                <w:position w:val="1"/>
                <w:sz w:val="24"/>
              </w:rPr>
            </w:pPr>
            <w:r>
              <w:rPr>
                <w:spacing w:val="-2"/>
                <w:position w:val="1"/>
                <w:sz w:val="24"/>
              </w:rPr>
              <w:t>«Атлетическая</w:t>
            </w:r>
            <w:r>
              <w:rPr>
                <w:spacing w:val="-10"/>
                <w:position w:val="1"/>
                <w:sz w:val="24"/>
              </w:rPr>
              <w:t xml:space="preserve"> </w:t>
            </w:r>
            <w:r>
              <w:rPr>
                <w:spacing w:val="-2"/>
                <w:position w:val="1"/>
                <w:sz w:val="24"/>
              </w:rPr>
              <w:t>гимнастика»</w:t>
            </w:r>
          </w:p>
        </w:tc>
      </w:tr>
      <w:tr w:rsidR="00106E16" w14:paraId="668AE80E" w14:textId="77777777">
        <w:trPr>
          <w:trHeight w:val="4762"/>
        </w:trPr>
        <w:tc>
          <w:tcPr>
            <w:tcW w:w="3399" w:type="dxa"/>
          </w:tcPr>
          <w:p w14:paraId="6205934E" w14:textId="77777777" w:rsidR="00106E16" w:rsidRDefault="008E12A7">
            <w:pPr>
              <w:pStyle w:val="TableParagraph"/>
              <w:spacing w:line="276" w:lineRule="auto"/>
              <w:ind w:left="107" w:right="97"/>
              <w:rPr>
                <w:sz w:val="24"/>
              </w:rPr>
            </w:pPr>
            <w:r>
              <w:rPr>
                <w:sz w:val="24"/>
              </w:rPr>
              <w:t xml:space="preserve">Занятия, направленные на удовлетворение социальных интересов и потребностей обучающихся, на </w:t>
            </w:r>
            <w:r>
              <w:rPr>
                <w:spacing w:val="-2"/>
                <w:sz w:val="24"/>
              </w:rPr>
              <w:t>педагогическое</w:t>
            </w:r>
            <w:r>
              <w:rPr>
                <w:spacing w:val="-13"/>
                <w:sz w:val="24"/>
              </w:rPr>
              <w:t xml:space="preserve"> </w:t>
            </w:r>
            <w:r>
              <w:rPr>
                <w:spacing w:val="-2"/>
                <w:sz w:val="24"/>
              </w:rPr>
              <w:t xml:space="preserve">сопровождение </w:t>
            </w:r>
            <w:r>
              <w:rPr>
                <w:sz w:val="24"/>
              </w:rPr>
              <w:t xml:space="preserve">деятельности социально </w:t>
            </w:r>
            <w:r>
              <w:rPr>
                <w:spacing w:val="-2"/>
                <w:sz w:val="24"/>
              </w:rPr>
              <w:t>ориентированных</w:t>
            </w:r>
            <w:r>
              <w:rPr>
                <w:spacing w:val="-4"/>
                <w:sz w:val="24"/>
              </w:rPr>
              <w:t xml:space="preserve"> </w:t>
            </w:r>
            <w:r>
              <w:rPr>
                <w:spacing w:val="-2"/>
                <w:sz w:val="24"/>
              </w:rPr>
              <w:t xml:space="preserve">ученических </w:t>
            </w:r>
            <w:r>
              <w:rPr>
                <w:sz w:val="24"/>
              </w:rPr>
              <w:t>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w:t>
            </w:r>
          </w:p>
          <w:p w14:paraId="0AF11166" w14:textId="77777777" w:rsidR="00106E16" w:rsidRDefault="008E12A7">
            <w:pPr>
              <w:pStyle w:val="TableParagraph"/>
              <w:spacing w:before="1"/>
              <w:ind w:left="107"/>
              <w:rPr>
                <w:sz w:val="24"/>
              </w:rPr>
            </w:pPr>
            <w:r>
              <w:rPr>
                <w:spacing w:val="-2"/>
                <w:sz w:val="24"/>
              </w:rPr>
              <w:t>направленности</w:t>
            </w:r>
          </w:p>
        </w:tc>
        <w:tc>
          <w:tcPr>
            <w:tcW w:w="6894" w:type="dxa"/>
          </w:tcPr>
          <w:p w14:paraId="5D352568" w14:textId="77777777" w:rsidR="00106E16" w:rsidRDefault="008E12A7">
            <w:pPr>
              <w:pStyle w:val="TableParagraph"/>
              <w:spacing w:line="276" w:lineRule="auto"/>
              <w:ind w:left="107" w:right="836"/>
              <w:rPr>
                <w:sz w:val="24"/>
              </w:rPr>
            </w:pPr>
            <w:r>
              <w:rPr>
                <w:spacing w:val="-2"/>
                <w:sz w:val="24"/>
              </w:rPr>
              <w:t>Первичное</w:t>
            </w:r>
            <w:r>
              <w:rPr>
                <w:spacing w:val="-13"/>
                <w:sz w:val="24"/>
              </w:rPr>
              <w:t xml:space="preserve"> </w:t>
            </w:r>
            <w:r>
              <w:rPr>
                <w:spacing w:val="-2"/>
                <w:sz w:val="24"/>
              </w:rPr>
              <w:t>отделение</w:t>
            </w:r>
            <w:r>
              <w:rPr>
                <w:spacing w:val="-11"/>
                <w:sz w:val="24"/>
              </w:rPr>
              <w:t xml:space="preserve"> </w:t>
            </w:r>
            <w:r>
              <w:rPr>
                <w:spacing w:val="-2"/>
                <w:sz w:val="24"/>
              </w:rPr>
              <w:t>РДДМ</w:t>
            </w:r>
            <w:r>
              <w:rPr>
                <w:spacing w:val="-12"/>
                <w:sz w:val="24"/>
              </w:rPr>
              <w:t xml:space="preserve"> </w:t>
            </w:r>
            <w:r>
              <w:rPr>
                <w:spacing w:val="-2"/>
                <w:sz w:val="24"/>
              </w:rPr>
              <w:t>«Движение</w:t>
            </w:r>
            <w:r>
              <w:rPr>
                <w:spacing w:val="-11"/>
                <w:sz w:val="24"/>
              </w:rPr>
              <w:t xml:space="preserve"> </w:t>
            </w:r>
            <w:r>
              <w:rPr>
                <w:spacing w:val="-2"/>
                <w:sz w:val="24"/>
              </w:rPr>
              <w:t xml:space="preserve">Первых» </w:t>
            </w:r>
            <w:r>
              <w:rPr>
                <w:sz w:val="24"/>
              </w:rPr>
              <w:t>Дружина юных пожарных (ДЮП)</w:t>
            </w:r>
          </w:p>
          <w:p w14:paraId="5AE8FF31" w14:textId="77777777" w:rsidR="00106E16" w:rsidRDefault="00106E16">
            <w:pPr>
              <w:pStyle w:val="TableParagraph"/>
              <w:spacing w:before="41"/>
              <w:rPr>
                <w:sz w:val="24"/>
              </w:rPr>
            </w:pPr>
          </w:p>
          <w:p w14:paraId="3792D0AB" w14:textId="77777777" w:rsidR="00106E16" w:rsidRDefault="008E12A7">
            <w:pPr>
              <w:pStyle w:val="TableParagraph"/>
              <w:ind w:left="107"/>
              <w:rPr>
                <w:sz w:val="24"/>
              </w:rPr>
            </w:pPr>
            <w:r>
              <w:rPr>
                <w:sz w:val="24"/>
              </w:rPr>
              <w:t>ОДОД</w:t>
            </w:r>
            <w:r>
              <w:rPr>
                <w:spacing w:val="-15"/>
                <w:sz w:val="24"/>
              </w:rPr>
              <w:t xml:space="preserve"> </w:t>
            </w:r>
            <w:r>
              <w:rPr>
                <w:sz w:val="24"/>
              </w:rPr>
              <w:t>«Планета</w:t>
            </w:r>
            <w:r>
              <w:rPr>
                <w:spacing w:val="-15"/>
                <w:sz w:val="24"/>
              </w:rPr>
              <w:t xml:space="preserve"> </w:t>
            </w:r>
            <w:r>
              <w:rPr>
                <w:sz w:val="24"/>
              </w:rPr>
              <w:t>детства»</w:t>
            </w:r>
            <w:r>
              <w:rPr>
                <w:spacing w:val="-15"/>
                <w:sz w:val="24"/>
              </w:rPr>
              <w:t xml:space="preserve"> </w:t>
            </w:r>
            <w:r>
              <w:rPr>
                <w:sz w:val="24"/>
              </w:rPr>
              <w:t>-</w:t>
            </w:r>
            <w:r>
              <w:rPr>
                <w:spacing w:val="-14"/>
                <w:sz w:val="24"/>
              </w:rPr>
              <w:t xml:space="preserve"> </w:t>
            </w:r>
            <w:r>
              <w:rPr>
                <w:spacing w:val="-2"/>
                <w:sz w:val="24"/>
              </w:rPr>
              <w:t>кружки:</w:t>
            </w:r>
          </w:p>
          <w:p w14:paraId="165C101B" w14:textId="77777777" w:rsidR="00106E16" w:rsidRDefault="008E12A7">
            <w:pPr>
              <w:pStyle w:val="TableParagraph"/>
              <w:numPr>
                <w:ilvl w:val="0"/>
                <w:numId w:val="100"/>
              </w:numPr>
              <w:tabs>
                <w:tab w:val="left" w:pos="827"/>
              </w:tabs>
              <w:spacing w:before="43"/>
              <w:rPr>
                <w:position w:val="1"/>
                <w:sz w:val="24"/>
              </w:rPr>
            </w:pPr>
            <w:r>
              <w:rPr>
                <w:position w:val="1"/>
                <w:sz w:val="24"/>
              </w:rPr>
              <w:t>«Юный</w:t>
            </w:r>
            <w:r>
              <w:rPr>
                <w:spacing w:val="-14"/>
                <w:position w:val="1"/>
                <w:sz w:val="24"/>
              </w:rPr>
              <w:t xml:space="preserve"> </w:t>
            </w:r>
            <w:r>
              <w:rPr>
                <w:spacing w:val="-2"/>
                <w:position w:val="1"/>
                <w:sz w:val="24"/>
              </w:rPr>
              <w:t>патриот»</w:t>
            </w:r>
          </w:p>
          <w:p w14:paraId="64E2A96F" w14:textId="77777777" w:rsidR="00106E16" w:rsidRDefault="008E12A7">
            <w:pPr>
              <w:pStyle w:val="TableParagraph"/>
              <w:numPr>
                <w:ilvl w:val="0"/>
                <w:numId w:val="100"/>
              </w:numPr>
              <w:tabs>
                <w:tab w:val="left" w:pos="827"/>
              </w:tabs>
              <w:spacing w:before="28"/>
              <w:rPr>
                <w:position w:val="1"/>
                <w:sz w:val="24"/>
              </w:rPr>
            </w:pPr>
            <w:r>
              <w:rPr>
                <w:spacing w:val="-2"/>
                <w:position w:val="1"/>
                <w:sz w:val="24"/>
              </w:rPr>
              <w:t>«Азбука</w:t>
            </w:r>
            <w:r>
              <w:rPr>
                <w:spacing w:val="-8"/>
                <w:position w:val="1"/>
                <w:sz w:val="24"/>
              </w:rPr>
              <w:t xml:space="preserve"> </w:t>
            </w:r>
            <w:r>
              <w:rPr>
                <w:spacing w:val="-2"/>
                <w:position w:val="1"/>
                <w:sz w:val="24"/>
              </w:rPr>
              <w:t>юнармейца»</w:t>
            </w:r>
          </w:p>
        </w:tc>
      </w:tr>
    </w:tbl>
    <w:p w14:paraId="79F54E07" w14:textId="77777777" w:rsidR="00106E16" w:rsidRDefault="00106E16">
      <w:pPr>
        <w:pStyle w:val="a3"/>
        <w:spacing w:before="136"/>
        <w:ind w:left="0" w:firstLine="0"/>
        <w:jc w:val="left"/>
      </w:pPr>
    </w:p>
    <w:p w14:paraId="52BF66CA" w14:textId="77777777" w:rsidR="00106E16" w:rsidRDefault="008E12A7">
      <w:pPr>
        <w:pStyle w:val="a3"/>
        <w:spacing w:before="1" w:line="276" w:lineRule="auto"/>
        <w:ind w:left="994" w:right="563" w:firstLine="707"/>
      </w:pPr>
      <w:r>
        <w:t>Занятия проводятся</w:t>
      </w:r>
      <w:r>
        <w:rPr>
          <w:spacing w:val="-14"/>
        </w:rPr>
        <w:t xml:space="preserve"> </w:t>
      </w:r>
      <w:r>
        <w:t>на базе</w:t>
      </w:r>
      <w:r>
        <w:rPr>
          <w:spacing w:val="-15"/>
        </w:rPr>
        <w:t xml:space="preserve"> </w:t>
      </w:r>
      <w:r>
        <w:t>школы в специально приспособленных помещениях, с использованием</w:t>
      </w:r>
      <w:r>
        <w:rPr>
          <w:spacing w:val="-1"/>
        </w:rPr>
        <w:t xml:space="preserve"> </w:t>
      </w:r>
      <w:r>
        <w:t>необходимой материально-технической базы, программного оснащения и информационно технологического обеспечения.</w:t>
      </w:r>
    </w:p>
    <w:p w14:paraId="13D74427" w14:textId="77777777" w:rsidR="00106E16" w:rsidRDefault="008E12A7">
      <w:pPr>
        <w:pStyle w:val="a3"/>
        <w:spacing w:line="276" w:lineRule="auto"/>
        <w:ind w:left="994" w:right="563" w:firstLine="707"/>
      </w:pPr>
      <w:r>
        <w:t>Организация занятий по направлениям внеурочной деятельности является неотъемлемой частью образовательного процесса в школе. Для организации внеурочной деятельности, ориентированной на</w:t>
      </w:r>
      <w:r>
        <w:rPr>
          <w:spacing w:val="-2"/>
        </w:rPr>
        <w:t xml:space="preserve"> </w:t>
      </w:r>
      <w:r>
        <w:t>индивидуализацию</w:t>
      </w:r>
      <w:r>
        <w:rPr>
          <w:spacing w:val="-1"/>
        </w:rPr>
        <w:t xml:space="preserve"> </w:t>
      </w:r>
      <w:r>
        <w:t>образования.</w:t>
      </w:r>
    </w:p>
    <w:p w14:paraId="445E4DCE" w14:textId="77777777" w:rsidR="00106E16" w:rsidRDefault="008E12A7">
      <w:pPr>
        <w:pStyle w:val="a3"/>
        <w:spacing w:line="276" w:lineRule="auto"/>
        <w:ind w:left="994" w:right="561" w:firstLine="707"/>
      </w:pPr>
      <w:r>
        <w:rPr>
          <w:spacing w:val="-2"/>
        </w:rPr>
        <w:t xml:space="preserve">В случае ухудшения эпидемиологической обстановки допускается выведение курсов </w:t>
      </w:r>
      <w:r>
        <w:t xml:space="preserve">внеурочной деятельности на обучение с использованием электронных и дистанционных форм работы (Методические рекомендации, направленные письмом </w:t>
      </w:r>
      <w:proofErr w:type="spellStart"/>
      <w:r>
        <w:t>Минпросвещения</w:t>
      </w:r>
      <w:proofErr w:type="spellEnd"/>
      <w:r>
        <w:t xml:space="preserve"> России от 07.05.2020 № ВБ-976/04).</w:t>
      </w:r>
    </w:p>
    <w:p w14:paraId="70DBB62B" w14:textId="77777777" w:rsidR="00106E16" w:rsidRDefault="00106E16">
      <w:pPr>
        <w:pStyle w:val="a3"/>
        <w:spacing w:before="230"/>
        <w:ind w:left="0" w:firstLine="0"/>
        <w:jc w:val="left"/>
      </w:pPr>
    </w:p>
    <w:p w14:paraId="37E883C3" w14:textId="77777777" w:rsidR="00106E16" w:rsidRDefault="008E12A7">
      <w:pPr>
        <w:pStyle w:val="3"/>
        <w:numPr>
          <w:ilvl w:val="0"/>
          <w:numId w:val="106"/>
        </w:numPr>
        <w:tabs>
          <w:tab w:val="left" w:pos="1226"/>
        </w:tabs>
        <w:ind w:left="1226" w:hanging="232"/>
        <w:jc w:val="left"/>
      </w:pPr>
      <w:r>
        <w:rPr>
          <w:spacing w:val="-2"/>
        </w:rPr>
        <w:t>Обеспечение</w:t>
      </w:r>
      <w:r>
        <w:rPr>
          <w:spacing w:val="-9"/>
        </w:rPr>
        <w:t xml:space="preserve"> </w:t>
      </w:r>
      <w:r>
        <w:rPr>
          <w:spacing w:val="-2"/>
        </w:rPr>
        <w:t>реализации</w:t>
      </w:r>
      <w:r>
        <w:rPr>
          <w:spacing w:val="-6"/>
        </w:rPr>
        <w:t xml:space="preserve"> </w:t>
      </w:r>
      <w:r>
        <w:rPr>
          <w:spacing w:val="-2"/>
        </w:rPr>
        <w:t>учебного</w:t>
      </w:r>
      <w:r>
        <w:rPr>
          <w:spacing w:val="-7"/>
        </w:rPr>
        <w:t xml:space="preserve"> </w:t>
      </w:r>
      <w:r>
        <w:rPr>
          <w:spacing w:val="-4"/>
        </w:rPr>
        <w:t>плана</w:t>
      </w:r>
    </w:p>
    <w:p w14:paraId="6E13984B" w14:textId="77777777" w:rsidR="00106E16" w:rsidRDefault="00106E16">
      <w:pPr>
        <w:pStyle w:val="a3"/>
        <w:spacing w:before="108"/>
        <w:ind w:left="0" w:firstLine="0"/>
        <w:jc w:val="left"/>
        <w:rPr>
          <w:b/>
        </w:rPr>
      </w:pPr>
    </w:p>
    <w:p w14:paraId="00C667E4" w14:textId="77777777" w:rsidR="00106E16" w:rsidRDefault="008E12A7">
      <w:pPr>
        <w:pStyle w:val="a3"/>
        <w:ind w:left="994" w:firstLine="0"/>
      </w:pPr>
      <w:r>
        <w:t>При</w:t>
      </w:r>
      <w:r>
        <w:rPr>
          <w:spacing w:val="-6"/>
        </w:rPr>
        <w:t xml:space="preserve"> </w:t>
      </w:r>
      <w:r>
        <w:t>реализации</w:t>
      </w:r>
      <w:r>
        <w:rPr>
          <w:spacing w:val="-4"/>
        </w:rPr>
        <w:t xml:space="preserve"> </w:t>
      </w:r>
      <w:r>
        <w:t>образовательных</w:t>
      </w:r>
      <w:r>
        <w:rPr>
          <w:spacing w:val="-4"/>
        </w:rPr>
        <w:t xml:space="preserve"> </w:t>
      </w:r>
      <w:r>
        <w:t>программ</w:t>
      </w:r>
      <w:r>
        <w:rPr>
          <w:spacing w:val="-4"/>
        </w:rPr>
        <w:t xml:space="preserve"> </w:t>
      </w:r>
      <w:r>
        <w:rPr>
          <w:spacing w:val="-2"/>
        </w:rPr>
        <w:t>выбираются:</w:t>
      </w:r>
    </w:p>
    <w:p w14:paraId="568C4602" w14:textId="77777777" w:rsidR="00106E16" w:rsidRDefault="008E12A7">
      <w:pPr>
        <w:pStyle w:val="a5"/>
        <w:numPr>
          <w:ilvl w:val="0"/>
          <w:numId w:val="99"/>
        </w:numPr>
        <w:tabs>
          <w:tab w:val="left" w:pos="994"/>
        </w:tabs>
        <w:spacing w:before="43" w:line="273" w:lineRule="auto"/>
        <w:ind w:right="564"/>
        <w:rPr>
          <w:sz w:val="24"/>
        </w:rPr>
      </w:pPr>
      <w:r>
        <w:rPr>
          <w:noProof/>
          <w:sz w:val="24"/>
        </w:rPr>
        <mc:AlternateContent>
          <mc:Choice Requires="wps">
            <w:drawing>
              <wp:anchor distT="0" distB="0" distL="0" distR="0" simplePos="0" relativeHeight="464011264" behindDoc="1" locked="0" layoutInCell="1" allowOverlap="1" wp14:anchorId="52C795D9" wp14:editId="4DCC81EB">
                <wp:simplePos x="0" y="0"/>
                <wp:positionH relativeFrom="page">
                  <wp:posOffset>833932</wp:posOffset>
                </wp:positionH>
                <wp:positionV relativeFrom="paragraph">
                  <wp:posOffset>441013</wp:posOffset>
                </wp:positionV>
                <wp:extent cx="6207125" cy="2012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7125" cy="201295"/>
                        </a:xfrm>
                        <a:custGeom>
                          <a:avLst/>
                          <a:gdLst/>
                          <a:ahLst/>
                          <a:cxnLst/>
                          <a:rect l="l" t="t" r="r" b="b"/>
                          <a:pathLst>
                            <a:path w="6207125" h="201295">
                              <a:moveTo>
                                <a:pt x="6206617" y="0"/>
                              </a:moveTo>
                              <a:lnTo>
                                <a:pt x="0" y="0"/>
                              </a:lnTo>
                              <a:lnTo>
                                <a:pt x="0" y="201168"/>
                              </a:lnTo>
                              <a:lnTo>
                                <a:pt x="6206617" y="201168"/>
                              </a:lnTo>
                              <a:lnTo>
                                <a:pt x="62066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DF4B36" id="Graphic 36" o:spid="_x0000_s1026" style="position:absolute;margin-left:65.65pt;margin-top:34.75pt;width:488.75pt;height:15.85pt;z-index:-39305216;visibility:visible;mso-wrap-style:square;mso-wrap-distance-left:0;mso-wrap-distance-top:0;mso-wrap-distance-right:0;mso-wrap-distance-bottom:0;mso-position-horizontal:absolute;mso-position-horizontal-relative:page;mso-position-vertical:absolute;mso-position-vertical-relative:text;v-text-anchor:top" coordsize="62071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" path="m6206617,l,,,201168r6206617,l6206617,xe" stroked="f">
                <v:path arrowok="t"/>
                <w10:wrap anchorx="page"/>
              </v:shape>
            </w:pict>
          </mc:Fallback>
        </mc:AlternateContent>
      </w:r>
      <w:r>
        <w:rPr>
          <w:sz w:val="24"/>
        </w:rPr>
        <w:t>учебники из</w:t>
      </w:r>
      <w:r>
        <w:rPr>
          <w:spacing w:val="40"/>
          <w:sz w:val="24"/>
        </w:rPr>
        <w:t xml:space="preserve"> </w:t>
      </w:r>
      <w:r>
        <w:rPr>
          <w:sz w:val="24"/>
        </w:rPr>
        <w:t>числа входящих в</w:t>
      </w:r>
      <w:r>
        <w:rPr>
          <w:spacing w:val="40"/>
          <w:sz w:val="24"/>
        </w:rPr>
        <w:t xml:space="preserve"> </w:t>
      </w:r>
      <w:r>
        <w:rPr>
          <w:sz w:val="24"/>
        </w:rPr>
        <w:t>федеральный</w:t>
      </w:r>
      <w:r>
        <w:rPr>
          <w:spacing w:val="40"/>
          <w:sz w:val="24"/>
        </w:rPr>
        <w:t xml:space="preserve"> </w:t>
      </w:r>
      <w:r>
        <w:rPr>
          <w:sz w:val="24"/>
        </w:rPr>
        <w:t>перечень учебников, допущенных к использованию при реализации имеющих государственную аккредитацию образовательных</w:t>
      </w:r>
      <w:r>
        <w:rPr>
          <w:spacing w:val="80"/>
          <w:sz w:val="24"/>
        </w:rPr>
        <w:t xml:space="preserve"> </w:t>
      </w:r>
      <w:r>
        <w:rPr>
          <w:sz w:val="24"/>
        </w:rPr>
        <w:t>программ</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среднего</w:t>
      </w:r>
      <w:r>
        <w:rPr>
          <w:spacing w:val="80"/>
          <w:sz w:val="24"/>
        </w:rPr>
        <w:t xml:space="preserve"> </w:t>
      </w:r>
      <w:r>
        <w:rPr>
          <w:sz w:val="24"/>
        </w:rPr>
        <w:t>общего</w:t>
      </w:r>
    </w:p>
    <w:p w14:paraId="5E668CB3" w14:textId="77777777" w:rsidR="00106E16" w:rsidRDefault="00106E16">
      <w:pPr>
        <w:pStyle w:val="a5"/>
        <w:spacing w:line="273" w:lineRule="auto"/>
        <w:rPr>
          <w:sz w:val="24"/>
        </w:rPr>
        <w:sectPr w:rsidR="00106E16">
          <w:pgSz w:w="11910" w:h="16840"/>
          <w:pgMar w:top="660" w:right="283" w:bottom="1080" w:left="708" w:header="0" w:footer="888" w:gutter="0"/>
          <w:cols w:space="720"/>
        </w:sectPr>
      </w:pPr>
    </w:p>
    <w:p w14:paraId="1F308965" w14:textId="77777777" w:rsidR="00106E16" w:rsidRDefault="008E12A7">
      <w:pPr>
        <w:pStyle w:val="a3"/>
        <w:spacing w:before="68" w:line="276" w:lineRule="auto"/>
        <w:ind w:left="994" w:right="561" w:firstLine="0"/>
      </w:pPr>
      <w:r>
        <w:lastRenderedPageBreak/>
        <w:t xml:space="preserve">образования организациями, осуществляющими образовательную деятельность, утвержденного приказом </w:t>
      </w:r>
      <w:proofErr w:type="spellStart"/>
      <w:r>
        <w:t>Минпросвещения</w:t>
      </w:r>
      <w:proofErr w:type="spellEnd"/>
      <w:r>
        <w:t xml:space="preserve"> России утвержденный Приказом </w:t>
      </w:r>
      <w:proofErr w:type="spellStart"/>
      <w:r>
        <w:t>Минпросвещения</w:t>
      </w:r>
      <w:proofErr w:type="spellEnd"/>
      <w:r>
        <w:t xml:space="preserve"> России от 21 сентября 2022 г. N 858 «Об утверждении федерального перечня учебников, допущенных к использованию при реализации имеющих государственную</w:t>
      </w:r>
      <w:r>
        <w:rPr>
          <w:spacing w:val="-10"/>
        </w:rPr>
        <w:t xml:space="preserve"> </w:t>
      </w:r>
      <w:r>
        <w:t>аккредитацию</w:t>
      </w:r>
      <w:r>
        <w:rPr>
          <w:spacing w:val="-10"/>
        </w:rPr>
        <w:t xml:space="preserve"> </w:t>
      </w:r>
      <w:r>
        <w:t>образовательных</w:t>
      </w:r>
      <w:r>
        <w:rPr>
          <w:spacing w:val="-11"/>
        </w:rPr>
        <w:t xml:space="preserve"> </w:t>
      </w:r>
      <w:r>
        <w:t>программ</w:t>
      </w:r>
      <w:r>
        <w:rPr>
          <w:spacing w:val="-11"/>
        </w:rPr>
        <w:t xml:space="preserve"> </w:t>
      </w:r>
      <w:r>
        <w:t>начального</w:t>
      </w:r>
      <w:r>
        <w:rPr>
          <w:spacing w:val="-10"/>
        </w:rPr>
        <w:t xml:space="preserve"> </w:t>
      </w:r>
      <w:r>
        <w:t>общего,</w:t>
      </w:r>
      <w:r>
        <w:rPr>
          <w:spacing w:val="-10"/>
        </w:rPr>
        <w:t xml:space="preserve"> </w:t>
      </w:r>
      <w:r>
        <w:t>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в Минюсте России 1 ноября 2022 г. N 70799)</w:t>
      </w:r>
    </w:p>
    <w:p w14:paraId="24139D6B" w14:textId="77777777" w:rsidR="00106E16" w:rsidRDefault="008E12A7">
      <w:pPr>
        <w:pStyle w:val="a5"/>
        <w:numPr>
          <w:ilvl w:val="0"/>
          <w:numId w:val="99"/>
        </w:numPr>
        <w:tabs>
          <w:tab w:val="left" w:pos="994"/>
        </w:tabs>
        <w:spacing w:before="3" w:line="273" w:lineRule="auto"/>
        <w:ind w:right="563"/>
        <w:rPr>
          <w:sz w:val="24"/>
        </w:rPr>
      </w:pPr>
      <w:r>
        <w:rPr>
          <w:sz w:val="24"/>
        </w:rPr>
        <w:t>учебные пособия, выпушенные организациями, входящими в Перечень организаций, осуществляющих</w:t>
      </w:r>
      <w:r>
        <w:rPr>
          <w:spacing w:val="-3"/>
          <w:sz w:val="24"/>
        </w:rPr>
        <w:t xml:space="preserve"> </w:t>
      </w:r>
      <w:r>
        <w:rPr>
          <w:sz w:val="24"/>
        </w:rPr>
        <w:t>выпуск</w:t>
      </w:r>
      <w:r>
        <w:rPr>
          <w:spacing w:val="-3"/>
          <w:sz w:val="24"/>
        </w:rPr>
        <w:t xml:space="preserve"> </w:t>
      </w:r>
      <w:r>
        <w:rPr>
          <w:sz w:val="24"/>
        </w:rPr>
        <w:t>учебных</w:t>
      </w:r>
      <w:r>
        <w:rPr>
          <w:spacing w:val="-4"/>
          <w:sz w:val="24"/>
        </w:rPr>
        <w:t xml:space="preserve"> </w:t>
      </w:r>
      <w:r>
        <w:rPr>
          <w:sz w:val="24"/>
        </w:rPr>
        <w:t>пособий,</w:t>
      </w:r>
      <w:r>
        <w:rPr>
          <w:spacing w:val="-3"/>
          <w:sz w:val="24"/>
        </w:rPr>
        <w:t xml:space="preserve"> </w:t>
      </w:r>
      <w:r>
        <w:rPr>
          <w:sz w:val="24"/>
        </w:rPr>
        <w:t>которые</w:t>
      </w:r>
      <w:r>
        <w:rPr>
          <w:spacing w:val="-4"/>
          <w:sz w:val="24"/>
        </w:rPr>
        <w:t xml:space="preserve"> </w:t>
      </w:r>
      <w:r>
        <w:rPr>
          <w:sz w:val="24"/>
        </w:rPr>
        <w:t>могут</w:t>
      </w:r>
      <w:r>
        <w:rPr>
          <w:spacing w:val="-3"/>
          <w:sz w:val="24"/>
        </w:rPr>
        <w:t xml:space="preserve"> </w:t>
      </w:r>
      <w:r>
        <w:rPr>
          <w:sz w:val="24"/>
        </w:rPr>
        <w:t>дополнительно</w:t>
      </w:r>
      <w:r>
        <w:rPr>
          <w:spacing w:val="-5"/>
          <w:sz w:val="24"/>
        </w:rPr>
        <w:t xml:space="preserve"> </w:t>
      </w:r>
      <w:r>
        <w:rPr>
          <w:sz w:val="24"/>
        </w:rPr>
        <w:t>использоваться при реализации имеющих государственную аккредитацию образовательных программ начального</w:t>
      </w:r>
      <w:r>
        <w:rPr>
          <w:spacing w:val="-8"/>
          <w:sz w:val="24"/>
        </w:rPr>
        <w:t xml:space="preserve"> </w:t>
      </w:r>
      <w:r>
        <w:rPr>
          <w:sz w:val="24"/>
        </w:rPr>
        <w:t>общего,</w:t>
      </w:r>
      <w:r>
        <w:rPr>
          <w:spacing w:val="-8"/>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среднего</w:t>
      </w:r>
      <w:r>
        <w:rPr>
          <w:spacing w:val="-8"/>
          <w:sz w:val="24"/>
        </w:rPr>
        <w:t xml:space="preserve"> </w:t>
      </w:r>
      <w:r>
        <w:rPr>
          <w:sz w:val="24"/>
        </w:rPr>
        <w:t>общего</w:t>
      </w:r>
      <w:r>
        <w:rPr>
          <w:spacing w:val="-8"/>
          <w:sz w:val="24"/>
        </w:rPr>
        <w:t xml:space="preserve"> </w:t>
      </w:r>
      <w:r>
        <w:rPr>
          <w:sz w:val="24"/>
        </w:rPr>
        <w:t>образования</w:t>
      </w:r>
      <w:r>
        <w:rPr>
          <w:spacing w:val="-10"/>
          <w:sz w:val="24"/>
        </w:rPr>
        <w:t xml:space="preserve"> </w:t>
      </w:r>
      <w:r>
        <w:rPr>
          <w:sz w:val="24"/>
        </w:rPr>
        <w:t>(утвержден</w:t>
      </w:r>
      <w:r>
        <w:rPr>
          <w:spacing w:val="-7"/>
          <w:sz w:val="24"/>
        </w:rPr>
        <w:t xml:space="preserve"> </w:t>
      </w:r>
      <w:r>
        <w:rPr>
          <w:sz w:val="24"/>
        </w:rPr>
        <w:t>приказом Минобрнауки России от 9 июня 2016 г. N 699)</w:t>
      </w:r>
    </w:p>
    <w:p w14:paraId="1F8ACE6A" w14:textId="77777777" w:rsidR="00106E16" w:rsidRDefault="008E12A7">
      <w:pPr>
        <w:pStyle w:val="a3"/>
        <w:spacing w:before="10" w:line="276" w:lineRule="auto"/>
        <w:ind w:left="994" w:right="563" w:firstLine="0"/>
      </w:pPr>
      <w:r>
        <w:t>Норма обеспеченности образовательной деятельности учебными изданиями определяется исходя из расчета:</w:t>
      </w:r>
    </w:p>
    <w:p w14:paraId="2B1D895B" w14:textId="77777777" w:rsidR="00106E16" w:rsidRDefault="008E12A7">
      <w:pPr>
        <w:pStyle w:val="a3"/>
        <w:spacing w:line="275" w:lineRule="exact"/>
        <w:ind w:left="1562" w:firstLine="0"/>
      </w:pPr>
      <w:r>
        <w:t>не</w:t>
      </w:r>
      <w:r>
        <w:rPr>
          <w:spacing w:val="-3"/>
        </w:rPr>
        <w:t xml:space="preserve"> </w:t>
      </w:r>
      <w:r>
        <w:t>менее</w:t>
      </w:r>
      <w:r>
        <w:rPr>
          <w:spacing w:val="-3"/>
        </w:rPr>
        <w:t xml:space="preserve"> </w:t>
      </w:r>
      <w:r>
        <w:t>одного</w:t>
      </w:r>
      <w:r>
        <w:rPr>
          <w:spacing w:val="-2"/>
        </w:rPr>
        <w:t xml:space="preserve"> </w:t>
      </w:r>
      <w:r>
        <w:t>учебника</w:t>
      </w:r>
      <w:r>
        <w:rPr>
          <w:spacing w:val="-3"/>
        </w:rPr>
        <w:t xml:space="preserve"> </w:t>
      </w:r>
      <w:r>
        <w:t>в</w:t>
      </w:r>
      <w:r>
        <w:rPr>
          <w:spacing w:val="-2"/>
        </w:rPr>
        <w:t xml:space="preserve"> </w:t>
      </w:r>
      <w:r>
        <w:t>печатной</w:t>
      </w:r>
      <w:r>
        <w:rPr>
          <w:spacing w:val="-1"/>
        </w:rPr>
        <w:t xml:space="preserve"> </w:t>
      </w:r>
      <w:r>
        <w:t>и</w:t>
      </w:r>
      <w:r>
        <w:rPr>
          <w:spacing w:val="-1"/>
        </w:rPr>
        <w:t xml:space="preserve"> </w:t>
      </w:r>
      <w:r>
        <w:t>(или)</w:t>
      </w:r>
      <w:r>
        <w:rPr>
          <w:spacing w:val="-3"/>
        </w:rPr>
        <w:t xml:space="preserve"> </w:t>
      </w:r>
      <w:r>
        <w:t>электронной форме,</w:t>
      </w:r>
      <w:r>
        <w:rPr>
          <w:spacing w:val="-1"/>
        </w:rPr>
        <w:t xml:space="preserve"> </w:t>
      </w:r>
      <w:r>
        <w:rPr>
          <w:spacing w:val="-2"/>
        </w:rPr>
        <w:t>достаточного</w:t>
      </w:r>
    </w:p>
    <w:p w14:paraId="272B4186" w14:textId="77777777" w:rsidR="00106E16" w:rsidRDefault="008E12A7">
      <w:pPr>
        <w:pStyle w:val="a3"/>
        <w:spacing w:before="41" w:line="276" w:lineRule="auto"/>
        <w:ind w:left="994" w:right="560" w:hanging="8"/>
      </w:pPr>
      <w:r>
        <w:t>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14:paraId="417D86E0" w14:textId="77777777" w:rsidR="00106E16" w:rsidRDefault="008E12A7">
      <w:pPr>
        <w:pStyle w:val="a3"/>
        <w:spacing w:before="1" w:line="276" w:lineRule="auto"/>
        <w:ind w:left="994" w:right="560" w:firstLine="559"/>
      </w:pPr>
      <w: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14:paraId="07AC0703" w14:textId="77777777" w:rsidR="00106E16" w:rsidRDefault="00106E16">
      <w:pPr>
        <w:pStyle w:val="a3"/>
        <w:spacing w:before="2"/>
        <w:ind w:left="0" w:firstLine="0"/>
        <w:jc w:val="left"/>
      </w:pPr>
    </w:p>
    <w:p w14:paraId="6D95A413" w14:textId="77777777" w:rsidR="00106E16" w:rsidRDefault="008E12A7">
      <w:pPr>
        <w:pStyle w:val="2"/>
        <w:numPr>
          <w:ilvl w:val="1"/>
          <w:numId w:val="108"/>
        </w:numPr>
        <w:tabs>
          <w:tab w:val="left" w:pos="1135"/>
        </w:tabs>
        <w:spacing w:before="1"/>
        <w:ind w:left="1135"/>
        <w:jc w:val="center"/>
      </w:pPr>
      <w:r>
        <w:t>Индивидуальный</w:t>
      </w:r>
      <w:r>
        <w:rPr>
          <w:spacing w:val="-7"/>
        </w:rPr>
        <w:t xml:space="preserve"> </w:t>
      </w:r>
      <w:r>
        <w:t>учебный</w:t>
      </w:r>
      <w:r>
        <w:rPr>
          <w:spacing w:val="-6"/>
        </w:rPr>
        <w:t xml:space="preserve"> </w:t>
      </w:r>
      <w:r>
        <w:t>план</w:t>
      </w:r>
      <w:r>
        <w:rPr>
          <w:spacing w:val="-6"/>
        </w:rPr>
        <w:t xml:space="preserve"> </w:t>
      </w:r>
      <w:r>
        <w:t>для</w:t>
      </w:r>
      <w:r>
        <w:rPr>
          <w:spacing w:val="-9"/>
        </w:rPr>
        <w:t xml:space="preserve"> </w:t>
      </w:r>
      <w:r>
        <w:t>обучающихся</w:t>
      </w:r>
      <w:r>
        <w:rPr>
          <w:spacing w:val="-6"/>
        </w:rPr>
        <w:t xml:space="preserve"> </w:t>
      </w:r>
      <w:r>
        <w:t>на</w:t>
      </w:r>
      <w:r>
        <w:rPr>
          <w:spacing w:val="-4"/>
        </w:rPr>
        <w:t xml:space="preserve"> дому</w:t>
      </w:r>
    </w:p>
    <w:p w14:paraId="20C470A1" w14:textId="6E162C99" w:rsidR="00106E16" w:rsidRDefault="008E12A7">
      <w:pPr>
        <w:pStyle w:val="a3"/>
        <w:spacing w:before="301" w:line="283" w:lineRule="auto"/>
        <w:ind w:left="994" w:right="562" w:firstLine="559"/>
      </w:pPr>
      <w:r>
        <w:t xml:space="preserve">Индивидуальный учебный план для обучающихся на дому является частью образовательной программы </w:t>
      </w:r>
      <w:r w:rsidR="004079AE">
        <w:t>МБОУ СОШ с. Кривояр</w:t>
      </w:r>
      <w:r>
        <w:t xml:space="preserve">, которая разрабатывается в соответствии с обновленным ФГОС основного общего образования, Федеральной основной образовательной программой основного общего образования и основной образовательной программой основного общего образования </w:t>
      </w:r>
      <w:r w:rsidR="004079AE">
        <w:t xml:space="preserve">МБОУ СОШ </w:t>
      </w:r>
      <w:proofErr w:type="spellStart"/>
      <w:r w:rsidR="004079AE">
        <w:t>с.Кривояр</w:t>
      </w:r>
      <w:proofErr w:type="spellEnd"/>
      <w:r>
        <w:t>. Индивидуальный учебный план/СИПР учащегося содержит часы, отведенные на обязательные занятия педагогических работников с учащимся, на обучение с использованием дистанционных и/или электронных образовательных технологий (при организации такого формата образования) и самоподготовку учащихся.</w:t>
      </w:r>
    </w:p>
    <w:p w14:paraId="2B21908E" w14:textId="77777777" w:rsidR="00106E16" w:rsidRDefault="008E12A7">
      <w:pPr>
        <w:pStyle w:val="a3"/>
        <w:spacing w:line="242" w:lineRule="exact"/>
        <w:ind w:left="1553" w:firstLine="0"/>
      </w:pPr>
      <w:r>
        <w:t>Индивидуальный</w:t>
      </w:r>
      <w:r>
        <w:rPr>
          <w:spacing w:val="1"/>
        </w:rPr>
        <w:t xml:space="preserve"> </w:t>
      </w:r>
      <w:r>
        <w:t>учебный</w:t>
      </w:r>
      <w:r>
        <w:rPr>
          <w:spacing w:val="4"/>
        </w:rPr>
        <w:t xml:space="preserve"> </w:t>
      </w:r>
      <w:r>
        <w:t>план</w:t>
      </w:r>
      <w:r>
        <w:rPr>
          <w:spacing w:val="2"/>
        </w:rPr>
        <w:t xml:space="preserve"> </w:t>
      </w:r>
      <w:r>
        <w:t>на</w:t>
      </w:r>
      <w:r>
        <w:rPr>
          <w:spacing w:val="3"/>
        </w:rPr>
        <w:t xml:space="preserve"> </w:t>
      </w:r>
      <w:r>
        <w:t>2024/2025</w:t>
      </w:r>
      <w:r>
        <w:rPr>
          <w:spacing w:val="3"/>
        </w:rPr>
        <w:t xml:space="preserve"> </w:t>
      </w:r>
      <w:r>
        <w:t>учебный</w:t>
      </w:r>
      <w:r>
        <w:rPr>
          <w:spacing w:val="4"/>
        </w:rPr>
        <w:t xml:space="preserve"> </w:t>
      </w:r>
      <w:r>
        <w:t>год</w:t>
      </w:r>
      <w:r>
        <w:rPr>
          <w:spacing w:val="4"/>
        </w:rPr>
        <w:t xml:space="preserve"> </w:t>
      </w:r>
      <w:r>
        <w:t>обеспечивает</w:t>
      </w:r>
      <w:r>
        <w:rPr>
          <w:spacing w:val="4"/>
        </w:rPr>
        <w:t xml:space="preserve"> </w:t>
      </w:r>
      <w:r>
        <w:rPr>
          <w:spacing w:val="-2"/>
        </w:rPr>
        <w:t>выполнение</w:t>
      </w:r>
    </w:p>
    <w:p w14:paraId="41B356AD" w14:textId="77777777" w:rsidR="00106E16" w:rsidRDefault="008E12A7">
      <w:pPr>
        <w:pStyle w:val="a3"/>
        <w:spacing w:before="41" w:line="276" w:lineRule="auto"/>
        <w:ind w:left="994" w:right="565" w:firstLine="0"/>
      </w:pPr>
      <w:r>
        <w:t>гигиенических требований к режиму образовательного процесса, установленных СанПиН 1.2.3685-21 и предусматривает:</w:t>
      </w:r>
    </w:p>
    <w:p w14:paraId="18110271" w14:textId="77777777" w:rsidR="00106E16" w:rsidRDefault="008E12A7">
      <w:pPr>
        <w:pStyle w:val="a3"/>
        <w:spacing w:before="2" w:line="276" w:lineRule="auto"/>
        <w:ind w:left="994" w:right="563" w:firstLine="561"/>
      </w:pPr>
      <w:r>
        <w:t>5-летний нормативный срок освоения образовательных программ основного общего образования для 5-9 классов.</w:t>
      </w:r>
    </w:p>
    <w:p w14:paraId="5F97697D" w14:textId="77777777" w:rsidR="00106E16" w:rsidRDefault="008E12A7">
      <w:pPr>
        <w:pStyle w:val="a3"/>
        <w:spacing w:line="276" w:lineRule="auto"/>
        <w:ind w:left="994" w:right="564" w:firstLine="554"/>
      </w:pPr>
      <w:r>
        <w:t>Учебный год начинается 02.09.2024 года. Для профилактики переутомления обучающихся</w:t>
      </w:r>
      <w:r>
        <w:rPr>
          <w:spacing w:val="-7"/>
        </w:rPr>
        <w:t xml:space="preserve"> </w:t>
      </w:r>
      <w:r>
        <w:t>в</w:t>
      </w:r>
      <w:r>
        <w:rPr>
          <w:spacing w:val="-7"/>
        </w:rPr>
        <w:t xml:space="preserve"> </w:t>
      </w:r>
      <w:r>
        <w:t>календарном</w:t>
      </w:r>
      <w:r>
        <w:rPr>
          <w:spacing w:val="-8"/>
        </w:rPr>
        <w:t xml:space="preserve"> </w:t>
      </w:r>
      <w:r>
        <w:t>учебном</w:t>
      </w:r>
      <w:r>
        <w:rPr>
          <w:spacing w:val="-8"/>
        </w:rPr>
        <w:t xml:space="preserve"> </w:t>
      </w:r>
      <w:r>
        <w:t>графике</w:t>
      </w:r>
      <w:r>
        <w:rPr>
          <w:spacing w:val="-8"/>
        </w:rPr>
        <w:t xml:space="preserve"> </w:t>
      </w:r>
      <w:r>
        <w:t>предусмотрено</w:t>
      </w:r>
      <w:r>
        <w:rPr>
          <w:spacing w:val="-3"/>
        </w:rPr>
        <w:t xml:space="preserve"> </w:t>
      </w:r>
      <w:r>
        <w:t>равномерное</w:t>
      </w:r>
      <w:r>
        <w:rPr>
          <w:spacing w:val="-7"/>
        </w:rPr>
        <w:t xml:space="preserve"> </w:t>
      </w:r>
      <w:r>
        <w:t>распределение периодов учебного времени и каникул.</w:t>
      </w:r>
    </w:p>
    <w:p w14:paraId="4EB6C257" w14:textId="77777777" w:rsidR="00106E16" w:rsidRDefault="008E12A7">
      <w:pPr>
        <w:pStyle w:val="a3"/>
        <w:ind w:left="1896" w:firstLine="0"/>
      </w:pPr>
      <w:r>
        <w:t>Устанавливается</w:t>
      </w:r>
      <w:r>
        <w:rPr>
          <w:spacing w:val="-7"/>
        </w:rPr>
        <w:t xml:space="preserve"> </w:t>
      </w:r>
      <w:r>
        <w:t>следующая</w:t>
      </w:r>
      <w:r>
        <w:rPr>
          <w:spacing w:val="-6"/>
        </w:rPr>
        <w:t xml:space="preserve"> </w:t>
      </w:r>
      <w:r>
        <w:t>продолжительность</w:t>
      </w:r>
      <w:r>
        <w:rPr>
          <w:spacing w:val="-6"/>
        </w:rPr>
        <w:t xml:space="preserve"> </w:t>
      </w:r>
      <w:r>
        <w:t>учебного</w:t>
      </w:r>
      <w:r>
        <w:rPr>
          <w:spacing w:val="-6"/>
        </w:rPr>
        <w:t xml:space="preserve"> </w:t>
      </w:r>
      <w:r>
        <w:rPr>
          <w:spacing w:val="-2"/>
        </w:rPr>
        <w:t>года:</w:t>
      </w:r>
    </w:p>
    <w:p w14:paraId="544A6CF4" w14:textId="77777777" w:rsidR="00106E16" w:rsidRDefault="00106E16">
      <w:pPr>
        <w:pStyle w:val="a3"/>
        <w:sectPr w:rsidR="00106E16">
          <w:pgSz w:w="11910" w:h="16840"/>
          <w:pgMar w:top="620" w:right="283" w:bottom="1140" w:left="708" w:header="0" w:footer="888" w:gutter="0"/>
          <w:cols w:space="720"/>
        </w:sectPr>
      </w:pPr>
    </w:p>
    <w:p w14:paraId="4642B551" w14:textId="77777777" w:rsidR="00106E16" w:rsidRDefault="008E12A7">
      <w:pPr>
        <w:pStyle w:val="a3"/>
        <w:spacing w:before="68" w:line="276" w:lineRule="auto"/>
        <w:ind w:left="994" w:right="569" w:firstLine="592"/>
      </w:pPr>
      <w:r>
        <w:lastRenderedPageBreak/>
        <w:t xml:space="preserve">5-9 классы – не менее 34 учебных недель (не включая летний экзаменационный период в 9 классах). Для обучающихся на дому устанавливается пятидневная учебная </w:t>
      </w:r>
      <w:r>
        <w:rPr>
          <w:spacing w:val="-2"/>
        </w:rPr>
        <w:t>неделя.</w:t>
      </w:r>
    </w:p>
    <w:p w14:paraId="0832B4C1" w14:textId="77777777" w:rsidR="00106E16" w:rsidRDefault="008E12A7">
      <w:pPr>
        <w:pStyle w:val="a3"/>
        <w:spacing w:before="2" w:line="276" w:lineRule="auto"/>
        <w:ind w:left="994" w:right="567" w:firstLine="568"/>
      </w:pPr>
      <w: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1.2.3685-21.</w:t>
      </w:r>
    </w:p>
    <w:p w14:paraId="1C4CF8CD" w14:textId="77777777" w:rsidR="00106E16" w:rsidRDefault="008E12A7">
      <w:pPr>
        <w:pStyle w:val="a3"/>
        <w:ind w:left="1562" w:firstLine="0"/>
      </w:pPr>
      <w:r>
        <w:t>Индивидуальный</w:t>
      </w:r>
      <w:r>
        <w:rPr>
          <w:spacing w:val="-6"/>
        </w:rPr>
        <w:t xml:space="preserve"> </w:t>
      </w:r>
      <w:r>
        <w:t>учебный</w:t>
      </w:r>
      <w:r>
        <w:rPr>
          <w:spacing w:val="-6"/>
        </w:rPr>
        <w:t xml:space="preserve"> </w:t>
      </w:r>
      <w:r>
        <w:rPr>
          <w:spacing w:val="-4"/>
        </w:rPr>
        <w:t>план:</w:t>
      </w:r>
    </w:p>
    <w:p w14:paraId="4FF19C26" w14:textId="77777777" w:rsidR="00106E16" w:rsidRDefault="008E12A7">
      <w:pPr>
        <w:pStyle w:val="a5"/>
        <w:numPr>
          <w:ilvl w:val="0"/>
          <w:numId w:val="98"/>
        </w:numPr>
        <w:tabs>
          <w:tab w:val="left" w:pos="2282"/>
        </w:tabs>
        <w:spacing w:before="42"/>
        <w:jc w:val="left"/>
        <w:rPr>
          <w:sz w:val="24"/>
        </w:rPr>
      </w:pPr>
      <w:r>
        <w:rPr>
          <w:sz w:val="24"/>
        </w:rPr>
        <w:t>фиксирует</w:t>
      </w:r>
      <w:r>
        <w:rPr>
          <w:spacing w:val="-5"/>
          <w:sz w:val="24"/>
        </w:rPr>
        <w:t xml:space="preserve"> </w:t>
      </w:r>
      <w:r>
        <w:rPr>
          <w:sz w:val="24"/>
        </w:rPr>
        <w:t>объем</w:t>
      </w:r>
      <w:r>
        <w:rPr>
          <w:spacing w:val="-5"/>
          <w:sz w:val="24"/>
        </w:rPr>
        <w:t xml:space="preserve"> </w:t>
      </w:r>
      <w:r>
        <w:rPr>
          <w:sz w:val="24"/>
        </w:rPr>
        <w:t>недельной</w:t>
      </w:r>
      <w:r>
        <w:rPr>
          <w:spacing w:val="-4"/>
          <w:sz w:val="24"/>
        </w:rPr>
        <w:t xml:space="preserve"> </w:t>
      </w:r>
      <w:r>
        <w:rPr>
          <w:sz w:val="24"/>
        </w:rPr>
        <w:t>образовательной</w:t>
      </w:r>
      <w:r>
        <w:rPr>
          <w:spacing w:val="-6"/>
          <w:sz w:val="24"/>
        </w:rPr>
        <w:t xml:space="preserve"> </w:t>
      </w:r>
      <w:r>
        <w:rPr>
          <w:sz w:val="24"/>
        </w:rPr>
        <w:t>нагрузки</w:t>
      </w:r>
      <w:r>
        <w:rPr>
          <w:spacing w:val="-4"/>
          <w:sz w:val="24"/>
        </w:rPr>
        <w:t xml:space="preserve"> </w:t>
      </w:r>
      <w:r>
        <w:rPr>
          <w:spacing w:val="-2"/>
          <w:sz w:val="24"/>
        </w:rPr>
        <w:t>обучающегося;</w:t>
      </w:r>
    </w:p>
    <w:p w14:paraId="0300492E" w14:textId="77777777" w:rsidR="00106E16" w:rsidRDefault="008E12A7">
      <w:pPr>
        <w:pStyle w:val="a5"/>
        <w:numPr>
          <w:ilvl w:val="0"/>
          <w:numId w:val="98"/>
        </w:numPr>
        <w:tabs>
          <w:tab w:val="left" w:pos="2282"/>
        </w:tabs>
        <w:spacing w:before="42" w:line="273" w:lineRule="auto"/>
        <w:ind w:right="663"/>
        <w:jc w:val="left"/>
        <w:rPr>
          <w:sz w:val="24"/>
        </w:rPr>
      </w:pPr>
      <w:r>
        <w:rPr>
          <w:sz w:val="24"/>
        </w:rPr>
        <w:t>определяет (регламентирует) состав и структуру предметных областей и перечень учебных предметов, курсов и/или коррекционных курсов, доступных</w:t>
      </w:r>
      <w:r>
        <w:rPr>
          <w:spacing w:val="-4"/>
          <w:sz w:val="24"/>
        </w:rPr>
        <w:t xml:space="preserve"> </w:t>
      </w:r>
      <w:r>
        <w:rPr>
          <w:sz w:val="24"/>
        </w:rPr>
        <w:t>обучающемуся</w:t>
      </w:r>
      <w:r>
        <w:rPr>
          <w:spacing w:val="-4"/>
          <w:sz w:val="24"/>
        </w:rPr>
        <w:t xml:space="preserve"> </w:t>
      </w:r>
      <w:r>
        <w:rPr>
          <w:sz w:val="24"/>
        </w:rPr>
        <w:t>для</w:t>
      </w:r>
      <w:r>
        <w:rPr>
          <w:spacing w:val="-4"/>
          <w:sz w:val="24"/>
        </w:rPr>
        <w:t xml:space="preserve"> </w:t>
      </w:r>
      <w:r>
        <w:rPr>
          <w:sz w:val="24"/>
        </w:rPr>
        <w:t>освоения</w:t>
      </w:r>
      <w:r>
        <w:rPr>
          <w:spacing w:val="-4"/>
          <w:sz w:val="24"/>
        </w:rPr>
        <w:t xml:space="preserve"> </w:t>
      </w:r>
      <w:r>
        <w:rPr>
          <w:sz w:val="24"/>
        </w:rPr>
        <w:t>и</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отводимое</w:t>
      </w:r>
      <w:r>
        <w:rPr>
          <w:spacing w:val="-5"/>
          <w:sz w:val="24"/>
        </w:rPr>
        <w:t xml:space="preserve"> </w:t>
      </w:r>
      <w:r>
        <w:rPr>
          <w:sz w:val="24"/>
        </w:rPr>
        <w:t>на</w:t>
      </w:r>
      <w:r>
        <w:rPr>
          <w:spacing w:val="-5"/>
          <w:sz w:val="24"/>
        </w:rPr>
        <w:t xml:space="preserve"> </w:t>
      </w:r>
      <w:r>
        <w:rPr>
          <w:sz w:val="24"/>
        </w:rPr>
        <w:t>их освоение и организацию;</w:t>
      </w:r>
    </w:p>
    <w:p w14:paraId="3D04285A" w14:textId="77777777" w:rsidR="00106E16" w:rsidRDefault="008E12A7">
      <w:pPr>
        <w:pStyle w:val="a5"/>
        <w:numPr>
          <w:ilvl w:val="0"/>
          <w:numId w:val="98"/>
        </w:numPr>
        <w:tabs>
          <w:tab w:val="left" w:pos="2282"/>
        </w:tabs>
        <w:spacing w:before="8" w:line="271" w:lineRule="auto"/>
        <w:ind w:right="596"/>
        <w:jc w:val="left"/>
        <w:rPr>
          <w:sz w:val="24"/>
        </w:rPr>
      </w:pPr>
      <w:r>
        <w:rPr>
          <w:sz w:val="24"/>
        </w:rPr>
        <w:t>определяет</w:t>
      </w:r>
      <w:r>
        <w:rPr>
          <w:spacing w:val="-6"/>
          <w:sz w:val="24"/>
        </w:rPr>
        <w:t xml:space="preserve"> </w:t>
      </w:r>
      <w:r>
        <w:rPr>
          <w:sz w:val="24"/>
        </w:rPr>
        <w:t>количество</w:t>
      </w:r>
      <w:r>
        <w:rPr>
          <w:spacing w:val="-6"/>
          <w:sz w:val="24"/>
        </w:rPr>
        <w:t xml:space="preserve"> </w:t>
      </w:r>
      <w:r>
        <w:rPr>
          <w:sz w:val="24"/>
        </w:rPr>
        <w:t>часов,</w:t>
      </w:r>
      <w:r>
        <w:rPr>
          <w:spacing w:val="-6"/>
          <w:sz w:val="24"/>
        </w:rPr>
        <w:t xml:space="preserve"> </w:t>
      </w:r>
      <w:r>
        <w:rPr>
          <w:sz w:val="24"/>
        </w:rPr>
        <w:t>предусмотренных</w:t>
      </w:r>
      <w:r>
        <w:rPr>
          <w:spacing w:val="-6"/>
          <w:sz w:val="24"/>
        </w:rPr>
        <w:t xml:space="preserve"> </w:t>
      </w:r>
      <w:r>
        <w:rPr>
          <w:sz w:val="24"/>
        </w:rPr>
        <w:t>на</w:t>
      </w:r>
      <w:r>
        <w:rPr>
          <w:spacing w:val="-7"/>
          <w:sz w:val="24"/>
        </w:rPr>
        <w:t xml:space="preserve"> </w:t>
      </w:r>
      <w:r>
        <w:rPr>
          <w:sz w:val="24"/>
        </w:rPr>
        <w:t>внеурочную</w:t>
      </w:r>
      <w:r>
        <w:rPr>
          <w:spacing w:val="-6"/>
          <w:sz w:val="24"/>
        </w:rPr>
        <w:t xml:space="preserve"> </w:t>
      </w:r>
      <w:r>
        <w:rPr>
          <w:sz w:val="24"/>
        </w:rPr>
        <w:t>деятельность, а также общего объема недельной нагрузки</w:t>
      </w:r>
    </w:p>
    <w:p w14:paraId="638CD8D7" w14:textId="77777777" w:rsidR="00106E16" w:rsidRDefault="008E12A7">
      <w:pPr>
        <w:pStyle w:val="a5"/>
        <w:numPr>
          <w:ilvl w:val="0"/>
          <w:numId w:val="98"/>
        </w:numPr>
        <w:tabs>
          <w:tab w:val="left" w:pos="2282"/>
        </w:tabs>
        <w:spacing w:before="9"/>
        <w:jc w:val="left"/>
        <w:rPr>
          <w:sz w:val="24"/>
        </w:rPr>
      </w:pPr>
      <w:r>
        <w:rPr>
          <w:sz w:val="24"/>
        </w:rPr>
        <w:t>распределяет</w:t>
      </w:r>
      <w:r>
        <w:rPr>
          <w:spacing w:val="-2"/>
          <w:sz w:val="24"/>
        </w:rPr>
        <w:t xml:space="preserve"> </w:t>
      </w:r>
      <w:r>
        <w:rPr>
          <w:sz w:val="24"/>
        </w:rPr>
        <w:t>учебные</w:t>
      </w:r>
      <w:r>
        <w:rPr>
          <w:spacing w:val="-2"/>
          <w:sz w:val="24"/>
        </w:rPr>
        <w:t xml:space="preserve"> </w:t>
      </w:r>
      <w:r>
        <w:rPr>
          <w:sz w:val="24"/>
        </w:rPr>
        <w:t>предметы,</w:t>
      </w:r>
      <w:r>
        <w:rPr>
          <w:spacing w:val="-1"/>
          <w:sz w:val="24"/>
        </w:rPr>
        <w:t xml:space="preserve"> </w:t>
      </w:r>
      <w:r>
        <w:rPr>
          <w:sz w:val="24"/>
        </w:rPr>
        <w:t>курсы,</w:t>
      </w:r>
      <w:r>
        <w:rPr>
          <w:spacing w:val="-2"/>
          <w:sz w:val="24"/>
        </w:rPr>
        <w:t xml:space="preserve"> </w:t>
      </w:r>
      <w:r>
        <w:rPr>
          <w:sz w:val="24"/>
        </w:rPr>
        <w:t>модули</w:t>
      </w:r>
      <w:r>
        <w:rPr>
          <w:spacing w:val="-1"/>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годам;</w:t>
      </w:r>
    </w:p>
    <w:p w14:paraId="2D67A046" w14:textId="77777777" w:rsidR="00106E16" w:rsidRDefault="008E12A7">
      <w:pPr>
        <w:pStyle w:val="a5"/>
        <w:numPr>
          <w:ilvl w:val="0"/>
          <w:numId w:val="98"/>
        </w:numPr>
        <w:tabs>
          <w:tab w:val="left" w:pos="2282"/>
        </w:tabs>
        <w:spacing w:before="40" w:line="271" w:lineRule="auto"/>
        <w:ind w:right="804"/>
        <w:jc w:val="left"/>
        <w:rPr>
          <w:sz w:val="24"/>
        </w:rPr>
      </w:pPr>
      <w:r>
        <w:rPr>
          <w:sz w:val="24"/>
        </w:rPr>
        <w:t>определяет</w:t>
      </w:r>
      <w:r>
        <w:rPr>
          <w:spacing w:val="-5"/>
          <w:sz w:val="24"/>
        </w:rPr>
        <w:t xml:space="preserve"> </w:t>
      </w:r>
      <w:r>
        <w:rPr>
          <w:sz w:val="24"/>
        </w:rPr>
        <w:t>формы</w:t>
      </w:r>
      <w:r>
        <w:rPr>
          <w:spacing w:val="-5"/>
          <w:sz w:val="24"/>
        </w:rPr>
        <w:t xml:space="preserve"> </w:t>
      </w:r>
      <w:r>
        <w:rPr>
          <w:sz w:val="24"/>
        </w:rPr>
        <w:t>промежуточной</w:t>
      </w:r>
      <w:r>
        <w:rPr>
          <w:spacing w:val="-5"/>
          <w:sz w:val="24"/>
        </w:rPr>
        <w:t xml:space="preserve"> </w:t>
      </w:r>
      <w:r>
        <w:rPr>
          <w:sz w:val="24"/>
        </w:rPr>
        <w:t>аттестации</w:t>
      </w:r>
      <w:r>
        <w:rPr>
          <w:spacing w:val="-7"/>
          <w:sz w:val="24"/>
        </w:rPr>
        <w:t xml:space="preserve"> </w:t>
      </w:r>
      <w:r>
        <w:rPr>
          <w:sz w:val="24"/>
        </w:rPr>
        <w:t>по</w:t>
      </w:r>
      <w:r>
        <w:rPr>
          <w:spacing w:val="-5"/>
          <w:sz w:val="24"/>
        </w:rPr>
        <w:t xml:space="preserve"> </w:t>
      </w:r>
      <w:r>
        <w:rPr>
          <w:sz w:val="24"/>
        </w:rPr>
        <w:t>всем</w:t>
      </w:r>
      <w:r>
        <w:rPr>
          <w:spacing w:val="-6"/>
          <w:sz w:val="24"/>
        </w:rPr>
        <w:t xml:space="preserve"> </w:t>
      </w:r>
      <w:r>
        <w:rPr>
          <w:sz w:val="24"/>
        </w:rPr>
        <w:t>учебным</w:t>
      </w:r>
      <w:r>
        <w:rPr>
          <w:spacing w:val="-7"/>
          <w:sz w:val="24"/>
        </w:rPr>
        <w:t xml:space="preserve"> </w:t>
      </w:r>
      <w:r>
        <w:rPr>
          <w:sz w:val="24"/>
        </w:rPr>
        <w:t>предметам, учебным курсам, учебным модулям.</w:t>
      </w:r>
    </w:p>
    <w:p w14:paraId="7B7C740B" w14:textId="77777777" w:rsidR="00106E16" w:rsidRDefault="008E12A7">
      <w:pPr>
        <w:pStyle w:val="a3"/>
        <w:spacing w:before="6" w:line="276" w:lineRule="auto"/>
        <w:ind w:left="994" w:right="567" w:firstLine="568"/>
      </w:pPr>
      <w:r>
        <w:t>Вариативность содержания образовательной программы основного общего образования реализуется через возможность изучения предметов различного уровня сложности и направленности с учётом образовательных потребностей и способностей обучающихся, включая одарённых детей и детей с ОВЗ.</w:t>
      </w:r>
    </w:p>
    <w:p w14:paraId="707CC94C" w14:textId="77777777" w:rsidR="00106E16" w:rsidRDefault="008E12A7">
      <w:pPr>
        <w:pStyle w:val="a3"/>
        <w:spacing w:line="276" w:lineRule="auto"/>
        <w:ind w:left="994" w:right="562" w:firstLine="568"/>
      </w:pPr>
      <w:r>
        <w:t>В школе языком образования является русский язык, поэтому изучение родного русского</w:t>
      </w:r>
      <w:r>
        <w:rPr>
          <w:spacing w:val="-9"/>
        </w:rPr>
        <w:t xml:space="preserve"> </w:t>
      </w:r>
      <w:r>
        <w:t>языка</w:t>
      </w:r>
      <w:r>
        <w:rPr>
          <w:spacing w:val="-10"/>
        </w:rPr>
        <w:t xml:space="preserve"> </w:t>
      </w:r>
      <w:r>
        <w:t>и</w:t>
      </w:r>
      <w:r>
        <w:rPr>
          <w:spacing w:val="-8"/>
        </w:rPr>
        <w:t xml:space="preserve"> </w:t>
      </w:r>
      <w:r>
        <w:t>родной</w:t>
      </w:r>
      <w:r>
        <w:rPr>
          <w:spacing w:val="-8"/>
        </w:rPr>
        <w:t xml:space="preserve"> </w:t>
      </w:r>
      <w:r>
        <w:t>русской</w:t>
      </w:r>
      <w:r>
        <w:rPr>
          <w:spacing w:val="-8"/>
        </w:rPr>
        <w:t xml:space="preserve"> </w:t>
      </w:r>
      <w:r>
        <w:t>литературы</w:t>
      </w:r>
      <w:r>
        <w:rPr>
          <w:spacing w:val="-9"/>
        </w:rPr>
        <w:t xml:space="preserve"> </w:t>
      </w:r>
      <w:r>
        <w:t>осуществляется</w:t>
      </w:r>
      <w:r>
        <w:rPr>
          <w:spacing w:val="-9"/>
        </w:rPr>
        <w:t xml:space="preserve"> </w:t>
      </w:r>
      <w:r>
        <w:t>при</w:t>
      </w:r>
      <w:r>
        <w:rPr>
          <w:spacing w:val="-8"/>
        </w:rPr>
        <w:t xml:space="preserve"> </w:t>
      </w:r>
      <w:r>
        <w:t>наличии</w:t>
      </w:r>
      <w:r>
        <w:rPr>
          <w:spacing w:val="-8"/>
        </w:rPr>
        <w:t xml:space="preserve"> </w:t>
      </w:r>
      <w:r>
        <w:t>возможностей</w:t>
      </w:r>
      <w:r>
        <w:rPr>
          <w:spacing w:val="-9"/>
        </w:rPr>
        <w:t xml:space="preserve"> </w:t>
      </w:r>
      <w:r>
        <w:t>в школе и по заявлению обучающихся, родителей (законных представителей) несовершеннолетних обучающихся, оформленных до 1 сентября нового учебного года.</w:t>
      </w:r>
    </w:p>
    <w:p w14:paraId="7E4359D3" w14:textId="77777777" w:rsidR="00106E16" w:rsidRDefault="008E12A7">
      <w:pPr>
        <w:pStyle w:val="a3"/>
        <w:spacing w:before="1" w:line="276" w:lineRule="auto"/>
        <w:ind w:left="994" w:right="566" w:firstLine="568"/>
      </w:pPr>
      <w:r>
        <w:t>Предметная область «Родной язык и родная литература» реализуется вместе с предметной областью «Русский язык и литература», поскольку родным языком обучающихся является русский язык.</w:t>
      </w:r>
    </w:p>
    <w:p w14:paraId="78D9DF2C" w14:textId="77777777" w:rsidR="00106E16" w:rsidRDefault="008E12A7">
      <w:pPr>
        <w:pStyle w:val="a3"/>
        <w:spacing w:line="276" w:lineRule="auto"/>
        <w:ind w:left="994" w:right="563" w:firstLine="359"/>
      </w:pPr>
      <w:r>
        <w:t>При реализации Индивидуального учебного плана основного общего образования ГБОУ</w:t>
      </w:r>
      <w:r>
        <w:rPr>
          <w:spacing w:val="80"/>
          <w:w w:val="150"/>
        </w:rPr>
        <w:t xml:space="preserve"> </w:t>
      </w:r>
      <w:r>
        <w:t>школа</w:t>
      </w:r>
      <w:r>
        <w:rPr>
          <w:spacing w:val="80"/>
        </w:rPr>
        <w:t xml:space="preserve"> </w:t>
      </w:r>
      <w:r>
        <w:t>№461</w:t>
      </w:r>
      <w:r>
        <w:rPr>
          <w:spacing w:val="80"/>
          <w:w w:val="150"/>
        </w:rPr>
        <w:t xml:space="preserve"> </w:t>
      </w:r>
      <w:r>
        <w:t>Санкт-Петербурга</w:t>
      </w:r>
      <w:r>
        <w:rPr>
          <w:spacing w:val="80"/>
        </w:rPr>
        <w:t xml:space="preserve"> </w:t>
      </w:r>
      <w:r>
        <w:t>использует</w:t>
      </w:r>
      <w:r>
        <w:rPr>
          <w:spacing w:val="80"/>
          <w:w w:val="150"/>
        </w:rPr>
        <w:t xml:space="preserve"> </w:t>
      </w:r>
      <w:r>
        <w:t>электронные</w:t>
      </w:r>
      <w:r>
        <w:rPr>
          <w:spacing w:val="80"/>
        </w:rPr>
        <w:t xml:space="preserve"> </w:t>
      </w:r>
      <w:r>
        <w:t>средства</w:t>
      </w:r>
      <w:r>
        <w:rPr>
          <w:spacing w:val="80"/>
        </w:rPr>
        <w:t xml:space="preserve"> </w:t>
      </w:r>
      <w:r>
        <w:t>обучения</w:t>
      </w:r>
      <w:r>
        <w:rPr>
          <w:spacing w:val="40"/>
        </w:rPr>
        <w:t xml:space="preserve"> </w:t>
      </w:r>
      <w:r>
        <w:t>на уроках при соблюдении установленных СП 2.4.3648–20 требований:</w:t>
      </w:r>
    </w:p>
    <w:p w14:paraId="59538E00" w14:textId="77777777" w:rsidR="00106E16" w:rsidRDefault="008E12A7">
      <w:pPr>
        <w:pStyle w:val="a5"/>
        <w:numPr>
          <w:ilvl w:val="0"/>
          <w:numId w:val="97"/>
        </w:numPr>
        <w:tabs>
          <w:tab w:val="left" w:pos="1713"/>
        </w:tabs>
        <w:spacing w:line="276" w:lineRule="auto"/>
        <w:ind w:left="1713" w:right="612"/>
        <w:jc w:val="left"/>
        <w:rPr>
          <w:rFonts w:ascii="Symbol" w:hAnsi="Symbol"/>
          <w:sz w:val="20"/>
        </w:rPr>
      </w:pPr>
      <w:r>
        <w:rPr>
          <w:sz w:val="24"/>
        </w:rPr>
        <w:t>При использовании ЭСО с демонстрацией обучающих фильмов, программ или иной</w:t>
      </w:r>
      <w:r>
        <w:rPr>
          <w:spacing w:val="-5"/>
          <w:sz w:val="24"/>
        </w:rPr>
        <w:t xml:space="preserve"> </w:t>
      </w:r>
      <w:r>
        <w:rPr>
          <w:sz w:val="24"/>
        </w:rPr>
        <w:t>информации,</w:t>
      </w:r>
      <w:r>
        <w:rPr>
          <w:spacing w:val="-6"/>
          <w:sz w:val="24"/>
        </w:rPr>
        <w:t xml:space="preserve"> </w:t>
      </w:r>
      <w:r>
        <w:rPr>
          <w:sz w:val="24"/>
        </w:rPr>
        <w:t>предусматривающих</w:t>
      </w:r>
      <w:r>
        <w:rPr>
          <w:spacing w:val="-3"/>
          <w:sz w:val="24"/>
        </w:rPr>
        <w:t xml:space="preserve"> </w:t>
      </w:r>
      <w:r>
        <w:rPr>
          <w:sz w:val="24"/>
        </w:rPr>
        <w:t>ее</w:t>
      </w:r>
      <w:r>
        <w:rPr>
          <w:spacing w:val="-4"/>
          <w:sz w:val="24"/>
        </w:rPr>
        <w:t xml:space="preserve"> </w:t>
      </w:r>
      <w:r>
        <w:rPr>
          <w:sz w:val="24"/>
        </w:rPr>
        <w:t>фиксацию</w:t>
      </w:r>
      <w:r>
        <w:rPr>
          <w:spacing w:val="-3"/>
          <w:sz w:val="24"/>
        </w:rPr>
        <w:t xml:space="preserve"> </w:t>
      </w:r>
      <w:r>
        <w:rPr>
          <w:sz w:val="24"/>
        </w:rPr>
        <w:t>в</w:t>
      </w:r>
      <w:r>
        <w:rPr>
          <w:spacing w:val="-4"/>
          <w:sz w:val="24"/>
        </w:rPr>
        <w:t xml:space="preserve"> </w:t>
      </w:r>
      <w:r>
        <w:rPr>
          <w:sz w:val="24"/>
        </w:rPr>
        <w:t>тетрадях</w:t>
      </w:r>
      <w:r>
        <w:rPr>
          <w:spacing w:val="-3"/>
          <w:sz w:val="24"/>
        </w:rPr>
        <w:t xml:space="preserve"> </w:t>
      </w:r>
      <w:r>
        <w:rPr>
          <w:sz w:val="24"/>
        </w:rPr>
        <w:t>воспитанниками</w:t>
      </w:r>
      <w:r>
        <w:rPr>
          <w:spacing w:val="-5"/>
          <w:sz w:val="24"/>
        </w:rPr>
        <w:t xml:space="preserve"> </w:t>
      </w:r>
      <w:r>
        <w:rPr>
          <w:sz w:val="24"/>
        </w:rPr>
        <w:t>и обучающимися, продолжительность непрерывного использования экрана не должна превышать для 5-9-х классов - 15 минут;</w:t>
      </w:r>
    </w:p>
    <w:p w14:paraId="757B68F1" w14:textId="77777777" w:rsidR="00106E16" w:rsidRDefault="008E12A7">
      <w:pPr>
        <w:pStyle w:val="a5"/>
        <w:numPr>
          <w:ilvl w:val="0"/>
          <w:numId w:val="97"/>
        </w:numPr>
        <w:tabs>
          <w:tab w:val="left" w:pos="1713"/>
        </w:tabs>
        <w:spacing w:line="276" w:lineRule="auto"/>
        <w:ind w:left="1713" w:right="620"/>
        <w:jc w:val="left"/>
        <w:rPr>
          <w:rFonts w:ascii="Symbol" w:hAnsi="Symbol"/>
          <w:sz w:val="20"/>
        </w:rPr>
      </w:pPr>
      <w:r>
        <w:rPr>
          <w:sz w:val="24"/>
        </w:rPr>
        <w:t>Общая</w:t>
      </w:r>
      <w:r>
        <w:rPr>
          <w:spacing w:val="-4"/>
          <w:sz w:val="24"/>
        </w:rPr>
        <w:t xml:space="preserve"> </w:t>
      </w:r>
      <w:r>
        <w:rPr>
          <w:sz w:val="24"/>
        </w:rPr>
        <w:t>продолжительность</w:t>
      </w:r>
      <w:r>
        <w:rPr>
          <w:spacing w:val="-3"/>
          <w:sz w:val="24"/>
        </w:rPr>
        <w:t xml:space="preserve"> </w:t>
      </w:r>
      <w:r>
        <w:rPr>
          <w:sz w:val="24"/>
        </w:rPr>
        <w:t>использования</w:t>
      </w:r>
      <w:r>
        <w:rPr>
          <w:spacing w:val="-4"/>
          <w:sz w:val="24"/>
        </w:rPr>
        <w:t xml:space="preserve"> </w:t>
      </w:r>
      <w:r>
        <w:rPr>
          <w:sz w:val="24"/>
        </w:rPr>
        <w:t>ЭСО</w:t>
      </w:r>
      <w:r>
        <w:rPr>
          <w:spacing w:val="-5"/>
          <w:sz w:val="24"/>
        </w:rPr>
        <w:t xml:space="preserve"> </w:t>
      </w:r>
      <w:r>
        <w:rPr>
          <w:sz w:val="24"/>
        </w:rPr>
        <w:t>на</w:t>
      </w:r>
      <w:r>
        <w:rPr>
          <w:spacing w:val="-5"/>
          <w:sz w:val="24"/>
        </w:rPr>
        <w:t xml:space="preserve"> </w:t>
      </w:r>
      <w:r>
        <w:rPr>
          <w:sz w:val="24"/>
        </w:rPr>
        <w:t>уроке</w:t>
      </w:r>
      <w:r>
        <w:rPr>
          <w:spacing w:val="-5"/>
          <w:sz w:val="24"/>
        </w:rPr>
        <w:t xml:space="preserve"> </w:t>
      </w:r>
      <w:r>
        <w:rPr>
          <w:sz w:val="24"/>
        </w:rPr>
        <w:t>не</w:t>
      </w:r>
      <w:r>
        <w:rPr>
          <w:spacing w:val="-5"/>
          <w:sz w:val="24"/>
        </w:rPr>
        <w:t xml:space="preserve"> </w:t>
      </w:r>
      <w:r>
        <w:rPr>
          <w:sz w:val="24"/>
        </w:rPr>
        <w:t>должна</w:t>
      </w:r>
      <w:r>
        <w:rPr>
          <w:spacing w:val="-5"/>
          <w:sz w:val="24"/>
        </w:rPr>
        <w:t xml:space="preserve"> </w:t>
      </w:r>
      <w:r>
        <w:rPr>
          <w:sz w:val="24"/>
        </w:rPr>
        <w:t>превышать</w:t>
      </w:r>
      <w:r>
        <w:rPr>
          <w:spacing w:val="-3"/>
          <w:sz w:val="24"/>
        </w:rPr>
        <w:t xml:space="preserve"> </w:t>
      </w:r>
      <w:r>
        <w:rPr>
          <w:sz w:val="24"/>
        </w:rPr>
        <w:t>для интерактивной доски - для детей старше 10 лет - 30 минут; компьютера - для 5-9 классов - 30 минут, 10-11 классов - 35 минут.</w:t>
      </w:r>
    </w:p>
    <w:p w14:paraId="1A75E8AE" w14:textId="77777777" w:rsidR="00106E16" w:rsidRDefault="008E12A7">
      <w:pPr>
        <w:pStyle w:val="a3"/>
        <w:spacing w:line="276" w:lineRule="auto"/>
        <w:ind w:left="994" w:right="563" w:firstLine="532"/>
      </w:pPr>
      <w:r>
        <w:t>С</w:t>
      </w:r>
      <w:r>
        <w:rPr>
          <w:spacing w:val="-2"/>
        </w:rPr>
        <w:t xml:space="preserve"> </w:t>
      </w:r>
      <w:r>
        <w:t>целью профилактики нарушений зрения обязательно проводится гимнастика для глаз при</w:t>
      </w:r>
      <w:r>
        <w:rPr>
          <w:spacing w:val="-3"/>
        </w:rPr>
        <w:t xml:space="preserve"> </w:t>
      </w:r>
      <w:r>
        <w:t>использовании</w:t>
      </w:r>
      <w:r>
        <w:rPr>
          <w:spacing w:val="-3"/>
        </w:rPr>
        <w:t xml:space="preserve"> </w:t>
      </w:r>
      <w:r>
        <w:t>электронных</w:t>
      </w:r>
      <w:r>
        <w:rPr>
          <w:spacing w:val="-2"/>
        </w:rPr>
        <w:t xml:space="preserve"> </w:t>
      </w:r>
      <w:r>
        <w:t>средств</w:t>
      </w:r>
      <w:r>
        <w:rPr>
          <w:spacing w:val="-1"/>
        </w:rPr>
        <w:t xml:space="preserve"> </w:t>
      </w:r>
      <w:r>
        <w:t>обучения –</w:t>
      </w:r>
      <w:r>
        <w:rPr>
          <w:spacing w:val="-1"/>
        </w:rPr>
        <w:t xml:space="preserve"> </w:t>
      </w:r>
      <w:r>
        <w:t>на</w:t>
      </w:r>
      <w:r>
        <w:rPr>
          <w:spacing w:val="-4"/>
        </w:rPr>
        <w:t xml:space="preserve"> </w:t>
      </w:r>
      <w:r>
        <w:t>уроке</w:t>
      </w:r>
      <w:r>
        <w:rPr>
          <w:spacing w:val="-4"/>
        </w:rPr>
        <w:t xml:space="preserve"> </w:t>
      </w:r>
      <w:r>
        <w:t>и</w:t>
      </w:r>
      <w:r>
        <w:rPr>
          <w:spacing w:val="-2"/>
        </w:rPr>
        <w:t xml:space="preserve"> </w:t>
      </w:r>
      <w:r>
        <w:t>перемене,</w:t>
      </w:r>
      <w:r>
        <w:rPr>
          <w:spacing w:val="-1"/>
        </w:rPr>
        <w:t xml:space="preserve"> </w:t>
      </w:r>
      <w:r>
        <w:t>а</w:t>
      </w:r>
      <w:r>
        <w:rPr>
          <w:spacing w:val="-3"/>
        </w:rPr>
        <w:t xml:space="preserve"> </w:t>
      </w:r>
      <w:r>
        <w:t>также</w:t>
      </w:r>
      <w:r>
        <w:rPr>
          <w:spacing w:val="-2"/>
        </w:rPr>
        <w:t xml:space="preserve"> </w:t>
      </w:r>
      <w:r>
        <w:t>при использовании книжных учебных изданий – во</w:t>
      </w:r>
      <w:r>
        <w:rPr>
          <w:spacing w:val="-3"/>
        </w:rPr>
        <w:t xml:space="preserve"> </w:t>
      </w:r>
      <w:r>
        <w:t>время перемен при участии педагога (</w:t>
      </w:r>
      <w:proofErr w:type="spellStart"/>
      <w:r>
        <w:t>пп</w:t>
      </w:r>
      <w:proofErr w:type="spellEnd"/>
      <w:r>
        <w:t>. 2.10.2, 2.10.3).</w:t>
      </w:r>
    </w:p>
    <w:p w14:paraId="386C09E4" w14:textId="77777777" w:rsidR="00106E16" w:rsidRDefault="008E12A7">
      <w:pPr>
        <w:pStyle w:val="a3"/>
        <w:spacing w:line="276" w:lineRule="auto"/>
        <w:ind w:left="994" w:right="567" w:firstLine="568"/>
      </w:pPr>
      <w:r>
        <w:t>Учащиеся, получающие образование на дому, включаются во внеурочную деятельность и занятия в рамках дополнительного образования.</w:t>
      </w:r>
    </w:p>
    <w:p w14:paraId="23C44FE3" w14:textId="77777777" w:rsidR="00106E16" w:rsidRDefault="008E12A7">
      <w:pPr>
        <w:pStyle w:val="a3"/>
        <w:spacing w:line="275" w:lineRule="exact"/>
        <w:ind w:left="994" w:firstLine="0"/>
      </w:pPr>
      <w:r>
        <w:t>Аттестация</w:t>
      </w:r>
      <w:r>
        <w:rPr>
          <w:spacing w:val="-4"/>
        </w:rPr>
        <w:t xml:space="preserve"> </w:t>
      </w:r>
      <w:r>
        <w:rPr>
          <w:spacing w:val="-2"/>
        </w:rPr>
        <w:t>учащихся:</w:t>
      </w:r>
    </w:p>
    <w:p w14:paraId="3D398C0F" w14:textId="77777777" w:rsidR="00106E16" w:rsidRDefault="00106E16">
      <w:pPr>
        <w:pStyle w:val="a3"/>
        <w:spacing w:line="275" w:lineRule="exact"/>
        <w:sectPr w:rsidR="00106E16">
          <w:pgSz w:w="11910" w:h="16840"/>
          <w:pgMar w:top="620" w:right="283" w:bottom="1140" w:left="708" w:header="0" w:footer="888" w:gutter="0"/>
          <w:cols w:space="720"/>
        </w:sectPr>
      </w:pPr>
    </w:p>
    <w:p w14:paraId="63BEF80F" w14:textId="77777777" w:rsidR="00106E16" w:rsidRDefault="008E12A7">
      <w:pPr>
        <w:pStyle w:val="a5"/>
        <w:numPr>
          <w:ilvl w:val="0"/>
          <w:numId w:val="97"/>
        </w:numPr>
        <w:tabs>
          <w:tab w:val="left" w:pos="1713"/>
        </w:tabs>
        <w:spacing w:before="70"/>
        <w:ind w:left="1713"/>
        <w:jc w:val="left"/>
        <w:rPr>
          <w:rFonts w:ascii="Symbol" w:hAnsi="Symbol"/>
          <w:sz w:val="24"/>
        </w:rPr>
      </w:pPr>
      <w:r>
        <w:rPr>
          <w:spacing w:val="-2"/>
          <w:sz w:val="24"/>
        </w:rPr>
        <w:lastRenderedPageBreak/>
        <w:t>Промежуточная</w:t>
      </w:r>
    </w:p>
    <w:p w14:paraId="303F44C5" w14:textId="77777777" w:rsidR="00106E16" w:rsidRDefault="00106E16">
      <w:pPr>
        <w:pStyle w:val="a3"/>
        <w:ind w:left="0" w:firstLine="0"/>
        <w:jc w:val="left"/>
        <w:rPr>
          <w:sz w:val="20"/>
        </w:rPr>
      </w:pPr>
    </w:p>
    <w:p w14:paraId="063E13EF" w14:textId="77777777" w:rsidR="00106E16" w:rsidRDefault="00106E16">
      <w:pPr>
        <w:pStyle w:val="a3"/>
        <w:spacing w:before="97"/>
        <w:ind w:left="0" w:firstLine="0"/>
        <w:jc w:val="left"/>
        <w:rPr>
          <w:sz w:val="20"/>
        </w:rPr>
      </w:pPr>
    </w:p>
    <w:tbl>
      <w:tblPr>
        <w:tblStyle w:val="TableNormal"/>
        <w:tblW w:w="0" w:type="auto"/>
        <w:tblInd w:w="2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2376"/>
        <w:gridCol w:w="2376"/>
      </w:tblGrid>
      <w:tr w:rsidR="00106E16" w14:paraId="4236E230" w14:textId="77777777">
        <w:trPr>
          <w:trHeight w:val="458"/>
        </w:trPr>
        <w:tc>
          <w:tcPr>
            <w:tcW w:w="2379" w:type="dxa"/>
          </w:tcPr>
          <w:p w14:paraId="168F6D8D" w14:textId="77777777" w:rsidR="00106E16" w:rsidRDefault="008E12A7">
            <w:pPr>
              <w:pStyle w:val="TableParagraph"/>
              <w:spacing w:before="1"/>
              <w:ind w:left="6" w:right="2"/>
              <w:jc w:val="center"/>
              <w:rPr>
                <w:sz w:val="24"/>
              </w:rPr>
            </w:pPr>
            <w:r>
              <w:rPr>
                <w:sz w:val="24"/>
              </w:rPr>
              <w:t>Класс</w:t>
            </w:r>
            <w:r>
              <w:rPr>
                <w:spacing w:val="-3"/>
                <w:sz w:val="24"/>
              </w:rPr>
              <w:t xml:space="preserve"> </w:t>
            </w:r>
            <w:r>
              <w:rPr>
                <w:spacing w:val="-2"/>
                <w:sz w:val="24"/>
              </w:rPr>
              <w:t>(параллель)</w:t>
            </w:r>
          </w:p>
        </w:tc>
        <w:tc>
          <w:tcPr>
            <w:tcW w:w="2376" w:type="dxa"/>
          </w:tcPr>
          <w:p w14:paraId="176A76C4" w14:textId="77777777" w:rsidR="00106E16" w:rsidRDefault="008E12A7">
            <w:pPr>
              <w:pStyle w:val="TableParagraph"/>
              <w:spacing w:before="1"/>
              <w:ind w:left="6" w:right="4"/>
              <w:jc w:val="center"/>
              <w:rPr>
                <w:sz w:val="24"/>
              </w:rPr>
            </w:pPr>
            <w:r>
              <w:rPr>
                <w:spacing w:val="-2"/>
                <w:sz w:val="24"/>
              </w:rPr>
              <w:t>Четверти</w:t>
            </w:r>
          </w:p>
        </w:tc>
        <w:tc>
          <w:tcPr>
            <w:tcW w:w="2376" w:type="dxa"/>
          </w:tcPr>
          <w:p w14:paraId="6A5B0E0C" w14:textId="77777777" w:rsidR="00106E16" w:rsidRDefault="008E12A7">
            <w:pPr>
              <w:pStyle w:val="TableParagraph"/>
              <w:spacing w:before="1"/>
              <w:ind w:left="631"/>
              <w:rPr>
                <w:sz w:val="24"/>
              </w:rPr>
            </w:pPr>
            <w:r>
              <w:rPr>
                <w:spacing w:val="-2"/>
                <w:sz w:val="24"/>
              </w:rPr>
              <w:t>Полугодия</w:t>
            </w:r>
          </w:p>
        </w:tc>
      </w:tr>
      <w:tr w:rsidR="00106E16" w14:paraId="3D27016A" w14:textId="77777777">
        <w:trPr>
          <w:trHeight w:val="316"/>
        </w:trPr>
        <w:tc>
          <w:tcPr>
            <w:tcW w:w="2379" w:type="dxa"/>
          </w:tcPr>
          <w:p w14:paraId="4E9020A1" w14:textId="77777777" w:rsidR="00106E16" w:rsidRDefault="008E12A7">
            <w:pPr>
              <w:pStyle w:val="TableParagraph"/>
              <w:spacing w:line="275" w:lineRule="exact"/>
              <w:ind w:left="6"/>
              <w:jc w:val="center"/>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376" w:type="dxa"/>
          </w:tcPr>
          <w:p w14:paraId="0A40AE7D" w14:textId="77777777" w:rsidR="00106E16" w:rsidRDefault="008E12A7">
            <w:pPr>
              <w:pStyle w:val="TableParagraph"/>
              <w:spacing w:line="275" w:lineRule="exact"/>
              <w:ind w:left="6"/>
              <w:jc w:val="center"/>
              <w:rPr>
                <w:sz w:val="24"/>
              </w:rPr>
            </w:pPr>
            <w:r>
              <w:rPr>
                <w:spacing w:val="-10"/>
                <w:sz w:val="24"/>
              </w:rPr>
              <w:t>+</w:t>
            </w:r>
          </w:p>
        </w:tc>
        <w:tc>
          <w:tcPr>
            <w:tcW w:w="2376" w:type="dxa"/>
            <w:shd w:val="clear" w:color="auto" w:fill="D9D9D9"/>
          </w:tcPr>
          <w:p w14:paraId="6E729765" w14:textId="77777777" w:rsidR="00106E16" w:rsidRDefault="00106E16">
            <w:pPr>
              <w:pStyle w:val="TableParagraph"/>
              <w:rPr>
                <w:sz w:val="24"/>
              </w:rPr>
            </w:pPr>
          </w:p>
        </w:tc>
      </w:tr>
    </w:tbl>
    <w:p w14:paraId="1C6E25F0" w14:textId="77777777" w:rsidR="00106E16" w:rsidRDefault="00106E16">
      <w:pPr>
        <w:pStyle w:val="a3"/>
        <w:spacing w:before="42"/>
        <w:ind w:left="0" w:firstLine="0"/>
        <w:jc w:val="left"/>
      </w:pPr>
    </w:p>
    <w:p w14:paraId="48B22747" w14:textId="77777777" w:rsidR="00106E16" w:rsidRDefault="008E12A7">
      <w:pPr>
        <w:pStyle w:val="a5"/>
        <w:numPr>
          <w:ilvl w:val="0"/>
          <w:numId w:val="97"/>
        </w:numPr>
        <w:tabs>
          <w:tab w:val="left" w:pos="1713"/>
        </w:tabs>
        <w:spacing w:line="273" w:lineRule="auto"/>
        <w:ind w:left="1713" w:right="735"/>
        <w:jc w:val="left"/>
        <w:rPr>
          <w:rFonts w:ascii="Symbol" w:hAnsi="Symbol"/>
          <w:sz w:val="24"/>
        </w:rPr>
      </w:pPr>
      <w:r>
        <w:rPr>
          <w:sz w:val="24"/>
        </w:rPr>
        <w:t>Итоговая</w:t>
      </w:r>
      <w:r>
        <w:rPr>
          <w:spacing w:val="-5"/>
          <w:sz w:val="24"/>
        </w:rPr>
        <w:t xml:space="preserve"> </w:t>
      </w:r>
      <w:r>
        <w:rPr>
          <w:sz w:val="24"/>
        </w:rPr>
        <w:t>аттестация</w:t>
      </w:r>
      <w:r>
        <w:rPr>
          <w:spacing w:val="-4"/>
          <w:sz w:val="24"/>
        </w:rPr>
        <w:t xml:space="preserve"> </w:t>
      </w:r>
      <w:r>
        <w:rPr>
          <w:sz w:val="24"/>
        </w:rPr>
        <w:t>учащихся</w:t>
      </w:r>
      <w:r>
        <w:rPr>
          <w:spacing w:val="-4"/>
          <w:sz w:val="24"/>
        </w:rPr>
        <w:t xml:space="preserve"> </w:t>
      </w:r>
      <w:r>
        <w:rPr>
          <w:sz w:val="24"/>
        </w:rPr>
        <w:t>9</w:t>
      </w:r>
      <w:r>
        <w:rPr>
          <w:spacing w:val="-4"/>
          <w:sz w:val="24"/>
        </w:rPr>
        <w:t xml:space="preserve"> </w:t>
      </w:r>
      <w:r>
        <w:rPr>
          <w:sz w:val="24"/>
        </w:rPr>
        <w:t>классов</w:t>
      </w:r>
      <w:r>
        <w:rPr>
          <w:spacing w:val="-4"/>
          <w:sz w:val="24"/>
        </w:rPr>
        <w:t xml:space="preserve"> </w:t>
      </w:r>
      <w:r>
        <w:rPr>
          <w:sz w:val="24"/>
        </w:rPr>
        <w:t>–</w:t>
      </w:r>
      <w:r>
        <w:rPr>
          <w:spacing w:val="-2"/>
          <w:sz w:val="24"/>
        </w:rPr>
        <w:t xml:space="preserve"> </w:t>
      </w:r>
      <w:r>
        <w:rPr>
          <w:sz w:val="24"/>
        </w:rPr>
        <w:t>согласно</w:t>
      </w:r>
      <w:r>
        <w:rPr>
          <w:spacing w:val="-4"/>
          <w:sz w:val="24"/>
        </w:rPr>
        <w:t xml:space="preserve"> </w:t>
      </w:r>
      <w:r>
        <w:rPr>
          <w:sz w:val="24"/>
        </w:rPr>
        <w:t>федеральных</w:t>
      </w:r>
      <w:r>
        <w:rPr>
          <w:spacing w:val="-4"/>
          <w:sz w:val="24"/>
        </w:rPr>
        <w:t xml:space="preserve"> </w:t>
      </w:r>
      <w:r>
        <w:rPr>
          <w:sz w:val="24"/>
        </w:rPr>
        <w:t>и</w:t>
      </w:r>
      <w:r>
        <w:rPr>
          <w:spacing w:val="-4"/>
          <w:sz w:val="24"/>
        </w:rPr>
        <w:t xml:space="preserve"> </w:t>
      </w:r>
      <w:r>
        <w:rPr>
          <w:sz w:val="24"/>
        </w:rPr>
        <w:t>региональных нормативных документов.</w:t>
      </w:r>
    </w:p>
    <w:p w14:paraId="7599A662" w14:textId="77777777" w:rsidR="00106E16" w:rsidRDefault="008E12A7">
      <w:pPr>
        <w:pStyle w:val="a3"/>
        <w:spacing w:before="239" w:line="283" w:lineRule="auto"/>
        <w:ind w:left="994" w:right="565" w:firstLine="700"/>
      </w:pPr>
      <w:r>
        <w:t>Цель индивидуального учебного плана: предоставить возможность обучающимся, которые не могут обучаться в условиях класса общеобразовательной школы, получить в условиях, адекватных их психофизическим особенностям образование в пределах государственных стандартов.</w:t>
      </w:r>
    </w:p>
    <w:p w14:paraId="2290E468" w14:textId="77777777" w:rsidR="00106E16" w:rsidRDefault="008E12A7">
      <w:pPr>
        <w:pStyle w:val="a3"/>
        <w:spacing w:line="241" w:lineRule="exact"/>
        <w:ind w:left="1353" w:firstLine="0"/>
      </w:pPr>
      <w:proofErr w:type="gramStart"/>
      <w:r>
        <w:t>В</w:t>
      </w:r>
      <w:r>
        <w:rPr>
          <w:spacing w:val="47"/>
        </w:rPr>
        <w:t xml:space="preserve">  </w:t>
      </w:r>
      <w:r>
        <w:t>индивидуальном</w:t>
      </w:r>
      <w:proofErr w:type="gramEnd"/>
      <w:r>
        <w:rPr>
          <w:spacing w:val="47"/>
        </w:rPr>
        <w:t xml:space="preserve">  </w:t>
      </w:r>
      <w:r>
        <w:t>учебном</w:t>
      </w:r>
      <w:r>
        <w:rPr>
          <w:spacing w:val="47"/>
        </w:rPr>
        <w:t xml:space="preserve">  </w:t>
      </w:r>
      <w:r>
        <w:t>плане</w:t>
      </w:r>
      <w:r>
        <w:rPr>
          <w:spacing w:val="47"/>
        </w:rPr>
        <w:t xml:space="preserve">  </w:t>
      </w:r>
      <w:r>
        <w:t>отражены</w:t>
      </w:r>
      <w:r>
        <w:rPr>
          <w:spacing w:val="47"/>
        </w:rPr>
        <w:t xml:space="preserve">  </w:t>
      </w:r>
      <w:r>
        <w:t>подходы</w:t>
      </w:r>
      <w:r>
        <w:rPr>
          <w:spacing w:val="48"/>
        </w:rPr>
        <w:t xml:space="preserve">  </w:t>
      </w:r>
      <w:r>
        <w:t>к</w:t>
      </w:r>
      <w:r>
        <w:rPr>
          <w:spacing w:val="47"/>
        </w:rPr>
        <w:t xml:space="preserve">  </w:t>
      </w:r>
      <w:r>
        <w:t>достижению</w:t>
      </w:r>
      <w:r>
        <w:rPr>
          <w:spacing w:val="48"/>
        </w:rPr>
        <w:t xml:space="preserve">  </w:t>
      </w:r>
      <w:r>
        <w:rPr>
          <w:spacing w:val="-2"/>
        </w:rPr>
        <w:t>целей</w:t>
      </w:r>
    </w:p>
    <w:p w14:paraId="2B97255A" w14:textId="77777777" w:rsidR="00106E16" w:rsidRDefault="008E12A7">
      <w:pPr>
        <w:pStyle w:val="a3"/>
        <w:spacing w:before="40"/>
        <w:ind w:left="994" w:firstLine="0"/>
      </w:pPr>
      <w:r>
        <w:t>образовательной</w:t>
      </w:r>
      <w:r>
        <w:rPr>
          <w:spacing w:val="-6"/>
        </w:rPr>
        <w:t xml:space="preserve"> </w:t>
      </w:r>
      <w:r>
        <w:rPr>
          <w:spacing w:val="-2"/>
        </w:rPr>
        <w:t>программы:</w:t>
      </w:r>
    </w:p>
    <w:p w14:paraId="6080B0AE" w14:textId="77777777" w:rsidR="00106E16" w:rsidRDefault="008E12A7">
      <w:pPr>
        <w:pStyle w:val="a5"/>
        <w:numPr>
          <w:ilvl w:val="0"/>
          <w:numId w:val="96"/>
        </w:numPr>
        <w:tabs>
          <w:tab w:val="left" w:pos="1953"/>
        </w:tabs>
        <w:spacing w:before="42" w:line="276" w:lineRule="auto"/>
        <w:ind w:left="1953" w:right="1065"/>
        <w:rPr>
          <w:sz w:val="24"/>
        </w:rPr>
      </w:pPr>
      <w:r>
        <w:rPr>
          <w:sz w:val="24"/>
        </w:rPr>
        <w:t>Реализация общеобразовательных программ индивидуального обучения, разрабатываемых</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примерных</w:t>
      </w:r>
      <w:r>
        <w:rPr>
          <w:spacing w:val="-5"/>
          <w:sz w:val="24"/>
        </w:rPr>
        <w:t xml:space="preserve"> </w:t>
      </w:r>
      <w:r>
        <w:rPr>
          <w:sz w:val="24"/>
        </w:rPr>
        <w:t>образовательных</w:t>
      </w:r>
      <w:r>
        <w:rPr>
          <w:spacing w:val="-5"/>
          <w:sz w:val="24"/>
        </w:rPr>
        <w:t xml:space="preserve"> </w:t>
      </w:r>
      <w:r>
        <w:rPr>
          <w:sz w:val="24"/>
        </w:rPr>
        <w:t>программ</w:t>
      </w:r>
      <w:r>
        <w:rPr>
          <w:spacing w:val="-6"/>
          <w:sz w:val="24"/>
        </w:rPr>
        <w:t xml:space="preserve"> </w:t>
      </w:r>
      <w:r>
        <w:rPr>
          <w:sz w:val="24"/>
        </w:rPr>
        <w:t>с</w:t>
      </w:r>
      <w:r>
        <w:rPr>
          <w:spacing w:val="-5"/>
          <w:sz w:val="24"/>
        </w:rPr>
        <w:t xml:space="preserve"> </w:t>
      </w:r>
      <w:r>
        <w:rPr>
          <w:sz w:val="24"/>
        </w:rPr>
        <w:t>учетом характера течения заболевания, особенностей психофизического развития, особенностей эмоционально-волевой сферы.</w:t>
      </w:r>
    </w:p>
    <w:p w14:paraId="4406EBE3" w14:textId="77777777" w:rsidR="00106E16" w:rsidRDefault="008E12A7">
      <w:pPr>
        <w:pStyle w:val="a5"/>
        <w:numPr>
          <w:ilvl w:val="0"/>
          <w:numId w:val="96"/>
        </w:numPr>
        <w:tabs>
          <w:tab w:val="left" w:pos="1953"/>
        </w:tabs>
        <w:spacing w:line="276" w:lineRule="auto"/>
        <w:ind w:left="1953" w:right="995"/>
        <w:rPr>
          <w:sz w:val="24"/>
        </w:rPr>
      </w:pPr>
      <w:r>
        <w:rPr>
          <w:sz w:val="24"/>
        </w:rPr>
        <w:t>Обеспечение щадящего режима проведения занятия, обучение по индивидуальному</w:t>
      </w:r>
      <w:r>
        <w:rPr>
          <w:spacing w:val="-5"/>
          <w:sz w:val="24"/>
        </w:rPr>
        <w:t xml:space="preserve"> </w:t>
      </w:r>
      <w:r>
        <w:rPr>
          <w:sz w:val="24"/>
        </w:rPr>
        <w:t>учебному</w:t>
      </w:r>
      <w:r>
        <w:rPr>
          <w:spacing w:val="-5"/>
          <w:sz w:val="24"/>
        </w:rPr>
        <w:t xml:space="preserve"> </w:t>
      </w:r>
      <w:r>
        <w:rPr>
          <w:sz w:val="24"/>
        </w:rPr>
        <w:t>плану</w:t>
      </w:r>
      <w:r>
        <w:rPr>
          <w:spacing w:val="-5"/>
          <w:sz w:val="24"/>
        </w:rPr>
        <w:t xml:space="preserve"> </w:t>
      </w:r>
      <w:r>
        <w:rPr>
          <w:sz w:val="24"/>
        </w:rPr>
        <w:t>и</w:t>
      </w:r>
      <w:r>
        <w:rPr>
          <w:spacing w:val="-7"/>
          <w:sz w:val="24"/>
        </w:rPr>
        <w:t xml:space="preserve"> </w:t>
      </w:r>
      <w:r>
        <w:rPr>
          <w:sz w:val="24"/>
        </w:rPr>
        <w:t>индивидуальному</w:t>
      </w:r>
      <w:r>
        <w:rPr>
          <w:spacing w:val="-5"/>
          <w:sz w:val="24"/>
        </w:rPr>
        <w:t xml:space="preserve"> </w:t>
      </w:r>
      <w:r>
        <w:rPr>
          <w:sz w:val="24"/>
        </w:rPr>
        <w:t>графику</w:t>
      </w:r>
      <w:r>
        <w:rPr>
          <w:spacing w:val="-5"/>
          <w:sz w:val="24"/>
        </w:rPr>
        <w:t xml:space="preserve"> </w:t>
      </w:r>
      <w:r>
        <w:rPr>
          <w:sz w:val="24"/>
        </w:rPr>
        <w:t>расписания</w:t>
      </w:r>
      <w:r>
        <w:rPr>
          <w:spacing w:val="-5"/>
          <w:sz w:val="24"/>
        </w:rPr>
        <w:t xml:space="preserve"> </w:t>
      </w:r>
      <w:r>
        <w:rPr>
          <w:sz w:val="24"/>
        </w:rPr>
        <w:t>в школе, на дому или комбинированно.</w:t>
      </w:r>
    </w:p>
    <w:p w14:paraId="589433C9" w14:textId="77777777" w:rsidR="00106E16" w:rsidRDefault="008E12A7">
      <w:pPr>
        <w:pStyle w:val="a5"/>
        <w:numPr>
          <w:ilvl w:val="0"/>
          <w:numId w:val="96"/>
        </w:numPr>
        <w:tabs>
          <w:tab w:val="left" w:pos="1953"/>
        </w:tabs>
        <w:spacing w:before="1" w:line="276" w:lineRule="auto"/>
        <w:ind w:left="1953" w:right="609"/>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5"/>
          <w:sz w:val="24"/>
        </w:rPr>
        <w:t xml:space="preserve"> </w:t>
      </w:r>
      <w:r>
        <w:rPr>
          <w:sz w:val="24"/>
        </w:rPr>
        <w:t>адаптации</w:t>
      </w:r>
      <w:r>
        <w:rPr>
          <w:spacing w:val="-5"/>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обучающихся,</w:t>
      </w:r>
      <w:r>
        <w:rPr>
          <w:spacing w:val="-5"/>
          <w:sz w:val="24"/>
        </w:rPr>
        <w:t xml:space="preserve"> </w:t>
      </w:r>
      <w:r>
        <w:rPr>
          <w:sz w:val="24"/>
        </w:rPr>
        <w:t>формирования</w:t>
      </w:r>
      <w:r>
        <w:rPr>
          <w:spacing w:val="-5"/>
          <w:sz w:val="24"/>
        </w:rPr>
        <w:t xml:space="preserve"> </w:t>
      </w:r>
      <w:r>
        <w:rPr>
          <w:sz w:val="24"/>
        </w:rPr>
        <w:t>у них коммуникативных навыков.</w:t>
      </w:r>
    </w:p>
    <w:p w14:paraId="48939B6F" w14:textId="77777777" w:rsidR="00106E16" w:rsidRDefault="008E12A7">
      <w:pPr>
        <w:pStyle w:val="a3"/>
        <w:spacing w:line="278" w:lineRule="auto"/>
        <w:ind w:left="994" w:right="293" w:firstLine="0"/>
        <w:jc w:val="left"/>
      </w:pPr>
      <w:r>
        <w:t>Индивидуальный</w:t>
      </w:r>
      <w:r>
        <w:rPr>
          <w:spacing w:val="-15"/>
        </w:rPr>
        <w:t xml:space="preserve"> </w:t>
      </w:r>
      <w:r>
        <w:t>учебный</w:t>
      </w:r>
      <w:r>
        <w:rPr>
          <w:spacing w:val="-15"/>
        </w:rPr>
        <w:t xml:space="preserve"> </w:t>
      </w:r>
      <w:r>
        <w:t>план</w:t>
      </w:r>
      <w:r>
        <w:rPr>
          <w:spacing w:val="-15"/>
        </w:rPr>
        <w:t xml:space="preserve"> </w:t>
      </w:r>
      <w:r>
        <w:t>для</w:t>
      </w:r>
      <w:r>
        <w:rPr>
          <w:spacing w:val="-13"/>
        </w:rPr>
        <w:t xml:space="preserve"> </w:t>
      </w:r>
      <w:proofErr w:type="spellStart"/>
      <w:r>
        <w:t>обучащихся</w:t>
      </w:r>
      <w:proofErr w:type="spellEnd"/>
      <w:r>
        <w:rPr>
          <w:spacing w:val="-15"/>
        </w:rPr>
        <w:t xml:space="preserve"> </w:t>
      </w:r>
      <w:r>
        <w:t>на</w:t>
      </w:r>
      <w:r>
        <w:rPr>
          <w:spacing w:val="-15"/>
        </w:rPr>
        <w:t xml:space="preserve"> </w:t>
      </w:r>
      <w:r>
        <w:t>дому</w:t>
      </w:r>
      <w:r>
        <w:rPr>
          <w:spacing w:val="-12"/>
        </w:rPr>
        <w:t xml:space="preserve"> </w:t>
      </w:r>
      <w:r>
        <w:t>направлен</w:t>
      </w:r>
      <w:r>
        <w:rPr>
          <w:spacing w:val="-15"/>
        </w:rPr>
        <w:t xml:space="preserve"> </w:t>
      </w:r>
      <w:r>
        <w:t>на</w:t>
      </w:r>
      <w:r>
        <w:rPr>
          <w:spacing w:val="-14"/>
        </w:rPr>
        <w:t xml:space="preserve"> </w:t>
      </w:r>
      <w:r>
        <w:t>решение</w:t>
      </w:r>
      <w:r>
        <w:rPr>
          <w:spacing w:val="-13"/>
        </w:rPr>
        <w:t xml:space="preserve"> </w:t>
      </w:r>
      <w:r>
        <w:t xml:space="preserve">следующих </w:t>
      </w:r>
      <w:r>
        <w:rPr>
          <w:spacing w:val="-2"/>
        </w:rPr>
        <w:t>задач:</w:t>
      </w:r>
    </w:p>
    <w:p w14:paraId="61BEBD00" w14:textId="77777777" w:rsidR="00106E16" w:rsidRDefault="008E12A7">
      <w:pPr>
        <w:pStyle w:val="a5"/>
        <w:numPr>
          <w:ilvl w:val="1"/>
          <w:numId w:val="96"/>
        </w:numPr>
        <w:tabs>
          <w:tab w:val="left" w:pos="1713"/>
        </w:tabs>
        <w:spacing w:line="292" w:lineRule="exact"/>
        <w:ind w:left="1713"/>
        <w:jc w:val="left"/>
        <w:rPr>
          <w:position w:val="1"/>
          <w:sz w:val="24"/>
        </w:rPr>
      </w:pPr>
      <w:r>
        <w:rPr>
          <w:spacing w:val="-2"/>
          <w:position w:val="1"/>
          <w:sz w:val="24"/>
        </w:rPr>
        <w:t>создание</w:t>
      </w:r>
      <w:r>
        <w:rPr>
          <w:spacing w:val="-8"/>
          <w:position w:val="1"/>
          <w:sz w:val="24"/>
        </w:rPr>
        <w:t xml:space="preserve"> </w:t>
      </w:r>
      <w:r>
        <w:rPr>
          <w:spacing w:val="-2"/>
          <w:position w:val="1"/>
          <w:sz w:val="24"/>
        </w:rPr>
        <w:t>специальных</w:t>
      </w:r>
      <w:r>
        <w:rPr>
          <w:spacing w:val="-7"/>
          <w:position w:val="1"/>
          <w:sz w:val="24"/>
        </w:rPr>
        <w:t xml:space="preserve"> </w:t>
      </w:r>
      <w:r>
        <w:rPr>
          <w:spacing w:val="-2"/>
          <w:position w:val="1"/>
          <w:sz w:val="24"/>
        </w:rPr>
        <w:t>условий</w:t>
      </w:r>
      <w:r>
        <w:rPr>
          <w:spacing w:val="-6"/>
          <w:position w:val="1"/>
          <w:sz w:val="24"/>
        </w:rPr>
        <w:t xml:space="preserve"> </w:t>
      </w:r>
      <w:r>
        <w:rPr>
          <w:spacing w:val="-2"/>
          <w:position w:val="1"/>
          <w:sz w:val="24"/>
        </w:rPr>
        <w:t>для</w:t>
      </w:r>
      <w:r>
        <w:rPr>
          <w:spacing w:val="-6"/>
          <w:position w:val="1"/>
          <w:sz w:val="24"/>
        </w:rPr>
        <w:t xml:space="preserve"> </w:t>
      </w:r>
      <w:r>
        <w:rPr>
          <w:spacing w:val="-2"/>
          <w:position w:val="1"/>
          <w:sz w:val="24"/>
        </w:rPr>
        <w:t>успешного</w:t>
      </w:r>
      <w:r>
        <w:rPr>
          <w:spacing w:val="-7"/>
          <w:position w:val="1"/>
          <w:sz w:val="24"/>
        </w:rPr>
        <w:t xml:space="preserve"> </w:t>
      </w:r>
      <w:r>
        <w:rPr>
          <w:spacing w:val="-2"/>
          <w:position w:val="1"/>
          <w:sz w:val="24"/>
        </w:rPr>
        <w:t>освоения</w:t>
      </w:r>
      <w:r>
        <w:rPr>
          <w:spacing w:val="-6"/>
          <w:position w:val="1"/>
          <w:sz w:val="24"/>
        </w:rPr>
        <w:t xml:space="preserve"> </w:t>
      </w:r>
      <w:r>
        <w:rPr>
          <w:spacing w:val="-2"/>
          <w:position w:val="1"/>
          <w:sz w:val="24"/>
        </w:rPr>
        <w:t>обучающимися</w:t>
      </w:r>
    </w:p>
    <w:p w14:paraId="6D65945F" w14:textId="77777777" w:rsidR="00106E16" w:rsidRDefault="008E12A7">
      <w:pPr>
        <w:pStyle w:val="a5"/>
        <w:numPr>
          <w:ilvl w:val="1"/>
          <w:numId w:val="96"/>
        </w:numPr>
        <w:tabs>
          <w:tab w:val="left" w:pos="1713"/>
        </w:tabs>
        <w:spacing w:before="27" w:line="261" w:lineRule="auto"/>
        <w:ind w:left="1713" w:right="2176"/>
        <w:jc w:val="left"/>
        <w:rPr>
          <w:sz w:val="24"/>
        </w:rPr>
      </w:pPr>
      <w:r>
        <w:rPr>
          <w:spacing w:val="-2"/>
          <w:position w:val="1"/>
          <w:sz w:val="24"/>
        </w:rPr>
        <w:t>основных</w:t>
      </w:r>
      <w:r>
        <w:rPr>
          <w:spacing w:val="-8"/>
          <w:position w:val="1"/>
          <w:sz w:val="24"/>
        </w:rPr>
        <w:t xml:space="preserve"> </w:t>
      </w:r>
      <w:r>
        <w:rPr>
          <w:spacing w:val="-2"/>
          <w:position w:val="1"/>
          <w:sz w:val="24"/>
        </w:rPr>
        <w:t>и</w:t>
      </w:r>
      <w:r>
        <w:rPr>
          <w:spacing w:val="-7"/>
          <w:position w:val="1"/>
          <w:sz w:val="24"/>
        </w:rPr>
        <w:t xml:space="preserve"> </w:t>
      </w:r>
      <w:r>
        <w:rPr>
          <w:spacing w:val="-2"/>
          <w:position w:val="1"/>
          <w:sz w:val="24"/>
        </w:rPr>
        <w:t>дополнительных</w:t>
      </w:r>
      <w:r>
        <w:rPr>
          <w:spacing w:val="-8"/>
          <w:position w:val="1"/>
          <w:sz w:val="24"/>
        </w:rPr>
        <w:t xml:space="preserve"> </w:t>
      </w:r>
      <w:r>
        <w:rPr>
          <w:spacing w:val="-2"/>
          <w:position w:val="1"/>
          <w:sz w:val="24"/>
        </w:rPr>
        <w:t>образовательных</w:t>
      </w:r>
      <w:r>
        <w:rPr>
          <w:spacing w:val="-3"/>
          <w:position w:val="1"/>
          <w:sz w:val="24"/>
        </w:rPr>
        <w:t xml:space="preserve"> </w:t>
      </w:r>
      <w:r>
        <w:rPr>
          <w:spacing w:val="-2"/>
          <w:position w:val="1"/>
          <w:sz w:val="24"/>
        </w:rPr>
        <w:t>программ,</w:t>
      </w:r>
      <w:r>
        <w:rPr>
          <w:spacing w:val="-6"/>
          <w:position w:val="1"/>
          <w:sz w:val="24"/>
        </w:rPr>
        <w:t xml:space="preserve"> </w:t>
      </w:r>
      <w:r>
        <w:rPr>
          <w:spacing w:val="-2"/>
          <w:position w:val="1"/>
          <w:sz w:val="24"/>
        </w:rPr>
        <w:t>в</w:t>
      </w:r>
      <w:r>
        <w:rPr>
          <w:spacing w:val="-9"/>
          <w:position w:val="1"/>
          <w:sz w:val="24"/>
        </w:rPr>
        <w:t xml:space="preserve"> </w:t>
      </w:r>
      <w:r>
        <w:rPr>
          <w:spacing w:val="-2"/>
          <w:position w:val="1"/>
          <w:sz w:val="24"/>
        </w:rPr>
        <w:t>том</w:t>
      </w:r>
      <w:r>
        <w:rPr>
          <w:spacing w:val="-7"/>
          <w:position w:val="1"/>
          <w:sz w:val="24"/>
        </w:rPr>
        <w:t xml:space="preserve"> </w:t>
      </w:r>
      <w:r>
        <w:rPr>
          <w:spacing w:val="-2"/>
          <w:position w:val="1"/>
          <w:sz w:val="24"/>
        </w:rPr>
        <w:t xml:space="preserve">числе </w:t>
      </w:r>
      <w:r>
        <w:rPr>
          <w:spacing w:val="-2"/>
          <w:sz w:val="24"/>
        </w:rPr>
        <w:t>адаптированных;</w:t>
      </w:r>
    </w:p>
    <w:p w14:paraId="6CF9E583" w14:textId="77777777" w:rsidR="00106E16" w:rsidRDefault="008E12A7">
      <w:pPr>
        <w:pStyle w:val="a5"/>
        <w:numPr>
          <w:ilvl w:val="1"/>
          <w:numId w:val="96"/>
        </w:numPr>
        <w:tabs>
          <w:tab w:val="left" w:pos="1713"/>
        </w:tabs>
        <w:spacing w:before="17"/>
        <w:ind w:left="1713"/>
        <w:jc w:val="left"/>
        <w:rPr>
          <w:position w:val="1"/>
          <w:sz w:val="24"/>
        </w:rPr>
      </w:pPr>
      <w:r>
        <w:rPr>
          <w:spacing w:val="-2"/>
          <w:position w:val="1"/>
          <w:sz w:val="24"/>
        </w:rPr>
        <w:t>создание</w:t>
      </w:r>
      <w:r>
        <w:rPr>
          <w:spacing w:val="-9"/>
          <w:position w:val="1"/>
          <w:sz w:val="24"/>
        </w:rPr>
        <w:t xml:space="preserve"> </w:t>
      </w:r>
      <w:r>
        <w:rPr>
          <w:spacing w:val="-2"/>
          <w:position w:val="1"/>
          <w:sz w:val="24"/>
        </w:rPr>
        <w:t>специальных</w:t>
      </w:r>
      <w:r>
        <w:rPr>
          <w:spacing w:val="-7"/>
          <w:position w:val="1"/>
          <w:sz w:val="24"/>
        </w:rPr>
        <w:t xml:space="preserve"> </w:t>
      </w:r>
      <w:r>
        <w:rPr>
          <w:spacing w:val="-2"/>
          <w:position w:val="1"/>
          <w:sz w:val="24"/>
        </w:rPr>
        <w:t>условий</w:t>
      </w:r>
      <w:r>
        <w:rPr>
          <w:spacing w:val="-7"/>
          <w:position w:val="1"/>
          <w:sz w:val="24"/>
        </w:rPr>
        <w:t xml:space="preserve"> </w:t>
      </w:r>
      <w:r>
        <w:rPr>
          <w:spacing w:val="-2"/>
          <w:position w:val="1"/>
          <w:sz w:val="24"/>
        </w:rPr>
        <w:t>для</w:t>
      </w:r>
      <w:r>
        <w:rPr>
          <w:spacing w:val="-7"/>
          <w:position w:val="1"/>
          <w:sz w:val="24"/>
        </w:rPr>
        <w:t xml:space="preserve"> </w:t>
      </w:r>
      <w:r>
        <w:rPr>
          <w:spacing w:val="-2"/>
          <w:position w:val="1"/>
          <w:sz w:val="24"/>
        </w:rPr>
        <w:t>реализации</w:t>
      </w:r>
      <w:r>
        <w:rPr>
          <w:spacing w:val="-6"/>
          <w:position w:val="1"/>
          <w:sz w:val="24"/>
        </w:rPr>
        <w:t xml:space="preserve"> </w:t>
      </w:r>
      <w:r>
        <w:rPr>
          <w:spacing w:val="-2"/>
          <w:position w:val="1"/>
          <w:sz w:val="24"/>
        </w:rPr>
        <w:t>программ</w:t>
      </w:r>
      <w:r>
        <w:rPr>
          <w:spacing w:val="-7"/>
          <w:position w:val="1"/>
          <w:sz w:val="24"/>
        </w:rPr>
        <w:t xml:space="preserve"> </w:t>
      </w:r>
      <w:r>
        <w:rPr>
          <w:spacing w:val="-2"/>
          <w:position w:val="1"/>
          <w:sz w:val="24"/>
        </w:rPr>
        <w:t>воспитания;</w:t>
      </w:r>
    </w:p>
    <w:p w14:paraId="49E6CD19" w14:textId="77777777" w:rsidR="00106E16" w:rsidRDefault="008E12A7">
      <w:pPr>
        <w:pStyle w:val="a5"/>
        <w:numPr>
          <w:ilvl w:val="1"/>
          <w:numId w:val="96"/>
        </w:numPr>
        <w:tabs>
          <w:tab w:val="left" w:pos="1713"/>
        </w:tabs>
        <w:spacing w:before="27"/>
        <w:ind w:left="1713"/>
        <w:jc w:val="left"/>
        <w:rPr>
          <w:position w:val="1"/>
          <w:sz w:val="24"/>
        </w:rPr>
      </w:pPr>
      <w:r>
        <w:rPr>
          <w:spacing w:val="-2"/>
          <w:position w:val="1"/>
          <w:sz w:val="24"/>
        </w:rPr>
        <w:t>создание</w:t>
      </w:r>
      <w:r>
        <w:rPr>
          <w:spacing w:val="-10"/>
          <w:position w:val="1"/>
          <w:sz w:val="24"/>
        </w:rPr>
        <w:t xml:space="preserve"> </w:t>
      </w:r>
      <w:r>
        <w:rPr>
          <w:spacing w:val="-2"/>
          <w:position w:val="1"/>
          <w:sz w:val="24"/>
        </w:rPr>
        <w:t>специальных</w:t>
      </w:r>
      <w:r>
        <w:rPr>
          <w:spacing w:val="-8"/>
          <w:position w:val="1"/>
          <w:sz w:val="24"/>
        </w:rPr>
        <w:t xml:space="preserve"> </w:t>
      </w:r>
      <w:r>
        <w:rPr>
          <w:spacing w:val="-2"/>
          <w:position w:val="1"/>
          <w:sz w:val="24"/>
        </w:rPr>
        <w:t>условий</w:t>
      </w:r>
      <w:r>
        <w:rPr>
          <w:spacing w:val="-8"/>
          <w:position w:val="1"/>
          <w:sz w:val="24"/>
        </w:rPr>
        <w:t xml:space="preserve"> </w:t>
      </w:r>
      <w:r>
        <w:rPr>
          <w:spacing w:val="-2"/>
          <w:position w:val="1"/>
          <w:sz w:val="24"/>
        </w:rPr>
        <w:t>для</w:t>
      </w:r>
      <w:r>
        <w:rPr>
          <w:spacing w:val="-6"/>
          <w:position w:val="1"/>
          <w:sz w:val="24"/>
        </w:rPr>
        <w:t xml:space="preserve"> </w:t>
      </w:r>
      <w:r>
        <w:rPr>
          <w:spacing w:val="-2"/>
          <w:position w:val="1"/>
          <w:sz w:val="24"/>
        </w:rPr>
        <w:t>социализации</w:t>
      </w:r>
      <w:r>
        <w:rPr>
          <w:spacing w:val="-7"/>
          <w:position w:val="1"/>
          <w:sz w:val="24"/>
        </w:rPr>
        <w:t xml:space="preserve"> </w:t>
      </w:r>
      <w:r>
        <w:rPr>
          <w:spacing w:val="-2"/>
          <w:position w:val="1"/>
          <w:sz w:val="24"/>
        </w:rPr>
        <w:t>обучающихся;</w:t>
      </w:r>
    </w:p>
    <w:p w14:paraId="36571153" w14:textId="77777777" w:rsidR="00106E16" w:rsidRDefault="008E12A7">
      <w:pPr>
        <w:pStyle w:val="a5"/>
        <w:numPr>
          <w:ilvl w:val="1"/>
          <w:numId w:val="96"/>
        </w:numPr>
        <w:tabs>
          <w:tab w:val="left" w:pos="1769"/>
        </w:tabs>
        <w:spacing w:before="25"/>
        <w:ind w:left="1769"/>
        <w:jc w:val="left"/>
        <w:rPr>
          <w:position w:val="1"/>
          <w:sz w:val="24"/>
        </w:rPr>
      </w:pPr>
      <w:r>
        <w:rPr>
          <w:spacing w:val="-2"/>
          <w:position w:val="1"/>
          <w:sz w:val="24"/>
        </w:rPr>
        <w:t>достижение</w:t>
      </w:r>
      <w:r>
        <w:rPr>
          <w:spacing w:val="-9"/>
          <w:position w:val="1"/>
          <w:sz w:val="24"/>
        </w:rPr>
        <w:t xml:space="preserve"> </w:t>
      </w:r>
      <w:r>
        <w:rPr>
          <w:spacing w:val="-2"/>
          <w:position w:val="1"/>
          <w:sz w:val="24"/>
        </w:rPr>
        <w:t>планируемых</w:t>
      </w:r>
      <w:r>
        <w:rPr>
          <w:spacing w:val="-7"/>
          <w:position w:val="1"/>
          <w:sz w:val="24"/>
        </w:rPr>
        <w:t xml:space="preserve"> </w:t>
      </w:r>
      <w:r>
        <w:rPr>
          <w:spacing w:val="-2"/>
          <w:position w:val="1"/>
          <w:sz w:val="24"/>
        </w:rPr>
        <w:t>результатов</w:t>
      </w:r>
      <w:r>
        <w:rPr>
          <w:spacing w:val="-6"/>
          <w:position w:val="1"/>
          <w:sz w:val="24"/>
        </w:rPr>
        <w:t xml:space="preserve"> </w:t>
      </w:r>
      <w:r>
        <w:rPr>
          <w:spacing w:val="-2"/>
          <w:position w:val="1"/>
          <w:sz w:val="24"/>
        </w:rPr>
        <w:t>ООП</w:t>
      </w:r>
      <w:r>
        <w:rPr>
          <w:spacing w:val="-5"/>
          <w:position w:val="1"/>
          <w:sz w:val="24"/>
        </w:rPr>
        <w:t xml:space="preserve"> </w:t>
      </w:r>
      <w:r>
        <w:rPr>
          <w:spacing w:val="-4"/>
          <w:position w:val="1"/>
          <w:sz w:val="24"/>
        </w:rPr>
        <w:t>ООО;</w:t>
      </w:r>
    </w:p>
    <w:p w14:paraId="45405D71" w14:textId="77777777" w:rsidR="00106E16" w:rsidRDefault="008E12A7">
      <w:pPr>
        <w:pStyle w:val="a5"/>
        <w:numPr>
          <w:ilvl w:val="1"/>
          <w:numId w:val="96"/>
        </w:numPr>
        <w:tabs>
          <w:tab w:val="left" w:pos="1769"/>
        </w:tabs>
        <w:spacing w:before="28"/>
        <w:ind w:left="1769"/>
        <w:jc w:val="left"/>
        <w:rPr>
          <w:position w:val="1"/>
          <w:sz w:val="24"/>
        </w:rPr>
      </w:pPr>
      <w:r>
        <w:rPr>
          <w:spacing w:val="-2"/>
          <w:position w:val="1"/>
          <w:sz w:val="24"/>
        </w:rPr>
        <w:t>достижение</w:t>
      </w:r>
      <w:r>
        <w:rPr>
          <w:spacing w:val="-7"/>
          <w:position w:val="1"/>
          <w:sz w:val="24"/>
        </w:rPr>
        <w:t xml:space="preserve"> </w:t>
      </w:r>
      <w:r>
        <w:rPr>
          <w:spacing w:val="-2"/>
          <w:position w:val="1"/>
          <w:sz w:val="24"/>
        </w:rPr>
        <w:t>базового</w:t>
      </w:r>
      <w:r>
        <w:rPr>
          <w:spacing w:val="-6"/>
          <w:position w:val="1"/>
          <w:sz w:val="24"/>
        </w:rPr>
        <w:t xml:space="preserve"> </w:t>
      </w:r>
      <w:r>
        <w:rPr>
          <w:spacing w:val="-2"/>
          <w:position w:val="1"/>
          <w:sz w:val="24"/>
        </w:rPr>
        <w:t>уровня</w:t>
      </w:r>
      <w:r>
        <w:rPr>
          <w:spacing w:val="-6"/>
          <w:position w:val="1"/>
          <w:sz w:val="24"/>
        </w:rPr>
        <w:t xml:space="preserve"> </w:t>
      </w:r>
      <w:r>
        <w:rPr>
          <w:spacing w:val="-2"/>
          <w:position w:val="1"/>
          <w:sz w:val="24"/>
        </w:rPr>
        <w:t>образования;</w:t>
      </w:r>
    </w:p>
    <w:p w14:paraId="514D8C0B" w14:textId="02C18417" w:rsidR="00106E16" w:rsidRDefault="008E12A7">
      <w:pPr>
        <w:pStyle w:val="a5"/>
        <w:numPr>
          <w:ilvl w:val="1"/>
          <w:numId w:val="96"/>
        </w:numPr>
        <w:tabs>
          <w:tab w:val="left" w:pos="1769"/>
        </w:tabs>
        <w:spacing w:before="28" w:line="261" w:lineRule="auto"/>
        <w:ind w:left="1769" w:right="1001"/>
        <w:jc w:val="left"/>
        <w:rPr>
          <w:sz w:val="24"/>
        </w:rPr>
      </w:pPr>
      <w:r>
        <w:rPr>
          <w:spacing w:val="-2"/>
          <w:position w:val="1"/>
          <w:sz w:val="24"/>
        </w:rPr>
        <w:t>выполнение</w:t>
      </w:r>
      <w:r>
        <w:rPr>
          <w:spacing w:val="-7"/>
          <w:position w:val="1"/>
          <w:sz w:val="24"/>
        </w:rPr>
        <w:t xml:space="preserve"> </w:t>
      </w:r>
      <w:r>
        <w:rPr>
          <w:spacing w:val="-2"/>
          <w:position w:val="1"/>
          <w:sz w:val="24"/>
        </w:rPr>
        <w:t>планов</w:t>
      </w:r>
      <w:r>
        <w:rPr>
          <w:spacing w:val="-7"/>
          <w:position w:val="1"/>
          <w:sz w:val="24"/>
        </w:rPr>
        <w:t xml:space="preserve"> </w:t>
      </w:r>
      <w:r>
        <w:rPr>
          <w:spacing w:val="-2"/>
          <w:position w:val="1"/>
          <w:sz w:val="24"/>
        </w:rPr>
        <w:t>реализации</w:t>
      </w:r>
      <w:r>
        <w:rPr>
          <w:spacing w:val="-5"/>
          <w:position w:val="1"/>
          <w:sz w:val="24"/>
        </w:rPr>
        <w:t xml:space="preserve"> </w:t>
      </w:r>
      <w:r>
        <w:rPr>
          <w:spacing w:val="-2"/>
          <w:position w:val="1"/>
          <w:sz w:val="24"/>
        </w:rPr>
        <w:t>программы</w:t>
      </w:r>
      <w:r>
        <w:rPr>
          <w:spacing w:val="-4"/>
          <w:position w:val="1"/>
          <w:sz w:val="24"/>
        </w:rPr>
        <w:t xml:space="preserve"> </w:t>
      </w:r>
      <w:r>
        <w:rPr>
          <w:spacing w:val="-2"/>
          <w:position w:val="1"/>
          <w:sz w:val="24"/>
        </w:rPr>
        <w:t>развития</w:t>
      </w:r>
      <w:r>
        <w:rPr>
          <w:spacing w:val="-5"/>
          <w:position w:val="1"/>
          <w:sz w:val="24"/>
        </w:rPr>
        <w:t xml:space="preserve"> </w:t>
      </w:r>
      <w:r>
        <w:rPr>
          <w:sz w:val="24"/>
        </w:rPr>
        <w:t>на 2020–2025 годы;</w:t>
      </w:r>
    </w:p>
    <w:p w14:paraId="27027397" w14:textId="77777777" w:rsidR="00106E16" w:rsidRDefault="008E12A7">
      <w:pPr>
        <w:pStyle w:val="a5"/>
        <w:numPr>
          <w:ilvl w:val="1"/>
          <w:numId w:val="96"/>
        </w:numPr>
        <w:tabs>
          <w:tab w:val="left" w:pos="1769"/>
        </w:tabs>
        <w:spacing w:before="17" w:line="261" w:lineRule="auto"/>
        <w:ind w:left="1769" w:right="1902"/>
        <w:jc w:val="left"/>
        <w:rPr>
          <w:sz w:val="24"/>
        </w:rPr>
      </w:pPr>
      <w:r>
        <w:rPr>
          <w:spacing w:val="-2"/>
          <w:position w:val="1"/>
          <w:sz w:val="24"/>
        </w:rPr>
        <w:t>выполнение</w:t>
      </w:r>
      <w:r>
        <w:rPr>
          <w:spacing w:val="-9"/>
          <w:position w:val="1"/>
          <w:sz w:val="24"/>
        </w:rPr>
        <w:t xml:space="preserve"> </w:t>
      </w:r>
      <w:r>
        <w:rPr>
          <w:spacing w:val="-2"/>
          <w:position w:val="1"/>
          <w:sz w:val="24"/>
        </w:rPr>
        <w:t>планов</w:t>
      </w:r>
      <w:r>
        <w:rPr>
          <w:spacing w:val="-9"/>
          <w:position w:val="1"/>
          <w:sz w:val="24"/>
        </w:rPr>
        <w:t xml:space="preserve"> </w:t>
      </w:r>
      <w:r>
        <w:rPr>
          <w:spacing w:val="-2"/>
          <w:position w:val="1"/>
          <w:sz w:val="24"/>
        </w:rPr>
        <w:t>по</w:t>
      </w:r>
      <w:r>
        <w:rPr>
          <w:spacing w:val="-6"/>
          <w:position w:val="1"/>
          <w:sz w:val="24"/>
        </w:rPr>
        <w:t xml:space="preserve"> </w:t>
      </w:r>
      <w:r>
        <w:rPr>
          <w:spacing w:val="-2"/>
          <w:position w:val="1"/>
          <w:sz w:val="24"/>
        </w:rPr>
        <w:t>реализации</w:t>
      </w:r>
      <w:r>
        <w:rPr>
          <w:spacing w:val="-7"/>
          <w:position w:val="1"/>
          <w:sz w:val="24"/>
        </w:rPr>
        <w:t xml:space="preserve"> </w:t>
      </w:r>
      <w:r>
        <w:rPr>
          <w:spacing w:val="-2"/>
          <w:position w:val="1"/>
          <w:sz w:val="24"/>
        </w:rPr>
        <w:t>федеральной</w:t>
      </w:r>
      <w:r>
        <w:rPr>
          <w:spacing w:val="-7"/>
          <w:position w:val="1"/>
          <w:sz w:val="24"/>
        </w:rPr>
        <w:t xml:space="preserve"> </w:t>
      </w:r>
      <w:r>
        <w:rPr>
          <w:spacing w:val="-2"/>
          <w:position w:val="1"/>
          <w:sz w:val="24"/>
        </w:rPr>
        <w:t>программы</w:t>
      </w:r>
      <w:r>
        <w:rPr>
          <w:spacing w:val="-9"/>
          <w:position w:val="1"/>
          <w:sz w:val="24"/>
        </w:rPr>
        <w:t xml:space="preserve"> </w:t>
      </w:r>
      <w:r>
        <w:rPr>
          <w:spacing w:val="-2"/>
          <w:position w:val="1"/>
          <w:sz w:val="24"/>
        </w:rPr>
        <w:t xml:space="preserve">«Цифровая </w:t>
      </w:r>
      <w:r>
        <w:rPr>
          <w:sz w:val="24"/>
        </w:rPr>
        <w:t>образовательная среда» национального проекта «Образование»;</w:t>
      </w:r>
    </w:p>
    <w:p w14:paraId="2419296B" w14:textId="77777777" w:rsidR="00106E16" w:rsidRDefault="008E12A7">
      <w:pPr>
        <w:pStyle w:val="a5"/>
        <w:numPr>
          <w:ilvl w:val="1"/>
          <w:numId w:val="96"/>
        </w:numPr>
        <w:tabs>
          <w:tab w:val="left" w:pos="1769"/>
        </w:tabs>
        <w:spacing w:before="17" w:line="261" w:lineRule="auto"/>
        <w:ind w:left="1769" w:right="1381"/>
        <w:jc w:val="left"/>
        <w:rPr>
          <w:sz w:val="24"/>
        </w:rPr>
      </w:pPr>
      <w:r>
        <w:rPr>
          <w:spacing w:val="-2"/>
          <w:position w:val="1"/>
          <w:sz w:val="24"/>
        </w:rPr>
        <w:t>создание</w:t>
      </w:r>
      <w:r>
        <w:rPr>
          <w:spacing w:val="-8"/>
          <w:position w:val="1"/>
          <w:sz w:val="24"/>
        </w:rPr>
        <w:t xml:space="preserve"> </w:t>
      </w:r>
      <w:r>
        <w:rPr>
          <w:spacing w:val="-2"/>
          <w:position w:val="1"/>
          <w:sz w:val="24"/>
        </w:rPr>
        <w:t>условий</w:t>
      </w:r>
      <w:r>
        <w:rPr>
          <w:spacing w:val="-6"/>
          <w:position w:val="1"/>
          <w:sz w:val="24"/>
        </w:rPr>
        <w:t xml:space="preserve"> </w:t>
      </w:r>
      <w:r>
        <w:rPr>
          <w:spacing w:val="-2"/>
          <w:position w:val="1"/>
          <w:sz w:val="24"/>
        </w:rPr>
        <w:t>для</w:t>
      </w:r>
      <w:r>
        <w:rPr>
          <w:spacing w:val="-5"/>
          <w:position w:val="1"/>
          <w:sz w:val="24"/>
        </w:rPr>
        <w:t xml:space="preserve"> </w:t>
      </w:r>
      <w:r>
        <w:rPr>
          <w:spacing w:val="-2"/>
          <w:position w:val="1"/>
          <w:sz w:val="24"/>
        </w:rPr>
        <w:t>эстетического,</w:t>
      </w:r>
      <w:r>
        <w:rPr>
          <w:spacing w:val="-7"/>
          <w:position w:val="1"/>
          <w:sz w:val="24"/>
        </w:rPr>
        <w:t xml:space="preserve"> </w:t>
      </w:r>
      <w:r>
        <w:rPr>
          <w:spacing w:val="-2"/>
          <w:position w:val="1"/>
          <w:sz w:val="24"/>
        </w:rPr>
        <w:t>культурного</w:t>
      </w:r>
      <w:r>
        <w:rPr>
          <w:spacing w:val="-7"/>
          <w:position w:val="1"/>
          <w:sz w:val="24"/>
        </w:rPr>
        <w:t xml:space="preserve"> </w:t>
      </w:r>
      <w:r>
        <w:rPr>
          <w:spacing w:val="-2"/>
          <w:position w:val="1"/>
          <w:sz w:val="24"/>
        </w:rPr>
        <w:t>и</w:t>
      </w:r>
      <w:r>
        <w:rPr>
          <w:spacing w:val="-6"/>
          <w:position w:val="1"/>
          <w:sz w:val="24"/>
        </w:rPr>
        <w:t xml:space="preserve"> </w:t>
      </w:r>
      <w:r>
        <w:rPr>
          <w:spacing w:val="-2"/>
          <w:position w:val="1"/>
          <w:sz w:val="24"/>
        </w:rPr>
        <w:t>физического</w:t>
      </w:r>
      <w:r>
        <w:rPr>
          <w:spacing w:val="-5"/>
          <w:position w:val="1"/>
          <w:sz w:val="24"/>
        </w:rPr>
        <w:t xml:space="preserve"> </w:t>
      </w:r>
      <w:r>
        <w:rPr>
          <w:spacing w:val="-2"/>
          <w:position w:val="1"/>
          <w:sz w:val="24"/>
        </w:rPr>
        <w:t xml:space="preserve">воспитания </w:t>
      </w:r>
      <w:r>
        <w:rPr>
          <w:spacing w:val="-2"/>
          <w:sz w:val="24"/>
        </w:rPr>
        <w:t>учащихся;</w:t>
      </w:r>
    </w:p>
    <w:p w14:paraId="7456C53C" w14:textId="77777777" w:rsidR="00106E16" w:rsidRDefault="008E12A7">
      <w:pPr>
        <w:pStyle w:val="a5"/>
        <w:numPr>
          <w:ilvl w:val="1"/>
          <w:numId w:val="96"/>
        </w:numPr>
        <w:tabs>
          <w:tab w:val="left" w:pos="1769"/>
        </w:tabs>
        <w:spacing w:before="17"/>
        <w:ind w:left="1769"/>
        <w:jc w:val="left"/>
        <w:rPr>
          <w:position w:val="1"/>
          <w:sz w:val="24"/>
        </w:rPr>
      </w:pPr>
      <w:r>
        <w:rPr>
          <w:spacing w:val="-2"/>
          <w:position w:val="1"/>
          <w:sz w:val="24"/>
        </w:rPr>
        <w:t>осуществление</w:t>
      </w:r>
      <w:r>
        <w:rPr>
          <w:spacing w:val="-9"/>
          <w:position w:val="1"/>
          <w:sz w:val="24"/>
        </w:rPr>
        <w:t xml:space="preserve"> </w:t>
      </w:r>
      <w:r>
        <w:rPr>
          <w:spacing w:val="-2"/>
          <w:position w:val="1"/>
          <w:sz w:val="24"/>
        </w:rPr>
        <w:t>индивидуального</w:t>
      </w:r>
      <w:r>
        <w:rPr>
          <w:spacing w:val="-7"/>
          <w:position w:val="1"/>
          <w:sz w:val="24"/>
        </w:rPr>
        <w:t xml:space="preserve"> </w:t>
      </w:r>
      <w:r>
        <w:rPr>
          <w:spacing w:val="-2"/>
          <w:position w:val="1"/>
          <w:sz w:val="24"/>
        </w:rPr>
        <w:t>подхода</w:t>
      </w:r>
      <w:r>
        <w:rPr>
          <w:spacing w:val="-8"/>
          <w:position w:val="1"/>
          <w:sz w:val="24"/>
        </w:rPr>
        <w:t xml:space="preserve"> </w:t>
      </w:r>
      <w:r>
        <w:rPr>
          <w:spacing w:val="-2"/>
          <w:position w:val="1"/>
          <w:sz w:val="24"/>
        </w:rPr>
        <w:t>к</w:t>
      </w:r>
      <w:r>
        <w:rPr>
          <w:spacing w:val="-6"/>
          <w:position w:val="1"/>
          <w:sz w:val="24"/>
        </w:rPr>
        <w:t xml:space="preserve"> </w:t>
      </w:r>
      <w:r>
        <w:rPr>
          <w:spacing w:val="-2"/>
          <w:position w:val="1"/>
          <w:sz w:val="24"/>
        </w:rPr>
        <w:t>учащимся;</w:t>
      </w:r>
    </w:p>
    <w:p w14:paraId="3FD9870F" w14:textId="77777777" w:rsidR="00106E16" w:rsidRDefault="008E12A7">
      <w:pPr>
        <w:pStyle w:val="a5"/>
        <w:numPr>
          <w:ilvl w:val="1"/>
          <w:numId w:val="96"/>
        </w:numPr>
        <w:tabs>
          <w:tab w:val="left" w:pos="1769"/>
        </w:tabs>
        <w:spacing w:before="28" w:line="268" w:lineRule="auto"/>
        <w:ind w:left="1769" w:right="867"/>
        <w:jc w:val="left"/>
        <w:rPr>
          <w:sz w:val="24"/>
        </w:rPr>
      </w:pPr>
      <w:r>
        <w:rPr>
          <w:spacing w:val="-2"/>
          <w:position w:val="1"/>
          <w:sz w:val="24"/>
        </w:rPr>
        <w:t>соблюдение</w:t>
      </w:r>
      <w:r>
        <w:rPr>
          <w:spacing w:val="-8"/>
          <w:position w:val="1"/>
          <w:sz w:val="24"/>
        </w:rPr>
        <w:t xml:space="preserve"> </w:t>
      </w:r>
      <w:r>
        <w:rPr>
          <w:spacing w:val="-2"/>
          <w:position w:val="1"/>
          <w:sz w:val="24"/>
        </w:rPr>
        <w:t>нормативов</w:t>
      </w:r>
      <w:r>
        <w:rPr>
          <w:spacing w:val="-8"/>
          <w:position w:val="1"/>
          <w:sz w:val="24"/>
        </w:rPr>
        <w:t xml:space="preserve"> </w:t>
      </w:r>
      <w:r>
        <w:rPr>
          <w:spacing w:val="-2"/>
          <w:position w:val="1"/>
          <w:sz w:val="24"/>
        </w:rPr>
        <w:t>максимального</w:t>
      </w:r>
      <w:r>
        <w:rPr>
          <w:spacing w:val="-7"/>
          <w:position w:val="1"/>
          <w:sz w:val="24"/>
        </w:rPr>
        <w:t xml:space="preserve"> </w:t>
      </w:r>
      <w:r>
        <w:rPr>
          <w:spacing w:val="-2"/>
          <w:position w:val="1"/>
          <w:sz w:val="24"/>
        </w:rPr>
        <w:t>объема</w:t>
      </w:r>
      <w:r>
        <w:rPr>
          <w:spacing w:val="-8"/>
          <w:position w:val="1"/>
          <w:sz w:val="24"/>
        </w:rPr>
        <w:t xml:space="preserve"> </w:t>
      </w:r>
      <w:r>
        <w:rPr>
          <w:spacing w:val="-2"/>
          <w:position w:val="1"/>
          <w:sz w:val="24"/>
        </w:rPr>
        <w:t>обязательной</w:t>
      </w:r>
      <w:r>
        <w:rPr>
          <w:spacing w:val="-6"/>
          <w:position w:val="1"/>
          <w:sz w:val="24"/>
        </w:rPr>
        <w:t xml:space="preserve"> </w:t>
      </w:r>
      <w:r>
        <w:rPr>
          <w:spacing w:val="-2"/>
          <w:position w:val="1"/>
          <w:sz w:val="24"/>
        </w:rPr>
        <w:t>учебной</w:t>
      </w:r>
      <w:r>
        <w:rPr>
          <w:spacing w:val="-6"/>
          <w:position w:val="1"/>
          <w:sz w:val="24"/>
        </w:rPr>
        <w:t xml:space="preserve"> </w:t>
      </w:r>
      <w:r>
        <w:rPr>
          <w:spacing w:val="-2"/>
          <w:position w:val="1"/>
          <w:sz w:val="24"/>
        </w:rPr>
        <w:t>нагрузки</w:t>
      </w:r>
      <w:r>
        <w:rPr>
          <w:spacing w:val="-6"/>
          <w:position w:val="1"/>
          <w:sz w:val="24"/>
        </w:rPr>
        <w:t xml:space="preserve"> </w:t>
      </w:r>
      <w:r>
        <w:rPr>
          <w:spacing w:val="-2"/>
          <w:position w:val="1"/>
          <w:sz w:val="24"/>
        </w:rPr>
        <w:t xml:space="preserve">и </w:t>
      </w:r>
      <w:r>
        <w:rPr>
          <w:sz w:val="24"/>
        </w:rPr>
        <w:t>включение</w:t>
      </w:r>
      <w:r>
        <w:rPr>
          <w:spacing w:val="-3"/>
          <w:sz w:val="24"/>
        </w:rPr>
        <w:t xml:space="preserve"> </w:t>
      </w:r>
      <w:r>
        <w:rPr>
          <w:sz w:val="24"/>
        </w:rPr>
        <w:t>регионального</w:t>
      </w:r>
      <w:r>
        <w:rPr>
          <w:spacing w:val="-2"/>
          <w:sz w:val="24"/>
        </w:rPr>
        <w:t xml:space="preserve"> </w:t>
      </w:r>
      <w:r>
        <w:rPr>
          <w:sz w:val="24"/>
        </w:rPr>
        <w:t>минимума</w:t>
      </w:r>
      <w:r>
        <w:rPr>
          <w:spacing w:val="-3"/>
          <w:sz w:val="24"/>
        </w:rPr>
        <w:t xml:space="preserve"> </w:t>
      </w:r>
      <w:r>
        <w:rPr>
          <w:sz w:val="24"/>
        </w:rPr>
        <w:t>содержания</w:t>
      </w:r>
      <w:r>
        <w:rPr>
          <w:spacing w:val="-2"/>
          <w:sz w:val="24"/>
        </w:rPr>
        <w:t xml:space="preserve"> </w:t>
      </w:r>
      <w:r>
        <w:rPr>
          <w:sz w:val="24"/>
        </w:rPr>
        <w:t>образования,</w:t>
      </w:r>
      <w:r>
        <w:rPr>
          <w:spacing w:val="-2"/>
          <w:sz w:val="24"/>
        </w:rPr>
        <w:t xml:space="preserve"> </w:t>
      </w:r>
      <w:r>
        <w:rPr>
          <w:sz w:val="24"/>
        </w:rPr>
        <w:t>соблюдение санитарно-эпидемиологических требований.</w:t>
      </w:r>
    </w:p>
    <w:p w14:paraId="171F1275" w14:textId="77777777" w:rsidR="00106E16" w:rsidRDefault="008E12A7">
      <w:pPr>
        <w:pStyle w:val="a3"/>
        <w:spacing w:before="8" w:line="276" w:lineRule="auto"/>
        <w:ind w:left="994" w:right="560" w:firstLine="707"/>
      </w:pPr>
      <w:r>
        <w:t>Учебные предметы изучаются учащимися на базовом уровне. Выполнение государственных образовательных стандартов при индивидуальном обучении на дому достигается</w:t>
      </w:r>
      <w:r>
        <w:rPr>
          <w:spacing w:val="-3"/>
        </w:rPr>
        <w:t xml:space="preserve"> </w:t>
      </w:r>
      <w:r>
        <w:t>посредством</w:t>
      </w:r>
      <w:r>
        <w:rPr>
          <w:spacing w:val="-3"/>
        </w:rPr>
        <w:t xml:space="preserve"> </w:t>
      </w:r>
      <w:r>
        <w:t>уменьшения</w:t>
      </w:r>
      <w:r>
        <w:rPr>
          <w:spacing w:val="-3"/>
        </w:rPr>
        <w:t xml:space="preserve"> </w:t>
      </w:r>
      <w:r>
        <w:t>количества</w:t>
      </w:r>
      <w:r>
        <w:rPr>
          <w:spacing w:val="-3"/>
        </w:rPr>
        <w:t xml:space="preserve"> </w:t>
      </w:r>
      <w:r>
        <w:t>учебного</w:t>
      </w:r>
      <w:r>
        <w:rPr>
          <w:spacing w:val="-3"/>
        </w:rPr>
        <w:t xml:space="preserve"> </w:t>
      </w:r>
      <w:r>
        <w:t>времени,</w:t>
      </w:r>
      <w:r>
        <w:rPr>
          <w:spacing w:val="-3"/>
        </w:rPr>
        <w:t xml:space="preserve"> </w:t>
      </w:r>
      <w:r>
        <w:t>предусмотренного</w:t>
      </w:r>
      <w:r>
        <w:rPr>
          <w:spacing w:val="-3"/>
        </w:rPr>
        <w:t xml:space="preserve"> </w:t>
      </w:r>
      <w:r>
        <w:t xml:space="preserve">на </w:t>
      </w:r>
      <w:r>
        <w:rPr>
          <w:spacing w:val="-2"/>
        </w:rPr>
        <w:t>изучение</w:t>
      </w:r>
      <w:r>
        <w:rPr>
          <w:spacing w:val="-8"/>
        </w:rPr>
        <w:t xml:space="preserve"> </w:t>
      </w:r>
      <w:r>
        <w:rPr>
          <w:spacing w:val="-2"/>
        </w:rPr>
        <w:t>отдельных</w:t>
      </w:r>
      <w:r>
        <w:rPr>
          <w:spacing w:val="-4"/>
        </w:rPr>
        <w:t xml:space="preserve"> </w:t>
      </w:r>
      <w:r>
        <w:rPr>
          <w:spacing w:val="-2"/>
        </w:rPr>
        <w:t>модулей,</w:t>
      </w:r>
      <w:r>
        <w:rPr>
          <w:spacing w:val="-3"/>
        </w:rPr>
        <w:t xml:space="preserve"> </w:t>
      </w:r>
      <w:r>
        <w:rPr>
          <w:spacing w:val="-2"/>
        </w:rPr>
        <w:t>разделов</w:t>
      </w:r>
      <w:r>
        <w:rPr>
          <w:spacing w:val="-4"/>
        </w:rPr>
        <w:t xml:space="preserve"> </w:t>
      </w:r>
      <w:r>
        <w:rPr>
          <w:spacing w:val="-2"/>
        </w:rPr>
        <w:t>и</w:t>
      </w:r>
      <w:r>
        <w:rPr>
          <w:spacing w:val="-3"/>
        </w:rPr>
        <w:t xml:space="preserve"> </w:t>
      </w:r>
      <w:r>
        <w:rPr>
          <w:spacing w:val="-2"/>
        </w:rPr>
        <w:t>тем</w:t>
      </w:r>
      <w:r>
        <w:rPr>
          <w:spacing w:val="-5"/>
        </w:rPr>
        <w:t xml:space="preserve"> </w:t>
      </w:r>
      <w:r>
        <w:rPr>
          <w:spacing w:val="-2"/>
        </w:rPr>
        <w:t>учебных</w:t>
      </w:r>
      <w:r>
        <w:rPr>
          <w:spacing w:val="-4"/>
        </w:rPr>
        <w:t xml:space="preserve"> </w:t>
      </w:r>
      <w:r>
        <w:rPr>
          <w:spacing w:val="-2"/>
        </w:rPr>
        <w:t>программ в</w:t>
      </w:r>
      <w:r>
        <w:rPr>
          <w:spacing w:val="-4"/>
        </w:rPr>
        <w:t xml:space="preserve"> </w:t>
      </w:r>
      <w:r>
        <w:rPr>
          <w:spacing w:val="-2"/>
        </w:rPr>
        <w:t>рамках</w:t>
      </w:r>
      <w:r>
        <w:rPr>
          <w:spacing w:val="-4"/>
        </w:rPr>
        <w:t xml:space="preserve"> </w:t>
      </w:r>
      <w:r>
        <w:rPr>
          <w:spacing w:val="-2"/>
        </w:rPr>
        <w:t>каждого</w:t>
      </w:r>
      <w:r>
        <w:rPr>
          <w:spacing w:val="-4"/>
        </w:rPr>
        <w:t xml:space="preserve"> </w:t>
      </w:r>
      <w:r>
        <w:rPr>
          <w:spacing w:val="-2"/>
        </w:rPr>
        <w:t>учебного</w:t>
      </w:r>
    </w:p>
    <w:p w14:paraId="1E13DB56" w14:textId="77777777" w:rsidR="00106E16" w:rsidRDefault="00106E16">
      <w:pPr>
        <w:pStyle w:val="a3"/>
        <w:spacing w:line="276" w:lineRule="auto"/>
        <w:sectPr w:rsidR="00106E16">
          <w:pgSz w:w="11910" w:h="16840"/>
          <w:pgMar w:top="620" w:right="283" w:bottom="1120" w:left="708" w:header="0" w:footer="888" w:gutter="0"/>
          <w:cols w:space="720"/>
        </w:sectPr>
      </w:pPr>
    </w:p>
    <w:p w14:paraId="7AD23AFF" w14:textId="77777777" w:rsidR="00106E16" w:rsidRDefault="008E12A7">
      <w:pPr>
        <w:pStyle w:val="a3"/>
        <w:spacing w:before="68" w:line="276" w:lineRule="auto"/>
        <w:ind w:left="994" w:right="562" w:firstLine="0"/>
      </w:pPr>
      <w:r>
        <w:lastRenderedPageBreak/>
        <w:t>предмета (курса), в соответствии с возможностями школы, целесообразностью, а также исходя из индивидуальных психофизических особенностей, образовательных потребностей,</w:t>
      </w:r>
      <w:r>
        <w:rPr>
          <w:spacing w:val="-3"/>
        </w:rPr>
        <w:t xml:space="preserve"> </w:t>
      </w:r>
      <w:r>
        <w:t>медицинских</w:t>
      </w:r>
      <w:r>
        <w:rPr>
          <w:spacing w:val="-3"/>
        </w:rPr>
        <w:t xml:space="preserve"> </w:t>
      </w:r>
      <w:r>
        <w:t>показаний</w:t>
      </w:r>
      <w:r>
        <w:rPr>
          <w:spacing w:val="-2"/>
        </w:rPr>
        <w:t xml:space="preserve"> </w:t>
      </w:r>
      <w:r>
        <w:t>и</w:t>
      </w:r>
      <w:r>
        <w:rPr>
          <w:spacing w:val="-5"/>
        </w:rPr>
        <w:t xml:space="preserve"> </w:t>
      </w:r>
      <w:r>
        <w:t>уровня</w:t>
      </w:r>
      <w:r>
        <w:rPr>
          <w:spacing w:val="-3"/>
        </w:rPr>
        <w:t xml:space="preserve"> </w:t>
      </w:r>
      <w:r>
        <w:t>подготовки</w:t>
      </w:r>
      <w:r>
        <w:rPr>
          <w:spacing w:val="-2"/>
        </w:rPr>
        <w:t xml:space="preserve"> </w:t>
      </w:r>
      <w:r>
        <w:t>учащихся</w:t>
      </w:r>
      <w:r>
        <w:rPr>
          <w:spacing w:val="-3"/>
        </w:rPr>
        <w:t xml:space="preserve"> </w:t>
      </w:r>
      <w:r>
        <w:t>и</w:t>
      </w:r>
      <w:r>
        <w:rPr>
          <w:spacing w:val="-2"/>
        </w:rPr>
        <w:t xml:space="preserve"> </w:t>
      </w:r>
      <w:r>
        <w:t>регламентируется рабочими программами учебных курсов, дисциплин, разработанными и утвержденными школой в установленном порядке. Индивидуальный учебный план включает предметы федерального</w:t>
      </w:r>
      <w:r>
        <w:rPr>
          <w:spacing w:val="-11"/>
        </w:rPr>
        <w:t xml:space="preserve"> </w:t>
      </w:r>
      <w:r>
        <w:t>компонента</w:t>
      </w:r>
      <w:r>
        <w:rPr>
          <w:spacing w:val="-11"/>
        </w:rPr>
        <w:t xml:space="preserve"> </w:t>
      </w:r>
      <w:r>
        <w:t>(инвариантная</w:t>
      </w:r>
      <w:r>
        <w:rPr>
          <w:spacing w:val="-11"/>
        </w:rPr>
        <w:t xml:space="preserve"> </w:t>
      </w:r>
      <w:r>
        <w:t>часть),</w:t>
      </w:r>
      <w:r>
        <w:rPr>
          <w:spacing w:val="-12"/>
        </w:rPr>
        <w:t xml:space="preserve"> </w:t>
      </w:r>
      <w:r>
        <w:t>компонента</w:t>
      </w:r>
      <w:r>
        <w:rPr>
          <w:spacing w:val="-11"/>
        </w:rPr>
        <w:t xml:space="preserve"> </w:t>
      </w:r>
      <w:r>
        <w:t>образовательной</w:t>
      </w:r>
      <w:r>
        <w:rPr>
          <w:spacing w:val="-10"/>
        </w:rPr>
        <w:t xml:space="preserve"> </w:t>
      </w:r>
      <w:r>
        <w:t>организации и самостоятельную работу учащегося.</w:t>
      </w:r>
    </w:p>
    <w:p w14:paraId="6E2E30C9" w14:textId="77777777" w:rsidR="00106E16" w:rsidRDefault="008E12A7">
      <w:pPr>
        <w:pStyle w:val="a3"/>
        <w:spacing w:before="2" w:line="276" w:lineRule="auto"/>
        <w:ind w:left="994" w:right="559" w:firstLine="707"/>
        <w:rPr>
          <w:b/>
        </w:rPr>
      </w:pPr>
      <w:r>
        <w:t>Данный учебный план обеспечен учебными и методическими пособиями в соответствии с федеральным перечнем учебников, удовлетворяем социально- образовательный</w:t>
      </w:r>
      <w:r>
        <w:rPr>
          <w:spacing w:val="-4"/>
        </w:rPr>
        <w:t xml:space="preserve"> </w:t>
      </w:r>
      <w:r>
        <w:t>запрос</w:t>
      </w:r>
      <w:r>
        <w:rPr>
          <w:spacing w:val="-5"/>
        </w:rPr>
        <w:t xml:space="preserve"> </w:t>
      </w:r>
      <w:r>
        <w:t>учащихся</w:t>
      </w:r>
      <w:r>
        <w:rPr>
          <w:spacing w:val="-4"/>
        </w:rPr>
        <w:t xml:space="preserve"> </w:t>
      </w:r>
      <w:r>
        <w:t>и</w:t>
      </w:r>
      <w:r>
        <w:rPr>
          <w:spacing w:val="-4"/>
        </w:rPr>
        <w:t xml:space="preserve"> </w:t>
      </w:r>
      <w:r>
        <w:t>пожелания</w:t>
      </w:r>
      <w:r>
        <w:rPr>
          <w:spacing w:val="-4"/>
        </w:rPr>
        <w:t xml:space="preserve"> </w:t>
      </w:r>
      <w:r>
        <w:t>их</w:t>
      </w:r>
      <w:r>
        <w:rPr>
          <w:spacing w:val="-4"/>
        </w:rPr>
        <w:t xml:space="preserve"> </w:t>
      </w:r>
      <w:r>
        <w:t>родителей,</w:t>
      </w:r>
      <w:r>
        <w:rPr>
          <w:spacing w:val="-4"/>
        </w:rPr>
        <w:t xml:space="preserve"> </w:t>
      </w:r>
      <w:r>
        <w:t>соответствует</w:t>
      </w:r>
      <w:r>
        <w:rPr>
          <w:spacing w:val="-4"/>
        </w:rPr>
        <w:t xml:space="preserve"> </w:t>
      </w:r>
      <w:r>
        <w:t>медицинским требованиям по обучению учащихся данной категории</w:t>
      </w:r>
      <w:r>
        <w:rPr>
          <w:b/>
        </w:rPr>
        <w:t>.</w:t>
      </w:r>
    </w:p>
    <w:p w14:paraId="7D127B70" w14:textId="77777777" w:rsidR="00106E16" w:rsidRDefault="00106E16">
      <w:pPr>
        <w:pStyle w:val="a3"/>
        <w:spacing w:before="40"/>
        <w:ind w:left="0" w:firstLine="0"/>
        <w:jc w:val="left"/>
        <w:rPr>
          <w:b/>
        </w:rPr>
      </w:pPr>
    </w:p>
    <w:p w14:paraId="49167198" w14:textId="77777777" w:rsidR="00106E16" w:rsidRDefault="008E12A7">
      <w:pPr>
        <w:pStyle w:val="3"/>
        <w:numPr>
          <w:ilvl w:val="0"/>
          <w:numId w:val="95"/>
        </w:numPr>
        <w:tabs>
          <w:tab w:val="left" w:pos="1234"/>
        </w:tabs>
        <w:spacing w:before="1"/>
      </w:pPr>
      <w:r>
        <w:t>Основное</w:t>
      </w:r>
      <w:r>
        <w:rPr>
          <w:spacing w:val="-5"/>
        </w:rPr>
        <w:t xml:space="preserve"> </w:t>
      </w:r>
      <w:r>
        <w:t>общее</w:t>
      </w:r>
      <w:r>
        <w:rPr>
          <w:spacing w:val="-4"/>
        </w:rPr>
        <w:t xml:space="preserve"> </w:t>
      </w:r>
      <w:r>
        <w:rPr>
          <w:spacing w:val="-2"/>
        </w:rPr>
        <w:t>образование</w:t>
      </w:r>
    </w:p>
    <w:p w14:paraId="7D10C26F" w14:textId="77777777" w:rsidR="00106E16" w:rsidRDefault="00106E16">
      <w:pPr>
        <w:pStyle w:val="a3"/>
        <w:spacing w:before="83"/>
        <w:ind w:left="0" w:firstLine="0"/>
        <w:jc w:val="left"/>
        <w:rPr>
          <w:b/>
        </w:rPr>
      </w:pPr>
    </w:p>
    <w:p w14:paraId="070023F3" w14:textId="77777777" w:rsidR="00106E16" w:rsidRDefault="008E12A7">
      <w:pPr>
        <w:spacing w:before="1" w:line="276" w:lineRule="auto"/>
        <w:ind w:left="1054" w:right="1601" w:hanging="60"/>
        <w:jc w:val="both"/>
        <w:rPr>
          <w:b/>
          <w:sz w:val="24"/>
        </w:rPr>
      </w:pPr>
      <w:r>
        <w:rPr>
          <w:b/>
          <w:sz w:val="24"/>
        </w:rPr>
        <w:t>Пояснительная</w:t>
      </w:r>
      <w:r>
        <w:rPr>
          <w:b/>
          <w:spacing w:val="-4"/>
          <w:sz w:val="24"/>
        </w:rPr>
        <w:t xml:space="preserve"> </w:t>
      </w:r>
      <w:r>
        <w:rPr>
          <w:b/>
          <w:sz w:val="24"/>
        </w:rPr>
        <w:t>записка</w:t>
      </w:r>
      <w:r>
        <w:rPr>
          <w:b/>
          <w:spacing w:val="-4"/>
          <w:sz w:val="24"/>
        </w:rPr>
        <w:t xml:space="preserve"> </w:t>
      </w:r>
      <w:r>
        <w:rPr>
          <w:b/>
          <w:sz w:val="24"/>
        </w:rPr>
        <w:t>к</w:t>
      </w:r>
      <w:r>
        <w:rPr>
          <w:b/>
          <w:spacing w:val="-4"/>
          <w:sz w:val="24"/>
        </w:rPr>
        <w:t xml:space="preserve"> </w:t>
      </w:r>
      <w:r>
        <w:rPr>
          <w:b/>
          <w:sz w:val="24"/>
        </w:rPr>
        <w:t>индивидуальному</w:t>
      </w:r>
      <w:r>
        <w:rPr>
          <w:b/>
          <w:spacing w:val="-4"/>
          <w:sz w:val="24"/>
        </w:rPr>
        <w:t xml:space="preserve"> </w:t>
      </w:r>
      <w:r>
        <w:rPr>
          <w:b/>
          <w:sz w:val="24"/>
        </w:rPr>
        <w:t>учебном</w:t>
      </w:r>
      <w:r>
        <w:rPr>
          <w:b/>
          <w:spacing w:val="-5"/>
          <w:sz w:val="24"/>
        </w:rPr>
        <w:t xml:space="preserve"> </w:t>
      </w:r>
      <w:r>
        <w:rPr>
          <w:b/>
          <w:sz w:val="24"/>
        </w:rPr>
        <w:t>плану</w:t>
      </w:r>
      <w:r>
        <w:rPr>
          <w:b/>
          <w:spacing w:val="-4"/>
          <w:sz w:val="24"/>
        </w:rPr>
        <w:t xml:space="preserve"> </w:t>
      </w:r>
      <w:r>
        <w:rPr>
          <w:b/>
          <w:sz w:val="24"/>
        </w:rPr>
        <w:t>для</w:t>
      </w:r>
      <w:r>
        <w:rPr>
          <w:b/>
          <w:spacing w:val="-4"/>
          <w:sz w:val="24"/>
        </w:rPr>
        <w:t xml:space="preserve"> </w:t>
      </w:r>
      <w:r>
        <w:rPr>
          <w:b/>
          <w:sz w:val="24"/>
        </w:rPr>
        <w:t>5-9</w:t>
      </w:r>
      <w:r>
        <w:rPr>
          <w:b/>
          <w:spacing w:val="-4"/>
          <w:sz w:val="24"/>
        </w:rPr>
        <w:t xml:space="preserve"> </w:t>
      </w:r>
      <w:r>
        <w:rPr>
          <w:b/>
          <w:sz w:val="24"/>
        </w:rPr>
        <w:t>классов, реализующих обновленный ФГОС ООО</w:t>
      </w:r>
    </w:p>
    <w:p w14:paraId="2B6FCC10" w14:textId="77777777" w:rsidR="00106E16" w:rsidRDefault="008E12A7">
      <w:pPr>
        <w:pStyle w:val="a3"/>
        <w:spacing w:line="235" w:lineRule="exact"/>
        <w:ind w:left="2126" w:firstLine="0"/>
      </w:pPr>
      <w:proofErr w:type="gramStart"/>
      <w:r>
        <w:t>Основная</w:t>
      </w:r>
      <w:r>
        <w:rPr>
          <w:spacing w:val="72"/>
        </w:rPr>
        <w:t xml:space="preserve">  </w:t>
      </w:r>
      <w:r>
        <w:t>образовательная</w:t>
      </w:r>
      <w:proofErr w:type="gramEnd"/>
      <w:r>
        <w:rPr>
          <w:spacing w:val="75"/>
        </w:rPr>
        <w:t xml:space="preserve">  </w:t>
      </w:r>
      <w:r>
        <w:t>программа</w:t>
      </w:r>
      <w:r>
        <w:rPr>
          <w:spacing w:val="74"/>
        </w:rPr>
        <w:t xml:space="preserve">  </w:t>
      </w:r>
      <w:r>
        <w:t>основного</w:t>
      </w:r>
      <w:r>
        <w:rPr>
          <w:spacing w:val="76"/>
        </w:rPr>
        <w:t xml:space="preserve">  </w:t>
      </w:r>
      <w:r>
        <w:t>общего</w:t>
      </w:r>
      <w:r>
        <w:rPr>
          <w:spacing w:val="75"/>
        </w:rPr>
        <w:t xml:space="preserve">  </w:t>
      </w:r>
      <w:r>
        <w:rPr>
          <w:spacing w:val="-2"/>
        </w:rPr>
        <w:t>образования</w:t>
      </w:r>
    </w:p>
    <w:p w14:paraId="7AF450C9" w14:textId="77777777" w:rsidR="00106E16" w:rsidRDefault="008E12A7">
      <w:pPr>
        <w:pStyle w:val="a3"/>
        <w:spacing w:before="40" w:line="276" w:lineRule="auto"/>
        <w:ind w:left="994" w:right="563" w:firstLine="0"/>
      </w:pPr>
      <w:r>
        <w:t>реализуется образовательной организацией в соответствии с ФГОС ООО, утверждённым приказом</w:t>
      </w:r>
      <w:r>
        <w:rPr>
          <w:spacing w:val="-8"/>
        </w:rPr>
        <w:t xml:space="preserve"> </w:t>
      </w:r>
      <w:proofErr w:type="spellStart"/>
      <w:r>
        <w:t>Минпросвещения</w:t>
      </w:r>
      <w:proofErr w:type="spellEnd"/>
      <w:r>
        <w:rPr>
          <w:spacing w:val="-4"/>
        </w:rPr>
        <w:t xml:space="preserve"> </w:t>
      </w:r>
      <w:r>
        <w:t>от</w:t>
      </w:r>
      <w:r>
        <w:rPr>
          <w:spacing w:val="-6"/>
        </w:rPr>
        <w:t xml:space="preserve"> </w:t>
      </w:r>
      <w:r>
        <w:t>31.05.2021</w:t>
      </w:r>
      <w:r>
        <w:rPr>
          <w:spacing w:val="-4"/>
        </w:rPr>
        <w:t xml:space="preserve"> </w:t>
      </w:r>
      <w:r>
        <w:t>№</w:t>
      </w:r>
      <w:r>
        <w:rPr>
          <w:spacing w:val="-5"/>
        </w:rPr>
        <w:t xml:space="preserve"> </w:t>
      </w:r>
      <w:r>
        <w:t>287</w:t>
      </w:r>
      <w:r>
        <w:rPr>
          <w:spacing w:val="-4"/>
        </w:rPr>
        <w:t xml:space="preserve"> </w:t>
      </w:r>
      <w:r>
        <w:t>через</w:t>
      </w:r>
      <w:r>
        <w:rPr>
          <w:spacing w:val="-4"/>
        </w:rPr>
        <w:t xml:space="preserve"> </w:t>
      </w:r>
      <w:r>
        <w:t>организацию</w:t>
      </w:r>
      <w:r>
        <w:rPr>
          <w:spacing w:val="-4"/>
        </w:rPr>
        <w:t xml:space="preserve"> </w:t>
      </w:r>
      <w:r>
        <w:t>урочной</w:t>
      </w:r>
      <w:r>
        <w:rPr>
          <w:spacing w:val="-6"/>
        </w:rPr>
        <w:t xml:space="preserve"> </w:t>
      </w:r>
      <w:r>
        <w:t>и</w:t>
      </w:r>
      <w:r>
        <w:rPr>
          <w:spacing w:val="-4"/>
        </w:rPr>
        <w:t xml:space="preserve"> </w:t>
      </w:r>
      <w:r>
        <w:t>внеурочной деятельности</w:t>
      </w:r>
      <w:r>
        <w:rPr>
          <w:spacing w:val="-13"/>
        </w:rPr>
        <w:t xml:space="preserve"> </w:t>
      </w:r>
      <w:r>
        <w:t>с</w:t>
      </w:r>
      <w:r>
        <w:rPr>
          <w:spacing w:val="-15"/>
        </w:rPr>
        <w:t xml:space="preserve"> </w:t>
      </w:r>
      <w:r>
        <w:t>соблюдением</w:t>
      </w:r>
      <w:r>
        <w:rPr>
          <w:spacing w:val="-15"/>
        </w:rPr>
        <w:t xml:space="preserve"> </w:t>
      </w:r>
      <w:r>
        <w:t>требований</w:t>
      </w:r>
      <w:r>
        <w:rPr>
          <w:spacing w:val="-14"/>
        </w:rPr>
        <w:t xml:space="preserve"> </w:t>
      </w:r>
      <w:r>
        <w:t>государственных</w:t>
      </w:r>
      <w:r>
        <w:rPr>
          <w:spacing w:val="-15"/>
        </w:rPr>
        <w:t xml:space="preserve"> </w:t>
      </w:r>
      <w:r>
        <w:t xml:space="preserve">санитарно-эпидемиологических правил и нормативов и ФОП ООО, утвержденной приказом </w:t>
      </w:r>
      <w:proofErr w:type="spellStart"/>
      <w:r>
        <w:t>Минпросвещения</w:t>
      </w:r>
      <w:proofErr w:type="spellEnd"/>
      <w:r>
        <w:t xml:space="preserve"> РФ от 18.05.2023 № 370.</w:t>
      </w:r>
    </w:p>
    <w:p w14:paraId="09CC1A18" w14:textId="77777777" w:rsidR="00106E16" w:rsidRDefault="008E12A7">
      <w:pPr>
        <w:pStyle w:val="a3"/>
        <w:spacing w:line="276" w:lineRule="auto"/>
        <w:ind w:left="994" w:right="561" w:firstLine="851"/>
      </w:pPr>
      <w:r>
        <w:t>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 В соответствии со статьей 13 Федерального закона от 29 декабря 2012 г. № 273-ФЗ «Об образовании в Российской Федерации» (далее - Закон)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14:paraId="7611D3EC" w14:textId="61F3D3B5" w:rsidR="00106E16" w:rsidRDefault="008E12A7">
      <w:pPr>
        <w:pStyle w:val="a3"/>
        <w:spacing w:before="1" w:line="276" w:lineRule="auto"/>
        <w:ind w:left="994" w:right="561" w:firstLine="851"/>
      </w:pPr>
      <w:r>
        <w:t xml:space="preserve">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r w:rsidR="004541D5">
        <w:t xml:space="preserve">МБОУ СОШ </w:t>
      </w:r>
      <w:proofErr w:type="spellStart"/>
      <w:r w:rsidR="004541D5">
        <w:t>с.Кривояр</w:t>
      </w:r>
      <w:proofErr w:type="spellEnd"/>
      <w:r>
        <w:rPr>
          <w:spacing w:val="-2"/>
        </w:rPr>
        <w:t xml:space="preserve"> </w:t>
      </w:r>
      <w:r>
        <w:t>может</w:t>
      </w:r>
      <w:r>
        <w:rPr>
          <w:spacing w:val="-1"/>
        </w:rPr>
        <w:t xml:space="preserve"> </w:t>
      </w:r>
      <w:r>
        <w:t>реализовывать содержание</w:t>
      </w:r>
      <w:r>
        <w:rPr>
          <w:spacing w:val="-2"/>
        </w:rPr>
        <w:t xml:space="preserve"> </w:t>
      </w:r>
      <w:r>
        <w:t>программ</w:t>
      </w:r>
      <w:r>
        <w:rPr>
          <w:spacing w:val="-2"/>
        </w:rPr>
        <w:t xml:space="preserve"> </w:t>
      </w:r>
      <w:r>
        <w:t>по</w:t>
      </w:r>
      <w:r>
        <w:rPr>
          <w:spacing w:val="-1"/>
        </w:rPr>
        <w:t xml:space="preserve"> </w:t>
      </w:r>
      <w:r>
        <w:t>предметам</w:t>
      </w:r>
      <w:r>
        <w:rPr>
          <w:spacing w:val="-2"/>
        </w:rPr>
        <w:t xml:space="preserve"> </w:t>
      </w:r>
      <w:r>
        <w:t>или их</w:t>
      </w:r>
      <w:r>
        <w:rPr>
          <w:spacing w:val="-1"/>
        </w:rPr>
        <w:t xml:space="preserve"> </w:t>
      </w:r>
      <w:r>
        <w:t>части может с применением электронного обучения, дистанционных образовательных технологий в предусмотренных Законом формах обучения или при их сочетании, при проведении учебных занятий, практик, текущего контроля успеваемости, промежуточной, итоговой и (или) государственной итоговой аттестации обучающихся с использованием разрешенных и рекомендованных Интернет-ресурсов.</w:t>
      </w:r>
    </w:p>
    <w:p w14:paraId="24FBF055" w14:textId="77777777" w:rsidR="00106E16" w:rsidRDefault="008E12A7">
      <w:pPr>
        <w:pStyle w:val="a3"/>
        <w:spacing w:line="276" w:lineRule="auto"/>
        <w:ind w:left="994" w:right="565" w:firstLine="851"/>
      </w:pPr>
      <w:r>
        <w:t xml:space="preserve">Индивидуальный учебный план 5-9 классов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w:t>
      </w:r>
      <w:r>
        <w:rPr>
          <w:spacing w:val="-2"/>
        </w:rPr>
        <w:t>областей.</w:t>
      </w:r>
    </w:p>
    <w:p w14:paraId="703FC06C" w14:textId="77777777" w:rsidR="00106E16" w:rsidRDefault="008E12A7">
      <w:pPr>
        <w:pStyle w:val="a3"/>
        <w:spacing w:before="1" w:line="276" w:lineRule="auto"/>
        <w:ind w:left="994" w:right="563" w:firstLine="851"/>
      </w:pPr>
      <w:r>
        <w:t>Индивидуальный учебный план состоит из двух частей, направленных на достижение результатов, определяемых ФГОС ООО: обязательной части и части, формируемой участниками образовательных отношений.</w:t>
      </w:r>
    </w:p>
    <w:p w14:paraId="58C5DD61" w14:textId="77777777" w:rsidR="00106E16" w:rsidRDefault="008E12A7">
      <w:pPr>
        <w:pStyle w:val="a3"/>
        <w:spacing w:line="276" w:lineRule="auto"/>
        <w:ind w:left="994" w:right="560" w:firstLine="707"/>
      </w:pPr>
      <w:r>
        <w:t>Содержание образования, определенное обязательной частью, обеспечивает приобщение</w:t>
      </w:r>
      <w:r>
        <w:rPr>
          <w:spacing w:val="80"/>
        </w:rPr>
        <w:t xml:space="preserve"> </w:t>
      </w:r>
      <w:r>
        <w:t>обучающихся</w:t>
      </w:r>
      <w:r>
        <w:rPr>
          <w:spacing w:val="80"/>
        </w:rPr>
        <w:t xml:space="preserve"> </w:t>
      </w:r>
      <w:r>
        <w:t>к</w:t>
      </w:r>
      <w:r>
        <w:rPr>
          <w:spacing w:val="80"/>
        </w:rPr>
        <w:t xml:space="preserve"> </w:t>
      </w:r>
      <w:r>
        <w:t>общекультурным</w:t>
      </w:r>
      <w:r>
        <w:rPr>
          <w:spacing w:val="80"/>
        </w:rPr>
        <w:t xml:space="preserve"> </w:t>
      </w:r>
      <w:r>
        <w:t>и</w:t>
      </w:r>
      <w:r>
        <w:rPr>
          <w:spacing w:val="80"/>
        </w:rPr>
        <w:t xml:space="preserve"> </w:t>
      </w:r>
      <w:r>
        <w:t>национально</w:t>
      </w:r>
      <w:r>
        <w:rPr>
          <w:spacing w:val="80"/>
        </w:rPr>
        <w:t xml:space="preserve"> </w:t>
      </w:r>
      <w:r>
        <w:t>значимым</w:t>
      </w:r>
      <w:r>
        <w:rPr>
          <w:spacing w:val="80"/>
        </w:rPr>
        <w:t xml:space="preserve"> </w:t>
      </w:r>
      <w:r>
        <w:t>ценностям,</w:t>
      </w:r>
    </w:p>
    <w:p w14:paraId="39CAACAD" w14:textId="77777777" w:rsidR="00106E16" w:rsidRDefault="00106E16">
      <w:pPr>
        <w:pStyle w:val="a3"/>
        <w:spacing w:line="276" w:lineRule="auto"/>
        <w:sectPr w:rsidR="00106E16">
          <w:pgSz w:w="11910" w:h="16840"/>
          <w:pgMar w:top="620" w:right="283" w:bottom="1140" w:left="708" w:header="0" w:footer="888" w:gutter="0"/>
          <w:cols w:space="720"/>
        </w:sectPr>
      </w:pPr>
    </w:p>
    <w:p w14:paraId="2F4F4BE7" w14:textId="77777777" w:rsidR="00106E16" w:rsidRDefault="008E12A7">
      <w:pPr>
        <w:pStyle w:val="a3"/>
        <w:spacing w:before="68" w:line="276" w:lineRule="auto"/>
        <w:ind w:left="994" w:right="560" w:firstLine="0"/>
      </w:pPr>
      <w:r>
        <w:lastRenderedPageBreak/>
        <w:t xml:space="preserve">формирует систему предметных навыков и личностных качеств, соответствующих требованиям стандарта основного общего образования, и предусматривает реализацию </w:t>
      </w:r>
      <w:r>
        <w:rPr>
          <w:spacing w:val="-2"/>
        </w:rPr>
        <w:t>общеобразовательных</w:t>
      </w:r>
      <w:r>
        <w:rPr>
          <w:spacing w:val="-4"/>
        </w:rPr>
        <w:t xml:space="preserve"> </w:t>
      </w:r>
      <w:r>
        <w:rPr>
          <w:spacing w:val="-2"/>
        </w:rPr>
        <w:t>программ,</w:t>
      </w:r>
      <w:r>
        <w:rPr>
          <w:spacing w:val="-4"/>
        </w:rPr>
        <w:t xml:space="preserve"> </w:t>
      </w:r>
      <w:r>
        <w:rPr>
          <w:spacing w:val="-2"/>
        </w:rPr>
        <w:t>обеспечивающих</w:t>
      </w:r>
      <w:r>
        <w:rPr>
          <w:spacing w:val="-4"/>
        </w:rPr>
        <w:t xml:space="preserve"> </w:t>
      </w:r>
      <w:r>
        <w:rPr>
          <w:spacing w:val="-2"/>
        </w:rPr>
        <w:t>выполнение</w:t>
      </w:r>
      <w:r>
        <w:rPr>
          <w:spacing w:val="-5"/>
        </w:rPr>
        <w:t xml:space="preserve"> </w:t>
      </w:r>
      <w:r>
        <w:rPr>
          <w:spacing w:val="-2"/>
        </w:rPr>
        <w:t>обновленного</w:t>
      </w:r>
      <w:r>
        <w:rPr>
          <w:spacing w:val="-4"/>
        </w:rPr>
        <w:t xml:space="preserve"> </w:t>
      </w:r>
      <w:r>
        <w:rPr>
          <w:spacing w:val="-2"/>
        </w:rPr>
        <w:t>федерального государственного</w:t>
      </w:r>
      <w:r>
        <w:rPr>
          <w:spacing w:val="-7"/>
        </w:rPr>
        <w:t xml:space="preserve"> </w:t>
      </w:r>
      <w:r>
        <w:rPr>
          <w:spacing w:val="-2"/>
        </w:rPr>
        <w:t>образовательного</w:t>
      </w:r>
      <w:r>
        <w:rPr>
          <w:spacing w:val="-7"/>
        </w:rPr>
        <w:t xml:space="preserve"> </w:t>
      </w:r>
      <w:r>
        <w:rPr>
          <w:spacing w:val="-2"/>
        </w:rPr>
        <w:t>стандарта</w:t>
      </w:r>
      <w:r>
        <w:rPr>
          <w:spacing w:val="-10"/>
        </w:rPr>
        <w:t xml:space="preserve"> </w:t>
      </w:r>
      <w:r>
        <w:rPr>
          <w:spacing w:val="-2"/>
        </w:rPr>
        <w:t>основного</w:t>
      </w:r>
      <w:r>
        <w:rPr>
          <w:spacing w:val="-7"/>
        </w:rPr>
        <w:t xml:space="preserve"> </w:t>
      </w:r>
      <w:r>
        <w:rPr>
          <w:spacing w:val="-2"/>
        </w:rPr>
        <w:t>общего</w:t>
      </w:r>
      <w:r>
        <w:rPr>
          <w:spacing w:val="-10"/>
        </w:rPr>
        <w:t xml:space="preserve"> </w:t>
      </w:r>
      <w:r>
        <w:rPr>
          <w:spacing w:val="-2"/>
        </w:rPr>
        <w:t>образования</w:t>
      </w:r>
      <w:r>
        <w:rPr>
          <w:spacing w:val="-10"/>
        </w:rPr>
        <w:t xml:space="preserve"> </w:t>
      </w:r>
      <w:r>
        <w:rPr>
          <w:spacing w:val="-2"/>
        </w:rPr>
        <w:t>(ФГОС</w:t>
      </w:r>
      <w:r>
        <w:rPr>
          <w:spacing w:val="-9"/>
        </w:rPr>
        <w:t xml:space="preserve"> </w:t>
      </w:r>
      <w:r>
        <w:rPr>
          <w:spacing w:val="-2"/>
        </w:rPr>
        <w:t xml:space="preserve">ООО), </w:t>
      </w:r>
      <w:r>
        <w:t>устанавливая перечень учебных предметов и объем учебного времени, отводимого на их изучение по уровням общего образования. Таким образом, сохраняется номенклатура обязательных</w:t>
      </w:r>
      <w:r>
        <w:rPr>
          <w:spacing w:val="-7"/>
        </w:rPr>
        <w:t xml:space="preserve"> </w:t>
      </w:r>
      <w:r>
        <w:t>предметных</w:t>
      </w:r>
      <w:r>
        <w:rPr>
          <w:spacing w:val="-7"/>
        </w:rPr>
        <w:t xml:space="preserve"> </w:t>
      </w:r>
      <w:r>
        <w:t>областей,</w:t>
      </w:r>
      <w:r>
        <w:rPr>
          <w:spacing w:val="-7"/>
        </w:rPr>
        <w:t xml:space="preserve"> </w:t>
      </w:r>
      <w:r>
        <w:t>учебных</w:t>
      </w:r>
      <w:r>
        <w:rPr>
          <w:spacing w:val="-7"/>
        </w:rPr>
        <w:t xml:space="preserve"> </w:t>
      </w:r>
      <w:r>
        <w:t>предметов</w:t>
      </w:r>
      <w:r>
        <w:rPr>
          <w:spacing w:val="-8"/>
        </w:rPr>
        <w:t xml:space="preserve"> </w:t>
      </w:r>
      <w:r>
        <w:t>и</w:t>
      </w:r>
      <w:r>
        <w:rPr>
          <w:spacing w:val="-6"/>
        </w:rPr>
        <w:t xml:space="preserve"> </w:t>
      </w:r>
      <w:r>
        <w:t>образовательных</w:t>
      </w:r>
      <w:r>
        <w:rPr>
          <w:spacing w:val="-7"/>
        </w:rPr>
        <w:t xml:space="preserve"> </w:t>
      </w:r>
      <w:r>
        <w:t>компонентов.</w:t>
      </w:r>
    </w:p>
    <w:p w14:paraId="101FBBB5" w14:textId="77777777" w:rsidR="00106E16" w:rsidRDefault="008E12A7">
      <w:pPr>
        <w:pStyle w:val="a3"/>
        <w:spacing w:before="2" w:line="276" w:lineRule="auto"/>
        <w:ind w:left="994" w:right="535"/>
      </w:pPr>
      <w:r>
        <w:rPr>
          <w:b/>
        </w:rPr>
        <w:t xml:space="preserve">Обязательная часть </w:t>
      </w:r>
      <w:r>
        <w:t>учебного плана определяет состав учебных предметов обязательных</w:t>
      </w:r>
      <w:r>
        <w:rPr>
          <w:spacing w:val="-9"/>
        </w:rPr>
        <w:t xml:space="preserve"> </w:t>
      </w:r>
      <w:r>
        <w:t>предметных</w:t>
      </w:r>
      <w:r>
        <w:rPr>
          <w:spacing w:val="-6"/>
        </w:rPr>
        <w:t xml:space="preserve"> </w:t>
      </w:r>
      <w:r>
        <w:t>областей</w:t>
      </w:r>
      <w:r>
        <w:rPr>
          <w:spacing w:val="-5"/>
        </w:rPr>
        <w:t xml:space="preserve"> </w:t>
      </w:r>
      <w:r>
        <w:t>и</w:t>
      </w:r>
      <w:r>
        <w:rPr>
          <w:spacing w:val="-5"/>
        </w:rPr>
        <w:t xml:space="preserve"> </w:t>
      </w:r>
      <w:r>
        <w:t>учебное</w:t>
      </w:r>
      <w:r>
        <w:rPr>
          <w:spacing w:val="-4"/>
        </w:rPr>
        <w:t xml:space="preserve"> </w:t>
      </w:r>
      <w:r>
        <w:t>время,</w:t>
      </w:r>
      <w:r>
        <w:rPr>
          <w:spacing w:val="-6"/>
        </w:rPr>
        <w:t xml:space="preserve"> </w:t>
      </w:r>
      <w:r>
        <w:t>отводимое</w:t>
      </w:r>
      <w:r>
        <w:rPr>
          <w:spacing w:val="-7"/>
        </w:rPr>
        <w:t xml:space="preserve"> </w:t>
      </w:r>
      <w:r>
        <w:t>на</w:t>
      </w:r>
      <w:r>
        <w:rPr>
          <w:spacing w:val="-7"/>
        </w:rPr>
        <w:t xml:space="preserve"> </w:t>
      </w:r>
      <w:r>
        <w:t>их</w:t>
      </w:r>
      <w:r>
        <w:rPr>
          <w:spacing w:val="-6"/>
        </w:rPr>
        <w:t xml:space="preserve"> </w:t>
      </w:r>
      <w:r>
        <w:t>изучение</w:t>
      </w:r>
      <w:r>
        <w:rPr>
          <w:spacing w:val="-7"/>
        </w:rPr>
        <w:t xml:space="preserve"> </w:t>
      </w:r>
      <w:r>
        <w:t>по</w:t>
      </w:r>
      <w:r>
        <w:rPr>
          <w:spacing w:val="-6"/>
        </w:rPr>
        <w:t xml:space="preserve"> </w:t>
      </w:r>
      <w:r>
        <w:t>классам (годам) обучения.</w:t>
      </w:r>
    </w:p>
    <w:p w14:paraId="2C70B99D" w14:textId="77777777" w:rsidR="00106E16" w:rsidRDefault="008E12A7">
      <w:pPr>
        <w:pStyle w:val="a3"/>
        <w:spacing w:before="200"/>
        <w:ind w:left="994" w:right="569" w:firstLine="604"/>
      </w:pPr>
      <w:r>
        <w:t>В учебный план входят следующие обязательные для изучения предметные области и учебные предметы:</w:t>
      </w:r>
    </w:p>
    <w:p w14:paraId="7B8D91F9" w14:textId="77777777" w:rsidR="00106E16" w:rsidRDefault="00106E16">
      <w:pPr>
        <w:pStyle w:val="a3"/>
        <w:spacing w:before="46"/>
        <w:ind w:left="0" w:firstLine="0"/>
        <w:jc w:val="left"/>
        <w:rPr>
          <w:sz w:val="20"/>
        </w:rPr>
      </w:pP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5246"/>
      </w:tblGrid>
      <w:tr w:rsidR="00106E16" w14:paraId="392D9E2D" w14:textId="77777777">
        <w:trPr>
          <w:trHeight w:val="510"/>
        </w:trPr>
        <w:tc>
          <w:tcPr>
            <w:tcW w:w="4532" w:type="dxa"/>
          </w:tcPr>
          <w:p w14:paraId="01260AC7" w14:textId="77777777" w:rsidR="00106E16" w:rsidRDefault="008E12A7">
            <w:pPr>
              <w:pStyle w:val="TableParagraph"/>
              <w:spacing w:before="102"/>
              <w:ind w:left="1190"/>
              <w:rPr>
                <w:sz w:val="24"/>
              </w:rPr>
            </w:pPr>
            <w:r>
              <w:rPr>
                <w:sz w:val="24"/>
              </w:rPr>
              <w:t>Предметные</w:t>
            </w:r>
            <w:r>
              <w:rPr>
                <w:spacing w:val="-6"/>
                <w:sz w:val="24"/>
              </w:rPr>
              <w:t xml:space="preserve"> </w:t>
            </w:r>
            <w:r>
              <w:rPr>
                <w:spacing w:val="-2"/>
                <w:sz w:val="24"/>
              </w:rPr>
              <w:t>области</w:t>
            </w:r>
          </w:p>
        </w:tc>
        <w:tc>
          <w:tcPr>
            <w:tcW w:w="5246" w:type="dxa"/>
          </w:tcPr>
          <w:p w14:paraId="2B781796" w14:textId="77777777" w:rsidR="00106E16" w:rsidRDefault="008E12A7">
            <w:pPr>
              <w:pStyle w:val="TableParagraph"/>
              <w:spacing w:before="102"/>
              <w:ind w:left="1634"/>
              <w:rPr>
                <w:sz w:val="24"/>
              </w:rPr>
            </w:pPr>
            <w:r>
              <w:rPr>
                <w:sz w:val="24"/>
              </w:rPr>
              <w:t>Учебные</w:t>
            </w:r>
            <w:r>
              <w:rPr>
                <w:spacing w:val="-4"/>
                <w:sz w:val="24"/>
              </w:rPr>
              <w:t xml:space="preserve"> </w:t>
            </w:r>
            <w:r>
              <w:rPr>
                <w:spacing w:val="-2"/>
                <w:sz w:val="24"/>
              </w:rPr>
              <w:t>предметы</w:t>
            </w:r>
          </w:p>
        </w:tc>
      </w:tr>
      <w:tr w:rsidR="00106E16" w14:paraId="50113FFA" w14:textId="77777777">
        <w:trPr>
          <w:trHeight w:val="756"/>
        </w:trPr>
        <w:tc>
          <w:tcPr>
            <w:tcW w:w="4532" w:type="dxa"/>
          </w:tcPr>
          <w:p w14:paraId="2619EAAB" w14:textId="77777777" w:rsidR="00106E16" w:rsidRDefault="008E12A7">
            <w:pPr>
              <w:pStyle w:val="TableParagraph"/>
              <w:spacing w:before="102"/>
              <w:ind w:left="62"/>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5246" w:type="dxa"/>
          </w:tcPr>
          <w:p w14:paraId="4B4C7AD6" w14:textId="77777777" w:rsidR="00106E16" w:rsidRDefault="008E12A7">
            <w:pPr>
              <w:pStyle w:val="TableParagraph"/>
              <w:spacing w:before="102"/>
              <w:ind w:left="62" w:right="3725"/>
              <w:rPr>
                <w:sz w:val="24"/>
              </w:rPr>
            </w:pPr>
            <w:r>
              <w:rPr>
                <w:sz w:val="24"/>
              </w:rPr>
              <w:t>Русский</w:t>
            </w:r>
            <w:r>
              <w:rPr>
                <w:spacing w:val="-15"/>
                <w:sz w:val="24"/>
              </w:rPr>
              <w:t xml:space="preserve"> </w:t>
            </w:r>
            <w:r>
              <w:rPr>
                <w:sz w:val="24"/>
              </w:rPr>
              <w:t xml:space="preserve">язык, </w:t>
            </w:r>
            <w:r>
              <w:rPr>
                <w:spacing w:val="-2"/>
                <w:sz w:val="24"/>
              </w:rPr>
              <w:t>Литература</w:t>
            </w:r>
          </w:p>
        </w:tc>
      </w:tr>
      <w:tr w:rsidR="00106E16" w14:paraId="05F8DE01" w14:textId="77777777">
        <w:trPr>
          <w:trHeight w:val="1031"/>
        </w:trPr>
        <w:tc>
          <w:tcPr>
            <w:tcW w:w="4532" w:type="dxa"/>
          </w:tcPr>
          <w:p w14:paraId="40D04AAA" w14:textId="77777777" w:rsidR="00106E16" w:rsidRDefault="008E12A7">
            <w:pPr>
              <w:pStyle w:val="TableParagraph"/>
              <w:spacing w:before="102"/>
              <w:ind w:left="62"/>
              <w:rPr>
                <w:sz w:val="24"/>
              </w:rPr>
            </w:pPr>
            <w:r>
              <w:rPr>
                <w:sz w:val="24"/>
              </w:rPr>
              <w:t>Родной</w:t>
            </w:r>
            <w:r>
              <w:rPr>
                <w:spacing w:val="-2"/>
                <w:sz w:val="24"/>
              </w:rPr>
              <w:t xml:space="preserve"> </w:t>
            </w:r>
            <w:r>
              <w:rPr>
                <w:sz w:val="24"/>
              </w:rPr>
              <w:t>язык</w:t>
            </w:r>
            <w:r>
              <w:rPr>
                <w:spacing w:val="-3"/>
                <w:sz w:val="24"/>
              </w:rPr>
              <w:t xml:space="preserve"> </w:t>
            </w:r>
            <w:r>
              <w:rPr>
                <w:sz w:val="24"/>
              </w:rPr>
              <w:t>и</w:t>
            </w:r>
            <w:r>
              <w:rPr>
                <w:spacing w:val="-2"/>
                <w:sz w:val="24"/>
              </w:rPr>
              <w:t xml:space="preserve"> </w:t>
            </w:r>
            <w:r>
              <w:rPr>
                <w:sz w:val="24"/>
              </w:rPr>
              <w:t>родная</w:t>
            </w:r>
            <w:r>
              <w:rPr>
                <w:spacing w:val="-1"/>
                <w:sz w:val="24"/>
              </w:rPr>
              <w:t xml:space="preserve"> </w:t>
            </w:r>
            <w:r>
              <w:rPr>
                <w:spacing w:val="-2"/>
                <w:sz w:val="24"/>
              </w:rPr>
              <w:t>литература</w:t>
            </w:r>
          </w:p>
        </w:tc>
        <w:tc>
          <w:tcPr>
            <w:tcW w:w="5246" w:type="dxa"/>
          </w:tcPr>
          <w:p w14:paraId="11CD245E" w14:textId="77777777" w:rsidR="00106E16" w:rsidRDefault="008E12A7">
            <w:pPr>
              <w:pStyle w:val="TableParagraph"/>
              <w:spacing w:before="102"/>
              <w:ind w:left="62" w:right="724"/>
              <w:rPr>
                <w:sz w:val="24"/>
              </w:rPr>
            </w:pPr>
            <w:r>
              <w:rPr>
                <w:sz w:val="24"/>
              </w:rPr>
              <w:t>Родной</w:t>
            </w:r>
            <w:r>
              <w:rPr>
                <w:spacing w:val="-8"/>
                <w:sz w:val="24"/>
              </w:rPr>
              <w:t xml:space="preserve"> </w:t>
            </w:r>
            <w:r>
              <w:rPr>
                <w:sz w:val="24"/>
              </w:rPr>
              <w:t>язык</w:t>
            </w:r>
            <w:r>
              <w:rPr>
                <w:spacing w:val="-10"/>
                <w:sz w:val="24"/>
              </w:rPr>
              <w:t xml:space="preserve"> </w:t>
            </w:r>
            <w:r>
              <w:rPr>
                <w:sz w:val="24"/>
              </w:rPr>
              <w:t>и</w:t>
            </w:r>
            <w:r>
              <w:rPr>
                <w:spacing w:val="-8"/>
                <w:sz w:val="24"/>
              </w:rPr>
              <w:t xml:space="preserve"> </w:t>
            </w:r>
            <w:r>
              <w:rPr>
                <w:sz w:val="24"/>
              </w:rPr>
              <w:t>(или)</w:t>
            </w:r>
            <w:r>
              <w:rPr>
                <w:spacing w:val="-8"/>
                <w:sz w:val="24"/>
              </w:rPr>
              <w:t xml:space="preserve"> </w:t>
            </w:r>
            <w:r>
              <w:rPr>
                <w:sz w:val="24"/>
              </w:rPr>
              <w:t>государственный</w:t>
            </w:r>
            <w:r>
              <w:rPr>
                <w:spacing w:val="-8"/>
                <w:sz w:val="24"/>
              </w:rPr>
              <w:t xml:space="preserve"> </w:t>
            </w:r>
            <w:r>
              <w:rPr>
                <w:sz w:val="24"/>
              </w:rPr>
              <w:t>язык республики Российской Федерации,</w:t>
            </w:r>
            <w:r>
              <w:rPr>
                <w:spacing w:val="40"/>
                <w:sz w:val="24"/>
              </w:rPr>
              <w:t xml:space="preserve"> </w:t>
            </w:r>
            <w:r>
              <w:rPr>
                <w:sz w:val="24"/>
              </w:rPr>
              <w:t>Родная литература</w:t>
            </w:r>
          </w:p>
        </w:tc>
      </w:tr>
      <w:tr w:rsidR="00106E16" w14:paraId="1C8C20BE" w14:textId="77777777">
        <w:trPr>
          <w:trHeight w:val="758"/>
        </w:trPr>
        <w:tc>
          <w:tcPr>
            <w:tcW w:w="4532" w:type="dxa"/>
          </w:tcPr>
          <w:p w14:paraId="37697427" w14:textId="77777777" w:rsidR="00106E16" w:rsidRDefault="008E12A7">
            <w:pPr>
              <w:pStyle w:val="TableParagraph"/>
              <w:spacing w:before="102"/>
              <w:ind w:left="62"/>
              <w:rPr>
                <w:sz w:val="24"/>
              </w:rPr>
            </w:pPr>
            <w:r>
              <w:rPr>
                <w:sz w:val="24"/>
              </w:rPr>
              <w:t>Иностранные</w:t>
            </w:r>
            <w:r>
              <w:rPr>
                <w:spacing w:val="-7"/>
                <w:sz w:val="24"/>
              </w:rPr>
              <w:t xml:space="preserve"> </w:t>
            </w:r>
            <w:r>
              <w:rPr>
                <w:spacing w:val="-2"/>
                <w:sz w:val="24"/>
              </w:rPr>
              <w:t>языки</w:t>
            </w:r>
          </w:p>
        </w:tc>
        <w:tc>
          <w:tcPr>
            <w:tcW w:w="5246" w:type="dxa"/>
          </w:tcPr>
          <w:p w14:paraId="6399C0F3" w14:textId="77777777" w:rsidR="00106E16" w:rsidRDefault="008E12A7">
            <w:pPr>
              <w:pStyle w:val="TableParagraph"/>
              <w:spacing w:before="102"/>
              <w:ind w:left="62" w:right="2431"/>
              <w:rPr>
                <w:sz w:val="24"/>
              </w:rPr>
            </w:pPr>
            <w:r>
              <w:rPr>
                <w:sz w:val="24"/>
              </w:rPr>
              <w:t>Иностранный язык, Второй</w:t>
            </w:r>
            <w:r>
              <w:rPr>
                <w:spacing w:val="-15"/>
                <w:sz w:val="24"/>
              </w:rPr>
              <w:t xml:space="preserve"> </w:t>
            </w:r>
            <w:r>
              <w:rPr>
                <w:sz w:val="24"/>
              </w:rPr>
              <w:t>иностранный</w:t>
            </w:r>
            <w:r>
              <w:rPr>
                <w:spacing w:val="-15"/>
                <w:sz w:val="24"/>
              </w:rPr>
              <w:t xml:space="preserve"> </w:t>
            </w:r>
            <w:r>
              <w:rPr>
                <w:sz w:val="24"/>
              </w:rPr>
              <w:t>язык</w:t>
            </w:r>
          </w:p>
        </w:tc>
      </w:tr>
      <w:tr w:rsidR="00106E16" w14:paraId="00BA6DA6" w14:textId="77777777">
        <w:trPr>
          <w:trHeight w:val="755"/>
        </w:trPr>
        <w:tc>
          <w:tcPr>
            <w:tcW w:w="4532" w:type="dxa"/>
          </w:tcPr>
          <w:p w14:paraId="46D0D32B" w14:textId="77777777" w:rsidR="00106E16" w:rsidRDefault="008E12A7">
            <w:pPr>
              <w:pStyle w:val="TableParagraph"/>
              <w:spacing w:before="99"/>
              <w:ind w:left="62"/>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c>
          <w:tcPr>
            <w:tcW w:w="5246" w:type="dxa"/>
          </w:tcPr>
          <w:p w14:paraId="5441F0A9" w14:textId="77777777" w:rsidR="00106E16" w:rsidRDefault="008E12A7">
            <w:pPr>
              <w:pStyle w:val="TableParagraph"/>
              <w:spacing w:before="99"/>
              <w:ind w:left="62" w:right="3725"/>
              <w:rPr>
                <w:sz w:val="24"/>
              </w:rPr>
            </w:pPr>
            <w:r>
              <w:rPr>
                <w:spacing w:val="-2"/>
                <w:sz w:val="24"/>
              </w:rPr>
              <w:t>Математика, Информатика</w:t>
            </w:r>
          </w:p>
        </w:tc>
      </w:tr>
      <w:tr w:rsidR="00106E16" w14:paraId="6D6495AD" w14:textId="77777777">
        <w:trPr>
          <w:trHeight w:val="1032"/>
        </w:trPr>
        <w:tc>
          <w:tcPr>
            <w:tcW w:w="4532" w:type="dxa"/>
          </w:tcPr>
          <w:p w14:paraId="0B0D1C26" w14:textId="77777777" w:rsidR="00106E16" w:rsidRDefault="008E12A7">
            <w:pPr>
              <w:pStyle w:val="TableParagraph"/>
              <w:spacing w:before="99"/>
              <w:ind w:left="62"/>
              <w:rPr>
                <w:sz w:val="24"/>
              </w:rPr>
            </w:pPr>
            <w:r>
              <w:rPr>
                <w:sz w:val="24"/>
              </w:rPr>
              <w:t>Общественно-научные</w:t>
            </w:r>
            <w:r>
              <w:rPr>
                <w:spacing w:val="-7"/>
                <w:sz w:val="24"/>
              </w:rPr>
              <w:t xml:space="preserve"> </w:t>
            </w:r>
            <w:r>
              <w:rPr>
                <w:spacing w:val="-2"/>
                <w:sz w:val="24"/>
              </w:rPr>
              <w:t>предметы</w:t>
            </w:r>
          </w:p>
        </w:tc>
        <w:tc>
          <w:tcPr>
            <w:tcW w:w="5246" w:type="dxa"/>
          </w:tcPr>
          <w:p w14:paraId="10FDA30B" w14:textId="77777777" w:rsidR="00106E16" w:rsidRDefault="008E12A7">
            <w:pPr>
              <w:pStyle w:val="TableParagraph"/>
              <w:spacing w:before="99"/>
              <w:ind w:left="62" w:right="2531"/>
              <w:rPr>
                <w:sz w:val="24"/>
              </w:rPr>
            </w:pPr>
            <w:r>
              <w:rPr>
                <w:spacing w:val="-2"/>
                <w:sz w:val="24"/>
              </w:rPr>
              <w:t>История, Обществознание, География</w:t>
            </w:r>
          </w:p>
        </w:tc>
      </w:tr>
      <w:tr w:rsidR="00106E16" w14:paraId="6EF6CBFD" w14:textId="77777777">
        <w:trPr>
          <w:trHeight w:val="1031"/>
        </w:trPr>
        <w:tc>
          <w:tcPr>
            <w:tcW w:w="4532" w:type="dxa"/>
          </w:tcPr>
          <w:p w14:paraId="46CF0AA4" w14:textId="77777777" w:rsidR="00106E16" w:rsidRDefault="008E12A7">
            <w:pPr>
              <w:pStyle w:val="TableParagraph"/>
              <w:spacing w:before="102"/>
              <w:ind w:left="62"/>
              <w:rPr>
                <w:sz w:val="24"/>
              </w:rPr>
            </w:pPr>
            <w:r>
              <w:rPr>
                <w:sz w:val="24"/>
              </w:rPr>
              <w:t>Естественнонаучные</w:t>
            </w:r>
            <w:r>
              <w:rPr>
                <w:spacing w:val="-10"/>
                <w:sz w:val="24"/>
              </w:rPr>
              <w:t xml:space="preserve"> </w:t>
            </w:r>
            <w:r>
              <w:rPr>
                <w:spacing w:val="-2"/>
                <w:sz w:val="24"/>
              </w:rPr>
              <w:t>предметы</w:t>
            </w:r>
          </w:p>
        </w:tc>
        <w:tc>
          <w:tcPr>
            <w:tcW w:w="5246" w:type="dxa"/>
          </w:tcPr>
          <w:p w14:paraId="0FD81052" w14:textId="77777777" w:rsidR="00106E16" w:rsidRDefault="008E12A7">
            <w:pPr>
              <w:pStyle w:val="TableParagraph"/>
              <w:spacing w:before="102"/>
              <w:ind w:left="62" w:right="3725"/>
              <w:rPr>
                <w:sz w:val="24"/>
              </w:rPr>
            </w:pPr>
            <w:r>
              <w:rPr>
                <w:spacing w:val="-2"/>
                <w:sz w:val="24"/>
              </w:rPr>
              <w:t>Физика, Химия, Биология</w:t>
            </w:r>
          </w:p>
        </w:tc>
      </w:tr>
      <w:tr w:rsidR="00106E16" w14:paraId="7859EA59" w14:textId="77777777">
        <w:trPr>
          <w:trHeight w:val="755"/>
        </w:trPr>
        <w:tc>
          <w:tcPr>
            <w:tcW w:w="4532" w:type="dxa"/>
          </w:tcPr>
          <w:p w14:paraId="0CFC9D94" w14:textId="77777777" w:rsidR="00106E16" w:rsidRDefault="008E12A7">
            <w:pPr>
              <w:pStyle w:val="TableParagraph"/>
              <w:spacing w:before="102"/>
              <w:ind w:left="62"/>
              <w:rPr>
                <w:sz w:val="24"/>
              </w:rPr>
            </w:pPr>
            <w:r>
              <w:rPr>
                <w:sz w:val="24"/>
              </w:rPr>
              <w:t>Основы</w:t>
            </w:r>
            <w:r>
              <w:rPr>
                <w:spacing w:val="-15"/>
                <w:sz w:val="24"/>
              </w:rPr>
              <w:t xml:space="preserve"> </w:t>
            </w:r>
            <w:r>
              <w:rPr>
                <w:sz w:val="24"/>
              </w:rPr>
              <w:t>духовно-нравственной</w:t>
            </w:r>
            <w:r>
              <w:rPr>
                <w:spacing w:val="-15"/>
                <w:sz w:val="24"/>
              </w:rPr>
              <w:t xml:space="preserve"> </w:t>
            </w:r>
            <w:r>
              <w:rPr>
                <w:sz w:val="24"/>
              </w:rPr>
              <w:t>культуры народов России</w:t>
            </w:r>
          </w:p>
        </w:tc>
        <w:tc>
          <w:tcPr>
            <w:tcW w:w="5246" w:type="dxa"/>
          </w:tcPr>
          <w:p w14:paraId="5235E333" w14:textId="77777777" w:rsidR="00106E16" w:rsidRDefault="008E12A7">
            <w:pPr>
              <w:pStyle w:val="TableParagraph"/>
              <w:spacing w:before="102"/>
              <w:ind w:left="62"/>
              <w:rPr>
                <w:sz w:val="24"/>
              </w:rPr>
            </w:pPr>
            <w:r>
              <w:rPr>
                <w:sz w:val="24"/>
              </w:rPr>
              <w:t>Основы</w:t>
            </w:r>
            <w:r>
              <w:rPr>
                <w:spacing w:val="-12"/>
                <w:sz w:val="24"/>
              </w:rPr>
              <w:t xml:space="preserve"> </w:t>
            </w:r>
            <w:r>
              <w:rPr>
                <w:sz w:val="24"/>
              </w:rPr>
              <w:t>духовно-нравственной</w:t>
            </w:r>
            <w:r>
              <w:rPr>
                <w:spacing w:val="-13"/>
                <w:sz w:val="24"/>
              </w:rPr>
              <w:t xml:space="preserve"> </w:t>
            </w:r>
            <w:r>
              <w:rPr>
                <w:sz w:val="24"/>
              </w:rPr>
              <w:t>культуры</w:t>
            </w:r>
            <w:r>
              <w:rPr>
                <w:spacing w:val="-14"/>
                <w:sz w:val="24"/>
              </w:rPr>
              <w:t xml:space="preserve"> </w:t>
            </w:r>
            <w:r>
              <w:rPr>
                <w:sz w:val="24"/>
              </w:rPr>
              <w:t xml:space="preserve">народов </w:t>
            </w:r>
            <w:r>
              <w:rPr>
                <w:spacing w:val="-2"/>
                <w:sz w:val="24"/>
              </w:rPr>
              <w:t>России</w:t>
            </w:r>
          </w:p>
        </w:tc>
      </w:tr>
      <w:tr w:rsidR="00106E16" w14:paraId="374B4880" w14:textId="77777777">
        <w:trPr>
          <w:trHeight w:val="755"/>
        </w:trPr>
        <w:tc>
          <w:tcPr>
            <w:tcW w:w="4532" w:type="dxa"/>
          </w:tcPr>
          <w:p w14:paraId="2C805BD5" w14:textId="77777777" w:rsidR="00106E16" w:rsidRDefault="008E12A7">
            <w:pPr>
              <w:pStyle w:val="TableParagraph"/>
              <w:spacing w:before="102"/>
              <w:ind w:left="62"/>
              <w:rPr>
                <w:sz w:val="24"/>
              </w:rPr>
            </w:pPr>
            <w:r>
              <w:rPr>
                <w:spacing w:val="-2"/>
                <w:sz w:val="24"/>
              </w:rPr>
              <w:t>Искусство</w:t>
            </w:r>
          </w:p>
        </w:tc>
        <w:tc>
          <w:tcPr>
            <w:tcW w:w="5246" w:type="dxa"/>
          </w:tcPr>
          <w:p w14:paraId="534FCBD3" w14:textId="77777777" w:rsidR="00106E16" w:rsidRDefault="008E12A7">
            <w:pPr>
              <w:pStyle w:val="TableParagraph"/>
              <w:spacing w:before="102"/>
              <w:ind w:left="62" w:right="2270"/>
              <w:rPr>
                <w:sz w:val="24"/>
              </w:rPr>
            </w:pPr>
            <w:r>
              <w:rPr>
                <w:sz w:val="24"/>
              </w:rPr>
              <w:t>Изобразительное</w:t>
            </w:r>
            <w:r>
              <w:rPr>
                <w:spacing w:val="-15"/>
                <w:sz w:val="24"/>
              </w:rPr>
              <w:t xml:space="preserve"> </w:t>
            </w:r>
            <w:r>
              <w:rPr>
                <w:sz w:val="24"/>
              </w:rPr>
              <w:t xml:space="preserve">искусство, </w:t>
            </w:r>
            <w:r>
              <w:rPr>
                <w:spacing w:val="-2"/>
                <w:sz w:val="24"/>
              </w:rPr>
              <w:t>Музыка</w:t>
            </w:r>
          </w:p>
        </w:tc>
      </w:tr>
      <w:tr w:rsidR="00106E16" w14:paraId="3F84DF17" w14:textId="77777777">
        <w:trPr>
          <w:trHeight w:val="482"/>
        </w:trPr>
        <w:tc>
          <w:tcPr>
            <w:tcW w:w="4532" w:type="dxa"/>
          </w:tcPr>
          <w:p w14:paraId="5E293116" w14:textId="77777777" w:rsidR="00106E16" w:rsidRDefault="008E12A7">
            <w:pPr>
              <w:pStyle w:val="TableParagraph"/>
              <w:spacing w:before="102"/>
              <w:ind w:left="62"/>
              <w:rPr>
                <w:sz w:val="24"/>
              </w:rPr>
            </w:pPr>
            <w:r>
              <w:rPr>
                <w:spacing w:val="-2"/>
                <w:sz w:val="24"/>
              </w:rPr>
              <w:t>Технология</w:t>
            </w:r>
          </w:p>
        </w:tc>
        <w:tc>
          <w:tcPr>
            <w:tcW w:w="5246" w:type="dxa"/>
          </w:tcPr>
          <w:p w14:paraId="6D4D09FB" w14:textId="77777777" w:rsidR="00106E16" w:rsidRDefault="008E12A7">
            <w:pPr>
              <w:pStyle w:val="TableParagraph"/>
              <w:spacing w:before="102"/>
              <w:ind w:left="62"/>
              <w:rPr>
                <w:sz w:val="24"/>
              </w:rPr>
            </w:pPr>
            <w:r>
              <w:rPr>
                <w:sz w:val="24"/>
              </w:rPr>
              <w:t>Труд</w:t>
            </w:r>
            <w:r>
              <w:rPr>
                <w:spacing w:val="-1"/>
                <w:sz w:val="24"/>
              </w:rPr>
              <w:t xml:space="preserve"> </w:t>
            </w:r>
            <w:r>
              <w:rPr>
                <w:spacing w:val="-2"/>
                <w:sz w:val="24"/>
              </w:rPr>
              <w:t>(технология)</w:t>
            </w:r>
          </w:p>
        </w:tc>
      </w:tr>
      <w:tr w:rsidR="00106E16" w14:paraId="7D64A080" w14:textId="77777777">
        <w:trPr>
          <w:trHeight w:val="487"/>
        </w:trPr>
        <w:tc>
          <w:tcPr>
            <w:tcW w:w="4532" w:type="dxa"/>
          </w:tcPr>
          <w:p w14:paraId="676F4766" w14:textId="77777777" w:rsidR="00106E16" w:rsidRDefault="008E12A7">
            <w:pPr>
              <w:pStyle w:val="TableParagraph"/>
              <w:spacing w:before="100"/>
              <w:ind w:left="62"/>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c>
          <w:tcPr>
            <w:tcW w:w="5246" w:type="dxa"/>
          </w:tcPr>
          <w:p w14:paraId="33131049" w14:textId="77777777" w:rsidR="00106E16" w:rsidRDefault="008E12A7">
            <w:pPr>
              <w:pStyle w:val="TableParagraph"/>
              <w:spacing w:before="100"/>
              <w:ind w:left="62"/>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r>
      <w:tr w:rsidR="00106E16" w14:paraId="7A01D005" w14:textId="77777777">
        <w:trPr>
          <w:trHeight w:val="479"/>
        </w:trPr>
        <w:tc>
          <w:tcPr>
            <w:tcW w:w="4532" w:type="dxa"/>
          </w:tcPr>
          <w:p w14:paraId="186E427E" w14:textId="77777777" w:rsidR="00106E16" w:rsidRDefault="008E12A7">
            <w:pPr>
              <w:pStyle w:val="TableParagraph"/>
              <w:spacing w:before="99"/>
              <w:ind w:left="62"/>
              <w:rPr>
                <w:sz w:val="24"/>
              </w:rPr>
            </w:pPr>
            <w:r>
              <w:rPr>
                <w:sz w:val="24"/>
              </w:rPr>
              <w:t>Физическая</w:t>
            </w:r>
            <w:r>
              <w:rPr>
                <w:spacing w:val="-5"/>
                <w:sz w:val="24"/>
              </w:rPr>
              <w:t xml:space="preserve"> </w:t>
            </w:r>
            <w:r>
              <w:rPr>
                <w:spacing w:val="-2"/>
                <w:sz w:val="24"/>
              </w:rPr>
              <w:t>культура</w:t>
            </w:r>
          </w:p>
        </w:tc>
        <w:tc>
          <w:tcPr>
            <w:tcW w:w="5246" w:type="dxa"/>
          </w:tcPr>
          <w:p w14:paraId="58F99624" w14:textId="77777777" w:rsidR="00106E16" w:rsidRDefault="008E12A7">
            <w:pPr>
              <w:pStyle w:val="TableParagraph"/>
              <w:spacing w:before="99"/>
              <w:ind w:left="62"/>
              <w:rPr>
                <w:sz w:val="24"/>
              </w:rPr>
            </w:pPr>
            <w:r>
              <w:rPr>
                <w:sz w:val="24"/>
              </w:rPr>
              <w:t>Физическая</w:t>
            </w:r>
            <w:r>
              <w:rPr>
                <w:spacing w:val="-5"/>
                <w:sz w:val="24"/>
              </w:rPr>
              <w:t xml:space="preserve"> </w:t>
            </w:r>
            <w:r>
              <w:rPr>
                <w:spacing w:val="-2"/>
                <w:sz w:val="24"/>
              </w:rPr>
              <w:t>культура</w:t>
            </w:r>
          </w:p>
        </w:tc>
      </w:tr>
    </w:tbl>
    <w:p w14:paraId="32965411" w14:textId="77777777" w:rsidR="00106E16" w:rsidRDefault="00106E16">
      <w:pPr>
        <w:pStyle w:val="a3"/>
        <w:spacing w:before="236"/>
        <w:ind w:left="0" w:firstLine="0"/>
        <w:jc w:val="left"/>
      </w:pPr>
    </w:p>
    <w:p w14:paraId="4C23DA94" w14:textId="77777777" w:rsidR="00106E16" w:rsidRDefault="008E12A7">
      <w:pPr>
        <w:spacing w:line="276" w:lineRule="auto"/>
        <w:ind w:left="994" w:right="564" w:firstLine="463"/>
        <w:jc w:val="both"/>
        <w:rPr>
          <w:sz w:val="24"/>
        </w:rPr>
      </w:pPr>
      <w:r>
        <w:rPr>
          <w:sz w:val="24"/>
        </w:rPr>
        <w:t xml:space="preserve">В целях обеспечения индивидуальных потребностей обучающихся </w:t>
      </w:r>
      <w:r>
        <w:rPr>
          <w:b/>
          <w:sz w:val="24"/>
        </w:rPr>
        <w:t>часть учебного плана</w:t>
      </w:r>
      <w:r>
        <w:rPr>
          <w:sz w:val="24"/>
        </w:rPr>
        <w:t xml:space="preserve">, </w:t>
      </w:r>
      <w:r>
        <w:rPr>
          <w:b/>
          <w:sz w:val="24"/>
        </w:rPr>
        <w:t>формируемая участниками образовательных отношений</w:t>
      </w:r>
      <w:r>
        <w:rPr>
          <w:sz w:val="24"/>
        </w:rPr>
        <w:t>, определяет время, отводимое на изучение учебных предметов, учебных курсов, учебных модулей по выбору обучающихся,</w:t>
      </w:r>
      <w:r>
        <w:rPr>
          <w:spacing w:val="-17"/>
          <w:sz w:val="24"/>
        </w:rPr>
        <w:t xml:space="preserve"> </w:t>
      </w:r>
      <w:r>
        <w:rPr>
          <w:sz w:val="24"/>
        </w:rPr>
        <w:t>родителей</w:t>
      </w:r>
      <w:r>
        <w:rPr>
          <w:spacing w:val="-11"/>
          <w:sz w:val="24"/>
        </w:rPr>
        <w:t xml:space="preserve"> </w:t>
      </w:r>
      <w:r>
        <w:rPr>
          <w:sz w:val="24"/>
        </w:rPr>
        <w:t>(законных</w:t>
      </w:r>
      <w:r>
        <w:rPr>
          <w:spacing w:val="-13"/>
          <w:sz w:val="24"/>
        </w:rPr>
        <w:t xml:space="preserve"> </w:t>
      </w:r>
      <w:r>
        <w:rPr>
          <w:sz w:val="24"/>
        </w:rPr>
        <w:t>представителей)</w:t>
      </w:r>
      <w:r>
        <w:rPr>
          <w:spacing w:val="-14"/>
          <w:sz w:val="24"/>
        </w:rPr>
        <w:t xml:space="preserve"> </w:t>
      </w:r>
      <w:r>
        <w:rPr>
          <w:sz w:val="24"/>
        </w:rPr>
        <w:t>несовершеннолетних</w:t>
      </w:r>
      <w:r>
        <w:rPr>
          <w:spacing w:val="-15"/>
          <w:sz w:val="24"/>
        </w:rPr>
        <w:t xml:space="preserve"> </w:t>
      </w:r>
      <w:r>
        <w:rPr>
          <w:sz w:val="24"/>
        </w:rPr>
        <w:t>обучающихся,</w:t>
      </w:r>
      <w:r>
        <w:rPr>
          <w:spacing w:val="-13"/>
          <w:sz w:val="24"/>
        </w:rPr>
        <w:t xml:space="preserve"> </w:t>
      </w:r>
      <w:r>
        <w:rPr>
          <w:spacing w:val="-10"/>
          <w:sz w:val="24"/>
        </w:rPr>
        <w:t>в</w:t>
      </w:r>
    </w:p>
    <w:p w14:paraId="168547C5" w14:textId="77777777" w:rsidR="00106E16" w:rsidRDefault="00106E16">
      <w:pPr>
        <w:spacing w:line="276" w:lineRule="auto"/>
        <w:jc w:val="both"/>
        <w:rPr>
          <w:sz w:val="24"/>
        </w:rPr>
        <w:sectPr w:rsidR="00106E16">
          <w:pgSz w:w="11910" w:h="16840"/>
          <w:pgMar w:top="620" w:right="283" w:bottom="1140" w:left="708" w:header="0" w:footer="888" w:gutter="0"/>
          <w:cols w:space="720"/>
        </w:sectPr>
      </w:pPr>
    </w:p>
    <w:p w14:paraId="121F088A" w14:textId="77777777" w:rsidR="00106E16" w:rsidRDefault="008E12A7">
      <w:pPr>
        <w:pStyle w:val="a3"/>
        <w:spacing w:before="68" w:line="276" w:lineRule="auto"/>
        <w:ind w:left="994" w:right="561" w:firstLine="0"/>
      </w:pPr>
      <w:r>
        <w:lastRenderedPageBreak/>
        <w:t>том числе предусматривающих углубленное изучение учебных предметов, с целью удовлетворения</w:t>
      </w:r>
      <w:r>
        <w:rPr>
          <w:spacing w:val="-1"/>
        </w:rPr>
        <w:t xml:space="preserve"> </w:t>
      </w:r>
      <w:r>
        <w:t>различных</w:t>
      </w:r>
      <w:r>
        <w:rPr>
          <w:spacing w:val="-2"/>
        </w:rPr>
        <w:t xml:space="preserve"> </w:t>
      </w:r>
      <w:r>
        <w:t>интересов</w:t>
      </w:r>
      <w:r>
        <w:rPr>
          <w:spacing w:val="-2"/>
        </w:rPr>
        <w:t xml:space="preserve"> </w:t>
      </w:r>
      <w:r>
        <w:t>обучающихся,</w:t>
      </w:r>
      <w:r>
        <w:rPr>
          <w:spacing w:val="-1"/>
        </w:rPr>
        <w:t xml:space="preserve"> </w:t>
      </w:r>
      <w:r>
        <w:t>потребностей</w:t>
      </w:r>
      <w:r>
        <w:rPr>
          <w:spacing w:val="-1"/>
        </w:rPr>
        <w:t xml:space="preserve"> </w:t>
      </w:r>
      <w:r>
        <w:t>в</w:t>
      </w:r>
      <w:r>
        <w:rPr>
          <w:spacing w:val="-2"/>
        </w:rPr>
        <w:t xml:space="preserve"> </w:t>
      </w:r>
      <w:r>
        <w:t>физическом</w:t>
      </w:r>
      <w:r>
        <w:rPr>
          <w:spacing w:val="-2"/>
        </w:rPr>
        <w:t xml:space="preserve"> </w:t>
      </w:r>
      <w:r>
        <w:t>развитии и совершенствовании, а также учитывающих этнокультурные интересы, особые образовательные потребности обучающихся с ОВЗ. Часть, формируемая участниками образовательных отношений, обеспечивает региональные особенности содержания образования</w:t>
      </w:r>
      <w:r>
        <w:rPr>
          <w:spacing w:val="-1"/>
        </w:rPr>
        <w:t xml:space="preserve"> </w:t>
      </w:r>
      <w:r>
        <w:t>и индивидуальные</w:t>
      </w:r>
      <w:r>
        <w:rPr>
          <w:spacing w:val="-3"/>
        </w:rPr>
        <w:t xml:space="preserve"> </w:t>
      </w:r>
      <w:r>
        <w:t>потребности обучающихся,</w:t>
      </w:r>
      <w:r>
        <w:rPr>
          <w:spacing w:val="-1"/>
        </w:rPr>
        <w:t xml:space="preserve"> </w:t>
      </w:r>
      <w:r>
        <w:t>в</w:t>
      </w:r>
      <w:r>
        <w:rPr>
          <w:spacing w:val="-2"/>
        </w:rPr>
        <w:t xml:space="preserve"> </w:t>
      </w:r>
      <w:r>
        <w:t>том</w:t>
      </w:r>
      <w:r>
        <w:rPr>
          <w:spacing w:val="-1"/>
        </w:rPr>
        <w:t xml:space="preserve"> </w:t>
      </w:r>
      <w:r>
        <w:t>числе за</w:t>
      </w:r>
      <w:r>
        <w:rPr>
          <w:spacing w:val="-2"/>
        </w:rPr>
        <w:t xml:space="preserve"> </w:t>
      </w:r>
      <w:r>
        <w:t>счет</w:t>
      </w:r>
      <w:r>
        <w:rPr>
          <w:spacing w:val="-1"/>
        </w:rPr>
        <w:t xml:space="preserve"> </w:t>
      </w:r>
      <w:r>
        <w:t>включения внеурочной</w:t>
      </w:r>
      <w:r>
        <w:rPr>
          <w:spacing w:val="-6"/>
        </w:rPr>
        <w:t xml:space="preserve"> </w:t>
      </w:r>
      <w:r>
        <w:t>деятельности.</w:t>
      </w:r>
      <w:r>
        <w:rPr>
          <w:spacing w:val="-6"/>
        </w:rPr>
        <w:t xml:space="preserve"> </w:t>
      </w:r>
      <w:r>
        <w:t>План</w:t>
      </w:r>
      <w:r>
        <w:rPr>
          <w:spacing w:val="-8"/>
        </w:rPr>
        <w:t xml:space="preserve"> </w:t>
      </w:r>
      <w:r>
        <w:t>внеурочной</w:t>
      </w:r>
      <w:r>
        <w:rPr>
          <w:spacing w:val="-8"/>
        </w:rPr>
        <w:t xml:space="preserve"> </w:t>
      </w:r>
      <w:r>
        <w:t>деятельности</w:t>
      </w:r>
      <w:r>
        <w:rPr>
          <w:spacing w:val="-4"/>
        </w:rPr>
        <w:t xml:space="preserve"> </w:t>
      </w:r>
      <w:r>
        <w:t>разрабатывается</w:t>
      </w:r>
      <w:r>
        <w:rPr>
          <w:spacing w:val="-6"/>
        </w:rPr>
        <w:t xml:space="preserve"> </w:t>
      </w:r>
      <w:r>
        <w:t>и</w:t>
      </w:r>
      <w:r>
        <w:rPr>
          <w:spacing w:val="-6"/>
        </w:rPr>
        <w:t xml:space="preserve"> </w:t>
      </w:r>
      <w:r>
        <w:t>утверждается в начале учебного года приказом по школе.</w:t>
      </w:r>
    </w:p>
    <w:p w14:paraId="4B9763E8" w14:textId="77777777" w:rsidR="00106E16" w:rsidRDefault="008E12A7">
      <w:pPr>
        <w:pStyle w:val="a3"/>
        <w:spacing w:before="1" w:line="276" w:lineRule="auto"/>
        <w:ind w:left="994" w:right="562" w:firstLine="463"/>
      </w:pPr>
      <w:r>
        <w:t>При определении учебной нагрузки обучающимся на дому школа руководствуется федеральными государственными образовательными стандартами общего образования, санитарно-эпидемиологическими требованиями к условиям и организации обучения в образовательных организациях.</w:t>
      </w:r>
    </w:p>
    <w:p w14:paraId="09E0A9F4" w14:textId="77777777" w:rsidR="00106E16" w:rsidRDefault="008E12A7">
      <w:pPr>
        <w:pStyle w:val="a3"/>
        <w:spacing w:line="276" w:lineRule="auto"/>
        <w:ind w:left="994" w:right="559" w:firstLine="463"/>
      </w:pPr>
      <w:r>
        <w:t>Для обучающегося на дому на основе учебного плана образовательной программы составлен индивидуальный учебный план с обязательным включением всех учебных предметов обязательной части, контрольных и практических работ, форм и сроков проведения</w:t>
      </w:r>
      <w:r>
        <w:rPr>
          <w:spacing w:val="-1"/>
        </w:rPr>
        <w:t xml:space="preserve"> </w:t>
      </w:r>
      <w:r>
        <w:t>промежуточной аттестации.</w:t>
      </w:r>
      <w:r>
        <w:rPr>
          <w:spacing w:val="-1"/>
        </w:rPr>
        <w:t xml:space="preserve"> </w:t>
      </w:r>
      <w:r>
        <w:t>При</w:t>
      </w:r>
      <w:r>
        <w:rPr>
          <w:spacing w:val="-1"/>
        </w:rPr>
        <w:t xml:space="preserve"> </w:t>
      </w:r>
      <w:r>
        <w:t>распределении часов учебного</w:t>
      </w:r>
      <w:r>
        <w:rPr>
          <w:spacing w:val="-1"/>
        </w:rPr>
        <w:t xml:space="preserve"> </w:t>
      </w:r>
      <w:r>
        <w:t>плана</w:t>
      </w:r>
      <w:r>
        <w:rPr>
          <w:spacing w:val="-2"/>
        </w:rPr>
        <w:t xml:space="preserve"> </w:t>
      </w:r>
      <w:r>
        <w:t>в</w:t>
      </w:r>
      <w:r>
        <w:rPr>
          <w:spacing w:val="-2"/>
        </w:rPr>
        <w:t xml:space="preserve"> </w:t>
      </w:r>
      <w:r>
        <w:t>части, формируемой</w:t>
      </w:r>
      <w:r>
        <w:rPr>
          <w:spacing w:val="-13"/>
        </w:rPr>
        <w:t xml:space="preserve"> </w:t>
      </w:r>
      <w:r>
        <w:t>участниками</w:t>
      </w:r>
      <w:r>
        <w:rPr>
          <w:spacing w:val="-13"/>
        </w:rPr>
        <w:t xml:space="preserve"> </w:t>
      </w:r>
      <w:r>
        <w:t>образовательных</w:t>
      </w:r>
      <w:r>
        <w:rPr>
          <w:spacing w:val="-14"/>
        </w:rPr>
        <w:t xml:space="preserve"> </w:t>
      </w:r>
      <w:r>
        <w:t>отношений,</w:t>
      </w:r>
      <w:r>
        <w:rPr>
          <w:spacing w:val="-14"/>
        </w:rPr>
        <w:t xml:space="preserve"> </w:t>
      </w:r>
      <w:r>
        <w:t>рекомендуется</w:t>
      </w:r>
      <w:r>
        <w:rPr>
          <w:spacing w:val="-14"/>
        </w:rPr>
        <w:t xml:space="preserve"> </w:t>
      </w:r>
      <w:r>
        <w:t>учитывать</w:t>
      </w:r>
      <w:r>
        <w:rPr>
          <w:spacing w:val="-13"/>
        </w:rPr>
        <w:t xml:space="preserve"> </w:t>
      </w:r>
      <w:r>
        <w:t>мнение родителей (законных представителей) обучающегося на дому.</w:t>
      </w:r>
    </w:p>
    <w:p w14:paraId="0AE4B3FC" w14:textId="77777777" w:rsidR="00106E16" w:rsidRDefault="008E12A7">
      <w:pPr>
        <w:pStyle w:val="a3"/>
        <w:spacing w:before="2" w:line="276" w:lineRule="auto"/>
        <w:ind w:left="994" w:right="561" w:firstLine="1415"/>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Порядок и реализация индивидуальных учебных планов представлены в локальном акте образовательной организации.</w:t>
      </w:r>
    </w:p>
    <w:p w14:paraId="02D982D2" w14:textId="4FDDA7BE" w:rsidR="00106E16" w:rsidRDefault="008E12A7">
      <w:pPr>
        <w:pStyle w:val="a3"/>
        <w:spacing w:line="276" w:lineRule="auto"/>
        <w:ind w:left="994" w:right="567" w:firstLine="463"/>
      </w:pPr>
      <w:r>
        <w:t>Время,</w:t>
      </w:r>
      <w:r>
        <w:rPr>
          <w:spacing w:val="-13"/>
        </w:rPr>
        <w:t xml:space="preserve"> </w:t>
      </w:r>
      <w:r>
        <w:t>отводимое</w:t>
      </w:r>
      <w:r>
        <w:rPr>
          <w:spacing w:val="-14"/>
        </w:rPr>
        <w:t xml:space="preserve"> </w:t>
      </w:r>
      <w:r>
        <w:t>на</w:t>
      </w:r>
      <w:r>
        <w:rPr>
          <w:spacing w:val="-14"/>
        </w:rPr>
        <w:t xml:space="preserve"> </w:t>
      </w:r>
      <w:r>
        <w:t>данную</w:t>
      </w:r>
      <w:r>
        <w:rPr>
          <w:spacing w:val="-13"/>
        </w:rPr>
        <w:t xml:space="preserve"> </w:t>
      </w:r>
      <w:r>
        <w:t>часть</w:t>
      </w:r>
      <w:r>
        <w:rPr>
          <w:spacing w:val="-12"/>
        </w:rPr>
        <w:t xml:space="preserve"> </w:t>
      </w:r>
      <w:r>
        <w:t>федерального</w:t>
      </w:r>
      <w:r>
        <w:rPr>
          <w:spacing w:val="-13"/>
        </w:rPr>
        <w:t xml:space="preserve"> </w:t>
      </w:r>
      <w:r>
        <w:t>учебного</w:t>
      </w:r>
      <w:r>
        <w:rPr>
          <w:spacing w:val="-13"/>
        </w:rPr>
        <w:t xml:space="preserve"> </w:t>
      </w:r>
      <w:r>
        <w:t>плана,</w:t>
      </w:r>
      <w:r>
        <w:rPr>
          <w:spacing w:val="-13"/>
        </w:rPr>
        <w:t xml:space="preserve"> </w:t>
      </w:r>
      <w:r w:rsidR="004541D5">
        <w:rPr>
          <w:spacing w:val="-13"/>
        </w:rPr>
        <w:t xml:space="preserve">МБОУ СОШ </w:t>
      </w:r>
      <w:proofErr w:type="spellStart"/>
      <w:r w:rsidR="004541D5">
        <w:rPr>
          <w:spacing w:val="-13"/>
        </w:rPr>
        <w:t>с.Кривояр</w:t>
      </w:r>
      <w:proofErr w:type="spellEnd"/>
      <w:r>
        <w:t xml:space="preserve"> использовано на:</w:t>
      </w:r>
    </w:p>
    <w:p w14:paraId="6D7C7592" w14:textId="77777777" w:rsidR="00106E16" w:rsidRDefault="008E12A7">
      <w:pPr>
        <w:pStyle w:val="a5"/>
        <w:numPr>
          <w:ilvl w:val="0"/>
          <w:numId w:val="94"/>
        </w:numPr>
        <w:tabs>
          <w:tab w:val="left" w:pos="1421"/>
        </w:tabs>
        <w:spacing w:line="273" w:lineRule="auto"/>
        <w:ind w:right="1403"/>
        <w:jc w:val="left"/>
        <w:rPr>
          <w:sz w:val="24"/>
        </w:rPr>
      </w:pPr>
      <w:r>
        <w:rPr>
          <w:sz w:val="24"/>
        </w:rPr>
        <w:t>увеличение</w:t>
      </w:r>
      <w:r>
        <w:rPr>
          <w:spacing w:val="-6"/>
          <w:sz w:val="24"/>
        </w:rPr>
        <w:t xml:space="preserve"> </w:t>
      </w:r>
      <w:r>
        <w:rPr>
          <w:sz w:val="24"/>
        </w:rPr>
        <w:t>учебных</w:t>
      </w:r>
      <w:r>
        <w:rPr>
          <w:spacing w:val="-5"/>
          <w:sz w:val="24"/>
        </w:rPr>
        <w:t xml:space="preserve"> </w:t>
      </w:r>
      <w:r>
        <w:rPr>
          <w:sz w:val="24"/>
        </w:rPr>
        <w:t>часов,</w:t>
      </w:r>
      <w:r>
        <w:rPr>
          <w:spacing w:val="-5"/>
          <w:sz w:val="24"/>
        </w:rPr>
        <w:t xml:space="preserve"> </w:t>
      </w:r>
      <w:r>
        <w:rPr>
          <w:sz w:val="24"/>
        </w:rPr>
        <w:t>предусмотренных</w:t>
      </w:r>
      <w:r>
        <w:rPr>
          <w:spacing w:val="-5"/>
          <w:sz w:val="24"/>
        </w:rPr>
        <w:t xml:space="preserve"> </w:t>
      </w:r>
      <w:r>
        <w:rPr>
          <w:sz w:val="24"/>
        </w:rPr>
        <w:t>на</w:t>
      </w:r>
      <w:r>
        <w:rPr>
          <w:spacing w:val="-6"/>
          <w:sz w:val="24"/>
        </w:rPr>
        <w:t xml:space="preserve"> </w:t>
      </w:r>
      <w:r>
        <w:rPr>
          <w:sz w:val="24"/>
        </w:rPr>
        <w:t>изучение</w:t>
      </w:r>
      <w:r>
        <w:rPr>
          <w:spacing w:val="-6"/>
          <w:sz w:val="24"/>
        </w:rPr>
        <w:t xml:space="preserve"> </w:t>
      </w:r>
      <w:r>
        <w:rPr>
          <w:sz w:val="24"/>
        </w:rPr>
        <w:t>отдельных</w:t>
      </w:r>
      <w:r>
        <w:rPr>
          <w:spacing w:val="-8"/>
          <w:sz w:val="24"/>
        </w:rPr>
        <w:t xml:space="preserve"> </w:t>
      </w:r>
      <w:r>
        <w:rPr>
          <w:sz w:val="24"/>
        </w:rPr>
        <w:t>учебных предметов обязательной части, в том числе на углубленном уровне;</w:t>
      </w:r>
    </w:p>
    <w:p w14:paraId="5AB76697" w14:textId="77777777" w:rsidR="00106E16" w:rsidRDefault="008E12A7">
      <w:pPr>
        <w:pStyle w:val="a5"/>
        <w:numPr>
          <w:ilvl w:val="0"/>
          <w:numId w:val="94"/>
        </w:numPr>
        <w:tabs>
          <w:tab w:val="left" w:pos="1421"/>
        </w:tabs>
        <w:spacing w:before="4" w:line="271" w:lineRule="auto"/>
        <w:ind w:right="854"/>
        <w:jc w:val="left"/>
        <w:rPr>
          <w:sz w:val="24"/>
        </w:rPr>
      </w:pPr>
      <w:r>
        <w:rPr>
          <w:sz w:val="24"/>
        </w:rPr>
        <w:t>введение специально разработанных учебных курсов, обеспечивающих интересы и потребности</w:t>
      </w:r>
      <w:r>
        <w:rPr>
          <w:spacing w:val="-5"/>
          <w:sz w:val="24"/>
        </w:rPr>
        <w:t xml:space="preserve"> </w:t>
      </w:r>
      <w:r>
        <w:rPr>
          <w:sz w:val="24"/>
        </w:rPr>
        <w:t>участников</w:t>
      </w:r>
      <w:r>
        <w:rPr>
          <w:spacing w:val="-6"/>
          <w:sz w:val="24"/>
        </w:rPr>
        <w:t xml:space="preserve"> </w:t>
      </w:r>
      <w:r>
        <w:rPr>
          <w:sz w:val="24"/>
        </w:rPr>
        <w:t>образовательных</w:t>
      </w:r>
      <w:r>
        <w:rPr>
          <w:spacing w:val="-6"/>
          <w:sz w:val="24"/>
        </w:rPr>
        <w:t xml:space="preserve"> </w:t>
      </w:r>
      <w:r>
        <w:rPr>
          <w:sz w:val="24"/>
        </w:rPr>
        <w:t>отношений,</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этнокультурные;</w:t>
      </w:r>
    </w:p>
    <w:p w14:paraId="48E785B2" w14:textId="77777777" w:rsidR="00106E16" w:rsidRDefault="008E12A7">
      <w:pPr>
        <w:pStyle w:val="a5"/>
        <w:numPr>
          <w:ilvl w:val="0"/>
          <w:numId w:val="94"/>
        </w:numPr>
        <w:tabs>
          <w:tab w:val="left" w:pos="1421"/>
        </w:tabs>
        <w:spacing w:before="9" w:line="271" w:lineRule="auto"/>
        <w:ind w:right="2061"/>
        <w:jc w:val="left"/>
        <w:rPr>
          <w:sz w:val="24"/>
        </w:rPr>
      </w:pPr>
      <w:r>
        <w:rPr>
          <w:sz w:val="24"/>
        </w:rPr>
        <w:t>другие</w:t>
      </w:r>
      <w:r>
        <w:rPr>
          <w:spacing w:val="-6"/>
          <w:sz w:val="24"/>
        </w:rPr>
        <w:t xml:space="preserve"> </w:t>
      </w:r>
      <w:r>
        <w:rPr>
          <w:sz w:val="24"/>
        </w:rPr>
        <w:t>виды</w:t>
      </w:r>
      <w:r>
        <w:rPr>
          <w:spacing w:val="-5"/>
          <w:sz w:val="24"/>
        </w:rPr>
        <w:t xml:space="preserve"> </w:t>
      </w:r>
      <w:r>
        <w:rPr>
          <w:sz w:val="24"/>
        </w:rPr>
        <w:t>учебной,</w:t>
      </w:r>
      <w:r>
        <w:rPr>
          <w:spacing w:val="-5"/>
          <w:sz w:val="24"/>
        </w:rPr>
        <w:t xml:space="preserve"> </w:t>
      </w:r>
      <w:r>
        <w:rPr>
          <w:sz w:val="24"/>
        </w:rPr>
        <w:t>воспитательной,</w:t>
      </w:r>
      <w:r>
        <w:rPr>
          <w:spacing w:val="-5"/>
          <w:sz w:val="24"/>
        </w:rPr>
        <w:t xml:space="preserve"> </w:t>
      </w:r>
      <w:r>
        <w:rPr>
          <w:sz w:val="24"/>
        </w:rPr>
        <w:t>спортивной</w:t>
      </w:r>
      <w:r>
        <w:rPr>
          <w:spacing w:val="-5"/>
          <w:sz w:val="24"/>
        </w:rPr>
        <w:t xml:space="preserve"> </w:t>
      </w:r>
      <w:r>
        <w:rPr>
          <w:sz w:val="24"/>
        </w:rPr>
        <w:t>и</w:t>
      </w:r>
      <w:r>
        <w:rPr>
          <w:spacing w:val="-7"/>
          <w:sz w:val="24"/>
        </w:rPr>
        <w:t xml:space="preserve"> </w:t>
      </w:r>
      <w:r>
        <w:rPr>
          <w:sz w:val="24"/>
        </w:rPr>
        <w:t>иной</w:t>
      </w:r>
      <w:r>
        <w:rPr>
          <w:spacing w:val="-5"/>
          <w:sz w:val="24"/>
        </w:rPr>
        <w:t xml:space="preserve"> </w:t>
      </w:r>
      <w:r>
        <w:rPr>
          <w:sz w:val="24"/>
        </w:rPr>
        <w:t xml:space="preserve">деятельности </w:t>
      </w:r>
      <w:r>
        <w:rPr>
          <w:spacing w:val="-2"/>
          <w:sz w:val="24"/>
        </w:rPr>
        <w:t>обучающихся.</w:t>
      </w:r>
    </w:p>
    <w:p w14:paraId="5AEA4598" w14:textId="77777777" w:rsidR="00106E16" w:rsidRDefault="00106E16">
      <w:pPr>
        <w:pStyle w:val="TableParagraph"/>
        <w:spacing w:line="229" w:lineRule="exact"/>
        <w:jc w:val="center"/>
        <w:rPr>
          <w:b/>
          <w:sz w:val="20"/>
        </w:rPr>
        <w:sectPr w:rsidR="00106E16">
          <w:footerReference w:type="default" r:id="rId44"/>
          <w:pgSz w:w="16840" w:h="11910" w:orient="landscape"/>
          <w:pgMar w:top="1340" w:right="425" w:bottom="1140" w:left="708" w:header="0" w:footer="957" w:gutter="0"/>
          <w:cols w:space="720"/>
        </w:sectPr>
      </w:pPr>
    </w:p>
    <w:p w14:paraId="687CB713" w14:textId="77777777" w:rsidR="00106E16" w:rsidRDefault="008E12A7">
      <w:pPr>
        <w:pStyle w:val="3"/>
        <w:spacing w:before="73"/>
        <w:ind w:left="710"/>
        <w:jc w:val="left"/>
      </w:pPr>
      <w:r>
        <w:lastRenderedPageBreak/>
        <w:t>Особенности</w:t>
      </w:r>
      <w:r>
        <w:rPr>
          <w:spacing w:val="-7"/>
        </w:rPr>
        <w:t xml:space="preserve"> </w:t>
      </w:r>
      <w:r>
        <w:t>индивидуального</w:t>
      </w:r>
      <w:r>
        <w:rPr>
          <w:spacing w:val="-7"/>
        </w:rPr>
        <w:t xml:space="preserve"> </w:t>
      </w:r>
      <w:r>
        <w:t>учебного</w:t>
      </w:r>
      <w:r>
        <w:rPr>
          <w:spacing w:val="-6"/>
        </w:rPr>
        <w:t xml:space="preserve"> </w:t>
      </w:r>
      <w:r>
        <w:rPr>
          <w:spacing w:val="-2"/>
        </w:rPr>
        <w:t>плана:</w:t>
      </w:r>
    </w:p>
    <w:p w14:paraId="13885276" w14:textId="77777777" w:rsidR="00106E16" w:rsidRDefault="008E12A7">
      <w:pPr>
        <w:spacing w:before="43"/>
        <w:ind w:left="710"/>
        <w:rPr>
          <w:b/>
          <w:sz w:val="24"/>
        </w:rPr>
      </w:pPr>
      <w:r>
        <w:rPr>
          <w:b/>
          <w:sz w:val="24"/>
        </w:rPr>
        <w:t>Особенности</w:t>
      </w:r>
      <w:r>
        <w:rPr>
          <w:b/>
          <w:spacing w:val="-5"/>
          <w:sz w:val="24"/>
        </w:rPr>
        <w:t xml:space="preserve"> </w:t>
      </w:r>
      <w:r>
        <w:rPr>
          <w:b/>
          <w:sz w:val="24"/>
        </w:rPr>
        <w:t>учебного</w:t>
      </w:r>
      <w:r>
        <w:rPr>
          <w:b/>
          <w:spacing w:val="-2"/>
          <w:sz w:val="24"/>
        </w:rPr>
        <w:t xml:space="preserve"> плана:</w:t>
      </w:r>
    </w:p>
    <w:p w14:paraId="6FD02453" w14:textId="77777777" w:rsidR="00106E16" w:rsidRDefault="008E12A7">
      <w:pPr>
        <w:pStyle w:val="a3"/>
        <w:spacing w:before="42"/>
        <w:ind w:left="1418" w:firstLine="0"/>
        <w:jc w:val="left"/>
      </w:pPr>
      <w:r>
        <w:t>В</w:t>
      </w:r>
      <w:r>
        <w:rPr>
          <w:spacing w:val="12"/>
        </w:rPr>
        <w:t xml:space="preserve"> </w:t>
      </w:r>
      <w:r>
        <w:t>рамках</w:t>
      </w:r>
      <w:r>
        <w:rPr>
          <w:spacing w:val="14"/>
        </w:rPr>
        <w:t xml:space="preserve"> </w:t>
      </w:r>
      <w:r>
        <w:t>учебного</w:t>
      </w:r>
      <w:r>
        <w:rPr>
          <w:spacing w:val="14"/>
        </w:rPr>
        <w:t xml:space="preserve"> </w:t>
      </w:r>
      <w:r>
        <w:t>предмета</w:t>
      </w:r>
      <w:r>
        <w:rPr>
          <w:spacing w:val="14"/>
        </w:rPr>
        <w:t xml:space="preserve"> </w:t>
      </w:r>
      <w:r>
        <w:t>«Математика»</w:t>
      </w:r>
      <w:r>
        <w:rPr>
          <w:spacing w:val="14"/>
        </w:rPr>
        <w:t xml:space="preserve"> </w:t>
      </w:r>
      <w:r>
        <w:t>предусмотрено</w:t>
      </w:r>
      <w:r>
        <w:rPr>
          <w:spacing w:val="14"/>
        </w:rPr>
        <w:t xml:space="preserve"> </w:t>
      </w:r>
      <w:r>
        <w:t>изучение</w:t>
      </w:r>
      <w:r>
        <w:rPr>
          <w:spacing w:val="14"/>
        </w:rPr>
        <w:t xml:space="preserve"> </w:t>
      </w:r>
      <w:r>
        <w:t>учебных</w:t>
      </w:r>
      <w:r>
        <w:rPr>
          <w:spacing w:val="14"/>
        </w:rPr>
        <w:t xml:space="preserve"> </w:t>
      </w:r>
      <w:r>
        <w:rPr>
          <w:spacing w:val="-2"/>
        </w:rPr>
        <w:t>курсов</w:t>
      </w:r>
    </w:p>
    <w:p w14:paraId="1F0E6B7B" w14:textId="77777777" w:rsidR="00106E16" w:rsidRDefault="008E12A7">
      <w:pPr>
        <w:pStyle w:val="a3"/>
        <w:spacing w:before="41"/>
        <w:ind w:left="710" w:firstLine="0"/>
        <w:jc w:val="left"/>
      </w:pPr>
      <w:r>
        <w:t>«Алгебра»,</w:t>
      </w:r>
      <w:r>
        <w:rPr>
          <w:spacing w:val="-3"/>
        </w:rPr>
        <w:t xml:space="preserve"> </w:t>
      </w:r>
      <w:r>
        <w:t>«Геометрия»,</w:t>
      </w:r>
      <w:r>
        <w:rPr>
          <w:spacing w:val="-2"/>
        </w:rPr>
        <w:t xml:space="preserve"> </w:t>
      </w:r>
      <w:r>
        <w:t>«Вероятность</w:t>
      </w:r>
      <w:r>
        <w:rPr>
          <w:spacing w:val="-2"/>
        </w:rPr>
        <w:t xml:space="preserve"> </w:t>
      </w:r>
      <w:r>
        <w:t>и</w:t>
      </w:r>
      <w:r>
        <w:rPr>
          <w:spacing w:val="-2"/>
        </w:rPr>
        <w:t xml:space="preserve"> статистика».</w:t>
      </w:r>
    </w:p>
    <w:p w14:paraId="073E13BF" w14:textId="77777777" w:rsidR="00106E16" w:rsidRDefault="008E12A7">
      <w:pPr>
        <w:pStyle w:val="a3"/>
        <w:tabs>
          <w:tab w:val="left" w:pos="1197"/>
          <w:tab w:val="left" w:pos="2296"/>
          <w:tab w:val="left" w:pos="3658"/>
          <w:tab w:val="left" w:pos="4030"/>
          <w:tab w:val="left" w:pos="5011"/>
          <w:tab w:val="left" w:pos="6642"/>
          <w:tab w:val="left" w:pos="8117"/>
        </w:tabs>
        <w:spacing w:before="40"/>
        <w:ind w:left="0" w:right="570" w:firstLine="0"/>
        <w:jc w:val="right"/>
      </w:pPr>
      <w:r>
        <w:rPr>
          <w:spacing w:val="-2"/>
        </w:rPr>
        <w:t>Учебный</w:t>
      </w:r>
      <w:r>
        <w:tab/>
      </w:r>
      <w:r>
        <w:rPr>
          <w:spacing w:val="-2"/>
        </w:rPr>
        <w:t>предмет</w:t>
      </w:r>
      <w:r>
        <w:tab/>
      </w:r>
      <w:r>
        <w:rPr>
          <w:spacing w:val="-2"/>
        </w:rPr>
        <w:t>«История»</w:t>
      </w:r>
      <w:r>
        <w:tab/>
      </w:r>
      <w:r>
        <w:rPr>
          <w:spacing w:val="-10"/>
        </w:rPr>
        <w:t>в</w:t>
      </w:r>
      <w:r>
        <w:tab/>
      </w:r>
      <w:r>
        <w:rPr>
          <w:spacing w:val="-2"/>
        </w:rPr>
        <w:t>рамках</w:t>
      </w:r>
      <w:r>
        <w:tab/>
      </w:r>
      <w:r>
        <w:rPr>
          <w:spacing w:val="-2"/>
        </w:rPr>
        <w:t>обязательной</w:t>
      </w:r>
      <w:r>
        <w:tab/>
      </w:r>
      <w:r>
        <w:rPr>
          <w:spacing w:val="-2"/>
        </w:rPr>
        <w:t>предметной</w:t>
      </w:r>
      <w:r>
        <w:tab/>
      </w:r>
      <w:r>
        <w:rPr>
          <w:spacing w:val="-2"/>
        </w:rPr>
        <w:t>области</w:t>
      </w:r>
    </w:p>
    <w:p w14:paraId="7388337E" w14:textId="77777777" w:rsidR="00106E16" w:rsidRDefault="008E12A7">
      <w:pPr>
        <w:pStyle w:val="a3"/>
        <w:spacing w:before="44"/>
        <w:ind w:left="0" w:right="570" w:firstLine="0"/>
        <w:jc w:val="right"/>
      </w:pPr>
      <w:r>
        <w:t>«Общественно-научные</w:t>
      </w:r>
      <w:r>
        <w:rPr>
          <w:spacing w:val="53"/>
        </w:rPr>
        <w:t xml:space="preserve"> </w:t>
      </w:r>
      <w:r>
        <w:t>предметы»</w:t>
      </w:r>
      <w:r>
        <w:rPr>
          <w:spacing w:val="58"/>
        </w:rPr>
        <w:t xml:space="preserve"> </w:t>
      </w:r>
      <w:r>
        <w:t>включает</w:t>
      </w:r>
      <w:r>
        <w:rPr>
          <w:spacing w:val="59"/>
        </w:rPr>
        <w:t xml:space="preserve"> </w:t>
      </w:r>
      <w:r>
        <w:t>в</w:t>
      </w:r>
      <w:r>
        <w:rPr>
          <w:spacing w:val="57"/>
        </w:rPr>
        <w:t xml:space="preserve"> </w:t>
      </w:r>
      <w:r>
        <w:t>себя</w:t>
      </w:r>
      <w:r>
        <w:rPr>
          <w:spacing w:val="57"/>
        </w:rPr>
        <w:t xml:space="preserve"> </w:t>
      </w:r>
      <w:r>
        <w:t>учебные</w:t>
      </w:r>
      <w:r>
        <w:rPr>
          <w:spacing w:val="56"/>
        </w:rPr>
        <w:t xml:space="preserve"> </w:t>
      </w:r>
      <w:r>
        <w:t>курсы</w:t>
      </w:r>
      <w:r>
        <w:rPr>
          <w:spacing w:val="56"/>
        </w:rPr>
        <w:t xml:space="preserve"> </w:t>
      </w:r>
      <w:r>
        <w:t>«История</w:t>
      </w:r>
      <w:r>
        <w:rPr>
          <w:spacing w:val="57"/>
        </w:rPr>
        <w:t xml:space="preserve"> </w:t>
      </w:r>
      <w:r>
        <w:t>России»</w:t>
      </w:r>
      <w:r>
        <w:rPr>
          <w:spacing w:val="55"/>
        </w:rPr>
        <w:t xml:space="preserve"> </w:t>
      </w:r>
      <w:r>
        <w:rPr>
          <w:spacing w:val="-10"/>
        </w:rPr>
        <w:t>и</w:t>
      </w:r>
    </w:p>
    <w:p w14:paraId="4B2C4FF3" w14:textId="77777777" w:rsidR="00106E16" w:rsidRDefault="008E12A7">
      <w:pPr>
        <w:pStyle w:val="a3"/>
        <w:spacing w:before="40" w:line="276" w:lineRule="auto"/>
        <w:ind w:left="710" w:right="563" w:firstLine="0"/>
      </w:pPr>
      <w:r>
        <w:t xml:space="preserve">«Всеобщая история» в 5–9-х классах. В 9-м классе в соответствии с ФОП ООО и Методическими рекомендациями, которые </w:t>
      </w:r>
      <w:proofErr w:type="spellStart"/>
      <w:r>
        <w:t>Минпросвещения</w:t>
      </w:r>
      <w:proofErr w:type="spellEnd"/>
      <w:r>
        <w:t xml:space="preserve">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14:paraId="7E03FBC2" w14:textId="77777777" w:rsidR="00106E16" w:rsidRDefault="008E12A7">
      <w:pPr>
        <w:pStyle w:val="a3"/>
        <w:spacing w:line="276" w:lineRule="auto"/>
        <w:ind w:left="710" w:right="565" w:firstLine="707"/>
      </w:pPr>
      <w:r>
        <w:t>Изучение второго иностранного языка (немецкого или других) осуществляется по заявлению обучающихся, родителей (законных представителей) несовершеннолетних обучающихся, оформленных до 1 сентября нового учебного года, и при наличии в школе необходимых условий.</w:t>
      </w:r>
    </w:p>
    <w:p w14:paraId="79DE438D" w14:textId="77777777" w:rsidR="00106E16" w:rsidRDefault="008E12A7">
      <w:pPr>
        <w:pStyle w:val="a3"/>
        <w:spacing w:before="1"/>
        <w:ind w:left="710" w:firstLine="0"/>
      </w:pPr>
      <w:r>
        <w:t>Время,</w:t>
      </w:r>
      <w:r>
        <w:rPr>
          <w:spacing w:val="-4"/>
        </w:rPr>
        <w:t xml:space="preserve"> </w:t>
      </w:r>
      <w:r>
        <w:t>отводимое</w:t>
      </w:r>
      <w:r>
        <w:rPr>
          <w:spacing w:val="-4"/>
        </w:rPr>
        <w:t xml:space="preserve"> </w:t>
      </w:r>
      <w:r>
        <w:t>на</w:t>
      </w:r>
      <w:r>
        <w:rPr>
          <w:spacing w:val="-4"/>
        </w:rPr>
        <w:t xml:space="preserve"> </w:t>
      </w:r>
      <w:r>
        <w:t>формируемую</w:t>
      </w:r>
      <w:r>
        <w:rPr>
          <w:spacing w:val="-3"/>
        </w:rPr>
        <w:t xml:space="preserve"> </w:t>
      </w:r>
      <w:r>
        <w:t>часть</w:t>
      </w:r>
      <w:r>
        <w:rPr>
          <w:spacing w:val="-3"/>
        </w:rPr>
        <w:t xml:space="preserve"> </w:t>
      </w:r>
      <w:r>
        <w:t>учебного</w:t>
      </w:r>
      <w:r>
        <w:rPr>
          <w:spacing w:val="-3"/>
        </w:rPr>
        <w:t xml:space="preserve"> </w:t>
      </w:r>
      <w:r>
        <w:t>плана,</w:t>
      </w:r>
      <w:r>
        <w:rPr>
          <w:spacing w:val="-3"/>
        </w:rPr>
        <w:t xml:space="preserve"> </w:t>
      </w:r>
      <w:r>
        <w:t>использовано</w:t>
      </w:r>
      <w:r>
        <w:rPr>
          <w:spacing w:val="-3"/>
        </w:rPr>
        <w:t xml:space="preserve"> </w:t>
      </w:r>
      <w:r>
        <w:rPr>
          <w:spacing w:val="-4"/>
        </w:rPr>
        <w:t>для:</w:t>
      </w:r>
    </w:p>
    <w:p w14:paraId="5ED25EA6" w14:textId="77777777" w:rsidR="00106E16" w:rsidRDefault="008E12A7">
      <w:pPr>
        <w:pStyle w:val="a3"/>
        <w:spacing w:before="79" w:line="283" w:lineRule="auto"/>
        <w:ind w:left="710" w:right="566" w:firstLine="700"/>
      </w:pPr>
      <w: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учебные курсы.</w:t>
      </w:r>
    </w:p>
    <w:p w14:paraId="4785EBD5" w14:textId="77777777" w:rsidR="00106E16" w:rsidRDefault="008E12A7">
      <w:pPr>
        <w:pStyle w:val="a3"/>
        <w:spacing w:before="2" w:line="283" w:lineRule="auto"/>
        <w:ind w:left="710" w:right="562" w:firstLine="700"/>
      </w:pPr>
      <w:r>
        <w:t>Расчет общего количества часов на выполнение индивидуального учебного плана осуществляется</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срока</w:t>
      </w:r>
      <w:r>
        <w:rPr>
          <w:spacing w:val="-15"/>
        </w:rPr>
        <w:t xml:space="preserve"> </w:t>
      </w:r>
      <w:r>
        <w:t>обучения</w:t>
      </w:r>
      <w:r>
        <w:rPr>
          <w:spacing w:val="-15"/>
        </w:rPr>
        <w:t xml:space="preserve"> </w:t>
      </w:r>
      <w:r>
        <w:t>на</w:t>
      </w:r>
      <w:r>
        <w:rPr>
          <w:spacing w:val="-15"/>
        </w:rPr>
        <w:t xml:space="preserve"> </w:t>
      </w:r>
      <w:r>
        <w:t>дому</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распорядительным актом</w:t>
      </w:r>
      <w:r>
        <w:rPr>
          <w:spacing w:val="-3"/>
        </w:rPr>
        <w:t xml:space="preserve"> </w:t>
      </w:r>
      <w:r>
        <w:t>образовательной</w:t>
      </w:r>
      <w:r>
        <w:rPr>
          <w:spacing w:val="-5"/>
        </w:rPr>
        <w:t xml:space="preserve"> </w:t>
      </w:r>
      <w:r>
        <w:t>организации).</w:t>
      </w:r>
      <w:r>
        <w:rPr>
          <w:spacing w:val="-3"/>
        </w:rPr>
        <w:t xml:space="preserve"> </w:t>
      </w:r>
      <w:r>
        <w:t>Если</w:t>
      </w:r>
      <w:r>
        <w:rPr>
          <w:spacing w:val="-2"/>
        </w:rPr>
        <w:t xml:space="preserve"> </w:t>
      </w:r>
      <w:r>
        <w:t>обучение</w:t>
      </w:r>
      <w:r>
        <w:rPr>
          <w:spacing w:val="-4"/>
        </w:rPr>
        <w:t xml:space="preserve"> </w:t>
      </w:r>
      <w:r>
        <w:t>на</w:t>
      </w:r>
      <w:r>
        <w:rPr>
          <w:spacing w:val="-4"/>
        </w:rPr>
        <w:t xml:space="preserve"> </w:t>
      </w:r>
      <w:r>
        <w:t>дому</w:t>
      </w:r>
      <w:r>
        <w:rPr>
          <w:spacing w:val="-3"/>
        </w:rPr>
        <w:t xml:space="preserve"> </w:t>
      </w:r>
      <w:r>
        <w:t>осуществляется</w:t>
      </w:r>
      <w:r>
        <w:rPr>
          <w:spacing w:val="-3"/>
        </w:rPr>
        <w:t xml:space="preserve"> </w:t>
      </w:r>
      <w:r>
        <w:t>в</w:t>
      </w:r>
      <w:r>
        <w:rPr>
          <w:spacing w:val="-4"/>
        </w:rPr>
        <w:t xml:space="preserve"> </w:t>
      </w:r>
      <w:r>
        <w:t>течение</w:t>
      </w:r>
      <w:r>
        <w:rPr>
          <w:spacing w:val="-4"/>
        </w:rPr>
        <w:t xml:space="preserve"> </w:t>
      </w:r>
      <w:r>
        <w:t>всего учебного года, общее количество часов индивидуального учебного плана соответствует общему количеству часов, установленному за год (класс) обучения соответствующей образовательной программой ГБОУ школы №461 Санкт-Петербурга.</w:t>
      </w:r>
    </w:p>
    <w:p w14:paraId="77B528EF" w14:textId="77777777" w:rsidR="00106E16" w:rsidRDefault="008E12A7">
      <w:pPr>
        <w:pStyle w:val="a3"/>
        <w:spacing w:before="3" w:line="283" w:lineRule="auto"/>
        <w:ind w:left="710" w:right="562" w:firstLine="700"/>
      </w:pPr>
      <w:r>
        <w:t xml:space="preserve">Так, на учебный курс «Наглядная геометрия» в 5-6-х классах отводится по 0,5 часа в неделю (17 часов за год), «Озадаченная математика» отводится по 1 часу в неделю в 7-9-х </w:t>
      </w:r>
      <w:r>
        <w:rPr>
          <w:spacing w:val="-2"/>
        </w:rPr>
        <w:t>классах.</w:t>
      </w:r>
    </w:p>
    <w:p w14:paraId="7AF54D69" w14:textId="63933EC1" w:rsidR="00106E16" w:rsidRDefault="008E12A7" w:rsidP="00AA6E0D">
      <w:pPr>
        <w:pStyle w:val="a3"/>
        <w:spacing w:line="283" w:lineRule="auto"/>
        <w:ind w:left="710" w:right="563" w:firstLine="700"/>
      </w:pPr>
      <w:r>
        <w:t>Изучение информатики в 6 класс</w:t>
      </w:r>
      <w:r w:rsidR="00AA6E0D">
        <w:t>е</w:t>
      </w:r>
      <w:r>
        <w:t xml:space="preserve"> поддерживает непрерывность подготовки школьников</w:t>
      </w:r>
      <w:r>
        <w:rPr>
          <w:spacing w:val="-15"/>
        </w:rPr>
        <w:t xml:space="preserve"> </w:t>
      </w:r>
      <w:r>
        <w:t>в</w:t>
      </w:r>
      <w:r>
        <w:rPr>
          <w:spacing w:val="-12"/>
        </w:rPr>
        <w:t xml:space="preserve"> </w:t>
      </w:r>
      <w:r>
        <w:t>этой</w:t>
      </w:r>
      <w:r>
        <w:rPr>
          <w:spacing w:val="-11"/>
        </w:rPr>
        <w:t xml:space="preserve"> </w:t>
      </w:r>
      <w:r>
        <w:t>области</w:t>
      </w:r>
      <w:r>
        <w:rPr>
          <w:spacing w:val="-10"/>
        </w:rPr>
        <w:t xml:space="preserve"> </w:t>
      </w:r>
      <w:r>
        <w:t>и</w:t>
      </w:r>
      <w:r>
        <w:rPr>
          <w:spacing w:val="-13"/>
        </w:rPr>
        <w:t xml:space="preserve"> </w:t>
      </w:r>
      <w:r>
        <w:t>обеспечивает</w:t>
      </w:r>
      <w:r>
        <w:rPr>
          <w:spacing w:val="-11"/>
        </w:rPr>
        <w:t xml:space="preserve"> </w:t>
      </w:r>
      <w:r>
        <w:t>необходимую</w:t>
      </w:r>
      <w:r>
        <w:rPr>
          <w:spacing w:val="-11"/>
        </w:rPr>
        <w:t xml:space="preserve"> </w:t>
      </w:r>
      <w:r>
        <w:t>теоретическую</w:t>
      </w:r>
      <w:r>
        <w:rPr>
          <w:spacing w:val="-11"/>
        </w:rPr>
        <w:t xml:space="preserve"> </w:t>
      </w:r>
      <w:r>
        <w:t>и</w:t>
      </w:r>
      <w:r>
        <w:rPr>
          <w:spacing w:val="-13"/>
        </w:rPr>
        <w:t xml:space="preserve"> </w:t>
      </w:r>
      <w:r>
        <w:t>практическую</w:t>
      </w:r>
      <w:r>
        <w:rPr>
          <w:spacing w:val="-11"/>
        </w:rPr>
        <w:t xml:space="preserve"> </w:t>
      </w:r>
      <w:r>
        <w:t xml:space="preserve">базу для изучения курса информатики основной школы в 7-9 классах. </w:t>
      </w:r>
    </w:p>
    <w:p w14:paraId="2FA7B26D" w14:textId="77777777" w:rsidR="00106E16" w:rsidRDefault="008E12A7">
      <w:pPr>
        <w:pStyle w:val="a3"/>
        <w:spacing w:before="13" w:line="276" w:lineRule="auto"/>
        <w:ind w:left="710" w:right="564" w:firstLine="707"/>
      </w:pPr>
      <w:r>
        <w:t>Современный курс учебного предмета «</w:t>
      </w:r>
      <w:r>
        <w:rPr>
          <w:b/>
        </w:rPr>
        <w:t>Труд (технология)</w:t>
      </w:r>
      <w:r>
        <w:t>» построен по модульному принципу. 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4F74CE0C" w14:textId="77777777" w:rsidR="00106E16" w:rsidRDefault="008E12A7">
      <w:pPr>
        <w:pStyle w:val="a3"/>
        <w:spacing w:line="276" w:lineRule="auto"/>
        <w:ind w:left="710" w:right="562" w:firstLine="707"/>
      </w:pPr>
      <w:r>
        <w:t>Таким</w:t>
      </w:r>
      <w:r>
        <w:rPr>
          <w:spacing w:val="-4"/>
        </w:rPr>
        <w:t xml:space="preserve"> </w:t>
      </w:r>
      <w:r>
        <w:t>образом,</w:t>
      </w:r>
      <w:r>
        <w:rPr>
          <w:spacing w:val="-3"/>
        </w:rPr>
        <w:t xml:space="preserve"> </w:t>
      </w:r>
      <w:r>
        <w:t>часы</w:t>
      </w:r>
      <w:r>
        <w:rPr>
          <w:spacing w:val="-2"/>
        </w:rPr>
        <w:t xml:space="preserve"> </w:t>
      </w:r>
      <w:r>
        <w:t>части,</w:t>
      </w:r>
      <w:r>
        <w:rPr>
          <w:spacing w:val="-3"/>
        </w:rPr>
        <w:t xml:space="preserve"> </w:t>
      </w:r>
      <w:r>
        <w:t>формируемой</w:t>
      </w:r>
      <w:r>
        <w:rPr>
          <w:spacing w:val="-3"/>
        </w:rPr>
        <w:t xml:space="preserve"> </w:t>
      </w:r>
      <w:r>
        <w:t>участниками</w:t>
      </w:r>
      <w:r>
        <w:rPr>
          <w:spacing w:val="-3"/>
        </w:rPr>
        <w:t xml:space="preserve"> </w:t>
      </w:r>
      <w:r>
        <w:t>образовательных</w:t>
      </w:r>
      <w:r>
        <w:rPr>
          <w:spacing w:val="-3"/>
        </w:rPr>
        <w:t xml:space="preserve"> </w:t>
      </w:r>
      <w:r>
        <w:t>отношений</w:t>
      </w:r>
      <w:r>
        <w:rPr>
          <w:spacing w:val="-4"/>
        </w:rPr>
        <w:t xml:space="preserve"> </w:t>
      </w:r>
      <w:r>
        <w:t>и регионального компонента, используются в полном объеме. Их распределение по предметам федерального</w:t>
      </w:r>
      <w:r>
        <w:rPr>
          <w:spacing w:val="-15"/>
        </w:rPr>
        <w:t xml:space="preserve"> </w:t>
      </w:r>
      <w:r>
        <w:t>компонента</w:t>
      </w:r>
      <w:r>
        <w:rPr>
          <w:spacing w:val="-15"/>
        </w:rPr>
        <w:t xml:space="preserve"> </w:t>
      </w:r>
      <w:r>
        <w:t>соответствует</w:t>
      </w:r>
      <w:r>
        <w:rPr>
          <w:spacing w:val="-15"/>
        </w:rPr>
        <w:t xml:space="preserve"> </w:t>
      </w:r>
      <w:r>
        <w:t>образовательной</w:t>
      </w:r>
      <w:r>
        <w:rPr>
          <w:spacing w:val="-15"/>
        </w:rPr>
        <w:t xml:space="preserve"> </w:t>
      </w:r>
      <w:r>
        <w:t>программе</w:t>
      </w:r>
      <w:r>
        <w:rPr>
          <w:spacing w:val="-15"/>
        </w:rPr>
        <w:t xml:space="preserve"> </w:t>
      </w:r>
      <w:r>
        <w:t>учреждения</w:t>
      </w:r>
      <w:r>
        <w:rPr>
          <w:spacing w:val="-15"/>
        </w:rPr>
        <w:t xml:space="preserve"> </w:t>
      </w:r>
      <w:r>
        <w:t>и</w:t>
      </w:r>
      <w:r>
        <w:rPr>
          <w:spacing w:val="-15"/>
        </w:rPr>
        <w:t xml:space="preserve"> </w:t>
      </w:r>
      <w:r>
        <w:t>целям</w:t>
      </w:r>
      <w:r>
        <w:rPr>
          <w:spacing w:val="-15"/>
        </w:rPr>
        <w:t xml:space="preserve"> </w:t>
      </w:r>
      <w:r>
        <w:t>ОО.</w:t>
      </w:r>
    </w:p>
    <w:p w14:paraId="4F118304" w14:textId="77777777" w:rsidR="00106E16" w:rsidRDefault="00106E16">
      <w:pPr>
        <w:pStyle w:val="a3"/>
        <w:spacing w:line="276" w:lineRule="auto"/>
        <w:sectPr w:rsidR="00106E16">
          <w:footerReference w:type="default" r:id="rId45"/>
          <w:pgSz w:w="11910" w:h="16840"/>
          <w:pgMar w:top="1040" w:right="283" w:bottom="280" w:left="708" w:header="0" w:footer="0" w:gutter="0"/>
          <w:cols w:space="720"/>
        </w:sectPr>
      </w:pPr>
    </w:p>
    <w:p w14:paraId="6DDC166E" w14:textId="77777777" w:rsidR="00106E16" w:rsidRDefault="008E12A7">
      <w:pPr>
        <w:pStyle w:val="a3"/>
        <w:spacing w:before="73"/>
        <w:ind w:left="1411" w:firstLine="0"/>
        <w:jc w:val="left"/>
      </w:pPr>
      <w:r>
        <w:lastRenderedPageBreak/>
        <w:t>Также</w:t>
      </w:r>
      <w:r>
        <w:rPr>
          <w:spacing w:val="-7"/>
        </w:rPr>
        <w:t xml:space="preserve"> </w:t>
      </w:r>
      <w:r>
        <w:t>формируемая часть</w:t>
      </w:r>
      <w:r>
        <w:rPr>
          <w:spacing w:val="-2"/>
        </w:rPr>
        <w:t xml:space="preserve"> </w:t>
      </w:r>
      <w:r>
        <w:t>учебного</w:t>
      </w:r>
      <w:r>
        <w:rPr>
          <w:spacing w:val="-3"/>
        </w:rPr>
        <w:t xml:space="preserve"> </w:t>
      </w:r>
      <w:r>
        <w:t>плана</w:t>
      </w:r>
      <w:r>
        <w:rPr>
          <w:spacing w:val="-3"/>
        </w:rPr>
        <w:t xml:space="preserve"> </w:t>
      </w:r>
      <w:r>
        <w:t>включает</w:t>
      </w:r>
      <w:r>
        <w:rPr>
          <w:spacing w:val="-2"/>
        </w:rPr>
        <w:t xml:space="preserve"> </w:t>
      </w:r>
      <w:r>
        <w:t>курсы</w:t>
      </w:r>
      <w:r>
        <w:rPr>
          <w:spacing w:val="-3"/>
        </w:rPr>
        <w:t xml:space="preserve"> </w:t>
      </w:r>
      <w:r>
        <w:t>внеурочной</w:t>
      </w:r>
      <w:r>
        <w:rPr>
          <w:spacing w:val="-2"/>
        </w:rPr>
        <w:t xml:space="preserve"> деятельности:</w:t>
      </w:r>
    </w:p>
    <w:p w14:paraId="2F555BF8" w14:textId="77777777" w:rsidR="00106E16" w:rsidRDefault="008E12A7">
      <w:pPr>
        <w:pStyle w:val="a5"/>
        <w:numPr>
          <w:ilvl w:val="0"/>
          <w:numId w:val="92"/>
        </w:numPr>
        <w:tabs>
          <w:tab w:val="left" w:pos="1430"/>
        </w:tabs>
        <w:spacing w:before="45"/>
        <w:jc w:val="left"/>
        <w:rPr>
          <w:sz w:val="24"/>
        </w:rPr>
      </w:pPr>
      <w:r>
        <w:rPr>
          <w:sz w:val="24"/>
        </w:rPr>
        <w:t>«Разговоры</w:t>
      </w:r>
      <w:r>
        <w:rPr>
          <w:spacing w:val="-4"/>
          <w:sz w:val="24"/>
        </w:rPr>
        <w:t xml:space="preserve"> </w:t>
      </w:r>
      <w:r>
        <w:rPr>
          <w:sz w:val="24"/>
        </w:rPr>
        <w:t>о</w:t>
      </w:r>
      <w:r>
        <w:rPr>
          <w:spacing w:val="-1"/>
          <w:sz w:val="24"/>
        </w:rPr>
        <w:t xml:space="preserve"> </w:t>
      </w:r>
      <w:r>
        <w:rPr>
          <w:sz w:val="24"/>
        </w:rPr>
        <w:t>важном»</w:t>
      </w:r>
      <w:r>
        <w:rPr>
          <w:spacing w:val="-2"/>
          <w:sz w:val="24"/>
        </w:rPr>
        <w:t xml:space="preserve"> </w:t>
      </w:r>
      <w:r>
        <w:rPr>
          <w:sz w:val="24"/>
        </w:rPr>
        <w:t>–</w:t>
      </w:r>
      <w:r>
        <w:rPr>
          <w:spacing w:val="-1"/>
          <w:sz w:val="24"/>
        </w:rPr>
        <w:t xml:space="preserve"> </w:t>
      </w:r>
      <w:r>
        <w:rPr>
          <w:sz w:val="24"/>
        </w:rPr>
        <w:t>отводится</w:t>
      </w:r>
      <w:r>
        <w:rPr>
          <w:spacing w:val="-2"/>
          <w:sz w:val="24"/>
        </w:rPr>
        <w:t xml:space="preserve"> </w:t>
      </w:r>
      <w:r>
        <w:rPr>
          <w:sz w:val="24"/>
        </w:rPr>
        <w:t>по</w:t>
      </w:r>
      <w:r>
        <w:rPr>
          <w:spacing w:val="-1"/>
          <w:sz w:val="24"/>
        </w:rPr>
        <w:t xml:space="preserve"> </w:t>
      </w:r>
      <w:r>
        <w:rPr>
          <w:sz w:val="24"/>
        </w:rPr>
        <w:t>1</w:t>
      </w:r>
      <w:r>
        <w:rPr>
          <w:spacing w:val="-1"/>
          <w:sz w:val="24"/>
        </w:rPr>
        <w:t xml:space="preserve"> </w:t>
      </w:r>
      <w:r>
        <w:rPr>
          <w:sz w:val="24"/>
        </w:rPr>
        <w:t>часу</w:t>
      </w:r>
      <w:r>
        <w:rPr>
          <w:spacing w:val="-2"/>
          <w:sz w:val="24"/>
        </w:rPr>
        <w:t xml:space="preserve"> </w:t>
      </w:r>
      <w:r>
        <w:rPr>
          <w:sz w:val="24"/>
        </w:rPr>
        <w:t>в</w:t>
      </w:r>
      <w:r>
        <w:rPr>
          <w:spacing w:val="-2"/>
          <w:sz w:val="24"/>
        </w:rPr>
        <w:t xml:space="preserve"> </w:t>
      </w:r>
      <w:r>
        <w:rPr>
          <w:sz w:val="24"/>
        </w:rPr>
        <w:t>неделю</w:t>
      </w:r>
      <w:r>
        <w:rPr>
          <w:spacing w:val="-2"/>
          <w:sz w:val="24"/>
        </w:rPr>
        <w:t xml:space="preserve"> </w:t>
      </w:r>
      <w:r>
        <w:rPr>
          <w:sz w:val="24"/>
        </w:rPr>
        <w:t>в</w:t>
      </w:r>
      <w:r>
        <w:rPr>
          <w:spacing w:val="-2"/>
          <w:sz w:val="24"/>
        </w:rPr>
        <w:t xml:space="preserve"> </w:t>
      </w:r>
      <w:r>
        <w:rPr>
          <w:sz w:val="24"/>
        </w:rPr>
        <w:t>5–9-х</w:t>
      </w:r>
      <w:r>
        <w:rPr>
          <w:spacing w:val="-1"/>
          <w:sz w:val="24"/>
        </w:rPr>
        <w:t xml:space="preserve"> </w:t>
      </w:r>
      <w:r>
        <w:rPr>
          <w:spacing w:val="-2"/>
          <w:sz w:val="24"/>
        </w:rPr>
        <w:t>классах;</w:t>
      </w:r>
    </w:p>
    <w:p w14:paraId="78B6030B" w14:textId="77777777" w:rsidR="00106E16" w:rsidRDefault="008E12A7">
      <w:pPr>
        <w:pStyle w:val="a5"/>
        <w:numPr>
          <w:ilvl w:val="0"/>
          <w:numId w:val="92"/>
        </w:numPr>
        <w:tabs>
          <w:tab w:val="left" w:pos="1430"/>
        </w:tabs>
        <w:spacing w:before="40"/>
        <w:jc w:val="left"/>
        <w:rPr>
          <w:sz w:val="24"/>
        </w:rPr>
      </w:pPr>
      <w:r>
        <w:rPr>
          <w:sz w:val="24"/>
        </w:rPr>
        <w:t>«Россия</w:t>
      </w:r>
      <w:r>
        <w:rPr>
          <w:spacing w:val="-4"/>
          <w:sz w:val="24"/>
        </w:rPr>
        <w:t xml:space="preserve"> </w:t>
      </w:r>
      <w:r>
        <w:rPr>
          <w:sz w:val="24"/>
        </w:rPr>
        <w:t>–</w:t>
      </w:r>
      <w:r>
        <w:rPr>
          <w:spacing w:val="-2"/>
          <w:sz w:val="24"/>
        </w:rPr>
        <w:t xml:space="preserve"> </w:t>
      </w:r>
      <w:r>
        <w:rPr>
          <w:sz w:val="24"/>
        </w:rPr>
        <w:t>мои</w:t>
      </w:r>
      <w:r>
        <w:rPr>
          <w:spacing w:val="-2"/>
          <w:sz w:val="24"/>
        </w:rPr>
        <w:t xml:space="preserve"> </w:t>
      </w:r>
      <w:r>
        <w:rPr>
          <w:sz w:val="24"/>
        </w:rPr>
        <w:t>горизонты»</w:t>
      </w:r>
      <w:r>
        <w:rPr>
          <w:spacing w:val="-1"/>
          <w:sz w:val="24"/>
        </w:rPr>
        <w:t xml:space="preserve"> </w:t>
      </w:r>
      <w:r>
        <w:rPr>
          <w:sz w:val="24"/>
        </w:rPr>
        <w:t>–</w:t>
      </w:r>
      <w:r>
        <w:rPr>
          <w:spacing w:val="-1"/>
          <w:sz w:val="24"/>
        </w:rPr>
        <w:t xml:space="preserve"> </w:t>
      </w:r>
      <w:r>
        <w:rPr>
          <w:sz w:val="24"/>
        </w:rPr>
        <w:t>отводится</w:t>
      </w:r>
      <w:r>
        <w:rPr>
          <w:spacing w:val="-2"/>
          <w:sz w:val="24"/>
        </w:rPr>
        <w:t xml:space="preserve"> </w:t>
      </w:r>
      <w:r>
        <w:rPr>
          <w:sz w:val="24"/>
        </w:rPr>
        <w:t>по</w:t>
      </w:r>
      <w:r>
        <w:rPr>
          <w:spacing w:val="-2"/>
          <w:sz w:val="24"/>
        </w:rPr>
        <w:t xml:space="preserve"> </w:t>
      </w:r>
      <w:r>
        <w:rPr>
          <w:sz w:val="24"/>
        </w:rPr>
        <w:t>1</w:t>
      </w:r>
      <w:r>
        <w:rPr>
          <w:spacing w:val="-2"/>
          <w:sz w:val="24"/>
        </w:rPr>
        <w:t xml:space="preserve"> </w:t>
      </w:r>
      <w:r>
        <w:rPr>
          <w:sz w:val="24"/>
        </w:rPr>
        <w:t>часу</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3"/>
          <w:sz w:val="24"/>
        </w:rPr>
        <w:t xml:space="preserve"> </w:t>
      </w:r>
      <w:r>
        <w:rPr>
          <w:sz w:val="24"/>
        </w:rPr>
        <w:t>5–9-х</w:t>
      </w:r>
      <w:r>
        <w:rPr>
          <w:spacing w:val="-1"/>
          <w:sz w:val="24"/>
        </w:rPr>
        <w:t xml:space="preserve"> </w:t>
      </w:r>
      <w:r>
        <w:rPr>
          <w:spacing w:val="-2"/>
          <w:sz w:val="24"/>
        </w:rPr>
        <w:t>классах</w:t>
      </w:r>
    </w:p>
    <w:p w14:paraId="799FC7E9" w14:textId="77777777" w:rsidR="00106E16" w:rsidRDefault="008E12A7">
      <w:pPr>
        <w:pStyle w:val="a5"/>
        <w:numPr>
          <w:ilvl w:val="0"/>
          <w:numId w:val="92"/>
        </w:numPr>
        <w:tabs>
          <w:tab w:val="left" w:pos="1430"/>
        </w:tabs>
        <w:spacing w:before="42"/>
        <w:jc w:val="left"/>
        <w:rPr>
          <w:sz w:val="24"/>
        </w:rPr>
      </w:pPr>
      <w:r>
        <w:rPr>
          <w:sz w:val="24"/>
        </w:rPr>
        <w:t>«Функциональная</w:t>
      </w:r>
      <w:r>
        <w:rPr>
          <w:spacing w:val="-3"/>
          <w:sz w:val="24"/>
        </w:rPr>
        <w:t xml:space="preserve"> </w:t>
      </w:r>
      <w:r>
        <w:rPr>
          <w:sz w:val="24"/>
        </w:rPr>
        <w:t>грамотность» –</w:t>
      </w:r>
      <w:r>
        <w:rPr>
          <w:spacing w:val="-2"/>
          <w:sz w:val="24"/>
        </w:rPr>
        <w:t xml:space="preserve"> </w:t>
      </w:r>
      <w:r>
        <w:rPr>
          <w:sz w:val="24"/>
        </w:rPr>
        <w:t>отводится</w:t>
      </w:r>
      <w:r>
        <w:rPr>
          <w:spacing w:val="-2"/>
          <w:sz w:val="24"/>
        </w:rPr>
        <w:t xml:space="preserve"> </w:t>
      </w:r>
      <w:r>
        <w:rPr>
          <w:sz w:val="24"/>
        </w:rPr>
        <w:t>по</w:t>
      </w:r>
      <w:r>
        <w:rPr>
          <w:spacing w:val="-2"/>
          <w:sz w:val="24"/>
        </w:rPr>
        <w:t xml:space="preserve"> </w:t>
      </w:r>
      <w:r>
        <w:rPr>
          <w:sz w:val="24"/>
        </w:rPr>
        <w:t>1</w:t>
      </w:r>
      <w:r>
        <w:rPr>
          <w:spacing w:val="-3"/>
          <w:sz w:val="24"/>
        </w:rPr>
        <w:t xml:space="preserve"> </w:t>
      </w:r>
      <w:r>
        <w:rPr>
          <w:sz w:val="24"/>
        </w:rPr>
        <w:t>часу</w:t>
      </w:r>
      <w:r>
        <w:rPr>
          <w:spacing w:val="-2"/>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3"/>
          <w:sz w:val="24"/>
        </w:rPr>
        <w:t xml:space="preserve"> </w:t>
      </w:r>
      <w:r>
        <w:rPr>
          <w:sz w:val="24"/>
        </w:rPr>
        <w:t>5–9-х</w:t>
      </w:r>
      <w:r>
        <w:rPr>
          <w:spacing w:val="-2"/>
          <w:sz w:val="24"/>
        </w:rPr>
        <w:t xml:space="preserve"> классах;</w:t>
      </w:r>
    </w:p>
    <w:p w14:paraId="01C52CDC" w14:textId="77777777" w:rsidR="00106E16" w:rsidRDefault="008E12A7">
      <w:pPr>
        <w:pStyle w:val="a3"/>
        <w:spacing w:before="38" w:line="276" w:lineRule="auto"/>
        <w:ind w:left="710" w:right="562" w:firstLine="707"/>
      </w:pPr>
      <w:r>
        <w:t>План</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составляется</w:t>
      </w:r>
      <w:r>
        <w:rPr>
          <w:spacing w:val="-2"/>
        </w:rPr>
        <w:t xml:space="preserve"> </w:t>
      </w:r>
      <w:r>
        <w:t>отдельно</w:t>
      </w:r>
      <w:r>
        <w:rPr>
          <w:spacing w:val="-2"/>
        </w:rPr>
        <w:t xml:space="preserve"> </w:t>
      </w:r>
      <w:r>
        <w:t>и определяет состав и структуру направлений, формы организации, объем внеурочной деятельности для обучающихся при получении основного общего образования с учетом интересов</w:t>
      </w:r>
      <w:r>
        <w:rPr>
          <w:spacing w:val="-2"/>
        </w:rPr>
        <w:t xml:space="preserve"> </w:t>
      </w:r>
      <w:r>
        <w:t>обучающихся</w:t>
      </w:r>
      <w:r>
        <w:rPr>
          <w:spacing w:val="-1"/>
        </w:rPr>
        <w:t xml:space="preserve"> </w:t>
      </w:r>
      <w:r>
        <w:t>и возможностей образовательной организации.</w:t>
      </w:r>
    </w:p>
    <w:p w14:paraId="0456A71A" w14:textId="77777777" w:rsidR="00106E16" w:rsidRDefault="008E12A7">
      <w:pPr>
        <w:pStyle w:val="a3"/>
        <w:spacing w:line="276" w:lineRule="auto"/>
        <w:ind w:left="710" w:right="562" w:firstLine="707"/>
      </w:pPr>
      <w:r>
        <w:t>Образовательная организация самостоятельно разрабатывает план внеурочной деятельности. Для организации внеурочной деятельности на 2024/25 учебный год был разработан</w:t>
      </w:r>
      <w:r>
        <w:rPr>
          <w:spacing w:val="-3"/>
        </w:rPr>
        <w:t xml:space="preserve"> </w:t>
      </w:r>
      <w:r>
        <w:t>и</w:t>
      </w:r>
      <w:r>
        <w:rPr>
          <w:spacing w:val="-3"/>
        </w:rPr>
        <w:t xml:space="preserve"> </w:t>
      </w:r>
      <w:r>
        <w:t>утвержден</w:t>
      </w:r>
      <w:r>
        <w:rPr>
          <w:spacing w:val="-3"/>
        </w:rPr>
        <w:t xml:space="preserve"> </w:t>
      </w:r>
      <w:r>
        <w:t>план</w:t>
      </w:r>
      <w:r>
        <w:rPr>
          <w:spacing w:val="-3"/>
        </w:rPr>
        <w:t xml:space="preserve"> </w:t>
      </w:r>
      <w:r>
        <w:t>внеурочной</w:t>
      </w:r>
      <w:r>
        <w:rPr>
          <w:spacing w:val="-3"/>
        </w:rPr>
        <w:t xml:space="preserve"> </w:t>
      </w:r>
      <w:r>
        <w:t>деятельности</w:t>
      </w:r>
      <w:r>
        <w:rPr>
          <w:spacing w:val="-2"/>
        </w:rPr>
        <w:t xml:space="preserve"> </w:t>
      </w:r>
      <w:r>
        <w:t>для</w:t>
      </w:r>
      <w:r>
        <w:rPr>
          <w:spacing w:val="-3"/>
        </w:rPr>
        <w:t xml:space="preserve"> </w:t>
      </w:r>
      <w:r>
        <w:t>5–9-х</w:t>
      </w:r>
      <w:r>
        <w:rPr>
          <w:spacing w:val="-3"/>
        </w:rPr>
        <w:t xml:space="preserve"> </w:t>
      </w:r>
      <w:r>
        <w:t>классов.</w:t>
      </w:r>
      <w:r>
        <w:rPr>
          <w:spacing w:val="-3"/>
        </w:rPr>
        <w:t xml:space="preserve"> </w:t>
      </w:r>
      <w:r>
        <w:t>Время,</w:t>
      </w:r>
      <w:r>
        <w:rPr>
          <w:spacing w:val="-3"/>
        </w:rPr>
        <w:t xml:space="preserve"> </w:t>
      </w:r>
      <w:r>
        <w:t>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14:paraId="0B554640" w14:textId="77777777" w:rsidR="00106E16" w:rsidRDefault="008E12A7">
      <w:pPr>
        <w:pStyle w:val="a3"/>
        <w:spacing w:before="1" w:line="276" w:lineRule="auto"/>
        <w:ind w:left="710" w:right="560" w:firstLine="707"/>
      </w:pPr>
      <w:r>
        <w:t>Развитие коммуникативных навыков, адаптации в социуме реализуются через внеурочную деятельность: взаимодействие с различными организациями дополнительного образования, школьные внеклассные мероприятия, классные часы и т.п.</w:t>
      </w:r>
    </w:p>
    <w:p w14:paraId="6174B964" w14:textId="77777777" w:rsidR="00106E16" w:rsidRDefault="008E12A7">
      <w:pPr>
        <w:pStyle w:val="a3"/>
        <w:spacing w:line="276" w:lineRule="auto"/>
        <w:ind w:left="710" w:right="563" w:firstLine="851"/>
      </w:pPr>
      <w:r>
        <w:t>При 5-дневной учебной неделе в 5-9 классах в связи со спецификой контингента внеурочная деятельность в ГУП на дому реализуется через взаимодействие с различными организациями дополнительного образования, внеклассную работу учителей, классных руководителей и другие формы работы.</w:t>
      </w:r>
    </w:p>
    <w:p w14:paraId="55F90C18" w14:textId="77777777" w:rsidR="00106E16" w:rsidRDefault="008E12A7">
      <w:pPr>
        <w:pStyle w:val="a3"/>
        <w:spacing w:line="278" w:lineRule="auto"/>
        <w:ind w:left="710" w:right="565" w:firstLine="851"/>
      </w:pPr>
      <w:r>
        <w:t>Индивидуальные образовательные маршруты обучающихся согласовываются с родителями (законными представителями) учащихся.</w:t>
      </w:r>
    </w:p>
    <w:p w14:paraId="4E51D4B4" w14:textId="77777777" w:rsidR="00106E16" w:rsidRDefault="008E12A7">
      <w:pPr>
        <w:pStyle w:val="a3"/>
        <w:spacing w:line="276" w:lineRule="auto"/>
        <w:ind w:left="710" w:right="562" w:firstLine="851"/>
      </w:pPr>
      <w:r>
        <w:t>Одной из важнейших составляющих организации обучения на дому является самостоятельная работа обучающегося на дому, выполняемая по заданию педагогического работника, под его руководством, в том числе с использованием дистанционных образовательных технологий. Самостоятельная подготовка обучающегося к занятиям, выполнение заданий в рамках образовательной программы осуществляются в домашних условиях, в том числе в цифровой образовательной среде, и предусматривают выполнение обучающимся письменных и устных практических, творческих и исследовательских работ в целях развития и практического применения предметных знаний и умений, универсальных учебных действий.</w:t>
      </w:r>
    </w:p>
    <w:p w14:paraId="3459CB04" w14:textId="77777777" w:rsidR="00106E16" w:rsidRDefault="008E12A7">
      <w:pPr>
        <w:pStyle w:val="a3"/>
        <w:spacing w:line="276" w:lineRule="auto"/>
        <w:ind w:left="710" w:right="565" w:firstLine="851"/>
      </w:pPr>
      <w:r>
        <w:t>Содержание самостоятельной работы обучающегося на дому описано в рабочей программе по предмету и направлено на расширение и углубление практических знаний и умений по данному предмету, на усвоение межпредметных связей.</w:t>
      </w:r>
    </w:p>
    <w:p w14:paraId="73CE392F" w14:textId="77777777" w:rsidR="00106E16" w:rsidRDefault="008E12A7">
      <w:pPr>
        <w:pStyle w:val="a3"/>
        <w:spacing w:line="276" w:lineRule="auto"/>
        <w:ind w:left="710" w:right="563" w:firstLine="851"/>
      </w:pPr>
      <w:r>
        <w:t>Самостоятельная работа обучающихся помогает повышению эффективности обучения в овладении системой УУД.</w:t>
      </w:r>
    </w:p>
    <w:p w14:paraId="4974AD05" w14:textId="77777777" w:rsidR="00106E16" w:rsidRDefault="008E12A7">
      <w:pPr>
        <w:pStyle w:val="a3"/>
        <w:spacing w:line="275" w:lineRule="exact"/>
        <w:ind w:left="1562" w:firstLine="0"/>
      </w:pPr>
      <w:r>
        <w:t>Примерные</w:t>
      </w:r>
      <w:r>
        <w:rPr>
          <w:spacing w:val="-5"/>
        </w:rPr>
        <w:t xml:space="preserve"> </w:t>
      </w:r>
      <w:r>
        <w:t>формы</w:t>
      </w:r>
      <w:r>
        <w:rPr>
          <w:spacing w:val="-3"/>
        </w:rPr>
        <w:t xml:space="preserve"> </w:t>
      </w:r>
      <w:r>
        <w:t>самостоятельной</w:t>
      </w:r>
      <w:r>
        <w:rPr>
          <w:spacing w:val="-2"/>
        </w:rPr>
        <w:t xml:space="preserve"> работы:</w:t>
      </w:r>
    </w:p>
    <w:p w14:paraId="1C1E76DB" w14:textId="77777777" w:rsidR="00106E16" w:rsidRDefault="00106E16">
      <w:pPr>
        <w:pStyle w:val="a3"/>
        <w:spacing w:line="275" w:lineRule="exact"/>
        <w:sectPr w:rsidR="00106E16">
          <w:footerReference w:type="default" r:id="rId46"/>
          <w:pgSz w:w="11910" w:h="16840"/>
          <w:pgMar w:top="1040" w:right="283" w:bottom="1140" w:left="708" w:header="0" w:footer="957" w:gutter="0"/>
          <w:pgNumType w:start="709"/>
          <w:cols w:space="720"/>
        </w:sectPr>
      </w:pPr>
    </w:p>
    <w:p w14:paraId="57C26176" w14:textId="77777777" w:rsidR="00106E16" w:rsidRDefault="008E12A7">
      <w:pPr>
        <w:pStyle w:val="a5"/>
        <w:numPr>
          <w:ilvl w:val="0"/>
          <w:numId w:val="91"/>
        </w:numPr>
        <w:tabs>
          <w:tab w:val="left" w:pos="2206"/>
        </w:tabs>
        <w:spacing w:before="73"/>
        <w:rPr>
          <w:sz w:val="24"/>
        </w:rPr>
      </w:pPr>
      <w:r>
        <w:rPr>
          <w:sz w:val="24"/>
        </w:rPr>
        <w:lastRenderedPageBreak/>
        <w:t>Устная</w:t>
      </w:r>
      <w:r>
        <w:rPr>
          <w:spacing w:val="-2"/>
          <w:sz w:val="24"/>
        </w:rPr>
        <w:t xml:space="preserve"> </w:t>
      </w:r>
      <w:r>
        <w:rPr>
          <w:sz w:val="24"/>
        </w:rPr>
        <w:t>работа</w:t>
      </w:r>
      <w:r>
        <w:rPr>
          <w:spacing w:val="-2"/>
          <w:sz w:val="24"/>
        </w:rPr>
        <w:t xml:space="preserve"> </w:t>
      </w:r>
      <w:r>
        <w:rPr>
          <w:sz w:val="24"/>
        </w:rPr>
        <w:t>с</w:t>
      </w:r>
      <w:r>
        <w:rPr>
          <w:spacing w:val="-2"/>
          <w:sz w:val="24"/>
        </w:rPr>
        <w:t xml:space="preserve"> источником.</w:t>
      </w:r>
    </w:p>
    <w:p w14:paraId="5721C4A8" w14:textId="77777777" w:rsidR="00106E16" w:rsidRDefault="008E12A7">
      <w:pPr>
        <w:pStyle w:val="a5"/>
        <w:numPr>
          <w:ilvl w:val="0"/>
          <w:numId w:val="91"/>
        </w:numPr>
        <w:tabs>
          <w:tab w:val="left" w:pos="2206"/>
        </w:tabs>
        <w:spacing w:before="43"/>
        <w:rPr>
          <w:sz w:val="24"/>
        </w:rPr>
      </w:pPr>
      <w:r>
        <w:rPr>
          <w:sz w:val="24"/>
        </w:rPr>
        <w:t>Заучивание</w:t>
      </w:r>
      <w:r>
        <w:rPr>
          <w:spacing w:val="-4"/>
          <w:sz w:val="24"/>
        </w:rPr>
        <w:t xml:space="preserve"> </w:t>
      </w:r>
      <w:r>
        <w:rPr>
          <w:sz w:val="24"/>
        </w:rPr>
        <w:t>текста</w:t>
      </w:r>
      <w:r>
        <w:rPr>
          <w:spacing w:val="-2"/>
          <w:sz w:val="24"/>
        </w:rPr>
        <w:t xml:space="preserve"> наизусть.</w:t>
      </w:r>
    </w:p>
    <w:p w14:paraId="4582443C" w14:textId="77777777" w:rsidR="00106E16" w:rsidRDefault="008E12A7">
      <w:pPr>
        <w:pStyle w:val="a5"/>
        <w:numPr>
          <w:ilvl w:val="0"/>
          <w:numId w:val="91"/>
        </w:numPr>
        <w:tabs>
          <w:tab w:val="left" w:pos="2206"/>
        </w:tabs>
        <w:spacing w:before="42"/>
        <w:rPr>
          <w:sz w:val="24"/>
        </w:rPr>
      </w:pPr>
      <w:r>
        <w:rPr>
          <w:sz w:val="24"/>
        </w:rPr>
        <w:t>Решение</w:t>
      </w:r>
      <w:r>
        <w:rPr>
          <w:spacing w:val="-3"/>
          <w:sz w:val="24"/>
        </w:rPr>
        <w:t xml:space="preserve"> </w:t>
      </w:r>
      <w:r>
        <w:rPr>
          <w:spacing w:val="-2"/>
          <w:sz w:val="24"/>
        </w:rPr>
        <w:t>задач.</w:t>
      </w:r>
    </w:p>
    <w:p w14:paraId="31809E85" w14:textId="77777777" w:rsidR="00106E16" w:rsidRDefault="008E12A7">
      <w:pPr>
        <w:pStyle w:val="a5"/>
        <w:numPr>
          <w:ilvl w:val="0"/>
          <w:numId w:val="91"/>
        </w:numPr>
        <w:tabs>
          <w:tab w:val="left" w:pos="2206"/>
        </w:tabs>
        <w:spacing w:before="41"/>
        <w:rPr>
          <w:sz w:val="24"/>
        </w:rPr>
      </w:pPr>
      <w:r>
        <w:rPr>
          <w:sz w:val="24"/>
        </w:rPr>
        <w:t>Составление</w:t>
      </w:r>
      <w:r>
        <w:rPr>
          <w:spacing w:val="-5"/>
          <w:sz w:val="24"/>
        </w:rPr>
        <w:t xml:space="preserve"> </w:t>
      </w:r>
      <w:r>
        <w:rPr>
          <w:sz w:val="24"/>
        </w:rPr>
        <w:t>алгоритма</w:t>
      </w:r>
      <w:r>
        <w:rPr>
          <w:spacing w:val="-5"/>
          <w:sz w:val="24"/>
        </w:rPr>
        <w:t xml:space="preserve"> </w:t>
      </w:r>
      <w:r>
        <w:rPr>
          <w:sz w:val="24"/>
        </w:rPr>
        <w:t>решения</w:t>
      </w:r>
      <w:r>
        <w:rPr>
          <w:spacing w:val="-3"/>
          <w:sz w:val="24"/>
        </w:rPr>
        <w:t xml:space="preserve"> </w:t>
      </w:r>
      <w:r>
        <w:rPr>
          <w:spacing w:val="-2"/>
          <w:sz w:val="24"/>
        </w:rPr>
        <w:t>задачи.</w:t>
      </w:r>
    </w:p>
    <w:p w14:paraId="2E4E1D4C" w14:textId="77777777" w:rsidR="00106E16" w:rsidRDefault="008E12A7">
      <w:pPr>
        <w:pStyle w:val="a5"/>
        <w:numPr>
          <w:ilvl w:val="0"/>
          <w:numId w:val="91"/>
        </w:numPr>
        <w:tabs>
          <w:tab w:val="left" w:pos="2206"/>
        </w:tabs>
        <w:spacing w:before="40"/>
        <w:rPr>
          <w:sz w:val="24"/>
        </w:rPr>
      </w:pPr>
      <w:r>
        <w:rPr>
          <w:sz w:val="24"/>
        </w:rPr>
        <w:t>Сообщение,</w:t>
      </w:r>
      <w:r>
        <w:rPr>
          <w:spacing w:val="-3"/>
          <w:sz w:val="24"/>
        </w:rPr>
        <w:t xml:space="preserve"> </w:t>
      </w:r>
      <w:r>
        <w:rPr>
          <w:sz w:val="24"/>
        </w:rPr>
        <w:t>доклад</w:t>
      </w:r>
      <w:r>
        <w:rPr>
          <w:spacing w:val="-2"/>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форме.</w:t>
      </w:r>
    </w:p>
    <w:p w14:paraId="05C6C34E" w14:textId="77777777" w:rsidR="00106E16" w:rsidRDefault="008E12A7">
      <w:pPr>
        <w:pStyle w:val="a5"/>
        <w:numPr>
          <w:ilvl w:val="0"/>
          <w:numId w:val="91"/>
        </w:numPr>
        <w:tabs>
          <w:tab w:val="left" w:pos="2206"/>
        </w:tabs>
        <w:spacing w:before="44"/>
        <w:rPr>
          <w:sz w:val="24"/>
        </w:rPr>
      </w:pPr>
      <w:r>
        <w:rPr>
          <w:sz w:val="24"/>
        </w:rPr>
        <w:t>Сочинение,</w:t>
      </w:r>
      <w:r>
        <w:rPr>
          <w:spacing w:val="-5"/>
          <w:sz w:val="24"/>
        </w:rPr>
        <w:t xml:space="preserve"> </w:t>
      </w:r>
      <w:r>
        <w:rPr>
          <w:spacing w:val="-4"/>
          <w:sz w:val="24"/>
        </w:rPr>
        <w:t>эссе.</w:t>
      </w:r>
    </w:p>
    <w:p w14:paraId="353F40E2" w14:textId="77777777" w:rsidR="00106E16" w:rsidRDefault="008E12A7">
      <w:pPr>
        <w:pStyle w:val="a5"/>
        <w:numPr>
          <w:ilvl w:val="0"/>
          <w:numId w:val="91"/>
        </w:numPr>
        <w:tabs>
          <w:tab w:val="left" w:pos="2206"/>
        </w:tabs>
        <w:spacing w:before="40"/>
        <w:rPr>
          <w:sz w:val="24"/>
        </w:rPr>
      </w:pPr>
      <w:r>
        <w:rPr>
          <w:sz w:val="24"/>
        </w:rPr>
        <w:t>Исследовательская</w:t>
      </w:r>
      <w:r>
        <w:rPr>
          <w:spacing w:val="-11"/>
          <w:sz w:val="24"/>
        </w:rPr>
        <w:t xml:space="preserve"> </w:t>
      </w:r>
      <w:r>
        <w:rPr>
          <w:spacing w:val="-2"/>
          <w:sz w:val="24"/>
        </w:rPr>
        <w:t>работа.</w:t>
      </w:r>
    </w:p>
    <w:p w14:paraId="56A8E4C2" w14:textId="77777777" w:rsidR="00106E16" w:rsidRDefault="008E12A7">
      <w:pPr>
        <w:pStyle w:val="a5"/>
        <w:numPr>
          <w:ilvl w:val="0"/>
          <w:numId w:val="91"/>
        </w:numPr>
        <w:tabs>
          <w:tab w:val="left" w:pos="2206"/>
        </w:tabs>
        <w:spacing w:before="41"/>
        <w:rPr>
          <w:sz w:val="24"/>
        </w:rPr>
      </w:pPr>
      <w:r>
        <w:rPr>
          <w:sz w:val="24"/>
        </w:rPr>
        <w:t>Составление</w:t>
      </w:r>
      <w:r>
        <w:rPr>
          <w:spacing w:val="-6"/>
          <w:sz w:val="24"/>
        </w:rPr>
        <w:t xml:space="preserve"> </w:t>
      </w:r>
      <w:r>
        <w:rPr>
          <w:spacing w:val="-2"/>
          <w:sz w:val="24"/>
        </w:rPr>
        <w:t>кроссворда.</w:t>
      </w:r>
    </w:p>
    <w:p w14:paraId="285CCB55" w14:textId="77777777" w:rsidR="00106E16" w:rsidRDefault="008E12A7">
      <w:pPr>
        <w:pStyle w:val="a5"/>
        <w:numPr>
          <w:ilvl w:val="0"/>
          <w:numId w:val="91"/>
        </w:numPr>
        <w:tabs>
          <w:tab w:val="left" w:pos="2206"/>
        </w:tabs>
        <w:spacing w:before="41"/>
        <w:rPr>
          <w:sz w:val="24"/>
        </w:rPr>
      </w:pPr>
      <w:r>
        <w:rPr>
          <w:sz w:val="24"/>
        </w:rPr>
        <w:t>Написание</w:t>
      </w:r>
      <w:r>
        <w:rPr>
          <w:spacing w:val="-5"/>
          <w:sz w:val="24"/>
        </w:rPr>
        <w:t xml:space="preserve"> </w:t>
      </w:r>
      <w:r>
        <w:rPr>
          <w:spacing w:val="-2"/>
          <w:sz w:val="24"/>
        </w:rPr>
        <w:t>плана.</w:t>
      </w:r>
    </w:p>
    <w:p w14:paraId="0AF14217" w14:textId="77777777" w:rsidR="00106E16" w:rsidRDefault="008E12A7">
      <w:pPr>
        <w:pStyle w:val="a5"/>
        <w:numPr>
          <w:ilvl w:val="0"/>
          <w:numId w:val="91"/>
        </w:numPr>
        <w:tabs>
          <w:tab w:val="left" w:pos="2206"/>
        </w:tabs>
        <w:spacing w:before="43"/>
        <w:rPr>
          <w:sz w:val="24"/>
        </w:rPr>
      </w:pPr>
      <w:r>
        <w:rPr>
          <w:sz w:val="24"/>
        </w:rPr>
        <w:t>Заполнение</w:t>
      </w:r>
      <w:r>
        <w:rPr>
          <w:spacing w:val="-5"/>
          <w:sz w:val="24"/>
        </w:rPr>
        <w:t xml:space="preserve"> </w:t>
      </w:r>
      <w:r>
        <w:rPr>
          <w:spacing w:val="-2"/>
          <w:sz w:val="24"/>
        </w:rPr>
        <w:t>таблицы.</w:t>
      </w:r>
    </w:p>
    <w:p w14:paraId="64812766" w14:textId="77777777" w:rsidR="00106E16" w:rsidRDefault="008E12A7">
      <w:pPr>
        <w:pStyle w:val="a5"/>
        <w:numPr>
          <w:ilvl w:val="0"/>
          <w:numId w:val="91"/>
        </w:numPr>
        <w:tabs>
          <w:tab w:val="left" w:pos="2206"/>
        </w:tabs>
        <w:spacing w:before="41"/>
        <w:rPr>
          <w:sz w:val="24"/>
        </w:rPr>
      </w:pPr>
      <w:r>
        <w:rPr>
          <w:sz w:val="24"/>
        </w:rPr>
        <w:t>Наблюдение</w:t>
      </w:r>
      <w:r>
        <w:rPr>
          <w:spacing w:val="-6"/>
          <w:sz w:val="24"/>
        </w:rPr>
        <w:t xml:space="preserve"> </w:t>
      </w:r>
      <w:r>
        <w:rPr>
          <w:sz w:val="24"/>
        </w:rPr>
        <w:t>за</w:t>
      </w:r>
      <w:r>
        <w:rPr>
          <w:spacing w:val="-4"/>
          <w:sz w:val="24"/>
        </w:rPr>
        <w:t xml:space="preserve"> </w:t>
      </w:r>
      <w:r>
        <w:rPr>
          <w:sz w:val="24"/>
        </w:rPr>
        <w:t>объектами,</w:t>
      </w:r>
      <w:r>
        <w:rPr>
          <w:spacing w:val="-3"/>
          <w:sz w:val="24"/>
        </w:rPr>
        <w:t xml:space="preserve"> </w:t>
      </w:r>
      <w:r>
        <w:rPr>
          <w:sz w:val="24"/>
        </w:rPr>
        <w:t>процессами</w:t>
      </w:r>
      <w:r>
        <w:rPr>
          <w:spacing w:val="-3"/>
          <w:sz w:val="24"/>
        </w:rPr>
        <w:t xml:space="preserve"> </w:t>
      </w:r>
      <w:r>
        <w:rPr>
          <w:sz w:val="24"/>
        </w:rPr>
        <w:t>(в</w:t>
      </w:r>
      <w:r>
        <w:rPr>
          <w:spacing w:val="-5"/>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2"/>
          <w:sz w:val="24"/>
        </w:rPr>
        <w:t xml:space="preserve"> природе).</w:t>
      </w:r>
    </w:p>
    <w:p w14:paraId="49D152FD" w14:textId="77777777" w:rsidR="00106E16" w:rsidRDefault="008E12A7">
      <w:pPr>
        <w:pStyle w:val="a5"/>
        <w:numPr>
          <w:ilvl w:val="0"/>
          <w:numId w:val="91"/>
        </w:numPr>
        <w:tabs>
          <w:tab w:val="left" w:pos="2206"/>
        </w:tabs>
        <w:spacing w:before="41"/>
        <w:rPr>
          <w:sz w:val="24"/>
        </w:rPr>
      </w:pPr>
      <w:r>
        <w:rPr>
          <w:sz w:val="24"/>
        </w:rPr>
        <w:t>Оформление</w:t>
      </w:r>
      <w:r>
        <w:rPr>
          <w:spacing w:val="-3"/>
          <w:sz w:val="24"/>
        </w:rPr>
        <w:t xml:space="preserve"> </w:t>
      </w:r>
      <w:r>
        <w:rPr>
          <w:spacing w:val="-2"/>
          <w:sz w:val="24"/>
        </w:rPr>
        <w:t>газеты.</w:t>
      </w:r>
    </w:p>
    <w:p w14:paraId="7E699311" w14:textId="77777777" w:rsidR="00106E16" w:rsidRDefault="008E12A7">
      <w:pPr>
        <w:pStyle w:val="a5"/>
        <w:numPr>
          <w:ilvl w:val="0"/>
          <w:numId w:val="91"/>
        </w:numPr>
        <w:tabs>
          <w:tab w:val="left" w:pos="2206"/>
        </w:tabs>
        <w:spacing w:before="41"/>
        <w:rPr>
          <w:sz w:val="24"/>
        </w:rPr>
      </w:pPr>
      <w:r>
        <w:rPr>
          <w:spacing w:val="-2"/>
          <w:sz w:val="24"/>
        </w:rPr>
        <w:t>Презентация.</w:t>
      </w:r>
    </w:p>
    <w:p w14:paraId="333BE73E" w14:textId="77777777" w:rsidR="00106E16" w:rsidRDefault="008E12A7">
      <w:pPr>
        <w:pStyle w:val="a5"/>
        <w:numPr>
          <w:ilvl w:val="0"/>
          <w:numId w:val="91"/>
        </w:numPr>
        <w:tabs>
          <w:tab w:val="left" w:pos="2206"/>
        </w:tabs>
        <w:spacing w:before="43"/>
        <w:rPr>
          <w:sz w:val="24"/>
        </w:rPr>
      </w:pPr>
      <w:r>
        <w:rPr>
          <w:sz w:val="24"/>
        </w:rPr>
        <w:t>Заполнение</w:t>
      </w:r>
      <w:r>
        <w:rPr>
          <w:spacing w:val="-3"/>
          <w:sz w:val="24"/>
        </w:rPr>
        <w:t xml:space="preserve"> </w:t>
      </w:r>
      <w:r>
        <w:rPr>
          <w:sz w:val="24"/>
        </w:rPr>
        <w:t>рабочих</w:t>
      </w:r>
      <w:r>
        <w:rPr>
          <w:spacing w:val="-2"/>
          <w:sz w:val="24"/>
        </w:rPr>
        <w:t xml:space="preserve"> тетрадей.</w:t>
      </w:r>
    </w:p>
    <w:p w14:paraId="1C22F6F0" w14:textId="77777777" w:rsidR="00106E16" w:rsidRDefault="008E12A7">
      <w:pPr>
        <w:pStyle w:val="a5"/>
        <w:numPr>
          <w:ilvl w:val="0"/>
          <w:numId w:val="91"/>
        </w:numPr>
        <w:tabs>
          <w:tab w:val="left" w:pos="2206"/>
        </w:tabs>
        <w:spacing w:before="41"/>
        <w:rPr>
          <w:sz w:val="24"/>
        </w:rPr>
      </w:pPr>
      <w:r>
        <w:rPr>
          <w:sz w:val="24"/>
        </w:rPr>
        <w:t>Ведение</w:t>
      </w:r>
      <w:r>
        <w:rPr>
          <w:spacing w:val="-5"/>
          <w:sz w:val="24"/>
        </w:rPr>
        <w:t xml:space="preserve"> </w:t>
      </w:r>
      <w:r>
        <w:rPr>
          <w:sz w:val="24"/>
        </w:rPr>
        <w:t>дневников</w:t>
      </w:r>
      <w:r>
        <w:rPr>
          <w:spacing w:val="-4"/>
          <w:sz w:val="24"/>
        </w:rPr>
        <w:t xml:space="preserve"> </w:t>
      </w:r>
      <w:r>
        <w:rPr>
          <w:spacing w:val="-2"/>
          <w:sz w:val="24"/>
        </w:rPr>
        <w:t>наблюдения.</w:t>
      </w:r>
    </w:p>
    <w:p w14:paraId="04681E9F" w14:textId="77777777" w:rsidR="00106E16" w:rsidRDefault="008E12A7">
      <w:pPr>
        <w:pStyle w:val="a5"/>
        <w:numPr>
          <w:ilvl w:val="0"/>
          <w:numId w:val="91"/>
        </w:numPr>
        <w:tabs>
          <w:tab w:val="left" w:pos="2206"/>
        </w:tabs>
        <w:spacing w:before="41"/>
        <w:rPr>
          <w:sz w:val="24"/>
        </w:rPr>
      </w:pPr>
      <w:r>
        <w:rPr>
          <w:sz w:val="24"/>
        </w:rPr>
        <w:t>Инсценирование</w:t>
      </w:r>
      <w:r>
        <w:rPr>
          <w:spacing w:val="-6"/>
          <w:sz w:val="24"/>
        </w:rPr>
        <w:t xml:space="preserve"> </w:t>
      </w:r>
      <w:r>
        <w:rPr>
          <w:spacing w:val="-2"/>
          <w:sz w:val="24"/>
        </w:rPr>
        <w:t>событий.</w:t>
      </w:r>
    </w:p>
    <w:p w14:paraId="296B6D8A" w14:textId="77777777" w:rsidR="00106E16" w:rsidRDefault="008E12A7">
      <w:pPr>
        <w:pStyle w:val="a5"/>
        <w:numPr>
          <w:ilvl w:val="0"/>
          <w:numId w:val="91"/>
        </w:numPr>
        <w:tabs>
          <w:tab w:val="left" w:pos="2206"/>
        </w:tabs>
        <w:spacing w:before="41"/>
        <w:rPr>
          <w:sz w:val="24"/>
        </w:rPr>
      </w:pPr>
      <w:r>
        <w:rPr>
          <w:sz w:val="24"/>
        </w:rPr>
        <w:t>Просмотр</w:t>
      </w:r>
      <w:r>
        <w:rPr>
          <w:spacing w:val="-3"/>
          <w:sz w:val="24"/>
        </w:rPr>
        <w:t xml:space="preserve"> </w:t>
      </w:r>
      <w:r>
        <w:rPr>
          <w:sz w:val="24"/>
        </w:rPr>
        <w:t>фильмов,</w:t>
      </w:r>
      <w:r>
        <w:rPr>
          <w:spacing w:val="-2"/>
          <w:sz w:val="24"/>
        </w:rPr>
        <w:t xml:space="preserve"> кинофильмов.</w:t>
      </w:r>
    </w:p>
    <w:p w14:paraId="19560E51" w14:textId="77777777" w:rsidR="00106E16" w:rsidRDefault="008E12A7">
      <w:pPr>
        <w:pStyle w:val="a5"/>
        <w:numPr>
          <w:ilvl w:val="0"/>
          <w:numId w:val="91"/>
        </w:numPr>
        <w:tabs>
          <w:tab w:val="left" w:pos="2206"/>
        </w:tabs>
        <w:spacing w:before="43"/>
        <w:rPr>
          <w:sz w:val="24"/>
        </w:rPr>
      </w:pPr>
      <w:r>
        <w:rPr>
          <w:sz w:val="24"/>
        </w:rPr>
        <w:t>Просмотр</w:t>
      </w:r>
      <w:r>
        <w:rPr>
          <w:spacing w:val="-6"/>
          <w:sz w:val="24"/>
        </w:rPr>
        <w:t xml:space="preserve"> </w:t>
      </w:r>
      <w:r>
        <w:rPr>
          <w:sz w:val="24"/>
        </w:rPr>
        <w:t>искусствоведческих</w:t>
      </w:r>
      <w:r>
        <w:rPr>
          <w:spacing w:val="-4"/>
          <w:sz w:val="24"/>
        </w:rPr>
        <w:t xml:space="preserve"> </w:t>
      </w:r>
      <w:r>
        <w:rPr>
          <w:spacing w:val="-2"/>
          <w:sz w:val="24"/>
        </w:rPr>
        <w:t>книг.</w:t>
      </w:r>
    </w:p>
    <w:p w14:paraId="15700255" w14:textId="77777777" w:rsidR="00106E16" w:rsidRDefault="008E12A7">
      <w:pPr>
        <w:pStyle w:val="a5"/>
        <w:numPr>
          <w:ilvl w:val="0"/>
          <w:numId w:val="91"/>
        </w:numPr>
        <w:tabs>
          <w:tab w:val="left" w:pos="2206"/>
        </w:tabs>
        <w:spacing w:before="41"/>
        <w:rPr>
          <w:sz w:val="24"/>
        </w:rPr>
      </w:pPr>
      <w:r>
        <w:rPr>
          <w:sz w:val="24"/>
        </w:rPr>
        <w:t>Изучение</w:t>
      </w:r>
      <w:r>
        <w:rPr>
          <w:spacing w:val="-5"/>
          <w:sz w:val="24"/>
        </w:rPr>
        <w:t xml:space="preserve"> </w:t>
      </w:r>
      <w:r>
        <w:rPr>
          <w:sz w:val="24"/>
        </w:rPr>
        <w:t>справочной</w:t>
      </w:r>
      <w:r>
        <w:rPr>
          <w:spacing w:val="-3"/>
          <w:sz w:val="24"/>
        </w:rPr>
        <w:t xml:space="preserve"> </w:t>
      </w:r>
      <w:r>
        <w:rPr>
          <w:spacing w:val="-2"/>
          <w:sz w:val="24"/>
        </w:rPr>
        <w:t>литературы.</w:t>
      </w:r>
    </w:p>
    <w:p w14:paraId="0516469B" w14:textId="77777777" w:rsidR="00106E16" w:rsidRDefault="008E12A7">
      <w:pPr>
        <w:pStyle w:val="a5"/>
        <w:numPr>
          <w:ilvl w:val="0"/>
          <w:numId w:val="91"/>
        </w:numPr>
        <w:tabs>
          <w:tab w:val="left" w:pos="2206"/>
        </w:tabs>
        <w:spacing w:before="41"/>
        <w:rPr>
          <w:sz w:val="24"/>
        </w:rPr>
      </w:pPr>
      <w:r>
        <w:rPr>
          <w:sz w:val="24"/>
        </w:rPr>
        <w:t>Посещение</w:t>
      </w:r>
      <w:r>
        <w:rPr>
          <w:spacing w:val="-3"/>
          <w:sz w:val="24"/>
        </w:rPr>
        <w:t xml:space="preserve"> </w:t>
      </w:r>
      <w:r>
        <w:rPr>
          <w:sz w:val="24"/>
        </w:rPr>
        <w:t>музеев,</w:t>
      </w:r>
      <w:r>
        <w:rPr>
          <w:spacing w:val="-2"/>
          <w:sz w:val="24"/>
        </w:rPr>
        <w:t xml:space="preserve"> </w:t>
      </w:r>
      <w:r>
        <w:rPr>
          <w:sz w:val="24"/>
        </w:rPr>
        <w:t>театров,</w:t>
      </w:r>
      <w:r>
        <w:rPr>
          <w:spacing w:val="-1"/>
          <w:sz w:val="24"/>
        </w:rPr>
        <w:t xml:space="preserve"> </w:t>
      </w:r>
      <w:r>
        <w:rPr>
          <w:spacing w:val="-2"/>
          <w:sz w:val="24"/>
        </w:rPr>
        <w:t>выставок</w:t>
      </w:r>
    </w:p>
    <w:p w14:paraId="429F65FA" w14:textId="77777777" w:rsidR="00106E16" w:rsidRDefault="008E12A7">
      <w:pPr>
        <w:pStyle w:val="a5"/>
        <w:numPr>
          <w:ilvl w:val="0"/>
          <w:numId w:val="91"/>
        </w:numPr>
        <w:tabs>
          <w:tab w:val="left" w:pos="2206"/>
        </w:tabs>
        <w:spacing w:before="41"/>
        <w:rPr>
          <w:sz w:val="24"/>
        </w:rPr>
      </w:pPr>
      <w:r>
        <w:rPr>
          <w:spacing w:val="-2"/>
          <w:sz w:val="24"/>
        </w:rPr>
        <w:t>другое</w:t>
      </w:r>
    </w:p>
    <w:p w14:paraId="7817EE1A" w14:textId="77777777" w:rsidR="00106E16" w:rsidRDefault="00106E16">
      <w:pPr>
        <w:pStyle w:val="a3"/>
        <w:spacing w:before="84"/>
        <w:ind w:left="0" w:firstLine="0"/>
        <w:jc w:val="left"/>
      </w:pPr>
    </w:p>
    <w:p w14:paraId="491643D2" w14:textId="77777777" w:rsidR="00106E16" w:rsidRDefault="008E12A7">
      <w:pPr>
        <w:pStyle w:val="a3"/>
        <w:spacing w:line="276" w:lineRule="auto"/>
        <w:ind w:left="994" w:right="560" w:firstLine="851"/>
      </w:pPr>
      <w:r>
        <w:t>Определяя исходные положения управления самостоятельной работой обучающихся,</w:t>
      </w:r>
      <w:r>
        <w:rPr>
          <w:spacing w:val="-13"/>
        </w:rPr>
        <w:t xml:space="preserve"> </w:t>
      </w:r>
      <w:r>
        <w:t>учитывается,</w:t>
      </w:r>
      <w:r>
        <w:rPr>
          <w:spacing w:val="-13"/>
        </w:rPr>
        <w:t xml:space="preserve"> </w:t>
      </w:r>
      <w:r>
        <w:t>что</w:t>
      </w:r>
      <w:r>
        <w:rPr>
          <w:spacing w:val="-12"/>
        </w:rPr>
        <w:t xml:space="preserve"> </w:t>
      </w:r>
      <w:r>
        <w:t>обучающийся,</w:t>
      </w:r>
      <w:r>
        <w:rPr>
          <w:spacing w:val="-13"/>
        </w:rPr>
        <w:t xml:space="preserve"> </w:t>
      </w:r>
      <w:r>
        <w:t>как</w:t>
      </w:r>
      <w:r>
        <w:rPr>
          <w:spacing w:val="-12"/>
        </w:rPr>
        <w:t xml:space="preserve"> </w:t>
      </w:r>
      <w:r>
        <w:t>субъект</w:t>
      </w:r>
      <w:r>
        <w:rPr>
          <w:spacing w:val="-12"/>
        </w:rPr>
        <w:t xml:space="preserve"> </w:t>
      </w:r>
      <w:r>
        <w:t>учения</w:t>
      </w:r>
      <w:r>
        <w:rPr>
          <w:spacing w:val="-13"/>
        </w:rPr>
        <w:t xml:space="preserve"> </w:t>
      </w:r>
      <w:r>
        <w:t>через</w:t>
      </w:r>
      <w:r>
        <w:rPr>
          <w:spacing w:val="-12"/>
        </w:rPr>
        <w:t xml:space="preserve"> </w:t>
      </w:r>
      <w:r>
        <w:t>цель,</w:t>
      </w:r>
      <w:r>
        <w:rPr>
          <w:spacing w:val="-13"/>
        </w:rPr>
        <w:t xml:space="preserve"> </w:t>
      </w:r>
      <w:r>
        <w:t>заданную</w:t>
      </w:r>
      <w:r>
        <w:rPr>
          <w:spacing w:val="-13"/>
        </w:rPr>
        <w:t xml:space="preserve"> </w:t>
      </w:r>
      <w:r>
        <w:t xml:space="preserve">им учителем, сам планирует, организует и реализует процесс получения необходимого продукта, обогащая свой познавательный и личностный опыт новыми результатами – знаниями, навыками, умениями, новыми продуктами деятельности, новыми личностными </w:t>
      </w:r>
      <w:r>
        <w:rPr>
          <w:spacing w:val="-2"/>
        </w:rPr>
        <w:t>состояниями.</w:t>
      </w:r>
    </w:p>
    <w:p w14:paraId="7634AA2D" w14:textId="77777777" w:rsidR="00106E16" w:rsidRDefault="008E12A7">
      <w:pPr>
        <w:pStyle w:val="a3"/>
        <w:spacing w:line="275" w:lineRule="exact"/>
        <w:ind w:left="1846" w:firstLine="0"/>
        <w:jc w:val="left"/>
      </w:pPr>
      <w:r>
        <w:rPr>
          <w:spacing w:val="-2"/>
        </w:rPr>
        <w:t>Обучающийся:</w:t>
      </w:r>
    </w:p>
    <w:p w14:paraId="5D7166D9" w14:textId="77777777" w:rsidR="00106E16" w:rsidRDefault="008E12A7">
      <w:pPr>
        <w:pStyle w:val="a5"/>
        <w:numPr>
          <w:ilvl w:val="0"/>
          <w:numId w:val="90"/>
        </w:numPr>
        <w:tabs>
          <w:tab w:val="left" w:pos="1846"/>
        </w:tabs>
        <w:spacing w:before="43" w:line="273" w:lineRule="auto"/>
        <w:ind w:right="1167"/>
        <w:jc w:val="left"/>
        <w:rPr>
          <w:sz w:val="24"/>
        </w:rPr>
      </w:pPr>
      <w:r>
        <w:rPr>
          <w:sz w:val="24"/>
        </w:rPr>
        <w:t>планирует</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то</w:t>
      </w:r>
      <w:r>
        <w:rPr>
          <w:spacing w:val="-4"/>
          <w:sz w:val="24"/>
        </w:rPr>
        <w:t xml:space="preserve"> </w:t>
      </w:r>
      <w:r>
        <w:rPr>
          <w:sz w:val="24"/>
        </w:rPr>
        <w:t>есть</w:t>
      </w:r>
      <w:r>
        <w:rPr>
          <w:spacing w:val="-3"/>
          <w:sz w:val="24"/>
        </w:rPr>
        <w:t xml:space="preserve"> </w:t>
      </w:r>
      <w:r>
        <w:rPr>
          <w:sz w:val="24"/>
        </w:rPr>
        <w:t>выбирает</w:t>
      </w:r>
      <w:r>
        <w:rPr>
          <w:spacing w:val="-4"/>
          <w:sz w:val="24"/>
        </w:rPr>
        <w:t xml:space="preserve"> </w:t>
      </w:r>
      <w:r>
        <w:rPr>
          <w:sz w:val="24"/>
        </w:rPr>
        <w:t>свои</w:t>
      </w:r>
      <w:r>
        <w:rPr>
          <w:spacing w:val="-4"/>
          <w:sz w:val="24"/>
        </w:rPr>
        <w:t xml:space="preserve"> </w:t>
      </w:r>
      <w:r>
        <w:rPr>
          <w:sz w:val="24"/>
        </w:rPr>
        <w:t>цели,</w:t>
      </w:r>
      <w:r>
        <w:rPr>
          <w:spacing w:val="-4"/>
          <w:sz w:val="24"/>
        </w:rPr>
        <w:t xml:space="preserve"> </w:t>
      </w:r>
      <w:r>
        <w:rPr>
          <w:sz w:val="24"/>
        </w:rPr>
        <w:t>определяет</w:t>
      </w:r>
      <w:r>
        <w:rPr>
          <w:spacing w:val="-4"/>
          <w:sz w:val="24"/>
        </w:rPr>
        <w:t xml:space="preserve"> </w:t>
      </w:r>
      <w:r>
        <w:rPr>
          <w:sz w:val="24"/>
        </w:rPr>
        <w:t>методы</w:t>
      </w:r>
      <w:r>
        <w:rPr>
          <w:spacing w:val="-4"/>
          <w:sz w:val="24"/>
        </w:rPr>
        <w:t xml:space="preserve"> </w:t>
      </w:r>
      <w:r>
        <w:rPr>
          <w:sz w:val="24"/>
        </w:rPr>
        <w:t xml:space="preserve">их </w:t>
      </w:r>
      <w:r>
        <w:rPr>
          <w:spacing w:val="-2"/>
          <w:sz w:val="24"/>
        </w:rPr>
        <w:t>достижения;</w:t>
      </w:r>
    </w:p>
    <w:p w14:paraId="62837F40" w14:textId="77777777" w:rsidR="00106E16" w:rsidRDefault="008E12A7">
      <w:pPr>
        <w:pStyle w:val="a5"/>
        <w:numPr>
          <w:ilvl w:val="0"/>
          <w:numId w:val="90"/>
        </w:numPr>
        <w:tabs>
          <w:tab w:val="left" w:pos="1845"/>
        </w:tabs>
        <w:spacing w:before="3"/>
        <w:ind w:left="1845" w:hanging="359"/>
        <w:jc w:val="left"/>
        <w:rPr>
          <w:sz w:val="24"/>
        </w:rPr>
      </w:pPr>
      <w:r>
        <w:rPr>
          <w:sz w:val="24"/>
        </w:rPr>
        <w:t>организует,</w:t>
      </w:r>
      <w:r>
        <w:rPr>
          <w:spacing w:val="-5"/>
          <w:sz w:val="24"/>
        </w:rPr>
        <w:t xml:space="preserve"> </w:t>
      </w:r>
      <w:r>
        <w:rPr>
          <w:sz w:val="24"/>
        </w:rPr>
        <w:t>то</w:t>
      </w:r>
      <w:r>
        <w:rPr>
          <w:spacing w:val="-3"/>
          <w:sz w:val="24"/>
        </w:rPr>
        <w:t xml:space="preserve"> </w:t>
      </w:r>
      <w:r>
        <w:rPr>
          <w:sz w:val="24"/>
        </w:rPr>
        <w:t>есть</w:t>
      </w:r>
      <w:r>
        <w:rPr>
          <w:spacing w:val="-2"/>
          <w:sz w:val="24"/>
        </w:rPr>
        <w:t xml:space="preserve"> </w:t>
      </w:r>
      <w:r>
        <w:rPr>
          <w:sz w:val="24"/>
        </w:rPr>
        <w:t>объединяет</w:t>
      </w:r>
      <w:r>
        <w:rPr>
          <w:spacing w:val="-2"/>
          <w:sz w:val="24"/>
        </w:rPr>
        <w:t xml:space="preserve"> </w:t>
      </w:r>
      <w:r>
        <w:rPr>
          <w:sz w:val="24"/>
        </w:rPr>
        <w:t>свои</w:t>
      </w:r>
      <w:r>
        <w:rPr>
          <w:spacing w:val="-3"/>
          <w:sz w:val="24"/>
        </w:rPr>
        <w:t xml:space="preserve"> </w:t>
      </w:r>
      <w:r>
        <w:rPr>
          <w:sz w:val="24"/>
        </w:rPr>
        <w:t>ресурсы</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поставленных</w:t>
      </w:r>
      <w:r>
        <w:rPr>
          <w:spacing w:val="-2"/>
          <w:sz w:val="24"/>
        </w:rPr>
        <w:t xml:space="preserve"> задач;</w:t>
      </w:r>
    </w:p>
    <w:p w14:paraId="69B5B415" w14:textId="77777777" w:rsidR="00106E16" w:rsidRDefault="008E12A7">
      <w:pPr>
        <w:pStyle w:val="a5"/>
        <w:numPr>
          <w:ilvl w:val="0"/>
          <w:numId w:val="90"/>
        </w:numPr>
        <w:tabs>
          <w:tab w:val="left" w:pos="1846"/>
        </w:tabs>
        <w:spacing w:before="39" w:line="273" w:lineRule="auto"/>
        <w:ind w:right="1869"/>
        <w:jc w:val="left"/>
        <w:rPr>
          <w:sz w:val="24"/>
        </w:rPr>
      </w:pPr>
      <w:r>
        <w:rPr>
          <w:sz w:val="24"/>
        </w:rPr>
        <w:t>управляет</w:t>
      </w:r>
      <w:r>
        <w:rPr>
          <w:spacing w:val="-5"/>
          <w:sz w:val="24"/>
        </w:rPr>
        <w:t xml:space="preserve"> </w:t>
      </w:r>
      <w:r>
        <w:rPr>
          <w:sz w:val="24"/>
        </w:rPr>
        <w:t>своей</w:t>
      </w:r>
      <w:r>
        <w:rPr>
          <w:spacing w:val="-5"/>
          <w:sz w:val="24"/>
        </w:rPr>
        <w:t xml:space="preserve"> </w:t>
      </w:r>
      <w:r>
        <w:rPr>
          <w:sz w:val="24"/>
        </w:rPr>
        <w:t>деятельностью,</w:t>
      </w:r>
      <w:r>
        <w:rPr>
          <w:spacing w:val="-8"/>
          <w:sz w:val="24"/>
        </w:rPr>
        <w:t xml:space="preserve"> </w:t>
      </w:r>
      <w:r>
        <w:rPr>
          <w:sz w:val="24"/>
        </w:rPr>
        <w:t>то</w:t>
      </w:r>
      <w:r>
        <w:rPr>
          <w:spacing w:val="-5"/>
          <w:sz w:val="24"/>
        </w:rPr>
        <w:t xml:space="preserve"> </w:t>
      </w:r>
      <w:r>
        <w:rPr>
          <w:sz w:val="24"/>
        </w:rPr>
        <w:t>есть</w:t>
      </w:r>
      <w:r>
        <w:rPr>
          <w:spacing w:val="-4"/>
          <w:sz w:val="24"/>
        </w:rPr>
        <w:t xml:space="preserve"> </w:t>
      </w:r>
      <w:r>
        <w:rPr>
          <w:sz w:val="24"/>
        </w:rPr>
        <w:t>осуществляет</w:t>
      </w:r>
      <w:r>
        <w:rPr>
          <w:spacing w:val="-5"/>
          <w:sz w:val="24"/>
        </w:rPr>
        <w:t xml:space="preserve"> </w:t>
      </w:r>
      <w:r>
        <w:rPr>
          <w:sz w:val="24"/>
        </w:rPr>
        <w:t>самоконтроль</w:t>
      </w:r>
      <w:r>
        <w:rPr>
          <w:spacing w:val="-5"/>
          <w:sz w:val="24"/>
        </w:rPr>
        <w:t xml:space="preserve"> </w:t>
      </w:r>
      <w:r>
        <w:rPr>
          <w:sz w:val="24"/>
        </w:rPr>
        <w:t>с последующей коррекцией своих действий.</w:t>
      </w:r>
    </w:p>
    <w:p w14:paraId="7ACA70CD" w14:textId="77777777" w:rsidR="00106E16" w:rsidRDefault="008E12A7">
      <w:pPr>
        <w:pStyle w:val="a3"/>
        <w:spacing w:before="1" w:line="276" w:lineRule="auto"/>
        <w:ind w:left="994" w:right="564" w:firstLine="851"/>
      </w:pPr>
      <w:r>
        <w:t>Распределение часов на самостоятельную работу по предметам производится в соответствии с учебными планами общеобразовательных классов (часы, отводимые на самостоятельную работу по предмету в совокупности с часами, отводимыми на изучение предмета в индивидуальном учебном плане, составляют количество часов, отводимое на изучение предмета в учебном плане общеобразовательного класса).</w:t>
      </w:r>
    </w:p>
    <w:p w14:paraId="43566D3F" w14:textId="77777777" w:rsidR="00106E16" w:rsidRDefault="008E12A7">
      <w:pPr>
        <w:pStyle w:val="a3"/>
        <w:spacing w:line="276" w:lineRule="auto"/>
        <w:ind w:left="994" w:right="561" w:firstLine="851"/>
      </w:pPr>
      <w:r>
        <w:t>План внеурочной деятельности образовательной организации составляется отдельно и определяет состав и структуру направлений, формы организации, объем внеурочной</w:t>
      </w:r>
      <w:r>
        <w:rPr>
          <w:spacing w:val="-7"/>
        </w:rPr>
        <w:t xml:space="preserve"> </w:t>
      </w:r>
      <w:r>
        <w:t>деятельности</w:t>
      </w:r>
      <w:r>
        <w:rPr>
          <w:spacing w:val="-6"/>
        </w:rPr>
        <w:t xml:space="preserve"> </w:t>
      </w:r>
      <w:r>
        <w:t>для</w:t>
      </w:r>
      <w:r>
        <w:rPr>
          <w:spacing w:val="-9"/>
        </w:rPr>
        <w:t xml:space="preserve"> </w:t>
      </w:r>
      <w:r>
        <w:t>обучающихся</w:t>
      </w:r>
      <w:r>
        <w:rPr>
          <w:spacing w:val="-8"/>
        </w:rPr>
        <w:t xml:space="preserve"> </w:t>
      </w:r>
      <w:r>
        <w:t>при</w:t>
      </w:r>
      <w:r>
        <w:rPr>
          <w:spacing w:val="-7"/>
        </w:rPr>
        <w:t xml:space="preserve"> </w:t>
      </w:r>
      <w:r>
        <w:t>получении</w:t>
      </w:r>
      <w:r>
        <w:rPr>
          <w:spacing w:val="-7"/>
        </w:rPr>
        <w:t xml:space="preserve"> </w:t>
      </w:r>
      <w:r>
        <w:t>основного</w:t>
      </w:r>
      <w:r>
        <w:rPr>
          <w:spacing w:val="-9"/>
        </w:rPr>
        <w:t xml:space="preserve"> </w:t>
      </w:r>
      <w:r>
        <w:t>общего</w:t>
      </w:r>
      <w:r>
        <w:rPr>
          <w:spacing w:val="-8"/>
        </w:rPr>
        <w:t xml:space="preserve"> </w:t>
      </w:r>
      <w:r>
        <w:t>образования с учетом интересов обучающихся и возможностей образовательной организации.</w:t>
      </w:r>
    </w:p>
    <w:p w14:paraId="65A9DEA1" w14:textId="77777777" w:rsidR="00106E16" w:rsidRDefault="00106E16">
      <w:pPr>
        <w:pStyle w:val="a3"/>
        <w:spacing w:line="276" w:lineRule="auto"/>
        <w:sectPr w:rsidR="00106E16">
          <w:pgSz w:w="11910" w:h="16840"/>
          <w:pgMar w:top="1040" w:right="283" w:bottom="1140" w:left="708" w:header="0" w:footer="957" w:gutter="0"/>
          <w:cols w:space="720"/>
        </w:sectPr>
      </w:pPr>
    </w:p>
    <w:p w14:paraId="40CEB109" w14:textId="77777777" w:rsidR="00106E16" w:rsidRDefault="008E12A7">
      <w:pPr>
        <w:pStyle w:val="3"/>
        <w:numPr>
          <w:ilvl w:val="0"/>
          <w:numId w:val="95"/>
        </w:numPr>
        <w:tabs>
          <w:tab w:val="left" w:pos="1226"/>
        </w:tabs>
        <w:spacing w:before="78"/>
        <w:ind w:left="1226" w:hanging="232"/>
      </w:pPr>
      <w:r>
        <w:rPr>
          <w:spacing w:val="-2"/>
        </w:rPr>
        <w:lastRenderedPageBreak/>
        <w:t>Организация</w:t>
      </w:r>
      <w:r>
        <w:rPr>
          <w:spacing w:val="-9"/>
        </w:rPr>
        <w:t xml:space="preserve"> </w:t>
      </w:r>
      <w:r>
        <w:rPr>
          <w:spacing w:val="-2"/>
        </w:rPr>
        <w:t>промежуточной</w:t>
      </w:r>
      <w:r>
        <w:rPr>
          <w:spacing w:val="-6"/>
        </w:rPr>
        <w:t xml:space="preserve"> </w:t>
      </w:r>
      <w:r>
        <w:rPr>
          <w:spacing w:val="-2"/>
        </w:rPr>
        <w:t>аттестации</w:t>
      </w:r>
    </w:p>
    <w:p w14:paraId="546A8B59" w14:textId="77777777" w:rsidR="00106E16" w:rsidRDefault="00106E16">
      <w:pPr>
        <w:pStyle w:val="a3"/>
        <w:spacing w:before="79"/>
        <w:ind w:left="0" w:firstLine="0"/>
        <w:jc w:val="left"/>
        <w:rPr>
          <w:b/>
        </w:rPr>
      </w:pPr>
    </w:p>
    <w:p w14:paraId="1670B073" w14:textId="77777777" w:rsidR="00106E16" w:rsidRDefault="008E12A7">
      <w:pPr>
        <w:pStyle w:val="a3"/>
        <w:spacing w:before="1" w:line="276" w:lineRule="auto"/>
        <w:ind w:left="994" w:right="561" w:firstLine="707"/>
      </w:pPr>
      <w:r>
        <w:rPr>
          <w:spacing w:val="-2"/>
        </w:rPr>
        <w:t>Освоение</w:t>
      </w:r>
      <w:r>
        <w:rPr>
          <w:spacing w:val="-13"/>
        </w:rPr>
        <w:t xml:space="preserve"> </w:t>
      </w:r>
      <w:r>
        <w:rPr>
          <w:spacing w:val="-2"/>
        </w:rPr>
        <w:t>образовательной</w:t>
      </w:r>
      <w:r>
        <w:rPr>
          <w:spacing w:val="-12"/>
        </w:rPr>
        <w:t xml:space="preserve"> </w:t>
      </w:r>
      <w:r>
        <w:rPr>
          <w:spacing w:val="-2"/>
        </w:rPr>
        <w:t>программы,</w:t>
      </w:r>
      <w:r>
        <w:rPr>
          <w:spacing w:val="-11"/>
        </w:rPr>
        <w:t xml:space="preserve"> </w:t>
      </w:r>
      <w:r>
        <w:rPr>
          <w:spacing w:val="-2"/>
        </w:rPr>
        <w:t>в</w:t>
      </w:r>
      <w:r>
        <w:rPr>
          <w:spacing w:val="-13"/>
        </w:rPr>
        <w:t xml:space="preserve"> </w:t>
      </w:r>
      <w:r>
        <w:rPr>
          <w:spacing w:val="-2"/>
        </w:rPr>
        <w:t>том</w:t>
      </w:r>
      <w:r>
        <w:rPr>
          <w:spacing w:val="-12"/>
        </w:rPr>
        <w:t xml:space="preserve"> </w:t>
      </w:r>
      <w:r>
        <w:rPr>
          <w:spacing w:val="-2"/>
        </w:rPr>
        <w:t>числе</w:t>
      </w:r>
      <w:r>
        <w:rPr>
          <w:spacing w:val="-13"/>
        </w:rPr>
        <w:t xml:space="preserve"> </w:t>
      </w:r>
      <w:r>
        <w:rPr>
          <w:spacing w:val="-2"/>
        </w:rPr>
        <w:t>отдельной</w:t>
      </w:r>
      <w:r>
        <w:rPr>
          <w:spacing w:val="-12"/>
        </w:rPr>
        <w:t xml:space="preserve"> </w:t>
      </w:r>
      <w:r>
        <w:rPr>
          <w:spacing w:val="-2"/>
        </w:rPr>
        <w:t>части</w:t>
      </w:r>
      <w:r>
        <w:rPr>
          <w:spacing w:val="-11"/>
        </w:rPr>
        <w:t xml:space="preserve"> </w:t>
      </w:r>
      <w:r>
        <w:rPr>
          <w:spacing w:val="-2"/>
        </w:rPr>
        <w:t>или</w:t>
      </w:r>
      <w:r>
        <w:rPr>
          <w:spacing w:val="-12"/>
        </w:rPr>
        <w:t xml:space="preserve"> </w:t>
      </w:r>
      <w:r>
        <w:rPr>
          <w:spacing w:val="-2"/>
        </w:rPr>
        <w:t>всего</w:t>
      </w:r>
      <w:r>
        <w:rPr>
          <w:spacing w:val="-11"/>
        </w:rPr>
        <w:t xml:space="preserve"> </w:t>
      </w:r>
      <w:r>
        <w:rPr>
          <w:spacing w:val="-2"/>
        </w:rPr>
        <w:t xml:space="preserve">объема </w:t>
      </w:r>
      <w:r>
        <w:t>учебного</w:t>
      </w:r>
      <w:r>
        <w:rPr>
          <w:spacing w:val="40"/>
        </w:rPr>
        <w:t xml:space="preserve"> </w:t>
      </w:r>
      <w:r>
        <w:t>предмета,</w:t>
      </w:r>
      <w:r>
        <w:rPr>
          <w:spacing w:val="40"/>
        </w:rPr>
        <w:t xml:space="preserve"> </w:t>
      </w:r>
      <w:r>
        <w:t>сопровождается</w:t>
      </w:r>
      <w:r>
        <w:rPr>
          <w:spacing w:val="40"/>
        </w:rPr>
        <w:t xml:space="preserve"> </w:t>
      </w:r>
      <w:r>
        <w:t>текущим</w:t>
      </w:r>
      <w:r>
        <w:rPr>
          <w:spacing w:val="40"/>
        </w:rPr>
        <w:t xml:space="preserve"> </w:t>
      </w:r>
      <w:r>
        <w:t>контролем</w:t>
      </w:r>
      <w:r>
        <w:rPr>
          <w:spacing w:val="40"/>
        </w:rPr>
        <w:t xml:space="preserve"> </w:t>
      </w:r>
      <w:r>
        <w:t>успеваемости</w:t>
      </w:r>
      <w:r>
        <w:rPr>
          <w:spacing w:val="40"/>
        </w:rPr>
        <w:t xml:space="preserve"> </w:t>
      </w:r>
      <w:r>
        <w:t>и промежуточной</w:t>
      </w:r>
      <w:r>
        <w:rPr>
          <w:spacing w:val="-15"/>
        </w:rPr>
        <w:t xml:space="preserve"> </w:t>
      </w:r>
      <w:r>
        <w:t>аттестацией</w:t>
      </w:r>
      <w:r>
        <w:rPr>
          <w:spacing w:val="-15"/>
        </w:rPr>
        <w:t xml:space="preserve"> </w:t>
      </w:r>
      <w:r>
        <w:t xml:space="preserve">обучающихся. Формы, периодичность и порядок проведения </w:t>
      </w:r>
      <w:r>
        <w:rPr>
          <w:spacing w:val="-2"/>
        </w:rPr>
        <w:t xml:space="preserve">текущего контроля успеваемости и промежуточной аттестации обучающихся определяются </w:t>
      </w:r>
      <w:r>
        <w:rPr>
          <w:spacing w:val="-4"/>
        </w:rPr>
        <w:t xml:space="preserve">образовательной организацией. Обучающиеся, освоившие в полном объеме образовательную </w:t>
      </w:r>
      <w:r>
        <w:t>программу</w:t>
      </w:r>
      <w:r>
        <w:rPr>
          <w:spacing w:val="39"/>
        </w:rPr>
        <w:t xml:space="preserve"> </w:t>
      </w:r>
      <w:r>
        <w:t>учебного</w:t>
      </w:r>
      <w:r>
        <w:rPr>
          <w:spacing w:val="-15"/>
        </w:rPr>
        <w:t xml:space="preserve"> </w:t>
      </w:r>
      <w:r>
        <w:t>года,</w:t>
      </w:r>
      <w:r>
        <w:rPr>
          <w:spacing w:val="-15"/>
        </w:rPr>
        <w:t xml:space="preserve"> </w:t>
      </w:r>
      <w:r>
        <w:t>переводятся</w:t>
      </w:r>
      <w:r>
        <w:rPr>
          <w:spacing w:val="-15"/>
        </w:rPr>
        <w:t xml:space="preserve"> </w:t>
      </w:r>
      <w:r>
        <w:t>в</w:t>
      </w:r>
      <w:r>
        <w:rPr>
          <w:spacing w:val="-15"/>
        </w:rPr>
        <w:t xml:space="preserve"> </w:t>
      </w:r>
      <w:r>
        <w:t>следующий</w:t>
      </w:r>
      <w:r>
        <w:rPr>
          <w:spacing w:val="-15"/>
        </w:rPr>
        <w:t xml:space="preserve"> </w:t>
      </w:r>
      <w:r>
        <w:t>класс.</w:t>
      </w:r>
      <w:r>
        <w:rPr>
          <w:spacing w:val="40"/>
        </w:rPr>
        <w:t xml:space="preserve"> </w:t>
      </w:r>
      <w:r>
        <w:t>Обучающиеся,</w:t>
      </w:r>
      <w:r>
        <w:rPr>
          <w:spacing w:val="40"/>
        </w:rPr>
        <w:t xml:space="preserve"> </w:t>
      </w:r>
      <w:r>
        <w:t>не</w:t>
      </w:r>
      <w:r>
        <w:rPr>
          <w:spacing w:val="40"/>
        </w:rPr>
        <w:t xml:space="preserve"> </w:t>
      </w:r>
      <w:r>
        <w:t>прошедшие промежуточной аттестации по уважительным причинам или имеющие академическую задолженность, переводятся в следующий класс условно. Освоение обучающимися образовательных</w:t>
      </w:r>
      <w:r>
        <w:rPr>
          <w:spacing w:val="-5"/>
        </w:rPr>
        <w:t xml:space="preserve"> </w:t>
      </w:r>
      <w:r>
        <w:t>программ</w:t>
      </w:r>
      <w:r>
        <w:rPr>
          <w:spacing w:val="-5"/>
        </w:rPr>
        <w:t xml:space="preserve"> </w:t>
      </w:r>
      <w:r>
        <w:t>основного</w:t>
      </w:r>
      <w:r>
        <w:rPr>
          <w:spacing w:val="-5"/>
        </w:rPr>
        <w:t xml:space="preserve"> </w:t>
      </w:r>
      <w:r>
        <w:t>общего</w:t>
      </w:r>
      <w:r>
        <w:rPr>
          <w:spacing w:val="-3"/>
        </w:rPr>
        <w:t xml:space="preserve"> </w:t>
      </w:r>
      <w:r>
        <w:t>и</w:t>
      </w:r>
      <w:r>
        <w:rPr>
          <w:spacing w:val="-5"/>
        </w:rPr>
        <w:t xml:space="preserve"> </w:t>
      </w:r>
      <w:r>
        <w:t>среднего</w:t>
      </w:r>
      <w:r>
        <w:rPr>
          <w:spacing w:val="-5"/>
        </w:rPr>
        <w:t xml:space="preserve"> </w:t>
      </w:r>
      <w:r>
        <w:t>общего</w:t>
      </w:r>
      <w:r>
        <w:rPr>
          <w:spacing w:val="-5"/>
        </w:rPr>
        <w:t xml:space="preserve"> </w:t>
      </w:r>
      <w:r>
        <w:t>образования</w:t>
      </w:r>
      <w:r>
        <w:rPr>
          <w:spacing w:val="-6"/>
        </w:rPr>
        <w:t xml:space="preserve"> </w:t>
      </w:r>
      <w:r>
        <w:t>завершается итоговой аттестацией, которая является обязательной.</w:t>
      </w:r>
    </w:p>
    <w:p w14:paraId="7C2DDA74" w14:textId="5B2F5635" w:rsidR="00106E16" w:rsidRDefault="008E12A7">
      <w:pPr>
        <w:pStyle w:val="a3"/>
        <w:spacing w:line="276" w:lineRule="auto"/>
        <w:ind w:left="994" w:right="561" w:firstLine="707"/>
      </w:pPr>
      <w:r>
        <w:t xml:space="preserve">Промежуточная аттестация обучающихся </w:t>
      </w:r>
      <w:r w:rsidR="00AA6E0D">
        <w:t xml:space="preserve">МБОУ СОШ </w:t>
      </w:r>
      <w:proofErr w:type="spellStart"/>
      <w:r w:rsidR="00AA6E0D">
        <w:t>с.Кривояр</w:t>
      </w:r>
      <w:proofErr w:type="spellEnd"/>
      <w:r>
        <w:t xml:space="preserve"> проводится в соответствии с Положением «О формах, периодичности и порядке текущего контроля успеваемости и промежуточной аттестации обучающихся».</w:t>
      </w:r>
    </w:p>
    <w:p w14:paraId="06229A91" w14:textId="77777777" w:rsidR="00106E16" w:rsidRDefault="008E12A7">
      <w:pPr>
        <w:pStyle w:val="a3"/>
        <w:ind w:left="1702" w:firstLine="0"/>
      </w:pPr>
      <w:r>
        <w:rPr>
          <w:spacing w:val="-2"/>
        </w:rPr>
        <w:t>Промежуточная</w:t>
      </w:r>
      <w:r>
        <w:rPr>
          <w:spacing w:val="-8"/>
        </w:rPr>
        <w:t xml:space="preserve"> </w:t>
      </w:r>
      <w:r>
        <w:rPr>
          <w:spacing w:val="-2"/>
        </w:rPr>
        <w:t>аттестация</w:t>
      </w:r>
      <w:r>
        <w:rPr>
          <w:spacing w:val="-7"/>
        </w:rPr>
        <w:t xml:space="preserve"> </w:t>
      </w:r>
      <w:r>
        <w:rPr>
          <w:spacing w:val="-2"/>
        </w:rPr>
        <w:t>может</w:t>
      </w:r>
      <w:r>
        <w:rPr>
          <w:spacing w:val="-7"/>
        </w:rPr>
        <w:t xml:space="preserve"> </w:t>
      </w:r>
      <w:r>
        <w:rPr>
          <w:spacing w:val="-2"/>
        </w:rPr>
        <w:t>проводиться</w:t>
      </w:r>
      <w:r>
        <w:rPr>
          <w:spacing w:val="-5"/>
        </w:rPr>
        <w:t xml:space="preserve"> </w:t>
      </w:r>
      <w:r>
        <w:rPr>
          <w:spacing w:val="-2"/>
        </w:rPr>
        <w:t>в</w:t>
      </w:r>
      <w:r>
        <w:rPr>
          <w:spacing w:val="-8"/>
        </w:rPr>
        <w:t xml:space="preserve"> </w:t>
      </w:r>
      <w:r>
        <w:rPr>
          <w:spacing w:val="-2"/>
        </w:rPr>
        <w:t>форме:</w:t>
      </w:r>
    </w:p>
    <w:p w14:paraId="78905B0E" w14:textId="77777777" w:rsidR="00106E16" w:rsidRDefault="008E12A7">
      <w:pPr>
        <w:pStyle w:val="a5"/>
        <w:numPr>
          <w:ilvl w:val="0"/>
          <w:numId w:val="89"/>
        </w:numPr>
        <w:tabs>
          <w:tab w:val="left" w:pos="1701"/>
        </w:tabs>
        <w:spacing w:before="43"/>
        <w:ind w:left="1701" w:hanging="566"/>
        <w:jc w:val="left"/>
        <w:rPr>
          <w:sz w:val="24"/>
        </w:rPr>
      </w:pPr>
      <w:r>
        <w:rPr>
          <w:spacing w:val="-2"/>
          <w:sz w:val="24"/>
        </w:rPr>
        <w:t>тестирования;</w:t>
      </w:r>
    </w:p>
    <w:p w14:paraId="550212A2" w14:textId="77777777" w:rsidR="00106E16" w:rsidRDefault="008E12A7">
      <w:pPr>
        <w:pStyle w:val="a5"/>
        <w:numPr>
          <w:ilvl w:val="0"/>
          <w:numId w:val="89"/>
        </w:numPr>
        <w:tabs>
          <w:tab w:val="left" w:pos="1701"/>
        </w:tabs>
        <w:spacing w:before="42"/>
        <w:ind w:left="1701" w:hanging="566"/>
        <w:jc w:val="left"/>
        <w:rPr>
          <w:sz w:val="24"/>
        </w:rPr>
      </w:pPr>
      <w:r>
        <w:rPr>
          <w:sz w:val="24"/>
        </w:rPr>
        <w:t>защиты</w:t>
      </w:r>
      <w:r>
        <w:rPr>
          <w:spacing w:val="-4"/>
          <w:sz w:val="24"/>
        </w:rPr>
        <w:t xml:space="preserve"> </w:t>
      </w:r>
      <w:r>
        <w:rPr>
          <w:sz w:val="24"/>
        </w:rPr>
        <w:t>проектных</w:t>
      </w:r>
      <w:r>
        <w:rPr>
          <w:spacing w:val="-3"/>
          <w:sz w:val="24"/>
        </w:rPr>
        <w:t xml:space="preserve"> </w:t>
      </w:r>
      <w:r>
        <w:rPr>
          <w:sz w:val="24"/>
        </w:rPr>
        <w:t>(творческих)</w:t>
      </w:r>
      <w:r>
        <w:rPr>
          <w:spacing w:val="-4"/>
          <w:sz w:val="24"/>
        </w:rPr>
        <w:t xml:space="preserve"> </w:t>
      </w:r>
      <w:r>
        <w:rPr>
          <w:sz w:val="24"/>
        </w:rPr>
        <w:t>работ,</w:t>
      </w:r>
      <w:r>
        <w:rPr>
          <w:spacing w:val="-1"/>
          <w:sz w:val="24"/>
        </w:rPr>
        <w:t xml:space="preserve"> </w:t>
      </w:r>
      <w:r>
        <w:rPr>
          <w:spacing w:val="-2"/>
          <w:sz w:val="24"/>
        </w:rPr>
        <w:t>рефератов;</w:t>
      </w:r>
    </w:p>
    <w:p w14:paraId="4B91B614" w14:textId="77777777" w:rsidR="00106E16" w:rsidRDefault="008E12A7">
      <w:pPr>
        <w:pStyle w:val="a5"/>
        <w:numPr>
          <w:ilvl w:val="0"/>
          <w:numId w:val="89"/>
        </w:numPr>
        <w:tabs>
          <w:tab w:val="left" w:pos="1701"/>
        </w:tabs>
        <w:spacing w:before="39"/>
        <w:ind w:left="1701" w:hanging="566"/>
        <w:jc w:val="left"/>
        <w:rPr>
          <w:sz w:val="24"/>
        </w:rPr>
      </w:pPr>
      <w:r>
        <w:rPr>
          <w:sz w:val="24"/>
        </w:rPr>
        <w:t>дифференцированного</w:t>
      </w:r>
      <w:r>
        <w:rPr>
          <w:spacing w:val="-9"/>
          <w:sz w:val="24"/>
        </w:rPr>
        <w:t xml:space="preserve"> </w:t>
      </w:r>
      <w:r>
        <w:rPr>
          <w:spacing w:val="-2"/>
          <w:sz w:val="24"/>
        </w:rPr>
        <w:t>зачета;</w:t>
      </w:r>
    </w:p>
    <w:p w14:paraId="30030651" w14:textId="77777777" w:rsidR="00106E16" w:rsidRDefault="008E12A7">
      <w:pPr>
        <w:pStyle w:val="a5"/>
        <w:numPr>
          <w:ilvl w:val="0"/>
          <w:numId w:val="89"/>
        </w:numPr>
        <w:tabs>
          <w:tab w:val="left" w:pos="1701"/>
        </w:tabs>
        <w:spacing w:before="42"/>
        <w:ind w:left="1701" w:hanging="566"/>
        <w:jc w:val="left"/>
        <w:rPr>
          <w:sz w:val="24"/>
        </w:rPr>
      </w:pPr>
      <w:r>
        <w:rPr>
          <w:spacing w:val="-2"/>
          <w:sz w:val="24"/>
        </w:rPr>
        <w:t>диктанта/сочинения;</w:t>
      </w:r>
    </w:p>
    <w:p w14:paraId="7F161E39" w14:textId="77777777" w:rsidR="00106E16" w:rsidRDefault="008E12A7">
      <w:pPr>
        <w:pStyle w:val="a5"/>
        <w:numPr>
          <w:ilvl w:val="0"/>
          <w:numId w:val="89"/>
        </w:numPr>
        <w:tabs>
          <w:tab w:val="left" w:pos="1702"/>
        </w:tabs>
        <w:spacing w:before="40" w:line="273" w:lineRule="auto"/>
        <w:ind w:right="656"/>
        <w:jc w:val="left"/>
        <w:rPr>
          <w:sz w:val="24"/>
        </w:rPr>
      </w:pPr>
      <w:r>
        <w:rPr>
          <w:sz w:val="24"/>
        </w:rPr>
        <w:t>контрольных или проверочных работ (ВПР (избегая дублирования оценочных процедур</w:t>
      </w:r>
      <w:r>
        <w:rPr>
          <w:spacing w:val="-3"/>
          <w:sz w:val="24"/>
        </w:rPr>
        <w:t xml:space="preserve"> </w:t>
      </w:r>
      <w:r>
        <w:rPr>
          <w:sz w:val="24"/>
        </w:rPr>
        <w:t>(контрольных</w:t>
      </w:r>
      <w:r>
        <w:rPr>
          <w:spacing w:val="-3"/>
          <w:sz w:val="24"/>
        </w:rPr>
        <w:t xml:space="preserve"> </w:t>
      </w:r>
      <w:r>
        <w:rPr>
          <w:sz w:val="24"/>
        </w:rPr>
        <w:t>работ)</w:t>
      </w:r>
      <w:r>
        <w:rPr>
          <w:spacing w:val="-3"/>
          <w:sz w:val="24"/>
        </w:rPr>
        <w:t xml:space="preserve"> </w:t>
      </w:r>
      <w:r>
        <w:rPr>
          <w:sz w:val="24"/>
        </w:rPr>
        <w:t>в</w:t>
      </w:r>
      <w:r>
        <w:rPr>
          <w:spacing w:val="-5"/>
          <w:sz w:val="24"/>
        </w:rPr>
        <w:t xml:space="preserve"> </w:t>
      </w:r>
      <w:r>
        <w:rPr>
          <w:sz w:val="24"/>
        </w:rPr>
        <w:t>классах</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тем</w:t>
      </w:r>
      <w:r>
        <w:rPr>
          <w:spacing w:val="-4"/>
          <w:sz w:val="24"/>
        </w:rPr>
        <w:t xml:space="preserve"> </w:t>
      </w:r>
      <w:r>
        <w:rPr>
          <w:sz w:val="24"/>
        </w:rPr>
        <w:t>учебным</w:t>
      </w:r>
      <w:r>
        <w:rPr>
          <w:spacing w:val="-5"/>
          <w:sz w:val="24"/>
        </w:rPr>
        <w:t xml:space="preserve"> </w:t>
      </w:r>
      <w:r>
        <w:rPr>
          <w:sz w:val="24"/>
        </w:rPr>
        <w:t>предметам,</w:t>
      </w:r>
      <w:r>
        <w:rPr>
          <w:spacing w:val="-2"/>
          <w:sz w:val="24"/>
        </w:rPr>
        <w:t xml:space="preserve"> </w:t>
      </w:r>
      <w:r>
        <w:rPr>
          <w:sz w:val="24"/>
        </w:rPr>
        <w:t>по</w:t>
      </w:r>
      <w:r>
        <w:rPr>
          <w:spacing w:val="-3"/>
          <w:sz w:val="24"/>
        </w:rPr>
        <w:t xml:space="preserve"> </w:t>
      </w:r>
      <w:r>
        <w:rPr>
          <w:sz w:val="24"/>
        </w:rPr>
        <w:t>которым проводится ВПР);</w:t>
      </w:r>
    </w:p>
    <w:p w14:paraId="0E9277E2" w14:textId="77777777" w:rsidR="00106E16" w:rsidRDefault="008E12A7">
      <w:pPr>
        <w:pStyle w:val="a5"/>
        <w:numPr>
          <w:ilvl w:val="0"/>
          <w:numId w:val="89"/>
        </w:numPr>
        <w:tabs>
          <w:tab w:val="left" w:pos="1701"/>
        </w:tabs>
        <w:spacing w:before="5"/>
        <w:ind w:left="1701" w:hanging="566"/>
        <w:jc w:val="left"/>
        <w:rPr>
          <w:sz w:val="24"/>
        </w:rPr>
      </w:pPr>
      <w:r>
        <w:rPr>
          <w:sz w:val="24"/>
        </w:rPr>
        <w:t>диагностических</w:t>
      </w:r>
      <w:r>
        <w:rPr>
          <w:spacing w:val="-8"/>
          <w:sz w:val="24"/>
        </w:rPr>
        <w:t xml:space="preserve"> </w:t>
      </w:r>
      <w:r>
        <w:rPr>
          <w:spacing w:val="-2"/>
          <w:sz w:val="24"/>
        </w:rPr>
        <w:t>работ;</w:t>
      </w:r>
    </w:p>
    <w:p w14:paraId="240DC04B" w14:textId="64714EF3" w:rsidR="00106E16" w:rsidRDefault="008E12A7">
      <w:pPr>
        <w:pStyle w:val="a5"/>
        <w:numPr>
          <w:ilvl w:val="0"/>
          <w:numId w:val="89"/>
        </w:numPr>
        <w:tabs>
          <w:tab w:val="left" w:pos="1702"/>
        </w:tabs>
        <w:spacing w:before="40" w:line="273" w:lineRule="auto"/>
        <w:ind w:right="735"/>
        <w:jc w:val="left"/>
        <w:rPr>
          <w:sz w:val="24"/>
        </w:rPr>
      </w:pPr>
      <w:r>
        <w:rPr>
          <w:sz w:val="24"/>
        </w:rPr>
        <w:t>иных</w:t>
      </w:r>
      <w:r>
        <w:rPr>
          <w:spacing w:val="-5"/>
          <w:sz w:val="24"/>
        </w:rPr>
        <w:t xml:space="preserve"> </w:t>
      </w:r>
      <w:r>
        <w:rPr>
          <w:sz w:val="24"/>
        </w:rPr>
        <w:t>формах,</w:t>
      </w:r>
      <w:r>
        <w:rPr>
          <w:spacing w:val="-5"/>
          <w:sz w:val="24"/>
        </w:rPr>
        <w:t xml:space="preserve"> </w:t>
      </w:r>
      <w:r>
        <w:rPr>
          <w:sz w:val="24"/>
        </w:rPr>
        <w:t>определяемых</w:t>
      </w:r>
      <w:r>
        <w:rPr>
          <w:spacing w:val="-5"/>
          <w:sz w:val="24"/>
        </w:rPr>
        <w:t xml:space="preserve"> </w:t>
      </w:r>
      <w:r>
        <w:rPr>
          <w:sz w:val="24"/>
        </w:rPr>
        <w:t>образовательными</w:t>
      </w:r>
      <w:r>
        <w:rPr>
          <w:spacing w:val="-5"/>
          <w:sz w:val="24"/>
        </w:rPr>
        <w:t xml:space="preserve"> </w:t>
      </w:r>
      <w:r>
        <w:rPr>
          <w:sz w:val="24"/>
        </w:rPr>
        <w:t>программами</w:t>
      </w:r>
      <w:r>
        <w:rPr>
          <w:spacing w:val="-5"/>
          <w:sz w:val="24"/>
        </w:rPr>
        <w:t xml:space="preserve"> </w:t>
      </w:r>
      <w:r w:rsidR="00AA6E0D">
        <w:rPr>
          <w:spacing w:val="-5"/>
          <w:sz w:val="24"/>
        </w:rPr>
        <w:t xml:space="preserve">МБОУ СОШ </w:t>
      </w:r>
      <w:proofErr w:type="spellStart"/>
      <w:r w:rsidR="00AA6E0D">
        <w:rPr>
          <w:spacing w:val="-5"/>
          <w:sz w:val="24"/>
        </w:rPr>
        <w:t>с.Кривояр</w:t>
      </w:r>
      <w:proofErr w:type="spellEnd"/>
      <w:r>
        <w:rPr>
          <w:sz w:val="24"/>
        </w:rPr>
        <w:t xml:space="preserve"> индивидуальными учебными планами.</w:t>
      </w:r>
    </w:p>
    <w:p w14:paraId="3E96B0A6" w14:textId="77777777" w:rsidR="00106E16" w:rsidRDefault="008E12A7">
      <w:pPr>
        <w:pStyle w:val="a3"/>
        <w:spacing w:before="1" w:line="276" w:lineRule="auto"/>
        <w:ind w:left="994" w:right="562" w:firstLine="707"/>
      </w:pPr>
      <w:r>
        <w:t>Промежуточная аттестация проводится в конце каждого учебного года на основе результатов четвертного текущего контроля, и представляет собой результат среднего арифметического результатов четвертных отметок по всем учебным предметам, курсам, которые осваивали обучающиеся в срок более одной четверти, за исключением учебных предметов, по которым проводится итоговые диагностические работы и другие, обозначенные</w:t>
      </w:r>
      <w:r>
        <w:rPr>
          <w:spacing w:val="-5"/>
        </w:rPr>
        <w:t xml:space="preserve"> </w:t>
      </w:r>
      <w:r>
        <w:t>в</w:t>
      </w:r>
      <w:r>
        <w:rPr>
          <w:spacing w:val="-4"/>
        </w:rPr>
        <w:t xml:space="preserve"> </w:t>
      </w:r>
      <w:r>
        <w:t>качестве</w:t>
      </w:r>
      <w:r>
        <w:rPr>
          <w:spacing w:val="-5"/>
        </w:rPr>
        <w:t xml:space="preserve"> </w:t>
      </w:r>
      <w:r>
        <w:t>формы</w:t>
      </w:r>
      <w:r>
        <w:rPr>
          <w:spacing w:val="-4"/>
        </w:rPr>
        <w:t xml:space="preserve"> </w:t>
      </w:r>
      <w:r>
        <w:t>промежуточной</w:t>
      </w:r>
      <w:r>
        <w:rPr>
          <w:spacing w:val="-4"/>
        </w:rPr>
        <w:t xml:space="preserve"> </w:t>
      </w:r>
      <w:r>
        <w:t>аттестации</w:t>
      </w:r>
      <w:r>
        <w:rPr>
          <w:spacing w:val="-4"/>
        </w:rPr>
        <w:t xml:space="preserve"> </w:t>
      </w:r>
      <w:r>
        <w:t>(согласно</w:t>
      </w:r>
      <w:r>
        <w:rPr>
          <w:spacing w:val="-4"/>
        </w:rPr>
        <w:t xml:space="preserve"> </w:t>
      </w:r>
      <w:r>
        <w:t>графику</w:t>
      </w:r>
      <w:r>
        <w:rPr>
          <w:spacing w:val="-4"/>
        </w:rPr>
        <w:t xml:space="preserve"> </w:t>
      </w:r>
      <w:r>
        <w:t xml:space="preserve">оценочных </w:t>
      </w:r>
      <w:r>
        <w:rPr>
          <w:spacing w:val="-2"/>
        </w:rPr>
        <w:t>процедур).</w:t>
      </w:r>
      <w:r>
        <w:rPr>
          <w:spacing w:val="-15"/>
        </w:rPr>
        <w:t xml:space="preserve"> </w:t>
      </w:r>
      <w:r>
        <w:rPr>
          <w:spacing w:val="-2"/>
        </w:rPr>
        <w:t>Округление</w:t>
      </w:r>
      <w:r>
        <w:rPr>
          <w:spacing w:val="-13"/>
        </w:rPr>
        <w:t xml:space="preserve"> </w:t>
      </w:r>
      <w:r>
        <w:rPr>
          <w:spacing w:val="-2"/>
        </w:rPr>
        <w:t>результата</w:t>
      </w:r>
      <w:r>
        <w:rPr>
          <w:spacing w:val="-13"/>
        </w:rPr>
        <w:t xml:space="preserve"> </w:t>
      </w:r>
      <w:r>
        <w:rPr>
          <w:spacing w:val="-2"/>
        </w:rPr>
        <w:t>по</w:t>
      </w:r>
      <w:r>
        <w:rPr>
          <w:spacing w:val="-13"/>
        </w:rPr>
        <w:t xml:space="preserve"> </w:t>
      </w:r>
      <w:r>
        <w:rPr>
          <w:spacing w:val="-2"/>
        </w:rPr>
        <w:t>этим</w:t>
      </w:r>
      <w:r>
        <w:rPr>
          <w:spacing w:val="-13"/>
        </w:rPr>
        <w:t xml:space="preserve"> </w:t>
      </w:r>
      <w:r>
        <w:rPr>
          <w:spacing w:val="-2"/>
        </w:rPr>
        <w:t>учебным</w:t>
      </w:r>
      <w:r>
        <w:rPr>
          <w:spacing w:val="-13"/>
        </w:rPr>
        <w:t xml:space="preserve"> </w:t>
      </w:r>
      <w:r>
        <w:rPr>
          <w:spacing w:val="-2"/>
        </w:rPr>
        <w:t>предметам</w:t>
      </w:r>
      <w:r>
        <w:rPr>
          <w:spacing w:val="-13"/>
        </w:rPr>
        <w:t xml:space="preserve"> </w:t>
      </w:r>
      <w:r>
        <w:rPr>
          <w:spacing w:val="-2"/>
        </w:rPr>
        <w:t>проводится</w:t>
      </w:r>
      <w:r>
        <w:rPr>
          <w:spacing w:val="-13"/>
        </w:rPr>
        <w:t xml:space="preserve"> </w:t>
      </w:r>
      <w:r>
        <w:rPr>
          <w:spacing w:val="-2"/>
        </w:rPr>
        <w:t>с</w:t>
      </w:r>
      <w:r>
        <w:rPr>
          <w:spacing w:val="-13"/>
        </w:rPr>
        <w:t xml:space="preserve"> </w:t>
      </w:r>
      <w:r>
        <w:rPr>
          <w:spacing w:val="-2"/>
        </w:rPr>
        <w:t>учетом</w:t>
      </w:r>
      <w:r>
        <w:rPr>
          <w:spacing w:val="-13"/>
        </w:rPr>
        <w:t xml:space="preserve"> </w:t>
      </w:r>
      <w:r>
        <w:rPr>
          <w:spacing w:val="-2"/>
        </w:rPr>
        <w:t xml:space="preserve">четырех </w:t>
      </w:r>
      <w:r>
        <w:t>четвертных и оценки за диагностическую контрольную работу (или другую форму промежуточной аттестации).</w:t>
      </w:r>
    </w:p>
    <w:p w14:paraId="36039B02" w14:textId="77777777" w:rsidR="00106E16" w:rsidRDefault="008E12A7">
      <w:pPr>
        <w:pStyle w:val="3"/>
        <w:ind w:left="4448"/>
        <w:jc w:val="left"/>
      </w:pPr>
      <w:r>
        <w:t>Промежуточная</w:t>
      </w:r>
      <w:r>
        <w:rPr>
          <w:spacing w:val="-8"/>
        </w:rPr>
        <w:t xml:space="preserve"> </w:t>
      </w:r>
      <w:r>
        <w:rPr>
          <w:spacing w:val="-2"/>
        </w:rPr>
        <w:t>аттестация</w:t>
      </w:r>
    </w:p>
    <w:p w14:paraId="435E793D" w14:textId="77777777" w:rsidR="00106E16" w:rsidRDefault="00106E16">
      <w:pPr>
        <w:pStyle w:val="a3"/>
        <w:spacing w:before="121"/>
        <w:ind w:left="0" w:firstLine="0"/>
        <w:jc w:val="left"/>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68"/>
        <w:gridCol w:w="1777"/>
        <w:gridCol w:w="1870"/>
        <w:gridCol w:w="1695"/>
        <w:gridCol w:w="1695"/>
      </w:tblGrid>
      <w:tr w:rsidR="00106E16" w14:paraId="7928DA28" w14:textId="77777777">
        <w:trPr>
          <w:trHeight w:val="494"/>
        </w:trPr>
        <w:tc>
          <w:tcPr>
            <w:tcW w:w="1829" w:type="dxa"/>
            <w:vMerge w:val="restart"/>
          </w:tcPr>
          <w:p w14:paraId="1A5DE703" w14:textId="77777777" w:rsidR="00106E16" w:rsidRDefault="00106E16">
            <w:pPr>
              <w:pStyle w:val="TableParagraph"/>
              <w:spacing w:before="156"/>
              <w:rPr>
                <w:b/>
              </w:rPr>
            </w:pPr>
          </w:p>
          <w:p w14:paraId="1F742D5E" w14:textId="77777777" w:rsidR="00106E16" w:rsidRDefault="008E12A7">
            <w:pPr>
              <w:pStyle w:val="TableParagraph"/>
              <w:ind w:left="497"/>
              <w:rPr>
                <w:b/>
              </w:rPr>
            </w:pPr>
            <w:r>
              <w:rPr>
                <w:b/>
                <w:spacing w:val="-2"/>
              </w:rPr>
              <w:t>Предмет</w:t>
            </w:r>
          </w:p>
        </w:tc>
        <w:tc>
          <w:tcPr>
            <w:tcW w:w="8905" w:type="dxa"/>
            <w:gridSpan w:val="5"/>
          </w:tcPr>
          <w:p w14:paraId="46FD295E" w14:textId="77777777" w:rsidR="00106E16" w:rsidRDefault="008E12A7">
            <w:pPr>
              <w:pStyle w:val="TableParagraph"/>
              <w:spacing w:before="121"/>
              <w:ind w:left="31"/>
              <w:jc w:val="center"/>
              <w:rPr>
                <w:b/>
              </w:rPr>
            </w:pPr>
            <w:r>
              <w:rPr>
                <w:b/>
              </w:rPr>
              <w:t>Форма</w:t>
            </w:r>
            <w:r>
              <w:rPr>
                <w:b/>
                <w:spacing w:val="-7"/>
              </w:rPr>
              <w:t xml:space="preserve"> </w:t>
            </w:r>
            <w:r>
              <w:rPr>
                <w:b/>
              </w:rPr>
              <w:t>промежуточной</w:t>
            </w:r>
            <w:r>
              <w:rPr>
                <w:b/>
                <w:spacing w:val="-8"/>
              </w:rPr>
              <w:t xml:space="preserve"> </w:t>
            </w:r>
            <w:r>
              <w:rPr>
                <w:b/>
                <w:spacing w:val="-2"/>
              </w:rPr>
              <w:t>аттестации</w:t>
            </w:r>
          </w:p>
        </w:tc>
      </w:tr>
      <w:tr w:rsidR="00106E16" w14:paraId="6B2397C2" w14:textId="77777777">
        <w:trPr>
          <w:trHeight w:val="570"/>
        </w:trPr>
        <w:tc>
          <w:tcPr>
            <w:tcW w:w="1829" w:type="dxa"/>
            <w:vMerge/>
            <w:tcBorders>
              <w:top w:val="nil"/>
            </w:tcBorders>
          </w:tcPr>
          <w:p w14:paraId="2F4616A9" w14:textId="77777777" w:rsidR="00106E16" w:rsidRDefault="00106E16">
            <w:pPr>
              <w:rPr>
                <w:sz w:val="2"/>
                <w:szCs w:val="2"/>
              </w:rPr>
            </w:pPr>
          </w:p>
        </w:tc>
        <w:tc>
          <w:tcPr>
            <w:tcW w:w="1868" w:type="dxa"/>
          </w:tcPr>
          <w:p w14:paraId="2EE01B0D" w14:textId="77777777" w:rsidR="00106E16" w:rsidRDefault="008E12A7">
            <w:pPr>
              <w:pStyle w:val="TableParagraph"/>
              <w:spacing w:before="159"/>
              <w:ind w:left="585"/>
              <w:rPr>
                <w:b/>
              </w:rPr>
            </w:pPr>
            <w:r>
              <w:rPr>
                <w:b/>
              </w:rPr>
              <w:t xml:space="preserve">5 </w:t>
            </w:r>
            <w:r>
              <w:rPr>
                <w:b/>
                <w:spacing w:val="-2"/>
              </w:rPr>
              <w:t>класс</w:t>
            </w:r>
          </w:p>
        </w:tc>
        <w:tc>
          <w:tcPr>
            <w:tcW w:w="1777" w:type="dxa"/>
          </w:tcPr>
          <w:p w14:paraId="667A8A67" w14:textId="77777777" w:rsidR="00106E16" w:rsidRDefault="008E12A7">
            <w:pPr>
              <w:pStyle w:val="TableParagraph"/>
              <w:spacing w:before="159"/>
              <w:ind w:left="539"/>
              <w:rPr>
                <w:b/>
              </w:rPr>
            </w:pPr>
            <w:r>
              <w:rPr>
                <w:b/>
              </w:rPr>
              <w:t xml:space="preserve">6 </w:t>
            </w:r>
            <w:r>
              <w:rPr>
                <w:b/>
                <w:spacing w:val="-2"/>
              </w:rPr>
              <w:t>класс</w:t>
            </w:r>
          </w:p>
        </w:tc>
        <w:tc>
          <w:tcPr>
            <w:tcW w:w="1870" w:type="dxa"/>
          </w:tcPr>
          <w:p w14:paraId="061C729B" w14:textId="77777777" w:rsidR="00106E16" w:rsidRDefault="008E12A7">
            <w:pPr>
              <w:pStyle w:val="TableParagraph"/>
              <w:spacing w:before="159"/>
              <w:ind w:left="587"/>
              <w:rPr>
                <w:b/>
              </w:rPr>
            </w:pPr>
            <w:r>
              <w:rPr>
                <w:b/>
              </w:rPr>
              <w:t xml:space="preserve">7 </w:t>
            </w:r>
            <w:r>
              <w:rPr>
                <w:b/>
                <w:spacing w:val="-2"/>
              </w:rPr>
              <w:t>класс</w:t>
            </w:r>
          </w:p>
        </w:tc>
        <w:tc>
          <w:tcPr>
            <w:tcW w:w="1695" w:type="dxa"/>
          </w:tcPr>
          <w:p w14:paraId="0C6547FA" w14:textId="77777777" w:rsidR="00106E16" w:rsidRDefault="008E12A7">
            <w:pPr>
              <w:pStyle w:val="TableParagraph"/>
              <w:spacing w:before="159"/>
              <w:ind w:left="495"/>
              <w:rPr>
                <w:b/>
              </w:rPr>
            </w:pPr>
            <w:r>
              <w:rPr>
                <w:b/>
              </w:rPr>
              <w:t xml:space="preserve">8 </w:t>
            </w:r>
            <w:r>
              <w:rPr>
                <w:b/>
                <w:spacing w:val="-2"/>
              </w:rPr>
              <w:t>класс</w:t>
            </w:r>
          </w:p>
        </w:tc>
        <w:tc>
          <w:tcPr>
            <w:tcW w:w="1695" w:type="dxa"/>
          </w:tcPr>
          <w:p w14:paraId="248706FB" w14:textId="77777777" w:rsidR="00106E16" w:rsidRDefault="008E12A7">
            <w:pPr>
              <w:pStyle w:val="TableParagraph"/>
              <w:spacing w:before="159"/>
              <w:ind w:left="498"/>
              <w:rPr>
                <w:b/>
              </w:rPr>
            </w:pPr>
            <w:r>
              <w:rPr>
                <w:b/>
              </w:rPr>
              <w:t xml:space="preserve">9 </w:t>
            </w:r>
            <w:r>
              <w:rPr>
                <w:b/>
                <w:spacing w:val="-2"/>
              </w:rPr>
              <w:t>класс</w:t>
            </w:r>
          </w:p>
        </w:tc>
      </w:tr>
      <w:tr w:rsidR="00106E16" w14:paraId="60F365DC" w14:textId="77777777">
        <w:trPr>
          <w:trHeight w:val="1012"/>
        </w:trPr>
        <w:tc>
          <w:tcPr>
            <w:tcW w:w="1829" w:type="dxa"/>
          </w:tcPr>
          <w:p w14:paraId="4F81DFBE" w14:textId="77777777" w:rsidR="00106E16" w:rsidRDefault="00106E16">
            <w:pPr>
              <w:pStyle w:val="TableParagraph"/>
              <w:spacing w:before="124"/>
              <w:rPr>
                <w:b/>
              </w:rPr>
            </w:pPr>
          </w:p>
          <w:p w14:paraId="44715603" w14:textId="77777777" w:rsidR="00106E16" w:rsidRDefault="008E12A7">
            <w:pPr>
              <w:pStyle w:val="TableParagraph"/>
              <w:ind w:left="107"/>
            </w:pPr>
            <w:r>
              <w:t>Русский</w:t>
            </w:r>
            <w:r>
              <w:rPr>
                <w:spacing w:val="-2"/>
              </w:rPr>
              <w:t xml:space="preserve"> </w:t>
            </w:r>
            <w:r>
              <w:rPr>
                <w:spacing w:val="-4"/>
              </w:rPr>
              <w:t>язык</w:t>
            </w:r>
          </w:p>
        </w:tc>
        <w:tc>
          <w:tcPr>
            <w:tcW w:w="1868" w:type="dxa"/>
          </w:tcPr>
          <w:p w14:paraId="4AFD90B3" w14:textId="77777777" w:rsidR="00106E16" w:rsidRDefault="008E12A7">
            <w:pPr>
              <w:pStyle w:val="TableParagraph"/>
              <w:ind w:left="573" w:hanging="293"/>
            </w:pPr>
            <w:r>
              <w:t>ВПР</w:t>
            </w:r>
            <w:r>
              <w:rPr>
                <w:spacing w:val="-14"/>
              </w:rPr>
              <w:t xml:space="preserve"> </w:t>
            </w:r>
            <w:r>
              <w:t>/</w:t>
            </w:r>
            <w:r>
              <w:rPr>
                <w:spacing w:val="-14"/>
              </w:rPr>
              <w:t xml:space="preserve"> </w:t>
            </w:r>
            <w:r>
              <w:t xml:space="preserve">годовая </w:t>
            </w:r>
            <w:r>
              <w:rPr>
                <w:spacing w:val="-2"/>
              </w:rPr>
              <w:t>отметка</w:t>
            </w:r>
          </w:p>
        </w:tc>
        <w:tc>
          <w:tcPr>
            <w:tcW w:w="1777" w:type="dxa"/>
          </w:tcPr>
          <w:p w14:paraId="7CA4F42C" w14:textId="77777777" w:rsidR="00106E16" w:rsidRDefault="008E12A7">
            <w:pPr>
              <w:pStyle w:val="TableParagraph"/>
              <w:ind w:left="527" w:hanging="293"/>
            </w:pPr>
            <w:r>
              <w:t>ВПР</w:t>
            </w:r>
            <w:r>
              <w:rPr>
                <w:spacing w:val="-14"/>
              </w:rPr>
              <w:t xml:space="preserve"> </w:t>
            </w:r>
            <w:r>
              <w:t>/</w:t>
            </w:r>
            <w:r>
              <w:rPr>
                <w:spacing w:val="-14"/>
              </w:rPr>
              <w:t xml:space="preserve"> </w:t>
            </w:r>
            <w:r>
              <w:t xml:space="preserve">годовая </w:t>
            </w:r>
            <w:r>
              <w:rPr>
                <w:spacing w:val="-2"/>
              </w:rPr>
              <w:t>отметка</w:t>
            </w:r>
          </w:p>
        </w:tc>
        <w:tc>
          <w:tcPr>
            <w:tcW w:w="1870" w:type="dxa"/>
          </w:tcPr>
          <w:p w14:paraId="5F383152" w14:textId="77777777" w:rsidR="00106E16" w:rsidRDefault="008E12A7">
            <w:pPr>
              <w:pStyle w:val="TableParagraph"/>
              <w:ind w:left="575" w:hanging="293"/>
            </w:pPr>
            <w:r>
              <w:t>ВПР</w:t>
            </w:r>
            <w:r>
              <w:rPr>
                <w:spacing w:val="-14"/>
              </w:rPr>
              <w:t xml:space="preserve"> </w:t>
            </w:r>
            <w:r>
              <w:t>/</w:t>
            </w:r>
            <w:r>
              <w:rPr>
                <w:spacing w:val="-14"/>
              </w:rPr>
              <w:t xml:space="preserve"> </w:t>
            </w:r>
            <w:r>
              <w:t xml:space="preserve">годовая </w:t>
            </w:r>
            <w:r>
              <w:rPr>
                <w:spacing w:val="-2"/>
              </w:rPr>
              <w:t>отметка</w:t>
            </w:r>
          </w:p>
        </w:tc>
        <w:tc>
          <w:tcPr>
            <w:tcW w:w="1695" w:type="dxa"/>
          </w:tcPr>
          <w:p w14:paraId="09C90204" w14:textId="77777777" w:rsidR="00106E16" w:rsidRDefault="008E12A7">
            <w:pPr>
              <w:pStyle w:val="TableParagraph"/>
              <w:ind w:left="483" w:hanging="291"/>
            </w:pPr>
            <w:r>
              <w:t>ВПР</w:t>
            </w:r>
            <w:r>
              <w:rPr>
                <w:spacing w:val="-14"/>
              </w:rPr>
              <w:t xml:space="preserve"> </w:t>
            </w:r>
            <w:r>
              <w:t>/</w:t>
            </w:r>
            <w:r>
              <w:rPr>
                <w:spacing w:val="-14"/>
              </w:rPr>
              <w:t xml:space="preserve"> </w:t>
            </w:r>
            <w:r>
              <w:t xml:space="preserve">годовая </w:t>
            </w:r>
            <w:r>
              <w:rPr>
                <w:spacing w:val="-2"/>
              </w:rPr>
              <w:t>отметка</w:t>
            </w:r>
          </w:p>
        </w:tc>
        <w:tc>
          <w:tcPr>
            <w:tcW w:w="1695" w:type="dxa"/>
          </w:tcPr>
          <w:p w14:paraId="7F5F0427" w14:textId="77777777" w:rsidR="00106E16" w:rsidRDefault="008E12A7">
            <w:pPr>
              <w:pStyle w:val="TableParagraph"/>
              <w:ind w:left="159" w:right="126"/>
              <w:jc w:val="center"/>
            </w:pPr>
            <w:r>
              <w:rPr>
                <w:spacing w:val="-2"/>
              </w:rPr>
              <w:t xml:space="preserve">Итоговое </w:t>
            </w:r>
            <w:r>
              <w:t>тестирование</w:t>
            </w:r>
            <w:r>
              <w:rPr>
                <w:spacing w:val="-14"/>
              </w:rPr>
              <w:t xml:space="preserve"> </w:t>
            </w:r>
            <w:r>
              <w:t>/</w:t>
            </w:r>
          </w:p>
          <w:p w14:paraId="7B2F4EEA" w14:textId="77777777" w:rsidR="00106E16" w:rsidRDefault="008E12A7">
            <w:pPr>
              <w:pStyle w:val="TableParagraph"/>
              <w:spacing w:line="252" w:lineRule="exact"/>
              <w:ind w:left="486" w:right="451" w:firstLine="1"/>
              <w:jc w:val="center"/>
            </w:pPr>
            <w:r>
              <w:rPr>
                <w:spacing w:val="-2"/>
              </w:rPr>
              <w:t>годовая отметка</w:t>
            </w:r>
          </w:p>
        </w:tc>
      </w:tr>
    </w:tbl>
    <w:p w14:paraId="749796B0" w14:textId="77777777" w:rsidR="00106E16" w:rsidRDefault="00106E16">
      <w:pPr>
        <w:pStyle w:val="TableParagraph"/>
        <w:spacing w:line="252" w:lineRule="exact"/>
        <w:jc w:val="center"/>
        <w:sectPr w:rsidR="00106E16">
          <w:pgSz w:w="11910" w:h="16840"/>
          <w:pgMar w:top="1040" w:right="283" w:bottom="1372" w:left="708" w:header="0" w:footer="957"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68"/>
        <w:gridCol w:w="1777"/>
        <w:gridCol w:w="1870"/>
        <w:gridCol w:w="1695"/>
        <w:gridCol w:w="1695"/>
      </w:tblGrid>
      <w:tr w:rsidR="00106E16" w14:paraId="43609231" w14:textId="77777777">
        <w:trPr>
          <w:trHeight w:val="760"/>
        </w:trPr>
        <w:tc>
          <w:tcPr>
            <w:tcW w:w="1829" w:type="dxa"/>
          </w:tcPr>
          <w:p w14:paraId="767CE21C" w14:textId="77777777" w:rsidR="00106E16" w:rsidRDefault="008E12A7">
            <w:pPr>
              <w:pStyle w:val="TableParagraph"/>
              <w:spacing w:before="253"/>
              <w:ind w:left="107"/>
            </w:pPr>
            <w:r>
              <w:rPr>
                <w:spacing w:val="-2"/>
              </w:rPr>
              <w:lastRenderedPageBreak/>
              <w:t>Литература</w:t>
            </w:r>
          </w:p>
        </w:tc>
        <w:tc>
          <w:tcPr>
            <w:tcW w:w="1868" w:type="dxa"/>
          </w:tcPr>
          <w:p w14:paraId="2FFB35E6" w14:textId="77777777" w:rsidR="00106E16" w:rsidRDefault="008E12A7">
            <w:pPr>
              <w:pStyle w:val="TableParagraph"/>
              <w:spacing w:before="1"/>
              <w:ind w:left="182" w:right="146" w:firstLine="196"/>
            </w:pPr>
            <w:r>
              <w:t>ВПР / учет / годовая</w:t>
            </w:r>
            <w:r>
              <w:rPr>
                <w:spacing w:val="-14"/>
              </w:rPr>
              <w:t xml:space="preserve"> </w:t>
            </w:r>
            <w:r>
              <w:t>отметка</w:t>
            </w:r>
          </w:p>
        </w:tc>
        <w:tc>
          <w:tcPr>
            <w:tcW w:w="1777" w:type="dxa"/>
          </w:tcPr>
          <w:p w14:paraId="534F776B" w14:textId="77777777" w:rsidR="00106E16" w:rsidRDefault="008E12A7">
            <w:pPr>
              <w:pStyle w:val="TableParagraph"/>
              <w:spacing w:before="1"/>
              <w:ind w:left="136" w:right="101" w:firstLine="196"/>
            </w:pPr>
            <w:r>
              <w:t>ВПР / учет / годовая</w:t>
            </w:r>
            <w:r>
              <w:rPr>
                <w:spacing w:val="-14"/>
              </w:rPr>
              <w:t xml:space="preserve"> </w:t>
            </w:r>
            <w:r>
              <w:t>отметка</w:t>
            </w:r>
          </w:p>
        </w:tc>
        <w:tc>
          <w:tcPr>
            <w:tcW w:w="1870" w:type="dxa"/>
          </w:tcPr>
          <w:p w14:paraId="2AA52CEC" w14:textId="77777777" w:rsidR="00106E16" w:rsidRDefault="008E12A7">
            <w:pPr>
              <w:pStyle w:val="TableParagraph"/>
              <w:spacing w:before="1"/>
              <w:ind w:left="183" w:right="147" w:firstLine="196"/>
            </w:pPr>
            <w:r>
              <w:t>ВПР / учет / годовая</w:t>
            </w:r>
            <w:r>
              <w:rPr>
                <w:spacing w:val="-14"/>
              </w:rPr>
              <w:t xml:space="preserve"> </w:t>
            </w:r>
            <w:r>
              <w:t>отметка</w:t>
            </w:r>
          </w:p>
        </w:tc>
        <w:tc>
          <w:tcPr>
            <w:tcW w:w="1695" w:type="dxa"/>
          </w:tcPr>
          <w:p w14:paraId="1DB9268A" w14:textId="77777777" w:rsidR="00106E16" w:rsidRDefault="008E12A7">
            <w:pPr>
              <w:pStyle w:val="TableParagraph"/>
              <w:spacing w:before="1"/>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63083693" w14:textId="77777777" w:rsidR="00106E16" w:rsidRDefault="008E12A7">
            <w:pPr>
              <w:pStyle w:val="TableParagraph"/>
              <w:spacing w:line="234" w:lineRule="exact"/>
              <w:ind w:left="158" w:right="131"/>
              <w:jc w:val="center"/>
            </w:pPr>
            <w:r>
              <w:rPr>
                <w:spacing w:val="-2"/>
              </w:rPr>
              <w:t>отметка</w:t>
            </w:r>
          </w:p>
        </w:tc>
        <w:tc>
          <w:tcPr>
            <w:tcW w:w="1695" w:type="dxa"/>
          </w:tcPr>
          <w:p w14:paraId="4D229951" w14:textId="77777777" w:rsidR="00106E16" w:rsidRDefault="008E12A7">
            <w:pPr>
              <w:pStyle w:val="TableParagraph"/>
              <w:spacing w:before="1"/>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672E5367" w14:textId="77777777">
        <w:trPr>
          <w:trHeight w:val="757"/>
        </w:trPr>
        <w:tc>
          <w:tcPr>
            <w:tcW w:w="1829" w:type="dxa"/>
          </w:tcPr>
          <w:p w14:paraId="6AD52C81" w14:textId="77777777" w:rsidR="00106E16" w:rsidRDefault="008E12A7">
            <w:pPr>
              <w:pStyle w:val="TableParagraph"/>
              <w:ind w:left="107" w:right="38"/>
            </w:pPr>
            <w:r>
              <w:rPr>
                <w:spacing w:val="-2"/>
              </w:rPr>
              <w:t xml:space="preserve">Иностранный </w:t>
            </w:r>
            <w:r>
              <w:rPr>
                <w:spacing w:val="-4"/>
              </w:rPr>
              <w:t>язык</w:t>
            </w:r>
          </w:p>
          <w:p w14:paraId="0F192E61" w14:textId="77777777" w:rsidR="00106E16" w:rsidRDefault="008E12A7">
            <w:pPr>
              <w:pStyle w:val="TableParagraph"/>
              <w:spacing w:line="233" w:lineRule="exact"/>
              <w:ind w:left="107"/>
            </w:pPr>
            <w:r>
              <w:rPr>
                <w:spacing w:val="-2"/>
              </w:rPr>
              <w:t>(английский)</w:t>
            </w:r>
          </w:p>
        </w:tc>
        <w:tc>
          <w:tcPr>
            <w:tcW w:w="1868" w:type="dxa"/>
          </w:tcPr>
          <w:p w14:paraId="5414E6B9"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40E43CD8"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0EFF0B0E"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6957D0BB" w14:textId="77777777" w:rsidR="00106E16" w:rsidRDefault="008E12A7">
            <w:pPr>
              <w:pStyle w:val="TableParagraph"/>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68EF7C0F" w14:textId="77777777" w:rsidR="00106E16" w:rsidRDefault="008E12A7">
            <w:pPr>
              <w:pStyle w:val="TableParagraph"/>
              <w:spacing w:line="233" w:lineRule="exact"/>
              <w:ind w:left="158" w:right="131"/>
              <w:jc w:val="center"/>
            </w:pPr>
            <w:r>
              <w:rPr>
                <w:spacing w:val="-2"/>
              </w:rPr>
              <w:t>отметка</w:t>
            </w:r>
          </w:p>
        </w:tc>
        <w:tc>
          <w:tcPr>
            <w:tcW w:w="1695" w:type="dxa"/>
          </w:tcPr>
          <w:p w14:paraId="46773B64"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296421A0" w14:textId="77777777">
        <w:trPr>
          <w:trHeight w:val="506"/>
        </w:trPr>
        <w:tc>
          <w:tcPr>
            <w:tcW w:w="1829" w:type="dxa"/>
          </w:tcPr>
          <w:p w14:paraId="77427BB8" w14:textId="77777777" w:rsidR="00106E16" w:rsidRDefault="008E12A7">
            <w:pPr>
              <w:pStyle w:val="TableParagraph"/>
              <w:spacing w:before="125"/>
              <w:ind w:left="107"/>
            </w:pPr>
            <w:r>
              <w:rPr>
                <w:spacing w:val="-2"/>
              </w:rPr>
              <w:t>Математика</w:t>
            </w:r>
          </w:p>
        </w:tc>
        <w:tc>
          <w:tcPr>
            <w:tcW w:w="1868" w:type="dxa"/>
          </w:tcPr>
          <w:p w14:paraId="4C9131DC" w14:textId="77777777" w:rsidR="00106E16" w:rsidRDefault="008E12A7">
            <w:pPr>
              <w:pStyle w:val="TableParagraph"/>
              <w:spacing w:line="254" w:lineRule="exact"/>
              <w:ind w:left="573" w:hanging="293"/>
            </w:pPr>
            <w:r>
              <w:t>ВПР</w:t>
            </w:r>
            <w:r>
              <w:rPr>
                <w:spacing w:val="-14"/>
              </w:rPr>
              <w:t xml:space="preserve"> </w:t>
            </w:r>
            <w:r>
              <w:t>/</w:t>
            </w:r>
            <w:r>
              <w:rPr>
                <w:spacing w:val="-14"/>
              </w:rPr>
              <w:t xml:space="preserve"> </w:t>
            </w:r>
            <w:r>
              <w:t xml:space="preserve">годовая </w:t>
            </w:r>
            <w:r>
              <w:rPr>
                <w:spacing w:val="-2"/>
              </w:rPr>
              <w:t>отметка</w:t>
            </w:r>
          </w:p>
        </w:tc>
        <w:tc>
          <w:tcPr>
            <w:tcW w:w="1777" w:type="dxa"/>
          </w:tcPr>
          <w:p w14:paraId="7932B40A" w14:textId="77777777" w:rsidR="00106E16" w:rsidRDefault="008E12A7">
            <w:pPr>
              <w:pStyle w:val="TableParagraph"/>
              <w:spacing w:line="254" w:lineRule="exact"/>
              <w:ind w:left="527" w:hanging="293"/>
            </w:pPr>
            <w:r>
              <w:t>ВПР</w:t>
            </w:r>
            <w:r>
              <w:rPr>
                <w:spacing w:val="-14"/>
              </w:rPr>
              <w:t xml:space="preserve"> </w:t>
            </w:r>
            <w:r>
              <w:t>/</w:t>
            </w:r>
            <w:r>
              <w:rPr>
                <w:spacing w:val="-14"/>
              </w:rPr>
              <w:t xml:space="preserve"> </w:t>
            </w:r>
            <w:r>
              <w:t xml:space="preserve">годовая </w:t>
            </w:r>
            <w:r>
              <w:rPr>
                <w:spacing w:val="-2"/>
              </w:rPr>
              <w:t>отметка</w:t>
            </w:r>
          </w:p>
        </w:tc>
        <w:tc>
          <w:tcPr>
            <w:tcW w:w="1870" w:type="dxa"/>
            <w:shd w:val="clear" w:color="auto" w:fill="D9D9D9"/>
          </w:tcPr>
          <w:p w14:paraId="2931CBC9" w14:textId="77777777" w:rsidR="00106E16" w:rsidRDefault="00106E16">
            <w:pPr>
              <w:pStyle w:val="TableParagraph"/>
            </w:pPr>
          </w:p>
        </w:tc>
        <w:tc>
          <w:tcPr>
            <w:tcW w:w="1695" w:type="dxa"/>
            <w:shd w:val="clear" w:color="auto" w:fill="D9D9D9"/>
          </w:tcPr>
          <w:p w14:paraId="7663A413" w14:textId="77777777" w:rsidR="00106E16" w:rsidRDefault="00106E16">
            <w:pPr>
              <w:pStyle w:val="TableParagraph"/>
            </w:pPr>
          </w:p>
        </w:tc>
        <w:tc>
          <w:tcPr>
            <w:tcW w:w="1695" w:type="dxa"/>
            <w:shd w:val="clear" w:color="auto" w:fill="D9D9D9"/>
          </w:tcPr>
          <w:p w14:paraId="679A66BC" w14:textId="77777777" w:rsidR="00106E16" w:rsidRDefault="00106E16">
            <w:pPr>
              <w:pStyle w:val="TableParagraph"/>
            </w:pPr>
          </w:p>
        </w:tc>
      </w:tr>
      <w:tr w:rsidR="00106E16" w14:paraId="10CA76AA" w14:textId="77777777">
        <w:trPr>
          <w:trHeight w:val="503"/>
        </w:trPr>
        <w:tc>
          <w:tcPr>
            <w:tcW w:w="1829" w:type="dxa"/>
          </w:tcPr>
          <w:p w14:paraId="016ABD1D" w14:textId="77777777" w:rsidR="00106E16" w:rsidRDefault="008E12A7">
            <w:pPr>
              <w:pStyle w:val="TableParagraph"/>
              <w:spacing w:before="123"/>
              <w:ind w:left="107"/>
            </w:pPr>
            <w:r>
              <w:rPr>
                <w:spacing w:val="-2"/>
              </w:rPr>
              <w:t>Алгебра</w:t>
            </w:r>
          </w:p>
        </w:tc>
        <w:tc>
          <w:tcPr>
            <w:tcW w:w="1868" w:type="dxa"/>
            <w:shd w:val="clear" w:color="auto" w:fill="D9D9D9"/>
          </w:tcPr>
          <w:p w14:paraId="76E5A7AC" w14:textId="77777777" w:rsidR="00106E16" w:rsidRDefault="00106E16">
            <w:pPr>
              <w:pStyle w:val="TableParagraph"/>
            </w:pPr>
          </w:p>
        </w:tc>
        <w:tc>
          <w:tcPr>
            <w:tcW w:w="1777" w:type="dxa"/>
            <w:shd w:val="clear" w:color="auto" w:fill="D9D9D9"/>
          </w:tcPr>
          <w:p w14:paraId="635E5CC8" w14:textId="77777777" w:rsidR="00106E16" w:rsidRDefault="00106E16">
            <w:pPr>
              <w:pStyle w:val="TableParagraph"/>
            </w:pPr>
          </w:p>
        </w:tc>
        <w:tc>
          <w:tcPr>
            <w:tcW w:w="1870" w:type="dxa"/>
            <w:vMerge w:val="restart"/>
          </w:tcPr>
          <w:p w14:paraId="361A4E3B" w14:textId="77777777" w:rsidR="00106E16" w:rsidRDefault="008E12A7">
            <w:pPr>
              <w:pStyle w:val="TableParagraph"/>
              <w:spacing w:line="242" w:lineRule="auto"/>
              <w:ind w:left="575" w:hanging="293"/>
            </w:pPr>
            <w:r>
              <w:t>ВПР</w:t>
            </w:r>
            <w:r>
              <w:rPr>
                <w:spacing w:val="-14"/>
              </w:rPr>
              <w:t xml:space="preserve"> </w:t>
            </w:r>
            <w:r>
              <w:t>/</w:t>
            </w:r>
            <w:r>
              <w:rPr>
                <w:spacing w:val="-14"/>
              </w:rPr>
              <w:t xml:space="preserve"> </w:t>
            </w:r>
            <w:r>
              <w:t xml:space="preserve">годовая </w:t>
            </w:r>
            <w:r>
              <w:rPr>
                <w:spacing w:val="-2"/>
              </w:rPr>
              <w:t>отметка</w:t>
            </w:r>
          </w:p>
        </w:tc>
        <w:tc>
          <w:tcPr>
            <w:tcW w:w="1695" w:type="dxa"/>
            <w:vMerge w:val="restart"/>
          </w:tcPr>
          <w:p w14:paraId="2A3804A7" w14:textId="77777777" w:rsidR="00106E16" w:rsidRDefault="008E12A7">
            <w:pPr>
              <w:pStyle w:val="TableParagraph"/>
              <w:spacing w:line="242" w:lineRule="auto"/>
              <w:ind w:left="483" w:hanging="291"/>
            </w:pPr>
            <w:r>
              <w:t>ВПР</w:t>
            </w:r>
            <w:r>
              <w:rPr>
                <w:spacing w:val="-14"/>
              </w:rPr>
              <w:t xml:space="preserve"> </w:t>
            </w:r>
            <w:r>
              <w:t>/</w:t>
            </w:r>
            <w:r>
              <w:rPr>
                <w:spacing w:val="-14"/>
              </w:rPr>
              <w:t xml:space="preserve"> </w:t>
            </w:r>
            <w:r>
              <w:t xml:space="preserve">годовая </w:t>
            </w:r>
            <w:r>
              <w:rPr>
                <w:spacing w:val="-2"/>
              </w:rPr>
              <w:t>отметка</w:t>
            </w:r>
          </w:p>
        </w:tc>
        <w:tc>
          <w:tcPr>
            <w:tcW w:w="1695" w:type="dxa"/>
            <w:vMerge w:val="restart"/>
          </w:tcPr>
          <w:p w14:paraId="42173EA1" w14:textId="77777777" w:rsidR="00106E16" w:rsidRDefault="008E12A7">
            <w:pPr>
              <w:pStyle w:val="TableParagraph"/>
              <w:ind w:left="158" w:right="126"/>
              <w:jc w:val="center"/>
            </w:pPr>
            <w:r>
              <w:rPr>
                <w:spacing w:val="-2"/>
              </w:rPr>
              <w:t xml:space="preserve">Итоговое </w:t>
            </w:r>
            <w:r>
              <w:t>тестирование</w:t>
            </w:r>
            <w:r>
              <w:rPr>
                <w:spacing w:val="-14"/>
              </w:rPr>
              <w:t xml:space="preserve"> </w:t>
            </w:r>
            <w:r>
              <w:t xml:space="preserve">/ </w:t>
            </w:r>
            <w:r>
              <w:rPr>
                <w:spacing w:val="-2"/>
              </w:rPr>
              <w:t>годовая отметка</w:t>
            </w:r>
          </w:p>
        </w:tc>
      </w:tr>
      <w:tr w:rsidR="00106E16" w14:paraId="03407D38" w14:textId="77777777">
        <w:trPr>
          <w:trHeight w:val="505"/>
        </w:trPr>
        <w:tc>
          <w:tcPr>
            <w:tcW w:w="1829" w:type="dxa"/>
          </w:tcPr>
          <w:p w14:paraId="423718DF" w14:textId="77777777" w:rsidR="00106E16" w:rsidRDefault="008E12A7">
            <w:pPr>
              <w:pStyle w:val="TableParagraph"/>
              <w:spacing w:before="125"/>
              <w:ind w:left="107"/>
            </w:pPr>
            <w:r>
              <w:rPr>
                <w:spacing w:val="-2"/>
              </w:rPr>
              <w:t>Геометрия</w:t>
            </w:r>
          </w:p>
        </w:tc>
        <w:tc>
          <w:tcPr>
            <w:tcW w:w="1868" w:type="dxa"/>
            <w:shd w:val="clear" w:color="auto" w:fill="D9D9D9"/>
          </w:tcPr>
          <w:p w14:paraId="56C1F6EE" w14:textId="77777777" w:rsidR="00106E16" w:rsidRDefault="00106E16">
            <w:pPr>
              <w:pStyle w:val="TableParagraph"/>
            </w:pPr>
          </w:p>
        </w:tc>
        <w:tc>
          <w:tcPr>
            <w:tcW w:w="1777" w:type="dxa"/>
            <w:shd w:val="clear" w:color="auto" w:fill="D9D9D9"/>
          </w:tcPr>
          <w:p w14:paraId="6A2AF315" w14:textId="77777777" w:rsidR="00106E16" w:rsidRDefault="00106E16">
            <w:pPr>
              <w:pStyle w:val="TableParagraph"/>
            </w:pPr>
          </w:p>
        </w:tc>
        <w:tc>
          <w:tcPr>
            <w:tcW w:w="1870" w:type="dxa"/>
            <w:vMerge/>
            <w:tcBorders>
              <w:top w:val="nil"/>
            </w:tcBorders>
          </w:tcPr>
          <w:p w14:paraId="0CBC58AE" w14:textId="77777777" w:rsidR="00106E16" w:rsidRDefault="00106E16">
            <w:pPr>
              <w:rPr>
                <w:sz w:val="2"/>
                <w:szCs w:val="2"/>
              </w:rPr>
            </w:pPr>
          </w:p>
        </w:tc>
        <w:tc>
          <w:tcPr>
            <w:tcW w:w="1695" w:type="dxa"/>
            <w:vMerge/>
            <w:tcBorders>
              <w:top w:val="nil"/>
            </w:tcBorders>
          </w:tcPr>
          <w:p w14:paraId="30A2BBD7" w14:textId="77777777" w:rsidR="00106E16" w:rsidRDefault="00106E16">
            <w:pPr>
              <w:rPr>
                <w:sz w:val="2"/>
                <w:szCs w:val="2"/>
              </w:rPr>
            </w:pPr>
          </w:p>
        </w:tc>
        <w:tc>
          <w:tcPr>
            <w:tcW w:w="1695" w:type="dxa"/>
            <w:vMerge/>
            <w:tcBorders>
              <w:top w:val="nil"/>
            </w:tcBorders>
          </w:tcPr>
          <w:p w14:paraId="6E0CFC85" w14:textId="77777777" w:rsidR="00106E16" w:rsidRDefault="00106E16">
            <w:pPr>
              <w:rPr>
                <w:sz w:val="2"/>
                <w:szCs w:val="2"/>
              </w:rPr>
            </w:pPr>
          </w:p>
        </w:tc>
      </w:tr>
      <w:tr w:rsidR="00106E16" w14:paraId="4E25996B" w14:textId="77777777">
        <w:trPr>
          <w:trHeight w:val="505"/>
        </w:trPr>
        <w:tc>
          <w:tcPr>
            <w:tcW w:w="1829" w:type="dxa"/>
          </w:tcPr>
          <w:p w14:paraId="5C108D68" w14:textId="77777777" w:rsidR="00106E16" w:rsidRDefault="008E12A7">
            <w:pPr>
              <w:pStyle w:val="TableParagraph"/>
              <w:spacing w:line="254" w:lineRule="exact"/>
              <w:ind w:left="107"/>
            </w:pPr>
            <w:r>
              <w:t>Вероятность</w:t>
            </w:r>
            <w:r>
              <w:rPr>
                <w:spacing w:val="-14"/>
              </w:rPr>
              <w:t xml:space="preserve"> </w:t>
            </w:r>
            <w:r>
              <w:t xml:space="preserve">и </w:t>
            </w:r>
            <w:r>
              <w:rPr>
                <w:spacing w:val="-2"/>
              </w:rPr>
              <w:t>статистика</w:t>
            </w:r>
          </w:p>
        </w:tc>
        <w:tc>
          <w:tcPr>
            <w:tcW w:w="1868" w:type="dxa"/>
            <w:shd w:val="clear" w:color="auto" w:fill="D9D9D9"/>
          </w:tcPr>
          <w:p w14:paraId="020DB43E" w14:textId="77777777" w:rsidR="00106E16" w:rsidRDefault="00106E16">
            <w:pPr>
              <w:pStyle w:val="TableParagraph"/>
            </w:pPr>
          </w:p>
        </w:tc>
        <w:tc>
          <w:tcPr>
            <w:tcW w:w="1777" w:type="dxa"/>
            <w:shd w:val="clear" w:color="auto" w:fill="D9D9D9"/>
          </w:tcPr>
          <w:p w14:paraId="62C85064" w14:textId="77777777" w:rsidR="00106E16" w:rsidRDefault="00106E16">
            <w:pPr>
              <w:pStyle w:val="TableParagraph"/>
            </w:pPr>
          </w:p>
        </w:tc>
        <w:tc>
          <w:tcPr>
            <w:tcW w:w="1870" w:type="dxa"/>
            <w:vMerge/>
            <w:tcBorders>
              <w:top w:val="nil"/>
            </w:tcBorders>
          </w:tcPr>
          <w:p w14:paraId="39C0EA11" w14:textId="77777777" w:rsidR="00106E16" w:rsidRDefault="00106E16">
            <w:pPr>
              <w:rPr>
                <w:sz w:val="2"/>
                <w:szCs w:val="2"/>
              </w:rPr>
            </w:pPr>
          </w:p>
        </w:tc>
        <w:tc>
          <w:tcPr>
            <w:tcW w:w="1695" w:type="dxa"/>
            <w:vMerge/>
            <w:tcBorders>
              <w:top w:val="nil"/>
            </w:tcBorders>
          </w:tcPr>
          <w:p w14:paraId="38E06192" w14:textId="77777777" w:rsidR="00106E16" w:rsidRDefault="00106E16">
            <w:pPr>
              <w:rPr>
                <w:sz w:val="2"/>
                <w:szCs w:val="2"/>
              </w:rPr>
            </w:pPr>
          </w:p>
        </w:tc>
        <w:tc>
          <w:tcPr>
            <w:tcW w:w="1695" w:type="dxa"/>
            <w:vMerge/>
            <w:tcBorders>
              <w:top w:val="nil"/>
            </w:tcBorders>
          </w:tcPr>
          <w:p w14:paraId="130BFE40" w14:textId="77777777" w:rsidR="00106E16" w:rsidRDefault="00106E16">
            <w:pPr>
              <w:rPr>
                <w:sz w:val="2"/>
                <w:szCs w:val="2"/>
              </w:rPr>
            </w:pPr>
          </w:p>
        </w:tc>
      </w:tr>
      <w:tr w:rsidR="00106E16" w14:paraId="09547218" w14:textId="77777777">
        <w:trPr>
          <w:trHeight w:val="758"/>
        </w:trPr>
        <w:tc>
          <w:tcPr>
            <w:tcW w:w="1829" w:type="dxa"/>
          </w:tcPr>
          <w:p w14:paraId="137B723E" w14:textId="77777777" w:rsidR="00106E16" w:rsidRDefault="008E12A7">
            <w:pPr>
              <w:pStyle w:val="TableParagraph"/>
              <w:spacing w:before="251"/>
              <w:ind w:left="107"/>
            </w:pPr>
            <w:r>
              <w:rPr>
                <w:spacing w:val="-2"/>
              </w:rPr>
              <w:t>Информатика</w:t>
            </w:r>
          </w:p>
        </w:tc>
        <w:tc>
          <w:tcPr>
            <w:tcW w:w="1868" w:type="dxa"/>
            <w:shd w:val="clear" w:color="auto" w:fill="D9D9D9"/>
          </w:tcPr>
          <w:p w14:paraId="01DA7C3C" w14:textId="77777777" w:rsidR="00106E16" w:rsidRDefault="00106E16">
            <w:pPr>
              <w:pStyle w:val="TableParagraph"/>
            </w:pPr>
          </w:p>
        </w:tc>
        <w:tc>
          <w:tcPr>
            <w:tcW w:w="1777" w:type="dxa"/>
            <w:shd w:val="clear" w:color="auto" w:fill="D9D9D9"/>
          </w:tcPr>
          <w:p w14:paraId="35DCB6C1" w14:textId="77777777" w:rsidR="00106E16" w:rsidRDefault="00106E16">
            <w:pPr>
              <w:pStyle w:val="TableParagraph"/>
            </w:pPr>
          </w:p>
        </w:tc>
        <w:tc>
          <w:tcPr>
            <w:tcW w:w="1870" w:type="dxa"/>
          </w:tcPr>
          <w:p w14:paraId="6F5BE35A" w14:textId="77777777" w:rsidR="00106E16" w:rsidRDefault="008E12A7">
            <w:pPr>
              <w:pStyle w:val="TableParagraph"/>
              <w:spacing w:line="242" w:lineRule="auto"/>
              <w:ind w:left="183" w:right="147" w:firstLine="196"/>
            </w:pPr>
            <w:r>
              <w:t>ВПР / учет / годовая</w:t>
            </w:r>
            <w:r>
              <w:rPr>
                <w:spacing w:val="-14"/>
              </w:rPr>
              <w:t xml:space="preserve"> </w:t>
            </w:r>
            <w:r>
              <w:t>отметка</w:t>
            </w:r>
          </w:p>
        </w:tc>
        <w:tc>
          <w:tcPr>
            <w:tcW w:w="1695" w:type="dxa"/>
          </w:tcPr>
          <w:p w14:paraId="332DF15A" w14:textId="77777777" w:rsidR="00106E16" w:rsidRDefault="008E12A7">
            <w:pPr>
              <w:pStyle w:val="TableParagraph"/>
              <w:spacing w:line="249" w:lineRule="exact"/>
              <w:ind w:left="158" w:right="133"/>
              <w:jc w:val="center"/>
            </w:pPr>
            <w:r>
              <w:t>ВПР</w:t>
            </w:r>
            <w:r>
              <w:rPr>
                <w:spacing w:val="-1"/>
              </w:rPr>
              <w:t xml:space="preserve"> </w:t>
            </w:r>
            <w:r>
              <w:t>/</w:t>
            </w:r>
            <w:r>
              <w:rPr>
                <w:spacing w:val="-1"/>
              </w:rPr>
              <w:t xml:space="preserve"> </w:t>
            </w:r>
            <w:r>
              <w:t>учет</w:t>
            </w:r>
            <w:r>
              <w:rPr>
                <w:spacing w:val="-1"/>
              </w:rPr>
              <w:t xml:space="preserve"> </w:t>
            </w:r>
            <w:r>
              <w:rPr>
                <w:spacing w:val="-10"/>
              </w:rPr>
              <w:t>/</w:t>
            </w:r>
          </w:p>
          <w:p w14:paraId="0490D4B4" w14:textId="77777777" w:rsidR="00106E16" w:rsidRDefault="008E12A7">
            <w:pPr>
              <w:pStyle w:val="TableParagraph"/>
              <w:spacing w:line="252" w:lineRule="exact"/>
              <w:ind w:left="483" w:right="453" w:firstLine="1"/>
              <w:jc w:val="center"/>
            </w:pPr>
            <w:r>
              <w:rPr>
                <w:spacing w:val="-2"/>
              </w:rPr>
              <w:t>годовая отметка</w:t>
            </w:r>
          </w:p>
        </w:tc>
        <w:tc>
          <w:tcPr>
            <w:tcW w:w="1695" w:type="dxa"/>
          </w:tcPr>
          <w:p w14:paraId="433CAA0C" w14:textId="77777777" w:rsidR="00106E16" w:rsidRDefault="008E12A7">
            <w:pPr>
              <w:pStyle w:val="TableParagraph"/>
              <w:spacing w:line="242" w:lineRule="auto"/>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7DF92203" w14:textId="77777777">
        <w:trPr>
          <w:trHeight w:val="758"/>
        </w:trPr>
        <w:tc>
          <w:tcPr>
            <w:tcW w:w="1829" w:type="dxa"/>
          </w:tcPr>
          <w:p w14:paraId="07A9AD22" w14:textId="77777777" w:rsidR="00106E16" w:rsidRDefault="008E12A7">
            <w:pPr>
              <w:pStyle w:val="TableParagraph"/>
              <w:spacing w:before="251"/>
              <w:ind w:left="107"/>
            </w:pPr>
            <w:r>
              <w:rPr>
                <w:spacing w:val="-2"/>
              </w:rPr>
              <w:t>История</w:t>
            </w:r>
          </w:p>
        </w:tc>
        <w:tc>
          <w:tcPr>
            <w:tcW w:w="1868" w:type="dxa"/>
          </w:tcPr>
          <w:p w14:paraId="13639D7D"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6F9D775C"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06F8F20C"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176A5FF3" w14:textId="77777777" w:rsidR="00106E16" w:rsidRDefault="008E12A7">
            <w:pPr>
              <w:pStyle w:val="TableParagraph"/>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66EF997C" w14:textId="77777777" w:rsidR="00106E16" w:rsidRDefault="008E12A7">
            <w:pPr>
              <w:pStyle w:val="TableParagraph"/>
              <w:spacing w:line="233" w:lineRule="exact"/>
              <w:ind w:left="158" w:right="131"/>
              <w:jc w:val="center"/>
            </w:pPr>
            <w:r>
              <w:rPr>
                <w:spacing w:val="-2"/>
              </w:rPr>
              <w:t>отметка</w:t>
            </w:r>
          </w:p>
        </w:tc>
        <w:tc>
          <w:tcPr>
            <w:tcW w:w="1695" w:type="dxa"/>
          </w:tcPr>
          <w:p w14:paraId="10E00A55"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1807C3C3" w14:textId="77777777">
        <w:trPr>
          <w:trHeight w:val="758"/>
        </w:trPr>
        <w:tc>
          <w:tcPr>
            <w:tcW w:w="1829" w:type="dxa"/>
          </w:tcPr>
          <w:p w14:paraId="599AC3B3" w14:textId="77777777" w:rsidR="00106E16" w:rsidRDefault="008E12A7">
            <w:pPr>
              <w:pStyle w:val="TableParagraph"/>
              <w:spacing w:before="253"/>
              <w:ind w:left="107"/>
            </w:pPr>
            <w:r>
              <w:rPr>
                <w:spacing w:val="-2"/>
              </w:rPr>
              <w:t>Обществознание</w:t>
            </w:r>
          </w:p>
        </w:tc>
        <w:tc>
          <w:tcPr>
            <w:tcW w:w="1868" w:type="dxa"/>
            <w:shd w:val="clear" w:color="auto" w:fill="D9D9D9"/>
          </w:tcPr>
          <w:p w14:paraId="2152988C" w14:textId="77777777" w:rsidR="00106E16" w:rsidRDefault="00106E16">
            <w:pPr>
              <w:pStyle w:val="TableParagraph"/>
            </w:pPr>
          </w:p>
        </w:tc>
        <w:tc>
          <w:tcPr>
            <w:tcW w:w="1777" w:type="dxa"/>
          </w:tcPr>
          <w:p w14:paraId="78B309A0"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07852601"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1A0FB6FA" w14:textId="77777777" w:rsidR="00106E16" w:rsidRDefault="008E12A7">
            <w:pPr>
              <w:pStyle w:val="TableParagraph"/>
              <w:spacing w:line="251" w:lineRule="exact"/>
              <w:ind w:left="158" w:right="133"/>
              <w:jc w:val="center"/>
            </w:pPr>
            <w:r>
              <w:t>ВПР</w:t>
            </w:r>
            <w:r>
              <w:rPr>
                <w:spacing w:val="-1"/>
              </w:rPr>
              <w:t xml:space="preserve"> </w:t>
            </w:r>
            <w:r>
              <w:t>/</w:t>
            </w:r>
            <w:r>
              <w:rPr>
                <w:spacing w:val="-1"/>
              </w:rPr>
              <w:t xml:space="preserve"> </w:t>
            </w:r>
            <w:r>
              <w:t>учет</w:t>
            </w:r>
            <w:r>
              <w:rPr>
                <w:spacing w:val="-1"/>
              </w:rPr>
              <w:t xml:space="preserve"> </w:t>
            </w:r>
            <w:r>
              <w:rPr>
                <w:spacing w:val="-10"/>
              </w:rPr>
              <w:t>/</w:t>
            </w:r>
          </w:p>
          <w:p w14:paraId="67EB5AA7" w14:textId="77777777" w:rsidR="00106E16" w:rsidRDefault="008E12A7">
            <w:pPr>
              <w:pStyle w:val="TableParagraph"/>
              <w:spacing w:line="252" w:lineRule="exact"/>
              <w:ind w:left="483" w:right="453" w:firstLine="1"/>
              <w:jc w:val="center"/>
            </w:pPr>
            <w:r>
              <w:rPr>
                <w:spacing w:val="-2"/>
              </w:rPr>
              <w:t>годовая отметка</w:t>
            </w:r>
          </w:p>
        </w:tc>
        <w:tc>
          <w:tcPr>
            <w:tcW w:w="1695" w:type="dxa"/>
          </w:tcPr>
          <w:p w14:paraId="4B019D99"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308C7243" w14:textId="77777777">
        <w:trPr>
          <w:trHeight w:val="760"/>
        </w:trPr>
        <w:tc>
          <w:tcPr>
            <w:tcW w:w="1829" w:type="dxa"/>
          </w:tcPr>
          <w:p w14:paraId="7CEDC6C2" w14:textId="77777777" w:rsidR="00106E16" w:rsidRDefault="008E12A7">
            <w:pPr>
              <w:pStyle w:val="TableParagraph"/>
              <w:spacing w:before="253"/>
              <w:ind w:left="107"/>
            </w:pPr>
            <w:r>
              <w:rPr>
                <w:spacing w:val="-2"/>
              </w:rPr>
              <w:t>География</w:t>
            </w:r>
          </w:p>
        </w:tc>
        <w:tc>
          <w:tcPr>
            <w:tcW w:w="1868" w:type="dxa"/>
          </w:tcPr>
          <w:p w14:paraId="48EF0626" w14:textId="77777777" w:rsidR="00106E16" w:rsidRDefault="008E12A7">
            <w:pPr>
              <w:pStyle w:val="TableParagraph"/>
              <w:spacing w:before="1"/>
              <w:ind w:left="182" w:right="146" w:firstLine="196"/>
            </w:pPr>
            <w:r>
              <w:t>ВПР / учет / годовая</w:t>
            </w:r>
            <w:r>
              <w:rPr>
                <w:spacing w:val="-14"/>
              </w:rPr>
              <w:t xml:space="preserve"> </w:t>
            </w:r>
            <w:r>
              <w:t>отметка</w:t>
            </w:r>
          </w:p>
        </w:tc>
        <w:tc>
          <w:tcPr>
            <w:tcW w:w="1777" w:type="dxa"/>
          </w:tcPr>
          <w:p w14:paraId="14CBBB72" w14:textId="77777777" w:rsidR="00106E16" w:rsidRDefault="008E12A7">
            <w:pPr>
              <w:pStyle w:val="TableParagraph"/>
              <w:spacing w:before="1"/>
              <w:ind w:left="136" w:right="101" w:firstLine="196"/>
            </w:pPr>
            <w:r>
              <w:t>ВПР / учет / годовая</w:t>
            </w:r>
            <w:r>
              <w:rPr>
                <w:spacing w:val="-14"/>
              </w:rPr>
              <w:t xml:space="preserve"> </w:t>
            </w:r>
            <w:r>
              <w:t>отметка</w:t>
            </w:r>
          </w:p>
        </w:tc>
        <w:tc>
          <w:tcPr>
            <w:tcW w:w="1870" w:type="dxa"/>
          </w:tcPr>
          <w:p w14:paraId="66E2BD82" w14:textId="77777777" w:rsidR="00106E16" w:rsidRDefault="008E12A7">
            <w:pPr>
              <w:pStyle w:val="TableParagraph"/>
              <w:spacing w:before="1"/>
              <w:ind w:left="183" w:right="147" w:firstLine="196"/>
            </w:pPr>
            <w:r>
              <w:t>ВПР / учет / годовая</w:t>
            </w:r>
            <w:r>
              <w:rPr>
                <w:spacing w:val="-14"/>
              </w:rPr>
              <w:t xml:space="preserve"> </w:t>
            </w:r>
            <w:r>
              <w:t>отметка</w:t>
            </w:r>
          </w:p>
        </w:tc>
        <w:tc>
          <w:tcPr>
            <w:tcW w:w="1695" w:type="dxa"/>
          </w:tcPr>
          <w:p w14:paraId="238D0DCD" w14:textId="77777777" w:rsidR="00106E16" w:rsidRDefault="008E12A7">
            <w:pPr>
              <w:pStyle w:val="TableParagraph"/>
              <w:spacing w:line="252" w:lineRule="exact"/>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755748B0" w14:textId="77777777" w:rsidR="00106E16" w:rsidRDefault="008E12A7">
            <w:pPr>
              <w:pStyle w:val="TableParagraph"/>
              <w:spacing w:before="1"/>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7DC5D93A" w14:textId="77777777">
        <w:trPr>
          <w:trHeight w:val="1012"/>
        </w:trPr>
        <w:tc>
          <w:tcPr>
            <w:tcW w:w="1829" w:type="dxa"/>
          </w:tcPr>
          <w:p w14:paraId="17084497" w14:textId="77777777" w:rsidR="00106E16" w:rsidRDefault="00106E16">
            <w:pPr>
              <w:pStyle w:val="TableParagraph"/>
              <w:spacing w:before="124"/>
              <w:rPr>
                <w:b/>
              </w:rPr>
            </w:pPr>
          </w:p>
          <w:p w14:paraId="333C1CF0" w14:textId="77777777" w:rsidR="00106E16" w:rsidRDefault="008E12A7">
            <w:pPr>
              <w:pStyle w:val="TableParagraph"/>
              <w:ind w:left="107"/>
            </w:pPr>
            <w:r>
              <w:rPr>
                <w:spacing w:val="-2"/>
              </w:rPr>
              <w:t>Физика</w:t>
            </w:r>
          </w:p>
        </w:tc>
        <w:tc>
          <w:tcPr>
            <w:tcW w:w="1868" w:type="dxa"/>
            <w:shd w:val="clear" w:color="auto" w:fill="D9D9D9"/>
          </w:tcPr>
          <w:p w14:paraId="242EF2FD" w14:textId="77777777" w:rsidR="00106E16" w:rsidRDefault="00106E16">
            <w:pPr>
              <w:pStyle w:val="TableParagraph"/>
            </w:pPr>
          </w:p>
        </w:tc>
        <w:tc>
          <w:tcPr>
            <w:tcW w:w="1777" w:type="dxa"/>
            <w:shd w:val="clear" w:color="auto" w:fill="D9D9D9"/>
          </w:tcPr>
          <w:p w14:paraId="382C988C" w14:textId="77777777" w:rsidR="00106E16" w:rsidRDefault="00106E16">
            <w:pPr>
              <w:pStyle w:val="TableParagraph"/>
            </w:pPr>
          </w:p>
        </w:tc>
        <w:tc>
          <w:tcPr>
            <w:tcW w:w="1870" w:type="dxa"/>
          </w:tcPr>
          <w:p w14:paraId="21E4F506"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6798A990" w14:textId="77777777" w:rsidR="00106E16" w:rsidRDefault="008E12A7">
            <w:pPr>
              <w:pStyle w:val="TableParagraph"/>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66ADF6F7" w14:textId="77777777" w:rsidR="00106E16" w:rsidRDefault="008E12A7">
            <w:pPr>
              <w:pStyle w:val="TableParagraph"/>
              <w:ind w:left="158" w:right="126"/>
              <w:jc w:val="center"/>
            </w:pPr>
            <w:r>
              <w:rPr>
                <w:spacing w:val="-2"/>
              </w:rPr>
              <w:t xml:space="preserve">Итоговое </w:t>
            </w:r>
            <w:r>
              <w:t>тестирование</w:t>
            </w:r>
            <w:r>
              <w:rPr>
                <w:spacing w:val="-14"/>
              </w:rPr>
              <w:t xml:space="preserve"> </w:t>
            </w:r>
            <w:r>
              <w:t>/</w:t>
            </w:r>
          </w:p>
          <w:p w14:paraId="3AE85306" w14:textId="77777777" w:rsidR="00106E16" w:rsidRDefault="008E12A7">
            <w:pPr>
              <w:pStyle w:val="TableParagraph"/>
              <w:spacing w:line="252" w:lineRule="exact"/>
              <w:ind w:left="486" w:right="451" w:firstLine="1"/>
              <w:jc w:val="center"/>
            </w:pPr>
            <w:r>
              <w:rPr>
                <w:spacing w:val="-2"/>
              </w:rPr>
              <w:t>годовая отметка</w:t>
            </w:r>
          </w:p>
        </w:tc>
      </w:tr>
      <w:tr w:rsidR="00106E16" w14:paraId="618E9C13" w14:textId="77777777">
        <w:trPr>
          <w:trHeight w:val="758"/>
        </w:trPr>
        <w:tc>
          <w:tcPr>
            <w:tcW w:w="1829" w:type="dxa"/>
          </w:tcPr>
          <w:p w14:paraId="2A2B9449" w14:textId="77777777" w:rsidR="00106E16" w:rsidRDefault="008E12A7">
            <w:pPr>
              <w:pStyle w:val="TableParagraph"/>
              <w:spacing w:before="250"/>
              <w:ind w:left="107"/>
            </w:pPr>
            <w:r>
              <w:rPr>
                <w:spacing w:val="-4"/>
              </w:rPr>
              <w:t>Химия</w:t>
            </w:r>
          </w:p>
        </w:tc>
        <w:tc>
          <w:tcPr>
            <w:tcW w:w="1868" w:type="dxa"/>
            <w:shd w:val="clear" w:color="auto" w:fill="D9D9D9"/>
          </w:tcPr>
          <w:p w14:paraId="64E48511" w14:textId="77777777" w:rsidR="00106E16" w:rsidRDefault="00106E16">
            <w:pPr>
              <w:pStyle w:val="TableParagraph"/>
            </w:pPr>
          </w:p>
        </w:tc>
        <w:tc>
          <w:tcPr>
            <w:tcW w:w="1777" w:type="dxa"/>
            <w:shd w:val="clear" w:color="auto" w:fill="D9D9D9"/>
          </w:tcPr>
          <w:p w14:paraId="2DD1C122" w14:textId="77777777" w:rsidR="00106E16" w:rsidRDefault="00106E16">
            <w:pPr>
              <w:pStyle w:val="TableParagraph"/>
            </w:pPr>
          </w:p>
        </w:tc>
        <w:tc>
          <w:tcPr>
            <w:tcW w:w="1870" w:type="dxa"/>
            <w:shd w:val="clear" w:color="auto" w:fill="D9D9D9"/>
          </w:tcPr>
          <w:p w14:paraId="62EAF4AA" w14:textId="77777777" w:rsidR="00106E16" w:rsidRDefault="00106E16">
            <w:pPr>
              <w:pStyle w:val="TableParagraph"/>
            </w:pPr>
          </w:p>
        </w:tc>
        <w:tc>
          <w:tcPr>
            <w:tcW w:w="1695" w:type="dxa"/>
          </w:tcPr>
          <w:p w14:paraId="6AB90A40" w14:textId="77777777" w:rsidR="00106E16" w:rsidRDefault="008E12A7">
            <w:pPr>
              <w:pStyle w:val="TableParagraph"/>
              <w:ind w:left="158" w:right="131"/>
              <w:jc w:val="center"/>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w:t>
            </w:r>
          </w:p>
          <w:p w14:paraId="57CB3A0D" w14:textId="77777777" w:rsidR="00106E16" w:rsidRDefault="008E12A7">
            <w:pPr>
              <w:pStyle w:val="TableParagraph"/>
              <w:spacing w:line="233" w:lineRule="exact"/>
              <w:ind w:left="158" w:right="131"/>
              <w:jc w:val="center"/>
            </w:pPr>
            <w:r>
              <w:rPr>
                <w:spacing w:val="-2"/>
              </w:rPr>
              <w:t>отметка</w:t>
            </w:r>
          </w:p>
        </w:tc>
        <w:tc>
          <w:tcPr>
            <w:tcW w:w="1695" w:type="dxa"/>
          </w:tcPr>
          <w:p w14:paraId="2A7EE7C8" w14:textId="77777777" w:rsidR="00106E16" w:rsidRDefault="008E12A7">
            <w:pPr>
              <w:pStyle w:val="TableParagraph"/>
              <w:ind w:left="486" w:hanging="284"/>
            </w:pPr>
            <w:r>
              <w:t>учет</w:t>
            </w:r>
            <w:r>
              <w:rPr>
                <w:spacing w:val="-14"/>
              </w:rPr>
              <w:t xml:space="preserve"> </w:t>
            </w:r>
            <w:r>
              <w:t>/</w:t>
            </w:r>
            <w:r>
              <w:rPr>
                <w:spacing w:val="-14"/>
              </w:rPr>
              <w:t xml:space="preserve"> </w:t>
            </w:r>
            <w:r>
              <w:t xml:space="preserve">годовая </w:t>
            </w:r>
            <w:r>
              <w:rPr>
                <w:spacing w:val="-2"/>
              </w:rPr>
              <w:t>отметка</w:t>
            </w:r>
          </w:p>
        </w:tc>
      </w:tr>
      <w:tr w:rsidR="00106E16" w14:paraId="1161718C" w14:textId="77777777">
        <w:trPr>
          <w:trHeight w:val="1012"/>
        </w:trPr>
        <w:tc>
          <w:tcPr>
            <w:tcW w:w="1829" w:type="dxa"/>
          </w:tcPr>
          <w:p w14:paraId="37067C7D" w14:textId="77777777" w:rsidR="00106E16" w:rsidRDefault="00106E16">
            <w:pPr>
              <w:pStyle w:val="TableParagraph"/>
              <w:spacing w:before="124"/>
              <w:rPr>
                <w:b/>
              </w:rPr>
            </w:pPr>
          </w:p>
          <w:p w14:paraId="0EE29D5B" w14:textId="77777777" w:rsidR="00106E16" w:rsidRDefault="008E12A7">
            <w:pPr>
              <w:pStyle w:val="TableParagraph"/>
              <w:ind w:left="107"/>
            </w:pPr>
            <w:r>
              <w:rPr>
                <w:spacing w:val="-2"/>
              </w:rPr>
              <w:t>Биология</w:t>
            </w:r>
          </w:p>
        </w:tc>
        <w:tc>
          <w:tcPr>
            <w:tcW w:w="1868" w:type="dxa"/>
          </w:tcPr>
          <w:p w14:paraId="26BB6CA6" w14:textId="77777777" w:rsidR="00106E16" w:rsidRDefault="008E12A7">
            <w:pPr>
              <w:pStyle w:val="TableParagraph"/>
              <w:ind w:left="182" w:right="146" w:firstLine="196"/>
            </w:pPr>
            <w:r>
              <w:t>ВПР / учет / годовая</w:t>
            </w:r>
            <w:r>
              <w:rPr>
                <w:spacing w:val="-14"/>
              </w:rPr>
              <w:t xml:space="preserve"> </w:t>
            </w:r>
            <w:r>
              <w:t>отметка</w:t>
            </w:r>
          </w:p>
        </w:tc>
        <w:tc>
          <w:tcPr>
            <w:tcW w:w="1777" w:type="dxa"/>
          </w:tcPr>
          <w:p w14:paraId="7F43E5CE" w14:textId="77777777" w:rsidR="00106E16" w:rsidRDefault="008E12A7">
            <w:pPr>
              <w:pStyle w:val="TableParagraph"/>
              <w:ind w:left="136" w:right="101" w:firstLine="196"/>
            </w:pPr>
            <w:r>
              <w:t>ВПР / учет / годовая</w:t>
            </w:r>
            <w:r>
              <w:rPr>
                <w:spacing w:val="-14"/>
              </w:rPr>
              <w:t xml:space="preserve"> </w:t>
            </w:r>
            <w:r>
              <w:t>отметка</w:t>
            </w:r>
          </w:p>
        </w:tc>
        <w:tc>
          <w:tcPr>
            <w:tcW w:w="1870" w:type="dxa"/>
          </w:tcPr>
          <w:p w14:paraId="6AD4174E" w14:textId="77777777" w:rsidR="00106E16" w:rsidRDefault="008E12A7">
            <w:pPr>
              <w:pStyle w:val="TableParagraph"/>
              <w:ind w:left="183" w:right="147" w:firstLine="196"/>
            </w:pPr>
            <w:r>
              <w:t>ВПР / учет / годовая</w:t>
            </w:r>
            <w:r>
              <w:rPr>
                <w:spacing w:val="-14"/>
              </w:rPr>
              <w:t xml:space="preserve"> </w:t>
            </w:r>
            <w:r>
              <w:t>отметка</w:t>
            </w:r>
          </w:p>
        </w:tc>
        <w:tc>
          <w:tcPr>
            <w:tcW w:w="1695" w:type="dxa"/>
          </w:tcPr>
          <w:p w14:paraId="658EF4C2" w14:textId="77777777" w:rsidR="00106E16" w:rsidRDefault="008E12A7">
            <w:pPr>
              <w:pStyle w:val="TableParagraph"/>
              <w:ind w:left="483" w:hanging="195"/>
            </w:pPr>
            <w:r>
              <w:t>ВПР</w:t>
            </w:r>
            <w:r>
              <w:rPr>
                <w:spacing w:val="-12"/>
              </w:rPr>
              <w:t xml:space="preserve"> </w:t>
            </w:r>
            <w:r>
              <w:t>/</w:t>
            </w:r>
            <w:r>
              <w:rPr>
                <w:spacing w:val="-12"/>
              </w:rPr>
              <w:t xml:space="preserve"> </w:t>
            </w:r>
            <w:r>
              <w:t>учет</w:t>
            </w:r>
            <w:r>
              <w:rPr>
                <w:spacing w:val="-12"/>
              </w:rPr>
              <w:t xml:space="preserve"> </w:t>
            </w:r>
            <w:r>
              <w:t xml:space="preserve">/ </w:t>
            </w:r>
            <w:r>
              <w:rPr>
                <w:spacing w:val="-2"/>
              </w:rPr>
              <w:t>годовая отметка</w:t>
            </w:r>
          </w:p>
        </w:tc>
        <w:tc>
          <w:tcPr>
            <w:tcW w:w="1695" w:type="dxa"/>
          </w:tcPr>
          <w:p w14:paraId="3850A632" w14:textId="77777777" w:rsidR="00106E16" w:rsidRDefault="008E12A7">
            <w:pPr>
              <w:pStyle w:val="TableParagraph"/>
              <w:ind w:left="169" w:right="137" w:firstLine="1"/>
              <w:jc w:val="center"/>
            </w:pPr>
            <w:r>
              <w:rPr>
                <w:spacing w:val="-2"/>
              </w:rPr>
              <w:t xml:space="preserve">Итоговое </w:t>
            </w:r>
            <w:r>
              <w:t>тестирование</w:t>
            </w:r>
            <w:r>
              <w:rPr>
                <w:spacing w:val="-14"/>
              </w:rPr>
              <w:t xml:space="preserve"> </w:t>
            </w:r>
            <w:r>
              <w:t>/</w:t>
            </w:r>
          </w:p>
          <w:p w14:paraId="09049F57" w14:textId="77777777" w:rsidR="00106E16" w:rsidRDefault="008E12A7">
            <w:pPr>
              <w:pStyle w:val="TableParagraph"/>
              <w:spacing w:line="252" w:lineRule="exact"/>
              <w:ind w:left="486" w:right="451" w:firstLine="1"/>
              <w:jc w:val="center"/>
            </w:pPr>
            <w:r>
              <w:rPr>
                <w:spacing w:val="-2"/>
              </w:rPr>
              <w:t>годовая отметка</w:t>
            </w:r>
          </w:p>
        </w:tc>
      </w:tr>
      <w:tr w:rsidR="00106E16" w14:paraId="63151F0B" w14:textId="77777777">
        <w:trPr>
          <w:trHeight w:val="506"/>
        </w:trPr>
        <w:tc>
          <w:tcPr>
            <w:tcW w:w="1829" w:type="dxa"/>
          </w:tcPr>
          <w:p w14:paraId="624DD063" w14:textId="77777777" w:rsidR="00106E16" w:rsidRDefault="008E12A7">
            <w:pPr>
              <w:pStyle w:val="TableParagraph"/>
              <w:spacing w:before="125"/>
              <w:ind w:left="107"/>
            </w:pPr>
            <w:r>
              <w:rPr>
                <w:spacing w:val="-2"/>
              </w:rPr>
              <w:t>ОДНКНР</w:t>
            </w:r>
          </w:p>
        </w:tc>
        <w:tc>
          <w:tcPr>
            <w:tcW w:w="1868" w:type="dxa"/>
          </w:tcPr>
          <w:p w14:paraId="5E405F92" w14:textId="77777777" w:rsidR="00106E16" w:rsidRDefault="008E12A7">
            <w:pPr>
              <w:pStyle w:val="TableParagraph"/>
              <w:spacing w:line="252"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669F5CAC" w14:textId="77777777" w:rsidR="00106E16" w:rsidRDefault="008E12A7">
            <w:pPr>
              <w:pStyle w:val="TableParagraph"/>
              <w:spacing w:line="252" w:lineRule="exact"/>
              <w:ind w:left="527" w:hanging="257"/>
            </w:pPr>
            <w:r>
              <w:t>учет/</w:t>
            </w:r>
            <w:r>
              <w:rPr>
                <w:spacing w:val="-14"/>
              </w:rPr>
              <w:t xml:space="preserve"> </w:t>
            </w:r>
            <w:r>
              <w:t xml:space="preserve">годовая </w:t>
            </w:r>
            <w:r>
              <w:rPr>
                <w:spacing w:val="-2"/>
              </w:rPr>
              <w:t>отметка</w:t>
            </w:r>
          </w:p>
        </w:tc>
        <w:tc>
          <w:tcPr>
            <w:tcW w:w="1870" w:type="dxa"/>
            <w:shd w:val="clear" w:color="auto" w:fill="D9D9D9"/>
          </w:tcPr>
          <w:p w14:paraId="0AB31D43" w14:textId="77777777" w:rsidR="00106E16" w:rsidRDefault="00106E16">
            <w:pPr>
              <w:pStyle w:val="TableParagraph"/>
            </w:pPr>
          </w:p>
        </w:tc>
        <w:tc>
          <w:tcPr>
            <w:tcW w:w="1695" w:type="dxa"/>
            <w:shd w:val="clear" w:color="auto" w:fill="D9D9D9"/>
          </w:tcPr>
          <w:p w14:paraId="14764099" w14:textId="77777777" w:rsidR="00106E16" w:rsidRDefault="00106E16">
            <w:pPr>
              <w:pStyle w:val="TableParagraph"/>
            </w:pPr>
          </w:p>
        </w:tc>
        <w:tc>
          <w:tcPr>
            <w:tcW w:w="1695" w:type="dxa"/>
            <w:shd w:val="clear" w:color="auto" w:fill="D9D9D9"/>
          </w:tcPr>
          <w:p w14:paraId="1798FC56" w14:textId="77777777" w:rsidR="00106E16" w:rsidRDefault="00106E16">
            <w:pPr>
              <w:pStyle w:val="TableParagraph"/>
            </w:pPr>
          </w:p>
        </w:tc>
      </w:tr>
      <w:tr w:rsidR="00106E16" w14:paraId="7662B544" w14:textId="77777777">
        <w:trPr>
          <w:trHeight w:val="505"/>
        </w:trPr>
        <w:tc>
          <w:tcPr>
            <w:tcW w:w="1829" w:type="dxa"/>
          </w:tcPr>
          <w:p w14:paraId="3C54E4DA" w14:textId="77777777" w:rsidR="00106E16" w:rsidRDefault="008E12A7">
            <w:pPr>
              <w:pStyle w:val="TableParagraph"/>
              <w:spacing w:line="252" w:lineRule="exact"/>
              <w:ind w:left="107"/>
            </w:pPr>
            <w:r>
              <w:rPr>
                <w:spacing w:val="-2"/>
              </w:rPr>
              <w:t>Изобразительное искусство</w:t>
            </w:r>
          </w:p>
        </w:tc>
        <w:tc>
          <w:tcPr>
            <w:tcW w:w="1868" w:type="dxa"/>
          </w:tcPr>
          <w:p w14:paraId="1FDC62B4" w14:textId="77777777" w:rsidR="00106E16" w:rsidRDefault="008E12A7">
            <w:pPr>
              <w:pStyle w:val="TableParagraph"/>
              <w:spacing w:line="252"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64C34F42" w14:textId="77777777" w:rsidR="00106E16" w:rsidRDefault="008E12A7">
            <w:pPr>
              <w:pStyle w:val="TableParagraph"/>
              <w:spacing w:line="252" w:lineRule="exact"/>
              <w:ind w:left="527" w:hanging="257"/>
            </w:pPr>
            <w:r>
              <w:t>учет/</w:t>
            </w:r>
            <w:r>
              <w:rPr>
                <w:spacing w:val="-14"/>
              </w:rPr>
              <w:t xml:space="preserve"> </w:t>
            </w:r>
            <w:r>
              <w:t xml:space="preserve">годовая </w:t>
            </w:r>
            <w:r>
              <w:rPr>
                <w:spacing w:val="-2"/>
              </w:rPr>
              <w:t>отметка</w:t>
            </w:r>
          </w:p>
        </w:tc>
        <w:tc>
          <w:tcPr>
            <w:tcW w:w="1870" w:type="dxa"/>
          </w:tcPr>
          <w:p w14:paraId="33C475D6" w14:textId="77777777" w:rsidR="00106E16" w:rsidRDefault="008E12A7">
            <w:pPr>
              <w:pStyle w:val="TableParagraph"/>
              <w:spacing w:line="252" w:lineRule="exact"/>
              <w:ind w:left="575" w:right="280" w:hanging="257"/>
            </w:pPr>
            <w:r>
              <w:t>учет/</w:t>
            </w:r>
            <w:r>
              <w:rPr>
                <w:spacing w:val="-14"/>
              </w:rPr>
              <w:t xml:space="preserve"> </w:t>
            </w:r>
            <w:r>
              <w:t xml:space="preserve">годовая </w:t>
            </w:r>
            <w:r>
              <w:rPr>
                <w:spacing w:val="-2"/>
              </w:rPr>
              <w:t>отметка</w:t>
            </w:r>
          </w:p>
        </w:tc>
        <w:tc>
          <w:tcPr>
            <w:tcW w:w="1695" w:type="dxa"/>
            <w:shd w:val="clear" w:color="auto" w:fill="D9D9D9"/>
          </w:tcPr>
          <w:p w14:paraId="12E96AF0" w14:textId="77777777" w:rsidR="00106E16" w:rsidRDefault="00106E16">
            <w:pPr>
              <w:pStyle w:val="TableParagraph"/>
            </w:pPr>
          </w:p>
        </w:tc>
        <w:tc>
          <w:tcPr>
            <w:tcW w:w="1695" w:type="dxa"/>
            <w:shd w:val="clear" w:color="auto" w:fill="D9D9D9"/>
          </w:tcPr>
          <w:p w14:paraId="1FB824A6" w14:textId="77777777" w:rsidR="00106E16" w:rsidRDefault="00106E16">
            <w:pPr>
              <w:pStyle w:val="TableParagraph"/>
            </w:pPr>
          </w:p>
        </w:tc>
      </w:tr>
      <w:tr w:rsidR="00106E16" w14:paraId="45A0C4C9" w14:textId="77777777">
        <w:trPr>
          <w:trHeight w:val="505"/>
        </w:trPr>
        <w:tc>
          <w:tcPr>
            <w:tcW w:w="1829" w:type="dxa"/>
          </w:tcPr>
          <w:p w14:paraId="43D0DE0D" w14:textId="77777777" w:rsidR="00106E16" w:rsidRDefault="008E12A7">
            <w:pPr>
              <w:pStyle w:val="TableParagraph"/>
              <w:spacing w:before="125"/>
              <w:ind w:left="107"/>
            </w:pPr>
            <w:r>
              <w:rPr>
                <w:spacing w:val="-2"/>
              </w:rPr>
              <w:t>Музыка</w:t>
            </w:r>
          </w:p>
        </w:tc>
        <w:tc>
          <w:tcPr>
            <w:tcW w:w="1868" w:type="dxa"/>
          </w:tcPr>
          <w:p w14:paraId="3EE36560" w14:textId="77777777" w:rsidR="00106E16" w:rsidRDefault="008E12A7">
            <w:pPr>
              <w:pStyle w:val="TableParagraph"/>
              <w:spacing w:line="252"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34B4E6BF" w14:textId="77777777" w:rsidR="00106E16" w:rsidRDefault="008E12A7">
            <w:pPr>
              <w:pStyle w:val="TableParagraph"/>
              <w:spacing w:line="252" w:lineRule="exact"/>
              <w:ind w:left="527" w:hanging="257"/>
            </w:pPr>
            <w:r>
              <w:t>учет/</w:t>
            </w:r>
            <w:r>
              <w:rPr>
                <w:spacing w:val="-14"/>
              </w:rPr>
              <w:t xml:space="preserve"> </w:t>
            </w:r>
            <w:r>
              <w:t xml:space="preserve">годовая </w:t>
            </w:r>
            <w:r>
              <w:rPr>
                <w:spacing w:val="-2"/>
              </w:rPr>
              <w:t>отметка</w:t>
            </w:r>
          </w:p>
        </w:tc>
        <w:tc>
          <w:tcPr>
            <w:tcW w:w="1870" w:type="dxa"/>
          </w:tcPr>
          <w:p w14:paraId="1B05032F" w14:textId="77777777" w:rsidR="00106E16" w:rsidRDefault="008E12A7">
            <w:pPr>
              <w:pStyle w:val="TableParagraph"/>
              <w:spacing w:line="252" w:lineRule="exact"/>
              <w:ind w:left="575" w:right="280" w:hanging="257"/>
            </w:pPr>
            <w:r>
              <w:t>учет/</w:t>
            </w:r>
            <w:r>
              <w:rPr>
                <w:spacing w:val="-14"/>
              </w:rPr>
              <w:t xml:space="preserve"> </w:t>
            </w:r>
            <w:r>
              <w:t xml:space="preserve">годовая </w:t>
            </w:r>
            <w:r>
              <w:rPr>
                <w:spacing w:val="-2"/>
              </w:rPr>
              <w:t>отметка</w:t>
            </w:r>
          </w:p>
        </w:tc>
        <w:tc>
          <w:tcPr>
            <w:tcW w:w="1695" w:type="dxa"/>
          </w:tcPr>
          <w:p w14:paraId="2A57D4BA" w14:textId="77777777" w:rsidR="00106E16" w:rsidRDefault="008E12A7">
            <w:pPr>
              <w:pStyle w:val="TableParagraph"/>
              <w:spacing w:line="252" w:lineRule="exact"/>
              <w:ind w:left="483" w:right="197" w:hanging="257"/>
            </w:pPr>
            <w:r>
              <w:t>учет/</w:t>
            </w:r>
            <w:r>
              <w:rPr>
                <w:spacing w:val="-14"/>
              </w:rPr>
              <w:t xml:space="preserve"> </w:t>
            </w:r>
            <w:r>
              <w:t xml:space="preserve">годовая </w:t>
            </w:r>
            <w:r>
              <w:rPr>
                <w:spacing w:val="-2"/>
              </w:rPr>
              <w:t>отметка</w:t>
            </w:r>
          </w:p>
        </w:tc>
        <w:tc>
          <w:tcPr>
            <w:tcW w:w="1695" w:type="dxa"/>
            <w:shd w:val="clear" w:color="auto" w:fill="D9D9D9"/>
          </w:tcPr>
          <w:p w14:paraId="0688B552" w14:textId="77777777" w:rsidR="00106E16" w:rsidRDefault="00106E16">
            <w:pPr>
              <w:pStyle w:val="TableParagraph"/>
            </w:pPr>
          </w:p>
        </w:tc>
      </w:tr>
      <w:tr w:rsidR="00106E16" w14:paraId="3676D97F" w14:textId="77777777">
        <w:trPr>
          <w:trHeight w:val="506"/>
        </w:trPr>
        <w:tc>
          <w:tcPr>
            <w:tcW w:w="1829" w:type="dxa"/>
          </w:tcPr>
          <w:p w14:paraId="43AA1D20" w14:textId="77777777" w:rsidR="00106E16" w:rsidRDefault="008E12A7">
            <w:pPr>
              <w:pStyle w:val="TableParagraph"/>
              <w:spacing w:line="252" w:lineRule="exact"/>
              <w:ind w:left="107" w:right="98"/>
            </w:pPr>
            <w:r>
              <w:rPr>
                <w:spacing w:val="-4"/>
              </w:rPr>
              <w:t xml:space="preserve">Труд </w:t>
            </w:r>
            <w:r>
              <w:rPr>
                <w:spacing w:val="-2"/>
              </w:rPr>
              <w:t>(технология)</w:t>
            </w:r>
          </w:p>
        </w:tc>
        <w:tc>
          <w:tcPr>
            <w:tcW w:w="1868" w:type="dxa"/>
          </w:tcPr>
          <w:p w14:paraId="702C20C0" w14:textId="77777777" w:rsidR="00106E16" w:rsidRDefault="008E12A7">
            <w:pPr>
              <w:pStyle w:val="TableParagraph"/>
              <w:spacing w:line="252"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67F15491" w14:textId="77777777" w:rsidR="00106E16" w:rsidRDefault="008E12A7">
            <w:pPr>
              <w:pStyle w:val="TableParagraph"/>
              <w:spacing w:line="252" w:lineRule="exact"/>
              <w:ind w:left="527" w:hanging="257"/>
            </w:pPr>
            <w:r>
              <w:t>учет/</w:t>
            </w:r>
            <w:r>
              <w:rPr>
                <w:spacing w:val="-14"/>
              </w:rPr>
              <w:t xml:space="preserve"> </w:t>
            </w:r>
            <w:r>
              <w:t xml:space="preserve">годовая </w:t>
            </w:r>
            <w:r>
              <w:rPr>
                <w:spacing w:val="-2"/>
              </w:rPr>
              <w:t>отметка</w:t>
            </w:r>
          </w:p>
        </w:tc>
        <w:tc>
          <w:tcPr>
            <w:tcW w:w="1870" w:type="dxa"/>
          </w:tcPr>
          <w:p w14:paraId="30463164" w14:textId="77777777" w:rsidR="00106E16" w:rsidRDefault="008E12A7">
            <w:pPr>
              <w:pStyle w:val="TableParagraph"/>
              <w:spacing w:line="252" w:lineRule="exact"/>
              <w:ind w:left="575" w:right="280" w:hanging="257"/>
            </w:pPr>
            <w:r>
              <w:t>учет/</w:t>
            </w:r>
            <w:r>
              <w:rPr>
                <w:spacing w:val="-14"/>
              </w:rPr>
              <w:t xml:space="preserve"> </w:t>
            </w:r>
            <w:r>
              <w:t xml:space="preserve">годовая </w:t>
            </w:r>
            <w:r>
              <w:rPr>
                <w:spacing w:val="-2"/>
              </w:rPr>
              <w:t>отметка</w:t>
            </w:r>
          </w:p>
        </w:tc>
        <w:tc>
          <w:tcPr>
            <w:tcW w:w="1695" w:type="dxa"/>
          </w:tcPr>
          <w:p w14:paraId="0FE1A6B1" w14:textId="77777777" w:rsidR="00106E16" w:rsidRDefault="008E12A7">
            <w:pPr>
              <w:pStyle w:val="TableParagraph"/>
              <w:spacing w:line="252" w:lineRule="exact"/>
              <w:ind w:left="483" w:right="197" w:hanging="257"/>
            </w:pPr>
            <w:r>
              <w:t>учет/</w:t>
            </w:r>
            <w:r>
              <w:rPr>
                <w:spacing w:val="-14"/>
              </w:rPr>
              <w:t xml:space="preserve"> </w:t>
            </w:r>
            <w:r>
              <w:t xml:space="preserve">годовая </w:t>
            </w:r>
            <w:r>
              <w:rPr>
                <w:spacing w:val="-2"/>
              </w:rPr>
              <w:t>отметка</w:t>
            </w:r>
          </w:p>
        </w:tc>
        <w:tc>
          <w:tcPr>
            <w:tcW w:w="1695" w:type="dxa"/>
          </w:tcPr>
          <w:p w14:paraId="5EC49437" w14:textId="77777777" w:rsidR="00106E16" w:rsidRDefault="008E12A7">
            <w:pPr>
              <w:pStyle w:val="TableParagraph"/>
              <w:spacing w:line="252" w:lineRule="exact"/>
              <w:ind w:left="486" w:right="194" w:hanging="257"/>
            </w:pPr>
            <w:r>
              <w:t>учет/</w:t>
            </w:r>
            <w:r>
              <w:rPr>
                <w:spacing w:val="-14"/>
              </w:rPr>
              <w:t xml:space="preserve"> </w:t>
            </w:r>
            <w:r>
              <w:t xml:space="preserve">годовая </w:t>
            </w:r>
            <w:r>
              <w:rPr>
                <w:spacing w:val="-2"/>
              </w:rPr>
              <w:t>отметка</w:t>
            </w:r>
          </w:p>
        </w:tc>
      </w:tr>
      <w:tr w:rsidR="00106E16" w14:paraId="73A01303" w14:textId="77777777">
        <w:trPr>
          <w:trHeight w:val="506"/>
        </w:trPr>
        <w:tc>
          <w:tcPr>
            <w:tcW w:w="1829" w:type="dxa"/>
          </w:tcPr>
          <w:p w14:paraId="0882BCF9" w14:textId="77777777" w:rsidR="00106E16" w:rsidRDefault="008E12A7">
            <w:pPr>
              <w:pStyle w:val="TableParagraph"/>
              <w:spacing w:line="252" w:lineRule="exact"/>
              <w:ind w:left="107"/>
            </w:pPr>
            <w:r>
              <w:rPr>
                <w:spacing w:val="-2"/>
              </w:rPr>
              <w:t>Физическая культура</w:t>
            </w:r>
          </w:p>
        </w:tc>
        <w:tc>
          <w:tcPr>
            <w:tcW w:w="1868" w:type="dxa"/>
          </w:tcPr>
          <w:p w14:paraId="1A985C26" w14:textId="77777777" w:rsidR="00106E16" w:rsidRDefault="008E12A7">
            <w:pPr>
              <w:pStyle w:val="TableParagraph"/>
              <w:spacing w:line="252" w:lineRule="exact"/>
              <w:ind w:left="573" w:right="280" w:hanging="257"/>
            </w:pPr>
            <w:r>
              <w:t>учет/</w:t>
            </w:r>
            <w:r>
              <w:rPr>
                <w:spacing w:val="-14"/>
              </w:rPr>
              <w:t xml:space="preserve"> </w:t>
            </w:r>
            <w:r>
              <w:t xml:space="preserve">годовая </w:t>
            </w:r>
            <w:r>
              <w:rPr>
                <w:spacing w:val="-2"/>
              </w:rPr>
              <w:t>отметка</w:t>
            </w:r>
          </w:p>
        </w:tc>
        <w:tc>
          <w:tcPr>
            <w:tcW w:w="1777" w:type="dxa"/>
          </w:tcPr>
          <w:p w14:paraId="6213E06A" w14:textId="77777777" w:rsidR="00106E16" w:rsidRDefault="008E12A7">
            <w:pPr>
              <w:pStyle w:val="TableParagraph"/>
              <w:spacing w:line="252" w:lineRule="exact"/>
              <w:ind w:left="527" w:hanging="257"/>
            </w:pPr>
            <w:r>
              <w:t>учет/</w:t>
            </w:r>
            <w:r>
              <w:rPr>
                <w:spacing w:val="-14"/>
              </w:rPr>
              <w:t xml:space="preserve"> </w:t>
            </w:r>
            <w:r>
              <w:t xml:space="preserve">годовая </w:t>
            </w:r>
            <w:r>
              <w:rPr>
                <w:spacing w:val="-2"/>
              </w:rPr>
              <w:t>отметка</w:t>
            </w:r>
          </w:p>
        </w:tc>
        <w:tc>
          <w:tcPr>
            <w:tcW w:w="1870" w:type="dxa"/>
          </w:tcPr>
          <w:p w14:paraId="2F952EB5" w14:textId="77777777" w:rsidR="00106E16" w:rsidRDefault="008E12A7">
            <w:pPr>
              <w:pStyle w:val="TableParagraph"/>
              <w:spacing w:line="252" w:lineRule="exact"/>
              <w:ind w:left="575" w:right="280" w:hanging="257"/>
            </w:pPr>
            <w:r>
              <w:t>учет/</w:t>
            </w:r>
            <w:r>
              <w:rPr>
                <w:spacing w:val="-14"/>
              </w:rPr>
              <w:t xml:space="preserve"> </w:t>
            </w:r>
            <w:r>
              <w:t xml:space="preserve">годовая </w:t>
            </w:r>
            <w:r>
              <w:rPr>
                <w:spacing w:val="-2"/>
              </w:rPr>
              <w:t>отметка</w:t>
            </w:r>
          </w:p>
        </w:tc>
        <w:tc>
          <w:tcPr>
            <w:tcW w:w="1695" w:type="dxa"/>
          </w:tcPr>
          <w:p w14:paraId="092D9453" w14:textId="77777777" w:rsidR="00106E16" w:rsidRDefault="008E12A7">
            <w:pPr>
              <w:pStyle w:val="TableParagraph"/>
              <w:spacing w:line="252" w:lineRule="exact"/>
              <w:ind w:left="483" w:right="197" w:hanging="257"/>
            </w:pPr>
            <w:r>
              <w:t>учет/</w:t>
            </w:r>
            <w:r>
              <w:rPr>
                <w:spacing w:val="-14"/>
              </w:rPr>
              <w:t xml:space="preserve"> </w:t>
            </w:r>
            <w:r>
              <w:t xml:space="preserve">годовая </w:t>
            </w:r>
            <w:r>
              <w:rPr>
                <w:spacing w:val="-2"/>
              </w:rPr>
              <w:t>отметка</w:t>
            </w:r>
          </w:p>
        </w:tc>
        <w:tc>
          <w:tcPr>
            <w:tcW w:w="1695" w:type="dxa"/>
          </w:tcPr>
          <w:p w14:paraId="349FDAF7" w14:textId="77777777" w:rsidR="00106E16" w:rsidRDefault="008E12A7">
            <w:pPr>
              <w:pStyle w:val="TableParagraph"/>
              <w:spacing w:line="252" w:lineRule="exact"/>
              <w:ind w:left="486" w:right="194" w:hanging="257"/>
            </w:pPr>
            <w:r>
              <w:t>учет/</w:t>
            </w:r>
            <w:r>
              <w:rPr>
                <w:spacing w:val="-14"/>
              </w:rPr>
              <w:t xml:space="preserve"> </w:t>
            </w:r>
            <w:r>
              <w:t xml:space="preserve">годовая </w:t>
            </w:r>
            <w:r>
              <w:rPr>
                <w:spacing w:val="-2"/>
              </w:rPr>
              <w:t>отметка</w:t>
            </w:r>
          </w:p>
        </w:tc>
      </w:tr>
      <w:tr w:rsidR="00106E16" w14:paraId="62B094D8" w14:textId="77777777">
        <w:trPr>
          <w:trHeight w:val="505"/>
        </w:trPr>
        <w:tc>
          <w:tcPr>
            <w:tcW w:w="1829" w:type="dxa"/>
          </w:tcPr>
          <w:p w14:paraId="5F065FC3" w14:textId="77777777" w:rsidR="00106E16" w:rsidRDefault="008E12A7">
            <w:pPr>
              <w:pStyle w:val="TableParagraph"/>
              <w:spacing w:before="125"/>
              <w:ind w:left="107"/>
            </w:pPr>
            <w:r>
              <w:rPr>
                <w:spacing w:val="-4"/>
              </w:rPr>
              <w:t>ОБЗР</w:t>
            </w:r>
          </w:p>
        </w:tc>
        <w:tc>
          <w:tcPr>
            <w:tcW w:w="1868" w:type="dxa"/>
            <w:shd w:val="clear" w:color="auto" w:fill="D9D9D9"/>
          </w:tcPr>
          <w:p w14:paraId="1294977B" w14:textId="77777777" w:rsidR="00106E16" w:rsidRDefault="00106E16">
            <w:pPr>
              <w:pStyle w:val="TableParagraph"/>
            </w:pPr>
          </w:p>
        </w:tc>
        <w:tc>
          <w:tcPr>
            <w:tcW w:w="1777" w:type="dxa"/>
            <w:shd w:val="clear" w:color="auto" w:fill="D9D9D9"/>
          </w:tcPr>
          <w:p w14:paraId="698402C7" w14:textId="77777777" w:rsidR="00106E16" w:rsidRDefault="00106E16">
            <w:pPr>
              <w:pStyle w:val="TableParagraph"/>
            </w:pPr>
          </w:p>
        </w:tc>
        <w:tc>
          <w:tcPr>
            <w:tcW w:w="1870" w:type="dxa"/>
            <w:shd w:val="clear" w:color="auto" w:fill="D9D9D9"/>
          </w:tcPr>
          <w:p w14:paraId="086B75DF" w14:textId="77777777" w:rsidR="00106E16" w:rsidRDefault="00106E16">
            <w:pPr>
              <w:pStyle w:val="TableParagraph"/>
            </w:pPr>
          </w:p>
        </w:tc>
        <w:tc>
          <w:tcPr>
            <w:tcW w:w="1695" w:type="dxa"/>
          </w:tcPr>
          <w:p w14:paraId="1D959CDE" w14:textId="77777777" w:rsidR="00106E16" w:rsidRDefault="008E12A7">
            <w:pPr>
              <w:pStyle w:val="TableParagraph"/>
              <w:spacing w:line="252" w:lineRule="exact"/>
              <w:ind w:left="483" w:right="197" w:hanging="257"/>
            </w:pPr>
            <w:r>
              <w:t>учет/</w:t>
            </w:r>
            <w:r>
              <w:rPr>
                <w:spacing w:val="-14"/>
              </w:rPr>
              <w:t xml:space="preserve"> </w:t>
            </w:r>
            <w:r>
              <w:t xml:space="preserve">годовая </w:t>
            </w:r>
            <w:r>
              <w:rPr>
                <w:spacing w:val="-2"/>
              </w:rPr>
              <w:t>отметка</w:t>
            </w:r>
          </w:p>
        </w:tc>
        <w:tc>
          <w:tcPr>
            <w:tcW w:w="1695" w:type="dxa"/>
          </w:tcPr>
          <w:p w14:paraId="0FAFB49D" w14:textId="77777777" w:rsidR="00106E16" w:rsidRDefault="008E12A7">
            <w:pPr>
              <w:pStyle w:val="TableParagraph"/>
              <w:spacing w:line="252" w:lineRule="exact"/>
              <w:ind w:left="486" w:right="194" w:hanging="257"/>
            </w:pPr>
            <w:r>
              <w:t>учет/</w:t>
            </w:r>
            <w:r>
              <w:rPr>
                <w:spacing w:val="-14"/>
              </w:rPr>
              <w:t xml:space="preserve"> </w:t>
            </w:r>
            <w:r>
              <w:t xml:space="preserve">годовая </w:t>
            </w:r>
            <w:r>
              <w:rPr>
                <w:spacing w:val="-2"/>
              </w:rPr>
              <w:t>отметка</w:t>
            </w:r>
          </w:p>
        </w:tc>
      </w:tr>
      <w:tr w:rsidR="00106E16" w14:paraId="78C95CD5" w14:textId="77777777">
        <w:trPr>
          <w:trHeight w:val="251"/>
        </w:trPr>
        <w:tc>
          <w:tcPr>
            <w:tcW w:w="10734" w:type="dxa"/>
            <w:gridSpan w:val="6"/>
          </w:tcPr>
          <w:p w14:paraId="2B4B09F2" w14:textId="77777777" w:rsidR="00106E16" w:rsidRDefault="008E12A7">
            <w:pPr>
              <w:pStyle w:val="TableParagraph"/>
              <w:spacing w:line="232" w:lineRule="exact"/>
              <w:ind w:left="34" w:right="1"/>
              <w:jc w:val="center"/>
            </w:pPr>
            <w:r>
              <w:t>Часть,</w:t>
            </w:r>
            <w:r>
              <w:rPr>
                <w:spacing w:val="-14"/>
              </w:rPr>
              <w:t xml:space="preserve"> </w:t>
            </w:r>
            <w:r>
              <w:t>формируемая</w:t>
            </w:r>
            <w:r>
              <w:rPr>
                <w:spacing w:val="-9"/>
              </w:rPr>
              <w:t xml:space="preserve"> </w:t>
            </w:r>
            <w:r>
              <w:t>участниками</w:t>
            </w:r>
            <w:r>
              <w:rPr>
                <w:spacing w:val="-9"/>
              </w:rPr>
              <w:t xml:space="preserve"> </w:t>
            </w:r>
            <w:r>
              <w:t>образовательных</w:t>
            </w:r>
            <w:r>
              <w:rPr>
                <w:spacing w:val="-10"/>
              </w:rPr>
              <w:t xml:space="preserve"> </w:t>
            </w:r>
            <w:r>
              <w:rPr>
                <w:spacing w:val="-2"/>
              </w:rPr>
              <w:t>отношений</w:t>
            </w:r>
          </w:p>
        </w:tc>
      </w:tr>
      <w:tr w:rsidR="00106E16" w14:paraId="3E4805FB" w14:textId="77777777">
        <w:trPr>
          <w:trHeight w:val="505"/>
        </w:trPr>
        <w:tc>
          <w:tcPr>
            <w:tcW w:w="1829" w:type="dxa"/>
          </w:tcPr>
          <w:p w14:paraId="5FFB4200" w14:textId="77777777" w:rsidR="00106E16" w:rsidRDefault="008E12A7">
            <w:pPr>
              <w:pStyle w:val="TableParagraph"/>
              <w:spacing w:before="125"/>
              <w:ind w:left="107"/>
            </w:pPr>
            <w:r>
              <w:rPr>
                <w:spacing w:val="-2"/>
              </w:rPr>
              <w:t>Информатика</w:t>
            </w:r>
          </w:p>
        </w:tc>
        <w:tc>
          <w:tcPr>
            <w:tcW w:w="1868" w:type="dxa"/>
          </w:tcPr>
          <w:p w14:paraId="451FE61F" w14:textId="77777777" w:rsidR="00106E16" w:rsidRDefault="008E12A7">
            <w:pPr>
              <w:pStyle w:val="TableParagraph"/>
              <w:spacing w:line="254" w:lineRule="exact"/>
              <w:ind w:left="573" w:hanging="308"/>
            </w:pPr>
            <w:r>
              <w:t>Учет</w:t>
            </w:r>
            <w:r>
              <w:rPr>
                <w:spacing w:val="-14"/>
              </w:rPr>
              <w:t xml:space="preserve"> </w:t>
            </w:r>
            <w:r>
              <w:t>/</w:t>
            </w:r>
            <w:r>
              <w:rPr>
                <w:spacing w:val="-14"/>
              </w:rPr>
              <w:t xml:space="preserve"> </w:t>
            </w:r>
            <w:r>
              <w:t xml:space="preserve">годовая </w:t>
            </w:r>
            <w:r>
              <w:rPr>
                <w:spacing w:val="-2"/>
              </w:rPr>
              <w:t>отметка</w:t>
            </w:r>
          </w:p>
        </w:tc>
        <w:tc>
          <w:tcPr>
            <w:tcW w:w="1777" w:type="dxa"/>
          </w:tcPr>
          <w:p w14:paraId="73CC1138" w14:textId="77777777" w:rsidR="00106E16" w:rsidRDefault="008E12A7">
            <w:pPr>
              <w:pStyle w:val="TableParagraph"/>
              <w:spacing w:line="254" w:lineRule="exact"/>
              <w:ind w:left="527" w:hanging="308"/>
            </w:pPr>
            <w:r>
              <w:t>Учет</w:t>
            </w:r>
            <w:r>
              <w:rPr>
                <w:spacing w:val="-14"/>
              </w:rPr>
              <w:t xml:space="preserve"> </w:t>
            </w:r>
            <w:r>
              <w:t>/</w:t>
            </w:r>
            <w:r>
              <w:rPr>
                <w:spacing w:val="-14"/>
              </w:rPr>
              <w:t xml:space="preserve"> </w:t>
            </w:r>
            <w:r>
              <w:t xml:space="preserve">годовая </w:t>
            </w:r>
            <w:r>
              <w:rPr>
                <w:spacing w:val="-2"/>
              </w:rPr>
              <w:t>отметка</w:t>
            </w:r>
          </w:p>
        </w:tc>
        <w:tc>
          <w:tcPr>
            <w:tcW w:w="1870" w:type="dxa"/>
            <w:shd w:val="clear" w:color="auto" w:fill="D9D9D9"/>
          </w:tcPr>
          <w:p w14:paraId="76BD8900" w14:textId="77777777" w:rsidR="00106E16" w:rsidRDefault="00106E16">
            <w:pPr>
              <w:pStyle w:val="TableParagraph"/>
            </w:pPr>
          </w:p>
        </w:tc>
        <w:tc>
          <w:tcPr>
            <w:tcW w:w="1695" w:type="dxa"/>
            <w:shd w:val="clear" w:color="auto" w:fill="D9D9D9"/>
          </w:tcPr>
          <w:p w14:paraId="603DC859" w14:textId="77777777" w:rsidR="00106E16" w:rsidRDefault="00106E16">
            <w:pPr>
              <w:pStyle w:val="TableParagraph"/>
            </w:pPr>
          </w:p>
        </w:tc>
        <w:tc>
          <w:tcPr>
            <w:tcW w:w="1695" w:type="dxa"/>
            <w:shd w:val="clear" w:color="auto" w:fill="D9D9D9"/>
          </w:tcPr>
          <w:p w14:paraId="3D3BE835" w14:textId="77777777" w:rsidR="00106E16" w:rsidRDefault="00106E16">
            <w:pPr>
              <w:pStyle w:val="TableParagraph"/>
            </w:pPr>
          </w:p>
        </w:tc>
      </w:tr>
      <w:tr w:rsidR="00106E16" w14:paraId="5ED84F3E" w14:textId="77777777">
        <w:trPr>
          <w:trHeight w:val="503"/>
        </w:trPr>
        <w:tc>
          <w:tcPr>
            <w:tcW w:w="1829" w:type="dxa"/>
          </w:tcPr>
          <w:p w14:paraId="6C1A4805" w14:textId="77777777" w:rsidR="00106E16" w:rsidRDefault="008E12A7">
            <w:pPr>
              <w:pStyle w:val="TableParagraph"/>
              <w:spacing w:line="249" w:lineRule="exact"/>
              <w:ind w:left="107"/>
            </w:pPr>
            <w:r>
              <w:rPr>
                <w:spacing w:val="-2"/>
              </w:rPr>
              <w:t>Наглядная</w:t>
            </w:r>
          </w:p>
          <w:p w14:paraId="4749DFDA" w14:textId="77777777" w:rsidR="00106E16" w:rsidRDefault="008E12A7">
            <w:pPr>
              <w:pStyle w:val="TableParagraph"/>
              <w:spacing w:before="1" w:line="233" w:lineRule="exact"/>
              <w:ind w:left="107"/>
            </w:pPr>
            <w:r>
              <w:rPr>
                <w:spacing w:val="-2"/>
              </w:rPr>
              <w:t>геометрия</w:t>
            </w:r>
          </w:p>
        </w:tc>
        <w:tc>
          <w:tcPr>
            <w:tcW w:w="1868" w:type="dxa"/>
          </w:tcPr>
          <w:p w14:paraId="781D87BB" w14:textId="77777777" w:rsidR="00106E16" w:rsidRDefault="008E12A7">
            <w:pPr>
              <w:pStyle w:val="TableParagraph"/>
              <w:spacing w:line="249" w:lineRule="exact"/>
              <w:ind w:left="34" w:right="1"/>
              <w:jc w:val="center"/>
            </w:pPr>
            <w:r>
              <w:t>Учет</w:t>
            </w:r>
            <w:r>
              <w:rPr>
                <w:spacing w:val="-1"/>
              </w:rPr>
              <w:t xml:space="preserve"> </w:t>
            </w:r>
            <w:r>
              <w:t xml:space="preserve">/ </w:t>
            </w:r>
            <w:r>
              <w:rPr>
                <w:spacing w:val="-2"/>
              </w:rPr>
              <w:t>годовая</w:t>
            </w:r>
          </w:p>
          <w:p w14:paraId="1FED1376" w14:textId="77777777" w:rsidR="00106E16" w:rsidRDefault="008E12A7">
            <w:pPr>
              <w:pStyle w:val="TableParagraph"/>
              <w:spacing w:before="1" w:line="233" w:lineRule="exact"/>
              <w:ind w:left="34"/>
              <w:jc w:val="center"/>
            </w:pPr>
            <w:r>
              <w:rPr>
                <w:spacing w:val="-2"/>
              </w:rPr>
              <w:t>отметка</w:t>
            </w:r>
          </w:p>
        </w:tc>
        <w:tc>
          <w:tcPr>
            <w:tcW w:w="1777" w:type="dxa"/>
            <w:shd w:val="clear" w:color="auto" w:fill="D9D9D9"/>
          </w:tcPr>
          <w:p w14:paraId="65105987" w14:textId="77777777" w:rsidR="00106E16" w:rsidRDefault="00106E16">
            <w:pPr>
              <w:pStyle w:val="TableParagraph"/>
            </w:pPr>
          </w:p>
        </w:tc>
        <w:tc>
          <w:tcPr>
            <w:tcW w:w="1870" w:type="dxa"/>
            <w:shd w:val="clear" w:color="auto" w:fill="D9D9D9"/>
          </w:tcPr>
          <w:p w14:paraId="3F476AB5" w14:textId="77777777" w:rsidR="00106E16" w:rsidRDefault="00106E16">
            <w:pPr>
              <w:pStyle w:val="TableParagraph"/>
            </w:pPr>
          </w:p>
        </w:tc>
        <w:tc>
          <w:tcPr>
            <w:tcW w:w="1695" w:type="dxa"/>
            <w:shd w:val="clear" w:color="auto" w:fill="D9D9D9"/>
          </w:tcPr>
          <w:p w14:paraId="31D5735A" w14:textId="77777777" w:rsidR="00106E16" w:rsidRDefault="00106E16">
            <w:pPr>
              <w:pStyle w:val="TableParagraph"/>
            </w:pPr>
          </w:p>
        </w:tc>
        <w:tc>
          <w:tcPr>
            <w:tcW w:w="1695" w:type="dxa"/>
            <w:shd w:val="clear" w:color="auto" w:fill="D9D9D9"/>
          </w:tcPr>
          <w:p w14:paraId="64B7161D" w14:textId="77777777" w:rsidR="00106E16" w:rsidRDefault="00106E16">
            <w:pPr>
              <w:pStyle w:val="TableParagraph"/>
            </w:pPr>
          </w:p>
        </w:tc>
      </w:tr>
      <w:tr w:rsidR="00106E16" w14:paraId="35D9D157" w14:textId="77777777">
        <w:trPr>
          <w:trHeight w:val="506"/>
        </w:trPr>
        <w:tc>
          <w:tcPr>
            <w:tcW w:w="1829" w:type="dxa"/>
          </w:tcPr>
          <w:p w14:paraId="2B64EF44" w14:textId="77777777" w:rsidR="00106E16" w:rsidRDefault="008E12A7">
            <w:pPr>
              <w:pStyle w:val="TableParagraph"/>
              <w:spacing w:line="254" w:lineRule="exact"/>
              <w:ind w:left="107"/>
            </w:pPr>
            <w:r>
              <w:rPr>
                <w:spacing w:val="-2"/>
              </w:rPr>
              <w:t>Озадаченная геометрия</w:t>
            </w:r>
          </w:p>
        </w:tc>
        <w:tc>
          <w:tcPr>
            <w:tcW w:w="1868" w:type="dxa"/>
            <w:shd w:val="clear" w:color="auto" w:fill="D9D9D9"/>
          </w:tcPr>
          <w:p w14:paraId="5A3BD333" w14:textId="77777777" w:rsidR="00106E16" w:rsidRDefault="00106E16">
            <w:pPr>
              <w:pStyle w:val="TableParagraph"/>
            </w:pPr>
          </w:p>
        </w:tc>
        <w:tc>
          <w:tcPr>
            <w:tcW w:w="1777" w:type="dxa"/>
            <w:shd w:val="clear" w:color="auto" w:fill="D9D9D9"/>
          </w:tcPr>
          <w:p w14:paraId="44224104" w14:textId="77777777" w:rsidR="00106E16" w:rsidRDefault="00106E16">
            <w:pPr>
              <w:pStyle w:val="TableParagraph"/>
            </w:pPr>
          </w:p>
        </w:tc>
        <w:tc>
          <w:tcPr>
            <w:tcW w:w="1870" w:type="dxa"/>
          </w:tcPr>
          <w:p w14:paraId="71250919" w14:textId="77777777" w:rsidR="00106E16" w:rsidRDefault="008E12A7">
            <w:pPr>
              <w:pStyle w:val="TableParagraph"/>
              <w:spacing w:line="254" w:lineRule="exact"/>
              <w:ind w:left="575"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tcPr>
          <w:p w14:paraId="34DAEB56" w14:textId="77777777" w:rsidR="00106E16" w:rsidRDefault="008E12A7">
            <w:pPr>
              <w:pStyle w:val="TableParagraph"/>
              <w:spacing w:line="254" w:lineRule="exact"/>
              <w:ind w:left="483"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shd w:val="clear" w:color="auto" w:fill="D9D9D9"/>
          </w:tcPr>
          <w:p w14:paraId="4D830168" w14:textId="77777777" w:rsidR="00106E16" w:rsidRDefault="00106E16">
            <w:pPr>
              <w:pStyle w:val="TableParagraph"/>
            </w:pPr>
          </w:p>
        </w:tc>
      </w:tr>
    </w:tbl>
    <w:p w14:paraId="0040D94A" w14:textId="77777777" w:rsidR="00106E16" w:rsidRDefault="00106E16">
      <w:pPr>
        <w:pStyle w:val="TableParagraph"/>
        <w:sectPr w:rsidR="00106E16">
          <w:type w:val="continuous"/>
          <w:pgSz w:w="11910" w:h="16840"/>
          <w:pgMar w:top="1100" w:right="283" w:bottom="1140" w:left="708" w:header="0" w:footer="957"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68"/>
        <w:gridCol w:w="1777"/>
        <w:gridCol w:w="1870"/>
        <w:gridCol w:w="1695"/>
        <w:gridCol w:w="1695"/>
      </w:tblGrid>
      <w:tr w:rsidR="00106E16" w14:paraId="730E10AD" w14:textId="77777777">
        <w:trPr>
          <w:trHeight w:val="505"/>
        </w:trPr>
        <w:tc>
          <w:tcPr>
            <w:tcW w:w="1829" w:type="dxa"/>
          </w:tcPr>
          <w:p w14:paraId="52DCA7D3" w14:textId="77777777" w:rsidR="00106E16" w:rsidRDefault="008E12A7">
            <w:pPr>
              <w:pStyle w:val="TableParagraph"/>
              <w:spacing w:line="252" w:lineRule="exact"/>
              <w:ind w:left="107"/>
            </w:pPr>
            <w:r>
              <w:rPr>
                <w:spacing w:val="-2"/>
              </w:rPr>
              <w:lastRenderedPageBreak/>
              <w:t>Практическая информатика</w:t>
            </w:r>
          </w:p>
        </w:tc>
        <w:tc>
          <w:tcPr>
            <w:tcW w:w="1868" w:type="dxa"/>
            <w:shd w:val="clear" w:color="auto" w:fill="D9D9D9"/>
          </w:tcPr>
          <w:p w14:paraId="761F2F7A" w14:textId="77777777" w:rsidR="00106E16" w:rsidRDefault="00106E16">
            <w:pPr>
              <w:pStyle w:val="TableParagraph"/>
            </w:pPr>
          </w:p>
        </w:tc>
        <w:tc>
          <w:tcPr>
            <w:tcW w:w="1777" w:type="dxa"/>
            <w:shd w:val="clear" w:color="auto" w:fill="D9D9D9"/>
          </w:tcPr>
          <w:p w14:paraId="256D6424" w14:textId="77777777" w:rsidR="00106E16" w:rsidRDefault="00106E16">
            <w:pPr>
              <w:pStyle w:val="TableParagraph"/>
            </w:pPr>
          </w:p>
        </w:tc>
        <w:tc>
          <w:tcPr>
            <w:tcW w:w="1870" w:type="dxa"/>
            <w:shd w:val="clear" w:color="auto" w:fill="D9D9D9"/>
          </w:tcPr>
          <w:p w14:paraId="70A786A0" w14:textId="77777777" w:rsidR="00106E16" w:rsidRDefault="00106E16">
            <w:pPr>
              <w:pStyle w:val="TableParagraph"/>
            </w:pPr>
          </w:p>
        </w:tc>
        <w:tc>
          <w:tcPr>
            <w:tcW w:w="1695" w:type="dxa"/>
          </w:tcPr>
          <w:p w14:paraId="65E4A840" w14:textId="77777777" w:rsidR="00106E16" w:rsidRDefault="008E12A7">
            <w:pPr>
              <w:pStyle w:val="TableParagraph"/>
              <w:spacing w:line="252" w:lineRule="exact"/>
              <w:ind w:left="483"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tcPr>
          <w:p w14:paraId="10179078" w14:textId="77777777" w:rsidR="00106E16" w:rsidRDefault="008E12A7">
            <w:pPr>
              <w:pStyle w:val="TableParagraph"/>
              <w:spacing w:line="252" w:lineRule="exact"/>
              <w:ind w:left="486" w:hanging="308"/>
            </w:pPr>
            <w:r>
              <w:t>Учет</w:t>
            </w:r>
            <w:r>
              <w:rPr>
                <w:spacing w:val="-14"/>
              </w:rPr>
              <w:t xml:space="preserve"> </w:t>
            </w:r>
            <w:r>
              <w:t>/</w:t>
            </w:r>
            <w:r>
              <w:rPr>
                <w:spacing w:val="-14"/>
              </w:rPr>
              <w:t xml:space="preserve"> </w:t>
            </w:r>
            <w:r>
              <w:t xml:space="preserve">годовая </w:t>
            </w:r>
            <w:r>
              <w:rPr>
                <w:spacing w:val="-2"/>
              </w:rPr>
              <w:t>отметка</w:t>
            </w:r>
          </w:p>
        </w:tc>
      </w:tr>
      <w:tr w:rsidR="00106E16" w14:paraId="151362AF" w14:textId="77777777">
        <w:trPr>
          <w:trHeight w:val="1012"/>
        </w:trPr>
        <w:tc>
          <w:tcPr>
            <w:tcW w:w="1829" w:type="dxa"/>
          </w:tcPr>
          <w:p w14:paraId="7DA2A8D1" w14:textId="77777777" w:rsidR="00106E16" w:rsidRDefault="008E12A7">
            <w:pPr>
              <w:pStyle w:val="TableParagraph"/>
              <w:spacing w:before="1"/>
              <w:ind w:left="107"/>
            </w:pPr>
            <w:r>
              <w:rPr>
                <w:spacing w:val="-2"/>
              </w:rPr>
              <w:t>Естественно- научная грамотность.</w:t>
            </w:r>
          </w:p>
          <w:p w14:paraId="64335063" w14:textId="77777777" w:rsidR="00106E16" w:rsidRDefault="008E12A7">
            <w:pPr>
              <w:pStyle w:val="TableParagraph"/>
              <w:spacing w:line="233" w:lineRule="exact"/>
              <w:ind w:left="107"/>
            </w:pPr>
            <w:r>
              <w:t>Живые</w:t>
            </w:r>
            <w:r>
              <w:rPr>
                <w:spacing w:val="-5"/>
              </w:rPr>
              <w:t xml:space="preserve"> </w:t>
            </w:r>
            <w:r>
              <w:rPr>
                <w:spacing w:val="-2"/>
              </w:rPr>
              <w:t>системы</w:t>
            </w:r>
          </w:p>
        </w:tc>
        <w:tc>
          <w:tcPr>
            <w:tcW w:w="1868" w:type="dxa"/>
            <w:shd w:val="clear" w:color="auto" w:fill="D9D9D9"/>
          </w:tcPr>
          <w:p w14:paraId="1F9FC68D" w14:textId="77777777" w:rsidR="00106E16" w:rsidRDefault="00106E16">
            <w:pPr>
              <w:pStyle w:val="TableParagraph"/>
            </w:pPr>
          </w:p>
        </w:tc>
        <w:tc>
          <w:tcPr>
            <w:tcW w:w="1777" w:type="dxa"/>
            <w:shd w:val="clear" w:color="auto" w:fill="D9D9D9"/>
          </w:tcPr>
          <w:p w14:paraId="4F90C7DE" w14:textId="77777777" w:rsidR="00106E16" w:rsidRDefault="00106E16">
            <w:pPr>
              <w:pStyle w:val="TableParagraph"/>
            </w:pPr>
          </w:p>
        </w:tc>
        <w:tc>
          <w:tcPr>
            <w:tcW w:w="1870" w:type="dxa"/>
          </w:tcPr>
          <w:p w14:paraId="005075C8" w14:textId="77777777" w:rsidR="00106E16" w:rsidRDefault="008E12A7">
            <w:pPr>
              <w:pStyle w:val="TableParagraph"/>
              <w:spacing w:before="1"/>
              <w:ind w:left="575" w:hanging="308"/>
            </w:pPr>
            <w:r>
              <w:t>Учет</w:t>
            </w:r>
            <w:r>
              <w:rPr>
                <w:spacing w:val="-14"/>
              </w:rPr>
              <w:t xml:space="preserve"> </w:t>
            </w:r>
            <w:r>
              <w:t>/</w:t>
            </w:r>
            <w:r>
              <w:rPr>
                <w:spacing w:val="-14"/>
              </w:rPr>
              <w:t xml:space="preserve"> </w:t>
            </w:r>
            <w:r>
              <w:t xml:space="preserve">годовая </w:t>
            </w:r>
            <w:r>
              <w:rPr>
                <w:spacing w:val="-2"/>
              </w:rPr>
              <w:t>отметка</w:t>
            </w:r>
          </w:p>
        </w:tc>
        <w:tc>
          <w:tcPr>
            <w:tcW w:w="1695" w:type="dxa"/>
            <w:shd w:val="clear" w:color="auto" w:fill="D9D9D9"/>
          </w:tcPr>
          <w:p w14:paraId="29C31CE0" w14:textId="77777777" w:rsidR="00106E16" w:rsidRDefault="00106E16">
            <w:pPr>
              <w:pStyle w:val="TableParagraph"/>
            </w:pPr>
          </w:p>
        </w:tc>
        <w:tc>
          <w:tcPr>
            <w:tcW w:w="1695" w:type="dxa"/>
            <w:shd w:val="clear" w:color="auto" w:fill="D9D9D9"/>
          </w:tcPr>
          <w:p w14:paraId="3D377F17" w14:textId="77777777" w:rsidR="00106E16" w:rsidRDefault="00106E16">
            <w:pPr>
              <w:pStyle w:val="TableParagraph"/>
            </w:pPr>
          </w:p>
        </w:tc>
      </w:tr>
    </w:tbl>
    <w:p w14:paraId="23BD986F" w14:textId="77777777" w:rsidR="00106E16" w:rsidRDefault="00106E16">
      <w:pPr>
        <w:pStyle w:val="a3"/>
        <w:spacing w:before="58"/>
        <w:ind w:left="0" w:firstLine="0"/>
        <w:jc w:val="left"/>
        <w:rPr>
          <w:b/>
        </w:rPr>
      </w:pPr>
    </w:p>
    <w:p w14:paraId="3B8DB164" w14:textId="455F8D75" w:rsidR="00106E16" w:rsidRDefault="008E12A7">
      <w:pPr>
        <w:pStyle w:val="a3"/>
        <w:spacing w:line="276" w:lineRule="auto"/>
        <w:ind w:left="994" w:right="563" w:firstLine="707"/>
      </w:pPr>
      <w:r>
        <w:rPr>
          <w:spacing w:val="-2"/>
        </w:rPr>
        <w:t>График</w:t>
      </w:r>
      <w:r>
        <w:rPr>
          <w:spacing w:val="-5"/>
        </w:rPr>
        <w:t xml:space="preserve"> </w:t>
      </w:r>
      <w:r>
        <w:rPr>
          <w:spacing w:val="-2"/>
        </w:rPr>
        <w:t>оценочных</w:t>
      </w:r>
      <w:r>
        <w:rPr>
          <w:spacing w:val="-6"/>
        </w:rPr>
        <w:t xml:space="preserve"> </w:t>
      </w:r>
      <w:r>
        <w:rPr>
          <w:spacing w:val="-2"/>
        </w:rPr>
        <w:t>процедур</w:t>
      </w:r>
      <w:r>
        <w:rPr>
          <w:spacing w:val="-6"/>
        </w:rPr>
        <w:t xml:space="preserve"> </w:t>
      </w:r>
      <w:r>
        <w:rPr>
          <w:spacing w:val="-2"/>
        </w:rPr>
        <w:t>размещается</w:t>
      </w:r>
      <w:r>
        <w:rPr>
          <w:spacing w:val="-6"/>
        </w:rPr>
        <w:t xml:space="preserve"> </w:t>
      </w:r>
      <w:r>
        <w:rPr>
          <w:spacing w:val="-2"/>
        </w:rPr>
        <w:t>на</w:t>
      </w:r>
      <w:r>
        <w:rPr>
          <w:spacing w:val="-6"/>
        </w:rPr>
        <w:t xml:space="preserve"> </w:t>
      </w:r>
      <w:r>
        <w:rPr>
          <w:spacing w:val="-2"/>
        </w:rPr>
        <w:t>официальном</w:t>
      </w:r>
      <w:r>
        <w:rPr>
          <w:spacing w:val="-7"/>
        </w:rPr>
        <w:t xml:space="preserve"> </w:t>
      </w:r>
      <w:r>
        <w:rPr>
          <w:spacing w:val="-2"/>
        </w:rPr>
        <w:t>сайте</w:t>
      </w:r>
      <w:r>
        <w:rPr>
          <w:spacing w:val="-7"/>
        </w:rPr>
        <w:t xml:space="preserve"> </w:t>
      </w:r>
      <w:r w:rsidR="00AA6E0D">
        <w:rPr>
          <w:spacing w:val="-7"/>
        </w:rPr>
        <w:t xml:space="preserve">МБОУ СОШ </w:t>
      </w:r>
      <w:proofErr w:type="spellStart"/>
      <w:r w:rsidR="00AA6E0D">
        <w:rPr>
          <w:spacing w:val="-7"/>
        </w:rPr>
        <w:t>с.Кривояр</w:t>
      </w:r>
      <w:proofErr w:type="spellEnd"/>
      <w:r>
        <w:t xml:space="preserve"> в подразделе «Образование».</w:t>
      </w:r>
    </w:p>
    <w:p w14:paraId="45DB25B7" w14:textId="77777777" w:rsidR="00106E16" w:rsidRDefault="008E12A7">
      <w:pPr>
        <w:pStyle w:val="a3"/>
        <w:spacing w:line="276" w:lineRule="auto"/>
        <w:ind w:left="994" w:right="564" w:firstLine="707"/>
      </w:pPr>
      <w:r>
        <w:t>Освоение образовательной программы основного общего образования завершается обязательной итоговой государственной аттестацией выпускников. Государственная итоговая</w:t>
      </w:r>
      <w:r>
        <w:rPr>
          <w:spacing w:val="-13"/>
        </w:rPr>
        <w:t xml:space="preserve"> </w:t>
      </w:r>
      <w:r>
        <w:t>аттестация</w:t>
      </w:r>
      <w:r>
        <w:rPr>
          <w:spacing w:val="-15"/>
        </w:rPr>
        <w:t xml:space="preserve"> </w:t>
      </w:r>
      <w:r>
        <w:t>выпускников</w:t>
      </w:r>
      <w:r>
        <w:rPr>
          <w:spacing w:val="-15"/>
        </w:rPr>
        <w:t xml:space="preserve"> </w:t>
      </w:r>
      <w:r>
        <w:t>9-х</w:t>
      </w:r>
      <w:r>
        <w:rPr>
          <w:spacing w:val="-15"/>
        </w:rPr>
        <w:t xml:space="preserve"> </w:t>
      </w:r>
      <w:r>
        <w:t>классов</w:t>
      </w:r>
      <w:r>
        <w:rPr>
          <w:spacing w:val="-13"/>
        </w:rPr>
        <w:t xml:space="preserve"> </w:t>
      </w:r>
      <w:r>
        <w:t>осуществляется</w:t>
      </w:r>
      <w:r>
        <w:rPr>
          <w:spacing w:val="-15"/>
        </w:rPr>
        <w:t xml:space="preserve"> </w:t>
      </w:r>
      <w:r>
        <w:t>в</w:t>
      </w:r>
      <w:r>
        <w:rPr>
          <w:spacing w:val="-13"/>
        </w:rPr>
        <w:t xml:space="preserve"> </w:t>
      </w:r>
      <w:r>
        <w:t>соответствии</w:t>
      </w:r>
      <w:r>
        <w:rPr>
          <w:spacing w:val="-14"/>
        </w:rPr>
        <w:t xml:space="preserve"> </w:t>
      </w:r>
      <w:r>
        <w:t>с</w:t>
      </w:r>
      <w:r>
        <w:rPr>
          <w:spacing w:val="-14"/>
        </w:rPr>
        <w:t xml:space="preserve"> </w:t>
      </w:r>
      <w:r>
        <w:t>Законом</w:t>
      </w:r>
      <w:r>
        <w:rPr>
          <w:spacing w:val="-15"/>
        </w:rPr>
        <w:t xml:space="preserve"> </w:t>
      </w:r>
      <w:r>
        <w:t>РФ</w:t>
      </w:r>
    </w:p>
    <w:p w14:paraId="0342B5E6" w14:textId="77777777" w:rsidR="00106E16" w:rsidRDefault="008E12A7">
      <w:pPr>
        <w:pStyle w:val="a3"/>
        <w:spacing w:line="276" w:lineRule="auto"/>
        <w:ind w:left="994" w:right="563" w:firstLine="0"/>
      </w:pPr>
      <w:r>
        <w:t>«Об образовании в Российской федерации»</w:t>
      </w:r>
      <w:proofErr w:type="gramStart"/>
      <w:r>
        <w:t>, Порядком</w:t>
      </w:r>
      <w:proofErr w:type="gramEnd"/>
      <w:r>
        <w:t xml:space="preserve"> проведения государственной аттестации</w:t>
      </w:r>
      <w:r>
        <w:rPr>
          <w:spacing w:val="-1"/>
        </w:rPr>
        <w:t xml:space="preserve"> </w:t>
      </w:r>
      <w:r>
        <w:t>по</w:t>
      </w:r>
      <w:r>
        <w:rPr>
          <w:spacing w:val="-2"/>
        </w:rPr>
        <w:t xml:space="preserve"> </w:t>
      </w:r>
      <w:r>
        <w:t>образовательным</w:t>
      </w:r>
      <w:r>
        <w:rPr>
          <w:spacing w:val="-3"/>
        </w:rPr>
        <w:t xml:space="preserve"> </w:t>
      </w:r>
      <w:r>
        <w:t>программам</w:t>
      </w:r>
      <w:r>
        <w:rPr>
          <w:spacing w:val="-3"/>
        </w:rPr>
        <w:t xml:space="preserve"> </w:t>
      </w:r>
      <w:r>
        <w:t>основного</w:t>
      </w:r>
      <w:r>
        <w:rPr>
          <w:spacing w:val="-2"/>
        </w:rPr>
        <w:t xml:space="preserve"> </w:t>
      </w:r>
      <w:r>
        <w:t>общего</w:t>
      </w:r>
      <w:r>
        <w:rPr>
          <w:spacing w:val="-2"/>
        </w:rPr>
        <w:t xml:space="preserve"> </w:t>
      </w:r>
      <w:r>
        <w:t>образования.</w:t>
      </w:r>
    </w:p>
    <w:p w14:paraId="3148F8EB" w14:textId="77777777" w:rsidR="00106E16" w:rsidRDefault="008E12A7">
      <w:pPr>
        <w:pStyle w:val="3"/>
        <w:numPr>
          <w:ilvl w:val="0"/>
          <w:numId w:val="95"/>
        </w:numPr>
        <w:tabs>
          <w:tab w:val="left" w:pos="1226"/>
        </w:tabs>
        <w:spacing w:before="116"/>
        <w:ind w:left="1226" w:hanging="232"/>
      </w:pPr>
      <w:r>
        <w:rPr>
          <w:spacing w:val="-2"/>
        </w:rPr>
        <w:t>Связь</w:t>
      </w:r>
      <w:r>
        <w:rPr>
          <w:spacing w:val="-9"/>
        </w:rPr>
        <w:t xml:space="preserve"> </w:t>
      </w:r>
      <w:r>
        <w:rPr>
          <w:spacing w:val="-2"/>
        </w:rPr>
        <w:t>основного</w:t>
      </w:r>
      <w:r>
        <w:rPr>
          <w:spacing w:val="-5"/>
        </w:rPr>
        <w:t xml:space="preserve"> </w:t>
      </w:r>
      <w:r>
        <w:rPr>
          <w:spacing w:val="-2"/>
        </w:rPr>
        <w:t>и</w:t>
      </w:r>
      <w:r>
        <w:rPr>
          <w:spacing w:val="-6"/>
        </w:rPr>
        <w:t xml:space="preserve"> </w:t>
      </w:r>
      <w:r>
        <w:rPr>
          <w:spacing w:val="-2"/>
        </w:rPr>
        <w:t>дополнительного</w:t>
      </w:r>
      <w:r>
        <w:rPr>
          <w:spacing w:val="-6"/>
        </w:rPr>
        <w:t xml:space="preserve"> </w:t>
      </w:r>
      <w:r>
        <w:rPr>
          <w:spacing w:val="-2"/>
        </w:rPr>
        <w:t>образования,</w:t>
      </w:r>
      <w:r>
        <w:rPr>
          <w:spacing w:val="-7"/>
        </w:rPr>
        <w:t xml:space="preserve"> </w:t>
      </w:r>
      <w:r>
        <w:rPr>
          <w:spacing w:val="-2"/>
        </w:rPr>
        <w:t>внеурочной</w:t>
      </w:r>
      <w:r>
        <w:rPr>
          <w:spacing w:val="-5"/>
        </w:rPr>
        <w:t xml:space="preserve"> </w:t>
      </w:r>
      <w:r>
        <w:rPr>
          <w:spacing w:val="-2"/>
        </w:rPr>
        <w:t>деятельности</w:t>
      </w:r>
    </w:p>
    <w:p w14:paraId="57822A56" w14:textId="77777777" w:rsidR="00106E16" w:rsidRDefault="00106E16">
      <w:pPr>
        <w:pStyle w:val="a3"/>
        <w:spacing w:before="39"/>
        <w:ind w:left="0" w:firstLine="0"/>
        <w:jc w:val="left"/>
        <w:rPr>
          <w:b/>
        </w:rPr>
      </w:pPr>
    </w:p>
    <w:p w14:paraId="379F035A" w14:textId="77777777" w:rsidR="00106E16" w:rsidRDefault="008E12A7">
      <w:pPr>
        <w:pStyle w:val="a3"/>
        <w:spacing w:line="276" w:lineRule="auto"/>
        <w:ind w:left="994" w:right="558" w:firstLine="707"/>
      </w:pPr>
      <w:r>
        <w:t>В</w:t>
      </w:r>
      <w:r>
        <w:rPr>
          <w:spacing w:val="-2"/>
        </w:rPr>
        <w:t xml:space="preserve"> </w:t>
      </w:r>
      <w:r>
        <w:t>соответствии</w:t>
      </w:r>
      <w:r>
        <w:rPr>
          <w:spacing w:val="-2"/>
        </w:rPr>
        <w:t xml:space="preserve"> </w:t>
      </w:r>
      <w:r>
        <w:t>с</w:t>
      </w:r>
      <w:r>
        <w:rPr>
          <w:spacing w:val="-1"/>
        </w:rPr>
        <w:t xml:space="preserve"> </w:t>
      </w:r>
      <w:r>
        <w:t>федеральными государственными</w:t>
      </w:r>
      <w:r>
        <w:rPr>
          <w:spacing w:val="-2"/>
        </w:rPr>
        <w:t xml:space="preserve"> </w:t>
      </w:r>
      <w:r>
        <w:t>образовательными</w:t>
      </w:r>
      <w:r>
        <w:rPr>
          <w:spacing w:val="-2"/>
        </w:rPr>
        <w:t xml:space="preserve"> </w:t>
      </w:r>
      <w:r>
        <w:t xml:space="preserve">стандартами </w:t>
      </w:r>
      <w:r>
        <w:rPr>
          <w:spacing w:val="-2"/>
        </w:rPr>
        <w:t>общего</w:t>
      </w:r>
      <w:r>
        <w:rPr>
          <w:spacing w:val="-10"/>
        </w:rPr>
        <w:t xml:space="preserve"> </w:t>
      </w:r>
      <w:r>
        <w:rPr>
          <w:spacing w:val="-2"/>
        </w:rPr>
        <w:t>образования</w:t>
      </w:r>
      <w:r>
        <w:rPr>
          <w:spacing w:val="-12"/>
        </w:rPr>
        <w:t xml:space="preserve"> </w:t>
      </w:r>
      <w:r>
        <w:rPr>
          <w:spacing w:val="-2"/>
        </w:rPr>
        <w:t>основная</w:t>
      </w:r>
      <w:r>
        <w:rPr>
          <w:spacing w:val="-10"/>
        </w:rPr>
        <w:t xml:space="preserve"> </w:t>
      </w:r>
      <w:r>
        <w:rPr>
          <w:spacing w:val="-2"/>
        </w:rPr>
        <w:t>образовательная</w:t>
      </w:r>
      <w:r>
        <w:rPr>
          <w:spacing w:val="-7"/>
        </w:rPr>
        <w:t xml:space="preserve"> </w:t>
      </w:r>
      <w:r>
        <w:rPr>
          <w:spacing w:val="-2"/>
        </w:rPr>
        <w:t>программа</w:t>
      </w:r>
      <w:r>
        <w:rPr>
          <w:spacing w:val="-11"/>
        </w:rPr>
        <w:t xml:space="preserve"> </w:t>
      </w:r>
      <w:r>
        <w:rPr>
          <w:spacing w:val="-2"/>
        </w:rPr>
        <w:t>реализуется</w:t>
      </w:r>
      <w:r>
        <w:rPr>
          <w:spacing w:val="-7"/>
        </w:rPr>
        <w:t xml:space="preserve"> </w:t>
      </w:r>
      <w:r>
        <w:rPr>
          <w:spacing w:val="-2"/>
        </w:rPr>
        <w:t>через</w:t>
      </w:r>
      <w:r>
        <w:rPr>
          <w:spacing w:val="-11"/>
        </w:rPr>
        <w:t xml:space="preserve"> </w:t>
      </w:r>
      <w:r>
        <w:rPr>
          <w:spacing w:val="-2"/>
        </w:rPr>
        <w:t>учебный</w:t>
      </w:r>
      <w:r>
        <w:rPr>
          <w:spacing w:val="-9"/>
        </w:rPr>
        <w:t xml:space="preserve"> </w:t>
      </w:r>
      <w:r>
        <w:rPr>
          <w:spacing w:val="-2"/>
        </w:rPr>
        <w:t>план</w:t>
      </w:r>
      <w:r>
        <w:rPr>
          <w:spacing w:val="-11"/>
        </w:rPr>
        <w:t xml:space="preserve"> </w:t>
      </w:r>
      <w:r>
        <w:rPr>
          <w:spacing w:val="-2"/>
        </w:rPr>
        <w:t xml:space="preserve">и </w:t>
      </w:r>
      <w:r>
        <w:t>внеурочную</w:t>
      </w:r>
      <w:r>
        <w:rPr>
          <w:spacing w:val="-14"/>
        </w:rPr>
        <w:t xml:space="preserve"> </w:t>
      </w:r>
      <w:r>
        <w:t>деятельность.</w:t>
      </w:r>
      <w:r>
        <w:rPr>
          <w:spacing w:val="-14"/>
        </w:rPr>
        <w:t xml:space="preserve"> </w:t>
      </w:r>
      <w:r>
        <w:t>Урочная</w:t>
      </w:r>
      <w:r>
        <w:rPr>
          <w:spacing w:val="-13"/>
        </w:rPr>
        <w:t xml:space="preserve"> </w:t>
      </w:r>
      <w:r>
        <w:t>деятельность</w:t>
      </w:r>
      <w:r>
        <w:rPr>
          <w:spacing w:val="-14"/>
        </w:rPr>
        <w:t xml:space="preserve"> </w:t>
      </w:r>
      <w:r>
        <w:t>позволяет</w:t>
      </w:r>
      <w:r>
        <w:rPr>
          <w:spacing w:val="-14"/>
        </w:rPr>
        <w:t xml:space="preserve"> </w:t>
      </w:r>
      <w:r>
        <w:t>формировать</w:t>
      </w:r>
      <w:r>
        <w:rPr>
          <w:spacing w:val="-14"/>
        </w:rPr>
        <w:t xml:space="preserve"> </w:t>
      </w:r>
      <w:r>
        <w:t>основные</w:t>
      </w:r>
      <w:r>
        <w:rPr>
          <w:spacing w:val="-15"/>
        </w:rPr>
        <w:t xml:space="preserve"> </w:t>
      </w:r>
      <w:r>
        <w:t>знания, умения</w:t>
      </w:r>
      <w:r>
        <w:rPr>
          <w:spacing w:val="-13"/>
        </w:rPr>
        <w:t xml:space="preserve"> </w:t>
      </w:r>
      <w:r>
        <w:t>и</w:t>
      </w:r>
      <w:r>
        <w:rPr>
          <w:spacing w:val="-12"/>
        </w:rPr>
        <w:t xml:space="preserve"> </w:t>
      </w:r>
      <w:r>
        <w:t>навыки</w:t>
      </w:r>
      <w:r>
        <w:rPr>
          <w:spacing w:val="-12"/>
        </w:rPr>
        <w:t xml:space="preserve"> </w:t>
      </w:r>
      <w:r>
        <w:t>школьника,</w:t>
      </w:r>
      <w:r>
        <w:rPr>
          <w:spacing w:val="-13"/>
        </w:rPr>
        <w:t xml:space="preserve"> </w:t>
      </w:r>
      <w:r>
        <w:t>различные</w:t>
      </w:r>
      <w:r>
        <w:rPr>
          <w:spacing w:val="-13"/>
        </w:rPr>
        <w:t xml:space="preserve"> </w:t>
      </w:r>
      <w:r>
        <w:t>компетенции.</w:t>
      </w:r>
      <w:r>
        <w:rPr>
          <w:spacing w:val="-13"/>
        </w:rPr>
        <w:t xml:space="preserve"> </w:t>
      </w:r>
      <w:r>
        <w:t>Внеурочная</w:t>
      </w:r>
      <w:r>
        <w:rPr>
          <w:spacing w:val="-13"/>
        </w:rPr>
        <w:t xml:space="preserve"> </w:t>
      </w:r>
      <w:r>
        <w:t>деятельность</w:t>
      </w:r>
      <w:r>
        <w:rPr>
          <w:spacing w:val="-12"/>
        </w:rPr>
        <w:t xml:space="preserve"> </w:t>
      </w:r>
      <w:r>
        <w:t xml:space="preserve">дополняет и развивает приобретаемые школьниками знания и умения. Организация занятий по направлениям внеурочной деятельности является неотъемлемой частью образовательного процесса в школе, в том числе и для обучающихся в образовательной организации по </w:t>
      </w:r>
      <w:r>
        <w:rPr>
          <w:spacing w:val="-2"/>
        </w:rPr>
        <w:t>индивидуальному</w:t>
      </w:r>
      <w:r>
        <w:rPr>
          <w:spacing w:val="-5"/>
        </w:rPr>
        <w:t xml:space="preserve"> </w:t>
      </w:r>
      <w:r>
        <w:rPr>
          <w:spacing w:val="-2"/>
        </w:rPr>
        <w:t>учебному</w:t>
      </w:r>
      <w:r>
        <w:rPr>
          <w:spacing w:val="-6"/>
        </w:rPr>
        <w:t xml:space="preserve"> </w:t>
      </w:r>
      <w:r>
        <w:rPr>
          <w:spacing w:val="-2"/>
        </w:rPr>
        <w:t>плану.</w:t>
      </w:r>
      <w:r>
        <w:rPr>
          <w:spacing w:val="-3"/>
        </w:rPr>
        <w:t xml:space="preserve"> </w:t>
      </w:r>
      <w:r>
        <w:rPr>
          <w:spacing w:val="-2"/>
        </w:rPr>
        <w:t>При</w:t>
      </w:r>
      <w:r>
        <w:rPr>
          <w:spacing w:val="-5"/>
        </w:rPr>
        <w:t xml:space="preserve"> </w:t>
      </w:r>
      <w:r>
        <w:rPr>
          <w:spacing w:val="-2"/>
        </w:rPr>
        <w:t>этом</w:t>
      </w:r>
      <w:r>
        <w:rPr>
          <w:spacing w:val="-6"/>
        </w:rPr>
        <w:t xml:space="preserve"> </w:t>
      </w:r>
      <w:r>
        <w:rPr>
          <w:spacing w:val="-2"/>
        </w:rPr>
        <w:t>родители</w:t>
      </w:r>
      <w:r>
        <w:rPr>
          <w:spacing w:val="-5"/>
        </w:rPr>
        <w:t xml:space="preserve"> </w:t>
      </w:r>
      <w:r>
        <w:rPr>
          <w:spacing w:val="-2"/>
        </w:rPr>
        <w:t>вправе</w:t>
      </w:r>
      <w:r>
        <w:rPr>
          <w:spacing w:val="-4"/>
        </w:rPr>
        <w:t xml:space="preserve"> </w:t>
      </w:r>
      <w:r>
        <w:rPr>
          <w:spacing w:val="-2"/>
        </w:rPr>
        <w:t>вместе со</w:t>
      </w:r>
      <w:r>
        <w:rPr>
          <w:spacing w:val="-5"/>
        </w:rPr>
        <w:t xml:space="preserve"> </w:t>
      </w:r>
      <w:r>
        <w:rPr>
          <w:spacing w:val="-2"/>
        </w:rPr>
        <w:t xml:space="preserve">школой определить </w:t>
      </w:r>
      <w:r>
        <w:t>количество занятий в неделю с учетом посещения ребенком кружков, секций и, в целом, организации второй половины дня.</w:t>
      </w:r>
    </w:p>
    <w:p w14:paraId="6A5072ED" w14:textId="2948D3B6" w:rsidR="00106E16" w:rsidRDefault="00AA6E0D">
      <w:pPr>
        <w:pStyle w:val="a3"/>
        <w:spacing w:line="276" w:lineRule="auto"/>
        <w:ind w:left="994" w:right="560" w:firstLine="707"/>
      </w:pPr>
      <w:r>
        <w:t xml:space="preserve">МБОУ СОШ </w:t>
      </w:r>
      <w:proofErr w:type="spellStart"/>
      <w:r>
        <w:t>с.Кривояр</w:t>
      </w:r>
      <w:proofErr w:type="spellEnd"/>
      <w:r w:rsidR="008E12A7">
        <w:t xml:space="preserve"> создает условия учащимся по индивидуальному учебному плану для их участия в предметных олимпиадах, смотрах и фестивалях художественного творчества, спортивных соревнованиях и других формах организованного досуга, внеурочной деятельности и дополнительного образования совместно с обучающимися учебного коллектива.</w:t>
      </w:r>
    </w:p>
    <w:p w14:paraId="2B55E922" w14:textId="77777777" w:rsidR="00106E16" w:rsidRDefault="008E12A7">
      <w:pPr>
        <w:pStyle w:val="a3"/>
        <w:spacing w:line="276" w:lineRule="auto"/>
        <w:ind w:left="994" w:right="561" w:firstLine="707"/>
      </w:pPr>
      <w:r>
        <w:t xml:space="preserve">Педагогические работники вовлекают учащегося по согласованию с его </w:t>
      </w:r>
      <w:r>
        <w:rPr>
          <w:spacing w:val="-2"/>
        </w:rPr>
        <w:t>родителем(</w:t>
      </w:r>
      <w:proofErr w:type="spellStart"/>
      <w:r>
        <w:rPr>
          <w:spacing w:val="-2"/>
        </w:rPr>
        <w:t>ями</w:t>
      </w:r>
      <w:proofErr w:type="spellEnd"/>
      <w:r>
        <w:rPr>
          <w:spacing w:val="-2"/>
        </w:rPr>
        <w:t>) (законным(и) представителем(</w:t>
      </w:r>
      <w:proofErr w:type="spellStart"/>
      <w:r>
        <w:rPr>
          <w:spacing w:val="-2"/>
        </w:rPr>
        <w:t>ями</w:t>
      </w:r>
      <w:proofErr w:type="spellEnd"/>
      <w:r>
        <w:rPr>
          <w:spacing w:val="-2"/>
        </w:rPr>
        <w:t>)) в воспитательные и иные мероприятия, проводимые</w:t>
      </w:r>
    </w:p>
    <w:p w14:paraId="19DD7A92" w14:textId="02B61EEA" w:rsidR="00106E16" w:rsidRDefault="008E12A7">
      <w:pPr>
        <w:pStyle w:val="a3"/>
        <w:spacing w:line="276" w:lineRule="auto"/>
        <w:ind w:left="994" w:right="561" w:firstLine="707"/>
      </w:pPr>
      <w:r>
        <w:t xml:space="preserve">Внеурочная деятельность в </w:t>
      </w:r>
      <w:r w:rsidR="0017076E">
        <w:t xml:space="preserve">МБОУ СОШ </w:t>
      </w:r>
      <w:proofErr w:type="spellStart"/>
      <w:r w:rsidR="0017076E">
        <w:t>с.Кривояр</w:t>
      </w:r>
      <w:proofErr w:type="spellEnd"/>
      <w:r>
        <w:t xml:space="preserve"> организуется в </w:t>
      </w:r>
      <w:r>
        <w:rPr>
          <w:spacing w:val="-2"/>
        </w:rPr>
        <w:t>форме</w:t>
      </w:r>
      <w:r>
        <w:rPr>
          <w:spacing w:val="-7"/>
        </w:rPr>
        <w:t xml:space="preserve"> </w:t>
      </w:r>
      <w:r>
        <w:rPr>
          <w:spacing w:val="-2"/>
        </w:rPr>
        <w:t>занятий</w:t>
      </w:r>
      <w:r>
        <w:rPr>
          <w:spacing w:val="-10"/>
        </w:rPr>
        <w:t xml:space="preserve"> </w:t>
      </w:r>
      <w:r>
        <w:rPr>
          <w:spacing w:val="-2"/>
        </w:rPr>
        <w:t>(в</w:t>
      </w:r>
      <w:r>
        <w:rPr>
          <w:spacing w:val="-12"/>
        </w:rPr>
        <w:t xml:space="preserve"> </w:t>
      </w:r>
      <w:r>
        <w:rPr>
          <w:spacing w:val="-2"/>
        </w:rPr>
        <w:t>т.ч.</w:t>
      </w:r>
      <w:r>
        <w:rPr>
          <w:spacing w:val="-9"/>
        </w:rPr>
        <w:t xml:space="preserve"> </w:t>
      </w:r>
      <w:proofErr w:type="gramStart"/>
      <w:r>
        <w:rPr>
          <w:spacing w:val="-2"/>
        </w:rPr>
        <w:t>кружков</w:t>
      </w:r>
      <w:r>
        <w:rPr>
          <w:spacing w:val="-12"/>
        </w:rPr>
        <w:t xml:space="preserve"> </w:t>
      </w:r>
      <w:r>
        <w:rPr>
          <w:spacing w:val="-2"/>
        </w:rPr>
        <w:t>)</w:t>
      </w:r>
      <w:proofErr w:type="gramEnd"/>
      <w:r>
        <w:rPr>
          <w:spacing w:val="-12"/>
        </w:rPr>
        <w:t xml:space="preserve"> </w:t>
      </w:r>
      <w:r>
        <w:rPr>
          <w:spacing w:val="-2"/>
        </w:rPr>
        <w:t>с</w:t>
      </w:r>
      <w:r>
        <w:rPr>
          <w:spacing w:val="-10"/>
        </w:rPr>
        <w:t xml:space="preserve"> </w:t>
      </w:r>
      <w:r>
        <w:rPr>
          <w:spacing w:val="-2"/>
        </w:rPr>
        <w:t>различными</w:t>
      </w:r>
      <w:r>
        <w:rPr>
          <w:spacing w:val="-4"/>
        </w:rPr>
        <w:t xml:space="preserve"> </w:t>
      </w:r>
      <w:r>
        <w:rPr>
          <w:spacing w:val="-2"/>
        </w:rPr>
        <w:t>видами</w:t>
      </w:r>
      <w:r>
        <w:rPr>
          <w:spacing w:val="-10"/>
        </w:rPr>
        <w:t xml:space="preserve"> </w:t>
      </w:r>
      <w:r>
        <w:rPr>
          <w:spacing w:val="-2"/>
        </w:rPr>
        <w:t>деятельности,</w:t>
      </w:r>
      <w:r>
        <w:rPr>
          <w:spacing w:val="-11"/>
        </w:rPr>
        <w:t xml:space="preserve"> </w:t>
      </w:r>
      <w:r>
        <w:rPr>
          <w:spacing w:val="-2"/>
        </w:rPr>
        <w:t xml:space="preserve">позволяющими </w:t>
      </w:r>
      <w:r>
        <w:t>в полной мере реализовать требования ФГОС ООО, с распределением в 5-9 классах часов между</w:t>
      </w:r>
      <w:r>
        <w:rPr>
          <w:spacing w:val="-2"/>
        </w:rPr>
        <w:t xml:space="preserve"> </w:t>
      </w:r>
      <w:r>
        <w:t>направлениями</w:t>
      </w:r>
      <w:r>
        <w:rPr>
          <w:spacing w:val="-1"/>
        </w:rPr>
        <w:t xml:space="preserve"> </w:t>
      </w:r>
      <w:r>
        <w:t>с</w:t>
      </w:r>
      <w:r>
        <w:rPr>
          <w:spacing w:val="-3"/>
        </w:rPr>
        <w:t xml:space="preserve"> </w:t>
      </w:r>
      <w:r>
        <w:t>учетом</w:t>
      </w:r>
      <w:r>
        <w:rPr>
          <w:spacing w:val="-5"/>
        </w:rPr>
        <w:t xml:space="preserve"> </w:t>
      </w:r>
      <w:r>
        <w:t>региональных</w:t>
      </w:r>
      <w:r>
        <w:rPr>
          <w:spacing w:val="-4"/>
        </w:rPr>
        <w:t xml:space="preserve"> </w:t>
      </w:r>
      <w:r>
        <w:t>рекомендаций</w:t>
      </w:r>
      <w:r>
        <w:rPr>
          <w:spacing w:val="-3"/>
        </w:rPr>
        <w:t xml:space="preserve"> </w:t>
      </w:r>
      <w:r>
        <w:t>по</w:t>
      </w:r>
      <w:r>
        <w:rPr>
          <w:spacing w:val="-4"/>
        </w:rPr>
        <w:t xml:space="preserve"> </w:t>
      </w:r>
      <w:r>
        <w:t>направлениям:</w:t>
      </w:r>
    </w:p>
    <w:p w14:paraId="60B3F5E0" w14:textId="77777777" w:rsidR="00106E16" w:rsidRDefault="00106E16">
      <w:pPr>
        <w:pStyle w:val="a3"/>
        <w:spacing w:before="184"/>
        <w:ind w:left="0" w:firstLine="0"/>
        <w:jc w:val="left"/>
        <w:rPr>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277"/>
        <w:gridCol w:w="1133"/>
        <w:gridCol w:w="1135"/>
        <w:gridCol w:w="1275"/>
        <w:gridCol w:w="2074"/>
      </w:tblGrid>
      <w:tr w:rsidR="00106E16" w14:paraId="18B015E6" w14:textId="77777777">
        <w:trPr>
          <w:trHeight w:val="316"/>
        </w:trPr>
        <w:tc>
          <w:tcPr>
            <w:tcW w:w="3399" w:type="dxa"/>
            <w:vMerge w:val="restart"/>
          </w:tcPr>
          <w:p w14:paraId="72EC6D1C" w14:textId="77777777" w:rsidR="00106E16" w:rsidRDefault="008E12A7">
            <w:pPr>
              <w:pStyle w:val="TableParagraph"/>
              <w:spacing w:before="167" w:line="276" w:lineRule="auto"/>
              <w:ind w:left="316" w:right="305" w:firstLine="655"/>
              <w:rPr>
                <w:b/>
                <w:sz w:val="24"/>
              </w:rPr>
            </w:pPr>
            <w:r>
              <w:rPr>
                <w:b/>
                <w:spacing w:val="-2"/>
                <w:sz w:val="24"/>
              </w:rPr>
              <w:t>Направления внеурочной</w:t>
            </w:r>
            <w:r>
              <w:rPr>
                <w:b/>
                <w:spacing w:val="-13"/>
                <w:sz w:val="24"/>
              </w:rPr>
              <w:t xml:space="preserve"> </w:t>
            </w:r>
            <w:r>
              <w:rPr>
                <w:b/>
                <w:spacing w:val="-2"/>
                <w:sz w:val="24"/>
              </w:rPr>
              <w:t>деятельности</w:t>
            </w:r>
          </w:p>
        </w:tc>
        <w:tc>
          <w:tcPr>
            <w:tcW w:w="6894" w:type="dxa"/>
            <w:gridSpan w:val="5"/>
          </w:tcPr>
          <w:p w14:paraId="7322CA19" w14:textId="77777777" w:rsidR="00106E16" w:rsidRDefault="008E12A7">
            <w:pPr>
              <w:pStyle w:val="TableParagraph"/>
              <w:spacing w:before="3"/>
              <w:ind w:left="13" w:right="4"/>
              <w:jc w:val="center"/>
              <w:rPr>
                <w:b/>
                <w:sz w:val="24"/>
              </w:rPr>
            </w:pPr>
            <w:r>
              <w:rPr>
                <w:b/>
                <w:spacing w:val="-2"/>
                <w:sz w:val="24"/>
              </w:rPr>
              <w:t>Классы</w:t>
            </w:r>
          </w:p>
        </w:tc>
      </w:tr>
      <w:tr w:rsidR="00106E16" w14:paraId="5FBA8EAE" w14:textId="77777777">
        <w:trPr>
          <w:trHeight w:val="635"/>
        </w:trPr>
        <w:tc>
          <w:tcPr>
            <w:tcW w:w="3399" w:type="dxa"/>
            <w:vMerge/>
            <w:tcBorders>
              <w:top w:val="nil"/>
            </w:tcBorders>
          </w:tcPr>
          <w:p w14:paraId="3644D2ED" w14:textId="77777777" w:rsidR="00106E16" w:rsidRDefault="00106E16">
            <w:pPr>
              <w:rPr>
                <w:sz w:val="2"/>
                <w:szCs w:val="2"/>
              </w:rPr>
            </w:pPr>
          </w:p>
        </w:tc>
        <w:tc>
          <w:tcPr>
            <w:tcW w:w="1277" w:type="dxa"/>
          </w:tcPr>
          <w:p w14:paraId="095C94AF" w14:textId="77777777" w:rsidR="00106E16" w:rsidRDefault="008E12A7">
            <w:pPr>
              <w:pStyle w:val="TableParagraph"/>
              <w:spacing w:line="275" w:lineRule="exact"/>
              <w:ind w:left="166" w:right="154"/>
              <w:jc w:val="center"/>
              <w:rPr>
                <w:sz w:val="24"/>
              </w:rPr>
            </w:pPr>
            <w:r>
              <w:rPr>
                <w:spacing w:val="-5"/>
                <w:sz w:val="24"/>
              </w:rPr>
              <w:t>5-</w:t>
            </w:r>
            <w:r>
              <w:rPr>
                <w:spacing w:val="-10"/>
                <w:sz w:val="24"/>
              </w:rPr>
              <w:t>е</w:t>
            </w:r>
          </w:p>
          <w:p w14:paraId="3FC0B519" w14:textId="77777777" w:rsidR="00106E16" w:rsidRDefault="008E12A7">
            <w:pPr>
              <w:pStyle w:val="TableParagraph"/>
              <w:spacing w:before="41"/>
              <w:ind w:left="163" w:right="154"/>
              <w:jc w:val="center"/>
              <w:rPr>
                <w:sz w:val="24"/>
              </w:rPr>
            </w:pPr>
            <w:r>
              <w:rPr>
                <w:spacing w:val="-2"/>
                <w:sz w:val="24"/>
              </w:rPr>
              <w:t>классы</w:t>
            </w:r>
          </w:p>
        </w:tc>
        <w:tc>
          <w:tcPr>
            <w:tcW w:w="1133" w:type="dxa"/>
          </w:tcPr>
          <w:p w14:paraId="5EF04A69" w14:textId="77777777" w:rsidR="00106E16" w:rsidRDefault="008E12A7">
            <w:pPr>
              <w:pStyle w:val="TableParagraph"/>
              <w:spacing w:line="275" w:lineRule="exact"/>
              <w:ind w:left="8"/>
              <w:jc w:val="center"/>
              <w:rPr>
                <w:sz w:val="24"/>
              </w:rPr>
            </w:pPr>
            <w:r>
              <w:rPr>
                <w:spacing w:val="-5"/>
                <w:sz w:val="24"/>
              </w:rPr>
              <w:t>6-</w:t>
            </w:r>
            <w:r>
              <w:rPr>
                <w:spacing w:val="-10"/>
                <w:sz w:val="24"/>
              </w:rPr>
              <w:t>е</w:t>
            </w:r>
          </w:p>
          <w:p w14:paraId="43637F2D" w14:textId="77777777" w:rsidR="00106E16" w:rsidRDefault="008E12A7">
            <w:pPr>
              <w:pStyle w:val="TableParagraph"/>
              <w:spacing w:before="41"/>
              <w:ind w:left="8" w:right="4"/>
              <w:jc w:val="center"/>
              <w:rPr>
                <w:sz w:val="24"/>
              </w:rPr>
            </w:pPr>
            <w:r>
              <w:rPr>
                <w:spacing w:val="-2"/>
                <w:sz w:val="24"/>
              </w:rPr>
              <w:t>классы</w:t>
            </w:r>
          </w:p>
        </w:tc>
        <w:tc>
          <w:tcPr>
            <w:tcW w:w="1135" w:type="dxa"/>
          </w:tcPr>
          <w:p w14:paraId="5B12C3CD" w14:textId="77777777" w:rsidR="00106E16" w:rsidRDefault="008E12A7">
            <w:pPr>
              <w:pStyle w:val="TableParagraph"/>
              <w:spacing w:line="275" w:lineRule="exact"/>
              <w:ind w:left="10"/>
              <w:jc w:val="center"/>
              <w:rPr>
                <w:sz w:val="24"/>
              </w:rPr>
            </w:pPr>
            <w:r>
              <w:rPr>
                <w:spacing w:val="-5"/>
                <w:sz w:val="24"/>
              </w:rPr>
              <w:t>7-</w:t>
            </w:r>
            <w:r>
              <w:rPr>
                <w:spacing w:val="-10"/>
                <w:sz w:val="24"/>
              </w:rPr>
              <w:t>е</w:t>
            </w:r>
          </w:p>
          <w:p w14:paraId="79EE833C" w14:textId="77777777" w:rsidR="00106E16" w:rsidRDefault="008E12A7">
            <w:pPr>
              <w:pStyle w:val="TableParagraph"/>
              <w:spacing w:before="41"/>
              <w:ind w:left="10" w:right="3"/>
              <w:jc w:val="center"/>
              <w:rPr>
                <w:sz w:val="24"/>
              </w:rPr>
            </w:pPr>
            <w:r>
              <w:rPr>
                <w:spacing w:val="-2"/>
                <w:sz w:val="24"/>
              </w:rPr>
              <w:t>классы</w:t>
            </w:r>
          </w:p>
        </w:tc>
        <w:tc>
          <w:tcPr>
            <w:tcW w:w="1275" w:type="dxa"/>
          </w:tcPr>
          <w:p w14:paraId="4E2D86FD" w14:textId="77777777" w:rsidR="00106E16" w:rsidRDefault="008E12A7">
            <w:pPr>
              <w:pStyle w:val="TableParagraph"/>
              <w:spacing w:line="275" w:lineRule="exact"/>
              <w:ind w:left="10"/>
              <w:jc w:val="center"/>
              <w:rPr>
                <w:sz w:val="24"/>
              </w:rPr>
            </w:pPr>
            <w:r>
              <w:rPr>
                <w:spacing w:val="-3"/>
                <w:sz w:val="24"/>
              </w:rPr>
              <w:t>8-</w:t>
            </w:r>
            <w:r>
              <w:rPr>
                <w:spacing w:val="-10"/>
                <w:sz w:val="24"/>
              </w:rPr>
              <w:t>е</w:t>
            </w:r>
          </w:p>
          <w:p w14:paraId="43A06ADB" w14:textId="77777777" w:rsidR="00106E16" w:rsidRDefault="008E12A7">
            <w:pPr>
              <w:pStyle w:val="TableParagraph"/>
              <w:spacing w:before="41"/>
              <w:ind w:left="10" w:right="3"/>
              <w:jc w:val="center"/>
              <w:rPr>
                <w:sz w:val="24"/>
              </w:rPr>
            </w:pPr>
            <w:r>
              <w:rPr>
                <w:spacing w:val="-2"/>
                <w:sz w:val="24"/>
              </w:rPr>
              <w:t>классы</w:t>
            </w:r>
          </w:p>
        </w:tc>
        <w:tc>
          <w:tcPr>
            <w:tcW w:w="2074" w:type="dxa"/>
          </w:tcPr>
          <w:p w14:paraId="7C303051" w14:textId="77777777" w:rsidR="00106E16" w:rsidRDefault="008E12A7">
            <w:pPr>
              <w:pStyle w:val="TableParagraph"/>
              <w:spacing w:before="157"/>
              <w:ind w:left="503"/>
              <w:rPr>
                <w:sz w:val="24"/>
              </w:rPr>
            </w:pPr>
            <w:r>
              <w:rPr>
                <w:sz w:val="24"/>
              </w:rPr>
              <w:t>9-е</w:t>
            </w:r>
            <w:r>
              <w:rPr>
                <w:spacing w:val="-15"/>
                <w:sz w:val="24"/>
              </w:rPr>
              <w:t xml:space="preserve"> </w:t>
            </w:r>
            <w:r>
              <w:rPr>
                <w:spacing w:val="-2"/>
                <w:sz w:val="24"/>
              </w:rPr>
              <w:t>классы</w:t>
            </w:r>
          </w:p>
        </w:tc>
      </w:tr>
      <w:tr w:rsidR="00106E16" w14:paraId="1A4AE660" w14:textId="77777777">
        <w:trPr>
          <w:trHeight w:val="316"/>
        </w:trPr>
        <w:tc>
          <w:tcPr>
            <w:tcW w:w="10293" w:type="dxa"/>
            <w:gridSpan w:val="6"/>
            <w:shd w:val="clear" w:color="auto" w:fill="D9D9D9"/>
          </w:tcPr>
          <w:p w14:paraId="1300A1C6" w14:textId="77777777" w:rsidR="00106E16" w:rsidRDefault="008E12A7">
            <w:pPr>
              <w:pStyle w:val="TableParagraph"/>
              <w:spacing w:before="3"/>
              <w:ind w:left="107"/>
              <w:rPr>
                <w:b/>
                <w:sz w:val="24"/>
              </w:rPr>
            </w:pPr>
            <w:r>
              <w:rPr>
                <w:b/>
                <w:spacing w:val="-2"/>
                <w:sz w:val="24"/>
              </w:rPr>
              <w:t>Инвариантная</w:t>
            </w:r>
            <w:r>
              <w:rPr>
                <w:b/>
                <w:spacing w:val="-11"/>
                <w:sz w:val="24"/>
              </w:rPr>
              <w:t xml:space="preserve"> </w:t>
            </w:r>
            <w:r>
              <w:rPr>
                <w:b/>
                <w:spacing w:val="-4"/>
                <w:sz w:val="24"/>
              </w:rPr>
              <w:t>часть</w:t>
            </w:r>
          </w:p>
        </w:tc>
      </w:tr>
      <w:tr w:rsidR="00106E16" w14:paraId="025723D9" w14:textId="77777777">
        <w:trPr>
          <w:trHeight w:val="952"/>
        </w:trPr>
        <w:tc>
          <w:tcPr>
            <w:tcW w:w="3399" w:type="dxa"/>
          </w:tcPr>
          <w:p w14:paraId="4674A241" w14:textId="77777777" w:rsidR="00106E16" w:rsidRDefault="008E12A7">
            <w:pPr>
              <w:pStyle w:val="TableParagraph"/>
              <w:spacing w:line="276" w:lineRule="auto"/>
              <w:ind w:left="107" w:right="650"/>
              <w:rPr>
                <w:sz w:val="24"/>
              </w:rPr>
            </w:pPr>
            <w:r>
              <w:rPr>
                <w:spacing w:val="-2"/>
                <w:sz w:val="24"/>
              </w:rPr>
              <w:t>Информационно- просветительские</w:t>
            </w:r>
            <w:r>
              <w:rPr>
                <w:spacing w:val="-13"/>
                <w:sz w:val="24"/>
              </w:rPr>
              <w:t xml:space="preserve"> </w:t>
            </w:r>
            <w:r>
              <w:rPr>
                <w:spacing w:val="-2"/>
                <w:sz w:val="24"/>
              </w:rPr>
              <w:t>занятия</w:t>
            </w:r>
          </w:p>
          <w:p w14:paraId="038165FE" w14:textId="77777777" w:rsidR="00106E16" w:rsidRDefault="008E12A7">
            <w:pPr>
              <w:pStyle w:val="TableParagraph"/>
              <w:ind w:left="107"/>
              <w:rPr>
                <w:sz w:val="24"/>
              </w:rPr>
            </w:pPr>
            <w:r>
              <w:rPr>
                <w:spacing w:val="-4"/>
                <w:sz w:val="24"/>
              </w:rPr>
              <w:t>патриотической,</w:t>
            </w:r>
            <w:r>
              <w:rPr>
                <w:spacing w:val="16"/>
                <w:sz w:val="24"/>
              </w:rPr>
              <w:t xml:space="preserve"> </w:t>
            </w:r>
            <w:r>
              <w:rPr>
                <w:spacing w:val="-2"/>
                <w:sz w:val="24"/>
              </w:rPr>
              <w:t>нравственной</w:t>
            </w:r>
          </w:p>
        </w:tc>
        <w:tc>
          <w:tcPr>
            <w:tcW w:w="6894" w:type="dxa"/>
            <w:gridSpan w:val="5"/>
          </w:tcPr>
          <w:p w14:paraId="1632749A" w14:textId="77777777" w:rsidR="00106E16" w:rsidRDefault="00106E16">
            <w:pPr>
              <w:pStyle w:val="TableParagraph"/>
              <w:spacing w:before="39"/>
              <w:rPr>
                <w:sz w:val="24"/>
              </w:rPr>
            </w:pPr>
          </w:p>
          <w:p w14:paraId="28AFFBAF" w14:textId="77777777" w:rsidR="00106E16" w:rsidRDefault="008E12A7">
            <w:pPr>
              <w:pStyle w:val="TableParagraph"/>
              <w:ind w:left="263"/>
              <w:rPr>
                <w:sz w:val="24"/>
              </w:rPr>
            </w:pPr>
            <w:r>
              <w:rPr>
                <w:spacing w:val="-2"/>
                <w:sz w:val="24"/>
              </w:rPr>
              <w:t>Цикл</w:t>
            </w:r>
            <w:r>
              <w:rPr>
                <w:spacing w:val="-8"/>
                <w:sz w:val="24"/>
              </w:rPr>
              <w:t xml:space="preserve"> </w:t>
            </w:r>
            <w:r>
              <w:rPr>
                <w:spacing w:val="-2"/>
                <w:sz w:val="24"/>
              </w:rPr>
              <w:t>классных</w:t>
            </w:r>
            <w:r>
              <w:rPr>
                <w:spacing w:val="-6"/>
                <w:sz w:val="24"/>
              </w:rPr>
              <w:t xml:space="preserve"> </w:t>
            </w:r>
            <w:r>
              <w:rPr>
                <w:spacing w:val="-2"/>
                <w:sz w:val="24"/>
              </w:rPr>
              <w:t>часов</w:t>
            </w:r>
            <w:r>
              <w:rPr>
                <w:spacing w:val="-7"/>
                <w:sz w:val="24"/>
              </w:rPr>
              <w:t xml:space="preserve"> </w:t>
            </w:r>
            <w:r>
              <w:rPr>
                <w:spacing w:val="-2"/>
                <w:sz w:val="24"/>
              </w:rPr>
              <w:t>для</w:t>
            </w:r>
            <w:r>
              <w:rPr>
                <w:spacing w:val="-5"/>
                <w:sz w:val="24"/>
              </w:rPr>
              <w:t xml:space="preserve"> </w:t>
            </w:r>
            <w:r>
              <w:rPr>
                <w:spacing w:val="-2"/>
                <w:sz w:val="24"/>
              </w:rPr>
              <w:t>обучающихся</w:t>
            </w:r>
            <w:r>
              <w:rPr>
                <w:spacing w:val="-4"/>
                <w:sz w:val="24"/>
              </w:rPr>
              <w:t xml:space="preserve"> </w:t>
            </w:r>
            <w:r>
              <w:rPr>
                <w:spacing w:val="-2"/>
                <w:sz w:val="24"/>
              </w:rPr>
              <w:t>«Разговоры</w:t>
            </w:r>
            <w:r>
              <w:rPr>
                <w:spacing w:val="-7"/>
                <w:sz w:val="24"/>
              </w:rPr>
              <w:t xml:space="preserve"> </w:t>
            </w:r>
            <w:r>
              <w:rPr>
                <w:spacing w:val="-2"/>
                <w:sz w:val="24"/>
              </w:rPr>
              <w:t>о</w:t>
            </w:r>
            <w:r>
              <w:rPr>
                <w:spacing w:val="-3"/>
                <w:sz w:val="24"/>
              </w:rPr>
              <w:t xml:space="preserve"> </w:t>
            </w:r>
            <w:r>
              <w:rPr>
                <w:spacing w:val="-2"/>
                <w:sz w:val="24"/>
              </w:rPr>
              <w:t>важном»</w:t>
            </w:r>
          </w:p>
        </w:tc>
      </w:tr>
    </w:tbl>
    <w:p w14:paraId="6406E2F1" w14:textId="77777777" w:rsidR="00106E16" w:rsidRDefault="00106E16">
      <w:pPr>
        <w:pStyle w:val="TableParagraph"/>
        <w:rPr>
          <w:sz w:val="24"/>
        </w:rPr>
        <w:sectPr w:rsidR="00106E16">
          <w:type w:val="continuous"/>
          <w:pgSz w:w="11910" w:h="16840"/>
          <w:pgMar w:top="1100" w:right="283" w:bottom="1140" w:left="708" w:header="0" w:footer="957"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894"/>
      </w:tblGrid>
      <w:tr w:rsidR="00106E16" w14:paraId="066F839E" w14:textId="77777777">
        <w:trPr>
          <w:trHeight w:val="952"/>
        </w:trPr>
        <w:tc>
          <w:tcPr>
            <w:tcW w:w="3399" w:type="dxa"/>
          </w:tcPr>
          <w:p w14:paraId="773D30B6" w14:textId="77777777" w:rsidR="00106E16" w:rsidRDefault="008E12A7">
            <w:pPr>
              <w:pStyle w:val="TableParagraph"/>
              <w:spacing w:before="1" w:line="276" w:lineRule="auto"/>
              <w:ind w:left="107" w:right="163"/>
              <w:rPr>
                <w:sz w:val="24"/>
              </w:rPr>
            </w:pPr>
            <w:r>
              <w:rPr>
                <w:sz w:val="24"/>
              </w:rPr>
              <w:lastRenderedPageBreak/>
              <w:t xml:space="preserve">и экологической </w:t>
            </w:r>
            <w:r>
              <w:rPr>
                <w:spacing w:val="-2"/>
                <w:sz w:val="24"/>
              </w:rPr>
              <w:t>направленности</w:t>
            </w:r>
            <w:r>
              <w:rPr>
                <w:spacing w:val="-13"/>
                <w:sz w:val="24"/>
              </w:rPr>
              <w:t xml:space="preserve"> </w:t>
            </w:r>
            <w:r>
              <w:rPr>
                <w:spacing w:val="-2"/>
                <w:sz w:val="24"/>
              </w:rPr>
              <w:t>«Разговоры</w:t>
            </w:r>
            <w:r>
              <w:rPr>
                <w:spacing w:val="-13"/>
                <w:sz w:val="24"/>
              </w:rPr>
              <w:t xml:space="preserve"> </w:t>
            </w:r>
            <w:r>
              <w:rPr>
                <w:spacing w:val="-2"/>
                <w:sz w:val="24"/>
              </w:rPr>
              <w:t>о</w:t>
            </w:r>
          </w:p>
          <w:p w14:paraId="01829BF3" w14:textId="77777777" w:rsidR="00106E16" w:rsidRDefault="008E12A7">
            <w:pPr>
              <w:pStyle w:val="TableParagraph"/>
              <w:spacing w:line="275" w:lineRule="exact"/>
              <w:ind w:left="107"/>
              <w:rPr>
                <w:sz w:val="24"/>
              </w:rPr>
            </w:pPr>
            <w:r>
              <w:rPr>
                <w:spacing w:val="-2"/>
                <w:sz w:val="24"/>
              </w:rPr>
              <w:t>важном»</w:t>
            </w:r>
          </w:p>
        </w:tc>
        <w:tc>
          <w:tcPr>
            <w:tcW w:w="6894" w:type="dxa"/>
          </w:tcPr>
          <w:p w14:paraId="0AA56710" w14:textId="77777777" w:rsidR="00106E16" w:rsidRDefault="00106E16">
            <w:pPr>
              <w:pStyle w:val="TableParagraph"/>
            </w:pPr>
          </w:p>
        </w:tc>
      </w:tr>
      <w:tr w:rsidR="00106E16" w14:paraId="110AA351" w14:textId="77777777">
        <w:trPr>
          <w:trHeight w:val="952"/>
        </w:trPr>
        <w:tc>
          <w:tcPr>
            <w:tcW w:w="3399" w:type="dxa"/>
          </w:tcPr>
          <w:p w14:paraId="7F190937" w14:textId="77777777" w:rsidR="00106E16" w:rsidRDefault="008E12A7">
            <w:pPr>
              <w:pStyle w:val="TableParagraph"/>
              <w:spacing w:before="1"/>
              <w:ind w:left="107"/>
              <w:rPr>
                <w:sz w:val="24"/>
              </w:rPr>
            </w:pPr>
            <w:r>
              <w:rPr>
                <w:sz w:val="24"/>
              </w:rPr>
              <w:t>Занятия</w:t>
            </w:r>
            <w:r>
              <w:rPr>
                <w:spacing w:val="-14"/>
                <w:sz w:val="24"/>
              </w:rPr>
              <w:t xml:space="preserve"> </w:t>
            </w:r>
            <w:r>
              <w:rPr>
                <w:sz w:val="24"/>
              </w:rPr>
              <w:t>по</w:t>
            </w:r>
            <w:r>
              <w:rPr>
                <w:spacing w:val="-14"/>
                <w:sz w:val="24"/>
              </w:rPr>
              <w:t xml:space="preserve"> </w:t>
            </w:r>
            <w:r>
              <w:rPr>
                <w:spacing w:val="-2"/>
                <w:sz w:val="24"/>
              </w:rPr>
              <w:t>формированию</w:t>
            </w:r>
          </w:p>
          <w:p w14:paraId="7E83901B" w14:textId="77777777" w:rsidR="00106E16" w:rsidRDefault="008E12A7">
            <w:pPr>
              <w:pStyle w:val="TableParagraph"/>
              <w:spacing w:before="7" w:line="310" w:lineRule="atLeast"/>
              <w:ind w:left="107" w:right="236"/>
              <w:rPr>
                <w:sz w:val="24"/>
              </w:rPr>
            </w:pPr>
            <w:r>
              <w:rPr>
                <w:spacing w:val="-2"/>
                <w:sz w:val="24"/>
              </w:rPr>
              <w:t>функциональной</w:t>
            </w:r>
            <w:r>
              <w:rPr>
                <w:spacing w:val="-13"/>
                <w:sz w:val="24"/>
              </w:rPr>
              <w:t xml:space="preserve"> </w:t>
            </w:r>
            <w:r>
              <w:rPr>
                <w:spacing w:val="-2"/>
                <w:sz w:val="24"/>
              </w:rPr>
              <w:t>грамотности обучающихся</w:t>
            </w:r>
          </w:p>
        </w:tc>
        <w:tc>
          <w:tcPr>
            <w:tcW w:w="6894" w:type="dxa"/>
          </w:tcPr>
          <w:p w14:paraId="183C4D7A" w14:textId="77777777" w:rsidR="00106E16" w:rsidRDefault="008E12A7">
            <w:pPr>
              <w:pStyle w:val="TableParagraph"/>
              <w:spacing w:before="159"/>
              <w:ind w:left="13" w:right="5"/>
              <w:jc w:val="center"/>
              <w:rPr>
                <w:sz w:val="24"/>
              </w:rPr>
            </w:pPr>
            <w:r>
              <w:rPr>
                <w:spacing w:val="-2"/>
                <w:sz w:val="24"/>
              </w:rPr>
              <w:t>Внеурочная</w:t>
            </w:r>
            <w:r>
              <w:rPr>
                <w:spacing w:val="-10"/>
                <w:sz w:val="24"/>
              </w:rPr>
              <w:t xml:space="preserve"> </w:t>
            </w:r>
            <w:r>
              <w:rPr>
                <w:spacing w:val="-2"/>
                <w:sz w:val="24"/>
              </w:rPr>
              <w:t>деятельность</w:t>
            </w:r>
          </w:p>
          <w:p w14:paraId="5C7509ED" w14:textId="77777777" w:rsidR="00106E16" w:rsidRDefault="008E12A7">
            <w:pPr>
              <w:pStyle w:val="TableParagraph"/>
              <w:spacing w:before="41"/>
              <w:ind w:left="13" w:right="4"/>
              <w:jc w:val="center"/>
              <w:rPr>
                <w:sz w:val="24"/>
              </w:rPr>
            </w:pPr>
            <w:r>
              <w:rPr>
                <w:spacing w:val="-2"/>
                <w:sz w:val="24"/>
              </w:rPr>
              <w:t>«Функциональная</w:t>
            </w:r>
            <w:r>
              <w:rPr>
                <w:spacing w:val="-14"/>
                <w:sz w:val="24"/>
              </w:rPr>
              <w:t xml:space="preserve"> </w:t>
            </w:r>
            <w:r>
              <w:rPr>
                <w:spacing w:val="-2"/>
                <w:sz w:val="24"/>
              </w:rPr>
              <w:t>грамотность»</w:t>
            </w:r>
          </w:p>
        </w:tc>
      </w:tr>
      <w:tr w:rsidR="00106E16" w14:paraId="369E1C59" w14:textId="77777777">
        <w:trPr>
          <w:trHeight w:val="1588"/>
        </w:trPr>
        <w:tc>
          <w:tcPr>
            <w:tcW w:w="3399" w:type="dxa"/>
          </w:tcPr>
          <w:p w14:paraId="60280236" w14:textId="77777777" w:rsidR="00106E16" w:rsidRDefault="008E12A7">
            <w:pPr>
              <w:pStyle w:val="TableParagraph"/>
              <w:spacing w:line="276" w:lineRule="auto"/>
              <w:ind w:left="107" w:right="305"/>
              <w:rPr>
                <w:sz w:val="24"/>
              </w:rPr>
            </w:pPr>
            <w:r>
              <w:rPr>
                <w:spacing w:val="-2"/>
                <w:sz w:val="24"/>
              </w:rPr>
              <w:t>Занятия,</w:t>
            </w:r>
            <w:r>
              <w:rPr>
                <w:spacing w:val="-13"/>
                <w:sz w:val="24"/>
              </w:rPr>
              <w:t xml:space="preserve"> </w:t>
            </w:r>
            <w:r>
              <w:rPr>
                <w:spacing w:val="-2"/>
                <w:sz w:val="24"/>
              </w:rPr>
              <w:t>направленные</w:t>
            </w:r>
            <w:r>
              <w:rPr>
                <w:spacing w:val="-13"/>
                <w:sz w:val="24"/>
              </w:rPr>
              <w:t xml:space="preserve"> </w:t>
            </w:r>
            <w:r>
              <w:rPr>
                <w:spacing w:val="-2"/>
                <w:sz w:val="24"/>
              </w:rPr>
              <w:t>на удовлетворение профориентационных интересов</w:t>
            </w:r>
            <w:r>
              <w:rPr>
                <w:spacing w:val="-13"/>
                <w:sz w:val="24"/>
              </w:rPr>
              <w:t xml:space="preserve"> </w:t>
            </w:r>
            <w:r>
              <w:rPr>
                <w:spacing w:val="-2"/>
                <w:sz w:val="24"/>
              </w:rPr>
              <w:t>и</w:t>
            </w:r>
            <w:r>
              <w:rPr>
                <w:spacing w:val="-13"/>
                <w:sz w:val="24"/>
              </w:rPr>
              <w:t xml:space="preserve"> </w:t>
            </w:r>
            <w:r>
              <w:rPr>
                <w:spacing w:val="-2"/>
                <w:sz w:val="24"/>
              </w:rPr>
              <w:t>потребностей</w:t>
            </w:r>
          </w:p>
          <w:p w14:paraId="79E9BCC3" w14:textId="77777777" w:rsidR="00106E16" w:rsidRDefault="008E12A7">
            <w:pPr>
              <w:pStyle w:val="TableParagraph"/>
              <w:ind w:left="107"/>
              <w:rPr>
                <w:sz w:val="24"/>
              </w:rPr>
            </w:pPr>
            <w:r>
              <w:rPr>
                <w:spacing w:val="-2"/>
                <w:sz w:val="24"/>
              </w:rPr>
              <w:t>обучающихся</w:t>
            </w:r>
          </w:p>
        </w:tc>
        <w:tc>
          <w:tcPr>
            <w:tcW w:w="6894" w:type="dxa"/>
          </w:tcPr>
          <w:p w14:paraId="16FB7B4E" w14:textId="77777777" w:rsidR="00106E16" w:rsidRDefault="00106E16">
            <w:pPr>
              <w:pStyle w:val="TableParagraph"/>
              <w:spacing w:before="200"/>
              <w:rPr>
                <w:sz w:val="24"/>
              </w:rPr>
            </w:pPr>
          </w:p>
          <w:p w14:paraId="48B6198E" w14:textId="77777777" w:rsidR="00106E16" w:rsidRDefault="008E12A7">
            <w:pPr>
              <w:pStyle w:val="TableParagraph"/>
              <w:ind w:left="13" w:right="5"/>
              <w:jc w:val="center"/>
              <w:rPr>
                <w:sz w:val="24"/>
              </w:rPr>
            </w:pPr>
            <w:r>
              <w:rPr>
                <w:spacing w:val="-2"/>
                <w:sz w:val="24"/>
              </w:rPr>
              <w:t>Внеурочная</w:t>
            </w:r>
            <w:r>
              <w:rPr>
                <w:spacing w:val="-10"/>
                <w:sz w:val="24"/>
              </w:rPr>
              <w:t xml:space="preserve"> </w:t>
            </w:r>
            <w:r>
              <w:rPr>
                <w:spacing w:val="-2"/>
                <w:sz w:val="24"/>
              </w:rPr>
              <w:t>деятельность</w:t>
            </w:r>
          </w:p>
          <w:p w14:paraId="0CFF3B99" w14:textId="77777777" w:rsidR="00106E16" w:rsidRDefault="008E12A7">
            <w:pPr>
              <w:pStyle w:val="TableParagraph"/>
              <w:spacing w:before="41"/>
              <w:ind w:left="13" w:right="7"/>
              <w:jc w:val="center"/>
              <w:rPr>
                <w:sz w:val="24"/>
              </w:rPr>
            </w:pPr>
            <w:r>
              <w:rPr>
                <w:sz w:val="24"/>
              </w:rPr>
              <w:t>«Россия</w:t>
            </w:r>
            <w:r>
              <w:rPr>
                <w:spacing w:val="-14"/>
                <w:sz w:val="24"/>
              </w:rPr>
              <w:t xml:space="preserve"> </w:t>
            </w:r>
            <w:r>
              <w:rPr>
                <w:sz w:val="24"/>
              </w:rPr>
              <w:t>–</w:t>
            </w:r>
            <w:r>
              <w:rPr>
                <w:spacing w:val="-11"/>
                <w:sz w:val="24"/>
              </w:rPr>
              <w:t xml:space="preserve"> </w:t>
            </w:r>
            <w:r>
              <w:rPr>
                <w:sz w:val="24"/>
              </w:rPr>
              <w:t>мои</w:t>
            </w:r>
            <w:r>
              <w:rPr>
                <w:spacing w:val="-12"/>
                <w:sz w:val="24"/>
              </w:rPr>
              <w:t xml:space="preserve"> </w:t>
            </w:r>
            <w:r>
              <w:rPr>
                <w:spacing w:val="-2"/>
                <w:sz w:val="24"/>
              </w:rPr>
              <w:t>горизонты»</w:t>
            </w:r>
          </w:p>
        </w:tc>
      </w:tr>
    </w:tbl>
    <w:p w14:paraId="5A599770" w14:textId="77777777" w:rsidR="00106E16" w:rsidRDefault="00106E16">
      <w:pPr>
        <w:pStyle w:val="TableParagraph"/>
        <w:rPr>
          <w:rFonts w:ascii="Symbol" w:hAnsi="Symbol"/>
          <w:sz w:val="24"/>
        </w:rPr>
        <w:sectPr w:rsidR="00106E16">
          <w:type w:val="continuous"/>
          <w:pgSz w:w="11910" w:h="16840"/>
          <w:pgMar w:top="1100" w:right="283" w:bottom="1140" w:left="708" w:header="0" w:footer="957"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894"/>
      </w:tblGrid>
      <w:tr w:rsidR="00106E16" w14:paraId="18801208" w14:textId="77777777">
        <w:trPr>
          <w:trHeight w:val="4759"/>
        </w:trPr>
        <w:tc>
          <w:tcPr>
            <w:tcW w:w="3399" w:type="dxa"/>
          </w:tcPr>
          <w:p w14:paraId="07A47BCA" w14:textId="77777777" w:rsidR="00106E16" w:rsidRDefault="008E12A7">
            <w:pPr>
              <w:pStyle w:val="TableParagraph"/>
              <w:spacing w:line="276" w:lineRule="auto"/>
              <w:ind w:left="107" w:right="97"/>
              <w:rPr>
                <w:sz w:val="24"/>
              </w:rPr>
            </w:pPr>
            <w:r>
              <w:rPr>
                <w:sz w:val="24"/>
              </w:rPr>
              <w:t xml:space="preserve">Занятия, направленные на удовлетворение социальных интересов и потребностей обучающихся, на </w:t>
            </w:r>
            <w:r>
              <w:rPr>
                <w:spacing w:val="-2"/>
                <w:sz w:val="24"/>
              </w:rPr>
              <w:t>педагогическое</w:t>
            </w:r>
            <w:r>
              <w:rPr>
                <w:spacing w:val="-13"/>
                <w:sz w:val="24"/>
              </w:rPr>
              <w:t xml:space="preserve"> </w:t>
            </w:r>
            <w:r>
              <w:rPr>
                <w:spacing w:val="-2"/>
                <w:sz w:val="24"/>
              </w:rPr>
              <w:t xml:space="preserve">сопровождение </w:t>
            </w:r>
            <w:r>
              <w:rPr>
                <w:sz w:val="24"/>
              </w:rPr>
              <w:t xml:space="preserve">деятельности социально </w:t>
            </w:r>
            <w:r>
              <w:rPr>
                <w:spacing w:val="-2"/>
                <w:sz w:val="24"/>
              </w:rPr>
              <w:t>ориентированных</w:t>
            </w:r>
            <w:r>
              <w:rPr>
                <w:spacing w:val="-4"/>
                <w:sz w:val="24"/>
              </w:rPr>
              <w:t xml:space="preserve"> </w:t>
            </w:r>
            <w:r>
              <w:rPr>
                <w:spacing w:val="-2"/>
                <w:sz w:val="24"/>
              </w:rPr>
              <w:t xml:space="preserve">ученических </w:t>
            </w:r>
            <w:r>
              <w:rPr>
                <w:sz w:val="24"/>
              </w:rPr>
              <w:t>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w:t>
            </w:r>
          </w:p>
          <w:p w14:paraId="4C2DB9EA" w14:textId="77777777" w:rsidR="00106E16" w:rsidRDefault="008E12A7">
            <w:pPr>
              <w:pStyle w:val="TableParagraph"/>
              <w:spacing w:line="276" w:lineRule="exact"/>
              <w:ind w:left="107"/>
              <w:rPr>
                <w:sz w:val="24"/>
              </w:rPr>
            </w:pPr>
            <w:r>
              <w:rPr>
                <w:spacing w:val="-2"/>
                <w:sz w:val="24"/>
              </w:rPr>
              <w:t>направленности</w:t>
            </w:r>
          </w:p>
        </w:tc>
        <w:tc>
          <w:tcPr>
            <w:tcW w:w="6894" w:type="dxa"/>
          </w:tcPr>
          <w:p w14:paraId="1142356E" w14:textId="77777777" w:rsidR="00106E16" w:rsidRDefault="008E12A7">
            <w:pPr>
              <w:pStyle w:val="TableParagraph"/>
              <w:spacing w:line="276" w:lineRule="auto"/>
              <w:ind w:left="107" w:right="836"/>
              <w:rPr>
                <w:sz w:val="24"/>
              </w:rPr>
            </w:pPr>
            <w:r>
              <w:rPr>
                <w:spacing w:val="-2"/>
                <w:sz w:val="24"/>
              </w:rPr>
              <w:t>Первичное</w:t>
            </w:r>
            <w:r>
              <w:rPr>
                <w:spacing w:val="-13"/>
                <w:sz w:val="24"/>
              </w:rPr>
              <w:t xml:space="preserve"> </w:t>
            </w:r>
            <w:r>
              <w:rPr>
                <w:spacing w:val="-2"/>
                <w:sz w:val="24"/>
              </w:rPr>
              <w:t>отделение</w:t>
            </w:r>
            <w:r>
              <w:rPr>
                <w:spacing w:val="-11"/>
                <w:sz w:val="24"/>
              </w:rPr>
              <w:t xml:space="preserve"> </w:t>
            </w:r>
            <w:r>
              <w:rPr>
                <w:spacing w:val="-2"/>
                <w:sz w:val="24"/>
              </w:rPr>
              <w:t>РДДМ</w:t>
            </w:r>
            <w:r>
              <w:rPr>
                <w:spacing w:val="-12"/>
                <w:sz w:val="24"/>
              </w:rPr>
              <w:t xml:space="preserve"> </w:t>
            </w:r>
            <w:r>
              <w:rPr>
                <w:spacing w:val="-2"/>
                <w:sz w:val="24"/>
              </w:rPr>
              <w:t>«Движение</w:t>
            </w:r>
            <w:r>
              <w:rPr>
                <w:spacing w:val="-11"/>
                <w:sz w:val="24"/>
              </w:rPr>
              <w:t xml:space="preserve"> </w:t>
            </w:r>
            <w:r>
              <w:rPr>
                <w:spacing w:val="-2"/>
                <w:sz w:val="24"/>
              </w:rPr>
              <w:t xml:space="preserve">Первых» </w:t>
            </w:r>
            <w:r>
              <w:rPr>
                <w:sz w:val="24"/>
              </w:rPr>
              <w:t>Дружина юных пожарных (ДЮП)</w:t>
            </w:r>
          </w:p>
          <w:p w14:paraId="34087442" w14:textId="77777777" w:rsidR="00106E16" w:rsidRDefault="00106E16">
            <w:pPr>
              <w:pStyle w:val="TableParagraph"/>
              <w:spacing w:before="38"/>
              <w:rPr>
                <w:sz w:val="24"/>
              </w:rPr>
            </w:pPr>
          </w:p>
          <w:p w14:paraId="06B2E822" w14:textId="46E5F3E6" w:rsidR="00106E16" w:rsidRDefault="00106E16">
            <w:pPr>
              <w:pStyle w:val="TableParagraph"/>
              <w:numPr>
                <w:ilvl w:val="0"/>
                <w:numId w:val="85"/>
              </w:numPr>
              <w:tabs>
                <w:tab w:val="left" w:pos="827"/>
              </w:tabs>
              <w:spacing w:before="227"/>
              <w:rPr>
                <w:position w:val="1"/>
                <w:sz w:val="24"/>
              </w:rPr>
            </w:pPr>
          </w:p>
        </w:tc>
      </w:tr>
    </w:tbl>
    <w:p w14:paraId="044080CC" w14:textId="77777777" w:rsidR="00106E16" w:rsidRDefault="00106E16">
      <w:pPr>
        <w:pStyle w:val="a3"/>
        <w:spacing w:before="57"/>
        <w:ind w:left="0" w:firstLine="0"/>
        <w:jc w:val="left"/>
      </w:pPr>
    </w:p>
    <w:p w14:paraId="3999B4F4" w14:textId="77777777" w:rsidR="00106E16" w:rsidRDefault="008E12A7">
      <w:pPr>
        <w:pStyle w:val="a3"/>
        <w:spacing w:line="276" w:lineRule="auto"/>
        <w:ind w:left="994" w:right="563" w:firstLine="707"/>
      </w:pPr>
      <w:r>
        <w:t>Занятия проводятся</w:t>
      </w:r>
      <w:r>
        <w:rPr>
          <w:spacing w:val="-14"/>
        </w:rPr>
        <w:t xml:space="preserve"> </w:t>
      </w:r>
      <w:r>
        <w:t>на базе</w:t>
      </w:r>
      <w:r>
        <w:rPr>
          <w:spacing w:val="-15"/>
        </w:rPr>
        <w:t xml:space="preserve"> </w:t>
      </w:r>
      <w:r>
        <w:t>школы в специально приспособленных помещениях, с использованием</w:t>
      </w:r>
      <w:r>
        <w:rPr>
          <w:spacing w:val="-1"/>
        </w:rPr>
        <w:t xml:space="preserve"> </w:t>
      </w:r>
      <w:r>
        <w:t>необходимой материально-технической базы, программного оснащения и информационно технологического обеспечения.</w:t>
      </w:r>
    </w:p>
    <w:p w14:paraId="58BFB9E0" w14:textId="77777777" w:rsidR="00106E16" w:rsidRDefault="008E12A7">
      <w:pPr>
        <w:pStyle w:val="a3"/>
        <w:spacing w:line="276" w:lineRule="auto"/>
        <w:ind w:left="994" w:right="562" w:firstLine="707"/>
      </w:pPr>
      <w:r>
        <w:t>Организация занятий по направлениям внеурочной деятельности является неотъемлемой частью образовательного процесса в школе. Для организации внеурочной деятельности, ориентированной на</w:t>
      </w:r>
      <w:r>
        <w:rPr>
          <w:spacing w:val="-2"/>
        </w:rPr>
        <w:t xml:space="preserve"> </w:t>
      </w:r>
      <w:r>
        <w:t>индивидуализацию</w:t>
      </w:r>
      <w:r>
        <w:rPr>
          <w:spacing w:val="-1"/>
        </w:rPr>
        <w:t xml:space="preserve"> </w:t>
      </w:r>
      <w:r>
        <w:t>образования.</w:t>
      </w:r>
    </w:p>
    <w:p w14:paraId="4E4A99EB" w14:textId="77777777" w:rsidR="00106E16" w:rsidRDefault="008E12A7">
      <w:pPr>
        <w:pStyle w:val="a3"/>
        <w:spacing w:line="276" w:lineRule="auto"/>
        <w:ind w:left="994" w:right="565" w:firstLine="0"/>
      </w:pPr>
      <w:r>
        <w:t xml:space="preserve">В случае ухудшения эпидемиологической обстановки допускается выведение курсов внеурочной деятельности на обучение с использованием электронных и дистанционных форм работы (Методические рекомендации, направленные письмом </w:t>
      </w:r>
      <w:proofErr w:type="spellStart"/>
      <w:r>
        <w:t>Минпросвещения</w:t>
      </w:r>
      <w:proofErr w:type="spellEnd"/>
      <w:r>
        <w:t xml:space="preserve"> России от 07.05.2020 № ВБ-976/04).</w:t>
      </w:r>
    </w:p>
    <w:p w14:paraId="1EFFBA85" w14:textId="77777777" w:rsidR="00106E16" w:rsidRDefault="008E12A7">
      <w:pPr>
        <w:pStyle w:val="3"/>
        <w:numPr>
          <w:ilvl w:val="0"/>
          <w:numId w:val="95"/>
        </w:numPr>
        <w:tabs>
          <w:tab w:val="left" w:pos="1226"/>
        </w:tabs>
        <w:spacing w:before="5"/>
        <w:ind w:left="1226" w:hanging="232"/>
      </w:pPr>
      <w:r>
        <w:t>Обеспечение</w:t>
      </w:r>
      <w:r>
        <w:rPr>
          <w:spacing w:val="-6"/>
        </w:rPr>
        <w:t xml:space="preserve"> </w:t>
      </w:r>
      <w:r>
        <w:t>реализации</w:t>
      </w:r>
      <w:r>
        <w:rPr>
          <w:spacing w:val="-5"/>
        </w:rPr>
        <w:t xml:space="preserve"> </w:t>
      </w:r>
      <w:r>
        <w:t>учебного</w:t>
      </w:r>
      <w:r>
        <w:rPr>
          <w:spacing w:val="-4"/>
        </w:rPr>
        <w:t xml:space="preserve"> </w:t>
      </w:r>
      <w:r>
        <w:rPr>
          <w:spacing w:val="-2"/>
        </w:rPr>
        <w:t>плана</w:t>
      </w:r>
    </w:p>
    <w:p w14:paraId="53A3343E" w14:textId="77777777" w:rsidR="00106E16" w:rsidRDefault="008E12A7">
      <w:pPr>
        <w:pStyle w:val="a3"/>
        <w:spacing w:before="35"/>
        <w:ind w:left="1353" w:firstLine="0"/>
      </w:pPr>
      <w:r>
        <w:t>При</w:t>
      </w:r>
      <w:r>
        <w:rPr>
          <w:spacing w:val="-7"/>
        </w:rPr>
        <w:t xml:space="preserve"> </w:t>
      </w:r>
      <w:r>
        <w:t>реализации</w:t>
      </w:r>
      <w:r>
        <w:rPr>
          <w:spacing w:val="-5"/>
        </w:rPr>
        <w:t xml:space="preserve"> </w:t>
      </w:r>
      <w:r>
        <w:t>образовательных</w:t>
      </w:r>
      <w:r>
        <w:rPr>
          <w:spacing w:val="-4"/>
        </w:rPr>
        <w:t xml:space="preserve"> </w:t>
      </w:r>
      <w:r>
        <w:t>программ</w:t>
      </w:r>
      <w:r>
        <w:rPr>
          <w:spacing w:val="-5"/>
        </w:rPr>
        <w:t xml:space="preserve"> </w:t>
      </w:r>
      <w:r>
        <w:rPr>
          <w:spacing w:val="-2"/>
        </w:rPr>
        <w:t>выбираются:</w:t>
      </w:r>
    </w:p>
    <w:p w14:paraId="371803A5" w14:textId="77777777" w:rsidR="00106E16" w:rsidRDefault="008E12A7">
      <w:pPr>
        <w:pStyle w:val="a5"/>
        <w:numPr>
          <w:ilvl w:val="1"/>
          <w:numId w:val="95"/>
        </w:numPr>
        <w:tabs>
          <w:tab w:val="left" w:pos="1277"/>
        </w:tabs>
        <w:spacing w:before="20" w:line="271" w:lineRule="auto"/>
        <w:ind w:right="564"/>
        <w:rPr>
          <w:sz w:val="24"/>
        </w:rPr>
      </w:pPr>
      <w:r>
        <w:rPr>
          <w:noProof/>
          <w:sz w:val="24"/>
        </w:rPr>
        <mc:AlternateContent>
          <mc:Choice Requires="wps">
            <w:drawing>
              <wp:anchor distT="0" distB="0" distL="0" distR="0" simplePos="0" relativeHeight="464011776" behindDoc="1" locked="0" layoutInCell="1" allowOverlap="1" wp14:anchorId="39A0F747" wp14:editId="6F3B2FA3">
                <wp:simplePos x="0" y="0"/>
                <wp:positionH relativeFrom="page">
                  <wp:posOffset>1013764</wp:posOffset>
                </wp:positionH>
                <wp:positionV relativeFrom="paragraph">
                  <wp:posOffset>240322</wp:posOffset>
                </wp:positionV>
                <wp:extent cx="6026785" cy="20129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785" cy="201295"/>
                        </a:xfrm>
                        <a:custGeom>
                          <a:avLst/>
                          <a:gdLst/>
                          <a:ahLst/>
                          <a:cxnLst/>
                          <a:rect l="l" t="t" r="r" b="b"/>
                          <a:pathLst>
                            <a:path w="6026785" h="201295">
                              <a:moveTo>
                                <a:pt x="6026785" y="0"/>
                              </a:moveTo>
                              <a:lnTo>
                                <a:pt x="0" y="0"/>
                              </a:lnTo>
                              <a:lnTo>
                                <a:pt x="0" y="201168"/>
                              </a:lnTo>
                              <a:lnTo>
                                <a:pt x="6026785" y="201168"/>
                              </a:lnTo>
                              <a:lnTo>
                                <a:pt x="60267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AC37D4" id="Graphic 39" o:spid="_x0000_s1026" style="position:absolute;margin-left:79.8pt;margin-top:18.9pt;width:474.55pt;height:15.85pt;z-index:-39304704;visibility:visible;mso-wrap-style:square;mso-wrap-distance-left:0;mso-wrap-distance-top:0;mso-wrap-distance-right:0;mso-wrap-distance-bottom:0;mso-position-horizontal:absolute;mso-position-horizontal-relative:page;mso-position-vertical:absolute;mso-position-vertical-relative:text;v-text-anchor:top" coordsize="602678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" path="m6026785,l,,,201168r6026785,l6026785,xe" stroked="f">
                <v:path arrowok="t"/>
                <w10:wrap anchorx="page"/>
              </v:shape>
            </w:pict>
          </mc:Fallback>
        </mc:AlternateContent>
      </w:r>
      <w:r>
        <w:rPr>
          <w:sz w:val="24"/>
        </w:rPr>
        <w:t>учебники из</w:t>
      </w:r>
      <w:r>
        <w:rPr>
          <w:spacing w:val="40"/>
          <w:sz w:val="24"/>
        </w:rPr>
        <w:t xml:space="preserve"> </w:t>
      </w:r>
      <w:r>
        <w:rPr>
          <w:sz w:val="24"/>
        </w:rPr>
        <w:t>числа входящих в</w:t>
      </w:r>
      <w:r>
        <w:rPr>
          <w:spacing w:val="40"/>
          <w:sz w:val="24"/>
        </w:rPr>
        <w:t xml:space="preserve"> </w:t>
      </w:r>
      <w:r>
        <w:rPr>
          <w:sz w:val="24"/>
        </w:rPr>
        <w:t>федеральный</w:t>
      </w:r>
      <w:r>
        <w:rPr>
          <w:spacing w:val="40"/>
          <w:sz w:val="24"/>
        </w:rPr>
        <w:t xml:space="preserve"> </w:t>
      </w:r>
      <w:r>
        <w:rPr>
          <w:sz w:val="24"/>
        </w:rPr>
        <w:t xml:space="preserve">перечень учебников, допущенных к </w:t>
      </w:r>
      <w:proofErr w:type="gramStart"/>
      <w:r>
        <w:rPr>
          <w:sz w:val="24"/>
        </w:rPr>
        <w:t>использованию</w:t>
      </w:r>
      <w:r>
        <w:rPr>
          <w:spacing w:val="75"/>
          <w:w w:val="150"/>
          <w:sz w:val="24"/>
        </w:rPr>
        <w:t xml:space="preserve">  </w:t>
      </w:r>
      <w:r>
        <w:rPr>
          <w:sz w:val="24"/>
        </w:rPr>
        <w:t>при</w:t>
      </w:r>
      <w:proofErr w:type="gramEnd"/>
      <w:r>
        <w:rPr>
          <w:spacing w:val="76"/>
          <w:w w:val="150"/>
          <w:sz w:val="24"/>
        </w:rPr>
        <w:t xml:space="preserve">  </w:t>
      </w:r>
      <w:r>
        <w:rPr>
          <w:sz w:val="24"/>
        </w:rPr>
        <w:t>реализации</w:t>
      </w:r>
      <w:r>
        <w:rPr>
          <w:spacing w:val="76"/>
          <w:w w:val="150"/>
          <w:sz w:val="24"/>
        </w:rPr>
        <w:t xml:space="preserve">  </w:t>
      </w:r>
      <w:r>
        <w:rPr>
          <w:sz w:val="24"/>
        </w:rPr>
        <w:t>имеющих</w:t>
      </w:r>
      <w:r>
        <w:rPr>
          <w:spacing w:val="76"/>
          <w:w w:val="150"/>
          <w:sz w:val="24"/>
        </w:rPr>
        <w:t xml:space="preserve">  </w:t>
      </w:r>
      <w:r>
        <w:rPr>
          <w:sz w:val="24"/>
        </w:rPr>
        <w:t>государственную</w:t>
      </w:r>
      <w:r>
        <w:rPr>
          <w:spacing w:val="77"/>
          <w:w w:val="150"/>
          <w:sz w:val="24"/>
        </w:rPr>
        <w:t xml:space="preserve">  </w:t>
      </w:r>
      <w:r>
        <w:rPr>
          <w:sz w:val="24"/>
        </w:rPr>
        <w:t>аккредитацию</w:t>
      </w:r>
    </w:p>
    <w:p w14:paraId="2F50919B" w14:textId="77777777" w:rsidR="00106E16" w:rsidRDefault="00106E16">
      <w:pPr>
        <w:pStyle w:val="a5"/>
        <w:spacing w:line="271" w:lineRule="auto"/>
        <w:rPr>
          <w:sz w:val="24"/>
        </w:rPr>
        <w:sectPr w:rsidR="00106E16">
          <w:type w:val="continuous"/>
          <w:pgSz w:w="11910" w:h="16840"/>
          <w:pgMar w:top="1100" w:right="283" w:bottom="1140" w:left="708" w:header="0" w:footer="957" w:gutter="0"/>
          <w:cols w:space="720"/>
        </w:sectPr>
      </w:pPr>
    </w:p>
    <w:p w14:paraId="40EEB7C8" w14:textId="77777777" w:rsidR="00106E16" w:rsidRDefault="008E12A7">
      <w:pPr>
        <w:pStyle w:val="a3"/>
        <w:spacing w:before="73" w:line="276" w:lineRule="auto"/>
        <w:ind w:right="560" w:firstLine="0"/>
      </w:pPr>
      <w:r>
        <w:lastRenderedPageBreak/>
        <w:t xml:space="preserve">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t>Минпросвещения</w:t>
      </w:r>
      <w:proofErr w:type="spellEnd"/>
      <w:r>
        <w:t xml:space="preserve"> России утвержденный Приказом </w:t>
      </w:r>
      <w:proofErr w:type="spellStart"/>
      <w:r>
        <w:t>Минпросвещения</w:t>
      </w:r>
      <w:proofErr w:type="spellEnd"/>
      <w:r>
        <w:t xml:space="preserve"> России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w:t>
      </w:r>
      <w:r>
        <w:rPr>
          <w:spacing w:val="-16"/>
        </w:rPr>
        <w:t xml:space="preserve"> </w:t>
      </w:r>
      <w:r>
        <w:t>учебников»</w:t>
      </w:r>
      <w:r>
        <w:rPr>
          <w:spacing w:val="-10"/>
        </w:rPr>
        <w:t xml:space="preserve"> </w:t>
      </w:r>
      <w:r>
        <w:t>(зарегистрирован</w:t>
      </w:r>
      <w:r>
        <w:rPr>
          <w:spacing w:val="-11"/>
        </w:rPr>
        <w:t xml:space="preserve"> </w:t>
      </w:r>
      <w:r>
        <w:t>в</w:t>
      </w:r>
      <w:r>
        <w:rPr>
          <w:spacing w:val="-14"/>
        </w:rPr>
        <w:t xml:space="preserve"> </w:t>
      </w:r>
      <w:r>
        <w:t>Минюсте</w:t>
      </w:r>
      <w:r>
        <w:rPr>
          <w:spacing w:val="-12"/>
        </w:rPr>
        <w:t xml:space="preserve"> </w:t>
      </w:r>
      <w:r>
        <w:t>России</w:t>
      </w:r>
      <w:r>
        <w:rPr>
          <w:spacing w:val="-11"/>
        </w:rPr>
        <w:t xml:space="preserve"> </w:t>
      </w:r>
      <w:r>
        <w:t>1</w:t>
      </w:r>
      <w:r>
        <w:rPr>
          <w:spacing w:val="-14"/>
        </w:rPr>
        <w:t xml:space="preserve"> </w:t>
      </w:r>
      <w:r>
        <w:t>ноября</w:t>
      </w:r>
      <w:r>
        <w:rPr>
          <w:spacing w:val="-13"/>
        </w:rPr>
        <w:t xml:space="preserve"> </w:t>
      </w:r>
      <w:r>
        <w:t>2022</w:t>
      </w:r>
      <w:r>
        <w:rPr>
          <w:spacing w:val="-12"/>
        </w:rPr>
        <w:t xml:space="preserve"> </w:t>
      </w:r>
      <w:r>
        <w:t>г.</w:t>
      </w:r>
      <w:r>
        <w:rPr>
          <w:spacing w:val="-12"/>
        </w:rPr>
        <w:t xml:space="preserve"> </w:t>
      </w:r>
      <w:r>
        <w:t>N</w:t>
      </w:r>
      <w:r>
        <w:rPr>
          <w:spacing w:val="-13"/>
        </w:rPr>
        <w:t xml:space="preserve"> </w:t>
      </w:r>
      <w:r>
        <w:rPr>
          <w:spacing w:val="-2"/>
        </w:rPr>
        <w:t>70799)</w:t>
      </w:r>
    </w:p>
    <w:p w14:paraId="210D50A5" w14:textId="77777777" w:rsidR="00106E16" w:rsidRDefault="008E12A7">
      <w:pPr>
        <w:pStyle w:val="a5"/>
        <w:numPr>
          <w:ilvl w:val="1"/>
          <w:numId w:val="95"/>
        </w:numPr>
        <w:tabs>
          <w:tab w:val="left" w:pos="1277"/>
          <w:tab w:val="left" w:pos="2239"/>
          <w:tab w:val="left" w:pos="3196"/>
          <w:tab w:val="left" w:pos="3369"/>
          <w:tab w:val="left" w:pos="3913"/>
          <w:tab w:val="left" w:pos="4167"/>
          <w:tab w:val="left" w:pos="4405"/>
          <w:tab w:val="left" w:pos="5421"/>
          <w:tab w:val="left" w:pos="5573"/>
          <w:tab w:val="left" w:pos="6178"/>
          <w:tab w:val="left" w:pos="6759"/>
          <w:tab w:val="left" w:pos="7840"/>
          <w:tab w:val="left" w:pos="7909"/>
          <w:tab w:val="left" w:pos="8792"/>
          <w:tab w:val="left" w:pos="8886"/>
          <w:tab w:val="left" w:pos="9169"/>
        </w:tabs>
        <w:spacing w:before="5" w:line="276" w:lineRule="auto"/>
        <w:ind w:right="561"/>
        <w:jc w:val="left"/>
        <w:rPr>
          <w:sz w:val="24"/>
        </w:rPr>
      </w:pPr>
      <w:r>
        <w:rPr>
          <w:sz w:val="24"/>
        </w:rPr>
        <w:t>учебные</w:t>
      </w:r>
      <w:r>
        <w:rPr>
          <w:spacing w:val="40"/>
          <w:sz w:val="24"/>
        </w:rPr>
        <w:t xml:space="preserve"> </w:t>
      </w:r>
      <w:r>
        <w:rPr>
          <w:sz w:val="24"/>
        </w:rPr>
        <w:t>пособия,</w:t>
      </w:r>
      <w:r>
        <w:rPr>
          <w:spacing w:val="40"/>
          <w:sz w:val="24"/>
        </w:rPr>
        <w:t xml:space="preserve"> </w:t>
      </w:r>
      <w:r>
        <w:rPr>
          <w:sz w:val="24"/>
        </w:rPr>
        <w:t>выпушенные</w:t>
      </w:r>
      <w:r>
        <w:rPr>
          <w:spacing w:val="40"/>
          <w:sz w:val="24"/>
        </w:rPr>
        <w:t xml:space="preserve"> </w:t>
      </w:r>
      <w:r>
        <w:rPr>
          <w:sz w:val="24"/>
        </w:rPr>
        <w:t>организациями,</w:t>
      </w:r>
      <w:r>
        <w:rPr>
          <w:spacing w:val="40"/>
          <w:sz w:val="24"/>
        </w:rPr>
        <w:t xml:space="preserve"> </w:t>
      </w:r>
      <w:r>
        <w:rPr>
          <w:sz w:val="24"/>
        </w:rPr>
        <w:t>входящими</w:t>
      </w:r>
      <w:r>
        <w:rPr>
          <w:spacing w:val="40"/>
          <w:sz w:val="24"/>
        </w:rPr>
        <w:t xml:space="preserve"> </w:t>
      </w:r>
      <w:r>
        <w:rPr>
          <w:sz w:val="24"/>
        </w:rPr>
        <w:t>в</w:t>
      </w:r>
      <w:r>
        <w:rPr>
          <w:spacing w:val="40"/>
          <w:sz w:val="24"/>
        </w:rPr>
        <w:t xml:space="preserve"> </w:t>
      </w:r>
      <w:r>
        <w:rPr>
          <w:sz w:val="24"/>
        </w:rPr>
        <w:t>Перечень</w:t>
      </w:r>
      <w:r>
        <w:rPr>
          <w:spacing w:val="40"/>
          <w:sz w:val="24"/>
        </w:rPr>
        <w:t xml:space="preserve"> </w:t>
      </w:r>
      <w:r>
        <w:rPr>
          <w:sz w:val="24"/>
        </w:rPr>
        <w:t xml:space="preserve">организаций, </w:t>
      </w:r>
      <w:r>
        <w:rPr>
          <w:spacing w:val="-2"/>
          <w:sz w:val="24"/>
        </w:rPr>
        <w:t>осуществляющих</w:t>
      </w:r>
      <w:r>
        <w:rPr>
          <w:sz w:val="24"/>
        </w:rPr>
        <w:tab/>
      </w:r>
      <w:r>
        <w:rPr>
          <w:sz w:val="24"/>
        </w:rPr>
        <w:tab/>
      </w:r>
      <w:r>
        <w:rPr>
          <w:spacing w:val="-2"/>
          <w:sz w:val="24"/>
        </w:rPr>
        <w:t>выпуск</w:t>
      </w:r>
      <w:r>
        <w:rPr>
          <w:sz w:val="24"/>
        </w:rPr>
        <w:tab/>
      </w:r>
      <w:r>
        <w:rPr>
          <w:sz w:val="24"/>
        </w:rPr>
        <w:tab/>
      </w:r>
      <w:r>
        <w:rPr>
          <w:spacing w:val="-2"/>
          <w:sz w:val="24"/>
        </w:rPr>
        <w:t>учебных</w:t>
      </w:r>
      <w:r>
        <w:rPr>
          <w:sz w:val="24"/>
        </w:rPr>
        <w:tab/>
      </w:r>
      <w:r>
        <w:rPr>
          <w:sz w:val="24"/>
        </w:rPr>
        <w:tab/>
      </w:r>
      <w:r>
        <w:rPr>
          <w:spacing w:val="-2"/>
          <w:sz w:val="24"/>
        </w:rPr>
        <w:t>пособий,</w:t>
      </w:r>
      <w:r>
        <w:rPr>
          <w:sz w:val="24"/>
        </w:rPr>
        <w:tab/>
      </w:r>
      <w:r>
        <w:rPr>
          <w:spacing w:val="-48"/>
          <w:sz w:val="24"/>
        </w:rPr>
        <w:t xml:space="preserve"> </w:t>
      </w:r>
      <w:r>
        <w:rPr>
          <w:sz w:val="24"/>
        </w:rPr>
        <w:t>которые</w:t>
      </w:r>
      <w:r>
        <w:rPr>
          <w:sz w:val="24"/>
        </w:rPr>
        <w:tab/>
      </w:r>
      <w:r>
        <w:rPr>
          <w:sz w:val="24"/>
        </w:rPr>
        <w:tab/>
      </w:r>
      <w:r>
        <w:rPr>
          <w:spacing w:val="-2"/>
          <w:sz w:val="24"/>
        </w:rPr>
        <w:t>могут</w:t>
      </w:r>
      <w:r>
        <w:rPr>
          <w:sz w:val="24"/>
        </w:rPr>
        <w:tab/>
      </w:r>
      <w:r>
        <w:rPr>
          <w:spacing w:val="-2"/>
          <w:sz w:val="24"/>
        </w:rPr>
        <w:t>дополнительно использоваться</w:t>
      </w:r>
      <w:r>
        <w:rPr>
          <w:sz w:val="24"/>
        </w:rPr>
        <w:tab/>
      </w:r>
      <w:r>
        <w:rPr>
          <w:spacing w:val="-4"/>
          <w:sz w:val="24"/>
        </w:rPr>
        <w:t>при</w:t>
      </w:r>
      <w:r>
        <w:rPr>
          <w:sz w:val="24"/>
        </w:rPr>
        <w:tab/>
      </w:r>
      <w:r>
        <w:rPr>
          <w:spacing w:val="-2"/>
          <w:sz w:val="24"/>
        </w:rPr>
        <w:t>реализации</w:t>
      </w:r>
      <w:r>
        <w:rPr>
          <w:sz w:val="24"/>
        </w:rPr>
        <w:tab/>
      </w:r>
      <w:r>
        <w:rPr>
          <w:spacing w:val="-2"/>
          <w:sz w:val="24"/>
        </w:rPr>
        <w:t>имеющих</w:t>
      </w:r>
      <w:r>
        <w:rPr>
          <w:sz w:val="24"/>
        </w:rPr>
        <w:tab/>
      </w:r>
      <w:r>
        <w:rPr>
          <w:spacing w:val="-2"/>
          <w:sz w:val="24"/>
        </w:rPr>
        <w:t>государственную</w:t>
      </w:r>
      <w:r>
        <w:rPr>
          <w:sz w:val="24"/>
        </w:rPr>
        <w:tab/>
      </w:r>
      <w:r>
        <w:rPr>
          <w:sz w:val="24"/>
        </w:rPr>
        <w:tab/>
      </w:r>
      <w:r>
        <w:rPr>
          <w:spacing w:val="-2"/>
          <w:sz w:val="24"/>
        </w:rPr>
        <w:t xml:space="preserve">аккредитацию </w:t>
      </w:r>
      <w:r>
        <w:rPr>
          <w:sz w:val="24"/>
        </w:rPr>
        <w:t>образовательных</w:t>
      </w:r>
      <w:r>
        <w:rPr>
          <w:spacing w:val="40"/>
          <w:sz w:val="24"/>
        </w:rPr>
        <w:t xml:space="preserve"> </w:t>
      </w:r>
      <w:r>
        <w:rPr>
          <w:sz w:val="24"/>
        </w:rPr>
        <w:t>программ</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среднего</w:t>
      </w:r>
      <w:r>
        <w:rPr>
          <w:spacing w:val="40"/>
          <w:sz w:val="24"/>
        </w:rPr>
        <w:t xml:space="preserve"> </w:t>
      </w:r>
      <w:r>
        <w:rPr>
          <w:sz w:val="24"/>
        </w:rPr>
        <w:t>общего образования (утвержден приказом Минобрнауки России от 9 июня 2016 г. N 699)</w:t>
      </w:r>
      <w:r>
        <w:rPr>
          <w:spacing w:val="40"/>
          <w:sz w:val="24"/>
        </w:rPr>
        <w:t xml:space="preserve"> </w:t>
      </w:r>
      <w:r>
        <w:rPr>
          <w:spacing w:val="-2"/>
          <w:sz w:val="24"/>
        </w:rPr>
        <w:t>Норма</w:t>
      </w:r>
      <w:r>
        <w:rPr>
          <w:sz w:val="24"/>
        </w:rPr>
        <w:tab/>
      </w:r>
      <w:r>
        <w:rPr>
          <w:spacing w:val="-2"/>
          <w:sz w:val="24"/>
        </w:rPr>
        <w:t>обеспеченности</w:t>
      </w:r>
      <w:r>
        <w:rPr>
          <w:sz w:val="24"/>
        </w:rPr>
        <w:tab/>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учебными</w:t>
      </w:r>
      <w:r>
        <w:rPr>
          <w:sz w:val="24"/>
        </w:rPr>
        <w:tab/>
      </w:r>
      <w:r>
        <w:rPr>
          <w:sz w:val="24"/>
        </w:rPr>
        <w:tab/>
      </w:r>
      <w:r>
        <w:rPr>
          <w:spacing w:val="-2"/>
          <w:sz w:val="24"/>
        </w:rPr>
        <w:t xml:space="preserve">изданиями </w:t>
      </w:r>
      <w:r>
        <w:rPr>
          <w:sz w:val="24"/>
        </w:rPr>
        <w:t>определяется исходя из расчета:</w:t>
      </w:r>
    </w:p>
    <w:p w14:paraId="16DB8D61" w14:textId="77777777" w:rsidR="00106E16" w:rsidRDefault="008E12A7">
      <w:pPr>
        <w:pStyle w:val="a3"/>
        <w:tabs>
          <w:tab w:val="left" w:pos="7418"/>
        </w:tabs>
        <w:spacing w:line="276" w:lineRule="auto"/>
        <w:ind w:left="986" w:right="565" w:firstLine="575"/>
        <w:jc w:val="left"/>
      </w:pPr>
      <w:r>
        <w:t>не менее одного</w:t>
      </w:r>
      <w:r>
        <w:rPr>
          <w:spacing w:val="79"/>
        </w:rPr>
        <w:t xml:space="preserve"> </w:t>
      </w:r>
      <w:r>
        <w:t>учебника в</w:t>
      </w:r>
      <w:r>
        <w:rPr>
          <w:spacing w:val="78"/>
        </w:rPr>
        <w:t xml:space="preserve"> </w:t>
      </w:r>
      <w:r>
        <w:t>печатной</w:t>
      </w:r>
      <w:r>
        <w:rPr>
          <w:spacing w:val="80"/>
        </w:rPr>
        <w:t xml:space="preserve"> </w:t>
      </w:r>
      <w:r>
        <w:t>и (или) электронной</w:t>
      </w:r>
      <w:r>
        <w:rPr>
          <w:spacing w:val="80"/>
        </w:rPr>
        <w:t xml:space="preserve"> </w:t>
      </w:r>
      <w:r>
        <w:t>форме, достаточного для</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предмета</w:t>
      </w:r>
      <w:r>
        <w:rPr>
          <w:spacing w:val="80"/>
        </w:rPr>
        <w:t xml:space="preserve"> </w:t>
      </w:r>
      <w:r>
        <w:t>на</w:t>
      </w:r>
      <w:r>
        <w:rPr>
          <w:spacing w:val="79"/>
        </w:rPr>
        <w:t xml:space="preserve"> </w:t>
      </w:r>
      <w:r>
        <w:t>каждого</w:t>
      </w:r>
      <w:r>
        <w:rPr>
          <w:spacing w:val="80"/>
        </w:rPr>
        <w:t xml:space="preserve"> </w:t>
      </w:r>
      <w:r>
        <w:t>обучающегося</w:t>
      </w:r>
      <w:r>
        <w:rPr>
          <w:spacing w:val="80"/>
        </w:rPr>
        <w:t xml:space="preserve"> </w:t>
      </w:r>
      <w:r>
        <w:t>по</w:t>
      </w:r>
      <w:r>
        <w:rPr>
          <w:spacing w:val="80"/>
        </w:rPr>
        <w:t xml:space="preserve"> </w:t>
      </w:r>
      <w:r>
        <w:t>каждому учебному</w:t>
      </w:r>
      <w:r>
        <w:rPr>
          <w:spacing w:val="80"/>
        </w:rPr>
        <w:t xml:space="preserve"> </w:t>
      </w:r>
      <w:r>
        <w:t>предмету,</w:t>
      </w:r>
      <w:r>
        <w:rPr>
          <w:spacing w:val="80"/>
        </w:rPr>
        <w:t xml:space="preserve"> </w:t>
      </w:r>
      <w:r>
        <w:t>входящему</w:t>
      </w:r>
      <w:r>
        <w:rPr>
          <w:spacing w:val="80"/>
        </w:rPr>
        <w:t xml:space="preserve"> </w:t>
      </w:r>
      <w:r>
        <w:t>в</w:t>
      </w:r>
      <w:r>
        <w:rPr>
          <w:spacing w:val="80"/>
        </w:rPr>
        <w:t xml:space="preserve"> </w:t>
      </w:r>
      <w:r>
        <w:t>обязательную</w:t>
      </w:r>
      <w:r>
        <w:rPr>
          <w:spacing w:val="80"/>
        </w:rPr>
        <w:t xml:space="preserve"> </w:t>
      </w:r>
      <w:r>
        <w:t>часть</w:t>
      </w:r>
      <w:r>
        <w:tab/>
        <w:t>учебного</w:t>
      </w:r>
      <w:r>
        <w:rPr>
          <w:spacing w:val="80"/>
        </w:rPr>
        <w:t xml:space="preserve"> </w:t>
      </w:r>
      <w:r>
        <w:t>плана</w:t>
      </w:r>
      <w:r>
        <w:rPr>
          <w:spacing w:val="80"/>
        </w:rPr>
        <w:t xml:space="preserve"> </w:t>
      </w:r>
      <w:r>
        <w:t>основных общеобразовательных программ;</w:t>
      </w:r>
    </w:p>
    <w:p w14:paraId="7FCB87FE" w14:textId="77777777" w:rsidR="00106E16" w:rsidRDefault="008E12A7">
      <w:pPr>
        <w:pStyle w:val="a3"/>
        <w:spacing w:line="276" w:lineRule="auto"/>
        <w:ind w:left="994" w:right="565" w:firstLine="559"/>
      </w:pPr>
      <w: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14:paraId="3E2D1F99" w14:textId="77777777" w:rsidR="00106E16" w:rsidRDefault="00106E16">
      <w:pPr>
        <w:pStyle w:val="a3"/>
        <w:spacing w:before="36"/>
        <w:ind w:left="0" w:firstLine="0"/>
        <w:jc w:val="left"/>
      </w:pPr>
    </w:p>
    <w:p w14:paraId="64220207" w14:textId="77777777" w:rsidR="00106E16" w:rsidRDefault="008E12A7">
      <w:pPr>
        <w:pStyle w:val="3"/>
        <w:numPr>
          <w:ilvl w:val="0"/>
          <w:numId w:val="95"/>
        </w:numPr>
        <w:tabs>
          <w:tab w:val="left" w:pos="1234"/>
        </w:tabs>
      </w:pPr>
      <w:r>
        <w:t>Взаимодействие</w:t>
      </w:r>
      <w:r>
        <w:rPr>
          <w:spacing w:val="-6"/>
        </w:rPr>
        <w:t xml:space="preserve"> </w:t>
      </w:r>
      <w:r>
        <w:t>участников</w:t>
      </w:r>
      <w:r>
        <w:rPr>
          <w:spacing w:val="-4"/>
        </w:rPr>
        <w:t xml:space="preserve"> </w:t>
      </w:r>
      <w:r>
        <w:t>образовательных</w:t>
      </w:r>
      <w:r>
        <w:rPr>
          <w:spacing w:val="-3"/>
        </w:rPr>
        <w:t xml:space="preserve"> </w:t>
      </w:r>
      <w:r>
        <w:rPr>
          <w:spacing w:val="-2"/>
        </w:rPr>
        <w:t>отношений</w:t>
      </w:r>
    </w:p>
    <w:p w14:paraId="07B4B165" w14:textId="77777777" w:rsidR="00106E16" w:rsidRDefault="00106E16">
      <w:pPr>
        <w:pStyle w:val="a3"/>
        <w:spacing w:before="81"/>
        <w:ind w:left="0" w:firstLine="0"/>
        <w:jc w:val="left"/>
        <w:rPr>
          <w:b/>
        </w:rPr>
      </w:pPr>
    </w:p>
    <w:p w14:paraId="3A0623EB" w14:textId="77777777" w:rsidR="00106E16" w:rsidRDefault="008E12A7">
      <w:pPr>
        <w:pStyle w:val="a3"/>
        <w:spacing w:before="1"/>
        <w:ind w:left="994" w:firstLine="0"/>
      </w:pPr>
      <w:r>
        <w:t>Образовательная</w:t>
      </w:r>
      <w:r>
        <w:rPr>
          <w:spacing w:val="-8"/>
        </w:rPr>
        <w:t xml:space="preserve"> </w:t>
      </w:r>
      <w:r>
        <w:rPr>
          <w:spacing w:val="-2"/>
        </w:rPr>
        <w:t>организация:</w:t>
      </w:r>
    </w:p>
    <w:p w14:paraId="189CB901" w14:textId="77777777" w:rsidR="00106E16" w:rsidRDefault="008E12A7">
      <w:pPr>
        <w:pStyle w:val="a5"/>
        <w:numPr>
          <w:ilvl w:val="1"/>
          <w:numId w:val="95"/>
        </w:numPr>
        <w:tabs>
          <w:tab w:val="left" w:pos="1713"/>
        </w:tabs>
        <w:spacing w:before="45" w:line="273" w:lineRule="auto"/>
        <w:ind w:left="1713" w:right="565"/>
        <w:rPr>
          <w:sz w:val="24"/>
        </w:rPr>
      </w:pPr>
      <w:r>
        <w:rPr>
          <w:sz w:val="24"/>
        </w:rPr>
        <w:t>Предоставляет обучающимся на дому на время обучения бесплатно учебники, из числа</w:t>
      </w:r>
      <w:r>
        <w:rPr>
          <w:spacing w:val="-6"/>
          <w:sz w:val="24"/>
        </w:rPr>
        <w:t xml:space="preserve"> </w:t>
      </w:r>
      <w:r>
        <w:rPr>
          <w:sz w:val="24"/>
        </w:rPr>
        <w:t>входящих</w:t>
      </w:r>
      <w:r>
        <w:rPr>
          <w:spacing w:val="-5"/>
          <w:sz w:val="24"/>
        </w:rPr>
        <w:t xml:space="preserve"> </w:t>
      </w:r>
      <w:r>
        <w:rPr>
          <w:sz w:val="24"/>
        </w:rPr>
        <w:t>в</w:t>
      </w:r>
      <w:r>
        <w:rPr>
          <w:spacing w:val="-5"/>
          <w:sz w:val="24"/>
        </w:rPr>
        <w:t xml:space="preserve"> </w:t>
      </w:r>
      <w:r>
        <w:rPr>
          <w:sz w:val="24"/>
        </w:rPr>
        <w:t>федеральный</w:t>
      </w:r>
      <w:r>
        <w:rPr>
          <w:spacing w:val="-7"/>
          <w:sz w:val="24"/>
        </w:rPr>
        <w:t xml:space="preserve"> </w:t>
      </w:r>
      <w:r>
        <w:rPr>
          <w:sz w:val="24"/>
        </w:rPr>
        <w:t>перечень</w:t>
      </w:r>
      <w:r>
        <w:rPr>
          <w:spacing w:val="-5"/>
          <w:sz w:val="24"/>
        </w:rPr>
        <w:t xml:space="preserve"> </w:t>
      </w:r>
      <w:r>
        <w:rPr>
          <w:sz w:val="24"/>
        </w:rPr>
        <w:t>учебников,</w:t>
      </w:r>
      <w:r>
        <w:rPr>
          <w:spacing w:val="-7"/>
          <w:sz w:val="24"/>
        </w:rPr>
        <w:t xml:space="preserve"> </w:t>
      </w:r>
      <w:r>
        <w:rPr>
          <w:sz w:val="24"/>
        </w:rPr>
        <w:t>допущенных</w:t>
      </w:r>
      <w:r>
        <w:rPr>
          <w:spacing w:val="-5"/>
          <w:sz w:val="24"/>
        </w:rPr>
        <w:t xml:space="preserve"> </w:t>
      </w:r>
      <w:r>
        <w:rPr>
          <w:sz w:val="24"/>
        </w:rPr>
        <w:t>к</w:t>
      </w:r>
      <w:r>
        <w:rPr>
          <w:spacing w:val="-7"/>
          <w:sz w:val="24"/>
        </w:rPr>
        <w:t xml:space="preserve"> </w:t>
      </w:r>
      <w:r>
        <w:rPr>
          <w:sz w:val="24"/>
        </w:rPr>
        <w:t>использованию при реализации образовательных программ, а также художественную, справочную и другую литературу, имеющуюся в библиотечном фонде.</w:t>
      </w:r>
    </w:p>
    <w:p w14:paraId="4F720B8B" w14:textId="77777777" w:rsidR="00106E16" w:rsidRDefault="008E12A7">
      <w:pPr>
        <w:pStyle w:val="a5"/>
        <w:numPr>
          <w:ilvl w:val="1"/>
          <w:numId w:val="95"/>
        </w:numPr>
        <w:tabs>
          <w:tab w:val="left" w:pos="1713"/>
        </w:tabs>
        <w:spacing w:before="7" w:line="273" w:lineRule="auto"/>
        <w:ind w:left="1713" w:right="561"/>
        <w:rPr>
          <w:sz w:val="24"/>
        </w:rPr>
      </w:pPr>
      <w:r>
        <w:rPr>
          <w:sz w:val="24"/>
        </w:rPr>
        <w:t xml:space="preserve">Обеспечивает составление и реализацию индивидуального учебного плана для обучающихся на дому, в том числе с наличием внеаудиторных занятий с </w:t>
      </w:r>
      <w:r>
        <w:rPr>
          <w:spacing w:val="-2"/>
          <w:sz w:val="24"/>
        </w:rPr>
        <w:t>применением</w:t>
      </w:r>
    </w:p>
    <w:p w14:paraId="6531A577" w14:textId="77777777" w:rsidR="00106E16" w:rsidRDefault="008E12A7">
      <w:pPr>
        <w:pStyle w:val="a3"/>
        <w:spacing w:before="3"/>
        <w:ind w:left="1713" w:firstLine="0"/>
      </w:pPr>
      <w:r>
        <w:t>электронного</w:t>
      </w:r>
      <w:r>
        <w:rPr>
          <w:spacing w:val="-4"/>
        </w:rPr>
        <w:t xml:space="preserve"> </w:t>
      </w:r>
      <w:r>
        <w:t>обучения</w:t>
      </w:r>
      <w:r>
        <w:rPr>
          <w:spacing w:val="-7"/>
        </w:rPr>
        <w:t xml:space="preserve"> </w:t>
      </w:r>
      <w:r>
        <w:t>и</w:t>
      </w:r>
      <w:r>
        <w:rPr>
          <w:spacing w:val="-4"/>
        </w:rPr>
        <w:t xml:space="preserve"> </w:t>
      </w:r>
      <w:r>
        <w:t>дистанционных</w:t>
      </w:r>
      <w:r>
        <w:rPr>
          <w:spacing w:val="-4"/>
        </w:rPr>
        <w:t xml:space="preserve"> </w:t>
      </w:r>
      <w:r>
        <w:t>образовательных</w:t>
      </w:r>
      <w:r>
        <w:rPr>
          <w:spacing w:val="-4"/>
        </w:rPr>
        <w:t xml:space="preserve"> </w:t>
      </w:r>
      <w:r>
        <w:rPr>
          <w:spacing w:val="-2"/>
        </w:rPr>
        <w:t>технологий.</w:t>
      </w:r>
    </w:p>
    <w:p w14:paraId="3CA5BB7E" w14:textId="77777777" w:rsidR="00106E16" w:rsidRDefault="008E12A7">
      <w:pPr>
        <w:pStyle w:val="a5"/>
        <w:numPr>
          <w:ilvl w:val="1"/>
          <w:numId w:val="95"/>
        </w:numPr>
        <w:tabs>
          <w:tab w:val="left" w:pos="1713"/>
        </w:tabs>
        <w:spacing w:before="44" w:line="273" w:lineRule="auto"/>
        <w:ind w:left="1713" w:right="562"/>
        <w:rPr>
          <w:sz w:val="24"/>
        </w:rPr>
      </w:pPr>
      <w:r>
        <w:rPr>
          <w:sz w:val="24"/>
        </w:rPr>
        <w:t>Обеспечивает реализацию индивидуального учебного плана адаптированной образовательной программы в части психолого-педагогического сопровождения, коррекции и развития (реализацию СИПР) обучающимся с ОВЗ и инвалидностью.</w:t>
      </w:r>
    </w:p>
    <w:p w14:paraId="3D16B4E1" w14:textId="77777777" w:rsidR="00106E16" w:rsidRDefault="008E12A7">
      <w:pPr>
        <w:pStyle w:val="a5"/>
        <w:numPr>
          <w:ilvl w:val="1"/>
          <w:numId w:val="95"/>
        </w:numPr>
        <w:tabs>
          <w:tab w:val="left" w:pos="1713"/>
        </w:tabs>
        <w:spacing w:before="5" w:line="273" w:lineRule="auto"/>
        <w:ind w:left="1713" w:right="561"/>
        <w:rPr>
          <w:sz w:val="24"/>
        </w:rPr>
      </w:pPr>
      <w:r>
        <w:rPr>
          <w:sz w:val="24"/>
        </w:rPr>
        <w:t>Создает условия для участия обучающихся на дому в предметных олимпиадах, смотрах и фестивалях художественного творчества, спортивных соревнованиях и других формах организованного досуга и дополнительного образования.</w:t>
      </w:r>
    </w:p>
    <w:p w14:paraId="2B25E8FE" w14:textId="77777777" w:rsidR="00106E16" w:rsidRDefault="008E12A7">
      <w:pPr>
        <w:pStyle w:val="a5"/>
        <w:numPr>
          <w:ilvl w:val="1"/>
          <w:numId w:val="95"/>
        </w:numPr>
        <w:tabs>
          <w:tab w:val="left" w:pos="1712"/>
        </w:tabs>
        <w:spacing w:before="5"/>
        <w:ind w:left="1712" w:hanging="359"/>
        <w:rPr>
          <w:sz w:val="24"/>
        </w:rPr>
      </w:pPr>
      <w:r>
        <w:rPr>
          <w:sz w:val="24"/>
        </w:rPr>
        <w:t>Осуществляет</w:t>
      </w:r>
      <w:r>
        <w:rPr>
          <w:spacing w:val="-5"/>
          <w:sz w:val="24"/>
        </w:rPr>
        <w:t xml:space="preserve"> </w:t>
      </w:r>
      <w:r>
        <w:rPr>
          <w:sz w:val="24"/>
        </w:rPr>
        <w:t>промежуточную</w:t>
      </w:r>
      <w:r>
        <w:rPr>
          <w:spacing w:val="-4"/>
          <w:sz w:val="24"/>
        </w:rPr>
        <w:t xml:space="preserve"> </w:t>
      </w:r>
      <w:r>
        <w:rPr>
          <w:sz w:val="24"/>
        </w:rPr>
        <w:t>аттестацию</w:t>
      </w:r>
      <w:r>
        <w:rPr>
          <w:spacing w:val="-3"/>
          <w:sz w:val="24"/>
        </w:rPr>
        <w:t xml:space="preserve"> </w:t>
      </w:r>
      <w:r>
        <w:rPr>
          <w:sz w:val="24"/>
        </w:rPr>
        <w:t>обучающихся</w:t>
      </w:r>
      <w:r>
        <w:rPr>
          <w:spacing w:val="-3"/>
          <w:sz w:val="24"/>
        </w:rPr>
        <w:t xml:space="preserve"> </w:t>
      </w:r>
      <w:r>
        <w:rPr>
          <w:sz w:val="24"/>
        </w:rPr>
        <w:t>на</w:t>
      </w:r>
      <w:r>
        <w:rPr>
          <w:spacing w:val="-3"/>
          <w:sz w:val="24"/>
        </w:rPr>
        <w:t xml:space="preserve"> </w:t>
      </w:r>
      <w:r>
        <w:rPr>
          <w:sz w:val="24"/>
        </w:rPr>
        <w:t>дому</w:t>
      </w:r>
      <w:r>
        <w:rPr>
          <w:spacing w:val="-3"/>
          <w:sz w:val="24"/>
        </w:rPr>
        <w:t xml:space="preserve"> </w:t>
      </w:r>
      <w:r>
        <w:rPr>
          <w:spacing w:val="-5"/>
          <w:sz w:val="24"/>
        </w:rPr>
        <w:t>3.</w:t>
      </w:r>
    </w:p>
    <w:p w14:paraId="68681629" w14:textId="77777777" w:rsidR="00106E16" w:rsidRDefault="008E12A7">
      <w:pPr>
        <w:pStyle w:val="a5"/>
        <w:numPr>
          <w:ilvl w:val="1"/>
          <w:numId w:val="95"/>
        </w:numPr>
        <w:tabs>
          <w:tab w:val="left" w:pos="1712"/>
        </w:tabs>
        <w:spacing w:before="40"/>
        <w:ind w:left="1712" w:hanging="359"/>
        <w:rPr>
          <w:sz w:val="24"/>
        </w:rPr>
      </w:pPr>
      <w:r>
        <w:rPr>
          <w:sz w:val="24"/>
        </w:rPr>
        <w:t>Оказывает</w:t>
      </w:r>
      <w:r>
        <w:rPr>
          <w:spacing w:val="-4"/>
          <w:sz w:val="24"/>
        </w:rPr>
        <w:t xml:space="preserve"> </w:t>
      </w:r>
      <w:r>
        <w:rPr>
          <w:sz w:val="24"/>
        </w:rPr>
        <w:t>консультативную</w:t>
      </w:r>
      <w:r>
        <w:rPr>
          <w:spacing w:val="-5"/>
          <w:sz w:val="24"/>
        </w:rPr>
        <w:t xml:space="preserve"> </w:t>
      </w:r>
      <w:r>
        <w:rPr>
          <w:sz w:val="24"/>
        </w:rPr>
        <w:t>помощь</w:t>
      </w:r>
      <w:r>
        <w:rPr>
          <w:spacing w:val="-3"/>
          <w:sz w:val="24"/>
        </w:rPr>
        <w:t xml:space="preserve"> </w:t>
      </w:r>
      <w:r>
        <w:rPr>
          <w:spacing w:val="-2"/>
          <w:sz w:val="24"/>
        </w:rPr>
        <w:t>родителям.</w:t>
      </w:r>
    </w:p>
    <w:p w14:paraId="7C272471" w14:textId="77777777" w:rsidR="00106E16" w:rsidRDefault="00106E16">
      <w:pPr>
        <w:pStyle w:val="a5"/>
        <w:rPr>
          <w:sz w:val="24"/>
        </w:rPr>
        <w:sectPr w:rsidR="00106E16">
          <w:pgSz w:w="11910" w:h="16840"/>
          <w:pgMar w:top="1040" w:right="283" w:bottom="1140" w:left="708" w:header="0" w:footer="957" w:gutter="0"/>
          <w:cols w:space="720"/>
        </w:sectPr>
      </w:pPr>
    </w:p>
    <w:p w14:paraId="04AE056E" w14:textId="77777777" w:rsidR="00106E16" w:rsidRDefault="008E12A7">
      <w:pPr>
        <w:pStyle w:val="a3"/>
        <w:spacing w:before="73"/>
        <w:ind w:left="1353" w:firstLine="0"/>
      </w:pPr>
      <w:r>
        <w:lastRenderedPageBreak/>
        <w:t>Педагогические</w:t>
      </w:r>
      <w:r>
        <w:rPr>
          <w:spacing w:val="-8"/>
        </w:rPr>
        <w:t xml:space="preserve"> </w:t>
      </w:r>
      <w:r>
        <w:t>работники</w:t>
      </w:r>
      <w:r>
        <w:rPr>
          <w:spacing w:val="-4"/>
        </w:rPr>
        <w:t xml:space="preserve"> </w:t>
      </w:r>
      <w:r>
        <w:t>образовательной</w:t>
      </w:r>
      <w:r>
        <w:rPr>
          <w:spacing w:val="-4"/>
        </w:rPr>
        <w:t xml:space="preserve"> </w:t>
      </w:r>
      <w:r>
        <w:rPr>
          <w:spacing w:val="-2"/>
        </w:rPr>
        <w:t>организации:</w:t>
      </w:r>
    </w:p>
    <w:p w14:paraId="23130289" w14:textId="77777777" w:rsidR="00106E16" w:rsidRDefault="008E12A7">
      <w:pPr>
        <w:pStyle w:val="a5"/>
        <w:numPr>
          <w:ilvl w:val="1"/>
          <w:numId w:val="95"/>
        </w:numPr>
        <w:tabs>
          <w:tab w:val="left" w:pos="1702"/>
        </w:tabs>
        <w:spacing w:before="45" w:line="271" w:lineRule="auto"/>
        <w:ind w:left="1702" w:right="571"/>
        <w:rPr>
          <w:sz w:val="24"/>
        </w:rPr>
      </w:pPr>
      <w:r>
        <w:rPr>
          <w:sz w:val="24"/>
        </w:rPr>
        <w:t>Организуют учебный процесс в соответствии с календарным учебным графиком, индивидуальным учебным планом, расписанием занятий.</w:t>
      </w:r>
    </w:p>
    <w:p w14:paraId="2B5516BD" w14:textId="77777777" w:rsidR="00106E16" w:rsidRDefault="008E12A7">
      <w:pPr>
        <w:pStyle w:val="a5"/>
        <w:numPr>
          <w:ilvl w:val="1"/>
          <w:numId w:val="95"/>
        </w:numPr>
        <w:tabs>
          <w:tab w:val="left" w:pos="1702"/>
        </w:tabs>
        <w:spacing w:before="7" w:line="273" w:lineRule="auto"/>
        <w:ind w:left="1702" w:right="559"/>
        <w:rPr>
          <w:sz w:val="24"/>
        </w:rPr>
      </w:pPr>
      <w:r>
        <w:rPr>
          <w:sz w:val="24"/>
        </w:rPr>
        <w:t>Определяют объем домашних заданий в соответствии с Санитарно- эпидемиологическими требованиями и правилами, Гигиеническими нормативами с учетом</w:t>
      </w:r>
      <w:r>
        <w:rPr>
          <w:spacing w:val="-1"/>
          <w:sz w:val="24"/>
        </w:rPr>
        <w:t xml:space="preserve"> </w:t>
      </w:r>
      <w:r>
        <w:rPr>
          <w:sz w:val="24"/>
        </w:rPr>
        <w:t>возрастных, психофизических особенностей,</w:t>
      </w:r>
      <w:r>
        <w:rPr>
          <w:spacing w:val="-1"/>
          <w:sz w:val="24"/>
        </w:rPr>
        <w:t xml:space="preserve"> </w:t>
      </w:r>
      <w:r>
        <w:rPr>
          <w:sz w:val="24"/>
        </w:rPr>
        <w:t xml:space="preserve">состояния здоровья </w:t>
      </w:r>
      <w:proofErr w:type="spellStart"/>
      <w:r>
        <w:rPr>
          <w:sz w:val="24"/>
        </w:rPr>
        <w:t>обучающи</w:t>
      </w:r>
      <w:proofErr w:type="spellEnd"/>
      <w:r>
        <w:rPr>
          <w:sz w:val="24"/>
        </w:rPr>
        <w:t xml:space="preserve"> </w:t>
      </w:r>
      <w:proofErr w:type="spellStart"/>
      <w:r>
        <w:rPr>
          <w:spacing w:val="-4"/>
          <w:sz w:val="24"/>
        </w:rPr>
        <w:t>хся</w:t>
      </w:r>
      <w:proofErr w:type="spellEnd"/>
    </w:p>
    <w:p w14:paraId="7A5629BF" w14:textId="77777777" w:rsidR="00106E16" w:rsidRDefault="008E12A7">
      <w:pPr>
        <w:pStyle w:val="a5"/>
        <w:numPr>
          <w:ilvl w:val="1"/>
          <w:numId w:val="95"/>
        </w:numPr>
        <w:tabs>
          <w:tab w:val="left" w:pos="1702"/>
        </w:tabs>
        <w:spacing w:before="10" w:line="273" w:lineRule="auto"/>
        <w:ind w:left="1702" w:right="566"/>
        <w:rPr>
          <w:sz w:val="24"/>
        </w:rPr>
      </w:pPr>
      <w:r>
        <w:rPr>
          <w:sz w:val="24"/>
        </w:rPr>
        <w:t>Своевременно заполняют журнал учета, отражают в нем проведенные занятия, успеваемость. Вовлекают обучающегося по согласованию с родителями в воспитательные и иные мероприятия, проводимые образовательной организацией.</w:t>
      </w:r>
    </w:p>
    <w:p w14:paraId="568C8377" w14:textId="77777777" w:rsidR="00106E16" w:rsidRDefault="008E12A7">
      <w:pPr>
        <w:pStyle w:val="a5"/>
        <w:numPr>
          <w:ilvl w:val="1"/>
          <w:numId w:val="95"/>
        </w:numPr>
        <w:tabs>
          <w:tab w:val="left" w:pos="1702"/>
        </w:tabs>
        <w:spacing w:before="3" w:line="273" w:lineRule="auto"/>
        <w:ind w:left="1702" w:right="563"/>
        <w:rPr>
          <w:sz w:val="24"/>
        </w:rPr>
      </w:pPr>
      <w:r>
        <w:rPr>
          <w:sz w:val="24"/>
        </w:rPr>
        <w:t>В случае болезни обучающегося на дому педагогический работник с целью выполнения индивидуального учебного плана проводит пропущенные учебные занятия в дополнительное время по согласованию с заявителем.</w:t>
      </w:r>
    </w:p>
    <w:p w14:paraId="679C4877" w14:textId="77777777" w:rsidR="00106E16" w:rsidRDefault="008E12A7">
      <w:pPr>
        <w:pStyle w:val="a3"/>
        <w:spacing w:before="4"/>
        <w:ind w:left="994" w:firstLine="0"/>
      </w:pPr>
      <w:r>
        <w:t>Родители</w:t>
      </w:r>
      <w:r>
        <w:rPr>
          <w:spacing w:val="-7"/>
        </w:rPr>
        <w:t xml:space="preserve"> </w:t>
      </w:r>
      <w:r>
        <w:t>(законные</w:t>
      </w:r>
      <w:r>
        <w:rPr>
          <w:spacing w:val="-9"/>
        </w:rPr>
        <w:t xml:space="preserve"> </w:t>
      </w:r>
      <w:r>
        <w:t>представители)</w:t>
      </w:r>
      <w:r>
        <w:rPr>
          <w:spacing w:val="-7"/>
        </w:rPr>
        <w:t xml:space="preserve"> </w:t>
      </w:r>
      <w:r>
        <w:rPr>
          <w:spacing w:val="-2"/>
        </w:rPr>
        <w:t>обучающегося:</w:t>
      </w:r>
    </w:p>
    <w:p w14:paraId="7194EE12" w14:textId="77777777" w:rsidR="00106E16" w:rsidRDefault="008E12A7">
      <w:pPr>
        <w:pStyle w:val="a5"/>
        <w:numPr>
          <w:ilvl w:val="1"/>
          <w:numId w:val="95"/>
        </w:numPr>
        <w:tabs>
          <w:tab w:val="left" w:pos="1713"/>
        </w:tabs>
        <w:spacing w:before="45" w:line="271" w:lineRule="auto"/>
        <w:ind w:left="1713" w:right="572"/>
        <w:rPr>
          <w:sz w:val="24"/>
        </w:rPr>
      </w:pPr>
      <w:r>
        <w:rPr>
          <w:sz w:val="24"/>
        </w:rPr>
        <w:t>Обеспечивают допуск педагогических работников к обучающемуся для</w:t>
      </w:r>
      <w:r>
        <w:rPr>
          <w:spacing w:val="80"/>
          <w:sz w:val="24"/>
        </w:rPr>
        <w:t xml:space="preserve"> </w:t>
      </w:r>
      <w:r>
        <w:rPr>
          <w:sz w:val="24"/>
        </w:rPr>
        <w:t>проведения занятий в соответствии с учебным планом и расписанием.</w:t>
      </w:r>
    </w:p>
    <w:p w14:paraId="797E1781" w14:textId="77777777" w:rsidR="00106E16" w:rsidRDefault="008E12A7">
      <w:pPr>
        <w:pStyle w:val="a5"/>
        <w:numPr>
          <w:ilvl w:val="1"/>
          <w:numId w:val="95"/>
        </w:numPr>
        <w:tabs>
          <w:tab w:val="left" w:pos="1713"/>
        </w:tabs>
        <w:spacing w:before="6" w:line="273" w:lineRule="auto"/>
        <w:ind w:left="1713" w:right="568"/>
        <w:rPr>
          <w:sz w:val="24"/>
        </w:rPr>
      </w:pPr>
      <w:r>
        <w:rPr>
          <w:sz w:val="24"/>
        </w:rPr>
        <w:t>Создают условия для проведения учебных занятий, в том числе организуют</w:t>
      </w:r>
      <w:r>
        <w:rPr>
          <w:spacing w:val="40"/>
          <w:sz w:val="24"/>
        </w:rPr>
        <w:t xml:space="preserve"> </w:t>
      </w:r>
      <w:r>
        <w:rPr>
          <w:sz w:val="24"/>
        </w:rPr>
        <w:t>рабочее место обучающегося.</w:t>
      </w:r>
    </w:p>
    <w:p w14:paraId="7558B083" w14:textId="77777777" w:rsidR="00106E16" w:rsidRDefault="008E12A7">
      <w:pPr>
        <w:pStyle w:val="a5"/>
        <w:numPr>
          <w:ilvl w:val="1"/>
          <w:numId w:val="95"/>
        </w:numPr>
        <w:tabs>
          <w:tab w:val="left" w:pos="1713"/>
        </w:tabs>
        <w:spacing w:before="3" w:line="271" w:lineRule="auto"/>
        <w:ind w:left="1713" w:right="566"/>
        <w:rPr>
          <w:sz w:val="24"/>
        </w:rPr>
      </w:pPr>
      <w:r>
        <w:rPr>
          <w:sz w:val="24"/>
        </w:rPr>
        <w:t>Обеспечивают присутствие взрослого члена семьи в момент проведения учебных занятий на дому.</w:t>
      </w:r>
    </w:p>
    <w:p w14:paraId="66788D25" w14:textId="77777777" w:rsidR="00106E16" w:rsidRDefault="008E12A7">
      <w:pPr>
        <w:pStyle w:val="a5"/>
        <w:numPr>
          <w:ilvl w:val="1"/>
          <w:numId w:val="95"/>
        </w:numPr>
        <w:tabs>
          <w:tab w:val="left" w:pos="1713"/>
        </w:tabs>
        <w:spacing w:before="9" w:line="273" w:lineRule="auto"/>
        <w:ind w:left="1713" w:right="562"/>
        <w:rPr>
          <w:sz w:val="24"/>
        </w:rPr>
      </w:pPr>
      <w:r>
        <w:rPr>
          <w:sz w:val="24"/>
        </w:rPr>
        <w:t>Обеспечивают выполнение рекомендаций педагогов, связанных с развитием, воспитанием и обучением обучающегося; своевременно закрепляют умения и навыки, полученные обучающимся на занятиях; контролируют выполнение обучающимся домашних заданий.</w:t>
      </w:r>
    </w:p>
    <w:p w14:paraId="39CBB283" w14:textId="77777777" w:rsidR="00106E16" w:rsidRDefault="008E12A7">
      <w:pPr>
        <w:pStyle w:val="a5"/>
        <w:numPr>
          <w:ilvl w:val="1"/>
          <w:numId w:val="95"/>
        </w:numPr>
        <w:tabs>
          <w:tab w:val="left" w:pos="1713"/>
        </w:tabs>
        <w:spacing w:before="7" w:line="273" w:lineRule="auto"/>
        <w:ind w:left="1713" w:right="565"/>
        <w:rPr>
          <w:sz w:val="24"/>
        </w:rPr>
      </w:pPr>
      <w:r>
        <w:rPr>
          <w:sz w:val="24"/>
        </w:rPr>
        <w:t>Своевременно, в течение дня, информируют педагога (классного руководителя) о состоянии здоровья и психофизического развития обучающегося, в том числе о необходимости</w:t>
      </w:r>
      <w:r>
        <w:rPr>
          <w:spacing w:val="-4"/>
          <w:sz w:val="24"/>
        </w:rPr>
        <w:t xml:space="preserve"> </w:t>
      </w:r>
      <w:r>
        <w:rPr>
          <w:sz w:val="24"/>
        </w:rPr>
        <w:t>переноса</w:t>
      </w:r>
      <w:r>
        <w:rPr>
          <w:spacing w:val="-7"/>
          <w:sz w:val="24"/>
        </w:rPr>
        <w:t xml:space="preserve"> </w:t>
      </w:r>
      <w:r>
        <w:rPr>
          <w:sz w:val="24"/>
        </w:rPr>
        <w:t>занятий</w:t>
      </w:r>
      <w:r>
        <w:rPr>
          <w:spacing w:val="-7"/>
          <w:sz w:val="24"/>
        </w:rPr>
        <w:t xml:space="preserve"> </w:t>
      </w:r>
      <w:r>
        <w:rPr>
          <w:sz w:val="24"/>
        </w:rPr>
        <w:t>по</w:t>
      </w:r>
      <w:r>
        <w:rPr>
          <w:spacing w:val="-6"/>
          <w:sz w:val="24"/>
        </w:rPr>
        <w:t xml:space="preserve"> </w:t>
      </w:r>
      <w:r>
        <w:rPr>
          <w:sz w:val="24"/>
        </w:rPr>
        <w:t>случаю</w:t>
      </w:r>
      <w:r>
        <w:rPr>
          <w:spacing w:val="-5"/>
          <w:sz w:val="24"/>
        </w:rPr>
        <w:t xml:space="preserve"> </w:t>
      </w:r>
      <w:r>
        <w:rPr>
          <w:sz w:val="24"/>
        </w:rPr>
        <w:t>болезни</w:t>
      </w:r>
      <w:r>
        <w:rPr>
          <w:spacing w:val="-3"/>
          <w:sz w:val="24"/>
        </w:rPr>
        <w:t xml:space="preserve"> </w:t>
      </w:r>
      <w:r>
        <w:rPr>
          <w:sz w:val="24"/>
        </w:rPr>
        <w:t>ребенка</w:t>
      </w:r>
      <w:r>
        <w:rPr>
          <w:spacing w:val="-7"/>
          <w:sz w:val="24"/>
        </w:rPr>
        <w:t xml:space="preserve"> </w:t>
      </w:r>
      <w:r>
        <w:rPr>
          <w:sz w:val="24"/>
        </w:rPr>
        <w:t>на</w:t>
      </w:r>
      <w:r>
        <w:rPr>
          <w:spacing w:val="-7"/>
          <w:sz w:val="24"/>
        </w:rPr>
        <w:t xml:space="preserve"> </w:t>
      </w:r>
      <w:r>
        <w:rPr>
          <w:sz w:val="24"/>
        </w:rPr>
        <w:t>более</w:t>
      </w:r>
      <w:r>
        <w:rPr>
          <w:spacing w:val="-7"/>
          <w:sz w:val="24"/>
        </w:rPr>
        <w:t xml:space="preserve"> </w:t>
      </w:r>
      <w:r>
        <w:rPr>
          <w:sz w:val="24"/>
        </w:rPr>
        <w:t>поздний</w:t>
      </w:r>
      <w:r>
        <w:rPr>
          <w:spacing w:val="-5"/>
          <w:sz w:val="24"/>
        </w:rPr>
        <w:t xml:space="preserve"> </w:t>
      </w:r>
      <w:r>
        <w:rPr>
          <w:sz w:val="24"/>
        </w:rPr>
        <w:t>срок и возможности их возобновления.</w:t>
      </w:r>
    </w:p>
    <w:p w14:paraId="568C1EE9" w14:textId="77777777" w:rsidR="00106E16" w:rsidRDefault="008E12A7">
      <w:pPr>
        <w:pStyle w:val="a3"/>
        <w:spacing w:before="6"/>
        <w:ind w:left="1353" w:firstLine="0"/>
        <w:jc w:val="left"/>
      </w:pPr>
      <w:r>
        <w:rPr>
          <w:spacing w:val="-2"/>
        </w:rPr>
        <w:t>Обучающиеся:</w:t>
      </w:r>
    </w:p>
    <w:p w14:paraId="588AA9E2" w14:textId="77777777" w:rsidR="00106E16" w:rsidRDefault="008E12A7">
      <w:pPr>
        <w:pStyle w:val="a5"/>
        <w:numPr>
          <w:ilvl w:val="0"/>
          <w:numId w:val="84"/>
        </w:numPr>
        <w:tabs>
          <w:tab w:val="left" w:pos="1713"/>
        </w:tabs>
        <w:spacing w:before="44" w:line="271" w:lineRule="auto"/>
        <w:ind w:left="1713" w:right="563"/>
        <w:rPr>
          <w:rFonts w:ascii="SimSun" w:hAnsi="SimSun"/>
          <w:sz w:val="24"/>
        </w:rPr>
      </w:pPr>
      <w:r>
        <w:rPr>
          <w:sz w:val="24"/>
        </w:rPr>
        <w:t>Обучающиеся обязаны добросовестно осваивать образовательную программу, выполнять индивидуальный учебный план, осуществлять самостоятельную подготовку</w:t>
      </w:r>
      <w:r>
        <w:rPr>
          <w:spacing w:val="-11"/>
          <w:sz w:val="24"/>
        </w:rPr>
        <w:t xml:space="preserve"> </w:t>
      </w:r>
      <w:r>
        <w:rPr>
          <w:sz w:val="24"/>
        </w:rPr>
        <w:t>к</w:t>
      </w:r>
      <w:r>
        <w:rPr>
          <w:spacing w:val="-9"/>
          <w:sz w:val="24"/>
        </w:rPr>
        <w:t xml:space="preserve"> </w:t>
      </w:r>
      <w:r>
        <w:rPr>
          <w:sz w:val="24"/>
        </w:rPr>
        <w:t>занятиям,</w:t>
      </w:r>
      <w:r>
        <w:rPr>
          <w:spacing w:val="-12"/>
          <w:sz w:val="24"/>
        </w:rPr>
        <w:t xml:space="preserve"> </w:t>
      </w:r>
      <w:r>
        <w:rPr>
          <w:sz w:val="24"/>
        </w:rPr>
        <w:t>выполнять</w:t>
      </w:r>
      <w:r>
        <w:rPr>
          <w:spacing w:val="-10"/>
          <w:sz w:val="24"/>
        </w:rPr>
        <w:t xml:space="preserve"> </w:t>
      </w:r>
      <w:r>
        <w:rPr>
          <w:sz w:val="24"/>
        </w:rPr>
        <w:t>задания,</w:t>
      </w:r>
      <w:r>
        <w:rPr>
          <w:spacing w:val="-10"/>
          <w:sz w:val="24"/>
        </w:rPr>
        <w:t xml:space="preserve"> </w:t>
      </w:r>
      <w:r>
        <w:rPr>
          <w:sz w:val="24"/>
        </w:rPr>
        <w:t>данные</w:t>
      </w:r>
      <w:r>
        <w:rPr>
          <w:spacing w:val="-11"/>
          <w:sz w:val="24"/>
        </w:rPr>
        <w:t xml:space="preserve"> </w:t>
      </w:r>
      <w:r>
        <w:rPr>
          <w:sz w:val="24"/>
        </w:rPr>
        <w:t>педагогическими</w:t>
      </w:r>
      <w:r>
        <w:rPr>
          <w:spacing w:val="-8"/>
          <w:sz w:val="24"/>
        </w:rPr>
        <w:t xml:space="preserve"> </w:t>
      </w:r>
      <w:r>
        <w:rPr>
          <w:sz w:val="24"/>
        </w:rPr>
        <w:t>работниками</w:t>
      </w:r>
      <w:r>
        <w:rPr>
          <w:spacing w:val="-8"/>
          <w:sz w:val="24"/>
        </w:rPr>
        <w:t xml:space="preserve"> </w:t>
      </w:r>
      <w:r>
        <w:rPr>
          <w:sz w:val="24"/>
        </w:rPr>
        <w:t>в рамках образовательной программы.</w:t>
      </w:r>
    </w:p>
    <w:p w14:paraId="5AA429C1" w14:textId="77777777" w:rsidR="00106E16" w:rsidRDefault="008E12A7">
      <w:pPr>
        <w:pStyle w:val="a5"/>
        <w:numPr>
          <w:ilvl w:val="0"/>
          <w:numId w:val="84"/>
        </w:numPr>
        <w:tabs>
          <w:tab w:val="left" w:pos="1713"/>
        </w:tabs>
        <w:spacing w:before="5" w:line="237" w:lineRule="auto"/>
        <w:ind w:left="1713" w:right="560"/>
        <w:rPr>
          <w:rFonts w:ascii="SimSun" w:hAnsi="SimSun"/>
          <w:position w:val="-1"/>
          <w:sz w:val="28"/>
        </w:rPr>
      </w:pPr>
      <w:r>
        <w:rPr>
          <w:sz w:val="24"/>
        </w:rPr>
        <w:t>Обучающиеся на дому пользуется академическими правами, при этом обязаны выполнять</w:t>
      </w:r>
      <w:r>
        <w:rPr>
          <w:spacing w:val="39"/>
          <w:sz w:val="24"/>
        </w:rPr>
        <w:t xml:space="preserve"> </w:t>
      </w:r>
      <w:r>
        <w:rPr>
          <w:sz w:val="24"/>
        </w:rPr>
        <w:t>устав</w:t>
      </w:r>
      <w:r>
        <w:rPr>
          <w:spacing w:val="37"/>
          <w:sz w:val="24"/>
        </w:rPr>
        <w:t xml:space="preserve"> </w:t>
      </w:r>
      <w:r>
        <w:rPr>
          <w:sz w:val="24"/>
        </w:rPr>
        <w:t>образовательной</w:t>
      </w:r>
      <w:r>
        <w:rPr>
          <w:spacing w:val="38"/>
          <w:sz w:val="24"/>
        </w:rPr>
        <w:t xml:space="preserve"> </w:t>
      </w:r>
      <w:r>
        <w:rPr>
          <w:sz w:val="24"/>
        </w:rPr>
        <w:t>организации,</w:t>
      </w:r>
      <w:r>
        <w:rPr>
          <w:spacing w:val="37"/>
          <w:sz w:val="24"/>
        </w:rPr>
        <w:t xml:space="preserve"> </w:t>
      </w:r>
      <w:r>
        <w:rPr>
          <w:sz w:val="24"/>
        </w:rPr>
        <w:t>Правила</w:t>
      </w:r>
      <w:r>
        <w:rPr>
          <w:spacing w:val="37"/>
          <w:sz w:val="24"/>
        </w:rPr>
        <w:t xml:space="preserve"> </w:t>
      </w:r>
      <w:r>
        <w:rPr>
          <w:sz w:val="24"/>
        </w:rPr>
        <w:t>внутреннего</w:t>
      </w:r>
      <w:r>
        <w:rPr>
          <w:spacing w:val="37"/>
          <w:sz w:val="24"/>
        </w:rPr>
        <w:t xml:space="preserve"> </w:t>
      </w:r>
      <w:r>
        <w:rPr>
          <w:sz w:val="24"/>
        </w:rPr>
        <w:t>распорядка</w:t>
      </w:r>
    </w:p>
    <w:p w14:paraId="66E2A51B" w14:textId="77777777" w:rsidR="00106E16" w:rsidRDefault="008E12A7">
      <w:pPr>
        <w:pStyle w:val="a3"/>
        <w:spacing w:before="41" w:line="276" w:lineRule="auto"/>
        <w:ind w:left="1713" w:right="562" w:firstLine="0"/>
      </w:pPr>
      <w:r>
        <w:t>обучающихся и иные локальные акты образовательной организации, регламентирующие ее деятельность</w:t>
      </w:r>
    </w:p>
    <w:p w14:paraId="1FE4EE67" w14:textId="77777777" w:rsidR="00106E16" w:rsidRDefault="00106E16">
      <w:pPr>
        <w:pStyle w:val="a3"/>
        <w:spacing w:before="48"/>
        <w:ind w:left="0" w:firstLine="0"/>
        <w:jc w:val="left"/>
      </w:pPr>
    </w:p>
    <w:p w14:paraId="2C9AA6FB" w14:textId="77777777" w:rsidR="00106E16" w:rsidRDefault="008E12A7">
      <w:pPr>
        <w:pStyle w:val="2"/>
        <w:numPr>
          <w:ilvl w:val="1"/>
          <w:numId w:val="108"/>
        </w:numPr>
        <w:tabs>
          <w:tab w:val="left" w:pos="4397"/>
        </w:tabs>
        <w:spacing w:before="1"/>
        <w:ind w:left="4397" w:hanging="1056"/>
        <w:jc w:val="left"/>
      </w:pPr>
      <w:r>
        <w:rPr>
          <w:spacing w:val="-2"/>
        </w:rPr>
        <w:t>План</w:t>
      </w:r>
      <w:r>
        <w:rPr>
          <w:spacing w:val="-11"/>
        </w:rPr>
        <w:t xml:space="preserve"> </w:t>
      </w:r>
      <w:r>
        <w:rPr>
          <w:spacing w:val="-2"/>
        </w:rPr>
        <w:t>внеурочной</w:t>
      </w:r>
      <w:r>
        <w:rPr>
          <w:spacing w:val="-10"/>
        </w:rPr>
        <w:t xml:space="preserve"> </w:t>
      </w:r>
      <w:r>
        <w:rPr>
          <w:spacing w:val="-2"/>
        </w:rPr>
        <w:t>деятельности</w:t>
      </w:r>
    </w:p>
    <w:p w14:paraId="4404C28D" w14:textId="77777777" w:rsidR="00106E16" w:rsidRDefault="00106E16">
      <w:pPr>
        <w:pStyle w:val="a3"/>
        <w:spacing w:before="36"/>
        <w:ind w:left="0" w:firstLine="0"/>
        <w:jc w:val="left"/>
        <w:rPr>
          <w:b/>
          <w:sz w:val="28"/>
        </w:rPr>
      </w:pPr>
    </w:p>
    <w:p w14:paraId="05A86D20" w14:textId="7344373F" w:rsidR="00106E16" w:rsidRDefault="008E12A7">
      <w:pPr>
        <w:pStyle w:val="a3"/>
        <w:spacing w:line="276" w:lineRule="auto"/>
        <w:ind w:left="994" w:right="561"/>
      </w:pPr>
      <w:r>
        <w:t xml:space="preserve">Внеурочная деятельность является неотъемлемой и обязательной частью образовательного процесса, которая находит свое отражение в основной образовательной программе основного общего образования </w:t>
      </w:r>
      <w:r w:rsidR="0017076E">
        <w:t xml:space="preserve">МБОУ СОШ </w:t>
      </w:r>
      <w:proofErr w:type="spellStart"/>
      <w:r w:rsidR="0017076E">
        <w:t>с.Кривояр</w:t>
      </w:r>
      <w:proofErr w:type="spellEnd"/>
      <w:r>
        <w:t xml:space="preserve"> (пункт </w:t>
      </w:r>
      <w:proofErr w:type="gramStart"/>
      <w:r>
        <w:t>169.2</w:t>
      </w:r>
      <w:r>
        <w:rPr>
          <w:spacing w:val="23"/>
        </w:rPr>
        <w:t xml:space="preserve">  </w:t>
      </w:r>
      <w:r>
        <w:t>ФОП</w:t>
      </w:r>
      <w:proofErr w:type="gramEnd"/>
      <w:r>
        <w:rPr>
          <w:spacing w:val="25"/>
        </w:rPr>
        <w:t xml:space="preserve">  </w:t>
      </w:r>
      <w:r>
        <w:t>ООО).</w:t>
      </w:r>
      <w:r>
        <w:rPr>
          <w:spacing w:val="26"/>
        </w:rPr>
        <w:t xml:space="preserve">  </w:t>
      </w:r>
      <w:proofErr w:type="gramStart"/>
      <w:r>
        <w:t>План</w:t>
      </w:r>
      <w:r>
        <w:rPr>
          <w:spacing w:val="26"/>
        </w:rPr>
        <w:t xml:space="preserve">  </w:t>
      </w:r>
      <w:r>
        <w:t>внеурочной</w:t>
      </w:r>
      <w:proofErr w:type="gramEnd"/>
      <w:r>
        <w:rPr>
          <w:spacing w:val="25"/>
        </w:rPr>
        <w:t xml:space="preserve">  </w:t>
      </w:r>
      <w:r>
        <w:t>деятельности</w:t>
      </w:r>
      <w:r>
        <w:rPr>
          <w:spacing w:val="26"/>
        </w:rPr>
        <w:t xml:space="preserve">  </w:t>
      </w:r>
      <w:r>
        <w:t>для</w:t>
      </w:r>
      <w:r>
        <w:rPr>
          <w:spacing w:val="26"/>
        </w:rPr>
        <w:t xml:space="preserve">  </w:t>
      </w:r>
      <w:r>
        <w:t>5-9х</w:t>
      </w:r>
      <w:r>
        <w:rPr>
          <w:spacing w:val="25"/>
        </w:rPr>
        <w:t xml:space="preserve">  </w:t>
      </w:r>
      <w:r>
        <w:t>классов</w:t>
      </w:r>
      <w:r>
        <w:rPr>
          <w:spacing w:val="26"/>
        </w:rPr>
        <w:t xml:space="preserve">  </w:t>
      </w:r>
      <w:r>
        <w:rPr>
          <w:spacing w:val="-2"/>
        </w:rPr>
        <w:t>обеспечивает</w:t>
      </w:r>
    </w:p>
    <w:p w14:paraId="296F0632" w14:textId="77777777" w:rsidR="00106E16" w:rsidRDefault="00106E16">
      <w:pPr>
        <w:pStyle w:val="a3"/>
        <w:spacing w:line="276" w:lineRule="auto"/>
        <w:sectPr w:rsidR="00106E16">
          <w:pgSz w:w="11910" w:h="16840"/>
          <w:pgMar w:top="1040" w:right="283" w:bottom="1140" w:left="708" w:header="0" w:footer="957" w:gutter="0"/>
          <w:cols w:space="720"/>
        </w:sectPr>
      </w:pPr>
    </w:p>
    <w:p w14:paraId="234D6E07" w14:textId="77777777" w:rsidR="00106E16" w:rsidRDefault="008E12A7">
      <w:pPr>
        <w:pStyle w:val="a3"/>
        <w:spacing w:before="73" w:line="278" w:lineRule="auto"/>
        <w:ind w:left="994" w:right="565" w:firstLine="0"/>
      </w:pPr>
      <w:r>
        <w:lastRenderedPageBreak/>
        <w:t>реализацию требований федерального государственного образовательного стандарта основного общего образования.</w:t>
      </w:r>
    </w:p>
    <w:p w14:paraId="6C82CF6B" w14:textId="3DFA37EF" w:rsidR="00106E16" w:rsidRDefault="008E12A7">
      <w:pPr>
        <w:pStyle w:val="a3"/>
        <w:spacing w:before="157" w:line="276" w:lineRule="auto"/>
        <w:ind w:left="994" w:right="557" w:firstLine="707"/>
      </w:pPr>
      <w:r>
        <w:t>Внеурочная деятельность с введением ФГОС является обязательной составляющей образовательной деятельности каждого ученика, так как включена в стандарт. План внеурочной</w:t>
      </w:r>
      <w:r>
        <w:rPr>
          <w:spacing w:val="-15"/>
        </w:rPr>
        <w:t xml:space="preserve"> </w:t>
      </w:r>
      <w:r>
        <w:t>деятельности</w:t>
      </w:r>
      <w:r>
        <w:rPr>
          <w:spacing w:val="-15"/>
        </w:rPr>
        <w:t xml:space="preserve"> </w:t>
      </w:r>
      <w:r>
        <w:t>определяет</w:t>
      </w:r>
      <w:r>
        <w:rPr>
          <w:spacing w:val="-15"/>
        </w:rPr>
        <w:t xml:space="preserve"> </w:t>
      </w:r>
      <w:r>
        <w:t>состав</w:t>
      </w:r>
      <w:r>
        <w:rPr>
          <w:spacing w:val="-15"/>
        </w:rPr>
        <w:t xml:space="preserve"> </w:t>
      </w:r>
      <w:r>
        <w:t>и</w:t>
      </w:r>
      <w:r>
        <w:rPr>
          <w:spacing w:val="-15"/>
        </w:rPr>
        <w:t xml:space="preserve"> </w:t>
      </w:r>
      <w:r>
        <w:t>структуру</w:t>
      </w:r>
      <w:r>
        <w:rPr>
          <w:spacing w:val="-15"/>
        </w:rPr>
        <w:t xml:space="preserve"> </w:t>
      </w:r>
      <w:r>
        <w:t>направлений,</w:t>
      </w:r>
      <w:r>
        <w:rPr>
          <w:spacing w:val="-15"/>
        </w:rPr>
        <w:t xml:space="preserve"> </w:t>
      </w:r>
      <w:r>
        <w:t>формы</w:t>
      </w:r>
      <w:r>
        <w:rPr>
          <w:spacing w:val="-15"/>
        </w:rPr>
        <w:t xml:space="preserve"> </w:t>
      </w:r>
      <w:r>
        <w:t>организации, объем внеурочной деятельности для обучающихся при получении основного общего образования. Общий объем внеурочной деятельности не должен превышать 10 часов в неделю (до 1320 часов на</w:t>
      </w:r>
      <w:r>
        <w:rPr>
          <w:spacing w:val="-3"/>
        </w:rPr>
        <w:t xml:space="preserve"> </w:t>
      </w:r>
      <w:r>
        <w:t>уровне</w:t>
      </w:r>
      <w:r>
        <w:rPr>
          <w:spacing w:val="-3"/>
        </w:rPr>
        <w:t xml:space="preserve"> </w:t>
      </w:r>
      <w:r>
        <w:t>начального общего образования, до 1750 часов на</w:t>
      </w:r>
      <w:r>
        <w:rPr>
          <w:spacing w:val="-1"/>
        </w:rPr>
        <w:t xml:space="preserve"> </w:t>
      </w:r>
      <w:r>
        <w:t xml:space="preserve">уровне основного общего образования) с учетом интересов обучающихся и возможностей </w:t>
      </w:r>
      <w:r w:rsidR="0017076E">
        <w:t xml:space="preserve">МБОУ СОШ </w:t>
      </w:r>
      <w:proofErr w:type="spellStart"/>
      <w:r w:rsidR="0017076E">
        <w:t>с.Кривояр</w:t>
      </w:r>
      <w:proofErr w:type="spellEnd"/>
    </w:p>
    <w:p w14:paraId="715C23A5" w14:textId="77777777" w:rsidR="00106E16" w:rsidRDefault="00106E16">
      <w:pPr>
        <w:pStyle w:val="a3"/>
        <w:spacing w:before="159"/>
        <w:ind w:left="0" w:firstLine="0"/>
        <w:jc w:val="left"/>
      </w:pPr>
    </w:p>
    <w:p w14:paraId="76D060CE" w14:textId="77777777" w:rsidR="00106E16" w:rsidRDefault="008E12A7">
      <w:pPr>
        <w:pStyle w:val="3"/>
        <w:spacing w:line="276" w:lineRule="auto"/>
        <w:ind w:left="4016" w:hanging="1969"/>
        <w:jc w:val="left"/>
      </w:pPr>
      <w:r>
        <w:rPr>
          <w:spacing w:val="-2"/>
        </w:rPr>
        <w:t>Целевая</w:t>
      </w:r>
      <w:r>
        <w:rPr>
          <w:spacing w:val="-9"/>
        </w:rPr>
        <w:t xml:space="preserve"> </w:t>
      </w:r>
      <w:r>
        <w:rPr>
          <w:spacing w:val="-2"/>
        </w:rPr>
        <w:t>направленность,</w:t>
      </w:r>
      <w:r>
        <w:rPr>
          <w:spacing w:val="-6"/>
        </w:rPr>
        <w:t xml:space="preserve"> </w:t>
      </w:r>
      <w:r>
        <w:rPr>
          <w:spacing w:val="-2"/>
        </w:rPr>
        <w:t>стратегические</w:t>
      </w:r>
      <w:r>
        <w:rPr>
          <w:spacing w:val="-9"/>
        </w:rPr>
        <w:t xml:space="preserve"> </w:t>
      </w:r>
      <w:r>
        <w:rPr>
          <w:spacing w:val="-2"/>
        </w:rPr>
        <w:t>и</w:t>
      </w:r>
      <w:r>
        <w:rPr>
          <w:spacing w:val="-5"/>
        </w:rPr>
        <w:t xml:space="preserve"> </w:t>
      </w:r>
      <w:r>
        <w:rPr>
          <w:spacing w:val="-2"/>
        </w:rPr>
        <w:t>тактические</w:t>
      </w:r>
      <w:r>
        <w:rPr>
          <w:spacing w:val="-9"/>
        </w:rPr>
        <w:t xml:space="preserve"> </w:t>
      </w:r>
      <w:r>
        <w:rPr>
          <w:spacing w:val="-2"/>
        </w:rPr>
        <w:t>цели</w:t>
      </w:r>
      <w:r>
        <w:rPr>
          <w:spacing w:val="-7"/>
        </w:rPr>
        <w:t xml:space="preserve"> </w:t>
      </w:r>
      <w:r>
        <w:rPr>
          <w:spacing w:val="-2"/>
        </w:rPr>
        <w:t xml:space="preserve">содержания </w:t>
      </w:r>
      <w:r>
        <w:t>основного общего образования</w:t>
      </w:r>
    </w:p>
    <w:p w14:paraId="331EC662" w14:textId="77777777" w:rsidR="00106E16" w:rsidRDefault="00106E16">
      <w:pPr>
        <w:pStyle w:val="a3"/>
        <w:spacing w:before="150"/>
        <w:ind w:left="0" w:firstLine="0"/>
        <w:jc w:val="left"/>
        <w:rPr>
          <w:b/>
        </w:rPr>
      </w:pPr>
    </w:p>
    <w:p w14:paraId="3EAD67B5" w14:textId="77777777" w:rsidR="00106E16" w:rsidRDefault="008E12A7">
      <w:pPr>
        <w:pStyle w:val="a3"/>
        <w:spacing w:line="276" w:lineRule="auto"/>
        <w:ind w:left="994" w:right="560" w:firstLine="707"/>
      </w:pPr>
      <w:r>
        <w:t>План внеурочной деятельности составлен с целью обеспечения индивидуальных потребностей</w:t>
      </w:r>
      <w:r>
        <w:rPr>
          <w:spacing w:val="-15"/>
        </w:rPr>
        <w:t xml:space="preserve"> </w:t>
      </w:r>
      <w:r>
        <w:t>обучающихся,</w:t>
      </w:r>
      <w:r>
        <w:rPr>
          <w:spacing w:val="-15"/>
        </w:rPr>
        <w:t xml:space="preserve"> </w:t>
      </w:r>
      <w:r>
        <w:t>направлена</w:t>
      </w:r>
      <w:r>
        <w:rPr>
          <w:spacing w:val="-15"/>
        </w:rPr>
        <w:t xml:space="preserve"> </w:t>
      </w:r>
      <w:r>
        <w:t>на</w:t>
      </w:r>
      <w:r>
        <w:rPr>
          <w:spacing w:val="-15"/>
        </w:rPr>
        <w:t xml:space="preserve"> </w:t>
      </w:r>
      <w:r>
        <w:t>достижение</w:t>
      </w:r>
      <w:r>
        <w:rPr>
          <w:spacing w:val="-15"/>
        </w:rPr>
        <w:t xml:space="preserve"> </w:t>
      </w:r>
      <w:r>
        <w:t>планируемых</w:t>
      </w:r>
      <w:r>
        <w:rPr>
          <w:spacing w:val="-15"/>
        </w:rPr>
        <w:t xml:space="preserve"> </w:t>
      </w:r>
      <w:r>
        <w:t>результатов</w:t>
      </w:r>
      <w:r>
        <w:rPr>
          <w:spacing w:val="-15"/>
        </w:rPr>
        <w:t xml:space="preserve"> </w:t>
      </w:r>
      <w:r>
        <w:t>освоения основной образовательной программы (личностных, метапредметных и предметных) и осуществляется</w:t>
      </w:r>
      <w:r>
        <w:rPr>
          <w:spacing w:val="-8"/>
        </w:rPr>
        <w:t xml:space="preserve"> </w:t>
      </w:r>
      <w:r>
        <w:t>в</w:t>
      </w:r>
      <w:r>
        <w:rPr>
          <w:spacing w:val="-9"/>
        </w:rPr>
        <w:t xml:space="preserve"> </w:t>
      </w:r>
      <w:r>
        <w:t>формах,</w:t>
      </w:r>
      <w:r>
        <w:rPr>
          <w:spacing w:val="-8"/>
        </w:rPr>
        <w:t xml:space="preserve"> </w:t>
      </w:r>
      <w:r>
        <w:t>отличных</w:t>
      </w:r>
      <w:r>
        <w:rPr>
          <w:spacing w:val="-7"/>
        </w:rPr>
        <w:t xml:space="preserve"> </w:t>
      </w:r>
      <w:r>
        <w:t>от</w:t>
      </w:r>
      <w:r>
        <w:rPr>
          <w:spacing w:val="-7"/>
        </w:rPr>
        <w:t xml:space="preserve"> </w:t>
      </w:r>
      <w:r>
        <w:t>форм,</w:t>
      </w:r>
      <w:r>
        <w:rPr>
          <w:spacing w:val="-7"/>
        </w:rPr>
        <w:t xml:space="preserve"> </w:t>
      </w:r>
      <w:r>
        <w:t>используемых</w:t>
      </w:r>
      <w:r>
        <w:rPr>
          <w:spacing w:val="-8"/>
        </w:rPr>
        <w:t xml:space="preserve"> </w:t>
      </w:r>
      <w:r>
        <w:t>преимущественно</w:t>
      </w:r>
      <w:r>
        <w:rPr>
          <w:spacing w:val="-8"/>
        </w:rPr>
        <w:t xml:space="preserve"> </w:t>
      </w:r>
      <w:r>
        <w:t>на</w:t>
      </w:r>
      <w:r>
        <w:rPr>
          <w:spacing w:val="-9"/>
        </w:rPr>
        <w:t xml:space="preserve"> </w:t>
      </w:r>
      <w:r>
        <w:t>урочных занятиях, для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 (пунктом 169.1 ФОП ООО).</w:t>
      </w:r>
    </w:p>
    <w:p w14:paraId="1D7056E2" w14:textId="77777777" w:rsidR="00106E16" w:rsidRDefault="008E12A7">
      <w:pPr>
        <w:pStyle w:val="a3"/>
        <w:spacing w:line="276" w:lineRule="exact"/>
        <w:ind w:left="994" w:firstLine="0"/>
        <w:jc w:val="left"/>
      </w:pPr>
      <w:r>
        <w:rPr>
          <w:spacing w:val="-2"/>
        </w:rPr>
        <w:t>Основные</w:t>
      </w:r>
      <w:r>
        <w:rPr>
          <w:spacing w:val="-7"/>
        </w:rPr>
        <w:t xml:space="preserve"> </w:t>
      </w:r>
      <w:r>
        <w:rPr>
          <w:spacing w:val="-2"/>
        </w:rPr>
        <w:t>принципы</w:t>
      </w:r>
      <w:r>
        <w:rPr>
          <w:spacing w:val="-6"/>
        </w:rPr>
        <w:t xml:space="preserve"> </w:t>
      </w:r>
      <w:r>
        <w:rPr>
          <w:spacing w:val="-2"/>
        </w:rPr>
        <w:t>плана:</w:t>
      </w:r>
    </w:p>
    <w:p w14:paraId="79C1E48E" w14:textId="77777777" w:rsidR="00106E16" w:rsidRDefault="008E12A7">
      <w:pPr>
        <w:pStyle w:val="a5"/>
        <w:numPr>
          <w:ilvl w:val="0"/>
          <w:numId w:val="83"/>
        </w:numPr>
        <w:tabs>
          <w:tab w:val="left" w:pos="1421"/>
        </w:tabs>
        <w:spacing w:before="44" w:line="261" w:lineRule="auto"/>
        <w:ind w:right="1207"/>
        <w:jc w:val="left"/>
        <w:rPr>
          <w:sz w:val="24"/>
        </w:rPr>
      </w:pPr>
      <w:r>
        <w:rPr>
          <w:spacing w:val="-2"/>
          <w:position w:val="1"/>
          <w:sz w:val="24"/>
        </w:rPr>
        <w:t>учет</w:t>
      </w:r>
      <w:r>
        <w:rPr>
          <w:spacing w:val="-8"/>
          <w:position w:val="1"/>
          <w:sz w:val="24"/>
        </w:rPr>
        <w:t xml:space="preserve"> </w:t>
      </w:r>
      <w:r>
        <w:rPr>
          <w:spacing w:val="-2"/>
          <w:position w:val="1"/>
          <w:sz w:val="24"/>
        </w:rPr>
        <w:t>познавательных</w:t>
      </w:r>
      <w:r>
        <w:rPr>
          <w:spacing w:val="-7"/>
          <w:position w:val="1"/>
          <w:sz w:val="24"/>
        </w:rPr>
        <w:t xml:space="preserve"> </w:t>
      </w:r>
      <w:r>
        <w:rPr>
          <w:spacing w:val="-2"/>
          <w:position w:val="1"/>
          <w:sz w:val="24"/>
        </w:rPr>
        <w:t>потребностей</w:t>
      </w:r>
      <w:r>
        <w:rPr>
          <w:spacing w:val="-7"/>
          <w:position w:val="1"/>
          <w:sz w:val="24"/>
        </w:rPr>
        <w:t xml:space="preserve"> </w:t>
      </w:r>
      <w:r>
        <w:rPr>
          <w:spacing w:val="-2"/>
          <w:position w:val="1"/>
          <w:sz w:val="24"/>
        </w:rPr>
        <w:t>обучающихся</w:t>
      </w:r>
      <w:r>
        <w:rPr>
          <w:spacing w:val="-8"/>
          <w:position w:val="1"/>
          <w:sz w:val="24"/>
        </w:rPr>
        <w:t xml:space="preserve"> </w:t>
      </w:r>
      <w:r>
        <w:rPr>
          <w:spacing w:val="-2"/>
          <w:position w:val="1"/>
          <w:sz w:val="24"/>
        </w:rPr>
        <w:t>и</w:t>
      </w:r>
      <w:r>
        <w:rPr>
          <w:spacing w:val="-7"/>
          <w:position w:val="1"/>
          <w:sz w:val="24"/>
        </w:rPr>
        <w:t xml:space="preserve"> </w:t>
      </w:r>
      <w:r>
        <w:rPr>
          <w:spacing w:val="-2"/>
          <w:position w:val="1"/>
          <w:sz w:val="24"/>
        </w:rPr>
        <w:t>социального</w:t>
      </w:r>
      <w:r>
        <w:rPr>
          <w:spacing w:val="-7"/>
          <w:position w:val="1"/>
          <w:sz w:val="24"/>
        </w:rPr>
        <w:t xml:space="preserve"> </w:t>
      </w:r>
      <w:r>
        <w:rPr>
          <w:spacing w:val="-2"/>
          <w:position w:val="1"/>
          <w:sz w:val="24"/>
        </w:rPr>
        <w:t>заказа</w:t>
      </w:r>
      <w:r>
        <w:rPr>
          <w:spacing w:val="-5"/>
          <w:position w:val="1"/>
          <w:sz w:val="24"/>
        </w:rPr>
        <w:t xml:space="preserve"> </w:t>
      </w:r>
      <w:r>
        <w:rPr>
          <w:spacing w:val="-2"/>
          <w:position w:val="1"/>
          <w:sz w:val="24"/>
        </w:rPr>
        <w:t xml:space="preserve">родителей </w:t>
      </w:r>
      <w:r>
        <w:rPr>
          <w:sz w:val="24"/>
        </w:rPr>
        <w:t>(законных представителей);</w:t>
      </w:r>
    </w:p>
    <w:p w14:paraId="1E6A0E3B" w14:textId="77777777" w:rsidR="00106E16" w:rsidRDefault="008E12A7">
      <w:pPr>
        <w:pStyle w:val="a5"/>
        <w:numPr>
          <w:ilvl w:val="0"/>
          <w:numId w:val="83"/>
        </w:numPr>
        <w:tabs>
          <w:tab w:val="left" w:pos="1421"/>
        </w:tabs>
        <w:spacing w:before="17"/>
        <w:jc w:val="left"/>
        <w:rPr>
          <w:position w:val="1"/>
          <w:sz w:val="24"/>
        </w:rPr>
      </w:pPr>
      <w:r>
        <w:rPr>
          <w:spacing w:val="-2"/>
          <w:position w:val="1"/>
          <w:sz w:val="24"/>
        </w:rPr>
        <w:t>учет</w:t>
      </w:r>
      <w:r>
        <w:rPr>
          <w:spacing w:val="-11"/>
          <w:position w:val="1"/>
          <w:sz w:val="24"/>
        </w:rPr>
        <w:t xml:space="preserve"> </w:t>
      </w:r>
      <w:r>
        <w:rPr>
          <w:spacing w:val="-2"/>
          <w:position w:val="1"/>
          <w:sz w:val="24"/>
        </w:rPr>
        <w:t>кадрового</w:t>
      </w:r>
      <w:r>
        <w:rPr>
          <w:spacing w:val="-9"/>
          <w:position w:val="1"/>
          <w:sz w:val="24"/>
        </w:rPr>
        <w:t xml:space="preserve"> </w:t>
      </w:r>
      <w:r>
        <w:rPr>
          <w:spacing w:val="-2"/>
          <w:position w:val="1"/>
          <w:sz w:val="24"/>
        </w:rPr>
        <w:t>потенциала</w:t>
      </w:r>
      <w:r>
        <w:rPr>
          <w:spacing w:val="-8"/>
          <w:position w:val="1"/>
          <w:sz w:val="24"/>
        </w:rPr>
        <w:t xml:space="preserve"> </w:t>
      </w:r>
      <w:r>
        <w:rPr>
          <w:spacing w:val="-2"/>
          <w:position w:val="1"/>
          <w:sz w:val="24"/>
        </w:rPr>
        <w:t>образовательного</w:t>
      </w:r>
      <w:r>
        <w:rPr>
          <w:spacing w:val="-8"/>
          <w:position w:val="1"/>
          <w:sz w:val="24"/>
        </w:rPr>
        <w:t xml:space="preserve"> </w:t>
      </w:r>
      <w:r>
        <w:rPr>
          <w:spacing w:val="-2"/>
          <w:position w:val="1"/>
          <w:sz w:val="24"/>
        </w:rPr>
        <w:t>учреждения;</w:t>
      </w:r>
    </w:p>
    <w:p w14:paraId="65B09D9C" w14:textId="77777777" w:rsidR="00106E16" w:rsidRDefault="008E12A7">
      <w:pPr>
        <w:pStyle w:val="a5"/>
        <w:numPr>
          <w:ilvl w:val="0"/>
          <w:numId w:val="83"/>
        </w:numPr>
        <w:tabs>
          <w:tab w:val="left" w:pos="1421"/>
        </w:tabs>
        <w:spacing w:before="27" w:line="261" w:lineRule="auto"/>
        <w:ind w:right="1000"/>
        <w:jc w:val="left"/>
        <w:rPr>
          <w:sz w:val="24"/>
        </w:rPr>
      </w:pPr>
      <w:r>
        <w:rPr>
          <w:spacing w:val="-2"/>
          <w:position w:val="1"/>
          <w:sz w:val="24"/>
        </w:rPr>
        <w:t>построение</w:t>
      </w:r>
      <w:r>
        <w:rPr>
          <w:spacing w:val="-9"/>
          <w:position w:val="1"/>
          <w:sz w:val="24"/>
        </w:rPr>
        <w:t xml:space="preserve"> </w:t>
      </w:r>
      <w:r>
        <w:rPr>
          <w:spacing w:val="-2"/>
          <w:position w:val="1"/>
          <w:sz w:val="24"/>
        </w:rPr>
        <w:t>образовательного</w:t>
      </w:r>
      <w:r>
        <w:rPr>
          <w:spacing w:val="-8"/>
          <w:position w:val="1"/>
          <w:sz w:val="24"/>
        </w:rPr>
        <w:t xml:space="preserve"> </w:t>
      </w:r>
      <w:r>
        <w:rPr>
          <w:spacing w:val="-2"/>
          <w:position w:val="1"/>
          <w:sz w:val="24"/>
        </w:rPr>
        <w:t>процесса</w:t>
      </w:r>
      <w:r>
        <w:rPr>
          <w:spacing w:val="-7"/>
          <w:position w:val="1"/>
          <w:sz w:val="24"/>
        </w:rPr>
        <w:t xml:space="preserve"> </w:t>
      </w:r>
      <w:r>
        <w:rPr>
          <w:spacing w:val="-2"/>
          <w:position w:val="1"/>
          <w:sz w:val="24"/>
        </w:rPr>
        <w:t>в</w:t>
      </w:r>
      <w:r>
        <w:rPr>
          <w:spacing w:val="-9"/>
          <w:position w:val="1"/>
          <w:sz w:val="24"/>
        </w:rPr>
        <w:t xml:space="preserve"> </w:t>
      </w:r>
      <w:r>
        <w:rPr>
          <w:spacing w:val="-2"/>
          <w:position w:val="1"/>
          <w:sz w:val="24"/>
        </w:rPr>
        <w:t>соответствии</w:t>
      </w:r>
      <w:r>
        <w:rPr>
          <w:spacing w:val="-7"/>
          <w:position w:val="1"/>
          <w:sz w:val="24"/>
        </w:rPr>
        <w:t xml:space="preserve"> </w:t>
      </w:r>
      <w:r>
        <w:rPr>
          <w:spacing w:val="-2"/>
          <w:position w:val="1"/>
          <w:sz w:val="24"/>
        </w:rPr>
        <w:t>с</w:t>
      </w:r>
      <w:r>
        <w:rPr>
          <w:spacing w:val="-9"/>
          <w:position w:val="1"/>
          <w:sz w:val="24"/>
        </w:rPr>
        <w:t xml:space="preserve"> </w:t>
      </w:r>
      <w:r>
        <w:rPr>
          <w:spacing w:val="-2"/>
          <w:position w:val="1"/>
          <w:sz w:val="24"/>
        </w:rPr>
        <w:t xml:space="preserve">санитарно-гигиеническими </w:t>
      </w:r>
      <w:r>
        <w:rPr>
          <w:spacing w:val="-2"/>
          <w:sz w:val="24"/>
        </w:rPr>
        <w:t>требованиями;</w:t>
      </w:r>
    </w:p>
    <w:p w14:paraId="439B6202" w14:textId="77777777" w:rsidR="00106E16" w:rsidRDefault="008E12A7">
      <w:pPr>
        <w:pStyle w:val="a5"/>
        <w:numPr>
          <w:ilvl w:val="0"/>
          <w:numId w:val="83"/>
        </w:numPr>
        <w:tabs>
          <w:tab w:val="left" w:pos="1421"/>
        </w:tabs>
        <w:spacing w:before="17"/>
        <w:jc w:val="left"/>
        <w:rPr>
          <w:position w:val="1"/>
          <w:sz w:val="24"/>
        </w:rPr>
      </w:pPr>
      <w:r>
        <w:rPr>
          <w:spacing w:val="-2"/>
          <w:position w:val="1"/>
          <w:sz w:val="24"/>
        </w:rPr>
        <w:t>соблюдение</w:t>
      </w:r>
      <w:r>
        <w:rPr>
          <w:spacing w:val="-11"/>
          <w:position w:val="1"/>
          <w:sz w:val="24"/>
        </w:rPr>
        <w:t xml:space="preserve"> </w:t>
      </w:r>
      <w:r>
        <w:rPr>
          <w:spacing w:val="-2"/>
          <w:position w:val="1"/>
          <w:sz w:val="24"/>
        </w:rPr>
        <w:t>преемственности</w:t>
      </w:r>
      <w:r>
        <w:rPr>
          <w:spacing w:val="-8"/>
          <w:position w:val="1"/>
          <w:sz w:val="24"/>
        </w:rPr>
        <w:t xml:space="preserve"> </w:t>
      </w:r>
      <w:r>
        <w:rPr>
          <w:spacing w:val="-2"/>
          <w:position w:val="1"/>
          <w:sz w:val="24"/>
        </w:rPr>
        <w:t>обучения.</w:t>
      </w:r>
    </w:p>
    <w:p w14:paraId="3B0BB5A0" w14:textId="77777777" w:rsidR="00106E16" w:rsidRDefault="008E12A7">
      <w:pPr>
        <w:pStyle w:val="a3"/>
        <w:spacing w:before="26" w:line="276" w:lineRule="auto"/>
        <w:ind w:left="994" w:right="563" w:firstLine="707"/>
      </w:pPr>
      <w:r>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w:t>
      </w:r>
      <w:r>
        <w:rPr>
          <w:spacing w:val="-6"/>
        </w:rPr>
        <w:t xml:space="preserve"> </w:t>
      </w:r>
      <w:r>
        <w:t>независимо</w:t>
      </w:r>
      <w:r>
        <w:rPr>
          <w:spacing w:val="-5"/>
        </w:rPr>
        <w:t xml:space="preserve"> </w:t>
      </w:r>
      <w:r>
        <w:t>от</w:t>
      </w:r>
      <w:r>
        <w:rPr>
          <w:spacing w:val="-5"/>
        </w:rPr>
        <w:t xml:space="preserve"> </w:t>
      </w:r>
      <w:r>
        <w:t>успеваемости</w:t>
      </w:r>
      <w:r>
        <w:rPr>
          <w:spacing w:val="-4"/>
        </w:rPr>
        <w:t xml:space="preserve"> </w:t>
      </w:r>
      <w:r>
        <w:t>по</w:t>
      </w:r>
      <w:r>
        <w:rPr>
          <w:spacing w:val="-5"/>
        </w:rPr>
        <w:t xml:space="preserve"> </w:t>
      </w:r>
      <w:r>
        <w:t>обязательным</w:t>
      </w:r>
      <w:r>
        <w:rPr>
          <w:spacing w:val="-4"/>
        </w:rPr>
        <w:t xml:space="preserve"> </w:t>
      </w:r>
      <w:r>
        <w:t>учебным</w:t>
      </w:r>
      <w:r>
        <w:rPr>
          <w:spacing w:val="-4"/>
        </w:rPr>
        <w:t xml:space="preserve"> </w:t>
      </w:r>
      <w:r>
        <w:t>дисциплинам.</w:t>
      </w:r>
    </w:p>
    <w:p w14:paraId="4B439F3B" w14:textId="61169EF2" w:rsidR="00106E16" w:rsidRDefault="008E12A7">
      <w:pPr>
        <w:pStyle w:val="a3"/>
        <w:spacing w:line="276" w:lineRule="auto"/>
        <w:ind w:left="994" w:right="560" w:firstLine="707"/>
      </w:pPr>
      <w:r>
        <w:t xml:space="preserve">Внеурочная деятельность опирается на содержание основного общего образования, </w:t>
      </w:r>
      <w:r>
        <w:rPr>
          <w:spacing w:val="-4"/>
        </w:rPr>
        <w:t>интегрирует с</w:t>
      </w:r>
      <w:r>
        <w:rPr>
          <w:spacing w:val="-5"/>
        </w:rPr>
        <w:t xml:space="preserve"> </w:t>
      </w:r>
      <w:r>
        <w:rPr>
          <w:spacing w:val="-4"/>
        </w:rPr>
        <w:t>ним, что позволяет сблизить процессы</w:t>
      </w:r>
      <w:r>
        <w:rPr>
          <w:spacing w:val="-5"/>
        </w:rPr>
        <w:t xml:space="preserve"> </w:t>
      </w:r>
      <w:r>
        <w:rPr>
          <w:spacing w:val="-4"/>
        </w:rPr>
        <w:t xml:space="preserve">воспитания, обучения и развития, решая </w:t>
      </w:r>
      <w:r>
        <w:t>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w:t>
      </w:r>
      <w:r>
        <w:rPr>
          <w:spacing w:val="-4"/>
        </w:rPr>
        <w:t xml:space="preserve"> </w:t>
      </w:r>
      <w:r>
        <w:t>ребенка.</w:t>
      </w:r>
      <w:r>
        <w:rPr>
          <w:spacing w:val="-4"/>
        </w:rPr>
        <w:t xml:space="preserve"> </w:t>
      </w:r>
      <w:r>
        <w:t>План</w:t>
      </w:r>
      <w:r>
        <w:rPr>
          <w:spacing w:val="-4"/>
        </w:rPr>
        <w:t xml:space="preserve"> </w:t>
      </w:r>
      <w:r>
        <w:t>внеурочной</w:t>
      </w:r>
      <w:r>
        <w:rPr>
          <w:spacing w:val="-4"/>
        </w:rPr>
        <w:t xml:space="preserve"> </w:t>
      </w:r>
      <w:r>
        <w:t>деятельности</w:t>
      </w:r>
      <w:r>
        <w:rPr>
          <w:spacing w:val="-4"/>
        </w:rPr>
        <w:t xml:space="preserve"> </w:t>
      </w:r>
      <w:r>
        <w:t>отражает</w:t>
      </w:r>
      <w:r>
        <w:rPr>
          <w:spacing w:val="-2"/>
        </w:rPr>
        <w:t xml:space="preserve"> </w:t>
      </w:r>
      <w:r>
        <w:t>основные</w:t>
      </w:r>
      <w:r>
        <w:rPr>
          <w:spacing w:val="-5"/>
        </w:rPr>
        <w:t xml:space="preserve"> </w:t>
      </w:r>
      <w:r>
        <w:t>цели</w:t>
      </w:r>
      <w:r>
        <w:rPr>
          <w:spacing w:val="-4"/>
        </w:rPr>
        <w:t xml:space="preserve"> </w:t>
      </w:r>
      <w:r>
        <w:t>и</w:t>
      </w:r>
      <w:r>
        <w:rPr>
          <w:spacing w:val="-4"/>
        </w:rPr>
        <w:t xml:space="preserve"> </w:t>
      </w:r>
      <w:r>
        <w:t>задачи</w:t>
      </w:r>
      <w:r>
        <w:rPr>
          <w:spacing w:val="-4"/>
        </w:rPr>
        <w:t xml:space="preserve"> </w:t>
      </w:r>
      <w:r w:rsidR="0017076E">
        <w:rPr>
          <w:spacing w:val="-4"/>
        </w:rPr>
        <w:t xml:space="preserve">МБОУ СОШ </w:t>
      </w:r>
      <w:proofErr w:type="spellStart"/>
      <w:r w:rsidR="0017076E">
        <w:rPr>
          <w:spacing w:val="-4"/>
        </w:rPr>
        <w:t>с.Кривояр</w:t>
      </w:r>
      <w:proofErr w:type="spellEnd"/>
    </w:p>
    <w:p w14:paraId="7C4067AE" w14:textId="77777777" w:rsidR="00106E16" w:rsidRDefault="008E12A7">
      <w:pPr>
        <w:pStyle w:val="a3"/>
        <w:spacing w:before="5" w:line="273" w:lineRule="auto"/>
        <w:ind w:left="994" w:right="562" w:firstLine="765"/>
      </w:pPr>
      <w:r>
        <w:rPr>
          <w:b/>
        </w:rPr>
        <w:t xml:space="preserve">Цель внеурочной деятельности: </w:t>
      </w:r>
      <w:r>
        <w:t>обеспечение достижения планируемых результатов освоения основной образовательной программы, заявленных в стандарте – предметных,</w:t>
      </w:r>
      <w:r>
        <w:rPr>
          <w:spacing w:val="-12"/>
        </w:rPr>
        <w:t xml:space="preserve"> </w:t>
      </w:r>
      <w:r>
        <w:t>метапредметных</w:t>
      </w:r>
      <w:r>
        <w:rPr>
          <w:spacing w:val="-12"/>
        </w:rPr>
        <w:t xml:space="preserve"> </w:t>
      </w:r>
      <w:r>
        <w:t>и</w:t>
      </w:r>
      <w:r>
        <w:rPr>
          <w:spacing w:val="-10"/>
        </w:rPr>
        <w:t xml:space="preserve"> </w:t>
      </w:r>
      <w:r>
        <w:t>личностных:</w:t>
      </w:r>
      <w:r>
        <w:rPr>
          <w:spacing w:val="-9"/>
        </w:rPr>
        <w:t xml:space="preserve"> </w:t>
      </w:r>
      <w:r>
        <w:t>создание</w:t>
      </w:r>
      <w:r>
        <w:rPr>
          <w:spacing w:val="-12"/>
        </w:rPr>
        <w:t xml:space="preserve"> </w:t>
      </w:r>
      <w:r>
        <w:t>условий</w:t>
      </w:r>
      <w:r>
        <w:rPr>
          <w:spacing w:val="-10"/>
        </w:rPr>
        <w:t xml:space="preserve"> </w:t>
      </w:r>
      <w:r>
        <w:t>для</w:t>
      </w:r>
      <w:r>
        <w:rPr>
          <w:spacing w:val="-9"/>
        </w:rPr>
        <w:t xml:space="preserve"> </w:t>
      </w:r>
      <w:r>
        <w:t>становления</w:t>
      </w:r>
      <w:r>
        <w:rPr>
          <w:spacing w:val="-12"/>
        </w:rPr>
        <w:t xml:space="preserve"> </w:t>
      </w:r>
      <w:r>
        <w:t>и</w:t>
      </w:r>
      <w:r>
        <w:rPr>
          <w:spacing w:val="-10"/>
        </w:rPr>
        <w:t xml:space="preserve"> </w:t>
      </w:r>
      <w:r>
        <w:t>развития личности</w:t>
      </w:r>
      <w:r>
        <w:rPr>
          <w:spacing w:val="80"/>
        </w:rPr>
        <w:t xml:space="preserve"> </w:t>
      </w:r>
      <w:r>
        <w:t>обучающихся;</w:t>
      </w:r>
      <w:r>
        <w:rPr>
          <w:spacing w:val="80"/>
        </w:rPr>
        <w:t xml:space="preserve"> </w:t>
      </w:r>
      <w:r>
        <w:t>формирование</w:t>
      </w:r>
      <w:r>
        <w:rPr>
          <w:spacing w:val="80"/>
        </w:rPr>
        <w:t xml:space="preserve"> </w:t>
      </w:r>
      <w:r>
        <w:t>их</w:t>
      </w:r>
      <w:r>
        <w:rPr>
          <w:spacing w:val="80"/>
        </w:rPr>
        <w:t xml:space="preserve"> </w:t>
      </w:r>
      <w:r>
        <w:t>общей</w:t>
      </w:r>
      <w:r>
        <w:rPr>
          <w:spacing w:val="80"/>
        </w:rPr>
        <w:t xml:space="preserve"> </w:t>
      </w:r>
      <w:r>
        <w:t>культуры,</w:t>
      </w:r>
      <w:r>
        <w:rPr>
          <w:spacing w:val="80"/>
        </w:rPr>
        <w:t xml:space="preserve"> </w:t>
      </w:r>
      <w:r>
        <w:t>духовно-нравственного,</w:t>
      </w:r>
    </w:p>
    <w:p w14:paraId="4DD688D4" w14:textId="77777777" w:rsidR="00106E16" w:rsidRDefault="00106E16">
      <w:pPr>
        <w:pStyle w:val="a3"/>
        <w:spacing w:line="273" w:lineRule="auto"/>
        <w:sectPr w:rsidR="00106E16">
          <w:pgSz w:w="11910" w:h="16840"/>
          <w:pgMar w:top="1040" w:right="283" w:bottom="1140" w:left="708" w:header="0" w:footer="957" w:gutter="0"/>
          <w:cols w:space="720"/>
        </w:sectPr>
      </w:pPr>
    </w:p>
    <w:p w14:paraId="3A4C085B" w14:textId="77777777" w:rsidR="00106E16" w:rsidRDefault="008E12A7">
      <w:pPr>
        <w:pStyle w:val="a3"/>
        <w:spacing w:before="73" w:line="276" w:lineRule="auto"/>
        <w:ind w:left="994" w:right="560" w:firstLine="0"/>
      </w:pPr>
      <w:r>
        <w:lastRenderedPageBreak/>
        <w:t>гражданского, социального, интеллектуального развития, самосовершенствования, обеспечивающего их социальную успешность; развитие творческих способностей; сохранение и укрепление здоровья.</w:t>
      </w:r>
    </w:p>
    <w:p w14:paraId="11E94EA6" w14:textId="77777777" w:rsidR="00106E16" w:rsidRDefault="008E12A7">
      <w:pPr>
        <w:pStyle w:val="a3"/>
        <w:spacing w:before="1"/>
        <w:ind w:left="994" w:firstLine="0"/>
      </w:pPr>
      <w:r>
        <w:rPr>
          <w:spacing w:val="-2"/>
        </w:rPr>
        <w:t>Внеурочная</w:t>
      </w:r>
      <w:r>
        <w:rPr>
          <w:spacing w:val="-6"/>
        </w:rPr>
        <w:t xml:space="preserve"> </w:t>
      </w:r>
      <w:r>
        <w:rPr>
          <w:spacing w:val="-2"/>
        </w:rPr>
        <w:t>деятельность</w:t>
      </w:r>
      <w:r>
        <w:rPr>
          <w:spacing w:val="-6"/>
        </w:rPr>
        <w:t xml:space="preserve"> </w:t>
      </w:r>
      <w:r>
        <w:rPr>
          <w:spacing w:val="-2"/>
        </w:rPr>
        <w:t>направлена</w:t>
      </w:r>
      <w:r>
        <w:rPr>
          <w:spacing w:val="-8"/>
        </w:rPr>
        <w:t xml:space="preserve"> </w:t>
      </w:r>
      <w:r>
        <w:rPr>
          <w:spacing w:val="-2"/>
        </w:rPr>
        <w:t>на</w:t>
      </w:r>
      <w:r>
        <w:rPr>
          <w:spacing w:val="-8"/>
        </w:rPr>
        <w:t xml:space="preserve"> </w:t>
      </w:r>
      <w:r>
        <w:rPr>
          <w:spacing w:val="-2"/>
        </w:rPr>
        <w:t>решение</w:t>
      </w:r>
      <w:r>
        <w:rPr>
          <w:spacing w:val="-8"/>
        </w:rPr>
        <w:t xml:space="preserve"> </w:t>
      </w:r>
      <w:r>
        <w:rPr>
          <w:spacing w:val="-2"/>
        </w:rPr>
        <w:t>следующих</w:t>
      </w:r>
      <w:r>
        <w:rPr>
          <w:spacing w:val="-7"/>
        </w:rPr>
        <w:t xml:space="preserve"> </w:t>
      </w:r>
      <w:r>
        <w:rPr>
          <w:spacing w:val="-2"/>
        </w:rPr>
        <w:t>специфических</w:t>
      </w:r>
      <w:r>
        <w:rPr>
          <w:spacing w:val="-7"/>
        </w:rPr>
        <w:t xml:space="preserve"> </w:t>
      </w:r>
      <w:r>
        <w:rPr>
          <w:spacing w:val="-2"/>
        </w:rPr>
        <w:t>задач:</w:t>
      </w:r>
    </w:p>
    <w:p w14:paraId="3E7AE3A3" w14:textId="77777777" w:rsidR="00106E16" w:rsidRDefault="008E12A7">
      <w:pPr>
        <w:pStyle w:val="a5"/>
        <w:numPr>
          <w:ilvl w:val="0"/>
          <w:numId w:val="83"/>
        </w:numPr>
        <w:tabs>
          <w:tab w:val="left" w:pos="1416"/>
          <w:tab w:val="left" w:pos="1418"/>
        </w:tabs>
        <w:spacing w:before="43" w:line="261" w:lineRule="auto"/>
        <w:ind w:left="1418" w:right="563" w:hanging="358"/>
        <w:rPr>
          <w:sz w:val="24"/>
        </w:rPr>
      </w:pPr>
      <w:r>
        <w:rPr>
          <w:position w:val="1"/>
          <w:sz w:val="24"/>
        </w:rPr>
        <w:t>создать</w:t>
      </w:r>
      <w:r>
        <w:rPr>
          <w:spacing w:val="-15"/>
          <w:position w:val="1"/>
          <w:sz w:val="24"/>
        </w:rPr>
        <w:t xml:space="preserve"> </w:t>
      </w:r>
      <w:r>
        <w:rPr>
          <w:position w:val="1"/>
          <w:sz w:val="24"/>
        </w:rPr>
        <w:t>комфортные</w:t>
      </w:r>
      <w:r>
        <w:rPr>
          <w:spacing w:val="-15"/>
          <w:position w:val="1"/>
          <w:sz w:val="24"/>
        </w:rPr>
        <w:t xml:space="preserve"> </w:t>
      </w:r>
      <w:r>
        <w:rPr>
          <w:position w:val="1"/>
          <w:sz w:val="24"/>
        </w:rPr>
        <w:t>условия</w:t>
      </w:r>
      <w:r>
        <w:rPr>
          <w:spacing w:val="-15"/>
          <w:position w:val="1"/>
          <w:sz w:val="24"/>
        </w:rPr>
        <w:t xml:space="preserve"> </w:t>
      </w:r>
      <w:r>
        <w:rPr>
          <w:position w:val="1"/>
          <w:sz w:val="24"/>
        </w:rPr>
        <w:t>для</w:t>
      </w:r>
      <w:r>
        <w:rPr>
          <w:spacing w:val="-15"/>
          <w:position w:val="1"/>
          <w:sz w:val="24"/>
        </w:rPr>
        <w:t xml:space="preserve"> </w:t>
      </w:r>
      <w:r>
        <w:rPr>
          <w:position w:val="1"/>
          <w:sz w:val="24"/>
        </w:rPr>
        <w:t>позитивного</w:t>
      </w:r>
      <w:r>
        <w:rPr>
          <w:spacing w:val="-15"/>
          <w:position w:val="1"/>
          <w:sz w:val="24"/>
        </w:rPr>
        <w:t xml:space="preserve"> </w:t>
      </w:r>
      <w:r>
        <w:rPr>
          <w:position w:val="1"/>
          <w:sz w:val="24"/>
        </w:rPr>
        <w:t>восприятия</w:t>
      </w:r>
      <w:r>
        <w:rPr>
          <w:spacing w:val="-15"/>
          <w:position w:val="1"/>
          <w:sz w:val="24"/>
        </w:rPr>
        <w:t xml:space="preserve"> </w:t>
      </w:r>
      <w:r>
        <w:rPr>
          <w:position w:val="1"/>
          <w:sz w:val="24"/>
        </w:rPr>
        <w:t>ценностей</w:t>
      </w:r>
      <w:r>
        <w:rPr>
          <w:spacing w:val="-15"/>
          <w:position w:val="1"/>
          <w:sz w:val="24"/>
        </w:rPr>
        <w:t xml:space="preserve"> </w:t>
      </w:r>
      <w:r>
        <w:rPr>
          <w:position w:val="1"/>
          <w:sz w:val="24"/>
        </w:rPr>
        <w:t>основного</w:t>
      </w:r>
      <w:r>
        <w:rPr>
          <w:spacing w:val="-15"/>
          <w:position w:val="1"/>
          <w:sz w:val="24"/>
        </w:rPr>
        <w:t xml:space="preserve"> </w:t>
      </w:r>
      <w:r>
        <w:rPr>
          <w:position w:val="1"/>
          <w:sz w:val="24"/>
        </w:rPr>
        <w:t xml:space="preserve">общего </w:t>
      </w:r>
      <w:r>
        <w:rPr>
          <w:sz w:val="24"/>
        </w:rPr>
        <w:t>образования и более успешного освоения его содержания;</w:t>
      </w:r>
    </w:p>
    <w:p w14:paraId="0B7BB9F0" w14:textId="77777777" w:rsidR="00106E16" w:rsidRDefault="008E12A7">
      <w:pPr>
        <w:pStyle w:val="a5"/>
        <w:numPr>
          <w:ilvl w:val="0"/>
          <w:numId w:val="83"/>
        </w:numPr>
        <w:tabs>
          <w:tab w:val="left" w:pos="1416"/>
          <w:tab w:val="left" w:pos="1418"/>
        </w:tabs>
        <w:spacing w:before="20" w:line="268" w:lineRule="auto"/>
        <w:ind w:left="1418" w:right="562" w:hanging="358"/>
        <w:rPr>
          <w:sz w:val="24"/>
        </w:rPr>
      </w:pPr>
      <w:r>
        <w:rPr>
          <w:position w:val="1"/>
          <w:sz w:val="24"/>
        </w:rPr>
        <w:t xml:space="preserve">способствовать осуществлению воспитания, благодаря включению детей в личностно </w:t>
      </w:r>
      <w:r>
        <w:rPr>
          <w:sz w:val="24"/>
        </w:rPr>
        <w:t>значимые творческие виды деятельности, в процессе которых формируются нравственные,</w:t>
      </w:r>
      <w:r>
        <w:rPr>
          <w:spacing w:val="-3"/>
          <w:sz w:val="24"/>
        </w:rPr>
        <w:t xml:space="preserve"> </w:t>
      </w:r>
      <w:r>
        <w:rPr>
          <w:sz w:val="24"/>
        </w:rPr>
        <w:t>духовные</w:t>
      </w:r>
      <w:r>
        <w:rPr>
          <w:spacing w:val="-4"/>
          <w:sz w:val="24"/>
        </w:rPr>
        <w:t xml:space="preserve"> </w:t>
      </w:r>
      <w:r>
        <w:rPr>
          <w:sz w:val="24"/>
        </w:rPr>
        <w:t>и</w:t>
      </w:r>
      <w:r>
        <w:rPr>
          <w:spacing w:val="-2"/>
          <w:sz w:val="24"/>
        </w:rPr>
        <w:t xml:space="preserve"> </w:t>
      </w:r>
      <w:r>
        <w:rPr>
          <w:sz w:val="24"/>
        </w:rPr>
        <w:t>культурные</w:t>
      </w:r>
      <w:r>
        <w:rPr>
          <w:spacing w:val="-4"/>
          <w:sz w:val="24"/>
        </w:rPr>
        <w:t xml:space="preserve"> </w:t>
      </w:r>
      <w:r>
        <w:rPr>
          <w:sz w:val="24"/>
        </w:rPr>
        <w:t>ценности</w:t>
      </w:r>
      <w:r>
        <w:rPr>
          <w:spacing w:val="-1"/>
          <w:sz w:val="24"/>
        </w:rPr>
        <w:t xml:space="preserve"> </w:t>
      </w:r>
      <w:r>
        <w:rPr>
          <w:sz w:val="24"/>
        </w:rPr>
        <w:t>подрастающего</w:t>
      </w:r>
      <w:r>
        <w:rPr>
          <w:spacing w:val="-1"/>
          <w:sz w:val="24"/>
        </w:rPr>
        <w:t xml:space="preserve"> </w:t>
      </w:r>
      <w:r>
        <w:rPr>
          <w:sz w:val="24"/>
        </w:rPr>
        <w:t>поколения;</w:t>
      </w:r>
    </w:p>
    <w:p w14:paraId="2498D7DF" w14:textId="77777777" w:rsidR="00106E16" w:rsidRDefault="008E12A7">
      <w:pPr>
        <w:pStyle w:val="a5"/>
        <w:numPr>
          <w:ilvl w:val="0"/>
          <w:numId w:val="83"/>
        </w:numPr>
        <w:tabs>
          <w:tab w:val="left" w:pos="1416"/>
          <w:tab w:val="left" w:pos="1418"/>
        </w:tabs>
        <w:spacing w:before="7" w:line="271" w:lineRule="auto"/>
        <w:ind w:left="1418" w:right="559" w:hanging="358"/>
        <w:rPr>
          <w:sz w:val="24"/>
        </w:rPr>
      </w:pPr>
      <w:r>
        <w:rPr>
          <w:position w:val="1"/>
          <w:sz w:val="24"/>
        </w:rPr>
        <w:t xml:space="preserve">компенсировать отсутствие, дополнить и углубить в основном общем образовании </w:t>
      </w:r>
      <w:r>
        <w:rPr>
          <w:sz w:val="24"/>
        </w:rPr>
        <w:t>учебные курсы, которые нужны обучающимся для определения индивидуального образовательного</w:t>
      </w:r>
      <w:r>
        <w:rPr>
          <w:spacing w:val="-15"/>
          <w:sz w:val="24"/>
        </w:rPr>
        <w:t xml:space="preserve"> </w:t>
      </w:r>
      <w:r>
        <w:rPr>
          <w:sz w:val="24"/>
        </w:rPr>
        <w:t>маршрута,</w:t>
      </w:r>
      <w:r>
        <w:rPr>
          <w:spacing w:val="-15"/>
          <w:sz w:val="24"/>
        </w:rPr>
        <w:t xml:space="preserve"> </w:t>
      </w:r>
      <w:r>
        <w:rPr>
          <w:sz w:val="24"/>
        </w:rPr>
        <w:t>конкретизации</w:t>
      </w:r>
      <w:r>
        <w:rPr>
          <w:spacing w:val="-15"/>
          <w:sz w:val="24"/>
        </w:rPr>
        <w:t xml:space="preserve"> </w:t>
      </w:r>
      <w:r>
        <w:rPr>
          <w:sz w:val="24"/>
        </w:rPr>
        <w:t>жизненных</w:t>
      </w:r>
      <w:r>
        <w:rPr>
          <w:spacing w:val="-15"/>
          <w:sz w:val="24"/>
        </w:rPr>
        <w:t xml:space="preserve"> </w:t>
      </w:r>
      <w:r>
        <w:rPr>
          <w:sz w:val="24"/>
        </w:rPr>
        <w:t>планов,</w:t>
      </w:r>
      <w:r>
        <w:rPr>
          <w:spacing w:val="-15"/>
          <w:sz w:val="24"/>
        </w:rPr>
        <w:t xml:space="preserve"> </w:t>
      </w:r>
      <w:r>
        <w:rPr>
          <w:sz w:val="24"/>
        </w:rPr>
        <w:t>формирования</w:t>
      </w:r>
      <w:r>
        <w:rPr>
          <w:spacing w:val="-15"/>
          <w:sz w:val="24"/>
        </w:rPr>
        <w:t xml:space="preserve"> </w:t>
      </w:r>
      <w:r>
        <w:rPr>
          <w:sz w:val="24"/>
        </w:rPr>
        <w:t>важных личностных качеств;</w:t>
      </w:r>
    </w:p>
    <w:p w14:paraId="169E5BE2" w14:textId="77777777" w:rsidR="00106E16" w:rsidRDefault="008E12A7">
      <w:pPr>
        <w:pStyle w:val="a5"/>
        <w:numPr>
          <w:ilvl w:val="0"/>
          <w:numId w:val="83"/>
        </w:numPr>
        <w:tabs>
          <w:tab w:val="left" w:pos="1416"/>
          <w:tab w:val="left" w:pos="1418"/>
        </w:tabs>
        <w:spacing w:before="5" w:line="261" w:lineRule="auto"/>
        <w:ind w:left="1418" w:right="563" w:hanging="358"/>
        <w:rPr>
          <w:sz w:val="24"/>
        </w:rPr>
      </w:pPr>
      <w:r>
        <w:rPr>
          <w:position w:val="1"/>
          <w:sz w:val="24"/>
        </w:rPr>
        <w:t xml:space="preserve">ориентировать обучающихся, проявляющих особый интерес к тем или иным видам </w:t>
      </w:r>
      <w:r>
        <w:rPr>
          <w:sz w:val="24"/>
        </w:rPr>
        <w:t>деятельности,</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своих</w:t>
      </w:r>
      <w:r>
        <w:rPr>
          <w:spacing w:val="-3"/>
          <w:sz w:val="24"/>
        </w:rPr>
        <w:t xml:space="preserve"> </w:t>
      </w:r>
      <w:r>
        <w:rPr>
          <w:sz w:val="24"/>
        </w:rPr>
        <w:t>способностей</w:t>
      </w:r>
      <w:r>
        <w:rPr>
          <w:spacing w:val="-2"/>
          <w:sz w:val="24"/>
        </w:rPr>
        <w:t xml:space="preserve"> </w:t>
      </w:r>
      <w:r>
        <w:rPr>
          <w:sz w:val="24"/>
        </w:rPr>
        <w:t>по</w:t>
      </w:r>
      <w:r>
        <w:rPr>
          <w:spacing w:val="-3"/>
          <w:sz w:val="24"/>
        </w:rPr>
        <w:t xml:space="preserve"> </w:t>
      </w:r>
      <w:r>
        <w:rPr>
          <w:sz w:val="24"/>
        </w:rPr>
        <w:t>более</w:t>
      </w:r>
      <w:r>
        <w:rPr>
          <w:spacing w:val="-2"/>
          <w:sz w:val="24"/>
        </w:rPr>
        <w:t xml:space="preserve"> </w:t>
      </w:r>
      <w:r>
        <w:rPr>
          <w:sz w:val="24"/>
        </w:rPr>
        <w:t>сложным</w:t>
      </w:r>
      <w:r>
        <w:rPr>
          <w:spacing w:val="-4"/>
          <w:sz w:val="24"/>
        </w:rPr>
        <w:t xml:space="preserve"> </w:t>
      </w:r>
      <w:r>
        <w:rPr>
          <w:sz w:val="24"/>
        </w:rPr>
        <w:t>программам;</w:t>
      </w:r>
    </w:p>
    <w:p w14:paraId="5437A6B8" w14:textId="77777777" w:rsidR="00106E16" w:rsidRDefault="008E12A7">
      <w:pPr>
        <w:pStyle w:val="a5"/>
        <w:numPr>
          <w:ilvl w:val="0"/>
          <w:numId w:val="83"/>
        </w:numPr>
        <w:tabs>
          <w:tab w:val="left" w:pos="1416"/>
          <w:tab w:val="left" w:pos="1418"/>
        </w:tabs>
        <w:spacing w:before="20" w:line="268" w:lineRule="auto"/>
        <w:ind w:left="1418" w:right="562" w:hanging="358"/>
        <w:rPr>
          <w:sz w:val="24"/>
        </w:rPr>
      </w:pPr>
      <w:r>
        <w:rPr>
          <w:spacing w:val="-2"/>
          <w:position w:val="1"/>
          <w:sz w:val="24"/>
        </w:rPr>
        <w:t>создание</w:t>
      </w:r>
      <w:r>
        <w:rPr>
          <w:spacing w:val="-13"/>
          <w:position w:val="1"/>
          <w:sz w:val="24"/>
        </w:rPr>
        <w:t xml:space="preserve"> </w:t>
      </w:r>
      <w:r>
        <w:rPr>
          <w:spacing w:val="-2"/>
          <w:position w:val="1"/>
          <w:sz w:val="24"/>
        </w:rPr>
        <w:t>условий</w:t>
      </w:r>
      <w:r>
        <w:rPr>
          <w:spacing w:val="-13"/>
          <w:position w:val="1"/>
          <w:sz w:val="24"/>
        </w:rPr>
        <w:t xml:space="preserve"> </w:t>
      </w:r>
      <w:r>
        <w:rPr>
          <w:spacing w:val="-2"/>
          <w:position w:val="1"/>
          <w:sz w:val="24"/>
        </w:rPr>
        <w:t>для</w:t>
      </w:r>
      <w:r>
        <w:rPr>
          <w:spacing w:val="-13"/>
          <w:position w:val="1"/>
          <w:sz w:val="24"/>
        </w:rPr>
        <w:t xml:space="preserve"> </w:t>
      </w:r>
      <w:r>
        <w:rPr>
          <w:spacing w:val="-2"/>
          <w:position w:val="1"/>
          <w:sz w:val="24"/>
        </w:rPr>
        <w:t>социального,</w:t>
      </w:r>
      <w:r>
        <w:rPr>
          <w:spacing w:val="-13"/>
          <w:position w:val="1"/>
          <w:sz w:val="24"/>
        </w:rPr>
        <w:t xml:space="preserve"> </w:t>
      </w:r>
      <w:r>
        <w:rPr>
          <w:spacing w:val="-2"/>
          <w:position w:val="1"/>
          <w:sz w:val="24"/>
        </w:rPr>
        <w:t>культурного</w:t>
      </w:r>
      <w:r>
        <w:rPr>
          <w:spacing w:val="-13"/>
          <w:position w:val="1"/>
          <w:sz w:val="24"/>
        </w:rPr>
        <w:t xml:space="preserve"> </w:t>
      </w:r>
      <w:r>
        <w:rPr>
          <w:spacing w:val="-2"/>
          <w:position w:val="1"/>
          <w:sz w:val="24"/>
        </w:rPr>
        <w:t>и</w:t>
      </w:r>
      <w:r>
        <w:rPr>
          <w:spacing w:val="-13"/>
          <w:position w:val="1"/>
          <w:sz w:val="24"/>
        </w:rPr>
        <w:t xml:space="preserve"> </w:t>
      </w:r>
      <w:r>
        <w:rPr>
          <w:spacing w:val="-2"/>
          <w:position w:val="1"/>
          <w:sz w:val="24"/>
        </w:rPr>
        <w:t>профессионального</w:t>
      </w:r>
      <w:r>
        <w:rPr>
          <w:spacing w:val="-11"/>
          <w:position w:val="1"/>
          <w:sz w:val="24"/>
        </w:rPr>
        <w:t xml:space="preserve"> </w:t>
      </w:r>
      <w:r>
        <w:rPr>
          <w:spacing w:val="-2"/>
          <w:position w:val="1"/>
          <w:sz w:val="24"/>
        </w:rPr>
        <w:t xml:space="preserve">самоопределения, </w:t>
      </w:r>
      <w:r>
        <w:rPr>
          <w:sz w:val="24"/>
        </w:rPr>
        <w:t>творческой самореализации школьника, его интеграции в систему отечественной и мировой культуры;</w:t>
      </w:r>
    </w:p>
    <w:p w14:paraId="7603D4D4" w14:textId="77777777" w:rsidR="00106E16" w:rsidRDefault="008E12A7">
      <w:pPr>
        <w:pStyle w:val="a5"/>
        <w:numPr>
          <w:ilvl w:val="0"/>
          <w:numId w:val="83"/>
        </w:numPr>
        <w:tabs>
          <w:tab w:val="left" w:pos="1416"/>
          <w:tab w:val="left" w:pos="1418"/>
        </w:tabs>
        <w:spacing w:before="7" w:line="261" w:lineRule="auto"/>
        <w:ind w:left="1418" w:right="562" w:hanging="358"/>
        <w:rPr>
          <w:sz w:val="24"/>
        </w:rPr>
      </w:pPr>
      <w:r>
        <w:rPr>
          <w:position w:val="1"/>
          <w:sz w:val="24"/>
        </w:rPr>
        <w:t xml:space="preserve">обеспечение целостности процесса психического и физического, умственного и </w:t>
      </w:r>
      <w:r>
        <w:rPr>
          <w:sz w:val="24"/>
        </w:rPr>
        <w:t>духовного развития личности обучающегося.</w:t>
      </w:r>
    </w:p>
    <w:p w14:paraId="0C08D01D" w14:textId="77777777" w:rsidR="00106E16" w:rsidRDefault="00106E16">
      <w:pPr>
        <w:pStyle w:val="a3"/>
        <w:spacing w:before="56"/>
        <w:ind w:left="0" w:firstLine="0"/>
        <w:jc w:val="left"/>
      </w:pPr>
    </w:p>
    <w:p w14:paraId="4924AF31" w14:textId="77777777" w:rsidR="00106E16" w:rsidRDefault="008E12A7">
      <w:pPr>
        <w:pStyle w:val="a3"/>
        <w:spacing w:line="276" w:lineRule="auto"/>
        <w:ind w:left="994" w:right="564" w:firstLine="707"/>
      </w:pPr>
      <w:r>
        <w:t>Содержание</w:t>
      </w:r>
      <w:r>
        <w:rPr>
          <w:spacing w:val="-10"/>
        </w:rPr>
        <w:t xml:space="preserve"> </w:t>
      </w:r>
      <w:r>
        <w:t>программ</w:t>
      </w:r>
      <w:r>
        <w:rPr>
          <w:spacing w:val="-8"/>
        </w:rPr>
        <w:t xml:space="preserve"> </w:t>
      </w:r>
      <w:r>
        <w:t>внеурочной</w:t>
      </w:r>
      <w:r>
        <w:rPr>
          <w:spacing w:val="-8"/>
        </w:rPr>
        <w:t xml:space="preserve"> </w:t>
      </w:r>
      <w:r>
        <w:t>деятельности</w:t>
      </w:r>
      <w:r>
        <w:rPr>
          <w:spacing w:val="-8"/>
        </w:rPr>
        <w:t xml:space="preserve"> </w:t>
      </w:r>
      <w:r>
        <w:t>рассчитано</w:t>
      </w:r>
      <w:r>
        <w:rPr>
          <w:spacing w:val="-10"/>
        </w:rPr>
        <w:t xml:space="preserve"> </w:t>
      </w:r>
      <w:r>
        <w:t>на</w:t>
      </w:r>
      <w:r>
        <w:rPr>
          <w:spacing w:val="-10"/>
        </w:rPr>
        <w:t xml:space="preserve"> </w:t>
      </w:r>
      <w:r>
        <w:t>34</w:t>
      </w:r>
      <w:r>
        <w:rPr>
          <w:spacing w:val="-8"/>
        </w:rPr>
        <w:t xml:space="preserve"> </w:t>
      </w:r>
      <w:r>
        <w:t>учебные</w:t>
      </w:r>
      <w:r>
        <w:rPr>
          <w:spacing w:val="-10"/>
        </w:rPr>
        <w:t xml:space="preserve"> </w:t>
      </w:r>
      <w:r>
        <w:t>недели</w:t>
      </w:r>
      <w:r>
        <w:rPr>
          <w:spacing w:val="-8"/>
        </w:rPr>
        <w:t xml:space="preserve"> </w:t>
      </w:r>
      <w:r>
        <w:t>в 5-9 классах.</w:t>
      </w:r>
    </w:p>
    <w:p w14:paraId="1F61CFA8" w14:textId="77777777" w:rsidR="00106E16" w:rsidRDefault="008E12A7">
      <w:pPr>
        <w:pStyle w:val="a3"/>
        <w:spacing w:before="2" w:line="276" w:lineRule="auto"/>
        <w:ind w:left="994" w:right="560" w:firstLine="707"/>
      </w:pPr>
      <w:r>
        <w:t>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 Реализация содержания программ внеурочной деятельности осуществляется</w:t>
      </w:r>
      <w:r>
        <w:rPr>
          <w:spacing w:val="-4"/>
        </w:rPr>
        <w:t xml:space="preserve"> </w:t>
      </w:r>
      <w:r>
        <w:t>посредством</w:t>
      </w:r>
      <w:r>
        <w:rPr>
          <w:spacing w:val="-3"/>
        </w:rPr>
        <w:t xml:space="preserve"> </w:t>
      </w:r>
      <w:r>
        <w:t>различных</w:t>
      </w:r>
      <w:r>
        <w:rPr>
          <w:spacing w:val="-4"/>
        </w:rPr>
        <w:t xml:space="preserve"> </w:t>
      </w:r>
      <w:r>
        <w:t>форм</w:t>
      </w:r>
      <w:r>
        <w:rPr>
          <w:spacing w:val="-3"/>
        </w:rPr>
        <w:t xml:space="preserve"> </w:t>
      </w:r>
      <w:r>
        <w:t>организации,</w:t>
      </w:r>
      <w:r>
        <w:rPr>
          <w:spacing w:val="-4"/>
        </w:rPr>
        <w:t xml:space="preserve"> </w:t>
      </w:r>
      <w:r>
        <w:t>отличных</w:t>
      </w:r>
      <w:r>
        <w:rPr>
          <w:spacing w:val="-4"/>
        </w:rPr>
        <w:t xml:space="preserve"> </w:t>
      </w:r>
      <w:r>
        <w:t>от</w:t>
      </w:r>
      <w:r>
        <w:rPr>
          <w:spacing w:val="-3"/>
        </w:rPr>
        <w:t xml:space="preserve"> </w:t>
      </w:r>
      <w:r>
        <w:t>урочной</w:t>
      </w:r>
      <w:r>
        <w:rPr>
          <w:spacing w:val="-3"/>
        </w:rPr>
        <w:t xml:space="preserve"> </w:t>
      </w:r>
      <w:r>
        <w:t>системы обучения,</w:t>
      </w:r>
      <w:r>
        <w:rPr>
          <w:spacing w:val="-15"/>
        </w:rPr>
        <w:t xml:space="preserve"> </w:t>
      </w:r>
      <w:r>
        <w:t>таких</w:t>
      </w:r>
      <w:r>
        <w:rPr>
          <w:spacing w:val="-15"/>
        </w:rPr>
        <w:t xml:space="preserve"> </w:t>
      </w:r>
      <w:r>
        <w:t>как</w:t>
      </w:r>
      <w:r>
        <w:rPr>
          <w:spacing w:val="-15"/>
        </w:rPr>
        <w:t xml:space="preserve"> </w:t>
      </w:r>
      <w:r>
        <w:t>экскурсии,</w:t>
      </w:r>
      <w:r>
        <w:rPr>
          <w:spacing w:val="-15"/>
        </w:rPr>
        <w:t xml:space="preserve"> </w:t>
      </w:r>
      <w:r>
        <w:t>кружки,</w:t>
      </w:r>
      <w:r>
        <w:rPr>
          <w:spacing w:val="-15"/>
        </w:rPr>
        <w:t xml:space="preserve"> </w:t>
      </w:r>
      <w:r>
        <w:t>секции,</w:t>
      </w:r>
      <w:r>
        <w:rPr>
          <w:spacing w:val="-15"/>
        </w:rPr>
        <w:t xml:space="preserve"> </w:t>
      </w:r>
      <w:r>
        <w:t>конференции,</w:t>
      </w:r>
      <w:r>
        <w:rPr>
          <w:spacing w:val="-15"/>
        </w:rPr>
        <w:t xml:space="preserve"> </w:t>
      </w:r>
      <w:r>
        <w:t>школьное</w:t>
      </w:r>
      <w:r>
        <w:rPr>
          <w:spacing w:val="-15"/>
        </w:rPr>
        <w:t xml:space="preserve"> </w:t>
      </w:r>
      <w:r>
        <w:t>научное</w:t>
      </w:r>
      <w:r>
        <w:rPr>
          <w:spacing w:val="-15"/>
        </w:rPr>
        <w:t xml:space="preserve"> </w:t>
      </w:r>
      <w:r>
        <w:t xml:space="preserve">общество, олимпиады, конкурсы, соревнования, общественно полезные практики, коллективные </w:t>
      </w:r>
      <w:r>
        <w:rPr>
          <w:spacing w:val="-2"/>
        </w:rPr>
        <w:t>творческие</w:t>
      </w:r>
      <w:r>
        <w:rPr>
          <w:spacing w:val="-3"/>
        </w:rPr>
        <w:t xml:space="preserve"> </w:t>
      </w:r>
      <w:r>
        <w:rPr>
          <w:spacing w:val="-2"/>
        </w:rPr>
        <w:t>дела, сетевые</w:t>
      </w:r>
      <w:r>
        <w:rPr>
          <w:spacing w:val="-3"/>
        </w:rPr>
        <w:t xml:space="preserve"> </w:t>
      </w:r>
      <w:r>
        <w:rPr>
          <w:spacing w:val="-2"/>
        </w:rPr>
        <w:t>сообщества, школьные</w:t>
      </w:r>
      <w:r>
        <w:rPr>
          <w:spacing w:val="-3"/>
        </w:rPr>
        <w:t xml:space="preserve"> </w:t>
      </w:r>
      <w:r>
        <w:rPr>
          <w:spacing w:val="-2"/>
        </w:rPr>
        <w:t>спортивные</w:t>
      </w:r>
      <w:r>
        <w:rPr>
          <w:spacing w:val="-3"/>
        </w:rPr>
        <w:t xml:space="preserve"> </w:t>
      </w:r>
      <w:r>
        <w:rPr>
          <w:spacing w:val="-2"/>
        </w:rPr>
        <w:t xml:space="preserve">клубы и секции, конференции, </w:t>
      </w:r>
      <w:r>
        <w:t>олимпиады, военно-патриотические объединения, экскурсии, соревнования, поисковые и научные</w:t>
      </w:r>
      <w:r>
        <w:rPr>
          <w:spacing w:val="-2"/>
        </w:rPr>
        <w:t xml:space="preserve"> </w:t>
      </w:r>
      <w:r>
        <w:t>исследования,</w:t>
      </w:r>
      <w:r>
        <w:rPr>
          <w:spacing w:val="-1"/>
        </w:rPr>
        <w:t xml:space="preserve"> </w:t>
      </w:r>
      <w:r>
        <w:t>общественно</w:t>
      </w:r>
      <w:r>
        <w:rPr>
          <w:spacing w:val="-2"/>
        </w:rPr>
        <w:t xml:space="preserve"> </w:t>
      </w:r>
      <w:r>
        <w:t>полезные практики</w:t>
      </w:r>
      <w:r>
        <w:rPr>
          <w:spacing w:val="-2"/>
        </w:rPr>
        <w:t xml:space="preserve"> </w:t>
      </w:r>
      <w:r>
        <w:t>и</w:t>
      </w:r>
      <w:r>
        <w:rPr>
          <w:spacing w:val="-2"/>
        </w:rPr>
        <w:t xml:space="preserve"> </w:t>
      </w:r>
      <w:r>
        <w:t>другие</w:t>
      </w:r>
      <w:r>
        <w:rPr>
          <w:spacing w:val="-3"/>
        </w:rPr>
        <w:t xml:space="preserve"> </w:t>
      </w:r>
      <w:r>
        <w:t>формы</w:t>
      </w:r>
      <w:r>
        <w:rPr>
          <w:spacing w:val="-3"/>
        </w:rPr>
        <w:t xml:space="preserve"> </w:t>
      </w:r>
      <w:r>
        <w:t>на</w:t>
      </w:r>
      <w:r>
        <w:rPr>
          <w:spacing w:val="-3"/>
        </w:rPr>
        <w:t xml:space="preserve"> </w:t>
      </w:r>
      <w:r>
        <w:t>добровольной основе</w:t>
      </w:r>
      <w:r>
        <w:rPr>
          <w:spacing w:val="-3"/>
        </w:rPr>
        <w:t xml:space="preserve"> </w:t>
      </w:r>
      <w:r>
        <w:t>в соответствии с выбором</w:t>
      </w:r>
      <w:r>
        <w:rPr>
          <w:spacing w:val="-2"/>
        </w:rPr>
        <w:t xml:space="preserve"> </w:t>
      </w:r>
      <w:r>
        <w:t>участников</w:t>
      </w:r>
      <w:r>
        <w:rPr>
          <w:spacing w:val="-2"/>
        </w:rPr>
        <w:t xml:space="preserve"> </w:t>
      </w:r>
      <w:r>
        <w:t>образовательных</w:t>
      </w:r>
      <w:r>
        <w:rPr>
          <w:spacing w:val="-1"/>
        </w:rPr>
        <w:t xml:space="preserve"> </w:t>
      </w:r>
      <w:r>
        <w:t>отношений.</w:t>
      </w:r>
    </w:p>
    <w:p w14:paraId="0668263E" w14:textId="77777777" w:rsidR="00106E16" w:rsidRDefault="008E12A7">
      <w:pPr>
        <w:pStyle w:val="a3"/>
        <w:spacing w:before="4" w:line="276" w:lineRule="auto"/>
        <w:ind w:left="994" w:right="560" w:firstLine="707"/>
        <w:rPr>
          <w:b/>
        </w:rPr>
      </w:pPr>
      <w:r>
        <w:rPr>
          <w:spacing w:val="-2"/>
        </w:rPr>
        <w:t>Традиционные</w:t>
      </w:r>
      <w:r>
        <w:rPr>
          <w:spacing w:val="-6"/>
        </w:rPr>
        <w:t xml:space="preserve"> </w:t>
      </w:r>
      <w:r>
        <w:rPr>
          <w:b/>
          <w:spacing w:val="-2"/>
        </w:rPr>
        <w:t>формы</w:t>
      </w:r>
      <w:r>
        <w:rPr>
          <w:b/>
          <w:spacing w:val="-4"/>
        </w:rPr>
        <w:t xml:space="preserve"> </w:t>
      </w:r>
      <w:r>
        <w:rPr>
          <w:b/>
          <w:spacing w:val="-2"/>
        </w:rPr>
        <w:t>организации</w:t>
      </w:r>
      <w:r>
        <w:rPr>
          <w:b/>
          <w:spacing w:val="-5"/>
        </w:rPr>
        <w:t xml:space="preserve"> </w:t>
      </w:r>
      <w:r>
        <w:rPr>
          <w:b/>
          <w:spacing w:val="-2"/>
        </w:rPr>
        <w:t>деятельности</w:t>
      </w:r>
      <w:r>
        <w:rPr>
          <w:spacing w:val="-2"/>
        </w:rPr>
        <w:t>:</w:t>
      </w:r>
      <w:r>
        <w:rPr>
          <w:spacing w:val="-5"/>
        </w:rPr>
        <w:t xml:space="preserve"> </w:t>
      </w:r>
      <w:r>
        <w:rPr>
          <w:spacing w:val="-2"/>
        </w:rPr>
        <w:t>кружки,</w:t>
      </w:r>
      <w:r>
        <w:rPr>
          <w:spacing w:val="-6"/>
        </w:rPr>
        <w:t xml:space="preserve"> </w:t>
      </w:r>
      <w:r>
        <w:rPr>
          <w:spacing w:val="-2"/>
        </w:rPr>
        <w:t>факультативы,</w:t>
      </w:r>
      <w:r>
        <w:rPr>
          <w:spacing w:val="-5"/>
        </w:rPr>
        <w:t xml:space="preserve"> </w:t>
      </w:r>
      <w:r>
        <w:rPr>
          <w:spacing w:val="-2"/>
        </w:rPr>
        <w:t xml:space="preserve">научные </w:t>
      </w:r>
      <w:r>
        <w:t xml:space="preserve">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w:t>
      </w:r>
      <w:r>
        <w:rPr>
          <w:spacing w:val="-2"/>
        </w:rPr>
        <w:t>рисунков,</w:t>
      </w:r>
      <w:r>
        <w:rPr>
          <w:spacing w:val="-15"/>
        </w:rPr>
        <w:t xml:space="preserve"> </w:t>
      </w:r>
      <w:r>
        <w:rPr>
          <w:spacing w:val="-2"/>
        </w:rPr>
        <w:t>рассказов,</w:t>
      </w:r>
      <w:r>
        <w:rPr>
          <w:spacing w:val="-13"/>
        </w:rPr>
        <w:t xml:space="preserve"> </w:t>
      </w:r>
      <w:r>
        <w:rPr>
          <w:spacing w:val="-2"/>
        </w:rPr>
        <w:t>сочинений.</w:t>
      </w:r>
      <w:r>
        <w:rPr>
          <w:spacing w:val="-13"/>
        </w:rPr>
        <w:t xml:space="preserve"> </w:t>
      </w:r>
      <w:r>
        <w:rPr>
          <w:spacing w:val="-2"/>
        </w:rPr>
        <w:t>К</w:t>
      </w:r>
      <w:r>
        <w:rPr>
          <w:spacing w:val="-13"/>
        </w:rPr>
        <w:t xml:space="preserve"> </w:t>
      </w:r>
      <w:r>
        <w:rPr>
          <w:spacing w:val="-2"/>
        </w:rPr>
        <w:t>формам</w:t>
      </w:r>
      <w:r>
        <w:rPr>
          <w:spacing w:val="-13"/>
        </w:rPr>
        <w:t xml:space="preserve"> </w:t>
      </w:r>
      <w:r>
        <w:rPr>
          <w:spacing w:val="-2"/>
        </w:rPr>
        <w:t>внеурочной</w:t>
      </w:r>
      <w:r>
        <w:rPr>
          <w:spacing w:val="-13"/>
        </w:rPr>
        <w:t xml:space="preserve"> </w:t>
      </w:r>
      <w:r>
        <w:rPr>
          <w:spacing w:val="-2"/>
        </w:rPr>
        <w:t>деятельности</w:t>
      </w:r>
      <w:r>
        <w:rPr>
          <w:spacing w:val="-13"/>
        </w:rPr>
        <w:t xml:space="preserve"> </w:t>
      </w:r>
      <w:r>
        <w:rPr>
          <w:spacing w:val="-2"/>
        </w:rPr>
        <w:t>относят</w:t>
      </w:r>
      <w:r>
        <w:rPr>
          <w:spacing w:val="-13"/>
        </w:rPr>
        <w:t xml:space="preserve"> </w:t>
      </w:r>
      <w:r>
        <w:rPr>
          <w:spacing w:val="-2"/>
        </w:rPr>
        <w:t>и</w:t>
      </w:r>
      <w:r>
        <w:rPr>
          <w:spacing w:val="-13"/>
        </w:rPr>
        <w:t xml:space="preserve"> </w:t>
      </w:r>
      <w:r>
        <w:rPr>
          <w:spacing w:val="-2"/>
        </w:rPr>
        <w:t xml:space="preserve">внешкольные </w:t>
      </w:r>
      <w:r>
        <w:t xml:space="preserve">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w:t>
      </w:r>
      <w:r>
        <w:rPr>
          <w:b/>
        </w:rPr>
        <w:t>отличных от урочной (классно-урочной).</w:t>
      </w:r>
    </w:p>
    <w:p w14:paraId="648FD391" w14:textId="77777777" w:rsidR="00106E16" w:rsidRDefault="00106E16">
      <w:pPr>
        <w:pStyle w:val="a3"/>
        <w:spacing w:before="41"/>
        <w:ind w:left="0" w:firstLine="0"/>
        <w:jc w:val="left"/>
        <w:rPr>
          <w:b/>
        </w:rPr>
      </w:pPr>
    </w:p>
    <w:p w14:paraId="7CB4409B" w14:textId="77777777" w:rsidR="00106E16" w:rsidRDefault="008E12A7">
      <w:pPr>
        <w:pStyle w:val="3"/>
        <w:ind w:left="2719"/>
        <w:jc w:val="left"/>
      </w:pPr>
      <w:r>
        <w:rPr>
          <w:spacing w:val="-2"/>
        </w:rPr>
        <w:t>Содержательное</w:t>
      </w:r>
      <w:r>
        <w:rPr>
          <w:spacing w:val="-11"/>
        </w:rPr>
        <w:t xml:space="preserve"> </w:t>
      </w:r>
      <w:r>
        <w:rPr>
          <w:spacing w:val="-2"/>
        </w:rPr>
        <w:t>наполнение</w:t>
      </w:r>
      <w:r>
        <w:rPr>
          <w:spacing w:val="-9"/>
        </w:rPr>
        <w:t xml:space="preserve"> </w:t>
      </w:r>
      <w:r>
        <w:rPr>
          <w:spacing w:val="-2"/>
        </w:rPr>
        <w:t>внеурочной</w:t>
      </w:r>
      <w:r>
        <w:rPr>
          <w:spacing w:val="-7"/>
        </w:rPr>
        <w:t xml:space="preserve"> </w:t>
      </w:r>
      <w:r>
        <w:rPr>
          <w:spacing w:val="-2"/>
        </w:rPr>
        <w:t>деятельности</w:t>
      </w:r>
    </w:p>
    <w:p w14:paraId="2A1F7FD5" w14:textId="77777777" w:rsidR="00106E16" w:rsidRDefault="008E12A7">
      <w:pPr>
        <w:spacing w:before="41" w:line="278" w:lineRule="auto"/>
        <w:ind w:left="994" w:right="562" w:firstLine="707"/>
        <w:jc w:val="both"/>
        <w:rPr>
          <w:sz w:val="24"/>
        </w:rPr>
      </w:pPr>
      <w:r>
        <w:rPr>
          <w:b/>
          <w:spacing w:val="-2"/>
          <w:sz w:val="24"/>
        </w:rPr>
        <w:t>В</w:t>
      </w:r>
      <w:r>
        <w:rPr>
          <w:b/>
          <w:spacing w:val="-8"/>
          <w:sz w:val="24"/>
        </w:rPr>
        <w:t xml:space="preserve"> </w:t>
      </w:r>
      <w:r>
        <w:rPr>
          <w:b/>
          <w:spacing w:val="-2"/>
          <w:sz w:val="24"/>
        </w:rPr>
        <w:t>зависимости</w:t>
      </w:r>
      <w:r>
        <w:rPr>
          <w:b/>
          <w:spacing w:val="-8"/>
          <w:sz w:val="24"/>
        </w:rPr>
        <w:t xml:space="preserve"> </w:t>
      </w:r>
      <w:r>
        <w:rPr>
          <w:b/>
          <w:spacing w:val="-2"/>
          <w:sz w:val="24"/>
        </w:rPr>
        <w:t>от</w:t>
      </w:r>
      <w:r>
        <w:rPr>
          <w:b/>
          <w:spacing w:val="-9"/>
          <w:sz w:val="24"/>
        </w:rPr>
        <w:t xml:space="preserve"> </w:t>
      </w:r>
      <w:r>
        <w:rPr>
          <w:b/>
          <w:spacing w:val="-2"/>
          <w:sz w:val="24"/>
        </w:rPr>
        <w:t>интересов,</w:t>
      </w:r>
      <w:r>
        <w:rPr>
          <w:b/>
          <w:spacing w:val="-6"/>
          <w:sz w:val="24"/>
        </w:rPr>
        <w:t xml:space="preserve"> </w:t>
      </w:r>
      <w:r>
        <w:rPr>
          <w:b/>
          <w:spacing w:val="-2"/>
          <w:sz w:val="24"/>
        </w:rPr>
        <w:t>способностей</w:t>
      </w:r>
      <w:r>
        <w:rPr>
          <w:b/>
          <w:spacing w:val="-8"/>
          <w:sz w:val="24"/>
        </w:rPr>
        <w:t xml:space="preserve"> </w:t>
      </w:r>
      <w:r>
        <w:rPr>
          <w:b/>
          <w:spacing w:val="-2"/>
          <w:sz w:val="24"/>
        </w:rPr>
        <w:t>и</w:t>
      </w:r>
      <w:r>
        <w:rPr>
          <w:b/>
          <w:spacing w:val="-5"/>
          <w:sz w:val="24"/>
        </w:rPr>
        <w:t xml:space="preserve"> </w:t>
      </w:r>
      <w:r>
        <w:rPr>
          <w:b/>
          <w:spacing w:val="-2"/>
          <w:sz w:val="24"/>
        </w:rPr>
        <w:t>запросов</w:t>
      </w:r>
      <w:r>
        <w:rPr>
          <w:b/>
          <w:spacing w:val="-6"/>
          <w:sz w:val="24"/>
        </w:rPr>
        <w:t xml:space="preserve"> </w:t>
      </w:r>
      <w:r>
        <w:rPr>
          <w:b/>
          <w:spacing w:val="-2"/>
          <w:sz w:val="24"/>
        </w:rPr>
        <w:t>обучающихся</w:t>
      </w:r>
      <w:r>
        <w:rPr>
          <w:b/>
          <w:spacing w:val="-9"/>
          <w:sz w:val="24"/>
        </w:rPr>
        <w:t xml:space="preserve"> </w:t>
      </w:r>
      <w:r>
        <w:rPr>
          <w:b/>
          <w:spacing w:val="-2"/>
          <w:sz w:val="24"/>
        </w:rPr>
        <w:t>и</w:t>
      </w:r>
      <w:r>
        <w:rPr>
          <w:b/>
          <w:spacing w:val="-8"/>
          <w:sz w:val="24"/>
        </w:rPr>
        <w:t xml:space="preserve"> </w:t>
      </w:r>
      <w:r>
        <w:rPr>
          <w:b/>
          <w:spacing w:val="-2"/>
          <w:sz w:val="24"/>
        </w:rPr>
        <w:t>их</w:t>
      </w:r>
      <w:r>
        <w:rPr>
          <w:b/>
          <w:spacing w:val="-9"/>
          <w:sz w:val="24"/>
        </w:rPr>
        <w:t xml:space="preserve"> </w:t>
      </w:r>
      <w:r>
        <w:rPr>
          <w:b/>
          <w:spacing w:val="-2"/>
          <w:sz w:val="24"/>
        </w:rPr>
        <w:t>семей,</w:t>
      </w:r>
      <w:r>
        <w:rPr>
          <w:b/>
          <w:spacing w:val="-6"/>
          <w:sz w:val="24"/>
        </w:rPr>
        <w:t xml:space="preserve"> </w:t>
      </w:r>
      <w:r>
        <w:rPr>
          <w:b/>
          <w:spacing w:val="-2"/>
          <w:sz w:val="24"/>
        </w:rPr>
        <w:t xml:space="preserve">а </w:t>
      </w:r>
      <w:r>
        <w:rPr>
          <w:b/>
          <w:sz w:val="24"/>
        </w:rPr>
        <w:t>также</w:t>
      </w:r>
      <w:r>
        <w:rPr>
          <w:b/>
          <w:spacing w:val="77"/>
          <w:sz w:val="24"/>
        </w:rPr>
        <w:t xml:space="preserve"> </w:t>
      </w:r>
      <w:r>
        <w:rPr>
          <w:b/>
          <w:sz w:val="24"/>
        </w:rPr>
        <w:t>возможностей</w:t>
      </w:r>
      <w:r>
        <w:rPr>
          <w:b/>
          <w:spacing w:val="80"/>
          <w:sz w:val="24"/>
        </w:rPr>
        <w:t xml:space="preserve"> </w:t>
      </w:r>
      <w:r>
        <w:rPr>
          <w:b/>
          <w:sz w:val="24"/>
        </w:rPr>
        <w:t>образовательной</w:t>
      </w:r>
      <w:r>
        <w:rPr>
          <w:b/>
          <w:spacing w:val="78"/>
          <w:sz w:val="24"/>
        </w:rPr>
        <w:t xml:space="preserve"> </w:t>
      </w:r>
      <w:r>
        <w:rPr>
          <w:b/>
          <w:sz w:val="24"/>
        </w:rPr>
        <w:t>организации</w:t>
      </w:r>
      <w:r>
        <w:rPr>
          <w:b/>
          <w:spacing w:val="79"/>
          <w:sz w:val="24"/>
        </w:rPr>
        <w:t xml:space="preserve"> </w:t>
      </w:r>
      <w:r>
        <w:rPr>
          <w:sz w:val="24"/>
        </w:rPr>
        <w:t>часы</w:t>
      </w:r>
      <w:r>
        <w:rPr>
          <w:spacing w:val="77"/>
          <w:sz w:val="24"/>
        </w:rPr>
        <w:t xml:space="preserve"> </w:t>
      </w:r>
      <w:r>
        <w:rPr>
          <w:sz w:val="24"/>
        </w:rPr>
        <w:t>внеурочной</w:t>
      </w:r>
      <w:r>
        <w:rPr>
          <w:spacing w:val="78"/>
          <w:sz w:val="24"/>
        </w:rPr>
        <w:t xml:space="preserve"> </w:t>
      </w:r>
      <w:r>
        <w:rPr>
          <w:sz w:val="24"/>
        </w:rPr>
        <w:t>деятельности</w:t>
      </w:r>
    </w:p>
    <w:p w14:paraId="1577DC3B" w14:textId="77777777" w:rsidR="00106E16" w:rsidRDefault="00106E16">
      <w:pPr>
        <w:spacing w:line="278" w:lineRule="auto"/>
        <w:jc w:val="both"/>
        <w:rPr>
          <w:sz w:val="24"/>
        </w:rPr>
        <w:sectPr w:rsidR="00106E16">
          <w:pgSz w:w="11910" w:h="16840"/>
          <w:pgMar w:top="1040" w:right="283" w:bottom="1140" w:left="708" w:header="0" w:footer="957" w:gutter="0"/>
          <w:cols w:space="720"/>
        </w:sectPr>
      </w:pPr>
    </w:p>
    <w:p w14:paraId="324892B5" w14:textId="77777777" w:rsidR="00106E16" w:rsidRDefault="008E12A7">
      <w:pPr>
        <w:pStyle w:val="a3"/>
        <w:spacing w:before="73" w:line="276" w:lineRule="auto"/>
        <w:ind w:left="994" w:right="559" w:firstLine="0"/>
      </w:pPr>
      <w:r>
        <w:lastRenderedPageBreak/>
        <w:t>используются на социальное, творческое, интеллектуальное, общекультурное, физическое развитие школьников, создавая условия для их самореализации и осуществляя педагогическую поддержку в преодолении ими трудностей в обучении и социализации. Таким</w:t>
      </w:r>
      <w:r>
        <w:rPr>
          <w:spacing w:val="-1"/>
        </w:rPr>
        <w:t xml:space="preserve"> </w:t>
      </w:r>
      <w:r>
        <w:t>образом, часы внеурочной деятельности могут выделяться:</w:t>
      </w:r>
    </w:p>
    <w:p w14:paraId="25310A57" w14:textId="77777777" w:rsidR="00106E16" w:rsidRDefault="008E12A7">
      <w:pPr>
        <w:pStyle w:val="a5"/>
        <w:numPr>
          <w:ilvl w:val="0"/>
          <w:numId w:val="82"/>
        </w:numPr>
        <w:tabs>
          <w:tab w:val="left" w:pos="1277"/>
        </w:tabs>
        <w:spacing w:before="3" w:line="261" w:lineRule="auto"/>
        <w:ind w:right="565"/>
        <w:jc w:val="left"/>
        <w:rPr>
          <w:sz w:val="24"/>
        </w:rPr>
      </w:pPr>
      <w:r>
        <w:rPr>
          <w:position w:val="1"/>
          <w:sz w:val="24"/>
        </w:rPr>
        <w:t>на</w:t>
      </w:r>
      <w:r>
        <w:rPr>
          <w:spacing w:val="34"/>
          <w:position w:val="1"/>
          <w:sz w:val="24"/>
        </w:rPr>
        <w:t xml:space="preserve"> </w:t>
      </w:r>
      <w:r>
        <w:rPr>
          <w:position w:val="1"/>
          <w:sz w:val="24"/>
        </w:rPr>
        <w:t>занятия</w:t>
      </w:r>
      <w:r>
        <w:rPr>
          <w:spacing w:val="35"/>
          <w:position w:val="1"/>
          <w:sz w:val="24"/>
        </w:rPr>
        <w:t xml:space="preserve"> </w:t>
      </w:r>
      <w:r>
        <w:rPr>
          <w:position w:val="1"/>
          <w:sz w:val="24"/>
        </w:rPr>
        <w:t>школьников</w:t>
      </w:r>
      <w:r>
        <w:rPr>
          <w:spacing w:val="34"/>
          <w:position w:val="1"/>
          <w:sz w:val="24"/>
        </w:rPr>
        <w:t xml:space="preserve"> </w:t>
      </w:r>
      <w:r>
        <w:rPr>
          <w:position w:val="1"/>
          <w:sz w:val="24"/>
        </w:rPr>
        <w:t>в</w:t>
      </w:r>
      <w:r>
        <w:rPr>
          <w:spacing w:val="37"/>
          <w:position w:val="1"/>
          <w:sz w:val="24"/>
        </w:rPr>
        <w:t xml:space="preserve"> </w:t>
      </w:r>
      <w:r>
        <w:rPr>
          <w:position w:val="1"/>
          <w:sz w:val="24"/>
        </w:rPr>
        <w:t>социально</w:t>
      </w:r>
      <w:r>
        <w:rPr>
          <w:spacing w:val="35"/>
          <w:position w:val="1"/>
          <w:sz w:val="24"/>
        </w:rPr>
        <w:t xml:space="preserve"> </w:t>
      </w:r>
      <w:r>
        <w:rPr>
          <w:position w:val="1"/>
          <w:sz w:val="24"/>
        </w:rPr>
        <w:t>ориентированных</w:t>
      </w:r>
      <w:r>
        <w:rPr>
          <w:spacing w:val="35"/>
          <w:position w:val="1"/>
          <w:sz w:val="24"/>
        </w:rPr>
        <w:t xml:space="preserve"> </w:t>
      </w:r>
      <w:r>
        <w:rPr>
          <w:position w:val="1"/>
          <w:sz w:val="24"/>
        </w:rPr>
        <w:t>объединениях:</w:t>
      </w:r>
      <w:r>
        <w:rPr>
          <w:spacing w:val="35"/>
          <w:position w:val="1"/>
          <w:sz w:val="24"/>
        </w:rPr>
        <w:t xml:space="preserve"> </w:t>
      </w:r>
      <w:r>
        <w:rPr>
          <w:position w:val="1"/>
          <w:sz w:val="24"/>
        </w:rPr>
        <w:t xml:space="preserve">экологических, </w:t>
      </w:r>
      <w:r>
        <w:rPr>
          <w:sz w:val="24"/>
        </w:rPr>
        <w:t>волонтерских, трудовых и т.п.;</w:t>
      </w:r>
    </w:p>
    <w:p w14:paraId="65666440" w14:textId="77777777" w:rsidR="00106E16" w:rsidRDefault="008E12A7">
      <w:pPr>
        <w:pStyle w:val="a5"/>
        <w:numPr>
          <w:ilvl w:val="0"/>
          <w:numId w:val="82"/>
        </w:numPr>
        <w:tabs>
          <w:tab w:val="left" w:pos="1277"/>
          <w:tab w:val="left" w:pos="1713"/>
          <w:tab w:val="left" w:pos="2690"/>
          <w:tab w:val="left" w:pos="4132"/>
          <w:tab w:val="left" w:pos="4441"/>
          <w:tab w:val="left" w:pos="5852"/>
          <w:tab w:val="left" w:pos="8026"/>
          <w:tab w:val="left" w:pos="9557"/>
        </w:tabs>
        <w:spacing w:before="19" w:line="259" w:lineRule="auto"/>
        <w:ind w:right="563"/>
        <w:jc w:val="left"/>
        <w:rPr>
          <w:sz w:val="24"/>
        </w:rPr>
      </w:pPr>
      <w:r>
        <w:rPr>
          <w:spacing w:val="-6"/>
          <w:position w:val="1"/>
          <w:sz w:val="24"/>
        </w:rPr>
        <w:t>на</w:t>
      </w:r>
      <w:r>
        <w:rPr>
          <w:position w:val="1"/>
          <w:sz w:val="24"/>
        </w:rPr>
        <w:tab/>
      </w:r>
      <w:r>
        <w:rPr>
          <w:spacing w:val="-2"/>
          <w:position w:val="1"/>
          <w:sz w:val="24"/>
        </w:rPr>
        <w:t>занятия</w:t>
      </w:r>
      <w:r>
        <w:rPr>
          <w:position w:val="1"/>
          <w:sz w:val="24"/>
        </w:rPr>
        <w:tab/>
      </w:r>
      <w:r>
        <w:rPr>
          <w:spacing w:val="-2"/>
          <w:position w:val="1"/>
          <w:sz w:val="24"/>
        </w:rPr>
        <w:t>школьников</w:t>
      </w:r>
      <w:r>
        <w:rPr>
          <w:position w:val="1"/>
          <w:sz w:val="24"/>
        </w:rPr>
        <w:tab/>
      </w:r>
      <w:r>
        <w:rPr>
          <w:spacing w:val="-10"/>
          <w:position w:val="1"/>
          <w:sz w:val="24"/>
        </w:rPr>
        <w:t>с</w:t>
      </w:r>
      <w:r>
        <w:rPr>
          <w:position w:val="1"/>
          <w:sz w:val="24"/>
        </w:rPr>
        <w:tab/>
      </w:r>
      <w:r>
        <w:rPr>
          <w:spacing w:val="-2"/>
          <w:position w:val="1"/>
          <w:sz w:val="24"/>
        </w:rPr>
        <w:t>педагогами,</w:t>
      </w:r>
      <w:r>
        <w:rPr>
          <w:position w:val="1"/>
          <w:sz w:val="24"/>
        </w:rPr>
        <w:tab/>
      </w:r>
      <w:r>
        <w:rPr>
          <w:spacing w:val="-2"/>
          <w:position w:val="1"/>
          <w:sz w:val="24"/>
        </w:rPr>
        <w:t>сопровождающими</w:t>
      </w:r>
      <w:r>
        <w:rPr>
          <w:position w:val="1"/>
          <w:sz w:val="24"/>
        </w:rPr>
        <w:tab/>
      </w:r>
      <w:r>
        <w:rPr>
          <w:spacing w:val="-2"/>
          <w:position w:val="1"/>
          <w:sz w:val="24"/>
        </w:rPr>
        <w:t>деятельность</w:t>
      </w:r>
      <w:r>
        <w:rPr>
          <w:position w:val="1"/>
          <w:sz w:val="24"/>
        </w:rPr>
        <w:tab/>
      </w:r>
      <w:r>
        <w:rPr>
          <w:spacing w:val="-4"/>
          <w:position w:val="1"/>
          <w:sz w:val="24"/>
        </w:rPr>
        <w:t xml:space="preserve">детских </w:t>
      </w:r>
      <w:r>
        <w:rPr>
          <w:sz w:val="24"/>
        </w:rPr>
        <w:t>общественных объединений и органов</w:t>
      </w:r>
      <w:r>
        <w:rPr>
          <w:spacing w:val="-2"/>
          <w:sz w:val="24"/>
        </w:rPr>
        <w:t xml:space="preserve"> </w:t>
      </w:r>
      <w:r>
        <w:rPr>
          <w:sz w:val="24"/>
        </w:rPr>
        <w:t>ученического самоуправления;</w:t>
      </w:r>
    </w:p>
    <w:p w14:paraId="2420D161" w14:textId="77777777" w:rsidR="00106E16" w:rsidRDefault="008E12A7">
      <w:pPr>
        <w:pStyle w:val="a5"/>
        <w:numPr>
          <w:ilvl w:val="0"/>
          <w:numId w:val="82"/>
        </w:numPr>
        <w:tabs>
          <w:tab w:val="left" w:pos="1277"/>
        </w:tabs>
        <w:spacing w:before="23" w:line="259" w:lineRule="auto"/>
        <w:ind w:right="563"/>
        <w:jc w:val="left"/>
        <w:rPr>
          <w:sz w:val="24"/>
        </w:rPr>
      </w:pPr>
      <w:r>
        <w:rPr>
          <w:spacing w:val="-2"/>
          <w:position w:val="1"/>
          <w:sz w:val="24"/>
        </w:rPr>
        <w:t>на</w:t>
      </w:r>
      <w:r>
        <w:rPr>
          <w:spacing w:val="-15"/>
          <w:position w:val="1"/>
          <w:sz w:val="24"/>
        </w:rPr>
        <w:t xml:space="preserve"> </w:t>
      </w:r>
      <w:r>
        <w:rPr>
          <w:spacing w:val="-2"/>
          <w:position w:val="1"/>
          <w:sz w:val="24"/>
        </w:rPr>
        <w:t>занятия</w:t>
      </w:r>
      <w:r>
        <w:rPr>
          <w:spacing w:val="-13"/>
          <w:position w:val="1"/>
          <w:sz w:val="24"/>
        </w:rPr>
        <w:t xml:space="preserve"> </w:t>
      </w:r>
      <w:r>
        <w:rPr>
          <w:spacing w:val="-2"/>
          <w:position w:val="1"/>
          <w:sz w:val="24"/>
        </w:rPr>
        <w:t>школьников</w:t>
      </w:r>
      <w:r>
        <w:rPr>
          <w:spacing w:val="-13"/>
          <w:position w:val="1"/>
          <w:sz w:val="24"/>
        </w:rPr>
        <w:t xml:space="preserve"> </w:t>
      </w:r>
      <w:r>
        <w:rPr>
          <w:spacing w:val="-2"/>
          <w:position w:val="1"/>
          <w:sz w:val="24"/>
        </w:rPr>
        <w:t>с</w:t>
      </w:r>
      <w:r>
        <w:rPr>
          <w:spacing w:val="-13"/>
          <w:position w:val="1"/>
          <w:sz w:val="24"/>
        </w:rPr>
        <w:t xml:space="preserve"> </w:t>
      </w:r>
      <w:r>
        <w:rPr>
          <w:spacing w:val="-2"/>
          <w:position w:val="1"/>
          <w:sz w:val="24"/>
        </w:rPr>
        <w:t>педагогами,</w:t>
      </w:r>
      <w:r>
        <w:rPr>
          <w:spacing w:val="-13"/>
          <w:position w:val="1"/>
          <w:sz w:val="24"/>
        </w:rPr>
        <w:t xml:space="preserve"> </w:t>
      </w:r>
      <w:r>
        <w:rPr>
          <w:spacing w:val="-2"/>
          <w:position w:val="1"/>
          <w:sz w:val="24"/>
        </w:rPr>
        <w:t>сопровождающими</w:t>
      </w:r>
      <w:r>
        <w:rPr>
          <w:spacing w:val="-13"/>
          <w:position w:val="1"/>
          <w:sz w:val="24"/>
        </w:rPr>
        <w:t xml:space="preserve"> </w:t>
      </w:r>
      <w:r>
        <w:rPr>
          <w:spacing w:val="-2"/>
          <w:position w:val="1"/>
          <w:sz w:val="24"/>
        </w:rPr>
        <w:t>их</w:t>
      </w:r>
      <w:r>
        <w:rPr>
          <w:spacing w:val="-13"/>
          <w:position w:val="1"/>
          <w:sz w:val="24"/>
        </w:rPr>
        <w:t xml:space="preserve"> </w:t>
      </w:r>
      <w:r>
        <w:rPr>
          <w:spacing w:val="-2"/>
          <w:position w:val="1"/>
          <w:sz w:val="24"/>
        </w:rPr>
        <w:t xml:space="preserve">проектно-исследовательскую </w:t>
      </w:r>
      <w:r>
        <w:rPr>
          <w:spacing w:val="-2"/>
          <w:sz w:val="24"/>
        </w:rPr>
        <w:t>деятельность;</w:t>
      </w:r>
    </w:p>
    <w:p w14:paraId="1A0D3FD2" w14:textId="77777777" w:rsidR="00106E16" w:rsidRDefault="008E12A7">
      <w:pPr>
        <w:pStyle w:val="a5"/>
        <w:numPr>
          <w:ilvl w:val="0"/>
          <w:numId w:val="82"/>
        </w:numPr>
        <w:tabs>
          <w:tab w:val="left" w:pos="1277"/>
        </w:tabs>
        <w:spacing w:before="23" w:line="261" w:lineRule="auto"/>
        <w:ind w:right="560"/>
        <w:jc w:val="left"/>
        <w:rPr>
          <w:sz w:val="24"/>
        </w:rPr>
      </w:pPr>
      <w:r>
        <w:rPr>
          <w:spacing w:val="-2"/>
          <w:position w:val="1"/>
          <w:sz w:val="24"/>
        </w:rPr>
        <w:t>на</w:t>
      </w:r>
      <w:r>
        <w:rPr>
          <w:spacing w:val="-18"/>
          <w:position w:val="1"/>
          <w:sz w:val="24"/>
        </w:rPr>
        <w:t xml:space="preserve"> </w:t>
      </w:r>
      <w:r>
        <w:rPr>
          <w:spacing w:val="-2"/>
          <w:position w:val="1"/>
          <w:sz w:val="24"/>
        </w:rPr>
        <w:t>занятия</w:t>
      </w:r>
      <w:r>
        <w:rPr>
          <w:spacing w:val="-17"/>
          <w:position w:val="1"/>
          <w:sz w:val="24"/>
        </w:rPr>
        <w:t xml:space="preserve"> </w:t>
      </w:r>
      <w:r>
        <w:rPr>
          <w:spacing w:val="-2"/>
          <w:position w:val="1"/>
          <w:sz w:val="24"/>
        </w:rPr>
        <w:t>школьников</w:t>
      </w:r>
      <w:r>
        <w:rPr>
          <w:spacing w:val="-13"/>
          <w:position w:val="1"/>
          <w:sz w:val="24"/>
        </w:rPr>
        <w:t xml:space="preserve"> </w:t>
      </w:r>
      <w:r>
        <w:rPr>
          <w:spacing w:val="-2"/>
          <w:position w:val="1"/>
          <w:sz w:val="24"/>
        </w:rPr>
        <w:t>в</w:t>
      </w:r>
      <w:r>
        <w:rPr>
          <w:spacing w:val="-18"/>
          <w:position w:val="1"/>
          <w:sz w:val="24"/>
        </w:rPr>
        <w:t xml:space="preserve"> </w:t>
      </w:r>
      <w:r>
        <w:rPr>
          <w:spacing w:val="-2"/>
          <w:position w:val="1"/>
          <w:sz w:val="24"/>
        </w:rPr>
        <w:t>рамках</w:t>
      </w:r>
      <w:r>
        <w:rPr>
          <w:spacing w:val="-17"/>
          <w:position w:val="1"/>
          <w:sz w:val="24"/>
        </w:rPr>
        <w:t xml:space="preserve"> </w:t>
      </w:r>
      <w:r>
        <w:rPr>
          <w:spacing w:val="-2"/>
          <w:position w:val="1"/>
          <w:sz w:val="24"/>
        </w:rPr>
        <w:t>циклов</w:t>
      </w:r>
      <w:r>
        <w:rPr>
          <w:spacing w:val="-15"/>
          <w:position w:val="1"/>
          <w:sz w:val="24"/>
        </w:rPr>
        <w:t xml:space="preserve"> </w:t>
      </w:r>
      <w:r>
        <w:rPr>
          <w:spacing w:val="-2"/>
          <w:position w:val="1"/>
          <w:sz w:val="24"/>
        </w:rPr>
        <w:t>специально</w:t>
      </w:r>
      <w:r>
        <w:rPr>
          <w:spacing w:val="-17"/>
          <w:position w:val="1"/>
          <w:sz w:val="24"/>
        </w:rPr>
        <w:t xml:space="preserve"> </w:t>
      </w:r>
      <w:r>
        <w:rPr>
          <w:spacing w:val="-2"/>
          <w:position w:val="1"/>
          <w:sz w:val="24"/>
        </w:rPr>
        <w:t>организованных</w:t>
      </w:r>
      <w:r>
        <w:rPr>
          <w:spacing w:val="-17"/>
          <w:position w:val="1"/>
          <w:sz w:val="24"/>
        </w:rPr>
        <w:t xml:space="preserve"> </w:t>
      </w:r>
      <w:r>
        <w:rPr>
          <w:spacing w:val="-2"/>
          <w:position w:val="1"/>
          <w:sz w:val="24"/>
        </w:rPr>
        <w:t>внеурочных</w:t>
      </w:r>
      <w:r>
        <w:rPr>
          <w:spacing w:val="-17"/>
          <w:position w:val="1"/>
          <w:sz w:val="24"/>
        </w:rPr>
        <w:t xml:space="preserve"> </w:t>
      </w:r>
      <w:r>
        <w:rPr>
          <w:spacing w:val="-2"/>
          <w:position w:val="1"/>
          <w:sz w:val="24"/>
        </w:rPr>
        <w:t xml:space="preserve">занятий, </w:t>
      </w:r>
      <w:r>
        <w:rPr>
          <w:sz w:val="24"/>
        </w:rPr>
        <w:t>посвященных</w:t>
      </w:r>
      <w:r>
        <w:rPr>
          <w:spacing w:val="-6"/>
          <w:sz w:val="24"/>
        </w:rPr>
        <w:t xml:space="preserve"> </w:t>
      </w:r>
      <w:r>
        <w:rPr>
          <w:sz w:val="24"/>
        </w:rPr>
        <w:t>актуальным</w:t>
      </w:r>
      <w:r>
        <w:rPr>
          <w:spacing w:val="-5"/>
          <w:sz w:val="24"/>
        </w:rPr>
        <w:t xml:space="preserve"> </w:t>
      </w:r>
      <w:r>
        <w:rPr>
          <w:sz w:val="24"/>
        </w:rPr>
        <w:t>социальным,</w:t>
      </w:r>
      <w:r>
        <w:rPr>
          <w:spacing w:val="-6"/>
          <w:sz w:val="24"/>
        </w:rPr>
        <w:t xml:space="preserve"> </w:t>
      </w:r>
      <w:r>
        <w:rPr>
          <w:sz w:val="24"/>
        </w:rPr>
        <w:t>нравственным</w:t>
      </w:r>
      <w:r>
        <w:rPr>
          <w:spacing w:val="-7"/>
          <w:sz w:val="24"/>
        </w:rPr>
        <w:t xml:space="preserve"> </w:t>
      </w:r>
      <w:r>
        <w:rPr>
          <w:sz w:val="24"/>
        </w:rPr>
        <w:t>проблемам</w:t>
      </w:r>
      <w:r>
        <w:rPr>
          <w:spacing w:val="-5"/>
          <w:sz w:val="24"/>
        </w:rPr>
        <w:t xml:space="preserve"> </w:t>
      </w:r>
      <w:r>
        <w:rPr>
          <w:sz w:val="24"/>
        </w:rPr>
        <w:t>современного</w:t>
      </w:r>
      <w:r>
        <w:rPr>
          <w:spacing w:val="-6"/>
          <w:sz w:val="24"/>
        </w:rPr>
        <w:t xml:space="preserve"> </w:t>
      </w:r>
      <w:r>
        <w:rPr>
          <w:sz w:val="24"/>
        </w:rPr>
        <w:t>мира;</w:t>
      </w:r>
    </w:p>
    <w:p w14:paraId="09561D01" w14:textId="77777777" w:rsidR="00106E16" w:rsidRDefault="008E12A7">
      <w:pPr>
        <w:pStyle w:val="a5"/>
        <w:numPr>
          <w:ilvl w:val="0"/>
          <w:numId w:val="82"/>
        </w:numPr>
        <w:tabs>
          <w:tab w:val="left" w:pos="1277"/>
        </w:tabs>
        <w:spacing w:before="17"/>
        <w:ind w:hanging="355"/>
        <w:jc w:val="left"/>
        <w:rPr>
          <w:position w:val="1"/>
          <w:sz w:val="24"/>
        </w:rPr>
      </w:pPr>
      <w:r>
        <w:rPr>
          <w:spacing w:val="-2"/>
          <w:position w:val="1"/>
          <w:sz w:val="24"/>
        </w:rPr>
        <w:t>на</w:t>
      </w:r>
      <w:r>
        <w:rPr>
          <w:spacing w:val="-9"/>
          <w:position w:val="1"/>
          <w:sz w:val="24"/>
        </w:rPr>
        <w:t xml:space="preserve"> </w:t>
      </w:r>
      <w:r>
        <w:rPr>
          <w:spacing w:val="-2"/>
          <w:position w:val="1"/>
          <w:sz w:val="24"/>
        </w:rPr>
        <w:t>профориентационные</w:t>
      </w:r>
      <w:r>
        <w:rPr>
          <w:spacing w:val="-8"/>
          <w:position w:val="1"/>
          <w:sz w:val="24"/>
        </w:rPr>
        <w:t xml:space="preserve"> </w:t>
      </w:r>
      <w:r>
        <w:rPr>
          <w:spacing w:val="-2"/>
          <w:position w:val="1"/>
          <w:sz w:val="24"/>
        </w:rPr>
        <w:t>занятия</w:t>
      </w:r>
      <w:r>
        <w:rPr>
          <w:spacing w:val="-7"/>
          <w:position w:val="1"/>
          <w:sz w:val="24"/>
        </w:rPr>
        <w:t xml:space="preserve"> </w:t>
      </w:r>
      <w:r>
        <w:rPr>
          <w:spacing w:val="-2"/>
          <w:position w:val="1"/>
          <w:sz w:val="24"/>
        </w:rPr>
        <w:t>школьников;</w:t>
      </w:r>
    </w:p>
    <w:p w14:paraId="47A36E4E" w14:textId="77777777" w:rsidR="00106E16" w:rsidRDefault="008E12A7">
      <w:pPr>
        <w:pStyle w:val="a5"/>
        <w:numPr>
          <w:ilvl w:val="0"/>
          <w:numId w:val="82"/>
        </w:numPr>
        <w:tabs>
          <w:tab w:val="left" w:pos="1277"/>
        </w:tabs>
        <w:spacing w:before="27" w:line="261" w:lineRule="auto"/>
        <w:ind w:right="563"/>
        <w:jc w:val="left"/>
        <w:rPr>
          <w:sz w:val="24"/>
        </w:rPr>
      </w:pPr>
      <w:r>
        <w:rPr>
          <w:spacing w:val="-2"/>
          <w:position w:val="1"/>
          <w:sz w:val="24"/>
        </w:rPr>
        <w:t>на</w:t>
      </w:r>
      <w:r>
        <w:rPr>
          <w:spacing w:val="-12"/>
          <w:position w:val="1"/>
          <w:sz w:val="24"/>
        </w:rPr>
        <w:t xml:space="preserve"> </w:t>
      </w:r>
      <w:r>
        <w:rPr>
          <w:spacing w:val="-2"/>
          <w:position w:val="1"/>
          <w:sz w:val="24"/>
        </w:rPr>
        <w:t>занятия</w:t>
      </w:r>
      <w:r>
        <w:rPr>
          <w:spacing w:val="-11"/>
          <w:position w:val="1"/>
          <w:sz w:val="24"/>
        </w:rPr>
        <w:t xml:space="preserve"> </w:t>
      </w:r>
      <w:r>
        <w:rPr>
          <w:spacing w:val="-2"/>
          <w:position w:val="1"/>
          <w:sz w:val="24"/>
        </w:rPr>
        <w:t>школьников</w:t>
      </w:r>
      <w:r>
        <w:rPr>
          <w:spacing w:val="-9"/>
          <w:position w:val="1"/>
          <w:sz w:val="24"/>
        </w:rPr>
        <w:t xml:space="preserve"> </w:t>
      </w:r>
      <w:r>
        <w:rPr>
          <w:spacing w:val="-2"/>
          <w:position w:val="1"/>
          <w:sz w:val="24"/>
        </w:rPr>
        <w:t>в</w:t>
      </w:r>
      <w:r>
        <w:rPr>
          <w:spacing w:val="-12"/>
          <w:position w:val="1"/>
          <w:sz w:val="24"/>
        </w:rPr>
        <w:t xml:space="preserve"> </w:t>
      </w:r>
      <w:r>
        <w:rPr>
          <w:spacing w:val="-2"/>
          <w:position w:val="1"/>
          <w:sz w:val="24"/>
        </w:rPr>
        <w:t>творческих</w:t>
      </w:r>
      <w:r>
        <w:rPr>
          <w:spacing w:val="-11"/>
          <w:position w:val="1"/>
          <w:sz w:val="24"/>
        </w:rPr>
        <w:t xml:space="preserve"> </w:t>
      </w:r>
      <w:r>
        <w:rPr>
          <w:spacing w:val="-2"/>
          <w:position w:val="1"/>
          <w:sz w:val="24"/>
        </w:rPr>
        <w:t>объединениях:</w:t>
      </w:r>
      <w:r>
        <w:rPr>
          <w:spacing w:val="-11"/>
          <w:position w:val="1"/>
          <w:sz w:val="24"/>
        </w:rPr>
        <w:t xml:space="preserve"> </w:t>
      </w:r>
      <w:r>
        <w:rPr>
          <w:spacing w:val="-2"/>
          <w:position w:val="1"/>
          <w:sz w:val="24"/>
        </w:rPr>
        <w:t>музыкальных,</w:t>
      </w:r>
      <w:r>
        <w:rPr>
          <w:spacing w:val="-11"/>
          <w:position w:val="1"/>
          <w:sz w:val="24"/>
        </w:rPr>
        <w:t xml:space="preserve"> </w:t>
      </w:r>
      <w:r>
        <w:rPr>
          <w:spacing w:val="-2"/>
          <w:position w:val="1"/>
          <w:sz w:val="24"/>
        </w:rPr>
        <w:t>хоровых,</w:t>
      </w:r>
      <w:r>
        <w:rPr>
          <w:spacing w:val="-11"/>
          <w:position w:val="1"/>
          <w:sz w:val="24"/>
        </w:rPr>
        <w:t xml:space="preserve"> </w:t>
      </w:r>
      <w:r>
        <w:rPr>
          <w:spacing w:val="-2"/>
          <w:position w:val="1"/>
          <w:sz w:val="24"/>
        </w:rPr>
        <w:t xml:space="preserve">театральных, </w:t>
      </w:r>
      <w:r>
        <w:rPr>
          <w:sz w:val="24"/>
        </w:rPr>
        <w:t>художественных, журналистских и т.п.;</w:t>
      </w:r>
    </w:p>
    <w:p w14:paraId="63CB6FFD" w14:textId="77777777" w:rsidR="00106E16" w:rsidRDefault="008E12A7">
      <w:pPr>
        <w:pStyle w:val="a5"/>
        <w:numPr>
          <w:ilvl w:val="0"/>
          <w:numId w:val="82"/>
        </w:numPr>
        <w:tabs>
          <w:tab w:val="left" w:pos="1277"/>
        </w:tabs>
        <w:spacing w:before="18" w:line="261" w:lineRule="auto"/>
        <w:ind w:right="566"/>
        <w:jc w:val="left"/>
        <w:rPr>
          <w:sz w:val="24"/>
        </w:rPr>
      </w:pPr>
      <w:r>
        <w:rPr>
          <w:position w:val="1"/>
          <w:sz w:val="24"/>
        </w:rPr>
        <w:t>на</w:t>
      </w:r>
      <w:r>
        <w:rPr>
          <w:spacing w:val="40"/>
          <w:position w:val="1"/>
          <w:sz w:val="24"/>
        </w:rPr>
        <w:t xml:space="preserve"> </w:t>
      </w:r>
      <w:r>
        <w:rPr>
          <w:position w:val="1"/>
          <w:sz w:val="24"/>
        </w:rPr>
        <w:t>занятия</w:t>
      </w:r>
      <w:r>
        <w:rPr>
          <w:spacing w:val="40"/>
          <w:position w:val="1"/>
          <w:sz w:val="24"/>
        </w:rPr>
        <w:t xml:space="preserve"> </w:t>
      </w:r>
      <w:r>
        <w:rPr>
          <w:position w:val="1"/>
          <w:sz w:val="24"/>
        </w:rPr>
        <w:t>школьников</w:t>
      </w:r>
      <w:r>
        <w:rPr>
          <w:spacing w:val="40"/>
          <w:position w:val="1"/>
          <w:sz w:val="24"/>
        </w:rPr>
        <w:t xml:space="preserve"> </w:t>
      </w:r>
      <w:r>
        <w:rPr>
          <w:position w:val="1"/>
          <w:sz w:val="24"/>
        </w:rPr>
        <w:t>по</w:t>
      </w:r>
      <w:r>
        <w:rPr>
          <w:spacing w:val="40"/>
          <w:position w:val="1"/>
          <w:sz w:val="24"/>
        </w:rPr>
        <w:t xml:space="preserve"> </w:t>
      </w:r>
      <w:r>
        <w:rPr>
          <w:position w:val="1"/>
          <w:sz w:val="24"/>
        </w:rPr>
        <w:t>углубленному</w:t>
      </w:r>
      <w:r>
        <w:rPr>
          <w:spacing w:val="40"/>
          <w:position w:val="1"/>
          <w:sz w:val="24"/>
        </w:rPr>
        <w:t xml:space="preserve"> </w:t>
      </w:r>
      <w:r>
        <w:rPr>
          <w:position w:val="1"/>
          <w:sz w:val="24"/>
        </w:rPr>
        <w:t>изучению</w:t>
      </w:r>
      <w:r>
        <w:rPr>
          <w:spacing w:val="40"/>
          <w:position w:val="1"/>
          <w:sz w:val="24"/>
        </w:rPr>
        <w:t xml:space="preserve"> </w:t>
      </w:r>
      <w:r>
        <w:rPr>
          <w:position w:val="1"/>
          <w:sz w:val="24"/>
        </w:rPr>
        <w:t>отдельных</w:t>
      </w:r>
      <w:r>
        <w:rPr>
          <w:spacing w:val="40"/>
          <w:position w:val="1"/>
          <w:sz w:val="24"/>
        </w:rPr>
        <w:t xml:space="preserve"> </w:t>
      </w:r>
      <w:r>
        <w:rPr>
          <w:position w:val="1"/>
          <w:sz w:val="24"/>
        </w:rPr>
        <w:t>учебных</w:t>
      </w:r>
      <w:r>
        <w:rPr>
          <w:spacing w:val="40"/>
          <w:position w:val="1"/>
          <w:sz w:val="24"/>
        </w:rPr>
        <w:t xml:space="preserve"> </w:t>
      </w:r>
      <w:r>
        <w:rPr>
          <w:position w:val="1"/>
          <w:sz w:val="24"/>
        </w:rPr>
        <w:t xml:space="preserve">предметов: </w:t>
      </w:r>
      <w:r>
        <w:rPr>
          <w:sz w:val="24"/>
        </w:rPr>
        <w:t>физики,</w:t>
      </w:r>
      <w:r>
        <w:rPr>
          <w:spacing w:val="-14"/>
          <w:sz w:val="24"/>
        </w:rPr>
        <w:t xml:space="preserve"> </w:t>
      </w:r>
      <w:r>
        <w:rPr>
          <w:sz w:val="24"/>
        </w:rPr>
        <w:t>химии,</w:t>
      </w:r>
      <w:r>
        <w:rPr>
          <w:spacing w:val="-14"/>
          <w:sz w:val="24"/>
        </w:rPr>
        <w:t xml:space="preserve"> </w:t>
      </w:r>
      <w:r>
        <w:rPr>
          <w:sz w:val="24"/>
        </w:rPr>
        <w:t>биологии,</w:t>
      </w:r>
      <w:r>
        <w:rPr>
          <w:spacing w:val="-14"/>
          <w:sz w:val="24"/>
        </w:rPr>
        <w:t xml:space="preserve"> </w:t>
      </w:r>
      <w:r>
        <w:rPr>
          <w:sz w:val="24"/>
        </w:rPr>
        <w:t>информатики,</w:t>
      </w:r>
      <w:r>
        <w:rPr>
          <w:spacing w:val="-14"/>
          <w:sz w:val="24"/>
        </w:rPr>
        <w:t xml:space="preserve"> </w:t>
      </w:r>
      <w:r>
        <w:rPr>
          <w:sz w:val="24"/>
        </w:rPr>
        <w:t>математики,</w:t>
      </w:r>
      <w:r>
        <w:rPr>
          <w:spacing w:val="-14"/>
          <w:sz w:val="24"/>
        </w:rPr>
        <w:t xml:space="preserve"> </w:t>
      </w:r>
      <w:r>
        <w:rPr>
          <w:sz w:val="24"/>
        </w:rPr>
        <w:t>второго</w:t>
      </w:r>
      <w:r>
        <w:rPr>
          <w:spacing w:val="-14"/>
          <w:sz w:val="24"/>
        </w:rPr>
        <w:t xml:space="preserve"> </w:t>
      </w:r>
      <w:r>
        <w:rPr>
          <w:sz w:val="24"/>
        </w:rPr>
        <w:t>иностранного</w:t>
      </w:r>
      <w:r>
        <w:rPr>
          <w:spacing w:val="-14"/>
          <w:sz w:val="24"/>
        </w:rPr>
        <w:t xml:space="preserve"> </w:t>
      </w:r>
      <w:r>
        <w:rPr>
          <w:sz w:val="24"/>
        </w:rPr>
        <w:t>языка</w:t>
      </w:r>
      <w:r>
        <w:rPr>
          <w:spacing w:val="-15"/>
          <w:sz w:val="24"/>
        </w:rPr>
        <w:t xml:space="preserve"> </w:t>
      </w:r>
      <w:r>
        <w:rPr>
          <w:sz w:val="24"/>
        </w:rPr>
        <w:t>и</w:t>
      </w:r>
      <w:r>
        <w:rPr>
          <w:spacing w:val="-13"/>
          <w:sz w:val="24"/>
        </w:rPr>
        <w:t xml:space="preserve"> </w:t>
      </w:r>
      <w:r>
        <w:rPr>
          <w:sz w:val="24"/>
        </w:rPr>
        <w:t>т.п.;</w:t>
      </w:r>
    </w:p>
    <w:p w14:paraId="0E942BF5" w14:textId="77777777" w:rsidR="00106E16" w:rsidRDefault="008E12A7">
      <w:pPr>
        <w:pStyle w:val="a5"/>
        <w:numPr>
          <w:ilvl w:val="0"/>
          <w:numId w:val="82"/>
        </w:numPr>
        <w:tabs>
          <w:tab w:val="left" w:pos="1277"/>
        </w:tabs>
        <w:spacing w:before="17"/>
        <w:ind w:hanging="355"/>
        <w:jc w:val="left"/>
        <w:rPr>
          <w:position w:val="1"/>
          <w:sz w:val="24"/>
        </w:rPr>
      </w:pPr>
      <w:r>
        <w:rPr>
          <w:spacing w:val="-2"/>
          <w:position w:val="1"/>
          <w:sz w:val="24"/>
        </w:rPr>
        <w:t>занятия</w:t>
      </w:r>
      <w:r>
        <w:rPr>
          <w:spacing w:val="-7"/>
          <w:position w:val="1"/>
          <w:sz w:val="24"/>
        </w:rPr>
        <w:t xml:space="preserve"> </w:t>
      </w:r>
      <w:r>
        <w:rPr>
          <w:spacing w:val="-2"/>
          <w:position w:val="1"/>
          <w:sz w:val="24"/>
        </w:rPr>
        <w:t>школьников</w:t>
      </w:r>
      <w:r>
        <w:rPr>
          <w:spacing w:val="-6"/>
          <w:position w:val="1"/>
          <w:sz w:val="24"/>
        </w:rPr>
        <w:t xml:space="preserve"> </w:t>
      </w:r>
      <w:r>
        <w:rPr>
          <w:spacing w:val="-2"/>
          <w:position w:val="1"/>
          <w:sz w:val="24"/>
        </w:rPr>
        <w:t>по</w:t>
      </w:r>
      <w:r>
        <w:rPr>
          <w:spacing w:val="-6"/>
          <w:position w:val="1"/>
          <w:sz w:val="24"/>
        </w:rPr>
        <w:t xml:space="preserve"> </w:t>
      </w:r>
      <w:r>
        <w:rPr>
          <w:spacing w:val="-2"/>
          <w:position w:val="1"/>
          <w:sz w:val="24"/>
        </w:rPr>
        <w:t>формированию</w:t>
      </w:r>
      <w:r>
        <w:rPr>
          <w:spacing w:val="-6"/>
          <w:position w:val="1"/>
          <w:sz w:val="24"/>
        </w:rPr>
        <w:t xml:space="preserve"> </w:t>
      </w:r>
      <w:r>
        <w:rPr>
          <w:spacing w:val="-2"/>
          <w:position w:val="1"/>
          <w:sz w:val="24"/>
        </w:rPr>
        <w:t>их</w:t>
      </w:r>
      <w:r>
        <w:rPr>
          <w:spacing w:val="-6"/>
          <w:position w:val="1"/>
          <w:sz w:val="24"/>
        </w:rPr>
        <w:t xml:space="preserve"> </w:t>
      </w:r>
      <w:r>
        <w:rPr>
          <w:spacing w:val="-2"/>
          <w:position w:val="1"/>
          <w:sz w:val="24"/>
        </w:rPr>
        <w:t>функциональной</w:t>
      </w:r>
      <w:r>
        <w:rPr>
          <w:spacing w:val="-5"/>
          <w:position w:val="1"/>
          <w:sz w:val="24"/>
        </w:rPr>
        <w:t xml:space="preserve"> </w:t>
      </w:r>
      <w:r>
        <w:rPr>
          <w:spacing w:val="-2"/>
          <w:position w:val="1"/>
          <w:sz w:val="24"/>
        </w:rPr>
        <w:t>грамотности;</w:t>
      </w:r>
    </w:p>
    <w:p w14:paraId="656710D2" w14:textId="77777777" w:rsidR="00106E16" w:rsidRDefault="008E12A7">
      <w:pPr>
        <w:pStyle w:val="a5"/>
        <w:numPr>
          <w:ilvl w:val="0"/>
          <w:numId w:val="82"/>
        </w:numPr>
        <w:tabs>
          <w:tab w:val="left" w:pos="1277"/>
        </w:tabs>
        <w:spacing w:before="28" w:line="261" w:lineRule="auto"/>
        <w:ind w:right="564"/>
        <w:jc w:val="left"/>
        <w:rPr>
          <w:sz w:val="24"/>
        </w:rPr>
      </w:pPr>
      <w:r>
        <w:rPr>
          <w:spacing w:val="-2"/>
          <w:position w:val="1"/>
          <w:sz w:val="24"/>
        </w:rPr>
        <w:t>на</w:t>
      </w:r>
      <w:r>
        <w:rPr>
          <w:spacing w:val="-20"/>
          <w:position w:val="1"/>
          <w:sz w:val="24"/>
        </w:rPr>
        <w:t xml:space="preserve"> </w:t>
      </w:r>
      <w:r>
        <w:rPr>
          <w:spacing w:val="-2"/>
          <w:position w:val="1"/>
          <w:sz w:val="24"/>
        </w:rPr>
        <w:t>дополнительные</w:t>
      </w:r>
      <w:r>
        <w:rPr>
          <w:spacing w:val="-18"/>
          <w:position w:val="1"/>
          <w:sz w:val="24"/>
        </w:rPr>
        <w:t xml:space="preserve"> </w:t>
      </w:r>
      <w:r>
        <w:rPr>
          <w:spacing w:val="-2"/>
          <w:position w:val="1"/>
          <w:sz w:val="24"/>
        </w:rPr>
        <w:t>занятия</w:t>
      </w:r>
      <w:r>
        <w:rPr>
          <w:spacing w:val="-17"/>
          <w:position w:val="1"/>
          <w:sz w:val="24"/>
        </w:rPr>
        <w:t xml:space="preserve"> </w:t>
      </w:r>
      <w:r>
        <w:rPr>
          <w:spacing w:val="-2"/>
          <w:position w:val="1"/>
          <w:sz w:val="24"/>
        </w:rPr>
        <w:t>школьников,</w:t>
      </w:r>
      <w:r>
        <w:rPr>
          <w:spacing w:val="-17"/>
          <w:position w:val="1"/>
          <w:sz w:val="24"/>
        </w:rPr>
        <w:t xml:space="preserve"> </w:t>
      </w:r>
      <w:r>
        <w:rPr>
          <w:spacing w:val="-2"/>
          <w:position w:val="1"/>
          <w:sz w:val="24"/>
        </w:rPr>
        <w:t>испытывающих</w:t>
      </w:r>
      <w:r>
        <w:rPr>
          <w:spacing w:val="-15"/>
          <w:position w:val="1"/>
          <w:sz w:val="24"/>
        </w:rPr>
        <w:t xml:space="preserve"> </w:t>
      </w:r>
      <w:r>
        <w:rPr>
          <w:spacing w:val="-2"/>
          <w:position w:val="1"/>
          <w:sz w:val="24"/>
        </w:rPr>
        <w:t>затруднения</w:t>
      </w:r>
      <w:r>
        <w:rPr>
          <w:spacing w:val="-15"/>
          <w:position w:val="1"/>
          <w:sz w:val="24"/>
        </w:rPr>
        <w:t xml:space="preserve"> </w:t>
      </w:r>
      <w:r>
        <w:rPr>
          <w:spacing w:val="-2"/>
          <w:position w:val="1"/>
          <w:sz w:val="24"/>
        </w:rPr>
        <w:t>в</w:t>
      </w:r>
      <w:r>
        <w:rPr>
          <w:spacing w:val="-15"/>
          <w:position w:val="1"/>
          <w:sz w:val="24"/>
        </w:rPr>
        <w:t xml:space="preserve"> </w:t>
      </w:r>
      <w:r>
        <w:rPr>
          <w:spacing w:val="-2"/>
          <w:position w:val="1"/>
          <w:sz w:val="24"/>
        </w:rPr>
        <w:t>освоении</w:t>
      </w:r>
      <w:r>
        <w:rPr>
          <w:spacing w:val="-16"/>
          <w:position w:val="1"/>
          <w:sz w:val="24"/>
        </w:rPr>
        <w:t xml:space="preserve"> </w:t>
      </w:r>
      <w:r>
        <w:rPr>
          <w:spacing w:val="-2"/>
          <w:position w:val="1"/>
          <w:sz w:val="24"/>
        </w:rPr>
        <w:t xml:space="preserve">учебной </w:t>
      </w:r>
      <w:r>
        <w:rPr>
          <w:spacing w:val="-2"/>
          <w:sz w:val="24"/>
        </w:rPr>
        <w:t>программы;</w:t>
      </w:r>
    </w:p>
    <w:p w14:paraId="3DFD38AF" w14:textId="77777777" w:rsidR="00106E16" w:rsidRDefault="008E12A7">
      <w:pPr>
        <w:pStyle w:val="a5"/>
        <w:numPr>
          <w:ilvl w:val="0"/>
          <w:numId w:val="82"/>
        </w:numPr>
        <w:tabs>
          <w:tab w:val="left" w:pos="1277"/>
        </w:tabs>
        <w:spacing w:before="17" w:line="261" w:lineRule="auto"/>
        <w:ind w:right="564"/>
        <w:jc w:val="left"/>
        <w:rPr>
          <w:sz w:val="24"/>
        </w:rPr>
      </w:pPr>
      <w:r>
        <w:rPr>
          <w:position w:val="1"/>
          <w:sz w:val="24"/>
        </w:rPr>
        <w:t>на</w:t>
      </w:r>
      <w:r>
        <w:rPr>
          <w:spacing w:val="21"/>
          <w:position w:val="1"/>
          <w:sz w:val="24"/>
        </w:rPr>
        <w:t xml:space="preserve"> </w:t>
      </w:r>
      <w:r>
        <w:rPr>
          <w:position w:val="1"/>
          <w:sz w:val="24"/>
        </w:rPr>
        <w:t>дополнительные</w:t>
      </w:r>
      <w:r>
        <w:rPr>
          <w:spacing w:val="24"/>
          <w:position w:val="1"/>
          <w:sz w:val="24"/>
        </w:rPr>
        <w:t xml:space="preserve"> </w:t>
      </w:r>
      <w:r>
        <w:rPr>
          <w:position w:val="1"/>
          <w:sz w:val="24"/>
        </w:rPr>
        <w:t>занятия</w:t>
      </w:r>
      <w:r>
        <w:rPr>
          <w:spacing w:val="22"/>
          <w:position w:val="1"/>
          <w:sz w:val="24"/>
        </w:rPr>
        <w:t xml:space="preserve"> </w:t>
      </w:r>
      <w:r>
        <w:rPr>
          <w:position w:val="1"/>
          <w:sz w:val="24"/>
        </w:rPr>
        <w:t>школьников,</w:t>
      </w:r>
      <w:r>
        <w:rPr>
          <w:spacing w:val="22"/>
          <w:position w:val="1"/>
          <w:sz w:val="24"/>
        </w:rPr>
        <w:t xml:space="preserve"> </w:t>
      </w:r>
      <w:r>
        <w:rPr>
          <w:position w:val="1"/>
          <w:sz w:val="24"/>
        </w:rPr>
        <w:t>испытывающих</w:t>
      </w:r>
      <w:r>
        <w:rPr>
          <w:spacing w:val="22"/>
          <w:position w:val="1"/>
          <w:sz w:val="24"/>
        </w:rPr>
        <w:t xml:space="preserve"> </w:t>
      </w:r>
      <w:r>
        <w:rPr>
          <w:position w:val="1"/>
          <w:sz w:val="24"/>
        </w:rPr>
        <w:t>трудности</w:t>
      </w:r>
      <w:r>
        <w:rPr>
          <w:spacing w:val="23"/>
          <w:position w:val="1"/>
          <w:sz w:val="24"/>
        </w:rPr>
        <w:t xml:space="preserve"> </w:t>
      </w:r>
      <w:r>
        <w:rPr>
          <w:position w:val="1"/>
          <w:sz w:val="24"/>
        </w:rPr>
        <w:t>в</w:t>
      </w:r>
      <w:r>
        <w:rPr>
          <w:spacing w:val="24"/>
          <w:position w:val="1"/>
          <w:sz w:val="24"/>
        </w:rPr>
        <w:t xml:space="preserve"> </w:t>
      </w:r>
      <w:r>
        <w:rPr>
          <w:position w:val="1"/>
          <w:sz w:val="24"/>
        </w:rPr>
        <w:t>освоении</w:t>
      </w:r>
      <w:r>
        <w:rPr>
          <w:spacing w:val="23"/>
          <w:position w:val="1"/>
          <w:sz w:val="24"/>
        </w:rPr>
        <w:t xml:space="preserve"> </w:t>
      </w:r>
      <w:r>
        <w:rPr>
          <w:position w:val="1"/>
          <w:sz w:val="24"/>
        </w:rPr>
        <w:t xml:space="preserve">языка </w:t>
      </w:r>
      <w:r>
        <w:rPr>
          <w:spacing w:val="-2"/>
          <w:sz w:val="24"/>
        </w:rPr>
        <w:t>преподавания;</w:t>
      </w:r>
    </w:p>
    <w:p w14:paraId="367456BC" w14:textId="77777777" w:rsidR="00106E16" w:rsidRDefault="008E12A7">
      <w:pPr>
        <w:pStyle w:val="a5"/>
        <w:numPr>
          <w:ilvl w:val="0"/>
          <w:numId w:val="82"/>
        </w:numPr>
        <w:tabs>
          <w:tab w:val="left" w:pos="1277"/>
        </w:tabs>
        <w:spacing w:before="17" w:line="261" w:lineRule="auto"/>
        <w:ind w:right="565"/>
        <w:jc w:val="left"/>
        <w:rPr>
          <w:sz w:val="24"/>
        </w:rPr>
      </w:pPr>
      <w:r>
        <w:rPr>
          <w:position w:val="1"/>
          <w:sz w:val="24"/>
        </w:rPr>
        <w:t>на</w:t>
      </w:r>
      <w:r>
        <w:rPr>
          <w:spacing w:val="80"/>
          <w:position w:val="1"/>
          <w:sz w:val="24"/>
        </w:rPr>
        <w:t xml:space="preserve"> </w:t>
      </w:r>
      <w:r>
        <w:rPr>
          <w:position w:val="1"/>
          <w:sz w:val="24"/>
        </w:rPr>
        <w:t>специальные</w:t>
      </w:r>
      <w:r>
        <w:rPr>
          <w:spacing w:val="80"/>
          <w:position w:val="1"/>
          <w:sz w:val="24"/>
        </w:rPr>
        <w:t xml:space="preserve"> </w:t>
      </w:r>
      <w:r>
        <w:rPr>
          <w:position w:val="1"/>
          <w:sz w:val="24"/>
        </w:rPr>
        <w:t>занятия</w:t>
      </w:r>
      <w:r>
        <w:rPr>
          <w:spacing w:val="80"/>
          <w:position w:val="1"/>
          <w:sz w:val="24"/>
        </w:rPr>
        <w:t xml:space="preserve"> </w:t>
      </w:r>
      <w:r>
        <w:rPr>
          <w:position w:val="1"/>
          <w:sz w:val="24"/>
        </w:rPr>
        <w:t>школьников,</w:t>
      </w:r>
      <w:r>
        <w:rPr>
          <w:spacing w:val="80"/>
          <w:position w:val="1"/>
          <w:sz w:val="24"/>
        </w:rPr>
        <w:t xml:space="preserve"> </w:t>
      </w:r>
      <w:r>
        <w:rPr>
          <w:position w:val="1"/>
          <w:sz w:val="24"/>
        </w:rPr>
        <w:t>испытывающих</w:t>
      </w:r>
      <w:r>
        <w:rPr>
          <w:spacing w:val="80"/>
          <w:position w:val="1"/>
          <w:sz w:val="24"/>
        </w:rPr>
        <w:t xml:space="preserve"> </w:t>
      </w:r>
      <w:r>
        <w:rPr>
          <w:position w:val="1"/>
          <w:sz w:val="24"/>
        </w:rPr>
        <w:t>затруднения</w:t>
      </w:r>
      <w:r>
        <w:rPr>
          <w:spacing w:val="80"/>
          <w:position w:val="1"/>
          <w:sz w:val="24"/>
        </w:rPr>
        <w:t xml:space="preserve"> </w:t>
      </w:r>
      <w:r>
        <w:rPr>
          <w:position w:val="1"/>
          <w:sz w:val="24"/>
        </w:rPr>
        <w:t>в</w:t>
      </w:r>
      <w:r>
        <w:rPr>
          <w:spacing w:val="80"/>
          <w:position w:val="1"/>
          <w:sz w:val="24"/>
        </w:rPr>
        <w:t xml:space="preserve"> </w:t>
      </w:r>
      <w:r>
        <w:rPr>
          <w:position w:val="1"/>
          <w:sz w:val="24"/>
        </w:rPr>
        <w:t xml:space="preserve">социальной </w:t>
      </w:r>
      <w:r>
        <w:rPr>
          <w:sz w:val="24"/>
        </w:rPr>
        <w:t>коммуникации как в</w:t>
      </w:r>
      <w:r>
        <w:rPr>
          <w:spacing w:val="-1"/>
          <w:sz w:val="24"/>
        </w:rPr>
        <w:t xml:space="preserve"> </w:t>
      </w:r>
      <w:r>
        <w:rPr>
          <w:sz w:val="24"/>
        </w:rPr>
        <w:t>среде</w:t>
      </w:r>
      <w:r>
        <w:rPr>
          <w:spacing w:val="-1"/>
          <w:sz w:val="24"/>
        </w:rPr>
        <w:t xml:space="preserve"> </w:t>
      </w:r>
      <w:r>
        <w:rPr>
          <w:sz w:val="24"/>
        </w:rPr>
        <w:t>сверстников, так и в обществе в</w:t>
      </w:r>
      <w:r>
        <w:rPr>
          <w:spacing w:val="-1"/>
          <w:sz w:val="24"/>
        </w:rPr>
        <w:t xml:space="preserve"> </w:t>
      </w:r>
      <w:r>
        <w:rPr>
          <w:sz w:val="24"/>
        </w:rPr>
        <w:t>целом;</w:t>
      </w:r>
    </w:p>
    <w:p w14:paraId="283036E0" w14:textId="77777777" w:rsidR="00106E16" w:rsidRDefault="008E12A7">
      <w:pPr>
        <w:pStyle w:val="a5"/>
        <w:numPr>
          <w:ilvl w:val="0"/>
          <w:numId w:val="82"/>
        </w:numPr>
        <w:tabs>
          <w:tab w:val="left" w:pos="1277"/>
        </w:tabs>
        <w:spacing w:before="17"/>
        <w:ind w:hanging="355"/>
        <w:jc w:val="left"/>
        <w:rPr>
          <w:position w:val="1"/>
          <w:sz w:val="24"/>
        </w:rPr>
      </w:pPr>
      <w:r>
        <w:rPr>
          <w:spacing w:val="-2"/>
          <w:position w:val="1"/>
          <w:sz w:val="24"/>
        </w:rPr>
        <w:t>на</w:t>
      </w:r>
      <w:r>
        <w:rPr>
          <w:spacing w:val="-10"/>
          <w:position w:val="1"/>
          <w:sz w:val="24"/>
        </w:rPr>
        <w:t xml:space="preserve"> </w:t>
      </w:r>
      <w:r>
        <w:rPr>
          <w:spacing w:val="-2"/>
          <w:position w:val="1"/>
          <w:sz w:val="24"/>
        </w:rPr>
        <w:t>специальные</w:t>
      </w:r>
      <w:r>
        <w:rPr>
          <w:spacing w:val="-9"/>
          <w:position w:val="1"/>
          <w:sz w:val="24"/>
        </w:rPr>
        <w:t xml:space="preserve"> </w:t>
      </w:r>
      <w:r>
        <w:rPr>
          <w:spacing w:val="-2"/>
          <w:position w:val="1"/>
          <w:sz w:val="24"/>
        </w:rPr>
        <w:t>занятия</w:t>
      </w:r>
      <w:r>
        <w:rPr>
          <w:spacing w:val="-5"/>
          <w:position w:val="1"/>
          <w:sz w:val="24"/>
        </w:rPr>
        <w:t xml:space="preserve"> </w:t>
      </w:r>
      <w:r>
        <w:rPr>
          <w:spacing w:val="-2"/>
          <w:position w:val="1"/>
          <w:sz w:val="24"/>
        </w:rPr>
        <w:t>школьников</w:t>
      </w:r>
      <w:r>
        <w:rPr>
          <w:spacing w:val="-7"/>
          <w:position w:val="1"/>
          <w:sz w:val="24"/>
        </w:rPr>
        <w:t xml:space="preserve"> </w:t>
      </w:r>
      <w:r>
        <w:rPr>
          <w:spacing w:val="-2"/>
          <w:position w:val="1"/>
          <w:sz w:val="24"/>
        </w:rPr>
        <w:t>с</w:t>
      </w:r>
      <w:r>
        <w:rPr>
          <w:spacing w:val="-8"/>
          <w:position w:val="1"/>
          <w:sz w:val="24"/>
        </w:rPr>
        <w:t xml:space="preserve"> </w:t>
      </w:r>
      <w:r>
        <w:rPr>
          <w:spacing w:val="-2"/>
          <w:position w:val="1"/>
          <w:sz w:val="24"/>
        </w:rPr>
        <w:t>ограниченными</w:t>
      </w:r>
      <w:r>
        <w:rPr>
          <w:spacing w:val="-6"/>
          <w:position w:val="1"/>
          <w:sz w:val="24"/>
        </w:rPr>
        <w:t xml:space="preserve"> </w:t>
      </w:r>
      <w:r>
        <w:rPr>
          <w:spacing w:val="-2"/>
          <w:position w:val="1"/>
          <w:sz w:val="24"/>
        </w:rPr>
        <w:t>возможностями</w:t>
      </w:r>
      <w:r>
        <w:rPr>
          <w:spacing w:val="-3"/>
          <w:position w:val="1"/>
          <w:sz w:val="24"/>
        </w:rPr>
        <w:t xml:space="preserve"> </w:t>
      </w:r>
      <w:r>
        <w:rPr>
          <w:spacing w:val="-2"/>
          <w:position w:val="1"/>
          <w:sz w:val="24"/>
        </w:rPr>
        <w:t>здоровья;</w:t>
      </w:r>
    </w:p>
    <w:p w14:paraId="5CB5FB47" w14:textId="3BDC94D6" w:rsidR="00106E16" w:rsidRDefault="008E12A7">
      <w:pPr>
        <w:pStyle w:val="a5"/>
        <w:numPr>
          <w:ilvl w:val="0"/>
          <w:numId w:val="82"/>
        </w:numPr>
        <w:tabs>
          <w:tab w:val="left" w:pos="994"/>
          <w:tab w:val="left" w:pos="1277"/>
          <w:tab w:val="left" w:pos="2683"/>
          <w:tab w:val="left" w:pos="3861"/>
          <w:tab w:val="left" w:pos="5356"/>
          <w:tab w:val="left" w:pos="6764"/>
          <w:tab w:val="left" w:pos="8336"/>
          <w:tab w:val="left" w:pos="9431"/>
        </w:tabs>
        <w:spacing w:before="28" w:line="271" w:lineRule="auto"/>
        <w:ind w:left="994" w:right="560" w:hanging="72"/>
        <w:jc w:val="right"/>
        <w:rPr>
          <w:sz w:val="24"/>
        </w:rPr>
      </w:pPr>
      <w:r>
        <w:rPr>
          <w:position w:val="1"/>
          <w:sz w:val="24"/>
        </w:rPr>
        <w:t>на</w:t>
      </w:r>
      <w:r>
        <w:rPr>
          <w:spacing w:val="40"/>
          <w:position w:val="1"/>
          <w:sz w:val="24"/>
        </w:rPr>
        <w:t xml:space="preserve"> </w:t>
      </w:r>
      <w:r>
        <w:rPr>
          <w:position w:val="1"/>
          <w:sz w:val="24"/>
        </w:rPr>
        <w:t>занятия</w:t>
      </w:r>
      <w:r>
        <w:rPr>
          <w:spacing w:val="40"/>
          <w:position w:val="1"/>
          <w:sz w:val="24"/>
        </w:rPr>
        <w:t xml:space="preserve"> </w:t>
      </w:r>
      <w:r>
        <w:rPr>
          <w:position w:val="1"/>
          <w:sz w:val="24"/>
        </w:rPr>
        <w:t>школьников</w:t>
      </w:r>
      <w:r>
        <w:rPr>
          <w:spacing w:val="40"/>
          <w:position w:val="1"/>
          <w:sz w:val="24"/>
        </w:rPr>
        <w:t xml:space="preserve"> </w:t>
      </w:r>
      <w:r>
        <w:rPr>
          <w:position w:val="1"/>
          <w:sz w:val="24"/>
        </w:rPr>
        <w:t>в</w:t>
      </w:r>
      <w:r>
        <w:rPr>
          <w:spacing w:val="40"/>
          <w:position w:val="1"/>
          <w:sz w:val="24"/>
        </w:rPr>
        <w:t xml:space="preserve"> </w:t>
      </w:r>
      <w:r>
        <w:rPr>
          <w:position w:val="1"/>
          <w:sz w:val="24"/>
        </w:rPr>
        <w:t>спортивных</w:t>
      </w:r>
      <w:r>
        <w:rPr>
          <w:spacing w:val="40"/>
          <w:position w:val="1"/>
          <w:sz w:val="24"/>
        </w:rPr>
        <w:t xml:space="preserve"> </w:t>
      </w:r>
      <w:r>
        <w:rPr>
          <w:position w:val="1"/>
          <w:sz w:val="24"/>
        </w:rPr>
        <w:t>и</w:t>
      </w:r>
      <w:r>
        <w:rPr>
          <w:spacing w:val="40"/>
          <w:position w:val="1"/>
          <w:sz w:val="24"/>
        </w:rPr>
        <w:t xml:space="preserve"> </w:t>
      </w:r>
      <w:r>
        <w:rPr>
          <w:position w:val="1"/>
          <w:sz w:val="24"/>
        </w:rPr>
        <w:t>туристских</w:t>
      </w:r>
      <w:r>
        <w:rPr>
          <w:spacing w:val="40"/>
          <w:position w:val="1"/>
          <w:sz w:val="24"/>
        </w:rPr>
        <w:t xml:space="preserve"> </w:t>
      </w:r>
      <w:r>
        <w:rPr>
          <w:position w:val="1"/>
          <w:sz w:val="24"/>
        </w:rPr>
        <w:t>секциях</w:t>
      </w:r>
      <w:r>
        <w:rPr>
          <w:spacing w:val="40"/>
          <w:position w:val="1"/>
          <w:sz w:val="24"/>
        </w:rPr>
        <w:t xml:space="preserve"> </w:t>
      </w:r>
      <w:r>
        <w:rPr>
          <w:position w:val="1"/>
          <w:sz w:val="24"/>
        </w:rPr>
        <w:t>и</w:t>
      </w:r>
      <w:r>
        <w:rPr>
          <w:spacing w:val="40"/>
          <w:position w:val="1"/>
          <w:sz w:val="24"/>
        </w:rPr>
        <w:t xml:space="preserve"> </w:t>
      </w:r>
      <w:r>
        <w:rPr>
          <w:position w:val="1"/>
          <w:sz w:val="24"/>
        </w:rPr>
        <w:t>клубах,</w:t>
      </w:r>
      <w:r>
        <w:rPr>
          <w:spacing w:val="40"/>
          <w:position w:val="1"/>
          <w:sz w:val="24"/>
        </w:rPr>
        <w:t xml:space="preserve"> </w:t>
      </w:r>
      <w:r>
        <w:rPr>
          <w:position w:val="1"/>
          <w:sz w:val="24"/>
        </w:rPr>
        <w:t xml:space="preserve">организацию </w:t>
      </w:r>
      <w:r>
        <w:rPr>
          <w:sz w:val="24"/>
        </w:rPr>
        <w:t>турниров,</w:t>
      </w:r>
      <w:r>
        <w:rPr>
          <w:spacing w:val="-12"/>
          <w:sz w:val="24"/>
        </w:rPr>
        <w:t xml:space="preserve"> </w:t>
      </w:r>
      <w:r>
        <w:rPr>
          <w:sz w:val="24"/>
        </w:rPr>
        <w:t>соревнований,</w:t>
      </w:r>
      <w:r>
        <w:rPr>
          <w:spacing w:val="-12"/>
          <w:sz w:val="24"/>
        </w:rPr>
        <w:t xml:space="preserve"> </w:t>
      </w:r>
      <w:r>
        <w:rPr>
          <w:sz w:val="24"/>
        </w:rPr>
        <w:t>походов,</w:t>
      </w:r>
      <w:r>
        <w:rPr>
          <w:spacing w:val="-13"/>
          <w:sz w:val="24"/>
        </w:rPr>
        <w:t xml:space="preserve"> </w:t>
      </w:r>
      <w:r>
        <w:rPr>
          <w:sz w:val="24"/>
        </w:rPr>
        <w:t>экскурсий,</w:t>
      </w:r>
      <w:r>
        <w:rPr>
          <w:spacing w:val="-10"/>
          <w:sz w:val="24"/>
        </w:rPr>
        <w:t xml:space="preserve"> </w:t>
      </w:r>
      <w:r>
        <w:rPr>
          <w:sz w:val="24"/>
        </w:rPr>
        <w:t>слетов,</w:t>
      </w:r>
      <w:r>
        <w:rPr>
          <w:spacing w:val="-10"/>
          <w:sz w:val="24"/>
        </w:rPr>
        <w:t xml:space="preserve"> </w:t>
      </w:r>
      <w:r>
        <w:rPr>
          <w:sz w:val="24"/>
        </w:rPr>
        <w:t>оздоровительных</w:t>
      </w:r>
      <w:r>
        <w:rPr>
          <w:spacing w:val="-10"/>
          <w:sz w:val="24"/>
        </w:rPr>
        <w:t xml:space="preserve"> </w:t>
      </w:r>
      <w:r>
        <w:rPr>
          <w:sz w:val="24"/>
        </w:rPr>
        <w:t>мероприятий</w:t>
      </w:r>
      <w:r>
        <w:rPr>
          <w:spacing w:val="-11"/>
          <w:sz w:val="24"/>
        </w:rPr>
        <w:t xml:space="preserve"> </w:t>
      </w:r>
      <w:r>
        <w:rPr>
          <w:sz w:val="24"/>
        </w:rPr>
        <w:t>и</w:t>
      </w:r>
      <w:r>
        <w:rPr>
          <w:spacing w:val="-11"/>
          <w:sz w:val="24"/>
        </w:rPr>
        <w:t xml:space="preserve"> </w:t>
      </w:r>
      <w:r>
        <w:rPr>
          <w:sz w:val="24"/>
        </w:rPr>
        <w:t xml:space="preserve">т.п </w:t>
      </w:r>
      <w:r>
        <w:rPr>
          <w:spacing w:val="-2"/>
          <w:sz w:val="24"/>
        </w:rPr>
        <w:t>Обязательным</w:t>
      </w:r>
      <w:r>
        <w:rPr>
          <w:sz w:val="24"/>
        </w:rPr>
        <w:tab/>
      </w:r>
      <w:r>
        <w:rPr>
          <w:spacing w:val="-2"/>
          <w:sz w:val="24"/>
        </w:rPr>
        <w:t>условием</w:t>
      </w:r>
      <w:r>
        <w:rPr>
          <w:sz w:val="24"/>
        </w:rPr>
        <w:tab/>
      </w:r>
      <w:r>
        <w:rPr>
          <w:spacing w:val="-2"/>
          <w:sz w:val="24"/>
        </w:rPr>
        <w:t>организации</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является</w:t>
      </w:r>
      <w:r>
        <w:rPr>
          <w:sz w:val="24"/>
        </w:rPr>
        <w:tab/>
      </w:r>
      <w:r>
        <w:rPr>
          <w:spacing w:val="-6"/>
          <w:sz w:val="24"/>
        </w:rPr>
        <w:t xml:space="preserve">ее </w:t>
      </w:r>
      <w:r>
        <w:rPr>
          <w:sz w:val="24"/>
        </w:rPr>
        <w:t>воспитательная</w:t>
      </w:r>
      <w:r>
        <w:rPr>
          <w:spacing w:val="-7"/>
          <w:sz w:val="24"/>
        </w:rPr>
        <w:t xml:space="preserve"> </w:t>
      </w:r>
      <w:r>
        <w:rPr>
          <w:sz w:val="24"/>
        </w:rPr>
        <w:t>направленность,</w:t>
      </w:r>
      <w:r>
        <w:rPr>
          <w:spacing w:val="-5"/>
          <w:sz w:val="24"/>
        </w:rPr>
        <w:t xml:space="preserve"> </w:t>
      </w:r>
      <w:r>
        <w:rPr>
          <w:sz w:val="24"/>
        </w:rPr>
        <w:t>соотнесенность</w:t>
      </w:r>
      <w:r>
        <w:rPr>
          <w:spacing w:val="-4"/>
          <w:sz w:val="24"/>
        </w:rPr>
        <w:t xml:space="preserve"> </w:t>
      </w:r>
      <w:r>
        <w:rPr>
          <w:sz w:val="24"/>
        </w:rPr>
        <w:t>с</w:t>
      </w:r>
      <w:r>
        <w:rPr>
          <w:spacing w:val="-4"/>
          <w:sz w:val="24"/>
        </w:rPr>
        <w:t xml:space="preserve"> </w:t>
      </w:r>
      <w:r>
        <w:rPr>
          <w:sz w:val="24"/>
        </w:rPr>
        <w:t>рабочей</w:t>
      </w:r>
      <w:r>
        <w:rPr>
          <w:spacing w:val="-4"/>
          <w:sz w:val="24"/>
        </w:rPr>
        <w:t xml:space="preserve"> </w:t>
      </w:r>
      <w:r>
        <w:rPr>
          <w:sz w:val="24"/>
        </w:rPr>
        <w:t>программой</w:t>
      </w:r>
      <w:r>
        <w:rPr>
          <w:spacing w:val="-3"/>
          <w:sz w:val="24"/>
        </w:rPr>
        <w:t xml:space="preserve"> </w:t>
      </w:r>
      <w:r>
        <w:rPr>
          <w:sz w:val="24"/>
        </w:rPr>
        <w:t>воспитания</w:t>
      </w:r>
      <w:r>
        <w:rPr>
          <w:spacing w:val="-4"/>
          <w:sz w:val="24"/>
        </w:rPr>
        <w:t xml:space="preserve"> </w:t>
      </w:r>
      <w:r>
        <w:rPr>
          <w:spacing w:val="-2"/>
          <w:sz w:val="24"/>
        </w:rPr>
        <w:t>школы</w:t>
      </w:r>
      <w:r w:rsidR="0017076E">
        <w:rPr>
          <w:spacing w:val="-2"/>
          <w:sz w:val="24"/>
        </w:rPr>
        <w:t>.</w:t>
      </w:r>
    </w:p>
    <w:p w14:paraId="596F7465" w14:textId="77777777" w:rsidR="00106E16" w:rsidRDefault="008E12A7">
      <w:pPr>
        <w:pStyle w:val="3"/>
        <w:spacing w:before="161"/>
        <w:ind w:left="2971"/>
      </w:pPr>
      <w:r>
        <w:rPr>
          <w:spacing w:val="-2"/>
        </w:rPr>
        <w:t>Распределение</w:t>
      </w:r>
      <w:r>
        <w:rPr>
          <w:spacing w:val="-6"/>
        </w:rPr>
        <w:t xml:space="preserve"> </w:t>
      </w:r>
      <w:r>
        <w:rPr>
          <w:spacing w:val="-2"/>
        </w:rPr>
        <w:t>часов</w:t>
      </w:r>
      <w:r>
        <w:rPr>
          <w:spacing w:val="-7"/>
        </w:rPr>
        <w:t xml:space="preserve"> </w:t>
      </w:r>
      <w:r>
        <w:rPr>
          <w:spacing w:val="-2"/>
        </w:rPr>
        <w:t>на</w:t>
      </w:r>
      <w:r>
        <w:rPr>
          <w:spacing w:val="-6"/>
        </w:rPr>
        <w:t xml:space="preserve"> </w:t>
      </w:r>
      <w:r>
        <w:rPr>
          <w:spacing w:val="-2"/>
        </w:rPr>
        <w:t>внеурочную</w:t>
      </w:r>
      <w:r>
        <w:rPr>
          <w:spacing w:val="-7"/>
        </w:rPr>
        <w:t xml:space="preserve"> </w:t>
      </w:r>
      <w:r>
        <w:rPr>
          <w:spacing w:val="-2"/>
        </w:rPr>
        <w:t>деятельность</w:t>
      </w:r>
    </w:p>
    <w:p w14:paraId="23D11BF6" w14:textId="6603EF1D" w:rsidR="00106E16" w:rsidRDefault="008E12A7">
      <w:pPr>
        <w:pStyle w:val="a3"/>
        <w:spacing w:before="36" w:line="276" w:lineRule="auto"/>
        <w:ind w:left="994" w:right="563" w:firstLine="707"/>
      </w:pPr>
      <w:r>
        <w:t>Реализуя принцип единства образовательного пространства в сфере общего образования</w:t>
      </w:r>
      <w:r>
        <w:rPr>
          <w:spacing w:val="-11"/>
        </w:rPr>
        <w:t xml:space="preserve"> </w:t>
      </w:r>
      <w:r>
        <w:t>в</w:t>
      </w:r>
      <w:r>
        <w:rPr>
          <w:spacing w:val="-10"/>
        </w:rPr>
        <w:t xml:space="preserve"> </w:t>
      </w:r>
      <w:r w:rsidR="0017076E">
        <w:rPr>
          <w:spacing w:val="-10"/>
        </w:rPr>
        <w:t xml:space="preserve">МБОУ СОШ </w:t>
      </w:r>
      <w:proofErr w:type="spellStart"/>
      <w:r w:rsidR="0017076E">
        <w:rPr>
          <w:spacing w:val="-10"/>
        </w:rPr>
        <w:t>с.Кривояр</w:t>
      </w:r>
      <w:proofErr w:type="spellEnd"/>
      <w:r>
        <w:rPr>
          <w:spacing w:val="-10"/>
        </w:rPr>
        <w:t xml:space="preserve"> </w:t>
      </w:r>
      <w:r>
        <w:t>реализуется</w:t>
      </w:r>
      <w:r>
        <w:rPr>
          <w:spacing w:val="-9"/>
        </w:rPr>
        <w:t xml:space="preserve"> </w:t>
      </w:r>
      <w:r>
        <w:t>модель</w:t>
      </w:r>
      <w:r>
        <w:rPr>
          <w:spacing w:val="-10"/>
        </w:rPr>
        <w:t xml:space="preserve"> </w:t>
      </w:r>
      <w:r>
        <w:t>плана</w:t>
      </w:r>
      <w:r>
        <w:rPr>
          <w:spacing w:val="-10"/>
        </w:rPr>
        <w:t xml:space="preserve"> </w:t>
      </w:r>
      <w:r>
        <w:t>внеурочной деятельности с преобладанием учебно-познавательной деятельности: Содержательное наполнение которого представлено</w:t>
      </w:r>
    </w:p>
    <w:p w14:paraId="282A7AF8" w14:textId="77777777" w:rsidR="00106E16" w:rsidRDefault="008E12A7">
      <w:pPr>
        <w:pStyle w:val="a5"/>
        <w:numPr>
          <w:ilvl w:val="0"/>
          <w:numId w:val="82"/>
        </w:numPr>
        <w:tabs>
          <w:tab w:val="left" w:pos="1276"/>
        </w:tabs>
        <w:spacing w:before="2"/>
        <w:ind w:left="1276" w:hanging="359"/>
        <w:rPr>
          <w:position w:val="1"/>
          <w:sz w:val="24"/>
        </w:rPr>
      </w:pPr>
      <w:r>
        <w:rPr>
          <w:spacing w:val="-2"/>
          <w:position w:val="1"/>
          <w:sz w:val="24"/>
        </w:rPr>
        <w:t>занятиями</w:t>
      </w:r>
      <w:r>
        <w:rPr>
          <w:spacing w:val="-7"/>
          <w:position w:val="1"/>
          <w:sz w:val="24"/>
        </w:rPr>
        <w:t xml:space="preserve"> </w:t>
      </w:r>
      <w:r>
        <w:rPr>
          <w:spacing w:val="-2"/>
          <w:position w:val="1"/>
          <w:sz w:val="24"/>
        </w:rPr>
        <w:t>обучающихся</w:t>
      </w:r>
      <w:r>
        <w:rPr>
          <w:spacing w:val="-7"/>
          <w:position w:val="1"/>
          <w:sz w:val="24"/>
        </w:rPr>
        <w:t xml:space="preserve"> </w:t>
      </w:r>
      <w:r>
        <w:rPr>
          <w:spacing w:val="-2"/>
          <w:position w:val="1"/>
          <w:sz w:val="24"/>
        </w:rPr>
        <w:t>по</w:t>
      </w:r>
      <w:r>
        <w:rPr>
          <w:spacing w:val="-7"/>
          <w:position w:val="1"/>
          <w:sz w:val="24"/>
        </w:rPr>
        <w:t xml:space="preserve"> </w:t>
      </w:r>
      <w:r>
        <w:rPr>
          <w:spacing w:val="-2"/>
          <w:position w:val="1"/>
          <w:sz w:val="24"/>
        </w:rPr>
        <w:t>углубленному</w:t>
      </w:r>
      <w:r>
        <w:rPr>
          <w:spacing w:val="-7"/>
          <w:position w:val="1"/>
          <w:sz w:val="24"/>
        </w:rPr>
        <w:t xml:space="preserve"> </w:t>
      </w:r>
      <w:r>
        <w:rPr>
          <w:spacing w:val="-2"/>
          <w:position w:val="1"/>
          <w:sz w:val="24"/>
        </w:rPr>
        <w:t>изучению</w:t>
      </w:r>
      <w:r>
        <w:rPr>
          <w:spacing w:val="-7"/>
          <w:position w:val="1"/>
          <w:sz w:val="24"/>
        </w:rPr>
        <w:t xml:space="preserve"> </w:t>
      </w:r>
      <w:r>
        <w:rPr>
          <w:spacing w:val="-2"/>
          <w:position w:val="1"/>
          <w:sz w:val="24"/>
        </w:rPr>
        <w:t>отдельных</w:t>
      </w:r>
      <w:r>
        <w:rPr>
          <w:spacing w:val="-7"/>
          <w:position w:val="1"/>
          <w:sz w:val="24"/>
        </w:rPr>
        <w:t xml:space="preserve"> </w:t>
      </w:r>
      <w:r>
        <w:rPr>
          <w:spacing w:val="-2"/>
          <w:position w:val="1"/>
          <w:sz w:val="24"/>
        </w:rPr>
        <w:t>учебных</w:t>
      </w:r>
      <w:r>
        <w:rPr>
          <w:spacing w:val="-7"/>
          <w:position w:val="1"/>
          <w:sz w:val="24"/>
        </w:rPr>
        <w:t xml:space="preserve"> </w:t>
      </w:r>
      <w:r>
        <w:rPr>
          <w:spacing w:val="-2"/>
          <w:position w:val="1"/>
          <w:sz w:val="24"/>
        </w:rPr>
        <w:t>предметов;</w:t>
      </w:r>
    </w:p>
    <w:p w14:paraId="00BC4454" w14:textId="77777777" w:rsidR="00106E16" w:rsidRDefault="008E12A7">
      <w:pPr>
        <w:pStyle w:val="a5"/>
        <w:numPr>
          <w:ilvl w:val="0"/>
          <w:numId w:val="82"/>
        </w:numPr>
        <w:tabs>
          <w:tab w:val="left" w:pos="1276"/>
        </w:tabs>
        <w:spacing w:before="28"/>
        <w:ind w:left="1276" w:hanging="359"/>
        <w:rPr>
          <w:position w:val="1"/>
          <w:sz w:val="24"/>
        </w:rPr>
      </w:pPr>
      <w:r>
        <w:rPr>
          <w:spacing w:val="-2"/>
          <w:position w:val="1"/>
          <w:sz w:val="24"/>
        </w:rPr>
        <w:t>занятиями</w:t>
      </w:r>
      <w:r>
        <w:rPr>
          <w:spacing w:val="-7"/>
          <w:position w:val="1"/>
          <w:sz w:val="24"/>
        </w:rPr>
        <w:t xml:space="preserve"> </w:t>
      </w:r>
      <w:r>
        <w:rPr>
          <w:spacing w:val="-2"/>
          <w:position w:val="1"/>
          <w:sz w:val="24"/>
        </w:rPr>
        <w:t>обучающихся</w:t>
      </w:r>
      <w:r>
        <w:rPr>
          <w:spacing w:val="-7"/>
          <w:position w:val="1"/>
          <w:sz w:val="24"/>
        </w:rPr>
        <w:t xml:space="preserve"> </w:t>
      </w:r>
      <w:r>
        <w:rPr>
          <w:spacing w:val="-2"/>
          <w:position w:val="1"/>
          <w:sz w:val="24"/>
        </w:rPr>
        <w:t>по</w:t>
      </w:r>
      <w:r>
        <w:rPr>
          <w:spacing w:val="-8"/>
          <w:position w:val="1"/>
          <w:sz w:val="24"/>
        </w:rPr>
        <w:t xml:space="preserve"> </w:t>
      </w:r>
      <w:r>
        <w:rPr>
          <w:spacing w:val="-2"/>
          <w:position w:val="1"/>
          <w:sz w:val="24"/>
        </w:rPr>
        <w:t>формированию</w:t>
      </w:r>
      <w:r>
        <w:rPr>
          <w:spacing w:val="-7"/>
          <w:position w:val="1"/>
          <w:sz w:val="24"/>
        </w:rPr>
        <w:t xml:space="preserve"> </w:t>
      </w:r>
      <w:r>
        <w:rPr>
          <w:spacing w:val="-2"/>
          <w:position w:val="1"/>
          <w:sz w:val="24"/>
        </w:rPr>
        <w:t>функциональной</w:t>
      </w:r>
      <w:r>
        <w:rPr>
          <w:spacing w:val="-6"/>
          <w:position w:val="1"/>
          <w:sz w:val="24"/>
        </w:rPr>
        <w:t xml:space="preserve"> </w:t>
      </w:r>
      <w:r>
        <w:rPr>
          <w:spacing w:val="-2"/>
          <w:position w:val="1"/>
          <w:sz w:val="24"/>
        </w:rPr>
        <w:t>грамотности;</w:t>
      </w:r>
    </w:p>
    <w:p w14:paraId="519601E3" w14:textId="77777777" w:rsidR="00106E16" w:rsidRDefault="008E12A7">
      <w:pPr>
        <w:pStyle w:val="a5"/>
        <w:numPr>
          <w:ilvl w:val="0"/>
          <w:numId w:val="82"/>
        </w:numPr>
        <w:tabs>
          <w:tab w:val="left" w:pos="1277"/>
        </w:tabs>
        <w:spacing w:before="28" w:line="259" w:lineRule="auto"/>
        <w:ind w:right="563" w:hanging="360"/>
        <w:jc w:val="left"/>
        <w:rPr>
          <w:sz w:val="24"/>
        </w:rPr>
      </w:pPr>
      <w:r>
        <w:rPr>
          <w:spacing w:val="-2"/>
          <w:position w:val="1"/>
          <w:sz w:val="24"/>
        </w:rPr>
        <w:t xml:space="preserve">занятиями обучающихся с педагогами, сопровождающими проектно-исследовательскую </w:t>
      </w:r>
      <w:r>
        <w:rPr>
          <w:spacing w:val="-2"/>
          <w:sz w:val="24"/>
        </w:rPr>
        <w:t>деятельность;</w:t>
      </w:r>
    </w:p>
    <w:p w14:paraId="02D3443A" w14:textId="77777777" w:rsidR="00106E16" w:rsidRDefault="008E12A7">
      <w:pPr>
        <w:pStyle w:val="a5"/>
        <w:numPr>
          <w:ilvl w:val="0"/>
          <w:numId w:val="82"/>
        </w:numPr>
        <w:tabs>
          <w:tab w:val="left" w:pos="1277"/>
        </w:tabs>
        <w:spacing w:before="23"/>
        <w:ind w:hanging="360"/>
        <w:jc w:val="left"/>
        <w:rPr>
          <w:position w:val="1"/>
          <w:sz w:val="24"/>
        </w:rPr>
      </w:pPr>
      <w:r>
        <w:rPr>
          <w:spacing w:val="-2"/>
          <w:position w:val="1"/>
          <w:sz w:val="24"/>
        </w:rPr>
        <w:t>профориентационными</w:t>
      </w:r>
      <w:r>
        <w:rPr>
          <w:spacing w:val="-10"/>
          <w:position w:val="1"/>
          <w:sz w:val="24"/>
        </w:rPr>
        <w:t xml:space="preserve"> </w:t>
      </w:r>
      <w:r>
        <w:rPr>
          <w:spacing w:val="-2"/>
          <w:position w:val="1"/>
          <w:sz w:val="24"/>
        </w:rPr>
        <w:t>занятия</w:t>
      </w:r>
      <w:r>
        <w:rPr>
          <w:spacing w:val="-10"/>
          <w:position w:val="1"/>
          <w:sz w:val="24"/>
        </w:rPr>
        <w:t xml:space="preserve"> </w:t>
      </w:r>
      <w:r>
        <w:rPr>
          <w:spacing w:val="-2"/>
          <w:position w:val="1"/>
          <w:sz w:val="24"/>
        </w:rPr>
        <w:t>обучающихся;</w:t>
      </w:r>
    </w:p>
    <w:p w14:paraId="7DED0D14" w14:textId="77777777" w:rsidR="00106E16" w:rsidRDefault="008E12A7">
      <w:pPr>
        <w:pStyle w:val="a5"/>
        <w:numPr>
          <w:ilvl w:val="0"/>
          <w:numId w:val="82"/>
        </w:numPr>
        <w:tabs>
          <w:tab w:val="left" w:pos="1277"/>
        </w:tabs>
        <w:spacing w:before="27"/>
        <w:ind w:hanging="360"/>
        <w:jc w:val="left"/>
        <w:rPr>
          <w:position w:val="1"/>
          <w:sz w:val="24"/>
        </w:rPr>
      </w:pPr>
      <w:r>
        <w:rPr>
          <w:spacing w:val="-2"/>
          <w:position w:val="1"/>
          <w:sz w:val="24"/>
        </w:rPr>
        <w:t>«Разговоры</w:t>
      </w:r>
      <w:r>
        <w:rPr>
          <w:spacing w:val="-7"/>
          <w:position w:val="1"/>
          <w:sz w:val="24"/>
        </w:rPr>
        <w:t xml:space="preserve"> </w:t>
      </w:r>
      <w:r>
        <w:rPr>
          <w:spacing w:val="-2"/>
          <w:position w:val="1"/>
          <w:sz w:val="24"/>
        </w:rPr>
        <w:t>о</w:t>
      </w:r>
      <w:r>
        <w:rPr>
          <w:spacing w:val="-3"/>
          <w:position w:val="1"/>
          <w:sz w:val="24"/>
        </w:rPr>
        <w:t xml:space="preserve"> </w:t>
      </w:r>
      <w:r>
        <w:rPr>
          <w:spacing w:val="-2"/>
          <w:position w:val="1"/>
          <w:sz w:val="24"/>
        </w:rPr>
        <w:t>важном».</w:t>
      </w:r>
    </w:p>
    <w:p w14:paraId="0A1BB853" w14:textId="77777777" w:rsidR="00106E16" w:rsidRDefault="00106E16">
      <w:pPr>
        <w:pStyle w:val="a3"/>
        <w:spacing w:before="67"/>
        <w:ind w:left="0" w:firstLine="0"/>
        <w:jc w:val="left"/>
      </w:pPr>
    </w:p>
    <w:p w14:paraId="647AFC86" w14:textId="77777777" w:rsidR="00106E16" w:rsidRDefault="008E12A7">
      <w:pPr>
        <w:pStyle w:val="a3"/>
        <w:spacing w:line="276" w:lineRule="auto"/>
        <w:ind w:left="994" w:right="563" w:firstLine="707"/>
      </w:pPr>
      <w:r>
        <w:t>В образовательной организации использован следующий подход к использованию часов, отведенных на внеурочную деятельность:</w:t>
      </w:r>
    </w:p>
    <w:p w14:paraId="5D369F9B" w14:textId="77777777" w:rsidR="00106E16" w:rsidRDefault="00106E16">
      <w:pPr>
        <w:pStyle w:val="a3"/>
        <w:spacing w:line="276" w:lineRule="auto"/>
        <w:sectPr w:rsidR="00106E16">
          <w:pgSz w:w="11910" w:h="16840"/>
          <w:pgMar w:top="1040" w:right="283" w:bottom="1140" w:left="708" w:header="0" w:footer="957"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1277"/>
        <w:gridCol w:w="1133"/>
        <w:gridCol w:w="1135"/>
        <w:gridCol w:w="1275"/>
        <w:gridCol w:w="2076"/>
      </w:tblGrid>
      <w:tr w:rsidR="00106E16" w14:paraId="50239C91" w14:textId="77777777">
        <w:trPr>
          <w:trHeight w:val="316"/>
        </w:trPr>
        <w:tc>
          <w:tcPr>
            <w:tcW w:w="3397" w:type="dxa"/>
            <w:vMerge w:val="restart"/>
          </w:tcPr>
          <w:p w14:paraId="1395F1FA" w14:textId="77777777" w:rsidR="00106E16" w:rsidRDefault="008E12A7">
            <w:pPr>
              <w:pStyle w:val="TableParagraph"/>
              <w:spacing w:before="167" w:line="278" w:lineRule="auto"/>
              <w:ind w:left="314" w:right="305" w:firstLine="655"/>
              <w:rPr>
                <w:b/>
                <w:sz w:val="24"/>
              </w:rPr>
            </w:pPr>
            <w:r>
              <w:rPr>
                <w:b/>
                <w:spacing w:val="-2"/>
                <w:sz w:val="24"/>
              </w:rPr>
              <w:lastRenderedPageBreak/>
              <w:t>Направления внеурочной</w:t>
            </w:r>
            <w:r>
              <w:rPr>
                <w:b/>
                <w:spacing w:val="-13"/>
                <w:sz w:val="24"/>
              </w:rPr>
              <w:t xml:space="preserve"> </w:t>
            </w:r>
            <w:r>
              <w:rPr>
                <w:b/>
                <w:spacing w:val="-2"/>
                <w:sz w:val="24"/>
              </w:rPr>
              <w:t>деятельности</w:t>
            </w:r>
          </w:p>
        </w:tc>
        <w:tc>
          <w:tcPr>
            <w:tcW w:w="6896" w:type="dxa"/>
            <w:gridSpan w:val="5"/>
          </w:tcPr>
          <w:p w14:paraId="7A70B02D" w14:textId="77777777" w:rsidR="00106E16" w:rsidRDefault="008E12A7">
            <w:pPr>
              <w:pStyle w:val="TableParagraph"/>
              <w:spacing w:before="3"/>
              <w:ind w:left="11" w:right="4"/>
              <w:jc w:val="center"/>
              <w:rPr>
                <w:b/>
                <w:sz w:val="24"/>
              </w:rPr>
            </w:pPr>
            <w:r>
              <w:rPr>
                <w:b/>
                <w:spacing w:val="-2"/>
                <w:sz w:val="24"/>
              </w:rPr>
              <w:t>Классы</w:t>
            </w:r>
          </w:p>
        </w:tc>
      </w:tr>
      <w:tr w:rsidR="00106E16" w14:paraId="61C995AD" w14:textId="77777777">
        <w:trPr>
          <w:trHeight w:val="635"/>
        </w:trPr>
        <w:tc>
          <w:tcPr>
            <w:tcW w:w="3397" w:type="dxa"/>
            <w:vMerge/>
            <w:tcBorders>
              <w:top w:val="nil"/>
            </w:tcBorders>
          </w:tcPr>
          <w:p w14:paraId="013A4803" w14:textId="77777777" w:rsidR="00106E16" w:rsidRDefault="00106E16">
            <w:pPr>
              <w:rPr>
                <w:sz w:val="2"/>
                <w:szCs w:val="2"/>
              </w:rPr>
            </w:pPr>
          </w:p>
        </w:tc>
        <w:tc>
          <w:tcPr>
            <w:tcW w:w="1277" w:type="dxa"/>
          </w:tcPr>
          <w:p w14:paraId="33E94CB2" w14:textId="77777777" w:rsidR="00106E16" w:rsidRDefault="008E12A7">
            <w:pPr>
              <w:pStyle w:val="TableParagraph"/>
              <w:spacing w:before="1"/>
              <w:ind w:left="166" w:right="154"/>
              <w:jc w:val="center"/>
              <w:rPr>
                <w:sz w:val="24"/>
              </w:rPr>
            </w:pPr>
            <w:r>
              <w:rPr>
                <w:spacing w:val="-5"/>
                <w:sz w:val="24"/>
              </w:rPr>
              <w:t>5-</w:t>
            </w:r>
            <w:r>
              <w:rPr>
                <w:spacing w:val="-10"/>
                <w:sz w:val="24"/>
              </w:rPr>
              <w:t>е</w:t>
            </w:r>
          </w:p>
          <w:p w14:paraId="18300596" w14:textId="77777777" w:rsidR="00106E16" w:rsidRDefault="008E12A7">
            <w:pPr>
              <w:pStyle w:val="TableParagraph"/>
              <w:spacing w:before="41"/>
              <w:ind w:left="163" w:right="154"/>
              <w:jc w:val="center"/>
              <w:rPr>
                <w:sz w:val="24"/>
              </w:rPr>
            </w:pPr>
            <w:r>
              <w:rPr>
                <w:spacing w:val="-2"/>
                <w:sz w:val="24"/>
              </w:rPr>
              <w:t>классы</w:t>
            </w:r>
          </w:p>
        </w:tc>
        <w:tc>
          <w:tcPr>
            <w:tcW w:w="1133" w:type="dxa"/>
          </w:tcPr>
          <w:p w14:paraId="0552FDF6" w14:textId="77777777" w:rsidR="00106E16" w:rsidRDefault="008E12A7">
            <w:pPr>
              <w:pStyle w:val="TableParagraph"/>
              <w:spacing w:before="1"/>
              <w:ind w:left="8" w:right="1"/>
              <w:jc w:val="center"/>
              <w:rPr>
                <w:sz w:val="24"/>
              </w:rPr>
            </w:pPr>
            <w:r>
              <w:rPr>
                <w:spacing w:val="-3"/>
                <w:sz w:val="24"/>
              </w:rPr>
              <w:t>6-</w:t>
            </w:r>
            <w:r>
              <w:rPr>
                <w:spacing w:val="-10"/>
                <w:sz w:val="24"/>
              </w:rPr>
              <w:t>е</w:t>
            </w:r>
          </w:p>
          <w:p w14:paraId="5BE57383" w14:textId="77777777" w:rsidR="00106E16" w:rsidRDefault="008E12A7">
            <w:pPr>
              <w:pStyle w:val="TableParagraph"/>
              <w:spacing w:before="41"/>
              <w:ind w:left="8" w:right="4"/>
              <w:jc w:val="center"/>
              <w:rPr>
                <w:sz w:val="24"/>
              </w:rPr>
            </w:pPr>
            <w:r>
              <w:rPr>
                <w:spacing w:val="-2"/>
                <w:sz w:val="24"/>
              </w:rPr>
              <w:t>классы</w:t>
            </w:r>
          </w:p>
        </w:tc>
        <w:tc>
          <w:tcPr>
            <w:tcW w:w="1135" w:type="dxa"/>
          </w:tcPr>
          <w:p w14:paraId="0C8D4012" w14:textId="77777777" w:rsidR="00106E16" w:rsidRDefault="008E12A7">
            <w:pPr>
              <w:pStyle w:val="TableParagraph"/>
              <w:spacing w:before="1"/>
              <w:ind w:left="10"/>
              <w:jc w:val="center"/>
              <w:rPr>
                <w:sz w:val="24"/>
              </w:rPr>
            </w:pPr>
            <w:r>
              <w:rPr>
                <w:spacing w:val="-5"/>
                <w:sz w:val="24"/>
              </w:rPr>
              <w:t>7-</w:t>
            </w:r>
            <w:r>
              <w:rPr>
                <w:spacing w:val="-10"/>
                <w:sz w:val="24"/>
              </w:rPr>
              <w:t>е</w:t>
            </w:r>
          </w:p>
          <w:p w14:paraId="21DFBBAC" w14:textId="77777777" w:rsidR="00106E16" w:rsidRDefault="008E12A7">
            <w:pPr>
              <w:pStyle w:val="TableParagraph"/>
              <w:spacing w:before="41"/>
              <w:ind w:left="10" w:right="3"/>
              <w:jc w:val="center"/>
              <w:rPr>
                <w:sz w:val="24"/>
              </w:rPr>
            </w:pPr>
            <w:r>
              <w:rPr>
                <w:spacing w:val="-2"/>
                <w:sz w:val="24"/>
              </w:rPr>
              <w:t>классы</w:t>
            </w:r>
          </w:p>
        </w:tc>
        <w:tc>
          <w:tcPr>
            <w:tcW w:w="1275" w:type="dxa"/>
          </w:tcPr>
          <w:p w14:paraId="1F2F73C1" w14:textId="77777777" w:rsidR="00106E16" w:rsidRDefault="008E12A7">
            <w:pPr>
              <w:pStyle w:val="TableParagraph"/>
              <w:spacing w:before="1"/>
              <w:ind w:left="10"/>
              <w:jc w:val="center"/>
              <w:rPr>
                <w:sz w:val="24"/>
              </w:rPr>
            </w:pPr>
            <w:r>
              <w:rPr>
                <w:spacing w:val="-5"/>
                <w:sz w:val="24"/>
              </w:rPr>
              <w:t>8-</w:t>
            </w:r>
            <w:r>
              <w:rPr>
                <w:spacing w:val="-10"/>
                <w:sz w:val="24"/>
              </w:rPr>
              <w:t>е</w:t>
            </w:r>
          </w:p>
          <w:p w14:paraId="7A78646A" w14:textId="77777777" w:rsidR="00106E16" w:rsidRDefault="008E12A7">
            <w:pPr>
              <w:pStyle w:val="TableParagraph"/>
              <w:spacing w:before="41"/>
              <w:ind w:left="10" w:right="3"/>
              <w:jc w:val="center"/>
              <w:rPr>
                <w:sz w:val="24"/>
              </w:rPr>
            </w:pPr>
            <w:r>
              <w:rPr>
                <w:spacing w:val="-2"/>
                <w:sz w:val="24"/>
              </w:rPr>
              <w:t>классы</w:t>
            </w:r>
          </w:p>
        </w:tc>
        <w:tc>
          <w:tcPr>
            <w:tcW w:w="2076" w:type="dxa"/>
          </w:tcPr>
          <w:p w14:paraId="77B12446" w14:textId="77777777" w:rsidR="00106E16" w:rsidRDefault="008E12A7">
            <w:pPr>
              <w:pStyle w:val="TableParagraph"/>
              <w:spacing w:before="160"/>
              <w:ind w:left="504"/>
              <w:rPr>
                <w:sz w:val="24"/>
              </w:rPr>
            </w:pPr>
            <w:r>
              <w:rPr>
                <w:sz w:val="24"/>
              </w:rPr>
              <w:t>9-е</w:t>
            </w:r>
            <w:r>
              <w:rPr>
                <w:spacing w:val="-15"/>
                <w:sz w:val="24"/>
              </w:rPr>
              <w:t xml:space="preserve"> </w:t>
            </w:r>
            <w:r>
              <w:rPr>
                <w:spacing w:val="-2"/>
                <w:sz w:val="24"/>
              </w:rPr>
              <w:t>классы</w:t>
            </w:r>
          </w:p>
        </w:tc>
      </w:tr>
      <w:tr w:rsidR="00106E16" w14:paraId="0257B50A" w14:textId="77777777">
        <w:trPr>
          <w:trHeight w:val="318"/>
        </w:trPr>
        <w:tc>
          <w:tcPr>
            <w:tcW w:w="10293" w:type="dxa"/>
            <w:gridSpan w:val="6"/>
            <w:shd w:val="clear" w:color="auto" w:fill="D9D9D9"/>
          </w:tcPr>
          <w:p w14:paraId="0D7FFE9E" w14:textId="77777777" w:rsidR="00106E16" w:rsidRDefault="008E12A7">
            <w:pPr>
              <w:pStyle w:val="TableParagraph"/>
              <w:spacing w:before="3"/>
              <w:ind w:left="105"/>
              <w:rPr>
                <w:b/>
                <w:sz w:val="24"/>
              </w:rPr>
            </w:pPr>
            <w:r>
              <w:rPr>
                <w:b/>
                <w:spacing w:val="-2"/>
                <w:sz w:val="24"/>
              </w:rPr>
              <w:t>Инвариантная</w:t>
            </w:r>
            <w:r>
              <w:rPr>
                <w:b/>
                <w:spacing w:val="-11"/>
                <w:sz w:val="24"/>
              </w:rPr>
              <w:t xml:space="preserve"> </w:t>
            </w:r>
            <w:r>
              <w:rPr>
                <w:b/>
                <w:spacing w:val="-4"/>
                <w:sz w:val="24"/>
              </w:rPr>
              <w:t>часть</w:t>
            </w:r>
          </w:p>
        </w:tc>
      </w:tr>
      <w:tr w:rsidR="00106E16" w14:paraId="267AAFC5" w14:textId="77777777">
        <w:trPr>
          <w:trHeight w:val="1902"/>
        </w:trPr>
        <w:tc>
          <w:tcPr>
            <w:tcW w:w="3397" w:type="dxa"/>
          </w:tcPr>
          <w:p w14:paraId="79C8F89A" w14:textId="77777777" w:rsidR="00106E16" w:rsidRDefault="008E12A7">
            <w:pPr>
              <w:pStyle w:val="TableParagraph"/>
              <w:spacing w:line="276" w:lineRule="auto"/>
              <w:ind w:left="105" w:right="163"/>
              <w:rPr>
                <w:sz w:val="24"/>
              </w:rPr>
            </w:pPr>
            <w:r>
              <w:rPr>
                <w:spacing w:val="-2"/>
                <w:sz w:val="24"/>
              </w:rPr>
              <w:t xml:space="preserve">Информационно- </w:t>
            </w:r>
            <w:r>
              <w:rPr>
                <w:sz w:val="24"/>
              </w:rPr>
              <w:t xml:space="preserve">просветительские занятия </w:t>
            </w:r>
            <w:r>
              <w:rPr>
                <w:spacing w:val="-2"/>
                <w:sz w:val="24"/>
              </w:rPr>
              <w:t>патриотической,</w:t>
            </w:r>
            <w:r>
              <w:rPr>
                <w:spacing w:val="-13"/>
                <w:sz w:val="24"/>
              </w:rPr>
              <w:t xml:space="preserve"> </w:t>
            </w:r>
            <w:r>
              <w:rPr>
                <w:spacing w:val="-2"/>
                <w:sz w:val="24"/>
              </w:rPr>
              <w:t xml:space="preserve">нравственной </w:t>
            </w:r>
            <w:r>
              <w:rPr>
                <w:sz w:val="24"/>
              </w:rPr>
              <w:t>и экологической направленности</w:t>
            </w:r>
            <w:r>
              <w:rPr>
                <w:spacing w:val="-1"/>
                <w:sz w:val="24"/>
              </w:rPr>
              <w:t xml:space="preserve"> </w:t>
            </w:r>
            <w:r>
              <w:rPr>
                <w:sz w:val="24"/>
              </w:rPr>
              <w:t>«Разговоры</w:t>
            </w:r>
            <w:r>
              <w:rPr>
                <w:spacing w:val="-3"/>
                <w:sz w:val="24"/>
              </w:rPr>
              <w:t xml:space="preserve"> </w:t>
            </w:r>
            <w:r>
              <w:rPr>
                <w:sz w:val="24"/>
              </w:rPr>
              <w:t>о</w:t>
            </w:r>
          </w:p>
          <w:p w14:paraId="2DF62017" w14:textId="77777777" w:rsidR="00106E16" w:rsidRDefault="008E12A7">
            <w:pPr>
              <w:pStyle w:val="TableParagraph"/>
              <w:spacing w:line="276" w:lineRule="exact"/>
              <w:ind w:left="105"/>
              <w:rPr>
                <w:sz w:val="24"/>
              </w:rPr>
            </w:pPr>
            <w:r>
              <w:rPr>
                <w:spacing w:val="-2"/>
                <w:sz w:val="24"/>
              </w:rPr>
              <w:t>важном»</w:t>
            </w:r>
          </w:p>
        </w:tc>
        <w:tc>
          <w:tcPr>
            <w:tcW w:w="6896" w:type="dxa"/>
            <w:gridSpan w:val="5"/>
          </w:tcPr>
          <w:p w14:paraId="5639CB60" w14:textId="77777777" w:rsidR="00106E16" w:rsidRDefault="00106E16">
            <w:pPr>
              <w:pStyle w:val="TableParagraph"/>
              <w:rPr>
                <w:sz w:val="24"/>
              </w:rPr>
            </w:pPr>
          </w:p>
          <w:p w14:paraId="023C047C" w14:textId="77777777" w:rsidR="00106E16" w:rsidRDefault="00106E16">
            <w:pPr>
              <w:pStyle w:val="TableParagraph"/>
              <w:spacing w:before="238"/>
              <w:rPr>
                <w:sz w:val="24"/>
              </w:rPr>
            </w:pPr>
          </w:p>
          <w:p w14:paraId="5384BE05" w14:textId="77777777" w:rsidR="00106E16" w:rsidRDefault="008E12A7">
            <w:pPr>
              <w:pStyle w:val="TableParagraph"/>
              <w:spacing w:before="1"/>
              <w:ind w:left="263"/>
              <w:rPr>
                <w:sz w:val="24"/>
              </w:rPr>
            </w:pPr>
            <w:r>
              <w:rPr>
                <w:spacing w:val="-2"/>
                <w:sz w:val="24"/>
              </w:rPr>
              <w:t>Цикл</w:t>
            </w:r>
            <w:r>
              <w:rPr>
                <w:spacing w:val="-8"/>
                <w:sz w:val="24"/>
              </w:rPr>
              <w:t xml:space="preserve"> </w:t>
            </w:r>
            <w:r>
              <w:rPr>
                <w:spacing w:val="-2"/>
                <w:sz w:val="24"/>
              </w:rPr>
              <w:t>классных</w:t>
            </w:r>
            <w:r>
              <w:rPr>
                <w:spacing w:val="-6"/>
                <w:sz w:val="24"/>
              </w:rPr>
              <w:t xml:space="preserve"> </w:t>
            </w:r>
            <w:r>
              <w:rPr>
                <w:spacing w:val="-2"/>
                <w:sz w:val="24"/>
              </w:rPr>
              <w:t>часов</w:t>
            </w:r>
            <w:r>
              <w:rPr>
                <w:spacing w:val="-6"/>
                <w:sz w:val="24"/>
              </w:rPr>
              <w:t xml:space="preserve"> </w:t>
            </w:r>
            <w:r>
              <w:rPr>
                <w:spacing w:val="-2"/>
                <w:sz w:val="24"/>
              </w:rPr>
              <w:t>для</w:t>
            </w:r>
            <w:r>
              <w:rPr>
                <w:spacing w:val="-6"/>
                <w:sz w:val="24"/>
              </w:rPr>
              <w:t xml:space="preserve"> </w:t>
            </w:r>
            <w:r>
              <w:rPr>
                <w:spacing w:val="-2"/>
                <w:sz w:val="24"/>
              </w:rPr>
              <w:t>обучающихся</w:t>
            </w:r>
            <w:r>
              <w:rPr>
                <w:spacing w:val="-3"/>
                <w:sz w:val="24"/>
              </w:rPr>
              <w:t xml:space="preserve"> </w:t>
            </w:r>
            <w:r>
              <w:rPr>
                <w:spacing w:val="-2"/>
                <w:sz w:val="24"/>
              </w:rPr>
              <w:t>«Разговоры</w:t>
            </w:r>
            <w:r>
              <w:rPr>
                <w:spacing w:val="-7"/>
                <w:sz w:val="24"/>
              </w:rPr>
              <w:t xml:space="preserve"> </w:t>
            </w:r>
            <w:r>
              <w:rPr>
                <w:spacing w:val="-2"/>
                <w:sz w:val="24"/>
              </w:rPr>
              <w:t>о</w:t>
            </w:r>
            <w:r>
              <w:rPr>
                <w:spacing w:val="-3"/>
                <w:sz w:val="24"/>
              </w:rPr>
              <w:t xml:space="preserve"> </w:t>
            </w:r>
            <w:r>
              <w:rPr>
                <w:spacing w:val="-2"/>
                <w:sz w:val="24"/>
              </w:rPr>
              <w:t>важном»</w:t>
            </w:r>
          </w:p>
        </w:tc>
      </w:tr>
      <w:tr w:rsidR="00106E16" w14:paraId="77159AB3" w14:textId="77777777">
        <w:trPr>
          <w:trHeight w:val="952"/>
        </w:trPr>
        <w:tc>
          <w:tcPr>
            <w:tcW w:w="3397" w:type="dxa"/>
          </w:tcPr>
          <w:p w14:paraId="4BB5DCE7" w14:textId="77777777" w:rsidR="00106E16" w:rsidRDefault="008E12A7">
            <w:pPr>
              <w:pStyle w:val="TableParagraph"/>
              <w:spacing w:line="275" w:lineRule="exact"/>
              <w:ind w:left="105"/>
              <w:rPr>
                <w:sz w:val="24"/>
              </w:rPr>
            </w:pPr>
            <w:r>
              <w:rPr>
                <w:sz w:val="24"/>
              </w:rPr>
              <w:t>Занятия</w:t>
            </w:r>
            <w:r>
              <w:rPr>
                <w:spacing w:val="-14"/>
                <w:sz w:val="24"/>
              </w:rPr>
              <w:t xml:space="preserve"> </w:t>
            </w:r>
            <w:r>
              <w:rPr>
                <w:sz w:val="24"/>
              </w:rPr>
              <w:t>по</w:t>
            </w:r>
            <w:r>
              <w:rPr>
                <w:spacing w:val="-14"/>
                <w:sz w:val="24"/>
              </w:rPr>
              <w:t xml:space="preserve"> </w:t>
            </w:r>
            <w:r>
              <w:rPr>
                <w:spacing w:val="-2"/>
                <w:sz w:val="24"/>
              </w:rPr>
              <w:t>формированию</w:t>
            </w:r>
          </w:p>
          <w:p w14:paraId="1AE85692" w14:textId="77777777" w:rsidR="00106E16" w:rsidRDefault="008E12A7">
            <w:pPr>
              <w:pStyle w:val="TableParagraph"/>
              <w:spacing w:before="9" w:line="310" w:lineRule="atLeast"/>
              <w:ind w:left="105" w:right="236"/>
              <w:rPr>
                <w:sz w:val="24"/>
              </w:rPr>
            </w:pPr>
            <w:r>
              <w:rPr>
                <w:spacing w:val="-2"/>
                <w:sz w:val="24"/>
              </w:rPr>
              <w:t>функциональной</w:t>
            </w:r>
            <w:r>
              <w:rPr>
                <w:spacing w:val="-13"/>
                <w:sz w:val="24"/>
              </w:rPr>
              <w:t xml:space="preserve"> </w:t>
            </w:r>
            <w:r>
              <w:rPr>
                <w:spacing w:val="-2"/>
                <w:sz w:val="24"/>
              </w:rPr>
              <w:t>грамотности обучающихся</w:t>
            </w:r>
          </w:p>
        </w:tc>
        <w:tc>
          <w:tcPr>
            <w:tcW w:w="6896" w:type="dxa"/>
            <w:gridSpan w:val="5"/>
          </w:tcPr>
          <w:p w14:paraId="5E4DF1E9" w14:textId="77777777" w:rsidR="00106E16" w:rsidRDefault="008E12A7">
            <w:pPr>
              <w:pStyle w:val="TableParagraph"/>
              <w:spacing w:before="157"/>
              <w:ind w:left="11" w:right="5"/>
              <w:jc w:val="center"/>
              <w:rPr>
                <w:sz w:val="24"/>
              </w:rPr>
            </w:pPr>
            <w:r>
              <w:rPr>
                <w:spacing w:val="-2"/>
                <w:sz w:val="24"/>
              </w:rPr>
              <w:t>Внеурочная</w:t>
            </w:r>
            <w:r>
              <w:rPr>
                <w:spacing w:val="-10"/>
                <w:sz w:val="24"/>
              </w:rPr>
              <w:t xml:space="preserve"> </w:t>
            </w:r>
            <w:r>
              <w:rPr>
                <w:spacing w:val="-2"/>
                <w:sz w:val="24"/>
              </w:rPr>
              <w:t>деятельность</w:t>
            </w:r>
          </w:p>
          <w:p w14:paraId="6F464D6F" w14:textId="77777777" w:rsidR="00106E16" w:rsidRDefault="008E12A7">
            <w:pPr>
              <w:pStyle w:val="TableParagraph"/>
              <w:spacing w:before="43"/>
              <w:ind w:left="11"/>
              <w:jc w:val="center"/>
              <w:rPr>
                <w:sz w:val="24"/>
              </w:rPr>
            </w:pPr>
            <w:r>
              <w:rPr>
                <w:spacing w:val="-2"/>
                <w:sz w:val="24"/>
              </w:rPr>
              <w:t>«Функциональная</w:t>
            </w:r>
            <w:r>
              <w:rPr>
                <w:spacing w:val="-8"/>
                <w:sz w:val="24"/>
              </w:rPr>
              <w:t xml:space="preserve"> </w:t>
            </w:r>
            <w:r>
              <w:rPr>
                <w:spacing w:val="-2"/>
                <w:sz w:val="24"/>
              </w:rPr>
              <w:t>грамотность:</w:t>
            </w:r>
            <w:r>
              <w:rPr>
                <w:spacing w:val="-7"/>
                <w:sz w:val="24"/>
              </w:rPr>
              <w:t xml:space="preserve"> </w:t>
            </w:r>
            <w:r>
              <w:rPr>
                <w:spacing w:val="-2"/>
                <w:sz w:val="24"/>
              </w:rPr>
              <w:t>учимся</w:t>
            </w:r>
            <w:r>
              <w:rPr>
                <w:spacing w:val="-8"/>
                <w:sz w:val="24"/>
              </w:rPr>
              <w:t xml:space="preserve"> </w:t>
            </w:r>
            <w:r>
              <w:rPr>
                <w:spacing w:val="-2"/>
                <w:sz w:val="24"/>
              </w:rPr>
              <w:t>для</w:t>
            </w:r>
            <w:r>
              <w:rPr>
                <w:spacing w:val="-5"/>
                <w:sz w:val="24"/>
              </w:rPr>
              <w:t xml:space="preserve"> </w:t>
            </w:r>
            <w:r>
              <w:rPr>
                <w:spacing w:val="-2"/>
                <w:sz w:val="24"/>
              </w:rPr>
              <w:t>жизни»</w:t>
            </w:r>
          </w:p>
        </w:tc>
      </w:tr>
      <w:tr w:rsidR="00106E16" w14:paraId="792F5DF7" w14:textId="77777777">
        <w:trPr>
          <w:trHeight w:val="1586"/>
        </w:trPr>
        <w:tc>
          <w:tcPr>
            <w:tcW w:w="3397" w:type="dxa"/>
          </w:tcPr>
          <w:p w14:paraId="12DCBD24" w14:textId="77777777" w:rsidR="00106E16" w:rsidRDefault="008E12A7">
            <w:pPr>
              <w:pStyle w:val="TableParagraph"/>
              <w:spacing w:line="276" w:lineRule="auto"/>
              <w:ind w:left="105" w:right="305"/>
              <w:rPr>
                <w:sz w:val="24"/>
              </w:rPr>
            </w:pPr>
            <w:r>
              <w:rPr>
                <w:spacing w:val="-2"/>
                <w:sz w:val="24"/>
              </w:rPr>
              <w:t>Занятия,</w:t>
            </w:r>
            <w:r>
              <w:rPr>
                <w:spacing w:val="-13"/>
                <w:sz w:val="24"/>
              </w:rPr>
              <w:t xml:space="preserve"> </w:t>
            </w:r>
            <w:r>
              <w:rPr>
                <w:spacing w:val="-2"/>
                <w:sz w:val="24"/>
              </w:rPr>
              <w:t>направленные</w:t>
            </w:r>
            <w:r>
              <w:rPr>
                <w:spacing w:val="-13"/>
                <w:sz w:val="24"/>
              </w:rPr>
              <w:t xml:space="preserve"> </w:t>
            </w:r>
            <w:r>
              <w:rPr>
                <w:spacing w:val="-2"/>
                <w:sz w:val="24"/>
              </w:rPr>
              <w:t>на удовлетворение профориентационных интересов</w:t>
            </w:r>
            <w:r>
              <w:rPr>
                <w:spacing w:val="-13"/>
                <w:sz w:val="24"/>
              </w:rPr>
              <w:t xml:space="preserve"> </w:t>
            </w:r>
            <w:r>
              <w:rPr>
                <w:spacing w:val="-2"/>
                <w:sz w:val="24"/>
              </w:rPr>
              <w:t>и</w:t>
            </w:r>
            <w:r>
              <w:rPr>
                <w:spacing w:val="-13"/>
                <w:sz w:val="24"/>
              </w:rPr>
              <w:t xml:space="preserve"> </w:t>
            </w:r>
            <w:r>
              <w:rPr>
                <w:spacing w:val="-2"/>
                <w:sz w:val="24"/>
              </w:rPr>
              <w:t>потребностей</w:t>
            </w:r>
          </w:p>
          <w:p w14:paraId="3950C826" w14:textId="77777777" w:rsidR="00106E16" w:rsidRDefault="008E12A7">
            <w:pPr>
              <w:pStyle w:val="TableParagraph"/>
              <w:ind w:left="105"/>
              <w:rPr>
                <w:sz w:val="24"/>
              </w:rPr>
            </w:pPr>
            <w:r>
              <w:rPr>
                <w:spacing w:val="-2"/>
                <w:sz w:val="24"/>
              </w:rPr>
              <w:t>обучающихся</w:t>
            </w:r>
          </w:p>
        </w:tc>
        <w:tc>
          <w:tcPr>
            <w:tcW w:w="6896" w:type="dxa"/>
            <w:gridSpan w:val="5"/>
          </w:tcPr>
          <w:p w14:paraId="6B1B2AE0" w14:textId="77777777" w:rsidR="00106E16" w:rsidRDefault="00106E16">
            <w:pPr>
              <w:pStyle w:val="TableParagraph"/>
              <w:spacing w:before="200"/>
              <w:rPr>
                <w:sz w:val="24"/>
              </w:rPr>
            </w:pPr>
          </w:p>
          <w:p w14:paraId="0C48C1BF" w14:textId="77777777" w:rsidR="00106E16" w:rsidRDefault="008E12A7">
            <w:pPr>
              <w:pStyle w:val="TableParagraph"/>
              <w:ind w:left="11" w:right="5"/>
              <w:jc w:val="center"/>
              <w:rPr>
                <w:sz w:val="24"/>
              </w:rPr>
            </w:pPr>
            <w:r>
              <w:rPr>
                <w:spacing w:val="-2"/>
                <w:sz w:val="24"/>
              </w:rPr>
              <w:t>Внеурочная</w:t>
            </w:r>
            <w:r>
              <w:rPr>
                <w:spacing w:val="-10"/>
                <w:sz w:val="24"/>
              </w:rPr>
              <w:t xml:space="preserve"> </w:t>
            </w:r>
            <w:r>
              <w:rPr>
                <w:spacing w:val="-2"/>
                <w:sz w:val="24"/>
              </w:rPr>
              <w:t>деятельность</w:t>
            </w:r>
          </w:p>
          <w:p w14:paraId="5E3D854A" w14:textId="77777777" w:rsidR="00106E16" w:rsidRDefault="008E12A7">
            <w:pPr>
              <w:pStyle w:val="TableParagraph"/>
              <w:spacing w:before="41"/>
              <w:ind w:left="11" w:right="7"/>
              <w:jc w:val="center"/>
              <w:rPr>
                <w:sz w:val="24"/>
              </w:rPr>
            </w:pPr>
            <w:r>
              <w:rPr>
                <w:sz w:val="24"/>
              </w:rPr>
              <w:t>«Россия</w:t>
            </w:r>
            <w:r>
              <w:rPr>
                <w:spacing w:val="-14"/>
                <w:sz w:val="24"/>
              </w:rPr>
              <w:t xml:space="preserve"> </w:t>
            </w:r>
            <w:r>
              <w:rPr>
                <w:sz w:val="24"/>
              </w:rPr>
              <w:t>–</w:t>
            </w:r>
            <w:r>
              <w:rPr>
                <w:spacing w:val="-11"/>
                <w:sz w:val="24"/>
              </w:rPr>
              <w:t xml:space="preserve"> </w:t>
            </w:r>
            <w:r>
              <w:rPr>
                <w:sz w:val="24"/>
              </w:rPr>
              <w:t>мои</w:t>
            </w:r>
            <w:r>
              <w:rPr>
                <w:spacing w:val="-12"/>
                <w:sz w:val="24"/>
              </w:rPr>
              <w:t xml:space="preserve"> </w:t>
            </w:r>
            <w:r>
              <w:rPr>
                <w:spacing w:val="-2"/>
                <w:sz w:val="24"/>
              </w:rPr>
              <w:t>горизонты»</w:t>
            </w:r>
          </w:p>
        </w:tc>
      </w:tr>
    </w:tbl>
    <w:p w14:paraId="56FFF5E9" w14:textId="77777777" w:rsidR="00106E16" w:rsidRDefault="00106E16">
      <w:pPr>
        <w:pStyle w:val="TableParagraph"/>
        <w:rPr>
          <w:position w:val="1"/>
          <w:sz w:val="24"/>
        </w:rPr>
        <w:sectPr w:rsidR="00106E16">
          <w:pgSz w:w="11910" w:h="16840"/>
          <w:pgMar w:top="1400" w:right="283" w:bottom="1140" w:left="708" w:header="0" w:footer="957"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6896"/>
      </w:tblGrid>
      <w:tr w:rsidR="00106E16" w14:paraId="7A5DD036" w14:textId="77777777">
        <w:trPr>
          <w:trHeight w:val="4759"/>
        </w:trPr>
        <w:tc>
          <w:tcPr>
            <w:tcW w:w="3397" w:type="dxa"/>
          </w:tcPr>
          <w:p w14:paraId="2E2AB703" w14:textId="77777777" w:rsidR="00106E16" w:rsidRDefault="008E12A7">
            <w:pPr>
              <w:pStyle w:val="TableParagraph"/>
              <w:spacing w:line="276" w:lineRule="auto"/>
              <w:ind w:left="105" w:right="97"/>
              <w:rPr>
                <w:sz w:val="24"/>
              </w:rPr>
            </w:pPr>
            <w:r>
              <w:rPr>
                <w:sz w:val="24"/>
              </w:rPr>
              <w:lastRenderedPageBreak/>
              <w:t xml:space="preserve">Занятия, направленные на удовлетворение социальных интересов и потребностей обучающихся, на </w:t>
            </w:r>
            <w:r>
              <w:rPr>
                <w:spacing w:val="-2"/>
                <w:sz w:val="24"/>
              </w:rPr>
              <w:t>педагогическое</w:t>
            </w:r>
            <w:r>
              <w:rPr>
                <w:spacing w:val="-13"/>
                <w:sz w:val="24"/>
              </w:rPr>
              <w:t xml:space="preserve"> </w:t>
            </w:r>
            <w:r>
              <w:rPr>
                <w:spacing w:val="-2"/>
                <w:sz w:val="24"/>
              </w:rPr>
              <w:t xml:space="preserve">сопровождение </w:t>
            </w:r>
            <w:r>
              <w:rPr>
                <w:sz w:val="24"/>
              </w:rPr>
              <w:t xml:space="preserve">деятельности социально </w:t>
            </w:r>
            <w:r>
              <w:rPr>
                <w:spacing w:val="-2"/>
                <w:sz w:val="24"/>
              </w:rPr>
              <w:t>ориентированных</w:t>
            </w:r>
            <w:r>
              <w:rPr>
                <w:spacing w:val="-5"/>
                <w:sz w:val="24"/>
              </w:rPr>
              <w:t xml:space="preserve"> </w:t>
            </w:r>
            <w:r>
              <w:rPr>
                <w:spacing w:val="-2"/>
                <w:sz w:val="24"/>
              </w:rPr>
              <w:t xml:space="preserve">ученических </w:t>
            </w:r>
            <w:r>
              <w:rPr>
                <w:sz w:val="24"/>
              </w:rPr>
              <w:t>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w:t>
            </w:r>
          </w:p>
          <w:p w14:paraId="37BBB93E" w14:textId="77777777" w:rsidR="00106E16" w:rsidRDefault="008E12A7">
            <w:pPr>
              <w:pStyle w:val="TableParagraph"/>
              <w:spacing w:line="276" w:lineRule="exact"/>
              <w:ind w:left="105"/>
              <w:rPr>
                <w:sz w:val="24"/>
              </w:rPr>
            </w:pPr>
            <w:r>
              <w:rPr>
                <w:spacing w:val="-2"/>
                <w:sz w:val="24"/>
              </w:rPr>
              <w:t>направленности</w:t>
            </w:r>
          </w:p>
        </w:tc>
        <w:tc>
          <w:tcPr>
            <w:tcW w:w="6896" w:type="dxa"/>
          </w:tcPr>
          <w:p w14:paraId="37BE607B" w14:textId="77777777" w:rsidR="00106E16" w:rsidRDefault="008E12A7">
            <w:pPr>
              <w:pStyle w:val="TableParagraph"/>
              <w:spacing w:line="276" w:lineRule="auto"/>
              <w:ind w:left="107" w:right="838"/>
              <w:rPr>
                <w:sz w:val="24"/>
              </w:rPr>
            </w:pPr>
            <w:r>
              <w:rPr>
                <w:spacing w:val="-2"/>
                <w:sz w:val="24"/>
              </w:rPr>
              <w:t>Первичное</w:t>
            </w:r>
            <w:r>
              <w:rPr>
                <w:spacing w:val="-13"/>
                <w:sz w:val="24"/>
              </w:rPr>
              <w:t xml:space="preserve"> </w:t>
            </w:r>
            <w:r>
              <w:rPr>
                <w:spacing w:val="-2"/>
                <w:sz w:val="24"/>
              </w:rPr>
              <w:t>отделение</w:t>
            </w:r>
            <w:r>
              <w:rPr>
                <w:spacing w:val="-11"/>
                <w:sz w:val="24"/>
              </w:rPr>
              <w:t xml:space="preserve"> </w:t>
            </w:r>
            <w:r>
              <w:rPr>
                <w:spacing w:val="-2"/>
                <w:sz w:val="24"/>
              </w:rPr>
              <w:t>РДДМ</w:t>
            </w:r>
            <w:r>
              <w:rPr>
                <w:spacing w:val="-12"/>
                <w:sz w:val="24"/>
              </w:rPr>
              <w:t xml:space="preserve"> </w:t>
            </w:r>
            <w:r>
              <w:rPr>
                <w:spacing w:val="-2"/>
                <w:sz w:val="24"/>
              </w:rPr>
              <w:t>«Движение</w:t>
            </w:r>
            <w:r>
              <w:rPr>
                <w:spacing w:val="-11"/>
                <w:sz w:val="24"/>
              </w:rPr>
              <w:t xml:space="preserve"> </w:t>
            </w:r>
            <w:r>
              <w:rPr>
                <w:spacing w:val="-2"/>
                <w:sz w:val="24"/>
              </w:rPr>
              <w:t xml:space="preserve">Первых» </w:t>
            </w:r>
            <w:r>
              <w:rPr>
                <w:sz w:val="24"/>
              </w:rPr>
              <w:t>Дружина юных пожарных (ДЮП)</w:t>
            </w:r>
          </w:p>
          <w:p w14:paraId="1D882A2C" w14:textId="77777777" w:rsidR="00106E16" w:rsidRDefault="00106E16">
            <w:pPr>
              <w:pStyle w:val="TableParagraph"/>
              <w:spacing w:before="38"/>
              <w:rPr>
                <w:sz w:val="24"/>
              </w:rPr>
            </w:pPr>
          </w:p>
          <w:p w14:paraId="407F9AAE" w14:textId="21E1810B" w:rsidR="00106E16" w:rsidRDefault="00106E16">
            <w:pPr>
              <w:pStyle w:val="TableParagraph"/>
              <w:numPr>
                <w:ilvl w:val="0"/>
                <w:numId w:val="78"/>
              </w:numPr>
              <w:tabs>
                <w:tab w:val="left" w:pos="827"/>
              </w:tabs>
              <w:spacing w:before="28"/>
              <w:rPr>
                <w:position w:val="1"/>
                <w:sz w:val="24"/>
              </w:rPr>
            </w:pPr>
          </w:p>
        </w:tc>
      </w:tr>
    </w:tbl>
    <w:p w14:paraId="7C09A0FF" w14:textId="77777777" w:rsidR="00106E16" w:rsidRDefault="00106E16">
      <w:pPr>
        <w:pStyle w:val="a3"/>
        <w:spacing w:before="153"/>
        <w:ind w:left="0" w:firstLine="0"/>
        <w:jc w:val="left"/>
      </w:pPr>
    </w:p>
    <w:p w14:paraId="187260BB" w14:textId="77777777" w:rsidR="00106E16" w:rsidRDefault="008E12A7">
      <w:pPr>
        <w:pStyle w:val="4"/>
        <w:spacing w:line="276" w:lineRule="auto"/>
        <w:ind w:left="761" w:right="330"/>
        <w:jc w:val="center"/>
      </w:pPr>
      <w:r>
        <w:rPr>
          <w:spacing w:val="-2"/>
        </w:rPr>
        <w:t>Информационно-просветительские</w:t>
      </w:r>
      <w:r>
        <w:rPr>
          <w:spacing w:val="-11"/>
        </w:rPr>
        <w:t xml:space="preserve"> </w:t>
      </w:r>
      <w:r>
        <w:rPr>
          <w:spacing w:val="-2"/>
        </w:rPr>
        <w:t>занятия</w:t>
      </w:r>
      <w:r>
        <w:rPr>
          <w:spacing w:val="-10"/>
        </w:rPr>
        <w:t xml:space="preserve"> </w:t>
      </w:r>
      <w:r>
        <w:rPr>
          <w:spacing w:val="-2"/>
        </w:rPr>
        <w:t>патриотической,</w:t>
      </w:r>
      <w:r>
        <w:rPr>
          <w:spacing w:val="-10"/>
        </w:rPr>
        <w:t xml:space="preserve"> </w:t>
      </w:r>
      <w:r>
        <w:rPr>
          <w:spacing w:val="-2"/>
        </w:rPr>
        <w:t>нравственной</w:t>
      </w:r>
      <w:r>
        <w:rPr>
          <w:spacing w:val="-10"/>
        </w:rPr>
        <w:t xml:space="preserve"> </w:t>
      </w:r>
      <w:r>
        <w:rPr>
          <w:spacing w:val="-2"/>
        </w:rPr>
        <w:t xml:space="preserve">и </w:t>
      </w:r>
      <w:r>
        <w:t>экологической направленности «Разговоры о важном»:</w:t>
      </w:r>
    </w:p>
    <w:p w14:paraId="76F5B6C7" w14:textId="77777777" w:rsidR="00106E16" w:rsidRDefault="008E12A7">
      <w:pPr>
        <w:spacing w:before="1"/>
        <w:ind w:left="761" w:right="334"/>
        <w:jc w:val="center"/>
        <w:rPr>
          <w:b/>
          <w:i/>
          <w:sz w:val="24"/>
        </w:rPr>
      </w:pPr>
      <w:r>
        <w:rPr>
          <w:b/>
          <w:i/>
          <w:spacing w:val="-2"/>
          <w:sz w:val="24"/>
        </w:rPr>
        <w:t>Цикл</w:t>
      </w:r>
      <w:r>
        <w:rPr>
          <w:b/>
          <w:i/>
          <w:spacing w:val="-9"/>
          <w:sz w:val="24"/>
        </w:rPr>
        <w:t xml:space="preserve"> </w:t>
      </w:r>
      <w:r>
        <w:rPr>
          <w:b/>
          <w:i/>
          <w:spacing w:val="-2"/>
          <w:sz w:val="24"/>
        </w:rPr>
        <w:t>классных</w:t>
      </w:r>
      <w:r>
        <w:rPr>
          <w:b/>
          <w:i/>
          <w:spacing w:val="-5"/>
          <w:sz w:val="24"/>
        </w:rPr>
        <w:t xml:space="preserve"> </w:t>
      </w:r>
      <w:r>
        <w:rPr>
          <w:b/>
          <w:i/>
          <w:spacing w:val="-2"/>
          <w:sz w:val="24"/>
        </w:rPr>
        <w:t>часов</w:t>
      </w:r>
      <w:r>
        <w:rPr>
          <w:b/>
          <w:i/>
          <w:spacing w:val="-6"/>
          <w:sz w:val="24"/>
        </w:rPr>
        <w:t xml:space="preserve"> </w:t>
      </w:r>
      <w:r>
        <w:rPr>
          <w:b/>
          <w:i/>
          <w:spacing w:val="-2"/>
          <w:sz w:val="24"/>
        </w:rPr>
        <w:t>для</w:t>
      </w:r>
      <w:r>
        <w:rPr>
          <w:b/>
          <w:i/>
          <w:spacing w:val="-4"/>
          <w:sz w:val="24"/>
        </w:rPr>
        <w:t xml:space="preserve"> </w:t>
      </w:r>
      <w:r>
        <w:rPr>
          <w:b/>
          <w:i/>
          <w:spacing w:val="-2"/>
          <w:sz w:val="24"/>
        </w:rPr>
        <w:t>обучающихся</w:t>
      </w:r>
      <w:r>
        <w:rPr>
          <w:b/>
          <w:i/>
          <w:spacing w:val="-5"/>
          <w:sz w:val="24"/>
        </w:rPr>
        <w:t xml:space="preserve"> </w:t>
      </w:r>
      <w:r>
        <w:rPr>
          <w:b/>
          <w:i/>
          <w:spacing w:val="-2"/>
          <w:sz w:val="24"/>
        </w:rPr>
        <w:t>«Разговоры</w:t>
      </w:r>
      <w:r>
        <w:rPr>
          <w:b/>
          <w:i/>
          <w:spacing w:val="-6"/>
          <w:sz w:val="24"/>
        </w:rPr>
        <w:t xml:space="preserve"> </w:t>
      </w:r>
      <w:r>
        <w:rPr>
          <w:b/>
          <w:i/>
          <w:spacing w:val="-2"/>
          <w:sz w:val="24"/>
        </w:rPr>
        <w:t>о</w:t>
      </w:r>
      <w:r>
        <w:rPr>
          <w:b/>
          <w:i/>
          <w:spacing w:val="-5"/>
          <w:sz w:val="24"/>
        </w:rPr>
        <w:t xml:space="preserve"> </w:t>
      </w:r>
      <w:r>
        <w:rPr>
          <w:b/>
          <w:i/>
          <w:spacing w:val="-2"/>
          <w:sz w:val="24"/>
        </w:rPr>
        <w:t>важном»</w:t>
      </w:r>
    </w:p>
    <w:p w14:paraId="4B71F01F" w14:textId="77777777" w:rsidR="00106E16" w:rsidRDefault="00106E16">
      <w:pPr>
        <w:pStyle w:val="a3"/>
        <w:spacing w:before="79"/>
        <w:ind w:left="0" w:firstLine="0"/>
        <w:jc w:val="left"/>
        <w:rPr>
          <w:b/>
          <w:i/>
        </w:rPr>
      </w:pPr>
    </w:p>
    <w:p w14:paraId="6D15AA9A" w14:textId="77777777" w:rsidR="00106E16" w:rsidRDefault="008E12A7">
      <w:pPr>
        <w:pStyle w:val="a3"/>
        <w:tabs>
          <w:tab w:val="left" w:pos="1761"/>
          <w:tab w:val="left" w:pos="2875"/>
          <w:tab w:val="left" w:pos="3271"/>
          <w:tab w:val="left" w:pos="3991"/>
          <w:tab w:val="left" w:pos="4336"/>
          <w:tab w:val="left" w:pos="4643"/>
          <w:tab w:val="left" w:pos="4983"/>
          <w:tab w:val="left" w:pos="5954"/>
          <w:tab w:val="left" w:pos="6498"/>
          <w:tab w:val="left" w:pos="7073"/>
          <w:tab w:val="left" w:pos="7654"/>
          <w:tab w:val="left" w:pos="8396"/>
          <w:tab w:val="left" w:pos="9154"/>
          <w:tab w:val="left" w:pos="9478"/>
        </w:tabs>
        <w:spacing w:before="1" w:line="276" w:lineRule="auto"/>
        <w:ind w:left="994" w:right="560" w:firstLine="707"/>
        <w:jc w:val="right"/>
      </w:pPr>
      <w:r>
        <w:rPr>
          <w:i/>
        </w:rPr>
        <w:t>Основная</w:t>
      </w:r>
      <w:r>
        <w:rPr>
          <w:i/>
          <w:spacing w:val="33"/>
        </w:rPr>
        <w:t xml:space="preserve"> </w:t>
      </w:r>
      <w:r>
        <w:rPr>
          <w:i/>
        </w:rPr>
        <w:t>цель:</w:t>
      </w:r>
      <w:r>
        <w:rPr>
          <w:i/>
          <w:spacing w:val="32"/>
        </w:rPr>
        <w:t xml:space="preserve"> </w:t>
      </w:r>
      <w:r>
        <w:t>развитие</w:t>
      </w:r>
      <w:r>
        <w:rPr>
          <w:spacing w:val="30"/>
        </w:rPr>
        <w:t xml:space="preserve"> </w:t>
      </w:r>
      <w:r>
        <w:t>ценностного</w:t>
      </w:r>
      <w:r>
        <w:rPr>
          <w:spacing w:val="31"/>
        </w:rPr>
        <w:t xml:space="preserve"> </w:t>
      </w:r>
      <w:r>
        <w:t>отношения</w:t>
      </w:r>
      <w:r>
        <w:rPr>
          <w:spacing w:val="31"/>
        </w:rPr>
        <w:t xml:space="preserve"> </w:t>
      </w:r>
      <w:r>
        <w:t>обучающихся</w:t>
      </w:r>
      <w:r>
        <w:rPr>
          <w:spacing w:val="31"/>
        </w:rPr>
        <w:t xml:space="preserve"> </w:t>
      </w:r>
      <w:r>
        <w:t>к</w:t>
      </w:r>
      <w:r>
        <w:rPr>
          <w:spacing w:val="32"/>
        </w:rPr>
        <w:t xml:space="preserve"> </w:t>
      </w:r>
      <w:r>
        <w:t>своей</w:t>
      </w:r>
      <w:r>
        <w:rPr>
          <w:spacing w:val="34"/>
        </w:rPr>
        <w:t xml:space="preserve"> </w:t>
      </w:r>
      <w:r>
        <w:t>Родине</w:t>
      </w:r>
      <w:r>
        <w:rPr>
          <w:spacing w:val="31"/>
        </w:rPr>
        <w:t xml:space="preserve"> </w:t>
      </w:r>
      <w:r>
        <w:t xml:space="preserve">– </w:t>
      </w:r>
      <w:r>
        <w:rPr>
          <w:spacing w:val="-2"/>
        </w:rPr>
        <w:t>России,</w:t>
      </w:r>
      <w:r>
        <w:rPr>
          <w:spacing w:val="-15"/>
        </w:rPr>
        <w:t xml:space="preserve"> </w:t>
      </w:r>
      <w:r>
        <w:rPr>
          <w:spacing w:val="-2"/>
        </w:rPr>
        <w:t>населяющим</w:t>
      </w:r>
      <w:r>
        <w:rPr>
          <w:spacing w:val="-13"/>
        </w:rPr>
        <w:t xml:space="preserve"> </w:t>
      </w:r>
      <w:r>
        <w:rPr>
          <w:spacing w:val="-2"/>
        </w:rPr>
        <w:t>ее</w:t>
      </w:r>
      <w:r>
        <w:rPr>
          <w:spacing w:val="-13"/>
        </w:rPr>
        <w:t xml:space="preserve"> </w:t>
      </w:r>
      <w:r>
        <w:rPr>
          <w:spacing w:val="-2"/>
        </w:rPr>
        <w:t>людям,</w:t>
      </w:r>
      <w:r>
        <w:rPr>
          <w:spacing w:val="-12"/>
        </w:rPr>
        <w:t xml:space="preserve"> </w:t>
      </w:r>
      <w:r>
        <w:rPr>
          <w:spacing w:val="-2"/>
        </w:rPr>
        <w:t>ее</w:t>
      </w:r>
      <w:r>
        <w:rPr>
          <w:spacing w:val="-16"/>
        </w:rPr>
        <w:t xml:space="preserve"> </w:t>
      </w:r>
      <w:r>
        <w:rPr>
          <w:spacing w:val="-2"/>
        </w:rPr>
        <w:t>уникальной</w:t>
      </w:r>
      <w:r>
        <w:rPr>
          <w:spacing w:val="-14"/>
        </w:rPr>
        <w:t xml:space="preserve"> </w:t>
      </w:r>
      <w:r>
        <w:rPr>
          <w:spacing w:val="-2"/>
        </w:rPr>
        <w:t>истории,</w:t>
      </w:r>
      <w:r>
        <w:rPr>
          <w:spacing w:val="-15"/>
        </w:rPr>
        <w:t xml:space="preserve"> </w:t>
      </w:r>
      <w:r>
        <w:rPr>
          <w:spacing w:val="-2"/>
        </w:rPr>
        <w:t>богатой</w:t>
      </w:r>
      <w:r>
        <w:rPr>
          <w:spacing w:val="-14"/>
        </w:rPr>
        <w:t xml:space="preserve"> </w:t>
      </w:r>
      <w:r>
        <w:rPr>
          <w:spacing w:val="-2"/>
        </w:rPr>
        <w:t>природе</w:t>
      </w:r>
      <w:r>
        <w:rPr>
          <w:spacing w:val="-16"/>
        </w:rPr>
        <w:t xml:space="preserve"> </w:t>
      </w:r>
      <w:r>
        <w:rPr>
          <w:spacing w:val="-2"/>
        </w:rPr>
        <w:t>и</w:t>
      </w:r>
      <w:r>
        <w:rPr>
          <w:spacing w:val="-11"/>
        </w:rPr>
        <w:t xml:space="preserve"> </w:t>
      </w:r>
      <w:r>
        <w:rPr>
          <w:spacing w:val="-2"/>
        </w:rPr>
        <w:t>великой</w:t>
      </w:r>
      <w:r>
        <w:rPr>
          <w:spacing w:val="-14"/>
        </w:rPr>
        <w:t xml:space="preserve"> </w:t>
      </w:r>
      <w:r>
        <w:rPr>
          <w:spacing w:val="-2"/>
        </w:rPr>
        <w:t xml:space="preserve">культуре. </w:t>
      </w:r>
      <w:r>
        <w:rPr>
          <w:i/>
        </w:rPr>
        <w:t>Основная</w:t>
      </w:r>
      <w:r>
        <w:rPr>
          <w:i/>
          <w:spacing w:val="40"/>
        </w:rPr>
        <w:t xml:space="preserve"> </w:t>
      </w:r>
      <w:r>
        <w:rPr>
          <w:i/>
        </w:rPr>
        <w:t>задача:</w:t>
      </w:r>
      <w:r>
        <w:rPr>
          <w:i/>
          <w:spacing w:val="40"/>
        </w:rPr>
        <w:t xml:space="preserve"> </w:t>
      </w:r>
      <w:r>
        <w:t>формирование</w:t>
      </w:r>
      <w:r>
        <w:rPr>
          <w:spacing w:val="40"/>
        </w:rPr>
        <w:t xml:space="preserve"> </w:t>
      </w:r>
      <w:r>
        <w:t>соответствующей</w:t>
      </w:r>
      <w:r>
        <w:rPr>
          <w:spacing w:val="40"/>
        </w:rPr>
        <w:t xml:space="preserve"> </w:t>
      </w:r>
      <w:r>
        <w:t>внутренней</w:t>
      </w:r>
      <w:r>
        <w:rPr>
          <w:spacing w:val="40"/>
        </w:rPr>
        <w:t xml:space="preserve"> </w:t>
      </w:r>
      <w:r>
        <w:t>позиции</w:t>
      </w:r>
      <w:r>
        <w:rPr>
          <w:spacing w:val="40"/>
        </w:rPr>
        <w:t xml:space="preserve"> </w:t>
      </w:r>
      <w:r>
        <w:t>личности школьника,</w:t>
      </w:r>
      <w:r>
        <w:rPr>
          <w:spacing w:val="-15"/>
        </w:rPr>
        <w:t xml:space="preserve"> </w:t>
      </w:r>
      <w:r>
        <w:t>необходимой</w:t>
      </w:r>
      <w:r>
        <w:rPr>
          <w:spacing w:val="-15"/>
        </w:rPr>
        <w:t xml:space="preserve"> </w:t>
      </w:r>
      <w:r>
        <w:t>ему</w:t>
      </w:r>
      <w:r>
        <w:rPr>
          <w:spacing w:val="-15"/>
        </w:rPr>
        <w:t xml:space="preserve"> </w:t>
      </w:r>
      <w:r>
        <w:t>для</w:t>
      </w:r>
      <w:r>
        <w:rPr>
          <w:spacing w:val="-15"/>
        </w:rPr>
        <w:t xml:space="preserve"> </w:t>
      </w:r>
      <w:r>
        <w:t>конструктивного</w:t>
      </w:r>
      <w:r>
        <w:rPr>
          <w:spacing w:val="-15"/>
        </w:rPr>
        <w:t xml:space="preserve"> </w:t>
      </w:r>
      <w:r>
        <w:t>и</w:t>
      </w:r>
      <w:r>
        <w:rPr>
          <w:spacing w:val="-15"/>
        </w:rPr>
        <w:t xml:space="preserve"> </w:t>
      </w:r>
      <w:r>
        <w:t>ответственного</w:t>
      </w:r>
      <w:r>
        <w:rPr>
          <w:spacing w:val="-15"/>
        </w:rPr>
        <w:t xml:space="preserve"> </w:t>
      </w:r>
      <w:r>
        <w:t>поведения</w:t>
      </w:r>
      <w:r>
        <w:rPr>
          <w:spacing w:val="-15"/>
        </w:rPr>
        <w:t xml:space="preserve"> </w:t>
      </w:r>
      <w:r>
        <w:t>в</w:t>
      </w:r>
      <w:r>
        <w:rPr>
          <w:spacing w:val="-15"/>
        </w:rPr>
        <w:t xml:space="preserve"> </w:t>
      </w:r>
      <w:r>
        <w:t xml:space="preserve">обществе. </w:t>
      </w:r>
      <w:r>
        <w:rPr>
          <w:i/>
        </w:rPr>
        <w:t>Основные</w:t>
      </w:r>
      <w:r>
        <w:rPr>
          <w:i/>
          <w:spacing w:val="40"/>
        </w:rPr>
        <w:t xml:space="preserve"> </w:t>
      </w:r>
      <w:r>
        <w:rPr>
          <w:i/>
        </w:rPr>
        <w:t>темы</w:t>
      </w:r>
      <w:r>
        <w:rPr>
          <w:i/>
          <w:spacing w:val="40"/>
        </w:rPr>
        <w:t xml:space="preserve"> </w:t>
      </w:r>
      <w:r>
        <w:t>занятий</w:t>
      </w:r>
      <w:r>
        <w:rPr>
          <w:spacing w:val="40"/>
        </w:rPr>
        <w:t xml:space="preserve"> </w:t>
      </w:r>
      <w:r>
        <w:t>связаны</w:t>
      </w:r>
      <w:r>
        <w:rPr>
          <w:spacing w:val="40"/>
        </w:rPr>
        <w:t xml:space="preserve"> </w:t>
      </w:r>
      <w:r>
        <w:t>с</w:t>
      </w:r>
      <w:r>
        <w:rPr>
          <w:spacing w:val="40"/>
        </w:rPr>
        <w:t xml:space="preserve"> </w:t>
      </w:r>
      <w:r>
        <w:t>важнейшими</w:t>
      </w:r>
      <w:r>
        <w:rPr>
          <w:spacing w:val="40"/>
        </w:rPr>
        <w:t xml:space="preserve"> </w:t>
      </w:r>
      <w:r>
        <w:t>аспектами</w:t>
      </w:r>
      <w:r>
        <w:rPr>
          <w:spacing w:val="40"/>
        </w:rPr>
        <w:t xml:space="preserve"> </w:t>
      </w:r>
      <w:r>
        <w:t>жизни</w:t>
      </w:r>
      <w:r>
        <w:rPr>
          <w:spacing w:val="40"/>
        </w:rPr>
        <w:t xml:space="preserve"> </w:t>
      </w:r>
      <w:r>
        <w:t>человека</w:t>
      </w:r>
      <w:r>
        <w:rPr>
          <w:spacing w:val="40"/>
        </w:rPr>
        <w:t xml:space="preserve"> </w:t>
      </w:r>
      <w:r>
        <w:t>в</w:t>
      </w:r>
      <w:r>
        <w:rPr>
          <w:spacing w:val="80"/>
          <w:w w:val="150"/>
        </w:rPr>
        <w:t xml:space="preserve"> </w:t>
      </w:r>
      <w:r>
        <w:t>современной</w:t>
      </w:r>
      <w:r>
        <w:rPr>
          <w:spacing w:val="33"/>
        </w:rPr>
        <w:t xml:space="preserve"> </w:t>
      </w:r>
      <w:r>
        <w:t>России:</w:t>
      </w:r>
      <w:r>
        <w:rPr>
          <w:spacing w:val="33"/>
        </w:rPr>
        <w:t xml:space="preserve"> </w:t>
      </w:r>
      <w:r>
        <w:t>знанием</w:t>
      </w:r>
      <w:r>
        <w:rPr>
          <w:spacing w:val="33"/>
        </w:rPr>
        <w:t xml:space="preserve"> </w:t>
      </w:r>
      <w:r>
        <w:t>родной</w:t>
      </w:r>
      <w:r>
        <w:rPr>
          <w:spacing w:val="33"/>
        </w:rPr>
        <w:t xml:space="preserve"> </w:t>
      </w:r>
      <w:r>
        <w:t>истории</w:t>
      </w:r>
      <w:r>
        <w:rPr>
          <w:spacing w:val="33"/>
        </w:rPr>
        <w:t xml:space="preserve"> </w:t>
      </w:r>
      <w:r>
        <w:t>и</w:t>
      </w:r>
      <w:r>
        <w:rPr>
          <w:spacing w:val="33"/>
        </w:rPr>
        <w:t xml:space="preserve"> </w:t>
      </w:r>
      <w:r>
        <w:t>пониманием</w:t>
      </w:r>
      <w:r>
        <w:rPr>
          <w:spacing w:val="32"/>
        </w:rPr>
        <w:t xml:space="preserve"> </w:t>
      </w:r>
      <w:r>
        <w:t>сложностей</w:t>
      </w:r>
      <w:r>
        <w:rPr>
          <w:spacing w:val="33"/>
        </w:rPr>
        <w:t xml:space="preserve"> </w:t>
      </w:r>
      <w:r>
        <w:t xml:space="preserve">современного </w:t>
      </w:r>
      <w:r>
        <w:rPr>
          <w:spacing w:val="-2"/>
        </w:rPr>
        <w:t>мира,</w:t>
      </w:r>
      <w:r>
        <w:tab/>
      </w:r>
      <w:r>
        <w:rPr>
          <w:spacing w:val="-2"/>
        </w:rPr>
        <w:t>техническим</w:t>
      </w:r>
      <w:r>
        <w:tab/>
      </w:r>
      <w:r>
        <w:rPr>
          <w:spacing w:val="-2"/>
        </w:rPr>
        <w:t>прогрессом</w:t>
      </w:r>
      <w:r>
        <w:tab/>
      </w:r>
      <w:r>
        <w:rPr>
          <w:spacing w:val="-10"/>
        </w:rPr>
        <w:t>и</w:t>
      </w:r>
      <w:r>
        <w:tab/>
      </w:r>
      <w:r>
        <w:rPr>
          <w:spacing w:val="-2"/>
        </w:rPr>
        <w:t>сохранением</w:t>
      </w:r>
      <w:r>
        <w:tab/>
      </w:r>
      <w:r>
        <w:rPr>
          <w:spacing w:val="-2"/>
        </w:rPr>
        <w:t>природы,</w:t>
      </w:r>
      <w:r>
        <w:tab/>
      </w:r>
      <w:r>
        <w:rPr>
          <w:spacing w:val="-2"/>
        </w:rPr>
        <w:t>ориентацией</w:t>
      </w:r>
      <w:r>
        <w:tab/>
      </w:r>
      <w:r>
        <w:rPr>
          <w:spacing w:val="-10"/>
        </w:rPr>
        <w:t>в</w:t>
      </w:r>
      <w:r>
        <w:tab/>
      </w:r>
      <w:r>
        <w:rPr>
          <w:spacing w:val="-2"/>
        </w:rPr>
        <w:t>мировой художественной</w:t>
      </w:r>
      <w:r>
        <w:tab/>
      </w:r>
      <w:r>
        <w:rPr>
          <w:spacing w:val="-2"/>
        </w:rPr>
        <w:t>культуре</w:t>
      </w:r>
      <w:r>
        <w:tab/>
      </w:r>
      <w:r>
        <w:rPr>
          <w:spacing w:val="-10"/>
        </w:rPr>
        <w:t>и</w:t>
      </w:r>
      <w:r>
        <w:tab/>
      </w:r>
      <w:r>
        <w:rPr>
          <w:spacing w:val="-2"/>
        </w:rPr>
        <w:t>повседневной</w:t>
      </w:r>
      <w:r>
        <w:tab/>
      </w:r>
      <w:r>
        <w:rPr>
          <w:spacing w:val="-2"/>
        </w:rPr>
        <w:t>культуре</w:t>
      </w:r>
      <w:r>
        <w:tab/>
      </w:r>
      <w:r>
        <w:rPr>
          <w:spacing w:val="-2"/>
        </w:rPr>
        <w:t>поведения,</w:t>
      </w:r>
      <w:r>
        <w:tab/>
      </w:r>
      <w:r>
        <w:rPr>
          <w:spacing w:val="-4"/>
        </w:rPr>
        <w:t>доброжелательным</w:t>
      </w:r>
    </w:p>
    <w:p w14:paraId="733ED1E0" w14:textId="77777777" w:rsidR="00106E16" w:rsidRDefault="008E12A7">
      <w:pPr>
        <w:pStyle w:val="a3"/>
        <w:ind w:left="994" w:firstLine="0"/>
        <w:jc w:val="left"/>
      </w:pPr>
      <w:r>
        <w:rPr>
          <w:spacing w:val="-2"/>
        </w:rPr>
        <w:t>отношением</w:t>
      </w:r>
      <w:r>
        <w:rPr>
          <w:spacing w:val="-7"/>
        </w:rPr>
        <w:t xml:space="preserve"> </w:t>
      </w:r>
      <w:r>
        <w:rPr>
          <w:spacing w:val="-2"/>
        </w:rPr>
        <w:t>к</w:t>
      </w:r>
      <w:r>
        <w:rPr>
          <w:spacing w:val="-5"/>
        </w:rPr>
        <w:t xml:space="preserve"> </w:t>
      </w:r>
      <w:r>
        <w:rPr>
          <w:spacing w:val="-2"/>
        </w:rPr>
        <w:t>окружающим</w:t>
      </w:r>
      <w:r>
        <w:rPr>
          <w:spacing w:val="-7"/>
        </w:rPr>
        <w:t xml:space="preserve"> </w:t>
      </w:r>
      <w:r>
        <w:rPr>
          <w:spacing w:val="-2"/>
        </w:rPr>
        <w:t>и</w:t>
      </w:r>
      <w:r>
        <w:rPr>
          <w:spacing w:val="-5"/>
        </w:rPr>
        <w:t xml:space="preserve"> </w:t>
      </w:r>
      <w:r>
        <w:rPr>
          <w:spacing w:val="-2"/>
        </w:rPr>
        <w:t>ответственным</w:t>
      </w:r>
      <w:r>
        <w:rPr>
          <w:spacing w:val="-6"/>
        </w:rPr>
        <w:t xml:space="preserve"> </w:t>
      </w:r>
      <w:r>
        <w:rPr>
          <w:spacing w:val="-2"/>
        </w:rPr>
        <w:t>отношением</w:t>
      </w:r>
      <w:r>
        <w:rPr>
          <w:spacing w:val="-7"/>
        </w:rPr>
        <w:t xml:space="preserve"> </w:t>
      </w:r>
      <w:r>
        <w:rPr>
          <w:spacing w:val="-2"/>
        </w:rPr>
        <w:t>к</w:t>
      </w:r>
      <w:r>
        <w:rPr>
          <w:spacing w:val="-5"/>
        </w:rPr>
        <w:t xml:space="preserve"> </w:t>
      </w:r>
      <w:r>
        <w:rPr>
          <w:spacing w:val="-2"/>
        </w:rPr>
        <w:t>собственным</w:t>
      </w:r>
      <w:r>
        <w:rPr>
          <w:spacing w:val="-6"/>
        </w:rPr>
        <w:t xml:space="preserve"> </w:t>
      </w:r>
      <w:r>
        <w:rPr>
          <w:spacing w:val="-2"/>
        </w:rPr>
        <w:t>поступкам.</w:t>
      </w:r>
    </w:p>
    <w:p w14:paraId="4C0668FF" w14:textId="77777777" w:rsidR="00106E16" w:rsidRDefault="008E12A7">
      <w:pPr>
        <w:pStyle w:val="4"/>
        <w:spacing w:before="156"/>
        <w:ind w:left="426"/>
        <w:jc w:val="center"/>
      </w:pPr>
      <w:r>
        <w:rPr>
          <w:spacing w:val="-2"/>
        </w:rPr>
        <w:t>Занятия</w:t>
      </w:r>
      <w:r>
        <w:rPr>
          <w:spacing w:val="-9"/>
        </w:rPr>
        <w:t xml:space="preserve"> </w:t>
      </w:r>
      <w:r>
        <w:rPr>
          <w:spacing w:val="-2"/>
        </w:rPr>
        <w:t>по</w:t>
      </w:r>
      <w:r>
        <w:rPr>
          <w:spacing w:val="-8"/>
        </w:rPr>
        <w:t xml:space="preserve"> </w:t>
      </w:r>
      <w:r>
        <w:rPr>
          <w:spacing w:val="-2"/>
        </w:rPr>
        <w:t>формированию</w:t>
      </w:r>
      <w:r>
        <w:rPr>
          <w:spacing w:val="-7"/>
        </w:rPr>
        <w:t xml:space="preserve"> </w:t>
      </w:r>
      <w:r>
        <w:rPr>
          <w:spacing w:val="-2"/>
        </w:rPr>
        <w:t>функциональной</w:t>
      </w:r>
      <w:r>
        <w:rPr>
          <w:spacing w:val="-7"/>
        </w:rPr>
        <w:t xml:space="preserve"> </w:t>
      </w:r>
      <w:r>
        <w:rPr>
          <w:spacing w:val="-2"/>
        </w:rPr>
        <w:t>грамотности</w:t>
      </w:r>
      <w:r>
        <w:rPr>
          <w:spacing w:val="-6"/>
        </w:rPr>
        <w:t xml:space="preserve"> </w:t>
      </w:r>
      <w:r>
        <w:rPr>
          <w:spacing w:val="-2"/>
        </w:rPr>
        <w:t>обучающихся</w:t>
      </w:r>
    </w:p>
    <w:p w14:paraId="2CF6EAC2" w14:textId="77777777" w:rsidR="00106E16" w:rsidRDefault="00106E16">
      <w:pPr>
        <w:pStyle w:val="a3"/>
        <w:spacing w:before="41"/>
        <w:ind w:left="0" w:firstLine="0"/>
        <w:jc w:val="left"/>
        <w:rPr>
          <w:b/>
          <w:i/>
        </w:rPr>
      </w:pPr>
    </w:p>
    <w:p w14:paraId="1798F270" w14:textId="77777777" w:rsidR="00106E16" w:rsidRDefault="008E12A7">
      <w:pPr>
        <w:pStyle w:val="a3"/>
        <w:spacing w:line="276" w:lineRule="auto"/>
        <w:ind w:left="994" w:right="559" w:firstLine="707"/>
      </w:pPr>
      <w:r>
        <w:rPr>
          <w:i/>
        </w:rPr>
        <w:t xml:space="preserve">Основная цель: </w:t>
      </w:r>
      <w:r>
        <w:t>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59693775" w14:textId="77777777" w:rsidR="00106E16" w:rsidRDefault="008E12A7">
      <w:pPr>
        <w:pStyle w:val="a3"/>
        <w:spacing w:before="73" w:line="276" w:lineRule="auto"/>
        <w:ind w:left="994" w:right="560" w:firstLine="707"/>
      </w:pPr>
      <w:r>
        <w:rPr>
          <w:i/>
        </w:rPr>
        <w:t xml:space="preserve">Основная задача: </w:t>
      </w:r>
      <w:r>
        <w:t>формирование и развитие функциональной грамотности школьников: читательской, математической, естественно-научной, финансовой, направленной</w:t>
      </w:r>
      <w:r>
        <w:rPr>
          <w:spacing w:val="-2"/>
        </w:rPr>
        <w:t xml:space="preserve"> </w:t>
      </w:r>
      <w:r>
        <w:t>и</w:t>
      </w:r>
      <w:r>
        <w:rPr>
          <w:spacing w:val="-2"/>
        </w:rPr>
        <w:t xml:space="preserve"> </w:t>
      </w:r>
      <w:r>
        <w:t>на</w:t>
      </w:r>
      <w:r>
        <w:rPr>
          <w:spacing w:val="-4"/>
        </w:rPr>
        <w:t xml:space="preserve"> </w:t>
      </w:r>
      <w:r>
        <w:t>развитие</w:t>
      </w:r>
      <w:r>
        <w:rPr>
          <w:spacing w:val="-4"/>
        </w:rPr>
        <w:t xml:space="preserve"> </w:t>
      </w:r>
      <w:r>
        <w:t>креативного</w:t>
      </w:r>
      <w:r>
        <w:rPr>
          <w:spacing w:val="-1"/>
        </w:rPr>
        <w:t xml:space="preserve"> </w:t>
      </w:r>
      <w:r>
        <w:t>мышления</w:t>
      </w:r>
      <w:r>
        <w:rPr>
          <w:spacing w:val="-3"/>
        </w:rPr>
        <w:t xml:space="preserve"> </w:t>
      </w:r>
      <w:r>
        <w:t>и</w:t>
      </w:r>
      <w:r>
        <w:rPr>
          <w:spacing w:val="-2"/>
        </w:rPr>
        <w:t xml:space="preserve"> </w:t>
      </w:r>
      <w:r>
        <w:t>глобальных</w:t>
      </w:r>
      <w:r>
        <w:rPr>
          <w:spacing w:val="-3"/>
        </w:rPr>
        <w:t xml:space="preserve"> </w:t>
      </w:r>
      <w:r>
        <w:t>компетенций.</w:t>
      </w:r>
    </w:p>
    <w:p w14:paraId="34816656" w14:textId="77777777" w:rsidR="00106E16" w:rsidRDefault="008E12A7">
      <w:pPr>
        <w:spacing w:before="1" w:line="276" w:lineRule="auto"/>
        <w:ind w:left="994" w:right="562" w:firstLine="707"/>
        <w:jc w:val="both"/>
        <w:rPr>
          <w:sz w:val="24"/>
        </w:rPr>
      </w:pPr>
      <w:r>
        <w:rPr>
          <w:i/>
          <w:sz w:val="24"/>
        </w:rPr>
        <w:t xml:space="preserve">Основные организационные формы: </w:t>
      </w:r>
      <w:r>
        <w:rPr>
          <w:sz w:val="24"/>
        </w:rPr>
        <w:t>интегрированные курсы, метапредметные кружки или факультативы</w:t>
      </w:r>
    </w:p>
    <w:p w14:paraId="633FBB1F" w14:textId="77777777" w:rsidR="00106E16" w:rsidRDefault="008E12A7">
      <w:pPr>
        <w:pStyle w:val="a3"/>
        <w:spacing w:before="2"/>
        <w:ind w:left="994" w:firstLine="0"/>
      </w:pPr>
      <w:r>
        <w:rPr>
          <w:spacing w:val="-2"/>
        </w:rPr>
        <w:t>Формы</w:t>
      </w:r>
      <w:r>
        <w:rPr>
          <w:spacing w:val="-6"/>
        </w:rPr>
        <w:t xml:space="preserve"> </w:t>
      </w:r>
      <w:r>
        <w:rPr>
          <w:spacing w:val="-2"/>
        </w:rPr>
        <w:t>оценки:</w:t>
      </w:r>
    </w:p>
    <w:p w14:paraId="1EFA71D9" w14:textId="77777777" w:rsidR="00106E16" w:rsidRDefault="008E12A7">
      <w:pPr>
        <w:pStyle w:val="a5"/>
        <w:numPr>
          <w:ilvl w:val="0"/>
          <w:numId w:val="77"/>
        </w:numPr>
        <w:tabs>
          <w:tab w:val="left" w:pos="1713"/>
        </w:tabs>
        <w:spacing w:before="42" w:line="261" w:lineRule="auto"/>
        <w:ind w:left="1713" w:right="1053"/>
        <w:jc w:val="left"/>
        <w:rPr>
          <w:sz w:val="24"/>
        </w:rPr>
      </w:pPr>
      <w:r>
        <w:rPr>
          <w:spacing w:val="-2"/>
          <w:position w:val="1"/>
          <w:sz w:val="24"/>
        </w:rPr>
        <w:t>для</w:t>
      </w:r>
      <w:r>
        <w:rPr>
          <w:spacing w:val="-7"/>
          <w:position w:val="1"/>
          <w:sz w:val="24"/>
        </w:rPr>
        <w:t xml:space="preserve"> </w:t>
      </w:r>
      <w:r>
        <w:rPr>
          <w:spacing w:val="-2"/>
          <w:position w:val="1"/>
          <w:sz w:val="24"/>
        </w:rPr>
        <w:t>проверки</w:t>
      </w:r>
      <w:r>
        <w:rPr>
          <w:spacing w:val="-6"/>
          <w:position w:val="1"/>
          <w:sz w:val="24"/>
        </w:rPr>
        <w:t xml:space="preserve"> </w:t>
      </w:r>
      <w:r>
        <w:rPr>
          <w:spacing w:val="-2"/>
          <w:position w:val="1"/>
          <w:sz w:val="24"/>
        </w:rPr>
        <w:t>читательской</w:t>
      </w:r>
      <w:r>
        <w:rPr>
          <w:spacing w:val="-6"/>
          <w:position w:val="1"/>
          <w:sz w:val="24"/>
        </w:rPr>
        <w:t xml:space="preserve"> </w:t>
      </w:r>
      <w:r>
        <w:rPr>
          <w:spacing w:val="-2"/>
          <w:position w:val="1"/>
          <w:sz w:val="24"/>
        </w:rPr>
        <w:t>грамотности</w:t>
      </w:r>
      <w:r>
        <w:rPr>
          <w:spacing w:val="-5"/>
          <w:position w:val="1"/>
          <w:sz w:val="24"/>
        </w:rPr>
        <w:t xml:space="preserve"> </w:t>
      </w:r>
      <w:r>
        <w:rPr>
          <w:spacing w:val="-2"/>
          <w:position w:val="1"/>
          <w:sz w:val="24"/>
        </w:rPr>
        <w:t>-</w:t>
      </w:r>
      <w:r>
        <w:rPr>
          <w:spacing w:val="-8"/>
          <w:position w:val="1"/>
          <w:sz w:val="24"/>
        </w:rPr>
        <w:t xml:space="preserve"> </w:t>
      </w:r>
      <w:r>
        <w:rPr>
          <w:spacing w:val="-2"/>
          <w:position w:val="1"/>
          <w:sz w:val="24"/>
        </w:rPr>
        <w:t>письменная</w:t>
      </w:r>
      <w:r>
        <w:rPr>
          <w:spacing w:val="-7"/>
          <w:position w:val="1"/>
          <w:sz w:val="24"/>
        </w:rPr>
        <w:t xml:space="preserve"> </w:t>
      </w:r>
      <w:r>
        <w:rPr>
          <w:spacing w:val="-2"/>
          <w:position w:val="1"/>
          <w:sz w:val="24"/>
        </w:rPr>
        <w:t>работа</w:t>
      </w:r>
      <w:r>
        <w:rPr>
          <w:spacing w:val="-7"/>
          <w:position w:val="1"/>
          <w:sz w:val="24"/>
        </w:rPr>
        <w:t xml:space="preserve"> </w:t>
      </w:r>
      <w:r>
        <w:rPr>
          <w:spacing w:val="-2"/>
          <w:position w:val="1"/>
          <w:sz w:val="24"/>
        </w:rPr>
        <w:t>на</w:t>
      </w:r>
      <w:r>
        <w:rPr>
          <w:spacing w:val="-6"/>
          <w:position w:val="1"/>
          <w:sz w:val="24"/>
        </w:rPr>
        <w:t xml:space="preserve"> </w:t>
      </w:r>
      <w:r>
        <w:rPr>
          <w:spacing w:val="-2"/>
          <w:position w:val="1"/>
          <w:sz w:val="24"/>
        </w:rPr>
        <w:t xml:space="preserve">межпредметной </w:t>
      </w:r>
      <w:r>
        <w:rPr>
          <w:spacing w:val="-2"/>
          <w:sz w:val="24"/>
        </w:rPr>
        <w:t>основе;</w:t>
      </w:r>
    </w:p>
    <w:p w14:paraId="08EE66A8" w14:textId="77777777" w:rsidR="00106E16" w:rsidRDefault="008E12A7">
      <w:pPr>
        <w:pStyle w:val="a5"/>
        <w:numPr>
          <w:ilvl w:val="0"/>
          <w:numId w:val="77"/>
        </w:numPr>
        <w:tabs>
          <w:tab w:val="left" w:pos="1713"/>
        </w:tabs>
        <w:spacing w:before="17" w:line="261" w:lineRule="auto"/>
        <w:ind w:left="1713" w:right="1781"/>
        <w:jc w:val="left"/>
        <w:rPr>
          <w:sz w:val="24"/>
        </w:rPr>
      </w:pPr>
      <w:r>
        <w:rPr>
          <w:spacing w:val="-2"/>
          <w:position w:val="1"/>
          <w:sz w:val="24"/>
        </w:rPr>
        <w:t>для</w:t>
      </w:r>
      <w:r>
        <w:rPr>
          <w:spacing w:val="-7"/>
          <w:position w:val="1"/>
          <w:sz w:val="24"/>
        </w:rPr>
        <w:t xml:space="preserve"> </w:t>
      </w:r>
      <w:r>
        <w:rPr>
          <w:spacing w:val="-2"/>
          <w:position w:val="1"/>
          <w:sz w:val="24"/>
        </w:rPr>
        <w:t>проверки</w:t>
      </w:r>
      <w:r>
        <w:rPr>
          <w:spacing w:val="-6"/>
          <w:position w:val="1"/>
          <w:sz w:val="24"/>
        </w:rPr>
        <w:t xml:space="preserve"> </w:t>
      </w:r>
      <w:r>
        <w:rPr>
          <w:spacing w:val="-2"/>
          <w:position w:val="1"/>
          <w:sz w:val="24"/>
        </w:rPr>
        <w:t>цифровой</w:t>
      </w:r>
      <w:r>
        <w:rPr>
          <w:spacing w:val="-6"/>
          <w:position w:val="1"/>
          <w:sz w:val="24"/>
        </w:rPr>
        <w:t xml:space="preserve"> </w:t>
      </w:r>
      <w:r>
        <w:rPr>
          <w:spacing w:val="-2"/>
          <w:position w:val="1"/>
          <w:sz w:val="24"/>
        </w:rPr>
        <w:t>грамотности</w:t>
      </w:r>
      <w:r>
        <w:rPr>
          <w:spacing w:val="-6"/>
          <w:position w:val="1"/>
          <w:sz w:val="24"/>
        </w:rPr>
        <w:t xml:space="preserve"> </w:t>
      </w:r>
      <w:r>
        <w:rPr>
          <w:spacing w:val="-2"/>
          <w:position w:val="1"/>
          <w:sz w:val="24"/>
        </w:rPr>
        <w:t>-</w:t>
      </w:r>
      <w:r>
        <w:rPr>
          <w:spacing w:val="-7"/>
          <w:position w:val="1"/>
          <w:sz w:val="24"/>
        </w:rPr>
        <w:t xml:space="preserve"> </w:t>
      </w:r>
      <w:r>
        <w:rPr>
          <w:spacing w:val="-2"/>
          <w:position w:val="1"/>
          <w:sz w:val="24"/>
        </w:rPr>
        <w:t>практическая</w:t>
      </w:r>
      <w:r>
        <w:rPr>
          <w:spacing w:val="-7"/>
          <w:position w:val="1"/>
          <w:sz w:val="24"/>
        </w:rPr>
        <w:t xml:space="preserve"> </w:t>
      </w:r>
      <w:r>
        <w:rPr>
          <w:spacing w:val="-2"/>
          <w:position w:val="1"/>
          <w:sz w:val="24"/>
        </w:rPr>
        <w:t>работа</w:t>
      </w:r>
      <w:r>
        <w:rPr>
          <w:spacing w:val="-7"/>
          <w:position w:val="1"/>
          <w:sz w:val="24"/>
        </w:rPr>
        <w:t xml:space="preserve"> </w:t>
      </w:r>
      <w:r>
        <w:rPr>
          <w:spacing w:val="-2"/>
          <w:position w:val="1"/>
          <w:sz w:val="24"/>
        </w:rPr>
        <w:t>в</w:t>
      </w:r>
      <w:r>
        <w:rPr>
          <w:spacing w:val="-5"/>
          <w:position w:val="1"/>
          <w:sz w:val="24"/>
        </w:rPr>
        <w:t xml:space="preserve"> </w:t>
      </w:r>
      <w:r>
        <w:rPr>
          <w:spacing w:val="-2"/>
          <w:position w:val="1"/>
          <w:sz w:val="24"/>
        </w:rPr>
        <w:t>сочетании</w:t>
      </w:r>
      <w:r>
        <w:rPr>
          <w:spacing w:val="-4"/>
          <w:position w:val="1"/>
          <w:sz w:val="24"/>
        </w:rPr>
        <w:t xml:space="preserve"> </w:t>
      </w:r>
      <w:r>
        <w:rPr>
          <w:spacing w:val="-2"/>
          <w:position w:val="1"/>
          <w:sz w:val="24"/>
        </w:rPr>
        <w:t xml:space="preserve">с </w:t>
      </w:r>
      <w:r>
        <w:rPr>
          <w:sz w:val="24"/>
        </w:rPr>
        <w:t>письменной (компьютеризованной) частью;</w:t>
      </w:r>
    </w:p>
    <w:p w14:paraId="3CE4DFD2" w14:textId="77777777" w:rsidR="00106E16" w:rsidRDefault="008E12A7">
      <w:pPr>
        <w:pStyle w:val="a5"/>
        <w:numPr>
          <w:ilvl w:val="0"/>
          <w:numId w:val="77"/>
        </w:numPr>
        <w:tabs>
          <w:tab w:val="left" w:pos="1713"/>
        </w:tabs>
        <w:spacing w:before="18" w:line="271" w:lineRule="auto"/>
        <w:ind w:left="1713" w:right="659"/>
        <w:jc w:val="left"/>
        <w:rPr>
          <w:sz w:val="24"/>
        </w:rPr>
      </w:pPr>
      <w:r>
        <w:rPr>
          <w:position w:val="1"/>
          <w:sz w:val="24"/>
        </w:rPr>
        <w:t xml:space="preserve">для проверки сформированности регулятивных, коммуникативных и </w:t>
      </w:r>
      <w:r>
        <w:rPr>
          <w:sz w:val="24"/>
        </w:rPr>
        <w:lastRenderedPageBreak/>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w:t>
      </w:r>
      <w:r>
        <w:rPr>
          <w:spacing w:val="-3"/>
          <w:sz w:val="24"/>
        </w:rPr>
        <w:t xml:space="preserve"> </w:t>
      </w:r>
      <w:r>
        <w:rPr>
          <w:sz w:val="24"/>
        </w:rPr>
        <w:t>-</w:t>
      </w:r>
      <w:r>
        <w:rPr>
          <w:spacing w:val="-6"/>
          <w:sz w:val="24"/>
        </w:rPr>
        <w:t xml:space="preserve"> </w:t>
      </w:r>
      <w:r>
        <w:rPr>
          <w:sz w:val="24"/>
        </w:rPr>
        <w:t>экспертная</w:t>
      </w:r>
      <w:r>
        <w:rPr>
          <w:spacing w:val="-5"/>
          <w:sz w:val="24"/>
        </w:rPr>
        <w:t xml:space="preserve"> </w:t>
      </w:r>
      <w:r>
        <w:rPr>
          <w:sz w:val="24"/>
        </w:rPr>
        <w:t>оценка</w:t>
      </w:r>
      <w:r>
        <w:rPr>
          <w:spacing w:val="-4"/>
          <w:sz w:val="24"/>
        </w:rPr>
        <w:t xml:space="preserve"> </w:t>
      </w:r>
      <w:r>
        <w:rPr>
          <w:sz w:val="24"/>
        </w:rPr>
        <w:t>процесса</w:t>
      </w:r>
      <w:r>
        <w:rPr>
          <w:spacing w:val="-6"/>
          <w:sz w:val="24"/>
        </w:rPr>
        <w:t xml:space="preserve"> </w:t>
      </w:r>
      <w:r>
        <w:rPr>
          <w:sz w:val="24"/>
        </w:rPr>
        <w:t xml:space="preserve">и </w:t>
      </w:r>
      <w:r>
        <w:rPr>
          <w:spacing w:val="-2"/>
          <w:sz w:val="24"/>
        </w:rPr>
        <w:t>результатов</w:t>
      </w:r>
      <w:r>
        <w:rPr>
          <w:spacing w:val="-6"/>
          <w:sz w:val="24"/>
        </w:rPr>
        <w:t xml:space="preserve"> </w:t>
      </w:r>
      <w:r>
        <w:rPr>
          <w:spacing w:val="-2"/>
          <w:sz w:val="24"/>
        </w:rPr>
        <w:t>выполнения</w:t>
      </w:r>
      <w:r>
        <w:rPr>
          <w:spacing w:val="-8"/>
          <w:sz w:val="24"/>
        </w:rPr>
        <w:t xml:space="preserve"> </w:t>
      </w:r>
      <w:r>
        <w:rPr>
          <w:spacing w:val="-2"/>
          <w:sz w:val="24"/>
        </w:rPr>
        <w:t>групповых</w:t>
      </w:r>
      <w:r>
        <w:rPr>
          <w:spacing w:val="-8"/>
          <w:sz w:val="24"/>
        </w:rPr>
        <w:t xml:space="preserve"> </w:t>
      </w:r>
      <w:r>
        <w:rPr>
          <w:spacing w:val="-2"/>
          <w:sz w:val="24"/>
        </w:rPr>
        <w:t>и</w:t>
      </w:r>
      <w:r>
        <w:rPr>
          <w:spacing w:val="-5"/>
          <w:sz w:val="24"/>
        </w:rPr>
        <w:t xml:space="preserve"> </w:t>
      </w:r>
      <w:r>
        <w:rPr>
          <w:spacing w:val="-2"/>
          <w:sz w:val="24"/>
        </w:rPr>
        <w:t>(или)</w:t>
      </w:r>
      <w:r>
        <w:rPr>
          <w:spacing w:val="-9"/>
          <w:sz w:val="24"/>
        </w:rPr>
        <w:t xml:space="preserve"> </w:t>
      </w:r>
      <w:r>
        <w:rPr>
          <w:spacing w:val="-2"/>
          <w:sz w:val="24"/>
        </w:rPr>
        <w:t>индивидуальных</w:t>
      </w:r>
      <w:r>
        <w:rPr>
          <w:spacing w:val="-8"/>
          <w:sz w:val="24"/>
        </w:rPr>
        <w:t xml:space="preserve"> </w:t>
      </w:r>
      <w:r>
        <w:rPr>
          <w:spacing w:val="-2"/>
          <w:sz w:val="24"/>
        </w:rPr>
        <w:t>учебных</w:t>
      </w:r>
      <w:r>
        <w:rPr>
          <w:spacing w:val="-6"/>
          <w:sz w:val="24"/>
        </w:rPr>
        <w:t xml:space="preserve"> </w:t>
      </w:r>
      <w:r>
        <w:rPr>
          <w:spacing w:val="-2"/>
          <w:sz w:val="24"/>
        </w:rPr>
        <w:t xml:space="preserve">исследований </w:t>
      </w:r>
      <w:r>
        <w:rPr>
          <w:sz w:val="24"/>
        </w:rPr>
        <w:t>и проектов.</w:t>
      </w:r>
    </w:p>
    <w:p w14:paraId="336B5C3F" w14:textId="77777777" w:rsidR="00106E16" w:rsidRDefault="008E12A7">
      <w:pPr>
        <w:pStyle w:val="a3"/>
        <w:spacing w:before="5" w:line="276" w:lineRule="auto"/>
        <w:ind w:left="1353" w:right="293" w:firstLine="0"/>
        <w:jc w:val="left"/>
      </w:pPr>
      <w:r>
        <w:t>Каждый из перечисленных видов диагностики проводится с периодичностью не менее чем один раз в два года.</w:t>
      </w:r>
    </w:p>
    <w:p w14:paraId="38BEB860" w14:textId="77777777" w:rsidR="00106E16" w:rsidRDefault="00106E16">
      <w:pPr>
        <w:pStyle w:val="a3"/>
        <w:spacing w:before="42"/>
        <w:ind w:left="0" w:firstLine="0"/>
        <w:jc w:val="left"/>
      </w:pPr>
    </w:p>
    <w:p w14:paraId="07B40C67" w14:textId="77777777" w:rsidR="00106E16" w:rsidRDefault="008E12A7">
      <w:pPr>
        <w:pStyle w:val="4"/>
        <w:spacing w:line="278" w:lineRule="auto"/>
        <w:ind w:left="761" w:right="328"/>
        <w:jc w:val="center"/>
      </w:pPr>
      <w:r>
        <w:rPr>
          <w:spacing w:val="-2"/>
        </w:rPr>
        <w:t>Занятия,</w:t>
      </w:r>
      <w:r>
        <w:rPr>
          <w:spacing w:val="-8"/>
        </w:rPr>
        <w:t xml:space="preserve"> </w:t>
      </w:r>
      <w:r>
        <w:rPr>
          <w:spacing w:val="-2"/>
        </w:rPr>
        <w:t>направленные</w:t>
      </w:r>
      <w:r>
        <w:rPr>
          <w:spacing w:val="-9"/>
        </w:rPr>
        <w:t xml:space="preserve"> </w:t>
      </w:r>
      <w:r>
        <w:rPr>
          <w:spacing w:val="-2"/>
        </w:rPr>
        <w:t>на</w:t>
      </w:r>
      <w:r>
        <w:rPr>
          <w:spacing w:val="-8"/>
        </w:rPr>
        <w:t xml:space="preserve"> </w:t>
      </w:r>
      <w:r>
        <w:rPr>
          <w:spacing w:val="-2"/>
        </w:rPr>
        <w:t>удовлетворение</w:t>
      </w:r>
      <w:r>
        <w:rPr>
          <w:spacing w:val="-9"/>
        </w:rPr>
        <w:t xml:space="preserve"> </w:t>
      </w:r>
      <w:r>
        <w:rPr>
          <w:spacing w:val="-2"/>
        </w:rPr>
        <w:t>профориентационных</w:t>
      </w:r>
      <w:r>
        <w:rPr>
          <w:spacing w:val="-8"/>
        </w:rPr>
        <w:t xml:space="preserve"> </w:t>
      </w:r>
      <w:r>
        <w:rPr>
          <w:spacing w:val="-2"/>
        </w:rPr>
        <w:t>интересов</w:t>
      </w:r>
      <w:r>
        <w:rPr>
          <w:spacing w:val="-8"/>
        </w:rPr>
        <w:t xml:space="preserve"> </w:t>
      </w:r>
      <w:r>
        <w:rPr>
          <w:spacing w:val="-2"/>
        </w:rPr>
        <w:t xml:space="preserve">и </w:t>
      </w:r>
      <w:r>
        <w:t>потребностей обучающихся «Россия – мои горизонты»</w:t>
      </w:r>
    </w:p>
    <w:p w14:paraId="214C7082" w14:textId="77777777" w:rsidR="00106E16" w:rsidRDefault="00106E16">
      <w:pPr>
        <w:pStyle w:val="a3"/>
        <w:spacing w:before="34"/>
        <w:ind w:left="0" w:firstLine="0"/>
        <w:jc w:val="left"/>
        <w:rPr>
          <w:b/>
          <w:i/>
        </w:rPr>
      </w:pPr>
    </w:p>
    <w:p w14:paraId="0C8501B3" w14:textId="77777777" w:rsidR="00106E16" w:rsidRDefault="008E12A7">
      <w:pPr>
        <w:pStyle w:val="a3"/>
        <w:spacing w:line="276" w:lineRule="auto"/>
        <w:ind w:left="994" w:right="559" w:firstLine="707"/>
        <w:jc w:val="right"/>
      </w:pPr>
      <w:r>
        <w:rPr>
          <w:i/>
        </w:rPr>
        <w:t>Основная</w:t>
      </w:r>
      <w:r>
        <w:rPr>
          <w:i/>
          <w:spacing w:val="80"/>
        </w:rPr>
        <w:t xml:space="preserve"> </w:t>
      </w:r>
      <w:r>
        <w:rPr>
          <w:i/>
        </w:rPr>
        <w:t>цель:</w:t>
      </w:r>
      <w:r>
        <w:rPr>
          <w:i/>
          <w:spacing w:val="80"/>
        </w:rPr>
        <w:t xml:space="preserve"> </w:t>
      </w:r>
      <w:r>
        <w:t>развитие</w:t>
      </w:r>
      <w:r>
        <w:rPr>
          <w:spacing w:val="80"/>
        </w:rPr>
        <w:t xml:space="preserve"> </w:t>
      </w:r>
      <w:r>
        <w:t>ценностного</w:t>
      </w:r>
      <w:r>
        <w:rPr>
          <w:spacing w:val="80"/>
        </w:rPr>
        <w:t xml:space="preserve"> </w:t>
      </w:r>
      <w:r>
        <w:t>отношения</w:t>
      </w:r>
      <w:r>
        <w:rPr>
          <w:spacing w:val="80"/>
        </w:rPr>
        <w:t xml:space="preserve"> </w:t>
      </w:r>
      <w:r>
        <w:t>обучающихся</w:t>
      </w:r>
      <w:r>
        <w:rPr>
          <w:spacing w:val="80"/>
        </w:rPr>
        <w:t xml:space="preserve"> </w:t>
      </w:r>
      <w:r>
        <w:t>к</w:t>
      </w:r>
      <w:r>
        <w:rPr>
          <w:spacing w:val="80"/>
        </w:rPr>
        <w:t xml:space="preserve"> </w:t>
      </w:r>
      <w:r>
        <w:t>труду,</w:t>
      </w:r>
      <w:r>
        <w:rPr>
          <w:spacing w:val="80"/>
        </w:rPr>
        <w:t xml:space="preserve"> </w:t>
      </w:r>
      <w:r>
        <w:t xml:space="preserve">как </w:t>
      </w:r>
      <w:r>
        <w:rPr>
          <w:spacing w:val="-2"/>
        </w:rPr>
        <w:t>основному</w:t>
      </w:r>
      <w:r>
        <w:rPr>
          <w:spacing w:val="-17"/>
        </w:rPr>
        <w:t xml:space="preserve"> </w:t>
      </w:r>
      <w:r>
        <w:rPr>
          <w:spacing w:val="-2"/>
        </w:rPr>
        <w:t>способу</w:t>
      </w:r>
      <w:r>
        <w:rPr>
          <w:spacing w:val="-17"/>
        </w:rPr>
        <w:t xml:space="preserve"> </w:t>
      </w:r>
      <w:r>
        <w:rPr>
          <w:spacing w:val="-2"/>
        </w:rPr>
        <w:t>достижения</w:t>
      </w:r>
      <w:r>
        <w:rPr>
          <w:spacing w:val="-17"/>
        </w:rPr>
        <w:t xml:space="preserve"> </w:t>
      </w:r>
      <w:r>
        <w:rPr>
          <w:spacing w:val="-2"/>
        </w:rPr>
        <w:t>жизненного</w:t>
      </w:r>
      <w:r>
        <w:rPr>
          <w:spacing w:val="-17"/>
        </w:rPr>
        <w:t xml:space="preserve"> </w:t>
      </w:r>
      <w:r>
        <w:rPr>
          <w:spacing w:val="-2"/>
        </w:rPr>
        <w:t>благополучия</w:t>
      </w:r>
      <w:r>
        <w:rPr>
          <w:spacing w:val="-17"/>
        </w:rPr>
        <w:t xml:space="preserve"> </w:t>
      </w:r>
      <w:r>
        <w:rPr>
          <w:spacing w:val="-2"/>
        </w:rPr>
        <w:t>и</w:t>
      </w:r>
      <w:r>
        <w:rPr>
          <w:spacing w:val="-16"/>
        </w:rPr>
        <w:t xml:space="preserve"> </w:t>
      </w:r>
      <w:r>
        <w:rPr>
          <w:spacing w:val="-2"/>
        </w:rPr>
        <w:t>ощущения</w:t>
      </w:r>
      <w:r>
        <w:rPr>
          <w:spacing w:val="-17"/>
        </w:rPr>
        <w:t xml:space="preserve"> </w:t>
      </w:r>
      <w:r>
        <w:rPr>
          <w:spacing w:val="-2"/>
        </w:rPr>
        <w:t>уверенности</w:t>
      </w:r>
      <w:r>
        <w:rPr>
          <w:spacing w:val="-16"/>
        </w:rPr>
        <w:t xml:space="preserve"> </w:t>
      </w:r>
      <w:r>
        <w:rPr>
          <w:spacing w:val="-2"/>
        </w:rPr>
        <w:t>в</w:t>
      </w:r>
      <w:r>
        <w:rPr>
          <w:spacing w:val="-18"/>
        </w:rPr>
        <w:t xml:space="preserve"> </w:t>
      </w:r>
      <w:r>
        <w:rPr>
          <w:spacing w:val="-2"/>
        </w:rPr>
        <w:t xml:space="preserve">жизни. </w:t>
      </w:r>
      <w:r>
        <w:rPr>
          <w:i/>
        </w:rPr>
        <w:t>Основная</w:t>
      </w:r>
      <w:r>
        <w:rPr>
          <w:i/>
          <w:spacing w:val="40"/>
        </w:rPr>
        <w:t xml:space="preserve"> </w:t>
      </w:r>
      <w:r>
        <w:rPr>
          <w:i/>
        </w:rPr>
        <w:t>задача:</w:t>
      </w:r>
      <w:r>
        <w:rPr>
          <w:i/>
          <w:spacing w:val="40"/>
        </w:rPr>
        <w:t xml:space="preserve"> </w:t>
      </w:r>
      <w:r>
        <w:t>формирование</w:t>
      </w:r>
      <w:r>
        <w:rPr>
          <w:spacing w:val="40"/>
        </w:rPr>
        <w:t xml:space="preserve"> </w:t>
      </w:r>
      <w:r>
        <w:t>готовности</w:t>
      </w:r>
      <w:r>
        <w:rPr>
          <w:spacing w:val="40"/>
        </w:rPr>
        <w:t xml:space="preserve"> </w:t>
      </w:r>
      <w:r>
        <w:t>школьников</w:t>
      </w:r>
      <w:r>
        <w:rPr>
          <w:spacing w:val="40"/>
        </w:rPr>
        <w:t xml:space="preserve"> </w:t>
      </w:r>
      <w:r>
        <w:t>к</w:t>
      </w:r>
      <w:r>
        <w:rPr>
          <w:spacing w:val="40"/>
        </w:rPr>
        <w:t xml:space="preserve"> </w:t>
      </w:r>
      <w:r>
        <w:t>осознанному</w:t>
      </w:r>
      <w:r>
        <w:rPr>
          <w:spacing w:val="40"/>
        </w:rPr>
        <w:t xml:space="preserve"> </w:t>
      </w:r>
      <w:r>
        <w:t>выбору направления продолжения своего образования и будущей профессии, осознание важности получаемых</w:t>
      </w:r>
      <w:r>
        <w:rPr>
          <w:spacing w:val="23"/>
        </w:rPr>
        <w:t xml:space="preserve"> </w:t>
      </w:r>
      <w:r>
        <w:t>в</w:t>
      </w:r>
      <w:r>
        <w:rPr>
          <w:spacing w:val="27"/>
        </w:rPr>
        <w:t xml:space="preserve"> </w:t>
      </w:r>
      <w:r>
        <w:t>школе</w:t>
      </w:r>
      <w:r>
        <w:rPr>
          <w:spacing w:val="24"/>
        </w:rPr>
        <w:t xml:space="preserve"> </w:t>
      </w:r>
      <w:r>
        <w:t>знаний</w:t>
      </w:r>
      <w:r>
        <w:rPr>
          <w:spacing w:val="27"/>
        </w:rPr>
        <w:t xml:space="preserve"> </w:t>
      </w:r>
      <w:r>
        <w:t>для</w:t>
      </w:r>
      <w:r>
        <w:rPr>
          <w:spacing w:val="25"/>
        </w:rPr>
        <w:t xml:space="preserve"> </w:t>
      </w:r>
      <w:r>
        <w:t>дальнейшей</w:t>
      </w:r>
      <w:r>
        <w:rPr>
          <w:spacing w:val="28"/>
        </w:rPr>
        <w:t xml:space="preserve"> </w:t>
      </w:r>
      <w:r>
        <w:t>профессиональной</w:t>
      </w:r>
      <w:r>
        <w:rPr>
          <w:spacing w:val="26"/>
        </w:rPr>
        <w:t xml:space="preserve"> </w:t>
      </w:r>
      <w:r>
        <w:t>и</w:t>
      </w:r>
      <w:r>
        <w:rPr>
          <w:spacing w:val="27"/>
        </w:rPr>
        <w:t xml:space="preserve"> </w:t>
      </w:r>
      <w:proofErr w:type="spellStart"/>
      <w:r>
        <w:rPr>
          <w:spacing w:val="-2"/>
        </w:rPr>
        <w:t>внепрофессиональной</w:t>
      </w:r>
      <w:proofErr w:type="spellEnd"/>
    </w:p>
    <w:p w14:paraId="659ED4AA" w14:textId="77777777" w:rsidR="00106E16" w:rsidRDefault="008E12A7">
      <w:pPr>
        <w:pStyle w:val="a3"/>
        <w:spacing w:line="276" w:lineRule="exact"/>
        <w:ind w:left="994" w:firstLine="0"/>
        <w:jc w:val="left"/>
      </w:pPr>
      <w:r>
        <w:rPr>
          <w:spacing w:val="-2"/>
        </w:rPr>
        <w:t>деятельности.</w:t>
      </w:r>
    </w:p>
    <w:p w14:paraId="19517725" w14:textId="77777777" w:rsidR="00106E16" w:rsidRDefault="008E12A7">
      <w:pPr>
        <w:pStyle w:val="a3"/>
        <w:spacing w:before="44" w:line="276" w:lineRule="auto"/>
        <w:ind w:left="994" w:right="562" w:firstLine="707"/>
      </w:pPr>
      <w:r>
        <w:rPr>
          <w:i/>
        </w:rPr>
        <w:t xml:space="preserve">Основные организационные формы: </w:t>
      </w:r>
      <w: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655483CE" w14:textId="77777777" w:rsidR="00106E16" w:rsidRDefault="008E12A7">
      <w:pPr>
        <w:pStyle w:val="a3"/>
        <w:spacing w:line="276" w:lineRule="auto"/>
        <w:ind w:left="994" w:right="562" w:firstLine="707"/>
      </w:pPr>
      <w:r>
        <w:rPr>
          <w:i/>
        </w:rPr>
        <w:t xml:space="preserve">Основное содержание: </w:t>
      </w:r>
      <w:r>
        <w:t xml:space="preserve">знакомство с миром профессий и способами получения профессионального образования; создание условий для развития </w:t>
      </w:r>
      <w:proofErr w:type="spellStart"/>
      <w:r>
        <w:t>надпрофессиональных</w:t>
      </w:r>
      <w:proofErr w:type="spellEnd"/>
      <w:r>
        <w:t xml:space="preserve"> навыков</w:t>
      </w:r>
      <w:r>
        <w:rPr>
          <w:spacing w:val="-3"/>
        </w:rPr>
        <w:t xml:space="preserve"> </w:t>
      </w:r>
      <w:r>
        <w:t>(общения,</w:t>
      </w:r>
      <w:r>
        <w:rPr>
          <w:spacing w:val="-3"/>
        </w:rPr>
        <w:t xml:space="preserve"> </w:t>
      </w:r>
      <w:r>
        <w:t>работы</w:t>
      </w:r>
      <w:r>
        <w:rPr>
          <w:spacing w:val="-5"/>
        </w:rPr>
        <w:t xml:space="preserve"> </w:t>
      </w:r>
      <w:r>
        <w:t>в</w:t>
      </w:r>
      <w:r>
        <w:rPr>
          <w:spacing w:val="-3"/>
        </w:rPr>
        <w:t xml:space="preserve"> </w:t>
      </w:r>
      <w:r>
        <w:t>команде,</w:t>
      </w:r>
      <w:r>
        <w:rPr>
          <w:spacing w:val="-3"/>
        </w:rPr>
        <w:t xml:space="preserve"> </w:t>
      </w:r>
      <w:r>
        <w:t>поведения</w:t>
      </w:r>
      <w:r>
        <w:rPr>
          <w:spacing w:val="-5"/>
        </w:rPr>
        <w:t xml:space="preserve"> </w:t>
      </w:r>
      <w:r>
        <w:t>в</w:t>
      </w:r>
      <w:r>
        <w:rPr>
          <w:spacing w:val="-5"/>
        </w:rPr>
        <w:t xml:space="preserve"> </w:t>
      </w:r>
      <w:r>
        <w:t>конфликтной</w:t>
      </w:r>
      <w:r>
        <w:rPr>
          <w:spacing w:val="-4"/>
        </w:rPr>
        <w:t xml:space="preserve"> </w:t>
      </w:r>
      <w:r>
        <w:t>ситуации</w:t>
      </w:r>
      <w:r>
        <w:rPr>
          <w:spacing w:val="-4"/>
        </w:rPr>
        <w:t xml:space="preserve"> </w:t>
      </w:r>
      <w:r>
        <w:t>и</w:t>
      </w:r>
      <w:r>
        <w:rPr>
          <w:spacing w:val="-4"/>
        </w:rPr>
        <w:t xml:space="preserve"> </w:t>
      </w:r>
      <w:r>
        <w:t>т.п.);</w:t>
      </w:r>
      <w:r>
        <w:rPr>
          <w:spacing w:val="-2"/>
        </w:rPr>
        <w:t xml:space="preserve"> </w:t>
      </w:r>
      <w:r>
        <w:t xml:space="preserve">создание </w:t>
      </w:r>
      <w:r>
        <w:rPr>
          <w:spacing w:val="-2"/>
        </w:rPr>
        <w:t>условий</w:t>
      </w:r>
      <w:r>
        <w:rPr>
          <w:spacing w:val="-4"/>
        </w:rPr>
        <w:t xml:space="preserve"> </w:t>
      </w:r>
      <w:r>
        <w:rPr>
          <w:spacing w:val="-2"/>
        </w:rPr>
        <w:t>для познания</w:t>
      </w:r>
      <w:r>
        <w:rPr>
          <w:spacing w:val="-5"/>
        </w:rPr>
        <w:t xml:space="preserve"> </w:t>
      </w:r>
      <w:r>
        <w:rPr>
          <w:spacing w:val="-2"/>
        </w:rPr>
        <w:t>обучающимся</w:t>
      </w:r>
      <w:r>
        <w:rPr>
          <w:spacing w:val="-3"/>
        </w:rPr>
        <w:t xml:space="preserve"> </w:t>
      </w:r>
      <w:r>
        <w:rPr>
          <w:spacing w:val="-2"/>
        </w:rPr>
        <w:t>самого себя,</w:t>
      </w:r>
      <w:r>
        <w:rPr>
          <w:spacing w:val="-5"/>
        </w:rPr>
        <w:t xml:space="preserve"> </w:t>
      </w:r>
      <w:r>
        <w:rPr>
          <w:spacing w:val="-2"/>
        </w:rPr>
        <w:t>своих</w:t>
      </w:r>
      <w:r>
        <w:rPr>
          <w:spacing w:val="-5"/>
        </w:rPr>
        <w:t xml:space="preserve"> </w:t>
      </w:r>
      <w:r>
        <w:rPr>
          <w:spacing w:val="-2"/>
        </w:rPr>
        <w:t>мотивов,</w:t>
      </w:r>
      <w:r>
        <w:rPr>
          <w:spacing w:val="-3"/>
        </w:rPr>
        <w:t xml:space="preserve"> </w:t>
      </w:r>
      <w:r>
        <w:rPr>
          <w:spacing w:val="-2"/>
        </w:rPr>
        <w:t>устремлений,</w:t>
      </w:r>
      <w:r>
        <w:rPr>
          <w:spacing w:val="-5"/>
        </w:rPr>
        <w:t xml:space="preserve"> </w:t>
      </w:r>
      <w:r>
        <w:rPr>
          <w:spacing w:val="-2"/>
        </w:rPr>
        <w:t xml:space="preserve">склонностей </w:t>
      </w:r>
      <w:r>
        <w:t>как</w:t>
      </w:r>
      <w:r>
        <w:rPr>
          <w:spacing w:val="-5"/>
        </w:rPr>
        <w:t xml:space="preserve"> </w:t>
      </w:r>
      <w:r>
        <w:t>условий</w:t>
      </w:r>
      <w:r>
        <w:rPr>
          <w:spacing w:val="-5"/>
        </w:rPr>
        <w:t xml:space="preserve"> </w:t>
      </w:r>
      <w:r>
        <w:t>для</w:t>
      </w:r>
      <w:r>
        <w:rPr>
          <w:spacing w:val="-5"/>
        </w:rPr>
        <w:t xml:space="preserve"> </w:t>
      </w:r>
      <w:r>
        <w:t>формирования</w:t>
      </w:r>
      <w:r>
        <w:rPr>
          <w:spacing w:val="-5"/>
        </w:rPr>
        <w:t xml:space="preserve"> </w:t>
      </w:r>
      <w:r>
        <w:t>уверенности</w:t>
      </w:r>
      <w:r>
        <w:rPr>
          <w:spacing w:val="-5"/>
        </w:rPr>
        <w:t xml:space="preserve"> </w:t>
      </w:r>
      <w:r>
        <w:t>в</w:t>
      </w:r>
      <w:r>
        <w:rPr>
          <w:spacing w:val="-3"/>
        </w:rPr>
        <w:t xml:space="preserve"> </w:t>
      </w:r>
      <w:r>
        <w:t>себе,</w:t>
      </w:r>
      <w:r>
        <w:rPr>
          <w:spacing w:val="-5"/>
        </w:rPr>
        <w:t xml:space="preserve"> </w:t>
      </w:r>
      <w:r>
        <w:t>способности</w:t>
      </w:r>
      <w:r>
        <w:rPr>
          <w:spacing w:val="-2"/>
        </w:rPr>
        <w:t xml:space="preserve"> </w:t>
      </w:r>
      <w:r>
        <w:t>адекватно</w:t>
      </w:r>
      <w:r>
        <w:rPr>
          <w:spacing w:val="-5"/>
        </w:rPr>
        <w:t xml:space="preserve"> </w:t>
      </w:r>
      <w:r>
        <w:t>оценивать</w:t>
      </w:r>
      <w:r>
        <w:rPr>
          <w:spacing w:val="-2"/>
        </w:rPr>
        <w:t xml:space="preserve"> </w:t>
      </w:r>
      <w:r>
        <w:t>свои силы и возможности.</w:t>
      </w:r>
    </w:p>
    <w:p w14:paraId="76516CF8" w14:textId="77777777" w:rsidR="00106E16" w:rsidRDefault="00106E16">
      <w:pPr>
        <w:pStyle w:val="a3"/>
        <w:spacing w:before="42"/>
        <w:ind w:left="0" w:firstLine="0"/>
        <w:jc w:val="left"/>
      </w:pPr>
    </w:p>
    <w:p w14:paraId="2CCE5EF4" w14:textId="77777777" w:rsidR="00106E16" w:rsidRDefault="008E12A7">
      <w:pPr>
        <w:pStyle w:val="4"/>
        <w:spacing w:before="1" w:line="276" w:lineRule="auto"/>
        <w:ind w:left="761" w:right="330"/>
        <w:jc w:val="center"/>
      </w:pPr>
      <w:r>
        <w:rPr>
          <w:spacing w:val="-2"/>
        </w:rPr>
        <w:t>Занятия,</w:t>
      </w:r>
      <w:r>
        <w:rPr>
          <w:spacing w:val="-8"/>
        </w:rPr>
        <w:t xml:space="preserve"> </w:t>
      </w:r>
      <w:r>
        <w:rPr>
          <w:spacing w:val="-2"/>
        </w:rPr>
        <w:t>связанные</w:t>
      </w:r>
      <w:r>
        <w:rPr>
          <w:spacing w:val="-9"/>
        </w:rPr>
        <w:t xml:space="preserve"> </w:t>
      </w:r>
      <w:r>
        <w:rPr>
          <w:spacing w:val="-2"/>
        </w:rPr>
        <w:t>с</w:t>
      </w:r>
      <w:r>
        <w:rPr>
          <w:spacing w:val="-9"/>
        </w:rPr>
        <w:t xml:space="preserve"> </w:t>
      </w:r>
      <w:r>
        <w:rPr>
          <w:spacing w:val="-2"/>
        </w:rPr>
        <w:t>реализацией</w:t>
      </w:r>
      <w:r>
        <w:rPr>
          <w:spacing w:val="-5"/>
        </w:rPr>
        <w:t xml:space="preserve"> </w:t>
      </w:r>
      <w:r>
        <w:rPr>
          <w:spacing w:val="-2"/>
        </w:rPr>
        <w:t>особых</w:t>
      </w:r>
      <w:r>
        <w:rPr>
          <w:spacing w:val="-8"/>
        </w:rPr>
        <w:t xml:space="preserve"> </w:t>
      </w:r>
      <w:r>
        <w:rPr>
          <w:spacing w:val="-2"/>
        </w:rPr>
        <w:t>интеллектуальных</w:t>
      </w:r>
      <w:r>
        <w:rPr>
          <w:spacing w:val="-6"/>
        </w:rPr>
        <w:t xml:space="preserve"> </w:t>
      </w:r>
      <w:r>
        <w:rPr>
          <w:spacing w:val="-2"/>
        </w:rPr>
        <w:t>и</w:t>
      </w:r>
      <w:r>
        <w:rPr>
          <w:spacing w:val="-7"/>
        </w:rPr>
        <w:t xml:space="preserve"> </w:t>
      </w:r>
      <w:r>
        <w:rPr>
          <w:spacing w:val="-2"/>
        </w:rPr>
        <w:t xml:space="preserve">социокультурных </w:t>
      </w:r>
      <w:r>
        <w:t>потребностей обучающихся</w:t>
      </w:r>
    </w:p>
    <w:p w14:paraId="041D9009" w14:textId="77777777" w:rsidR="00106E16" w:rsidRDefault="00106E16">
      <w:pPr>
        <w:pStyle w:val="a3"/>
        <w:spacing w:before="39"/>
        <w:ind w:left="0" w:firstLine="0"/>
        <w:jc w:val="left"/>
        <w:rPr>
          <w:b/>
          <w:i/>
        </w:rPr>
      </w:pPr>
    </w:p>
    <w:p w14:paraId="7D2B5121" w14:textId="77777777" w:rsidR="00106E16" w:rsidRDefault="008E12A7">
      <w:pPr>
        <w:pStyle w:val="a3"/>
        <w:spacing w:line="276" w:lineRule="auto"/>
        <w:ind w:left="994" w:right="563" w:firstLine="707"/>
      </w:pPr>
      <w:r>
        <w:rPr>
          <w:i/>
        </w:rPr>
        <w:t xml:space="preserve">Основная цель: </w:t>
      </w:r>
      <w:r>
        <w:t>интеллектуальное и общекультурное развитие обучающихся, удовлетворение</w:t>
      </w:r>
      <w:r>
        <w:rPr>
          <w:spacing w:val="-5"/>
        </w:rPr>
        <w:t xml:space="preserve"> </w:t>
      </w:r>
      <w:r>
        <w:t>их</w:t>
      </w:r>
      <w:r>
        <w:rPr>
          <w:spacing w:val="-5"/>
        </w:rPr>
        <w:t xml:space="preserve"> </w:t>
      </w:r>
      <w:r>
        <w:t>особых</w:t>
      </w:r>
      <w:r>
        <w:rPr>
          <w:spacing w:val="-5"/>
        </w:rPr>
        <w:t xml:space="preserve"> </w:t>
      </w:r>
      <w:r>
        <w:t>познавательных,</w:t>
      </w:r>
      <w:r>
        <w:rPr>
          <w:spacing w:val="-3"/>
        </w:rPr>
        <w:t xml:space="preserve"> </w:t>
      </w:r>
      <w:r>
        <w:t>культурных,</w:t>
      </w:r>
      <w:r>
        <w:rPr>
          <w:spacing w:val="-5"/>
        </w:rPr>
        <w:t xml:space="preserve"> </w:t>
      </w:r>
      <w:r>
        <w:t>оздоровительных</w:t>
      </w:r>
      <w:r>
        <w:rPr>
          <w:spacing w:val="-5"/>
        </w:rPr>
        <w:t xml:space="preserve"> </w:t>
      </w:r>
      <w:r>
        <w:t>потребностей</w:t>
      </w:r>
      <w:r>
        <w:rPr>
          <w:spacing w:val="-4"/>
        </w:rPr>
        <w:t xml:space="preserve"> </w:t>
      </w:r>
      <w:r>
        <w:t xml:space="preserve">и </w:t>
      </w:r>
      <w:r>
        <w:rPr>
          <w:spacing w:val="-2"/>
        </w:rPr>
        <w:t>интересов.</w:t>
      </w:r>
    </w:p>
    <w:p w14:paraId="01D4511C" w14:textId="77777777" w:rsidR="00106E16" w:rsidRDefault="00106E16">
      <w:pPr>
        <w:pStyle w:val="a3"/>
        <w:spacing w:line="276" w:lineRule="auto"/>
        <w:sectPr w:rsidR="00106E16">
          <w:pgSz w:w="11910" w:h="16840"/>
          <w:pgMar w:top="1040" w:right="283" w:bottom="1140" w:left="708" w:header="0" w:footer="957" w:gutter="0"/>
          <w:cols w:space="720"/>
        </w:sectPr>
      </w:pPr>
    </w:p>
    <w:p w14:paraId="493844DC" w14:textId="77777777" w:rsidR="00106E16" w:rsidRDefault="008E12A7">
      <w:pPr>
        <w:pStyle w:val="a3"/>
        <w:spacing w:before="73" w:line="276" w:lineRule="auto"/>
        <w:ind w:left="994" w:right="562" w:firstLine="707"/>
      </w:pPr>
      <w:r>
        <w:rPr>
          <w:i/>
        </w:rPr>
        <w:lastRenderedPageBreak/>
        <w:t xml:space="preserve">Основная задача: </w:t>
      </w:r>
      <w: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w:t>
      </w:r>
      <w:r>
        <w:rPr>
          <w:spacing w:val="-1"/>
        </w:rPr>
        <w:t xml:space="preserve"> </w:t>
      </w:r>
      <w:r>
        <w:t>России.</w:t>
      </w:r>
    </w:p>
    <w:p w14:paraId="0EB693C7" w14:textId="77777777" w:rsidR="00106E16" w:rsidRDefault="008E12A7">
      <w:pPr>
        <w:pStyle w:val="a3"/>
        <w:spacing w:before="1" w:line="276" w:lineRule="auto"/>
        <w:ind w:left="994" w:right="559" w:firstLine="707"/>
      </w:pPr>
      <w:r>
        <w:rPr>
          <w:i/>
        </w:rPr>
        <w:t xml:space="preserve">Основные направления деятельности: </w:t>
      </w:r>
      <w:r>
        <w:t xml:space="preserve">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w:t>
      </w:r>
      <w:r>
        <w:rPr>
          <w:spacing w:val="-4"/>
        </w:rPr>
        <w:t>испытывающих затруднения в</w:t>
      </w:r>
      <w:r>
        <w:rPr>
          <w:spacing w:val="-5"/>
        </w:rPr>
        <w:t xml:space="preserve"> </w:t>
      </w:r>
      <w:r>
        <w:rPr>
          <w:spacing w:val="-4"/>
        </w:rPr>
        <w:t>освоении учебной программы</w:t>
      </w:r>
      <w:r>
        <w:rPr>
          <w:spacing w:val="-5"/>
        </w:rPr>
        <w:t xml:space="preserve"> </w:t>
      </w:r>
      <w:r>
        <w:rPr>
          <w:spacing w:val="-4"/>
        </w:rPr>
        <w:t>или трудности в</w:t>
      </w:r>
      <w:r>
        <w:rPr>
          <w:spacing w:val="-5"/>
        </w:rPr>
        <w:t xml:space="preserve"> </w:t>
      </w:r>
      <w:r>
        <w:rPr>
          <w:spacing w:val="-4"/>
        </w:rPr>
        <w:t xml:space="preserve">освоении языка </w:t>
      </w:r>
      <w:r>
        <w:t>обучения; специальные занятия для обучающихся с ограниченными возможностями здоровья</w:t>
      </w:r>
      <w:r>
        <w:rPr>
          <w:spacing w:val="-1"/>
        </w:rPr>
        <w:t xml:space="preserve"> </w:t>
      </w:r>
      <w:r>
        <w:t>или испытывающими затруднения</w:t>
      </w:r>
      <w:r>
        <w:rPr>
          <w:spacing w:val="-1"/>
        </w:rPr>
        <w:t xml:space="preserve"> </w:t>
      </w:r>
      <w:r>
        <w:t>в социальной коммуникации</w:t>
      </w:r>
    </w:p>
    <w:p w14:paraId="0D4FFA56" w14:textId="77777777" w:rsidR="00106E16" w:rsidRDefault="00106E16">
      <w:pPr>
        <w:pStyle w:val="a3"/>
        <w:spacing w:before="44"/>
        <w:ind w:left="0" w:firstLine="0"/>
        <w:jc w:val="left"/>
      </w:pPr>
    </w:p>
    <w:p w14:paraId="50435BD4" w14:textId="77777777" w:rsidR="00106E16" w:rsidRDefault="008E12A7">
      <w:pPr>
        <w:pStyle w:val="4"/>
        <w:spacing w:line="276" w:lineRule="auto"/>
        <w:ind w:left="1034" w:right="602" w:hanging="1"/>
        <w:jc w:val="center"/>
      </w:pPr>
      <w:r>
        <w:t>Занятия,</w:t>
      </w:r>
      <w:r>
        <w:rPr>
          <w:spacing w:val="-10"/>
        </w:rPr>
        <w:t xml:space="preserve"> </w:t>
      </w:r>
      <w:r>
        <w:t>направленные</w:t>
      </w:r>
      <w:r>
        <w:rPr>
          <w:spacing w:val="-11"/>
        </w:rPr>
        <w:t xml:space="preserve"> </w:t>
      </w:r>
      <w:r>
        <w:t>на</w:t>
      </w:r>
      <w:r>
        <w:rPr>
          <w:spacing w:val="-10"/>
        </w:rPr>
        <w:t xml:space="preserve"> </w:t>
      </w:r>
      <w:r>
        <w:t>удовлетворение</w:t>
      </w:r>
      <w:r>
        <w:rPr>
          <w:spacing w:val="-11"/>
        </w:rPr>
        <w:t xml:space="preserve"> </w:t>
      </w:r>
      <w:r>
        <w:t>интересов</w:t>
      </w:r>
      <w:r>
        <w:rPr>
          <w:spacing w:val="-10"/>
        </w:rPr>
        <w:t xml:space="preserve"> </w:t>
      </w:r>
      <w:r>
        <w:t>и</w:t>
      </w:r>
      <w:r>
        <w:rPr>
          <w:spacing w:val="-9"/>
        </w:rPr>
        <w:t xml:space="preserve"> </w:t>
      </w:r>
      <w:r>
        <w:t>потребностей</w:t>
      </w:r>
      <w:r>
        <w:rPr>
          <w:spacing w:val="-9"/>
        </w:rPr>
        <w:t xml:space="preserve"> </w:t>
      </w:r>
      <w:r>
        <w:t>обучающихся</w:t>
      </w:r>
      <w:r>
        <w:rPr>
          <w:spacing w:val="-9"/>
        </w:rPr>
        <w:t xml:space="preserve"> </w:t>
      </w:r>
      <w:r>
        <w:t xml:space="preserve">в </w:t>
      </w:r>
      <w:r>
        <w:rPr>
          <w:spacing w:val="-2"/>
        </w:rPr>
        <w:t>творческом</w:t>
      </w:r>
      <w:r>
        <w:rPr>
          <w:spacing w:val="-5"/>
        </w:rPr>
        <w:t xml:space="preserve"> </w:t>
      </w:r>
      <w:r>
        <w:rPr>
          <w:spacing w:val="-2"/>
        </w:rPr>
        <w:t>и</w:t>
      </w:r>
      <w:r>
        <w:rPr>
          <w:spacing w:val="-5"/>
        </w:rPr>
        <w:t xml:space="preserve"> </w:t>
      </w:r>
      <w:r>
        <w:rPr>
          <w:spacing w:val="-2"/>
        </w:rPr>
        <w:t>физическом</w:t>
      </w:r>
      <w:r>
        <w:rPr>
          <w:spacing w:val="-5"/>
        </w:rPr>
        <w:t xml:space="preserve"> </w:t>
      </w:r>
      <w:r>
        <w:rPr>
          <w:spacing w:val="-2"/>
        </w:rPr>
        <w:t>развитии,</w:t>
      </w:r>
      <w:r>
        <w:rPr>
          <w:spacing w:val="-6"/>
        </w:rPr>
        <w:t xml:space="preserve"> </w:t>
      </w:r>
      <w:r>
        <w:rPr>
          <w:spacing w:val="-2"/>
        </w:rPr>
        <w:t>помощь</w:t>
      </w:r>
      <w:r>
        <w:rPr>
          <w:spacing w:val="-6"/>
        </w:rPr>
        <w:t xml:space="preserve"> </w:t>
      </w:r>
      <w:r>
        <w:rPr>
          <w:spacing w:val="-2"/>
        </w:rPr>
        <w:t>в</w:t>
      </w:r>
      <w:r>
        <w:rPr>
          <w:spacing w:val="-6"/>
        </w:rPr>
        <w:t xml:space="preserve"> </w:t>
      </w:r>
      <w:r>
        <w:rPr>
          <w:spacing w:val="-2"/>
        </w:rPr>
        <w:t>самореализации,</w:t>
      </w:r>
      <w:r>
        <w:rPr>
          <w:spacing w:val="-6"/>
        </w:rPr>
        <w:t xml:space="preserve"> </w:t>
      </w:r>
      <w:r>
        <w:rPr>
          <w:spacing w:val="-2"/>
        </w:rPr>
        <w:t>раскрытии</w:t>
      </w:r>
      <w:r>
        <w:rPr>
          <w:spacing w:val="-5"/>
        </w:rPr>
        <w:t xml:space="preserve"> </w:t>
      </w:r>
      <w:r>
        <w:rPr>
          <w:spacing w:val="-2"/>
        </w:rPr>
        <w:t>и</w:t>
      </w:r>
      <w:r>
        <w:rPr>
          <w:spacing w:val="-5"/>
        </w:rPr>
        <w:t xml:space="preserve"> </w:t>
      </w:r>
      <w:r>
        <w:rPr>
          <w:spacing w:val="-2"/>
        </w:rPr>
        <w:t xml:space="preserve">развитии </w:t>
      </w:r>
      <w:r>
        <w:t>способностей и талантов</w:t>
      </w:r>
    </w:p>
    <w:p w14:paraId="4326C2C3" w14:textId="77777777" w:rsidR="00106E16" w:rsidRDefault="00106E16">
      <w:pPr>
        <w:pStyle w:val="a3"/>
        <w:spacing w:before="39"/>
        <w:ind w:left="0" w:firstLine="0"/>
        <w:jc w:val="left"/>
        <w:rPr>
          <w:b/>
          <w:i/>
        </w:rPr>
      </w:pPr>
    </w:p>
    <w:p w14:paraId="410A7826" w14:textId="77777777" w:rsidR="00106E16" w:rsidRDefault="008E12A7">
      <w:pPr>
        <w:pStyle w:val="a3"/>
        <w:spacing w:line="276" w:lineRule="auto"/>
        <w:ind w:left="994" w:right="562" w:firstLine="707"/>
      </w:pPr>
      <w:r>
        <w:rPr>
          <w:i/>
          <w:spacing w:val="-2"/>
        </w:rPr>
        <w:t>Основная</w:t>
      </w:r>
      <w:r>
        <w:rPr>
          <w:i/>
          <w:spacing w:val="-15"/>
        </w:rPr>
        <w:t xml:space="preserve"> </w:t>
      </w:r>
      <w:r>
        <w:rPr>
          <w:i/>
          <w:spacing w:val="-2"/>
        </w:rPr>
        <w:t>цель:</w:t>
      </w:r>
      <w:r>
        <w:rPr>
          <w:i/>
          <w:spacing w:val="-13"/>
        </w:rPr>
        <w:t xml:space="preserve"> </w:t>
      </w:r>
      <w:r>
        <w:rPr>
          <w:spacing w:val="-2"/>
        </w:rPr>
        <w:t>удовлетворение</w:t>
      </w:r>
      <w:r>
        <w:rPr>
          <w:spacing w:val="-13"/>
        </w:rPr>
        <w:t xml:space="preserve"> </w:t>
      </w:r>
      <w:r>
        <w:rPr>
          <w:spacing w:val="-2"/>
        </w:rPr>
        <w:t>интересов</w:t>
      </w:r>
      <w:r>
        <w:rPr>
          <w:spacing w:val="-13"/>
        </w:rPr>
        <w:t xml:space="preserve"> </w:t>
      </w:r>
      <w:r>
        <w:rPr>
          <w:spacing w:val="-2"/>
        </w:rPr>
        <w:t>и</w:t>
      </w:r>
      <w:r>
        <w:rPr>
          <w:spacing w:val="-13"/>
        </w:rPr>
        <w:t xml:space="preserve"> </w:t>
      </w:r>
      <w:r>
        <w:rPr>
          <w:spacing w:val="-2"/>
        </w:rPr>
        <w:t>потребностей</w:t>
      </w:r>
      <w:r>
        <w:rPr>
          <w:spacing w:val="-13"/>
        </w:rPr>
        <w:t xml:space="preserve"> </w:t>
      </w:r>
      <w:r>
        <w:rPr>
          <w:spacing w:val="-2"/>
        </w:rPr>
        <w:t>обучающихся</w:t>
      </w:r>
      <w:r>
        <w:rPr>
          <w:spacing w:val="-13"/>
        </w:rPr>
        <w:t xml:space="preserve"> </w:t>
      </w:r>
      <w:r>
        <w:rPr>
          <w:spacing w:val="-2"/>
        </w:rPr>
        <w:t>в</w:t>
      </w:r>
      <w:r>
        <w:rPr>
          <w:spacing w:val="-13"/>
        </w:rPr>
        <w:t xml:space="preserve"> </w:t>
      </w:r>
      <w:r>
        <w:rPr>
          <w:spacing w:val="-2"/>
        </w:rPr>
        <w:t xml:space="preserve">творческом </w:t>
      </w:r>
      <w:r>
        <w:t xml:space="preserve">и физическом развитии, помощь в самореализации, раскрытии и развитии способностей и </w:t>
      </w:r>
      <w:r>
        <w:rPr>
          <w:spacing w:val="-2"/>
        </w:rPr>
        <w:t>талантов.</w:t>
      </w:r>
    </w:p>
    <w:p w14:paraId="49B02451" w14:textId="77777777" w:rsidR="00106E16" w:rsidRDefault="008E12A7">
      <w:pPr>
        <w:pStyle w:val="a3"/>
        <w:spacing w:before="1" w:line="276" w:lineRule="auto"/>
        <w:ind w:left="994" w:right="562" w:firstLine="707"/>
      </w:pPr>
      <w:r>
        <w:rPr>
          <w:i/>
          <w:spacing w:val="-2"/>
        </w:rPr>
        <w:t>Основные</w:t>
      </w:r>
      <w:r>
        <w:rPr>
          <w:i/>
          <w:spacing w:val="-3"/>
        </w:rPr>
        <w:t xml:space="preserve"> </w:t>
      </w:r>
      <w:r>
        <w:rPr>
          <w:i/>
          <w:spacing w:val="-2"/>
        </w:rPr>
        <w:t xml:space="preserve">задачи: </w:t>
      </w:r>
      <w:r>
        <w:rPr>
          <w:spacing w:val="-2"/>
        </w:rPr>
        <w:t>раскрытие</w:t>
      </w:r>
      <w:r>
        <w:rPr>
          <w:spacing w:val="-3"/>
        </w:rPr>
        <w:t xml:space="preserve"> </w:t>
      </w:r>
      <w:r>
        <w:rPr>
          <w:spacing w:val="-2"/>
        </w:rPr>
        <w:t xml:space="preserve">творческих способностей школьников, формирование у </w:t>
      </w:r>
      <w:r>
        <w:t>них чувства вкуса и умения ценить прекрасное, формирование ценностного отношения к культуре;</w:t>
      </w:r>
      <w:r>
        <w:rPr>
          <w:spacing w:val="-9"/>
        </w:rPr>
        <w:t xml:space="preserve"> </w:t>
      </w:r>
      <w:r>
        <w:t>физическое</w:t>
      </w:r>
      <w:r>
        <w:rPr>
          <w:spacing w:val="-10"/>
        </w:rPr>
        <w:t xml:space="preserve"> </w:t>
      </w:r>
      <w:r>
        <w:t>развитие</w:t>
      </w:r>
      <w:r>
        <w:rPr>
          <w:spacing w:val="-10"/>
        </w:rPr>
        <w:t xml:space="preserve"> </w:t>
      </w:r>
      <w:r>
        <w:t>обучающихся,</w:t>
      </w:r>
      <w:r>
        <w:rPr>
          <w:spacing w:val="-8"/>
        </w:rPr>
        <w:t xml:space="preserve"> </w:t>
      </w:r>
      <w:r>
        <w:t>привитие</w:t>
      </w:r>
      <w:r>
        <w:rPr>
          <w:spacing w:val="-10"/>
        </w:rPr>
        <w:t xml:space="preserve"> </w:t>
      </w:r>
      <w:r>
        <w:t>им</w:t>
      </w:r>
      <w:r>
        <w:rPr>
          <w:spacing w:val="-10"/>
        </w:rPr>
        <w:t xml:space="preserve"> </w:t>
      </w:r>
      <w:r>
        <w:t>любви</w:t>
      </w:r>
      <w:r>
        <w:rPr>
          <w:spacing w:val="-9"/>
        </w:rPr>
        <w:t xml:space="preserve"> </w:t>
      </w:r>
      <w:r>
        <w:t>к</w:t>
      </w:r>
      <w:r>
        <w:rPr>
          <w:spacing w:val="-9"/>
        </w:rPr>
        <w:t xml:space="preserve"> </w:t>
      </w:r>
      <w:r>
        <w:t>спорту</w:t>
      </w:r>
      <w:r>
        <w:rPr>
          <w:spacing w:val="-10"/>
        </w:rPr>
        <w:t xml:space="preserve"> </w:t>
      </w:r>
      <w:r>
        <w:t>и</w:t>
      </w:r>
      <w:r>
        <w:rPr>
          <w:spacing w:val="-9"/>
        </w:rPr>
        <w:t xml:space="preserve"> </w:t>
      </w:r>
      <w:r>
        <w:t>побуждение</w:t>
      </w:r>
      <w:r>
        <w:rPr>
          <w:spacing w:val="-10"/>
        </w:rPr>
        <w:t xml:space="preserve"> </w:t>
      </w:r>
      <w:r>
        <w:t xml:space="preserve">к </w:t>
      </w:r>
      <w:r>
        <w:rPr>
          <w:spacing w:val="-2"/>
        </w:rPr>
        <w:t xml:space="preserve">здоровому образу жизни, воспитание силы воли, ответственности, формирование установок </w:t>
      </w:r>
      <w:r>
        <w:t xml:space="preserve">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t>самообслуживающего</w:t>
      </w:r>
      <w:proofErr w:type="spellEnd"/>
      <w:r>
        <w:t xml:space="preserve"> труда.</w:t>
      </w:r>
    </w:p>
    <w:p w14:paraId="056E2174" w14:textId="77777777" w:rsidR="00106E16" w:rsidRDefault="008E12A7">
      <w:pPr>
        <w:pStyle w:val="a3"/>
        <w:spacing w:before="1" w:line="276" w:lineRule="auto"/>
        <w:ind w:left="994" w:right="560" w:firstLine="707"/>
      </w:pPr>
      <w:r>
        <w:rPr>
          <w:i/>
        </w:rPr>
        <w:t xml:space="preserve">Основные организационные формы: </w:t>
      </w:r>
      <w:r>
        <w:t xml:space="preserve">занятия школьников в различных творческих </w:t>
      </w:r>
      <w:r>
        <w:rPr>
          <w:spacing w:val="-2"/>
        </w:rPr>
        <w:t>объединениях</w:t>
      </w:r>
      <w:r>
        <w:rPr>
          <w:spacing w:val="-9"/>
        </w:rPr>
        <w:t xml:space="preserve"> </w:t>
      </w:r>
      <w:r>
        <w:rPr>
          <w:spacing w:val="-2"/>
        </w:rPr>
        <w:t>(музыкальных,</w:t>
      </w:r>
      <w:r>
        <w:rPr>
          <w:spacing w:val="-9"/>
        </w:rPr>
        <w:t xml:space="preserve"> </w:t>
      </w:r>
      <w:r>
        <w:rPr>
          <w:spacing w:val="-2"/>
        </w:rPr>
        <w:t>хоровых</w:t>
      </w:r>
      <w:r>
        <w:rPr>
          <w:spacing w:val="-9"/>
        </w:rPr>
        <w:t xml:space="preserve"> </w:t>
      </w:r>
      <w:r>
        <w:rPr>
          <w:spacing w:val="-2"/>
        </w:rPr>
        <w:t>или</w:t>
      </w:r>
      <w:r>
        <w:rPr>
          <w:spacing w:val="-8"/>
        </w:rPr>
        <w:t xml:space="preserve"> </w:t>
      </w:r>
      <w:r>
        <w:rPr>
          <w:spacing w:val="-2"/>
        </w:rPr>
        <w:t>танцевальных</w:t>
      </w:r>
      <w:r>
        <w:rPr>
          <w:spacing w:val="-9"/>
        </w:rPr>
        <w:t xml:space="preserve"> </w:t>
      </w:r>
      <w:r>
        <w:rPr>
          <w:spacing w:val="-2"/>
        </w:rPr>
        <w:t>студиях,</w:t>
      </w:r>
      <w:r>
        <w:rPr>
          <w:spacing w:val="-9"/>
        </w:rPr>
        <w:t xml:space="preserve"> </w:t>
      </w:r>
      <w:r>
        <w:rPr>
          <w:spacing w:val="-2"/>
        </w:rPr>
        <w:t>театральных</w:t>
      </w:r>
      <w:r>
        <w:rPr>
          <w:spacing w:val="-9"/>
        </w:rPr>
        <w:t xml:space="preserve"> </w:t>
      </w:r>
      <w:r>
        <w:rPr>
          <w:spacing w:val="-2"/>
        </w:rPr>
        <w:t>кружках</w:t>
      </w:r>
      <w:r>
        <w:rPr>
          <w:spacing w:val="-9"/>
        </w:rPr>
        <w:t xml:space="preserve"> </w:t>
      </w:r>
      <w:r>
        <w:rPr>
          <w:spacing w:val="-2"/>
        </w:rPr>
        <w:t xml:space="preserve">или </w:t>
      </w:r>
      <w:r>
        <w:rPr>
          <w:spacing w:val="-4"/>
        </w:rPr>
        <w:t xml:space="preserve">кружках художественного творчества, журналистских, поэтических или писательских клубах </w:t>
      </w:r>
      <w:r>
        <w:t xml:space="preserve">и т.п.); занятия школьников в спортивных объединениях (секциях и клубах, организация спортивных турниров и соревнований); занятия школьников в объединениях </w:t>
      </w:r>
      <w:proofErr w:type="spellStart"/>
      <w:r>
        <w:rPr>
          <w:spacing w:val="-2"/>
        </w:rPr>
        <w:t>туристскокраеведческой</w:t>
      </w:r>
      <w:proofErr w:type="spellEnd"/>
      <w:r>
        <w:rPr>
          <w:spacing w:val="-15"/>
        </w:rPr>
        <w:t xml:space="preserve"> </w:t>
      </w:r>
      <w:r>
        <w:rPr>
          <w:spacing w:val="-2"/>
        </w:rPr>
        <w:t>направленности</w:t>
      </w:r>
      <w:r>
        <w:rPr>
          <w:spacing w:val="-13"/>
        </w:rPr>
        <w:t xml:space="preserve"> </w:t>
      </w:r>
      <w:r>
        <w:rPr>
          <w:spacing w:val="-2"/>
        </w:rPr>
        <w:t>(экскурсии,</w:t>
      </w:r>
      <w:r>
        <w:rPr>
          <w:spacing w:val="-13"/>
        </w:rPr>
        <w:t xml:space="preserve"> </w:t>
      </w:r>
      <w:r>
        <w:rPr>
          <w:spacing w:val="-2"/>
        </w:rPr>
        <w:t>развитие</w:t>
      </w:r>
      <w:r>
        <w:rPr>
          <w:spacing w:val="-13"/>
        </w:rPr>
        <w:t xml:space="preserve"> </w:t>
      </w:r>
      <w:r>
        <w:rPr>
          <w:spacing w:val="-2"/>
        </w:rPr>
        <w:t>школьных</w:t>
      </w:r>
      <w:r>
        <w:rPr>
          <w:spacing w:val="-13"/>
        </w:rPr>
        <w:t xml:space="preserve"> </w:t>
      </w:r>
      <w:r>
        <w:rPr>
          <w:spacing w:val="-2"/>
        </w:rPr>
        <w:t>музеев);</w:t>
      </w:r>
      <w:r>
        <w:rPr>
          <w:spacing w:val="-13"/>
        </w:rPr>
        <w:t xml:space="preserve"> </w:t>
      </w:r>
      <w:r>
        <w:rPr>
          <w:spacing w:val="-2"/>
        </w:rPr>
        <w:t>занятия</w:t>
      </w:r>
      <w:r>
        <w:rPr>
          <w:spacing w:val="-13"/>
        </w:rPr>
        <w:t xml:space="preserve"> </w:t>
      </w:r>
      <w:r>
        <w:rPr>
          <w:spacing w:val="-2"/>
        </w:rPr>
        <w:t xml:space="preserve">по </w:t>
      </w:r>
      <w:r>
        <w:t xml:space="preserve">Программе развития социальной активности обучающихся начальных классов «Орлята </w:t>
      </w:r>
      <w:r>
        <w:rPr>
          <w:spacing w:val="-2"/>
        </w:rPr>
        <w:t>России».</w:t>
      </w:r>
    </w:p>
    <w:p w14:paraId="6D061370" w14:textId="77777777" w:rsidR="00106E16" w:rsidRDefault="00106E16">
      <w:pPr>
        <w:pStyle w:val="a3"/>
        <w:spacing w:before="44"/>
        <w:ind w:left="0" w:firstLine="0"/>
        <w:jc w:val="left"/>
      </w:pPr>
    </w:p>
    <w:p w14:paraId="1D24A7A6" w14:textId="77777777" w:rsidR="00106E16" w:rsidRDefault="008E12A7">
      <w:pPr>
        <w:pStyle w:val="4"/>
        <w:spacing w:line="276" w:lineRule="auto"/>
        <w:ind w:left="1392" w:right="293" w:firstLine="1027"/>
        <w:jc w:val="left"/>
      </w:pPr>
      <w:r>
        <w:t>Занятия, направленные</w:t>
      </w:r>
      <w:r>
        <w:rPr>
          <w:spacing w:val="-1"/>
        </w:rPr>
        <w:t xml:space="preserve"> </w:t>
      </w:r>
      <w:r>
        <w:t>на удовлетворение социальных интересов и потребностей</w:t>
      </w:r>
      <w:r>
        <w:rPr>
          <w:spacing w:val="-2"/>
        </w:rPr>
        <w:t xml:space="preserve"> </w:t>
      </w:r>
      <w:r>
        <w:t>обучающихся,</w:t>
      </w:r>
      <w:r>
        <w:rPr>
          <w:spacing w:val="-3"/>
        </w:rPr>
        <w:t xml:space="preserve"> </w:t>
      </w:r>
      <w:r>
        <w:t>на</w:t>
      </w:r>
      <w:r>
        <w:rPr>
          <w:spacing w:val="-3"/>
        </w:rPr>
        <w:t xml:space="preserve"> </w:t>
      </w:r>
      <w:r>
        <w:t>педагогическое</w:t>
      </w:r>
      <w:r>
        <w:rPr>
          <w:spacing w:val="-4"/>
        </w:rPr>
        <w:t xml:space="preserve"> </w:t>
      </w:r>
      <w:r>
        <w:t>сопровождение</w:t>
      </w:r>
      <w:r>
        <w:rPr>
          <w:spacing w:val="-4"/>
        </w:rPr>
        <w:t xml:space="preserve"> </w:t>
      </w:r>
      <w:r>
        <w:t>деятельности социально</w:t>
      </w:r>
      <w:r>
        <w:rPr>
          <w:spacing w:val="-3"/>
        </w:rPr>
        <w:t xml:space="preserve"> </w:t>
      </w:r>
      <w:r>
        <w:t>ориентированных</w:t>
      </w:r>
      <w:r>
        <w:rPr>
          <w:spacing w:val="-3"/>
        </w:rPr>
        <w:t xml:space="preserve"> </w:t>
      </w:r>
      <w:r>
        <w:t>ученических</w:t>
      </w:r>
      <w:r>
        <w:rPr>
          <w:spacing w:val="-1"/>
        </w:rPr>
        <w:t xml:space="preserve"> </w:t>
      </w:r>
      <w:r>
        <w:t>сообществ,</w:t>
      </w:r>
      <w:r>
        <w:rPr>
          <w:spacing w:val="-3"/>
        </w:rPr>
        <w:t xml:space="preserve"> </w:t>
      </w:r>
      <w:r>
        <w:t>детских</w:t>
      </w:r>
      <w:r>
        <w:rPr>
          <w:spacing w:val="-3"/>
        </w:rPr>
        <w:t xml:space="preserve"> </w:t>
      </w:r>
      <w:r>
        <w:t xml:space="preserve">общественных </w:t>
      </w:r>
      <w:r>
        <w:rPr>
          <w:spacing w:val="-2"/>
        </w:rPr>
        <w:t>объединений,</w:t>
      </w:r>
      <w:r>
        <w:rPr>
          <w:spacing w:val="-8"/>
        </w:rPr>
        <w:t xml:space="preserve"> </w:t>
      </w:r>
      <w:r>
        <w:rPr>
          <w:spacing w:val="-2"/>
        </w:rPr>
        <w:t>органов</w:t>
      </w:r>
      <w:r>
        <w:rPr>
          <w:spacing w:val="-8"/>
        </w:rPr>
        <w:t xml:space="preserve"> </w:t>
      </w:r>
      <w:r>
        <w:rPr>
          <w:spacing w:val="-2"/>
        </w:rPr>
        <w:t>ученического</w:t>
      </w:r>
      <w:r>
        <w:rPr>
          <w:spacing w:val="-8"/>
        </w:rPr>
        <w:t xml:space="preserve"> </w:t>
      </w:r>
      <w:r>
        <w:rPr>
          <w:spacing w:val="-2"/>
        </w:rPr>
        <w:t>самоуправления,</w:t>
      </w:r>
      <w:r>
        <w:rPr>
          <w:spacing w:val="-8"/>
        </w:rPr>
        <w:t xml:space="preserve"> </w:t>
      </w:r>
      <w:r>
        <w:rPr>
          <w:spacing w:val="-2"/>
        </w:rPr>
        <w:t>на</w:t>
      </w:r>
      <w:r>
        <w:rPr>
          <w:spacing w:val="-8"/>
        </w:rPr>
        <w:t xml:space="preserve"> </w:t>
      </w:r>
      <w:r>
        <w:rPr>
          <w:spacing w:val="-2"/>
        </w:rPr>
        <w:t>организацию</w:t>
      </w:r>
      <w:r>
        <w:rPr>
          <w:spacing w:val="-6"/>
        </w:rPr>
        <w:t xml:space="preserve"> </w:t>
      </w:r>
      <w:r>
        <w:rPr>
          <w:spacing w:val="-2"/>
        </w:rPr>
        <w:t>совместно</w:t>
      </w:r>
      <w:r>
        <w:rPr>
          <w:spacing w:val="-6"/>
        </w:rPr>
        <w:t xml:space="preserve"> </w:t>
      </w:r>
      <w:r>
        <w:rPr>
          <w:spacing w:val="-2"/>
        </w:rPr>
        <w:t>с</w:t>
      </w:r>
    </w:p>
    <w:p w14:paraId="22405DCE" w14:textId="77777777" w:rsidR="00106E16" w:rsidRDefault="008E12A7">
      <w:pPr>
        <w:ind w:left="1706"/>
        <w:rPr>
          <w:b/>
          <w:i/>
          <w:sz w:val="24"/>
        </w:rPr>
      </w:pPr>
      <w:r>
        <w:rPr>
          <w:b/>
          <w:i/>
          <w:spacing w:val="-2"/>
          <w:sz w:val="24"/>
        </w:rPr>
        <w:t>обучающимися</w:t>
      </w:r>
      <w:r>
        <w:rPr>
          <w:b/>
          <w:i/>
          <w:spacing w:val="-11"/>
          <w:sz w:val="24"/>
        </w:rPr>
        <w:t xml:space="preserve"> </w:t>
      </w:r>
      <w:r>
        <w:rPr>
          <w:b/>
          <w:i/>
          <w:spacing w:val="-2"/>
          <w:sz w:val="24"/>
        </w:rPr>
        <w:t>комплекса</w:t>
      </w:r>
      <w:r>
        <w:rPr>
          <w:b/>
          <w:i/>
          <w:spacing w:val="-9"/>
          <w:sz w:val="24"/>
        </w:rPr>
        <w:t xml:space="preserve"> </w:t>
      </w:r>
      <w:r>
        <w:rPr>
          <w:b/>
          <w:i/>
          <w:spacing w:val="-2"/>
          <w:sz w:val="24"/>
        </w:rPr>
        <w:t>мероприятий</w:t>
      </w:r>
      <w:r>
        <w:rPr>
          <w:b/>
          <w:i/>
          <w:spacing w:val="-9"/>
          <w:sz w:val="24"/>
        </w:rPr>
        <w:t xml:space="preserve"> </w:t>
      </w:r>
      <w:r>
        <w:rPr>
          <w:b/>
          <w:i/>
          <w:spacing w:val="-2"/>
          <w:sz w:val="24"/>
        </w:rPr>
        <w:t>воспитательной</w:t>
      </w:r>
      <w:r>
        <w:rPr>
          <w:b/>
          <w:i/>
          <w:spacing w:val="-8"/>
          <w:sz w:val="24"/>
        </w:rPr>
        <w:t xml:space="preserve"> </w:t>
      </w:r>
      <w:r>
        <w:rPr>
          <w:b/>
          <w:i/>
          <w:spacing w:val="-2"/>
          <w:sz w:val="24"/>
        </w:rPr>
        <w:t>направленности</w:t>
      </w:r>
    </w:p>
    <w:p w14:paraId="1A5B5ACA" w14:textId="77777777" w:rsidR="00106E16" w:rsidRDefault="00106E16">
      <w:pPr>
        <w:pStyle w:val="a3"/>
        <w:spacing w:before="80"/>
        <w:ind w:left="0" w:firstLine="0"/>
        <w:jc w:val="left"/>
        <w:rPr>
          <w:b/>
          <w:i/>
        </w:rPr>
      </w:pPr>
    </w:p>
    <w:p w14:paraId="3DB6BEA4" w14:textId="77777777" w:rsidR="00106E16" w:rsidRDefault="008E12A7">
      <w:pPr>
        <w:pStyle w:val="a3"/>
        <w:spacing w:line="276" w:lineRule="auto"/>
        <w:ind w:left="994" w:right="561" w:firstLine="707"/>
      </w:pPr>
      <w:r>
        <w:rPr>
          <w:i/>
        </w:rPr>
        <w:t xml:space="preserve">Основная цель: </w:t>
      </w:r>
      <w:r>
        <w:t xml:space="preserve">развитие важных для жизни подрастающего человека социальных </w:t>
      </w:r>
      <w:r>
        <w:rPr>
          <w:spacing w:val="-2"/>
        </w:rPr>
        <w:t>умений</w:t>
      </w:r>
      <w:r>
        <w:rPr>
          <w:spacing w:val="-15"/>
        </w:rPr>
        <w:t xml:space="preserve"> </w:t>
      </w:r>
      <w:r>
        <w:rPr>
          <w:spacing w:val="-2"/>
        </w:rPr>
        <w:t>–</w:t>
      </w:r>
      <w:r>
        <w:rPr>
          <w:spacing w:val="-13"/>
        </w:rPr>
        <w:t xml:space="preserve"> </w:t>
      </w:r>
      <w:r>
        <w:rPr>
          <w:spacing w:val="-2"/>
        </w:rPr>
        <w:t>заботиться</w:t>
      </w:r>
      <w:r>
        <w:rPr>
          <w:spacing w:val="-13"/>
        </w:rPr>
        <w:t xml:space="preserve"> </w:t>
      </w:r>
      <w:r>
        <w:rPr>
          <w:spacing w:val="-2"/>
        </w:rPr>
        <w:t>о</w:t>
      </w:r>
      <w:r>
        <w:rPr>
          <w:spacing w:val="-13"/>
        </w:rPr>
        <w:t xml:space="preserve"> </w:t>
      </w:r>
      <w:r>
        <w:rPr>
          <w:spacing w:val="-2"/>
        </w:rPr>
        <w:t>других</w:t>
      </w:r>
      <w:r>
        <w:rPr>
          <w:spacing w:val="-13"/>
        </w:rPr>
        <w:t xml:space="preserve"> </w:t>
      </w:r>
      <w:r>
        <w:rPr>
          <w:spacing w:val="-2"/>
        </w:rPr>
        <w:t>и</w:t>
      </w:r>
      <w:r>
        <w:rPr>
          <w:spacing w:val="-13"/>
        </w:rPr>
        <w:t xml:space="preserve"> </w:t>
      </w:r>
      <w:r>
        <w:rPr>
          <w:spacing w:val="-2"/>
        </w:rPr>
        <w:t>организовывать</w:t>
      </w:r>
      <w:r>
        <w:rPr>
          <w:spacing w:val="-13"/>
        </w:rPr>
        <w:t xml:space="preserve"> </w:t>
      </w:r>
      <w:r>
        <w:rPr>
          <w:spacing w:val="-2"/>
        </w:rPr>
        <w:t>свою</w:t>
      </w:r>
      <w:r>
        <w:rPr>
          <w:spacing w:val="-13"/>
        </w:rPr>
        <w:t xml:space="preserve"> </w:t>
      </w:r>
      <w:r>
        <w:rPr>
          <w:spacing w:val="-2"/>
        </w:rPr>
        <w:t>собственную</w:t>
      </w:r>
      <w:r>
        <w:rPr>
          <w:spacing w:val="-13"/>
        </w:rPr>
        <w:t xml:space="preserve"> </w:t>
      </w:r>
      <w:r>
        <w:rPr>
          <w:spacing w:val="-2"/>
        </w:rPr>
        <w:t>деятельность,</w:t>
      </w:r>
      <w:r>
        <w:rPr>
          <w:spacing w:val="-13"/>
        </w:rPr>
        <w:t xml:space="preserve"> </w:t>
      </w:r>
      <w:r>
        <w:rPr>
          <w:spacing w:val="-2"/>
        </w:rPr>
        <w:t xml:space="preserve">лидировать </w:t>
      </w:r>
      <w:r>
        <w:t>и подчиняться, брать на себя инициативу и нести ответственность, отстаивать свою точку зрения и принимать другие точки зрения.</w:t>
      </w:r>
    </w:p>
    <w:p w14:paraId="26BC6974" w14:textId="77777777" w:rsidR="00106E16" w:rsidRDefault="00106E16">
      <w:pPr>
        <w:pStyle w:val="a3"/>
        <w:spacing w:line="276" w:lineRule="auto"/>
        <w:sectPr w:rsidR="00106E16">
          <w:pgSz w:w="11910" w:h="16840"/>
          <w:pgMar w:top="1040" w:right="283" w:bottom="1140" w:left="708" w:header="0" w:footer="957" w:gutter="0"/>
          <w:cols w:space="720"/>
        </w:sectPr>
      </w:pPr>
    </w:p>
    <w:p w14:paraId="252652BF" w14:textId="77777777" w:rsidR="00106E16" w:rsidRDefault="008E12A7">
      <w:pPr>
        <w:pStyle w:val="a3"/>
        <w:spacing w:before="73" w:line="276" w:lineRule="auto"/>
        <w:ind w:left="994" w:right="558" w:firstLine="707"/>
      </w:pPr>
      <w:r>
        <w:rPr>
          <w:i/>
        </w:rPr>
        <w:lastRenderedPageBreak/>
        <w:t xml:space="preserve">Основная задача: </w:t>
      </w:r>
      <w:r>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w:t>
      </w:r>
      <w:r>
        <w:rPr>
          <w:spacing w:val="-2"/>
        </w:rPr>
        <w:t xml:space="preserve"> </w:t>
      </w:r>
      <w:r>
        <w:t>понимания</w:t>
      </w:r>
      <w:r>
        <w:rPr>
          <w:spacing w:val="-2"/>
        </w:rPr>
        <w:t xml:space="preserve"> </w:t>
      </w:r>
      <w:r>
        <w:t>зон</w:t>
      </w:r>
      <w:r>
        <w:rPr>
          <w:spacing w:val="-1"/>
        </w:rPr>
        <w:t xml:space="preserve"> </w:t>
      </w:r>
      <w:r>
        <w:t>личного</w:t>
      </w:r>
      <w:r>
        <w:rPr>
          <w:spacing w:val="-2"/>
        </w:rPr>
        <w:t xml:space="preserve"> </w:t>
      </w:r>
      <w:r>
        <w:t>влияния</w:t>
      </w:r>
      <w:r>
        <w:rPr>
          <w:spacing w:val="-2"/>
        </w:rPr>
        <w:t xml:space="preserve"> </w:t>
      </w:r>
      <w:r>
        <w:t>на</w:t>
      </w:r>
      <w:r>
        <w:rPr>
          <w:spacing w:val="-3"/>
        </w:rPr>
        <w:t xml:space="preserve"> </w:t>
      </w:r>
      <w:r>
        <w:t>уклад школьной</w:t>
      </w:r>
      <w:r>
        <w:rPr>
          <w:spacing w:val="-1"/>
        </w:rPr>
        <w:t xml:space="preserve"> </w:t>
      </w:r>
      <w:r>
        <w:t>жизни.</w:t>
      </w:r>
    </w:p>
    <w:p w14:paraId="4A41276D" w14:textId="77777777" w:rsidR="00106E16" w:rsidRDefault="008E12A7">
      <w:pPr>
        <w:pStyle w:val="a3"/>
        <w:spacing w:before="1" w:line="276" w:lineRule="auto"/>
        <w:ind w:left="994" w:right="560" w:firstLine="707"/>
      </w:pPr>
      <w:r>
        <w:rPr>
          <w:i/>
        </w:rPr>
        <w:t xml:space="preserve">Основные организационные формы: </w:t>
      </w:r>
      <w:r>
        <w:t>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w:t>
      </w:r>
      <w:r>
        <w:rPr>
          <w:spacing w:val="-10"/>
        </w:rPr>
        <w:t xml:space="preserve"> </w:t>
      </w:r>
      <w:r>
        <w:t>обучающихся,</w:t>
      </w:r>
      <w:r>
        <w:rPr>
          <w:spacing w:val="-11"/>
        </w:rPr>
        <w:t xml:space="preserve"> </w:t>
      </w:r>
      <w:r>
        <w:t>создаваемого</w:t>
      </w:r>
      <w:r>
        <w:rPr>
          <w:spacing w:val="-11"/>
        </w:rPr>
        <w:t xml:space="preserve"> </w:t>
      </w:r>
      <w:r>
        <w:t>для</w:t>
      </w:r>
      <w:r>
        <w:rPr>
          <w:spacing w:val="-11"/>
        </w:rPr>
        <w:t xml:space="preserve"> </w:t>
      </w:r>
      <w:r>
        <w:t>учета</w:t>
      </w:r>
      <w:r>
        <w:rPr>
          <w:spacing w:val="-7"/>
        </w:rPr>
        <w:t xml:space="preserve"> </w:t>
      </w:r>
      <w:r>
        <w:t>мнения</w:t>
      </w:r>
      <w:r>
        <w:rPr>
          <w:spacing w:val="-11"/>
        </w:rPr>
        <w:t xml:space="preserve"> </w:t>
      </w:r>
      <w:r>
        <w:t>школьников</w:t>
      </w:r>
      <w:r>
        <w:rPr>
          <w:spacing w:val="-11"/>
        </w:rPr>
        <w:t xml:space="preserve"> </w:t>
      </w:r>
      <w:r>
        <w:t>по</w:t>
      </w:r>
      <w:r>
        <w:rPr>
          <w:spacing w:val="-11"/>
        </w:rPr>
        <w:t xml:space="preserve"> </w:t>
      </w:r>
      <w:r>
        <w:t>вопросам</w:t>
      </w:r>
      <w:r>
        <w:rPr>
          <w:spacing w:val="-11"/>
        </w:rPr>
        <w:t xml:space="preserve"> </w:t>
      </w:r>
      <w:r>
        <w:t>управления образовательной организацией; Совета старост, объединяющего старост классов для облегчения</w:t>
      </w:r>
      <w:r>
        <w:rPr>
          <w:spacing w:val="-14"/>
        </w:rPr>
        <w:t xml:space="preserve"> </w:t>
      </w:r>
      <w:r>
        <w:t>распространения</w:t>
      </w:r>
      <w:r>
        <w:rPr>
          <w:spacing w:val="-14"/>
        </w:rPr>
        <w:t xml:space="preserve"> </w:t>
      </w:r>
      <w:r>
        <w:t>значимой</w:t>
      </w:r>
      <w:r>
        <w:rPr>
          <w:spacing w:val="-12"/>
        </w:rPr>
        <w:t xml:space="preserve"> </w:t>
      </w:r>
      <w:r>
        <w:t>для</w:t>
      </w:r>
      <w:r>
        <w:rPr>
          <w:spacing w:val="-14"/>
        </w:rPr>
        <w:t xml:space="preserve"> </w:t>
      </w:r>
      <w:r>
        <w:t>школьников</w:t>
      </w:r>
      <w:r>
        <w:rPr>
          <w:spacing w:val="-14"/>
        </w:rPr>
        <w:t xml:space="preserve"> </w:t>
      </w:r>
      <w:r>
        <w:t>информации</w:t>
      </w:r>
      <w:r>
        <w:rPr>
          <w:spacing w:val="-15"/>
        </w:rPr>
        <w:t xml:space="preserve"> </w:t>
      </w:r>
      <w:r>
        <w:t>и</w:t>
      </w:r>
      <w:r>
        <w:rPr>
          <w:spacing w:val="-13"/>
        </w:rPr>
        <w:t xml:space="preserve"> </w:t>
      </w:r>
      <w:r>
        <w:t>получения</w:t>
      </w:r>
      <w:r>
        <w:rPr>
          <w:spacing w:val="-14"/>
        </w:rPr>
        <w:t xml:space="preserve"> </w:t>
      </w:r>
      <w:r>
        <w:t>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14:paraId="409269B9" w14:textId="77777777" w:rsidR="00106E16" w:rsidRDefault="00106E16">
      <w:pPr>
        <w:pStyle w:val="a3"/>
        <w:spacing w:before="44"/>
        <w:ind w:left="0" w:firstLine="0"/>
        <w:jc w:val="left"/>
      </w:pPr>
    </w:p>
    <w:p w14:paraId="4BEEB1FA" w14:textId="77777777" w:rsidR="00106E16" w:rsidRDefault="008E12A7">
      <w:pPr>
        <w:pStyle w:val="a3"/>
        <w:spacing w:line="276" w:lineRule="auto"/>
        <w:ind w:left="994" w:right="562" w:firstLine="707"/>
      </w:pPr>
      <w:r>
        <w:t>Занятия проводятся</w:t>
      </w:r>
      <w:r>
        <w:rPr>
          <w:spacing w:val="-14"/>
        </w:rPr>
        <w:t xml:space="preserve"> </w:t>
      </w:r>
      <w:r>
        <w:t>на базе</w:t>
      </w:r>
      <w:r>
        <w:rPr>
          <w:spacing w:val="-15"/>
        </w:rPr>
        <w:t xml:space="preserve"> </w:t>
      </w:r>
      <w:r>
        <w:t>школы в специально приспособленных помещениях, с использованием необходимой материально-технической базы, программного оснащения и информационно технологического обеспечения.</w:t>
      </w:r>
    </w:p>
    <w:p w14:paraId="1F2EA082" w14:textId="77777777" w:rsidR="00106E16" w:rsidRDefault="008E12A7">
      <w:pPr>
        <w:pStyle w:val="a3"/>
        <w:spacing w:line="276" w:lineRule="auto"/>
        <w:ind w:left="994" w:right="564" w:firstLine="707"/>
      </w:pPr>
      <w:r>
        <w:t>Организация занятий по направлениям внеурочной деятельности является неотъемлемой частью образовательного процесса в школе. Для организации внеурочной деятельности, ориентированной на</w:t>
      </w:r>
      <w:r>
        <w:rPr>
          <w:spacing w:val="-2"/>
        </w:rPr>
        <w:t xml:space="preserve"> </w:t>
      </w:r>
      <w:r>
        <w:t>индивидуализацию</w:t>
      </w:r>
      <w:r>
        <w:rPr>
          <w:spacing w:val="-1"/>
        </w:rPr>
        <w:t xml:space="preserve"> </w:t>
      </w:r>
      <w:r>
        <w:t>образования.</w:t>
      </w:r>
    </w:p>
    <w:p w14:paraId="43EFA2DF" w14:textId="77777777" w:rsidR="00106E16" w:rsidRDefault="00106E16">
      <w:pPr>
        <w:pStyle w:val="a3"/>
        <w:spacing w:line="276" w:lineRule="auto"/>
      </w:pPr>
    </w:p>
    <w:p w14:paraId="2558CB62" w14:textId="77777777" w:rsidR="00106E16" w:rsidRDefault="00106E16">
      <w:pPr>
        <w:pStyle w:val="TableParagraph"/>
        <w:rPr>
          <w:b/>
          <w:sz w:val="24"/>
        </w:rPr>
        <w:sectPr w:rsidR="00106E16">
          <w:footerReference w:type="default" r:id="rId47"/>
          <w:pgSz w:w="16840" w:h="11910" w:orient="landscape"/>
          <w:pgMar w:top="1100" w:right="283" w:bottom="1140" w:left="425" w:header="0" w:footer="957" w:gutter="0"/>
          <w:cols w:space="720"/>
        </w:sectPr>
      </w:pPr>
    </w:p>
    <w:p w14:paraId="5A7F2FA3" w14:textId="77777777" w:rsidR="00106E16" w:rsidRDefault="008E12A7">
      <w:pPr>
        <w:spacing w:before="73"/>
        <w:ind w:left="282"/>
        <w:jc w:val="center"/>
        <w:rPr>
          <w:b/>
          <w:sz w:val="24"/>
        </w:rPr>
      </w:pPr>
      <w:r>
        <w:rPr>
          <w:b/>
          <w:sz w:val="24"/>
        </w:rPr>
        <w:lastRenderedPageBreak/>
        <w:t>Принципы</w:t>
      </w:r>
      <w:r>
        <w:rPr>
          <w:b/>
          <w:spacing w:val="-6"/>
          <w:sz w:val="24"/>
        </w:rPr>
        <w:t xml:space="preserve"> </w:t>
      </w:r>
      <w:r>
        <w:rPr>
          <w:b/>
          <w:sz w:val="24"/>
        </w:rPr>
        <w:t>организации</w:t>
      </w:r>
      <w:r>
        <w:rPr>
          <w:b/>
          <w:spacing w:val="-1"/>
          <w:sz w:val="24"/>
        </w:rPr>
        <w:t xml:space="preserve"> </w:t>
      </w:r>
      <w:r>
        <w:rPr>
          <w:b/>
          <w:sz w:val="24"/>
        </w:rPr>
        <w:t>внеурочной</w:t>
      </w:r>
      <w:r>
        <w:rPr>
          <w:b/>
          <w:spacing w:val="-7"/>
          <w:sz w:val="24"/>
        </w:rPr>
        <w:t xml:space="preserve"> </w:t>
      </w:r>
      <w:r>
        <w:rPr>
          <w:b/>
          <w:spacing w:val="-2"/>
          <w:sz w:val="24"/>
        </w:rPr>
        <w:t>деятельности</w:t>
      </w:r>
    </w:p>
    <w:p w14:paraId="5C537387" w14:textId="77777777" w:rsidR="00106E16" w:rsidRDefault="00106E16">
      <w:pPr>
        <w:pStyle w:val="a3"/>
        <w:ind w:left="0" w:firstLine="0"/>
        <w:jc w:val="left"/>
        <w:rPr>
          <w:b/>
        </w:rPr>
      </w:pPr>
    </w:p>
    <w:p w14:paraId="0883F0CA" w14:textId="77777777" w:rsidR="00106E16" w:rsidRDefault="00106E16">
      <w:pPr>
        <w:pStyle w:val="a3"/>
        <w:spacing w:before="89"/>
        <w:ind w:left="0" w:firstLine="0"/>
        <w:jc w:val="left"/>
        <w:rPr>
          <w:b/>
        </w:rPr>
      </w:pPr>
    </w:p>
    <w:p w14:paraId="48B93AB1" w14:textId="77777777" w:rsidR="00106E16" w:rsidRDefault="008E12A7">
      <w:pPr>
        <w:pStyle w:val="a3"/>
        <w:spacing w:before="1" w:line="276" w:lineRule="auto"/>
        <w:ind w:left="852" w:right="566" w:firstLine="707"/>
      </w:pPr>
      <w:r>
        <w:t>Организуя внеурочную деятельность школьников, педагогам рекомендовано придерживаться следующих принципов:</w:t>
      </w:r>
    </w:p>
    <w:p w14:paraId="050D72D1" w14:textId="77777777" w:rsidR="00106E16" w:rsidRDefault="00106E16">
      <w:pPr>
        <w:pStyle w:val="a3"/>
        <w:spacing w:before="41"/>
        <w:ind w:left="0" w:firstLine="0"/>
        <w:jc w:val="left"/>
      </w:pPr>
    </w:p>
    <w:p w14:paraId="6FFA7F95" w14:textId="77777777" w:rsidR="00106E16" w:rsidRDefault="008E12A7">
      <w:pPr>
        <w:pStyle w:val="a3"/>
        <w:spacing w:before="1" w:line="276" w:lineRule="auto"/>
        <w:ind w:left="852" w:right="563" w:firstLine="0"/>
      </w:pPr>
      <w:r>
        <w:rPr>
          <w:i/>
        </w:rPr>
        <w:t xml:space="preserve">Интерес. </w:t>
      </w:r>
      <w:r>
        <w:t>Важно, чтобы педагог помог ребенку найти в школе «свою» внеурочную деятельность,</w:t>
      </w:r>
      <w:r>
        <w:rPr>
          <w:spacing w:val="-1"/>
        </w:rPr>
        <w:t xml:space="preserve"> </w:t>
      </w:r>
      <w:r>
        <w:t>привлекательную</w:t>
      </w:r>
      <w:r>
        <w:rPr>
          <w:spacing w:val="-1"/>
        </w:rPr>
        <w:t xml:space="preserve"> </w:t>
      </w:r>
      <w:r>
        <w:t>именно</w:t>
      </w:r>
      <w:r>
        <w:rPr>
          <w:spacing w:val="-1"/>
        </w:rPr>
        <w:t xml:space="preserve"> </w:t>
      </w:r>
      <w:r>
        <w:t>для</w:t>
      </w:r>
      <w:r>
        <w:rPr>
          <w:spacing w:val="-1"/>
        </w:rPr>
        <w:t xml:space="preserve"> </w:t>
      </w:r>
      <w:r>
        <w:t>него. Это поможет укрепить контакты</w:t>
      </w:r>
      <w:r>
        <w:rPr>
          <w:spacing w:val="-2"/>
        </w:rPr>
        <w:t xml:space="preserve"> </w:t>
      </w:r>
      <w:r>
        <w:t>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14:paraId="77FD7827" w14:textId="77777777" w:rsidR="00106E16" w:rsidRDefault="00106E16">
      <w:pPr>
        <w:pStyle w:val="a3"/>
        <w:spacing w:before="40"/>
        <w:ind w:left="0" w:firstLine="0"/>
        <w:jc w:val="left"/>
      </w:pPr>
    </w:p>
    <w:p w14:paraId="51F76847" w14:textId="77777777" w:rsidR="00106E16" w:rsidRDefault="008E12A7">
      <w:pPr>
        <w:pStyle w:val="a3"/>
        <w:spacing w:before="1" w:line="276" w:lineRule="auto"/>
        <w:ind w:left="852" w:right="563" w:firstLine="0"/>
      </w:pPr>
      <w:r>
        <w:rPr>
          <w:i/>
        </w:rPr>
        <w:t xml:space="preserve">Сотрудничество. </w:t>
      </w:r>
      <w:r>
        <w:t>Важно, чтобы педагог организовывал внеурочную деятельность не столько для</w:t>
      </w:r>
      <w:r>
        <w:rPr>
          <w:spacing w:val="-15"/>
        </w:rPr>
        <w:t xml:space="preserve"> </w:t>
      </w:r>
      <w:r>
        <w:t>детей,</w:t>
      </w:r>
      <w:r>
        <w:rPr>
          <w:spacing w:val="-15"/>
        </w:rPr>
        <w:t xml:space="preserve"> </w:t>
      </w:r>
      <w:r>
        <w:t>сколько</w:t>
      </w:r>
      <w:r>
        <w:rPr>
          <w:spacing w:val="-15"/>
        </w:rPr>
        <w:t xml:space="preserve"> </w:t>
      </w:r>
      <w:r>
        <w:t>вместе</w:t>
      </w:r>
      <w:r>
        <w:rPr>
          <w:spacing w:val="-15"/>
        </w:rPr>
        <w:t xml:space="preserve"> </w:t>
      </w:r>
      <w:r>
        <w:t>с</w:t>
      </w:r>
      <w:r>
        <w:rPr>
          <w:spacing w:val="-15"/>
        </w:rPr>
        <w:t xml:space="preserve"> </w:t>
      </w:r>
      <w:r>
        <w:t>детьми.</w:t>
      </w:r>
      <w:r>
        <w:rPr>
          <w:spacing w:val="-15"/>
        </w:rPr>
        <w:t xml:space="preserve"> </w:t>
      </w:r>
      <w:r>
        <w:t>То</w:t>
      </w:r>
      <w:r>
        <w:rPr>
          <w:spacing w:val="-15"/>
        </w:rPr>
        <w:t xml:space="preserve"> </w:t>
      </w:r>
      <w:r>
        <w:t>есть</w:t>
      </w:r>
      <w:r>
        <w:rPr>
          <w:spacing w:val="-15"/>
        </w:rPr>
        <w:t xml:space="preserve"> </w:t>
      </w:r>
      <w:r>
        <w:t>давал</w:t>
      </w:r>
      <w:r>
        <w:rPr>
          <w:spacing w:val="-15"/>
        </w:rPr>
        <w:t xml:space="preserve"> </w:t>
      </w:r>
      <w:r>
        <w:t>им</w:t>
      </w:r>
      <w:r>
        <w:rPr>
          <w:spacing w:val="-15"/>
        </w:rPr>
        <w:t xml:space="preserve"> </w:t>
      </w:r>
      <w:r>
        <w:t>возможность</w:t>
      </w:r>
      <w:r>
        <w:rPr>
          <w:spacing w:val="-15"/>
        </w:rPr>
        <w:t xml:space="preserve"> </w:t>
      </w:r>
      <w:r>
        <w:t>взять</w:t>
      </w:r>
      <w:r>
        <w:rPr>
          <w:spacing w:val="-15"/>
        </w:rPr>
        <w:t xml:space="preserve"> </w:t>
      </w:r>
      <w:r>
        <w:t>на</w:t>
      </w:r>
      <w:r>
        <w:rPr>
          <w:spacing w:val="-15"/>
        </w:rPr>
        <w:t xml:space="preserve"> </w:t>
      </w:r>
      <w:r>
        <w:t>себя</w:t>
      </w:r>
      <w:r>
        <w:rPr>
          <w:spacing w:val="-15"/>
        </w:rPr>
        <w:t xml:space="preserve"> </w:t>
      </w:r>
      <w:r>
        <w:t>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w:t>
      </w:r>
    </w:p>
    <w:p w14:paraId="1B684C3A" w14:textId="77777777" w:rsidR="00106E16" w:rsidRDefault="00106E16">
      <w:pPr>
        <w:pStyle w:val="a3"/>
        <w:spacing w:before="40"/>
        <w:ind w:left="0" w:firstLine="0"/>
        <w:jc w:val="left"/>
      </w:pPr>
    </w:p>
    <w:p w14:paraId="0B411E25" w14:textId="77777777" w:rsidR="00106E16" w:rsidRDefault="008E12A7">
      <w:pPr>
        <w:pStyle w:val="a3"/>
        <w:spacing w:line="276" w:lineRule="auto"/>
        <w:ind w:left="852" w:right="560" w:firstLine="0"/>
      </w:pPr>
      <w:r>
        <w:rPr>
          <w:i/>
        </w:rPr>
        <w:t xml:space="preserve">Доверие. </w:t>
      </w:r>
      <w:r>
        <w:t>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14:paraId="5C2E3972" w14:textId="77777777" w:rsidR="00106E16" w:rsidRDefault="00106E16">
      <w:pPr>
        <w:pStyle w:val="a3"/>
        <w:spacing w:before="43"/>
        <w:ind w:left="0" w:firstLine="0"/>
        <w:jc w:val="left"/>
      </w:pPr>
    </w:p>
    <w:p w14:paraId="745EB99B" w14:textId="77777777" w:rsidR="00106E16" w:rsidRDefault="008E12A7">
      <w:pPr>
        <w:pStyle w:val="a3"/>
        <w:spacing w:line="276" w:lineRule="auto"/>
        <w:ind w:left="852" w:right="562" w:firstLine="0"/>
      </w:pPr>
      <w:proofErr w:type="spellStart"/>
      <w:r>
        <w:rPr>
          <w:i/>
        </w:rPr>
        <w:t>Неназидательность</w:t>
      </w:r>
      <w:proofErr w:type="spellEnd"/>
      <w:r>
        <w:rPr>
          <w:i/>
        </w:rPr>
        <w:t xml:space="preserve">. </w:t>
      </w:r>
      <w:r>
        <w:t>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w:t>
      </w:r>
      <w:r>
        <w:rPr>
          <w:spacing w:val="-7"/>
        </w:rPr>
        <w:t xml:space="preserve"> </w:t>
      </w:r>
      <w:r>
        <w:t>свою</w:t>
      </w:r>
      <w:r>
        <w:rPr>
          <w:spacing w:val="-8"/>
        </w:rPr>
        <w:t xml:space="preserve"> </w:t>
      </w:r>
      <w:r>
        <w:t>точку</w:t>
      </w:r>
      <w:r>
        <w:rPr>
          <w:spacing w:val="-11"/>
        </w:rPr>
        <w:t xml:space="preserve"> </w:t>
      </w:r>
      <w:r>
        <w:t>зрения,</w:t>
      </w:r>
      <w:r>
        <w:rPr>
          <w:spacing w:val="-8"/>
        </w:rPr>
        <w:t xml:space="preserve"> </w:t>
      </w:r>
      <w:r>
        <w:t>слышать</w:t>
      </w:r>
      <w:r>
        <w:rPr>
          <w:spacing w:val="-7"/>
        </w:rPr>
        <w:t xml:space="preserve"> </w:t>
      </w:r>
      <w:r>
        <w:t>мнения</w:t>
      </w:r>
      <w:r>
        <w:rPr>
          <w:spacing w:val="-8"/>
        </w:rPr>
        <w:t xml:space="preserve"> </w:t>
      </w:r>
      <w:r>
        <w:t>других.</w:t>
      </w:r>
      <w:r>
        <w:rPr>
          <w:spacing w:val="-8"/>
        </w:rPr>
        <w:t xml:space="preserve"> </w:t>
      </w:r>
      <w:r>
        <w:t>Только</w:t>
      </w:r>
      <w:r>
        <w:rPr>
          <w:spacing w:val="-11"/>
        </w:rPr>
        <w:t xml:space="preserve"> </w:t>
      </w:r>
      <w:r>
        <w:t>тогда</w:t>
      </w:r>
      <w:r>
        <w:rPr>
          <w:spacing w:val="-9"/>
        </w:rPr>
        <w:t xml:space="preserve"> </w:t>
      </w:r>
      <w:r>
        <w:t>будет</w:t>
      </w:r>
      <w:r>
        <w:rPr>
          <w:spacing w:val="-8"/>
        </w:rPr>
        <w:t xml:space="preserve"> </w:t>
      </w:r>
      <w:r>
        <w:t>формироваться</w:t>
      </w:r>
      <w:r>
        <w:rPr>
          <w:spacing w:val="-8"/>
        </w:rPr>
        <w:t xml:space="preserve"> </w:t>
      </w:r>
      <w:r>
        <w:t>его мировоззрение, его собственная жизненная позиция.</w:t>
      </w:r>
    </w:p>
    <w:p w14:paraId="71035E6D" w14:textId="77777777" w:rsidR="00106E16" w:rsidRDefault="008E12A7">
      <w:pPr>
        <w:pStyle w:val="3"/>
        <w:ind w:left="4314"/>
      </w:pPr>
      <w:r>
        <w:t>Планируемые</w:t>
      </w:r>
      <w:r>
        <w:rPr>
          <w:spacing w:val="-5"/>
        </w:rPr>
        <w:t xml:space="preserve"> </w:t>
      </w:r>
      <w:r>
        <w:rPr>
          <w:spacing w:val="-2"/>
        </w:rPr>
        <w:t>результаты</w:t>
      </w:r>
    </w:p>
    <w:p w14:paraId="294A63D3" w14:textId="77777777" w:rsidR="00106E16" w:rsidRDefault="008E12A7">
      <w:pPr>
        <w:pStyle w:val="a3"/>
        <w:spacing w:before="183" w:line="259" w:lineRule="auto"/>
        <w:ind w:left="852" w:right="565" w:firstLine="707"/>
      </w:pPr>
      <w:r>
        <w:t>Внеурочная</w:t>
      </w:r>
      <w:r>
        <w:rPr>
          <w:spacing w:val="-15"/>
        </w:rPr>
        <w:t xml:space="preserve"> </w:t>
      </w:r>
      <w:r>
        <w:t>деятельность</w:t>
      </w:r>
      <w:r>
        <w:rPr>
          <w:spacing w:val="-15"/>
        </w:rPr>
        <w:t xml:space="preserve"> </w:t>
      </w:r>
      <w:r>
        <w:t>направлена</w:t>
      </w:r>
      <w:r>
        <w:rPr>
          <w:spacing w:val="-15"/>
        </w:rPr>
        <w:t xml:space="preserve"> </w:t>
      </w:r>
      <w:r>
        <w:t>на</w:t>
      </w:r>
      <w:r>
        <w:rPr>
          <w:spacing w:val="-15"/>
        </w:rPr>
        <w:t xml:space="preserve"> </w:t>
      </w:r>
      <w:r>
        <w:t>достижение</w:t>
      </w:r>
      <w:r>
        <w:rPr>
          <w:spacing w:val="-15"/>
        </w:rPr>
        <w:t xml:space="preserve"> </w:t>
      </w:r>
      <w:r>
        <w:t>планируемых</w:t>
      </w:r>
      <w:r>
        <w:rPr>
          <w:spacing w:val="-15"/>
        </w:rPr>
        <w:t xml:space="preserve"> </w:t>
      </w:r>
      <w:r>
        <w:t>результатов</w:t>
      </w:r>
      <w:r>
        <w:rPr>
          <w:spacing w:val="-15"/>
        </w:rPr>
        <w:t xml:space="preserve"> </w:t>
      </w:r>
      <w:r>
        <w:t>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25E4629B" w14:textId="77777777" w:rsidR="00106E16" w:rsidRDefault="008E12A7">
      <w:pPr>
        <w:spacing w:before="159"/>
        <w:ind w:left="852"/>
        <w:rPr>
          <w:i/>
          <w:sz w:val="24"/>
        </w:rPr>
      </w:pPr>
      <w:r>
        <w:rPr>
          <w:i/>
          <w:spacing w:val="-2"/>
          <w:sz w:val="24"/>
        </w:rPr>
        <w:t>Личностные:</w:t>
      </w:r>
    </w:p>
    <w:p w14:paraId="45A79CB0" w14:textId="77777777" w:rsidR="00106E16" w:rsidRDefault="008E12A7">
      <w:pPr>
        <w:pStyle w:val="a5"/>
        <w:numPr>
          <w:ilvl w:val="0"/>
          <w:numId w:val="76"/>
        </w:numPr>
        <w:tabs>
          <w:tab w:val="left" w:pos="1571"/>
        </w:tabs>
        <w:spacing w:before="42"/>
        <w:ind w:left="1571" w:hanging="359"/>
        <w:rPr>
          <w:sz w:val="24"/>
        </w:rPr>
      </w:pPr>
      <w:r>
        <w:rPr>
          <w:sz w:val="24"/>
        </w:rPr>
        <w:t>готовность</w:t>
      </w:r>
      <w:r>
        <w:rPr>
          <w:spacing w:val="-3"/>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pacing w:val="-2"/>
          <w:sz w:val="24"/>
        </w:rPr>
        <w:t>саморазвитию;</w:t>
      </w:r>
    </w:p>
    <w:p w14:paraId="4A32F79C" w14:textId="77777777" w:rsidR="00106E16" w:rsidRDefault="008E12A7">
      <w:pPr>
        <w:pStyle w:val="a5"/>
        <w:numPr>
          <w:ilvl w:val="0"/>
          <w:numId w:val="76"/>
        </w:numPr>
        <w:tabs>
          <w:tab w:val="left" w:pos="1572"/>
        </w:tabs>
        <w:spacing w:before="40" w:line="273" w:lineRule="auto"/>
        <w:ind w:right="1677"/>
        <w:rPr>
          <w:sz w:val="24"/>
        </w:rPr>
      </w:pPr>
      <w:r>
        <w:rPr>
          <w:sz w:val="24"/>
        </w:rPr>
        <w:t>сформированность</w:t>
      </w:r>
      <w:r>
        <w:rPr>
          <w:spacing w:val="-5"/>
          <w:sz w:val="24"/>
        </w:rPr>
        <w:t xml:space="preserve"> </w:t>
      </w:r>
      <w:r>
        <w:rPr>
          <w:sz w:val="24"/>
        </w:rPr>
        <w:t>мотивации</w:t>
      </w:r>
      <w:r>
        <w:rPr>
          <w:spacing w:val="-7"/>
          <w:sz w:val="24"/>
        </w:rPr>
        <w:t xml:space="preserve"> </w:t>
      </w:r>
      <w:r>
        <w:rPr>
          <w:sz w:val="24"/>
        </w:rPr>
        <w:t>к</w:t>
      </w:r>
      <w:r>
        <w:rPr>
          <w:spacing w:val="-6"/>
          <w:sz w:val="24"/>
        </w:rPr>
        <w:t xml:space="preserve"> </w:t>
      </w:r>
      <w:r>
        <w:rPr>
          <w:sz w:val="24"/>
        </w:rPr>
        <w:t>познанию,</w:t>
      </w:r>
      <w:r>
        <w:rPr>
          <w:spacing w:val="-8"/>
          <w:sz w:val="24"/>
        </w:rPr>
        <w:t xml:space="preserve"> </w:t>
      </w:r>
      <w:r>
        <w:rPr>
          <w:sz w:val="24"/>
        </w:rPr>
        <w:t>ценностно-смысловые</w:t>
      </w:r>
      <w:r>
        <w:rPr>
          <w:spacing w:val="-7"/>
          <w:sz w:val="24"/>
        </w:rPr>
        <w:t xml:space="preserve"> </w:t>
      </w:r>
      <w:r>
        <w:rPr>
          <w:sz w:val="24"/>
        </w:rPr>
        <w:t>установки, отражающие</w:t>
      </w:r>
      <w:r>
        <w:rPr>
          <w:spacing w:val="-3"/>
          <w:sz w:val="24"/>
        </w:rPr>
        <w:t xml:space="preserve"> </w:t>
      </w:r>
      <w:r>
        <w:rPr>
          <w:sz w:val="24"/>
        </w:rPr>
        <w:t>индивидуально-личностные</w:t>
      </w:r>
      <w:r>
        <w:rPr>
          <w:spacing w:val="-4"/>
          <w:sz w:val="24"/>
        </w:rPr>
        <w:t xml:space="preserve"> </w:t>
      </w:r>
      <w:r>
        <w:rPr>
          <w:sz w:val="24"/>
        </w:rPr>
        <w:t>позиции,</w:t>
      </w:r>
      <w:r>
        <w:rPr>
          <w:spacing w:val="-2"/>
          <w:sz w:val="24"/>
        </w:rPr>
        <w:t xml:space="preserve"> </w:t>
      </w:r>
      <w:r>
        <w:rPr>
          <w:sz w:val="24"/>
        </w:rPr>
        <w:t>социальные</w:t>
      </w:r>
      <w:r>
        <w:rPr>
          <w:spacing w:val="-4"/>
          <w:sz w:val="24"/>
        </w:rPr>
        <w:t xml:space="preserve"> </w:t>
      </w:r>
      <w:r>
        <w:rPr>
          <w:sz w:val="24"/>
        </w:rPr>
        <w:t>компетенции личностных качеств;</w:t>
      </w:r>
    </w:p>
    <w:p w14:paraId="2051F630" w14:textId="77777777" w:rsidR="00106E16" w:rsidRDefault="008E12A7">
      <w:pPr>
        <w:pStyle w:val="a5"/>
        <w:numPr>
          <w:ilvl w:val="0"/>
          <w:numId w:val="76"/>
        </w:numPr>
        <w:tabs>
          <w:tab w:val="left" w:pos="1571"/>
        </w:tabs>
        <w:spacing w:before="6"/>
        <w:ind w:left="1571" w:hanging="359"/>
        <w:rPr>
          <w:sz w:val="24"/>
        </w:rPr>
      </w:pPr>
      <w:r>
        <w:rPr>
          <w:sz w:val="24"/>
        </w:rPr>
        <w:t>сформированность</w:t>
      </w:r>
      <w:r>
        <w:rPr>
          <w:spacing w:val="-6"/>
          <w:sz w:val="24"/>
        </w:rPr>
        <w:t xml:space="preserve"> </w:t>
      </w:r>
      <w:r>
        <w:rPr>
          <w:sz w:val="24"/>
        </w:rPr>
        <w:t>основ</w:t>
      </w:r>
      <w:r>
        <w:rPr>
          <w:spacing w:val="-6"/>
          <w:sz w:val="24"/>
        </w:rPr>
        <w:t xml:space="preserve"> </w:t>
      </w:r>
      <w:r>
        <w:rPr>
          <w:sz w:val="24"/>
        </w:rPr>
        <w:t>гражданской</w:t>
      </w:r>
      <w:r>
        <w:rPr>
          <w:spacing w:val="-6"/>
          <w:sz w:val="24"/>
        </w:rPr>
        <w:t xml:space="preserve"> </w:t>
      </w:r>
      <w:r>
        <w:rPr>
          <w:spacing w:val="-2"/>
          <w:sz w:val="24"/>
        </w:rPr>
        <w:t>идентичности.</w:t>
      </w:r>
    </w:p>
    <w:p w14:paraId="035E531A" w14:textId="77777777" w:rsidR="00106E16" w:rsidRDefault="008E12A7">
      <w:pPr>
        <w:spacing w:before="40"/>
        <w:ind w:left="852"/>
        <w:rPr>
          <w:i/>
          <w:sz w:val="24"/>
        </w:rPr>
      </w:pPr>
      <w:r>
        <w:rPr>
          <w:i/>
          <w:spacing w:val="-2"/>
          <w:sz w:val="24"/>
        </w:rPr>
        <w:t>Предметные:</w:t>
      </w:r>
    </w:p>
    <w:p w14:paraId="54A6C0BF" w14:textId="77777777" w:rsidR="00106E16" w:rsidRDefault="008E12A7">
      <w:pPr>
        <w:pStyle w:val="a5"/>
        <w:numPr>
          <w:ilvl w:val="0"/>
          <w:numId w:val="76"/>
        </w:numPr>
        <w:tabs>
          <w:tab w:val="left" w:pos="1572"/>
        </w:tabs>
        <w:spacing w:before="43"/>
        <w:jc w:val="left"/>
        <w:rPr>
          <w:sz w:val="24"/>
        </w:rPr>
      </w:pPr>
      <w:r>
        <w:rPr>
          <w:sz w:val="24"/>
        </w:rPr>
        <w:t>получение</w:t>
      </w:r>
      <w:r>
        <w:rPr>
          <w:spacing w:val="-4"/>
          <w:sz w:val="24"/>
        </w:rPr>
        <w:t xml:space="preserve"> </w:t>
      </w:r>
      <w:r>
        <w:rPr>
          <w:sz w:val="24"/>
        </w:rPr>
        <w:t>нового</w:t>
      </w:r>
      <w:r>
        <w:rPr>
          <w:spacing w:val="-2"/>
          <w:sz w:val="24"/>
        </w:rPr>
        <w:t xml:space="preserve"> </w:t>
      </w:r>
      <w:r>
        <w:rPr>
          <w:sz w:val="24"/>
        </w:rPr>
        <w:t>знания</w:t>
      </w:r>
      <w:r>
        <w:rPr>
          <w:spacing w:val="-2"/>
          <w:sz w:val="24"/>
        </w:rPr>
        <w:t xml:space="preserve"> </w:t>
      </w:r>
      <w:r>
        <w:rPr>
          <w:sz w:val="24"/>
        </w:rPr>
        <w:t>и</w:t>
      </w:r>
      <w:r>
        <w:rPr>
          <w:spacing w:val="-2"/>
          <w:sz w:val="24"/>
        </w:rPr>
        <w:t xml:space="preserve"> </w:t>
      </w:r>
      <w:r>
        <w:rPr>
          <w:sz w:val="24"/>
        </w:rPr>
        <w:t>опыта</w:t>
      </w:r>
      <w:r>
        <w:rPr>
          <w:spacing w:val="-2"/>
          <w:sz w:val="24"/>
        </w:rPr>
        <w:t xml:space="preserve"> </w:t>
      </w:r>
      <w:r>
        <w:rPr>
          <w:sz w:val="24"/>
        </w:rPr>
        <w:t>его</w:t>
      </w:r>
      <w:r>
        <w:rPr>
          <w:spacing w:val="-2"/>
          <w:sz w:val="24"/>
        </w:rPr>
        <w:t xml:space="preserve"> применения.</w:t>
      </w:r>
    </w:p>
    <w:p w14:paraId="1C3D30FC" w14:textId="77777777" w:rsidR="00106E16" w:rsidRDefault="008E12A7">
      <w:pPr>
        <w:spacing w:before="37"/>
        <w:ind w:left="852"/>
        <w:rPr>
          <w:i/>
          <w:sz w:val="24"/>
        </w:rPr>
      </w:pPr>
      <w:r>
        <w:rPr>
          <w:i/>
          <w:spacing w:val="-2"/>
          <w:sz w:val="24"/>
        </w:rPr>
        <w:t>Метапредметные:</w:t>
      </w:r>
    </w:p>
    <w:p w14:paraId="728D05F7" w14:textId="77777777" w:rsidR="00106E16" w:rsidRDefault="008E12A7">
      <w:pPr>
        <w:pStyle w:val="a5"/>
        <w:numPr>
          <w:ilvl w:val="0"/>
          <w:numId w:val="76"/>
        </w:numPr>
        <w:tabs>
          <w:tab w:val="left" w:pos="1572"/>
        </w:tabs>
        <w:spacing w:before="45"/>
        <w:jc w:val="left"/>
        <w:rPr>
          <w:sz w:val="24"/>
        </w:rPr>
      </w:pPr>
      <w:r>
        <w:rPr>
          <w:sz w:val="24"/>
        </w:rPr>
        <w:t>освоение</w:t>
      </w:r>
      <w:r>
        <w:rPr>
          <w:spacing w:val="-5"/>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pacing w:val="-2"/>
          <w:sz w:val="24"/>
        </w:rPr>
        <w:t>действий;</w:t>
      </w:r>
    </w:p>
    <w:p w14:paraId="272ACD71" w14:textId="77777777" w:rsidR="00106E16" w:rsidRDefault="008E12A7">
      <w:pPr>
        <w:pStyle w:val="a5"/>
        <w:numPr>
          <w:ilvl w:val="0"/>
          <w:numId w:val="76"/>
        </w:numPr>
        <w:tabs>
          <w:tab w:val="left" w:pos="1572"/>
        </w:tabs>
        <w:spacing w:before="40"/>
        <w:jc w:val="left"/>
        <w:rPr>
          <w:sz w:val="24"/>
        </w:rPr>
      </w:pPr>
      <w:r>
        <w:rPr>
          <w:sz w:val="24"/>
        </w:rPr>
        <w:t>овладение</w:t>
      </w:r>
      <w:r>
        <w:rPr>
          <w:spacing w:val="-5"/>
          <w:sz w:val="24"/>
        </w:rPr>
        <w:t xml:space="preserve"> </w:t>
      </w:r>
      <w:r>
        <w:rPr>
          <w:sz w:val="24"/>
        </w:rPr>
        <w:t>ключевыми</w:t>
      </w:r>
      <w:r>
        <w:rPr>
          <w:spacing w:val="-4"/>
          <w:sz w:val="24"/>
        </w:rPr>
        <w:t xml:space="preserve"> </w:t>
      </w:r>
      <w:r>
        <w:rPr>
          <w:spacing w:val="-2"/>
          <w:sz w:val="24"/>
        </w:rPr>
        <w:t>компетенциями.</w:t>
      </w:r>
    </w:p>
    <w:p w14:paraId="30183381" w14:textId="77777777" w:rsidR="00106E16" w:rsidRDefault="00106E16">
      <w:pPr>
        <w:pStyle w:val="a5"/>
        <w:jc w:val="left"/>
        <w:rPr>
          <w:sz w:val="24"/>
        </w:rPr>
        <w:sectPr w:rsidR="00106E16">
          <w:footerReference w:type="default" r:id="rId48"/>
          <w:pgSz w:w="11910" w:h="16840"/>
          <w:pgMar w:top="1040" w:right="141" w:bottom="1080" w:left="566" w:header="0" w:footer="899" w:gutter="0"/>
          <w:cols w:space="720"/>
        </w:sectPr>
      </w:pPr>
    </w:p>
    <w:p w14:paraId="2B7CB255" w14:textId="77777777" w:rsidR="00106E16" w:rsidRDefault="008E12A7">
      <w:pPr>
        <w:pStyle w:val="a3"/>
        <w:spacing w:before="73" w:line="276" w:lineRule="auto"/>
        <w:ind w:left="852" w:right="557" w:firstLine="707"/>
        <w:jc w:val="right"/>
      </w:pPr>
      <w:r>
        <w:lastRenderedPageBreak/>
        <w:t>Воспитательный</w:t>
      </w:r>
      <w:r>
        <w:rPr>
          <w:spacing w:val="40"/>
        </w:rPr>
        <w:t xml:space="preserve"> </w:t>
      </w:r>
      <w:r>
        <w:t>результат</w:t>
      </w:r>
      <w:r>
        <w:rPr>
          <w:spacing w:val="40"/>
        </w:rPr>
        <w:t xml:space="preserve"> </w:t>
      </w:r>
      <w:r>
        <w:t>внеурочной</w:t>
      </w:r>
      <w:r>
        <w:rPr>
          <w:spacing w:val="40"/>
        </w:rPr>
        <w:t xml:space="preserve"> </w:t>
      </w:r>
      <w:r>
        <w:t>деятельности</w:t>
      </w:r>
      <w:r>
        <w:rPr>
          <w:spacing w:val="80"/>
        </w:rPr>
        <w:t xml:space="preserve"> </w:t>
      </w:r>
      <w:r>
        <w:t>–</w:t>
      </w:r>
      <w:r>
        <w:rPr>
          <w:spacing w:val="40"/>
        </w:rPr>
        <w:t xml:space="preserve"> </w:t>
      </w:r>
      <w:r>
        <w:t>непосредственное</w:t>
      </w:r>
      <w:r>
        <w:rPr>
          <w:spacing w:val="40"/>
        </w:rPr>
        <w:t xml:space="preserve"> </w:t>
      </w:r>
      <w:r>
        <w:t>духовно-</w:t>
      </w:r>
      <w:r>
        <w:rPr>
          <w:spacing w:val="40"/>
        </w:rPr>
        <w:t xml:space="preserve"> </w:t>
      </w:r>
      <w:r>
        <w:t>нравственное</w:t>
      </w:r>
      <w:r>
        <w:rPr>
          <w:spacing w:val="76"/>
        </w:rPr>
        <w:t xml:space="preserve"> </w:t>
      </w:r>
      <w:r>
        <w:t>приобретение</w:t>
      </w:r>
      <w:r>
        <w:rPr>
          <w:spacing w:val="76"/>
        </w:rPr>
        <w:t xml:space="preserve"> </w:t>
      </w:r>
      <w:r>
        <w:t>обучающегося</w:t>
      </w:r>
      <w:r>
        <w:rPr>
          <w:spacing w:val="79"/>
        </w:rPr>
        <w:t xml:space="preserve"> </w:t>
      </w:r>
      <w:r>
        <w:t>благодаря</w:t>
      </w:r>
      <w:r>
        <w:rPr>
          <w:spacing w:val="76"/>
        </w:rPr>
        <w:t xml:space="preserve"> </w:t>
      </w:r>
      <w:r>
        <w:t>его</w:t>
      </w:r>
      <w:r>
        <w:rPr>
          <w:spacing w:val="79"/>
        </w:rPr>
        <w:t xml:space="preserve"> </w:t>
      </w:r>
      <w:r>
        <w:t>участию</w:t>
      </w:r>
      <w:r>
        <w:rPr>
          <w:spacing w:val="77"/>
        </w:rPr>
        <w:t xml:space="preserve"> </w:t>
      </w:r>
      <w:r>
        <w:t>в</w:t>
      </w:r>
      <w:r>
        <w:rPr>
          <w:spacing w:val="76"/>
        </w:rPr>
        <w:t xml:space="preserve"> </w:t>
      </w:r>
      <w:r>
        <w:t>том</w:t>
      </w:r>
      <w:r>
        <w:rPr>
          <w:spacing w:val="77"/>
        </w:rPr>
        <w:t xml:space="preserve"> </w:t>
      </w:r>
      <w:r>
        <w:t>или</w:t>
      </w:r>
      <w:r>
        <w:rPr>
          <w:spacing w:val="78"/>
        </w:rPr>
        <w:t xml:space="preserve"> </w:t>
      </w:r>
      <w:r>
        <w:t>ином</w:t>
      </w:r>
      <w:r>
        <w:rPr>
          <w:spacing w:val="76"/>
        </w:rPr>
        <w:t xml:space="preserve"> </w:t>
      </w:r>
      <w:r>
        <w:t>виде деятельности. Воспитательный эффект внеурочной деятельности - влияние (последствие) того или</w:t>
      </w:r>
      <w:r>
        <w:rPr>
          <w:spacing w:val="-8"/>
        </w:rPr>
        <w:t xml:space="preserve"> </w:t>
      </w:r>
      <w:r>
        <w:t>иного</w:t>
      </w:r>
      <w:r>
        <w:rPr>
          <w:spacing w:val="-3"/>
        </w:rPr>
        <w:t xml:space="preserve"> </w:t>
      </w:r>
      <w:r>
        <w:t>духовно-нравственного</w:t>
      </w:r>
      <w:r>
        <w:rPr>
          <w:spacing w:val="-4"/>
        </w:rPr>
        <w:t xml:space="preserve"> </w:t>
      </w:r>
      <w:r>
        <w:t>приобретения</w:t>
      </w:r>
      <w:r>
        <w:rPr>
          <w:spacing w:val="-3"/>
        </w:rPr>
        <w:t xml:space="preserve"> </w:t>
      </w:r>
      <w:r>
        <w:t>на</w:t>
      </w:r>
      <w:r>
        <w:rPr>
          <w:spacing w:val="-5"/>
        </w:rPr>
        <w:t xml:space="preserve"> </w:t>
      </w:r>
      <w:r>
        <w:t>процесс</w:t>
      </w:r>
      <w:r>
        <w:rPr>
          <w:spacing w:val="-4"/>
        </w:rPr>
        <w:t xml:space="preserve"> </w:t>
      </w:r>
      <w:r>
        <w:t>развития</w:t>
      </w:r>
      <w:r>
        <w:rPr>
          <w:spacing w:val="-2"/>
        </w:rPr>
        <w:t xml:space="preserve"> </w:t>
      </w:r>
      <w:r>
        <w:t>личности</w:t>
      </w:r>
      <w:r>
        <w:rPr>
          <w:spacing w:val="-2"/>
        </w:rPr>
        <w:t xml:space="preserve"> обучающегося.</w:t>
      </w:r>
    </w:p>
    <w:p w14:paraId="69D231E1" w14:textId="77777777" w:rsidR="00106E16" w:rsidRDefault="008E12A7">
      <w:pPr>
        <w:pStyle w:val="a3"/>
        <w:spacing w:before="1" w:line="278" w:lineRule="auto"/>
        <w:ind w:left="852" w:right="567" w:firstLine="707"/>
      </w:pPr>
      <w:r>
        <w:t>Все</w:t>
      </w:r>
      <w:r>
        <w:rPr>
          <w:spacing w:val="-1"/>
        </w:rPr>
        <w:t xml:space="preserve"> </w:t>
      </w:r>
      <w:r>
        <w:t>виды внеурочной деятельности учащихся на</w:t>
      </w:r>
      <w:r>
        <w:rPr>
          <w:spacing w:val="-1"/>
        </w:rPr>
        <w:t xml:space="preserve"> </w:t>
      </w:r>
      <w:r>
        <w:t>уровне</w:t>
      </w:r>
      <w:r>
        <w:rPr>
          <w:spacing w:val="-1"/>
        </w:rPr>
        <w:t xml:space="preserve"> </w:t>
      </w:r>
      <w:r>
        <w:t>основного общего образования строго ориентированы на воспитательные результаты.</w:t>
      </w:r>
    </w:p>
    <w:p w14:paraId="3FD07E1F" w14:textId="77777777" w:rsidR="00106E16" w:rsidRDefault="008E12A7">
      <w:pPr>
        <w:pStyle w:val="a3"/>
        <w:spacing w:line="276" w:lineRule="auto"/>
        <w:ind w:left="852" w:right="560" w:firstLine="707"/>
      </w:pPr>
      <w:r>
        <w:t>Внеурочная</w:t>
      </w:r>
      <w:r>
        <w:rPr>
          <w:spacing w:val="-5"/>
        </w:rPr>
        <w:t xml:space="preserve"> </w:t>
      </w:r>
      <w:r>
        <w:t>деятельность</w:t>
      </w:r>
      <w:r>
        <w:rPr>
          <w:spacing w:val="-4"/>
        </w:rPr>
        <w:t xml:space="preserve"> </w:t>
      </w:r>
      <w:r>
        <w:t>способствует</w:t>
      </w:r>
      <w:r>
        <w:rPr>
          <w:spacing w:val="-5"/>
        </w:rPr>
        <w:t xml:space="preserve"> </w:t>
      </w:r>
      <w:r>
        <w:t>тому,</w:t>
      </w:r>
      <w:r>
        <w:rPr>
          <w:spacing w:val="-5"/>
        </w:rPr>
        <w:t xml:space="preserve"> </w:t>
      </w:r>
      <w:r>
        <w:t>что</w:t>
      </w:r>
      <w:r>
        <w:rPr>
          <w:spacing w:val="-5"/>
        </w:rPr>
        <w:t xml:space="preserve"> </w:t>
      </w:r>
      <w:r>
        <w:t>школьник</w:t>
      </w:r>
      <w:r>
        <w:rPr>
          <w:spacing w:val="-5"/>
        </w:rPr>
        <w:t xml:space="preserve"> </w:t>
      </w:r>
      <w:r>
        <w:t>самостоятельно</w:t>
      </w:r>
      <w:r>
        <w:rPr>
          <w:spacing w:val="-5"/>
        </w:rPr>
        <w:t xml:space="preserve"> </w:t>
      </w:r>
      <w:r>
        <w:t>действует</w:t>
      </w:r>
      <w:r>
        <w:rPr>
          <w:spacing w:val="-5"/>
        </w:rPr>
        <w:t xml:space="preserve"> </w:t>
      </w:r>
      <w:r>
        <w:t>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3C834EFE" w14:textId="77777777" w:rsidR="00106E16" w:rsidRDefault="00106E16">
      <w:pPr>
        <w:pStyle w:val="a3"/>
        <w:spacing w:before="36"/>
        <w:ind w:left="0" w:firstLine="0"/>
        <w:jc w:val="left"/>
      </w:pPr>
    </w:p>
    <w:p w14:paraId="147A370D" w14:textId="77777777" w:rsidR="00106E16" w:rsidRDefault="008E12A7">
      <w:pPr>
        <w:pStyle w:val="3"/>
        <w:spacing w:line="276" w:lineRule="auto"/>
        <w:ind w:left="4199" w:right="2092" w:hanging="852"/>
        <w:jc w:val="left"/>
      </w:pPr>
      <w:r>
        <w:t>Промежуточная</w:t>
      </w:r>
      <w:r>
        <w:rPr>
          <w:spacing w:val="-13"/>
        </w:rPr>
        <w:t xml:space="preserve"> </w:t>
      </w:r>
      <w:r>
        <w:t>аттестация</w:t>
      </w:r>
      <w:r>
        <w:rPr>
          <w:spacing w:val="-13"/>
        </w:rPr>
        <w:t xml:space="preserve"> </w:t>
      </w:r>
      <w:r>
        <w:t>обучающихся</w:t>
      </w:r>
      <w:r>
        <w:rPr>
          <w:spacing w:val="-13"/>
        </w:rPr>
        <w:t xml:space="preserve"> </w:t>
      </w:r>
      <w:r>
        <w:t>и контроль за посещаемостью</w:t>
      </w:r>
    </w:p>
    <w:p w14:paraId="2F9E99DB" w14:textId="77777777" w:rsidR="00106E16" w:rsidRDefault="00106E16">
      <w:pPr>
        <w:pStyle w:val="a3"/>
        <w:spacing w:before="43"/>
        <w:ind w:left="0" w:firstLine="0"/>
        <w:jc w:val="left"/>
        <w:rPr>
          <w:b/>
        </w:rPr>
      </w:pPr>
    </w:p>
    <w:p w14:paraId="72813FDF" w14:textId="77777777" w:rsidR="00106E16" w:rsidRDefault="008E12A7">
      <w:pPr>
        <w:pStyle w:val="a3"/>
        <w:spacing w:line="276" w:lineRule="auto"/>
        <w:ind w:left="852" w:right="567" w:firstLine="707"/>
      </w:pPr>
      <w:r>
        <w:t>Во внеурочной деятельности обучающихся осуществляется текущий контроль и промежуточная аттестация.</w:t>
      </w:r>
    </w:p>
    <w:p w14:paraId="637C3BA1" w14:textId="77777777" w:rsidR="00106E16" w:rsidRDefault="008E12A7">
      <w:pPr>
        <w:pStyle w:val="a3"/>
        <w:spacing w:line="276" w:lineRule="auto"/>
        <w:ind w:left="852" w:right="560" w:firstLine="707"/>
      </w:pPr>
      <w:r>
        <w:t>Текущий контроль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программой курса внеурочной деятельности. Текущий контроль проводится с целью систематического контроля уровня усвоения материала, прочности формируемых</w:t>
      </w:r>
      <w:r>
        <w:rPr>
          <w:spacing w:val="-2"/>
        </w:rPr>
        <w:t xml:space="preserve"> </w:t>
      </w:r>
      <w:r>
        <w:t>предметных</w:t>
      </w:r>
      <w:r>
        <w:rPr>
          <w:spacing w:val="-2"/>
        </w:rPr>
        <w:t xml:space="preserve"> </w:t>
      </w:r>
      <w:r>
        <w:t>знаний,</w:t>
      </w:r>
      <w:r>
        <w:rPr>
          <w:spacing w:val="-1"/>
        </w:rPr>
        <w:t xml:space="preserve"> </w:t>
      </w:r>
      <w:r>
        <w:t>умений,</w:t>
      </w:r>
      <w:r>
        <w:rPr>
          <w:spacing w:val="-1"/>
        </w:rPr>
        <w:t xml:space="preserve"> </w:t>
      </w:r>
      <w:r>
        <w:t>приобретения</w:t>
      </w:r>
      <w:r>
        <w:rPr>
          <w:spacing w:val="-1"/>
        </w:rPr>
        <w:t xml:space="preserve"> </w:t>
      </w:r>
      <w:r>
        <w:t>универсальных</w:t>
      </w:r>
      <w:r>
        <w:rPr>
          <w:spacing w:val="-2"/>
        </w:rPr>
        <w:t xml:space="preserve"> </w:t>
      </w:r>
      <w:r>
        <w:t>учебных</w:t>
      </w:r>
      <w:r>
        <w:rPr>
          <w:spacing w:val="-2"/>
        </w:rPr>
        <w:t xml:space="preserve"> </w:t>
      </w:r>
      <w:r>
        <w:t>действий,</w:t>
      </w:r>
      <w:r>
        <w:rPr>
          <w:spacing w:val="-4"/>
        </w:rPr>
        <w:t xml:space="preserve"> </w:t>
      </w:r>
      <w:r>
        <w:t>а также носит мотивационный характер.</w:t>
      </w:r>
    </w:p>
    <w:p w14:paraId="300885CD" w14:textId="77777777" w:rsidR="00106E16" w:rsidRDefault="008E12A7">
      <w:pPr>
        <w:pStyle w:val="a3"/>
        <w:spacing w:line="276" w:lineRule="auto"/>
        <w:ind w:left="852" w:right="561" w:firstLine="707"/>
      </w:pPr>
      <w:r>
        <w:t>Промежуточная аттестация проводится с целью определения качества освоения обучающимися программ курсов внеурочной деятельности.</w:t>
      </w:r>
    </w:p>
    <w:p w14:paraId="5201DC0B" w14:textId="77777777" w:rsidR="00106E16" w:rsidRDefault="008E12A7">
      <w:pPr>
        <w:pStyle w:val="a3"/>
        <w:spacing w:line="276" w:lineRule="auto"/>
        <w:ind w:left="852" w:right="562" w:firstLine="707"/>
      </w:pPr>
      <w:r>
        <w:t>Оценке результатов внеурочной деятельности подлежат результаты освоения курса внеурочной деятельности, которые запланированы педагогом и зафиксированы в рабочих программах курсов внеурочной деятельности.</w:t>
      </w:r>
    </w:p>
    <w:p w14:paraId="2C637248" w14:textId="77777777" w:rsidR="00106E16" w:rsidRDefault="008E12A7">
      <w:pPr>
        <w:pStyle w:val="a3"/>
        <w:spacing w:line="276" w:lineRule="auto"/>
        <w:ind w:left="852" w:right="561" w:firstLine="707"/>
      </w:pPr>
      <w:r>
        <w:t>Результаты промежуточной аттестации могут быть учтены в форме защиты проектной работы,</w:t>
      </w:r>
      <w:r>
        <w:rPr>
          <w:spacing w:val="-15"/>
        </w:rPr>
        <w:t xml:space="preserve"> </w:t>
      </w:r>
      <w:r>
        <w:t>выполнения</w:t>
      </w:r>
      <w:r>
        <w:rPr>
          <w:spacing w:val="-15"/>
        </w:rPr>
        <w:t xml:space="preserve"> </w:t>
      </w:r>
      <w:r>
        <w:t>норматива,</w:t>
      </w:r>
      <w:r>
        <w:rPr>
          <w:spacing w:val="-15"/>
        </w:rPr>
        <w:t xml:space="preserve"> </w:t>
      </w:r>
      <w:r>
        <w:t>выполнения</w:t>
      </w:r>
      <w:r>
        <w:rPr>
          <w:spacing w:val="-15"/>
        </w:rPr>
        <w:t xml:space="preserve"> </w:t>
      </w:r>
      <w:r>
        <w:t>индивидуальной</w:t>
      </w:r>
      <w:r>
        <w:rPr>
          <w:spacing w:val="-14"/>
        </w:rPr>
        <w:t xml:space="preserve"> </w:t>
      </w:r>
      <w:r>
        <w:t>или</w:t>
      </w:r>
      <w:r>
        <w:rPr>
          <w:spacing w:val="-15"/>
        </w:rPr>
        <w:t xml:space="preserve"> </w:t>
      </w:r>
      <w:r>
        <w:t>коллективной</w:t>
      </w:r>
      <w:r>
        <w:rPr>
          <w:spacing w:val="-13"/>
        </w:rPr>
        <w:t xml:space="preserve"> </w:t>
      </w:r>
      <w:r>
        <w:t>работы,</w:t>
      </w:r>
      <w:r>
        <w:rPr>
          <w:spacing w:val="-15"/>
        </w:rPr>
        <w:t xml:space="preserve"> </w:t>
      </w:r>
      <w:r>
        <w:t>отчета о выполненной работе и т.п., в соответствии с рабочей программой учителя и с учетом особенностей реализуемой программы.</w:t>
      </w:r>
    </w:p>
    <w:p w14:paraId="7E23F74A" w14:textId="77777777" w:rsidR="00106E16" w:rsidRDefault="008E12A7">
      <w:pPr>
        <w:pStyle w:val="a3"/>
        <w:spacing w:line="276" w:lineRule="auto"/>
        <w:ind w:left="852" w:right="563" w:firstLine="707"/>
      </w:pPr>
      <w: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w:t>
      </w:r>
      <w:r>
        <w:rPr>
          <w:spacing w:val="-12"/>
        </w:rPr>
        <w:t xml:space="preserve"> </w:t>
      </w:r>
      <w:r>
        <w:t>ведущим</w:t>
      </w:r>
      <w:r>
        <w:rPr>
          <w:spacing w:val="-12"/>
        </w:rPr>
        <w:t xml:space="preserve"> </w:t>
      </w:r>
      <w:r>
        <w:t>курс.</w:t>
      </w:r>
      <w:r>
        <w:rPr>
          <w:spacing w:val="-12"/>
        </w:rPr>
        <w:t xml:space="preserve"> </w:t>
      </w:r>
      <w:r>
        <w:t>Учет</w:t>
      </w:r>
      <w:r>
        <w:rPr>
          <w:spacing w:val="-11"/>
        </w:rPr>
        <w:t xml:space="preserve"> </w:t>
      </w:r>
      <w:r>
        <w:t>занятости</w:t>
      </w:r>
      <w:r>
        <w:rPr>
          <w:spacing w:val="-10"/>
        </w:rPr>
        <w:t xml:space="preserve"> </w:t>
      </w:r>
      <w:r>
        <w:t>обучающихся</w:t>
      </w:r>
      <w:r>
        <w:rPr>
          <w:spacing w:val="-12"/>
        </w:rPr>
        <w:t xml:space="preserve"> </w:t>
      </w:r>
      <w:r>
        <w:t>в</w:t>
      </w:r>
      <w:r>
        <w:rPr>
          <w:spacing w:val="-12"/>
        </w:rPr>
        <w:t xml:space="preserve"> </w:t>
      </w:r>
      <w:r>
        <w:t>организациях</w:t>
      </w:r>
      <w:r>
        <w:rPr>
          <w:spacing w:val="-12"/>
        </w:rPr>
        <w:t xml:space="preserve"> </w:t>
      </w:r>
      <w:r>
        <w:t>дополнительного образования детей (спортивных школах, музыкальных школах и др. организациях) осуществляется классным руководителем.</w:t>
      </w:r>
    </w:p>
    <w:p w14:paraId="44D2C87F" w14:textId="77777777" w:rsidR="00106E16" w:rsidRDefault="00106E16">
      <w:pPr>
        <w:pStyle w:val="a3"/>
        <w:spacing w:before="41"/>
        <w:ind w:left="0" w:firstLine="0"/>
        <w:jc w:val="left"/>
      </w:pPr>
    </w:p>
    <w:p w14:paraId="6562784A" w14:textId="77777777" w:rsidR="00106E16" w:rsidRDefault="008E12A7">
      <w:pPr>
        <w:pStyle w:val="3"/>
        <w:ind w:left="4520"/>
        <w:jc w:val="left"/>
      </w:pPr>
      <w:r>
        <w:t>Промежуточная</w:t>
      </w:r>
      <w:r>
        <w:rPr>
          <w:spacing w:val="-8"/>
        </w:rPr>
        <w:t xml:space="preserve"> </w:t>
      </w:r>
      <w:r>
        <w:rPr>
          <w:spacing w:val="-2"/>
        </w:rPr>
        <w:t>аттестация</w:t>
      </w:r>
    </w:p>
    <w:p w14:paraId="0DADAC04" w14:textId="77777777" w:rsidR="00106E16" w:rsidRDefault="008E12A7">
      <w:pPr>
        <w:pStyle w:val="a3"/>
        <w:spacing w:before="80" w:line="276" w:lineRule="auto"/>
        <w:ind w:left="852" w:right="668"/>
        <w:jc w:val="left"/>
      </w:pPr>
      <w:r>
        <w:t>Промежуточная аттестация по внеурочной деятельности проводится один раз в год в сроки,</w:t>
      </w:r>
      <w:r>
        <w:rPr>
          <w:spacing w:val="-5"/>
        </w:rPr>
        <w:t xml:space="preserve"> </w:t>
      </w:r>
      <w:r>
        <w:t>определенные</w:t>
      </w:r>
      <w:r>
        <w:rPr>
          <w:spacing w:val="-6"/>
        </w:rPr>
        <w:t xml:space="preserve"> </w:t>
      </w:r>
      <w:r>
        <w:t>календарным</w:t>
      </w:r>
      <w:r>
        <w:rPr>
          <w:spacing w:val="-6"/>
        </w:rPr>
        <w:t xml:space="preserve"> </w:t>
      </w:r>
      <w:r>
        <w:t>графиком.</w:t>
      </w:r>
      <w:r>
        <w:rPr>
          <w:spacing w:val="-5"/>
        </w:rPr>
        <w:t xml:space="preserve"> </w:t>
      </w:r>
      <w:r>
        <w:t>Формы</w:t>
      </w:r>
      <w:r>
        <w:rPr>
          <w:spacing w:val="-5"/>
        </w:rPr>
        <w:t xml:space="preserve"> </w:t>
      </w:r>
      <w:r>
        <w:t>промежуточной</w:t>
      </w:r>
      <w:r>
        <w:rPr>
          <w:spacing w:val="-5"/>
        </w:rPr>
        <w:t xml:space="preserve"> </w:t>
      </w:r>
      <w:r>
        <w:t>аттестации</w:t>
      </w:r>
      <w:r>
        <w:rPr>
          <w:spacing w:val="-5"/>
        </w:rPr>
        <w:t xml:space="preserve"> </w:t>
      </w:r>
      <w:r>
        <w:t>определены на педагогическом совете образовательной организации.</w:t>
      </w:r>
    </w:p>
    <w:p w14:paraId="5AACD5F7" w14:textId="77777777" w:rsidR="00106E16" w:rsidRDefault="00106E16">
      <w:pPr>
        <w:pStyle w:val="a3"/>
        <w:spacing w:line="276" w:lineRule="auto"/>
        <w:jc w:val="left"/>
        <w:sectPr w:rsidR="00106E16">
          <w:pgSz w:w="11910" w:h="16840"/>
          <w:pgMar w:top="1040" w:right="141" w:bottom="1140" w:left="566" w:header="0" w:footer="899" w:gutter="0"/>
          <w:cols w:space="720"/>
        </w:sectPr>
      </w:pPr>
    </w:p>
    <w:p w14:paraId="255F6569" w14:textId="77777777" w:rsidR="00106E16" w:rsidRDefault="00106E16">
      <w:pPr>
        <w:pStyle w:val="a3"/>
        <w:ind w:left="0" w:firstLine="0"/>
        <w:jc w:val="left"/>
      </w:pPr>
    </w:p>
    <w:p w14:paraId="57C242F0" w14:textId="77777777" w:rsidR="00106E16" w:rsidRDefault="00106E16">
      <w:pPr>
        <w:pStyle w:val="a3"/>
        <w:spacing w:before="136"/>
        <w:ind w:left="0" w:firstLine="0"/>
        <w:jc w:val="left"/>
      </w:pPr>
    </w:p>
    <w:p w14:paraId="528ECA34" w14:textId="77777777" w:rsidR="00106E16" w:rsidRDefault="008E12A7">
      <w:pPr>
        <w:pStyle w:val="3"/>
        <w:ind w:left="284"/>
        <w:jc w:val="center"/>
      </w:pPr>
      <w:r>
        <w:t>Режим</w:t>
      </w:r>
      <w:r>
        <w:rPr>
          <w:spacing w:val="-6"/>
        </w:rPr>
        <w:t xml:space="preserve"> </w:t>
      </w:r>
      <w:r>
        <w:t>внеурочной</w:t>
      </w:r>
      <w:r>
        <w:rPr>
          <w:spacing w:val="-4"/>
        </w:rPr>
        <w:t xml:space="preserve"> </w:t>
      </w:r>
      <w:r>
        <w:rPr>
          <w:spacing w:val="-2"/>
        </w:rPr>
        <w:t>деятельности</w:t>
      </w:r>
    </w:p>
    <w:p w14:paraId="4AEFFEA3" w14:textId="77777777" w:rsidR="00106E16" w:rsidRDefault="008E12A7">
      <w:pPr>
        <w:pStyle w:val="a3"/>
        <w:spacing w:before="181" w:line="276" w:lineRule="auto"/>
        <w:ind w:left="852" w:right="561" w:firstLine="707"/>
      </w:pPr>
      <w: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Перерыв между последним уроком (занятием) и началом внеурочных занятий – не менее 20 минут (согласно санитарным правилам и нормам СанПиН 1.2.3685-21).</w:t>
      </w:r>
    </w:p>
    <w:p w14:paraId="74089392" w14:textId="77777777" w:rsidR="00106E16" w:rsidRDefault="008E12A7">
      <w:pPr>
        <w:pStyle w:val="a3"/>
        <w:spacing w:line="276" w:lineRule="auto"/>
        <w:ind w:left="852" w:right="562" w:firstLine="707"/>
      </w:pPr>
      <w:r>
        <w:t>Продолжительность</w:t>
      </w:r>
      <w:r>
        <w:rPr>
          <w:spacing w:val="-7"/>
        </w:rPr>
        <w:t xml:space="preserve"> </w:t>
      </w:r>
      <w:r>
        <w:t>занятий</w:t>
      </w:r>
      <w:r>
        <w:rPr>
          <w:spacing w:val="-7"/>
        </w:rPr>
        <w:t xml:space="preserve"> </w:t>
      </w:r>
      <w:r>
        <w:t>внеурочной</w:t>
      </w:r>
      <w:r>
        <w:rPr>
          <w:spacing w:val="-7"/>
        </w:rPr>
        <w:t xml:space="preserve"> </w:t>
      </w:r>
      <w:r>
        <w:t>деятельности</w:t>
      </w:r>
      <w:r>
        <w:rPr>
          <w:spacing w:val="-6"/>
        </w:rPr>
        <w:t xml:space="preserve"> </w:t>
      </w:r>
      <w:r>
        <w:t>составляет</w:t>
      </w:r>
      <w:r>
        <w:rPr>
          <w:spacing w:val="-7"/>
        </w:rPr>
        <w:t xml:space="preserve"> </w:t>
      </w:r>
      <w:r>
        <w:t>45</w:t>
      </w:r>
      <w:r>
        <w:rPr>
          <w:spacing w:val="-8"/>
        </w:rPr>
        <w:t xml:space="preserve"> </w:t>
      </w:r>
      <w:r>
        <w:t>минут.</w:t>
      </w:r>
      <w:r>
        <w:rPr>
          <w:spacing w:val="-7"/>
        </w:rPr>
        <w:t xml:space="preserve"> </w:t>
      </w:r>
      <w:r>
        <w:t>Расписание внеурочных занятий составляется отдельно от расписания уроков. Чередование урочной и внеурочной деятельности при реализации программы основного общего образования образовательная организация определяет самостоятельно.</w:t>
      </w:r>
    </w:p>
    <w:p w14:paraId="08123883" w14:textId="77777777" w:rsidR="00106E16" w:rsidRDefault="008E12A7">
      <w:pPr>
        <w:pStyle w:val="a3"/>
        <w:ind w:left="1560" w:firstLine="0"/>
      </w:pPr>
      <w:r>
        <w:t>Занятия</w:t>
      </w:r>
      <w:r>
        <w:rPr>
          <w:spacing w:val="-7"/>
        </w:rPr>
        <w:t xml:space="preserve"> </w:t>
      </w:r>
      <w:r>
        <w:t>внеурочной</w:t>
      </w:r>
      <w:r>
        <w:rPr>
          <w:spacing w:val="-4"/>
        </w:rPr>
        <w:t xml:space="preserve"> </w:t>
      </w:r>
      <w:r>
        <w:t>деятельности</w:t>
      </w:r>
      <w:r>
        <w:rPr>
          <w:spacing w:val="-3"/>
        </w:rPr>
        <w:t xml:space="preserve"> </w:t>
      </w:r>
      <w:r>
        <w:t>реализуются</w:t>
      </w:r>
      <w:r>
        <w:rPr>
          <w:spacing w:val="-4"/>
        </w:rPr>
        <w:t xml:space="preserve"> </w:t>
      </w:r>
      <w:r>
        <w:t>за</w:t>
      </w:r>
      <w:r>
        <w:rPr>
          <w:spacing w:val="-5"/>
        </w:rPr>
        <w:t xml:space="preserve"> </w:t>
      </w:r>
      <w:r>
        <w:t>счет</w:t>
      </w:r>
      <w:r>
        <w:rPr>
          <w:spacing w:val="-4"/>
        </w:rPr>
        <w:t xml:space="preserve"> </w:t>
      </w:r>
      <w:r>
        <w:t>бюджетного</w:t>
      </w:r>
      <w:r>
        <w:rPr>
          <w:spacing w:val="-4"/>
        </w:rPr>
        <w:t xml:space="preserve"> </w:t>
      </w:r>
      <w:r>
        <w:rPr>
          <w:spacing w:val="-2"/>
        </w:rPr>
        <w:t>финансирования.</w:t>
      </w:r>
    </w:p>
    <w:p w14:paraId="3E0E9F6E" w14:textId="77777777" w:rsidR="00106E16" w:rsidRDefault="00106E16">
      <w:pPr>
        <w:pStyle w:val="a3"/>
        <w:spacing w:before="85"/>
        <w:ind w:left="0" w:firstLine="0"/>
        <w:jc w:val="left"/>
      </w:pPr>
    </w:p>
    <w:p w14:paraId="52070E62" w14:textId="77777777" w:rsidR="00106E16" w:rsidRDefault="008E12A7">
      <w:pPr>
        <w:pStyle w:val="2"/>
        <w:numPr>
          <w:ilvl w:val="1"/>
          <w:numId w:val="108"/>
        </w:numPr>
        <w:tabs>
          <w:tab w:val="left" w:pos="4122"/>
        </w:tabs>
        <w:ind w:left="4122"/>
        <w:jc w:val="left"/>
      </w:pPr>
      <w:r>
        <w:t>Календарный</w:t>
      </w:r>
      <w:r>
        <w:rPr>
          <w:spacing w:val="-7"/>
        </w:rPr>
        <w:t xml:space="preserve"> </w:t>
      </w:r>
      <w:r>
        <w:t>учебный</w:t>
      </w:r>
      <w:r>
        <w:rPr>
          <w:spacing w:val="-7"/>
        </w:rPr>
        <w:t xml:space="preserve"> </w:t>
      </w:r>
      <w:r>
        <w:rPr>
          <w:spacing w:val="-2"/>
        </w:rPr>
        <w:t>график</w:t>
      </w:r>
    </w:p>
    <w:p w14:paraId="73BFB41E" w14:textId="77777777" w:rsidR="00106E16" w:rsidRDefault="008E12A7">
      <w:pPr>
        <w:pStyle w:val="a3"/>
        <w:spacing w:before="265" w:line="276" w:lineRule="auto"/>
        <w:ind w:left="852" w:right="668" w:firstLine="360"/>
        <w:jc w:val="left"/>
      </w:pPr>
      <w:r>
        <w:t>Календарный</w:t>
      </w:r>
      <w:r>
        <w:rPr>
          <w:spacing w:val="28"/>
        </w:rPr>
        <w:t xml:space="preserve"> </w:t>
      </w:r>
      <w:r>
        <w:t>учебный график определяет</w:t>
      </w:r>
      <w:r>
        <w:rPr>
          <w:spacing w:val="32"/>
        </w:rPr>
        <w:t xml:space="preserve"> </w:t>
      </w:r>
      <w:r>
        <w:t>плановые перерывы при получении основного общего образования для отдыха и иных социальных целей (далее - каникулы):</w:t>
      </w:r>
    </w:p>
    <w:p w14:paraId="1C6DE008" w14:textId="77777777" w:rsidR="00106E16" w:rsidRDefault="008E12A7">
      <w:pPr>
        <w:pStyle w:val="a5"/>
        <w:numPr>
          <w:ilvl w:val="0"/>
          <w:numId w:val="76"/>
        </w:numPr>
        <w:tabs>
          <w:tab w:val="left" w:pos="1572"/>
        </w:tabs>
        <w:spacing w:before="2"/>
        <w:jc w:val="left"/>
        <w:rPr>
          <w:sz w:val="24"/>
        </w:rPr>
      </w:pPr>
      <w:r>
        <w:rPr>
          <w:sz w:val="24"/>
        </w:rPr>
        <w:t>даты</w:t>
      </w:r>
      <w:r>
        <w:rPr>
          <w:spacing w:val="-2"/>
          <w:sz w:val="24"/>
        </w:rPr>
        <w:t xml:space="preserve"> </w:t>
      </w:r>
      <w:r>
        <w:rPr>
          <w:sz w:val="24"/>
        </w:rPr>
        <w:t>начала</w:t>
      </w:r>
      <w:r>
        <w:rPr>
          <w:spacing w:val="-3"/>
          <w:sz w:val="24"/>
        </w:rPr>
        <w:t xml:space="preserve"> </w:t>
      </w:r>
      <w:r>
        <w:rPr>
          <w:sz w:val="24"/>
        </w:rPr>
        <w:t>и</w:t>
      </w:r>
      <w:r>
        <w:rPr>
          <w:spacing w:val="-1"/>
          <w:sz w:val="24"/>
        </w:rPr>
        <w:t xml:space="preserve"> </w:t>
      </w:r>
      <w:r>
        <w:rPr>
          <w:sz w:val="24"/>
        </w:rPr>
        <w:t>окончания</w:t>
      </w:r>
      <w:r>
        <w:rPr>
          <w:spacing w:val="-2"/>
          <w:sz w:val="24"/>
        </w:rPr>
        <w:t xml:space="preserve"> </w:t>
      </w:r>
      <w:r>
        <w:rPr>
          <w:sz w:val="24"/>
        </w:rPr>
        <w:t>учебного</w:t>
      </w:r>
      <w:r>
        <w:rPr>
          <w:spacing w:val="-1"/>
          <w:sz w:val="24"/>
        </w:rPr>
        <w:t xml:space="preserve"> </w:t>
      </w:r>
      <w:r>
        <w:rPr>
          <w:spacing w:val="-2"/>
          <w:sz w:val="24"/>
        </w:rPr>
        <w:t>года;</w:t>
      </w:r>
    </w:p>
    <w:p w14:paraId="3E385392" w14:textId="77777777" w:rsidR="00106E16" w:rsidRDefault="008E12A7">
      <w:pPr>
        <w:pStyle w:val="a5"/>
        <w:numPr>
          <w:ilvl w:val="0"/>
          <w:numId w:val="76"/>
        </w:numPr>
        <w:tabs>
          <w:tab w:val="left" w:pos="1572"/>
        </w:tabs>
        <w:spacing w:before="42"/>
        <w:jc w:val="left"/>
        <w:rPr>
          <w:sz w:val="24"/>
        </w:rPr>
      </w:pPr>
      <w:r>
        <w:rPr>
          <w:sz w:val="24"/>
        </w:rPr>
        <w:t>продолжительность</w:t>
      </w:r>
      <w:r>
        <w:rPr>
          <w:spacing w:val="-8"/>
          <w:sz w:val="24"/>
        </w:rPr>
        <w:t xml:space="preserve"> </w:t>
      </w:r>
      <w:r>
        <w:rPr>
          <w:sz w:val="24"/>
        </w:rPr>
        <w:t>учебного</w:t>
      </w:r>
      <w:r>
        <w:rPr>
          <w:spacing w:val="-8"/>
          <w:sz w:val="24"/>
        </w:rPr>
        <w:t xml:space="preserve"> </w:t>
      </w:r>
      <w:r>
        <w:rPr>
          <w:spacing w:val="-2"/>
          <w:sz w:val="24"/>
        </w:rPr>
        <w:t>года;</w:t>
      </w:r>
    </w:p>
    <w:p w14:paraId="11EAD884" w14:textId="77777777" w:rsidR="00106E16" w:rsidRDefault="008E12A7">
      <w:pPr>
        <w:pStyle w:val="a5"/>
        <w:numPr>
          <w:ilvl w:val="0"/>
          <w:numId w:val="76"/>
        </w:numPr>
        <w:tabs>
          <w:tab w:val="left" w:pos="1572"/>
        </w:tabs>
        <w:spacing w:before="39"/>
        <w:jc w:val="left"/>
        <w:rPr>
          <w:sz w:val="24"/>
        </w:rPr>
      </w:pPr>
      <w:r>
        <w:rPr>
          <w:sz w:val="24"/>
        </w:rPr>
        <w:t>сроки</w:t>
      </w:r>
      <w:r>
        <w:rPr>
          <w:spacing w:val="-5"/>
          <w:sz w:val="24"/>
        </w:rPr>
        <w:t xml:space="preserve"> </w:t>
      </w:r>
      <w:r>
        <w:rPr>
          <w:sz w:val="24"/>
        </w:rPr>
        <w:t>и</w:t>
      </w:r>
      <w:r>
        <w:rPr>
          <w:spacing w:val="-4"/>
          <w:sz w:val="24"/>
        </w:rPr>
        <w:t xml:space="preserve"> </w:t>
      </w:r>
      <w:r>
        <w:rPr>
          <w:sz w:val="24"/>
        </w:rPr>
        <w:t>продолжительность</w:t>
      </w:r>
      <w:r>
        <w:rPr>
          <w:spacing w:val="-4"/>
          <w:sz w:val="24"/>
        </w:rPr>
        <w:t xml:space="preserve"> </w:t>
      </w:r>
      <w:r>
        <w:rPr>
          <w:spacing w:val="-2"/>
          <w:sz w:val="24"/>
        </w:rPr>
        <w:t>каникул;</w:t>
      </w:r>
    </w:p>
    <w:p w14:paraId="7980F693" w14:textId="77777777" w:rsidR="00106E16" w:rsidRDefault="008E12A7">
      <w:pPr>
        <w:pStyle w:val="a5"/>
        <w:numPr>
          <w:ilvl w:val="0"/>
          <w:numId w:val="76"/>
        </w:numPr>
        <w:tabs>
          <w:tab w:val="left" w:pos="1572"/>
        </w:tabs>
        <w:spacing w:before="40"/>
        <w:jc w:val="left"/>
        <w:rPr>
          <w:sz w:val="24"/>
        </w:rPr>
      </w:pPr>
      <w:r>
        <w:rPr>
          <w:sz w:val="24"/>
        </w:rPr>
        <w:t>сроки</w:t>
      </w:r>
      <w:r>
        <w:rPr>
          <w:spacing w:val="-5"/>
          <w:sz w:val="24"/>
        </w:rPr>
        <w:t xml:space="preserve"> </w:t>
      </w:r>
      <w:r>
        <w:rPr>
          <w:sz w:val="24"/>
        </w:rPr>
        <w:t>проведения</w:t>
      </w:r>
      <w:r>
        <w:rPr>
          <w:spacing w:val="-6"/>
          <w:sz w:val="24"/>
        </w:rPr>
        <w:t xml:space="preserve"> </w:t>
      </w:r>
      <w:r>
        <w:rPr>
          <w:sz w:val="24"/>
        </w:rPr>
        <w:t>промежуточной</w:t>
      </w:r>
      <w:r>
        <w:rPr>
          <w:spacing w:val="-4"/>
          <w:sz w:val="24"/>
        </w:rPr>
        <w:t xml:space="preserve"> </w:t>
      </w:r>
      <w:r>
        <w:rPr>
          <w:spacing w:val="-2"/>
          <w:sz w:val="24"/>
        </w:rPr>
        <w:t>аттестации.</w:t>
      </w:r>
    </w:p>
    <w:p w14:paraId="63804F33" w14:textId="77777777" w:rsidR="00106E16" w:rsidRDefault="008E12A7">
      <w:pPr>
        <w:pStyle w:val="a3"/>
        <w:spacing w:before="40" w:line="276" w:lineRule="auto"/>
        <w:ind w:left="852" w:right="559" w:firstLine="0"/>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w:t>
      </w:r>
    </w:p>
    <w:p w14:paraId="4C6B43A6" w14:textId="77777777" w:rsidR="00106E16" w:rsidRDefault="00106E16">
      <w:pPr>
        <w:pStyle w:val="a3"/>
        <w:spacing w:line="276" w:lineRule="auto"/>
        <w:sectPr w:rsidR="00106E16">
          <w:pgSz w:w="11910" w:h="16840"/>
          <w:pgMar w:top="1100" w:right="141" w:bottom="1140" w:left="566" w:header="0" w:footer="899" w:gutter="0"/>
          <w:cols w:space="720"/>
        </w:sectPr>
      </w:pPr>
    </w:p>
    <w:p w14:paraId="4A0F1544" w14:textId="77777777" w:rsidR="00106E16" w:rsidRDefault="008E12A7">
      <w:pPr>
        <w:pStyle w:val="a5"/>
        <w:numPr>
          <w:ilvl w:val="0"/>
          <w:numId w:val="75"/>
        </w:numPr>
        <w:tabs>
          <w:tab w:val="left" w:pos="1092"/>
        </w:tabs>
        <w:spacing w:before="69"/>
        <w:rPr>
          <w:b/>
          <w:sz w:val="24"/>
        </w:rPr>
      </w:pPr>
      <w:r>
        <w:rPr>
          <w:b/>
          <w:sz w:val="24"/>
        </w:rPr>
        <w:lastRenderedPageBreak/>
        <w:t>Количество</w:t>
      </w:r>
      <w:r>
        <w:rPr>
          <w:b/>
          <w:spacing w:val="-4"/>
          <w:sz w:val="24"/>
        </w:rPr>
        <w:t xml:space="preserve"> </w:t>
      </w:r>
      <w:r>
        <w:rPr>
          <w:b/>
          <w:sz w:val="24"/>
        </w:rPr>
        <w:t>классов</w:t>
      </w:r>
      <w:r>
        <w:rPr>
          <w:b/>
          <w:spacing w:val="-1"/>
          <w:sz w:val="24"/>
        </w:rPr>
        <w:t xml:space="preserve"> </w:t>
      </w:r>
      <w:r>
        <w:rPr>
          <w:b/>
          <w:sz w:val="24"/>
        </w:rPr>
        <w:t>и</w:t>
      </w:r>
      <w:r>
        <w:rPr>
          <w:b/>
          <w:spacing w:val="-1"/>
          <w:sz w:val="24"/>
        </w:rPr>
        <w:t xml:space="preserve"> </w:t>
      </w:r>
      <w:r>
        <w:rPr>
          <w:b/>
          <w:spacing w:val="-2"/>
          <w:sz w:val="24"/>
        </w:rPr>
        <w:t>обучающихся</w:t>
      </w:r>
    </w:p>
    <w:p w14:paraId="3FAFA300" w14:textId="77777777" w:rsidR="00106E16" w:rsidRDefault="00106E16">
      <w:pPr>
        <w:pStyle w:val="a3"/>
        <w:spacing w:before="47" w:after="1"/>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237"/>
        <w:gridCol w:w="2124"/>
        <w:gridCol w:w="2695"/>
      </w:tblGrid>
      <w:tr w:rsidR="00106E16" w14:paraId="7AE80D5A" w14:textId="77777777">
        <w:trPr>
          <w:trHeight w:val="277"/>
        </w:trPr>
        <w:tc>
          <w:tcPr>
            <w:tcW w:w="2234" w:type="dxa"/>
          </w:tcPr>
          <w:p w14:paraId="500D13E9" w14:textId="77777777" w:rsidR="00106E16" w:rsidRDefault="00106E16">
            <w:pPr>
              <w:pStyle w:val="TableParagraph"/>
              <w:rPr>
                <w:sz w:val="20"/>
              </w:rPr>
            </w:pPr>
          </w:p>
        </w:tc>
        <w:tc>
          <w:tcPr>
            <w:tcW w:w="2237" w:type="dxa"/>
          </w:tcPr>
          <w:p w14:paraId="20C1B47A" w14:textId="77777777" w:rsidR="00106E16" w:rsidRDefault="008E12A7">
            <w:pPr>
              <w:pStyle w:val="TableParagraph"/>
              <w:spacing w:before="1" w:line="257" w:lineRule="exact"/>
              <w:ind w:left="6"/>
              <w:jc w:val="center"/>
              <w:rPr>
                <w:sz w:val="24"/>
              </w:rPr>
            </w:pPr>
            <w:r>
              <w:rPr>
                <w:sz w:val="24"/>
              </w:rPr>
              <w:t>Кол-во</w:t>
            </w:r>
            <w:r>
              <w:rPr>
                <w:spacing w:val="-1"/>
                <w:sz w:val="24"/>
              </w:rPr>
              <w:t xml:space="preserve"> </w:t>
            </w:r>
            <w:r>
              <w:rPr>
                <w:spacing w:val="-2"/>
                <w:sz w:val="24"/>
              </w:rPr>
              <w:t>классов</w:t>
            </w:r>
          </w:p>
        </w:tc>
        <w:tc>
          <w:tcPr>
            <w:tcW w:w="2124" w:type="dxa"/>
          </w:tcPr>
          <w:p w14:paraId="42357633" w14:textId="77777777" w:rsidR="00106E16" w:rsidRDefault="008E12A7">
            <w:pPr>
              <w:pStyle w:val="TableParagraph"/>
              <w:spacing w:before="1" w:line="257" w:lineRule="exact"/>
              <w:ind w:left="9" w:right="3"/>
              <w:jc w:val="center"/>
              <w:rPr>
                <w:sz w:val="24"/>
              </w:rPr>
            </w:pPr>
            <w:r>
              <w:rPr>
                <w:sz w:val="24"/>
              </w:rPr>
              <w:t>Кол-во</w:t>
            </w:r>
            <w:r>
              <w:rPr>
                <w:spacing w:val="-1"/>
                <w:sz w:val="24"/>
              </w:rPr>
              <w:t xml:space="preserve"> </w:t>
            </w:r>
            <w:r>
              <w:rPr>
                <w:spacing w:val="-2"/>
                <w:sz w:val="24"/>
              </w:rPr>
              <w:t>учащихся</w:t>
            </w:r>
          </w:p>
        </w:tc>
        <w:tc>
          <w:tcPr>
            <w:tcW w:w="2695" w:type="dxa"/>
          </w:tcPr>
          <w:p w14:paraId="1804601E" w14:textId="77777777" w:rsidR="00106E16" w:rsidRDefault="008E12A7">
            <w:pPr>
              <w:pStyle w:val="TableParagraph"/>
              <w:spacing w:before="1" w:line="257" w:lineRule="exact"/>
              <w:ind w:left="8"/>
              <w:jc w:val="center"/>
              <w:rPr>
                <w:sz w:val="24"/>
              </w:rPr>
            </w:pPr>
            <w:r>
              <w:rPr>
                <w:sz w:val="24"/>
              </w:rPr>
              <w:t>Из</w:t>
            </w:r>
            <w:r>
              <w:rPr>
                <w:spacing w:val="-3"/>
                <w:sz w:val="24"/>
              </w:rPr>
              <w:t xml:space="preserve"> </w:t>
            </w:r>
            <w:r>
              <w:rPr>
                <w:sz w:val="24"/>
              </w:rPr>
              <w:t>них</w:t>
            </w:r>
            <w:r>
              <w:rPr>
                <w:spacing w:val="-2"/>
                <w:sz w:val="24"/>
              </w:rPr>
              <w:t xml:space="preserve"> </w:t>
            </w:r>
            <w:r>
              <w:rPr>
                <w:sz w:val="24"/>
              </w:rPr>
              <w:t>в</w:t>
            </w:r>
            <w:r>
              <w:rPr>
                <w:spacing w:val="-1"/>
                <w:sz w:val="24"/>
              </w:rPr>
              <w:t xml:space="preserve"> </w:t>
            </w:r>
            <w:r>
              <w:rPr>
                <w:sz w:val="24"/>
              </w:rPr>
              <w:t>первую</w:t>
            </w:r>
            <w:r>
              <w:rPr>
                <w:spacing w:val="-2"/>
                <w:sz w:val="24"/>
              </w:rPr>
              <w:t xml:space="preserve"> </w:t>
            </w:r>
            <w:r>
              <w:rPr>
                <w:spacing w:val="-4"/>
                <w:sz w:val="24"/>
              </w:rPr>
              <w:t>смену</w:t>
            </w:r>
          </w:p>
        </w:tc>
      </w:tr>
      <w:tr w:rsidR="00106E16" w14:paraId="017C455B" w14:textId="77777777">
        <w:trPr>
          <w:trHeight w:val="275"/>
        </w:trPr>
        <w:tc>
          <w:tcPr>
            <w:tcW w:w="2234" w:type="dxa"/>
          </w:tcPr>
          <w:p w14:paraId="33552736" w14:textId="77777777" w:rsidR="00106E16" w:rsidRDefault="008E12A7">
            <w:pPr>
              <w:pStyle w:val="TableParagraph"/>
              <w:spacing w:line="256" w:lineRule="exact"/>
              <w:ind w:left="568"/>
              <w:rPr>
                <w:sz w:val="24"/>
              </w:rPr>
            </w:pPr>
            <w:r>
              <w:rPr>
                <w:sz w:val="24"/>
              </w:rPr>
              <w:t>5-9</w:t>
            </w:r>
            <w:r>
              <w:rPr>
                <w:spacing w:val="-2"/>
                <w:sz w:val="24"/>
              </w:rPr>
              <w:t xml:space="preserve"> классы</w:t>
            </w:r>
          </w:p>
        </w:tc>
        <w:tc>
          <w:tcPr>
            <w:tcW w:w="2237" w:type="dxa"/>
          </w:tcPr>
          <w:p w14:paraId="64CE23A6" w14:textId="4077D407" w:rsidR="00106E16" w:rsidRDefault="00FE7C6A">
            <w:pPr>
              <w:pStyle w:val="TableParagraph"/>
              <w:spacing w:line="256" w:lineRule="exact"/>
              <w:ind w:left="6"/>
              <w:jc w:val="center"/>
              <w:rPr>
                <w:sz w:val="24"/>
              </w:rPr>
            </w:pPr>
            <w:r>
              <w:rPr>
                <w:sz w:val="24"/>
              </w:rPr>
              <w:t>5</w:t>
            </w:r>
          </w:p>
        </w:tc>
        <w:tc>
          <w:tcPr>
            <w:tcW w:w="2124" w:type="dxa"/>
          </w:tcPr>
          <w:p w14:paraId="533A79C2" w14:textId="6653E657" w:rsidR="00106E16" w:rsidRDefault="00FE7C6A">
            <w:pPr>
              <w:pStyle w:val="TableParagraph"/>
              <w:spacing w:line="256" w:lineRule="exact"/>
              <w:ind w:left="9"/>
              <w:jc w:val="center"/>
              <w:rPr>
                <w:sz w:val="24"/>
              </w:rPr>
            </w:pPr>
            <w:r>
              <w:rPr>
                <w:sz w:val="24"/>
              </w:rPr>
              <w:t>44</w:t>
            </w:r>
          </w:p>
        </w:tc>
        <w:tc>
          <w:tcPr>
            <w:tcW w:w="2695" w:type="dxa"/>
          </w:tcPr>
          <w:p w14:paraId="055DFB3F" w14:textId="77777777" w:rsidR="00106E16" w:rsidRDefault="008E12A7">
            <w:pPr>
              <w:pStyle w:val="TableParagraph"/>
              <w:spacing w:line="256" w:lineRule="exact"/>
              <w:ind w:left="8" w:right="2"/>
              <w:jc w:val="center"/>
              <w:rPr>
                <w:sz w:val="24"/>
              </w:rPr>
            </w:pPr>
            <w:r>
              <w:rPr>
                <w:spacing w:val="-5"/>
                <w:sz w:val="24"/>
              </w:rPr>
              <w:t>Да</w:t>
            </w:r>
          </w:p>
        </w:tc>
      </w:tr>
    </w:tbl>
    <w:p w14:paraId="177D60A5" w14:textId="77777777" w:rsidR="00106E16" w:rsidRDefault="00106E16">
      <w:pPr>
        <w:pStyle w:val="a3"/>
        <w:ind w:left="0" w:firstLine="0"/>
        <w:jc w:val="left"/>
        <w:rPr>
          <w:b/>
        </w:rPr>
      </w:pPr>
    </w:p>
    <w:p w14:paraId="3FF15057" w14:textId="77777777" w:rsidR="00106E16" w:rsidRDefault="008E12A7">
      <w:pPr>
        <w:pStyle w:val="a5"/>
        <w:numPr>
          <w:ilvl w:val="0"/>
          <w:numId w:val="75"/>
        </w:numPr>
        <w:tabs>
          <w:tab w:val="left" w:pos="1092"/>
        </w:tabs>
        <w:rPr>
          <w:b/>
          <w:sz w:val="24"/>
        </w:rPr>
      </w:pPr>
      <w:r>
        <w:rPr>
          <w:b/>
          <w:sz w:val="24"/>
        </w:rPr>
        <w:t>Классы</w:t>
      </w:r>
      <w:r>
        <w:rPr>
          <w:b/>
          <w:spacing w:val="-2"/>
          <w:sz w:val="24"/>
        </w:rPr>
        <w:t xml:space="preserve"> </w:t>
      </w:r>
      <w:r>
        <w:rPr>
          <w:b/>
          <w:sz w:val="24"/>
        </w:rPr>
        <w:t>на</w:t>
      </w:r>
      <w:r>
        <w:rPr>
          <w:b/>
          <w:spacing w:val="-1"/>
          <w:sz w:val="24"/>
        </w:rPr>
        <w:t xml:space="preserve"> </w:t>
      </w:r>
      <w:r>
        <w:rPr>
          <w:b/>
          <w:sz w:val="24"/>
        </w:rPr>
        <w:t>базе</w:t>
      </w:r>
      <w:r>
        <w:rPr>
          <w:b/>
          <w:spacing w:val="-2"/>
          <w:sz w:val="24"/>
        </w:rPr>
        <w:t xml:space="preserve"> филиалов</w:t>
      </w:r>
    </w:p>
    <w:p w14:paraId="27A3FA01" w14:textId="77777777" w:rsidR="00106E16" w:rsidRDefault="00106E16">
      <w:pPr>
        <w:pStyle w:val="a3"/>
        <w:spacing w:before="47"/>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842"/>
        <w:gridCol w:w="2840"/>
      </w:tblGrid>
      <w:tr w:rsidR="00106E16" w14:paraId="5100B1A8" w14:textId="77777777">
        <w:trPr>
          <w:trHeight w:val="275"/>
        </w:trPr>
        <w:tc>
          <w:tcPr>
            <w:tcW w:w="2840" w:type="dxa"/>
          </w:tcPr>
          <w:p w14:paraId="58BAB2CE" w14:textId="77777777" w:rsidR="00106E16" w:rsidRDefault="008E12A7">
            <w:pPr>
              <w:pStyle w:val="TableParagraph"/>
              <w:spacing w:line="256" w:lineRule="exact"/>
              <w:ind w:left="9" w:right="5"/>
              <w:jc w:val="center"/>
              <w:rPr>
                <w:sz w:val="24"/>
              </w:rPr>
            </w:pPr>
            <w:r>
              <w:rPr>
                <w:sz w:val="24"/>
              </w:rPr>
              <w:t>Филиал</w:t>
            </w:r>
            <w:r>
              <w:rPr>
                <w:spacing w:val="-4"/>
                <w:sz w:val="24"/>
              </w:rPr>
              <w:t xml:space="preserve"> </w:t>
            </w:r>
            <w:r>
              <w:rPr>
                <w:spacing w:val="-2"/>
                <w:sz w:val="24"/>
              </w:rPr>
              <w:t>(адрес)</w:t>
            </w:r>
          </w:p>
        </w:tc>
        <w:tc>
          <w:tcPr>
            <w:tcW w:w="2842" w:type="dxa"/>
          </w:tcPr>
          <w:p w14:paraId="0D6A7CC1" w14:textId="77777777" w:rsidR="00106E16" w:rsidRDefault="008E12A7">
            <w:pPr>
              <w:pStyle w:val="TableParagraph"/>
              <w:spacing w:line="256" w:lineRule="exact"/>
              <w:ind w:left="6" w:right="2"/>
              <w:jc w:val="center"/>
              <w:rPr>
                <w:sz w:val="24"/>
              </w:rPr>
            </w:pPr>
            <w:r>
              <w:rPr>
                <w:sz w:val="24"/>
              </w:rPr>
              <w:t>Кол-во</w:t>
            </w:r>
            <w:r>
              <w:rPr>
                <w:spacing w:val="-1"/>
                <w:sz w:val="24"/>
              </w:rPr>
              <w:t xml:space="preserve"> </w:t>
            </w:r>
            <w:r>
              <w:rPr>
                <w:spacing w:val="-2"/>
                <w:sz w:val="24"/>
              </w:rPr>
              <w:t>классов</w:t>
            </w:r>
          </w:p>
        </w:tc>
        <w:tc>
          <w:tcPr>
            <w:tcW w:w="2840" w:type="dxa"/>
          </w:tcPr>
          <w:p w14:paraId="4940AB84" w14:textId="77777777" w:rsidR="00106E16" w:rsidRDefault="008E12A7">
            <w:pPr>
              <w:pStyle w:val="TableParagraph"/>
              <w:spacing w:line="256" w:lineRule="exact"/>
              <w:ind w:left="9" w:right="6"/>
              <w:jc w:val="center"/>
              <w:rPr>
                <w:sz w:val="24"/>
              </w:rPr>
            </w:pPr>
            <w:r>
              <w:rPr>
                <w:sz w:val="24"/>
              </w:rPr>
              <w:t>Кол-во</w:t>
            </w:r>
            <w:r>
              <w:rPr>
                <w:spacing w:val="-1"/>
                <w:sz w:val="24"/>
              </w:rPr>
              <w:t xml:space="preserve"> </w:t>
            </w:r>
            <w:r>
              <w:rPr>
                <w:spacing w:val="-2"/>
                <w:sz w:val="24"/>
              </w:rPr>
              <w:t>учащихся</w:t>
            </w:r>
          </w:p>
        </w:tc>
      </w:tr>
      <w:tr w:rsidR="00106E16" w14:paraId="5B7970E4" w14:textId="77777777">
        <w:trPr>
          <w:trHeight w:val="275"/>
        </w:trPr>
        <w:tc>
          <w:tcPr>
            <w:tcW w:w="2840" w:type="dxa"/>
          </w:tcPr>
          <w:p w14:paraId="22AC578B" w14:textId="77777777" w:rsidR="00106E16" w:rsidRDefault="008E12A7">
            <w:pPr>
              <w:pStyle w:val="TableParagraph"/>
              <w:spacing w:line="256" w:lineRule="exact"/>
              <w:ind w:left="9"/>
              <w:jc w:val="center"/>
              <w:rPr>
                <w:sz w:val="24"/>
              </w:rPr>
            </w:pPr>
            <w:r>
              <w:rPr>
                <w:spacing w:val="-10"/>
                <w:sz w:val="24"/>
              </w:rPr>
              <w:t>-</w:t>
            </w:r>
          </w:p>
        </w:tc>
        <w:tc>
          <w:tcPr>
            <w:tcW w:w="2842" w:type="dxa"/>
          </w:tcPr>
          <w:p w14:paraId="48A73D59" w14:textId="77777777" w:rsidR="00106E16" w:rsidRDefault="008E12A7">
            <w:pPr>
              <w:pStyle w:val="TableParagraph"/>
              <w:spacing w:line="256" w:lineRule="exact"/>
              <w:ind w:left="6"/>
              <w:jc w:val="center"/>
              <w:rPr>
                <w:sz w:val="24"/>
              </w:rPr>
            </w:pPr>
            <w:r>
              <w:rPr>
                <w:spacing w:val="-10"/>
                <w:sz w:val="24"/>
              </w:rPr>
              <w:t>-</w:t>
            </w:r>
          </w:p>
        </w:tc>
        <w:tc>
          <w:tcPr>
            <w:tcW w:w="2840" w:type="dxa"/>
          </w:tcPr>
          <w:p w14:paraId="52E94E9B" w14:textId="77777777" w:rsidR="00106E16" w:rsidRDefault="008E12A7">
            <w:pPr>
              <w:pStyle w:val="TableParagraph"/>
              <w:spacing w:line="256" w:lineRule="exact"/>
              <w:ind w:left="9" w:right="1"/>
              <w:jc w:val="center"/>
              <w:rPr>
                <w:sz w:val="24"/>
              </w:rPr>
            </w:pPr>
            <w:r>
              <w:rPr>
                <w:spacing w:val="-10"/>
                <w:sz w:val="24"/>
              </w:rPr>
              <w:t>-</w:t>
            </w:r>
          </w:p>
        </w:tc>
      </w:tr>
      <w:tr w:rsidR="00106E16" w14:paraId="6474F8EE" w14:textId="77777777">
        <w:trPr>
          <w:trHeight w:val="277"/>
        </w:trPr>
        <w:tc>
          <w:tcPr>
            <w:tcW w:w="2840" w:type="dxa"/>
          </w:tcPr>
          <w:p w14:paraId="5CECB9D6" w14:textId="77777777" w:rsidR="00106E16" w:rsidRDefault="008E12A7">
            <w:pPr>
              <w:pStyle w:val="TableParagraph"/>
              <w:spacing w:line="258" w:lineRule="exact"/>
              <w:ind w:left="9"/>
              <w:jc w:val="center"/>
              <w:rPr>
                <w:sz w:val="24"/>
              </w:rPr>
            </w:pPr>
            <w:r>
              <w:rPr>
                <w:spacing w:val="-10"/>
                <w:sz w:val="24"/>
              </w:rPr>
              <w:t>-</w:t>
            </w:r>
          </w:p>
        </w:tc>
        <w:tc>
          <w:tcPr>
            <w:tcW w:w="2842" w:type="dxa"/>
          </w:tcPr>
          <w:p w14:paraId="00A22CE0" w14:textId="77777777" w:rsidR="00106E16" w:rsidRDefault="008E12A7">
            <w:pPr>
              <w:pStyle w:val="TableParagraph"/>
              <w:spacing w:line="258" w:lineRule="exact"/>
              <w:ind w:left="6"/>
              <w:jc w:val="center"/>
              <w:rPr>
                <w:sz w:val="24"/>
              </w:rPr>
            </w:pPr>
            <w:r>
              <w:rPr>
                <w:spacing w:val="-10"/>
                <w:sz w:val="24"/>
              </w:rPr>
              <w:t>-</w:t>
            </w:r>
          </w:p>
        </w:tc>
        <w:tc>
          <w:tcPr>
            <w:tcW w:w="2840" w:type="dxa"/>
          </w:tcPr>
          <w:p w14:paraId="68A03097" w14:textId="77777777" w:rsidR="00106E16" w:rsidRDefault="008E12A7">
            <w:pPr>
              <w:pStyle w:val="TableParagraph"/>
              <w:spacing w:line="258" w:lineRule="exact"/>
              <w:ind w:left="9" w:right="1"/>
              <w:jc w:val="center"/>
              <w:rPr>
                <w:sz w:val="24"/>
              </w:rPr>
            </w:pPr>
            <w:r>
              <w:rPr>
                <w:spacing w:val="-10"/>
                <w:sz w:val="24"/>
              </w:rPr>
              <w:t>-</w:t>
            </w:r>
          </w:p>
        </w:tc>
      </w:tr>
    </w:tbl>
    <w:p w14:paraId="767EB33A" w14:textId="77777777" w:rsidR="00106E16" w:rsidRDefault="00106E16">
      <w:pPr>
        <w:pStyle w:val="a3"/>
        <w:ind w:left="0" w:firstLine="0"/>
        <w:jc w:val="left"/>
        <w:rPr>
          <w:b/>
        </w:rPr>
      </w:pPr>
    </w:p>
    <w:p w14:paraId="75AEA011" w14:textId="77777777" w:rsidR="00106E16" w:rsidRDefault="008E12A7">
      <w:pPr>
        <w:pStyle w:val="a5"/>
        <w:numPr>
          <w:ilvl w:val="0"/>
          <w:numId w:val="75"/>
        </w:numPr>
        <w:tabs>
          <w:tab w:val="left" w:pos="1092"/>
        </w:tabs>
        <w:spacing w:before="1"/>
        <w:rPr>
          <w:b/>
          <w:sz w:val="24"/>
        </w:rPr>
      </w:pPr>
      <w:r>
        <w:rPr>
          <w:b/>
          <w:sz w:val="24"/>
        </w:rPr>
        <w:t>Режим</w:t>
      </w:r>
      <w:r>
        <w:rPr>
          <w:b/>
          <w:spacing w:val="-3"/>
          <w:sz w:val="24"/>
        </w:rPr>
        <w:t xml:space="preserve"> </w:t>
      </w:r>
      <w:r>
        <w:rPr>
          <w:b/>
          <w:sz w:val="24"/>
        </w:rPr>
        <w:t>работы</w:t>
      </w:r>
      <w:r>
        <w:rPr>
          <w:b/>
          <w:spacing w:val="-2"/>
          <w:sz w:val="24"/>
        </w:rPr>
        <w:t xml:space="preserve"> </w:t>
      </w:r>
      <w:r>
        <w:rPr>
          <w:b/>
          <w:spacing w:val="-5"/>
          <w:sz w:val="24"/>
        </w:rPr>
        <w:t>ОУ</w:t>
      </w:r>
    </w:p>
    <w:p w14:paraId="473FB0E0" w14:textId="77777777" w:rsidR="00106E16" w:rsidRDefault="00106E16">
      <w:pPr>
        <w:pStyle w:val="a3"/>
        <w:spacing w:before="46" w:after="1"/>
        <w:ind w:left="0" w:firstLine="0"/>
        <w:jc w:val="left"/>
        <w:rPr>
          <w:b/>
          <w:sz w:val="20"/>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5"/>
        <w:gridCol w:w="4453"/>
      </w:tblGrid>
      <w:tr w:rsidR="00106E16" w14:paraId="4D3397B3" w14:textId="77777777">
        <w:trPr>
          <w:trHeight w:val="275"/>
        </w:trPr>
        <w:tc>
          <w:tcPr>
            <w:tcW w:w="4455" w:type="dxa"/>
          </w:tcPr>
          <w:p w14:paraId="71714F39" w14:textId="77777777" w:rsidR="00106E16" w:rsidRDefault="008E12A7">
            <w:pPr>
              <w:pStyle w:val="TableParagraph"/>
              <w:spacing w:line="256" w:lineRule="exact"/>
              <w:ind w:left="6"/>
              <w:jc w:val="center"/>
              <w:rPr>
                <w:sz w:val="24"/>
              </w:rPr>
            </w:pPr>
            <w:r>
              <w:rPr>
                <w:sz w:val="24"/>
              </w:rPr>
              <w:t>День</w:t>
            </w:r>
            <w:r>
              <w:rPr>
                <w:spacing w:val="-4"/>
                <w:sz w:val="24"/>
              </w:rPr>
              <w:t xml:space="preserve"> </w:t>
            </w:r>
            <w:r>
              <w:rPr>
                <w:spacing w:val="-2"/>
                <w:sz w:val="24"/>
              </w:rPr>
              <w:t>недели</w:t>
            </w:r>
          </w:p>
        </w:tc>
        <w:tc>
          <w:tcPr>
            <w:tcW w:w="4453" w:type="dxa"/>
          </w:tcPr>
          <w:p w14:paraId="22F93359" w14:textId="77777777" w:rsidR="00106E16" w:rsidRDefault="008E12A7">
            <w:pPr>
              <w:pStyle w:val="TableParagraph"/>
              <w:spacing w:line="256" w:lineRule="exact"/>
              <w:jc w:val="center"/>
              <w:rPr>
                <w:sz w:val="24"/>
              </w:rPr>
            </w:pPr>
            <w:r>
              <w:rPr>
                <w:sz w:val="24"/>
              </w:rPr>
              <w:t>Время</w:t>
            </w:r>
            <w:r>
              <w:rPr>
                <w:spacing w:val="-2"/>
                <w:sz w:val="24"/>
              </w:rPr>
              <w:t xml:space="preserve"> работы</w:t>
            </w:r>
          </w:p>
        </w:tc>
      </w:tr>
      <w:tr w:rsidR="00106E16" w14:paraId="5F5A9A4C" w14:textId="77777777">
        <w:trPr>
          <w:trHeight w:val="276"/>
        </w:trPr>
        <w:tc>
          <w:tcPr>
            <w:tcW w:w="4455" w:type="dxa"/>
          </w:tcPr>
          <w:p w14:paraId="4F4F9AF9" w14:textId="77777777" w:rsidR="00106E16" w:rsidRDefault="008E12A7">
            <w:pPr>
              <w:pStyle w:val="TableParagraph"/>
              <w:spacing w:line="256" w:lineRule="exact"/>
              <w:ind w:left="107"/>
              <w:rPr>
                <w:sz w:val="24"/>
              </w:rPr>
            </w:pPr>
            <w:r>
              <w:rPr>
                <w:spacing w:val="-2"/>
                <w:sz w:val="24"/>
              </w:rPr>
              <w:t>Понедельник</w:t>
            </w:r>
          </w:p>
        </w:tc>
        <w:tc>
          <w:tcPr>
            <w:tcW w:w="4453" w:type="dxa"/>
          </w:tcPr>
          <w:p w14:paraId="3BF92058" w14:textId="77777777" w:rsidR="00106E16" w:rsidRDefault="008E12A7">
            <w:pPr>
              <w:pStyle w:val="TableParagraph"/>
              <w:spacing w:line="256" w:lineRule="exact"/>
              <w:ind w:left="1644"/>
              <w:rPr>
                <w:sz w:val="24"/>
              </w:rPr>
            </w:pPr>
            <w:r>
              <w:rPr>
                <w:sz w:val="24"/>
              </w:rPr>
              <w:t>8.00 -</w:t>
            </w:r>
            <w:r>
              <w:rPr>
                <w:spacing w:val="-1"/>
                <w:sz w:val="24"/>
              </w:rPr>
              <w:t xml:space="preserve"> </w:t>
            </w:r>
            <w:r>
              <w:rPr>
                <w:spacing w:val="-2"/>
                <w:sz w:val="24"/>
              </w:rPr>
              <w:t>20.00</w:t>
            </w:r>
          </w:p>
        </w:tc>
      </w:tr>
      <w:tr w:rsidR="00106E16" w14:paraId="06846AAD" w14:textId="77777777">
        <w:trPr>
          <w:trHeight w:val="275"/>
        </w:trPr>
        <w:tc>
          <w:tcPr>
            <w:tcW w:w="4455" w:type="dxa"/>
          </w:tcPr>
          <w:p w14:paraId="31DE36A5" w14:textId="77777777" w:rsidR="00106E16" w:rsidRDefault="008E12A7">
            <w:pPr>
              <w:pStyle w:val="TableParagraph"/>
              <w:spacing w:line="256" w:lineRule="exact"/>
              <w:ind w:left="107"/>
              <w:rPr>
                <w:sz w:val="24"/>
              </w:rPr>
            </w:pPr>
            <w:r>
              <w:rPr>
                <w:spacing w:val="-2"/>
                <w:sz w:val="24"/>
              </w:rPr>
              <w:t>Вторник</w:t>
            </w:r>
          </w:p>
        </w:tc>
        <w:tc>
          <w:tcPr>
            <w:tcW w:w="4453" w:type="dxa"/>
          </w:tcPr>
          <w:p w14:paraId="34E31409" w14:textId="77777777" w:rsidR="00106E16" w:rsidRDefault="008E12A7">
            <w:pPr>
              <w:pStyle w:val="TableParagraph"/>
              <w:spacing w:line="256" w:lineRule="exact"/>
              <w:ind w:left="1644"/>
              <w:rPr>
                <w:sz w:val="24"/>
              </w:rPr>
            </w:pPr>
            <w:r>
              <w:rPr>
                <w:sz w:val="24"/>
              </w:rPr>
              <w:t>8.00 -</w:t>
            </w:r>
            <w:r>
              <w:rPr>
                <w:spacing w:val="-1"/>
                <w:sz w:val="24"/>
              </w:rPr>
              <w:t xml:space="preserve"> </w:t>
            </w:r>
            <w:r>
              <w:rPr>
                <w:spacing w:val="-2"/>
                <w:sz w:val="24"/>
              </w:rPr>
              <w:t>20.00</w:t>
            </w:r>
          </w:p>
        </w:tc>
      </w:tr>
      <w:tr w:rsidR="00106E16" w14:paraId="4C696D7D" w14:textId="77777777">
        <w:trPr>
          <w:trHeight w:val="275"/>
        </w:trPr>
        <w:tc>
          <w:tcPr>
            <w:tcW w:w="4455" w:type="dxa"/>
          </w:tcPr>
          <w:p w14:paraId="20FD1450" w14:textId="77777777" w:rsidR="00106E16" w:rsidRDefault="008E12A7">
            <w:pPr>
              <w:pStyle w:val="TableParagraph"/>
              <w:spacing w:line="256" w:lineRule="exact"/>
              <w:ind w:left="107"/>
              <w:rPr>
                <w:sz w:val="24"/>
              </w:rPr>
            </w:pPr>
            <w:r>
              <w:rPr>
                <w:spacing w:val="-4"/>
                <w:sz w:val="24"/>
              </w:rPr>
              <w:t>Среда</w:t>
            </w:r>
          </w:p>
        </w:tc>
        <w:tc>
          <w:tcPr>
            <w:tcW w:w="4453" w:type="dxa"/>
          </w:tcPr>
          <w:p w14:paraId="28011403" w14:textId="77777777" w:rsidR="00106E16" w:rsidRDefault="008E12A7">
            <w:pPr>
              <w:pStyle w:val="TableParagraph"/>
              <w:spacing w:line="256" w:lineRule="exact"/>
              <w:ind w:left="1644"/>
              <w:rPr>
                <w:sz w:val="24"/>
              </w:rPr>
            </w:pPr>
            <w:r>
              <w:rPr>
                <w:sz w:val="24"/>
              </w:rPr>
              <w:t>8.00 -</w:t>
            </w:r>
            <w:r>
              <w:rPr>
                <w:spacing w:val="-1"/>
                <w:sz w:val="24"/>
              </w:rPr>
              <w:t xml:space="preserve"> </w:t>
            </w:r>
            <w:r>
              <w:rPr>
                <w:spacing w:val="-2"/>
                <w:sz w:val="24"/>
              </w:rPr>
              <w:t>20.00</w:t>
            </w:r>
          </w:p>
        </w:tc>
      </w:tr>
      <w:tr w:rsidR="00106E16" w14:paraId="51A0D057" w14:textId="77777777">
        <w:trPr>
          <w:trHeight w:val="275"/>
        </w:trPr>
        <w:tc>
          <w:tcPr>
            <w:tcW w:w="4455" w:type="dxa"/>
          </w:tcPr>
          <w:p w14:paraId="039A294F" w14:textId="77777777" w:rsidR="00106E16" w:rsidRDefault="008E12A7">
            <w:pPr>
              <w:pStyle w:val="TableParagraph"/>
              <w:spacing w:line="256" w:lineRule="exact"/>
              <w:ind w:left="107"/>
              <w:rPr>
                <w:sz w:val="24"/>
              </w:rPr>
            </w:pPr>
            <w:r>
              <w:rPr>
                <w:spacing w:val="-2"/>
                <w:sz w:val="24"/>
              </w:rPr>
              <w:t>Четверг</w:t>
            </w:r>
          </w:p>
        </w:tc>
        <w:tc>
          <w:tcPr>
            <w:tcW w:w="4453" w:type="dxa"/>
          </w:tcPr>
          <w:p w14:paraId="4C2F6775" w14:textId="77777777" w:rsidR="00106E16" w:rsidRDefault="008E12A7">
            <w:pPr>
              <w:pStyle w:val="TableParagraph"/>
              <w:spacing w:line="256" w:lineRule="exact"/>
              <w:ind w:left="1644"/>
              <w:rPr>
                <w:sz w:val="24"/>
              </w:rPr>
            </w:pPr>
            <w:r>
              <w:rPr>
                <w:sz w:val="24"/>
              </w:rPr>
              <w:t>8.00 -</w:t>
            </w:r>
            <w:r>
              <w:rPr>
                <w:spacing w:val="-1"/>
                <w:sz w:val="24"/>
              </w:rPr>
              <w:t xml:space="preserve"> </w:t>
            </w:r>
            <w:r>
              <w:rPr>
                <w:spacing w:val="-2"/>
                <w:sz w:val="24"/>
              </w:rPr>
              <w:t>20.00</w:t>
            </w:r>
          </w:p>
        </w:tc>
      </w:tr>
      <w:tr w:rsidR="00106E16" w14:paraId="7232866D" w14:textId="77777777">
        <w:trPr>
          <w:trHeight w:val="275"/>
        </w:trPr>
        <w:tc>
          <w:tcPr>
            <w:tcW w:w="4455" w:type="dxa"/>
          </w:tcPr>
          <w:p w14:paraId="21657578" w14:textId="77777777" w:rsidR="00106E16" w:rsidRDefault="008E12A7">
            <w:pPr>
              <w:pStyle w:val="TableParagraph"/>
              <w:spacing w:line="256" w:lineRule="exact"/>
              <w:ind w:left="107"/>
              <w:rPr>
                <w:sz w:val="24"/>
              </w:rPr>
            </w:pPr>
            <w:r>
              <w:rPr>
                <w:spacing w:val="-2"/>
                <w:sz w:val="24"/>
              </w:rPr>
              <w:t>Пятница</w:t>
            </w:r>
          </w:p>
        </w:tc>
        <w:tc>
          <w:tcPr>
            <w:tcW w:w="4453" w:type="dxa"/>
          </w:tcPr>
          <w:p w14:paraId="4C584A98" w14:textId="13A36B70" w:rsidR="00106E16" w:rsidRDefault="008E12A7">
            <w:pPr>
              <w:pStyle w:val="TableParagraph"/>
              <w:spacing w:line="256" w:lineRule="exact"/>
              <w:ind w:left="1644"/>
              <w:rPr>
                <w:sz w:val="24"/>
              </w:rPr>
            </w:pPr>
            <w:r>
              <w:rPr>
                <w:sz w:val="24"/>
              </w:rPr>
              <w:t>8.00 -</w:t>
            </w:r>
            <w:r>
              <w:rPr>
                <w:spacing w:val="-1"/>
                <w:sz w:val="24"/>
              </w:rPr>
              <w:t xml:space="preserve"> </w:t>
            </w:r>
            <w:r w:rsidR="00FE7C6A">
              <w:rPr>
                <w:spacing w:val="-1"/>
                <w:sz w:val="24"/>
              </w:rPr>
              <w:t>18</w:t>
            </w:r>
            <w:r>
              <w:rPr>
                <w:spacing w:val="-2"/>
                <w:sz w:val="24"/>
              </w:rPr>
              <w:t>.00</w:t>
            </w:r>
          </w:p>
        </w:tc>
      </w:tr>
    </w:tbl>
    <w:p w14:paraId="18389C71" w14:textId="77777777" w:rsidR="00106E16" w:rsidRDefault="00106E16">
      <w:pPr>
        <w:pStyle w:val="a3"/>
        <w:spacing w:before="2"/>
        <w:ind w:left="0" w:firstLine="0"/>
        <w:jc w:val="left"/>
        <w:rPr>
          <w:b/>
        </w:rPr>
      </w:pPr>
    </w:p>
    <w:p w14:paraId="4ED660E2" w14:textId="77777777" w:rsidR="00106E16" w:rsidRDefault="008E12A7">
      <w:pPr>
        <w:pStyle w:val="a5"/>
        <w:numPr>
          <w:ilvl w:val="0"/>
          <w:numId w:val="75"/>
        </w:numPr>
        <w:tabs>
          <w:tab w:val="left" w:pos="1092"/>
        </w:tabs>
        <w:spacing w:before="1"/>
        <w:rPr>
          <w:b/>
          <w:sz w:val="24"/>
        </w:rPr>
      </w:pPr>
      <w:r>
        <w:rPr>
          <w:b/>
          <w:sz w:val="24"/>
        </w:rPr>
        <w:t>Продолжительность</w:t>
      </w:r>
      <w:r>
        <w:rPr>
          <w:b/>
          <w:spacing w:val="-7"/>
          <w:sz w:val="24"/>
        </w:rPr>
        <w:t xml:space="preserve"> </w:t>
      </w:r>
      <w:r>
        <w:rPr>
          <w:b/>
          <w:sz w:val="24"/>
        </w:rPr>
        <w:t>учебного</w:t>
      </w:r>
      <w:r>
        <w:rPr>
          <w:b/>
          <w:spacing w:val="-7"/>
          <w:sz w:val="24"/>
        </w:rPr>
        <w:t xml:space="preserve"> </w:t>
      </w:r>
      <w:r>
        <w:rPr>
          <w:b/>
          <w:spacing w:val="-4"/>
          <w:sz w:val="24"/>
        </w:rPr>
        <w:t>года</w:t>
      </w:r>
    </w:p>
    <w:p w14:paraId="114FA308" w14:textId="77777777" w:rsidR="00106E16" w:rsidRDefault="00106E16">
      <w:pPr>
        <w:pStyle w:val="a3"/>
        <w:ind w:left="0" w:firstLine="0"/>
        <w:jc w:val="left"/>
        <w:rPr>
          <w:b/>
        </w:rPr>
      </w:pPr>
    </w:p>
    <w:p w14:paraId="372E3715" w14:textId="77777777" w:rsidR="00106E16" w:rsidRDefault="008E12A7">
      <w:pPr>
        <w:pStyle w:val="a3"/>
        <w:ind w:left="852" w:firstLine="0"/>
        <w:jc w:val="left"/>
      </w:pPr>
      <w:r>
        <w:t>Организация</w:t>
      </w:r>
      <w:r>
        <w:rPr>
          <w:spacing w:val="40"/>
        </w:rPr>
        <w:t xml:space="preserve"> </w:t>
      </w:r>
      <w:r>
        <w:t>образовательной</w:t>
      </w:r>
      <w:r>
        <w:rPr>
          <w:spacing w:val="40"/>
        </w:rPr>
        <w:t xml:space="preserve"> </w:t>
      </w:r>
      <w:r>
        <w:t>деятельности</w:t>
      </w:r>
      <w:r>
        <w:rPr>
          <w:spacing w:val="40"/>
        </w:rPr>
        <w:t xml:space="preserve"> </w:t>
      </w:r>
      <w:r>
        <w:t>для</w:t>
      </w:r>
      <w:r>
        <w:rPr>
          <w:spacing w:val="40"/>
        </w:rPr>
        <w:t xml:space="preserve"> </w:t>
      </w:r>
      <w:r>
        <w:t>5-9</w:t>
      </w:r>
      <w:r>
        <w:rPr>
          <w:spacing w:val="40"/>
        </w:rPr>
        <w:t xml:space="preserve"> </w:t>
      </w:r>
      <w:r>
        <w:t>классов</w:t>
      </w:r>
      <w:r>
        <w:rPr>
          <w:spacing w:val="40"/>
        </w:rPr>
        <w:t xml:space="preserve"> </w:t>
      </w:r>
      <w:r>
        <w:t>осуществляется</w:t>
      </w:r>
      <w:r>
        <w:rPr>
          <w:spacing w:val="40"/>
        </w:rPr>
        <w:t xml:space="preserve"> </w:t>
      </w:r>
      <w:r>
        <w:t>по</w:t>
      </w:r>
      <w:r>
        <w:rPr>
          <w:spacing w:val="40"/>
        </w:rPr>
        <w:t xml:space="preserve"> </w:t>
      </w:r>
      <w:r>
        <w:t>учебным</w:t>
      </w:r>
      <w:r>
        <w:rPr>
          <w:spacing w:val="80"/>
        </w:rPr>
        <w:t xml:space="preserve"> </w:t>
      </w:r>
      <w:r>
        <w:t>четвертям при 5-дневной учебной неделе.</w:t>
      </w:r>
    </w:p>
    <w:p w14:paraId="0303FDEB" w14:textId="77777777" w:rsidR="00106E16" w:rsidRDefault="00106E16">
      <w:pPr>
        <w:pStyle w:val="a3"/>
        <w:ind w:left="0" w:firstLine="0"/>
        <w:jc w:val="left"/>
      </w:pPr>
    </w:p>
    <w:p w14:paraId="4B30D951" w14:textId="77777777" w:rsidR="00106E16" w:rsidRDefault="00106E16">
      <w:pPr>
        <w:pStyle w:val="a3"/>
        <w:ind w:left="0" w:firstLine="0"/>
        <w:jc w:val="left"/>
      </w:pPr>
    </w:p>
    <w:p w14:paraId="2C0DD411" w14:textId="77777777" w:rsidR="00106E16" w:rsidRDefault="008E12A7">
      <w:pPr>
        <w:pStyle w:val="3"/>
        <w:numPr>
          <w:ilvl w:val="1"/>
          <w:numId w:val="75"/>
        </w:numPr>
        <w:tabs>
          <w:tab w:val="left" w:pos="1212"/>
        </w:tabs>
      </w:pPr>
      <w:r>
        <w:t>Продолжительность</w:t>
      </w:r>
      <w:r>
        <w:rPr>
          <w:spacing w:val="-9"/>
        </w:rPr>
        <w:t xml:space="preserve"> </w:t>
      </w:r>
      <w:r>
        <w:rPr>
          <w:spacing w:val="-2"/>
        </w:rPr>
        <w:t>каникул</w:t>
      </w:r>
    </w:p>
    <w:p w14:paraId="298D6047" w14:textId="77777777" w:rsidR="00106E16" w:rsidRDefault="00106E16">
      <w:pPr>
        <w:pStyle w:val="a3"/>
        <w:spacing w:before="47"/>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3"/>
        <w:gridCol w:w="2828"/>
        <w:gridCol w:w="2298"/>
        <w:gridCol w:w="1431"/>
      </w:tblGrid>
      <w:tr w:rsidR="00106E16" w14:paraId="64500E8E" w14:textId="77777777">
        <w:trPr>
          <w:trHeight w:val="827"/>
        </w:trPr>
        <w:tc>
          <w:tcPr>
            <w:tcW w:w="2953" w:type="dxa"/>
          </w:tcPr>
          <w:p w14:paraId="2FB33DF0" w14:textId="77777777" w:rsidR="00106E16" w:rsidRDefault="00106E16">
            <w:pPr>
              <w:pStyle w:val="TableParagraph"/>
            </w:pPr>
          </w:p>
        </w:tc>
        <w:tc>
          <w:tcPr>
            <w:tcW w:w="2828" w:type="dxa"/>
          </w:tcPr>
          <w:p w14:paraId="0A5BF83B" w14:textId="77777777" w:rsidR="00106E16" w:rsidRDefault="008E12A7">
            <w:pPr>
              <w:pStyle w:val="TableParagraph"/>
              <w:spacing w:before="135"/>
              <w:ind w:left="870" w:hanging="197"/>
              <w:rPr>
                <w:sz w:val="24"/>
              </w:rPr>
            </w:pPr>
            <w:r>
              <w:rPr>
                <w:sz w:val="24"/>
              </w:rPr>
              <w:t>Даты</w:t>
            </w:r>
            <w:r>
              <w:rPr>
                <w:spacing w:val="-15"/>
                <w:sz w:val="24"/>
              </w:rPr>
              <w:t xml:space="preserve"> </w:t>
            </w:r>
            <w:r>
              <w:rPr>
                <w:sz w:val="24"/>
              </w:rPr>
              <w:t>начала</w:t>
            </w:r>
            <w:r>
              <w:rPr>
                <w:spacing w:val="-15"/>
                <w:sz w:val="24"/>
              </w:rPr>
              <w:t xml:space="preserve"> </w:t>
            </w:r>
            <w:r>
              <w:rPr>
                <w:sz w:val="24"/>
              </w:rPr>
              <w:t xml:space="preserve">и </w:t>
            </w:r>
            <w:r>
              <w:rPr>
                <w:spacing w:val="-2"/>
                <w:sz w:val="24"/>
              </w:rPr>
              <w:t>окончания</w:t>
            </w:r>
          </w:p>
        </w:tc>
        <w:tc>
          <w:tcPr>
            <w:tcW w:w="2298" w:type="dxa"/>
          </w:tcPr>
          <w:p w14:paraId="054EB353" w14:textId="77777777" w:rsidR="00106E16" w:rsidRDefault="008E12A7">
            <w:pPr>
              <w:pStyle w:val="TableParagraph"/>
              <w:ind w:left="726" w:hanging="620"/>
              <w:rPr>
                <w:sz w:val="24"/>
              </w:rPr>
            </w:pPr>
            <w:r>
              <w:rPr>
                <w:spacing w:val="-2"/>
                <w:sz w:val="24"/>
              </w:rPr>
              <w:t>Продолжительность каникул</w:t>
            </w:r>
          </w:p>
          <w:p w14:paraId="374219FF" w14:textId="77777777" w:rsidR="00106E16" w:rsidRDefault="008E12A7">
            <w:pPr>
              <w:pStyle w:val="TableParagraph"/>
              <w:spacing w:line="257" w:lineRule="exact"/>
              <w:ind w:left="121"/>
              <w:rPr>
                <w:sz w:val="24"/>
              </w:rPr>
            </w:pPr>
            <w:r>
              <w:rPr>
                <w:sz w:val="24"/>
              </w:rPr>
              <w:t>в</w:t>
            </w:r>
            <w:r>
              <w:rPr>
                <w:spacing w:val="-5"/>
                <w:sz w:val="24"/>
              </w:rPr>
              <w:t xml:space="preserve"> </w:t>
            </w:r>
            <w:r>
              <w:rPr>
                <w:sz w:val="24"/>
              </w:rPr>
              <w:t>календарных</w:t>
            </w:r>
            <w:r>
              <w:rPr>
                <w:spacing w:val="-2"/>
                <w:sz w:val="24"/>
              </w:rPr>
              <w:t xml:space="preserve"> </w:t>
            </w:r>
            <w:r>
              <w:rPr>
                <w:spacing w:val="-4"/>
                <w:sz w:val="24"/>
              </w:rPr>
              <w:t>днях</w:t>
            </w:r>
          </w:p>
        </w:tc>
        <w:tc>
          <w:tcPr>
            <w:tcW w:w="1431" w:type="dxa"/>
          </w:tcPr>
          <w:p w14:paraId="7DEC10DE" w14:textId="77777777" w:rsidR="00106E16" w:rsidRDefault="008E12A7">
            <w:pPr>
              <w:pStyle w:val="TableParagraph"/>
              <w:ind w:left="103" w:firstLine="228"/>
              <w:rPr>
                <w:sz w:val="24"/>
              </w:rPr>
            </w:pPr>
            <w:r>
              <w:rPr>
                <w:spacing w:val="-2"/>
                <w:sz w:val="24"/>
              </w:rPr>
              <w:t>Классы (параллели)</w:t>
            </w:r>
          </w:p>
        </w:tc>
      </w:tr>
      <w:tr w:rsidR="00106E16" w14:paraId="329B11D6" w14:textId="77777777">
        <w:trPr>
          <w:trHeight w:val="340"/>
        </w:trPr>
        <w:tc>
          <w:tcPr>
            <w:tcW w:w="2953" w:type="dxa"/>
          </w:tcPr>
          <w:p w14:paraId="6E4B4BCE" w14:textId="77777777" w:rsidR="00106E16" w:rsidRDefault="008E12A7">
            <w:pPr>
              <w:pStyle w:val="TableParagraph"/>
              <w:spacing w:before="30"/>
              <w:ind w:left="107"/>
              <w:rPr>
                <w:sz w:val="24"/>
              </w:rPr>
            </w:pPr>
            <w:r>
              <w:rPr>
                <w:sz w:val="24"/>
              </w:rPr>
              <w:t>Начало</w:t>
            </w:r>
            <w:r>
              <w:rPr>
                <w:spacing w:val="-4"/>
                <w:sz w:val="24"/>
              </w:rPr>
              <w:t xml:space="preserve"> </w:t>
            </w:r>
            <w:r>
              <w:rPr>
                <w:sz w:val="24"/>
              </w:rPr>
              <w:t>учебного</w:t>
            </w:r>
            <w:r>
              <w:rPr>
                <w:spacing w:val="-2"/>
                <w:sz w:val="24"/>
              </w:rPr>
              <w:t xml:space="preserve"> </w:t>
            </w:r>
            <w:r>
              <w:rPr>
                <w:spacing w:val="-4"/>
                <w:sz w:val="24"/>
              </w:rPr>
              <w:t>года</w:t>
            </w:r>
          </w:p>
        </w:tc>
        <w:tc>
          <w:tcPr>
            <w:tcW w:w="2828" w:type="dxa"/>
          </w:tcPr>
          <w:p w14:paraId="59A7FF17" w14:textId="77777777" w:rsidR="00106E16" w:rsidRDefault="008E12A7">
            <w:pPr>
              <w:pStyle w:val="TableParagraph"/>
              <w:spacing w:before="30"/>
              <w:ind w:left="3"/>
              <w:jc w:val="center"/>
              <w:rPr>
                <w:sz w:val="24"/>
              </w:rPr>
            </w:pPr>
            <w:r>
              <w:rPr>
                <w:spacing w:val="-2"/>
                <w:sz w:val="24"/>
              </w:rPr>
              <w:t>02.09.2024</w:t>
            </w:r>
          </w:p>
        </w:tc>
        <w:tc>
          <w:tcPr>
            <w:tcW w:w="2298" w:type="dxa"/>
          </w:tcPr>
          <w:p w14:paraId="1CF20CDE" w14:textId="77777777" w:rsidR="00106E16" w:rsidRDefault="008E12A7">
            <w:pPr>
              <w:pStyle w:val="TableParagraph"/>
              <w:spacing w:line="275" w:lineRule="exact"/>
              <w:ind w:left="7"/>
              <w:jc w:val="center"/>
              <w:rPr>
                <w:sz w:val="24"/>
              </w:rPr>
            </w:pPr>
            <w:r>
              <w:rPr>
                <w:spacing w:val="-10"/>
                <w:sz w:val="24"/>
              </w:rPr>
              <w:t>-</w:t>
            </w:r>
          </w:p>
        </w:tc>
        <w:tc>
          <w:tcPr>
            <w:tcW w:w="1431" w:type="dxa"/>
          </w:tcPr>
          <w:p w14:paraId="0CE46FA0" w14:textId="77777777" w:rsidR="00106E16" w:rsidRDefault="008E12A7">
            <w:pPr>
              <w:pStyle w:val="TableParagraph"/>
              <w:spacing w:before="30"/>
              <w:ind w:left="3"/>
              <w:jc w:val="center"/>
              <w:rPr>
                <w:sz w:val="24"/>
              </w:rPr>
            </w:pPr>
            <w:r>
              <w:rPr>
                <w:spacing w:val="-2"/>
                <w:sz w:val="24"/>
              </w:rPr>
              <w:t>5-</w:t>
            </w:r>
            <w:r>
              <w:rPr>
                <w:spacing w:val="-10"/>
                <w:sz w:val="24"/>
              </w:rPr>
              <w:t>9</w:t>
            </w:r>
          </w:p>
        </w:tc>
      </w:tr>
      <w:tr w:rsidR="00106E16" w14:paraId="1D4AD462" w14:textId="77777777">
        <w:trPr>
          <w:trHeight w:val="340"/>
        </w:trPr>
        <w:tc>
          <w:tcPr>
            <w:tcW w:w="2953" w:type="dxa"/>
          </w:tcPr>
          <w:p w14:paraId="020807E0" w14:textId="77777777" w:rsidR="00106E16" w:rsidRDefault="008E12A7">
            <w:pPr>
              <w:pStyle w:val="TableParagraph"/>
              <w:spacing w:before="30"/>
              <w:ind w:left="107"/>
              <w:rPr>
                <w:sz w:val="24"/>
              </w:rPr>
            </w:pPr>
            <w:r>
              <w:rPr>
                <w:sz w:val="24"/>
              </w:rPr>
              <w:t>Осенние</w:t>
            </w:r>
            <w:r>
              <w:rPr>
                <w:spacing w:val="-4"/>
                <w:sz w:val="24"/>
              </w:rPr>
              <w:t xml:space="preserve"> </w:t>
            </w:r>
            <w:r>
              <w:rPr>
                <w:spacing w:val="-2"/>
                <w:sz w:val="24"/>
              </w:rPr>
              <w:t>каникулы</w:t>
            </w:r>
          </w:p>
        </w:tc>
        <w:tc>
          <w:tcPr>
            <w:tcW w:w="2828" w:type="dxa"/>
          </w:tcPr>
          <w:p w14:paraId="0922DAA5" w14:textId="77777777" w:rsidR="00106E16" w:rsidRDefault="008E12A7">
            <w:pPr>
              <w:pStyle w:val="TableParagraph"/>
              <w:spacing w:before="30"/>
              <w:ind w:left="3"/>
              <w:jc w:val="center"/>
              <w:rPr>
                <w:sz w:val="24"/>
              </w:rPr>
            </w:pPr>
            <w:r>
              <w:rPr>
                <w:sz w:val="24"/>
              </w:rPr>
              <w:t xml:space="preserve">28.10.2024 – </w:t>
            </w:r>
            <w:r>
              <w:rPr>
                <w:spacing w:val="-2"/>
                <w:sz w:val="24"/>
              </w:rPr>
              <w:t>05.11.2024</w:t>
            </w:r>
          </w:p>
        </w:tc>
        <w:tc>
          <w:tcPr>
            <w:tcW w:w="2298" w:type="dxa"/>
          </w:tcPr>
          <w:p w14:paraId="192A9D40" w14:textId="77777777" w:rsidR="00106E16" w:rsidRDefault="008E12A7">
            <w:pPr>
              <w:pStyle w:val="TableParagraph"/>
              <w:spacing w:before="30"/>
              <w:ind w:left="7" w:right="3"/>
              <w:jc w:val="center"/>
              <w:rPr>
                <w:sz w:val="24"/>
              </w:rPr>
            </w:pPr>
            <w:r>
              <w:rPr>
                <w:spacing w:val="-10"/>
                <w:sz w:val="24"/>
              </w:rPr>
              <w:t>9</w:t>
            </w:r>
          </w:p>
        </w:tc>
        <w:tc>
          <w:tcPr>
            <w:tcW w:w="1431" w:type="dxa"/>
          </w:tcPr>
          <w:p w14:paraId="12DF584A" w14:textId="77777777" w:rsidR="00106E16" w:rsidRDefault="008E12A7">
            <w:pPr>
              <w:pStyle w:val="TableParagraph"/>
              <w:spacing w:line="275" w:lineRule="exact"/>
              <w:ind w:left="3"/>
              <w:jc w:val="center"/>
              <w:rPr>
                <w:sz w:val="24"/>
              </w:rPr>
            </w:pPr>
            <w:r>
              <w:rPr>
                <w:spacing w:val="-2"/>
                <w:sz w:val="24"/>
              </w:rPr>
              <w:t>5-</w:t>
            </w:r>
            <w:r>
              <w:rPr>
                <w:spacing w:val="-10"/>
                <w:sz w:val="24"/>
              </w:rPr>
              <w:t>9</w:t>
            </w:r>
          </w:p>
        </w:tc>
      </w:tr>
      <w:tr w:rsidR="00106E16" w14:paraId="25C9D9F9" w14:textId="77777777">
        <w:trPr>
          <w:trHeight w:val="337"/>
        </w:trPr>
        <w:tc>
          <w:tcPr>
            <w:tcW w:w="2953" w:type="dxa"/>
          </w:tcPr>
          <w:p w14:paraId="5AC265FD" w14:textId="77777777" w:rsidR="00106E16" w:rsidRDefault="008E12A7">
            <w:pPr>
              <w:pStyle w:val="TableParagraph"/>
              <w:spacing w:before="30"/>
              <w:ind w:left="107"/>
              <w:rPr>
                <w:sz w:val="24"/>
              </w:rPr>
            </w:pPr>
            <w:r>
              <w:rPr>
                <w:sz w:val="24"/>
              </w:rPr>
              <w:t>Зимние</w:t>
            </w:r>
            <w:r>
              <w:rPr>
                <w:spacing w:val="-5"/>
                <w:sz w:val="24"/>
              </w:rPr>
              <w:t xml:space="preserve"> </w:t>
            </w:r>
            <w:r>
              <w:rPr>
                <w:spacing w:val="-2"/>
                <w:sz w:val="24"/>
              </w:rPr>
              <w:t>каникулы</w:t>
            </w:r>
          </w:p>
        </w:tc>
        <w:tc>
          <w:tcPr>
            <w:tcW w:w="2828" w:type="dxa"/>
          </w:tcPr>
          <w:p w14:paraId="6ECF8DCF" w14:textId="77777777" w:rsidR="00106E16" w:rsidRDefault="008E12A7">
            <w:pPr>
              <w:pStyle w:val="TableParagraph"/>
              <w:spacing w:before="30"/>
              <w:ind w:left="3"/>
              <w:jc w:val="center"/>
              <w:rPr>
                <w:sz w:val="24"/>
              </w:rPr>
            </w:pPr>
            <w:r>
              <w:rPr>
                <w:sz w:val="24"/>
              </w:rPr>
              <w:t xml:space="preserve">30.12.2024 – </w:t>
            </w:r>
            <w:r>
              <w:rPr>
                <w:spacing w:val="-2"/>
                <w:sz w:val="24"/>
              </w:rPr>
              <w:t>08.01.2025</w:t>
            </w:r>
          </w:p>
        </w:tc>
        <w:tc>
          <w:tcPr>
            <w:tcW w:w="2298" w:type="dxa"/>
          </w:tcPr>
          <w:p w14:paraId="2B804020" w14:textId="77777777" w:rsidR="00106E16" w:rsidRDefault="008E12A7">
            <w:pPr>
              <w:pStyle w:val="TableParagraph"/>
              <w:spacing w:before="30"/>
              <w:ind w:left="7" w:right="3"/>
              <w:jc w:val="center"/>
              <w:rPr>
                <w:sz w:val="24"/>
              </w:rPr>
            </w:pPr>
            <w:r>
              <w:rPr>
                <w:spacing w:val="-5"/>
                <w:sz w:val="24"/>
              </w:rPr>
              <w:t>10</w:t>
            </w:r>
          </w:p>
        </w:tc>
        <w:tc>
          <w:tcPr>
            <w:tcW w:w="1431" w:type="dxa"/>
          </w:tcPr>
          <w:p w14:paraId="7228E443" w14:textId="77777777" w:rsidR="00106E16" w:rsidRDefault="008E12A7">
            <w:pPr>
              <w:pStyle w:val="TableParagraph"/>
              <w:spacing w:line="275" w:lineRule="exact"/>
              <w:ind w:left="3"/>
              <w:jc w:val="center"/>
              <w:rPr>
                <w:sz w:val="24"/>
              </w:rPr>
            </w:pPr>
            <w:r>
              <w:rPr>
                <w:spacing w:val="-2"/>
                <w:sz w:val="24"/>
              </w:rPr>
              <w:t>5-</w:t>
            </w:r>
            <w:r>
              <w:rPr>
                <w:spacing w:val="-10"/>
                <w:sz w:val="24"/>
              </w:rPr>
              <w:t>9</w:t>
            </w:r>
          </w:p>
        </w:tc>
      </w:tr>
      <w:tr w:rsidR="00106E16" w14:paraId="730ACD21" w14:textId="77777777">
        <w:trPr>
          <w:trHeight w:val="340"/>
        </w:trPr>
        <w:tc>
          <w:tcPr>
            <w:tcW w:w="2953" w:type="dxa"/>
          </w:tcPr>
          <w:p w14:paraId="4BBBF435" w14:textId="77777777" w:rsidR="00106E16" w:rsidRDefault="008E12A7">
            <w:pPr>
              <w:pStyle w:val="TableParagraph"/>
              <w:spacing w:before="32"/>
              <w:ind w:left="107"/>
              <w:rPr>
                <w:sz w:val="24"/>
              </w:rPr>
            </w:pPr>
            <w:r>
              <w:rPr>
                <w:sz w:val="24"/>
              </w:rPr>
              <w:t>Весенние</w:t>
            </w:r>
            <w:r>
              <w:rPr>
                <w:spacing w:val="-4"/>
                <w:sz w:val="24"/>
              </w:rPr>
              <w:t xml:space="preserve"> </w:t>
            </w:r>
            <w:r>
              <w:rPr>
                <w:spacing w:val="-2"/>
                <w:sz w:val="24"/>
              </w:rPr>
              <w:t>каникулы</w:t>
            </w:r>
          </w:p>
        </w:tc>
        <w:tc>
          <w:tcPr>
            <w:tcW w:w="2828" w:type="dxa"/>
          </w:tcPr>
          <w:p w14:paraId="04946B6D" w14:textId="77777777" w:rsidR="00106E16" w:rsidRDefault="008E12A7">
            <w:pPr>
              <w:pStyle w:val="TableParagraph"/>
              <w:spacing w:before="32"/>
              <w:ind w:left="3"/>
              <w:jc w:val="center"/>
              <w:rPr>
                <w:sz w:val="24"/>
              </w:rPr>
            </w:pPr>
            <w:r>
              <w:rPr>
                <w:sz w:val="24"/>
              </w:rPr>
              <w:t xml:space="preserve">22.03.2025 – </w:t>
            </w:r>
            <w:r>
              <w:rPr>
                <w:spacing w:val="-2"/>
                <w:sz w:val="24"/>
              </w:rPr>
              <w:t>30.03.2025</w:t>
            </w:r>
          </w:p>
        </w:tc>
        <w:tc>
          <w:tcPr>
            <w:tcW w:w="2298" w:type="dxa"/>
          </w:tcPr>
          <w:p w14:paraId="4CE9E3BA" w14:textId="77777777" w:rsidR="00106E16" w:rsidRDefault="008E12A7">
            <w:pPr>
              <w:pStyle w:val="TableParagraph"/>
              <w:spacing w:before="32"/>
              <w:ind w:left="7" w:right="3"/>
              <w:jc w:val="center"/>
              <w:rPr>
                <w:sz w:val="24"/>
              </w:rPr>
            </w:pPr>
            <w:r>
              <w:rPr>
                <w:spacing w:val="-10"/>
                <w:sz w:val="24"/>
              </w:rPr>
              <w:t>9</w:t>
            </w:r>
          </w:p>
        </w:tc>
        <w:tc>
          <w:tcPr>
            <w:tcW w:w="1431" w:type="dxa"/>
          </w:tcPr>
          <w:p w14:paraId="43D23A13" w14:textId="77777777" w:rsidR="00106E16" w:rsidRDefault="008E12A7">
            <w:pPr>
              <w:pStyle w:val="TableParagraph"/>
              <w:spacing w:before="1"/>
              <w:ind w:left="3"/>
              <w:jc w:val="center"/>
              <w:rPr>
                <w:sz w:val="24"/>
              </w:rPr>
            </w:pPr>
            <w:r>
              <w:rPr>
                <w:spacing w:val="-2"/>
                <w:sz w:val="24"/>
              </w:rPr>
              <w:t>5-</w:t>
            </w:r>
            <w:r>
              <w:rPr>
                <w:spacing w:val="-10"/>
                <w:sz w:val="24"/>
              </w:rPr>
              <w:t>9</w:t>
            </w:r>
          </w:p>
        </w:tc>
      </w:tr>
      <w:tr w:rsidR="00106E16" w14:paraId="7301530B" w14:textId="77777777">
        <w:trPr>
          <w:trHeight w:val="551"/>
        </w:trPr>
        <w:tc>
          <w:tcPr>
            <w:tcW w:w="2953" w:type="dxa"/>
          </w:tcPr>
          <w:p w14:paraId="006C7037" w14:textId="77777777" w:rsidR="00106E16" w:rsidRDefault="008E12A7">
            <w:pPr>
              <w:pStyle w:val="TableParagraph"/>
              <w:spacing w:line="276" w:lineRule="exact"/>
              <w:ind w:left="1074" w:right="430" w:hanging="634"/>
              <w:rPr>
                <w:sz w:val="24"/>
              </w:rPr>
            </w:pPr>
            <w:r>
              <w:rPr>
                <w:sz w:val="24"/>
              </w:rPr>
              <w:t>Окончание</w:t>
            </w:r>
            <w:r>
              <w:rPr>
                <w:spacing w:val="-15"/>
                <w:sz w:val="24"/>
              </w:rPr>
              <w:t xml:space="preserve"> </w:t>
            </w:r>
            <w:r>
              <w:rPr>
                <w:sz w:val="24"/>
              </w:rPr>
              <w:t xml:space="preserve">учебных </w:t>
            </w:r>
            <w:r>
              <w:rPr>
                <w:spacing w:val="-2"/>
                <w:sz w:val="24"/>
              </w:rPr>
              <w:t>занятий</w:t>
            </w:r>
          </w:p>
        </w:tc>
        <w:tc>
          <w:tcPr>
            <w:tcW w:w="2828" w:type="dxa"/>
          </w:tcPr>
          <w:p w14:paraId="5B199FF5" w14:textId="77777777" w:rsidR="00106E16" w:rsidRDefault="008E12A7">
            <w:pPr>
              <w:pStyle w:val="TableParagraph"/>
              <w:spacing w:before="138"/>
              <w:ind w:left="3"/>
              <w:jc w:val="center"/>
              <w:rPr>
                <w:sz w:val="24"/>
              </w:rPr>
            </w:pPr>
            <w:r>
              <w:rPr>
                <w:spacing w:val="-2"/>
                <w:sz w:val="24"/>
              </w:rPr>
              <w:t>26.05.2025</w:t>
            </w:r>
          </w:p>
        </w:tc>
        <w:tc>
          <w:tcPr>
            <w:tcW w:w="2298" w:type="dxa"/>
          </w:tcPr>
          <w:p w14:paraId="011A59C5" w14:textId="77777777" w:rsidR="00106E16" w:rsidRDefault="008E12A7">
            <w:pPr>
              <w:pStyle w:val="TableParagraph"/>
              <w:spacing w:before="138"/>
              <w:ind w:left="7"/>
              <w:jc w:val="center"/>
              <w:rPr>
                <w:sz w:val="24"/>
              </w:rPr>
            </w:pPr>
            <w:r>
              <w:rPr>
                <w:spacing w:val="-10"/>
                <w:sz w:val="24"/>
              </w:rPr>
              <w:t>-</w:t>
            </w:r>
          </w:p>
        </w:tc>
        <w:tc>
          <w:tcPr>
            <w:tcW w:w="1431" w:type="dxa"/>
          </w:tcPr>
          <w:p w14:paraId="6AF27863" w14:textId="77777777" w:rsidR="00106E16" w:rsidRDefault="008E12A7">
            <w:pPr>
              <w:pStyle w:val="TableParagraph"/>
              <w:spacing w:line="275" w:lineRule="exact"/>
              <w:ind w:left="3"/>
              <w:jc w:val="center"/>
              <w:rPr>
                <w:sz w:val="24"/>
              </w:rPr>
            </w:pPr>
            <w:r>
              <w:rPr>
                <w:spacing w:val="-2"/>
                <w:sz w:val="24"/>
              </w:rPr>
              <w:t>5-</w:t>
            </w:r>
            <w:r>
              <w:rPr>
                <w:spacing w:val="-10"/>
                <w:sz w:val="24"/>
              </w:rPr>
              <w:t>9</w:t>
            </w:r>
          </w:p>
        </w:tc>
      </w:tr>
      <w:tr w:rsidR="00106E16" w14:paraId="54E4A114" w14:textId="77777777">
        <w:trPr>
          <w:trHeight w:val="397"/>
        </w:trPr>
        <w:tc>
          <w:tcPr>
            <w:tcW w:w="2953" w:type="dxa"/>
          </w:tcPr>
          <w:p w14:paraId="14DBB3BA" w14:textId="77777777" w:rsidR="00106E16" w:rsidRDefault="008E12A7">
            <w:pPr>
              <w:pStyle w:val="TableParagraph"/>
              <w:spacing w:before="61"/>
              <w:ind w:left="158"/>
              <w:rPr>
                <w:sz w:val="24"/>
              </w:rPr>
            </w:pPr>
            <w:r>
              <w:rPr>
                <w:sz w:val="24"/>
              </w:rPr>
              <w:t>Окончание</w:t>
            </w:r>
            <w:r>
              <w:rPr>
                <w:spacing w:val="-6"/>
                <w:sz w:val="24"/>
              </w:rPr>
              <w:t xml:space="preserve"> </w:t>
            </w:r>
            <w:r>
              <w:rPr>
                <w:sz w:val="24"/>
              </w:rPr>
              <w:t>учебного</w:t>
            </w:r>
            <w:r>
              <w:rPr>
                <w:spacing w:val="-3"/>
                <w:sz w:val="24"/>
              </w:rPr>
              <w:t xml:space="preserve"> </w:t>
            </w:r>
            <w:r>
              <w:rPr>
                <w:spacing w:val="-4"/>
                <w:sz w:val="24"/>
              </w:rPr>
              <w:t>года</w:t>
            </w:r>
          </w:p>
        </w:tc>
        <w:tc>
          <w:tcPr>
            <w:tcW w:w="2828" w:type="dxa"/>
          </w:tcPr>
          <w:p w14:paraId="4B8A9B3F" w14:textId="77777777" w:rsidR="00106E16" w:rsidRDefault="008E12A7">
            <w:pPr>
              <w:pStyle w:val="TableParagraph"/>
              <w:spacing w:before="61"/>
              <w:ind w:left="3"/>
              <w:jc w:val="center"/>
              <w:rPr>
                <w:sz w:val="24"/>
              </w:rPr>
            </w:pPr>
            <w:r>
              <w:rPr>
                <w:spacing w:val="-2"/>
                <w:sz w:val="24"/>
              </w:rPr>
              <w:t>31.08.2025</w:t>
            </w:r>
          </w:p>
        </w:tc>
        <w:tc>
          <w:tcPr>
            <w:tcW w:w="2298" w:type="dxa"/>
          </w:tcPr>
          <w:p w14:paraId="1F728DF7" w14:textId="77777777" w:rsidR="00106E16" w:rsidRDefault="008E12A7">
            <w:pPr>
              <w:pStyle w:val="TableParagraph"/>
              <w:spacing w:before="61"/>
              <w:ind w:left="7"/>
              <w:jc w:val="center"/>
              <w:rPr>
                <w:sz w:val="24"/>
              </w:rPr>
            </w:pPr>
            <w:r>
              <w:rPr>
                <w:spacing w:val="-10"/>
                <w:sz w:val="24"/>
              </w:rPr>
              <w:t>-</w:t>
            </w:r>
          </w:p>
        </w:tc>
        <w:tc>
          <w:tcPr>
            <w:tcW w:w="1431" w:type="dxa"/>
          </w:tcPr>
          <w:p w14:paraId="08BCFA8D" w14:textId="77777777" w:rsidR="00106E16" w:rsidRDefault="008E12A7">
            <w:pPr>
              <w:pStyle w:val="TableParagraph"/>
              <w:spacing w:line="275" w:lineRule="exact"/>
              <w:ind w:left="3"/>
              <w:jc w:val="center"/>
              <w:rPr>
                <w:sz w:val="24"/>
              </w:rPr>
            </w:pPr>
            <w:r>
              <w:rPr>
                <w:spacing w:val="-2"/>
                <w:sz w:val="24"/>
              </w:rPr>
              <w:t>5-</w:t>
            </w:r>
            <w:r>
              <w:rPr>
                <w:spacing w:val="-10"/>
                <w:sz w:val="24"/>
              </w:rPr>
              <w:t>9</w:t>
            </w:r>
          </w:p>
        </w:tc>
      </w:tr>
    </w:tbl>
    <w:p w14:paraId="62045C66" w14:textId="77777777" w:rsidR="00106E16" w:rsidRDefault="00106E16">
      <w:pPr>
        <w:pStyle w:val="a3"/>
        <w:spacing w:before="3"/>
        <w:ind w:left="0" w:firstLine="0"/>
        <w:jc w:val="left"/>
        <w:rPr>
          <w:b/>
        </w:rPr>
      </w:pPr>
    </w:p>
    <w:p w14:paraId="5C59909E" w14:textId="77777777" w:rsidR="00106E16" w:rsidRDefault="008E12A7">
      <w:pPr>
        <w:pStyle w:val="a3"/>
        <w:ind w:left="852" w:firstLine="0"/>
        <w:jc w:val="left"/>
      </w:pPr>
      <w:r>
        <w:t>Для 9 классов окончание учебного года определяется ежегодно в соответствии с расписанием государственной итоговой аттестации.</w:t>
      </w:r>
    </w:p>
    <w:p w14:paraId="730DD5E3" w14:textId="77777777" w:rsidR="00106E16" w:rsidRDefault="00106E16">
      <w:pPr>
        <w:pStyle w:val="a3"/>
        <w:ind w:left="0" w:firstLine="0"/>
        <w:jc w:val="left"/>
      </w:pPr>
    </w:p>
    <w:p w14:paraId="74D35328" w14:textId="77777777" w:rsidR="00106E16" w:rsidRDefault="008E12A7">
      <w:pPr>
        <w:pStyle w:val="3"/>
        <w:numPr>
          <w:ilvl w:val="1"/>
          <w:numId w:val="75"/>
        </w:numPr>
        <w:tabs>
          <w:tab w:val="left" w:pos="1212"/>
        </w:tabs>
        <w:spacing w:before="1"/>
      </w:pPr>
      <w:r>
        <w:t>Продолжительность</w:t>
      </w:r>
      <w:r>
        <w:rPr>
          <w:spacing w:val="-9"/>
        </w:rPr>
        <w:t xml:space="preserve"> </w:t>
      </w:r>
      <w:r>
        <w:rPr>
          <w:spacing w:val="-2"/>
        </w:rPr>
        <w:t>четвертей</w:t>
      </w:r>
    </w:p>
    <w:p w14:paraId="6A2A22BC" w14:textId="77777777" w:rsidR="00106E16" w:rsidRDefault="00106E16">
      <w:pPr>
        <w:pStyle w:val="a3"/>
        <w:spacing w:before="46"/>
        <w:ind w:left="0" w:firstLine="0"/>
        <w:jc w:val="left"/>
        <w:rPr>
          <w:b/>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70"/>
        <w:gridCol w:w="2175"/>
        <w:gridCol w:w="2178"/>
      </w:tblGrid>
      <w:tr w:rsidR="00106E16" w14:paraId="0F122AF3" w14:textId="77777777">
        <w:trPr>
          <w:trHeight w:val="551"/>
        </w:trPr>
        <w:tc>
          <w:tcPr>
            <w:tcW w:w="2160" w:type="dxa"/>
          </w:tcPr>
          <w:p w14:paraId="6D837437" w14:textId="77777777" w:rsidR="00106E16" w:rsidRDefault="00106E16">
            <w:pPr>
              <w:pStyle w:val="TableParagraph"/>
            </w:pPr>
          </w:p>
        </w:tc>
        <w:tc>
          <w:tcPr>
            <w:tcW w:w="2170" w:type="dxa"/>
          </w:tcPr>
          <w:p w14:paraId="670E4DBA" w14:textId="77777777" w:rsidR="00106E16" w:rsidRDefault="008E12A7">
            <w:pPr>
              <w:pStyle w:val="TableParagraph"/>
              <w:spacing w:before="138"/>
              <w:ind w:left="10" w:right="5"/>
              <w:jc w:val="center"/>
              <w:rPr>
                <w:sz w:val="24"/>
              </w:rPr>
            </w:pPr>
            <w:r>
              <w:rPr>
                <w:spacing w:val="-2"/>
                <w:sz w:val="24"/>
              </w:rPr>
              <w:t>Начало</w:t>
            </w:r>
          </w:p>
        </w:tc>
        <w:tc>
          <w:tcPr>
            <w:tcW w:w="2175" w:type="dxa"/>
          </w:tcPr>
          <w:p w14:paraId="2AC8BA34" w14:textId="77777777" w:rsidR="00106E16" w:rsidRDefault="008E12A7">
            <w:pPr>
              <w:pStyle w:val="TableParagraph"/>
              <w:spacing w:before="138"/>
              <w:ind w:left="7"/>
              <w:jc w:val="center"/>
              <w:rPr>
                <w:sz w:val="24"/>
              </w:rPr>
            </w:pPr>
            <w:r>
              <w:rPr>
                <w:spacing w:val="-2"/>
                <w:sz w:val="24"/>
              </w:rPr>
              <w:t>Окончание</w:t>
            </w:r>
          </w:p>
        </w:tc>
        <w:tc>
          <w:tcPr>
            <w:tcW w:w="2178" w:type="dxa"/>
          </w:tcPr>
          <w:p w14:paraId="719C2A5D" w14:textId="77777777" w:rsidR="00106E16" w:rsidRDefault="008E12A7">
            <w:pPr>
              <w:pStyle w:val="TableParagraph"/>
              <w:spacing w:line="276" w:lineRule="exact"/>
              <w:ind w:left="268" w:right="263" w:firstLine="216"/>
              <w:rPr>
                <w:sz w:val="24"/>
              </w:rPr>
            </w:pPr>
            <w:r>
              <w:rPr>
                <w:spacing w:val="-2"/>
                <w:sz w:val="24"/>
              </w:rPr>
              <w:t xml:space="preserve">Количество </w:t>
            </w:r>
            <w:r>
              <w:rPr>
                <w:sz w:val="24"/>
              </w:rPr>
              <w:t>учебных</w:t>
            </w:r>
            <w:r>
              <w:rPr>
                <w:spacing w:val="-15"/>
                <w:sz w:val="24"/>
              </w:rPr>
              <w:t xml:space="preserve"> </w:t>
            </w:r>
            <w:r>
              <w:rPr>
                <w:sz w:val="24"/>
              </w:rPr>
              <w:t>недель</w:t>
            </w:r>
          </w:p>
        </w:tc>
      </w:tr>
      <w:tr w:rsidR="00106E16" w14:paraId="55F44E64" w14:textId="77777777">
        <w:trPr>
          <w:trHeight w:val="275"/>
        </w:trPr>
        <w:tc>
          <w:tcPr>
            <w:tcW w:w="2160" w:type="dxa"/>
          </w:tcPr>
          <w:p w14:paraId="470654D0" w14:textId="77777777" w:rsidR="00106E16" w:rsidRDefault="008E12A7">
            <w:pPr>
              <w:pStyle w:val="TableParagraph"/>
              <w:spacing w:line="255" w:lineRule="exact"/>
              <w:ind w:left="107"/>
              <w:rPr>
                <w:sz w:val="24"/>
              </w:rPr>
            </w:pPr>
            <w:r>
              <w:rPr>
                <w:sz w:val="24"/>
              </w:rPr>
              <w:t xml:space="preserve">1 </w:t>
            </w:r>
            <w:r>
              <w:rPr>
                <w:spacing w:val="-2"/>
                <w:sz w:val="24"/>
              </w:rPr>
              <w:t>четверть</w:t>
            </w:r>
          </w:p>
        </w:tc>
        <w:tc>
          <w:tcPr>
            <w:tcW w:w="2170" w:type="dxa"/>
          </w:tcPr>
          <w:p w14:paraId="58F093AA" w14:textId="77777777" w:rsidR="00106E16" w:rsidRDefault="008E12A7">
            <w:pPr>
              <w:pStyle w:val="TableParagraph"/>
              <w:spacing w:line="255" w:lineRule="exact"/>
              <w:ind w:left="10"/>
              <w:jc w:val="center"/>
              <w:rPr>
                <w:sz w:val="24"/>
              </w:rPr>
            </w:pPr>
            <w:r>
              <w:rPr>
                <w:spacing w:val="-2"/>
                <w:sz w:val="24"/>
              </w:rPr>
              <w:t>02.09.2024</w:t>
            </w:r>
          </w:p>
        </w:tc>
        <w:tc>
          <w:tcPr>
            <w:tcW w:w="2175" w:type="dxa"/>
          </w:tcPr>
          <w:p w14:paraId="205DD460" w14:textId="77777777" w:rsidR="00106E16" w:rsidRDefault="008E12A7">
            <w:pPr>
              <w:pStyle w:val="TableParagraph"/>
              <w:spacing w:line="255" w:lineRule="exact"/>
              <w:ind w:left="7" w:right="2"/>
              <w:jc w:val="center"/>
              <w:rPr>
                <w:sz w:val="24"/>
              </w:rPr>
            </w:pPr>
            <w:r>
              <w:rPr>
                <w:spacing w:val="-2"/>
                <w:sz w:val="24"/>
              </w:rPr>
              <w:t>27.10.2024</w:t>
            </w:r>
          </w:p>
        </w:tc>
        <w:tc>
          <w:tcPr>
            <w:tcW w:w="2178" w:type="dxa"/>
          </w:tcPr>
          <w:p w14:paraId="4AA924C4" w14:textId="77777777" w:rsidR="00106E16" w:rsidRDefault="008E12A7">
            <w:pPr>
              <w:pStyle w:val="TableParagraph"/>
              <w:spacing w:line="255" w:lineRule="exact"/>
              <w:ind w:left="2"/>
              <w:jc w:val="center"/>
              <w:rPr>
                <w:sz w:val="24"/>
              </w:rPr>
            </w:pPr>
            <w:r>
              <w:rPr>
                <w:spacing w:val="-10"/>
                <w:sz w:val="24"/>
              </w:rPr>
              <w:t>8</w:t>
            </w:r>
          </w:p>
        </w:tc>
      </w:tr>
      <w:tr w:rsidR="00106E16" w14:paraId="18C61082" w14:textId="77777777">
        <w:trPr>
          <w:trHeight w:val="278"/>
        </w:trPr>
        <w:tc>
          <w:tcPr>
            <w:tcW w:w="2160" w:type="dxa"/>
          </w:tcPr>
          <w:p w14:paraId="18702E58" w14:textId="77777777" w:rsidR="00106E16" w:rsidRDefault="008E12A7">
            <w:pPr>
              <w:pStyle w:val="TableParagraph"/>
              <w:spacing w:line="258" w:lineRule="exact"/>
              <w:ind w:left="107"/>
              <w:rPr>
                <w:sz w:val="24"/>
              </w:rPr>
            </w:pPr>
            <w:r>
              <w:rPr>
                <w:sz w:val="24"/>
              </w:rPr>
              <w:t xml:space="preserve">2 </w:t>
            </w:r>
            <w:r>
              <w:rPr>
                <w:spacing w:val="-2"/>
                <w:sz w:val="24"/>
              </w:rPr>
              <w:t>четверть</w:t>
            </w:r>
          </w:p>
        </w:tc>
        <w:tc>
          <w:tcPr>
            <w:tcW w:w="2170" w:type="dxa"/>
          </w:tcPr>
          <w:p w14:paraId="22AE9B8B" w14:textId="77777777" w:rsidR="00106E16" w:rsidRDefault="008E12A7">
            <w:pPr>
              <w:pStyle w:val="TableParagraph"/>
              <w:spacing w:line="258" w:lineRule="exact"/>
              <w:ind w:left="10"/>
              <w:jc w:val="center"/>
              <w:rPr>
                <w:sz w:val="24"/>
              </w:rPr>
            </w:pPr>
            <w:r>
              <w:rPr>
                <w:spacing w:val="-2"/>
                <w:sz w:val="24"/>
              </w:rPr>
              <w:t>06.11.2024</w:t>
            </w:r>
          </w:p>
        </w:tc>
        <w:tc>
          <w:tcPr>
            <w:tcW w:w="2175" w:type="dxa"/>
          </w:tcPr>
          <w:p w14:paraId="1F91F878" w14:textId="77777777" w:rsidR="00106E16" w:rsidRDefault="008E12A7">
            <w:pPr>
              <w:pStyle w:val="TableParagraph"/>
              <w:spacing w:line="258" w:lineRule="exact"/>
              <w:ind w:left="7" w:right="2"/>
              <w:jc w:val="center"/>
              <w:rPr>
                <w:sz w:val="24"/>
              </w:rPr>
            </w:pPr>
            <w:r>
              <w:rPr>
                <w:spacing w:val="-2"/>
                <w:sz w:val="24"/>
              </w:rPr>
              <w:t>29.12.2024</w:t>
            </w:r>
          </w:p>
        </w:tc>
        <w:tc>
          <w:tcPr>
            <w:tcW w:w="2178" w:type="dxa"/>
          </w:tcPr>
          <w:p w14:paraId="3DF5C652" w14:textId="77777777" w:rsidR="00106E16" w:rsidRDefault="008E12A7">
            <w:pPr>
              <w:pStyle w:val="TableParagraph"/>
              <w:spacing w:line="258" w:lineRule="exact"/>
              <w:ind w:left="2"/>
              <w:jc w:val="center"/>
              <w:rPr>
                <w:sz w:val="24"/>
              </w:rPr>
            </w:pPr>
            <w:r>
              <w:rPr>
                <w:spacing w:val="-10"/>
                <w:sz w:val="24"/>
              </w:rPr>
              <w:t>8</w:t>
            </w:r>
          </w:p>
        </w:tc>
      </w:tr>
    </w:tbl>
    <w:p w14:paraId="0174011B" w14:textId="77777777" w:rsidR="00106E16" w:rsidRDefault="00106E16">
      <w:pPr>
        <w:pStyle w:val="TableParagraph"/>
        <w:spacing w:line="258" w:lineRule="exact"/>
        <w:jc w:val="center"/>
        <w:rPr>
          <w:sz w:val="24"/>
        </w:rPr>
        <w:sectPr w:rsidR="00106E16">
          <w:pgSz w:w="11910" w:h="16840"/>
          <w:pgMar w:top="1320" w:right="141" w:bottom="1140" w:left="566" w:header="0" w:footer="899"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70"/>
        <w:gridCol w:w="2175"/>
        <w:gridCol w:w="2178"/>
      </w:tblGrid>
      <w:tr w:rsidR="00106E16" w14:paraId="2C0377CC" w14:textId="77777777">
        <w:trPr>
          <w:trHeight w:val="277"/>
        </w:trPr>
        <w:tc>
          <w:tcPr>
            <w:tcW w:w="2160" w:type="dxa"/>
          </w:tcPr>
          <w:p w14:paraId="5A5B0CEC" w14:textId="77777777" w:rsidR="00106E16" w:rsidRDefault="008E12A7">
            <w:pPr>
              <w:pStyle w:val="TableParagraph"/>
              <w:spacing w:before="1" w:line="257" w:lineRule="exact"/>
              <w:ind w:left="107"/>
              <w:rPr>
                <w:sz w:val="24"/>
              </w:rPr>
            </w:pPr>
            <w:r>
              <w:rPr>
                <w:sz w:val="24"/>
              </w:rPr>
              <w:lastRenderedPageBreak/>
              <w:t xml:space="preserve">3 </w:t>
            </w:r>
            <w:r>
              <w:rPr>
                <w:spacing w:val="-2"/>
                <w:sz w:val="24"/>
              </w:rPr>
              <w:t>четверть</w:t>
            </w:r>
          </w:p>
        </w:tc>
        <w:tc>
          <w:tcPr>
            <w:tcW w:w="2170" w:type="dxa"/>
          </w:tcPr>
          <w:p w14:paraId="720BA8B4" w14:textId="77777777" w:rsidR="00106E16" w:rsidRDefault="008E12A7">
            <w:pPr>
              <w:pStyle w:val="TableParagraph"/>
              <w:spacing w:before="1" w:line="257" w:lineRule="exact"/>
              <w:ind w:left="10"/>
              <w:jc w:val="center"/>
              <w:rPr>
                <w:sz w:val="24"/>
              </w:rPr>
            </w:pPr>
            <w:r>
              <w:rPr>
                <w:spacing w:val="-2"/>
                <w:sz w:val="24"/>
              </w:rPr>
              <w:t>09.01.2025</w:t>
            </w:r>
          </w:p>
        </w:tc>
        <w:tc>
          <w:tcPr>
            <w:tcW w:w="2175" w:type="dxa"/>
          </w:tcPr>
          <w:p w14:paraId="4453E712" w14:textId="77777777" w:rsidR="00106E16" w:rsidRDefault="008E12A7">
            <w:pPr>
              <w:pStyle w:val="TableParagraph"/>
              <w:spacing w:before="1" w:line="257" w:lineRule="exact"/>
              <w:ind w:left="7" w:right="2"/>
              <w:jc w:val="center"/>
              <w:rPr>
                <w:sz w:val="24"/>
              </w:rPr>
            </w:pPr>
            <w:r>
              <w:rPr>
                <w:spacing w:val="-2"/>
                <w:sz w:val="24"/>
              </w:rPr>
              <w:t>21.03.2025</w:t>
            </w:r>
          </w:p>
        </w:tc>
        <w:tc>
          <w:tcPr>
            <w:tcW w:w="2178" w:type="dxa"/>
          </w:tcPr>
          <w:p w14:paraId="61D463BF" w14:textId="77777777" w:rsidR="00106E16" w:rsidRDefault="008E12A7">
            <w:pPr>
              <w:pStyle w:val="TableParagraph"/>
              <w:spacing w:before="1" w:line="257" w:lineRule="exact"/>
              <w:ind w:left="2"/>
              <w:jc w:val="center"/>
              <w:rPr>
                <w:sz w:val="24"/>
              </w:rPr>
            </w:pPr>
            <w:r>
              <w:rPr>
                <w:spacing w:val="-5"/>
                <w:sz w:val="24"/>
              </w:rPr>
              <w:t>11</w:t>
            </w:r>
          </w:p>
        </w:tc>
      </w:tr>
      <w:tr w:rsidR="00106E16" w14:paraId="34B9D840" w14:textId="77777777">
        <w:trPr>
          <w:trHeight w:val="275"/>
        </w:trPr>
        <w:tc>
          <w:tcPr>
            <w:tcW w:w="2160" w:type="dxa"/>
          </w:tcPr>
          <w:p w14:paraId="1C1785AF" w14:textId="77777777" w:rsidR="00106E16" w:rsidRDefault="008E12A7">
            <w:pPr>
              <w:pStyle w:val="TableParagraph"/>
              <w:spacing w:line="256" w:lineRule="exact"/>
              <w:ind w:left="107"/>
              <w:rPr>
                <w:sz w:val="24"/>
              </w:rPr>
            </w:pPr>
            <w:r>
              <w:rPr>
                <w:sz w:val="24"/>
              </w:rPr>
              <w:t xml:space="preserve">4 </w:t>
            </w:r>
            <w:r>
              <w:rPr>
                <w:spacing w:val="-2"/>
                <w:sz w:val="24"/>
              </w:rPr>
              <w:t>четверть</w:t>
            </w:r>
          </w:p>
        </w:tc>
        <w:tc>
          <w:tcPr>
            <w:tcW w:w="2170" w:type="dxa"/>
          </w:tcPr>
          <w:p w14:paraId="4D70435F" w14:textId="77777777" w:rsidR="00106E16" w:rsidRDefault="008E12A7">
            <w:pPr>
              <w:pStyle w:val="TableParagraph"/>
              <w:spacing w:line="256" w:lineRule="exact"/>
              <w:ind w:left="10"/>
              <w:jc w:val="center"/>
              <w:rPr>
                <w:sz w:val="24"/>
              </w:rPr>
            </w:pPr>
            <w:r>
              <w:rPr>
                <w:spacing w:val="-2"/>
                <w:sz w:val="24"/>
              </w:rPr>
              <w:t>31.03.2025</w:t>
            </w:r>
          </w:p>
        </w:tc>
        <w:tc>
          <w:tcPr>
            <w:tcW w:w="2175" w:type="dxa"/>
          </w:tcPr>
          <w:p w14:paraId="66D56136" w14:textId="77777777" w:rsidR="00106E16" w:rsidRDefault="008E12A7">
            <w:pPr>
              <w:pStyle w:val="TableParagraph"/>
              <w:spacing w:line="256" w:lineRule="exact"/>
              <w:ind w:left="7" w:right="2"/>
              <w:jc w:val="center"/>
              <w:rPr>
                <w:sz w:val="24"/>
              </w:rPr>
            </w:pPr>
            <w:r>
              <w:rPr>
                <w:spacing w:val="-2"/>
                <w:sz w:val="24"/>
              </w:rPr>
              <w:t>26.05.2025</w:t>
            </w:r>
          </w:p>
        </w:tc>
        <w:tc>
          <w:tcPr>
            <w:tcW w:w="2178" w:type="dxa"/>
          </w:tcPr>
          <w:p w14:paraId="22FF3C52" w14:textId="77777777" w:rsidR="00106E16" w:rsidRDefault="008E12A7">
            <w:pPr>
              <w:pStyle w:val="TableParagraph"/>
              <w:spacing w:line="256" w:lineRule="exact"/>
              <w:ind w:left="2"/>
              <w:jc w:val="center"/>
              <w:rPr>
                <w:sz w:val="24"/>
              </w:rPr>
            </w:pPr>
            <w:r>
              <w:rPr>
                <w:spacing w:val="-10"/>
                <w:sz w:val="24"/>
              </w:rPr>
              <w:t>7</w:t>
            </w:r>
          </w:p>
        </w:tc>
      </w:tr>
      <w:tr w:rsidR="00106E16" w14:paraId="3D457E3F" w14:textId="77777777">
        <w:trPr>
          <w:trHeight w:val="275"/>
        </w:trPr>
        <w:tc>
          <w:tcPr>
            <w:tcW w:w="2160" w:type="dxa"/>
          </w:tcPr>
          <w:p w14:paraId="58A9ED82" w14:textId="77777777" w:rsidR="00106E16" w:rsidRDefault="008E12A7">
            <w:pPr>
              <w:pStyle w:val="TableParagraph"/>
              <w:spacing w:line="256" w:lineRule="exact"/>
              <w:ind w:left="107"/>
              <w:rPr>
                <w:sz w:val="24"/>
              </w:rPr>
            </w:pPr>
            <w:r>
              <w:rPr>
                <w:spacing w:val="-5"/>
                <w:sz w:val="24"/>
              </w:rPr>
              <w:t>Год</w:t>
            </w:r>
          </w:p>
        </w:tc>
        <w:tc>
          <w:tcPr>
            <w:tcW w:w="2170" w:type="dxa"/>
          </w:tcPr>
          <w:p w14:paraId="0A098167" w14:textId="77777777" w:rsidR="00106E16" w:rsidRDefault="008E12A7">
            <w:pPr>
              <w:pStyle w:val="TableParagraph"/>
              <w:spacing w:line="256" w:lineRule="exact"/>
              <w:ind w:left="10"/>
              <w:jc w:val="center"/>
              <w:rPr>
                <w:sz w:val="24"/>
              </w:rPr>
            </w:pPr>
            <w:r>
              <w:rPr>
                <w:spacing w:val="-2"/>
                <w:sz w:val="24"/>
              </w:rPr>
              <w:t>02.09.2025</w:t>
            </w:r>
          </w:p>
        </w:tc>
        <w:tc>
          <w:tcPr>
            <w:tcW w:w="2175" w:type="dxa"/>
          </w:tcPr>
          <w:p w14:paraId="29B5F27C" w14:textId="77777777" w:rsidR="00106E16" w:rsidRDefault="008E12A7">
            <w:pPr>
              <w:pStyle w:val="TableParagraph"/>
              <w:spacing w:line="256" w:lineRule="exact"/>
              <w:ind w:left="7" w:right="2"/>
              <w:jc w:val="center"/>
              <w:rPr>
                <w:sz w:val="24"/>
              </w:rPr>
            </w:pPr>
            <w:r>
              <w:rPr>
                <w:spacing w:val="-2"/>
                <w:sz w:val="24"/>
              </w:rPr>
              <w:t>31.08.2025</w:t>
            </w:r>
          </w:p>
        </w:tc>
        <w:tc>
          <w:tcPr>
            <w:tcW w:w="2178" w:type="dxa"/>
          </w:tcPr>
          <w:p w14:paraId="44243D03" w14:textId="77777777" w:rsidR="00106E16" w:rsidRDefault="008E12A7">
            <w:pPr>
              <w:pStyle w:val="TableParagraph"/>
              <w:spacing w:line="256" w:lineRule="exact"/>
              <w:ind w:left="2"/>
              <w:jc w:val="center"/>
              <w:rPr>
                <w:sz w:val="24"/>
              </w:rPr>
            </w:pPr>
            <w:r>
              <w:rPr>
                <w:spacing w:val="-5"/>
                <w:sz w:val="24"/>
              </w:rPr>
              <w:t>34</w:t>
            </w:r>
          </w:p>
        </w:tc>
      </w:tr>
    </w:tbl>
    <w:p w14:paraId="2E090EC7" w14:textId="77777777" w:rsidR="00106E16" w:rsidRDefault="00106E16">
      <w:pPr>
        <w:pStyle w:val="a3"/>
        <w:spacing w:before="15"/>
        <w:ind w:left="0" w:firstLine="0"/>
        <w:jc w:val="left"/>
        <w:rPr>
          <w:b/>
        </w:rPr>
      </w:pPr>
    </w:p>
    <w:p w14:paraId="2C88C49B" w14:textId="77777777" w:rsidR="00106E16" w:rsidRDefault="008E12A7">
      <w:pPr>
        <w:pStyle w:val="a3"/>
        <w:ind w:left="852" w:right="561" w:firstLine="719"/>
      </w:pPr>
      <w:r>
        <w:t>Продолжительность учебного года при получении основного общего образования составляет 34 учебные недели (не включая экзаменационный</w:t>
      </w:r>
      <w:r>
        <w:rPr>
          <w:spacing w:val="40"/>
        </w:rPr>
        <w:t xml:space="preserve"> </w:t>
      </w:r>
      <w:r>
        <w:t>период в 9 классе).</w:t>
      </w:r>
    </w:p>
    <w:p w14:paraId="15EB3FC2" w14:textId="77777777" w:rsidR="00106E16" w:rsidRDefault="00106E16">
      <w:pPr>
        <w:pStyle w:val="a3"/>
        <w:ind w:left="0" w:firstLine="0"/>
        <w:jc w:val="left"/>
      </w:pPr>
    </w:p>
    <w:p w14:paraId="7CF9B9F5" w14:textId="77777777" w:rsidR="00106E16" w:rsidRDefault="008E12A7">
      <w:pPr>
        <w:pStyle w:val="3"/>
        <w:numPr>
          <w:ilvl w:val="1"/>
          <w:numId w:val="75"/>
        </w:numPr>
        <w:tabs>
          <w:tab w:val="left" w:pos="1212"/>
        </w:tabs>
        <w:spacing w:before="1"/>
      </w:pPr>
      <w:r>
        <w:t>Продолжительность</w:t>
      </w:r>
      <w:r>
        <w:rPr>
          <w:spacing w:val="-7"/>
        </w:rPr>
        <w:t xml:space="preserve"> </w:t>
      </w:r>
      <w:r>
        <w:t>учебной</w:t>
      </w:r>
      <w:r>
        <w:rPr>
          <w:spacing w:val="-6"/>
        </w:rPr>
        <w:t xml:space="preserve"> </w:t>
      </w:r>
      <w:r>
        <w:rPr>
          <w:spacing w:val="-2"/>
        </w:rPr>
        <w:t>недели</w:t>
      </w:r>
    </w:p>
    <w:p w14:paraId="135FECF5" w14:textId="77777777" w:rsidR="00106E16" w:rsidRDefault="00106E16">
      <w:pPr>
        <w:pStyle w:val="a3"/>
        <w:spacing w:before="46"/>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4112"/>
      </w:tblGrid>
      <w:tr w:rsidR="00106E16" w14:paraId="6286CC8D" w14:textId="77777777">
        <w:trPr>
          <w:trHeight w:val="275"/>
        </w:trPr>
        <w:tc>
          <w:tcPr>
            <w:tcW w:w="2234" w:type="dxa"/>
          </w:tcPr>
          <w:p w14:paraId="62123DB5" w14:textId="77777777" w:rsidR="00106E16" w:rsidRDefault="00106E16">
            <w:pPr>
              <w:pStyle w:val="TableParagraph"/>
              <w:rPr>
                <w:sz w:val="20"/>
              </w:rPr>
            </w:pPr>
          </w:p>
        </w:tc>
        <w:tc>
          <w:tcPr>
            <w:tcW w:w="4112" w:type="dxa"/>
          </w:tcPr>
          <w:p w14:paraId="70D62643" w14:textId="77777777" w:rsidR="00106E16" w:rsidRDefault="008E12A7">
            <w:pPr>
              <w:pStyle w:val="TableParagraph"/>
              <w:spacing w:line="256" w:lineRule="exact"/>
              <w:ind w:left="5" w:right="2"/>
              <w:jc w:val="center"/>
              <w:rPr>
                <w:sz w:val="24"/>
              </w:rPr>
            </w:pPr>
            <w:r>
              <w:rPr>
                <w:spacing w:val="-2"/>
                <w:sz w:val="24"/>
              </w:rPr>
              <w:t>Классы</w:t>
            </w:r>
          </w:p>
        </w:tc>
      </w:tr>
      <w:tr w:rsidR="00106E16" w14:paraId="792157C3" w14:textId="77777777">
        <w:trPr>
          <w:trHeight w:val="277"/>
        </w:trPr>
        <w:tc>
          <w:tcPr>
            <w:tcW w:w="2234" w:type="dxa"/>
          </w:tcPr>
          <w:p w14:paraId="686232EF" w14:textId="77777777" w:rsidR="00106E16" w:rsidRDefault="008E12A7">
            <w:pPr>
              <w:pStyle w:val="TableParagraph"/>
              <w:spacing w:line="258" w:lineRule="exact"/>
              <w:ind w:left="609"/>
              <w:rPr>
                <w:sz w:val="24"/>
              </w:rPr>
            </w:pPr>
            <w:r>
              <w:rPr>
                <w:spacing w:val="-2"/>
                <w:sz w:val="24"/>
              </w:rPr>
              <w:t>5-дневная</w:t>
            </w:r>
          </w:p>
        </w:tc>
        <w:tc>
          <w:tcPr>
            <w:tcW w:w="4112" w:type="dxa"/>
          </w:tcPr>
          <w:p w14:paraId="1A48E261" w14:textId="77777777" w:rsidR="00106E16" w:rsidRDefault="008E12A7">
            <w:pPr>
              <w:pStyle w:val="TableParagraph"/>
              <w:spacing w:line="258" w:lineRule="exact"/>
              <w:ind w:left="5"/>
              <w:jc w:val="center"/>
              <w:rPr>
                <w:sz w:val="24"/>
              </w:rPr>
            </w:pPr>
            <w:r>
              <w:rPr>
                <w:spacing w:val="-2"/>
                <w:sz w:val="24"/>
              </w:rPr>
              <w:t>5-</w:t>
            </w:r>
            <w:r>
              <w:rPr>
                <w:spacing w:val="-10"/>
                <w:sz w:val="24"/>
              </w:rPr>
              <w:t>9</w:t>
            </w:r>
          </w:p>
        </w:tc>
      </w:tr>
    </w:tbl>
    <w:p w14:paraId="0F30BA58" w14:textId="77777777" w:rsidR="00106E16" w:rsidRDefault="00106E16">
      <w:pPr>
        <w:pStyle w:val="a3"/>
        <w:ind w:left="0" w:firstLine="0"/>
        <w:jc w:val="left"/>
        <w:rPr>
          <w:b/>
        </w:rPr>
      </w:pPr>
    </w:p>
    <w:p w14:paraId="5B698806" w14:textId="77777777" w:rsidR="00106E16" w:rsidRDefault="008E12A7">
      <w:pPr>
        <w:pStyle w:val="a5"/>
        <w:numPr>
          <w:ilvl w:val="0"/>
          <w:numId w:val="75"/>
        </w:numPr>
        <w:tabs>
          <w:tab w:val="left" w:pos="1092"/>
        </w:tabs>
        <w:rPr>
          <w:b/>
          <w:sz w:val="24"/>
        </w:rPr>
      </w:pPr>
      <w:r>
        <w:rPr>
          <w:b/>
          <w:sz w:val="24"/>
        </w:rPr>
        <w:t>Продолжительность</w:t>
      </w:r>
      <w:r>
        <w:rPr>
          <w:b/>
          <w:spacing w:val="-6"/>
          <w:sz w:val="24"/>
        </w:rPr>
        <w:t xml:space="preserve"> </w:t>
      </w:r>
      <w:r>
        <w:rPr>
          <w:b/>
          <w:sz w:val="24"/>
        </w:rPr>
        <w:t>уроков,</w:t>
      </w:r>
      <w:r>
        <w:rPr>
          <w:b/>
          <w:spacing w:val="-5"/>
          <w:sz w:val="24"/>
        </w:rPr>
        <w:t xml:space="preserve"> </w:t>
      </w:r>
      <w:r>
        <w:rPr>
          <w:b/>
          <w:spacing w:val="-2"/>
          <w:sz w:val="24"/>
        </w:rPr>
        <w:t>перемен</w:t>
      </w:r>
    </w:p>
    <w:p w14:paraId="7A944803" w14:textId="77777777" w:rsidR="00106E16" w:rsidRDefault="00106E16">
      <w:pPr>
        <w:pStyle w:val="a3"/>
        <w:spacing w:before="23"/>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3462"/>
        <w:gridCol w:w="2442"/>
        <w:gridCol w:w="2524"/>
      </w:tblGrid>
      <w:tr w:rsidR="00106E16" w14:paraId="1DA55A0F" w14:textId="77777777">
        <w:trPr>
          <w:trHeight w:val="636"/>
        </w:trPr>
        <w:tc>
          <w:tcPr>
            <w:tcW w:w="1306" w:type="dxa"/>
          </w:tcPr>
          <w:p w14:paraId="259B8245" w14:textId="77777777" w:rsidR="00106E16" w:rsidRDefault="008E12A7">
            <w:pPr>
              <w:pStyle w:val="TableParagraph"/>
              <w:spacing w:before="157"/>
              <w:ind w:left="9" w:right="4"/>
              <w:jc w:val="center"/>
              <w:rPr>
                <w:b/>
                <w:sz w:val="24"/>
              </w:rPr>
            </w:pPr>
            <w:r>
              <w:rPr>
                <w:b/>
                <w:spacing w:val="-4"/>
                <w:sz w:val="24"/>
              </w:rPr>
              <w:t>Урок</w:t>
            </w:r>
          </w:p>
        </w:tc>
        <w:tc>
          <w:tcPr>
            <w:tcW w:w="3462" w:type="dxa"/>
          </w:tcPr>
          <w:p w14:paraId="59E14930" w14:textId="77777777" w:rsidR="00106E16" w:rsidRDefault="008E12A7">
            <w:pPr>
              <w:pStyle w:val="TableParagraph"/>
              <w:spacing w:before="157"/>
              <w:ind w:left="6"/>
              <w:jc w:val="center"/>
              <w:rPr>
                <w:b/>
                <w:sz w:val="24"/>
              </w:rPr>
            </w:pPr>
            <w:r>
              <w:rPr>
                <w:b/>
                <w:spacing w:val="-2"/>
                <w:sz w:val="24"/>
              </w:rPr>
              <w:t>Время</w:t>
            </w:r>
          </w:p>
        </w:tc>
        <w:tc>
          <w:tcPr>
            <w:tcW w:w="2442" w:type="dxa"/>
          </w:tcPr>
          <w:p w14:paraId="32C19227" w14:textId="77777777" w:rsidR="00106E16" w:rsidRDefault="008E12A7">
            <w:pPr>
              <w:pStyle w:val="TableParagraph"/>
              <w:spacing w:line="275" w:lineRule="exact"/>
              <w:ind w:left="8" w:right="2"/>
              <w:jc w:val="center"/>
              <w:rPr>
                <w:b/>
                <w:sz w:val="24"/>
              </w:rPr>
            </w:pPr>
            <w:r>
              <w:rPr>
                <w:b/>
                <w:spacing w:val="-2"/>
                <w:sz w:val="24"/>
              </w:rPr>
              <w:t>Продолжительность</w:t>
            </w:r>
          </w:p>
          <w:p w14:paraId="4710A23B" w14:textId="77777777" w:rsidR="00106E16" w:rsidRDefault="008E12A7">
            <w:pPr>
              <w:pStyle w:val="TableParagraph"/>
              <w:spacing w:before="41"/>
              <w:ind w:left="8"/>
              <w:jc w:val="center"/>
              <w:rPr>
                <w:b/>
                <w:sz w:val="24"/>
              </w:rPr>
            </w:pPr>
            <w:r>
              <w:rPr>
                <w:b/>
                <w:spacing w:val="-4"/>
                <w:sz w:val="24"/>
              </w:rPr>
              <w:t>урока</w:t>
            </w:r>
          </w:p>
        </w:tc>
        <w:tc>
          <w:tcPr>
            <w:tcW w:w="2524" w:type="dxa"/>
          </w:tcPr>
          <w:p w14:paraId="642C96E2" w14:textId="77777777" w:rsidR="00106E16" w:rsidRDefault="008E12A7">
            <w:pPr>
              <w:pStyle w:val="TableParagraph"/>
              <w:spacing w:before="157"/>
              <w:ind w:left="4" w:right="2"/>
              <w:jc w:val="center"/>
              <w:rPr>
                <w:b/>
                <w:sz w:val="24"/>
              </w:rPr>
            </w:pPr>
            <w:r>
              <w:rPr>
                <w:b/>
                <w:spacing w:val="-2"/>
                <w:sz w:val="24"/>
              </w:rPr>
              <w:t>Перемена</w:t>
            </w:r>
          </w:p>
        </w:tc>
      </w:tr>
      <w:tr w:rsidR="00106E16" w14:paraId="3C8A4410" w14:textId="77777777">
        <w:trPr>
          <w:trHeight w:val="316"/>
        </w:trPr>
        <w:tc>
          <w:tcPr>
            <w:tcW w:w="1306" w:type="dxa"/>
          </w:tcPr>
          <w:p w14:paraId="6B7CB1E3" w14:textId="77777777" w:rsidR="00106E16" w:rsidRDefault="008E12A7">
            <w:pPr>
              <w:pStyle w:val="TableParagraph"/>
              <w:spacing w:line="275" w:lineRule="exact"/>
              <w:ind w:left="9"/>
              <w:jc w:val="center"/>
              <w:rPr>
                <w:sz w:val="24"/>
              </w:rPr>
            </w:pPr>
            <w:r>
              <w:rPr>
                <w:spacing w:val="-10"/>
                <w:sz w:val="24"/>
              </w:rPr>
              <w:t>1</w:t>
            </w:r>
          </w:p>
        </w:tc>
        <w:tc>
          <w:tcPr>
            <w:tcW w:w="3462" w:type="dxa"/>
          </w:tcPr>
          <w:p w14:paraId="29C13366" w14:textId="77777777" w:rsidR="00106E16" w:rsidRDefault="008E12A7">
            <w:pPr>
              <w:pStyle w:val="TableParagraph"/>
              <w:spacing w:line="275" w:lineRule="exact"/>
              <w:ind w:left="1190"/>
              <w:rPr>
                <w:sz w:val="24"/>
              </w:rPr>
            </w:pPr>
            <w:r>
              <w:rPr>
                <w:sz w:val="24"/>
              </w:rPr>
              <w:t xml:space="preserve">8.15 – </w:t>
            </w:r>
            <w:r>
              <w:rPr>
                <w:spacing w:val="-4"/>
                <w:sz w:val="24"/>
              </w:rPr>
              <w:t>9.00</w:t>
            </w:r>
          </w:p>
        </w:tc>
        <w:tc>
          <w:tcPr>
            <w:tcW w:w="2442" w:type="dxa"/>
          </w:tcPr>
          <w:p w14:paraId="73DD931D"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1661AF2E" w14:textId="56FE188C" w:rsidR="00106E16" w:rsidRDefault="008E12A7">
            <w:pPr>
              <w:pStyle w:val="TableParagraph"/>
              <w:spacing w:line="275" w:lineRule="exact"/>
              <w:ind w:left="4"/>
              <w:jc w:val="center"/>
              <w:rPr>
                <w:sz w:val="24"/>
              </w:rPr>
            </w:pPr>
            <w:r>
              <w:rPr>
                <w:sz w:val="24"/>
              </w:rPr>
              <w:t>1</w:t>
            </w:r>
            <w:r w:rsidR="00A87ADC">
              <w:rPr>
                <w:sz w:val="24"/>
              </w:rPr>
              <w:t>0</w:t>
            </w:r>
            <w:r>
              <w:rPr>
                <w:sz w:val="24"/>
              </w:rPr>
              <w:t xml:space="preserve"> </w:t>
            </w:r>
            <w:r>
              <w:rPr>
                <w:spacing w:val="-4"/>
                <w:sz w:val="24"/>
              </w:rPr>
              <w:t>мин.</w:t>
            </w:r>
          </w:p>
        </w:tc>
      </w:tr>
      <w:tr w:rsidR="00106E16" w14:paraId="503BF561" w14:textId="77777777">
        <w:trPr>
          <w:trHeight w:val="316"/>
        </w:trPr>
        <w:tc>
          <w:tcPr>
            <w:tcW w:w="1306" w:type="dxa"/>
          </w:tcPr>
          <w:p w14:paraId="1F61F72D" w14:textId="77777777" w:rsidR="00106E16" w:rsidRDefault="008E12A7">
            <w:pPr>
              <w:pStyle w:val="TableParagraph"/>
              <w:spacing w:line="275" w:lineRule="exact"/>
              <w:ind w:left="9"/>
              <w:jc w:val="center"/>
              <w:rPr>
                <w:sz w:val="24"/>
              </w:rPr>
            </w:pPr>
            <w:r>
              <w:rPr>
                <w:spacing w:val="-10"/>
                <w:sz w:val="24"/>
              </w:rPr>
              <w:t>2</w:t>
            </w:r>
          </w:p>
        </w:tc>
        <w:tc>
          <w:tcPr>
            <w:tcW w:w="3462" w:type="dxa"/>
          </w:tcPr>
          <w:p w14:paraId="0C543944" w14:textId="77777777" w:rsidR="00106E16" w:rsidRDefault="008E12A7">
            <w:pPr>
              <w:pStyle w:val="TableParagraph"/>
              <w:spacing w:line="275" w:lineRule="exact"/>
              <w:ind w:left="1130"/>
              <w:rPr>
                <w:sz w:val="24"/>
              </w:rPr>
            </w:pPr>
            <w:r>
              <w:rPr>
                <w:sz w:val="24"/>
              </w:rPr>
              <w:t xml:space="preserve">9.15 – </w:t>
            </w:r>
            <w:r>
              <w:rPr>
                <w:spacing w:val="-2"/>
                <w:sz w:val="24"/>
              </w:rPr>
              <w:t>10.00</w:t>
            </w:r>
          </w:p>
        </w:tc>
        <w:tc>
          <w:tcPr>
            <w:tcW w:w="2442" w:type="dxa"/>
          </w:tcPr>
          <w:p w14:paraId="162596DC"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3B192F64" w14:textId="77777777" w:rsidR="00106E16" w:rsidRDefault="008E12A7">
            <w:pPr>
              <w:pStyle w:val="TableParagraph"/>
              <w:spacing w:line="275" w:lineRule="exact"/>
              <w:ind w:left="4"/>
              <w:jc w:val="center"/>
              <w:rPr>
                <w:sz w:val="24"/>
              </w:rPr>
            </w:pPr>
            <w:r>
              <w:rPr>
                <w:sz w:val="24"/>
              </w:rPr>
              <w:t xml:space="preserve">20 </w:t>
            </w:r>
            <w:r>
              <w:rPr>
                <w:spacing w:val="-4"/>
                <w:sz w:val="24"/>
              </w:rPr>
              <w:t>мин.</w:t>
            </w:r>
          </w:p>
        </w:tc>
      </w:tr>
      <w:tr w:rsidR="00106E16" w14:paraId="2364FF91" w14:textId="77777777">
        <w:trPr>
          <w:trHeight w:val="318"/>
        </w:trPr>
        <w:tc>
          <w:tcPr>
            <w:tcW w:w="1306" w:type="dxa"/>
          </w:tcPr>
          <w:p w14:paraId="27417337" w14:textId="77777777" w:rsidR="00106E16" w:rsidRDefault="008E12A7">
            <w:pPr>
              <w:pStyle w:val="TableParagraph"/>
              <w:spacing w:before="1"/>
              <w:ind w:left="9"/>
              <w:jc w:val="center"/>
              <w:rPr>
                <w:sz w:val="24"/>
              </w:rPr>
            </w:pPr>
            <w:r>
              <w:rPr>
                <w:spacing w:val="-10"/>
                <w:sz w:val="24"/>
              </w:rPr>
              <w:t>3</w:t>
            </w:r>
          </w:p>
        </w:tc>
        <w:tc>
          <w:tcPr>
            <w:tcW w:w="3462" w:type="dxa"/>
          </w:tcPr>
          <w:p w14:paraId="14EDCAD1" w14:textId="77777777" w:rsidR="00106E16" w:rsidRDefault="008E12A7">
            <w:pPr>
              <w:pStyle w:val="TableParagraph"/>
              <w:spacing w:before="1"/>
              <w:ind w:left="1070"/>
              <w:rPr>
                <w:sz w:val="24"/>
              </w:rPr>
            </w:pPr>
            <w:r>
              <w:rPr>
                <w:sz w:val="24"/>
              </w:rPr>
              <w:t xml:space="preserve">10.20 – </w:t>
            </w:r>
            <w:r>
              <w:rPr>
                <w:spacing w:val="-2"/>
                <w:sz w:val="24"/>
              </w:rPr>
              <w:t>11.05</w:t>
            </w:r>
          </w:p>
        </w:tc>
        <w:tc>
          <w:tcPr>
            <w:tcW w:w="2442" w:type="dxa"/>
          </w:tcPr>
          <w:p w14:paraId="018A727F" w14:textId="77777777" w:rsidR="00106E16" w:rsidRDefault="008E12A7">
            <w:pPr>
              <w:pStyle w:val="TableParagraph"/>
              <w:spacing w:before="1"/>
              <w:ind w:left="8" w:right="2"/>
              <w:jc w:val="center"/>
              <w:rPr>
                <w:sz w:val="24"/>
              </w:rPr>
            </w:pPr>
            <w:r>
              <w:rPr>
                <w:sz w:val="24"/>
              </w:rPr>
              <w:t xml:space="preserve">45 </w:t>
            </w:r>
            <w:r>
              <w:rPr>
                <w:spacing w:val="-4"/>
                <w:sz w:val="24"/>
              </w:rPr>
              <w:t>мин.</w:t>
            </w:r>
          </w:p>
        </w:tc>
        <w:tc>
          <w:tcPr>
            <w:tcW w:w="2524" w:type="dxa"/>
          </w:tcPr>
          <w:p w14:paraId="375718F3" w14:textId="77777777" w:rsidR="00106E16" w:rsidRDefault="008E12A7">
            <w:pPr>
              <w:pStyle w:val="TableParagraph"/>
              <w:spacing w:before="1"/>
              <w:ind w:left="4"/>
              <w:jc w:val="center"/>
              <w:rPr>
                <w:sz w:val="24"/>
              </w:rPr>
            </w:pPr>
            <w:r>
              <w:rPr>
                <w:sz w:val="24"/>
              </w:rPr>
              <w:t xml:space="preserve">20 </w:t>
            </w:r>
            <w:r>
              <w:rPr>
                <w:spacing w:val="-4"/>
                <w:sz w:val="24"/>
              </w:rPr>
              <w:t>мин.</w:t>
            </w:r>
          </w:p>
        </w:tc>
      </w:tr>
      <w:tr w:rsidR="00106E16" w14:paraId="3DE421EE" w14:textId="77777777">
        <w:trPr>
          <w:trHeight w:val="316"/>
        </w:trPr>
        <w:tc>
          <w:tcPr>
            <w:tcW w:w="1306" w:type="dxa"/>
          </w:tcPr>
          <w:p w14:paraId="74AD2215" w14:textId="77777777" w:rsidR="00106E16" w:rsidRDefault="008E12A7">
            <w:pPr>
              <w:pStyle w:val="TableParagraph"/>
              <w:spacing w:line="275" w:lineRule="exact"/>
              <w:ind w:left="9"/>
              <w:jc w:val="center"/>
              <w:rPr>
                <w:sz w:val="24"/>
              </w:rPr>
            </w:pPr>
            <w:r>
              <w:rPr>
                <w:spacing w:val="-10"/>
                <w:sz w:val="24"/>
              </w:rPr>
              <w:t>4</w:t>
            </w:r>
          </w:p>
        </w:tc>
        <w:tc>
          <w:tcPr>
            <w:tcW w:w="3462" w:type="dxa"/>
          </w:tcPr>
          <w:p w14:paraId="3101799D" w14:textId="77777777" w:rsidR="00106E16" w:rsidRDefault="008E12A7">
            <w:pPr>
              <w:pStyle w:val="TableParagraph"/>
              <w:spacing w:line="275" w:lineRule="exact"/>
              <w:ind w:left="1070"/>
              <w:rPr>
                <w:sz w:val="24"/>
              </w:rPr>
            </w:pPr>
            <w:r>
              <w:rPr>
                <w:sz w:val="24"/>
              </w:rPr>
              <w:t xml:space="preserve">11.25 – </w:t>
            </w:r>
            <w:r>
              <w:rPr>
                <w:spacing w:val="-2"/>
                <w:sz w:val="24"/>
              </w:rPr>
              <w:t>12.10</w:t>
            </w:r>
          </w:p>
        </w:tc>
        <w:tc>
          <w:tcPr>
            <w:tcW w:w="2442" w:type="dxa"/>
          </w:tcPr>
          <w:p w14:paraId="20A34AC9"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3378D730" w14:textId="77777777" w:rsidR="00106E16" w:rsidRDefault="008E12A7">
            <w:pPr>
              <w:pStyle w:val="TableParagraph"/>
              <w:spacing w:line="275" w:lineRule="exact"/>
              <w:ind w:left="4"/>
              <w:jc w:val="center"/>
              <w:rPr>
                <w:sz w:val="24"/>
              </w:rPr>
            </w:pPr>
            <w:r>
              <w:rPr>
                <w:sz w:val="24"/>
              </w:rPr>
              <w:t xml:space="preserve">20 </w:t>
            </w:r>
            <w:r>
              <w:rPr>
                <w:spacing w:val="-4"/>
                <w:sz w:val="24"/>
              </w:rPr>
              <w:t>мин.</w:t>
            </w:r>
          </w:p>
        </w:tc>
      </w:tr>
      <w:tr w:rsidR="00106E16" w14:paraId="480CCA0D" w14:textId="77777777">
        <w:trPr>
          <w:trHeight w:val="318"/>
        </w:trPr>
        <w:tc>
          <w:tcPr>
            <w:tcW w:w="1306" w:type="dxa"/>
          </w:tcPr>
          <w:p w14:paraId="73F68AF6" w14:textId="77777777" w:rsidR="00106E16" w:rsidRDefault="008E12A7">
            <w:pPr>
              <w:pStyle w:val="TableParagraph"/>
              <w:spacing w:line="275" w:lineRule="exact"/>
              <w:ind w:left="9"/>
              <w:jc w:val="center"/>
              <w:rPr>
                <w:sz w:val="24"/>
              </w:rPr>
            </w:pPr>
            <w:r>
              <w:rPr>
                <w:spacing w:val="-10"/>
                <w:sz w:val="24"/>
              </w:rPr>
              <w:t>5</w:t>
            </w:r>
          </w:p>
        </w:tc>
        <w:tc>
          <w:tcPr>
            <w:tcW w:w="3462" w:type="dxa"/>
          </w:tcPr>
          <w:p w14:paraId="543E07F6" w14:textId="77777777" w:rsidR="00106E16" w:rsidRDefault="008E12A7">
            <w:pPr>
              <w:pStyle w:val="TableParagraph"/>
              <w:spacing w:line="275" w:lineRule="exact"/>
              <w:ind w:left="1070"/>
              <w:rPr>
                <w:sz w:val="24"/>
              </w:rPr>
            </w:pPr>
            <w:r>
              <w:rPr>
                <w:sz w:val="24"/>
              </w:rPr>
              <w:t xml:space="preserve">12.30 – </w:t>
            </w:r>
            <w:r>
              <w:rPr>
                <w:spacing w:val="-2"/>
                <w:sz w:val="24"/>
              </w:rPr>
              <w:t>13.15</w:t>
            </w:r>
          </w:p>
        </w:tc>
        <w:tc>
          <w:tcPr>
            <w:tcW w:w="2442" w:type="dxa"/>
          </w:tcPr>
          <w:p w14:paraId="6AC4474D"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06F03423" w14:textId="4D866E22" w:rsidR="00106E16" w:rsidRDefault="008E12A7">
            <w:pPr>
              <w:pStyle w:val="TableParagraph"/>
              <w:spacing w:line="275" w:lineRule="exact"/>
              <w:ind w:left="4"/>
              <w:jc w:val="center"/>
              <w:rPr>
                <w:sz w:val="24"/>
              </w:rPr>
            </w:pPr>
            <w:r>
              <w:rPr>
                <w:sz w:val="24"/>
              </w:rPr>
              <w:t>1</w:t>
            </w:r>
            <w:r w:rsidR="00A87ADC">
              <w:rPr>
                <w:sz w:val="24"/>
              </w:rPr>
              <w:t>0</w:t>
            </w:r>
            <w:r>
              <w:rPr>
                <w:sz w:val="24"/>
              </w:rPr>
              <w:t xml:space="preserve"> </w:t>
            </w:r>
            <w:r>
              <w:rPr>
                <w:spacing w:val="-4"/>
                <w:sz w:val="24"/>
              </w:rPr>
              <w:t>мин.</w:t>
            </w:r>
          </w:p>
        </w:tc>
      </w:tr>
      <w:tr w:rsidR="00106E16" w14:paraId="3421E587" w14:textId="77777777">
        <w:trPr>
          <w:trHeight w:val="316"/>
        </w:trPr>
        <w:tc>
          <w:tcPr>
            <w:tcW w:w="1306" w:type="dxa"/>
          </w:tcPr>
          <w:p w14:paraId="2DB03C6D" w14:textId="77777777" w:rsidR="00106E16" w:rsidRDefault="008E12A7">
            <w:pPr>
              <w:pStyle w:val="TableParagraph"/>
              <w:spacing w:line="275" w:lineRule="exact"/>
              <w:ind w:left="9"/>
              <w:jc w:val="center"/>
              <w:rPr>
                <w:sz w:val="24"/>
              </w:rPr>
            </w:pPr>
            <w:r>
              <w:rPr>
                <w:spacing w:val="-10"/>
                <w:sz w:val="24"/>
              </w:rPr>
              <w:t>6</w:t>
            </w:r>
          </w:p>
        </w:tc>
        <w:tc>
          <w:tcPr>
            <w:tcW w:w="3462" w:type="dxa"/>
          </w:tcPr>
          <w:p w14:paraId="5D0AE40F" w14:textId="77777777" w:rsidR="00106E16" w:rsidRDefault="008E12A7">
            <w:pPr>
              <w:pStyle w:val="TableParagraph"/>
              <w:spacing w:line="275" w:lineRule="exact"/>
              <w:ind w:left="1070"/>
              <w:rPr>
                <w:sz w:val="24"/>
              </w:rPr>
            </w:pPr>
            <w:r>
              <w:rPr>
                <w:sz w:val="24"/>
              </w:rPr>
              <w:t xml:space="preserve">13.30 – </w:t>
            </w:r>
            <w:r>
              <w:rPr>
                <w:spacing w:val="-2"/>
                <w:sz w:val="24"/>
              </w:rPr>
              <w:t>14.15</w:t>
            </w:r>
          </w:p>
        </w:tc>
        <w:tc>
          <w:tcPr>
            <w:tcW w:w="2442" w:type="dxa"/>
          </w:tcPr>
          <w:p w14:paraId="05DBF1B6"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61D499EC" w14:textId="4A363240" w:rsidR="00106E16" w:rsidRDefault="008E12A7">
            <w:pPr>
              <w:pStyle w:val="TableParagraph"/>
              <w:spacing w:line="275" w:lineRule="exact"/>
              <w:ind w:left="4"/>
              <w:jc w:val="center"/>
              <w:rPr>
                <w:sz w:val="24"/>
              </w:rPr>
            </w:pPr>
            <w:r>
              <w:rPr>
                <w:sz w:val="24"/>
              </w:rPr>
              <w:t>1</w:t>
            </w:r>
            <w:r w:rsidR="00A87ADC">
              <w:rPr>
                <w:sz w:val="24"/>
              </w:rPr>
              <w:t>0</w:t>
            </w:r>
            <w:r>
              <w:rPr>
                <w:sz w:val="24"/>
              </w:rPr>
              <w:t xml:space="preserve"> </w:t>
            </w:r>
            <w:r>
              <w:rPr>
                <w:spacing w:val="-4"/>
                <w:sz w:val="24"/>
              </w:rPr>
              <w:t>мин.</w:t>
            </w:r>
          </w:p>
        </w:tc>
      </w:tr>
      <w:tr w:rsidR="00106E16" w14:paraId="7ED154F0" w14:textId="77777777">
        <w:trPr>
          <w:trHeight w:val="316"/>
        </w:trPr>
        <w:tc>
          <w:tcPr>
            <w:tcW w:w="1306" w:type="dxa"/>
          </w:tcPr>
          <w:p w14:paraId="136F2A03" w14:textId="77777777" w:rsidR="00106E16" w:rsidRDefault="008E12A7">
            <w:pPr>
              <w:pStyle w:val="TableParagraph"/>
              <w:spacing w:line="275" w:lineRule="exact"/>
              <w:ind w:left="9"/>
              <w:jc w:val="center"/>
              <w:rPr>
                <w:sz w:val="24"/>
              </w:rPr>
            </w:pPr>
            <w:r>
              <w:rPr>
                <w:spacing w:val="-10"/>
                <w:sz w:val="24"/>
              </w:rPr>
              <w:t>7</w:t>
            </w:r>
          </w:p>
        </w:tc>
        <w:tc>
          <w:tcPr>
            <w:tcW w:w="3462" w:type="dxa"/>
          </w:tcPr>
          <w:p w14:paraId="2AAB70E2" w14:textId="77777777" w:rsidR="00106E16" w:rsidRDefault="008E12A7">
            <w:pPr>
              <w:pStyle w:val="TableParagraph"/>
              <w:spacing w:line="275" w:lineRule="exact"/>
              <w:ind w:left="1070"/>
              <w:rPr>
                <w:sz w:val="24"/>
              </w:rPr>
            </w:pPr>
            <w:r>
              <w:rPr>
                <w:sz w:val="24"/>
              </w:rPr>
              <w:t xml:space="preserve">14.30 – </w:t>
            </w:r>
            <w:r>
              <w:rPr>
                <w:spacing w:val="-2"/>
                <w:sz w:val="24"/>
              </w:rPr>
              <w:t>15.15</w:t>
            </w:r>
          </w:p>
        </w:tc>
        <w:tc>
          <w:tcPr>
            <w:tcW w:w="2442" w:type="dxa"/>
          </w:tcPr>
          <w:p w14:paraId="0E1665FF"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0C539D97" w14:textId="5A582B57" w:rsidR="00106E16" w:rsidRDefault="008E12A7">
            <w:pPr>
              <w:pStyle w:val="TableParagraph"/>
              <w:spacing w:line="275" w:lineRule="exact"/>
              <w:ind w:left="4"/>
              <w:jc w:val="center"/>
              <w:rPr>
                <w:sz w:val="24"/>
              </w:rPr>
            </w:pPr>
            <w:r>
              <w:rPr>
                <w:sz w:val="24"/>
              </w:rPr>
              <w:t>1</w:t>
            </w:r>
            <w:r w:rsidR="00A87ADC">
              <w:rPr>
                <w:sz w:val="24"/>
              </w:rPr>
              <w:t>0</w:t>
            </w:r>
            <w:r>
              <w:rPr>
                <w:sz w:val="24"/>
              </w:rPr>
              <w:t xml:space="preserve"> </w:t>
            </w:r>
            <w:r>
              <w:rPr>
                <w:spacing w:val="-4"/>
                <w:sz w:val="24"/>
              </w:rPr>
              <w:t>мин.</w:t>
            </w:r>
          </w:p>
        </w:tc>
      </w:tr>
      <w:tr w:rsidR="00106E16" w14:paraId="645B2394" w14:textId="77777777">
        <w:trPr>
          <w:trHeight w:val="318"/>
        </w:trPr>
        <w:tc>
          <w:tcPr>
            <w:tcW w:w="1306" w:type="dxa"/>
          </w:tcPr>
          <w:p w14:paraId="3FB46609" w14:textId="77777777" w:rsidR="00106E16" w:rsidRDefault="008E12A7">
            <w:pPr>
              <w:pStyle w:val="TableParagraph"/>
              <w:spacing w:before="1"/>
              <w:ind w:left="9"/>
              <w:jc w:val="center"/>
              <w:rPr>
                <w:sz w:val="24"/>
              </w:rPr>
            </w:pPr>
            <w:r>
              <w:rPr>
                <w:spacing w:val="-10"/>
                <w:sz w:val="24"/>
              </w:rPr>
              <w:t>8</w:t>
            </w:r>
          </w:p>
        </w:tc>
        <w:tc>
          <w:tcPr>
            <w:tcW w:w="3462" w:type="dxa"/>
          </w:tcPr>
          <w:p w14:paraId="06BB4203" w14:textId="77777777" w:rsidR="00106E16" w:rsidRDefault="008E12A7">
            <w:pPr>
              <w:pStyle w:val="TableParagraph"/>
              <w:spacing w:before="1"/>
              <w:ind w:left="1070"/>
              <w:rPr>
                <w:sz w:val="24"/>
              </w:rPr>
            </w:pPr>
            <w:r>
              <w:rPr>
                <w:sz w:val="24"/>
              </w:rPr>
              <w:t xml:space="preserve">15.30 – </w:t>
            </w:r>
            <w:r>
              <w:rPr>
                <w:spacing w:val="-2"/>
                <w:sz w:val="24"/>
              </w:rPr>
              <w:t>16.15</w:t>
            </w:r>
          </w:p>
        </w:tc>
        <w:tc>
          <w:tcPr>
            <w:tcW w:w="2442" w:type="dxa"/>
          </w:tcPr>
          <w:p w14:paraId="58E01F4A" w14:textId="77777777" w:rsidR="00106E16" w:rsidRDefault="008E12A7">
            <w:pPr>
              <w:pStyle w:val="TableParagraph"/>
              <w:spacing w:before="1"/>
              <w:ind w:left="8" w:right="2"/>
              <w:jc w:val="center"/>
              <w:rPr>
                <w:sz w:val="24"/>
              </w:rPr>
            </w:pPr>
            <w:r>
              <w:rPr>
                <w:sz w:val="24"/>
              </w:rPr>
              <w:t xml:space="preserve">45 </w:t>
            </w:r>
            <w:r>
              <w:rPr>
                <w:spacing w:val="-4"/>
                <w:sz w:val="24"/>
              </w:rPr>
              <w:t>мин.</w:t>
            </w:r>
          </w:p>
        </w:tc>
        <w:tc>
          <w:tcPr>
            <w:tcW w:w="2524" w:type="dxa"/>
          </w:tcPr>
          <w:p w14:paraId="291D4E8C" w14:textId="77777777" w:rsidR="00106E16" w:rsidRDefault="008E12A7">
            <w:pPr>
              <w:pStyle w:val="TableParagraph"/>
              <w:spacing w:before="1"/>
              <w:ind w:left="4"/>
              <w:jc w:val="center"/>
              <w:rPr>
                <w:sz w:val="24"/>
              </w:rPr>
            </w:pPr>
            <w:r>
              <w:rPr>
                <w:sz w:val="24"/>
              </w:rPr>
              <w:t xml:space="preserve">10 </w:t>
            </w:r>
            <w:r>
              <w:rPr>
                <w:spacing w:val="-4"/>
                <w:sz w:val="24"/>
              </w:rPr>
              <w:t>мин.</w:t>
            </w:r>
          </w:p>
        </w:tc>
      </w:tr>
      <w:tr w:rsidR="00106E16" w14:paraId="53D51C9B" w14:textId="77777777">
        <w:trPr>
          <w:trHeight w:val="316"/>
        </w:trPr>
        <w:tc>
          <w:tcPr>
            <w:tcW w:w="1306" w:type="dxa"/>
          </w:tcPr>
          <w:p w14:paraId="1770D2FD" w14:textId="77777777" w:rsidR="00106E16" w:rsidRDefault="008E12A7">
            <w:pPr>
              <w:pStyle w:val="TableParagraph"/>
              <w:spacing w:line="275" w:lineRule="exact"/>
              <w:ind w:left="9"/>
              <w:jc w:val="center"/>
              <w:rPr>
                <w:sz w:val="24"/>
              </w:rPr>
            </w:pPr>
            <w:r>
              <w:rPr>
                <w:spacing w:val="-10"/>
                <w:sz w:val="24"/>
              </w:rPr>
              <w:t>9</w:t>
            </w:r>
          </w:p>
        </w:tc>
        <w:tc>
          <w:tcPr>
            <w:tcW w:w="3462" w:type="dxa"/>
          </w:tcPr>
          <w:p w14:paraId="5E5AEECD" w14:textId="77777777" w:rsidR="00106E16" w:rsidRDefault="008E12A7">
            <w:pPr>
              <w:pStyle w:val="TableParagraph"/>
              <w:spacing w:line="275" w:lineRule="exact"/>
              <w:ind w:left="1070"/>
              <w:rPr>
                <w:sz w:val="24"/>
              </w:rPr>
            </w:pPr>
            <w:r>
              <w:rPr>
                <w:sz w:val="24"/>
              </w:rPr>
              <w:t xml:space="preserve">16.25 – </w:t>
            </w:r>
            <w:r>
              <w:rPr>
                <w:spacing w:val="-2"/>
                <w:sz w:val="24"/>
              </w:rPr>
              <w:t>17.10</w:t>
            </w:r>
          </w:p>
        </w:tc>
        <w:tc>
          <w:tcPr>
            <w:tcW w:w="2442" w:type="dxa"/>
          </w:tcPr>
          <w:p w14:paraId="618825D5"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3F2043C8" w14:textId="77777777" w:rsidR="00106E16" w:rsidRDefault="008E12A7">
            <w:pPr>
              <w:pStyle w:val="TableParagraph"/>
              <w:spacing w:line="275" w:lineRule="exact"/>
              <w:ind w:left="4"/>
              <w:jc w:val="center"/>
              <w:rPr>
                <w:sz w:val="24"/>
              </w:rPr>
            </w:pPr>
            <w:r>
              <w:rPr>
                <w:sz w:val="24"/>
              </w:rPr>
              <w:t xml:space="preserve">10 </w:t>
            </w:r>
            <w:r>
              <w:rPr>
                <w:spacing w:val="-4"/>
                <w:sz w:val="24"/>
              </w:rPr>
              <w:t>мин.</w:t>
            </w:r>
          </w:p>
        </w:tc>
      </w:tr>
      <w:tr w:rsidR="00106E16" w14:paraId="52C9AFBF" w14:textId="77777777">
        <w:trPr>
          <w:trHeight w:val="318"/>
        </w:trPr>
        <w:tc>
          <w:tcPr>
            <w:tcW w:w="1306" w:type="dxa"/>
          </w:tcPr>
          <w:p w14:paraId="31B7550E" w14:textId="77777777" w:rsidR="00106E16" w:rsidRDefault="008E12A7">
            <w:pPr>
              <w:pStyle w:val="TableParagraph"/>
              <w:spacing w:line="275" w:lineRule="exact"/>
              <w:ind w:left="9"/>
              <w:jc w:val="center"/>
              <w:rPr>
                <w:sz w:val="24"/>
              </w:rPr>
            </w:pPr>
            <w:r>
              <w:rPr>
                <w:spacing w:val="-5"/>
                <w:sz w:val="24"/>
              </w:rPr>
              <w:t>10</w:t>
            </w:r>
          </w:p>
        </w:tc>
        <w:tc>
          <w:tcPr>
            <w:tcW w:w="3462" w:type="dxa"/>
          </w:tcPr>
          <w:p w14:paraId="6146BF65" w14:textId="77777777" w:rsidR="00106E16" w:rsidRDefault="008E12A7">
            <w:pPr>
              <w:pStyle w:val="TableParagraph"/>
              <w:spacing w:line="275" w:lineRule="exact"/>
              <w:ind w:left="1070"/>
              <w:rPr>
                <w:sz w:val="24"/>
              </w:rPr>
            </w:pPr>
            <w:r>
              <w:rPr>
                <w:sz w:val="24"/>
              </w:rPr>
              <w:t xml:space="preserve">17.20 – </w:t>
            </w:r>
            <w:r>
              <w:rPr>
                <w:spacing w:val="-2"/>
                <w:sz w:val="24"/>
              </w:rPr>
              <w:t>18.05</w:t>
            </w:r>
          </w:p>
        </w:tc>
        <w:tc>
          <w:tcPr>
            <w:tcW w:w="2442" w:type="dxa"/>
          </w:tcPr>
          <w:p w14:paraId="72296034" w14:textId="77777777" w:rsidR="00106E16" w:rsidRDefault="008E12A7">
            <w:pPr>
              <w:pStyle w:val="TableParagraph"/>
              <w:spacing w:line="275" w:lineRule="exact"/>
              <w:ind w:left="8" w:right="2"/>
              <w:jc w:val="center"/>
              <w:rPr>
                <w:sz w:val="24"/>
              </w:rPr>
            </w:pPr>
            <w:r>
              <w:rPr>
                <w:sz w:val="24"/>
              </w:rPr>
              <w:t xml:space="preserve">45 </w:t>
            </w:r>
            <w:r>
              <w:rPr>
                <w:spacing w:val="-4"/>
                <w:sz w:val="24"/>
              </w:rPr>
              <w:t>мин.</w:t>
            </w:r>
          </w:p>
        </w:tc>
        <w:tc>
          <w:tcPr>
            <w:tcW w:w="2524" w:type="dxa"/>
          </w:tcPr>
          <w:p w14:paraId="385C94EA" w14:textId="77777777" w:rsidR="00106E16" w:rsidRDefault="00106E16">
            <w:pPr>
              <w:pStyle w:val="TableParagraph"/>
              <w:rPr>
                <w:sz w:val="24"/>
              </w:rPr>
            </w:pPr>
          </w:p>
        </w:tc>
      </w:tr>
    </w:tbl>
    <w:p w14:paraId="1E680AF4" w14:textId="77777777" w:rsidR="00106E16" w:rsidRDefault="00106E16">
      <w:pPr>
        <w:pStyle w:val="a3"/>
        <w:spacing w:before="4"/>
        <w:ind w:left="0" w:firstLine="0"/>
        <w:jc w:val="left"/>
        <w:rPr>
          <w:b/>
        </w:rPr>
      </w:pPr>
    </w:p>
    <w:p w14:paraId="187900F2" w14:textId="77777777" w:rsidR="00106E16" w:rsidRDefault="008E12A7">
      <w:pPr>
        <w:pStyle w:val="a3"/>
        <w:spacing w:before="1" w:line="276" w:lineRule="auto"/>
        <w:ind w:left="852" w:right="568" w:firstLine="719"/>
      </w:pPr>
      <w:r>
        <w:t>Продолжительность перемены между урочной и внеурочной деятельностью составляет не менее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525F045" w14:textId="77777777" w:rsidR="00106E16" w:rsidRDefault="008E12A7">
      <w:pPr>
        <w:pStyle w:val="a3"/>
        <w:spacing w:line="276" w:lineRule="auto"/>
        <w:ind w:left="852" w:right="563" w:firstLine="719"/>
      </w:pPr>
      <w:r>
        <w:t>Внеурочные занятия и занятия по программам дополнительного образования планируются на дни с наименьшим количеством обязательных уроков. Между началом внеурочных (дополнительных) занятий и последним уроком организован перерыв продолжительностью не менее 20 минут.</w:t>
      </w:r>
    </w:p>
    <w:p w14:paraId="4B7F7549" w14:textId="77777777" w:rsidR="00106E16" w:rsidRDefault="00106E16">
      <w:pPr>
        <w:pStyle w:val="a3"/>
        <w:spacing w:before="41"/>
        <w:ind w:left="0" w:firstLine="0"/>
        <w:jc w:val="left"/>
      </w:pPr>
    </w:p>
    <w:p w14:paraId="73C352D9" w14:textId="77777777" w:rsidR="00106E16" w:rsidRDefault="008E12A7">
      <w:pPr>
        <w:pStyle w:val="3"/>
        <w:numPr>
          <w:ilvl w:val="0"/>
          <w:numId w:val="75"/>
        </w:numPr>
        <w:tabs>
          <w:tab w:val="left" w:pos="1092"/>
        </w:tabs>
      </w:pPr>
      <w:r>
        <w:t>Расписание</w:t>
      </w:r>
      <w:r>
        <w:rPr>
          <w:spacing w:val="-7"/>
        </w:rPr>
        <w:t xml:space="preserve"> </w:t>
      </w:r>
      <w:r>
        <w:t>уроков</w:t>
      </w:r>
      <w:r>
        <w:rPr>
          <w:spacing w:val="-6"/>
        </w:rPr>
        <w:t xml:space="preserve"> </w:t>
      </w:r>
      <w:r>
        <w:t>и</w:t>
      </w:r>
      <w:r>
        <w:rPr>
          <w:spacing w:val="-3"/>
        </w:rPr>
        <w:t xml:space="preserve"> </w:t>
      </w:r>
      <w:r>
        <w:t>недельная</w:t>
      </w:r>
      <w:r>
        <w:rPr>
          <w:spacing w:val="-3"/>
        </w:rPr>
        <w:t xml:space="preserve"> </w:t>
      </w:r>
      <w:r>
        <w:t>нагрузка</w:t>
      </w:r>
      <w:r>
        <w:rPr>
          <w:spacing w:val="-6"/>
        </w:rPr>
        <w:t xml:space="preserve"> </w:t>
      </w:r>
      <w:r>
        <w:rPr>
          <w:spacing w:val="-2"/>
        </w:rPr>
        <w:t>обучающихся</w:t>
      </w:r>
    </w:p>
    <w:p w14:paraId="274E4D2A" w14:textId="77777777" w:rsidR="00106E16" w:rsidRDefault="008E12A7">
      <w:pPr>
        <w:pStyle w:val="a3"/>
        <w:spacing w:before="41" w:line="276" w:lineRule="auto"/>
        <w:ind w:left="852" w:right="562" w:firstLine="719"/>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1F30154" w14:textId="77777777" w:rsidR="00106E16" w:rsidRDefault="008E12A7">
      <w:pPr>
        <w:pStyle w:val="a3"/>
        <w:spacing w:before="1" w:line="276" w:lineRule="auto"/>
        <w:ind w:left="852" w:right="568" w:firstLine="719"/>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286A86A" w14:textId="77777777" w:rsidR="00106E16" w:rsidRDefault="008E12A7">
      <w:pPr>
        <w:pStyle w:val="a5"/>
        <w:numPr>
          <w:ilvl w:val="0"/>
          <w:numId w:val="74"/>
        </w:numPr>
        <w:tabs>
          <w:tab w:val="left" w:pos="1571"/>
        </w:tabs>
        <w:spacing w:before="1"/>
        <w:ind w:left="1571" w:hanging="359"/>
        <w:rPr>
          <w:sz w:val="24"/>
        </w:rPr>
      </w:pPr>
      <w:r>
        <w:rPr>
          <w:sz w:val="24"/>
        </w:rPr>
        <w:t>для</w:t>
      </w:r>
      <w:r>
        <w:rPr>
          <w:spacing w:val="-1"/>
          <w:sz w:val="24"/>
        </w:rPr>
        <w:t xml:space="preserve"> </w:t>
      </w:r>
      <w:r>
        <w:rPr>
          <w:sz w:val="24"/>
        </w:rPr>
        <w:t>обучающихся</w:t>
      </w:r>
      <w:r>
        <w:rPr>
          <w:spacing w:val="-1"/>
          <w:sz w:val="24"/>
        </w:rPr>
        <w:t xml:space="preserve"> </w:t>
      </w:r>
      <w:r>
        <w:rPr>
          <w:sz w:val="24"/>
        </w:rPr>
        <w:t>5</w:t>
      </w:r>
      <w:r>
        <w:rPr>
          <w:spacing w:val="-1"/>
          <w:sz w:val="24"/>
        </w:rPr>
        <w:t xml:space="preserve"> </w:t>
      </w:r>
      <w:r>
        <w:rPr>
          <w:sz w:val="24"/>
        </w:rPr>
        <w:t>и</w:t>
      </w:r>
      <w:r>
        <w:rPr>
          <w:spacing w:val="-1"/>
          <w:sz w:val="24"/>
        </w:rPr>
        <w:t xml:space="preserve"> </w:t>
      </w:r>
      <w:r>
        <w:rPr>
          <w:sz w:val="24"/>
        </w:rPr>
        <w:t>6</w:t>
      </w:r>
      <w:r>
        <w:rPr>
          <w:spacing w:val="-1"/>
          <w:sz w:val="24"/>
        </w:rPr>
        <w:t xml:space="preserve"> </w:t>
      </w:r>
      <w:r>
        <w:rPr>
          <w:sz w:val="24"/>
        </w:rPr>
        <w:t>классов</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более</w:t>
      </w:r>
      <w:r>
        <w:rPr>
          <w:spacing w:val="-3"/>
          <w:sz w:val="24"/>
        </w:rPr>
        <w:t xml:space="preserve"> </w:t>
      </w:r>
      <w:r>
        <w:rPr>
          <w:sz w:val="24"/>
        </w:rPr>
        <w:t xml:space="preserve">6 </w:t>
      </w:r>
      <w:r>
        <w:rPr>
          <w:spacing w:val="-2"/>
          <w:sz w:val="24"/>
        </w:rPr>
        <w:t>уроков,</w:t>
      </w:r>
    </w:p>
    <w:p w14:paraId="62F7CD7D" w14:textId="77777777" w:rsidR="00106E16" w:rsidRDefault="008E12A7">
      <w:pPr>
        <w:pStyle w:val="a5"/>
        <w:numPr>
          <w:ilvl w:val="0"/>
          <w:numId w:val="74"/>
        </w:numPr>
        <w:tabs>
          <w:tab w:val="left" w:pos="1571"/>
        </w:tabs>
        <w:spacing w:before="42"/>
        <w:ind w:left="1571" w:hanging="359"/>
        <w:rPr>
          <w:sz w:val="24"/>
        </w:rPr>
      </w:pPr>
      <w:r>
        <w:rPr>
          <w:sz w:val="24"/>
        </w:rPr>
        <w:t>для</w:t>
      </w:r>
      <w:r>
        <w:rPr>
          <w:spacing w:val="-3"/>
          <w:sz w:val="24"/>
        </w:rPr>
        <w:t xml:space="preserve"> </w:t>
      </w:r>
      <w:r>
        <w:rPr>
          <w:sz w:val="24"/>
        </w:rPr>
        <w:t>обучающихся</w:t>
      </w:r>
      <w:r>
        <w:rPr>
          <w:spacing w:val="-1"/>
          <w:sz w:val="24"/>
        </w:rPr>
        <w:t xml:space="preserve"> </w:t>
      </w:r>
      <w:r>
        <w:rPr>
          <w:sz w:val="24"/>
        </w:rPr>
        <w:t>7-9</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 xml:space="preserve">7 </w:t>
      </w:r>
      <w:r>
        <w:rPr>
          <w:spacing w:val="-2"/>
          <w:sz w:val="24"/>
        </w:rPr>
        <w:t>уроков.</w:t>
      </w:r>
    </w:p>
    <w:p w14:paraId="5793233A" w14:textId="77777777" w:rsidR="00106E16" w:rsidRDefault="00106E16">
      <w:pPr>
        <w:pStyle w:val="a3"/>
        <w:spacing w:before="78"/>
        <w:ind w:left="0" w:firstLine="0"/>
        <w:jc w:val="left"/>
      </w:pPr>
    </w:p>
    <w:p w14:paraId="42BB5AB6" w14:textId="77777777" w:rsidR="00106E16" w:rsidRDefault="008E12A7">
      <w:pPr>
        <w:pStyle w:val="3"/>
        <w:numPr>
          <w:ilvl w:val="0"/>
          <w:numId w:val="75"/>
        </w:numPr>
        <w:tabs>
          <w:tab w:val="left" w:pos="1092"/>
        </w:tabs>
        <w:spacing w:before="1"/>
      </w:pPr>
      <w:r>
        <w:t>Аттестация</w:t>
      </w:r>
      <w:r>
        <w:rPr>
          <w:spacing w:val="-7"/>
        </w:rPr>
        <w:t xml:space="preserve"> </w:t>
      </w:r>
      <w:r>
        <w:rPr>
          <w:spacing w:val="-2"/>
        </w:rPr>
        <w:t>обучающихся</w:t>
      </w:r>
    </w:p>
    <w:p w14:paraId="2893CE83" w14:textId="77777777" w:rsidR="00106E16" w:rsidRDefault="008E12A7">
      <w:pPr>
        <w:pStyle w:val="a3"/>
        <w:spacing w:before="40" w:line="278" w:lineRule="auto"/>
        <w:ind w:left="852" w:right="567" w:firstLine="719"/>
      </w:pPr>
      <w:r>
        <w:t>Промежуточная аттестация на уровне основного общего образования проводится по четвертям согласно локальным нормативным актам ОУ.</w:t>
      </w:r>
    </w:p>
    <w:p w14:paraId="49663BA0" w14:textId="77777777" w:rsidR="00106E16" w:rsidRDefault="00106E16">
      <w:pPr>
        <w:pStyle w:val="a3"/>
        <w:spacing w:line="278" w:lineRule="auto"/>
        <w:sectPr w:rsidR="00106E16">
          <w:type w:val="continuous"/>
          <w:pgSz w:w="11910" w:h="16840"/>
          <w:pgMar w:top="1100" w:right="141" w:bottom="1140" w:left="566" w:header="0" w:footer="899" w:gutter="0"/>
          <w:cols w:space="720"/>
        </w:sectPr>
      </w:pPr>
    </w:p>
    <w:p w14:paraId="720A4044" w14:textId="77777777" w:rsidR="00106E16" w:rsidRDefault="008E12A7">
      <w:pPr>
        <w:pStyle w:val="a3"/>
        <w:spacing w:before="73" w:line="278" w:lineRule="auto"/>
        <w:ind w:left="852" w:right="562" w:firstLine="719"/>
      </w:pPr>
      <w:r>
        <w:lastRenderedPageBreak/>
        <w:t>Итоговая аттестация учащихся 9 классов – согласно федеральных и региональных нормативных документов.</w:t>
      </w:r>
    </w:p>
    <w:p w14:paraId="0E505410" w14:textId="77777777" w:rsidR="00106E16" w:rsidRDefault="008E12A7">
      <w:pPr>
        <w:pStyle w:val="a3"/>
        <w:spacing w:line="276" w:lineRule="auto"/>
        <w:ind w:left="852" w:right="565" w:firstLine="719"/>
      </w:pPr>
      <w:r>
        <w:t>Промежуточная аттестация для 5-8 классов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14:paraId="3AB597E5" w14:textId="77777777" w:rsidR="00106E16" w:rsidRDefault="00106E16">
      <w:pPr>
        <w:pStyle w:val="a3"/>
        <w:spacing w:before="37"/>
        <w:ind w:left="0" w:firstLine="0"/>
        <w:jc w:val="left"/>
      </w:pPr>
    </w:p>
    <w:p w14:paraId="6390FADD" w14:textId="2C7FF3E6" w:rsidR="00106E16" w:rsidRDefault="008E12A7">
      <w:pPr>
        <w:pStyle w:val="a5"/>
        <w:numPr>
          <w:ilvl w:val="0"/>
          <w:numId w:val="75"/>
        </w:numPr>
        <w:tabs>
          <w:tab w:val="left" w:pos="1092"/>
        </w:tabs>
        <w:rPr>
          <w:sz w:val="24"/>
        </w:rPr>
      </w:pPr>
      <w:r>
        <w:rPr>
          <w:b/>
          <w:sz w:val="24"/>
        </w:rPr>
        <w:t>Специальные</w:t>
      </w:r>
      <w:r>
        <w:rPr>
          <w:b/>
          <w:spacing w:val="-4"/>
          <w:sz w:val="24"/>
        </w:rPr>
        <w:t xml:space="preserve"> </w:t>
      </w:r>
      <w:r>
        <w:rPr>
          <w:b/>
          <w:sz w:val="24"/>
        </w:rPr>
        <w:t>медицинские</w:t>
      </w:r>
      <w:r>
        <w:rPr>
          <w:b/>
          <w:spacing w:val="-3"/>
          <w:sz w:val="24"/>
        </w:rPr>
        <w:t xml:space="preserve"> </w:t>
      </w:r>
      <w:r>
        <w:rPr>
          <w:b/>
          <w:sz w:val="24"/>
        </w:rPr>
        <w:t>группы</w:t>
      </w:r>
      <w:r>
        <w:rPr>
          <w:b/>
          <w:spacing w:val="-1"/>
          <w:sz w:val="24"/>
        </w:rPr>
        <w:t xml:space="preserve"> </w:t>
      </w:r>
      <w:r>
        <w:rPr>
          <w:sz w:val="24"/>
        </w:rPr>
        <w:t>-</w:t>
      </w:r>
      <w:r>
        <w:rPr>
          <w:spacing w:val="-3"/>
          <w:sz w:val="24"/>
        </w:rPr>
        <w:t xml:space="preserve"> </w:t>
      </w:r>
      <w:r>
        <w:rPr>
          <w:sz w:val="24"/>
        </w:rPr>
        <w:t>нет,</w:t>
      </w:r>
      <w:r>
        <w:rPr>
          <w:spacing w:val="-4"/>
          <w:sz w:val="24"/>
        </w:rPr>
        <w:t xml:space="preserve"> </w:t>
      </w:r>
      <w:r>
        <w:rPr>
          <w:sz w:val="24"/>
        </w:rPr>
        <w:t>детей</w:t>
      </w:r>
      <w:r>
        <w:rPr>
          <w:spacing w:val="-2"/>
          <w:sz w:val="24"/>
        </w:rPr>
        <w:t xml:space="preserve"> </w:t>
      </w:r>
      <w:r>
        <w:rPr>
          <w:sz w:val="24"/>
        </w:rPr>
        <w:t>с</w:t>
      </w:r>
      <w:r>
        <w:rPr>
          <w:spacing w:val="-3"/>
          <w:sz w:val="24"/>
        </w:rPr>
        <w:t xml:space="preserve"> </w:t>
      </w:r>
      <w:r>
        <w:rPr>
          <w:sz w:val="24"/>
        </w:rPr>
        <w:t>ОВЗ</w:t>
      </w:r>
      <w:r>
        <w:rPr>
          <w:spacing w:val="-2"/>
          <w:sz w:val="24"/>
        </w:rPr>
        <w:t xml:space="preserve"> </w:t>
      </w:r>
      <w:r>
        <w:rPr>
          <w:sz w:val="24"/>
        </w:rPr>
        <w:t>–</w:t>
      </w:r>
      <w:r>
        <w:rPr>
          <w:spacing w:val="-2"/>
          <w:sz w:val="24"/>
        </w:rPr>
        <w:t xml:space="preserve"> </w:t>
      </w:r>
      <w:r w:rsidR="00A87ADC">
        <w:rPr>
          <w:spacing w:val="-2"/>
          <w:sz w:val="24"/>
        </w:rPr>
        <w:t>нет</w:t>
      </w:r>
    </w:p>
    <w:p w14:paraId="4BF4E5D9" w14:textId="77777777" w:rsidR="00106E16" w:rsidRDefault="00106E16">
      <w:pPr>
        <w:pStyle w:val="a3"/>
        <w:ind w:left="0" w:firstLine="0"/>
        <w:jc w:val="left"/>
      </w:pPr>
    </w:p>
    <w:p w14:paraId="0D228F73" w14:textId="77777777" w:rsidR="00106E16" w:rsidRDefault="00106E16">
      <w:pPr>
        <w:pStyle w:val="a3"/>
        <w:ind w:left="0" w:firstLine="0"/>
        <w:jc w:val="left"/>
      </w:pPr>
    </w:p>
    <w:p w14:paraId="69EB5FBB" w14:textId="77777777" w:rsidR="00106E16" w:rsidRDefault="00106E16">
      <w:pPr>
        <w:pStyle w:val="a3"/>
        <w:spacing w:before="242"/>
        <w:ind w:left="0" w:firstLine="0"/>
        <w:jc w:val="left"/>
        <w:rPr>
          <w:b/>
        </w:rPr>
      </w:pPr>
    </w:p>
    <w:p w14:paraId="05C484B8" w14:textId="77777777" w:rsidR="00106E16" w:rsidRDefault="008E12A7">
      <w:pPr>
        <w:pStyle w:val="2"/>
        <w:numPr>
          <w:ilvl w:val="1"/>
          <w:numId w:val="108"/>
        </w:numPr>
        <w:tabs>
          <w:tab w:val="left" w:pos="3310"/>
          <w:tab w:val="left" w:pos="4124"/>
        </w:tabs>
        <w:spacing w:line="256" w:lineRule="auto"/>
        <w:ind w:left="4124" w:right="2312" w:hanging="1523"/>
        <w:jc w:val="left"/>
      </w:pPr>
      <w:r>
        <w:t>Календарный</w:t>
      </w:r>
      <w:r>
        <w:rPr>
          <w:spacing w:val="-11"/>
        </w:rPr>
        <w:t xml:space="preserve"> </w:t>
      </w:r>
      <w:r>
        <w:t>план</w:t>
      </w:r>
      <w:r>
        <w:rPr>
          <w:spacing w:val="-11"/>
        </w:rPr>
        <w:t xml:space="preserve"> </w:t>
      </w:r>
      <w:r>
        <w:t>воспитательной</w:t>
      </w:r>
      <w:r>
        <w:rPr>
          <w:spacing w:val="-11"/>
        </w:rPr>
        <w:t xml:space="preserve"> </w:t>
      </w:r>
      <w:r>
        <w:t>работы на 2024-2025 учебный год</w:t>
      </w:r>
    </w:p>
    <w:p w14:paraId="5F243D04" w14:textId="77777777" w:rsidR="00106E16" w:rsidRDefault="00106E16">
      <w:pPr>
        <w:pStyle w:val="a3"/>
        <w:spacing w:before="14" w:after="1"/>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390"/>
        <w:gridCol w:w="1870"/>
        <w:gridCol w:w="2799"/>
      </w:tblGrid>
      <w:tr w:rsidR="00106E16" w14:paraId="37F6E03C" w14:textId="77777777">
        <w:trPr>
          <w:trHeight w:val="3035"/>
        </w:trPr>
        <w:tc>
          <w:tcPr>
            <w:tcW w:w="9741" w:type="dxa"/>
            <w:gridSpan w:val="4"/>
            <w:shd w:val="clear" w:color="auto" w:fill="D9D9D9"/>
          </w:tcPr>
          <w:p w14:paraId="0C45A8CF" w14:textId="77777777" w:rsidR="00106E16" w:rsidRDefault="008E12A7">
            <w:pPr>
              <w:pStyle w:val="TableParagraph"/>
              <w:spacing w:before="275"/>
              <w:ind w:left="2383" w:right="1373" w:hanging="704"/>
              <w:rPr>
                <w:b/>
                <w:sz w:val="24"/>
              </w:rPr>
            </w:pPr>
            <w:r>
              <w:rPr>
                <w:b/>
                <w:sz w:val="24"/>
              </w:rPr>
              <w:t>КАЛЕНДАРНЫЙ</w:t>
            </w:r>
            <w:r>
              <w:rPr>
                <w:b/>
                <w:spacing w:val="-14"/>
                <w:sz w:val="24"/>
              </w:rPr>
              <w:t xml:space="preserve"> </w:t>
            </w:r>
            <w:r>
              <w:rPr>
                <w:b/>
                <w:sz w:val="24"/>
              </w:rPr>
              <w:t>ПЛАН</w:t>
            </w:r>
            <w:r>
              <w:rPr>
                <w:b/>
                <w:spacing w:val="-13"/>
                <w:sz w:val="24"/>
              </w:rPr>
              <w:t xml:space="preserve"> </w:t>
            </w:r>
            <w:r>
              <w:rPr>
                <w:b/>
                <w:sz w:val="24"/>
              </w:rPr>
              <w:t>ВОСПИТАТЕЛЬНОЙ</w:t>
            </w:r>
            <w:r>
              <w:rPr>
                <w:b/>
                <w:spacing w:val="-13"/>
                <w:sz w:val="24"/>
              </w:rPr>
              <w:t xml:space="preserve"> </w:t>
            </w:r>
            <w:r>
              <w:rPr>
                <w:b/>
                <w:sz w:val="24"/>
              </w:rPr>
              <w:t>РАБОТЫ НА 2024-2025 УЧЕБНЫЙ ГОД. 5-9 КЛАССЫ</w:t>
            </w:r>
          </w:p>
          <w:p w14:paraId="6769C552" w14:textId="77777777" w:rsidR="00106E16" w:rsidRDefault="00106E16">
            <w:pPr>
              <w:pStyle w:val="TableParagraph"/>
              <w:rPr>
                <w:b/>
                <w:sz w:val="24"/>
              </w:rPr>
            </w:pPr>
          </w:p>
          <w:p w14:paraId="5FC3B680" w14:textId="77777777" w:rsidR="00106E16" w:rsidRDefault="008E12A7">
            <w:pPr>
              <w:pStyle w:val="TableParagraph"/>
              <w:ind w:left="107"/>
              <w:rPr>
                <w:b/>
                <w:sz w:val="24"/>
              </w:rPr>
            </w:pPr>
            <w:r>
              <w:rPr>
                <w:b/>
                <w:sz w:val="24"/>
              </w:rPr>
              <w:t>2024 ГОД</w:t>
            </w:r>
            <w:r>
              <w:rPr>
                <w:b/>
                <w:spacing w:val="1"/>
                <w:sz w:val="24"/>
              </w:rPr>
              <w:t xml:space="preserve"> </w:t>
            </w:r>
            <w:r>
              <w:rPr>
                <w:b/>
                <w:sz w:val="24"/>
              </w:rPr>
              <w:t>-</w:t>
            </w:r>
            <w:r>
              <w:rPr>
                <w:b/>
                <w:spacing w:val="-1"/>
                <w:sz w:val="24"/>
              </w:rPr>
              <w:t xml:space="preserve"> </w:t>
            </w:r>
            <w:r>
              <w:rPr>
                <w:b/>
                <w:sz w:val="24"/>
              </w:rPr>
              <w:t xml:space="preserve">ГОД </w:t>
            </w:r>
            <w:r>
              <w:rPr>
                <w:b/>
                <w:spacing w:val="-2"/>
                <w:sz w:val="24"/>
              </w:rPr>
              <w:t>СЕМЬИ</w:t>
            </w:r>
          </w:p>
          <w:p w14:paraId="723D32ED" w14:textId="77777777" w:rsidR="00106E16" w:rsidRDefault="008E12A7">
            <w:pPr>
              <w:pStyle w:val="TableParagraph"/>
              <w:ind w:left="107"/>
              <w:rPr>
                <w:b/>
                <w:sz w:val="24"/>
              </w:rPr>
            </w:pPr>
            <w:r>
              <w:rPr>
                <w:b/>
                <w:sz w:val="24"/>
              </w:rPr>
              <w:t>2024</w:t>
            </w:r>
            <w:r>
              <w:rPr>
                <w:b/>
                <w:spacing w:val="-3"/>
                <w:sz w:val="24"/>
              </w:rPr>
              <w:t xml:space="preserve"> </w:t>
            </w:r>
            <w:r>
              <w:rPr>
                <w:b/>
                <w:sz w:val="24"/>
              </w:rPr>
              <w:t>ГОД</w:t>
            </w:r>
            <w:r>
              <w:rPr>
                <w:b/>
                <w:spacing w:val="-1"/>
                <w:sz w:val="24"/>
              </w:rPr>
              <w:t xml:space="preserve"> </w:t>
            </w:r>
            <w:r>
              <w:rPr>
                <w:b/>
                <w:sz w:val="24"/>
              </w:rPr>
              <w:t>-300-ЛЕТИЕ</w:t>
            </w:r>
            <w:r>
              <w:rPr>
                <w:b/>
                <w:spacing w:val="-1"/>
                <w:sz w:val="24"/>
              </w:rPr>
              <w:t xml:space="preserve"> </w:t>
            </w:r>
            <w:r>
              <w:rPr>
                <w:b/>
                <w:sz w:val="24"/>
              </w:rPr>
              <w:t>РОССИЙСКОЙ</w:t>
            </w:r>
            <w:r>
              <w:rPr>
                <w:b/>
                <w:spacing w:val="-2"/>
                <w:sz w:val="24"/>
              </w:rPr>
              <w:t xml:space="preserve"> </w:t>
            </w:r>
            <w:r>
              <w:rPr>
                <w:b/>
                <w:sz w:val="24"/>
              </w:rPr>
              <w:t>АКАДЕМИИ</w:t>
            </w:r>
            <w:r>
              <w:rPr>
                <w:b/>
                <w:spacing w:val="-2"/>
                <w:sz w:val="24"/>
              </w:rPr>
              <w:t xml:space="preserve"> </w:t>
            </w:r>
            <w:r>
              <w:rPr>
                <w:b/>
                <w:spacing w:val="-4"/>
                <w:sz w:val="24"/>
              </w:rPr>
              <w:t>НАУК</w:t>
            </w:r>
          </w:p>
          <w:p w14:paraId="30D7938D" w14:textId="77777777" w:rsidR="00106E16" w:rsidRDefault="008E12A7">
            <w:pPr>
              <w:pStyle w:val="TableParagraph"/>
              <w:ind w:left="107"/>
              <w:rPr>
                <w:b/>
                <w:sz w:val="24"/>
              </w:rPr>
            </w:pPr>
            <w:r>
              <w:rPr>
                <w:b/>
                <w:sz w:val="24"/>
              </w:rPr>
              <w:t>2025</w:t>
            </w:r>
            <w:r>
              <w:rPr>
                <w:b/>
                <w:spacing w:val="-7"/>
                <w:sz w:val="24"/>
              </w:rPr>
              <w:t xml:space="preserve"> </w:t>
            </w:r>
            <w:r>
              <w:rPr>
                <w:b/>
                <w:sz w:val="24"/>
              </w:rPr>
              <w:t>ГОД-</w:t>
            </w:r>
            <w:r>
              <w:rPr>
                <w:b/>
                <w:spacing w:val="-8"/>
                <w:sz w:val="24"/>
              </w:rPr>
              <w:t xml:space="preserve"> </w:t>
            </w:r>
            <w:r>
              <w:rPr>
                <w:b/>
                <w:sz w:val="24"/>
              </w:rPr>
              <w:t>270-ЛЕТИЕ</w:t>
            </w:r>
            <w:r>
              <w:rPr>
                <w:b/>
                <w:spacing w:val="-7"/>
                <w:sz w:val="24"/>
              </w:rPr>
              <w:t xml:space="preserve"> </w:t>
            </w:r>
            <w:r>
              <w:rPr>
                <w:b/>
                <w:sz w:val="24"/>
              </w:rPr>
              <w:t>МОСКОВСКОГО</w:t>
            </w:r>
            <w:r>
              <w:rPr>
                <w:b/>
                <w:spacing w:val="-7"/>
                <w:sz w:val="24"/>
              </w:rPr>
              <w:t xml:space="preserve"> </w:t>
            </w:r>
            <w:r>
              <w:rPr>
                <w:b/>
                <w:sz w:val="24"/>
              </w:rPr>
              <w:t>ГОСУДАРСТВЕННОГО</w:t>
            </w:r>
            <w:r>
              <w:rPr>
                <w:b/>
                <w:spacing w:val="-7"/>
                <w:sz w:val="24"/>
              </w:rPr>
              <w:t xml:space="preserve"> </w:t>
            </w:r>
            <w:r>
              <w:rPr>
                <w:b/>
                <w:sz w:val="24"/>
              </w:rPr>
              <w:t xml:space="preserve">УНИВЕРСИТЕТА </w:t>
            </w:r>
            <w:r>
              <w:rPr>
                <w:b/>
                <w:spacing w:val="-2"/>
                <w:sz w:val="24"/>
              </w:rPr>
              <w:t>ИМ.М.В.ЛОМОНОСОВА</w:t>
            </w:r>
          </w:p>
          <w:p w14:paraId="59445FF6" w14:textId="77777777" w:rsidR="00106E16" w:rsidRDefault="008E12A7">
            <w:pPr>
              <w:pStyle w:val="TableParagraph"/>
              <w:ind w:left="107"/>
              <w:rPr>
                <w:b/>
                <w:sz w:val="24"/>
              </w:rPr>
            </w:pPr>
            <w:r>
              <w:rPr>
                <w:b/>
                <w:sz w:val="24"/>
              </w:rPr>
              <w:t>2025-</w:t>
            </w:r>
            <w:r>
              <w:rPr>
                <w:b/>
                <w:spacing w:val="-6"/>
                <w:sz w:val="24"/>
              </w:rPr>
              <w:t xml:space="preserve"> </w:t>
            </w:r>
            <w:r>
              <w:rPr>
                <w:b/>
                <w:sz w:val="24"/>
              </w:rPr>
              <w:t>100-ЛЕТИЕ</w:t>
            </w:r>
            <w:r>
              <w:rPr>
                <w:b/>
                <w:spacing w:val="-3"/>
                <w:sz w:val="24"/>
              </w:rPr>
              <w:t xml:space="preserve"> </w:t>
            </w:r>
            <w:r>
              <w:rPr>
                <w:b/>
                <w:sz w:val="24"/>
              </w:rPr>
              <w:t>МЕЖДУНАРОДНОГО</w:t>
            </w:r>
            <w:r>
              <w:rPr>
                <w:b/>
                <w:spacing w:val="-4"/>
                <w:sz w:val="24"/>
              </w:rPr>
              <w:t xml:space="preserve"> </w:t>
            </w:r>
            <w:r>
              <w:rPr>
                <w:b/>
                <w:sz w:val="24"/>
              </w:rPr>
              <w:t>ДЕТСКОГО</w:t>
            </w:r>
            <w:r>
              <w:rPr>
                <w:b/>
                <w:spacing w:val="-3"/>
                <w:sz w:val="24"/>
              </w:rPr>
              <w:t xml:space="preserve"> </w:t>
            </w:r>
            <w:r>
              <w:rPr>
                <w:b/>
                <w:sz w:val="24"/>
              </w:rPr>
              <w:t>ЦЕНТРА</w:t>
            </w:r>
            <w:r>
              <w:rPr>
                <w:b/>
                <w:spacing w:val="-3"/>
                <w:sz w:val="24"/>
              </w:rPr>
              <w:t xml:space="preserve"> </w:t>
            </w:r>
            <w:r>
              <w:rPr>
                <w:b/>
                <w:spacing w:val="-2"/>
                <w:sz w:val="24"/>
              </w:rPr>
              <w:t>«АРТЕК»</w:t>
            </w:r>
          </w:p>
          <w:p w14:paraId="2F22551B" w14:textId="77777777" w:rsidR="00106E16" w:rsidRDefault="008E12A7">
            <w:pPr>
              <w:pStyle w:val="TableParagraph"/>
              <w:ind w:left="107"/>
              <w:rPr>
                <w:b/>
                <w:sz w:val="24"/>
              </w:rPr>
            </w:pPr>
            <w:r>
              <w:rPr>
                <w:b/>
                <w:sz w:val="24"/>
              </w:rPr>
              <w:t>2017-2027</w:t>
            </w:r>
            <w:r>
              <w:rPr>
                <w:b/>
                <w:spacing w:val="-4"/>
                <w:sz w:val="24"/>
              </w:rPr>
              <w:t xml:space="preserve"> </w:t>
            </w:r>
            <w:r>
              <w:rPr>
                <w:b/>
                <w:sz w:val="24"/>
              </w:rPr>
              <w:t>ГГ.</w:t>
            </w:r>
            <w:r>
              <w:rPr>
                <w:b/>
                <w:spacing w:val="-2"/>
                <w:sz w:val="24"/>
              </w:rPr>
              <w:t xml:space="preserve"> </w:t>
            </w:r>
            <w:r>
              <w:rPr>
                <w:b/>
                <w:sz w:val="24"/>
              </w:rPr>
              <w:t>-</w:t>
            </w:r>
            <w:r>
              <w:rPr>
                <w:b/>
                <w:spacing w:val="-3"/>
                <w:sz w:val="24"/>
              </w:rPr>
              <w:t xml:space="preserve"> </w:t>
            </w:r>
            <w:r>
              <w:rPr>
                <w:b/>
                <w:sz w:val="24"/>
              </w:rPr>
              <w:t>ДЕСЯТИЛЕТИЕ</w:t>
            </w:r>
            <w:r>
              <w:rPr>
                <w:b/>
                <w:spacing w:val="-2"/>
                <w:sz w:val="24"/>
              </w:rPr>
              <w:t xml:space="preserve"> </w:t>
            </w:r>
            <w:r>
              <w:rPr>
                <w:b/>
                <w:sz w:val="24"/>
              </w:rPr>
              <w:t>ДЕТСТВА</w:t>
            </w:r>
            <w:r>
              <w:rPr>
                <w:b/>
                <w:spacing w:val="-5"/>
                <w:sz w:val="24"/>
              </w:rPr>
              <w:t xml:space="preserve"> </w:t>
            </w:r>
            <w:r>
              <w:rPr>
                <w:b/>
                <w:sz w:val="24"/>
              </w:rPr>
              <w:t>В</w:t>
            </w:r>
            <w:r>
              <w:rPr>
                <w:b/>
                <w:spacing w:val="1"/>
                <w:sz w:val="24"/>
              </w:rPr>
              <w:t xml:space="preserve"> </w:t>
            </w:r>
            <w:r>
              <w:rPr>
                <w:b/>
                <w:sz w:val="24"/>
              </w:rPr>
              <w:t>РОССИЙСКОЙ</w:t>
            </w:r>
            <w:r>
              <w:rPr>
                <w:b/>
                <w:spacing w:val="-1"/>
                <w:sz w:val="24"/>
              </w:rPr>
              <w:t xml:space="preserve"> </w:t>
            </w:r>
            <w:r>
              <w:rPr>
                <w:b/>
                <w:spacing w:val="-2"/>
                <w:sz w:val="24"/>
              </w:rPr>
              <w:t>ФЕДЕРАЦИИ</w:t>
            </w:r>
          </w:p>
          <w:p w14:paraId="5327C67F" w14:textId="77777777" w:rsidR="00106E16" w:rsidRDefault="008E12A7">
            <w:pPr>
              <w:pStyle w:val="TableParagraph"/>
              <w:spacing w:line="257" w:lineRule="exact"/>
              <w:ind w:left="107"/>
              <w:rPr>
                <w:b/>
                <w:sz w:val="24"/>
              </w:rPr>
            </w:pPr>
            <w:r>
              <w:rPr>
                <w:b/>
                <w:sz w:val="24"/>
              </w:rPr>
              <w:t>2022-2031</w:t>
            </w:r>
            <w:r>
              <w:rPr>
                <w:b/>
                <w:spacing w:val="-4"/>
                <w:sz w:val="24"/>
              </w:rPr>
              <w:t xml:space="preserve"> </w:t>
            </w:r>
            <w:r>
              <w:rPr>
                <w:b/>
                <w:sz w:val="24"/>
              </w:rPr>
              <w:t>ГГ.</w:t>
            </w:r>
            <w:r>
              <w:rPr>
                <w:b/>
                <w:spacing w:val="-1"/>
                <w:sz w:val="24"/>
              </w:rPr>
              <w:t xml:space="preserve"> </w:t>
            </w:r>
            <w:r>
              <w:rPr>
                <w:b/>
                <w:sz w:val="24"/>
              </w:rPr>
              <w:t>-</w:t>
            </w:r>
            <w:r>
              <w:rPr>
                <w:b/>
                <w:spacing w:val="-2"/>
                <w:sz w:val="24"/>
              </w:rPr>
              <w:t xml:space="preserve"> </w:t>
            </w:r>
            <w:r>
              <w:rPr>
                <w:b/>
                <w:sz w:val="24"/>
              </w:rPr>
              <w:t>ДЕСЯТИЛЕТИЕ</w:t>
            </w:r>
            <w:r>
              <w:rPr>
                <w:b/>
                <w:spacing w:val="-1"/>
                <w:sz w:val="24"/>
              </w:rPr>
              <w:t xml:space="preserve"> </w:t>
            </w:r>
            <w:r>
              <w:rPr>
                <w:b/>
                <w:sz w:val="24"/>
              </w:rPr>
              <w:t>НАУКИ</w:t>
            </w:r>
            <w:r>
              <w:rPr>
                <w:b/>
                <w:spacing w:val="-3"/>
                <w:sz w:val="24"/>
              </w:rPr>
              <w:t xml:space="preserve"> </w:t>
            </w:r>
            <w:r>
              <w:rPr>
                <w:b/>
                <w:sz w:val="24"/>
              </w:rPr>
              <w:t>И</w:t>
            </w:r>
            <w:r>
              <w:rPr>
                <w:b/>
                <w:spacing w:val="-1"/>
                <w:sz w:val="24"/>
              </w:rPr>
              <w:t xml:space="preserve"> </w:t>
            </w:r>
            <w:r>
              <w:rPr>
                <w:b/>
                <w:spacing w:val="-2"/>
                <w:sz w:val="24"/>
              </w:rPr>
              <w:t>ТЕХНОЛОГИЙ</w:t>
            </w:r>
          </w:p>
        </w:tc>
      </w:tr>
      <w:tr w:rsidR="00106E16" w14:paraId="055F2C71" w14:textId="77777777">
        <w:trPr>
          <w:trHeight w:val="551"/>
        </w:trPr>
        <w:tc>
          <w:tcPr>
            <w:tcW w:w="9741" w:type="dxa"/>
            <w:gridSpan w:val="4"/>
          </w:tcPr>
          <w:p w14:paraId="15053F6E" w14:textId="77777777" w:rsidR="00106E16" w:rsidRDefault="008E12A7">
            <w:pPr>
              <w:pStyle w:val="TableParagraph"/>
              <w:spacing w:before="275" w:line="257" w:lineRule="exact"/>
              <w:ind w:left="862" w:right="857"/>
              <w:jc w:val="center"/>
              <w:rPr>
                <w:b/>
                <w:sz w:val="24"/>
              </w:rPr>
            </w:pPr>
            <w:r>
              <w:rPr>
                <w:b/>
                <w:sz w:val="24"/>
              </w:rPr>
              <w:t>Основные</w:t>
            </w:r>
            <w:r>
              <w:rPr>
                <w:b/>
                <w:spacing w:val="-7"/>
                <w:sz w:val="24"/>
              </w:rPr>
              <w:t xml:space="preserve"> </w:t>
            </w:r>
            <w:r>
              <w:rPr>
                <w:b/>
                <w:sz w:val="24"/>
              </w:rPr>
              <w:t>общешкольные</w:t>
            </w:r>
            <w:r>
              <w:rPr>
                <w:b/>
                <w:spacing w:val="-6"/>
                <w:sz w:val="24"/>
              </w:rPr>
              <w:t xml:space="preserve"> </w:t>
            </w:r>
            <w:r>
              <w:rPr>
                <w:b/>
                <w:spacing w:val="-4"/>
                <w:sz w:val="24"/>
              </w:rPr>
              <w:t>дела</w:t>
            </w:r>
          </w:p>
        </w:tc>
      </w:tr>
      <w:tr w:rsidR="00106E16" w14:paraId="42A6F73A" w14:textId="77777777">
        <w:trPr>
          <w:trHeight w:val="278"/>
        </w:trPr>
        <w:tc>
          <w:tcPr>
            <w:tcW w:w="3682" w:type="dxa"/>
          </w:tcPr>
          <w:p w14:paraId="2F38977C" w14:textId="77777777" w:rsidR="00106E16" w:rsidRDefault="008E12A7">
            <w:pPr>
              <w:pStyle w:val="TableParagraph"/>
              <w:spacing w:before="1" w:line="257" w:lineRule="exact"/>
              <w:ind w:left="107"/>
              <w:rPr>
                <w:sz w:val="24"/>
              </w:rPr>
            </w:pPr>
            <w:r>
              <w:rPr>
                <w:sz w:val="24"/>
              </w:rPr>
              <w:t>Дела,</w:t>
            </w:r>
            <w:r>
              <w:rPr>
                <w:spacing w:val="-5"/>
                <w:sz w:val="24"/>
              </w:rPr>
              <w:t xml:space="preserve"> </w:t>
            </w:r>
            <w:r>
              <w:rPr>
                <w:sz w:val="24"/>
              </w:rPr>
              <w:t>события,</w:t>
            </w:r>
            <w:r>
              <w:rPr>
                <w:spacing w:val="-3"/>
                <w:sz w:val="24"/>
              </w:rPr>
              <w:t xml:space="preserve"> </w:t>
            </w:r>
            <w:r>
              <w:rPr>
                <w:spacing w:val="-2"/>
                <w:sz w:val="24"/>
              </w:rPr>
              <w:t>мероприятия</w:t>
            </w:r>
          </w:p>
        </w:tc>
        <w:tc>
          <w:tcPr>
            <w:tcW w:w="1390" w:type="dxa"/>
          </w:tcPr>
          <w:p w14:paraId="29183EE0" w14:textId="77777777" w:rsidR="00106E16" w:rsidRDefault="008E12A7">
            <w:pPr>
              <w:pStyle w:val="TableParagraph"/>
              <w:spacing w:before="1" w:line="257" w:lineRule="exact"/>
              <w:ind w:left="107"/>
              <w:rPr>
                <w:sz w:val="24"/>
              </w:rPr>
            </w:pPr>
            <w:r>
              <w:rPr>
                <w:spacing w:val="-2"/>
                <w:sz w:val="24"/>
              </w:rPr>
              <w:t>Классы</w:t>
            </w:r>
          </w:p>
        </w:tc>
        <w:tc>
          <w:tcPr>
            <w:tcW w:w="1870" w:type="dxa"/>
          </w:tcPr>
          <w:p w14:paraId="2230CE26" w14:textId="77777777" w:rsidR="00106E16" w:rsidRDefault="008E12A7">
            <w:pPr>
              <w:pStyle w:val="TableParagraph"/>
              <w:spacing w:before="1" w:line="257" w:lineRule="exact"/>
              <w:ind w:left="105"/>
              <w:rPr>
                <w:sz w:val="24"/>
              </w:rPr>
            </w:pPr>
            <w:r>
              <w:rPr>
                <w:spacing w:val="-2"/>
                <w:sz w:val="24"/>
              </w:rPr>
              <w:t>Сроки</w:t>
            </w:r>
          </w:p>
        </w:tc>
        <w:tc>
          <w:tcPr>
            <w:tcW w:w="2799" w:type="dxa"/>
          </w:tcPr>
          <w:p w14:paraId="4561592D" w14:textId="77777777" w:rsidR="00106E16" w:rsidRDefault="008E12A7">
            <w:pPr>
              <w:pStyle w:val="TableParagraph"/>
              <w:spacing w:before="1" w:line="257" w:lineRule="exact"/>
              <w:ind w:left="107"/>
              <w:rPr>
                <w:sz w:val="24"/>
              </w:rPr>
            </w:pPr>
            <w:r>
              <w:rPr>
                <w:spacing w:val="-2"/>
                <w:sz w:val="24"/>
              </w:rPr>
              <w:t>Ответственные</w:t>
            </w:r>
          </w:p>
        </w:tc>
      </w:tr>
      <w:tr w:rsidR="00106E16" w14:paraId="743BCFE7" w14:textId="77777777">
        <w:trPr>
          <w:trHeight w:val="2208"/>
        </w:trPr>
        <w:tc>
          <w:tcPr>
            <w:tcW w:w="3682" w:type="dxa"/>
          </w:tcPr>
          <w:p w14:paraId="1A674AC8" w14:textId="77777777" w:rsidR="00106E16" w:rsidRDefault="008E12A7">
            <w:pPr>
              <w:pStyle w:val="TableParagraph"/>
              <w:ind w:left="107"/>
              <w:rPr>
                <w:sz w:val="24"/>
              </w:rPr>
            </w:pPr>
            <w:r>
              <w:rPr>
                <w:sz w:val="24"/>
              </w:rPr>
              <w:t>Церемония</w:t>
            </w:r>
            <w:r>
              <w:rPr>
                <w:spacing w:val="-15"/>
                <w:sz w:val="24"/>
              </w:rPr>
              <w:t xml:space="preserve"> </w:t>
            </w:r>
            <w:r>
              <w:rPr>
                <w:sz w:val="24"/>
              </w:rPr>
              <w:t>поднятия</w:t>
            </w:r>
            <w:r>
              <w:rPr>
                <w:spacing w:val="-15"/>
                <w:sz w:val="24"/>
              </w:rPr>
              <w:t xml:space="preserve"> </w:t>
            </w:r>
            <w:r>
              <w:rPr>
                <w:sz w:val="24"/>
              </w:rPr>
              <w:t xml:space="preserve">государстве </w:t>
            </w:r>
            <w:proofErr w:type="spellStart"/>
            <w:r>
              <w:rPr>
                <w:sz w:val="24"/>
              </w:rPr>
              <w:t>нного</w:t>
            </w:r>
            <w:proofErr w:type="spellEnd"/>
            <w:r>
              <w:rPr>
                <w:sz w:val="24"/>
              </w:rPr>
              <w:t xml:space="preserve"> флага РФ</w:t>
            </w:r>
          </w:p>
        </w:tc>
        <w:tc>
          <w:tcPr>
            <w:tcW w:w="1390" w:type="dxa"/>
          </w:tcPr>
          <w:p w14:paraId="07ACA4EA" w14:textId="77777777" w:rsidR="00106E16" w:rsidRDefault="008E12A7">
            <w:pPr>
              <w:pStyle w:val="TableParagraph"/>
              <w:spacing w:line="276" w:lineRule="exact"/>
              <w:ind w:left="107"/>
              <w:rPr>
                <w:sz w:val="24"/>
              </w:rPr>
            </w:pPr>
            <w:r>
              <w:rPr>
                <w:sz w:val="24"/>
              </w:rPr>
              <w:t>5-9</w:t>
            </w:r>
            <w:r>
              <w:rPr>
                <w:spacing w:val="-1"/>
                <w:sz w:val="24"/>
              </w:rPr>
              <w:t xml:space="preserve"> </w:t>
            </w:r>
            <w:r>
              <w:rPr>
                <w:spacing w:val="-2"/>
                <w:sz w:val="24"/>
              </w:rPr>
              <w:t>классы</w:t>
            </w:r>
          </w:p>
        </w:tc>
        <w:tc>
          <w:tcPr>
            <w:tcW w:w="1870" w:type="dxa"/>
          </w:tcPr>
          <w:p w14:paraId="053F58B6" w14:textId="77777777" w:rsidR="00106E16" w:rsidRDefault="008E12A7">
            <w:pPr>
              <w:pStyle w:val="TableParagraph"/>
              <w:ind w:left="105" w:right="130"/>
              <w:rPr>
                <w:sz w:val="24"/>
              </w:rPr>
            </w:pPr>
            <w:r>
              <w:rPr>
                <w:sz w:val="24"/>
              </w:rPr>
              <w:t>каждый</w:t>
            </w:r>
            <w:r>
              <w:rPr>
                <w:spacing w:val="-15"/>
                <w:sz w:val="24"/>
              </w:rPr>
              <w:t xml:space="preserve"> </w:t>
            </w:r>
            <w:proofErr w:type="spellStart"/>
            <w:r>
              <w:rPr>
                <w:sz w:val="24"/>
              </w:rPr>
              <w:t>учебны</w:t>
            </w:r>
            <w:proofErr w:type="spellEnd"/>
            <w:r>
              <w:rPr>
                <w:sz w:val="24"/>
              </w:rPr>
              <w:t xml:space="preserve"> й понедельник</w:t>
            </w:r>
          </w:p>
        </w:tc>
        <w:tc>
          <w:tcPr>
            <w:tcW w:w="2799" w:type="dxa"/>
          </w:tcPr>
          <w:p w14:paraId="6A3AFE54" w14:textId="77777777" w:rsidR="00106E16" w:rsidRDefault="008E12A7">
            <w:pPr>
              <w:pStyle w:val="TableParagraph"/>
              <w:ind w:left="107" w:right="11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 о ВР, советник </w:t>
            </w:r>
            <w:proofErr w:type="gramStart"/>
            <w:r>
              <w:rPr>
                <w:sz w:val="24"/>
              </w:rPr>
              <w:t>директор</w:t>
            </w:r>
            <w:proofErr w:type="gramEnd"/>
            <w:r>
              <w:rPr>
                <w:sz w:val="24"/>
              </w:rPr>
              <w:t xml:space="preserve"> а школы по воспитанию и</w:t>
            </w:r>
            <w:r>
              <w:rPr>
                <w:spacing w:val="-12"/>
                <w:sz w:val="24"/>
              </w:rPr>
              <w:t xml:space="preserve"> </w:t>
            </w:r>
            <w:r>
              <w:rPr>
                <w:sz w:val="24"/>
              </w:rPr>
              <w:t>взаимодействию</w:t>
            </w:r>
            <w:r>
              <w:rPr>
                <w:spacing w:val="-12"/>
                <w:sz w:val="24"/>
              </w:rPr>
              <w:t xml:space="preserve"> </w:t>
            </w:r>
            <w:r>
              <w:rPr>
                <w:sz w:val="24"/>
              </w:rPr>
              <w:t>с</w:t>
            </w:r>
            <w:r>
              <w:rPr>
                <w:spacing w:val="-13"/>
                <w:sz w:val="24"/>
              </w:rPr>
              <w:t xml:space="preserve"> </w:t>
            </w:r>
            <w:proofErr w:type="spellStart"/>
            <w:r>
              <w:rPr>
                <w:sz w:val="24"/>
              </w:rPr>
              <w:t>детс</w:t>
            </w:r>
            <w:proofErr w:type="spellEnd"/>
            <w:r>
              <w:rPr>
                <w:sz w:val="24"/>
              </w:rPr>
              <w:t xml:space="preserve"> кими</w:t>
            </w:r>
            <w:r>
              <w:rPr>
                <w:spacing w:val="-14"/>
                <w:sz w:val="24"/>
              </w:rPr>
              <w:t xml:space="preserve"> </w:t>
            </w:r>
            <w:r>
              <w:rPr>
                <w:sz w:val="24"/>
              </w:rPr>
              <w:t>общественными</w:t>
            </w:r>
            <w:r>
              <w:rPr>
                <w:spacing w:val="-14"/>
                <w:sz w:val="24"/>
              </w:rPr>
              <w:t xml:space="preserve"> </w:t>
            </w:r>
            <w:r>
              <w:rPr>
                <w:sz w:val="24"/>
              </w:rPr>
              <w:t xml:space="preserve">об </w:t>
            </w:r>
            <w:proofErr w:type="spellStart"/>
            <w:r>
              <w:rPr>
                <w:sz w:val="24"/>
              </w:rPr>
              <w:t>ъединениями</w:t>
            </w:r>
            <w:proofErr w:type="spellEnd"/>
            <w:r>
              <w:rPr>
                <w:sz w:val="24"/>
              </w:rPr>
              <w:t xml:space="preserve">, классные </w:t>
            </w:r>
            <w:r>
              <w:rPr>
                <w:spacing w:val="-2"/>
                <w:sz w:val="24"/>
              </w:rPr>
              <w:t>руководители</w:t>
            </w:r>
          </w:p>
        </w:tc>
      </w:tr>
      <w:tr w:rsidR="00106E16" w14:paraId="6707F61D" w14:textId="77777777">
        <w:trPr>
          <w:trHeight w:val="275"/>
        </w:trPr>
        <w:tc>
          <w:tcPr>
            <w:tcW w:w="9741" w:type="dxa"/>
            <w:gridSpan w:val="4"/>
          </w:tcPr>
          <w:p w14:paraId="35A3C6A2" w14:textId="77777777" w:rsidR="00106E16" w:rsidRDefault="008E12A7">
            <w:pPr>
              <w:pStyle w:val="TableParagraph"/>
              <w:spacing w:line="256" w:lineRule="exact"/>
              <w:ind w:left="862" w:right="854"/>
              <w:jc w:val="center"/>
              <w:rPr>
                <w:b/>
                <w:sz w:val="24"/>
              </w:rPr>
            </w:pPr>
            <w:r>
              <w:rPr>
                <w:b/>
                <w:spacing w:val="-2"/>
                <w:sz w:val="24"/>
              </w:rPr>
              <w:t>сентябрь</w:t>
            </w:r>
          </w:p>
        </w:tc>
      </w:tr>
    </w:tbl>
    <w:p w14:paraId="37799864" w14:textId="77777777" w:rsidR="00106E16" w:rsidRDefault="00106E16">
      <w:pPr>
        <w:pStyle w:val="TableParagraph"/>
        <w:spacing w:line="256" w:lineRule="exact"/>
        <w:jc w:val="center"/>
        <w:rPr>
          <w:b/>
          <w:sz w:val="24"/>
        </w:rPr>
        <w:sectPr w:rsidR="00106E16">
          <w:pgSz w:w="11910" w:h="16840"/>
          <w:pgMar w:top="104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390"/>
        <w:gridCol w:w="1870"/>
        <w:gridCol w:w="2799"/>
      </w:tblGrid>
      <w:tr w:rsidR="00106E16" w14:paraId="3D00D5DF" w14:textId="77777777">
        <w:trPr>
          <w:trHeight w:val="1106"/>
        </w:trPr>
        <w:tc>
          <w:tcPr>
            <w:tcW w:w="3682" w:type="dxa"/>
          </w:tcPr>
          <w:p w14:paraId="4ED816B5" w14:textId="77777777" w:rsidR="00106E16" w:rsidRDefault="00106E16">
            <w:pPr>
              <w:pStyle w:val="TableParagraph"/>
              <w:spacing w:before="1"/>
              <w:rPr>
                <w:b/>
                <w:sz w:val="24"/>
              </w:rPr>
            </w:pPr>
          </w:p>
          <w:p w14:paraId="52EC0A8D" w14:textId="77777777" w:rsidR="00106E16" w:rsidRDefault="008E12A7">
            <w:pPr>
              <w:pStyle w:val="TableParagraph"/>
              <w:ind w:left="107"/>
              <w:rPr>
                <w:sz w:val="24"/>
              </w:rPr>
            </w:pPr>
            <w:r>
              <w:rPr>
                <w:sz w:val="24"/>
              </w:rPr>
              <w:t>Акция</w:t>
            </w:r>
            <w:r>
              <w:rPr>
                <w:spacing w:val="-15"/>
                <w:sz w:val="24"/>
              </w:rPr>
              <w:t xml:space="preserve"> </w:t>
            </w:r>
            <w:r>
              <w:rPr>
                <w:sz w:val="24"/>
              </w:rPr>
              <w:t>«Самолетик</w:t>
            </w:r>
            <w:r>
              <w:rPr>
                <w:spacing w:val="-15"/>
                <w:sz w:val="24"/>
              </w:rPr>
              <w:t xml:space="preserve"> </w:t>
            </w:r>
            <w:r>
              <w:rPr>
                <w:sz w:val="24"/>
              </w:rPr>
              <w:t>будущего!» Торжественная линейка.</w:t>
            </w:r>
          </w:p>
        </w:tc>
        <w:tc>
          <w:tcPr>
            <w:tcW w:w="1390" w:type="dxa"/>
          </w:tcPr>
          <w:p w14:paraId="445D932C"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54E3D18E" w14:textId="77777777" w:rsidR="00106E16" w:rsidRDefault="00106E16">
            <w:pPr>
              <w:pStyle w:val="TableParagraph"/>
              <w:rPr>
                <w:b/>
                <w:sz w:val="24"/>
              </w:rPr>
            </w:pPr>
          </w:p>
          <w:p w14:paraId="42EB14DE" w14:textId="77777777" w:rsidR="00106E16" w:rsidRDefault="00106E16">
            <w:pPr>
              <w:pStyle w:val="TableParagraph"/>
              <w:rPr>
                <w:b/>
                <w:sz w:val="24"/>
              </w:rPr>
            </w:pPr>
          </w:p>
          <w:p w14:paraId="4F8C7226" w14:textId="77777777" w:rsidR="00106E16" w:rsidRDefault="008E12A7">
            <w:pPr>
              <w:pStyle w:val="TableParagraph"/>
              <w:spacing w:before="1" w:line="257" w:lineRule="exact"/>
              <w:ind w:left="107"/>
              <w:rPr>
                <w:sz w:val="24"/>
              </w:rPr>
            </w:pPr>
            <w:r>
              <w:rPr>
                <w:sz w:val="24"/>
              </w:rPr>
              <w:t>5 -</w:t>
            </w:r>
            <w:r>
              <w:rPr>
                <w:spacing w:val="-1"/>
                <w:sz w:val="24"/>
              </w:rPr>
              <w:t xml:space="preserve"> </w:t>
            </w:r>
            <w:r>
              <w:rPr>
                <w:sz w:val="24"/>
              </w:rPr>
              <w:t xml:space="preserve">9 </w:t>
            </w:r>
            <w:proofErr w:type="spellStart"/>
            <w:r>
              <w:rPr>
                <w:spacing w:val="-5"/>
                <w:sz w:val="24"/>
              </w:rPr>
              <w:t>кл</w:t>
            </w:r>
            <w:proofErr w:type="spellEnd"/>
            <w:r>
              <w:rPr>
                <w:spacing w:val="-5"/>
                <w:sz w:val="24"/>
              </w:rPr>
              <w:t>.</w:t>
            </w:r>
          </w:p>
        </w:tc>
        <w:tc>
          <w:tcPr>
            <w:tcW w:w="1870" w:type="dxa"/>
          </w:tcPr>
          <w:p w14:paraId="5A03EC0D" w14:textId="77777777" w:rsidR="00106E16" w:rsidRDefault="008E12A7">
            <w:pPr>
              <w:pStyle w:val="TableParagraph"/>
              <w:spacing w:before="1"/>
              <w:ind w:left="105"/>
              <w:rPr>
                <w:sz w:val="24"/>
              </w:rPr>
            </w:pPr>
            <w:r>
              <w:rPr>
                <w:spacing w:val="-2"/>
                <w:sz w:val="24"/>
              </w:rPr>
              <w:t>02.09.24</w:t>
            </w:r>
          </w:p>
        </w:tc>
        <w:tc>
          <w:tcPr>
            <w:tcW w:w="2799" w:type="dxa"/>
          </w:tcPr>
          <w:p w14:paraId="63839D2A" w14:textId="77777777" w:rsidR="00106E16" w:rsidRDefault="008E12A7">
            <w:pPr>
              <w:pStyle w:val="TableParagraph"/>
              <w:spacing w:before="1"/>
              <w:ind w:left="107" w:right="11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 о ВР</w:t>
            </w:r>
          </w:p>
          <w:p w14:paraId="4B314A6B" w14:textId="77777777" w:rsidR="00106E16" w:rsidRDefault="008E12A7">
            <w:pPr>
              <w:pStyle w:val="TableParagraph"/>
              <w:ind w:left="107"/>
              <w:rPr>
                <w:sz w:val="24"/>
              </w:rPr>
            </w:pPr>
            <w:r>
              <w:rPr>
                <w:spacing w:val="-2"/>
                <w:sz w:val="24"/>
              </w:rPr>
              <w:t>Педагоги-организаторы</w:t>
            </w:r>
          </w:p>
        </w:tc>
      </w:tr>
      <w:tr w:rsidR="00106E16" w14:paraId="3DBA29BA" w14:textId="77777777">
        <w:trPr>
          <w:trHeight w:val="2068"/>
        </w:trPr>
        <w:tc>
          <w:tcPr>
            <w:tcW w:w="3682" w:type="dxa"/>
          </w:tcPr>
          <w:p w14:paraId="64198E2C" w14:textId="77777777" w:rsidR="00106E16" w:rsidRDefault="008E12A7">
            <w:pPr>
              <w:pStyle w:val="TableParagraph"/>
              <w:spacing w:line="360" w:lineRule="auto"/>
              <w:ind w:left="107"/>
              <w:rPr>
                <w:sz w:val="24"/>
              </w:rPr>
            </w:pPr>
            <w:r>
              <w:rPr>
                <w:b/>
                <w:i/>
                <w:sz w:val="24"/>
              </w:rPr>
              <w:lastRenderedPageBreak/>
              <w:t xml:space="preserve">Школа безопасности </w:t>
            </w:r>
            <w:r>
              <w:rPr>
                <w:sz w:val="24"/>
              </w:rPr>
              <w:t>Всероссийский</w:t>
            </w:r>
            <w:r>
              <w:rPr>
                <w:spacing w:val="-12"/>
                <w:sz w:val="24"/>
              </w:rPr>
              <w:t xml:space="preserve"> </w:t>
            </w:r>
            <w:r>
              <w:rPr>
                <w:sz w:val="24"/>
              </w:rPr>
              <w:t>открытый</w:t>
            </w:r>
            <w:r>
              <w:rPr>
                <w:spacing w:val="-12"/>
                <w:sz w:val="24"/>
              </w:rPr>
              <w:t xml:space="preserve"> </w:t>
            </w:r>
            <w:r>
              <w:rPr>
                <w:sz w:val="24"/>
              </w:rPr>
              <w:t>урок</w:t>
            </w:r>
            <w:r>
              <w:rPr>
                <w:spacing w:val="-12"/>
                <w:sz w:val="24"/>
              </w:rPr>
              <w:t xml:space="preserve"> </w:t>
            </w:r>
            <w:r>
              <w:rPr>
                <w:sz w:val="24"/>
              </w:rPr>
              <w:t xml:space="preserve">О </w:t>
            </w:r>
            <w:r>
              <w:rPr>
                <w:spacing w:val="-6"/>
                <w:sz w:val="24"/>
              </w:rPr>
              <w:t>БЖ</w:t>
            </w:r>
          </w:p>
          <w:p w14:paraId="437016BC" w14:textId="77777777" w:rsidR="00106E16" w:rsidRDefault="008E12A7">
            <w:pPr>
              <w:pStyle w:val="TableParagraph"/>
              <w:spacing w:line="275" w:lineRule="exact"/>
              <w:ind w:left="107"/>
              <w:rPr>
                <w:sz w:val="24"/>
              </w:rPr>
            </w:pPr>
            <w:r>
              <w:rPr>
                <w:sz w:val="24"/>
              </w:rPr>
              <w:t>Неделя</w:t>
            </w:r>
            <w:r>
              <w:rPr>
                <w:spacing w:val="-4"/>
                <w:sz w:val="24"/>
              </w:rPr>
              <w:t xml:space="preserve"> </w:t>
            </w:r>
            <w:r>
              <w:rPr>
                <w:sz w:val="24"/>
              </w:rPr>
              <w:t>безопасности</w:t>
            </w:r>
            <w:r>
              <w:rPr>
                <w:spacing w:val="-3"/>
                <w:sz w:val="24"/>
              </w:rPr>
              <w:t xml:space="preserve"> </w:t>
            </w:r>
            <w:r>
              <w:rPr>
                <w:spacing w:val="-2"/>
                <w:sz w:val="24"/>
              </w:rPr>
              <w:t>дорожного</w:t>
            </w:r>
          </w:p>
          <w:p w14:paraId="3E250197" w14:textId="77777777" w:rsidR="00106E16" w:rsidRDefault="008E12A7">
            <w:pPr>
              <w:pStyle w:val="TableParagraph"/>
              <w:spacing w:before="138"/>
              <w:ind w:left="107"/>
              <w:rPr>
                <w:sz w:val="24"/>
              </w:rPr>
            </w:pPr>
            <w:r>
              <w:rPr>
                <w:sz w:val="24"/>
              </w:rPr>
              <w:t>движения</w:t>
            </w:r>
            <w:r>
              <w:rPr>
                <w:spacing w:val="-6"/>
                <w:sz w:val="24"/>
              </w:rPr>
              <w:t xml:space="preserve"> </w:t>
            </w:r>
            <w:r>
              <w:rPr>
                <w:sz w:val="24"/>
              </w:rPr>
              <w:t>(по</w:t>
            </w:r>
            <w:r>
              <w:rPr>
                <w:spacing w:val="-4"/>
                <w:sz w:val="24"/>
              </w:rPr>
              <w:t xml:space="preserve"> </w:t>
            </w:r>
            <w:r>
              <w:rPr>
                <w:sz w:val="24"/>
              </w:rPr>
              <w:t>отдельному</w:t>
            </w:r>
            <w:r>
              <w:rPr>
                <w:spacing w:val="-4"/>
                <w:sz w:val="24"/>
              </w:rPr>
              <w:t xml:space="preserve"> </w:t>
            </w:r>
            <w:r>
              <w:rPr>
                <w:spacing w:val="-2"/>
                <w:sz w:val="24"/>
              </w:rPr>
              <w:t>плану)</w:t>
            </w:r>
          </w:p>
        </w:tc>
        <w:tc>
          <w:tcPr>
            <w:tcW w:w="1390" w:type="dxa"/>
          </w:tcPr>
          <w:p w14:paraId="2CBAC8C9"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1870" w:type="dxa"/>
          </w:tcPr>
          <w:p w14:paraId="14B59313" w14:textId="77777777" w:rsidR="00106E16" w:rsidRDefault="008E12A7">
            <w:pPr>
              <w:pStyle w:val="TableParagraph"/>
              <w:spacing w:line="275" w:lineRule="exact"/>
              <w:ind w:left="105"/>
              <w:rPr>
                <w:sz w:val="24"/>
              </w:rPr>
            </w:pPr>
            <w:r>
              <w:rPr>
                <w:spacing w:val="-2"/>
                <w:sz w:val="24"/>
              </w:rPr>
              <w:t>02.09.2024</w:t>
            </w:r>
          </w:p>
        </w:tc>
        <w:tc>
          <w:tcPr>
            <w:tcW w:w="2799" w:type="dxa"/>
          </w:tcPr>
          <w:p w14:paraId="14D80165" w14:textId="77777777" w:rsidR="00106E16" w:rsidRDefault="008E12A7">
            <w:pPr>
              <w:pStyle w:val="TableParagraph"/>
              <w:spacing w:line="360" w:lineRule="auto"/>
              <w:ind w:left="107" w:right="201"/>
              <w:rPr>
                <w:sz w:val="24"/>
              </w:rPr>
            </w:pPr>
            <w:r>
              <w:rPr>
                <w:sz w:val="24"/>
              </w:rPr>
              <w:t>Классные</w:t>
            </w:r>
            <w:r>
              <w:rPr>
                <w:spacing w:val="-15"/>
                <w:sz w:val="24"/>
              </w:rPr>
              <w:t xml:space="preserve"> </w:t>
            </w:r>
            <w:r>
              <w:rPr>
                <w:sz w:val="24"/>
              </w:rPr>
              <w:t>руководители Учитель ОБЖ Ответственный за ПДД</w:t>
            </w:r>
          </w:p>
        </w:tc>
      </w:tr>
      <w:tr w:rsidR="00106E16" w14:paraId="4409FC8C" w14:textId="77777777">
        <w:trPr>
          <w:trHeight w:val="4401"/>
        </w:trPr>
        <w:tc>
          <w:tcPr>
            <w:tcW w:w="3682" w:type="dxa"/>
          </w:tcPr>
          <w:p w14:paraId="29DF9A97" w14:textId="77777777" w:rsidR="00106E16" w:rsidRDefault="008E12A7">
            <w:pPr>
              <w:pStyle w:val="TableParagraph"/>
              <w:spacing w:line="275" w:lineRule="exact"/>
              <w:ind w:left="107"/>
              <w:rPr>
                <w:b/>
                <w:i/>
                <w:sz w:val="24"/>
              </w:rPr>
            </w:pPr>
            <w:r>
              <w:rPr>
                <w:b/>
                <w:i/>
                <w:sz w:val="24"/>
              </w:rPr>
              <w:t>Патриотический</w:t>
            </w:r>
            <w:r>
              <w:rPr>
                <w:b/>
                <w:i/>
                <w:spacing w:val="-8"/>
                <w:sz w:val="24"/>
              </w:rPr>
              <w:t xml:space="preserve"> </w:t>
            </w:r>
            <w:r>
              <w:rPr>
                <w:b/>
                <w:i/>
                <w:spacing w:val="-2"/>
                <w:sz w:val="24"/>
              </w:rPr>
              <w:t>проект</w:t>
            </w:r>
          </w:p>
          <w:p w14:paraId="023A5A6B" w14:textId="77777777" w:rsidR="00106E16" w:rsidRDefault="008E12A7">
            <w:pPr>
              <w:pStyle w:val="TableParagraph"/>
              <w:spacing w:before="242"/>
              <w:ind w:left="167"/>
              <w:rPr>
                <w:b/>
                <w:i/>
                <w:sz w:val="24"/>
              </w:rPr>
            </w:pPr>
            <w:r>
              <w:rPr>
                <w:b/>
                <w:i/>
                <w:sz w:val="24"/>
              </w:rPr>
              <w:t>«Мы</w:t>
            </w:r>
            <w:r>
              <w:rPr>
                <w:b/>
                <w:i/>
                <w:spacing w:val="-3"/>
                <w:sz w:val="24"/>
              </w:rPr>
              <w:t xml:space="preserve"> </w:t>
            </w:r>
            <w:r>
              <w:rPr>
                <w:b/>
                <w:i/>
                <w:spacing w:val="-2"/>
                <w:sz w:val="24"/>
              </w:rPr>
              <w:t>помним!»</w:t>
            </w:r>
          </w:p>
          <w:p w14:paraId="13AB59E5" w14:textId="77777777" w:rsidR="00106E16" w:rsidRDefault="008E12A7">
            <w:pPr>
              <w:pStyle w:val="TableParagraph"/>
              <w:spacing w:before="243" w:line="276" w:lineRule="auto"/>
              <w:ind w:left="107"/>
              <w:rPr>
                <w:sz w:val="24"/>
              </w:rPr>
            </w:pPr>
            <w:r>
              <w:rPr>
                <w:sz w:val="24"/>
              </w:rPr>
              <w:t>Информационный</w:t>
            </w:r>
            <w:r>
              <w:rPr>
                <w:spacing w:val="-15"/>
                <w:sz w:val="24"/>
              </w:rPr>
              <w:t xml:space="preserve"> </w:t>
            </w:r>
            <w:r>
              <w:rPr>
                <w:sz w:val="24"/>
              </w:rPr>
              <w:t>час</w:t>
            </w:r>
            <w:r>
              <w:rPr>
                <w:spacing w:val="-15"/>
                <w:sz w:val="24"/>
              </w:rPr>
              <w:t xml:space="preserve"> </w:t>
            </w:r>
            <w:r>
              <w:rPr>
                <w:sz w:val="24"/>
              </w:rPr>
              <w:t>«Эхо бесланской печали»</w:t>
            </w:r>
          </w:p>
          <w:p w14:paraId="2FA46150" w14:textId="77777777" w:rsidR="00106E16" w:rsidRDefault="008E12A7">
            <w:pPr>
              <w:pStyle w:val="TableParagraph"/>
              <w:spacing w:before="198" w:line="276" w:lineRule="auto"/>
              <w:ind w:left="107" w:right="169"/>
              <w:rPr>
                <w:sz w:val="24"/>
              </w:rPr>
            </w:pPr>
            <w:r>
              <w:rPr>
                <w:sz w:val="24"/>
              </w:rPr>
              <w:t>Оформление</w:t>
            </w:r>
            <w:r>
              <w:rPr>
                <w:spacing w:val="-15"/>
                <w:sz w:val="24"/>
              </w:rPr>
              <w:t xml:space="preserve"> </w:t>
            </w:r>
            <w:r>
              <w:rPr>
                <w:sz w:val="24"/>
              </w:rPr>
              <w:t xml:space="preserve">информационного стенда «Мы помним тебя, </w:t>
            </w:r>
            <w:r>
              <w:rPr>
                <w:spacing w:val="-2"/>
                <w:sz w:val="24"/>
              </w:rPr>
              <w:t>Беслан»</w:t>
            </w:r>
          </w:p>
          <w:p w14:paraId="5036109B" w14:textId="77777777" w:rsidR="00106E16" w:rsidRDefault="008E12A7">
            <w:pPr>
              <w:pStyle w:val="TableParagraph"/>
              <w:spacing w:before="200"/>
              <w:ind w:left="107"/>
              <w:rPr>
                <w:sz w:val="24"/>
              </w:rPr>
            </w:pPr>
            <w:r>
              <w:rPr>
                <w:sz w:val="24"/>
              </w:rPr>
              <w:t>Практическое</w:t>
            </w:r>
            <w:r>
              <w:rPr>
                <w:spacing w:val="-6"/>
                <w:sz w:val="24"/>
              </w:rPr>
              <w:t xml:space="preserve"> </w:t>
            </w:r>
            <w:r>
              <w:rPr>
                <w:spacing w:val="-2"/>
                <w:sz w:val="24"/>
              </w:rPr>
              <w:t>занятие</w:t>
            </w:r>
          </w:p>
          <w:p w14:paraId="4527DC48" w14:textId="77777777" w:rsidR="00106E16" w:rsidRDefault="008E12A7">
            <w:pPr>
              <w:pStyle w:val="TableParagraph"/>
              <w:ind w:left="107" w:right="1116"/>
              <w:rPr>
                <w:sz w:val="24"/>
              </w:rPr>
            </w:pPr>
            <w:r>
              <w:rPr>
                <w:sz w:val="24"/>
              </w:rPr>
              <w:t>«Предупреждён,</w:t>
            </w:r>
            <w:r>
              <w:rPr>
                <w:spacing w:val="-15"/>
                <w:sz w:val="24"/>
              </w:rPr>
              <w:t xml:space="preserve"> </w:t>
            </w:r>
            <w:r>
              <w:rPr>
                <w:sz w:val="24"/>
              </w:rPr>
              <w:t xml:space="preserve">значит </w:t>
            </w:r>
            <w:r>
              <w:rPr>
                <w:spacing w:val="-2"/>
                <w:sz w:val="24"/>
              </w:rPr>
              <w:t>вооружён».</w:t>
            </w:r>
          </w:p>
          <w:p w14:paraId="253A850F" w14:textId="77777777" w:rsidR="00106E16" w:rsidRDefault="008E12A7">
            <w:pPr>
              <w:pStyle w:val="TableParagraph"/>
              <w:ind w:left="107"/>
              <w:rPr>
                <w:sz w:val="24"/>
              </w:rPr>
            </w:pPr>
            <w:r>
              <w:rPr>
                <w:spacing w:val="-2"/>
                <w:sz w:val="24"/>
              </w:rPr>
              <w:t>Кинолекторий</w:t>
            </w:r>
          </w:p>
          <w:p w14:paraId="510F4E30" w14:textId="77777777" w:rsidR="00106E16" w:rsidRDefault="008E12A7">
            <w:pPr>
              <w:pStyle w:val="TableParagraph"/>
              <w:spacing w:line="257" w:lineRule="exact"/>
              <w:ind w:left="107"/>
              <w:rPr>
                <w:sz w:val="24"/>
              </w:rPr>
            </w:pPr>
            <w:r>
              <w:rPr>
                <w:sz w:val="24"/>
              </w:rPr>
              <w:t>«Уроки</w:t>
            </w:r>
            <w:r>
              <w:rPr>
                <w:spacing w:val="-2"/>
                <w:sz w:val="24"/>
              </w:rPr>
              <w:t xml:space="preserve"> </w:t>
            </w:r>
            <w:r>
              <w:rPr>
                <w:sz w:val="24"/>
              </w:rPr>
              <w:t xml:space="preserve">Второй </w:t>
            </w:r>
            <w:r>
              <w:rPr>
                <w:spacing w:val="-2"/>
                <w:sz w:val="24"/>
              </w:rPr>
              <w:t>мировой»</w:t>
            </w:r>
          </w:p>
        </w:tc>
        <w:tc>
          <w:tcPr>
            <w:tcW w:w="1390" w:type="dxa"/>
          </w:tcPr>
          <w:p w14:paraId="53377B0D" w14:textId="77777777" w:rsidR="00106E16" w:rsidRDefault="00106E16">
            <w:pPr>
              <w:pStyle w:val="TableParagraph"/>
              <w:rPr>
                <w:b/>
                <w:sz w:val="24"/>
              </w:rPr>
            </w:pPr>
          </w:p>
          <w:p w14:paraId="127885FB" w14:textId="77777777" w:rsidR="00106E16" w:rsidRDefault="00106E16">
            <w:pPr>
              <w:pStyle w:val="TableParagraph"/>
              <w:rPr>
                <w:b/>
                <w:sz w:val="24"/>
              </w:rPr>
            </w:pPr>
          </w:p>
          <w:p w14:paraId="34B8A302" w14:textId="77777777" w:rsidR="00106E16" w:rsidRDefault="00106E16">
            <w:pPr>
              <w:pStyle w:val="TableParagraph"/>
              <w:spacing w:before="208"/>
              <w:rPr>
                <w:b/>
                <w:sz w:val="24"/>
              </w:rPr>
            </w:pPr>
          </w:p>
          <w:p w14:paraId="2A525FBD"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352FB199" w14:textId="77777777" w:rsidR="00106E16" w:rsidRDefault="00106E16">
            <w:pPr>
              <w:pStyle w:val="TableParagraph"/>
              <w:rPr>
                <w:b/>
                <w:sz w:val="24"/>
              </w:rPr>
            </w:pPr>
          </w:p>
          <w:p w14:paraId="01BD0F8E" w14:textId="77777777" w:rsidR="00106E16" w:rsidRDefault="00106E16">
            <w:pPr>
              <w:pStyle w:val="TableParagraph"/>
              <w:spacing w:before="206"/>
              <w:rPr>
                <w:b/>
                <w:sz w:val="24"/>
              </w:rPr>
            </w:pPr>
          </w:p>
          <w:p w14:paraId="4D0A6D50" w14:textId="77777777" w:rsidR="00106E16" w:rsidRDefault="008E12A7">
            <w:pPr>
              <w:pStyle w:val="TableParagraph"/>
              <w:spacing w:before="1"/>
              <w:ind w:left="107"/>
              <w:rPr>
                <w:sz w:val="24"/>
              </w:rPr>
            </w:pPr>
            <w:r>
              <w:rPr>
                <w:sz w:val="24"/>
              </w:rPr>
              <w:t>7-9</w:t>
            </w:r>
            <w:r>
              <w:rPr>
                <w:spacing w:val="-1"/>
                <w:sz w:val="24"/>
              </w:rPr>
              <w:t xml:space="preserve"> </w:t>
            </w:r>
            <w:proofErr w:type="spellStart"/>
            <w:r>
              <w:rPr>
                <w:spacing w:val="-5"/>
                <w:sz w:val="24"/>
              </w:rPr>
              <w:t>кл</w:t>
            </w:r>
            <w:proofErr w:type="spellEnd"/>
            <w:r>
              <w:rPr>
                <w:spacing w:val="-5"/>
                <w:sz w:val="24"/>
              </w:rPr>
              <w:t>.</w:t>
            </w:r>
          </w:p>
          <w:p w14:paraId="24106EC8" w14:textId="77777777" w:rsidR="00106E16" w:rsidRDefault="00106E16">
            <w:pPr>
              <w:pStyle w:val="TableParagraph"/>
              <w:rPr>
                <w:b/>
                <w:sz w:val="24"/>
              </w:rPr>
            </w:pPr>
          </w:p>
          <w:p w14:paraId="2576BB89" w14:textId="77777777" w:rsidR="00106E16" w:rsidRDefault="00106E16">
            <w:pPr>
              <w:pStyle w:val="TableParagraph"/>
              <w:spacing w:before="206"/>
              <w:rPr>
                <w:b/>
                <w:sz w:val="24"/>
              </w:rPr>
            </w:pPr>
          </w:p>
          <w:p w14:paraId="5705382E" w14:textId="77777777" w:rsidR="00106E16" w:rsidRDefault="008E12A7">
            <w:pPr>
              <w:pStyle w:val="TableParagraph"/>
              <w:ind w:left="107"/>
              <w:rPr>
                <w:sz w:val="24"/>
              </w:rPr>
            </w:pPr>
            <w:r>
              <w:rPr>
                <w:sz w:val="24"/>
              </w:rPr>
              <w:t>8-9</w:t>
            </w:r>
            <w:r>
              <w:rPr>
                <w:spacing w:val="-1"/>
                <w:sz w:val="24"/>
              </w:rPr>
              <w:t xml:space="preserve"> </w:t>
            </w:r>
            <w:r>
              <w:rPr>
                <w:spacing w:val="-2"/>
                <w:sz w:val="24"/>
              </w:rPr>
              <w:t>классы</w:t>
            </w:r>
          </w:p>
        </w:tc>
        <w:tc>
          <w:tcPr>
            <w:tcW w:w="1870" w:type="dxa"/>
          </w:tcPr>
          <w:p w14:paraId="7E492C80" w14:textId="77777777" w:rsidR="00106E16" w:rsidRDefault="00106E16">
            <w:pPr>
              <w:pStyle w:val="TableParagraph"/>
              <w:rPr>
                <w:b/>
                <w:sz w:val="24"/>
              </w:rPr>
            </w:pPr>
          </w:p>
          <w:p w14:paraId="583D2B00" w14:textId="77777777" w:rsidR="00106E16" w:rsidRDefault="00106E16">
            <w:pPr>
              <w:pStyle w:val="TableParagraph"/>
              <w:rPr>
                <w:b/>
                <w:sz w:val="24"/>
              </w:rPr>
            </w:pPr>
          </w:p>
          <w:p w14:paraId="3DA78C9F" w14:textId="77777777" w:rsidR="00106E16" w:rsidRDefault="00106E16">
            <w:pPr>
              <w:pStyle w:val="TableParagraph"/>
              <w:rPr>
                <w:b/>
                <w:sz w:val="24"/>
              </w:rPr>
            </w:pPr>
          </w:p>
          <w:p w14:paraId="5FCA7FA2" w14:textId="77777777" w:rsidR="00106E16" w:rsidRDefault="00106E16">
            <w:pPr>
              <w:pStyle w:val="TableParagraph"/>
              <w:rPr>
                <w:b/>
                <w:sz w:val="24"/>
              </w:rPr>
            </w:pPr>
          </w:p>
          <w:p w14:paraId="768F5BD1" w14:textId="77777777" w:rsidR="00106E16" w:rsidRDefault="00106E16">
            <w:pPr>
              <w:pStyle w:val="TableParagraph"/>
              <w:spacing w:before="172"/>
              <w:rPr>
                <w:b/>
                <w:sz w:val="24"/>
              </w:rPr>
            </w:pPr>
          </w:p>
          <w:p w14:paraId="74C24554" w14:textId="77777777" w:rsidR="00106E16" w:rsidRDefault="008E12A7">
            <w:pPr>
              <w:pStyle w:val="TableParagraph"/>
              <w:ind w:left="105"/>
              <w:rPr>
                <w:sz w:val="24"/>
              </w:rPr>
            </w:pPr>
            <w:r>
              <w:rPr>
                <w:sz w:val="24"/>
              </w:rPr>
              <w:t>03-13</w:t>
            </w:r>
            <w:r>
              <w:rPr>
                <w:spacing w:val="-3"/>
                <w:sz w:val="24"/>
              </w:rPr>
              <w:t xml:space="preserve"> </w:t>
            </w:r>
            <w:r>
              <w:rPr>
                <w:spacing w:val="-2"/>
                <w:sz w:val="24"/>
              </w:rPr>
              <w:t>сентября</w:t>
            </w:r>
          </w:p>
          <w:p w14:paraId="5BEA90A3" w14:textId="77777777" w:rsidR="00106E16" w:rsidRDefault="008E12A7">
            <w:pPr>
              <w:pStyle w:val="TableParagraph"/>
              <w:spacing w:before="41"/>
              <w:ind w:left="105"/>
              <w:rPr>
                <w:sz w:val="24"/>
              </w:rPr>
            </w:pPr>
            <w:r>
              <w:rPr>
                <w:spacing w:val="-4"/>
                <w:sz w:val="24"/>
              </w:rPr>
              <w:t>2024</w:t>
            </w:r>
          </w:p>
        </w:tc>
        <w:tc>
          <w:tcPr>
            <w:tcW w:w="2799" w:type="dxa"/>
          </w:tcPr>
          <w:p w14:paraId="50BBB76C" w14:textId="77777777" w:rsidR="00106E16" w:rsidRDefault="00106E16">
            <w:pPr>
              <w:pStyle w:val="TableParagraph"/>
              <w:spacing w:before="241"/>
              <w:rPr>
                <w:b/>
                <w:sz w:val="24"/>
              </w:rPr>
            </w:pPr>
          </w:p>
          <w:p w14:paraId="4C788DE3" w14:textId="77777777" w:rsidR="00106E16" w:rsidRDefault="008E12A7">
            <w:pPr>
              <w:pStyle w:val="TableParagraph"/>
              <w:ind w:left="107"/>
              <w:rPr>
                <w:sz w:val="24"/>
              </w:rPr>
            </w:pPr>
            <w:r>
              <w:rPr>
                <w:sz w:val="24"/>
              </w:rPr>
              <w:t>Классные</w:t>
            </w:r>
            <w:r>
              <w:rPr>
                <w:spacing w:val="-5"/>
                <w:sz w:val="24"/>
              </w:rPr>
              <w:t xml:space="preserve"> </w:t>
            </w:r>
            <w:r>
              <w:rPr>
                <w:spacing w:val="-2"/>
                <w:sz w:val="24"/>
              </w:rPr>
              <w:t>руководители</w:t>
            </w:r>
          </w:p>
          <w:p w14:paraId="47E82DA2" w14:textId="77777777" w:rsidR="00106E16" w:rsidRDefault="00106E16">
            <w:pPr>
              <w:pStyle w:val="TableParagraph"/>
              <w:rPr>
                <w:b/>
                <w:sz w:val="24"/>
              </w:rPr>
            </w:pPr>
          </w:p>
          <w:p w14:paraId="312B7678" w14:textId="77777777" w:rsidR="00106E16" w:rsidRDefault="00106E16">
            <w:pPr>
              <w:pStyle w:val="TableParagraph"/>
              <w:spacing w:before="207"/>
              <w:rPr>
                <w:b/>
                <w:sz w:val="24"/>
              </w:rPr>
            </w:pPr>
          </w:p>
          <w:p w14:paraId="6B6CB288" w14:textId="77777777" w:rsidR="00106E16" w:rsidRDefault="008E12A7">
            <w:pPr>
              <w:pStyle w:val="TableParagraph"/>
              <w:spacing w:line="448" w:lineRule="auto"/>
              <w:ind w:left="107" w:right="236"/>
              <w:rPr>
                <w:sz w:val="24"/>
              </w:rPr>
            </w:pPr>
            <w:r>
              <w:rPr>
                <w:spacing w:val="-2"/>
                <w:sz w:val="24"/>
              </w:rPr>
              <w:t xml:space="preserve">Педагоги-организаторы </w:t>
            </w:r>
            <w:r>
              <w:rPr>
                <w:sz w:val="24"/>
              </w:rPr>
              <w:t xml:space="preserve">Учитель </w:t>
            </w:r>
            <w:proofErr w:type="spellStart"/>
            <w:r>
              <w:rPr>
                <w:sz w:val="24"/>
              </w:rPr>
              <w:t>ОБиЗР</w:t>
            </w:r>
            <w:proofErr w:type="spellEnd"/>
            <w:r>
              <w:rPr>
                <w:sz w:val="24"/>
              </w:rPr>
              <w:t xml:space="preserve"> </w:t>
            </w:r>
            <w:r>
              <w:rPr>
                <w:spacing w:val="-2"/>
                <w:sz w:val="24"/>
              </w:rPr>
              <w:t>Педагоги-организаторы</w:t>
            </w:r>
          </w:p>
        </w:tc>
      </w:tr>
      <w:tr w:rsidR="00106E16" w14:paraId="5935DFEA" w14:textId="77777777">
        <w:trPr>
          <w:trHeight w:val="1103"/>
        </w:trPr>
        <w:tc>
          <w:tcPr>
            <w:tcW w:w="3682" w:type="dxa"/>
          </w:tcPr>
          <w:p w14:paraId="4E2A6B7D" w14:textId="77777777" w:rsidR="00106E16" w:rsidRDefault="008E12A7">
            <w:pPr>
              <w:pStyle w:val="TableParagraph"/>
              <w:spacing w:before="1" w:line="275" w:lineRule="exact"/>
              <w:ind w:left="107"/>
              <w:rPr>
                <w:b/>
                <w:i/>
                <w:sz w:val="24"/>
              </w:rPr>
            </w:pPr>
            <w:r>
              <w:rPr>
                <w:b/>
                <w:i/>
                <w:sz w:val="24"/>
              </w:rPr>
              <w:t>Феерия</w:t>
            </w:r>
            <w:r>
              <w:rPr>
                <w:b/>
                <w:i/>
                <w:spacing w:val="58"/>
                <w:sz w:val="24"/>
              </w:rPr>
              <w:t xml:space="preserve"> </w:t>
            </w:r>
            <w:r>
              <w:rPr>
                <w:b/>
                <w:i/>
                <w:spacing w:val="-2"/>
                <w:sz w:val="24"/>
              </w:rPr>
              <w:t>посвящений</w:t>
            </w:r>
          </w:p>
          <w:p w14:paraId="4C6A7213" w14:textId="77777777" w:rsidR="00106E16" w:rsidRDefault="008E12A7">
            <w:pPr>
              <w:pStyle w:val="TableParagraph"/>
              <w:spacing w:line="275" w:lineRule="exact"/>
              <w:ind w:left="167"/>
              <w:rPr>
                <w:sz w:val="24"/>
              </w:rPr>
            </w:pPr>
            <w:r>
              <w:rPr>
                <w:sz w:val="24"/>
              </w:rPr>
              <w:t>«Школьной</w:t>
            </w:r>
            <w:r>
              <w:rPr>
                <w:spacing w:val="-15"/>
                <w:sz w:val="24"/>
              </w:rPr>
              <w:t xml:space="preserve"> </w:t>
            </w:r>
            <w:r>
              <w:rPr>
                <w:sz w:val="24"/>
              </w:rPr>
              <w:t>дружбы</w:t>
            </w:r>
            <w:r>
              <w:rPr>
                <w:spacing w:val="-15"/>
                <w:sz w:val="24"/>
              </w:rPr>
              <w:t xml:space="preserve"> </w:t>
            </w:r>
            <w:r>
              <w:rPr>
                <w:spacing w:val="-2"/>
                <w:sz w:val="24"/>
              </w:rPr>
              <w:t>хоровод»</w:t>
            </w:r>
          </w:p>
          <w:p w14:paraId="2AA730AD" w14:textId="77777777" w:rsidR="00106E16" w:rsidRDefault="008E12A7">
            <w:pPr>
              <w:pStyle w:val="TableParagraph"/>
              <w:ind w:left="107"/>
              <w:rPr>
                <w:sz w:val="24"/>
              </w:rPr>
            </w:pPr>
            <w:r>
              <w:rPr>
                <w:sz w:val="24"/>
              </w:rPr>
              <w:t>«Посвящение</w:t>
            </w:r>
            <w:r>
              <w:rPr>
                <w:spacing w:val="-4"/>
                <w:sz w:val="24"/>
              </w:rPr>
              <w:t xml:space="preserve"> </w:t>
            </w:r>
            <w:r>
              <w:rPr>
                <w:sz w:val="24"/>
              </w:rPr>
              <w:t>в</w:t>
            </w:r>
            <w:r>
              <w:rPr>
                <w:spacing w:val="-1"/>
                <w:sz w:val="24"/>
              </w:rPr>
              <w:t xml:space="preserve"> </w:t>
            </w:r>
            <w:r>
              <w:rPr>
                <w:spacing w:val="-2"/>
                <w:sz w:val="24"/>
              </w:rPr>
              <w:t>пятиклассники»</w:t>
            </w:r>
          </w:p>
        </w:tc>
        <w:tc>
          <w:tcPr>
            <w:tcW w:w="1390" w:type="dxa"/>
          </w:tcPr>
          <w:p w14:paraId="6B03144B" w14:textId="77777777" w:rsidR="00106E16" w:rsidRDefault="008E12A7">
            <w:pPr>
              <w:pStyle w:val="TableParagraph"/>
              <w:spacing w:before="1"/>
              <w:ind w:left="107"/>
              <w:rPr>
                <w:sz w:val="24"/>
              </w:rPr>
            </w:pPr>
            <w:r>
              <w:rPr>
                <w:sz w:val="24"/>
              </w:rPr>
              <w:t xml:space="preserve">5 </w:t>
            </w:r>
            <w:proofErr w:type="spellStart"/>
            <w:r>
              <w:rPr>
                <w:spacing w:val="-5"/>
                <w:sz w:val="24"/>
              </w:rPr>
              <w:t>кл</w:t>
            </w:r>
            <w:proofErr w:type="spellEnd"/>
            <w:r>
              <w:rPr>
                <w:spacing w:val="-5"/>
                <w:sz w:val="24"/>
              </w:rPr>
              <w:t>.</w:t>
            </w:r>
          </w:p>
        </w:tc>
        <w:tc>
          <w:tcPr>
            <w:tcW w:w="1870" w:type="dxa"/>
          </w:tcPr>
          <w:p w14:paraId="702E6AF8" w14:textId="77777777" w:rsidR="00106E16" w:rsidRDefault="008E12A7">
            <w:pPr>
              <w:pStyle w:val="TableParagraph"/>
              <w:spacing w:before="1"/>
              <w:ind w:left="105"/>
              <w:rPr>
                <w:sz w:val="24"/>
              </w:rPr>
            </w:pPr>
            <w:r>
              <w:rPr>
                <w:sz w:val="24"/>
              </w:rPr>
              <w:t>4-я</w:t>
            </w:r>
            <w:r>
              <w:rPr>
                <w:spacing w:val="-3"/>
                <w:sz w:val="24"/>
              </w:rPr>
              <w:t xml:space="preserve"> </w:t>
            </w:r>
            <w:r>
              <w:rPr>
                <w:spacing w:val="-2"/>
                <w:sz w:val="24"/>
              </w:rPr>
              <w:t>неделя</w:t>
            </w:r>
          </w:p>
        </w:tc>
        <w:tc>
          <w:tcPr>
            <w:tcW w:w="2799" w:type="dxa"/>
          </w:tcPr>
          <w:p w14:paraId="3FCA9152" w14:textId="77777777" w:rsidR="00106E16" w:rsidRDefault="008E12A7">
            <w:pPr>
              <w:pStyle w:val="TableParagraph"/>
              <w:spacing w:before="3" w:line="237" w:lineRule="auto"/>
              <w:ind w:left="107" w:right="205"/>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626929A9" w14:textId="77777777">
        <w:trPr>
          <w:trHeight w:val="2762"/>
        </w:trPr>
        <w:tc>
          <w:tcPr>
            <w:tcW w:w="3682" w:type="dxa"/>
          </w:tcPr>
          <w:p w14:paraId="02DBE7C8" w14:textId="77777777" w:rsidR="00106E16" w:rsidRDefault="008E12A7">
            <w:pPr>
              <w:pStyle w:val="TableParagraph"/>
              <w:spacing w:before="1"/>
              <w:ind w:left="107"/>
              <w:rPr>
                <w:b/>
                <w:i/>
                <w:sz w:val="24"/>
              </w:rPr>
            </w:pPr>
            <w:r>
              <w:rPr>
                <w:b/>
                <w:i/>
                <w:spacing w:val="-2"/>
                <w:sz w:val="24"/>
              </w:rPr>
              <w:t>Познавательный</w:t>
            </w:r>
            <w:r>
              <w:rPr>
                <w:b/>
                <w:i/>
                <w:spacing w:val="10"/>
                <w:sz w:val="24"/>
              </w:rPr>
              <w:t xml:space="preserve"> </w:t>
            </w:r>
            <w:r>
              <w:rPr>
                <w:b/>
                <w:i/>
                <w:spacing w:val="-2"/>
                <w:sz w:val="24"/>
              </w:rPr>
              <w:t>проект</w:t>
            </w:r>
          </w:p>
          <w:p w14:paraId="495799FB" w14:textId="77777777" w:rsidR="00106E16" w:rsidRDefault="008E12A7">
            <w:pPr>
              <w:pStyle w:val="TableParagraph"/>
              <w:ind w:left="107" w:right="169"/>
              <w:rPr>
                <w:sz w:val="24"/>
              </w:rPr>
            </w:pPr>
            <w:r>
              <w:rPr>
                <w:b/>
                <w:i/>
                <w:sz w:val="24"/>
              </w:rPr>
              <w:t xml:space="preserve">«Читающая школа» </w:t>
            </w:r>
            <w:r>
              <w:rPr>
                <w:sz w:val="24"/>
              </w:rPr>
              <w:t>Литературный</w:t>
            </w:r>
            <w:r>
              <w:rPr>
                <w:spacing w:val="-12"/>
                <w:sz w:val="24"/>
              </w:rPr>
              <w:t xml:space="preserve"> </w:t>
            </w:r>
            <w:r>
              <w:rPr>
                <w:sz w:val="24"/>
              </w:rPr>
              <w:t>час</w:t>
            </w:r>
            <w:r>
              <w:rPr>
                <w:spacing w:val="-13"/>
                <w:sz w:val="24"/>
              </w:rPr>
              <w:t xml:space="preserve"> </w:t>
            </w:r>
            <w:r>
              <w:rPr>
                <w:sz w:val="24"/>
              </w:rPr>
              <w:t>«120</w:t>
            </w:r>
            <w:r>
              <w:rPr>
                <w:spacing w:val="-12"/>
                <w:sz w:val="24"/>
              </w:rPr>
              <w:t xml:space="preserve"> </w:t>
            </w:r>
            <w:r>
              <w:rPr>
                <w:sz w:val="24"/>
              </w:rPr>
              <w:t>лет</w:t>
            </w:r>
            <w:r>
              <w:rPr>
                <w:spacing w:val="-12"/>
                <w:sz w:val="24"/>
              </w:rPr>
              <w:t xml:space="preserve"> </w:t>
            </w:r>
            <w:r>
              <w:rPr>
                <w:sz w:val="24"/>
              </w:rPr>
              <w:t xml:space="preserve">со дня рождения российского писателя </w:t>
            </w:r>
            <w:proofErr w:type="spellStart"/>
            <w:r>
              <w:rPr>
                <w:sz w:val="24"/>
              </w:rPr>
              <w:t>Н.А.Островского</w:t>
            </w:r>
            <w:proofErr w:type="spellEnd"/>
            <w:r>
              <w:rPr>
                <w:sz w:val="24"/>
              </w:rPr>
              <w:t>»</w:t>
            </w:r>
          </w:p>
          <w:p w14:paraId="40BB001D" w14:textId="77777777" w:rsidR="00106E16" w:rsidRDefault="00106E16">
            <w:pPr>
              <w:pStyle w:val="TableParagraph"/>
              <w:rPr>
                <w:b/>
                <w:sz w:val="24"/>
              </w:rPr>
            </w:pPr>
          </w:p>
          <w:p w14:paraId="61001F6A" w14:textId="77777777" w:rsidR="00106E16" w:rsidRDefault="00106E16">
            <w:pPr>
              <w:pStyle w:val="TableParagraph"/>
              <w:rPr>
                <w:b/>
                <w:sz w:val="24"/>
              </w:rPr>
            </w:pPr>
          </w:p>
          <w:p w14:paraId="5CC21F44" w14:textId="77777777" w:rsidR="00106E16" w:rsidRDefault="008E12A7">
            <w:pPr>
              <w:pStyle w:val="TableParagraph"/>
              <w:ind w:left="107"/>
              <w:rPr>
                <w:sz w:val="24"/>
              </w:rPr>
            </w:pPr>
            <w:r>
              <w:rPr>
                <w:spacing w:val="-2"/>
                <w:sz w:val="24"/>
              </w:rPr>
              <w:t>Литературная</w:t>
            </w:r>
            <w:r>
              <w:rPr>
                <w:spacing w:val="21"/>
                <w:sz w:val="24"/>
              </w:rPr>
              <w:t xml:space="preserve"> </w:t>
            </w:r>
            <w:r>
              <w:rPr>
                <w:spacing w:val="-2"/>
                <w:sz w:val="24"/>
              </w:rPr>
              <w:t>онлайн-</w:t>
            </w:r>
            <w:r>
              <w:rPr>
                <w:spacing w:val="-4"/>
                <w:sz w:val="24"/>
              </w:rPr>
              <w:t>игра</w:t>
            </w:r>
          </w:p>
          <w:p w14:paraId="1E3653EA" w14:textId="77777777" w:rsidR="00106E16" w:rsidRDefault="008E12A7">
            <w:pPr>
              <w:pStyle w:val="TableParagraph"/>
              <w:spacing w:line="270" w:lineRule="atLeast"/>
              <w:ind w:left="107"/>
              <w:rPr>
                <w:sz w:val="24"/>
              </w:rPr>
            </w:pPr>
            <w:r>
              <w:rPr>
                <w:sz w:val="24"/>
              </w:rPr>
              <w:t>«Путешествие</w:t>
            </w:r>
            <w:r>
              <w:rPr>
                <w:spacing w:val="-15"/>
                <w:sz w:val="24"/>
              </w:rPr>
              <w:t xml:space="preserve"> </w:t>
            </w:r>
            <w:r>
              <w:rPr>
                <w:sz w:val="24"/>
              </w:rPr>
              <w:t>со</w:t>
            </w:r>
            <w:r>
              <w:rPr>
                <w:spacing w:val="-15"/>
                <w:sz w:val="24"/>
              </w:rPr>
              <w:t xml:space="preserve"> </w:t>
            </w:r>
            <w:r>
              <w:rPr>
                <w:sz w:val="24"/>
              </w:rPr>
              <w:t>Снегурочкой</w:t>
            </w:r>
            <w:r>
              <w:rPr>
                <w:spacing w:val="-15"/>
                <w:sz w:val="24"/>
              </w:rPr>
              <w:t xml:space="preserve"> </w:t>
            </w:r>
            <w:r>
              <w:rPr>
                <w:sz w:val="24"/>
              </w:rPr>
              <w:t>в Берендеевом царстве»</w:t>
            </w:r>
          </w:p>
        </w:tc>
        <w:tc>
          <w:tcPr>
            <w:tcW w:w="1390" w:type="dxa"/>
          </w:tcPr>
          <w:p w14:paraId="253DF42D" w14:textId="77777777" w:rsidR="00106E16" w:rsidRDefault="00106E16">
            <w:pPr>
              <w:pStyle w:val="TableParagraph"/>
              <w:rPr>
                <w:b/>
                <w:sz w:val="24"/>
              </w:rPr>
            </w:pPr>
          </w:p>
          <w:p w14:paraId="54CD36B7" w14:textId="77777777" w:rsidR="00106E16" w:rsidRDefault="00106E16">
            <w:pPr>
              <w:pStyle w:val="TableParagraph"/>
              <w:spacing w:before="1"/>
              <w:rPr>
                <w:b/>
                <w:sz w:val="24"/>
              </w:rPr>
            </w:pPr>
          </w:p>
          <w:p w14:paraId="5FB8F88C" w14:textId="77777777" w:rsidR="00106E16" w:rsidRDefault="008E12A7">
            <w:pPr>
              <w:pStyle w:val="TableParagraph"/>
              <w:ind w:left="107"/>
              <w:rPr>
                <w:sz w:val="24"/>
              </w:rPr>
            </w:pPr>
            <w:r>
              <w:rPr>
                <w:sz w:val="24"/>
              </w:rPr>
              <w:t>8-9</w:t>
            </w:r>
            <w:r>
              <w:rPr>
                <w:spacing w:val="-1"/>
                <w:sz w:val="24"/>
              </w:rPr>
              <w:t xml:space="preserve"> </w:t>
            </w:r>
            <w:proofErr w:type="spellStart"/>
            <w:r>
              <w:rPr>
                <w:spacing w:val="-5"/>
                <w:sz w:val="24"/>
              </w:rPr>
              <w:t>кл</w:t>
            </w:r>
            <w:proofErr w:type="spellEnd"/>
            <w:r>
              <w:rPr>
                <w:spacing w:val="-5"/>
                <w:sz w:val="24"/>
              </w:rPr>
              <w:t>.</w:t>
            </w:r>
          </w:p>
          <w:p w14:paraId="56240C8B" w14:textId="77777777" w:rsidR="00106E16" w:rsidRDefault="00106E16">
            <w:pPr>
              <w:pStyle w:val="TableParagraph"/>
              <w:rPr>
                <w:b/>
                <w:sz w:val="24"/>
              </w:rPr>
            </w:pPr>
          </w:p>
          <w:p w14:paraId="400209BC" w14:textId="77777777" w:rsidR="00106E16" w:rsidRDefault="00106E16">
            <w:pPr>
              <w:pStyle w:val="TableParagraph"/>
              <w:rPr>
                <w:b/>
                <w:sz w:val="24"/>
              </w:rPr>
            </w:pPr>
          </w:p>
          <w:p w14:paraId="293C57F3" w14:textId="77777777" w:rsidR="00106E16" w:rsidRDefault="00106E16">
            <w:pPr>
              <w:pStyle w:val="TableParagraph"/>
              <w:rPr>
                <w:b/>
                <w:sz w:val="24"/>
              </w:rPr>
            </w:pPr>
          </w:p>
          <w:p w14:paraId="0B06D947" w14:textId="77777777" w:rsidR="00106E16" w:rsidRDefault="00106E16">
            <w:pPr>
              <w:pStyle w:val="TableParagraph"/>
              <w:rPr>
                <w:b/>
                <w:sz w:val="24"/>
              </w:rPr>
            </w:pPr>
          </w:p>
          <w:p w14:paraId="20CA1DA9" w14:textId="77777777" w:rsidR="00106E16" w:rsidRDefault="008E12A7">
            <w:pPr>
              <w:pStyle w:val="TableParagraph"/>
              <w:ind w:left="107"/>
              <w:rPr>
                <w:sz w:val="24"/>
              </w:rPr>
            </w:pPr>
            <w:r>
              <w:rPr>
                <w:sz w:val="24"/>
              </w:rPr>
              <w:t>6-7</w:t>
            </w:r>
            <w:r>
              <w:rPr>
                <w:spacing w:val="-1"/>
                <w:sz w:val="24"/>
              </w:rPr>
              <w:t xml:space="preserve"> </w:t>
            </w:r>
            <w:proofErr w:type="spellStart"/>
            <w:r>
              <w:rPr>
                <w:spacing w:val="-5"/>
                <w:sz w:val="24"/>
              </w:rPr>
              <w:t>кл</w:t>
            </w:r>
            <w:proofErr w:type="spellEnd"/>
            <w:r>
              <w:rPr>
                <w:spacing w:val="-5"/>
                <w:sz w:val="24"/>
              </w:rPr>
              <w:t>.</w:t>
            </w:r>
          </w:p>
        </w:tc>
        <w:tc>
          <w:tcPr>
            <w:tcW w:w="1870" w:type="dxa"/>
          </w:tcPr>
          <w:p w14:paraId="04E09DF6" w14:textId="77777777" w:rsidR="00106E16" w:rsidRDefault="00106E16">
            <w:pPr>
              <w:pStyle w:val="TableParagraph"/>
              <w:rPr>
                <w:b/>
                <w:sz w:val="24"/>
              </w:rPr>
            </w:pPr>
          </w:p>
          <w:p w14:paraId="3818975F" w14:textId="77777777" w:rsidR="00106E16" w:rsidRDefault="00106E16">
            <w:pPr>
              <w:pStyle w:val="TableParagraph"/>
              <w:spacing w:before="1"/>
              <w:rPr>
                <w:b/>
                <w:sz w:val="24"/>
              </w:rPr>
            </w:pPr>
          </w:p>
          <w:p w14:paraId="2273E969" w14:textId="77777777" w:rsidR="00106E16" w:rsidRDefault="008E12A7">
            <w:pPr>
              <w:pStyle w:val="TableParagraph"/>
              <w:ind w:left="105"/>
              <w:rPr>
                <w:sz w:val="24"/>
              </w:rPr>
            </w:pPr>
            <w:r>
              <w:rPr>
                <w:sz w:val="24"/>
              </w:rPr>
              <w:t>3-я</w:t>
            </w:r>
            <w:r>
              <w:rPr>
                <w:spacing w:val="-3"/>
                <w:sz w:val="24"/>
              </w:rPr>
              <w:t xml:space="preserve"> </w:t>
            </w:r>
            <w:r>
              <w:rPr>
                <w:spacing w:val="-2"/>
                <w:sz w:val="24"/>
              </w:rPr>
              <w:t>неделя</w:t>
            </w:r>
          </w:p>
        </w:tc>
        <w:tc>
          <w:tcPr>
            <w:tcW w:w="2799" w:type="dxa"/>
          </w:tcPr>
          <w:p w14:paraId="53CE2913" w14:textId="77777777" w:rsidR="00106E16" w:rsidRDefault="00106E16">
            <w:pPr>
              <w:pStyle w:val="TableParagraph"/>
              <w:spacing w:before="1"/>
              <w:rPr>
                <w:b/>
                <w:sz w:val="24"/>
              </w:rPr>
            </w:pPr>
          </w:p>
          <w:p w14:paraId="270AA621" w14:textId="77777777" w:rsidR="00106E16" w:rsidRDefault="008E12A7">
            <w:pPr>
              <w:pStyle w:val="TableParagraph"/>
              <w:ind w:left="107"/>
              <w:rPr>
                <w:sz w:val="24"/>
              </w:rPr>
            </w:pPr>
            <w:r>
              <w:rPr>
                <w:spacing w:val="-2"/>
                <w:sz w:val="24"/>
              </w:rPr>
              <w:t>Библиотекарь</w:t>
            </w:r>
          </w:p>
          <w:p w14:paraId="5E940CDD" w14:textId="77777777" w:rsidR="00106E16" w:rsidRDefault="00106E16">
            <w:pPr>
              <w:pStyle w:val="TableParagraph"/>
              <w:spacing w:before="2"/>
              <w:rPr>
                <w:b/>
                <w:sz w:val="24"/>
              </w:rPr>
            </w:pPr>
          </w:p>
          <w:p w14:paraId="70BE620F" w14:textId="77777777" w:rsidR="00106E16" w:rsidRDefault="008E12A7">
            <w:pPr>
              <w:pStyle w:val="TableParagraph"/>
              <w:spacing w:line="550" w:lineRule="atLeast"/>
              <w:ind w:left="107" w:right="201"/>
              <w:rPr>
                <w:sz w:val="24"/>
              </w:rPr>
            </w:pPr>
            <w:r>
              <w:rPr>
                <w:sz w:val="24"/>
              </w:rPr>
              <w:t>Классные</w:t>
            </w:r>
            <w:r>
              <w:rPr>
                <w:spacing w:val="-15"/>
                <w:sz w:val="24"/>
              </w:rPr>
              <w:t xml:space="preserve"> </w:t>
            </w:r>
            <w:r>
              <w:rPr>
                <w:sz w:val="24"/>
              </w:rPr>
              <w:t xml:space="preserve">руководители </w:t>
            </w:r>
            <w:r>
              <w:rPr>
                <w:spacing w:val="-2"/>
                <w:sz w:val="24"/>
              </w:rPr>
              <w:t>Библиотекарь</w:t>
            </w:r>
          </w:p>
          <w:p w14:paraId="52C4C93E" w14:textId="77777777" w:rsidR="00106E16" w:rsidRDefault="008E12A7">
            <w:pPr>
              <w:pStyle w:val="TableParagraph"/>
              <w:spacing w:before="2"/>
              <w:ind w:left="107"/>
              <w:rPr>
                <w:sz w:val="24"/>
              </w:rPr>
            </w:pPr>
            <w:r>
              <w:rPr>
                <w:spacing w:val="-2"/>
                <w:sz w:val="24"/>
              </w:rPr>
              <w:t>Педагоги-организаторы</w:t>
            </w:r>
          </w:p>
        </w:tc>
      </w:tr>
      <w:tr w:rsidR="00106E16" w14:paraId="0E55782E" w14:textId="77777777">
        <w:trPr>
          <w:trHeight w:val="2760"/>
        </w:trPr>
        <w:tc>
          <w:tcPr>
            <w:tcW w:w="3682" w:type="dxa"/>
          </w:tcPr>
          <w:p w14:paraId="777025F0" w14:textId="77777777" w:rsidR="00106E16" w:rsidRDefault="008E12A7">
            <w:pPr>
              <w:pStyle w:val="TableParagraph"/>
              <w:ind w:left="107" w:right="169"/>
              <w:rPr>
                <w:b/>
                <w:i/>
                <w:sz w:val="24"/>
              </w:rPr>
            </w:pPr>
            <w:r>
              <w:rPr>
                <w:b/>
                <w:i/>
                <w:spacing w:val="-2"/>
                <w:sz w:val="24"/>
              </w:rPr>
              <w:t>Познавательный</w:t>
            </w:r>
            <w:r>
              <w:rPr>
                <w:b/>
                <w:i/>
                <w:spacing w:val="-11"/>
                <w:sz w:val="24"/>
              </w:rPr>
              <w:t xml:space="preserve"> </w:t>
            </w:r>
            <w:r>
              <w:rPr>
                <w:b/>
                <w:i/>
                <w:spacing w:val="-2"/>
                <w:sz w:val="24"/>
              </w:rPr>
              <w:t>проект</w:t>
            </w:r>
            <w:r>
              <w:rPr>
                <w:b/>
                <w:i/>
                <w:spacing w:val="-11"/>
                <w:sz w:val="24"/>
              </w:rPr>
              <w:t xml:space="preserve"> </w:t>
            </w:r>
            <w:r>
              <w:rPr>
                <w:b/>
                <w:i/>
                <w:spacing w:val="-2"/>
                <w:sz w:val="24"/>
              </w:rPr>
              <w:t xml:space="preserve">«Годы </w:t>
            </w:r>
            <w:r>
              <w:rPr>
                <w:b/>
                <w:i/>
                <w:sz w:val="24"/>
              </w:rPr>
              <w:t>и люди»</w:t>
            </w:r>
          </w:p>
          <w:p w14:paraId="246C5775" w14:textId="77777777" w:rsidR="00106E16" w:rsidRDefault="008E12A7">
            <w:pPr>
              <w:pStyle w:val="TableParagraph"/>
              <w:ind w:left="107" w:right="1412"/>
              <w:rPr>
                <w:sz w:val="24"/>
              </w:rPr>
            </w:pPr>
            <w:r>
              <w:rPr>
                <w:sz w:val="24"/>
              </w:rPr>
              <w:t>Патриотический</w:t>
            </w:r>
            <w:r>
              <w:rPr>
                <w:spacing w:val="-15"/>
                <w:sz w:val="24"/>
              </w:rPr>
              <w:t xml:space="preserve"> </w:t>
            </w:r>
            <w:r>
              <w:rPr>
                <w:sz w:val="24"/>
              </w:rPr>
              <w:t xml:space="preserve">час, </w:t>
            </w:r>
            <w:r>
              <w:rPr>
                <w:spacing w:val="-2"/>
                <w:sz w:val="24"/>
              </w:rPr>
              <w:t>посвященный</w:t>
            </w:r>
          </w:p>
          <w:p w14:paraId="6B63F34D" w14:textId="77777777" w:rsidR="00106E16" w:rsidRDefault="008E12A7">
            <w:pPr>
              <w:pStyle w:val="TableParagraph"/>
              <w:ind w:left="107" w:right="54"/>
              <w:rPr>
                <w:sz w:val="24"/>
              </w:rPr>
            </w:pPr>
            <w:r>
              <w:rPr>
                <w:sz w:val="24"/>
              </w:rPr>
              <w:t>Дню</w:t>
            </w:r>
            <w:r>
              <w:rPr>
                <w:spacing w:val="-15"/>
                <w:sz w:val="24"/>
              </w:rPr>
              <w:t xml:space="preserve"> </w:t>
            </w:r>
            <w:r>
              <w:rPr>
                <w:sz w:val="24"/>
              </w:rPr>
              <w:t>победы</w:t>
            </w:r>
            <w:r>
              <w:rPr>
                <w:spacing w:val="-15"/>
                <w:sz w:val="24"/>
              </w:rPr>
              <w:t xml:space="preserve"> </w:t>
            </w:r>
            <w:r>
              <w:rPr>
                <w:sz w:val="24"/>
              </w:rPr>
              <w:t>русской</w:t>
            </w:r>
            <w:r>
              <w:rPr>
                <w:spacing w:val="-15"/>
                <w:sz w:val="24"/>
              </w:rPr>
              <w:t xml:space="preserve"> </w:t>
            </w:r>
            <w:r>
              <w:rPr>
                <w:sz w:val="24"/>
              </w:rPr>
              <w:t>эскадры</w:t>
            </w:r>
            <w:r>
              <w:rPr>
                <w:spacing w:val="-15"/>
                <w:sz w:val="24"/>
              </w:rPr>
              <w:t xml:space="preserve"> </w:t>
            </w:r>
            <w:r>
              <w:rPr>
                <w:sz w:val="24"/>
              </w:rPr>
              <w:t xml:space="preserve">под </w:t>
            </w:r>
            <w:r>
              <w:rPr>
                <w:spacing w:val="-2"/>
                <w:sz w:val="24"/>
              </w:rPr>
              <w:t>командованием</w:t>
            </w:r>
            <w:r>
              <w:rPr>
                <w:spacing w:val="-7"/>
                <w:sz w:val="24"/>
              </w:rPr>
              <w:t xml:space="preserve"> </w:t>
            </w:r>
            <w:proofErr w:type="spellStart"/>
            <w:r>
              <w:rPr>
                <w:spacing w:val="-2"/>
                <w:sz w:val="24"/>
              </w:rPr>
              <w:t>Ф.Ф.Ушакова</w:t>
            </w:r>
            <w:proofErr w:type="spellEnd"/>
            <w:r>
              <w:rPr>
                <w:spacing w:val="-7"/>
                <w:sz w:val="24"/>
              </w:rPr>
              <w:t xml:space="preserve"> </w:t>
            </w:r>
            <w:r>
              <w:rPr>
                <w:spacing w:val="-2"/>
                <w:sz w:val="24"/>
              </w:rPr>
              <w:t xml:space="preserve">над </w:t>
            </w:r>
            <w:r>
              <w:rPr>
                <w:sz w:val="24"/>
              </w:rPr>
              <w:t>турецкой эскадрой у мыса Тендера (1790)</w:t>
            </w:r>
          </w:p>
          <w:p w14:paraId="7479BBF8" w14:textId="77777777" w:rsidR="00106E16" w:rsidRDefault="008E12A7">
            <w:pPr>
              <w:pStyle w:val="TableParagraph"/>
              <w:spacing w:line="270" w:lineRule="atLeast"/>
              <w:ind w:left="107" w:right="20"/>
              <w:rPr>
                <w:sz w:val="24"/>
              </w:rPr>
            </w:pPr>
            <w:r>
              <w:rPr>
                <w:sz w:val="24"/>
              </w:rPr>
              <w:t>Патриотический час, посвященный</w:t>
            </w:r>
            <w:r>
              <w:rPr>
                <w:spacing w:val="-15"/>
                <w:sz w:val="24"/>
              </w:rPr>
              <w:t xml:space="preserve"> </w:t>
            </w:r>
            <w:r>
              <w:rPr>
                <w:sz w:val="24"/>
              </w:rPr>
              <w:t>Дню</w:t>
            </w:r>
            <w:r>
              <w:rPr>
                <w:spacing w:val="-15"/>
                <w:sz w:val="24"/>
              </w:rPr>
              <w:t xml:space="preserve"> </w:t>
            </w:r>
            <w:r>
              <w:rPr>
                <w:sz w:val="24"/>
              </w:rPr>
              <w:t>победы</w:t>
            </w:r>
          </w:p>
        </w:tc>
        <w:tc>
          <w:tcPr>
            <w:tcW w:w="1390" w:type="dxa"/>
          </w:tcPr>
          <w:p w14:paraId="7D2D019E" w14:textId="77777777" w:rsidR="00106E16" w:rsidRDefault="00106E16">
            <w:pPr>
              <w:pStyle w:val="TableParagraph"/>
              <w:rPr>
                <w:b/>
                <w:sz w:val="24"/>
              </w:rPr>
            </w:pPr>
          </w:p>
          <w:p w14:paraId="42A3F339" w14:textId="77777777" w:rsidR="00106E16" w:rsidRDefault="00106E16">
            <w:pPr>
              <w:pStyle w:val="TableParagraph"/>
              <w:spacing w:before="275"/>
              <w:rPr>
                <w:b/>
                <w:sz w:val="24"/>
              </w:rPr>
            </w:pPr>
          </w:p>
          <w:p w14:paraId="26B6B00B" w14:textId="77777777" w:rsidR="00106E16" w:rsidRDefault="008E12A7">
            <w:pPr>
              <w:pStyle w:val="TableParagraph"/>
              <w:ind w:left="107"/>
              <w:rPr>
                <w:sz w:val="24"/>
              </w:rPr>
            </w:pPr>
            <w:r>
              <w:rPr>
                <w:sz w:val="24"/>
              </w:rPr>
              <w:t xml:space="preserve">9 </w:t>
            </w:r>
            <w:proofErr w:type="spellStart"/>
            <w:r>
              <w:rPr>
                <w:spacing w:val="-5"/>
                <w:sz w:val="24"/>
              </w:rPr>
              <w:t>кл</w:t>
            </w:r>
            <w:proofErr w:type="spellEnd"/>
          </w:p>
          <w:p w14:paraId="498C63C5" w14:textId="77777777" w:rsidR="00106E16" w:rsidRDefault="00106E16">
            <w:pPr>
              <w:pStyle w:val="TableParagraph"/>
              <w:rPr>
                <w:b/>
                <w:sz w:val="24"/>
              </w:rPr>
            </w:pPr>
          </w:p>
          <w:p w14:paraId="29DC6B3D" w14:textId="77777777" w:rsidR="00106E16" w:rsidRDefault="00106E16">
            <w:pPr>
              <w:pStyle w:val="TableParagraph"/>
              <w:rPr>
                <w:b/>
                <w:sz w:val="24"/>
              </w:rPr>
            </w:pPr>
          </w:p>
          <w:p w14:paraId="080AC181" w14:textId="77777777" w:rsidR="00106E16" w:rsidRDefault="00106E16">
            <w:pPr>
              <w:pStyle w:val="TableParagraph"/>
              <w:rPr>
                <w:b/>
                <w:sz w:val="24"/>
              </w:rPr>
            </w:pPr>
          </w:p>
          <w:p w14:paraId="1FAE2A23" w14:textId="77777777" w:rsidR="00106E16" w:rsidRDefault="00106E16">
            <w:pPr>
              <w:pStyle w:val="TableParagraph"/>
              <w:rPr>
                <w:b/>
                <w:sz w:val="24"/>
              </w:rPr>
            </w:pPr>
          </w:p>
          <w:p w14:paraId="779343FF" w14:textId="77777777" w:rsidR="00106E16" w:rsidRDefault="00106E16">
            <w:pPr>
              <w:pStyle w:val="TableParagraph"/>
              <w:rPr>
                <w:b/>
                <w:sz w:val="24"/>
              </w:rPr>
            </w:pPr>
          </w:p>
          <w:p w14:paraId="67A4922F" w14:textId="77777777" w:rsidR="00106E16" w:rsidRDefault="008E12A7">
            <w:pPr>
              <w:pStyle w:val="TableParagraph"/>
              <w:spacing w:line="257" w:lineRule="exact"/>
              <w:ind w:left="107"/>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1870" w:type="dxa"/>
          </w:tcPr>
          <w:p w14:paraId="2F88FB5A" w14:textId="77777777" w:rsidR="00106E16" w:rsidRDefault="00106E16">
            <w:pPr>
              <w:pStyle w:val="TableParagraph"/>
              <w:spacing w:before="275"/>
              <w:rPr>
                <w:b/>
                <w:sz w:val="24"/>
              </w:rPr>
            </w:pPr>
          </w:p>
          <w:p w14:paraId="351F8336" w14:textId="77777777" w:rsidR="00106E16" w:rsidRDefault="008E12A7">
            <w:pPr>
              <w:pStyle w:val="TableParagraph"/>
              <w:ind w:left="105"/>
              <w:rPr>
                <w:sz w:val="24"/>
              </w:rPr>
            </w:pPr>
            <w:r>
              <w:rPr>
                <w:sz w:val="24"/>
              </w:rPr>
              <w:t>2-я</w:t>
            </w:r>
            <w:r>
              <w:rPr>
                <w:spacing w:val="-3"/>
                <w:sz w:val="24"/>
              </w:rPr>
              <w:t xml:space="preserve"> </w:t>
            </w:r>
            <w:r>
              <w:rPr>
                <w:spacing w:val="-2"/>
                <w:sz w:val="24"/>
              </w:rPr>
              <w:t>неделя</w:t>
            </w:r>
          </w:p>
        </w:tc>
        <w:tc>
          <w:tcPr>
            <w:tcW w:w="2799" w:type="dxa"/>
          </w:tcPr>
          <w:p w14:paraId="14F98E74" w14:textId="77777777" w:rsidR="00106E16" w:rsidRDefault="00106E16">
            <w:pPr>
              <w:pStyle w:val="TableParagraph"/>
              <w:rPr>
                <w:b/>
                <w:sz w:val="24"/>
              </w:rPr>
            </w:pPr>
          </w:p>
          <w:p w14:paraId="44DAB7D4" w14:textId="77777777" w:rsidR="00106E16" w:rsidRDefault="00106E16">
            <w:pPr>
              <w:pStyle w:val="TableParagraph"/>
              <w:spacing w:before="275"/>
              <w:rPr>
                <w:b/>
                <w:sz w:val="24"/>
              </w:rPr>
            </w:pPr>
          </w:p>
          <w:p w14:paraId="15CB28FE" w14:textId="77777777" w:rsidR="00106E16" w:rsidRDefault="008E12A7">
            <w:pPr>
              <w:pStyle w:val="TableParagraph"/>
              <w:ind w:left="107" w:right="205"/>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p w14:paraId="2DF05E1C" w14:textId="77777777" w:rsidR="00106E16" w:rsidRDefault="00106E16">
            <w:pPr>
              <w:pStyle w:val="TableParagraph"/>
              <w:rPr>
                <w:b/>
                <w:sz w:val="24"/>
              </w:rPr>
            </w:pPr>
          </w:p>
          <w:p w14:paraId="795716BC" w14:textId="77777777" w:rsidR="00106E16" w:rsidRDefault="00106E16">
            <w:pPr>
              <w:pStyle w:val="TableParagraph"/>
              <w:rPr>
                <w:b/>
                <w:sz w:val="24"/>
              </w:rPr>
            </w:pPr>
          </w:p>
          <w:p w14:paraId="1D101DD7" w14:textId="77777777" w:rsidR="00106E16" w:rsidRDefault="008E12A7">
            <w:pPr>
              <w:pStyle w:val="TableParagraph"/>
              <w:ind w:left="107"/>
              <w:rPr>
                <w:sz w:val="24"/>
              </w:rPr>
            </w:pPr>
            <w:r>
              <w:rPr>
                <w:spacing w:val="-2"/>
                <w:sz w:val="24"/>
              </w:rPr>
              <w:t>Педагоги-предметники</w:t>
            </w:r>
          </w:p>
        </w:tc>
      </w:tr>
    </w:tbl>
    <w:p w14:paraId="7FF04397" w14:textId="77777777" w:rsidR="00106E16" w:rsidRDefault="00106E16">
      <w:pPr>
        <w:pStyle w:val="TableParagrap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1"/>
        <w:gridCol w:w="1095"/>
        <w:gridCol w:w="258"/>
        <w:gridCol w:w="1870"/>
        <w:gridCol w:w="2799"/>
      </w:tblGrid>
      <w:tr w:rsidR="00106E16" w14:paraId="73482886" w14:textId="77777777">
        <w:trPr>
          <w:trHeight w:val="3590"/>
        </w:trPr>
        <w:tc>
          <w:tcPr>
            <w:tcW w:w="3721" w:type="dxa"/>
          </w:tcPr>
          <w:p w14:paraId="3F5DF19D" w14:textId="77777777" w:rsidR="00106E16" w:rsidRDefault="008E12A7">
            <w:pPr>
              <w:pStyle w:val="TableParagraph"/>
              <w:spacing w:before="1"/>
              <w:ind w:left="107" w:right="299"/>
              <w:rPr>
                <w:sz w:val="24"/>
              </w:rPr>
            </w:pPr>
            <w:r>
              <w:rPr>
                <w:sz w:val="24"/>
              </w:rPr>
              <w:lastRenderedPageBreak/>
              <w:t xml:space="preserve">русских полков во главе с великим князем </w:t>
            </w:r>
            <w:proofErr w:type="spellStart"/>
            <w:r>
              <w:rPr>
                <w:sz w:val="24"/>
              </w:rPr>
              <w:t>Д.Донским</w:t>
            </w:r>
            <w:proofErr w:type="spellEnd"/>
            <w:r>
              <w:rPr>
                <w:sz w:val="24"/>
              </w:rPr>
              <w:t xml:space="preserve"> над монголо-татарскими</w:t>
            </w:r>
            <w:r>
              <w:rPr>
                <w:spacing w:val="-15"/>
                <w:sz w:val="24"/>
              </w:rPr>
              <w:t xml:space="preserve"> </w:t>
            </w:r>
            <w:r>
              <w:rPr>
                <w:sz w:val="24"/>
              </w:rPr>
              <w:t>войсками</w:t>
            </w:r>
            <w:r>
              <w:rPr>
                <w:spacing w:val="-15"/>
                <w:sz w:val="24"/>
              </w:rPr>
              <w:t xml:space="preserve"> </w:t>
            </w:r>
            <w:r>
              <w:rPr>
                <w:sz w:val="24"/>
              </w:rPr>
              <w:t>в Куликовской битве (1380)</w:t>
            </w:r>
          </w:p>
          <w:p w14:paraId="120AF452" w14:textId="77777777" w:rsidR="00106E16" w:rsidRDefault="00106E16">
            <w:pPr>
              <w:pStyle w:val="TableParagraph"/>
              <w:rPr>
                <w:b/>
                <w:sz w:val="24"/>
              </w:rPr>
            </w:pPr>
          </w:p>
          <w:p w14:paraId="494BB0ED" w14:textId="77777777" w:rsidR="00106E16" w:rsidRDefault="008E12A7">
            <w:pPr>
              <w:pStyle w:val="TableParagraph"/>
              <w:spacing w:before="1"/>
              <w:ind w:left="107" w:right="187"/>
              <w:rPr>
                <w:sz w:val="24"/>
              </w:rPr>
            </w:pPr>
            <w:r>
              <w:rPr>
                <w:sz w:val="24"/>
              </w:rPr>
              <w:t>Информационная перемена «175 лет</w:t>
            </w:r>
            <w:r>
              <w:rPr>
                <w:spacing w:val="-14"/>
                <w:sz w:val="24"/>
              </w:rPr>
              <w:t xml:space="preserve"> </w:t>
            </w:r>
            <w:r>
              <w:rPr>
                <w:sz w:val="24"/>
              </w:rPr>
              <w:t>со</w:t>
            </w:r>
            <w:r>
              <w:rPr>
                <w:spacing w:val="-14"/>
                <w:sz w:val="24"/>
              </w:rPr>
              <w:t xml:space="preserve"> </w:t>
            </w:r>
            <w:r>
              <w:rPr>
                <w:sz w:val="24"/>
              </w:rPr>
              <w:t>дня</w:t>
            </w:r>
            <w:r>
              <w:rPr>
                <w:spacing w:val="-14"/>
                <w:sz w:val="24"/>
              </w:rPr>
              <w:t xml:space="preserve"> </w:t>
            </w:r>
            <w:r>
              <w:rPr>
                <w:sz w:val="24"/>
              </w:rPr>
              <w:t>рождения</w:t>
            </w:r>
            <w:r>
              <w:rPr>
                <w:spacing w:val="-14"/>
                <w:sz w:val="24"/>
              </w:rPr>
              <w:t xml:space="preserve"> </w:t>
            </w:r>
            <w:r>
              <w:rPr>
                <w:sz w:val="24"/>
              </w:rPr>
              <w:t xml:space="preserve">российского ученого- физиолога </w:t>
            </w:r>
            <w:proofErr w:type="spellStart"/>
            <w:r>
              <w:rPr>
                <w:spacing w:val="-2"/>
                <w:sz w:val="24"/>
              </w:rPr>
              <w:t>И.П.Павлова</w:t>
            </w:r>
            <w:proofErr w:type="spellEnd"/>
            <w:r>
              <w:rPr>
                <w:spacing w:val="-2"/>
                <w:sz w:val="24"/>
              </w:rPr>
              <w:t>»</w:t>
            </w:r>
          </w:p>
          <w:p w14:paraId="77CF4458" w14:textId="77777777" w:rsidR="00106E16" w:rsidRDefault="008E12A7">
            <w:pPr>
              <w:pStyle w:val="TableParagraph"/>
              <w:spacing w:before="256" w:line="270" w:lineRule="atLeast"/>
              <w:ind w:left="107" w:right="478"/>
              <w:rPr>
                <w:sz w:val="24"/>
              </w:rPr>
            </w:pPr>
            <w:r>
              <w:rPr>
                <w:sz w:val="24"/>
              </w:rPr>
              <w:t>Выставка, посвященная Дню города</w:t>
            </w:r>
            <w:r>
              <w:rPr>
                <w:spacing w:val="-15"/>
                <w:sz w:val="24"/>
              </w:rPr>
              <w:t xml:space="preserve"> </w:t>
            </w:r>
            <w:r>
              <w:rPr>
                <w:sz w:val="24"/>
              </w:rPr>
              <w:t>Мариуполя-</w:t>
            </w:r>
            <w:r>
              <w:rPr>
                <w:spacing w:val="-15"/>
                <w:sz w:val="24"/>
              </w:rPr>
              <w:t xml:space="preserve"> </w:t>
            </w:r>
            <w:r>
              <w:rPr>
                <w:sz w:val="24"/>
              </w:rPr>
              <w:t xml:space="preserve">побратима </w:t>
            </w:r>
            <w:r>
              <w:rPr>
                <w:spacing w:val="-2"/>
                <w:sz w:val="24"/>
              </w:rPr>
              <w:t>Санкт-Петербурга</w:t>
            </w:r>
          </w:p>
        </w:tc>
        <w:tc>
          <w:tcPr>
            <w:tcW w:w="1353" w:type="dxa"/>
            <w:gridSpan w:val="2"/>
          </w:tcPr>
          <w:p w14:paraId="657DD269" w14:textId="77777777" w:rsidR="00106E16" w:rsidRDefault="00106E16">
            <w:pPr>
              <w:pStyle w:val="TableParagraph"/>
              <w:rPr>
                <w:b/>
                <w:sz w:val="24"/>
              </w:rPr>
            </w:pPr>
          </w:p>
          <w:p w14:paraId="26FDFC75" w14:textId="77777777" w:rsidR="00106E16" w:rsidRDefault="00106E16">
            <w:pPr>
              <w:pStyle w:val="TableParagraph"/>
              <w:rPr>
                <w:b/>
                <w:sz w:val="24"/>
              </w:rPr>
            </w:pPr>
          </w:p>
          <w:p w14:paraId="78CAE712" w14:textId="77777777" w:rsidR="00106E16" w:rsidRDefault="00106E16">
            <w:pPr>
              <w:pStyle w:val="TableParagraph"/>
              <w:spacing w:before="1"/>
              <w:rPr>
                <w:b/>
                <w:sz w:val="24"/>
              </w:rPr>
            </w:pPr>
          </w:p>
          <w:p w14:paraId="1B0FA430" w14:textId="77777777" w:rsidR="00106E16" w:rsidRDefault="008E12A7">
            <w:pPr>
              <w:pStyle w:val="TableParagraph"/>
              <w:spacing w:before="1"/>
              <w:ind w:left="68"/>
              <w:rPr>
                <w:sz w:val="24"/>
              </w:rPr>
            </w:pPr>
            <w:r>
              <w:rPr>
                <w:sz w:val="24"/>
              </w:rPr>
              <w:t>8-9</w:t>
            </w:r>
            <w:r>
              <w:rPr>
                <w:spacing w:val="-1"/>
                <w:sz w:val="24"/>
              </w:rPr>
              <w:t xml:space="preserve"> </w:t>
            </w:r>
            <w:r>
              <w:rPr>
                <w:spacing w:val="-2"/>
                <w:sz w:val="24"/>
              </w:rPr>
              <w:t>классы</w:t>
            </w:r>
          </w:p>
          <w:p w14:paraId="421A88A6" w14:textId="77777777" w:rsidR="00106E16" w:rsidRDefault="00106E16">
            <w:pPr>
              <w:pStyle w:val="TableParagraph"/>
              <w:rPr>
                <w:b/>
                <w:sz w:val="24"/>
              </w:rPr>
            </w:pPr>
          </w:p>
          <w:p w14:paraId="0EF91F86" w14:textId="77777777" w:rsidR="00106E16" w:rsidRDefault="00106E16">
            <w:pPr>
              <w:pStyle w:val="TableParagraph"/>
              <w:spacing w:before="275"/>
              <w:rPr>
                <w:b/>
                <w:sz w:val="24"/>
              </w:rPr>
            </w:pPr>
          </w:p>
          <w:p w14:paraId="063B1BA5" w14:textId="77777777" w:rsidR="00106E16" w:rsidRDefault="008E12A7">
            <w:pPr>
              <w:pStyle w:val="TableParagraph"/>
              <w:spacing w:before="1"/>
              <w:ind w:left="68"/>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1870" w:type="dxa"/>
          </w:tcPr>
          <w:p w14:paraId="24A032C1" w14:textId="77777777" w:rsidR="00106E16" w:rsidRDefault="00106E16">
            <w:pPr>
              <w:pStyle w:val="TableParagraph"/>
            </w:pPr>
          </w:p>
        </w:tc>
        <w:tc>
          <w:tcPr>
            <w:tcW w:w="2799" w:type="dxa"/>
          </w:tcPr>
          <w:p w14:paraId="30C7D73A" w14:textId="77777777" w:rsidR="00106E16" w:rsidRDefault="008E12A7">
            <w:pPr>
              <w:pStyle w:val="TableParagraph"/>
              <w:spacing w:before="1"/>
              <w:ind w:left="105"/>
              <w:rPr>
                <w:sz w:val="24"/>
              </w:rPr>
            </w:pPr>
            <w:r>
              <w:rPr>
                <w:spacing w:val="-2"/>
                <w:sz w:val="24"/>
              </w:rPr>
              <w:t xml:space="preserve">Педагоги-организаторы </w:t>
            </w:r>
            <w:r>
              <w:rPr>
                <w:sz w:val="24"/>
              </w:rPr>
              <w:t>Учителя истории</w:t>
            </w:r>
          </w:p>
          <w:p w14:paraId="7D989FFD" w14:textId="77777777" w:rsidR="00106E16" w:rsidRDefault="00106E16">
            <w:pPr>
              <w:pStyle w:val="TableParagraph"/>
              <w:rPr>
                <w:b/>
                <w:sz w:val="24"/>
              </w:rPr>
            </w:pPr>
          </w:p>
          <w:p w14:paraId="633E9788" w14:textId="77777777" w:rsidR="00106E16" w:rsidRDefault="008E12A7">
            <w:pPr>
              <w:pStyle w:val="TableParagraph"/>
              <w:spacing w:before="1"/>
              <w:ind w:left="105"/>
              <w:rPr>
                <w:sz w:val="24"/>
              </w:rPr>
            </w:pPr>
            <w:r>
              <w:rPr>
                <w:sz w:val="24"/>
              </w:rPr>
              <w:t>Классные</w:t>
            </w:r>
            <w:r>
              <w:rPr>
                <w:spacing w:val="-4"/>
                <w:sz w:val="24"/>
              </w:rPr>
              <w:t xml:space="preserve"> </w:t>
            </w:r>
            <w:r>
              <w:rPr>
                <w:spacing w:val="-2"/>
                <w:sz w:val="24"/>
              </w:rPr>
              <w:t>руководители.</w:t>
            </w:r>
          </w:p>
        </w:tc>
      </w:tr>
      <w:tr w:rsidR="00106E16" w14:paraId="00F874D1" w14:textId="77777777">
        <w:trPr>
          <w:trHeight w:val="275"/>
        </w:trPr>
        <w:tc>
          <w:tcPr>
            <w:tcW w:w="9743" w:type="dxa"/>
            <w:gridSpan w:val="5"/>
          </w:tcPr>
          <w:p w14:paraId="3247A101" w14:textId="77777777" w:rsidR="00106E16" w:rsidRDefault="008E12A7">
            <w:pPr>
              <w:pStyle w:val="TableParagraph"/>
              <w:spacing w:line="256" w:lineRule="exact"/>
              <w:ind w:left="8" w:right="2"/>
              <w:jc w:val="center"/>
              <w:rPr>
                <w:b/>
                <w:sz w:val="24"/>
              </w:rPr>
            </w:pPr>
            <w:r>
              <w:rPr>
                <w:b/>
                <w:spacing w:val="-2"/>
                <w:sz w:val="24"/>
              </w:rPr>
              <w:t>Октябрь</w:t>
            </w:r>
          </w:p>
        </w:tc>
      </w:tr>
      <w:tr w:rsidR="00106E16" w14:paraId="2382D575" w14:textId="77777777">
        <w:trPr>
          <w:trHeight w:val="1380"/>
        </w:trPr>
        <w:tc>
          <w:tcPr>
            <w:tcW w:w="3721" w:type="dxa"/>
          </w:tcPr>
          <w:p w14:paraId="56A6140C" w14:textId="77777777" w:rsidR="00106E16" w:rsidRDefault="008E12A7">
            <w:pPr>
              <w:pStyle w:val="TableParagraph"/>
              <w:spacing w:line="275" w:lineRule="exact"/>
              <w:ind w:left="107"/>
              <w:rPr>
                <w:b/>
                <w:i/>
                <w:sz w:val="24"/>
              </w:rPr>
            </w:pPr>
            <w:r>
              <w:rPr>
                <w:b/>
                <w:i/>
                <w:spacing w:val="-2"/>
                <w:sz w:val="24"/>
              </w:rPr>
              <w:t>Экологический</w:t>
            </w:r>
            <w:r>
              <w:rPr>
                <w:b/>
                <w:i/>
                <w:spacing w:val="1"/>
                <w:sz w:val="24"/>
              </w:rPr>
              <w:t xml:space="preserve"> </w:t>
            </w:r>
            <w:r>
              <w:rPr>
                <w:b/>
                <w:i/>
                <w:spacing w:val="-2"/>
                <w:sz w:val="24"/>
              </w:rPr>
              <w:t>проект</w:t>
            </w:r>
          </w:p>
          <w:p w14:paraId="3C5BEAF3" w14:textId="77777777" w:rsidR="00106E16" w:rsidRDefault="008E12A7">
            <w:pPr>
              <w:pStyle w:val="TableParagraph"/>
              <w:ind w:left="107"/>
              <w:rPr>
                <w:b/>
                <w:i/>
                <w:sz w:val="24"/>
              </w:rPr>
            </w:pPr>
            <w:r>
              <w:rPr>
                <w:b/>
                <w:i/>
                <w:sz w:val="24"/>
              </w:rPr>
              <w:t>«Уютный</w:t>
            </w:r>
            <w:r>
              <w:rPr>
                <w:b/>
                <w:i/>
                <w:spacing w:val="-8"/>
                <w:sz w:val="24"/>
              </w:rPr>
              <w:t xml:space="preserve"> </w:t>
            </w:r>
            <w:r>
              <w:rPr>
                <w:b/>
                <w:i/>
                <w:sz w:val="24"/>
              </w:rPr>
              <w:t>двор</w:t>
            </w:r>
            <w:r>
              <w:rPr>
                <w:b/>
                <w:i/>
                <w:spacing w:val="-8"/>
                <w:sz w:val="24"/>
              </w:rPr>
              <w:t xml:space="preserve"> </w:t>
            </w:r>
            <w:r>
              <w:rPr>
                <w:b/>
                <w:i/>
                <w:sz w:val="24"/>
              </w:rPr>
              <w:t>любимой</w:t>
            </w:r>
            <w:r>
              <w:rPr>
                <w:b/>
                <w:i/>
                <w:spacing w:val="-8"/>
                <w:sz w:val="24"/>
              </w:rPr>
              <w:t xml:space="preserve"> </w:t>
            </w:r>
            <w:r>
              <w:rPr>
                <w:b/>
                <w:i/>
                <w:spacing w:val="-2"/>
                <w:sz w:val="24"/>
              </w:rPr>
              <w:t>школе»</w:t>
            </w:r>
          </w:p>
          <w:p w14:paraId="2D51425F" w14:textId="77777777" w:rsidR="00106E16" w:rsidRDefault="008E12A7">
            <w:pPr>
              <w:pStyle w:val="TableParagraph"/>
              <w:spacing w:line="270" w:lineRule="atLeast"/>
              <w:ind w:left="107" w:right="303"/>
              <w:rPr>
                <w:sz w:val="24"/>
              </w:rPr>
            </w:pPr>
            <w:r>
              <w:rPr>
                <w:sz w:val="24"/>
              </w:rPr>
              <w:t xml:space="preserve">Выставка проектов по </w:t>
            </w:r>
            <w:r>
              <w:rPr>
                <w:spacing w:val="-2"/>
                <w:sz w:val="24"/>
              </w:rPr>
              <w:t>благоустройству</w:t>
            </w:r>
            <w:r>
              <w:rPr>
                <w:spacing w:val="-13"/>
                <w:sz w:val="24"/>
              </w:rPr>
              <w:t xml:space="preserve"> </w:t>
            </w:r>
            <w:r>
              <w:rPr>
                <w:spacing w:val="-2"/>
                <w:sz w:val="24"/>
              </w:rPr>
              <w:t xml:space="preserve">«Удивительное </w:t>
            </w:r>
            <w:r>
              <w:rPr>
                <w:sz w:val="24"/>
              </w:rPr>
              <w:t>рядом</w:t>
            </w:r>
            <w:proofErr w:type="gramStart"/>
            <w:r>
              <w:rPr>
                <w:sz w:val="24"/>
              </w:rPr>
              <w:t>» .</w:t>
            </w:r>
            <w:proofErr w:type="gramEnd"/>
          </w:p>
        </w:tc>
        <w:tc>
          <w:tcPr>
            <w:tcW w:w="1095" w:type="dxa"/>
          </w:tcPr>
          <w:p w14:paraId="216C050A" w14:textId="77777777" w:rsidR="00106E16" w:rsidRDefault="00106E16">
            <w:pPr>
              <w:pStyle w:val="TableParagraph"/>
              <w:spacing w:before="275"/>
              <w:rPr>
                <w:b/>
                <w:sz w:val="24"/>
              </w:rPr>
            </w:pPr>
          </w:p>
          <w:p w14:paraId="480A11E5" w14:textId="77777777" w:rsidR="00106E16" w:rsidRDefault="008E12A7">
            <w:pPr>
              <w:pStyle w:val="TableParagraph"/>
              <w:ind w:left="120" w:right="240"/>
              <w:jc w:val="center"/>
              <w:rPr>
                <w:sz w:val="24"/>
              </w:rPr>
            </w:pPr>
            <w:r>
              <w:rPr>
                <w:sz w:val="24"/>
              </w:rPr>
              <w:t>7-9</w:t>
            </w:r>
            <w:r>
              <w:rPr>
                <w:spacing w:val="-1"/>
                <w:sz w:val="24"/>
              </w:rPr>
              <w:t xml:space="preserve"> </w:t>
            </w:r>
            <w:proofErr w:type="spellStart"/>
            <w:r>
              <w:rPr>
                <w:spacing w:val="-5"/>
                <w:sz w:val="24"/>
              </w:rPr>
              <w:t>кл</w:t>
            </w:r>
            <w:proofErr w:type="spellEnd"/>
            <w:r>
              <w:rPr>
                <w:spacing w:val="-5"/>
                <w:sz w:val="24"/>
              </w:rPr>
              <w:t>.</w:t>
            </w:r>
          </w:p>
        </w:tc>
        <w:tc>
          <w:tcPr>
            <w:tcW w:w="2128" w:type="dxa"/>
            <w:gridSpan w:val="2"/>
          </w:tcPr>
          <w:p w14:paraId="455D600C" w14:textId="77777777" w:rsidR="00106E16" w:rsidRDefault="008E12A7">
            <w:pPr>
              <w:pStyle w:val="TableParagraph"/>
              <w:spacing w:line="275" w:lineRule="exact"/>
              <w:ind w:left="107"/>
              <w:rPr>
                <w:sz w:val="24"/>
              </w:rPr>
            </w:pPr>
            <w:r>
              <w:rPr>
                <w:sz w:val="24"/>
              </w:rPr>
              <w:t>В</w:t>
            </w:r>
            <w:r>
              <w:rPr>
                <w:spacing w:val="-1"/>
                <w:sz w:val="24"/>
              </w:rPr>
              <w:t xml:space="preserve"> </w:t>
            </w:r>
            <w:r>
              <w:rPr>
                <w:sz w:val="24"/>
              </w:rPr>
              <w:t>течение</w:t>
            </w:r>
            <w:r>
              <w:rPr>
                <w:spacing w:val="-2"/>
                <w:sz w:val="24"/>
              </w:rPr>
              <w:t xml:space="preserve"> месяца</w:t>
            </w:r>
          </w:p>
        </w:tc>
        <w:tc>
          <w:tcPr>
            <w:tcW w:w="2799" w:type="dxa"/>
          </w:tcPr>
          <w:p w14:paraId="2A3A8EBE" w14:textId="77777777" w:rsidR="00106E16" w:rsidRDefault="008E12A7">
            <w:pPr>
              <w:pStyle w:val="TableParagraph"/>
              <w:spacing w:line="480" w:lineRule="auto"/>
              <w:ind w:left="105" w:right="250"/>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183A8E3B" w14:textId="77777777">
        <w:trPr>
          <w:trHeight w:val="1468"/>
        </w:trPr>
        <w:tc>
          <w:tcPr>
            <w:tcW w:w="3721" w:type="dxa"/>
          </w:tcPr>
          <w:p w14:paraId="6D43B973" w14:textId="77777777" w:rsidR="00106E16" w:rsidRDefault="008E12A7">
            <w:pPr>
              <w:pStyle w:val="TableParagraph"/>
              <w:spacing w:line="276" w:lineRule="auto"/>
              <w:ind w:left="107"/>
              <w:rPr>
                <w:b/>
                <w:i/>
                <w:sz w:val="24"/>
              </w:rPr>
            </w:pPr>
            <w:r>
              <w:rPr>
                <w:b/>
                <w:i/>
                <w:sz w:val="24"/>
              </w:rPr>
              <w:t>Посиделки</w:t>
            </w:r>
            <w:r>
              <w:rPr>
                <w:b/>
                <w:i/>
                <w:spacing w:val="-15"/>
                <w:sz w:val="24"/>
              </w:rPr>
              <w:t xml:space="preserve"> </w:t>
            </w:r>
            <w:r>
              <w:rPr>
                <w:b/>
                <w:i/>
                <w:sz w:val="24"/>
              </w:rPr>
              <w:t>«Душевное</w:t>
            </w:r>
            <w:r>
              <w:rPr>
                <w:b/>
                <w:i/>
                <w:spacing w:val="-15"/>
                <w:sz w:val="24"/>
              </w:rPr>
              <w:t xml:space="preserve"> </w:t>
            </w:r>
            <w:r>
              <w:rPr>
                <w:b/>
                <w:i/>
                <w:sz w:val="24"/>
              </w:rPr>
              <w:t>чаепитие. С Днем добра и уважения»</w:t>
            </w:r>
          </w:p>
          <w:p w14:paraId="5A2E69B6" w14:textId="77777777" w:rsidR="00106E16" w:rsidRDefault="008E12A7">
            <w:pPr>
              <w:pStyle w:val="TableParagraph"/>
              <w:spacing w:line="278" w:lineRule="auto"/>
              <w:ind w:left="107" w:right="191"/>
              <w:rPr>
                <w:b/>
                <w:i/>
                <w:sz w:val="24"/>
              </w:rPr>
            </w:pPr>
            <w:r>
              <w:rPr>
                <w:b/>
                <w:i/>
                <w:sz w:val="24"/>
              </w:rPr>
              <w:t>посвященные</w:t>
            </w:r>
            <w:r>
              <w:rPr>
                <w:b/>
                <w:i/>
                <w:spacing w:val="-15"/>
                <w:sz w:val="24"/>
              </w:rPr>
              <w:t xml:space="preserve"> </w:t>
            </w:r>
            <w:r>
              <w:rPr>
                <w:b/>
                <w:i/>
                <w:sz w:val="24"/>
              </w:rPr>
              <w:t>Международному дню пожилых людей.</w:t>
            </w:r>
          </w:p>
        </w:tc>
        <w:tc>
          <w:tcPr>
            <w:tcW w:w="1095" w:type="dxa"/>
          </w:tcPr>
          <w:p w14:paraId="419A4B8D" w14:textId="77777777" w:rsidR="00106E16" w:rsidRDefault="008E12A7">
            <w:pPr>
              <w:pStyle w:val="TableParagraph"/>
              <w:spacing w:line="275" w:lineRule="exact"/>
              <w:ind w:left="120" w:right="240"/>
              <w:jc w:val="center"/>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2128" w:type="dxa"/>
            <w:gridSpan w:val="2"/>
          </w:tcPr>
          <w:p w14:paraId="5751314B" w14:textId="77777777" w:rsidR="00106E16" w:rsidRDefault="008E12A7">
            <w:pPr>
              <w:pStyle w:val="TableParagraph"/>
              <w:spacing w:line="275" w:lineRule="exact"/>
              <w:ind w:left="107"/>
              <w:rPr>
                <w:sz w:val="24"/>
              </w:rPr>
            </w:pPr>
            <w:r>
              <w:rPr>
                <w:sz w:val="24"/>
              </w:rPr>
              <w:t>1-я</w:t>
            </w:r>
            <w:r>
              <w:rPr>
                <w:spacing w:val="-3"/>
                <w:sz w:val="24"/>
              </w:rPr>
              <w:t xml:space="preserve"> </w:t>
            </w:r>
            <w:r>
              <w:rPr>
                <w:spacing w:val="-2"/>
                <w:sz w:val="24"/>
              </w:rPr>
              <w:t>неделя</w:t>
            </w:r>
          </w:p>
        </w:tc>
        <w:tc>
          <w:tcPr>
            <w:tcW w:w="2799" w:type="dxa"/>
          </w:tcPr>
          <w:p w14:paraId="60DCF89D" w14:textId="77777777" w:rsidR="00106E16" w:rsidRDefault="008E12A7">
            <w:pPr>
              <w:pStyle w:val="TableParagraph"/>
              <w:spacing w:line="275" w:lineRule="exact"/>
              <w:ind w:left="105"/>
              <w:rPr>
                <w:sz w:val="24"/>
              </w:rPr>
            </w:pPr>
            <w:r>
              <w:rPr>
                <w:spacing w:val="-2"/>
                <w:sz w:val="24"/>
              </w:rPr>
              <w:t>педагоги-организаторы</w:t>
            </w:r>
          </w:p>
        </w:tc>
      </w:tr>
      <w:tr w:rsidR="00106E16" w14:paraId="390588DD" w14:textId="77777777">
        <w:trPr>
          <w:trHeight w:val="2467"/>
        </w:trPr>
        <w:tc>
          <w:tcPr>
            <w:tcW w:w="3721" w:type="dxa"/>
          </w:tcPr>
          <w:p w14:paraId="196F3631" w14:textId="77777777" w:rsidR="00106E16" w:rsidRDefault="008E12A7">
            <w:pPr>
              <w:pStyle w:val="TableParagraph"/>
              <w:spacing w:line="275" w:lineRule="exact"/>
              <w:ind w:left="107"/>
              <w:rPr>
                <w:b/>
                <w:i/>
                <w:sz w:val="24"/>
              </w:rPr>
            </w:pPr>
            <w:r>
              <w:rPr>
                <w:b/>
                <w:i/>
                <w:sz w:val="24"/>
              </w:rPr>
              <w:t>Фестиваль</w:t>
            </w:r>
            <w:r>
              <w:rPr>
                <w:b/>
                <w:i/>
                <w:spacing w:val="-7"/>
                <w:sz w:val="24"/>
              </w:rPr>
              <w:t xml:space="preserve"> </w:t>
            </w:r>
            <w:r>
              <w:rPr>
                <w:b/>
                <w:i/>
                <w:sz w:val="24"/>
              </w:rPr>
              <w:t>осенних</w:t>
            </w:r>
            <w:r>
              <w:rPr>
                <w:b/>
                <w:i/>
                <w:spacing w:val="-7"/>
                <w:sz w:val="24"/>
              </w:rPr>
              <w:t xml:space="preserve"> </w:t>
            </w:r>
            <w:r>
              <w:rPr>
                <w:b/>
                <w:i/>
                <w:spacing w:val="-2"/>
                <w:sz w:val="24"/>
              </w:rPr>
              <w:t>фантазий:</w:t>
            </w:r>
          </w:p>
          <w:p w14:paraId="5A7EB796" w14:textId="77777777" w:rsidR="00106E16" w:rsidRDefault="00106E16">
            <w:pPr>
              <w:pStyle w:val="TableParagraph"/>
              <w:rPr>
                <w:b/>
                <w:sz w:val="24"/>
              </w:rPr>
            </w:pPr>
          </w:p>
          <w:p w14:paraId="4A55E1C3" w14:textId="77777777" w:rsidR="00106E16" w:rsidRDefault="008E12A7">
            <w:pPr>
              <w:pStyle w:val="TableParagraph"/>
              <w:ind w:left="107" w:right="299" w:firstLine="60"/>
              <w:rPr>
                <w:sz w:val="24"/>
              </w:rPr>
            </w:pPr>
            <w:r>
              <w:rPr>
                <w:sz w:val="24"/>
              </w:rPr>
              <w:t>Конкурс</w:t>
            </w:r>
            <w:r>
              <w:rPr>
                <w:spacing w:val="-15"/>
                <w:sz w:val="24"/>
              </w:rPr>
              <w:t xml:space="preserve"> </w:t>
            </w:r>
            <w:r>
              <w:rPr>
                <w:sz w:val="24"/>
              </w:rPr>
              <w:t>фотографий:</w:t>
            </w:r>
            <w:r>
              <w:rPr>
                <w:spacing w:val="-15"/>
                <w:sz w:val="24"/>
              </w:rPr>
              <w:t xml:space="preserve"> </w:t>
            </w:r>
            <w:r>
              <w:rPr>
                <w:sz w:val="24"/>
              </w:rPr>
              <w:t>«Осень</w:t>
            </w:r>
            <w:r>
              <w:rPr>
                <w:spacing w:val="-15"/>
                <w:sz w:val="24"/>
              </w:rPr>
              <w:t xml:space="preserve"> </w:t>
            </w:r>
            <w:r>
              <w:rPr>
                <w:sz w:val="24"/>
              </w:rPr>
              <w:t xml:space="preserve">в </w:t>
            </w:r>
            <w:r>
              <w:rPr>
                <w:spacing w:val="-2"/>
                <w:sz w:val="24"/>
              </w:rPr>
              <w:t>фокусе»</w:t>
            </w:r>
          </w:p>
          <w:p w14:paraId="5BC2E1BC" w14:textId="77777777" w:rsidR="00106E16" w:rsidRDefault="00106E16">
            <w:pPr>
              <w:pStyle w:val="TableParagraph"/>
              <w:rPr>
                <w:b/>
                <w:sz w:val="24"/>
              </w:rPr>
            </w:pPr>
          </w:p>
          <w:p w14:paraId="5E5AD8B7" w14:textId="77777777" w:rsidR="00106E16" w:rsidRDefault="008E12A7">
            <w:pPr>
              <w:pStyle w:val="TableParagraph"/>
              <w:ind w:left="107" w:right="299" w:firstLine="60"/>
              <w:rPr>
                <w:sz w:val="24"/>
              </w:rPr>
            </w:pPr>
            <w:proofErr w:type="spellStart"/>
            <w:r>
              <w:rPr>
                <w:spacing w:val="-2"/>
                <w:sz w:val="24"/>
              </w:rPr>
              <w:t>Конкурсно</w:t>
            </w:r>
            <w:proofErr w:type="spellEnd"/>
            <w:r>
              <w:rPr>
                <w:spacing w:val="-13"/>
                <w:sz w:val="24"/>
              </w:rPr>
              <w:t xml:space="preserve"> </w:t>
            </w:r>
            <w:r>
              <w:rPr>
                <w:spacing w:val="-2"/>
                <w:sz w:val="24"/>
              </w:rPr>
              <w:t xml:space="preserve">-развлекательная </w:t>
            </w:r>
            <w:r>
              <w:rPr>
                <w:sz w:val="24"/>
              </w:rPr>
              <w:t>программа «Разноцветная палитра осени»</w:t>
            </w:r>
          </w:p>
        </w:tc>
        <w:tc>
          <w:tcPr>
            <w:tcW w:w="1095" w:type="dxa"/>
          </w:tcPr>
          <w:p w14:paraId="5E38C224" w14:textId="77777777" w:rsidR="00106E16" w:rsidRDefault="00106E16">
            <w:pPr>
              <w:pStyle w:val="TableParagraph"/>
              <w:spacing w:before="274"/>
              <w:rPr>
                <w:b/>
                <w:sz w:val="24"/>
              </w:rPr>
            </w:pPr>
          </w:p>
          <w:p w14:paraId="427CBADE" w14:textId="77777777" w:rsidR="00106E16" w:rsidRDefault="008E12A7">
            <w:pPr>
              <w:pStyle w:val="TableParagraph"/>
              <w:spacing w:before="1"/>
              <w:ind w:left="143"/>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46199DAE" w14:textId="77777777" w:rsidR="00106E16" w:rsidRDefault="00106E16">
            <w:pPr>
              <w:pStyle w:val="TableParagraph"/>
              <w:rPr>
                <w:b/>
                <w:sz w:val="24"/>
              </w:rPr>
            </w:pPr>
          </w:p>
          <w:p w14:paraId="5FC2FD8B" w14:textId="77777777" w:rsidR="00106E16" w:rsidRDefault="00106E16">
            <w:pPr>
              <w:pStyle w:val="TableParagraph"/>
              <w:rPr>
                <w:b/>
                <w:sz w:val="24"/>
              </w:rPr>
            </w:pPr>
          </w:p>
          <w:p w14:paraId="56859576" w14:textId="77777777" w:rsidR="00106E16" w:rsidRDefault="008E12A7">
            <w:pPr>
              <w:pStyle w:val="TableParagraph"/>
              <w:ind w:left="143"/>
              <w:rPr>
                <w:sz w:val="24"/>
              </w:rPr>
            </w:pPr>
            <w:r>
              <w:rPr>
                <w:spacing w:val="-2"/>
                <w:sz w:val="24"/>
              </w:rPr>
              <w:t>5-</w:t>
            </w:r>
            <w:r>
              <w:rPr>
                <w:spacing w:val="-10"/>
                <w:sz w:val="24"/>
              </w:rPr>
              <w:t>6</w:t>
            </w:r>
          </w:p>
          <w:p w14:paraId="5DC3B325" w14:textId="77777777" w:rsidR="00106E16" w:rsidRDefault="008E12A7">
            <w:pPr>
              <w:pStyle w:val="TableParagraph"/>
              <w:ind w:left="143"/>
              <w:rPr>
                <w:sz w:val="24"/>
              </w:rPr>
            </w:pPr>
            <w:r>
              <w:rPr>
                <w:spacing w:val="-2"/>
                <w:sz w:val="24"/>
              </w:rPr>
              <w:t>классы.</w:t>
            </w:r>
          </w:p>
        </w:tc>
        <w:tc>
          <w:tcPr>
            <w:tcW w:w="2128" w:type="dxa"/>
            <w:gridSpan w:val="2"/>
          </w:tcPr>
          <w:p w14:paraId="37BC8622" w14:textId="77777777" w:rsidR="00106E16" w:rsidRDefault="00106E16">
            <w:pPr>
              <w:pStyle w:val="TableParagraph"/>
              <w:rPr>
                <w:b/>
                <w:sz w:val="24"/>
              </w:rPr>
            </w:pPr>
          </w:p>
          <w:p w14:paraId="56728B36" w14:textId="77777777" w:rsidR="00106E16" w:rsidRDefault="00106E16">
            <w:pPr>
              <w:pStyle w:val="TableParagraph"/>
              <w:rPr>
                <w:b/>
                <w:sz w:val="24"/>
              </w:rPr>
            </w:pPr>
          </w:p>
          <w:p w14:paraId="03536DB0" w14:textId="77777777" w:rsidR="00106E16" w:rsidRDefault="00106E16">
            <w:pPr>
              <w:pStyle w:val="TableParagraph"/>
              <w:rPr>
                <w:b/>
                <w:sz w:val="24"/>
              </w:rPr>
            </w:pPr>
          </w:p>
          <w:p w14:paraId="32A3AEF6" w14:textId="77777777" w:rsidR="00106E16" w:rsidRDefault="00106E16">
            <w:pPr>
              <w:pStyle w:val="TableParagraph"/>
              <w:spacing w:before="275"/>
              <w:rPr>
                <w:b/>
                <w:sz w:val="24"/>
              </w:rPr>
            </w:pPr>
          </w:p>
          <w:p w14:paraId="4C7BEBC9" w14:textId="77777777" w:rsidR="00106E16" w:rsidRDefault="008E12A7">
            <w:pPr>
              <w:pStyle w:val="TableParagraph"/>
              <w:ind w:left="107"/>
              <w:rPr>
                <w:sz w:val="24"/>
              </w:rPr>
            </w:pPr>
            <w:r>
              <w:rPr>
                <w:sz w:val="24"/>
              </w:rPr>
              <w:t>В</w:t>
            </w:r>
            <w:r>
              <w:rPr>
                <w:spacing w:val="-1"/>
                <w:sz w:val="24"/>
              </w:rPr>
              <w:t xml:space="preserve"> </w:t>
            </w:r>
            <w:r>
              <w:rPr>
                <w:sz w:val="24"/>
              </w:rPr>
              <w:t>течение</w:t>
            </w:r>
            <w:r>
              <w:rPr>
                <w:spacing w:val="-2"/>
                <w:sz w:val="24"/>
              </w:rPr>
              <w:t xml:space="preserve"> месяца</w:t>
            </w:r>
          </w:p>
        </w:tc>
        <w:tc>
          <w:tcPr>
            <w:tcW w:w="2799" w:type="dxa"/>
          </w:tcPr>
          <w:p w14:paraId="49115563" w14:textId="77777777" w:rsidR="00106E16" w:rsidRDefault="008E12A7">
            <w:pPr>
              <w:pStyle w:val="TableParagraph"/>
              <w:spacing w:line="720" w:lineRule="auto"/>
              <w:ind w:left="105" w:right="250"/>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2F76DBF0" w14:textId="77777777">
        <w:trPr>
          <w:trHeight w:val="1103"/>
        </w:trPr>
        <w:tc>
          <w:tcPr>
            <w:tcW w:w="3721" w:type="dxa"/>
          </w:tcPr>
          <w:p w14:paraId="24604E38" w14:textId="77777777" w:rsidR="00106E16" w:rsidRDefault="008E12A7">
            <w:pPr>
              <w:pStyle w:val="TableParagraph"/>
              <w:spacing w:before="1"/>
              <w:ind w:left="107" w:right="187"/>
              <w:rPr>
                <w:sz w:val="24"/>
              </w:rPr>
            </w:pPr>
            <w:r>
              <w:rPr>
                <w:b/>
                <w:i/>
                <w:sz w:val="24"/>
              </w:rPr>
              <w:t xml:space="preserve">День информации </w:t>
            </w:r>
            <w:r>
              <w:rPr>
                <w:sz w:val="24"/>
              </w:rPr>
              <w:t>Всероссийский урок безопасности</w:t>
            </w:r>
            <w:r>
              <w:rPr>
                <w:spacing w:val="-15"/>
                <w:sz w:val="24"/>
              </w:rPr>
              <w:t xml:space="preserve"> </w:t>
            </w:r>
            <w:r>
              <w:rPr>
                <w:sz w:val="24"/>
              </w:rPr>
              <w:t>школьников</w:t>
            </w:r>
            <w:r>
              <w:rPr>
                <w:spacing w:val="-15"/>
                <w:sz w:val="24"/>
              </w:rPr>
              <w:t xml:space="preserve"> </w:t>
            </w:r>
            <w:r>
              <w:rPr>
                <w:sz w:val="24"/>
              </w:rPr>
              <w:t>в</w:t>
            </w:r>
            <w:r>
              <w:rPr>
                <w:spacing w:val="-15"/>
                <w:sz w:val="24"/>
              </w:rPr>
              <w:t xml:space="preserve"> </w:t>
            </w:r>
            <w:r>
              <w:rPr>
                <w:sz w:val="24"/>
              </w:rPr>
              <w:t>сети</w:t>
            </w:r>
          </w:p>
          <w:p w14:paraId="1DA57C35" w14:textId="77777777" w:rsidR="00106E16" w:rsidRDefault="008E12A7">
            <w:pPr>
              <w:pStyle w:val="TableParagraph"/>
              <w:spacing w:line="254" w:lineRule="exact"/>
              <w:ind w:left="107"/>
              <w:rPr>
                <w:sz w:val="24"/>
              </w:rPr>
            </w:pPr>
            <w:r>
              <w:rPr>
                <w:spacing w:val="-2"/>
                <w:sz w:val="24"/>
              </w:rPr>
              <w:t>Интернет</w:t>
            </w:r>
          </w:p>
        </w:tc>
        <w:tc>
          <w:tcPr>
            <w:tcW w:w="1095" w:type="dxa"/>
          </w:tcPr>
          <w:p w14:paraId="709ACA21" w14:textId="77777777" w:rsidR="00106E16" w:rsidRDefault="008E12A7">
            <w:pPr>
              <w:pStyle w:val="TableParagraph"/>
              <w:spacing w:before="1"/>
              <w:ind w:left="120" w:right="240"/>
              <w:jc w:val="center"/>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8" w:type="dxa"/>
            <w:gridSpan w:val="2"/>
          </w:tcPr>
          <w:p w14:paraId="7D493BC3" w14:textId="77777777" w:rsidR="00106E16" w:rsidRDefault="008E12A7">
            <w:pPr>
              <w:pStyle w:val="TableParagraph"/>
              <w:spacing w:before="1"/>
              <w:ind w:left="107"/>
              <w:rPr>
                <w:sz w:val="24"/>
              </w:rPr>
            </w:pPr>
            <w:r>
              <w:rPr>
                <w:sz w:val="24"/>
              </w:rPr>
              <w:t xml:space="preserve">25 октября </w:t>
            </w:r>
            <w:r>
              <w:rPr>
                <w:spacing w:val="-4"/>
                <w:sz w:val="24"/>
              </w:rPr>
              <w:t>2024</w:t>
            </w:r>
          </w:p>
        </w:tc>
        <w:tc>
          <w:tcPr>
            <w:tcW w:w="2799" w:type="dxa"/>
          </w:tcPr>
          <w:p w14:paraId="7D8697B4" w14:textId="77777777" w:rsidR="00106E16" w:rsidRDefault="008E12A7">
            <w:pPr>
              <w:pStyle w:val="TableParagraph"/>
              <w:spacing w:before="1"/>
              <w:ind w:left="105" w:right="207"/>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66AB7DA2" w14:textId="77777777">
        <w:trPr>
          <w:trHeight w:val="2822"/>
        </w:trPr>
        <w:tc>
          <w:tcPr>
            <w:tcW w:w="3721" w:type="dxa"/>
          </w:tcPr>
          <w:p w14:paraId="7DE0504A" w14:textId="77777777" w:rsidR="00106E16" w:rsidRDefault="008E12A7">
            <w:pPr>
              <w:pStyle w:val="TableParagraph"/>
              <w:spacing w:before="1"/>
              <w:ind w:left="107"/>
              <w:rPr>
                <w:b/>
                <w:i/>
                <w:sz w:val="24"/>
              </w:rPr>
            </w:pPr>
            <w:r>
              <w:rPr>
                <w:b/>
                <w:i/>
                <w:sz w:val="24"/>
              </w:rPr>
              <w:t>Познавательный</w:t>
            </w:r>
            <w:r>
              <w:rPr>
                <w:b/>
                <w:i/>
                <w:spacing w:val="-10"/>
                <w:sz w:val="24"/>
              </w:rPr>
              <w:t xml:space="preserve"> </w:t>
            </w:r>
            <w:r>
              <w:rPr>
                <w:b/>
                <w:i/>
                <w:spacing w:val="-2"/>
                <w:sz w:val="24"/>
              </w:rPr>
              <w:t>проект</w:t>
            </w:r>
          </w:p>
          <w:p w14:paraId="21751960" w14:textId="77777777" w:rsidR="00106E16" w:rsidRDefault="008E12A7">
            <w:pPr>
              <w:pStyle w:val="TableParagraph"/>
              <w:spacing w:before="41"/>
              <w:ind w:left="107"/>
              <w:rPr>
                <w:b/>
                <w:i/>
                <w:sz w:val="24"/>
              </w:rPr>
            </w:pPr>
            <w:r>
              <w:rPr>
                <w:b/>
                <w:i/>
                <w:sz w:val="24"/>
              </w:rPr>
              <w:t>«Читающая</w:t>
            </w:r>
            <w:r>
              <w:rPr>
                <w:b/>
                <w:i/>
                <w:spacing w:val="-6"/>
                <w:sz w:val="24"/>
              </w:rPr>
              <w:t xml:space="preserve"> </w:t>
            </w:r>
            <w:r>
              <w:rPr>
                <w:b/>
                <w:i/>
                <w:spacing w:val="-2"/>
                <w:sz w:val="24"/>
              </w:rPr>
              <w:t>школа»</w:t>
            </w:r>
          </w:p>
          <w:p w14:paraId="245B4055" w14:textId="77777777" w:rsidR="00106E16" w:rsidRDefault="008E12A7">
            <w:pPr>
              <w:pStyle w:val="TableParagraph"/>
              <w:spacing w:before="240" w:line="276" w:lineRule="auto"/>
              <w:ind w:left="107" w:right="187"/>
              <w:rPr>
                <w:sz w:val="24"/>
              </w:rPr>
            </w:pPr>
            <w:r>
              <w:rPr>
                <w:sz w:val="24"/>
              </w:rPr>
              <w:t xml:space="preserve">Арт-час «Пойми живой язык природы», посвященный 200- </w:t>
            </w:r>
            <w:proofErr w:type="spellStart"/>
            <w:r>
              <w:rPr>
                <w:sz w:val="24"/>
              </w:rPr>
              <w:t>летию</w:t>
            </w:r>
            <w:proofErr w:type="spellEnd"/>
            <w:r>
              <w:rPr>
                <w:spacing w:val="-10"/>
                <w:sz w:val="24"/>
              </w:rPr>
              <w:t xml:space="preserve"> </w:t>
            </w:r>
            <w:r>
              <w:rPr>
                <w:sz w:val="24"/>
              </w:rPr>
              <w:t>со</w:t>
            </w:r>
            <w:r>
              <w:rPr>
                <w:spacing w:val="-10"/>
                <w:sz w:val="24"/>
              </w:rPr>
              <w:t xml:space="preserve"> </w:t>
            </w:r>
            <w:r>
              <w:rPr>
                <w:sz w:val="24"/>
              </w:rPr>
              <w:t>дня</w:t>
            </w:r>
            <w:r>
              <w:rPr>
                <w:spacing w:val="-10"/>
                <w:sz w:val="24"/>
              </w:rPr>
              <w:t xml:space="preserve"> </w:t>
            </w:r>
            <w:r>
              <w:rPr>
                <w:sz w:val="24"/>
              </w:rPr>
              <w:t>рождения</w:t>
            </w:r>
            <w:r>
              <w:rPr>
                <w:spacing w:val="-11"/>
                <w:sz w:val="24"/>
              </w:rPr>
              <w:t xml:space="preserve"> </w:t>
            </w:r>
            <w:r>
              <w:rPr>
                <w:sz w:val="24"/>
              </w:rPr>
              <w:t>русского поэта И. С. Никитина.</w:t>
            </w:r>
          </w:p>
          <w:p w14:paraId="5BBFC928" w14:textId="77777777" w:rsidR="00106E16" w:rsidRDefault="008E12A7">
            <w:pPr>
              <w:pStyle w:val="TableParagraph"/>
              <w:spacing w:before="202"/>
              <w:ind w:left="107"/>
              <w:rPr>
                <w:sz w:val="24"/>
              </w:rPr>
            </w:pPr>
            <w:r>
              <w:rPr>
                <w:sz w:val="24"/>
              </w:rPr>
              <w:t>Акция</w:t>
            </w:r>
            <w:r>
              <w:rPr>
                <w:spacing w:val="-4"/>
                <w:sz w:val="24"/>
              </w:rPr>
              <w:t xml:space="preserve"> </w:t>
            </w:r>
            <w:r>
              <w:rPr>
                <w:sz w:val="24"/>
              </w:rPr>
              <w:t>«Радость</w:t>
            </w:r>
            <w:r>
              <w:rPr>
                <w:spacing w:val="-2"/>
                <w:sz w:val="24"/>
              </w:rPr>
              <w:t xml:space="preserve"> </w:t>
            </w:r>
            <w:r>
              <w:rPr>
                <w:sz w:val="24"/>
              </w:rPr>
              <w:t>быть</w:t>
            </w:r>
            <w:r>
              <w:rPr>
                <w:spacing w:val="-2"/>
                <w:sz w:val="24"/>
              </w:rPr>
              <w:t xml:space="preserve"> читателем»</w:t>
            </w:r>
          </w:p>
        </w:tc>
        <w:tc>
          <w:tcPr>
            <w:tcW w:w="1095" w:type="dxa"/>
          </w:tcPr>
          <w:p w14:paraId="6794D9EC" w14:textId="77777777" w:rsidR="00106E16" w:rsidRDefault="00106E16">
            <w:pPr>
              <w:pStyle w:val="TableParagraph"/>
              <w:rPr>
                <w:b/>
                <w:sz w:val="24"/>
              </w:rPr>
            </w:pPr>
          </w:p>
          <w:p w14:paraId="54791D22" w14:textId="77777777" w:rsidR="00106E16" w:rsidRDefault="00106E16">
            <w:pPr>
              <w:pStyle w:val="TableParagraph"/>
              <w:rPr>
                <w:b/>
                <w:sz w:val="24"/>
              </w:rPr>
            </w:pPr>
          </w:p>
          <w:p w14:paraId="455F787E" w14:textId="77777777" w:rsidR="00106E16" w:rsidRDefault="00106E16">
            <w:pPr>
              <w:pStyle w:val="TableParagraph"/>
              <w:spacing w:before="207"/>
              <w:rPr>
                <w:b/>
                <w:sz w:val="24"/>
              </w:rPr>
            </w:pPr>
          </w:p>
          <w:p w14:paraId="7A9E5D20" w14:textId="77777777" w:rsidR="00106E16" w:rsidRDefault="008E12A7">
            <w:pPr>
              <w:pStyle w:val="TableParagraph"/>
              <w:spacing w:before="1"/>
              <w:ind w:right="240"/>
              <w:jc w:val="center"/>
              <w:rPr>
                <w:sz w:val="24"/>
              </w:rPr>
            </w:pPr>
            <w:r>
              <w:rPr>
                <w:sz w:val="24"/>
              </w:rPr>
              <w:t>5-</w:t>
            </w:r>
            <w:r>
              <w:rPr>
                <w:spacing w:val="-1"/>
                <w:sz w:val="24"/>
              </w:rPr>
              <w:t xml:space="preserve"> </w:t>
            </w:r>
            <w:proofErr w:type="spellStart"/>
            <w:r>
              <w:rPr>
                <w:spacing w:val="-5"/>
                <w:sz w:val="24"/>
              </w:rPr>
              <w:t>кл</w:t>
            </w:r>
            <w:proofErr w:type="spellEnd"/>
            <w:r>
              <w:rPr>
                <w:spacing w:val="-5"/>
                <w:sz w:val="24"/>
              </w:rPr>
              <w:t>.</w:t>
            </w:r>
          </w:p>
        </w:tc>
        <w:tc>
          <w:tcPr>
            <w:tcW w:w="2128" w:type="dxa"/>
            <w:gridSpan w:val="2"/>
          </w:tcPr>
          <w:p w14:paraId="28678F49" w14:textId="77777777" w:rsidR="00106E16" w:rsidRDefault="00106E16">
            <w:pPr>
              <w:pStyle w:val="TableParagraph"/>
              <w:rPr>
                <w:b/>
                <w:sz w:val="24"/>
              </w:rPr>
            </w:pPr>
          </w:p>
          <w:p w14:paraId="27F0A456" w14:textId="77777777" w:rsidR="00106E16" w:rsidRDefault="00106E16">
            <w:pPr>
              <w:pStyle w:val="TableParagraph"/>
              <w:rPr>
                <w:b/>
                <w:sz w:val="24"/>
              </w:rPr>
            </w:pPr>
          </w:p>
          <w:p w14:paraId="55DD2F4A" w14:textId="77777777" w:rsidR="00106E16" w:rsidRDefault="00106E16">
            <w:pPr>
              <w:pStyle w:val="TableParagraph"/>
              <w:spacing w:before="207"/>
              <w:rPr>
                <w:b/>
                <w:sz w:val="24"/>
              </w:rPr>
            </w:pPr>
          </w:p>
          <w:p w14:paraId="216BFEA1" w14:textId="77777777" w:rsidR="00106E16" w:rsidRDefault="008E12A7">
            <w:pPr>
              <w:pStyle w:val="TableParagraph"/>
              <w:spacing w:before="1"/>
              <w:ind w:left="107"/>
              <w:rPr>
                <w:sz w:val="24"/>
              </w:rPr>
            </w:pPr>
            <w:r>
              <w:rPr>
                <w:sz w:val="24"/>
              </w:rPr>
              <w:t>1-я</w:t>
            </w:r>
            <w:r>
              <w:rPr>
                <w:spacing w:val="-3"/>
                <w:sz w:val="24"/>
              </w:rPr>
              <w:t xml:space="preserve"> </w:t>
            </w:r>
            <w:r>
              <w:rPr>
                <w:spacing w:val="-2"/>
                <w:sz w:val="24"/>
              </w:rPr>
              <w:t>неделя</w:t>
            </w:r>
          </w:p>
        </w:tc>
        <w:tc>
          <w:tcPr>
            <w:tcW w:w="2799" w:type="dxa"/>
          </w:tcPr>
          <w:p w14:paraId="47142AAC" w14:textId="77777777" w:rsidR="00106E16" w:rsidRDefault="00106E16">
            <w:pPr>
              <w:pStyle w:val="TableParagraph"/>
              <w:rPr>
                <w:b/>
                <w:sz w:val="24"/>
              </w:rPr>
            </w:pPr>
          </w:p>
          <w:p w14:paraId="6BB5ED8F" w14:textId="77777777" w:rsidR="00106E16" w:rsidRDefault="00106E16">
            <w:pPr>
              <w:pStyle w:val="TableParagraph"/>
              <w:rPr>
                <w:b/>
                <w:sz w:val="24"/>
              </w:rPr>
            </w:pPr>
          </w:p>
          <w:p w14:paraId="3D67886D" w14:textId="77777777" w:rsidR="00106E16" w:rsidRDefault="00106E16">
            <w:pPr>
              <w:pStyle w:val="TableParagraph"/>
              <w:spacing w:before="207"/>
              <w:rPr>
                <w:b/>
                <w:sz w:val="24"/>
              </w:rPr>
            </w:pPr>
          </w:p>
          <w:p w14:paraId="47E992A4" w14:textId="77777777" w:rsidR="00106E16" w:rsidRDefault="008E12A7">
            <w:pPr>
              <w:pStyle w:val="TableParagraph"/>
              <w:spacing w:before="1"/>
              <w:ind w:left="105"/>
              <w:rPr>
                <w:sz w:val="24"/>
              </w:rPr>
            </w:pPr>
            <w:r>
              <w:rPr>
                <w:spacing w:val="-2"/>
                <w:sz w:val="24"/>
              </w:rPr>
              <w:t>Библиотекарь</w:t>
            </w:r>
          </w:p>
        </w:tc>
      </w:tr>
      <w:tr w:rsidR="00106E16" w14:paraId="7A48A3CF" w14:textId="77777777">
        <w:trPr>
          <w:trHeight w:val="278"/>
        </w:trPr>
        <w:tc>
          <w:tcPr>
            <w:tcW w:w="9743" w:type="dxa"/>
            <w:gridSpan w:val="5"/>
          </w:tcPr>
          <w:p w14:paraId="5BFFAACF" w14:textId="77777777" w:rsidR="00106E16" w:rsidRDefault="008E12A7">
            <w:pPr>
              <w:pStyle w:val="TableParagraph"/>
              <w:spacing w:line="258" w:lineRule="exact"/>
              <w:ind w:left="8"/>
              <w:jc w:val="center"/>
              <w:rPr>
                <w:b/>
                <w:sz w:val="24"/>
              </w:rPr>
            </w:pPr>
            <w:r>
              <w:rPr>
                <w:b/>
                <w:spacing w:val="-2"/>
                <w:sz w:val="24"/>
              </w:rPr>
              <w:t>Ноябрь</w:t>
            </w:r>
          </w:p>
        </w:tc>
      </w:tr>
    </w:tbl>
    <w:p w14:paraId="4FC12985" w14:textId="77777777" w:rsidR="00106E16" w:rsidRDefault="00106E16">
      <w:pPr>
        <w:pStyle w:val="TableParagraph"/>
        <w:spacing w:line="258" w:lineRule="exact"/>
        <w:jc w:val="center"/>
        <w:rPr>
          <w:b/>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1"/>
        <w:gridCol w:w="1352"/>
        <w:gridCol w:w="1870"/>
        <w:gridCol w:w="2799"/>
      </w:tblGrid>
      <w:tr w:rsidR="00106E16" w14:paraId="11341196" w14:textId="77777777">
        <w:trPr>
          <w:trHeight w:val="2189"/>
        </w:trPr>
        <w:tc>
          <w:tcPr>
            <w:tcW w:w="3721" w:type="dxa"/>
            <w:tcBorders>
              <w:bottom w:val="nil"/>
            </w:tcBorders>
          </w:tcPr>
          <w:p w14:paraId="4062ADC1" w14:textId="77777777" w:rsidR="00106E16" w:rsidRDefault="008E12A7">
            <w:pPr>
              <w:pStyle w:val="TableParagraph"/>
              <w:spacing w:before="1"/>
              <w:ind w:left="107"/>
              <w:rPr>
                <w:b/>
                <w:i/>
                <w:sz w:val="24"/>
              </w:rPr>
            </w:pPr>
            <w:r>
              <w:rPr>
                <w:b/>
                <w:i/>
                <w:spacing w:val="-2"/>
                <w:sz w:val="24"/>
              </w:rPr>
              <w:lastRenderedPageBreak/>
              <w:t>Фестиваль</w:t>
            </w:r>
          </w:p>
          <w:p w14:paraId="24B0A82C" w14:textId="77777777" w:rsidR="00106E16" w:rsidRDefault="008E12A7">
            <w:pPr>
              <w:pStyle w:val="TableParagraph"/>
              <w:spacing w:before="41"/>
              <w:ind w:left="107"/>
              <w:rPr>
                <w:b/>
                <w:i/>
                <w:sz w:val="24"/>
              </w:rPr>
            </w:pPr>
            <w:r>
              <w:rPr>
                <w:b/>
                <w:i/>
                <w:spacing w:val="-2"/>
                <w:sz w:val="24"/>
              </w:rPr>
              <w:t>«Многонациональный</w:t>
            </w:r>
          </w:p>
          <w:p w14:paraId="28305868" w14:textId="77777777" w:rsidR="00106E16" w:rsidRDefault="008E12A7">
            <w:pPr>
              <w:pStyle w:val="TableParagraph"/>
              <w:spacing w:before="41"/>
              <w:ind w:left="107"/>
              <w:rPr>
                <w:sz w:val="24"/>
              </w:rPr>
            </w:pPr>
            <w:r>
              <w:rPr>
                <w:b/>
                <w:i/>
                <w:sz w:val="24"/>
              </w:rPr>
              <w:t>Петербург»</w:t>
            </w:r>
            <w:r>
              <w:rPr>
                <w:b/>
                <w:i/>
                <w:spacing w:val="-2"/>
                <w:sz w:val="24"/>
              </w:rPr>
              <w:t xml:space="preserve"> (дистанционно</w:t>
            </w:r>
            <w:r>
              <w:rPr>
                <w:spacing w:val="-2"/>
                <w:sz w:val="24"/>
              </w:rPr>
              <w:t>):</w:t>
            </w:r>
          </w:p>
          <w:p w14:paraId="61BC5F00" w14:textId="77777777" w:rsidR="00106E16" w:rsidRDefault="008E12A7">
            <w:pPr>
              <w:pStyle w:val="TableParagraph"/>
              <w:spacing w:before="243" w:line="276" w:lineRule="auto"/>
              <w:ind w:left="107" w:right="972"/>
              <w:jc w:val="both"/>
              <w:rPr>
                <w:sz w:val="24"/>
              </w:rPr>
            </w:pPr>
            <w:r>
              <w:rPr>
                <w:sz w:val="24"/>
              </w:rPr>
              <w:t>Информационный</w:t>
            </w:r>
            <w:r>
              <w:rPr>
                <w:spacing w:val="-11"/>
                <w:sz w:val="24"/>
              </w:rPr>
              <w:t xml:space="preserve"> </w:t>
            </w:r>
            <w:r>
              <w:rPr>
                <w:sz w:val="24"/>
              </w:rPr>
              <w:t>час</w:t>
            </w:r>
            <w:r>
              <w:rPr>
                <w:spacing w:val="-11"/>
                <w:sz w:val="24"/>
              </w:rPr>
              <w:t xml:space="preserve"> </w:t>
            </w:r>
            <w:r>
              <w:rPr>
                <w:sz w:val="24"/>
              </w:rPr>
              <w:t>«В единстве</w:t>
            </w:r>
            <w:r>
              <w:rPr>
                <w:spacing w:val="-13"/>
                <w:sz w:val="24"/>
              </w:rPr>
              <w:t xml:space="preserve"> </w:t>
            </w:r>
            <w:r>
              <w:rPr>
                <w:sz w:val="24"/>
              </w:rPr>
              <w:t>народов</w:t>
            </w:r>
            <w:r>
              <w:rPr>
                <w:spacing w:val="-12"/>
                <w:sz w:val="24"/>
              </w:rPr>
              <w:t xml:space="preserve"> </w:t>
            </w:r>
            <w:r>
              <w:rPr>
                <w:sz w:val="24"/>
              </w:rPr>
              <w:t>—</w:t>
            </w:r>
            <w:r>
              <w:rPr>
                <w:spacing w:val="-12"/>
                <w:sz w:val="24"/>
              </w:rPr>
              <w:t xml:space="preserve"> </w:t>
            </w:r>
            <w:r>
              <w:rPr>
                <w:sz w:val="24"/>
              </w:rPr>
              <w:t xml:space="preserve">сила </w:t>
            </w:r>
            <w:r>
              <w:rPr>
                <w:spacing w:val="-2"/>
                <w:sz w:val="24"/>
              </w:rPr>
              <w:t>России»</w:t>
            </w:r>
          </w:p>
        </w:tc>
        <w:tc>
          <w:tcPr>
            <w:tcW w:w="1352" w:type="dxa"/>
            <w:tcBorders>
              <w:bottom w:val="nil"/>
            </w:tcBorders>
          </w:tcPr>
          <w:p w14:paraId="12957F4F" w14:textId="77777777" w:rsidR="00106E16" w:rsidRDefault="008E12A7">
            <w:pPr>
              <w:pStyle w:val="TableParagraph"/>
              <w:spacing w:before="1"/>
              <w:ind w:left="68"/>
              <w:rPr>
                <w:sz w:val="24"/>
              </w:rPr>
            </w:pPr>
            <w:r>
              <w:rPr>
                <w:spacing w:val="-10"/>
                <w:sz w:val="24"/>
              </w:rPr>
              <w:t>.</w:t>
            </w:r>
          </w:p>
          <w:p w14:paraId="0C41BA4A" w14:textId="77777777" w:rsidR="00106E16" w:rsidRDefault="00106E16">
            <w:pPr>
              <w:pStyle w:val="TableParagraph"/>
              <w:rPr>
                <w:b/>
                <w:sz w:val="24"/>
              </w:rPr>
            </w:pPr>
          </w:p>
          <w:p w14:paraId="50947263" w14:textId="77777777" w:rsidR="00106E16" w:rsidRDefault="00106E16">
            <w:pPr>
              <w:pStyle w:val="TableParagraph"/>
              <w:spacing w:before="207"/>
              <w:rPr>
                <w:b/>
                <w:sz w:val="24"/>
              </w:rPr>
            </w:pPr>
          </w:p>
          <w:p w14:paraId="69F52112" w14:textId="77777777" w:rsidR="00106E16" w:rsidRDefault="008E12A7">
            <w:pPr>
              <w:pStyle w:val="TableParagraph"/>
              <w:ind w:left="68"/>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7C0298F6" w14:textId="77777777" w:rsidR="00106E16" w:rsidRDefault="008E12A7">
            <w:pPr>
              <w:pStyle w:val="TableParagraph"/>
              <w:spacing w:before="240"/>
              <w:ind w:left="68"/>
              <w:rPr>
                <w:sz w:val="24"/>
              </w:rPr>
            </w:pPr>
            <w:r>
              <w:rPr>
                <w:spacing w:val="-2"/>
                <w:sz w:val="24"/>
              </w:rPr>
              <w:t>5-</w:t>
            </w:r>
            <w:r>
              <w:rPr>
                <w:spacing w:val="-4"/>
                <w:sz w:val="24"/>
              </w:rPr>
              <w:t>8кл.</w:t>
            </w:r>
          </w:p>
        </w:tc>
        <w:tc>
          <w:tcPr>
            <w:tcW w:w="1870" w:type="dxa"/>
            <w:tcBorders>
              <w:bottom w:val="nil"/>
            </w:tcBorders>
          </w:tcPr>
          <w:p w14:paraId="0AB30504" w14:textId="77777777" w:rsidR="00106E16" w:rsidRDefault="00106E16">
            <w:pPr>
              <w:pStyle w:val="TableParagraph"/>
              <w:spacing w:before="241"/>
              <w:rPr>
                <w:b/>
                <w:sz w:val="24"/>
              </w:rPr>
            </w:pPr>
          </w:p>
          <w:p w14:paraId="10D41072" w14:textId="77777777" w:rsidR="00106E16" w:rsidRDefault="008E12A7">
            <w:pPr>
              <w:pStyle w:val="TableParagraph"/>
              <w:ind w:left="104"/>
              <w:rPr>
                <w:sz w:val="24"/>
              </w:rPr>
            </w:pPr>
            <w:r>
              <w:rPr>
                <w:sz w:val="24"/>
              </w:rPr>
              <w:t>06-12</w:t>
            </w:r>
            <w:r>
              <w:rPr>
                <w:spacing w:val="-1"/>
                <w:sz w:val="24"/>
              </w:rPr>
              <w:t xml:space="preserve"> </w:t>
            </w:r>
            <w:r>
              <w:rPr>
                <w:spacing w:val="-2"/>
                <w:sz w:val="24"/>
              </w:rPr>
              <w:t>ноября</w:t>
            </w:r>
          </w:p>
          <w:p w14:paraId="32879C6A" w14:textId="77777777" w:rsidR="00106E16" w:rsidRDefault="008E12A7">
            <w:pPr>
              <w:pStyle w:val="TableParagraph"/>
              <w:spacing w:before="41"/>
              <w:ind w:left="104"/>
              <w:rPr>
                <w:sz w:val="24"/>
              </w:rPr>
            </w:pPr>
            <w:r>
              <w:rPr>
                <w:spacing w:val="-4"/>
                <w:sz w:val="24"/>
              </w:rPr>
              <w:t>2024</w:t>
            </w:r>
          </w:p>
        </w:tc>
        <w:tc>
          <w:tcPr>
            <w:tcW w:w="2799" w:type="dxa"/>
            <w:tcBorders>
              <w:bottom w:val="nil"/>
            </w:tcBorders>
          </w:tcPr>
          <w:p w14:paraId="17884E6D" w14:textId="77777777" w:rsidR="00106E16" w:rsidRDefault="00106E16">
            <w:pPr>
              <w:pStyle w:val="TableParagraph"/>
              <w:spacing w:before="241"/>
              <w:rPr>
                <w:b/>
                <w:sz w:val="24"/>
              </w:rPr>
            </w:pPr>
          </w:p>
          <w:p w14:paraId="63355CC0" w14:textId="77777777" w:rsidR="00106E16" w:rsidRDefault="008E12A7">
            <w:pPr>
              <w:pStyle w:val="TableParagraph"/>
              <w:spacing w:line="448" w:lineRule="auto"/>
              <w:ind w:left="106" w:right="204"/>
              <w:jc w:val="both"/>
              <w:rPr>
                <w:sz w:val="24"/>
              </w:rPr>
            </w:pPr>
            <w:r>
              <w:rPr>
                <w:spacing w:val="-2"/>
                <w:sz w:val="24"/>
              </w:rPr>
              <w:t xml:space="preserve">Педагоги-организаторы </w:t>
            </w: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7344C637" w14:textId="77777777">
        <w:trPr>
          <w:trHeight w:val="835"/>
        </w:trPr>
        <w:tc>
          <w:tcPr>
            <w:tcW w:w="3721" w:type="dxa"/>
            <w:tcBorders>
              <w:top w:val="nil"/>
              <w:bottom w:val="nil"/>
            </w:tcBorders>
          </w:tcPr>
          <w:p w14:paraId="1593672F" w14:textId="77777777" w:rsidR="00106E16" w:rsidRDefault="008E12A7">
            <w:pPr>
              <w:pStyle w:val="TableParagraph"/>
              <w:spacing w:before="116" w:line="276" w:lineRule="auto"/>
              <w:ind w:left="107" w:right="967"/>
              <w:rPr>
                <w:sz w:val="24"/>
              </w:rPr>
            </w:pPr>
            <w:r>
              <w:rPr>
                <w:sz w:val="24"/>
              </w:rPr>
              <w:t>Выставка</w:t>
            </w:r>
            <w:r>
              <w:rPr>
                <w:spacing w:val="-15"/>
                <w:sz w:val="24"/>
              </w:rPr>
              <w:t xml:space="preserve"> </w:t>
            </w:r>
            <w:r>
              <w:rPr>
                <w:sz w:val="24"/>
              </w:rPr>
              <w:t xml:space="preserve">«Национальное </w:t>
            </w:r>
            <w:r>
              <w:rPr>
                <w:spacing w:val="-2"/>
                <w:sz w:val="24"/>
              </w:rPr>
              <w:t>созвучие»</w:t>
            </w:r>
          </w:p>
        </w:tc>
        <w:tc>
          <w:tcPr>
            <w:tcW w:w="1352" w:type="dxa"/>
            <w:tcBorders>
              <w:top w:val="nil"/>
              <w:bottom w:val="nil"/>
            </w:tcBorders>
          </w:tcPr>
          <w:p w14:paraId="52EA38AF" w14:textId="77777777" w:rsidR="00106E16" w:rsidRDefault="00106E16">
            <w:pPr>
              <w:pStyle w:val="TableParagraph"/>
              <w:spacing w:before="123"/>
              <w:rPr>
                <w:b/>
                <w:sz w:val="24"/>
              </w:rPr>
            </w:pPr>
          </w:p>
          <w:p w14:paraId="7E8D7DC4" w14:textId="77777777" w:rsidR="00106E16" w:rsidRDefault="008E12A7">
            <w:pPr>
              <w:pStyle w:val="TableParagraph"/>
              <w:ind w:left="68"/>
              <w:rPr>
                <w:sz w:val="24"/>
              </w:rPr>
            </w:pPr>
            <w:r>
              <w:rPr>
                <w:sz w:val="24"/>
              </w:rPr>
              <w:t>5-9</w:t>
            </w:r>
            <w:r>
              <w:rPr>
                <w:spacing w:val="-1"/>
                <w:sz w:val="24"/>
              </w:rPr>
              <w:t xml:space="preserve"> </w:t>
            </w:r>
            <w:proofErr w:type="spellStart"/>
            <w:r>
              <w:rPr>
                <w:spacing w:val="-5"/>
                <w:sz w:val="24"/>
              </w:rPr>
              <w:t>кл</w:t>
            </w:r>
            <w:proofErr w:type="spellEnd"/>
          </w:p>
        </w:tc>
        <w:tc>
          <w:tcPr>
            <w:tcW w:w="1870" w:type="dxa"/>
            <w:tcBorders>
              <w:top w:val="nil"/>
              <w:bottom w:val="nil"/>
            </w:tcBorders>
          </w:tcPr>
          <w:p w14:paraId="151ED37F" w14:textId="77777777" w:rsidR="00106E16" w:rsidRDefault="00106E16">
            <w:pPr>
              <w:pStyle w:val="TableParagraph"/>
            </w:pPr>
          </w:p>
        </w:tc>
        <w:tc>
          <w:tcPr>
            <w:tcW w:w="2799" w:type="dxa"/>
            <w:tcBorders>
              <w:top w:val="nil"/>
              <w:bottom w:val="nil"/>
            </w:tcBorders>
          </w:tcPr>
          <w:p w14:paraId="5AA47C63" w14:textId="77777777" w:rsidR="00106E16" w:rsidRDefault="00106E16">
            <w:pPr>
              <w:pStyle w:val="TableParagraph"/>
            </w:pPr>
          </w:p>
        </w:tc>
      </w:tr>
      <w:tr w:rsidR="00106E16" w14:paraId="54BFBEEA" w14:textId="77777777">
        <w:trPr>
          <w:trHeight w:val="517"/>
        </w:trPr>
        <w:tc>
          <w:tcPr>
            <w:tcW w:w="3721" w:type="dxa"/>
            <w:tcBorders>
              <w:top w:val="nil"/>
              <w:bottom w:val="nil"/>
            </w:tcBorders>
          </w:tcPr>
          <w:p w14:paraId="30752D88" w14:textId="77777777" w:rsidR="00106E16" w:rsidRDefault="008E12A7">
            <w:pPr>
              <w:pStyle w:val="TableParagraph"/>
              <w:spacing w:before="116"/>
              <w:ind w:left="107"/>
              <w:rPr>
                <w:sz w:val="24"/>
              </w:rPr>
            </w:pPr>
            <w:r>
              <w:rPr>
                <w:sz w:val="24"/>
              </w:rPr>
              <w:t>Акция</w:t>
            </w:r>
            <w:r>
              <w:rPr>
                <w:spacing w:val="-2"/>
                <w:sz w:val="24"/>
              </w:rPr>
              <w:t xml:space="preserve"> </w:t>
            </w:r>
            <w:r>
              <w:rPr>
                <w:sz w:val="24"/>
              </w:rPr>
              <w:t>«Время</w:t>
            </w:r>
            <w:r>
              <w:rPr>
                <w:spacing w:val="-2"/>
                <w:sz w:val="24"/>
              </w:rPr>
              <w:t xml:space="preserve"> </w:t>
            </w:r>
            <w:r>
              <w:rPr>
                <w:sz w:val="24"/>
              </w:rPr>
              <w:t>быть</w:t>
            </w:r>
            <w:r>
              <w:rPr>
                <w:spacing w:val="-1"/>
                <w:sz w:val="24"/>
              </w:rPr>
              <w:t xml:space="preserve"> </w:t>
            </w:r>
            <w:r>
              <w:rPr>
                <w:spacing w:val="-2"/>
                <w:sz w:val="24"/>
              </w:rPr>
              <w:t>вместе!»</w:t>
            </w:r>
          </w:p>
        </w:tc>
        <w:tc>
          <w:tcPr>
            <w:tcW w:w="1352" w:type="dxa"/>
            <w:tcBorders>
              <w:top w:val="nil"/>
              <w:bottom w:val="nil"/>
            </w:tcBorders>
          </w:tcPr>
          <w:p w14:paraId="1A60967F" w14:textId="77777777" w:rsidR="00106E16" w:rsidRDefault="00106E16">
            <w:pPr>
              <w:pStyle w:val="TableParagraph"/>
            </w:pPr>
          </w:p>
        </w:tc>
        <w:tc>
          <w:tcPr>
            <w:tcW w:w="1870" w:type="dxa"/>
            <w:tcBorders>
              <w:top w:val="nil"/>
              <w:bottom w:val="nil"/>
            </w:tcBorders>
          </w:tcPr>
          <w:p w14:paraId="067A42AF" w14:textId="77777777" w:rsidR="00106E16" w:rsidRDefault="00106E16">
            <w:pPr>
              <w:pStyle w:val="TableParagraph"/>
            </w:pPr>
          </w:p>
        </w:tc>
        <w:tc>
          <w:tcPr>
            <w:tcW w:w="2799" w:type="dxa"/>
            <w:tcBorders>
              <w:top w:val="nil"/>
              <w:bottom w:val="nil"/>
            </w:tcBorders>
          </w:tcPr>
          <w:p w14:paraId="1B5CDE10" w14:textId="77777777" w:rsidR="00106E16" w:rsidRDefault="00106E16">
            <w:pPr>
              <w:pStyle w:val="TableParagraph"/>
            </w:pPr>
          </w:p>
        </w:tc>
      </w:tr>
      <w:tr w:rsidR="00106E16" w14:paraId="07A9F5DB" w14:textId="77777777">
        <w:trPr>
          <w:trHeight w:val="951"/>
        </w:trPr>
        <w:tc>
          <w:tcPr>
            <w:tcW w:w="3721" w:type="dxa"/>
            <w:tcBorders>
              <w:top w:val="nil"/>
            </w:tcBorders>
          </w:tcPr>
          <w:p w14:paraId="5B0BEC33" w14:textId="77777777" w:rsidR="00106E16" w:rsidRDefault="008E12A7">
            <w:pPr>
              <w:pStyle w:val="TableParagraph"/>
              <w:spacing w:before="115" w:line="276" w:lineRule="auto"/>
              <w:ind w:left="107" w:right="299"/>
              <w:rPr>
                <w:sz w:val="24"/>
              </w:rPr>
            </w:pPr>
            <w:r>
              <w:rPr>
                <w:sz w:val="24"/>
              </w:rPr>
              <w:t>Игра</w:t>
            </w:r>
            <w:r>
              <w:rPr>
                <w:spacing w:val="-13"/>
                <w:sz w:val="24"/>
              </w:rPr>
              <w:t xml:space="preserve"> </w:t>
            </w:r>
            <w:r>
              <w:rPr>
                <w:sz w:val="24"/>
              </w:rPr>
              <w:t>по</w:t>
            </w:r>
            <w:r>
              <w:rPr>
                <w:spacing w:val="-12"/>
                <w:sz w:val="24"/>
              </w:rPr>
              <w:t xml:space="preserve"> </w:t>
            </w:r>
            <w:r>
              <w:rPr>
                <w:sz w:val="24"/>
              </w:rPr>
              <w:t>станциям</w:t>
            </w:r>
            <w:r>
              <w:rPr>
                <w:spacing w:val="-12"/>
                <w:sz w:val="24"/>
              </w:rPr>
              <w:t xml:space="preserve"> </w:t>
            </w:r>
            <w:r>
              <w:rPr>
                <w:sz w:val="24"/>
              </w:rPr>
              <w:t xml:space="preserve">«Грани </w:t>
            </w:r>
            <w:r>
              <w:rPr>
                <w:spacing w:val="-2"/>
                <w:sz w:val="24"/>
              </w:rPr>
              <w:t>единства»</w:t>
            </w:r>
          </w:p>
        </w:tc>
        <w:tc>
          <w:tcPr>
            <w:tcW w:w="1352" w:type="dxa"/>
            <w:tcBorders>
              <w:top w:val="nil"/>
            </w:tcBorders>
          </w:tcPr>
          <w:p w14:paraId="73714E85" w14:textId="77777777" w:rsidR="00106E16" w:rsidRDefault="00106E16">
            <w:pPr>
              <w:pStyle w:val="TableParagraph"/>
            </w:pPr>
          </w:p>
        </w:tc>
        <w:tc>
          <w:tcPr>
            <w:tcW w:w="1870" w:type="dxa"/>
            <w:tcBorders>
              <w:top w:val="nil"/>
            </w:tcBorders>
          </w:tcPr>
          <w:p w14:paraId="5CDE3708" w14:textId="77777777" w:rsidR="00106E16" w:rsidRDefault="00106E16">
            <w:pPr>
              <w:pStyle w:val="TableParagraph"/>
            </w:pPr>
          </w:p>
        </w:tc>
        <w:tc>
          <w:tcPr>
            <w:tcW w:w="2799" w:type="dxa"/>
            <w:tcBorders>
              <w:top w:val="nil"/>
            </w:tcBorders>
          </w:tcPr>
          <w:p w14:paraId="53F20B57" w14:textId="77777777" w:rsidR="00106E16" w:rsidRDefault="00106E16">
            <w:pPr>
              <w:pStyle w:val="TableParagraph"/>
            </w:pPr>
          </w:p>
        </w:tc>
      </w:tr>
      <w:tr w:rsidR="00106E16" w14:paraId="52E00150" w14:textId="77777777">
        <w:trPr>
          <w:trHeight w:val="379"/>
        </w:trPr>
        <w:tc>
          <w:tcPr>
            <w:tcW w:w="3721" w:type="dxa"/>
            <w:tcBorders>
              <w:bottom w:val="nil"/>
            </w:tcBorders>
          </w:tcPr>
          <w:p w14:paraId="1E497F98" w14:textId="77777777" w:rsidR="00106E16" w:rsidRDefault="008E12A7">
            <w:pPr>
              <w:pStyle w:val="TableParagraph"/>
              <w:spacing w:line="275" w:lineRule="exact"/>
              <w:ind w:left="107"/>
              <w:rPr>
                <w:b/>
                <w:sz w:val="24"/>
              </w:rPr>
            </w:pPr>
            <w:r>
              <w:rPr>
                <w:b/>
                <w:sz w:val="24"/>
              </w:rPr>
              <w:t>День</w:t>
            </w:r>
            <w:r>
              <w:rPr>
                <w:b/>
                <w:spacing w:val="-4"/>
                <w:sz w:val="24"/>
              </w:rPr>
              <w:t xml:space="preserve"> </w:t>
            </w:r>
            <w:r>
              <w:rPr>
                <w:b/>
                <w:sz w:val="24"/>
              </w:rPr>
              <w:t>веселых</w:t>
            </w:r>
            <w:r>
              <w:rPr>
                <w:b/>
                <w:spacing w:val="-1"/>
                <w:sz w:val="24"/>
              </w:rPr>
              <w:t xml:space="preserve"> </w:t>
            </w:r>
            <w:r>
              <w:rPr>
                <w:b/>
                <w:spacing w:val="-4"/>
                <w:sz w:val="24"/>
              </w:rPr>
              <w:t>затей</w:t>
            </w:r>
          </w:p>
        </w:tc>
        <w:tc>
          <w:tcPr>
            <w:tcW w:w="1352" w:type="dxa"/>
            <w:tcBorders>
              <w:bottom w:val="nil"/>
            </w:tcBorders>
          </w:tcPr>
          <w:p w14:paraId="04B0A411" w14:textId="77777777" w:rsidR="00106E16" w:rsidRDefault="00106E16">
            <w:pPr>
              <w:pStyle w:val="TableParagraph"/>
            </w:pPr>
          </w:p>
        </w:tc>
        <w:tc>
          <w:tcPr>
            <w:tcW w:w="1870" w:type="dxa"/>
            <w:tcBorders>
              <w:bottom w:val="nil"/>
            </w:tcBorders>
          </w:tcPr>
          <w:p w14:paraId="0792DC59" w14:textId="77777777" w:rsidR="00106E16" w:rsidRDefault="00106E16">
            <w:pPr>
              <w:pStyle w:val="TableParagraph"/>
            </w:pPr>
          </w:p>
        </w:tc>
        <w:tc>
          <w:tcPr>
            <w:tcW w:w="2799" w:type="dxa"/>
            <w:tcBorders>
              <w:bottom w:val="nil"/>
            </w:tcBorders>
          </w:tcPr>
          <w:p w14:paraId="281BF057" w14:textId="77777777" w:rsidR="00106E16" w:rsidRDefault="00106E16">
            <w:pPr>
              <w:pStyle w:val="TableParagraph"/>
            </w:pPr>
          </w:p>
        </w:tc>
      </w:tr>
      <w:tr w:rsidR="00106E16" w14:paraId="4C2CD813" w14:textId="77777777">
        <w:trPr>
          <w:trHeight w:val="655"/>
        </w:trPr>
        <w:tc>
          <w:tcPr>
            <w:tcW w:w="3721" w:type="dxa"/>
            <w:tcBorders>
              <w:top w:val="nil"/>
              <w:bottom w:val="nil"/>
            </w:tcBorders>
          </w:tcPr>
          <w:p w14:paraId="769F2D61" w14:textId="77777777" w:rsidR="00106E16" w:rsidRDefault="008E12A7">
            <w:pPr>
              <w:pStyle w:val="TableParagraph"/>
              <w:spacing w:before="83" w:line="270" w:lineRule="atLeast"/>
              <w:ind w:left="107" w:right="299"/>
              <w:rPr>
                <w:b/>
                <w:sz w:val="24"/>
              </w:rPr>
            </w:pPr>
            <w:r>
              <w:rPr>
                <w:b/>
                <w:sz w:val="24"/>
              </w:rPr>
              <w:t>«Тёплым</w:t>
            </w:r>
            <w:r>
              <w:rPr>
                <w:b/>
                <w:spacing w:val="-15"/>
                <w:sz w:val="24"/>
              </w:rPr>
              <w:t xml:space="preserve"> </w:t>
            </w:r>
            <w:r>
              <w:rPr>
                <w:b/>
                <w:sz w:val="24"/>
              </w:rPr>
              <w:t>словом,</w:t>
            </w:r>
            <w:r>
              <w:rPr>
                <w:b/>
                <w:spacing w:val="-15"/>
                <w:sz w:val="24"/>
              </w:rPr>
              <w:t xml:space="preserve"> </w:t>
            </w:r>
            <w:r>
              <w:rPr>
                <w:b/>
                <w:sz w:val="24"/>
              </w:rPr>
              <w:t xml:space="preserve">добрым </w:t>
            </w:r>
            <w:r>
              <w:rPr>
                <w:b/>
                <w:spacing w:val="-2"/>
                <w:sz w:val="24"/>
              </w:rPr>
              <w:t>делом»</w:t>
            </w:r>
          </w:p>
        </w:tc>
        <w:tc>
          <w:tcPr>
            <w:tcW w:w="1352" w:type="dxa"/>
            <w:tcBorders>
              <w:top w:val="nil"/>
              <w:bottom w:val="nil"/>
            </w:tcBorders>
          </w:tcPr>
          <w:p w14:paraId="539CE1D7" w14:textId="77777777" w:rsidR="00106E16" w:rsidRDefault="00106E16">
            <w:pPr>
              <w:pStyle w:val="TableParagraph"/>
            </w:pPr>
          </w:p>
        </w:tc>
        <w:tc>
          <w:tcPr>
            <w:tcW w:w="1870" w:type="dxa"/>
            <w:tcBorders>
              <w:top w:val="nil"/>
              <w:bottom w:val="nil"/>
            </w:tcBorders>
          </w:tcPr>
          <w:p w14:paraId="4490DBD5" w14:textId="77777777" w:rsidR="00106E16" w:rsidRDefault="00106E16">
            <w:pPr>
              <w:pStyle w:val="TableParagraph"/>
            </w:pPr>
          </w:p>
        </w:tc>
        <w:tc>
          <w:tcPr>
            <w:tcW w:w="2799" w:type="dxa"/>
            <w:tcBorders>
              <w:top w:val="nil"/>
              <w:bottom w:val="nil"/>
            </w:tcBorders>
          </w:tcPr>
          <w:p w14:paraId="044E5559" w14:textId="77777777" w:rsidR="00106E16" w:rsidRDefault="008E12A7">
            <w:pPr>
              <w:pStyle w:val="TableParagraph"/>
              <w:spacing w:before="137"/>
              <w:ind w:left="106"/>
              <w:rPr>
                <w:sz w:val="24"/>
              </w:rPr>
            </w:pPr>
            <w:r>
              <w:rPr>
                <w:spacing w:val="-2"/>
                <w:sz w:val="24"/>
              </w:rPr>
              <w:t>Педагоги-организаторы</w:t>
            </w:r>
          </w:p>
        </w:tc>
      </w:tr>
      <w:tr w:rsidR="00106E16" w14:paraId="417C6E12" w14:textId="77777777">
        <w:trPr>
          <w:trHeight w:val="573"/>
        </w:trPr>
        <w:tc>
          <w:tcPr>
            <w:tcW w:w="3721" w:type="dxa"/>
            <w:tcBorders>
              <w:top w:val="nil"/>
              <w:bottom w:val="nil"/>
            </w:tcBorders>
          </w:tcPr>
          <w:p w14:paraId="6F6A3933" w14:textId="77777777" w:rsidR="00106E16" w:rsidRDefault="008E12A7">
            <w:pPr>
              <w:pStyle w:val="TableParagraph"/>
              <w:spacing w:before="193"/>
              <w:ind w:left="107"/>
              <w:rPr>
                <w:b/>
                <w:i/>
                <w:sz w:val="24"/>
              </w:rPr>
            </w:pPr>
            <w:r>
              <w:rPr>
                <w:b/>
                <w:i/>
                <w:sz w:val="24"/>
              </w:rPr>
              <w:t>Час</w:t>
            </w:r>
            <w:r>
              <w:rPr>
                <w:b/>
                <w:i/>
                <w:spacing w:val="-3"/>
                <w:sz w:val="24"/>
              </w:rPr>
              <w:t xml:space="preserve"> </w:t>
            </w:r>
            <w:r>
              <w:rPr>
                <w:b/>
                <w:i/>
                <w:sz w:val="24"/>
              </w:rPr>
              <w:t>поэтического</w:t>
            </w:r>
            <w:r>
              <w:rPr>
                <w:b/>
                <w:i/>
                <w:spacing w:val="-2"/>
                <w:sz w:val="24"/>
              </w:rPr>
              <w:t xml:space="preserve"> настроения</w:t>
            </w:r>
          </w:p>
        </w:tc>
        <w:tc>
          <w:tcPr>
            <w:tcW w:w="1352" w:type="dxa"/>
            <w:tcBorders>
              <w:top w:val="nil"/>
              <w:bottom w:val="nil"/>
            </w:tcBorders>
          </w:tcPr>
          <w:p w14:paraId="592153BC" w14:textId="77777777" w:rsidR="00106E16" w:rsidRDefault="008E12A7">
            <w:pPr>
              <w:pStyle w:val="TableParagraph"/>
              <w:spacing w:line="274" w:lineRule="exact"/>
              <w:ind w:left="68"/>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1870" w:type="dxa"/>
            <w:tcBorders>
              <w:top w:val="nil"/>
              <w:bottom w:val="nil"/>
            </w:tcBorders>
          </w:tcPr>
          <w:p w14:paraId="6E963706" w14:textId="77777777" w:rsidR="00106E16" w:rsidRDefault="008E12A7">
            <w:pPr>
              <w:pStyle w:val="TableParagraph"/>
              <w:spacing w:line="274" w:lineRule="exact"/>
              <w:ind w:left="104"/>
              <w:rPr>
                <w:sz w:val="24"/>
              </w:rPr>
            </w:pPr>
            <w:r>
              <w:rPr>
                <w:b/>
                <w:sz w:val="24"/>
              </w:rPr>
              <w:t>4</w:t>
            </w:r>
            <w:r>
              <w:rPr>
                <w:sz w:val="24"/>
              </w:rPr>
              <w:t>-я</w:t>
            </w:r>
            <w:r>
              <w:rPr>
                <w:spacing w:val="-3"/>
                <w:sz w:val="24"/>
              </w:rPr>
              <w:t xml:space="preserve"> </w:t>
            </w:r>
            <w:r>
              <w:rPr>
                <w:spacing w:val="-2"/>
                <w:sz w:val="24"/>
              </w:rPr>
              <w:t>неделя</w:t>
            </w:r>
          </w:p>
        </w:tc>
        <w:tc>
          <w:tcPr>
            <w:tcW w:w="2799" w:type="dxa"/>
            <w:tcBorders>
              <w:top w:val="nil"/>
              <w:bottom w:val="nil"/>
            </w:tcBorders>
          </w:tcPr>
          <w:p w14:paraId="13C9D852" w14:textId="77777777" w:rsidR="00106E16" w:rsidRDefault="008E12A7">
            <w:pPr>
              <w:pStyle w:val="TableParagraph"/>
              <w:spacing w:line="274" w:lineRule="exact"/>
              <w:ind w:left="106"/>
              <w:rPr>
                <w:sz w:val="24"/>
              </w:rPr>
            </w:pPr>
            <w:r>
              <w:rPr>
                <w:sz w:val="24"/>
              </w:rPr>
              <w:t>Классные</w:t>
            </w:r>
            <w:r>
              <w:rPr>
                <w:spacing w:val="-4"/>
                <w:sz w:val="24"/>
              </w:rPr>
              <w:t xml:space="preserve"> </w:t>
            </w:r>
            <w:r>
              <w:rPr>
                <w:spacing w:val="-2"/>
                <w:sz w:val="24"/>
              </w:rPr>
              <w:t>руководители</w:t>
            </w:r>
          </w:p>
        </w:tc>
      </w:tr>
      <w:tr w:rsidR="00106E16" w14:paraId="35915E04" w14:textId="77777777">
        <w:trPr>
          <w:trHeight w:val="420"/>
        </w:trPr>
        <w:tc>
          <w:tcPr>
            <w:tcW w:w="3721" w:type="dxa"/>
            <w:tcBorders>
              <w:top w:val="nil"/>
              <w:bottom w:val="nil"/>
            </w:tcBorders>
          </w:tcPr>
          <w:p w14:paraId="5D978FCA" w14:textId="77777777" w:rsidR="00106E16" w:rsidRDefault="008E12A7">
            <w:pPr>
              <w:pStyle w:val="TableParagraph"/>
              <w:spacing w:before="94"/>
              <w:ind w:left="107"/>
              <w:rPr>
                <w:sz w:val="24"/>
              </w:rPr>
            </w:pPr>
            <w:r>
              <w:rPr>
                <w:sz w:val="24"/>
              </w:rPr>
              <w:t>«За</w:t>
            </w:r>
            <w:r>
              <w:rPr>
                <w:spacing w:val="-3"/>
                <w:sz w:val="24"/>
              </w:rPr>
              <w:t xml:space="preserve"> </w:t>
            </w:r>
            <w:r>
              <w:rPr>
                <w:sz w:val="24"/>
              </w:rPr>
              <w:t>все</w:t>
            </w:r>
            <w:r>
              <w:rPr>
                <w:spacing w:val="-1"/>
                <w:sz w:val="24"/>
              </w:rPr>
              <w:t xml:space="preserve"> </w:t>
            </w:r>
            <w:r>
              <w:rPr>
                <w:sz w:val="24"/>
              </w:rPr>
              <w:t xml:space="preserve">тебя </w:t>
            </w:r>
            <w:r>
              <w:rPr>
                <w:spacing w:val="-2"/>
                <w:sz w:val="24"/>
              </w:rPr>
              <w:t>благодарю»</w:t>
            </w:r>
          </w:p>
        </w:tc>
        <w:tc>
          <w:tcPr>
            <w:tcW w:w="1352" w:type="dxa"/>
            <w:tcBorders>
              <w:top w:val="nil"/>
              <w:bottom w:val="nil"/>
            </w:tcBorders>
          </w:tcPr>
          <w:p w14:paraId="1A741DC3" w14:textId="77777777" w:rsidR="00106E16" w:rsidRDefault="00106E16">
            <w:pPr>
              <w:pStyle w:val="TableParagraph"/>
            </w:pPr>
          </w:p>
        </w:tc>
        <w:tc>
          <w:tcPr>
            <w:tcW w:w="1870" w:type="dxa"/>
            <w:tcBorders>
              <w:top w:val="nil"/>
              <w:bottom w:val="nil"/>
            </w:tcBorders>
          </w:tcPr>
          <w:p w14:paraId="73A69276" w14:textId="77777777" w:rsidR="00106E16" w:rsidRDefault="00106E16">
            <w:pPr>
              <w:pStyle w:val="TableParagraph"/>
            </w:pPr>
          </w:p>
        </w:tc>
        <w:tc>
          <w:tcPr>
            <w:tcW w:w="2799" w:type="dxa"/>
            <w:tcBorders>
              <w:top w:val="nil"/>
              <w:bottom w:val="nil"/>
            </w:tcBorders>
          </w:tcPr>
          <w:p w14:paraId="584DA3CA" w14:textId="77777777" w:rsidR="00106E16" w:rsidRDefault="00106E16">
            <w:pPr>
              <w:pStyle w:val="TableParagraph"/>
            </w:pPr>
          </w:p>
        </w:tc>
      </w:tr>
      <w:tr w:rsidR="00106E16" w14:paraId="2D83D20C" w14:textId="77777777">
        <w:trPr>
          <w:trHeight w:val="531"/>
        </w:trPr>
        <w:tc>
          <w:tcPr>
            <w:tcW w:w="3721" w:type="dxa"/>
            <w:tcBorders>
              <w:top w:val="nil"/>
              <w:bottom w:val="nil"/>
            </w:tcBorders>
          </w:tcPr>
          <w:p w14:paraId="24D08CEE" w14:textId="77777777" w:rsidR="00106E16" w:rsidRDefault="008E12A7">
            <w:pPr>
              <w:pStyle w:val="TableParagraph"/>
              <w:spacing w:before="149"/>
              <w:ind w:left="107"/>
              <w:rPr>
                <w:b/>
                <w:i/>
                <w:sz w:val="24"/>
              </w:rPr>
            </w:pPr>
            <w:r>
              <w:rPr>
                <w:b/>
                <w:i/>
                <w:spacing w:val="-2"/>
                <w:sz w:val="24"/>
              </w:rPr>
              <w:t>Фотовыставка</w:t>
            </w:r>
          </w:p>
        </w:tc>
        <w:tc>
          <w:tcPr>
            <w:tcW w:w="1352" w:type="dxa"/>
            <w:tcBorders>
              <w:top w:val="nil"/>
              <w:bottom w:val="nil"/>
            </w:tcBorders>
          </w:tcPr>
          <w:p w14:paraId="6FBB5941" w14:textId="77777777" w:rsidR="00106E16" w:rsidRDefault="008E12A7">
            <w:pPr>
              <w:pStyle w:val="TableParagraph"/>
              <w:spacing w:before="39"/>
              <w:ind w:left="68"/>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1870" w:type="dxa"/>
            <w:tcBorders>
              <w:top w:val="nil"/>
              <w:bottom w:val="nil"/>
            </w:tcBorders>
          </w:tcPr>
          <w:p w14:paraId="015C07CE" w14:textId="77777777" w:rsidR="00106E16" w:rsidRDefault="00106E16">
            <w:pPr>
              <w:pStyle w:val="TableParagraph"/>
            </w:pPr>
          </w:p>
        </w:tc>
        <w:tc>
          <w:tcPr>
            <w:tcW w:w="2799" w:type="dxa"/>
            <w:tcBorders>
              <w:top w:val="nil"/>
              <w:bottom w:val="nil"/>
            </w:tcBorders>
          </w:tcPr>
          <w:p w14:paraId="42A4209C" w14:textId="77777777" w:rsidR="00106E16" w:rsidRDefault="00106E16">
            <w:pPr>
              <w:pStyle w:val="TableParagraph"/>
            </w:pPr>
          </w:p>
        </w:tc>
      </w:tr>
      <w:tr w:rsidR="00106E16" w14:paraId="1DECA363" w14:textId="77777777">
        <w:trPr>
          <w:trHeight w:val="463"/>
        </w:trPr>
        <w:tc>
          <w:tcPr>
            <w:tcW w:w="3721" w:type="dxa"/>
            <w:tcBorders>
              <w:top w:val="nil"/>
              <w:bottom w:val="nil"/>
            </w:tcBorders>
          </w:tcPr>
          <w:p w14:paraId="351DDF57" w14:textId="77777777" w:rsidR="00106E16" w:rsidRDefault="008E12A7">
            <w:pPr>
              <w:pStyle w:val="TableParagraph"/>
              <w:spacing w:before="95"/>
              <w:ind w:left="107"/>
              <w:rPr>
                <w:sz w:val="24"/>
              </w:rPr>
            </w:pPr>
            <w:r>
              <w:rPr>
                <w:sz w:val="24"/>
              </w:rPr>
              <w:t>«Загляните</w:t>
            </w:r>
            <w:r>
              <w:rPr>
                <w:spacing w:val="-3"/>
                <w:sz w:val="24"/>
              </w:rPr>
              <w:t xml:space="preserve"> </w:t>
            </w:r>
            <w:r>
              <w:rPr>
                <w:sz w:val="24"/>
              </w:rPr>
              <w:t>в</w:t>
            </w:r>
            <w:r>
              <w:rPr>
                <w:spacing w:val="-3"/>
                <w:sz w:val="24"/>
              </w:rPr>
              <w:t xml:space="preserve"> </w:t>
            </w:r>
            <w:r>
              <w:rPr>
                <w:sz w:val="24"/>
              </w:rPr>
              <w:t>мамины</w:t>
            </w:r>
            <w:r>
              <w:rPr>
                <w:spacing w:val="-2"/>
                <w:sz w:val="24"/>
              </w:rPr>
              <w:t xml:space="preserve"> глаза».</w:t>
            </w:r>
          </w:p>
        </w:tc>
        <w:tc>
          <w:tcPr>
            <w:tcW w:w="1352" w:type="dxa"/>
            <w:tcBorders>
              <w:top w:val="nil"/>
              <w:bottom w:val="nil"/>
            </w:tcBorders>
          </w:tcPr>
          <w:p w14:paraId="560DE34C" w14:textId="77777777" w:rsidR="00106E16" w:rsidRDefault="00106E16">
            <w:pPr>
              <w:pStyle w:val="TableParagraph"/>
            </w:pPr>
          </w:p>
        </w:tc>
        <w:tc>
          <w:tcPr>
            <w:tcW w:w="1870" w:type="dxa"/>
            <w:tcBorders>
              <w:top w:val="nil"/>
              <w:bottom w:val="nil"/>
            </w:tcBorders>
          </w:tcPr>
          <w:p w14:paraId="6DD5BA84" w14:textId="77777777" w:rsidR="00106E16" w:rsidRDefault="00106E16">
            <w:pPr>
              <w:pStyle w:val="TableParagraph"/>
            </w:pPr>
          </w:p>
        </w:tc>
        <w:tc>
          <w:tcPr>
            <w:tcW w:w="2799" w:type="dxa"/>
            <w:tcBorders>
              <w:top w:val="nil"/>
              <w:bottom w:val="nil"/>
            </w:tcBorders>
          </w:tcPr>
          <w:p w14:paraId="3B6146F9" w14:textId="77777777" w:rsidR="00106E16" w:rsidRDefault="00106E16">
            <w:pPr>
              <w:pStyle w:val="TableParagraph"/>
            </w:pPr>
          </w:p>
        </w:tc>
      </w:tr>
      <w:tr w:rsidR="00106E16" w14:paraId="7C037184" w14:textId="77777777">
        <w:trPr>
          <w:trHeight w:val="1135"/>
        </w:trPr>
        <w:tc>
          <w:tcPr>
            <w:tcW w:w="3721" w:type="dxa"/>
            <w:tcBorders>
              <w:top w:val="nil"/>
            </w:tcBorders>
          </w:tcPr>
          <w:p w14:paraId="1A44DA25" w14:textId="77777777" w:rsidR="00106E16" w:rsidRDefault="008E12A7">
            <w:pPr>
              <w:pStyle w:val="TableParagraph"/>
              <w:spacing w:before="107"/>
              <w:ind w:left="107" w:right="1001"/>
              <w:jc w:val="both"/>
              <w:rPr>
                <w:sz w:val="24"/>
              </w:rPr>
            </w:pPr>
            <w:r>
              <w:rPr>
                <w:sz w:val="24"/>
              </w:rPr>
              <w:t>«Сердце</w:t>
            </w:r>
            <w:r>
              <w:rPr>
                <w:spacing w:val="-12"/>
                <w:sz w:val="24"/>
              </w:rPr>
              <w:t xml:space="preserve"> </w:t>
            </w:r>
            <w:r>
              <w:rPr>
                <w:sz w:val="24"/>
              </w:rPr>
              <w:t>матери</w:t>
            </w:r>
            <w:r>
              <w:rPr>
                <w:spacing w:val="-10"/>
                <w:sz w:val="24"/>
              </w:rPr>
              <w:t xml:space="preserve"> </w:t>
            </w:r>
            <w:r>
              <w:rPr>
                <w:sz w:val="24"/>
              </w:rPr>
              <w:t>не</w:t>
            </w:r>
            <w:r>
              <w:rPr>
                <w:spacing w:val="-12"/>
                <w:sz w:val="24"/>
              </w:rPr>
              <w:t xml:space="preserve"> </w:t>
            </w:r>
            <w:r>
              <w:rPr>
                <w:sz w:val="24"/>
              </w:rPr>
              <w:t>имеет границ»</w:t>
            </w:r>
            <w:r>
              <w:rPr>
                <w:spacing w:val="-12"/>
                <w:sz w:val="24"/>
              </w:rPr>
              <w:t xml:space="preserve"> </w:t>
            </w:r>
            <w:r>
              <w:rPr>
                <w:sz w:val="24"/>
              </w:rPr>
              <w:t>—</w:t>
            </w:r>
            <w:r>
              <w:rPr>
                <w:spacing w:val="-12"/>
                <w:sz w:val="24"/>
              </w:rPr>
              <w:t xml:space="preserve"> </w:t>
            </w:r>
            <w:r>
              <w:rPr>
                <w:sz w:val="24"/>
              </w:rPr>
              <w:t>музыкально</w:t>
            </w:r>
            <w:r>
              <w:rPr>
                <w:spacing w:val="-13"/>
                <w:sz w:val="24"/>
              </w:rPr>
              <w:t xml:space="preserve"> </w:t>
            </w:r>
            <w:r>
              <w:rPr>
                <w:sz w:val="24"/>
              </w:rPr>
              <w:t>– поэтическая</w:t>
            </w:r>
            <w:r>
              <w:rPr>
                <w:spacing w:val="-4"/>
                <w:sz w:val="24"/>
              </w:rPr>
              <w:t xml:space="preserve"> </w:t>
            </w:r>
            <w:r>
              <w:rPr>
                <w:spacing w:val="-2"/>
                <w:sz w:val="24"/>
              </w:rPr>
              <w:t>композиция.</w:t>
            </w:r>
          </w:p>
        </w:tc>
        <w:tc>
          <w:tcPr>
            <w:tcW w:w="1352" w:type="dxa"/>
            <w:tcBorders>
              <w:top w:val="nil"/>
            </w:tcBorders>
          </w:tcPr>
          <w:p w14:paraId="5E71745D" w14:textId="77777777" w:rsidR="00106E16" w:rsidRDefault="008E12A7">
            <w:pPr>
              <w:pStyle w:val="TableParagraph"/>
              <w:spacing w:before="81"/>
              <w:ind w:left="68"/>
              <w:rPr>
                <w:sz w:val="24"/>
              </w:rPr>
            </w:pPr>
            <w:r>
              <w:rPr>
                <w:sz w:val="24"/>
              </w:rPr>
              <w:t>5-7</w:t>
            </w:r>
            <w:r>
              <w:rPr>
                <w:spacing w:val="-1"/>
                <w:sz w:val="24"/>
              </w:rPr>
              <w:t xml:space="preserve"> </w:t>
            </w:r>
            <w:proofErr w:type="spellStart"/>
            <w:r>
              <w:rPr>
                <w:spacing w:val="-5"/>
                <w:sz w:val="24"/>
              </w:rPr>
              <w:t>кл</w:t>
            </w:r>
            <w:proofErr w:type="spellEnd"/>
          </w:p>
        </w:tc>
        <w:tc>
          <w:tcPr>
            <w:tcW w:w="1870" w:type="dxa"/>
            <w:tcBorders>
              <w:top w:val="nil"/>
            </w:tcBorders>
          </w:tcPr>
          <w:p w14:paraId="4189F318" w14:textId="77777777" w:rsidR="00106E16" w:rsidRDefault="00106E16">
            <w:pPr>
              <w:pStyle w:val="TableParagraph"/>
            </w:pPr>
          </w:p>
        </w:tc>
        <w:tc>
          <w:tcPr>
            <w:tcW w:w="2799" w:type="dxa"/>
            <w:tcBorders>
              <w:top w:val="nil"/>
            </w:tcBorders>
          </w:tcPr>
          <w:p w14:paraId="643FBB5B" w14:textId="77777777" w:rsidR="00106E16" w:rsidRDefault="00106E16">
            <w:pPr>
              <w:pStyle w:val="TableParagraph"/>
            </w:pPr>
          </w:p>
        </w:tc>
      </w:tr>
      <w:tr w:rsidR="00106E16" w14:paraId="08681857" w14:textId="77777777">
        <w:trPr>
          <w:trHeight w:val="606"/>
        </w:trPr>
        <w:tc>
          <w:tcPr>
            <w:tcW w:w="9742" w:type="dxa"/>
            <w:gridSpan w:val="4"/>
          </w:tcPr>
          <w:p w14:paraId="2B26BE87" w14:textId="77777777" w:rsidR="00106E16" w:rsidRDefault="008E12A7">
            <w:pPr>
              <w:pStyle w:val="TableParagraph"/>
              <w:spacing w:before="1"/>
              <w:ind w:left="6"/>
              <w:jc w:val="center"/>
              <w:rPr>
                <w:b/>
                <w:sz w:val="24"/>
              </w:rPr>
            </w:pPr>
            <w:r>
              <w:rPr>
                <w:b/>
                <w:spacing w:val="-2"/>
                <w:sz w:val="24"/>
              </w:rPr>
              <w:t>декабрь</w:t>
            </w:r>
          </w:p>
        </w:tc>
      </w:tr>
      <w:tr w:rsidR="00106E16" w14:paraId="2381ED6A" w14:textId="77777777">
        <w:trPr>
          <w:trHeight w:val="400"/>
        </w:trPr>
        <w:tc>
          <w:tcPr>
            <w:tcW w:w="3721" w:type="dxa"/>
            <w:tcBorders>
              <w:bottom w:val="nil"/>
            </w:tcBorders>
          </w:tcPr>
          <w:p w14:paraId="1C7A662C" w14:textId="77777777" w:rsidR="00106E16" w:rsidRDefault="008E12A7">
            <w:pPr>
              <w:pStyle w:val="TableParagraph"/>
              <w:spacing w:line="275" w:lineRule="exact"/>
              <w:ind w:left="107"/>
              <w:rPr>
                <w:b/>
                <w:sz w:val="24"/>
              </w:rPr>
            </w:pPr>
            <w:r>
              <w:rPr>
                <w:b/>
                <w:color w:val="000000"/>
                <w:sz w:val="24"/>
                <w:shd w:val="clear" w:color="auto" w:fill="F8F9F9"/>
              </w:rPr>
              <w:t>КТД</w:t>
            </w:r>
            <w:r>
              <w:rPr>
                <w:b/>
                <w:color w:val="000000"/>
                <w:spacing w:val="-2"/>
                <w:sz w:val="24"/>
                <w:shd w:val="clear" w:color="auto" w:fill="F8F9F9"/>
              </w:rPr>
              <w:t xml:space="preserve"> </w:t>
            </w:r>
            <w:r>
              <w:rPr>
                <w:b/>
                <w:color w:val="000000"/>
                <w:sz w:val="24"/>
                <w:shd w:val="clear" w:color="auto" w:fill="F8F9F9"/>
              </w:rPr>
              <w:t>«Герои</w:t>
            </w:r>
            <w:r>
              <w:rPr>
                <w:b/>
                <w:color w:val="000000"/>
                <w:spacing w:val="-2"/>
                <w:sz w:val="24"/>
                <w:shd w:val="clear" w:color="auto" w:fill="F8F9F9"/>
              </w:rPr>
              <w:t xml:space="preserve"> Отечества»</w:t>
            </w:r>
          </w:p>
        </w:tc>
        <w:tc>
          <w:tcPr>
            <w:tcW w:w="1352" w:type="dxa"/>
            <w:tcBorders>
              <w:bottom w:val="nil"/>
            </w:tcBorders>
          </w:tcPr>
          <w:p w14:paraId="1EAE720A" w14:textId="77777777" w:rsidR="00106E16" w:rsidRDefault="008E12A7">
            <w:pPr>
              <w:pStyle w:val="TableParagraph"/>
              <w:spacing w:line="275" w:lineRule="exact"/>
              <w:ind w:left="143"/>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1870" w:type="dxa"/>
            <w:tcBorders>
              <w:bottom w:val="nil"/>
            </w:tcBorders>
          </w:tcPr>
          <w:p w14:paraId="2559AB1F" w14:textId="77777777" w:rsidR="00106E16" w:rsidRDefault="008E12A7">
            <w:pPr>
              <w:pStyle w:val="TableParagraph"/>
              <w:spacing w:line="275" w:lineRule="exact"/>
              <w:ind w:left="104"/>
              <w:rPr>
                <w:sz w:val="24"/>
              </w:rPr>
            </w:pPr>
            <w:r>
              <w:rPr>
                <w:sz w:val="24"/>
              </w:rPr>
              <w:t>3-я</w:t>
            </w:r>
            <w:r>
              <w:rPr>
                <w:spacing w:val="-3"/>
                <w:sz w:val="24"/>
              </w:rPr>
              <w:t xml:space="preserve"> </w:t>
            </w:r>
            <w:r>
              <w:rPr>
                <w:spacing w:val="-2"/>
                <w:sz w:val="24"/>
              </w:rPr>
              <w:t>неделя</w:t>
            </w:r>
          </w:p>
        </w:tc>
        <w:tc>
          <w:tcPr>
            <w:tcW w:w="2799" w:type="dxa"/>
            <w:tcBorders>
              <w:bottom w:val="nil"/>
            </w:tcBorders>
          </w:tcPr>
          <w:p w14:paraId="7C0694A8" w14:textId="77777777" w:rsidR="00106E16" w:rsidRDefault="008E12A7">
            <w:pPr>
              <w:pStyle w:val="TableParagraph"/>
              <w:spacing w:line="275" w:lineRule="exact"/>
              <w:ind w:left="106"/>
              <w:rPr>
                <w:sz w:val="24"/>
              </w:rPr>
            </w:pPr>
            <w:r>
              <w:rPr>
                <w:spacing w:val="-2"/>
                <w:sz w:val="24"/>
              </w:rPr>
              <w:t>Педагоги-организаторы</w:t>
            </w:r>
          </w:p>
        </w:tc>
      </w:tr>
      <w:tr w:rsidR="00106E16" w14:paraId="38742665" w14:textId="77777777">
        <w:trPr>
          <w:trHeight w:val="3192"/>
        </w:trPr>
        <w:tc>
          <w:tcPr>
            <w:tcW w:w="3721" w:type="dxa"/>
            <w:tcBorders>
              <w:top w:val="nil"/>
            </w:tcBorders>
          </w:tcPr>
          <w:p w14:paraId="4A7DC310" w14:textId="77777777" w:rsidR="00106E16" w:rsidRDefault="008E12A7">
            <w:pPr>
              <w:pStyle w:val="TableParagraph"/>
              <w:spacing w:before="115" w:line="278" w:lineRule="auto"/>
              <w:ind w:left="107" w:right="299"/>
              <w:rPr>
                <w:sz w:val="24"/>
              </w:rPr>
            </w:pPr>
            <w:r>
              <w:rPr>
                <w:sz w:val="24"/>
              </w:rPr>
              <w:t>Диспут</w:t>
            </w:r>
            <w:r>
              <w:rPr>
                <w:spacing w:val="-13"/>
                <w:sz w:val="24"/>
              </w:rPr>
              <w:t xml:space="preserve"> </w:t>
            </w:r>
            <w:r>
              <w:rPr>
                <w:sz w:val="24"/>
              </w:rPr>
              <w:t>«О</w:t>
            </w:r>
            <w:r>
              <w:rPr>
                <w:spacing w:val="-13"/>
                <w:sz w:val="24"/>
              </w:rPr>
              <w:t xml:space="preserve"> </w:t>
            </w:r>
            <w:r>
              <w:rPr>
                <w:sz w:val="24"/>
              </w:rPr>
              <w:t>гражданском</w:t>
            </w:r>
            <w:r>
              <w:rPr>
                <w:spacing w:val="-13"/>
                <w:sz w:val="24"/>
              </w:rPr>
              <w:t xml:space="preserve"> </w:t>
            </w:r>
            <w:r>
              <w:rPr>
                <w:sz w:val="24"/>
              </w:rPr>
              <w:t>долге, мужестве и героизме».</w:t>
            </w:r>
          </w:p>
          <w:p w14:paraId="55B1288F" w14:textId="77777777" w:rsidR="00106E16" w:rsidRDefault="008E12A7">
            <w:pPr>
              <w:pStyle w:val="TableParagraph"/>
              <w:spacing w:before="195"/>
              <w:ind w:left="107"/>
              <w:rPr>
                <w:sz w:val="24"/>
              </w:rPr>
            </w:pPr>
            <w:r>
              <w:rPr>
                <w:sz w:val="24"/>
              </w:rPr>
              <w:t>Митинг</w:t>
            </w:r>
            <w:r>
              <w:rPr>
                <w:spacing w:val="-3"/>
                <w:sz w:val="24"/>
              </w:rPr>
              <w:t xml:space="preserve"> </w:t>
            </w:r>
            <w:r>
              <w:rPr>
                <w:sz w:val="24"/>
              </w:rPr>
              <w:t>у</w:t>
            </w:r>
            <w:r>
              <w:rPr>
                <w:spacing w:val="-1"/>
                <w:sz w:val="24"/>
              </w:rPr>
              <w:t xml:space="preserve"> </w:t>
            </w:r>
            <w:r>
              <w:rPr>
                <w:sz w:val="24"/>
              </w:rPr>
              <w:t>стенда</w:t>
            </w:r>
            <w:r>
              <w:rPr>
                <w:spacing w:val="-3"/>
                <w:sz w:val="24"/>
              </w:rPr>
              <w:t xml:space="preserve"> </w:t>
            </w:r>
            <w:r>
              <w:rPr>
                <w:sz w:val="24"/>
              </w:rPr>
              <w:t>героям</w:t>
            </w:r>
            <w:r>
              <w:rPr>
                <w:spacing w:val="-1"/>
                <w:sz w:val="24"/>
              </w:rPr>
              <w:t xml:space="preserve"> </w:t>
            </w:r>
            <w:r>
              <w:rPr>
                <w:spacing w:val="-5"/>
                <w:sz w:val="24"/>
              </w:rPr>
              <w:t>СВО</w:t>
            </w:r>
          </w:p>
          <w:p w14:paraId="086DD76F" w14:textId="77777777" w:rsidR="00106E16" w:rsidRDefault="008E12A7">
            <w:pPr>
              <w:pStyle w:val="TableParagraph"/>
              <w:spacing w:before="40" w:line="278" w:lineRule="auto"/>
              <w:ind w:left="107" w:right="299"/>
              <w:rPr>
                <w:sz w:val="24"/>
              </w:rPr>
            </w:pPr>
            <w:r>
              <w:rPr>
                <w:sz w:val="24"/>
              </w:rPr>
              <w:t>«Для</w:t>
            </w:r>
            <w:r>
              <w:rPr>
                <w:spacing w:val="-10"/>
                <w:sz w:val="24"/>
              </w:rPr>
              <w:t xml:space="preserve"> </w:t>
            </w:r>
            <w:r>
              <w:rPr>
                <w:sz w:val="24"/>
              </w:rPr>
              <w:t>всякого</w:t>
            </w:r>
            <w:r>
              <w:rPr>
                <w:spacing w:val="-10"/>
                <w:sz w:val="24"/>
              </w:rPr>
              <w:t xml:space="preserve"> </w:t>
            </w:r>
            <w:r>
              <w:rPr>
                <w:sz w:val="24"/>
              </w:rPr>
              <w:t>времени</w:t>
            </w:r>
            <w:r>
              <w:rPr>
                <w:spacing w:val="-10"/>
                <w:sz w:val="24"/>
              </w:rPr>
              <w:t xml:space="preserve"> </w:t>
            </w:r>
            <w:r>
              <w:rPr>
                <w:sz w:val="24"/>
              </w:rPr>
              <w:t>есть</w:t>
            </w:r>
            <w:r>
              <w:rPr>
                <w:spacing w:val="-9"/>
                <w:sz w:val="24"/>
              </w:rPr>
              <w:t xml:space="preserve"> </w:t>
            </w:r>
            <w:r>
              <w:rPr>
                <w:sz w:val="24"/>
              </w:rPr>
              <w:t xml:space="preserve">свой </w:t>
            </w:r>
            <w:r>
              <w:rPr>
                <w:spacing w:val="-2"/>
                <w:sz w:val="24"/>
              </w:rPr>
              <w:t>герой»</w:t>
            </w:r>
          </w:p>
          <w:p w14:paraId="78EE7CDC" w14:textId="77777777" w:rsidR="00106E16" w:rsidRDefault="008E12A7">
            <w:pPr>
              <w:pStyle w:val="TableParagraph"/>
              <w:spacing w:before="196" w:line="276" w:lineRule="auto"/>
              <w:ind w:left="107" w:right="299"/>
              <w:rPr>
                <w:sz w:val="24"/>
              </w:rPr>
            </w:pPr>
            <w:r>
              <w:rPr>
                <w:sz w:val="24"/>
              </w:rPr>
              <w:t>Встреча</w:t>
            </w:r>
            <w:r>
              <w:rPr>
                <w:spacing w:val="-14"/>
                <w:sz w:val="24"/>
              </w:rPr>
              <w:t xml:space="preserve"> </w:t>
            </w:r>
            <w:r>
              <w:rPr>
                <w:sz w:val="24"/>
              </w:rPr>
              <w:t>с</w:t>
            </w:r>
            <w:r>
              <w:rPr>
                <w:spacing w:val="-14"/>
                <w:sz w:val="24"/>
              </w:rPr>
              <w:t xml:space="preserve"> </w:t>
            </w:r>
            <w:r>
              <w:rPr>
                <w:sz w:val="24"/>
              </w:rPr>
              <w:t>ветеранами</w:t>
            </w:r>
            <w:r>
              <w:rPr>
                <w:spacing w:val="-13"/>
                <w:sz w:val="24"/>
              </w:rPr>
              <w:t xml:space="preserve"> </w:t>
            </w:r>
            <w:r>
              <w:rPr>
                <w:sz w:val="24"/>
              </w:rPr>
              <w:t xml:space="preserve">боевых </w:t>
            </w:r>
            <w:r>
              <w:rPr>
                <w:spacing w:val="-2"/>
                <w:sz w:val="24"/>
              </w:rPr>
              <w:t>действий</w:t>
            </w:r>
          </w:p>
        </w:tc>
        <w:tc>
          <w:tcPr>
            <w:tcW w:w="1352" w:type="dxa"/>
            <w:tcBorders>
              <w:top w:val="nil"/>
            </w:tcBorders>
          </w:tcPr>
          <w:p w14:paraId="70390552" w14:textId="77777777" w:rsidR="00106E16" w:rsidRDefault="00106E16">
            <w:pPr>
              <w:pStyle w:val="TableParagraph"/>
              <w:rPr>
                <w:b/>
                <w:sz w:val="24"/>
              </w:rPr>
            </w:pPr>
          </w:p>
          <w:p w14:paraId="568E0F4D" w14:textId="77777777" w:rsidR="00106E16" w:rsidRDefault="00106E16">
            <w:pPr>
              <w:pStyle w:val="TableParagraph"/>
              <w:rPr>
                <w:b/>
                <w:sz w:val="24"/>
              </w:rPr>
            </w:pPr>
          </w:p>
          <w:p w14:paraId="22EDE832" w14:textId="77777777" w:rsidR="00106E16" w:rsidRDefault="00106E16">
            <w:pPr>
              <w:pStyle w:val="TableParagraph"/>
              <w:rPr>
                <w:b/>
                <w:sz w:val="24"/>
              </w:rPr>
            </w:pPr>
          </w:p>
          <w:p w14:paraId="1BF19D3C" w14:textId="77777777" w:rsidR="00106E16" w:rsidRDefault="00106E16">
            <w:pPr>
              <w:pStyle w:val="TableParagraph"/>
              <w:spacing w:before="45"/>
              <w:rPr>
                <w:b/>
                <w:sz w:val="24"/>
              </w:rPr>
            </w:pPr>
          </w:p>
          <w:p w14:paraId="1F29BCD3" w14:textId="77777777" w:rsidR="00106E16" w:rsidRDefault="008E12A7">
            <w:pPr>
              <w:pStyle w:val="TableParagraph"/>
              <w:ind w:left="143"/>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1870" w:type="dxa"/>
            <w:tcBorders>
              <w:top w:val="nil"/>
            </w:tcBorders>
          </w:tcPr>
          <w:p w14:paraId="1F3D9CB5" w14:textId="77777777" w:rsidR="00106E16" w:rsidRDefault="00106E16">
            <w:pPr>
              <w:pStyle w:val="TableParagraph"/>
            </w:pPr>
          </w:p>
        </w:tc>
        <w:tc>
          <w:tcPr>
            <w:tcW w:w="2799" w:type="dxa"/>
            <w:tcBorders>
              <w:top w:val="nil"/>
            </w:tcBorders>
          </w:tcPr>
          <w:p w14:paraId="19B18C1F" w14:textId="77777777" w:rsidR="00106E16" w:rsidRDefault="008E12A7">
            <w:pPr>
              <w:pStyle w:val="TableParagraph"/>
              <w:spacing w:before="115"/>
              <w:ind w:left="106"/>
              <w:rPr>
                <w:sz w:val="24"/>
              </w:rPr>
            </w:pPr>
            <w:r>
              <w:rPr>
                <w:sz w:val="24"/>
              </w:rPr>
              <w:t>Классные</w:t>
            </w:r>
            <w:r>
              <w:rPr>
                <w:spacing w:val="-5"/>
                <w:sz w:val="24"/>
              </w:rPr>
              <w:t xml:space="preserve"> </w:t>
            </w:r>
            <w:r>
              <w:rPr>
                <w:spacing w:val="-2"/>
                <w:sz w:val="24"/>
              </w:rPr>
              <w:t>руководители</w:t>
            </w:r>
          </w:p>
          <w:p w14:paraId="4B5935DC" w14:textId="77777777" w:rsidR="00106E16" w:rsidRDefault="008E12A7">
            <w:pPr>
              <w:pStyle w:val="TableParagraph"/>
              <w:spacing w:before="242" w:line="276" w:lineRule="auto"/>
              <w:ind w:left="106" w:right="116"/>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 xml:space="preserve">по воспитанию и по взаимодействию с </w:t>
            </w:r>
            <w:r>
              <w:rPr>
                <w:spacing w:val="-2"/>
                <w:sz w:val="24"/>
              </w:rPr>
              <w:t>детскими общественными организациями</w:t>
            </w:r>
          </w:p>
        </w:tc>
      </w:tr>
      <w:tr w:rsidR="00106E16" w14:paraId="3ACB0105" w14:textId="77777777">
        <w:trPr>
          <w:trHeight w:val="1105"/>
        </w:trPr>
        <w:tc>
          <w:tcPr>
            <w:tcW w:w="3721" w:type="dxa"/>
          </w:tcPr>
          <w:p w14:paraId="5AF1B2A1" w14:textId="77777777" w:rsidR="00106E16" w:rsidRDefault="008E12A7">
            <w:pPr>
              <w:pStyle w:val="TableParagraph"/>
              <w:spacing w:line="276" w:lineRule="exact"/>
              <w:ind w:left="107"/>
              <w:rPr>
                <w:sz w:val="24"/>
              </w:rPr>
            </w:pPr>
            <w:r>
              <w:rPr>
                <w:b/>
                <w:sz w:val="24"/>
              </w:rPr>
              <w:t xml:space="preserve">«ДД» </w:t>
            </w:r>
            <w:r>
              <w:rPr>
                <w:sz w:val="24"/>
              </w:rPr>
              <w:t>– дискуссионный день для обсуждения насущных поведенческих, нравственных, социальных</w:t>
            </w:r>
            <w:r>
              <w:rPr>
                <w:spacing w:val="-15"/>
                <w:sz w:val="24"/>
              </w:rPr>
              <w:t xml:space="preserve"> </w:t>
            </w:r>
            <w:r>
              <w:rPr>
                <w:sz w:val="24"/>
              </w:rPr>
              <w:t>проблем,</w:t>
            </w:r>
            <w:r>
              <w:rPr>
                <w:spacing w:val="-15"/>
                <w:sz w:val="24"/>
              </w:rPr>
              <w:t xml:space="preserve"> </w:t>
            </w:r>
            <w:r>
              <w:rPr>
                <w:sz w:val="24"/>
              </w:rPr>
              <w:t>касающиеся</w:t>
            </w:r>
          </w:p>
        </w:tc>
        <w:tc>
          <w:tcPr>
            <w:tcW w:w="1352" w:type="dxa"/>
          </w:tcPr>
          <w:p w14:paraId="055E9E56" w14:textId="77777777" w:rsidR="00106E16" w:rsidRDefault="008E12A7">
            <w:pPr>
              <w:pStyle w:val="TableParagraph"/>
              <w:spacing w:line="275" w:lineRule="exact"/>
              <w:ind w:left="143"/>
              <w:rPr>
                <w:sz w:val="24"/>
              </w:rPr>
            </w:pPr>
            <w:r>
              <w:rPr>
                <w:sz w:val="24"/>
              </w:rPr>
              <w:t>7-9</w:t>
            </w:r>
            <w:r>
              <w:rPr>
                <w:spacing w:val="-1"/>
                <w:sz w:val="24"/>
              </w:rPr>
              <w:t xml:space="preserve"> </w:t>
            </w:r>
            <w:proofErr w:type="spellStart"/>
            <w:r>
              <w:rPr>
                <w:spacing w:val="-5"/>
                <w:sz w:val="24"/>
              </w:rPr>
              <w:t>кл</w:t>
            </w:r>
            <w:proofErr w:type="spellEnd"/>
            <w:r>
              <w:rPr>
                <w:spacing w:val="-5"/>
                <w:sz w:val="24"/>
              </w:rPr>
              <w:t>.</w:t>
            </w:r>
          </w:p>
        </w:tc>
        <w:tc>
          <w:tcPr>
            <w:tcW w:w="1870" w:type="dxa"/>
          </w:tcPr>
          <w:p w14:paraId="19ED0689" w14:textId="77777777" w:rsidR="00106E16" w:rsidRDefault="008E12A7">
            <w:pPr>
              <w:pStyle w:val="TableParagraph"/>
              <w:spacing w:line="275" w:lineRule="exact"/>
              <w:ind w:left="104"/>
              <w:rPr>
                <w:sz w:val="24"/>
              </w:rPr>
            </w:pPr>
            <w:r>
              <w:rPr>
                <w:sz w:val="24"/>
              </w:rPr>
              <w:t>1-я</w:t>
            </w:r>
            <w:r>
              <w:rPr>
                <w:spacing w:val="-3"/>
                <w:sz w:val="24"/>
              </w:rPr>
              <w:t xml:space="preserve"> </w:t>
            </w:r>
            <w:r>
              <w:rPr>
                <w:spacing w:val="-2"/>
                <w:sz w:val="24"/>
              </w:rPr>
              <w:t>неделя</w:t>
            </w:r>
          </w:p>
        </w:tc>
        <w:tc>
          <w:tcPr>
            <w:tcW w:w="2799" w:type="dxa"/>
          </w:tcPr>
          <w:p w14:paraId="35207F93" w14:textId="77777777" w:rsidR="00106E16" w:rsidRDefault="008E12A7">
            <w:pPr>
              <w:pStyle w:val="TableParagraph"/>
              <w:ind w:left="106" w:right="202"/>
              <w:rPr>
                <w:sz w:val="24"/>
              </w:rPr>
            </w:pPr>
            <w:r>
              <w:rPr>
                <w:spacing w:val="-2"/>
                <w:sz w:val="24"/>
              </w:rPr>
              <w:t xml:space="preserve">Педагоги-психологи </w:t>
            </w:r>
            <w:r>
              <w:rPr>
                <w:sz w:val="24"/>
              </w:rPr>
              <w:t>Классные</w:t>
            </w:r>
            <w:r>
              <w:rPr>
                <w:spacing w:val="-15"/>
                <w:sz w:val="24"/>
              </w:rPr>
              <w:t xml:space="preserve"> </w:t>
            </w:r>
            <w:r>
              <w:rPr>
                <w:sz w:val="24"/>
              </w:rPr>
              <w:t>руководители Социальный педагог</w:t>
            </w:r>
          </w:p>
        </w:tc>
      </w:tr>
    </w:tbl>
    <w:p w14:paraId="18F2F5C2" w14:textId="77777777" w:rsidR="00106E16" w:rsidRDefault="00106E16">
      <w:pPr>
        <w:pStyle w:val="TableParagrap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313"/>
        <w:gridCol w:w="1869"/>
        <w:gridCol w:w="2798"/>
      </w:tblGrid>
      <w:tr w:rsidR="00106E16" w14:paraId="4CD28BA8" w14:textId="77777777">
        <w:trPr>
          <w:trHeight w:val="753"/>
        </w:trPr>
        <w:tc>
          <w:tcPr>
            <w:tcW w:w="3759" w:type="dxa"/>
          </w:tcPr>
          <w:p w14:paraId="3BCADE41" w14:textId="77777777" w:rsidR="00106E16" w:rsidRDefault="008E12A7">
            <w:pPr>
              <w:pStyle w:val="TableParagraph"/>
              <w:spacing w:before="1"/>
              <w:ind w:left="107" w:right="141"/>
              <w:rPr>
                <w:sz w:val="24"/>
              </w:rPr>
            </w:pPr>
            <w:r>
              <w:rPr>
                <w:sz w:val="24"/>
              </w:rPr>
              <w:lastRenderedPageBreak/>
              <w:t>жизни</w:t>
            </w:r>
            <w:r>
              <w:rPr>
                <w:spacing w:val="-9"/>
                <w:sz w:val="24"/>
              </w:rPr>
              <w:t xml:space="preserve"> </w:t>
            </w:r>
            <w:r>
              <w:rPr>
                <w:sz w:val="24"/>
              </w:rPr>
              <w:t>школы,</w:t>
            </w:r>
            <w:r>
              <w:rPr>
                <w:spacing w:val="-9"/>
                <w:sz w:val="24"/>
              </w:rPr>
              <w:t xml:space="preserve"> </w:t>
            </w:r>
            <w:r>
              <w:rPr>
                <w:sz w:val="24"/>
              </w:rPr>
              <w:t>города,</w:t>
            </w:r>
            <w:r>
              <w:rPr>
                <w:spacing w:val="-9"/>
                <w:sz w:val="24"/>
              </w:rPr>
              <w:t xml:space="preserve"> </w:t>
            </w:r>
            <w:r>
              <w:rPr>
                <w:sz w:val="24"/>
              </w:rPr>
              <w:t>страны</w:t>
            </w:r>
            <w:r>
              <w:rPr>
                <w:spacing w:val="-9"/>
                <w:sz w:val="24"/>
              </w:rPr>
              <w:t xml:space="preserve"> </w:t>
            </w:r>
            <w:r>
              <w:rPr>
                <w:sz w:val="24"/>
              </w:rPr>
              <w:t xml:space="preserve">7- 11 </w:t>
            </w:r>
            <w:proofErr w:type="spellStart"/>
            <w:proofErr w:type="gramStart"/>
            <w:r>
              <w:rPr>
                <w:sz w:val="24"/>
              </w:rPr>
              <w:t>кл</w:t>
            </w:r>
            <w:proofErr w:type="spellEnd"/>
            <w:r>
              <w:rPr>
                <w:sz w:val="24"/>
              </w:rPr>
              <w:t>.(</w:t>
            </w:r>
            <w:proofErr w:type="gramEnd"/>
            <w:r>
              <w:rPr>
                <w:sz w:val="24"/>
              </w:rPr>
              <w:t>по отдельному плану)</w:t>
            </w:r>
          </w:p>
        </w:tc>
        <w:tc>
          <w:tcPr>
            <w:tcW w:w="1313" w:type="dxa"/>
          </w:tcPr>
          <w:p w14:paraId="70BD4817" w14:textId="77777777" w:rsidR="00106E16" w:rsidRDefault="00106E16">
            <w:pPr>
              <w:pStyle w:val="TableParagraph"/>
            </w:pPr>
          </w:p>
        </w:tc>
        <w:tc>
          <w:tcPr>
            <w:tcW w:w="1869" w:type="dxa"/>
          </w:tcPr>
          <w:p w14:paraId="28838A73" w14:textId="77777777" w:rsidR="00106E16" w:rsidRDefault="00106E16">
            <w:pPr>
              <w:pStyle w:val="TableParagraph"/>
            </w:pPr>
          </w:p>
        </w:tc>
        <w:tc>
          <w:tcPr>
            <w:tcW w:w="2798" w:type="dxa"/>
          </w:tcPr>
          <w:p w14:paraId="59632D6D" w14:textId="77777777" w:rsidR="00106E16" w:rsidRDefault="00106E16">
            <w:pPr>
              <w:pStyle w:val="TableParagraph"/>
            </w:pPr>
          </w:p>
        </w:tc>
      </w:tr>
      <w:tr w:rsidR="00106E16" w14:paraId="6AB4D883" w14:textId="77777777">
        <w:trPr>
          <w:trHeight w:val="3105"/>
        </w:trPr>
        <w:tc>
          <w:tcPr>
            <w:tcW w:w="3759" w:type="dxa"/>
          </w:tcPr>
          <w:p w14:paraId="44449CCC" w14:textId="77777777" w:rsidR="00106E16" w:rsidRDefault="008E12A7">
            <w:pPr>
              <w:pStyle w:val="TableParagraph"/>
              <w:spacing w:line="275" w:lineRule="exact"/>
              <w:ind w:left="107"/>
              <w:rPr>
                <w:b/>
                <w:i/>
                <w:sz w:val="24"/>
              </w:rPr>
            </w:pPr>
            <w:r>
              <w:rPr>
                <w:b/>
                <w:i/>
                <w:sz w:val="24"/>
              </w:rPr>
              <w:t>Фестиваль</w:t>
            </w:r>
            <w:r>
              <w:rPr>
                <w:b/>
                <w:i/>
                <w:spacing w:val="-5"/>
                <w:sz w:val="24"/>
              </w:rPr>
              <w:t xml:space="preserve"> </w:t>
            </w:r>
            <w:r>
              <w:rPr>
                <w:b/>
                <w:i/>
                <w:sz w:val="24"/>
              </w:rPr>
              <w:t>новогодних</w:t>
            </w:r>
            <w:r>
              <w:rPr>
                <w:b/>
                <w:i/>
                <w:spacing w:val="-7"/>
                <w:sz w:val="24"/>
              </w:rPr>
              <w:t xml:space="preserve"> </w:t>
            </w:r>
            <w:r>
              <w:rPr>
                <w:b/>
                <w:i/>
                <w:spacing w:val="-4"/>
                <w:sz w:val="24"/>
              </w:rPr>
              <w:t>идей</w:t>
            </w:r>
          </w:p>
          <w:p w14:paraId="1740261D" w14:textId="77777777" w:rsidR="00106E16" w:rsidRDefault="008E12A7">
            <w:pPr>
              <w:pStyle w:val="TableParagraph"/>
              <w:spacing w:before="242"/>
              <w:ind w:left="107"/>
              <w:rPr>
                <w:sz w:val="24"/>
              </w:rPr>
            </w:pPr>
            <w:r>
              <w:rPr>
                <w:sz w:val="24"/>
              </w:rPr>
              <w:t>Развлекательная</w:t>
            </w:r>
            <w:r>
              <w:rPr>
                <w:spacing w:val="-8"/>
                <w:sz w:val="24"/>
              </w:rPr>
              <w:t xml:space="preserve"> </w:t>
            </w:r>
            <w:r>
              <w:rPr>
                <w:spacing w:val="-2"/>
                <w:sz w:val="24"/>
              </w:rPr>
              <w:t>программа</w:t>
            </w:r>
          </w:p>
          <w:p w14:paraId="1302DE82" w14:textId="77777777" w:rsidR="00106E16" w:rsidRDefault="008E12A7">
            <w:pPr>
              <w:pStyle w:val="TableParagraph"/>
              <w:spacing w:before="240" w:line="448" w:lineRule="auto"/>
              <w:ind w:left="107"/>
              <w:rPr>
                <w:sz w:val="24"/>
              </w:rPr>
            </w:pPr>
            <w:r>
              <w:rPr>
                <w:sz w:val="24"/>
              </w:rPr>
              <w:t xml:space="preserve">«Путешествие в </w:t>
            </w:r>
            <w:proofErr w:type="spellStart"/>
            <w:r>
              <w:rPr>
                <w:sz w:val="24"/>
              </w:rPr>
              <w:t>Дедморозовку</w:t>
            </w:r>
            <w:proofErr w:type="spellEnd"/>
            <w:r>
              <w:rPr>
                <w:sz w:val="24"/>
              </w:rPr>
              <w:t>» Дискотека</w:t>
            </w:r>
            <w:r>
              <w:rPr>
                <w:spacing w:val="-10"/>
                <w:sz w:val="24"/>
              </w:rPr>
              <w:t xml:space="preserve"> </w:t>
            </w:r>
            <w:r>
              <w:rPr>
                <w:sz w:val="24"/>
              </w:rPr>
              <w:t>«В</w:t>
            </w:r>
            <w:r>
              <w:rPr>
                <w:spacing w:val="-10"/>
                <w:sz w:val="24"/>
              </w:rPr>
              <w:t xml:space="preserve"> </w:t>
            </w:r>
            <w:r>
              <w:rPr>
                <w:sz w:val="24"/>
              </w:rPr>
              <w:t>ритме</w:t>
            </w:r>
            <w:r>
              <w:rPr>
                <w:spacing w:val="-10"/>
                <w:sz w:val="24"/>
              </w:rPr>
              <w:t xml:space="preserve"> </w:t>
            </w:r>
            <w:r>
              <w:rPr>
                <w:sz w:val="24"/>
              </w:rPr>
              <w:t>Нового</w:t>
            </w:r>
            <w:r>
              <w:rPr>
                <w:spacing w:val="-10"/>
                <w:sz w:val="24"/>
              </w:rPr>
              <w:t xml:space="preserve"> </w:t>
            </w:r>
            <w:r>
              <w:rPr>
                <w:sz w:val="24"/>
              </w:rPr>
              <w:t>года» Конкурс новогодних украшений</w:t>
            </w:r>
          </w:p>
          <w:p w14:paraId="701EEF00" w14:textId="77777777" w:rsidR="00106E16" w:rsidRDefault="008E12A7">
            <w:pPr>
              <w:pStyle w:val="TableParagraph"/>
              <w:spacing w:before="5"/>
              <w:ind w:left="107"/>
              <w:rPr>
                <w:sz w:val="24"/>
              </w:rPr>
            </w:pPr>
            <w:r>
              <w:rPr>
                <w:sz w:val="24"/>
              </w:rPr>
              <w:t>«Наряд</w:t>
            </w:r>
            <w:r>
              <w:rPr>
                <w:spacing w:val="-1"/>
                <w:sz w:val="24"/>
              </w:rPr>
              <w:t xml:space="preserve"> </w:t>
            </w:r>
            <w:r>
              <w:rPr>
                <w:sz w:val="24"/>
              </w:rPr>
              <w:t>для</w:t>
            </w:r>
            <w:r>
              <w:rPr>
                <w:spacing w:val="-1"/>
                <w:sz w:val="24"/>
              </w:rPr>
              <w:t xml:space="preserve"> </w:t>
            </w:r>
            <w:r>
              <w:rPr>
                <w:spacing w:val="-2"/>
                <w:sz w:val="24"/>
              </w:rPr>
              <w:t>елки»</w:t>
            </w:r>
          </w:p>
        </w:tc>
        <w:tc>
          <w:tcPr>
            <w:tcW w:w="1313" w:type="dxa"/>
          </w:tcPr>
          <w:p w14:paraId="6DC3C1AB"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09E9A1E7" w14:textId="77777777" w:rsidR="00106E16" w:rsidRDefault="00106E16">
            <w:pPr>
              <w:pStyle w:val="TableParagraph"/>
              <w:rPr>
                <w:b/>
                <w:sz w:val="24"/>
              </w:rPr>
            </w:pPr>
          </w:p>
          <w:p w14:paraId="62F4DA3B" w14:textId="77777777" w:rsidR="00106E16" w:rsidRDefault="00106E16">
            <w:pPr>
              <w:pStyle w:val="TableParagraph"/>
              <w:spacing w:before="206"/>
              <w:rPr>
                <w:b/>
                <w:sz w:val="24"/>
              </w:rPr>
            </w:pPr>
          </w:p>
          <w:p w14:paraId="6664F5EE" w14:textId="77777777" w:rsidR="00106E16" w:rsidRDefault="008E12A7">
            <w:pPr>
              <w:pStyle w:val="TableParagraph"/>
              <w:ind w:left="105"/>
              <w:rPr>
                <w:sz w:val="24"/>
              </w:rPr>
            </w:pPr>
            <w:r>
              <w:rPr>
                <w:spacing w:val="-2"/>
                <w:sz w:val="24"/>
              </w:rPr>
              <w:t>5-6</w:t>
            </w:r>
            <w:proofErr w:type="gramStart"/>
            <w:r>
              <w:rPr>
                <w:spacing w:val="-2"/>
                <w:sz w:val="24"/>
              </w:rPr>
              <w:t>кл..</w:t>
            </w:r>
            <w:proofErr w:type="gramEnd"/>
          </w:p>
          <w:p w14:paraId="4A3B85E6" w14:textId="77777777" w:rsidR="00106E16" w:rsidRDefault="008E12A7">
            <w:pPr>
              <w:pStyle w:val="TableParagraph"/>
              <w:spacing w:before="243"/>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p w14:paraId="688CAB9C" w14:textId="77777777" w:rsidR="00106E16" w:rsidRDefault="008E12A7">
            <w:pPr>
              <w:pStyle w:val="TableParagraph"/>
              <w:spacing w:before="240"/>
              <w:ind w:left="105"/>
              <w:rPr>
                <w:sz w:val="24"/>
              </w:rPr>
            </w:pPr>
            <w:r>
              <w:rPr>
                <w:sz w:val="24"/>
              </w:rPr>
              <w:t>5-7</w:t>
            </w:r>
            <w:r>
              <w:rPr>
                <w:spacing w:val="-1"/>
                <w:sz w:val="24"/>
              </w:rPr>
              <w:t xml:space="preserve"> </w:t>
            </w:r>
            <w:proofErr w:type="spellStart"/>
            <w:r>
              <w:rPr>
                <w:spacing w:val="-5"/>
                <w:sz w:val="24"/>
              </w:rPr>
              <w:t>кл</w:t>
            </w:r>
            <w:proofErr w:type="spellEnd"/>
            <w:r>
              <w:rPr>
                <w:spacing w:val="-5"/>
                <w:sz w:val="24"/>
              </w:rPr>
              <w:t>.</w:t>
            </w:r>
          </w:p>
        </w:tc>
        <w:tc>
          <w:tcPr>
            <w:tcW w:w="1869" w:type="dxa"/>
          </w:tcPr>
          <w:p w14:paraId="77A05E74" w14:textId="77777777" w:rsidR="00106E16" w:rsidRDefault="008E12A7">
            <w:pPr>
              <w:pStyle w:val="TableParagraph"/>
              <w:spacing w:line="275" w:lineRule="exact"/>
              <w:ind w:left="105"/>
              <w:rPr>
                <w:sz w:val="24"/>
              </w:rPr>
            </w:pPr>
            <w:r>
              <w:rPr>
                <w:sz w:val="24"/>
              </w:rPr>
              <w:t>3-я</w:t>
            </w:r>
            <w:r>
              <w:rPr>
                <w:spacing w:val="-3"/>
                <w:sz w:val="24"/>
              </w:rPr>
              <w:t xml:space="preserve"> </w:t>
            </w:r>
            <w:r>
              <w:rPr>
                <w:spacing w:val="-2"/>
                <w:sz w:val="24"/>
              </w:rPr>
              <w:t>неделя</w:t>
            </w:r>
          </w:p>
        </w:tc>
        <w:tc>
          <w:tcPr>
            <w:tcW w:w="2798" w:type="dxa"/>
          </w:tcPr>
          <w:p w14:paraId="5E547FBA" w14:textId="77777777" w:rsidR="00106E16" w:rsidRDefault="008E12A7">
            <w:pPr>
              <w:pStyle w:val="TableParagraph"/>
              <w:spacing w:line="275" w:lineRule="exact"/>
              <w:ind w:left="108"/>
              <w:rPr>
                <w:sz w:val="24"/>
              </w:rPr>
            </w:pPr>
            <w:r>
              <w:rPr>
                <w:spacing w:val="-2"/>
                <w:sz w:val="24"/>
              </w:rPr>
              <w:t>Педагоги-организаторы</w:t>
            </w:r>
          </w:p>
        </w:tc>
      </w:tr>
      <w:tr w:rsidR="00106E16" w14:paraId="3D989E00" w14:textId="77777777">
        <w:trPr>
          <w:trHeight w:val="275"/>
        </w:trPr>
        <w:tc>
          <w:tcPr>
            <w:tcW w:w="9739" w:type="dxa"/>
            <w:gridSpan w:val="4"/>
          </w:tcPr>
          <w:p w14:paraId="36E3008B" w14:textId="77777777" w:rsidR="00106E16" w:rsidRDefault="008E12A7">
            <w:pPr>
              <w:pStyle w:val="TableParagraph"/>
              <w:spacing w:line="256" w:lineRule="exact"/>
              <w:ind w:left="12"/>
              <w:jc w:val="center"/>
              <w:rPr>
                <w:b/>
                <w:sz w:val="24"/>
              </w:rPr>
            </w:pPr>
            <w:r>
              <w:rPr>
                <w:b/>
                <w:spacing w:val="-2"/>
                <w:sz w:val="24"/>
              </w:rPr>
              <w:t>январь</w:t>
            </w:r>
          </w:p>
        </w:tc>
      </w:tr>
      <w:tr w:rsidR="00106E16" w14:paraId="0AE9C33A" w14:textId="77777777">
        <w:trPr>
          <w:trHeight w:val="1246"/>
        </w:trPr>
        <w:tc>
          <w:tcPr>
            <w:tcW w:w="3759" w:type="dxa"/>
            <w:tcBorders>
              <w:bottom w:val="nil"/>
            </w:tcBorders>
          </w:tcPr>
          <w:p w14:paraId="22F2471C" w14:textId="77777777" w:rsidR="00106E16" w:rsidRDefault="008E12A7">
            <w:pPr>
              <w:pStyle w:val="TableParagraph"/>
              <w:ind w:left="107" w:right="141"/>
              <w:rPr>
                <w:b/>
                <w:sz w:val="24"/>
              </w:rPr>
            </w:pPr>
            <w:r>
              <w:rPr>
                <w:b/>
                <w:sz w:val="24"/>
              </w:rPr>
              <w:t>Патриотический</w:t>
            </w:r>
            <w:r>
              <w:rPr>
                <w:b/>
                <w:spacing w:val="-15"/>
                <w:sz w:val="24"/>
              </w:rPr>
              <w:t xml:space="preserve"> </w:t>
            </w:r>
            <w:r>
              <w:rPr>
                <w:b/>
                <w:sz w:val="24"/>
              </w:rPr>
              <w:t>проект</w:t>
            </w:r>
            <w:r>
              <w:rPr>
                <w:b/>
                <w:spacing w:val="-15"/>
                <w:sz w:val="24"/>
              </w:rPr>
              <w:t xml:space="preserve"> </w:t>
            </w:r>
            <w:r>
              <w:rPr>
                <w:b/>
                <w:sz w:val="24"/>
              </w:rPr>
              <w:t xml:space="preserve">«Мы </w:t>
            </w:r>
            <w:r>
              <w:rPr>
                <w:b/>
                <w:spacing w:val="-2"/>
                <w:sz w:val="24"/>
              </w:rPr>
              <w:t>помним!»</w:t>
            </w:r>
          </w:p>
          <w:p w14:paraId="439EC03C" w14:textId="77777777" w:rsidR="00106E16" w:rsidRDefault="008E12A7">
            <w:pPr>
              <w:pStyle w:val="TableParagraph"/>
              <w:ind w:left="107" w:right="141"/>
              <w:rPr>
                <w:sz w:val="24"/>
              </w:rPr>
            </w:pPr>
            <w:r>
              <w:rPr>
                <w:b/>
                <w:i/>
                <w:sz w:val="24"/>
              </w:rPr>
              <w:t>Патриотический</w:t>
            </w:r>
            <w:r>
              <w:rPr>
                <w:b/>
                <w:i/>
                <w:spacing w:val="-15"/>
                <w:sz w:val="24"/>
              </w:rPr>
              <w:t xml:space="preserve"> </w:t>
            </w:r>
            <w:r>
              <w:rPr>
                <w:b/>
                <w:i/>
                <w:sz w:val="24"/>
              </w:rPr>
              <w:t>час</w:t>
            </w:r>
            <w:r>
              <w:rPr>
                <w:b/>
                <w:i/>
                <w:spacing w:val="-15"/>
                <w:sz w:val="24"/>
              </w:rPr>
              <w:t xml:space="preserve"> </w:t>
            </w:r>
            <w:r>
              <w:rPr>
                <w:b/>
                <w:i/>
                <w:sz w:val="24"/>
              </w:rPr>
              <w:t>«</w:t>
            </w:r>
            <w:r>
              <w:rPr>
                <w:sz w:val="24"/>
              </w:rPr>
              <w:t>Город стойкости и славы»</w:t>
            </w:r>
          </w:p>
        </w:tc>
        <w:tc>
          <w:tcPr>
            <w:tcW w:w="1313" w:type="dxa"/>
            <w:tcBorders>
              <w:bottom w:val="nil"/>
            </w:tcBorders>
          </w:tcPr>
          <w:p w14:paraId="3C418714"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1869" w:type="dxa"/>
            <w:tcBorders>
              <w:bottom w:val="nil"/>
            </w:tcBorders>
          </w:tcPr>
          <w:p w14:paraId="38E7D678" w14:textId="77777777" w:rsidR="00106E16" w:rsidRDefault="008E12A7">
            <w:pPr>
              <w:pStyle w:val="TableParagraph"/>
              <w:spacing w:line="275" w:lineRule="exact"/>
              <w:ind w:left="105"/>
              <w:rPr>
                <w:sz w:val="24"/>
              </w:rPr>
            </w:pPr>
            <w:r>
              <w:rPr>
                <w:spacing w:val="-2"/>
                <w:sz w:val="24"/>
              </w:rPr>
              <w:t>27.01.2025</w:t>
            </w:r>
          </w:p>
        </w:tc>
        <w:tc>
          <w:tcPr>
            <w:tcW w:w="2798" w:type="dxa"/>
            <w:tcBorders>
              <w:bottom w:val="nil"/>
            </w:tcBorders>
          </w:tcPr>
          <w:p w14:paraId="311B8905" w14:textId="77777777" w:rsidR="00106E16" w:rsidRDefault="008E12A7">
            <w:pPr>
              <w:pStyle w:val="TableParagraph"/>
              <w:ind w:left="108" w:right="203"/>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p w14:paraId="08644CFA" w14:textId="77777777" w:rsidR="00106E16" w:rsidRDefault="008E12A7">
            <w:pPr>
              <w:pStyle w:val="TableParagraph"/>
              <w:spacing w:before="275"/>
              <w:ind w:left="108"/>
              <w:rPr>
                <w:sz w:val="24"/>
              </w:rPr>
            </w:pPr>
            <w:r>
              <w:rPr>
                <w:spacing w:val="-2"/>
                <w:sz w:val="24"/>
              </w:rPr>
              <w:t>Библиотекарь</w:t>
            </w:r>
          </w:p>
        </w:tc>
      </w:tr>
      <w:tr w:rsidR="00106E16" w14:paraId="20AFA234" w14:textId="77777777">
        <w:trPr>
          <w:trHeight w:val="828"/>
        </w:trPr>
        <w:tc>
          <w:tcPr>
            <w:tcW w:w="3759" w:type="dxa"/>
            <w:tcBorders>
              <w:top w:val="nil"/>
              <w:bottom w:val="nil"/>
            </w:tcBorders>
          </w:tcPr>
          <w:p w14:paraId="44F34895" w14:textId="77777777" w:rsidR="00106E16" w:rsidRDefault="008E12A7">
            <w:pPr>
              <w:pStyle w:val="TableParagraph"/>
              <w:spacing w:before="133"/>
              <w:ind w:left="107" w:right="141"/>
              <w:rPr>
                <w:sz w:val="24"/>
              </w:rPr>
            </w:pPr>
            <w:r>
              <w:rPr>
                <w:sz w:val="24"/>
              </w:rPr>
              <w:t>Памятная</w:t>
            </w:r>
            <w:r>
              <w:rPr>
                <w:spacing w:val="-10"/>
                <w:sz w:val="24"/>
              </w:rPr>
              <w:t xml:space="preserve"> </w:t>
            </w:r>
            <w:r>
              <w:rPr>
                <w:sz w:val="24"/>
              </w:rPr>
              <w:t>акция</w:t>
            </w:r>
            <w:r>
              <w:rPr>
                <w:spacing w:val="-10"/>
                <w:sz w:val="24"/>
              </w:rPr>
              <w:t xml:space="preserve"> </w:t>
            </w:r>
            <w:r>
              <w:rPr>
                <w:sz w:val="24"/>
              </w:rPr>
              <w:t>«Да</w:t>
            </w:r>
            <w:r>
              <w:rPr>
                <w:spacing w:val="-11"/>
                <w:sz w:val="24"/>
              </w:rPr>
              <w:t xml:space="preserve"> </w:t>
            </w:r>
            <w:r>
              <w:rPr>
                <w:sz w:val="24"/>
              </w:rPr>
              <w:t>будет</w:t>
            </w:r>
            <w:r>
              <w:rPr>
                <w:spacing w:val="-9"/>
                <w:sz w:val="24"/>
              </w:rPr>
              <w:t xml:space="preserve"> </w:t>
            </w:r>
            <w:r>
              <w:rPr>
                <w:sz w:val="24"/>
              </w:rPr>
              <w:t>мерой чести Ленинград»</w:t>
            </w:r>
          </w:p>
        </w:tc>
        <w:tc>
          <w:tcPr>
            <w:tcW w:w="1313" w:type="dxa"/>
            <w:tcBorders>
              <w:top w:val="nil"/>
              <w:bottom w:val="nil"/>
            </w:tcBorders>
          </w:tcPr>
          <w:p w14:paraId="44346507" w14:textId="77777777" w:rsidR="00106E16" w:rsidRDefault="008E12A7">
            <w:pPr>
              <w:pStyle w:val="TableParagraph"/>
              <w:spacing w:before="133"/>
              <w:ind w:left="105"/>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1869" w:type="dxa"/>
            <w:tcBorders>
              <w:top w:val="nil"/>
              <w:bottom w:val="nil"/>
            </w:tcBorders>
          </w:tcPr>
          <w:p w14:paraId="2914A2C6" w14:textId="77777777" w:rsidR="00106E16" w:rsidRDefault="00106E16">
            <w:pPr>
              <w:pStyle w:val="TableParagraph"/>
            </w:pPr>
          </w:p>
        </w:tc>
        <w:tc>
          <w:tcPr>
            <w:tcW w:w="2798" w:type="dxa"/>
            <w:tcBorders>
              <w:top w:val="nil"/>
              <w:bottom w:val="nil"/>
            </w:tcBorders>
          </w:tcPr>
          <w:p w14:paraId="17B5489E" w14:textId="77777777" w:rsidR="00106E16" w:rsidRDefault="00106E16">
            <w:pPr>
              <w:pStyle w:val="TableParagraph"/>
            </w:pPr>
          </w:p>
        </w:tc>
      </w:tr>
      <w:tr w:rsidR="00106E16" w14:paraId="07A682C3" w14:textId="77777777">
        <w:trPr>
          <w:trHeight w:val="1103"/>
        </w:trPr>
        <w:tc>
          <w:tcPr>
            <w:tcW w:w="3759" w:type="dxa"/>
            <w:tcBorders>
              <w:top w:val="nil"/>
              <w:bottom w:val="nil"/>
            </w:tcBorders>
          </w:tcPr>
          <w:p w14:paraId="0CEE5F57" w14:textId="77777777" w:rsidR="00106E16" w:rsidRDefault="008E12A7">
            <w:pPr>
              <w:pStyle w:val="TableParagraph"/>
              <w:spacing w:before="133"/>
              <w:ind w:left="107" w:right="141"/>
              <w:rPr>
                <w:sz w:val="24"/>
              </w:rPr>
            </w:pPr>
            <w:r>
              <w:rPr>
                <w:sz w:val="24"/>
              </w:rPr>
              <w:t>Кинолекторий «Глазами и сердцем</w:t>
            </w:r>
            <w:r>
              <w:rPr>
                <w:spacing w:val="-15"/>
                <w:sz w:val="24"/>
              </w:rPr>
              <w:t xml:space="preserve"> </w:t>
            </w:r>
            <w:r>
              <w:rPr>
                <w:sz w:val="24"/>
              </w:rPr>
              <w:t>жителей</w:t>
            </w:r>
            <w:r>
              <w:rPr>
                <w:spacing w:val="-15"/>
                <w:sz w:val="24"/>
              </w:rPr>
              <w:t xml:space="preserve"> </w:t>
            </w:r>
            <w:r>
              <w:rPr>
                <w:sz w:val="24"/>
              </w:rPr>
              <w:t xml:space="preserve">блокадного </w:t>
            </w:r>
            <w:r>
              <w:rPr>
                <w:spacing w:val="-2"/>
                <w:sz w:val="24"/>
              </w:rPr>
              <w:t>города»</w:t>
            </w:r>
          </w:p>
        </w:tc>
        <w:tc>
          <w:tcPr>
            <w:tcW w:w="1313" w:type="dxa"/>
            <w:tcBorders>
              <w:top w:val="nil"/>
              <w:bottom w:val="nil"/>
            </w:tcBorders>
          </w:tcPr>
          <w:p w14:paraId="2FCC33CB" w14:textId="77777777" w:rsidR="00106E16" w:rsidRDefault="008E12A7">
            <w:pPr>
              <w:pStyle w:val="TableParagraph"/>
              <w:spacing w:before="133"/>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1869" w:type="dxa"/>
            <w:tcBorders>
              <w:top w:val="nil"/>
              <w:bottom w:val="nil"/>
            </w:tcBorders>
          </w:tcPr>
          <w:p w14:paraId="47EBCC83" w14:textId="77777777" w:rsidR="00106E16" w:rsidRDefault="00106E16">
            <w:pPr>
              <w:pStyle w:val="TableParagraph"/>
            </w:pPr>
          </w:p>
        </w:tc>
        <w:tc>
          <w:tcPr>
            <w:tcW w:w="2798" w:type="dxa"/>
            <w:tcBorders>
              <w:top w:val="nil"/>
              <w:bottom w:val="nil"/>
            </w:tcBorders>
          </w:tcPr>
          <w:p w14:paraId="3C11884B" w14:textId="77777777" w:rsidR="00106E16" w:rsidRDefault="00106E16">
            <w:pPr>
              <w:pStyle w:val="TableParagraph"/>
            </w:pPr>
          </w:p>
        </w:tc>
      </w:tr>
      <w:tr w:rsidR="00106E16" w14:paraId="0A5A92CB" w14:textId="77777777">
        <w:trPr>
          <w:trHeight w:val="1513"/>
        </w:trPr>
        <w:tc>
          <w:tcPr>
            <w:tcW w:w="3759" w:type="dxa"/>
            <w:tcBorders>
              <w:top w:val="nil"/>
            </w:tcBorders>
          </w:tcPr>
          <w:p w14:paraId="19F31A54" w14:textId="77777777" w:rsidR="00106E16" w:rsidRDefault="008E12A7">
            <w:pPr>
              <w:pStyle w:val="TableParagraph"/>
              <w:spacing w:before="133"/>
              <w:ind w:left="107" w:right="141"/>
              <w:rPr>
                <w:sz w:val="24"/>
              </w:rPr>
            </w:pPr>
            <w:r>
              <w:rPr>
                <w:sz w:val="24"/>
              </w:rPr>
              <w:t>Конкурс</w:t>
            </w:r>
            <w:r>
              <w:rPr>
                <w:spacing w:val="-15"/>
                <w:sz w:val="24"/>
              </w:rPr>
              <w:t xml:space="preserve"> </w:t>
            </w:r>
            <w:r>
              <w:rPr>
                <w:sz w:val="24"/>
              </w:rPr>
              <w:t>чтецов</w:t>
            </w:r>
            <w:r>
              <w:rPr>
                <w:spacing w:val="-15"/>
                <w:sz w:val="24"/>
              </w:rPr>
              <w:t xml:space="preserve"> </w:t>
            </w:r>
            <w:r>
              <w:rPr>
                <w:sz w:val="24"/>
              </w:rPr>
              <w:t>«Выстоял. Сражался. Победил»</w:t>
            </w:r>
          </w:p>
        </w:tc>
        <w:tc>
          <w:tcPr>
            <w:tcW w:w="1313" w:type="dxa"/>
            <w:tcBorders>
              <w:top w:val="nil"/>
            </w:tcBorders>
          </w:tcPr>
          <w:p w14:paraId="1E45D7CB" w14:textId="77777777" w:rsidR="00106E16" w:rsidRDefault="008E12A7">
            <w:pPr>
              <w:pStyle w:val="TableParagraph"/>
              <w:spacing w:before="133"/>
              <w:ind w:left="105"/>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1869" w:type="dxa"/>
            <w:tcBorders>
              <w:top w:val="nil"/>
            </w:tcBorders>
          </w:tcPr>
          <w:p w14:paraId="787440F6" w14:textId="77777777" w:rsidR="00106E16" w:rsidRDefault="00106E16">
            <w:pPr>
              <w:pStyle w:val="TableParagraph"/>
            </w:pPr>
          </w:p>
        </w:tc>
        <w:tc>
          <w:tcPr>
            <w:tcW w:w="2798" w:type="dxa"/>
            <w:tcBorders>
              <w:top w:val="nil"/>
            </w:tcBorders>
          </w:tcPr>
          <w:p w14:paraId="1EED22BE" w14:textId="77777777" w:rsidR="00106E16" w:rsidRDefault="00106E16">
            <w:pPr>
              <w:pStyle w:val="TableParagraph"/>
            </w:pPr>
          </w:p>
        </w:tc>
      </w:tr>
      <w:tr w:rsidR="00106E16" w14:paraId="75BD4413" w14:textId="77777777">
        <w:trPr>
          <w:trHeight w:val="1379"/>
        </w:trPr>
        <w:tc>
          <w:tcPr>
            <w:tcW w:w="3759" w:type="dxa"/>
          </w:tcPr>
          <w:p w14:paraId="4FBE18F6" w14:textId="77777777" w:rsidR="00106E16" w:rsidRDefault="008E12A7">
            <w:pPr>
              <w:pStyle w:val="TableParagraph"/>
              <w:ind w:left="107" w:right="141"/>
              <w:rPr>
                <w:b/>
                <w:i/>
                <w:sz w:val="24"/>
              </w:rPr>
            </w:pPr>
            <w:r>
              <w:rPr>
                <w:b/>
                <w:i/>
                <w:spacing w:val="-2"/>
                <w:sz w:val="24"/>
              </w:rPr>
              <w:t>Школа</w:t>
            </w:r>
            <w:r>
              <w:rPr>
                <w:b/>
                <w:i/>
                <w:spacing w:val="-13"/>
                <w:sz w:val="24"/>
              </w:rPr>
              <w:t xml:space="preserve"> </w:t>
            </w:r>
            <w:r>
              <w:rPr>
                <w:b/>
                <w:i/>
                <w:spacing w:val="-2"/>
                <w:sz w:val="24"/>
              </w:rPr>
              <w:t>информационной безопасности</w:t>
            </w:r>
          </w:p>
          <w:p w14:paraId="4AD07D71" w14:textId="77777777" w:rsidR="00106E16" w:rsidRDefault="008E12A7">
            <w:pPr>
              <w:pStyle w:val="TableParagraph"/>
              <w:ind w:left="107" w:right="141" w:firstLine="60"/>
              <w:rPr>
                <w:sz w:val="24"/>
              </w:rPr>
            </w:pPr>
            <w:r>
              <w:rPr>
                <w:sz w:val="24"/>
              </w:rPr>
              <w:t>Тематический</w:t>
            </w:r>
            <w:r>
              <w:rPr>
                <w:spacing w:val="-15"/>
                <w:sz w:val="24"/>
              </w:rPr>
              <w:t xml:space="preserve"> </w:t>
            </w:r>
            <w:r>
              <w:rPr>
                <w:sz w:val="24"/>
              </w:rPr>
              <w:t>урок</w:t>
            </w:r>
            <w:r>
              <w:rPr>
                <w:spacing w:val="-15"/>
                <w:sz w:val="24"/>
              </w:rPr>
              <w:t xml:space="preserve"> </w:t>
            </w:r>
            <w:r>
              <w:rPr>
                <w:sz w:val="24"/>
              </w:rPr>
              <w:t>«Защита персональных данных»</w:t>
            </w:r>
          </w:p>
        </w:tc>
        <w:tc>
          <w:tcPr>
            <w:tcW w:w="1313" w:type="dxa"/>
          </w:tcPr>
          <w:p w14:paraId="3B693D5B"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p>
        </w:tc>
        <w:tc>
          <w:tcPr>
            <w:tcW w:w="1869" w:type="dxa"/>
          </w:tcPr>
          <w:p w14:paraId="4F6395B6" w14:textId="77777777" w:rsidR="00106E16" w:rsidRDefault="008E12A7">
            <w:pPr>
              <w:pStyle w:val="TableParagraph"/>
              <w:spacing w:line="275" w:lineRule="exact"/>
              <w:ind w:left="105"/>
              <w:rPr>
                <w:sz w:val="24"/>
              </w:rPr>
            </w:pPr>
            <w:r>
              <w:rPr>
                <w:spacing w:val="-2"/>
                <w:sz w:val="24"/>
              </w:rPr>
              <w:t>28.01.2025</w:t>
            </w:r>
          </w:p>
        </w:tc>
        <w:tc>
          <w:tcPr>
            <w:tcW w:w="2798" w:type="dxa"/>
          </w:tcPr>
          <w:p w14:paraId="3A735629" w14:textId="77777777" w:rsidR="00106E16" w:rsidRDefault="008E12A7">
            <w:pPr>
              <w:pStyle w:val="TableParagraph"/>
              <w:ind w:left="108" w:right="203"/>
              <w:jc w:val="both"/>
              <w:rPr>
                <w:sz w:val="24"/>
              </w:rPr>
            </w:pPr>
            <w:r>
              <w:rPr>
                <w:sz w:val="24"/>
              </w:rPr>
              <w:t>Классные</w:t>
            </w:r>
            <w:r>
              <w:rPr>
                <w:spacing w:val="-15"/>
                <w:sz w:val="24"/>
              </w:rPr>
              <w:t xml:space="preserve"> </w:t>
            </w:r>
            <w:r>
              <w:rPr>
                <w:sz w:val="24"/>
              </w:rPr>
              <w:t xml:space="preserve">руководители </w:t>
            </w:r>
            <w:r>
              <w:rPr>
                <w:spacing w:val="-2"/>
                <w:sz w:val="24"/>
              </w:rPr>
              <w:t xml:space="preserve">Педагоги-организаторы </w:t>
            </w:r>
            <w:r>
              <w:rPr>
                <w:sz w:val="24"/>
              </w:rPr>
              <w:t>Социальный педагог</w:t>
            </w:r>
          </w:p>
        </w:tc>
      </w:tr>
      <w:tr w:rsidR="00106E16" w14:paraId="307891C5" w14:textId="77777777">
        <w:trPr>
          <w:trHeight w:val="275"/>
        </w:trPr>
        <w:tc>
          <w:tcPr>
            <w:tcW w:w="9739" w:type="dxa"/>
            <w:gridSpan w:val="4"/>
          </w:tcPr>
          <w:p w14:paraId="78E97D4B" w14:textId="77777777" w:rsidR="00106E16" w:rsidRDefault="008E12A7">
            <w:pPr>
              <w:pStyle w:val="TableParagraph"/>
              <w:spacing w:line="256" w:lineRule="exact"/>
              <w:ind w:left="12" w:right="2"/>
              <w:jc w:val="center"/>
              <w:rPr>
                <w:b/>
                <w:sz w:val="24"/>
              </w:rPr>
            </w:pPr>
            <w:r>
              <w:rPr>
                <w:b/>
                <w:spacing w:val="-2"/>
                <w:sz w:val="24"/>
              </w:rPr>
              <w:t>февраль</w:t>
            </w:r>
          </w:p>
        </w:tc>
      </w:tr>
      <w:tr w:rsidR="00106E16" w14:paraId="24D54DBE" w14:textId="77777777">
        <w:trPr>
          <w:trHeight w:val="694"/>
        </w:trPr>
        <w:tc>
          <w:tcPr>
            <w:tcW w:w="3759" w:type="dxa"/>
            <w:tcBorders>
              <w:bottom w:val="nil"/>
            </w:tcBorders>
          </w:tcPr>
          <w:p w14:paraId="1C7CFF38" w14:textId="77777777" w:rsidR="00106E16" w:rsidRDefault="008E12A7">
            <w:pPr>
              <w:pStyle w:val="TableParagraph"/>
              <w:ind w:left="107" w:right="141"/>
              <w:rPr>
                <w:b/>
                <w:i/>
                <w:sz w:val="24"/>
              </w:rPr>
            </w:pPr>
            <w:r>
              <w:rPr>
                <w:b/>
                <w:i/>
                <w:sz w:val="24"/>
              </w:rPr>
              <w:t>КТД</w:t>
            </w:r>
            <w:r>
              <w:rPr>
                <w:b/>
                <w:i/>
                <w:spacing w:val="-12"/>
                <w:sz w:val="24"/>
              </w:rPr>
              <w:t xml:space="preserve"> </w:t>
            </w:r>
            <w:r>
              <w:rPr>
                <w:b/>
                <w:i/>
                <w:sz w:val="24"/>
              </w:rPr>
              <w:t>«Тот</w:t>
            </w:r>
            <w:r>
              <w:rPr>
                <w:b/>
                <w:i/>
                <w:spacing w:val="-11"/>
                <w:sz w:val="24"/>
              </w:rPr>
              <w:t xml:space="preserve"> </w:t>
            </w:r>
            <w:r>
              <w:rPr>
                <w:b/>
                <w:i/>
                <w:sz w:val="24"/>
              </w:rPr>
              <w:t>не</w:t>
            </w:r>
            <w:r>
              <w:rPr>
                <w:b/>
                <w:i/>
                <w:spacing w:val="-12"/>
                <w:sz w:val="24"/>
              </w:rPr>
              <w:t xml:space="preserve"> </w:t>
            </w:r>
            <w:r>
              <w:rPr>
                <w:b/>
                <w:i/>
                <w:sz w:val="24"/>
              </w:rPr>
              <w:t>тужит,</w:t>
            </w:r>
            <w:r>
              <w:rPr>
                <w:b/>
                <w:i/>
                <w:spacing w:val="-11"/>
                <w:sz w:val="24"/>
              </w:rPr>
              <w:t xml:space="preserve"> </w:t>
            </w:r>
            <w:r>
              <w:rPr>
                <w:b/>
                <w:i/>
                <w:sz w:val="24"/>
              </w:rPr>
              <w:t>кто</w:t>
            </w:r>
            <w:r>
              <w:rPr>
                <w:b/>
                <w:i/>
                <w:spacing w:val="-11"/>
                <w:sz w:val="24"/>
              </w:rPr>
              <w:t xml:space="preserve"> </w:t>
            </w:r>
            <w:r>
              <w:rPr>
                <w:b/>
                <w:i/>
                <w:sz w:val="24"/>
              </w:rPr>
              <w:t>с наукой дружит»</w:t>
            </w:r>
          </w:p>
        </w:tc>
        <w:tc>
          <w:tcPr>
            <w:tcW w:w="1313" w:type="dxa"/>
            <w:tcBorders>
              <w:bottom w:val="nil"/>
            </w:tcBorders>
          </w:tcPr>
          <w:p w14:paraId="0257DA38" w14:textId="77777777" w:rsidR="00106E16" w:rsidRDefault="00106E16">
            <w:pPr>
              <w:pStyle w:val="TableParagraph"/>
            </w:pPr>
          </w:p>
        </w:tc>
        <w:tc>
          <w:tcPr>
            <w:tcW w:w="1869" w:type="dxa"/>
            <w:tcBorders>
              <w:bottom w:val="nil"/>
            </w:tcBorders>
          </w:tcPr>
          <w:p w14:paraId="7F5B45C5" w14:textId="77777777" w:rsidR="00106E16" w:rsidRDefault="00106E16">
            <w:pPr>
              <w:pStyle w:val="TableParagraph"/>
            </w:pPr>
          </w:p>
        </w:tc>
        <w:tc>
          <w:tcPr>
            <w:tcW w:w="2798" w:type="dxa"/>
            <w:tcBorders>
              <w:bottom w:val="nil"/>
            </w:tcBorders>
          </w:tcPr>
          <w:p w14:paraId="6B9095F2" w14:textId="77777777" w:rsidR="00106E16" w:rsidRDefault="00106E16">
            <w:pPr>
              <w:pStyle w:val="TableParagraph"/>
            </w:pPr>
          </w:p>
        </w:tc>
      </w:tr>
      <w:tr w:rsidR="00106E16" w14:paraId="4CCDA4A7" w14:textId="77777777">
        <w:trPr>
          <w:trHeight w:val="1656"/>
        </w:trPr>
        <w:tc>
          <w:tcPr>
            <w:tcW w:w="3759" w:type="dxa"/>
            <w:tcBorders>
              <w:top w:val="nil"/>
              <w:bottom w:val="nil"/>
            </w:tcBorders>
          </w:tcPr>
          <w:p w14:paraId="261429FF" w14:textId="77777777" w:rsidR="00106E16" w:rsidRDefault="008E12A7">
            <w:pPr>
              <w:pStyle w:val="TableParagraph"/>
              <w:spacing w:before="133"/>
              <w:ind w:left="107" w:right="141"/>
              <w:rPr>
                <w:sz w:val="24"/>
              </w:rPr>
            </w:pPr>
            <w:r>
              <w:rPr>
                <w:sz w:val="24"/>
              </w:rPr>
              <w:t>Круглый стол «Достижения современной науки», посвященный 300 -летию со дня учреждения</w:t>
            </w:r>
            <w:r>
              <w:rPr>
                <w:spacing w:val="-15"/>
                <w:sz w:val="24"/>
              </w:rPr>
              <w:t xml:space="preserve"> </w:t>
            </w:r>
            <w:r>
              <w:rPr>
                <w:sz w:val="24"/>
              </w:rPr>
              <w:t>Российской</w:t>
            </w:r>
            <w:r>
              <w:rPr>
                <w:spacing w:val="-15"/>
                <w:sz w:val="24"/>
              </w:rPr>
              <w:t xml:space="preserve"> </w:t>
            </w:r>
            <w:r>
              <w:rPr>
                <w:sz w:val="24"/>
              </w:rPr>
              <w:t>академии наук (1724</w:t>
            </w:r>
          </w:p>
        </w:tc>
        <w:tc>
          <w:tcPr>
            <w:tcW w:w="1313" w:type="dxa"/>
            <w:tcBorders>
              <w:top w:val="nil"/>
              <w:bottom w:val="nil"/>
            </w:tcBorders>
          </w:tcPr>
          <w:p w14:paraId="6E9BE969" w14:textId="77777777" w:rsidR="00106E16" w:rsidRDefault="008E12A7">
            <w:pPr>
              <w:pStyle w:val="TableParagraph"/>
              <w:spacing w:before="133"/>
              <w:ind w:left="105"/>
              <w:rPr>
                <w:sz w:val="24"/>
              </w:rPr>
            </w:pPr>
            <w:r>
              <w:rPr>
                <w:sz w:val="24"/>
              </w:rPr>
              <w:t xml:space="preserve">8 </w:t>
            </w:r>
            <w:proofErr w:type="spellStart"/>
            <w:r>
              <w:rPr>
                <w:spacing w:val="-5"/>
                <w:sz w:val="24"/>
              </w:rPr>
              <w:t>кл</w:t>
            </w:r>
            <w:proofErr w:type="spellEnd"/>
            <w:r>
              <w:rPr>
                <w:spacing w:val="-5"/>
                <w:sz w:val="24"/>
              </w:rPr>
              <w:t>.</w:t>
            </w:r>
          </w:p>
        </w:tc>
        <w:tc>
          <w:tcPr>
            <w:tcW w:w="1869" w:type="dxa"/>
            <w:tcBorders>
              <w:top w:val="nil"/>
              <w:bottom w:val="nil"/>
            </w:tcBorders>
          </w:tcPr>
          <w:p w14:paraId="6E564FD0" w14:textId="77777777" w:rsidR="00106E16" w:rsidRDefault="00106E16">
            <w:pPr>
              <w:pStyle w:val="TableParagraph"/>
              <w:spacing w:before="132"/>
              <w:rPr>
                <w:b/>
                <w:sz w:val="24"/>
              </w:rPr>
            </w:pPr>
          </w:p>
          <w:p w14:paraId="0040C358" w14:textId="77777777" w:rsidR="00106E16" w:rsidRDefault="008E12A7">
            <w:pPr>
              <w:pStyle w:val="TableParagraph"/>
              <w:spacing w:before="1"/>
              <w:ind w:left="105"/>
              <w:rPr>
                <w:sz w:val="24"/>
              </w:rPr>
            </w:pPr>
            <w:r>
              <w:rPr>
                <w:spacing w:val="-2"/>
                <w:sz w:val="24"/>
              </w:rPr>
              <w:t>1-неделя</w:t>
            </w:r>
          </w:p>
        </w:tc>
        <w:tc>
          <w:tcPr>
            <w:tcW w:w="2798" w:type="dxa"/>
            <w:tcBorders>
              <w:top w:val="nil"/>
              <w:bottom w:val="nil"/>
            </w:tcBorders>
          </w:tcPr>
          <w:p w14:paraId="4F92C648" w14:textId="77777777" w:rsidR="00106E16" w:rsidRDefault="008E12A7">
            <w:pPr>
              <w:pStyle w:val="TableParagraph"/>
              <w:spacing w:before="133"/>
              <w:ind w:left="108" w:right="201"/>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43E18EA5" w14:textId="77777777">
        <w:trPr>
          <w:trHeight w:val="1103"/>
        </w:trPr>
        <w:tc>
          <w:tcPr>
            <w:tcW w:w="3759" w:type="dxa"/>
            <w:tcBorders>
              <w:top w:val="nil"/>
              <w:bottom w:val="nil"/>
            </w:tcBorders>
          </w:tcPr>
          <w:p w14:paraId="0832837F" w14:textId="77777777" w:rsidR="00106E16" w:rsidRDefault="008E12A7">
            <w:pPr>
              <w:pStyle w:val="TableParagraph"/>
              <w:spacing w:before="133"/>
              <w:ind w:left="107"/>
              <w:rPr>
                <w:sz w:val="24"/>
              </w:rPr>
            </w:pPr>
            <w:r>
              <w:rPr>
                <w:sz w:val="24"/>
              </w:rPr>
              <w:t>Просмотр</w:t>
            </w:r>
            <w:r>
              <w:rPr>
                <w:spacing w:val="1"/>
                <w:sz w:val="24"/>
              </w:rPr>
              <w:t xml:space="preserve"> </w:t>
            </w:r>
            <w:r>
              <w:rPr>
                <w:spacing w:val="-2"/>
                <w:sz w:val="24"/>
              </w:rPr>
              <w:t>видеофильма</w:t>
            </w:r>
          </w:p>
          <w:p w14:paraId="14EB5709" w14:textId="77777777" w:rsidR="00106E16" w:rsidRDefault="008E12A7">
            <w:pPr>
              <w:pStyle w:val="TableParagraph"/>
              <w:ind w:left="107" w:right="320"/>
              <w:rPr>
                <w:sz w:val="24"/>
              </w:rPr>
            </w:pPr>
            <w:r>
              <w:rPr>
                <w:sz w:val="24"/>
              </w:rPr>
              <w:t>«Путешествие</w:t>
            </w:r>
            <w:r>
              <w:rPr>
                <w:spacing w:val="-15"/>
                <w:sz w:val="24"/>
              </w:rPr>
              <w:t xml:space="preserve"> </w:t>
            </w:r>
            <w:r>
              <w:rPr>
                <w:sz w:val="24"/>
              </w:rPr>
              <w:t>на</w:t>
            </w:r>
            <w:r>
              <w:rPr>
                <w:spacing w:val="-15"/>
                <w:sz w:val="24"/>
              </w:rPr>
              <w:t xml:space="preserve"> </w:t>
            </w:r>
            <w:r>
              <w:rPr>
                <w:sz w:val="24"/>
              </w:rPr>
              <w:t xml:space="preserve">край </w:t>
            </w:r>
            <w:r>
              <w:rPr>
                <w:spacing w:val="-2"/>
                <w:sz w:val="24"/>
              </w:rPr>
              <w:t>Вселенной»</w:t>
            </w:r>
          </w:p>
        </w:tc>
        <w:tc>
          <w:tcPr>
            <w:tcW w:w="1313" w:type="dxa"/>
            <w:tcBorders>
              <w:top w:val="nil"/>
              <w:bottom w:val="nil"/>
            </w:tcBorders>
          </w:tcPr>
          <w:p w14:paraId="2376BB14" w14:textId="77777777" w:rsidR="00106E16" w:rsidRDefault="008E12A7">
            <w:pPr>
              <w:pStyle w:val="TableParagraph"/>
              <w:spacing w:before="133"/>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1869" w:type="dxa"/>
            <w:tcBorders>
              <w:top w:val="nil"/>
              <w:bottom w:val="nil"/>
            </w:tcBorders>
          </w:tcPr>
          <w:p w14:paraId="1CF3BAB2" w14:textId="77777777" w:rsidR="00106E16" w:rsidRDefault="00106E16">
            <w:pPr>
              <w:pStyle w:val="TableParagraph"/>
            </w:pPr>
          </w:p>
        </w:tc>
        <w:tc>
          <w:tcPr>
            <w:tcW w:w="2798" w:type="dxa"/>
            <w:tcBorders>
              <w:top w:val="nil"/>
              <w:bottom w:val="nil"/>
            </w:tcBorders>
          </w:tcPr>
          <w:p w14:paraId="4D4DFCA1" w14:textId="77777777" w:rsidR="00106E16" w:rsidRDefault="00106E16">
            <w:pPr>
              <w:pStyle w:val="TableParagraph"/>
            </w:pPr>
          </w:p>
        </w:tc>
      </w:tr>
      <w:tr w:rsidR="00106E16" w14:paraId="593A0389" w14:textId="77777777">
        <w:trPr>
          <w:trHeight w:val="409"/>
        </w:trPr>
        <w:tc>
          <w:tcPr>
            <w:tcW w:w="3759" w:type="dxa"/>
            <w:tcBorders>
              <w:top w:val="nil"/>
            </w:tcBorders>
          </w:tcPr>
          <w:p w14:paraId="3F2A27D5" w14:textId="77777777" w:rsidR="00106E16" w:rsidRDefault="008E12A7">
            <w:pPr>
              <w:pStyle w:val="TableParagraph"/>
              <w:spacing w:before="133" w:line="257" w:lineRule="exact"/>
              <w:ind w:left="107"/>
              <w:rPr>
                <w:sz w:val="24"/>
              </w:rPr>
            </w:pPr>
            <w:proofErr w:type="spellStart"/>
            <w:r>
              <w:rPr>
                <w:sz w:val="24"/>
              </w:rPr>
              <w:t>Квиз</w:t>
            </w:r>
            <w:proofErr w:type="spellEnd"/>
            <w:r>
              <w:rPr>
                <w:sz w:val="24"/>
              </w:rPr>
              <w:t>,</w:t>
            </w:r>
            <w:r>
              <w:rPr>
                <w:spacing w:val="-5"/>
                <w:sz w:val="24"/>
              </w:rPr>
              <w:t xml:space="preserve"> </w:t>
            </w:r>
            <w:r>
              <w:rPr>
                <w:sz w:val="24"/>
              </w:rPr>
              <w:t>посвященный</w:t>
            </w:r>
            <w:r>
              <w:rPr>
                <w:spacing w:val="-1"/>
                <w:sz w:val="24"/>
              </w:rPr>
              <w:t xml:space="preserve"> </w:t>
            </w:r>
            <w:r>
              <w:rPr>
                <w:sz w:val="24"/>
              </w:rPr>
              <w:t>300</w:t>
            </w:r>
            <w:r>
              <w:rPr>
                <w:spacing w:val="-1"/>
                <w:sz w:val="24"/>
              </w:rPr>
              <w:t xml:space="preserve"> </w:t>
            </w:r>
            <w:r>
              <w:rPr>
                <w:sz w:val="24"/>
              </w:rPr>
              <w:t>-летию</w:t>
            </w:r>
            <w:r>
              <w:rPr>
                <w:spacing w:val="-1"/>
                <w:sz w:val="24"/>
              </w:rPr>
              <w:t xml:space="preserve"> </w:t>
            </w:r>
            <w:r>
              <w:rPr>
                <w:spacing w:val="-5"/>
                <w:sz w:val="24"/>
              </w:rPr>
              <w:t>со</w:t>
            </w:r>
          </w:p>
        </w:tc>
        <w:tc>
          <w:tcPr>
            <w:tcW w:w="1313" w:type="dxa"/>
            <w:tcBorders>
              <w:top w:val="nil"/>
            </w:tcBorders>
          </w:tcPr>
          <w:p w14:paraId="4F46F2B1" w14:textId="77777777" w:rsidR="00106E16" w:rsidRDefault="008E12A7">
            <w:pPr>
              <w:pStyle w:val="TableParagraph"/>
              <w:spacing w:before="133" w:line="257" w:lineRule="exact"/>
              <w:ind w:left="105"/>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1869" w:type="dxa"/>
            <w:tcBorders>
              <w:top w:val="nil"/>
            </w:tcBorders>
          </w:tcPr>
          <w:p w14:paraId="6FD941BF" w14:textId="77777777" w:rsidR="00106E16" w:rsidRDefault="00106E16">
            <w:pPr>
              <w:pStyle w:val="TableParagraph"/>
            </w:pPr>
          </w:p>
        </w:tc>
        <w:tc>
          <w:tcPr>
            <w:tcW w:w="2798" w:type="dxa"/>
            <w:tcBorders>
              <w:top w:val="nil"/>
            </w:tcBorders>
          </w:tcPr>
          <w:p w14:paraId="7CBC273B" w14:textId="77777777" w:rsidR="00106E16" w:rsidRDefault="00106E16">
            <w:pPr>
              <w:pStyle w:val="TableParagraph"/>
            </w:pPr>
          </w:p>
        </w:tc>
      </w:tr>
    </w:tbl>
    <w:p w14:paraId="21A67769" w14:textId="77777777" w:rsidR="00106E16" w:rsidRDefault="00106E16">
      <w:pPr>
        <w:pStyle w:val="TableParagraph"/>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56"/>
        <w:gridCol w:w="257"/>
        <w:gridCol w:w="1869"/>
        <w:gridCol w:w="2798"/>
      </w:tblGrid>
      <w:tr w:rsidR="00106E16" w14:paraId="54AFFEEC" w14:textId="77777777">
        <w:trPr>
          <w:trHeight w:val="553"/>
        </w:trPr>
        <w:tc>
          <w:tcPr>
            <w:tcW w:w="3759" w:type="dxa"/>
          </w:tcPr>
          <w:p w14:paraId="0A3FCC6B" w14:textId="77777777" w:rsidR="00106E16" w:rsidRDefault="008E12A7">
            <w:pPr>
              <w:pStyle w:val="TableParagraph"/>
              <w:spacing w:line="270" w:lineRule="atLeast"/>
              <w:ind w:left="107" w:right="141"/>
              <w:rPr>
                <w:sz w:val="24"/>
              </w:rPr>
            </w:pPr>
            <w:r>
              <w:rPr>
                <w:sz w:val="24"/>
              </w:rPr>
              <w:lastRenderedPageBreak/>
              <w:t>дня</w:t>
            </w:r>
            <w:r>
              <w:rPr>
                <w:spacing w:val="-15"/>
                <w:sz w:val="24"/>
              </w:rPr>
              <w:t xml:space="preserve"> </w:t>
            </w:r>
            <w:r>
              <w:rPr>
                <w:sz w:val="24"/>
              </w:rPr>
              <w:t>учреждения</w:t>
            </w:r>
            <w:r>
              <w:rPr>
                <w:spacing w:val="-15"/>
                <w:sz w:val="24"/>
              </w:rPr>
              <w:t xml:space="preserve"> </w:t>
            </w:r>
            <w:r>
              <w:rPr>
                <w:sz w:val="24"/>
              </w:rPr>
              <w:t>Российской академии наук (1724)</w:t>
            </w:r>
          </w:p>
        </w:tc>
        <w:tc>
          <w:tcPr>
            <w:tcW w:w="1313" w:type="dxa"/>
            <w:gridSpan w:val="2"/>
          </w:tcPr>
          <w:p w14:paraId="4C91CD1B" w14:textId="77777777" w:rsidR="00106E16" w:rsidRDefault="00106E16">
            <w:pPr>
              <w:pStyle w:val="TableParagraph"/>
              <w:rPr>
                <w:sz w:val="24"/>
              </w:rPr>
            </w:pPr>
          </w:p>
        </w:tc>
        <w:tc>
          <w:tcPr>
            <w:tcW w:w="1869" w:type="dxa"/>
          </w:tcPr>
          <w:p w14:paraId="10767368" w14:textId="77777777" w:rsidR="00106E16" w:rsidRDefault="00106E16">
            <w:pPr>
              <w:pStyle w:val="TableParagraph"/>
              <w:rPr>
                <w:sz w:val="24"/>
              </w:rPr>
            </w:pPr>
          </w:p>
        </w:tc>
        <w:tc>
          <w:tcPr>
            <w:tcW w:w="2798" w:type="dxa"/>
          </w:tcPr>
          <w:p w14:paraId="2B361428" w14:textId="77777777" w:rsidR="00106E16" w:rsidRDefault="00106E16">
            <w:pPr>
              <w:pStyle w:val="TableParagraph"/>
              <w:rPr>
                <w:sz w:val="24"/>
              </w:rPr>
            </w:pPr>
          </w:p>
        </w:tc>
      </w:tr>
      <w:tr w:rsidR="00106E16" w14:paraId="069300D3" w14:textId="77777777">
        <w:trPr>
          <w:trHeight w:val="827"/>
        </w:trPr>
        <w:tc>
          <w:tcPr>
            <w:tcW w:w="3759" w:type="dxa"/>
          </w:tcPr>
          <w:p w14:paraId="7ED38D01" w14:textId="77777777" w:rsidR="00106E16" w:rsidRDefault="008E12A7">
            <w:pPr>
              <w:pStyle w:val="TableParagraph"/>
              <w:spacing w:line="275" w:lineRule="exact"/>
              <w:ind w:left="107"/>
              <w:rPr>
                <w:b/>
                <w:sz w:val="24"/>
              </w:rPr>
            </w:pPr>
            <w:r>
              <w:rPr>
                <w:b/>
                <w:sz w:val="24"/>
              </w:rPr>
              <w:t>Армейский</w:t>
            </w:r>
            <w:r>
              <w:rPr>
                <w:b/>
                <w:spacing w:val="-9"/>
                <w:sz w:val="24"/>
              </w:rPr>
              <w:t xml:space="preserve"> </w:t>
            </w:r>
            <w:r>
              <w:rPr>
                <w:b/>
                <w:spacing w:val="-2"/>
                <w:sz w:val="24"/>
              </w:rPr>
              <w:t>калейдоскоп:</w:t>
            </w:r>
          </w:p>
          <w:p w14:paraId="14D56770" w14:textId="77777777" w:rsidR="00106E16" w:rsidRDefault="008E12A7">
            <w:pPr>
              <w:pStyle w:val="TableParagraph"/>
              <w:spacing w:line="270" w:lineRule="atLeast"/>
              <w:ind w:left="107" w:right="141"/>
              <w:rPr>
                <w:sz w:val="24"/>
              </w:rPr>
            </w:pPr>
            <w:r>
              <w:rPr>
                <w:sz w:val="24"/>
              </w:rPr>
              <w:t>Брейн-ринг ко Дню защитника Отечества</w:t>
            </w:r>
            <w:r>
              <w:rPr>
                <w:spacing w:val="-15"/>
                <w:sz w:val="24"/>
              </w:rPr>
              <w:t xml:space="preserve"> </w:t>
            </w:r>
            <w:r>
              <w:rPr>
                <w:sz w:val="24"/>
              </w:rPr>
              <w:t>«России</w:t>
            </w:r>
            <w:r>
              <w:rPr>
                <w:spacing w:val="-14"/>
                <w:sz w:val="24"/>
              </w:rPr>
              <w:t xml:space="preserve"> </w:t>
            </w:r>
            <w:r>
              <w:rPr>
                <w:sz w:val="24"/>
              </w:rPr>
              <w:t>верные</w:t>
            </w:r>
            <w:r>
              <w:rPr>
                <w:spacing w:val="-15"/>
                <w:sz w:val="24"/>
              </w:rPr>
              <w:t xml:space="preserve"> </w:t>
            </w:r>
            <w:r>
              <w:rPr>
                <w:sz w:val="24"/>
              </w:rPr>
              <w:t>сыны»</w:t>
            </w:r>
          </w:p>
        </w:tc>
        <w:tc>
          <w:tcPr>
            <w:tcW w:w="1313" w:type="dxa"/>
            <w:gridSpan w:val="2"/>
          </w:tcPr>
          <w:p w14:paraId="59EDE1C4" w14:textId="77777777" w:rsidR="00106E16" w:rsidRDefault="008E12A7">
            <w:pPr>
              <w:pStyle w:val="TableParagraph"/>
              <w:spacing w:line="275" w:lineRule="exact"/>
              <w:ind w:left="105"/>
              <w:rPr>
                <w:sz w:val="24"/>
              </w:rPr>
            </w:pPr>
            <w:r>
              <w:rPr>
                <w:sz w:val="24"/>
              </w:rPr>
              <w:t>6-7</w:t>
            </w:r>
            <w:r>
              <w:rPr>
                <w:spacing w:val="-1"/>
                <w:sz w:val="24"/>
              </w:rPr>
              <w:t xml:space="preserve"> </w:t>
            </w:r>
            <w:proofErr w:type="spellStart"/>
            <w:r>
              <w:rPr>
                <w:spacing w:val="-5"/>
                <w:sz w:val="24"/>
              </w:rPr>
              <w:t>кл</w:t>
            </w:r>
            <w:proofErr w:type="spellEnd"/>
          </w:p>
        </w:tc>
        <w:tc>
          <w:tcPr>
            <w:tcW w:w="1869" w:type="dxa"/>
          </w:tcPr>
          <w:p w14:paraId="15FB113E" w14:textId="77777777" w:rsidR="00106E16" w:rsidRDefault="008E12A7">
            <w:pPr>
              <w:pStyle w:val="TableParagraph"/>
              <w:spacing w:line="275" w:lineRule="exact"/>
              <w:ind w:left="105"/>
              <w:rPr>
                <w:sz w:val="24"/>
              </w:rPr>
            </w:pPr>
            <w:r>
              <w:rPr>
                <w:sz w:val="24"/>
              </w:rPr>
              <w:t>3-4</w:t>
            </w:r>
            <w:r>
              <w:rPr>
                <w:spacing w:val="-3"/>
                <w:sz w:val="24"/>
              </w:rPr>
              <w:t xml:space="preserve"> </w:t>
            </w:r>
            <w:r>
              <w:rPr>
                <w:spacing w:val="-2"/>
                <w:sz w:val="24"/>
              </w:rPr>
              <w:t>неделя</w:t>
            </w:r>
          </w:p>
        </w:tc>
        <w:tc>
          <w:tcPr>
            <w:tcW w:w="2798" w:type="dxa"/>
          </w:tcPr>
          <w:p w14:paraId="5BD146B9" w14:textId="77777777" w:rsidR="00106E16" w:rsidRDefault="008E12A7">
            <w:pPr>
              <w:pStyle w:val="TableParagraph"/>
              <w:ind w:left="108" w:right="202"/>
              <w:rPr>
                <w:sz w:val="24"/>
              </w:rPr>
            </w:pPr>
            <w:r>
              <w:rPr>
                <w:sz w:val="24"/>
              </w:rPr>
              <w:t>Классные</w:t>
            </w:r>
            <w:r>
              <w:rPr>
                <w:spacing w:val="-15"/>
                <w:sz w:val="24"/>
              </w:rPr>
              <w:t xml:space="preserve"> </w:t>
            </w:r>
            <w:r>
              <w:rPr>
                <w:sz w:val="24"/>
              </w:rPr>
              <w:t xml:space="preserve">руководители </w:t>
            </w:r>
            <w:r>
              <w:rPr>
                <w:spacing w:val="-2"/>
                <w:sz w:val="24"/>
              </w:rPr>
              <w:t>Педагоги-организаторы</w:t>
            </w:r>
          </w:p>
        </w:tc>
      </w:tr>
      <w:tr w:rsidR="00106E16" w14:paraId="512DF465" w14:textId="77777777">
        <w:trPr>
          <w:trHeight w:val="1103"/>
        </w:trPr>
        <w:tc>
          <w:tcPr>
            <w:tcW w:w="3759" w:type="dxa"/>
          </w:tcPr>
          <w:p w14:paraId="50935B6B" w14:textId="77777777" w:rsidR="00106E16" w:rsidRDefault="008E12A7">
            <w:pPr>
              <w:pStyle w:val="TableParagraph"/>
              <w:spacing w:line="276" w:lineRule="exact"/>
              <w:ind w:left="107" w:right="150"/>
              <w:jc w:val="both"/>
              <w:rPr>
                <w:sz w:val="24"/>
              </w:rPr>
            </w:pPr>
            <w:r>
              <w:rPr>
                <w:sz w:val="24"/>
              </w:rPr>
              <w:t>Встречи</w:t>
            </w:r>
            <w:r>
              <w:rPr>
                <w:spacing w:val="-4"/>
                <w:sz w:val="24"/>
              </w:rPr>
              <w:t xml:space="preserve"> </w:t>
            </w:r>
            <w:r>
              <w:rPr>
                <w:sz w:val="24"/>
              </w:rPr>
              <w:t>с</w:t>
            </w:r>
            <w:r>
              <w:rPr>
                <w:spacing w:val="-5"/>
                <w:sz w:val="24"/>
              </w:rPr>
              <w:t xml:space="preserve"> </w:t>
            </w:r>
            <w:r>
              <w:rPr>
                <w:sz w:val="24"/>
              </w:rPr>
              <w:t>ветеранами</w:t>
            </w:r>
            <w:r>
              <w:rPr>
                <w:spacing w:val="-4"/>
                <w:sz w:val="24"/>
              </w:rPr>
              <w:t xml:space="preserve"> </w:t>
            </w:r>
            <w:r>
              <w:rPr>
                <w:sz w:val="24"/>
              </w:rPr>
              <w:t>боевых</w:t>
            </w:r>
            <w:r>
              <w:rPr>
                <w:spacing w:val="-4"/>
                <w:sz w:val="24"/>
              </w:rPr>
              <w:t xml:space="preserve"> </w:t>
            </w:r>
            <w:r>
              <w:rPr>
                <w:sz w:val="24"/>
              </w:rPr>
              <w:t xml:space="preserve">дей </w:t>
            </w:r>
            <w:proofErr w:type="spellStart"/>
            <w:r>
              <w:rPr>
                <w:sz w:val="24"/>
              </w:rPr>
              <w:t>ствий</w:t>
            </w:r>
            <w:proofErr w:type="spellEnd"/>
            <w:r>
              <w:rPr>
                <w:sz w:val="24"/>
              </w:rPr>
              <w:t xml:space="preserve"> «СИВАЧ» и представителе й</w:t>
            </w:r>
            <w:r>
              <w:rPr>
                <w:spacing w:val="-8"/>
                <w:sz w:val="24"/>
              </w:rPr>
              <w:t xml:space="preserve"> </w:t>
            </w:r>
            <w:r>
              <w:rPr>
                <w:sz w:val="24"/>
              </w:rPr>
              <w:t>военных</w:t>
            </w:r>
            <w:r>
              <w:rPr>
                <w:spacing w:val="-8"/>
                <w:sz w:val="24"/>
              </w:rPr>
              <w:t xml:space="preserve"> </w:t>
            </w:r>
            <w:r>
              <w:rPr>
                <w:sz w:val="24"/>
              </w:rPr>
              <w:t>профессий</w:t>
            </w:r>
            <w:r>
              <w:rPr>
                <w:spacing w:val="-8"/>
                <w:sz w:val="24"/>
              </w:rPr>
              <w:t xml:space="preserve"> </w:t>
            </w:r>
            <w:r>
              <w:rPr>
                <w:sz w:val="24"/>
              </w:rPr>
              <w:t>в</w:t>
            </w:r>
            <w:r>
              <w:rPr>
                <w:spacing w:val="-10"/>
                <w:sz w:val="24"/>
              </w:rPr>
              <w:t xml:space="preserve"> </w:t>
            </w:r>
            <w:r>
              <w:rPr>
                <w:sz w:val="24"/>
              </w:rPr>
              <w:t>рамках</w:t>
            </w:r>
            <w:r>
              <w:rPr>
                <w:spacing w:val="-8"/>
                <w:sz w:val="24"/>
              </w:rPr>
              <w:t xml:space="preserve"> </w:t>
            </w:r>
            <w:proofErr w:type="spellStart"/>
            <w:r>
              <w:rPr>
                <w:sz w:val="24"/>
              </w:rPr>
              <w:t>пр</w:t>
            </w:r>
            <w:proofErr w:type="spellEnd"/>
            <w:r>
              <w:rPr>
                <w:sz w:val="24"/>
              </w:rPr>
              <w:t xml:space="preserve"> </w:t>
            </w:r>
            <w:proofErr w:type="spellStart"/>
            <w:r>
              <w:rPr>
                <w:sz w:val="24"/>
              </w:rPr>
              <w:t>оекта</w:t>
            </w:r>
            <w:proofErr w:type="spellEnd"/>
            <w:r>
              <w:rPr>
                <w:sz w:val="24"/>
              </w:rPr>
              <w:t xml:space="preserve"> «Диалоги с Героями».</w:t>
            </w:r>
          </w:p>
        </w:tc>
        <w:tc>
          <w:tcPr>
            <w:tcW w:w="1313" w:type="dxa"/>
            <w:gridSpan w:val="2"/>
          </w:tcPr>
          <w:p w14:paraId="4026FDA0" w14:textId="77777777" w:rsidR="00106E16" w:rsidRDefault="008E12A7">
            <w:pPr>
              <w:pStyle w:val="TableParagraph"/>
              <w:spacing w:line="275" w:lineRule="exact"/>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1869" w:type="dxa"/>
          </w:tcPr>
          <w:p w14:paraId="32DCB03A" w14:textId="77777777" w:rsidR="00106E16" w:rsidRDefault="008E12A7">
            <w:pPr>
              <w:pStyle w:val="TableParagraph"/>
              <w:spacing w:line="275" w:lineRule="exact"/>
              <w:ind w:left="105"/>
              <w:rPr>
                <w:sz w:val="24"/>
              </w:rPr>
            </w:pPr>
            <w:r>
              <w:rPr>
                <w:sz w:val="24"/>
              </w:rPr>
              <w:t>4-я</w:t>
            </w:r>
            <w:r>
              <w:rPr>
                <w:spacing w:val="-3"/>
                <w:sz w:val="24"/>
              </w:rPr>
              <w:t xml:space="preserve"> </w:t>
            </w:r>
            <w:r>
              <w:rPr>
                <w:spacing w:val="-2"/>
                <w:sz w:val="24"/>
              </w:rPr>
              <w:t>неделя</w:t>
            </w:r>
          </w:p>
        </w:tc>
        <w:tc>
          <w:tcPr>
            <w:tcW w:w="2798" w:type="dxa"/>
          </w:tcPr>
          <w:p w14:paraId="57617763" w14:textId="77777777" w:rsidR="00106E16" w:rsidRDefault="008E12A7">
            <w:pPr>
              <w:pStyle w:val="TableParagraph"/>
              <w:spacing w:line="275" w:lineRule="exact"/>
              <w:ind w:left="108"/>
              <w:rPr>
                <w:sz w:val="24"/>
              </w:rPr>
            </w:pPr>
            <w:r>
              <w:rPr>
                <w:spacing w:val="-2"/>
                <w:sz w:val="24"/>
              </w:rPr>
              <w:t>Педагоги-организаторы</w:t>
            </w:r>
          </w:p>
        </w:tc>
      </w:tr>
      <w:tr w:rsidR="00106E16" w14:paraId="44B97BA1" w14:textId="77777777">
        <w:trPr>
          <w:trHeight w:val="551"/>
        </w:trPr>
        <w:tc>
          <w:tcPr>
            <w:tcW w:w="3759" w:type="dxa"/>
          </w:tcPr>
          <w:p w14:paraId="6B05A1F4" w14:textId="77777777" w:rsidR="00106E16" w:rsidRDefault="008E12A7">
            <w:pPr>
              <w:pStyle w:val="TableParagraph"/>
              <w:spacing w:line="276" w:lineRule="exact"/>
              <w:ind w:left="107" w:right="141"/>
              <w:rPr>
                <w:sz w:val="24"/>
              </w:rPr>
            </w:pPr>
            <w:r>
              <w:rPr>
                <w:color w:val="000000"/>
                <w:sz w:val="24"/>
                <w:shd w:val="clear" w:color="auto" w:fill="F8F9F9"/>
              </w:rPr>
              <w:t>Смотр</w:t>
            </w:r>
            <w:r>
              <w:rPr>
                <w:color w:val="000000"/>
                <w:spacing w:val="-7"/>
                <w:sz w:val="24"/>
                <w:shd w:val="clear" w:color="auto" w:fill="F8F9F9"/>
              </w:rPr>
              <w:t xml:space="preserve"> </w:t>
            </w:r>
            <w:r>
              <w:rPr>
                <w:color w:val="000000"/>
                <w:sz w:val="24"/>
                <w:shd w:val="clear" w:color="auto" w:fill="F8F9F9"/>
              </w:rPr>
              <w:t>–конкурс</w:t>
            </w:r>
            <w:r>
              <w:rPr>
                <w:color w:val="000000"/>
                <w:spacing w:val="-8"/>
                <w:sz w:val="24"/>
                <w:shd w:val="clear" w:color="auto" w:fill="F8F9F9"/>
              </w:rPr>
              <w:t xml:space="preserve"> </w:t>
            </w:r>
            <w:r>
              <w:rPr>
                <w:color w:val="000000"/>
                <w:sz w:val="24"/>
                <w:shd w:val="clear" w:color="auto" w:fill="F8F9F9"/>
              </w:rPr>
              <w:t>строя</w:t>
            </w:r>
            <w:r>
              <w:rPr>
                <w:color w:val="000000"/>
                <w:spacing w:val="-7"/>
                <w:sz w:val="24"/>
                <w:shd w:val="clear" w:color="auto" w:fill="F8F9F9"/>
              </w:rPr>
              <w:t xml:space="preserve"> </w:t>
            </w:r>
            <w:r>
              <w:rPr>
                <w:color w:val="000000"/>
                <w:sz w:val="24"/>
                <w:shd w:val="clear" w:color="auto" w:fill="F8F9F9"/>
              </w:rPr>
              <w:t>и</w:t>
            </w:r>
            <w:r>
              <w:rPr>
                <w:color w:val="000000"/>
                <w:spacing w:val="-7"/>
                <w:sz w:val="24"/>
                <w:shd w:val="clear" w:color="auto" w:fill="F8F9F9"/>
              </w:rPr>
              <w:t xml:space="preserve"> </w:t>
            </w:r>
            <w:r>
              <w:rPr>
                <w:color w:val="000000"/>
                <w:sz w:val="24"/>
                <w:shd w:val="clear" w:color="auto" w:fill="F8F9F9"/>
              </w:rPr>
              <w:t>песни</w:t>
            </w:r>
            <w:r>
              <w:rPr>
                <w:color w:val="000000"/>
                <w:spacing w:val="-7"/>
                <w:sz w:val="24"/>
                <w:shd w:val="clear" w:color="auto" w:fill="F8F9F9"/>
              </w:rPr>
              <w:t xml:space="preserve"> </w:t>
            </w:r>
            <w:r>
              <w:rPr>
                <w:color w:val="000000"/>
                <w:sz w:val="24"/>
                <w:shd w:val="clear" w:color="auto" w:fill="F8F9F9"/>
              </w:rPr>
              <w:t>«К</w:t>
            </w:r>
            <w:r>
              <w:rPr>
                <w:color w:val="000000"/>
                <w:sz w:val="24"/>
              </w:rPr>
              <w:t xml:space="preserve"> </w:t>
            </w:r>
            <w:proofErr w:type="spellStart"/>
            <w:r>
              <w:rPr>
                <w:color w:val="000000"/>
                <w:sz w:val="24"/>
                <w:shd w:val="clear" w:color="auto" w:fill="F8F9F9"/>
              </w:rPr>
              <w:t>расив</w:t>
            </w:r>
            <w:proofErr w:type="spellEnd"/>
            <w:r>
              <w:rPr>
                <w:color w:val="000000"/>
                <w:sz w:val="24"/>
                <w:shd w:val="clear" w:color="auto" w:fill="F8F9F9"/>
              </w:rPr>
              <w:t xml:space="preserve"> в строю- силен в бою!»</w:t>
            </w:r>
          </w:p>
        </w:tc>
        <w:tc>
          <w:tcPr>
            <w:tcW w:w="1313" w:type="dxa"/>
            <w:gridSpan w:val="2"/>
          </w:tcPr>
          <w:p w14:paraId="5222F09F" w14:textId="77777777" w:rsidR="00106E16" w:rsidRDefault="008E12A7">
            <w:pPr>
              <w:pStyle w:val="TableParagraph"/>
              <w:spacing w:line="275" w:lineRule="exact"/>
              <w:ind w:left="105"/>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1869" w:type="dxa"/>
          </w:tcPr>
          <w:p w14:paraId="2175DBA8" w14:textId="77777777" w:rsidR="00106E16" w:rsidRDefault="008E12A7">
            <w:pPr>
              <w:pStyle w:val="TableParagraph"/>
              <w:spacing w:line="275" w:lineRule="exact"/>
              <w:ind w:left="105"/>
              <w:rPr>
                <w:sz w:val="24"/>
              </w:rPr>
            </w:pPr>
            <w:r>
              <w:rPr>
                <w:sz w:val="24"/>
              </w:rPr>
              <w:t>4-я</w:t>
            </w:r>
            <w:r>
              <w:rPr>
                <w:spacing w:val="-3"/>
                <w:sz w:val="24"/>
              </w:rPr>
              <w:t xml:space="preserve"> </w:t>
            </w:r>
            <w:r>
              <w:rPr>
                <w:spacing w:val="-2"/>
                <w:sz w:val="24"/>
              </w:rPr>
              <w:t>неделя</w:t>
            </w:r>
          </w:p>
        </w:tc>
        <w:tc>
          <w:tcPr>
            <w:tcW w:w="2798" w:type="dxa"/>
          </w:tcPr>
          <w:p w14:paraId="417871FB" w14:textId="77777777" w:rsidR="00106E16" w:rsidRDefault="008E12A7">
            <w:pPr>
              <w:pStyle w:val="TableParagraph"/>
              <w:spacing w:line="275" w:lineRule="exact"/>
              <w:ind w:left="108"/>
              <w:rPr>
                <w:sz w:val="24"/>
              </w:rPr>
            </w:pPr>
            <w:r>
              <w:rPr>
                <w:spacing w:val="-2"/>
                <w:sz w:val="24"/>
              </w:rPr>
              <w:t>Педагоги-организаторы</w:t>
            </w:r>
          </w:p>
        </w:tc>
      </w:tr>
      <w:tr w:rsidR="00106E16" w14:paraId="21A14FD5" w14:textId="77777777">
        <w:trPr>
          <w:trHeight w:val="274"/>
        </w:trPr>
        <w:tc>
          <w:tcPr>
            <w:tcW w:w="9739" w:type="dxa"/>
            <w:gridSpan w:val="5"/>
          </w:tcPr>
          <w:p w14:paraId="1AC8BA57" w14:textId="77777777" w:rsidR="00106E16" w:rsidRDefault="008E12A7">
            <w:pPr>
              <w:pStyle w:val="TableParagraph"/>
              <w:spacing w:line="255" w:lineRule="exact"/>
              <w:ind w:left="12" w:right="4"/>
              <w:jc w:val="center"/>
              <w:rPr>
                <w:b/>
                <w:sz w:val="24"/>
              </w:rPr>
            </w:pPr>
            <w:r>
              <w:rPr>
                <w:b/>
                <w:spacing w:val="-4"/>
                <w:sz w:val="24"/>
              </w:rPr>
              <w:t>март</w:t>
            </w:r>
          </w:p>
        </w:tc>
      </w:tr>
      <w:tr w:rsidR="00106E16" w14:paraId="3AFA2D8F" w14:textId="77777777">
        <w:trPr>
          <w:trHeight w:val="1932"/>
        </w:trPr>
        <w:tc>
          <w:tcPr>
            <w:tcW w:w="3759" w:type="dxa"/>
          </w:tcPr>
          <w:p w14:paraId="44806902" w14:textId="77777777" w:rsidR="00106E16" w:rsidRDefault="008E12A7">
            <w:pPr>
              <w:pStyle w:val="TableParagraph"/>
              <w:ind w:left="107" w:right="320"/>
              <w:rPr>
                <w:sz w:val="24"/>
              </w:rPr>
            </w:pPr>
            <w:r>
              <w:rPr>
                <w:b/>
                <w:sz w:val="24"/>
              </w:rPr>
              <w:t xml:space="preserve">Неделя весенних затей </w:t>
            </w:r>
            <w:r>
              <w:rPr>
                <w:sz w:val="24"/>
              </w:rPr>
              <w:t xml:space="preserve">Концерт, посвящённый </w:t>
            </w:r>
            <w:r>
              <w:rPr>
                <w:spacing w:val="-2"/>
                <w:sz w:val="24"/>
              </w:rPr>
              <w:t>международному</w:t>
            </w:r>
            <w:r>
              <w:rPr>
                <w:spacing w:val="-9"/>
                <w:sz w:val="24"/>
              </w:rPr>
              <w:t xml:space="preserve"> </w:t>
            </w:r>
            <w:r>
              <w:rPr>
                <w:spacing w:val="-2"/>
                <w:sz w:val="24"/>
              </w:rPr>
              <w:t>женскому</w:t>
            </w:r>
            <w:r>
              <w:rPr>
                <w:spacing w:val="-9"/>
                <w:sz w:val="24"/>
              </w:rPr>
              <w:t xml:space="preserve"> </w:t>
            </w:r>
            <w:r>
              <w:rPr>
                <w:spacing w:val="-2"/>
                <w:sz w:val="24"/>
              </w:rPr>
              <w:t>дню</w:t>
            </w:r>
          </w:p>
          <w:p w14:paraId="0D494846" w14:textId="77777777" w:rsidR="00106E16" w:rsidRDefault="008E12A7">
            <w:pPr>
              <w:pStyle w:val="TableParagraph"/>
              <w:ind w:left="107" w:right="141"/>
              <w:rPr>
                <w:sz w:val="24"/>
              </w:rPr>
            </w:pPr>
            <w:r>
              <w:rPr>
                <w:sz w:val="24"/>
              </w:rPr>
              <w:t>«Весны</w:t>
            </w:r>
            <w:r>
              <w:rPr>
                <w:spacing w:val="-15"/>
                <w:sz w:val="24"/>
              </w:rPr>
              <w:t xml:space="preserve"> </w:t>
            </w:r>
            <w:r>
              <w:rPr>
                <w:sz w:val="24"/>
              </w:rPr>
              <w:t>прекрасной</w:t>
            </w:r>
            <w:r>
              <w:rPr>
                <w:spacing w:val="-15"/>
                <w:sz w:val="24"/>
              </w:rPr>
              <w:t xml:space="preserve"> </w:t>
            </w:r>
            <w:r>
              <w:rPr>
                <w:sz w:val="24"/>
              </w:rPr>
              <w:t>дуновенье» Творческая гостиная</w:t>
            </w:r>
          </w:p>
          <w:p w14:paraId="4F66510A" w14:textId="77777777" w:rsidR="00106E16" w:rsidRDefault="008E12A7">
            <w:pPr>
              <w:pStyle w:val="TableParagraph"/>
              <w:ind w:left="167"/>
              <w:rPr>
                <w:sz w:val="24"/>
              </w:rPr>
            </w:pPr>
            <w:r>
              <w:rPr>
                <w:sz w:val="24"/>
              </w:rPr>
              <w:t>«Дамская</w:t>
            </w:r>
            <w:r>
              <w:rPr>
                <w:spacing w:val="-7"/>
                <w:sz w:val="24"/>
              </w:rPr>
              <w:t xml:space="preserve"> </w:t>
            </w:r>
            <w:r>
              <w:rPr>
                <w:spacing w:val="-2"/>
                <w:sz w:val="24"/>
              </w:rPr>
              <w:t>территория»</w:t>
            </w:r>
          </w:p>
        </w:tc>
        <w:tc>
          <w:tcPr>
            <w:tcW w:w="1056" w:type="dxa"/>
          </w:tcPr>
          <w:p w14:paraId="233FBB89"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5F0A3482" w14:textId="77777777" w:rsidR="00106E16" w:rsidRDefault="00106E16">
            <w:pPr>
              <w:pStyle w:val="TableParagraph"/>
              <w:rPr>
                <w:b/>
                <w:sz w:val="24"/>
              </w:rPr>
            </w:pPr>
          </w:p>
          <w:p w14:paraId="258D52D8" w14:textId="77777777" w:rsidR="00106E16" w:rsidRDefault="00106E16">
            <w:pPr>
              <w:pStyle w:val="TableParagraph"/>
              <w:rPr>
                <w:b/>
                <w:sz w:val="24"/>
              </w:rPr>
            </w:pPr>
          </w:p>
          <w:p w14:paraId="39AFE65C" w14:textId="77777777" w:rsidR="00106E16" w:rsidRDefault="00106E16">
            <w:pPr>
              <w:pStyle w:val="TableParagraph"/>
              <w:rPr>
                <w:b/>
                <w:sz w:val="24"/>
              </w:rPr>
            </w:pPr>
          </w:p>
          <w:p w14:paraId="2C25329C" w14:textId="77777777" w:rsidR="00106E16" w:rsidRDefault="008E12A7">
            <w:pPr>
              <w:pStyle w:val="TableParagraph"/>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2A1366AF"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8" w:type="dxa"/>
          </w:tcPr>
          <w:p w14:paraId="45572383" w14:textId="77777777" w:rsidR="00106E16" w:rsidRDefault="008E12A7">
            <w:pPr>
              <w:pStyle w:val="TableParagraph"/>
              <w:ind w:left="108"/>
              <w:rPr>
                <w:sz w:val="24"/>
              </w:rPr>
            </w:pPr>
            <w:r>
              <w:rPr>
                <w:spacing w:val="-2"/>
                <w:sz w:val="24"/>
              </w:rPr>
              <w:t xml:space="preserve">Педагоги-организаторы </w:t>
            </w:r>
            <w:r>
              <w:rPr>
                <w:sz w:val="24"/>
              </w:rPr>
              <w:t>Руководитель ОДОД</w:t>
            </w:r>
          </w:p>
        </w:tc>
      </w:tr>
      <w:tr w:rsidR="00106E16" w14:paraId="521C8AF2" w14:textId="77777777">
        <w:trPr>
          <w:trHeight w:val="827"/>
        </w:trPr>
        <w:tc>
          <w:tcPr>
            <w:tcW w:w="3759" w:type="dxa"/>
          </w:tcPr>
          <w:p w14:paraId="2AB2A00A" w14:textId="77777777" w:rsidR="00106E16" w:rsidRDefault="008E12A7">
            <w:pPr>
              <w:pStyle w:val="TableParagraph"/>
              <w:ind w:left="107" w:right="141"/>
              <w:rPr>
                <w:sz w:val="24"/>
              </w:rPr>
            </w:pPr>
            <w:r>
              <w:rPr>
                <w:sz w:val="24"/>
              </w:rPr>
              <w:t>Неделя</w:t>
            </w:r>
            <w:r>
              <w:rPr>
                <w:spacing w:val="-15"/>
                <w:sz w:val="24"/>
              </w:rPr>
              <w:t xml:space="preserve"> </w:t>
            </w:r>
            <w:r>
              <w:rPr>
                <w:sz w:val="24"/>
              </w:rPr>
              <w:t>детской</w:t>
            </w:r>
            <w:r>
              <w:rPr>
                <w:spacing w:val="-15"/>
                <w:sz w:val="24"/>
              </w:rPr>
              <w:t xml:space="preserve"> </w:t>
            </w:r>
            <w:r>
              <w:rPr>
                <w:sz w:val="24"/>
              </w:rPr>
              <w:t>и</w:t>
            </w:r>
            <w:r>
              <w:rPr>
                <w:spacing w:val="-15"/>
                <w:sz w:val="24"/>
              </w:rPr>
              <w:t xml:space="preserve"> </w:t>
            </w:r>
            <w:r>
              <w:rPr>
                <w:sz w:val="24"/>
              </w:rPr>
              <w:t xml:space="preserve">юношеской </w:t>
            </w:r>
            <w:proofErr w:type="gramStart"/>
            <w:r>
              <w:rPr>
                <w:sz w:val="24"/>
              </w:rPr>
              <w:t>книги.(</w:t>
            </w:r>
            <w:proofErr w:type="gramEnd"/>
            <w:r>
              <w:rPr>
                <w:sz w:val="24"/>
              </w:rPr>
              <w:t>по отдельной плану)</w:t>
            </w:r>
          </w:p>
        </w:tc>
        <w:tc>
          <w:tcPr>
            <w:tcW w:w="1056" w:type="dxa"/>
          </w:tcPr>
          <w:p w14:paraId="21B2785A"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56BFCA91" w14:textId="77777777" w:rsidR="00106E16" w:rsidRDefault="008E12A7">
            <w:pPr>
              <w:pStyle w:val="TableParagraph"/>
              <w:spacing w:line="275" w:lineRule="exact"/>
              <w:ind w:left="108"/>
              <w:rPr>
                <w:sz w:val="24"/>
              </w:rPr>
            </w:pPr>
            <w:r>
              <w:rPr>
                <w:sz w:val="24"/>
              </w:rPr>
              <w:t>4-я</w:t>
            </w:r>
            <w:r>
              <w:rPr>
                <w:spacing w:val="-3"/>
                <w:sz w:val="24"/>
              </w:rPr>
              <w:t xml:space="preserve"> </w:t>
            </w:r>
            <w:r>
              <w:rPr>
                <w:spacing w:val="-2"/>
                <w:sz w:val="24"/>
              </w:rPr>
              <w:t>неделя</w:t>
            </w:r>
          </w:p>
        </w:tc>
        <w:tc>
          <w:tcPr>
            <w:tcW w:w="2798" w:type="dxa"/>
          </w:tcPr>
          <w:p w14:paraId="16CB0D85" w14:textId="77777777" w:rsidR="00106E16" w:rsidRDefault="008E12A7">
            <w:pPr>
              <w:pStyle w:val="TableParagraph"/>
              <w:ind w:left="108" w:right="522"/>
              <w:rPr>
                <w:sz w:val="24"/>
              </w:rPr>
            </w:pPr>
            <w:r>
              <w:rPr>
                <w:spacing w:val="-2"/>
                <w:sz w:val="24"/>
              </w:rPr>
              <w:t>Библиотекарь Педагог-организатор</w:t>
            </w:r>
          </w:p>
          <w:p w14:paraId="06D26FED" w14:textId="77777777" w:rsidR="00106E16" w:rsidRDefault="008E12A7">
            <w:pPr>
              <w:pStyle w:val="TableParagraph"/>
              <w:spacing w:line="257" w:lineRule="exact"/>
              <w:ind w:left="108"/>
              <w:rPr>
                <w:sz w:val="24"/>
              </w:rPr>
            </w:pPr>
            <w:r>
              <w:rPr>
                <w:sz w:val="24"/>
              </w:rPr>
              <w:t>Классные</w:t>
            </w:r>
            <w:r>
              <w:rPr>
                <w:spacing w:val="-5"/>
                <w:sz w:val="24"/>
              </w:rPr>
              <w:t xml:space="preserve"> </w:t>
            </w:r>
            <w:r>
              <w:rPr>
                <w:spacing w:val="-2"/>
                <w:sz w:val="24"/>
              </w:rPr>
              <w:t>руководители</w:t>
            </w:r>
          </w:p>
        </w:tc>
      </w:tr>
      <w:tr w:rsidR="00106E16" w14:paraId="4A98F2BF" w14:textId="77777777">
        <w:trPr>
          <w:trHeight w:val="278"/>
        </w:trPr>
        <w:tc>
          <w:tcPr>
            <w:tcW w:w="9739" w:type="dxa"/>
            <w:gridSpan w:val="5"/>
          </w:tcPr>
          <w:p w14:paraId="2C0B5A6E" w14:textId="77777777" w:rsidR="00106E16" w:rsidRDefault="008E12A7">
            <w:pPr>
              <w:pStyle w:val="TableParagraph"/>
              <w:spacing w:before="1" w:line="257" w:lineRule="exact"/>
              <w:ind w:left="12" w:right="5"/>
              <w:jc w:val="center"/>
              <w:rPr>
                <w:b/>
                <w:sz w:val="24"/>
              </w:rPr>
            </w:pPr>
            <w:r>
              <w:rPr>
                <w:b/>
                <w:spacing w:val="-2"/>
                <w:sz w:val="24"/>
              </w:rPr>
              <w:t>апрель</w:t>
            </w:r>
          </w:p>
        </w:tc>
      </w:tr>
      <w:tr w:rsidR="00106E16" w14:paraId="7BAEAF90" w14:textId="77777777">
        <w:trPr>
          <w:trHeight w:val="1931"/>
        </w:trPr>
        <w:tc>
          <w:tcPr>
            <w:tcW w:w="3759" w:type="dxa"/>
          </w:tcPr>
          <w:p w14:paraId="68A5597C" w14:textId="77777777" w:rsidR="00106E16" w:rsidRDefault="008E12A7">
            <w:pPr>
              <w:pStyle w:val="TableParagraph"/>
              <w:ind w:left="107" w:right="113"/>
              <w:rPr>
                <w:sz w:val="24"/>
              </w:rPr>
            </w:pPr>
            <w:r>
              <w:rPr>
                <w:b/>
                <w:sz w:val="24"/>
              </w:rPr>
              <w:t>Фестиваль</w:t>
            </w:r>
            <w:r>
              <w:rPr>
                <w:b/>
                <w:spacing w:val="-14"/>
                <w:sz w:val="24"/>
              </w:rPr>
              <w:t xml:space="preserve"> </w:t>
            </w:r>
            <w:r>
              <w:rPr>
                <w:b/>
                <w:sz w:val="24"/>
              </w:rPr>
              <w:t>–</w:t>
            </w:r>
            <w:r>
              <w:rPr>
                <w:b/>
                <w:spacing w:val="-14"/>
                <w:sz w:val="24"/>
              </w:rPr>
              <w:t xml:space="preserve"> </w:t>
            </w:r>
            <w:r>
              <w:rPr>
                <w:b/>
                <w:sz w:val="24"/>
              </w:rPr>
              <w:t>конкурс</w:t>
            </w:r>
            <w:r>
              <w:rPr>
                <w:b/>
                <w:spacing w:val="-15"/>
                <w:sz w:val="24"/>
              </w:rPr>
              <w:t xml:space="preserve"> </w:t>
            </w:r>
            <w:r>
              <w:rPr>
                <w:b/>
                <w:sz w:val="24"/>
              </w:rPr>
              <w:t>«</w:t>
            </w:r>
            <w:r>
              <w:rPr>
                <w:sz w:val="24"/>
              </w:rPr>
              <w:t>Здоровым будешь-все добудешь!»</w:t>
            </w:r>
          </w:p>
          <w:p w14:paraId="2A66CA8E" w14:textId="77777777" w:rsidR="00106E16" w:rsidRDefault="008E12A7">
            <w:pPr>
              <w:pStyle w:val="TableParagraph"/>
              <w:ind w:left="107" w:right="141"/>
              <w:rPr>
                <w:sz w:val="24"/>
              </w:rPr>
            </w:pPr>
            <w:r>
              <w:rPr>
                <w:sz w:val="24"/>
              </w:rPr>
              <w:t>Турнир</w:t>
            </w:r>
            <w:r>
              <w:rPr>
                <w:spacing w:val="-15"/>
                <w:sz w:val="24"/>
              </w:rPr>
              <w:t xml:space="preserve"> </w:t>
            </w:r>
            <w:r>
              <w:rPr>
                <w:sz w:val="24"/>
              </w:rPr>
              <w:t>«Вперед</w:t>
            </w:r>
            <w:r>
              <w:rPr>
                <w:spacing w:val="-15"/>
                <w:sz w:val="24"/>
              </w:rPr>
              <w:t xml:space="preserve"> </w:t>
            </w:r>
            <w:r>
              <w:rPr>
                <w:sz w:val="24"/>
              </w:rPr>
              <w:t>по</w:t>
            </w:r>
            <w:r>
              <w:rPr>
                <w:spacing w:val="-15"/>
                <w:sz w:val="24"/>
              </w:rPr>
              <w:t xml:space="preserve"> </w:t>
            </w:r>
            <w:r>
              <w:rPr>
                <w:sz w:val="24"/>
              </w:rPr>
              <w:t xml:space="preserve">дороге </w:t>
            </w:r>
            <w:r>
              <w:rPr>
                <w:spacing w:val="-2"/>
                <w:sz w:val="24"/>
              </w:rPr>
              <w:t>Здоровья!»</w:t>
            </w:r>
          </w:p>
          <w:p w14:paraId="447581A0" w14:textId="77777777" w:rsidR="00106E16" w:rsidRDefault="008E12A7">
            <w:pPr>
              <w:pStyle w:val="TableParagraph"/>
              <w:ind w:left="107" w:right="141"/>
              <w:rPr>
                <w:sz w:val="24"/>
              </w:rPr>
            </w:pPr>
            <w:r>
              <w:rPr>
                <w:sz w:val="24"/>
              </w:rPr>
              <w:t>Диспут</w:t>
            </w:r>
            <w:r>
              <w:rPr>
                <w:spacing w:val="-15"/>
                <w:sz w:val="24"/>
              </w:rPr>
              <w:t xml:space="preserve"> </w:t>
            </w:r>
            <w:r>
              <w:rPr>
                <w:sz w:val="24"/>
              </w:rPr>
              <w:t>«Здоровый</w:t>
            </w:r>
            <w:r>
              <w:rPr>
                <w:spacing w:val="-15"/>
                <w:sz w:val="24"/>
              </w:rPr>
              <w:t xml:space="preserve"> </w:t>
            </w:r>
            <w:r>
              <w:rPr>
                <w:sz w:val="24"/>
              </w:rPr>
              <w:t>я</w:t>
            </w:r>
            <w:r>
              <w:rPr>
                <w:spacing w:val="-15"/>
                <w:sz w:val="24"/>
              </w:rPr>
              <w:t xml:space="preserve"> </w:t>
            </w:r>
            <w:r>
              <w:rPr>
                <w:sz w:val="24"/>
              </w:rPr>
              <w:t xml:space="preserve">–здоровая </w:t>
            </w:r>
            <w:r>
              <w:rPr>
                <w:spacing w:val="-2"/>
                <w:sz w:val="24"/>
              </w:rPr>
              <w:t>страна»</w:t>
            </w:r>
          </w:p>
          <w:p w14:paraId="6AFAC15F" w14:textId="77777777" w:rsidR="00106E16" w:rsidRDefault="008E12A7">
            <w:pPr>
              <w:pStyle w:val="TableParagraph"/>
              <w:spacing w:line="257" w:lineRule="exact"/>
              <w:ind w:left="107"/>
              <w:rPr>
                <w:sz w:val="24"/>
              </w:rPr>
            </w:pPr>
            <w:r>
              <w:rPr>
                <w:sz w:val="24"/>
              </w:rPr>
              <w:t>Акция</w:t>
            </w:r>
            <w:r>
              <w:rPr>
                <w:spacing w:val="-2"/>
                <w:sz w:val="24"/>
              </w:rPr>
              <w:t xml:space="preserve"> </w:t>
            </w:r>
            <w:r>
              <w:rPr>
                <w:sz w:val="24"/>
              </w:rPr>
              <w:t>«Не</w:t>
            </w:r>
            <w:r>
              <w:rPr>
                <w:spacing w:val="-2"/>
                <w:sz w:val="24"/>
              </w:rPr>
              <w:t xml:space="preserve"> </w:t>
            </w:r>
            <w:r>
              <w:rPr>
                <w:sz w:val="24"/>
              </w:rPr>
              <w:t>ленись!</w:t>
            </w:r>
            <w:r>
              <w:rPr>
                <w:spacing w:val="-1"/>
                <w:sz w:val="24"/>
              </w:rPr>
              <w:t xml:space="preserve"> </w:t>
            </w:r>
            <w:r>
              <w:rPr>
                <w:spacing w:val="-2"/>
                <w:sz w:val="24"/>
              </w:rPr>
              <w:t>Оздоровись!»</w:t>
            </w:r>
          </w:p>
        </w:tc>
        <w:tc>
          <w:tcPr>
            <w:tcW w:w="1056" w:type="dxa"/>
          </w:tcPr>
          <w:p w14:paraId="30D94915"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p w14:paraId="1AD56FF1" w14:textId="77777777" w:rsidR="00106E16" w:rsidRDefault="00106E16">
            <w:pPr>
              <w:pStyle w:val="TableParagraph"/>
              <w:rPr>
                <w:b/>
                <w:sz w:val="24"/>
              </w:rPr>
            </w:pPr>
          </w:p>
          <w:p w14:paraId="093424B4" w14:textId="77777777" w:rsidR="00106E16" w:rsidRDefault="008E12A7">
            <w:pPr>
              <w:pStyle w:val="TableParagraph"/>
              <w:ind w:left="105"/>
              <w:rPr>
                <w:sz w:val="24"/>
              </w:rPr>
            </w:pPr>
            <w:r>
              <w:rPr>
                <w:sz w:val="24"/>
              </w:rPr>
              <w:t>5-6</w:t>
            </w:r>
            <w:r>
              <w:rPr>
                <w:spacing w:val="-1"/>
                <w:sz w:val="24"/>
              </w:rPr>
              <w:t xml:space="preserve"> </w:t>
            </w:r>
            <w:proofErr w:type="spellStart"/>
            <w:r>
              <w:rPr>
                <w:spacing w:val="-5"/>
                <w:sz w:val="24"/>
              </w:rPr>
              <w:t>кл</w:t>
            </w:r>
            <w:proofErr w:type="spellEnd"/>
            <w:r>
              <w:rPr>
                <w:spacing w:val="-5"/>
                <w:sz w:val="24"/>
              </w:rPr>
              <w:t>.</w:t>
            </w:r>
          </w:p>
          <w:p w14:paraId="3070D10D" w14:textId="77777777" w:rsidR="00106E16" w:rsidRDefault="00106E16">
            <w:pPr>
              <w:pStyle w:val="TableParagraph"/>
              <w:rPr>
                <w:b/>
                <w:sz w:val="24"/>
              </w:rPr>
            </w:pPr>
          </w:p>
          <w:p w14:paraId="7310BA62" w14:textId="77777777" w:rsidR="00106E16" w:rsidRDefault="008E12A7">
            <w:pPr>
              <w:pStyle w:val="TableParagraph"/>
              <w:ind w:left="105"/>
              <w:rPr>
                <w:sz w:val="24"/>
              </w:rPr>
            </w:pPr>
            <w:r>
              <w:rPr>
                <w:sz w:val="24"/>
              </w:rPr>
              <w:t>7-8</w:t>
            </w:r>
            <w:r>
              <w:rPr>
                <w:spacing w:val="-1"/>
                <w:sz w:val="24"/>
              </w:rPr>
              <w:t xml:space="preserve"> </w:t>
            </w:r>
            <w:proofErr w:type="spellStart"/>
            <w:r>
              <w:rPr>
                <w:spacing w:val="-5"/>
                <w:sz w:val="24"/>
              </w:rPr>
              <w:t>кл</w:t>
            </w:r>
            <w:proofErr w:type="spellEnd"/>
            <w:r>
              <w:rPr>
                <w:spacing w:val="-5"/>
                <w:sz w:val="24"/>
              </w:rPr>
              <w:t>.</w:t>
            </w:r>
          </w:p>
          <w:p w14:paraId="63CB398F" w14:textId="77777777" w:rsidR="00106E16" w:rsidRDefault="00106E16">
            <w:pPr>
              <w:pStyle w:val="TableParagraph"/>
              <w:rPr>
                <w:b/>
                <w:sz w:val="24"/>
              </w:rPr>
            </w:pPr>
          </w:p>
          <w:p w14:paraId="066C1BD0" w14:textId="77777777" w:rsidR="00106E16" w:rsidRDefault="008E12A7">
            <w:pPr>
              <w:pStyle w:val="TableParagraph"/>
              <w:spacing w:line="257" w:lineRule="exact"/>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7C73AD83" w14:textId="77777777" w:rsidR="00106E16" w:rsidRDefault="008E12A7">
            <w:pPr>
              <w:pStyle w:val="TableParagraph"/>
              <w:spacing w:line="275" w:lineRule="exact"/>
              <w:ind w:left="108"/>
              <w:rPr>
                <w:sz w:val="24"/>
              </w:rPr>
            </w:pPr>
            <w:r>
              <w:rPr>
                <w:sz w:val="24"/>
              </w:rPr>
              <w:t>7-17апреля</w:t>
            </w:r>
            <w:r>
              <w:rPr>
                <w:spacing w:val="-3"/>
                <w:sz w:val="24"/>
              </w:rPr>
              <w:t xml:space="preserve"> </w:t>
            </w:r>
            <w:r>
              <w:rPr>
                <w:spacing w:val="-4"/>
                <w:sz w:val="24"/>
              </w:rPr>
              <w:t>2025</w:t>
            </w:r>
          </w:p>
        </w:tc>
        <w:tc>
          <w:tcPr>
            <w:tcW w:w="2798" w:type="dxa"/>
          </w:tcPr>
          <w:p w14:paraId="7CD46835" w14:textId="77777777" w:rsidR="00106E16" w:rsidRDefault="008E12A7">
            <w:pPr>
              <w:pStyle w:val="TableParagraph"/>
              <w:ind w:left="108" w:right="201"/>
              <w:jc w:val="both"/>
              <w:rPr>
                <w:sz w:val="24"/>
              </w:rPr>
            </w:pPr>
            <w:r>
              <w:rPr>
                <w:sz w:val="24"/>
              </w:rPr>
              <w:t>Классные</w:t>
            </w:r>
            <w:r>
              <w:rPr>
                <w:spacing w:val="-15"/>
                <w:sz w:val="24"/>
              </w:rPr>
              <w:t xml:space="preserve"> </w:t>
            </w:r>
            <w:r>
              <w:rPr>
                <w:sz w:val="24"/>
              </w:rPr>
              <w:t xml:space="preserve">руководители </w:t>
            </w:r>
            <w:r>
              <w:rPr>
                <w:spacing w:val="-2"/>
                <w:sz w:val="24"/>
              </w:rPr>
              <w:t xml:space="preserve">Педагоги-организаторы </w:t>
            </w:r>
            <w:r>
              <w:rPr>
                <w:sz w:val="24"/>
              </w:rPr>
              <w:t>Руководитель ШСК</w:t>
            </w:r>
          </w:p>
        </w:tc>
      </w:tr>
      <w:tr w:rsidR="00106E16" w14:paraId="1D712859" w14:textId="77777777">
        <w:trPr>
          <w:trHeight w:val="2207"/>
        </w:trPr>
        <w:tc>
          <w:tcPr>
            <w:tcW w:w="3759" w:type="dxa"/>
          </w:tcPr>
          <w:p w14:paraId="77922052" w14:textId="77777777" w:rsidR="00106E16" w:rsidRDefault="008E12A7">
            <w:pPr>
              <w:pStyle w:val="TableParagraph"/>
              <w:ind w:left="107" w:right="237"/>
              <w:jc w:val="both"/>
              <w:rPr>
                <w:b/>
                <w:sz w:val="24"/>
              </w:rPr>
            </w:pPr>
            <w:r>
              <w:rPr>
                <w:b/>
                <w:spacing w:val="-2"/>
                <w:sz w:val="24"/>
              </w:rPr>
              <w:t>Познавательный</w:t>
            </w:r>
            <w:r>
              <w:rPr>
                <w:b/>
                <w:spacing w:val="-12"/>
                <w:sz w:val="24"/>
              </w:rPr>
              <w:t xml:space="preserve"> </w:t>
            </w:r>
            <w:r>
              <w:rPr>
                <w:b/>
                <w:spacing w:val="-2"/>
                <w:sz w:val="24"/>
              </w:rPr>
              <w:t>проект</w:t>
            </w:r>
            <w:r>
              <w:rPr>
                <w:b/>
                <w:spacing w:val="-12"/>
                <w:sz w:val="24"/>
              </w:rPr>
              <w:t xml:space="preserve"> </w:t>
            </w:r>
            <w:r>
              <w:rPr>
                <w:b/>
                <w:spacing w:val="-2"/>
                <w:sz w:val="24"/>
              </w:rPr>
              <w:t xml:space="preserve">«Годы </w:t>
            </w:r>
            <w:r>
              <w:rPr>
                <w:b/>
                <w:sz w:val="24"/>
              </w:rPr>
              <w:t>и люди»</w:t>
            </w:r>
          </w:p>
          <w:p w14:paraId="3BEED11E" w14:textId="77777777" w:rsidR="00106E16" w:rsidRDefault="008E12A7">
            <w:pPr>
              <w:pStyle w:val="TableParagraph"/>
              <w:ind w:left="107" w:right="209"/>
              <w:jc w:val="both"/>
              <w:rPr>
                <w:sz w:val="24"/>
              </w:rPr>
            </w:pPr>
            <w:r>
              <w:rPr>
                <w:b/>
                <w:sz w:val="24"/>
              </w:rPr>
              <w:t>Выставка</w:t>
            </w:r>
            <w:r>
              <w:rPr>
                <w:b/>
                <w:spacing w:val="-15"/>
                <w:sz w:val="24"/>
              </w:rPr>
              <w:t xml:space="preserve"> </w:t>
            </w:r>
            <w:r>
              <w:rPr>
                <w:b/>
                <w:sz w:val="24"/>
              </w:rPr>
              <w:t>«</w:t>
            </w:r>
            <w:r>
              <w:rPr>
                <w:sz w:val="24"/>
              </w:rPr>
              <w:t>Построенный</w:t>
            </w:r>
            <w:r>
              <w:rPr>
                <w:spacing w:val="-15"/>
                <w:sz w:val="24"/>
              </w:rPr>
              <w:t xml:space="preserve"> </w:t>
            </w:r>
            <w:r>
              <w:rPr>
                <w:sz w:val="24"/>
              </w:rPr>
              <w:t>велики м Карлом Росси</w:t>
            </w:r>
          </w:p>
          <w:p w14:paraId="53D931F5" w14:textId="77777777" w:rsidR="00106E16" w:rsidRDefault="008E12A7">
            <w:pPr>
              <w:pStyle w:val="TableParagraph"/>
              <w:ind w:left="107"/>
              <w:jc w:val="both"/>
              <w:rPr>
                <w:sz w:val="24"/>
              </w:rPr>
            </w:pPr>
            <w:r>
              <w:rPr>
                <w:sz w:val="24"/>
              </w:rPr>
              <w:t>Дворец</w:t>
            </w:r>
            <w:r>
              <w:rPr>
                <w:spacing w:val="-2"/>
                <w:sz w:val="24"/>
              </w:rPr>
              <w:t xml:space="preserve"> </w:t>
            </w:r>
            <w:r>
              <w:rPr>
                <w:sz w:val="24"/>
              </w:rPr>
              <w:t>вместил</w:t>
            </w:r>
            <w:r>
              <w:rPr>
                <w:spacing w:val="-3"/>
                <w:sz w:val="24"/>
              </w:rPr>
              <w:t xml:space="preserve"> </w:t>
            </w:r>
            <w:r>
              <w:rPr>
                <w:sz w:val="24"/>
              </w:rPr>
              <w:t>величие</w:t>
            </w:r>
            <w:r>
              <w:rPr>
                <w:spacing w:val="-3"/>
                <w:sz w:val="24"/>
              </w:rPr>
              <w:t xml:space="preserve"> </w:t>
            </w:r>
            <w:r>
              <w:rPr>
                <w:spacing w:val="-2"/>
                <w:sz w:val="24"/>
              </w:rPr>
              <w:t>страны!»</w:t>
            </w:r>
          </w:p>
          <w:p w14:paraId="4E5E5779" w14:textId="77777777" w:rsidR="00106E16" w:rsidRDefault="008E12A7">
            <w:pPr>
              <w:pStyle w:val="TableParagraph"/>
              <w:spacing w:line="270" w:lineRule="atLeast"/>
              <w:ind w:left="107" w:right="155"/>
              <w:jc w:val="both"/>
              <w:rPr>
                <w:sz w:val="24"/>
              </w:rPr>
            </w:pPr>
            <w:r>
              <w:rPr>
                <w:sz w:val="24"/>
              </w:rPr>
              <w:t xml:space="preserve">, посвященная 130- </w:t>
            </w:r>
            <w:proofErr w:type="spellStart"/>
            <w:r>
              <w:rPr>
                <w:sz w:val="24"/>
              </w:rPr>
              <w:t>летию</w:t>
            </w:r>
            <w:proofErr w:type="spellEnd"/>
            <w:r>
              <w:rPr>
                <w:sz w:val="24"/>
              </w:rPr>
              <w:t xml:space="preserve"> основа </w:t>
            </w:r>
            <w:proofErr w:type="spellStart"/>
            <w:r>
              <w:rPr>
                <w:sz w:val="24"/>
              </w:rPr>
              <w:t>нию</w:t>
            </w:r>
            <w:proofErr w:type="spellEnd"/>
            <w:r>
              <w:rPr>
                <w:spacing w:val="-10"/>
                <w:sz w:val="24"/>
              </w:rPr>
              <w:t xml:space="preserve"> </w:t>
            </w:r>
            <w:r>
              <w:rPr>
                <w:sz w:val="24"/>
              </w:rPr>
              <w:t>Русского</w:t>
            </w:r>
            <w:r>
              <w:rPr>
                <w:spacing w:val="-9"/>
                <w:sz w:val="24"/>
              </w:rPr>
              <w:t xml:space="preserve"> </w:t>
            </w:r>
            <w:r>
              <w:rPr>
                <w:sz w:val="24"/>
              </w:rPr>
              <w:t>музея</w:t>
            </w:r>
            <w:r>
              <w:rPr>
                <w:spacing w:val="-9"/>
                <w:sz w:val="24"/>
              </w:rPr>
              <w:t xml:space="preserve"> </w:t>
            </w:r>
            <w:r>
              <w:rPr>
                <w:sz w:val="24"/>
              </w:rPr>
              <w:t>в</w:t>
            </w:r>
            <w:r>
              <w:rPr>
                <w:spacing w:val="-10"/>
                <w:sz w:val="24"/>
              </w:rPr>
              <w:t xml:space="preserve"> </w:t>
            </w:r>
            <w:r>
              <w:rPr>
                <w:sz w:val="24"/>
              </w:rPr>
              <w:t xml:space="preserve">Санкт-Пете </w:t>
            </w:r>
            <w:proofErr w:type="spellStart"/>
            <w:r>
              <w:rPr>
                <w:sz w:val="24"/>
              </w:rPr>
              <w:t>рбурге</w:t>
            </w:r>
            <w:proofErr w:type="spellEnd"/>
            <w:r>
              <w:rPr>
                <w:sz w:val="24"/>
              </w:rPr>
              <w:t xml:space="preserve"> (1895)</w:t>
            </w:r>
          </w:p>
        </w:tc>
        <w:tc>
          <w:tcPr>
            <w:tcW w:w="1056" w:type="dxa"/>
          </w:tcPr>
          <w:p w14:paraId="144EA423" w14:textId="77777777" w:rsidR="00106E16" w:rsidRDefault="00106E16">
            <w:pPr>
              <w:pStyle w:val="TableParagraph"/>
              <w:rPr>
                <w:b/>
                <w:sz w:val="24"/>
              </w:rPr>
            </w:pPr>
          </w:p>
          <w:p w14:paraId="27FB8AC3" w14:textId="77777777" w:rsidR="00106E16" w:rsidRDefault="00106E16">
            <w:pPr>
              <w:pStyle w:val="TableParagraph"/>
              <w:spacing w:before="274"/>
              <w:rPr>
                <w:b/>
                <w:sz w:val="24"/>
              </w:rPr>
            </w:pPr>
          </w:p>
          <w:p w14:paraId="78072F95" w14:textId="77777777" w:rsidR="00106E16" w:rsidRDefault="008E12A7">
            <w:pPr>
              <w:pStyle w:val="TableParagraph"/>
              <w:spacing w:before="1"/>
              <w:ind w:left="16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46B951AD" w14:textId="77777777" w:rsidR="00106E16" w:rsidRDefault="00106E16">
            <w:pPr>
              <w:pStyle w:val="TableParagraph"/>
              <w:rPr>
                <w:b/>
                <w:sz w:val="24"/>
              </w:rPr>
            </w:pPr>
          </w:p>
          <w:p w14:paraId="4E7F3F13" w14:textId="77777777" w:rsidR="00106E16" w:rsidRDefault="00106E16">
            <w:pPr>
              <w:pStyle w:val="TableParagraph"/>
              <w:spacing w:before="274"/>
              <w:rPr>
                <w:b/>
                <w:sz w:val="24"/>
              </w:rPr>
            </w:pPr>
          </w:p>
          <w:p w14:paraId="02A3A4F5" w14:textId="77777777" w:rsidR="00106E16" w:rsidRDefault="008E12A7">
            <w:pPr>
              <w:pStyle w:val="TableParagraph"/>
              <w:spacing w:before="1"/>
              <w:ind w:left="108"/>
              <w:rPr>
                <w:sz w:val="24"/>
              </w:rPr>
            </w:pPr>
            <w:r>
              <w:rPr>
                <w:sz w:val="24"/>
              </w:rPr>
              <w:t>2-я</w:t>
            </w:r>
            <w:r>
              <w:rPr>
                <w:spacing w:val="-3"/>
                <w:sz w:val="24"/>
              </w:rPr>
              <w:t xml:space="preserve"> </w:t>
            </w:r>
            <w:r>
              <w:rPr>
                <w:spacing w:val="-2"/>
                <w:sz w:val="24"/>
              </w:rPr>
              <w:t>неделя</w:t>
            </w:r>
          </w:p>
        </w:tc>
        <w:tc>
          <w:tcPr>
            <w:tcW w:w="2798" w:type="dxa"/>
          </w:tcPr>
          <w:p w14:paraId="5AFBF171" w14:textId="77777777" w:rsidR="00106E16" w:rsidRDefault="00106E16">
            <w:pPr>
              <w:pStyle w:val="TableParagraph"/>
              <w:rPr>
                <w:b/>
                <w:sz w:val="24"/>
              </w:rPr>
            </w:pPr>
          </w:p>
          <w:p w14:paraId="0E6A5CDD" w14:textId="77777777" w:rsidR="00106E16" w:rsidRDefault="00106E16">
            <w:pPr>
              <w:pStyle w:val="TableParagraph"/>
              <w:spacing w:before="274"/>
              <w:rPr>
                <w:b/>
                <w:sz w:val="24"/>
              </w:rPr>
            </w:pPr>
          </w:p>
          <w:p w14:paraId="2179487A" w14:textId="77777777" w:rsidR="00106E16" w:rsidRDefault="008E12A7">
            <w:pPr>
              <w:pStyle w:val="TableParagraph"/>
              <w:spacing w:before="1"/>
              <w:ind w:left="108"/>
              <w:rPr>
                <w:sz w:val="24"/>
              </w:rPr>
            </w:pPr>
            <w:r>
              <w:rPr>
                <w:spacing w:val="-2"/>
                <w:sz w:val="24"/>
              </w:rPr>
              <w:t>Библиотекарь</w:t>
            </w:r>
          </w:p>
          <w:p w14:paraId="44DE4105" w14:textId="77777777" w:rsidR="00106E16" w:rsidRDefault="008E12A7">
            <w:pPr>
              <w:pStyle w:val="TableParagraph"/>
              <w:ind w:left="108"/>
              <w:rPr>
                <w:sz w:val="24"/>
              </w:rPr>
            </w:pPr>
            <w:proofErr w:type="spellStart"/>
            <w:r>
              <w:rPr>
                <w:spacing w:val="-2"/>
                <w:sz w:val="24"/>
              </w:rPr>
              <w:t>Педгоги</w:t>
            </w:r>
            <w:proofErr w:type="spellEnd"/>
            <w:r>
              <w:rPr>
                <w:spacing w:val="-2"/>
                <w:sz w:val="24"/>
              </w:rPr>
              <w:t>-организаторы</w:t>
            </w:r>
          </w:p>
        </w:tc>
      </w:tr>
      <w:tr w:rsidR="00106E16" w14:paraId="2D8F0021" w14:textId="77777777">
        <w:trPr>
          <w:trHeight w:val="1656"/>
        </w:trPr>
        <w:tc>
          <w:tcPr>
            <w:tcW w:w="3759" w:type="dxa"/>
          </w:tcPr>
          <w:p w14:paraId="19259568" w14:textId="77777777" w:rsidR="00106E16" w:rsidRDefault="008E12A7">
            <w:pPr>
              <w:pStyle w:val="TableParagraph"/>
              <w:spacing w:line="275" w:lineRule="exact"/>
              <w:ind w:left="107"/>
              <w:rPr>
                <w:b/>
                <w:sz w:val="24"/>
              </w:rPr>
            </w:pPr>
            <w:r>
              <w:rPr>
                <w:b/>
                <w:sz w:val="24"/>
              </w:rPr>
              <w:t>Школа</w:t>
            </w:r>
            <w:r>
              <w:rPr>
                <w:b/>
                <w:spacing w:val="-8"/>
                <w:sz w:val="24"/>
              </w:rPr>
              <w:t xml:space="preserve"> </w:t>
            </w:r>
            <w:r>
              <w:rPr>
                <w:b/>
                <w:spacing w:val="-2"/>
                <w:sz w:val="24"/>
              </w:rPr>
              <w:t>безопасности</w:t>
            </w:r>
          </w:p>
          <w:p w14:paraId="51E17DAA" w14:textId="77777777" w:rsidR="00106E16" w:rsidRDefault="008E12A7">
            <w:pPr>
              <w:pStyle w:val="TableParagraph"/>
              <w:ind w:left="107"/>
              <w:rPr>
                <w:sz w:val="24"/>
              </w:rPr>
            </w:pPr>
            <w:r>
              <w:rPr>
                <w:sz w:val="24"/>
              </w:rPr>
              <w:t>Квест-игра</w:t>
            </w:r>
            <w:r>
              <w:rPr>
                <w:spacing w:val="62"/>
                <w:sz w:val="24"/>
              </w:rPr>
              <w:t xml:space="preserve"> </w:t>
            </w:r>
            <w:r>
              <w:rPr>
                <w:sz w:val="24"/>
              </w:rPr>
              <w:t>«Школа</w:t>
            </w:r>
            <w:r>
              <w:rPr>
                <w:spacing w:val="1"/>
                <w:sz w:val="24"/>
              </w:rPr>
              <w:t xml:space="preserve"> </w:t>
            </w:r>
            <w:r>
              <w:rPr>
                <w:spacing w:val="-2"/>
                <w:sz w:val="24"/>
              </w:rPr>
              <w:t>безопасности</w:t>
            </w:r>
          </w:p>
          <w:p w14:paraId="529EB627" w14:textId="77777777" w:rsidR="00106E16" w:rsidRDefault="008E12A7">
            <w:pPr>
              <w:pStyle w:val="TableParagraph"/>
              <w:ind w:left="107" w:right="141"/>
              <w:rPr>
                <w:sz w:val="24"/>
              </w:rPr>
            </w:pPr>
            <w:r>
              <w:rPr>
                <w:sz w:val="24"/>
              </w:rPr>
              <w:t>»,</w:t>
            </w:r>
            <w:r>
              <w:rPr>
                <w:spacing w:val="-13"/>
                <w:sz w:val="24"/>
              </w:rPr>
              <w:t xml:space="preserve"> </w:t>
            </w:r>
            <w:r>
              <w:rPr>
                <w:sz w:val="24"/>
              </w:rPr>
              <w:t>посвященная</w:t>
            </w:r>
            <w:r>
              <w:rPr>
                <w:spacing w:val="-13"/>
                <w:sz w:val="24"/>
              </w:rPr>
              <w:t xml:space="preserve"> </w:t>
            </w:r>
            <w:r>
              <w:rPr>
                <w:sz w:val="24"/>
              </w:rPr>
              <w:t>Всемирному</w:t>
            </w:r>
            <w:r>
              <w:rPr>
                <w:spacing w:val="-13"/>
                <w:sz w:val="24"/>
              </w:rPr>
              <w:t xml:space="preserve"> </w:t>
            </w:r>
            <w:r>
              <w:rPr>
                <w:sz w:val="24"/>
              </w:rPr>
              <w:t xml:space="preserve">Дню </w:t>
            </w:r>
            <w:r>
              <w:rPr>
                <w:spacing w:val="-6"/>
                <w:sz w:val="24"/>
              </w:rPr>
              <w:t>ГО</w:t>
            </w:r>
          </w:p>
          <w:p w14:paraId="2DBED661" w14:textId="77777777" w:rsidR="00106E16" w:rsidRDefault="008E12A7">
            <w:pPr>
              <w:pStyle w:val="TableParagraph"/>
              <w:spacing w:line="276" w:lineRule="exact"/>
              <w:ind w:left="107" w:right="141"/>
              <w:rPr>
                <w:sz w:val="24"/>
              </w:rPr>
            </w:pPr>
            <w:r>
              <w:rPr>
                <w:sz w:val="24"/>
              </w:rPr>
              <w:t>Игра</w:t>
            </w:r>
            <w:r>
              <w:rPr>
                <w:spacing w:val="-11"/>
                <w:sz w:val="24"/>
              </w:rPr>
              <w:t xml:space="preserve"> </w:t>
            </w:r>
            <w:r>
              <w:rPr>
                <w:sz w:val="24"/>
              </w:rPr>
              <w:t>по</w:t>
            </w:r>
            <w:r>
              <w:rPr>
                <w:spacing w:val="-9"/>
                <w:sz w:val="24"/>
              </w:rPr>
              <w:t xml:space="preserve"> </w:t>
            </w:r>
            <w:r>
              <w:rPr>
                <w:sz w:val="24"/>
              </w:rPr>
              <w:t>станциям</w:t>
            </w:r>
            <w:r>
              <w:rPr>
                <w:spacing w:val="-10"/>
                <w:sz w:val="24"/>
              </w:rPr>
              <w:t xml:space="preserve"> </w:t>
            </w:r>
            <w:r>
              <w:rPr>
                <w:sz w:val="24"/>
              </w:rPr>
              <w:t>«Безопасность день за днём!»</w:t>
            </w:r>
          </w:p>
        </w:tc>
        <w:tc>
          <w:tcPr>
            <w:tcW w:w="1056" w:type="dxa"/>
          </w:tcPr>
          <w:p w14:paraId="0D330369" w14:textId="77777777" w:rsidR="00106E16" w:rsidRDefault="00106E16">
            <w:pPr>
              <w:pStyle w:val="TableParagraph"/>
              <w:spacing w:before="274"/>
              <w:rPr>
                <w:b/>
                <w:sz w:val="24"/>
              </w:rPr>
            </w:pPr>
          </w:p>
          <w:p w14:paraId="79168126" w14:textId="77777777" w:rsidR="00106E16" w:rsidRDefault="008E12A7">
            <w:pPr>
              <w:pStyle w:val="TableParagraph"/>
              <w:ind w:left="105"/>
              <w:rPr>
                <w:sz w:val="24"/>
              </w:rPr>
            </w:pPr>
            <w:r>
              <w:rPr>
                <w:sz w:val="24"/>
              </w:rPr>
              <w:t>7-9</w:t>
            </w:r>
            <w:r>
              <w:rPr>
                <w:spacing w:val="-1"/>
                <w:sz w:val="24"/>
              </w:rPr>
              <w:t xml:space="preserve"> </w:t>
            </w:r>
            <w:proofErr w:type="spellStart"/>
            <w:r>
              <w:rPr>
                <w:spacing w:val="-5"/>
                <w:sz w:val="24"/>
              </w:rPr>
              <w:t>кл</w:t>
            </w:r>
            <w:proofErr w:type="spellEnd"/>
            <w:r>
              <w:rPr>
                <w:spacing w:val="-5"/>
                <w:sz w:val="24"/>
              </w:rPr>
              <w:t>.</w:t>
            </w:r>
          </w:p>
          <w:p w14:paraId="6F657CDF" w14:textId="77777777" w:rsidR="00106E16" w:rsidRDefault="00106E16">
            <w:pPr>
              <w:pStyle w:val="TableParagraph"/>
              <w:rPr>
                <w:b/>
                <w:sz w:val="24"/>
              </w:rPr>
            </w:pPr>
          </w:p>
          <w:p w14:paraId="237470C6" w14:textId="77777777" w:rsidR="00106E16" w:rsidRDefault="008E12A7">
            <w:pPr>
              <w:pStyle w:val="TableParagraph"/>
              <w:ind w:left="105"/>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451715D9"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8" w:type="dxa"/>
          </w:tcPr>
          <w:p w14:paraId="21AE0F55" w14:textId="77777777" w:rsidR="00106E16" w:rsidRDefault="008E12A7">
            <w:pPr>
              <w:pStyle w:val="TableParagraph"/>
              <w:ind w:left="108" w:right="840"/>
              <w:rPr>
                <w:sz w:val="24"/>
              </w:rPr>
            </w:pPr>
            <w:r>
              <w:rPr>
                <w:spacing w:val="-2"/>
                <w:sz w:val="24"/>
              </w:rPr>
              <w:t xml:space="preserve">Преподаватель- </w:t>
            </w:r>
            <w:r>
              <w:rPr>
                <w:sz w:val="24"/>
              </w:rPr>
              <w:t>организатор</w:t>
            </w:r>
            <w:r>
              <w:rPr>
                <w:spacing w:val="-15"/>
                <w:sz w:val="24"/>
              </w:rPr>
              <w:t xml:space="preserve"> </w:t>
            </w:r>
            <w:r>
              <w:rPr>
                <w:sz w:val="24"/>
              </w:rPr>
              <w:t>ОБЖ</w:t>
            </w:r>
          </w:p>
        </w:tc>
      </w:tr>
      <w:tr w:rsidR="00106E16" w14:paraId="45D5114B" w14:textId="77777777">
        <w:trPr>
          <w:trHeight w:val="2207"/>
        </w:trPr>
        <w:tc>
          <w:tcPr>
            <w:tcW w:w="3759" w:type="dxa"/>
          </w:tcPr>
          <w:p w14:paraId="6204BA11" w14:textId="77777777" w:rsidR="00106E16" w:rsidRDefault="008E12A7">
            <w:pPr>
              <w:pStyle w:val="TableParagraph"/>
              <w:ind w:left="107" w:right="141"/>
              <w:rPr>
                <w:sz w:val="24"/>
              </w:rPr>
            </w:pPr>
            <w:r>
              <w:rPr>
                <w:b/>
                <w:sz w:val="24"/>
              </w:rPr>
              <w:t xml:space="preserve">Космический фестиваль Кинопоказ </w:t>
            </w:r>
            <w:r>
              <w:rPr>
                <w:color w:val="333333"/>
                <w:sz w:val="24"/>
              </w:rPr>
              <w:t>«</w:t>
            </w:r>
            <w:r>
              <w:rPr>
                <w:sz w:val="24"/>
              </w:rPr>
              <w:t xml:space="preserve">Космос далёкий и б </w:t>
            </w:r>
            <w:proofErr w:type="spellStart"/>
            <w:r>
              <w:rPr>
                <w:spacing w:val="-2"/>
                <w:sz w:val="24"/>
              </w:rPr>
              <w:t>лизкий</w:t>
            </w:r>
            <w:proofErr w:type="spellEnd"/>
            <w:r>
              <w:rPr>
                <w:spacing w:val="-2"/>
                <w:sz w:val="24"/>
              </w:rPr>
              <w:t>»</w:t>
            </w:r>
          </w:p>
          <w:p w14:paraId="6A631456" w14:textId="77777777" w:rsidR="00106E16" w:rsidRDefault="008E12A7">
            <w:pPr>
              <w:pStyle w:val="TableParagraph"/>
              <w:spacing w:before="275"/>
              <w:ind w:left="107" w:right="141"/>
              <w:rPr>
                <w:sz w:val="24"/>
              </w:rPr>
            </w:pPr>
            <w:proofErr w:type="spellStart"/>
            <w:r>
              <w:rPr>
                <w:sz w:val="24"/>
              </w:rPr>
              <w:t>Конкурсно</w:t>
            </w:r>
            <w:proofErr w:type="spellEnd"/>
            <w:r>
              <w:rPr>
                <w:spacing w:val="-13"/>
                <w:sz w:val="24"/>
              </w:rPr>
              <w:t xml:space="preserve"> </w:t>
            </w:r>
            <w:r>
              <w:rPr>
                <w:sz w:val="24"/>
              </w:rPr>
              <w:t>-игровая</w:t>
            </w:r>
            <w:r>
              <w:rPr>
                <w:spacing w:val="-13"/>
                <w:sz w:val="24"/>
              </w:rPr>
              <w:t xml:space="preserve"> </w:t>
            </w:r>
            <w:r>
              <w:rPr>
                <w:sz w:val="24"/>
              </w:rPr>
              <w:t>программа</w:t>
            </w:r>
            <w:r>
              <w:rPr>
                <w:spacing w:val="-14"/>
                <w:sz w:val="24"/>
              </w:rPr>
              <w:t xml:space="preserve"> </w:t>
            </w:r>
            <w:proofErr w:type="gramStart"/>
            <w:r>
              <w:rPr>
                <w:sz w:val="24"/>
              </w:rPr>
              <w:t>« Космоса</w:t>
            </w:r>
            <w:proofErr w:type="gramEnd"/>
            <w:r>
              <w:rPr>
                <w:sz w:val="24"/>
              </w:rPr>
              <w:t xml:space="preserve"> далёкие планеты».</w:t>
            </w:r>
          </w:p>
          <w:p w14:paraId="7610123D" w14:textId="77777777" w:rsidR="00106E16" w:rsidRDefault="008E12A7">
            <w:pPr>
              <w:pStyle w:val="TableParagraph"/>
              <w:spacing w:before="276" w:line="257" w:lineRule="exact"/>
              <w:ind w:left="107"/>
              <w:rPr>
                <w:sz w:val="24"/>
              </w:rPr>
            </w:pPr>
            <w:r>
              <w:rPr>
                <w:sz w:val="24"/>
              </w:rPr>
              <w:t>Игра-турнир</w:t>
            </w:r>
            <w:r>
              <w:rPr>
                <w:spacing w:val="-6"/>
                <w:sz w:val="24"/>
              </w:rPr>
              <w:t xml:space="preserve"> </w:t>
            </w:r>
            <w:r>
              <w:rPr>
                <w:sz w:val="24"/>
              </w:rPr>
              <w:t>«Вознёсся</w:t>
            </w:r>
            <w:r>
              <w:rPr>
                <w:spacing w:val="-1"/>
                <w:sz w:val="24"/>
              </w:rPr>
              <w:t xml:space="preserve"> </w:t>
            </w:r>
            <w:r>
              <w:rPr>
                <w:sz w:val="24"/>
              </w:rPr>
              <w:t>в</w:t>
            </w:r>
            <w:r>
              <w:rPr>
                <w:spacing w:val="-4"/>
                <w:sz w:val="24"/>
              </w:rPr>
              <w:t xml:space="preserve"> </w:t>
            </w:r>
            <w:r>
              <w:rPr>
                <w:spacing w:val="-2"/>
                <w:sz w:val="24"/>
              </w:rPr>
              <w:t>космос</w:t>
            </w:r>
          </w:p>
        </w:tc>
        <w:tc>
          <w:tcPr>
            <w:tcW w:w="1056" w:type="dxa"/>
          </w:tcPr>
          <w:p w14:paraId="619896AF" w14:textId="77777777" w:rsidR="00106E16" w:rsidRDefault="00106E16">
            <w:pPr>
              <w:pStyle w:val="TableParagraph"/>
              <w:spacing w:before="274"/>
              <w:rPr>
                <w:b/>
                <w:sz w:val="24"/>
              </w:rPr>
            </w:pPr>
          </w:p>
          <w:p w14:paraId="35D9A066" w14:textId="77777777" w:rsidR="00106E16" w:rsidRDefault="008E12A7">
            <w:pPr>
              <w:pStyle w:val="TableParagraph"/>
              <w:spacing w:before="1"/>
              <w:ind w:left="105"/>
              <w:rPr>
                <w:sz w:val="24"/>
              </w:rPr>
            </w:pPr>
            <w:r>
              <w:rPr>
                <w:sz w:val="24"/>
              </w:rPr>
              <w:t>8-9</w:t>
            </w:r>
            <w:r>
              <w:rPr>
                <w:spacing w:val="-1"/>
                <w:sz w:val="24"/>
              </w:rPr>
              <w:t xml:space="preserve"> </w:t>
            </w:r>
            <w:proofErr w:type="spellStart"/>
            <w:r>
              <w:rPr>
                <w:spacing w:val="-5"/>
                <w:sz w:val="24"/>
              </w:rPr>
              <w:t>кл</w:t>
            </w:r>
            <w:proofErr w:type="spellEnd"/>
            <w:r>
              <w:rPr>
                <w:spacing w:val="-5"/>
                <w:sz w:val="24"/>
              </w:rPr>
              <w:t>.</w:t>
            </w:r>
          </w:p>
          <w:p w14:paraId="78EB4750" w14:textId="77777777" w:rsidR="00106E16" w:rsidRDefault="00106E16">
            <w:pPr>
              <w:pStyle w:val="TableParagraph"/>
              <w:rPr>
                <w:b/>
                <w:sz w:val="24"/>
              </w:rPr>
            </w:pPr>
          </w:p>
          <w:p w14:paraId="751BB53B" w14:textId="77777777" w:rsidR="00106E16" w:rsidRDefault="008E12A7">
            <w:pPr>
              <w:pStyle w:val="TableParagraph"/>
              <w:ind w:left="105"/>
              <w:rPr>
                <w:sz w:val="24"/>
              </w:rPr>
            </w:pPr>
            <w:r>
              <w:rPr>
                <w:sz w:val="24"/>
              </w:rPr>
              <w:t xml:space="preserve">5 </w:t>
            </w:r>
            <w:proofErr w:type="spellStart"/>
            <w:r>
              <w:rPr>
                <w:spacing w:val="-5"/>
                <w:sz w:val="24"/>
              </w:rPr>
              <w:t>кл</w:t>
            </w:r>
            <w:proofErr w:type="spellEnd"/>
            <w:r>
              <w:rPr>
                <w:spacing w:val="-5"/>
                <w:sz w:val="24"/>
              </w:rPr>
              <w:t>.</w:t>
            </w:r>
          </w:p>
          <w:p w14:paraId="43048B4C" w14:textId="77777777" w:rsidR="00106E16" w:rsidRDefault="00106E16">
            <w:pPr>
              <w:pStyle w:val="TableParagraph"/>
              <w:spacing w:before="275"/>
              <w:rPr>
                <w:b/>
                <w:sz w:val="24"/>
              </w:rPr>
            </w:pPr>
          </w:p>
          <w:p w14:paraId="2060CDFC" w14:textId="77777777" w:rsidR="00106E16" w:rsidRDefault="008E12A7">
            <w:pPr>
              <w:pStyle w:val="TableParagraph"/>
              <w:spacing w:before="1" w:line="257" w:lineRule="exact"/>
              <w:ind w:left="105"/>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2126" w:type="dxa"/>
            <w:gridSpan w:val="2"/>
          </w:tcPr>
          <w:p w14:paraId="3CCAFB30" w14:textId="77777777" w:rsidR="00106E16" w:rsidRDefault="008E12A7">
            <w:pPr>
              <w:pStyle w:val="TableParagraph"/>
              <w:spacing w:before="275"/>
              <w:ind w:left="108"/>
              <w:rPr>
                <w:sz w:val="24"/>
              </w:rPr>
            </w:pPr>
            <w:r>
              <w:rPr>
                <w:sz w:val="24"/>
              </w:rPr>
              <w:t>2-я</w:t>
            </w:r>
            <w:r>
              <w:rPr>
                <w:spacing w:val="-3"/>
                <w:sz w:val="24"/>
              </w:rPr>
              <w:t xml:space="preserve"> </w:t>
            </w:r>
            <w:r>
              <w:rPr>
                <w:spacing w:val="-2"/>
                <w:sz w:val="24"/>
              </w:rPr>
              <w:t>неделя</w:t>
            </w:r>
          </w:p>
        </w:tc>
        <w:tc>
          <w:tcPr>
            <w:tcW w:w="2798" w:type="dxa"/>
          </w:tcPr>
          <w:p w14:paraId="52133495" w14:textId="77777777" w:rsidR="00106E16" w:rsidRDefault="008E12A7">
            <w:pPr>
              <w:pStyle w:val="TableParagraph"/>
              <w:ind w:left="108" w:right="199"/>
              <w:rPr>
                <w:sz w:val="24"/>
              </w:rPr>
            </w:pPr>
            <w:r>
              <w:rPr>
                <w:spacing w:val="-2"/>
                <w:sz w:val="24"/>
              </w:rPr>
              <w:t xml:space="preserve">Педагог-организатор </w:t>
            </w:r>
            <w:r>
              <w:rPr>
                <w:sz w:val="24"/>
              </w:rPr>
              <w:t>Классные</w:t>
            </w:r>
            <w:r>
              <w:rPr>
                <w:spacing w:val="-15"/>
                <w:sz w:val="24"/>
              </w:rPr>
              <w:t xml:space="preserve"> </w:t>
            </w:r>
            <w:r>
              <w:rPr>
                <w:sz w:val="24"/>
              </w:rPr>
              <w:t>руководители</w:t>
            </w:r>
          </w:p>
        </w:tc>
      </w:tr>
    </w:tbl>
    <w:p w14:paraId="1A0549EF" w14:textId="77777777" w:rsidR="00106E16" w:rsidRDefault="00106E16">
      <w:pPr>
        <w:pStyle w:val="TableParagrap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56"/>
        <w:gridCol w:w="2127"/>
        <w:gridCol w:w="2799"/>
      </w:tblGrid>
      <w:tr w:rsidR="00106E16" w14:paraId="3E5E47D1" w14:textId="77777777">
        <w:trPr>
          <w:trHeight w:val="277"/>
        </w:trPr>
        <w:tc>
          <w:tcPr>
            <w:tcW w:w="3759" w:type="dxa"/>
          </w:tcPr>
          <w:p w14:paraId="57F20793" w14:textId="77777777" w:rsidR="00106E16" w:rsidRDefault="008E12A7">
            <w:pPr>
              <w:pStyle w:val="TableParagraph"/>
              <w:spacing w:before="1" w:line="257" w:lineRule="exact"/>
              <w:ind w:left="107"/>
              <w:rPr>
                <w:sz w:val="24"/>
              </w:rPr>
            </w:pPr>
            <w:r>
              <w:rPr>
                <w:spacing w:val="-2"/>
                <w:sz w:val="24"/>
              </w:rPr>
              <w:lastRenderedPageBreak/>
              <w:t>человек»</w:t>
            </w:r>
          </w:p>
        </w:tc>
        <w:tc>
          <w:tcPr>
            <w:tcW w:w="1056" w:type="dxa"/>
          </w:tcPr>
          <w:p w14:paraId="7B19839E" w14:textId="77777777" w:rsidR="00106E16" w:rsidRDefault="00106E16">
            <w:pPr>
              <w:pStyle w:val="TableParagraph"/>
              <w:rPr>
                <w:sz w:val="20"/>
              </w:rPr>
            </w:pPr>
          </w:p>
        </w:tc>
        <w:tc>
          <w:tcPr>
            <w:tcW w:w="2127" w:type="dxa"/>
          </w:tcPr>
          <w:p w14:paraId="1CDB2FD9" w14:textId="77777777" w:rsidR="00106E16" w:rsidRDefault="00106E16">
            <w:pPr>
              <w:pStyle w:val="TableParagraph"/>
              <w:rPr>
                <w:sz w:val="20"/>
              </w:rPr>
            </w:pPr>
          </w:p>
        </w:tc>
        <w:tc>
          <w:tcPr>
            <w:tcW w:w="2799" w:type="dxa"/>
          </w:tcPr>
          <w:p w14:paraId="1FC75D98" w14:textId="77777777" w:rsidR="00106E16" w:rsidRDefault="00106E16">
            <w:pPr>
              <w:pStyle w:val="TableParagraph"/>
              <w:rPr>
                <w:sz w:val="20"/>
              </w:rPr>
            </w:pPr>
          </w:p>
        </w:tc>
      </w:tr>
      <w:tr w:rsidR="00106E16" w14:paraId="09EDCFC8" w14:textId="77777777">
        <w:trPr>
          <w:trHeight w:val="2820"/>
        </w:trPr>
        <w:tc>
          <w:tcPr>
            <w:tcW w:w="3759" w:type="dxa"/>
          </w:tcPr>
          <w:p w14:paraId="41F5EE39" w14:textId="77777777" w:rsidR="00106E16" w:rsidRDefault="008E12A7">
            <w:pPr>
              <w:pStyle w:val="TableParagraph"/>
              <w:spacing w:line="275" w:lineRule="exact"/>
              <w:ind w:left="107"/>
              <w:rPr>
                <w:b/>
                <w:sz w:val="24"/>
              </w:rPr>
            </w:pPr>
            <w:r>
              <w:rPr>
                <w:b/>
                <w:sz w:val="24"/>
              </w:rPr>
              <w:t xml:space="preserve">Школа </w:t>
            </w:r>
            <w:r>
              <w:rPr>
                <w:b/>
                <w:spacing w:val="-2"/>
                <w:sz w:val="24"/>
              </w:rPr>
              <w:t>безопасности</w:t>
            </w:r>
          </w:p>
          <w:p w14:paraId="12C0DD9F" w14:textId="77777777" w:rsidR="00106E16" w:rsidRDefault="008E12A7">
            <w:pPr>
              <w:pStyle w:val="TableParagraph"/>
              <w:spacing w:before="240" w:line="278" w:lineRule="auto"/>
              <w:ind w:left="107"/>
              <w:rPr>
                <w:sz w:val="24"/>
              </w:rPr>
            </w:pPr>
            <w:r>
              <w:rPr>
                <w:sz w:val="24"/>
              </w:rPr>
              <w:t>Игровая</w:t>
            </w:r>
            <w:r>
              <w:rPr>
                <w:spacing w:val="-13"/>
                <w:sz w:val="24"/>
              </w:rPr>
              <w:t xml:space="preserve"> </w:t>
            </w:r>
            <w:r>
              <w:rPr>
                <w:sz w:val="24"/>
              </w:rPr>
              <w:t>программа</w:t>
            </w:r>
            <w:r>
              <w:rPr>
                <w:spacing w:val="-14"/>
                <w:sz w:val="24"/>
              </w:rPr>
              <w:t xml:space="preserve"> </w:t>
            </w:r>
            <w:r>
              <w:rPr>
                <w:sz w:val="24"/>
              </w:rPr>
              <w:t>«День</w:t>
            </w:r>
            <w:r>
              <w:rPr>
                <w:spacing w:val="-13"/>
                <w:sz w:val="24"/>
              </w:rPr>
              <w:t xml:space="preserve"> </w:t>
            </w:r>
            <w:r>
              <w:rPr>
                <w:sz w:val="24"/>
              </w:rPr>
              <w:t xml:space="preserve">защиты </w:t>
            </w:r>
            <w:r>
              <w:rPr>
                <w:spacing w:val="-2"/>
                <w:sz w:val="24"/>
              </w:rPr>
              <w:t>детей»</w:t>
            </w:r>
          </w:p>
          <w:p w14:paraId="0C02D93B" w14:textId="77777777" w:rsidR="00106E16" w:rsidRDefault="008E12A7">
            <w:pPr>
              <w:pStyle w:val="TableParagraph"/>
              <w:spacing w:before="195" w:line="276" w:lineRule="auto"/>
              <w:ind w:left="107" w:right="793"/>
              <w:rPr>
                <w:sz w:val="24"/>
              </w:rPr>
            </w:pPr>
            <w:r>
              <w:rPr>
                <w:sz w:val="24"/>
              </w:rPr>
              <w:t>Тематический урок «День участников ликвидации последствий</w:t>
            </w:r>
            <w:r>
              <w:rPr>
                <w:spacing w:val="-15"/>
                <w:sz w:val="24"/>
              </w:rPr>
              <w:t xml:space="preserve"> </w:t>
            </w:r>
            <w:r>
              <w:rPr>
                <w:sz w:val="24"/>
              </w:rPr>
              <w:t>радиационных аварий и катастроф»</w:t>
            </w:r>
          </w:p>
        </w:tc>
        <w:tc>
          <w:tcPr>
            <w:tcW w:w="1056" w:type="dxa"/>
          </w:tcPr>
          <w:p w14:paraId="64547650"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74BB8A7"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4EF78D1F" w14:textId="77777777" w:rsidR="00106E16" w:rsidRDefault="008E12A7">
            <w:pPr>
              <w:pStyle w:val="TableParagraph"/>
              <w:ind w:left="107" w:right="203"/>
              <w:rPr>
                <w:sz w:val="24"/>
              </w:rPr>
            </w:pPr>
            <w:r>
              <w:rPr>
                <w:sz w:val="24"/>
              </w:rPr>
              <w:t>Классные</w:t>
            </w:r>
            <w:r>
              <w:rPr>
                <w:spacing w:val="-15"/>
                <w:sz w:val="24"/>
              </w:rPr>
              <w:t xml:space="preserve"> </w:t>
            </w:r>
            <w:r>
              <w:rPr>
                <w:sz w:val="24"/>
              </w:rPr>
              <w:t xml:space="preserve">руководители </w:t>
            </w:r>
            <w:r>
              <w:rPr>
                <w:spacing w:val="-2"/>
                <w:sz w:val="24"/>
              </w:rPr>
              <w:t xml:space="preserve">Преподаватель- </w:t>
            </w:r>
            <w:r>
              <w:rPr>
                <w:sz w:val="24"/>
              </w:rPr>
              <w:t>организатор ОБЖ</w:t>
            </w:r>
          </w:p>
        </w:tc>
      </w:tr>
      <w:tr w:rsidR="00106E16" w14:paraId="1EB600BD" w14:textId="77777777">
        <w:trPr>
          <w:trHeight w:val="277"/>
        </w:trPr>
        <w:tc>
          <w:tcPr>
            <w:tcW w:w="9741" w:type="dxa"/>
            <w:gridSpan w:val="4"/>
          </w:tcPr>
          <w:p w14:paraId="0348E641" w14:textId="77777777" w:rsidR="00106E16" w:rsidRDefault="008E12A7">
            <w:pPr>
              <w:pStyle w:val="TableParagraph"/>
              <w:spacing w:before="1" w:line="257" w:lineRule="exact"/>
              <w:ind w:left="862" w:right="854"/>
              <w:jc w:val="center"/>
              <w:rPr>
                <w:b/>
                <w:sz w:val="24"/>
              </w:rPr>
            </w:pPr>
            <w:r>
              <w:rPr>
                <w:b/>
                <w:spacing w:val="-5"/>
                <w:sz w:val="24"/>
              </w:rPr>
              <w:t>май</w:t>
            </w:r>
          </w:p>
        </w:tc>
      </w:tr>
      <w:tr w:rsidR="00106E16" w14:paraId="3B615CA1" w14:textId="77777777">
        <w:trPr>
          <w:trHeight w:val="2376"/>
        </w:trPr>
        <w:tc>
          <w:tcPr>
            <w:tcW w:w="3759" w:type="dxa"/>
          </w:tcPr>
          <w:p w14:paraId="4747242F" w14:textId="77777777" w:rsidR="00106E16" w:rsidRDefault="008E12A7">
            <w:pPr>
              <w:pStyle w:val="TableParagraph"/>
              <w:spacing w:line="275" w:lineRule="exact"/>
              <w:ind w:left="107"/>
              <w:rPr>
                <w:b/>
                <w:sz w:val="24"/>
              </w:rPr>
            </w:pPr>
            <w:r>
              <w:rPr>
                <w:b/>
                <w:spacing w:val="-2"/>
                <w:sz w:val="24"/>
              </w:rPr>
              <w:t>Творческий проект</w:t>
            </w:r>
          </w:p>
          <w:p w14:paraId="0F440189" w14:textId="77777777" w:rsidR="00106E16" w:rsidRDefault="008E12A7">
            <w:pPr>
              <w:pStyle w:val="TableParagraph"/>
              <w:ind w:left="107"/>
              <w:rPr>
                <w:b/>
                <w:sz w:val="24"/>
              </w:rPr>
            </w:pPr>
            <w:r>
              <w:rPr>
                <w:b/>
                <w:sz w:val="24"/>
              </w:rPr>
              <w:t>«Мы</w:t>
            </w:r>
            <w:r>
              <w:rPr>
                <w:b/>
                <w:spacing w:val="-1"/>
                <w:sz w:val="24"/>
              </w:rPr>
              <w:t xml:space="preserve"> </w:t>
            </w:r>
            <w:r>
              <w:rPr>
                <w:b/>
                <w:spacing w:val="-2"/>
                <w:sz w:val="24"/>
              </w:rPr>
              <w:t>помним!»</w:t>
            </w:r>
          </w:p>
          <w:p w14:paraId="3EFB8BCF" w14:textId="77777777" w:rsidR="00106E16" w:rsidRDefault="008E12A7">
            <w:pPr>
              <w:pStyle w:val="TableParagraph"/>
              <w:ind w:left="107" w:right="141"/>
              <w:rPr>
                <w:sz w:val="24"/>
              </w:rPr>
            </w:pPr>
            <w:r>
              <w:rPr>
                <w:sz w:val="24"/>
              </w:rPr>
              <w:t>Выставка</w:t>
            </w:r>
            <w:r>
              <w:rPr>
                <w:spacing w:val="-15"/>
                <w:sz w:val="24"/>
              </w:rPr>
              <w:t xml:space="preserve"> </w:t>
            </w:r>
            <w:r>
              <w:rPr>
                <w:sz w:val="24"/>
              </w:rPr>
              <w:t>«Дедушкина</w:t>
            </w:r>
            <w:r>
              <w:rPr>
                <w:spacing w:val="-15"/>
                <w:sz w:val="24"/>
              </w:rPr>
              <w:t xml:space="preserve"> </w:t>
            </w:r>
            <w:r>
              <w:rPr>
                <w:sz w:val="24"/>
              </w:rPr>
              <w:t xml:space="preserve">медаль» Всероссийская акция "Окна </w:t>
            </w:r>
            <w:r>
              <w:rPr>
                <w:spacing w:val="-2"/>
                <w:sz w:val="24"/>
              </w:rPr>
              <w:t>Победы"</w:t>
            </w:r>
          </w:p>
          <w:p w14:paraId="532F5007" w14:textId="77777777" w:rsidR="00106E16" w:rsidRDefault="008E12A7">
            <w:pPr>
              <w:pStyle w:val="TableParagraph"/>
              <w:ind w:left="107"/>
              <w:rPr>
                <w:b/>
                <w:sz w:val="24"/>
              </w:rPr>
            </w:pPr>
            <w:r>
              <w:rPr>
                <w:b/>
                <w:sz w:val="24"/>
              </w:rPr>
              <w:t>Конкурс</w:t>
            </w:r>
            <w:r>
              <w:rPr>
                <w:b/>
                <w:spacing w:val="-3"/>
                <w:sz w:val="24"/>
              </w:rPr>
              <w:t xml:space="preserve"> </w:t>
            </w:r>
            <w:r>
              <w:rPr>
                <w:b/>
                <w:sz w:val="24"/>
              </w:rPr>
              <w:t>военной</w:t>
            </w:r>
            <w:r>
              <w:rPr>
                <w:b/>
                <w:spacing w:val="-3"/>
                <w:sz w:val="24"/>
              </w:rPr>
              <w:t xml:space="preserve"> </w:t>
            </w:r>
            <w:r>
              <w:rPr>
                <w:b/>
                <w:spacing w:val="-4"/>
                <w:sz w:val="24"/>
              </w:rPr>
              <w:t>песни</w:t>
            </w:r>
          </w:p>
          <w:p w14:paraId="591DEF7D" w14:textId="77777777" w:rsidR="00106E16" w:rsidRDefault="008E12A7">
            <w:pPr>
              <w:pStyle w:val="TableParagraph"/>
              <w:spacing w:line="360" w:lineRule="atLeast"/>
              <w:ind w:left="107" w:right="141"/>
              <w:rPr>
                <w:sz w:val="24"/>
              </w:rPr>
            </w:pPr>
            <w:r>
              <w:rPr>
                <w:sz w:val="24"/>
              </w:rPr>
              <w:t>«Нам</w:t>
            </w:r>
            <w:r>
              <w:rPr>
                <w:spacing w:val="-14"/>
                <w:sz w:val="24"/>
              </w:rPr>
              <w:t xml:space="preserve"> </w:t>
            </w:r>
            <w:r>
              <w:rPr>
                <w:sz w:val="24"/>
              </w:rPr>
              <w:t>дороги</w:t>
            </w:r>
            <w:r>
              <w:rPr>
                <w:spacing w:val="-12"/>
                <w:sz w:val="24"/>
              </w:rPr>
              <w:t xml:space="preserve"> </w:t>
            </w:r>
            <w:r>
              <w:rPr>
                <w:sz w:val="24"/>
              </w:rPr>
              <w:t>эти</w:t>
            </w:r>
            <w:r>
              <w:rPr>
                <w:spacing w:val="-12"/>
                <w:sz w:val="24"/>
              </w:rPr>
              <w:t xml:space="preserve"> </w:t>
            </w:r>
            <w:r>
              <w:rPr>
                <w:sz w:val="24"/>
              </w:rPr>
              <w:t xml:space="preserve">позабыть </w:t>
            </w:r>
            <w:r>
              <w:rPr>
                <w:spacing w:val="-2"/>
                <w:sz w:val="24"/>
              </w:rPr>
              <w:t>нельзя!»</w:t>
            </w:r>
          </w:p>
        </w:tc>
        <w:tc>
          <w:tcPr>
            <w:tcW w:w="1056" w:type="dxa"/>
          </w:tcPr>
          <w:p w14:paraId="6C796B2B" w14:textId="77777777" w:rsidR="00106E16" w:rsidRDefault="008E12A7">
            <w:pPr>
              <w:pStyle w:val="TableParagraph"/>
              <w:spacing w:line="275" w:lineRule="exact"/>
              <w:ind w:left="105"/>
              <w:rPr>
                <w:sz w:val="24"/>
              </w:rPr>
            </w:pPr>
            <w:r>
              <w:rPr>
                <w:spacing w:val="-2"/>
                <w:sz w:val="24"/>
              </w:rPr>
              <w:t>5-</w:t>
            </w:r>
            <w:r>
              <w:rPr>
                <w:spacing w:val="-10"/>
                <w:sz w:val="24"/>
              </w:rPr>
              <w:t>9</w:t>
            </w:r>
          </w:p>
        </w:tc>
        <w:tc>
          <w:tcPr>
            <w:tcW w:w="2127" w:type="dxa"/>
          </w:tcPr>
          <w:p w14:paraId="09114BE2" w14:textId="77777777" w:rsidR="00106E16" w:rsidRDefault="008E12A7">
            <w:pPr>
              <w:pStyle w:val="TableParagraph"/>
              <w:spacing w:line="275" w:lineRule="exact"/>
              <w:ind w:left="108"/>
              <w:rPr>
                <w:sz w:val="24"/>
              </w:rPr>
            </w:pPr>
            <w:r>
              <w:rPr>
                <w:sz w:val="24"/>
              </w:rPr>
              <w:t>1-2</w:t>
            </w:r>
            <w:r>
              <w:rPr>
                <w:spacing w:val="-3"/>
                <w:sz w:val="24"/>
              </w:rPr>
              <w:t xml:space="preserve"> </w:t>
            </w:r>
            <w:r>
              <w:rPr>
                <w:spacing w:val="-2"/>
                <w:sz w:val="24"/>
              </w:rPr>
              <w:t>неделя</w:t>
            </w:r>
          </w:p>
        </w:tc>
        <w:tc>
          <w:tcPr>
            <w:tcW w:w="2799" w:type="dxa"/>
          </w:tcPr>
          <w:p w14:paraId="7798C8EE" w14:textId="77777777" w:rsidR="00106E16" w:rsidRDefault="008E12A7">
            <w:pPr>
              <w:pStyle w:val="TableParagraph"/>
              <w:spacing w:line="275" w:lineRule="exact"/>
              <w:ind w:left="107"/>
              <w:rPr>
                <w:sz w:val="24"/>
              </w:rPr>
            </w:pPr>
            <w:r>
              <w:rPr>
                <w:sz w:val="24"/>
              </w:rPr>
              <w:t>Классные</w:t>
            </w:r>
            <w:r>
              <w:rPr>
                <w:spacing w:val="-5"/>
                <w:sz w:val="24"/>
              </w:rPr>
              <w:t xml:space="preserve"> </w:t>
            </w:r>
            <w:r>
              <w:rPr>
                <w:spacing w:val="-2"/>
                <w:sz w:val="24"/>
              </w:rPr>
              <w:t>руководители</w:t>
            </w:r>
          </w:p>
        </w:tc>
      </w:tr>
      <w:tr w:rsidR="00106E16" w14:paraId="45D716F2" w14:textId="77777777">
        <w:trPr>
          <w:trHeight w:val="551"/>
        </w:trPr>
        <w:tc>
          <w:tcPr>
            <w:tcW w:w="3759" w:type="dxa"/>
          </w:tcPr>
          <w:p w14:paraId="212B643B" w14:textId="77777777" w:rsidR="00106E16" w:rsidRDefault="008E12A7">
            <w:pPr>
              <w:pStyle w:val="TableParagraph"/>
              <w:spacing w:line="276" w:lineRule="exact"/>
              <w:ind w:left="107"/>
              <w:rPr>
                <w:sz w:val="24"/>
              </w:rPr>
            </w:pPr>
            <w:r>
              <w:rPr>
                <w:sz w:val="24"/>
              </w:rPr>
              <w:t>Тематическая</w:t>
            </w:r>
            <w:r>
              <w:rPr>
                <w:spacing w:val="-10"/>
                <w:sz w:val="24"/>
              </w:rPr>
              <w:t xml:space="preserve"> </w:t>
            </w:r>
            <w:r>
              <w:rPr>
                <w:sz w:val="24"/>
              </w:rPr>
              <w:t>полка</w:t>
            </w:r>
            <w:r>
              <w:rPr>
                <w:spacing w:val="-11"/>
                <w:sz w:val="24"/>
              </w:rPr>
              <w:t xml:space="preserve"> </w:t>
            </w:r>
            <w:r>
              <w:rPr>
                <w:sz w:val="24"/>
              </w:rPr>
              <w:t>«Рассказы</w:t>
            </w:r>
            <w:r>
              <w:rPr>
                <w:spacing w:val="-10"/>
                <w:sz w:val="24"/>
              </w:rPr>
              <w:t xml:space="preserve"> </w:t>
            </w:r>
            <w:r>
              <w:rPr>
                <w:sz w:val="24"/>
              </w:rPr>
              <w:t>о</w:t>
            </w:r>
            <w:r>
              <w:rPr>
                <w:spacing w:val="-10"/>
                <w:sz w:val="24"/>
              </w:rPr>
              <w:t xml:space="preserve"> </w:t>
            </w:r>
            <w:r>
              <w:rPr>
                <w:sz w:val="24"/>
              </w:rPr>
              <w:t xml:space="preserve">в </w:t>
            </w:r>
            <w:proofErr w:type="spellStart"/>
            <w:r>
              <w:rPr>
                <w:spacing w:val="-2"/>
                <w:sz w:val="24"/>
              </w:rPr>
              <w:t>ойне</w:t>
            </w:r>
            <w:proofErr w:type="spellEnd"/>
            <w:r>
              <w:rPr>
                <w:spacing w:val="-2"/>
                <w:sz w:val="24"/>
              </w:rPr>
              <w:t>»</w:t>
            </w:r>
          </w:p>
        </w:tc>
        <w:tc>
          <w:tcPr>
            <w:tcW w:w="1056" w:type="dxa"/>
          </w:tcPr>
          <w:p w14:paraId="18B0F9D0" w14:textId="77777777" w:rsidR="00106E16" w:rsidRDefault="008E12A7">
            <w:pPr>
              <w:pStyle w:val="TableParagraph"/>
              <w:spacing w:line="275" w:lineRule="exact"/>
              <w:ind w:left="105"/>
              <w:rPr>
                <w:sz w:val="24"/>
              </w:rPr>
            </w:pPr>
            <w:r>
              <w:rPr>
                <w:sz w:val="24"/>
              </w:rPr>
              <w:t>5-7</w:t>
            </w:r>
            <w:r>
              <w:rPr>
                <w:spacing w:val="-1"/>
                <w:sz w:val="24"/>
              </w:rPr>
              <w:t xml:space="preserve"> </w:t>
            </w:r>
            <w:proofErr w:type="spellStart"/>
            <w:r>
              <w:rPr>
                <w:spacing w:val="-5"/>
                <w:sz w:val="24"/>
              </w:rPr>
              <w:t>кл</w:t>
            </w:r>
            <w:proofErr w:type="spellEnd"/>
            <w:r>
              <w:rPr>
                <w:spacing w:val="-5"/>
                <w:sz w:val="24"/>
              </w:rPr>
              <w:t>.</w:t>
            </w:r>
          </w:p>
        </w:tc>
        <w:tc>
          <w:tcPr>
            <w:tcW w:w="2127" w:type="dxa"/>
          </w:tcPr>
          <w:p w14:paraId="586C53E3" w14:textId="77777777" w:rsidR="00106E16" w:rsidRDefault="008E12A7">
            <w:pPr>
              <w:pStyle w:val="TableParagraph"/>
              <w:spacing w:line="275" w:lineRule="exact"/>
              <w:ind w:left="108"/>
              <w:rPr>
                <w:sz w:val="24"/>
              </w:rPr>
            </w:pPr>
            <w:r>
              <w:rPr>
                <w:sz w:val="24"/>
              </w:rPr>
              <w:t>1-2</w:t>
            </w:r>
            <w:r>
              <w:rPr>
                <w:spacing w:val="-3"/>
                <w:sz w:val="24"/>
              </w:rPr>
              <w:t xml:space="preserve"> </w:t>
            </w:r>
            <w:r>
              <w:rPr>
                <w:spacing w:val="-2"/>
                <w:sz w:val="24"/>
              </w:rPr>
              <w:t>неделя</w:t>
            </w:r>
          </w:p>
        </w:tc>
        <w:tc>
          <w:tcPr>
            <w:tcW w:w="2799" w:type="dxa"/>
          </w:tcPr>
          <w:p w14:paraId="4EDB1590" w14:textId="77777777" w:rsidR="00106E16" w:rsidRDefault="008E12A7">
            <w:pPr>
              <w:pStyle w:val="TableParagraph"/>
              <w:spacing w:line="275" w:lineRule="exact"/>
              <w:ind w:left="107"/>
              <w:rPr>
                <w:sz w:val="24"/>
              </w:rPr>
            </w:pPr>
            <w:r>
              <w:rPr>
                <w:spacing w:val="-2"/>
                <w:sz w:val="24"/>
              </w:rPr>
              <w:t>библиотекарь</w:t>
            </w:r>
          </w:p>
        </w:tc>
      </w:tr>
      <w:tr w:rsidR="00106E16" w14:paraId="11A2CE62" w14:textId="77777777">
        <w:trPr>
          <w:trHeight w:val="551"/>
        </w:trPr>
        <w:tc>
          <w:tcPr>
            <w:tcW w:w="3759" w:type="dxa"/>
          </w:tcPr>
          <w:p w14:paraId="67980F63" w14:textId="77777777" w:rsidR="00106E16" w:rsidRDefault="008E12A7">
            <w:pPr>
              <w:pStyle w:val="TableParagraph"/>
              <w:spacing w:line="275" w:lineRule="exact"/>
              <w:ind w:left="107"/>
              <w:rPr>
                <w:b/>
                <w:sz w:val="24"/>
              </w:rPr>
            </w:pPr>
            <w:r>
              <w:rPr>
                <w:b/>
                <w:sz w:val="24"/>
              </w:rPr>
              <w:t>Ассамблея</w:t>
            </w:r>
            <w:r>
              <w:rPr>
                <w:b/>
                <w:spacing w:val="-12"/>
                <w:sz w:val="24"/>
              </w:rPr>
              <w:t xml:space="preserve"> </w:t>
            </w:r>
            <w:r>
              <w:rPr>
                <w:b/>
                <w:spacing w:val="-2"/>
                <w:sz w:val="24"/>
              </w:rPr>
              <w:t>достижений</w:t>
            </w:r>
          </w:p>
        </w:tc>
        <w:tc>
          <w:tcPr>
            <w:tcW w:w="1056" w:type="dxa"/>
          </w:tcPr>
          <w:p w14:paraId="4F934220"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5F5C9473" w14:textId="77777777" w:rsidR="00106E16" w:rsidRDefault="008E12A7">
            <w:pPr>
              <w:pStyle w:val="TableParagraph"/>
              <w:spacing w:line="275" w:lineRule="exact"/>
              <w:ind w:left="108"/>
              <w:rPr>
                <w:sz w:val="24"/>
              </w:rPr>
            </w:pPr>
            <w:r>
              <w:rPr>
                <w:sz w:val="24"/>
              </w:rPr>
              <w:t>4-я</w:t>
            </w:r>
            <w:r>
              <w:rPr>
                <w:spacing w:val="-3"/>
                <w:sz w:val="24"/>
              </w:rPr>
              <w:t xml:space="preserve"> </w:t>
            </w:r>
            <w:r>
              <w:rPr>
                <w:spacing w:val="-2"/>
                <w:sz w:val="24"/>
              </w:rPr>
              <w:t>неделя</w:t>
            </w:r>
          </w:p>
        </w:tc>
        <w:tc>
          <w:tcPr>
            <w:tcW w:w="2799" w:type="dxa"/>
          </w:tcPr>
          <w:p w14:paraId="7DB7DCE9" w14:textId="77777777" w:rsidR="00106E16" w:rsidRDefault="008E12A7">
            <w:pPr>
              <w:pStyle w:val="TableParagraph"/>
              <w:spacing w:line="276" w:lineRule="exact"/>
              <w:ind w:left="107" w:right="201"/>
              <w:rPr>
                <w:sz w:val="24"/>
              </w:rPr>
            </w:pPr>
            <w:r>
              <w:rPr>
                <w:sz w:val="24"/>
              </w:rPr>
              <w:t>Администрация школы Классные</w:t>
            </w:r>
            <w:r>
              <w:rPr>
                <w:spacing w:val="-15"/>
                <w:sz w:val="24"/>
              </w:rPr>
              <w:t xml:space="preserve"> </w:t>
            </w:r>
            <w:r>
              <w:rPr>
                <w:sz w:val="24"/>
              </w:rPr>
              <w:t>руководители</w:t>
            </w:r>
          </w:p>
        </w:tc>
      </w:tr>
      <w:tr w:rsidR="00106E16" w14:paraId="43257459" w14:textId="77777777">
        <w:trPr>
          <w:trHeight w:val="826"/>
        </w:trPr>
        <w:tc>
          <w:tcPr>
            <w:tcW w:w="9741" w:type="dxa"/>
            <w:gridSpan w:val="4"/>
          </w:tcPr>
          <w:p w14:paraId="2DD44345" w14:textId="77777777" w:rsidR="00106E16" w:rsidRDefault="008E12A7">
            <w:pPr>
              <w:pStyle w:val="TableParagraph"/>
              <w:spacing w:before="274"/>
              <w:ind w:left="862" w:right="855"/>
              <w:jc w:val="center"/>
              <w:rPr>
                <w:b/>
                <w:sz w:val="24"/>
              </w:rPr>
            </w:pPr>
            <w:r>
              <w:rPr>
                <w:b/>
                <w:sz w:val="24"/>
              </w:rPr>
              <w:t>Урочная</w:t>
            </w:r>
            <w:r>
              <w:rPr>
                <w:b/>
                <w:spacing w:val="-2"/>
                <w:sz w:val="24"/>
              </w:rPr>
              <w:t xml:space="preserve"> деятельность</w:t>
            </w:r>
          </w:p>
        </w:tc>
      </w:tr>
      <w:tr w:rsidR="00106E16" w14:paraId="0E56F05C" w14:textId="77777777">
        <w:trPr>
          <w:trHeight w:val="1788"/>
        </w:trPr>
        <w:tc>
          <w:tcPr>
            <w:tcW w:w="3759" w:type="dxa"/>
          </w:tcPr>
          <w:p w14:paraId="0EED62B6" w14:textId="77777777" w:rsidR="00106E16" w:rsidRDefault="008E12A7">
            <w:pPr>
              <w:pStyle w:val="TableParagraph"/>
              <w:spacing w:line="276" w:lineRule="auto"/>
              <w:ind w:left="107" w:right="141"/>
              <w:rPr>
                <w:sz w:val="24"/>
              </w:rPr>
            </w:pPr>
            <w:r>
              <w:rPr>
                <w:sz w:val="24"/>
              </w:rPr>
              <w:t>Включение</w:t>
            </w:r>
            <w:r>
              <w:rPr>
                <w:spacing w:val="-5"/>
                <w:sz w:val="24"/>
              </w:rPr>
              <w:t xml:space="preserve"> </w:t>
            </w:r>
            <w:r>
              <w:rPr>
                <w:sz w:val="24"/>
              </w:rPr>
              <w:t>в</w:t>
            </w:r>
            <w:r>
              <w:rPr>
                <w:spacing w:val="-4"/>
                <w:sz w:val="24"/>
              </w:rPr>
              <w:t xml:space="preserve"> </w:t>
            </w:r>
            <w:r>
              <w:rPr>
                <w:sz w:val="24"/>
              </w:rPr>
              <w:t>рабочие</w:t>
            </w:r>
            <w:r>
              <w:rPr>
                <w:spacing w:val="-4"/>
                <w:sz w:val="24"/>
              </w:rPr>
              <w:t xml:space="preserve"> </w:t>
            </w:r>
            <w:r>
              <w:rPr>
                <w:sz w:val="24"/>
              </w:rPr>
              <w:t>программы учебных предметов, курсов, модулей</w:t>
            </w:r>
            <w:r>
              <w:rPr>
                <w:spacing w:val="-13"/>
                <w:sz w:val="24"/>
              </w:rPr>
              <w:t xml:space="preserve"> </w:t>
            </w:r>
            <w:r>
              <w:rPr>
                <w:sz w:val="24"/>
              </w:rPr>
              <w:t>тематики</w:t>
            </w:r>
            <w:r>
              <w:rPr>
                <w:spacing w:val="-12"/>
                <w:sz w:val="24"/>
              </w:rPr>
              <w:t xml:space="preserve"> </w:t>
            </w:r>
            <w:r>
              <w:rPr>
                <w:sz w:val="24"/>
              </w:rPr>
              <w:t>в</w:t>
            </w:r>
            <w:r>
              <w:rPr>
                <w:spacing w:val="-13"/>
                <w:sz w:val="24"/>
              </w:rPr>
              <w:t xml:space="preserve"> </w:t>
            </w:r>
            <w:r>
              <w:rPr>
                <w:sz w:val="24"/>
              </w:rPr>
              <w:t>соответствии с календарным планом воспитательной работы.</w:t>
            </w:r>
          </w:p>
        </w:tc>
        <w:tc>
          <w:tcPr>
            <w:tcW w:w="1056" w:type="dxa"/>
          </w:tcPr>
          <w:p w14:paraId="43F09491"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7F805E35" w14:textId="77777777" w:rsidR="00106E16" w:rsidRDefault="008E12A7">
            <w:pPr>
              <w:pStyle w:val="TableParagraph"/>
              <w:spacing w:line="275" w:lineRule="exact"/>
              <w:ind w:left="703"/>
              <w:rPr>
                <w:sz w:val="24"/>
              </w:rPr>
            </w:pPr>
            <w:r>
              <w:rPr>
                <w:spacing w:val="-2"/>
                <w:sz w:val="24"/>
              </w:rPr>
              <w:t>Август</w:t>
            </w:r>
          </w:p>
        </w:tc>
        <w:tc>
          <w:tcPr>
            <w:tcW w:w="2799" w:type="dxa"/>
          </w:tcPr>
          <w:p w14:paraId="7AAB07CB" w14:textId="77777777" w:rsidR="00106E16" w:rsidRDefault="008E12A7">
            <w:pPr>
              <w:pStyle w:val="TableParagraph"/>
              <w:spacing w:line="275" w:lineRule="exact"/>
              <w:ind w:left="107"/>
              <w:rPr>
                <w:sz w:val="24"/>
              </w:rPr>
            </w:pPr>
            <w:r>
              <w:rPr>
                <w:spacing w:val="-2"/>
                <w:sz w:val="24"/>
              </w:rPr>
              <w:t>Учителя-предметники</w:t>
            </w:r>
          </w:p>
        </w:tc>
      </w:tr>
      <w:tr w:rsidR="00106E16" w14:paraId="30DCDF93" w14:textId="77777777">
        <w:trPr>
          <w:trHeight w:val="1787"/>
        </w:trPr>
        <w:tc>
          <w:tcPr>
            <w:tcW w:w="3759" w:type="dxa"/>
          </w:tcPr>
          <w:p w14:paraId="384FA568" w14:textId="77777777" w:rsidR="00106E16" w:rsidRDefault="008E12A7">
            <w:pPr>
              <w:pStyle w:val="TableParagraph"/>
              <w:spacing w:line="276" w:lineRule="auto"/>
              <w:ind w:left="107" w:right="173"/>
              <w:rPr>
                <w:sz w:val="24"/>
              </w:rPr>
            </w:pPr>
            <w:r>
              <w:rPr>
                <w:sz w:val="24"/>
              </w:rPr>
              <w:t>Побуждение обучающихся соблюдать нормы поведения, правила общения со сверстниками</w:t>
            </w:r>
            <w:r>
              <w:rPr>
                <w:spacing w:val="-15"/>
                <w:sz w:val="24"/>
              </w:rPr>
              <w:t xml:space="preserve"> </w:t>
            </w:r>
            <w:r>
              <w:rPr>
                <w:sz w:val="24"/>
              </w:rPr>
              <w:t>и</w:t>
            </w:r>
            <w:r>
              <w:rPr>
                <w:spacing w:val="-15"/>
                <w:sz w:val="24"/>
              </w:rPr>
              <w:t xml:space="preserve"> </w:t>
            </w:r>
            <w:r>
              <w:rPr>
                <w:sz w:val="24"/>
              </w:rPr>
              <w:t xml:space="preserve">педагогическими </w:t>
            </w:r>
            <w:r>
              <w:rPr>
                <w:spacing w:val="-2"/>
                <w:sz w:val="24"/>
              </w:rPr>
              <w:t>работниками.</w:t>
            </w:r>
          </w:p>
        </w:tc>
        <w:tc>
          <w:tcPr>
            <w:tcW w:w="1056" w:type="dxa"/>
          </w:tcPr>
          <w:p w14:paraId="62895228"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4921BE65"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2E91F7D1" w14:textId="77777777" w:rsidR="00106E16" w:rsidRDefault="008E12A7">
            <w:pPr>
              <w:pStyle w:val="TableParagraph"/>
              <w:spacing w:line="275" w:lineRule="exact"/>
              <w:ind w:left="107"/>
              <w:rPr>
                <w:sz w:val="24"/>
              </w:rPr>
            </w:pPr>
            <w:r>
              <w:rPr>
                <w:spacing w:val="-2"/>
                <w:sz w:val="24"/>
              </w:rPr>
              <w:t>Учителя-предметники</w:t>
            </w:r>
          </w:p>
        </w:tc>
      </w:tr>
      <w:tr w:rsidR="00106E16" w14:paraId="4A347170" w14:textId="77777777">
        <w:trPr>
          <w:trHeight w:val="1152"/>
        </w:trPr>
        <w:tc>
          <w:tcPr>
            <w:tcW w:w="3759" w:type="dxa"/>
          </w:tcPr>
          <w:p w14:paraId="2479CB4B" w14:textId="77777777" w:rsidR="00106E16" w:rsidRDefault="008E12A7">
            <w:pPr>
              <w:pStyle w:val="TableParagraph"/>
              <w:spacing w:line="276" w:lineRule="auto"/>
              <w:ind w:left="107" w:right="141"/>
              <w:rPr>
                <w:sz w:val="24"/>
              </w:rPr>
            </w:pPr>
            <w:r>
              <w:rPr>
                <w:sz w:val="24"/>
              </w:rPr>
              <w:t>Организация наставничества успевающих</w:t>
            </w:r>
            <w:r>
              <w:rPr>
                <w:spacing w:val="-15"/>
                <w:sz w:val="24"/>
              </w:rPr>
              <w:t xml:space="preserve"> </w:t>
            </w:r>
            <w:r>
              <w:rPr>
                <w:sz w:val="24"/>
              </w:rPr>
              <w:t>обучающихся</w:t>
            </w:r>
            <w:r>
              <w:rPr>
                <w:spacing w:val="-15"/>
                <w:sz w:val="24"/>
              </w:rPr>
              <w:t xml:space="preserve"> </w:t>
            </w:r>
            <w:r>
              <w:rPr>
                <w:sz w:val="24"/>
              </w:rPr>
              <w:t xml:space="preserve">над </w:t>
            </w:r>
            <w:r>
              <w:rPr>
                <w:spacing w:val="-2"/>
                <w:sz w:val="24"/>
              </w:rPr>
              <w:t>неуспевающими.</w:t>
            </w:r>
          </w:p>
        </w:tc>
        <w:tc>
          <w:tcPr>
            <w:tcW w:w="1056" w:type="dxa"/>
          </w:tcPr>
          <w:p w14:paraId="6F78BB42"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05B4C9F7"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03B4CD4B" w14:textId="77777777" w:rsidR="00106E16" w:rsidRDefault="008E12A7">
            <w:pPr>
              <w:pStyle w:val="TableParagraph"/>
              <w:spacing w:line="275" w:lineRule="exact"/>
              <w:ind w:left="107"/>
              <w:rPr>
                <w:sz w:val="24"/>
              </w:rPr>
            </w:pPr>
            <w:r>
              <w:rPr>
                <w:spacing w:val="-2"/>
                <w:sz w:val="24"/>
              </w:rPr>
              <w:t>Учителя-предметники</w:t>
            </w:r>
          </w:p>
        </w:tc>
      </w:tr>
      <w:tr w:rsidR="00106E16" w14:paraId="5F4DFB38" w14:textId="77777777">
        <w:trPr>
          <w:trHeight w:val="1269"/>
        </w:trPr>
        <w:tc>
          <w:tcPr>
            <w:tcW w:w="3759" w:type="dxa"/>
          </w:tcPr>
          <w:p w14:paraId="58F0C28F" w14:textId="77777777" w:rsidR="00106E16" w:rsidRDefault="008E12A7">
            <w:pPr>
              <w:pStyle w:val="TableParagraph"/>
              <w:spacing w:line="276" w:lineRule="auto"/>
              <w:ind w:left="107" w:right="141"/>
              <w:rPr>
                <w:sz w:val="24"/>
              </w:rPr>
            </w:pPr>
            <w:r>
              <w:rPr>
                <w:sz w:val="24"/>
              </w:rPr>
              <w:t>Инициирование и поддержка исследовательской деятельности школьников</w:t>
            </w:r>
            <w:r>
              <w:rPr>
                <w:spacing w:val="-13"/>
                <w:sz w:val="24"/>
              </w:rPr>
              <w:t xml:space="preserve"> </w:t>
            </w:r>
            <w:r>
              <w:rPr>
                <w:sz w:val="24"/>
              </w:rPr>
              <w:t>в</w:t>
            </w:r>
            <w:r>
              <w:rPr>
                <w:spacing w:val="-13"/>
                <w:sz w:val="24"/>
              </w:rPr>
              <w:t xml:space="preserve"> </w:t>
            </w:r>
            <w:r>
              <w:rPr>
                <w:sz w:val="24"/>
              </w:rPr>
              <w:t>рамках</w:t>
            </w:r>
            <w:r>
              <w:rPr>
                <w:spacing w:val="-12"/>
                <w:sz w:val="24"/>
              </w:rPr>
              <w:t xml:space="preserve"> </w:t>
            </w:r>
            <w:r>
              <w:rPr>
                <w:sz w:val="24"/>
              </w:rPr>
              <w:t>реализации</w:t>
            </w:r>
          </w:p>
          <w:p w14:paraId="2764BEDE" w14:textId="77777777" w:rsidR="00106E16" w:rsidRDefault="008E12A7">
            <w:pPr>
              <w:pStyle w:val="TableParagraph"/>
              <w:ind w:left="107"/>
              <w:rPr>
                <w:sz w:val="24"/>
              </w:rPr>
            </w:pPr>
            <w:r>
              <w:rPr>
                <w:sz w:val="24"/>
              </w:rPr>
              <w:t>ими</w:t>
            </w:r>
            <w:r>
              <w:rPr>
                <w:spacing w:val="-4"/>
                <w:sz w:val="24"/>
              </w:rPr>
              <w:t xml:space="preserve"> </w:t>
            </w:r>
            <w:r>
              <w:rPr>
                <w:sz w:val="24"/>
              </w:rPr>
              <w:t>индивидуальных</w:t>
            </w:r>
            <w:r>
              <w:rPr>
                <w:spacing w:val="-4"/>
                <w:sz w:val="24"/>
              </w:rPr>
              <w:t xml:space="preserve"> </w:t>
            </w:r>
            <w:r>
              <w:rPr>
                <w:spacing w:val="-10"/>
                <w:sz w:val="24"/>
              </w:rPr>
              <w:t>и</w:t>
            </w:r>
          </w:p>
        </w:tc>
        <w:tc>
          <w:tcPr>
            <w:tcW w:w="1056" w:type="dxa"/>
          </w:tcPr>
          <w:p w14:paraId="5EFB1919"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61FEB4BD"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03689CA4" w14:textId="77777777" w:rsidR="00106E16" w:rsidRDefault="008E12A7">
            <w:pPr>
              <w:pStyle w:val="TableParagraph"/>
              <w:spacing w:line="275" w:lineRule="exact"/>
              <w:ind w:left="107"/>
              <w:rPr>
                <w:sz w:val="24"/>
              </w:rPr>
            </w:pPr>
            <w:r>
              <w:rPr>
                <w:spacing w:val="-2"/>
                <w:sz w:val="24"/>
              </w:rPr>
              <w:t>Учителя-предметники</w:t>
            </w:r>
          </w:p>
        </w:tc>
      </w:tr>
    </w:tbl>
    <w:p w14:paraId="4DAB83A9" w14:textId="77777777" w:rsidR="00106E16" w:rsidRDefault="00106E16">
      <w:pPr>
        <w:pStyle w:val="TableParagraph"/>
        <w:spacing w:line="275" w:lineRule="exact"/>
        <w:rPr>
          <w:sz w:val="24"/>
        </w:rPr>
        <w:sectPr w:rsidR="00106E16">
          <w:type w:val="continuous"/>
          <w:pgSz w:w="11910" w:h="16840"/>
          <w:pgMar w:top="1100" w:right="141" w:bottom="1527"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56"/>
        <w:gridCol w:w="2127"/>
        <w:gridCol w:w="2799"/>
      </w:tblGrid>
      <w:tr w:rsidR="00106E16" w14:paraId="2606F573" w14:textId="77777777">
        <w:trPr>
          <w:trHeight w:val="835"/>
        </w:trPr>
        <w:tc>
          <w:tcPr>
            <w:tcW w:w="3759" w:type="dxa"/>
          </w:tcPr>
          <w:p w14:paraId="47E6CEF3" w14:textId="77777777" w:rsidR="00106E16" w:rsidRDefault="008E12A7">
            <w:pPr>
              <w:pStyle w:val="TableParagraph"/>
              <w:spacing w:before="1" w:line="276" w:lineRule="auto"/>
              <w:ind w:left="107" w:right="141"/>
              <w:rPr>
                <w:sz w:val="24"/>
              </w:rPr>
            </w:pPr>
            <w:r>
              <w:rPr>
                <w:sz w:val="24"/>
              </w:rPr>
              <w:lastRenderedPageBreak/>
              <w:t>групповых</w:t>
            </w:r>
            <w:r>
              <w:rPr>
                <w:spacing w:val="-15"/>
                <w:sz w:val="24"/>
              </w:rPr>
              <w:t xml:space="preserve"> </w:t>
            </w:r>
            <w:r>
              <w:rPr>
                <w:sz w:val="24"/>
              </w:rPr>
              <w:t xml:space="preserve">исследовательских </w:t>
            </w:r>
            <w:r>
              <w:rPr>
                <w:spacing w:val="-2"/>
                <w:sz w:val="24"/>
              </w:rPr>
              <w:t>проектов.</w:t>
            </w:r>
          </w:p>
        </w:tc>
        <w:tc>
          <w:tcPr>
            <w:tcW w:w="1056" w:type="dxa"/>
          </w:tcPr>
          <w:p w14:paraId="7C9E10F9" w14:textId="77777777" w:rsidR="00106E16" w:rsidRDefault="00106E16">
            <w:pPr>
              <w:pStyle w:val="TableParagraph"/>
            </w:pPr>
          </w:p>
        </w:tc>
        <w:tc>
          <w:tcPr>
            <w:tcW w:w="2127" w:type="dxa"/>
          </w:tcPr>
          <w:p w14:paraId="56FE1259" w14:textId="77777777" w:rsidR="00106E16" w:rsidRDefault="00106E16">
            <w:pPr>
              <w:pStyle w:val="TableParagraph"/>
            </w:pPr>
          </w:p>
        </w:tc>
        <w:tc>
          <w:tcPr>
            <w:tcW w:w="2799" w:type="dxa"/>
          </w:tcPr>
          <w:p w14:paraId="6C12BDC4" w14:textId="77777777" w:rsidR="00106E16" w:rsidRDefault="00106E16">
            <w:pPr>
              <w:pStyle w:val="TableParagraph"/>
            </w:pPr>
          </w:p>
        </w:tc>
      </w:tr>
      <w:tr w:rsidR="00106E16" w14:paraId="377980A0" w14:textId="77777777">
        <w:trPr>
          <w:trHeight w:val="1787"/>
        </w:trPr>
        <w:tc>
          <w:tcPr>
            <w:tcW w:w="3759" w:type="dxa"/>
          </w:tcPr>
          <w:p w14:paraId="74031052" w14:textId="77777777" w:rsidR="00106E16" w:rsidRDefault="008E12A7">
            <w:pPr>
              <w:pStyle w:val="TableParagraph"/>
              <w:spacing w:before="1" w:line="276" w:lineRule="auto"/>
              <w:ind w:left="107" w:right="543"/>
              <w:rPr>
                <w:sz w:val="24"/>
              </w:rPr>
            </w:pPr>
            <w:r>
              <w:rPr>
                <w:sz w:val="24"/>
              </w:rPr>
              <w:t>Подбор соответствующего содержания уроков, заданий, вспомогательных</w:t>
            </w:r>
            <w:r>
              <w:rPr>
                <w:spacing w:val="-15"/>
                <w:sz w:val="24"/>
              </w:rPr>
              <w:t xml:space="preserve"> </w:t>
            </w:r>
            <w:r>
              <w:rPr>
                <w:sz w:val="24"/>
              </w:rPr>
              <w:t xml:space="preserve">материалов, проблемных ситуаций для </w:t>
            </w:r>
            <w:r>
              <w:rPr>
                <w:spacing w:val="-2"/>
                <w:sz w:val="24"/>
              </w:rPr>
              <w:t>обсуждений.</w:t>
            </w:r>
          </w:p>
        </w:tc>
        <w:tc>
          <w:tcPr>
            <w:tcW w:w="1056" w:type="dxa"/>
          </w:tcPr>
          <w:p w14:paraId="349607EF" w14:textId="77777777" w:rsidR="00106E16" w:rsidRDefault="008E12A7">
            <w:pPr>
              <w:pStyle w:val="TableParagraph"/>
              <w:spacing w:before="1"/>
              <w:ind w:left="7"/>
              <w:jc w:val="center"/>
              <w:rPr>
                <w:sz w:val="24"/>
              </w:rPr>
            </w:pPr>
            <w:r>
              <w:rPr>
                <w:spacing w:val="-2"/>
                <w:sz w:val="24"/>
              </w:rPr>
              <w:t>5-</w:t>
            </w:r>
            <w:r>
              <w:rPr>
                <w:spacing w:val="-10"/>
                <w:sz w:val="24"/>
              </w:rPr>
              <w:t>9</w:t>
            </w:r>
          </w:p>
        </w:tc>
        <w:tc>
          <w:tcPr>
            <w:tcW w:w="2127" w:type="dxa"/>
          </w:tcPr>
          <w:p w14:paraId="7ABB3642"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7B1D8B64" w14:textId="77777777" w:rsidR="00106E16" w:rsidRDefault="008E12A7">
            <w:pPr>
              <w:pStyle w:val="TableParagraph"/>
              <w:spacing w:before="1"/>
              <w:ind w:left="107"/>
              <w:rPr>
                <w:sz w:val="24"/>
              </w:rPr>
            </w:pPr>
            <w:r>
              <w:rPr>
                <w:spacing w:val="-2"/>
                <w:sz w:val="24"/>
              </w:rPr>
              <w:t>Учителя-предметники</w:t>
            </w:r>
          </w:p>
        </w:tc>
      </w:tr>
      <w:tr w:rsidR="00106E16" w14:paraId="2FC5CEEB" w14:textId="77777777">
        <w:trPr>
          <w:trHeight w:val="1151"/>
        </w:trPr>
        <w:tc>
          <w:tcPr>
            <w:tcW w:w="3759" w:type="dxa"/>
          </w:tcPr>
          <w:p w14:paraId="4B48595C" w14:textId="77777777" w:rsidR="00106E16" w:rsidRDefault="008E12A7">
            <w:pPr>
              <w:pStyle w:val="TableParagraph"/>
              <w:spacing w:line="276" w:lineRule="auto"/>
              <w:ind w:left="107" w:right="141"/>
              <w:rPr>
                <w:sz w:val="24"/>
              </w:rPr>
            </w:pPr>
            <w:r>
              <w:rPr>
                <w:sz w:val="24"/>
              </w:rPr>
              <w:t>Сопровождение подготовки групповых</w:t>
            </w:r>
            <w:r>
              <w:rPr>
                <w:spacing w:val="-15"/>
                <w:sz w:val="24"/>
              </w:rPr>
              <w:t xml:space="preserve"> </w:t>
            </w:r>
            <w:r>
              <w:rPr>
                <w:sz w:val="24"/>
              </w:rPr>
              <w:t>и</w:t>
            </w:r>
            <w:r>
              <w:rPr>
                <w:spacing w:val="-15"/>
                <w:sz w:val="24"/>
              </w:rPr>
              <w:t xml:space="preserve"> </w:t>
            </w:r>
            <w:r>
              <w:rPr>
                <w:sz w:val="24"/>
              </w:rPr>
              <w:t xml:space="preserve">индивидуальных </w:t>
            </w:r>
            <w:r>
              <w:rPr>
                <w:spacing w:val="-2"/>
                <w:sz w:val="24"/>
              </w:rPr>
              <w:t>проектов.</w:t>
            </w:r>
          </w:p>
        </w:tc>
        <w:tc>
          <w:tcPr>
            <w:tcW w:w="1056" w:type="dxa"/>
          </w:tcPr>
          <w:p w14:paraId="3198F318"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53B29CEF" w14:textId="77777777" w:rsidR="00106E16" w:rsidRDefault="008E12A7">
            <w:pPr>
              <w:pStyle w:val="TableParagraph"/>
              <w:spacing w:line="278"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063B6607" w14:textId="77777777" w:rsidR="00106E16" w:rsidRDefault="008E12A7">
            <w:pPr>
              <w:pStyle w:val="TableParagraph"/>
              <w:spacing w:line="275" w:lineRule="exact"/>
              <w:ind w:left="107"/>
              <w:rPr>
                <w:sz w:val="24"/>
              </w:rPr>
            </w:pPr>
            <w:r>
              <w:rPr>
                <w:spacing w:val="-2"/>
                <w:sz w:val="24"/>
              </w:rPr>
              <w:t>Учителя-предметники</w:t>
            </w:r>
          </w:p>
        </w:tc>
      </w:tr>
      <w:tr w:rsidR="00106E16" w14:paraId="0BF87E97" w14:textId="77777777">
        <w:trPr>
          <w:trHeight w:val="1154"/>
        </w:trPr>
        <w:tc>
          <w:tcPr>
            <w:tcW w:w="3759" w:type="dxa"/>
          </w:tcPr>
          <w:p w14:paraId="529FE5EF" w14:textId="77777777" w:rsidR="00106E16" w:rsidRDefault="008E12A7">
            <w:pPr>
              <w:pStyle w:val="TableParagraph"/>
              <w:spacing w:before="1" w:line="276" w:lineRule="auto"/>
              <w:ind w:left="107" w:right="141"/>
              <w:rPr>
                <w:sz w:val="24"/>
              </w:rPr>
            </w:pPr>
            <w:r>
              <w:rPr>
                <w:sz w:val="24"/>
              </w:rPr>
              <w:t>Организация участия обучающихся</w:t>
            </w:r>
            <w:r>
              <w:rPr>
                <w:spacing w:val="-15"/>
                <w:sz w:val="24"/>
              </w:rPr>
              <w:t xml:space="preserve"> </w:t>
            </w:r>
            <w:r>
              <w:rPr>
                <w:sz w:val="24"/>
              </w:rPr>
              <w:t>в</w:t>
            </w:r>
            <w:r>
              <w:rPr>
                <w:spacing w:val="-15"/>
                <w:sz w:val="24"/>
              </w:rPr>
              <w:t xml:space="preserve"> </w:t>
            </w:r>
            <w:r>
              <w:rPr>
                <w:sz w:val="24"/>
              </w:rPr>
              <w:t>дистанционных интеллектуальных играх.</w:t>
            </w:r>
          </w:p>
        </w:tc>
        <w:tc>
          <w:tcPr>
            <w:tcW w:w="1056" w:type="dxa"/>
          </w:tcPr>
          <w:p w14:paraId="5B44F67C" w14:textId="77777777" w:rsidR="00106E16" w:rsidRDefault="008E12A7">
            <w:pPr>
              <w:pStyle w:val="TableParagraph"/>
              <w:spacing w:before="1"/>
              <w:ind w:left="7"/>
              <w:jc w:val="center"/>
              <w:rPr>
                <w:sz w:val="24"/>
              </w:rPr>
            </w:pPr>
            <w:r>
              <w:rPr>
                <w:spacing w:val="-2"/>
                <w:sz w:val="24"/>
              </w:rPr>
              <w:t>5-</w:t>
            </w:r>
            <w:r>
              <w:rPr>
                <w:spacing w:val="-10"/>
                <w:sz w:val="24"/>
              </w:rPr>
              <w:t>9</w:t>
            </w:r>
          </w:p>
        </w:tc>
        <w:tc>
          <w:tcPr>
            <w:tcW w:w="2127" w:type="dxa"/>
          </w:tcPr>
          <w:p w14:paraId="7FB0EC21"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415F9C35" w14:textId="77777777" w:rsidR="00106E16" w:rsidRDefault="008E12A7">
            <w:pPr>
              <w:pStyle w:val="TableParagraph"/>
              <w:spacing w:before="1"/>
              <w:ind w:left="107"/>
              <w:rPr>
                <w:sz w:val="24"/>
              </w:rPr>
            </w:pPr>
            <w:r>
              <w:rPr>
                <w:spacing w:val="-2"/>
                <w:sz w:val="24"/>
              </w:rPr>
              <w:t>Учителя-предметники</w:t>
            </w:r>
          </w:p>
        </w:tc>
      </w:tr>
      <w:tr w:rsidR="00106E16" w14:paraId="3C19F8DE" w14:textId="77777777">
        <w:trPr>
          <w:trHeight w:val="1785"/>
        </w:trPr>
        <w:tc>
          <w:tcPr>
            <w:tcW w:w="3759" w:type="dxa"/>
          </w:tcPr>
          <w:p w14:paraId="571D1875" w14:textId="77777777" w:rsidR="00106E16" w:rsidRDefault="008E12A7">
            <w:pPr>
              <w:pStyle w:val="TableParagraph"/>
              <w:spacing w:line="276" w:lineRule="auto"/>
              <w:ind w:left="107" w:right="320"/>
              <w:rPr>
                <w:sz w:val="24"/>
              </w:rPr>
            </w:pPr>
            <w:r>
              <w:rPr>
                <w:sz w:val="24"/>
              </w:rPr>
              <w:t xml:space="preserve">Устный журнал «День победы русских полков по главе с великим князем </w:t>
            </w:r>
            <w:proofErr w:type="spellStart"/>
            <w:r>
              <w:rPr>
                <w:sz w:val="24"/>
              </w:rPr>
              <w:t>Д.Донским</w:t>
            </w:r>
            <w:proofErr w:type="spellEnd"/>
            <w:r>
              <w:rPr>
                <w:sz w:val="24"/>
              </w:rPr>
              <w:t xml:space="preserve"> над монголо-татарскими</w:t>
            </w:r>
            <w:r>
              <w:rPr>
                <w:spacing w:val="-15"/>
                <w:sz w:val="24"/>
              </w:rPr>
              <w:t xml:space="preserve"> </w:t>
            </w:r>
            <w:r>
              <w:rPr>
                <w:sz w:val="24"/>
              </w:rPr>
              <w:t>войсками</w:t>
            </w:r>
            <w:r>
              <w:rPr>
                <w:spacing w:val="-15"/>
                <w:sz w:val="24"/>
              </w:rPr>
              <w:t xml:space="preserve"> </w:t>
            </w:r>
            <w:r>
              <w:rPr>
                <w:sz w:val="24"/>
              </w:rPr>
              <w:t>в Куликовской битве (1380)</w:t>
            </w:r>
          </w:p>
        </w:tc>
        <w:tc>
          <w:tcPr>
            <w:tcW w:w="1056" w:type="dxa"/>
          </w:tcPr>
          <w:p w14:paraId="124023C9" w14:textId="77777777" w:rsidR="00106E16" w:rsidRDefault="008E12A7">
            <w:pPr>
              <w:pStyle w:val="TableParagraph"/>
              <w:spacing w:line="275" w:lineRule="exact"/>
              <w:ind w:left="7" w:right="1"/>
              <w:jc w:val="center"/>
              <w:rPr>
                <w:sz w:val="24"/>
              </w:rPr>
            </w:pPr>
            <w:r>
              <w:rPr>
                <w:sz w:val="24"/>
              </w:rPr>
              <w:t xml:space="preserve">6 </w:t>
            </w:r>
            <w:proofErr w:type="spellStart"/>
            <w:r>
              <w:rPr>
                <w:spacing w:val="-5"/>
                <w:sz w:val="24"/>
              </w:rPr>
              <w:t>кл</w:t>
            </w:r>
            <w:proofErr w:type="spellEnd"/>
            <w:r>
              <w:rPr>
                <w:spacing w:val="-5"/>
                <w:sz w:val="24"/>
              </w:rPr>
              <w:t>.</w:t>
            </w:r>
          </w:p>
        </w:tc>
        <w:tc>
          <w:tcPr>
            <w:tcW w:w="2127" w:type="dxa"/>
          </w:tcPr>
          <w:p w14:paraId="41A9A359" w14:textId="77777777" w:rsidR="00106E16" w:rsidRDefault="008E12A7">
            <w:pPr>
              <w:pStyle w:val="TableParagraph"/>
              <w:spacing w:line="448" w:lineRule="auto"/>
              <w:ind w:left="626" w:right="560" w:hanging="46"/>
              <w:rPr>
                <w:sz w:val="24"/>
              </w:rPr>
            </w:pPr>
            <w:r>
              <w:rPr>
                <w:spacing w:val="-2"/>
                <w:sz w:val="24"/>
              </w:rPr>
              <w:t xml:space="preserve">Сентябрь </w:t>
            </w:r>
            <w:r>
              <w:rPr>
                <w:sz w:val="24"/>
              </w:rPr>
              <w:t>3 неделя</w:t>
            </w:r>
          </w:p>
        </w:tc>
        <w:tc>
          <w:tcPr>
            <w:tcW w:w="2799" w:type="dxa"/>
          </w:tcPr>
          <w:p w14:paraId="23EC5231" w14:textId="77777777" w:rsidR="00106E16" w:rsidRDefault="008E12A7">
            <w:pPr>
              <w:pStyle w:val="TableParagraph"/>
              <w:spacing w:line="275" w:lineRule="exact"/>
              <w:ind w:left="107"/>
              <w:rPr>
                <w:sz w:val="24"/>
              </w:rPr>
            </w:pPr>
            <w:r>
              <w:rPr>
                <w:sz w:val="24"/>
              </w:rPr>
              <w:t>Учителя</w:t>
            </w:r>
            <w:r>
              <w:rPr>
                <w:spacing w:val="-2"/>
                <w:sz w:val="24"/>
              </w:rPr>
              <w:t xml:space="preserve"> истории</w:t>
            </w:r>
          </w:p>
        </w:tc>
      </w:tr>
      <w:tr w:rsidR="00106E16" w14:paraId="4CE6B072" w14:textId="77777777">
        <w:trPr>
          <w:trHeight w:val="1788"/>
        </w:trPr>
        <w:tc>
          <w:tcPr>
            <w:tcW w:w="3759" w:type="dxa"/>
          </w:tcPr>
          <w:p w14:paraId="4B6D3909" w14:textId="77777777" w:rsidR="00106E16" w:rsidRDefault="008E12A7">
            <w:pPr>
              <w:pStyle w:val="TableParagraph"/>
              <w:spacing w:line="276" w:lineRule="auto"/>
              <w:ind w:left="107" w:right="229"/>
              <w:rPr>
                <w:sz w:val="24"/>
              </w:rPr>
            </w:pPr>
            <w:r>
              <w:rPr>
                <w:sz w:val="24"/>
              </w:rPr>
              <w:t>Живая</w:t>
            </w:r>
            <w:r>
              <w:rPr>
                <w:spacing w:val="-9"/>
                <w:sz w:val="24"/>
              </w:rPr>
              <w:t xml:space="preserve"> </w:t>
            </w:r>
            <w:proofErr w:type="gramStart"/>
            <w:r>
              <w:rPr>
                <w:sz w:val="24"/>
              </w:rPr>
              <w:t>газета</w:t>
            </w:r>
            <w:r>
              <w:rPr>
                <w:spacing w:val="-9"/>
                <w:sz w:val="24"/>
              </w:rPr>
              <w:t xml:space="preserve"> </w:t>
            </w:r>
            <w:r>
              <w:rPr>
                <w:sz w:val="24"/>
              </w:rPr>
              <w:t>,</w:t>
            </w:r>
            <w:proofErr w:type="gramEnd"/>
            <w:r>
              <w:rPr>
                <w:spacing w:val="-9"/>
                <w:sz w:val="24"/>
              </w:rPr>
              <w:t xml:space="preserve"> </w:t>
            </w:r>
            <w:r>
              <w:rPr>
                <w:sz w:val="24"/>
              </w:rPr>
              <w:t>посвященная</w:t>
            </w:r>
            <w:r>
              <w:rPr>
                <w:spacing w:val="-9"/>
                <w:sz w:val="24"/>
              </w:rPr>
              <w:t xml:space="preserve"> </w:t>
            </w:r>
            <w:r>
              <w:rPr>
                <w:sz w:val="24"/>
              </w:rPr>
              <w:t>Дню воинской славы России (День разгрома советскими войсками немецко-фашистских войск в битве за Кавказ (1943)</w:t>
            </w:r>
          </w:p>
        </w:tc>
        <w:tc>
          <w:tcPr>
            <w:tcW w:w="1056" w:type="dxa"/>
          </w:tcPr>
          <w:p w14:paraId="3831E6B0" w14:textId="77777777" w:rsidR="00106E16" w:rsidRDefault="008E12A7">
            <w:pPr>
              <w:pStyle w:val="TableParagraph"/>
              <w:spacing w:line="275" w:lineRule="exact"/>
              <w:ind w:left="7" w:right="3"/>
              <w:jc w:val="center"/>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2127" w:type="dxa"/>
          </w:tcPr>
          <w:p w14:paraId="6D6BAE4C" w14:textId="77777777" w:rsidR="00106E16" w:rsidRDefault="008E12A7">
            <w:pPr>
              <w:pStyle w:val="TableParagraph"/>
              <w:spacing w:line="451" w:lineRule="auto"/>
              <w:ind w:left="660" w:right="612" w:hanging="34"/>
              <w:rPr>
                <w:sz w:val="24"/>
              </w:rPr>
            </w:pPr>
            <w:r>
              <w:rPr>
                <w:sz w:val="24"/>
              </w:rPr>
              <w:t>2</w:t>
            </w:r>
            <w:r>
              <w:rPr>
                <w:spacing w:val="-15"/>
                <w:sz w:val="24"/>
              </w:rPr>
              <w:t xml:space="preserve"> </w:t>
            </w:r>
            <w:r>
              <w:rPr>
                <w:sz w:val="24"/>
              </w:rPr>
              <w:t xml:space="preserve">неделя </w:t>
            </w:r>
            <w:r>
              <w:rPr>
                <w:spacing w:val="-2"/>
                <w:sz w:val="24"/>
              </w:rPr>
              <w:t>октябрь</w:t>
            </w:r>
          </w:p>
        </w:tc>
        <w:tc>
          <w:tcPr>
            <w:tcW w:w="2799" w:type="dxa"/>
          </w:tcPr>
          <w:p w14:paraId="570A9AEF" w14:textId="77777777" w:rsidR="00106E16" w:rsidRDefault="008E12A7">
            <w:pPr>
              <w:pStyle w:val="TableParagraph"/>
              <w:spacing w:line="275" w:lineRule="exact"/>
              <w:ind w:left="107"/>
              <w:rPr>
                <w:sz w:val="24"/>
              </w:rPr>
            </w:pPr>
            <w:r>
              <w:rPr>
                <w:sz w:val="24"/>
              </w:rPr>
              <w:t>Учителя</w:t>
            </w:r>
            <w:r>
              <w:rPr>
                <w:spacing w:val="-1"/>
                <w:sz w:val="24"/>
              </w:rPr>
              <w:t xml:space="preserve"> </w:t>
            </w:r>
            <w:r>
              <w:rPr>
                <w:spacing w:val="-2"/>
                <w:sz w:val="24"/>
              </w:rPr>
              <w:t>истории</w:t>
            </w:r>
          </w:p>
        </w:tc>
      </w:tr>
      <w:tr w:rsidR="00106E16" w14:paraId="38E8D5C3" w14:textId="77777777">
        <w:trPr>
          <w:trHeight w:val="1151"/>
        </w:trPr>
        <w:tc>
          <w:tcPr>
            <w:tcW w:w="3759" w:type="dxa"/>
          </w:tcPr>
          <w:p w14:paraId="490BD54A" w14:textId="77777777" w:rsidR="00106E16" w:rsidRDefault="008E12A7">
            <w:pPr>
              <w:pStyle w:val="TableParagraph"/>
              <w:spacing w:line="276" w:lineRule="auto"/>
              <w:ind w:left="107" w:right="173"/>
              <w:rPr>
                <w:sz w:val="24"/>
              </w:rPr>
            </w:pPr>
            <w:r>
              <w:rPr>
                <w:sz w:val="24"/>
              </w:rPr>
              <w:t>Выставка</w:t>
            </w:r>
            <w:r>
              <w:rPr>
                <w:spacing w:val="-11"/>
                <w:sz w:val="24"/>
              </w:rPr>
              <w:t xml:space="preserve"> </w:t>
            </w:r>
            <w:r>
              <w:rPr>
                <w:sz w:val="24"/>
              </w:rPr>
              <w:t>–экскурсия</w:t>
            </w:r>
            <w:r>
              <w:rPr>
                <w:spacing w:val="-10"/>
                <w:sz w:val="24"/>
              </w:rPr>
              <w:t xml:space="preserve"> </w:t>
            </w:r>
            <w:r>
              <w:rPr>
                <w:sz w:val="24"/>
              </w:rPr>
              <w:t>«150</w:t>
            </w:r>
            <w:r>
              <w:rPr>
                <w:spacing w:val="-10"/>
                <w:sz w:val="24"/>
              </w:rPr>
              <w:t xml:space="preserve"> </w:t>
            </w:r>
            <w:r>
              <w:rPr>
                <w:sz w:val="24"/>
              </w:rPr>
              <w:t>лет</w:t>
            </w:r>
            <w:r>
              <w:rPr>
                <w:spacing w:val="-10"/>
                <w:sz w:val="24"/>
              </w:rPr>
              <w:t xml:space="preserve"> </w:t>
            </w:r>
            <w:r>
              <w:rPr>
                <w:sz w:val="24"/>
              </w:rPr>
              <w:t xml:space="preserve">со дня рождения русского художника </w:t>
            </w:r>
            <w:proofErr w:type="spellStart"/>
            <w:r>
              <w:rPr>
                <w:sz w:val="24"/>
              </w:rPr>
              <w:t>Н.К.Рериха</w:t>
            </w:r>
            <w:proofErr w:type="spellEnd"/>
            <w:r>
              <w:rPr>
                <w:sz w:val="24"/>
              </w:rPr>
              <w:t>.</w:t>
            </w:r>
          </w:p>
        </w:tc>
        <w:tc>
          <w:tcPr>
            <w:tcW w:w="1056" w:type="dxa"/>
          </w:tcPr>
          <w:p w14:paraId="6602437C" w14:textId="77777777" w:rsidR="00106E16" w:rsidRDefault="008E12A7">
            <w:pPr>
              <w:pStyle w:val="TableParagraph"/>
              <w:spacing w:line="275" w:lineRule="exact"/>
              <w:ind w:left="7" w:right="1"/>
              <w:jc w:val="center"/>
              <w:rPr>
                <w:sz w:val="24"/>
              </w:rPr>
            </w:pPr>
            <w:r>
              <w:rPr>
                <w:sz w:val="24"/>
              </w:rPr>
              <w:t xml:space="preserve">7 </w:t>
            </w:r>
            <w:proofErr w:type="spellStart"/>
            <w:r>
              <w:rPr>
                <w:spacing w:val="-5"/>
                <w:sz w:val="24"/>
              </w:rPr>
              <w:t>кл</w:t>
            </w:r>
            <w:proofErr w:type="spellEnd"/>
            <w:r>
              <w:rPr>
                <w:spacing w:val="-5"/>
                <w:sz w:val="24"/>
              </w:rPr>
              <w:t>.</w:t>
            </w:r>
          </w:p>
        </w:tc>
        <w:tc>
          <w:tcPr>
            <w:tcW w:w="2127" w:type="dxa"/>
          </w:tcPr>
          <w:p w14:paraId="7FE3D072" w14:textId="77777777" w:rsidR="00106E16" w:rsidRDefault="008E12A7">
            <w:pPr>
              <w:pStyle w:val="TableParagraph"/>
              <w:spacing w:line="451" w:lineRule="auto"/>
              <w:ind w:left="660" w:right="612" w:hanging="34"/>
              <w:rPr>
                <w:sz w:val="24"/>
              </w:rPr>
            </w:pPr>
            <w:r>
              <w:rPr>
                <w:sz w:val="24"/>
              </w:rPr>
              <w:t>2</w:t>
            </w:r>
            <w:r>
              <w:rPr>
                <w:spacing w:val="-15"/>
                <w:sz w:val="24"/>
              </w:rPr>
              <w:t xml:space="preserve"> </w:t>
            </w:r>
            <w:r>
              <w:rPr>
                <w:sz w:val="24"/>
              </w:rPr>
              <w:t xml:space="preserve">неделя </w:t>
            </w:r>
            <w:r>
              <w:rPr>
                <w:spacing w:val="-2"/>
                <w:sz w:val="24"/>
              </w:rPr>
              <w:t>октябрь</w:t>
            </w:r>
          </w:p>
        </w:tc>
        <w:tc>
          <w:tcPr>
            <w:tcW w:w="2799" w:type="dxa"/>
          </w:tcPr>
          <w:p w14:paraId="61C0B4E6" w14:textId="77777777" w:rsidR="00106E16" w:rsidRDefault="008E12A7">
            <w:pPr>
              <w:pStyle w:val="TableParagraph"/>
              <w:spacing w:line="275" w:lineRule="exact"/>
              <w:ind w:left="107"/>
              <w:rPr>
                <w:sz w:val="24"/>
              </w:rPr>
            </w:pPr>
            <w:r>
              <w:rPr>
                <w:sz w:val="24"/>
              </w:rPr>
              <w:t>Учителя</w:t>
            </w:r>
            <w:r>
              <w:rPr>
                <w:spacing w:val="-2"/>
                <w:sz w:val="24"/>
              </w:rPr>
              <w:t xml:space="preserve"> </w:t>
            </w:r>
            <w:r>
              <w:rPr>
                <w:spacing w:val="-5"/>
                <w:sz w:val="24"/>
              </w:rPr>
              <w:t>ИЗО</w:t>
            </w:r>
          </w:p>
        </w:tc>
      </w:tr>
      <w:tr w:rsidR="00106E16" w14:paraId="0E38F718" w14:textId="77777777">
        <w:trPr>
          <w:trHeight w:val="1470"/>
        </w:trPr>
        <w:tc>
          <w:tcPr>
            <w:tcW w:w="3759" w:type="dxa"/>
          </w:tcPr>
          <w:p w14:paraId="575D7D7E" w14:textId="77777777" w:rsidR="00106E16" w:rsidRDefault="008E12A7">
            <w:pPr>
              <w:pStyle w:val="TableParagraph"/>
              <w:spacing w:line="276" w:lineRule="auto"/>
              <w:ind w:left="107" w:right="141"/>
              <w:rPr>
                <w:sz w:val="24"/>
              </w:rPr>
            </w:pPr>
            <w:r>
              <w:rPr>
                <w:sz w:val="24"/>
              </w:rPr>
              <w:t>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10"/>
                <w:sz w:val="24"/>
              </w:rPr>
              <w:t xml:space="preserve"> </w:t>
            </w:r>
            <w:r>
              <w:rPr>
                <w:sz w:val="24"/>
              </w:rPr>
              <w:t xml:space="preserve">Евгения Светланова (1928 – 2002), советского дирижера, </w:t>
            </w:r>
            <w:r>
              <w:rPr>
                <w:spacing w:val="-2"/>
                <w:sz w:val="24"/>
              </w:rPr>
              <w:t>композитора.</w:t>
            </w:r>
          </w:p>
        </w:tc>
        <w:tc>
          <w:tcPr>
            <w:tcW w:w="1056" w:type="dxa"/>
          </w:tcPr>
          <w:p w14:paraId="38A43AF1"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0F76062C" w14:textId="77777777" w:rsidR="00106E16" w:rsidRDefault="008E12A7">
            <w:pPr>
              <w:pStyle w:val="TableParagraph"/>
              <w:spacing w:line="275" w:lineRule="exact"/>
              <w:ind w:left="7"/>
              <w:jc w:val="center"/>
              <w:rPr>
                <w:sz w:val="24"/>
              </w:rPr>
            </w:pPr>
            <w:r>
              <w:rPr>
                <w:spacing w:val="-4"/>
                <w:sz w:val="24"/>
              </w:rPr>
              <w:t>6.09</w:t>
            </w:r>
          </w:p>
        </w:tc>
        <w:tc>
          <w:tcPr>
            <w:tcW w:w="2799" w:type="dxa"/>
          </w:tcPr>
          <w:p w14:paraId="3DD77890"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музыки</w:t>
            </w:r>
          </w:p>
        </w:tc>
      </w:tr>
      <w:tr w:rsidR="00106E16" w14:paraId="25E2C311" w14:textId="77777777">
        <w:trPr>
          <w:trHeight w:val="1152"/>
        </w:trPr>
        <w:tc>
          <w:tcPr>
            <w:tcW w:w="3759" w:type="dxa"/>
          </w:tcPr>
          <w:p w14:paraId="3A6C11D6" w14:textId="77777777" w:rsidR="00106E16" w:rsidRDefault="008E12A7">
            <w:pPr>
              <w:pStyle w:val="TableParagraph"/>
              <w:spacing w:line="276" w:lineRule="auto"/>
              <w:ind w:left="107" w:right="135"/>
              <w:rPr>
                <w:sz w:val="24"/>
              </w:rPr>
            </w:pPr>
            <w:r>
              <w:rPr>
                <w:sz w:val="24"/>
              </w:rPr>
              <w:t>210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великого поэта и прозаика </w:t>
            </w:r>
            <w:proofErr w:type="spellStart"/>
            <w:r>
              <w:rPr>
                <w:spacing w:val="-2"/>
                <w:sz w:val="24"/>
              </w:rPr>
              <w:t>М.Ю.Лермонтова</w:t>
            </w:r>
            <w:proofErr w:type="spellEnd"/>
          </w:p>
        </w:tc>
        <w:tc>
          <w:tcPr>
            <w:tcW w:w="1056" w:type="dxa"/>
          </w:tcPr>
          <w:p w14:paraId="5EF50878"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7952D99A" w14:textId="77777777" w:rsidR="00106E16" w:rsidRDefault="008E12A7">
            <w:pPr>
              <w:pStyle w:val="TableParagraph"/>
              <w:spacing w:line="275" w:lineRule="exact"/>
              <w:ind w:left="8"/>
              <w:jc w:val="center"/>
              <w:rPr>
                <w:sz w:val="24"/>
              </w:rPr>
            </w:pPr>
            <w:r>
              <w:rPr>
                <w:spacing w:val="-2"/>
                <w:sz w:val="24"/>
              </w:rPr>
              <w:t>октябрь</w:t>
            </w:r>
          </w:p>
        </w:tc>
        <w:tc>
          <w:tcPr>
            <w:tcW w:w="2799" w:type="dxa"/>
          </w:tcPr>
          <w:p w14:paraId="7A72EC5E" w14:textId="77777777" w:rsidR="00106E16" w:rsidRDefault="008E12A7">
            <w:pPr>
              <w:pStyle w:val="TableParagraph"/>
              <w:spacing w:line="275" w:lineRule="exact"/>
              <w:ind w:left="107"/>
              <w:rPr>
                <w:sz w:val="24"/>
              </w:rPr>
            </w:pPr>
            <w:r>
              <w:rPr>
                <w:sz w:val="24"/>
              </w:rPr>
              <w:t>Учителя</w:t>
            </w:r>
            <w:r>
              <w:rPr>
                <w:spacing w:val="-2"/>
                <w:sz w:val="24"/>
              </w:rPr>
              <w:t xml:space="preserve"> литературы</w:t>
            </w:r>
          </w:p>
        </w:tc>
      </w:tr>
      <w:tr w:rsidR="00106E16" w14:paraId="2B2250C8" w14:textId="77777777">
        <w:trPr>
          <w:trHeight w:val="517"/>
        </w:trPr>
        <w:tc>
          <w:tcPr>
            <w:tcW w:w="3759" w:type="dxa"/>
          </w:tcPr>
          <w:p w14:paraId="076232D4" w14:textId="77777777" w:rsidR="00106E16" w:rsidRDefault="008E12A7">
            <w:pPr>
              <w:pStyle w:val="TableParagraph"/>
              <w:spacing w:line="275" w:lineRule="exact"/>
              <w:ind w:left="107"/>
              <w:rPr>
                <w:sz w:val="24"/>
              </w:rPr>
            </w:pPr>
            <w:r>
              <w:rPr>
                <w:sz w:val="24"/>
              </w:rPr>
              <w:t>Международный</w:t>
            </w:r>
            <w:r>
              <w:rPr>
                <w:spacing w:val="-5"/>
                <w:sz w:val="24"/>
              </w:rPr>
              <w:t xml:space="preserve"> </w:t>
            </w:r>
            <w:r>
              <w:rPr>
                <w:sz w:val="24"/>
              </w:rPr>
              <w:t>день</w:t>
            </w:r>
            <w:r>
              <w:rPr>
                <w:spacing w:val="-6"/>
                <w:sz w:val="24"/>
              </w:rPr>
              <w:t xml:space="preserve"> </w:t>
            </w:r>
            <w:r>
              <w:rPr>
                <w:spacing w:val="-2"/>
                <w:sz w:val="24"/>
              </w:rPr>
              <w:t>музыки</w:t>
            </w:r>
          </w:p>
        </w:tc>
        <w:tc>
          <w:tcPr>
            <w:tcW w:w="1056" w:type="dxa"/>
          </w:tcPr>
          <w:p w14:paraId="5D44A5B6"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2D9627E3" w14:textId="77777777" w:rsidR="00106E16" w:rsidRDefault="008E12A7">
            <w:pPr>
              <w:pStyle w:val="TableParagraph"/>
              <w:spacing w:line="275" w:lineRule="exact"/>
              <w:ind w:left="8"/>
              <w:jc w:val="center"/>
              <w:rPr>
                <w:sz w:val="24"/>
              </w:rPr>
            </w:pPr>
            <w:r>
              <w:rPr>
                <w:spacing w:val="-2"/>
                <w:sz w:val="24"/>
              </w:rPr>
              <w:t>октябрь</w:t>
            </w:r>
          </w:p>
        </w:tc>
        <w:tc>
          <w:tcPr>
            <w:tcW w:w="2799" w:type="dxa"/>
          </w:tcPr>
          <w:p w14:paraId="7484F119" w14:textId="77777777" w:rsidR="00106E16" w:rsidRDefault="008E12A7">
            <w:pPr>
              <w:pStyle w:val="TableParagraph"/>
              <w:spacing w:line="275" w:lineRule="exact"/>
              <w:ind w:left="107"/>
              <w:rPr>
                <w:sz w:val="24"/>
              </w:rPr>
            </w:pPr>
            <w:r>
              <w:rPr>
                <w:sz w:val="24"/>
              </w:rPr>
              <w:t>Учитель</w:t>
            </w:r>
            <w:r>
              <w:rPr>
                <w:spacing w:val="-4"/>
                <w:sz w:val="24"/>
              </w:rPr>
              <w:t xml:space="preserve"> </w:t>
            </w:r>
            <w:r>
              <w:rPr>
                <w:spacing w:val="-2"/>
                <w:sz w:val="24"/>
              </w:rPr>
              <w:t>музыки</w:t>
            </w:r>
          </w:p>
        </w:tc>
      </w:tr>
      <w:tr w:rsidR="00106E16" w14:paraId="5D58B657" w14:textId="77777777">
        <w:trPr>
          <w:trHeight w:val="1468"/>
        </w:trPr>
        <w:tc>
          <w:tcPr>
            <w:tcW w:w="3759" w:type="dxa"/>
          </w:tcPr>
          <w:p w14:paraId="5E81D681" w14:textId="77777777" w:rsidR="00106E16" w:rsidRDefault="008E12A7">
            <w:pPr>
              <w:pStyle w:val="TableParagraph"/>
              <w:spacing w:line="276" w:lineRule="auto"/>
              <w:ind w:left="107" w:right="141"/>
              <w:rPr>
                <w:sz w:val="24"/>
              </w:rPr>
            </w:pPr>
            <w:proofErr w:type="gramStart"/>
            <w:r>
              <w:rPr>
                <w:sz w:val="24"/>
              </w:rPr>
              <w:t>Турнир</w:t>
            </w:r>
            <w:r>
              <w:rPr>
                <w:spacing w:val="-12"/>
                <w:sz w:val="24"/>
              </w:rPr>
              <w:t xml:space="preserve"> </w:t>
            </w:r>
            <w:r>
              <w:rPr>
                <w:sz w:val="24"/>
              </w:rPr>
              <w:t>,</w:t>
            </w:r>
            <w:proofErr w:type="gramEnd"/>
            <w:r>
              <w:rPr>
                <w:spacing w:val="-12"/>
                <w:sz w:val="24"/>
              </w:rPr>
              <w:t xml:space="preserve"> </w:t>
            </w:r>
            <w:r>
              <w:rPr>
                <w:sz w:val="24"/>
              </w:rPr>
              <w:t>посвященный</w:t>
            </w:r>
            <w:r>
              <w:rPr>
                <w:spacing w:val="-14"/>
                <w:sz w:val="24"/>
              </w:rPr>
              <w:t xml:space="preserve"> </w:t>
            </w:r>
            <w:r>
              <w:rPr>
                <w:sz w:val="24"/>
              </w:rPr>
              <w:t xml:space="preserve">95-летию со дня рождения легендарного российского футболиста </w:t>
            </w:r>
            <w:proofErr w:type="spellStart"/>
            <w:r>
              <w:rPr>
                <w:spacing w:val="-2"/>
                <w:sz w:val="24"/>
              </w:rPr>
              <w:t>Л.И.Яшина</w:t>
            </w:r>
            <w:proofErr w:type="spellEnd"/>
          </w:p>
        </w:tc>
        <w:tc>
          <w:tcPr>
            <w:tcW w:w="1056" w:type="dxa"/>
          </w:tcPr>
          <w:p w14:paraId="360F0880" w14:textId="77777777" w:rsidR="00106E16" w:rsidRDefault="008E12A7">
            <w:pPr>
              <w:pStyle w:val="TableParagraph"/>
              <w:spacing w:line="275" w:lineRule="exact"/>
              <w:ind w:left="7" w:right="3"/>
              <w:jc w:val="center"/>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79C5F714" w14:textId="77777777" w:rsidR="00106E16" w:rsidRDefault="008E12A7">
            <w:pPr>
              <w:pStyle w:val="TableParagraph"/>
              <w:spacing w:line="275" w:lineRule="exact"/>
              <w:ind w:left="10"/>
              <w:jc w:val="center"/>
              <w:rPr>
                <w:sz w:val="24"/>
              </w:rPr>
            </w:pPr>
            <w:r>
              <w:rPr>
                <w:spacing w:val="-2"/>
                <w:sz w:val="24"/>
              </w:rPr>
              <w:t>сентябрь</w:t>
            </w:r>
          </w:p>
        </w:tc>
        <w:tc>
          <w:tcPr>
            <w:tcW w:w="2799" w:type="dxa"/>
          </w:tcPr>
          <w:p w14:paraId="3AA4BFA3" w14:textId="77777777" w:rsidR="00106E16" w:rsidRDefault="008E12A7">
            <w:pPr>
              <w:pStyle w:val="TableParagraph"/>
              <w:spacing w:line="275" w:lineRule="exact"/>
              <w:ind w:left="107"/>
              <w:rPr>
                <w:sz w:val="24"/>
              </w:rPr>
            </w:pPr>
            <w:r>
              <w:rPr>
                <w:sz w:val="24"/>
              </w:rPr>
              <w:t>Учителя</w:t>
            </w:r>
            <w:r>
              <w:rPr>
                <w:spacing w:val="-2"/>
                <w:sz w:val="24"/>
              </w:rPr>
              <w:t xml:space="preserve"> физкультуры</w:t>
            </w:r>
          </w:p>
        </w:tc>
      </w:tr>
    </w:tbl>
    <w:p w14:paraId="2F58178D" w14:textId="77777777" w:rsidR="00106E16" w:rsidRDefault="00106E16">
      <w:pPr>
        <w:pStyle w:val="TableParagraph"/>
        <w:spacing w:line="275"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56"/>
        <w:gridCol w:w="2127"/>
        <w:gridCol w:w="2799"/>
      </w:tblGrid>
      <w:tr w:rsidR="00106E16" w14:paraId="2E381CF2" w14:textId="77777777">
        <w:trPr>
          <w:trHeight w:val="1154"/>
        </w:trPr>
        <w:tc>
          <w:tcPr>
            <w:tcW w:w="3759" w:type="dxa"/>
          </w:tcPr>
          <w:p w14:paraId="618C3DEF" w14:textId="77777777" w:rsidR="00106E16" w:rsidRDefault="008E12A7">
            <w:pPr>
              <w:pStyle w:val="TableParagraph"/>
              <w:spacing w:before="1" w:line="276" w:lineRule="auto"/>
              <w:ind w:left="107" w:right="320"/>
              <w:rPr>
                <w:sz w:val="24"/>
              </w:rPr>
            </w:pPr>
            <w:r>
              <w:rPr>
                <w:sz w:val="24"/>
              </w:rPr>
              <w:lastRenderedPageBreak/>
              <w:t>Лекторий «80 лет со дня рождения</w:t>
            </w:r>
            <w:r>
              <w:rPr>
                <w:spacing w:val="-15"/>
                <w:sz w:val="24"/>
              </w:rPr>
              <w:t xml:space="preserve"> </w:t>
            </w:r>
            <w:r>
              <w:rPr>
                <w:sz w:val="24"/>
              </w:rPr>
              <w:t>народного</w:t>
            </w:r>
            <w:r>
              <w:rPr>
                <w:spacing w:val="-15"/>
                <w:sz w:val="24"/>
              </w:rPr>
              <w:t xml:space="preserve"> </w:t>
            </w:r>
            <w:r>
              <w:rPr>
                <w:sz w:val="24"/>
              </w:rPr>
              <w:t xml:space="preserve">артиста РСФСР </w:t>
            </w:r>
            <w:proofErr w:type="spellStart"/>
            <w:r>
              <w:rPr>
                <w:sz w:val="24"/>
              </w:rPr>
              <w:t>Н.П.Караченцова</w:t>
            </w:r>
            <w:proofErr w:type="spellEnd"/>
            <w:r>
              <w:rPr>
                <w:sz w:val="24"/>
              </w:rPr>
              <w:t>.</w:t>
            </w:r>
          </w:p>
        </w:tc>
        <w:tc>
          <w:tcPr>
            <w:tcW w:w="1056" w:type="dxa"/>
          </w:tcPr>
          <w:p w14:paraId="5C30DF20" w14:textId="77777777" w:rsidR="00106E16" w:rsidRDefault="008E12A7">
            <w:pPr>
              <w:pStyle w:val="TableParagraph"/>
              <w:spacing w:before="1"/>
              <w:ind w:left="287"/>
              <w:rPr>
                <w:sz w:val="24"/>
              </w:rPr>
            </w:pPr>
            <w:r>
              <w:rPr>
                <w:sz w:val="24"/>
              </w:rPr>
              <w:t xml:space="preserve">8 </w:t>
            </w:r>
            <w:proofErr w:type="spellStart"/>
            <w:r>
              <w:rPr>
                <w:spacing w:val="-5"/>
                <w:sz w:val="24"/>
              </w:rPr>
              <w:t>кл</w:t>
            </w:r>
            <w:proofErr w:type="spellEnd"/>
            <w:r>
              <w:rPr>
                <w:spacing w:val="-5"/>
                <w:sz w:val="24"/>
              </w:rPr>
              <w:t>.</w:t>
            </w:r>
          </w:p>
        </w:tc>
        <w:tc>
          <w:tcPr>
            <w:tcW w:w="2127" w:type="dxa"/>
          </w:tcPr>
          <w:p w14:paraId="59ECBEA4" w14:textId="77777777" w:rsidR="00106E16" w:rsidRDefault="008E12A7">
            <w:pPr>
              <w:pStyle w:val="TableParagraph"/>
              <w:spacing w:before="1"/>
              <w:ind w:left="8"/>
              <w:jc w:val="center"/>
              <w:rPr>
                <w:sz w:val="24"/>
              </w:rPr>
            </w:pPr>
            <w:r>
              <w:rPr>
                <w:spacing w:val="-2"/>
                <w:sz w:val="24"/>
              </w:rPr>
              <w:t>октябрь</w:t>
            </w:r>
          </w:p>
        </w:tc>
        <w:tc>
          <w:tcPr>
            <w:tcW w:w="2799" w:type="dxa"/>
          </w:tcPr>
          <w:p w14:paraId="6A5A889F" w14:textId="77777777" w:rsidR="00106E16" w:rsidRDefault="008E12A7">
            <w:pPr>
              <w:pStyle w:val="TableParagraph"/>
              <w:spacing w:before="1"/>
              <w:ind w:left="107"/>
              <w:rPr>
                <w:sz w:val="24"/>
              </w:rPr>
            </w:pPr>
            <w:r>
              <w:rPr>
                <w:sz w:val="24"/>
              </w:rPr>
              <w:t>Учитель</w:t>
            </w:r>
            <w:r>
              <w:rPr>
                <w:spacing w:val="-5"/>
                <w:sz w:val="24"/>
              </w:rPr>
              <w:t xml:space="preserve"> </w:t>
            </w:r>
            <w:r>
              <w:rPr>
                <w:spacing w:val="-2"/>
                <w:sz w:val="24"/>
              </w:rPr>
              <w:t>музыки</w:t>
            </w:r>
          </w:p>
        </w:tc>
      </w:tr>
      <w:tr w:rsidR="00106E16" w14:paraId="56F6A968" w14:textId="77777777">
        <w:trPr>
          <w:trHeight w:val="834"/>
        </w:trPr>
        <w:tc>
          <w:tcPr>
            <w:tcW w:w="3759" w:type="dxa"/>
          </w:tcPr>
          <w:p w14:paraId="39BB39F2" w14:textId="77777777" w:rsidR="00106E16" w:rsidRDefault="008E12A7">
            <w:pPr>
              <w:pStyle w:val="TableParagraph"/>
              <w:spacing w:line="276" w:lineRule="auto"/>
              <w:ind w:left="107" w:right="141"/>
              <w:rPr>
                <w:sz w:val="24"/>
              </w:rPr>
            </w:pPr>
            <w:r>
              <w:rPr>
                <w:sz w:val="24"/>
              </w:rPr>
              <w:t>100 лет со дня рождения советского</w:t>
            </w:r>
            <w:r>
              <w:rPr>
                <w:spacing w:val="-13"/>
                <w:sz w:val="24"/>
              </w:rPr>
              <w:t xml:space="preserve"> </w:t>
            </w:r>
            <w:r>
              <w:rPr>
                <w:sz w:val="24"/>
              </w:rPr>
              <w:t>поэта</w:t>
            </w:r>
            <w:r>
              <w:rPr>
                <w:spacing w:val="-14"/>
                <w:sz w:val="24"/>
              </w:rPr>
              <w:t xml:space="preserve"> </w:t>
            </w:r>
            <w:r>
              <w:rPr>
                <w:sz w:val="24"/>
              </w:rPr>
              <w:t>Э.А.</w:t>
            </w:r>
            <w:r>
              <w:rPr>
                <w:spacing w:val="-12"/>
                <w:sz w:val="24"/>
              </w:rPr>
              <w:t xml:space="preserve"> </w:t>
            </w:r>
            <w:r>
              <w:rPr>
                <w:sz w:val="24"/>
              </w:rPr>
              <w:t>Асадова</w:t>
            </w:r>
          </w:p>
        </w:tc>
        <w:tc>
          <w:tcPr>
            <w:tcW w:w="1056" w:type="dxa"/>
          </w:tcPr>
          <w:p w14:paraId="5EAABE12" w14:textId="77777777" w:rsidR="00106E16" w:rsidRDefault="008E12A7">
            <w:pPr>
              <w:pStyle w:val="TableParagraph"/>
              <w:spacing w:line="275" w:lineRule="exact"/>
              <w:ind w:right="149"/>
              <w:jc w:val="right"/>
              <w:rPr>
                <w:sz w:val="24"/>
              </w:rPr>
            </w:pPr>
            <w:r>
              <w:rPr>
                <w:sz w:val="24"/>
              </w:rPr>
              <w:t>5</w:t>
            </w:r>
            <w:r>
              <w:rPr>
                <w:spacing w:val="-1"/>
                <w:sz w:val="24"/>
              </w:rPr>
              <w:t xml:space="preserve"> </w:t>
            </w:r>
            <w:r>
              <w:rPr>
                <w:sz w:val="24"/>
              </w:rPr>
              <w:t xml:space="preserve">-8 </w:t>
            </w:r>
            <w:proofErr w:type="spellStart"/>
            <w:r>
              <w:rPr>
                <w:spacing w:val="-5"/>
                <w:sz w:val="24"/>
              </w:rPr>
              <w:t>кл</w:t>
            </w:r>
            <w:proofErr w:type="spellEnd"/>
            <w:r>
              <w:rPr>
                <w:spacing w:val="-5"/>
                <w:sz w:val="24"/>
              </w:rPr>
              <w:t>.</w:t>
            </w:r>
          </w:p>
        </w:tc>
        <w:tc>
          <w:tcPr>
            <w:tcW w:w="2127" w:type="dxa"/>
          </w:tcPr>
          <w:p w14:paraId="574AAB7A" w14:textId="77777777" w:rsidR="00106E16" w:rsidRDefault="008E12A7">
            <w:pPr>
              <w:pStyle w:val="TableParagraph"/>
              <w:spacing w:line="275" w:lineRule="exact"/>
              <w:ind w:left="10"/>
              <w:jc w:val="center"/>
              <w:rPr>
                <w:sz w:val="24"/>
              </w:rPr>
            </w:pPr>
            <w:r>
              <w:rPr>
                <w:spacing w:val="-2"/>
                <w:sz w:val="24"/>
              </w:rPr>
              <w:t>ноябрь</w:t>
            </w:r>
          </w:p>
        </w:tc>
        <w:tc>
          <w:tcPr>
            <w:tcW w:w="2799" w:type="dxa"/>
          </w:tcPr>
          <w:p w14:paraId="66A15995" w14:textId="77777777" w:rsidR="00106E16" w:rsidRDefault="008E12A7">
            <w:pPr>
              <w:pStyle w:val="TableParagraph"/>
              <w:spacing w:line="275" w:lineRule="exact"/>
              <w:ind w:left="107"/>
              <w:rPr>
                <w:sz w:val="24"/>
              </w:rPr>
            </w:pPr>
            <w:r>
              <w:rPr>
                <w:sz w:val="24"/>
              </w:rPr>
              <w:t>Учителя</w:t>
            </w:r>
            <w:r>
              <w:rPr>
                <w:spacing w:val="-2"/>
                <w:sz w:val="24"/>
              </w:rPr>
              <w:t xml:space="preserve"> литературы</w:t>
            </w:r>
          </w:p>
        </w:tc>
      </w:tr>
      <w:tr w:rsidR="00106E16" w14:paraId="793D6799" w14:textId="77777777">
        <w:trPr>
          <w:trHeight w:val="834"/>
        </w:trPr>
        <w:tc>
          <w:tcPr>
            <w:tcW w:w="3759" w:type="dxa"/>
          </w:tcPr>
          <w:p w14:paraId="4FCDD36C" w14:textId="77777777" w:rsidR="00106E16" w:rsidRDefault="008E12A7">
            <w:pPr>
              <w:pStyle w:val="TableParagraph"/>
              <w:spacing w:line="276" w:lineRule="auto"/>
              <w:ind w:left="107" w:right="141"/>
              <w:rPr>
                <w:sz w:val="24"/>
              </w:rPr>
            </w:pPr>
            <w:r>
              <w:rPr>
                <w:sz w:val="24"/>
              </w:rPr>
              <w:t>195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писателя Л.Н. Толстого.</w:t>
            </w:r>
          </w:p>
        </w:tc>
        <w:tc>
          <w:tcPr>
            <w:tcW w:w="1056" w:type="dxa"/>
          </w:tcPr>
          <w:p w14:paraId="2634AB81" w14:textId="77777777" w:rsidR="00106E16" w:rsidRDefault="008E12A7">
            <w:pPr>
              <w:pStyle w:val="TableParagraph"/>
              <w:spacing w:line="275" w:lineRule="exact"/>
              <w:ind w:right="180"/>
              <w:jc w:val="right"/>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DA44276" w14:textId="77777777" w:rsidR="00106E16" w:rsidRDefault="008E12A7">
            <w:pPr>
              <w:pStyle w:val="TableParagraph"/>
              <w:spacing w:line="275" w:lineRule="exact"/>
              <w:ind w:left="10"/>
              <w:jc w:val="center"/>
              <w:rPr>
                <w:sz w:val="24"/>
              </w:rPr>
            </w:pPr>
            <w:r>
              <w:rPr>
                <w:spacing w:val="-2"/>
                <w:sz w:val="24"/>
              </w:rPr>
              <w:t>ноябрь</w:t>
            </w:r>
          </w:p>
        </w:tc>
        <w:tc>
          <w:tcPr>
            <w:tcW w:w="2799" w:type="dxa"/>
          </w:tcPr>
          <w:p w14:paraId="31969776" w14:textId="77777777" w:rsidR="00106E16" w:rsidRDefault="008E12A7">
            <w:pPr>
              <w:pStyle w:val="TableParagraph"/>
              <w:spacing w:line="275" w:lineRule="exact"/>
              <w:ind w:left="107"/>
              <w:rPr>
                <w:sz w:val="24"/>
              </w:rPr>
            </w:pPr>
            <w:r>
              <w:rPr>
                <w:sz w:val="24"/>
              </w:rPr>
              <w:t>Учителя</w:t>
            </w:r>
            <w:r>
              <w:rPr>
                <w:spacing w:val="-2"/>
                <w:sz w:val="24"/>
              </w:rPr>
              <w:t xml:space="preserve"> литературы</w:t>
            </w:r>
          </w:p>
        </w:tc>
      </w:tr>
      <w:tr w:rsidR="00106E16" w14:paraId="25CE6730" w14:textId="77777777">
        <w:trPr>
          <w:trHeight w:val="1581"/>
        </w:trPr>
        <w:tc>
          <w:tcPr>
            <w:tcW w:w="3759" w:type="dxa"/>
          </w:tcPr>
          <w:p w14:paraId="43BC61B3" w14:textId="77777777" w:rsidR="00106E16" w:rsidRDefault="008E12A7">
            <w:pPr>
              <w:pStyle w:val="TableParagraph"/>
              <w:spacing w:line="276" w:lineRule="auto"/>
              <w:ind w:left="107" w:right="141"/>
              <w:rPr>
                <w:sz w:val="24"/>
              </w:rPr>
            </w:pPr>
            <w:r>
              <w:rPr>
                <w:sz w:val="24"/>
              </w:rPr>
              <w:t>95 лет со дня рождения российского композитора, народной</w:t>
            </w:r>
            <w:r>
              <w:rPr>
                <w:spacing w:val="-9"/>
                <w:sz w:val="24"/>
              </w:rPr>
              <w:t xml:space="preserve"> </w:t>
            </w:r>
            <w:r>
              <w:rPr>
                <w:sz w:val="24"/>
              </w:rPr>
              <w:t>артистки</w:t>
            </w:r>
            <w:r>
              <w:rPr>
                <w:spacing w:val="-11"/>
                <w:sz w:val="24"/>
              </w:rPr>
              <w:t xml:space="preserve"> </w:t>
            </w:r>
            <w:r>
              <w:rPr>
                <w:sz w:val="24"/>
              </w:rPr>
              <w:t>СССР</w:t>
            </w:r>
            <w:r>
              <w:rPr>
                <w:spacing w:val="-9"/>
                <w:sz w:val="24"/>
              </w:rPr>
              <w:t xml:space="preserve"> </w:t>
            </w:r>
            <w:r>
              <w:rPr>
                <w:sz w:val="24"/>
              </w:rPr>
              <w:t>А.</w:t>
            </w:r>
            <w:r>
              <w:rPr>
                <w:spacing w:val="-9"/>
                <w:sz w:val="24"/>
              </w:rPr>
              <w:t xml:space="preserve"> </w:t>
            </w:r>
            <w:r>
              <w:rPr>
                <w:sz w:val="24"/>
              </w:rPr>
              <w:t>Н. Пахмутовой (р. 1929)</w:t>
            </w:r>
          </w:p>
        </w:tc>
        <w:tc>
          <w:tcPr>
            <w:tcW w:w="1056" w:type="dxa"/>
          </w:tcPr>
          <w:p w14:paraId="2CFCF974"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FFAA06B" w14:textId="77777777" w:rsidR="00106E16" w:rsidRDefault="008E12A7">
            <w:pPr>
              <w:pStyle w:val="TableParagraph"/>
              <w:spacing w:line="275" w:lineRule="exact"/>
              <w:ind w:left="10"/>
              <w:jc w:val="center"/>
              <w:rPr>
                <w:sz w:val="24"/>
              </w:rPr>
            </w:pPr>
            <w:r>
              <w:rPr>
                <w:spacing w:val="-2"/>
                <w:sz w:val="24"/>
              </w:rPr>
              <w:t>ноябрь</w:t>
            </w:r>
          </w:p>
        </w:tc>
        <w:tc>
          <w:tcPr>
            <w:tcW w:w="2799" w:type="dxa"/>
          </w:tcPr>
          <w:p w14:paraId="4CE91B70"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музыки</w:t>
            </w:r>
          </w:p>
        </w:tc>
      </w:tr>
      <w:tr w:rsidR="00106E16" w14:paraId="50C28BF0" w14:textId="77777777">
        <w:trPr>
          <w:trHeight w:val="517"/>
        </w:trPr>
        <w:tc>
          <w:tcPr>
            <w:tcW w:w="3759" w:type="dxa"/>
          </w:tcPr>
          <w:p w14:paraId="7A596B8F" w14:textId="77777777" w:rsidR="00106E16" w:rsidRDefault="008E12A7">
            <w:pPr>
              <w:pStyle w:val="TableParagraph"/>
              <w:spacing w:before="1"/>
              <w:ind w:left="107"/>
              <w:rPr>
                <w:sz w:val="24"/>
              </w:rPr>
            </w:pPr>
            <w:r>
              <w:rPr>
                <w:sz w:val="24"/>
              </w:rPr>
              <w:t>День</w:t>
            </w:r>
            <w:r>
              <w:rPr>
                <w:spacing w:val="-3"/>
                <w:sz w:val="24"/>
              </w:rPr>
              <w:t xml:space="preserve"> </w:t>
            </w:r>
            <w:r>
              <w:rPr>
                <w:sz w:val="24"/>
              </w:rPr>
              <w:t>государственного</w:t>
            </w:r>
            <w:r>
              <w:rPr>
                <w:spacing w:val="-2"/>
                <w:sz w:val="24"/>
              </w:rPr>
              <w:t xml:space="preserve"> </w:t>
            </w:r>
            <w:r>
              <w:rPr>
                <w:sz w:val="24"/>
              </w:rPr>
              <w:t>герба</w:t>
            </w:r>
            <w:r>
              <w:rPr>
                <w:spacing w:val="-3"/>
                <w:sz w:val="24"/>
              </w:rPr>
              <w:t xml:space="preserve"> </w:t>
            </w:r>
            <w:r>
              <w:rPr>
                <w:spacing w:val="-5"/>
                <w:sz w:val="24"/>
              </w:rPr>
              <w:t>РФ</w:t>
            </w:r>
          </w:p>
        </w:tc>
        <w:tc>
          <w:tcPr>
            <w:tcW w:w="1056" w:type="dxa"/>
          </w:tcPr>
          <w:p w14:paraId="538045F5" w14:textId="77777777" w:rsidR="00106E16" w:rsidRDefault="008E12A7">
            <w:pPr>
              <w:pStyle w:val="TableParagraph"/>
              <w:spacing w:before="1"/>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B08AF54" w14:textId="77777777" w:rsidR="00106E16" w:rsidRDefault="008E12A7">
            <w:pPr>
              <w:pStyle w:val="TableParagraph"/>
              <w:spacing w:before="1"/>
              <w:ind w:left="10"/>
              <w:jc w:val="center"/>
              <w:rPr>
                <w:sz w:val="24"/>
              </w:rPr>
            </w:pPr>
            <w:r>
              <w:rPr>
                <w:spacing w:val="-2"/>
                <w:sz w:val="24"/>
              </w:rPr>
              <w:t>ноябрь</w:t>
            </w:r>
          </w:p>
        </w:tc>
        <w:tc>
          <w:tcPr>
            <w:tcW w:w="2799" w:type="dxa"/>
          </w:tcPr>
          <w:p w14:paraId="173B15DD" w14:textId="77777777" w:rsidR="00106E16" w:rsidRDefault="008E12A7">
            <w:pPr>
              <w:pStyle w:val="TableParagraph"/>
              <w:spacing w:before="1"/>
              <w:ind w:left="107"/>
              <w:rPr>
                <w:sz w:val="24"/>
              </w:rPr>
            </w:pPr>
            <w:r>
              <w:rPr>
                <w:sz w:val="24"/>
              </w:rPr>
              <w:t>Учителя</w:t>
            </w:r>
            <w:r>
              <w:rPr>
                <w:spacing w:val="-2"/>
                <w:sz w:val="24"/>
              </w:rPr>
              <w:t xml:space="preserve"> истории</w:t>
            </w:r>
          </w:p>
        </w:tc>
      </w:tr>
      <w:tr w:rsidR="00106E16" w14:paraId="77693818" w14:textId="77777777">
        <w:trPr>
          <w:trHeight w:val="518"/>
        </w:trPr>
        <w:tc>
          <w:tcPr>
            <w:tcW w:w="3759" w:type="dxa"/>
          </w:tcPr>
          <w:p w14:paraId="527F490F" w14:textId="77777777" w:rsidR="00106E16" w:rsidRDefault="008E12A7">
            <w:pPr>
              <w:pStyle w:val="TableParagraph"/>
              <w:spacing w:line="275" w:lineRule="exact"/>
              <w:ind w:left="107"/>
              <w:rPr>
                <w:sz w:val="24"/>
              </w:rPr>
            </w:pPr>
            <w:r>
              <w:rPr>
                <w:sz w:val="24"/>
              </w:rPr>
              <w:t>День</w:t>
            </w:r>
            <w:r>
              <w:rPr>
                <w:spacing w:val="-2"/>
                <w:sz w:val="24"/>
              </w:rPr>
              <w:t xml:space="preserve"> </w:t>
            </w:r>
            <w:r>
              <w:rPr>
                <w:sz w:val="24"/>
              </w:rPr>
              <w:t>словарей</w:t>
            </w:r>
            <w:r>
              <w:rPr>
                <w:spacing w:val="-2"/>
                <w:sz w:val="24"/>
              </w:rPr>
              <w:t xml:space="preserve"> </w:t>
            </w:r>
            <w:r>
              <w:rPr>
                <w:sz w:val="24"/>
              </w:rPr>
              <w:t>и</w:t>
            </w:r>
            <w:r>
              <w:rPr>
                <w:spacing w:val="-2"/>
                <w:sz w:val="24"/>
              </w:rPr>
              <w:t xml:space="preserve"> энциклопедий.</w:t>
            </w:r>
          </w:p>
        </w:tc>
        <w:tc>
          <w:tcPr>
            <w:tcW w:w="1056" w:type="dxa"/>
          </w:tcPr>
          <w:p w14:paraId="78229A3D" w14:textId="77777777" w:rsidR="00106E16" w:rsidRDefault="008E12A7">
            <w:pPr>
              <w:pStyle w:val="TableParagraph"/>
              <w:spacing w:line="275" w:lineRule="exact"/>
              <w:ind w:left="105"/>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62841589" w14:textId="77777777" w:rsidR="00106E16" w:rsidRDefault="008E12A7">
            <w:pPr>
              <w:pStyle w:val="TableParagraph"/>
              <w:spacing w:line="275" w:lineRule="exact"/>
              <w:ind w:left="10"/>
              <w:jc w:val="center"/>
              <w:rPr>
                <w:sz w:val="24"/>
              </w:rPr>
            </w:pPr>
            <w:r>
              <w:rPr>
                <w:spacing w:val="-2"/>
                <w:sz w:val="24"/>
              </w:rPr>
              <w:t>ноябрь</w:t>
            </w:r>
          </w:p>
        </w:tc>
        <w:tc>
          <w:tcPr>
            <w:tcW w:w="2799" w:type="dxa"/>
          </w:tcPr>
          <w:p w14:paraId="003B20E2" w14:textId="77777777" w:rsidR="00106E16" w:rsidRDefault="008E12A7">
            <w:pPr>
              <w:pStyle w:val="TableParagraph"/>
              <w:spacing w:line="275" w:lineRule="exact"/>
              <w:ind w:left="107"/>
              <w:rPr>
                <w:sz w:val="24"/>
              </w:rPr>
            </w:pPr>
            <w:r>
              <w:rPr>
                <w:sz w:val="24"/>
              </w:rPr>
              <w:t>Учителя</w:t>
            </w:r>
            <w:r>
              <w:rPr>
                <w:spacing w:val="-4"/>
                <w:sz w:val="24"/>
              </w:rPr>
              <w:t xml:space="preserve"> </w:t>
            </w:r>
            <w:r>
              <w:rPr>
                <w:sz w:val="24"/>
              </w:rPr>
              <w:t>русского</w:t>
            </w:r>
            <w:r>
              <w:rPr>
                <w:spacing w:val="-2"/>
                <w:sz w:val="24"/>
              </w:rPr>
              <w:t xml:space="preserve"> </w:t>
            </w:r>
            <w:r>
              <w:rPr>
                <w:spacing w:val="-4"/>
                <w:sz w:val="24"/>
              </w:rPr>
              <w:t>языка</w:t>
            </w:r>
          </w:p>
        </w:tc>
      </w:tr>
      <w:tr w:rsidR="00106E16" w14:paraId="5294CB5A" w14:textId="77777777">
        <w:trPr>
          <w:trHeight w:val="1986"/>
        </w:trPr>
        <w:tc>
          <w:tcPr>
            <w:tcW w:w="3759" w:type="dxa"/>
          </w:tcPr>
          <w:p w14:paraId="1A99E131" w14:textId="77777777" w:rsidR="00106E16" w:rsidRDefault="008E12A7">
            <w:pPr>
              <w:pStyle w:val="TableParagraph"/>
              <w:spacing w:line="276" w:lineRule="auto"/>
              <w:ind w:left="107" w:right="141"/>
              <w:rPr>
                <w:sz w:val="24"/>
              </w:rPr>
            </w:pPr>
            <w:r>
              <w:rPr>
                <w:sz w:val="24"/>
              </w:rPr>
              <w:t>День воинской славы России. День</w:t>
            </w:r>
            <w:r>
              <w:rPr>
                <w:spacing w:val="-14"/>
                <w:sz w:val="24"/>
              </w:rPr>
              <w:t xml:space="preserve"> </w:t>
            </w:r>
            <w:r>
              <w:rPr>
                <w:sz w:val="24"/>
              </w:rPr>
              <w:t>победы</w:t>
            </w:r>
            <w:r>
              <w:rPr>
                <w:spacing w:val="-14"/>
                <w:sz w:val="24"/>
              </w:rPr>
              <w:t xml:space="preserve"> </w:t>
            </w:r>
            <w:r>
              <w:rPr>
                <w:sz w:val="24"/>
              </w:rPr>
              <w:t>русской</w:t>
            </w:r>
            <w:r>
              <w:rPr>
                <w:spacing w:val="-14"/>
                <w:sz w:val="24"/>
              </w:rPr>
              <w:t xml:space="preserve"> </w:t>
            </w:r>
            <w:r>
              <w:rPr>
                <w:sz w:val="24"/>
              </w:rPr>
              <w:t>эскадры</w:t>
            </w:r>
          </w:p>
          <w:p w14:paraId="1C60C907" w14:textId="77777777" w:rsidR="00106E16" w:rsidRDefault="008E12A7">
            <w:pPr>
              <w:pStyle w:val="TableParagraph"/>
              <w:spacing w:before="199" w:line="276" w:lineRule="auto"/>
              <w:ind w:left="107" w:right="173"/>
              <w:rPr>
                <w:sz w:val="24"/>
              </w:rPr>
            </w:pPr>
            <w:r>
              <w:rPr>
                <w:sz w:val="24"/>
              </w:rPr>
              <w:t>под командованием П. С. Нахимова</w:t>
            </w:r>
            <w:r>
              <w:rPr>
                <w:spacing w:val="-14"/>
                <w:sz w:val="24"/>
              </w:rPr>
              <w:t xml:space="preserve"> </w:t>
            </w:r>
            <w:r>
              <w:rPr>
                <w:sz w:val="24"/>
              </w:rPr>
              <w:t>над</w:t>
            </w:r>
            <w:r>
              <w:rPr>
                <w:spacing w:val="-13"/>
                <w:sz w:val="24"/>
              </w:rPr>
              <w:t xml:space="preserve"> </w:t>
            </w:r>
            <w:r>
              <w:rPr>
                <w:sz w:val="24"/>
              </w:rPr>
              <w:t>турецкой</w:t>
            </w:r>
            <w:r>
              <w:rPr>
                <w:spacing w:val="-13"/>
                <w:sz w:val="24"/>
              </w:rPr>
              <w:t xml:space="preserve"> </w:t>
            </w:r>
            <w:r>
              <w:rPr>
                <w:sz w:val="24"/>
              </w:rPr>
              <w:t>эскадрой у мыса Синоп</w:t>
            </w:r>
          </w:p>
        </w:tc>
        <w:tc>
          <w:tcPr>
            <w:tcW w:w="1056" w:type="dxa"/>
          </w:tcPr>
          <w:p w14:paraId="480CDC2C" w14:textId="77777777" w:rsidR="00106E16" w:rsidRDefault="008E12A7">
            <w:pPr>
              <w:pStyle w:val="TableParagraph"/>
              <w:spacing w:line="275" w:lineRule="exact"/>
              <w:ind w:left="28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30675A87" w14:textId="77777777" w:rsidR="00106E16" w:rsidRDefault="008E12A7">
            <w:pPr>
              <w:pStyle w:val="TableParagraph"/>
              <w:spacing w:line="275" w:lineRule="exact"/>
              <w:ind w:left="5"/>
              <w:jc w:val="center"/>
              <w:rPr>
                <w:sz w:val="24"/>
              </w:rPr>
            </w:pPr>
            <w:r>
              <w:rPr>
                <w:spacing w:val="-2"/>
                <w:sz w:val="24"/>
              </w:rPr>
              <w:t>декабрь</w:t>
            </w:r>
          </w:p>
        </w:tc>
        <w:tc>
          <w:tcPr>
            <w:tcW w:w="2799" w:type="dxa"/>
          </w:tcPr>
          <w:p w14:paraId="0808BF05" w14:textId="77777777" w:rsidR="00106E16" w:rsidRDefault="008E12A7">
            <w:pPr>
              <w:pStyle w:val="TableParagraph"/>
              <w:spacing w:line="275" w:lineRule="exact"/>
              <w:ind w:left="107"/>
              <w:rPr>
                <w:sz w:val="24"/>
              </w:rPr>
            </w:pPr>
            <w:r>
              <w:rPr>
                <w:sz w:val="24"/>
              </w:rPr>
              <w:t>Учителя</w:t>
            </w:r>
            <w:r>
              <w:rPr>
                <w:spacing w:val="-2"/>
                <w:sz w:val="24"/>
              </w:rPr>
              <w:t xml:space="preserve"> истории</w:t>
            </w:r>
          </w:p>
        </w:tc>
      </w:tr>
      <w:tr w:rsidR="00106E16" w14:paraId="062D442D" w14:textId="77777777">
        <w:trPr>
          <w:trHeight w:val="1152"/>
        </w:trPr>
        <w:tc>
          <w:tcPr>
            <w:tcW w:w="3759" w:type="dxa"/>
          </w:tcPr>
          <w:p w14:paraId="314A1FCD" w14:textId="77777777" w:rsidR="00106E16" w:rsidRDefault="008E12A7">
            <w:pPr>
              <w:pStyle w:val="TableParagraph"/>
              <w:spacing w:line="276" w:lineRule="auto"/>
              <w:ind w:left="107" w:right="122"/>
              <w:jc w:val="both"/>
              <w:rPr>
                <w:sz w:val="24"/>
              </w:rPr>
            </w:pPr>
            <w:r>
              <w:rPr>
                <w:sz w:val="24"/>
              </w:rPr>
              <w:t>225</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русского художника</w:t>
            </w:r>
            <w:r>
              <w:rPr>
                <w:spacing w:val="-10"/>
                <w:sz w:val="24"/>
              </w:rPr>
              <w:t xml:space="preserve"> </w:t>
            </w:r>
            <w:r>
              <w:rPr>
                <w:sz w:val="24"/>
              </w:rPr>
              <w:t>К.</w:t>
            </w:r>
            <w:r>
              <w:rPr>
                <w:spacing w:val="-9"/>
                <w:sz w:val="24"/>
              </w:rPr>
              <w:t xml:space="preserve"> </w:t>
            </w:r>
            <w:r>
              <w:rPr>
                <w:sz w:val="24"/>
              </w:rPr>
              <w:t>П.</w:t>
            </w:r>
            <w:r>
              <w:rPr>
                <w:spacing w:val="-9"/>
                <w:sz w:val="24"/>
              </w:rPr>
              <w:t xml:space="preserve"> </w:t>
            </w:r>
            <w:r>
              <w:rPr>
                <w:sz w:val="24"/>
              </w:rPr>
              <w:t>Брюллова</w:t>
            </w:r>
            <w:r>
              <w:rPr>
                <w:spacing w:val="-11"/>
                <w:sz w:val="24"/>
              </w:rPr>
              <w:t xml:space="preserve"> </w:t>
            </w:r>
            <w:r>
              <w:rPr>
                <w:sz w:val="24"/>
              </w:rPr>
              <w:t xml:space="preserve">(1799– </w:t>
            </w:r>
            <w:r>
              <w:rPr>
                <w:spacing w:val="-2"/>
                <w:sz w:val="24"/>
              </w:rPr>
              <w:t>1852)</w:t>
            </w:r>
          </w:p>
        </w:tc>
        <w:tc>
          <w:tcPr>
            <w:tcW w:w="1056" w:type="dxa"/>
          </w:tcPr>
          <w:p w14:paraId="03B2C8BA" w14:textId="77777777" w:rsidR="00106E16" w:rsidRDefault="008E12A7">
            <w:pPr>
              <w:pStyle w:val="TableParagraph"/>
              <w:spacing w:line="275" w:lineRule="exact"/>
              <w:ind w:right="180"/>
              <w:jc w:val="right"/>
              <w:rPr>
                <w:sz w:val="24"/>
              </w:rPr>
            </w:pPr>
            <w:r>
              <w:rPr>
                <w:sz w:val="24"/>
              </w:rPr>
              <w:t>7-9</w:t>
            </w:r>
            <w:r>
              <w:rPr>
                <w:spacing w:val="-1"/>
                <w:sz w:val="24"/>
              </w:rPr>
              <w:t xml:space="preserve"> </w:t>
            </w:r>
            <w:proofErr w:type="spellStart"/>
            <w:r>
              <w:rPr>
                <w:spacing w:val="-5"/>
                <w:sz w:val="24"/>
              </w:rPr>
              <w:t>кл</w:t>
            </w:r>
            <w:proofErr w:type="spellEnd"/>
            <w:r>
              <w:rPr>
                <w:spacing w:val="-5"/>
                <w:sz w:val="24"/>
              </w:rPr>
              <w:t>.</w:t>
            </w:r>
          </w:p>
        </w:tc>
        <w:tc>
          <w:tcPr>
            <w:tcW w:w="2127" w:type="dxa"/>
          </w:tcPr>
          <w:p w14:paraId="7CCB4575" w14:textId="77777777" w:rsidR="00106E16" w:rsidRDefault="008E12A7">
            <w:pPr>
              <w:pStyle w:val="TableParagraph"/>
              <w:spacing w:line="275" w:lineRule="exact"/>
              <w:ind w:left="5"/>
              <w:jc w:val="center"/>
              <w:rPr>
                <w:sz w:val="24"/>
              </w:rPr>
            </w:pPr>
            <w:r>
              <w:rPr>
                <w:spacing w:val="-2"/>
                <w:sz w:val="24"/>
              </w:rPr>
              <w:t>декабрь</w:t>
            </w:r>
          </w:p>
        </w:tc>
        <w:tc>
          <w:tcPr>
            <w:tcW w:w="2799" w:type="dxa"/>
          </w:tcPr>
          <w:p w14:paraId="1D349B0F" w14:textId="77777777" w:rsidR="00106E16" w:rsidRDefault="008E12A7">
            <w:pPr>
              <w:pStyle w:val="TableParagraph"/>
              <w:spacing w:line="275" w:lineRule="exact"/>
              <w:ind w:left="107"/>
              <w:rPr>
                <w:sz w:val="24"/>
              </w:rPr>
            </w:pPr>
            <w:r>
              <w:rPr>
                <w:sz w:val="24"/>
              </w:rPr>
              <w:t>Учитель</w:t>
            </w:r>
            <w:r>
              <w:rPr>
                <w:spacing w:val="-5"/>
                <w:sz w:val="24"/>
              </w:rPr>
              <w:t xml:space="preserve"> ИЗО</w:t>
            </w:r>
          </w:p>
        </w:tc>
      </w:tr>
      <w:tr w:rsidR="00106E16" w14:paraId="49BDE09C" w14:textId="77777777">
        <w:trPr>
          <w:trHeight w:val="834"/>
        </w:trPr>
        <w:tc>
          <w:tcPr>
            <w:tcW w:w="3759" w:type="dxa"/>
          </w:tcPr>
          <w:p w14:paraId="119D2EE5" w14:textId="77777777" w:rsidR="00106E16" w:rsidRDefault="008E12A7">
            <w:pPr>
              <w:pStyle w:val="TableParagraph"/>
              <w:spacing w:line="275" w:lineRule="exact"/>
              <w:ind w:left="107"/>
              <w:rPr>
                <w:sz w:val="24"/>
              </w:rPr>
            </w:pPr>
            <w:r>
              <w:rPr>
                <w:sz w:val="24"/>
              </w:rPr>
              <w:t>День</w:t>
            </w:r>
            <w:r>
              <w:rPr>
                <w:spacing w:val="-2"/>
                <w:sz w:val="24"/>
              </w:rPr>
              <w:t xml:space="preserve"> </w:t>
            </w:r>
            <w:r>
              <w:rPr>
                <w:sz w:val="24"/>
              </w:rPr>
              <w:t>прав</w:t>
            </w:r>
            <w:r>
              <w:rPr>
                <w:spacing w:val="-2"/>
                <w:sz w:val="24"/>
              </w:rPr>
              <w:t xml:space="preserve"> человека.</w:t>
            </w:r>
          </w:p>
        </w:tc>
        <w:tc>
          <w:tcPr>
            <w:tcW w:w="1056" w:type="dxa"/>
          </w:tcPr>
          <w:p w14:paraId="561CB1AD" w14:textId="77777777" w:rsidR="00106E16" w:rsidRDefault="008E12A7">
            <w:pPr>
              <w:pStyle w:val="TableParagraph"/>
              <w:spacing w:line="275" w:lineRule="exact"/>
              <w:ind w:left="7"/>
              <w:jc w:val="center"/>
              <w:rPr>
                <w:sz w:val="24"/>
              </w:rPr>
            </w:pPr>
            <w:r>
              <w:rPr>
                <w:spacing w:val="-2"/>
                <w:sz w:val="24"/>
              </w:rPr>
              <w:t>5-</w:t>
            </w:r>
            <w:r>
              <w:rPr>
                <w:spacing w:val="-10"/>
                <w:sz w:val="24"/>
              </w:rPr>
              <w:t>9</w:t>
            </w:r>
          </w:p>
        </w:tc>
        <w:tc>
          <w:tcPr>
            <w:tcW w:w="2127" w:type="dxa"/>
          </w:tcPr>
          <w:p w14:paraId="25D91350" w14:textId="77777777" w:rsidR="00106E16" w:rsidRDefault="008E12A7">
            <w:pPr>
              <w:pStyle w:val="TableParagraph"/>
              <w:spacing w:line="275" w:lineRule="exact"/>
              <w:ind w:left="5"/>
              <w:jc w:val="center"/>
              <w:rPr>
                <w:sz w:val="24"/>
              </w:rPr>
            </w:pPr>
            <w:r>
              <w:rPr>
                <w:spacing w:val="-2"/>
                <w:sz w:val="24"/>
              </w:rPr>
              <w:t>декабрь</w:t>
            </w:r>
          </w:p>
        </w:tc>
        <w:tc>
          <w:tcPr>
            <w:tcW w:w="2799" w:type="dxa"/>
          </w:tcPr>
          <w:p w14:paraId="13C6B942" w14:textId="77777777" w:rsidR="00106E16" w:rsidRDefault="008E12A7">
            <w:pPr>
              <w:pStyle w:val="TableParagraph"/>
              <w:spacing w:line="278" w:lineRule="auto"/>
              <w:ind w:left="107" w:right="236"/>
              <w:rPr>
                <w:sz w:val="24"/>
              </w:rPr>
            </w:pPr>
            <w:r>
              <w:rPr>
                <w:spacing w:val="-2"/>
                <w:sz w:val="24"/>
              </w:rPr>
              <w:t>Учителя обществознания</w:t>
            </w:r>
          </w:p>
        </w:tc>
      </w:tr>
      <w:tr w:rsidR="00106E16" w14:paraId="0283BA3B" w14:textId="77777777">
        <w:trPr>
          <w:trHeight w:val="1787"/>
        </w:trPr>
        <w:tc>
          <w:tcPr>
            <w:tcW w:w="3759" w:type="dxa"/>
          </w:tcPr>
          <w:p w14:paraId="145E8D07" w14:textId="77777777" w:rsidR="00106E16" w:rsidRDefault="008E12A7">
            <w:pPr>
              <w:pStyle w:val="TableParagraph"/>
              <w:spacing w:line="276" w:lineRule="auto"/>
              <w:ind w:left="107" w:right="141"/>
              <w:rPr>
                <w:sz w:val="24"/>
              </w:rPr>
            </w:pPr>
            <w:r>
              <w:rPr>
                <w:sz w:val="24"/>
              </w:rPr>
              <w:t>День воинской славы России. День взятия турецкой крепости Измаил</w:t>
            </w:r>
            <w:r>
              <w:rPr>
                <w:spacing w:val="-13"/>
                <w:sz w:val="24"/>
              </w:rPr>
              <w:t xml:space="preserve"> </w:t>
            </w:r>
            <w:r>
              <w:rPr>
                <w:sz w:val="24"/>
              </w:rPr>
              <w:t>русскими</w:t>
            </w:r>
            <w:r>
              <w:rPr>
                <w:spacing w:val="-13"/>
                <w:sz w:val="24"/>
              </w:rPr>
              <w:t xml:space="preserve"> </w:t>
            </w:r>
            <w:r>
              <w:rPr>
                <w:sz w:val="24"/>
              </w:rPr>
              <w:t>войсками</w:t>
            </w:r>
            <w:r>
              <w:rPr>
                <w:spacing w:val="-13"/>
                <w:sz w:val="24"/>
              </w:rPr>
              <w:t xml:space="preserve"> </w:t>
            </w:r>
            <w:r>
              <w:rPr>
                <w:sz w:val="24"/>
              </w:rPr>
              <w:t xml:space="preserve">под командованием А. В. Суворова </w:t>
            </w:r>
            <w:r>
              <w:rPr>
                <w:spacing w:val="-2"/>
                <w:sz w:val="24"/>
              </w:rPr>
              <w:t>(1790)</w:t>
            </w:r>
          </w:p>
        </w:tc>
        <w:tc>
          <w:tcPr>
            <w:tcW w:w="1056" w:type="dxa"/>
          </w:tcPr>
          <w:p w14:paraId="0A54FC8B" w14:textId="77777777" w:rsidR="00106E16" w:rsidRDefault="008E12A7">
            <w:pPr>
              <w:pStyle w:val="TableParagraph"/>
              <w:spacing w:line="275" w:lineRule="exact"/>
              <w:ind w:left="28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79692068" w14:textId="77777777" w:rsidR="00106E16" w:rsidRDefault="008E12A7">
            <w:pPr>
              <w:pStyle w:val="TableParagraph"/>
              <w:spacing w:line="275" w:lineRule="exact"/>
              <w:ind w:left="5"/>
              <w:jc w:val="center"/>
              <w:rPr>
                <w:sz w:val="24"/>
              </w:rPr>
            </w:pPr>
            <w:r>
              <w:rPr>
                <w:spacing w:val="-2"/>
                <w:sz w:val="24"/>
              </w:rPr>
              <w:t>декабрь</w:t>
            </w:r>
          </w:p>
        </w:tc>
        <w:tc>
          <w:tcPr>
            <w:tcW w:w="2799" w:type="dxa"/>
          </w:tcPr>
          <w:p w14:paraId="510D33A9" w14:textId="77777777" w:rsidR="00106E16" w:rsidRDefault="008E12A7">
            <w:pPr>
              <w:pStyle w:val="TableParagraph"/>
              <w:spacing w:line="275" w:lineRule="exact"/>
              <w:ind w:left="107"/>
              <w:rPr>
                <w:sz w:val="24"/>
              </w:rPr>
            </w:pPr>
            <w:r>
              <w:rPr>
                <w:sz w:val="24"/>
              </w:rPr>
              <w:t>Учителя</w:t>
            </w:r>
            <w:r>
              <w:rPr>
                <w:spacing w:val="-2"/>
                <w:sz w:val="24"/>
              </w:rPr>
              <w:t xml:space="preserve"> истории</w:t>
            </w:r>
          </w:p>
        </w:tc>
      </w:tr>
      <w:tr w:rsidR="00106E16" w14:paraId="4B4C9CB6" w14:textId="77777777">
        <w:trPr>
          <w:trHeight w:val="1670"/>
        </w:trPr>
        <w:tc>
          <w:tcPr>
            <w:tcW w:w="3759" w:type="dxa"/>
          </w:tcPr>
          <w:p w14:paraId="128C2920" w14:textId="77777777" w:rsidR="00106E16" w:rsidRDefault="008E12A7">
            <w:pPr>
              <w:pStyle w:val="TableParagraph"/>
              <w:spacing w:line="276" w:lineRule="auto"/>
              <w:ind w:left="107" w:right="141"/>
              <w:rPr>
                <w:sz w:val="24"/>
              </w:rPr>
            </w:pPr>
            <w:r>
              <w:rPr>
                <w:sz w:val="24"/>
              </w:rPr>
              <w:t>100</w:t>
            </w:r>
            <w:r>
              <w:rPr>
                <w:spacing w:val="-10"/>
                <w:sz w:val="24"/>
              </w:rPr>
              <w:t xml:space="preserve"> </w:t>
            </w:r>
            <w:r>
              <w:rPr>
                <w:sz w:val="24"/>
              </w:rPr>
              <w:t>лет</w:t>
            </w:r>
            <w:r>
              <w:rPr>
                <w:spacing w:val="-10"/>
                <w:sz w:val="24"/>
              </w:rPr>
              <w:t xml:space="preserve"> </w:t>
            </w:r>
            <w:r>
              <w:rPr>
                <w:sz w:val="24"/>
              </w:rPr>
              <w:t>со</w:t>
            </w:r>
            <w:r>
              <w:rPr>
                <w:spacing w:val="-10"/>
                <w:sz w:val="24"/>
              </w:rPr>
              <w:t xml:space="preserve"> </w:t>
            </w:r>
            <w:r>
              <w:rPr>
                <w:sz w:val="24"/>
              </w:rPr>
              <w:t>дня</w:t>
            </w:r>
            <w:r>
              <w:rPr>
                <w:spacing w:val="-10"/>
                <w:sz w:val="24"/>
              </w:rPr>
              <w:t xml:space="preserve"> </w:t>
            </w:r>
            <w:r>
              <w:rPr>
                <w:sz w:val="24"/>
              </w:rPr>
              <w:t>рождения российской певицы,</w:t>
            </w:r>
          </w:p>
          <w:p w14:paraId="2612733E" w14:textId="77777777" w:rsidR="00106E16" w:rsidRDefault="008E12A7">
            <w:pPr>
              <w:pStyle w:val="TableParagraph"/>
              <w:spacing w:before="200" w:line="276" w:lineRule="auto"/>
              <w:ind w:left="107" w:right="141"/>
              <w:rPr>
                <w:sz w:val="24"/>
              </w:rPr>
            </w:pPr>
            <w:r>
              <w:rPr>
                <w:sz w:val="24"/>
              </w:rPr>
              <w:t>народной</w:t>
            </w:r>
            <w:r>
              <w:rPr>
                <w:spacing w:val="-9"/>
                <w:sz w:val="24"/>
              </w:rPr>
              <w:t xml:space="preserve"> </w:t>
            </w:r>
            <w:r>
              <w:rPr>
                <w:sz w:val="24"/>
              </w:rPr>
              <w:t>артистки</w:t>
            </w:r>
            <w:r>
              <w:rPr>
                <w:spacing w:val="-11"/>
                <w:sz w:val="24"/>
              </w:rPr>
              <w:t xml:space="preserve"> </w:t>
            </w:r>
            <w:r>
              <w:rPr>
                <w:sz w:val="24"/>
              </w:rPr>
              <w:t>СССР</w:t>
            </w:r>
            <w:r>
              <w:rPr>
                <w:spacing w:val="-9"/>
                <w:sz w:val="24"/>
              </w:rPr>
              <w:t xml:space="preserve"> </w:t>
            </w:r>
            <w:r>
              <w:rPr>
                <w:sz w:val="24"/>
              </w:rPr>
              <w:t>И.</w:t>
            </w:r>
            <w:r>
              <w:rPr>
                <w:spacing w:val="-9"/>
                <w:sz w:val="24"/>
              </w:rPr>
              <w:t xml:space="preserve"> </w:t>
            </w:r>
            <w:r>
              <w:rPr>
                <w:sz w:val="24"/>
              </w:rPr>
              <w:t>К. Архиповой (1925–2010)</w:t>
            </w:r>
          </w:p>
        </w:tc>
        <w:tc>
          <w:tcPr>
            <w:tcW w:w="1056" w:type="dxa"/>
          </w:tcPr>
          <w:p w14:paraId="2CDBC7FF" w14:textId="77777777" w:rsidR="00106E16" w:rsidRDefault="008E12A7">
            <w:pPr>
              <w:pStyle w:val="TableParagraph"/>
              <w:spacing w:line="275" w:lineRule="exact"/>
              <w:ind w:left="287"/>
              <w:rPr>
                <w:sz w:val="24"/>
              </w:rPr>
            </w:pPr>
            <w:r>
              <w:rPr>
                <w:sz w:val="24"/>
              </w:rPr>
              <w:t xml:space="preserve">7 </w:t>
            </w:r>
            <w:proofErr w:type="spellStart"/>
            <w:r>
              <w:rPr>
                <w:spacing w:val="-5"/>
                <w:sz w:val="24"/>
              </w:rPr>
              <w:t>кл</w:t>
            </w:r>
            <w:proofErr w:type="spellEnd"/>
            <w:r>
              <w:rPr>
                <w:spacing w:val="-5"/>
                <w:sz w:val="24"/>
              </w:rPr>
              <w:t>.</w:t>
            </w:r>
          </w:p>
        </w:tc>
        <w:tc>
          <w:tcPr>
            <w:tcW w:w="2127" w:type="dxa"/>
          </w:tcPr>
          <w:p w14:paraId="06945D81" w14:textId="77777777" w:rsidR="00106E16" w:rsidRDefault="008E12A7">
            <w:pPr>
              <w:pStyle w:val="TableParagraph"/>
              <w:spacing w:line="275" w:lineRule="exact"/>
              <w:ind w:left="6"/>
              <w:jc w:val="center"/>
              <w:rPr>
                <w:sz w:val="24"/>
              </w:rPr>
            </w:pPr>
            <w:r>
              <w:rPr>
                <w:spacing w:val="-2"/>
                <w:sz w:val="24"/>
              </w:rPr>
              <w:t>январь</w:t>
            </w:r>
          </w:p>
        </w:tc>
        <w:tc>
          <w:tcPr>
            <w:tcW w:w="2799" w:type="dxa"/>
          </w:tcPr>
          <w:p w14:paraId="04D3C581" w14:textId="77777777" w:rsidR="00106E16" w:rsidRDefault="008E12A7">
            <w:pPr>
              <w:pStyle w:val="TableParagraph"/>
              <w:spacing w:line="275" w:lineRule="exact"/>
              <w:ind w:left="107"/>
              <w:rPr>
                <w:sz w:val="24"/>
              </w:rPr>
            </w:pPr>
            <w:r>
              <w:rPr>
                <w:sz w:val="24"/>
              </w:rPr>
              <w:t>Учитель</w:t>
            </w:r>
            <w:r>
              <w:rPr>
                <w:spacing w:val="-3"/>
                <w:sz w:val="24"/>
              </w:rPr>
              <w:t xml:space="preserve"> </w:t>
            </w:r>
            <w:r>
              <w:rPr>
                <w:spacing w:val="-2"/>
                <w:sz w:val="24"/>
              </w:rPr>
              <w:t>музыки</w:t>
            </w:r>
          </w:p>
        </w:tc>
      </w:tr>
      <w:tr w:rsidR="00106E16" w14:paraId="5E007135" w14:textId="77777777">
        <w:trPr>
          <w:trHeight w:val="834"/>
        </w:trPr>
        <w:tc>
          <w:tcPr>
            <w:tcW w:w="3759" w:type="dxa"/>
          </w:tcPr>
          <w:p w14:paraId="5524CA75" w14:textId="77777777" w:rsidR="00106E16" w:rsidRDefault="008E12A7">
            <w:pPr>
              <w:pStyle w:val="TableParagraph"/>
              <w:spacing w:line="276" w:lineRule="auto"/>
              <w:ind w:left="107" w:right="141"/>
              <w:rPr>
                <w:sz w:val="24"/>
              </w:rPr>
            </w:pPr>
            <w:r>
              <w:rPr>
                <w:sz w:val="24"/>
              </w:rPr>
              <w:t>День заповедников и национальных</w:t>
            </w:r>
            <w:r>
              <w:rPr>
                <w:spacing w:val="-15"/>
                <w:sz w:val="24"/>
              </w:rPr>
              <w:t xml:space="preserve"> </w:t>
            </w:r>
            <w:r>
              <w:rPr>
                <w:sz w:val="24"/>
              </w:rPr>
              <w:t>парков</w:t>
            </w:r>
            <w:r>
              <w:rPr>
                <w:spacing w:val="-15"/>
                <w:sz w:val="24"/>
              </w:rPr>
              <w:t xml:space="preserve"> </w:t>
            </w:r>
            <w:r>
              <w:rPr>
                <w:sz w:val="24"/>
              </w:rPr>
              <w:t>России</w:t>
            </w:r>
          </w:p>
        </w:tc>
        <w:tc>
          <w:tcPr>
            <w:tcW w:w="1056" w:type="dxa"/>
          </w:tcPr>
          <w:p w14:paraId="7F77CA42" w14:textId="77777777" w:rsidR="00106E16" w:rsidRDefault="008E12A7">
            <w:pPr>
              <w:pStyle w:val="TableParagraph"/>
              <w:spacing w:line="275" w:lineRule="exact"/>
              <w:ind w:right="180"/>
              <w:jc w:val="right"/>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31974B6D" w14:textId="77777777" w:rsidR="00106E16" w:rsidRDefault="008E12A7">
            <w:pPr>
              <w:pStyle w:val="TableParagraph"/>
              <w:spacing w:line="275" w:lineRule="exact"/>
              <w:ind w:left="6"/>
              <w:jc w:val="center"/>
              <w:rPr>
                <w:sz w:val="24"/>
              </w:rPr>
            </w:pPr>
            <w:r>
              <w:rPr>
                <w:spacing w:val="-2"/>
                <w:sz w:val="24"/>
              </w:rPr>
              <w:t>январь</w:t>
            </w:r>
          </w:p>
        </w:tc>
        <w:tc>
          <w:tcPr>
            <w:tcW w:w="2799" w:type="dxa"/>
          </w:tcPr>
          <w:p w14:paraId="14355B68"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географии</w:t>
            </w:r>
          </w:p>
        </w:tc>
      </w:tr>
    </w:tbl>
    <w:p w14:paraId="5203E295" w14:textId="77777777" w:rsidR="00106E16" w:rsidRDefault="00106E16">
      <w:pPr>
        <w:pStyle w:val="TableParagraph"/>
        <w:spacing w:line="275"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56"/>
        <w:gridCol w:w="2127"/>
        <w:gridCol w:w="2799"/>
      </w:tblGrid>
      <w:tr w:rsidR="00106E16" w14:paraId="1C1FA405" w14:textId="77777777">
        <w:trPr>
          <w:trHeight w:val="1154"/>
        </w:trPr>
        <w:tc>
          <w:tcPr>
            <w:tcW w:w="3759" w:type="dxa"/>
          </w:tcPr>
          <w:p w14:paraId="7A185048" w14:textId="77777777" w:rsidR="00106E16" w:rsidRDefault="008E12A7">
            <w:pPr>
              <w:pStyle w:val="TableParagraph"/>
              <w:spacing w:before="1" w:line="276" w:lineRule="auto"/>
              <w:ind w:left="107" w:right="141"/>
              <w:rPr>
                <w:sz w:val="24"/>
              </w:rPr>
            </w:pPr>
            <w:r>
              <w:rPr>
                <w:sz w:val="24"/>
              </w:rPr>
              <w:lastRenderedPageBreak/>
              <w:t>230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писателя и дипломата А. С. Грибоедова (1795–1829)</w:t>
            </w:r>
          </w:p>
        </w:tc>
        <w:tc>
          <w:tcPr>
            <w:tcW w:w="1056" w:type="dxa"/>
          </w:tcPr>
          <w:p w14:paraId="11CCD86A" w14:textId="77777777" w:rsidR="00106E16" w:rsidRDefault="008E12A7">
            <w:pPr>
              <w:pStyle w:val="TableParagraph"/>
              <w:spacing w:before="1"/>
              <w:ind w:left="7" w:right="3"/>
              <w:jc w:val="center"/>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7A971087" w14:textId="77777777" w:rsidR="00106E16" w:rsidRDefault="008E12A7">
            <w:pPr>
              <w:pStyle w:val="TableParagraph"/>
              <w:spacing w:before="1"/>
              <w:ind w:left="6"/>
              <w:jc w:val="center"/>
              <w:rPr>
                <w:sz w:val="24"/>
              </w:rPr>
            </w:pPr>
            <w:r>
              <w:rPr>
                <w:spacing w:val="-2"/>
                <w:sz w:val="24"/>
              </w:rPr>
              <w:t>январь</w:t>
            </w:r>
          </w:p>
        </w:tc>
        <w:tc>
          <w:tcPr>
            <w:tcW w:w="2799" w:type="dxa"/>
          </w:tcPr>
          <w:p w14:paraId="106209D3" w14:textId="77777777" w:rsidR="00106E16" w:rsidRDefault="008E12A7">
            <w:pPr>
              <w:pStyle w:val="TableParagraph"/>
              <w:spacing w:before="1"/>
              <w:ind w:left="107"/>
              <w:rPr>
                <w:sz w:val="24"/>
              </w:rPr>
            </w:pPr>
            <w:r>
              <w:rPr>
                <w:sz w:val="24"/>
              </w:rPr>
              <w:t>Учитель</w:t>
            </w:r>
            <w:r>
              <w:rPr>
                <w:spacing w:val="-6"/>
                <w:sz w:val="24"/>
              </w:rPr>
              <w:t xml:space="preserve"> </w:t>
            </w:r>
            <w:r>
              <w:rPr>
                <w:spacing w:val="-2"/>
                <w:sz w:val="24"/>
              </w:rPr>
              <w:t>литературы</w:t>
            </w:r>
          </w:p>
        </w:tc>
      </w:tr>
      <w:tr w:rsidR="00106E16" w14:paraId="57BA0E76" w14:textId="77777777">
        <w:trPr>
          <w:trHeight w:val="1151"/>
        </w:trPr>
        <w:tc>
          <w:tcPr>
            <w:tcW w:w="3759" w:type="dxa"/>
          </w:tcPr>
          <w:p w14:paraId="04E4086C" w14:textId="77777777" w:rsidR="00106E16" w:rsidRDefault="008E12A7">
            <w:pPr>
              <w:pStyle w:val="TableParagraph"/>
              <w:spacing w:line="276" w:lineRule="auto"/>
              <w:ind w:left="107" w:right="141"/>
              <w:rPr>
                <w:sz w:val="24"/>
              </w:rPr>
            </w:pPr>
            <w:r>
              <w:rPr>
                <w:sz w:val="24"/>
              </w:rPr>
              <w:t>160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художника В. А. Серова (1865– </w:t>
            </w:r>
            <w:r>
              <w:rPr>
                <w:spacing w:val="-2"/>
                <w:sz w:val="24"/>
              </w:rPr>
              <w:t>1911)</w:t>
            </w:r>
          </w:p>
        </w:tc>
        <w:tc>
          <w:tcPr>
            <w:tcW w:w="1056" w:type="dxa"/>
          </w:tcPr>
          <w:p w14:paraId="3B23B7FB" w14:textId="77777777" w:rsidR="00106E16" w:rsidRDefault="008E12A7">
            <w:pPr>
              <w:pStyle w:val="TableParagraph"/>
              <w:spacing w:line="275" w:lineRule="exact"/>
              <w:ind w:left="7" w:right="3"/>
              <w:jc w:val="center"/>
              <w:rPr>
                <w:sz w:val="24"/>
              </w:rPr>
            </w:pPr>
            <w:r>
              <w:rPr>
                <w:sz w:val="24"/>
              </w:rPr>
              <w:t>6-7</w:t>
            </w:r>
            <w:r>
              <w:rPr>
                <w:spacing w:val="-1"/>
                <w:sz w:val="24"/>
              </w:rPr>
              <w:t xml:space="preserve"> </w:t>
            </w:r>
            <w:proofErr w:type="spellStart"/>
            <w:r>
              <w:rPr>
                <w:spacing w:val="-5"/>
                <w:sz w:val="24"/>
              </w:rPr>
              <w:t>кл</w:t>
            </w:r>
            <w:proofErr w:type="spellEnd"/>
            <w:r>
              <w:rPr>
                <w:spacing w:val="-5"/>
                <w:sz w:val="24"/>
              </w:rPr>
              <w:t>.</w:t>
            </w:r>
          </w:p>
        </w:tc>
        <w:tc>
          <w:tcPr>
            <w:tcW w:w="2127" w:type="dxa"/>
          </w:tcPr>
          <w:p w14:paraId="6455DA1E" w14:textId="77777777" w:rsidR="00106E16" w:rsidRDefault="008E12A7">
            <w:pPr>
              <w:pStyle w:val="TableParagraph"/>
              <w:spacing w:line="275" w:lineRule="exact"/>
              <w:ind w:left="6"/>
              <w:jc w:val="center"/>
              <w:rPr>
                <w:sz w:val="24"/>
              </w:rPr>
            </w:pPr>
            <w:r>
              <w:rPr>
                <w:spacing w:val="-2"/>
                <w:sz w:val="24"/>
              </w:rPr>
              <w:t>январь</w:t>
            </w:r>
          </w:p>
        </w:tc>
        <w:tc>
          <w:tcPr>
            <w:tcW w:w="2799" w:type="dxa"/>
          </w:tcPr>
          <w:p w14:paraId="4C9DAB1B" w14:textId="77777777" w:rsidR="00106E16" w:rsidRDefault="008E12A7">
            <w:pPr>
              <w:pStyle w:val="TableParagraph"/>
              <w:spacing w:line="275" w:lineRule="exact"/>
              <w:ind w:left="107"/>
              <w:rPr>
                <w:sz w:val="24"/>
              </w:rPr>
            </w:pPr>
            <w:r>
              <w:rPr>
                <w:sz w:val="24"/>
              </w:rPr>
              <w:t>Учитель</w:t>
            </w:r>
            <w:r>
              <w:rPr>
                <w:spacing w:val="-5"/>
                <w:sz w:val="24"/>
              </w:rPr>
              <w:t xml:space="preserve"> ИЗО</w:t>
            </w:r>
          </w:p>
        </w:tc>
      </w:tr>
      <w:tr w:rsidR="00106E16" w14:paraId="0B24676E" w14:textId="77777777">
        <w:trPr>
          <w:trHeight w:val="1151"/>
        </w:trPr>
        <w:tc>
          <w:tcPr>
            <w:tcW w:w="3759" w:type="dxa"/>
          </w:tcPr>
          <w:p w14:paraId="17C9B50A" w14:textId="77777777" w:rsidR="00106E16" w:rsidRDefault="008E12A7">
            <w:pPr>
              <w:pStyle w:val="TableParagraph"/>
              <w:spacing w:line="276" w:lineRule="auto"/>
              <w:ind w:left="107" w:right="141"/>
              <w:rPr>
                <w:sz w:val="24"/>
              </w:rPr>
            </w:pPr>
            <w:r>
              <w:rPr>
                <w:sz w:val="24"/>
              </w:rPr>
              <w:t>165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писателя А. П. Чехова (1860– </w:t>
            </w:r>
            <w:r>
              <w:rPr>
                <w:spacing w:val="-2"/>
                <w:sz w:val="24"/>
              </w:rPr>
              <w:t>1904)</w:t>
            </w:r>
          </w:p>
        </w:tc>
        <w:tc>
          <w:tcPr>
            <w:tcW w:w="1056" w:type="dxa"/>
          </w:tcPr>
          <w:p w14:paraId="3032F0E3" w14:textId="77777777" w:rsidR="00106E16" w:rsidRDefault="008E12A7">
            <w:pPr>
              <w:pStyle w:val="TableParagraph"/>
              <w:spacing w:line="275" w:lineRule="exact"/>
              <w:ind w:left="7" w:right="1"/>
              <w:jc w:val="center"/>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2D500D68" w14:textId="77777777" w:rsidR="00106E16" w:rsidRDefault="008E12A7">
            <w:pPr>
              <w:pStyle w:val="TableParagraph"/>
              <w:spacing w:line="275" w:lineRule="exact"/>
              <w:ind w:left="6"/>
              <w:jc w:val="center"/>
              <w:rPr>
                <w:sz w:val="24"/>
              </w:rPr>
            </w:pPr>
            <w:r>
              <w:rPr>
                <w:spacing w:val="-2"/>
                <w:sz w:val="24"/>
              </w:rPr>
              <w:t>январь</w:t>
            </w:r>
          </w:p>
        </w:tc>
        <w:tc>
          <w:tcPr>
            <w:tcW w:w="2799" w:type="dxa"/>
          </w:tcPr>
          <w:p w14:paraId="731F198F"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литературы</w:t>
            </w:r>
          </w:p>
        </w:tc>
      </w:tr>
      <w:tr w:rsidR="00106E16" w14:paraId="089F10E4" w14:textId="77777777">
        <w:trPr>
          <w:trHeight w:val="1670"/>
        </w:trPr>
        <w:tc>
          <w:tcPr>
            <w:tcW w:w="3759" w:type="dxa"/>
          </w:tcPr>
          <w:p w14:paraId="0EA0B0C5" w14:textId="77777777" w:rsidR="00106E16" w:rsidRDefault="008E12A7">
            <w:pPr>
              <w:pStyle w:val="TableParagraph"/>
              <w:spacing w:line="278" w:lineRule="auto"/>
              <w:ind w:left="107" w:right="933"/>
              <w:rPr>
                <w:sz w:val="24"/>
              </w:rPr>
            </w:pPr>
            <w:r>
              <w:rPr>
                <w:sz w:val="24"/>
              </w:rPr>
              <w:t>125 лет со дня рождения российского</w:t>
            </w:r>
            <w:r>
              <w:rPr>
                <w:spacing w:val="-15"/>
                <w:sz w:val="24"/>
              </w:rPr>
              <w:t xml:space="preserve"> </w:t>
            </w:r>
            <w:r>
              <w:rPr>
                <w:sz w:val="24"/>
              </w:rPr>
              <w:t>композитора,</w:t>
            </w:r>
          </w:p>
          <w:p w14:paraId="45AA25D2" w14:textId="77777777" w:rsidR="00106E16" w:rsidRDefault="008E12A7">
            <w:pPr>
              <w:pStyle w:val="TableParagraph"/>
              <w:spacing w:before="194" w:line="276" w:lineRule="auto"/>
              <w:ind w:left="107" w:right="141"/>
              <w:rPr>
                <w:sz w:val="24"/>
              </w:rPr>
            </w:pPr>
            <w:r>
              <w:rPr>
                <w:sz w:val="24"/>
              </w:rPr>
              <w:t>народного</w:t>
            </w:r>
            <w:r>
              <w:rPr>
                <w:spacing w:val="-10"/>
                <w:sz w:val="24"/>
              </w:rPr>
              <w:t xml:space="preserve"> </w:t>
            </w:r>
            <w:r>
              <w:rPr>
                <w:sz w:val="24"/>
              </w:rPr>
              <w:t>артиста</w:t>
            </w:r>
            <w:r>
              <w:rPr>
                <w:spacing w:val="-10"/>
                <w:sz w:val="24"/>
              </w:rPr>
              <w:t xml:space="preserve"> </w:t>
            </w:r>
            <w:r>
              <w:rPr>
                <w:sz w:val="24"/>
              </w:rPr>
              <w:t>РСФСР</w:t>
            </w:r>
            <w:r>
              <w:rPr>
                <w:spacing w:val="-10"/>
                <w:sz w:val="24"/>
              </w:rPr>
              <w:t xml:space="preserve"> </w:t>
            </w:r>
            <w:r>
              <w:rPr>
                <w:sz w:val="24"/>
              </w:rPr>
              <w:t>И.</w:t>
            </w:r>
            <w:r>
              <w:rPr>
                <w:spacing w:val="-10"/>
                <w:sz w:val="24"/>
              </w:rPr>
              <w:t xml:space="preserve"> </w:t>
            </w:r>
            <w:r>
              <w:rPr>
                <w:sz w:val="24"/>
              </w:rPr>
              <w:t>О. Дунаевского (1900–1955)</w:t>
            </w:r>
          </w:p>
        </w:tc>
        <w:tc>
          <w:tcPr>
            <w:tcW w:w="1056" w:type="dxa"/>
          </w:tcPr>
          <w:p w14:paraId="2B79C23B" w14:textId="77777777" w:rsidR="00106E16" w:rsidRDefault="008E12A7">
            <w:pPr>
              <w:pStyle w:val="TableParagraph"/>
              <w:spacing w:line="275" w:lineRule="exact"/>
              <w:ind w:left="7" w:right="3"/>
              <w:jc w:val="center"/>
              <w:rPr>
                <w:sz w:val="24"/>
              </w:rPr>
            </w:pPr>
            <w:r>
              <w:rPr>
                <w:sz w:val="24"/>
              </w:rPr>
              <w:t>5-8</w:t>
            </w:r>
            <w:r>
              <w:rPr>
                <w:spacing w:val="-1"/>
                <w:sz w:val="24"/>
              </w:rPr>
              <w:t xml:space="preserve"> </w:t>
            </w:r>
            <w:proofErr w:type="spellStart"/>
            <w:r>
              <w:rPr>
                <w:spacing w:val="-5"/>
                <w:sz w:val="24"/>
              </w:rPr>
              <w:t>кл</w:t>
            </w:r>
            <w:proofErr w:type="spellEnd"/>
            <w:r>
              <w:rPr>
                <w:spacing w:val="-5"/>
                <w:sz w:val="24"/>
              </w:rPr>
              <w:t>.</w:t>
            </w:r>
          </w:p>
        </w:tc>
        <w:tc>
          <w:tcPr>
            <w:tcW w:w="2127" w:type="dxa"/>
          </w:tcPr>
          <w:p w14:paraId="791D1C35" w14:textId="77777777" w:rsidR="00106E16" w:rsidRDefault="008E12A7">
            <w:pPr>
              <w:pStyle w:val="TableParagraph"/>
              <w:spacing w:line="275" w:lineRule="exact"/>
              <w:ind w:left="6"/>
              <w:jc w:val="center"/>
              <w:rPr>
                <w:sz w:val="24"/>
              </w:rPr>
            </w:pPr>
            <w:r>
              <w:rPr>
                <w:spacing w:val="-2"/>
                <w:sz w:val="24"/>
              </w:rPr>
              <w:t>январь</w:t>
            </w:r>
          </w:p>
        </w:tc>
        <w:tc>
          <w:tcPr>
            <w:tcW w:w="2799" w:type="dxa"/>
          </w:tcPr>
          <w:p w14:paraId="6CD02818"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музыки</w:t>
            </w:r>
          </w:p>
        </w:tc>
      </w:tr>
      <w:tr w:rsidR="00106E16" w14:paraId="0267A8E2" w14:textId="77777777">
        <w:trPr>
          <w:trHeight w:val="1468"/>
        </w:trPr>
        <w:tc>
          <w:tcPr>
            <w:tcW w:w="3759" w:type="dxa"/>
          </w:tcPr>
          <w:p w14:paraId="5957AB28" w14:textId="77777777" w:rsidR="00106E16" w:rsidRDefault="008E12A7">
            <w:pPr>
              <w:pStyle w:val="TableParagraph"/>
              <w:spacing w:line="276" w:lineRule="auto"/>
              <w:ind w:left="107" w:right="408"/>
              <w:rPr>
                <w:sz w:val="24"/>
              </w:rPr>
            </w:pPr>
            <w:r>
              <w:rPr>
                <w:sz w:val="24"/>
              </w:rPr>
              <w:t>День разгрома советскими войсками</w:t>
            </w:r>
            <w:r>
              <w:rPr>
                <w:spacing w:val="-15"/>
                <w:sz w:val="24"/>
              </w:rPr>
              <w:t xml:space="preserve"> </w:t>
            </w:r>
            <w:r>
              <w:rPr>
                <w:sz w:val="24"/>
              </w:rPr>
              <w:t xml:space="preserve">немецко-фашистских войск в Сталинградской битве </w:t>
            </w:r>
            <w:r>
              <w:rPr>
                <w:spacing w:val="-2"/>
                <w:sz w:val="24"/>
              </w:rPr>
              <w:t>(1943)</w:t>
            </w:r>
          </w:p>
        </w:tc>
        <w:tc>
          <w:tcPr>
            <w:tcW w:w="1056" w:type="dxa"/>
          </w:tcPr>
          <w:p w14:paraId="134DFD71" w14:textId="77777777" w:rsidR="00106E16" w:rsidRDefault="008E12A7">
            <w:pPr>
              <w:pStyle w:val="TableParagraph"/>
              <w:spacing w:line="275" w:lineRule="exact"/>
              <w:ind w:left="7" w:right="3"/>
              <w:jc w:val="center"/>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32009EB6" w14:textId="77777777" w:rsidR="00106E16" w:rsidRDefault="008E12A7">
            <w:pPr>
              <w:pStyle w:val="TableParagraph"/>
              <w:spacing w:line="275" w:lineRule="exact"/>
              <w:ind w:left="8"/>
              <w:jc w:val="center"/>
              <w:rPr>
                <w:sz w:val="24"/>
              </w:rPr>
            </w:pPr>
            <w:r>
              <w:rPr>
                <w:spacing w:val="-2"/>
                <w:sz w:val="24"/>
              </w:rPr>
              <w:t>февраль</w:t>
            </w:r>
          </w:p>
        </w:tc>
        <w:tc>
          <w:tcPr>
            <w:tcW w:w="2799" w:type="dxa"/>
          </w:tcPr>
          <w:p w14:paraId="5CD56A9B"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истории</w:t>
            </w:r>
          </w:p>
        </w:tc>
      </w:tr>
      <w:tr w:rsidR="00106E16" w14:paraId="4FA8313A" w14:textId="77777777">
        <w:trPr>
          <w:trHeight w:val="834"/>
        </w:trPr>
        <w:tc>
          <w:tcPr>
            <w:tcW w:w="3759" w:type="dxa"/>
          </w:tcPr>
          <w:p w14:paraId="5DC6A125" w14:textId="77777777" w:rsidR="00106E16" w:rsidRDefault="008E12A7">
            <w:pPr>
              <w:pStyle w:val="TableParagraph"/>
              <w:spacing w:before="1" w:line="276" w:lineRule="auto"/>
              <w:ind w:left="107" w:right="141"/>
              <w:rPr>
                <w:sz w:val="24"/>
              </w:rPr>
            </w:pPr>
            <w:r>
              <w:rPr>
                <w:sz w:val="24"/>
              </w:rPr>
              <w:t>День</w:t>
            </w:r>
            <w:r>
              <w:rPr>
                <w:spacing w:val="-10"/>
                <w:sz w:val="24"/>
              </w:rPr>
              <w:t xml:space="preserve"> </w:t>
            </w:r>
            <w:r>
              <w:rPr>
                <w:sz w:val="24"/>
              </w:rPr>
              <w:t>зимних</w:t>
            </w:r>
            <w:r>
              <w:rPr>
                <w:spacing w:val="-10"/>
                <w:sz w:val="24"/>
              </w:rPr>
              <w:t xml:space="preserve"> </w:t>
            </w:r>
            <w:r>
              <w:rPr>
                <w:sz w:val="24"/>
              </w:rPr>
              <w:t>видов</w:t>
            </w:r>
            <w:r>
              <w:rPr>
                <w:spacing w:val="-11"/>
                <w:sz w:val="24"/>
              </w:rPr>
              <w:t xml:space="preserve"> </w:t>
            </w:r>
            <w:r>
              <w:rPr>
                <w:sz w:val="24"/>
              </w:rPr>
              <w:t>спорта</w:t>
            </w:r>
            <w:r>
              <w:rPr>
                <w:spacing w:val="-10"/>
                <w:sz w:val="24"/>
              </w:rPr>
              <w:t xml:space="preserve"> </w:t>
            </w:r>
            <w:r>
              <w:rPr>
                <w:sz w:val="24"/>
              </w:rPr>
              <w:t xml:space="preserve">в </w:t>
            </w:r>
            <w:r>
              <w:rPr>
                <w:spacing w:val="-2"/>
                <w:sz w:val="24"/>
              </w:rPr>
              <w:t>России</w:t>
            </w:r>
          </w:p>
        </w:tc>
        <w:tc>
          <w:tcPr>
            <w:tcW w:w="1056" w:type="dxa"/>
          </w:tcPr>
          <w:p w14:paraId="2820E761" w14:textId="77777777" w:rsidR="00106E16" w:rsidRDefault="008E12A7">
            <w:pPr>
              <w:pStyle w:val="TableParagraph"/>
              <w:spacing w:before="1"/>
              <w:ind w:left="7" w:right="3"/>
              <w:jc w:val="center"/>
              <w:rPr>
                <w:sz w:val="24"/>
              </w:rPr>
            </w:pPr>
            <w:r>
              <w:rPr>
                <w:sz w:val="24"/>
              </w:rPr>
              <w:t>5-7</w:t>
            </w:r>
            <w:r>
              <w:rPr>
                <w:spacing w:val="-1"/>
                <w:sz w:val="24"/>
              </w:rPr>
              <w:t xml:space="preserve"> </w:t>
            </w:r>
            <w:proofErr w:type="spellStart"/>
            <w:r>
              <w:rPr>
                <w:spacing w:val="-5"/>
                <w:sz w:val="24"/>
              </w:rPr>
              <w:t>кл</w:t>
            </w:r>
            <w:proofErr w:type="spellEnd"/>
            <w:r>
              <w:rPr>
                <w:spacing w:val="-5"/>
                <w:sz w:val="24"/>
              </w:rPr>
              <w:t>.</w:t>
            </w:r>
          </w:p>
        </w:tc>
        <w:tc>
          <w:tcPr>
            <w:tcW w:w="2127" w:type="dxa"/>
          </w:tcPr>
          <w:p w14:paraId="1159440A" w14:textId="77777777" w:rsidR="00106E16" w:rsidRDefault="008E12A7">
            <w:pPr>
              <w:pStyle w:val="TableParagraph"/>
              <w:spacing w:before="1"/>
              <w:ind w:left="8"/>
              <w:jc w:val="center"/>
              <w:rPr>
                <w:sz w:val="24"/>
              </w:rPr>
            </w:pPr>
            <w:r>
              <w:rPr>
                <w:spacing w:val="-2"/>
                <w:sz w:val="24"/>
              </w:rPr>
              <w:t>февраль</w:t>
            </w:r>
          </w:p>
        </w:tc>
        <w:tc>
          <w:tcPr>
            <w:tcW w:w="2799" w:type="dxa"/>
          </w:tcPr>
          <w:p w14:paraId="2893F845" w14:textId="77777777" w:rsidR="00106E16" w:rsidRDefault="008E12A7">
            <w:pPr>
              <w:pStyle w:val="TableParagraph"/>
              <w:spacing w:before="1"/>
              <w:ind w:left="107"/>
              <w:rPr>
                <w:sz w:val="24"/>
              </w:rPr>
            </w:pPr>
            <w:r>
              <w:rPr>
                <w:sz w:val="24"/>
              </w:rPr>
              <w:t>Учитель</w:t>
            </w:r>
            <w:r>
              <w:rPr>
                <w:spacing w:val="-5"/>
                <w:sz w:val="24"/>
              </w:rPr>
              <w:t xml:space="preserve"> </w:t>
            </w:r>
            <w:r>
              <w:rPr>
                <w:spacing w:val="-2"/>
                <w:sz w:val="24"/>
              </w:rPr>
              <w:t>физкультуры</w:t>
            </w:r>
          </w:p>
        </w:tc>
      </w:tr>
      <w:tr w:rsidR="00106E16" w14:paraId="4C9C9585" w14:textId="77777777">
        <w:trPr>
          <w:trHeight w:val="835"/>
        </w:trPr>
        <w:tc>
          <w:tcPr>
            <w:tcW w:w="3759" w:type="dxa"/>
          </w:tcPr>
          <w:p w14:paraId="027566D3" w14:textId="77777777" w:rsidR="00106E16" w:rsidRDefault="008E12A7">
            <w:pPr>
              <w:pStyle w:val="TableParagraph"/>
              <w:spacing w:before="1" w:line="276" w:lineRule="auto"/>
              <w:ind w:left="107" w:right="141"/>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 xml:space="preserve">родного </w:t>
            </w:r>
            <w:r>
              <w:rPr>
                <w:spacing w:val="-2"/>
                <w:sz w:val="24"/>
              </w:rPr>
              <w:t>языка</w:t>
            </w:r>
          </w:p>
        </w:tc>
        <w:tc>
          <w:tcPr>
            <w:tcW w:w="1056" w:type="dxa"/>
          </w:tcPr>
          <w:p w14:paraId="6CF65D94" w14:textId="77777777" w:rsidR="00106E16" w:rsidRDefault="008E12A7">
            <w:pPr>
              <w:pStyle w:val="TableParagraph"/>
              <w:spacing w:before="1"/>
              <w:ind w:left="7" w:right="3"/>
              <w:jc w:val="center"/>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270E80F" w14:textId="77777777" w:rsidR="00106E16" w:rsidRDefault="008E12A7">
            <w:pPr>
              <w:pStyle w:val="TableParagraph"/>
              <w:spacing w:before="1"/>
              <w:ind w:left="8"/>
              <w:jc w:val="center"/>
              <w:rPr>
                <w:sz w:val="24"/>
              </w:rPr>
            </w:pPr>
            <w:r>
              <w:rPr>
                <w:spacing w:val="-2"/>
                <w:sz w:val="24"/>
              </w:rPr>
              <w:t>февраль</w:t>
            </w:r>
          </w:p>
        </w:tc>
        <w:tc>
          <w:tcPr>
            <w:tcW w:w="2799" w:type="dxa"/>
          </w:tcPr>
          <w:p w14:paraId="00836A95" w14:textId="77777777" w:rsidR="00106E16" w:rsidRDefault="008E12A7">
            <w:pPr>
              <w:pStyle w:val="TableParagraph"/>
              <w:spacing w:before="1"/>
              <w:ind w:left="107"/>
              <w:rPr>
                <w:sz w:val="24"/>
              </w:rPr>
            </w:pPr>
            <w:r>
              <w:rPr>
                <w:sz w:val="24"/>
              </w:rPr>
              <w:t>Учитель</w:t>
            </w:r>
            <w:r>
              <w:rPr>
                <w:spacing w:val="-5"/>
                <w:sz w:val="24"/>
              </w:rPr>
              <w:t xml:space="preserve"> </w:t>
            </w:r>
            <w:r>
              <w:rPr>
                <w:spacing w:val="-2"/>
                <w:sz w:val="24"/>
              </w:rPr>
              <w:t>литературы</w:t>
            </w:r>
          </w:p>
        </w:tc>
      </w:tr>
      <w:tr w:rsidR="00106E16" w14:paraId="11CEAAA7" w14:textId="77777777">
        <w:trPr>
          <w:trHeight w:val="1154"/>
        </w:trPr>
        <w:tc>
          <w:tcPr>
            <w:tcW w:w="3759" w:type="dxa"/>
          </w:tcPr>
          <w:p w14:paraId="2E20DC6C" w14:textId="77777777" w:rsidR="00106E16" w:rsidRDefault="008E12A7">
            <w:pPr>
              <w:pStyle w:val="TableParagraph"/>
              <w:spacing w:before="1" w:line="276" w:lineRule="auto"/>
              <w:ind w:left="107" w:right="141"/>
              <w:rPr>
                <w:sz w:val="24"/>
              </w:rPr>
            </w:pPr>
            <w:r>
              <w:rPr>
                <w:sz w:val="24"/>
              </w:rPr>
              <w:t>280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адмирала Ф. Ф. Ушакова (1745– </w:t>
            </w:r>
            <w:r>
              <w:rPr>
                <w:spacing w:val="-2"/>
                <w:sz w:val="24"/>
              </w:rPr>
              <w:t>1817)</w:t>
            </w:r>
          </w:p>
        </w:tc>
        <w:tc>
          <w:tcPr>
            <w:tcW w:w="1056" w:type="dxa"/>
          </w:tcPr>
          <w:p w14:paraId="3DB4D6A7" w14:textId="77777777" w:rsidR="00106E16" w:rsidRDefault="008E12A7">
            <w:pPr>
              <w:pStyle w:val="TableParagraph"/>
              <w:spacing w:before="1"/>
              <w:ind w:left="7" w:right="3"/>
              <w:jc w:val="center"/>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5D9BA014" w14:textId="77777777" w:rsidR="00106E16" w:rsidRDefault="008E12A7">
            <w:pPr>
              <w:pStyle w:val="TableParagraph"/>
              <w:spacing w:before="1"/>
              <w:ind w:left="8"/>
              <w:jc w:val="center"/>
              <w:rPr>
                <w:sz w:val="24"/>
              </w:rPr>
            </w:pPr>
            <w:r>
              <w:rPr>
                <w:spacing w:val="-2"/>
                <w:sz w:val="24"/>
              </w:rPr>
              <w:t>февраль</w:t>
            </w:r>
          </w:p>
        </w:tc>
        <w:tc>
          <w:tcPr>
            <w:tcW w:w="2799" w:type="dxa"/>
          </w:tcPr>
          <w:p w14:paraId="3659102F" w14:textId="77777777" w:rsidR="00106E16" w:rsidRDefault="008E12A7">
            <w:pPr>
              <w:pStyle w:val="TableParagraph"/>
              <w:spacing w:before="1"/>
              <w:ind w:left="107"/>
              <w:rPr>
                <w:sz w:val="24"/>
              </w:rPr>
            </w:pPr>
            <w:r>
              <w:rPr>
                <w:sz w:val="24"/>
              </w:rPr>
              <w:t>Учитель</w:t>
            </w:r>
            <w:r>
              <w:rPr>
                <w:spacing w:val="-5"/>
                <w:sz w:val="24"/>
              </w:rPr>
              <w:t xml:space="preserve"> </w:t>
            </w:r>
            <w:r>
              <w:rPr>
                <w:spacing w:val="-2"/>
                <w:sz w:val="24"/>
              </w:rPr>
              <w:t>истории</w:t>
            </w:r>
          </w:p>
        </w:tc>
      </w:tr>
      <w:tr w:rsidR="00106E16" w14:paraId="48EA5B67" w14:textId="77777777">
        <w:trPr>
          <w:trHeight w:val="834"/>
        </w:trPr>
        <w:tc>
          <w:tcPr>
            <w:tcW w:w="3759" w:type="dxa"/>
          </w:tcPr>
          <w:p w14:paraId="40757866" w14:textId="77777777" w:rsidR="00106E16" w:rsidRDefault="008E12A7">
            <w:pPr>
              <w:pStyle w:val="TableParagraph"/>
              <w:spacing w:line="276" w:lineRule="auto"/>
              <w:ind w:left="107" w:right="141"/>
              <w:rPr>
                <w:sz w:val="24"/>
              </w:rPr>
            </w:pPr>
            <w:r>
              <w:rPr>
                <w:sz w:val="24"/>
              </w:rPr>
              <w:t>10</w:t>
            </w:r>
            <w:r>
              <w:rPr>
                <w:spacing w:val="-9"/>
                <w:sz w:val="24"/>
              </w:rPr>
              <w:t xml:space="preserve"> </w:t>
            </w:r>
            <w:r>
              <w:rPr>
                <w:sz w:val="24"/>
              </w:rPr>
              <w:t>лет</w:t>
            </w:r>
            <w:r>
              <w:rPr>
                <w:spacing w:val="-9"/>
                <w:sz w:val="24"/>
              </w:rPr>
              <w:t xml:space="preserve"> </w:t>
            </w:r>
            <w:r>
              <w:rPr>
                <w:sz w:val="24"/>
              </w:rPr>
              <w:t>со</w:t>
            </w:r>
            <w:r>
              <w:rPr>
                <w:spacing w:val="-9"/>
                <w:sz w:val="24"/>
              </w:rPr>
              <w:t xml:space="preserve"> </w:t>
            </w:r>
            <w:r>
              <w:rPr>
                <w:sz w:val="24"/>
              </w:rPr>
              <w:t>Дня</w:t>
            </w:r>
            <w:r>
              <w:rPr>
                <w:spacing w:val="-9"/>
                <w:sz w:val="24"/>
              </w:rPr>
              <w:t xml:space="preserve"> </w:t>
            </w:r>
            <w:r>
              <w:rPr>
                <w:sz w:val="24"/>
              </w:rPr>
              <w:t>воссоединения Крыма с Россией</w:t>
            </w:r>
          </w:p>
        </w:tc>
        <w:tc>
          <w:tcPr>
            <w:tcW w:w="1056" w:type="dxa"/>
          </w:tcPr>
          <w:p w14:paraId="7598AF94" w14:textId="77777777" w:rsidR="00106E16" w:rsidRDefault="008E12A7">
            <w:pPr>
              <w:pStyle w:val="TableParagraph"/>
              <w:spacing w:line="275" w:lineRule="exact"/>
              <w:ind w:left="7" w:right="3"/>
              <w:jc w:val="center"/>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D94A863" w14:textId="77777777" w:rsidR="00106E16" w:rsidRDefault="008E12A7">
            <w:pPr>
              <w:pStyle w:val="TableParagraph"/>
              <w:spacing w:line="275" w:lineRule="exact"/>
              <w:ind w:left="6"/>
              <w:jc w:val="center"/>
              <w:rPr>
                <w:sz w:val="24"/>
              </w:rPr>
            </w:pPr>
            <w:r>
              <w:rPr>
                <w:spacing w:val="-4"/>
                <w:sz w:val="24"/>
              </w:rPr>
              <w:t>март</w:t>
            </w:r>
          </w:p>
        </w:tc>
        <w:tc>
          <w:tcPr>
            <w:tcW w:w="2799" w:type="dxa"/>
          </w:tcPr>
          <w:p w14:paraId="4B0CE642"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истории</w:t>
            </w:r>
          </w:p>
        </w:tc>
      </w:tr>
      <w:tr w:rsidR="00106E16" w14:paraId="18BF5FC9" w14:textId="77777777">
        <w:trPr>
          <w:trHeight w:val="1668"/>
        </w:trPr>
        <w:tc>
          <w:tcPr>
            <w:tcW w:w="3759" w:type="dxa"/>
          </w:tcPr>
          <w:p w14:paraId="61C147B2" w14:textId="77777777" w:rsidR="00106E16" w:rsidRDefault="008E12A7">
            <w:pPr>
              <w:pStyle w:val="TableParagraph"/>
              <w:spacing w:line="276" w:lineRule="auto"/>
              <w:ind w:left="107" w:right="141"/>
              <w:rPr>
                <w:sz w:val="24"/>
              </w:rPr>
            </w:pPr>
            <w:r>
              <w:rPr>
                <w:sz w:val="24"/>
              </w:rPr>
              <w:t>130 лет со дня рождения российского</w:t>
            </w:r>
            <w:r>
              <w:rPr>
                <w:spacing w:val="-15"/>
                <w:sz w:val="24"/>
              </w:rPr>
              <w:t xml:space="preserve"> </w:t>
            </w:r>
            <w:r>
              <w:rPr>
                <w:sz w:val="24"/>
              </w:rPr>
              <w:t>певца,</w:t>
            </w:r>
            <w:r>
              <w:rPr>
                <w:spacing w:val="-15"/>
                <w:sz w:val="24"/>
              </w:rPr>
              <w:t xml:space="preserve"> </w:t>
            </w:r>
            <w:r>
              <w:rPr>
                <w:sz w:val="24"/>
              </w:rPr>
              <w:t>народного артиста СССР</w:t>
            </w:r>
          </w:p>
          <w:p w14:paraId="4EE86A3B" w14:textId="77777777" w:rsidR="00106E16" w:rsidRDefault="008E12A7">
            <w:pPr>
              <w:pStyle w:val="TableParagraph"/>
              <w:spacing w:before="199"/>
              <w:ind w:left="107"/>
              <w:rPr>
                <w:sz w:val="24"/>
              </w:rPr>
            </w:pPr>
            <w:r>
              <w:rPr>
                <w:sz w:val="24"/>
              </w:rPr>
              <w:t>Л.</w:t>
            </w:r>
            <w:r>
              <w:rPr>
                <w:spacing w:val="-1"/>
                <w:sz w:val="24"/>
              </w:rPr>
              <w:t xml:space="preserve"> </w:t>
            </w:r>
            <w:r>
              <w:rPr>
                <w:sz w:val="24"/>
              </w:rPr>
              <w:t>О.</w:t>
            </w:r>
            <w:r>
              <w:rPr>
                <w:spacing w:val="-1"/>
                <w:sz w:val="24"/>
              </w:rPr>
              <w:t xml:space="preserve"> </w:t>
            </w:r>
            <w:r>
              <w:rPr>
                <w:sz w:val="24"/>
              </w:rPr>
              <w:t>Утёсова</w:t>
            </w:r>
            <w:r>
              <w:rPr>
                <w:spacing w:val="-2"/>
                <w:sz w:val="24"/>
              </w:rPr>
              <w:t xml:space="preserve"> (1895–1982)</w:t>
            </w:r>
          </w:p>
        </w:tc>
        <w:tc>
          <w:tcPr>
            <w:tcW w:w="1056" w:type="dxa"/>
          </w:tcPr>
          <w:p w14:paraId="454028DC" w14:textId="77777777" w:rsidR="00106E16" w:rsidRDefault="008E12A7">
            <w:pPr>
              <w:pStyle w:val="TableParagraph"/>
              <w:spacing w:line="275" w:lineRule="exact"/>
              <w:ind w:left="7" w:right="3"/>
              <w:jc w:val="center"/>
              <w:rPr>
                <w:sz w:val="24"/>
              </w:rPr>
            </w:pPr>
            <w:r>
              <w:rPr>
                <w:sz w:val="24"/>
              </w:rPr>
              <w:t>7</w:t>
            </w:r>
            <w:r>
              <w:rPr>
                <w:spacing w:val="-1"/>
                <w:sz w:val="24"/>
              </w:rPr>
              <w:t xml:space="preserve"> </w:t>
            </w:r>
            <w:r>
              <w:rPr>
                <w:sz w:val="24"/>
              </w:rPr>
              <w:t>-</w:t>
            </w:r>
            <w:r>
              <w:rPr>
                <w:spacing w:val="-4"/>
                <w:sz w:val="24"/>
              </w:rPr>
              <w:t>8кл.</w:t>
            </w:r>
          </w:p>
        </w:tc>
        <w:tc>
          <w:tcPr>
            <w:tcW w:w="2127" w:type="dxa"/>
          </w:tcPr>
          <w:p w14:paraId="496C4814" w14:textId="77777777" w:rsidR="00106E16" w:rsidRDefault="008E12A7">
            <w:pPr>
              <w:pStyle w:val="TableParagraph"/>
              <w:spacing w:line="275" w:lineRule="exact"/>
              <w:ind w:left="6"/>
              <w:jc w:val="center"/>
              <w:rPr>
                <w:sz w:val="24"/>
              </w:rPr>
            </w:pPr>
            <w:r>
              <w:rPr>
                <w:spacing w:val="-4"/>
                <w:sz w:val="24"/>
              </w:rPr>
              <w:t>март</w:t>
            </w:r>
          </w:p>
        </w:tc>
        <w:tc>
          <w:tcPr>
            <w:tcW w:w="2799" w:type="dxa"/>
          </w:tcPr>
          <w:p w14:paraId="5A15FE08"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музыка</w:t>
            </w:r>
          </w:p>
        </w:tc>
      </w:tr>
      <w:tr w:rsidR="00106E16" w14:paraId="3B4DF9A2" w14:textId="77777777">
        <w:trPr>
          <w:trHeight w:val="1154"/>
        </w:trPr>
        <w:tc>
          <w:tcPr>
            <w:tcW w:w="3759" w:type="dxa"/>
          </w:tcPr>
          <w:p w14:paraId="00CA648F" w14:textId="77777777" w:rsidR="00106E16" w:rsidRDefault="008E12A7">
            <w:pPr>
              <w:pStyle w:val="TableParagraph"/>
              <w:spacing w:line="276" w:lineRule="auto"/>
              <w:ind w:left="107" w:right="152"/>
              <w:rPr>
                <w:sz w:val="24"/>
              </w:rPr>
            </w:pPr>
            <w:r>
              <w:rPr>
                <w:sz w:val="24"/>
              </w:rPr>
              <w:t>280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живописца-пейзажиста С. Ф. Щедрина (1745–1804)</w:t>
            </w:r>
          </w:p>
        </w:tc>
        <w:tc>
          <w:tcPr>
            <w:tcW w:w="1056" w:type="dxa"/>
          </w:tcPr>
          <w:p w14:paraId="6F8080D0" w14:textId="77777777" w:rsidR="00106E16" w:rsidRDefault="008E12A7">
            <w:pPr>
              <w:pStyle w:val="TableParagraph"/>
              <w:spacing w:line="275" w:lineRule="exact"/>
              <w:ind w:left="7" w:right="3"/>
              <w:jc w:val="center"/>
              <w:rPr>
                <w:sz w:val="24"/>
              </w:rPr>
            </w:pPr>
            <w:r>
              <w:rPr>
                <w:sz w:val="24"/>
              </w:rPr>
              <w:t>6-7</w:t>
            </w:r>
            <w:r>
              <w:rPr>
                <w:spacing w:val="-1"/>
                <w:sz w:val="24"/>
              </w:rPr>
              <w:t xml:space="preserve"> </w:t>
            </w:r>
            <w:proofErr w:type="spellStart"/>
            <w:r>
              <w:rPr>
                <w:spacing w:val="-5"/>
                <w:sz w:val="24"/>
              </w:rPr>
              <w:t>кл</w:t>
            </w:r>
            <w:proofErr w:type="spellEnd"/>
            <w:r>
              <w:rPr>
                <w:spacing w:val="-5"/>
                <w:sz w:val="24"/>
              </w:rPr>
              <w:t>.</w:t>
            </w:r>
          </w:p>
        </w:tc>
        <w:tc>
          <w:tcPr>
            <w:tcW w:w="2127" w:type="dxa"/>
          </w:tcPr>
          <w:p w14:paraId="2FDA949D" w14:textId="77777777" w:rsidR="00106E16" w:rsidRDefault="008E12A7">
            <w:pPr>
              <w:pStyle w:val="TableParagraph"/>
              <w:spacing w:line="275" w:lineRule="exact"/>
              <w:ind w:left="8"/>
              <w:jc w:val="center"/>
              <w:rPr>
                <w:sz w:val="24"/>
              </w:rPr>
            </w:pPr>
            <w:r>
              <w:rPr>
                <w:spacing w:val="-2"/>
                <w:sz w:val="24"/>
              </w:rPr>
              <w:t>апрель</w:t>
            </w:r>
          </w:p>
        </w:tc>
        <w:tc>
          <w:tcPr>
            <w:tcW w:w="2799" w:type="dxa"/>
          </w:tcPr>
          <w:p w14:paraId="6F84235F" w14:textId="77777777" w:rsidR="00106E16" w:rsidRDefault="008E12A7">
            <w:pPr>
              <w:pStyle w:val="TableParagraph"/>
              <w:spacing w:line="275" w:lineRule="exact"/>
              <w:ind w:left="107"/>
              <w:rPr>
                <w:sz w:val="24"/>
              </w:rPr>
            </w:pPr>
            <w:r>
              <w:rPr>
                <w:sz w:val="24"/>
              </w:rPr>
              <w:t>Учитель</w:t>
            </w:r>
            <w:r>
              <w:rPr>
                <w:spacing w:val="-5"/>
                <w:sz w:val="24"/>
              </w:rPr>
              <w:t xml:space="preserve"> ИЗО</w:t>
            </w:r>
          </w:p>
        </w:tc>
      </w:tr>
      <w:tr w:rsidR="00106E16" w14:paraId="4ABB5735" w14:textId="77777777">
        <w:trPr>
          <w:trHeight w:val="952"/>
        </w:trPr>
        <w:tc>
          <w:tcPr>
            <w:tcW w:w="3759" w:type="dxa"/>
          </w:tcPr>
          <w:p w14:paraId="396E9B16" w14:textId="77777777" w:rsidR="00106E16" w:rsidRDefault="008E12A7">
            <w:pPr>
              <w:pStyle w:val="TableParagraph"/>
              <w:spacing w:line="276" w:lineRule="auto"/>
              <w:ind w:left="107" w:right="320"/>
              <w:rPr>
                <w:sz w:val="24"/>
              </w:rPr>
            </w:pPr>
            <w:r>
              <w:rPr>
                <w:sz w:val="24"/>
              </w:rPr>
              <w:t>День</w:t>
            </w:r>
            <w:r>
              <w:rPr>
                <w:spacing w:val="-13"/>
                <w:sz w:val="24"/>
              </w:rPr>
              <w:t xml:space="preserve"> </w:t>
            </w:r>
            <w:r>
              <w:rPr>
                <w:sz w:val="24"/>
              </w:rPr>
              <w:t>воинской</w:t>
            </w:r>
            <w:r>
              <w:rPr>
                <w:spacing w:val="-13"/>
                <w:sz w:val="24"/>
              </w:rPr>
              <w:t xml:space="preserve"> </w:t>
            </w:r>
            <w:r>
              <w:rPr>
                <w:sz w:val="24"/>
              </w:rPr>
              <w:t>славы</w:t>
            </w:r>
            <w:r>
              <w:rPr>
                <w:spacing w:val="-14"/>
                <w:sz w:val="24"/>
              </w:rPr>
              <w:t xml:space="preserve"> </w:t>
            </w:r>
            <w:r>
              <w:rPr>
                <w:sz w:val="24"/>
              </w:rPr>
              <w:t>России. День победы русских воинов</w:t>
            </w:r>
          </w:p>
          <w:p w14:paraId="63406FA9" w14:textId="77777777" w:rsidR="00106E16" w:rsidRDefault="008E12A7">
            <w:pPr>
              <w:pStyle w:val="TableParagraph"/>
              <w:spacing w:line="275" w:lineRule="exact"/>
              <w:ind w:left="107"/>
              <w:rPr>
                <w:sz w:val="24"/>
              </w:rPr>
            </w:pPr>
            <w:r>
              <w:rPr>
                <w:sz w:val="24"/>
              </w:rPr>
              <w:t>князя</w:t>
            </w:r>
            <w:r>
              <w:rPr>
                <w:spacing w:val="-2"/>
                <w:sz w:val="24"/>
              </w:rPr>
              <w:t xml:space="preserve"> </w:t>
            </w:r>
            <w:r>
              <w:rPr>
                <w:sz w:val="24"/>
              </w:rPr>
              <w:t>А.</w:t>
            </w:r>
            <w:r>
              <w:rPr>
                <w:spacing w:val="-1"/>
                <w:sz w:val="24"/>
              </w:rPr>
              <w:t xml:space="preserve"> </w:t>
            </w:r>
            <w:r>
              <w:rPr>
                <w:sz w:val="24"/>
              </w:rPr>
              <w:t>Невского</w:t>
            </w:r>
            <w:r>
              <w:rPr>
                <w:spacing w:val="-1"/>
                <w:sz w:val="24"/>
              </w:rPr>
              <w:t xml:space="preserve"> </w:t>
            </w:r>
            <w:r>
              <w:rPr>
                <w:sz w:val="24"/>
              </w:rPr>
              <w:t>над</w:t>
            </w:r>
            <w:r>
              <w:rPr>
                <w:spacing w:val="-4"/>
                <w:sz w:val="24"/>
              </w:rPr>
              <w:t xml:space="preserve"> </w:t>
            </w:r>
            <w:r>
              <w:rPr>
                <w:spacing w:val="-2"/>
                <w:sz w:val="24"/>
              </w:rPr>
              <w:t>немецкими</w:t>
            </w:r>
          </w:p>
        </w:tc>
        <w:tc>
          <w:tcPr>
            <w:tcW w:w="1056" w:type="dxa"/>
          </w:tcPr>
          <w:p w14:paraId="3A0889FA" w14:textId="77777777" w:rsidR="00106E16" w:rsidRDefault="008E12A7">
            <w:pPr>
              <w:pStyle w:val="TableParagraph"/>
              <w:spacing w:line="275" w:lineRule="exact"/>
              <w:ind w:left="7" w:right="3"/>
              <w:jc w:val="center"/>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74A1FEA7" w14:textId="77777777" w:rsidR="00106E16" w:rsidRDefault="008E12A7">
            <w:pPr>
              <w:pStyle w:val="TableParagraph"/>
              <w:spacing w:line="275" w:lineRule="exact"/>
              <w:ind w:left="8"/>
              <w:jc w:val="center"/>
              <w:rPr>
                <w:sz w:val="24"/>
              </w:rPr>
            </w:pPr>
            <w:r>
              <w:rPr>
                <w:spacing w:val="-2"/>
                <w:sz w:val="24"/>
              </w:rPr>
              <w:t>апрель</w:t>
            </w:r>
          </w:p>
        </w:tc>
        <w:tc>
          <w:tcPr>
            <w:tcW w:w="2799" w:type="dxa"/>
          </w:tcPr>
          <w:p w14:paraId="05B34DC6"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истории</w:t>
            </w:r>
          </w:p>
        </w:tc>
      </w:tr>
    </w:tbl>
    <w:p w14:paraId="100D6187" w14:textId="77777777" w:rsidR="00106E16" w:rsidRDefault="00106E16">
      <w:pPr>
        <w:pStyle w:val="TableParagraph"/>
        <w:spacing w:line="275"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25"/>
        <w:gridCol w:w="1056"/>
        <w:gridCol w:w="2127"/>
        <w:gridCol w:w="2799"/>
      </w:tblGrid>
      <w:tr w:rsidR="00106E16" w14:paraId="4CAF27EE" w14:textId="77777777">
        <w:trPr>
          <w:trHeight w:val="835"/>
        </w:trPr>
        <w:tc>
          <w:tcPr>
            <w:tcW w:w="3759" w:type="dxa"/>
            <w:gridSpan w:val="2"/>
          </w:tcPr>
          <w:p w14:paraId="6C632047" w14:textId="77777777" w:rsidR="00106E16" w:rsidRDefault="008E12A7">
            <w:pPr>
              <w:pStyle w:val="TableParagraph"/>
              <w:spacing w:before="1" w:line="276" w:lineRule="auto"/>
              <w:ind w:left="107" w:right="141"/>
              <w:rPr>
                <w:sz w:val="24"/>
              </w:rPr>
            </w:pPr>
            <w:r>
              <w:rPr>
                <w:sz w:val="24"/>
              </w:rPr>
              <w:lastRenderedPageBreak/>
              <w:t>рыцарями</w:t>
            </w:r>
            <w:r>
              <w:rPr>
                <w:spacing w:val="-13"/>
                <w:sz w:val="24"/>
              </w:rPr>
              <w:t xml:space="preserve"> </w:t>
            </w:r>
            <w:r>
              <w:rPr>
                <w:sz w:val="24"/>
              </w:rPr>
              <w:t>на</w:t>
            </w:r>
            <w:r>
              <w:rPr>
                <w:spacing w:val="-13"/>
                <w:sz w:val="24"/>
              </w:rPr>
              <w:t xml:space="preserve"> </w:t>
            </w:r>
            <w:r>
              <w:rPr>
                <w:sz w:val="24"/>
              </w:rPr>
              <w:t>Чудском</w:t>
            </w:r>
            <w:r>
              <w:rPr>
                <w:spacing w:val="-13"/>
                <w:sz w:val="24"/>
              </w:rPr>
              <w:t xml:space="preserve"> </w:t>
            </w:r>
            <w:r>
              <w:rPr>
                <w:sz w:val="24"/>
              </w:rPr>
              <w:t>озере (Ледовое побоище, 1242)</w:t>
            </w:r>
          </w:p>
        </w:tc>
        <w:tc>
          <w:tcPr>
            <w:tcW w:w="1056" w:type="dxa"/>
          </w:tcPr>
          <w:p w14:paraId="31DA3263" w14:textId="77777777" w:rsidR="00106E16" w:rsidRDefault="00106E16">
            <w:pPr>
              <w:pStyle w:val="TableParagraph"/>
            </w:pPr>
          </w:p>
        </w:tc>
        <w:tc>
          <w:tcPr>
            <w:tcW w:w="2127" w:type="dxa"/>
          </w:tcPr>
          <w:p w14:paraId="1ACBDDB4" w14:textId="77777777" w:rsidR="00106E16" w:rsidRDefault="00106E16">
            <w:pPr>
              <w:pStyle w:val="TableParagraph"/>
            </w:pPr>
          </w:p>
        </w:tc>
        <w:tc>
          <w:tcPr>
            <w:tcW w:w="2799" w:type="dxa"/>
          </w:tcPr>
          <w:p w14:paraId="1A04FEC9" w14:textId="77777777" w:rsidR="00106E16" w:rsidRDefault="00106E16">
            <w:pPr>
              <w:pStyle w:val="TableParagraph"/>
            </w:pPr>
          </w:p>
        </w:tc>
      </w:tr>
      <w:tr w:rsidR="00106E16" w14:paraId="0755275A" w14:textId="77777777">
        <w:trPr>
          <w:trHeight w:val="1470"/>
        </w:trPr>
        <w:tc>
          <w:tcPr>
            <w:tcW w:w="3759" w:type="dxa"/>
            <w:gridSpan w:val="2"/>
          </w:tcPr>
          <w:p w14:paraId="769BB72A" w14:textId="77777777" w:rsidR="00106E16" w:rsidRDefault="008E12A7">
            <w:pPr>
              <w:pStyle w:val="TableParagraph"/>
              <w:spacing w:before="1" w:line="276" w:lineRule="auto"/>
              <w:ind w:left="107" w:right="113"/>
              <w:rPr>
                <w:sz w:val="24"/>
              </w:rPr>
            </w:pPr>
            <w:r>
              <w:rPr>
                <w:sz w:val="24"/>
              </w:rPr>
              <w:t>День памяти о геноциде советского</w:t>
            </w:r>
            <w:r>
              <w:rPr>
                <w:spacing w:val="-9"/>
                <w:sz w:val="24"/>
              </w:rPr>
              <w:t xml:space="preserve"> </w:t>
            </w:r>
            <w:r>
              <w:rPr>
                <w:sz w:val="24"/>
              </w:rPr>
              <w:t>народа</w:t>
            </w:r>
            <w:r>
              <w:rPr>
                <w:spacing w:val="-10"/>
                <w:sz w:val="24"/>
              </w:rPr>
              <w:t xml:space="preserve"> </w:t>
            </w:r>
            <w:r>
              <w:rPr>
                <w:sz w:val="24"/>
              </w:rPr>
              <w:t>нацистами</w:t>
            </w:r>
            <w:r>
              <w:rPr>
                <w:spacing w:val="-9"/>
                <w:sz w:val="24"/>
              </w:rPr>
              <w:t xml:space="preserve"> </w:t>
            </w:r>
            <w:r>
              <w:rPr>
                <w:sz w:val="24"/>
              </w:rPr>
              <w:t>и</w:t>
            </w:r>
            <w:r>
              <w:rPr>
                <w:spacing w:val="-9"/>
                <w:sz w:val="24"/>
              </w:rPr>
              <w:t xml:space="preserve"> </w:t>
            </w:r>
            <w:r>
              <w:rPr>
                <w:sz w:val="24"/>
              </w:rPr>
              <w:t>их пособниками в годы Великой Отечественной войны</w:t>
            </w:r>
          </w:p>
        </w:tc>
        <w:tc>
          <w:tcPr>
            <w:tcW w:w="1056" w:type="dxa"/>
          </w:tcPr>
          <w:p w14:paraId="4ECEC111" w14:textId="77777777" w:rsidR="00106E16" w:rsidRDefault="008E12A7">
            <w:pPr>
              <w:pStyle w:val="TableParagraph"/>
              <w:spacing w:before="1"/>
              <w:ind w:right="262"/>
              <w:jc w:val="right"/>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6CD177EC" w14:textId="77777777" w:rsidR="00106E16" w:rsidRDefault="008E12A7">
            <w:pPr>
              <w:pStyle w:val="TableParagraph"/>
              <w:spacing w:before="1"/>
              <w:ind w:right="707"/>
              <w:jc w:val="right"/>
              <w:rPr>
                <w:sz w:val="24"/>
              </w:rPr>
            </w:pPr>
            <w:r>
              <w:rPr>
                <w:spacing w:val="-2"/>
                <w:sz w:val="24"/>
              </w:rPr>
              <w:t>апрель</w:t>
            </w:r>
          </w:p>
        </w:tc>
        <w:tc>
          <w:tcPr>
            <w:tcW w:w="2799" w:type="dxa"/>
          </w:tcPr>
          <w:p w14:paraId="3AF29544" w14:textId="77777777" w:rsidR="00106E16" w:rsidRDefault="008E12A7">
            <w:pPr>
              <w:pStyle w:val="TableParagraph"/>
              <w:spacing w:before="1"/>
              <w:ind w:left="107"/>
              <w:rPr>
                <w:sz w:val="24"/>
              </w:rPr>
            </w:pPr>
            <w:r>
              <w:rPr>
                <w:sz w:val="24"/>
              </w:rPr>
              <w:t>Учитель</w:t>
            </w:r>
            <w:r>
              <w:rPr>
                <w:spacing w:val="-5"/>
                <w:sz w:val="24"/>
              </w:rPr>
              <w:t xml:space="preserve"> </w:t>
            </w:r>
            <w:r>
              <w:rPr>
                <w:spacing w:val="-2"/>
                <w:sz w:val="24"/>
              </w:rPr>
              <w:t>истории</w:t>
            </w:r>
          </w:p>
        </w:tc>
      </w:tr>
      <w:tr w:rsidR="00106E16" w14:paraId="404AB5EE" w14:textId="77777777">
        <w:trPr>
          <w:trHeight w:val="834"/>
        </w:trPr>
        <w:tc>
          <w:tcPr>
            <w:tcW w:w="3759" w:type="dxa"/>
            <w:gridSpan w:val="2"/>
          </w:tcPr>
          <w:p w14:paraId="68D34C68" w14:textId="77777777" w:rsidR="00106E16" w:rsidRDefault="008E12A7">
            <w:pPr>
              <w:pStyle w:val="TableParagraph"/>
              <w:spacing w:line="276" w:lineRule="auto"/>
              <w:ind w:left="107" w:right="173"/>
              <w:rPr>
                <w:sz w:val="24"/>
              </w:rPr>
            </w:pPr>
            <w:r>
              <w:rPr>
                <w:sz w:val="24"/>
              </w:rPr>
              <w:t>130 лет основанию Русского музея</w:t>
            </w:r>
            <w:r>
              <w:rPr>
                <w:spacing w:val="-13"/>
                <w:sz w:val="24"/>
              </w:rPr>
              <w:t xml:space="preserve"> </w:t>
            </w:r>
            <w:r>
              <w:rPr>
                <w:sz w:val="24"/>
              </w:rPr>
              <w:t>в</w:t>
            </w:r>
            <w:r>
              <w:rPr>
                <w:spacing w:val="-14"/>
                <w:sz w:val="24"/>
              </w:rPr>
              <w:t xml:space="preserve"> </w:t>
            </w:r>
            <w:r>
              <w:rPr>
                <w:sz w:val="24"/>
              </w:rPr>
              <w:t>Санкт-Петербурге</w:t>
            </w:r>
            <w:r>
              <w:rPr>
                <w:spacing w:val="-14"/>
                <w:sz w:val="24"/>
              </w:rPr>
              <w:t xml:space="preserve"> </w:t>
            </w:r>
            <w:r>
              <w:rPr>
                <w:sz w:val="24"/>
              </w:rPr>
              <w:t>(1895)</w:t>
            </w:r>
          </w:p>
        </w:tc>
        <w:tc>
          <w:tcPr>
            <w:tcW w:w="1056" w:type="dxa"/>
          </w:tcPr>
          <w:p w14:paraId="0D273223" w14:textId="77777777" w:rsidR="00106E16" w:rsidRDefault="008E12A7">
            <w:pPr>
              <w:pStyle w:val="TableParagraph"/>
              <w:spacing w:line="275" w:lineRule="exact"/>
              <w:ind w:right="180"/>
              <w:jc w:val="right"/>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2127" w:type="dxa"/>
          </w:tcPr>
          <w:p w14:paraId="33BB21F6" w14:textId="77777777" w:rsidR="00106E16" w:rsidRDefault="008E12A7">
            <w:pPr>
              <w:pStyle w:val="TableParagraph"/>
              <w:spacing w:line="275" w:lineRule="exact"/>
              <w:ind w:right="707"/>
              <w:jc w:val="right"/>
              <w:rPr>
                <w:sz w:val="24"/>
              </w:rPr>
            </w:pPr>
            <w:r>
              <w:rPr>
                <w:spacing w:val="-2"/>
                <w:sz w:val="24"/>
              </w:rPr>
              <w:t>апрель</w:t>
            </w:r>
          </w:p>
        </w:tc>
        <w:tc>
          <w:tcPr>
            <w:tcW w:w="2799" w:type="dxa"/>
          </w:tcPr>
          <w:p w14:paraId="2D12AB84"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истории</w:t>
            </w:r>
          </w:p>
        </w:tc>
      </w:tr>
      <w:tr w:rsidR="00106E16" w14:paraId="5B339F81" w14:textId="77777777">
        <w:trPr>
          <w:trHeight w:val="1151"/>
        </w:trPr>
        <w:tc>
          <w:tcPr>
            <w:tcW w:w="3759" w:type="dxa"/>
            <w:gridSpan w:val="2"/>
          </w:tcPr>
          <w:p w14:paraId="0D32302C" w14:textId="77777777" w:rsidR="00106E16" w:rsidRDefault="008E12A7">
            <w:pPr>
              <w:pStyle w:val="TableParagraph"/>
              <w:spacing w:line="276" w:lineRule="auto"/>
              <w:ind w:left="107" w:right="141"/>
              <w:rPr>
                <w:sz w:val="24"/>
              </w:rPr>
            </w:pPr>
            <w:r>
              <w:rPr>
                <w:sz w:val="24"/>
              </w:rPr>
              <w:t>День</w:t>
            </w:r>
            <w:r>
              <w:rPr>
                <w:spacing w:val="-15"/>
                <w:sz w:val="24"/>
              </w:rPr>
              <w:t xml:space="preserve"> </w:t>
            </w:r>
            <w:r>
              <w:rPr>
                <w:sz w:val="24"/>
              </w:rPr>
              <w:t>участников</w:t>
            </w:r>
            <w:r>
              <w:rPr>
                <w:spacing w:val="-15"/>
                <w:sz w:val="24"/>
              </w:rPr>
              <w:t xml:space="preserve"> </w:t>
            </w:r>
            <w:r>
              <w:rPr>
                <w:sz w:val="24"/>
              </w:rPr>
              <w:t>ликвидации последствий радиационных аварий и катастроф</w:t>
            </w:r>
          </w:p>
        </w:tc>
        <w:tc>
          <w:tcPr>
            <w:tcW w:w="1056" w:type="dxa"/>
          </w:tcPr>
          <w:p w14:paraId="596ED11D" w14:textId="77777777" w:rsidR="00106E16" w:rsidRDefault="008E12A7">
            <w:pPr>
              <w:pStyle w:val="TableParagraph"/>
              <w:spacing w:line="275" w:lineRule="exact"/>
              <w:ind w:right="180"/>
              <w:jc w:val="right"/>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B592A2B" w14:textId="77777777" w:rsidR="00106E16" w:rsidRDefault="008E12A7">
            <w:pPr>
              <w:pStyle w:val="TableParagraph"/>
              <w:spacing w:line="275" w:lineRule="exact"/>
              <w:ind w:right="707"/>
              <w:jc w:val="right"/>
              <w:rPr>
                <w:sz w:val="24"/>
              </w:rPr>
            </w:pPr>
            <w:r>
              <w:rPr>
                <w:spacing w:val="-2"/>
                <w:sz w:val="24"/>
              </w:rPr>
              <w:t>апрель</w:t>
            </w:r>
          </w:p>
        </w:tc>
        <w:tc>
          <w:tcPr>
            <w:tcW w:w="2799" w:type="dxa"/>
          </w:tcPr>
          <w:p w14:paraId="76B364EC" w14:textId="77777777" w:rsidR="00106E16" w:rsidRDefault="008E12A7">
            <w:pPr>
              <w:pStyle w:val="TableParagraph"/>
              <w:spacing w:line="276" w:lineRule="auto"/>
              <w:ind w:left="107" w:right="804"/>
              <w:rPr>
                <w:sz w:val="24"/>
              </w:rPr>
            </w:pPr>
            <w:r>
              <w:rPr>
                <w:spacing w:val="-2"/>
                <w:sz w:val="24"/>
              </w:rPr>
              <w:t xml:space="preserve">Преподаватель- </w:t>
            </w:r>
            <w:r>
              <w:rPr>
                <w:sz w:val="24"/>
              </w:rPr>
              <w:t>организатор</w:t>
            </w:r>
            <w:r>
              <w:rPr>
                <w:spacing w:val="-15"/>
                <w:sz w:val="24"/>
              </w:rPr>
              <w:t xml:space="preserve"> </w:t>
            </w:r>
            <w:r>
              <w:rPr>
                <w:sz w:val="24"/>
              </w:rPr>
              <w:t>ОБЗР</w:t>
            </w:r>
          </w:p>
        </w:tc>
      </w:tr>
      <w:tr w:rsidR="00106E16" w14:paraId="18607C94" w14:textId="77777777">
        <w:trPr>
          <w:trHeight w:val="835"/>
        </w:trPr>
        <w:tc>
          <w:tcPr>
            <w:tcW w:w="3759" w:type="dxa"/>
            <w:gridSpan w:val="2"/>
          </w:tcPr>
          <w:p w14:paraId="667AF5BF" w14:textId="77777777" w:rsidR="00106E16" w:rsidRDefault="008E12A7">
            <w:pPr>
              <w:pStyle w:val="TableParagraph"/>
              <w:spacing w:line="278" w:lineRule="auto"/>
              <w:ind w:left="107" w:right="1797"/>
              <w:rPr>
                <w:sz w:val="24"/>
              </w:rPr>
            </w:pPr>
            <w:r>
              <w:rPr>
                <w:sz w:val="24"/>
              </w:rPr>
              <w:t>День</w:t>
            </w:r>
            <w:r>
              <w:rPr>
                <w:spacing w:val="-15"/>
                <w:sz w:val="24"/>
              </w:rPr>
              <w:t xml:space="preserve"> </w:t>
            </w:r>
            <w:r>
              <w:rPr>
                <w:sz w:val="24"/>
              </w:rPr>
              <w:t xml:space="preserve">российского </w:t>
            </w:r>
            <w:r>
              <w:rPr>
                <w:spacing w:val="-2"/>
                <w:sz w:val="24"/>
              </w:rPr>
              <w:t>парламентаризма</w:t>
            </w:r>
          </w:p>
        </w:tc>
        <w:tc>
          <w:tcPr>
            <w:tcW w:w="1056" w:type="dxa"/>
          </w:tcPr>
          <w:p w14:paraId="16329115" w14:textId="77777777" w:rsidR="00106E16" w:rsidRDefault="008E12A7">
            <w:pPr>
              <w:pStyle w:val="TableParagraph"/>
              <w:spacing w:line="276" w:lineRule="exact"/>
              <w:ind w:right="180"/>
              <w:jc w:val="right"/>
              <w:rPr>
                <w:sz w:val="24"/>
              </w:rPr>
            </w:pPr>
            <w:r>
              <w:rPr>
                <w:sz w:val="24"/>
              </w:rPr>
              <w:t>7-9</w:t>
            </w:r>
            <w:r>
              <w:rPr>
                <w:spacing w:val="-1"/>
                <w:sz w:val="24"/>
              </w:rPr>
              <w:t xml:space="preserve"> </w:t>
            </w:r>
            <w:proofErr w:type="spellStart"/>
            <w:r>
              <w:rPr>
                <w:spacing w:val="-5"/>
                <w:sz w:val="24"/>
              </w:rPr>
              <w:t>кл</w:t>
            </w:r>
            <w:proofErr w:type="spellEnd"/>
            <w:r>
              <w:rPr>
                <w:spacing w:val="-5"/>
                <w:sz w:val="24"/>
              </w:rPr>
              <w:t>.</w:t>
            </w:r>
          </w:p>
        </w:tc>
        <w:tc>
          <w:tcPr>
            <w:tcW w:w="2127" w:type="dxa"/>
          </w:tcPr>
          <w:p w14:paraId="2CF48D4D" w14:textId="77777777" w:rsidR="00106E16" w:rsidRDefault="008E12A7">
            <w:pPr>
              <w:pStyle w:val="TableParagraph"/>
              <w:spacing w:line="276" w:lineRule="exact"/>
              <w:ind w:right="707"/>
              <w:jc w:val="right"/>
              <w:rPr>
                <w:sz w:val="24"/>
              </w:rPr>
            </w:pPr>
            <w:r>
              <w:rPr>
                <w:spacing w:val="-2"/>
                <w:sz w:val="24"/>
              </w:rPr>
              <w:t>апрель</w:t>
            </w:r>
          </w:p>
        </w:tc>
        <w:tc>
          <w:tcPr>
            <w:tcW w:w="2799" w:type="dxa"/>
          </w:tcPr>
          <w:p w14:paraId="3CDD7F11" w14:textId="77777777" w:rsidR="00106E16" w:rsidRDefault="008E12A7">
            <w:pPr>
              <w:pStyle w:val="TableParagraph"/>
              <w:spacing w:line="278" w:lineRule="auto"/>
              <w:ind w:left="107"/>
              <w:rPr>
                <w:sz w:val="24"/>
              </w:rPr>
            </w:pPr>
            <w:r>
              <w:rPr>
                <w:sz w:val="24"/>
              </w:rPr>
              <w:t>Учитель</w:t>
            </w:r>
            <w:r>
              <w:rPr>
                <w:spacing w:val="-15"/>
                <w:sz w:val="24"/>
              </w:rPr>
              <w:t xml:space="preserve"> </w:t>
            </w:r>
            <w:r>
              <w:rPr>
                <w:sz w:val="24"/>
              </w:rPr>
              <w:t>истории</w:t>
            </w:r>
            <w:r>
              <w:rPr>
                <w:spacing w:val="-15"/>
                <w:sz w:val="24"/>
              </w:rPr>
              <w:t xml:space="preserve"> </w:t>
            </w:r>
            <w:r>
              <w:rPr>
                <w:sz w:val="24"/>
              </w:rPr>
              <w:t xml:space="preserve">и </w:t>
            </w:r>
            <w:r>
              <w:rPr>
                <w:spacing w:val="-2"/>
                <w:sz w:val="24"/>
              </w:rPr>
              <w:t>обществознания</w:t>
            </w:r>
          </w:p>
        </w:tc>
      </w:tr>
      <w:tr w:rsidR="00106E16" w14:paraId="05C25B3E" w14:textId="77777777">
        <w:trPr>
          <w:trHeight w:val="1151"/>
        </w:trPr>
        <w:tc>
          <w:tcPr>
            <w:tcW w:w="3759" w:type="dxa"/>
            <w:gridSpan w:val="2"/>
          </w:tcPr>
          <w:p w14:paraId="48980598" w14:textId="77777777" w:rsidR="00106E16" w:rsidRDefault="008E12A7">
            <w:pPr>
              <w:pStyle w:val="TableParagraph"/>
              <w:spacing w:line="276" w:lineRule="auto"/>
              <w:ind w:left="107" w:right="141"/>
              <w:rPr>
                <w:sz w:val="24"/>
              </w:rPr>
            </w:pPr>
            <w:r>
              <w:rPr>
                <w:sz w:val="24"/>
              </w:rPr>
              <w:t>185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композитора П. И. Чайковского </w:t>
            </w:r>
            <w:r>
              <w:rPr>
                <w:spacing w:val="-2"/>
                <w:sz w:val="24"/>
              </w:rPr>
              <w:t>(1840–1893)</w:t>
            </w:r>
          </w:p>
        </w:tc>
        <w:tc>
          <w:tcPr>
            <w:tcW w:w="1056" w:type="dxa"/>
          </w:tcPr>
          <w:p w14:paraId="0B1B6B2B" w14:textId="77777777" w:rsidR="00106E16" w:rsidRDefault="008E12A7">
            <w:pPr>
              <w:pStyle w:val="TableParagraph"/>
              <w:spacing w:line="275" w:lineRule="exact"/>
              <w:ind w:right="180"/>
              <w:jc w:val="right"/>
              <w:rPr>
                <w:sz w:val="24"/>
              </w:rPr>
            </w:pPr>
            <w:r>
              <w:rPr>
                <w:sz w:val="24"/>
              </w:rPr>
              <w:t>6-7</w:t>
            </w:r>
            <w:r>
              <w:rPr>
                <w:spacing w:val="-1"/>
                <w:sz w:val="24"/>
              </w:rPr>
              <w:t xml:space="preserve"> </w:t>
            </w:r>
            <w:proofErr w:type="spellStart"/>
            <w:r>
              <w:rPr>
                <w:spacing w:val="-5"/>
                <w:sz w:val="24"/>
              </w:rPr>
              <w:t>кл</w:t>
            </w:r>
            <w:proofErr w:type="spellEnd"/>
            <w:r>
              <w:rPr>
                <w:spacing w:val="-5"/>
                <w:sz w:val="24"/>
              </w:rPr>
              <w:t>.</w:t>
            </w:r>
          </w:p>
        </w:tc>
        <w:tc>
          <w:tcPr>
            <w:tcW w:w="2127" w:type="dxa"/>
          </w:tcPr>
          <w:p w14:paraId="35EB0705"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14791FB7" w14:textId="77777777" w:rsidR="00106E16" w:rsidRDefault="008E12A7">
            <w:pPr>
              <w:pStyle w:val="TableParagraph"/>
              <w:spacing w:line="275" w:lineRule="exact"/>
              <w:ind w:left="107"/>
              <w:rPr>
                <w:sz w:val="24"/>
              </w:rPr>
            </w:pPr>
            <w:r>
              <w:rPr>
                <w:sz w:val="24"/>
              </w:rPr>
              <w:t>Учитель</w:t>
            </w:r>
            <w:r>
              <w:rPr>
                <w:spacing w:val="-5"/>
                <w:sz w:val="24"/>
              </w:rPr>
              <w:t xml:space="preserve"> </w:t>
            </w:r>
            <w:r>
              <w:rPr>
                <w:spacing w:val="-2"/>
                <w:sz w:val="24"/>
              </w:rPr>
              <w:t>музыки</w:t>
            </w:r>
          </w:p>
        </w:tc>
      </w:tr>
      <w:tr w:rsidR="00106E16" w14:paraId="495E9275" w14:textId="77777777">
        <w:trPr>
          <w:trHeight w:val="1154"/>
        </w:trPr>
        <w:tc>
          <w:tcPr>
            <w:tcW w:w="3759" w:type="dxa"/>
            <w:gridSpan w:val="2"/>
          </w:tcPr>
          <w:p w14:paraId="0C331000" w14:textId="77777777" w:rsidR="00106E16" w:rsidRDefault="008E12A7">
            <w:pPr>
              <w:pStyle w:val="TableParagraph"/>
              <w:spacing w:line="276" w:lineRule="auto"/>
              <w:ind w:left="107" w:right="141"/>
              <w:rPr>
                <w:sz w:val="24"/>
              </w:rPr>
            </w:pPr>
            <w:r>
              <w:rPr>
                <w:sz w:val="24"/>
              </w:rPr>
              <w:t>180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биолога И. И. Мечникова (1845– </w:t>
            </w:r>
            <w:r>
              <w:rPr>
                <w:spacing w:val="-2"/>
                <w:sz w:val="24"/>
              </w:rPr>
              <w:t>1916)</w:t>
            </w:r>
          </w:p>
        </w:tc>
        <w:tc>
          <w:tcPr>
            <w:tcW w:w="1056" w:type="dxa"/>
          </w:tcPr>
          <w:p w14:paraId="1DF98580" w14:textId="77777777" w:rsidR="00106E16" w:rsidRDefault="008E12A7">
            <w:pPr>
              <w:pStyle w:val="TableParagraph"/>
              <w:spacing w:line="275" w:lineRule="exact"/>
              <w:ind w:right="209"/>
              <w:jc w:val="right"/>
              <w:rPr>
                <w:sz w:val="24"/>
              </w:rPr>
            </w:pPr>
            <w:r>
              <w:rPr>
                <w:sz w:val="24"/>
              </w:rPr>
              <w:t>8-9</w:t>
            </w:r>
            <w:r>
              <w:rPr>
                <w:spacing w:val="-1"/>
                <w:sz w:val="24"/>
              </w:rPr>
              <w:t xml:space="preserve"> </w:t>
            </w:r>
            <w:proofErr w:type="spellStart"/>
            <w:r>
              <w:rPr>
                <w:spacing w:val="-5"/>
                <w:sz w:val="24"/>
              </w:rPr>
              <w:t>кл</w:t>
            </w:r>
            <w:proofErr w:type="spellEnd"/>
          </w:p>
        </w:tc>
        <w:tc>
          <w:tcPr>
            <w:tcW w:w="2127" w:type="dxa"/>
          </w:tcPr>
          <w:p w14:paraId="08834D81"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304104B6" w14:textId="77777777" w:rsidR="00106E16" w:rsidRDefault="008E12A7">
            <w:pPr>
              <w:pStyle w:val="TableParagraph"/>
              <w:spacing w:line="275" w:lineRule="exact"/>
              <w:ind w:left="107"/>
              <w:rPr>
                <w:sz w:val="24"/>
              </w:rPr>
            </w:pPr>
            <w:r>
              <w:rPr>
                <w:sz w:val="24"/>
              </w:rPr>
              <w:t>Учитель</w:t>
            </w:r>
            <w:r>
              <w:rPr>
                <w:spacing w:val="-7"/>
                <w:sz w:val="24"/>
              </w:rPr>
              <w:t xml:space="preserve"> </w:t>
            </w:r>
            <w:r>
              <w:rPr>
                <w:spacing w:val="-4"/>
                <w:sz w:val="24"/>
              </w:rPr>
              <w:t>химии</w:t>
            </w:r>
          </w:p>
        </w:tc>
      </w:tr>
      <w:tr w:rsidR="00106E16" w14:paraId="5C1BA0B1" w14:textId="77777777">
        <w:trPr>
          <w:trHeight w:val="1152"/>
        </w:trPr>
        <w:tc>
          <w:tcPr>
            <w:tcW w:w="3759" w:type="dxa"/>
            <w:gridSpan w:val="2"/>
          </w:tcPr>
          <w:p w14:paraId="4C257243" w14:textId="77777777" w:rsidR="00106E16" w:rsidRDefault="008E12A7">
            <w:pPr>
              <w:pStyle w:val="TableParagraph"/>
              <w:spacing w:line="276" w:lineRule="auto"/>
              <w:ind w:left="107" w:right="152"/>
              <w:jc w:val="both"/>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авиаконструктора А. А. Туполева </w:t>
            </w:r>
            <w:r>
              <w:rPr>
                <w:spacing w:val="-2"/>
                <w:sz w:val="24"/>
              </w:rPr>
              <w:t>(1925–2001)</w:t>
            </w:r>
          </w:p>
        </w:tc>
        <w:tc>
          <w:tcPr>
            <w:tcW w:w="1056" w:type="dxa"/>
          </w:tcPr>
          <w:p w14:paraId="539D536C" w14:textId="77777777" w:rsidR="00106E16" w:rsidRDefault="008E12A7">
            <w:pPr>
              <w:pStyle w:val="TableParagraph"/>
              <w:spacing w:line="275" w:lineRule="exact"/>
              <w:ind w:left="28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55964354"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00A1D957" w14:textId="77777777" w:rsidR="00106E16" w:rsidRDefault="008E12A7">
            <w:pPr>
              <w:pStyle w:val="TableParagraph"/>
              <w:spacing w:line="275" w:lineRule="exact"/>
              <w:ind w:left="107"/>
              <w:rPr>
                <w:sz w:val="24"/>
              </w:rPr>
            </w:pPr>
            <w:r>
              <w:rPr>
                <w:sz w:val="24"/>
              </w:rPr>
              <w:t>Учитель</w:t>
            </w:r>
            <w:r>
              <w:rPr>
                <w:spacing w:val="-7"/>
                <w:sz w:val="24"/>
              </w:rPr>
              <w:t xml:space="preserve"> </w:t>
            </w:r>
            <w:r>
              <w:rPr>
                <w:spacing w:val="-2"/>
                <w:sz w:val="24"/>
              </w:rPr>
              <w:t>физики</w:t>
            </w:r>
          </w:p>
        </w:tc>
      </w:tr>
      <w:tr w:rsidR="00106E16" w14:paraId="1FF0843A" w14:textId="77777777">
        <w:trPr>
          <w:trHeight w:val="988"/>
        </w:trPr>
        <w:tc>
          <w:tcPr>
            <w:tcW w:w="3759" w:type="dxa"/>
            <w:gridSpan w:val="2"/>
          </w:tcPr>
          <w:p w14:paraId="2AF08816" w14:textId="77777777" w:rsidR="00106E16" w:rsidRDefault="008E12A7">
            <w:pPr>
              <w:pStyle w:val="TableParagraph"/>
              <w:spacing w:line="276" w:lineRule="auto"/>
              <w:ind w:left="107" w:right="141"/>
              <w:rPr>
                <w:sz w:val="24"/>
              </w:rPr>
            </w:pPr>
            <w:r>
              <w:rPr>
                <w:sz w:val="24"/>
              </w:rPr>
              <w:t>День</w:t>
            </w:r>
            <w:r>
              <w:rPr>
                <w:spacing w:val="-13"/>
                <w:sz w:val="24"/>
              </w:rPr>
              <w:t xml:space="preserve"> </w:t>
            </w:r>
            <w:r>
              <w:rPr>
                <w:sz w:val="24"/>
              </w:rPr>
              <w:t>славянской</w:t>
            </w:r>
            <w:r>
              <w:rPr>
                <w:spacing w:val="-13"/>
                <w:sz w:val="24"/>
              </w:rPr>
              <w:t xml:space="preserve"> </w:t>
            </w:r>
            <w:r>
              <w:rPr>
                <w:sz w:val="24"/>
              </w:rPr>
              <w:t>письменности</w:t>
            </w:r>
            <w:r>
              <w:rPr>
                <w:spacing w:val="-12"/>
                <w:sz w:val="24"/>
              </w:rPr>
              <w:t xml:space="preserve"> </w:t>
            </w:r>
            <w:r>
              <w:rPr>
                <w:sz w:val="24"/>
              </w:rPr>
              <w:t xml:space="preserve">и </w:t>
            </w:r>
            <w:r>
              <w:rPr>
                <w:spacing w:val="-2"/>
                <w:sz w:val="24"/>
              </w:rPr>
              <w:t>культуры</w:t>
            </w:r>
          </w:p>
        </w:tc>
        <w:tc>
          <w:tcPr>
            <w:tcW w:w="1056" w:type="dxa"/>
          </w:tcPr>
          <w:p w14:paraId="68A17481" w14:textId="77777777" w:rsidR="00106E16" w:rsidRDefault="008E12A7">
            <w:pPr>
              <w:pStyle w:val="TableParagraph"/>
              <w:spacing w:line="275" w:lineRule="exact"/>
              <w:ind w:right="180"/>
              <w:jc w:val="right"/>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4FF61C4"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24565B12" w14:textId="77777777" w:rsidR="00106E16" w:rsidRDefault="008E12A7">
            <w:pPr>
              <w:pStyle w:val="TableParagraph"/>
              <w:spacing w:line="276" w:lineRule="auto"/>
              <w:ind w:left="107" w:right="201"/>
              <w:rPr>
                <w:sz w:val="24"/>
              </w:rPr>
            </w:pPr>
            <w:r>
              <w:rPr>
                <w:sz w:val="24"/>
              </w:rPr>
              <w:t>Учитель</w:t>
            </w:r>
            <w:r>
              <w:rPr>
                <w:spacing w:val="-15"/>
                <w:sz w:val="24"/>
              </w:rPr>
              <w:t xml:space="preserve"> </w:t>
            </w:r>
            <w:r>
              <w:rPr>
                <w:sz w:val="24"/>
              </w:rPr>
              <w:t>русского</w:t>
            </w:r>
            <w:r>
              <w:rPr>
                <w:spacing w:val="-15"/>
                <w:sz w:val="24"/>
              </w:rPr>
              <w:t xml:space="preserve"> </w:t>
            </w:r>
            <w:r>
              <w:rPr>
                <w:sz w:val="24"/>
              </w:rPr>
              <w:t>языка и литературы</w:t>
            </w:r>
          </w:p>
        </w:tc>
      </w:tr>
      <w:tr w:rsidR="00106E16" w14:paraId="7AB647B6" w14:textId="77777777">
        <w:trPr>
          <w:trHeight w:val="1151"/>
        </w:trPr>
        <w:tc>
          <w:tcPr>
            <w:tcW w:w="3759" w:type="dxa"/>
            <w:gridSpan w:val="2"/>
          </w:tcPr>
          <w:p w14:paraId="690D71DF" w14:textId="77777777" w:rsidR="00106E16" w:rsidRDefault="008E12A7">
            <w:pPr>
              <w:pStyle w:val="TableParagraph"/>
              <w:spacing w:line="276" w:lineRule="auto"/>
              <w:ind w:left="107" w:right="141"/>
              <w:rPr>
                <w:sz w:val="24"/>
              </w:rPr>
            </w:pPr>
            <w:r>
              <w:rPr>
                <w:sz w:val="24"/>
              </w:rPr>
              <w:t>195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русского живописца А. К. Саврасова </w:t>
            </w:r>
            <w:r>
              <w:rPr>
                <w:spacing w:val="-2"/>
                <w:sz w:val="24"/>
              </w:rPr>
              <w:t>(1830–1897)</w:t>
            </w:r>
          </w:p>
        </w:tc>
        <w:tc>
          <w:tcPr>
            <w:tcW w:w="1056" w:type="dxa"/>
          </w:tcPr>
          <w:p w14:paraId="43D658D2" w14:textId="77777777" w:rsidR="00106E16" w:rsidRDefault="008E12A7">
            <w:pPr>
              <w:pStyle w:val="TableParagraph"/>
              <w:spacing w:line="275" w:lineRule="exact"/>
              <w:ind w:right="209"/>
              <w:jc w:val="right"/>
              <w:rPr>
                <w:sz w:val="24"/>
              </w:rPr>
            </w:pPr>
            <w:r>
              <w:rPr>
                <w:sz w:val="24"/>
              </w:rPr>
              <w:t>6-7</w:t>
            </w:r>
            <w:r>
              <w:rPr>
                <w:spacing w:val="-1"/>
                <w:sz w:val="24"/>
              </w:rPr>
              <w:t xml:space="preserve"> </w:t>
            </w:r>
            <w:proofErr w:type="spellStart"/>
            <w:r>
              <w:rPr>
                <w:spacing w:val="-5"/>
                <w:sz w:val="24"/>
              </w:rPr>
              <w:t>кл</w:t>
            </w:r>
            <w:proofErr w:type="spellEnd"/>
          </w:p>
        </w:tc>
        <w:tc>
          <w:tcPr>
            <w:tcW w:w="2127" w:type="dxa"/>
          </w:tcPr>
          <w:p w14:paraId="111A3DD8"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36C33ADF" w14:textId="77777777" w:rsidR="00106E16" w:rsidRDefault="008E12A7">
            <w:pPr>
              <w:pStyle w:val="TableParagraph"/>
              <w:spacing w:line="275" w:lineRule="exact"/>
              <w:ind w:left="107"/>
              <w:rPr>
                <w:sz w:val="24"/>
              </w:rPr>
            </w:pPr>
            <w:r>
              <w:rPr>
                <w:sz w:val="24"/>
              </w:rPr>
              <w:t>Учитель</w:t>
            </w:r>
            <w:r>
              <w:rPr>
                <w:spacing w:val="-5"/>
                <w:sz w:val="24"/>
              </w:rPr>
              <w:t xml:space="preserve"> ИЗО</w:t>
            </w:r>
          </w:p>
        </w:tc>
      </w:tr>
      <w:tr w:rsidR="00106E16" w14:paraId="630DF4E6" w14:textId="77777777">
        <w:trPr>
          <w:trHeight w:val="827"/>
        </w:trPr>
        <w:tc>
          <w:tcPr>
            <w:tcW w:w="9741" w:type="dxa"/>
            <w:gridSpan w:val="5"/>
          </w:tcPr>
          <w:p w14:paraId="3DEA14FE" w14:textId="77777777" w:rsidR="00106E16" w:rsidRDefault="008E12A7">
            <w:pPr>
              <w:pStyle w:val="TableParagraph"/>
              <w:spacing w:line="275" w:lineRule="exact"/>
              <w:ind w:left="862" w:right="856"/>
              <w:jc w:val="center"/>
              <w:rPr>
                <w:b/>
                <w:sz w:val="24"/>
              </w:rPr>
            </w:pPr>
            <w:r>
              <w:rPr>
                <w:b/>
                <w:sz w:val="24"/>
              </w:rPr>
              <w:t>Внеурочная</w:t>
            </w:r>
            <w:r>
              <w:rPr>
                <w:b/>
                <w:spacing w:val="-3"/>
                <w:sz w:val="24"/>
              </w:rPr>
              <w:t xml:space="preserve"> </w:t>
            </w:r>
            <w:r>
              <w:rPr>
                <w:b/>
                <w:spacing w:val="-2"/>
                <w:sz w:val="24"/>
              </w:rPr>
              <w:t>деятельность</w:t>
            </w:r>
          </w:p>
          <w:p w14:paraId="5834221F" w14:textId="5C344A14" w:rsidR="00106E16" w:rsidRDefault="00106E16">
            <w:pPr>
              <w:pStyle w:val="TableParagraph"/>
              <w:spacing w:before="137"/>
              <w:ind w:left="862" w:right="853"/>
              <w:jc w:val="center"/>
              <w:rPr>
                <w:sz w:val="24"/>
              </w:rPr>
            </w:pPr>
          </w:p>
        </w:tc>
      </w:tr>
      <w:tr w:rsidR="00106E16" w14:paraId="216DA9BA" w14:textId="77777777">
        <w:trPr>
          <w:trHeight w:val="828"/>
        </w:trPr>
        <w:tc>
          <w:tcPr>
            <w:tcW w:w="9741" w:type="dxa"/>
            <w:gridSpan w:val="5"/>
          </w:tcPr>
          <w:p w14:paraId="2978FC24" w14:textId="77777777" w:rsidR="00106E16" w:rsidRDefault="008E12A7">
            <w:pPr>
              <w:pStyle w:val="TableParagraph"/>
              <w:spacing w:before="275"/>
              <w:ind w:left="862" w:right="853"/>
              <w:jc w:val="center"/>
              <w:rPr>
                <w:b/>
                <w:sz w:val="24"/>
              </w:rPr>
            </w:pPr>
            <w:r>
              <w:rPr>
                <w:b/>
                <w:spacing w:val="-2"/>
                <w:sz w:val="24"/>
              </w:rPr>
              <w:t>Самоуправление</w:t>
            </w:r>
          </w:p>
        </w:tc>
      </w:tr>
      <w:tr w:rsidR="00106E16" w14:paraId="3EC99D03" w14:textId="77777777">
        <w:trPr>
          <w:trHeight w:val="827"/>
        </w:trPr>
        <w:tc>
          <w:tcPr>
            <w:tcW w:w="3634" w:type="dxa"/>
          </w:tcPr>
          <w:p w14:paraId="07150457" w14:textId="77777777" w:rsidR="00106E16" w:rsidRDefault="008E12A7">
            <w:pPr>
              <w:pStyle w:val="TableParagraph"/>
              <w:spacing w:before="275"/>
              <w:ind w:left="107"/>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81" w:type="dxa"/>
            <w:gridSpan w:val="2"/>
          </w:tcPr>
          <w:p w14:paraId="4C5420D2" w14:textId="77777777" w:rsidR="00106E16" w:rsidRDefault="008E12A7">
            <w:pPr>
              <w:pStyle w:val="TableParagraph"/>
              <w:spacing w:before="275"/>
              <w:ind w:left="107"/>
              <w:rPr>
                <w:sz w:val="24"/>
              </w:rPr>
            </w:pPr>
            <w:r>
              <w:rPr>
                <w:spacing w:val="-2"/>
                <w:sz w:val="24"/>
              </w:rPr>
              <w:t>Классы</w:t>
            </w:r>
          </w:p>
        </w:tc>
        <w:tc>
          <w:tcPr>
            <w:tcW w:w="2127" w:type="dxa"/>
          </w:tcPr>
          <w:p w14:paraId="527C005D" w14:textId="77777777" w:rsidR="00106E16" w:rsidRDefault="008E12A7">
            <w:pPr>
              <w:pStyle w:val="TableParagraph"/>
              <w:spacing w:line="276" w:lineRule="exact"/>
              <w:ind w:left="108" w:right="179"/>
              <w:rPr>
                <w:sz w:val="24"/>
              </w:rPr>
            </w:pPr>
            <w:r>
              <w:rPr>
                <w:spacing w:val="-2"/>
                <w:sz w:val="24"/>
              </w:rPr>
              <w:t>Ориентировочное время</w:t>
            </w:r>
            <w:r>
              <w:rPr>
                <w:spacing w:val="80"/>
                <w:sz w:val="24"/>
              </w:rPr>
              <w:t xml:space="preserve"> </w:t>
            </w:r>
            <w:r>
              <w:rPr>
                <w:spacing w:val="-2"/>
                <w:sz w:val="24"/>
              </w:rPr>
              <w:t>проведения</w:t>
            </w:r>
          </w:p>
        </w:tc>
        <w:tc>
          <w:tcPr>
            <w:tcW w:w="2799" w:type="dxa"/>
          </w:tcPr>
          <w:p w14:paraId="7A26D516" w14:textId="77777777" w:rsidR="00106E16" w:rsidRDefault="008E12A7">
            <w:pPr>
              <w:pStyle w:val="TableParagraph"/>
              <w:spacing w:before="275"/>
              <w:ind w:left="107"/>
              <w:rPr>
                <w:sz w:val="24"/>
              </w:rPr>
            </w:pPr>
            <w:r>
              <w:rPr>
                <w:spacing w:val="-2"/>
                <w:sz w:val="24"/>
              </w:rPr>
              <w:t>Ответственные</w:t>
            </w:r>
          </w:p>
        </w:tc>
      </w:tr>
      <w:tr w:rsidR="00106E16" w14:paraId="2DF2FA9F" w14:textId="77777777">
        <w:trPr>
          <w:trHeight w:val="275"/>
        </w:trPr>
        <w:tc>
          <w:tcPr>
            <w:tcW w:w="9741" w:type="dxa"/>
            <w:gridSpan w:val="5"/>
          </w:tcPr>
          <w:p w14:paraId="579944D8" w14:textId="77777777" w:rsidR="00106E16" w:rsidRDefault="008E12A7">
            <w:pPr>
              <w:pStyle w:val="TableParagraph"/>
              <w:spacing w:line="255" w:lineRule="exact"/>
              <w:ind w:left="862" w:right="854"/>
              <w:jc w:val="center"/>
              <w:rPr>
                <w:b/>
                <w:sz w:val="24"/>
              </w:rPr>
            </w:pPr>
            <w:r>
              <w:rPr>
                <w:b/>
                <w:spacing w:val="-2"/>
                <w:sz w:val="24"/>
              </w:rPr>
              <w:t>сентябрь</w:t>
            </w:r>
          </w:p>
        </w:tc>
      </w:tr>
      <w:tr w:rsidR="00106E16" w14:paraId="7DC8A96B" w14:textId="77777777">
        <w:trPr>
          <w:trHeight w:val="277"/>
        </w:trPr>
        <w:tc>
          <w:tcPr>
            <w:tcW w:w="3634" w:type="dxa"/>
          </w:tcPr>
          <w:p w14:paraId="5D856BAB" w14:textId="77777777" w:rsidR="00106E16" w:rsidRDefault="008E12A7">
            <w:pPr>
              <w:pStyle w:val="TableParagraph"/>
              <w:spacing w:before="1" w:line="257" w:lineRule="exact"/>
              <w:ind w:left="107"/>
              <w:rPr>
                <w:sz w:val="24"/>
              </w:rPr>
            </w:pPr>
            <w:r>
              <w:rPr>
                <w:sz w:val="24"/>
              </w:rPr>
              <w:t>Акция</w:t>
            </w:r>
            <w:r>
              <w:rPr>
                <w:spacing w:val="-3"/>
                <w:sz w:val="24"/>
              </w:rPr>
              <w:t xml:space="preserve"> </w:t>
            </w:r>
            <w:r>
              <w:rPr>
                <w:sz w:val="24"/>
              </w:rPr>
              <w:t>«Карусель</w:t>
            </w:r>
            <w:r>
              <w:rPr>
                <w:spacing w:val="-2"/>
                <w:sz w:val="24"/>
              </w:rPr>
              <w:t xml:space="preserve"> идей»</w:t>
            </w:r>
          </w:p>
        </w:tc>
        <w:tc>
          <w:tcPr>
            <w:tcW w:w="1181" w:type="dxa"/>
            <w:gridSpan w:val="2"/>
          </w:tcPr>
          <w:p w14:paraId="62806B04" w14:textId="77777777" w:rsidR="00106E16" w:rsidRDefault="008E12A7">
            <w:pPr>
              <w:pStyle w:val="TableParagraph"/>
              <w:spacing w:before="1" w:line="257"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39667DE" w14:textId="77777777" w:rsidR="00106E16" w:rsidRDefault="008E12A7">
            <w:pPr>
              <w:pStyle w:val="TableParagraph"/>
              <w:spacing w:before="1" w:line="257" w:lineRule="exact"/>
              <w:ind w:left="108"/>
              <w:rPr>
                <w:sz w:val="24"/>
              </w:rPr>
            </w:pPr>
            <w:r>
              <w:rPr>
                <w:sz w:val="24"/>
              </w:rPr>
              <w:t>2-я</w:t>
            </w:r>
            <w:r>
              <w:rPr>
                <w:spacing w:val="-3"/>
                <w:sz w:val="24"/>
              </w:rPr>
              <w:t xml:space="preserve"> </w:t>
            </w:r>
            <w:r>
              <w:rPr>
                <w:spacing w:val="-2"/>
                <w:sz w:val="24"/>
              </w:rPr>
              <w:t>неделя</w:t>
            </w:r>
          </w:p>
        </w:tc>
        <w:tc>
          <w:tcPr>
            <w:tcW w:w="2799" w:type="dxa"/>
          </w:tcPr>
          <w:p w14:paraId="6C1BB3AB" w14:textId="77777777" w:rsidR="00106E16" w:rsidRDefault="008E12A7">
            <w:pPr>
              <w:pStyle w:val="TableParagraph"/>
              <w:spacing w:before="1" w:line="257" w:lineRule="exact"/>
              <w:ind w:left="107"/>
              <w:rPr>
                <w:sz w:val="24"/>
              </w:rPr>
            </w:pPr>
            <w:r>
              <w:rPr>
                <w:sz w:val="24"/>
              </w:rPr>
              <w:t>Руководители</w:t>
            </w:r>
            <w:r>
              <w:rPr>
                <w:spacing w:val="-9"/>
                <w:sz w:val="24"/>
              </w:rPr>
              <w:t xml:space="preserve"> </w:t>
            </w:r>
            <w:r>
              <w:rPr>
                <w:spacing w:val="-2"/>
                <w:sz w:val="24"/>
              </w:rPr>
              <w:t>секторов</w:t>
            </w:r>
          </w:p>
        </w:tc>
      </w:tr>
      <w:tr w:rsidR="00106E16" w14:paraId="6D8649CB" w14:textId="77777777">
        <w:trPr>
          <w:trHeight w:val="551"/>
        </w:trPr>
        <w:tc>
          <w:tcPr>
            <w:tcW w:w="3634" w:type="dxa"/>
          </w:tcPr>
          <w:p w14:paraId="16186948" w14:textId="77777777" w:rsidR="00106E16" w:rsidRDefault="008E12A7">
            <w:pPr>
              <w:pStyle w:val="TableParagraph"/>
              <w:spacing w:line="276" w:lineRule="exact"/>
              <w:ind w:left="107"/>
              <w:rPr>
                <w:sz w:val="24"/>
              </w:rPr>
            </w:pPr>
            <w:r>
              <w:rPr>
                <w:sz w:val="24"/>
              </w:rPr>
              <w:t>Общешкольная</w:t>
            </w:r>
            <w:r>
              <w:rPr>
                <w:spacing w:val="-15"/>
                <w:sz w:val="24"/>
              </w:rPr>
              <w:t xml:space="preserve"> </w:t>
            </w:r>
            <w:r>
              <w:rPr>
                <w:sz w:val="24"/>
              </w:rPr>
              <w:t>ученическая</w:t>
            </w:r>
            <w:r>
              <w:rPr>
                <w:spacing w:val="-15"/>
                <w:sz w:val="24"/>
              </w:rPr>
              <w:t xml:space="preserve"> </w:t>
            </w:r>
            <w:r>
              <w:rPr>
                <w:sz w:val="24"/>
              </w:rPr>
              <w:t xml:space="preserve">кон </w:t>
            </w:r>
            <w:proofErr w:type="spellStart"/>
            <w:r>
              <w:rPr>
                <w:sz w:val="24"/>
              </w:rPr>
              <w:t>ференция</w:t>
            </w:r>
            <w:proofErr w:type="spellEnd"/>
            <w:r>
              <w:rPr>
                <w:sz w:val="24"/>
              </w:rPr>
              <w:t xml:space="preserve"> (дистанционно)</w:t>
            </w:r>
          </w:p>
        </w:tc>
        <w:tc>
          <w:tcPr>
            <w:tcW w:w="1181" w:type="dxa"/>
            <w:gridSpan w:val="2"/>
          </w:tcPr>
          <w:p w14:paraId="418BA8ED"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25DC67A9"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138196E3" w14:textId="77777777" w:rsidR="00106E16" w:rsidRDefault="008E12A7">
            <w:pPr>
              <w:pStyle w:val="TableParagraph"/>
              <w:spacing w:line="276" w:lineRule="exact"/>
              <w:ind w:left="107"/>
              <w:rPr>
                <w:sz w:val="24"/>
              </w:rPr>
            </w:pPr>
            <w:r>
              <w:rPr>
                <w:sz w:val="24"/>
              </w:rPr>
              <w:t>Ответственные</w:t>
            </w:r>
            <w:r>
              <w:rPr>
                <w:spacing w:val="-15"/>
                <w:sz w:val="24"/>
              </w:rPr>
              <w:t xml:space="preserve"> </w:t>
            </w:r>
            <w:r>
              <w:rPr>
                <w:sz w:val="24"/>
              </w:rPr>
              <w:t>за</w:t>
            </w:r>
            <w:r>
              <w:rPr>
                <w:spacing w:val="-15"/>
                <w:sz w:val="24"/>
              </w:rPr>
              <w:t xml:space="preserve"> </w:t>
            </w:r>
            <w:r>
              <w:rPr>
                <w:sz w:val="24"/>
              </w:rPr>
              <w:t xml:space="preserve">работу </w:t>
            </w:r>
            <w:r>
              <w:rPr>
                <w:spacing w:val="-2"/>
                <w:sz w:val="24"/>
              </w:rPr>
              <w:t>секторов</w:t>
            </w:r>
          </w:p>
        </w:tc>
      </w:tr>
    </w:tbl>
    <w:p w14:paraId="53C9EDF3" w14:textId="77777777" w:rsidR="00106E16" w:rsidRDefault="00106E16">
      <w:pPr>
        <w:pStyle w:val="TableParagraph"/>
        <w:spacing w:line="276"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3BFEA698" w14:textId="77777777">
        <w:trPr>
          <w:trHeight w:val="830"/>
        </w:trPr>
        <w:tc>
          <w:tcPr>
            <w:tcW w:w="3634" w:type="dxa"/>
          </w:tcPr>
          <w:p w14:paraId="04BA7133" w14:textId="77777777" w:rsidR="00106E16" w:rsidRDefault="008E12A7">
            <w:pPr>
              <w:pStyle w:val="TableParagraph"/>
              <w:spacing w:before="1"/>
              <w:ind w:left="107"/>
              <w:rPr>
                <w:sz w:val="24"/>
              </w:rPr>
            </w:pPr>
            <w:r>
              <w:rPr>
                <w:sz w:val="24"/>
              </w:rPr>
              <w:lastRenderedPageBreak/>
              <w:t>Выборы</w:t>
            </w:r>
            <w:r>
              <w:rPr>
                <w:spacing w:val="-13"/>
                <w:sz w:val="24"/>
              </w:rPr>
              <w:t xml:space="preserve"> </w:t>
            </w:r>
            <w:r>
              <w:rPr>
                <w:sz w:val="24"/>
              </w:rPr>
              <w:t>органов</w:t>
            </w:r>
            <w:r>
              <w:rPr>
                <w:spacing w:val="-14"/>
                <w:sz w:val="24"/>
              </w:rPr>
              <w:t xml:space="preserve"> </w:t>
            </w:r>
            <w:r>
              <w:rPr>
                <w:sz w:val="24"/>
              </w:rPr>
              <w:t>ученического</w:t>
            </w:r>
            <w:r>
              <w:rPr>
                <w:spacing w:val="-13"/>
                <w:sz w:val="24"/>
              </w:rPr>
              <w:t xml:space="preserve"> </w:t>
            </w:r>
            <w:r>
              <w:rPr>
                <w:sz w:val="24"/>
              </w:rPr>
              <w:t xml:space="preserve">с </w:t>
            </w:r>
            <w:proofErr w:type="spellStart"/>
            <w:r>
              <w:rPr>
                <w:sz w:val="24"/>
              </w:rPr>
              <w:t>амоуправления</w:t>
            </w:r>
            <w:proofErr w:type="spellEnd"/>
            <w:r>
              <w:rPr>
                <w:sz w:val="24"/>
              </w:rPr>
              <w:t>. Старт конкурса</w:t>
            </w:r>
          </w:p>
          <w:p w14:paraId="7F9576E8" w14:textId="77777777" w:rsidR="00106E16" w:rsidRDefault="008E12A7">
            <w:pPr>
              <w:pStyle w:val="TableParagraph"/>
              <w:spacing w:line="257" w:lineRule="exact"/>
              <w:ind w:left="107"/>
              <w:rPr>
                <w:sz w:val="24"/>
              </w:rPr>
            </w:pPr>
            <w:r>
              <w:rPr>
                <w:sz w:val="24"/>
              </w:rPr>
              <w:t>«Класс</w:t>
            </w:r>
            <w:r>
              <w:rPr>
                <w:spacing w:val="-3"/>
                <w:sz w:val="24"/>
              </w:rPr>
              <w:t xml:space="preserve"> </w:t>
            </w:r>
            <w:r>
              <w:rPr>
                <w:spacing w:val="-2"/>
                <w:sz w:val="24"/>
              </w:rPr>
              <w:t>года»</w:t>
            </w:r>
          </w:p>
        </w:tc>
        <w:tc>
          <w:tcPr>
            <w:tcW w:w="1181" w:type="dxa"/>
          </w:tcPr>
          <w:p w14:paraId="23FFAA21" w14:textId="77777777" w:rsidR="00106E16" w:rsidRDefault="00106E16">
            <w:pPr>
              <w:pStyle w:val="TableParagraph"/>
              <w:rPr>
                <w:sz w:val="24"/>
              </w:rPr>
            </w:pPr>
          </w:p>
        </w:tc>
        <w:tc>
          <w:tcPr>
            <w:tcW w:w="2127" w:type="dxa"/>
          </w:tcPr>
          <w:p w14:paraId="222E739B" w14:textId="77777777" w:rsidR="00106E16" w:rsidRDefault="00106E16">
            <w:pPr>
              <w:pStyle w:val="TableParagraph"/>
              <w:rPr>
                <w:sz w:val="24"/>
              </w:rPr>
            </w:pPr>
          </w:p>
        </w:tc>
        <w:tc>
          <w:tcPr>
            <w:tcW w:w="2799" w:type="dxa"/>
          </w:tcPr>
          <w:p w14:paraId="6B15BCF3" w14:textId="77777777" w:rsidR="00106E16" w:rsidRDefault="00106E16">
            <w:pPr>
              <w:pStyle w:val="TableParagraph"/>
              <w:rPr>
                <w:sz w:val="24"/>
              </w:rPr>
            </w:pPr>
          </w:p>
        </w:tc>
      </w:tr>
      <w:tr w:rsidR="00106E16" w14:paraId="4AB8A814" w14:textId="77777777">
        <w:trPr>
          <w:trHeight w:val="827"/>
        </w:trPr>
        <w:tc>
          <w:tcPr>
            <w:tcW w:w="3634" w:type="dxa"/>
          </w:tcPr>
          <w:p w14:paraId="3349F9D9" w14:textId="77777777" w:rsidR="00106E16" w:rsidRDefault="008E12A7">
            <w:pPr>
              <w:pStyle w:val="TableParagraph"/>
              <w:spacing w:line="276" w:lineRule="exact"/>
              <w:ind w:left="107"/>
              <w:rPr>
                <w:sz w:val="24"/>
              </w:rPr>
            </w:pPr>
            <w:r>
              <w:rPr>
                <w:sz w:val="24"/>
              </w:rPr>
              <w:t>Акция "День мудрости, добра и уважения»,</w:t>
            </w:r>
            <w:r>
              <w:rPr>
                <w:spacing w:val="-12"/>
                <w:sz w:val="24"/>
              </w:rPr>
              <w:t xml:space="preserve"> </w:t>
            </w:r>
            <w:r>
              <w:rPr>
                <w:sz w:val="24"/>
              </w:rPr>
              <w:t>посвященная</w:t>
            </w:r>
            <w:r>
              <w:rPr>
                <w:spacing w:val="-12"/>
                <w:sz w:val="24"/>
              </w:rPr>
              <w:t xml:space="preserve"> </w:t>
            </w:r>
            <w:r>
              <w:rPr>
                <w:sz w:val="24"/>
              </w:rPr>
              <w:t>Дню</w:t>
            </w:r>
            <w:r>
              <w:rPr>
                <w:spacing w:val="-12"/>
                <w:sz w:val="24"/>
              </w:rPr>
              <w:t xml:space="preserve"> </w:t>
            </w:r>
            <w:r>
              <w:rPr>
                <w:sz w:val="24"/>
              </w:rPr>
              <w:t>по жилого человека</w:t>
            </w:r>
          </w:p>
        </w:tc>
        <w:tc>
          <w:tcPr>
            <w:tcW w:w="1181" w:type="dxa"/>
          </w:tcPr>
          <w:p w14:paraId="3802D180"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F2BE2E8" w14:textId="77777777" w:rsidR="00106E16" w:rsidRDefault="008E12A7">
            <w:pPr>
              <w:pStyle w:val="TableParagraph"/>
              <w:spacing w:line="275" w:lineRule="exact"/>
              <w:ind w:left="108"/>
              <w:rPr>
                <w:sz w:val="24"/>
              </w:rPr>
            </w:pPr>
            <w:r>
              <w:rPr>
                <w:sz w:val="24"/>
              </w:rPr>
              <w:t>4-я</w:t>
            </w:r>
            <w:r>
              <w:rPr>
                <w:spacing w:val="-3"/>
                <w:sz w:val="24"/>
              </w:rPr>
              <w:t xml:space="preserve"> </w:t>
            </w:r>
            <w:r>
              <w:rPr>
                <w:spacing w:val="-2"/>
                <w:sz w:val="24"/>
              </w:rPr>
              <w:t>неделя</w:t>
            </w:r>
          </w:p>
        </w:tc>
        <w:tc>
          <w:tcPr>
            <w:tcW w:w="2799" w:type="dxa"/>
          </w:tcPr>
          <w:p w14:paraId="31ACBC18" w14:textId="77777777" w:rsidR="00106E16" w:rsidRDefault="008E12A7">
            <w:pPr>
              <w:pStyle w:val="TableParagraph"/>
              <w:ind w:left="107"/>
              <w:rPr>
                <w:sz w:val="24"/>
              </w:rPr>
            </w:pPr>
            <w:r>
              <w:rPr>
                <w:sz w:val="24"/>
              </w:rPr>
              <w:t>Сектор</w:t>
            </w:r>
            <w:r>
              <w:rPr>
                <w:spacing w:val="-13"/>
                <w:sz w:val="24"/>
              </w:rPr>
              <w:t xml:space="preserve"> </w:t>
            </w:r>
            <w:r>
              <w:rPr>
                <w:sz w:val="24"/>
              </w:rPr>
              <w:t>«Забота»</w:t>
            </w:r>
            <w:r>
              <w:rPr>
                <w:spacing w:val="-13"/>
                <w:sz w:val="24"/>
              </w:rPr>
              <w:t xml:space="preserve"> </w:t>
            </w:r>
            <w:r>
              <w:rPr>
                <w:sz w:val="24"/>
              </w:rPr>
              <w:t>и</w:t>
            </w:r>
            <w:r>
              <w:rPr>
                <w:spacing w:val="-13"/>
                <w:sz w:val="24"/>
              </w:rPr>
              <w:t xml:space="preserve"> </w:t>
            </w:r>
            <w:r>
              <w:rPr>
                <w:sz w:val="24"/>
              </w:rPr>
              <w:t>«</w:t>
            </w:r>
            <w:proofErr w:type="spellStart"/>
            <w:r>
              <w:rPr>
                <w:sz w:val="24"/>
              </w:rPr>
              <w:t>Дос</w:t>
            </w:r>
            <w:proofErr w:type="spellEnd"/>
            <w:r>
              <w:rPr>
                <w:sz w:val="24"/>
              </w:rPr>
              <w:t xml:space="preserve"> </w:t>
            </w:r>
            <w:proofErr w:type="spellStart"/>
            <w:r>
              <w:rPr>
                <w:spacing w:val="-4"/>
                <w:sz w:val="24"/>
              </w:rPr>
              <w:t>уг</w:t>
            </w:r>
            <w:proofErr w:type="spellEnd"/>
            <w:r>
              <w:rPr>
                <w:spacing w:val="-4"/>
                <w:sz w:val="24"/>
              </w:rPr>
              <w:t>»</w:t>
            </w:r>
          </w:p>
        </w:tc>
      </w:tr>
      <w:tr w:rsidR="00106E16" w14:paraId="32B0FB76" w14:textId="77777777">
        <w:trPr>
          <w:trHeight w:val="827"/>
        </w:trPr>
        <w:tc>
          <w:tcPr>
            <w:tcW w:w="3634" w:type="dxa"/>
          </w:tcPr>
          <w:p w14:paraId="2914EC6C" w14:textId="77777777" w:rsidR="00106E16" w:rsidRDefault="008E12A7">
            <w:pPr>
              <w:pStyle w:val="TableParagraph"/>
              <w:spacing w:line="276" w:lineRule="exact"/>
              <w:ind w:left="107" w:right="198"/>
              <w:rPr>
                <w:sz w:val="24"/>
              </w:rPr>
            </w:pPr>
            <w:r>
              <w:rPr>
                <w:sz w:val="24"/>
              </w:rPr>
              <w:t>Проверка школьной формы Помощь</w:t>
            </w:r>
            <w:r>
              <w:rPr>
                <w:spacing w:val="-12"/>
                <w:sz w:val="24"/>
              </w:rPr>
              <w:t xml:space="preserve"> </w:t>
            </w:r>
            <w:r>
              <w:rPr>
                <w:sz w:val="24"/>
              </w:rPr>
              <w:t>в</w:t>
            </w:r>
            <w:r>
              <w:rPr>
                <w:spacing w:val="-13"/>
                <w:sz w:val="24"/>
              </w:rPr>
              <w:t xml:space="preserve"> </w:t>
            </w:r>
            <w:r>
              <w:rPr>
                <w:sz w:val="24"/>
              </w:rPr>
              <w:t>организации</w:t>
            </w:r>
            <w:r>
              <w:rPr>
                <w:spacing w:val="-13"/>
                <w:sz w:val="24"/>
              </w:rPr>
              <w:t xml:space="preserve"> </w:t>
            </w:r>
            <w:r>
              <w:rPr>
                <w:sz w:val="24"/>
              </w:rPr>
              <w:t>порядка в школе</w:t>
            </w:r>
          </w:p>
        </w:tc>
        <w:tc>
          <w:tcPr>
            <w:tcW w:w="1181" w:type="dxa"/>
          </w:tcPr>
          <w:p w14:paraId="22BEA6F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717AF91" w14:textId="77777777" w:rsidR="00106E16" w:rsidRDefault="008E12A7">
            <w:pPr>
              <w:pStyle w:val="TableParagraph"/>
              <w:spacing w:line="275" w:lineRule="exact"/>
              <w:ind w:left="108"/>
              <w:rPr>
                <w:sz w:val="24"/>
              </w:rPr>
            </w:pPr>
            <w:r>
              <w:rPr>
                <w:sz w:val="24"/>
              </w:rPr>
              <w:t>в</w:t>
            </w:r>
            <w:r>
              <w:rPr>
                <w:spacing w:val="-5"/>
                <w:sz w:val="24"/>
              </w:rPr>
              <w:t xml:space="preserve"> </w:t>
            </w:r>
            <w:r>
              <w:rPr>
                <w:sz w:val="24"/>
              </w:rPr>
              <w:t>течение</w:t>
            </w:r>
            <w:r>
              <w:rPr>
                <w:spacing w:val="-2"/>
                <w:sz w:val="24"/>
              </w:rPr>
              <w:t xml:space="preserve"> месяца</w:t>
            </w:r>
          </w:p>
        </w:tc>
        <w:tc>
          <w:tcPr>
            <w:tcW w:w="2799" w:type="dxa"/>
          </w:tcPr>
          <w:p w14:paraId="32B707BF" w14:textId="77777777" w:rsidR="00106E16" w:rsidRDefault="008E12A7">
            <w:pPr>
              <w:pStyle w:val="TableParagraph"/>
              <w:ind w:left="107"/>
              <w:rPr>
                <w:sz w:val="24"/>
              </w:rPr>
            </w:pPr>
            <w:r>
              <w:rPr>
                <w:sz w:val="24"/>
              </w:rPr>
              <w:t>Сектор</w:t>
            </w:r>
            <w:r>
              <w:rPr>
                <w:spacing w:val="-12"/>
                <w:sz w:val="24"/>
              </w:rPr>
              <w:t xml:space="preserve"> </w:t>
            </w:r>
            <w:r>
              <w:rPr>
                <w:sz w:val="24"/>
              </w:rPr>
              <w:t>«Труд</w:t>
            </w:r>
            <w:r>
              <w:rPr>
                <w:spacing w:val="-12"/>
                <w:sz w:val="24"/>
              </w:rPr>
              <w:t xml:space="preserve"> </w:t>
            </w:r>
            <w:r>
              <w:rPr>
                <w:sz w:val="24"/>
              </w:rPr>
              <w:t>и</w:t>
            </w:r>
            <w:r>
              <w:rPr>
                <w:spacing w:val="-14"/>
                <w:sz w:val="24"/>
              </w:rPr>
              <w:t xml:space="preserve"> </w:t>
            </w:r>
            <w:proofErr w:type="spellStart"/>
            <w:r>
              <w:rPr>
                <w:sz w:val="24"/>
              </w:rPr>
              <w:t>правопо</w:t>
            </w:r>
            <w:proofErr w:type="spellEnd"/>
            <w:r>
              <w:rPr>
                <w:sz w:val="24"/>
              </w:rPr>
              <w:t xml:space="preserve"> </w:t>
            </w:r>
            <w:r>
              <w:rPr>
                <w:spacing w:val="-2"/>
                <w:sz w:val="24"/>
              </w:rPr>
              <w:t>рядок»</w:t>
            </w:r>
          </w:p>
        </w:tc>
      </w:tr>
      <w:tr w:rsidR="00106E16" w14:paraId="36074B35" w14:textId="77777777">
        <w:trPr>
          <w:trHeight w:val="274"/>
        </w:trPr>
        <w:tc>
          <w:tcPr>
            <w:tcW w:w="9741" w:type="dxa"/>
            <w:gridSpan w:val="4"/>
          </w:tcPr>
          <w:p w14:paraId="4AABA5DF" w14:textId="77777777" w:rsidR="00106E16" w:rsidRDefault="008E12A7">
            <w:pPr>
              <w:pStyle w:val="TableParagraph"/>
              <w:spacing w:line="255" w:lineRule="exact"/>
              <w:ind w:left="862" w:right="854"/>
              <w:jc w:val="center"/>
              <w:rPr>
                <w:b/>
                <w:sz w:val="24"/>
              </w:rPr>
            </w:pPr>
            <w:r>
              <w:rPr>
                <w:b/>
                <w:spacing w:val="-2"/>
                <w:sz w:val="24"/>
              </w:rPr>
              <w:t>октябрь</w:t>
            </w:r>
          </w:p>
        </w:tc>
      </w:tr>
      <w:tr w:rsidR="00106E16" w14:paraId="06A4568F" w14:textId="77777777">
        <w:trPr>
          <w:trHeight w:val="827"/>
        </w:trPr>
        <w:tc>
          <w:tcPr>
            <w:tcW w:w="3634" w:type="dxa"/>
          </w:tcPr>
          <w:p w14:paraId="50DCF902" w14:textId="77777777" w:rsidR="00106E16" w:rsidRDefault="008E12A7">
            <w:pPr>
              <w:pStyle w:val="TableParagraph"/>
              <w:ind w:left="107"/>
              <w:rPr>
                <w:sz w:val="24"/>
              </w:rPr>
            </w:pPr>
            <w:r>
              <w:rPr>
                <w:sz w:val="24"/>
              </w:rPr>
              <w:t>Флешмоб</w:t>
            </w:r>
            <w:r>
              <w:rPr>
                <w:spacing w:val="-15"/>
                <w:sz w:val="24"/>
              </w:rPr>
              <w:t xml:space="preserve"> </w:t>
            </w:r>
            <w:r>
              <w:rPr>
                <w:sz w:val="24"/>
              </w:rPr>
              <w:t>«Спасибо,</w:t>
            </w:r>
            <w:r>
              <w:rPr>
                <w:spacing w:val="-15"/>
                <w:sz w:val="24"/>
              </w:rPr>
              <w:t xml:space="preserve"> </w:t>
            </w:r>
            <w:r>
              <w:rPr>
                <w:sz w:val="24"/>
              </w:rPr>
              <w:t>учитель!», акция «Открытка для учителя»</w:t>
            </w:r>
          </w:p>
        </w:tc>
        <w:tc>
          <w:tcPr>
            <w:tcW w:w="1181" w:type="dxa"/>
          </w:tcPr>
          <w:p w14:paraId="4849A9E0"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D06E2A5" w14:textId="77777777" w:rsidR="00106E16" w:rsidRDefault="008E12A7">
            <w:pPr>
              <w:pStyle w:val="TableParagraph"/>
              <w:spacing w:line="275" w:lineRule="exact"/>
              <w:ind w:right="96"/>
              <w:jc w:val="right"/>
              <w:rPr>
                <w:sz w:val="24"/>
              </w:rPr>
            </w:pPr>
            <w:r>
              <w:rPr>
                <w:sz w:val="24"/>
              </w:rPr>
              <w:t>1-я</w:t>
            </w:r>
            <w:r>
              <w:rPr>
                <w:spacing w:val="-8"/>
                <w:sz w:val="24"/>
              </w:rPr>
              <w:t xml:space="preserve"> </w:t>
            </w:r>
            <w:r>
              <w:rPr>
                <w:spacing w:val="-2"/>
                <w:sz w:val="24"/>
              </w:rPr>
              <w:t>неделя</w:t>
            </w:r>
          </w:p>
        </w:tc>
        <w:tc>
          <w:tcPr>
            <w:tcW w:w="2799" w:type="dxa"/>
          </w:tcPr>
          <w:p w14:paraId="1C31BFD7"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3B996429" w14:textId="77777777" w:rsidR="00106E16" w:rsidRDefault="008E12A7">
            <w:pPr>
              <w:pStyle w:val="TableParagraph"/>
              <w:ind w:left="107"/>
              <w:rPr>
                <w:sz w:val="24"/>
              </w:rPr>
            </w:pPr>
            <w:r>
              <w:rPr>
                <w:spacing w:val="-2"/>
                <w:sz w:val="24"/>
              </w:rPr>
              <w:t>«Досуг»</w:t>
            </w:r>
          </w:p>
        </w:tc>
      </w:tr>
      <w:tr w:rsidR="00106E16" w14:paraId="25E62FF3" w14:textId="77777777">
        <w:trPr>
          <w:trHeight w:val="828"/>
        </w:trPr>
        <w:tc>
          <w:tcPr>
            <w:tcW w:w="3634" w:type="dxa"/>
          </w:tcPr>
          <w:p w14:paraId="6999615F" w14:textId="77777777" w:rsidR="00106E16" w:rsidRDefault="008E12A7">
            <w:pPr>
              <w:pStyle w:val="TableParagraph"/>
              <w:ind w:left="107" w:right="198"/>
              <w:rPr>
                <w:sz w:val="24"/>
              </w:rPr>
            </w:pPr>
            <w:r>
              <w:rPr>
                <w:sz w:val="24"/>
              </w:rPr>
              <w:t>Акция ко Дню защиты животных</w:t>
            </w:r>
            <w:r>
              <w:rPr>
                <w:spacing w:val="-7"/>
                <w:sz w:val="24"/>
              </w:rPr>
              <w:t xml:space="preserve"> </w:t>
            </w:r>
            <w:r>
              <w:rPr>
                <w:sz w:val="24"/>
              </w:rPr>
              <w:t>«Мы</w:t>
            </w:r>
            <w:r>
              <w:rPr>
                <w:spacing w:val="-7"/>
                <w:sz w:val="24"/>
              </w:rPr>
              <w:t xml:space="preserve"> </w:t>
            </w:r>
            <w:r>
              <w:rPr>
                <w:sz w:val="24"/>
              </w:rPr>
              <w:t>в</w:t>
            </w:r>
            <w:r>
              <w:rPr>
                <w:spacing w:val="-9"/>
                <w:sz w:val="24"/>
              </w:rPr>
              <w:t xml:space="preserve"> </w:t>
            </w:r>
            <w:r>
              <w:rPr>
                <w:sz w:val="24"/>
              </w:rPr>
              <w:t>ответе</w:t>
            </w:r>
            <w:r>
              <w:rPr>
                <w:spacing w:val="-7"/>
                <w:sz w:val="24"/>
              </w:rPr>
              <w:t xml:space="preserve"> </w:t>
            </w:r>
            <w:r>
              <w:rPr>
                <w:sz w:val="24"/>
              </w:rPr>
              <w:t>за</w:t>
            </w:r>
            <w:r>
              <w:rPr>
                <w:spacing w:val="-8"/>
                <w:sz w:val="24"/>
              </w:rPr>
              <w:t xml:space="preserve"> </w:t>
            </w:r>
            <w:r>
              <w:rPr>
                <w:sz w:val="24"/>
              </w:rPr>
              <w:t>тех,</w:t>
            </w:r>
          </w:p>
          <w:p w14:paraId="3C3966E8" w14:textId="77777777" w:rsidR="00106E16" w:rsidRDefault="008E12A7">
            <w:pPr>
              <w:pStyle w:val="TableParagraph"/>
              <w:spacing w:line="257" w:lineRule="exact"/>
              <w:ind w:left="107"/>
              <w:rPr>
                <w:sz w:val="24"/>
              </w:rPr>
            </w:pPr>
            <w:r>
              <w:rPr>
                <w:sz w:val="24"/>
              </w:rPr>
              <w:t xml:space="preserve">кого </w:t>
            </w:r>
            <w:r>
              <w:rPr>
                <w:spacing w:val="-2"/>
                <w:sz w:val="24"/>
              </w:rPr>
              <w:t>приручили»</w:t>
            </w:r>
          </w:p>
        </w:tc>
        <w:tc>
          <w:tcPr>
            <w:tcW w:w="1181" w:type="dxa"/>
          </w:tcPr>
          <w:p w14:paraId="012DB39E"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1506600" w14:textId="77777777" w:rsidR="00106E16" w:rsidRDefault="008E12A7">
            <w:pPr>
              <w:pStyle w:val="TableParagraph"/>
              <w:spacing w:line="275" w:lineRule="exact"/>
              <w:ind w:right="96"/>
              <w:jc w:val="right"/>
              <w:rPr>
                <w:sz w:val="24"/>
              </w:rPr>
            </w:pPr>
            <w:r>
              <w:rPr>
                <w:sz w:val="24"/>
              </w:rPr>
              <w:t>1-я</w:t>
            </w:r>
            <w:r>
              <w:rPr>
                <w:spacing w:val="-8"/>
                <w:sz w:val="24"/>
              </w:rPr>
              <w:t xml:space="preserve"> </w:t>
            </w:r>
            <w:r>
              <w:rPr>
                <w:spacing w:val="-2"/>
                <w:sz w:val="24"/>
              </w:rPr>
              <w:t>неделя</w:t>
            </w:r>
          </w:p>
        </w:tc>
        <w:tc>
          <w:tcPr>
            <w:tcW w:w="2799" w:type="dxa"/>
          </w:tcPr>
          <w:p w14:paraId="1465F149"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«Забота»</w:t>
            </w:r>
          </w:p>
        </w:tc>
      </w:tr>
      <w:tr w:rsidR="00106E16" w14:paraId="54757EFC" w14:textId="77777777">
        <w:trPr>
          <w:trHeight w:val="827"/>
        </w:trPr>
        <w:tc>
          <w:tcPr>
            <w:tcW w:w="3634" w:type="dxa"/>
          </w:tcPr>
          <w:p w14:paraId="0ACA3A1F" w14:textId="77777777" w:rsidR="00106E16" w:rsidRDefault="008E12A7">
            <w:pPr>
              <w:pStyle w:val="TableParagraph"/>
              <w:spacing w:before="3" w:line="237" w:lineRule="auto"/>
              <w:ind w:left="107"/>
              <w:rPr>
                <w:sz w:val="24"/>
              </w:rPr>
            </w:pPr>
            <w:r>
              <w:rPr>
                <w:sz w:val="24"/>
              </w:rPr>
              <w:t>Старт</w:t>
            </w:r>
            <w:r>
              <w:rPr>
                <w:spacing w:val="-9"/>
                <w:sz w:val="24"/>
              </w:rPr>
              <w:t xml:space="preserve"> </w:t>
            </w:r>
            <w:r>
              <w:rPr>
                <w:sz w:val="24"/>
              </w:rPr>
              <w:t>проекта</w:t>
            </w:r>
            <w:r>
              <w:rPr>
                <w:spacing w:val="-9"/>
                <w:sz w:val="24"/>
              </w:rPr>
              <w:t xml:space="preserve"> </w:t>
            </w:r>
            <w:r>
              <w:rPr>
                <w:sz w:val="24"/>
              </w:rPr>
              <w:t>«Добрые</w:t>
            </w:r>
            <w:r>
              <w:rPr>
                <w:spacing w:val="-11"/>
                <w:sz w:val="24"/>
              </w:rPr>
              <w:t xml:space="preserve"> </w:t>
            </w:r>
            <w:r>
              <w:rPr>
                <w:sz w:val="24"/>
              </w:rPr>
              <w:t>дела</w:t>
            </w:r>
            <w:r>
              <w:rPr>
                <w:spacing w:val="-10"/>
                <w:sz w:val="24"/>
              </w:rPr>
              <w:t xml:space="preserve"> </w:t>
            </w:r>
            <w:r>
              <w:rPr>
                <w:sz w:val="24"/>
              </w:rPr>
              <w:t>от доброго сердца»</w:t>
            </w:r>
          </w:p>
        </w:tc>
        <w:tc>
          <w:tcPr>
            <w:tcW w:w="1181" w:type="dxa"/>
          </w:tcPr>
          <w:p w14:paraId="0B247D9F"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1F405BF" w14:textId="77777777" w:rsidR="00106E16" w:rsidRDefault="008E12A7">
            <w:pPr>
              <w:pStyle w:val="TableParagraph"/>
              <w:spacing w:before="1"/>
              <w:ind w:right="96"/>
              <w:jc w:val="right"/>
              <w:rPr>
                <w:sz w:val="24"/>
              </w:rPr>
            </w:pPr>
            <w:r>
              <w:rPr>
                <w:sz w:val="24"/>
              </w:rPr>
              <w:t>4-я</w:t>
            </w:r>
            <w:r>
              <w:rPr>
                <w:spacing w:val="-8"/>
                <w:sz w:val="24"/>
              </w:rPr>
              <w:t xml:space="preserve"> </w:t>
            </w:r>
            <w:r>
              <w:rPr>
                <w:spacing w:val="-2"/>
                <w:sz w:val="24"/>
              </w:rPr>
              <w:t>неделя</w:t>
            </w:r>
          </w:p>
        </w:tc>
        <w:tc>
          <w:tcPr>
            <w:tcW w:w="2799" w:type="dxa"/>
          </w:tcPr>
          <w:p w14:paraId="598D20B7" w14:textId="77777777" w:rsidR="00106E16" w:rsidRDefault="008E12A7">
            <w:pPr>
              <w:pStyle w:val="TableParagraph"/>
              <w:spacing w:before="1" w:line="275" w:lineRule="exact"/>
              <w:ind w:left="107"/>
              <w:rPr>
                <w:sz w:val="24"/>
              </w:rPr>
            </w:pPr>
            <w:r>
              <w:rPr>
                <w:sz w:val="24"/>
              </w:rPr>
              <w:t>Сектор</w:t>
            </w:r>
            <w:r>
              <w:rPr>
                <w:spacing w:val="-2"/>
                <w:sz w:val="24"/>
              </w:rPr>
              <w:t xml:space="preserve"> </w:t>
            </w:r>
            <w:r>
              <w:rPr>
                <w:sz w:val="24"/>
              </w:rPr>
              <w:t>«Забота»</w:t>
            </w:r>
            <w:r>
              <w:rPr>
                <w:spacing w:val="-1"/>
                <w:sz w:val="24"/>
              </w:rPr>
              <w:t xml:space="preserve"> </w:t>
            </w:r>
            <w:r>
              <w:rPr>
                <w:spacing w:val="-10"/>
                <w:sz w:val="24"/>
              </w:rPr>
              <w:t>и</w:t>
            </w:r>
          </w:p>
          <w:p w14:paraId="162CEC64" w14:textId="77777777" w:rsidR="00106E16" w:rsidRDefault="008E12A7">
            <w:pPr>
              <w:pStyle w:val="TableParagraph"/>
              <w:spacing w:line="275" w:lineRule="exact"/>
              <w:ind w:left="107"/>
              <w:rPr>
                <w:sz w:val="24"/>
              </w:rPr>
            </w:pPr>
            <w:r>
              <w:rPr>
                <w:spacing w:val="-2"/>
                <w:sz w:val="24"/>
              </w:rPr>
              <w:t>«Досуг»</w:t>
            </w:r>
          </w:p>
        </w:tc>
      </w:tr>
      <w:tr w:rsidR="00106E16" w14:paraId="11A816E8" w14:textId="77777777">
        <w:trPr>
          <w:trHeight w:val="553"/>
        </w:trPr>
        <w:tc>
          <w:tcPr>
            <w:tcW w:w="3634" w:type="dxa"/>
          </w:tcPr>
          <w:p w14:paraId="3A956E67" w14:textId="77777777" w:rsidR="00106E16" w:rsidRDefault="008E12A7">
            <w:pPr>
              <w:pStyle w:val="TableParagraph"/>
              <w:spacing w:before="1"/>
              <w:ind w:left="107"/>
              <w:rPr>
                <w:sz w:val="24"/>
              </w:rPr>
            </w:pPr>
            <w:r>
              <w:rPr>
                <w:spacing w:val="-2"/>
                <w:sz w:val="24"/>
              </w:rPr>
              <w:t>Субботник</w:t>
            </w:r>
          </w:p>
          <w:p w14:paraId="11B92BA1" w14:textId="77777777" w:rsidR="00106E16" w:rsidRDefault="008E12A7">
            <w:pPr>
              <w:pStyle w:val="TableParagraph"/>
              <w:spacing w:line="257" w:lineRule="exact"/>
              <w:ind w:left="107"/>
              <w:rPr>
                <w:sz w:val="24"/>
              </w:rPr>
            </w:pPr>
            <w:proofErr w:type="gramStart"/>
            <w:r>
              <w:rPr>
                <w:sz w:val="24"/>
              </w:rPr>
              <w:t>«</w:t>
            </w:r>
            <w:r>
              <w:rPr>
                <w:spacing w:val="-3"/>
                <w:sz w:val="24"/>
              </w:rPr>
              <w:t xml:space="preserve"> </w:t>
            </w:r>
            <w:r>
              <w:rPr>
                <w:sz w:val="24"/>
              </w:rPr>
              <w:t>Эстафета</w:t>
            </w:r>
            <w:proofErr w:type="gramEnd"/>
            <w:r>
              <w:rPr>
                <w:spacing w:val="-1"/>
                <w:sz w:val="24"/>
              </w:rPr>
              <w:t xml:space="preserve"> </w:t>
            </w:r>
            <w:r>
              <w:rPr>
                <w:sz w:val="24"/>
              </w:rPr>
              <w:t xml:space="preserve">добрых </w:t>
            </w:r>
            <w:r>
              <w:rPr>
                <w:spacing w:val="-4"/>
                <w:sz w:val="24"/>
              </w:rPr>
              <w:t>дел»</w:t>
            </w:r>
          </w:p>
        </w:tc>
        <w:tc>
          <w:tcPr>
            <w:tcW w:w="1181" w:type="dxa"/>
          </w:tcPr>
          <w:p w14:paraId="07CB7A89"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4289258" w14:textId="77777777" w:rsidR="00106E16" w:rsidRDefault="008E12A7">
            <w:pPr>
              <w:pStyle w:val="TableParagraph"/>
              <w:spacing w:before="1"/>
              <w:ind w:right="96"/>
              <w:jc w:val="right"/>
              <w:rPr>
                <w:sz w:val="24"/>
              </w:rPr>
            </w:pPr>
            <w:r>
              <w:rPr>
                <w:sz w:val="24"/>
              </w:rPr>
              <w:t>4-я</w:t>
            </w:r>
            <w:r>
              <w:rPr>
                <w:spacing w:val="-8"/>
                <w:sz w:val="24"/>
              </w:rPr>
              <w:t xml:space="preserve"> </w:t>
            </w:r>
            <w:r>
              <w:rPr>
                <w:spacing w:val="-2"/>
                <w:sz w:val="24"/>
              </w:rPr>
              <w:t>неделя</w:t>
            </w:r>
          </w:p>
        </w:tc>
        <w:tc>
          <w:tcPr>
            <w:tcW w:w="2799" w:type="dxa"/>
          </w:tcPr>
          <w:p w14:paraId="4382F2C4" w14:textId="77777777" w:rsidR="00106E16" w:rsidRDefault="008E12A7">
            <w:pPr>
              <w:pStyle w:val="TableParagraph"/>
              <w:spacing w:line="270" w:lineRule="atLeas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1A991B94" w14:textId="77777777">
        <w:trPr>
          <w:trHeight w:val="1379"/>
        </w:trPr>
        <w:tc>
          <w:tcPr>
            <w:tcW w:w="3634" w:type="dxa"/>
          </w:tcPr>
          <w:p w14:paraId="7883839E" w14:textId="77777777" w:rsidR="00106E16" w:rsidRDefault="008E12A7">
            <w:pPr>
              <w:pStyle w:val="TableParagraph"/>
              <w:ind w:left="107"/>
              <w:rPr>
                <w:sz w:val="24"/>
              </w:rPr>
            </w:pPr>
            <w:r>
              <w:rPr>
                <w:sz w:val="24"/>
              </w:rPr>
              <w:t>Организация</w:t>
            </w:r>
            <w:r>
              <w:rPr>
                <w:spacing w:val="-15"/>
                <w:sz w:val="24"/>
              </w:rPr>
              <w:t xml:space="preserve"> </w:t>
            </w:r>
            <w:r>
              <w:rPr>
                <w:sz w:val="24"/>
              </w:rPr>
              <w:t>и</w:t>
            </w:r>
            <w:r>
              <w:rPr>
                <w:spacing w:val="-15"/>
                <w:sz w:val="24"/>
              </w:rPr>
              <w:t xml:space="preserve"> </w:t>
            </w:r>
            <w:r>
              <w:rPr>
                <w:sz w:val="24"/>
              </w:rPr>
              <w:t>проведение спортивных перемен для начальной школы</w:t>
            </w:r>
          </w:p>
        </w:tc>
        <w:tc>
          <w:tcPr>
            <w:tcW w:w="1181" w:type="dxa"/>
          </w:tcPr>
          <w:p w14:paraId="685D2D39"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99CC20A" w14:textId="77777777" w:rsidR="00106E16" w:rsidRDefault="008E12A7">
            <w:pPr>
              <w:pStyle w:val="TableParagraph"/>
              <w:spacing w:line="275" w:lineRule="exact"/>
              <w:ind w:left="108"/>
              <w:rPr>
                <w:sz w:val="24"/>
              </w:rPr>
            </w:pPr>
            <w:r>
              <w:rPr>
                <w:sz w:val="24"/>
              </w:rPr>
              <w:t>в</w:t>
            </w:r>
            <w:r>
              <w:rPr>
                <w:spacing w:val="-7"/>
                <w:sz w:val="24"/>
              </w:rPr>
              <w:t xml:space="preserve"> </w:t>
            </w:r>
            <w:r>
              <w:rPr>
                <w:sz w:val="24"/>
              </w:rPr>
              <w:t>течение</w:t>
            </w:r>
            <w:r>
              <w:rPr>
                <w:spacing w:val="-5"/>
                <w:sz w:val="24"/>
              </w:rPr>
              <w:t xml:space="preserve"> </w:t>
            </w:r>
            <w:r>
              <w:rPr>
                <w:spacing w:val="-2"/>
                <w:sz w:val="24"/>
              </w:rPr>
              <w:t>месяца</w:t>
            </w:r>
          </w:p>
        </w:tc>
        <w:tc>
          <w:tcPr>
            <w:tcW w:w="2799" w:type="dxa"/>
          </w:tcPr>
          <w:p w14:paraId="6DCCEDC5"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69CA8D3C" w14:textId="77777777" w:rsidR="00106E16" w:rsidRDefault="008E12A7">
            <w:pPr>
              <w:pStyle w:val="TableParagraph"/>
              <w:ind w:left="107"/>
              <w:rPr>
                <w:sz w:val="24"/>
              </w:rPr>
            </w:pPr>
            <w:r>
              <w:rPr>
                <w:spacing w:val="-2"/>
                <w:sz w:val="24"/>
              </w:rPr>
              <w:t>«Досуг»</w:t>
            </w:r>
          </w:p>
        </w:tc>
      </w:tr>
      <w:tr w:rsidR="00106E16" w14:paraId="4FAAA223" w14:textId="77777777">
        <w:trPr>
          <w:trHeight w:val="551"/>
        </w:trPr>
        <w:tc>
          <w:tcPr>
            <w:tcW w:w="3634" w:type="dxa"/>
          </w:tcPr>
          <w:p w14:paraId="7EC3BC00" w14:textId="77777777" w:rsidR="00106E16" w:rsidRDefault="008E12A7">
            <w:pPr>
              <w:pStyle w:val="TableParagraph"/>
              <w:spacing w:line="276" w:lineRule="exact"/>
              <w:ind w:left="107"/>
              <w:rPr>
                <w:sz w:val="24"/>
              </w:rPr>
            </w:pPr>
            <w:r>
              <w:rPr>
                <w:sz w:val="24"/>
              </w:rPr>
              <w:t>Выпуск праздничных видеороликов</w:t>
            </w:r>
            <w:r>
              <w:rPr>
                <w:spacing w:val="-15"/>
                <w:sz w:val="24"/>
              </w:rPr>
              <w:t xml:space="preserve"> </w:t>
            </w:r>
            <w:r>
              <w:rPr>
                <w:sz w:val="24"/>
              </w:rPr>
              <w:t>ко</w:t>
            </w:r>
            <w:r>
              <w:rPr>
                <w:spacing w:val="-15"/>
                <w:sz w:val="24"/>
              </w:rPr>
              <w:t xml:space="preserve"> </w:t>
            </w:r>
            <w:r>
              <w:rPr>
                <w:sz w:val="24"/>
              </w:rPr>
              <w:t>«Дню</w:t>
            </w:r>
            <w:r>
              <w:rPr>
                <w:spacing w:val="-15"/>
                <w:sz w:val="24"/>
              </w:rPr>
              <w:t xml:space="preserve"> </w:t>
            </w:r>
            <w:r>
              <w:rPr>
                <w:sz w:val="24"/>
              </w:rPr>
              <w:t>Учителя»</w:t>
            </w:r>
          </w:p>
        </w:tc>
        <w:tc>
          <w:tcPr>
            <w:tcW w:w="1181" w:type="dxa"/>
          </w:tcPr>
          <w:p w14:paraId="361057E4" w14:textId="77777777" w:rsidR="00106E16" w:rsidRDefault="00106E16">
            <w:pPr>
              <w:pStyle w:val="TableParagraph"/>
              <w:rPr>
                <w:sz w:val="24"/>
              </w:rPr>
            </w:pPr>
          </w:p>
        </w:tc>
        <w:tc>
          <w:tcPr>
            <w:tcW w:w="2127" w:type="dxa"/>
          </w:tcPr>
          <w:p w14:paraId="2C08A477" w14:textId="77777777" w:rsidR="00106E16" w:rsidRDefault="008E12A7">
            <w:pPr>
              <w:pStyle w:val="TableParagraph"/>
              <w:spacing w:line="275" w:lineRule="exact"/>
              <w:ind w:left="108"/>
              <w:rPr>
                <w:sz w:val="24"/>
              </w:rPr>
            </w:pPr>
            <w:r>
              <w:rPr>
                <w:sz w:val="24"/>
              </w:rPr>
              <w:t>1</w:t>
            </w:r>
            <w:r>
              <w:rPr>
                <w:spacing w:val="-3"/>
                <w:sz w:val="24"/>
              </w:rPr>
              <w:t xml:space="preserve"> </w:t>
            </w:r>
            <w:r>
              <w:rPr>
                <w:sz w:val="24"/>
              </w:rPr>
              <w:t>-</w:t>
            </w:r>
            <w:r>
              <w:rPr>
                <w:spacing w:val="-2"/>
                <w:sz w:val="24"/>
              </w:rPr>
              <w:t>неделя</w:t>
            </w:r>
          </w:p>
        </w:tc>
        <w:tc>
          <w:tcPr>
            <w:tcW w:w="2799" w:type="dxa"/>
          </w:tcPr>
          <w:p w14:paraId="629A2C84"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«Наука</w:t>
            </w:r>
            <w:r>
              <w:rPr>
                <w:spacing w:val="-15"/>
                <w:sz w:val="24"/>
              </w:rPr>
              <w:t xml:space="preserve"> </w:t>
            </w:r>
            <w:r>
              <w:rPr>
                <w:sz w:val="24"/>
              </w:rPr>
              <w:t xml:space="preserve">и </w:t>
            </w:r>
            <w:r>
              <w:rPr>
                <w:spacing w:val="-2"/>
                <w:sz w:val="24"/>
              </w:rPr>
              <w:t>образование»</w:t>
            </w:r>
          </w:p>
        </w:tc>
      </w:tr>
      <w:tr w:rsidR="00106E16" w14:paraId="1C564684" w14:textId="77777777">
        <w:trPr>
          <w:trHeight w:val="552"/>
        </w:trPr>
        <w:tc>
          <w:tcPr>
            <w:tcW w:w="3634" w:type="dxa"/>
          </w:tcPr>
          <w:p w14:paraId="601AFEEA" w14:textId="77777777" w:rsidR="00106E16" w:rsidRDefault="008E12A7">
            <w:pPr>
              <w:pStyle w:val="TableParagraph"/>
              <w:spacing w:line="275" w:lineRule="exact"/>
              <w:ind w:left="107"/>
              <w:rPr>
                <w:sz w:val="24"/>
              </w:rPr>
            </w:pPr>
            <w:r>
              <w:rPr>
                <w:sz w:val="24"/>
              </w:rPr>
              <w:t>Рейд</w:t>
            </w:r>
            <w:r>
              <w:rPr>
                <w:spacing w:val="-6"/>
                <w:sz w:val="24"/>
              </w:rPr>
              <w:t xml:space="preserve"> </w:t>
            </w:r>
            <w:r>
              <w:rPr>
                <w:sz w:val="24"/>
              </w:rPr>
              <w:t>по</w:t>
            </w:r>
            <w:r>
              <w:rPr>
                <w:spacing w:val="-5"/>
                <w:sz w:val="24"/>
              </w:rPr>
              <w:t xml:space="preserve"> </w:t>
            </w:r>
            <w:r>
              <w:rPr>
                <w:sz w:val="24"/>
              </w:rPr>
              <w:t>проверке</w:t>
            </w:r>
            <w:r>
              <w:rPr>
                <w:spacing w:val="-5"/>
                <w:sz w:val="24"/>
              </w:rPr>
              <w:t xml:space="preserve"> </w:t>
            </w:r>
            <w:r>
              <w:rPr>
                <w:sz w:val="24"/>
              </w:rPr>
              <w:t>внешнего</w:t>
            </w:r>
            <w:r>
              <w:rPr>
                <w:spacing w:val="-5"/>
                <w:sz w:val="24"/>
              </w:rPr>
              <w:t xml:space="preserve"> </w:t>
            </w:r>
            <w:r>
              <w:rPr>
                <w:spacing w:val="-4"/>
                <w:sz w:val="24"/>
              </w:rPr>
              <w:t>вида</w:t>
            </w:r>
          </w:p>
        </w:tc>
        <w:tc>
          <w:tcPr>
            <w:tcW w:w="1181" w:type="dxa"/>
          </w:tcPr>
          <w:p w14:paraId="06B24DEC"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1641454" w14:textId="77777777" w:rsidR="00106E16" w:rsidRDefault="008E12A7">
            <w:pPr>
              <w:pStyle w:val="TableParagraph"/>
              <w:spacing w:line="275" w:lineRule="exact"/>
              <w:ind w:left="108"/>
              <w:rPr>
                <w:sz w:val="24"/>
              </w:rPr>
            </w:pPr>
            <w:r>
              <w:rPr>
                <w:sz w:val="24"/>
              </w:rPr>
              <w:t>2-я</w:t>
            </w:r>
            <w:r>
              <w:rPr>
                <w:spacing w:val="-3"/>
                <w:sz w:val="24"/>
              </w:rPr>
              <w:t xml:space="preserve"> </w:t>
            </w:r>
            <w:r>
              <w:rPr>
                <w:spacing w:val="-2"/>
                <w:sz w:val="24"/>
              </w:rPr>
              <w:t>неделя</w:t>
            </w:r>
          </w:p>
        </w:tc>
        <w:tc>
          <w:tcPr>
            <w:tcW w:w="2799" w:type="dxa"/>
          </w:tcPr>
          <w:p w14:paraId="776C99D4"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75689DAE" w14:textId="77777777">
        <w:trPr>
          <w:trHeight w:val="275"/>
        </w:trPr>
        <w:tc>
          <w:tcPr>
            <w:tcW w:w="9741" w:type="dxa"/>
            <w:gridSpan w:val="4"/>
          </w:tcPr>
          <w:p w14:paraId="34DBF591" w14:textId="77777777" w:rsidR="00106E16" w:rsidRDefault="008E12A7">
            <w:pPr>
              <w:pStyle w:val="TableParagraph"/>
              <w:spacing w:line="255" w:lineRule="exact"/>
              <w:ind w:left="862" w:right="852"/>
              <w:jc w:val="center"/>
              <w:rPr>
                <w:b/>
                <w:sz w:val="24"/>
              </w:rPr>
            </w:pPr>
            <w:r>
              <w:rPr>
                <w:b/>
                <w:spacing w:val="-2"/>
                <w:sz w:val="24"/>
              </w:rPr>
              <w:t>ноябрь</w:t>
            </w:r>
          </w:p>
        </w:tc>
      </w:tr>
      <w:tr w:rsidR="00106E16" w14:paraId="578A1D36" w14:textId="77777777">
        <w:trPr>
          <w:trHeight w:val="827"/>
        </w:trPr>
        <w:tc>
          <w:tcPr>
            <w:tcW w:w="3634" w:type="dxa"/>
          </w:tcPr>
          <w:p w14:paraId="49760C87" w14:textId="77777777" w:rsidR="00106E16" w:rsidRDefault="008E12A7">
            <w:pPr>
              <w:pStyle w:val="TableParagraph"/>
              <w:spacing w:line="276" w:lineRule="exact"/>
              <w:ind w:left="107" w:right="107"/>
              <w:jc w:val="both"/>
              <w:rPr>
                <w:sz w:val="24"/>
              </w:rPr>
            </w:pPr>
            <w:r>
              <w:rPr>
                <w:sz w:val="24"/>
              </w:rPr>
              <w:t>Информационная</w:t>
            </w:r>
            <w:r>
              <w:rPr>
                <w:spacing w:val="-15"/>
                <w:sz w:val="24"/>
              </w:rPr>
              <w:t xml:space="preserve"> </w:t>
            </w:r>
            <w:r>
              <w:rPr>
                <w:sz w:val="24"/>
              </w:rPr>
              <w:t>перемена,</w:t>
            </w:r>
            <w:r>
              <w:rPr>
                <w:spacing w:val="-15"/>
                <w:sz w:val="24"/>
              </w:rPr>
              <w:t xml:space="preserve"> </w:t>
            </w:r>
            <w:proofErr w:type="spellStart"/>
            <w:r>
              <w:rPr>
                <w:sz w:val="24"/>
              </w:rPr>
              <w:t>посв</w:t>
            </w:r>
            <w:proofErr w:type="spellEnd"/>
            <w:r>
              <w:rPr>
                <w:sz w:val="24"/>
              </w:rPr>
              <w:t xml:space="preserve"> </w:t>
            </w:r>
            <w:proofErr w:type="spellStart"/>
            <w:r>
              <w:rPr>
                <w:sz w:val="24"/>
              </w:rPr>
              <w:t>ященная</w:t>
            </w:r>
            <w:proofErr w:type="spellEnd"/>
            <w:r>
              <w:rPr>
                <w:sz w:val="24"/>
              </w:rPr>
              <w:t xml:space="preserve"> Дню начала</w:t>
            </w:r>
            <w:r>
              <w:rPr>
                <w:spacing w:val="-1"/>
                <w:sz w:val="24"/>
              </w:rPr>
              <w:t xml:space="preserve"> </w:t>
            </w:r>
            <w:proofErr w:type="spellStart"/>
            <w:r>
              <w:rPr>
                <w:sz w:val="24"/>
              </w:rPr>
              <w:t>Нюрнбергс</w:t>
            </w:r>
            <w:proofErr w:type="spellEnd"/>
            <w:r>
              <w:rPr>
                <w:sz w:val="24"/>
              </w:rPr>
              <w:t xml:space="preserve"> кого процесса.</w:t>
            </w:r>
          </w:p>
        </w:tc>
        <w:tc>
          <w:tcPr>
            <w:tcW w:w="1181" w:type="dxa"/>
          </w:tcPr>
          <w:p w14:paraId="50CB7BAC"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9544D27"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22209894" w14:textId="77777777" w:rsidR="00106E16" w:rsidRDefault="008E12A7">
            <w:pPr>
              <w:pStyle w:val="TableParagraph"/>
              <w:ind w:left="107" w:firstLine="60"/>
              <w:rPr>
                <w:sz w:val="24"/>
              </w:rPr>
            </w:pPr>
            <w:r>
              <w:rPr>
                <w:sz w:val="24"/>
              </w:rPr>
              <w:t>Сектор</w:t>
            </w:r>
            <w:r>
              <w:rPr>
                <w:spacing w:val="-15"/>
                <w:sz w:val="24"/>
              </w:rPr>
              <w:t xml:space="preserve"> </w:t>
            </w:r>
            <w:r>
              <w:rPr>
                <w:sz w:val="24"/>
              </w:rPr>
              <w:t>«Наука</w:t>
            </w:r>
            <w:r>
              <w:rPr>
                <w:spacing w:val="-15"/>
                <w:sz w:val="24"/>
              </w:rPr>
              <w:t xml:space="preserve"> </w:t>
            </w:r>
            <w:r>
              <w:rPr>
                <w:sz w:val="24"/>
              </w:rPr>
              <w:t xml:space="preserve">и </w:t>
            </w:r>
            <w:r>
              <w:rPr>
                <w:spacing w:val="-2"/>
                <w:sz w:val="24"/>
              </w:rPr>
              <w:t>образование»</w:t>
            </w:r>
          </w:p>
        </w:tc>
      </w:tr>
      <w:tr w:rsidR="00106E16" w14:paraId="360EB572" w14:textId="77777777">
        <w:trPr>
          <w:trHeight w:val="551"/>
        </w:trPr>
        <w:tc>
          <w:tcPr>
            <w:tcW w:w="3634" w:type="dxa"/>
          </w:tcPr>
          <w:p w14:paraId="688F8A57" w14:textId="77777777" w:rsidR="00106E16" w:rsidRDefault="008E12A7">
            <w:pPr>
              <w:pStyle w:val="TableParagraph"/>
              <w:spacing w:line="275" w:lineRule="exact"/>
              <w:ind w:left="107"/>
              <w:rPr>
                <w:sz w:val="24"/>
              </w:rPr>
            </w:pPr>
            <w:r>
              <w:rPr>
                <w:sz w:val="24"/>
              </w:rPr>
              <w:t>Акция</w:t>
            </w:r>
            <w:r>
              <w:rPr>
                <w:spacing w:val="-3"/>
                <w:sz w:val="24"/>
              </w:rPr>
              <w:t xml:space="preserve"> </w:t>
            </w:r>
            <w:r>
              <w:rPr>
                <w:sz w:val="24"/>
              </w:rPr>
              <w:t>«Опозданиям</w:t>
            </w:r>
            <w:r>
              <w:rPr>
                <w:spacing w:val="-3"/>
                <w:sz w:val="24"/>
              </w:rPr>
              <w:t xml:space="preserve"> </w:t>
            </w:r>
            <w:r>
              <w:rPr>
                <w:sz w:val="24"/>
              </w:rPr>
              <w:t>–</w:t>
            </w:r>
            <w:r>
              <w:rPr>
                <w:spacing w:val="-3"/>
                <w:sz w:val="24"/>
              </w:rPr>
              <w:t xml:space="preserve"> </w:t>
            </w:r>
            <w:r>
              <w:rPr>
                <w:spacing w:val="-4"/>
                <w:sz w:val="24"/>
              </w:rPr>
              <w:t>нет»</w:t>
            </w:r>
          </w:p>
        </w:tc>
        <w:tc>
          <w:tcPr>
            <w:tcW w:w="1181" w:type="dxa"/>
          </w:tcPr>
          <w:p w14:paraId="65BB10C2"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47EC48F"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1E4772E0"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43039954" w14:textId="77777777">
        <w:trPr>
          <w:trHeight w:val="553"/>
        </w:trPr>
        <w:tc>
          <w:tcPr>
            <w:tcW w:w="3634" w:type="dxa"/>
          </w:tcPr>
          <w:p w14:paraId="6D53A77C" w14:textId="77777777" w:rsidR="00106E16" w:rsidRDefault="008E12A7">
            <w:pPr>
              <w:pStyle w:val="TableParagraph"/>
              <w:spacing w:line="270" w:lineRule="atLeast"/>
              <w:ind w:left="107" w:right="150"/>
              <w:rPr>
                <w:sz w:val="24"/>
              </w:rPr>
            </w:pPr>
            <w:r>
              <w:rPr>
                <w:sz w:val="24"/>
              </w:rPr>
              <w:t>Организация</w:t>
            </w:r>
            <w:r>
              <w:rPr>
                <w:spacing w:val="-15"/>
                <w:sz w:val="24"/>
              </w:rPr>
              <w:t xml:space="preserve"> </w:t>
            </w:r>
            <w:r>
              <w:rPr>
                <w:sz w:val="24"/>
              </w:rPr>
              <w:t>«веселых</w:t>
            </w:r>
            <w:r>
              <w:rPr>
                <w:spacing w:val="-15"/>
                <w:sz w:val="24"/>
              </w:rPr>
              <w:t xml:space="preserve"> </w:t>
            </w:r>
            <w:r>
              <w:rPr>
                <w:sz w:val="24"/>
              </w:rPr>
              <w:t>перемен» в начальной школе</w:t>
            </w:r>
          </w:p>
        </w:tc>
        <w:tc>
          <w:tcPr>
            <w:tcW w:w="1181" w:type="dxa"/>
          </w:tcPr>
          <w:p w14:paraId="3D4D2E6B"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4FA87C6" w14:textId="77777777" w:rsidR="00106E16" w:rsidRDefault="008E12A7">
            <w:pPr>
              <w:pStyle w:val="TableParagraph"/>
              <w:ind w:left="108"/>
              <w:rPr>
                <w:sz w:val="24"/>
              </w:rPr>
            </w:pPr>
            <w:r>
              <w:rPr>
                <w:sz w:val="24"/>
              </w:rPr>
              <w:t>2-я</w:t>
            </w:r>
            <w:r>
              <w:rPr>
                <w:spacing w:val="-3"/>
                <w:sz w:val="24"/>
              </w:rPr>
              <w:t xml:space="preserve"> </w:t>
            </w:r>
            <w:r>
              <w:rPr>
                <w:spacing w:val="-2"/>
                <w:sz w:val="24"/>
              </w:rPr>
              <w:t>неделя</w:t>
            </w:r>
          </w:p>
        </w:tc>
        <w:tc>
          <w:tcPr>
            <w:tcW w:w="2799" w:type="dxa"/>
          </w:tcPr>
          <w:p w14:paraId="2A37AD05" w14:textId="77777777" w:rsidR="00106E16" w:rsidRDefault="008E12A7">
            <w:pPr>
              <w:pStyle w:val="TableParagraph"/>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34F5567C" w14:textId="77777777" w:rsidR="00106E16" w:rsidRDefault="008E12A7">
            <w:pPr>
              <w:pStyle w:val="TableParagraph"/>
              <w:spacing w:line="257" w:lineRule="exact"/>
              <w:ind w:left="107"/>
              <w:rPr>
                <w:sz w:val="24"/>
              </w:rPr>
            </w:pPr>
            <w:r>
              <w:rPr>
                <w:spacing w:val="-2"/>
                <w:sz w:val="24"/>
              </w:rPr>
              <w:t>«Досуг»</w:t>
            </w:r>
          </w:p>
        </w:tc>
      </w:tr>
      <w:tr w:rsidR="00106E16" w14:paraId="6D6E7219" w14:textId="77777777">
        <w:trPr>
          <w:trHeight w:val="827"/>
        </w:trPr>
        <w:tc>
          <w:tcPr>
            <w:tcW w:w="3634" w:type="dxa"/>
          </w:tcPr>
          <w:p w14:paraId="7C1E13E3" w14:textId="77777777" w:rsidR="00106E16" w:rsidRDefault="008E12A7">
            <w:pPr>
              <w:pStyle w:val="TableParagraph"/>
              <w:spacing w:line="276" w:lineRule="exact"/>
              <w:ind w:left="107" w:right="105"/>
              <w:jc w:val="both"/>
              <w:rPr>
                <w:sz w:val="24"/>
              </w:rPr>
            </w:pPr>
            <w:r>
              <w:rPr>
                <w:sz w:val="24"/>
              </w:rPr>
              <w:t>Информационная</w:t>
            </w:r>
            <w:r>
              <w:rPr>
                <w:spacing w:val="-15"/>
                <w:sz w:val="24"/>
              </w:rPr>
              <w:t xml:space="preserve"> </w:t>
            </w:r>
            <w:r>
              <w:rPr>
                <w:sz w:val="24"/>
              </w:rPr>
              <w:t>перемена,</w:t>
            </w:r>
            <w:r>
              <w:rPr>
                <w:spacing w:val="-15"/>
                <w:sz w:val="24"/>
              </w:rPr>
              <w:t xml:space="preserve"> </w:t>
            </w:r>
            <w:proofErr w:type="spellStart"/>
            <w:r>
              <w:rPr>
                <w:sz w:val="24"/>
              </w:rPr>
              <w:t>посв</w:t>
            </w:r>
            <w:proofErr w:type="spellEnd"/>
            <w:r>
              <w:rPr>
                <w:sz w:val="24"/>
              </w:rPr>
              <w:t xml:space="preserve"> </w:t>
            </w:r>
            <w:proofErr w:type="spellStart"/>
            <w:r>
              <w:rPr>
                <w:sz w:val="24"/>
              </w:rPr>
              <w:t>ященная</w:t>
            </w:r>
            <w:proofErr w:type="spellEnd"/>
            <w:r>
              <w:rPr>
                <w:sz w:val="24"/>
              </w:rPr>
              <w:t xml:space="preserve"> Всемирному дню право вой помощи детям.</w:t>
            </w:r>
          </w:p>
        </w:tc>
        <w:tc>
          <w:tcPr>
            <w:tcW w:w="1181" w:type="dxa"/>
          </w:tcPr>
          <w:p w14:paraId="28EDECA5"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A9C2F1D" w14:textId="77777777" w:rsidR="00106E16" w:rsidRDefault="008E12A7">
            <w:pPr>
              <w:pStyle w:val="TableParagraph"/>
              <w:spacing w:line="275" w:lineRule="exact"/>
              <w:ind w:left="108"/>
              <w:rPr>
                <w:sz w:val="24"/>
              </w:rPr>
            </w:pPr>
            <w:r>
              <w:rPr>
                <w:sz w:val="24"/>
              </w:rPr>
              <w:t>19</w:t>
            </w:r>
            <w:r>
              <w:rPr>
                <w:spacing w:val="-2"/>
                <w:sz w:val="24"/>
              </w:rPr>
              <w:t xml:space="preserve"> ноября</w:t>
            </w:r>
          </w:p>
        </w:tc>
        <w:tc>
          <w:tcPr>
            <w:tcW w:w="2799" w:type="dxa"/>
          </w:tcPr>
          <w:p w14:paraId="64C835B6"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6FC18093" w14:textId="77777777" w:rsidR="00106E16" w:rsidRDefault="008E12A7">
            <w:pPr>
              <w:pStyle w:val="TableParagraph"/>
              <w:ind w:left="107"/>
              <w:rPr>
                <w:sz w:val="24"/>
              </w:rPr>
            </w:pPr>
            <w:r>
              <w:rPr>
                <w:spacing w:val="-2"/>
                <w:sz w:val="24"/>
              </w:rPr>
              <w:t>«Досуг»</w:t>
            </w:r>
          </w:p>
        </w:tc>
      </w:tr>
      <w:tr w:rsidR="00106E16" w14:paraId="374C614C" w14:textId="77777777">
        <w:trPr>
          <w:trHeight w:val="552"/>
        </w:trPr>
        <w:tc>
          <w:tcPr>
            <w:tcW w:w="3634" w:type="dxa"/>
          </w:tcPr>
          <w:p w14:paraId="411C1C19" w14:textId="77777777" w:rsidR="00106E16" w:rsidRDefault="008E12A7">
            <w:pPr>
              <w:pStyle w:val="TableParagraph"/>
              <w:spacing w:line="276" w:lineRule="exact"/>
              <w:ind w:left="107"/>
              <w:rPr>
                <w:sz w:val="24"/>
              </w:rPr>
            </w:pPr>
            <w:r>
              <w:rPr>
                <w:sz w:val="24"/>
              </w:rPr>
              <w:t>Рейд</w:t>
            </w:r>
            <w:r>
              <w:rPr>
                <w:spacing w:val="-8"/>
                <w:sz w:val="24"/>
              </w:rPr>
              <w:t xml:space="preserve"> </w:t>
            </w:r>
            <w:r>
              <w:rPr>
                <w:sz w:val="24"/>
              </w:rPr>
              <w:t>по</w:t>
            </w:r>
            <w:r>
              <w:rPr>
                <w:spacing w:val="-11"/>
                <w:sz w:val="24"/>
              </w:rPr>
              <w:t xml:space="preserve"> </w:t>
            </w:r>
            <w:r>
              <w:rPr>
                <w:sz w:val="24"/>
              </w:rPr>
              <w:t>проверке</w:t>
            </w:r>
            <w:r>
              <w:rPr>
                <w:spacing w:val="-9"/>
                <w:sz w:val="24"/>
              </w:rPr>
              <w:t xml:space="preserve"> </w:t>
            </w:r>
            <w:r>
              <w:rPr>
                <w:sz w:val="24"/>
              </w:rPr>
              <w:t>состояния</w:t>
            </w:r>
            <w:r>
              <w:rPr>
                <w:spacing w:val="-8"/>
                <w:sz w:val="24"/>
              </w:rPr>
              <w:t xml:space="preserve"> </w:t>
            </w:r>
            <w:proofErr w:type="spellStart"/>
            <w:r>
              <w:rPr>
                <w:sz w:val="24"/>
              </w:rPr>
              <w:t>шко</w:t>
            </w:r>
            <w:proofErr w:type="spellEnd"/>
            <w:r>
              <w:rPr>
                <w:sz w:val="24"/>
              </w:rPr>
              <w:t xml:space="preserve"> </w:t>
            </w:r>
            <w:proofErr w:type="spellStart"/>
            <w:r>
              <w:rPr>
                <w:sz w:val="24"/>
              </w:rPr>
              <w:t>льных</w:t>
            </w:r>
            <w:proofErr w:type="spellEnd"/>
            <w:r>
              <w:rPr>
                <w:sz w:val="24"/>
              </w:rPr>
              <w:t xml:space="preserve"> учебников.</w:t>
            </w:r>
          </w:p>
        </w:tc>
        <w:tc>
          <w:tcPr>
            <w:tcW w:w="1181" w:type="dxa"/>
          </w:tcPr>
          <w:p w14:paraId="6E6EBE06"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97CEF4E" w14:textId="77777777" w:rsidR="00106E16" w:rsidRDefault="008E12A7">
            <w:pPr>
              <w:pStyle w:val="TableParagraph"/>
              <w:spacing w:line="275" w:lineRule="exact"/>
              <w:ind w:left="108"/>
              <w:rPr>
                <w:sz w:val="24"/>
              </w:rPr>
            </w:pPr>
            <w:r>
              <w:rPr>
                <w:sz w:val="24"/>
              </w:rPr>
              <w:t>1-2</w:t>
            </w:r>
            <w:r>
              <w:rPr>
                <w:spacing w:val="-3"/>
                <w:sz w:val="24"/>
              </w:rPr>
              <w:t xml:space="preserve"> </w:t>
            </w:r>
            <w:r>
              <w:rPr>
                <w:spacing w:val="-2"/>
                <w:sz w:val="24"/>
              </w:rPr>
              <w:t>неделя</w:t>
            </w:r>
          </w:p>
        </w:tc>
        <w:tc>
          <w:tcPr>
            <w:tcW w:w="2799" w:type="dxa"/>
          </w:tcPr>
          <w:p w14:paraId="38F55861"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16AEA7C2" w14:textId="77777777">
        <w:trPr>
          <w:trHeight w:val="551"/>
        </w:trPr>
        <w:tc>
          <w:tcPr>
            <w:tcW w:w="3634" w:type="dxa"/>
          </w:tcPr>
          <w:p w14:paraId="083D7535" w14:textId="77777777" w:rsidR="00106E16" w:rsidRDefault="008E12A7">
            <w:pPr>
              <w:pStyle w:val="TableParagraph"/>
              <w:spacing w:line="275" w:lineRule="exact"/>
              <w:ind w:left="107"/>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181" w:type="dxa"/>
          </w:tcPr>
          <w:p w14:paraId="38C62881"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50CA3D3" w14:textId="77777777" w:rsidR="00106E16" w:rsidRDefault="008E12A7">
            <w:pPr>
              <w:pStyle w:val="TableParagraph"/>
              <w:spacing w:line="275" w:lineRule="exact"/>
              <w:ind w:left="108"/>
              <w:rPr>
                <w:sz w:val="24"/>
              </w:rPr>
            </w:pPr>
            <w:r>
              <w:rPr>
                <w:sz w:val="24"/>
              </w:rPr>
              <w:t>1-2</w:t>
            </w:r>
            <w:r>
              <w:rPr>
                <w:spacing w:val="-3"/>
                <w:sz w:val="24"/>
              </w:rPr>
              <w:t xml:space="preserve"> </w:t>
            </w:r>
            <w:r>
              <w:rPr>
                <w:spacing w:val="-2"/>
                <w:sz w:val="24"/>
              </w:rPr>
              <w:t>неделя</w:t>
            </w:r>
          </w:p>
        </w:tc>
        <w:tc>
          <w:tcPr>
            <w:tcW w:w="2799" w:type="dxa"/>
          </w:tcPr>
          <w:p w14:paraId="70F589A6"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12B9997C" w14:textId="77777777">
        <w:trPr>
          <w:trHeight w:val="550"/>
        </w:trPr>
        <w:tc>
          <w:tcPr>
            <w:tcW w:w="3634" w:type="dxa"/>
          </w:tcPr>
          <w:p w14:paraId="45667A18" w14:textId="77777777" w:rsidR="00106E16" w:rsidRDefault="008E12A7">
            <w:pPr>
              <w:pStyle w:val="TableParagraph"/>
              <w:spacing w:line="276" w:lineRule="exact"/>
              <w:ind w:left="107"/>
              <w:rPr>
                <w:sz w:val="24"/>
              </w:rPr>
            </w:pPr>
            <w:r>
              <w:rPr>
                <w:sz w:val="24"/>
              </w:rPr>
              <w:t>Акция</w:t>
            </w:r>
            <w:r>
              <w:rPr>
                <w:spacing w:val="-13"/>
                <w:sz w:val="24"/>
              </w:rPr>
              <w:t xml:space="preserve"> </w:t>
            </w:r>
            <w:r>
              <w:rPr>
                <w:sz w:val="24"/>
              </w:rPr>
              <w:t>«Мамино</w:t>
            </w:r>
            <w:r>
              <w:rPr>
                <w:spacing w:val="-13"/>
                <w:sz w:val="24"/>
              </w:rPr>
              <w:t xml:space="preserve"> </w:t>
            </w:r>
            <w:r>
              <w:rPr>
                <w:sz w:val="24"/>
              </w:rPr>
              <w:t>сердце»</w:t>
            </w:r>
            <w:r>
              <w:rPr>
                <w:spacing w:val="-13"/>
                <w:sz w:val="24"/>
              </w:rPr>
              <w:t xml:space="preserve"> </w:t>
            </w:r>
            <w:r>
              <w:rPr>
                <w:sz w:val="24"/>
              </w:rPr>
              <w:t>(</w:t>
            </w:r>
            <w:proofErr w:type="spellStart"/>
            <w:r>
              <w:rPr>
                <w:sz w:val="24"/>
              </w:rPr>
              <w:t>органи</w:t>
            </w:r>
            <w:proofErr w:type="spellEnd"/>
            <w:r>
              <w:rPr>
                <w:sz w:val="24"/>
              </w:rPr>
              <w:t xml:space="preserve"> </w:t>
            </w:r>
            <w:proofErr w:type="spellStart"/>
            <w:r>
              <w:rPr>
                <w:sz w:val="24"/>
              </w:rPr>
              <w:t>зация</w:t>
            </w:r>
            <w:proofErr w:type="spellEnd"/>
            <w:r>
              <w:rPr>
                <w:sz w:val="24"/>
              </w:rPr>
              <w:t xml:space="preserve"> и проведение)</w:t>
            </w:r>
          </w:p>
        </w:tc>
        <w:tc>
          <w:tcPr>
            <w:tcW w:w="1181" w:type="dxa"/>
          </w:tcPr>
          <w:p w14:paraId="0766C28A" w14:textId="77777777" w:rsidR="00106E16" w:rsidRDefault="008E12A7">
            <w:pPr>
              <w:pStyle w:val="TableParagraph"/>
              <w:spacing w:line="274"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C41D71E" w14:textId="77777777" w:rsidR="00106E16" w:rsidRDefault="008E12A7">
            <w:pPr>
              <w:pStyle w:val="TableParagraph"/>
              <w:spacing w:line="274" w:lineRule="exact"/>
              <w:ind w:left="108"/>
              <w:rPr>
                <w:sz w:val="24"/>
              </w:rPr>
            </w:pPr>
            <w:r>
              <w:rPr>
                <w:sz w:val="24"/>
              </w:rPr>
              <w:t xml:space="preserve">3 </w:t>
            </w:r>
            <w:r>
              <w:rPr>
                <w:spacing w:val="-2"/>
                <w:sz w:val="24"/>
              </w:rPr>
              <w:t>неделя</w:t>
            </w:r>
          </w:p>
        </w:tc>
        <w:tc>
          <w:tcPr>
            <w:tcW w:w="2799" w:type="dxa"/>
          </w:tcPr>
          <w:p w14:paraId="54E6491A" w14:textId="77777777" w:rsidR="00106E16" w:rsidRDefault="008E12A7">
            <w:pPr>
              <w:pStyle w:val="TableParagraph"/>
              <w:spacing w:line="274"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218F54EC" w14:textId="77777777" w:rsidR="00106E16" w:rsidRDefault="008E12A7">
            <w:pPr>
              <w:pStyle w:val="TableParagraph"/>
              <w:spacing w:line="257" w:lineRule="exact"/>
              <w:ind w:left="107"/>
              <w:rPr>
                <w:sz w:val="24"/>
              </w:rPr>
            </w:pPr>
            <w:r>
              <w:rPr>
                <w:spacing w:val="-2"/>
                <w:sz w:val="24"/>
              </w:rPr>
              <w:t>«Досуг»</w:t>
            </w:r>
          </w:p>
        </w:tc>
      </w:tr>
      <w:tr w:rsidR="00106E16" w14:paraId="7BAB2609" w14:textId="77777777">
        <w:trPr>
          <w:trHeight w:val="274"/>
        </w:trPr>
        <w:tc>
          <w:tcPr>
            <w:tcW w:w="9741" w:type="dxa"/>
            <w:gridSpan w:val="4"/>
          </w:tcPr>
          <w:p w14:paraId="7541E2EA" w14:textId="77777777" w:rsidR="00106E16" w:rsidRDefault="008E12A7">
            <w:pPr>
              <w:pStyle w:val="TableParagraph"/>
              <w:spacing w:line="255" w:lineRule="exact"/>
              <w:ind w:left="862"/>
              <w:jc w:val="center"/>
              <w:rPr>
                <w:b/>
                <w:sz w:val="24"/>
              </w:rPr>
            </w:pPr>
            <w:r>
              <w:rPr>
                <w:b/>
                <w:spacing w:val="-2"/>
                <w:sz w:val="24"/>
              </w:rPr>
              <w:t>декабрь</w:t>
            </w:r>
          </w:p>
        </w:tc>
      </w:tr>
      <w:tr w:rsidR="00106E16" w14:paraId="1E86FE49" w14:textId="77777777">
        <w:trPr>
          <w:trHeight w:val="837"/>
        </w:trPr>
        <w:tc>
          <w:tcPr>
            <w:tcW w:w="3634" w:type="dxa"/>
          </w:tcPr>
          <w:p w14:paraId="6FDF315C" w14:textId="77777777" w:rsidR="00106E16" w:rsidRDefault="008E12A7">
            <w:pPr>
              <w:pStyle w:val="TableParagraph"/>
              <w:spacing w:before="1" w:line="276" w:lineRule="auto"/>
              <w:ind w:left="107" w:right="198"/>
              <w:rPr>
                <w:sz w:val="24"/>
              </w:rPr>
            </w:pPr>
            <w:r>
              <w:rPr>
                <w:sz w:val="24"/>
              </w:rPr>
              <w:t>Акция</w:t>
            </w:r>
            <w:r>
              <w:rPr>
                <w:spacing w:val="-12"/>
                <w:sz w:val="24"/>
              </w:rPr>
              <w:t xml:space="preserve"> </w:t>
            </w:r>
            <w:r>
              <w:rPr>
                <w:sz w:val="24"/>
              </w:rPr>
              <w:t>«Пропускам</w:t>
            </w:r>
            <w:r>
              <w:rPr>
                <w:spacing w:val="-13"/>
                <w:sz w:val="24"/>
              </w:rPr>
              <w:t xml:space="preserve"> </w:t>
            </w:r>
            <w:r>
              <w:rPr>
                <w:sz w:val="24"/>
              </w:rPr>
              <w:t>уроков</w:t>
            </w:r>
            <w:r>
              <w:rPr>
                <w:spacing w:val="-12"/>
                <w:sz w:val="24"/>
              </w:rPr>
              <w:t xml:space="preserve"> </w:t>
            </w:r>
            <w:r>
              <w:rPr>
                <w:sz w:val="24"/>
              </w:rPr>
              <w:t xml:space="preserve">– </w:t>
            </w:r>
            <w:r>
              <w:rPr>
                <w:spacing w:val="-2"/>
                <w:sz w:val="24"/>
              </w:rPr>
              <w:t>нет!»</w:t>
            </w:r>
          </w:p>
        </w:tc>
        <w:tc>
          <w:tcPr>
            <w:tcW w:w="1181" w:type="dxa"/>
          </w:tcPr>
          <w:p w14:paraId="60758DA2"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8C75965" w14:textId="77777777" w:rsidR="00106E16" w:rsidRDefault="008E12A7">
            <w:pPr>
              <w:pStyle w:val="TableParagraph"/>
              <w:spacing w:before="1"/>
              <w:ind w:left="108"/>
              <w:rPr>
                <w:sz w:val="24"/>
              </w:rPr>
            </w:pPr>
            <w:r>
              <w:rPr>
                <w:sz w:val="24"/>
              </w:rPr>
              <w:t>1-я</w:t>
            </w:r>
            <w:r>
              <w:rPr>
                <w:spacing w:val="-3"/>
                <w:sz w:val="24"/>
              </w:rPr>
              <w:t xml:space="preserve"> </w:t>
            </w:r>
            <w:r>
              <w:rPr>
                <w:spacing w:val="-2"/>
                <w:sz w:val="24"/>
              </w:rPr>
              <w:t>неделя</w:t>
            </w:r>
          </w:p>
        </w:tc>
        <w:tc>
          <w:tcPr>
            <w:tcW w:w="2799" w:type="dxa"/>
          </w:tcPr>
          <w:p w14:paraId="32BD2D7E" w14:textId="77777777" w:rsidR="00106E16" w:rsidRDefault="008E12A7">
            <w:pPr>
              <w:pStyle w:val="TableParagraph"/>
              <w:spacing w:before="1" w:line="276" w:lineRule="auto"/>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bl>
    <w:p w14:paraId="3BD6033F" w14:textId="77777777" w:rsidR="00106E16" w:rsidRDefault="00106E16">
      <w:pPr>
        <w:pStyle w:val="TableParagraph"/>
        <w:spacing w:line="276" w:lineRule="auto"/>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0BE87018" w14:textId="77777777">
        <w:trPr>
          <w:trHeight w:val="835"/>
        </w:trPr>
        <w:tc>
          <w:tcPr>
            <w:tcW w:w="3634" w:type="dxa"/>
          </w:tcPr>
          <w:p w14:paraId="1C4761BA" w14:textId="77777777" w:rsidR="00106E16" w:rsidRDefault="008E12A7">
            <w:pPr>
              <w:pStyle w:val="TableParagraph"/>
              <w:spacing w:before="1"/>
              <w:ind w:left="107"/>
              <w:rPr>
                <w:sz w:val="24"/>
              </w:rPr>
            </w:pPr>
            <w:r>
              <w:rPr>
                <w:sz w:val="24"/>
              </w:rPr>
              <w:lastRenderedPageBreak/>
              <w:t>Акция</w:t>
            </w:r>
            <w:r>
              <w:rPr>
                <w:spacing w:val="-4"/>
                <w:sz w:val="24"/>
              </w:rPr>
              <w:t xml:space="preserve"> </w:t>
            </w:r>
            <w:r>
              <w:rPr>
                <w:sz w:val="24"/>
              </w:rPr>
              <w:t>ко</w:t>
            </w:r>
            <w:r>
              <w:rPr>
                <w:spacing w:val="-1"/>
                <w:sz w:val="24"/>
              </w:rPr>
              <w:t xml:space="preserve"> </w:t>
            </w:r>
            <w:r>
              <w:rPr>
                <w:sz w:val="24"/>
              </w:rPr>
              <w:t xml:space="preserve">Дню </w:t>
            </w:r>
            <w:r>
              <w:rPr>
                <w:spacing w:val="-2"/>
                <w:sz w:val="24"/>
              </w:rPr>
              <w:t>волонтера</w:t>
            </w:r>
          </w:p>
          <w:p w14:paraId="797CEE3D" w14:textId="77777777" w:rsidR="00106E16" w:rsidRDefault="008E12A7">
            <w:pPr>
              <w:pStyle w:val="TableParagraph"/>
              <w:spacing w:before="41"/>
              <w:ind w:left="107"/>
              <w:rPr>
                <w:sz w:val="24"/>
              </w:rPr>
            </w:pPr>
            <w:r>
              <w:rPr>
                <w:sz w:val="24"/>
              </w:rPr>
              <w:t>«Добротой</w:t>
            </w:r>
            <w:r>
              <w:rPr>
                <w:spacing w:val="-6"/>
                <w:sz w:val="24"/>
              </w:rPr>
              <w:t xml:space="preserve"> </w:t>
            </w:r>
            <w:r>
              <w:rPr>
                <w:sz w:val="24"/>
              </w:rPr>
              <w:t>измерь</w:t>
            </w:r>
            <w:r>
              <w:rPr>
                <w:spacing w:val="-6"/>
                <w:sz w:val="24"/>
              </w:rPr>
              <w:t xml:space="preserve"> </w:t>
            </w:r>
            <w:r>
              <w:rPr>
                <w:spacing w:val="-2"/>
                <w:sz w:val="24"/>
              </w:rPr>
              <w:t>себя…»</w:t>
            </w:r>
          </w:p>
        </w:tc>
        <w:tc>
          <w:tcPr>
            <w:tcW w:w="1181" w:type="dxa"/>
          </w:tcPr>
          <w:p w14:paraId="48CC99EA"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6C39744E" w14:textId="77777777" w:rsidR="00106E16" w:rsidRDefault="008E12A7">
            <w:pPr>
              <w:pStyle w:val="TableParagraph"/>
              <w:spacing w:before="1"/>
              <w:ind w:left="108"/>
              <w:rPr>
                <w:sz w:val="24"/>
              </w:rPr>
            </w:pPr>
            <w:r>
              <w:rPr>
                <w:sz w:val="24"/>
              </w:rPr>
              <w:t>1-я</w:t>
            </w:r>
            <w:r>
              <w:rPr>
                <w:spacing w:val="-3"/>
                <w:sz w:val="24"/>
              </w:rPr>
              <w:t xml:space="preserve"> </w:t>
            </w:r>
            <w:r>
              <w:rPr>
                <w:spacing w:val="-2"/>
                <w:sz w:val="24"/>
              </w:rPr>
              <w:t>неделя</w:t>
            </w:r>
          </w:p>
        </w:tc>
        <w:tc>
          <w:tcPr>
            <w:tcW w:w="2799" w:type="dxa"/>
          </w:tcPr>
          <w:p w14:paraId="732FCD6B" w14:textId="77777777" w:rsidR="00106E16" w:rsidRDefault="008E12A7">
            <w:pPr>
              <w:pStyle w:val="TableParagraph"/>
              <w:spacing w:before="1"/>
              <w:ind w:left="107"/>
              <w:rPr>
                <w:sz w:val="24"/>
              </w:rPr>
            </w:pPr>
            <w:r>
              <w:rPr>
                <w:sz w:val="24"/>
              </w:rPr>
              <w:t>Руководители</w:t>
            </w:r>
            <w:r>
              <w:rPr>
                <w:spacing w:val="-9"/>
                <w:sz w:val="24"/>
              </w:rPr>
              <w:t xml:space="preserve"> </w:t>
            </w:r>
            <w:r>
              <w:rPr>
                <w:spacing w:val="-2"/>
                <w:sz w:val="24"/>
              </w:rPr>
              <w:t>секторов</w:t>
            </w:r>
          </w:p>
        </w:tc>
      </w:tr>
      <w:tr w:rsidR="00106E16" w14:paraId="62A0EA57" w14:textId="77777777">
        <w:trPr>
          <w:trHeight w:val="969"/>
        </w:trPr>
        <w:tc>
          <w:tcPr>
            <w:tcW w:w="3634" w:type="dxa"/>
          </w:tcPr>
          <w:p w14:paraId="6F2103AF" w14:textId="77777777" w:rsidR="00106E16" w:rsidRDefault="008E12A7">
            <w:pPr>
              <w:pStyle w:val="TableParagraph"/>
              <w:spacing w:before="227"/>
              <w:ind w:left="107"/>
              <w:rPr>
                <w:sz w:val="24"/>
              </w:rPr>
            </w:pPr>
            <w:r>
              <w:rPr>
                <w:sz w:val="24"/>
              </w:rPr>
              <w:t>Акция</w:t>
            </w:r>
            <w:r>
              <w:rPr>
                <w:spacing w:val="-4"/>
                <w:sz w:val="24"/>
              </w:rPr>
              <w:t xml:space="preserve"> </w:t>
            </w:r>
            <w:r>
              <w:rPr>
                <w:sz w:val="24"/>
              </w:rPr>
              <w:t>«Новогодняя</w:t>
            </w:r>
            <w:r>
              <w:rPr>
                <w:spacing w:val="-4"/>
                <w:sz w:val="24"/>
              </w:rPr>
              <w:t xml:space="preserve"> </w:t>
            </w:r>
            <w:r>
              <w:rPr>
                <w:spacing w:val="-2"/>
                <w:sz w:val="24"/>
              </w:rPr>
              <w:t>визитка»</w:t>
            </w:r>
          </w:p>
        </w:tc>
        <w:tc>
          <w:tcPr>
            <w:tcW w:w="1181" w:type="dxa"/>
          </w:tcPr>
          <w:p w14:paraId="60974EE7"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7BAD75A" w14:textId="77777777" w:rsidR="00106E16" w:rsidRDefault="008E12A7">
            <w:pPr>
              <w:pStyle w:val="TableParagraph"/>
              <w:spacing w:before="1"/>
              <w:ind w:left="108"/>
              <w:rPr>
                <w:sz w:val="24"/>
              </w:rPr>
            </w:pPr>
            <w:r>
              <w:rPr>
                <w:sz w:val="24"/>
              </w:rPr>
              <w:t>3-я</w:t>
            </w:r>
            <w:r>
              <w:rPr>
                <w:spacing w:val="-3"/>
                <w:sz w:val="24"/>
              </w:rPr>
              <w:t xml:space="preserve"> </w:t>
            </w:r>
            <w:r>
              <w:rPr>
                <w:spacing w:val="-2"/>
                <w:sz w:val="24"/>
              </w:rPr>
              <w:t>неделя</w:t>
            </w:r>
          </w:p>
        </w:tc>
        <w:tc>
          <w:tcPr>
            <w:tcW w:w="2799" w:type="dxa"/>
          </w:tcPr>
          <w:p w14:paraId="45E44C98" w14:textId="77777777" w:rsidR="00106E16" w:rsidRDefault="008E12A7">
            <w:pPr>
              <w:pStyle w:val="TableParagraph"/>
              <w:spacing w:before="1"/>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625B4632" w14:textId="77777777" w:rsidR="00106E16" w:rsidRDefault="008E12A7">
            <w:pPr>
              <w:pStyle w:val="TableParagraph"/>
              <w:ind w:left="107"/>
              <w:rPr>
                <w:sz w:val="24"/>
              </w:rPr>
            </w:pPr>
            <w:r>
              <w:rPr>
                <w:spacing w:val="-2"/>
                <w:sz w:val="24"/>
              </w:rPr>
              <w:t>«Досуг»</w:t>
            </w:r>
          </w:p>
        </w:tc>
      </w:tr>
      <w:tr w:rsidR="00106E16" w14:paraId="473C3941" w14:textId="77777777">
        <w:trPr>
          <w:trHeight w:val="1010"/>
        </w:trPr>
        <w:tc>
          <w:tcPr>
            <w:tcW w:w="3634" w:type="dxa"/>
          </w:tcPr>
          <w:p w14:paraId="524B0750" w14:textId="77777777" w:rsidR="00106E16" w:rsidRDefault="008E12A7">
            <w:pPr>
              <w:pStyle w:val="TableParagraph"/>
              <w:spacing w:before="224" w:line="276" w:lineRule="auto"/>
              <w:ind w:left="107"/>
              <w:rPr>
                <w:sz w:val="24"/>
              </w:rPr>
            </w:pPr>
            <w:r>
              <w:rPr>
                <w:sz w:val="24"/>
              </w:rPr>
              <w:t>Участие</w:t>
            </w:r>
            <w:r>
              <w:rPr>
                <w:spacing w:val="-15"/>
                <w:sz w:val="24"/>
              </w:rPr>
              <w:t xml:space="preserve"> </w:t>
            </w:r>
            <w:r>
              <w:rPr>
                <w:sz w:val="24"/>
              </w:rPr>
              <w:t>в</w:t>
            </w:r>
            <w:r>
              <w:rPr>
                <w:spacing w:val="-15"/>
                <w:sz w:val="24"/>
              </w:rPr>
              <w:t xml:space="preserve"> </w:t>
            </w:r>
            <w:r>
              <w:rPr>
                <w:sz w:val="24"/>
              </w:rPr>
              <w:t>благотворительной неделе «Новогодние чудеса»</w:t>
            </w:r>
          </w:p>
        </w:tc>
        <w:tc>
          <w:tcPr>
            <w:tcW w:w="1181" w:type="dxa"/>
          </w:tcPr>
          <w:p w14:paraId="23645DA2"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C68D3F6" w14:textId="77777777" w:rsidR="00106E16" w:rsidRDefault="008E12A7">
            <w:pPr>
              <w:pStyle w:val="TableParagraph"/>
              <w:spacing w:line="275" w:lineRule="exact"/>
              <w:ind w:left="108"/>
              <w:rPr>
                <w:sz w:val="24"/>
              </w:rPr>
            </w:pPr>
            <w:r>
              <w:rPr>
                <w:sz w:val="24"/>
              </w:rPr>
              <w:t>4-я</w:t>
            </w:r>
            <w:r>
              <w:rPr>
                <w:spacing w:val="-3"/>
                <w:sz w:val="24"/>
              </w:rPr>
              <w:t xml:space="preserve"> </w:t>
            </w:r>
            <w:r>
              <w:rPr>
                <w:spacing w:val="-2"/>
                <w:sz w:val="24"/>
              </w:rPr>
              <w:t>неделя</w:t>
            </w:r>
          </w:p>
        </w:tc>
        <w:tc>
          <w:tcPr>
            <w:tcW w:w="2799" w:type="dxa"/>
          </w:tcPr>
          <w:p w14:paraId="3C98627A"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3D06C18E" w14:textId="77777777" w:rsidR="00106E16" w:rsidRDefault="008E12A7">
            <w:pPr>
              <w:pStyle w:val="TableParagraph"/>
              <w:ind w:left="107"/>
              <w:rPr>
                <w:sz w:val="24"/>
              </w:rPr>
            </w:pPr>
            <w:r>
              <w:rPr>
                <w:spacing w:val="-2"/>
                <w:sz w:val="24"/>
              </w:rPr>
              <w:t>«Досуг»</w:t>
            </w:r>
          </w:p>
        </w:tc>
      </w:tr>
      <w:tr w:rsidR="00106E16" w14:paraId="257FC386" w14:textId="77777777">
        <w:trPr>
          <w:trHeight w:val="1009"/>
        </w:trPr>
        <w:tc>
          <w:tcPr>
            <w:tcW w:w="3634" w:type="dxa"/>
          </w:tcPr>
          <w:p w14:paraId="6C6D5631" w14:textId="77777777" w:rsidR="00106E16" w:rsidRDefault="008E12A7">
            <w:pPr>
              <w:pStyle w:val="TableParagraph"/>
              <w:spacing w:before="224" w:line="276" w:lineRule="auto"/>
              <w:ind w:left="107"/>
              <w:rPr>
                <w:sz w:val="24"/>
              </w:rPr>
            </w:pPr>
            <w:proofErr w:type="spellStart"/>
            <w:r>
              <w:rPr>
                <w:sz w:val="24"/>
              </w:rPr>
              <w:t>Ппоздравительная</w:t>
            </w:r>
            <w:proofErr w:type="spellEnd"/>
            <w:r>
              <w:rPr>
                <w:spacing w:val="-15"/>
                <w:sz w:val="24"/>
              </w:rPr>
              <w:t xml:space="preserve"> </w:t>
            </w:r>
            <w:r>
              <w:rPr>
                <w:sz w:val="24"/>
              </w:rPr>
              <w:t>почта</w:t>
            </w:r>
            <w:r>
              <w:rPr>
                <w:spacing w:val="-15"/>
                <w:sz w:val="24"/>
              </w:rPr>
              <w:t xml:space="preserve"> </w:t>
            </w:r>
            <w:r>
              <w:rPr>
                <w:sz w:val="24"/>
              </w:rPr>
              <w:t>для учителей к Новому году</w:t>
            </w:r>
          </w:p>
        </w:tc>
        <w:tc>
          <w:tcPr>
            <w:tcW w:w="1181" w:type="dxa"/>
          </w:tcPr>
          <w:p w14:paraId="39907F00"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764FDBC" w14:textId="77777777" w:rsidR="00106E16" w:rsidRDefault="008E12A7">
            <w:pPr>
              <w:pStyle w:val="TableParagraph"/>
              <w:spacing w:line="275" w:lineRule="exact"/>
              <w:ind w:left="108"/>
              <w:rPr>
                <w:sz w:val="24"/>
              </w:rPr>
            </w:pPr>
            <w:r>
              <w:rPr>
                <w:sz w:val="24"/>
              </w:rPr>
              <w:t>3-4-я</w:t>
            </w:r>
            <w:r>
              <w:rPr>
                <w:spacing w:val="-4"/>
                <w:sz w:val="24"/>
              </w:rPr>
              <w:t xml:space="preserve"> </w:t>
            </w:r>
            <w:r>
              <w:rPr>
                <w:spacing w:val="-2"/>
                <w:sz w:val="24"/>
              </w:rPr>
              <w:t>неделя</w:t>
            </w:r>
          </w:p>
        </w:tc>
        <w:tc>
          <w:tcPr>
            <w:tcW w:w="2799" w:type="dxa"/>
          </w:tcPr>
          <w:p w14:paraId="78671439"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«Досуг»</w:t>
            </w:r>
          </w:p>
        </w:tc>
      </w:tr>
      <w:tr w:rsidR="00106E16" w14:paraId="0C8CB86F" w14:textId="77777777">
        <w:trPr>
          <w:trHeight w:val="1104"/>
        </w:trPr>
        <w:tc>
          <w:tcPr>
            <w:tcW w:w="3634" w:type="dxa"/>
          </w:tcPr>
          <w:p w14:paraId="317CA60D" w14:textId="77777777" w:rsidR="00106E16" w:rsidRDefault="008E12A7">
            <w:pPr>
              <w:pStyle w:val="TableParagraph"/>
              <w:spacing w:before="224"/>
              <w:ind w:left="107"/>
              <w:rPr>
                <w:sz w:val="24"/>
              </w:rPr>
            </w:pPr>
            <w:r>
              <w:rPr>
                <w:sz w:val="24"/>
              </w:rPr>
              <w:t>Акция</w:t>
            </w:r>
            <w:r>
              <w:rPr>
                <w:spacing w:val="-3"/>
                <w:sz w:val="24"/>
              </w:rPr>
              <w:t xml:space="preserve"> </w:t>
            </w:r>
            <w:r>
              <w:rPr>
                <w:sz w:val="24"/>
              </w:rPr>
              <w:t>«Покормите</w:t>
            </w:r>
            <w:r>
              <w:rPr>
                <w:spacing w:val="-3"/>
                <w:sz w:val="24"/>
              </w:rPr>
              <w:t xml:space="preserve"> </w:t>
            </w:r>
            <w:r>
              <w:rPr>
                <w:sz w:val="24"/>
              </w:rPr>
              <w:t>птиц</w:t>
            </w:r>
            <w:r>
              <w:rPr>
                <w:spacing w:val="-2"/>
                <w:sz w:val="24"/>
              </w:rPr>
              <w:t xml:space="preserve"> зимой»</w:t>
            </w:r>
          </w:p>
        </w:tc>
        <w:tc>
          <w:tcPr>
            <w:tcW w:w="1181" w:type="dxa"/>
          </w:tcPr>
          <w:p w14:paraId="15FB074F"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A541938" w14:textId="77777777" w:rsidR="00106E16" w:rsidRDefault="008E12A7">
            <w:pPr>
              <w:pStyle w:val="TableParagraph"/>
              <w:spacing w:line="275" w:lineRule="exact"/>
              <w:ind w:left="108"/>
              <w:rPr>
                <w:sz w:val="24"/>
              </w:rPr>
            </w:pPr>
            <w:r>
              <w:rPr>
                <w:sz w:val="24"/>
              </w:rPr>
              <w:t>в</w:t>
            </w:r>
            <w:r>
              <w:rPr>
                <w:spacing w:val="-5"/>
                <w:sz w:val="24"/>
              </w:rPr>
              <w:t xml:space="preserve"> </w:t>
            </w:r>
            <w:r>
              <w:rPr>
                <w:sz w:val="24"/>
              </w:rPr>
              <w:t>течение</w:t>
            </w:r>
            <w:r>
              <w:rPr>
                <w:spacing w:val="-2"/>
                <w:sz w:val="24"/>
              </w:rPr>
              <w:t xml:space="preserve"> месяца</w:t>
            </w:r>
          </w:p>
        </w:tc>
        <w:tc>
          <w:tcPr>
            <w:tcW w:w="2799" w:type="dxa"/>
          </w:tcPr>
          <w:p w14:paraId="67586A09"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45E8BC4D" w14:textId="77777777" w:rsidR="00106E16" w:rsidRDefault="008E12A7">
            <w:pPr>
              <w:pStyle w:val="TableParagraph"/>
              <w:ind w:left="107"/>
              <w:rPr>
                <w:sz w:val="24"/>
              </w:rPr>
            </w:pPr>
            <w:r>
              <w:rPr>
                <w:spacing w:val="-2"/>
                <w:sz w:val="24"/>
              </w:rPr>
              <w:t>«Досуг»</w:t>
            </w:r>
          </w:p>
        </w:tc>
      </w:tr>
      <w:tr w:rsidR="00106E16" w14:paraId="220786CF" w14:textId="77777777">
        <w:trPr>
          <w:trHeight w:val="827"/>
        </w:trPr>
        <w:tc>
          <w:tcPr>
            <w:tcW w:w="3634" w:type="dxa"/>
          </w:tcPr>
          <w:p w14:paraId="0D8C215E" w14:textId="77777777" w:rsidR="00106E16" w:rsidRDefault="008E12A7">
            <w:pPr>
              <w:pStyle w:val="TableParagraph"/>
              <w:spacing w:line="276" w:lineRule="exact"/>
              <w:ind w:left="107"/>
              <w:rPr>
                <w:sz w:val="24"/>
              </w:rPr>
            </w:pPr>
            <w:r>
              <w:rPr>
                <w:sz w:val="24"/>
              </w:rPr>
              <w:t>Организация и проведение веселых</w:t>
            </w:r>
            <w:r>
              <w:rPr>
                <w:spacing w:val="-13"/>
                <w:sz w:val="24"/>
              </w:rPr>
              <w:t xml:space="preserve"> </w:t>
            </w:r>
            <w:r>
              <w:rPr>
                <w:sz w:val="24"/>
              </w:rPr>
              <w:t>перемен</w:t>
            </w:r>
            <w:r>
              <w:rPr>
                <w:spacing w:val="-13"/>
                <w:sz w:val="24"/>
              </w:rPr>
              <w:t xml:space="preserve"> </w:t>
            </w:r>
            <w:r>
              <w:rPr>
                <w:sz w:val="24"/>
              </w:rPr>
              <w:t>для</w:t>
            </w:r>
            <w:r>
              <w:rPr>
                <w:spacing w:val="-12"/>
                <w:sz w:val="24"/>
              </w:rPr>
              <w:t xml:space="preserve"> </w:t>
            </w:r>
            <w:r>
              <w:rPr>
                <w:sz w:val="24"/>
              </w:rPr>
              <w:t xml:space="preserve">начальной </w:t>
            </w:r>
            <w:r>
              <w:rPr>
                <w:spacing w:val="-2"/>
                <w:sz w:val="24"/>
              </w:rPr>
              <w:t>школы</w:t>
            </w:r>
          </w:p>
        </w:tc>
        <w:tc>
          <w:tcPr>
            <w:tcW w:w="1181" w:type="dxa"/>
          </w:tcPr>
          <w:p w14:paraId="53E8B89D"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1FF31FC" w14:textId="77777777" w:rsidR="00106E16" w:rsidRDefault="008E12A7">
            <w:pPr>
              <w:pStyle w:val="TableParagraph"/>
              <w:spacing w:line="275" w:lineRule="exact"/>
              <w:ind w:left="108"/>
              <w:rPr>
                <w:sz w:val="24"/>
              </w:rPr>
            </w:pPr>
            <w:r>
              <w:rPr>
                <w:sz w:val="24"/>
              </w:rPr>
              <w:t>3-4</w:t>
            </w:r>
            <w:r>
              <w:rPr>
                <w:spacing w:val="-3"/>
                <w:sz w:val="24"/>
              </w:rPr>
              <w:t xml:space="preserve"> </w:t>
            </w:r>
            <w:r>
              <w:rPr>
                <w:spacing w:val="-2"/>
                <w:sz w:val="24"/>
              </w:rPr>
              <w:t>неделя</w:t>
            </w:r>
          </w:p>
        </w:tc>
        <w:tc>
          <w:tcPr>
            <w:tcW w:w="2799" w:type="dxa"/>
          </w:tcPr>
          <w:p w14:paraId="562D46F2"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«Досуг»</w:t>
            </w:r>
          </w:p>
        </w:tc>
      </w:tr>
      <w:tr w:rsidR="00106E16" w14:paraId="3CCAD2DB" w14:textId="77777777">
        <w:trPr>
          <w:trHeight w:val="551"/>
        </w:trPr>
        <w:tc>
          <w:tcPr>
            <w:tcW w:w="3634" w:type="dxa"/>
          </w:tcPr>
          <w:p w14:paraId="15CB8553" w14:textId="77777777" w:rsidR="00106E16" w:rsidRDefault="008E12A7">
            <w:pPr>
              <w:pStyle w:val="TableParagraph"/>
              <w:spacing w:line="276" w:lineRule="exact"/>
              <w:ind w:left="107"/>
              <w:rPr>
                <w:sz w:val="24"/>
              </w:rPr>
            </w:pPr>
            <w:r>
              <w:rPr>
                <w:sz w:val="24"/>
              </w:rPr>
              <w:t>Дежурство</w:t>
            </w:r>
            <w:r>
              <w:rPr>
                <w:spacing w:val="-13"/>
                <w:sz w:val="24"/>
              </w:rPr>
              <w:t xml:space="preserve"> </w:t>
            </w:r>
            <w:r>
              <w:rPr>
                <w:sz w:val="24"/>
              </w:rPr>
              <w:t>во</w:t>
            </w:r>
            <w:r>
              <w:rPr>
                <w:spacing w:val="-13"/>
                <w:sz w:val="24"/>
              </w:rPr>
              <w:t xml:space="preserve"> </w:t>
            </w:r>
            <w:r>
              <w:rPr>
                <w:sz w:val="24"/>
              </w:rPr>
              <w:t>время</w:t>
            </w:r>
            <w:r>
              <w:rPr>
                <w:spacing w:val="-13"/>
                <w:sz w:val="24"/>
              </w:rPr>
              <w:t xml:space="preserve"> </w:t>
            </w:r>
            <w:r>
              <w:rPr>
                <w:sz w:val="24"/>
              </w:rPr>
              <w:t>проведения праздничных мероприятий</w:t>
            </w:r>
          </w:p>
        </w:tc>
        <w:tc>
          <w:tcPr>
            <w:tcW w:w="1181" w:type="dxa"/>
          </w:tcPr>
          <w:p w14:paraId="3BC677A0"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7E810FD" w14:textId="77777777" w:rsidR="00106E16" w:rsidRDefault="008E12A7">
            <w:pPr>
              <w:pStyle w:val="TableParagraph"/>
              <w:spacing w:line="275" w:lineRule="exact"/>
              <w:ind w:left="108"/>
              <w:rPr>
                <w:sz w:val="24"/>
              </w:rPr>
            </w:pPr>
            <w:r>
              <w:rPr>
                <w:sz w:val="24"/>
              </w:rPr>
              <w:t>4-я</w:t>
            </w:r>
            <w:r>
              <w:rPr>
                <w:spacing w:val="-3"/>
                <w:sz w:val="24"/>
              </w:rPr>
              <w:t xml:space="preserve"> </w:t>
            </w:r>
            <w:r>
              <w:rPr>
                <w:spacing w:val="-2"/>
                <w:sz w:val="24"/>
              </w:rPr>
              <w:t>неделя</w:t>
            </w:r>
          </w:p>
        </w:tc>
        <w:tc>
          <w:tcPr>
            <w:tcW w:w="2799" w:type="dxa"/>
          </w:tcPr>
          <w:p w14:paraId="2CE087E9"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51BEDD97" w14:textId="77777777">
        <w:trPr>
          <w:trHeight w:val="749"/>
        </w:trPr>
        <w:tc>
          <w:tcPr>
            <w:tcW w:w="3634" w:type="dxa"/>
          </w:tcPr>
          <w:p w14:paraId="4C07F3E6" w14:textId="77777777" w:rsidR="00106E16" w:rsidRDefault="008E12A7">
            <w:pPr>
              <w:pStyle w:val="TableParagraph"/>
              <w:ind w:left="107"/>
              <w:rPr>
                <w:sz w:val="24"/>
              </w:rPr>
            </w:pPr>
            <w:r>
              <w:rPr>
                <w:sz w:val="24"/>
              </w:rPr>
              <w:t>Рейд</w:t>
            </w:r>
            <w:r>
              <w:rPr>
                <w:spacing w:val="-11"/>
                <w:sz w:val="24"/>
              </w:rPr>
              <w:t xml:space="preserve"> </w:t>
            </w:r>
            <w:r>
              <w:rPr>
                <w:sz w:val="24"/>
              </w:rPr>
              <w:t>по</w:t>
            </w:r>
            <w:r>
              <w:rPr>
                <w:spacing w:val="-14"/>
                <w:sz w:val="24"/>
              </w:rPr>
              <w:t xml:space="preserve"> </w:t>
            </w:r>
            <w:r>
              <w:rPr>
                <w:sz w:val="24"/>
              </w:rPr>
              <w:t>проверке</w:t>
            </w:r>
            <w:r>
              <w:rPr>
                <w:spacing w:val="-12"/>
                <w:sz w:val="24"/>
              </w:rPr>
              <w:t xml:space="preserve"> </w:t>
            </w:r>
            <w:r>
              <w:rPr>
                <w:sz w:val="24"/>
              </w:rPr>
              <w:t xml:space="preserve">состояния </w:t>
            </w:r>
            <w:r>
              <w:rPr>
                <w:spacing w:val="-2"/>
                <w:sz w:val="24"/>
              </w:rPr>
              <w:t>учебников</w:t>
            </w:r>
          </w:p>
        </w:tc>
        <w:tc>
          <w:tcPr>
            <w:tcW w:w="1181" w:type="dxa"/>
          </w:tcPr>
          <w:p w14:paraId="68249E50" w14:textId="77777777" w:rsidR="00106E16" w:rsidRDefault="008E12A7">
            <w:pPr>
              <w:pStyle w:val="TableParagraph"/>
              <w:spacing w:before="137"/>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FDA4225" w14:textId="77777777" w:rsidR="00106E16" w:rsidRDefault="008E12A7">
            <w:pPr>
              <w:pStyle w:val="TableParagraph"/>
              <w:spacing w:line="274" w:lineRule="exact"/>
              <w:ind w:left="108"/>
              <w:rPr>
                <w:sz w:val="24"/>
              </w:rPr>
            </w:pPr>
            <w:r>
              <w:rPr>
                <w:sz w:val="24"/>
              </w:rPr>
              <w:t>2-я</w:t>
            </w:r>
            <w:r>
              <w:rPr>
                <w:spacing w:val="-3"/>
                <w:sz w:val="24"/>
              </w:rPr>
              <w:t xml:space="preserve"> </w:t>
            </w:r>
            <w:r>
              <w:rPr>
                <w:spacing w:val="-2"/>
                <w:sz w:val="24"/>
              </w:rPr>
              <w:t>неделя</w:t>
            </w:r>
          </w:p>
        </w:tc>
        <w:tc>
          <w:tcPr>
            <w:tcW w:w="2799" w:type="dxa"/>
          </w:tcPr>
          <w:p w14:paraId="53287289" w14:textId="77777777" w:rsidR="00106E16" w:rsidRDefault="008E12A7">
            <w:pPr>
              <w:pStyle w:val="TableParagraph"/>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2863CF8D" w14:textId="77777777">
        <w:trPr>
          <w:trHeight w:val="753"/>
        </w:trPr>
        <w:tc>
          <w:tcPr>
            <w:tcW w:w="3634" w:type="dxa"/>
          </w:tcPr>
          <w:p w14:paraId="2247D24F" w14:textId="77777777" w:rsidR="00106E16" w:rsidRDefault="008E12A7">
            <w:pPr>
              <w:pStyle w:val="TableParagraph"/>
              <w:spacing w:before="1"/>
              <w:ind w:left="107"/>
              <w:rPr>
                <w:sz w:val="24"/>
              </w:rPr>
            </w:pPr>
            <w:r>
              <w:rPr>
                <w:sz w:val="24"/>
              </w:rPr>
              <w:t>Общешкольная</w:t>
            </w:r>
            <w:r>
              <w:rPr>
                <w:spacing w:val="-5"/>
                <w:sz w:val="24"/>
              </w:rPr>
              <w:t xml:space="preserve"> </w:t>
            </w:r>
            <w:r>
              <w:rPr>
                <w:spacing w:val="-2"/>
                <w:sz w:val="24"/>
              </w:rPr>
              <w:t>конференция</w:t>
            </w:r>
          </w:p>
          <w:p w14:paraId="385BDC1E" w14:textId="77777777" w:rsidR="00106E16" w:rsidRDefault="008E12A7">
            <w:pPr>
              <w:pStyle w:val="TableParagraph"/>
              <w:ind w:left="107"/>
              <w:rPr>
                <w:sz w:val="24"/>
              </w:rPr>
            </w:pPr>
            <w:r>
              <w:rPr>
                <w:sz w:val="24"/>
              </w:rPr>
              <w:t>«Учение</w:t>
            </w:r>
            <w:r>
              <w:rPr>
                <w:spacing w:val="-2"/>
                <w:sz w:val="24"/>
              </w:rPr>
              <w:t xml:space="preserve"> </w:t>
            </w:r>
            <w:r>
              <w:rPr>
                <w:sz w:val="24"/>
              </w:rPr>
              <w:t>с</w:t>
            </w:r>
            <w:r>
              <w:rPr>
                <w:spacing w:val="-2"/>
                <w:sz w:val="24"/>
              </w:rPr>
              <w:t xml:space="preserve"> увлечением»</w:t>
            </w:r>
          </w:p>
        </w:tc>
        <w:tc>
          <w:tcPr>
            <w:tcW w:w="1181" w:type="dxa"/>
          </w:tcPr>
          <w:p w14:paraId="37184650" w14:textId="77777777" w:rsidR="00106E16" w:rsidRDefault="008E12A7">
            <w:pPr>
              <w:pStyle w:val="TableParagraph"/>
              <w:spacing w:before="138"/>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394E359E" w14:textId="77777777" w:rsidR="00106E16" w:rsidRDefault="008E12A7">
            <w:pPr>
              <w:pStyle w:val="TableParagraph"/>
              <w:spacing w:before="1"/>
              <w:ind w:left="108"/>
              <w:rPr>
                <w:sz w:val="24"/>
              </w:rPr>
            </w:pPr>
            <w:r>
              <w:rPr>
                <w:sz w:val="24"/>
              </w:rPr>
              <w:t>3-я</w:t>
            </w:r>
            <w:r>
              <w:rPr>
                <w:spacing w:val="-3"/>
                <w:sz w:val="24"/>
              </w:rPr>
              <w:t xml:space="preserve"> </w:t>
            </w:r>
            <w:r>
              <w:rPr>
                <w:spacing w:val="-2"/>
                <w:sz w:val="24"/>
              </w:rPr>
              <w:t>неделя</w:t>
            </w:r>
          </w:p>
        </w:tc>
        <w:tc>
          <w:tcPr>
            <w:tcW w:w="2799" w:type="dxa"/>
          </w:tcPr>
          <w:p w14:paraId="086BBDFA" w14:textId="77777777" w:rsidR="00106E16" w:rsidRDefault="008E12A7">
            <w:pPr>
              <w:pStyle w:val="TableParagraph"/>
              <w:spacing w:before="1"/>
              <w:ind w:left="107"/>
              <w:rPr>
                <w:sz w:val="24"/>
              </w:rPr>
            </w:pPr>
            <w:r>
              <w:rPr>
                <w:sz w:val="24"/>
              </w:rPr>
              <w:t>Руководители</w:t>
            </w:r>
            <w:r>
              <w:rPr>
                <w:spacing w:val="-9"/>
                <w:sz w:val="24"/>
              </w:rPr>
              <w:t xml:space="preserve"> </w:t>
            </w:r>
            <w:r>
              <w:rPr>
                <w:spacing w:val="-2"/>
                <w:sz w:val="24"/>
              </w:rPr>
              <w:t>секторов</w:t>
            </w:r>
          </w:p>
        </w:tc>
      </w:tr>
      <w:tr w:rsidR="00106E16" w14:paraId="5727E103" w14:textId="77777777">
        <w:trPr>
          <w:trHeight w:val="585"/>
        </w:trPr>
        <w:tc>
          <w:tcPr>
            <w:tcW w:w="9741" w:type="dxa"/>
            <w:gridSpan w:val="4"/>
          </w:tcPr>
          <w:p w14:paraId="181E22C0" w14:textId="77777777" w:rsidR="00106E16" w:rsidRDefault="008E12A7">
            <w:pPr>
              <w:pStyle w:val="TableParagraph"/>
              <w:spacing w:line="275" w:lineRule="exact"/>
              <w:ind w:left="862" w:right="852"/>
              <w:jc w:val="center"/>
              <w:rPr>
                <w:b/>
                <w:sz w:val="24"/>
              </w:rPr>
            </w:pPr>
            <w:r>
              <w:rPr>
                <w:b/>
                <w:spacing w:val="-2"/>
                <w:sz w:val="24"/>
              </w:rPr>
              <w:t>январь</w:t>
            </w:r>
          </w:p>
        </w:tc>
      </w:tr>
      <w:tr w:rsidR="00106E16" w14:paraId="2145307D" w14:textId="77777777">
        <w:trPr>
          <w:trHeight w:val="474"/>
        </w:trPr>
        <w:tc>
          <w:tcPr>
            <w:tcW w:w="3634" w:type="dxa"/>
          </w:tcPr>
          <w:p w14:paraId="2FF011F3" w14:textId="77777777" w:rsidR="00106E16" w:rsidRDefault="008E12A7">
            <w:pPr>
              <w:pStyle w:val="TableParagraph"/>
              <w:spacing w:line="275" w:lineRule="exact"/>
              <w:ind w:left="107"/>
              <w:rPr>
                <w:sz w:val="24"/>
              </w:rPr>
            </w:pPr>
            <w:r>
              <w:rPr>
                <w:sz w:val="24"/>
              </w:rPr>
              <w:t xml:space="preserve">Акция </w:t>
            </w:r>
            <w:r>
              <w:rPr>
                <w:spacing w:val="-2"/>
                <w:sz w:val="24"/>
              </w:rPr>
              <w:t>«Гвоздика»</w:t>
            </w:r>
          </w:p>
        </w:tc>
        <w:tc>
          <w:tcPr>
            <w:tcW w:w="1181" w:type="dxa"/>
          </w:tcPr>
          <w:p w14:paraId="27ED534C"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6A1510A" w14:textId="77777777" w:rsidR="00106E16" w:rsidRDefault="008E12A7">
            <w:pPr>
              <w:pStyle w:val="TableParagraph"/>
              <w:spacing w:line="275" w:lineRule="exact"/>
              <w:ind w:left="108"/>
              <w:rPr>
                <w:sz w:val="24"/>
              </w:rPr>
            </w:pPr>
            <w:r>
              <w:rPr>
                <w:sz w:val="24"/>
              </w:rPr>
              <w:t xml:space="preserve">27 </w:t>
            </w:r>
            <w:r>
              <w:rPr>
                <w:spacing w:val="-2"/>
                <w:sz w:val="24"/>
              </w:rPr>
              <w:t>января</w:t>
            </w:r>
          </w:p>
        </w:tc>
        <w:tc>
          <w:tcPr>
            <w:tcW w:w="2799" w:type="dxa"/>
          </w:tcPr>
          <w:p w14:paraId="05AEE2F3"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«Забота</w:t>
            </w:r>
          </w:p>
        </w:tc>
      </w:tr>
      <w:tr w:rsidR="00106E16" w14:paraId="76D0F4C1" w14:textId="77777777">
        <w:trPr>
          <w:trHeight w:val="551"/>
        </w:trPr>
        <w:tc>
          <w:tcPr>
            <w:tcW w:w="3634" w:type="dxa"/>
          </w:tcPr>
          <w:p w14:paraId="7661E554" w14:textId="77777777" w:rsidR="00106E16" w:rsidRDefault="008E12A7">
            <w:pPr>
              <w:pStyle w:val="TableParagraph"/>
              <w:spacing w:line="275" w:lineRule="exact"/>
              <w:ind w:left="107"/>
              <w:rPr>
                <w:sz w:val="24"/>
              </w:rPr>
            </w:pPr>
            <w:r>
              <w:rPr>
                <w:sz w:val="24"/>
              </w:rPr>
              <w:t>Акция</w:t>
            </w:r>
            <w:r>
              <w:rPr>
                <w:spacing w:val="-3"/>
                <w:sz w:val="24"/>
              </w:rPr>
              <w:t xml:space="preserve"> </w:t>
            </w:r>
            <w:r>
              <w:rPr>
                <w:sz w:val="24"/>
              </w:rPr>
              <w:t>«Опозданиям</w:t>
            </w:r>
            <w:r>
              <w:rPr>
                <w:spacing w:val="-3"/>
                <w:sz w:val="24"/>
              </w:rPr>
              <w:t xml:space="preserve"> </w:t>
            </w:r>
            <w:r>
              <w:rPr>
                <w:sz w:val="24"/>
              </w:rPr>
              <w:t>–</w:t>
            </w:r>
            <w:r>
              <w:rPr>
                <w:spacing w:val="-3"/>
                <w:sz w:val="24"/>
              </w:rPr>
              <w:t xml:space="preserve"> </w:t>
            </w:r>
            <w:r>
              <w:rPr>
                <w:spacing w:val="-4"/>
                <w:sz w:val="24"/>
              </w:rPr>
              <w:t>нет»</w:t>
            </w:r>
          </w:p>
        </w:tc>
        <w:tc>
          <w:tcPr>
            <w:tcW w:w="1181" w:type="dxa"/>
          </w:tcPr>
          <w:p w14:paraId="24A7B10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503EB6B3" w14:textId="77777777" w:rsidR="00106E16" w:rsidRDefault="008E12A7">
            <w:pPr>
              <w:pStyle w:val="TableParagraph"/>
              <w:spacing w:line="275" w:lineRule="exact"/>
              <w:ind w:left="108"/>
              <w:rPr>
                <w:sz w:val="24"/>
              </w:rPr>
            </w:pPr>
            <w:r>
              <w:rPr>
                <w:sz w:val="24"/>
              </w:rPr>
              <w:t>2-я</w:t>
            </w:r>
            <w:r>
              <w:rPr>
                <w:spacing w:val="-3"/>
                <w:sz w:val="24"/>
              </w:rPr>
              <w:t xml:space="preserve"> </w:t>
            </w:r>
            <w:r>
              <w:rPr>
                <w:spacing w:val="-2"/>
                <w:sz w:val="24"/>
              </w:rPr>
              <w:t>неделя</w:t>
            </w:r>
          </w:p>
        </w:tc>
        <w:tc>
          <w:tcPr>
            <w:tcW w:w="2799" w:type="dxa"/>
          </w:tcPr>
          <w:p w14:paraId="10F3DF7A"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6D16A266" w14:textId="77777777">
        <w:trPr>
          <w:trHeight w:val="553"/>
        </w:trPr>
        <w:tc>
          <w:tcPr>
            <w:tcW w:w="3634" w:type="dxa"/>
          </w:tcPr>
          <w:p w14:paraId="494A7B1C" w14:textId="77777777" w:rsidR="00106E16" w:rsidRDefault="008E12A7">
            <w:pPr>
              <w:pStyle w:val="TableParagraph"/>
              <w:spacing w:before="1"/>
              <w:ind w:left="107"/>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 xml:space="preserve">внешнего </w:t>
            </w:r>
            <w:r>
              <w:rPr>
                <w:spacing w:val="-4"/>
                <w:sz w:val="24"/>
              </w:rPr>
              <w:t>вида</w:t>
            </w:r>
          </w:p>
        </w:tc>
        <w:tc>
          <w:tcPr>
            <w:tcW w:w="1181" w:type="dxa"/>
          </w:tcPr>
          <w:p w14:paraId="4961C9B2" w14:textId="77777777" w:rsidR="00106E16" w:rsidRDefault="008E12A7">
            <w:pPr>
              <w:pStyle w:val="TableParagraph"/>
              <w:spacing w:before="37"/>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7839A6A" w14:textId="77777777" w:rsidR="00106E16" w:rsidRDefault="008E12A7">
            <w:pPr>
              <w:pStyle w:val="TableParagraph"/>
              <w:spacing w:before="1"/>
              <w:ind w:left="108"/>
              <w:rPr>
                <w:sz w:val="24"/>
              </w:rPr>
            </w:pPr>
            <w:r>
              <w:rPr>
                <w:sz w:val="24"/>
              </w:rPr>
              <w:t>2-я</w:t>
            </w:r>
            <w:r>
              <w:rPr>
                <w:spacing w:val="-3"/>
                <w:sz w:val="24"/>
              </w:rPr>
              <w:t xml:space="preserve"> </w:t>
            </w:r>
            <w:r>
              <w:rPr>
                <w:spacing w:val="-2"/>
                <w:sz w:val="24"/>
              </w:rPr>
              <w:t>неделя</w:t>
            </w:r>
          </w:p>
        </w:tc>
        <w:tc>
          <w:tcPr>
            <w:tcW w:w="2799" w:type="dxa"/>
          </w:tcPr>
          <w:p w14:paraId="1EC7ABCD" w14:textId="77777777" w:rsidR="00106E16" w:rsidRDefault="008E12A7">
            <w:pPr>
              <w:pStyle w:val="TableParagraph"/>
              <w:spacing w:line="270" w:lineRule="atLeas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34BB402E" w14:textId="77777777">
        <w:trPr>
          <w:trHeight w:val="1302"/>
        </w:trPr>
        <w:tc>
          <w:tcPr>
            <w:tcW w:w="3634" w:type="dxa"/>
          </w:tcPr>
          <w:p w14:paraId="18611579" w14:textId="77777777" w:rsidR="00106E16" w:rsidRDefault="008E12A7">
            <w:pPr>
              <w:pStyle w:val="TableParagraph"/>
              <w:ind w:left="107" w:right="198"/>
              <w:rPr>
                <w:sz w:val="24"/>
              </w:rPr>
            </w:pPr>
            <w:r>
              <w:rPr>
                <w:sz w:val="24"/>
              </w:rPr>
              <w:t>Сбор актива УСУ «Итоги работы в первом полугодии» Проведение</w:t>
            </w:r>
            <w:r>
              <w:rPr>
                <w:spacing w:val="-15"/>
                <w:sz w:val="24"/>
              </w:rPr>
              <w:t xml:space="preserve"> </w:t>
            </w:r>
            <w:r>
              <w:rPr>
                <w:sz w:val="24"/>
              </w:rPr>
              <w:t>рейтинга</w:t>
            </w:r>
            <w:r>
              <w:rPr>
                <w:spacing w:val="-15"/>
                <w:sz w:val="24"/>
              </w:rPr>
              <w:t xml:space="preserve"> </w:t>
            </w:r>
            <w:r>
              <w:rPr>
                <w:sz w:val="24"/>
              </w:rPr>
              <w:t>конкурса</w:t>
            </w:r>
          </w:p>
          <w:p w14:paraId="5F818485" w14:textId="77777777" w:rsidR="00106E16" w:rsidRDefault="008E12A7">
            <w:pPr>
              <w:pStyle w:val="TableParagraph"/>
              <w:ind w:left="107"/>
              <w:rPr>
                <w:sz w:val="24"/>
              </w:rPr>
            </w:pPr>
            <w:r>
              <w:rPr>
                <w:sz w:val="24"/>
              </w:rPr>
              <w:t>«Класс</w:t>
            </w:r>
            <w:r>
              <w:rPr>
                <w:spacing w:val="-3"/>
                <w:sz w:val="24"/>
              </w:rPr>
              <w:t xml:space="preserve"> </w:t>
            </w:r>
            <w:r>
              <w:rPr>
                <w:spacing w:val="-2"/>
                <w:sz w:val="24"/>
              </w:rPr>
              <w:t>года»</w:t>
            </w:r>
          </w:p>
        </w:tc>
        <w:tc>
          <w:tcPr>
            <w:tcW w:w="1181" w:type="dxa"/>
          </w:tcPr>
          <w:p w14:paraId="06C5B9B0" w14:textId="77777777" w:rsidR="00106E16" w:rsidRDefault="00106E16">
            <w:pPr>
              <w:pStyle w:val="TableParagraph"/>
              <w:spacing w:before="135"/>
              <w:rPr>
                <w:b/>
                <w:sz w:val="24"/>
              </w:rPr>
            </w:pPr>
          </w:p>
          <w:p w14:paraId="6A714078"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5C329E4"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7B2AD1B0" w14:textId="77777777" w:rsidR="00106E16" w:rsidRDefault="008E12A7">
            <w:pPr>
              <w:pStyle w:val="TableParagraph"/>
              <w:spacing w:line="275" w:lineRule="exact"/>
              <w:ind w:left="107"/>
              <w:rPr>
                <w:sz w:val="24"/>
              </w:rPr>
            </w:pPr>
            <w:r>
              <w:rPr>
                <w:sz w:val="24"/>
              </w:rPr>
              <w:t>Руководители</w:t>
            </w:r>
            <w:r>
              <w:rPr>
                <w:spacing w:val="-9"/>
                <w:sz w:val="24"/>
              </w:rPr>
              <w:t xml:space="preserve"> </w:t>
            </w:r>
            <w:r>
              <w:rPr>
                <w:spacing w:val="-2"/>
                <w:sz w:val="24"/>
              </w:rPr>
              <w:t>секторов</w:t>
            </w:r>
          </w:p>
        </w:tc>
      </w:tr>
      <w:tr w:rsidR="00106E16" w14:paraId="4123E2CC" w14:textId="77777777">
        <w:trPr>
          <w:trHeight w:val="275"/>
        </w:trPr>
        <w:tc>
          <w:tcPr>
            <w:tcW w:w="9741" w:type="dxa"/>
            <w:gridSpan w:val="4"/>
          </w:tcPr>
          <w:p w14:paraId="0E99E647" w14:textId="77777777" w:rsidR="00106E16" w:rsidRDefault="008E12A7">
            <w:pPr>
              <w:pStyle w:val="TableParagraph"/>
              <w:spacing w:line="256" w:lineRule="exact"/>
              <w:ind w:left="859"/>
              <w:jc w:val="center"/>
              <w:rPr>
                <w:b/>
                <w:sz w:val="24"/>
              </w:rPr>
            </w:pPr>
            <w:r>
              <w:rPr>
                <w:b/>
                <w:spacing w:val="-2"/>
                <w:sz w:val="24"/>
              </w:rPr>
              <w:t>февраль</w:t>
            </w:r>
          </w:p>
        </w:tc>
      </w:tr>
      <w:tr w:rsidR="00106E16" w14:paraId="24A9D063" w14:textId="77777777">
        <w:trPr>
          <w:trHeight w:val="1305"/>
        </w:trPr>
        <w:tc>
          <w:tcPr>
            <w:tcW w:w="3634" w:type="dxa"/>
          </w:tcPr>
          <w:p w14:paraId="18C07E02" w14:textId="77777777" w:rsidR="00106E16" w:rsidRDefault="008E12A7">
            <w:pPr>
              <w:pStyle w:val="TableParagraph"/>
              <w:ind w:left="107"/>
              <w:rPr>
                <w:sz w:val="24"/>
              </w:rPr>
            </w:pPr>
            <w:r>
              <w:rPr>
                <w:sz w:val="24"/>
              </w:rPr>
              <w:t>Акция «Карусель идей», посвященная</w:t>
            </w:r>
            <w:r>
              <w:rPr>
                <w:spacing w:val="-15"/>
                <w:sz w:val="24"/>
              </w:rPr>
              <w:t xml:space="preserve"> </w:t>
            </w:r>
            <w:r>
              <w:rPr>
                <w:sz w:val="24"/>
              </w:rPr>
              <w:t>празднованию</w:t>
            </w:r>
            <w:r>
              <w:rPr>
                <w:spacing w:val="-15"/>
                <w:sz w:val="24"/>
              </w:rPr>
              <w:t xml:space="preserve"> </w:t>
            </w:r>
            <w:r>
              <w:rPr>
                <w:sz w:val="24"/>
              </w:rPr>
              <w:t>Дня защитника Отечества и Международного женского дня.</w:t>
            </w:r>
          </w:p>
        </w:tc>
        <w:tc>
          <w:tcPr>
            <w:tcW w:w="1181" w:type="dxa"/>
          </w:tcPr>
          <w:p w14:paraId="2BAEDAA9" w14:textId="77777777" w:rsidR="00106E16" w:rsidRDefault="00106E16">
            <w:pPr>
              <w:pStyle w:val="TableParagraph"/>
              <w:spacing w:before="138"/>
              <w:rPr>
                <w:b/>
                <w:sz w:val="24"/>
              </w:rPr>
            </w:pPr>
          </w:p>
          <w:p w14:paraId="6E074741"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28457BDB"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0CAD4220" w14:textId="77777777" w:rsidR="00106E16" w:rsidRDefault="008E12A7">
            <w:pPr>
              <w:pStyle w:val="TableParagraph"/>
              <w:spacing w:line="275" w:lineRule="exact"/>
              <w:ind w:left="107"/>
              <w:rPr>
                <w:sz w:val="24"/>
              </w:rPr>
            </w:pPr>
            <w:r>
              <w:rPr>
                <w:sz w:val="24"/>
              </w:rPr>
              <w:t>Сектор</w:t>
            </w:r>
            <w:r>
              <w:rPr>
                <w:spacing w:val="-4"/>
                <w:sz w:val="24"/>
              </w:rPr>
              <w:t xml:space="preserve"> </w:t>
            </w:r>
            <w:r>
              <w:rPr>
                <w:sz w:val="24"/>
              </w:rPr>
              <w:t>«Забота»</w:t>
            </w:r>
            <w:r>
              <w:rPr>
                <w:spacing w:val="-2"/>
                <w:sz w:val="24"/>
              </w:rPr>
              <w:t xml:space="preserve"> </w:t>
            </w:r>
            <w:r>
              <w:rPr>
                <w:spacing w:val="-10"/>
                <w:sz w:val="24"/>
              </w:rPr>
              <w:t>и</w:t>
            </w:r>
          </w:p>
          <w:p w14:paraId="6DCE76A0" w14:textId="77777777" w:rsidR="00106E16" w:rsidRDefault="008E12A7">
            <w:pPr>
              <w:pStyle w:val="TableParagraph"/>
              <w:ind w:left="107"/>
              <w:rPr>
                <w:sz w:val="24"/>
              </w:rPr>
            </w:pPr>
            <w:r>
              <w:rPr>
                <w:spacing w:val="-2"/>
                <w:sz w:val="24"/>
              </w:rPr>
              <w:t>«Досуг»</w:t>
            </w:r>
          </w:p>
        </w:tc>
      </w:tr>
      <w:tr w:rsidR="00106E16" w14:paraId="72D80E0E" w14:textId="77777777">
        <w:trPr>
          <w:trHeight w:val="474"/>
        </w:trPr>
        <w:tc>
          <w:tcPr>
            <w:tcW w:w="3634" w:type="dxa"/>
          </w:tcPr>
          <w:p w14:paraId="21AC2DF9" w14:textId="77777777" w:rsidR="00106E16" w:rsidRDefault="008E12A7">
            <w:pPr>
              <w:pStyle w:val="TableParagraph"/>
              <w:spacing w:line="275" w:lineRule="exact"/>
              <w:ind w:left="107"/>
              <w:rPr>
                <w:sz w:val="24"/>
              </w:rPr>
            </w:pPr>
            <w:r>
              <w:rPr>
                <w:sz w:val="24"/>
              </w:rPr>
              <w:t>Конкурс</w:t>
            </w:r>
            <w:r>
              <w:rPr>
                <w:spacing w:val="-4"/>
                <w:sz w:val="24"/>
              </w:rPr>
              <w:t xml:space="preserve"> </w:t>
            </w:r>
            <w:r>
              <w:rPr>
                <w:sz w:val="24"/>
              </w:rPr>
              <w:t>«Армейский</w:t>
            </w:r>
            <w:r>
              <w:rPr>
                <w:spacing w:val="-2"/>
                <w:sz w:val="24"/>
              </w:rPr>
              <w:t xml:space="preserve"> экспресс»</w:t>
            </w:r>
          </w:p>
        </w:tc>
        <w:tc>
          <w:tcPr>
            <w:tcW w:w="1181" w:type="dxa"/>
          </w:tcPr>
          <w:p w14:paraId="656C7249"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C6949A4"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3E3ADA5E"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«Досуг»</w:t>
            </w:r>
          </w:p>
        </w:tc>
      </w:tr>
      <w:tr w:rsidR="00106E16" w14:paraId="051DB31E" w14:textId="77777777">
        <w:trPr>
          <w:trHeight w:val="551"/>
        </w:trPr>
        <w:tc>
          <w:tcPr>
            <w:tcW w:w="3634" w:type="dxa"/>
          </w:tcPr>
          <w:p w14:paraId="65A01AFB" w14:textId="77777777" w:rsidR="00106E16" w:rsidRDefault="008E12A7">
            <w:pPr>
              <w:pStyle w:val="TableParagraph"/>
              <w:spacing w:line="275" w:lineRule="exact"/>
              <w:ind w:left="107"/>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181" w:type="dxa"/>
          </w:tcPr>
          <w:p w14:paraId="4A37FE9A" w14:textId="77777777" w:rsidR="00106E16" w:rsidRDefault="008E12A7">
            <w:pPr>
              <w:pStyle w:val="TableParagraph"/>
              <w:spacing w:before="37"/>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612F379B" w14:textId="77777777" w:rsidR="00106E16" w:rsidRDefault="008E12A7">
            <w:pPr>
              <w:pStyle w:val="TableParagraph"/>
              <w:spacing w:line="275" w:lineRule="exact"/>
              <w:ind w:left="108"/>
              <w:rPr>
                <w:sz w:val="24"/>
              </w:rPr>
            </w:pPr>
            <w:r>
              <w:rPr>
                <w:sz w:val="24"/>
              </w:rPr>
              <w:t>2-я</w:t>
            </w:r>
            <w:r>
              <w:rPr>
                <w:spacing w:val="-3"/>
                <w:sz w:val="24"/>
              </w:rPr>
              <w:t xml:space="preserve"> </w:t>
            </w:r>
            <w:r>
              <w:rPr>
                <w:spacing w:val="-2"/>
                <w:sz w:val="24"/>
              </w:rPr>
              <w:t>неделя</w:t>
            </w:r>
          </w:p>
        </w:tc>
        <w:tc>
          <w:tcPr>
            <w:tcW w:w="2799" w:type="dxa"/>
          </w:tcPr>
          <w:p w14:paraId="6B751118"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bl>
    <w:p w14:paraId="5F6D40DE" w14:textId="77777777" w:rsidR="00106E16" w:rsidRDefault="00106E16">
      <w:pPr>
        <w:pStyle w:val="TableParagraph"/>
        <w:spacing w:line="276"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22630259" w14:textId="77777777">
        <w:trPr>
          <w:trHeight w:val="952"/>
        </w:trPr>
        <w:tc>
          <w:tcPr>
            <w:tcW w:w="3634" w:type="dxa"/>
          </w:tcPr>
          <w:p w14:paraId="7D5E5C9C" w14:textId="77777777" w:rsidR="00106E16" w:rsidRDefault="008E12A7">
            <w:pPr>
              <w:pStyle w:val="TableParagraph"/>
              <w:spacing w:before="1"/>
              <w:ind w:left="107"/>
              <w:rPr>
                <w:sz w:val="24"/>
              </w:rPr>
            </w:pPr>
            <w:r>
              <w:rPr>
                <w:sz w:val="24"/>
              </w:rPr>
              <w:lastRenderedPageBreak/>
              <w:t>Акция</w:t>
            </w:r>
            <w:r>
              <w:rPr>
                <w:spacing w:val="-2"/>
                <w:sz w:val="24"/>
              </w:rPr>
              <w:t xml:space="preserve"> </w:t>
            </w:r>
            <w:r>
              <w:rPr>
                <w:sz w:val="24"/>
              </w:rPr>
              <w:t>"Моя</w:t>
            </w:r>
            <w:r>
              <w:rPr>
                <w:spacing w:val="-2"/>
                <w:sz w:val="24"/>
              </w:rPr>
              <w:t xml:space="preserve"> </w:t>
            </w:r>
            <w:r>
              <w:rPr>
                <w:sz w:val="24"/>
              </w:rPr>
              <w:t>страница</w:t>
            </w:r>
            <w:r>
              <w:rPr>
                <w:spacing w:val="-2"/>
                <w:sz w:val="24"/>
              </w:rPr>
              <w:t xml:space="preserve"> </w:t>
            </w:r>
            <w:r>
              <w:rPr>
                <w:spacing w:val="-10"/>
                <w:sz w:val="24"/>
              </w:rPr>
              <w:t>в</w:t>
            </w:r>
          </w:p>
          <w:p w14:paraId="2813D651" w14:textId="77777777" w:rsidR="00106E16" w:rsidRDefault="008E12A7">
            <w:pPr>
              <w:pStyle w:val="TableParagraph"/>
              <w:spacing w:before="200"/>
              <w:ind w:left="107"/>
              <w:rPr>
                <w:sz w:val="24"/>
              </w:rPr>
            </w:pPr>
            <w:r>
              <w:rPr>
                <w:spacing w:val="-2"/>
                <w:sz w:val="24"/>
              </w:rPr>
              <w:t>соцсетях"</w:t>
            </w:r>
          </w:p>
        </w:tc>
        <w:tc>
          <w:tcPr>
            <w:tcW w:w="1181" w:type="dxa"/>
          </w:tcPr>
          <w:p w14:paraId="1C11AED4" w14:textId="77777777" w:rsidR="00106E16" w:rsidRDefault="008E12A7">
            <w:pPr>
              <w:pStyle w:val="TableParagraph"/>
              <w:spacing w:before="239"/>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6D6CC6D7" w14:textId="77777777" w:rsidR="00106E16" w:rsidRDefault="008E12A7">
            <w:pPr>
              <w:pStyle w:val="TableParagraph"/>
              <w:spacing w:before="1"/>
              <w:ind w:left="108"/>
              <w:rPr>
                <w:sz w:val="24"/>
              </w:rPr>
            </w:pPr>
            <w:r>
              <w:rPr>
                <w:sz w:val="24"/>
              </w:rPr>
              <w:t>3-я</w:t>
            </w:r>
            <w:r>
              <w:rPr>
                <w:spacing w:val="-3"/>
                <w:sz w:val="24"/>
              </w:rPr>
              <w:t xml:space="preserve"> </w:t>
            </w:r>
            <w:r>
              <w:rPr>
                <w:spacing w:val="-2"/>
                <w:sz w:val="24"/>
              </w:rPr>
              <w:t>неделя</w:t>
            </w:r>
          </w:p>
        </w:tc>
        <w:tc>
          <w:tcPr>
            <w:tcW w:w="2799" w:type="dxa"/>
          </w:tcPr>
          <w:p w14:paraId="01151F6B" w14:textId="77777777" w:rsidR="00106E16" w:rsidRDefault="008E12A7">
            <w:pPr>
              <w:pStyle w:val="TableParagraph"/>
              <w:spacing w:before="1"/>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4F6576BA" w14:textId="77777777">
        <w:trPr>
          <w:trHeight w:val="753"/>
        </w:trPr>
        <w:tc>
          <w:tcPr>
            <w:tcW w:w="3634" w:type="dxa"/>
          </w:tcPr>
          <w:p w14:paraId="4B5DC5D5" w14:textId="77777777" w:rsidR="00106E16" w:rsidRDefault="008E12A7">
            <w:pPr>
              <w:pStyle w:val="TableParagraph"/>
              <w:ind w:left="107" w:right="198"/>
              <w:rPr>
                <w:sz w:val="24"/>
              </w:rPr>
            </w:pPr>
            <w:r>
              <w:rPr>
                <w:sz w:val="24"/>
              </w:rPr>
              <w:t>Акция</w:t>
            </w:r>
            <w:r>
              <w:rPr>
                <w:spacing w:val="-12"/>
                <w:sz w:val="24"/>
              </w:rPr>
              <w:t xml:space="preserve"> </w:t>
            </w:r>
            <w:r>
              <w:rPr>
                <w:sz w:val="24"/>
              </w:rPr>
              <w:t>«Пропускам</w:t>
            </w:r>
            <w:r>
              <w:rPr>
                <w:spacing w:val="-13"/>
                <w:sz w:val="24"/>
              </w:rPr>
              <w:t xml:space="preserve"> </w:t>
            </w:r>
            <w:r>
              <w:rPr>
                <w:sz w:val="24"/>
              </w:rPr>
              <w:t>уроков</w:t>
            </w:r>
            <w:r>
              <w:rPr>
                <w:spacing w:val="-12"/>
                <w:sz w:val="24"/>
              </w:rPr>
              <w:t xml:space="preserve"> </w:t>
            </w:r>
            <w:r>
              <w:rPr>
                <w:sz w:val="24"/>
              </w:rPr>
              <w:t xml:space="preserve">– </w:t>
            </w:r>
            <w:r>
              <w:rPr>
                <w:spacing w:val="-2"/>
                <w:sz w:val="24"/>
              </w:rPr>
              <w:t>нет!»</w:t>
            </w:r>
          </w:p>
        </w:tc>
        <w:tc>
          <w:tcPr>
            <w:tcW w:w="1181" w:type="dxa"/>
          </w:tcPr>
          <w:p w14:paraId="677B55E1" w14:textId="77777777" w:rsidR="00106E16" w:rsidRDefault="008E12A7">
            <w:pPr>
              <w:pStyle w:val="TableParagraph"/>
              <w:spacing w:before="138"/>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019A84A4"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1FDF2A46" w14:textId="77777777" w:rsidR="00106E16" w:rsidRDefault="008E12A7">
            <w:pPr>
              <w:pStyle w:val="TableParagraph"/>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0B42CD8F" w14:textId="77777777">
        <w:trPr>
          <w:trHeight w:val="834"/>
        </w:trPr>
        <w:tc>
          <w:tcPr>
            <w:tcW w:w="3634" w:type="dxa"/>
          </w:tcPr>
          <w:p w14:paraId="0288A4DD" w14:textId="77777777" w:rsidR="00106E16" w:rsidRDefault="008E12A7">
            <w:pPr>
              <w:pStyle w:val="TableParagraph"/>
              <w:spacing w:line="275" w:lineRule="exact"/>
              <w:ind w:left="107"/>
              <w:rPr>
                <w:sz w:val="24"/>
              </w:rPr>
            </w:pPr>
            <w:r>
              <w:rPr>
                <w:sz w:val="24"/>
              </w:rPr>
              <w:t>Проверка</w:t>
            </w:r>
            <w:r>
              <w:rPr>
                <w:spacing w:val="-5"/>
                <w:sz w:val="24"/>
              </w:rPr>
              <w:t xml:space="preserve"> </w:t>
            </w:r>
            <w:r>
              <w:rPr>
                <w:sz w:val="24"/>
              </w:rPr>
              <w:t>школьной</w:t>
            </w:r>
            <w:r>
              <w:rPr>
                <w:spacing w:val="-4"/>
                <w:sz w:val="24"/>
              </w:rPr>
              <w:t xml:space="preserve"> формы</w:t>
            </w:r>
          </w:p>
        </w:tc>
        <w:tc>
          <w:tcPr>
            <w:tcW w:w="1181" w:type="dxa"/>
          </w:tcPr>
          <w:p w14:paraId="4F2961A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0193A2A2" w14:textId="77777777" w:rsidR="00106E16" w:rsidRDefault="008E12A7">
            <w:pPr>
              <w:pStyle w:val="TableParagraph"/>
              <w:spacing w:line="275" w:lineRule="exact"/>
              <w:ind w:left="108"/>
              <w:rPr>
                <w:sz w:val="24"/>
              </w:rPr>
            </w:pPr>
            <w:r>
              <w:rPr>
                <w:sz w:val="24"/>
              </w:rPr>
              <w:t>2-3-я</w:t>
            </w:r>
            <w:r>
              <w:rPr>
                <w:spacing w:val="-4"/>
                <w:sz w:val="24"/>
              </w:rPr>
              <w:t xml:space="preserve"> </w:t>
            </w:r>
            <w:r>
              <w:rPr>
                <w:spacing w:val="-2"/>
                <w:sz w:val="24"/>
              </w:rPr>
              <w:t>неделя</w:t>
            </w:r>
          </w:p>
        </w:tc>
        <w:tc>
          <w:tcPr>
            <w:tcW w:w="2799" w:type="dxa"/>
          </w:tcPr>
          <w:p w14:paraId="17D2C100" w14:textId="77777777" w:rsidR="00106E16" w:rsidRDefault="008E12A7">
            <w:pPr>
              <w:pStyle w:val="TableParagraph"/>
              <w:spacing w:line="276" w:lineRule="auto"/>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23396914" w14:textId="77777777">
        <w:trPr>
          <w:trHeight w:val="275"/>
        </w:trPr>
        <w:tc>
          <w:tcPr>
            <w:tcW w:w="9741" w:type="dxa"/>
            <w:gridSpan w:val="4"/>
          </w:tcPr>
          <w:p w14:paraId="1CD49A8A" w14:textId="77777777" w:rsidR="00106E16" w:rsidRDefault="008E12A7">
            <w:pPr>
              <w:pStyle w:val="TableParagraph"/>
              <w:spacing w:line="256" w:lineRule="exact"/>
              <w:ind w:left="861"/>
              <w:jc w:val="center"/>
              <w:rPr>
                <w:b/>
                <w:sz w:val="24"/>
              </w:rPr>
            </w:pPr>
            <w:r>
              <w:rPr>
                <w:b/>
                <w:spacing w:val="-4"/>
                <w:sz w:val="24"/>
              </w:rPr>
              <w:t>март</w:t>
            </w:r>
          </w:p>
        </w:tc>
      </w:tr>
      <w:tr w:rsidR="00106E16" w14:paraId="510A4824" w14:textId="77777777">
        <w:trPr>
          <w:trHeight w:val="1855"/>
        </w:trPr>
        <w:tc>
          <w:tcPr>
            <w:tcW w:w="3634" w:type="dxa"/>
          </w:tcPr>
          <w:p w14:paraId="6C80E44A" w14:textId="77777777" w:rsidR="00106E16" w:rsidRDefault="008E12A7">
            <w:pPr>
              <w:pStyle w:val="TableParagraph"/>
              <w:spacing w:line="275" w:lineRule="exact"/>
              <w:ind w:left="107"/>
              <w:rPr>
                <w:sz w:val="24"/>
              </w:rPr>
            </w:pPr>
            <w:r>
              <w:rPr>
                <w:sz w:val="24"/>
              </w:rPr>
              <w:t>Акция</w:t>
            </w:r>
            <w:r>
              <w:rPr>
                <w:spacing w:val="-1"/>
                <w:sz w:val="24"/>
              </w:rPr>
              <w:t xml:space="preserve"> </w:t>
            </w:r>
            <w:r>
              <w:rPr>
                <w:sz w:val="24"/>
              </w:rPr>
              <w:t>«10</w:t>
            </w:r>
            <w:r>
              <w:rPr>
                <w:spacing w:val="-2"/>
                <w:sz w:val="24"/>
              </w:rPr>
              <w:t xml:space="preserve"> </w:t>
            </w:r>
            <w:r>
              <w:rPr>
                <w:sz w:val="24"/>
              </w:rPr>
              <w:t>вопросов</w:t>
            </w:r>
            <w:r>
              <w:rPr>
                <w:spacing w:val="-1"/>
                <w:sz w:val="24"/>
              </w:rPr>
              <w:t xml:space="preserve"> </w:t>
            </w:r>
            <w:r>
              <w:rPr>
                <w:spacing w:val="-2"/>
                <w:sz w:val="24"/>
              </w:rPr>
              <w:t>взрослому»</w:t>
            </w:r>
          </w:p>
          <w:p w14:paraId="27C2E009" w14:textId="77777777" w:rsidR="00106E16" w:rsidRDefault="008E12A7">
            <w:pPr>
              <w:pStyle w:val="TableParagraph"/>
              <w:ind w:left="107"/>
              <w:rPr>
                <w:sz w:val="24"/>
              </w:rPr>
            </w:pPr>
            <w:r>
              <w:rPr>
                <w:sz w:val="24"/>
              </w:rPr>
              <w:t>- встречи с представителями органов</w:t>
            </w:r>
            <w:r>
              <w:rPr>
                <w:spacing w:val="-15"/>
                <w:sz w:val="24"/>
              </w:rPr>
              <w:t xml:space="preserve"> </w:t>
            </w:r>
            <w:r>
              <w:rPr>
                <w:sz w:val="24"/>
              </w:rPr>
              <w:t>государственной</w:t>
            </w:r>
            <w:r>
              <w:rPr>
                <w:spacing w:val="-15"/>
                <w:sz w:val="24"/>
              </w:rPr>
              <w:t xml:space="preserve"> </w:t>
            </w:r>
            <w:r>
              <w:rPr>
                <w:sz w:val="24"/>
              </w:rPr>
              <w:t>власти, почетными гражданами Санкт- Петербурга, Колпино, лидерами общественного мнения.</w:t>
            </w:r>
          </w:p>
        </w:tc>
        <w:tc>
          <w:tcPr>
            <w:tcW w:w="1181" w:type="dxa"/>
          </w:tcPr>
          <w:p w14:paraId="7A197FC6" w14:textId="77777777" w:rsidR="00106E16" w:rsidRDefault="00106E16">
            <w:pPr>
              <w:pStyle w:val="TableParagraph"/>
              <w:rPr>
                <w:b/>
                <w:sz w:val="24"/>
              </w:rPr>
            </w:pPr>
          </w:p>
          <w:p w14:paraId="3F47CC36" w14:textId="77777777" w:rsidR="00106E16" w:rsidRDefault="00106E16">
            <w:pPr>
              <w:pStyle w:val="TableParagraph"/>
              <w:spacing w:before="138"/>
              <w:rPr>
                <w:b/>
                <w:sz w:val="24"/>
              </w:rPr>
            </w:pPr>
          </w:p>
          <w:p w14:paraId="40720211"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70C626D5"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7CCC9F5A" w14:textId="77777777" w:rsidR="00106E16" w:rsidRDefault="008E12A7">
            <w:pPr>
              <w:pStyle w:val="TableParagraph"/>
              <w:spacing w:line="275" w:lineRule="exact"/>
              <w:ind w:left="107"/>
              <w:rPr>
                <w:sz w:val="24"/>
              </w:rPr>
            </w:pPr>
            <w:r>
              <w:rPr>
                <w:sz w:val="24"/>
              </w:rPr>
              <w:t>Руководители</w:t>
            </w:r>
            <w:r>
              <w:rPr>
                <w:spacing w:val="-9"/>
                <w:sz w:val="24"/>
              </w:rPr>
              <w:t xml:space="preserve"> </w:t>
            </w:r>
            <w:r>
              <w:rPr>
                <w:spacing w:val="-2"/>
                <w:sz w:val="24"/>
              </w:rPr>
              <w:t>секторов</w:t>
            </w:r>
          </w:p>
        </w:tc>
      </w:tr>
      <w:tr w:rsidR="00106E16" w14:paraId="2E5072F8" w14:textId="77777777">
        <w:trPr>
          <w:trHeight w:val="1305"/>
        </w:trPr>
        <w:tc>
          <w:tcPr>
            <w:tcW w:w="3634" w:type="dxa"/>
          </w:tcPr>
          <w:p w14:paraId="127E5E14" w14:textId="77777777" w:rsidR="00106E16" w:rsidRDefault="008E12A7">
            <w:pPr>
              <w:pStyle w:val="TableParagraph"/>
              <w:spacing w:before="1"/>
              <w:ind w:left="107" w:right="541"/>
              <w:rPr>
                <w:sz w:val="24"/>
              </w:rPr>
            </w:pPr>
            <w:r>
              <w:rPr>
                <w:sz w:val="24"/>
              </w:rPr>
              <w:t>Проведение праздничных мероприятий, посвященных Международному</w:t>
            </w:r>
            <w:r>
              <w:rPr>
                <w:spacing w:val="-15"/>
                <w:sz w:val="24"/>
              </w:rPr>
              <w:t xml:space="preserve"> </w:t>
            </w:r>
            <w:r>
              <w:rPr>
                <w:sz w:val="24"/>
              </w:rPr>
              <w:t xml:space="preserve">Женскому </w:t>
            </w:r>
            <w:r>
              <w:rPr>
                <w:spacing w:val="-4"/>
                <w:sz w:val="24"/>
              </w:rPr>
              <w:t>Дню</w:t>
            </w:r>
          </w:p>
        </w:tc>
        <w:tc>
          <w:tcPr>
            <w:tcW w:w="1181" w:type="dxa"/>
          </w:tcPr>
          <w:p w14:paraId="14EBE64E" w14:textId="77777777" w:rsidR="00106E16" w:rsidRDefault="00106E16">
            <w:pPr>
              <w:pStyle w:val="TableParagraph"/>
              <w:spacing w:before="138"/>
              <w:rPr>
                <w:b/>
                <w:sz w:val="24"/>
              </w:rPr>
            </w:pPr>
          </w:p>
          <w:p w14:paraId="38EF0B4A"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4590DE43" w14:textId="77777777" w:rsidR="00106E16" w:rsidRDefault="008E12A7">
            <w:pPr>
              <w:pStyle w:val="TableParagraph"/>
              <w:spacing w:before="1"/>
              <w:ind w:left="960"/>
              <w:rPr>
                <w:sz w:val="24"/>
              </w:rPr>
            </w:pPr>
            <w:r>
              <w:rPr>
                <w:sz w:val="24"/>
              </w:rPr>
              <w:t>1-</w:t>
            </w:r>
            <w:r>
              <w:rPr>
                <w:spacing w:val="68"/>
                <w:w w:val="150"/>
                <w:sz w:val="24"/>
              </w:rPr>
              <w:t xml:space="preserve"> </w:t>
            </w:r>
            <w:r>
              <w:rPr>
                <w:spacing w:val="-2"/>
                <w:sz w:val="24"/>
              </w:rPr>
              <w:t>неделя</w:t>
            </w:r>
          </w:p>
        </w:tc>
        <w:tc>
          <w:tcPr>
            <w:tcW w:w="2799" w:type="dxa"/>
          </w:tcPr>
          <w:p w14:paraId="61AB9C03" w14:textId="77777777" w:rsidR="00106E16" w:rsidRDefault="008E12A7">
            <w:pPr>
              <w:pStyle w:val="TableParagraph"/>
              <w:spacing w:before="1"/>
              <w:ind w:left="107"/>
              <w:rPr>
                <w:sz w:val="24"/>
              </w:rPr>
            </w:pPr>
            <w:r>
              <w:rPr>
                <w:sz w:val="24"/>
              </w:rPr>
              <w:t>Сектор</w:t>
            </w:r>
            <w:r>
              <w:rPr>
                <w:spacing w:val="-1"/>
                <w:sz w:val="24"/>
              </w:rPr>
              <w:t xml:space="preserve"> </w:t>
            </w:r>
            <w:r>
              <w:rPr>
                <w:spacing w:val="-2"/>
                <w:sz w:val="24"/>
              </w:rPr>
              <w:t>«Забота»</w:t>
            </w:r>
          </w:p>
          <w:p w14:paraId="0F8CF99B" w14:textId="77777777" w:rsidR="00106E16" w:rsidRDefault="008E12A7">
            <w:pPr>
              <w:pStyle w:val="TableParagraph"/>
              <w:ind w:left="107"/>
              <w:rPr>
                <w:sz w:val="24"/>
              </w:rPr>
            </w:pPr>
            <w:r>
              <w:rPr>
                <w:spacing w:val="-2"/>
                <w:sz w:val="24"/>
              </w:rPr>
              <w:t>«Досуг»</w:t>
            </w:r>
          </w:p>
        </w:tc>
      </w:tr>
      <w:tr w:rsidR="00106E16" w14:paraId="7BC234F2" w14:textId="77777777">
        <w:trPr>
          <w:trHeight w:val="1336"/>
        </w:trPr>
        <w:tc>
          <w:tcPr>
            <w:tcW w:w="3634" w:type="dxa"/>
          </w:tcPr>
          <w:p w14:paraId="5F576EC1" w14:textId="77777777" w:rsidR="00106E16" w:rsidRDefault="008E12A7">
            <w:pPr>
              <w:pStyle w:val="TableParagraph"/>
              <w:spacing w:before="224" w:line="276" w:lineRule="auto"/>
              <w:ind w:left="107"/>
              <w:rPr>
                <w:sz w:val="24"/>
              </w:rPr>
            </w:pPr>
            <w:r>
              <w:rPr>
                <w:sz w:val="24"/>
              </w:rPr>
              <w:t>Мастерская подарков к международному</w:t>
            </w:r>
            <w:r>
              <w:rPr>
                <w:spacing w:val="-15"/>
                <w:sz w:val="24"/>
              </w:rPr>
              <w:t xml:space="preserve"> </w:t>
            </w:r>
            <w:r>
              <w:rPr>
                <w:sz w:val="24"/>
              </w:rPr>
              <w:t>женскому</w:t>
            </w:r>
            <w:r>
              <w:rPr>
                <w:spacing w:val="-15"/>
                <w:sz w:val="24"/>
              </w:rPr>
              <w:t xml:space="preserve"> </w:t>
            </w:r>
            <w:r>
              <w:rPr>
                <w:sz w:val="24"/>
              </w:rPr>
              <w:t>дню.</w:t>
            </w:r>
          </w:p>
        </w:tc>
        <w:tc>
          <w:tcPr>
            <w:tcW w:w="1181" w:type="dxa"/>
          </w:tcPr>
          <w:p w14:paraId="3840DA13" w14:textId="77777777" w:rsidR="00106E16" w:rsidRDefault="00106E16">
            <w:pPr>
              <w:pStyle w:val="TableParagraph"/>
              <w:spacing w:before="152"/>
              <w:rPr>
                <w:b/>
                <w:sz w:val="24"/>
              </w:rPr>
            </w:pPr>
          </w:p>
          <w:p w14:paraId="2AFADD53"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75098B7F"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0A3978E2"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«Забота»</w:t>
            </w:r>
          </w:p>
          <w:p w14:paraId="59DF1F63" w14:textId="77777777" w:rsidR="00106E16" w:rsidRDefault="008E12A7">
            <w:pPr>
              <w:pStyle w:val="TableParagraph"/>
              <w:ind w:left="107"/>
              <w:rPr>
                <w:sz w:val="24"/>
              </w:rPr>
            </w:pPr>
            <w:r>
              <w:rPr>
                <w:spacing w:val="-2"/>
                <w:sz w:val="24"/>
              </w:rPr>
              <w:t>«Досуг»</w:t>
            </w:r>
          </w:p>
          <w:p w14:paraId="5FC3F606" w14:textId="77777777" w:rsidR="00106E16" w:rsidRDefault="008E12A7">
            <w:pPr>
              <w:pStyle w:val="TableParagraph"/>
              <w:ind w:left="107"/>
              <w:rPr>
                <w:sz w:val="24"/>
              </w:rPr>
            </w:pPr>
            <w:r>
              <w:rPr>
                <w:sz w:val="24"/>
              </w:rPr>
              <w:t xml:space="preserve">«Труд и </w:t>
            </w:r>
            <w:r>
              <w:rPr>
                <w:spacing w:val="-2"/>
                <w:sz w:val="24"/>
              </w:rPr>
              <w:t>правопорядок»</w:t>
            </w:r>
          </w:p>
        </w:tc>
      </w:tr>
      <w:tr w:rsidR="00106E16" w14:paraId="34BF6501" w14:textId="77777777">
        <w:trPr>
          <w:trHeight w:val="859"/>
        </w:trPr>
        <w:tc>
          <w:tcPr>
            <w:tcW w:w="3634" w:type="dxa"/>
          </w:tcPr>
          <w:p w14:paraId="64760FEA" w14:textId="77777777" w:rsidR="00106E16" w:rsidRDefault="008E12A7">
            <w:pPr>
              <w:pStyle w:val="TableParagraph"/>
              <w:spacing w:before="190" w:line="310" w:lineRule="atLeast"/>
              <w:ind w:left="107"/>
              <w:rPr>
                <w:sz w:val="24"/>
              </w:rPr>
            </w:pPr>
            <w:r>
              <w:rPr>
                <w:sz w:val="24"/>
              </w:rPr>
              <w:t>Акция</w:t>
            </w:r>
            <w:r>
              <w:rPr>
                <w:spacing w:val="-13"/>
                <w:sz w:val="24"/>
              </w:rPr>
              <w:t xml:space="preserve"> </w:t>
            </w:r>
            <w:r>
              <w:rPr>
                <w:sz w:val="24"/>
              </w:rPr>
              <w:t>«Библиотеке</w:t>
            </w:r>
            <w:r>
              <w:rPr>
                <w:spacing w:val="-13"/>
                <w:sz w:val="24"/>
              </w:rPr>
              <w:t xml:space="preserve"> </w:t>
            </w:r>
            <w:r>
              <w:rPr>
                <w:sz w:val="24"/>
              </w:rPr>
              <w:t>–</w:t>
            </w:r>
            <w:r>
              <w:rPr>
                <w:spacing w:val="-13"/>
                <w:sz w:val="24"/>
              </w:rPr>
              <w:t xml:space="preserve"> </w:t>
            </w:r>
            <w:r>
              <w:rPr>
                <w:sz w:val="24"/>
              </w:rPr>
              <w:t xml:space="preserve">нашу </w:t>
            </w:r>
            <w:r>
              <w:rPr>
                <w:spacing w:val="-2"/>
                <w:sz w:val="24"/>
              </w:rPr>
              <w:t>помощь»</w:t>
            </w:r>
          </w:p>
        </w:tc>
        <w:tc>
          <w:tcPr>
            <w:tcW w:w="1181" w:type="dxa"/>
          </w:tcPr>
          <w:p w14:paraId="204D6258" w14:textId="77777777" w:rsidR="00106E16" w:rsidRDefault="008E12A7">
            <w:pPr>
              <w:pStyle w:val="TableParagraph"/>
              <w:spacing w:before="191"/>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53C297BE"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6B4442B1" w14:textId="77777777" w:rsidR="00106E16" w:rsidRDefault="008E12A7">
            <w:pPr>
              <w:pStyle w:val="TableParagraph"/>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r w:rsidR="00106E16" w14:paraId="757B560C" w14:textId="77777777">
        <w:trPr>
          <w:trHeight w:val="1178"/>
        </w:trPr>
        <w:tc>
          <w:tcPr>
            <w:tcW w:w="3634" w:type="dxa"/>
          </w:tcPr>
          <w:p w14:paraId="2D92B600" w14:textId="77777777" w:rsidR="00106E16" w:rsidRDefault="008E12A7">
            <w:pPr>
              <w:pStyle w:val="TableParagraph"/>
              <w:spacing w:before="190" w:line="310" w:lineRule="atLeast"/>
              <w:ind w:left="107" w:right="198"/>
              <w:rPr>
                <w:sz w:val="24"/>
              </w:rPr>
            </w:pPr>
            <w:r>
              <w:rPr>
                <w:sz w:val="24"/>
              </w:rPr>
              <w:t>Информационная перемена, посвященная Дню присоединения</w:t>
            </w:r>
            <w:r>
              <w:rPr>
                <w:spacing w:val="-12"/>
                <w:sz w:val="24"/>
              </w:rPr>
              <w:t xml:space="preserve"> </w:t>
            </w:r>
            <w:r>
              <w:rPr>
                <w:sz w:val="24"/>
              </w:rPr>
              <w:t>Крыма</w:t>
            </w:r>
            <w:r>
              <w:rPr>
                <w:spacing w:val="-13"/>
                <w:sz w:val="24"/>
              </w:rPr>
              <w:t xml:space="preserve"> </w:t>
            </w:r>
            <w:r>
              <w:rPr>
                <w:sz w:val="24"/>
              </w:rPr>
              <w:t>к</w:t>
            </w:r>
            <w:r>
              <w:rPr>
                <w:spacing w:val="-12"/>
                <w:sz w:val="24"/>
              </w:rPr>
              <w:t xml:space="preserve"> </w:t>
            </w:r>
            <w:r>
              <w:rPr>
                <w:sz w:val="24"/>
              </w:rPr>
              <w:t>России</w:t>
            </w:r>
          </w:p>
        </w:tc>
        <w:tc>
          <w:tcPr>
            <w:tcW w:w="1181" w:type="dxa"/>
          </w:tcPr>
          <w:p w14:paraId="705CE148" w14:textId="77777777" w:rsidR="00106E16" w:rsidRDefault="00106E16">
            <w:pPr>
              <w:pStyle w:val="TableParagraph"/>
              <w:spacing w:before="73"/>
              <w:rPr>
                <w:b/>
                <w:sz w:val="24"/>
              </w:rPr>
            </w:pPr>
          </w:p>
          <w:p w14:paraId="363B8BB5" w14:textId="77777777" w:rsidR="00106E16" w:rsidRDefault="008E12A7">
            <w:pPr>
              <w:pStyle w:val="TableParagraph"/>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256B5EAB"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231B9DA4" w14:textId="77777777" w:rsidR="00106E16" w:rsidRDefault="008E12A7">
            <w:pPr>
              <w:pStyle w:val="TableParagraph"/>
              <w:spacing w:line="275" w:lineRule="exact"/>
              <w:ind w:left="107"/>
              <w:rPr>
                <w:sz w:val="24"/>
              </w:rPr>
            </w:pPr>
            <w:r>
              <w:rPr>
                <w:sz w:val="24"/>
              </w:rPr>
              <w:t>Сектор</w:t>
            </w:r>
            <w:r>
              <w:rPr>
                <w:spacing w:val="-1"/>
                <w:sz w:val="24"/>
              </w:rPr>
              <w:t xml:space="preserve"> </w:t>
            </w:r>
            <w:r>
              <w:rPr>
                <w:spacing w:val="-2"/>
                <w:sz w:val="24"/>
              </w:rPr>
              <w:t>«Досуг»</w:t>
            </w:r>
          </w:p>
        </w:tc>
      </w:tr>
      <w:tr w:rsidR="00106E16" w14:paraId="1433D546" w14:textId="77777777">
        <w:trPr>
          <w:trHeight w:val="275"/>
        </w:trPr>
        <w:tc>
          <w:tcPr>
            <w:tcW w:w="9741" w:type="dxa"/>
            <w:gridSpan w:val="4"/>
          </w:tcPr>
          <w:p w14:paraId="17A0F06A" w14:textId="77777777" w:rsidR="00106E16" w:rsidRDefault="008E12A7">
            <w:pPr>
              <w:pStyle w:val="TableParagraph"/>
              <w:spacing w:line="256" w:lineRule="exact"/>
              <w:ind w:left="861"/>
              <w:jc w:val="center"/>
              <w:rPr>
                <w:b/>
                <w:sz w:val="24"/>
              </w:rPr>
            </w:pPr>
            <w:r>
              <w:rPr>
                <w:b/>
                <w:spacing w:val="-2"/>
                <w:sz w:val="24"/>
              </w:rPr>
              <w:t>апрель</w:t>
            </w:r>
          </w:p>
        </w:tc>
      </w:tr>
      <w:tr w:rsidR="00106E16" w14:paraId="76333D5C" w14:textId="77777777">
        <w:trPr>
          <w:trHeight w:val="551"/>
        </w:trPr>
        <w:tc>
          <w:tcPr>
            <w:tcW w:w="3634" w:type="dxa"/>
          </w:tcPr>
          <w:p w14:paraId="23898BD7" w14:textId="77777777" w:rsidR="00106E16" w:rsidRDefault="008E12A7">
            <w:pPr>
              <w:pStyle w:val="TableParagraph"/>
              <w:spacing w:line="276" w:lineRule="exact"/>
              <w:ind w:left="107"/>
              <w:rPr>
                <w:sz w:val="24"/>
              </w:rPr>
            </w:pPr>
            <w:r>
              <w:rPr>
                <w:sz w:val="24"/>
              </w:rPr>
              <w:t>Старт</w:t>
            </w:r>
            <w:r>
              <w:rPr>
                <w:spacing w:val="-12"/>
                <w:sz w:val="24"/>
              </w:rPr>
              <w:t xml:space="preserve"> </w:t>
            </w:r>
            <w:r>
              <w:rPr>
                <w:sz w:val="24"/>
              </w:rPr>
              <w:t>акции</w:t>
            </w:r>
            <w:r>
              <w:rPr>
                <w:spacing w:val="-12"/>
                <w:sz w:val="24"/>
              </w:rPr>
              <w:t xml:space="preserve"> </w:t>
            </w:r>
            <w:r>
              <w:rPr>
                <w:sz w:val="24"/>
              </w:rPr>
              <w:t>милосердия</w:t>
            </w:r>
            <w:r>
              <w:rPr>
                <w:spacing w:val="-12"/>
                <w:sz w:val="24"/>
              </w:rPr>
              <w:t xml:space="preserve"> </w:t>
            </w:r>
            <w:r>
              <w:rPr>
                <w:sz w:val="24"/>
              </w:rPr>
              <w:t>«Добро не терпит промедленья»</w:t>
            </w:r>
          </w:p>
        </w:tc>
        <w:tc>
          <w:tcPr>
            <w:tcW w:w="1181" w:type="dxa"/>
          </w:tcPr>
          <w:p w14:paraId="6EC66D6D"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4D60E2E3" w14:textId="77777777" w:rsidR="00106E16" w:rsidRDefault="008E12A7">
            <w:pPr>
              <w:pStyle w:val="TableParagraph"/>
              <w:spacing w:line="275" w:lineRule="exact"/>
              <w:ind w:left="108"/>
              <w:rPr>
                <w:sz w:val="24"/>
              </w:rPr>
            </w:pPr>
            <w:r>
              <w:rPr>
                <w:sz w:val="24"/>
              </w:rPr>
              <w:t>2-я</w:t>
            </w:r>
            <w:r>
              <w:rPr>
                <w:spacing w:val="-3"/>
                <w:sz w:val="24"/>
              </w:rPr>
              <w:t xml:space="preserve"> </w:t>
            </w:r>
            <w:r>
              <w:rPr>
                <w:spacing w:val="-2"/>
                <w:sz w:val="24"/>
              </w:rPr>
              <w:t>неделя</w:t>
            </w:r>
          </w:p>
        </w:tc>
        <w:tc>
          <w:tcPr>
            <w:tcW w:w="2799" w:type="dxa"/>
          </w:tcPr>
          <w:p w14:paraId="18ECF4B6" w14:textId="77777777" w:rsidR="00106E16" w:rsidRDefault="008E12A7">
            <w:pPr>
              <w:pStyle w:val="TableParagraph"/>
              <w:spacing w:line="275" w:lineRule="exact"/>
              <w:ind w:left="107"/>
              <w:rPr>
                <w:sz w:val="24"/>
              </w:rPr>
            </w:pPr>
            <w:r>
              <w:rPr>
                <w:sz w:val="24"/>
              </w:rPr>
              <w:t xml:space="preserve">Сектор </w:t>
            </w:r>
            <w:r>
              <w:rPr>
                <w:spacing w:val="-2"/>
                <w:sz w:val="24"/>
              </w:rPr>
              <w:t>«Забота»</w:t>
            </w:r>
          </w:p>
          <w:p w14:paraId="5574A037" w14:textId="77777777" w:rsidR="00106E16" w:rsidRDefault="008E12A7">
            <w:pPr>
              <w:pStyle w:val="TableParagraph"/>
              <w:spacing w:line="257" w:lineRule="exact"/>
              <w:ind w:left="107"/>
              <w:rPr>
                <w:sz w:val="24"/>
              </w:rPr>
            </w:pPr>
            <w:r>
              <w:rPr>
                <w:spacing w:val="-2"/>
                <w:sz w:val="24"/>
              </w:rPr>
              <w:t>«Досуг»</w:t>
            </w:r>
          </w:p>
        </w:tc>
      </w:tr>
      <w:tr w:rsidR="00106E16" w14:paraId="18103193" w14:textId="77777777">
        <w:trPr>
          <w:trHeight w:val="551"/>
        </w:trPr>
        <w:tc>
          <w:tcPr>
            <w:tcW w:w="3634" w:type="dxa"/>
          </w:tcPr>
          <w:p w14:paraId="26C5FB65" w14:textId="77777777" w:rsidR="00106E16" w:rsidRDefault="008E12A7">
            <w:pPr>
              <w:pStyle w:val="TableParagraph"/>
              <w:spacing w:line="275" w:lineRule="exact"/>
              <w:ind w:left="107"/>
              <w:rPr>
                <w:sz w:val="24"/>
              </w:rPr>
            </w:pPr>
            <w:r>
              <w:rPr>
                <w:sz w:val="24"/>
              </w:rPr>
              <w:t>Акция</w:t>
            </w:r>
            <w:r>
              <w:rPr>
                <w:spacing w:val="-3"/>
                <w:sz w:val="24"/>
              </w:rPr>
              <w:t xml:space="preserve"> </w:t>
            </w:r>
            <w:r>
              <w:rPr>
                <w:sz w:val="24"/>
              </w:rPr>
              <w:t>«Жить</w:t>
            </w:r>
            <w:r>
              <w:rPr>
                <w:spacing w:val="-3"/>
                <w:sz w:val="24"/>
              </w:rPr>
              <w:t xml:space="preserve"> </w:t>
            </w:r>
            <w:r>
              <w:rPr>
                <w:spacing w:val="-2"/>
                <w:sz w:val="24"/>
              </w:rPr>
              <w:t>здорово!»</w:t>
            </w:r>
          </w:p>
        </w:tc>
        <w:tc>
          <w:tcPr>
            <w:tcW w:w="1181" w:type="dxa"/>
          </w:tcPr>
          <w:p w14:paraId="144A06AB"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76EE91B4"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3958A073"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«Спорт</w:t>
            </w:r>
            <w:r>
              <w:rPr>
                <w:spacing w:val="-15"/>
                <w:sz w:val="24"/>
              </w:rPr>
              <w:t xml:space="preserve"> </w:t>
            </w:r>
            <w:r>
              <w:rPr>
                <w:sz w:val="24"/>
              </w:rPr>
              <w:t xml:space="preserve">и </w:t>
            </w:r>
            <w:r>
              <w:rPr>
                <w:spacing w:val="-2"/>
                <w:sz w:val="24"/>
              </w:rPr>
              <w:t>здоровье»</w:t>
            </w:r>
          </w:p>
        </w:tc>
      </w:tr>
      <w:tr w:rsidR="00106E16" w14:paraId="062BF5D6" w14:textId="77777777">
        <w:trPr>
          <w:trHeight w:val="274"/>
        </w:trPr>
        <w:tc>
          <w:tcPr>
            <w:tcW w:w="9741" w:type="dxa"/>
            <w:gridSpan w:val="4"/>
          </w:tcPr>
          <w:p w14:paraId="404A870E" w14:textId="77777777" w:rsidR="00106E16" w:rsidRDefault="008E12A7">
            <w:pPr>
              <w:pStyle w:val="TableParagraph"/>
              <w:spacing w:line="255" w:lineRule="exact"/>
              <w:ind w:left="862" w:right="854"/>
              <w:jc w:val="center"/>
              <w:rPr>
                <w:b/>
                <w:sz w:val="24"/>
              </w:rPr>
            </w:pPr>
            <w:r>
              <w:rPr>
                <w:b/>
                <w:spacing w:val="-5"/>
                <w:sz w:val="24"/>
              </w:rPr>
              <w:t>май</w:t>
            </w:r>
          </w:p>
        </w:tc>
      </w:tr>
      <w:tr w:rsidR="00106E16" w14:paraId="1B81DB86" w14:textId="77777777">
        <w:trPr>
          <w:trHeight w:val="969"/>
        </w:trPr>
        <w:tc>
          <w:tcPr>
            <w:tcW w:w="3634" w:type="dxa"/>
          </w:tcPr>
          <w:p w14:paraId="5F82CCBC" w14:textId="77777777" w:rsidR="00106E16" w:rsidRDefault="008E12A7">
            <w:pPr>
              <w:pStyle w:val="TableParagraph"/>
              <w:spacing w:before="224"/>
              <w:ind w:left="107"/>
              <w:rPr>
                <w:sz w:val="24"/>
              </w:rPr>
            </w:pPr>
            <w:r>
              <w:rPr>
                <w:sz w:val="24"/>
              </w:rPr>
              <w:t>Акция</w:t>
            </w:r>
            <w:r>
              <w:rPr>
                <w:spacing w:val="-5"/>
                <w:sz w:val="24"/>
              </w:rPr>
              <w:t xml:space="preserve"> </w:t>
            </w:r>
            <w:r>
              <w:rPr>
                <w:sz w:val="24"/>
              </w:rPr>
              <w:t>"Память</w:t>
            </w:r>
            <w:r>
              <w:rPr>
                <w:spacing w:val="-1"/>
                <w:sz w:val="24"/>
              </w:rPr>
              <w:t xml:space="preserve"> </w:t>
            </w:r>
            <w:r>
              <w:rPr>
                <w:spacing w:val="-4"/>
                <w:sz w:val="24"/>
              </w:rPr>
              <w:t>жива"</w:t>
            </w:r>
          </w:p>
        </w:tc>
        <w:tc>
          <w:tcPr>
            <w:tcW w:w="1181" w:type="dxa"/>
          </w:tcPr>
          <w:p w14:paraId="37F538C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558F8354" w14:textId="77777777" w:rsidR="00106E16" w:rsidRDefault="008E12A7">
            <w:pPr>
              <w:pStyle w:val="TableParagraph"/>
              <w:spacing w:line="275" w:lineRule="exact"/>
              <w:ind w:left="108"/>
              <w:rPr>
                <w:sz w:val="24"/>
              </w:rPr>
            </w:pPr>
            <w:r>
              <w:rPr>
                <w:sz w:val="24"/>
              </w:rPr>
              <w:t>1-я</w:t>
            </w:r>
            <w:r>
              <w:rPr>
                <w:spacing w:val="-3"/>
                <w:sz w:val="24"/>
              </w:rPr>
              <w:t xml:space="preserve"> </w:t>
            </w:r>
            <w:r>
              <w:rPr>
                <w:spacing w:val="-2"/>
                <w:sz w:val="24"/>
              </w:rPr>
              <w:t>неделя</w:t>
            </w:r>
          </w:p>
        </w:tc>
        <w:tc>
          <w:tcPr>
            <w:tcW w:w="2799" w:type="dxa"/>
          </w:tcPr>
          <w:p w14:paraId="7DAE1C55" w14:textId="77777777" w:rsidR="00106E16" w:rsidRDefault="008E12A7">
            <w:pPr>
              <w:pStyle w:val="TableParagraph"/>
              <w:spacing w:line="275" w:lineRule="exact"/>
              <w:ind w:left="107"/>
              <w:rPr>
                <w:sz w:val="24"/>
              </w:rPr>
            </w:pPr>
            <w:r>
              <w:rPr>
                <w:sz w:val="24"/>
              </w:rPr>
              <w:t>Руководители</w:t>
            </w:r>
            <w:r>
              <w:rPr>
                <w:spacing w:val="-9"/>
                <w:sz w:val="24"/>
              </w:rPr>
              <w:t xml:space="preserve"> </w:t>
            </w:r>
            <w:r>
              <w:rPr>
                <w:spacing w:val="-2"/>
                <w:sz w:val="24"/>
              </w:rPr>
              <w:t>секторов</w:t>
            </w:r>
          </w:p>
        </w:tc>
      </w:tr>
      <w:tr w:rsidR="00106E16" w14:paraId="5A068A1E" w14:textId="77777777">
        <w:trPr>
          <w:trHeight w:val="551"/>
        </w:trPr>
        <w:tc>
          <w:tcPr>
            <w:tcW w:w="3634" w:type="dxa"/>
          </w:tcPr>
          <w:p w14:paraId="5FCF53DB" w14:textId="77777777" w:rsidR="00106E16" w:rsidRDefault="008E12A7">
            <w:pPr>
              <w:pStyle w:val="TableParagraph"/>
              <w:spacing w:line="275" w:lineRule="exact"/>
              <w:ind w:left="107"/>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181" w:type="dxa"/>
          </w:tcPr>
          <w:p w14:paraId="2FD0F0E5" w14:textId="77777777" w:rsidR="00106E16" w:rsidRDefault="008E12A7">
            <w:pPr>
              <w:pStyle w:val="TableParagraph"/>
              <w:spacing w:before="37"/>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DB65016" w14:textId="77777777" w:rsidR="00106E16" w:rsidRDefault="008E12A7">
            <w:pPr>
              <w:pStyle w:val="TableParagraph"/>
              <w:spacing w:line="275" w:lineRule="exact"/>
              <w:ind w:left="108"/>
              <w:rPr>
                <w:sz w:val="24"/>
              </w:rPr>
            </w:pPr>
            <w:r>
              <w:rPr>
                <w:sz w:val="24"/>
              </w:rPr>
              <w:t>2-я</w:t>
            </w:r>
            <w:r>
              <w:rPr>
                <w:spacing w:val="-3"/>
                <w:sz w:val="24"/>
              </w:rPr>
              <w:t xml:space="preserve"> </w:t>
            </w:r>
            <w:r>
              <w:rPr>
                <w:spacing w:val="-2"/>
                <w:sz w:val="24"/>
              </w:rPr>
              <w:t>неделя</w:t>
            </w:r>
          </w:p>
        </w:tc>
        <w:tc>
          <w:tcPr>
            <w:tcW w:w="2799" w:type="dxa"/>
          </w:tcPr>
          <w:p w14:paraId="562B6675" w14:textId="77777777" w:rsidR="00106E16" w:rsidRDefault="008E12A7">
            <w:pPr>
              <w:pStyle w:val="TableParagraph"/>
              <w:spacing w:line="276" w:lineRule="exact"/>
              <w:ind w:left="107"/>
              <w:rPr>
                <w:sz w:val="24"/>
              </w:rPr>
            </w:pPr>
            <w:r>
              <w:rPr>
                <w:sz w:val="24"/>
              </w:rPr>
              <w:t>Сектор</w:t>
            </w:r>
            <w:r>
              <w:rPr>
                <w:spacing w:val="-15"/>
                <w:sz w:val="24"/>
              </w:rPr>
              <w:t xml:space="preserve"> </w:t>
            </w:r>
            <w:r>
              <w:rPr>
                <w:sz w:val="24"/>
              </w:rPr>
              <w:t>«Труд</w:t>
            </w:r>
            <w:r>
              <w:rPr>
                <w:spacing w:val="-15"/>
                <w:sz w:val="24"/>
              </w:rPr>
              <w:t xml:space="preserve"> </w:t>
            </w:r>
            <w:r>
              <w:rPr>
                <w:sz w:val="24"/>
              </w:rPr>
              <w:t xml:space="preserve">и </w:t>
            </w:r>
            <w:r>
              <w:rPr>
                <w:spacing w:val="-2"/>
                <w:sz w:val="24"/>
              </w:rPr>
              <w:t>правопорядок</w:t>
            </w:r>
          </w:p>
        </w:tc>
      </w:tr>
    </w:tbl>
    <w:p w14:paraId="47ED8527" w14:textId="77777777" w:rsidR="00106E16" w:rsidRDefault="00106E16">
      <w:pPr>
        <w:pStyle w:val="TableParagraph"/>
        <w:spacing w:line="276" w:lineRule="exact"/>
        <w:rPr>
          <w:sz w:val="24"/>
        </w:rPr>
        <w:sectPr w:rsidR="00106E16">
          <w:type w:val="continuous"/>
          <w:pgSz w:w="11910" w:h="16840"/>
          <w:pgMar w:top="1100" w:right="141" w:bottom="2714"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5A32EA3F" w14:textId="77777777">
        <w:trPr>
          <w:trHeight w:val="693"/>
        </w:trPr>
        <w:tc>
          <w:tcPr>
            <w:tcW w:w="3634" w:type="dxa"/>
          </w:tcPr>
          <w:p w14:paraId="7E1A045A" w14:textId="77777777" w:rsidR="00106E16" w:rsidRDefault="008E12A7">
            <w:pPr>
              <w:pStyle w:val="TableParagraph"/>
              <w:spacing w:before="227"/>
              <w:ind w:left="107"/>
              <w:rPr>
                <w:sz w:val="24"/>
              </w:rPr>
            </w:pPr>
            <w:r>
              <w:rPr>
                <w:sz w:val="24"/>
              </w:rPr>
              <w:lastRenderedPageBreak/>
              <w:t>Акция</w:t>
            </w:r>
            <w:r>
              <w:rPr>
                <w:spacing w:val="-2"/>
                <w:sz w:val="24"/>
              </w:rPr>
              <w:t xml:space="preserve"> </w:t>
            </w:r>
            <w:r>
              <w:rPr>
                <w:sz w:val="24"/>
              </w:rPr>
              <w:t>«Мудрые</w:t>
            </w:r>
            <w:r>
              <w:rPr>
                <w:spacing w:val="-3"/>
                <w:sz w:val="24"/>
              </w:rPr>
              <w:t xml:space="preserve"> </w:t>
            </w:r>
            <w:r>
              <w:rPr>
                <w:sz w:val="24"/>
              </w:rPr>
              <w:t>мысли о</w:t>
            </w:r>
            <w:r>
              <w:rPr>
                <w:spacing w:val="-1"/>
                <w:sz w:val="24"/>
              </w:rPr>
              <w:t xml:space="preserve"> </w:t>
            </w:r>
            <w:r>
              <w:rPr>
                <w:spacing w:val="-2"/>
                <w:sz w:val="24"/>
              </w:rPr>
              <w:t>семье»</w:t>
            </w:r>
          </w:p>
        </w:tc>
        <w:tc>
          <w:tcPr>
            <w:tcW w:w="1181" w:type="dxa"/>
          </w:tcPr>
          <w:p w14:paraId="4725F312" w14:textId="77777777" w:rsidR="00106E16" w:rsidRDefault="008E12A7">
            <w:pPr>
              <w:pStyle w:val="TableParagraph"/>
              <w:spacing w:before="1"/>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5EAD57B" w14:textId="77777777" w:rsidR="00106E16" w:rsidRDefault="008E12A7">
            <w:pPr>
              <w:pStyle w:val="TableParagraph"/>
              <w:spacing w:before="1"/>
              <w:ind w:left="108"/>
              <w:rPr>
                <w:sz w:val="24"/>
              </w:rPr>
            </w:pPr>
            <w:r>
              <w:rPr>
                <w:sz w:val="24"/>
              </w:rPr>
              <w:t>3-я</w:t>
            </w:r>
            <w:r>
              <w:rPr>
                <w:spacing w:val="-3"/>
                <w:sz w:val="24"/>
              </w:rPr>
              <w:t xml:space="preserve"> </w:t>
            </w:r>
            <w:r>
              <w:rPr>
                <w:spacing w:val="-2"/>
                <w:sz w:val="24"/>
              </w:rPr>
              <w:t>неделя</w:t>
            </w:r>
          </w:p>
        </w:tc>
        <w:tc>
          <w:tcPr>
            <w:tcW w:w="2799" w:type="dxa"/>
          </w:tcPr>
          <w:p w14:paraId="6D0C7E49" w14:textId="77777777" w:rsidR="00106E16" w:rsidRDefault="008E12A7">
            <w:pPr>
              <w:pStyle w:val="TableParagraph"/>
              <w:spacing w:before="1"/>
              <w:ind w:left="107"/>
              <w:rPr>
                <w:sz w:val="24"/>
              </w:rPr>
            </w:pPr>
            <w:r>
              <w:rPr>
                <w:sz w:val="24"/>
              </w:rPr>
              <w:t>Сектор</w:t>
            </w:r>
            <w:r>
              <w:rPr>
                <w:spacing w:val="-1"/>
                <w:sz w:val="24"/>
              </w:rPr>
              <w:t xml:space="preserve"> </w:t>
            </w:r>
            <w:r>
              <w:rPr>
                <w:spacing w:val="-2"/>
                <w:sz w:val="24"/>
              </w:rPr>
              <w:t>«Забота»</w:t>
            </w:r>
          </w:p>
          <w:p w14:paraId="1355B5FA" w14:textId="77777777" w:rsidR="00106E16" w:rsidRDefault="008E12A7">
            <w:pPr>
              <w:pStyle w:val="TableParagraph"/>
              <w:ind w:left="107"/>
              <w:rPr>
                <w:sz w:val="24"/>
              </w:rPr>
            </w:pPr>
            <w:r>
              <w:rPr>
                <w:spacing w:val="-2"/>
                <w:sz w:val="24"/>
              </w:rPr>
              <w:t>«Досуг»</w:t>
            </w:r>
          </w:p>
        </w:tc>
      </w:tr>
      <w:tr w:rsidR="00106E16" w14:paraId="75A25B90" w14:textId="77777777">
        <w:trPr>
          <w:trHeight w:val="1326"/>
        </w:trPr>
        <w:tc>
          <w:tcPr>
            <w:tcW w:w="3634" w:type="dxa"/>
          </w:tcPr>
          <w:p w14:paraId="6E515617" w14:textId="77777777" w:rsidR="00106E16" w:rsidRDefault="008E12A7">
            <w:pPr>
              <w:pStyle w:val="TableParagraph"/>
              <w:spacing w:before="224" w:line="276" w:lineRule="auto"/>
              <w:ind w:left="107" w:right="198"/>
              <w:rPr>
                <w:sz w:val="24"/>
              </w:rPr>
            </w:pPr>
            <w:r>
              <w:rPr>
                <w:sz w:val="24"/>
              </w:rPr>
              <w:t>Общешкольная ученическая конференция. Подведение итогов</w:t>
            </w:r>
            <w:r>
              <w:rPr>
                <w:spacing w:val="-14"/>
                <w:sz w:val="24"/>
              </w:rPr>
              <w:t xml:space="preserve"> </w:t>
            </w:r>
            <w:r>
              <w:rPr>
                <w:sz w:val="24"/>
              </w:rPr>
              <w:t>конкурса</w:t>
            </w:r>
            <w:r>
              <w:rPr>
                <w:spacing w:val="-14"/>
                <w:sz w:val="24"/>
              </w:rPr>
              <w:t xml:space="preserve"> </w:t>
            </w:r>
            <w:r>
              <w:rPr>
                <w:sz w:val="24"/>
              </w:rPr>
              <w:t>«Класс</w:t>
            </w:r>
            <w:r>
              <w:rPr>
                <w:spacing w:val="-14"/>
                <w:sz w:val="24"/>
              </w:rPr>
              <w:t xml:space="preserve"> </w:t>
            </w:r>
            <w:r>
              <w:rPr>
                <w:sz w:val="24"/>
              </w:rPr>
              <w:t>года»</w:t>
            </w:r>
          </w:p>
        </w:tc>
        <w:tc>
          <w:tcPr>
            <w:tcW w:w="1181" w:type="dxa"/>
          </w:tcPr>
          <w:p w14:paraId="41609D1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3276D152" w14:textId="77777777" w:rsidR="00106E16" w:rsidRDefault="008E12A7">
            <w:pPr>
              <w:pStyle w:val="TableParagraph"/>
              <w:spacing w:line="275" w:lineRule="exact"/>
              <w:ind w:left="108"/>
              <w:rPr>
                <w:sz w:val="24"/>
              </w:rPr>
            </w:pPr>
            <w:r>
              <w:rPr>
                <w:sz w:val="24"/>
              </w:rPr>
              <w:t>3-я</w:t>
            </w:r>
            <w:r>
              <w:rPr>
                <w:spacing w:val="-3"/>
                <w:sz w:val="24"/>
              </w:rPr>
              <w:t xml:space="preserve"> </w:t>
            </w:r>
            <w:r>
              <w:rPr>
                <w:spacing w:val="-2"/>
                <w:sz w:val="24"/>
              </w:rPr>
              <w:t>неделя</w:t>
            </w:r>
          </w:p>
        </w:tc>
        <w:tc>
          <w:tcPr>
            <w:tcW w:w="2799" w:type="dxa"/>
          </w:tcPr>
          <w:p w14:paraId="13491474" w14:textId="77777777" w:rsidR="00106E16" w:rsidRDefault="008E12A7">
            <w:pPr>
              <w:pStyle w:val="TableParagraph"/>
              <w:spacing w:line="275" w:lineRule="exact"/>
              <w:ind w:left="107"/>
              <w:rPr>
                <w:sz w:val="24"/>
              </w:rPr>
            </w:pPr>
            <w:r>
              <w:rPr>
                <w:sz w:val="24"/>
              </w:rPr>
              <w:t>Руководители</w:t>
            </w:r>
            <w:r>
              <w:rPr>
                <w:spacing w:val="-9"/>
                <w:sz w:val="24"/>
              </w:rPr>
              <w:t xml:space="preserve"> </w:t>
            </w:r>
            <w:r>
              <w:rPr>
                <w:spacing w:val="-2"/>
                <w:sz w:val="24"/>
              </w:rPr>
              <w:t>секторов</w:t>
            </w:r>
          </w:p>
        </w:tc>
      </w:tr>
      <w:tr w:rsidR="00106E16" w14:paraId="347F5116" w14:textId="77777777">
        <w:trPr>
          <w:trHeight w:val="275"/>
        </w:trPr>
        <w:tc>
          <w:tcPr>
            <w:tcW w:w="9741" w:type="dxa"/>
            <w:gridSpan w:val="4"/>
          </w:tcPr>
          <w:p w14:paraId="709F90B5" w14:textId="77777777" w:rsidR="00106E16" w:rsidRDefault="008E12A7">
            <w:pPr>
              <w:pStyle w:val="TableParagraph"/>
              <w:spacing w:line="256" w:lineRule="exact"/>
              <w:ind w:left="862" w:right="852"/>
              <w:jc w:val="center"/>
              <w:rPr>
                <w:b/>
                <w:sz w:val="24"/>
              </w:rPr>
            </w:pPr>
            <w:r>
              <w:rPr>
                <w:b/>
                <w:spacing w:val="-2"/>
                <w:sz w:val="24"/>
              </w:rPr>
              <w:t>Профориентация</w:t>
            </w:r>
          </w:p>
        </w:tc>
      </w:tr>
      <w:tr w:rsidR="00106E16" w14:paraId="2C029518" w14:textId="77777777">
        <w:trPr>
          <w:trHeight w:val="830"/>
        </w:trPr>
        <w:tc>
          <w:tcPr>
            <w:tcW w:w="3634" w:type="dxa"/>
          </w:tcPr>
          <w:p w14:paraId="13569109" w14:textId="77777777" w:rsidR="00106E16" w:rsidRDefault="00106E16">
            <w:pPr>
              <w:pStyle w:val="TableParagraph"/>
              <w:spacing w:before="1"/>
              <w:rPr>
                <w:b/>
                <w:sz w:val="24"/>
              </w:rPr>
            </w:pPr>
          </w:p>
          <w:p w14:paraId="7B06CA27" w14:textId="77777777" w:rsidR="00106E16" w:rsidRDefault="008E12A7">
            <w:pPr>
              <w:pStyle w:val="TableParagraph"/>
              <w:ind w:left="107"/>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81" w:type="dxa"/>
          </w:tcPr>
          <w:p w14:paraId="4E8629BC" w14:textId="77777777" w:rsidR="00106E16" w:rsidRDefault="00106E16">
            <w:pPr>
              <w:pStyle w:val="TableParagraph"/>
              <w:spacing w:before="1"/>
              <w:rPr>
                <w:b/>
                <w:sz w:val="24"/>
              </w:rPr>
            </w:pPr>
          </w:p>
          <w:p w14:paraId="0BFBFCF9" w14:textId="77777777" w:rsidR="00106E16" w:rsidRDefault="008E12A7">
            <w:pPr>
              <w:pStyle w:val="TableParagraph"/>
              <w:ind w:left="107"/>
              <w:rPr>
                <w:sz w:val="24"/>
              </w:rPr>
            </w:pPr>
            <w:r>
              <w:rPr>
                <w:spacing w:val="-2"/>
                <w:sz w:val="24"/>
              </w:rPr>
              <w:t>Классы</w:t>
            </w:r>
          </w:p>
        </w:tc>
        <w:tc>
          <w:tcPr>
            <w:tcW w:w="2127" w:type="dxa"/>
          </w:tcPr>
          <w:p w14:paraId="5D24909B" w14:textId="77777777" w:rsidR="00106E16" w:rsidRDefault="008E12A7">
            <w:pPr>
              <w:pStyle w:val="TableParagraph"/>
              <w:spacing w:line="270" w:lineRule="atLeast"/>
              <w:ind w:left="108" w:right="179"/>
              <w:rPr>
                <w:sz w:val="24"/>
              </w:rPr>
            </w:pPr>
            <w:r>
              <w:rPr>
                <w:spacing w:val="-2"/>
                <w:sz w:val="24"/>
              </w:rPr>
              <w:t>Ориентировочное время</w:t>
            </w:r>
            <w:r>
              <w:rPr>
                <w:spacing w:val="80"/>
                <w:sz w:val="24"/>
              </w:rPr>
              <w:t xml:space="preserve"> </w:t>
            </w:r>
            <w:r>
              <w:rPr>
                <w:spacing w:val="-2"/>
                <w:sz w:val="24"/>
              </w:rPr>
              <w:t>проведения</w:t>
            </w:r>
          </w:p>
        </w:tc>
        <w:tc>
          <w:tcPr>
            <w:tcW w:w="2799" w:type="dxa"/>
          </w:tcPr>
          <w:p w14:paraId="5ECC7455" w14:textId="77777777" w:rsidR="00106E16" w:rsidRDefault="00106E16">
            <w:pPr>
              <w:pStyle w:val="TableParagraph"/>
              <w:spacing w:before="1"/>
              <w:rPr>
                <w:b/>
                <w:sz w:val="24"/>
              </w:rPr>
            </w:pPr>
          </w:p>
          <w:p w14:paraId="6497BB8A" w14:textId="77777777" w:rsidR="00106E16" w:rsidRDefault="008E12A7">
            <w:pPr>
              <w:pStyle w:val="TableParagraph"/>
              <w:ind w:left="107"/>
              <w:rPr>
                <w:sz w:val="24"/>
              </w:rPr>
            </w:pPr>
            <w:r>
              <w:rPr>
                <w:spacing w:val="-2"/>
                <w:sz w:val="24"/>
              </w:rPr>
              <w:t>Ответственные</w:t>
            </w:r>
          </w:p>
        </w:tc>
      </w:tr>
      <w:tr w:rsidR="00106E16" w14:paraId="7FB34100" w14:textId="77777777">
        <w:trPr>
          <w:trHeight w:val="1103"/>
        </w:trPr>
        <w:tc>
          <w:tcPr>
            <w:tcW w:w="3634" w:type="dxa"/>
          </w:tcPr>
          <w:p w14:paraId="7A1E8C23" w14:textId="77777777" w:rsidR="00106E16" w:rsidRDefault="008E12A7">
            <w:pPr>
              <w:pStyle w:val="TableParagraph"/>
              <w:spacing w:line="275" w:lineRule="exact"/>
              <w:ind w:left="107"/>
              <w:rPr>
                <w:sz w:val="24"/>
              </w:rPr>
            </w:pPr>
            <w:r>
              <w:rPr>
                <w:sz w:val="24"/>
              </w:rPr>
              <w:t>Час</w:t>
            </w:r>
            <w:r>
              <w:rPr>
                <w:spacing w:val="-3"/>
                <w:sz w:val="24"/>
              </w:rPr>
              <w:t xml:space="preserve"> </w:t>
            </w:r>
            <w:r>
              <w:rPr>
                <w:sz w:val="24"/>
              </w:rPr>
              <w:t>интересных</w:t>
            </w:r>
            <w:r>
              <w:rPr>
                <w:spacing w:val="-2"/>
                <w:sz w:val="24"/>
              </w:rPr>
              <w:t xml:space="preserve"> сообщений</w:t>
            </w:r>
          </w:p>
          <w:p w14:paraId="00F3136E" w14:textId="77777777" w:rsidR="00106E16" w:rsidRDefault="008E12A7">
            <w:pPr>
              <w:pStyle w:val="TableParagraph"/>
              <w:spacing w:line="270" w:lineRule="atLeast"/>
              <w:ind w:left="107"/>
              <w:rPr>
                <w:sz w:val="24"/>
              </w:rPr>
            </w:pPr>
            <w:r>
              <w:rPr>
                <w:sz w:val="24"/>
              </w:rPr>
              <w:t>«Народный педагог», посвященный</w:t>
            </w:r>
            <w:r>
              <w:rPr>
                <w:spacing w:val="-15"/>
                <w:sz w:val="24"/>
              </w:rPr>
              <w:t xml:space="preserve"> </w:t>
            </w:r>
            <w:r>
              <w:rPr>
                <w:sz w:val="24"/>
              </w:rPr>
              <w:t>105</w:t>
            </w:r>
            <w:r>
              <w:rPr>
                <w:spacing w:val="-15"/>
                <w:sz w:val="24"/>
              </w:rPr>
              <w:t xml:space="preserve"> </w:t>
            </w:r>
            <w:r>
              <w:rPr>
                <w:sz w:val="24"/>
              </w:rPr>
              <w:t xml:space="preserve">-летию </w:t>
            </w:r>
            <w:proofErr w:type="spellStart"/>
            <w:r>
              <w:rPr>
                <w:spacing w:val="-2"/>
                <w:sz w:val="24"/>
              </w:rPr>
              <w:t>В.А.Сухомлинского</w:t>
            </w:r>
            <w:proofErr w:type="spellEnd"/>
            <w:r>
              <w:rPr>
                <w:spacing w:val="-2"/>
                <w:sz w:val="24"/>
              </w:rPr>
              <w:t>.</w:t>
            </w:r>
          </w:p>
        </w:tc>
        <w:tc>
          <w:tcPr>
            <w:tcW w:w="1181" w:type="dxa"/>
          </w:tcPr>
          <w:p w14:paraId="083D080E" w14:textId="77777777" w:rsidR="00106E16" w:rsidRDefault="008E12A7">
            <w:pPr>
              <w:pStyle w:val="TableParagraph"/>
              <w:spacing w:line="275" w:lineRule="exact"/>
              <w:ind w:left="10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286AB131" w14:textId="77777777" w:rsidR="00106E16" w:rsidRDefault="008E12A7">
            <w:pPr>
              <w:pStyle w:val="TableParagraph"/>
              <w:spacing w:line="275" w:lineRule="exact"/>
              <w:ind w:left="168"/>
              <w:rPr>
                <w:sz w:val="24"/>
              </w:rPr>
            </w:pPr>
            <w:r>
              <w:rPr>
                <w:spacing w:val="-2"/>
                <w:sz w:val="24"/>
              </w:rPr>
              <w:t>сентябрь</w:t>
            </w:r>
          </w:p>
        </w:tc>
        <w:tc>
          <w:tcPr>
            <w:tcW w:w="2799" w:type="dxa"/>
          </w:tcPr>
          <w:p w14:paraId="201C7B4F" w14:textId="77777777" w:rsidR="00106E16" w:rsidRDefault="008E12A7">
            <w:pPr>
              <w:pStyle w:val="TableParagraph"/>
              <w:ind w:left="107" w:right="201"/>
              <w:rPr>
                <w:sz w:val="24"/>
              </w:rPr>
            </w:pPr>
            <w:proofErr w:type="spellStart"/>
            <w:r>
              <w:rPr>
                <w:sz w:val="24"/>
              </w:rPr>
              <w:t>Чистилина</w:t>
            </w:r>
            <w:proofErr w:type="spellEnd"/>
            <w:r>
              <w:rPr>
                <w:sz w:val="24"/>
              </w:rPr>
              <w:t xml:space="preserve"> Т.В. Классные</w:t>
            </w:r>
            <w:r>
              <w:rPr>
                <w:spacing w:val="-15"/>
                <w:sz w:val="24"/>
              </w:rPr>
              <w:t xml:space="preserve"> </w:t>
            </w:r>
            <w:r>
              <w:rPr>
                <w:sz w:val="24"/>
              </w:rPr>
              <w:t>руководители</w:t>
            </w:r>
          </w:p>
        </w:tc>
      </w:tr>
      <w:tr w:rsidR="00106E16" w14:paraId="5091776F" w14:textId="77777777">
        <w:trPr>
          <w:trHeight w:val="1380"/>
        </w:trPr>
        <w:tc>
          <w:tcPr>
            <w:tcW w:w="3634" w:type="dxa"/>
          </w:tcPr>
          <w:p w14:paraId="1AD1A782" w14:textId="77777777" w:rsidR="00106E16" w:rsidRDefault="008E12A7">
            <w:pPr>
              <w:pStyle w:val="TableParagraph"/>
              <w:spacing w:line="276" w:lineRule="exact"/>
              <w:ind w:left="107" w:right="150"/>
              <w:rPr>
                <w:sz w:val="24"/>
              </w:rPr>
            </w:pPr>
            <w:r>
              <w:rPr>
                <w:sz w:val="24"/>
              </w:rPr>
              <w:t>Познавательный час «Отечества великие умы», посвященный 175-летию</w:t>
            </w:r>
            <w:r>
              <w:rPr>
                <w:spacing w:val="-15"/>
                <w:sz w:val="24"/>
              </w:rPr>
              <w:t xml:space="preserve"> </w:t>
            </w:r>
            <w:r>
              <w:rPr>
                <w:sz w:val="24"/>
              </w:rPr>
              <w:t>российского</w:t>
            </w:r>
            <w:r>
              <w:rPr>
                <w:spacing w:val="-15"/>
                <w:sz w:val="24"/>
              </w:rPr>
              <w:t xml:space="preserve"> </w:t>
            </w:r>
            <w:r>
              <w:rPr>
                <w:sz w:val="24"/>
              </w:rPr>
              <w:t xml:space="preserve">ученого- физиолога Ивана Петровича </w:t>
            </w:r>
            <w:r>
              <w:rPr>
                <w:spacing w:val="-2"/>
                <w:sz w:val="24"/>
              </w:rPr>
              <w:t>Павлова.</w:t>
            </w:r>
          </w:p>
        </w:tc>
        <w:tc>
          <w:tcPr>
            <w:tcW w:w="1181" w:type="dxa"/>
          </w:tcPr>
          <w:p w14:paraId="7813E3E4" w14:textId="77777777" w:rsidR="00106E16" w:rsidRDefault="008E12A7">
            <w:pPr>
              <w:pStyle w:val="TableParagraph"/>
              <w:spacing w:line="276" w:lineRule="exact"/>
              <w:ind w:left="107"/>
              <w:rPr>
                <w:sz w:val="24"/>
              </w:rPr>
            </w:pPr>
            <w:r>
              <w:rPr>
                <w:sz w:val="24"/>
              </w:rPr>
              <w:t xml:space="preserve">8 </w:t>
            </w:r>
            <w:proofErr w:type="spellStart"/>
            <w:r>
              <w:rPr>
                <w:spacing w:val="-5"/>
                <w:sz w:val="24"/>
              </w:rPr>
              <w:t>кл</w:t>
            </w:r>
            <w:proofErr w:type="spellEnd"/>
            <w:r>
              <w:rPr>
                <w:spacing w:val="-5"/>
                <w:sz w:val="24"/>
              </w:rPr>
              <w:t>.</w:t>
            </w:r>
          </w:p>
        </w:tc>
        <w:tc>
          <w:tcPr>
            <w:tcW w:w="2127" w:type="dxa"/>
          </w:tcPr>
          <w:p w14:paraId="2E1A8E7A" w14:textId="77777777" w:rsidR="00106E16" w:rsidRDefault="008E12A7">
            <w:pPr>
              <w:pStyle w:val="TableParagraph"/>
              <w:spacing w:line="276" w:lineRule="exact"/>
              <w:ind w:left="108"/>
              <w:rPr>
                <w:sz w:val="24"/>
              </w:rPr>
            </w:pPr>
            <w:r>
              <w:rPr>
                <w:spacing w:val="-2"/>
                <w:sz w:val="24"/>
              </w:rPr>
              <w:t>сентябрь</w:t>
            </w:r>
          </w:p>
        </w:tc>
        <w:tc>
          <w:tcPr>
            <w:tcW w:w="2799" w:type="dxa"/>
          </w:tcPr>
          <w:p w14:paraId="4BD8A07B" w14:textId="77777777" w:rsidR="00106E16" w:rsidRDefault="008E12A7">
            <w:pPr>
              <w:pStyle w:val="TableParagraph"/>
              <w:ind w:left="107" w:right="201"/>
              <w:rPr>
                <w:sz w:val="24"/>
              </w:rPr>
            </w:pPr>
            <w:proofErr w:type="spellStart"/>
            <w:r>
              <w:rPr>
                <w:sz w:val="24"/>
              </w:rPr>
              <w:t>Чистилина</w:t>
            </w:r>
            <w:proofErr w:type="spellEnd"/>
            <w:r>
              <w:rPr>
                <w:sz w:val="24"/>
              </w:rPr>
              <w:t xml:space="preserve"> Т.В. Классные</w:t>
            </w:r>
            <w:r>
              <w:rPr>
                <w:spacing w:val="-15"/>
                <w:sz w:val="24"/>
              </w:rPr>
              <w:t xml:space="preserve"> </w:t>
            </w:r>
            <w:r>
              <w:rPr>
                <w:sz w:val="24"/>
              </w:rPr>
              <w:t>руководители</w:t>
            </w:r>
          </w:p>
        </w:tc>
      </w:tr>
      <w:tr w:rsidR="00106E16" w14:paraId="71B287AE" w14:textId="77777777">
        <w:trPr>
          <w:trHeight w:val="1151"/>
        </w:trPr>
        <w:tc>
          <w:tcPr>
            <w:tcW w:w="3634" w:type="dxa"/>
          </w:tcPr>
          <w:p w14:paraId="779FB49D" w14:textId="77777777" w:rsidR="00106E16" w:rsidRDefault="008E12A7">
            <w:pPr>
              <w:pStyle w:val="TableParagraph"/>
              <w:spacing w:line="276" w:lineRule="auto"/>
              <w:ind w:left="107"/>
              <w:rPr>
                <w:sz w:val="24"/>
              </w:rPr>
            </w:pPr>
            <w:r>
              <w:rPr>
                <w:sz w:val="24"/>
              </w:rPr>
              <w:t>Реализация</w:t>
            </w:r>
            <w:r>
              <w:rPr>
                <w:spacing w:val="-15"/>
                <w:sz w:val="24"/>
              </w:rPr>
              <w:t xml:space="preserve"> </w:t>
            </w:r>
            <w:r>
              <w:rPr>
                <w:sz w:val="24"/>
              </w:rPr>
              <w:t>программы</w:t>
            </w:r>
            <w:r>
              <w:rPr>
                <w:spacing w:val="-15"/>
                <w:sz w:val="24"/>
              </w:rPr>
              <w:t xml:space="preserve"> </w:t>
            </w:r>
            <w:r>
              <w:rPr>
                <w:sz w:val="24"/>
              </w:rPr>
              <w:t>курса внеурочной деятельности</w:t>
            </w:r>
          </w:p>
          <w:p w14:paraId="44E0DC54" w14:textId="77777777" w:rsidR="00106E16" w:rsidRDefault="008E12A7">
            <w:pPr>
              <w:pStyle w:val="TableParagraph"/>
              <w:spacing w:line="275" w:lineRule="exact"/>
              <w:ind w:left="107"/>
              <w:rPr>
                <w:sz w:val="24"/>
              </w:rPr>
            </w:pPr>
            <w:r>
              <w:rPr>
                <w:sz w:val="24"/>
              </w:rPr>
              <w:t>«Россия</w:t>
            </w:r>
            <w:r>
              <w:rPr>
                <w:spacing w:val="-2"/>
                <w:sz w:val="24"/>
              </w:rPr>
              <w:t xml:space="preserve"> </w:t>
            </w:r>
            <w:r>
              <w:rPr>
                <w:sz w:val="24"/>
              </w:rPr>
              <w:t>–</w:t>
            </w:r>
            <w:r>
              <w:rPr>
                <w:spacing w:val="-2"/>
                <w:sz w:val="24"/>
              </w:rPr>
              <w:t xml:space="preserve"> </w:t>
            </w:r>
            <w:r>
              <w:rPr>
                <w:sz w:val="24"/>
              </w:rPr>
              <w:t>мои</w:t>
            </w:r>
            <w:r>
              <w:rPr>
                <w:spacing w:val="-1"/>
                <w:sz w:val="24"/>
              </w:rPr>
              <w:t xml:space="preserve"> </w:t>
            </w:r>
            <w:r>
              <w:rPr>
                <w:spacing w:val="-2"/>
                <w:sz w:val="24"/>
              </w:rPr>
              <w:t>горизонты».</w:t>
            </w:r>
          </w:p>
        </w:tc>
        <w:tc>
          <w:tcPr>
            <w:tcW w:w="1181" w:type="dxa"/>
          </w:tcPr>
          <w:p w14:paraId="01714E92" w14:textId="77777777" w:rsidR="00106E16" w:rsidRDefault="008E12A7">
            <w:pPr>
              <w:pStyle w:val="TableParagraph"/>
              <w:spacing w:line="275" w:lineRule="exact"/>
              <w:ind w:left="12"/>
              <w:jc w:val="center"/>
              <w:rPr>
                <w:sz w:val="24"/>
              </w:rPr>
            </w:pPr>
            <w:r>
              <w:rPr>
                <w:spacing w:val="-2"/>
                <w:sz w:val="24"/>
              </w:rPr>
              <w:t>6-</w:t>
            </w:r>
            <w:r>
              <w:rPr>
                <w:spacing w:val="-10"/>
                <w:sz w:val="24"/>
              </w:rPr>
              <w:t>9</w:t>
            </w:r>
          </w:p>
        </w:tc>
        <w:tc>
          <w:tcPr>
            <w:tcW w:w="2127" w:type="dxa"/>
          </w:tcPr>
          <w:p w14:paraId="72DFF886" w14:textId="77777777" w:rsidR="00106E16" w:rsidRDefault="008E12A7">
            <w:pPr>
              <w:pStyle w:val="TableParagraph"/>
              <w:spacing w:line="451" w:lineRule="auto"/>
              <w:ind w:left="108" w:right="560"/>
              <w:rPr>
                <w:sz w:val="24"/>
              </w:rPr>
            </w:pPr>
            <w:r>
              <w:rPr>
                <w:sz w:val="24"/>
              </w:rPr>
              <w:t>В течение учебного</w:t>
            </w:r>
            <w:r>
              <w:rPr>
                <w:spacing w:val="-15"/>
                <w:sz w:val="24"/>
              </w:rPr>
              <w:t xml:space="preserve"> </w:t>
            </w:r>
            <w:r>
              <w:rPr>
                <w:sz w:val="24"/>
              </w:rPr>
              <w:t>года</w:t>
            </w:r>
          </w:p>
        </w:tc>
        <w:tc>
          <w:tcPr>
            <w:tcW w:w="2799" w:type="dxa"/>
          </w:tcPr>
          <w:p w14:paraId="154E2372" w14:textId="77777777" w:rsidR="00106E16" w:rsidRDefault="008E12A7">
            <w:pPr>
              <w:pStyle w:val="TableParagraph"/>
              <w:spacing w:line="275" w:lineRule="exact"/>
              <w:ind w:left="107"/>
              <w:rPr>
                <w:sz w:val="24"/>
              </w:rPr>
            </w:pPr>
            <w:r>
              <w:rPr>
                <w:sz w:val="24"/>
              </w:rPr>
              <w:t>Классные</w:t>
            </w:r>
            <w:r>
              <w:rPr>
                <w:spacing w:val="-4"/>
                <w:sz w:val="24"/>
              </w:rPr>
              <w:t xml:space="preserve"> </w:t>
            </w:r>
            <w:r>
              <w:rPr>
                <w:spacing w:val="-2"/>
                <w:sz w:val="24"/>
              </w:rPr>
              <w:t>руководители</w:t>
            </w:r>
          </w:p>
        </w:tc>
      </w:tr>
      <w:tr w:rsidR="00106E16" w14:paraId="76A399D4" w14:textId="77777777">
        <w:trPr>
          <w:trHeight w:val="1103"/>
        </w:trPr>
        <w:tc>
          <w:tcPr>
            <w:tcW w:w="3634" w:type="dxa"/>
          </w:tcPr>
          <w:p w14:paraId="690C120C" w14:textId="77777777" w:rsidR="00106E16" w:rsidRDefault="008E12A7">
            <w:pPr>
              <w:pStyle w:val="TableParagraph"/>
              <w:spacing w:line="276" w:lineRule="exact"/>
              <w:ind w:left="107"/>
              <w:rPr>
                <w:sz w:val="24"/>
              </w:rPr>
            </w:pPr>
            <w:r>
              <w:rPr>
                <w:sz w:val="24"/>
              </w:rPr>
              <w:t>Участие</w:t>
            </w:r>
            <w:r>
              <w:rPr>
                <w:spacing w:val="-5"/>
                <w:sz w:val="24"/>
              </w:rPr>
              <w:t xml:space="preserve"> </w:t>
            </w:r>
            <w:r>
              <w:rPr>
                <w:sz w:val="24"/>
              </w:rPr>
              <w:t>в</w:t>
            </w:r>
            <w:r>
              <w:rPr>
                <w:spacing w:val="-5"/>
                <w:sz w:val="24"/>
              </w:rPr>
              <w:t xml:space="preserve"> </w:t>
            </w:r>
            <w:r>
              <w:rPr>
                <w:sz w:val="24"/>
              </w:rPr>
              <w:t>проекте</w:t>
            </w:r>
            <w:r>
              <w:rPr>
                <w:spacing w:val="-4"/>
                <w:sz w:val="24"/>
              </w:rPr>
              <w:t xml:space="preserve"> </w:t>
            </w:r>
            <w:r>
              <w:rPr>
                <w:sz w:val="24"/>
              </w:rPr>
              <w:t>по</w:t>
            </w:r>
            <w:r>
              <w:rPr>
                <w:spacing w:val="-4"/>
                <w:sz w:val="24"/>
              </w:rPr>
              <w:t xml:space="preserve"> </w:t>
            </w:r>
            <w:r>
              <w:rPr>
                <w:sz w:val="24"/>
              </w:rPr>
              <w:t>ранней</w:t>
            </w:r>
            <w:r>
              <w:rPr>
                <w:spacing w:val="-4"/>
                <w:sz w:val="24"/>
              </w:rPr>
              <w:t xml:space="preserve"> </w:t>
            </w:r>
            <w:r>
              <w:rPr>
                <w:sz w:val="24"/>
              </w:rPr>
              <w:t xml:space="preserve">про </w:t>
            </w:r>
            <w:proofErr w:type="spellStart"/>
            <w:r>
              <w:rPr>
                <w:sz w:val="24"/>
              </w:rPr>
              <w:t>фессиональной</w:t>
            </w:r>
            <w:proofErr w:type="spellEnd"/>
            <w:r>
              <w:rPr>
                <w:spacing w:val="-15"/>
                <w:sz w:val="24"/>
              </w:rPr>
              <w:t xml:space="preserve"> </w:t>
            </w:r>
            <w:r>
              <w:rPr>
                <w:sz w:val="24"/>
              </w:rPr>
              <w:t>ориентации</w:t>
            </w:r>
            <w:r>
              <w:rPr>
                <w:spacing w:val="-15"/>
                <w:sz w:val="24"/>
              </w:rPr>
              <w:t xml:space="preserve"> </w:t>
            </w:r>
            <w:proofErr w:type="spellStart"/>
            <w:r>
              <w:rPr>
                <w:sz w:val="24"/>
              </w:rPr>
              <w:t>учащ</w:t>
            </w:r>
            <w:proofErr w:type="spellEnd"/>
            <w:r>
              <w:rPr>
                <w:sz w:val="24"/>
              </w:rPr>
              <w:t xml:space="preserve"> </w:t>
            </w:r>
            <w:proofErr w:type="spellStart"/>
            <w:r>
              <w:rPr>
                <w:sz w:val="24"/>
              </w:rPr>
              <w:t>ихся</w:t>
            </w:r>
            <w:proofErr w:type="spellEnd"/>
            <w:r>
              <w:rPr>
                <w:sz w:val="24"/>
              </w:rPr>
              <w:t xml:space="preserve"> общеобразовательных </w:t>
            </w:r>
            <w:proofErr w:type="spellStart"/>
            <w:r>
              <w:rPr>
                <w:sz w:val="24"/>
              </w:rPr>
              <w:t>орга</w:t>
            </w:r>
            <w:proofErr w:type="spellEnd"/>
            <w:r>
              <w:rPr>
                <w:sz w:val="24"/>
              </w:rPr>
              <w:t xml:space="preserve"> </w:t>
            </w:r>
            <w:proofErr w:type="spellStart"/>
            <w:r>
              <w:rPr>
                <w:sz w:val="24"/>
              </w:rPr>
              <w:t>низаций</w:t>
            </w:r>
            <w:proofErr w:type="spellEnd"/>
            <w:r>
              <w:rPr>
                <w:sz w:val="24"/>
              </w:rPr>
              <w:t xml:space="preserve"> «Билет в будущее»</w:t>
            </w:r>
          </w:p>
        </w:tc>
        <w:tc>
          <w:tcPr>
            <w:tcW w:w="1181" w:type="dxa"/>
          </w:tcPr>
          <w:p w14:paraId="0F1D4FAC"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2862FE1" w14:textId="77777777" w:rsidR="00106E16" w:rsidRDefault="008E12A7">
            <w:pPr>
              <w:pStyle w:val="TableParagraph"/>
              <w:spacing w:line="275" w:lineRule="exact"/>
              <w:ind w:left="108"/>
              <w:rPr>
                <w:sz w:val="24"/>
              </w:rPr>
            </w:pPr>
            <w:r>
              <w:rPr>
                <w:spacing w:val="-2"/>
                <w:sz w:val="24"/>
              </w:rPr>
              <w:t>октябрь-ноябрь</w:t>
            </w:r>
          </w:p>
        </w:tc>
        <w:tc>
          <w:tcPr>
            <w:tcW w:w="2799" w:type="dxa"/>
          </w:tcPr>
          <w:p w14:paraId="20E7C5FF" w14:textId="77777777" w:rsidR="00106E16" w:rsidRDefault="008E12A7">
            <w:pPr>
              <w:pStyle w:val="TableParagraph"/>
              <w:spacing w:line="275" w:lineRule="exact"/>
              <w:ind w:left="107"/>
              <w:rPr>
                <w:sz w:val="24"/>
              </w:rPr>
            </w:pPr>
            <w:proofErr w:type="spellStart"/>
            <w:r>
              <w:rPr>
                <w:sz w:val="24"/>
              </w:rPr>
              <w:t>Чистилина</w:t>
            </w:r>
            <w:proofErr w:type="spellEnd"/>
            <w:r>
              <w:rPr>
                <w:spacing w:val="-4"/>
                <w:sz w:val="24"/>
              </w:rPr>
              <w:t xml:space="preserve"> </w:t>
            </w:r>
            <w:r>
              <w:rPr>
                <w:spacing w:val="-5"/>
                <w:sz w:val="24"/>
              </w:rPr>
              <w:t>Т.В</w:t>
            </w:r>
          </w:p>
        </w:tc>
      </w:tr>
      <w:tr w:rsidR="00106E16" w14:paraId="4A706D59" w14:textId="77777777">
        <w:trPr>
          <w:trHeight w:val="552"/>
        </w:trPr>
        <w:tc>
          <w:tcPr>
            <w:tcW w:w="3634" w:type="dxa"/>
          </w:tcPr>
          <w:p w14:paraId="7D51642E" w14:textId="77777777" w:rsidR="00106E16" w:rsidRDefault="008E12A7">
            <w:pPr>
              <w:pStyle w:val="TableParagraph"/>
              <w:spacing w:line="275" w:lineRule="exact"/>
              <w:ind w:left="107"/>
              <w:rPr>
                <w:sz w:val="24"/>
              </w:rPr>
            </w:pPr>
            <w:r>
              <w:rPr>
                <w:sz w:val="24"/>
              </w:rPr>
              <w:t>Выставка</w:t>
            </w:r>
            <w:r>
              <w:rPr>
                <w:spacing w:val="-6"/>
                <w:sz w:val="24"/>
              </w:rPr>
              <w:t xml:space="preserve"> </w:t>
            </w:r>
            <w:r>
              <w:rPr>
                <w:sz w:val="24"/>
              </w:rPr>
              <w:t>стендовых</w:t>
            </w:r>
            <w:r>
              <w:rPr>
                <w:spacing w:val="-4"/>
                <w:sz w:val="24"/>
              </w:rPr>
              <w:t xml:space="preserve"> </w:t>
            </w:r>
            <w:r>
              <w:rPr>
                <w:spacing w:val="-2"/>
                <w:sz w:val="24"/>
              </w:rPr>
              <w:t>докладов</w:t>
            </w:r>
          </w:p>
          <w:p w14:paraId="367D36D1" w14:textId="77777777" w:rsidR="00106E16" w:rsidRDefault="008E12A7">
            <w:pPr>
              <w:pStyle w:val="TableParagraph"/>
              <w:spacing w:line="257" w:lineRule="exact"/>
              <w:ind w:left="107"/>
              <w:rPr>
                <w:sz w:val="24"/>
              </w:rPr>
            </w:pPr>
            <w:r>
              <w:rPr>
                <w:sz w:val="24"/>
              </w:rPr>
              <w:t>«Педагоги</w:t>
            </w:r>
            <w:r>
              <w:rPr>
                <w:spacing w:val="-4"/>
                <w:sz w:val="24"/>
              </w:rPr>
              <w:t xml:space="preserve"> </w:t>
            </w:r>
            <w:r>
              <w:rPr>
                <w:sz w:val="24"/>
              </w:rPr>
              <w:t>в</w:t>
            </w:r>
            <w:r>
              <w:rPr>
                <w:spacing w:val="-3"/>
                <w:sz w:val="24"/>
              </w:rPr>
              <w:t xml:space="preserve"> </w:t>
            </w:r>
            <w:r>
              <w:rPr>
                <w:sz w:val="24"/>
              </w:rPr>
              <w:t>моей</w:t>
            </w:r>
            <w:r>
              <w:rPr>
                <w:spacing w:val="-3"/>
                <w:sz w:val="24"/>
              </w:rPr>
              <w:t xml:space="preserve"> </w:t>
            </w:r>
            <w:r>
              <w:rPr>
                <w:spacing w:val="-2"/>
                <w:sz w:val="24"/>
              </w:rPr>
              <w:t>семье»</w:t>
            </w:r>
          </w:p>
        </w:tc>
        <w:tc>
          <w:tcPr>
            <w:tcW w:w="1181" w:type="dxa"/>
          </w:tcPr>
          <w:p w14:paraId="7CACBE5F" w14:textId="77777777" w:rsidR="00106E16" w:rsidRDefault="008E12A7">
            <w:pPr>
              <w:pStyle w:val="TableParagraph"/>
              <w:spacing w:line="275" w:lineRule="exact"/>
              <w:ind w:left="107"/>
              <w:rPr>
                <w:sz w:val="24"/>
              </w:rPr>
            </w:pPr>
            <w:r>
              <w:rPr>
                <w:sz w:val="24"/>
              </w:rPr>
              <w:t>7-8</w:t>
            </w:r>
            <w:r>
              <w:rPr>
                <w:spacing w:val="-1"/>
                <w:sz w:val="24"/>
              </w:rPr>
              <w:t xml:space="preserve"> </w:t>
            </w:r>
            <w:proofErr w:type="spellStart"/>
            <w:r>
              <w:rPr>
                <w:spacing w:val="-5"/>
                <w:sz w:val="24"/>
              </w:rPr>
              <w:t>кл</w:t>
            </w:r>
            <w:proofErr w:type="spellEnd"/>
            <w:r>
              <w:rPr>
                <w:spacing w:val="-5"/>
                <w:sz w:val="24"/>
              </w:rPr>
              <w:t>.</w:t>
            </w:r>
          </w:p>
        </w:tc>
        <w:tc>
          <w:tcPr>
            <w:tcW w:w="2127" w:type="dxa"/>
          </w:tcPr>
          <w:p w14:paraId="0A104989" w14:textId="77777777" w:rsidR="00106E16" w:rsidRDefault="008E12A7">
            <w:pPr>
              <w:pStyle w:val="TableParagraph"/>
              <w:spacing w:line="275" w:lineRule="exact"/>
              <w:ind w:left="108"/>
              <w:rPr>
                <w:sz w:val="24"/>
              </w:rPr>
            </w:pPr>
            <w:r>
              <w:rPr>
                <w:spacing w:val="-2"/>
                <w:sz w:val="24"/>
              </w:rPr>
              <w:t>октябрь-ноябрь</w:t>
            </w:r>
          </w:p>
        </w:tc>
        <w:tc>
          <w:tcPr>
            <w:tcW w:w="2799" w:type="dxa"/>
          </w:tcPr>
          <w:p w14:paraId="2DE1CC89" w14:textId="77777777" w:rsidR="00106E16" w:rsidRDefault="008E12A7">
            <w:pPr>
              <w:pStyle w:val="TableParagraph"/>
              <w:spacing w:line="275" w:lineRule="exact"/>
              <w:ind w:left="107"/>
              <w:rPr>
                <w:sz w:val="24"/>
              </w:rPr>
            </w:pPr>
            <w:proofErr w:type="spellStart"/>
            <w:r>
              <w:rPr>
                <w:sz w:val="24"/>
              </w:rPr>
              <w:t>Чистилина</w:t>
            </w:r>
            <w:proofErr w:type="spellEnd"/>
            <w:r>
              <w:rPr>
                <w:spacing w:val="-5"/>
                <w:sz w:val="24"/>
              </w:rPr>
              <w:t xml:space="preserve"> Т.В</w:t>
            </w:r>
          </w:p>
        </w:tc>
      </w:tr>
      <w:tr w:rsidR="00106E16" w14:paraId="14532AF7" w14:textId="77777777">
        <w:trPr>
          <w:trHeight w:val="1470"/>
        </w:trPr>
        <w:tc>
          <w:tcPr>
            <w:tcW w:w="3634" w:type="dxa"/>
          </w:tcPr>
          <w:p w14:paraId="561FD768" w14:textId="77777777" w:rsidR="00106E16" w:rsidRDefault="008E12A7">
            <w:pPr>
              <w:pStyle w:val="TableParagraph"/>
              <w:spacing w:line="278" w:lineRule="auto"/>
              <w:ind w:left="107" w:right="404"/>
              <w:rPr>
                <w:sz w:val="24"/>
              </w:rPr>
            </w:pPr>
            <w:r>
              <w:rPr>
                <w:sz w:val="24"/>
              </w:rPr>
              <w:t>Участие во всероссийском профориентационном</w:t>
            </w:r>
            <w:r>
              <w:rPr>
                <w:spacing w:val="-15"/>
                <w:sz w:val="24"/>
              </w:rPr>
              <w:t xml:space="preserve"> </w:t>
            </w:r>
            <w:r>
              <w:rPr>
                <w:sz w:val="24"/>
              </w:rPr>
              <w:t>проекте</w:t>
            </w:r>
          </w:p>
          <w:p w14:paraId="1E979616" w14:textId="77777777" w:rsidR="00106E16" w:rsidRDefault="008E12A7">
            <w:pPr>
              <w:pStyle w:val="TableParagraph"/>
              <w:spacing w:line="276" w:lineRule="auto"/>
              <w:ind w:left="107" w:right="198"/>
              <w:rPr>
                <w:sz w:val="24"/>
              </w:rPr>
            </w:pPr>
            <w:r>
              <w:rPr>
                <w:sz w:val="24"/>
              </w:rPr>
              <w:t>«Шоу</w:t>
            </w:r>
            <w:r>
              <w:rPr>
                <w:spacing w:val="-15"/>
                <w:sz w:val="24"/>
              </w:rPr>
              <w:t xml:space="preserve"> </w:t>
            </w:r>
            <w:r>
              <w:rPr>
                <w:sz w:val="24"/>
              </w:rPr>
              <w:t>профессий»</w:t>
            </w:r>
            <w:r>
              <w:rPr>
                <w:spacing w:val="-15"/>
                <w:sz w:val="24"/>
              </w:rPr>
              <w:t xml:space="preserve"> </w:t>
            </w:r>
            <w:r>
              <w:rPr>
                <w:sz w:val="24"/>
              </w:rPr>
              <w:t xml:space="preserve">(онлайн- </w:t>
            </w:r>
            <w:r>
              <w:rPr>
                <w:spacing w:val="-2"/>
                <w:sz w:val="24"/>
              </w:rPr>
              <w:t>уроки)</w:t>
            </w:r>
          </w:p>
        </w:tc>
        <w:tc>
          <w:tcPr>
            <w:tcW w:w="1181" w:type="dxa"/>
          </w:tcPr>
          <w:p w14:paraId="386593A6" w14:textId="77777777" w:rsidR="00106E16" w:rsidRDefault="008E12A7">
            <w:pPr>
              <w:pStyle w:val="TableParagraph"/>
              <w:spacing w:line="275" w:lineRule="exact"/>
              <w:ind w:left="107"/>
              <w:rPr>
                <w:sz w:val="24"/>
              </w:rPr>
            </w:pPr>
            <w:r>
              <w:rPr>
                <w:sz w:val="24"/>
              </w:rPr>
              <w:t>7-9</w:t>
            </w:r>
            <w:r>
              <w:rPr>
                <w:spacing w:val="-1"/>
                <w:sz w:val="24"/>
              </w:rPr>
              <w:t xml:space="preserve"> </w:t>
            </w:r>
            <w:proofErr w:type="spellStart"/>
            <w:r>
              <w:rPr>
                <w:spacing w:val="-5"/>
                <w:sz w:val="24"/>
              </w:rPr>
              <w:t>кл</w:t>
            </w:r>
            <w:proofErr w:type="spellEnd"/>
            <w:r>
              <w:rPr>
                <w:spacing w:val="-5"/>
                <w:sz w:val="24"/>
              </w:rPr>
              <w:t>.</w:t>
            </w:r>
          </w:p>
        </w:tc>
        <w:tc>
          <w:tcPr>
            <w:tcW w:w="2127" w:type="dxa"/>
          </w:tcPr>
          <w:p w14:paraId="2BDE0FFD" w14:textId="77777777" w:rsidR="00106E16" w:rsidRDefault="008E12A7">
            <w:pPr>
              <w:pStyle w:val="TableParagraph"/>
              <w:spacing w:line="275" w:lineRule="exact"/>
              <w:ind w:left="108"/>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799" w:type="dxa"/>
          </w:tcPr>
          <w:p w14:paraId="011817BC" w14:textId="77777777" w:rsidR="00106E16" w:rsidRDefault="008E12A7">
            <w:pPr>
              <w:pStyle w:val="TableParagraph"/>
              <w:spacing w:line="275" w:lineRule="exact"/>
              <w:ind w:left="107"/>
              <w:rPr>
                <w:sz w:val="24"/>
              </w:rPr>
            </w:pPr>
            <w:r>
              <w:rPr>
                <w:sz w:val="24"/>
              </w:rPr>
              <w:t>Классные</w:t>
            </w:r>
            <w:r>
              <w:rPr>
                <w:spacing w:val="-5"/>
                <w:sz w:val="24"/>
              </w:rPr>
              <w:t xml:space="preserve"> </w:t>
            </w:r>
            <w:r>
              <w:rPr>
                <w:spacing w:val="-2"/>
                <w:sz w:val="24"/>
              </w:rPr>
              <w:t>руководители</w:t>
            </w:r>
          </w:p>
        </w:tc>
      </w:tr>
      <w:tr w:rsidR="00106E16" w14:paraId="5CFC833A" w14:textId="77777777">
        <w:trPr>
          <w:trHeight w:val="551"/>
        </w:trPr>
        <w:tc>
          <w:tcPr>
            <w:tcW w:w="3634" w:type="dxa"/>
          </w:tcPr>
          <w:p w14:paraId="55A40AE4" w14:textId="77777777" w:rsidR="00106E16" w:rsidRDefault="008E12A7">
            <w:pPr>
              <w:pStyle w:val="TableParagraph"/>
              <w:spacing w:line="276" w:lineRule="exact"/>
              <w:ind w:left="107" w:right="815"/>
              <w:rPr>
                <w:sz w:val="24"/>
              </w:rPr>
            </w:pPr>
            <w:r>
              <w:rPr>
                <w:sz w:val="24"/>
              </w:rPr>
              <w:t>Викторина</w:t>
            </w:r>
            <w:r>
              <w:rPr>
                <w:spacing w:val="-15"/>
                <w:sz w:val="24"/>
              </w:rPr>
              <w:t xml:space="preserve"> </w:t>
            </w:r>
            <w:r>
              <w:rPr>
                <w:sz w:val="24"/>
              </w:rPr>
              <w:t xml:space="preserve">«Современные </w:t>
            </w:r>
            <w:r>
              <w:rPr>
                <w:spacing w:val="-2"/>
                <w:sz w:val="24"/>
              </w:rPr>
              <w:t>профессии»</w:t>
            </w:r>
          </w:p>
        </w:tc>
        <w:tc>
          <w:tcPr>
            <w:tcW w:w="1181" w:type="dxa"/>
          </w:tcPr>
          <w:p w14:paraId="1142A4E9" w14:textId="77777777" w:rsidR="00106E16" w:rsidRDefault="008E12A7">
            <w:pPr>
              <w:pStyle w:val="TableParagraph"/>
              <w:spacing w:line="275" w:lineRule="exact"/>
              <w:ind w:left="107"/>
              <w:rPr>
                <w:sz w:val="24"/>
              </w:rPr>
            </w:pPr>
            <w:r>
              <w:rPr>
                <w:sz w:val="24"/>
              </w:rPr>
              <w:t xml:space="preserve">8 </w:t>
            </w:r>
            <w:proofErr w:type="spellStart"/>
            <w:r>
              <w:rPr>
                <w:spacing w:val="-5"/>
                <w:sz w:val="24"/>
              </w:rPr>
              <w:t>кл</w:t>
            </w:r>
            <w:proofErr w:type="spellEnd"/>
            <w:r>
              <w:rPr>
                <w:spacing w:val="-5"/>
                <w:sz w:val="24"/>
              </w:rPr>
              <w:t>.</w:t>
            </w:r>
          </w:p>
        </w:tc>
        <w:tc>
          <w:tcPr>
            <w:tcW w:w="2127" w:type="dxa"/>
          </w:tcPr>
          <w:p w14:paraId="44BD32CB" w14:textId="77777777" w:rsidR="00106E16" w:rsidRDefault="008E12A7">
            <w:pPr>
              <w:pStyle w:val="TableParagraph"/>
              <w:spacing w:line="275" w:lineRule="exact"/>
              <w:ind w:left="108"/>
              <w:rPr>
                <w:sz w:val="24"/>
              </w:rPr>
            </w:pPr>
            <w:r>
              <w:rPr>
                <w:spacing w:val="-2"/>
                <w:sz w:val="24"/>
              </w:rPr>
              <w:t>ноябрь</w:t>
            </w:r>
          </w:p>
        </w:tc>
        <w:tc>
          <w:tcPr>
            <w:tcW w:w="2799" w:type="dxa"/>
          </w:tcPr>
          <w:p w14:paraId="29527FC5" w14:textId="77777777" w:rsidR="00106E16" w:rsidRDefault="008E12A7">
            <w:pPr>
              <w:pStyle w:val="TableParagraph"/>
              <w:spacing w:line="276" w:lineRule="exact"/>
              <w:ind w:left="107" w:right="201"/>
              <w:rPr>
                <w:sz w:val="24"/>
              </w:rPr>
            </w:pPr>
            <w:proofErr w:type="spellStart"/>
            <w:r>
              <w:rPr>
                <w:sz w:val="24"/>
              </w:rPr>
              <w:t>Чистилина</w:t>
            </w:r>
            <w:proofErr w:type="spellEnd"/>
            <w:r>
              <w:rPr>
                <w:sz w:val="24"/>
              </w:rPr>
              <w:t xml:space="preserve"> Т.В. Классные</w:t>
            </w:r>
            <w:r>
              <w:rPr>
                <w:spacing w:val="-15"/>
                <w:sz w:val="24"/>
              </w:rPr>
              <w:t xml:space="preserve"> </w:t>
            </w:r>
            <w:r>
              <w:rPr>
                <w:sz w:val="24"/>
              </w:rPr>
              <w:t>руководители</w:t>
            </w:r>
          </w:p>
        </w:tc>
      </w:tr>
      <w:tr w:rsidR="00106E16" w14:paraId="591E39DF" w14:textId="77777777">
        <w:trPr>
          <w:trHeight w:val="1379"/>
        </w:trPr>
        <w:tc>
          <w:tcPr>
            <w:tcW w:w="3634" w:type="dxa"/>
          </w:tcPr>
          <w:p w14:paraId="5E434007" w14:textId="77777777" w:rsidR="00106E16" w:rsidRDefault="008E12A7">
            <w:pPr>
              <w:pStyle w:val="TableParagraph"/>
              <w:spacing w:line="275" w:lineRule="exact"/>
              <w:ind w:left="107"/>
              <w:rPr>
                <w:sz w:val="24"/>
              </w:rPr>
            </w:pPr>
            <w:r>
              <w:rPr>
                <w:sz w:val="24"/>
              </w:rPr>
              <w:t>Профориентационная</w:t>
            </w:r>
            <w:r>
              <w:rPr>
                <w:spacing w:val="-13"/>
                <w:sz w:val="24"/>
              </w:rPr>
              <w:t xml:space="preserve"> </w:t>
            </w:r>
            <w:r>
              <w:rPr>
                <w:spacing w:val="-4"/>
                <w:sz w:val="24"/>
              </w:rPr>
              <w:t>игра</w:t>
            </w:r>
          </w:p>
          <w:p w14:paraId="54FC4554" w14:textId="77777777" w:rsidR="00106E16" w:rsidRDefault="008E12A7">
            <w:pPr>
              <w:pStyle w:val="TableParagraph"/>
              <w:ind w:left="107"/>
              <w:rPr>
                <w:sz w:val="24"/>
              </w:rPr>
            </w:pPr>
            <w:r>
              <w:rPr>
                <w:sz w:val="24"/>
              </w:rPr>
              <w:t>«Гардемарины,</w:t>
            </w:r>
            <w:r>
              <w:rPr>
                <w:spacing w:val="-6"/>
                <w:sz w:val="24"/>
              </w:rPr>
              <w:t xml:space="preserve"> </w:t>
            </w:r>
            <w:r>
              <w:rPr>
                <w:spacing w:val="-2"/>
                <w:sz w:val="24"/>
              </w:rPr>
              <w:t>вперёд!»</w:t>
            </w:r>
          </w:p>
        </w:tc>
        <w:tc>
          <w:tcPr>
            <w:tcW w:w="1181" w:type="dxa"/>
          </w:tcPr>
          <w:p w14:paraId="6CFC79DC" w14:textId="77777777" w:rsidR="00106E16" w:rsidRDefault="008E12A7">
            <w:pPr>
              <w:pStyle w:val="TableParagraph"/>
              <w:spacing w:line="275" w:lineRule="exact"/>
              <w:ind w:left="107"/>
              <w:rPr>
                <w:sz w:val="24"/>
              </w:rPr>
            </w:pPr>
            <w:r>
              <w:rPr>
                <w:spacing w:val="-2"/>
                <w:sz w:val="24"/>
              </w:rPr>
              <w:t>7-</w:t>
            </w:r>
            <w:r>
              <w:rPr>
                <w:spacing w:val="-5"/>
                <w:sz w:val="24"/>
              </w:rPr>
              <w:t>кл.</w:t>
            </w:r>
          </w:p>
        </w:tc>
        <w:tc>
          <w:tcPr>
            <w:tcW w:w="2127" w:type="dxa"/>
          </w:tcPr>
          <w:p w14:paraId="2CDBDEAA" w14:textId="77777777" w:rsidR="00106E16" w:rsidRDefault="008E12A7">
            <w:pPr>
              <w:pStyle w:val="TableParagraph"/>
              <w:spacing w:line="275" w:lineRule="exact"/>
              <w:ind w:left="108"/>
              <w:rPr>
                <w:sz w:val="24"/>
              </w:rPr>
            </w:pPr>
            <w:r>
              <w:rPr>
                <w:spacing w:val="-2"/>
                <w:sz w:val="24"/>
              </w:rPr>
              <w:t>ноябрь</w:t>
            </w:r>
          </w:p>
        </w:tc>
        <w:tc>
          <w:tcPr>
            <w:tcW w:w="2799" w:type="dxa"/>
          </w:tcPr>
          <w:p w14:paraId="09F9EF69" w14:textId="77777777" w:rsidR="00106E16" w:rsidRDefault="008E12A7">
            <w:pPr>
              <w:pStyle w:val="TableParagraph"/>
              <w:ind w:left="107" w:right="201"/>
              <w:rPr>
                <w:sz w:val="24"/>
              </w:rPr>
            </w:pPr>
            <w:r>
              <w:rPr>
                <w:spacing w:val="-2"/>
                <w:sz w:val="24"/>
              </w:rPr>
              <w:t xml:space="preserve">Педагоги-психологи </w:t>
            </w:r>
            <w:r>
              <w:rPr>
                <w:sz w:val="24"/>
              </w:rPr>
              <w:t>Классные</w:t>
            </w:r>
            <w:r>
              <w:rPr>
                <w:spacing w:val="-15"/>
                <w:sz w:val="24"/>
              </w:rPr>
              <w:t xml:space="preserve"> </w:t>
            </w:r>
            <w:r>
              <w:rPr>
                <w:sz w:val="24"/>
              </w:rPr>
              <w:t xml:space="preserve">руководители </w:t>
            </w:r>
            <w:r>
              <w:rPr>
                <w:spacing w:val="-2"/>
                <w:sz w:val="24"/>
              </w:rPr>
              <w:t>ЦППМСП</w:t>
            </w:r>
          </w:p>
          <w:p w14:paraId="546245D7" w14:textId="77777777" w:rsidR="00106E16" w:rsidRDefault="008E12A7">
            <w:pPr>
              <w:pStyle w:val="TableParagraph"/>
              <w:spacing w:line="270" w:lineRule="atLeast"/>
              <w:ind w:left="107"/>
              <w:rPr>
                <w:sz w:val="24"/>
              </w:rPr>
            </w:pPr>
            <w:r>
              <w:rPr>
                <w:sz w:val="24"/>
              </w:rPr>
              <w:t>ГУМРФ</w:t>
            </w:r>
            <w:r>
              <w:rPr>
                <w:spacing w:val="-15"/>
                <w:sz w:val="24"/>
              </w:rPr>
              <w:t xml:space="preserve"> </w:t>
            </w:r>
            <w:r>
              <w:rPr>
                <w:sz w:val="24"/>
              </w:rPr>
              <w:t>им.</w:t>
            </w:r>
            <w:r>
              <w:rPr>
                <w:spacing w:val="-15"/>
                <w:sz w:val="24"/>
              </w:rPr>
              <w:t xml:space="preserve"> </w:t>
            </w:r>
            <w:proofErr w:type="spellStart"/>
            <w:proofErr w:type="gramStart"/>
            <w:r>
              <w:rPr>
                <w:sz w:val="24"/>
              </w:rPr>
              <w:t>адм.С.О.Ма</w:t>
            </w:r>
            <w:proofErr w:type="spellEnd"/>
            <w:proofErr w:type="gramEnd"/>
            <w:r>
              <w:rPr>
                <w:sz w:val="24"/>
              </w:rPr>
              <w:t xml:space="preserve"> </w:t>
            </w:r>
            <w:proofErr w:type="spellStart"/>
            <w:r>
              <w:rPr>
                <w:spacing w:val="-2"/>
                <w:sz w:val="24"/>
              </w:rPr>
              <w:t>карова</w:t>
            </w:r>
            <w:proofErr w:type="spellEnd"/>
          </w:p>
        </w:tc>
      </w:tr>
      <w:tr w:rsidR="00106E16" w14:paraId="2AEA6A4F" w14:textId="77777777">
        <w:trPr>
          <w:trHeight w:val="827"/>
        </w:trPr>
        <w:tc>
          <w:tcPr>
            <w:tcW w:w="3634" w:type="dxa"/>
          </w:tcPr>
          <w:p w14:paraId="779F0802" w14:textId="77777777" w:rsidR="00106E16" w:rsidRDefault="008E12A7">
            <w:pPr>
              <w:pStyle w:val="TableParagraph"/>
              <w:spacing w:line="276" w:lineRule="exact"/>
              <w:ind w:left="107"/>
              <w:rPr>
                <w:sz w:val="24"/>
              </w:rPr>
            </w:pPr>
            <w:r>
              <w:rPr>
                <w:sz w:val="24"/>
              </w:rPr>
              <w:t>Конкурс мультимедийных презентаций</w:t>
            </w:r>
            <w:r>
              <w:rPr>
                <w:spacing w:val="-15"/>
                <w:sz w:val="24"/>
              </w:rPr>
              <w:t xml:space="preserve"> </w:t>
            </w:r>
            <w:r>
              <w:rPr>
                <w:sz w:val="24"/>
              </w:rPr>
              <w:t>«Моя</w:t>
            </w:r>
            <w:r>
              <w:rPr>
                <w:spacing w:val="-15"/>
                <w:sz w:val="24"/>
              </w:rPr>
              <w:t xml:space="preserve"> </w:t>
            </w:r>
            <w:r>
              <w:rPr>
                <w:sz w:val="24"/>
              </w:rPr>
              <w:t xml:space="preserve">будущая </w:t>
            </w:r>
            <w:r>
              <w:rPr>
                <w:spacing w:val="-2"/>
                <w:sz w:val="24"/>
              </w:rPr>
              <w:t>профессия»</w:t>
            </w:r>
          </w:p>
        </w:tc>
        <w:tc>
          <w:tcPr>
            <w:tcW w:w="1181" w:type="dxa"/>
          </w:tcPr>
          <w:p w14:paraId="2B03396D" w14:textId="77777777" w:rsidR="00106E16" w:rsidRDefault="008E12A7">
            <w:pPr>
              <w:pStyle w:val="TableParagraph"/>
              <w:spacing w:line="275" w:lineRule="exact"/>
              <w:ind w:left="107"/>
              <w:rPr>
                <w:sz w:val="24"/>
              </w:rPr>
            </w:pPr>
            <w:r>
              <w:rPr>
                <w:sz w:val="24"/>
              </w:rPr>
              <w:t xml:space="preserve">8 </w:t>
            </w:r>
            <w:proofErr w:type="spellStart"/>
            <w:r>
              <w:rPr>
                <w:spacing w:val="-5"/>
                <w:sz w:val="24"/>
              </w:rPr>
              <w:t>кл</w:t>
            </w:r>
            <w:proofErr w:type="spellEnd"/>
            <w:r>
              <w:rPr>
                <w:spacing w:val="-5"/>
                <w:sz w:val="24"/>
              </w:rPr>
              <w:t>.</w:t>
            </w:r>
          </w:p>
        </w:tc>
        <w:tc>
          <w:tcPr>
            <w:tcW w:w="2127" w:type="dxa"/>
          </w:tcPr>
          <w:p w14:paraId="35BED873" w14:textId="77777777" w:rsidR="00106E16" w:rsidRDefault="008E12A7">
            <w:pPr>
              <w:pStyle w:val="TableParagraph"/>
              <w:spacing w:line="275" w:lineRule="exact"/>
              <w:ind w:left="108"/>
              <w:rPr>
                <w:sz w:val="24"/>
              </w:rPr>
            </w:pPr>
            <w:r>
              <w:rPr>
                <w:spacing w:val="-2"/>
                <w:sz w:val="24"/>
              </w:rPr>
              <w:t>декабрь</w:t>
            </w:r>
          </w:p>
        </w:tc>
        <w:tc>
          <w:tcPr>
            <w:tcW w:w="2799" w:type="dxa"/>
          </w:tcPr>
          <w:p w14:paraId="7582830C" w14:textId="77777777" w:rsidR="00106E16" w:rsidRDefault="008E12A7">
            <w:pPr>
              <w:pStyle w:val="TableParagraph"/>
              <w:ind w:left="107" w:right="201"/>
              <w:rPr>
                <w:sz w:val="24"/>
              </w:rPr>
            </w:pPr>
            <w:proofErr w:type="spellStart"/>
            <w:r>
              <w:rPr>
                <w:sz w:val="24"/>
              </w:rPr>
              <w:t>Чистилина</w:t>
            </w:r>
            <w:proofErr w:type="spellEnd"/>
            <w:r>
              <w:rPr>
                <w:sz w:val="24"/>
              </w:rPr>
              <w:t xml:space="preserve"> Т.В. Классные</w:t>
            </w:r>
            <w:r>
              <w:rPr>
                <w:spacing w:val="-15"/>
                <w:sz w:val="24"/>
              </w:rPr>
              <w:t xml:space="preserve"> </w:t>
            </w:r>
            <w:r>
              <w:rPr>
                <w:sz w:val="24"/>
              </w:rPr>
              <w:t>руководители</w:t>
            </w:r>
          </w:p>
        </w:tc>
      </w:tr>
      <w:tr w:rsidR="00106E16" w14:paraId="4363FC02" w14:textId="77777777">
        <w:trPr>
          <w:trHeight w:val="551"/>
        </w:trPr>
        <w:tc>
          <w:tcPr>
            <w:tcW w:w="3634" w:type="dxa"/>
          </w:tcPr>
          <w:p w14:paraId="7DFD116B" w14:textId="77777777" w:rsidR="00106E16" w:rsidRDefault="008E12A7">
            <w:pPr>
              <w:pStyle w:val="TableParagraph"/>
              <w:spacing w:line="274" w:lineRule="exact"/>
              <w:ind w:left="107"/>
              <w:rPr>
                <w:sz w:val="24"/>
              </w:rPr>
            </w:pPr>
            <w:r>
              <w:rPr>
                <w:sz w:val="24"/>
              </w:rPr>
              <w:t>Выставка</w:t>
            </w:r>
            <w:r>
              <w:rPr>
                <w:spacing w:val="-6"/>
                <w:sz w:val="24"/>
              </w:rPr>
              <w:t xml:space="preserve"> </w:t>
            </w:r>
            <w:r>
              <w:rPr>
                <w:sz w:val="24"/>
              </w:rPr>
              <w:t>стендовых</w:t>
            </w:r>
            <w:r>
              <w:rPr>
                <w:spacing w:val="-4"/>
                <w:sz w:val="24"/>
              </w:rPr>
              <w:t xml:space="preserve"> </w:t>
            </w:r>
            <w:r>
              <w:rPr>
                <w:spacing w:val="-2"/>
                <w:sz w:val="24"/>
              </w:rPr>
              <w:t>докладов</w:t>
            </w:r>
          </w:p>
          <w:p w14:paraId="709222F7" w14:textId="77777777" w:rsidR="00106E16" w:rsidRDefault="008E12A7">
            <w:pPr>
              <w:pStyle w:val="TableParagraph"/>
              <w:spacing w:line="257" w:lineRule="exact"/>
              <w:ind w:left="107"/>
              <w:rPr>
                <w:sz w:val="24"/>
              </w:rPr>
            </w:pPr>
            <w:r>
              <w:rPr>
                <w:sz w:val="24"/>
              </w:rPr>
              <w:t>«Профессия</w:t>
            </w:r>
            <w:r>
              <w:rPr>
                <w:spacing w:val="-4"/>
                <w:sz w:val="24"/>
              </w:rPr>
              <w:t xml:space="preserve"> </w:t>
            </w:r>
            <w:r>
              <w:rPr>
                <w:sz w:val="24"/>
              </w:rPr>
              <w:t>моих</w:t>
            </w:r>
            <w:r>
              <w:rPr>
                <w:spacing w:val="-2"/>
                <w:sz w:val="24"/>
              </w:rPr>
              <w:t xml:space="preserve"> родителей»</w:t>
            </w:r>
          </w:p>
        </w:tc>
        <w:tc>
          <w:tcPr>
            <w:tcW w:w="1181" w:type="dxa"/>
          </w:tcPr>
          <w:p w14:paraId="3154498E" w14:textId="77777777" w:rsidR="00106E16" w:rsidRDefault="008E12A7">
            <w:pPr>
              <w:pStyle w:val="TableParagraph"/>
              <w:spacing w:line="274" w:lineRule="exact"/>
              <w:ind w:left="107"/>
              <w:rPr>
                <w:sz w:val="24"/>
              </w:rPr>
            </w:pPr>
            <w:r>
              <w:rPr>
                <w:sz w:val="24"/>
              </w:rPr>
              <w:t>5-7</w:t>
            </w:r>
            <w:r>
              <w:rPr>
                <w:spacing w:val="-1"/>
                <w:sz w:val="24"/>
              </w:rPr>
              <w:t xml:space="preserve"> </w:t>
            </w:r>
            <w:proofErr w:type="spellStart"/>
            <w:r>
              <w:rPr>
                <w:spacing w:val="-5"/>
                <w:sz w:val="24"/>
              </w:rPr>
              <w:t>кл</w:t>
            </w:r>
            <w:proofErr w:type="spellEnd"/>
            <w:r>
              <w:rPr>
                <w:spacing w:val="-5"/>
                <w:sz w:val="24"/>
              </w:rPr>
              <w:t>.</w:t>
            </w:r>
          </w:p>
        </w:tc>
        <w:tc>
          <w:tcPr>
            <w:tcW w:w="2127" w:type="dxa"/>
          </w:tcPr>
          <w:p w14:paraId="09968EC0" w14:textId="77777777" w:rsidR="00106E16" w:rsidRDefault="008E12A7">
            <w:pPr>
              <w:pStyle w:val="TableParagraph"/>
              <w:spacing w:line="274" w:lineRule="exact"/>
              <w:ind w:left="108"/>
              <w:rPr>
                <w:sz w:val="24"/>
              </w:rPr>
            </w:pPr>
            <w:r>
              <w:rPr>
                <w:spacing w:val="-2"/>
                <w:sz w:val="24"/>
              </w:rPr>
              <w:t>февраль</w:t>
            </w:r>
          </w:p>
        </w:tc>
        <w:tc>
          <w:tcPr>
            <w:tcW w:w="2799" w:type="dxa"/>
          </w:tcPr>
          <w:p w14:paraId="6FEF1E22" w14:textId="77777777" w:rsidR="00106E16" w:rsidRDefault="008E12A7">
            <w:pPr>
              <w:pStyle w:val="TableParagraph"/>
              <w:spacing w:line="274" w:lineRule="exact"/>
              <w:ind w:left="107"/>
              <w:rPr>
                <w:sz w:val="24"/>
              </w:rPr>
            </w:pPr>
            <w:r>
              <w:rPr>
                <w:sz w:val="24"/>
              </w:rPr>
              <w:t>Классные</w:t>
            </w:r>
            <w:r>
              <w:rPr>
                <w:spacing w:val="-5"/>
                <w:sz w:val="24"/>
              </w:rPr>
              <w:t xml:space="preserve"> </w:t>
            </w:r>
            <w:r>
              <w:rPr>
                <w:spacing w:val="-2"/>
                <w:sz w:val="24"/>
              </w:rPr>
              <w:t>руководители</w:t>
            </w:r>
          </w:p>
        </w:tc>
      </w:tr>
      <w:tr w:rsidR="00106E16" w14:paraId="56D501D7" w14:textId="77777777">
        <w:trPr>
          <w:trHeight w:val="1036"/>
        </w:trPr>
        <w:tc>
          <w:tcPr>
            <w:tcW w:w="3634" w:type="dxa"/>
          </w:tcPr>
          <w:p w14:paraId="6DC7A3BA" w14:textId="77777777" w:rsidR="00106E16" w:rsidRDefault="008E12A7">
            <w:pPr>
              <w:pStyle w:val="TableParagraph"/>
              <w:spacing w:line="278" w:lineRule="auto"/>
              <w:ind w:left="107" w:right="404"/>
              <w:rPr>
                <w:sz w:val="24"/>
              </w:rPr>
            </w:pPr>
            <w:r>
              <w:rPr>
                <w:sz w:val="24"/>
              </w:rPr>
              <w:t>Участие во всероссийском профориентационном</w:t>
            </w:r>
            <w:r>
              <w:rPr>
                <w:spacing w:val="-15"/>
                <w:sz w:val="24"/>
              </w:rPr>
              <w:t xml:space="preserve"> </w:t>
            </w:r>
            <w:r>
              <w:rPr>
                <w:sz w:val="24"/>
              </w:rPr>
              <w:t>проекте</w:t>
            </w:r>
          </w:p>
        </w:tc>
        <w:tc>
          <w:tcPr>
            <w:tcW w:w="1181" w:type="dxa"/>
          </w:tcPr>
          <w:p w14:paraId="1EE10FF5"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3B2DE75F" w14:textId="77777777" w:rsidR="00106E16" w:rsidRDefault="008E12A7">
            <w:pPr>
              <w:pStyle w:val="TableParagraph"/>
              <w:spacing w:line="275" w:lineRule="exact"/>
              <w:ind w:left="108"/>
              <w:rPr>
                <w:sz w:val="24"/>
              </w:rPr>
            </w:pPr>
            <w:r>
              <w:rPr>
                <w:sz w:val="24"/>
              </w:rPr>
              <w:t xml:space="preserve">В </w:t>
            </w:r>
            <w:r>
              <w:rPr>
                <w:spacing w:val="-2"/>
                <w:sz w:val="24"/>
              </w:rPr>
              <w:t>течение</w:t>
            </w:r>
          </w:p>
          <w:p w14:paraId="6B11F848" w14:textId="77777777" w:rsidR="00106E16" w:rsidRDefault="008E12A7">
            <w:pPr>
              <w:pStyle w:val="TableParagraph"/>
              <w:spacing w:before="242"/>
              <w:ind w:left="108"/>
              <w:rPr>
                <w:sz w:val="24"/>
              </w:rPr>
            </w:pPr>
            <w:r>
              <w:rPr>
                <w:sz w:val="24"/>
              </w:rPr>
              <w:t>учебного</w:t>
            </w:r>
            <w:r>
              <w:rPr>
                <w:spacing w:val="-2"/>
                <w:sz w:val="24"/>
              </w:rPr>
              <w:t xml:space="preserve"> </w:t>
            </w:r>
            <w:r>
              <w:rPr>
                <w:spacing w:val="-4"/>
                <w:sz w:val="24"/>
              </w:rPr>
              <w:t>года</w:t>
            </w:r>
          </w:p>
        </w:tc>
        <w:tc>
          <w:tcPr>
            <w:tcW w:w="2799" w:type="dxa"/>
          </w:tcPr>
          <w:p w14:paraId="2B6EDB04" w14:textId="77777777" w:rsidR="00106E16" w:rsidRDefault="008E12A7">
            <w:pPr>
              <w:pStyle w:val="TableParagraph"/>
              <w:spacing w:line="275" w:lineRule="exact"/>
              <w:ind w:left="107"/>
              <w:rPr>
                <w:sz w:val="24"/>
              </w:rPr>
            </w:pPr>
            <w:proofErr w:type="spellStart"/>
            <w:r>
              <w:rPr>
                <w:sz w:val="24"/>
              </w:rPr>
              <w:t>Чистилина</w:t>
            </w:r>
            <w:proofErr w:type="spellEnd"/>
            <w:r>
              <w:rPr>
                <w:spacing w:val="-5"/>
                <w:sz w:val="24"/>
              </w:rPr>
              <w:t xml:space="preserve"> </w:t>
            </w:r>
            <w:r>
              <w:rPr>
                <w:spacing w:val="-4"/>
                <w:sz w:val="24"/>
              </w:rPr>
              <w:t>Т.В.</w:t>
            </w:r>
          </w:p>
        </w:tc>
      </w:tr>
    </w:tbl>
    <w:p w14:paraId="44B489B2" w14:textId="77777777" w:rsidR="00106E16" w:rsidRDefault="00106E16">
      <w:pPr>
        <w:pStyle w:val="TableParagraph"/>
        <w:spacing w:line="275"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4AF7B0A5" w14:textId="77777777">
        <w:trPr>
          <w:trHeight w:val="835"/>
        </w:trPr>
        <w:tc>
          <w:tcPr>
            <w:tcW w:w="3634" w:type="dxa"/>
          </w:tcPr>
          <w:p w14:paraId="5D133D6A" w14:textId="77777777" w:rsidR="00106E16" w:rsidRDefault="008E12A7">
            <w:pPr>
              <w:pStyle w:val="TableParagraph"/>
              <w:spacing w:before="1" w:line="276" w:lineRule="auto"/>
              <w:ind w:left="107" w:right="198"/>
              <w:rPr>
                <w:sz w:val="24"/>
              </w:rPr>
            </w:pPr>
            <w:r>
              <w:rPr>
                <w:sz w:val="24"/>
              </w:rPr>
              <w:lastRenderedPageBreak/>
              <w:t>«Шоу</w:t>
            </w:r>
            <w:r>
              <w:rPr>
                <w:spacing w:val="-15"/>
                <w:sz w:val="24"/>
              </w:rPr>
              <w:t xml:space="preserve"> </w:t>
            </w:r>
            <w:r>
              <w:rPr>
                <w:sz w:val="24"/>
              </w:rPr>
              <w:t>профессий»</w:t>
            </w:r>
            <w:r>
              <w:rPr>
                <w:spacing w:val="-15"/>
                <w:sz w:val="24"/>
              </w:rPr>
              <w:t xml:space="preserve"> </w:t>
            </w:r>
            <w:r>
              <w:rPr>
                <w:sz w:val="24"/>
              </w:rPr>
              <w:t xml:space="preserve">(онлайн- </w:t>
            </w:r>
            <w:r>
              <w:rPr>
                <w:spacing w:val="-2"/>
                <w:sz w:val="24"/>
              </w:rPr>
              <w:t>уроки).</w:t>
            </w:r>
          </w:p>
        </w:tc>
        <w:tc>
          <w:tcPr>
            <w:tcW w:w="1181" w:type="dxa"/>
          </w:tcPr>
          <w:p w14:paraId="4627FDD9" w14:textId="77777777" w:rsidR="00106E16" w:rsidRDefault="00106E16">
            <w:pPr>
              <w:pStyle w:val="TableParagraph"/>
            </w:pPr>
          </w:p>
        </w:tc>
        <w:tc>
          <w:tcPr>
            <w:tcW w:w="2127" w:type="dxa"/>
          </w:tcPr>
          <w:p w14:paraId="07424EB8" w14:textId="77777777" w:rsidR="00106E16" w:rsidRDefault="00106E16">
            <w:pPr>
              <w:pStyle w:val="TableParagraph"/>
            </w:pPr>
          </w:p>
        </w:tc>
        <w:tc>
          <w:tcPr>
            <w:tcW w:w="2799" w:type="dxa"/>
          </w:tcPr>
          <w:p w14:paraId="15D29701" w14:textId="77777777" w:rsidR="00106E16" w:rsidRDefault="00106E16">
            <w:pPr>
              <w:pStyle w:val="TableParagraph"/>
            </w:pPr>
          </w:p>
        </w:tc>
      </w:tr>
      <w:tr w:rsidR="00106E16" w14:paraId="583FA149" w14:textId="77777777">
        <w:trPr>
          <w:trHeight w:val="517"/>
        </w:trPr>
        <w:tc>
          <w:tcPr>
            <w:tcW w:w="3634" w:type="dxa"/>
          </w:tcPr>
          <w:p w14:paraId="1B407506" w14:textId="77777777" w:rsidR="00106E16" w:rsidRDefault="008E12A7">
            <w:pPr>
              <w:pStyle w:val="TableParagraph"/>
              <w:spacing w:before="1"/>
              <w:ind w:left="107"/>
              <w:rPr>
                <w:sz w:val="24"/>
              </w:rPr>
            </w:pPr>
            <w:r>
              <w:rPr>
                <w:sz w:val="24"/>
              </w:rPr>
              <w:t>КВН</w:t>
            </w:r>
            <w:r>
              <w:rPr>
                <w:spacing w:val="-2"/>
                <w:sz w:val="24"/>
              </w:rPr>
              <w:t xml:space="preserve"> </w:t>
            </w:r>
            <w:r>
              <w:rPr>
                <w:sz w:val="24"/>
              </w:rPr>
              <w:t>«В мире</w:t>
            </w:r>
            <w:r>
              <w:rPr>
                <w:spacing w:val="-1"/>
                <w:sz w:val="24"/>
              </w:rPr>
              <w:t xml:space="preserve"> </w:t>
            </w:r>
            <w:r>
              <w:rPr>
                <w:spacing w:val="-2"/>
                <w:sz w:val="24"/>
              </w:rPr>
              <w:t>профессий».</w:t>
            </w:r>
          </w:p>
        </w:tc>
        <w:tc>
          <w:tcPr>
            <w:tcW w:w="1181" w:type="dxa"/>
          </w:tcPr>
          <w:p w14:paraId="12D61ACF" w14:textId="77777777" w:rsidR="00106E16" w:rsidRDefault="008E12A7">
            <w:pPr>
              <w:pStyle w:val="TableParagraph"/>
              <w:spacing w:before="1"/>
              <w:ind w:right="339"/>
              <w:jc w:val="right"/>
              <w:rPr>
                <w:sz w:val="24"/>
              </w:rPr>
            </w:pPr>
            <w:r>
              <w:rPr>
                <w:sz w:val="24"/>
              </w:rPr>
              <w:t xml:space="preserve">8 </w:t>
            </w:r>
            <w:proofErr w:type="spellStart"/>
            <w:r>
              <w:rPr>
                <w:spacing w:val="-5"/>
                <w:sz w:val="24"/>
              </w:rPr>
              <w:t>кл</w:t>
            </w:r>
            <w:proofErr w:type="spellEnd"/>
            <w:r>
              <w:rPr>
                <w:spacing w:val="-5"/>
                <w:sz w:val="24"/>
              </w:rPr>
              <w:t>.</w:t>
            </w:r>
          </w:p>
        </w:tc>
        <w:tc>
          <w:tcPr>
            <w:tcW w:w="2127" w:type="dxa"/>
          </w:tcPr>
          <w:p w14:paraId="3ACF3072" w14:textId="77777777" w:rsidR="00106E16" w:rsidRDefault="008E12A7">
            <w:pPr>
              <w:pStyle w:val="TableParagraph"/>
              <w:spacing w:before="1"/>
              <w:ind w:left="108"/>
              <w:rPr>
                <w:sz w:val="24"/>
              </w:rPr>
            </w:pPr>
            <w:r>
              <w:rPr>
                <w:spacing w:val="-4"/>
                <w:sz w:val="24"/>
              </w:rPr>
              <w:t>март</w:t>
            </w:r>
          </w:p>
        </w:tc>
        <w:tc>
          <w:tcPr>
            <w:tcW w:w="2799" w:type="dxa"/>
          </w:tcPr>
          <w:p w14:paraId="39825690" w14:textId="77777777" w:rsidR="00106E16" w:rsidRDefault="008E12A7">
            <w:pPr>
              <w:pStyle w:val="TableParagraph"/>
              <w:spacing w:before="1"/>
              <w:ind w:left="107"/>
              <w:rPr>
                <w:sz w:val="24"/>
              </w:rPr>
            </w:pPr>
            <w:proofErr w:type="spellStart"/>
            <w:r>
              <w:rPr>
                <w:sz w:val="24"/>
              </w:rPr>
              <w:t>Чистилина</w:t>
            </w:r>
            <w:proofErr w:type="spellEnd"/>
            <w:r>
              <w:rPr>
                <w:spacing w:val="-5"/>
                <w:sz w:val="24"/>
              </w:rPr>
              <w:t xml:space="preserve"> </w:t>
            </w:r>
            <w:r>
              <w:rPr>
                <w:spacing w:val="-4"/>
                <w:sz w:val="24"/>
              </w:rPr>
              <w:t>Т.В.</w:t>
            </w:r>
          </w:p>
        </w:tc>
      </w:tr>
      <w:tr w:rsidR="00106E16" w14:paraId="3A5113AD" w14:textId="77777777">
        <w:trPr>
          <w:trHeight w:val="1151"/>
        </w:trPr>
        <w:tc>
          <w:tcPr>
            <w:tcW w:w="3634" w:type="dxa"/>
          </w:tcPr>
          <w:p w14:paraId="1C1B5898" w14:textId="77777777" w:rsidR="00106E16" w:rsidRDefault="008E12A7">
            <w:pPr>
              <w:pStyle w:val="TableParagraph"/>
              <w:spacing w:line="276" w:lineRule="auto"/>
              <w:ind w:left="107"/>
              <w:rPr>
                <w:sz w:val="24"/>
              </w:rPr>
            </w:pPr>
            <w:r>
              <w:rPr>
                <w:sz w:val="24"/>
              </w:rPr>
              <w:t>Встречи с представителями колледжей</w:t>
            </w:r>
            <w:r>
              <w:rPr>
                <w:spacing w:val="-11"/>
                <w:sz w:val="24"/>
              </w:rPr>
              <w:t xml:space="preserve"> </w:t>
            </w:r>
            <w:r>
              <w:rPr>
                <w:sz w:val="24"/>
              </w:rPr>
              <w:t>СПБ</w:t>
            </w:r>
            <w:r>
              <w:rPr>
                <w:spacing w:val="-14"/>
                <w:sz w:val="24"/>
              </w:rPr>
              <w:t xml:space="preserve"> </w:t>
            </w:r>
            <w:r>
              <w:rPr>
                <w:sz w:val="24"/>
              </w:rPr>
              <w:t>«Куда</w:t>
            </w:r>
            <w:r>
              <w:rPr>
                <w:spacing w:val="-13"/>
                <w:sz w:val="24"/>
              </w:rPr>
              <w:t xml:space="preserve"> </w:t>
            </w:r>
            <w:r>
              <w:rPr>
                <w:sz w:val="24"/>
              </w:rPr>
              <w:t xml:space="preserve">пойти </w:t>
            </w:r>
            <w:r>
              <w:rPr>
                <w:spacing w:val="-2"/>
                <w:sz w:val="24"/>
              </w:rPr>
              <w:t>учиться»</w:t>
            </w:r>
          </w:p>
        </w:tc>
        <w:tc>
          <w:tcPr>
            <w:tcW w:w="1181" w:type="dxa"/>
          </w:tcPr>
          <w:p w14:paraId="60228859" w14:textId="77777777" w:rsidR="00106E16" w:rsidRDefault="008E12A7">
            <w:pPr>
              <w:pStyle w:val="TableParagraph"/>
              <w:spacing w:line="275" w:lineRule="exact"/>
              <w:ind w:left="10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27D5A2F6" w14:textId="77777777" w:rsidR="00106E16" w:rsidRDefault="008E12A7">
            <w:pPr>
              <w:pStyle w:val="TableParagraph"/>
              <w:spacing w:line="275" w:lineRule="exact"/>
              <w:ind w:left="108"/>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799" w:type="dxa"/>
          </w:tcPr>
          <w:p w14:paraId="49D98F08" w14:textId="77777777" w:rsidR="00106E16" w:rsidRDefault="008E12A7">
            <w:pPr>
              <w:pStyle w:val="TableParagraph"/>
              <w:spacing w:line="275" w:lineRule="exact"/>
              <w:ind w:left="107"/>
              <w:rPr>
                <w:sz w:val="24"/>
              </w:rPr>
            </w:pPr>
            <w:proofErr w:type="spellStart"/>
            <w:r>
              <w:rPr>
                <w:sz w:val="24"/>
              </w:rPr>
              <w:t>Чистилина</w:t>
            </w:r>
            <w:proofErr w:type="spellEnd"/>
            <w:r>
              <w:rPr>
                <w:spacing w:val="-5"/>
                <w:sz w:val="24"/>
              </w:rPr>
              <w:t xml:space="preserve"> </w:t>
            </w:r>
            <w:r>
              <w:rPr>
                <w:spacing w:val="-4"/>
                <w:sz w:val="24"/>
              </w:rPr>
              <w:t>Т.В.</w:t>
            </w:r>
          </w:p>
        </w:tc>
      </w:tr>
      <w:tr w:rsidR="00106E16" w14:paraId="2354BAEE" w14:textId="77777777">
        <w:trPr>
          <w:trHeight w:val="834"/>
        </w:trPr>
        <w:tc>
          <w:tcPr>
            <w:tcW w:w="3634" w:type="dxa"/>
          </w:tcPr>
          <w:p w14:paraId="536CB1A8" w14:textId="77777777" w:rsidR="00106E16" w:rsidRDefault="008E12A7">
            <w:pPr>
              <w:pStyle w:val="TableParagraph"/>
              <w:spacing w:before="1"/>
              <w:ind w:left="107"/>
              <w:rPr>
                <w:sz w:val="24"/>
              </w:rPr>
            </w:pPr>
            <w:r>
              <w:rPr>
                <w:sz w:val="24"/>
              </w:rPr>
              <w:t>Олимпиада</w:t>
            </w:r>
            <w:r>
              <w:rPr>
                <w:spacing w:val="-3"/>
                <w:sz w:val="24"/>
              </w:rPr>
              <w:t xml:space="preserve"> </w:t>
            </w:r>
            <w:r>
              <w:rPr>
                <w:sz w:val="24"/>
              </w:rPr>
              <w:t>по</w:t>
            </w:r>
            <w:r>
              <w:rPr>
                <w:spacing w:val="-2"/>
                <w:sz w:val="24"/>
              </w:rPr>
              <w:t xml:space="preserve"> профориентации</w:t>
            </w:r>
          </w:p>
          <w:p w14:paraId="0BE863C2" w14:textId="77777777" w:rsidR="00106E16" w:rsidRDefault="008E12A7">
            <w:pPr>
              <w:pStyle w:val="TableParagraph"/>
              <w:spacing w:before="41"/>
              <w:ind w:left="107"/>
              <w:rPr>
                <w:sz w:val="24"/>
              </w:rPr>
            </w:pPr>
            <w:r>
              <w:rPr>
                <w:sz w:val="24"/>
              </w:rPr>
              <w:t>«Мы</w:t>
            </w:r>
            <w:r>
              <w:rPr>
                <w:spacing w:val="-3"/>
                <w:sz w:val="24"/>
              </w:rPr>
              <w:t xml:space="preserve"> </w:t>
            </w:r>
            <w:r>
              <w:rPr>
                <w:sz w:val="24"/>
              </w:rPr>
              <w:t>выбираем</w:t>
            </w:r>
            <w:r>
              <w:rPr>
                <w:spacing w:val="-3"/>
                <w:sz w:val="24"/>
              </w:rPr>
              <w:t xml:space="preserve"> </w:t>
            </w:r>
            <w:r>
              <w:rPr>
                <w:sz w:val="24"/>
              </w:rPr>
              <w:t>путь</w:t>
            </w:r>
            <w:r>
              <w:rPr>
                <w:spacing w:val="-1"/>
                <w:sz w:val="24"/>
              </w:rPr>
              <w:t xml:space="preserve"> </w:t>
            </w:r>
            <w:r>
              <w:rPr>
                <w:spacing w:val="-5"/>
                <w:sz w:val="24"/>
              </w:rPr>
              <w:t>N»</w:t>
            </w:r>
          </w:p>
        </w:tc>
        <w:tc>
          <w:tcPr>
            <w:tcW w:w="1181" w:type="dxa"/>
          </w:tcPr>
          <w:p w14:paraId="6D47C844" w14:textId="77777777" w:rsidR="00106E16" w:rsidRDefault="008E12A7">
            <w:pPr>
              <w:pStyle w:val="TableParagraph"/>
              <w:spacing w:before="1"/>
              <w:ind w:left="10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75DABAC8" w14:textId="77777777" w:rsidR="00106E16" w:rsidRDefault="008E12A7">
            <w:pPr>
              <w:pStyle w:val="TableParagraph"/>
              <w:spacing w:before="1"/>
              <w:ind w:left="108"/>
              <w:rPr>
                <w:sz w:val="24"/>
              </w:rPr>
            </w:pPr>
            <w:r>
              <w:rPr>
                <w:spacing w:val="-4"/>
                <w:sz w:val="24"/>
              </w:rPr>
              <w:t>март</w:t>
            </w:r>
          </w:p>
        </w:tc>
        <w:tc>
          <w:tcPr>
            <w:tcW w:w="2799" w:type="dxa"/>
          </w:tcPr>
          <w:p w14:paraId="633C8204" w14:textId="77777777" w:rsidR="00106E16" w:rsidRDefault="008E12A7">
            <w:pPr>
              <w:pStyle w:val="TableParagraph"/>
              <w:spacing w:before="1"/>
              <w:ind w:left="107"/>
              <w:rPr>
                <w:sz w:val="24"/>
              </w:rPr>
            </w:pPr>
            <w:r>
              <w:rPr>
                <w:sz w:val="24"/>
              </w:rPr>
              <w:t xml:space="preserve">Т.В. </w:t>
            </w:r>
            <w:proofErr w:type="spellStart"/>
            <w:r>
              <w:rPr>
                <w:spacing w:val="-2"/>
                <w:sz w:val="24"/>
              </w:rPr>
              <w:t>Чистилина</w:t>
            </w:r>
            <w:proofErr w:type="spellEnd"/>
          </w:p>
        </w:tc>
      </w:tr>
      <w:tr w:rsidR="00106E16" w14:paraId="0EB1086A" w14:textId="77777777">
        <w:trPr>
          <w:trHeight w:val="1154"/>
        </w:trPr>
        <w:tc>
          <w:tcPr>
            <w:tcW w:w="3634" w:type="dxa"/>
          </w:tcPr>
          <w:p w14:paraId="04941062" w14:textId="77777777" w:rsidR="00106E16" w:rsidRDefault="008E12A7">
            <w:pPr>
              <w:pStyle w:val="TableParagraph"/>
              <w:spacing w:before="1" w:line="276" w:lineRule="auto"/>
              <w:ind w:left="107" w:right="198"/>
              <w:rPr>
                <w:sz w:val="24"/>
              </w:rPr>
            </w:pPr>
            <w:r>
              <w:rPr>
                <w:sz w:val="24"/>
              </w:rPr>
              <w:t>Встречи</w:t>
            </w:r>
            <w:r>
              <w:rPr>
                <w:spacing w:val="-15"/>
                <w:sz w:val="24"/>
              </w:rPr>
              <w:t xml:space="preserve"> </w:t>
            </w:r>
            <w:r>
              <w:rPr>
                <w:sz w:val="24"/>
              </w:rPr>
              <w:t>с</w:t>
            </w:r>
            <w:r>
              <w:rPr>
                <w:spacing w:val="-15"/>
                <w:sz w:val="24"/>
              </w:rPr>
              <w:t xml:space="preserve"> </w:t>
            </w:r>
            <w:r>
              <w:rPr>
                <w:sz w:val="24"/>
              </w:rPr>
              <w:t xml:space="preserve">представителями ВУЗов СПБ. «Куда пойти </w:t>
            </w:r>
            <w:r>
              <w:rPr>
                <w:spacing w:val="-2"/>
                <w:sz w:val="24"/>
              </w:rPr>
              <w:t>учиться»</w:t>
            </w:r>
          </w:p>
        </w:tc>
        <w:tc>
          <w:tcPr>
            <w:tcW w:w="1181" w:type="dxa"/>
          </w:tcPr>
          <w:p w14:paraId="3F4543DD" w14:textId="77777777" w:rsidR="00106E16" w:rsidRDefault="008E12A7">
            <w:pPr>
              <w:pStyle w:val="TableParagraph"/>
              <w:spacing w:before="1"/>
              <w:ind w:left="10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5F493AF8" w14:textId="77777777" w:rsidR="00106E16" w:rsidRDefault="008E12A7">
            <w:pPr>
              <w:pStyle w:val="TableParagraph"/>
              <w:spacing w:before="1"/>
              <w:ind w:left="108"/>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799" w:type="dxa"/>
          </w:tcPr>
          <w:p w14:paraId="17681317" w14:textId="77777777" w:rsidR="00106E16" w:rsidRDefault="008E12A7">
            <w:pPr>
              <w:pStyle w:val="TableParagraph"/>
              <w:spacing w:before="1"/>
              <w:ind w:left="107"/>
              <w:rPr>
                <w:sz w:val="24"/>
              </w:rPr>
            </w:pPr>
            <w:proofErr w:type="spellStart"/>
            <w:r>
              <w:rPr>
                <w:sz w:val="24"/>
              </w:rPr>
              <w:t>Чистилина</w:t>
            </w:r>
            <w:proofErr w:type="spellEnd"/>
            <w:r>
              <w:rPr>
                <w:spacing w:val="-5"/>
                <w:sz w:val="24"/>
              </w:rPr>
              <w:t xml:space="preserve"> </w:t>
            </w:r>
            <w:r>
              <w:rPr>
                <w:spacing w:val="-4"/>
                <w:sz w:val="24"/>
              </w:rPr>
              <w:t>Т.В.</w:t>
            </w:r>
          </w:p>
        </w:tc>
      </w:tr>
      <w:tr w:rsidR="00106E16" w14:paraId="67017990" w14:textId="77777777">
        <w:trPr>
          <w:trHeight w:val="316"/>
        </w:trPr>
        <w:tc>
          <w:tcPr>
            <w:tcW w:w="9741" w:type="dxa"/>
            <w:gridSpan w:val="4"/>
          </w:tcPr>
          <w:p w14:paraId="389C80AF" w14:textId="77777777" w:rsidR="00106E16" w:rsidRDefault="008E12A7">
            <w:pPr>
              <w:pStyle w:val="TableParagraph"/>
              <w:spacing w:line="275" w:lineRule="exact"/>
              <w:ind w:left="862" w:right="857"/>
              <w:jc w:val="center"/>
              <w:rPr>
                <w:b/>
                <w:sz w:val="24"/>
              </w:rPr>
            </w:pPr>
            <w:r>
              <w:rPr>
                <w:b/>
                <w:sz w:val="24"/>
              </w:rPr>
              <w:t>Внешкольные</w:t>
            </w:r>
            <w:r>
              <w:rPr>
                <w:b/>
                <w:spacing w:val="-8"/>
                <w:sz w:val="24"/>
              </w:rPr>
              <w:t xml:space="preserve"> </w:t>
            </w:r>
            <w:r>
              <w:rPr>
                <w:b/>
                <w:spacing w:val="-2"/>
                <w:sz w:val="24"/>
              </w:rPr>
              <w:t>мероприятия</w:t>
            </w:r>
          </w:p>
        </w:tc>
      </w:tr>
      <w:tr w:rsidR="00106E16" w14:paraId="31DB9863" w14:textId="77777777">
        <w:trPr>
          <w:trHeight w:val="1034"/>
        </w:trPr>
        <w:tc>
          <w:tcPr>
            <w:tcW w:w="3634" w:type="dxa"/>
          </w:tcPr>
          <w:p w14:paraId="3EA167CC" w14:textId="77777777" w:rsidR="00106E16" w:rsidRDefault="008E12A7">
            <w:pPr>
              <w:pStyle w:val="TableParagraph"/>
              <w:spacing w:line="275" w:lineRule="exact"/>
              <w:ind w:left="107"/>
              <w:rPr>
                <w:sz w:val="24"/>
              </w:rPr>
            </w:pPr>
            <w:r>
              <w:rPr>
                <w:sz w:val="24"/>
              </w:rPr>
              <w:t>Экскурсии</w:t>
            </w:r>
            <w:r>
              <w:rPr>
                <w:spacing w:val="-3"/>
                <w:sz w:val="24"/>
              </w:rPr>
              <w:t xml:space="preserve"> </w:t>
            </w:r>
            <w:r>
              <w:rPr>
                <w:sz w:val="24"/>
              </w:rPr>
              <w:t>в</w:t>
            </w:r>
            <w:r>
              <w:rPr>
                <w:spacing w:val="-4"/>
                <w:sz w:val="24"/>
              </w:rPr>
              <w:t xml:space="preserve"> </w:t>
            </w:r>
            <w:r>
              <w:rPr>
                <w:sz w:val="24"/>
              </w:rPr>
              <w:t>пожарную</w:t>
            </w:r>
            <w:r>
              <w:rPr>
                <w:spacing w:val="-4"/>
                <w:sz w:val="24"/>
              </w:rPr>
              <w:t xml:space="preserve"> </w:t>
            </w:r>
            <w:r>
              <w:rPr>
                <w:spacing w:val="-2"/>
                <w:sz w:val="24"/>
              </w:rPr>
              <w:t>часть.</w:t>
            </w:r>
          </w:p>
        </w:tc>
        <w:tc>
          <w:tcPr>
            <w:tcW w:w="1181" w:type="dxa"/>
          </w:tcPr>
          <w:p w14:paraId="5117D8D2"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1AE5D6B8"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7E6B0FEE" w14:textId="77777777" w:rsidR="00106E16" w:rsidRDefault="008E12A7">
            <w:pPr>
              <w:pStyle w:val="TableParagraph"/>
              <w:spacing w:line="275" w:lineRule="exact"/>
              <w:ind w:left="107"/>
              <w:rPr>
                <w:sz w:val="24"/>
              </w:rPr>
            </w:pPr>
            <w:r>
              <w:rPr>
                <w:spacing w:val="-2"/>
                <w:sz w:val="24"/>
              </w:rPr>
              <w:t>Классные</w:t>
            </w:r>
          </w:p>
          <w:p w14:paraId="6C4F1B6A" w14:textId="77777777" w:rsidR="00106E16" w:rsidRDefault="008E12A7">
            <w:pPr>
              <w:pStyle w:val="TableParagraph"/>
              <w:spacing w:before="242"/>
              <w:ind w:left="107"/>
              <w:rPr>
                <w:sz w:val="24"/>
              </w:rPr>
            </w:pPr>
            <w:r>
              <w:rPr>
                <w:spacing w:val="-2"/>
                <w:sz w:val="24"/>
              </w:rPr>
              <w:t>руководители</w:t>
            </w:r>
          </w:p>
        </w:tc>
      </w:tr>
      <w:tr w:rsidR="00106E16" w14:paraId="2D39D1B8" w14:textId="77777777">
        <w:trPr>
          <w:trHeight w:val="1036"/>
        </w:trPr>
        <w:tc>
          <w:tcPr>
            <w:tcW w:w="3634" w:type="dxa"/>
          </w:tcPr>
          <w:p w14:paraId="5071D093" w14:textId="77777777" w:rsidR="00106E16" w:rsidRDefault="008E12A7">
            <w:pPr>
              <w:pStyle w:val="TableParagraph"/>
              <w:spacing w:before="1" w:line="276" w:lineRule="auto"/>
              <w:ind w:left="107" w:right="198"/>
              <w:rPr>
                <w:sz w:val="24"/>
              </w:rPr>
            </w:pPr>
            <w:r>
              <w:rPr>
                <w:sz w:val="24"/>
              </w:rPr>
              <w:t>Тематические</w:t>
            </w:r>
            <w:r>
              <w:rPr>
                <w:spacing w:val="-15"/>
                <w:sz w:val="24"/>
              </w:rPr>
              <w:t xml:space="preserve"> </w:t>
            </w:r>
            <w:r>
              <w:rPr>
                <w:sz w:val="24"/>
              </w:rPr>
              <w:t>мероприятия</w:t>
            </w:r>
            <w:r>
              <w:rPr>
                <w:spacing w:val="-15"/>
                <w:sz w:val="24"/>
              </w:rPr>
              <w:t xml:space="preserve"> </w:t>
            </w:r>
            <w:r>
              <w:rPr>
                <w:sz w:val="24"/>
              </w:rPr>
              <w:t xml:space="preserve">на базе </w:t>
            </w:r>
            <w:proofErr w:type="spellStart"/>
            <w:r>
              <w:rPr>
                <w:sz w:val="24"/>
              </w:rPr>
              <w:t>ДТДиМ</w:t>
            </w:r>
            <w:proofErr w:type="spellEnd"/>
          </w:p>
        </w:tc>
        <w:tc>
          <w:tcPr>
            <w:tcW w:w="1181" w:type="dxa"/>
          </w:tcPr>
          <w:p w14:paraId="395B8399" w14:textId="77777777" w:rsidR="00106E16" w:rsidRDefault="008E12A7">
            <w:pPr>
              <w:pStyle w:val="TableParagraph"/>
              <w:spacing w:before="1"/>
              <w:ind w:left="12"/>
              <w:jc w:val="center"/>
              <w:rPr>
                <w:sz w:val="24"/>
              </w:rPr>
            </w:pPr>
            <w:r>
              <w:rPr>
                <w:spacing w:val="-2"/>
                <w:sz w:val="24"/>
              </w:rPr>
              <w:t>5-</w:t>
            </w:r>
            <w:r>
              <w:rPr>
                <w:spacing w:val="-10"/>
                <w:sz w:val="24"/>
              </w:rPr>
              <w:t>9</w:t>
            </w:r>
          </w:p>
        </w:tc>
        <w:tc>
          <w:tcPr>
            <w:tcW w:w="2127" w:type="dxa"/>
          </w:tcPr>
          <w:p w14:paraId="06D46984"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1DE093C5" w14:textId="77777777" w:rsidR="00106E16" w:rsidRDefault="008E12A7">
            <w:pPr>
              <w:pStyle w:val="TableParagraph"/>
              <w:spacing w:before="1"/>
              <w:ind w:left="107"/>
              <w:rPr>
                <w:sz w:val="24"/>
              </w:rPr>
            </w:pPr>
            <w:r>
              <w:rPr>
                <w:spacing w:val="-2"/>
                <w:sz w:val="24"/>
              </w:rPr>
              <w:t>Классные</w:t>
            </w:r>
          </w:p>
          <w:p w14:paraId="4B91A37D" w14:textId="77777777" w:rsidR="00106E16" w:rsidRDefault="008E12A7">
            <w:pPr>
              <w:pStyle w:val="TableParagraph"/>
              <w:spacing w:before="240"/>
              <w:ind w:left="107"/>
              <w:rPr>
                <w:sz w:val="24"/>
              </w:rPr>
            </w:pPr>
            <w:r>
              <w:rPr>
                <w:spacing w:val="-2"/>
                <w:sz w:val="24"/>
              </w:rPr>
              <w:t>руководители</w:t>
            </w:r>
          </w:p>
        </w:tc>
      </w:tr>
      <w:tr w:rsidR="00106E16" w14:paraId="6686206C" w14:textId="77777777">
        <w:trPr>
          <w:trHeight w:val="1151"/>
        </w:trPr>
        <w:tc>
          <w:tcPr>
            <w:tcW w:w="3634" w:type="dxa"/>
          </w:tcPr>
          <w:p w14:paraId="1E2F5B7C" w14:textId="77777777" w:rsidR="00106E16" w:rsidRDefault="008E12A7">
            <w:pPr>
              <w:pStyle w:val="TableParagraph"/>
              <w:spacing w:line="276" w:lineRule="auto"/>
              <w:ind w:left="107" w:right="350"/>
              <w:jc w:val="both"/>
              <w:rPr>
                <w:sz w:val="24"/>
              </w:rPr>
            </w:pPr>
            <w:r>
              <w:rPr>
                <w:sz w:val="24"/>
              </w:rPr>
              <w:t>Тематические</w:t>
            </w:r>
            <w:r>
              <w:rPr>
                <w:spacing w:val="-2"/>
                <w:sz w:val="24"/>
              </w:rPr>
              <w:t xml:space="preserve"> </w:t>
            </w:r>
            <w:r>
              <w:rPr>
                <w:sz w:val="24"/>
              </w:rPr>
              <w:t>мероприятия</w:t>
            </w:r>
            <w:r>
              <w:rPr>
                <w:spacing w:val="-1"/>
                <w:sz w:val="24"/>
              </w:rPr>
              <w:t xml:space="preserve"> </w:t>
            </w:r>
            <w:r>
              <w:rPr>
                <w:sz w:val="24"/>
              </w:rPr>
              <w:t>по плану</w:t>
            </w:r>
            <w:r>
              <w:rPr>
                <w:spacing w:val="-8"/>
                <w:sz w:val="24"/>
              </w:rPr>
              <w:t xml:space="preserve"> </w:t>
            </w:r>
            <w:r>
              <w:rPr>
                <w:sz w:val="24"/>
              </w:rPr>
              <w:t>работы</w:t>
            </w:r>
            <w:r>
              <w:rPr>
                <w:spacing w:val="-8"/>
                <w:sz w:val="24"/>
              </w:rPr>
              <w:t xml:space="preserve"> </w:t>
            </w:r>
            <w:r>
              <w:rPr>
                <w:sz w:val="24"/>
              </w:rPr>
              <w:t>с</w:t>
            </w:r>
            <w:r>
              <w:rPr>
                <w:spacing w:val="-9"/>
                <w:sz w:val="24"/>
              </w:rPr>
              <w:t xml:space="preserve"> </w:t>
            </w:r>
            <w:r>
              <w:rPr>
                <w:sz w:val="24"/>
              </w:rPr>
              <w:t>гимназией</w:t>
            </w:r>
            <w:r>
              <w:rPr>
                <w:spacing w:val="-8"/>
                <w:sz w:val="24"/>
              </w:rPr>
              <w:t xml:space="preserve"> </w:t>
            </w:r>
            <w:r>
              <w:rPr>
                <w:sz w:val="24"/>
              </w:rPr>
              <w:t>№</w:t>
            </w:r>
            <w:r>
              <w:rPr>
                <w:spacing w:val="-9"/>
                <w:sz w:val="24"/>
              </w:rPr>
              <w:t xml:space="preserve"> </w:t>
            </w:r>
            <w:r>
              <w:rPr>
                <w:sz w:val="24"/>
              </w:rPr>
              <w:t xml:space="preserve">3 </w:t>
            </w:r>
            <w:proofErr w:type="spellStart"/>
            <w:r>
              <w:rPr>
                <w:sz w:val="24"/>
              </w:rPr>
              <w:t>г.Гродно</w:t>
            </w:r>
            <w:proofErr w:type="spellEnd"/>
            <w:r>
              <w:rPr>
                <w:sz w:val="24"/>
              </w:rPr>
              <w:t xml:space="preserve"> </w:t>
            </w:r>
            <w:proofErr w:type="spellStart"/>
            <w:r>
              <w:rPr>
                <w:sz w:val="24"/>
              </w:rPr>
              <w:t>Р.Беларусь</w:t>
            </w:r>
            <w:proofErr w:type="spellEnd"/>
            <w:r>
              <w:rPr>
                <w:sz w:val="24"/>
              </w:rPr>
              <w:t>.</w:t>
            </w:r>
          </w:p>
        </w:tc>
        <w:tc>
          <w:tcPr>
            <w:tcW w:w="1181" w:type="dxa"/>
          </w:tcPr>
          <w:p w14:paraId="19D55D25"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296317A7"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598F38E2" w14:textId="77777777" w:rsidR="00106E16" w:rsidRDefault="008E12A7">
            <w:pPr>
              <w:pStyle w:val="TableParagraph"/>
              <w:spacing w:line="448" w:lineRule="auto"/>
              <w:ind w:left="107" w:right="804"/>
              <w:rPr>
                <w:sz w:val="24"/>
              </w:rPr>
            </w:pPr>
            <w:r>
              <w:rPr>
                <w:spacing w:val="-2"/>
                <w:sz w:val="24"/>
              </w:rPr>
              <w:t>Классные руководители</w:t>
            </w:r>
          </w:p>
        </w:tc>
      </w:tr>
      <w:tr w:rsidR="00106E16" w14:paraId="79DD3288" w14:textId="77777777">
        <w:trPr>
          <w:trHeight w:val="1152"/>
        </w:trPr>
        <w:tc>
          <w:tcPr>
            <w:tcW w:w="3634" w:type="dxa"/>
          </w:tcPr>
          <w:p w14:paraId="4296C5C5" w14:textId="77777777" w:rsidR="00106E16" w:rsidRDefault="008E12A7">
            <w:pPr>
              <w:pStyle w:val="TableParagraph"/>
              <w:spacing w:line="276" w:lineRule="auto"/>
              <w:ind w:left="107"/>
              <w:rPr>
                <w:sz w:val="24"/>
              </w:rPr>
            </w:pPr>
            <w:r>
              <w:rPr>
                <w:sz w:val="24"/>
              </w:rPr>
              <w:t>Экскурсии на предприятия Колпинского</w:t>
            </w:r>
            <w:r>
              <w:rPr>
                <w:spacing w:val="-11"/>
                <w:sz w:val="24"/>
              </w:rPr>
              <w:t xml:space="preserve"> </w:t>
            </w:r>
            <w:r>
              <w:rPr>
                <w:sz w:val="24"/>
              </w:rPr>
              <w:t>района</w:t>
            </w:r>
            <w:r>
              <w:rPr>
                <w:spacing w:val="-11"/>
                <w:sz w:val="24"/>
              </w:rPr>
              <w:t xml:space="preserve"> </w:t>
            </w:r>
            <w:r>
              <w:rPr>
                <w:sz w:val="24"/>
              </w:rPr>
              <w:t>и</w:t>
            </w:r>
            <w:r>
              <w:rPr>
                <w:spacing w:val="-12"/>
                <w:sz w:val="24"/>
              </w:rPr>
              <w:t xml:space="preserve"> </w:t>
            </w:r>
            <w:r>
              <w:rPr>
                <w:sz w:val="24"/>
              </w:rPr>
              <w:t xml:space="preserve">Санкт- </w:t>
            </w:r>
            <w:r>
              <w:rPr>
                <w:spacing w:val="-2"/>
                <w:sz w:val="24"/>
              </w:rPr>
              <w:t>Петербурга.</w:t>
            </w:r>
          </w:p>
        </w:tc>
        <w:tc>
          <w:tcPr>
            <w:tcW w:w="1181" w:type="dxa"/>
          </w:tcPr>
          <w:p w14:paraId="2D2DFE0B"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5877BFEA"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050A5EA2" w14:textId="77777777" w:rsidR="00106E16" w:rsidRDefault="008E12A7">
            <w:pPr>
              <w:pStyle w:val="TableParagraph"/>
              <w:spacing w:line="451" w:lineRule="auto"/>
              <w:ind w:left="107" w:right="804"/>
              <w:rPr>
                <w:sz w:val="24"/>
              </w:rPr>
            </w:pPr>
            <w:r>
              <w:rPr>
                <w:spacing w:val="-2"/>
                <w:sz w:val="24"/>
              </w:rPr>
              <w:t>Классные руководители</w:t>
            </w:r>
          </w:p>
        </w:tc>
      </w:tr>
      <w:tr w:rsidR="00106E16" w14:paraId="53A6AD5A" w14:textId="77777777">
        <w:trPr>
          <w:trHeight w:val="1669"/>
        </w:trPr>
        <w:tc>
          <w:tcPr>
            <w:tcW w:w="3634" w:type="dxa"/>
          </w:tcPr>
          <w:p w14:paraId="35E888C3" w14:textId="77777777" w:rsidR="00106E16" w:rsidRDefault="008E12A7">
            <w:pPr>
              <w:pStyle w:val="TableParagraph"/>
              <w:spacing w:line="276" w:lineRule="auto"/>
              <w:ind w:left="107" w:right="198"/>
              <w:rPr>
                <w:sz w:val="24"/>
              </w:rPr>
            </w:pPr>
            <w:r>
              <w:rPr>
                <w:sz w:val="24"/>
              </w:rPr>
              <w:t>Тематические</w:t>
            </w:r>
            <w:r>
              <w:rPr>
                <w:spacing w:val="-15"/>
                <w:sz w:val="24"/>
              </w:rPr>
              <w:t xml:space="preserve"> </w:t>
            </w:r>
            <w:r>
              <w:rPr>
                <w:sz w:val="24"/>
              </w:rPr>
              <w:t>мероприятия</w:t>
            </w:r>
            <w:r>
              <w:rPr>
                <w:spacing w:val="-15"/>
                <w:sz w:val="24"/>
              </w:rPr>
              <w:t xml:space="preserve"> </w:t>
            </w:r>
            <w:r>
              <w:rPr>
                <w:sz w:val="24"/>
              </w:rPr>
              <w:t>на базе ВУЗОВ и СУЗОВ СПб.</w:t>
            </w:r>
          </w:p>
          <w:p w14:paraId="34D37656" w14:textId="77777777" w:rsidR="00106E16" w:rsidRDefault="008E12A7">
            <w:pPr>
              <w:pStyle w:val="TableParagraph"/>
              <w:spacing w:before="199" w:line="276" w:lineRule="auto"/>
              <w:ind w:left="107"/>
              <w:rPr>
                <w:sz w:val="24"/>
              </w:rPr>
            </w:pPr>
            <w:r>
              <w:rPr>
                <w:sz w:val="24"/>
              </w:rPr>
              <w:t>Встречи</w:t>
            </w:r>
            <w:r>
              <w:rPr>
                <w:spacing w:val="-15"/>
                <w:sz w:val="24"/>
              </w:rPr>
              <w:t xml:space="preserve"> </w:t>
            </w:r>
            <w:r>
              <w:rPr>
                <w:sz w:val="24"/>
              </w:rPr>
              <w:t>с</w:t>
            </w:r>
            <w:r>
              <w:rPr>
                <w:spacing w:val="-15"/>
                <w:sz w:val="24"/>
              </w:rPr>
              <w:t xml:space="preserve"> </w:t>
            </w:r>
            <w:r>
              <w:rPr>
                <w:sz w:val="24"/>
              </w:rPr>
              <w:t>представителями учебных</w:t>
            </w:r>
            <w:r>
              <w:rPr>
                <w:spacing w:val="-3"/>
                <w:sz w:val="24"/>
              </w:rPr>
              <w:t xml:space="preserve"> </w:t>
            </w:r>
            <w:r>
              <w:rPr>
                <w:sz w:val="24"/>
              </w:rPr>
              <w:t>заведений</w:t>
            </w:r>
            <w:r>
              <w:rPr>
                <w:spacing w:val="-3"/>
                <w:sz w:val="24"/>
              </w:rPr>
              <w:t xml:space="preserve"> </w:t>
            </w:r>
            <w:r>
              <w:rPr>
                <w:spacing w:val="-2"/>
                <w:sz w:val="24"/>
              </w:rPr>
              <w:t>города.</w:t>
            </w:r>
          </w:p>
        </w:tc>
        <w:tc>
          <w:tcPr>
            <w:tcW w:w="1181" w:type="dxa"/>
          </w:tcPr>
          <w:p w14:paraId="2F6F7E63" w14:textId="77777777" w:rsidR="00106E16" w:rsidRDefault="008E12A7">
            <w:pPr>
              <w:pStyle w:val="TableParagraph"/>
              <w:spacing w:line="275" w:lineRule="exact"/>
              <w:ind w:right="339"/>
              <w:jc w:val="right"/>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635057D5"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1C46653E" w14:textId="77777777" w:rsidR="00106E16" w:rsidRDefault="008E12A7">
            <w:pPr>
              <w:pStyle w:val="TableParagraph"/>
              <w:spacing w:line="451" w:lineRule="auto"/>
              <w:ind w:left="107" w:right="804"/>
              <w:rPr>
                <w:sz w:val="24"/>
              </w:rPr>
            </w:pPr>
            <w:r>
              <w:rPr>
                <w:spacing w:val="-2"/>
                <w:sz w:val="24"/>
              </w:rPr>
              <w:t>Классные руководители</w:t>
            </w:r>
          </w:p>
        </w:tc>
      </w:tr>
      <w:tr w:rsidR="00106E16" w14:paraId="7066380F" w14:textId="77777777">
        <w:trPr>
          <w:trHeight w:val="834"/>
        </w:trPr>
        <w:tc>
          <w:tcPr>
            <w:tcW w:w="3634" w:type="dxa"/>
          </w:tcPr>
          <w:p w14:paraId="3C552784" w14:textId="77777777" w:rsidR="00106E16" w:rsidRDefault="008E12A7">
            <w:pPr>
              <w:pStyle w:val="TableParagraph"/>
              <w:spacing w:line="276" w:lineRule="auto"/>
              <w:ind w:left="107" w:right="163"/>
              <w:rPr>
                <w:sz w:val="24"/>
              </w:rPr>
            </w:pPr>
            <w:r>
              <w:rPr>
                <w:sz w:val="24"/>
              </w:rPr>
              <w:t>Профилактические</w:t>
            </w:r>
            <w:r>
              <w:rPr>
                <w:spacing w:val="-15"/>
                <w:sz w:val="24"/>
              </w:rPr>
              <w:t xml:space="preserve"> </w:t>
            </w:r>
            <w:r>
              <w:rPr>
                <w:sz w:val="24"/>
              </w:rPr>
              <w:t>мероприятия с ОДН, ДМ «</w:t>
            </w:r>
            <w:proofErr w:type="spellStart"/>
            <w:r>
              <w:rPr>
                <w:sz w:val="24"/>
              </w:rPr>
              <w:t>Колпинец</w:t>
            </w:r>
            <w:proofErr w:type="spellEnd"/>
            <w:r>
              <w:rPr>
                <w:sz w:val="24"/>
              </w:rPr>
              <w:t>»</w:t>
            </w:r>
          </w:p>
        </w:tc>
        <w:tc>
          <w:tcPr>
            <w:tcW w:w="1181" w:type="dxa"/>
          </w:tcPr>
          <w:p w14:paraId="29D9DA48"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2597C224" w14:textId="77777777" w:rsidR="00106E16" w:rsidRDefault="008E12A7">
            <w:pPr>
              <w:pStyle w:val="TableParagraph"/>
              <w:spacing w:line="276" w:lineRule="auto"/>
              <w:ind w:left="108" w:right="560"/>
              <w:rPr>
                <w:sz w:val="24"/>
              </w:rPr>
            </w:pPr>
            <w:r>
              <w:rPr>
                <w:sz w:val="24"/>
              </w:rPr>
              <w:t>В течение учебного</w:t>
            </w:r>
            <w:r>
              <w:rPr>
                <w:spacing w:val="-15"/>
                <w:sz w:val="24"/>
              </w:rPr>
              <w:t xml:space="preserve"> </w:t>
            </w:r>
            <w:r>
              <w:rPr>
                <w:sz w:val="24"/>
              </w:rPr>
              <w:t>года</w:t>
            </w:r>
          </w:p>
        </w:tc>
        <w:tc>
          <w:tcPr>
            <w:tcW w:w="2799" w:type="dxa"/>
          </w:tcPr>
          <w:p w14:paraId="49FFAB94" w14:textId="77777777" w:rsidR="00106E16" w:rsidRDefault="008E12A7">
            <w:pPr>
              <w:pStyle w:val="TableParagraph"/>
              <w:spacing w:line="276" w:lineRule="auto"/>
              <w:ind w:left="107" w:right="388"/>
              <w:rPr>
                <w:sz w:val="24"/>
              </w:rPr>
            </w:pPr>
            <w:r>
              <w:rPr>
                <w:sz w:val="24"/>
              </w:rPr>
              <w:t>Специалисты</w:t>
            </w:r>
            <w:r>
              <w:rPr>
                <w:spacing w:val="-15"/>
                <w:sz w:val="24"/>
              </w:rPr>
              <w:t xml:space="preserve"> </w:t>
            </w:r>
            <w:r>
              <w:rPr>
                <w:sz w:val="24"/>
              </w:rPr>
              <w:t xml:space="preserve">Службы </w:t>
            </w:r>
            <w:r>
              <w:rPr>
                <w:spacing w:val="-2"/>
                <w:sz w:val="24"/>
              </w:rPr>
              <w:t>сопровождения</w:t>
            </w:r>
          </w:p>
        </w:tc>
      </w:tr>
      <w:tr w:rsidR="00106E16" w14:paraId="7100BBFA" w14:textId="77777777">
        <w:trPr>
          <w:trHeight w:val="835"/>
        </w:trPr>
        <w:tc>
          <w:tcPr>
            <w:tcW w:w="3634" w:type="dxa"/>
          </w:tcPr>
          <w:p w14:paraId="1C819BDA" w14:textId="77777777" w:rsidR="00106E16" w:rsidRDefault="008E12A7">
            <w:pPr>
              <w:pStyle w:val="TableParagraph"/>
              <w:spacing w:line="276" w:lineRule="auto"/>
              <w:ind w:left="107" w:right="163"/>
              <w:rPr>
                <w:sz w:val="24"/>
              </w:rPr>
            </w:pPr>
            <w:r>
              <w:rPr>
                <w:sz w:val="24"/>
              </w:rPr>
              <w:t>Профилактические</w:t>
            </w:r>
            <w:r>
              <w:rPr>
                <w:spacing w:val="-15"/>
                <w:sz w:val="24"/>
              </w:rPr>
              <w:t xml:space="preserve"> </w:t>
            </w:r>
            <w:r>
              <w:rPr>
                <w:sz w:val="24"/>
              </w:rPr>
              <w:t>мероприятия с ЦППМСП</w:t>
            </w:r>
          </w:p>
        </w:tc>
        <w:tc>
          <w:tcPr>
            <w:tcW w:w="1181" w:type="dxa"/>
          </w:tcPr>
          <w:p w14:paraId="3344AC2C" w14:textId="77777777" w:rsidR="00106E16" w:rsidRDefault="008E12A7">
            <w:pPr>
              <w:pStyle w:val="TableParagraph"/>
              <w:spacing w:line="276" w:lineRule="exact"/>
              <w:ind w:left="12"/>
              <w:jc w:val="center"/>
              <w:rPr>
                <w:sz w:val="24"/>
              </w:rPr>
            </w:pPr>
            <w:r>
              <w:rPr>
                <w:spacing w:val="-2"/>
                <w:sz w:val="24"/>
              </w:rPr>
              <w:t>5-</w:t>
            </w:r>
            <w:r>
              <w:rPr>
                <w:spacing w:val="-10"/>
                <w:sz w:val="24"/>
              </w:rPr>
              <w:t>9</w:t>
            </w:r>
          </w:p>
        </w:tc>
        <w:tc>
          <w:tcPr>
            <w:tcW w:w="2127" w:type="dxa"/>
          </w:tcPr>
          <w:p w14:paraId="6C8DF3BE" w14:textId="77777777" w:rsidR="00106E16" w:rsidRDefault="008E12A7">
            <w:pPr>
              <w:pStyle w:val="TableParagraph"/>
              <w:spacing w:line="276" w:lineRule="auto"/>
              <w:ind w:left="108" w:right="560"/>
              <w:rPr>
                <w:sz w:val="24"/>
              </w:rPr>
            </w:pPr>
            <w:r>
              <w:rPr>
                <w:sz w:val="24"/>
              </w:rPr>
              <w:t>В течение учебного</w:t>
            </w:r>
            <w:r>
              <w:rPr>
                <w:spacing w:val="-15"/>
                <w:sz w:val="24"/>
              </w:rPr>
              <w:t xml:space="preserve"> </w:t>
            </w:r>
            <w:r>
              <w:rPr>
                <w:sz w:val="24"/>
              </w:rPr>
              <w:t>года</w:t>
            </w:r>
          </w:p>
        </w:tc>
        <w:tc>
          <w:tcPr>
            <w:tcW w:w="2799" w:type="dxa"/>
          </w:tcPr>
          <w:p w14:paraId="1CCC9F1C" w14:textId="77777777" w:rsidR="00106E16" w:rsidRDefault="008E12A7">
            <w:pPr>
              <w:pStyle w:val="TableParagraph"/>
              <w:spacing w:line="276" w:lineRule="auto"/>
              <w:ind w:left="107" w:right="388"/>
              <w:rPr>
                <w:sz w:val="24"/>
              </w:rPr>
            </w:pPr>
            <w:r>
              <w:rPr>
                <w:sz w:val="24"/>
              </w:rPr>
              <w:t>Специалисты</w:t>
            </w:r>
            <w:r>
              <w:rPr>
                <w:spacing w:val="-15"/>
                <w:sz w:val="24"/>
              </w:rPr>
              <w:t xml:space="preserve"> </w:t>
            </w:r>
            <w:r>
              <w:rPr>
                <w:sz w:val="24"/>
              </w:rPr>
              <w:t xml:space="preserve">Службы </w:t>
            </w:r>
            <w:r>
              <w:rPr>
                <w:spacing w:val="-2"/>
                <w:sz w:val="24"/>
              </w:rPr>
              <w:t>сопровождения</w:t>
            </w:r>
          </w:p>
        </w:tc>
      </w:tr>
      <w:tr w:rsidR="00106E16" w14:paraId="40AC3D00" w14:textId="77777777">
        <w:trPr>
          <w:trHeight w:val="316"/>
        </w:trPr>
        <w:tc>
          <w:tcPr>
            <w:tcW w:w="9741" w:type="dxa"/>
            <w:gridSpan w:val="4"/>
          </w:tcPr>
          <w:p w14:paraId="4438589C" w14:textId="77777777" w:rsidR="00106E16" w:rsidRDefault="008E12A7">
            <w:pPr>
              <w:pStyle w:val="TableParagraph"/>
              <w:spacing w:line="275" w:lineRule="exact"/>
              <w:ind w:left="862" w:right="856"/>
              <w:jc w:val="center"/>
              <w:rPr>
                <w:b/>
                <w:sz w:val="24"/>
              </w:rPr>
            </w:pPr>
            <w:r>
              <w:rPr>
                <w:b/>
                <w:sz w:val="24"/>
              </w:rPr>
              <w:t>Организация</w:t>
            </w:r>
            <w:r>
              <w:rPr>
                <w:b/>
                <w:spacing w:val="-13"/>
                <w:sz w:val="24"/>
              </w:rPr>
              <w:t xml:space="preserve"> </w:t>
            </w:r>
            <w:r>
              <w:rPr>
                <w:b/>
                <w:sz w:val="24"/>
              </w:rPr>
              <w:t>предметно-пространственной</w:t>
            </w:r>
            <w:r>
              <w:rPr>
                <w:b/>
                <w:spacing w:val="-10"/>
                <w:sz w:val="24"/>
              </w:rPr>
              <w:t xml:space="preserve"> </w:t>
            </w:r>
            <w:r>
              <w:rPr>
                <w:b/>
                <w:spacing w:val="-2"/>
                <w:sz w:val="24"/>
              </w:rPr>
              <w:t>среды</w:t>
            </w:r>
          </w:p>
        </w:tc>
      </w:tr>
      <w:tr w:rsidR="00106E16" w14:paraId="61D5832F" w14:textId="77777777">
        <w:trPr>
          <w:trHeight w:val="834"/>
        </w:trPr>
        <w:tc>
          <w:tcPr>
            <w:tcW w:w="3634" w:type="dxa"/>
          </w:tcPr>
          <w:p w14:paraId="2AAD0B28" w14:textId="77777777" w:rsidR="00106E16" w:rsidRDefault="008E12A7">
            <w:pPr>
              <w:pStyle w:val="TableParagraph"/>
              <w:spacing w:line="278" w:lineRule="auto"/>
              <w:ind w:left="107"/>
              <w:rPr>
                <w:sz w:val="24"/>
              </w:rPr>
            </w:pPr>
            <w:r>
              <w:rPr>
                <w:sz w:val="24"/>
              </w:rPr>
              <w:t>Размещение государственной символике</w:t>
            </w:r>
            <w:r>
              <w:rPr>
                <w:spacing w:val="-14"/>
                <w:sz w:val="24"/>
              </w:rPr>
              <w:t xml:space="preserve"> </w:t>
            </w:r>
            <w:r>
              <w:rPr>
                <w:sz w:val="24"/>
              </w:rPr>
              <w:t>в</w:t>
            </w:r>
            <w:r>
              <w:rPr>
                <w:spacing w:val="-14"/>
                <w:sz w:val="24"/>
              </w:rPr>
              <w:t xml:space="preserve"> </w:t>
            </w:r>
            <w:r>
              <w:rPr>
                <w:sz w:val="24"/>
              </w:rPr>
              <w:t>классных</w:t>
            </w:r>
            <w:r>
              <w:rPr>
                <w:spacing w:val="-13"/>
                <w:sz w:val="24"/>
              </w:rPr>
              <w:t xml:space="preserve"> </w:t>
            </w:r>
            <w:r>
              <w:rPr>
                <w:sz w:val="24"/>
              </w:rPr>
              <w:t>уголках.</w:t>
            </w:r>
          </w:p>
        </w:tc>
        <w:tc>
          <w:tcPr>
            <w:tcW w:w="1181" w:type="dxa"/>
          </w:tcPr>
          <w:p w14:paraId="4B91D56C" w14:textId="77777777" w:rsidR="00106E16" w:rsidRDefault="008E12A7">
            <w:pPr>
              <w:pStyle w:val="TableParagraph"/>
              <w:spacing w:line="275" w:lineRule="exact"/>
              <w:ind w:left="12"/>
              <w:jc w:val="center"/>
              <w:rPr>
                <w:sz w:val="24"/>
              </w:rPr>
            </w:pPr>
            <w:r>
              <w:rPr>
                <w:spacing w:val="-2"/>
                <w:sz w:val="24"/>
              </w:rPr>
              <w:t>5-</w:t>
            </w:r>
            <w:r>
              <w:rPr>
                <w:spacing w:val="-10"/>
                <w:sz w:val="24"/>
              </w:rPr>
              <w:t>9</w:t>
            </w:r>
          </w:p>
        </w:tc>
        <w:tc>
          <w:tcPr>
            <w:tcW w:w="2127" w:type="dxa"/>
          </w:tcPr>
          <w:p w14:paraId="34B56C8C" w14:textId="77777777" w:rsidR="00106E16" w:rsidRDefault="008E12A7">
            <w:pPr>
              <w:pStyle w:val="TableParagraph"/>
              <w:spacing w:line="278"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2F12084F" w14:textId="77777777" w:rsidR="00106E16" w:rsidRDefault="008E12A7">
            <w:pPr>
              <w:pStyle w:val="TableParagraph"/>
              <w:spacing w:line="275" w:lineRule="exact"/>
              <w:ind w:left="107"/>
              <w:rPr>
                <w:sz w:val="24"/>
              </w:rPr>
            </w:pPr>
            <w:r>
              <w:rPr>
                <w:sz w:val="24"/>
              </w:rPr>
              <w:t>Классные</w:t>
            </w:r>
            <w:r>
              <w:rPr>
                <w:spacing w:val="-5"/>
                <w:sz w:val="24"/>
              </w:rPr>
              <w:t xml:space="preserve"> </w:t>
            </w:r>
            <w:r>
              <w:rPr>
                <w:spacing w:val="-2"/>
                <w:sz w:val="24"/>
              </w:rPr>
              <w:t>руководители</w:t>
            </w:r>
          </w:p>
        </w:tc>
      </w:tr>
    </w:tbl>
    <w:p w14:paraId="57167CA9" w14:textId="77777777" w:rsidR="00106E16" w:rsidRDefault="00106E16">
      <w:pPr>
        <w:pStyle w:val="TableParagraph"/>
        <w:spacing w:line="275" w:lineRule="exact"/>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8"/>
        <w:gridCol w:w="1157"/>
        <w:gridCol w:w="2127"/>
        <w:gridCol w:w="2799"/>
      </w:tblGrid>
      <w:tr w:rsidR="00106E16" w14:paraId="4CA24EE8" w14:textId="77777777">
        <w:trPr>
          <w:trHeight w:val="1353"/>
        </w:trPr>
        <w:tc>
          <w:tcPr>
            <w:tcW w:w="3658" w:type="dxa"/>
          </w:tcPr>
          <w:p w14:paraId="14B95064" w14:textId="77777777" w:rsidR="00106E16" w:rsidRDefault="008E12A7">
            <w:pPr>
              <w:pStyle w:val="TableParagraph"/>
              <w:spacing w:before="1"/>
              <w:ind w:left="107"/>
              <w:rPr>
                <w:sz w:val="24"/>
              </w:rPr>
            </w:pPr>
            <w:r>
              <w:rPr>
                <w:spacing w:val="-2"/>
                <w:sz w:val="24"/>
              </w:rPr>
              <w:lastRenderedPageBreak/>
              <w:t>Экологический</w:t>
            </w:r>
            <w:r>
              <w:rPr>
                <w:spacing w:val="10"/>
                <w:sz w:val="24"/>
              </w:rPr>
              <w:t xml:space="preserve"> </w:t>
            </w:r>
            <w:r>
              <w:rPr>
                <w:spacing w:val="-2"/>
                <w:sz w:val="24"/>
              </w:rPr>
              <w:t>проект</w:t>
            </w:r>
          </w:p>
          <w:p w14:paraId="244DBC82" w14:textId="77777777" w:rsidR="00106E16" w:rsidRDefault="008E12A7">
            <w:pPr>
              <w:pStyle w:val="TableParagraph"/>
              <w:ind w:left="107"/>
              <w:rPr>
                <w:sz w:val="24"/>
              </w:rPr>
            </w:pPr>
            <w:r>
              <w:rPr>
                <w:sz w:val="24"/>
              </w:rPr>
              <w:t>«Уютный</w:t>
            </w:r>
            <w:r>
              <w:rPr>
                <w:spacing w:val="-12"/>
                <w:sz w:val="24"/>
              </w:rPr>
              <w:t xml:space="preserve"> </w:t>
            </w:r>
            <w:r>
              <w:rPr>
                <w:sz w:val="24"/>
              </w:rPr>
              <w:t>двор</w:t>
            </w:r>
            <w:r>
              <w:rPr>
                <w:spacing w:val="-12"/>
                <w:sz w:val="24"/>
              </w:rPr>
              <w:t xml:space="preserve"> </w:t>
            </w:r>
            <w:r>
              <w:rPr>
                <w:sz w:val="24"/>
              </w:rPr>
              <w:t>любимой</w:t>
            </w:r>
            <w:r>
              <w:rPr>
                <w:spacing w:val="-11"/>
                <w:sz w:val="24"/>
              </w:rPr>
              <w:t xml:space="preserve"> </w:t>
            </w:r>
            <w:r>
              <w:rPr>
                <w:spacing w:val="-2"/>
                <w:sz w:val="24"/>
              </w:rPr>
              <w:t>школе»</w:t>
            </w:r>
          </w:p>
        </w:tc>
        <w:tc>
          <w:tcPr>
            <w:tcW w:w="1157" w:type="dxa"/>
          </w:tcPr>
          <w:p w14:paraId="55459932" w14:textId="77777777" w:rsidR="00106E16" w:rsidRDefault="008E12A7">
            <w:pPr>
              <w:pStyle w:val="TableParagraph"/>
              <w:spacing w:before="1"/>
              <w:ind w:left="33" w:right="42"/>
              <w:jc w:val="center"/>
              <w:rPr>
                <w:sz w:val="24"/>
              </w:rPr>
            </w:pPr>
            <w:r>
              <w:rPr>
                <w:spacing w:val="-2"/>
                <w:sz w:val="24"/>
              </w:rPr>
              <w:t>5-</w:t>
            </w:r>
            <w:r>
              <w:rPr>
                <w:spacing w:val="-10"/>
                <w:sz w:val="24"/>
              </w:rPr>
              <w:t>9</w:t>
            </w:r>
          </w:p>
        </w:tc>
        <w:tc>
          <w:tcPr>
            <w:tcW w:w="2127" w:type="dxa"/>
          </w:tcPr>
          <w:p w14:paraId="6A13086D" w14:textId="77777777" w:rsidR="00106E16" w:rsidRDefault="008E12A7">
            <w:pPr>
              <w:pStyle w:val="TableParagraph"/>
              <w:spacing w:before="1"/>
              <w:ind w:left="8"/>
              <w:jc w:val="center"/>
              <w:rPr>
                <w:sz w:val="24"/>
              </w:rPr>
            </w:pPr>
            <w:r>
              <w:rPr>
                <w:spacing w:val="-2"/>
                <w:sz w:val="24"/>
              </w:rPr>
              <w:t>октябрь</w:t>
            </w:r>
          </w:p>
        </w:tc>
        <w:tc>
          <w:tcPr>
            <w:tcW w:w="2799" w:type="dxa"/>
          </w:tcPr>
          <w:p w14:paraId="773721B3" w14:textId="77777777" w:rsidR="00106E16" w:rsidRDefault="008E12A7">
            <w:pPr>
              <w:pStyle w:val="TableParagraph"/>
              <w:spacing w:before="1" w:line="276" w:lineRule="auto"/>
              <w:ind w:left="107" w:right="201"/>
              <w:rPr>
                <w:sz w:val="24"/>
              </w:rPr>
            </w:pPr>
            <w:r>
              <w:rPr>
                <w:sz w:val="24"/>
              </w:rPr>
              <w:t>Советник</w:t>
            </w:r>
            <w:r>
              <w:rPr>
                <w:spacing w:val="-15"/>
                <w:sz w:val="24"/>
              </w:rPr>
              <w:t xml:space="preserve"> </w:t>
            </w:r>
            <w:r>
              <w:rPr>
                <w:sz w:val="24"/>
              </w:rPr>
              <w:t xml:space="preserve">по </w:t>
            </w:r>
            <w:r>
              <w:rPr>
                <w:spacing w:val="-2"/>
                <w:sz w:val="24"/>
              </w:rPr>
              <w:t>воспитанию.</w:t>
            </w:r>
          </w:p>
          <w:p w14:paraId="1914C3A5" w14:textId="77777777" w:rsidR="00106E16" w:rsidRDefault="008E12A7">
            <w:pPr>
              <w:pStyle w:val="TableParagraph"/>
              <w:spacing w:before="198"/>
              <w:ind w:left="107"/>
              <w:rPr>
                <w:sz w:val="24"/>
              </w:rPr>
            </w:pPr>
            <w:r>
              <w:rPr>
                <w:spacing w:val="-2"/>
                <w:sz w:val="24"/>
              </w:rPr>
              <w:t>Педагоги-организаторы.</w:t>
            </w:r>
          </w:p>
        </w:tc>
      </w:tr>
      <w:tr w:rsidR="00106E16" w14:paraId="1AD2BF6A" w14:textId="77777777">
        <w:trPr>
          <w:trHeight w:val="2387"/>
        </w:trPr>
        <w:tc>
          <w:tcPr>
            <w:tcW w:w="3658" w:type="dxa"/>
          </w:tcPr>
          <w:p w14:paraId="09B9FC71" w14:textId="77777777" w:rsidR="00106E16" w:rsidRDefault="008E12A7">
            <w:pPr>
              <w:pStyle w:val="TableParagraph"/>
              <w:spacing w:line="276" w:lineRule="auto"/>
              <w:ind w:left="107"/>
              <w:rPr>
                <w:sz w:val="24"/>
              </w:rPr>
            </w:pPr>
            <w:r>
              <w:rPr>
                <w:sz w:val="24"/>
              </w:rPr>
              <w:t>Организация и проведение церемоний</w:t>
            </w:r>
            <w:r>
              <w:rPr>
                <w:spacing w:val="-15"/>
                <w:sz w:val="24"/>
              </w:rPr>
              <w:t xml:space="preserve"> </w:t>
            </w:r>
            <w:r>
              <w:rPr>
                <w:sz w:val="24"/>
              </w:rPr>
              <w:t>поднятия</w:t>
            </w:r>
            <w:r>
              <w:rPr>
                <w:spacing w:val="-15"/>
                <w:sz w:val="24"/>
              </w:rPr>
              <w:t xml:space="preserve"> </w:t>
            </w:r>
            <w:r>
              <w:rPr>
                <w:sz w:val="24"/>
              </w:rPr>
              <w:t>(спуска) государственного флага Российской Федерации.</w:t>
            </w:r>
          </w:p>
        </w:tc>
        <w:tc>
          <w:tcPr>
            <w:tcW w:w="1157" w:type="dxa"/>
          </w:tcPr>
          <w:p w14:paraId="3F162C94" w14:textId="77777777" w:rsidR="00106E16" w:rsidRDefault="008E12A7">
            <w:pPr>
              <w:pStyle w:val="TableParagraph"/>
              <w:spacing w:line="275" w:lineRule="exact"/>
              <w:ind w:left="33" w:right="42"/>
              <w:jc w:val="center"/>
              <w:rPr>
                <w:sz w:val="24"/>
              </w:rPr>
            </w:pPr>
            <w:r>
              <w:rPr>
                <w:spacing w:val="-2"/>
                <w:sz w:val="24"/>
              </w:rPr>
              <w:t>5-</w:t>
            </w:r>
            <w:r>
              <w:rPr>
                <w:spacing w:val="-10"/>
                <w:sz w:val="24"/>
              </w:rPr>
              <w:t>9</w:t>
            </w:r>
          </w:p>
        </w:tc>
        <w:tc>
          <w:tcPr>
            <w:tcW w:w="2127" w:type="dxa"/>
          </w:tcPr>
          <w:p w14:paraId="50B90614" w14:textId="77777777" w:rsidR="00106E16" w:rsidRDefault="008E12A7">
            <w:pPr>
              <w:pStyle w:val="TableParagraph"/>
              <w:spacing w:line="276" w:lineRule="auto"/>
              <w:ind w:left="321" w:firstLine="230"/>
              <w:rPr>
                <w:sz w:val="24"/>
              </w:rPr>
            </w:pPr>
            <w:r>
              <w:rPr>
                <w:sz w:val="24"/>
              </w:rPr>
              <w:t>В течение учебного</w:t>
            </w:r>
            <w:r>
              <w:rPr>
                <w:spacing w:val="-2"/>
                <w:sz w:val="24"/>
              </w:rPr>
              <w:t xml:space="preserve"> </w:t>
            </w:r>
            <w:r>
              <w:rPr>
                <w:sz w:val="24"/>
              </w:rPr>
              <w:t xml:space="preserve">года </w:t>
            </w:r>
            <w:r>
              <w:rPr>
                <w:spacing w:val="-2"/>
                <w:sz w:val="24"/>
              </w:rPr>
              <w:t>(еженедельно)</w:t>
            </w:r>
          </w:p>
        </w:tc>
        <w:tc>
          <w:tcPr>
            <w:tcW w:w="2799" w:type="dxa"/>
          </w:tcPr>
          <w:p w14:paraId="652AFEB6" w14:textId="77777777" w:rsidR="00106E16" w:rsidRDefault="008E12A7">
            <w:pPr>
              <w:pStyle w:val="TableParagraph"/>
              <w:spacing w:line="275" w:lineRule="exact"/>
              <w:ind w:left="107"/>
              <w:rPr>
                <w:sz w:val="24"/>
              </w:rPr>
            </w:pPr>
            <w:r>
              <w:rPr>
                <w:spacing w:val="-2"/>
                <w:sz w:val="24"/>
              </w:rPr>
              <w:t>Заместитель</w:t>
            </w:r>
          </w:p>
          <w:p w14:paraId="3D7A76F7" w14:textId="77777777" w:rsidR="00106E16" w:rsidRDefault="008E12A7">
            <w:pPr>
              <w:pStyle w:val="TableParagraph"/>
              <w:spacing w:before="242"/>
              <w:ind w:left="107"/>
              <w:rPr>
                <w:sz w:val="24"/>
              </w:rPr>
            </w:pPr>
            <w:r>
              <w:rPr>
                <w:sz w:val="24"/>
              </w:rPr>
              <w:t>директора</w:t>
            </w:r>
            <w:r>
              <w:rPr>
                <w:spacing w:val="-1"/>
                <w:sz w:val="24"/>
              </w:rPr>
              <w:t xml:space="preserve"> </w:t>
            </w:r>
            <w:r>
              <w:rPr>
                <w:sz w:val="24"/>
              </w:rPr>
              <w:t xml:space="preserve">по </w:t>
            </w:r>
            <w:r>
              <w:rPr>
                <w:spacing w:val="-5"/>
                <w:sz w:val="24"/>
              </w:rPr>
              <w:t>ВР</w:t>
            </w:r>
          </w:p>
          <w:p w14:paraId="1E32BC52" w14:textId="77777777" w:rsidR="00106E16" w:rsidRDefault="008E12A7">
            <w:pPr>
              <w:pStyle w:val="TableParagraph"/>
              <w:spacing w:before="240" w:line="278" w:lineRule="auto"/>
              <w:ind w:left="107" w:right="201"/>
              <w:rPr>
                <w:sz w:val="24"/>
              </w:rPr>
            </w:pPr>
            <w:r>
              <w:rPr>
                <w:sz w:val="24"/>
              </w:rPr>
              <w:t>Советник</w:t>
            </w:r>
            <w:r>
              <w:rPr>
                <w:spacing w:val="-15"/>
                <w:sz w:val="24"/>
              </w:rPr>
              <w:t xml:space="preserve"> </w:t>
            </w:r>
            <w:r>
              <w:rPr>
                <w:sz w:val="24"/>
              </w:rPr>
              <w:t xml:space="preserve">по </w:t>
            </w:r>
            <w:r>
              <w:rPr>
                <w:spacing w:val="-2"/>
                <w:sz w:val="24"/>
              </w:rPr>
              <w:t>воспитанию.</w:t>
            </w:r>
          </w:p>
          <w:p w14:paraId="1B6F606C" w14:textId="77777777" w:rsidR="00106E16" w:rsidRDefault="008E12A7">
            <w:pPr>
              <w:pStyle w:val="TableParagraph"/>
              <w:spacing w:before="195"/>
              <w:ind w:left="107"/>
              <w:rPr>
                <w:sz w:val="24"/>
              </w:rPr>
            </w:pPr>
            <w:r>
              <w:rPr>
                <w:spacing w:val="-2"/>
                <w:sz w:val="24"/>
              </w:rPr>
              <w:t>Педагоги-организаторы</w:t>
            </w:r>
          </w:p>
        </w:tc>
      </w:tr>
      <w:tr w:rsidR="00106E16" w14:paraId="119BC52C" w14:textId="77777777">
        <w:trPr>
          <w:trHeight w:val="1447"/>
        </w:trPr>
        <w:tc>
          <w:tcPr>
            <w:tcW w:w="3658" w:type="dxa"/>
          </w:tcPr>
          <w:p w14:paraId="2206177B" w14:textId="77777777" w:rsidR="00106E16" w:rsidRDefault="008E12A7">
            <w:pPr>
              <w:pStyle w:val="TableParagraph"/>
              <w:spacing w:line="276" w:lineRule="auto"/>
              <w:ind w:left="107"/>
              <w:rPr>
                <w:sz w:val="24"/>
              </w:rPr>
            </w:pPr>
            <w:r>
              <w:rPr>
                <w:sz w:val="24"/>
              </w:rPr>
              <w:t>Оформление интерактивных локаций</w:t>
            </w:r>
            <w:r>
              <w:rPr>
                <w:spacing w:val="-8"/>
                <w:sz w:val="24"/>
              </w:rPr>
              <w:t xml:space="preserve"> </w:t>
            </w:r>
            <w:r>
              <w:rPr>
                <w:sz w:val="24"/>
              </w:rPr>
              <w:t>в</w:t>
            </w:r>
            <w:r>
              <w:rPr>
                <w:spacing w:val="-9"/>
                <w:sz w:val="24"/>
              </w:rPr>
              <w:t xml:space="preserve"> </w:t>
            </w:r>
            <w:r>
              <w:rPr>
                <w:sz w:val="24"/>
              </w:rPr>
              <w:t>рамках</w:t>
            </w:r>
            <w:r>
              <w:rPr>
                <w:spacing w:val="-8"/>
                <w:sz w:val="24"/>
              </w:rPr>
              <w:t xml:space="preserve"> </w:t>
            </w:r>
            <w:r>
              <w:rPr>
                <w:sz w:val="24"/>
              </w:rPr>
              <w:t>проведения общешкольных</w:t>
            </w:r>
            <w:r>
              <w:rPr>
                <w:spacing w:val="-3"/>
                <w:sz w:val="24"/>
              </w:rPr>
              <w:t xml:space="preserve"> </w:t>
            </w:r>
            <w:r>
              <w:rPr>
                <w:spacing w:val="-2"/>
                <w:sz w:val="24"/>
              </w:rPr>
              <w:t>мероприятий.</w:t>
            </w:r>
          </w:p>
        </w:tc>
        <w:tc>
          <w:tcPr>
            <w:tcW w:w="1157" w:type="dxa"/>
          </w:tcPr>
          <w:p w14:paraId="5EBF9895" w14:textId="77777777" w:rsidR="00106E16" w:rsidRDefault="008E12A7">
            <w:pPr>
              <w:pStyle w:val="TableParagraph"/>
              <w:spacing w:line="275" w:lineRule="exact"/>
              <w:ind w:left="33" w:right="42"/>
              <w:jc w:val="center"/>
              <w:rPr>
                <w:sz w:val="24"/>
              </w:rPr>
            </w:pPr>
            <w:r>
              <w:rPr>
                <w:spacing w:val="-2"/>
                <w:sz w:val="24"/>
              </w:rPr>
              <w:t>5-</w:t>
            </w:r>
            <w:r>
              <w:rPr>
                <w:spacing w:val="-10"/>
                <w:sz w:val="24"/>
              </w:rPr>
              <w:t>9</w:t>
            </w:r>
          </w:p>
        </w:tc>
        <w:tc>
          <w:tcPr>
            <w:tcW w:w="2127" w:type="dxa"/>
          </w:tcPr>
          <w:p w14:paraId="774D703B"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70D77B0C" w14:textId="77777777" w:rsidR="00106E16" w:rsidRDefault="008E12A7">
            <w:pPr>
              <w:pStyle w:val="TableParagraph"/>
              <w:spacing w:line="276" w:lineRule="auto"/>
              <w:ind w:left="107" w:right="201"/>
              <w:rPr>
                <w:sz w:val="24"/>
              </w:rPr>
            </w:pPr>
            <w:r>
              <w:rPr>
                <w:sz w:val="24"/>
              </w:rPr>
              <w:t>Советник</w:t>
            </w:r>
            <w:r>
              <w:rPr>
                <w:spacing w:val="-15"/>
                <w:sz w:val="24"/>
              </w:rPr>
              <w:t xml:space="preserve"> </w:t>
            </w:r>
            <w:r>
              <w:rPr>
                <w:sz w:val="24"/>
              </w:rPr>
              <w:t xml:space="preserve">по </w:t>
            </w:r>
            <w:r>
              <w:rPr>
                <w:spacing w:val="-2"/>
                <w:sz w:val="24"/>
              </w:rPr>
              <w:t>воспитанию.</w:t>
            </w:r>
          </w:p>
          <w:p w14:paraId="15985FB1" w14:textId="77777777" w:rsidR="00106E16" w:rsidRDefault="008E12A7">
            <w:pPr>
              <w:pStyle w:val="TableParagraph"/>
              <w:spacing w:before="200"/>
              <w:ind w:left="107"/>
              <w:rPr>
                <w:sz w:val="24"/>
              </w:rPr>
            </w:pPr>
            <w:r>
              <w:rPr>
                <w:spacing w:val="-2"/>
                <w:sz w:val="24"/>
              </w:rPr>
              <w:t>Педагоги-организаторы</w:t>
            </w:r>
          </w:p>
        </w:tc>
      </w:tr>
      <w:tr w:rsidR="00106E16" w14:paraId="0C2B22C3" w14:textId="77777777">
        <w:trPr>
          <w:trHeight w:val="834"/>
        </w:trPr>
        <w:tc>
          <w:tcPr>
            <w:tcW w:w="3658" w:type="dxa"/>
          </w:tcPr>
          <w:p w14:paraId="1FE7E17C" w14:textId="77777777" w:rsidR="00106E16" w:rsidRDefault="008E12A7">
            <w:pPr>
              <w:pStyle w:val="TableParagraph"/>
              <w:spacing w:line="278" w:lineRule="auto"/>
              <w:ind w:left="107" w:right="774"/>
              <w:rPr>
                <w:sz w:val="24"/>
              </w:rPr>
            </w:pPr>
            <w:r>
              <w:rPr>
                <w:sz w:val="24"/>
              </w:rPr>
              <w:t>Коллективное</w:t>
            </w:r>
            <w:r>
              <w:rPr>
                <w:spacing w:val="-15"/>
                <w:sz w:val="24"/>
              </w:rPr>
              <w:t xml:space="preserve"> </w:t>
            </w:r>
            <w:r>
              <w:rPr>
                <w:sz w:val="24"/>
              </w:rPr>
              <w:t>оформление школы к Новому году</w:t>
            </w:r>
          </w:p>
        </w:tc>
        <w:tc>
          <w:tcPr>
            <w:tcW w:w="1157" w:type="dxa"/>
          </w:tcPr>
          <w:p w14:paraId="1DC203E0" w14:textId="77777777" w:rsidR="00106E16" w:rsidRDefault="008E12A7">
            <w:pPr>
              <w:pStyle w:val="TableParagraph"/>
              <w:spacing w:line="275" w:lineRule="exact"/>
              <w:ind w:left="33" w:right="42"/>
              <w:jc w:val="center"/>
              <w:rPr>
                <w:sz w:val="24"/>
              </w:rPr>
            </w:pPr>
            <w:r>
              <w:rPr>
                <w:spacing w:val="-2"/>
                <w:sz w:val="24"/>
              </w:rPr>
              <w:t>5-</w:t>
            </w:r>
            <w:r>
              <w:rPr>
                <w:spacing w:val="-10"/>
                <w:sz w:val="24"/>
              </w:rPr>
              <w:t>9</w:t>
            </w:r>
          </w:p>
        </w:tc>
        <w:tc>
          <w:tcPr>
            <w:tcW w:w="2127" w:type="dxa"/>
          </w:tcPr>
          <w:p w14:paraId="371B7A33" w14:textId="77777777" w:rsidR="00106E16" w:rsidRDefault="008E12A7">
            <w:pPr>
              <w:pStyle w:val="TableParagraph"/>
              <w:spacing w:line="275" w:lineRule="exact"/>
              <w:ind w:left="5"/>
              <w:jc w:val="center"/>
              <w:rPr>
                <w:sz w:val="24"/>
              </w:rPr>
            </w:pPr>
            <w:r>
              <w:rPr>
                <w:spacing w:val="-2"/>
                <w:sz w:val="24"/>
              </w:rPr>
              <w:t>декабрь</w:t>
            </w:r>
          </w:p>
        </w:tc>
        <w:tc>
          <w:tcPr>
            <w:tcW w:w="2799" w:type="dxa"/>
          </w:tcPr>
          <w:p w14:paraId="342BB77E" w14:textId="77777777" w:rsidR="00106E16" w:rsidRDefault="008E12A7">
            <w:pPr>
              <w:pStyle w:val="TableParagraph"/>
              <w:spacing w:line="275" w:lineRule="exact"/>
              <w:ind w:left="107"/>
              <w:rPr>
                <w:sz w:val="24"/>
              </w:rPr>
            </w:pPr>
            <w:r>
              <w:rPr>
                <w:spacing w:val="-2"/>
                <w:sz w:val="24"/>
              </w:rPr>
              <w:t>Педагоги-организаторы</w:t>
            </w:r>
          </w:p>
        </w:tc>
      </w:tr>
      <w:tr w:rsidR="00106E16" w14:paraId="67566E04" w14:textId="77777777">
        <w:trPr>
          <w:trHeight w:val="1151"/>
        </w:trPr>
        <w:tc>
          <w:tcPr>
            <w:tcW w:w="3658" w:type="dxa"/>
          </w:tcPr>
          <w:p w14:paraId="6DE138FA" w14:textId="77777777" w:rsidR="00106E16" w:rsidRDefault="008E12A7">
            <w:pPr>
              <w:pStyle w:val="TableParagraph"/>
              <w:spacing w:line="276" w:lineRule="auto"/>
              <w:ind w:left="107"/>
              <w:rPr>
                <w:sz w:val="24"/>
              </w:rPr>
            </w:pPr>
            <w:r>
              <w:rPr>
                <w:sz w:val="24"/>
              </w:rPr>
              <w:t>Выставки</w:t>
            </w:r>
            <w:r>
              <w:rPr>
                <w:spacing w:val="-15"/>
                <w:sz w:val="24"/>
              </w:rPr>
              <w:t xml:space="preserve"> </w:t>
            </w:r>
            <w:r>
              <w:rPr>
                <w:sz w:val="24"/>
              </w:rPr>
              <w:t>работ</w:t>
            </w:r>
            <w:r>
              <w:rPr>
                <w:spacing w:val="-15"/>
                <w:sz w:val="24"/>
              </w:rPr>
              <w:t xml:space="preserve"> </w:t>
            </w:r>
            <w:r>
              <w:rPr>
                <w:sz w:val="24"/>
              </w:rPr>
              <w:t xml:space="preserve">декоративно- прикладного творчества </w:t>
            </w:r>
            <w:r>
              <w:rPr>
                <w:spacing w:val="-2"/>
                <w:sz w:val="24"/>
              </w:rPr>
              <w:t>обучающихся.</w:t>
            </w:r>
          </w:p>
        </w:tc>
        <w:tc>
          <w:tcPr>
            <w:tcW w:w="1157" w:type="dxa"/>
          </w:tcPr>
          <w:p w14:paraId="7453BA1D" w14:textId="77777777" w:rsidR="00106E16" w:rsidRDefault="008E12A7">
            <w:pPr>
              <w:pStyle w:val="TableParagraph"/>
              <w:spacing w:line="275" w:lineRule="exact"/>
              <w:ind w:left="33" w:right="42"/>
              <w:jc w:val="center"/>
              <w:rPr>
                <w:sz w:val="24"/>
              </w:rPr>
            </w:pPr>
            <w:r>
              <w:rPr>
                <w:spacing w:val="-2"/>
                <w:sz w:val="24"/>
              </w:rPr>
              <w:t>5-</w:t>
            </w:r>
            <w:r>
              <w:rPr>
                <w:spacing w:val="-10"/>
                <w:sz w:val="24"/>
              </w:rPr>
              <w:t>9</w:t>
            </w:r>
          </w:p>
        </w:tc>
        <w:tc>
          <w:tcPr>
            <w:tcW w:w="2127" w:type="dxa"/>
          </w:tcPr>
          <w:p w14:paraId="4B17EEEF" w14:textId="77777777" w:rsidR="00106E16" w:rsidRDefault="008E12A7">
            <w:pPr>
              <w:pStyle w:val="TableParagraph"/>
              <w:spacing w:line="278"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70361F29" w14:textId="77777777" w:rsidR="00106E16" w:rsidRDefault="008E12A7">
            <w:pPr>
              <w:pStyle w:val="TableParagraph"/>
              <w:spacing w:line="275" w:lineRule="exact"/>
              <w:ind w:left="107"/>
              <w:rPr>
                <w:sz w:val="24"/>
              </w:rPr>
            </w:pPr>
            <w:r>
              <w:rPr>
                <w:spacing w:val="-2"/>
                <w:sz w:val="24"/>
              </w:rPr>
              <w:t>Педагоги-организаторы</w:t>
            </w:r>
          </w:p>
        </w:tc>
      </w:tr>
      <w:tr w:rsidR="00106E16" w14:paraId="582AB826" w14:textId="77777777">
        <w:trPr>
          <w:trHeight w:val="1471"/>
        </w:trPr>
        <w:tc>
          <w:tcPr>
            <w:tcW w:w="3658" w:type="dxa"/>
          </w:tcPr>
          <w:p w14:paraId="79C76EAF" w14:textId="77777777" w:rsidR="00106E16" w:rsidRDefault="008E12A7">
            <w:pPr>
              <w:pStyle w:val="TableParagraph"/>
              <w:spacing w:before="1" w:line="276" w:lineRule="auto"/>
              <w:ind w:left="107"/>
              <w:rPr>
                <w:sz w:val="24"/>
              </w:rPr>
            </w:pPr>
            <w:r>
              <w:rPr>
                <w:sz w:val="24"/>
              </w:rPr>
              <w:t>Использование</w:t>
            </w:r>
            <w:r>
              <w:rPr>
                <w:spacing w:val="-15"/>
                <w:sz w:val="24"/>
              </w:rPr>
              <w:t xml:space="preserve"> </w:t>
            </w:r>
            <w:proofErr w:type="spellStart"/>
            <w:r>
              <w:rPr>
                <w:sz w:val="24"/>
              </w:rPr>
              <w:t>кьюар</w:t>
            </w:r>
            <w:proofErr w:type="spellEnd"/>
            <w:r>
              <w:rPr>
                <w:sz w:val="24"/>
              </w:rPr>
              <w:t>-кодов</w:t>
            </w:r>
            <w:r>
              <w:rPr>
                <w:spacing w:val="-15"/>
                <w:sz w:val="24"/>
              </w:rPr>
              <w:t xml:space="preserve"> </w:t>
            </w:r>
            <w:r>
              <w:rPr>
                <w:sz w:val="24"/>
              </w:rPr>
              <w:t>для оформления и наполнения полезным содержанием пространства школы.</w:t>
            </w:r>
          </w:p>
        </w:tc>
        <w:tc>
          <w:tcPr>
            <w:tcW w:w="1157" w:type="dxa"/>
          </w:tcPr>
          <w:p w14:paraId="72EE2A9B" w14:textId="77777777" w:rsidR="00106E16" w:rsidRDefault="008E12A7">
            <w:pPr>
              <w:pStyle w:val="TableParagraph"/>
              <w:spacing w:before="1"/>
              <w:ind w:left="33" w:right="42"/>
              <w:jc w:val="center"/>
              <w:rPr>
                <w:sz w:val="24"/>
              </w:rPr>
            </w:pPr>
            <w:r>
              <w:rPr>
                <w:spacing w:val="-2"/>
                <w:sz w:val="24"/>
              </w:rPr>
              <w:t>5-</w:t>
            </w:r>
            <w:r>
              <w:rPr>
                <w:spacing w:val="-10"/>
                <w:sz w:val="24"/>
              </w:rPr>
              <w:t>9</w:t>
            </w:r>
          </w:p>
        </w:tc>
        <w:tc>
          <w:tcPr>
            <w:tcW w:w="2127" w:type="dxa"/>
          </w:tcPr>
          <w:p w14:paraId="35E5600A"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3BA2307B" w14:textId="77777777" w:rsidR="00106E16" w:rsidRDefault="008E12A7">
            <w:pPr>
              <w:pStyle w:val="TableParagraph"/>
              <w:spacing w:before="1" w:line="276" w:lineRule="auto"/>
              <w:ind w:left="107" w:right="279"/>
              <w:rPr>
                <w:sz w:val="24"/>
              </w:rPr>
            </w:pPr>
            <w:r>
              <w:rPr>
                <w:sz w:val="24"/>
              </w:rPr>
              <w:t>Советник по воспитанию.</w:t>
            </w:r>
            <w:r>
              <w:rPr>
                <w:spacing w:val="-15"/>
                <w:sz w:val="24"/>
              </w:rPr>
              <w:t xml:space="preserve"> </w:t>
            </w:r>
            <w:r>
              <w:rPr>
                <w:sz w:val="24"/>
              </w:rPr>
              <w:t xml:space="preserve">Педагоги- </w:t>
            </w:r>
            <w:r>
              <w:rPr>
                <w:spacing w:val="-2"/>
                <w:sz w:val="24"/>
              </w:rPr>
              <w:t>организаторы</w:t>
            </w:r>
          </w:p>
        </w:tc>
      </w:tr>
      <w:tr w:rsidR="00106E16" w14:paraId="3D1FF534" w14:textId="77777777">
        <w:trPr>
          <w:trHeight w:val="635"/>
        </w:trPr>
        <w:tc>
          <w:tcPr>
            <w:tcW w:w="9741" w:type="dxa"/>
            <w:gridSpan w:val="4"/>
          </w:tcPr>
          <w:p w14:paraId="79E75EFF" w14:textId="77777777" w:rsidR="00106E16" w:rsidRDefault="008E12A7">
            <w:pPr>
              <w:pStyle w:val="TableParagraph"/>
              <w:spacing w:line="275" w:lineRule="exact"/>
              <w:ind w:left="862" w:right="857"/>
              <w:jc w:val="center"/>
              <w:rPr>
                <w:b/>
                <w:sz w:val="24"/>
              </w:rPr>
            </w:pPr>
            <w:r>
              <w:rPr>
                <w:b/>
                <w:sz w:val="24"/>
              </w:rPr>
              <w:t>Социальное</w:t>
            </w:r>
            <w:r>
              <w:rPr>
                <w:b/>
                <w:spacing w:val="-6"/>
                <w:sz w:val="24"/>
              </w:rPr>
              <w:t xml:space="preserve"> </w:t>
            </w:r>
            <w:r>
              <w:rPr>
                <w:b/>
                <w:spacing w:val="-2"/>
                <w:sz w:val="24"/>
              </w:rPr>
              <w:t>партнерство</w:t>
            </w:r>
          </w:p>
          <w:p w14:paraId="3C344AA2" w14:textId="77777777" w:rsidR="00106E16" w:rsidRDefault="008E12A7">
            <w:pPr>
              <w:pStyle w:val="TableParagraph"/>
              <w:spacing w:before="41"/>
              <w:ind w:left="862" w:right="856"/>
              <w:jc w:val="center"/>
              <w:rPr>
                <w:b/>
                <w:sz w:val="24"/>
              </w:rPr>
            </w:pPr>
            <w:r>
              <w:rPr>
                <w:b/>
                <w:sz w:val="24"/>
              </w:rPr>
              <w:t>(в</w:t>
            </w:r>
            <w:r>
              <w:rPr>
                <w:b/>
                <w:spacing w:val="-3"/>
                <w:sz w:val="24"/>
              </w:rPr>
              <w:t xml:space="preserve"> </w:t>
            </w:r>
            <w:r>
              <w:rPr>
                <w:b/>
                <w:sz w:val="24"/>
              </w:rPr>
              <w:t>соответствии</w:t>
            </w:r>
            <w:r>
              <w:rPr>
                <w:b/>
                <w:spacing w:val="-2"/>
                <w:sz w:val="24"/>
              </w:rPr>
              <w:t xml:space="preserve"> </w:t>
            </w:r>
            <w:r>
              <w:rPr>
                <w:b/>
                <w:sz w:val="24"/>
              </w:rPr>
              <w:t>с</w:t>
            </w:r>
            <w:r>
              <w:rPr>
                <w:b/>
                <w:spacing w:val="-2"/>
                <w:sz w:val="24"/>
              </w:rPr>
              <w:t xml:space="preserve"> </w:t>
            </w:r>
            <w:r>
              <w:rPr>
                <w:b/>
                <w:sz w:val="24"/>
              </w:rPr>
              <w:t>договорами</w:t>
            </w:r>
            <w:r>
              <w:rPr>
                <w:b/>
                <w:spacing w:val="-2"/>
                <w:sz w:val="24"/>
              </w:rPr>
              <w:t xml:space="preserve"> </w:t>
            </w:r>
            <w:r>
              <w:rPr>
                <w:b/>
                <w:sz w:val="24"/>
              </w:rPr>
              <w:t>о</w:t>
            </w:r>
            <w:r>
              <w:rPr>
                <w:b/>
                <w:spacing w:val="-2"/>
                <w:sz w:val="24"/>
              </w:rPr>
              <w:t xml:space="preserve"> сотрудничестве).</w:t>
            </w:r>
          </w:p>
        </w:tc>
      </w:tr>
      <w:tr w:rsidR="00106E16" w14:paraId="3C222C8F" w14:textId="77777777">
        <w:trPr>
          <w:trHeight w:val="551"/>
        </w:trPr>
        <w:tc>
          <w:tcPr>
            <w:tcW w:w="9741" w:type="dxa"/>
            <w:gridSpan w:val="4"/>
          </w:tcPr>
          <w:p w14:paraId="0E0EA941" w14:textId="77777777" w:rsidR="00106E16" w:rsidRDefault="008E12A7">
            <w:pPr>
              <w:pStyle w:val="TableParagraph"/>
              <w:spacing w:line="275" w:lineRule="exact"/>
              <w:ind w:left="862" w:right="858"/>
              <w:jc w:val="center"/>
              <w:rPr>
                <w:b/>
                <w:sz w:val="24"/>
              </w:rPr>
            </w:pPr>
            <w:r>
              <w:rPr>
                <w:b/>
                <w:sz w:val="24"/>
              </w:rPr>
              <w:t>Детские</w:t>
            </w:r>
            <w:r>
              <w:rPr>
                <w:b/>
                <w:spacing w:val="-6"/>
                <w:sz w:val="24"/>
              </w:rPr>
              <w:t xml:space="preserve"> </w:t>
            </w:r>
            <w:r>
              <w:rPr>
                <w:b/>
                <w:sz w:val="24"/>
              </w:rPr>
              <w:t>общественные</w:t>
            </w:r>
            <w:r>
              <w:rPr>
                <w:b/>
                <w:spacing w:val="-5"/>
                <w:sz w:val="24"/>
              </w:rPr>
              <w:t xml:space="preserve"> </w:t>
            </w:r>
            <w:r>
              <w:rPr>
                <w:b/>
                <w:spacing w:val="-2"/>
                <w:sz w:val="24"/>
              </w:rPr>
              <w:t>объединения</w:t>
            </w:r>
          </w:p>
          <w:p w14:paraId="637FE286" w14:textId="77777777" w:rsidR="00106E16" w:rsidRDefault="008E12A7">
            <w:pPr>
              <w:pStyle w:val="TableParagraph"/>
              <w:spacing w:line="257" w:lineRule="exact"/>
              <w:ind w:left="862" w:right="859"/>
              <w:jc w:val="center"/>
              <w:rPr>
                <w:b/>
                <w:i/>
                <w:sz w:val="24"/>
              </w:rPr>
            </w:pPr>
            <w:r>
              <w:rPr>
                <w:b/>
                <w:i/>
                <w:sz w:val="24"/>
              </w:rPr>
              <w:t>Мероприятия</w:t>
            </w:r>
            <w:r>
              <w:rPr>
                <w:b/>
                <w:i/>
                <w:spacing w:val="-5"/>
                <w:sz w:val="24"/>
              </w:rPr>
              <w:t xml:space="preserve"> </w:t>
            </w:r>
            <w:r>
              <w:rPr>
                <w:b/>
                <w:i/>
                <w:sz w:val="24"/>
              </w:rPr>
              <w:t>РДДМ</w:t>
            </w:r>
            <w:r>
              <w:rPr>
                <w:b/>
                <w:i/>
                <w:spacing w:val="-6"/>
                <w:sz w:val="24"/>
              </w:rPr>
              <w:t xml:space="preserve"> </w:t>
            </w:r>
            <w:r>
              <w:rPr>
                <w:b/>
                <w:i/>
                <w:sz w:val="24"/>
              </w:rPr>
              <w:t>«Движение</w:t>
            </w:r>
            <w:r>
              <w:rPr>
                <w:b/>
                <w:i/>
                <w:spacing w:val="-5"/>
                <w:sz w:val="24"/>
              </w:rPr>
              <w:t xml:space="preserve"> </w:t>
            </w:r>
            <w:r>
              <w:rPr>
                <w:b/>
                <w:i/>
                <w:spacing w:val="-2"/>
                <w:sz w:val="24"/>
              </w:rPr>
              <w:t>первых»</w:t>
            </w:r>
          </w:p>
        </w:tc>
      </w:tr>
      <w:tr w:rsidR="00106E16" w14:paraId="1EA93A22" w14:textId="77777777">
        <w:trPr>
          <w:trHeight w:val="551"/>
        </w:trPr>
        <w:tc>
          <w:tcPr>
            <w:tcW w:w="3658" w:type="dxa"/>
          </w:tcPr>
          <w:p w14:paraId="061449C9" w14:textId="77777777" w:rsidR="00106E16" w:rsidRDefault="008E12A7">
            <w:pPr>
              <w:pStyle w:val="TableParagraph"/>
              <w:spacing w:before="135"/>
              <w:ind w:left="379"/>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1157" w:type="dxa"/>
          </w:tcPr>
          <w:p w14:paraId="535F63B5" w14:textId="77777777" w:rsidR="00106E16" w:rsidRDefault="008E12A7">
            <w:pPr>
              <w:pStyle w:val="TableParagraph"/>
              <w:spacing w:before="135"/>
              <w:ind w:left="42" w:right="9"/>
              <w:jc w:val="center"/>
              <w:rPr>
                <w:sz w:val="24"/>
              </w:rPr>
            </w:pPr>
            <w:r>
              <w:rPr>
                <w:spacing w:val="-2"/>
                <w:sz w:val="24"/>
              </w:rPr>
              <w:t>Классы</w:t>
            </w:r>
          </w:p>
        </w:tc>
        <w:tc>
          <w:tcPr>
            <w:tcW w:w="2127" w:type="dxa"/>
          </w:tcPr>
          <w:p w14:paraId="0D80FFBB" w14:textId="77777777" w:rsidR="00106E16" w:rsidRDefault="008E12A7">
            <w:pPr>
              <w:pStyle w:val="TableParagraph"/>
              <w:spacing w:line="276" w:lineRule="exact"/>
              <w:ind w:left="115" w:firstLine="28"/>
              <w:rPr>
                <w:sz w:val="24"/>
              </w:rPr>
            </w:pPr>
            <w:r>
              <w:rPr>
                <w:spacing w:val="-2"/>
                <w:sz w:val="24"/>
              </w:rPr>
              <w:t xml:space="preserve">Ориентировочное </w:t>
            </w:r>
            <w:r>
              <w:rPr>
                <w:sz w:val="24"/>
              </w:rPr>
              <w:t>Время</w:t>
            </w:r>
            <w:r>
              <w:rPr>
                <w:spacing w:val="-3"/>
                <w:sz w:val="24"/>
              </w:rPr>
              <w:t xml:space="preserve"> </w:t>
            </w:r>
            <w:r>
              <w:rPr>
                <w:spacing w:val="-2"/>
                <w:sz w:val="24"/>
              </w:rPr>
              <w:t>проведения</w:t>
            </w:r>
          </w:p>
        </w:tc>
        <w:tc>
          <w:tcPr>
            <w:tcW w:w="2799" w:type="dxa"/>
          </w:tcPr>
          <w:p w14:paraId="28DF6EC5" w14:textId="77777777" w:rsidR="00106E16" w:rsidRDefault="008E12A7">
            <w:pPr>
              <w:pStyle w:val="TableParagraph"/>
              <w:spacing w:before="135"/>
              <w:ind w:left="619"/>
              <w:rPr>
                <w:sz w:val="24"/>
              </w:rPr>
            </w:pPr>
            <w:r>
              <w:rPr>
                <w:spacing w:val="-2"/>
                <w:sz w:val="24"/>
              </w:rPr>
              <w:t>Ответственные</w:t>
            </w:r>
          </w:p>
        </w:tc>
      </w:tr>
      <w:tr w:rsidR="00106E16" w14:paraId="1E214458" w14:textId="77777777">
        <w:trPr>
          <w:trHeight w:val="1463"/>
        </w:trPr>
        <w:tc>
          <w:tcPr>
            <w:tcW w:w="3658" w:type="dxa"/>
          </w:tcPr>
          <w:p w14:paraId="5D27F787" w14:textId="77777777" w:rsidR="00106E16" w:rsidRDefault="008E12A7">
            <w:pPr>
              <w:pStyle w:val="TableParagraph"/>
              <w:spacing w:line="276" w:lineRule="auto"/>
              <w:ind w:left="107" w:right="136"/>
              <w:rPr>
                <w:sz w:val="24"/>
              </w:rPr>
            </w:pPr>
            <w:r>
              <w:rPr>
                <w:sz w:val="24"/>
              </w:rPr>
              <w:t>Традиция</w:t>
            </w:r>
            <w:r>
              <w:rPr>
                <w:spacing w:val="-15"/>
                <w:sz w:val="24"/>
              </w:rPr>
              <w:t xml:space="preserve"> </w:t>
            </w:r>
            <w:r>
              <w:rPr>
                <w:sz w:val="24"/>
              </w:rPr>
              <w:t>«Самолетик</w:t>
            </w:r>
            <w:r>
              <w:rPr>
                <w:spacing w:val="-15"/>
                <w:sz w:val="24"/>
              </w:rPr>
              <w:t xml:space="preserve"> </w:t>
            </w:r>
            <w:r>
              <w:rPr>
                <w:sz w:val="24"/>
              </w:rPr>
              <w:t>будущего к 1 сентября»</w:t>
            </w:r>
          </w:p>
        </w:tc>
        <w:tc>
          <w:tcPr>
            <w:tcW w:w="1157" w:type="dxa"/>
          </w:tcPr>
          <w:p w14:paraId="614FD354" w14:textId="77777777" w:rsidR="00106E16" w:rsidRDefault="008E12A7">
            <w:pPr>
              <w:pStyle w:val="TableParagraph"/>
              <w:spacing w:line="275" w:lineRule="exact"/>
              <w:ind w:left="40" w:right="9"/>
              <w:jc w:val="center"/>
              <w:rPr>
                <w:sz w:val="24"/>
              </w:rPr>
            </w:pPr>
            <w:r>
              <w:rPr>
                <w:spacing w:val="-2"/>
                <w:sz w:val="24"/>
              </w:rPr>
              <w:t>5-</w:t>
            </w:r>
            <w:r>
              <w:rPr>
                <w:spacing w:val="-10"/>
                <w:sz w:val="24"/>
              </w:rPr>
              <w:t>9</w:t>
            </w:r>
          </w:p>
        </w:tc>
        <w:tc>
          <w:tcPr>
            <w:tcW w:w="2127" w:type="dxa"/>
          </w:tcPr>
          <w:p w14:paraId="4E6B1CD3" w14:textId="77777777" w:rsidR="00106E16" w:rsidRDefault="008E12A7">
            <w:pPr>
              <w:pStyle w:val="TableParagraph"/>
              <w:spacing w:line="275" w:lineRule="exact"/>
              <w:ind w:left="7"/>
              <w:jc w:val="center"/>
              <w:rPr>
                <w:sz w:val="24"/>
              </w:rPr>
            </w:pPr>
            <w:r>
              <w:rPr>
                <w:spacing w:val="-2"/>
                <w:sz w:val="24"/>
              </w:rPr>
              <w:t>02.09</w:t>
            </w:r>
          </w:p>
        </w:tc>
        <w:tc>
          <w:tcPr>
            <w:tcW w:w="2799" w:type="dxa"/>
          </w:tcPr>
          <w:p w14:paraId="7E3DA649"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6B4FEC6" w14:textId="77777777">
        <w:trPr>
          <w:trHeight w:val="1154"/>
        </w:trPr>
        <w:tc>
          <w:tcPr>
            <w:tcW w:w="3658" w:type="dxa"/>
          </w:tcPr>
          <w:p w14:paraId="7D47A753" w14:textId="77777777" w:rsidR="00106E16" w:rsidRDefault="008E12A7">
            <w:pPr>
              <w:pStyle w:val="TableParagraph"/>
              <w:spacing w:before="1" w:line="276" w:lineRule="auto"/>
              <w:ind w:left="107" w:right="286"/>
              <w:rPr>
                <w:sz w:val="24"/>
              </w:rPr>
            </w:pPr>
            <w:r>
              <w:rPr>
                <w:sz w:val="24"/>
              </w:rPr>
              <w:t>Всероссийская акция, посвященная</w:t>
            </w:r>
            <w:r>
              <w:rPr>
                <w:spacing w:val="-15"/>
                <w:sz w:val="24"/>
              </w:rPr>
              <w:t xml:space="preserve"> </w:t>
            </w:r>
            <w:r>
              <w:rPr>
                <w:sz w:val="24"/>
              </w:rPr>
              <w:t>Международному Дню пожилых людей</w:t>
            </w:r>
          </w:p>
        </w:tc>
        <w:tc>
          <w:tcPr>
            <w:tcW w:w="1157" w:type="dxa"/>
          </w:tcPr>
          <w:p w14:paraId="40EB26AB" w14:textId="77777777" w:rsidR="00106E16" w:rsidRDefault="008E12A7">
            <w:pPr>
              <w:pStyle w:val="TableParagraph"/>
              <w:spacing w:before="1"/>
              <w:ind w:left="40" w:right="9"/>
              <w:jc w:val="center"/>
              <w:rPr>
                <w:sz w:val="24"/>
              </w:rPr>
            </w:pPr>
            <w:r>
              <w:rPr>
                <w:spacing w:val="-2"/>
                <w:sz w:val="24"/>
              </w:rPr>
              <w:t>5-</w:t>
            </w:r>
            <w:r>
              <w:rPr>
                <w:spacing w:val="-10"/>
                <w:sz w:val="24"/>
              </w:rPr>
              <w:t>9</w:t>
            </w:r>
          </w:p>
        </w:tc>
        <w:tc>
          <w:tcPr>
            <w:tcW w:w="2127" w:type="dxa"/>
          </w:tcPr>
          <w:p w14:paraId="1837505B" w14:textId="77777777" w:rsidR="00106E16" w:rsidRDefault="008E12A7">
            <w:pPr>
              <w:pStyle w:val="TableParagraph"/>
              <w:spacing w:before="1"/>
              <w:ind w:left="7"/>
              <w:jc w:val="center"/>
              <w:rPr>
                <w:sz w:val="24"/>
              </w:rPr>
            </w:pPr>
            <w:r>
              <w:rPr>
                <w:spacing w:val="-2"/>
                <w:sz w:val="24"/>
              </w:rPr>
              <w:t>04.10</w:t>
            </w:r>
          </w:p>
        </w:tc>
        <w:tc>
          <w:tcPr>
            <w:tcW w:w="2799" w:type="dxa"/>
          </w:tcPr>
          <w:p w14:paraId="1D126B8F"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1D89A60D" w14:textId="77777777">
        <w:trPr>
          <w:trHeight w:val="1151"/>
        </w:trPr>
        <w:tc>
          <w:tcPr>
            <w:tcW w:w="3658" w:type="dxa"/>
          </w:tcPr>
          <w:p w14:paraId="489EEA1D" w14:textId="77777777" w:rsidR="00106E16" w:rsidRDefault="008E12A7">
            <w:pPr>
              <w:pStyle w:val="TableParagraph"/>
              <w:spacing w:line="276" w:lineRule="auto"/>
              <w:ind w:left="107" w:right="794"/>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учителя</w:t>
            </w:r>
          </w:p>
        </w:tc>
        <w:tc>
          <w:tcPr>
            <w:tcW w:w="1157" w:type="dxa"/>
          </w:tcPr>
          <w:p w14:paraId="138841DD" w14:textId="77777777" w:rsidR="00106E16" w:rsidRDefault="008E12A7">
            <w:pPr>
              <w:pStyle w:val="TableParagraph"/>
              <w:spacing w:line="275" w:lineRule="exact"/>
              <w:ind w:left="40" w:right="9"/>
              <w:jc w:val="center"/>
              <w:rPr>
                <w:sz w:val="24"/>
              </w:rPr>
            </w:pPr>
            <w:r>
              <w:rPr>
                <w:spacing w:val="-2"/>
                <w:sz w:val="24"/>
              </w:rPr>
              <w:t>5-</w:t>
            </w:r>
            <w:r>
              <w:rPr>
                <w:spacing w:val="-10"/>
                <w:sz w:val="24"/>
              </w:rPr>
              <w:t>9</w:t>
            </w:r>
          </w:p>
        </w:tc>
        <w:tc>
          <w:tcPr>
            <w:tcW w:w="2127" w:type="dxa"/>
          </w:tcPr>
          <w:p w14:paraId="6D538144" w14:textId="77777777" w:rsidR="00106E16" w:rsidRDefault="008E12A7">
            <w:pPr>
              <w:pStyle w:val="TableParagraph"/>
              <w:spacing w:line="275" w:lineRule="exact"/>
              <w:ind w:left="7"/>
              <w:jc w:val="center"/>
              <w:rPr>
                <w:sz w:val="24"/>
              </w:rPr>
            </w:pPr>
            <w:r>
              <w:rPr>
                <w:spacing w:val="-2"/>
                <w:sz w:val="24"/>
              </w:rPr>
              <w:t>05.10</w:t>
            </w:r>
          </w:p>
        </w:tc>
        <w:tc>
          <w:tcPr>
            <w:tcW w:w="2799" w:type="dxa"/>
          </w:tcPr>
          <w:p w14:paraId="37930092"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bl>
    <w:p w14:paraId="44B3FF5D" w14:textId="77777777" w:rsidR="00106E16" w:rsidRDefault="00106E16">
      <w:pPr>
        <w:pStyle w:val="TableParagraph"/>
        <w:spacing w:line="276" w:lineRule="auto"/>
        <w:jc w:val="bot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133"/>
        <w:gridCol w:w="2127"/>
        <w:gridCol w:w="2799"/>
      </w:tblGrid>
      <w:tr w:rsidR="00106E16" w14:paraId="30798449" w14:textId="77777777">
        <w:trPr>
          <w:trHeight w:val="1154"/>
        </w:trPr>
        <w:tc>
          <w:tcPr>
            <w:tcW w:w="3682" w:type="dxa"/>
          </w:tcPr>
          <w:p w14:paraId="485866EE" w14:textId="77777777" w:rsidR="00106E16" w:rsidRDefault="008E12A7">
            <w:pPr>
              <w:pStyle w:val="TableParagraph"/>
              <w:spacing w:before="1" w:line="276" w:lineRule="auto"/>
              <w:ind w:left="107" w:right="169"/>
              <w:rPr>
                <w:sz w:val="24"/>
              </w:rPr>
            </w:pPr>
            <w:r>
              <w:rPr>
                <w:sz w:val="24"/>
              </w:rPr>
              <w:lastRenderedPageBreak/>
              <w:t>Всероссийская акция, посвященная</w:t>
            </w:r>
            <w:r>
              <w:rPr>
                <w:spacing w:val="-9"/>
                <w:sz w:val="24"/>
              </w:rPr>
              <w:t xml:space="preserve"> </w:t>
            </w:r>
            <w:r>
              <w:rPr>
                <w:sz w:val="24"/>
              </w:rPr>
              <w:t>Дню</w:t>
            </w:r>
            <w:r>
              <w:rPr>
                <w:spacing w:val="-9"/>
                <w:sz w:val="24"/>
              </w:rPr>
              <w:t xml:space="preserve"> </w:t>
            </w:r>
            <w:r>
              <w:rPr>
                <w:sz w:val="24"/>
              </w:rPr>
              <w:t>отца</w:t>
            </w:r>
            <w:r>
              <w:rPr>
                <w:spacing w:val="-13"/>
                <w:sz w:val="24"/>
              </w:rPr>
              <w:t xml:space="preserve"> </w:t>
            </w:r>
            <w:r>
              <w:rPr>
                <w:sz w:val="24"/>
              </w:rPr>
              <w:t>в</w:t>
            </w:r>
            <w:r>
              <w:rPr>
                <w:spacing w:val="-10"/>
                <w:sz w:val="24"/>
              </w:rPr>
              <w:t xml:space="preserve"> </w:t>
            </w:r>
            <w:r>
              <w:rPr>
                <w:sz w:val="24"/>
              </w:rPr>
              <w:t>России</w:t>
            </w:r>
          </w:p>
        </w:tc>
        <w:tc>
          <w:tcPr>
            <w:tcW w:w="1133" w:type="dxa"/>
          </w:tcPr>
          <w:p w14:paraId="027191A1"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59EC86CF" w14:textId="77777777" w:rsidR="00106E16" w:rsidRDefault="008E12A7">
            <w:pPr>
              <w:pStyle w:val="TableParagraph"/>
              <w:spacing w:before="1"/>
              <w:ind w:left="7"/>
              <w:jc w:val="center"/>
              <w:rPr>
                <w:sz w:val="24"/>
              </w:rPr>
            </w:pPr>
            <w:r>
              <w:rPr>
                <w:spacing w:val="-2"/>
                <w:sz w:val="24"/>
              </w:rPr>
              <w:t>15.10</w:t>
            </w:r>
          </w:p>
        </w:tc>
        <w:tc>
          <w:tcPr>
            <w:tcW w:w="2799" w:type="dxa"/>
          </w:tcPr>
          <w:p w14:paraId="61FC8B51"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720BE6F2" w14:textId="77777777">
        <w:trPr>
          <w:trHeight w:val="1151"/>
        </w:trPr>
        <w:tc>
          <w:tcPr>
            <w:tcW w:w="3682" w:type="dxa"/>
          </w:tcPr>
          <w:p w14:paraId="40D4A08A" w14:textId="77777777" w:rsidR="00106E16" w:rsidRDefault="008E12A7">
            <w:pPr>
              <w:pStyle w:val="TableParagraph"/>
              <w:spacing w:line="276" w:lineRule="auto"/>
              <w:ind w:left="107" w:right="169"/>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 xml:space="preserve">народного </w:t>
            </w:r>
            <w:r>
              <w:rPr>
                <w:spacing w:val="-2"/>
                <w:sz w:val="24"/>
              </w:rPr>
              <w:t>единства</w:t>
            </w:r>
          </w:p>
        </w:tc>
        <w:tc>
          <w:tcPr>
            <w:tcW w:w="1133" w:type="dxa"/>
          </w:tcPr>
          <w:p w14:paraId="381F9491"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2E934EA0" w14:textId="77777777" w:rsidR="00106E16" w:rsidRDefault="008E12A7">
            <w:pPr>
              <w:pStyle w:val="TableParagraph"/>
              <w:spacing w:line="275" w:lineRule="exact"/>
              <w:ind w:left="7"/>
              <w:jc w:val="center"/>
              <w:rPr>
                <w:sz w:val="24"/>
              </w:rPr>
            </w:pPr>
            <w:r>
              <w:rPr>
                <w:spacing w:val="-2"/>
                <w:sz w:val="24"/>
              </w:rPr>
              <w:t>04.11</w:t>
            </w:r>
          </w:p>
        </w:tc>
        <w:tc>
          <w:tcPr>
            <w:tcW w:w="2799" w:type="dxa"/>
          </w:tcPr>
          <w:p w14:paraId="643C22B2" w14:textId="77777777" w:rsidR="00106E16" w:rsidRDefault="008E12A7">
            <w:pPr>
              <w:pStyle w:val="TableParagraph"/>
              <w:spacing w:line="276" w:lineRule="auto"/>
              <w:ind w:left="107" w:right="269"/>
              <w:jc w:val="both"/>
              <w:rPr>
                <w:sz w:val="24"/>
              </w:rPr>
            </w:pPr>
            <w:r>
              <w:rPr>
                <w:sz w:val="24"/>
              </w:rPr>
              <w:t>Советник</w:t>
            </w:r>
            <w:r>
              <w:rPr>
                <w:spacing w:val="-10"/>
                <w:sz w:val="24"/>
              </w:rPr>
              <w:t xml:space="preserve"> </w:t>
            </w:r>
            <w:r>
              <w:rPr>
                <w:sz w:val="24"/>
              </w:rPr>
              <w:t>директора</w:t>
            </w:r>
            <w:r>
              <w:rPr>
                <w:spacing w:val="-10"/>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56420262" w14:textId="77777777">
        <w:trPr>
          <w:trHeight w:val="1151"/>
        </w:trPr>
        <w:tc>
          <w:tcPr>
            <w:tcW w:w="3682" w:type="dxa"/>
          </w:tcPr>
          <w:p w14:paraId="4DA7BB6A" w14:textId="77777777" w:rsidR="00106E16" w:rsidRDefault="008E12A7">
            <w:pPr>
              <w:pStyle w:val="TableParagraph"/>
              <w:spacing w:line="276" w:lineRule="auto"/>
              <w:ind w:left="107" w:right="169"/>
              <w:rPr>
                <w:sz w:val="24"/>
              </w:rPr>
            </w:pPr>
            <w:r>
              <w:rPr>
                <w:sz w:val="24"/>
              </w:rPr>
              <w:t>Всероссийская акция, посвященная</w:t>
            </w:r>
            <w:r>
              <w:rPr>
                <w:spacing w:val="-13"/>
                <w:sz w:val="24"/>
              </w:rPr>
              <w:t xml:space="preserve"> </w:t>
            </w:r>
            <w:r>
              <w:rPr>
                <w:sz w:val="24"/>
              </w:rPr>
              <w:t>Дню</w:t>
            </w:r>
            <w:r>
              <w:rPr>
                <w:spacing w:val="-13"/>
                <w:sz w:val="24"/>
              </w:rPr>
              <w:t xml:space="preserve"> </w:t>
            </w:r>
            <w:r>
              <w:rPr>
                <w:sz w:val="24"/>
              </w:rPr>
              <w:t>матери</w:t>
            </w:r>
            <w:r>
              <w:rPr>
                <w:spacing w:val="-13"/>
                <w:sz w:val="24"/>
              </w:rPr>
              <w:t xml:space="preserve"> </w:t>
            </w:r>
            <w:r>
              <w:rPr>
                <w:sz w:val="24"/>
              </w:rPr>
              <w:t xml:space="preserve">в </w:t>
            </w:r>
            <w:r>
              <w:rPr>
                <w:spacing w:val="-2"/>
                <w:sz w:val="24"/>
              </w:rPr>
              <w:t>России</w:t>
            </w:r>
          </w:p>
        </w:tc>
        <w:tc>
          <w:tcPr>
            <w:tcW w:w="1133" w:type="dxa"/>
          </w:tcPr>
          <w:p w14:paraId="36CDA1C2"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09C35790" w14:textId="77777777" w:rsidR="00106E16" w:rsidRDefault="008E12A7">
            <w:pPr>
              <w:pStyle w:val="TableParagraph"/>
              <w:spacing w:line="275" w:lineRule="exact"/>
              <w:ind w:left="7"/>
              <w:jc w:val="center"/>
              <w:rPr>
                <w:sz w:val="24"/>
              </w:rPr>
            </w:pPr>
            <w:r>
              <w:rPr>
                <w:spacing w:val="-2"/>
                <w:sz w:val="24"/>
              </w:rPr>
              <w:t>24.11</w:t>
            </w:r>
          </w:p>
        </w:tc>
        <w:tc>
          <w:tcPr>
            <w:tcW w:w="2799" w:type="dxa"/>
          </w:tcPr>
          <w:p w14:paraId="2602D8C0"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18779926" w14:textId="77777777">
        <w:trPr>
          <w:trHeight w:val="1152"/>
        </w:trPr>
        <w:tc>
          <w:tcPr>
            <w:tcW w:w="3682" w:type="dxa"/>
          </w:tcPr>
          <w:p w14:paraId="3D625221" w14:textId="77777777" w:rsidR="00106E16" w:rsidRDefault="008E12A7">
            <w:pPr>
              <w:pStyle w:val="TableParagraph"/>
              <w:spacing w:line="276" w:lineRule="auto"/>
              <w:ind w:left="107" w:right="169"/>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 xml:space="preserve">неизвестного </w:t>
            </w:r>
            <w:r>
              <w:rPr>
                <w:spacing w:val="-2"/>
                <w:sz w:val="24"/>
              </w:rPr>
              <w:t>солдата</w:t>
            </w:r>
          </w:p>
        </w:tc>
        <w:tc>
          <w:tcPr>
            <w:tcW w:w="1133" w:type="dxa"/>
          </w:tcPr>
          <w:p w14:paraId="7FF57E5F"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07FE002C" w14:textId="77777777" w:rsidR="00106E16" w:rsidRDefault="008E12A7">
            <w:pPr>
              <w:pStyle w:val="TableParagraph"/>
              <w:spacing w:line="275" w:lineRule="exact"/>
              <w:ind w:left="7"/>
              <w:jc w:val="center"/>
              <w:rPr>
                <w:sz w:val="24"/>
              </w:rPr>
            </w:pPr>
            <w:r>
              <w:rPr>
                <w:spacing w:val="-2"/>
                <w:sz w:val="24"/>
              </w:rPr>
              <w:t>03.12</w:t>
            </w:r>
          </w:p>
        </w:tc>
        <w:tc>
          <w:tcPr>
            <w:tcW w:w="2799" w:type="dxa"/>
          </w:tcPr>
          <w:p w14:paraId="36593CA0" w14:textId="77777777" w:rsidR="00106E16" w:rsidRDefault="008E12A7">
            <w:pPr>
              <w:pStyle w:val="TableParagraph"/>
              <w:spacing w:line="276" w:lineRule="auto"/>
              <w:ind w:left="107" w:right="268"/>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121CA831" w14:textId="77777777">
        <w:trPr>
          <w:trHeight w:val="1153"/>
        </w:trPr>
        <w:tc>
          <w:tcPr>
            <w:tcW w:w="3682" w:type="dxa"/>
          </w:tcPr>
          <w:p w14:paraId="3F3B042C" w14:textId="77777777" w:rsidR="00106E16" w:rsidRDefault="008E12A7">
            <w:pPr>
              <w:pStyle w:val="TableParagraph"/>
              <w:spacing w:before="1" w:line="276" w:lineRule="auto"/>
              <w:ind w:left="107" w:right="169"/>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добровольца (волонтера) в России</w:t>
            </w:r>
          </w:p>
        </w:tc>
        <w:tc>
          <w:tcPr>
            <w:tcW w:w="1133" w:type="dxa"/>
          </w:tcPr>
          <w:p w14:paraId="561BDCC2"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05F0D0FA" w14:textId="77777777" w:rsidR="00106E16" w:rsidRDefault="008E12A7">
            <w:pPr>
              <w:pStyle w:val="TableParagraph"/>
              <w:spacing w:before="1"/>
              <w:ind w:left="7"/>
              <w:jc w:val="center"/>
              <w:rPr>
                <w:sz w:val="24"/>
              </w:rPr>
            </w:pPr>
            <w:r>
              <w:rPr>
                <w:spacing w:val="-2"/>
                <w:sz w:val="24"/>
              </w:rPr>
              <w:t>05.12</w:t>
            </w:r>
          </w:p>
        </w:tc>
        <w:tc>
          <w:tcPr>
            <w:tcW w:w="2799" w:type="dxa"/>
          </w:tcPr>
          <w:p w14:paraId="028DB9C7"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0376E6D7" w14:textId="77777777">
        <w:trPr>
          <w:trHeight w:val="1151"/>
        </w:trPr>
        <w:tc>
          <w:tcPr>
            <w:tcW w:w="3682" w:type="dxa"/>
          </w:tcPr>
          <w:p w14:paraId="706D0950" w14:textId="77777777" w:rsidR="00106E16" w:rsidRDefault="008E12A7">
            <w:pPr>
              <w:pStyle w:val="TableParagraph"/>
              <w:spacing w:line="276" w:lineRule="auto"/>
              <w:ind w:left="107" w:right="169"/>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 xml:space="preserve">героев </w:t>
            </w:r>
            <w:r>
              <w:rPr>
                <w:spacing w:val="-2"/>
                <w:sz w:val="24"/>
              </w:rPr>
              <w:t>Отечества.</w:t>
            </w:r>
          </w:p>
        </w:tc>
        <w:tc>
          <w:tcPr>
            <w:tcW w:w="1133" w:type="dxa"/>
          </w:tcPr>
          <w:p w14:paraId="220B24AC"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208A8F76" w14:textId="77777777" w:rsidR="00106E16" w:rsidRDefault="008E12A7">
            <w:pPr>
              <w:pStyle w:val="TableParagraph"/>
              <w:spacing w:line="275" w:lineRule="exact"/>
              <w:ind w:left="7"/>
              <w:jc w:val="center"/>
              <w:rPr>
                <w:sz w:val="24"/>
              </w:rPr>
            </w:pPr>
            <w:r>
              <w:rPr>
                <w:spacing w:val="-2"/>
                <w:sz w:val="24"/>
              </w:rPr>
              <w:t>09.12</w:t>
            </w:r>
          </w:p>
        </w:tc>
        <w:tc>
          <w:tcPr>
            <w:tcW w:w="2799" w:type="dxa"/>
          </w:tcPr>
          <w:p w14:paraId="7EAE6573" w14:textId="77777777" w:rsidR="00106E16" w:rsidRDefault="008E12A7">
            <w:pPr>
              <w:pStyle w:val="TableParagraph"/>
              <w:spacing w:line="276" w:lineRule="auto"/>
              <w:ind w:left="107" w:right="268"/>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0BF7166C" w14:textId="77777777">
        <w:trPr>
          <w:trHeight w:val="1151"/>
        </w:trPr>
        <w:tc>
          <w:tcPr>
            <w:tcW w:w="3682" w:type="dxa"/>
          </w:tcPr>
          <w:p w14:paraId="0382758A" w14:textId="77777777" w:rsidR="00106E16" w:rsidRDefault="008E12A7">
            <w:pPr>
              <w:pStyle w:val="TableParagraph"/>
              <w:spacing w:line="276" w:lineRule="auto"/>
              <w:ind w:left="107" w:right="169"/>
              <w:rPr>
                <w:sz w:val="24"/>
              </w:rPr>
            </w:pPr>
            <w:r>
              <w:rPr>
                <w:sz w:val="24"/>
              </w:rPr>
              <w:t>Всероссийская акция, посвященная</w:t>
            </w:r>
            <w:r>
              <w:rPr>
                <w:spacing w:val="-15"/>
                <w:sz w:val="24"/>
              </w:rPr>
              <w:t xml:space="preserve"> </w:t>
            </w:r>
            <w:r>
              <w:rPr>
                <w:sz w:val="24"/>
              </w:rPr>
              <w:t>Дню</w:t>
            </w:r>
            <w:r>
              <w:rPr>
                <w:spacing w:val="-15"/>
                <w:sz w:val="24"/>
              </w:rPr>
              <w:t xml:space="preserve"> </w:t>
            </w:r>
            <w:r>
              <w:rPr>
                <w:sz w:val="24"/>
              </w:rPr>
              <w:t>Конституции Российской Федерации</w:t>
            </w:r>
          </w:p>
        </w:tc>
        <w:tc>
          <w:tcPr>
            <w:tcW w:w="1133" w:type="dxa"/>
          </w:tcPr>
          <w:p w14:paraId="3EE3E1C9"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4759ADC4" w14:textId="77777777" w:rsidR="00106E16" w:rsidRDefault="008E12A7">
            <w:pPr>
              <w:pStyle w:val="TableParagraph"/>
              <w:spacing w:line="275" w:lineRule="exact"/>
              <w:ind w:left="7"/>
              <w:jc w:val="center"/>
              <w:rPr>
                <w:sz w:val="24"/>
              </w:rPr>
            </w:pPr>
            <w:r>
              <w:rPr>
                <w:spacing w:val="-2"/>
                <w:sz w:val="24"/>
              </w:rPr>
              <w:t>12.12</w:t>
            </w:r>
          </w:p>
        </w:tc>
        <w:tc>
          <w:tcPr>
            <w:tcW w:w="2799" w:type="dxa"/>
          </w:tcPr>
          <w:p w14:paraId="566C188F"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2D3C87F" w14:textId="77777777">
        <w:trPr>
          <w:trHeight w:val="1468"/>
        </w:trPr>
        <w:tc>
          <w:tcPr>
            <w:tcW w:w="3682" w:type="dxa"/>
          </w:tcPr>
          <w:p w14:paraId="2123D300" w14:textId="77777777" w:rsidR="00106E16" w:rsidRDefault="008E12A7">
            <w:pPr>
              <w:pStyle w:val="TableParagraph"/>
              <w:spacing w:line="276" w:lineRule="auto"/>
              <w:ind w:left="107" w:right="1025"/>
              <w:rPr>
                <w:sz w:val="24"/>
              </w:rPr>
            </w:pPr>
            <w:r>
              <w:rPr>
                <w:sz w:val="24"/>
              </w:rPr>
              <w:t>Всероссийская акция, посвященная Дню Государственного</w:t>
            </w:r>
            <w:r>
              <w:rPr>
                <w:spacing w:val="-15"/>
                <w:sz w:val="24"/>
              </w:rPr>
              <w:t xml:space="preserve"> </w:t>
            </w:r>
            <w:r>
              <w:rPr>
                <w:sz w:val="24"/>
              </w:rPr>
              <w:t>гимна Российской Федерации</w:t>
            </w:r>
          </w:p>
        </w:tc>
        <w:tc>
          <w:tcPr>
            <w:tcW w:w="1133" w:type="dxa"/>
          </w:tcPr>
          <w:p w14:paraId="76626F74"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395AA7C8" w14:textId="77777777" w:rsidR="00106E16" w:rsidRDefault="008E12A7">
            <w:pPr>
              <w:pStyle w:val="TableParagraph"/>
              <w:spacing w:line="275" w:lineRule="exact"/>
              <w:ind w:left="7"/>
              <w:jc w:val="center"/>
              <w:rPr>
                <w:sz w:val="24"/>
              </w:rPr>
            </w:pPr>
            <w:r>
              <w:rPr>
                <w:spacing w:val="-2"/>
                <w:sz w:val="24"/>
              </w:rPr>
              <w:t>25.12</w:t>
            </w:r>
          </w:p>
        </w:tc>
        <w:tc>
          <w:tcPr>
            <w:tcW w:w="2799" w:type="dxa"/>
          </w:tcPr>
          <w:p w14:paraId="65E37A32" w14:textId="77777777" w:rsidR="00106E16" w:rsidRDefault="008E12A7">
            <w:pPr>
              <w:pStyle w:val="TableParagraph"/>
              <w:spacing w:line="276" w:lineRule="auto"/>
              <w:ind w:left="107" w:right="271"/>
              <w:jc w:val="both"/>
              <w:rPr>
                <w:sz w:val="24"/>
              </w:rPr>
            </w:pPr>
            <w:r>
              <w:rPr>
                <w:sz w:val="24"/>
              </w:rPr>
              <w:t>Советник</w:t>
            </w:r>
            <w:r>
              <w:rPr>
                <w:spacing w:val="-10"/>
                <w:sz w:val="24"/>
              </w:rPr>
              <w:t xml:space="preserve"> </w:t>
            </w:r>
            <w:r>
              <w:rPr>
                <w:sz w:val="24"/>
              </w:rPr>
              <w:t>директора</w:t>
            </w:r>
            <w:r>
              <w:rPr>
                <w:spacing w:val="-12"/>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1921F136" w14:textId="77777777">
        <w:trPr>
          <w:trHeight w:val="1154"/>
        </w:trPr>
        <w:tc>
          <w:tcPr>
            <w:tcW w:w="3682" w:type="dxa"/>
          </w:tcPr>
          <w:p w14:paraId="71BFA566" w14:textId="77777777" w:rsidR="00106E16" w:rsidRDefault="008E12A7">
            <w:pPr>
              <w:pStyle w:val="TableParagraph"/>
              <w:spacing w:before="1"/>
              <w:ind w:left="107"/>
              <w:rPr>
                <w:sz w:val="24"/>
              </w:rPr>
            </w:pPr>
            <w:r>
              <w:rPr>
                <w:sz w:val="24"/>
              </w:rPr>
              <w:t>Всероссийский</w:t>
            </w:r>
            <w:r>
              <w:rPr>
                <w:spacing w:val="-4"/>
                <w:sz w:val="24"/>
              </w:rPr>
              <w:t xml:space="preserve"> </w:t>
            </w:r>
            <w:r>
              <w:rPr>
                <w:spacing w:val="-2"/>
                <w:sz w:val="24"/>
              </w:rPr>
              <w:t>конкурс</w:t>
            </w:r>
          </w:p>
          <w:p w14:paraId="60391E28" w14:textId="77777777" w:rsidR="00106E16" w:rsidRDefault="008E12A7">
            <w:pPr>
              <w:pStyle w:val="TableParagraph"/>
              <w:spacing w:before="41"/>
              <w:ind w:left="107"/>
              <w:rPr>
                <w:sz w:val="24"/>
              </w:rPr>
            </w:pPr>
            <w:r>
              <w:rPr>
                <w:sz w:val="24"/>
              </w:rPr>
              <w:t>«Большая</w:t>
            </w:r>
            <w:r>
              <w:rPr>
                <w:spacing w:val="-6"/>
                <w:sz w:val="24"/>
              </w:rPr>
              <w:t xml:space="preserve"> </w:t>
            </w:r>
            <w:r>
              <w:rPr>
                <w:spacing w:val="-2"/>
                <w:sz w:val="24"/>
              </w:rPr>
              <w:t>перемена».</w:t>
            </w:r>
          </w:p>
        </w:tc>
        <w:tc>
          <w:tcPr>
            <w:tcW w:w="1133" w:type="dxa"/>
          </w:tcPr>
          <w:p w14:paraId="0A46D826"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5ADEE7B2" w14:textId="77777777" w:rsidR="00106E16" w:rsidRDefault="008E12A7">
            <w:pPr>
              <w:pStyle w:val="TableParagraph"/>
              <w:spacing w:before="1"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346B72DA"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7F61749A" w14:textId="77777777">
        <w:trPr>
          <w:trHeight w:val="1151"/>
        </w:trPr>
        <w:tc>
          <w:tcPr>
            <w:tcW w:w="3682" w:type="dxa"/>
          </w:tcPr>
          <w:p w14:paraId="462F5A31" w14:textId="77777777" w:rsidR="00106E16" w:rsidRDefault="008E12A7">
            <w:pPr>
              <w:pStyle w:val="TableParagraph"/>
              <w:spacing w:line="275" w:lineRule="exact"/>
              <w:ind w:left="107"/>
              <w:rPr>
                <w:sz w:val="24"/>
              </w:rPr>
            </w:pPr>
            <w:r>
              <w:rPr>
                <w:sz w:val="24"/>
              </w:rPr>
              <w:t>Всероссийский</w:t>
            </w:r>
            <w:r>
              <w:rPr>
                <w:spacing w:val="-5"/>
                <w:sz w:val="24"/>
              </w:rPr>
              <w:t xml:space="preserve"> </w:t>
            </w:r>
            <w:r>
              <w:rPr>
                <w:spacing w:val="-2"/>
                <w:sz w:val="24"/>
              </w:rPr>
              <w:t>проект</w:t>
            </w:r>
          </w:p>
          <w:p w14:paraId="21A3DEC6" w14:textId="77777777" w:rsidR="00106E16" w:rsidRDefault="008E12A7">
            <w:pPr>
              <w:pStyle w:val="TableParagraph"/>
              <w:spacing w:before="41"/>
              <w:ind w:left="107"/>
              <w:rPr>
                <w:sz w:val="24"/>
              </w:rPr>
            </w:pPr>
            <w:r>
              <w:rPr>
                <w:sz w:val="24"/>
              </w:rPr>
              <w:t>«Волонтёры</w:t>
            </w:r>
            <w:r>
              <w:rPr>
                <w:spacing w:val="-3"/>
                <w:sz w:val="24"/>
              </w:rPr>
              <w:t xml:space="preserve"> </w:t>
            </w:r>
            <w:r>
              <w:rPr>
                <w:spacing w:val="-2"/>
                <w:sz w:val="24"/>
              </w:rPr>
              <w:t>науки».</w:t>
            </w:r>
          </w:p>
        </w:tc>
        <w:tc>
          <w:tcPr>
            <w:tcW w:w="1133" w:type="dxa"/>
          </w:tcPr>
          <w:p w14:paraId="26A604A8"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4A0D79BF" w14:textId="77777777" w:rsidR="00106E16" w:rsidRDefault="008E12A7">
            <w:pPr>
              <w:pStyle w:val="TableParagraph"/>
              <w:spacing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020470A1"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4B0F1F1A" w14:textId="77777777">
        <w:trPr>
          <w:trHeight w:val="1152"/>
        </w:trPr>
        <w:tc>
          <w:tcPr>
            <w:tcW w:w="3682" w:type="dxa"/>
          </w:tcPr>
          <w:p w14:paraId="58C326EA" w14:textId="77777777" w:rsidR="00106E16" w:rsidRDefault="008E12A7">
            <w:pPr>
              <w:pStyle w:val="TableParagraph"/>
              <w:spacing w:line="276" w:lineRule="exact"/>
              <w:ind w:left="107"/>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«Узнай!».</w:t>
            </w:r>
          </w:p>
        </w:tc>
        <w:tc>
          <w:tcPr>
            <w:tcW w:w="1133" w:type="dxa"/>
          </w:tcPr>
          <w:p w14:paraId="51B8D039" w14:textId="77777777" w:rsidR="00106E16" w:rsidRDefault="008E12A7">
            <w:pPr>
              <w:pStyle w:val="TableParagraph"/>
              <w:spacing w:line="276" w:lineRule="exact"/>
              <w:ind w:left="8" w:right="1"/>
              <w:jc w:val="center"/>
              <w:rPr>
                <w:sz w:val="24"/>
              </w:rPr>
            </w:pPr>
            <w:r>
              <w:rPr>
                <w:spacing w:val="-2"/>
                <w:sz w:val="24"/>
              </w:rPr>
              <w:t>5-</w:t>
            </w:r>
            <w:r>
              <w:rPr>
                <w:spacing w:val="-10"/>
                <w:sz w:val="24"/>
              </w:rPr>
              <w:t>9</w:t>
            </w:r>
          </w:p>
        </w:tc>
        <w:tc>
          <w:tcPr>
            <w:tcW w:w="2127" w:type="dxa"/>
          </w:tcPr>
          <w:p w14:paraId="3A190628" w14:textId="77777777" w:rsidR="00106E16" w:rsidRDefault="008E12A7">
            <w:pPr>
              <w:pStyle w:val="TableParagraph"/>
              <w:spacing w:line="276" w:lineRule="exact"/>
              <w:ind w:left="12"/>
              <w:jc w:val="center"/>
              <w:rPr>
                <w:sz w:val="24"/>
              </w:rPr>
            </w:pPr>
            <w:r>
              <w:rPr>
                <w:sz w:val="24"/>
              </w:rPr>
              <w:t>Сентябрь</w:t>
            </w:r>
            <w:r>
              <w:rPr>
                <w:spacing w:val="-1"/>
                <w:sz w:val="24"/>
              </w:rPr>
              <w:t xml:space="preserve"> </w:t>
            </w:r>
            <w:r>
              <w:rPr>
                <w:sz w:val="24"/>
              </w:rPr>
              <w:t>–</w:t>
            </w:r>
            <w:r>
              <w:rPr>
                <w:spacing w:val="-1"/>
                <w:sz w:val="24"/>
              </w:rPr>
              <w:t xml:space="preserve"> </w:t>
            </w:r>
            <w:r>
              <w:rPr>
                <w:spacing w:val="-2"/>
                <w:sz w:val="24"/>
              </w:rPr>
              <w:t>11.12</w:t>
            </w:r>
          </w:p>
        </w:tc>
        <w:tc>
          <w:tcPr>
            <w:tcW w:w="2799" w:type="dxa"/>
          </w:tcPr>
          <w:p w14:paraId="6D0DF223"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AD72DD1" w14:textId="77777777">
        <w:trPr>
          <w:trHeight w:val="1153"/>
        </w:trPr>
        <w:tc>
          <w:tcPr>
            <w:tcW w:w="3682" w:type="dxa"/>
          </w:tcPr>
          <w:p w14:paraId="1E2901FD" w14:textId="77777777" w:rsidR="00106E16" w:rsidRDefault="008E12A7">
            <w:pPr>
              <w:pStyle w:val="TableParagraph"/>
              <w:spacing w:line="278" w:lineRule="auto"/>
              <w:ind w:left="107" w:right="20"/>
              <w:rPr>
                <w:sz w:val="24"/>
              </w:rPr>
            </w:pPr>
            <w:r>
              <w:rPr>
                <w:sz w:val="24"/>
              </w:rPr>
              <w:t>Всероссийский</w:t>
            </w:r>
            <w:r>
              <w:rPr>
                <w:spacing w:val="-15"/>
                <w:sz w:val="24"/>
              </w:rPr>
              <w:t xml:space="preserve"> </w:t>
            </w:r>
            <w:r>
              <w:rPr>
                <w:sz w:val="24"/>
              </w:rPr>
              <w:t>конкурс</w:t>
            </w:r>
            <w:r>
              <w:rPr>
                <w:spacing w:val="-15"/>
                <w:sz w:val="24"/>
              </w:rPr>
              <w:t xml:space="preserve"> </w:t>
            </w:r>
            <w:r>
              <w:rPr>
                <w:sz w:val="24"/>
              </w:rPr>
              <w:t>по созданию квестов.</w:t>
            </w:r>
          </w:p>
        </w:tc>
        <w:tc>
          <w:tcPr>
            <w:tcW w:w="1133" w:type="dxa"/>
          </w:tcPr>
          <w:p w14:paraId="263DFCB6"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331495A1" w14:textId="77777777" w:rsidR="00106E16" w:rsidRDefault="008E12A7">
            <w:pPr>
              <w:pStyle w:val="TableParagraph"/>
              <w:spacing w:line="278"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37BD0E37" w14:textId="77777777" w:rsidR="00106E16" w:rsidRDefault="008E12A7">
            <w:pPr>
              <w:pStyle w:val="TableParagraph"/>
              <w:spacing w:line="276" w:lineRule="auto"/>
              <w:ind w:left="107" w:right="268"/>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bl>
    <w:p w14:paraId="5C05A2F6" w14:textId="77777777" w:rsidR="00106E16" w:rsidRDefault="00106E16">
      <w:pPr>
        <w:pStyle w:val="TableParagraph"/>
        <w:spacing w:line="276" w:lineRule="auto"/>
        <w:jc w:val="bot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133"/>
        <w:gridCol w:w="2127"/>
        <w:gridCol w:w="2799"/>
      </w:tblGrid>
      <w:tr w:rsidR="00106E16" w14:paraId="236CD07E" w14:textId="77777777">
        <w:trPr>
          <w:trHeight w:val="1154"/>
        </w:trPr>
        <w:tc>
          <w:tcPr>
            <w:tcW w:w="3682" w:type="dxa"/>
          </w:tcPr>
          <w:p w14:paraId="5F4990E8" w14:textId="77777777" w:rsidR="00106E16" w:rsidRDefault="008E12A7">
            <w:pPr>
              <w:pStyle w:val="TableParagraph"/>
              <w:spacing w:before="1" w:line="276" w:lineRule="auto"/>
              <w:ind w:left="107"/>
              <w:rPr>
                <w:sz w:val="24"/>
              </w:rPr>
            </w:pPr>
            <w:r>
              <w:rPr>
                <w:sz w:val="24"/>
              </w:rPr>
              <w:lastRenderedPageBreak/>
              <w:t>Всероссийская</w:t>
            </w:r>
            <w:r>
              <w:rPr>
                <w:spacing w:val="-15"/>
                <w:sz w:val="24"/>
              </w:rPr>
              <w:t xml:space="preserve"> </w:t>
            </w:r>
            <w:r>
              <w:rPr>
                <w:sz w:val="24"/>
              </w:rPr>
              <w:t>серия</w:t>
            </w:r>
            <w:r>
              <w:rPr>
                <w:spacing w:val="-15"/>
                <w:sz w:val="24"/>
              </w:rPr>
              <w:t xml:space="preserve"> </w:t>
            </w:r>
            <w:r>
              <w:rPr>
                <w:sz w:val="24"/>
              </w:rPr>
              <w:t>спортивных вызовов «Испытай себя».</w:t>
            </w:r>
          </w:p>
        </w:tc>
        <w:tc>
          <w:tcPr>
            <w:tcW w:w="1133" w:type="dxa"/>
          </w:tcPr>
          <w:p w14:paraId="2448F072"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1D3D08ED" w14:textId="77777777" w:rsidR="00106E16" w:rsidRDefault="008E12A7">
            <w:pPr>
              <w:pStyle w:val="TableParagraph"/>
              <w:spacing w:before="1"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498C38D3"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45D9900A" w14:textId="77777777">
        <w:trPr>
          <w:trHeight w:val="1151"/>
        </w:trPr>
        <w:tc>
          <w:tcPr>
            <w:tcW w:w="3682" w:type="dxa"/>
          </w:tcPr>
          <w:p w14:paraId="20874373" w14:textId="77777777" w:rsidR="00106E16" w:rsidRDefault="008E12A7">
            <w:pPr>
              <w:pStyle w:val="TableParagraph"/>
              <w:spacing w:line="276" w:lineRule="auto"/>
              <w:ind w:left="107"/>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«Будь </w:t>
            </w:r>
            <w:r>
              <w:rPr>
                <w:spacing w:val="-2"/>
                <w:sz w:val="24"/>
              </w:rPr>
              <w:t>здоров!».</w:t>
            </w:r>
          </w:p>
        </w:tc>
        <w:tc>
          <w:tcPr>
            <w:tcW w:w="1133" w:type="dxa"/>
          </w:tcPr>
          <w:p w14:paraId="003345CF"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4A09BE10" w14:textId="77777777" w:rsidR="00106E16" w:rsidRDefault="008E12A7">
            <w:pPr>
              <w:pStyle w:val="TableParagraph"/>
              <w:spacing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72CD3790" w14:textId="77777777" w:rsidR="00106E16" w:rsidRDefault="008E12A7">
            <w:pPr>
              <w:pStyle w:val="TableParagraph"/>
              <w:spacing w:line="276" w:lineRule="auto"/>
              <w:ind w:left="107" w:right="201"/>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 xml:space="preserve">по воспитанию Хромова </w:t>
            </w:r>
            <w:r>
              <w:rPr>
                <w:spacing w:val="-4"/>
                <w:sz w:val="24"/>
              </w:rPr>
              <w:t>Е.А</w:t>
            </w:r>
          </w:p>
        </w:tc>
      </w:tr>
      <w:tr w:rsidR="00106E16" w14:paraId="5EE57CEB" w14:textId="77777777">
        <w:trPr>
          <w:trHeight w:val="1151"/>
        </w:trPr>
        <w:tc>
          <w:tcPr>
            <w:tcW w:w="3682" w:type="dxa"/>
          </w:tcPr>
          <w:p w14:paraId="4677ABDF" w14:textId="77777777" w:rsidR="00106E16" w:rsidRDefault="008E12A7">
            <w:pPr>
              <w:pStyle w:val="TableParagraph"/>
              <w:spacing w:line="275" w:lineRule="exact"/>
              <w:ind w:left="107"/>
              <w:rPr>
                <w:sz w:val="24"/>
              </w:rPr>
            </w:pPr>
            <w:r>
              <w:rPr>
                <w:sz w:val="24"/>
              </w:rPr>
              <w:t>Всероссийский</w:t>
            </w:r>
            <w:r>
              <w:rPr>
                <w:spacing w:val="-4"/>
                <w:sz w:val="24"/>
              </w:rPr>
              <w:t xml:space="preserve"> </w:t>
            </w:r>
            <w:r>
              <w:rPr>
                <w:spacing w:val="-2"/>
                <w:sz w:val="24"/>
              </w:rPr>
              <w:t>проект</w:t>
            </w:r>
          </w:p>
          <w:p w14:paraId="7809547D" w14:textId="77777777" w:rsidR="00106E16" w:rsidRDefault="008E12A7">
            <w:pPr>
              <w:pStyle w:val="TableParagraph"/>
              <w:spacing w:before="41"/>
              <w:ind w:left="107"/>
              <w:rPr>
                <w:sz w:val="24"/>
              </w:rPr>
            </w:pPr>
            <w:r>
              <w:rPr>
                <w:sz w:val="24"/>
              </w:rPr>
              <w:t>«Литературный</w:t>
            </w:r>
            <w:r>
              <w:rPr>
                <w:spacing w:val="-6"/>
                <w:sz w:val="24"/>
              </w:rPr>
              <w:t xml:space="preserve"> </w:t>
            </w:r>
            <w:r>
              <w:rPr>
                <w:spacing w:val="-2"/>
                <w:sz w:val="24"/>
              </w:rPr>
              <w:t>марафон».</w:t>
            </w:r>
          </w:p>
        </w:tc>
        <w:tc>
          <w:tcPr>
            <w:tcW w:w="1133" w:type="dxa"/>
          </w:tcPr>
          <w:p w14:paraId="18FB2E62"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772F1986" w14:textId="77777777" w:rsidR="00106E16" w:rsidRDefault="008E12A7">
            <w:pPr>
              <w:pStyle w:val="TableParagraph"/>
              <w:spacing w:line="275" w:lineRule="exact"/>
              <w:ind w:left="8"/>
              <w:jc w:val="center"/>
              <w:rPr>
                <w:sz w:val="24"/>
              </w:rPr>
            </w:pPr>
            <w:r>
              <w:rPr>
                <w:sz w:val="24"/>
              </w:rPr>
              <w:t>Сентябрь</w:t>
            </w:r>
            <w:r>
              <w:rPr>
                <w:spacing w:val="-2"/>
                <w:sz w:val="24"/>
              </w:rPr>
              <w:t xml:space="preserve"> </w:t>
            </w:r>
            <w:r>
              <w:rPr>
                <w:sz w:val="24"/>
              </w:rPr>
              <w:t>-</w:t>
            </w:r>
            <w:r>
              <w:rPr>
                <w:spacing w:val="-2"/>
                <w:sz w:val="24"/>
              </w:rPr>
              <w:t>ноябрь</w:t>
            </w:r>
          </w:p>
        </w:tc>
        <w:tc>
          <w:tcPr>
            <w:tcW w:w="2799" w:type="dxa"/>
          </w:tcPr>
          <w:p w14:paraId="64F32529" w14:textId="77777777" w:rsidR="00106E16" w:rsidRDefault="008E12A7">
            <w:pPr>
              <w:pStyle w:val="TableParagraph"/>
              <w:spacing w:line="276" w:lineRule="auto"/>
              <w:ind w:left="107" w:right="267"/>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55F3CCF0" w14:textId="77777777">
        <w:trPr>
          <w:trHeight w:val="1152"/>
        </w:trPr>
        <w:tc>
          <w:tcPr>
            <w:tcW w:w="3682" w:type="dxa"/>
          </w:tcPr>
          <w:p w14:paraId="24F63A36" w14:textId="77777777" w:rsidR="00106E16" w:rsidRDefault="008E12A7">
            <w:pPr>
              <w:pStyle w:val="TableParagraph"/>
              <w:spacing w:line="275" w:lineRule="exact"/>
              <w:ind w:left="107"/>
              <w:rPr>
                <w:sz w:val="24"/>
              </w:rPr>
            </w:pPr>
            <w:r>
              <w:rPr>
                <w:sz w:val="24"/>
              </w:rPr>
              <w:t>Всероссийский</w:t>
            </w:r>
            <w:r>
              <w:rPr>
                <w:spacing w:val="-5"/>
                <w:sz w:val="24"/>
              </w:rPr>
              <w:t xml:space="preserve"> </w:t>
            </w:r>
            <w:r>
              <w:rPr>
                <w:spacing w:val="-2"/>
                <w:sz w:val="24"/>
              </w:rPr>
              <w:t>проект</w:t>
            </w:r>
          </w:p>
          <w:p w14:paraId="1523E03E" w14:textId="77777777" w:rsidR="00106E16" w:rsidRDefault="008E12A7">
            <w:pPr>
              <w:pStyle w:val="TableParagraph"/>
              <w:spacing w:before="43"/>
              <w:ind w:left="107"/>
              <w:rPr>
                <w:sz w:val="24"/>
              </w:rPr>
            </w:pPr>
            <w:r>
              <w:rPr>
                <w:sz w:val="24"/>
              </w:rPr>
              <w:t>«Хранители</w:t>
            </w:r>
            <w:r>
              <w:rPr>
                <w:spacing w:val="-5"/>
                <w:sz w:val="24"/>
              </w:rPr>
              <w:t xml:space="preserve"> </w:t>
            </w:r>
            <w:r>
              <w:rPr>
                <w:spacing w:val="-2"/>
                <w:sz w:val="24"/>
              </w:rPr>
              <w:t>истории».</w:t>
            </w:r>
          </w:p>
        </w:tc>
        <w:tc>
          <w:tcPr>
            <w:tcW w:w="1133" w:type="dxa"/>
          </w:tcPr>
          <w:p w14:paraId="1C5E6DF6"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6DAD3C1F" w14:textId="77777777" w:rsidR="00106E16" w:rsidRDefault="008E12A7">
            <w:pPr>
              <w:pStyle w:val="TableParagraph"/>
              <w:spacing w:line="278"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29E87596"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8CB9B2C" w14:textId="77777777">
        <w:trPr>
          <w:trHeight w:val="1153"/>
        </w:trPr>
        <w:tc>
          <w:tcPr>
            <w:tcW w:w="3682" w:type="dxa"/>
          </w:tcPr>
          <w:p w14:paraId="0509FE0A" w14:textId="77777777" w:rsidR="00106E16" w:rsidRDefault="008E12A7">
            <w:pPr>
              <w:pStyle w:val="TableParagraph"/>
              <w:spacing w:before="1" w:line="276" w:lineRule="auto"/>
              <w:ind w:left="107"/>
              <w:rPr>
                <w:sz w:val="24"/>
              </w:rPr>
            </w:pPr>
            <w:r>
              <w:rPr>
                <w:sz w:val="24"/>
              </w:rPr>
              <w:t>Всероссийская</w:t>
            </w:r>
            <w:r>
              <w:rPr>
                <w:spacing w:val="-13"/>
                <w:sz w:val="24"/>
              </w:rPr>
              <w:t xml:space="preserve"> </w:t>
            </w:r>
            <w:r>
              <w:rPr>
                <w:sz w:val="24"/>
              </w:rPr>
              <w:t>акция</w:t>
            </w:r>
            <w:r>
              <w:rPr>
                <w:spacing w:val="-13"/>
                <w:sz w:val="24"/>
              </w:rPr>
              <w:t xml:space="preserve"> </w:t>
            </w:r>
            <w:r>
              <w:rPr>
                <w:sz w:val="24"/>
              </w:rPr>
              <w:t>«Мы</w:t>
            </w:r>
            <w:r>
              <w:rPr>
                <w:spacing w:val="-12"/>
                <w:sz w:val="24"/>
              </w:rPr>
              <w:t xml:space="preserve"> </w:t>
            </w:r>
            <w:r>
              <w:rPr>
                <w:sz w:val="24"/>
              </w:rPr>
              <w:t>– граждане России!».</w:t>
            </w:r>
          </w:p>
        </w:tc>
        <w:tc>
          <w:tcPr>
            <w:tcW w:w="1133" w:type="dxa"/>
          </w:tcPr>
          <w:p w14:paraId="6B6379DB"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6246B78C" w14:textId="77777777" w:rsidR="00106E16" w:rsidRDefault="008E12A7">
            <w:pPr>
              <w:pStyle w:val="TableParagraph"/>
              <w:spacing w:before="1"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4DFC72C4"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5963141A" w14:textId="77777777">
        <w:trPr>
          <w:trHeight w:val="1151"/>
        </w:trPr>
        <w:tc>
          <w:tcPr>
            <w:tcW w:w="3682" w:type="dxa"/>
          </w:tcPr>
          <w:p w14:paraId="660CDC3F" w14:textId="77777777" w:rsidR="00106E16" w:rsidRDefault="008E12A7">
            <w:pPr>
              <w:pStyle w:val="TableParagraph"/>
              <w:spacing w:line="275" w:lineRule="exact"/>
              <w:ind w:left="107"/>
              <w:rPr>
                <w:sz w:val="24"/>
              </w:rPr>
            </w:pPr>
            <w:r>
              <w:rPr>
                <w:sz w:val="24"/>
              </w:rPr>
              <w:t>Всероссийский</w:t>
            </w:r>
            <w:r>
              <w:rPr>
                <w:spacing w:val="-3"/>
                <w:sz w:val="24"/>
              </w:rPr>
              <w:t xml:space="preserve"> </w:t>
            </w:r>
            <w:r>
              <w:rPr>
                <w:spacing w:val="-2"/>
                <w:sz w:val="24"/>
              </w:rPr>
              <w:t>фотофестиваль</w:t>
            </w:r>
          </w:p>
          <w:p w14:paraId="166A40FE" w14:textId="77777777" w:rsidR="00106E16" w:rsidRDefault="008E12A7">
            <w:pPr>
              <w:pStyle w:val="TableParagraph"/>
              <w:spacing w:before="41"/>
              <w:ind w:left="107"/>
              <w:rPr>
                <w:sz w:val="24"/>
              </w:rPr>
            </w:pPr>
            <w:r>
              <w:rPr>
                <w:spacing w:val="-2"/>
                <w:sz w:val="24"/>
              </w:rPr>
              <w:t>«Посмотри!».</w:t>
            </w:r>
          </w:p>
        </w:tc>
        <w:tc>
          <w:tcPr>
            <w:tcW w:w="1133" w:type="dxa"/>
          </w:tcPr>
          <w:p w14:paraId="054C1D87"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541581EF" w14:textId="77777777" w:rsidR="00106E16" w:rsidRDefault="008E12A7">
            <w:pPr>
              <w:pStyle w:val="TableParagraph"/>
              <w:spacing w:line="275" w:lineRule="exact"/>
              <w:ind w:left="10"/>
              <w:jc w:val="center"/>
              <w:rPr>
                <w:sz w:val="24"/>
              </w:rPr>
            </w:pPr>
            <w:r>
              <w:rPr>
                <w:sz w:val="24"/>
              </w:rPr>
              <w:t>Сентябрь</w:t>
            </w:r>
            <w:r>
              <w:rPr>
                <w:spacing w:val="-1"/>
                <w:sz w:val="24"/>
              </w:rPr>
              <w:t xml:space="preserve"> </w:t>
            </w:r>
            <w:r>
              <w:rPr>
                <w:sz w:val="24"/>
              </w:rPr>
              <w:t>-</w:t>
            </w:r>
            <w:r>
              <w:rPr>
                <w:spacing w:val="-1"/>
                <w:sz w:val="24"/>
              </w:rPr>
              <w:t xml:space="preserve"> </w:t>
            </w:r>
            <w:r>
              <w:rPr>
                <w:spacing w:val="-2"/>
                <w:sz w:val="24"/>
              </w:rPr>
              <w:t>ноябрь</w:t>
            </w:r>
          </w:p>
        </w:tc>
        <w:tc>
          <w:tcPr>
            <w:tcW w:w="2799" w:type="dxa"/>
          </w:tcPr>
          <w:p w14:paraId="58268903"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4F10ECF7" w14:textId="77777777">
        <w:trPr>
          <w:trHeight w:val="1151"/>
        </w:trPr>
        <w:tc>
          <w:tcPr>
            <w:tcW w:w="3682" w:type="dxa"/>
          </w:tcPr>
          <w:p w14:paraId="49070562" w14:textId="77777777" w:rsidR="00106E16" w:rsidRDefault="008E12A7">
            <w:pPr>
              <w:pStyle w:val="TableParagraph"/>
              <w:spacing w:line="275" w:lineRule="exact"/>
              <w:ind w:left="107"/>
              <w:rPr>
                <w:sz w:val="24"/>
              </w:rPr>
            </w:pPr>
            <w:r>
              <w:rPr>
                <w:sz w:val="24"/>
              </w:rPr>
              <w:t>Всероссийский</w:t>
            </w:r>
            <w:r>
              <w:rPr>
                <w:spacing w:val="-5"/>
                <w:sz w:val="24"/>
              </w:rPr>
              <w:t xml:space="preserve"> </w:t>
            </w:r>
            <w:r>
              <w:rPr>
                <w:spacing w:val="-2"/>
                <w:sz w:val="24"/>
              </w:rPr>
              <w:t>проект</w:t>
            </w:r>
          </w:p>
          <w:p w14:paraId="2D665592" w14:textId="77777777" w:rsidR="00106E16" w:rsidRDefault="008E12A7">
            <w:pPr>
              <w:pStyle w:val="TableParagraph"/>
              <w:spacing w:before="41"/>
              <w:ind w:left="107"/>
              <w:rPr>
                <w:sz w:val="24"/>
              </w:rPr>
            </w:pPr>
            <w:r>
              <w:rPr>
                <w:spacing w:val="-2"/>
                <w:sz w:val="24"/>
              </w:rPr>
              <w:t>«</w:t>
            </w:r>
            <w:proofErr w:type="spellStart"/>
            <w:r>
              <w:rPr>
                <w:spacing w:val="-2"/>
                <w:sz w:val="24"/>
              </w:rPr>
              <w:t>МедиаПритяжение</w:t>
            </w:r>
            <w:proofErr w:type="spellEnd"/>
            <w:r>
              <w:rPr>
                <w:spacing w:val="-2"/>
                <w:sz w:val="24"/>
              </w:rPr>
              <w:t>».</w:t>
            </w:r>
          </w:p>
        </w:tc>
        <w:tc>
          <w:tcPr>
            <w:tcW w:w="1133" w:type="dxa"/>
          </w:tcPr>
          <w:p w14:paraId="49ED9B21"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3B6519B4" w14:textId="77777777" w:rsidR="00106E16" w:rsidRDefault="008E12A7">
            <w:pPr>
              <w:pStyle w:val="TableParagraph"/>
              <w:spacing w:line="451" w:lineRule="auto"/>
              <w:ind w:left="556" w:right="282" w:hanging="68"/>
              <w:rPr>
                <w:sz w:val="24"/>
              </w:rPr>
            </w:pPr>
            <w:r>
              <w:rPr>
                <w:sz w:val="24"/>
              </w:rPr>
              <w:t>Сентябрь</w:t>
            </w:r>
            <w:r>
              <w:rPr>
                <w:spacing w:val="-15"/>
                <w:sz w:val="24"/>
              </w:rPr>
              <w:t xml:space="preserve"> </w:t>
            </w:r>
            <w:r>
              <w:rPr>
                <w:sz w:val="24"/>
              </w:rPr>
              <w:t>– 20 ноября</w:t>
            </w:r>
          </w:p>
        </w:tc>
        <w:tc>
          <w:tcPr>
            <w:tcW w:w="2799" w:type="dxa"/>
          </w:tcPr>
          <w:p w14:paraId="3097EAA1"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497AB19" w14:textId="77777777">
        <w:trPr>
          <w:trHeight w:val="1151"/>
        </w:trPr>
        <w:tc>
          <w:tcPr>
            <w:tcW w:w="3682" w:type="dxa"/>
          </w:tcPr>
          <w:p w14:paraId="575FAEB3" w14:textId="77777777" w:rsidR="00106E16" w:rsidRDefault="008E12A7">
            <w:pPr>
              <w:pStyle w:val="TableParagraph"/>
              <w:spacing w:line="276" w:lineRule="auto"/>
              <w:ind w:left="107" w:right="896"/>
              <w:rPr>
                <w:sz w:val="24"/>
              </w:rPr>
            </w:pPr>
            <w:r>
              <w:rPr>
                <w:sz w:val="24"/>
              </w:rPr>
              <w:t>Всероссийский конкурс тематических</w:t>
            </w:r>
            <w:r>
              <w:rPr>
                <w:spacing w:val="-15"/>
                <w:sz w:val="24"/>
              </w:rPr>
              <w:t xml:space="preserve"> </w:t>
            </w:r>
            <w:r>
              <w:rPr>
                <w:sz w:val="24"/>
              </w:rPr>
              <w:t>маршрутов.</w:t>
            </w:r>
          </w:p>
        </w:tc>
        <w:tc>
          <w:tcPr>
            <w:tcW w:w="1133" w:type="dxa"/>
          </w:tcPr>
          <w:p w14:paraId="0CBDE33F"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6BC38FAC" w14:textId="77777777" w:rsidR="00106E16" w:rsidRDefault="008E12A7">
            <w:pPr>
              <w:pStyle w:val="TableParagraph"/>
              <w:spacing w:line="276"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486BA4A2"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74ACC4D7" w14:textId="77777777">
        <w:trPr>
          <w:trHeight w:val="1151"/>
        </w:trPr>
        <w:tc>
          <w:tcPr>
            <w:tcW w:w="3682" w:type="dxa"/>
          </w:tcPr>
          <w:p w14:paraId="298BCC87" w14:textId="77777777" w:rsidR="00106E16" w:rsidRDefault="008E12A7">
            <w:pPr>
              <w:pStyle w:val="TableParagraph"/>
              <w:spacing w:line="278" w:lineRule="auto"/>
              <w:ind w:left="107"/>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«Встречи </w:t>
            </w:r>
            <w:r>
              <w:rPr>
                <w:spacing w:val="-2"/>
                <w:sz w:val="24"/>
              </w:rPr>
              <w:t>единомышленников».</w:t>
            </w:r>
          </w:p>
        </w:tc>
        <w:tc>
          <w:tcPr>
            <w:tcW w:w="1133" w:type="dxa"/>
          </w:tcPr>
          <w:p w14:paraId="733226D7"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6608F11A" w14:textId="77777777" w:rsidR="00106E16" w:rsidRDefault="008E12A7">
            <w:pPr>
              <w:pStyle w:val="TableParagraph"/>
              <w:spacing w:line="278" w:lineRule="auto"/>
              <w:ind w:left="660" w:right="282" w:hanging="149"/>
              <w:rPr>
                <w:sz w:val="24"/>
              </w:rPr>
            </w:pPr>
            <w:r>
              <w:rPr>
                <w:sz w:val="24"/>
              </w:rPr>
              <w:t>Сентябрь</w:t>
            </w:r>
            <w:r>
              <w:rPr>
                <w:spacing w:val="-15"/>
                <w:sz w:val="24"/>
              </w:rPr>
              <w:t xml:space="preserve"> </w:t>
            </w:r>
            <w:r>
              <w:rPr>
                <w:sz w:val="24"/>
              </w:rPr>
              <w:t xml:space="preserve">- </w:t>
            </w:r>
            <w:r>
              <w:rPr>
                <w:spacing w:val="-2"/>
                <w:sz w:val="24"/>
              </w:rPr>
              <w:t>декабрь</w:t>
            </w:r>
          </w:p>
        </w:tc>
        <w:tc>
          <w:tcPr>
            <w:tcW w:w="2799" w:type="dxa"/>
          </w:tcPr>
          <w:p w14:paraId="00165AF9"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47C94FD9" w14:textId="77777777">
        <w:trPr>
          <w:trHeight w:val="1154"/>
        </w:trPr>
        <w:tc>
          <w:tcPr>
            <w:tcW w:w="3682" w:type="dxa"/>
          </w:tcPr>
          <w:p w14:paraId="230869C4" w14:textId="77777777" w:rsidR="00106E16" w:rsidRDefault="008E12A7">
            <w:pPr>
              <w:pStyle w:val="TableParagraph"/>
              <w:spacing w:before="1"/>
              <w:ind w:left="107"/>
              <w:rPr>
                <w:sz w:val="24"/>
              </w:rPr>
            </w:pPr>
            <w:r>
              <w:rPr>
                <w:sz w:val="24"/>
              </w:rPr>
              <w:t>Всероссийский</w:t>
            </w:r>
            <w:r>
              <w:rPr>
                <w:spacing w:val="-5"/>
                <w:sz w:val="24"/>
              </w:rPr>
              <w:t xml:space="preserve"> </w:t>
            </w:r>
            <w:r>
              <w:rPr>
                <w:spacing w:val="-2"/>
                <w:sz w:val="24"/>
              </w:rPr>
              <w:t>проект</w:t>
            </w:r>
          </w:p>
          <w:p w14:paraId="14CE367C" w14:textId="77777777" w:rsidR="00106E16" w:rsidRDefault="008E12A7">
            <w:pPr>
              <w:pStyle w:val="TableParagraph"/>
              <w:spacing w:before="41"/>
              <w:ind w:left="107"/>
              <w:rPr>
                <w:sz w:val="24"/>
              </w:rPr>
            </w:pPr>
            <w:r>
              <w:rPr>
                <w:sz w:val="24"/>
              </w:rPr>
              <w:t>«Школьная</w:t>
            </w:r>
            <w:r>
              <w:rPr>
                <w:spacing w:val="-5"/>
                <w:sz w:val="24"/>
              </w:rPr>
              <w:t xml:space="preserve"> </w:t>
            </w:r>
            <w:r>
              <w:rPr>
                <w:spacing w:val="-2"/>
                <w:sz w:val="24"/>
              </w:rPr>
              <w:t>классика».</w:t>
            </w:r>
          </w:p>
        </w:tc>
        <w:tc>
          <w:tcPr>
            <w:tcW w:w="1133" w:type="dxa"/>
          </w:tcPr>
          <w:p w14:paraId="460CE1F4" w14:textId="77777777" w:rsidR="00106E16" w:rsidRDefault="008E12A7">
            <w:pPr>
              <w:pStyle w:val="TableParagraph"/>
              <w:spacing w:before="1"/>
              <w:ind w:left="8" w:right="1"/>
              <w:jc w:val="center"/>
              <w:rPr>
                <w:sz w:val="24"/>
              </w:rPr>
            </w:pPr>
            <w:r>
              <w:rPr>
                <w:spacing w:val="-2"/>
                <w:sz w:val="24"/>
              </w:rPr>
              <w:t>5-</w:t>
            </w:r>
            <w:r>
              <w:rPr>
                <w:spacing w:val="-10"/>
                <w:sz w:val="24"/>
              </w:rPr>
              <w:t>9</w:t>
            </w:r>
          </w:p>
        </w:tc>
        <w:tc>
          <w:tcPr>
            <w:tcW w:w="2127" w:type="dxa"/>
          </w:tcPr>
          <w:p w14:paraId="77451C3D"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31593EC1"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222CBB1C" w14:textId="77777777">
        <w:trPr>
          <w:trHeight w:val="1152"/>
        </w:trPr>
        <w:tc>
          <w:tcPr>
            <w:tcW w:w="3682" w:type="dxa"/>
          </w:tcPr>
          <w:p w14:paraId="11091A97" w14:textId="77777777" w:rsidR="00106E16" w:rsidRDefault="008E12A7">
            <w:pPr>
              <w:pStyle w:val="TableParagraph"/>
              <w:spacing w:line="275" w:lineRule="exact"/>
              <w:ind w:left="107"/>
              <w:rPr>
                <w:sz w:val="24"/>
              </w:rPr>
            </w:pPr>
            <w:r>
              <w:rPr>
                <w:sz w:val="24"/>
              </w:rPr>
              <w:t>Всероссийский</w:t>
            </w:r>
            <w:r>
              <w:rPr>
                <w:spacing w:val="-5"/>
                <w:sz w:val="24"/>
              </w:rPr>
              <w:t xml:space="preserve"> </w:t>
            </w:r>
            <w:r>
              <w:rPr>
                <w:spacing w:val="-2"/>
                <w:sz w:val="24"/>
              </w:rPr>
              <w:t>проект</w:t>
            </w:r>
          </w:p>
          <w:p w14:paraId="254DD5C5" w14:textId="77777777" w:rsidR="00106E16" w:rsidRDefault="008E12A7">
            <w:pPr>
              <w:pStyle w:val="TableParagraph"/>
              <w:spacing w:before="41"/>
              <w:ind w:left="107"/>
              <w:rPr>
                <w:sz w:val="24"/>
              </w:rPr>
            </w:pPr>
            <w:r>
              <w:rPr>
                <w:sz w:val="24"/>
              </w:rPr>
              <w:t>«Классные</w:t>
            </w:r>
            <w:r>
              <w:rPr>
                <w:spacing w:val="-5"/>
                <w:sz w:val="24"/>
              </w:rPr>
              <w:t xml:space="preserve"> </w:t>
            </w:r>
            <w:r>
              <w:rPr>
                <w:spacing w:val="-2"/>
                <w:sz w:val="24"/>
              </w:rPr>
              <w:t>встречи».</w:t>
            </w:r>
          </w:p>
        </w:tc>
        <w:tc>
          <w:tcPr>
            <w:tcW w:w="1133" w:type="dxa"/>
          </w:tcPr>
          <w:p w14:paraId="360EA1E9"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6A663C16"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6F1C0D07" w14:textId="77777777" w:rsidR="00106E16" w:rsidRDefault="008E12A7">
            <w:pPr>
              <w:pStyle w:val="TableParagraph"/>
              <w:spacing w:line="276" w:lineRule="auto"/>
              <w:ind w:left="107" w:right="268"/>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26C1057C" w14:textId="77777777">
        <w:trPr>
          <w:trHeight w:val="1151"/>
        </w:trPr>
        <w:tc>
          <w:tcPr>
            <w:tcW w:w="3682" w:type="dxa"/>
          </w:tcPr>
          <w:p w14:paraId="2912D480" w14:textId="77777777" w:rsidR="00106E16" w:rsidRDefault="008E12A7">
            <w:pPr>
              <w:pStyle w:val="TableParagraph"/>
              <w:spacing w:line="276" w:lineRule="auto"/>
              <w:ind w:left="107"/>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«Дизайн- </w:t>
            </w:r>
            <w:r>
              <w:rPr>
                <w:spacing w:val="-2"/>
                <w:sz w:val="24"/>
              </w:rPr>
              <w:t>бюро».</w:t>
            </w:r>
          </w:p>
        </w:tc>
        <w:tc>
          <w:tcPr>
            <w:tcW w:w="1133" w:type="dxa"/>
          </w:tcPr>
          <w:p w14:paraId="526EF63C" w14:textId="77777777" w:rsidR="00106E16" w:rsidRDefault="008E12A7">
            <w:pPr>
              <w:pStyle w:val="TableParagraph"/>
              <w:spacing w:line="275" w:lineRule="exact"/>
              <w:ind w:left="8" w:right="1"/>
              <w:jc w:val="center"/>
              <w:rPr>
                <w:sz w:val="24"/>
              </w:rPr>
            </w:pPr>
            <w:r>
              <w:rPr>
                <w:spacing w:val="-2"/>
                <w:sz w:val="24"/>
              </w:rPr>
              <w:t>5-</w:t>
            </w:r>
            <w:r>
              <w:rPr>
                <w:spacing w:val="-10"/>
                <w:sz w:val="24"/>
              </w:rPr>
              <w:t>9</w:t>
            </w:r>
          </w:p>
        </w:tc>
        <w:tc>
          <w:tcPr>
            <w:tcW w:w="2127" w:type="dxa"/>
          </w:tcPr>
          <w:p w14:paraId="05E93D6F"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5FE6726F"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bl>
    <w:p w14:paraId="55FC34DF" w14:textId="77777777" w:rsidR="00106E16" w:rsidRDefault="00106E16">
      <w:pPr>
        <w:pStyle w:val="TableParagraph"/>
        <w:spacing w:line="276" w:lineRule="auto"/>
        <w:jc w:val="bot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8"/>
        <w:gridCol w:w="1157"/>
        <w:gridCol w:w="2127"/>
        <w:gridCol w:w="2799"/>
      </w:tblGrid>
      <w:tr w:rsidR="00106E16" w14:paraId="335F62E9" w14:textId="77777777">
        <w:trPr>
          <w:trHeight w:val="1154"/>
        </w:trPr>
        <w:tc>
          <w:tcPr>
            <w:tcW w:w="3658" w:type="dxa"/>
          </w:tcPr>
          <w:p w14:paraId="47852C26" w14:textId="77777777" w:rsidR="00106E16" w:rsidRDefault="008E12A7">
            <w:pPr>
              <w:pStyle w:val="TableParagraph"/>
              <w:spacing w:before="1" w:line="276" w:lineRule="auto"/>
              <w:ind w:left="107" w:right="136"/>
              <w:rPr>
                <w:sz w:val="24"/>
              </w:rPr>
            </w:pPr>
            <w:r>
              <w:rPr>
                <w:sz w:val="24"/>
              </w:rPr>
              <w:lastRenderedPageBreak/>
              <w:t>Всероссийский</w:t>
            </w:r>
            <w:r>
              <w:rPr>
                <w:spacing w:val="-12"/>
                <w:sz w:val="24"/>
              </w:rPr>
              <w:t xml:space="preserve"> </w:t>
            </w:r>
            <w:r>
              <w:rPr>
                <w:sz w:val="24"/>
              </w:rPr>
              <w:t>проект</w:t>
            </w:r>
            <w:r>
              <w:rPr>
                <w:spacing w:val="-14"/>
                <w:sz w:val="24"/>
              </w:rPr>
              <w:t xml:space="preserve"> </w:t>
            </w:r>
            <w:r>
              <w:rPr>
                <w:sz w:val="24"/>
              </w:rPr>
              <w:t>«На</w:t>
            </w:r>
            <w:r>
              <w:rPr>
                <w:spacing w:val="-12"/>
                <w:sz w:val="24"/>
              </w:rPr>
              <w:t xml:space="preserve"> </w:t>
            </w:r>
            <w:r>
              <w:rPr>
                <w:sz w:val="24"/>
              </w:rPr>
              <w:t>связи с природой».</w:t>
            </w:r>
          </w:p>
        </w:tc>
        <w:tc>
          <w:tcPr>
            <w:tcW w:w="1157" w:type="dxa"/>
          </w:tcPr>
          <w:p w14:paraId="5AFB7F2D" w14:textId="77777777" w:rsidR="00106E16" w:rsidRDefault="008E12A7">
            <w:pPr>
              <w:pStyle w:val="TableParagraph"/>
              <w:spacing w:before="1"/>
              <w:ind w:left="40" w:right="9"/>
              <w:jc w:val="center"/>
              <w:rPr>
                <w:sz w:val="24"/>
              </w:rPr>
            </w:pPr>
            <w:r>
              <w:rPr>
                <w:spacing w:val="-2"/>
                <w:sz w:val="24"/>
              </w:rPr>
              <w:t>5-</w:t>
            </w:r>
            <w:r>
              <w:rPr>
                <w:spacing w:val="-10"/>
                <w:sz w:val="24"/>
              </w:rPr>
              <w:t>9</w:t>
            </w:r>
          </w:p>
        </w:tc>
        <w:tc>
          <w:tcPr>
            <w:tcW w:w="2127" w:type="dxa"/>
          </w:tcPr>
          <w:p w14:paraId="7D4AC539"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387D20C8"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315325CD" w14:textId="77777777">
        <w:trPr>
          <w:trHeight w:val="1151"/>
        </w:trPr>
        <w:tc>
          <w:tcPr>
            <w:tcW w:w="3658" w:type="dxa"/>
          </w:tcPr>
          <w:p w14:paraId="6D625EB5" w14:textId="77777777" w:rsidR="00106E16" w:rsidRDefault="008E12A7">
            <w:pPr>
              <w:pStyle w:val="TableParagraph"/>
              <w:spacing w:line="276" w:lineRule="auto"/>
              <w:ind w:left="107"/>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«Зеленый </w:t>
            </w:r>
            <w:r>
              <w:rPr>
                <w:spacing w:val="-2"/>
                <w:sz w:val="24"/>
              </w:rPr>
              <w:t>стандарт».</w:t>
            </w:r>
          </w:p>
        </w:tc>
        <w:tc>
          <w:tcPr>
            <w:tcW w:w="1157" w:type="dxa"/>
          </w:tcPr>
          <w:p w14:paraId="71D82C54" w14:textId="77777777" w:rsidR="00106E16" w:rsidRDefault="008E12A7">
            <w:pPr>
              <w:pStyle w:val="TableParagraph"/>
              <w:spacing w:line="275" w:lineRule="exact"/>
              <w:ind w:left="40" w:right="9"/>
              <w:jc w:val="center"/>
              <w:rPr>
                <w:sz w:val="24"/>
              </w:rPr>
            </w:pPr>
            <w:r>
              <w:rPr>
                <w:spacing w:val="-2"/>
                <w:sz w:val="24"/>
              </w:rPr>
              <w:t>5-</w:t>
            </w:r>
            <w:r>
              <w:rPr>
                <w:spacing w:val="-10"/>
                <w:sz w:val="24"/>
              </w:rPr>
              <w:t>9</w:t>
            </w:r>
          </w:p>
        </w:tc>
        <w:tc>
          <w:tcPr>
            <w:tcW w:w="2127" w:type="dxa"/>
          </w:tcPr>
          <w:p w14:paraId="0D2985FC"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0D05C494" w14:textId="77777777" w:rsidR="00106E16" w:rsidRDefault="008E12A7">
            <w:pPr>
              <w:pStyle w:val="TableParagraph"/>
              <w:spacing w:line="276" w:lineRule="auto"/>
              <w:ind w:left="107" w:right="268"/>
              <w:jc w:val="both"/>
              <w:rPr>
                <w:sz w:val="24"/>
              </w:rPr>
            </w:pPr>
            <w:r>
              <w:rPr>
                <w:sz w:val="24"/>
              </w:rPr>
              <w:t>Советник</w:t>
            </w:r>
            <w:r>
              <w:rPr>
                <w:spacing w:val="-9"/>
                <w:sz w:val="24"/>
              </w:rPr>
              <w:t xml:space="preserve"> </w:t>
            </w:r>
            <w:r>
              <w:rPr>
                <w:sz w:val="24"/>
              </w:rPr>
              <w:t>директора</w:t>
            </w:r>
            <w:r>
              <w:rPr>
                <w:spacing w:val="-9"/>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394BE9BA" w14:textId="77777777">
        <w:trPr>
          <w:trHeight w:val="1151"/>
        </w:trPr>
        <w:tc>
          <w:tcPr>
            <w:tcW w:w="3658" w:type="dxa"/>
          </w:tcPr>
          <w:p w14:paraId="5DDE009D" w14:textId="77777777" w:rsidR="00106E16" w:rsidRDefault="008E12A7">
            <w:pPr>
              <w:pStyle w:val="TableParagraph"/>
              <w:spacing w:line="275" w:lineRule="exact"/>
              <w:ind w:left="107"/>
              <w:rPr>
                <w:sz w:val="24"/>
              </w:rPr>
            </w:pPr>
            <w:r>
              <w:rPr>
                <w:sz w:val="24"/>
              </w:rPr>
              <w:t>Проект</w:t>
            </w:r>
            <w:r>
              <w:rPr>
                <w:spacing w:val="-2"/>
                <w:sz w:val="24"/>
              </w:rPr>
              <w:t xml:space="preserve"> </w:t>
            </w:r>
            <w:r>
              <w:rPr>
                <w:sz w:val="24"/>
              </w:rPr>
              <w:t>«Без</w:t>
            </w:r>
            <w:r>
              <w:rPr>
                <w:spacing w:val="-2"/>
                <w:sz w:val="24"/>
              </w:rPr>
              <w:t xml:space="preserve"> </w:t>
            </w:r>
            <w:r>
              <w:rPr>
                <w:sz w:val="24"/>
              </w:rPr>
              <w:t>срока</w:t>
            </w:r>
            <w:r>
              <w:rPr>
                <w:spacing w:val="-2"/>
                <w:sz w:val="24"/>
              </w:rPr>
              <w:t xml:space="preserve"> давности».</w:t>
            </w:r>
          </w:p>
        </w:tc>
        <w:tc>
          <w:tcPr>
            <w:tcW w:w="1157" w:type="dxa"/>
          </w:tcPr>
          <w:p w14:paraId="28CA6A64" w14:textId="77777777" w:rsidR="00106E16" w:rsidRDefault="008E12A7">
            <w:pPr>
              <w:pStyle w:val="TableParagraph"/>
              <w:spacing w:line="275" w:lineRule="exact"/>
              <w:ind w:left="40" w:right="9"/>
              <w:jc w:val="center"/>
              <w:rPr>
                <w:sz w:val="24"/>
              </w:rPr>
            </w:pPr>
            <w:r>
              <w:rPr>
                <w:spacing w:val="-2"/>
                <w:sz w:val="24"/>
              </w:rPr>
              <w:t>5-</w:t>
            </w:r>
            <w:r>
              <w:rPr>
                <w:spacing w:val="-10"/>
                <w:sz w:val="24"/>
              </w:rPr>
              <w:t>9</w:t>
            </w:r>
          </w:p>
        </w:tc>
        <w:tc>
          <w:tcPr>
            <w:tcW w:w="2127" w:type="dxa"/>
          </w:tcPr>
          <w:p w14:paraId="7860529F" w14:textId="77777777" w:rsidR="00106E16" w:rsidRDefault="008E12A7">
            <w:pPr>
              <w:pStyle w:val="TableParagraph"/>
              <w:spacing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224E84DD"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3B04B1B3" w14:textId="77777777">
        <w:trPr>
          <w:trHeight w:val="1152"/>
        </w:trPr>
        <w:tc>
          <w:tcPr>
            <w:tcW w:w="3658" w:type="dxa"/>
          </w:tcPr>
          <w:p w14:paraId="30525D70" w14:textId="77777777" w:rsidR="00106E16" w:rsidRDefault="008E12A7">
            <w:pPr>
              <w:pStyle w:val="TableParagraph"/>
              <w:spacing w:line="276" w:lineRule="auto"/>
              <w:ind w:left="107" w:right="965"/>
              <w:rPr>
                <w:sz w:val="24"/>
              </w:rPr>
            </w:pPr>
            <w:r>
              <w:rPr>
                <w:spacing w:val="-2"/>
                <w:sz w:val="24"/>
              </w:rPr>
              <w:t xml:space="preserve">Научно-практическая </w:t>
            </w:r>
            <w:r>
              <w:rPr>
                <w:sz w:val="24"/>
              </w:rPr>
              <w:t>конференция</w:t>
            </w:r>
            <w:r>
              <w:rPr>
                <w:spacing w:val="-15"/>
                <w:sz w:val="24"/>
              </w:rPr>
              <w:t xml:space="preserve"> </w:t>
            </w:r>
            <w:r>
              <w:rPr>
                <w:sz w:val="24"/>
              </w:rPr>
              <w:t xml:space="preserve">«Движение </w:t>
            </w:r>
            <w:r>
              <w:rPr>
                <w:spacing w:val="-2"/>
                <w:sz w:val="24"/>
              </w:rPr>
              <w:t>первых».</w:t>
            </w:r>
          </w:p>
        </w:tc>
        <w:tc>
          <w:tcPr>
            <w:tcW w:w="1157" w:type="dxa"/>
          </w:tcPr>
          <w:p w14:paraId="62D7557F" w14:textId="77777777" w:rsidR="00106E16" w:rsidRDefault="008E12A7">
            <w:pPr>
              <w:pStyle w:val="TableParagraph"/>
              <w:spacing w:line="275" w:lineRule="exact"/>
              <w:ind w:left="40" w:right="9"/>
              <w:jc w:val="center"/>
              <w:rPr>
                <w:sz w:val="24"/>
              </w:rPr>
            </w:pPr>
            <w:r>
              <w:rPr>
                <w:spacing w:val="-2"/>
                <w:sz w:val="24"/>
              </w:rPr>
              <w:t>5-</w:t>
            </w:r>
            <w:r>
              <w:rPr>
                <w:spacing w:val="-10"/>
                <w:sz w:val="24"/>
              </w:rPr>
              <w:t>9</w:t>
            </w:r>
          </w:p>
        </w:tc>
        <w:tc>
          <w:tcPr>
            <w:tcW w:w="2127" w:type="dxa"/>
          </w:tcPr>
          <w:p w14:paraId="79F7D1BC" w14:textId="77777777" w:rsidR="00106E16" w:rsidRDefault="008E12A7">
            <w:pPr>
              <w:pStyle w:val="TableParagraph"/>
              <w:spacing w:line="278"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33360904" w14:textId="77777777" w:rsidR="00106E16" w:rsidRDefault="008E12A7">
            <w:pPr>
              <w:pStyle w:val="TableParagraph"/>
              <w:spacing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2E4A6BF" w14:textId="77777777">
        <w:trPr>
          <w:trHeight w:val="1153"/>
        </w:trPr>
        <w:tc>
          <w:tcPr>
            <w:tcW w:w="3658" w:type="dxa"/>
          </w:tcPr>
          <w:p w14:paraId="3E21F24D" w14:textId="77777777" w:rsidR="00106E16" w:rsidRDefault="008E12A7">
            <w:pPr>
              <w:pStyle w:val="TableParagraph"/>
              <w:spacing w:before="1" w:line="276" w:lineRule="auto"/>
              <w:ind w:left="107"/>
              <w:rPr>
                <w:sz w:val="24"/>
              </w:rPr>
            </w:pPr>
            <w:r>
              <w:rPr>
                <w:sz w:val="24"/>
              </w:rPr>
              <w:t>Комплекс</w:t>
            </w:r>
            <w:r>
              <w:rPr>
                <w:spacing w:val="-11"/>
                <w:sz w:val="24"/>
              </w:rPr>
              <w:t xml:space="preserve"> </w:t>
            </w:r>
            <w:r>
              <w:rPr>
                <w:sz w:val="24"/>
              </w:rPr>
              <w:t>акций</w:t>
            </w:r>
            <w:r>
              <w:rPr>
                <w:spacing w:val="-10"/>
                <w:sz w:val="24"/>
              </w:rPr>
              <w:t xml:space="preserve"> </w:t>
            </w:r>
            <w:r>
              <w:rPr>
                <w:sz w:val="24"/>
              </w:rPr>
              <w:t>в</w:t>
            </w:r>
            <w:r>
              <w:rPr>
                <w:spacing w:val="-10"/>
                <w:sz w:val="24"/>
              </w:rPr>
              <w:t xml:space="preserve"> </w:t>
            </w:r>
            <w:r>
              <w:rPr>
                <w:sz w:val="24"/>
              </w:rPr>
              <w:t>формате</w:t>
            </w:r>
            <w:r>
              <w:rPr>
                <w:spacing w:val="-10"/>
                <w:sz w:val="24"/>
              </w:rPr>
              <w:t xml:space="preserve"> </w:t>
            </w:r>
            <w:r>
              <w:rPr>
                <w:sz w:val="24"/>
              </w:rPr>
              <w:t>«Дни единых действий».</w:t>
            </w:r>
          </w:p>
        </w:tc>
        <w:tc>
          <w:tcPr>
            <w:tcW w:w="1157" w:type="dxa"/>
          </w:tcPr>
          <w:p w14:paraId="37593862" w14:textId="77777777" w:rsidR="00106E16" w:rsidRDefault="008E12A7">
            <w:pPr>
              <w:pStyle w:val="TableParagraph"/>
              <w:spacing w:before="1"/>
              <w:ind w:left="40" w:right="9"/>
              <w:jc w:val="center"/>
              <w:rPr>
                <w:sz w:val="24"/>
              </w:rPr>
            </w:pPr>
            <w:r>
              <w:rPr>
                <w:spacing w:val="-2"/>
                <w:sz w:val="24"/>
              </w:rPr>
              <w:t>5-</w:t>
            </w:r>
            <w:r>
              <w:rPr>
                <w:spacing w:val="-10"/>
                <w:sz w:val="24"/>
              </w:rPr>
              <w:t>9</w:t>
            </w:r>
          </w:p>
        </w:tc>
        <w:tc>
          <w:tcPr>
            <w:tcW w:w="2127" w:type="dxa"/>
          </w:tcPr>
          <w:p w14:paraId="74D4DB38" w14:textId="77777777" w:rsidR="00106E16" w:rsidRDefault="008E12A7">
            <w:pPr>
              <w:pStyle w:val="TableParagraph"/>
              <w:spacing w:before="1" w:line="276" w:lineRule="auto"/>
              <w:ind w:left="340" w:right="328" w:firstLine="211"/>
              <w:rPr>
                <w:sz w:val="24"/>
              </w:rPr>
            </w:pPr>
            <w:r>
              <w:rPr>
                <w:sz w:val="24"/>
              </w:rPr>
              <w:t>В течение учебного</w:t>
            </w:r>
            <w:r>
              <w:rPr>
                <w:spacing w:val="-15"/>
                <w:sz w:val="24"/>
              </w:rPr>
              <w:t xml:space="preserve"> </w:t>
            </w:r>
            <w:r>
              <w:rPr>
                <w:sz w:val="24"/>
              </w:rPr>
              <w:t>года</w:t>
            </w:r>
          </w:p>
        </w:tc>
        <w:tc>
          <w:tcPr>
            <w:tcW w:w="2799" w:type="dxa"/>
          </w:tcPr>
          <w:p w14:paraId="24EAE875" w14:textId="77777777" w:rsidR="00106E16" w:rsidRDefault="008E12A7">
            <w:pPr>
              <w:pStyle w:val="TableParagraph"/>
              <w:spacing w:before="1" w:line="276" w:lineRule="auto"/>
              <w:ind w:left="107" w:right="271"/>
              <w:jc w:val="both"/>
              <w:rPr>
                <w:sz w:val="24"/>
              </w:rPr>
            </w:pPr>
            <w:r>
              <w:rPr>
                <w:sz w:val="24"/>
              </w:rPr>
              <w:t>Советник</w:t>
            </w:r>
            <w:r>
              <w:rPr>
                <w:spacing w:val="-11"/>
                <w:sz w:val="24"/>
              </w:rPr>
              <w:t xml:space="preserve"> </w:t>
            </w:r>
            <w:r>
              <w:rPr>
                <w:sz w:val="24"/>
              </w:rPr>
              <w:t>директора</w:t>
            </w:r>
            <w:r>
              <w:rPr>
                <w:spacing w:val="-11"/>
                <w:sz w:val="24"/>
              </w:rPr>
              <w:t xml:space="preserve"> </w:t>
            </w:r>
            <w:r>
              <w:rPr>
                <w:sz w:val="24"/>
              </w:rPr>
              <w:t>по воспитанию</w:t>
            </w:r>
            <w:r>
              <w:rPr>
                <w:spacing w:val="-15"/>
                <w:sz w:val="24"/>
              </w:rPr>
              <w:t xml:space="preserve"> </w:t>
            </w:r>
            <w:proofErr w:type="spellStart"/>
            <w:r>
              <w:rPr>
                <w:sz w:val="24"/>
              </w:rPr>
              <w:t>Копланова</w:t>
            </w:r>
            <w:proofErr w:type="spellEnd"/>
            <w:r>
              <w:rPr>
                <w:sz w:val="24"/>
              </w:rPr>
              <w:t xml:space="preserve"> </w:t>
            </w:r>
            <w:r>
              <w:rPr>
                <w:spacing w:val="-4"/>
                <w:sz w:val="24"/>
              </w:rPr>
              <w:t>Т.А</w:t>
            </w:r>
          </w:p>
        </w:tc>
      </w:tr>
      <w:tr w:rsidR="00106E16" w14:paraId="6F956937" w14:textId="77777777">
        <w:trPr>
          <w:trHeight w:val="275"/>
        </w:trPr>
        <w:tc>
          <w:tcPr>
            <w:tcW w:w="9741" w:type="dxa"/>
            <w:gridSpan w:val="4"/>
          </w:tcPr>
          <w:p w14:paraId="78DDC9D8" w14:textId="77777777" w:rsidR="00106E16" w:rsidRDefault="008E12A7">
            <w:pPr>
              <w:pStyle w:val="TableParagraph"/>
              <w:spacing w:line="256" w:lineRule="exact"/>
              <w:ind w:left="862" w:right="855"/>
              <w:jc w:val="center"/>
              <w:rPr>
                <w:b/>
                <w:sz w:val="24"/>
              </w:rPr>
            </w:pPr>
            <w:r>
              <w:rPr>
                <w:b/>
                <w:sz w:val="24"/>
              </w:rPr>
              <w:t>Взаимодействие</w:t>
            </w:r>
            <w:r>
              <w:rPr>
                <w:b/>
                <w:spacing w:val="-1"/>
                <w:sz w:val="24"/>
              </w:rPr>
              <w:t xml:space="preserve"> </w:t>
            </w:r>
            <w:r>
              <w:rPr>
                <w:b/>
                <w:sz w:val="24"/>
              </w:rPr>
              <w:t>с</w:t>
            </w:r>
            <w:r>
              <w:rPr>
                <w:b/>
                <w:spacing w:val="-2"/>
                <w:sz w:val="24"/>
              </w:rPr>
              <w:t xml:space="preserve"> родителями</w:t>
            </w:r>
          </w:p>
        </w:tc>
      </w:tr>
      <w:tr w:rsidR="00106E16" w14:paraId="424009E3" w14:textId="77777777">
        <w:trPr>
          <w:trHeight w:val="827"/>
        </w:trPr>
        <w:tc>
          <w:tcPr>
            <w:tcW w:w="3658" w:type="dxa"/>
          </w:tcPr>
          <w:p w14:paraId="51F245A9" w14:textId="77777777" w:rsidR="00106E16" w:rsidRDefault="008E12A7">
            <w:pPr>
              <w:pStyle w:val="TableParagraph"/>
              <w:spacing w:before="275"/>
              <w:ind w:left="107"/>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57" w:type="dxa"/>
          </w:tcPr>
          <w:p w14:paraId="566746C6" w14:textId="77777777" w:rsidR="00106E16" w:rsidRDefault="008E12A7">
            <w:pPr>
              <w:pStyle w:val="TableParagraph"/>
              <w:spacing w:before="275"/>
              <w:ind w:left="83"/>
              <w:rPr>
                <w:sz w:val="24"/>
              </w:rPr>
            </w:pPr>
            <w:r>
              <w:rPr>
                <w:spacing w:val="-2"/>
                <w:sz w:val="24"/>
              </w:rPr>
              <w:t>Классы</w:t>
            </w:r>
          </w:p>
        </w:tc>
        <w:tc>
          <w:tcPr>
            <w:tcW w:w="2127" w:type="dxa"/>
          </w:tcPr>
          <w:p w14:paraId="531306BA" w14:textId="77777777" w:rsidR="00106E16" w:rsidRDefault="008E12A7">
            <w:pPr>
              <w:pStyle w:val="TableParagraph"/>
              <w:spacing w:line="276" w:lineRule="exact"/>
              <w:ind w:left="108" w:right="179"/>
              <w:rPr>
                <w:sz w:val="24"/>
              </w:rPr>
            </w:pPr>
            <w:r>
              <w:rPr>
                <w:spacing w:val="-2"/>
                <w:sz w:val="24"/>
              </w:rPr>
              <w:t>Ориентировочное время</w:t>
            </w:r>
            <w:r>
              <w:rPr>
                <w:spacing w:val="80"/>
                <w:sz w:val="24"/>
              </w:rPr>
              <w:t xml:space="preserve"> </w:t>
            </w:r>
            <w:r>
              <w:rPr>
                <w:spacing w:val="-2"/>
                <w:sz w:val="24"/>
              </w:rPr>
              <w:t>проведения</w:t>
            </w:r>
          </w:p>
        </w:tc>
        <w:tc>
          <w:tcPr>
            <w:tcW w:w="2799" w:type="dxa"/>
          </w:tcPr>
          <w:p w14:paraId="1BF5DD85" w14:textId="77777777" w:rsidR="00106E16" w:rsidRDefault="008E12A7">
            <w:pPr>
              <w:pStyle w:val="TableParagraph"/>
              <w:spacing w:before="275"/>
              <w:ind w:left="107"/>
              <w:rPr>
                <w:sz w:val="24"/>
              </w:rPr>
            </w:pPr>
            <w:r>
              <w:rPr>
                <w:spacing w:val="-2"/>
                <w:sz w:val="24"/>
              </w:rPr>
              <w:t>Ответственные</w:t>
            </w:r>
          </w:p>
        </w:tc>
      </w:tr>
      <w:tr w:rsidR="00106E16" w14:paraId="0B22021D" w14:textId="77777777">
        <w:trPr>
          <w:trHeight w:val="1656"/>
        </w:trPr>
        <w:tc>
          <w:tcPr>
            <w:tcW w:w="3658" w:type="dxa"/>
          </w:tcPr>
          <w:p w14:paraId="2DC829C0" w14:textId="77777777" w:rsidR="00106E16" w:rsidRDefault="008E12A7">
            <w:pPr>
              <w:pStyle w:val="TableParagraph"/>
              <w:spacing w:line="275" w:lineRule="exact"/>
              <w:ind w:left="107"/>
              <w:jc w:val="both"/>
              <w:rPr>
                <w:sz w:val="24"/>
              </w:rPr>
            </w:pPr>
            <w:r>
              <w:rPr>
                <w:sz w:val="24"/>
              </w:rPr>
              <w:t>Родительское</w:t>
            </w:r>
            <w:r>
              <w:rPr>
                <w:spacing w:val="-6"/>
                <w:sz w:val="24"/>
              </w:rPr>
              <w:t xml:space="preserve"> </w:t>
            </w:r>
            <w:r>
              <w:rPr>
                <w:spacing w:val="-2"/>
                <w:sz w:val="24"/>
              </w:rPr>
              <w:t>собрание</w:t>
            </w:r>
          </w:p>
          <w:p w14:paraId="72F66DE2" w14:textId="77777777" w:rsidR="00106E16" w:rsidRDefault="008E12A7">
            <w:pPr>
              <w:pStyle w:val="TableParagraph"/>
              <w:ind w:left="107" w:right="163"/>
              <w:jc w:val="both"/>
              <w:rPr>
                <w:sz w:val="24"/>
              </w:rPr>
            </w:pPr>
            <w:r>
              <w:rPr>
                <w:sz w:val="24"/>
              </w:rPr>
              <w:t>«Права,</w:t>
            </w:r>
            <w:r>
              <w:rPr>
                <w:spacing w:val="-7"/>
                <w:sz w:val="24"/>
              </w:rPr>
              <w:t xml:space="preserve"> </w:t>
            </w:r>
            <w:r>
              <w:rPr>
                <w:sz w:val="24"/>
              </w:rPr>
              <w:t>обязанности</w:t>
            </w:r>
            <w:r>
              <w:rPr>
                <w:spacing w:val="-7"/>
                <w:sz w:val="24"/>
              </w:rPr>
              <w:t xml:space="preserve"> </w:t>
            </w:r>
            <w:r>
              <w:rPr>
                <w:sz w:val="24"/>
              </w:rPr>
              <w:t>и</w:t>
            </w:r>
            <w:r>
              <w:rPr>
                <w:spacing w:val="-9"/>
                <w:sz w:val="24"/>
              </w:rPr>
              <w:t xml:space="preserve"> </w:t>
            </w:r>
            <w:proofErr w:type="spellStart"/>
            <w:r>
              <w:rPr>
                <w:sz w:val="24"/>
              </w:rPr>
              <w:t>ответстве</w:t>
            </w:r>
            <w:proofErr w:type="spellEnd"/>
            <w:r>
              <w:rPr>
                <w:sz w:val="24"/>
              </w:rPr>
              <w:t xml:space="preserve"> </w:t>
            </w:r>
            <w:proofErr w:type="spellStart"/>
            <w:r>
              <w:rPr>
                <w:sz w:val="24"/>
              </w:rPr>
              <w:t>нность</w:t>
            </w:r>
            <w:proofErr w:type="spellEnd"/>
            <w:r>
              <w:rPr>
                <w:sz w:val="24"/>
              </w:rPr>
              <w:t xml:space="preserve"> участников </w:t>
            </w:r>
            <w:proofErr w:type="gramStart"/>
            <w:r>
              <w:rPr>
                <w:sz w:val="24"/>
              </w:rPr>
              <w:t xml:space="preserve">образователь </w:t>
            </w:r>
            <w:proofErr w:type="spellStart"/>
            <w:r>
              <w:rPr>
                <w:sz w:val="24"/>
              </w:rPr>
              <w:t>ного</w:t>
            </w:r>
            <w:proofErr w:type="spellEnd"/>
            <w:proofErr w:type="gramEnd"/>
            <w:r>
              <w:rPr>
                <w:sz w:val="24"/>
              </w:rPr>
              <w:t xml:space="preserve"> процесса. Организация </w:t>
            </w:r>
            <w:proofErr w:type="spellStart"/>
            <w:r>
              <w:rPr>
                <w:sz w:val="24"/>
              </w:rPr>
              <w:t>уче</w:t>
            </w:r>
            <w:proofErr w:type="spellEnd"/>
            <w:r>
              <w:rPr>
                <w:sz w:val="24"/>
              </w:rPr>
              <w:t xml:space="preserve"> </w:t>
            </w:r>
            <w:proofErr w:type="spellStart"/>
            <w:r>
              <w:rPr>
                <w:sz w:val="24"/>
              </w:rPr>
              <w:t>бно</w:t>
            </w:r>
            <w:proofErr w:type="spellEnd"/>
            <w:r>
              <w:rPr>
                <w:sz w:val="24"/>
              </w:rPr>
              <w:t>-воспитательной</w:t>
            </w:r>
            <w:r>
              <w:rPr>
                <w:spacing w:val="-11"/>
                <w:sz w:val="24"/>
              </w:rPr>
              <w:t xml:space="preserve"> </w:t>
            </w:r>
            <w:proofErr w:type="spellStart"/>
            <w:r>
              <w:rPr>
                <w:spacing w:val="-2"/>
                <w:sz w:val="24"/>
              </w:rPr>
              <w:t>деятельност</w:t>
            </w:r>
            <w:proofErr w:type="spellEnd"/>
          </w:p>
          <w:p w14:paraId="72E26DB6" w14:textId="77777777" w:rsidR="00106E16" w:rsidRDefault="008E12A7">
            <w:pPr>
              <w:pStyle w:val="TableParagraph"/>
              <w:spacing w:line="257" w:lineRule="exact"/>
              <w:ind w:left="107"/>
              <w:jc w:val="both"/>
              <w:rPr>
                <w:sz w:val="24"/>
              </w:rPr>
            </w:pPr>
            <w:r>
              <w:rPr>
                <w:sz w:val="24"/>
              </w:rPr>
              <w:t>и</w:t>
            </w:r>
            <w:r>
              <w:rPr>
                <w:spacing w:val="-1"/>
                <w:sz w:val="24"/>
              </w:rPr>
              <w:t xml:space="preserve"> </w:t>
            </w:r>
            <w:r>
              <w:rPr>
                <w:sz w:val="24"/>
              </w:rPr>
              <w:t>в</w:t>
            </w:r>
            <w:r>
              <w:rPr>
                <w:spacing w:val="-2"/>
                <w:sz w:val="24"/>
              </w:rPr>
              <w:t xml:space="preserve"> </w:t>
            </w:r>
            <w:r>
              <w:rPr>
                <w:sz w:val="24"/>
              </w:rPr>
              <w:t>2024-25уч.</w:t>
            </w:r>
            <w:r>
              <w:rPr>
                <w:spacing w:val="-1"/>
                <w:sz w:val="24"/>
              </w:rPr>
              <w:t xml:space="preserve"> </w:t>
            </w:r>
            <w:r>
              <w:rPr>
                <w:spacing w:val="-2"/>
                <w:sz w:val="24"/>
              </w:rPr>
              <w:t>году»</w:t>
            </w:r>
          </w:p>
        </w:tc>
        <w:tc>
          <w:tcPr>
            <w:tcW w:w="1157" w:type="dxa"/>
          </w:tcPr>
          <w:p w14:paraId="7397CDA2" w14:textId="77777777" w:rsidR="00106E16" w:rsidRDefault="008E12A7">
            <w:pPr>
              <w:pStyle w:val="TableParagraph"/>
              <w:spacing w:line="275" w:lineRule="exact"/>
              <w:ind w:left="83"/>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1B8BD0F" w14:textId="77777777" w:rsidR="00106E16" w:rsidRDefault="008E12A7">
            <w:pPr>
              <w:pStyle w:val="TableParagraph"/>
              <w:spacing w:line="275" w:lineRule="exact"/>
              <w:ind w:left="10"/>
              <w:jc w:val="center"/>
              <w:rPr>
                <w:sz w:val="24"/>
              </w:rPr>
            </w:pPr>
            <w:r>
              <w:rPr>
                <w:spacing w:val="-2"/>
                <w:sz w:val="24"/>
              </w:rPr>
              <w:t>сентябрь</w:t>
            </w:r>
          </w:p>
        </w:tc>
        <w:tc>
          <w:tcPr>
            <w:tcW w:w="2799" w:type="dxa"/>
          </w:tcPr>
          <w:p w14:paraId="4739B001" w14:textId="77777777" w:rsidR="00106E16" w:rsidRDefault="008E12A7">
            <w:pPr>
              <w:pStyle w:val="TableParagraph"/>
              <w:ind w:left="107"/>
              <w:rPr>
                <w:sz w:val="24"/>
              </w:rPr>
            </w:pPr>
            <w:r>
              <w:rPr>
                <w:spacing w:val="-2"/>
                <w:sz w:val="24"/>
              </w:rPr>
              <w:t xml:space="preserve">Педагог-психолог. </w:t>
            </w:r>
            <w:r>
              <w:rPr>
                <w:sz w:val="24"/>
              </w:rPr>
              <w:t>Социальный педагог Председатель</w:t>
            </w:r>
            <w:r>
              <w:rPr>
                <w:spacing w:val="-15"/>
                <w:sz w:val="24"/>
              </w:rPr>
              <w:t xml:space="preserve"> </w:t>
            </w:r>
            <w:r>
              <w:rPr>
                <w:sz w:val="24"/>
              </w:rPr>
              <w:t>ШМО</w:t>
            </w:r>
            <w:r>
              <w:rPr>
                <w:spacing w:val="-15"/>
                <w:sz w:val="24"/>
              </w:rPr>
              <w:t xml:space="preserve"> </w:t>
            </w:r>
            <w:proofErr w:type="spellStart"/>
            <w:r>
              <w:rPr>
                <w:sz w:val="24"/>
              </w:rPr>
              <w:t>кла</w:t>
            </w:r>
            <w:proofErr w:type="spellEnd"/>
            <w:r>
              <w:rPr>
                <w:sz w:val="24"/>
              </w:rPr>
              <w:t xml:space="preserve"> </w:t>
            </w:r>
            <w:proofErr w:type="spellStart"/>
            <w:r>
              <w:rPr>
                <w:sz w:val="24"/>
              </w:rPr>
              <w:t>ссных</w:t>
            </w:r>
            <w:proofErr w:type="spellEnd"/>
            <w:r>
              <w:rPr>
                <w:sz w:val="24"/>
              </w:rPr>
              <w:t xml:space="preserve"> руководителей</w:t>
            </w:r>
          </w:p>
        </w:tc>
      </w:tr>
      <w:tr w:rsidR="00106E16" w14:paraId="78B1223C" w14:textId="77777777">
        <w:trPr>
          <w:trHeight w:val="911"/>
        </w:trPr>
        <w:tc>
          <w:tcPr>
            <w:tcW w:w="3658" w:type="dxa"/>
          </w:tcPr>
          <w:p w14:paraId="32B7CDA8" w14:textId="77777777" w:rsidR="00106E16" w:rsidRDefault="008E12A7">
            <w:pPr>
              <w:pStyle w:val="TableParagraph"/>
              <w:ind w:left="107" w:right="136"/>
              <w:rPr>
                <w:b/>
                <w:sz w:val="24"/>
              </w:rPr>
            </w:pPr>
            <w:r>
              <w:rPr>
                <w:b/>
                <w:sz w:val="24"/>
              </w:rPr>
              <w:t>Родительское</w:t>
            </w:r>
            <w:r>
              <w:rPr>
                <w:b/>
                <w:spacing w:val="-15"/>
                <w:sz w:val="24"/>
              </w:rPr>
              <w:t xml:space="preserve"> </w:t>
            </w:r>
            <w:r>
              <w:rPr>
                <w:b/>
                <w:sz w:val="24"/>
              </w:rPr>
              <w:t>собрание</w:t>
            </w:r>
            <w:r>
              <w:rPr>
                <w:b/>
                <w:spacing w:val="-15"/>
                <w:sz w:val="24"/>
              </w:rPr>
              <w:t xml:space="preserve"> </w:t>
            </w:r>
            <w:r>
              <w:rPr>
                <w:b/>
                <w:sz w:val="24"/>
              </w:rPr>
              <w:t>«</w:t>
            </w:r>
            <w:proofErr w:type="spellStart"/>
            <w:r>
              <w:rPr>
                <w:b/>
                <w:sz w:val="24"/>
              </w:rPr>
              <w:t>Трудн</w:t>
            </w:r>
            <w:proofErr w:type="spellEnd"/>
            <w:r>
              <w:rPr>
                <w:b/>
                <w:sz w:val="24"/>
              </w:rPr>
              <w:t xml:space="preserve"> ости адаптации пятиклассник </w:t>
            </w:r>
            <w:proofErr w:type="spellStart"/>
            <w:r>
              <w:rPr>
                <w:b/>
                <w:sz w:val="24"/>
              </w:rPr>
              <w:t>ов</w:t>
            </w:r>
            <w:proofErr w:type="spellEnd"/>
            <w:r>
              <w:rPr>
                <w:b/>
                <w:sz w:val="24"/>
              </w:rPr>
              <w:t xml:space="preserve"> в школе»</w:t>
            </w:r>
          </w:p>
        </w:tc>
        <w:tc>
          <w:tcPr>
            <w:tcW w:w="1157" w:type="dxa"/>
          </w:tcPr>
          <w:p w14:paraId="50596592" w14:textId="77777777" w:rsidR="00106E16" w:rsidRDefault="008E12A7">
            <w:pPr>
              <w:pStyle w:val="TableParagraph"/>
              <w:spacing w:line="275" w:lineRule="exact"/>
              <w:ind w:left="83"/>
              <w:rPr>
                <w:sz w:val="24"/>
              </w:rPr>
            </w:pPr>
            <w:r>
              <w:rPr>
                <w:sz w:val="24"/>
              </w:rPr>
              <w:t xml:space="preserve">5 </w:t>
            </w:r>
            <w:proofErr w:type="spellStart"/>
            <w:r>
              <w:rPr>
                <w:spacing w:val="-5"/>
                <w:sz w:val="24"/>
              </w:rPr>
              <w:t>кл</w:t>
            </w:r>
            <w:proofErr w:type="spellEnd"/>
            <w:r>
              <w:rPr>
                <w:spacing w:val="-5"/>
                <w:sz w:val="24"/>
              </w:rPr>
              <w:t>.</w:t>
            </w:r>
          </w:p>
        </w:tc>
        <w:tc>
          <w:tcPr>
            <w:tcW w:w="2127" w:type="dxa"/>
          </w:tcPr>
          <w:p w14:paraId="109A6D15" w14:textId="77777777" w:rsidR="00106E16" w:rsidRDefault="008E12A7">
            <w:pPr>
              <w:pStyle w:val="TableParagraph"/>
              <w:spacing w:line="275" w:lineRule="exact"/>
              <w:ind w:left="8"/>
              <w:jc w:val="center"/>
              <w:rPr>
                <w:sz w:val="24"/>
              </w:rPr>
            </w:pPr>
            <w:r>
              <w:rPr>
                <w:spacing w:val="-2"/>
                <w:sz w:val="24"/>
              </w:rPr>
              <w:t>октябрь</w:t>
            </w:r>
          </w:p>
        </w:tc>
        <w:tc>
          <w:tcPr>
            <w:tcW w:w="2799" w:type="dxa"/>
          </w:tcPr>
          <w:p w14:paraId="0F576658" w14:textId="77777777" w:rsidR="00106E16" w:rsidRDefault="008E12A7">
            <w:pPr>
              <w:pStyle w:val="TableParagraph"/>
              <w:spacing w:line="276" w:lineRule="auto"/>
              <w:ind w:left="107" w:right="278"/>
              <w:rPr>
                <w:sz w:val="24"/>
              </w:rPr>
            </w:pPr>
            <w:r>
              <w:rPr>
                <w:spacing w:val="-2"/>
                <w:sz w:val="24"/>
              </w:rPr>
              <w:t xml:space="preserve">Педагог-психолог </w:t>
            </w:r>
            <w:r>
              <w:rPr>
                <w:sz w:val="24"/>
              </w:rPr>
              <w:t>Администрация</w:t>
            </w:r>
            <w:r>
              <w:rPr>
                <w:spacing w:val="-7"/>
                <w:sz w:val="24"/>
              </w:rPr>
              <w:t xml:space="preserve"> </w:t>
            </w:r>
            <w:r>
              <w:rPr>
                <w:spacing w:val="-2"/>
                <w:sz w:val="24"/>
              </w:rPr>
              <w:t>школы</w:t>
            </w:r>
          </w:p>
          <w:p w14:paraId="26FDFBC9" w14:textId="77777777" w:rsidR="00106E16" w:rsidRDefault="008E12A7">
            <w:pPr>
              <w:pStyle w:val="TableParagraph"/>
              <w:spacing w:line="257" w:lineRule="exact"/>
              <w:ind w:left="107"/>
              <w:rPr>
                <w:sz w:val="24"/>
              </w:rPr>
            </w:pPr>
            <w:r>
              <w:rPr>
                <w:sz w:val="24"/>
              </w:rPr>
              <w:t>Классные</w:t>
            </w:r>
            <w:r>
              <w:rPr>
                <w:spacing w:val="-5"/>
                <w:sz w:val="24"/>
              </w:rPr>
              <w:t xml:space="preserve"> </w:t>
            </w:r>
            <w:r>
              <w:rPr>
                <w:spacing w:val="-2"/>
                <w:sz w:val="24"/>
              </w:rPr>
              <w:t>руководители</w:t>
            </w:r>
          </w:p>
        </w:tc>
      </w:tr>
      <w:tr w:rsidR="00106E16" w14:paraId="625B3883" w14:textId="77777777">
        <w:trPr>
          <w:trHeight w:val="1931"/>
        </w:trPr>
        <w:tc>
          <w:tcPr>
            <w:tcW w:w="3658" w:type="dxa"/>
          </w:tcPr>
          <w:p w14:paraId="3E7B5E4B" w14:textId="77777777" w:rsidR="00106E16" w:rsidRDefault="008E12A7">
            <w:pPr>
              <w:pStyle w:val="TableParagraph"/>
              <w:ind w:left="107"/>
              <w:rPr>
                <w:sz w:val="24"/>
              </w:rPr>
            </w:pPr>
            <w:r>
              <w:rPr>
                <w:b/>
                <w:sz w:val="24"/>
              </w:rPr>
              <w:t xml:space="preserve">Оказание консультативной помощи в проблемных ситуациях в рамках работы ш </w:t>
            </w:r>
            <w:proofErr w:type="spellStart"/>
            <w:r>
              <w:rPr>
                <w:b/>
                <w:sz w:val="24"/>
              </w:rPr>
              <w:t>кольного</w:t>
            </w:r>
            <w:proofErr w:type="spellEnd"/>
            <w:r>
              <w:rPr>
                <w:b/>
                <w:spacing w:val="-12"/>
                <w:sz w:val="24"/>
              </w:rPr>
              <w:t xml:space="preserve"> </w:t>
            </w:r>
            <w:r>
              <w:rPr>
                <w:b/>
                <w:sz w:val="24"/>
              </w:rPr>
              <w:t>клуба</w:t>
            </w:r>
            <w:r>
              <w:rPr>
                <w:b/>
                <w:spacing w:val="-12"/>
                <w:sz w:val="24"/>
              </w:rPr>
              <w:t xml:space="preserve"> </w:t>
            </w:r>
            <w:r>
              <w:rPr>
                <w:b/>
                <w:sz w:val="24"/>
              </w:rPr>
              <w:t>«Доверие»</w:t>
            </w:r>
            <w:r>
              <w:rPr>
                <w:b/>
                <w:spacing w:val="-12"/>
                <w:sz w:val="24"/>
              </w:rPr>
              <w:t xml:space="preserve"> </w:t>
            </w:r>
            <w:r>
              <w:rPr>
                <w:b/>
                <w:sz w:val="24"/>
              </w:rPr>
              <w:t>«</w:t>
            </w:r>
            <w:r>
              <w:rPr>
                <w:sz w:val="24"/>
              </w:rPr>
              <w:t xml:space="preserve">«П </w:t>
            </w:r>
            <w:proofErr w:type="spellStart"/>
            <w:r>
              <w:rPr>
                <w:sz w:val="24"/>
              </w:rPr>
              <w:t>очему</w:t>
            </w:r>
            <w:proofErr w:type="spellEnd"/>
            <w:r>
              <w:rPr>
                <w:spacing w:val="-7"/>
                <w:sz w:val="24"/>
              </w:rPr>
              <w:t xml:space="preserve"> </w:t>
            </w:r>
            <w:r>
              <w:rPr>
                <w:sz w:val="24"/>
              </w:rPr>
              <w:t>учиться</w:t>
            </w:r>
            <w:r>
              <w:rPr>
                <w:spacing w:val="-7"/>
                <w:sz w:val="24"/>
              </w:rPr>
              <w:t xml:space="preserve"> </w:t>
            </w:r>
            <w:r>
              <w:rPr>
                <w:sz w:val="24"/>
              </w:rPr>
              <w:t>трудно</w:t>
            </w:r>
            <w:r>
              <w:rPr>
                <w:spacing w:val="-7"/>
                <w:sz w:val="24"/>
              </w:rPr>
              <w:t xml:space="preserve"> </w:t>
            </w:r>
            <w:r>
              <w:rPr>
                <w:sz w:val="24"/>
              </w:rPr>
              <w:t>или</w:t>
            </w:r>
            <w:r>
              <w:rPr>
                <w:spacing w:val="-6"/>
                <w:sz w:val="24"/>
              </w:rPr>
              <w:t xml:space="preserve"> </w:t>
            </w:r>
            <w:r>
              <w:rPr>
                <w:sz w:val="24"/>
              </w:rPr>
              <w:t>что</w:t>
            </w:r>
            <w:r>
              <w:rPr>
                <w:spacing w:val="-7"/>
                <w:sz w:val="24"/>
              </w:rPr>
              <w:t xml:space="preserve"> </w:t>
            </w:r>
            <w:r>
              <w:rPr>
                <w:sz w:val="24"/>
              </w:rPr>
              <w:t>та кое адаптация к школе?»</w:t>
            </w:r>
          </w:p>
          <w:p w14:paraId="1DDD3EE3" w14:textId="77777777" w:rsidR="00106E16" w:rsidRDefault="008E12A7">
            <w:pPr>
              <w:pStyle w:val="TableParagraph"/>
              <w:spacing w:line="257" w:lineRule="exact"/>
              <w:ind w:left="107"/>
              <w:rPr>
                <w:sz w:val="24"/>
              </w:rPr>
            </w:pPr>
            <w:r>
              <w:rPr>
                <w:spacing w:val="-10"/>
                <w:sz w:val="24"/>
              </w:rPr>
              <w:t>.</w:t>
            </w:r>
          </w:p>
        </w:tc>
        <w:tc>
          <w:tcPr>
            <w:tcW w:w="1157" w:type="dxa"/>
          </w:tcPr>
          <w:p w14:paraId="4BC2438F" w14:textId="77777777" w:rsidR="00106E16" w:rsidRDefault="008E12A7">
            <w:pPr>
              <w:pStyle w:val="TableParagraph"/>
              <w:spacing w:line="275" w:lineRule="exact"/>
              <w:ind w:left="83"/>
              <w:rPr>
                <w:sz w:val="24"/>
              </w:rPr>
            </w:pPr>
            <w:r>
              <w:rPr>
                <w:spacing w:val="-4"/>
                <w:sz w:val="24"/>
              </w:rPr>
              <w:t>5кл.</w:t>
            </w:r>
          </w:p>
        </w:tc>
        <w:tc>
          <w:tcPr>
            <w:tcW w:w="2127" w:type="dxa"/>
          </w:tcPr>
          <w:p w14:paraId="76A6AE85" w14:textId="77777777" w:rsidR="00106E16" w:rsidRDefault="008E12A7">
            <w:pPr>
              <w:pStyle w:val="TableParagraph"/>
              <w:spacing w:line="275" w:lineRule="exact"/>
              <w:ind w:left="8"/>
              <w:jc w:val="center"/>
              <w:rPr>
                <w:sz w:val="24"/>
              </w:rPr>
            </w:pPr>
            <w:r>
              <w:rPr>
                <w:spacing w:val="-2"/>
                <w:sz w:val="24"/>
              </w:rPr>
              <w:t>октябрь</w:t>
            </w:r>
          </w:p>
        </w:tc>
        <w:tc>
          <w:tcPr>
            <w:tcW w:w="2799" w:type="dxa"/>
          </w:tcPr>
          <w:p w14:paraId="738221E5" w14:textId="77777777" w:rsidR="00106E16" w:rsidRDefault="008E12A7">
            <w:pPr>
              <w:pStyle w:val="TableParagraph"/>
              <w:ind w:left="107" w:right="576"/>
              <w:rPr>
                <w:sz w:val="24"/>
              </w:rPr>
            </w:pPr>
            <w:r>
              <w:rPr>
                <w:spacing w:val="-2"/>
                <w:sz w:val="24"/>
              </w:rPr>
              <w:t xml:space="preserve">Педагог-психолог. Педагоги-психологи </w:t>
            </w:r>
            <w:proofErr w:type="spellStart"/>
            <w:r>
              <w:rPr>
                <w:sz w:val="24"/>
              </w:rPr>
              <w:t>Чистилина</w:t>
            </w:r>
            <w:proofErr w:type="spellEnd"/>
            <w:r>
              <w:rPr>
                <w:sz w:val="24"/>
              </w:rPr>
              <w:t xml:space="preserve"> Т.В. </w:t>
            </w:r>
            <w:proofErr w:type="spellStart"/>
            <w:r>
              <w:rPr>
                <w:sz w:val="24"/>
              </w:rPr>
              <w:t>Фирсина</w:t>
            </w:r>
            <w:proofErr w:type="spellEnd"/>
            <w:r>
              <w:rPr>
                <w:sz w:val="24"/>
              </w:rPr>
              <w:t xml:space="preserve"> Т.В</w:t>
            </w:r>
          </w:p>
        </w:tc>
      </w:tr>
      <w:tr w:rsidR="00106E16" w14:paraId="5552494C" w14:textId="77777777">
        <w:trPr>
          <w:trHeight w:val="1380"/>
        </w:trPr>
        <w:tc>
          <w:tcPr>
            <w:tcW w:w="3658" w:type="dxa"/>
          </w:tcPr>
          <w:p w14:paraId="6093F033" w14:textId="77777777" w:rsidR="00106E16" w:rsidRDefault="008E12A7">
            <w:pPr>
              <w:pStyle w:val="TableParagraph"/>
              <w:spacing w:line="275" w:lineRule="exact"/>
              <w:ind w:left="107"/>
              <w:jc w:val="both"/>
              <w:rPr>
                <w:b/>
                <w:sz w:val="24"/>
              </w:rPr>
            </w:pPr>
            <w:r>
              <w:rPr>
                <w:b/>
                <w:sz w:val="24"/>
              </w:rPr>
              <w:t>Родительский</w:t>
            </w:r>
            <w:r>
              <w:rPr>
                <w:b/>
                <w:spacing w:val="-3"/>
                <w:sz w:val="24"/>
              </w:rPr>
              <w:t xml:space="preserve"> </w:t>
            </w:r>
            <w:r>
              <w:rPr>
                <w:b/>
                <w:sz w:val="24"/>
              </w:rPr>
              <w:t>всеобуч</w:t>
            </w:r>
            <w:r>
              <w:rPr>
                <w:b/>
                <w:spacing w:val="-2"/>
                <w:sz w:val="24"/>
              </w:rPr>
              <w:t xml:space="preserve"> </w:t>
            </w:r>
            <w:r>
              <w:rPr>
                <w:b/>
                <w:sz w:val="24"/>
              </w:rPr>
              <w:t>по</w:t>
            </w:r>
            <w:r>
              <w:rPr>
                <w:b/>
                <w:spacing w:val="-2"/>
                <w:sz w:val="24"/>
              </w:rPr>
              <w:t xml:space="preserve"> </w:t>
            </w:r>
            <w:r>
              <w:rPr>
                <w:b/>
                <w:spacing w:val="-4"/>
                <w:sz w:val="24"/>
              </w:rPr>
              <w:t>теме:</w:t>
            </w:r>
          </w:p>
          <w:p w14:paraId="2672C2F9" w14:textId="77777777" w:rsidR="00106E16" w:rsidRDefault="008E12A7">
            <w:pPr>
              <w:pStyle w:val="TableParagraph"/>
              <w:ind w:left="107" w:right="129"/>
              <w:jc w:val="both"/>
              <w:rPr>
                <w:sz w:val="24"/>
              </w:rPr>
            </w:pPr>
            <w:r>
              <w:rPr>
                <w:sz w:val="24"/>
              </w:rPr>
              <w:t>«Этот</w:t>
            </w:r>
            <w:r>
              <w:rPr>
                <w:spacing w:val="-12"/>
                <w:sz w:val="24"/>
              </w:rPr>
              <w:t xml:space="preserve"> </w:t>
            </w:r>
            <w:r>
              <w:rPr>
                <w:sz w:val="24"/>
              </w:rPr>
              <w:t>сложный</w:t>
            </w:r>
            <w:r>
              <w:rPr>
                <w:spacing w:val="-13"/>
                <w:sz w:val="24"/>
              </w:rPr>
              <w:t xml:space="preserve"> </w:t>
            </w:r>
            <w:r>
              <w:rPr>
                <w:sz w:val="24"/>
              </w:rPr>
              <w:t>переходный</w:t>
            </w:r>
            <w:r>
              <w:rPr>
                <w:spacing w:val="-13"/>
                <w:sz w:val="24"/>
              </w:rPr>
              <w:t xml:space="preserve"> </w:t>
            </w:r>
            <w:proofErr w:type="spellStart"/>
            <w:r>
              <w:rPr>
                <w:sz w:val="24"/>
              </w:rPr>
              <w:t>возр</w:t>
            </w:r>
            <w:proofErr w:type="spellEnd"/>
            <w:r>
              <w:rPr>
                <w:sz w:val="24"/>
              </w:rPr>
              <w:t xml:space="preserve"> </w:t>
            </w:r>
            <w:proofErr w:type="spellStart"/>
            <w:r>
              <w:rPr>
                <w:sz w:val="24"/>
              </w:rPr>
              <w:t>аст</w:t>
            </w:r>
            <w:proofErr w:type="spellEnd"/>
            <w:r>
              <w:rPr>
                <w:sz w:val="24"/>
              </w:rPr>
              <w:t>, или с</w:t>
            </w:r>
            <w:r>
              <w:rPr>
                <w:spacing w:val="-1"/>
                <w:sz w:val="24"/>
              </w:rPr>
              <w:t xml:space="preserve"> </w:t>
            </w:r>
            <w:r>
              <w:rPr>
                <w:sz w:val="24"/>
              </w:rPr>
              <w:t>ног</w:t>
            </w:r>
            <w:r>
              <w:rPr>
                <w:spacing w:val="-1"/>
                <w:sz w:val="24"/>
              </w:rPr>
              <w:t xml:space="preserve"> </w:t>
            </w:r>
            <w:r>
              <w:rPr>
                <w:sz w:val="24"/>
              </w:rPr>
              <w:t>на</w:t>
            </w:r>
            <w:r>
              <w:rPr>
                <w:spacing w:val="-1"/>
                <w:sz w:val="24"/>
              </w:rPr>
              <w:t xml:space="preserve"> </w:t>
            </w:r>
            <w:r>
              <w:rPr>
                <w:sz w:val="24"/>
              </w:rPr>
              <w:t xml:space="preserve">голову» Консул </w:t>
            </w:r>
            <w:proofErr w:type="spellStart"/>
            <w:r>
              <w:rPr>
                <w:sz w:val="24"/>
              </w:rPr>
              <w:t>ьтация</w:t>
            </w:r>
            <w:proofErr w:type="spellEnd"/>
            <w:r>
              <w:rPr>
                <w:sz w:val="24"/>
              </w:rPr>
              <w:t>, рекомендации</w:t>
            </w:r>
          </w:p>
        </w:tc>
        <w:tc>
          <w:tcPr>
            <w:tcW w:w="1157" w:type="dxa"/>
          </w:tcPr>
          <w:p w14:paraId="1BAE9A42" w14:textId="77777777" w:rsidR="00106E16" w:rsidRDefault="008E12A7">
            <w:pPr>
              <w:pStyle w:val="TableParagraph"/>
              <w:spacing w:line="275" w:lineRule="exact"/>
              <w:ind w:left="83"/>
              <w:rPr>
                <w:sz w:val="24"/>
              </w:rPr>
            </w:pPr>
            <w:r>
              <w:rPr>
                <w:sz w:val="24"/>
              </w:rPr>
              <w:t>5-6</w:t>
            </w:r>
            <w:r>
              <w:rPr>
                <w:spacing w:val="-1"/>
                <w:sz w:val="24"/>
              </w:rPr>
              <w:t xml:space="preserve"> </w:t>
            </w:r>
            <w:proofErr w:type="spellStart"/>
            <w:r>
              <w:rPr>
                <w:spacing w:val="-5"/>
                <w:sz w:val="24"/>
              </w:rPr>
              <w:t>кл</w:t>
            </w:r>
            <w:proofErr w:type="spellEnd"/>
            <w:r>
              <w:rPr>
                <w:spacing w:val="-5"/>
                <w:sz w:val="24"/>
              </w:rPr>
              <w:t>.</w:t>
            </w:r>
          </w:p>
        </w:tc>
        <w:tc>
          <w:tcPr>
            <w:tcW w:w="2127" w:type="dxa"/>
          </w:tcPr>
          <w:p w14:paraId="14609A9D" w14:textId="77777777" w:rsidR="00106E16" w:rsidRDefault="008E12A7">
            <w:pPr>
              <w:pStyle w:val="TableParagraph"/>
              <w:ind w:left="768" w:right="621" w:hanging="135"/>
              <w:rPr>
                <w:sz w:val="24"/>
              </w:rPr>
            </w:pPr>
            <w:r>
              <w:rPr>
                <w:spacing w:val="-2"/>
                <w:sz w:val="24"/>
              </w:rPr>
              <w:t xml:space="preserve">Октябрь </w:t>
            </w:r>
            <w:proofErr w:type="spellStart"/>
            <w:r>
              <w:rPr>
                <w:spacing w:val="-2"/>
                <w:sz w:val="24"/>
              </w:rPr>
              <w:t>дкбрь</w:t>
            </w:r>
            <w:proofErr w:type="spellEnd"/>
          </w:p>
        </w:tc>
        <w:tc>
          <w:tcPr>
            <w:tcW w:w="2799" w:type="dxa"/>
          </w:tcPr>
          <w:p w14:paraId="59183B32" w14:textId="77777777" w:rsidR="00106E16" w:rsidRDefault="008E12A7">
            <w:pPr>
              <w:pStyle w:val="TableParagraph"/>
              <w:ind w:left="107"/>
              <w:rPr>
                <w:sz w:val="24"/>
              </w:rPr>
            </w:pPr>
            <w:r>
              <w:rPr>
                <w:sz w:val="24"/>
              </w:rPr>
              <w:t>Специалисты</w:t>
            </w:r>
            <w:r>
              <w:rPr>
                <w:spacing w:val="-15"/>
                <w:sz w:val="24"/>
              </w:rPr>
              <w:t xml:space="preserve"> </w:t>
            </w:r>
            <w:r>
              <w:rPr>
                <w:sz w:val="24"/>
              </w:rPr>
              <w:t>службы</w:t>
            </w:r>
            <w:r>
              <w:rPr>
                <w:spacing w:val="-15"/>
                <w:sz w:val="24"/>
              </w:rPr>
              <w:t xml:space="preserve"> </w:t>
            </w:r>
            <w:r>
              <w:rPr>
                <w:sz w:val="24"/>
              </w:rPr>
              <w:t xml:space="preserve">со </w:t>
            </w:r>
            <w:r>
              <w:rPr>
                <w:spacing w:val="-2"/>
                <w:sz w:val="24"/>
              </w:rPr>
              <w:t>провождения</w:t>
            </w:r>
          </w:p>
          <w:p w14:paraId="11A3D5EB" w14:textId="77777777" w:rsidR="00106E16" w:rsidRDefault="008E12A7">
            <w:pPr>
              <w:pStyle w:val="TableParagraph"/>
              <w:ind w:left="107"/>
              <w:rPr>
                <w:sz w:val="24"/>
              </w:rPr>
            </w:pPr>
            <w:r>
              <w:rPr>
                <w:sz w:val="24"/>
              </w:rPr>
              <w:t>Классные</w:t>
            </w:r>
            <w:r>
              <w:rPr>
                <w:spacing w:val="-5"/>
                <w:sz w:val="24"/>
              </w:rPr>
              <w:t xml:space="preserve"> </w:t>
            </w:r>
            <w:r>
              <w:rPr>
                <w:spacing w:val="-2"/>
                <w:sz w:val="24"/>
              </w:rPr>
              <w:t>руководители</w:t>
            </w:r>
          </w:p>
        </w:tc>
      </w:tr>
      <w:tr w:rsidR="00106E16" w14:paraId="5328A614" w14:textId="77777777">
        <w:trPr>
          <w:trHeight w:val="1655"/>
        </w:trPr>
        <w:tc>
          <w:tcPr>
            <w:tcW w:w="3658" w:type="dxa"/>
          </w:tcPr>
          <w:p w14:paraId="50D2D9E6" w14:textId="77777777" w:rsidR="00106E16" w:rsidRDefault="008E12A7">
            <w:pPr>
              <w:pStyle w:val="TableParagraph"/>
              <w:spacing w:line="276" w:lineRule="exact"/>
              <w:ind w:left="107" w:right="136"/>
              <w:rPr>
                <w:sz w:val="24"/>
              </w:rPr>
            </w:pPr>
            <w:r>
              <w:rPr>
                <w:b/>
                <w:sz w:val="24"/>
              </w:rPr>
              <w:t xml:space="preserve">Оказание консультативной помощи в проблемных ситуациях в рамках работы ш </w:t>
            </w:r>
            <w:proofErr w:type="spellStart"/>
            <w:r>
              <w:rPr>
                <w:b/>
                <w:sz w:val="24"/>
              </w:rPr>
              <w:t>кольного</w:t>
            </w:r>
            <w:proofErr w:type="spellEnd"/>
            <w:r>
              <w:rPr>
                <w:b/>
                <w:spacing w:val="-12"/>
                <w:sz w:val="24"/>
              </w:rPr>
              <w:t xml:space="preserve"> </w:t>
            </w:r>
            <w:r>
              <w:rPr>
                <w:b/>
                <w:sz w:val="24"/>
              </w:rPr>
              <w:t>клуба</w:t>
            </w:r>
            <w:r>
              <w:rPr>
                <w:b/>
                <w:spacing w:val="-12"/>
                <w:sz w:val="24"/>
              </w:rPr>
              <w:t xml:space="preserve"> </w:t>
            </w:r>
            <w:r>
              <w:rPr>
                <w:b/>
                <w:sz w:val="24"/>
              </w:rPr>
              <w:t>«Доверие»:</w:t>
            </w:r>
            <w:r>
              <w:rPr>
                <w:b/>
                <w:spacing w:val="-12"/>
                <w:sz w:val="24"/>
              </w:rPr>
              <w:t xml:space="preserve"> </w:t>
            </w:r>
            <w:r>
              <w:rPr>
                <w:sz w:val="24"/>
              </w:rPr>
              <w:t xml:space="preserve">«Ре </w:t>
            </w:r>
            <w:proofErr w:type="spellStart"/>
            <w:r>
              <w:rPr>
                <w:sz w:val="24"/>
              </w:rPr>
              <w:t>бенок</w:t>
            </w:r>
            <w:proofErr w:type="spellEnd"/>
            <w:r>
              <w:rPr>
                <w:sz w:val="24"/>
              </w:rPr>
              <w:t xml:space="preserve"> в среде сверстников (псих </w:t>
            </w:r>
            <w:proofErr w:type="spellStart"/>
            <w:r>
              <w:rPr>
                <w:sz w:val="24"/>
              </w:rPr>
              <w:t>олого</w:t>
            </w:r>
            <w:proofErr w:type="spellEnd"/>
            <w:r>
              <w:rPr>
                <w:sz w:val="24"/>
              </w:rPr>
              <w:t>-педагогические аспекты).</w:t>
            </w:r>
          </w:p>
        </w:tc>
        <w:tc>
          <w:tcPr>
            <w:tcW w:w="1157" w:type="dxa"/>
          </w:tcPr>
          <w:p w14:paraId="43FE3EF8" w14:textId="77777777" w:rsidR="00106E16" w:rsidRDefault="008E12A7">
            <w:pPr>
              <w:pStyle w:val="TableParagraph"/>
              <w:spacing w:line="275" w:lineRule="exact"/>
              <w:ind w:left="83"/>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0BC297F3" w14:textId="77777777" w:rsidR="00106E16" w:rsidRDefault="008E12A7">
            <w:pPr>
              <w:pStyle w:val="TableParagraph"/>
              <w:spacing w:line="275" w:lineRule="exact"/>
              <w:ind w:left="8"/>
              <w:jc w:val="center"/>
              <w:rPr>
                <w:sz w:val="24"/>
              </w:rPr>
            </w:pPr>
            <w:r>
              <w:rPr>
                <w:spacing w:val="-2"/>
                <w:sz w:val="24"/>
              </w:rPr>
              <w:t>октябрь</w:t>
            </w:r>
          </w:p>
        </w:tc>
        <w:tc>
          <w:tcPr>
            <w:tcW w:w="2799" w:type="dxa"/>
          </w:tcPr>
          <w:p w14:paraId="434BEF50" w14:textId="77777777" w:rsidR="00106E16" w:rsidRDefault="008E12A7">
            <w:pPr>
              <w:pStyle w:val="TableParagraph"/>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bl>
    <w:p w14:paraId="59783B2F" w14:textId="77777777" w:rsidR="00106E16" w:rsidRDefault="00106E16">
      <w:pPr>
        <w:pStyle w:val="TableParagraph"/>
        <w:rPr>
          <w:sz w:val="24"/>
        </w:rPr>
        <w:sectPr w:rsidR="00106E16">
          <w:type w:val="continuous"/>
          <w:pgSz w:w="11910" w:h="16840"/>
          <w:pgMar w:top="1100" w:right="141" w:bottom="108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170151B1" w14:textId="77777777">
        <w:trPr>
          <w:trHeight w:val="830"/>
        </w:trPr>
        <w:tc>
          <w:tcPr>
            <w:tcW w:w="3634" w:type="dxa"/>
          </w:tcPr>
          <w:p w14:paraId="748365D1" w14:textId="77777777" w:rsidR="00106E16" w:rsidRDefault="008E12A7">
            <w:pPr>
              <w:pStyle w:val="TableParagraph"/>
              <w:spacing w:line="276" w:lineRule="exact"/>
              <w:ind w:left="107" w:right="7"/>
              <w:rPr>
                <w:sz w:val="24"/>
              </w:rPr>
            </w:pPr>
            <w:r>
              <w:rPr>
                <w:sz w:val="24"/>
              </w:rPr>
              <w:lastRenderedPageBreak/>
              <w:t>Особенности</w:t>
            </w:r>
            <w:r>
              <w:rPr>
                <w:spacing w:val="-9"/>
                <w:sz w:val="24"/>
              </w:rPr>
              <w:t xml:space="preserve"> </w:t>
            </w:r>
            <w:r>
              <w:rPr>
                <w:sz w:val="24"/>
              </w:rPr>
              <w:t>задач</w:t>
            </w:r>
            <w:r>
              <w:rPr>
                <w:spacing w:val="-11"/>
                <w:sz w:val="24"/>
              </w:rPr>
              <w:t xml:space="preserve"> </w:t>
            </w:r>
            <w:r>
              <w:rPr>
                <w:sz w:val="24"/>
              </w:rPr>
              <w:t>семьи</w:t>
            </w:r>
            <w:r>
              <w:rPr>
                <w:spacing w:val="-10"/>
                <w:sz w:val="24"/>
              </w:rPr>
              <w:t xml:space="preserve"> </w:t>
            </w:r>
            <w:r>
              <w:rPr>
                <w:sz w:val="24"/>
              </w:rPr>
              <w:t>и</w:t>
            </w:r>
            <w:r>
              <w:rPr>
                <w:spacing w:val="-10"/>
                <w:sz w:val="24"/>
              </w:rPr>
              <w:t xml:space="preserve"> </w:t>
            </w:r>
            <w:r>
              <w:rPr>
                <w:sz w:val="24"/>
              </w:rPr>
              <w:t xml:space="preserve">школ ы в воспитании и социализации </w:t>
            </w:r>
            <w:r>
              <w:rPr>
                <w:spacing w:val="-2"/>
                <w:sz w:val="24"/>
              </w:rPr>
              <w:t>ребенка»</w:t>
            </w:r>
          </w:p>
        </w:tc>
        <w:tc>
          <w:tcPr>
            <w:tcW w:w="1181" w:type="dxa"/>
          </w:tcPr>
          <w:p w14:paraId="6FE60AC5" w14:textId="77777777" w:rsidR="00106E16" w:rsidRDefault="00106E16">
            <w:pPr>
              <w:pStyle w:val="TableParagraph"/>
              <w:rPr>
                <w:sz w:val="24"/>
              </w:rPr>
            </w:pPr>
          </w:p>
        </w:tc>
        <w:tc>
          <w:tcPr>
            <w:tcW w:w="2127" w:type="dxa"/>
          </w:tcPr>
          <w:p w14:paraId="67380D8B" w14:textId="77777777" w:rsidR="00106E16" w:rsidRDefault="00106E16">
            <w:pPr>
              <w:pStyle w:val="TableParagraph"/>
              <w:rPr>
                <w:sz w:val="24"/>
              </w:rPr>
            </w:pPr>
          </w:p>
        </w:tc>
        <w:tc>
          <w:tcPr>
            <w:tcW w:w="2799" w:type="dxa"/>
          </w:tcPr>
          <w:p w14:paraId="6C6C6F93" w14:textId="77777777" w:rsidR="00106E16" w:rsidRDefault="00106E16">
            <w:pPr>
              <w:pStyle w:val="TableParagraph"/>
              <w:rPr>
                <w:sz w:val="24"/>
              </w:rPr>
            </w:pPr>
          </w:p>
        </w:tc>
      </w:tr>
      <w:tr w:rsidR="00106E16" w14:paraId="64747F00" w14:textId="77777777">
        <w:trPr>
          <w:trHeight w:val="1379"/>
        </w:trPr>
        <w:tc>
          <w:tcPr>
            <w:tcW w:w="3634" w:type="dxa"/>
          </w:tcPr>
          <w:p w14:paraId="28A7AD5F" w14:textId="77777777" w:rsidR="00106E16" w:rsidRDefault="008E12A7">
            <w:pPr>
              <w:pStyle w:val="TableParagraph"/>
              <w:ind w:left="107"/>
              <w:rPr>
                <w:b/>
                <w:sz w:val="24"/>
              </w:rPr>
            </w:pPr>
            <w:r>
              <w:rPr>
                <w:b/>
                <w:sz w:val="24"/>
              </w:rPr>
              <w:t>Родительский</w:t>
            </w:r>
            <w:r>
              <w:rPr>
                <w:b/>
                <w:spacing w:val="-12"/>
                <w:sz w:val="24"/>
              </w:rPr>
              <w:t xml:space="preserve"> </w:t>
            </w:r>
            <w:r>
              <w:rPr>
                <w:b/>
                <w:sz w:val="24"/>
              </w:rPr>
              <w:t>диспут</w:t>
            </w:r>
            <w:r>
              <w:rPr>
                <w:b/>
                <w:spacing w:val="-15"/>
                <w:sz w:val="24"/>
              </w:rPr>
              <w:t xml:space="preserve"> </w:t>
            </w:r>
            <w:r>
              <w:rPr>
                <w:b/>
                <w:sz w:val="24"/>
              </w:rPr>
              <w:t>в</w:t>
            </w:r>
            <w:r>
              <w:rPr>
                <w:b/>
                <w:spacing w:val="-12"/>
                <w:sz w:val="24"/>
              </w:rPr>
              <w:t xml:space="preserve"> </w:t>
            </w:r>
            <w:r>
              <w:rPr>
                <w:b/>
                <w:sz w:val="24"/>
              </w:rPr>
              <w:t>рамках клуба «Доверие»:</w:t>
            </w:r>
          </w:p>
          <w:p w14:paraId="43B2E696" w14:textId="77777777" w:rsidR="00106E16" w:rsidRDefault="008E12A7">
            <w:pPr>
              <w:pStyle w:val="TableParagraph"/>
              <w:spacing w:line="270" w:lineRule="atLeast"/>
              <w:ind w:left="107"/>
              <w:rPr>
                <w:sz w:val="24"/>
              </w:rPr>
            </w:pPr>
            <w:r>
              <w:rPr>
                <w:sz w:val="24"/>
              </w:rPr>
              <w:t>Проблемы</w:t>
            </w:r>
            <w:r>
              <w:rPr>
                <w:spacing w:val="-13"/>
                <w:sz w:val="24"/>
              </w:rPr>
              <w:t xml:space="preserve"> </w:t>
            </w:r>
            <w:r>
              <w:rPr>
                <w:sz w:val="24"/>
              </w:rPr>
              <w:t>обучения</w:t>
            </w:r>
            <w:r>
              <w:rPr>
                <w:spacing w:val="-13"/>
                <w:sz w:val="24"/>
              </w:rPr>
              <w:t xml:space="preserve"> </w:t>
            </w:r>
            <w:r>
              <w:rPr>
                <w:sz w:val="24"/>
              </w:rPr>
              <w:t>и</w:t>
            </w:r>
            <w:r>
              <w:rPr>
                <w:spacing w:val="-13"/>
                <w:sz w:val="24"/>
              </w:rPr>
              <w:t xml:space="preserve"> </w:t>
            </w:r>
            <w:r>
              <w:rPr>
                <w:sz w:val="24"/>
              </w:rPr>
              <w:t>поведения учащихся» Презентация Консультация, рекомендации</w:t>
            </w:r>
          </w:p>
        </w:tc>
        <w:tc>
          <w:tcPr>
            <w:tcW w:w="1181" w:type="dxa"/>
          </w:tcPr>
          <w:p w14:paraId="4144D080" w14:textId="77777777" w:rsidR="00106E16" w:rsidRDefault="008E12A7">
            <w:pPr>
              <w:pStyle w:val="TableParagraph"/>
              <w:spacing w:line="275" w:lineRule="exact"/>
              <w:ind w:left="107"/>
              <w:rPr>
                <w:sz w:val="24"/>
              </w:rPr>
            </w:pPr>
            <w:r>
              <w:rPr>
                <w:sz w:val="24"/>
              </w:rPr>
              <w:t>7</w:t>
            </w:r>
            <w:r>
              <w:rPr>
                <w:spacing w:val="-1"/>
                <w:sz w:val="24"/>
              </w:rPr>
              <w:t xml:space="preserve"> </w:t>
            </w:r>
            <w:r>
              <w:rPr>
                <w:sz w:val="24"/>
              </w:rPr>
              <w:t xml:space="preserve">-8 </w:t>
            </w:r>
            <w:proofErr w:type="spellStart"/>
            <w:r>
              <w:rPr>
                <w:spacing w:val="-5"/>
                <w:sz w:val="24"/>
              </w:rPr>
              <w:t>кл</w:t>
            </w:r>
            <w:proofErr w:type="spellEnd"/>
            <w:r>
              <w:rPr>
                <w:spacing w:val="-5"/>
                <w:sz w:val="24"/>
              </w:rPr>
              <w:t>.</w:t>
            </w:r>
          </w:p>
        </w:tc>
        <w:tc>
          <w:tcPr>
            <w:tcW w:w="2127" w:type="dxa"/>
          </w:tcPr>
          <w:p w14:paraId="07FF8756" w14:textId="77777777" w:rsidR="00106E16" w:rsidRDefault="008E12A7">
            <w:pPr>
              <w:pStyle w:val="TableParagraph"/>
              <w:ind w:left="1087" w:right="220" w:firstLine="24"/>
              <w:rPr>
                <w:sz w:val="24"/>
              </w:rPr>
            </w:pPr>
            <w:r>
              <w:rPr>
                <w:spacing w:val="-2"/>
                <w:sz w:val="24"/>
              </w:rPr>
              <w:t>Ноябрь декабрь</w:t>
            </w:r>
          </w:p>
        </w:tc>
        <w:tc>
          <w:tcPr>
            <w:tcW w:w="2799" w:type="dxa"/>
          </w:tcPr>
          <w:p w14:paraId="70F790A2" w14:textId="77777777" w:rsidR="00106E16" w:rsidRDefault="008E12A7">
            <w:pPr>
              <w:pStyle w:val="TableParagraph"/>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106E16" w14:paraId="024526BD" w14:textId="77777777">
        <w:trPr>
          <w:trHeight w:val="1103"/>
        </w:trPr>
        <w:tc>
          <w:tcPr>
            <w:tcW w:w="3634" w:type="dxa"/>
          </w:tcPr>
          <w:p w14:paraId="64390F6B" w14:textId="77777777" w:rsidR="00106E16" w:rsidRDefault="008E12A7">
            <w:pPr>
              <w:pStyle w:val="TableParagraph"/>
              <w:spacing w:line="275" w:lineRule="exact"/>
              <w:ind w:left="107"/>
              <w:rPr>
                <w:b/>
                <w:sz w:val="24"/>
              </w:rPr>
            </w:pPr>
            <w:r>
              <w:rPr>
                <w:b/>
                <w:sz w:val="24"/>
              </w:rPr>
              <w:t>Круглый</w:t>
            </w:r>
            <w:r>
              <w:rPr>
                <w:b/>
                <w:spacing w:val="-5"/>
                <w:sz w:val="24"/>
              </w:rPr>
              <w:t xml:space="preserve"> </w:t>
            </w:r>
            <w:r>
              <w:rPr>
                <w:b/>
                <w:spacing w:val="-4"/>
                <w:sz w:val="24"/>
              </w:rPr>
              <w:t>стол</w:t>
            </w:r>
          </w:p>
          <w:p w14:paraId="7C1175B3" w14:textId="77777777" w:rsidR="00106E16" w:rsidRDefault="008E12A7">
            <w:pPr>
              <w:pStyle w:val="TableParagraph"/>
              <w:ind w:left="107" w:firstLine="60"/>
              <w:rPr>
                <w:sz w:val="24"/>
              </w:rPr>
            </w:pPr>
            <w:r>
              <w:rPr>
                <w:sz w:val="24"/>
              </w:rPr>
              <w:t>«Семья</w:t>
            </w:r>
            <w:r>
              <w:rPr>
                <w:spacing w:val="-13"/>
                <w:sz w:val="24"/>
              </w:rPr>
              <w:t xml:space="preserve"> </w:t>
            </w:r>
            <w:r>
              <w:rPr>
                <w:sz w:val="24"/>
              </w:rPr>
              <w:t>и</w:t>
            </w:r>
            <w:r>
              <w:rPr>
                <w:spacing w:val="-13"/>
                <w:sz w:val="24"/>
              </w:rPr>
              <w:t xml:space="preserve"> </w:t>
            </w:r>
            <w:r>
              <w:rPr>
                <w:sz w:val="24"/>
              </w:rPr>
              <w:t>школа:</w:t>
            </w:r>
            <w:r>
              <w:rPr>
                <w:spacing w:val="-13"/>
                <w:sz w:val="24"/>
              </w:rPr>
              <w:t xml:space="preserve"> </w:t>
            </w:r>
            <w:r>
              <w:rPr>
                <w:sz w:val="24"/>
              </w:rPr>
              <w:t xml:space="preserve">проблемы </w:t>
            </w:r>
            <w:r>
              <w:rPr>
                <w:spacing w:val="-2"/>
                <w:sz w:val="24"/>
              </w:rPr>
              <w:t>взаимоотношений»</w:t>
            </w:r>
          </w:p>
        </w:tc>
        <w:tc>
          <w:tcPr>
            <w:tcW w:w="1181" w:type="dxa"/>
          </w:tcPr>
          <w:p w14:paraId="44DD6191" w14:textId="77777777" w:rsidR="00106E16" w:rsidRDefault="008E12A7">
            <w:pPr>
              <w:pStyle w:val="TableParagraph"/>
              <w:spacing w:line="275" w:lineRule="exact"/>
              <w:ind w:left="107"/>
              <w:rPr>
                <w:sz w:val="24"/>
              </w:rPr>
            </w:pPr>
            <w:r>
              <w:rPr>
                <w:sz w:val="24"/>
              </w:rPr>
              <w:t>6-7</w:t>
            </w:r>
            <w:r>
              <w:rPr>
                <w:spacing w:val="-1"/>
                <w:sz w:val="24"/>
              </w:rPr>
              <w:t xml:space="preserve"> </w:t>
            </w:r>
            <w:proofErr w:type="spellStart"/>
            <w:r>
              <w:rPr>
                <w:spacing w:val="-5"/>
                <w:sz w:val="24"/>
              </w:rPr>
              <w:t>кл</w:t>
            </w:r>
            <w:proofErr w:type="spellEnd"/>
            <w:r>
              <w:rPr>
                <w:spacing w:val="-5"/>
                <w:sz w:val="24"/>
              </w:rPr>
              <w:t>.</w:t>
            </w:r>
          </w:p>
        </w:tc>
        <w:tc>
          <w:tcPr>
            <w:tcW w:w="2127" w:type="dxa"/>
          </w:tcPr>
          <w:p w14:paraId="7BF4D628" w14:textId="77777777" w:rsidR="00106E16" w:rsidRDefault="008E12A7">
            <w:pPr>
              <w:pStyle w:val="TableParagraph"/>
              <w:spacing w:line="275" w:lineRule="exact"/>
              <w:ind w:right="270"/>
              <w:jc w:val="right"/>
              <w:rPr>
                <w:sz w:val="24"/>
              </w:rPr>
            </w:pPr>
            <w:r>
              <w:rPr>
                <w:spacing w:val="-2"/>
                <w:sz w:val="24"/>
              </w:rPr>
              <w:t>ноябрь</w:t>
            </w:r>
          </w:p>
        </w:tc>
        <w:tc>
          <w:tcPr>
            <w:tcW w:w="2799" w:type="dxa"/>
          </w:tcPr>
          <w:p w14:paraId="7AC8BE9A" w14:textId="77777777" w:rsidR="00106E16" w:rsidRDefault="008E12A7">
            <w:pPr>
              <w:pStyle w:val="TableParagraph"/>
              <w:spacing w:line="276" w:lineRule="exact"/>
              <w:ind w:left="107" w:right="445"/>
              <w:rPr>
                <w:sz w:val="24"/>
              </w:rPr>
            </w:pPr>
            <w:r>
              <w:rPr>
                <w:sz w:val="24"/>
              </w:rPr>
              <w:t>Специалисты</w:t>
            </w:r>
            <w:r>
              <w:rPr>
                <w:spacing w:val="-15"/>
                <w:sz w:val="24"/>
              </w:rPr>
              <w:t xml:space="preserve"> </w:t>
            </w:r>
            <w:r>
              <w:rPr>
                <w:sz w:val="24"/>
              </w:rPr>
              <w:t xml:space="preserve">службы </w:t>
            </w:r>
            <w:r>
              <w:rPr>
                <w:spacing w:val="-2"/>
                <w:sz w:val="24"/>
              </w:rPr>
              <w:t xml:space="preserve">сопровождения Педагог-психолог </w:t>
            </w:r>
            <w:r>
              <w:rPr>
                <w:sz w:val="24"/>
              </w:rPr>
              <w:t>Социальный педагог</w:t>
            </w:r>
          </w:p>
        </w:tc>
      </w:tr>
      <w:tr w:rsidR="00106E16" w14:paraId="6A8ACE44" w14:textId="77777777">
        <w:trPr>
          <w:trHeight w:val="1103"/>
        </w:trPr>
        <w:tc>
          <w:tcPr>
            <w:tcW w:w="3634" w:type="dxa"/>
          </w:tcPr>
          <w:p w14:paraId="31EBDFD3" w14:textId="77777777" w:rsidR="00106E16" w:rsidRDefault="008E12A7">
            <w:pPr>
              <w:pStyle w:val="TableParagraph"/>
              <w:ind w:left="107"/>
              <w:rPr>
                <w:b/>
                <w:sz w:val="24"/>
              </w:rPr>
            </w:pPr>
            <w:r>
              <w:rPr>
                <w:b/>
                <w:sz w:val="24"/>
              </w:rPr>
              <w:t>Деловая</w:t>
            </w:r>
            <w:r>
              <w:rPr>
                <w:b/>
                <w:spacing w:val="-10"/>
                <w:sz w:val="24"/>
              </w:rPr>
              <w:t xml:space="preserve"> </w:t>
            </w:r>
            <w:r>
              <w:rPr>
                <w:b/>
                <w:sz w:val="24"/>
              </w:rPr>
              <w:t>игра</w:t>
            </w:r>
            <w:r>
              <w:rPr>
                <w:b/>
                <w:spacing w:val="-10"/>
                <w:sz w:val="24"/>
              </w:rPr>
              <w:t xml:space="preserve"> </w:t>
            </w:r>
            <w:r>
              <w:rPr>
                <w:b/>
                <w:sz w:val="24"/>
              </w:rPr>
              <w:t>«Закон</w:t>
            </w:r>
            <w:r>
              <w:rPr>
                <w:b/>
                <w:spacing w:val="-10"/>
                <w:sz w:val="24"/>
              </w:rPr>
              <w:t xml:space="preserve"> </w:t>
            </w:r>
            <w:r>
              <w:rPr>
                <w:b/>
                <w:sz w:val="24"/>
              </w:rPr>
              <w:t>и</w:t>
            </w:r>
            <w:r>
              <w:rPr>
                <w:b/>
                <w:spacing w:val="-10"/>
                <w:sz w:val="24"/>
              </w:rPr>
              <w:t xml:space="preserve"> </w:t>
            </w:r>
            <w:r>
              <w:rPr>
                <w:b/>
                <w:sz w:val="24"/>
              </w:rPr>
              <w:t>Семья: семейное право» в рамках школьного клуба «Доверие»</w:t>
            </w:r>
          </w:p>
        </w:tc>
        <w:tc>
          <w:tcPr>
            <w:tcW w:w="1181" w:type="dxa"/>
          </w:tcPr>
          <w:p w14:paraId="40F68037" w14:textId="77777777" w:rsidR="00106E16" w:rsidRDefault="008E12A7">
            <w:pPr>
              <w:pStyle w:val="TableParagraph"/>
              <w:spacing w:line="274" w:lineRule="exact"/>
              <w:ind w:left="107"/>
              <w:rPr>
                <w:sz w:val="24"/>
              </w:rPr>
            </w:pPr>
            <w:r>
              <w:rPr>
                <w:sz w:val="24"/>
              </w:rPr>
              <w:t xml:space="preserve">7 </w:t>
            </w:r>
            <w:proofErr w:type="spellStart"/>
            <w:r>
              <w:rPr>
                <w:spacing w:val="-5"/>
                <w:sz w:val="24"/>
              </w:rPr>
              <w:t>кл</w:t>
            </w:r>
            <w:proofErr w:type="spellEnd"/>
            <w:r>
              <w:rPr>
                <w:spacing w:val="-5"/>
                <w:sz w:val="24"/>
              </w:rPr>
              <w:t>.</w:t>
            </w:r>
          </w:p>
        </w:tc>
        <w:tc>
          <w:tcPr>
            <w:tcW w:w="2127" w:type="dxa"/>
          </w:tcPr>
          <w:p w14:paraId="4BA1914D" w14:textId="77777777" w:rsidR="00106E16" w:rsidRDefault="008E12A7">
            <w:pPr>
              <w:pStyle w:val="TableParagraph"/>
              <w:spacing w:line="274" w:lineRule="exact"/>
              <w:ind w:right="225"/>
              <w:jc w:val="right"/>
              <w:rPr>
                <w:sz w:val="24"/>
              </w:rPr>
            </w:pPr>
            <w:r>
              <w:rPr>
                <w:spacing w:val="-2"/>
                <w:sz w:val="24"/>
              </w:rPr>
              <w:t>декабрь</w:t>
            </w:r>
          </w:p>
        </w:tc>
        <w:tc>
          <w:tcPr>
            <w:tcW w:w="2799" w:type="dxa"/>
          </w:tcPr>
          <w:p w14:paraId="10501037" w14:textId="77777777" w:rsidR="00106E16" w:rsidRDefault="008E12A7">
            <w:pPr>
              <w:pStyle w:val="TableParagraph"/>
              <w:spacing w:line="276" w:lineRule="exact"/>
              <w:ind w:left="107" w:right="127"/>
              <w:rPr>
                <w:sz w:val="24"/>
              </w:rPr>
            </w:pPr>
            <w:r>
              <w:rPr>
                <w:sz w:val="24"/>
              </w:rPr>
              <w:t>Социальный педагог Председатель ШМО классных</w:t>
            </w:r>
            <w:r>
              <w:rPr>
                <w:spacing w:val="-15"/>
                <w:sz w:val="24"/>
              </w:rPr>
              <w:t xml:space="preserve"> </w:t>
            </w:r>
            <w:r>
              <w:rPr>
                <w:sz w:val="24"/>
              </w:rPr>
              <w:t xml:space="preserve">руководителей </w:t>
            </w:r>
            <w:r>
              <w:rPr>
                <w:spacing w:val="-2"/>
                <w:sz w:val="24"/>
              </w:rPr>
              <w:t>Педагог-психолог</w:t>
            </w:r>
          </w:p>
        </w:tc>
      </w:tr>
      <w:tr w:rsidR="00106E16" w14:paraId="608A7CC9" w14:textId="77777777">
        <w:trPr>
          <w:trHeight w:val="2483"/>
        </w:trPr>
        <w:tc>
          <w:tcPr>
            <w:tcW w:w="3634" w:type="dxa"/>
          </w:tcPr>
          <w:p w14:paraId="6A18010F" w14:textId="77777777" w:rsidR="00106E16" w:rsidRDefault="008E12A7">
            <w:pPr>
              <w:pStyle w:val="TableParagraph"/>
              <w:ind w:left="107"/>
              <w:rPr>
                <w:b/>
                <w:sz w:val="24"/>
              </w:rPr>
            </w:pPr>
            <w:r>
              <w:rPr>
                <w:b/>
                <w:sz w:val="24"/>
              </w:rPr>
              <w:t>Оказание консультативной помощи в проблемных ситуациях в рамках работы школьного</w:t>
            </w:r>
            <w:r>
              <w:rPr>
                <w:b/>
                <w:spacing w:val="-15"/>
                <w:sz w:val="24"/>
              </w:rPr>
              <w:t xml:space="preserve"> </w:t>
            </w:r>
            <w:r>
              <w:rPr>
                <w:b/>
                <w:sz w:val="24"/>
              </w:rPr>
              <w:t>клуба</w:t>
            </w:r>
            <w:r>
              <w:rPr>
                <w:b/>
                <w:spacing w:val="-15"/>
                <w:sz w:val="24"/>
              </w:rPr>
              <w:t xml:space="preserve"> </w:t>
            </w:r>
            <w:r>
              <w:rPr>
                <w:b/>
                <w:sz w:val="24"/>
              </w:rPr>
              <w:t>«Доверие»:</w:t>
            </w:r>
          </w:p>
          <w:p w14:paraId="35ED8E0B" w14:textId="77777777" w:rsidR="00106E16" w:rsidRDefault="008E12A7">
            <w:pPr>
              <w:pStyle w:val="TableParagraph"/>
              <w:ind w:left="107" w:right="561"/>
              <w:rPr>
                <w:sz w:val="24"/>
              </w:rPr>
            </w:pPr>
            <w:r>
              <w:rPr>
                <w:sz w:val="24"/>
              </w:rPr>
              <w:t>«Мой дом – моя семья» Психологическая</w:t>
            </w:r>
            <w:r>
              <w:rPr>
                <w:spacing w:val="-15"/>
                <w:sz w:val="24"/>
              </w:rPr>
              <w:t xml:space="preserve"> </w:t>
            </w:r>
            <w:r>
              <w:rPr>
                <w:sz w:val="24"/>
              </w:rPr>
              <w:t xml:space="preserve">поддержка ребенка родителями. </w:t>
            </w:r>
            <w:r>
              <w:rPr>
                <w:spacing w:val="-2"/>
                <w:sz w:val="24"/>
              </w:rPr>
              <w:t>"Презентация</w:t>
            </w:r>
          </w:p>
          <w:p w14:paraId="756EFD8E" w14:textId="77777777" w:rsidR="00106E16" w:rsidRDefault="008E12A7">
            <w:pPr>
              <w:pStyle w:val="TableParagraph"/>
              <w:spacing w:line="257" w:lineRule="exact"/>
              <w:ind w:left="107"/>
              <w:rPr>
                <w:sz w:val="24"/>
              </w:rPr>
            </w:pPr>
            <w:r>
              <w:rPr>
                <w:sz w:val="24"/>
              </w:rPr>
              <w:t>Консультация,</w:t>
            </w:r>
            <w:r>
              <w:rPr>
                <w:spacing w:val="-8"/>
                <w:sz w:val="24"/>
              </w:rPr>
              <w:t xml:space="preserve"> </w:t>
            </w:r>
            <w:r>
              <w:rPr>
                <w:spacing w:val="-2"/>
                <w:sz w:val="24"/>
              </w:rPr>
              <w:t>рекомендации</w:t>
            </w:r>
          </w:p>
        </w:tc>
        <w:tc>
          <w:tcPr>
            <w:tcW w:w="1181" w:type="dxa"/>
          </w:tcPr>
          <w:p w14:paraId="3E022E51" w14:textId="77777777" w:rsidR="00106E16" w:rsidRDefault="008E12A7">
            <w:pPr>
              <w:pStyle w:val="TableParagraph"/>
              <w:spacing w:line="274" w:lineRule="exact"/>
              <w:ind w:left="107"/>
              <w:rPr>
                <w:sz w:val="24"/>
              </w:rPr>
            </w:pPr>
            <w:r>
              <w:rPr>
                <w:sz w:val="24"/>
              </w:rPr>
              <w:t xml:space="preserve">9 </w:t>
            </w:r>
            <w:proofErr w:type="spellStart"/>
            <w:r>
              <w:rPr>
                <w:spacing w:val="-5"/>
                <w:sz w:val="24"/>
              </w:rPr>
              <w:t>кл</w:t>
            </w:r>
            <w:proofErr w:type="spellEnd"/>
            <w:r>
              <w:rPr>
                <w:spacing w:val="-5"/>
                <w:sz w:val="24"/>
              </w:rPr>
              <w:t>.</w:t>
            </w:r>
          </w:p>
        </w:tc>
        <w:tc>
          <w:tcPr>
            <w:tcW w:w="2127" w:type="dxa"/>
          </w:tcPr>
          <w:p w14:paraId="74B7AB78" w14:textId="77777777" w:rsidR="00106E16" w:rsidRDefault="008E12A7">
            <w:pPr>
              <w:pStyle w:val="TableParagraph"/>
              <w:spacing w:line="274" w:lineRule="exact"/>
              <w:ind w:right="282"/>
              <w:jc w:val="right"/>
              <w:rPr>
                <w:sz w:val="24"/>
              </w:rPr>
            </w:pPr>
            <w:r>
              <w:rPr>
                <w:spacing w:val="-2"/>
                <w:sz w:val="24"/>
              </w:rPr>
              <w:t>январь</w:t>
            </w:r>
          </w:p>
        </w:tc>
        <w:tc>
          <w:tcPr>
            <w:tcW w:w="2799" w:type="dxa"/>
          </w:tcPr>
          <w:p w14:paraId="453A16D3" w14:textId="77777777" w:rsidR="00106E16" w:rsidRDefault="008E12A7">
            <w:pPr>
              <w:pStyle w:val="TableParagraph"/>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106E16" w14:paraId="0E018549" w14:textId="77777777">
        <w:trPr>
          <w:trHeight w:val="1228"/>
        </w:trPr>
        <w:tc>
          <w:tcPr>
            <w:tcW w:w="3634" w:type="dxa"/>
          </w:tcPr>
          <w:p w14:paraId="3BE20695" w14:textId="77777777" w:rsidR="00106E16" w:rsidRDefault="008E12A7">
            <w:pPr>
              <w:pStyle w:val="TableParagraph"/>
              <w:spacing w:line="275" w:lineRule="exact"/>
              <w:ind w:left="107"/>
              <w:rPr>
                <w:b/>
                <w:sz w:val="24"/>
              </w:rPr>
            </w:pPr>
            <w:r>
              <w:rPr>
                <w:b/>
                <w:sz w:val="24"/>
              </w:rPr>
              <w:t>Родительское</w:t>
            </w:r>
            <w:r>
              <w:rPr>
                <w:b/>
                <w:spacing w:val="-6"/>
                <w:sz w:val="24"/>
              </w:rPr>
              <w:t xml:space="preserve"> </w:t>
            </w:r>
            <w:r>
              <w:rPr>
                <w:b/>
                <w:spacing w:val="-2"/>
                <w:sz w:val="24"/>
              </w:rPr>
              <w:t>собрание</w:t>
            </w:r>
          </w:p>
          <w:p w14:paraId="69235A9E" w14:textId="77777777" w:rsidR="00106E16" w:rsidRDefault="008E12A7">
            <w:pPr>
              <w:pStyle w:val="TableParagraph"/>
              <w:ind w:left="107"/>
              <w:rPr>
                <w:sz w:val="24"/>
              </w:rPr>
            </w:pPr>
            <w:r>
              <w:rPr>
                <w:sz w:val="24"/>
              </w:rPr>
              <w:t>«Здоровье</w:t>
            </w:r>
            <w:r>
              <w:rPr>
                <w:spacing w:val="-10"/>
                <w:sz w:val="24"/>
              </w:rPr>
              <w:t xml:space="preserve"> </w:t>
            </w:r>
            <w:r>
              <w:rPr>
                <w:sz w:val="24"/>
              </w:rPr>
              <w:t>детей</w:t>
            </w:r>
            <w:r>
              <w:rPr>
                <w:spacing w:val="-10"/>
                <w:sz w:val="24"/>
              </w:rPr>
              <w:t xml:space="preserve"> </w:t>
            </w:r>
            <w:r>
              <w:rPr>
                <w:sz w:val="24"/>
              </w:rPr>
              <w:t>–</w:t>
            </w:r>
            <w:r>
              <w:rPr>
                <w:spacing w:val="-10"/>
                <w:sz w:val="24"/>
              </w:rPr>
              <w:t xml:space="preserve"> </w:t>
            </w:r>
            <w:r>
              <w:rPr>
                <w:sz w:val="24"/>
              </w:rPr>
              <w:t>общая</w:t>
            </w:r>
            <w:r>
              <w:rPr>
                <w:spacing w:val="-10"/>
                <w:sz w:val="24"/>
              </w:rPr>
              <w:t xml:space="preserve"> </w:t>
            </w:r>
            <w:r>
              <w:rPr>
                <w:sz w:val="24"/>
              </w:rPr>
              <w:t xml:space="preserve">задача </w:t>
            </w:r>
            <w:r>
              <w:rPr>
                <w:spacing w:val="-2"/>
                <w:sz w:val="24"/>
              </w:rPr>
              <w:t>Взрослых»</w:t>
            </w:r>
          </w:p>
        </w:tc>
        <w:tc>
          <w:tcPr>
            <w:tcW w:w="1181" w:type="dxa"/>
          </w:tcPr>
          <w:p w14:paraId="0C584D19" w14:textId="77777777" w:rsidR="00106E16" w:rsidRDefault="008E12A7">
            <w:pPr>
              <w:pStyle w:val="TableParagraph"/>
              <w:spacing w:line="275" w:lineRule="exact"/>
              <w:ind w:left="107"/>
              <w:rPr>
                <w:sz w:val="24"/>
              </w:rPr>
            </w:pPr>
            <w:r>
              <w:rPr>
                <w:sz w:val="24"/>
              </w:rPr>
              <w:t>5-6</w:t>
            </w:r>
            <w:r>
              <w:rPr>
                <w:spacing w:val="-1"/>
                <w:sz w:val="24"/>
              </w:rPr>
              <w:t xml:space="preserve"> </w:t>
            </w:r>
            <w:proofErr w:type="spellStart"/>
            <w:r>
              <w:rPr>
                <w:spacing w:val="-5"/>
                <w:sz w:val="24"/>
              </w:rPr>
              <w:t>кл</w:t>
            </w:r>
            <w:proofErr w:type="spellEnd"/>
          </w:p>
        </w:tc>
        <w:tc>
          <w:tcPr>
            <w:tcW w:w="2127" w:type="dxa"/>
          </w:tcPr>
          <w:p w14:paraId="32926890" w14:textId="77777777" w:rsidR="00106E16" w:rsidRDefault="008E12A7">
            <w:pPr>
              <w:pStyle w:val="TableParagraph"/>
              <w:spacing w:line="275" w:lineRule="exact"/>
              <w:ind w:left="648"/>
              <w:rPr>
                <w:sz w:val="24"/>
              </w:rPr>
            </w:pPr>
            <w:r>
              <w:rPr>
                <w:spacing w:val="-2"/>
                <w:sz w:val="24"/>
              </w:rPr>
              <w:t>февраль</w:t>
            </w:r>
          </w:p>
        </w:tc>
        <w:tc>
          <w:tcPr>
            <w:tcW w:w="2799" w:type="dxa"/>
          </w:tcPr>
          <w:p w14:paraId="35C223CC" w14:textId="77777777" w:rsidR="00106E16" w:rsidRDefault="008E12A7">
            <w:pPr>
              <w:pStyle w:val="TableParagraph"/>
              <w:ind w:left="107" w:right="442"/>
              <w:rPr>
                <w:sz w:val="24"/>
              </w:rPr>
            </w:pPr>
            <w:r>
              <w:rPr>
                <w:sz w:val="24"/>
              </w:rPr>
              <w:t>Специалисты</w:t>
            </w:r>
            <w:r>
              <w:rPr>
                <w:spacing w:val="-15"/>
                <w:sz w:val="24"/>
              </w:rPr>
              <w:t xml:space="preserve"> </w:t>
            </w:r>
            <w:r>
              <w:rPr>
                <w:sz w:val="24"/>
              </w:rPr>
              <w:t xml:space="preserve">службы </w:t>
            </w:r>
            <w:r>
              <w:rPr>
                <w:spacing w:val="-2"/>
                <w:sz w:val="24"/>
              </w:rPr>
              <w:t>сопровождения</w:t>
            </w:r>
          </w:p>
          <w:p w14:paraId="73E40786" w14:textId="77777777" w:rsidR="00106E16" w:rsidRDefault="008E12A7">
            <w:pPr>
              <w:pStyle w:val="TableParagraph"/>
              <w:spacing w:before="200"/>
              <w:ind w:left="107"/>
              <w:rPr>
                <w:sz w:val="24"/>
              </w:rPr>
            </w:pPr>
            <w:r>
              <w:rPr>
                <w:sz w:val="24"/>
              </w:rPr>
              <w:t>Классные</w:t>
            </w:r>
            <w:r>
              <w:rPr>
                <w:spacing w:val="-5"/>
                <w:sz w:val="24"/>
              </w:rPr>
              <w:t xml:space="preserve"> </w:t>
            </w:r>
            <w:r>
              <w:rPr>
                <w:spacing w:val="-2"/>
                <w:sz w:val="24"/>
              </w:rPr>
              <w:t>руководители</w:t>
            </w:r>
          </w:p>
        </w:tc>
      </w:tr>
      <w:tr w:rsidR="00106E16" w14:paraId="19EDEBFC" w14:textId="77777777">
        <w:trPr>
          <w:trHeight w:val="1703"/>
        </w:trPr>
        <w:tc>
          <w:tcPr>
            <w:tcW w:w="3634" w:type="dxa"/>
          </w:tcPr>
          <w:p w14:paraId="6B6300AF" w14:textId="77777777" w:rsidR="00106E16" w:rsidRDefault="008E12A7">
            <w:pPr>
              <w:pStyle w:val="TableParagraph"/>
              <w:ind w:left="107"/>
              <w:rPr>
                <w:sz w:val="24"/>
              </w:rPr>
            </w:pPr>
            <w:r>
              <w:rPr>
                <w:b/>
                <w:sz w:val="24"/>
              </w:rPr>
              <w:t>Родительское</w:t>
            </w:r>
            <w:r>
              <w:rPr>
                <w:b/>
                <w:spacing w:val="-15"/>
                <w:sz w:val="24"/>
              </w:rPr>
              <w:t xml:space="preserve"> </w:t>
            </w:r>
            <w:r>
              <w:rPr>
                <w:b/>
                <w:sz w:val="24"/>
              </w:rPr>
              <w:t>собрание</w:t>
            </w:r>
            <w:r>
              <w:rPr>
                <w:b/>
                <w:spacing w:val="-15"/>
                <w:sz w:val="24"/>
              </w:rPr>
              <w:t xml:space="preserve"> </w:t>
            </w:r>
            <w:r>
              <w:rPr>
                <w:b/>
                <w:sz w:val="24"/>
              </w:rPr>
              <w:t>«</w:t>
            </w:r>
            <w:r>
              <w:rPr>
                <w:sz w:val="24"/>
              </w:rPr>
              <w:t>Роль семьи в профессиональном самоопределении учащихся»</w:t>
            </w:r>
          </w:p>
        </w:tc>
        <w:tc>
          <w:tcPr>
            <w:tcW w:w="1181" w:type="dxa"/>
          </w:tcPr>
          <w:p w14:paraId="501E1822" w14:textId="77777777" w:rsidR="00106E16" w:rsidRDefault="008E12A7">
            <w:pPr>
              <w:pStyle w:val="TableParagraph"/>
              <w:spacing w:line="275" w:lineRule="exact"/>
              <w:ind w:left="107"/>
              <w:rPr>
                <w:sz w:val="24"/>
              </w:rPr>
            </w:pPr>
            <w:r>
              <w:rPr>
                <w:sz w:val="24"/>
              </w:rPr>
              <w:t>8-9</w:t>
            </w:r>
            <w:r>
              <w:rPr>
                <w:spacing w:val="-1"/>
                <w:sz w:val="24"/>
              </w:rPr>
              <w:t xml:space="preserve"> </w:t>
            </w:r>
            <w:proofErr w:type="spellStart"/>
            <w:r>
              <w:rPr>
                <w:spacing w:val="-5"/>
                <w:sz w:val="24"/>
              </w:rPr>
              <w:t>кл</w:t>
            </w:r>
            <w:proofErr w:type="spellEnd"/>
            <w:r>
              <w:rPr>
                <w:spacing w:val="-5"/>
                <w:sz w:val="24"/>
              </w:rPr>
              <w:t>.</w:t>
            </w:r>
          </w:p>
        </w:tc>
        <w:tc>
          <w:tcPr>
            <w:tcW w:w="2127" w:type="dxa"/>
          </w:tcPr>
          <w:p w14:paraId="2D90B32F" w14:textId="77777777" w:rsidR="00106E16" w:rsidRDefault="008E12A7">
            <w:pPr>
              <w:pStyle w:val="TableParagraph"/>
              <w:spacing w:line="275" w:lineRule="exact"/>
              <w:ind w:left="648"/>
              <w:rPr>
                <w:sz w:val="24"/>
              </w:rPr>
            </w:pPr>
            <w:r>
              <w:rPr>
                <w:spacing w:val="-2"/>
                <w:sz w:val="24"/>
              </w:rPr>
              <w:t>февраль</w:t>
            </w:r>
          </w:p>
        </w:tc>
        <w:tc>
          <w:tcPr>
            <w:tcW w:w="2799" w:type="dxa"/>
          </w:tcPr>
          <w:p w14:paraId="2336DBF5" w14:textId="77777777" w:rsidR="00106E16" w:rsidRDefault="008E12A7">
            <w:pPr>
              <w:pStyle w:val="TableParagraph"/>
              <w:spacing w:line="275" w:lineRule="exact"/>
              <w:ind w:left="107"/>
              <w:rPr>
                <w:sz w:val="24"/>
              </w:rPr>
            </w:pPr>
            <w:r>
              <w:rPr>
                <w:sz w:val="24"/>
              </w:rPr>
              <w:t>Специалисты</w:t>
            </w:r>
            <w:r>
              <w:rPr>
                <w:spacing w:val="-6"/>
                <w:sz w:val="24"/>
              </w:rPr>
              <w:t xml:space="preserve"> </w:t>
            </w:r>
            <w:r>
              <w:rPr>
                <w:spacing w:val="-2"/>
                <w:sz w:val="24"/>
              </w:rPr>
              <w:t>ЦППМСП</w:t>
            </w:r>
          </w:p>
          <w:p w14:paraId="0AA0FD3B" w14:textId="77777777" w:rsidR="00106E16" w:rsidRDefault="008E12A7">
            <w:pPr>
              <w:pStyle w:val="TableParagraph"/>
              <w:spacing w:before="199"/>
              <w:ind w:left="107" w:right="442"/>
              <w:rPr>
                <w:sz w:val="24"/>
              </w:rPr>
            </w:pPr>
            <w:r>
              <w:rPr>
                <w:sz w:val="24"/>
              </w:rPr>
              <w:t>Специалисты</w:t>
            </w:r>
            <w:r>
              <w:rPr>
                <w:spacing w:val="-15"/>
                <w:sz w:val="24"/>
              </w:rPr>
              <w:t xml:space="preserve"> </w:t>
            </w:r>
            <w:r>
              <w:rPr>
                <w:sz w:val="24"/>
              </w:rPr>
              <w:t xml:space="preserve">службы </w:t>
            </w:r>
            <w:r>
              <w:rPr>
                <w:spacing w:val="-2"/>
                <w:sz w:val="24"/>
              </w:rPr>
              <w:t>сопровождения</w:t>
            </w:r>
          </w:p>
          <w:p w14:paraId="5D1F6EE3" w14:textId="77777777" w:rsidR="00106E16" w:rsidRDefault="008E12A7">
            <w:pPr>
              <w:pStyle w:val="TableParagraph"/>
              <w:spacing w:before="202"/>
              <w:ind w:left="107"/>
              <w:rPr>
                <w:sz w:val="24"/>
              </w:rPr>
            </w:pPr>
            <w:r>
              <w:rPr>
                <w:sz w:val="24"/>
              </w:rPr>
              <w:t>Классные</w:t>
            </w:r>
            <w:r>
              <w:rPr>
                <w:spacing w:val="-5"/>
                <w:sz w:val="24"/>
              </w:rPr>
              <w:t xml:space="preserve"> </w:t>
            </w:r>
            <w:r>
              <w:rPr>
                <w:spacing w:val="-2"/>
                <w:sz w:val="24"/>
              </w:rPr>
              <w:t>руководители</w:t>
            </w:r>
          </w:p>
        </w:tc>
      </w:tr>
      <w:tr w:rsidR="00106E16" w14:paraId="52AF54AC" w14:textId="77777777">
        <w:trPr>
          <w:trHeight w:val="1931"/>
        </w:trPr>
        <w:tc>
          <w:tcPr>
            <w:tcW w:w="3634" w:type="dxa"/>
          </w:tcPr>
          <w:p w14:paraId="5782DD24" w14:textId="77777777" w:rsidR="00106E16" w:rsidRDefault="008E12A7">
            <w:pPr>
              <w:pStyle w:val="TableParagraph"/>
              <w:ind w:left="107"/>
              <w:rPr>
                <w:b/>
                <w:sz w:val="24"/>
              </w:rPr>
            </w:pPr>
            <w:r>
              <w:rPr>
                <w:b/>
                <w:sz w:val="24"/>
              </w:rPr>
              <w:t>Оказание консультативной помощи в проблемных ситуациях в рамках работы школьного</w:t>
            </w:r>
            <w:r>
              <w:rPr>
                <w:b/>
                <w:spacing w:val="-15"/>
                <w:sz w:val="24"/>
              </w:rPr>
              <w:t xml:space="preserve"> </w:t>
            </w:r>
            <w:r>
              <w:rPr>
                <w:b/>
                <w:sz w:val="24"/>
              </w:rPr>
              <w:t>клуба</w:t>
            </w:r>
            <w:r>
              <w:rPr>
                <w:b/>
                <w:spacing w:val="-15"/>
                <w:sz w:val="24"/>
              </w:rPr>
              <w:t xml:space="preserve"> </w:t>
            </w:r>
            <w:r>
              <w:rPr>
                <w:b/>
                <w:sz w:val="24"/>
              </w:rPr>
              <w:t>«Доверие»:</w:t>
            </w:r>
          </w:p>
          <w:p w14:paraId="526A8991" w14:textId="77777777" w:rsidR="00106E16" w:rsidRDefault="008E12A7">
            <w:pPr>
              <w:pStyle w:val="TableParagraph"/>
              <w:spacing w:before="255" w:line="270" w:lineRule="atLeast"/>
              <w:ind w:left="107"/>
              <w:rPr>
                <w:sz w:val="24"/>
              </w:rPr>
            </w:pPr>
            <w:r>
              <w:rPr>
                <w:sz w:val="24"/>
              </w:rPr>
              <w:t>Как</w:t>
            </w:r>
            <w:r>
              <w:rPr>
                <w:spacing w:val="-14"/>
                <w:sz w:val="24"/>
              </w:rPr>
              <w:t xml:space="preserve"> </w:t>
            </w:r>
            <w:r>
              <w:rPr>
                <w:sz w:val="24"/>
              </w:rPr>
              <w:t>наши</w:t>
            </w:r>
            <w:r>
              <w:rPr>
                <w:spacing w:val="-14"/>
                <w:sz w:val="24"/>
              </w:rPr>
              <w:t xml:space="preserve"> </w:t>
            </w:r>
            <w:r>
              <w:rPr>
                <w:sz w:val="24"/>
              </w:rPr>
              <w:t>страхи</w:t>
            </w:r>
            <w:r>
              <w:rPr>
                <w:spacing w:val="-14"/>
                <w:sz w:val="24"/>
              </w:rPr>
              <w:t xml:space="preserve"> </w:t>
            </w:r>
            <w:r>
              <w:rPr>
                <w:sz w:val="24"/>
              </w:rPr>
              <w:t>становятся страхами наших детей?»</w:t>
            </w:r>
          </w:p>
        </w:tc>
        <w:tc>
          <w:tcPr>
            <w:tcW w:w="1181" w:type="dxa"/>
          </w:tcPr>
          <w:p w14:paraId="5C2C5132"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B33DCFB" w14:textId="77777777" w:rsidR="00106E16" w:rsidRDefault="008E12A7">
            <w:pPr>
              <w:pStyle w:val="TableParagraph"/>
              <w:spacing w:line="275" w:lineRule="exact"/>
              <w:ind w:left="648"/>
              <w:rPr>
                <w:sz w:val="24"/>
              </w:rPr>
            </w:pPr>
            <w:r>
              <w:rPr>
                <w:spacing w:val="-2"/>
                <w:sz w:val="24"/>
              </w:rPr>
              <w:t>февраль</w:t>
            </w:r>
          </w:p>
        </w:tc>
        <w:tc>
          <w:tcPr>
            <w:tcW w:w="2799" w:type="dxa"/>
          </w:tcPr>
          <w:p w14:paraId="7FB15FA6" w14:textId="77777777" w:rsidR="00106E16" w:rsidRDefault="008E12A7">
            <w:pPr>
              <w:pStyle w:val="TableParagraph"/>
              <w:spacing w:line="415" w:lineRule="auto"/>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106E16" w14:paraId="1E8D2A1B" w14:textId="77777777">
        <w:trPr>
          <w:trHeight w:val="828"/>
        </w:trPr>
        <w:tc>
          <w:tcPr>
            <w:tcW w:w="3634" w:type="dxa"/>
          </w:tcPr>
          <w:p w14:paraId="2B501D95" w14:textId="77777777" w:rsidR="00106E16" w:rsidRDefault="008E12A7">
            <w:pPr>
              <w:pStyle w:val="TableParagraph"/>
              <w:spacing w:line="276" w:lineRule="exact"/>
              <w:ind w:left="107"/>
              <w:rPr>
                <w:sz w:val="24"/>
              </w:rPr>
            </w:pPr>
            <w:r>
              <w:rPr>
                <w:b/>
                <w:sz w:val="24"/>
              </w:rPr>
              <w:t>Конкурс</w:t>
            </w:r>
            <w:r>
              <w:rPr>
                <w:b/>
                <w:spacing w:val="-8"/>
                <w:sz w:val="24"/>
              </w:rPr>
              <w:t xml:space="preserve"> </w:t>
            </w:r>
            <w:r>
              <w:rPr>
                <w:b/>
                <w:sz w:val="24"/>
              </w:rPr>
              <w:t>фотоколлажей</w:t>
            </w:r>
            <w:r>
              <w:rPr>
                <w:b/>
                <w:spacing w:val="-5"/>
                <w:sz w:val="24"/>
              </w:rPr>
              <w:t xml:space="preserve"> </w:t>
            </w:r>
            <w:r>
              <w:rPr>
                <w:spacing w:val="-2"/>
                <w:sz w:val="24"/>
              </w:rPr>
              <w:t>«Семья</w:t>
            </w:r>
          </w:p>
          <w:p w14:paraId="3B8BA177" w14:textId="77777777" w:rsidR="00106E16" w:rsidRDefault="008E12A7">
            <w:pPr>
              <w:pStyle w:val="TableParagraph"/>
              <w:ind w:left="107"/>
              <w:rPr>
                <w:sz w:val="24"/>
              </w:rPr>
            </w:pPr>
            <w:r>
              <w:rPr>
                <w:sz w:val="24"/>
              </w:rPr>
              <w:t>—</w:t>
            </w:r>
            <w:r>
              <w:rPr>
                <w:spacing w:val="-1"/>
                <w:sz w:val="24"/>
              </w:rPr>
              <w:t xml:space="preserve"> </w:t>
            </w:r>
            <w:r>
              <w:rPr>
                <w:sz w:val="24"/>
              </w:rPr>
              <w:t>это</w:t>
            </w:r>
            <w:r>
              <w:rPr>
                <w:spacing w:val="-1"/>
                <w:sz w:val="24"/>
              </w:rPr>
              <w:t xml:space="preserve"> </w:t>
            </w:r>
            <w:r>
              <w:rPr>
                <w:sz w:val="24"/>
              </w:rPr>
              <w:t>то, что</w:t>
            </w:r>
            <w:r>
              <w:rPr>
                <w:spacing w:val="-1"/>
                <w:sz w:val="24"/>
              </w:rPr>
              <w:t xml:space="preserve"> </w:t>
            </w:r>
            <w:r>
              <w:rPr>
                <w:sz w:val="24"/>
              </w:rPr>
              <w:t>с</w:t>
            </w:r>
            <w:r>
              <w:rPr>
                <w:spacing w:val="-1"/>
                <w:sz w:val="24"/>
              </w:rPr>
              <w:t xml:space="preserve"> </w:t>
            </w:r>
            <w:r>
              <w:rPr>
                <w:sz w:val="24"/>
              </w:rPr>
              <w:t>тобою</w:t>
            </w:r>
            <w:r>
              <w:rPr>
                <w:spacing w:val="1"/>
                <w:sz w:val="24"/>
              </w:rPr>
              <w:t xml:space="preserve"> </w:t>
            </w:r>
            <w:r>
              <w:rPr>
                <w:spacing w:val="-2"/>
                <w:sz w:val="24"/>
              </w:rPr>
              <w:t>навсегда»</w:t>
            </w:r>
          </w:p>
        </w:tc>
        <w:tc>
          <w:tcPr>
            <w:tcW w:w="1181" w:type="dxa"/>
          </w:tcPr>
          <w:p w14:paraId="76BE1EE1" w14:textId="77777777" w:rsidR="00106E16" w:rsidRDefault="008E12A7">
            <w:pPr>
              <w:pStyle w:val="TableParagraph"/>
              <w:spacing w:line="276"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76B396F8" w14:textId="77777777" w:rsidR="00106E16" w:rsidRDefault="008E12A7">
            <w:pPr>
              <w:pStyle w:val="TableParagraph"/>
              <w:spacing w:line="276" w:lineRule="exact"/>
              <w:ind w:left="6"/>
              <w:jc w:val="center"/>
              <w:rPr>
                <w:sz w:val="24"/>
              </w:rPr>
            </w:pPr>
            <w:r>
              <w:rPr>
                <w:spacing w:val="-4"/>
                <w:sz w:val="24"/>
              </w:rPr>
              <w:t>Март</w:t>
            </w:r>
          </w:p>
          <w:p w14:paraId="62B3A466" w14:textId="77777777" w:rsidR="00106E16" w:rsidRDefault="008E12A7">
            <w:pPr>
              <w:pStyle w:val="TableParagraph"/>
              <w:spacing w:before="139"/>
              <w:ind w:left="6"/>
              <w:jc w:val="center"/>
              <w:rPr>
                <w:sz w:val="24"/>
              </w:rPr>
            </w:pPr>
            <w:r>
              <w:rPr>
                <w:sz w:val="24"/>
              </w:rPr>
              <w:t>1-я</w:t>
            </w:r>
            <w:r>
              <w:rPr>
                <w:spacing w:val="-3"/>
                <w:sz w:val="24"/>
              </w:rPr>
              <w:t xml:space="preserve"> </w:t>
            </w:r>
            <w:r>
              <w:rPr>
                <w:spacing w:val="-2"/>
                <w:sz w:val="24"/>
              </w:rPr>
              <w:t>неделя</w:t>
            </w:r>
          </w:p>
        </w:tc>
        <w:tc>
          <w:tcPr>
            <w:tcW w:w="2799" w:type="dxa"/>
          </w:tcPr>
          <w:p w14:paraId="20B6C415" w14:textId="77777777" w:rsidR="00106E16" w:rsidRDefault="008E12A7">
            <w:pPr>
              <w:pStyle w:val="TableParagraph"/>
              <w:ind w:left="107"/>
              <w:rPr>
                <w:sz w:val="24"/>
              </w:rPr>
            </w:pPr>
            <w:r>
              <w:rPr>
                <w:spacing w:val="-2"/>
                <w:sz w:val="24"/>
              </w:rPr>
              <w:t xml:space="preserve">Педагоги-организаторы </w:t>
            </w:r>
            <w:r>
              <w:rPr>
                <w:sz w:val="24"/>
              </w:rPr>
              <w:t>Классные</w:t>
            </w:r>
            <w:r>
              <w:rPr>
                <w:spacing w:val="-5"/>
                <w:sz w:val="24"/>
              </w:rPr>
              <w:t xml:space="preserve"> </w:t>
            </w:r>
            <w:r>
              <w:rPr>
                <w:spacing w:val="-2"/>
                <w:sz w:val="24"/>
              </w:rPr>
              <w:t>руководители</w:t>
            </w:r>
          </w:p>
        </w:tc>
      </w:tr>
      <w:tr w:rsidR="00106E16" w14:paraId="3F0C4F24" w14:textId="77777777">
        <w:trPr>
          <w:trHeight w:val="1228"/>
        </w:trPr>
        <w:tc>
          <w:tcPr>
            <w:tcW w:w="3634" w:type="dxa"/>
          </w:tcPr>
          <w:p w14:paraId="2895046F" w14:textId="77777777" w:rsidR="00106E16" w:rsidRDefault="008E12A7">
            <w:pPr>
              <w:pStyle w:val="TableParagraph"/>
              <w:spacing w:line="275" w:lineRule="exact"/>
              <w:ind w:left="107"/>
              <w:rPr>
                <w:b/>
                <w:sz w:val="24"/>
              </w:rPr>
            </w:pPr>
            <w:r>
              <w:rPr>
                <w:b/>
                <w:sz w:val="24"/>
              </w:rPr>
              <w:t>Родительское</w:t>
            </w:r>
            <w:r>
              <w:rPr>
                <w:b/>
                <w:spacing w:val="-6"/>
                <w:sz w:val="24"/>
              </w:rPr>
              <w:t xml:space="preserve"> </w:t>
            </w:r>
            <w:r>
              <w:rPr>
                <w:b/>
                <w:spacing w:val="-2"/>
                <w:sz w:val="24"/>
              </w:rPr>
              <w:t>собрание</w:t>
            </w:r>
          </w:p>
          <w:p w14:paraId="77D7D9C2" w14:textId="77777777" w:rsidR="00106E16" w:rsidRDefault="008E12A7">
            <w:pPr>
              <w:pStyle w:val="TableParagraph"/>
              <w:ind w:left="107" w:right="785"/>
              <w:rPr>
                <w:sz w:val="24"/>
              </w:rPr>
            </w:pPr>
            <w:r>
              <w:rPr>
                <w:b/>
                <w:sz w:val="24"/>
              </w:rPr>
              <w:t>«</w:t>
            </w:r>
            <w:r>
              <w:rPr>
                <w:sz w:val="24"/>
              </w:rPr>
              <w:t>Навыки</w:t>
            </w:r>
            <w:r>
              <w:rPr>
                <w:spacing w:val="-15"/>
                <w:sz w:val="24"/>
              </w:rPr>
              <w:t xml:space="preserve"> </w:t>
            </w:r>
            <w:r>
              <w:rPr>
                <w:sz w:val="24"/>
              </w:rPr>
              <w:t>конструктивного общения в семье»</w:t>
            </w:r>
          </w:p>
        </w:tc>
        <w:tc>
          <w:tcPr>
            <w:tcW w:w="1181" w:type="dxa"/>
          </w:tcPr>
          <w:p w14:paraId="2EC9D399" w14:textId="77777777" w:rsidR="00106E16" w:rsidRDefault="008E12A7">
            <w:pPr>
              <w:pStyle w:val="TableParagraph"/>
              <w:spacing w:line="275" w:lineRule="exact"/>
              <w:ind w:left="107"/>
              <w:rPr>
                <w:sz w:val="24"/>
              </w:rPr>
            </w:pPr>
            <w:r>
              <w:rPr>
                <w:sz w:val="24"/>
              </w:rPr>
              <w:t>6-8</w:t>
            </w:r>
            <w:r>
              <w:rPr>
                <w:spacing w:val="-1"/>
                <w:sz w:val="24"/>
              </w:rPr>
              <w:t xml:space="preserve"> </w:t>
            </w:r>
            <w:proofErr w:type="spellStart"/>
            <w:r>
              <w:rPr>
                <w:spacing w:val="-5"/>
                <w:sz w:val="24"/>
              </w:rPr>
              <w:t>кл</w:t>
            </w:r>
            <w:proofErr w:type="spellEnd"/>
            <w:r>
              <w:rPr>
                <w:spacing w:val="-5"/>
                <w:sz w:val="24"/>
              </w:rPr>
              <w:t>.</w:t>
            </w:r>
          </w:p>
        </w:tc>
        <w:tc>
          <w:tcPr>
            <w:tcW w:w="2127" w:type="dxa"/>
          </w:tcPr>
          <w:p w14:paraId="0FC7729F" w14:textId="77777777" w:rsidR="00106E16" w:rsidRDefault="008E12A7">
            <w:pPr>
              <w:pStyle w:val="TableParagraph"/>
              <w:spacing w:line="275" w:lineRule="exact"/>
              <w:ind w:left="6"/>
              <w:jc w:val="center"/>
              <w:rPr>
                <w:sz w:val="24"/>
              </w:rPr>
            </w:pPr>
            <w:r>
              <w:rPr>
                <w:spacing w:val="-4"/>
                <w:sz w:val="24"/>
              </w:rPr>
              <w:t>март</w:t>
            </w:r>
          </w:p>
        </w:tc>
        <w:tc>
          <w:tcPr>
            <w:tcW w:w="2799" w:type="dxa"/>
          </w:tcPr>
          <w:p w14:paraId="7184EFA9" w14:textId="77777777" w:rsidR="00106E16" w:rsidRDefault="008E12A7">
            <w:pPr>
              <w:pStyle w:val="TableParagraph"/>
              <w:spacing w:line="275" w:lineRule="exact"/>
              <w:ind w:left="107"/>
              <w:rPr>
                <w:sz w:val="24"/>
              </w:rPr>
            </w:pPr>
            <w:r>
              <w:rPr>
                <w:sz w:val="24"/>
              </w:rPr>
              <w:t>Специалисты</w:t>
            </w:r>
            <w:r>
              <w:rPr>
                <w:spacing w:val="-6"/>
                <w:sz w:val="24"/>
              </w:rPr>
              <w:t xml:space="preserve"> </w:t>
            </w:r>
            <w:r>
              <w:rPr>
                <w:spacing w:val="-2"/>
                <w:sz w:val="24"/>
              </w:rPr>
              <w:t>ЦППМСП</w:t>
            </w:r>
          </w:p>
          <w:p w14:paraId="13EB258D" w14:textId="77777777" w:rsidR="00106E16" w:rsidRDefault="008E12A7">
            <w:pPr>
              <w:pStyle w:val="TableParagraph"/>
              <w:spacing w:before="201"/>
              <w:ind w:left="107" w:right="442"/>
              <w:rPr>
                <w:sz w:val="24"/>
              </w:rPr>
            </w:pPr>
            <w:r>
              <w:rPr>
                <w:sz w:val="24"/>
              </w:rPr>
              <w:t>Специалисты</w:t>
            </w:r>
            <w:r>
              <w:rPr>
                <w:spacing w:val="-15"/>
                <w:sz w:val="24"/>
              </w:rPr>
              <w:t xml:space="preserve"> </w:t>
            </w:r>
            <w:r>
              <w:rPr>
                <w:sz w:val="24"/>
              </w:rPr>
              <w:t xml:space="preserve">службы </w:t>
            </w:r>
            <w:r>
              <w:rPr>
                <w:spacing w:val="-2"/>
                <w:sz w:val="24"/>
              </w:rPr>
              <w:t>сопровождения</w:t>
            </w:r>
          </w:p>
        </w:tc>
      </w:tr>
      <w:tr w:rsidR="00106E16" w14:paraId="33E6DDEF" w14:textId="77777777">
        <w:trPr>
          <w:trHeight w:val="551"/>
        </w:trPr>
        <w:tc>
          <w:tcPr>
            <w:tcW w:w="3634" w:type="dxa"/>
          </w:tcPr>
          <w:p w14:paraId="5644E567" w14:textId="77777777" w:rsidR="00106E16" w:rsidRDefault="008E12A7">
            <w:pPr>
              <w:pStyle w:val="TableParagraph"/>
              <w:spacing w:line="276" w:lineRule="exact"/>
              <w:ind w:left="107"/>
              <w:rPr>
                <w:sz w:val="24"/>
              </w:rPr>
            </w:pPr>
            <w:r>
              <w:rPr>
                <w:b/>
                <w:sz w:val="24"/>
              </w:rPr>
              <w:t>Диспут в рамках работы школьного</w:t>
            </w:r>
            <w:r>
              <w:rPr>
                <w:b/>
                <w:spacing w:val="-15"/>
                <w:sz w:val="24"/>
              </w:rPr>
              <w:t xml:space="preserve"> </w:t>
            </w:r>
            <w:r>
              <w:rPr>
                <w:b/>
                <w:sz w:val="24"/>
              </w:rPr>
              <w:t>клуба</w:t>
            </w:r>
            <w:r>
              <w:rPr>
                <w:b/>
                <w:spacing w:val="-15"/>
                <w:sz w:val="24"/>
              </w:rPr>
              <w:t xml:space="preserve"> </w:t>
            </w:r>
            <w:r>
              <w:rPr>
                <w:sz w:val="24"/>
              </w:rPr>
              <w:t>«Доверие»:</w:t>
            </w:r>
          </w:p>
        </w:tc>
        <w:tc>
          <w:tcPr>
            <w:tcW w:w="1181" w:type="dxa"/>
          </w:tcPr>
          <w:p w14:paraId="2C218BA4"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DF6E9A6" w14:textId="77777777" w:rsidR="00106E16" w:rsidRDefault="008E12A7">
            <w:pPr>
              <w:pStyle w:val="TableParagraph"/>
              <w:spacing w:line="275" w:lineRule="exact"/>
              <w:ind w:left="6"/>
              <w:jc w:val="center"/>
              <w:rPr>
                <w:sz w:val="24"/>
              </w:rPr>
            </w:pPr>
            <w:r>
              <w:rPr>
                <w:spacing w:val="-4"/>
                <w:sz w:val="24"/>
              </w:rPr>
              <w:t>март</w:t>
            </w:r>
          </w:p>
        </w:tc>
        <w:tc>
          <w:tcPr>
            <w:tcW w:w="2799" w:type="dxa"/>
          </w:tcPr>
          <w:p w14:paraId="246E3B54" w14:textId="77777777" w:rsidR="00106E16" w:rsidRDefault="008E12A7">
            <w:pPr>
              <w:pStyle w:val="TableParagraph"/>
              <w:spacing w:line="276" w:lineRule="exact"/>
              <w:ind w:left="107" w:right="306"/>
              <w:rPr>
                <w:sz w:val="24"/>
              </w:rPr>
            </w:pPr>
            <w:r>
              <w:rPr>
                <w:sz w:val="24"/>
              </w:rPr>
              <w:t>Заместитель</w:t>
            </w:r>
            <w:r>
              <w:rPr>
                <w:spacing w:val="-15"/>
                <w:sz w:val="24"/>
              </w:rPr>
              <w:t xml:space="preserve"> </w:t>
            </w:r>
            <w:r>
              <w:rPr>
                <w:sz w:val="24"/>
              </w:rPr>
              <w:t>директора по ВР</w:t>
            </w:r>
          </w:p>
        </w:tc>
      </w:tr>
    </w:tbl>
    <w:p w14:paraId="3ADCDA30" w14:textId="77777777" w:rsidR="00106E16" w:rsidRDefault="00106E16">
      <w:pPr>
        <w:pStyle w:val="TableParagraph"/>
        <w:spacing w:line="276" w:lineRule="exact"/>
        <w:rPr>
          <w:sz w:val="24"/>
        </w:rPr>
        <w:sectPr w:rsidR="00106E16">
          <w:type w:val="continuous"/>
          <w:pgSz w:w="11910" w:h="16840"/>
          <w:pgMar w:top="1100" w:right="141" w:bottom="112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181"/>
        <w:gridCol w:w="2127"/>
        <w:gridCol w:w="2799"/>
      </w:tblGrid>
      <w:tr w:rsidR="00106E16" w14:paraId="3E958533" w14:textId="77777777">
        <w:trPr>
          <w:trHeight w:val="553"/>
        </w:trPr>
        <w:tc>
          <w:tcPr>
            <w:tcW w:w="3634" w:type="dxa"/>
          </w:tcPr>
          <w:p w14:paraId="45AB3E67" w14:textId="77777777" w:rsidR="00106E16" w:rsidRDefault="008E12A7">
            <w:pPr>
              <w:pStyle w:val="TableParagraph"/>
              <w:spacing w:line="270" w:lineRule="atLeast"/>
              <w:ind w:left="107"/>
              <w:rPr>
                <w:sz w:val="24"/>
              </w:rPr>
            </w:pPr>
            <w:r>
              <w:rPr>
                <w:sz w:val="24"/>
              </w:rPr>
              <w:lastRenderedPageBreak/>
              <w:t>«Семья</w:t>
            </w:r>
            <w:r>
              <w:rPr>
                <w:spacing w:val="-13"/>
                <w:sz w:val="24"/>
              </w:rPr>
              <w:t xml:space="preserve"> </w:t>
            </w:r>
            <w:r>
              <w:rPr>
                <w:sz w:val="24"/>
              </w:rPr>
              <w:t>и</w:t>
            </w:r>
            <w:r>
              <w:rPr>
                <w:spacing w:val="-13"/>
                <w:sz w:val="24"/>
              </w:rPr>
              <w:t xml:space="preserve"> </w:t>
            </w:r>
            <w:r>
              <w:rPr>
                <w:sz w:val="24"/>
              </w:rPr>
              <w:t>школа:</w:t>
            </w:r>
            <w:r>
              <w:rPr>
                <w:spacing w:val="-13"/>
                <w:sz w:val="24"/>
              </w:rPr>
              <w:t xml:space="preserve"> </w:t>
            </w:r>
            <w:r>
              <w:rPr>
                <w:sz w:val="24"/>
              </w:rPr>
              <w:t xml:space="preserve">проблемы </w:t>
            </w:r>
            <w:r>
              <w:rPr>
                <w:spacing w:val="-2"/>
                <w:sz w:val="24"/>
              </w:rPr>
              <w:t>взаимоотношений»</w:t>
            </w:r>
          </w:p>
        </w:tc>
        <w:tc>
          <w:tcPr>
            <w:tcW w:w="1181" w:type="dxa"/>
          </w:tcPr>
          <w:p w14:paraId="5585BC86" w14:textId="77777777" w:rsidR="00106E16" w:rsidRDefault="00106E16">
            <w:pPr>
              <w:pStyle w:val="TableParagraph"/>
            </w:pPr>
          </w:p>
        </w:tc>
        <w:tc>
          <w:tcPr>
            <w:tcW w:w="2127" w:type="dxa"/>
          </w:tcPr>
          <w:p w14:paraId="069E48FC" w14:textId="77777777" w:rsidR="00106E16" w:rsidRDefault="00106E16">
            <w:pPr>
              <w:pStyle w:val="TableParagraph"/>
            </w:pPr>
          </w:p>
        </w:tc>
        <w:tc>
          <w:tcPr>
            <w:tcW w:w="2799" w:type="dxa"/>
          </w:tcPr>
          <w:p w14:paraId="01629908" w14:textId="77777777" w:rsidR="00106E16" w:rsidRDefault="008E12A7">
            <w:pPr>
              <w:pStyle w:val="TableParagraph"/>
              <w:spacing w:line="270" w:lineRule="atLeast"/>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106E16" w14:paraId="684E7DA4" w14:textId="77777777">
        <w:trPr>
          <w:trHeight w:val="3864"/>
        </w:trPr>
        <w:tc>
          <w:tcPr>
            <w:tcW w:w="3634" w:type="dxa"/>
          </w:tcPr>
          <w:p w14:paraId="0923BF56" w14:textId="77777777" w:rsidR="00106E16" w:rsidRDefault="008E12A7">
            <w:pPr>
              <w:pStyle w:val="TableParagraph"/>
              <w:ind w:left="107"/>
              <w:rPr>
                <w:b/>
                <w:sz w:val="24"/>
              </w:rPr>
            </w:pPr>
            <w:r>
              <w:rPr>
                <w:b/>
                <w:sz w:val="24"/>
              </w:rPr>
              <w:t>Оказание консультативной помощи в проблемных ситуациях в рамках работы школьного</w:t>
            </w:r>
            <w:r>
              <w:rPr>
                <w:b/>
                <w:spacing w:val="-4"/>
                <w:sz w:val="24"/>
              </w:rPr>
              <w:t xml:space="preserve"> </w:t>
            </w:r>
            <w:r>
              <w:rPr>
                <w:b/>
                <w:sz w:val="24"/>
              </w:rPr>
              <w:t>клуба</w:t>
            </w:r>
            <w:r>
              <w:rPr>
                <w:b/>
                <w:spacing w:val="-3"/>
                <w:sz w:val="24"/>
              </w:rPr>
              <w:t xml:space="preserve"> </w:t>
            </w:r>
            <w:r>
              <w:rPr>
                <w:b/>
                <w:spacing w:val="-2"/>
                <w:sz w:val="24"/>
              </w:rPr>
              <w:t>«Доверие»:</w:t>
            </w:r>
          </w:p>
          <w:p w14:paraId="3B7001F6" w14:textId="77777777" w:rsidR="00106E16" w:rsidRDefault="008E12A7">
            <w:pPr>
              <w:pStyle w:val="TableParagraph"/>
              <w:ind w:left="107"/>
              <w:rPr>
                <w:sz w:val="24"/>
              </w:rPr>
            </w:pPr>
            <w:r>
              <w:rPr>
                <w:sz w:val="24"/>
              </w:rPr>
              <w:t>«Роль</w:t>
            </w:r>
            <w:r>
              <w:rPr>
                <w:spacing w:val="-10"/>
                <w:sz w:val="24"/>
              </w:rPr>
              <w:t xml:space="preserve"> </w:t>
            </w:r>
            <w:r>
              <w:rPr>
                <w:sz w:val="24"/>
              </w:rPr>
              <w:t>семьи</w:t>
            </w:r>
            <w:r>
              <w:rPr>
                <w:spacing w:val="-10"/>
                <w:sz w:val="24"/>
              </w:rPr>
              <w:t xml:space="preserve"> </w:t>
            </w:r>
            <w:r>
              <w:rPr>
                <w:sz w:val="24"/>
              </w:rPr>
              <w:t>в</w:t>
            </w:r>
            <w:r>
              <w:rPr>
                <w:spacing w:val="-10"/>
                <w:sz w:val="24"/>
              </w:rPr>
              <w:t xml:space="preserve"> </w:t>
            </w:r>
            <w:r>
              <w:rPr>
                <w:sz w:val="24"/>
              </w:rPr>
              <w:t>формировании</w:t>
            </w:r>
            <w:r>
              <w:rPr>
                <w:spacing w:val="-10"/>
                <w:sz w:val="24"/>
              </w:rPr>
              <w:t xml:space="preserve"> </w:t>
            </w:r>
            <w:r>
              <w:rPr>
                <w:sz w:val="24"/>
              </w:rPr>
              <w:t xml:space="preserve">у </w:t>
            </w:r>
            <w:r>
              <w:rPr>
                <w:spacing w:val="-2"/>
                <w:sz w:val="24"/>
              </w:rPr>
              <w:t>ребёнка</w:t>
            </w:r>
          </w:p>
          <w:p w14:paraId="53080B4A" w14:textId="77777777" w:rsidR="00106E16" w:rsidRDefault="008E12A7">
            <w:pPr>
              <w:pStyle w:val="TableParagraph"/>
              <w:ind w:left="107" w:right="198"/>
              <w:rPr>
                <w:sz w:val="24"/>
              </w:rPr>
            </w:pPr>
            <w:r>
              <w:rPr>
                <w:sz w:val="24"/>
              </w:rPr>
              <w:t>навыков</w:t>
            </w:r>
            <w:r>
              <w:rPr>
                <w:spacing w:val="-15"/>
                <w:sz w:val="24"/>
              </w:rPr>
              <w:t xml:space="preserve"> </w:t>
            </w:r>
            <w:r>
              <w:rPr>
                <w:sz w:val="24"/>
              </w:rPr>
              <w:t>самоконтроля</w:t>
            </w:r>
            <w:r>
              <w:rPr>
                <w:spacing w:val="-15"/>
                <w:sz w:val="24"/>
              </w:rPr>
              <w:t xml:space="preserve"> </w:t>
            </w:r>
            <w:r>
              <w:rPr>
                <w:sz w:val="24"/>
              </w:rPr>
              <w:t>в процессе об</w:t>
            </w:r>
          </w:p>
          <w:p w14:paraId="76A5F650" w14:textId="77777777" w:rsidR="00106E16" w:rsidRDefault="008E12A7">
            <w:pPr>
              <w:pStyle w:val="TableParagraph"/>
              <w:ind w:left="107"/>
              <w:rPr>
                <w:sz w:val="24"/>
              </w:rPr>
            </w:pPr>
            <w:r>
              <w:rPr>
                <w:spacing w:val="-2"/>
                <w:sz w:val="24"/>
              </w:rPr>
              <w:t>учения»</w:t>
            </w:r>
          </w:p>
          <w:p w14:paraId="57E7527F" w14:textId="77777777" w:rsidR="00106E16" w:rsidRDefault="008E12A7">
            <w:pPr>
              <w:pStyle w:val="TableParagraph"/>
              <w:ind w:left="107" w:firstLine="60"/>
              <w:rPr>
                <w:sz w:val="24"/>
              </w:rPr>
            </w:pPr>
            <w:r>
              <w:rPr>
                <w:sz w:val="24"/>
              </w:rPr>
              <w:t>«Как</w:t>
            </w:r>
            <w:r>
              <w:rPr>
                <w:spacing w:val="-15"/>
                <w:sz w:val="24"/>
              </w:rPr>
              <w:t xml:space="preserve"> </w:t>
            </w:r>
            <w:r>
              <w:rPr>
                <w:sz w:val="24"/>
              </w:rPr>
              <w:t>пережить</w:t>
            </w:r>
            <w:r>
              <w:rPr>
                <w:spacing w:val="-15"/>
                <w:sz w:val="24"/>
              </w:rPr>
              <w:t xml:space="preserve"> </w:t>
            </w:r>
            <w:r>
              <w:rPr>
                <w:sz w:val="24"/>
              </w:rPr>
              <w:t xml:space="preserve">последствия </w:t>
            </w:r>
            <w:proofErr w:type="spellStart"/>
            <w:r>
              <w:rPr>
                <w:sz w:val="24"/>
              </w:rPr>
              <w:t>буллинга</w:t>
            </w:r>
            <w:proofErr w:type="spellEnd"/>
            <w:r>
              <w:rPr>
                <w:sz w:val="24"/>
              </w:rPr>
              <w:t>, причиненного в подростковом возрасте.</w:t>
            </w:r>
          </w:p>
          <w:p w14:paraId="6054C0A8" w14:textId="77777777" w:rsidR="00106E16" w:rsidRDefault="008E12A7">
            <w:pPr>
              <w:pStyle w:val="TableParagraph"/>
              <w:spacing w:line="270" w:lineRule="atLeast"/>
              <w:ind w:left="107"/>
              <w:rPr>
                <w:sz w:val="24"/>
              </w:rPr>
            </w:pPr>
            <w:r>
              <w:rPr>
                <w:sz w:val="24"/>
              </w:rPr>
              <w:t>Как</w:t>
            </w:r>
            <w:r>
              <w:rPr>
                <w:spacing w:val="-13"/>
                <w:sz w:val="24"/>
              </w:rPr>
              <w:t xml:space="preserve"> </w:t>
            </w:r>
            <w:r>
              <w:rPr>
                <w:sz w:val="24"/>
              </w:rPr>
              <w:t>предотвратить</w:t>
            </w:r>
            <w:r>
              <w:rPr>
                <w:spacing w:val="-13"/>
                <w:sz w:val="24"/>
              </w:rPr>
              <w:t xml:space="preserve"> </w:t>
            </w:r>
            <w:r>
              <w:rPr>
                <w:sz w:val="24"/>
              </w:rPr>
              <w:t>и</w:t>
            </w:r>
            <w:r>
              <w:rPr>
                <w:spacing w:val="-14"/>
                <w:sz w:val="24"/>
              </w:rPr>
              <w:t xml:space="preserve"> </w:t>
            </w:r>
            <w:r>
              <w:rPr>
                <w:sz w:val="24"/>
              </w:rPr>
              <w:t xml:space="preserve">преодолеть </w:t>
            </w:r>
            <w:proofErr w:type="spellStart"/>
            <w:r>
              <w:rPr>
                <w:spacing w:val="-2"/>
                <w:sz w:val="24"/>
              </w:rPr>
              <w:t>буллинг</w:t>
            </w:r>
            <w:proofErr w:type="spellEnd"/>
            <w:r>
              <w:rPr>
                <w:spacing w:val="-2"/>
                <w:sz w:val="24"/>
              </w:rPr>
              <w:t>?</w:t>
            </w:r>
          </w:p>
        </w:tc>
        <w:tc>
          <w:tcPr>
            <w:tcW w:w="1181" w:type="dxa"/>
          </w:tcPr>
          <w:p w14:paraId="2E6FC3CD"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10B74FFD" w14:textId="77777777" w:rsidR="00106E16" w:rsidRDefault="008E12A7">
            <w:pPr>
              <w:pStyle w:val="TableParagraph"/>
              <w:spacing w:line="275" w:lineRule="exact"/>
              <w:ind w:left="8"/>
              <w:jc w:val="center"/>
              <w:rPr>
                <w:sz w:val="24"/>
              </w:rPr>
            </w:pPr>
            <w:r>
              <w:rPr>
                <w:spacing w:val="-2"/>
                <w:sz w:val="24"/>
              </w:rPr>
              <w:t>апрель</w:t>
            </w:r>
          </w:p>
        </w:tc>
        <w:tc>
          <w:tcPr>
            <w:tcW w:w="2799" w:type="dxa"/>
          </w:tcPr>
          <w:p w14:paraId="63845F72" w14:textId="77777777" w:rsidR="00106E16" w:rsidRDefault="008E12A7">
            <w:pPr>
              <w:pStyle w:val="TableParagraph"/>
              <w:spacing w:line="412" w:lineRule="auto"/>
              <w:ind w:left="107" w:right="54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106E16" w14:paraId="54681812" w14:textId="77777777">
        <w:trPr>
          <w:trHeight w:val="551"/>
        </w:trPr>
        <w:tc>
          <w:tcPr>
            <w:tcW w:w="3634" w:type="dxa"/>
          </w:tcPr>
          <w:p w14:paraId="2636E5A1" w14:textId="77777777" w:rsidR="00106E16" w:rsidRDefault="008E12A7">
            <w:pPr>
              <w:pStyle w:val="TableParagraph"/>
              <w:spacing w:line="275" w:lineRule="exact"/>
              <w:ind w:left="107"/>
              <w:rPr>
                <w:b/>
                <w:sz w:val="24"/>
              </w:rPr>
            </w:pPr>
            <w:r>
              <w:rPr>
                <w:b/>
                <w:sz w:val="24"/>
              </w:rPr>
              <w:t>Фестиваль</w:t>
            </w:r>
            <w:r>
              <w:rPr>
                <w:b/>
                <w:spacing w:val="-3"/>
                <w:sz w:val="24"/>
              </w:rPr>
              <w:t xml:space="preserve"> </w:t>
            </w:r>
            <w:r>
              <w:rPr>
                <w:b/>
                <w:sz w:val="24"/>
              </w:rPr>
              <w:t>–конкурс</w:t>
            </w:r>
            <w:r>
              <w:rPr>
                <w:b/>
                <w:spacing w:val="-4"/>
                <w:sz w:val="24"/>
              </w:rPr>
              <w:t xml:space="preserve"> </w:t>
            </w:r>
            <w:r>
              <w:rPr>
                <w:b/>
                <w:spacing w:val="-5"/>
                <w:sz w:val="24"/>
              </w:rPr>
              <w:t>ДПИ</w:t>
            </w:r>
          </w:p>
          <w:p w14:paraId="23141E4B" w14:textId="77777777" w:rsidR="00106E16" w:rsidRDefault="008E12A7">
            <w:pPr>
              <w:pStyle w:val="TableParagraph"/>
              <w:spacing w:line="257" w:lineRule="exact"/>
              <w:ind w:left="107"/>
              <w:rPr>
                <w:sz w:val="24"/>
              </w:rPr>
            </w:pPr>
            <w:r>
              <w:rPr>
                <w:sz w:val="24"/>
              </w:rPr>
              <w:t>«Мир</w:t>
            </w:r>
            <w:r>
              <w:rPr>
                <w:spacing w:val="-3"/>
                <w:sz w:val="24"/>
              </w:rPr>
              <w:t xml:space="preserve"> </w:t>
            </w:r>
            <w:r>
              <w:rPr>
                <w:sz w:val="24"/>
              </w:rPr>
              <w:t>увлечений</w:t>
            </w:r>
            <w:r>
              <w:rPr>
                <w:spacing w:val="-2"/>
                <w:sz w:val="24"/>
              </w:rPr>
              <w:t xml:space="preserve"> </w:t>
            </w:r>
            <w:r>
              <w:rPr>
                <w:sz w:val="24"/>
              </w:rPr>
              <w:t>нашей</w:t>
            </w:r>
            <w:r>
              <w:rPr>
                <w:spacing w:val="-4"/>
                <w:sz w:val="24"/>
              </w:rPr>
              <w:t xml:space="preserve"> </w:t>
            </w:r>
            <w:r>
              <w:rPr>
                <w:spacing w:val="-2"/>
                <w:sz w:val="24"/>
              </w:rPr>
              <w:t>семьи»</w:t>
            </w:r>
          </w:p>
        </w:tc>
        <w:tc>
          <w:tcPr>
            <w:tcW w:w="1181" w:type="dxa"/>
          </w:tcPr>
          <w:p w14:paraId="55DADDB0"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48779CDA" w14:textId="77777777" w:rsidR="00106E16" w:rsidRDefault="008E12A7">
            <w:pPr>
              <w:pStyle w:val="TableParagraph"/>
              <w:spacing w:line="275" w:lineRule="exact"/>
              <w:ind w:left="8"/>
              <w:jc w:val="center"/>
              <w:rPr>
                <w:sz w:val="24"/>
              </w:rPr>
            </w:pPr>
            <w:r>
              <w:rPr>
                <w:spacing w:val="-2"/>
                <w:sz w:val="24"/>
              </w:rPr>
              <w:t>апрель</w:t>
            </w:r>
          </w:p>
        </w:tc>
        <w:tc>
          <w:tcPr>
            <w:tcW w:w="2799" w:type="dxa"/>
          </w:tcPr>
          <w:p w14:paraId="2FC930F6" w14:textId="77777777" w:rsidR="00106E16" w:rsidRDefault="008E12A7">
            <w:pPr>
              <w:pStyle w:val="TableParagraph"/>
              <w:spacing w:line="276" w:lineRule="exact"/>
              <w:ind w:left="107"/>
              <w:rPr>
                <w:sz w:val="24"/>
              </w:rPr>
            </w:pPr>
            <w:r>
              <w:rPr>
                <w:spacing w:val="-2"/>
                <w:sz w:val="24"/>
              </w:rPr>
              <w:t xml:space="preserve">Педагоги-организаторы </w:t>
            </w:r>
            <w:r>
              <w:rPr>
                <w:spacing w:val="-4"/>
                <w:sz w:val="24"/>
              </w:rPr>
              <w:t>ОДОД</w:t>
            </w:r>
          </w:p>
        </w:tc>
      </w:tr>
      <w:tr w:rsidR="00106E16" w14:paraId="06034D3A" w14:textId="77777777">
        <w:trPr>
          <w:trHeight w:val="1142"/>
        </w:trPr>
        <w:tc>
          <w:tcPr>
            <w:tcW w:w="3634" w:type="dxa"/>
          </w:tcPr>
          <w:p w14:paraId="3870480D" w14:textId="77777777" w:rsidR="00106E16" w:rsidRDefault="008E12A7">
            <w:pPr>
              <w:pStyle w:val="TableParagraph"/>
              <w:spacing w:line="275" w:lineRule="exact"/>
              <w:ind w:left="107"/>
              <w:rPr>
                <w:b/>
                <w:sz w:val="24"/>
              </w:rPr>
            </w:pPr>
            <w:r>
              <w:rPr>
                <w:b/>
                <w:sz w:val="24"/>
              </w:rPr>
              <w:t>Родительское</w:t>
            </w:r>
            <w:r>
              <w:rPr>
                <w:b/>
                <w:spacing w:val="-6"/>
                <w:sz w:val="24"/>
              </w:rPr>
              <w:t xml:space="preserve"> </w:t>
            </w:r>
            <w:r>
              <w:rPr>
                <w:b/>
                <w:spacing w:val="-2"/>
                <w:sz w:val="24"/>
              </w:rPr>
              <w:t>собрание</w:t>
            </w:r>
          </w:p>
          <w:p w14:paraId="4688E893" w14:textId="77777777" w:rsidR="00106E16" w:rsidRDefault="008E12A7">
            <w:pPr>
              <w:pStyle w:val="TableParagraph"/>
              <w:ind w:left="107"/>
              <w:rPr>
                <w:sz w:val="24"/>
              </w:rPr>
            </w:pPr>
            <w:r>
              <w:rPr>
                <w:sz w:val="24"/>
              </w:rPr>
              <w:t>«Компьютер</w:t>
            </w:r>
            <w:r>
              <w:rPr>
                <w:spacing w:val="-3"/>
                <w:sz w:val="24"/>
              </w:rPr>
              <w:t xml:space="preserve"> </w:t>
            </w:r>
            <w:r>
              <w:rPr>
                <w:sz w:val="24"/>
              </w:rPr>
              <w:t>в</w:t>
            </w:r>
            <w:r>
              <w:rPr>
                <w:spacing w:val="-2"/>
                <w:sz w:val="24"/>
              </w:rPr>
              <w:t xml:space="preserve"> </w:t>
            </w:r>
            <w:r>
              <w:rPr>
                <w:sz w:val="24"/>
              </w:rPr>
              <w:t>жизни</w:t>
            </w:r>
            <w:r>
              <w:rPr>
                <w:spacing w:val="-2"/>
                <w:sz w:val="24"/>
              </w:rPr>
              <w:t xml:space="preserve"> подростка»</w:t>
            </w:r>
          </w:p>
        </w:tc>
        <w:tc>
          <w:tcPr>
            <w:tcW w:w="1181" w:type="dxa"/>
          </w:tcPr>
          <w:p w14:paraId="0D4F1EAE"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2F58B36E" w14:textId="77777777" w:rsidR="00106E16" w:rsidRDefault="008E12A7">
            <w:pPr>
              <w:pStyle w:val="TableParagraph"/>
              <w:spacing w:line="275" w:lineRule="exact"/>
              <w:ind w:left="8"/>
              <w:jc w:val="center"/>
              <w:rPr>
                <w:sz w:val="24"/>
              </w:rPr>
            </w:pPr>
            <w:r>
              <w:rPr>
                <w:spacing w:val="-2"/>
                <w:sz w:val="24"/>
              </w:rPr>
              <w:t>апрель</w:t>
            </w:r>
          </w:p>
        </w:tc>
        <w:tc>
          <w:tcPr>
            <w:tcW w:w="2799" w:type="dxa"/>
          </w:tcPr>
          <w:p w14:paraId="78E861F8" w14:textId="77777777" w:rsidR="00106E16" w:rsidRDefault="008E12A7">
            <w:pPr>
              <w:pStyle w:val="TableParagraph"/>
              <w:spacing w:line="275" w:lineRule="exact"/>
              <w:ind w:left="107"/>
              <w:rPr>
                <w:sz w:val="24"/>
              </w:rPr>
            </w:pPr>
            <w:r>
              <w:rPr>
                <w:spacing w:val="-2"/>
                <w:sz w:val="24"/>
              </w:rPr>
              <w:t>Администрация</w:t>
            </w:r>
          </w:p>
        </w:tc>
      </w:tr>
      <w:tr w:rsidR="00106E16" w14:paraId="28DDC98E" w14:textId="77777777">
        <w:trPr>
          <w:trHeight w:val="5923"/>
        </w:trPr>
        <w:tc>
          <w:tcPr>
            <w:tcW w:w="3634" w:type="dxa"/>
          </w:tcPr>
          <w:p w14:paraId="47B64D5D" w14:textId="77777777" w:rsidR="00106E16" w:rsidRDefault="008E12A7">
            <w:pPr>
              <w:pStyle w:val="TableParagraph"/>
              <w:spacing w:line="275" w:lineRule="exact"/>
              <w:ind w:left="107"/>
              <w:rPr>
                <w:sz w:val="24"/>
              </w:rPr>
            </w:pPr>
            <w:r>
              <w:rPr>
                <w:sz w:val="24"/>
              </w:rPr>
              <w:t>Разъяснительная</w:t>
            </w:r>
            <w:r>
              <w:rPr>
                <w:spacing w:val="-7"/>
                <w:sz w:val="24"/>
              </w:rPr>
              <w:t xml:space="preserve"> </w:t>
            </w:r>
            <w:r>
              <w:rPr>
                <w:spacing w:val="-2"/>
                <w:sz w:val="24"/>
              </w:rPr>
              <w:t>работа</w:t>
            </w:r>
          </w:p>
          <w:p w14:paraId="37C2B177" w14:textId="77777777" w:rsidR="00106E16" w:rsidRDefault="008E12A7">
            <w:pPr>
              <w:pStyle w:val="TableParagraph"/>
              <w:ind w:left="107" w:right="198"/>
              <w:rPr>
                <w:sz w:val="24"/>
              </w:rPr>
            </w:pPr>
            <w:r>
              <w:rPr>
                <w:sz w:val="24"/>
              </w:rPr>
              <w:t>с родителями (законными представителями),</w:t>
            </w:r>
            <w:r>
              <w:rPr>
                <w:spacing w:val="-15"/>
                <w:sz w:val="24"/>
              </w:rPr>
              <w:t xml:space="preserve"> </w:t>
            </w:r>
            <w:r>
              <w:rPr>
                <w:sz w:val="24"/>
              </w:rPr>
              <w:t>включающей в себя:</w:t>
            </w:r>
          </w:p>
          <w:p w14:paraId="431F036A" w14:textId="77777777" w:rsidR="00106E16" w:rsidRDefault="008E12A7">
            <w:pPr>
              <w:pStyle w:val="TableParagraph"/>
              <w:ind w:left="107" w:right="132"/>
              <w:rPr>
                <w:sz w:val="24"/>
              </w:rPr>
            </w:pPr>
            <w:r>
              <w:rPr>
                <w:sz w:val="24"/>
              </w:rPr>
              <w:t>- информирование об основных рисках,</w:t>
            </w:r>
            <w:r>
              <w:rPr>
                <w:spacing w:val="-12"/>
                <w:sz w:val="24"/>
              </w:rPr>
              <w:t xml:space="preserve"> </w:t>
            </w:r>
            <w:r>
              <w:rPr>
                <w:sz w:val="24"/>
              </w:rPr>
              <w:t>связанных</w:t>
            </w:r>
            <w:r>
              <w:rPr>
                <w:spacing w:val="-12"/>
                <w:sz w:val="24"/>
              </w:rPr>
              <w:t xml:space="preserve"> </w:t>
            </w:r>
            <w:r>
              <w:rPr>
                <w:sz w:val="24"/>
              </w:rPr>
              <w:t>с</w:t>
            </w:r>
            <w:r>
              <w:rPr>
                <w:spacing w:val="-14"/>
                <w:sz w:val="24"/>
              </w:rPr>
              <w:t xml:space="preserve"> </w:t>
            </w:r>
            <w:r>
              <w:rPr>
                <w:sz w:val="24"/>
              </w:rPr>
              <w:t>посещением с детьми праздничных и развлекательных мероприятий на природе (открытый огонь, игры</w:t>
            </w:r>
            <w:r>
              <w:rPr>
                <w:spacing w:val="-4"/>
                <w:sz w:val="24"/>
              </w:rPr>
              <w:t xml:space="preserve"> </w:t>
            </w:r>
            <w:r>
              <w:rPr>
                <w:sz w:val="24"/>
              </w:rPr>
              <w:t>у</w:t>
            </w:r>
            <w:r>
              <w:rPr>
                <w:spacing w:val="-4"/>
                <w:sz w:val="24"/>
              </w:rPr>
              <w:t xml:space="preserve"> </w:t>
            </w:r>
            <w:r>
              <w:rPr>
                <w:sz w:val="24"/>
              </w:rPr>
              <w:t>воды</w:t>
            </w:r>
            <w:r>
              <w:rPr>
                <w:spacing w:val="-4"/>
                <w:sz w:val="24"/>
              </w:rPr>
              <w:t xml:space="preserve"> </w:t>
            </w:r>
            <w:r>
              <w:rPr>
                <w:sz w:val="24"/>
              </w:rPr>
              <w:t>и</w:t>
            </w:r>
            <w:r>
              <w:rPr>
                <w:spacing w:val="-4"/>
                <w:sz w:val="24"/>
              </w:rPr>
              <w:t xml:space="preserve"> </w:t>
            </w:r>
            <w:r>
              <w:rPr>
                <w:sz w:val="24"/>
              </w:rPr>
              <w:t>на</w:t>
            </w:r>
            <w:r>
              <w:rPr>
                <w:spacing w:val="-5"/>
                <w:sz w:val="24"/>
              </w:rPr>
              <w:t xml:space="preserve"> </w:t>
            </w:r>
            <w:r>
              <w:rPr>
                <w:sz w:val="24"/>
              </w:rPr>
              <w:t>воде,</w:t>
            </w:r>
            <w:r>
              <w:rPr>
                <w:spacing w:val="-4"/>
                <w:sz w:val="24"/>
              </w:rPr>
              <w:t xml:space="preserve"> </w:t>
            </w:r>
            <w:r>
              <w:rPr>
                <w:sz w:val="24"/>
              </w:rPr>
              <w:t>дорожно- транспортный травматизм); предупреждение об опасностях, связанных с оставлением детей без присмотра, как на улице, так и дома (открытые окна, ненадежность москитных сеток, доступность лекарственных, химических и сильнодействующих веществ, электрические</w:t>
            </w:r>
            <w:r>
              <w:rPr>
                <w:spacing w:val="-12"/>
                <w:sz w:val="24"/>
              </w:rPr>
              <w:t xml:space="preserve"> </w:t>
            </w:r>
            <w:r>
              <w:rPr>
                <w:sz w:val="24"/>
              </w:rPr>
              <w:t>приборы</w:t>
            </w:r>
            <w:r>
              <w:rPr>
                <w:spacing w:val="-13"/>
                <w:sz w:val="24"/>
              </w:rPr>
              <w:t xml:space="preserve"> </w:t>
            </w:r>
            <w:r>
              <w:rPr>
                <w:sz w:val="24"/>
              </w:rPr>
              <w:t>и</w:t>
            </w:r>
            <w:r>
              <w:rPr>
                <w:spacing w:val="-11"/>
                <w:sz w:val="24"/>
              </w:rPr>
              <w:t xml:space="preserve"> </w:t>
            </w:r>
            <w:r>
              <w:rPr>
                <w:sz w:val="24"/>
              </w:rPr>
              <w:t>другое</w:t>
            </w:r>
          </w:p>
        </w:tc>
        <w:tc>
          <w:tcPr>
            <w:tcW w:w="1181" w:type="dxa"/>
          </w:tcPr>
          <w:p w14:paraId="17D2C38A"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p>
        </w:tc>
        <w:tc>
          <w:tcPr>
            <w:tcW w:w="2127" w:type="dxa"/>
          </w:tcPr>
          <w:p w14:paraId="0BA44A4C" w14:textId="77777777" w:rsidR="00106E16" w:rsidRDefault="008E12A7">
            <w:pPr>
              <w:pStyle w:val="TableParagraph"/>
              <w:spacing w:line="275" w:lineRule="exact"/>
              <w:ind w:left="6"/>
              <w:jc w:val="center"/>
              <w:rPr>
                <w:sz w:val="24"/>
              </w:rPr>
            </w:pPr>
            <w:r>
              <w:rPr>
                <w:spacing w:val="-5"/>
                <w:sz w:val="24"/>
              </w:rPr>
              <w:t>май</w:t>
            </w:r>
          </w:p>
        </w:tc>
        <w:tc>
          <w:tcPr>
            <w:tcW w:w="2799" w:type="dxa"/>
          </w:tcPr>
          <w:p w14:paraId="38C2EBD3" w14:textId="77777777" w:rsidR="00106E16" w:rsidRDefault="008E12A7">
            <w:pPr>
              <w:pStyle w:val="TableParagraph"/>
              <w:spacing w:line="275" w:lineRule="exact"/>
              <w:ind w:left="107"/>
              <w:rPr>
                <w:sz w:val="24"/>
              </w:rPr>
            </w:pPr>
            <w:r>
              <w:rPr>
                <w:sz w:val="24"/>
              </w:rPr>
              <w:t>Классные</w:t>
            </w:r>
            <w:r>
              <w:rPr>
                <w:spacing w:val="-4"/>
                <w:sz w:val="24"/>
              </w:rPr>
              <w:t xml:space="preserve"> </w:t>
            </w:r>
            <w:r>
              <w:rPr>
                <w:spacing w:val="-2"/>
                <w:sz w:val="24"/>
              </w:rPr>
              <w:t>руководители</w:t>
            </w:r>
          </w:p>
        </w:tc>
      </w:tr>
      <w:tr w:rsidR="00106E16" w14:paraId="57F5D6D2" w14:textId="77777777">
        <w:trPr>
          <w:trHeight w:val="1427"/>
        </w:trPr>
        <w:tc>
          <w:tcPr>
            <w:tcW w:w="3634" w:type="dxa"/>
          </w:tcPr>
          <w:p w14:paraId="5F8A2680" w14:textId="77777777" w:rsidR="00106E16" w:rsidRDefault="008E12A7">
            <w:pPr>
              <w:pStyle w:val="TableParagraph"/>
              <w:ind w:left="107" w:right="1056"/>
              <w:rPr>
                <w:b/>
                <w:sz w:val="24"/>
              </w:rPr>
            </w:pPr>
            <w:r>
              <w:rPr>
                <w:b/>
                <w:sz w:val="24"/>
              </w:rPr>
              <w:t>Участие родителей в городских</w:t>
            </w:r>
            <w:r>
              <w:rPr>
                <w:b/>
                <w:spacing w:val="-15"/>
                <w:sz w:val="24"/>
              </w:rPr>
              <w:t xml:space="preserve"> </w:t>
            </w:r>
            <w:r>
              <w:rPr>
                <w:b/>
                <w:sz w:val="24"/>
              </w:rPr>
              <w:t>и</w:t>
            </w:r>
            <w:r>
              <w:rPr>
                <w:b/>
                <w:spacing w:val="-15"/>
                <w:sz w:val="24"/>
              </w:rPr>
              <w:t xml:space="preserve"> </w:t>
            </w:r>
            <w:r>
              <w:rPr>
                <w:b/>
                <w:sz w:val="24"/>
              </w:rPr>
              <w:t xml:space="preserve">районных </w:t>
            </w:r>
            <w:r>
              <w:rPr>
                <w:b/>
                <w:spacing w:val="-2"/>
                <w:sz w:val="24"/>
              </w:rPr>
              <w:t>информационно-</w:t>
            </w:r>
          </w:p>
          <w:p w14:paraId="51F3D524" w14:textId="77777777" w:rsidR="00106E16" w:rsidRDefault="008E12A7">
            <w:pPr>
              <w:pStyle w:val="TableParagraph"/>
              <w:ind w:left="107"/>
              <w:rPr>
                <w:b/>
                <w:sz w:val="24"/>
              </w:rPr>
            </w:pPr>
            <w:r>
              <w:rPr>
                <w:b/>
                <w:spacing w:val="-2"/>
                <w:sz w:val="24"/>
              </w:rPr>
              <w:t>просветительских мероприятиях.</w:t>
            </w:r>
          </w:p>
        </w:tc>
        <w:tc>
          <w:tcPr>
            <w:tcW w:w="1181" w:type="dxa"/>
          </w:tcPr>
          <w:p w14:paraId="12449B5A" w14:textId="77777777" w:rsidR="00106E16" w:rsidRDefault="008E12A7">
            <w:pPr>
              <w:pStyle w:val="TableParagraph"/>
              <w:spacing w:line="275" w:lineRule="exact"/>
              <w:ind w:left="107"/>
              <w:rPr>
                <w:sz w:val="24"/>
              </w:rPr>
            </w:pPr>
            <w:r>
              <w:rPr>
                <w:sz w:val="24"/>
              </w:rPr>
              <w:t>5-9</w:t>
            </w:r>
            <w:r>
              <w:rPr>
                <w:spacing w:val="-1"/>
                <w:sz w:val="24"/>
              </w:rPr>
              <w:t xml:space="preserve"> </w:t>
            </w:r>
            <w:proofErr w:type="spellStart"/>
            <w:r>
              <w:rPr>
                <w:spacing w:val="-5"/>
                <w:sz w:val="24"/>
              </w:rPr>
              <w:t>кл</w:t>
            </w:r>
            <w:proofErr w:type="spellEnd"/>
            <w:r>
              <w:rPr>
                <w:spacing w:val="-5"/>
                <w:sz w:val="24"/>
              </w:rPr>
              <w:t>.</w:t>
            </w:r>
          </w:p>
        </w:tc>
        <w:tc>
          <w:tcPr>
            <w:tcW w:w="2127" w:type="dxa"/>
          </w:tcPr>
          <w:p w14:paraId="6D0873EE" w14:textId="77777777" w:rsidR="00106E16" w:rsidRDefault="008E12A7">
            <w:pPr>
              <w:pStyle w:val="TableParagraph"/>
              <w:spacing w:line="275" w:lineRule="exact"/>
              <w:ind w:left="108"/>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799" w:type="dxa"/>
          </w:tcPr>
          <w:p w14:paraId="7854600D" w14:textId="77777777" w:rsidR="00106E16" w:rsidRDefault="008E12A7">
            <w:pPr>
              <w:pStyle w:val="TableParagraph"/>
              <w:ind w:left="107" w:right="1607"/>
              <w:rPr>
                <w:sz w:val="24"/>
              </w:rPr>
            </w:pPr>
            <w:r>
              <w:rPr>
                <w:spacing w:val="-4"/>
                <w:sz w:val="24"/>
                <w:u w:val="single"/>
              </w:rPr>
              <w:t>АППО</w:t>
            </w:r>
            <w:r>
              <w:rPr>
                <w:spacing w:val="-4"/>
                <w:sz w:val="24"/>
              </w:rPr>
              <w:t xml:space="preserve"> </w:t>
            </w:r>
            <w:r>
              <w:rPr>
                <w:spacing w:val="-2"/>
                <w:sz w:val="24"/>
                <w:u w:val="single"/>
              </w:rPr>
              <w:t>ЦППМСП</w:t>
            </w:r>
          </w:p>
        </w:tc>
      </w:tr>
    </w:tbl>
    <w:p w14:paraId="0D3F191F" w14:textId="77777777" w:rsidR="00106E16" w:rsidRDefault="00106E16">
      <w:pPr>
        <w:pStyle w:val="TableParagraph"/>
        <w:rPr>
          <w:sz w:val="24"/>
        </w:rPr>
        <w:sectPr w:rsidR="00106E16">
          <w:type w:val="continuous"/>
          <w:pgSz w:w="11910" w:h="16840"/>
          <w:pgMar w:top="1100" w:right="141" w:bottom="1140" w:left="566" w:header="0" w:footer="899"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1"/>
      </w:tblGrid>
      <w:tr w:rsidR="00106E16" w14:paraId="1852B4EC" w14:textId="77777777">
        <w:trPr>
          <w:trHeight w:val="1427"/>
        </w:trPr>
        <w:tc>
          <w:tcPr>
            <w:tcW w:w="9741" w:type="dxa"/>
          </w:tcPr>
          <w:p w14:paraId="48B38424" w14:textId="77777777" w:rsidR="00106E16" w:rsidRDefault="00106E16">
            <w:pPr>
              <w:pStyle w:val="TableParagraph"/>
              <w:spacing w:before="1"/>
              <w:rPr>
                <w:b/>
                <w:sz w:val="24"/>
              </w:rPr>
            </w:pPr>
          </w:p>
          <w:p w14:paraId="29E136AA" w14:textId="77777777" w:rsidR="00106E16" w:rsidRDefault="008E12A7">
            <w:pPr>
              <w:pStyle w:val="TableParagraph"/>
              <w:ind w:left="862" w:right="854"/>
              <w:jc w:val="center"/>
              <w:rPr>
                <w:b/>
                <w:sz w:val="24"/>
              </w:rPr>
            </w:pPr>
            <w:r>
              <w:rPr>
                <w:b/>
                <w:sz w:val="24"/>
              </w:rPr>
              <w:t>Классное</w:t>
            </w:r>
            <w:r>
              <w:rPr>
                <w:b/>
                <w:spacing w:val="-3"/>
                <w:sz w:val="24"/>
              </w:rPr>
              <w:t xml:space="preserve"> </w:t>
            </w:r>
            <w:r>
              <w:rPr>
                <w:b/>
                <w:spacing w:val="-2"/>
                <w:sz w:val="24"/>
              </w:rPr>
              <w:t>руководство</w:t>
            </w:r>
          </w:p>
          <w:p w14:paraId="3FFAEC94" w14:textId="77777777" w:rsidR="00106E16" w:rsidRDefault="008E12A7">
            <w:pPr>
              <w:pStyle w:val="TableParagraph"/>
              <w:ind w:left="1852" w:right="1846"/>
              <w:jc w:val="center"/>
              <w:rPr>
                <w:b/>
                <w:sz w:val="24"/>
              </w:rPr>
            </w:pPr>
            <w:r>
              <w:rPr>
                <w:b/>
                <w:sz w:val="24"/>
              </w:rPr>
              <w:t>(согласно</w:t>
            </w:r>
            <w:r>
              <w:rPr>
                <w:b/>
                <w:spacing w:val="-10"/>
                <w:sz w:val="24"/>
              </w:rPr>
              <w:t xml:space="preserve"> </w:t>
            </w:r>
            <w:r>
              <w:rPr>
                <w:b/>
                <w:sz w:val="24"/>
              </w:rPr>
              <w:t>индивидуальным</w:t>
            </w:r>
            <w:r>
              <w:rPr>
                <w:b/>
                <w:spacing w:val="-11"/>
                <w:sz w:val="24"/>
              </w:rPr>
              <w:t xml:space="preserve"> </w:t>
            </w:r>
            <w:r>
              <w:rPr>
                <w:b/>
                <w:sz w:val="24"/>
              </w:rPr>
              <w:t>по</w:t>
            </w:r>
            <w:r>
              <w:rPr>
                <w:b/>
                <w:spacing w:val="-10"/>
                <w:sz w:val="24"/>
              </w:rPr>
              <w:t xml:space="preserve"> </w:t>
            </w:r>
            <w:r>
              <w:rPr>
                <w:b/>
                <w:sz w:val="24"/>
              </w:rPr>
              <w:t>планам</w:t>
            </w:r>
            <w:r>
              <w:rPr>
                <w:b/>
                <w:spacing w:val="-12"/>
                <w:sz w:val="24"/>
              </w:rPr>
              <w:t xml:space="preserve"> </w:t>
            </w:r>
            <w:r>
              <w:rPr>
                <w:b/>
                <w:sz w:val="24"/>
              </w:rPr>
              <w:t>работы классных руководителей)</w:t>
            </w:r>
          </w:p>
        </w:tc>
      </w:tr>
      <w:tr w:rsidR="00106E16" w14:paraId="6EEFBDE2" w14:textId="77777777">
        <w:trPr>
          <w:trHeight w:val="875"/>
        </w:trPr>
        <w:tc>
          <w:tcPr>
            <w:tcW w:w="9741" w:type="dxa"/>
          </w:tcPr>
          <w:p w14:paraId="37F37C54" w14:textId="77777777" w:rsidR="00106E16" w:rsidRDefault="008E12A7">
            <w:pPr>
              <w:pStyle w:val="TableParagraph"/>
              <w:spacing w:line="275" w:lineRule="exact"/>
              <w:ind w:left="862" w:right="853"/>
              <w:jc w:val="center"/>
              <w:rPr>
                <w:b/>
                <w:sz w:val="24"/>
              </w:rPr>
            </w:pPr>
            <w:r>
              <w:rPr>
                <w:b/>
                <w:sz w:val="24"/>
              </w:rPr>
              <w:t>«Профилактика</w:t>
            </w:r>
            <w:r>
              <w:rPr>
                <w:b/>
                <w:spacing w:val="-7"/>
                <w:sz w:val="24"/>
              </w:rPr>
              <w:t xml:space="preserve"> </w:t>
            </w:r>
            <w:r>
              <w:rPr>
                <w:b/>
                <w:spacing w:val="-2"/>
                <w:sz w:val="24"/>
              </w:rPr>
              <w:t>правонарушений»</w:t>
            </w:r>
          </w:p>
          <w:p w14:paraId="12F57E02" w14:textId="77777777" w:rsidR="00106E16" w:rsidRDefault="008E12A7">
            <w:pPr>
              <w:pStyle w:val="TableParagraph"/>
              <w:ind w:left="862" w:right="856"/>
              <w:jc w:val="center"/>
              <w:rPr>
                <w:b/>
                <w:sz w:val="24"/>
              </w:rPr>
            </w:pPr>
            <w:r>
              <w:rPr>
                <w:b/>
                <w:sz w:val="24"/>
              </w:rPr>
              <w:t>(согласно</w:t>
            </w:r>
            <w:r>
              <w:rPr>
                <w:b/>
                <w:spacing w:val="-7"/>
                <w:sz w:val="24"/>
              </w:rPr>
              <w:t xml:space="preserve"> </w:t>
            </w:r>
            <w:r>
              <w:rPr>
                <w:b/>
                <w:sz w:val="24"/>
              </w:rPr>
              <w:t>плану</w:t>
            </w:r>
            <w:r>
              <w:rPr>
                <w:b/>
                <w:spacing w:val="-7"/>
                <w:sz w:val="24"/>
              </w:rPr>
              <w:t xml:space="preserve"> </w:t>
            </w:r>
            <w:r>
              <w:rPr>
                <w:b/>
                <w:sz w:val="24"/>
              </w:rPr>
              <w:t>работы</w:t>
            </w:r>
            <w:r>
              <w:rPr>
                <w:b/>
                <w:spacing w:val="-7"/>
                <w:sz w:val="24"/>
              </w:rPr>
              <w:t xml:space="preserve"> </w:t>
            </w:r>
            <w:r>
              <w:rPr>
                <w:b/>
                <w:sz w:val="24"/>
              </w:rPr>
              <w:t>по</w:t>
            </w:r>
            <w:r>
              <w:rPr>
                <w:b/>
                <w:spacing w:val="-7"/>
                <w:sz w:val="24"/>
              </w:rPr>
              <w:t xml:space="preserve"> </w:t>
            </w:r>
            <w:r>
              <w:rPr>
                <w:b/>
                <w:sz w:val="24"/>
              </w:rPr>
              <w:t>профилактике</w:t>
            </w:r>
            <w:r>
              <w:rPr>
                <w:b/>
                <w:spacing w:val="-8"/>
                <w:sz w:val="24"/>
              </w:rPr>
              <w:t xml:space="preserve"> </w:t>
            </w:r>
            <w:r>
              <w:rPr>
                <w:b/>
                <w:sz w:val="24"/>
              </w:rPr>
              <w:t>и</w:t>
            </w:r>
            <w:r>
              <w:rPr>
                <w:b/>
                <w:spacing w:val="-9"/>
                <w:sz w:val="24"/>
              </w:rPr>
              <w:t xml:space="preserve"> </w:t>
            </w:r>
            <w:r>
              <w:rPr>
                <w:b/>
                <w:sz w:val="24"/>
              </w:rPr>
              <w:t>предупреждению правонарушений в школе»</w:t>
            </w:r>
          </w:p>
        </w:tc>
      </w:tr>
      <w:tr w:rsidR="00106E16" w14:paraId="327CD40E" w14:textId="77777777">
        <w:trPr>
          <w:trHeight w:val="873"/>
        </w:trPr>
        <w:tc>
          <w:tcPr>
            <w:tcW w:w="9741" w:type="dxa"/>
          </w:tcPr>
          <w:p w14:paraId="7E5478EA" w14:textId="77777777" w:rsidR="00106E16" w:rsidRDefault="008E12A7">
            <w:pPr>
              <w:pStyle w:val="TableParagraph"/>
              <w:spacing w:before="275"/>
              <w:ind w:left="862" w:right="857"/>
              <w:jc w:val="center"/>
              <w:rPr>
                <w:b/>
                <w:sz w:val="24"/>
              </w:rPr>
            </w:pPr>
            <w:r>
              <w:rPr>
                <w:b/>
                <w:sz w:val="24"/>
              </w:rPr>
              <w:t>Дополнительное</w:t>
            </w:r>
            <w:r>
              <w:rPr>
                <w:b/>
                <w:spacing w:val="-10"/>
                <w:sz w:val="24"/>
              </w:rPr>
              <w:t xml:space="preserve"> </w:t>
            </w:r>
            <w:r>
              <w:rPr>
                <w:b/>
                <w:spacing w:val="-2"/>
                <w:sz w:val="24"/>
              </w:rPr>
              <w:t>образование</w:t>
            </w:r>
          </w:p>
          <w:p w14:paraId="09AFA5EB" w14:textId="77777777" w:rsidR="00106E16" w:rsidRDefault="008E12A7">
            <w:pPr>
              <w:pStyle w:val="TableParagraph"/>
              <w:ind w:left="862" w:right="855"/>
              <w:jc w:val="center"/>
              <w:rPr>
                <w:b/>
                <w:sz w:val="24"/>
              </w:rPr>
            </w:pPr>
            <w:r>
              <w:rPr>
                <w:b/>
                <w:sz w:val="24"/>
              </w:rPr>
              <w:t>(Согласно</w:t>
            </w:r>
            <w:r>
              <w:rPr>
                <w:b/>
                <w:spacing w:val="-6"/>
                <w:sz w:val="24"/>
              </w:rPr>
              <w:t xml:space="preserve"> </w:t>
            </w:r>
            <w:r>
              <w:rPr>
                <w:b/>
                <w:sz w:val="24"/>
              </w:rPr>
              <w:t>плану</w:t>
            </w:r>
            <w:r>
              <w:rPr>
                <w:b/>
                <w:spacing w:val="-4"/>
                <w:sz w:val="24"/>
              </w:rPr>
              <w:t xml:space="preserve"> </w:t>
            </w:r>
            <w:r>
              <w:rPr>
                <w:b/>
                <w:sz w:val="24"/>
              </w:rPr>
              <w:t>работы</w:t>
            </w:r>
            <w:r>
              <w:rPr>
                <w:b/>
                <w:spacing w:val="-4"/>
                <w:sz w:val="24"/>
              </w:rPr>
              <w:t xml:space="preserve"> </w:t>
            </w:r>
            <w:r>
              <w:rPr>
                <w:b/>
                <w:sz w:val="24"/>
              </w:rPr>
              <w:t>отделения</w:t>
            </w:r>
            <w:r>
              <w:rPr>
                <w:b/>
                <w:spacing w:val="-4"/>
                <w:sz w:val="24"/>
              </w:rPr>
              <w:t xml:space="preserve"> </w:t>
            </w:r>
            <w:r>
              <w:rPr>
                <w:b/>
                <w:sz w:val="24"/>
              </w:rPr>
              <w:t>дополнительного</w:t>
            </w:r>
            <w:r>
              <w:rPr>
                <w:b/>
                <w:spacing w:val="-4"/>
                <w:sz w:val="24"/>
              </w:rPr>
              <w:t xml:space="preserve"> </w:t>
            </w:r>
            <w:r>
              <w:rPr>
                <w:b/>
                <w:spacing w:val="-2"/>
                <w:sz w:val="24"/>
              </w:rPr>
              <w:t>образования)</w:t>
            </w:r>
          </w:p>
        </w:tc>
      </w:tr>
    </w:tbl>
    <w:p w14:paraId="79DFF2F3" w14:textId="77777777" w:rsidR="00106E16" w:rsidRDefault="00106E16">
      <w:pPr>
        <w:pStyle w:val="a3"/>
        <w:spacing w:before="289"/>
        <w:ind w:left="0" w:firstLine="0"/>
        <w:jc w:val="left"/>
        <w:rPr>
          <w:b/>
          <w:sz w:val="28"/>
        </w:rPr>
      </w:pPr>
    </w:p>
    <w:p w14:paraId="1F785AA0" w14:textId="77777777" w:rsidR="00106E16" w:rsidRDefault="008E12A7">
      <w:pPr>
        <w:pStyle w:val="a5"/>
        <w:numPr>
          <w:ilvl w:val="1"/>
          <w:numId w:val="108"/>
        </w:numPr>
        <w:tabs>
          <w:tab w:val="left" w:pos="1776"/>
          <w:tab w:val="left" w:pos="2098"/>
        </w:tabs>
        <w:spacing w:line="259" w:lineRule="auto"/>
        <w:ind w:left="2098" w:right="782" w:hanging="1030"/>
        <w:jc w:val="left"/>
        <w:rPr>
          <w:b/>
          <w:sz w:val="28"/>
        </w:rPr>
      </w:pPr>
      <w:r>
        <w:rPr>
          <w:b/>
          <w:sz w:val="28"/>
        </w:rPr>
        <w:t>Характеристика</w:t>
      </w:r>
      <w:r>
        <w:rPr>
          <w:b/>
          <w:spacing w:val="-5"/>
          <w:sz w:val="28"/>
        </w:rPr>
        <w:t xml:space="preserve"> </w:t>
      </w:r>
      <w:r>
        <w:rPr>
          <w:b/>
          <w:sz w:val="28"/>
        </w:rPr>
        <w:t>условий</w:t>
      </w:r>
      <w:r>
        <w:rPr>
          <w:b/>
          <w:spacing w:val="-7"/>
          <w:sz w:val="28"/>
        </w:rPr>
        <w:t xml:space="preserve"> </w:t>
      </w:r>
      <w:r>
        <w:rPr>
          <w:b/>
          <w:sz w:val="28"/>
        </w:rPr>
        <w:t>реализации</w:t>
      </w:r>
      <w:r>
        <w:rPr>
          <w:b/>
          <w:spacing w:val="-7"/>
          <w:sz w:val="28"/>
        </w:rPr>
        <w:t xml:space="preserve"> </w:t>
      </w:r>
      <w:r>
        <w:rPr>
          <w:b/>
          <w:sz w:val="28"/>
        </w:rPr>
        <w:t>программы</w:t>
      </w:r>
      <w:r>
        <w:rPr>
          <w:b/>
          <w:spacing w:val="-10"/>
          <w:sz w:val="28"/>
        </w:rPr>
        <w:t xml:space="preserve"> </w:t>
      </w:r>
      <w:r>
        <w:rPr>
          <w:b/>
          <w:sz w:val="28"/>
        </w:rPr>
        <w:t>основного</w:t>
      </w:r>
      <w:r>
        <w:rPr>
          <w:b/>
          <w:spacing w:val="-4"/>
          <w:sz w:val="28"/>
        </w:rPr>
        <w:t xml:space="preserve"> </w:t>
      </w:r>
      <w:r>
        <w:rPr>
          <w:b/>
          <w:sz w:val="28"/>
        </w:rPr>
        <w:t>общего образования в соответствии с требованиями ФГОС ООО</w:t>
      </w:r>
    </w:p>
    <w:p w14:paraId="673979D3" w14:textId="77777777" w:rsidR="00106E16" w:rsidRDefault="008E12A7">
      <w:pPr>
        <w:pStyle w:val="a3"/>
        <w:spacing w:before="317"/>
        <w:ind w:left="1316" w:firstLine="0"/>
        <w:jc w:val="left"/>
      </w:pPr>
      <w:r>
        <w:t>Требования</w:t>
      </w:r>
      <w:r>
        <w:rPr>
          <w:spacing w:val="-5"/>
        </w:rPr>
        <w:t xml:space="preserve"> </w:t>
      </w:r>
      <w:r>
        <w:t>к</w:t>
      </w:r>
      <w:r>
        <w:rPr>
          <w:spacing w:val="-2"/>
        </w:rPr>
        <w:t xml:space="preserve"> </w:t>
      </w:r>
      <w:r>
        <w:t>условиям</w:t>
      </w:r>
      <w:r>
        <w:rPr>
          <w:spacing w:val="-4"/>
        </w:rPr>
        <w:t xml:space="preserve"> </w:t>
      </w:r>
      <w:r>
        <w:t>реализации</w:t>
      </w:r>
      <w:r>
        <w:rPr>
          <w:spacing w:val="-4"/>
        </w:rPr>
        <w:t xml:space="preserve"> </w:t>
      </w:r>
      <w:r>
        <w:t>программы</w:t>
      </w:r>
      <w:r>
        <w:rPr>
          <w:spacing w:val="-3"/>
        </w:rPr>
        <w:t xml:space="preserve"> </w:t>
      </w:r>
      <w:r>
        <w:t>основного</w:t>
      </w:r>
      <w:r>
        <w:rPr>
          <w:spacing w:val="-2"/>
        </w:rPr>
        <w:t xml:space="preserve"> </w:t>
      </w:r>
      <w:r>
        <w:t>общего</w:t>
      </w:r>
      <w:r>
        <w:rPr>
          <w:spacing w:val="-3"/>
        </w:rPr>
        <w:t xml:space="preserve"> </w:t>
      </w:r>
      <w:r>
        <w:t>образования</w:t>
      </w:r>
      <w:r>
        <w:rPr>
          <w:spacing w:val="2"/>
        </w:rPr>
        <w:t xml:space="preserve"> </w:t>
      </w:r>
      <w:r>
        <w:rPr>
          <w:spacing w:val="-2"/>
        </w:rPr>
        <w:t>включают:</w:t>
      </w:r>
    </w:p>
    <w:p w14:paraId="23037B5B" w14:textId="77777777" w:rsidR="00106E16" w:rsidRDefault="008E12A7">
      <w:pPr>
        <w:pStyle w:val="a5"/>
        <w:numPr>
          <w:ilvl w:val="2"/>
          <w:numId w:val="108"/>
        </w:numPr>
        <w:tabs>
          <w:tab w:val="left" w:pos="1457"/>
        </w:tabs>
        <w:spacing w:before="43"/>
        <w:ind w:left="1457"/>
        <w:jc w:val="left"/>
        <w:rPr>
          <w:sz w:val="24"/>
        </w:rPr>
      </w:pPr>
      <w:r>
        <w:rPr>
          <w:sz w:val="24"/>
        </w:rPr>
        <w:t>общесистемные</w:t>
      </w:r>
      <w:r>
        <w:rPr>
          <w:spacing w:val="-6"/>
          <w:sz w:val="24"/>
        </w:rPr>
        <w:t xml:space="preserve"> </w:t>
      </w:r>
      <w:r>
        <w:rPr>
          <w:spacing w:val="-2"/>
          <w:sz w:val="24"/>
        </w:rPr>
        <w:t>требования;</w:t>
      </w:r>
    </w:p>
    <w:p w14:paraId="57A01485" w14:textId="77777777" w:rsidR="00106E16" w:rsidRDefault="008E12A7">
      <w:pPr>
        <w:pStyle w:val="a5"/>
        <w:numPr>
          <w:ilvl w:val="2"/>
          <w:numId w:val="108"/>
        </w:numPr>
        <w:tabs>
          <w:tab w:val="left" w:pos="1457"/>
        </w:tabs>
        <w:spacing w:before="39"/>
        <w:ind w:left="1457"/>
        <w:jc w:val="left"/>
        <w:rPr>
          <w:sz w:val="24"/>
        </w:rPr>
      </w:pPr>
      <w:r>
        <w:rPr>
          <w:sz w:val="24"/>
        </w:rPr>
        <w:t>требования</w:t>
      </w:r>
      <w:r>
        <w:rPr>
          <w:spacing w:val="-9"/>
          <w:sz w:val="24"/>
        </w:rPr>
        <w:t xml:space="preserve"> </w:t>
      </w:r>
      <w:r>
        <w:rPr>
          <w:sz w:val="24"/>
        </w:rPr>
        <w:t>к</w:t>
      </w:r>
      <w:r>
        <w:rPr>
          <w:spacing w:val="-7"/>
          <w:sz w:val="24"/>
        </w:rPr>
        <w:t xml:space="preserve"> </w:t>
      </w:r>
      <w:r>
        <w:rPr>
          <w:sz w:val="24"/>
        </w:rPr>
        <w:t>материально-техническому,</w:t>
      </w:r>
      <w:r>
        <w:rPr>
          <w:spacing w:val="-7"/>
          <w:sz w:val="24"/>
        </w:rPr>
        <w:t xml:space="preserve"> </w:t>
      </w:r>
      <w:r>
        <w:rPr>
          <w:sz w:val="24"/>
        </w:rPr>
        <w:t>учебно-методическому</w:t>
      </w:r>
      <w:r>
        <w:rPr>
          <w:spacing w:val="-7"/>
          <w:sz w:val="24"/>
        </w:rPr>
        <w:t xml:space="preserve"> </w:t>
      </w:r>
      <w:r>
        <w:rPr>
          <w:spacing w:val="-2"/>
          <w:sz w:val="24"/>
        </w:rPr>
        <w:t>обеспечению;</w:t>
      </w:r>
    </w:p>
    <w:p w14:paraId="33401094" w14:textId="77777777" w:rsidR="00106E16" w:rsidRDefault="008E12A7">
      <w:pPr>
        <w:pStyle w:val="a5"/>
        <w:numPr>
          <w:ilvl w:val="2"/>
          <w:numId w:val="108"/>
        </w:numPr>
        <w:tabs>
          <w:tab w:val="left" w:pos="1457"/>
        </w:tabs>
        <w:spacing w:before="42"/>
        <w:ind w:left="1457"/>
        <w:jc w:val="left"/>
        <w:rPr>
          <w:sz w:val="24"/>
        </w:rPr>
      </w:pPr>
      <w:r>
        <w:rPr>
          <w:sz w:val="24"/>
        </w:rPr>
        <w:t>требования</w:t>
      </w:r>
      <w:r>
        <w:rPr>
          <w:spacing w:val="-6"/>
          <w:sz w:val="24"/>
        </w:rPr>
        <w:t xml:space="preserve"> </w:t>
      </w:r>
      <w:r>
        <w:rPr>
          <w:sz w:val="24"/>
        </w:rPr>
        <w:t>к</w:t>
      </w:r>
      <w:r>
        <w:rPr>
          <w:spacing w:val="-4"/>
          <w:sz w:val="24"/>
        </w:rPr>
        <w:t xml:space="preserve"> </w:t>
      </w:r>
      <w:r>
        <w:rPr>
          <w:sz w:val="24"/>
        </w:rPr>
        <w:t>психолого-педагогическим,</w:t>
      </w:r>
      <w:r>
        <w:rPr>
          <w:spacing w:val="-4"/>
          <w:sz w:val="24"/>
        </w:rPr>
        <w:t xml:space="preserve"> </w:t>
      </w:r>
      <w:r>
        <w:rPr>
          <w:sz w:val="24"/>
        </w:rPr>
        <w:t>кадровым</w:t>
      </w:r>
      <w:r>
        <w:rPr>
          <w:spacing w:val="-5"/>
          <w:sz w:val="24"/>
        </w:rPr>
        <w:t xml:space="preserve"> </w:t>
      </w:r>
      <w:r>
        <w:rPr>
          <w:sz w:val="24"/>
        </w:rPr>
        <w:t>и</w:t>
      </w:r>
      <w:r>
        <w:rPr>
          <w:spacing w:val="-4"/>
          <w:sz w:val="24"/>
        </w:rPr>
        <w:t xml:space="preserve"> </w:t>
      </w:r>
      <w:r>
        <w:rPr>
          <w:sz w:val="24"/>
        </w:rPr>
        <w:t>финансовым</w:t>
      </w:r>
      <w:r>
        <w:rPr>
          <w:spacing w:val="-4"/>
          <w:sz w:val="24"/>
        </w:rPr>
        <w:t xml:space="preserve"> </w:t>
      </w:r>
      <w:r>
        <w:rPr>
          <w:spacing w:val="-2"/>
          <w:sz w:val="24"/>
        </w:rPr>
        <w:t>условиям.</w:t>
      </w:r>
    </w:p>
    <w:p w14:paraId="3BC8C493" w14:textId="77777777" w:rsidR="00106E16" w:rsidRDefault="00106E16">
      <w:pPr>
        <w:pStyle w:val="a3"/>
        <w:spacing w:before="88"/>
        <w:ind w:left="0" w:firstLine="0"/>
        <w:jc w:val="left"/>
      </w:pPr>
    </w:p>
    <w:p w14:paraId="202A07D5" w14:textId="77777777" w:rsidR="00106E16" w:rsidRDefault="008E12A7">
      <w:pPr>
        <w:pStyle w:val="3"/>
        <w:ind w:left="1025" w:right="516"/>
        <w:jc w:val="center"/>
      </w:pPr>
      <w:r>
        <w:t>Характеристика</w:t>
      </w:r>
      <w:r>
        <w:rPr>
          <w:spacing w:val="-10"/>
        </w:rPr>
        <w:t xml:space="preserve"> </w:t>
      </w:r>
      <w:r>
        <w:t>условий</w:t>
      </w:r>
      <w:r>
        <w:rPr>
          <w:spacing w:val="-7"/>
        </w:rPr>
        <w:t xml:space="preserve"> </w:t>
      </w:r>
      <w:r>
        <w:t>реализации</w:t>
      </w:r>
      <w:r>
        <w:rPr>
          <w:spacing w:val="-8"/>
        </w:rPr>
        <w:t xml:space="preserve"> </w:t>
      </w:r>
      <w:r>
        <w:t>общесистемных</w:t>
      </w:r>
      <w:r>
        <w:rPr>
          <w:spacing w:val="-7"/>
        </w:rPr>
        <w:t xml:space="preserve"> </w:t>
      </w:r>
      <w:r>
        <w:rPr>
          <w:spacing w:val="-2"/>
        </w:rPr>
        <w:t>требований</w:t>
      </w:r>
    </w:p>
    <w:p w14:paraId="077B3459" w14:textId="77777777" w:rsidR="00106E16" w:rsidRDefault="008E12A7">
      <w:pPr>
        <w:pStyle w:val="a3"/>
        <w:spacing w:before="235" w:line="276" w:lineRule="auto"/>
        <w:ind w:left="852" w:right="562"/>
      </w:pPr>
      <w: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1C93F621" w14:textId="77777777" w:rsidR="00106E16" w:rsidRDefault="008E12A7">
      <w:pPr>
        <w:pStyle w:val="a5"/>
        <w:numPr>
          <w:ilvl w:val="2"/>
          <w:numId w:val="108"/>
        </w:numPr>
        <w:tabs>
          <w:tab w:val="left" w:pos="1419"/>
        </w:tabs>
        <w:spacing w:before="3" w:line="273" w:lineRule="auto"/>
        <w:ind w:right="562"/>
        <w:rPr>
          <w:sz w:val="24"/>
        </w:rPr>
      </w:pPr>
      <w:r>
        <w:rPr>
          <w:sz w:val="24"/>
        </w:rP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Pr>
          <w:spacing w:val="-2"/>
          <w:sz w:val="24"/>
        </w:rPr>
        <w:t>обучающихся;</w:t>
      </w:r>
    </w:p>
    <w:p w14:paraId="73560183" w14:textId="77777777" w:rsidR="00106E16" w:rsidRDefault="008E12A7">
      <w:pPr>
        <w:pStyle w:val="a5"/>
        <w:numPr>
          <w:ilvl w:val="2"/>
          <w:numId w:val="108"/>
        </w:numPr>
        <w:tabs>
          <w:tab w:val="left" w:pos="1419"/>
        </w:tabs>
        <w:spacing w:before="8" w:line="271" w:lineRule="auto"/>
        <w:ind w:right="569"/>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14:paraId="45850144" w14:textId="77777777" w:rsidR="00106E16" w:rsidRDefault="008E12A7">
      <w:pPr>
        <w:pStyle w:val="a3"/>
        <w:spacing w:before="7" w:line="276" w:lineRule="auto"/>
        <w:ind w:left="852" w:right="560"/>
      </w:pPr>
      <w: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1A8E5F27" w14:textId="77777777" w:rsidR="00106E16" w:rsidRDefault="008E12A7">
      <w:pPr>
        <w:pStyle w:val="a5"/>
        <w:numPr>
          <w:ilvl w:val="0"/>
          <w:numId w:val="73"/>
        </w:numPr>
        <w:tabs>
          <w:tab w:val="left" w:pos="1280"/>
        </w:tabs>
        <w:spacing w:line="273" w:lineRule="auto"/>
        <w:ind w:right="561"/>
        <w:rPr>
          <w:sz w:val="24"/>
        </w:rPr>
      </w:pPr>
      <w:r>
        <w:rPr>
          <w:sz w:val="24"/>
        </w:rP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w:t>
      </w:r>
      <w:r>
        <w:rPr>
          <w:spacing w:val="-4"/>
          <w:sz w:val="24"/>
        </w:rPr>
        <w:t>ОВЗ;</w:t>
      </w:r>
    </w:p>
    <w:p w14:paraId="62E51FA7" w14:textId="77777777" w:rsidR="00106E16" w:rsidRDefault="008E12A7">
      <w:pPr>
        <w:pStyle w:val="a5"/>
        <w:numPr>
          <w:ilvl w:val="0"/>
          <w:numId w:val="73"/>
        </w:numPr>
        <w:tabs>
          <w:tab w:val="left" w:pos="1280"/>
        </w:tabs>
        <w:spacing w:before="6" w:line="276" w:lineRule="auto"/>
        <w:ind w:right="557"/>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w:t>
      </w:r>
      <w:r>
        <w:rPr>
          <w:spacing w:val="-11"/>
          <w:sz w:val="24"/>
        </w:rPr>
        <w:t xml:space="preserve"> </w:t>
      </w:r>
      <w:r>
        <w:rPr>
          <w:sz w:val="24"/>
        </w:rPr>
        <w:t>и</w:t>
      </w:r>
      <w:r>
        <w:rPr>
          <w:spacing w:val="-11"/>
          <w:sz w:val="24"/>
        </w:rPr>
        <w:t xml:space="preserve"> </w:t>
      </w:r>
      <w:r>
        <w:rPr>
          <w:sz w:val="24"/>
        </w:rPr>
        <w:t>внеурочной</w:t>
      </w:r>
      <w:r>
        <w:rPr>
          <w:spacing w:val="-13"/>
          <w:sz w:val="24"/>
        </w:rPr>
        <w:t xml:space="preserve"> </w:t>
      </w:r>
      <w:r>
        <w:rPr>
          <w:sz w:val="24"/>
        </w:rPr>
        <w:t>деятельности,</w:t>
      </w:r>
      <w:r>
        <w:rPr>
          <w:spacing w:val="-12"/>
          <w:sz w:val="24"/>
        </w:rPr>
        <w:t xml:space="preserve"> </w:t>
      </w:r>
      <w:r>
        <w:rPr>
          <w:sz w:val="24"/>
        </w:rPr>
        <w:t>социальных</w:t>
      </w:r>
      <w:r>
        <w:rPr>
          <w:spacing w:val="-12"/>
          <w:sz w:val="24"/>
        </w:rPr>
        <w:t xml:space="preserve"> </w:t>
      </w:r>
      <w:r>
        <w:rPr>
          <w:sz w:val="24"/>
        </w:rPr>
        <w:t>практик,</w:t>
      </w:r>
      <w:r>
        <w:rPr>
          <w:spacing w:val="-11"/>
          <w:sz w:val="24"/>
        </w:rPr>
        <w:t xml:space="preserve"> </w:t>
      </w:r>
      <w:r>
        <w:rPr>
          <w:sz w:val="24"/>
        </w:rPr>
        <w:t>включая</w:t>
      </w:r>
      <w:r>
        <w:rPr>
          <w:spacing w:val="-12"/>
          <w:sz w:val="24"/>
        </w:rPr>
        <w:t xml:space="preserve"> </w:t>
      </w:r>
      <w:r>
        <w:rPr>
          <w:sz w:val="24"/>
        </w:rPr>
        <w:t>общественно</w:t>
      </w:r>
      <w:r>
        <w:rPr>
          <w:spacing w:val="-12"/>
          <w:sz w:val="24"/>
        </w:rPr>
        <w:t xml:space="preserve"> </w:t>
      </w:r>
      <w:r>
        <w:rPr>
          <w:sz w:val="24"/>
        </w:rPr>
        <w:t>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AFC2443" w14:textId="77777777" w:rsidR="00106E16" w:rsidRDefault="00106E16">
      <w:pPr>
        <w:pStyle w:val="a5"/>
        <w:spacing w:line="276" w:lineRule="auto"/>
        <w:rPr>
          <w:sz w:val="24"/>
        </w:rPr>
        <w:sectPr w:rsidR="00106E16">
          <w:type w:val="continuous"/>
          <w:pgSz w:w="11910" w:h="16840"/>
          <w:pgMar w:top="1100" w:right="141" w:bottom="1140" w:left="566" w:header="0" w:footer="899" w:gutter="0"/>
          <w:cols w:space="720"/>
        </w:sectPr>
      </w:pPr>
    </w:p>
    <w:p w14:paraId="0607C29C" w14:textId="77777777" w:rsidR="00106E16" w:rsidRDefault="008E12A7">
      <w:pPr>
        <w:pStyle w:val="a5"/>
        <w:numPr>
          <w:ilvl w:val="0"/>
          <w:numId w:val="73"/>
        </w:numPr>
        <w:tabs>
          <w:tab w:val="left" w:pos="1280"/>
        </w:tabs>
        <w:spacing w:before="75" w:line="276" w:lineRule="auto"/>
        <w:ind w:right="564"/>
        <w:rPr>
          <w:sz w:val="24"/>
        </w:rPr>
      </w:pPr>
      <w:r>
        <w:rPr>
          <w:sz w:val="24"/>
        </w:rPr>
        <w:lastRenderedPageBreak/>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2C18AD9" w14:textId="77777777" w:rsidR="00106E16" w:rsidRDefault="008E12A7">
      <w:pPr>
        <w:pStyle w:val="a5"/>
        <w:numPr>
          <w:ilvl w:val="0"/>
          <w:numId w:val="73"/>
        </w:numPr>
        <w:tabs>
          <w:tab w:val="left" w:pos="1280"/>
        </w:tabs>
        <w:spacing w:line="273" w:lineRule="auto"/>
        <w:ind w:right="559"/>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05F89F2C" w14:textId="77777777" w:rsidR="00106E16" w:rsidRDefault="008E12A7">
      <w:pPr>
        <w:pStyle w:val="a5"/>
        <w:numPr>
          <w:ilvl w:val="0"/>
          <w:numId w:val="73"/>
        </w:numPr>
        <w:tabs>
          <w:tab w:val="left" w:pos="1280"/>
        </w:tabs>
        <w:spacing w:before="4" w:line="273" w:lineRule="auto"/>
        <w:ind w:right="568"/>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DFF03AC" w14:textId="77777777" w:rsidR="00106E16" w:rsidRDefault="008E12A7">
      <w:pPr>
        <w:pStyle w:val="a5"/>
        <w:numPr>
          <w:ilvl w:val="0"/>
          <w:numId w:val="73"/>
        </w:numPr>
        <w:tabs>
          <w:tab w:val="left" w:pos="1280"/>
        </w:tabs>
        <w:spacing w:before="5" w:line="273" w:lineRule="auto"/>
        <w:ind w:right="562"/>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B3CA92A" w14:textId="77777777" w:rsidR="00106E16" w:rsidRDefault="008E12A7">
      <w:pPr>
        <w:pStyle w:val="a5"/>
        <w:numPr>
          <w:ilvl w:val="0"/>
          <w:numId w:val="73"/>
        </w:numPr>
        <w:tabs>
          <w:tab w:val="left" w:pos="1280"/>
        </w:tabs>
        <w:spacing w:before="8" w:line="273" w:lineRule="auto"/>
        <w:ind w:right="565"/>
        <w:rPr>
          <w:sz w:val="24"/>
        </w:rPr>
      </w:pPr>
      <w:r>
        <w:rPr>
          <w:sz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1327544" w14:textId="77777777" w:rsidR="00106E16" w:rsidRDefault="008E12A7">
      <w:pPr>
        <w:pStyle w:val="a5"/>
        <w:numPr>
          <w:ilvl w:val="0"/>
          <w:numId w:val="73"/>
        </w:numPr>
        <w:tabs>
          <w:tab w:val="left" w:pos="1280"/>
        </w:tabs>
        <w:spacing w:before="5" w:line="273" w:lineRule="auto"/>
        <w:ind w:right="561"/>
        <w:rPr>
          <w:sz w:val="24"/>
        </w:rPr>
      </w:pPr>
      <w:r>
        <w:rPr>
          <w:sz w:val="24"/>
        </w:rP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14:paraId="17C996B6" w14:textId="77777777" w:rsidR="00106E16" w:rsidRDefault="008E12A7">
      <w:pPr>
        <w:pStyle w:val="a5"/>
        <w:numPr>
          <w:ilvl w:val="0"/>
          <w:numId w:val="73"/>
        </w:numPr>
        <w:tabs>
          <w:tab w:val="left" w:pos="1280"/>
        </w:tabs>
        <w:spacing w:before="5" w:line="271" w:lineRule="auto"/>
        <w:ind w:right="562"/>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BA771E6" w14:textId="77777777" w:rsidR="00106E16" w:rsidRDefault="008E12A7">
      <w:pPr>
        <w:pStyle w:val="a5"/>
        <w:numPr>
          <w:ilvl w:val="0"/>
          <w:numId w:val="73"/>
        </w:numPr>
        <w:tabs>
          <w:tab w:val="left" w:pos="1280"/>
        </w:tabs>
        <w:spacing w:before="7" w:line="273" w:lineRule="auto"/>
        <w:ind w:right="565"/>
        <w:rPr>
          <w:sz w:val="24"/>
        </w:rPr>
      </w:pPr>
      <w:r>
        <w:rPr>
          <w:sz w:val="24"/>
        </w:rPr>
        <w:t>использования</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15"/>
          <w:sz w:val="24"/>
        </w:rPr>
        <w:t xml:space="preserve"> </w:t>
      </w:r>
      <w:r>
        <w:rPr>
          <w:sz w:val="24"/>
        </w:rPr>
        <w:t>образовательных</w:t>
      </w:r>
      <w:r>
        <w:rPr>
          <w:spacing w:val="-15"/>
          <w:sz w:val="24"/>
        </w:rPr>
        <w:t xml:space="preserve"> </w:t>
      </w:r>
      <w:r>
        <w:rPr>
          <w:sz w:val="24"/>
        </w:rPr>
        <w:t xml:space="preserve">технологий, направленных в том числе на воспитание обучающихся и развитие различных форм </w:t>
      </w:r>
      <w:r>
        <w:rPr>
          <w:spacing w:val="-2"/>
          <w:sz w:val="24"/>
        </w:rPr>
        <w:t>наставничества;</w:t>
      </w:r>
    </w:p>
    <w:p w14:paraId="51C95DB8" w14:textId="77777777" w:rsidR="00106E16" w:rsidRDefault="008E12A7">
      <w:pPr>
        <w:pStyle w:val="a5"/>
        <w:numPr>
          <w:ilvl w:val="0"/>
          <w:numId w:val="73"/>
        </w:numPr>
        <w:tabs>
          <w:tab w:val="left" w:pos="1280"/>
        </w:tabs>
        <w:spacing w:before="5" w:line="273" w:lineRule="auto"/>
        <w:ind w:right="566"/>
        <w:rPr>
          <w:sz w:val="24"/>
        </w:rPr>
      </w:pPr>
      <w:r>
        <w:rPr>
          <w:sz w:val="24"/>
        </w:rPr>
        <w:t>обновления</w:t>
      </w:r>
      <w:r>
        <w:rPr>
          <w:spacing w:val="-3"/>
          <w:sz w:val="24"/>
        </w:rPr>
        <w:t xml:space="preserve"> </w:t>
      </w:r>
      <w:r>
        <w:rPr>
          <w:sz w:val="24"/>
        </w:rPr>
        <w:t>содержания</w:t>
      </w:r>
      <w:r>
        <w:rPr>
          <w:spacing w:val="-3"/>
          <w:sz w:val="24"/>
        </w:rPr>
        <w:t xml:space="preserve"> </w:t>
      </w:r>
      <w:r>
        <w:rPr>
          <w:sz w:val="24"/>
        </w:rPr>
        <w:t>программы</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методик</w:t>
      </w:r>
      <w:r>
        <w:rPr>
          <w:spacing w:val="-5"/>
          <w:sz w:val="24"/>
        </w:rPr>
        <w:t xml:space="preserve"> </w:t>
      </w:r>
      <w:r>
        <w:rPr>
          <w:sz w:val="24"/>
        </w:rPr>
        <w:t>и</w:t>
      </w:r>
      <w:r>
        <w:rPr>
          <w:spacing w:val="-2"/>
          <w:sz w:val="24"/>
        </w:rPr>
        <w:t xml:space="preserve"> </w:t>
      </w:r>
      <w:r>
        <w:rPr>
          <w:sz w:val="24"/>
        </w:rPr>
        <w:t>технологий ее реализации в соответствии с динамикой развития системы образования, запросов обучающихся,</w:t>
      </w:r>
      <w:r>
        <w:rPr>
          <w:spacing w:val="-4"/>
          <w:sz w:val="24"/>
        </w:rPr>
        <w:t xml:space="preserve"> </w:t>
      </w:r>
      <w:r>
        <w:rPr>
          <w:sz w:val="24"/>
        </w:rPr>
        <w:t>родителей</w:t>
      </w:r>
      <w:r>
        <w:rPr>
          <w:spacing w:val="-3"/>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несовершеннолетних</w:t>
      </w:r>
      <w:r>
        <w:rPr>
          <w:spacing w:val="-4"/>
          <w:sz w:val="24"/>
        </w:rPr>
        <w:t xml:space="preserve"> </w:t>
      </w:r>
      <w:r>
        <w:rPr>
          <w:sz w:val="24"/>
        </w:rPr>
        <w:t>обучающихся</w:t>
      </w:r>
      <w:r>
        <w:rPr>
          <w:spacing w:val="-4"/>
          <w:sz w:val="24"/>
        </w:rPr>
        <w:t xml:space="preserve"> </w:t>
      </w:r>
      <w:r>
        <w:rPr>
          <w:sz w:val="24"/>
        </w:rPr>
        <w:t>с учетом национальных и культурных особенностей субъекта Российской Федерации;</w:t>
      </w:r>
    </w:p>
    <w:p w14:paraId="351D3B87" w14:textId="77777777" w:rsidR="00106E16" w:rsidRDefault="008E12A7">
      <w:pPr>
        <w:pStyle w:val="a5"/>
        <w:numPr>
          <w:ilvl w:val="0"/>
          <w:numId w:val="73"/>
        </w:numPr>
        <w:tabs>
          <w:tab w:val="left" w:pos="1280"/>
        </w:tabs>
        <w:spacing w:before="8" w:line="273" w:lineRule="auto"/>
        <w:ind w:right="563"/>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D818229" w14:textId="77777777" w:rsidR="00106E16" w:rsidRDefault="008E12A7">
      <w:pPr>
        <w:pStyle w:val="a5"/>
        <w:numPr>
          <w:ilvl w:val="0"/>
          <w:numId w:val="73"/>
        </w:numPr>
        <w:tabs>
          <w:tab w:val="left" w:pos="1280"/>
        </w:tabs>
        <w:spacing w:before="5" w:line="273" w:lineRule="auto"/>
        <w:ind w:right="561"/>
        <w:rPr>
          <w:sz w:val="24"/>
        </w:rPr>
      </w:pPr>
      <w:r>
        <w:rPr>
          <w:sz w:val="24"/>
        </w:rPr>
        <w:t>эффективного</w:t>
      </w:r>
      <w:r>
        <w:rPr>
          <w:spacing w:val="-3"/>
          <w:sz w:val="24"/>
        </w:rPr>
        <w:t xml:space="preserve"> </w:t>
      </w:r>
      <w:r>
        <w:rPr>
          <w:sz w:val="24"/>
        </w:rPr>
        <w:t>управления</w:t>
      </w:r>
      <w:r>
        <w:rPr>
          <w:spacing w:val="-1"/>
          <w:sz w:val="24"/>
        </w:rPr>
        <w:t xml:space="preserve"> </w:t>
      </w:r>
      <w:r>
        <w:rPr>
          <w:sz w:val="24"/>
        </w:rPr>
        <w:t>организацией</w:t>
      </w:r>
      <w:r>
        <w:rPr>
          <w:spacing w:val="-5"/>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ИКТ,</w:t>
      </w:r>
      <w:r>
        <w:rPr>
          <w:spacing w:val="-3"/>
          <w:sz w:val="24"/>
        </w:rPr>
        <w:t xml:space="preserve"> </w:t>
      </w:r>
      <w:r>
        <w:rPr>
          <w:sz w:val="24"/>
        </w:rPr>
        <w:t>современных</w:t>
      </w:r>
      <w:r>
        <w:rPr>
          <w:spacing w:val="-3"/>
          <w:sz w:val="24"/>
        </w:rPr>
        <w:t xml:space="preserve"> </w:t>
      </w:r>
      <w:r>
        <w:rPr>
          <w:sz w:val="24"/>
        </w:rPr>
        <w:t>механизмов финансирования реализации программ основного общего образования.</w:t>
      </w:r>
    </w:p>
    <w:p w14:paraId="2C6B29C0" w14:textId="77777777" w:rsidR="00106E16" w:rsidRDefault="008E12A7">
      <w:pPr>
        <w:pStyle w:val="a3"/>
        <w:spacing w:before="1" w:line="276" w:lineRule="auto"/>
        <w:ind w:left="852" w:right="561"/>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свободный доступ к официальному сайту образовательной организации в сети Интернет.</w:t>
      </w:r>
    </w:p>
    <w:p w14:paraId="262D6FD6" w14:textId="77777777" w:rsidR="00106E16" w:rsidRDefault="008E12A7">
      <w:pPr>
        <w:pStyle w:val="a3"/>
        <w:ind w:left="1419" w:firstLine="0"/>
      </w:pPr>
      <w:r>
        <w:t>На</w:t>
      </w:r>
      <w:r>
        <w:rPr>
          <w:spacing w:val="-3"/>
        </w:rPr>
        <w:t xml:space="preserve"> </w:t>
      </w:r>
      <w:r>
        <w:t>сайте имеется</w:t>
      </w:r>
      <w:r>
        <w:rPr>
          <w:spacing w:val="-1"/>
        </w:rPr>
        <w:t xml:space="preserve"> </w:t>
      </w:r>
      <w:r>
        <w:t xml:space="preserve">доступ </w:t>
      </w:r>
      <w:r>
        <w:rPr>
          <w:spacing w:val="-5"/>
        </w:rPr>
        <w:t>к:</w:t>
      </w:r>
    </w:p>
    <w:p w14:paraId="38282A5A" w14:textId="77777777" w:rsidR="00106E16" w:rsidRDefault="008E12A7">
      <w:pPr>
        <w:pStyle w:val="a5"/>
        <w:numPr>
          <w:ilvl w:val="1"/>
          <w:numId w:val="73"/>
        </w:numPr>
        <w:tabs>
          <w:tab w:val="left" w:pos="1560"/>
        </w:tabs>
        <w:spacing w:before="43" w:line="273" w:lineRule="auto"/>
        <w:ind w:right="563"/>
        <w:rPr>
          <w:sz w:val="24"/>
        </w:rPr>
      </w:pPr>
      <w:r>
        <w:rPr>
          <w:sz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w:t>
      </w:r>
      <w:r>
        <w:rPr>
          <w:spacing w:val="-6"/>
          <w:sz w:val="24"/>
        </w:rPr>
        <w:t xml:space="preserve"> </w:t>
      </w:r>
      <w:r>
        <w:rPr>
          <w:sz w:val="24"/>
        </w:rPr>
        <w:t>курсов</w:t>
      </w:r>
      <w:r>
        <w:rPr>
          <w:spacing w:val="-4"/>
          <w:sz w:val="24"/>
        </w:rPr>
        <w:t xml:space="preserve"> </w:t>
      </w:r>
      <w:r>
        <w:rPr>
          <w:sz w:val="24"/>
        </w:rPr>
        <w:t>(в</w:t>
      </w:r>
      <w:r>
        <w:rPr>
          <w:spacing w:val="-6"/>
          <w:sz w:val="24"/>
        </w:rPr>
        <w:t xml:space="preserve"> </w:t>
      </w:r>
      <w:r>
        <w:rPr>
          <w:sz w:val="24"/>
        </w:rPr>
        <w:t>том</w:t>
      </w:r>
      <w:r>
        <w:rPr>
          <w:spacing w:val="-1"/>
          <w:sz w:val="24"/>
        </w:rPr>
        <w:t xml:space="preserve"> </w:t>
      </w:r>
      <w:r>
        <w:rPr>
          <w:sz w:val="24"/>
        </w:rPr>
        <w:t>числе</w:t>
      </w:r>
      <w:r>
        <w:rPr>
          <w:spacing w:val="-7"/>
          <w:sz w:val="24"/>
        </w:rPr>
        <w:t xml:space="preserve"> </w:t>
      </w:r>
      <w:r>
        <w:rPr>
          <w:sz w:val="24"/>
        </w:rPr>
        <w:t>внеурочной</w:t>
      </w:r>
      <w:r>
        <w:rPr>
          <w:spacing w:val="-5"/>
          <w:sz w:val="24"/>
        </w:rPr>
        <w:t xml:space="preserve"> </w:t>
      </w:r>
      <w:r>
        <w:rPr>
          <w:sz w:val="24"/>
        </w:rPr>
        <w:t>деятельности),</w:t>
      </w:r>
      <w:r>
        <w:rPr>
          <w:spacing w:val="-7"/>
          <w:sz w:val="24"/>
        </w:rPr>
        <w:t xml:space="preserve"> </w:t>
      </w:r>
      <w:r>
        <w:rPr>
          <w:sz w:val="24"/>
        </w:rPr>
        <w:t>учебных</w:t>
      </w:r>
      <w:r>
        <w:rPr>
          <w:spacing w:val="-6"/>
          <w:sz w:val="24"/>
        </w:rPr>
        <w:t xml:space="preserve"> </w:t>
      </w:r>
      <w:r>
        <w:rPr>
          <w:sz w:val="24"/>
        </w:rPr>
        <w:t>модулей,</w:t>
      </w:r>
      <w:r>
        <w:rPr>
          <w:spacing w:val="-5"/>
          <w:sz w:val="24"/>
        </w:rPr>
        <w:t xml:space="preserve"> </w:t>
      </w:r>
      <w:r>
        <w:rPr>
          <w:sz w:val="24"/>
        </w:rPr>
        <w:t>информации</w:t>
      </w:r>
    </w:p>
    <w:p w14:paraId="77ED8EB7" w14:textId="77777777" w:rsidR="00106E16" w:rsidRDefault="00106E16">
      <w:pPr>
        <w:pStyle w:val="a5"/>
        <w:spacing w:line="273" w:lineRule="auto"/>
        <w:rPr>
          <w:sz w:val="24"/>
        </w:rPr>
        <w:sectPr w:rsidR="00106E16">
          <w:pgSz w:w="11910" w:h="16840"/>
          <w:pgMar w:top="1040" w:right="141" w:bottom="1140" w:left="566" w:header="0" w:footer="899" w:gutter="0"/>
          <w:cols w:space="720"/>
        </w:sectPr>
      </w:pPr>
    </w:p>
    <w:p w14:paraId="6F890261" w14:textId="77777777" w:rsidR="00106E16" w:rsidRDefault="008E12A7">
      <w:pPr>
        <w:pStyle w:val="a3"/>
        <w:spacing w:before="73" w:line="276" w:lineRule="auto"/>
        <w:ind w:left="1560" w:right="561" w:firstLine="0"/>
      </w:pPr>
      <w:r>
        <w:lastRenderedPageBreak/>
        <w:t xml:space="preserve">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w:t>
      </w:r>
      <w:r>
        <w:rPr>
          <w:spacing w:val="-2"/>
        </w:rPr>
        <w:t>результатов);</w:t>
      </w:r>
    </w:p>
    <w:p w14:paraId="762D45D6" w14:textId="77777777" w:rsidR="00106E16" w:rsidRDefault="008E12A7">
      <w:pPr>
        <w:pStyle w:val="a5"/>
        <w:numPr>
          <w:ilvl w:val="1"/>
          <w:numId w:val="73"/>
        </w:numPr>
        <w:tabs>
          <w:tab w:val="left" w:pos="1560"/>
        </w:tabs>
        <w:spacing w:before="3" w:line="273" w:lineRule="auto"/>
        <w:ind w:right="562"/>
        <w:rPr>
          <w:sz w:val="24"/>
        </w:rPr>
      </w:pPr>
      <w:r>
        <w:rPr>
          <w:sz w:val="24"/>
        </w:rPr>
        <w:t>доступ к информации о расписании проведения учебных занятий, процедурах и критериях оценки результатов обучения;</w:t>
      </w:r>
    </w:p>
    <w:p w14:paraId="41DD13A9" w14:textId="77777777" w:rsidR="00106E16" w:rsidRDefault="008E12A7">
      <w:pPr>
        <w:pStyle w:val="a5"/>
        <w:numPr>
          <w:ilvl w:val="1"/>
          <w:numId w:val="73"/>
        </w:numPr>
        <w:tabs>
          <w:tab w:val="left" w:pos="1560"/>
        </w:tabs>
        <w:spacing w:before="3" w:line="276" w:lineRule="auto"/>
        <w:ind w:right="560"/>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w:t>
      </w:r>
      <w:r>
        <w:rPr>
          <w:spacing w:val="-2"/>
          <w:sz w:val="24"/>
        </w:rPr>
        <w:t xml:space="preserve"> </w:t>
      </w:r>
      <w:r>
        <w:rPr>
          <w:sz w:val="24"/>
        </w:rPr>
        <w:t>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9480A0B" w14:textId="77777777" w:rsidR="00106E16" w:rsidRDefault="008E12A7">
      <w:pPr>
        <w:pStyle w:val="a3"/>
        <w:spacing w:line="276" w:lineRule="auto"/>
        <w:ind w:left="852" w:right="561"/>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14:paraId="3BB6250F" w14:textId="77777777" w:rsidR="00106E16" w:rsidRDefault="008E12A7">
      <w:pPr>
        <w:pStyle w:val="a3"/>
        <w:spacing w:line="276" w:lineRule="auto"/>
        <w:ind w:left="852" w:right="563"/>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5B87ADA" w14:textId="77777777" w:rsidR="00106E16" w:rsidRDefault="00106E16">
      <w:pPr>
        <w:pStyle w:val="a3"/>
        <w:ind w:left="0" w:firstLine="0"/>
        <w:jc w:val="left"/>
      </w:pPr>
    </w:p>
    <w:p w14:paraId="214DE533" w14:textId="77777777" w:rsidR="00106E16" w:rsidRDefault="00106E16">
      <w:pPr>
        <w:pStyle w:val="a3"/>
        <w:spacing w:before="136"/>
        <w:ind w:left="0" w:firstLine="0"/>
        <w:jc w:val="left"/>
      </w:pPr>
    </w:p>
    <w:p w14:paraId="445E8D80" w14:textId="77777777" w:rsidR="00106E16" w:rsidRDefault="008E12A7">
      <w:pPr>
        <w:spacing w:line="208" w:lineRule="auto"/>
        <w:ind w:left="3774" w:right="978" w:hanging="2279"/>
        <w:rPr>
          <w:b/>
          <w:sz w:val="24"/>
        </w:rPr>
      </w:pPr>
      <w:r>
        <w:rPr>
          <w:b/>
          <w:sz w:val="24"/>
        </w:rPr>
        <w:t>Характеристика</w:t>
      </w:r>
      <w:r>
        <w:rPr>
          <w:b/>
          <w:spacing w:val="-8"/>
          <w:sz w:val="24"/>
        </w:rPr>
        <w:t xml:space="preserve"> </w:t>
      </w:r>
      <w:r>
        <w:rPr>
          <w:b/>
          <w:sz w:val="24"/>
        </w:rPr>
        <w:t>условий</w:t>
      </w:r>
      <w:r>
        <w:rPr>
          <w:b/>
          <w:spacing w:val="-8"/>
          <w:sz w:val="24"/>
        </w:rPr>
        <w:t xml:space="preserve"> </w:t>
      </w:r>
      <w:r>
        <w:rPr>
          <w:b/>
          <w:sz w:val="24"/>
        </w:rPr>
        <w:t>реализации</w:t>
      </w:r>
      <w:r>
        <w:rPr>
          <w:b/>
          <w:spacing w:val="-8"/>
          <w:sz w:val="24"/>
        </w:rPr>
        <w:t xml:space="preserve"> </w:t>
      </w:r>
      <w:r>
        <w:rPr>
          <w:b/>
          <w:sz w:val="24"/>
        </w:rPr>
        <w:t>требований</w:t>
      </w:r>
      <w:r>
        <w:rPr>
          <w:b/>
          <w:spacing w:val="-8"/>
          <w:sz w:val="24"/>
        </w:rPr>
        <w:t xml:space="preserve"> </w:t>
      </w:r>
      <w:r>
        <w:rPr>
          <w:b/>
          <w:sz w:val="24"/>
        </w:rPr>
        <w:t>к</w:t>
      </w:r>
      <w:r>
        <w:rPr>
          <w:b/>
          <w:spacing w:val="-4"/>
          <w:sz w:val="24"/>
        </w:rPr>
        <w:t xml:space="preserve"> </w:t>
      </w:r>
      <w:r>
        <w:rPr>
          <w:b/>
          <w:sz w:val="24"/>
        </w:rPr>
        <w:t>материально-техническому, учебно-методическому обеспечению</w:t>
      </w:r>
    </w:p>
    <w:p w14:paraId="7A673546" w14:textId="77777777" w:rsidR="00106E16" w:rsidRDefault="00106E16">
      <w:pPr>
        <w:pStyle w:val="a3"/>
        <w:spacing w:before="45"/>
        <w:ind w:left="0" w:firstLine="0"/>
        <w:jc w:val="left"/>
        <w:rPr>
          <w:b/>
        </w:rPr>
      </w:pPr>
    </w:p>
    <w:p w14:paraId="6473AD19" w14:textId="77777777" w:rsidR="00106E16" w:rsidRDefault="008E12A7">
      <w:pPr>
        <w:ind w:left="1025" w:right="175"/>
        <w:jc w:val="center"/>
        <w:rPr>
          <w:b/>
          <w:sz w:val="24"/>
        </w:rPr>
      </w:pPr>
      <w:r>
        <w:rPr>
          <w:b/>
          <w:sz w:val="24"/>
        </w:rPr>
        <w:t>Материально-технические</w:t>
      </w:r>
      <w:r>
        <w:rPr>
          <w:b/>
          <w:spacing w:val="-8"/>
          <w:sz w:val="24"/>
        </w:rPr>
        <w:t xml:space="preserve"> </w:t>
      </w:r>
      <w:r>
        <w:rPr>
          <w:b/>
          <w:sz w:val="24"/>
        </w:rPr>
        <w:t>условия</w:t>
      </w:r>
      <w:r>
        <w:rPr>
          <w:b/>
          <w:spacing w:val="-4"/>
          <w:sz w:val="24"/>
        </w:rPr>
        <w:t xml:space="preserve"> </w:t>
      </w:r>
      <w:r>
        <w:rPr>
          <w:b/>
          <w:sz w:val="24"/>
        </w:rPr>
        <w:t>реализации</w:t>
      </w:r>
      <w:r>
        <w:rPr>
          <w:b/>
          <w:spacing w:val="-7"/>
          <w:sz w:val="24"/>
        </w:rPr>
        <w:t xml:space="preserve"> </w:t>
      </w:r>
      <w:r>
        <w:rPr>
          <w:b/>
          <w:sz w:val="24"/>
        </w:rPr>
        <w:t>программы</w:t>
      </w:r>
      <w:r>
        <w:rPr>
          <w:b/>
          <w:spacing w:val="-4"/>
          <w:sz w:val="24"/>
        </w:rPr>
        <w:t xml:space="preserve"> </w:t>
      </w:r>
      <w:r>
        <w:rPr>
          <w:b/>
          <w:sz w:val="24"/>
        </w:rPr>
        <w:t>основного</w:t>
      </w:r>
      <w:r>
        <w:rPr>
          <w:b/>
          <w:spacing w:val="-4"/>
          <w:sz w:val="24"/>
        </w:rPr>
        <w:t xml:space="preserve"> </w:t>
      </w:r>
      <w:r>
        <w:rPr>
          <w:b/>
          <w:spacing w:val="-2"/>
          <w:sz w:val="24"/>
        </w:rPr>
        <w:t>общего</w:t>
      </w:r>
    </w:p>
    <w:p w14:paraId="44C47CDC" w14:textId="77777777" w:rsidR="00106E16" w:rsidRDefault="008E12A7">
      <w:pPr>
        <w:spacing w:before="41"/>
        <w:ind w:left="289"/>
        <w:jc w:val="center"/>
        <w:rPr>
          <w:b/>
          <w:sz w:val="24"/>
        </w:rPr>
      </w:pPr>
      <w:r>
        <w:rPr>
          <w:b/>
          <w:spacing w:val="-2"/>
          <w:sz w:val="24"/>
        </w:rPr>
        <w:t>образования</w:t>
      </w:r>
    </w:p>
    <w:p w14:paraId="40F6E986" w14:textId="77777777" w:rsidR="00106E16" w:rsidRDefault="008E12A7">
      <w:pPr>
        <w:pStyle w:val="a3"/>
        <w:spacing w:before="41" w:line="276" w:lineRule="auto"/>
        <w:ind w:left="852" w:right="560"/>
      </w:pPr>
      <w:r>
        <w:t>Организация располагает на праве собственности материально-техническим обеспечением</w:t>
      </w:r>
      <w:r>
        <w:rPr>
          <w:spacing w:val="-5"/>
        </w:rPr>
        <w:t xml:space="preserve"> </w:t>
      </w:r>
      <w:r>
        <w:t>образовательной</w:t>
      </w:r>
      <w:r>
        <w:rPr>
          <w:spacing w:val="-4"/>
        </w:rPr>
        <w:t xml:space="preserve"> </w:t>
      </w:r>
      <w:r>
        <w:t>деятельности</w:t>
      </w:r>
      <w:r>
        <w:rPr>
          <w:spacing w:val="-3"/>
        </w:rPr>
        <w:t xml:space="preserve"> </w:t>
      </w:r>
      <w:r>
        <w:t>(помещениями</w:t>
      </w:r>
      <w:r>
        <w:rPr>
          <w:spacing w:val="-4"/>
        </w:rPr>
        <w:t xml:space="preserve"> </w:t>
      </w:r>
      <w:r>
        <w:t>и</w:t>
      </w:r>
      <w:r>
        <w:rPr>
          <w:spacing w:val="-4"/>
        </w:rPr>
        <w:t xml:space="preserve"> </w:t>
      </w:r>
      <w:r>
        <w:t>оборудованием)</w:t>
      </w:r>
      <w:r>
        <w:rPr>
          <w:spacing w:val="-4"/>
        </w:rPr>
        <w:t xml:space="preserve"> </w:t>
      </w:r>
      <w:r>
        <w:t>для</w:t>
      </w:r>
      <w:r>
        <w:rPr>
          <w:spacing w:val="-4"/>
        </w:rPr>
        <w:t xml:space="preserve"> </w:t>
      </w:r>
      <w:r>
        <w:t>реализации 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учебным</w:t>
      </w:r>
      <w:r>
        <w:rPr>
          <w:spacing w:val="80"/>
        </w:rPr>
        <w:t xml:space="preserve"> </w:t>
      </w:r>
      <w:r>
        <w:t>планом. Помещение для реализации программы: отдельно стоящее четырехэтажное здание с огражденной территорией, находящееся по адресу: Санкт-Петербург, Колпино, улица Машиностроителей, д. 7 литера А.</w:t>
      </w:r>
    </w:p>
    <w:p w14:paraId="5B699F35" w14:textId="77777777" w:rsidR="00106E16" w:rsidRDefault="008E12A7">
      <w:pPr>
        <w:pStyle w:val="a3"/>
        <w:spacing w:line="278" w:lineRule="auto"/>
        <w:ind w:left="852" w:right="561"/>
      </w:pPr>
      <w:r>
        <w:t>Материально-технические</w:t>
      </w:r>
      <w:r>
        <w:rPr>
          <w:spacing w:val="-15"/>
        </w:rPr>
        <w:t xml:space="preserve"> </w:t>
      </w:r>
      <w:r>
        <w:t>условия</w:t>
      </w:r>
      <w:r>
        <w:rPr>
          <w:spacing w:val="-15"/>
        </w:rPr>
        <w:t xml:space="preserve"> </w:t>
      </w:r>
      <w:r>
        <w:t>реализации</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 должны обеспечивают:</w:t>
      </w:r>
    </w:p>
    <w:p w14:paraId="7E0D92CF" w14:textId="77777777" w:rsidR="00106E16" w:rsidRDefault="008E12A7">
      <w:pPr>
        <w:pStyle w:val="a5"/>
        <w:numPr>
          <w:ilvl w:val="0"/>
          <w:numId w:val="72"/>
        </w:numPr>
        <w:tabs>
          <w:tab w:val="left" w:pos="1688"/>
        </w:tabs>
        <w:spacing w:line="276" w:lineRule="auto"/>
        <w:ind w:right="569" w:firstLine="566"/>
        <w:rPr>
          <w:sz w:val="24"/>
        </w:rPr>
      </w:pPr>
      <w:r>
        <w:rPr>
          <w:sz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14:paraId="69C6183E" w14:textId="77777777" w:rsidR="00106E16" w:rsidRDefault="008E12A7">
      <w:pPr>
        <w:pStyle w:val="a5"/>
        <w:numPr>
          <w:ilvl w:val="0"/>
          <w:numId w:val="72"/>
        </w:numPr>
        <w:tabs>
          <w:tab w:val="left" w:pos="1678"/>
        </w:tabs>
        <w:spacing w:line="275" w:lineRule="exact"/>
        <w:ind w:left="1678" w:hanging="259"/>
        <w:rPr>
          <w:sz w:val="24"/>
        </w:rPr>
      </w:pPr>
      <w:r>
        <w:rPr>
          <w:spacing w:val="-2"/>
          <w:sz w:val="24"/>
        </w:rPr>
        <w:t>соблюдение:</w:t>
      </w:r>
    </w:p>
    <w:p w14:paraId="6F9CE4E7" w14:textId="77777777" w:rsidR="00106E16" w:rsidRDefault="008E12A7">
      <w:pPr>
        <w:pStyle w:val="a5"/>
        <w:numPr>
          <w:ilvl w:val="0"/>
          <w:numId w:val="73"/>
        </w:numPr>
        <w:tabs>
          <w:tab w:val="left" w:pos="1279"/>
        </w:tabs>
        <w:spacing w:before="40"/>
        <w:ind w:left="1279" w:hanging="359"/>
        <w:rPr>
          <w:sz w:val="24"/>
        </w:rPr>
      </w:pPr>
      <w:r>
        <w:rPr>
          <w:sz w:val="24"/>
        </w:rPr>
        <w:t>Гигиенических</w:t>
      </w:r>
      <w:r>
        <w:rPr>
          <w:spacing w:val="-8"/>
          <w:sz w:val="24"/>
        </w:rPr>
        <w:t xml:space="preserve"> </w:t>
      </w:r>
      <w:r>
        <w:rPr>
          <w:sz w:val="24"/>
        </w:rPr>
        <w:t>нормативов</w:t>
      </w:r>
      <w:r>
        <w:rPr>
          <w:spacing w:val="-8"/>
          <w:sz w:val="24"/>
        </w:rPr>
        <w:t xml:space="preserve"> </w:t>
      </w:r>
      <w:r>
        <w:rPr>
          <w:sz w:val="24"/>
        </w:rPr>
        <w:t>и</w:t>
      </w:r>
      <w:r>
        <w:rPr>
          <w:spacing w:val="-8"/>
          <w:sz w:val="24"/>
        </w:rPr>
        <w:t xml:space="preserve"> </w:t>
      </w:r>
      <w:r>
        <w:rPr>
          <w:sz w:val="24"/>
        </w:rPr>
        <w:t>Санитарно-эпидемиологических</w:t>
      </w:r>
      <w:r>
        <w:rPr>
          <w:spacing w:val="-7"/>
          <w:sz w:val="24"/>
        </w:rPr>
        <w:t xml:space="preserve"> </w:t>
      </w:r>
      <w:r>
        <w:rPr>
          <w:spacing w:val="-2"/>
          <w:sz w:val="24"/>
        </w:rPr>
        <w:t>требований;</w:t>
      </w:r>
    </w:p>
    <w:p w14:paraId="71065EB6" w14:textId="77777777" w:rsidR="00106E16" w:rsidRDefault="008E12A7">
      <w:pPr>
        <w:pStyle w:val="a5"/>
        <w:numPr>
          <w:ilvl w:val="0"/>
          <w:numId w:val="73"/>
        </w:numPr>
        <w:tabs>
          <w:tab w:val="left" w:pos="1280"/>
        </w:tabs>
        <w:spacing w:before="40" w:line="271" w:lineRule="auto"/>
        <w:ind w:right="564"/>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1C6C626E" w14:textId="77777777" w:rsidR="00106E16" w:rsidRDefault="008E12A7">
      <w:pPr>
        <w:pStyle w:val="a5"/>
        <w:numPr>
          <w:ilvl w:val="0"/>
          <w:numId w:val="73"/>
        </w:numPr>
        <w:tabs>
          <w:tab w:val="left" w:pos="1280"/>
        </w:tabs>
        <w:spacing w:before="9" w:line="271" w:lineRule="auto"/>
        <w:ind w:right="566"/>
        <w:jc w:val="left"/>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0508E89C" w14:textId="77777777" w:rsidR="00106E16" w:rsidRDefault="008E12A7">
      <w:pPr>
        <w:pStyle w:val="a5"/>
        <w:numPr>
          <w:ilvl w:val="0"/>
          <w:numId w:val="73"/>
        </w:numPr>
        <w:tabs>
          <w:tab w:val="left" w:pos="1279"/>
        </w:tabs>
        <w:spacing w:before="6"/>
        <w:ind w:left="1279" w:hanging="359"/>
        <w:jc w:val="left"/>
        <w:rPr>
          <w:sz w:val="24"/>
        </w:rPr>
      </w:pPr>
      <w:r>
        <w:rPr>
          <w:sz w:val="24"/>
        </w:rPr>
        <w:t>требований</w:t>
      </w:r>
      <w:r>
        <w:rPr>
          <w:spacing w:val="-5"/>
          <w:sz w:val="24"/>
        </w:rPr>
        <w:t xml:space="preserve"> </w:t>
      </w:r>
      <w:r>
        <w:rPr>
          <w:sz w:val="24"/>
        </w:rPr>
        <w:t>пожарной</w:t>
      </w:r>
      <w:r>
        <w:rPr>
          <w:spacing w:val="-4"/>
          <w:sz w:val="24"/>
        </w:rPr>
        <w:t xml:space="preserve"> </w:t>
      </w:r>
      <w:r>
        <w:rPr>
          <w:sz w:val="24"/>
        </w:rPr>
        <w:t>безопасности и</w:t>
      </w:r>
      <w:r>
        <w:rPr>
          <w:spacing w:val="-4"/>
          <w:sz w:val="24"/>
        </w:rPr>
        <w:t xml:space="preserve"> </w:t>
      </w:r>
      <w:r>
        <w:rPr>
          <w:spacing w:val="-2"/>
          <w:sz w:val="24"/>
        </w:rPr>
        <w:t>электробезопасности;</w:t>
      </w:r>
    </w:p>
    <w:p w14:paraId="41D0698F" w14:textId="77777777" w:rsidR="00106E16" w:rsidRDefault="008E12A7">
      <w:pPr>
        <w:pStyle w:val="a5"/>
        <w:numPr>
          <w:ilvl w:val="0"/>
          <w:numId w:val="73"/>
        </w:numPr>
        <w:tabs>
          <w:tab w:val="left" w:pos="1279"/>
        </w:tabs>
        <w:spacing w:before="42"/>
        <w:ind w:left="1279" w:hanging="359"/>
        <w:jc w:val="left"/>
        <w:rPr>
          <w:sz w:val="24"/>
        </w:rPr>
      </w:pPr>
      <w:r>
        <w:rPr>
          <w:sz w:val="24"/>
        </w:rPr>
        <w:t>требований</w:t>
      </w:r>
      <w:r>
        <w:rPr>
          <w:spacing w:val="-2"/>
          <w:sz w:val="24"/>
        </w:rPr>
        <w:t xml:space="preserve"> </w:t>
      </w:r>
      <w:r>
        <w:rPr>
          <w:sz w:val="24"/>
        </w:rPr>
        <w:t>охраны</w:t>
      </w:r>
      <w:r>
        <w:rPr>
          <w:spacing w:val="-1"/>
          <w:sz w:val="24"/>
        </w:rPr>
        <w:t xml:space="preserve"> </w:t>
      </w:r>
      <w:r>
        <w:rPr>
          <w:spacing w:val="-2"/>
          <w:sz w:val="24"/>
        </w:rPr>
        <w:t>труда;</w:t>
      </w:r>
    </w:p>
    <w:p w14:paraId="736E7853" w14:textId="77777777" w:rsidR="00106E16" w:rsidRDefault="00106E16">
      <w:pPr>
        <w:pStyle w:val="a5"/>
        <w:jc w:val="left"/>
        <w:rPr>
          <w:sz w:val="24"/>
        </w:rPr>
        <w:sectPr w:rsidR="00106E16">
          <w:pgSz w:w="11910" w:h="16840"/>
          <w:pgMar w:top="1040" w:right="141" w:bottom="1140" w:left="566" w:header="0" w:footer="899" w:gutter="0"/>
          <w:cols w:space="720"/>
        </w:sectPr>
      </w:pPr>
    </w:p>
    <w:p w14:paraId="700AFF23" w14:textId="77777777" w:rsidR="00106E16" w:rsidRDefault="008E12A7">
      <w:pPr>
        <w:pStyle w:val="a5"/>
        <w:numPr>
          <w:ilvl w:val="1"/>
          <w:numId w:val="73"/>
        </w:numPr>
        <w:tabs>
          <w:tab w:val="left" w:pos="2139"/>
        </w:tabs>
        <w:spacing w:before="75" w:line="273" w:lineRule="auto"/>
        <w:ind w:left="2139" w:right="564"/>
        <w:rPr>
          <w:sz w:val="24"/>
        </w:rPr>
      </w:pPr>
      <w:r>
        <w:rPr>
          <w:sz w:val="24"/>
        </w:rPr>
        <w:lastRenderedPageBreak/>
        <w:t>сроков и объемов текущего и капитального ремонта зданий и сооружений, благоустройства территории;</w:t>
      </w:r>
    </w:p>
    <w:p w14:paraId="70EACCA3" w14:textId="77777777" w:rsidR="00106E16" w:rsidRDefault="008E12A7">
      <w:pPr>
        <w:pStyle w:val="a5"/>
        <w:numPr>
          <w:ilvl w:val="0"/>
          <w:numId w:val="72"/>
        </w:numPr>
        <w:tabs>
          <w:tab w:val="left" w:pos="1707"/>
        </w:tabs>
        <w:spacing w:before="2" w:line="276" w:lineRule="auto"/>
        <w:ind w:right="561" w:firstLine="566"/>
        <w:rPr>
          <w:sz w:val="24"/>
        </w:rPr>
      </w:pPr>
      <w:r>
        <w:rPr>
          <w:sz w:val="24"/>
        </w:rPr>
        <w:t>возможность для беспрепятственного доступа лиц с ограниченными возможностями здоровья к объектам инфраструктуры организации.</w:t>
      </w:r>
    </w:p>
    <w:p w14:paraId="7AB96AD8" w14:textId="77777777" w:rsidR="00106E16" w:rsidRDefault="008E12A7">
      <w:pPr>
        <w:pStyle w:val="a3"/>
        <w:spacing w:before="1" w:line="276" w:lineRule="auto"/>
        <w:ind w:left="852" w:right="562"/>
      </w:pPr>
      <w: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3644D462" w14:textId="77777777" w:rsidR="00106E16" w:rsidRDefault="008E12A7">
      <w:pPr>
        <w:pStyle w:val="a3"/>
        <w:spacing w:line="276" w:lineRule="auto"/>
        <w:ind w:left="852" w:right="560"/>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09948D72" w14:textId="77777777" w:rsidR="00106E16" w:rsidRDefault="008E12A7">
      <w:pPr>
        <w:pStyle w:val="a3"/>
        <w:spacing w:line="276" w:lineRule="auto"/>
        <w:ind w:left="852" w:right="562"/>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14:paraId="2302F9BA" w14:textId="77777777" w:rsidR="00106E16" w:rsidRDefault="008E12A7">
      <w:pPr>
        <w:pStyle w:val="a3"/>
        <w:ind w:left="1419" w:firstLine="0"/>
      </w:pPr>
      <w:r>
        <w:t>Справка</w:t>
      </w:r>
      <w:r>
        <w:rPr>
          <w:spacing w:val="-2"/>
        </w:rPr>
        <w:t xml:space="preserve"> </w:t>
      </w:r>
      <w:r>
        <w:t>МТО</w:t>
      </w:r>
      <w:r>
        <w:rPr>
          <w:spacing w:val="-3"/>
        </w:rPr>
        <w:t xml:space="preserve"> </w:t>
      </w:r>
      <w:r>
        <w:t>реализации</w:t>
      </w:r>
      <w:r>
        <w:rPr>
          <w:spacing w:val="-2"/>
        </w:rPr>
        <w:t xml:space="preserve"> </w:t>
      </w:r>
      <w:r>
        <w:t>ООП</w:t>
      </w:r>
      <w:r>
        <w:rPr>
          <w:spacing w:val="-3"/>
        </w:rPr>
        <w:t xml:space="preserve"> </w:t>
      </w:r>
      <w:r>
        <w:t>ООО</w:t>
      </w:r>
      <w:r>
        <w:rPr>
          <w:spacing w:val="-2"/>
        </w:rPr>
        <w:t xml:space="preserve"> </w:t>
      </w:r>
      <w:r>
        <w:t>является</w:t>
      </w:r>
      <w:r>
        <w:rPr>
          <w:spacing w:val="-2"/>
        </w:rPr>
        <w:t xml:space="preserve"> </w:t>
      </w:r>
      <w:r>
        <w:t>Приложением</w:t>
      </w:r>
      <w:r>
        <w:rPr>
          <w:spacing w:val="-2"/>
        </w:rPr>
        <w:t xml:space="preserve"> </w:t>
      </w:r>
      <w:r>
        <w:t>к</w:t>
      </w:r>
      <w:r>
        <w:rPr>
          <w:spacing w:val="-2"/>
        </w:rPr>
        <w:t xml:space="preserve"> </w:t>
      </w:r>
      <w:r>
        <w:rPr>
          <w:spacing w:val="-4"/>
        </w:rPr>
        <w:t>ООП.</w:t>
      </w:r>
    </w:p>
    <w:p w14:paraId="44330799" w14:textId="77777777" w:rsidR="00106E16" w:rsidRDefault="008E12A7">
      <w:pPr>
        <w:pStyle w:val="3"/>
        <w:spacing w:before="40"/>
        <w:ind w:left="1419" w:firstLine="19"/>
      </w:pPr>
      <w:r>
        <w:t>Учебно-методические</w:t>
      </w:r>
      <w:r>
        <w:rPr>
          <w:spacing w:val="-5"/>
        </w:rPr>
        <w:t xml:space="preserve"> </w:t>
      </w:r>
      <w:r>
        <w:t>условия,</w:t>
      </w:r>
      <w:r>
        <w:rPr>
          <w:spacing w:val="-3"/>
        </w:rPr>
        <w:t xml:space="preserve"> </w:t>
      </w:r>
      <w:r>
        <w:t>в</w:t>
      </w:r>
      <w:r>
        <w:rPr>
          <w:spacing w:val="-3"/>
        </w:rPr>
        <w:t xml:space="preserve"> </w:t>
      </w:r>
      <w:r>
        <w:t>том</w:t>
      </w:r>
      <w:r>
        <w:rPr>
          <w:spacing w:val="-5"/>
        </w:rPr>
        <w:t xml:space="preserve"> </w:t>
      </w:r>
      <w:r>
        <w:t>числе</w:t>
      </w:r>
      <w:r>
        <w:rPr>
          <w:spacing w:val="-5"/>
        </w:rPr>
        <w:t xml:space="preserve"> </w:t>
      </w:r>
      <w:r>
        <w:t>условия</w:t>
      </w:r>
      <w:r>
        <w:rPr>
          <w:spacing w:val="-3"/>
        </w:rPr>
        <w:t xml:space="preserve"> </w:t>
      </w:r>
      <w:r>
        <w:t>информационного</w:t>
      </w:r>
      <w:r>
        <w:rPr>
          <w:spacing w:val="-3"/>
        </w:rPr>
        <w:t xml:space="preserve"> </w:t>
      </w:r>
      <w:r>
        <w:rPr>
          <w:spacing w:val="-2"/>
        </w:rPr>
        <w:t>обеспечения.</w:t>
      </w:r>
    </w:p>
    <w:p w14:paraId="74B746CE" w14:textId="77777777" w:rsidR="00106E16" w:rsidRDefault="008E12A7">
      <w:pPr>
        <w:pStyle w:val="a3"/>
        <w:spacing w:before="41" w:line="278" w:lineRule="auto"/>
        <w:ind w:left="852" w:right="566"/>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36243EF4" w14:textId="77777777" w:rsidR="00106E16" w:rsidRDefault="008E12A7">
      <w:pPr>
        <w:pStyle w:val="a3"/>
        <w:spacing w:line="276" w:lineRule="auto"/>
        <w:ind w:left="852" w:right="563"/>
      </w:pPr>
      <w: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278FE2B2" w14:textId="77777777" w:rsidR="00106E16" w:rsidRDefault="008E12A7">
      <w:pPr>
        <w:pStyle w:val="a3"/>
        <w:spacing w:line="276" w:lineRule="exact"/>
        <w:ind w:left="1419" w:firstLine="0"/>
      </w:pPr>
      <w:r>
        <w:t>Информационно-образовательная</w:t>
      </w:r>
      <w:r>
        <w:rPr>
          <w:spacing w:val="-9"/>
        </w:rPr>
        <w:t xml:space="preserve"> </w:t>
      </w:r>
      <w:r>
        <w:t>среда</w:t>
      </w:r>
      <w:r>
        <w:rPr>
          <w:spacing w:val="-9"/>
        </w:rPr>
        <w:t xml:space="preserve"> </w:t>
      </w:r>
      <w:r>
        <w:rPr>
          <w:spacing w:val="-2"/>
        </w:rPr>
        <w:t>обеспечивает:</w:t>
      </w:r>
    </w:p>
    <w:p w14:paraId="55F88826" w14:textId="77777777" w:rsidR="00106E16" w:rsidRDefault="008E12A7">
      <w:pPr>
        <w:pStyle w:val="a5"/>
        <w:numPr>
          <w:ilvl w:val="0"/>
          <w:numId w:val="71"/>
        </w:numPr>
        <w:tabs>
          <w:tab w:val="left" w:pos="1419"/>
        </w:tabs>
        <w:spacing w:before="39" w:line="273" w:lineRule="auto"/>
        <w:ind w:right="567"/>
        <w:jc w:val="left"/>
        <w:rPr>
          <w:sz w:val="24"/>
        </w:rPr>
      </w:pPr>
      <w:r>
        <w:rPr>
          <w:sz w:val="24"/>
        </w:rPr>
        <w:t>возможность</w:t>
      </w:r>
      <w:r>
        <w:rPr>
          <w:spacing w:val="-15"/>
          <w:sz w:val="24"/>
        </w:rPr>
        <w:t xml:space="preserve"> </w:t>
      </w:r>
      <w:r>
        <w:rPr>
          <w:sz w:val="24"/>
        </w:rPr>
        <w:t>использования</w:t>
      </w:r>
      <w:r>
        <w:rPr>
          <w:spacing w:val="-15"/>
          <w:sz w:val="24"/>
        </w:rPr>
        <w:t xml:space="preserve"> </w:t>
      </w:r>
      <w:r>
        <w:rPr>
          <w:sz w:val="24"/>
        </w:rPr>
        <w:t>участниками</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ресурсов</w:t>
      </w:r>
      <w:r>
        <w:rPr>
          <w:spacing w:val="-14"/>
          <w:sz w:val="24"/>
        </w:rPr>
        <w:t xml:space="preserve"> </w:t>
      </w:r>
      <w:r>
        <w:rPr>
          <w:sz w:val="24"/>
        </w:rPr>
        <w:t>и</w:t>
      </w:r>
      <w:r>
        <w:rPr>
          <w:spacing w:val="-15"/>
          <w:sz w:val="24"/>
        </w:rPr>
        <w:t xml:space="preserve"> </w:t>
      </w:r>
      <w:r>
        <w:rPr>
          <w:sz w:val="24"/>
        </w:rPr>
        <w:t>сервисов цифровой образовательной среды;</w:t>
      </w:r>
    </w:p>
    <w:p w14:paraId="3A8C1091" w14:textId="77777777" w:rsidR="00106E16" w:rsidRDefault="008E12A7">
      <w:pPr>
        <w:pStyle w:val="a5"/>
        <w:numPr>
          <w:ilvl w:val="0"/>
          <w:numId w:val="71"/>
        </w:numPr>
        <w:tabs>
          <w:tab w:val="left" w:pos="1419"/>
          <w:tab w:val="left" w:pos="2857"/>
          <w:tab w:val="left" w:pos="3793"/>
          <w:tab w:val="left" w:pos="4145"/>
          <w:tab w:val="left" w:pos="6419"/>
          <w:tab w:val="left" w:pos="8439"/>
          <w:tab w:val="left" w:pos="9612"/>
        </w:tabs>
        <w:spacing w:before="3" w:line="271" w:lineRule="auto"/>
        <w:ind w:right="569"/>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ресурсам</w:t>
      </w:r>
      <w:r>
        <w:rPr>
          <w:sz w:val="24"/>
        </w:rPr>
        <w:tab/>
      </w:r>
      <w:r>
        <w:rPr>
          <w:spacing w:val="-2"/>
          <w:sz w:val="24"/>
        </w:rPr>
        <w:t xml:space="preserve">цифровой </w:t>
      </w:r>
      <w:r>
        <w:rPr>
          <w:sz w:val="24"/>
        </w:rPr>
        <w:t>образовательной среды;</w:t>
      </w:r>
    </w:p>
    <w:p w14:paraId="2A6460B2" w14:textId="77777777" w:rsidR="00106E16" w:rsidRDefault="008E12A7">
      <w:pPr>
        <w:pStyle w:val="a5"/>
        <w:numPr>
          <w:ilvl w:val="0"/>
          <w:numId w:val="71"/>
        </w:numPr>
        <w:tabs>
          <w:tab w:val="left" w:pos="1419"/>
        </w:tabs>
        <w:spacing w:before="9"/>
        <w:jc w:val="left"/>
        <w:rPr>
          <w:sz w:val="24"/>
        </w:rPr>
      </w:pPr>
      <w:r>
        <w:rPr>
          <w:sz w:val="24"/>
        </w:rPr>
        <w:t>информационно-методическую</w:t>
      </w:r>
      <w:r>
        <w:rPr>
          <w:spacing w:val="-10"/>
          <w:sz w:val="24"/>
        </w:rPr>
        <w:t xml:space="preserve"> </w:t>
      </w:r>
      <w:r>
        <w:rPr>
          <w:sz w:val="24"/>
        </w:rPr>
        <w:t>поддержку</w:t>
      </w:r>
      <w:r>
        <w:rPr>
          <w:spacing w:val="-8"/>
          <w:sz w:val="24"/>
        </w:rPr>
        <w:t xml:space="preserve"> </w:t>
      </w:r>
      <w:r>
        <w:rPr>
          <w:sz w:val="24"/>
        </w:rPr>
        <w:t>образовательной</w:t>
      </w:r>
      <w:r>
        <w:rPr>
          <w:spacing w:val="-8"/>
          <w:sz w:val="24"/>
        </w:rPr>
        <w:t xml:space="preserve"> </w:t>
      </w:r>
      <w:r>
        <w:rPr>
          <w:spacing w:val="-2"/>
          <w:sz w:val="24"/>
        </w:rPr>
        <w:t>деятельности;</w:t>
      </w:r>
    </w:p>
    <w:p w14:paraId="67DE5438" w14:textId="77777777" w:rsidR="00106E16" w:rsidRDefault="008E12A7">
      <w:pPr>
        <w:pStyle w:val="a5"/>
        <w:numPr>
          <w:ilvl w:val="0"/>
          <w:numId w:val="71"/>
        </w:numPr>
        <w:tabs>
          <w:tab w:val="left" w:pos="1419"/>
        </w:tabs>
        <w:spacing w:before="39" w:line="273" w:lineRule="auto"/>
        <w:ind w:right="564"/>
        <w:jc w:val="left"/>
        <w:rPr>
          <w:sz w:val="24"/>
        </w:rPr>
      </w:pPr>
      <w:r>
        <w:rPr>
          <w:sz w:val="24"/>
        </w:rPr>
        <w:t>информационное</w:t>
      </w:r>
      <w:r>
        <w:rPr>
          <w:spacing w:val="40"/>
          <w:sz w:val="24"/>
        </w:rPr>
        <w:t xml:space="preserve"> </w:t>
      </w:r>
      <w:r>
        <w:rPr>
          <w:sz w:val="24"/>
        </w:rPr>
        <w:t>сопровождение</w:t>
      </w:r>
      <w:r>
        <w:rPr>
          <w:spacing w:val="40"/>
          <w:sz w:val="24"/>
        </w:rPr>
        <w:t xml:space="preserve"> </w:t>
      </w:r>
      <w:r>
        <w:rPr>
          <w:sz w:val="24"/>
        </w:rPr>
        <w:t>проектирования</w:t>
      </w:r>
      <w:r>
        <w:rPr>
          <w:spacing w:val="40"/>
          <w:sz w:val="24"/>
        </w:rPr>
        <w:t xml:space="preserve"> </w:t>
      </w:r>
      <w:r>
        <w:rPr>
          <w:sz w:val="24"/>
        </w:rPr>
        <w:t>обучающимися</w:t>
      </w:r>
      <w:r>
        <w:rPr>
          <w:spacing w:val="40"/>
          <w:sz w:val="24"/>
        </w:rPr>
        <w:t xml:space="preserve"> </w:t>
      </w:r>
      <w:r>
        <w:rPr>
          <w:sz w:val="24"/>
        </w:rPr>
        <w:t>планов</w:t>
      </w:r>
      <w:r>
        <w:rPr>
          <w:spacing w:val="40"/>
          <w:sz w:val="24"/>
        </w:rPr>
        <w:t xml:space="preserve"> </w:t>
      </w:r>
      <w:r>
        <w:rPr>
          <w:sz w:val="24"/>
        </w:rPr>
        <w:t>продолжения образования и будущего профессионального самоопределения;</w:t>
      </w:r>
    </w:p>
    <w:p w14:paraId="5751D417" w14:textId="77777777" w:rsidR="00106E16" w:rsidRDefault="008E12A7">
      <w:pPr>
        <w:pStyle w:val="a5"/>
        <w:numPr>
          <w:ilvl w:val="0"/>
          <w:numId w:val="71"/>
        </w:numPr>
        <w:tabs>
          <w:tab w:val="left" w:pos="1419"/>
        </w:tabs>
        <w:spacing w:before="3"/>
        <w:jc w:val="left"/>
        <w:rPr>
          <w:sz w:val="24"/>
        </w:rPr>
      </w:pPr>
      <w:r>
        <w:rPr>
          <w:sz w:val="24"/>
        </w:rPr>
        <w:t>планирование</w:t>
      </w:r>
      <w:r>
        <w:rPr>
          <w:spacing w:val="-7"/>
          <w:sz w:val="24"/>
        </w:rPr>
        <w:t xml:space="preserve"> </w:t>
      </w:r>
      <w:r>
        <w:rPr>
          <w:sz w:val="24"/>
        </w:rPr>
        <w:t>образовательной</w:t>
      </w:r>
      <w:r>
        <w:rPr>
          <w:spacing w:val="-4"/>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ее</w:t>
      </w:r>
      <w:r>
        <w:rPr>
          <w:spacing w:val="-5"/>
          <w:sz w:val="24"/>
        </w:rPr>
        <w:t xml:space="preserve"> </w:t>
      </w:r>
      <w:r>
        <w:rPr>
          <w:sz w:val="24"/>
        </w:rPr>
        <w:t>ресурсного</w:t>
      </w:r>
      <w:r>
        <w:rPr>
          <w:spacing w:val="-3"/>
          <w:sz w:val="24"/>
        </w:rPr>
        <w:t xml:space="preserve"> </w:t>
      </w:r>
      <w:r>
        <w:rPr>
          <w:spacing w:val="-2"/>
          <w:sz w:val="24"/>
        </w:rPr>
        <w:t>обеспечения;</w:t>
      </w:r>
    </w:p>
    <w:p w14:paraId="794257D6" w14:textId="77777777" w:rsidR="00106E16" w:rsidRDefault="008E12A7">
      <w:pPr>
        <w:pStyle w:val="a5"/>
        <w:numPr>
          <w:ilvl w:val="0"/>
          <w:numId w:val="71"/>
        </w:numPr>
        <w:tabs>
          <w:tab w:val="left" w:pos="1419"/>
        </w:tabs>
        <w:spacing w:before="40" w:line="273" w:lineRule="auto"/>
        <w:ind w:right="560"/>
        <w:rPr>
          <w:sz w:val="24"/>
        </w:rPr>
      </w:pPr>
      <w:r>
        <w:rPr>
          <w:sz w:val="24"/>
        </w:rPr>
        <w:t>мониторинг и фиксацию хода и результатов образовательной деятельности; мониторинг здоровья обучающихся;</w:t>
      </w:r>
    </w:p>
    <w:p w14:paraId="013092A6" w14:textId="77777777" w:rsidR="00106E16" w:rsidRDefault="008E12A7">
      <w:pPr>
        <w:pStyle w:val="a5"/>
        <w:numPr>
          <w:ilvl w:val="0"/>
          <w:numId w:val="71"/>
        </w:numPr>
        <w:tabs>
          <w:tab w:val="left" w:pos="1419"/>
        </w:tabs>
        <w:spacing w:before="3" w:line="271" w:lineRule="auto"/>
        <w:ind w:right="569"/>
        <w:rPr>
          <w:sz w:val="24"/>
        </w:rPr>
      </w:pPr>
      <w:r>
        <w:rPr>
          <w:sz w:val="24"/>
        </w:rPr>
        <w:t>современные процедуры создания, поиска, сбора, анализа, обработки, хранения и представления информации;</w:t>
      </w:r>
    </w:p>
    <w:p w14:paraId="3F769EFB" w14:textId="77777777" w:rsidR="00106E16" w:rsidRDefault="008E12A7">
      <w:pPr>
        <w:pStyle w:val="a5"/>
        <w:numPr>
          <w:ilvl w:val="0"/>
          <w:numId w:val="71"/>
        </w:numPr>
        <w:tabs>
          <w:tab w:val="left" w:pos="1419"/>
        </w:tabs>
        <w:spacing w:before="9" w:line="276" w:lineRule="auto"/>
        <w:ind w:right="559"/>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44BDD143" w14:textId="77777777" w:rsidR="00106E16" w:rsidRDefault="008E12A7">
      <w:pPr>
        <w:pStyle w:val="a5"/>
        <w:numPr>
          <w:ilvl w:val="0"/>
          <w:numId w:val="71"/>
        </w:numPr>
        <w:tabs>
          <w:tab w:val="left" w:pos="1419"/>
        </w:tabs>
        <w:spacing w:line="273" w:lineRule="auto"/>
        <w:ind w:right="561"/>
        <w:rPr>
          <w:sz w:val="24"/>
        </w:rPr>
      </w:pPr>
      <w:r>
        <w:rPr>
          <w:sz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4111C09F" w14:textId="77777777" w:rsidR="00106E16" w:rsidRDefault="00106E16">
      <w:pPr>
        <w:pStyle w:val="a5"/>
        <w:spacing w:line="273" w:lineRule="auto"/>
        <w:rPr>
          <w:sz w:val="24"/>
        </w:rPr>
        <w:sectPr w:rsidR="00106E16">
          <w:pgSz w:w="11910" w:h="16840"/>
          <w:pgMar w:top="1040" w:right="141" w:bottom="1140" w:left="566" w:header="0" w:footer="899" w:gutter="0"/>
          <w:cols w:space="720"/>
        </w:sectPr>
      </w:pPr>
    </w:p>
    <w:p w14:paraId="61175FF6" w14:textId="77777777" w:rsidR="00106E16" w:rsidRDefault="008E12A7">
      <w:pPr>
        <w:pStyle w:val="a3"/>
        <w:spacing w:before="73" w:line="276" w:lineRule="auto"/>
        <w:ind w:left="852" w:right="563"/>
      </w:pPr>
      <w:r>
        <w:lastRenderedPageBreak/>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w:t>
      </w:r>
    </w:p>
    <w:p w14:paraId="58C95627" w14:textId="77777777" w:rsidR="00106E16" w:rsidRDefault="008E12A7">
      <w:pPr>
        <w:pStyle w:val="a3"/>
        <w:spacing w:before="1" w:line="276" w:lineRule="auto"/>
        <w:ind w:left="852" w:right="561"/>
      </w:pPr>
      <w:r>
        <w:t>Учебно-методическое</w:t>
      </w:r>
      <w:r>
        <w:rPr>
          <w:spacing w:val="-1"/>
        </w:rPr>
        <w:t xml:space="preserve"> </w:t>
      </w:r>
      <w:r>
        <w:t>и информационное</w:t>
      </w:r>
      <w:r>
        <w:rPr>
          <w:spacing w:val="-1"/>
        </w:rPr>
        <w:t xml:space="preserve"> </w:t>
      </w:r>
      <w:r>
        <w:t>обеспечение</w:t>
      </w:r>
      <w:r>
        <w:rPr>
          <w:spacing w:val="-1"/>
        </w:rPr>
        <w:t xml:space="preserve"> </w:t>
      </w:r>
      <w:r>
        <w:t>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w:t>
      </w:r>
      <w:r>
        <w:rPr>
          <w:spacing w:val="-3"/>
        </w:rPr>
        <w:t xml:space="preserve"> </w:t>
      </w:r>
      <w:r>
        <w:t>сайта</w:t>
      </w:r>
      <w:r>
        <w:rPr>
          <w:spacing w:val="-3"/>
        </w:rPr>
        <w:t xml:space="preserve"> </w:t>
      </w:r>
      <w:r>
        <w:t>организации,</w:t>
      </w:r>
      <w:r>
        <w:rPr>
          <w:spacing w:val="-3"/>
        </w:rPr>
        <w:t xml:space="preserve"> </w:t>
      </w:r>
      <w:r>
        <w:t>внутренней</w:t>
      </w:r>
      <w:r>
        <w:rPr>
          <w:spacing w:val="-3"/>
        </w:rPr>
        <w:t xml:space="preserve"> </w:t>
      </w:r>
      <w:r>
        <w:t>(локальной)</w:t>
      </w:r>
      <w:r>
        <w:rPr>
          <w:spacing w:val="-3"/>
        </w:rPr>
        <w:t xml:space="preserve"> </w:t>
      </w:r>
      <w:r>
        <w:t>сети,</w:t>
      </w:r>
      <w:r>
        <w:rPr>
          <w:spacing w:val="-3"/>
        </w:rPr>
        <w:t xml:space="preserve"> </w:t>
      </w:r>
      <w:r>
        <w:t>внешней</w:t>
      </w:r>
      <w:r>
        <w:rPr>
          <w:spacing w:val="-3"/>
        </w:rPr>
        <w:t xml:space="preserve"> </w:t>
      </w:r>
      <w:r>
        <w:t>сети</w:t>
      </w:r>
      <w:r>
        <w:rPr>
          <w:spacing w:val="-2"/>
        </w:rPr>
        <w:t xml:space="preserve"> </w:t>
      </w:r>
      <w:r>
        <w:t>и</w:t>
      </w:r>
      <w:r>
        <w:rPr>
          <w:spacing w:val="-3"/>
        </w:rPr>
        <w:t xml:space="preserve"> </w:t>
      </w:r>
      <w:r>
        <w:t>направлено</w:t>
      </w:r>
      <w:r>
        <w:rPr>
          <w:spacing w:val="-1"/>
        </w:rPr>
        <w:t xml:space="preserve"> </w:t>
      </w:r>
      <w:r>
        <w:t>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3EFB04B0" w14:textId="77777777" w:rsidR="00106E16" w:rsidRDefault="008E12A7">
      <w:pPr>
        <w:pStyle w:val="a3"/>
        <w:spacing w:line="276" w:lineRule="auto"/>
        <w:ind w:left="852" w:right="560"/>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w:t>
      </w:r>
      <w:r>
        <w:rPr>
          <w:spacing w:val="-1"/>
        </w:rPr>
        <w:t xml:space="preserve"> </w:t>
      </w:r>
      <w:r>
        <w:t>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w:t>
      </w:r>
      <w:r>
        <w:rPr>
          <w:spacing w:val="-5"/>
        </w:rPr>
        <w:t xml:space="preserve"> </w:t>
      </w:r>
      <w:r>
        <w:t>языки,</w:t>
      </w:r>
      <w:r>
        <w:rPr>
          <w:spacing w:val="-6"/>
        </w:rPr>
        <w:t xml:space="preserve"> </w:t>
      </w:r>
      <w:r>
        <w:t>информатика,</w:t>
      </w:r>
      <w:r>
        <w:rPr>
          <w:spacing w:val="-3"/>
        </w:rPr>
        <w:t xml:space="preserve"> </w:t>
      </w:r>
      <w:r>
        <w:t>а</w:t>
      </w:r>
      <w:r>
        <w:rPr>
          <w:spacing w:val="-4"/>
        </w:rPr>
        <w:t xml:space="preserve"> </w:t>
      </w:r>
      <w:r>
        <w:t>также</w:t>
      </w:r>
      <w:r>
        <w:rPr>
          <w:spacing w:val="-6"/>
        </w:rPr>
        <w:t xml:space="preserve"> </w:t>
      </w:r>
      <w:r>
        <w:t>не</w:t>
      </w:r>
      <w:r>
        <w:rPr>
          <w:spacing w:val="-7"/>
        </w:rPr>
        <w:t xml:space="preserve"> </w:t>
      </w:r>
      <w:r>
        <w:t>менее</w:t>
      </w:r>
      <w:r>
        <w:rPr>
          <w:spacing w:val="-4"/>
        </w:rPr>
        <w:t xml:space="preserve"> </w:t>
      </w:r>
      <w:r>
        <w:t>одного</w:t>
      </w:r>
      <w:r>
        <w:rPr>
          <w:spacing w:val="-3"/>
        </w:rPr>
        <w:t xml:space="preserve"> </w:t>
      </w:r>
      <w:r>
        <w:t>учебника</w:t>
      </w:r>
      <w:r>
        <w:rPr>
          <w:spacing w:val="-7"/>
        </w:rPr>
        <w:t xml:space="preserve"> </w:t>
      </w:r>
      <w:r>
        <w:t>и (или)</w:t>
      </w:r>
      <w:r>
        <w:rPr>
          <w:spacing w:val="-3"/>
        </w:rPr>
        <w:t xml:space="preserve"> </w:t>
      </w:r>
      <w:r>
        <w:t>учебного</w:t>
      </w:r>
      <w:r>
        <w:rPr>
          <w:spacing w:val="-6"/>
        </w:rPr>
        <w:t xml:space="preserve"> </w:t>
      </w:r>
      <w:r>
        <w:t>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w:t>
      </w:r>
      <w:r>
        <w:rPr>
          <w:spacing w:val="-1"/>
        </w:rPr>
        <w:t xml:space="preserve"> </w:t>
      </w:r>
      <w:r>
        <w:t>как в</w:t>
      </w:r>
      <w:r>
        <w:rPr>
          <w:spacing w:val="-1"/>
        </w:rPr>
        <w:t xml:space="preserve"> </w:t>
      </w:r>
      <w:r>
        <w:t>обязательную часть учебного плана, так и в</w:t>
      </w:r>
      <w:r>
        <w:rPr>
          <w:spacing w:val="-1"/>
        </w:rPr>
        <w:t xml:space="preserve"> </w:t>
      </w:r>
      <w:r>
        <w:t>часть, формируемую участниками образовательных отношений.</w:t>
      </w:r>
    </w:p>
    <w:p w14:paraId="3EEFAAB4" w14:textId="77777777" w:rsidR="00106E16" w:rsidRDefault="008E12A7">
      <w:pPr>
        <w:pStyle w:val="a3"/>
        <w:spacing w:before="1" w:line="276" w:lineRule="auto"/>
        <w:ind w:left="852" w:right="562"/>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B74A245" w14:textId="77777777" w:rsidR="00106E16" w:rsidRDefault="00106E16">
      <w:pPr>
        <w:pStyle w:val="a3"/>
        <w:spacing w:before="43"/>
        <w:ind w:left="0" w:firstLine="0"/>
        <w:jc w:val="left"/>
      </w:pPr>
    </w:p>
    <w:p w14:paraId="1481F39B" w14:textId="77777777" w:rsidR="00106E16" w:rsidRDefault="008E12A7">
      <w:pPr>
        <w:pStyle w:val="a3"/>
        <w:ind w:left="1419" w:firstLine="0"/>
        <w:jc w:val="left"/>
      </w:pPr>
      <w:r>
        <w:t>Список</w:t>
      </w:r>
      <w:r>
        <w:rPr>
          <w:spacing w:val="-1"/>
        </w:rPr>
        <w:t xml:space="preserve"> </w:t>
      </w:r>
      <w:r>
        <w:t>библиотечного</w:t>
      </w:r>
      <w:r>
        <w:rPr>
          <w:spacing w:val="-5"/>
        </w:rPr>
        <w:t xml:space="preserve"> </w:t>
      </w:r>
      <w:r>
        <w:t>фонда</w:t>
      </w:r>
      <w:r>
        <w:rPr>
          <w:spacing w:val="-2"/>
        </w:rPr>
        <w:t xml:space="preserve"> </w:t>
      </w:r>
      <w:r>
        <w:t>для</w:t>
      </w:r>
      <w:r>
        <w:rPr>
          <w:spacing w:val="-1"/>
        </w:rPr>
        <w:t xml:space="preserve"> </w:t>
      </w:r>
      <w:r>
        <w:t>реализации</w:t>
      </w:r>
      <w:r>
        <w:rPr>
          <w:spacing w:val="-4"/>
        </w:rPr>
        <w:t xml:space="preserve"> </w:t>
      </w:r>
      <w:r>
        <w:t>ООП</w:t>
      </w:r>
      <w:r>
        <w:rPr>
          <w:spacing w:val="-3"/>
        </w:rPr>
        <w:t xml:space="preserve"> </w:t>
      </w:r>
      <w:r>
        <w:t>ООО</w:t>
      </w:r>
      <w:r>
        <w:rPr>
          <w:spacing w:val="-1"/>
        </w:rPr>
        <w:t xml:space="preserve"> </w:t>
      </w:r>
      <w:r>
        <w:t>является</w:t>
      </w:r>
      <w:r>
        <w:rPr>
          <w:spacing w:val="-2"/>
        </w:rPr>
        <w:t xml:space="preserve"> </w:t>
      </w:r>
      <w:r>
        <w:t>Приложением</w:t>
      </w:r>
      <w:r>
        <w:rPr>
          <w:spacing w:val="-3"/>
        </w:rPr>
        <w:t xml:space="preserve"> </w:t>
      </w:r>
      <w:r>
        <w:t>к</w:t>
      </w:r>
      <w:r>
        <w:rPr>
          <w:spacing w:val="-1"/>
        </w:rPr>
        <w:t xml:space="preserve"> </w:t>
      </w:r>
      <w:r>
        <w:rPr>
          <w:spacing w:val="-4"/>
        </w:rPr>
        <w:t>ООП.</w:t>
      </w:r>
    </w:p>
    <w:p w14:paraId="586B402C" w14:textId="77777777" w:rsidR="00106E16" w:rsidRDefault="00106E16">
      <w:pPr>
        <w:pStyle w:val="a3"/>
        <w:ind w:left="0" w:firstLine="0"/>
        <w:jc w:val="left"/>
      </w:pPr>
    </w:p>
    <w:p w14:paraId="2589C109" w14:textId="77777777" w:rsidR="00106E16" w:rsidRDefault="00106E16">
      <w:pPr>
        <w:pStyle w:val="a3"/>
        <w:spacing w:before="86"/>
        <w:ind w:left="0" w:firstLine="0"/>
        <w:jc w:val="left"/>
      </w:pPr>
    </w:p>
    <w:p w14:paraId="30BF4313" w14:textId="77777777" w:rsidR="00106E16" w:rsidRDefault="008E12A7">
      <w:pPr>
        <w:pStyle w:val="3"/>
        <w:spacing w:before="1" w:line="276" w:lineRule="auto"/>
        <w:ind w:left="3800" w:hanging="2269"/>
        <w:jc w:val="left"/>
      </w:pPr>
      <w:r>
        <w:t>Характеристика</w:t>
      </w:r>
      <w:r>
        <w:rPr>
          <w:spacing w:val="-7"/>
        </w:rPr>
        <w:t xml:space="preserve"> </w:t>
      </w:r>
      <w:r>
        <w:t>условий</w:t>
      </w:r>
      <w:r>
        <w:rPr>
          <w:spacing w:val="-8"/>
        </w:rPr>
        <w:t xml:space="preserve"> </w:t>
      </w:r>
      <w:r>
        <w:t>реализации</w:t>
      </w:r>
      <w:r>
        <w:rPr>
          <w:spacing w:val="-8"/>
        </w:rPr>
        <w:t xml:space="preserve"> </w:t>
      </w:r>
      <w:r>
        <w:t>требований</w:t>
      </w:r>
      <w:r>
        <w:rPr>
          <w:spacing w:val="-8"/>
        </w:rPr>
        <w:t xml:space="preserve"> </w:t>
      </w:r>
      <w:r>
        <w:t>к</w:t>
      </w:r>
      <w:r>
        <w:rPr>
          <w:spacing w:val="-7"/>
        </w:rPr>
        <w:t xml:space="preserve"> </w:t>
      </w:r>
      <w:r>
        <w:t>психолого-педагогическим, кадровым и финансовым условиям</w:t>
      </w:r>
    </w:p>
    <w:p w14:paraId="347CEA59" w14:textId="77777777" w:rsidR="00106E16" w:rsidRDefault="00106E16">
      <w:pPr>
        <w:pStyle w:val="a3"/>
        <w:spacing w:before="41"/>
        <w:ind w:left="0" w:firstLine="0"/>
        <w:jc w:val="left"/>
        <w:rPr>
          <w:b/>
        </w:rPr>
      </w:pPr>
    </w:p>
    <w:p w14:paraId="373725E2" w14:textId="77777777" w:rsidR="00106E16" w:rsidRDefault="008E12A7">
      <w:pPr>
        <w:spacing w:before="1" w:line="276" w:lineRule="auto"/>
        <w:ind w:left="2444" w:right="1489" w:hanging="106"/>
        <w:jc w:val="both"/>
        <w:rPr>
          <w:b/>
          <w:sz w:val="24"/>
        </w:rPr>
      </w:pPr>
      <w:r>
        <w:rPr>
          <w:b/>
          <w:sz w:val="24"/>
        </w:rPr>
        <w:t>Описание</w:t>
      </w:r>
      <w:r>
        <w:rPr>
          <w:b/>
          <w:spacing w:val="-10"/>
          <w:sz w:val="24"/>
        </w:rPr>
        <w:t xml:space="preserve"> </w:t>
      </w:r>
      <w:r>
        <w:rPr>
          <w:b/>
          <w:sz w:val="24"/>
        </w:rPr>
        <w:t>психолого-педагогических</w:t>
      </w:r>
      <w:r>
        <w:rPr>
          <w:b/>
          <w:spacing w:val="-9"/>
          <w:sz w:val="24"/>
        </w:rPr>
        <w:t xml:space="preserve"> </w:t>
      </w:r>
      <w:r>
        <w:rPr>
          <w:b/>
          <w:sz w:val="24"/>
        </w:rPr>
        <w:t>условий</w:t>
      </w:r>
      <w:r>
        <w:rPr>
          <w:b/>
          <w:spacing w:val="-9"/>
          <w:sz w:val="24"/>
        </w:rPr>
        <w:t xml:space="preserve"> </w:t>
      </w:r>
      <w:r>
        <w:rPr>
          <w:b/>
          <w:sz w:val="24"/>
        </w:rPr>
        <w:t>реализации</w:t>
      </w:r>
      <w:r>
        <w:rPr>
          <w:b/>
          <w:spacing w:val="-9"/>
          <w:sz w:val="24"/>
        </w:rPr>
        <w:t xml:space="preserve"> </w:t>
      </w:r>
      <w:r>
        <w:rPr>
          <w:b/>
          <w:sz w:val="24"/>
        </w:rPr>
        <w:t>основной образовательной программы основного общего образования</w:t>
      </w:r>
    </w:p>
    <w:p w14:paraId="59B528DD" w14:textId="77777777" w:rsidR="00106E16" w:rsidRDefault="008E12A7">
      <w:pPr>
        <w:pStyle w:val="a3"/>
        <w:spacing w:line="276" w:lineRule="auto"/>
        <w:ind w:left="852" w:right="561"/>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5ED975B" w14:textId="77777777" w:rsidR="00106E16" w:rsidRDefault="008E12A7">
      <w:pPr>
        <w:pStyle w:val="a5"/>
        <w:numPr>
          <w:ilvl w:val="0"/>
          <w:numId w:val="71"/>
        </w:numPr>
        <w:tabs>
          <w:tab w:val="left" w:pos="1419"/>
        </w:tabs>
        <w:spacing w:before="1" w:line="273" w:lineRule="auto"/>
        <w:ind w:right="567"/>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6D43534" w14:textId="77777777" w:rsidR="00106E16" w:rsidRDefault="00106E16">
      <w:pPr>
        <w:pStyle w:val="a5"/>
        <w:spacing w:line="273" w:lineRule="auto"/>
        <w:rPr>
          <w:sz w:val="24"/>
        </w:rPr>
        <w:sectPr w:rsidR="00106E16">
          <w:pgSz w:w="11910" w:h="16840"/>
          <w:pgMar w:top="1040" w:right="141" w:bottom="1140" w:left="566" w:header="0" w:footer="899" w:gutter="0"/>
          <w:cols w:space="720"/>
        </w:sectPr>
      </w:pPr>
    </w:p>
    <w:p w14:paraId="260A001B" w14:textId="77777777" w:rsidR="00106E16" w:rsidRDefault="008E12A7">
      <w:pPr>
        <w:pStyle w:val="a5"/>
        <w:numPr>
          <w:ilvl w:val="0"/>
          <w:numId w:val="71"/>
        </w:numPr>
        <w:tabs>
          <w:tab w:val="left" w:pos="1419"/>
        </w:tabs>
        <w:spacing w:before="75" w:line="273" w:lineRule="auto"/>
        <w:ind w:right="561"/>
        <w:rPr>
          <w:sz w:val="24"/>
        </w:rPr>
      </w:pPr>
      <w:r>
        <w:rPr>
          <w:sz w:val="24"/>
        </w:rPr>
        <w:lastRenderedPageBreak/>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68B2DB15" w14:textId="77777777" w:rsidR="00106E16" w:rsidRDefault="008E12A7">
      <w:pPr>
        <w:pStyle w:val="a5"/>
        <w:numPr>
          <w:ilvl w:val="0"/>
          <w:numId w:val="71"/>
        </w:numPr>
        <w:tabs>
          <w:tab w:val="left" w:pos="1419"/>
        </w:tabs>
        <w:spacing w:before="6" w:line="273" w:lineRule="auto"/>
        <w:ind w:right="563"/>
        <w:rPr>
          <w:sz w:val="24"/>
        </w:rPr>
      </w:pPr>
      <w:r>
        <w:rPr>
          <w:sz w:val="24"/>
        </w:rPr>
        <w:t>формирование и развитие психолого-педагогической компетентности работников организации</w:t>
      </w:r>
      <w:r>
        <w:rPr>
          <w:spacing w:val="-10"/>
          <w:sz w:val="24"/>
        </w:rPr>
        <w:t xml:space="preserve"> </w:t>
      </w:r>
      <w:r>
        <w:rPr>
          <w:sz w:val="24"/>
        </w:rPr>
        <w:t>и</w:t>
      </w:r>
      <w:r>
        <w:rPr>
          <w:spacing w:val="-10"/>
          <w:sz w:val="24"/>
        </w:rPr>
        <w:t xml:space="preserve"> </w:t>
      </w:r>
      <w:r>
        <w:rPr>
          <w:sz w:val="24"/>
        </w:rPr>
        <w:t>родителей</w:t>
      </w:r>
      <w:r>
        <w:rPr>
          <w:spacing w:val="-6"/>
          <w:sz w:val="24"/>
        </w:rPr>
        <w:t xml:space="preserve"> </w:t>
      </w:r>
      <w:r>
        <w:rPr>
          <w:sz w:val="24"/>
        </w:rPr>
        <w:t>(законных</w:t>
      </w:r>
      <w:r>
        <w:rPr>
          <w:spacing w:val="-12"/>
          <w:sz w:val="24"/>
        </w:rPr>
        <w:t xml:space="preserve"> </w:t>
      </w:r>
      <w:r>
        <w:rPr>
          <w:sz w:val="24"/>
        </w:rPr>
        <w:t>представителей)</w:t>
      </w:r>
      <w:r>
        <w:rPr>
          <w:spacing w:val="-10"/>
          <w:sz w:val="24"/>
        </w:rPr>
        <w:t xml:space="preserve"> </w:t>
      </w:r>
      <w:r>
        <w:rPr>
          <w:sz w:val="24"/>
        </w:rPr>
        <w:t>несовершеннолетних</w:t>
      </w:r>
      <w:r>
        <w:rPr>
          <w:spacing w:val="-11"/>
          <w:sz w:val="24"/>
        </w:rPr>
        <w:t xml:space="preserve"> </w:t>
      </w:r>
      <w:r>
        <w:rPr>
          <w:sz w:val="24"/>
        </w:rPr>
        <w:t>обучающихся;</w:t>
      </w:r>
    </w:p>
    <w:p w14:paraId="308B9536" w14:textId="77777777" w:rsidR="00106E16" w:rsidRDefault="008E12A7">
      <w:pPr>
        <w:pStyle w:val="a5"/>
        <w:numPr>
          <w:ilvl w:val="0"/>
          <w:numId w:val="71"/>
        </w:numPr>
        <w:tabs>
          <w:tab w:val="left" w:pos="1419"/>
        </w:tabs>
        <w:spacing w:before="3" w:line="271" w:lineRule="auto"/>
        <w:ind w:right="569"/>
        <w:rPr>
          <w:sz w:val="24"/>
        </w:rPr>
      </w:pPr>
      <w:r>
        <w:rPr>
          <w:sz w:val="24"/>
        </w:rPr>
        <w:t>профилактику формирования у обучающихся девиантных форм поведения, агрессии и повышенной тревожности.</w:t>
      </w:r>
    </w:p>
    <w:p w14:paraId="75E817A0" w14:textId="77777777" w:rsidR="00106E16" w:rsidRDefault="008E12A7">
      <w:pPr>
        <w:pStyle w:val="a3"/>
        <w:spacing w:before="7" w:line="276" w:lineRule="auto"/>
        <w:ind w:left="852" w:right="559"/>
      </w:pPr>
      <w:r>
        <w:t xml:space="preserve">В школе психолого-педагогическое сопровождение реализации программы основного общего образования осуществляется квалифицированными специалистами – педагогами- </w:t>
      </w:r>
      <w:r>
        <w:rPr>
          <w:spacing w:val="-2"/>
        </w:rPr>
        <w:t>психологами.</w:t>
      </w:r>
    </w:p>
    <w:p w14:paraId="63DF3B40" w14:textId="77777777" w:rsidR="00106E16" w:rsidRDefault="008E12A7">
      <w:pPr>
        <w:pStyle w:val="a3"/>
        <w:spacing w:line="276" w:lineRule="auto"/>
        <w:ind w:left="852" w:right="560"/>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w:t>
      </w:r>
      <w:r>
        <w:rPr>
          <w:spacing w:val="-4"/>
        </w:rPr>
        <w:t xml:space="preserve"> </w:t>
      </w:r>
      <w:r>
        <w:t>участников</w:t>
      </w:r>
      <w:r>
        <w:rPr>
          <w:spacing w:val="-1"/>
        </w:rPr>
        <w:t xml:space="preserve"> </w:t>
      </w:r>
      <w:r>
        <w:t>образовательных</w:t>
      </w:r>
      <w:r>
        <w:rPr>
          <w:spacing w:val="-5"/>
        </w:rPr>
        <w:t xml:space="preserve"> </w:t>
      </w:r>
      <w:r>
        <w:t>отношений</w:t>
      </w:r>
      <w:r>
        <w:rPr>
          <w:spacing w:val="-2"/>
        </w:rPr>
        <w:t xml:space="preserve"> </w:t>
      </w:r>
      <w:r>
        <w:t>посредством</w:t>
      </w:r>
      <w:r>
        <w:rPr>
          <w:spacing w:val="-4"/>
        </w:rPr>
        <w:t xml:space="preserve"> </w:t>
      </w:r>
      <w:r>
        <w:t>системной</w:t>
      </w:r>
      <w:r>
        <w:rPr>
          <w:spacing w:val="-2"/>
        </w:rPr>
        <w:t xml:space="preserve"> </w:t>
      </w:r>
      <w:r>
        <w:t>деятельности и отдельных мероприятий, обеспечивающих:</w:t>
      </w:r>
    </w:p>
    <w:p w14:paraId="05F0F646" w14:textId="77777777" w:rsidR="00106E16" w:rsidRDefault="008E12A7">
      <w:pPr>
        <w:pStyle w:val="a3"/>
        <w:ind w:left="1419" w:firstLine="0"/>
      </w:pPr>
      <w:r>
        <w:t>—формирование</w:t>
      </w:r>
      <w:r>
        <w:rPr>
          <w:spacing w:val="-9"/>
        </w:rPr>
        <w:t xml:space="preserve"> </w:t>
      </w:r>
      <w:r>
        <w:t>и</w:t>
      </w:r>
      <w:r>
        <w:rPr>
          <w:spacing w:val="-5"/>
        </w:rPr>
        <w:t xml:space="preserve"> </w:t>
      </w:r>
      <w:r>
        <w:t>развитие</w:t>
      </w:r>
      <w:r>
        <w:rPr>
          <w:spacing w:val="-7"/>
        </w:rPr>
        <w:t xml:space="preserve"> </w:t>
      </w:r>
      <w:r>
        <w:t>психолого-педагогической</w:t>
      </w:r>
      <w:r>
        <w:rPr>
          <w:spacing w:val="-5"/>
        </w:rPr>
        <w:t xml:space="preserve"> </w:t>
      </w:r>
      <w:r>
        <w:rPr>
          <w:spacing w:val="-2"/>
        </w:rPr>
        <w:t>компетентности;</w:t>
      </w:r>
    </w:p>
    <w:p w14:paraId="08247DC0" w14:textId="77777777" w:rsidR="00106E16" w:rsidRDefault="008E12A7">
      <w:pPr>
        <w:pStyle w:val="a3"/>
        <w:spacing w:before="42" w:line="276" w:lineRule="auto"/>
        <w:ind w:left="852" w:right="568"/>
      </w:pPr>
      <w:r>
        <w:t xml:space="preserve">—сохранение и укрепление психологического благополучия и психического здоровья </w:t>
      </w:r>
      <w:r>
        <w:rPr>
          <w:spacing w:val="-2"/>
        </w:rPr>
        <w:t>обучающихся;</w:t>
      </w:r>
    </w:p>
    <w:p w14:paraId="7AF8E991" w14:textId="77777777" w:rsidR="00106E16" w:rsidRDefault="008E12A7">
      <w:pPr>
        <w:pStyle w:val="a3"/>
        <w:spacing w:line="275" w:lineRule="exact"/>
        <w:ind w:left="1419" w:firstLine="0"/>
      </w:pPr>
      <w:r>
        <w:t>—поддержка</w:t>
      </w:r>
      <w:r>
        <w:rPr>
          <w:spacing w:val="-7"/>
        </w:rPr>
        <w:t xml:space="preserve"> </w:t>
      </w:r>
      <w:r>
        <w:t>и</w:t>
      </w:r>
      <w:r>
        <w:rPr>
          <w:spacing w:val="-3"/>
        </w:rPr>
        <w:t xml:space="preserve"> </w:t>
      </w:r>
      <w:r>
        <w:t>сопровождение</w:t>
      </w:r>
      <w:r>
        <w:rPr>
          <w:spacing w:val="-5"/>
        </w:rPr>
        <w:t xml:space="preserve"> </w:t>
      </w:r>
      <w:r>
        <w:t>детско-родительских</w:t>
      </w:r>
      <w:r>
        <w:rPr>
          <w:spacing w:val="-3"/>
        </w:rPr>
        <w:t xml:space="preserve"> </w:t>
      </w:r>
      <w:r>
        <w:rPr>
          <w:spacing w:val="-2"/>
        </w:rPr>
        <w:t>отношений;</w:t>
      </w:r>
    </w:p>
    <w:p w14:paraId="3A255012" w14:textId="77777777" w:rsidR="00106E16" w:rsidRDefault="008E12A7">
      <w:pPr>
        <w:pStyle w:val="a3"/>
        <w:spacing w:before="41"/>
        <w:ind w:left="1419" w:firstLine="0"/>
      </w:pPr>
      <w:r>
        <w:t>—формирование</w:t>
      </w:r>
      <w:r>
        <w:rPr>
          <w:spacing w:val="-8"/>
        </w:rPr>
        <w:t xml:space="preserve"> </w:t>
      </w:r>
      <w:r>
        <w:t>ценности</w:t>
      </w:r>
      <w:r>
        <w:rPr>
          <w:spacing w:val="-3"/>
        </w:rPr>
        <w:t xml:space="preserve"> </w:t>
      </w:r>
      <w:r>
        <w:t>здоровья</w:t>
      </w:r>
      <w:r>
        <w:rPr>
          <w:spacing w:val="-7"/>
        </w:rPr>
        <w:t xml:space="preserve"> </w:t>
      </w:r>
      <w:r>
        <w:t>и</w:t>
      </w:r>
      <w:r>
        <w:rPr>
          <w:spacing w:val="-5"/>
        </w:rPr>
        <w:t xml:space="preserve"> </w:t>
      </w:r>
      <w:r>
        <w:t>безопасного</w:t>
      </w:r>
      <w:r>
        <w:rPr>
          <w:spacing w:val="-4"/>
        </w:rPr>
        <w:t xml:space="preserve"> </w:t>
      </w:r>
      <w:r>
        <w:t>образа</w:t>
      </w:r>
      <w:r>
        <w:rPr>
          <w:spacing w:val="-5"/>
        </w:rPr>
        <w:t xml:space="preserve"> </w:t>
      </w:r>
      <w:r>
        <w:rPr>
          <w:spacing w:val="-2"/>
        </w:rPr>
        <w:t>жизни;</w:t>
      </w:r>
    </w:p>
    <w:p w14:paraId="447D87B3" w14:textId="77777777" w:rsidR="00106E16" w:rsidRDefault="008E12A7">
      <w:pPr>
        <w:pStyle w:val="a3"/>
        <w:spacing w:before="43" w:line="276" w:lineRule="auto"/>
        <w:ind w:left="852" w:right="569"/>
      </w:pPr>
      <w:r>
        <w:t>—дифференциация и индивидуализация обучения и воспитания с учетом особенностей когнитивного и эмоционального развития обучающихся;</w:t>
      </w:r>
    </w:p>
    <w:p w14:paraId="1ECBAA9B" w14:textId="77777777" w:rsidR="00106E16" w:rsidRDefault="008E12A7">
      <w:pPr>
        <w:pStyle w:val="a3"/>
        <w:spacing w:line="276" w:lineRule="auto"/>
        <w:ind w:left="852" w:right="568"/>
      </w:pPr>
      <w:r>
        <w:t>—мониторинг возможностей и способностей обучающихся, выявление, поддержка и сопровождение одаренных детей, обучающихся с ОВЗ;</w:t>
      </w:r>
    </w:p>
    <w:p w14:paraId="065CC837" w14:textId="77777777" w:rsidR="00106E16" w:rsidRDefault="008E12A7">
      <w:pPr>
        <w:pStyle w:val="a3"/>
        <w:ind w:left="1419" w:firstLine="0"/>
      </w:pPr>
      <w:r>
        <w:t>—создание</w:t>
      </w:r>
      <w:r>
        <w:rPr>
          <w:spacing w:val="-7"/>
        </w:rPr>
        <w:t xml:space="preserve"> </w:t>
      </w:r>
      <w:r>
        <w:t>условий</w:t>
      </w:r>
      <w:r>
        <w:rPr>
          <w:spacing w:val="-3"/>
        </w:rPr>
        <w:t xml:space="preserve"> </w:t>
      </w:r>
      <w:r>
        <w:t>для</w:t>
      </w:r>
      <w:r>
        <w:rPr>
          <w:spacing w:val="-3"/>
        </w:rPr>
        <w:t xml:space="preserve"> </w:t>
      </w:r>
      <w:r>
        <w:t>последующего</w:t>
      </w:r>
      <w:r>
        <w:rPr>
          <w:spacing w:val="-3"/>
        </w:rPr>
        <w:t xml:space="preserve"> </w:t>
      </w:r>
      <w:r>
        <w:t>профессионального</w:t>
      </w:r>
      <w:r>
        <w:rPr>
          <w:spacing w:val="-3"/>
        </w:rPr>
        <w:t xml:space="preserve"> </w:t>
      </w:r>
      <w:r>
        <w:rPr>
          <w:spacing w:val="-2"/>
        </w:rPr>
        <w:t>самоопределения;</w:t>
      </w:r>
    </w:p>
    <w:p w14:paraId="30799988" w14:textId="77777777" w:rsidR="00106E16" w:rsidRDefault="008E12A7">
      <w:pPr>
        <w:pStyle w:val="a3"/>
        <w:spacing w:before="41" w:line="276" w:lineRule="auto"/>
        <w:ind w:left="852" w:right="562"/>
      </w:pPr>
      <w:r>
        <w:t xml:space="preserve">—формирование коммуникативных навыков в разновозрастной среде и среде </w:t>
      </w:r>
      <w:r>
        <w:rPr>
          <w:spacing w:val="-2"/>
        </w:rPr>
        <w:t>сверстников;</w:t>
      </w:r>
    </w:p>
    <w:p w14:paraId="4403CF0C" w14:textId="77777777" w:rsidR="00106E16" w:rsidRDefault="008E12A7">
      <w:pPr>
        <w:pStyle w:val="a3"/>
        <w:spacing w:line="275" w:lineRule="exact"/>
        <w:ind w:left="1419" w:firstLine="0"/>
      </w:pPr>
      <w:r>
        <w:t>—поддержка</w:t>
      </w:r>
      <w:r>
        <w:rPr>
          <w:spacing w:val="-6"/>
        </w:rPr>
        <w:t xml:space="preserve"> </w:t>
      </w:r>
      <w:r>
        <w:t>детских</w:t>
      </w:r>
      <w:r>
        <w:rPr>
          <w:spacing w:val="-5"/>
        </w:rPr>
        <w:t xml:space="preserve"> </w:t>
      </w:r>
      <w:r>
        <w:t>объединений,</w:t>
      </w:r>
      <w:r>
        <w:rPr>
          <w:spacing w:val="-5"/>
        </w:rPr>
        <w:t xml:space="preserve"> </w:t>
      </w:r>
      <w:r>
        <w:t>ученического</w:t>
      </w:r>
      <w:r>
        <w:rPr>
          <w:spacing w:val="-5"/>
        </w:rPr>
        <w:t xml:space="preserve"> </w:t>
      </w:r>
      <w:r>
        <w:rPr>
          <w:spacing w:val="-2"/>
        </w:rPr>
        <w:t>самоуправления;</w:t>
      </w:r>
    </w:p>
    <w:p w14:paraId="612AD4A0" w14:textId="77777777" w:rsidR="00106E16" w:rsidRDefault="008E12A7">
      <w:pPr>
        <w:pStyle w:val="a3"/>
        <w:spacing w:before="41"/>
        <w:ind w:left="1419" w:firstLine="0"/>
      </w:pPr>
      <w:r>
        <w:t>—формирование</w:t>
      </w:r>
      <w:r>
        <w:rPr>
          <w:spacing w:val="-9"/>
        </w:rPr>
        <w:t xml:space="preserve"> </w:t>
      </w:r>
      <w:r>
        <w:t>психологической</w:t>
      </w:r>
      <w:r>
        <w:rPr>
          <w:spacing w:val="-5"/>
        </w:rPr>
        <w:t xml:space="preserve"> </w:t>
      </w:r>
      <w:r>
        <w:t>культуры</w:t>
      </w:r>
      <w:r>
        <w:rPr>
          <w:spacing w:val="-5"/>
        </w:rPr>
        <w:t xml:space="preserve"> </w:t>
      </w:r>
      <w:r>
        <w:t>поведения</w:t>
      </w:r>
      <w:r>
        <w:rPr>
          <w:spacing w:val="-5"/>
        </w:rPr>
        <w:t xml:space="preserve"> </w:t>
      </w:r>
      <w:r>
        <w:t>в</w:t>
      </w:r>
      <w:r>
        <w:rPr>
          <w:spacing w:val="-6"/>
        </w:rPr>
        <w:t xml:space="preserve"> </w:t>
      </w:r>
      <w:r>
        <w:t>информационной</w:t>
      </w:r>
      <w:r>
        <w:rPr>
          <w:spacing w:val="-5"/>
        </w:rPr>
        <w:t xml:space="preserve"> </w:t>
      </w:r>
      <w:r>
        <w:rPr>
          <w:spacing w:val="-2"/>
        </w:rPr>
        <w:t>среде;</w:t>
      </w:r>
    </w:p>
    <w:p w14:paraId="432BF317" w14:textId="77777777" w:rsidR="00106E16" w:rsidRDefault="008E12A7">
      <w:pPr>
        <w:pStyle w:val="a3"/>
        <w:spacing w:before="43"/>
        <w:ind w:left="1419" w:firstLine="0"/>
      </w:pPr>
      <w:r>
        <w:t>—развитие</w:t>
      </w:r>
      <w:r>
        <w:rPr>
          <w:spacing w:val="-6"/>
        </w:rPr>
        <w:t xml:space="preserve"> </w:t>
      </w:r>
      <w:r>
        <w:t>психологической</w:t>
      </w:r>
      <w:r>
        <w:rPr>
          <w:spacing w:val="-5"/>
        </w:rPr>
        <w:t xml:space="preserve"> </w:t>
      </w:r>
      <w:r>
        <w:t>культуры</w:t>
      </w:r>
      <w:r>
        <w:rPr>
          <w:spacing w:val="-5"/>
        </w:rPr>
        <w:t xml:space="preserve"> </w:t>
      </w:r>
      <w:r>
        <w:t>в</w:t>
      </w:r>
      <w:r>
        <w:rPr>
          <w:spacing w:val="-6"/>
        </w:rPr>
        <w:t xml:space="preserve"> </w:t>
      </w:r>
      <w:r>
        <w:t>области</w:t>
      </w:r>
      <w:r>
        <w:rPr>
          <w:spacing w:val="-4"/>
        </w:rPr>
        <w:t xml:space="preserve"> </w:t>
      </w:r>
      <w:r>
        <w:t>использования</w:t>
      </w:r>
      <w:r>
        <w:rPr>
          <w:spacing w:val="-5"/>
        </w:rPr>
        <w:t xml:space="preserve"> </w:t>
      </w:r>
      <w:r>
        <w:rPr>
          <w:spacing w:val="-4"/>
        </w:rPr>
        <w:t>ИКТ;</w:t>
      </w:r>
    </w:p>
    <w:p w14:paraId="08198197" w14:textId="77777777" w:rsidR="00106E16" w:rsidRDefault="008E12A7">
      <w:pPr>
        <w:pStyle w:val="a3"/>
        <w:spacing w:before="41" w:line="276" w:lineRule="auto"/>
        <w:ind w:left="852" w:right="563"/>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58D353A" w14:textId="77777777" w:rsidR="00106E16" w:rsidRDefault="008E12A7">
      <w:pPr>
        <w:pStyle w:val="a3"/>
        <w:spacing w:line="276" w:lineRule="auto"/>
        <w:ind w:left="852" w:right="565"/>
      </w:pPr>
      <w:r>
        <w:t>—обучающихся, испытывающих трудности в освоении программы основного общего образования, развитии и социальной адаптации (при выявлении);</w:t>
      </w:r>
    </w:p>
    <w:p w14:paraId="253FD4D4" w14:textId="77777777" w:rsidR="00106E16" w:rsidRDefault="008E12A7">
      <w:pPr>
        <w:pStyle w:val="a3"/>
        <w:spacing w:line="275" w:lineRule="exact"/>
        <w:ind w:left="1419" w:firstLine="0"/>
      </w:pPr>
      <w:r>
        <w:t>—обучающихся,</w:t>
      </w:r>
      <w:r>
        <w:rPr>
          <w:spacing w:val="-6"/>
        </w:rPr>
        <w:t xml:space="preserve"> </w:t>
      </w:r>
      <w:r>
        <w:t>проявляющих</w:t>
      </w:r>
      <w:r>
        <w:rPr>
          <w:spacing w:val="-5"/>
        </w:rPr>
        <w:t xml:space="preserve"> </w:t>
      </w:r>
      <w:r>
        <w:t>индивидуальные</w:t>
      </w:r>
      <w:r>
        <w:rPr>
          <w:spacing w:val="-6"/>
        </w:rPr>
        <w:t xml:space="preserve"> </w:t>
      </w:r>
      <w:r>
        <w:t>способности,</w:t>
      </w:r>
      <w:r>
        <w:rPr>
          <w:spacing w:val="-5"/>
        </w:rPr>
        <w:t xml:space="preserve"> </w:t>
      </w:r>
      <w:r>
        <w:t>и</w:t>
      </w:r>
      <w:r>
        <w:rPr>
          <w:spacing w:val="-5"/>
        </w:rPr>
        <w:t xml:space="preserve"> </w:t>
      </w:r>
      <w:r>
        <w:rPr>
          <w:spacing w:val="-2"/>
        </w:rPr>
        <w:t>одаренных,</w:t>
      </w:r>
    </w:p>
    <w:p w14:paraId="1CD48BEE" w14:textId="77777777" w:rsidR="00106E16" w:rsidRDefault="008E12A7">
      <w:pPr>
        <w:pStyle w:val="a3"/>
        <w:spacing w:before="41" w:line="278" w:lineRule="auto"/>
        <w:ind w:left="852" w:right="566"/>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2108E4CE" w14:textId="77777777" w:rsidR="00106E16" w:rsidRDefault="008E12A7">
      <w:pPr>
        <w:pStyle w:val="a3"/>
        <w:spacing w:line="272" w:lineRule="exact"/>
        <w:ind w:left="1419" w:firstLine="0"/>
      </w:pPr>
      <w:r>
        <w:t>—родителей</w:t>
      </w:r>
      <w:r>
        <w:rPr>
          <w:spacing w:val="-7"/>
        </w:rPr>
        <w:t xml:space="preserve"> </w:t>
      </w:r>
      <w:r>
        <w:t>(законных</w:t>
      </w:r>
      <w:r>
        <w:rPr>
          <w:spacing w:val="-8"/>
        </w:rPr>
        <w:t xml:space="preserve"> </w:t>
      </w:r>
      <w:r>
        <w:t>представителей)</w:t>
      </w:r>
      <w:r>
        <w:rPr>
          <w:spacing w:val="-5"/>
        </w:rPr>
        <w:t xml:space="preserve"> </w:t>
      </w:r>
      <w:r>
        <w:t>несовершеннолетних</w:t>
      </w:r>
      <w:r>
        <w:rPr>
          <w:spacing w:val="-5"/>
        </w:rPr>
        <w:t xml:space="preserve"> </w:t>
      </w:r>
      <w:r>
        <w:rPr>
          <w:spacing w:val="-2"/>
        </w:rPr>
        <w:t>обучающихся.</w:t>
      </w:r>
    </w:p>
    <w:p w14:paraId="6D3E8747" w14:textId="77777777" w:rsidR="00106E16" w:rsidRDefault="008E12A7">
      <w:pPr>
        <w:pStyle w:val="a3"/>
        <w:spacing w:before="41" w:line="276" w:lineRule="auto"/>
        <w:ind w:left="852" w:right="56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D8A3D6" w14:textId="77777777" w:rsidR="00106E16" w:rsidRDefault="008E12A7">
      <w:pPr>
        <w:pStyle w:val="a3"/>
        <w:spacing w:before="1" w:line="276" w:lineRule="auto"/>
        <w:ind w:left="852" w:right="565"/>
      </w:pPr>
      <w:r>
        <w:t>В</w:t>
      </w:r>
      <w:r>
        <w:rPr>
          <w:spacing w:val="-11"/>
        </w:rPr>
        <w:t xml:space="preserve"> </w:t>
      </w:r>
      <w:r>
        <w:t>процессе</w:t>
      </w:r>
      <w:r>
        <w:rPr>
          <w:spacing w:val="-13"/>
        </w:rPr>
        <w:t xml:space="preserve"> </w:t>
      </w:r>
      <w:r>
        <w:t>реализации</w:t>
      </w:r>
      <w:r>
        <w:rPr>
          <w:spacing w:val="-15"/>
        </w:rPr>
        <w:t xml:space="preserve"> </w:t>
      </w:r>
      <w:r>
        <w:t>основной</w:t>
      </w:r>
      <w:r>
        <w:rPr>
          <w:spacing w:val="-11"/>
        </w:rPr>
        <w:t xml:space="preserve"> </w:t>
      </w:r>
      <w:r>
        <w:t>образовательной</w:t>
      </w:r>
      <w:r>
        <w:rPr>
          <w:spacing w:val="-13"/>
        </w:rPr>
        <w:t xml:space="preserve"> </w:t>
      </w:r>
      <w:r>
        <w:t>программы</w:t>
      </w:r>
      <w:r>
        <w:rPr>
          <w:spacing w:val="-12"/>
        </w:rPr>
        <w:t xml:space="preserve"> </w:t>
      </w:r>
      <w:r>
        <w:t>используются</w:t>
      </w:r>
      <w:r>
        <w:rPr>
          <w:spacing w:val="-12"/>
        </w:rPr>
        <w:t xml:space="preserve"> </w:t>
      </w:r>
      <w:r>
        <w:t>такие</w:t>
      </w:r>
      <w:r>
        <w:rPr>
          <w:spacing w:val="-13"/>
        </w:rPr>
        <w:t xml:space="preserve"> </w:t>
      </w:r>
      <w:r>
        <w:t>формы психолого-педагогического сопровождения как:</w:t>
      </w:r>
    </w:p>
    <w:p w14:paraId="1C11F1BB" w14:textId="77777777" w:rsidR="00106E16" w:rsidRDefault="00106E16">
      <w:pPr>
        <w:pStyle w:val="a3"/>
        <w:spacing w:line="276" w:lineRule="auto"/>
        <w:sectPr w:rsidR="00106E16">
          <w:pgSz w:w="11910" w:h="16840"/>
          <w:pgMar w:top="1040" w:right="141" w:bottom="1140" w:left="566" w:header="0" w:footer="899" w:gutter="0"/>
          <w:cols w:space="720"/>
        </w:sectPr>
      </w:pPr>
    </w:p>
    <w:p w14:paraId="7773541E" w14:textId="77777777" w:rsidR="00106E16" w:rsidRDefault="008E12A7">
      <w:pPr>
        <w:pStyle w:val="a5"/>
        <w:numPr>
          <w:ilvl w:val="1"/>
          <w:numId w:val="71"/>
        </w:numPr>
        <w:tabs>
          <w:tab w:val="left" w:pos="2139"/>
        </w:tabs>
        <w:spacing w:before="75" w:line="273" w:lineRule="auto"/>
        <w:ind w:right="562"/>
        <w:rPr>
          <w:sz w:val="24"/>
        </w:rPr>
      </w:pPr>
      <w:r>
        <w:rPr>
          <w:sz w:val="24"/>
        </w:rPr>
        <w:lastRenderedPageBreak/>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1E6F0427" w14:textId="77777777" w:rsidR="00106E16" w:rsidRDefault="008E12A7">
      <w:pPr>
        <w:pStyle w:val="a5"/>
        <w:numPr>
          <w:ilvl w:val="1"/>
          <w:numId w:val="71"/>
        </w:numPr>
        <w:tabs>
          <w:tab w:val="left" w:pos="2139"/>
        </w:tabs>
        <w:spacing w:before="6" w:line="273" w:lineRule="auto"/>
        <w:ind w:right="565"/>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23FF0C62" w14:textId="77777777" w:rsidR="00106E16" w:rsidRDefault="008E12A7">
      <w:pPr>
        <w:pStyle w:val="a5"/>
        <w:numPr>
          <w:ilvl w:val="1"/>
          <w:numId w:val="71"/>
        </w:numPr>
        <w:tabs>
          <w:tab w:val="left" w:pos="2139"/>
        </w:tabs>
        <w:spacing w:before="5" w:line="273" w:lineRule="auto"/>
        <w:ind w:right="564"/>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0A8AD8A2" w14:textId="77777777" w:rsidR="00106E16" w:rsidRDefault="00106E16">
      <w:pPr>
        <w:pStyle w:val="a3"/>
        <w:spacing w:before="63"/>
        <w:ind w:left="0" w:firstLine="0"/>
        <w:jc w:val="left"/>
      </w:pPr>
    </w:p>
    <w:p w14:paraId="0BA567D7" w14:textId="77777777" w:rsidR="00106E16" w:rsidRDefault="008E12A7">
      <w:pPr>
        <w:pStyle w:val="3"/>
        <w:spacing w:line="276" w:lineRule="auto"/>
        <w:ind w:left="852" w:right="560" w:firstLine="566"/>
      </w:pPr>
      <w:r>
        <w:t>Описание кадровых условий реализации основной образовательной программы основного общего образования</w:t>
      </w:r>
    </w:p>
    <w:p w14:paraId="638D644B" w14:textId="77777777" w:rsidR="00106E16" w:rsidRDefault="008E12A7">
      <w:pPr>
        <w:pStyle w:val="a3"/>
        <w:spacing w:line="276" w:lineRule="auto"/>
        <w:ind w:left="852" w:right="560"/>
      </w:pPr>
      <w:r>
        <w:t>Для обеспечения реализации программы основного общего образования Наименование 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24D6C22" w14:textId="77777777" w:rsidR="00106E16" w:rsidRDefault="008E12A7">
      <w:pPr>
        <w:pStyle w:val="a3"/>
        <w:spacing w:before="1"/>
        <w:ind w:left="1419" w:firstLine="0"/>
      </w:pPr>
      <w:r>
        <w:t>Обеспеченность</w:t>
      </w:r>
      <w:r>
        <w:rPr>
          <w:spacing w:val="-3"/>
        </w:rPr>
        <w:t xml:space="preserve"> </w:t>
      </w:r>
      <w:r>
        <w:t>кадровыми</w:t>
      </w:r>
      <w:r>
        <w:rPr>
          <w:spacing w:val="-4"/>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14:paraId="2F3A3ADB" w14:textId="77777777" w:rsidR="00106E16" w:rsidRDefault="008E12A7">
      <w:pPr>
        <w:pStyle w:val="a5"/>
        <w:numPr>
          <w:ilvl w:val="0"/>
          <w:numId w:val="70"/>
        </w:numPr>
        <w:tabs>
          <w:tab w:val="left" w:pos="2266"/>
        </w:tabs>
        <w:spacing w:before="42" w:line="273" w:lineRule="auto"/>
        <w:ind w:right="566" w:firstLine="707"/>
        <w:rPr>
          <w:sz w:val="24"/>
        </w:rPr>
      </w:pPr>
      <w:r>
        <w:rPr>
          <w:sz w:val="24"/>
        </w:rPr>
        <w:t xml:space="preserve">укомплектованность школы педагогическими, руководящими и иными </w:t>
      </w:r>
      <w:r>
        <w:rPr>
          <w:spacing w:val="-2"/>
          <w:sz w:val="24"/>
        </w:rPr>
        <w:t>работниками;</w:t>
      </w:r>
    </w:p>
    <w:p w14:paraId="67F0A99D" w14:textId="77777777" w:rsidR="00106E16" w:rsidRDefault="008E12A7">
      <w:pPr>
        <w:pStyle w:val="a5"/>
        <w:numPr>
          <w:ilvl w:val="0"/>
          <w:numId w:val="70"/>
        </w:numPr>
        <w:tabs>
          <w:tab w:val="left" w:pos="2266"/>
        </w:tabs>
        <w:spacing w:before="3" w:line="273" w:lineRule="auto"/>
        <w:ind w:right="564" w:firstLine="707"/>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6A7E5DF" w14:textId="77777777" w:rsidR="00106E16" w:rsidRDefault="008E12A7">
      <w:pPr>
        <w:pStyle w:val="a5"/>
        <w:numPr>
          <w:ilvl w:val="0"/>
          <w:numId w:val="70"/>
        </w:numPr>
        <w:tabs>
          <w:tab w:val="left" w:pos="2266"/>
        </w:tabs>
        <w:spacing w:before="6" w:line="273" w:lineRule="auto"/>
        <w:ind w:right="566" w:firstLine="707"/>
        <w:rPr>
          <w:sz w:val="24"/>
        </w:rPr>
      </w:pPr>
      <w:r>
        <w:rPr>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Pr>
          <w:spacing w:val="-2"/>
          <w:sz w:val="24"/>
        </w:rPr>
        <w:t>образования.</w:t>
      </w:r>
    </w:p>
    <w:p w14:paraId="422A5CD3" w14:textId="77777777" w:rsidR="00106E16" w:rsidRDefault="008E12A7">
      <w:pPr>
        <w:pStyle w:val="a3"/>
        <w:spacing w:before="3" w:line="276" w:lineRule="auto"/>
        <w:ind w:left="852" w:right="561"/>
      </w:pPr>
      <w:r>
        <w:t>Укомплектованность образовательной организации педагогическими, руководящими и иными работниками составляет 97% от утвержденного штатного расписания.</w:t>
      </w:r>
    </w:p>
    <w:p w14:paraId="6E37E90F" w14:textId="77777777" w:rsidR="00106E16" w:rsidRDefault="008E12A7">
      <w:pPr>
        <w:pStyle w:val="a3"/>
        <w:spacing w:line="276" w:lineRule="auto"/>
        <w:ind w:left="852" w:right="565"/>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1F4DF8E" w14:textId="77777777" w:rsidR="00106E16" w:rsidRDefault="008E12A7">
      <w:pPr>
        <w:pStyle w:val="a3"/>
        <w:spacing w:line="276" w:lineRule="auto"/>
        <w:ind w:left="852" w:right="561"/>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A313535" w14:textId="77777777" w:rsidR="00106E16" w:rsidRDefault="008E12A7">
      <w:pPr>
        <w:pStyle w:val="a3"/>
        <w:spacing w:line="276" w:lineRule="auto"/>
        <w:ind w:left="852" w:right="560"/>
      </w:pPr>
      <w: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2CD31E60" w14:textId="77777777" w:rsidR="00106E16" w:rsidRDefault="008E12A7">
      <w:pPr>
        <w:pStyle w:val="a3"/>
        <w:spacing w:line="276" w:lineRule="auto"/>
        <w:ind w:left="852" w:right="560"/>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образовательной</w:t>
      </w:r>
      <w:r>
        <w:rPr>
          <w:spacing w:val="-14"/>
        </w:rPr>
        <w:t xml:space="preserve"> </w:t>
      </w:r>
      <w:r>
        <w:t>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A4126D6" w14:textId="77777777" w:rsidR="00106E16" w:rsidRDefault="008E12A7">
      <w:pPr>
        <w:pStyle w:val="a3"/>
        <w:spacing w:line="278" w:lineRule="auto"/>
        <w:ind w:left="852" w:right="564"/>
      </w:pPr>
      <w:r>
        <w:t>Аттестация педагогических работников в соответствии с Федеральным законом «Об образовании в Российской Федерации» (ст. 49) проводится</w:t>
      </w:r>
    </w:p>
    <w:p w14:paraId="707BB109" w14:textId="77777777" w:rsidR="00106E16" w:rsidRDefault="00106E16">
      <w:pPr>
        <w:pStyle w:val="a3"/>
        <w:spacing w:line="278" w:lineRule="auto"/>
        <w:sectPr w:rsidR="00106E16">
          <w:pgSz w:w="11910" w:h="16840"/>
          <w:pgMar w:top="1040" w:right="141" w:bottom="1140" w:left="566" w:header="0" w:footer="899" w:gutter="0"/>
          <w:cols w:space="720"/>
        </w:sectPr>
      </w:pPr>
    </w:p>
    <w:p w14:paraId="5443A98B" w14:textId="77777777" w:rsidR="00106E16" w:rsidRDefault="008E12A7">
      <w:pPr>
        <w:pStyle w:val="a5"/>
        <w:numPr>
          <w:ilvl w:val="1"/>
          <w:numId w:val="70"/>
        </w:numPr>
        <w:tabs>
          <w:tab w:val="left" w:pos="2139"/>
        </w:tabs>
        <w:spacing w:before="75" w:line="273" w:lineRule="auto"/>
        <w:ind w:right="562"/>
        <w:rPr>
          <w:sz w:val="24"/>
        </w:rPr>
      </w:pPr>
      <w:r>
        <w:rPr>
          <w:sz w:val="24"/>
        </w:rPr>
        <w:lastRenderedPageBreak/>
        <w:t>в</w:t>
      </w:r>
      <w:r>
        <w:rPr>
          <w:spacing w:val="-15"/>
          <w:sz w:val="24"/>
        </w:rPr>
        <w:t xml:space="preserve"> </w:t>
      </w:r>
      <w:r>
        <w:rPr>
          <w:sz w:val="24"/>
        </w:rPr>
        <w:t>целях</w:t>
      </w:r>
      <w:r>
        <w:rPr>
          <w:spacing w:val="-15"/>
          <w:sz w:val="24"/>
        </w:rPr>
        <w:t xml:space="preserve"> </w:t>
      </w:r>
      <w:r>
        <w:rPr>
          <w:sz w:val="24"/>
        </w:rPr>
        <w:t>подтверждения</w:t>
      </w:r>
      <w:r>
        <w:rPr>
          <w:spacing w:val="-15"/>
          <w:sz w:val="24"/>
        </w:rPr>
        <w:t xml:space="preserve"> </w:t>
      </w:r>
      <w:r>
        <w:rPr>
          <w:sz w:val="24"/>
        </w:rPr>
        <w:t>их</w:t>
      </w:r>
      <w:r>
        <w:rPr>
          <w:spacing w:val="-15"/>
          <w:sz w:val="24"/>
        </w:rPr>
        <w:t xml:space="preserve"> </w:t>
      </w:r>
      <w:r>
        <w:rPr>
          <w:sz w:val="24"/>
        </w:rPr>
        <w:t>соответствия</w:t>
      </w:r>
      <w:r>
        <w:rPr>
          <w:spacing w:val="-15"/>
          <w:sz w:val="24"/>
        </w:rPr>
        <w:t xml:space="preserve"> </w:t>
      </w:r>
      <w:r>
        <w:rPr>
          <w:sz w:val="24"/>
        </w:rPr>
        <w:t>занимаемым</w:t>
      </w:r>
      <w:r>
        <w:rPr>
          <w:spacing w:val="-15"/>
          <w:sz w:val="24"/>
        </w:rPr>
        <w:t xml:space="preserve"> </w:t>
      </w:r>
      <w:r>
        <w:rPr>
          <w:sz w:val="24"/>
        </w:rPr>
        <w:t>должностям</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оценки их профессиональной деятельности,</w:t>
      </w:r>
    </w:p>
    <w:p w14:paraId="42CC1C54" w14:textId="77777777" w:rsidR="00106E16" w:rsidRDefault="008E12A7">
      <w:pPr>
        <w:pStyle w:val="a5"/>
        <w:numPr>
          <w:ilvl w:val="1"/>
          <w:numId w:val="70"/>
        </w:numPr>
        <w:tabs>
          <w:tab w:val="left" w:pos="2139"/>
        </w:tabs>
        <w:spacing w:before="4" w:line="273" w:lineRule="auto"/>
        <w:ind w:right="561"/>
        <w:rPr>
          <w:sz w:val="24"/>
        </w:rPr>
      </w:pPr>
      <w:r>
        <w:rPr>
          <w:sz w:val="24"/>
        </w:rPr>
        <w:t>с учетом желания педагогических работников в целях установления квалификационной категории.</w:t>
      </w:r>
    </w:p>
    <w:p w14:paraId="2B678C66" w14:textId="77777777" w:rsidR="00106E16" w:rsidRDefault="008E12A7">
      <w:pPr>
        <w:pStyle w:val="a3"/>
        <w:spacing w:before="1" w:line="276" w:lineRule="auto"/>
        <w:ind w:left="852" w:right="562"/>
      </w:pPr>
      <w:r>
        <w:t>Проведение аттестации педагогических работников в целях подтверждения их соответствия</w:t>
      </w:r>
      <w:r>
        <w:rPr>
          <w:spacing w:val="-15"/>
        </w:rPr>
        <w:t xml:space="preserve"> </w:t>
      </w:r>
      <w:r>
        <w:t>занимаемым</w:t>
      </w:r>
      <w:r>
        <w:rPr>
          <w:spacing w:val="-15"/>
        </w:rPr>
        <w:t xml:space="preserve"> </w:t>
      </w:r>
      <w:r>
        <w:t>должностям</w:t>
      </w:r>
      <w:r>
        <w:rPr>
          <w:spacing w:val="-14"/>
        </w:rPr>
        <w:t xml:space="preserve"> </w:t>
      </w:r>
      <w:r>
        <w:t>осуществляться</w:t>
      </w:r>
      <w:r>
        <w:rPr>
          <w:spacing w:val="-14"/>
        </w:rPr>
        <w:t xml:space="preserve"> </w:t>
      </w:r>
      <w:r>
        <w:t>не</w:t>
      </w:r>
      <w:r>
        <w:rPr>
          <w:spacing w:val="-15"/>
        </w:rPr>
        <w:t xml:space="preserve"> </w:t>
      </w:r>
      <w:r>
        <w:t>реже</w:t>
      </w:r>
      <w:r>
        <w:rPr>
          <w:spacing w:val="-15"/>
        </w:rPr>
        <w:t xml:space="preserve"> </w:t>
      </w:r>
      <w:r>
        <w:t>одного</w:t>
      </w:r>
      <w:r>
        <w:rPr>
          <w:spacing w:val="-14"/>
        </w:rPr>
        <w:t xml:space="preserve"> </w:t>
      </w:r>
      <w:r>
        <w:t>раза</w:t>
      </w:r>
      <w:r>
        <w:rPr>
          <w:spacing w:val="-15"/>
        </w:rPr>
        <w:t xml:space="preserve"> </w:t>
      </w:r>
      <w:r>
        <w:t>в</w:t>
      </w:r>
      <w:r>
        <w:rPr>
          <w:spacing w:val="-15"/>
        </w:rPr>
        <w:t xml:space="preserve"> </w:t>
      </w:r>
      <w:r>
        <w:t>пять</w:t>
      </w:r>
      <w:r>
        <w:rPr>
          <w:spacing w:val="-13"/>
        </w:rPr>
        <w:t xml:space="preserve"> </w:t>
      </w:r>
      <w:r>
        <w:t>лет</w:t>
      </w:r>
      <w:r>
        <w:rPr>
          <w:spacing w:val="-14"/>
        </w:rPr>
        <w:t xml:space="preserve"> </w:t>
      </w:r>
      <w:r>
        <w:t>на</w:t>
      </w:r>
      <w:r>
        <w:rPr>
          <w:spacing w:val="-15"/>
        </w:rPr>
        <w:t xml:space="preserve"> </w:t>
      </w:r>
      <w:r>
        <w:t>основе оценки их профессиональной деятельности аттестационной комиссией, самостоятельно формируемой образовательной организацией.</w:t>
      </w:r>
    </w:p>
    <w:p w14:paraId="3E81DC47" w14:textId="77777777" w:rsidR="00106E16" w:rsidRDefault="008E12A7">
      <w:pPr>
        <w:pStyle w:val="a3"/>
        <w:spacing w:line="276" w:lineRule="auto"/>
        <w:ind w:left="852" w:right="567"/>
      </w:pPr>
      <w:r>
        <w:t>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w:t>
      </w:r>
    </w:p>
    <w:p w14:paraId="16EC649D" w14:textId="77777777" w:rsidR="00106E16" w:rsidRDefault="008E12A7">
      <w:pPr>
        <w:pStyle w:val="a3"/>
        <w:spacing w:line="276" w:lineRule="auto"/>
        <w:ind w:left="852" w:right="564"/>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w:t>
      </w:r>
      <w:r>
        <w:rPr>
          <w:spacing w:val="-2"/>
        </w:rPr>
        <w:t>квалификации</w:t>
      </w:r>
    </w:p>
    <w:p w14:paraId="05DCA631" w14:textId="77777777" w:rsidR="00106E16" w:rsidRDefault="00106E16">
      <w:pPr>
        <w:pStyle w:val="a3"/>
        <w:spacing w:before="41"/>
        <w:ind w:left="0" w:firstLine="0"/>
        <w:jc w:val="left"/>
      </w:pPr>
    </w:p>
    <w:p w14:paraId="7CE06064" w14:textId="77777777" w:rsidR="00106E16" w:rsidRDefault="008E12A7">
      <w:pPr>
        <w:pStyle w:val="a3"/>
        <w:spacing w:line="276" w:lineRule="auto"/>
        <w:ind w:left="852" w:right="564"/>
      </w:pPr>
      <w:r>
        <w:t>Список педагогических работников, реализующих ООП ООО является приложением к ООП, актуализируется при изменениях в личном составе.</w:t>
      </w:r>
    </w:p>
    <w:p w14:paraId="46DEDE2E" w14:textId="77777777" w:rsidR="00106E16" w:rsidRDefault="00106E16">
      <w:pPr>
        <w:pStyle w:val="a3"/>
        <w:spacing w:before="42"/>
        <w:ind w:left="0" w:firstLine="0"/>
        <w:jc w:val="left"/>
      </w:pPr>
    </w:p>
    <w:p w14:paraId="6EFE5C4E" w14:textId="77777777" w:rsidR="00106E16" w:rsidRDefault="008E12A7">
      <w:pPr>
        <w:pStyle w:val="a3"/>
        <w:spacing w:line="276" w:lineRule="auto"/>
        <w:ind w:left="852" w:right="562"/>
      </w:pPr>
      <w:r>
        <w:t xml:space="preserve">Основным условием формирования и наращивания необходимого и достаточного </w:t>
      </w:r>
      <w:r>
        <w:rPr>
          <w:spacing w:val="-2"/>
        </w:rPr>
        <w:t>кадрового потенциала школы является обеспечение</w:t>
      </w:r>
      <w:r>
        <w:rPr>
          <w:spacing w:val="-3"/>
        </w:rPr>
        <w:t xml:space="preserve"> </w:t>
      </w:r>
      <w:r>
        <w:rPr>
          <w:spacing w:val="-2"/>
        </w:rPr>
        <w:t>в соответствии с</w:t>
      </w:r>
      <w:r>
        <w:rPr>
          <w:spacing w:val="-3"/>
        </w:rPr>
        <w:t xml:space="preserve"> </w:t>
      </w:r>
      <w:r>
        <w:rPr>
          <w:spacing w:val="-2"/>
        </w:rPr>
        <w:t xml:space="preserve">новыми образовательными </w:t>
      </w:r>
      <w:r>
        <w:t>реалиями и задачами адекватности системы непрерывного педагогического образования происходящим изменениям в системе образования в целом.</w:t>
      </w:r>
    </w:p>
    <w:p w14:paraId="2F28151F" w14:textId="77777777" w:rsidR="00106E16" w:rsidRDefault="008E12A7">
      <w:pPr>
        <w:pStyle w:val="a3"/>
        <w:spacing w:before="1" w:line="276" w:lineRule="auto"/>
        <w:ind w:left="852" w:right="563"/>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w:t>
      </w:r>
      <w:r>
        <w:rPr>
          <w:spacing w:val="-15"/>
        </w:rPr>
        <w:t xml:space="preserve"> </w:t>
      </w:r>
      <w:r>
        <w:t>повышающих</w:t>
      </w:r>
      <w:r>
        <w:rPr>
          <w:spacing w:val="-15"/>
        </w:rPr>
        <w:t xml:space="preserve"> </w:t>
      </w:r>
      <w:r>
        <w:t>квалификацию</w:t>
      </w:r>
      <w:r>
        <w:rPr>
          <w:spacing w:val="-15"/>
        </w:rPr>
        <w:t xml:space="preserve"> </w:t>
      </w:r>
      <w:r>
        <w:t>не</w:t>
      </w:r>
      <w:r>
        <w:rPr>
          <w:spacing w:val="-15"/>
        </w:rPr>
        <w:t xml:space="preserve"> </w:t>
      </w:r>
      <w:r>
        <w:t>реже</w:t>
      </w:r>
      <w:r>
        <w:rPr>
          <w:spacing w:val="-15"/>
        </w:rPr>
        <w:t xml:space="preserve"> </w:t>
      </w:r>
      <w:r>
        <w:t>одного</w:t>
      </w:r>
      <w:r>
        <w:rPr>
          <w:spacing w:val="-15"/>
        </w:rPr>
        <w:t xml:space="preserve"> </w:t>
      </w:r>
      <w:r>
        <w:t>раза</w:t>
      </w:r>
      <w:r>
        <w:rPr>
          <w:spacing w:val="-14"/>
        </w:rPr>
        <w:t xml:space="preserve"> </w:t>
      </w:r>
      <w:r>
        <w:t>в</w:t>
      </w:r>
      <w:r>
        <w:rPr>
          <w:spacing w:val="-15"/>
        </w:rPr>
        <w:t xml:space="preserve"> </w:t>
      </w:r>
      <w:r>
        <w:t>три</w:t>
      </w:r>
      <w:r>
        <w:rPr>
          <w:spacing w:val="-14"/>
        </w:rPr>
        <w:t xml:space="preserve"> </w:t>
      </w:r>
      <w:r>
        <w:t>года.</w:t>
      </w:r>
      <w:r>
        <w:rPr>
          <w:spacing w:val="-11"/>
        </w:rPr>
        <w:t xml:space="preserve"> </w:t>
      </w:r>
      <w:r>
        <w:t>Такая</w:t>
      </w:r>
      <w:r>
        <w:rPr>
          <w:spacing w:val="-15"/>
        </w:rPr>
        <w:t xml:space="preserve"> </w:t>
      </w:r>
      <w:r>
        <w:t>доля</w:t>
      </w:r>
      <w:r>
        <w:rPr>
          <w:spacing w:val="-13"/>
        </w:rPr>
        <w:t xml:space="preserve"> </w:t>
      </w:r>
      <w:r>
        <w:t xml:space="preserve">составляет </w:t>
      </w:r>
      <w:r>
        <w:rPr>
          <w:spacing w:val="-2"/>
        </w:rPr>
        <w:t>100%.</w:t>
      </w:r>
    </w:p>
    <w:p w14:paraId="2FBF189C" w14:textId="77777777" w:rsidR="00106E16" w:rsidRDefault="008E12A7">
      <w:pPr>
        <w:pStyle w:val="a3"/>
        <w:spacing w:line="276" w:lineRule="auto"/>
        <w:ind w:left="852" w:right="563"/>
      </w:pPr>
      <w:r>
        <w:t>Для</w:t>
      </w:r>
      <w:r>
        <w:rPr>
          <w:spacing w:val="-2"/>
        </w:rPr>
        <w:t xml:space="preserve"> </w:t>
      </w:r>
      <w:r>
        <w:t>достижения</w:t>
      </w:r>
      <w:r>
        <w:rPr>
          <w:spacing w:val="-1"/>
        </w:rPr>
        <w:t xml:space="preserve"> </w:t>
      </w:r>
      <w:r>
        <w:t>результатов</w:t>
      </w:r>
      <w:r>
        <w:rPr>
          <w:spacing w:val="-1"/>
        </w:rPr>
        <w:t xml:space="preserve"> </w:t>
      </w:r>
      <w:r>
        <w:t>основной образовательной программы</w:t>
      </w:r>
      <w:r>
        <w:rPr>
          <w:spacing w:val="-2"/>
        </w:rPr>
        <w:t xml:space="preserve"> </w:t>
      </w:r>
      <w:r>
        <w:t>в ходе</w:t>
      </w:r>
      <w:r>
        <w:rPr>
          <w:spacing w:val="-2"/>
        </w:rPr>
        <w:t xml:space="preserve"> </w:t>
      </w:r>
      <w:r>
        <w:t>ее</w:t>
      </w:r>
      <w:r>
        <w:rPr>
          <w:spacing w:val="-2"/>
        </w:rPr>
        <w:t xml:space="preserve"> </w:t>
      </w:r>
      <w:r>
        <w:t>реализации предполагается оценка качества и результативности деятельности педагогических работников с</w:t>
      </w:r>
      <w:r>
        <w:rPr>
          <w:spacing w:val="-8"/>
        </w:rPr>
        <w:t xml:space="preserve"> </w:t>
      </w:r>
      <w:r>
        <w:t>целью</w:t>
      </w:r>
      <w:r>
        <w:rPr>
          <w:spacing w:val="-6"/>
        </w:rPr>
        <w:t xml:space="preserve"> </w:t>
      </w:r>
      <w:r>
        <w:t>коррекции</w:t>
      </w:r>
      <w:r>
        <w:rPr>
          <w:spacing w:val="-8"/>
        </w:rPr>
        <w:t xml:space="preserve"> </w:t>
      </w:r>
      <w:r>
        <w:t>их</w:t>
      </w:r>
      <w:r>
        <w:rPr>
          <w:spacing w:val="-7"/>
        </w:rPr>
        <w:t xml:space="preserve"> </w:t>
      </w:r>
      <w:r>
        <w:t>деятельности,</w:t>
      </w:r>
      <w:r>
        <w:rPr>
          <w:spacing w:val="-7"/>
        </w:rPr>
        <w:t xml:space="preserve"> </w:t>
      </w:r>
      <w:r>
        <w:t>а</w:t>
      </w:r>
      <w:r>
        <w:rPr>
          <w:spacing w:val="-8"/>
        </w:rPr>
        <w:t xml:space="preserve"> </w:t>
      </w:r>
      <w:r>
        <w:t>также</w:t>
      </w:r>
      <w:r>
        <w:rPr>
          <w:spacing w:val="-7"/>
        </w:rPr>
        <w:t xml:space="preserve"> </w:t>
      </w:r>
      <w:r>
        <w:t>определения</w:t>
      </w:r>
      <w:r>
        <w:rPr>
          <w:spacing w:val="-7"/>
        </w:rPr>
        <w:t xml:space="preserve"> </w:t>
      </w:r>
      <w:r>
        <w:t>стимулирующей</w:t>
      </w:r>
      <w:r>
        <w:rPr>
          <w:spacing w:val="-6"/>
        </w:rPr>
        <w:t xml:space="preserve"> </w:t>
      </w:r>
      <w:r>
        <w:t>части</w:t>
      </w:r>
      <w:r>
        <w:rPr>
          <w:spacing w:val="-5"/>
        </w:rPr>
        <w:t xml:space="preserve"> </w:t>
      </w:r>
      <w:r>
        <w:t>фонда</w:t>
      </w:r>
      <w:r>
        <w:rPr>
          <w:spacing w:val="-8"/>
        </w:rPr>
        <w:t xml:space="preserve"> </w:t>
      </w:r>
      <w:r>
        <w:t xml:space="preserve">оплаты </w:t>
      </w:r>
      <w:r>
        <w:rPr>
          <w:spacing w:val="-2"/>
        </w:rPr>
        <w:t>труда.</w:t>
      </w:r>
    </w:p>
    <w:p w14:paraId="511FE40D" w14:textId="77777777" w:rsidR="00106E16" w:rsidRDefault="008E12A7">
      <w:pPr>
        <w:pStyle w:val="a3"/>
        <w:spacing w:line="276" w:lineRule="auto"/>
        <w:ind w:left="852" w:right="562"/>
      </w:pPr>
      <w:r>
        <w:t>Одним</w:t>
      </w:r>
      <w:r>
        <w:rPr>
          <w:spacing w:val="-13"/>
        </w:rPr>
        <w:t xml:space="preserve"> </w:t>
      </w:r>
      <w:r>
        <w:t>из</w:t>
      </w:r>
      <w:r>
        <w:rPr>
          <w:spacing w:val="-12"/>
        </w:rPr>
        <w:t xml:space="preserve"> </w:t>
      </w:r>
      <w:r>
        <w:t>важнейших</w:t>
      </w:r>
      <w:r>
        <w:rPr>
          <w:spacing w:val="-12"/>
        </w:rPr>
        <w:t xml:space="preserve"> </w:t>
      </w:r>
      <w:r>
        <w:t>механизмов</w:t>
      </w:r>
      <w:r>
        <w:rPr>
          <w:spacing w:val="-13"/>
        </w:rPr>
        <w:t xml:space="preserve"> </w:t>
      </w:r>
      <w:r>
        <w:t>обеспечения</w:t>
      </w:r>
      <w:r>
        <w:rPr>
          <w:spacing w:val="-13"/>
        </w:rPr>
        <w:t xml:space="preserve"> </w:t>
      </w:r>
      <w:r>
        <w:t>необходимого</w:t>
      </w:r>
      <w:r>
        <w:rPr>
          <w:spacing w:val="-13"/>
        </w:rPr>
        <w:t xml:space="preserve"> </w:t>
      </w:r>
      <w:r>
        <w:t>квалификационного</w:t>
      </w:r>
      <w:r>
        <w:rPr>
          <w:spacing w:val="-13"/>
        </w:rPr>
        <w:t xml:space="preserve"> </w:t>
      </w:r>
      <w:r>
        <w:t>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4F7C9639" w14:textId="77777777" w:rsidR="00106E16" w:rsidRDefault="008E12A7">
      <w:pPr>
        <w:pStyle w:val="a3"/>
        <w:spacing w:line="276" w:lineRule="auto"/>
        <w:ind w:left="852" w:right="563"/>
      </w:pPr>
      <w: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14:paraId="799BD7D4" w14:textId="77777777" w:rsidR="00106E16" w:rsidRDefault="008E12A7">
      <w:pPr>
        <w:pStyle w:val="a3"/>
        <w:spacing w:line="276" w:lineRule="auto"/>
        <w:ind w:left="852" w:right="560"/>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14:paraId="6AB3D906" w14:textId="77777777" w:rsidR="00106E16" w:rsidRDefault="00106E16">
      <w:pPr>
        <w:pStyle w:val="a3"/>
        <w:spacing w:line="276" w:lineRule="auto"/>
        <w:sectPr w:rsidR="00106E16">
          <w:pgSz w:w="11910" w:h="16840"/>
          <w:pgMar w:top="1040" w:right="141" w:bottom="1140" w:left="566" w:header="0" w:footer="899" w:gutter="0"/>
          <w:cols w:space="720"/>
        </w:sectPr>
      </w:pPr>
    </w:p>
    <w:p w14:paraId="1099A282" w14:textId="77777777" w:rsidR="00106E16" w:rsidRDefault="008E12A7">
      <w:pPr>
        <w:pStyle w:val="a3"/>
        <w:spacing w:before="73" w:line="276" w:lineRule="auto"/>
        <w:ind w:left="852" w:right="562"/>
      </w:pPr>
      <w:r>
        <w:lastRenderedPageBreak/>
        <w:t>Кроме</w:t>
      </w:r>
      <w:r>
        <w:rPr>
          <w:spacing w:val="-10"/>
        </w:rPr>
        <w:t xml:space="preserve"> </w:t>
      </w:r>
      <w:r>
        <w:t>того,</w:t>
      </w:r>
      <w:r>
        <w:rPr>
          <w:spacing w:val="-9"/>
        </w:rPr>
        <w:t xml:space="preserve"> </w:t>
      </w:r>
      <w:r>
        <w:t>образовательная</w:t>
      </w:r>
      <w:r>
        <w:rPr>
          <w:spacing w:val="-9"/>
        </w:rPr>
        <w:t xml:space="preserve"> </w:t>
      </w:r>
      <w:r>
        <w:t>организация</w:t>
      </w:r>
      <w:r>
        <w:rPr>
          <w:spacing w:val="-9"/>
        </w:rPr>
        <w:t xml:space="preserve"> </w:t>
      </w:r>
      <w:r>
        <w:t>укомплектована</w:t>
      </w:r>
      <w:r>
        <w:rPr>
          <w:spacing w:val="-10"/>
        </w:rPr>
        <w:t xml:space="preserve"> </w:t>
      </w:r>
      <w:r>
        <w:t>вспомогательным</w:t>
      </w:r>
      <w:r>
        <w:rPr>
          <w:spacing w:val="-10"/>
        </w:rPr>
        <w:t xml:space="preserve"> </w:t>
      </w:r>
      <w:r>
        <w:t>персоналом, обеспечивающим</w:t>
      </w:r>
      <w:r>
        <w:rPr>
          <w:spacing w:val="-11"/>
        </w:rPr>
        <w:t xml:space="preserve"> </w:t>
      </w:r>
      <w:r>
        <w:t>создание</w:t>
      </w:r>
      <w:r>
        <w:rPr>
          <w:spacing w:val="-11"/>
        </w:rPr>
        <w:t xml:space="preserve"> </w:t>
      </w:r>
      <w:r>
        <w:t>и</w:t>
      </w:r>
      <w:r>
        <w:rPr>
          <w:spacing w:val="-9"/>
        </w:rPr>
        <w:t xml:space="preserve"> </w:t>
      </w:r>
      <w:r>
        <w:t>сохранение</w:t>
      </w:r>
      <w:r>
        <w:rPr>
          <w:spacing w:val="-11"/>
        </w:rPr>
        <w:t xml:space="preserve"> </w:t>
      </w:r>
      <w:r>
        <w:t>условий</w:t>
      </w:r>
      <w:r>
        <w:rPr>
          <w:spacing w:val="-9"/>
        </w:rPr>
        <w:t xml:space="preserve"> </w:t>
      </w:r>
      <w:r>
        <w:t>материально-технических</w:t>
      </w:r>
      <w:r>
        <w:rPr>
          <w:spacing w:val="-10"/>
        </w:rPr>
        <w:t xml:space="preserve"> </w:t>
      </w:r>
      <w:r>
        <w:t>и</w:t>
      </w:r>
      <w:r>
        <w:rPr>
          <w:spacing w:val="-9"/>
        </w:rPr>
        <w:t xml:space="preserve"> </w:t>
      </w:r>
      <w:r>
        <w:t>информационно- методических условий реализации основной образовательной программы.</w:t>
      </w:r>
    </w:p>
    <w:p w14:paraId="70FC1B35" w14:textId="77777777" w:rsidR="00106E16" w:rsidRDefault="00106E16">
      <w:pPr>
        <w:pStyle w:val="a3"/>
        <w:spacing w:before="64"/>
        <w:ind w:left="0" w:firstLine="0"/>
        <w:jc w:val="left"/>
      </w:pPr>
    </w:p>
    <w:p w14:paraId="12ACB31F" w14:textId="77777777" w:rsidR="00106E16" w:rsidRDefault="008E12A7">
      <w:pPr>
        <w:pStyle w:val="3"/>
        <w:spacing w:line="276" w:lineRule="auto"/>
        <w:ind w:left="852" w:right="571" w:firstLine="566"/>
      </w:pPr>
      <w:r>
        <w:t xml:space="preserve">Финансовые условия реализации образовательной программы основного общего </w:t>
      </w:r>
      <w:r>
        <w:rPr>
          <w:spacing w:val="-2"/>
        </w:rPr>
        <w:t>образования</w:t>
      </w:r>
    </w:p>
    <w:p w14:paraId="06607146" w14:textId="77777777" w:rsidR="00106E16" w:rsidRDefault="008E12A7">
      <w:pPr>
        <w:pStyle w:val="a3"/>
        <w:spacing w:before="1" w:line="276" w:lineRule="auto"/>
        <w:ind w:left="852" w:right="563"/>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w:t>
      </w:r>
      <w:r>
        <w:rPr>
          <w:spacing w:val="-15"/>
        </w:rPr>
        <w:t xml:space="preserve"> </w:t>
      </w:r>
      <w:r>
        <w:t>гарантии</w:t>
      </w:r>
      <w:r>
        <w:rPr>
          <w:spacing w:val="-15"/>
        </w:rPr>
        <w:t xml:space="preserve"> </w:t>
      </w:r>
      <w:r>
        <w:t>прав</w:t>
      </w:r>
      <w:r>
        <w:rPr>
          <w:spacing w:val="-15"/>
        </w:rPr>
        <w:t xml:space="preserve"> </w:t>
      </w:r>
      <w:r>
        <w:t>на</w:t>
      </w:r>
      <w:r>
        <w:rPr>
          <w:spacing w:val="-15"/>
        </w:rPr>
        <w:t xml:space="preserve"> </w:t>
      </w:r>
      <w:r>
        <w:t>получение</w:t>
      </w:r>
      <w:r>
        <w:rPr>
          <w:spacing w:val="-15"/>
        </w:rPr>
        <w:t xml:space="preserve"> </w:t>
      </w:r>
      <w:r>
        <w:t>общедоступного</w:t>
      </w:r>
      <w:r>
        <w:rPr>
          <w:spacing w:val="-15"/>
        </w:rPr>
        <w:t xml:space="preserve"> </w:t>
      </w:r>
      <w:r>
        <w:t>и</w:t>
      </w:r>
      <w:r>
        <w:rPr>
          <w:spacing w:val="-15"/>
        </w:rPr>
        <w:t xml:space="preserve"> </w:t>
      </w:r>
      <w:r>
        <w:t>бесплатного</w:t>
      </w:r>
      <w:r>
        <w:rPr>
          <w:spacing w:val="-15"/>
        </w:rPr>
        <w:t xml:space="preserve"> </w:t>
      </w:r>
      <w:r>
        <w:t>основного</w:t>
      </w:r>
      <w:r>
        <w:rPr>
          <w:spacing w:val="-15"/>
        </w:rPr>
        <w:t xml:space="preserve"> </w:t>
      </w:r>
      <w:r>
        <w:t>общего образования. Объем действующих расходных обязательств отражается в муниципальном задании образовательной организации.</w:t>
      </w:r>
    </w:p>
    <w:p w14:paraId="3CE64912" w14:textId="77777777" w:rsidR="00106E16" w:rsidRDefault="008E12A7">
      <w:pPr>
        <w:pStyle w:val="a3"/>
        <w:spacing w:line="276" w:lineRule="auto"/>
        <w:ind w:left="852" w:right="560"/>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14:paraId="698E0BAE" w14:textId="77777777" w:rsidR="00106E16" w:rsidRDefault="008E12A7">
      <w:pPr>
        <w:pStyle w:val="a3"/>
        <w:spacing w:before="1" w:line="276" w:lineRule="auto"/>
        <w:ind w:left="852" w:right="561"/>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96311BE" w14:textId="77777777" w:rsidR="00106E16" w:rsidRDefault="008E12A7">
      <w:pPr>
        <w:pStyle w:val="a3"/>
        <w:spacing w:line="276" w:lineRule="auto"/>
        <w:ind w:left="852" w:right="563"/>
      </w:pPr>
      <w:r>
        <w:t>Обеспечение</w:t>
      </w:r>
      <w:r>
        <w:rPr>
          <w:spacing w:val="-13"/>
        </w:rPr>
        <w:t xml:space="preserve"> </w:t>
      </w:r>
      <w:r>
        <w:t>государственных</w:t>
      </w:r>
      <w:r>
        <w:rPr>
          <w:spacing w:val="-12"/>
        </w:rPr>
        <w:t xml:space="preserve"> </w:t>
      </w:r>
      <w:r>
        <w:t>гарантий</w:t>
      </w:r>
      <w:r>
        <w:rPr>
          <w:spacing w:val="-13"/>
        </w:rPr>
        <w:t xml:space="preserve"> </w:t>
      </w:r>
      <w:r>
        <w:t>реализации</w:t>
      </w:r>
      <w:r>
        <w:rPr>
          <w:spacing w:val="-11"/>
        </w:rPr>
        <w:t xml:space="preserve"> </w:t>
      </w:r>
      <w:r>
        <w:t>прав</w:t>
      </w:r>
      <w:r>
        <w:rPr>
          <w:spacing w:val="-15"/>
        </w:rPr>
        <w:t xml:space="preserve"> </w:t>
      </w:r>
      <w:r>
        <w:t>на</w:t>
      </w:r>
      <w:r>
        <w:rPr>
          <w:spacing w:val="-13"/>
        </w:rPr>
        <w:t xml:space="preserve"> </w:t>
      </w:r>
      <w:r>
        <w:t>получение</w:t>
      </w:r>
      <w:r>
        <w:rPr>
          <w:spacing w:val="-13"/>
        </w:rPr>
        <w:t xml:space="preserve"> </w:t>
      </w:r>
      <w:r>
        <w:t>общедоступного</w:t>
      </w:r>
      <w:r>
        <w:rPr>
          <w:spacing w:val="-14"/>
        </w:rPr>
        <w:t xml:space="preserve"> </w:t>
      </w:r>
      <w:r>
        <w:t>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38AC5F58" w14:textId="77777777" w:rsidR="00106E16" w:rsidRDefault="008E12A7">
      <w:pPr>
        <w:pStyle w:val="a3"/>
        <w:spacing w:line="276" w:lineRule="auto"/>
        <w:ind w:left="852" w:right="559"/>
      </w:pPr>
      <w:r>
        <w:t>При этом формирование и утверждение нормативов финансирования муниципальной услуги</w:t>
      </w:r>
      <w:r>
        <w:rPr>
          <w:spacing w:val="-15"/>
        </w:rPr>
        <w:t xml:space="preserve"> </w:t>
      </w:r>
      <w:r>
        <w:t>по</w:t>
      </w:r>
      <w:r>
        <w:rPr>
          <w:spacing w:val="-15"/>
        </w:rPr>
        <w:t xml:space="preserve"> </w:t>
      </w:r>
      <w:r>
        <w:t>реализации</w:t>
      </w:r>
      <w:r>
        <w:rPr>
          <w:spacing w:val="-15"/>
        </w:rPr>
        <w:t xml:space="preserve"> </w:t>
      </w:r>
      <w:r>
        <w:t>программ</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осуществляются</w:t>
      </w:r>
      <w:r>
        <w:rPr>
          <w:spacing w:val="-15"/>
        </w:rPr>
        <w:t xml:space="preserve"> </w:t>
      </w:r>
      <w:r>
        <w:t>в</w:t>
      </w:r>
      <w:r>
        <w:rPr>
          <w:spacing w:val="-15"/>
        </w:rPr>
        <w:t xml:space="preserve"> </w:t>
      </w:r>
      <w:r>
        <w:t>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47D28B16" w14:textId="77777777" w:rsidR="00106E16" w:rsidRDefault="008E12A7">
      <w:pPr>
        <w:pStyle w:val="a3"/>
        <w:spacing w:line="276" w:lineRule="auto"/>
        <w:ind w:left="852" w:right="567"/>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732E95D8" w14:textId="77777777" w:rsidR="00106E16" w:rsidRDefault="008E12A7">
      <w:pPr>
        <w:pStyle w:val="a5"/>
        <w:numPr>
          <w:ilvl w:val="0"/>
          <w:numId w:val="69"/>
        </w:numPr>
        <w:tabs>
          <w:tab w:val="left" w:pos="1496"/>
        </w:tabs>
        <w:spacing w:before="2" w:line="271" w:lineRule="auto"/>
        <w:ind w:right="569"/>
        <w:jc w:val="left"/>
        <w:rPr>
          <w:sz w:val="24"/>
        </w:rPr>
      </w:pPr>
      <w:r>
        <w:rPr>
          <w:sz w:val="24"/>
        </w:rPr>
        <w:t>расходы</w:t>
      </w:r>
      <w:r>
        <w:rPr>
          <w:spacing w:val="80"/>
          <w:sz w:val="24"/>
        </w:rPr>
        <w:t xml:space="preserve"> </w:t>
      </w:r>
      <w:r>
        <w:rPr>
          <w:sz w:val="24"/>
        </w:rPr>
        <w:t>на</w:t>
      </w:r>
      <w:r>
        <w:rPr>
          <w:spacing w:val="80"/>
          <w:sz w:val="24"/>
        </w:rPr>
        <w:t xml:space="preserve"> </w:t>
      </w:r>
      <w:r>
        <w:rPr>
          <w:sz w:val="24"/>
        </w:rPr>
        <w:t>оплату</w:t>
      </w:r>
      <w:r>
        <w:rPr>
          <w:spacing w:val="80"/>
          <w:w w:val="150"/>
          <w:sz w:val="24"/>
        </w:rPr>
        <w:t xml:space="preserve"> </w:t>
      </w:r>
      <w:r>
        <w:rPr>
          <w:sz w:val="24"/>
        </w:rPr>
        <w:t>труда</w:t>
      </w:r>
      <w:r>
        <w:rPr>
          <w:spacing w:val="80"/>
          <w:sz w:val="24"/>
        </w:rPr>
        <w:t xml:space="preserve"> </w:t>
      </w:r>
      <w:r>
        <w:rPr>
          <w:sz w:val="24"/>
        </w:rPr>
        <w:t>работников,</w:t>
      </w:r>
      <w:r>
        <w:rPr>
          <w:spacing w:val="80"/>
          <w:sz w:val="24"/>
        </w:rPr>
        <w:t xml:space="preserve"> </w:t>
      </w:r>
      <w:r>
        <w:rPr>
          <w:sz w:val="24"/>
        </w:rPr>
        <w:t>участвующих</w:t>
      </w:r>
      <w:r>
        <w:rPr>
          <w:spacing w:val="80"/>
          <w:sz w:val="24"/>
        </w:rPr>
        <w:t xml:space="preserve"> </w:t>
      </w:r>
      <w:r>
        <w:rPr>
          <w:sz w:val="24"/>
        </w:rPr>
        <w:t>в</w:t>
      </w:r>
      <w:r>
        <w:rPr>
          <w:spacing w:val="80"/>
          <w:sz w:val="24"/>
        </w:rPr>
        <w:t xml:space="preserve"> </w:t>
      </w:r>
      <w:r>
        <w:rPr>
          <w:sz w:val="24"/>
        </w:rPr>
        <w:t>разработке</w:t>
      </w:r>
      <w:r>
        <w:rPr>
          <w:spacing w:val="80"/>
          <w:sz w:val="24"/>
        </w:rPr>
        <w:t xml:space="preserve"> </w:t>
      </w:r>
      <w:r>
        <w:rPr>
          <w:sz w:val="24"/>
        </w:rPr>
        <w:t>и</w:t>
      </w:r>
      <w:r>
        <w:rPr>
          <w:spacing w:val="80"/>
          <w:w w:val="150"/>
          <w:sz w:val="24"/>
        </w:rPr>
        <w:t xml:space="preserve"> </w:t>
      </w:r>
      <w:r>
        <w:rPr>
          <w:sz w:val="24"/>
        </w:rPr>
        <w:t>реализации</w:t>
      </w:r>
      <w:r>
        <w:rPr>
          <w:spacing w:val="40"/>
          <w:sz w:val="24"/>
        </w:rPr>
        <w:t xml:space="preserve"> </w:t>
      </w:r>
      <w:r>
        <w:rPr>
          <w:sz w:val="24"/>
        </w:rPr>
        <w:t>образовательной программы основного общего образования;</w:t>
      </w:r>
    </w:p>
    <w:p w14:paraId="5D376AEA" w14:textId="77777777" w:rsidR="00106E16" w:rsidRDefault="008E12A7">
      <w:pPr>
        <w:pStyle w:val="a5"/>
        <w:numPr>
          <w:ilvl w:val="0"/>
          <w:numId w:val="69"/>
        </w:numPr>
        <w:tabs>
          <w:tab w:val="left" w:pos="1495"/>
        </w:tabs>
        <w:spacing w:before="6"/>
        <w:ind w:left="1495" w:hanging="359"/>
        <w:jc w:val="left"/>
        <w:rPr>
          <w:sz w:val="24"/>
        </w:rPr>
      </w:pPr>
      <w:r>
        <w:rPr>
          <w:sz w:val="24"/>
        </w:rPr>
        <w:t>расходы</w:t>
      </w:r>
      <w:r>
        <w:rPr>
          <w:spacing w:val="-5"/>
          <w:sz w:val="24"/>
        </w:rPr>
        <w:t xml:space="preserve"> </w:t>
      </w:r>
      <w:r>
        <w:rPr>
          <w:sz w:val="24"/>
        </w:rPr>
        <w:t>на</w:t>
      </w:r>
      <w:r>
        <w:rPr>
          <w:spacing w:val="-3"/>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2"/>
          <w:sz w:val="24"/>
        </w:rPr>
        <w:t xml:space="preserve"> </w:t>
      </w:r>
      <w:r>
        <w:rPr>
          <w:sz w:val="24"/>
        </w:rPr>
        <w:t>средств</w:t>
      </w:r>
      <w:r>
        <w:rPr>
          <w:spacing w:val="-3"/>
          <w:sz w:val="24"/>
        </w:rPr>
        <w:t xml:space="preserve"> </w:t>
      </w:r>
      <w:r>
        <w:rPr>
          <w:spacing w:val="-2"/>
          <w:sz w:val="24"/>
        </w:rPr>
        <w:t>обучения;</w:t>
      </w:r>
    </w:p>
    <w:p w14:paraId="320D7F21" w14:textId="77777777" w:rsidR="00106E16" w:rsidRDefault="008E12A7">
      <w:pPr>
        <w:pStyle w:val="a5"/>
        <w:numPr>
          <w:ilvl w:val="0"/>
          <w:numId w:val="69"/>
        </w:numPr>
        <w:tabs>
          <w:tab w:val="left" w:pos="1495"/>
        </w:tabs>
        <w:spacing w:before="42"/>
        <w:ind w:left="1495" w:hanging="359"/>
        <w:jc w:val="left"/>
        <w:rPr>
          <w:sz w:val="24"/>
        </w:rPr>
      </w:pPr>
      <w:r>
        <w:rPr>
          <w:sz w:val="24"/>
        </w:rPr>
        <w:t>прочие</w:t>
      </w:r>
      <w:r>
        <w:rPr>
          <w:spacing w:val="-2"/>
          <w:sz w:val="24"/>
        </w:rPr>
        <w:t xml:space="preserve"> расходы.</w:t>
      </w:r>
    </w:p>
    <w:p w14:paraId="4AD2F2F3" w14:textId="77777777" w:rsidR="00106E16" w:rsidRDefault="008E12A7">
      <w:pPr>
        <w:pStyle w:val="a3"/>
        <w:spacing w:before="38" w:line="276" w:lineRule="auto"/>
        <w:ind w:left="852" w:right="563"/>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w:t>
      </w:r>
      <w:r>
        <w:rPr>
          <w:spacing w:val="-6"/>
        </w:rPr>
        <w:t xml:space="preserve"> </w:t>
      </w:r>
      <w:r>
        <w:t>в</w:t>
      </w:r>
      <w:r>
        <w:rPr>
          <w:spacing w:val="-6"/>
        </w:rPr>
        <w:t xml:space="preserve"> </w:t>
      </w:r>
      <w:r>
        <w:t>расчете</w:t>
      </w:r>
      <w:r>
        <w:rPr>
          <w:spacing w:val="-3"/>
        </w:rPr>
        <w:t xml:space="preserve"> </w:t>
      </w:r>
      <w:r>
        <w:t>на</w:t>
      </w:r>
      <w:r>
        <w:rPr>
          <w:spacing w:val="-7"/>
        </w:rPr>
        <w:t xml:space="preserve"> </w:t>
      </w:r>
      <w:r>
        <w:t>одного</w:t>
      </w:r>
      <w:r>
        <w:rPr>
          <w:spacing w:val="-6"/>
        </w:rPr>
        <w:t xml:space="preserve"> </w:t>
      </w:r>
      <w:r>
        <w:t>обучающегося,</w:t>
      </w:r>
      <w:r>
        <w:rPr>
          <w:spacing w:val="-5"/>
        </w:rPr>
        <w:t xml:space="preserve"> </w:t>
      </w:r>
      <w:r>
        <w:t>если</w:t>
      </w:r>
      <w:r>
        <w:rPr>
          <w:spacing w:val="-5"/>
        </w:rPr>
        <w:t xml:space="preserve"> </w:t>
      </w:r>
      <w:r>
        <w:t>иное</w:t>
      </w:r>
      <w:r>
        <w:rPr>
          <w:spacing w:val="-7"/>
        </w:rPr>
        <w:t xml:space="preserve"> </w:t>
      </w:r>
      <w:r>
        <w:t>не</w:t>
      </w:r>
      <w:r>
        <w:rPr>
          <w:spacing w:val="-7"/>
        </w:rPr>
        <w:t xml:space="preserve"> </w:t>
      </w:r>
      <w:r>
        <w:t>установлено</w:t>
      </w:r>
      <w:r>
        <w:rPr>
          <w:spacing w:val="-6"/>
        </w:rPr>
        <w:t xml:space="preserve"> </w:t>
      </w:r>
      <w:r>
        <w:t>законодательством.</w:t>
      </w:r>
    </w:p>
    <w:p w14:paraId="19BF2594" w14:textId="77777777" w:rsidR="00106E16" w:rsidRDefault="00106E16">
      <w:pPr>
        <w:pStyle w:val="a3"/>
        <w:spacing w:line="276" w:lineRule="auto"/>
        <w:sectPr w:rsidR="00106E16">
          <w:pgSz w:w="11910" w:h="16840"/>
          <w:pgMar w:top="1040" w:right="141" w:bottom="1140" w:left="566" w:header="0" w:footer="899" w:gutter="0"/>
          <w:cols w:space="720"/>
        </w:sectPr>
      </w:pPr>
    </w:p>
    <w:p w14:paraId="55115550" w14:textId="77777777" w:rsidR="00106E16" w:rsidRDefault="008E12A7">
      <w:pPr>
        <w:pStyle w:val="a3"/>
        <w:spacing w:before="73" w:line="276" w:lineRule="auto"/>
        <w:ind w:left="852" w:right="561"/>
      </w:pPr>
      <w:r>
        <w:lastRenderedPageBreak/>
        <w:t>Образовательная</w:t>
      </w:r>
      <w:r>
        <w:rPr>
          <w:spacing w:val="-2"/>
        </w:rPr>
        <w:t xml:space="preserve"> </w:t>
      </w:r>
      <w:r>
        <w:t>организация</w:t>
      </w:r>
      <w:r>
        <w:rPr>
          <w:spacing w:val="-2"/>
        </w:rPr>
        <w:t xml:space="preserve"> </w:t>
      </w:r>
      <w:r>
        <w:t>самостоятельно</w:t>
      </w:r>
      <w:r>
        <w:rPr>
          <w:spacing w:val="-4"/>
        </w:rPr>
        <w:t xml:space="preserve"> </w:t>
      </w:r>
      <w:r>
        <w:t>принимает</w:t>
      </w:r>
      <w:r>
        <w:rPr>
          <w:spacing w:val="-2"/>
        </w:rPr>
        <w:t xml:space="preserve"> </w:t>
      </w:r>
      <w:r>
        <w:t>решение</w:t>
      </w:r>
      <w:r>
        <w:rPr>
          <w:spacing w:val="-3"/>
        </w:rPr>
        <w:t xml:space="preserve"> </w:t>
      </w:r>
      <w:r>
        <w:t>в</w:t>
      </w:r>
      <w:r>
        <w:rPr>
          <w:spacing w:val="-3"/>
        </w:rPr>
        <w:t xml:space="preserve"> </w:t>
      </w:r>
      <w:r>
        <w:t>части</w:t>
      </w:r>
      <w:r>
        <w:rPr>
          <w:spacing w:val="-1"/>
        </w:rPr>
        <w:t xml:space="preserve"> </w:t>
      </w:r>
      <w:r>
        <w:t>направления</w:t>
      </w:r>
      <w:r>
        <w:rPr>
          <w:spacing w:val="-4"/>
        </w:rPr>
        <w:t xml:space="preserve"> </w:t>
      </w:r>
      <w:r>
        <w:t>и расходования средств муниципального задания. И самостоятельно определяет долю средств, направляемых</w:t>
      </w:r>
      <w:r>
        <w:rPr>
          <w:spacing w:val="-5"/>
        </w:rPr>
        <w:t xml:space="preserve"> </w:t>
      </w:r>
      <w:r>
        <w:t>на</w:t>
      </w:r>
      <w:r>
        <w:rPr>
          <w:spacing w:val="-6"/>
        </w:rPr>
        <w:t xml:space="preserve"> </w:t>
      </w:r>
      <w:r>
        <w:t>оплату</w:t>
      </w:r>
      <w:r>
        <w:rPr>
          <w:spacing w:val="-5"/>
        </w:rPr>
        <w:t xml:space="preserve"> </w:t>
      </w:r>
      <w:r>
        <w:t>труда</w:t>
      </w:r>
      <w:r>
        <w:rPr>
          <w:spacing w:val="-6"/>
        </w:rPr>
        <w:t xml:space="preserve"> </w:t>
      </w:r>
      <w:r>
        <w:t>и</w:t>
      </w:r>
      <w:r>
        <w:rPr>
          <w:spacing w:val="-4"/>
        </w:rPr>
        <w:t xml:space="preserve"> </w:t>
      </w:r>
      <w:r>
        <w:t>иные</w:t>
      </w:r>
      <w:r>
        <w:rPr>
          <w:spacing w:val="-6"/>
        </w:rPr>
        <w:t xml:space="preserve"> </w:t>
      </w:r>
      <w:r>
        <w:t>нужды,</w:t>
      </w:r>
      <w:r>
        <w:rPr>
          <w:spacing w:val="-3"/>
        </w:rPr>
        <w:t xml:space="preserve"> </w:t>
      </w:r>
      <w:r>
        <w:t>необходимые</w:t>
      </w:r>
      <w:r>
        <w:rPr>
          <w:spacing w:val="-6"/>
        </w:rPr>
        <w:t xml:space="preserve"> </w:t>
      </w:r>
      <w:r>
        <w:t>для</w:t>
      </w:r>
      <w:r>
        <w:rPr>
          <w:spacing w:val="-4"/>
        </w:rPr>
        <w:t xml:space="preserve"> </w:t>
      </w:r>
      <w:r>
        <w:t>выполнения</w:t>
      </w:r>
      <w:r>
        <w:rPr>
          <w:spacing w:val="-5"/>
        </w:rPr>
        <w:t xml:space="preserve"> </w:t>
      </w:r>
      <w:r>
        <w:t>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w:t>
      </w:r>
      <w:r>
        <w:rPr>
          <w:spacing w:val="-15"/>
        </w:rPr>
        <w:t xml:space="preserve"> </w:t>
      </w:r>
      <w:r>
        <w:t>прочие</w:t>
      </w:r>
      <w:r>
        <w:rPr>
          <w:spacing w:val="-15"/>
        </w:rPr>
        <w:t xml:space="preserve"> </w:t>
      </w:r>
      <w:r>
        <w:t>текущие</w:t>
      </w:r>
      <w:r>
        <w:rPr>
          <w:spacing w:val="-15"/>
        </w:rPr>
        <w:t xml:space="preserve"> </w:t>
      </w:r>
      <w:r>
        <w:t>расходы</w:t>
      </w:r>
      <w:r>
        <w:rPr>
          <w:spacing w:val="-15"/>
        </w:rPr>
        <w:t xml:space="preserve"> </w:t>
      </w:r>
      <w:r>
        <w:t>на</w:t>
      </w:r>
      <w:r>
        <w:rPr>
          <w:spacing w:val="-15"/>
        </w:rPr>
        <w:t xml:space="preserve"> </w:t>
      </w:r>
      <w:r>
        <w:t>обеспечение</w:t>
      </w:r>
      <w:r>
        <w:rPr>
          <w:spacing w:val="-15"/>
        </w:rPr>
        <w:t xml:space="preserve"> </w:t>
      </w:r>
      <w:r>
        <w:t>материальных</w:t>
      </w:r>
      <w:r>
        <w:rPr>
          <w:spacing w:val="-15"/>
        </w:rPr>
        <w:t xml:space="preserve"> </w:t>
      </w:r>
      <w:r>
        <w:t>затрат,</w:t>
      </w:r>
      <w:r>
        <w:rPr>
          <w:spacing w:val="-15"/>
        </w:rPr>
        <w:t xml:space="preserve"> </w:t>
      </w:r>
      <w:r>
        <w:t>непосредственно связанных с учебной деятельностью общеобразовательных организаций).</w:t>
      </w:r>
    </w:p>
    <w:p w14:paraId="1502C0E5" w14:textId="77777777" w:rsidR="00106E16" w:rsidRDefault="008E12A7">
      <w:pPr>
        <w:pStyle w:val="a3"/>
        <w:spacing w:before="1" w:line="276" w:lineRule="auto"/>
        <w:ind w:left="852" w:right="560"/>
      </w:pPr>
      <w: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w:t>
      </w:r>
      <w:r>
        <w:rPr>
          <w:spacing w:val="-8"/>
        </w:rPr>
        <w:t xml:space="preserve"> </w:t>
      </w:r>
      <w:r>
        <w:t>Российской</w:t>
      </w:r>
      <w:r>
        <w:rPr>
          <w:spacing w:val="-7"/>
        </w:rPr>
        <w:t xml:space="preserve"> </w:t>
      </w:r>
      <w:r>
        <w:t>Федерации,</w:t>
      </w:r>
      <w:r>
        <w:rPr>
          <w:spacing w:val="-8"/>
        </w:rPr>
        <w:t xml:space="preserve"> </w:t>
      </w:r>
      <w:r>
        <w:t>органов</w:t>
      </w:r>
      <w:r>
        <w:rPr>
          <w:spacing w:val="-9"/>
        </w:rPr>
        <w:t xml:space="preserve"> </w:t>
      </w:r>
      <w:r>
        <w:t>местного</w:t>
      </w:r>
      <w:r>
        <w:rPr>
          <w:spacing w:val="-8"/>
        </w:rPr>
        <w:t xml:space="preserve"> </w:t>
      </w:r>
      <w:r>
        <w:t>самоуправления.</w:t>
      </w:r>
      <w:r>
        <w:rPr>
          <w:spacing w:val="-8"/>
        </w:rPr>
        <w:t xml:space="preserve"> </w:t>
      </w:r>
      <w:r>
        <w:t>Расходы</w:t>
      </w:r>
      <w:r>
        <w:rPr>
          <w:spacing w:val="-8"/>
        </w:rPr>
        <w:t xml:space="preserve"> </w:t>
      </w:r>
      <w:r>
        <w:t>на</w:t>
      </w:r>
      <w:r>
        <w:rPr>
          <w:spacing w:val="-7"/>
        </w:rPr>
        <w:t xml:space="preserve"> </w:t>
      </w:r>
      <w:r>
        <w:t>оплату</w:t>
      </w:r>
      <w:r>
        <w:rPr>
          <w:spacing w:val="-8"/>
        </w:rPr>
        <w:t xml:space="preserve"> </w:t>
      </w:r>
      <w:r>
        <w:t>труда педагогических работников составляют уровень, соответствующий средней заработной плате по Чеченской Республике.</w:t>
      </w:r>
    </w:p>
    <w:p w14:paraId="25AEDB13" w14:textId="77777777" w:rsidR="00106E16" w:rsidRDefault="008E12A7">
      <w:pPr>
        <w:pStyle w:val="a3"/>
        <w:spacing w:before="1" w:line="276" w:lineRule="auto"/>
        <w:ind w:left="852" w:right="563"/>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w:t>
      </w:r>
      <w:r>
        <w:rPr>
          <w:spacing w:val="-13"/>
        </w:rPr>
        <w:t xml:space="preserve"> </w:t>
      </w:r>
      <w:r>
        <w:t>образовательной</w:t>
      </w:r>
      <w:r>
        <w:rPr>
          <w:spacing w:val="-15"/>
        </w:rPr>
        <w:t xml:space="preserve"> </w:t>
      </w:r>
      <w:r>
        <w:t>организации,</w:t>
      </w:r>
      <w:r>
        <w:rPr>
          <w:spacing w:val="-13"/>
        </w:rPr>
        <w:t xml:space="preserve"> </w:t>
      </w:r>
      <w:r>
        <w:t>устанавливающим</w:t>
      </w:r>
      <w:r>
        <w:rPr>
          <w:spacing w:val="-14"/>
        </w:rPr>
        <w:t xml:space="preserve"> </w:t>
      </w:r>
      <w:r>
        <w:t>положение</w:t>
      </w:r>
      <w:r>
        <w:rPr>
          <w:spacing w:val="-14"/>
        </w:rPr>
        <w:t xml:space="preserve"> </w:t>
      </w:r>
      <w:r>
        <w:t>об</w:t>
      </w:r>
      <w:r>
        <w:rPr>
          <w:spacing w:val="-13"/>
        </w:rPr>
        <w:t xml:space="preserve"> </w:t>
      </w:r>
      <w:r>
        <w:t>оплате</w:t>
      </w:r>
      <w:r>
        <w:rPr>
          <w:spacing w:val="-13"/>
        </w:rPr>
        <w:t xml:space="preserve"> </w:t>
      </w:r>
      <w:r>
        <w:t>труда</w:t>
      </w:r>
      <w:r>
        <w:rPr>
          <w:spacing w:val="-14"/>
        </w:rPr>
        <w:t xml:space="preserve"> </w:t>
      </w:r>
      <w:r>
        <w:t>работников образовательной организации.</w:t>
      </w:r>
    </w:p>
    <w:p w14:paraId="40171F20" w14:textId="77777777" w:rsidR="00106E16" w:rsidRDefault="008E12A7">
      <w:pPr>
        <w:pStyle w:val="a3"/>
        <w:spacing w:before="1" w:line="276" w:lineRule="auto"/>
        <w:ind w:left="852" w:right="564"/>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w:t>
      </w:r>
      <w:r>
        <w:rPr>
          <w:spacing w:val="-10"/>
        </w:rPr>
        <w:t xml:space="preserve"> </w:t>
      </w:r>
      <w:r>
        <w:t>деятельности;</w:t>
      </w:r>
      <w:r>
        <w:rPr>
          <w:spacing w:val="-11"/>
        </w:rPr>
        <w:t xml:space="preserve"> </w:t>
      </w:r>
      <w:r>
        <w:t>использование</w:t>
      </w:r>
      <w:r>
        <w:rPr>
          <w:spacing w:val="-12"/>
        </w:rPr>
        <w:t xml:space="preserve"> </w:t>
      </w:r>
      <w:r>
        <w:t>учителями</w:t>
      </w:r>
      <w:r>
        <w:rPr>
          <w:spacing w:val="-10"/>
        </w:rPr>
        <w:t xml:space="preserve"> </w:t>
      </w:r>
      <w:r>
        <w:t>современных</w:t>
      </w:r>
      <w:r>
        <w:rPr>
          <w:spacing w:val="-12"/>
        </w:rPr>
        <w:t xml:space="preserve"> </w:t>
      </w:r>
      <w:r>
        <w:t>педагогических</w:t>
      </w:r>
      <w:r>
        <w:rPr>
          <w:spacing w:val="-11"/>
        </w:rPr>
        <w:t xml:space="preserve"> </w:t>
      </w:r>
      <w:r>
        <w:t xml:space="preserve">технологий, в том числе </w:t>
      </w:r>
      <w:proofErr w:type="spellStart"/>
      <w:r>
        <w:t>здоровьесберегающих</w:t>
      </w:r>
      <w:proofErr w:type="spellEnd"/>
      <w:r>
        <w:t>; участие в методической работе, распространение передового педагогического опыта; повышение уровня профессионального мастерства и др.</w:t>
      </w:r>
    </w:p>
    <w:p w14:paraId="5211E371" w14:textId="77777777" w:rsidR="00106E16" w:rsidRDefault="008E12A7">
      <w:pPr>
        <w:pStyle w:val="a3"/>
        <w:spacing w:line="276" w:lineRule="auto"/>
        <w:ind w:left="852" w:right="563"/>
      </w:pPr>
      <w:r>
        <w:t>В распределении стимулирующей части фонда оплаты труда учитывается мнение педагогического совета, профсоюзной организации.</w:t>
      </w:r>
    </w:p>
    <w:p w14:paraId="134F5792" w14:textId="77777777" w:rsidR="00106E16" w:rsidRDefault="00106E16">
      <w:pPr>
        <w:pStyle w:val="a3"/>
        <w:spacing w:line="276" w:lineRule="auto"/>
        <w:sectPr w:rsidR="00106E16">
          <w:pgSz w:w="11910" w:h="16840"/>
          <w:pgMar w:top="1040" w:right="141" w:bottom="1140" w:left="566" w:header="0" w:footer="899" w:gutter="0"/>
          <w:cols w:space="720"/>
        </w:sectPr>
      </w:pPr>
    </w:p>
    <w:p w14:paraId="0C2F3E71" w14:textId="77777777" w:rsidR="00106E16" w:rsidRDefault="00106E16">
      <w:pPr>
        <w:pStyle w:val="a3"/>
        <w:spacing w:before="8"/>
        <w:ind w:left="0" w:firstLine="0"/>
        <w:jc w:val="left"/>
        <w:rPr>
          <w:i/>
        </w:rPr>
      </w:pPr>
    </w:p>
    <w:p w14:paraId="0B7B1B91" w14:textId="77777777" w:rsidR="00106E16" w:rsidRDefault="008E12A7">
      <w:pPr>
        <w:pStyle w:val="3"/>
        <w:ind w:left="852" w:firstLine="333"/>
        <w:jc w:val="left"/>
      </w:pPr>
      <w:r>
        <w:t>Учебно-методические</w:t>
      </w:r>
      <w:r>
        <w:rPr>
          <w:spacing w:val="-5"/>
        </w:rPr>
        <w:t xml:space="preserve"> </w:t>
      </w:r>
      <w:r>
        <w:t>условия,</w:t>
      </w:r>
      <w:r>
        <w:rPr>
          <w:spacing w:val="-3"/>
        </w:rPr>
        <w:t xml:space="preserve"> </w:t>
      </w:r>
      <w:r>
        <w:t>в</w:t>
      </w:r>
      <w:r>
        <w:rPr>
          <w:spacing w:val="-3"/>
        </w:rPr>
        <w:t xml:space="preserve"> </w:t>
      </w:r>
      <w:r>
        <w:t>том</w:t>
      </w:r>
      <w:r>
        <w:rPr>
          <w:spacing w:val="-5"/>
        </w:rPr>
        <w:t xml:space="preserve"> </w:t>
      </w:r>
      <w:r>
        <w:t>числе</w:t>
      </w:r>
      <w:r>
        <w:rPr>
          <w:spacing w:val="-5"/>
        </w:rPr>
        <w:t xml:space="preserve"> </w:t>
      </w:r>
      <w:r>
        <w:t>условия</w:t>
      </w:r>
      <w:r>
        <w:rPr>
          <w:spacing w:val="-3"/>
        </w:rPr>
        <w:t xml:space="preserve"> </w:t>
      </w:r>
      <w:r>
        <w:t>информационного</w:t>
      </w:r>
      <w:r>
        <w:rPr>
          <w:spacing w:val="-3"/>
        </w:rPr>
        <w:t xml:space="preserve"> </w:t>
      </w:r>
      <w:r>
        <w:rPr>
          <w:spacing w:val="-2"/>
        </w:rPr>
        <w:t>обеспечения</w:t>
      </w:r>
    </w:p>
    <w:p w14:paraId="0CDD4B17" w14:textId="77777777" w:rsidR="00106E16" w:rsidRDefault="00106E16">
      <w:pPr>
        <w:pStyle w:val="a3"/>
        <w:spacing w:before="84"/>
        <w:ind w:left="0" w:firstLine="0"/>
        <w:jc w:val="left"/>
        <w:rPr>
          <w:b/>
        </w:rPr>
      </w:pPr>
    </w:p>
    <w:p w14:paraId="20967ACA" w14:textId="77777777" w:rsidR="00106E16" w:rsidRDefault="008E12A7">
      <w:pPr>
        <w:pStyle w:val="a3"/>
        <w:spacing w:line="276" w:lineRule="auto"/>
        <w:ind w:left="852" w:right="566" w:firstLine="0"/>
      </w:pPr>
      <w:r>
        <w:t>Условия</w:t>
      </w:r>
      <w:r>
        <w:rPr>
          <w:spacing w:val="-15"/>
        </w:rPr>
        <w:t xml:space="preserve"> </w:t>
      </w:r>
      <w:r>
        <w:t>информационного</w:t>
      </w:r>
      <w:r>
        <w:rPr>
          <w:spacing w:val="-15"/>
        </w:rPr>
        <w:t xml:space="preserve"> </w:t>
      </w:r>
      <w:r>
        <w:t>обеспечения</w:t>
      </w:r>
      <w:r>
        <w:rPr>
          <w:spacing w:val="-15"/>
        </w:rPr>
        <w:t xml:space="preserve"> </w:t>
      </w:r>
      <w:r>
        <w:t>реализации</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 обеспечены современной информационно-образовательной средой.</w:t>
      </w:r>
    </w:p>
    <w:p w14:paraId="47F14B28" w14:textId="77777777" w:rsidR="00106E16" w:rsidRDefault="008E12A7">
      <w:pPr>
        <w:pStyle w:val="a3"/>
        <w:spacing w:line="276" w:lineRule="auto"/>
        <w:ind w:left="852" w:right="563" w:firstLine="0"/>
      </w:pPr>
      <w:r>
        <w:rPr>
          <w:spacing w:val="-2"/>
        </w:rPr>
        <w:t xml:space="preserve">Информационно-образовательная среда включает комплекс информационных образовательных </w:t>
      </w:r>
      <w:r>
        <w:t>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EDD2B14" w14:textId="77777777" w:rsidR="00106E16" w:rsidRDefault="008E12A7">
      <w:pPr>
        <w:pStyle w:val="a3"/>
        <w:spacing w:line="276" w:lineRule="exact"/>
        <w:ind w:left="852" w:firstLine="0"/>
      </w:pPr>
      <w:r>
        <w:t>Информационно-образовательная</w:t>
      </w:r>
      <w:r>
        <w:rPr>
          <w:spacing w:val="-12"/>
        </w:rPr>
        <w:t xml:space="preserve"> </w:t>
      </w:r>
      <w:r>
        <w:t>среда</w:t>
      </w:r>
      <w:r>
        <w:rPr>
          <w:spacing w:val="-9"/>
        </w:rPr>
        <w:t xml:space="preserve"> </w:t>
      </w:r>
      <w:r>
        <w:rPr>
          <w:spacing w:val="-2"/>
        </w:rPr>
        <w:t>обеспечивает:</w:t>
      </w:r>
    </w:p>
    <w:p w14:paraId="55CA672B" w14:textId="77777777" w:rsidR="00106E16" w:rsidRDefault="008E12A7">
      <w:pPr>
        <w:pStyle w:val="a5"/>
        <w:numPr>
          <w:ilvl w:val="0"/>
          <w:numId w:val="68"/>
        </w:numPr>
        <w:tabs>
          <w:tab w:val="left" w:pos="1419"/>
        </w:tabs>
        <w:spacing w:before="44" w:line="271" w:lineRule="auto"/>
        <w:ind w:right="566"/>
        <w:jc w:val="left"/>
        <w:rPr>
          <w:sz w:val="24"/>
        </w:rPr>
      </w:pPr>
      <w:r>
        <w:rPr>
          <w:sz w:val="24"/>
        </w:rPr>
        <w:t>возможность</w:t>
      </w:r>
      <w:r>
        <w:rPr>
          <w:spacing w:val="-15"/>
          <w:sz w:val="24"/>
        </w:rPr>
        <w:t xml:space="preserve"> </w:t>
      </w:r>
      <w:r>
        <w:rPr>
          <w:sz w:val="24"/>
        </w:rPr>
        <w:t>использования</w:t>
      </w:r>
      <w:r>
        <w:rPr>
          <w:spacing w:val="-15"/>
          <w:sz w:val="24"/>
        </w:rPr>
        <w:t xml:space="preserve"> </w:t>
      </w:r>
      <w:r>
        <w:rPr>
          <w:sz w:val="24"/>
        </w:rPr>
        <w:t>участниками</w:t>
      </w:r>
      <w:r>
        <w:rPr>
          <w:spacing w:val="-15"/>
          <w:sz w:val="24"/>
        </w:rPr>
        <w:t xml:space="preserve"> </w:t>
      </w:r>
      <w:r>
        <w:rPr>
          <w:sz w:val="24"/>
        </w:rPr>
        <w:t>образовательного</w:t>
      </w:r>
      <w:r>
        <w:rPr>
          <w:spacing w:val="-15"/>
          <w:sz w:val="24"/>
        </w:rPr>
        <w:t xml:space="preserve"> </w:t>
      </w:r>
      <w:r>
        <w:rPr>
          <w:sz w:val="24"/>
        </w:rPr>
        <w:t>процесса</w:t>
      </w:r>
      <w:r>
        <w:rPr>
          <w:spacing w:val="-14"/>
          <w:sz w:val="24"/>
        </w:rPr>
        <w:t xml:space="preserve"> </w:t>
      </w:r>
      <w:r>
        <w:rPr>
          <w:sz w:val="24"/>
        </w:rPr>
        <w:t>ресурсов</w:t>
      </w:r>
      <w:r>
        <w:rPr>
          <w:spacing w:val="-14"/>
          <w:sz w:val="24"/>
        </w:rPr>
        <w:t xml:space="preserve"> </w:t>
      </w:r>
      <w:r>
        <w:rPr>
          <w:sz w:val="24"/>
        </w:rPr>
        <w:t>и</w:t>
      </w:r>
      <w:r>
        <w:rPr>
          <w:spacing w:val="-15"/>
          <w:sz w:val="24"/>
        </w:rPr>
        <w:t xml:space="preserve"> </w:t>
      </w:r>
      <w:r>
        <w:rPr>
          <w:sz w:val="24"/>
        </w:rPr>
        <w:t>сервисов цифровой образовательной среды;</w:t>
      </w:r>
    </w:p>
    <w:p w14:paraId="50E4D2B5" w14:textId="77777777" w:rsidR="00106E16" w:rsidRDefault="008E12A7">
      <w:pPr>
        <w:pStyle w:val="a5"/>
        <w:numPr>
          <w:ilvl w:val="0"/>
          <w:numId w:val="68"/>
        </w:numPr>
        <w:tabs>
          <w:tab w:val="left" w:pos="1419"/>
          <w:tab w:val="left" w:pos="2857"/>
          <w:tab w:val="left" w:pos="3793"/>
          <w:tab w:val="left" w:pos="4145"/>
          <w:tab w:val="left" w:pos="6419"/>
          <w:tab w:val="left" w:pos="8439"/>
          <w:tab w:val="left" w:pos="9612"/>
        </w:tabs>
        <w:spacing w:before="7" w:line="273" w:lineRule="auto"/>
        <w:ind w:right="569"/>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ресурсам</w:t>
      </w:r>
      <w:r>
        <w:rPr>
          <w:sz w:val="24"/>
        </w:rPr>
        <w:tab/>
      </w:r>
      <w:r>
        <w:rPr>
          <w:spacing w:val="-2"/>
          <w:sz w:val="24"/>
        </w:rPr>
        <w:t xml:space="preserve">цифровой </w:t>
      </w:r>
      <w:r>
        <w:rPr>
          <w:sz w:val="24"/>
        </w:rPr>
        <w:t>образовательной среды;</w:t>
      </w:r>
    </w:p>
    <w:p w14:paraId="75744DC8" w14:textId="77777777" w:rsidR="00106E16" w:rsidRDefault="008E12A7">
      <w:pPr>
        <w:pStyle w:val="a5"/>
        <w:numPr>
          <w:ilvl w:val="0"/>
          <w:numId w:val="68"/>
        </w:numPr>
        <w:tabs>
          <w:tab w:val="left" w:pos="1419"/>
        </w:tabs>
        <w:spacing w:before="3"/>
        <w:jc w:val="left"/>
        <w:rPr>
          <w:sz w:val="24"/>
        </w:rPr>
      </w:pPr>
      <w:r>
        <w:rPr>
          <w:sz w:val="24"/>
        </w:rPr>
        <w:t>информационно-методическую</w:t>
      </w:r>
      <w:r>
        <w:rPr>
          <w:spacing w:val="-10"/>
          <w:sz w:val="24"/>
        </w:rPr>
        <w:t xml:space="preserve"> </w:t>
      </w:r>
      <w:r>
        <w:rPr>
          <w:sz w:val="24"/>
        </w:rPr>
        <w:t>поддержку</w:t>
      </w:r>
      <w:r>
        <w:rPr>
          <w:spacing w:val="-8"/>
          <w:sz w:val="24"/>
        </w:rPr>
        <w:t xml:space="preserve"> </w:t>
      </w:r>
      <w:r>
        <w:rPr>
          <w:sz w:val="24"/>
        </w:rPr>
        <w:t>образовательной</w:t>
      </w:r>
      <w:r>
        <w:rPr>
          <w:spacing w:val="-8"/>
          <w:sz w:val="24"/>
        </w:rPr>
        <w:t xml:space="preserve"> </w:t>
      </w:r>
      <w:r>
        <w:rPr>
          <w:spacing w:val="-2"/>
          <w:sz w:val="24"/>
        </w:rPr>
        <w:t>деятельности;</w:t>
      </w:r>
    </w:p>
    <w:p w14:paraId="09D8DE4E" w14:textId="77777777" w:rsidR="00106E16" w:rsidRDefault="008E12A7">
      <w:pPr>
        <w:pStyle w:val="a5"/>
        <w:numPr>
          <w:ilvl w:val="0"/>
          <w:numId w:val="68"/>
        </w:numPr>
        <w:tabs>
          <w:tab w:val="left" w:pos="1419"/>
        </w:tabs>
        <w:spacing w:before="39" w:line="273" w:lineRule="auto"/>
        <w:ind w:right="563"/>
        <w:jc w:val="left"/>
        <w:rPr>
          <w:sz w:val="24"/>
        </w:rPr>
      </w:pPr>
      <w:r>
        <w:rPr>
          <w:sz w:val="24"/>
        </w:rPr>
        <w:t>информационное</w:t>
      </w:r>
      <w:r>
        <w:rPr>
          <w:spacing w:val="40"/>
          <w:sz w:val="24"/>
        </w:rPr>
        <w:t xml:space="preserve"> </w:t>
      </w:r>
      <w:r>
        <w:rPr>
          <w:sz w:val="24"/>
        </w:rPr>
        <w:t>сопровождение</w:t>
      </w:r>
      <w:r>
        <w:rPr>
          <w:spacing w:val="40"/>
          <w:sz w:val="24"/>
        </w:rPr>
        <w:t xml:space="preserve"> </w:t>
      </w:r>
      <w:r>
        <w:rPr>
          <w:sz w:val="24"/>
        </w:rPr>
        <w:t>проектирования</w:t>
      </w:r>
      <w:r>
        <w:rPr>
          <w:spacing w:val="40"/>
          <w:sz w:val="24"/>
        </w:rPr>
        <w:t xml:space="preserve"> </w:t>
      </w:r>
      <w:r>
        <w:rPr>
          <w:sz w:val="24"/>
        </w:rPr>
        <w:t>обучающимися</w:t>
      </w:r>
      <w:r>
        <w:rPr>
          <w:spacing w:val="40"/>
          <w:sz w:val="24"/>
        </w:rPr>
        <w:t xml:space="preserve"> </w:t>
      </w:r>
      <w:r>
        <w:rPr>
          <w:sz w:val="24"/>
        </w:rPr>
        <w:t>планов</w:t>
      </w:r>
      <w:r>
        <w:rPr>
          <w:spacing w:val="40"/>
          <w:sz w:val="24"/>
        </w:rPr>
        <w:t xml:space="preserve"> </w:t>
      </w:r>
      <w:r>
        <w:rPr>
          <w:sz w:val="24"/>
        </w:rPr>
        <w:t>продолжения образования и будущего профессионального самоопределения;</w:t>
      </w:r>
    </w:p>
    <w:p w14:paraId="5FD5187F" w14:textId="77777777" w:rsidR="00106E16" w:rsidRDefault="008E12A7">
      <w:pPr>
        <w:pStyle w:val="a5"/>
        <w:numPr>
          <w:ilvl w:val="0"/>
          <w:numId w:val="68"/>
        </w:numPr>
        <w:tabs>
          <w:tab w:val="left" w:pos="1419"/>
        </w:tabs>
        <w:spacing w:before="3"/>
        <w:jc w:val="left"/>
        <w:rPr>
          <w:sz w:val="24"/>
        </w:rPr>
      </w:pPr>
      <w:r>
        <w:rPr>
          <w:sz w:val="24"/>
        </w:rPr>
        <w:t>планирование</w:t>
      </w:r>
      <w:r>
        <w:rPr>
          <w:spacing w:val="-7"/>
          <w:sz w:val="24"/>
        </w:rPr>
        <w:t xml:space="preserve"> </w:t>
      </w:r>
      <w:r>
        <w:rPr>
          <w:sz w:val="24"/>
        </w:rPr>
        <w:t>образовательной</w:t>
      </w:r>
      <w:r>
        <w:rPr>
          <w:spacing w:val="-3"/>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ее</w:t>
      </w:r>
      <w:r>
        <w:rPr>
          <w:spacing w:val="-4"/>
          <w:sz w:val="24"/>
        </w:rPr>
        <w:t xml:space="preserve"> </w:t>
      </w:r>
      <w:r>
        <w:rPr>
          <w:sz w:val="24"/>
        </w:rPr>
        <w:t>ресурсного</w:t>
      </w:r>
      <w:r>
        <w:rPr>
          <w:spacing w:val="-3"/>
          <w:sz w:val="24"/>
        </w:rPr>
        <w:t xml:space="preserve"> </w:t>
      </w:r>
      <w:r>
        <w:rPr>
          <w:spacing w:val="-2"/>
          <w:sz w:val="24"/>
        </w:rPr>
        <w:t>обеспечения;</w:t>
      </w:r>
    </w:p>
    <w:p w14:paraId="0D19A8E4" w14:textId="77777777" w:rsidR="00106E16" w:rsidRDefault="008E12A7">
      <w:pPr>
        <w:pStyle w:val="a5"/>
        <w:numPr>
          <w:ilvl w:val="0"/>
          <w:numId w:val="68"/>
        </w:numPr>
        <w:tabs>
          <w:tab w:val="left" w:pos="1419"/>
        </w:tabs>
        <w:spacing w:before="40" w:line="273" w:lineRule="auto"/>
        <w:ind w:right="568"/>
        <w:rPr>
          <w:sz w:val="24"/>
        </w:rPr>
      </w:pPr>
      <w:r>
        <w:rPr>
          <w:sz w:val="24"/>
        </w:rPr>
        <w:t>мониторинг и фиксацию хода и результатов образовательной деятельности; мониторинг здоровья обучающихся;</w:t>
      </w:r>
    </w:p>
    <w:p w14:paraId="2C70E3C2" w14:textId="77777777" w:rsidR="00106E16" w:rsidRDefault="008E12A7">
      <w:pPr>
        <w:pStyle w:val="a5"/>
        <w:numPr>
          <w:ilvl w:val="0"/>
          <w:numId w:val="68"/>
        </w:numPr>
        <w:tabs>
          <w:tab w:val="left" w:pos="1419"/>
        </w:tabs>
        <w:spacing w:before="3" w:line="273" w:lineRule="auto"/>
        <w:ind w:right="565"/>
        <w:rPr>
          <w:sz w:val="24"/>
        </w:rPr>
      </w:pPr>
      <w:r>
        <w:rPr>
          <w:sz w:val="24"/>
        </w:rPr>
        <w:t>современные процедуры создания, поиска, сбора, анализа, обработки, хранения и представления информации;</w:t>
      </w:r>
    </w:p>
    <w:p w14:paraId="01DE5469" w14:textId="77777777" w:rsidR="00106E16" w:rsidRDefault="008E12A7">
      <w:pPr>
        <w:pStyle w:val="a5"/>
        <w:numPr>
          <w:ilvl w:val="0"/>
          <w:numId w:val="68"/>
        </w:numPr>
        <w:tabs>
          <w:tab w:val="left" w:pos="1419"/>
        </w:tabs>
        <w:spacing w:before="3" w:line="276" w:lineRule="auto"/>
        <w:ind w:right="560"/>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4958E5D5" w14:textId="77777777" w:rsidR="00106E16" w:rsidRDefault="008E12A7">
      <w:pPr>
        <w:pStyle w:val="a5"/>
        <w:numPr>
          <w:ilvl w:val="0"/>
          <w:numId w:val="68"/>
        </w:numPr>
        <w:tabs>
          <w:tab w:val="left" w:pos="1419"/>
        </w:tabs>
        <w:spacing w:line="273" w:lineRule="auto"/>
        <w:ind w:right="561"/>
        <w:rPr>
          <w:sz w:val="24"/>
        </w:rPr>
      </w:pPr>
      <w:r>
        <w:rPr>
          <w:sz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7276043B" w14:textId="77777777" w:rsidR="00106E16" w:rsidRDefault="008E12A7">
      <w:pPr>
        <w:pStyle w:val="a3"/>
        <w:spacing w:before="1" w:line="276" w:lineRule="auto"/>
        <w:ind w:left="852" w:right="565" w:firstLine="0"/>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w:t>
      </w:r>
    </w:p>
    <w:p w14:paraId="348D32D6" w14:textId="77777777" w:rsidR="00106E16" w:rsidRDefault="008E12A7">
      <w:pPr>
        <w:pStyle w:val="a3"/>
        <w:spacing w:before="1" w:line="276" w:lineRule="auto"/>
        <w:ind w:left="852" w:right="561" w:firstLine="0"/>
      </w:pPr>
      <w: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w:t>
      </w:r>
      <w:r>
        <w:rPr>
          <w:spacing w:val="-3"/>
        </w:rPr>
        <w:t xml:space="preserve"> </w:t>
      </w:r>
      <w:r>
        <w:t>сайта</w:t>
      </w:r>
      <w:r>
        <w:rPr>
          <w:spacing w:val="-3"/>
        </w:rPr>
        <w:t xml:space="preserve"> </w:t>
      </w:r>
      <w:r>
        <w:t>организации,</w:t>
      </w:r>
      <w:r>
        <w:rPr>
          <w:spacing w:val="-3"/>
        </w:rPr>
        <w:t xml:space="preserve"> </w:t>
      </w:r>
      <w:r>
        <w:t>внутренней</w:t>
      </w:r>
      <w:r>
        <w:rPr>
          <w:spacing w:val="-3"/>
        </w:rPr>
        <w:t xml:space="preserve"> </w:t>
      </w:r>
      <w:r>
        <w:t>(локальной)</w:t>
      </w:r>
      <w:r>
        <w:rPr>
          <w:spacing w:val="-3"/>
        </w:rPr>
        <w:t xml:space="preserve"> </w:t>
      </w:r>
      <w:r>
        <w:t>сети,</w:t>
      </w:r>
      <w:r>
        <w:rPr>
          <w:spacing w:val="-3"/>
        </w:rPr>
        <w:t xml:space="preserve"> </w:t>
      </w:r>
      <w:r>
        <w:t>внешней сети</w:t>
      </w:r>
      <w:r>
        <w:rPr>
          <w:spacing w:val="-2"/>
        </w:rPr>
        <w:t xml:space="preserve"> </w:t>
      </w:r>
      <w:r>
        <w:t>и</w:t>
      </w:r>
      <w:r>
        <w:rPr>
          <w:spacing w:val="-3"/>
        </w:rPr>
        <w:t xml:space="preserve"> </w:t>
      </w:r>
      <w:r>
        <w:t>направлено</w:t>
      </w:r>
      <w:r>
        <w:rPr>
          <w:spacing w:val="-1"/>
        </w:rPr>
        <w:t xml:space="preserve"> </w:t>
      </w:r>
      <w:r>
        <w:t>на обеспечение широкого, постоянного и устойчивого доступа для всех участников образовательных</w:t>
      </w:r>
      <w:r>
        <w:rPr>
          <w:spacing w:val="80"/>
        </w:rPr>
        <w:t xml:space="preserve"> </w:t>
      </w:r>
      <w:r>
        <w:t>отношений</w:t>
      </w:r>
      <w:r>
        <w:rPr>
          <w:spacing w:val="80"/>
        </w:rPr>
        <w:t xml:space="preserve"> </w:t>
      </w:r>
      <w:r>
        <w:t>к</w:t>
      </w:r>
      <w:r>
        <w:rPr>
          <w:spacing w:val="80"/>
        </w:rPr>
        <w:t xml:space="preserve"> </w:t>
      </w:r>
      <w:r>
        <w:t>любой</w:t>
      </w:r>
      <w:r>
        <w:rPr>
          <w:spacing w:val="80"/>
        </w:rPr>
        <w:t xml:space="preserve"> </w:t>
      </w:r>
      <w:r>
        <w:t>информации,</w:t>
      </w:r>
      <w:r>
        <w:rPr>
          <w:spacing w:val="80"/>
        </w:rPr>
        <w:t xml:space="preserve"> </w:t>
      </w:r>
      <w:r>
        <w:t>связанной</w:t>
      </w:r>
      <w:r>
        <w:rPr>
          <w:spacing w:val="80"/>
        </w:rPr>
        <w:t xml:space="preserve"> </w:t>
      </w:r>
      <w:r>
        <w:t>с</w:t>
      </w:r>
      <w:r>
        <w:rPr>
          <w:spacing w:val="79"/>
        </w:rPr>
        <w:t xml:space="preserve"> </w:t>
      </w:r>
      <w:r>
        <w:t>реализацией</w:t>
      </w:r>
      <w:r>
        <w:rPr>
          <w:spacing w:val="80"/>
        </w:rPr>
        <w:t xml:space="preserve"> </w:t>
      </w:r>
      <w:r>
        <w:t>программы</w:t>
      </w:r>
    </w:p>
    <w:p w14:paraId="27E408B2" w14:textId="77777777" w:rsidR="00106E16" w:rsidRDefault="00106E16">
      <w:pPr>
        <w:pStyle w:val="a3"/>
        <w:spacing w:line="276" w:lineRule="auto"/>
        <w:sectPr w:rsidR="00106E16">
          <w:pgSz w:w="11910" w:h="16840"/>
          <w:pgMar w:top="1040" w:right="141" w:bottom="1140" w:left="566" w:header="0" w:footer="899" w:gutter="0"/>
          <w:cols w:space="720"/>
        </w:sectPr>
      </w:pPr>
    </w:p>
    <w:p w14:paraId="722E5D0B" w14:textId="77777777" w:rsidR="00106E16" w:rsidRDefault="008E12A7">
      <w:pPr>
        <w:pStyle w:val="a3"/>
        <w:spacing w:before="73" w:line="278" w:lineRule="auto"/>
        <w:ind w:left="852" w:right="561" w:firstLine="0"/>
      </w:pPr>
      <w:r>
        <w:lastRenderedPageBreak/>
        <w:t>основного общего образования, достижением планируемых результатов, организацией образовательной деятельности и условиями ее осуществления.</w:t>
      </w:r>
    </w:p>
    <w:p w14:paraId="77B45AAA" w14:textId="77777777" w:rsidR="00106E16" w:rsidRDefault="008E12A7">
      <w:pPr>
        <w:pStyle w:val="a3"/>
        <w:spacing w:line="276" w:lineRule="auto"/>
        <w:ind w:left="852" w:right="563" w:firstLine="0"/>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w:t>
      </w:r>
      <w:r>
        <w:rPr>
          <w:spacing w:val="-4"/>
        </w:rPr>
        <w:t xml:space="preserve"> </w:t>
      </w:r>
      <w:r>
        <w:t>литература,</w:t>
      </w:r>
      <w:r>
        <w:rPr>
          <w:spacing w:val="-4"/>
        </w:rPr>
        <w:t xml:space="preserve"> </w:t>
      </w:r>
      <w:r>
        <w:t>география,</w:t>
      </w:r>
      <w:r>
        <w:rPr>
          <w:spacing w:val="-4"/>
        </w:rPr>
        <w:t xml:space="preserve"> </w:t>
      </w:r>
      <w:r>
        <w:t>история,</w:t>
      </w:r>
      <w:r>
        <w:rPr>
          <w:spacing w:val="-4"/>
        </w:rPr>
        <w:t xml:space="preserve"> </w:t>
      </w:r>
      <w:r>
        <w:t>обществознание,</w:t>
      </w:r>
      <w:r>
        <w:rPr>
          <w:spacing w:val="-4"/>
        </w:rPr>
        <w:t xml:space="preserve"> </w:t>
      </w:r>
      <w:r>
        <w:t>иностранные</w:t>
      </w:r>
      <w:r>
        <w:rPr>
          <w:spacing w:val="-6"/>
        </w:rPr>
        <w:t xml:space="preserve"> </w:t>
      </w:r>
      <w:r>
        <w:t>языки,</w:t>
      </w:r>
      <w:r>
        <w:rPr>
          <w:spacing w:val="-4"/>
        </w:rPr>
        <w:t xml:space="preserve"> </w:t>
      </w:r>
      <w:r>
        <w:t>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14:paraId="5D072CB5" w14:textId="77777777" w:rsidR="00106E16" w:rsidRDefault="008E12A7">
      <w:pPr>
        <w:pStyle w:val="a3"/>
        <w:spacing w:line="276" w:lineRule="auto"/>
        <w:ind w:left="852" w:right="562" w:firstLine="0"/>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774B0CD1" w14:textId="77777777" w:rsidR="00106E16" w:rsidRDefault="00106E16">
      <w:pPr>
        <w:pStyle w:val="a3"/>
        <w:spacing w:before="237"/>
        <w:ind w:left="0" w:firstLine="0"/>
        <w:jc w:val="left"/>
      </w:pPr>
    </w:p>
    <w:p w14:paraId="275F88E0" w14:textId="77777777" w:rsidR="00106E16" w:rsidRDefault="00106E16">
      <w:pPr>
        <w:pStyle w:val="a3"/>
        <w:spacing w:before="10"/>
        <w:ind w:left="0" w:firstLine="0"/>
        <w:jc w:val="left"/>
        <w:rPr>
          <w:sz w:val="5"/>
        </w:rPr>
      </w:pPr>
    </w:p>
    <w:p w14:paraId="0C658FB5" w14:textId="77777777" w:rsidR="00106E16" w:rsidRDefault="00106E16">
      <w:pPr>
        <w:pStyle w:val="TableParagraph"/>
        <w:jc w:val="center"/>
        <w:rPr>
          <w:sz w:val="16"/>
        </w:rPr>
        <w:sectPr w:rsidR="00106E16">
          <w:footerReference w:type="default" r:id="rId49"/>
          <w:pgSz w:w="16840" w:h="11910" w:orient="landscape"/>
          <w:pgMar w:top="1340" w:right="283" w:bottom="1140" w:left="425" w:header="0" w:footer="923" w:gutter="0"/>
          <w:cols w:space="720"/>
        </w:sectPr>
      </w:pPr>
    </w:p>
    <w:p w14:paraId="74B9C596" w14:textId="77777777" w:rsidR="00106E16" w:rsidRDefault="00106E16">
      <w:pPr>
        <w:pStyle w:val="a3"/>
        <w:spacing w:before="10"/>
        <w:ind w:left="0" w:firstLine="0"/>
        <w:jc w:val="left"/>
        <w:rPr>
          <w:sz w:val="5"/>
        </w:rPr>
      </w:pPr>
    </w:p>
    <w:p w14:paraId="1E299C19" w14:textId="77777777" w:rsidR="00106E16" w:rsidRDefault="00106E16">
      <w:pPr>
        <w:pStyle w:val="a5"/>
        <w:spacing w:line="276" w:lineRule="auto"/>
        <w:rPr>
          <w:sz w:val="24"/>
        </w:rPr>
        <w:sectPr w:rsidR="00106E16">
          <w:footerReference w:type="default" r:id="rId50"/>
          <w:pgSz w:w="11910" w:h="16840"/>
          <w:pgMar w:top="1040" w:right="141" w:bottom="1160" w:left="566" w:header="0" w:footer="902" w:gutter="0"/>
          <w:cols w:space="720"/>
        </w:sectPr>
      </w:pPr>
    </w:p>
    <w:p w14:paraId="3774EF1A" w14:textId="77777777" w:rsidR="00106E16" w:rsidRDefault="00106E16">
      <w:pPr>
        <w:pStyle w:val="a5"/>
        <w:spacing w:line="264" w:lineRule="auto"/>
        <w:rPr>
          <w:sz w:val="24"/>
        </w:rPr>
        <w:sectPr w:rsidR="00106E16">
          <w:pgSz w:w="11910" w:h="16840"/>
          <w:pgMar w:top="1040" w:right="141" w:bottom="1160" w:left="566" w:header="0" w:footer="902" w:gutter="0"/>
          <w:cols w:space="720"/>
        </w:sectPr>
      </w:pPr>
    </w:p>
    <w:p w14:paraId="258F3CA4" w14:textId="77777777" w:rsidR="00106E16" w:rsidRDefault="00106E16">
      <w:pPr>
        <w:pStyle w:val="a5"/>
        <w:spacing w:line="264" w:lineRule="auto"/>
        <w:rPr>
          <w:sz w:val="24"/>
        </w:rPr>
        <w:sectPr w:rsidR="00106E16">
          <w:pgSz w:w="11910" w:h="16840"/>
          <w:pgMar w:top="1040" w:right="141" w:bottom="1160" w:left="566" w:header="0" w:footer="902" w:gutter="0"/>
          <w:cols w:space="720"/>
        </w:sectPr>
      </w:pPr>
    </w:p>
    <w:p w14:paraId="143EAF70" w14:textId="77777777" w:rsidR="00106E16" w:rsidRDefault="00106E16">
      <w:pPr>
        <w:pStyle w:val="a3"/>
        <w:spacing w:line="264" w:lineRule="auto"/>
        <w:sectPr w:rsidR="00106E16">
          <w:pgSz w:w="11910" w:h="16840"/>
          <w:pgMar w:top="1040" w:right="141" w:bottom="1160" w:left="566" w:header="0" w:footer="902" w:gutter="0"/>
          <w:cols w:space="720"/>
        </w:sectPr>
      </w:pPr>
    </w:p>
    <w:p w14:paraId="450A87B9" w14:textId="77777777" w:rsidR="008E12A7" w:rsidRDefault="008E12A7" w:rsidP="00381900">
      <w:pPr>
        <w:pStyle w:val="a3"/>
        <w:spacing w:before="73" w:line="264" w:lineRule="auto"/>
        <w:ind w:left="1136" w:right="668" w:firstLine="599"/>
        <w:jc w:val="left"/>
      </w:pPr>
    </w:p>
    <w:sectPr w:rsidR="008E12A7" w:rsidSect="00381900">
      <w:pgSz w:w="11910" w:h="16840"/>
      <w:pgMar w:top="1040" w:right="141" w:bottom="1160" w:left="566" w:header="0"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AD88" w14:textId="77777777" w:rsidR="00125A63" w:rsidRDefault="00125A63">
      <w:r>
        <w:separator/>
      </w:r>
    </w:p>
  </w:endnote>
  <w:endnote w:type="continuationSeparator" w:id="0">
    <w:p w14:paraId="6DE835B0" w14:textId="77777777" w:rsidR="00125A63" w:rsidRDefault="0012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DA11" w14:textId="77777777" w:rsidR="00106E16" w:rsidRDefault="008E12A7">
    <w:pPr>
      <w:pStyle w:val="a3"/>
      <w:spacing w:line="14" w:lineRule="auto"/>
      <w:ind w:left="0" w:firstLine="0"/>
      <w:jc w:val="left"/>
      <w:rPr>
        <w:sz w:val="15"/>
      </w:rPr>
    </w:pPr>
    <w:r>
      <w:rPr>
        <w:noProof/>
        <w:sz w:val="15"/>
      </w:rPr>
      <mc:AlternateContent>
        <mc:Choice Requires="wps">
          <w:drawing>
            <wp:anchor distT="0" distB="0" distL="0" distR="0" simplePos="0" relativeHeight="464000000" behindDoc="1" locked="0" layoutInCell="1" allowOverlap="1" wp14:anchorId="183DE08A" wp14:editId="18DBD17F">
              <wp:simplePos x="0" y="0"/>
              <wp:positionH relativeFrom="page">
                <wp:posOffset>6819392</wp:posOffset>
              </wp:positionH>
              <wp:positionV relativeFrom="page">
                <wp:posOffset>9647688</wp:posOffset>
              </wp:positionV>
              <wp:extent cx="255904"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29F9EDB5" w14:textId="77777777" w:rsidR="00106E16" w:rsidRDefault="008E12A7">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244</w:t>
                          </w:r>
                          <w:r>
                            <w:rPr>
                              <w:spacing w:val="-5"/>
                              <w:sz w:val="20"/>
                            </w:rPr>
                            <w:fldChar w:fldCharType="end"/>
                          </w:r>
                        </w:p>
                      </w:txbxContent>
                    </wps:txbx>
                    <wps:bodyPr wrap="square" lIns="0" tIns="0" rIns="0" bIns="0" rtlCol="0">
                      <a:noAutofit/>
                    </wps:bodyPr>
                  </wps:wsp>
                </a:graphicData>
              </a:graphic>
            </wp:anchor>
          </w:drawing>
        </mc:Choice>
        <mc:Fallback>
          <w:pict>
            <v:shapetype w14:anchorId="183DE08A" id="_x0000_t202" coordsize="21600,21600" o:spt="202" path="m,l,21600r21600,l21600,xe">
              <v:stroke joinstyle="miter"/>
              <v:path gradientshapeok="t" o:connecttype="rect"/>
            </v:shapetype>
            <v:shape id="Textbox 1" o:spid="_x0000_s1031" type="#_x0000_t202" style="position:absolute;margin-left:536.95pt;margin-top:759.65pt;width:20.15pt;height:13.05pt;z-index:-393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" filled="f" stroked="f">
              <v:textbox inset="0,0,0,0">
                <w:txbxContent>
                  <w:p w14:paraId="29F9EDB5" w14:textId="77777777" w:rsidR="00106E16" w:rsidRDefault="008E12A7">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244</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7DC" w14:textId="77777777" w:rsidR="00106E16" w:rsidRDefault="008E12A7">
    <w:pPr>
      <w:pStyle w:val="a3"/>
      <w:spacing w:line="14" w:lineRule="auto"/>
      <w:ind w:left="0" w:firstLine="0"/>
      <w:jc w:val="left"/>
      <w:rPr>
        <w:sz w:val="19"/>
      </w:rPr>
    </w:pPr>
    <w:r>
      <w:rPr>
        <w:noProof/>
        <w:sz w:val="19"/>
      </w:rPr>
      <mc:AlternateContent>
        <mc:Choice Requires="wps">
          <w:drawing>
            <wp:anchor distT="0" distB="0" distL="0" distR="0" simplePos="0" relativeHeight="464004096" behindDoc="1" locked="0" layoutInCell="1" allowOverlap="1" wp14:anchorId="07DF9792" wp14:editId="27C65DC2">
              <wp:simplePos x="0" y="0"/>
              <wp:positionH relativeFrom="page">
                <wp:posOffset>9744202</wp:posOffset>
              </wp:positionH>
              <wp:positionV relativeFrom="page">
                <wp:posOffset>6813048</wp:posOffset>
              </wp:positionV>
              <wp:extent cx="281305"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57CE303B"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792</w:t>
                          </w:r>
                          <w:r>
                            <w:rPr>
                              <w:spacing w:val="-5"/>
                              <w:sz w:val="20"/>
                            </w:rPr>
                            <w:fldChar w:fldCharType="end"/>
                          </w:r>
                        </w:p>
                      </w:txbxContent>
                    </wps:txbx>
                    <wps:bodyPr wrap="square" lIns="0" tIns="0" rIns="0" bIns="0" rtlCol="0">
                      <a:noAutofit/>
                    </wps:bodyPr>
                  </wps:wsp>
                </a:graphicData>
              </a:graphic>
            </wp:anchor>
          </w:drawing>
        </mc:Choice>
        <mc:Fallback>
          <w:pict>
            <v:shapetype w14:anchorId="07DF9792" id="_x0000_t202" coordsize="21600,21600" o:spt="202" path="m,l,21600r21600,l21600,xe">
              <v:stroke joinstyle="miter"/>
              <v:path gradientshapeok="t" o:connecttype="rect"/>
            </v:shapetype>
            <v:shape id="Textbox 42" o:spid="_x0000_s1038" type="#_x0000_t202" style="position:absolute;margin-left:767.25pt;margin-top:536.45pt;width:22.15pt;height:13.05pt;z-index:-393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" filled="f" stroked="f">
              <v:textbox inset="0,0,0,0">
                <w:txbxContent>
                  <w:p w14:paraId="57CE303B"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792</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7123" w14:textId="77777777" w:rsidR="00106E16" w:rsidRDefault="008E12A7">
    <w:pPr>
      <w:pStyle w:val="a3"/>
      <w:spacing w:line="14" w:lineRule="auto"/>
      <w:ind w:left="0" w:firstLine="0"/>
      <w:jc w:val="left"/>
      <w:rPr>
        <w:sz w:val="15"/>
      </w:rPr>
    </w:pPr>
    <w:r>
      <w:rPr>
        <w:noProof/>
        <w:sz w:val="15"/>
      </w:rPr>
      <mc:AlternateContent>
        <mc:Choice Requires="wps">
          <w:drawing>
            <wp:anchor distT="0" distB="0" distL="0" distR="0" simplePos="0" relativeHeight="464004608" behindDoc="1" locked="0" layoutInCell="1" allowOverlap="1" wp14:anchorId="0007AB48" wp14:editId="4142876D">
              <wp:simplePos x="0" y="0"/>
              <wp:positionH relativeFrom="page">
                <wp:posOffset>6793738</wp:posOffset>
              </wp:positionH>
              <wp:positionV relativeFrom="page">
                <wp:posOffset>9937248</wp:posOffset>
              </wp:positionV>
              <wp:extent cx="281305"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6F0D0D1"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830</w:t>
                          </w:r>
                          <w:r>
                            <w:rPr>
                              <w:spacing w:val="-5"/>
                              <w:sz w:val="20"/>
                            </w:rPr>
                            <w:fldChar w:fldCharType="end"/>
                          </w:r>
                        </w:p>
                      </w:txbxContent>
                    </wps:txbx>
                    <wps:bodyPr wrap="square" lIns="0" tIns="0" rIns="0" bIns="0" rtlCol="0">
                      <a:noAutofit/>
                    </wps:bodyPr>
                  </wps:wsp>
                </a:graphicData>
              </a:graphic>
            </wp:anchor>
          </w:drawing>
        </mc:Choice>
        <mc:Fallback>
          <w:pict>
            <v:shapetype w14:anchorId="0007AB48" id="_x0000_t202" coordsize="21600,21600" o:spt="202" path="m,l,21600r21600,l21600,xe">
              <v:stroke joinstyle="miter"/>
              <v:path gradientshapeok="t" o:connecttype="rect"/>
            </v:shapetype>
            <v:shape id="Textbox 43" o:spid="_x0000_s1039" type="#_x0000_t202" style="position:absolute;margin-left:534.95pt;margin-top:782.45pt;width:22.15pt;height:13.05pt;z-index:-393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" filled="f" stroked="f">
              <v:textbox inset="0,0,0,0">
                <w:txbxContent>
                  <w:p w14:paraId="26F0D0D1"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AC54" w14:textId="77777777" w:rsidR="00106E16" w:rsidRDefault="00106E16">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00EA" w14:textId="77777777" w:rsidR="00106E16" w:rsidRDefault="008E12A7">
    <w:pPr>
      <w:pStyle w:val="a3"/>
      <w:spacing w:line="14" w:lineRule="auto"/>
      <w:ind w:left="0" w:firstLine="0"/>
      <w:jc w:val="left"/>
      <w:rPr>
        <w:sz w:val="15"/>
      </w:rPr>
    </w:pPr>
    <w:r>
      <w:rPr>
        <w:noProof/>
        <w:sz w:val="15"/>
      </w:rPr>
      <mc:AlternateContent>
        <mc:Choice Requires="wps">
          <w:drawing>
            <wp:anchor distT="0" distB="0" distL="0" distR="0" simplePos="0" relativeHeight="464000512" behindDoc="1" locked="0" layoutInCell="1" allowOverlap="1" wp14:anchorId="4400B3ED" wp14:editId="6A036D2D">
              <wp:simplePos x="0" y="0"/>
              <wp:positionH relativeFrom="page">
                <wp:posOffset>6793738</wp:posOffset>
              </wp:positionH>
              <wp:positionV relativeFrom="page">
                <wp:posOffset>9944868</wp:posOffset>
              </wp:positionV>
              <wp:extent cx="28130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2AB1036"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680</w:t>
                          </w:r>
                          <w:r>
                            <w:rPr>
                              <w:spacing w:val="-5"/>
                              <w:sz w:val="20"/>
                            </w:rPr>
                            <w:fldChar w:fldCharType="end"/>
                          </w:r>
                        </w:p>
                      </w:txbxContent>
                    </wps:txbx>
                    <wps:bodyPr wrap="square" lIns="0" tIns="0" rIns="0" bIns="0" rtlCol="0">
                      <a:noAutofit/>
                    </wps:bodyPr>
                  </wps:wsp>
                </a:graphicData>
              </a:graphic>
            </wp:anchor>
          </w:drawing>
        </mc:Choice>
        <mc:Fallback>
          <w:pict>
            <v:shapetype w14:anchorId="4400B3ED" id="_x0000_t202" coordsize="21600,21600" o:spt="202" path="m,l,21600r21600,l21600,xe">
              <v:stroke joinstyle="miter"/>
              <v:path gradientshapeok="t" o:connecttype="rect"/>
            </v:shapetype>
            <v:shape id="Textbox 25" o:spid="_x0000_s1032" type="#_x0000_t202" style="position:absolute;margin-left:534.95pt;margin-top:783.05pt;width:22.15pt;height:13.05pt;z-index:-393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" filled="f" stroked="f">
              <v:textbox inset="0,0,0,0">
                <w:txbxContent>
                  <w:p w14:paraId="32AB1036"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680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CB25" w14:textId="77777777" w:rsidR="00106E16" w:rsidRDefault="008E12A7">
    <w:pPr>
      <w:pStyle w:val="a3"/>
      <w:spacing w:line="14" w:lineRule="auto"/>
      <w:ind w:left="0" w:firstLine="0"/>
      <w:jc w:val="left"/>
      <w:rPr>
        <w:sz w:val="15"/>
      </w:rPr>
    </w:pPr>
    <w:r>
      <w:rPr>
        <w:noProof/>
        <w:sz w:val="15"/>
      </w:rPr>
      <mc:AlternateContent>
        <mc:Choice Requires="wps">
          <w:drawing>
            <wp:anchor distT="0" distB="0" distL="0" distR="0" simplePos="0" relativeHeight="464001536" behindDoc="1" locked="0" layoutInCell="1" allowOverlap="1" wp14:anchorId="6BB42A97" wp14:editId="79D2D15F">
              <wp:simplePos x="0" y="0"/>
              <wp:positionH relativeFrom="page">
                <wp:posOffset>6793738</wp:posOffset>
              </wp:positionH>
              <wp:positionV relativeFrom="page">
                <wp:posOffset>9944868</wp:posOffset>
              </wp:positionV>
              <wp:extent cx="28130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7193090"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698</w:t>
                          </w:r>
                          <w:r>
                            <w:rPr>
                              <w:spacing w:val="-5"/>
                              <w:sz w:val="20"/>
                            </w:rPr>
                            <w:fldChar w:fldCharType="end"/>
                          </w:r>
                        </w:p>
                      </w:txbxContent>
                    </wps:txbx>
                    <wps:bodyPr wrap="square" lIns="0" tIns="0" rIns="0" bIns="0" rtlCol="0">
                      <a:noAutofit/>
                    </wps:bodyPr>
                  </wps:wsp>
                </a:graphicData>
              </a:graphic>
            </wp:anchor>
          </w:drawing>
        </mc:Choice>
        <mc:Fallback>
          <w:pict>
            <v:shapetype w14:anchorId="6BB42A97" id="_x0000_t202" coordsize="21600,21600" o:spt="202" path="m,l,21600r21600,l21600,xe">
              <v:stroke joinstyle="miter"/>
              <v:path gradientshapeok="t" o:connecttype="rect"/>
            </v:shapetype>
            <v:shape id="Textbox 35" o:spid="_x0000_s1033" type="#_x0000_t202" style="position:absolute;margin-left:534.95pt;margin-top:783.05pt;width:22.15pt;height:13.05pt;z-index:-393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" filled="f" stroked="f">
              <v:textbox inset="0,0,0,0">
                <w:txbxContent>
                  <w:p w14:paraId="47193090"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698</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0AE7" w14:textId="77777777" w:rsidR="00106E16" w:rsidRDefault="008E12A7">
    <w:pPr>
      <w:pStyle w:val="a3"/>
      <w:spacing w:line="14" w:lineRule="auto"/>
      <w:ind w:left="0" w:firstLine="0"/>
      <w:jc w:val="left"/>
      <w:rPr>
        <w:sz w:val="20"/>
      </w:rPr>
    </w:pPr>
    <w:r>
      <w:rPr>
        <w:noProof/>
        <w:sz w:val="20"/>
      </w:rPr>
      <mc:AlternateContent>
        <mc:Choice Requires="wps">
          <w:drawing>
            <wp:anchor distT="0" distB="0" distL="0" distR="0" simplePos="0" relativeHeight="464002048" behindDoc="1" locked="0" layoutInCell="1" allowOverlap="1" wp14:anchorId="27B726B8" wp14:editId="38552867">
              <wp:simplePos x="0" y="0"/>
              <wp:positionH relativeFrom="page">
                <wp:posOffset>9744202</wp:posOffset>
              </wp:positionH>
              <wp:positionV relativeFrom="page">
                <wp:posOffset>6813048</wp:posOffset>
              </wp:positionV>
              <wp:extent cx="281305"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E7B4BB3"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706</w:t>
                          </w:r>
                          <w:r>
                            <w:rPr>
                              <w:spacing w:val="-5"/>
                              <w:sz w:val="20"/>
                            </w:rPr>
                            <w:fldChar w:fldCharType="end"/>
                          </w:r>
                        </w:p>
                      </w:txbxContent>
                    </wps:txbx>
                    <wps:bodyPr wrap="square" lIns="0" tIns="0" rIns="0" bIns="0" rtlCol="0">
                      <a:noAutofit/>
                    </wps:bodyPr>
                  </wps:wsp>
                </a:graphicData>
              </a:graphic>
            </wp:anchor>
          </w:drawing>
        </mc:Choice>
        <mc:Fallback>
          <w:pict>
            <v:shapetype w14:anchorId="27B726B8" id="_x0000_t202" coordsize="21600,21600" o:spt="202" path="m,l,21600r21600,l21600,xe">
              <v:stroke joinstyle="miter"/>
              <v:path gradientshapeok="t" o:connecttype="rect"/>
            </v:shapetype>
            <v:shape id="Textbox 37" o:spid="_x0000_s1034" type="#_x0000_t202" style="position:absolute;margin-left:767.25pt;margin-top:536.45pt;width:22.15pt;height:13.05pt;z-index:-393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" filled="f" stroked="f">
              <v:textbox inset="0,0,0,0">
                <w:txbxContent>
                  <w:p w14:paraId="4E7B4BB3"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706</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EEDC" w14:textId="77777777" w:rsidR="00106E16" w:rsidRDefault="00106E16">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BEB2" w14:textId="77777777" w:rsidR="00106E16" w:rsidRDefault="008E12A7">
    <w:pPr>
      <w:pStyle w:val="a3"/>
      <w:spacing w:line="14" w:lineRule="auto"/>
      <w:ind w:left="0" w:firstLine="0"/>
      <w:jc w:val="left"/>
      <w:rPr>
        <w:sz w:val="20"/>
      </w:rPr>
    </w:pPr>
    <w:r>
      <w:rPr>
        <w:noProof/>
        <w:sz w:val="20"/>
      </w:rPr>
      <mc:AlternateContent>
        <mc:Choice Requires="wps">
          <w:drawing>
            <wp:anchor distT="0" distB="0" distL="0" distR="0" simplePos="0" relativeHeight="464002560" behindDoc="1" locked="0" layoutInCell="1" allowOverlap="1" wp14:anchorId="35FBBCCD" wp14:editId="1586E5F5">
              <wp:simplePos x="0" y="0"/>
              <wp:positionH relativeFrom="page">
                <wp:posOffset>6792214</wp:posOffset>
              </wp:positionH>
              <wp:positionV relativeFrom="page">
                <wp:posOffset>9944868</wp:posOffset>
              </wp:positionV>
              <wp:extent cx="28130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97710D9"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709</w:t>
                          </w:r>
                          <w:r>
                            <w:rPr>
                              <w:spacing w:val="-5"/>
                              <w:sz w:val="20"/>
                            </w:rPr>
                            <w:fldChar w:fldCharType="end"/>
                          </w:r>
                        </w:p>
                      </w:txbxContent>
                    </wps:txbx>
                    <wps:bodyPr wrap="square" lIns="0" tIns="0" rIns="0" bIns="0" rtlCol="0">
                      <a:noAutofit/>
                    </wps:bodyPr>
                  </wps:wsp>
                </a:graphicData>
              </a:graphic>
            </wp:anchor>
          </w:drawing>
        </mc:Choice>
        <mc:Fallback>
          <w:pict>
            <v:shapetype w14:anchorId="35FBBCCD" id="_x0000_t202" coordsize="21600,21600" o:spt="202" path="m,l,21600r21600,l21600,xe">
              <v:stroke joinstyle="miter"/>
              <v:path gradientshapeok="t" o:connecttype="rect"/>
            </v:shapetype>
            <v:shape id="Textbox 38" o:spid="_x0000_s1035" type="#_x0000_t202" style="position:absolute;margin-left:534.8pt;margin-top:783.05pt;width:22.15pt;height:13.05pt;z-index:-393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" filled="f" stroked="f">
              <v:textbox inset="0,0,0,0">
                <w:txbxContent>
                  <w:p w14:paraId="797710D9"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709</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BC04" w14:textId="77777777" w:rsidR="00106E16" w:rsidRDefault="008E12A7">
    <w:pPr>
      <w:pStyle w:val="a3"/>
      <w:spacing w:line="14" w:lineRule="auto"/>
      <w:ind w:left="0" w:firstLine="0"/>
      <w:jc w:val="left"/>
      <w:rPr>
        <w:sz w:val="20"/>
      </w:rPr>
    </w:pPr>
    <w:r>
      <w:rPr>
        <w:noProof/>
        <w:sz w:val="20"/>
      </w:rPr>
      <mc:AlternateContent>
        <mc:Choice Requires="wps">
          <w:drawing>
            <wp:anchor distT="0" distB="0" distL="0" distR="0" simplePos="0" relativeHeight="464003072" behindDoc="1" locked="0" layoutInCell="1" allowOverlap="1" wp14:anchorId="7330A78A" wp14:editId="2C985A89">
              <wp:simplePos x="0" y="0"/>
              <wp:positionH relativeFrom="page">
                <wp:posOffset>9744202</wp:posOffset>
              </wp:positionH>
              <wp:positionV relativeFrom="page">
                <wp:posOffset>6813048</wp:posOffset>
              </wp:positionV>
              <wp:extent cx="28130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FE0A030"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726</w:t>
                          </w:r>
                          <w:r>
                            <w:rPr>
                              <w:spacing w:val="-5"/>
                              <w:sz w:val="20"/>
                            </w:rPr>
                            <w:fldChar w:fldCharType="end"/>
                          </w:r>
                        </w:p>
                      </w:txbxContent>
                    </wps:txbx>
                    <wps:bodyPr wrap="square" lIns="0" tIns="0" rIns="0" bIns="0" rtlCol="0">
                      <a:noAutofit/>
                    </wps:bodyPr>
                  </wps:wsp>
                </a:graphicData>
              </a:graphic>
            </wp:anchor>
          </w:drawing>
        </mc:Choice>
        <mc:Fallback>
          <w:pict>
            <v:shapetype w14:anchorId="7330A78A" id="_x0000_t202" coordsize="21600,21600" o:spt="202" path="m,l,21600r21600,l21600,xe">
              <v:stroke joinstyle="miter"/>
              <v:path gradientshapeok="t" o:connecttype="rect"/>
            </v:shapetype>
            <v:shape id="Textbox 40" o:spid="_x0000_s1036" type="#_x0000_t202" style="position:absolute;margin-left:767.25pt;margin-top:536.45pt;width:22.15pt;height:13.05pt;z-index:-393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" filled="f" stroked="f">
              <v:textbox inset="0,0,0,0">
                <w:txbxContent>
                  <w:p w14:paraId="6FE0A030"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726</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0A2E" w14:textId="77777777" w:rsidR="00106E16" w:rsidRDefault="008E12A7">
    <w:pPr>
      <w:pStyle w:val="a3"/>
      <w:spacing w:line="14" w:lineRule="auto"/>
      <w:ind w:left="0" w:firstLine="0"/>
      <w:jc w:val="left"/>
      <w:rPr>
        <w:sz w:val="16"/>
      </w:rPr>
    </w:pPr>
    <w:r>
      <w:rPr>
        <w:noProof/>
        <w:sz w:val="16"/>
      </w:rPr>
      <mc:AlternateContent>
        <mc:Choice Requires="wps">
          <w:drawing>
            <wp:anchor distT="0" distB="0" distL="0" distR="0" simplePos="0" relativeHeight="464003584" behindDoc="1" locked="0" layoutInCell="1" allowOverlap="1" wp14:anchorId="6BD607EB" wp14:editId="0CFAAD86">
              <wp:simplePos x="0" y="0"/>
              <wp:positionH relativeFrom="page">
                <wp:posOffset>6883654</wp:posOffset>
              </wp:positionH>
              <wp:positionV relativeFrom="page">
                <wp:posOffset>9944868</wp:posOffset>
              </wp:positionV>
              <wp:extent cx="281305"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DD4772E"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754</w:t>
                          </w:r>
                          <w:r>
                            <w:rPr>
                              <w:spacing w:val="-5"/>
                              <w:sz w:val="20"/>
                            </w:rPr>
                            <w:fldChar w:fldCharType="end"/>
                          </w:r>
                        </w:p>
                      </w:txbxContent>
                    </wps:txbx>
                    <wps:bodyPr wrap="square" lIns="0" tIns="0" rIns="0" bIns="0" rtlCol="0">
                      <a:noAutofit/>
                    </wps:bodyPr>
                  </wps:wsp>
                </a:graphicData>
              </a:graphic>
            </wp:anchor>
          </w:drawing>
        </mc:Choice>
        <mc:Fallback>
          <w:pict>
            <v:shapetype w14:anchorId="6BD607EB" id="_x0000_t202" coordsize="21600,21600" o:spt="202" path="m,l,21600r21600,l21600,xe">
              <v:stroke joinstyle="miter"/>
              <v:path gradientshapeok="t" o:connecttype="rect"/>
            </v:shapetype>
            <v:shape id="Textbox 41" o:spid="_x0000_s1037" type="#_x0000_t202" style="position:absolute;margin-left:542pt;margin-top:783.05pt;width:22.15pt;height:13.05pt;z-index:-393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" filled="f" stroked="f">
              <v:textbox inset="0,0,0,0">
                <w:txbxContent>
                  <w:p w14:paraId="7DD4772E" w14:textId="77777777" w:rsidR="00106E16" w:rsidRDefault="008E12A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754</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FC8D" w14:textId="77777777" w:rsidR="00125A63" w:rsidRDefault="00125A63">
      <w:r>
        <w:separator/>
      </w:r>
    </w:p>
  </w:footnote>
  <w:footnote w:type="continuationSeparator" w:id="0">
    <w:p w14:paraId="0B4A4EF6" w14:textId="77777777" w:rsidR="00125A63" w:rsidRDefault="00125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735"/>
    <w:multiLevelType w:val="multilevel"/>
    <w:tmpl w:val="32AC7428"/>
    <w:lvl w:ilvl="0">
      <w:start w:val="3"/>
      <w:numFmt w:val="decimal"/>
      <w:lvlText w:val="%1"/>
      <w:lvlJc w:val="left"/>
      <w:pPr>
        <w:ind w:left="144" w:hanging="360"/>
      </w:pPr>
      <w:rPr>
        <w:rFonts w:hint="default"/>
        <w:lang w:val="ru-RU" w:eastAsia="en-US" w:bidi="ar-SA"/>
      </w:rPr>
    </w:lvl>
    <w:lvl w:ilvl="1">
      <w:start w:val="3"/>
      <w:numFmt w:val="decimal"/>
      <w:lvlText w:val="%1.%2"/>
      <w:lvlJc w:val="left"/>
      <w:pPr>
        <w:ind w:left="144"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710" w:hanging="35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922" w:hanging="356"/>
      </w:pPr>
      <w:rPr>
        <w:rFonts w:hint="default"/>
        <w:lang w:val="ru-RU" w:eastAsia="en-US" w:bidi="ar-SA"/>
      </w:rPr>
    </w:lvl>
    <w:lvl w:ilvl="4">
      <w:numFmt w:val="bullet"/>
      <w:lvlText w:val="•"/>
      <w:lvlJc w:val="left"/>
      <w:pPr>
        <w:ind w:left="4024" w:hanging="356"/>
      </w:pPr>
      <w:rPr>
        <w:rFonts w:hint="default"/>
        <w:lang w:val="ru-RU" w:eastAsia="en-US" w:bidi="ar-SA"/>
      </w:rPr>
    </w:lvl>
    <w:lvl w:ilvl="5">
      <w:numFmt w:val="bullet"/>
      <w:lvlText w:val="•"/>
      <w:lvlJc w:val="left"/>
      <w:pPr>
        <w:ind w:left="5125" w:hanging="356"/>
      </w:pPr>
      <w:rPr>
        <w:rFonts w:hint="default"/>
        <w:lang w:val="ru-RU" w:eastAsia="en-US" w:bidi="ar-SA"/>
      </w:rPr>
    </w:lvl>
    <w:lvl w:ilvl="6">
      <w:numFmt w:val="bullet"/>
      <w:lvlText w:val="•"/>
      <w:lvlJc w:val="left"/>
      <w:pPr>
        <w:ind w:left="6226" w:hanging="356"/>
      </w:pPr>
      <w:rPr>
        <w:rFonts w:hint="default"/>
        <w:lang w:val="ru-RU" w:eastAsia="en-US" w:bidi="ar-SA"/>
      </w:rPr>
    </w:lvl>
    <w:lvl w:ilvl="7">
      <w:numFmt w:val="bullet"/>
      <w:lvlText w:val="•"/>
      <w:lvlJc w:val="left"/>
      <w:pPr>
        <w:ind w:left="7328" w:hanging="356"/>
      </w:pPr>
      <w:rPr>
        <w:rFonts w:hint="default"/>
        <w:lang w:val="ru-RU" w:eastAsia="en-US" w:bidi="ar-SA"/>
      </w:rPr>
    </w:lvl>
    <w:lvl w:ilvl="8">
      <w:numFmt w:val="bullet"/>
      <w:lvlText w:val="•"/>
      <w:lvlJc w:val="left"/>
      <w:pPr>
        <w:ind w:left="8429" w:hanging="356"/>
      </w:pPr>
      <w:rPr>
        <w:rFonts w:hint="default"/>
        <w:lang w:val="ru-RU" w:eastAsia="en-US" w:bidi="ar-SA"/>
      </w:rPr>
    </w:lvl>
  </w:abstractNum>
  <w:abstractNum w:abstractNumId="1" w15:restartNumberingAfterBreak="0">
    <w:nsid w:val="006B2CEC"/>
    <w:multiLevelType w:val="hybridMultilevel"/>
    <w:tmpl w:val="4E6280E2"/>
    <w:lvl w:ilvl="0" w:tplc="CC6E18A0">
      <w:start w:val="1"/>
      <w:numFmt w:val="decimal"/>
      <w:lvlText w:val="%1)"/>
      <w:lvlJc w:val="left"/>
      <w:pPr>
        <w:ind w:left="1277"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18E8EB68">
      <w:numFmt w:val="bullet"/>
      <w:lvlText w:val="•"/>
      <w:lvlJc w:val="left"/>
      <w:pPr>
        <w:ind w:left="2300" w:hanging="272"/>
      </w:pPr>
      <w:rPr>
        <w:rFonts w:hint="default"/>
        <w:lang w:val="ru-RU" w:eastAsia="en-US" w:bidi="ar-SA"/>
      </w:rPr>
    </w:lvl>
    <w:lvl w:ilvl="2" w:tplc="BCE2B978">
      <w:numFmt w:val="bullet"/>
      <w:lvlText w:val="•"/>
      <w:lvlJc w:val="left"/>
      <w:pPr>
        <w:ind w:left="3320" w:hanging="272"/>
      </w:pPr>
      <w:rPr>
        <w:rFonts w:hint="default"/>
        <w:lang w:val="ru-RU" w:eastAsia="en-US" w:bidi="ar-SA"/>
      </w:rPr>
    </w:lvl>
    <w:lvl w:ilvl="3" w:tplc="C31A30D0">
      <w:numFmt w:val="bullet"/>
      <w:lvlText w:val="•"/>
      <w:lvlJc w:val="left"/>
      <w:pPr>
        <w:ind w:left="4340" w:hanging="272"/>
      </w:pPr>
      <w:rPr>
        <w:rFonts w:hint="default"/>
        <w:lang w:val="ru-RU" w:eastAsia="en-US" w:bidi="ar-SA"/>
      </w:rPr>
    </w:lvl>
    <w:lvl w:ilvl="4" w:tplc="E5F4559E">
      <w:numFmt w:val="bullet"/>
      <w:lvlText w:val="•"/>
      <w:lvlJc w:val="left"/>
      <w:pPr>
        <w:ind w:left="5360" w:hanging="272"/>
      </w:pPr>
      <w:rPr>
        <w:rFonts w:hint="default"/>
        <w:lang w:val="ru-RU" w:eastAsia="en-US" w:bidi="ar-SA"/>
      </w:rPr>
    </w:lvl>
    <w:lvl w:ilvl="5" w:tplc="0EA063D4">
      <w:numFmt w:val="bullet"/>
      <w:lvlText w:val="•"/>
      <w:lvlJc w:val="left"/>
      <w:pPr>
        <w:ind w:left="6380" w:hanging="272"/>
      </w:pPr>
      <w:rPr>
        <w:rFonts w:hint="default"/>
        <w:lang w:val="ru-RU" w:eastAsia="en-US" w:bidi="ar-SA"/>
      </w:rPr>
    </w:lvl>
    <w:lvl w:ilvl="6" w:tplc="4E6E4A6A">
      <w:numFmt w:val="bullet"/>
      <w:lvlText w:val="•"/>
      <w:lvlJc w:val="left"/>
      <w:pPr>
        <w:ind w:left="7400" w:hanging="272"/>
      </w:pPr>
      <w:rPr>
        <w:rFonts w:hint="default"/>
        <w:lang w:val="ru-RU" w:eastAsia="en-US" w:bidi="ar-SA"/>
      </w:rPr>
    </w:lvl>
    <w:lvl w:ilvl="7" w:tplc="480EB9BA">
      <w:numFmt w:val="bullet"/>
      <w:lvlText w:val="•"/>
      <w:lvlJc w:val="left"/>
      <w:pPr>
        <w:ind w:left="8420" w:hanging="272"/>
      </w:pPr>
      <w:rPr>
        <w:rFonts w:hint="default"/>
        <w:lang w:val="ru-RU" w:eastAsia="en-US" w:bidi="ar-SA"/>
      </w:rPr>
    </w:lvl>
    <w:lvl w:ilvl="8" w:tplc="B044D566">
      <w:numFmt w:val="bullet"/>
      <w:lvlText w:val="•"/>
      <w:lvlJc w:val="left"/>
      <w:pPr>
        <w:ind w:left="9441" w:hanging="272"/>
      </w:pPr>
      <w:rPr>
        <w:rFonts w:hint="default"/>
        <w:lang w:val="ru-RU" w:eastAsia="en-US" w:bidi="ar-SA"/>
      </w:rPr>
    </w:lvl>
  </w:abstractNum>
  <w:abstractNum w:abstractNumId="2" w15:restartNumberingAfterBreak="0">
    <w:nsid w:val="006C6A89"/>
    <w:multiLevelType w:val="multilevel"/>
    <w:tmpl w:val="89C01F14"/>
    <w:lvl w:ilvl="0">
      <w:start w:val="20"/>
      <w:numFmt w:val="decimal"/>
      <w:lvlText w:val="%1"/>
      <w:lvlJc w:val="left"/>
      <w:pPr>
        <w:ind w:left="5" w:hanging="1027"/>
      </w:pPr>
      <w:rPr>
        <w:rFonts w:hint="default"/>
        <w:lang w:val="ru-RU" w:eastAsia="en-US" w:bidi="ar-SA"/>
      </w:rPr>
    </w:lvl>
    <w:lvl w:ilvl="1">
      <w:start w:val="7"/>
      <w:numFmt w:val="decimal"/>
      <w:lvlText w:val="%1.%2"/>
      <w:lvlJc w:val="left"/>
      <w:pPr>
        <w:ind w:left="5" w:hanging="1027"/>
      </w:pPr>
      <w:rPr>
        <w:rFonts w:hint="default"/>
        <w:lang w:val="ru-RU" w:eastAsia="en-US" w:bidi="ar-SA"/>
      </w:rPr>
    </w:lvl>
    <w:lvl w:ilvl="2">
      <w:start w:val="4"/>
      <w:numFmt w:val="decimal"/>
      <w:lvlText w:val="%1.%2.%3"/>
      <w:lvlJc w:val="left"/>
      <w:pPr>
        <w:ind w:left="5" w:hanging="1027"/>
      </w:pPr>
      <w:rPr>
        <w:rFonts w:hint="default"/>
        <w:lang w:val="ru-RU" w:eastAsia="en-US" w:bidi="ar-SA"/>
      </w:rPr>
    </w:lvl>
    <w:lvl w:ilvl="3">
      <w:start w:val="1"/>
      <w:numFmt w:val="decimal"/>
      <w:lvlText w:val="%1.%2.%3.%4."/>
      <w:lvlJc w:val="left"/>
      <w:pPr>
        <w:ind w:left="5" w:hanging="102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697" w:hanging="1027"/>
      </w:pPr>
      <w:rPr>
        <w:rFonts w:hint="default"/>
        <w:lang w:val="ru-RU" w:eastAsia="en-US" w:bidi="ar-SA"/>
      </w:rPr>
    </w:lvl>
    <w:lvl w:ilvl="5">
      <w:numFmt w:val="bullet"/>
      <w:lvlText w:val="•"/>
      <w:lvlJc w:val="left"/>
      <w:pPr>
        <w:ind w:left="2121" w:hanging="1027"/>
      </w:pPr>
      <w:rPr>
        <w:rFonts w:hint="default"/>
        <w:lang w:val="ru-RU" w:eastAsia="en-US" w:bidi="ar-SA"/>
      </w:rPr>
    </w:lvl>
    <w:lvl w:ilvl="6">
      <w:numFmt w:val="bullet"/>
      <w:lvlText w:val="•"/>
      <w:lvlJc w:val="left"/>
      <w:pPr>
        <w:ind w:left="2545" w:hanging="1027"/>
      </w:pPr>
      <w:rPr>
        <w:rFonts w:hint="default"/>
        <w:lang w:val="ru-RU" w:eastAsia="en-US" w:bidi="ar-SA"/>
      </w:rPr>
    </w:lvl>
    <w:lvl w:ilvl="7">
      <w:numFmt w:val="bullet"/>
      <w:lvlText w:val="•"/>
      <w:lvlJc w:val="left"/>
      <w:pPr>
        <w:ind w:left="2970" w:hanging="1027"/>
      </w:pPr>
      <w:rPr>
        <w:rFonts w:hint="default"/>
        <w:lang w:val="ru-RU" w:eastAsia="en-US" w:bidi="ar-SA"/>
      </w:rPr>
    </w:lvl>
    <w:lvl w:ilvl="8">
      <w:numFmt w:val="bullet"/>
      <w:lvlText w:val="•"/>
      <w:lvlJc w:val="left"/>
      <w:pPr>
        <w:ind w:left="3394" w:hanging="1027"/>
      </w:pPr>
      <w:rPr>
        <w:rFonts w:hint="default"/>
        <w:lang w:val="ru-RU" w:eastAsia="en-US" w:bidi="ar-SA"/>
      </w:rPr>
    </w:lvl>
  </w:abstractNum>
  <w:abstractNum w:abstractNumId="3" w15:restartNumberingAfterBreak="0">
    <w:nsid w:val="006F5138"/>
    <w:multiLevelType w:val="hybridMultilevel"/>
    <w:tmpl w:val="302A0B86"/>
    <w:lvl w:ilvl="0" w:tplc="8FC625F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D8DE52EE">
      <w:numFmt w:val="bullet"/>
      <w:lvlText w:val="•"/>
      <w:lvlJc w:val="left"/>
      <w:pPr>
        <w:ind w:left="1426" w:hanging="360"/>
      </w:pPr>
      <w:rPr>
        <w:rFonts w:hint="default"/>
        <w:lang w:val="ru-RU" w:eastAsia="en-US" w:bidi="ar-SA"/>
      </w:rPr>
    </w:lvl>
    <w:lvl w:ilvl="2" w:tplc="E5C433D4">
      <w:numFmt w:val="bullet"/>
      <w:lvlText w:val="•"/>
      <w:lvlJc w:val="left"/>
      <w:pPr>
        <w:ind w:left="2032" w:hanging="360"/>
      </w:pPr>
      <w:rPr>
        <w:rFonts w:hint="default"/>
        <w:lang w:val="ru-RU" w:eastAsia="en-US" w:bidi="ar-SA"/>
      </w:rPr>
    </w:lvl>
    <w:lvl w:ilvl="3" w:tplc="ACCE07D4">
      <w:numFmt w:val="bullet"/>
      <w:lvlText w:val="•"/>
      <w:lvlJc w:val="left"/>
      <w:pPr>
        <w:ind w:left="2639" w:hanging="360"/>
      </w:pPr>
      <w:rPr>
        <w:rFonts w:hint="default"/>
        <w:lang w:val="ru-RU" w:eastAsia="en-US" w:bidi="ar-SA"/>
      </w:rPr>
    </w:lvl>
    <w:lvl w:ilvl="4" w:tplc="B42225FC">
      <w:numFmt w:val="bullet"/>
      <w:lvlText w:val="•"/>
      <w:lvlJc w:val="left"/>
      <w:pPr>
        <w:ind w:left="3245" w:hanging="360"/>
      </w:pPr>
      <w:rPr>
        <w:rFonts w:hint="default"/>
        <w:lang w:val="ru-RU" w:eastAsia="en-US" w:bidi="ar-SA"/>
      </w:rPr>
    </w:lvl>
    <w:lvl w:ilvl="5" w:tplc="7644A174">
      <w:numFmt w:val="bullet"/>
      <w:lvlText w:val="•"/>
      <w:lvlJc w:val="left"/>
      <w:pPr>
        <w:ind w:left="3852" w:hanging="360"/>
      </w:pPr>
      <w:rPr>
        <w:rFonts w:hint="default"/>
        <w:lang w:val="ru-RU" w:eastAsia="en-US" w:bidi="ar-SA"/>
      </w:rPr>
    </w:lvl>
    <w:lvl w:ilvl="6" w:tplc="5FEEAEAE">
      <w:numFmt w:val="bullet"/>
      <w:lvlText w:val="•"/>
      <w:lvlJc w:val="left"/>
      <w:pPr>
        <w:ind w:left="4458" w:hanging="360"/>
      </w:pPr>
      <w:rPr>
        <w:rFonts w:hint="default"/>
        <w:lang w:val="ru-RU" w:eastAsia="en-US" w:bidi="ar-SA"/>
      </w:rPr>
    </w:lvl>
    <w:lvl w:ilvl="7" w:tplc="D820F03E">
      <w:numFmt w:val="bullet"/>
      <w:lvlText w:val="•"/>
      <w:lvlJc w:val="left"/>
      <w:pPr>
        <w:ind w:left="5064" w:hanging="360"/>
      </w:pPr>
      <w:rPr>
        <w:rFonts w:hint="default"/>
        <w:lang w:val="ru-RU" w:eastAsia="en-US" w:bidi="ar-SA"/>
      </w:rPr>
    </w:lvl>
    <w:lvl w:ilvl="8" w:tplc="16D066A0">
      <w:numFmt w:val="bullet"/>
      <w:lvlText w:val="•"/>
      <w:lvlJc w:val="left"/>
      <w:pPr>
        <w:ind w:left="5671" w:hanging="360"/>
      </w:pPr>
      <w:rPr>
        <w:rFonts w:hint="default"/>
        <w:lang w:val="ru-RU" w:eastAsia="en-US" w:bidi="ar-SA"/>
      </w:rPr>
    </w:lvl>
  </w:abstractNum>
  <w:abstractNum w:abstractNumId="4" w15:restartNumberingAfterBreak="0">
    <w:nsid w:val="00FE51AB"/>
    <w:multiLevelType w:val="multilevel"/>
    <w:tmpl w:val="BEBA6920"/>
    <w:lvl w:ilvl="0">
      <w:start w:val="20"/>
      <w:numFmt w:val="decimal"/>
      <w:lvlText w:val="%1"/>
      <w:lvlJc w:val="left"/>
      <w:pPr>
        <w:ind w:left="952" w:hanging="720"/>
      </w:pPr>
      <w:rPr>
        <w:rFonts w:hint="default"/>
        <w:lang w:val="ru-RU" w:eastAsia="en-US" w:bidi="ar-SA"/>
      </w:rPr>
    </w:lvl>
    <w:lvl w:ilvl="1">
      <w:start w:val="6"/>
      <w:numFmt w:val="decimal"/>
      <w:lvlText w:val="%1.%2"/>
      <w:lvlJc w:val="left"/>
      <w:pPr>
        <w:ind w:left="952" w:hanging="720"/>
      </w:pPr>
      <w:rPr>
        <w:rFonts w:hint="default"/>
        <w:lang w:val="ru-RU" w:eastAsia="en-US" w:bidi="ar-SA"/>
      </w:rPr>
    </w:lvl>
    <w:lvl w:ilvl="2">
      <w:start w:val="1"/>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4" w:hanging="720"/>
      </w:pPr>
      <w:rPr>
        <w:rFonts w:hint="default"/>
        <w:lang w:val="ru-RU" w:eastAsia="en-US" w:bidi="ar-SA"/>
      </w:rPr>
    </w:lvl>
    <w:lvl w:ilvl="4">
      <w:numFmt w:val="bullet"/>
      <w:lvlText w:val="•"/>
      <w:lvlJc w:val="left"/>
      <w:pPr>
        <w:ind w:left="2273" w:hanging="720"/>
      </w:pPr>
      <w:rPr>
        <w:rFonts w:hint="default"/>
        <w:lang w:val="ru-RU" w:eastAsia="en-US" w:bidi="ar-SA"/>
      </w:rPr>
    </w:lvl>
    <w:lvl w:ilvl="5">
      <w:numFmt w:val="bullet"/>
      <w:lvlText w:val="•"/>
      <w:lvlJc w:val="left"/>
      <w:pPr>
        <w:ind w:left="2601" w:hanging="720"/>
      </w:pPr>
      <w:rPr>
        <w:rFonts w:hint="default"/>
        <w:lang w:val="ru-RU" w:eastAsia="en-US" w:bidi="ar-SA"/>
      </w:rPr>
    </w:lvl>
    <w:lvl w:ilvl="6">
      <w:numFmt w:val="bullet"/>
      <w:lvlText w:val="•"/>
      <w:lvlJc w:val="left"/>
      <w:pPr>
        <w:ind w:left="2929" w:hanging="720"/>
      </w:pPr>
      <w:rPr>
        <w:rFonts w:hint="default"/>
        <w:lang w:val="ru-RU" w:eastAsia="en-US" w:bidi="ar-SA"/>
      </w:rPr>
    </w:lvl>
    <w:lvl w:ilvl="7">
      <w:numFmt w:val="bullet"/>
      <w:lvlText w:val="•"/>
      <w:lvlJc w:val="left"/>
      <w:pPr>
        <w:ind w:left="3258" w:hanging="720"/>
      </w:pPr>
      <w:rPr>
        <w:rFonts w:hint="default"/>
        <w:lang w:val="ru-RU" w:eastAsia="en-US" w:bidi="ar-SA"/>
      </w:rPr>
    </w:lvl>
    <w:lvl w:ilvl="8">
      <w:numFmt w:val="bullet"/>
      <w:lvlText w:val="•"/>
      <w:lvlJc w:val="left"/>
      <w:pPr>
        <w:ind w:left="3586" w:hanging="720"/>
      </w:pPr>
      <w:rPr>
        <w:rFonts w:hint="default"/>
        <w:lang w:val="ru-RU" w:eastAsia="en-US" w:bidi="ar-SA"/>
      </w:rPr>
    </w:lvl>
  </w:abstractNum>
  <w:abstractNum w:abstractNumId="5" w15:restartNumberingAfterBreak="0">
    <w:nsid w:val="017523D0"/>
    <w:multiLevelType w:val="hybridMultilevel"/>
    <w:tmpl w:val="1FC2B83E"/>
    <w:lvl w:ilvl="0" w:tplc="D71E1814">
      <w:start w:val="1"/>
      <w:numFmt w:val="decimal"/>
      <w:lvlText w:val="%1)"/>
      <w:lvlJc w:val="left"/>
      <w:pPr>
        <w:ind w:left="1277"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37504488">
      <w:numFmt w:val="bullet"/>
      <w:lvlText w:val="•"/>
      <w:lvlJc w:val="left"/>
      <w:pPr>
        <w:ind w:left="2300" w:hanging="353"/>
      </w:pPr>
      <w:rPr>
        <w:rFonts w:hint="default"/>
        <w:lang w:val="ru-RU" w:eastAsia="en-US" w:bidi="ar-SA"/>
      </w:rPr>
    </w:lvl>
    <w:lvl w:ilvl="2" w:tplc="9D207460">
      <w:numFmt w:val="bullet"/>
      <w:lvlText w:val="•"/>
      <w:lvlJc w:val="left"/>
      <w:pPr>
        <w:ind w:left="3320" w:hanging="353"/>
      </w:pPr>
      <w:rPr>
        <w:rFonts w:hint="default"/>
        <w:lang w:val="ru-RU" w:eastAsia="en-US" w:bidi="ar-SA"/>
      </w:rPr>
    </w:lvl>
    <w:lvl w:ilvl="3" w:tplc="0AB4D984">
      <w:numFmt w:val="bullet"/>
      <w:lvlText w:val="•"/>
      <w:lvlJc w:val="left"/>
      <w:pPr>
        <w:ind w:left="4340" w:hanging="353"/>
      </w:pPr>
      <w:rPr>
        <w:rFonts w:hint="default"/>
        <w:lang w:val="ru-RU" w:eastAsia="en-US" w:bidi="ar-SA"/>
      </w:rPr>
    </w:lvl>
    <w:lvl w:ilvl="4" w:tplc="468022AA">
      <w:numFmt w:val="bullet"/>
      <w:lvlText w:val="•"/>
      <w:lvlJc w:val="left"/>
      <w:pPr>
        <w:ind w:left="5360" w:hanging="353"/>
      </w:pPr>
      <w:rPr>
        <w:rFonts w:hint="default"/>
        <w:lang w:val="ru-RU" w:eastAsia="en-US" w:bidi="ar-SA"/>
      </w:rPr>
    </w:lvl>
    <w:lvl w:ilvl="5" w:tplc="327657CE">
      <w:numFmt w:val="bullet"/>
      <w:lvlText w:val="•"/>
      <w:lvlJc w:val="left"/>
      <w:pPr>
        <w:ind w:left="6380" w:hanging="353"/>
      </w:pPr>
      <w:rPr>
        <w:rFonts w:hint="default"/>
        <w:lang w:val="ru-RU" w:eastAsia="en-US" w:bidi="ar-SA"/>
      </w:rPr>
    </w:lvl>
    <w:lvl w:ilvl="6" w:tplc="F144755E">
      <w:numFmt w:val="bullet"/>
      <w:lvlText w:val="•"/>
      <w:lvlJc w:val="left"/>
      <w:pPr>
        <w:ind w:left="7400" w:hanging="353"/>
      </w:pPr>
      <w:rPr>
        <w:rFonts w:hint="default"/>
        <w:lang w:val="ru-RU" w:eastAsia="en-US" w:bidi="ar-SA"/>
      </w:rPr>
    </w:lvl>
    <w:lvl w:ilvl="7" w:tplc="F778604E">
      <w:numFmt w:val="bullet"/>
      <w:lvlText w:val="•"/>
      <w:lvlJc w:val="left"/>
      <w:pPr>
        <w:ind w:left="8420" w:hanging="353"/>
      </w:pPr>
      <w:rPr>
        <w:rFonts w:hint="default"/>
        <w:lang w:val="ru-RU" w:eastAsia="en-US" w:bidi="ar-SA"/>
      </w:rPr>
    </w:lvl>
    <w:lvl w:ilvl="8" w:tplc="11E2687A">
      <w:numFmt w:val="bullet"/>
      <w:lvlText w:val="•"/>
      <w:lvlJc w:val="left"/>
      <w:pPr>
        <w:ind w:left="9441" w:hanging="353"/>
      </w:pPr>
      <w:rPr>
        <w:rFonts w:hint="default"/>
        <w:lang w:val="ru-RU" w:eastAsia="en-US" w:bidi="ar-SA"/>
      </w:rPr>
    </w:lvl>
  </w:abstractNum>
  <w:abstractNum w:abstractNumId="6" w15:restartNumberingAfterBreak="0">
    <w:nsid w:val="01CC1CF7"/>
    <w:multiLevelType w:val="multilevel"/>
    <w:tmpl w:val="DEA4D1AC"/>
    <w:lvl w:ilvl="0">
      <w:start w:val="150"/>
      <w:numFmt w:val="decimal"/>
      <w:lvlText w:val="%1"/>
      <w:lvlJc w:val="left"/>
      <w:pPr>
        <w:ind w:left="4" w:hanging="1004"/>
      </w:pPr>
      <w:rPr>
        <w:rFonts w:hint="default"/>
        <w:lang w:val="ru-RU" w:eastAsia="en-US" w:bidi="ar-SA"/>
      </w:rPr>
    </w:lvl>
    <w:lvl w:ilvl="1">
      <w:start w:val="3"/>
      <w:numFmt w:val="decimal"/>
      <w:lvlText w:val="%1.%2"/>
      <w:lvlJc w:val="left"/>
      <w:pPr>
        <w:ind w:left="4" w:hanging="1004"/>
      </w:pPr>
      <w:rPr>
        <w:rFonts w:hint="default"/>
        <w:lang w:val="ru-RU" w:eastAsia="en-US" w:bidi="ar-SA"/>
      </w:rPr>
    </w:lvl>
    <w:lvl w:ilvl="2">
      <w:start w:val="3"/>
      <w:numFmt w:val="decimal"/>
      <w:lvlText w:val="%1.%2.%3"/>
      <w:lvlJc w:val="left"/>
      <w:pPr>
        <w:ind w:left="4" w:hanging="1004"/>
      </w:pPr>
      <w:rPr>
        <w:rFonts w:hint="default"/>
        <w:lang w:val="ru-RU" w:eastAsia="en-US" w:bidi="ar-SA"/>
      </w:rPr>
    </w:lvl>
    <w:lvl w:ilvl="3">
      <w:start w:val="9"/>
      <w:numFmt w:val="decimal"/>
      <w:lvlText w:val="%1.%2.%3.%4"/>
      <w:lvlJc w:val="left"/>
      <w:pPr>
        <w:ind w:left="4" w:hanging="1004"/>
      </w:pPr>
      <w:rPr>
        <w:rFonts w:hint="default"/>
        <w:lang w:val="ru-RU" w:eastAsia="en-US" w:bidi="ar-SA"/>
      </w:rPr>
    </w:lvl>
    <w:lvl w:ilvl="4">
      <w:start w:val="3"/>
      <w:numFmt w:val="decimal"/>
      <w:lvlText w:val="%1.%2.%3.%4.%5."/>
      <w:lvlJc w:val="left"/>
      <w:pPr>
        <w:ind w:left="4"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1004"/>
      </w:pPr>
      <w:rPr>
        <w:rFonts w:hint="default"/>
        <w:lang w:val="ru-RU" w:eastAsia="en-US" w:bidi="ar-SA"/>
      </w:rPr>
    </w:lvl>
    <w:lvl w:ilvl="6">
      <w:numFmt w:val="bullet"/>
      <w:lvlText w:val="•"/>
      <w:lvlJc w:val="left"/>
      <w:pPr>
        <w:ind w:left="2631" w:hanging="1004"/>
      </w:pPr>
      <w:rPr>
        <w:rFonts w:hint="default"/>
        <w:lang w:val="ru-RU" w:eastAsia="en-US" w:bidi="ar-SA"/>
      </w:rPr>
    </w:lvl>
    <w:lvl w:ilvl="7">
      <w:numFmt w:val="bullet"/>
      <w:lvlText w:val="•"/>
      <w:lvlJc w:val="left"/>
      <w:pPr>
        <w:ind w:left="3070" w:hanging="1004"/>
      </w:pPr>
      <w:rPr>
        <w:rFonts w:hint="default"/>
        <w:lang w:val="ru-RU" w:eastAsia="en-US" w:bidi="ar-SA"/>
      </w:rPr>
    </w:lvl>
    <w:lvl w:ilvl="8">
      <w:numFmt w:val="bullet"/>
      <w:lvlText w:val="•"/>
      <w:lvlJc w:val="left"/>
      <w:pPr>
        <w:ind w:left="3508" w:hanging="1004"/>
      </w:pPr>
      <w:rPr>
        <w:rFonts w:hint="default"/>
        <w:lang w:val="ru-RU" w:eastAsia="en-US" w:bidi="ar-SA"/>
      </w:rPr>
    </w:lvl>
  </w:abstractNum>
  <w:abstractNum w:abstractNumId="7" w15:restartNumberingAfterBreak="0">
    <w:nsid w:val="026E5655"/>
    <w:multiLevelType w:val="multilevel"/>
    <w:tmpl w:val="6EDC9156"/>
    <w:lvl w:ilvl="0">
      <w:start w:val="1"/>
      <w:numFmt w:val="decimal"/>
      <w:lvlText w:val="%1."/>
      <w:lvlJc w:val="left"/>
      <w:pPr>
        <w:ind w:left="5007"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993" w:hanging="421"/>
        <w:jc w:val="right"/>
      </w:pPr>
      <w:rPr>
        <w:rFonts w:hint="default"/>
        <w:spacing w:val="0"/>
        <w:w w:val="100"/>
        <w:lang w:val="ru-RU" w:eastAsia="en-US" w:bidi="ar-SA"/>
      </w:rPr>
    </w:lvl>
    <w:lvl w:ilvl="2">
      <w:start w:val="1"/>
      <w:numFmt w:val="decimal"/>
      <w:lvlText w:val="%1.%2.%3."/>
      <w:lvlJc w:val="left"/>
      <w:pPr>
        <w:ind w:left="3552" w:hanging="720"/>
        <w:jc w:val="right"/>
      </w:pPr>
      <w:rPr>
        <w:rFonts w:hint="default"/>
        <w:spacing w:val="0"/>
        <w:w w:val="100"/>
        <w:lang w:val="ru-RU" w:eastAsia="en-US" w:bidi="ar-SA"/>
      </w:rPr>
    </w:lvl>
    <w:lvl w:ilvl="3">
      <w:numFmt w:val="bullet"/>
      <w:lvlText w:val=""/>
      <w:lvlJc w:val="left"/>
      <w:pPr>
        <w:ind w:left="1277" w:hanging="7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1277" w:hanging="72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000" w:hanging="720"/>
      </w:pPr>
      <w:rPr>
        <w:rFonts w:hint="default"/>
        <w:lang w:val="ru-RU" w:eastAsia="en-US" w:bidi="ar-SA"/>
      </w:rPr>
    </w:lvl>
    <w:lvl w:ilvl="6">
      <w:numFmt w:val="bullet"/>
      <w:lvlText w:val="•"/>
      <w:lvlJc w:val="left"/>
      <w:pPr>
        <w:ind w:left="6296" w:hanging="720"/>
      </w:pPr>
      <w:rPr>
        <w:rFonts w:hint="default"/>
        <w:lang w:val="ru-RU" w:eastAsia="en-US" w:bidi="ar-SA"/>
      </w:rPr>
    </w:lvl>
    <w:lvl w:ilvl="7">
      <w:numFmt w:val="bullet"/>
      <w:lvlText w:val="•"/>
      <w:lvlJc w:val="left"/>
      <w:pPr>
        <w:ind w:left="7592" w:hanging="720"/>
      </w:pPr>
      <w:rPr>
        <w:rFonts w:hint="default"/>
        <w:lang w:val="ru-RU" w:eastAsia="en-US" w:bidi="ar-SA"/>
      </w:rPr>
    </w:lvl>
    <w:lvl w:ilvl="8">
      <w:numFmt w:val="bullet"/>
      <w:lvlText w:val="•"/>
      <w:lvlJc w:val="left"/>
      <w:pPr>
        <w:ind w:left="8888" w:hanging="720"/>
      </w:pPr>
      <w:rPr>
        <w:rFonts w:hint="default"/>
        <w:lang w:val="ru-RU" w:eastAsia="en-US" w:bidi="ar-SA"/>
      </w:rPr>
    </w:lvl>
  </w:abstractNum>
  <w:abstractNum w:abstractNumId="8" w15:restartNumberingAfterBreak="0">
    <w:nsid w:val="02A357B3"/>
    <w:multiLevelType w:val="multilevel"/>
    <w:tmpl w:val="5FA47970"/>
    <w:lvl w:ilvl="0">
      <w:start w:val="153"/>
      <w:numFmt w:val="decimal"/>
      <w:lvlText w:val="%1"/>
      <w:lvlJc w:val="left"/>
      <w:pPr>
        <w:ind w:left="4" w:hanging="755"/>
      </w:pPr>
      <w:rPr>
        <w:rFonts w:hint="default"/>
        <w:lang w:val="ru-RU" w:eastAsia="en-US" w:bidi="ar-SA"/>
      </w:rPr>
    </w:lvl>
    <w:lvl w:ilvl="1">
      <w:start w:val="3"/>
      <w:numFmt w:val="decimal"/>
      <w:lvlText w:val="%1.%2"/>
      <w:lvlJc w:val="left"/>
      <w:pPr>
        <w:ind w:left="4" w:hanging="755"/>
      </w:pPr>
      <w:rPr>
        <w:rFonts w:hint="default"/>
        <w:lang w:val="ru-RU" w:eastAsia="en-US" w:bidi="ar-SA"/>
      </w:rPr>
    </w:lvl>
    <w:lvl w:ilvl="2">
      <w:start w:val="2"/>
      <w:numFmt w:val="decimal"/>
      <w:lvlText w:val="%1.%2.%3."/>
      <w:lvlJc w:val="left"/>
      <w:pPr>
        <w:ind w:left="4" w:hanging="755"/>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622" w:hanging="851"/>
      </w:pPr>
      <w:rPr>
        <w:rFonts w:hint="default"/>
        <w:lang w:val="ru-RU" w:eastAsia="en-US" w:bidi="ar-SA"/>
      </w:rPr>
    </w:lvl>
    <w:lvl w:ilvl="5">
      <w:numFmt w:val="bullet"/>
      <w:lvlText w:val="•"/>
      <w:lvlJc w:val="left"/>
      <w:pPr>
        <w:ind w:left="2082" w:hanging="851"/>
      </w:pPr>
      <w:rPr>
        <w:rFonts w:hint="default"/>
        <w:lang w:val="ru-RU" w:eastAsia="en-US" w:bidi="ar-SA"/>
      </w:rPr>
    </w:lvl>
    <w:lvl w:ilvl="6">
      <w:numFmt w:val="bullet"/>
      <w:lvlText w:val="•"/>
      <w:lvlJc w:val="left"/>
      <w:pPr>
        <w:ind w:left="2543" w:hanging="851"/>
      </w:pPr>
      <w:rPr>
        <w:rFonts w:hint="default"/>
        <w:lang w:val="ru-RU" w:eastAsia="en-US" w:bidi="ar-SA"/>
      </w:rPr>
    </w:lvl>
    <w:lvl w:ilvl="7">
      <w:numFmt w:val="bullet"/>
      <w:lvlText w:val="•"/>
      <w:lvlJc w:val="left"/>
      <w:pPr>
        <w:ind w:left="3004" w:hanging="851"/>
      </w:pPr>
      <w:rPr>
        <w:rFonts w:hint="default"/>
        <w:lang w:val="ru-RU" w:eastAsia="en-US" w:bidi="ar-SA"/>
      </w:rPr>
    </w:lvl>
    <w:lvl w:ilvl="8">
      <w:numFmt w:val="bullet"/>
      <w:lvlText w:val="•"/>
      <w:lvlJc w:val="left"/>
      <w:pPr>
        <w:ind w:left="3464" w:hanging="851"/>
      </w:pPr>
      <w:rPr>
        <w:rFonts w:hint="default"/>
        <w:lang w:val="ru-RU" w:eastAsia="en-US" w:bidi="ar-SA"/>
      </w:rPr>
    </w:lvl>
  </w:abstractNum>
  <w:abstractNum w:abstractNumId="9" w15:restartNumberingAfterBreak="0">
    <w:nsid w:val="02C44E6C"/>
    <w:multiLevelType w:val="multilevel"/>
    <w:tmpl w:val="B6A42BE4"/>
    <w:lvl w:ilvl="0">
      <w:start w:val="150"/>
      <w:numFmt w:val="decimal"/>
      <w:lvlText w:val="%1"/>
      <w:lvlJc w:val="left"/>
      <w:pPr>
        <w:ind w:left="4" w:hanging="697"/>
      </w:pPr>
      <w:rPr>
        <w:rFonts w:hint="default"/>
        <w:lang w:val="ru-RU" w:eastAsia="en-US" w:bidi="ar-SA"/>
      </w:rPr>
    </w:lvl>
    <w:lvl w:ilvl="1">
      <w:start w:val="5"/>
      <w:numFmt w:val="decimal"/>
      <w:lvlText w:val="%1.%2"/>
      <w:lvlJc w:val="left"/>
      <w:pPr>
        <w:ind w:left="4" w:hanging="697"/>
      </w:pPr>
      <w:rPr>
        <w:rFonts w:hint="default"/>
        <w:lang w:val="ru-RU" w:eastAsia="en-US" w:bidi="ar-SA"/>
      </w:rPr>
    </w:lvl>
    <w:lvl w:ilvl="2">
      <w:start w:val="2"/>
      <w:numFmt w:val="decimal"/>
      <w:lvlText w:val="%1.%2.%3."/>
      <w:lvlJc w:val="left"/>
      <w:pPr>
        <w:ind w:left="4" w:hanging="697"/>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160"/>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160"/>
      </w:pPr>
      <w:rPr>
        <w:rFonts w:hint="default"/>
        <w:lang w:val="ru-RU" w:eastAsia="en-US" w:bidi="ar-SA"/>
      </w:rPr>
    </w:lvl>
    <w:lvl w:ilvl="6">
      <w:numFmt w:val="bullet"/>
      <w:lvlText w:val="•"/>
      <w:lvlJc w:val="left"/>
      <w:pPr>
        <w:ind w:left="2818" w:hanging="1160"/>
      </w:pPr>
      <w:rPr>
        <w:rFonts w:hint="default"/>
        <w:lang w:val="ru-RU" w:eastAsia="en-US" w:bidi="ar-SA"/>
      </w:rPr>
    </w:lvl>
    <w:lvl w:ilvl="7">
      <w:numFmt w:val="bullet"/>
      <w:lvlText w:val="•"/>
      <w:lvlJc w:val="left"/>
      <w:pPr>
        <w:ind w:left="3210" w:hanging="1160"/>
      </w:pPr>
      <w:rPr>
        <w:rFonts w:hint="default"/>
        <w:lang w:val="ru-RU" w:eastAsia="en-US" w:bidi="ar-SA"/>
      </w:rPr>
    </w:lvl>
    <w:lvl w:ilvl="8">
      <w:numFmt w:val="bullet"/>
      <w:lvlText w:val="•"/>
      <w:lvlJc w:val="left"/>
      <w:pPr>
        <w:ind w:left="3602" w:hanging="1160"/>
      </w:pPr>
      <w:rPr>
        <w:rFonts w:hint="default"/>
        <w:lang w:val="ru-RU" w:eastAsia="en-US" w:bidi="ar-SA"/>
      </w:rPr>
    </w:lvl>
  </w:abstractNum>
  <w:abstractNum w:abstractNumId="10" w15:restartNumberingAfterBreak="0">
    <w:nsid w:val="02DF5701"/>
    <w:multiLevelType w:val="multilevel"/>
    <w:tmpl w:val="EDD6B90E"/>
    <w:lvl w:ilvl="0">
      <w:start w:val="20"/>
      <w:numFmt w:val="decimal"/>
      <w:lvlText w:val="%1"/>
      <w:lvlJc w:val="left"/>
      <w:pPr>
        <w:ind w:left="952" w:hanging="720"/>
      </w:pPr>
      <w:rPr>
        <w:rFonts w:hint="default"/>
        <w:lang w:val="ru-RU" w:eastAsia="en-US" w:bidi="ar-SA"/>
      </w:rPr>
    </w:lvl>
    <w:lvl w:ilvl="1">
      <w:start w:val="4"/>
      <w:numFmt w:val="decimal"/>
      <w:lvlText w:val="%1.%2"/>
      <w:lvlJc w:val="left"/>
      <w:pPr>
        <w:ind w:left="952" w:hanging="720"/>
      </w:pPr>
      <w:rPr>
        <w:rFonts w:hint="default"/>
        <w:lang w:val="ru-RU" w:eastAsia="en-US" w:bidi="ar-SA"/>
      </w:rPr>
    </w:lvl>
    <w:lvl w:ilvl="2">
      <w:start w:val="1"/>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5" w:hanging="84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54" w:hanging="841"/>
      </w:pPr>
      <w:rPr>
        <w:rFonts w:hint="default"/>
        <w:lang w:val="ru-RU" w:eastAsia="en-US" w:bidi="ar-SA"/>
      </w:rPr>
    </w:lvl>
    <w:lvl w:ilvl="5">
      <w:numFmt w:val="bullet"/>
      <w:lvlText w:val="•"/>
      <w:lvlJc w:val="left"/>
      <w:pPr>
        <w:ind w:left="2419" w:hanging="841"/>
      </w:pPr>
      <w:rPr>
        <w:rFonts w:hint="default"/>
        <w:lang w:val="ru-RU" w:eastAsia="en-US" w:bidi="ar-SA"/>
      </w:rPr>
    </w:lvl>
    <w:lvl w:ilvl="6">
      <w:numFmt w:val="bullet"/>
      <w:lvlText w:val="•"/>
      <w:lvlJc w:val="left"/>
      <w:pPr>
        <w:ind w:left="2783" w:hanging="841"/>
      </w:pPr>
      <w:rPr>
        <w:rFonts w:hint="default"/>
        <w:lang w:val="ru-RU" w:eastAsia="en-US" w:bidi="ar-SA"/>
      </w:rPr>
    </w:lvl>
    <w:lvl w:ilvl="7">
      <w:numFmt w:val="bullet"/>
      <w:lvlText w:val="•"/>
      <w:lvlJc w:val="left"/>
      <w:pPr>
        <w:ind w:left="3148" w:hanging="841"/>
      </w:pPr>
      <w:rPr>
        <w:rFonts w:hint="default"/>
        <w:lang w:val="ru-RU" w:eastAsia="en-US" w:bidi="ar-SA"/>
      </w:rPr>
    </w:lvl>
    <w:lvl w:ilvl="8">
      <w:numFmt w:val="bullet"/>
      <w:lvlText w:val="•"/>
      <w:lvlJc w:val="left"/>
      <w:pPr>
        <w:ind w:left="3513" w:hanging="841"/>
      </w:pPr>
      <w:rPr>
        <w:rFonts w:hint="default"/>
        <w:lang w:val="ru-RU" w:eastAsia="en-US" w:bidi="ar-SA"/>
      </w:rPr>
    </w:lvl>
  </w:abstractNum>
  <w:abstractNum w:abstractNumId="11" w15:restartNumberingAfterBreak="0">
    <w:nsid w:val="036A2CAB"/>
    <w:multiLevelType w:val="multilevel"/>
    <w:tmpl w:val="89DAFE96"/>
    <w:lvl w:ilvl="0">
      <w:start w:val="150"/>
      <w:numFmt w:val="decimal"/>
      <w:lvlText w:val="%1"/>
      <w:lvlJc w:val="left"/>
      <w:pPr>
        <w:ind w:left="4" w:hanging="857"/>
      </w:pPr>
      <w:rPr>
        <w:rFonts w:hint="default"/>
        <w:lang w:val="ru-RU" w:eastAsia="en-US" w:bidi="ar-SA"/>
      </w:rPr>
    </w:lvl>
    <w:lvl w:ilvl="1">
      <w:start w:val="6"/>
      <w:numFmt w:val="decimal"/>
      <w:lvlText w:val="%1.%2"/>
      <w:lvlJc w:val="left"/>
      <w:pPr>
        <w:ind w:left="4" w:hanging="857"/>
      </w:pPr>
      <w:rPr>
        <w:rFonts w:hint="default"/>
        <w:lang w:val="ru-RU" w:eastAsia="en-US" w:bidi="ar-SA"/>
      </w:rPr>
    </w:lvl>
    <w:lvl w:ilvl="2">
      <w:start w:val="1"/>
      <w:numFmt w:val="decimal"/>
      <w:lvlText w:val="%1.%2.%3."/>
      <w:lvlJc w:val="left"/>
      <w:pPr>
        <w:ind w:left="4" w:hanging="857"/>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1"/>
      </w:pPr>
      <w:rPr>
        <w:rFonts w:hint="default"/>
        <w:lang w:val="ru-RU" w:eastAsia="en-US" w:bidi="ar-SA"/>
      </w:rPr>
    </w:lvl>
    <w:lvl w:ilvl="5">
      <w:numFmt w:val="bullet"/>
      <w:lvlText w:val="•"/>
      <w:lvlJc w:val="left"/>
      <w:pPr>
        <w:ind w:left="2427" w:hanging="851"/>
      </w:pPr>
      <w:rPr>
        <w:rFonts w:hint="default"/>
        <w:lang w:val="ru-RU" w:eastAsia="en-US" w:bidi="ar-SA"/>
      </w:rPr>
    </w:lvl>
    <w:lvl w:ilvl="6">
      <w:numFmt w:val="bullet"/>
      <w:lvlText w:val="•"/>
      <w:lvlJc w:val="left"/>
      <w:pPr>
        <w:ind w:left="2818" w:hanging="851"/>
      </w:pPr>
      <w:rPr>
        <w:rFonts w:hint="default"/>
        <w:lang w:val="ru-RU" w:eastAsia="en-US" w:bidi="ar-SA"/>
      </w:rPr>
    </w:lvl>
    <w:lvl w:ilvl="7">
      <w:numFmt w:val="bullet"/>
      <w:lvlText w:val="•"/>
      <w:lvlJc w:val="left"/>
      <w:pPr>
        <w:ind w:left="3210" w:hanging="851"/>
      </w:pPr>
      <w:rPr>
        <w:rFonts w:hint="default"/>
        <w:lang w:val="ru-RU" w:eastAsia="en-US" w:bidi="ar-SA"/>
      </w:rPr>
    </w:lvl>
    <w:lvl w:ilvl="8">
      <w:numFmt w:val="bullet"/>
      <w:lvlText w:val="•"/>
      <w:lvlJc w:val="left"/>
      <w:pPr>
        <w:ind w:left="3602" w:hanging="851"/>
      </w:pPr>
      <w:rPr>
        <w:rFonts w:hint="default"/>
        <w:lang w:val="ru-RU" w:eastAsia="en-US" w:bidi="ar-SA"/>
      </w:rPr>
    </w:lvl>
  </w:abstractNum>
  <w:abstractNum w:abstractNumId="12" w15:restartNumberingAfterBreak="0">
    <w:nsid w:val="04E90BF2"/>
    <w:multiLevelType w:val="hybridMultilevel"/>
    <w:tmpl w:val="CADA9400"/>
    <w:lvl w:ilvl="0" w:tplc="3EDCF9CA">
      <w:numFmt w:val="bullet"/>
      <w:lvlText w:val=""/>
      <w:lvlJc w:val="left"/>
      <w:pPr>
        <w:ind w:left="571" w:hanging="360"/>
      </w:pPr>
      <w:rPr>
        <w:rFonts w:ascii="Symbol" w:eastAsia="Symbol" w:hAnsi="Symbol" w:cs="Symbol" w:hint="default"/>
        <w:b w:val="0"/>
        <w:bCs w:val="0"/>
        <w:i w:val="0"/>
        <w:iCs w:val="0"/>
        <w:spacing w:val="0"/>
        <w:w w:val="100"/>
        <w:sz w:val="24"/>
        <w:szCs w:val="24"/>
        <w:lang w:val="ru-RU" w:eastAsia="en-US" w:bidi="ar-SA"/>
      </w:rPr>
    </w:lvl>
    <w:lvl w:ilvl="1" w:tplc="41B2BB0C">
      <w:numFmt w:val="bullet"/>
      <w:lvlText w:val="•"/>
      <w:lvlJc w:val="left"/>
      <w:pPr>
        <w:ind w:left="1585" w:hanging="360"/>
      </w:pPr>
      <w:rPr>
        <w:rFonts w:hint="default"/>
        <w:lang w:val="ru-RU" w:eastAsia="en-US" w:bidi="ar-SA"/>
      </w:rPr>
    </w:lvl>
    <w:lvl w:ilvl="2" w:tplc="2F764D8E">
      <w:numFmt w:val="bullet"/>
      <w:lvlText w:val="•"/>
      <w:lvlJc w:val="left"/>
      <w:pPr>
        <w:ind w:left="2590" w:hanging="360"/>
      </w:pPr>
      <w:rPr>
        <w:rFonts w:hint="default"/>
        <w:lang w:val="ru-RU" w:eastAsia="en-US" w:bidi="ar-SA"/>
      </w:rPr>
    </w:lvl>
    <w:lvl w:ilvl="3" w:tplc="A1EE9FA4">
      <w:numFmt w:val="bullet"/>
      <w:lvlText w:val="•"/>
      <w:lvlJc w:val="left"/>
      <w:pPr>
        <w:ind w:left="3595" w:hanging="360"/>
      </w:pPr>
      <w:rPr>
        <w:rFonts w:hint="default"/>
        <w:lang w:val="ru-RU" w:eastAsia="en-US" w:bidi="ar-SA"/>
      </w:rPr>
    </w:lvl>
    <w:lvl w:ilvl="4" w:tplc="CF36C596">
      <w:numFmt w:val="bullet"/>
      <w:lvlText w:val="•"/>
      <w:lvlJc w:val="left"/>
      <w:pPr>
        <w:ind w:left="4600" w:hanging="360"/>
      </w:pPr>
      <w:rPr>
        <w:rFonts w:hint="default"/>
        <w:lang w:val="ru-RU" w:eastAsia="en-US" w:bidi="ar-SA"/>
      </w:rPr>
    </w:lvl>
    <w:lvl w:ilvl="5" w:tplc="AA1CA602">
      <w:numFmt w:val="bullet"/>
      <w:lvlText w:val="•"/>
      <w:lvlJc w:val="left"/>
      <w:pPr>
        <w:ind w:left="5606" w:hanging="360"/>
      </w:pPr>
      <w:rPr>
        <w:rFonts w:hint="default"/>
        <w:lang w:val="ru-RU" w:eastAsia="en-US" w:bidi="ar-SA"/>
      </w:rPr>
    </w:lvl>
    <w:lvl w:ilvl="6" w:tplc="2460B9FC">
      <w:numFmt w:val="bullet"/>
      <w:lvlText w:val="•"/>
      <w:lvlJc w:val="left"/>
      <w:pPr>
        <w:ind w:left="6611" w:hanging="360"/>
      </w:pPr>
      <w:rPr>
        <w:rFonts w:hint="default"/>
        <w:lang w:val="ru-RU" w:eastAsia="en-US" w:bidi="ar-SA"/>
      </w:rPr>
    </w:lvl>
    <w:lvl w:ilvl="7" w:tplc="73CA7DF4">
      <w:numFmt w:val="bullet"/>
      <w:lvlText w:val="•"/>
      <w:lvlJc w:val="left"/>
      <w:pPr>
        <w:ind w:left="7616" w:hanging="360"/>
      </w:pPr>
      <w:rPr>
        <w:rFonts w:hint="default"/>
        <w:lang w:val="ru-RU" w:eastAsia="en-US" w:bidi="ar-SA"/>
      </w:rPr>
    </w:lvl>
    <w:lvl w:ilvl="8" w:tplc="96A6F5F2">
      <w:numFmt w:val="bullet"/>
      <w:lvlText w:val="•"/>
      <w:lvlJc w:val="left"/>
      <w:pPr>
        <w:ind w:left="8621" w:hanging="360"/>
      </w:pPr>
      <w:rPr>
        <w:rFonts w:hint="default"/>
        <w:lang w:val="ru-RU" w:eastAsia="en-US" w:bidi="ar-SA"/>
      </w:rPr>
    </w:lvl>
  </w:abstractNum>
  <w:abstractNum w:abstractNumId="13" w15:restartNumberingAfterBreak="0">
    <w:nsid w:val="052C2B85"/>
    <w:multiLevelType w:val="multilevel"/>
    <w:tmpl w:val="B084257C"/>
    <w:lvl w:ilvl="0">
      <w:start w:val="163"/>
      <w:numFmt w:val="decimal"/>
      <w:lvlText w:val="%1"/>
      <w:lvlJc w:val="left"/>
      <w:pPr>
        <w:ind w:left="929" w:hanging="700"/>
      </w:pPr>
      <w:rPr>
        <w:rFonts w:hint="default"/>
        <w:lang w:val="ru-RU" w:eastAsia="en-US" w:bidi="ar-SA"/>
      </w:rPr>
    </w:lvl>
    <w:lvl w:ilvl="1">
      <w:start w:val="3"/>
      <w:numFmt w:val="decimal"/>
      <w:lvlText w:val="%1.%2"/>
      <w:lvlJc w:val="left"/>
      <w:pPr>
        <w:ind w:left="929" w:hanging="700"/>
      </w:pPr>
      <w:rPr>
        <w:rFonts w:hint="default"/>
        <w:lang w:val="ru-RU" w:eastAsia="en-US" w:bidi="ar-SA"/>
      </w:rPr>
    </w:lvl>
    <w:lvl w:ilvl="2">
      <w:start w:val="1"/>
      <w:numFmt w:val="decimal"/>
      <w:lvlText w:val="%1.%2.%3."/>
      <w:lvlJc w:val="left"/>
      <w:pPr>
        <w:ind w:left="929"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9" w:hanging="1001"/>
      </w:pPr>
      <w:rPr>
        <w:rFonts w:hint="default"/>
        <w:lang w:val="ru-RU" w:eastAsia="en-US" w:bidi="ar-SA"/>
      </w:rPr>
    </w:lvl>
    <w:lvl w:ilvl="6">
      <w:numFmt w:val="bullet"/>
      <w:lvlText w:val="•"/>
      <w:lvlJc w:val="left"/>
      <w:pPr>
        <w:ind w:left="2653" w:hanging="1001"/>
      </w:pPr>
      <w:rPr>
        <w:rFonts w:hint="default"/>
        <w:lang w:val="ru-RU" w:eastAsia="en-US" w:bidi="ar-SA"/>
      </w:rPr>
    </w:lvl>
    <w:lvl w:ilvl="7">
      <w:numFmt w:val="bullet"/>
      <w:lvlText w:val="•"/>
      <w:lvlJc w:val="left"/>
      <w:pPr>
        <w:ind w:left="3086" w:hanging="1001"/>
      </w:pPr>
      <w:rPr>
        <w:rFonts w:hint="default"/>
        <w:lang w:val="ru-RU" w:eastAsia="en-US" w:bidi="ar-SA"/>
      </w:rPr>
    </w:lvl>
    <w:lvl w:ilvl="8">
      <w:numFmt w:val="bullet"/>
      <w:lvlText w:val="•"/>
      <w:lvlJc w:val="left"/>
      <w:pPr>
        <w:ind w:left="3519" w:hanging="1001"/>
      </w:pPr>
      <w:rPr>
        <w:rFonts w:hint="default"/>
        <w:lang w:val="ru-RU" w:eastAsia="en-US" w:bidi="ar-SA"/>
      </w:rPr>
    </w:lvl>
  </w:abstractNum>
  <w:abstractNum w:abstractNumId="14" w15:restartNumberingAfterBreak="0">
    <w:nsid w:val="056B7D44"/>
    <w:multiLevelType w:val="hybridMultilevel"/>
    <w:tmpl w:val="FB5CB34C"/>
    <w:lvl w:ilvl="0" w:tplc="021EB29E">
      <w:numFmt w:val="bullet"/>
      <w:lvlText w:val="-"/>
      <w:lvlJc w:val="left"/>
      <w:pPr>
        <w:ind w:left="144"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0AB62C28">
      <w:numFmt w:val="bullet"/>
      <w:lvlText w:val="•"/>
      <w:lvlJc w:val="left"/>
      <w:pPr>
        <w:ind w:left="1189" w:hanging="257"/>
      </w:pPr>
      <w:rPr>
        <w:rFonts w:hint="default"/>
        <w:lang w:val="ru-RU" w:eastAsia="en-US" w:bidi="ar-SA"/>
      </w:rPr>
    </w:lvl>
    <w:lvl w:ilvl="2" w:tplc="6F52FB50">
      <w:numFmt w:val="bullet"/>
      <w:lvlText w:val="•"/>
      <w:lvlJc w:val="left"/>
      <w:pPr>
        <w:ind w:left="2238" w:hanging="257"/>
      </w:pPr>
      <w:rPr>
        <w:rFonts w:hint="default"/>
        <w:lang w:val="ru-RU" w:eastAsia="en-US" w:bidi="ar-SA"/>
      </w:rPr>
    </w:lvl>
    <w:lvl w:ilvl="3" w:tplc="D0CA5DEA">
      <w:numFmt w:val="bullet"/>
      <w:lvlText w:val="•"/>
      <w:lvlJc w:val="left"/>
      <w:pPr>
        <w:ind w:left="3287" w:hanging="257"/>
      </w:pPr>
      <w:rPr>
        <w:rFonts w:hint="default"/>
        <w:lang w:val="ru-RU" w:eastAsia="en-US" w:bidi="ar-SA"/>
      </w:rPr>
    </w:lvl>
    <w:lvl w:ilvl="4" w:tplc="398635D6">
      <w:numFmt w:val="bullet"/>
      <w:lvlText w:val="•"/>
      <w:lvlJc w:val="left"/>
      <w:pPr>
        <w:ind w:left="4336" w:hanging="257"/>
      </w:pPr>
      <w:rPr>
        <w:rFonts w:hint="default"/>
        <w:lang w:val="ru-RU" w:eastAsia="en-US" w:bidi="ar-SA"/>
      </w:rPr>
    </w:lvl>
    <w:lvl w:ilvl="5" w:tplc="B0C882B2">
      <w:numFmt w:val="bullet"/>
      <w:lvlText w:val="•"/>
      <w:lvlJc w:val="left"/>
      <w:pPr>
        <w:ind w:left="5386" w:hanging="257"/>
      </w:pPr>
      <w:rPr>
        <w:rFonts w:hint="default"/>
        <w:lang w:val="ru-RU" w:eastAsia="en-US" w:bidi="ar-SA"/>
      </w:rPr>
    </w:lvl>
    <w:lvl w:ilvl="6" w:tplc="8C201190">
      <w:numFmt w:val="bullet"/>
      <w:lvlText w:val="•"/>
      <w:lvlJc w:val="left"/>
      <w:pPr>
        <w:ind w:left="6435" w:hanging="257"/>
      </w:pPr>
      <w:rPr>
        <w:rFonts w:hint="default"/>
        <w:lang w:val="ru-RU" w:eastAsia="en-US" w:bidi="ar-SA"/>
      </w:rPr>
    </w:lvl>
    <w:lvl w:ilvl="7" w:tplc="096835A4">
      <w:numFmt w:val="bullet"/>
      <w:lvlText w:val="•"/>
      <w:lvlJc w:val="left"/>
      <w:pPr>
        <w:ind w:left="7484" w:hanging="257"/>
      </w:pPr>
      <w:rPr>
        <w:rFonts w:hint="default"/>
        <w:lang w:val="ru-RU" w:eastAsia="en-US" w:bidi="ar-SA"/>
      </w:rPr>
    </w:lvl>
    <w:lvl w:ilvl="8" w:tplc="3FE6BF44">
      <w:numFmt w:val="bullet"/>
      <w:lvlText w:val="•"/>
      <w:lvlJc w:val="left"/>
      <w:pPr>
        <w:ind w:left="8533" w:hanging="257"/>
      </w:pPr>
      <w:rPr>
        <w:rFonts w:hint="default"/>
        <w:lang w:val="ru-RU" w:eastAsia="en-US" w:bidi="ar-SA"/>
      </w:rPr>
    </w:lvl>
  </w:abstractNum>
  <w:abstractNum w:abstractNumId="15" w15:restartNumberingAfterBreak="0">
    <w:nsid w:val="059B2E1E"/>
    <w:multiLevelType w:val="hybridMultilevel"/>
    <w:tmpl w:val="060AF604"/>
    <w:lvl w:ilvl="0" w:tplc="C05E5784">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F77A8620">
      <w:numFmt w:val="bullet"/>
      <w:lvlText w:val="•"/>
      <w:lvlJc w:val="left"/>
      <w:pPr>
        <w:ind w:left="1426" w:hanging="360"/>
      </w:pPr>
      <w:rPr>
        <w:rFonts w:hint="default"/>
        <w:lang w:val="ru-RU" w:eastAsia="en-US" w:bidi="ar-SA"/>
      </w:rPr>
    </w:lvl>
    <w:lvl w:ilvl="2" w:tplc="F37466D6">
      <w:numFmt w:val="bullet"/>
      <w:lvlText w:val="•"/>
      <w:lvlJc w:val="left"/>
      <w:pPr>
        <w:ind w:left="2032" w:hanging="360"/>
      </w:pPr>
      <w:rPr>
        <w:rFonts w:hint="default"/>
        <w:lang w:val="ru-RU" w:eastAsia="en-US" w:bidi="ar-SA"/>
      </w:rPr>
    </w:lvl>
    <w:lvl w:ilvl="3" w:tplc="9B9662EC">
      <w:numFmt w:val="bullet"/>
      <w:lvlText w:val="•"/>
      <w:lvlJc w:val="left"/>
      <w:pPr>
        <w:ind w:left="2639" w:hanging="360"/>
      </w:pPr>
      <w:rPr>
        <w:rFonts w:hint="default"/>
        <w:lang w:val="ru-RU" w:eastAsia="en-US" w:bidi="ar-SA"/>
      </w:rPr>
    </w:lvl>
    <w:lvl w:ilvl="4" w:tplc="744618A6">
      <w:numFmt w:val="bullet"/>
      <w:lvlText w:val="•"/>
      <w:lvlJc w:val="left"/>
      <w:pPr>
        <w:ind w:left="3245" w:hanging="360"/>
      </w:pPr>
      <w:rPr>
        <w:rFonts w:hint="default"/>
        <w:lang w:val="ru-RU" w:eastAsia="en-US" w:bidi="ar-SA"/>
      </w:rPr>
    </w:lvl>
    <w:lvl w:ilvl="5" w:tplc="0DA27A94">
      <w:numFmt w:val="bullet"/>
      <w:lvlText w:val="•"/>
      <w:lvlJc w:val="left"/>
      <w:pPr>
        <w:ind w:left="3852" w:hanging="360"/>
      </w:pPr>
      <w:rPr>
        <w:rFonts w:hint="default"/>
        <w:lang w:val="ru-RU" w:eastAsia="en-US" w:bidi="ar-SA"/>
      </w:rPr>
    </w:lvl>
    <w:lvl w:ilvl="6" w:tplc="E30CCC34">
      <w:numFmt w:val="bullet"/>
      <w:lvlText w:val="•"/>
      <w:lvlJc w:val="left"/>
      <w:pPr>
        <w:ind w:left="4458" w:hanging="360"/>
      </w:pPr>
      <w:rPr>
        <w:rFonts w:hint="default"/>
        <w:lang w:val="ru-RU" w:eastAsia="en-US" w:bidi="ar-SA"/>
      </w:rPr>
    </w:lvl>
    <w:lvl w:ilvl="7" w:tplc="6F1E5E3A">
      <w:numFmt w:val="bullet"/>
      <w:lvlText w:val="•"/>
      <w:lvlJc w:val="left"/>
      <w:pPr>
        <w:ind w:left="5064" w:hanging="360"/>
      </w:pPr>
      <w:rPr>
        <w:rFonts w:hint="default"/>
        <w:lang w:val="ru-RU" w:eastAsia="en-US" w:bidi="ar-SA"/>
      </w:rPr>
    </w:lvl>
    <w:lvl w:ilvl="8" w:tplc="3452B432">
      <w:numFmt w:val="bullet"/>
      <w:lvlText w:val="•"/>
      <w:lvlJc w:val="left"/>
      <w:pPr>
        <w:ind w:left="5671" w:hanging="360"/>
      </w:pPr>
      <w:rPr>
        <w:rFonts w:hint="default"/>
        <w:lang w:val="ru-RU" w:eastAsia="en-US" w:bidi="ar-SA"/>
      </w:rPr>
    </w:lvl>
  </w:abstractNum>
  <w:abstractNum w:abstractNumId="16" w15:restartNumberingAfterBreak="0">
    <w:nsid w:val="06604E63"/>
    <w:multiLevelType w:val="multilevel"/>
    <w:tmpl w:val="F0AE027A"/>
    <w:lvl w:ilvl="0">
      <w:start w:val="148"/>
      <w:numFmt w:val="decimal"/>
      <w:lvlText w:val="%1"/>
      <w:lvlJc w:val="left"/>
      <w:pPr>
        <w:ind w:left="1252" w:hanging="1021"/>
      </w:pPr>
      <w:rPr>
        <w:rFonts w:hint="default"/>
        <w:lang w:val="ru-RU" w:eastAsia="en-US" w:bidi="ar-SA"/>
      </w:rPr>
    </w:lvl>
    <w:lvl w:ilvl="1">
      <w:start w:val="3"/>
      <w:numFmt w:val="decimal"/>
      <w:lvlText w:val="%1.%2"/>
      <w:lvlJc w:val="left"/>
      <w:pPr>
        <w:ind w:left="1252" w:hanging="1021"/>
      </w:pPr>
      <w:rPr>
        <w:rFonts w:hint="default"/>
        <w:lang w:val="ru-RU" w:eastAsia="en-US" w:bidi="ar-SA"/>
      </w:rPr>
    </w:lvl>
    <w:lvl w:ilvl="2">
      <w:start w:val="3"/>
      <w:numFmt w:val="decimal"/>
      <w:lvlText w:val="%1.%2.%3"/>
      <w:lvlJc w:val="left"/>
      <w:pPr>
        <w:ind w:left="1252" w:hanging="1021"/>
      </w:pPr>
      <w:rPr>
        <w:rFonts w:hint="default"/>
        <w:lang w:val="ru-RU" w:eastAsia="en-US" w:bidi="ar-SA"/>
      </w:rPr>
    </w:lvl>
    <w:lvl w:ilvl="3">
      <w:start w:val="2"/>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1"/>
      </w:pPr>
      <w:rPr>
        <w:rFonts w:hint="default"/>
        <w:lang w:val="ru-RU" w:eastAsia="en-US" w:bidi="ar-SA"/>
      </w:rPr>
    </w:lvl>
    <w:lvl w:ilvl="5">
      <w:numFmt w:val="bullet"/>
      <w:lvlText w:val="•"/>
      <w:lvlJc w:val="left"/>
      <w:pPr>
        <w:ind w:left="2823" w:hanging="1021"/>
      </w:pPr>
      <w:rPr>
        <w:rFonts w:hint="default"/>
        <w:lang w:val="ru-RU" w:eastAsia="en-US" w:bidi="ar-SA"/>
      </w:rPr>
    </w:lvl>
    <w:lvl w:ilvl="6">
      <w:numFmt w:val="bullet"/>
      <w:lvlText w:val="•"/>
      <w:lvlJc w:val="left"/>
      <w:pPr>
        <w:ind w:left="3135" w:hanging="1021"/>
      </w:pPr>
      <w:rPr>
        <w:rFonts w:hint="default"/>
        <w:lang w:val="ru-RU" w:eastAsia="en-US" w:bidi="ar-SA"/>
      </w:rPr>
    </w:lvl>
    <w:lvl w:ilvl="7">
      <w:numFmt w:val="bullet"/>
      <w:lvlText w:val="•"/>
      <w:lvlJc w:val="left"/>
      <w:pPr>
        <w:ind w:left="3448" w:hanging="1021"/>
      </w:pPr>
      <w:rPr>
        <w:rFonts w:hint="default"/>
        <w:lang w:val="ru-RU" w:eastAsia="en-US" w:bidi="ar-SA"/>
      </w:rPr>
    </w:lvl>
    <w:lvl w:ilvl="8">
      <w:numFmt w:val="bullet"/>
      <w:lvlText w:val="•"/>
      <w:lvlJc w:val="left"/>
      <w:pPr>
        <w:ind w:left="3760" w:hanging="1021"/>
      </w:pPr>
      <w:rPr>
        <w:rFonts w:hint="default"/>
        <w:lang w:val="ru-RU" w:eastAsia="en-US" w:bidi="ar-SA"/>
      </w:rPr>
    </w:lvl>
  </w:abstractNum>
  <w:abstractNum w:abstractNumId="17" w15:restartNumberingAfterBreak="0">
    <w:nsid w:val="06965B4B"/>
    <w:multiLevelType w:val="multilevel"/>
    <w:tmpl w:val="2F5E9980"/>
    <w:lvl w:ilvl="0">
      <w:start w:val="152"/>
      <w:numFmt w:val="decimal"/>
      <w:lvlText w:val="%1"/>
      <w:lvlJc w:val="left"/>
      <w:pPr>
        <w:ind w:left="933" w:hanging="702"/>
      </w:pPr>
      <w:rPr>
        <w:rFonts w:hint="default"/>
        <w:lang w:val="ru-RU" w:eastAsia="en-US" w:bidi="ar-SA"/>
      </w:rPr>
    </w:lvl>
    <w:lvl w:ilvl="1">
      <w:start w:val="3"/>
      <w:numFmt w:val="decimal"/>
      <w:lvlText w:val="%1.%2"/>
      <w:lvlJc w:val="left"/>
      <w:pPr>
        <w:ind w:left="933" w:hanging="702"/>
      </w:pPr>
      <w:rPr>
        <w:rFonts w:hint="default"/>
        <w:lang w:val="ru-RU" w:eastAsia="en-US" w:bidi="ar-SA"/>
      </w:rPr>
    </w:lvl>
    <w:lvl w:ilvl="2">
      <w:start w:val="2"/>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18" w15:restartNumberingAfterBreak="0">
    <w:nsid w:val="07156444"/>
    <w:multiLevelType w:val="hybridMultilevel"/>
    <w:tmpl w:val="83640684"/>
    <w:lvl w:ilvl="0" w:tplc="44409EF8">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C445348">
      <w:numFmt w:val="bullet"/>
      <w:lvlText w:val="•"/>
      <w:lvlJc w:val="left"/>
      <w:pPr>
        <w:ind w:left="528" w:hanging="221"/>
      </w:pPr>
      <w:rPr>
        <w:rFonts w:hint="default"/>
        <w:lang w:val="ru-RU" w:eastAsia="en-US" w:bidi="ar-SA"/>
      </w:rPr>
    </w:lvl>
    <w:lvl w:ilvl="2" w:tplc="8A380356">
      <w:numFmt w:val="bullet"/>
      <w:lvlText w:val="•"/>
      <w:lvlJc w:val="left"/>
      <w:pPr>
        <w:ind w:left="957" w:hanging="221"/>
      </w:pPr>
      <w:rPr>
        <w:rFonts w:hint="default"/>
        <w:lang w:val="ru-RU" w:eastAsia="en-US" w:bidi="ar-SA"/>
      </w:rPr>
    </w:lvl>
    <w:lvl w:ilvl="3" w:tplc="7A069678">
      <w:numFmt w:val="bullet"/>
      <w:lvlText w:val="•"/>
      <w:lvlJc w:val="left"/>
      <w:pPr>
        <w:ind w:left="1386" w:hanging="221"/>
      </w:pPr>
      <w:rPr>
        <w:rFonts w:hint="default"/>
        <w:lang w:val="ru-RU" w:eastAsia="en-US" w:bidi="ar-SA"/>
      </w:rPr>
    </w:lvl>
    <w:lvl w:ilvl="4" w:tplc="E714683E">
      <w:numFmt w:val="bullet"/>
      <w:lvlText w:val="•"/>
      <w:lvlJc w:val="left"/>
      <w:pPr>
        <w:ind w:left="1814" w:hanging="221"/>
      </w:pPr>
      <w:rPr>
        <w:rFonts w:hint="default"/>
        <w:lang w:val="ru-RU" w:eastAsia="en-US" w:bidi="ar-SA"/>
      </w:rPr>
    </w:lvl>
    <w:lvl w:ilvl="5" w:tplc="7BA6202A">
      <w:numFmt w:val="bullet"/>
      <w:lvlText w:val="•"/>
      <w:lvlJc w:val="left"/>
      <w:pPr>
        <w:ind w:left="2243" w:hanging="221"/>
      </w:pPr>
      <w:rPr>
        <w:rFonts w:hint="default"/>
        <w:lang w:val="ru-RU" w:eastAsia="en-US" w:bidi="ar-SA"/>
      </w:rPr>
    </w:lvl>
    <w:lvl w:ilvl="6" w:tplc="756C0990">
      <w:numFmt w:val="bullet"/>
      <w:lvlText w:val="•"/>
      <w:lvlJc w:val="left"/>
      <w:pPr>
        <w:ind w:left="2672" w:hanging="221"/>
      </w:pPr>
      <w:rPr>
        <w:rFonts w:hint="default"/>
        <w:lang w:val="ru-RU" w:eastAsia="en-US" w:bidi="ar-SA"/>
      </w:rPr>
    </w:lvl>
    <w:lvl w:ilvl="7" w:tplc="5172046E">
      <w:numFmt w:val="bullet"/>
      <w:lvlText w:val="•"/>
      <w:lvlJc w:val="left"/>
      <w:pPr>
        <w:ind w:left="3100" w:hanging="221"/>
      </w:pPr>
      <w:rPr>
        <w:rFonts w:hint="default"/>
        <w:lang w:val="ru-RU" w:eastAsia="en-US" w:bidi="ar-SA"/>
      </w:rPr>
    </w:lvl>
    <w:lvl w:ilvl="8" w:tplc="3C84028A">
      <w:numFmt w:val="bullet"/>
      <w:lvlText w:val="•"/>
      <w:lvlJc w:val="left"/>
      <w:pPr>
        <w:ind w:left="3529" w:hanging="221"/>
      </w:pPr>
      <w:rPr>
        <w:rFonts w:hint="default"/>
        <w:lang w:val="ru-RU" w:eastAsia="en-US" w:bidi="ar-SA"/>
      </w:rPr>
    </w:lvl>
  </w:abstractNum>
  <w:abstractNum w:abstractNumId="19" w15:restartNumberingAfterBreak="0">
    <w:nsid w:val="074A541E"/>
    <w:multiLevelType w:val="multilevel"/>
    <w:tmpl w:val="963AAC06"/>
    <w:lvl w:ilvl="0">
      <w:start w:val="152"/>
      <w:numFmt w:val="decimal"/>
      <w:lvlText w:val="%1"/>
      <w:lvlJc w:val="left"/>
      <w:pPr>
        <w:ind w:left="4" w:hanging="956"/>
      </w:pPr>
      <w:rPr>
        <w:rFonts w:hint="default"/>
        <w:lang w:val="ru-RU" w:eastAsia="en-US" w:bidi="ar-SA"/>
      </w:rPr>
    </w:lvl>
    <w:lvl w:ilvl="1">
      <w:start w:val="7"/>
      <w:numFmt w:val="decimal"/>
      <w:lvlText w:val="%1.%2"/>
      <w:lvlJc w:val="left"/>
      <w:pPr>
        <w:ind w:left="4" w:hanging="956"/>
      </w:pPr>
      <w:rPr>
        <w:rFonts w:hint="default"/>
        <w:lang w:val="ru-RU" w:eastAsia="en-US" w:bidi="ar-SA"/>
      </w:rPr>
    </w:lvl>
    <w:lvl w:ilvl="2">
      <w:start w:val="1"/>
      <w:numFmt w:val="decimal"/>
      <w:lvlText w:val="%1.%2.%3"/>
      <w:lvlJc w:val="left"/>
      <w:pPr>
        <w:ind w:left="4" w:hanging="956"/>
      </w:pPr>
      <w:rPr>
        <w:rFonts w:hint="default"/>
        <w:lang w:val="ru-RU" w:eastAsia="en-US" w:bidi="ar-SA"/>
      </w:rPr>
    </w:lvl>
    <w:lvl w:ilvl="3">
      <w:start w:val="2"/>
      <w:numFmt w:val="decimal"/>
      <w:lvlText w:val="%1.%2.%3.%4."/>
      <w:lvlJc w:val="left"/>
      <w:pPr>
        <w:ind w:left="4" w:hanging="956"/>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956"/>
      </w:pPr>
      <w:rPr>
        <w:rFonts w:hint="default"/>
        <w:lang w:val="ru-RU" w:eastAsia="en-US" w:bidi="ar-SA"/>
      </w:rPr>
    </w:lvl>
    <w:lvl w:ilvl="5">
      <w:numFmt w:val="bullet"/>
      <w:lvlText w:val="•"/>
      <w:lvlJc w:val="left"/>
      <w:pPr>
        <w:ind w:left="2193" w:hanging="956"/>
      </w:pPr>
      <w:rPr>
        <w:rFonts w:hint="default"/>
        <w:lang w:val="ru-RU" w:eastAsia="en-US" w:bidi="ar-SA"/>
      </w:rPr>
    </w:lvl>
    <w:lvl w:ilvl="6">
      <w:numFmt w:val="bullet"/>
      <w:lvlText w:val="•"/>
      <w:lvlJc w:val="left"/>
      <w:pPr>
        <w:ind w:left="2631" w:hanging="956"/>
      </w:pPr>
      <w:rPr>
        <w:rFonts w:hint="default"/>
        <w:lang w:val="ru-RU" w:eastAsia="en-US" w:bidi="ar-SA"/>
      </w:rPr>
    </w:lvl>
    <w:lvl w:ilvl="7">
      <w:numFmt w:val="bullet"/>
      <w:lvlText w:val="•"/>
      <w:lvlJc w:val="left"/>
      <w:pPr>
        <w:ind w:left="3070" w:hanging="956"/>
      </w:pPr>
      <w:rPr>
        <w:rFonts w:hint="default"/>
        <w:lang w:val="ru-RU" w:eastAsia="en-US" w:bidi="ar-SA"/>
      </w:rPr>
    </w:lvl>
    <w:lvl w:ilvl="8">
      <w:numFmt w:val="bullet"/>
      <w:lvlText w:val="•"/>
      <w:lvlJc w:val="left"/>
      <w:pPr>
        <w:ind w:left="3508" w:hanging="956"/>
      </w:pPr>
      <w:rPr>
        <w:rFonts w:hint="default"/>
        <w:lang w:val="ru-RU" w:eastAsia="en-US" w:bidi="ar-SA"/>
      </w:rPr>
    </w:lvl>
  </w:abstractNum>
  <w:abstractNum w:abstractNumId="20" w15:restartNumberingAfterBreak="0">
    <w:nsid w:val="07D409B8"/>
    <w:multiLevelType w:val="multilevel"/>
    <w:tmpl w:val="02E8D6B6"/>
    <w:lvl w:ilvl="0">
      <w:start w:val="150"/>
      <w:numFmt w:val="decimal"/>
      <w:lvlText w:val="%1"/>
      <w:lvlJc w:val="left"/>
      <w:pPr>
        <w:ind w:left="4" w:hanging="988"/>
      </w:pPr>
      <w:rPr>
        <w:rFonts w:hint="default"/>
        <w:lang w:val="ru-RU" w:eastAsia="en-US" w:bidi="ar-SA"/>
      </w:rPr>
    </w:lvl>
    <w:lvl w:ilvl="1">
      <w:start w:val="6"/>
      <w:numFmt w:val="decimal"/>
      <w:lvlText w:val="%1.%2"/>
      <w:lvlJc w:val="left"/>
      <w:pPr>
        <w:ind w:left="4" w:hanging="988"/>
      </w:pPr>
      <w:rPr>
        <w:rFonts w:hint="default"/>
        <w:lang w:val="ru-RU" w:eastAsia="en-US" w:bidi="ar-SA"/>
      </w:rPr>
    </w:lvl>
    <w:lvl w:ilvl="2">
      <w:start w:val="2"/>
      <w:numFmt w:val="decimal"/>
      <w:lvlText w:val="%1.%2.%3"/>
      <w:lvlJc w:val="left"/>
      <w:pPr>
        <w:ind w:left="4" w:hanging="988"/>
      </w:pPr>
      <w:rPr>
        <w:rFonts w:hint="default"/>
        <w:lang w:val="ru-RU" w:eastAsia="en-US" w:bidi="ar-SA"/>
      </w:rPr>
    </w:lvl>
    <w:lvl w:ilvl="3">
      <w:start w:val="3"/>
      <w:numFmt w:val="decimal"/>
      <w:lvlText w:val="%1.%2.%3.%4."/>
      <w:lvlJc w:val="left"/>
      <w:pPr>
        <w:ind w:left="4" w:hanging="988"/>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078"/>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1078"/>
      </w:pPr>
      <w:rPr>
        <w:rFonts w:hint="default"/>
        <w:lang w:val="ru-RU" w:eastAsia="en-US" w:bidi="ar-SA"/>
      </w:rPr>
    </w:lvl>
    <w:lvl w:ilvl="6">
      <w:numFmt w:val="bullet"/>
      <w:lvlText w:val="•"/>
      <w:lvlJc w:val="left"/>
      <w:pPr>
        <w:ind w:left="2631" w:hanging="1078"/>
      </w:pPr>
      <w:rPr>
        <w:rFonts w:hint="default"/>
        <w:lang w:val="ru-RU" w:eastAsia="en-US" w:bidi="ar-SA"/>
      </w:rPr>
    </w:lvl>
    <w:lvl w:ilvl="7">
      <w:numFmt w:val="bullet"/>
      <w:lvlText w:val="•"/>
      <w:lvlJc w:val="left"/>
      <w:pPr>
        <w:ind w:left="3070" w:hanging="1078"/>
      </w:pPr>
      <w:rPr>
        <w:rFonts w:hint="default"/>
        <w:lang w:val="ru-RU" w:eastAsia="en-US" w:bidi="ar-SA"/>
      </w:rPr>
    </w:lvl>
    <w:lvl w:ilvl="8">
      <w:numFmt w:val="bullet"/>
      <w:lvlText w:val="•"/>
      <w:lvlJc w:val="left"/>
      <w:pPr>
        <w:ind w:left="3508" w:hanging="1078"/>
      </w:pPr>
      <w:rPr>
        <w:rFonts w:hint="default"/>
        <w:lang w:val="ru-RU" w:eastAsia="en-US" w:bidi="ar-SA"/>
      </w:rPr>
    </w:lvl>
  </w:abstractNum>
  <w:abstractNum w:abstractNumId="21" w15:restartNumberingAfterBreak="0">
    <w:nsid w:val="07E62CB9"/>
    <w:multiLevelType w:val="hybridMultilevel"/>
    <w:tmpl w:val="CC7C3F20"/>
    <w:lvl w:ilvl="0" w:tplc="3012743C">
      <w:numFmt w:val="bullet"/>
      <w:lvlText w:val=""/>
      <w:lvlJc w:val="left"/>
      <w:pPr>
        <w:ind w:left="1496" w:hanging="360"/>
      </w:pPr>
      <w:rPr>
        <w:rFonts w:ascii="Symbol" w:eastAsia="Symbol" w:hAnsi="Symbol" w:cs="Symbol" w:hint="default"/>
        <w:b w:val="0"/>
        <w:bCs w:val="0"/>
        <w:i w:val="0"/>
        <w:iCs w:val="0"/>
        <w:spacing w:val="0"/>
        <w:w w:val="100"/>
        <w:sz w:val="24"/>
        <w:szCs w:val="24"/>
        <w:lang w:val="ru-RU" w:eastAsia="en-US" w:bidi="ar-SA"/>
      </w:rPr>
    </w:lvl>
    <w:lvl w:ilvl="1" w:tplc="7DBC2540">
      <w:numFmt w:val="bullet"/>
      <w:lvlText w:val="•"/>
      <w:lvlJc w:val="left"/>
      <w:pPr>
        <w:ind w:left="2469" w:hanging="360"/>
      </w:pPr>
      <w:rPr>
        <w:rFonts w:hint="default"/>
        <w:lang w:val="ru-RU" w:eastAsia="en-US" w:bidi="ar-SA"/>
      </w:rPr>
    </w:lvl>
    <w:lvl w:ilvl="2" w:tplc="58EA7634">
      <w:numFmt w:val="bullet"/>
      <w:lvlText w:val="•"/>
      <w:lvlJc w:val="left"/>
      <w:pPr>
        <w:ind w:left="3439" w:hanging="360"/>
      </w:pPr>
      <w:rPr>
        <w:rFonts w:hint="default"/>
        <w:lang w:val="ru-RU" w:eastAsia="en-US" w:bidi="ar-SA"/>
      </w:rPr>
    </w:lvl>
    <w:lvl w:ilvl="3" w:tplc="048A659A">
      <w:numFmt w:val="bullet"/>
      <w:lvlText w:val="•"/>
      <w:lvlJc w:val="left"/>
      <w:pPr>
        <w:ind w:left="4409" w:hanging="360"/>
      </w:pPr>
      <w:rPr>
        <w:rFonts w:hint="default"/>
        <w:lang w:val="ru-RU" w:eastAsia="en-US" w:bidi="ar-SA"/>
      </w:rPr>
    </w:lvl>
    <w:lvl w:ilvl="4" w:tplc="1BEEDB4C">
      <w:numFmt w:val="bullet"/>
      <w:lvlText w:val="•"/>
      <w:lvlJc w:val="left"/>
      <w:pPr>
        <w:ind w:left="5379" w:hanging="360"/>
      </w:pPr>
      <w:rPr>
        <w:rFonts w:hint="default"/>
        <w:lang w:val="ru-RU" w:eastAsia="en-US" w:bidi="ar-SA"/>
      </w:rPr>
    </w:lvl>
    <w:lvl w:ilvl="5" w:tplc="75C6B050">
      <w:numFmt w:val="bullet"/>
      <w:lvlText w:val="•"/>
      <w:lvlJc w:val="left"/>
      <w:pPr>
        <w:ind w:left="6349" w:hanging="360"/>
      </w:pPr>
      <w:rPr>
        <w:rFonts w:hint="default"/>
        <w:lang w:val="ru-RU" w:eastAsia="en-US" w:bidi="ar-SA"/>
      </w:rPr>
    </w:lvl>
    <w:lvl w:ilvl="6" w:tplc="98A6BBAA">
      <w:numFmt w:val="bullet"/>
      <w:lvlText w:val="•"/>
      <w:lvlJc w:val="left"/>
      <w:pPr>
        <w:ind w:left="7319" w:hanging="360"/>
      </w:pPr>
      <w:rPr>
        <w:rFonts w:hint="default"/>
        <w:lang w:val="ru-RU" w:eastAsia="en-US" w:bidi="ar-SA"/>
      </w:rPr>
    </w:lvl>
    <w:lvl w:ilvl="7" w:tplc="FFB429EE">
      <w:numFmt w:val="bullet"/>
      <w:lvlText w:val="•"/>
      <w:lvlJc w:val="left"/>
      <w:pPr>
        <w:ind w:left="8289" w:hanging="360"/>
      </w:pPr>
      <w:rPr>
        <w:rFonts w:hint="default"/>
        <w:lang w:val="ru-RU" w:eastAsia="en-US" w:bidi="ar-SA"/>
      </w:rPr>
    </w:lvl>
    <w:lvl w:ilvl="8" w:tplc="F2462524">
      <w:numFmt w:val="bullet"/>
      <w:lvlText w:val="•"/>
      <w:lvlJc w:val="left"/>
      <w:pPr>
        <w:ind w:left="9259" w:hanging="360"/>
      </w:pPr>
      <w:rPr>
        <w:rFonts w:hint="default"/>
        <w:lang w:val="ru-RU" w:eastAsia="en-US" w:bidi="ar-SA"/>
      </w:rPr>
    </w:lvl>
  </w:abstractNum>
  <w:abstractNum w:abstractNumId="22" w15:restartNumberingAfterBreak="0">
    <w:nsid w:val="08140A99"/>
    <w:multiLevelType w:val="hybridMultilevel"/>
    <w:tmpl w:val="5E10EC7A"/>
    <w:lvl w:ilvl="0" w:tplc="8BB62650">
      <w:start w:val="1"/>
      <w:numFmt w:val="decimal"/>
      <w:lvlText w:val="%1)"/>
      <w:lvlJc w:val="left"/>
      <w:pPr>
        <w:ind w:left="144"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173CDD9E">
      <w:numFmt w:val="bullet"/>
      <w:lvlText w:val="•"/>
      <w:lvlJc w:val="left"/>
      <w:pPr>
        <w:ind w:left="1189" w:hanging="348"/>
      </w:pPr>
      <w:rPr>
        <w:rFonts w:hint="default"/>
        <w:lang w:val="ru-RU" w:eastAsia="en-US" w:bidi="ar-SA"/>
      </w:rPr>
    </w:lvl>
    <w:lvl w:ilvl="2" w:tplc="7B888FDC">
      <w:numFmt w:val="bullet"/>
      <w:lvlText w:val="•"/>
      <w:lvlJc w:val="left"/>
      <w:pPr>
        <w:ind w:left="2238" w:hanging="348"/>
      </w:pPr>
      <w:rPr>
        <w:rFonts w:hint="default"/>
        <w:lang w:val="ru-RU" w:eastAsia="en-US" w:bidi="ar-SA"/>
      </w:rPr>
    </w:lvl>
    <w:lvl w:ilvl="3" w:tplc="545A8A46">
      <w:numFmt w:val="bullet"/>
      <w:lvlText w:val="•"/>
      <w:lvlJc w:val="left"/>
      <w:pPr>
        <w:ind w:left="3287" w:hanging="348"/>
      </w:pPr>
      <w:rPr>
        <w:rFonts w:hint="default"/>
        <w:lang w:val="ru-RU" w:eastAsia="en-US" w:bidi="ar-SA"/>
      </w:rPr>
    </w:lvl>
    <w:lvl w:ilvl="4" w:tplc="0152E5EC">
      <w:numFmt w:val="bullet"/>
      <w:lvlText w:val="•"/>
      <w:lvlJc w:val="left"/>
      <w:pPr>
        <w:ind w:left="4336" w:hanging="348"/>
      </w:pPr>
      <w:rPr>
        <w:rFonts w:hint="default"/>
        <w:lang w:val="ru-RU" w:eastAsia="en-US" w:bidi="ar-SA"/>
      </w:rPr>
    </w:lvl>
    <w:lvl w:ilvl="5" w:tplc="3E1C4546">
      <w:numFmt w:val="bullet"/>
      <w:lvlText w:val="•"/>
      <w:lvlJc w:val="left"/>
      <w:pPr>
        <w:ind w:left="5386" w:hanging="348"/>
      </w:pPr>
      <w:rPr>
        <w:rFonts w:hint="default"/>
        <w:lang w:val="ru-RU" w:eastAsia="en-US" w:bidi="ar-SA"/>
      </w:rPr>
    </w:lvl>
    <w:lvl w:ilvl="6" w:tplc="20A011FE">
      <w:numFmt w:val="bullet"/>
      <w:lvlText w:val="•"/>
      <w:lvlJc w:val="left"/>
      <w:pPr>
        <w:ind w:left="6435" w:hanging="348"/>
      </w:pPr>
      <w:rPr>
        <w:rFonts w:hint="default"/>
        <w:lang w:val="ru-RU" w:eastAsia="en-US" w:bidi="ar-SA"/>
      </w:rPr>
    </w:lvl>
    <w:lvl w:ilvl="7" w:tplc="AB0A0910">
      <w:numFmt w:val="bullet"/>
      <w:lvlText w:val="•"/>
      <w:lvlJc w:val="left"/>
      <w:pPr>
        <w:ind w:left="7484" w:hanging="348"/>
      </w:pPr>
      <w:rPr>
        <w:rFonts w:hint="default"/>
        <w:lang w:val="ru-RU" w:eastAsia="en-US" w:bidi="ar-SA"/>
      </w:rPr>
    </w:lvl>
    <w:lvl w:ilvl="8" w:tplc="E820A862">
      <w:numFmt w:val="bullet"/>
      <w:lvlText w:val="•"/>
      <w:lvlJc w:val="left"/>
      <w:pPr>
        <w:ind w:left="8533" w:hanging="348"/>
      </w:pPr>
      <w:rPr>
        <w:rFonts w:hint="default"/>
        <w:lang w:val="ru-RU" w:eastAsia="en-US" w:bidi="ar-SA"/>
      </w:rPr>
    </w:lvl>
  </w:abstractNum>
  <w:abstractNum w:abstractNumId="23" w15:restartNumberingAfterBreak="0">
    <w:nsid w:val="08886745"/>
    <w:multiLevelType w:val="hybridMultilevel"/>
    <w:tmpl w:val="FC3C260A"/>
    <w:lvl w:ilvl="0" w:tplc="A3E64C62">
      <w:numFmt w:val="bullet"/>
      <w:lvlText w:val="•"/>
      <w:lvlJc w:val="left"/>
      <w:pPr>
        <w:ind w:left="1136"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tplc="9D101E52">
      <w:numFmt w:val="bullet"/>
      <w:lvlText w:val="•"/>
      <w:lvlJc w:val="left"/>
      <w:pPr>
        <w:ind w:left="173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74F0859E">
      <w:numFmt w:val="bullet"/>
      <w:lvlText w:val="•"/>
      <w:lvlJc w:val="left"/>
      <w:pPr>
        <w:ind w:left="2791" w:hanging="144"/>
      </w:pPr>
      <w:rPr>
        <w:rFonts w:hint="default"/>
        <w:lang w:val="ru-RU" w:eastAsia="en-US" w:bidi="ar-SA"/>
      </w:rPr>
    </w:lvl>
    <w:lvl w:ilvl="3" w:tplc="67CC75BE">
      <w:numFmt w:val="bullet"/>
      <w:lvlText w:val="•"/>
      <w:lvlJc w:val="left"/>
      <w:pPr>
        <w:ind w:left="3842" w:hanging="144"/>
      </w:pPr>
      <w:rPr>
        <w:rFonts w:hint="default"/>
        <w:lang w:val="ru-RU" w:eastAsia="en-US" w:bidi="ar-SA"/>
      </w:rPr>
    </w:lvl>
    <w:lvl w:ilvl="4" w:tplc="5504038C">
      <w:numFmt w:val="bullet"/>
      <w:lvlText w:val="•"/>
      <w:lvlJc w:val="left"/>
      <w:pPr>
        <w:ind w:left="4893" w:hanging="144"/>
      </w:pPr>
      <w:rPr>
        <w:rFonts w:hint="default"/>
        <w:lang w:val="ru-RU" w:eastAsia="en-US" w:bidi="ar-SA"/>
      </w:rPr>
    </w:lvl>
    <w:lvl w:ilvl="5" w:tplc="75AE140C">
      <w:numFmt w:val="bullet"/>
      <w:lvlText w:val="•"/>
      <w:lvlJc w:val="left"/>
      <w:pPr>
        <w:ind w:left="5944" w:hanging="144"/>
      </w:pPr>
      <w:rPr>
        <w:rFonts w:hint="default"/>
        <w:lang w:val="ru-RU" w:eastAsia="en-US" w:bidi="ar-SA"/>
      </w:rPr>
    </w:lvl>
    <w:lvl w:ilvl="6" w:tplc="543CF71C">
      <w:numFmt w:val="bullet"/>
      <w:lvlText w:val="•"/>
      <w:lvlJc w:val="left"/>
      <w:pPr>
        <w:ind w:left="6995" w:hanging="144"/>
      </w:pPr>
      <w:rPr>
        <w:rFonts w:hint="default"/>
        <w:lang w:val="ru-RU" w:eastAsia="en-US" w:bidi="ar-SA"/>
      </w:rPr>
    </w:lvl>
    <w:lvl w:ilvl="7" w:tplc="8D9AF1BA">
      <w:numFmt w:val="bullet"/>
      <w:lvlText w:val="•"/>
      <w:lvlJc w:val="left"/>
      <w:pPr>
        <w:ind w:left="8046" w:hanging="144"/>
      </w:pPr>
      <w:rPr>
        <w:rFonts w:hint="default"/>
        <w:lang w:val="ru-RU" w:eastAsia="en-US" w:bidi="ar-SA"/>
      </w:rPr>
    </w:lvl>
    <w:lvl w:ilvl="8" w:tplc="FEDCDC9C">
      <w:numFmt w:val="bullet"/>
      <w:lvlText w:val="•"/>
      <w:lvlJc w:val="left"/>
      <w:pPr>
        <w:ind w:left="9097" w:hanging="144"/>
      </w:pPr>
      <w:rPr>
        <w:rFonts w:hint="default"/>
        <w:lang w:val="ru-RU" w:eastAsia="en-US" w:bidi="ar-SA"/>
      </w:rPr>
    </w:lvl>
  </w:abstractNum>
  <w:abstractNum w:abstractNumId="24" w15:restartNumberingAfterBreak="0">
    <w:nsid w:val="09605F99"/>
    <w:multiLevelType w:val="hybridMultilevel"/>
    <w:tmpl w:val="90D823A6"/>
    <w:lvl w:ilvl="0" w:tplc="FDB6CC02">
      <w:numFmt w:val="bullet"/>
      <w:lvlText w:val=""/>
      <w:lvlJc w:val="left"/>
      <w:pPr>
        <w:ind w:left="994" w:hanging="838"/>
      </w:pPr>
      <w:rPr>
        <w:rFonts w:ascii="Symbol" w:eastAsia="Symbol" w:hAnsi="Symbol" w:cs="Symbol" w:hint="default"/>
        <w:b w:val="0"/>
        <w:bCs w:val="0"/>
        <w:i w:val="0"/>
        <w:iCs w:val="0"/>
        <w:spacing w:val="0"/>
        <w:w w:val="99"/>
        <w:sz w:val="20"/>
        <w:szCs w:val="20"/>
        <w:lang w:val="ru-RU" w:eastAsia="en-US" w:bidi="ar-SA"/>
      </w:rPr>
    </w:lvl>
    <w:lvl w:ilvl="1" w:tplc="194E09D4">
      <w:numFmt w:val="bullet"/>
      <w:lvlText w:val="•"/>
      <w:lvlJc w:val="left"/>
      <w:pPr>
        <w:ind w:left="2019" w:hanging="838"/>
      </w:pPr>
      <w:rPr>
        <w:rFonts w:hint="default"/>
        <w:lang w:val="ru-RU" w:eastAsia="en-US" w:bidi="ar-SA"/>
      </w:rPr>
    </w:lvl>
    <w:lvl w:ilvl="2" w:tplc="6EF4EEAA">
      <w:numFmt w:val="bullet"/>
      <w:lvlText w:val="•"/>
      <w:lvlJc w:val="left"/>
      <w:pPr>
        <w:ind w:left="3039" w:hanging="838"/>
      </w:pPr>
      <w:rPr>
        <w:rFonts w:hint="default"/>
        <w:lang w:val="ru-RU" w:eastAsia="en-US" w:bidi="ar-SA"/>
      </w:rPr>
    </w:lvl>
    <w:lvl w:ilvl="3" w:tplc="A44683AC">
      <w:numFmt w:val="bullet"/>
      <w:lvlText w:val="•"/>
      <w:lvlJc w:val="left"/>
      <w:pPr>
        <w:ind w:left="4059" w:hanging="838"/>
      </w:pPr>
      <w:rPr>
        <w:rFonts w:hint="default"/>
        <w:lang w:val="ru-RU" w:eastAsia="en-US" w:bidi="ar-SA"/>
      </w:rPr>
    </w:lvl>
    <w:lvl w:ilvl="4" w:tplc="EE1A0D6A">
      <w:numFmt w:val="bullet"/>
      <w:lvlText w:val="•"/>
      <w:lvlJc w:val="left"/>
      <w:pPr>
        <w:ind w:left="5079" w:hanging="838"/>
      </w:pPr>
      <w:rPr>
        <w:rFonts w:hint="default"/>
        <w:lang w:val="ru-RU" w:eastAsia="en-US" w:bidi="ar-SA"/>
      </w:rPr>
    </w:lvl>
    <w:lvl w:ilvl="5" w:tplc="107CEB28">
      <w:numFmt w:val="bullet"/>
      <w:lvlText w:val="•"/>
      <w:lvlJc w:val="left"/>
      <w:pPr>
        <w:ind w:left="6099" w:hanging="838"/>
      </w:pPr>
      <w:rPr>
        <w:rFonts w:hint="default"/>
        <w:lang w:val="ru-RU" w:eastAsia="en-US" w:bidi="ar-SA"/>
      </w:rPr>
    </w:lvl>
    <w:lvl w:ilvl="6" w:tplc="E08C0AE8">
      <w:numFmt w:val="bullet"/>
      <w:lvlText w:val="•"/>
      <w:lvlJc w:val="left"/>
      <w:pPr>
        <w:ind w:left="7119" w:hanging="838"/>
      </w:pPr>
      <w:rPr>
        <w:rFonts w:hint="default"/>
        <w:lang w:val="ru-RU" w:eastAsia="en-US" w:bidi="ar-SA"/>
      </w:rPr>
    </w:lvl>
    <w:lvl w:ilvl="7" w:tplc="AB6AA7EC">
      <w:numFmt w:val="bullet"/>
      <w:lvlText w:val="•"/>
      <w:lvlJc w:val="left"/>
      <w:pPr>
        <w:ind w:left="8139" w:hanging="838"/>
      </w:pPr>
      <w:rPr>
        <w:rFonts w:hint="default"/>
        <w:lang w:val="ru-RU" w:eastAsia="en-US" w:bidi="ar-SA"/>
      </w:rPr>
    </w:lvl>
    <w:lvl w:ilvl="8" w:tplc="8D2EB8D2">
      <w:numFmt w:val="bullet"/>
      <w:lvlText w:val="•"/>
      <w:lvlJc w:val="left"/>
      <w:pPr>
        <w:ind w:left="9159" w:hanging="838"/>
      </w:pPr>
      <w:rPr>
        <w:rFonts w:hint="default"/>
        <w:lang w:val="ru-RU" w:eastAsia="en-US" w:bidi="ar-SA"/>
      </w:rPr>
    </w:lvl>
  </w:abstractNum>
  <w:abstractNum w:abstractNumId="25" w15:restartNumberingAfterBreak="0">
    <w:nsid w:val="0A4B17E3"/>
    <w:multiLevelType w:val="multilevel"/>
    <w:tmpl w:val="0840E684"/>
    <w:lvl w:ilvl="0">
      <w:start w:val="152"/>
      <w:numFmt w:val="decimal"/>
      <w:lvlText w:val="%1"/>
      <w:lvlJc w:val="left"/>
      <w:pPr>
        <w:ind w:left="933" w:hanging="702"/>
      </w:pPr>
      <w:rPr>
        <w:rFonts w:hint="default"/>
        <w:lang w:val="ru-RU" w:eastAsia="en-US" w:bidi="ar-SA"/>
      </w:rPr>
    </w:lvl>
    <w:lvl w:ilvl="1">
      <w:start w:val="7"/>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1004"/>
      </w:pPr>
      <w:rPr>
        <w:rFonts w:hint="default"/>
        <w:lang w:val="ru-RU" w:eastAsia="en-US" w:bidi="ar-SA"/>
      </w:rPr>
    </w:lvl>
    <w:lvl w:ilvl="5">
      <w:numFmt w:val="bullet"/>
      <w:lvlText w:val="•"/>
      <w:lvlJc w:val="left"/>
      <w:pPr>
        <w:ind w:left="2471" w:hanging="1004"/>
      </w:pPr>
      <w:rPr>
        <w:rFonts w:hint="default"/>
        <w:lang w:val="ru-RU" w:eastAsia="en-US" w:bidi="ar-SA"/>
      </w:rPr>
    </w:lvl>
    <w:lvl w:ilvl="6">
      <w:numFmt w:val="bullet"/>
      <w:lvlText w:val="•"/>
      <w:lvlJc w:val="left"/>
      <w:pPr>
        <w:ind w:left="2854" w:hanging="1004"/>
      </w:pPr>
      <w:rPr>
        <w:rFonts w:hint="default"/>
        <w:lang w:val="ru-RU" w:eastAsia="en-US" w:bidi="ar-SA"/>
      </w:rPr>
    </w:lvl>
    <w:lvl w:ilvl="7">
      <w:numFmt w:val="bullet"/>
      <w:lvlText w:val="•"/>
      <w:lvlJc w:val="left"/>
      <w:pPr>
        <w:ind w:left="3237" w:hanging="1004"/>
      </w:pPr>
      <w:rPr>
        <w:rFonts w:hint="default"/>
        <w:lang w:val="ru-RU" w:eastAsia="en-US" w:bidi="ar-SA"/>
      </w:rPr>
    </w:lvl>
    <w:lvl w:ilvl="8">
      <w:numFmt w:val="bullet"/>
      <w:lvlText w:val="•"/>
      <w:lvlJc w:val="left"/>
      <w:pPr>
        <w:ind w:left="3620" w:hanging="1004"/>
      </w:pPr>
      <w:rPr>
        <w:rFonts w:hint="default"/>
        <w:lang w:val="ru-RU" w:eastAsia="en-US" w:bidi="ar-SA"/>
      </w:rPr>
    </w:lvl>
  </w:abstractNum>
  <w:abstractNum w:abstractNumId="26" w15:restartNumberingAfterBreak="0">
    <w:nsid w:val="0B84713D"/>
    <w:multiLevelType w:val="hybridMultilevel"/>
    <w:tmpl w:val="FB965C48"/>
    <w:lvl w:ilvl="0" w:tplc="9296102E">
      <w:start w:val="1"/>
      <w:numFmt w:val="decimal"/>
      <w:lvlText w:val="%1."/>
      <w:lvlJc w:val="left"/>
      <w:pPr>
        <w:ind w:left="4397" w:hanging="213"/>
        <w:jc w:val="right"/>
      </w:pPr>
      <w:rPr>
        <w:rFonts w:ascii="Times New Roman" w:eastAsia="Times New Roman" w:hAnsi="Times New Roman" w:cs="Times New Roman" w:hint="default"/>
        <w:b/>
        <w:bCs/>
        <w:i w:val="0"/>
        <w:iCs w:val="0"/>
        <w:spacing w:val="-1"/>
        <w:w w:val="97"/>
        <w:sz w:val="26"/>
        <w:szCs w:val="26"/>
        <w:lang w:val="ru-RU" w:eastAsia="en-US" w:bidi="ar-SA"/>
      </w:rPr>
    </w:lvl>
    <w:lvl w:ilvl="1" w:tplc="20DCF3DC">
      <w:numFmt w:val="bullet"/>
      <w:lvlText w:val="•"/>
      <w:lvlJc w:val="left"/>
      <w:pPr>
        <w:ind w:left="5079" w:hanging="213"/>
      </w:pPr>
      <w:rPr>
        <w:rFonts w:hint="default"/>
        <w:lang w:val="ru-RU" w:eastAsia="en-US" w:bidi="ar-SA"/>
      </w:rPr>
    </w:lvl>
    <w:lvl w:ilvl="2" w:tplc="011CF2A0">
      <w:numFmt w:val="bullet"/>
      <w:lvlText w:val="•"/>
      <w:lvlJc w:val="left"/>
      <w:pPr>
        <w:ind w:left="5759" w:hanging="213"/>
      </w:pPr>
      <w:rPr>
        <w:rFonts w:hint="default"/>
        <w:lang w:val="ru-RU" w:eastAsia="en-US" w:bidi="ar-SA"/>
      </w:rPr>
    </w:lvl>
    <w:lvl w:ilvl="3" w:tplc="688A082A">
      <w:numFmt w:val="bullet"/>
      <w:lvlText w:val="•"/>
      <w:lvlJc w:val="left"/>
      <w:pPr>
        <w:ind w:left="6439" w:hanging="213"/>
      </w:pPr>
      <w:rPr>
        <w:rFonts w:hint="default"/>
        <w:lang w:val="ru-RU" w:eastAsia="en-US" w:bidi="ar-SA"/>
      </w:rPr>
    </w:lvl>
    <w:lvl w:ilvl="4" w:tplc="967467AC">
      <w:numFmt w:val="bullet"/>
      <w:lvlText w:val="•"/>
      <w:lvlJc w:val="left"/>
      <w:pPr>
        <w:ind w:left="7119" w:hanging="213"/>
      </w:pPr>
      <w:rPr>
        <w:rFonts w:hint="default"/>
        <w:lang w:val="ru-RU" w:eastAsia="en-US" w:bidi="ar-SA"/>
      </w:rPr>
    </w:lvl>
    <w:lvl w:ilvl="5" w:tplc="C47C7036">
      <w:numFmt w:val="bullet"/>
      <w:lvlText w:val="•"/>
      <w:lvlJc w:val="left"/>
      <w:pPr>
        <w:ind w:left="7799" w:hanging="213"/>
      </w:pPr>
      <w:rPr>
        <w:rFonts w:hint="default"/>
        <w:lang w:val="ru-RU" w:eastAsia="en-US" w:bidi="ar-SA"/>
      </w:rPr>
    </w:lvl>
    <w:lvl w:ilvl="6" w:tplc="418ADFD0">
      <w:numFmt w:val="bullet"/>
      <w:lvlText w:val="•"/>
      <w:lvlJc w:val="left"/>
      <w:pPr>
        <w:ind w:left="8479" w:hanging="213"/>
      </w:pPr>
      <w:rPr>
        <w:rFonts w:hint="default"/>
        <w:lang w:val="ru-RU" w:eastAsia="en-US" w:bidi="ar-SA"/>
      </w:rPr>
    </w:lvl>
    <w:lvl w:ilvl="7" w:tplc="D756B1B0">
      <w:numFmt w:val="bullet"/>
      <w:lvlText w:val="•"/>
      <w:lvlJc w:val="left"/>
      <w:pPr>
        <w:ind w:left="9159" w:hanging="213"/>
      </w:pPr>
      <w:rPr>
        <w:rFonts w:hint="default"/>
        <w:lang w:val="ru-RU" w:eastAsia="en-US" w:bidi="ar-SA"/>
      </w:rPr>
    </w:lvl>
    <w:lvl w:ilvl="8" w:tplc="1D4E90B2">
      <w:numFmt w:val="bullet"/>
      <w:lvlText w:val="•"/>
      <w:lvlJc w:val="left"/>
      <w:pPr>
        <w:ind w:left="9839" w:hanging="213"/>
      </w:pPr>
      <w:rPr>
        <w:rFonts w:hint="default"/>
        <w:lang w:val="ru-RU" w:eastAsia="en-US" w:bidi="ar-SA"/>
      </w:rPr>
    </w:lvl>
  </w:abstractNum>
  <w:abstractNum w:abstractNumId="27" w15:restartNumberingAfterBreak="0">
    <w:nsid w:val="0BF74756"/>
    <w:multiLevelType w:val="hybridMultilevel"/>
    <w:tmpl w:val="FCD2BD8E"/>
    <w:lvl w:ilvl="0" w:tplc="8C8EA366">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125834FA">
      <w:numFmt w:val="bullet"/>
      <w:lvlText w:val="•"/>
      <w:lvlJc w:val="left"/>
      <w:pPr>
        <w:ind w:left="528" w:hanging="221"/>
      </w:pPr>
      <w:rPr>
        <w:rFonts w:hint="default"/>
        <w:lang w:val="ru-RU" w:eastAsia="en-US" w:bidi="ar-SA"/>
      </w:rPr>
    </w:lvl>
    <w:lvl w:ilvl="2" w:tplc="BC7EC226">
      <w:numFmt w:val="bullet"/>
      <w:lvlText w:val="•"/>
      <w:lvlJc w:val="left"/>
      <w:pPr>
        <w:ind w:left="957" w:hanging="221"/>
      </w:pPr>
      <w:rPr>
        <w:rFonts w:hint="default"/>
        <w:lang w:val="ru-RU" w:eastAsia="en-US" w:bidi="ar-SA"/>
      </w:rPr>
    </w:lvl>
    <w:lvl w:ilvl="3" w:tplc="DDE2EC26">
      <w:numFmt w:val="bullet"/>
      <w:lvlText w:val="•"/>
      <w:lvlJc w:val="left"/>
      <w:pPr>
        <w:ind w:left="1386" w:hanging="221"/>
      </w:pPr>
      <w:rPr>
        <w:rFonts w:hint="default"/>
        <w:lang w:val="ru-RU" w:eastAsia="en-US" w:bidi="ar-SA"/>
      </w:rPr>
    </w:lvl>
    <w:lvl w:ilvl="4" w:tplc="09C04D2A">
      <w:numFmt w:val="bullet"/>
      <w:lvlText w:val="•"/>
      <w:lvlJc w:val="left"/>
      <w:pPr>
        <w:ind w:left="1814" w:hanging="221"/>
      </w:pPr>
      <w:rPr>
        <w:rFonts w:hint="default"/>
        <w:lang w:val="ru-RU" w:eastAsia="en-US" w:bidi="ar-SA"/>
      </w:rPr>
    </w:lvl>
    <w:lvl w:ilvl="5" w:tplc="B4C0B696">
      <w:numFmt w:val="bullet"/>
      <w:lvlText w:val="•"/>
      <w:lvlJc w:val="left"/>
      <w:pPr>
        <w:ind w:left="2243" w:hanging="221"/>
      </w:pPr>
      <w:rPr>
        <w:rFonts w:hint="default"/>
        <w:lang w:val="ru-RU" w:eastAsia="en-US" w:bidi="ar-SA"/>
      </w:rPr>
    </w:lvl>
    <w:lvl w:ilvl="6" w:tplc="2A7AD71E">
      <w:numFmt w:val="bullet"/>
      <w:lvlText w:val="•"/>
      <w:lvlJc w:val="left"/>
      <w:pPr>
        <w:ind w:left="2672" w:hanging="221"/>
      </w:pPr>
      <w:rPr>
        <w:rFonts w:hint="default"/>
        <w:lang w:val="ru-RU" w:eastAsia="en-US" w:bidi="ar-SA"/>
      </w:rPr>
    </w:lvl>
    <w:lvl w:ilvl="7" w:tplc="204669D4">
      <w:numFmt w:val="bullet"/>
      <w:lvlText w:val="•"/>
      <w:lvlJc w:val="left"/>
      <w:pPr>
        <w:ind w:left="3100" w:hanging="221"/>
      </w:pPr>
      <w:rPr>
        <w:rFonts w:hint="default"/>
        <w:lang w:val="ru-RU" w:eastAsia="en-US" w:bidi="ar-SA"/>
      </w:rPr>
    </w:lvl>
    <w:lvl w:ilvl="8" w:tplc="50D43380">
      <w:numFmt w:val="bullet"/>
      <w:lvlText w:val="•"/>
      <w:lvlJc w:val="left"/>
      <w:pPr>
        <w:ind w:left="3529" w:hanging="221"/>
      </w:pPr>
      <w:rPr>
        <w:rFonts w:hint="default"/>
        <w:lang w:val="ru-RU" w:eastAsia="en-US" w:bidi="ar-SA"/>
      </w:rPr>
    </w:lvl>
  </w:abstractNum>
  <w:abstractNum w:abstractNumId="28" w15:restartNumberingAfterBreak="0">
    <w:nsid w:val="0C183612"/>
    <w:multiLevelType w:val="multilevel"/>
    <w:tmpl w:val="3EAA549C"/>
    <w:lvl w:ilvl="0">
      <w:start w:val="153"/>
      <w:numFmt w:val="decimal"/>
      <w:lvlText w:val="%1"/>
      <w:lvlJc w:val="left"/>
      <w:pPr>
        <w:ind w:left="1082" w:hanging="851"/>
      </w:pPr>
      <w:rPr>
        <w:rFonts w:hint="default"/>
        <w:lang w:val="ru-RU" w:eastAsia="en-US" w:bidi="ar-SA"/>
      </w:rPr>
    </w:lvl>
    <w:lvl w:ilvl="1">
      <w:start w:val="5"/>
      <w:numFmt w:val="decimal"/>
      <w:lvlText w:val="%1.%2"/>
      <w:lvlJc w:val="left"/>
      <w:pPr>
        <w:ind w:left="1082" w:hanging="851"/>
      </w:pPr>
      <w:rPr>
        <w:rFonts w:hint="default"/>
        <w:lang w:val="ru-RU" w:eastAsia="en-US" w:bidi="ar-SA"/>
      </w:rPr>
    </w:lvl>
    <w:lvl w:ilvl="2">
      <w:start w:val="2"/>
      <w:numFmt w:val="decimal"/>
      <w:lvlText w:val="%1.%2.%3"/>
      <w:lvlJc w:val="left"/>
      <w:pPr>
        <w:ind w:left="1082" w:hanging="851"/>
      </w:pPr>
      <w:rPr>
        <w:rFonts w:hint="default"/>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1"/>
      </w:pPr>
      <w:rPr>
        <w:rFonts w:hint="default"/>
        <w:lang w:val="ru-RU" w:eastAsia="en-US" w:bidi="ar-SA"/>
      </w:rPr>
    </w:lvl>
    <w:lvl w:ilvl="5">
      <w:numFmt w:val="bullet"/>
      <w:lvlText w:val="•"/>
      <w:lvlJc w:val="left"/>
      <w:pPr>
        <w:ind w:left="2733" w:hanging="851"/>
      </w:pPr>
      <w:rPr>
        <w:rFonts w:hint="default"/>
        <w:lang w:val="ru-RU" w:eastAsia="en-US" w:bidi="ar-SA"/>
      </w:rPr>
    </w:lvl>
    <w:lvl w:ilvl="6">
      <w:numFmt w:val="bullet"/>
      <w:lvlText w:val="•"/>
      <w:lvlJc w:val="left"/>
      <w:pPr>
        <w:ind w:left="3063" w:hanging="851"/>
      </w:pPr>
      <w:rPr>
        <w:rFonts w:hint="default"/>
        <w:lang w:val="ru-RU" w:eastAsia="en-US" w:bidi="ar-SA"/>
      </w:rPr>
    </w:lvl>
    <w:lvl w:ilvl="7">
      <w:numFmt w:val="bullet"/>
      <w:lvlText w:val="•"/>
      <w:lvlJc w:val="left"/>
      <w:pPr>
        <w:ind w:left="3394" w:hanging="851"/>
      </w:pPr>
      <w:rPr>
        <w:rFonts w:hint="default"/>
        <w:lang w:val="ru-RU" w:eastAsia="en-US" w:bidi="ar-SA"/>
      </w:rPr>
    </w:lvl>
    <w:lvl w:ilvl="8">
      <w:numFmt w:val="bullet"/>
      <w:lvlText w:val="•"/>
      <w:lvlJc w:val="left"/>
      <w:pPr>
        <w:ind w:left="3724" w:hanging="851"/>
      </w:pPr>
      <w:rPr>
        <w:rFonts w:hint="default"/>
        <w:lang w:val="ru-RU" w:eastAsia="en-US" w:bidi="ar-SA"/>
      </w:rPr>
    </w:lvl>
  </w:abstractNum>
  <w:abstractNum w:abstractNumId="29" w15:restartNumberingAfterBreak="0">
    <w:nsid w:val="0CDA342C"/>
    <w:multiLevelType w:val="hybridMultilevel"/>
    <w:tmpl w:val="82E04D3C"/>
    <w:lvl w:ilvl="0" w:tplc="8B362426">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C4DF18">
      <w:numFmt w:val="bullet"/>
      <w:lvlText w:val="•"/>
      <w:lvlJc w:val="left"/>
      <w:pPr>
        <w:ind w:left="3038" w:hanging="260"/>
      </w:pPr>
      <w:rPr>
        <w:rFonts w:hint="default"/>
        <w:lang w:val="ru-RU" w:eastAsia="en-US" w:bidi="ar-SA"/>
      </w:rPr>
    </w:lvl>
    <w:lvl w:ilvl="2" w:tplc="2564E28A">
      <w:numFmt w:val="bullet"/>
      <w:lvlText w:val="•"/>
      <w:lvlJc w:val="left"/>
      <w:pPr>
        <w:ind w:left="3976" w:hanging="260"/>
      </w:pPr>
      <w:rPr>
        <w:rFonts w:hint="default"/>
        <w:lang w:val="ru-RU" w:eastAsia="en-US" w:bidi="ar-SA"/>
      </w:rPr>
    </w:lvl>
    <w:lvl w:ilvl="3" w:tplc="6F1E669C">
      <w:numFmt w:val="bullet"/>
      <w:lvlText w:val="•"/>
      <w:lvlJc w:val="left"/>
      <w:pPr>
        <w:ind w:left="4914" w:hanging="260"/>
      </w:pPr>
      <w:rPr>
        <w:rFonts w:hint="default"/>
        <w:lang w:val="ru-RU" w:eastAsia="en-US" w:bidi="ar-SA"/>
      </w:rPr>
    </w:lvl>
    <w:lvl w:ilvl="4" w:tplc="EDE4F9A2">
      <w:numFmt w:val="bullet"/>
      <w:lvlText w:val="•"/>
      <w:lvlJc w:val="left"/>
      <w:pPr>
        <w:ind w:left="5852" w:hanging="260"/>
      </w:pPr>
      <w:rPr>
        <w:rFonts w:hint="default"/>
        <w:lang w:val="ru-RU" w:eastAsia="en-US" w:bidi="ar-SA"/>
      </w:rPr>
    </w:lvl>
    <w:lvl w:ilvl="5" w:tplc="53C29946">
      <w:numFmt w:val="bullet"/>
      <w:lvlText w:val="•"/>
      <w:lvlJc w:val="left"/>
      <w:pPr>
        <w:ind w:left="6790" w:hanging="260"/>
      </w:pPr>
      <w:rPr>
        <w:rFonts w:hint="default"/>
        <w:lang w:val="ru-RU" w:eastAsia="en-US" w:bidi="ar-SA"/>
      </w:rPr>
    </w:lvl>
    <w:lvl w:ilvl="6" w:tplc="7D7203F4">
      <w:numFmt w:val="bullet"/>
      <w:lvlText w:val="•"/>
      <w:lvlJc w:val="left"/>
      <w:pPr>
        <w:ind w:left="7728" w:hanging="260"/>
      </w:pPr>
      <w:rPr>
        <w:rFonts w:hint="default"/>
        <w:lang w:val="ru-RU" w:eastAsia="en-US" w:bidi="ar-SA"/>
      </w:rPr>
    </w:lvl>
    <w:lvl w:ilvl="7" w:tplc="06C064EA">
      <w:numFmt w:val="bullet"/>
      <w:lvlText w:val="•"/>
      <w:lvlJc w:val="left"/>
      <w:pPr>
        <w:ind w:left="8666" w:hanging="260"/>
      </w:pPr>
      <w:rPr>
        <w:rFonts w:hint="default"/>
        <w:lang w:val="ru-RU" w:eastAsia="en-US" w:bidi="ar-SA"/>
      </w:rPr>
    </w:lvl>
    <w:lvl w:ilvl="8" w:tplc="F4122074">
      <w:numFmt w:val="bullet"/>
      <w:lvlText w:val="•"/>
      <w:lvlJc w:val="left"/>
      <w:pPr>
        <w:ind w:left="9605" w:hanging="260"/>
      </w:pPr>
      <w:rPr>
        <w:rFonts w:hint="default"/>
        <w:lang w:val="ru-RU" w:eastAsia="en-US" w:bidi="ar-SA"/>
      </w:rPr>
    </w:lvl>
  </w:abstractNum>
  <w:abstractNum w:abstractNumId="30" w15:restartNumberingAfterBreak="0">
    <w:nsid w:val="0EC2569A"/>
    <w:multiLevelType w:val="multilevel"/>
    <w:tmpl w:val="494417E2"/>
    <w:lvl w:ilvl="0">
      <w:start w:val="136"/>
      <w:numFmt w:val="decimal"/>
      <w:lvlText w:val="%1"/>
      <w:lvlJc w:val="left"/>
      <w:pPr>
        <w:ind w:left="4" w:hanging="1011"/>
      </w:pPr>
      <w:rPr>
        <w:rFonts w:hint="default"/>
        <w:lang w:val="ru-RU" w:eastAsia="en-US" w:bidi="ar-SA"/>
      </w:rPr>
    </w:lvl>
    <w:lvl w:ilvl="1">
      <w:start w:val="7"/>
      <w:numFmt w:val="decimal"/>
      <w:lvlText w:val="%1.%2"/>
      <w:lvlJc w:val="left"/>
      <w:pPr>
        <w:ind w:left="4" w:hanging="1011"/>
      </w:pPr>
      <w:rPr>
        <w:rFonts w:hint="default"/>
        <w:lang w:val="ru-RU" w:eastAsia="en-US" w:bidi="ar-SA"/>
      </w:rPr>
    </w:lvl>
    <w:lvl w:ilvl="2">
      <w:start w:val="3"/>
      <w:numFmt w:val="decimal"/>
      <w:lvlText w:val="%1.%2.%3."/>
      <w:lvlJc w:val="left"/>
      <w:pPr>
        <w:ind w:left="4" w:hanging="10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011"/>
      </w:pPr>
      <w:rPr>
        <w:rFonts w:hint="default"/>
        <w:lang w:val="ru-RU" w:eastAsia="en-US" w:bidi="ar-SA"/>
      </w:rPr>
    </w:lvl>
    <w:lvl w:ilvl="4">
      <w:numFmt w:val="bullet"/>
      <w:lvlText w:val="•"/>
      <w:lvlJc w:val="left"/>
      <w:pPr>
        <w:ind w:left="1754" w:hanging="1011"/>
      </w:pPr>
      <w:rPr>
        <w:rFonts w:hint="default"/>
        <w:lang w:val="ru-RU" w:eastAsia="en-US" w:bidi="ar-SA"/>
      </w:rPr>
    </w:lvl>
    <w:lvl w:ilvl="5">
      <w:numFmt w:val="bullet"/>
      <w:lvlText w:val="•"/>
      <w:lvlJc w:val="left"/>
      <w:pPr>
        <w:ind w:left="2193" w:hanging="1011"/>
      </w:pPr>
      <w:rPr>
        <w:rFonts w:hint="default"/>
        <w:lang w:val="ru-RU" w:eastAsia="en-US" w:bidi="ar-SA"/>
      </w:rPr>
    </w:lvl>
    <w:lvl w:ilvl="6">
      <w:numFmt w:val="bullet"/>
      <w:lvlText w:val="•"/>
      <w:lvlJc w:val="left"/>
      <w:pPr>
        <w:ind w:left="2631" w:hanging="1011"/>
      </w:pPr>
      <w:rPr>
        <w:rFonts w:hint="default"/>
        <w:lang w:val="ru-RU" w:eastAsia="en-US" w:bidi="ar-SA"/>
      </w:rPr>
    </w:lvl>
    <w:lvl w:ilvl="7">
      <w:numFmt w:val="bullet"/>
      <w:lvlText w:val="•"/>
      <w:lvlJc w:val="left"/>
      <w:pPr>
        <w:ind w:left="3070" w:hanging="1011"/>
      </w:pPr>
      <w:rPr>
        <w:rFonts w:hint="default"/>
        <w:lang w:val="ru-RU" w:eastAsia="en-US" w:bidi="ar-SA"/>
      </w:rPr>
    </w:lvl>
    <w:lvl w:ilvl="8">
      <w:numFmt w:val="bullet"/>
      <w:lvlText w:val="•"/>
      <w:lvlJc w:val="left"/>
      <w:pPr>
        <w:ind w:left="3508" w:hanging="1011"/>
      </w:pPr>
      <w:rPr>
        <w:rFonts w:hint="default"/>
        <w:lang w:val="ru-RU" w:eastAsia="en-US" w:bidi="ar-SA"/>
      </w:rPr>
    </w:lvl>
  </w:abstractNum>
  <w:abstractNum w:abstractNumId="31" w15:restartNumberingAfterBreak="0">
    <w:nsid w:val="0EC424F2"/>
    <w:multiLevelType w:val="hybridMultilevel"/>
    <w:tmpl w:val="1F962122"/>
    <w:lvl w:ilvl="0" w:tplc="84729620">
      <w:start w:val="1"/>
      <w:numFmt w:val="decimal"/>
      <w:lvlText w:val="%1)"/>
      <w:lvlJc w:val="left"/>
      <w:pPr>
        <w:ind w:left="127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E1D089DA">
      <w:numFmt w:val="bullet"/>
      <w:lvlText w:val=""/>
      <w:lvlJc w:val="left"/>
      <w:pPr>
        <w:ind w:left="1277" w:hanging="708"/>
      </w:pPr>
      <w:rPr>
        <w:rFonts w:ascii="Symbol" w:eastAsia="Symbol" w:hAnsi="Symbol" w:cs="Symbol" w:hint="default"/>
        <w:b w:val="0"/>
        <w:bCs w:val="0"/>
        <w:i w:val="0"/>
        <w:iCs w:val="0"/>
        <w:spacing w:val="0"/>
        <w:w w:val="100"/>
        <w:sz w:val="24"/>
        <w:szCs w:val="24"/>
        <w:lang w:val="ru-RU" w:eastAsia="en-US" w:bidi="ar-SA"/>
      </w:rPr>
    </w:lvl>
    <w:lvl w:ilvl="2" w:tplc="E5FEF5EE">
      <w:numFmt w:val="bullet"/>
      <w:lvlText w:val=""/>
      <w:lvlJc w:val="left"/>
      <w:pPr>
        <w:ind w:left="2563" w:hanging="360"/>
      </w:pPr>
      <w:rPr>
        <w:rFonts w:ascii="Symbol" w:eastAsia="Symbol" w:hAnsi="Symbol" w:cs="Symbol" w:hint="default"/>
        <w:b w:val="0"/>
        <w:bCs w:val="0"/>
        <w:i w:val="0"/>
        <w:iCs w:val="0"/>
        <w:spacing w:val="0"/>
        <w:w w:val="100"/>
        <w:sz w:val="24"/>
        <w:szCs w:val="24"/>
        <w:lang w:val="ru-RU" w:eastAsia="en-US" w:bidi="ar-SA"/>
      </w:rPr>
    </w:lvl>
    <w:lvl w:ilvl="3" w:tplc="65FAA004">
      <w:numFmt w:val="bullet"/>
      <w:lvlText w:val="•"/>
      <w:lvlJc w:val="left"/>
      <w:pPr>
        <w:ind w:left="4542" w:hanging="360"/>
      </w:pPr>
      <w:rPr>
        <w:rFonts w:hint="default"/>
        <w:lang w:val="ru-RU" w:eastAsia="en-US" w:bidi="ar-SA"/>
      </w:rPr>
    </w:lvl>
    <w:lvl w:ilvl="4" w:tplc="27B0E200">
      <w:numFmt w:val="bullet"/>
      <w:lvlText w:val="•"/>
      <w:lvlJc w:val="left"/>
      <w:pPr>
        <w:ind w:left="5533" w:hanging="360"/>
      </w:pPr>
      <w:rPr>
        <w:rFonts w:hint="default"/>
        <w:lang w:val="ru-RU" w:eastAsia="en-US" w:bidi="ar-SA"/>
      </w:rPr>
    </w:lvl>
    <w:lvl w:ilvl="5" w:tplc="ADB0D17C">
      <w:numFmt w:val="bullet"/>
      <w:lvlText w:val="•"/>
      <w:lvlJc w:val="left"/>
      <w:pPr>
        <w:ind w:left="6525" w:hanging="360"/>
      </w:pPr>
      <w:rPr>
        <w:rFonts w:hint="default"/>
        <w:lang w:val="ru-RU" w:eastAsia="en-US" w:bidi="ar-SA"/>
      </w:rPr>
    </w:lvl>
    <w:lvl w:ilvl="6" w:tplc="0AA4B7A2">
      <w:numFmt w:val="bullet"/>
      <w:lvlText w:val="•"/>
      <w:lvlJc w:val="left"/>
      <w:pPr>
        <w:ind w:left="7516" w:hanging="360"/>
      </w:pPr>
      <w:rPr>
        <w:rFonts w:hint="default"/>
        <w:lang w:val="ru-RU" w:eastAsia="en-US" w:bidi="ar-SA"/>
      </w:rPr>
    </w:lvl>
    <w:lvl w:ilvl="7" w:tplc="5770C6EC">
      <w:numFmt w:val="bullet"/>
      <w:lvlText w:val="•"/>
      <w:lvlJc w:val="left"/>
      <w:pPr>
        <w:ind w:left="8507" w:hanging="360"/>
      </w:pPr>
      <w:rPr>
        <w:rFonts w:hint="default"/>
        <w:lang w:val="ru-RU" w:eastAsia="en-US" w:bidi="ar-SA"/>
      </w:rPr>
    </w:lvl>
    <w:lvl w:ilvl="8" w:tplc="E9FE4708">
      <w:numFmt w:val="bullet"/>
      <w:lvlText w:val="•"/>
      <w:lvlJc w:val="left"/>
      <w:pPr>
        <w:ind w:left="9498" w:hanging="360"/>
      </w:pPr>
      <w:rPr>
        <w:rFonts w:hint="default"/>
        <w:lang w:val="ru-RU" w:eastAsia="en-US" w:bidi="ar-SA"/>
      </w:rPr>
    </w:lvl>
  </w:abstractNum>
  <w:abstractNum w:abstractNumId="32" w15:restartNumberingAfterBreak="0">
    <w:nsid w:val="0EFB56F3"/>
    <w:multiLevelType w:val="hybridMultilevel"/>
    <w:tmpl w:val="F1FA86DE"/>
    <w:lvl w:ilvl="0" w:tplc="762CE8F6">
      <w:start w:val="1"/>
      <w:numFmt w:val="decimal"/>
      <w:lvlText w:val="%1)"/>
      <w:lvlJc w:val="left"/>
      <w:pPr>
        <w:ind w:left="144" w:hanging="370"/>
        <w:jc w:val="right"/>
      </w:pPr>
      <w:rPr>
        <w:rFonts w:ascii="Times New Roman" w:eastAsia="Times New Roman" w:hAnsi="Times New Roman" w:cs="Times New Roman" w:hint="default"/>
        <w:b/>
        <w:bCs/>
        <w:i w:val="0"/>
        <w:iCs w:val="0"/>
        <w:spacing w:val="0"/>
        <w:w w:val="100"/>
        <w:sz w:val="24"/>
        <w:szCs w:val="24"/>
        <w:lang w:val="ru-RU" w:eastAsia="en-US" w:bidi="ar-SA"/>
      </w:rPr>
    </w:lvl>
    <w:lvl w:ilvl="1" w:tplc="C55042D8">
      <w:numFmt w:val="bullet"/>
      <w:lvlText w:val="•"/>
      <w:lvlJc w:val="left"/>
      <w:pPr>
        <w:ind w:left="1189" w:hanging="370"/>
      </w:pPr>
      <w:rPr>
        <w:rFonts w:hint="default"/>
        <w:lang w:val="ru-RU" w:eastAsia="en-US" w:bidi="ar-SA"/>
      </w:rPr>
    </w:lvl>
    <w:lvl w:ilvl="2" w:tplc="B34E28B2">
      <w:numFmt w:val="bullet"/>
      <w:lvlText w:val="•"/>
      <w:lvlJc w:val="left"/>
      <w:pPr>
        <w:ind w:left="2238" w:hanging="370"/>
      </w:pPr>
      <w:rPr>
        <w:rFonts w:hint="default"/>
        <w:lang w:val="ru-RU" w:eastAsia="en-US" w:bidi="ar-SA"/>
      </w:rPr>
    </w:lvl>
    <w:lvl w:ilvl="3" w:tplc="7FD814B8">
      <w:numFmt w:val="bullet"/>
      <w:lvlText w:val="•"/>
      <w:lvlJc w:val="left"/>
      <w:pPr>
        <w:ind w:left="3287" w:hanging="370"/>
      </w:pPr>
      <w:rPr>
        <w:rFonts w:hint="default"/>
        <w:lang w:val="ru-RU" w:eastAsia="en-US" w:bidi="ar-SA"/>
      </w:rPr>
    </w:lvl>
    <w:lvl w:ilvl="4" w:tplc="18FE3BB8">
      <w:numFmt w:val="bullet"/>
      <w:lvlText w:val="•"/>
      <w:lvlJc w:val="left"/>
      <w:pPr>
        <w:ind w:left="4336" w:hanging="370"/>
      </w:pPr>
      <w:rPr>
        <w:rFonts w:hint="default"/>
        <w:lang w:val="ru-RU" w:eastAsia="en-US" w:bidi="ar-SA"/>
      </w:rPr>
    </w:lvl>
    <w:lvl w:ilvl="5" w:tplc="7AEC2658">
      <w:numFmt w:val="bullet"/>
      <w:lvlText w:val="•"/>
      <w:lvlJc w:val="left"/>
      <w:pPr>
        <w:ind w:left="5386" w:hanging="370"/>
      </w:pPr>
      <w:rPr>
        <w:rFonts w:hint="default"/>
        <w:lang w:val="ru-RU" w:eastAsia="en-US" w:bidi="ar-SA"/>
      </w:rPr>
    </w:lvl>
    <w:lvl w:ilvl="6" w:tplc="86D405C6">
      <w:numFmt w:val="bullet"/>
      <w:lvlText w:val="•"/>
      <w:lvlJc w:val="left"/>
      <w:pPr>
        <w:ind w:left="6435" w:hanging="370"/>
      </w:pPr>
      <w:rPr>
        <w:rFonts w:hint="default"/>
        <w:lang w:val="ru-RU" w:eastAsia="en-US" w:bidi="ar-SA"/>
      </w:rPr>
    </w:lvl>
    <w:lvl w:ilvl="7" w:tplc="E794DECC">
      <w:numFmt w:val="bullet"/>
      <w:lvlText w:val="•"/>
      <w:lvlJc w:val="left"/>
      <w:pPr>
        <w:ind w:left="7484" w:hanging="370"/>
      </w:pPr>
      <w:rPr>
        <w:rFonts w:hint="default"/>
        <w:lang w:val="ru-RU" w:eastAsia="en-US" w:bidi="ar-SA"/>
      </w:rPr>
    </w:lvl>
    <w:lvl w:ilvl="8" w:tplc="F10CEF2E">
      <w:numFmt w:val="bullet"/>
      <w:lvlText w:val="•"/>
      <w:lvlJc w:val="left"/>
      <w:pPr>
        <w:ind w:left="8533" w:hanging="370"/>
      </w:pPr>
      <w:rPr>
        <w:rFonts w:hint="default"/>
        <w:lang w:val="ru-RU" w:eastAsia="en-US" w:bidi="ar-SA"/>
      </w:rPr>
    </w:lvl>
  </w:abstractNum>
  <w:abstractNum w:abstractNumId="33" w15:restartNumberingAfterBreak="0">
    <w:nsid w:val="0FE14ECA"/>
    <w:multiLevelType w:val="hybridMultilevel"/>
    <w:tmpl w:val="A8DA3B66"/>
    <w:lvl w:ilvl="0" w:tplc="23C6A638">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1D04A170">
      <w:numFmt w:val="bullet"/>
      <w:lvlText w:val="•"/>
      <w:lvlJc w:val="left"/>
      <w:pPr>
        <w:ind w:left="1426" w:hanging="360"/>
      </w:pPr>
      <w:rPr>
        <w:rFonts w:hint="default"/>
        <w:lang w:val="ru-RU" w:eastAsia="en-US" w:bidi="ar-SA"/>
      </w:rPr>
    </w:lvl>
    <w:lvl w:ilvl="2" w:tplc="E5545804">
      <w:numFmt w:val="bullet"/>
      <w:lvlText w:val="•"/>
      <w:lvlJc w:val="left"/>
      <w:pPr>
        <w:ind w:left="2032" w:hanging="360"/>
      </w:pPr>
      <w:rPr>
        <w:rFonts w:hint="default"/>
        <w:lang w:val="ru-RU" w:eastAsia="en-US" w:bidi="ar-SA"/>
      </w:rPr>
    </w:lvl>
    <w:lvl w:ilvl="3" w:tplc="ECA40EC6">
      <w:numFmt w:val="bullet"/>
      <w:lvlText w:val="•"/>
      <w:lvlJc w:val="left"/>
      <w:pPr>
        <w:ind w:left="2639" w:hanging="360"/>
      </w:pPr>
      <w:rPr>
        <w:rFonts w:hint="default"/>
        <w:lang w:val="ru-RU" w:eastAsia="en-US" w:bidi="ar-SA"/>
      </w:rPr>
    </w:lvl>
    <w:lvl w:ilvl="4" w:tplc="099CE1B0">
      <w:numFmt w:val="bullet"/>
      <w:lvlText w:val="•"/>
      <w:lvlJc w:val="left"/>
      <w:pPr>
        <w:ind w:left="3245" w:hanging="360"/>
      </w:pPr>
      <w:rPr>
        <w:rFonts w:hint="default"/>
        <w:lang w:val="ru-RU" w:eastAsia="en-US" w:bidi="ar-SA"/>
      </w:rPr>
    </w:lvl>
    <w:lvl w:ilvl="5" w:tplc="C55C0A52">
      <w:numFmt w:val="bullet"/>
      <w:lvlText w:val="•"/>
      <w:lvlJc w:val="left"/>
      <w:pPr>
        <w:ind w:left="3852" w:hanging="360"/>
      </w:pPr>
      <w:rPr>
        <w:rFonts w:hint="default"/>
        <w:lang w:val="ru-RU" w:eastAsia="en-US" w:bidi="ar-SA"/>
      </w:rPr>
    </w:lvl>
    <w:lvl w:ilvl="6" w:tplc="5282C834">
      <w:numFmt w:val="bullet"/>
      <w:lvlText w:val="•"/>
      <w:lvlJc w:val="left"/>
      <w:pPr>
        <w:ind w:left="4458" w:hanging="360"/>
      </w:pPr>
      <w:rPr>
        <w:rFonts w:hint="default"/>
        <w:lang w:val="ru-RU" w:eastAsia="en-US" w:bidi="ar-SA"/>
      </w:rPr>
    </w:lvl>
    <w:lvl w:ilvl="7" w:tplc="13982AF6">
      <w:numFmt w:val="bullet"/>
      <w:lvlText w:val="•"/>
      <w:lvlJc w:val="left"/>
      <w:pPr>
        <w:ind w:left="5064" w:hanging="360"/>
      </w:pPr>
      <w:rPr>
        <w:rFonts w:hint="default"/>
        <w:lang w:val="ru-RU" w:eastAsia="en-US" w:bidi="ar-SA"/>
      </w:rPr>
    </w:lvl>
    <w:lvl w:ilvl="8" w:tplc="9DC87416">
      <w:numFmt w:val="bullet"/>
      <w:lvlText w:val="•"/>
      <w:lvlJc w:val="left"/>
      <w:pPr>
        <w:ind w:left="5671" w:hanging="360"/>
      </w:pPr>
      <w:rPr>
        <w:rFonts w:hint="default"/>
        <w:lang w:val="ru-RU" w:eastAsia="en-US" w:bidi="ar-SA"/>
      </w:rPr>
    </w:lvl>
  </w:abstractNum>
  <w:abstractNum w:abstractNumId="34" w15:restartNumberingAfterBreak="0">
    <w:nsid w:val="1014031E"/>
    <w:multiLevelType w:val="hybridMultilevel"/>
    <w:tmpl w:val="7DA0F10C"/>
    <w:lvl w:ilvl="0" w:tplc="EBE40996">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5E4952">
      <w:numFmt w:val="bullet"/>
      <w:lvlText w:val="•"/>
      <w:lvlJc w:val="left"/>
      <w:pPr>
        <w:ind w:left="2300" w:hanging="260"/>
      </w:pPr>
      <w:rPr>
        <w:rFonts w:hint="default"/>
        <w:lang w:val="ru-RU" w:eastAsia="en-US" w:bidi="ar-SA"/>
      </w:rPr>
    </w:lvl>
    <w:lvl w:ilvl="2" w:tplc="1EBC8710">
      <w:numFmt w:val="bullet"/>
      <w:lvlText w:val="•"/>
      <w:lvlJc w:val="left"/>
      <w:pPr>
        <w:ind w:left="3320" w:hanging="260"/>
      </w:pPr>
      <w:rPr>
        <w:rFonts w:hint="default"/>
        <w:lang w:val="ru-RU" w:eastAsia="en-US" w:bidi="ar-SA"/>
      </w:rPr>
    </w:lvl>
    <w:lvl w:ilvl="3" w:tplc="EFD42F18">
      <w:numFmt w:val="bullet"/>
      <w:lvlText w:val="•"/>
      <w:lvlJc w:val="left"/>
      <w:pPr>
        <w:ind w:left="4340" w:hanging="260"/>
      </w:pPr>
      <w:rPr>
        <w:rFonts w:hint="default"/>
        <w:lang w:val="ru-RU" w:eastAsia="en-US" w:bidi="ar-SA"/>
      </w:rPr>
    </w:lvl>
    <w:lvl w:ilvl="4" w:tplc="226AA2F4">
      <w:numFmt w:val="bullet"/>
      <w:lvlText w:val="•"/>
      <w:lvlJc w:val="left"/>
      <w:pPr>
        <w:ind w:left="5360" w:hanging="260"/>
      </w:pPr>
      <w:rPr>
        <w:rFonts w:hint="default"/>
        <w:lang w:val="ru-RU" w:eastAsia="en-US" w:bidi="ar-SA"/>
      </w:rPr>
    </w:lvl>
    <w:lvl w:ilvl="5" w:tplc="D9F8946E">
      <w:numFmt w:val="bullet"/>
      <w:lvlText w:val="•"/>
      <w:lvlJc w:val="left"/>
      <w:pPr>
        <w:ind w:left="6380" w:hanging="260"/>
      </w:pPr>
      <w:rPr>
        <w:rFonts w:hint="default"/>
        <w:lang w:val="ru-RU" w:eastAsia="en-US" w:bidi="ar-SA"/>
      </w:rPr>
    </w:lvl>
    <w:lvl w:ilvl="6" w:tplc="C6FAEA56">
      <w:numFmt w:val="bullet"/>
      <w:lvlText w:val="•"/>
      <w:lvlJc w:val="left"/>
      <w:pPr>
        <w:ind w:left="7400" w:hanging="260"/>
      </w:pPr>
      <w:rPr>
        <w:rFonts w:hint="default"/>
        <w:lang w:val="ru-RU" w:eastAsia="en-US" w:bidi="ar-SA"/>
      </w:rPr>
    </w:lvl>
    <w:lvl w:ilvl="7" w:tplc="9D3482C0">
      <w:numFmt w:val="bullet"/>
      <w:lvlText w:val="•"/>
      <w:lvlJc w:val="left"/>
      <w:pPr>
        <w:ind w:left="8420" w:hanging="260"/>
      </w:pPr>
      <w:rPr>
        <w:rFonts w:hint="default"/>
        <w:lang w:val="ru-RU" w:eastAsia="en-US" w:bidi="ar-SA"/>
      </w:rPr>
    </w:lvl>
    <w:lvl w:ilvl="8" w:tplc="8E42096A">
      <w:numFmt w:val="bullet"/>
      <w:lvlText w:val="•"/>
      <w:lvlJc w:val="left"/>
      <w:pPr>
        <w:ind w:left="9441" w:hanging="260"/>
      </w:pPr>
      <w:rPr>
        <w:rFonts w:hint="default"/>
        <w:lang w:val="ru-RU" w:eastAsia="en-US" w:bidi="ar-SA"/>
      </w:rPr>
    </w:lvl>
  </w:abstractNum>
  <w:abstractNum w:abstractNumId="35" w15:restartNumberingAfterBreak="0">
    <w:nsid w:val="10AB230E"/>
    <w:multiLevelType w:val="multilevel"/>
    <w:tmpl w:val="36E8B198"/>
    <w:lvl w:ilvl="0">
      <w:start w:val="1"/>
      <w:numFmt w:val="decimal"/>
      <w:lvlText w:val="%1."/>
      <w:lvlJc w:val="left"/>
      <w:pPr>
        <w:ind w:left="1092"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2"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28" w:hanging="360"/>
      </w:pPr>
      <w:rPr>
        <w:rFonts w:hint="default"/>
        <w:lang w:val="ru-RU" w:eastAsia="en-US" w:bidi="ar-SA"/>
      </w:rPr>
    </w:lvl>
    <w:lvl w:ilvl="3">
      <w:numFmt w:val="bullet"/>
      <w:lvlText w:val="•"/>
      <w:lvlJc w:val="left"/>
      <w:pPr>
        <w:ind w:left="3437" w:hanging="360"/>
      </w:pPr>
      <w:rPr>
        <w:rFonts w:hint="default"/>
        <w:lang w:val="ru-RU" w:eastAsia="en-US" w:bidi="ar-SA"/>
      </w:rPr>
    </w:lvl>
    <w:lvl w:ilvl="4">
      <w:numFmt w:val="bullet"/>
      <w:lvlText w:val="•"/>
      <w:lvlJc w:val="left"/>
      <w:pPr>
        <w:ind w:left="4546" w:hanging="360"/>
      </w:pPr>
      <w:rPr>
        <w:rFonts w:hint="default"/>
        <w:lang w:val="ru-RU" w:eastAsia="en-US" w:bidi="ar-SA"/>
      </w:rPr>
    </w:lvl>
    <w:lvl w:ilvl="5">
      <w:numFmt w:val="bullet"/>
      <w:lvlText w:val="•"/>
      <w:lvlJc w:val="left"/>
      <w:pPr>
        <w:ind w:left="5655" w:hanging="360"/>
      </w:pPr>
      <w:rPr>
        <w:rFonts w:hint="default"/>
        <w:lang w:val="ru-RU" w:eastAsia="en-US" w:bidi="ar-SA"/>
      </w:rPr>
    </w:lvl>
    <w:lvl w:ilvl="6">
      <w:numFmt w:val="bullet"/>
      <w:lvlText w:val="•"/>
      <w:lvlJc w:val="left"/>
      <w:pPr>
        <w:ind w:left="6764" w:hanging="360"/>
      </w:pPr>
      <w:rPr>
        <w:rFonts w:hint="default"/>
        <w:lang w:val="ru-RU" w:eastAsia="en-US" w:bidi="ar-SA"/>
      </w:rPr>
    </w:lvl>
    <w:lvl w:ilvl="7">
      <w:numFmt w:val="bullet"/>
      <w:lvlText w:val="•"/>
      <w:lvlJc w:val="left"/>
      <w:pPr>
        <w:ind w:left="7872" w:hanging="360"/>
      </w:pPr>
      <w:rPr>
        <w:rFonts w:hint="default"/>
        <w:lang w:val="ru-RU" w:eastAsia="en-US" w:bidi="ar-SA"/>
      </w:rPr>
    </w:lvl>
    <w:lvl w:ilvl="8">
      <w:numFmt w:val="bullet"/>
      <w:lvlText w:val="•"/>
      <w:lvlJc w:val="left"/>
      <w:pPr>
        <w:ind w:left="8981" w:hanging="360"/>
      </w:pPr>
      <w:rPr>
        <w:rFonts w:hint="default"/>
        <w:lang w:val="ru-RU" w:eastAsia="en-US" w:bidi="ar-SA"/>
      </w:rPr>
    </w:lvl>
  </w:abstractNum>
  <w:abstractNum w:abstractNumId="36" w15:restartNumberingAfterBreak="0">
    <w:nsid w:val="10FC56FB"/>
    <w:multiLevelType w:val="hybridMultilevel"/>
    <w:tmpl w:val="5BDA518A"/>
    <w:lvl w:ilvl="0" w:tplc="A0A218B2">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828538">
      <w:numFmt w:val="bullet"/>
      <w:lvlText w:val="•"/>
      <w:lvlJc w:val="left"/>
      <w:pPr>
        <w:ind w:left="3038" w:hanging="260"/>
      </w:pPr>
      <w:rPr>
        <w:rFonts w:hint="default"/>
        <w:lang w:val="ru-RU" w:eastAsia="en-US" w:bidi="ar-SA"/>
      </w:rPr>
    </w:lvl>
    <w:lvl w:ilvl="2" w:tplc="3AF89ACE">
      <w:numFmt w:val="bullet"/>
      <w:lvlText w:val="•"/>
      <w:lvlJc w:val="left"/>
      <w:pPr>
        <w:ind w:left="3976" w:hanging="260"/>
      </w:pPr>
      <w:rPr>
        <w:rFonts w:hint="default"/>
        <w:lang w:val="ru-RU" w:eastAsia="en-US" w:bidi="ar-SA"/>
      </w:rPr>
    </w:lvl>
    <w:lvl w:ilvl="3" w:tplc="6088E0E2">
      <w:numFmt w:val="bullet"/>
      <w:lvlText w:val="•"/>
      <w:lvlJc w:val="left"/>
      <w:pPr>
        <w:ind w:left="4914" w:hanging="260"/>
      </w:pPr>
      <w:rPr>
        <w:rFonts w:hint="default"/>
        <w:lang w:val="ru-RU" w:eastAsia="en-US" w:bidi="ar-SA"/>
      </w:rPr>
    </w:lvl>
    <w:lvl w:ilvl="4" w:tplc="F30252CC">
      <w:numFmt w:val="bullet"/>
      <w:lvlText w:val="•"/>
      <w:lvlJc w:val="left"/>
      <w:pPr>
        <w:ind w:left="5852" w:hanging="260"/>
      </w:pPr>
      <w:rPr>
        <w:rFonts w:hint="default"/>
        <w:lang w:val="ru-RU" w:eastAsia="en-US" w:bidi="ar-SA"/>
      </w:rPr>
    </w:lvl>
    <w:lvl w:ilvl="5" w:tplc="CDCA4AA2">
      <w:numFmt w:val="bullet"/>
      <w:lvlText w:val="•"/>
      <w:lvlJc w:val="left"/>
      <w:pPr>
        <w:ind w:left="6790" w:hanging="260"/>
      </w:pPr>
      <w:rPr>
        <w:rFonts w:hint="default"/>
        <w:lang w:val="ru-RU" w:eastAsia="en-US" w:bidi="ar-SA"/>
      </w:rPr>
    </w:lvl>
    <w:lvl w:ilvl="6" w:tplc="974E0800">
      <w:numFmt w:val="bullet"/>
      <w:lvlText w:val="•"/>
      <w:lvlJc w:val="left"/>
      <w:pPr>
        <w:ind w:left="7728" w:hanging="260"/>
      </w:pPr>
      <w:rPr>
        <w:rFonts w:hint="default"/>
        <w:lang w:val="ru-RU" w:eastAsia="en-US" w:bidi="ar-SA"/>
      </w:rPr>
    </w:lvl>
    <w:lvl w:ilvl="7" w:tplc="5198C1C0">
      <w:numFmt w:val="bullet"/>
      <w:lvlText w:val="•"/>
      <w:lvlJc w:val="left"/>
      <w:pPr>
        <w:ind w:left="8666" w:hanging="260"/>
      </w:pPr>
      <w:rPr>
        <w:rFonts w:hint="default"/>
        <w:lang w:val="ru-RU" w:eastAsia="en-US" w:bidi="ar-SA"/>
      </w:rPr>
    </w:lvl>
    <w:lvl w:ilvl="8" w:tplc="946EB6D4">
      <w:numFmt w:val="bullet"/>
      <w:lvlText w:val="•"/>
      <w:lvlJc w:val="left"/>
      <w:pPr>
        <w:ind w:left="9605" w:hanging="260"/>
      </w:pPr>
      <w:rPr>
        <w:rFonts w:hint="default"/>
        <w:lang w:val="ru-RU" w:eastAsia="en-US" w:bidi="ar-SA"/>
      </w:rPr>
    </w:lvl>
  </w:abstractNum>
  <w:abstractNum w:abstractNumId="37" w15:restartNumberingAfterBreak="0">
    <w:nsid w:val="10FE11E7"/>
    <w:multiLevelType w:val="hybridMultilevel"/>
    <w:tmpl w:val="E49A6EFC"/>
    <w:lvl w:ilvl="0" w:tplc="2556DE42">
      <w:numFmt w:val="bullet"/>
      <w:lvlText w:val=""/>
      <w:lvlJc w:val="left"/>
      <w:pPr>
        <w:ind w:left="1281" w:hanging="567"/>
      </w:pPr>
      <w:rPr>
        <w:rFonts w:ascii="Symbol" w:eastAsia="Symbol" w:hAnsi="Symbol" w:cs="Symbol" w:hint="default"/>
        <w:b w:val="0"/>
        <w:bCs w:val="0"/>
        <w:i w:val="0"/>
        <w:iCs w:val="0"/>
        <w:spacing w:val="0"/>
        <w:w w:val="100"/>
        <w:sz w:val="22"/>
        <w:szCs w:val="22"/>
        <w:lang w:val="ru-RU" w:eastAsia="en-US" w:bidi="ar-SA"/>
      </w:rPr>
    </w:lvl>
    <w:lvl w:ilvl="1" w:tplc="1B028D68">
      <w:numFmt w:val="bullet"/>
      <w:lvlText w:val=""/>
      <w:lvlJc w:val="left"/>
      <w:pPr>
        <w:ind w:left="1997" w:hanging="360"/>
      </w:pPr>
      <w:rPr>
        <w:rFonts w:ascii="Symbol" w:eastAsia="Symbol" w:hAnsi="Symbol" w:cs="Symbol" w:hint="default"/>
        <w:b w:val="0"/>
        <w:bCs w:val="0"/>
        <w:i w:val="0"/>
        <w:iCs w:val="0"/>
        <w:spacing w:val="0"/>
        <w:w w:val="100"/>
        <w:sz w:val="24"/>
        <w:szCs w:val="24"/>
        <w:lang w:val="ru-RU" w:eastAsia="en-US" w:bidi="ar-SA"/>
      </w:rPr>
    </w:lvl>
    <w:lvl w:ilvl="2" w:tplc="37C618B2">
      <w:numFmt w:val="bullet"/>
      <w:lvlText w:val="•"/>
      <w:lvlJc w:val="left"/>
      <w:pPr>
        <w:ind w:left="3053" w:hanging="360"/>
      </w:pPr>
      <w:rPr>
        <w:rFonts w:hint="default"/>
        <w:lang w:val="ru-RU" w:eastAsia="en-US" w:bidi="ar-SA"/>
      </w:rPr>
    </w:lvl>
    <w:lvl w:ilvl="3" w:tplc="C20E06C6">
      <w:numFmt w:val="bullet"/>
      <w:lvlText w:val="•"/>
      <w:lvlJc w:val="left"/>
      <w:pPr>
        <w:ind w:left="4106" w:hanging="360"/>
      </w:pPr>
      <w:rPr>
        <w:rFonts w:hint="default"/>
        <w:lang w:val="ru-RU" w:eastAsia="en-US" w:bidi="ar-SA"/>
      </w:rPr>
    </w:lvl>
    <w:lvl w:ilvl="4" w:tplc="28BC0058">
      <w:numFmt w:val="bullet"/>
      <w:lvlText w:val="•"/>
      <w:lvlJc w:val="left"/>
      <w:pPr>
        <w:ind w:left="5160" w:hanging="360"/>
      </w:pPr>
      <w:rPr>
        <w:rFonts w:hint="default"/>
        <w:lang w:val="ru-RU" w:eastAsia="en-US" w:bidi="ar-SA"/>
      </w:rPr>
    </w:lvl>
    <w:lvl w:ilvl="5" w:tplc="84866D56">
      <w:numFmt w:val="bullet"/>
      <w:lvlText w:val="•"/>
      <w:lvlJc w:val="left"/>
      <w:pPr>
        <w:ind w:left="6213" w:hanging="360"/>
      </w:pPr>
      <w:rPr>
        <w:rFonts w:hint="default"/>
        <w:lang w:val="ru-RU" w:eastAsia="en-US" w:bidi="ar-SA"/>
      </w:rPr>
    </w:lvl>
    <w:lvl w:ilvl="6" w:tplc="1310D27A">
      <w:numFmt w:val="bullet"/>
      <w:lvlText w:val="•"/>
      <w:lvlJc w:val="left"/>
      <w:pPr>
        <w:ind w:left="7267" w:hanging="360"/>
      </w:pPr>
      <w:rPr>
        <w:rFonts w:hint="default"/>
        <w:lang w:val="ru-RU" w:eastAsia="en-US" w:bidi="ar-SA"/>
      </w:rPr>
    </w:lvl>
    <w:lvl w:ilvl="7" w:tplc="31FCD620">
      <w:numFmt w:val="bullet"/>
      <w:lvlText w:val="•"/>
      <w:lvlJc w:val="left"/>
      <w:pPr>
        <w:ind w:left="8320" w:hanging="360"/>
      </w:pPr>
      <w:rPr>
        <w:rFonts w:hint="default"/>
        <w:lang w:val="ru-RU" w:eastAsia="en-US" w:bidi="ar-SA"/>
      </w:rPr>
    </w:lvl>
    <w:lvl w:ilvl="8" w:tplc="45484406">
      <w:numFmt w:val="bullet"/>
      <w:lvlText w:val="•"/>
      <w:lvlJc w:val="left"/>
      <w:pPr>
        <w:ind w:left="9374" w:hanging="360"/>
      </w:pPr>
      <w:rPr>
        <w:rFonts w:hint="default"/>
        <w:lang w:val="ru-RU" w:eastAsia="en-US" w:bidi="ar-SA"/>
      </w:rPr>
    </w:lvl>
  </w:abstractNum>
  <w:abstractNum w:abstractNumId="38" w15:restartNumberingAfterBreak="0">
    <w:nsid w:val="1106461C"/>
    <w:multiLevelType w:val="multilevel"/>
    <w:tmpl w:val="C7BE8242"/>
    <w:lvl w:ilvl="0">
      <w:start w:val="150"/>
      <w:numFmt w:val="decimal"/>
      <w:lvlText w:val="%1"/>
      <w:lvlJc w:val="left"/>
      <w:pPr>
        <w:ind w:left="4" w:hanging="851"/>
      </w:pPr>
      <w:rPr>
        <w:rFonts w:hint="default"/>
        <w:lang w:val="ru-RU" w:eastAsia="en-US" w:bidi="ar-SA"/>
      </w:rPr>
    </w:lvl>
    <w:lvl w:ilvl="1">
      <w:start w:val="5"/>
      <w:numFmt w:val="decimal"/>
      <w:lvlText w:val="%1.%2"/>
      <w:lvlJc w:val="left"/>
      <w:pPr>
        <w:ind w:left="4" w:hanging="851"/>
      </w:pPr>
      <w:rPr>
        <w:rFonts w:hint="default"/>
        <w:lang w:val="ru-RU" w:eastAsia="en-US" w:bidi="ar-SA"/>
      </w:rPr>
    </w:lvl>
    <w:lvl w:ilvl="2">
      <w:start w:val="2"/>
      <w:numFmt w:val="decimal"/>
      <w:lvlText w:val="%1.%2.%3"/>
      <w:lvlJc w:val="left"/>
      <w:pPr>
        <w:ind w:left="4" w:hanging="851"/>
      </w:pPr>
      <w:rPr>
        <w:rFonts w:hint="default"/>
        <w:lang w:val="ru-RU" w:eastAsia="en-US" w:bidi="ar-SA"/>
      </w:rPr>
    </w:lvl>
    <w:lvl w:ilvl="3">
      <w:start w:val="4"/>
      <w:numFmt w:val="decimal"/>
      <w:lvlText w:val="%1.%2.%3.%4."/>
      <w:lvlJc w:val="left"/>
      <w:pPr>
        <w:ind w:left="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1"/>
      </w:pPr>
      <w:rPr>
        <w:rFonts w:hint="default"/>
        <w:lang w:val="ru-RU" w:eastAsia="en-US" w:bidi="ar-SA"/>
      </w:rPr>
    </w:lvl>
    <w:lvl w:ilvl="5">
      <w:numFmt w:val="bullet"/>
      <w:lvlText w:val="•"/>
      <w:lvlJc w:val="left"/>
      <w:pPr>
        <w:ind w:left="2193" w:hanging="851"/>
      </w:pPr>
      <w:rPr>
        <w:rFonts w:hint="default"/>
        <w:lang w:val="ru-RU" w:eastAsia="en-US" w:bidi="ar-SA"/>
      </w:rPr>
    </w:lvl>
    <w:lvl w:ilvl="6">
      <w:numFmt w:val="bullet"/>
      <w:lvlText w:val="•"/>
      <w:lvlJc w:val="left"/>
      <w:pPr>
        <w:ind w:left="2631" w:hanging="851"/>
      </w:pPr>
      <w:rPr>
        <w:rFonts w:hint="default"/>
        <w:lang w:val="ru-RU" w:eastAsia="en-US" w:bidi="ar-SA"/>
      </w:rPr>
    </w:lvl>
    <w:lvl w:ilvl="7">
      <w:numFmt w:val="bullet"/>
      <w:lvlText w:val="•"/>
      <w:lvlJc w:val="left"/>
      <w:pPr>
        <w:ind w:left="3070" w:hanging="851"/>
      </w:pPr>
      <w:rPr>
        <w:rFonts w:hint="default"/>
        <w:lang w:val="ru-RU" w:eastAsia="en-US" w:bidi="ar-SA"/>
      </w:rPr>
    </w:lvl>
    <w:lvl w:ilvl="8">
      <w:numFmt w:val="bullet"/>
      <w:lvlText w:val="•"/>
      <w:lvlJc w:val="left"/>
      <w:pPr>
        <w:ind w:left="3508" w:hanging="851"/>
      </w:pPr>
      <w:rPr>
        <w:rFonts w:hint="default"/>
        <w:lang w:val="ru-RU" w:eastAsia="en-US" w:bidi="ar-SA"/>
      </w:rPr>
    </w:lvl>
  </w:abstractNum>
  <w:abstractNum w:abstractNumId="39" w15:restartNumberingAfterBreak="0">
    <w:nsid w:val="110C31ED"/>
    <w:multiLevelType w:val="multilevel"/>
    <w:tmpl w:val="281292FC"/>
    <w:lvl w:ilvl="0">
      <w:start w:val="152"/>
      <w:numFmt w:val="decimal"/>
      <w:lvlText w:val="%1"/>
      <w:lvlJc w:val="left"/>
      <w:pPr>
        <w:ind w:left="933" w:hanging="702"/>
      </w:pPr>
      <w:rPr>
        <w:rFonts w:hint="default"/>
        <w:lang w:val="ru-RU" w:eastAsia="en-US" w:bidi="ar-SA"/>
      </w:rPr>
    </w:lvl>
    <w:lvl w:ilvl="1">
      <w:start w:val="6"/>
      <w:numFmt w:val="decimal"/>
      <w:lvlText w:val="%1.%2"/>
      <w:lvlJc w:val="left"/>
      <w:pPr>
        <w:ind w:left="933" w:hanging="702"/>
      </w:pPr>
      <w:rPr>
        <w:rFonts w:hint="default"/>
        <w:lang w:val="ru-RU" w:eastAsia="en-US" w:bidi="ar-SA"/>
      </w:rPr>
    </w:lvl>
    <w:lvl w:ilvl="2">
      <w:start w:val="3"/>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40" w15:restartNumberingAfterBreak="0">
    <w:nsid w:val="12602E72"/>
    <w:multiLevelType w:val="hybridMultilevel"/>
    <w:tmpl w:val="0624D588"/>
    <w:lvl w:ilvl="0" w:tplc="3B581CDA">
      <w:numFmt w:val="bullet"/>
      <w:lvlText w:val="-"/>
      <w:lvlJc w:val="left"/>
      <w:pPr>
        <w:ind w:left="994"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56068314">
      <w:numFmt w:val="bullet"/>
      <w:lvlText w:val="•"/>
      <w:lvlJc w:val="left"/>
      <w:pPr>
        <w:ind w:left="2019" w:hanging="406"/>
      </w:pPr>
      <w:rPr>
        <w:rFonts w:hint="default"/>
        <w:lang w:val="ru-RU" w:eastAsia="en-US" w:bidi="ar-SA"/>
      </w:rPr>
    </w:lvl>
    <w:lvl w:ilvl="2" w:tplc="1B5CF024">
      <w:numFmt w:val="bullet"/>
      <w:lvlText w:val="•"/>
      <w:lvlJc w:val="left"/>
      <w:pPr>
        <w:ind w:left="3039" w:hanging="406"/>
      </w:pPr>
      <w:rPr>
        <w:rFonts w:hint="default"/>
        <w:lang w:val="ru-RU" w:eastAsia="en-US" w:bidi="ar-SA"/>
      </w:rPr>
    </w:lvl>
    <w:lvl w:ilvl="3" w:tplc="4D0C5A18">
      <w:numFmt w:val="bullet"/>
      <w:lvlText w:val="•"/>
      <w:lvlJc w:val="left"/>
      <w:pPr>
        <w:ind w:left="4059" w:hanging="406"/>
      </w:pPr>
      <w:rPr>
        <w:rFonts w:hint="default"/>
        <w:lang w:val="ru-RU" w:eastAsia="en-US" w:bidi="ar-SA"/>
      </w:rPr>
    </w:lvl>
    <w:lvl w:ilvl="4" w:tplc="9EB2925E">
      <w:numFmt w:val="bullet"/>
      <w:lvlText w:val="•"/>
      <w:lvlJc w:val="left"/>
      <w:pPr>
        <w:ind w:left="5079" w:hanging="406"/>
      </w:pPr>
      <w:rPr>
        <w:rFonts w:hint="default"/>
        <w:lang w:val="ru-RU" w:eastAsia="en-US" w:bidi="ar-SA"/>
      </w:rPr>
    </w:lvl>
    <w:lvl w:ilvl="5" w:tplc="BFCEE24A">
      <w:numFmt w:val="bullet"/>
      <w:lvlText w:val="•"/>
      <w:lvlJc w:val="left"/>
      <w:pPr>
        <w:ind w:left="6099" w:hanging="406"/>
      </w:pPr>
      <w:rPr>
        <w:rFonts w:hint="default"/>
        <w:lang w:val="ru-RU" w:eastAsia="en-US" w:bidi="ar-SA"/>
      </w:rPr>
    </w:lvl>
    <w:lvl w:ilvl="6" w:tplc="E74CE4C2">
      <w:numFmt w:val="bullet"/>
      <w:lvlText w:val="•"/>
      <w:lvlJc w:val="left"/>
      <w:pPr>
        <w:ind w:left="7119" w:hanging="406"/>
      </w:pPr>
      <w:rPr>
        <w:rFonts w:hint="default"/>
        <w:lang w:val="ru-RU" w:eastAsia="en-US" w:bidi="ar-SA"/>
      </w:rPr>
    </w:lvl>
    <w:lvl w:ilvl="7" w:tplc="A9048672">
      <w:numFmt w:val="bullet"/>
      <w:lvlText w:val="•"/>
      <w:lvlJc w:val="left"/>
      <w:pPr>
        <w:ind w:left="8139" w:hanging="406"/>
      </w:pPr>
      <w:rPr>
        <w:rFonts w:hint="default"/>
        <w:lang w:val="ru-RU" w:eastAsia="en-US" w:bidi="ar-SA"/>
      </w:rPr>
    </w:lvl>
    <w:lvl w:ilvl="8" w:tplc="354AAB8A">
      <w:numFmt w:val="bullet"/>
      <w:lvlText w:val="•"/>
      <w:lvlJc w:val="left"/>
      <w:pPr>
        <w:ind w:left="9159" w:hanging="406"/>
      </w:pPr>
      <w:rPr>
        <w:rFonts w:hint="default"/>
        <w:lang w:val="ru-RU" w:eastAsia="en-US" w:bidi="ar-SA"/>
      </w:rPr>
    </w:lvl>
  </w:abstractNum>
  <w:abstractNum w:abstractNumId="41" w15:restartNumberingAfterBreak="0">
    <w:nsid w:val="12795825"/>
    <w:multiLevelType w:val="hybridMultilevel"/>
    <w:tmpl w:val="9E48B1A2"/>
    <w:lvl w:ilvl="0" w:tplc="3CC257E4">
      <w:numFmt w:val="bullet"/>
      <w:lvlText w:val=""/>
      <w:lvlJc w:val="left"/>
      <w:pPr>
        <w:ind w:left="571" w:hanging="360"/>
      </w:pPr>
      <w:rPr>
        <w:rFonts w:ascii="Symbol" w:eastAsia="Symbol" w:hAnsi="Symbol" w:cs="Symbol" w:hint="default"/>
        <w:b w:val="0"/>
        <w:bCs w:val="0"/>
        <w:i w:val="0"/>
        <w:iCs w:val="0"/>
        <w:spacing w:val="0"/>
        <w:w w:val="100"/>
        <w:sz w:val="24"/>
        <w:szCs w:val="24"/>
        <w:lang w:val="ru-RU" w:eastAsia="en-US" w:bidi="ar-SA"/>
      </w:rPr>
    </w:lvl>
    <w:lvl w:ilvl="1" w:tplc="202C9DCA">
      <w:numFmt w:val="bullet"/>
      <w:lvlText w:val="•"/>
      <w:lvlJc w:val="left"/>
      <w:pPr>
        <w:ind w:left="1585" w:hanging="360"/>
      </w:pPr>
      <w:rPr>
        <w:rFonts w:hint="default"/>
        <w:lang w:val="ru-RU" w:eastAsia="en-US" w:bidi="ar-SA"/>
      </w:rPr>
    </w:lvl>
    <w:lvl w:ilvl="2" w:tplc="E618BBEA">
      <w:numFmt w:val="bullet"/>
      <w:lvlText w:val="•"/>
      <w:lvlJc w:val="left"/>
      <w:pPr>
        <w:ind w:left="2590" w:hanging="360"/>
      </w:pPr>
      <w:rPr>
        <w:rFonts w:hint="default"/>
        <w:lang w:val="ru-RU" w:eastAsia="en-US" w:bidi="ar-SA"/>
      </w:rPr>
    </w:lvl>
    <w:lvl w:ilvl="3" w:tplc="9702B39E">
      <w:numFmt w:val="bullet"/>
      <w:lvlText w:val="•"/>
      <w:lvlJc w:val="left"/>
      <w:pPr>
        <w:ind w:left="3595" w:hanging="360"/>
      </w:pPr>
      <w:rPr>
        <w:rFonts w:hint="default"/>
        <w:lang w:val="ru-RU" w:eastAsia="en-US" w:bidi="ar-SA"/>
      </w:rPr>
    </w:lvl>
    <w:lvl w:ilvl="4" w:tplc="43B87282">
      <w:numFmt w:val="bullet"/>
      <w:lvlText w:val="•"/>
      <w:lvlJc w:val="left"/>
      <w:pPr>
        <w:ind w:left="4600" w:hanging="360"/>
      </w:pPr>
      <w:rPr>
        <w:rFonts w:hint="default"/>
        <w:lang w:val="ru-RU" w:eastAsia="en-US" w:bidi="ar-SA"/>
      </w:rPr>
    </w:lvl>
    <w:lvl w:ilvl="5" w:tplc="4C5A7A42">
      <w:numFmt w:val="bullet"/>
      <w:lvlText w:val="•"/>
      <w:lvlJc w:val="left"/>
      <w:pPr>
        <w:ind w:left="5606" w:hanging="360"/>
      </w:pPr>
      <w:rPr>
        <w:rFonts w:hint="default"/>
        <w:lang w:val="ru-RU" w:eastAsia="en-US" w:bidi="ar-SA"/>
      </w:rPr>
    </w:lvl>
    <w:lvl w:ilvl="6" w:tplc="938CEF42">
      <w:numFmt w:val="bullet"/>
      <w:lvlText w:val="•"/>
      <w:lvlJc w:val="left"/>
      <w:pPr>
        <w:ind w:left="6611" w:hanging="360"/>
      </w:pPr>
      <w:rPr>
        <w:rFonts w:hint="default"/>
        <w:lang w:val="ru-RU" w:eastAsia="en-US" w:bidi="ar-SA"/>
      </w:rPr>
    </w:lvl>
    <w:lvl w:ilvl="7" w:tplc="46E2DDF2">
      <w:numFmt w:val="bullet"/>
      <w:lvlText w:val="•"/>
      <w:lvlJc w:val="left"/>
      <w:pPr>
        <w:ind w:left="7616" w:hanging="360"/>
      </w:pPr>
      <w:rPr>
        <w:rFonts w:hint="default"/>
        <w:lang w:val="ru-RU" w:eastAsia="en-US" w:bidi="ar-SA"/>
      </w:rPr>
    </w:lvl>
    <w:lvl w:ilvl="8" w:tplc="219E1032">
      <w:numFmt w:val="bullet"/>
      <w:lvlText w:val="•"/>
      <w:lvlJc w:val="left"/>
      <w:pPr>
        <w:ind w:left="8621" w:hanging="360"/>
      </w:pPr>
      <w:rPr>
        <w:rFonts w:hint="default"/>
        <w:lang w:val="ru-RU" w:eastAsia="en-US" w:bidi="ar-SA"/>
      </w:rPr>
    </w:lvl>
  </w:abstractNum>
  <w:abstractNum w:abstractNumId="42" w15:restartNumberingAfterBreak="0">
    <w:nsid w:val="12847C63"/>
    <w:multiLevelType w:val="hybridMultilevel"/>
    <w:tmpl w:val="6D6C2856"/>
    <w:lvl w:ilvl="0" w:tplc="E1FE6006">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25E41308">
      <w:numFmt w:val="bullet"/>
      <w:lvlText w:val="•"/>
      <w:lvlJc w:val="left"/>
      <w:pPr>
        <w:ind w:left="528" w:hanging="221"/>
      </w:pPr>
      <w:rPr>
        <w:rFonts w:hint="default"/>
        <w:lang w:val="ru-RU" w:eastAsia="en-US" w:bidi="ar-SA"/>
      </w:rPr>
    </w:lvl>
    <w:lvl w:ilvl="2" w:tplc="8954031C">
      <w:numFmt w:val="bullet"/>
      <w:lvlText w:val="•"/>
      <w:lvlJc w:val="left"/>
      <w:pPr>
        <w:ind w:left="957" w:hanging="221"/>
      </w:pPr>
      <w:rPr>
        <w:rFonts w:hint="default"/>
        <w:lang w:val="ru-RU" w:eastAsia="en-US" w:bidi="ar-SA"/>
      </w:rPr>
    </w:lvl>
    <w:lvl w:ilvl="3" w:tplc="A06CCED6">
      <w:numFmt w:val="bullet"/>
      <w:lvlText w:val="•"/>
      <w:lvlJc w:val="left"/>
      <w:pPr>
        <w:ind w:left="1386" w:hanging="221"/>
      </w:pPr>
      <w:rPr>
        <w:rFonts w:hint="default"/>
        <w:lang w:val="ru-RU" w:eastAsia="en-US" w:bidi="ar-SA"/>
      </w:rPr>
    </w:lvl>
    <w:lvl w:ilvl="4" w:tplc="82706742">
      <w:numFmt w:val="bullet"/>
      <w:lvlText w:val="•"/>
      <w:lvlJc w:val="left"/>
      <w:pPr>
        <w:ind w:left="1814" w:hanging="221"/>
      </w:pPr>
      <w:rPr>
        <w:rFonts w:hint="default"/>
        <w:lang w:val="ru-RU" w:eastAsia="en-US" w:bidi="ar-SA"/>
      </w:rPr>
    </w:lvl>
    <w:lvl w:ilvl="5" w:tplc="D3D8918C">
      <w:numFmt w:val="bullet"/>
      <w:lvlText w:val="•"/>
      <w:lvlJc w:val="left"/>
      <w:pPr>
        <w:ind w:left="2243" w:hanging="221"/>
      </w:pPr>
      <w:rPr>
        <w:rFonts w:hint="default"/>
        <w:lang w:val="ru-RU" w:eastAsia="en-US" w:bidi="ar-SA"/>
      </w:rPr>
    </w:lvl>
    <w:lvl w:ilvl="6" w:tplc="43243F88">
      <w:numFmt w:val="bullet"/>
      <w:lvlText w:val="•"/>
      <w:lvlJc w:val="left"/>
      <w:pPr>
        <w:ind w:left="2672" w:hanging="221"/>
      </w:pPr>
      <w:rPr>
        <w:rFonts w:hint="default"/>
        <w:lang w:val="ru-RU" w:eastAsia="en-US" w:bidi="ar-SA"/>
      </w:rPr>
    </w:lvl>
    <w:lvl w:ilvl="7" w:tplc="97D8B28E">
      <w:numFmt w:val="bullet"/>
      <w:lvlText w:val="•"/>
      <w:lvlJc w:val="left"/>
      <w:pPr>
        <w:ind w:left="3100" w:hanging="221"/>
      </w:pPr>
      <w:rPr>
        <w:rFonts w:hint="default"/>
        <w:lang w:val="ru-RU" w:eastAsia="en-US" w:bidi="ar-SA"/>
      </w:rPr>
    </w:lvl>
    <w:lvl w:ilvl="8" w:tplc="A3DA5C40">
      <w:numFmt w:val="bullet"/>
      <w:lvlText w:val="•"/>
      <w:lvlJc w:val="left"/>
      <w:pPr>
        <w:ind w:left="3529" w:hanging="221"/>
      </w:pPr>
      <w:rPr>
        <w:rFonts w:hint="default"/>
        <w:lang w:val="ru-RU" w:eastAsia="en-US" w:bidi="ar-SA"/>
      </w:rPr>
    </w:lvl>
  </w:abstractNum>
  <w:abstractNum w:abstractNumId="43" w15:restartNumberingAfterBreak="0">
    <w:nsid w:val="12933B21"/>
    <w:multiLevelType w:val="hybridMultilevel"/>
    <w:tmpl w:val="2F74F268"/>
    <w:lvl w:ilvl="0" w:tplc="21D44264">
      <w:start w:val="1"/>
      <w:numFmt w:val="decimal"/>
      <w:lvlText w:val="%1)"/>
      <w:lvlJc w:val="left"/>
      <w:pPr>
        <w:ind w:left="234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CA9E2C">
      <w:numFmt w:val="bullet"/>
      <w:lvlText w:val="•"/>
      <w:lvlJc w:val="left"/>
      <w:pPr>
        <w:ind w:left="3254" w:hanging="360"/>
      </w:pPr>
      <w:rPr>
        <w:rFonts w:hint="default"/>
        <w:lang w:val="ru-RU" w:eastAsia="en-US" w:bidi="ar-SA"/>
      </w:rPr>
    </w:lvl>
    <w:lvl w:ilvl="2" w:tplc="8AA44976">
      <w:numFmt w:val="bullet"/>
      <w:lvlText w:val="•"/>
      <w:lvlJc w:val="left"/>
      <w:pPr>
        <w:ind w:left="4168" w:hanging="360"/>
      </w:pPr>
      <w:rPr>
        <w:rFonts w:hint="default"/>
        <w:lang w:val="ru-RU" w:eastAsia="en-US" w:bidi="ar-SA"/>
      </w:rPr>
    </w:lvl>
    <w:lvl w:ilvl="3" w:tplc="BC848FB8">
      <w:numFmt w:val="bullet"/>
      <w:lvlText w:val="•"/>
      <w:lvlJc w:val="left"/>
      <w:pPr>
        <w:ind w:left="5082" w:hanging="360"/>
      </w:pPr>
      <w:rPr>
        <w:rFonts w:hint="default"/>
        <w:lang w:val="ru-RU" w:eastAsia="en-US" w:bidi="ar-SA"/>
      </w:rPr>
    </w:lvl>
    <w:lvl w:ilvl="4" w:tplc="F9A253C2">
      <w:numFmt w:val="bullet"/>
      <w:lvlText w:val="•"/>
      <w:lvlJc w:val="left"/>
      <w:pPr>
        <w:ind w:left="5996" w:hanging="360"/>
      </w:pPr>
      <w:rPr>
        <w:rFonts w:hint="default"/>
        <w:lang w:val="ru-RU" w:eastAsia="en-US" w:bidi="ar-SA"/>
      </w:rPr>
    </w:lvl>
    <w:lvl w:ilvl="5" w:tplc="88CA21AC">
      <w:numFmt w:val="bullet"/>
      <w:lvlText w:val="•"/>
      <w:lvlJc w:val="left"/>
      <w:pPr>
        <w:ind w:left="6910" w:hanging="360"/>
      </w:pPr>
      <w:rPr>
        <w:rFonts w:hint="default"/>
        <w:lang w:val="ru-RU" w:eastAsia="en-US" w:bidi="ar-SA"/>
      </w:rPr>
    </w:lvl>
    <w:lvl w:ilvl="6" w:tplc="1A58046E">
      <w:numFmt w:val="bullet"/>
      <w:lvlText w:val="•"/>
      <w:lvlJc w:val="left"/>
      <w:pPr>
        <w:ind w:left="7824" w:hanging="360"/>
      </w:pPr>
      <w:rPr>
        <w:rFonts w:hint="default"/>
        <w:lang w:val="ru-RU" w:eastAsia="en-US" w:bidi="ar-SA"/>
      </w:rPr>
    </w:lvl>
    <w:lvl w:ilvl="7" w:tplc="3A842916">
      <w:numFmt w:val="bullet"/>
      <w:lvlText w:val="•"/>
      <w:lvlJc w:val="left"/>
      <w:pPr>
        <w:ind w:left="8738" w:hanging="360"/>
      </w:pPr>
      <w:rPr>
        <w:rFonts w:hint="default"/>
        <w:lang w:val="ru-RU" w:eastAsia="en-US" w:bidi="ar-SA"/>
      </w:rPr>
    </w:lvl>
    <w:lvl w:ilvl="8" w:tplc="ABAC7756">
      <w:numFmt w:val="bullet"/>
      <w:lvlText w:val="•"/>
      <w:lvlJc w:val="left"/>
      <w:pPr>
        <w:ind w:left="9653" w:hanging="360"/>
      </w:pPr>
      <w:rPr>
        <w:rFonts w:hint="default"/>
        <w:lang w:val="ru-RU" w:eastAsia="en-US" w:bidi="ar-SA"/>
      </w:rPr>
    </w:lvl>
  </w:abstractNum>
  <w:abstractNum w:abstractNumId="44" w15:restartNumberingAfterBreak="0">
    <w:nsid w:val="12BA2332"/>
    <w:multiLevelType w:val="multilevel"/>
    <w:tmpl w:val="D43EFDFA"/>
    <w:lvl w:ilvl="0">
      <w:start w:val="20"/>
      <w:numFmt w:val="decimal"/>
      <w:lvlText w:val="%1"/>
      <w:lvlJc w:val="left"/>
      <w:pPr>
        <w:ind w:left="952" w:hanging="720"/>
      </w:pPr>
      <w:rPr>
        <w:rFonts w:hint="default"/>
        <w:lang w:val="ru-RU" w:eastAsia="en-US" w:bidi="ar-SA"/>
      </w:rPr>
    </w:lvl>
    <w:lvl w:ilvl="1">
      <w:start w:val="7"/>
      <w:numFmt w:val="decimal"/>
      <w:lvlText w:val="%1.%2"/>
      <w:lvlJc w:val="left"/>
      <w:pPr>
        <w:ind w:left="952" w:hanging="720"/>
      </w:pPr>
      <w:rPr>
        <w:rFonts w:hint="default"/>
        <w:lang w:val="ru-RU" w:eastAsia="en-US" w:bidi="ar-SA"/>
      </w:rPr>
    </w:lvl>
    <w:lvl w:ilvl="2">
      <w:start w:val="1"/>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4" w:hanging="720"/>
      </w:pPr>
      <w:rPr>
        <w:rFonts w:hint="default"/>
        <w:lang w:val="ru-RU" w:eastAsia="en-US" w:bidi="ar-SA"/>
      </w:rPr>
    </w:lvl>
    <w:lvl w:ilvl="4">
      <w:numFmt w:val="bullet"/>
      <w:lvlText w:val="•"/>
      <w:lvlJc w:val="left"/>
      <w:pPr>
        <w:ind w:left="2273" w:hanging="720"/>
      </w:pPr>
      <w:rPr>
        <w:rFonts w:hint="default"/>
        <w:lang w:val="ru-RU" w:eastAsia="en-US" w:bidi="ar-SA"/>
      </w:rPr>
    </w:lvl>
    <w:lvl w:ilvl="5">
      <w:numFmt w:val="bullet"/>
      <w:lvlText w:val="•"/>
      <w:lvlJc w:val="left"/>
      <w:pPr>
        <w:ind w:left="2601" w:hanging="720"/>
      </w:pPr>
      <w:rPr>
        <w:rFonts w:hint="default"/>
        <w:lang w:val="ru-RU" w:eastAsia="en-US" w:bidi="ar-SA"/>
      </w:rPr>
    </w:lvl>
    <w:lvl w:ilvl="6">
      <w:numFmt w:val="bullet"/>
      <w:lvlText w:val="•"/>
      <w:lvlJc w:val="left"/>
      <w:pPr>
        <w:ind w:left="2929" w:hanging="720"/>
      </w:pPr>
      <w:rPr>
        <w:rFonts w:hint="default"/>
        <w:lang w:val="ru-RU" w:eastAsia="en-US" w:bidi="ar-SA"/>
      </w:rPr>
    </w:lvl>
    <w:lvl w:ilvl="7">
      <w:numFmt w:val="bullet"/>
      <w:lvlText w:val="•"/>
      <w:lvlJc w:val="left"/>
      <w:pPr>
        <w:ind w:left="3258" w:hanging="720"/>
      </w:pPr>
      <w:rPr>
        <w:rFonts w:hint="default"/>
        <w:lang w:val="ru-RU" w:eastAsia="en-US" w:bidi="ar-SA"/>
      </w:rPr>
    </w:lvl>
    <w:lvl w:ilvl="8">
      <w:numFmt w:val="bullet"/>
      <w:lvlText w:val="•"/>
      <w:lvlJc w:val="left"/>
      <w:pPr>
        <w:ind w:left="3586" w:hanging="720"/>
      </w:pPr>
      <w:rPr>
        <w:rFonts w:hint="default"/>
        <w:lang w:val="ru-RU" w:eastAsia="en-US" w:bidi="ar-SA"/>
      </w:rPr>
    </w:lvl>
  </w:abstractNum>
  <w:abstractNum w:abstractNumId="45" w15:restartNumberingAfterBreak="0">
    <w:nsid w:val="12E63464"/>
    <w:multiLevelType w:val="multilevel"/>
    <w:tmpl w:val="444C9CF6"/>
    <w:lvl w:ilvl="0">
      <w:start w:val="152"/>
      <w:numFmt w:val="decimal"/>
      <w:lvlText w:val="%1"/>
      <w:lvlJc w:val="left"/>
      <w:pPr>
        <w:ind w:left="933" w:hanging="702"/>
      </w:pPr>
      <w:rPr>
        <w:rFonts w:hint="default"/>
        <w:lang w:val="ru-RU" w:eastAsia="en-US" w:bidi="ar-SA"/>
      </w:rPr>
    </w:lvl>
    <w:lvl w:ilvl="1">
      <w:start w:val="3"/>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84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843"/>
      </w:pPr>
      <w:rPr>
        <w:rFonts w:hint="default"/>
        <w:lang w:val="ru-RU" w:eastAsia="en-US" w:bidi="ar-SA"/>
      </w:rPr>
    </w:lvl>
    <w:lvl w:ilvl="5">
      <w:numFmt w:val="bullet"/>
      <w:lvlText w:val="•"/>
      <w:lvlJc w:val="left"/>
      <w:pPr>
        <w:ind w:left="2471" w:hanging="843"/>
      </w:pPr>
      <w:rPr>
        <w:rFonts w:hint="default"/>
        <w:lang w:val="ru-RU" w:eastAsia="en-US" w:bidi="ar-SA"/>
      </w:rPr>
    </w:lvl>
    <w:lvl w:ilvl="6">
      <w:numFmt w:val="bullet"/>
      <w:lvlText w:val="•"/>
      <w:lvlJc w:val="left"/>
      <w:pPr>
        <w:ind w:left="2854" w:hanging="843"/>
      </w:pPr>
      <w:rPr>
        <w:rFonts w:hint="default"/>
        <w:lang w:val="ru-RU" w:eastAsia="en-US" w:bidi="ar-SA"/>
      </w:rPr>
    </w:lvl>
    <w:lvl w:ilvl="7">
      <w:numFmt w:val="bullet"/>
      <w:lvlText w:val="•"/>
      <w:lvlJc w:val="left"/>
      <w:pPr>
        <w:ind w:left="3237" w:hanging="843"/>
      </w:pPr>
      <w:rPr>
        <w:rFonts w:hint="default"/>
        <w:lang w:val="ru-RU" w:eastAsia="en-US" w:bidi="ar-SA"/>
      </w:rPr>
    </w:lvl>
    <w:lvl w:ilvl="8">
      <w:numFmt w:val="bullet"/>
      <w:lvlText w:val="•"/>
      <w:lvlJc w:val="left"/>
      <w:pPr>
        <w:ind w:left="3620" w:hanging="843"/>
      </w:pPr>
      <w:rPr>
        <w:rFonts w:hint="default"/>
        <w:lang w:val="ru-RU" w:eastAsia="en-US" w:bidi="ar-SA"/>
      </w:rPr>
    </w:lvl>
  </w:abstractNum>
  <w:abstractNum w:abstractNumId="46" w15:restartNumberingAfterBreak="0">
    <w:nsid w:val="12E75BB3"/>
    <w:multiLevelType w:val="multilevel"/>
    <w:tmpl w:val="527E2308"/>
    <w:lvl w:ilvl="0">
      <w:start w:val="153"/>
      <w:numFmt w:val="decimal"/>
      <w:lvlText w:val="%1"/>
      <w:lvlJc w:val="left"/>
      <w:pPr>
        <w:ind w:left="232" w:hanging="702"/>
      </w:pPr>
      <w:rPr>
        <w:rFonts w:hint="default"/>
        <w:lang w:val="ru-RU" w:eastAsia="en-US" w:bidi="ar-SA"/>
      </w:rPr>
    </w:lvl>
    <w:lvl w:ilvl="1">
      <w:start w:val="3"/>
      <w:numFmt w:val="decimal"/>
      <w:lvlText w:val="%1.%2"/>
      <w:lvlJc w:val="left"/>
      <w:pPr>
        <w:ind w:left="232" w:hanging="702"/>
      </w:pPr>
      <w:rPr>
        <w:rFonts w:hint="default"/>
        <w:lang w:val="ru-RU" w:eastAsia="en-US" w:bidi="ar-SA"/>
      </w:rPr>
    </w:lvl>
    <w:lvl w:ilvl="2">
      <w:start w:val="5"/>
      <w:numFmt w:val="decimal"/>
      <w:lvlText w:val="%1.%2.%3."/>
      <w:lvlJc w:val="left"/>
      <w:pPr>
        <w:ind w:left="232"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32"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98" w:hanging="853"/>
      </w:pPr>
      <w:rPr>
        <w:rFonts w:hint="default"/>
        <w:lang w:val="ru-RU" w:eastAsia="en-US" w:bidi="ar-SA"/>
      </w:rPr>
    </w:lvl>
    <w:lvl w:ilvl="5">
      <w:numFmt w:val="bullet"/>
      <w:lvlText w:val="•"/>
      <w:lvlJc w:val="left"/>
      <w:pPr>
        <w:ind w:left="2313" w:hanging="853"/>
      </w:pPr>
      <w:rPr>
        <w:rFonts w:hint="default"/>
        <w:lang w:val="ru-RU" w:eastAsia="en-US" w:bidi="ar-SA"/>
      </w:rPr>
    </w:lvl>
    <w:lvl w:ilvl="6">
      <w:numFmt w:val="bullet"/>
      <w:lvlText w:val="•"/>
      <w:lvlJc w:val="left"/>
      <w:pPr>
        <w:ind w:left="2727" w:hanging="853"/>
      </w:pPr>
      <w:rPr>
        <w:rFonts w:hint="default"/>
        <w:lang w:val="ru-RU" w:eastAsia="en-US" w:bidi="ar-SA"/>
      </w:rPr>
    </w:lvl>
    <w:lvl w:ilvl="7">
      <w:numFmt w:val="bullet"/>
      <w:lvlText w:val="•"/>
      <w:lvlJc w:val="left"/>
      <w:pPr>
        <w:ind w:left="3142" w:hanging="853"/>
      </w:pPr>
      <w:rPr>
        <w:rFonts w:hint="default"/>
        <w:lang w:val="ru-RU" w:eastAsia="en-US" w:bidi="ar-SA"/>
      </w:rPr>
    </w:lvl>
    <w:lvl w:ilvl="8">
      <w:numFmt w:val="bullet"/>
      <w:lvlText w:val="•"/>
      <w:lvlJc w:val="left"/>
      <w:pPr>
        <w:ind w:left="3556" w:hanging="853"/>
      </w:pPr>
      <w:rPr>
        <w:rFonts w:hint="default"/>
        <w:lang w:val="ru-RU" w:eastAsia="en-US" w:bidi="ar-SA"/>
      </w:rPr>
    </w:lvl>
  </w:abstractNum>
  <w:abstractNum w:abstractNumId="47" w15:restartNumberingAfterBreak="0">
    <w:nsid w:val="13D20128"/>
    <w:multiLevelType w:val="hybridMultilevel"/>
    <w:tmpl w:val="299223D0"/>
    <w:lvl w:ilvl="0" w:tplc="44BEAB00">
      <w:numFmt w:val="bullet"/>
      <w:lvlText w:val="•"/>
      <w:lvlJc w:val="left"/>
      <w:pPr>
        <w:ind w:left="144" w:hanging="154"/>
      </w:pPr>
      <w:rPr>
        <w:rFonts w:ascii="Arial MT" w:eastAsia="Arial MT" w:hAnsi="Arial MT" w:cs="Arial MT" w:hint="default"/>
        <w:b w:val="0"/>
        <w:bCs w:val="0"/>
        <w:i w:val="0"/>
        <w:iCs w:val="0"/>
        <w:spacing w:val="0"/>
        <w:w w:val="100"/>
        <w:sz w:val="24"/>
        <w:szCs w:val="24"/>
        <w:lang w:val="ru-RU" w:eastAsia="en-US" w:bidi="ar-SA"/>
      </w:rPr>
    </w:lvl>
    <w:lvl w:ilvl="1" w:tplc="B472FC1E">
      <w:numFmt w:val="bullet"/>
      <w:lvlText w:val="•"/>
      <w:lvlJc w:val="left"/>
      <w:pPr>
        <w:ind w:left="1189" w:hanging="154"/>
      </w:pPr>
      <w:rPr>
        <w:rFonts w:hint="default"/>
        <w:lang w:val="ru-RU" w:eastAsia="en-US" w:bidi="ar-SA"/>
      </w:rPr>
    </w:lvl>
    <w:lvl w:ilvl="2" w:tplc="ACD03812">
      <w:numFmt w:val="bullet"/>
      <w:lvlText w:val="•"/>
      <w:lvlJc w:val="left"/>
      <w:pPr>
        <w:ind w:left="2238" w:hanging="154"/>
      </w:pPr>
      <w:rPr>
        <w:rFonts w:hint="default"/>
        <w:lang w:val="ru-RU" w:eastAsia="en-US" w:bidi="ar-SA"/>
      </w:rPr>
    </w:lvl>
    <w:lvl w:ilvl="3" w:tplc="5B08B57A">
      <w:numFmt w:val="bullet"/>
      <w:lvlText w:val="•"/>
      <w:lvlJc w:val="left"/>
      <w:pPr>
        <w:ind w:left="3287" w:hanging="154"/>
      </w:pPr>
      <w:rPr>
        <w:rFonts w:hint="default"/>
        <w:lang w:val="ru-RU" w:eastAsia="en-US" w:bidi="ar-SA"/>
      </w:rPr>
    </w:lvl>
    <w:lvl w:ilvl="4" w:tplc="AE1CD72A">
      <w:numFmt w:val="bullet"/>
      <w:lvlText w:val="•"/>
      <w:lvlJc w:val="left"/>
      <w:pPr>
        <w:ind w:left="4336" w:hanging="154"/>
      </w:pPr>
      <w:rPr>
        <w:rFonts w:hint="default"/>
        <w:lang w:val="ru-RU" w:eastAsia="en-US" w:bidi="ar-SA"/>
      </w:rPr>
    </w:lvl>
    <w:lvl w:ilvl="5" w:tplc="26F0121E">
      <w:numFmt w:val="bullet"/>
      <w:lvlText w:val="•"/>
      <w:lvlJc w:val="left"/>
      <w:pPr>
        <w:ind w:left="5386" w:hanging="154"/>
      </w:pPr>
      <w:rPr>
        <w:rFonts w:hint="default"/>
        <w:lang w:val="ru-RU" w:eastAsia="en-US" w:bidi="ar-SA"/>
      </w:rPr>
    </w:lvl>
    <w:lvl w:ilvl="6" w:tplc="66E28A54">
      <w:numFmt w:val="bullet"/>
      <w:lvlText w:val="•"/>
      <w:lvlJc w:val="left"/>
      <w:pPr>
        <w:ind w:left="6435" w:hanging="154"/>
      </w:pPr>
      <w:rPr>
        <w:rFonts w:hint="default"/>
        <w:lang w:val="ru-RU" w:eastAsia="en-US" w:bidi="ar-SA"/>
      </w:rPr>
    </w:lvl>
    <w:lvl w:ilvl="7" w:tplc="23807092">
      <w:numFmt w:val="bullet"/>
      <w:lvlText w:val="•"/>
      <w:lvlJc w:val="left"/>
      <w:pPr>
        <w:ind w:left="7484" w:hanging="154"/>
      </w:pPr>
      <w:rPr>
        <w:rFonts w:hint="default"/>
        <w:lang w:val="ru-RU" w:eastAsia="en-US" w:bidi="ar-SA"/>
      </w:rPr>
    </w:lvl>
    <w:lvl w:ilvl="8" w:tplc="05980A60">
      <w:numFmt w:val="bullet"/>
      <w:lvlText w:val="•"/>
      <w:lvlJc w:val="left"/>
      <w:pPr>
        <w:ind w:left="8533" w:hanging="154"/>
      </w:pPr>
      <w:rPr>
        <w:rFonts w:hint="default"/>
        <w:lang w:val="ru-RU" w:eastAsia="en-US" w:bidi="ar-SA"/>
      </w:rPr>
    </w:lvl>
  </w:abstractNum>
  <w:abstractNum w:abstractNumId="48" w15:restartNumberingAfterBreak="0">
    <w:nsid w:val="1404136C"/>
    <w:multiLevelType w:val="multilevel"/>
    <w:tmpl w:val="933852BE"/>
    <w:lvl w:ilvl="0">
      <w:start w:val="148"/>
      <w:numFmt w:val="decimal"/>
      <w:lvlText w:val="%1"/>
      <w:lvlJc w:val="left"/>
      <w:pPr>
        <w:ind w:left="4" w:hanging="841"/>
      </w:pPr>
      <w:rPr>
        <w:rFonts w:hint="default"/>
        <w:lang w:val="ru-RU" w:eastAsia="en-US" w:bidi="ar-SA"/>
      </w:rPr>
    </w:lvl>
    <w:lvl w:ilvl="1">
      <w:start w:val="5"/>
      <w:numFmt w:val="decimal"/>
      <w:lvlText w:val="%1.%2"/>
      <w:lvlJc w:val="left"/>
      <w:pPr>
        <w:ind w:left="4" w:hanging="841"/>
      </w:pPr>
      <w:rPr>
        <w:rFonts w:hint="default"/>
        <w:lang w:val="ru-RU" w:eastAsia="en-US" w:bidi="ar-SA"/>
      </w:rPr>
    </w:lvl>
    <w:lvl w:ilvl="2">
      <w:start w:val="2"/>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1"/>
      </w:pPr>
      <w:rPr>
        <w:rFonts w:hint="default"/>
        <w:lang w:val="ru-RU" w:eastAsia="en-US" w:bidi="ar-SA"/>
      </w:rPr>
    </w:lvl>
    <w:lvl w:ilvl="5">
      <w:numFmt w:val="bullet"/>
      <w:lvlText w:val="•"/>
      <w:lvlJc w:val="left"/>
      <w:pPr>
        <w:ind w:left="2193" w:hanging="1021"/>
      </w:pPr>
      <w:rPr>
        <w:rFonts w:hint="default"/>
        <w:lang w:val="ru-RU" w:eastAsia="en-US" w:bidi="ar-SA"/>
      </w:rPr>
    </w:lvl>
    <w:lvl w:ilvl="6">
      <w:numFmt w:val="bullet"/>
      <w:lvlText w:val="•"/>
      <w:lvlJc w:val="left"/>
      <w:pPr>
        <w:ind w:left="2631" w:hanging="1021"/>
      </w:pPr>
      <w:rPr>
        <w:rFonts w:hint="default"/>
        <w:lang w:val="ru-RU" w:eastAsia="en-US" w:bidi="ar-SA"/>
      </w:rPr>
    </w:lvl>
    <w:lvl w:ilvl="7">
      <w:numFmt w:val="bullet"/>
      <w:lvlText w:val="•"/>
      <w:lvlJc w:val="left"/>
      <w:pPr>
        <w:ind w:left="3070" w:hanging="1021"/>
      </w:pPr>
      <w:rPr>
        <w:rFonts w:hint="default"/>
        <w:lang w:val="ru-RU" w:eastAsia="en-US" w:bidi="ar-SA"/>
      </w:rPr>
    </w:lvl>
    <w:lvl w:ilvl="8">
      <w:numFmt w:val="bullet"/>
      <w:lvlText w:val="•"/>
      <w:lvlJc w:val="left"/>
      <w:pPr>
        <w:ind w:left="3508" w:hanging="1021"/>
      </w:pPr>
      <w:rPr>
        <w:rFonts w:hint="default"/>
        <w:lang w:val="ru-RU" w:eastAsia="en-US" w:bidi="ar-SA"/>
      </w:rPr>
    </w:lvl>
  </w:abstractNum>
  <w:abstractNum w:abstractNumId="49" w15:restartNumberingAfterBreak="0">
    <w:nsid w:val="14733B1C"/>
    <w:multiLevelType w:val="hybridMultilevel"/>
    <w:tmpl w:val="AFF00C2C"/>
    <w:lvl w:ilvl="0" w:tplc="79901DF6">
      <w:start w:val="1"/>
      <w:numFmt w:val="decimal"/>
      <w:lvlText w:val="%1."/>
      <w:lvlJc w:val="left"/>
      <w:pPr>
        <w:ind w:left="106"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C778E81A">
      <w:numFmt w:val="bullet"/>
      <w:lvlText w:val="•"/>
      <w:lvlJc w:val="left"/>
      <w:pPr>
        <w:ind w:left="386" w:hanging="221"/>
      </w:pPr>
      <w:rPr>
        <w:rFonts w:hint="default"/>
        <w:lang w:val="ru-RU" w:eastAsia="en-US" w:bidi="ar-SA"/>
      </w:rPr>
    </w:lvl>
    <w:lvl w:ilvl="2" w:tplc="E57425D4">
      <w:numFmt w:val="bullet"/>
      <w:lvlText w:val="•"/>
      <w:lvlJc w:val="left"/>
      <w:pPr>
        <w:ind w:left="673" w:hanging="221"/>
      </w:pPr>
      <w:rPr>
        <w:rFonts w:hint="default"/>
        <w:lang w:val="ru-RU" w:eastAsia="en-US" w:bidi="ar-SA"/>
      </w:rPr>
    </w:lvl>
    <w:lvl w:ilvl="3" w:tplc="A9E8CED0">
      <w:numFmt w:val="bullet"/>
      <w:lvlText w:val="•"/>
      <w:lvlJc w:val="left"/>
      <w:pPr>
        <w:ind w:left="960" w:hanging="221"/>
      </w:pPr>
      <w:rPr>
        <w:rFonts w:hint="default"/>
        <w:lang w:val="ru-RU" w:eastAsia="en-US" w:bidi="ar-SA"/>
      </w:rPr>
    </w:lvl>
    <w:lvl w:ilvl="4" w:tplc="BAC8071C">
      <w:numFmt w:val="bullet"/>
      <w:lvlText w:val="•"/>
      <w:lvlJc w:val="left"/>
      <w:pPr>
        <w:ind w:left="1246" w:hanging="221"/>
      </w:pPr>
      <w:rPr>
        <w:rFonts w:hint="default"/>
        <w:lang w:val="ru-RU" w:eastAsia="en-US" w:bidi="ar-SA"/>
      </w:rPr>
    </w:lvl>
    <w:lvl w:ilvl="5" w:tplc="38625832">
      <w:numFmt w:val="bullet"/>
      <w:lvlText w:val="•"/>
      <w:lvlJc w:val="left"/>
      <w:pPr>
        <w:ind w:left="1533" w:hanging="221"/>
      </w:pPr>
      <w:rPr>
        <w:rFonts w:hint="default"/>
        <w:lang w:val="ru-RU" w:eastAsia="en-US" w:bidi="ar-SA"/>
      </w:rPr>
    </w:lvl>
    <w:lvl w:ilvl="6" w:tplc="EE68D39E">
      <w:numFmt w:val="bullet"/>
      <w:lvlText w:val="•"/>
      <w:lvlJc w:val="left"/>
      <w:pPr>
        <w:ind w:left="1820" w:hanging="221"/>
      </w:pPr>
      <w:rPr>
        <w:rFonts w:hint="default"/>
        <w:lang w:val="ru-RU" w:eastAsia="en-US" w:bidi="ar-SA"/>
      </w:rPr>
    </w:lvl>
    <w:lvl w:ilvl="7" w:tplc="1536FA48">
      <w:numFmt w:val="bullet"/>
      <w:lvlText w:val="•"/>
      <w:lvlJc w:val="left"/>
      <w:pPr>
        <w:ind w:left="2106" w:hanging="221"/>
      </w:pPr>
      <w:rPr>
        <w:rFonts w:hint="default"/>
        <w:lang w:val="ru-RU" w:eastAsia="en-US" w:bidi="ar-SA"/>
      </w:rPr>
    </w:lvl>
    <w:lvl w:ilvl="8" w:tplc="5CCA3F96">
      <w:numFmt w:val="bullet"/>
      <w:lvlText w:val="•"/>
      <w:lvlJc w:val="left"/>
      <w:pPr>
        <w:ind w:left="2393" w:hanging="221"/>
      </w:pPr>
      <w:rPr>
        <w:rFonts w:hint="default"/>
        <w:lang w:val="ru-RU" w:eastAsia="en-US" w:bidi="ar-SA"/>
      </w:rPr>
    </w:lvl>
  </w:abstractNum>
  <w:abstractNum w:abstractNumId="50" w15:restartNumberingAfterBreak="0">
    <w:nsid w:val="15813992"/>
    <w:multiLevelType w:val="multilevel"/>
    <w:tmpl w:val="A1E40F70"/>
    <w:lvl w:ilvl="0">
      <w:start w:val="150"/>
      <w:numFmt w:val="decimal"/>
      <w:lvlText w:val="%1"/>
      <w:lvlJc w:val="left"/>
      <w:pPr>
        <w:ind w:left="954" w:hanging="951"/>
      </w:pPr>
      <w:rPr>
        <w:rFonts w:hint="default"/>
        <w:lang w:val="ru-RU" w:eastAsia="en-US" w:bidi="ar-SA"/>
      </w:rPr>
    </w:lvl>
    <w:lvl w:ilvl="1">
      <w:start w:val="7"/>
      <w:numFmt w:val="decimal"/>
      <w:lvlText w:val="%1.%2"/>
      <w:lvlJc w:val="left"/>
      <w:pPr>
        <w:ind w:left="954" w:hanging="951"/>
      </w:pPr>
      <w:rPr>
        <w:rFonts w:hint="default"/>
        <w:lang w:val="ru-RU" w:eastAsia="en-US" w:bidi="ar-SA"/>
      </w:rPr>
    </w:lvl>
    <w:lvl w:ilvl="2">
      <w:start w:val="2"/>
      <w:numFmt w:val="decimal"/>
      <w:lvlText w:val="%1.%2.%3"/>
      <w:lvlJc w:val="left"/>
      <w:pPr>
        <w:ind w:left="954" w:hanging="951"/>
      </w:pPr>
      <w:rPr>
        <w:rFonts w:hint="default"/>
        <w:lang w:val="ru-RU" w:eastAsia="en-US" w:bidi="ar-SA"/>
      </w:rPr>
    </w:lvl>
    <w:lvl w:ilvl="3">
      <w:start w:val="11"/>
      <w:numFmt w:val="decimal"/>
      <w:lvlText w:val="%1.%2.%3.%4."/>
      <w:lvlJc w:val="left"/>
      <w:pPr>
        <w:ind w:left="954" w:hanging="9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148"/>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82" w:hanging="1148"/>
      </w:pPr>
      <w:rPr>
        <w:rFonts w:hint="default"/>
        <w:lang w:val="ru-RU" w:eastAsia="en-US" w:bidi="ar-SA"/>
      </w:rPr>
    </w:lvl>
    <w:lvl w:ilvl="6">
      <w:numFmt w:val="bullet"/>
      <w:lvlText w:val="•"/>
      <w:lvlJc w:val="left"/>
      <w:pPr>
        <w:ind w:left="2863" w:hanging="1148"/>
      </w:pPr>
      <w:rPr>
        <w:rFonts w:hint="default"/>
        <w:lang w:val="ru-RU" w:eastAsia="en-US" w:bidi="ar-SA"/>
      </w:rPr>
    </w:lvl>
    <w:lvl w:ilvl="7">
      <w:numFmt w:val="bullet"/>
      <w:lvlText w:val="•"/>
      <w:lvlJc w:val="left"/>
      <w:pPr>
        <w:ind w:left="3244" w:hanging="1148"/>
      </w:pPr>
      <w:rPr>
        <w:rFonts w:hint="default"/>
        <w:lang w:val="ru-RU" w:eastAsia="en-US" w:bidi="ar-SA"/>
      </w:rPr>
    </w:lvl>
    <w:lvl w:ilvl="8">
      <w:numFmt w:val="bullet"/>
      <w:lvlText w:val="•"/>
      <w:lvlJc w:val="left"/>
      <w:pPr>
        <w:ind w:left="3624" w:hanging="1148"/>
      </w:pPr>
      <w:rPr>
        <w:rFonts w:hint="default"/>
        <w:lang w:val="ru-RU" w:eastAsia="en-US" w:bidi="ar-SA"/>
      </w:rPr>
    </w:lvl>
  </w:abstractNum>
  <w:abstractNum w:abstractNumId="51" w15:restartNumberingAfterBreak="0">
    <w:nsid w:val="162E28B4"/>
    <w:multiLevelType w:val="multilevel"/>
    <w:tmpl w:val="6B1CB018"/>
    <w:lvl w:ilvl="0">
      <w:start w:val="146"/>
      <w:numFmt w:val="decimal"/>
      <w:lvlText w:val="%1"/>
      <w:lvlJc w:val="left"/>
      <w:pPr>
        <w:ind w:left="1252" w:hanging="1021"/>
      </w:pPr>
      <w:rPr>
        <w:rFonts w:hint="default"/>
        <w:lang w:val="ru-RU" w:eastAsia="en-US" w:bidi="ar-SA"/>
      </w:rPr>
    </w:lvl>
    <w:lvl w:ilvl="1">
      <w:start w:val="5"/>
      <w:numFmt w:val="decimal"/>
      <w:lvlText w:val="%1.%2"/>
      <w:lvlJc w:val="left"/>
      <w:pPr>
        <w:ind w:left="1252" w:hanging="1021"/>
      </w:pPr>
      <w:rPr>
        <w:rFonts w:hint="default"/>
        <w:lang w:val="ru-RU" w:eastAsia="en-US" w:bidi="ar-SA"/>
      </w:rPr>
    </w:lvl>
    <w:lvl w:ilvl="2">
      <w:start w:val="2"/>
      <w:numFmt w:val="decimal"/>
      <w:lvlText w:val="%1.%2.%3"/>
      <w:lvlJc w:val="left"/>
      <w:pPr>
        <w:ind w:left="1252" w:hanging="1021"/>
      </w:pPr>
      <w:rPr>
        <w:rFonts w:hint="default"/>
        <w:lang w:val="ru-RU" w:eastAsia="en-US" w:bidi="ar-SA"/>
      </w:rPr>
    </w:lvl>
    <w:lvl w:ilvl="3">
      <w:start w:val="2"/>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1"/>
      </w:pPr>
      <w:rPr>
        <w:rFonts w:hint="default"/>
        <w:lang w:val="ru-RU" w:eastAsia="en-US" w:bidi="ar-SA"/>
      </w:rPr>
    </w:lvl>
    <w:lvl w:ilvl="5">
      <w:numFmt w:val="bullet"/>
      <w:lvlText w:val="•"/>
      <w:lvlJc w:val="left"/>
      <w:pPr>
        <w:ind w:left="2823" w:hanging="1021"/>
      </w:pPr>
      <w:rPr>
        <w:rFonts w:hint="default"/>
        <w:lang w:val="ru-RU" w:eastAsia="en-US" w:bidi="ar-SA"/>
      </w:rPr>
    </w:lvl>
    <w:lvl w:ilvl="6">
      <w:numFmt w:val="bullet"/>
      <w:lvlText w:val="•"/>
      <w:lvlJc w:val="left"/>
      <w:pPr>
        <w:ind w:left="3135" w:hanging="1021"/>
      </w:pPr>
      <w:rPr>
        <w:rFonts w:hint="default"/>
        <w:lang w:val="ru-RU" w:eastAsia="en-US" w:bidi="ar-SA"/>
      </w:rPr>
    </w:lvl>
    <w:lvl w:ilvl="7">
      <w:numFmt w:val="bullet"/>
      <w:lvlText w:val="•"/>
      <w:lvlJc w:val="left"/>
      <w:pPr>
        <w:ind w:left="3448" w:hanging="1021"/>
      </w:pPr>
      <w:rPr>
        <w:rFonts w:hint="default"/>
        <w:lang w:val="ru-RU" w:eastAsia="en-US" w:bidi="ar-SA"/>
      </w:rPr>
    </w:lvl>
    <w:lvl w:ilvl="8">
      <w:numFmt w:val="bullet"/>
      <w:lvlText w:val="•"/>
      <w:lvlJc w:val="left"/>
      <w:pPr>
        <w:ind w:left="3760" w:hanging="1021"/>
      </w:pPr>
      <w:rPr>
        <w:rFonts w:hint="default"/>
        <w:lang w:val="ru-RU" w:eastAsia="en-US" w:bidi="ar-SA"/>
      </w:rPr>
    </w:lvl>
  </w:abstractNum>
  <w:abstractNum w:abstractNumId="52" w15:restartNumberingAfterBreak="0">
    <w:nsid w:val="16613A34"/>
    <w:multiLevelType w:val="hybridMultilevel"/>
    <w:tmpl w:val="1C9E5778"/>
    <w:lvl w:ilvl="0" w:tplc="152A5B08">
      <w:numFmt w:val="bullet"/>
      <w:lvlText w:val="-"/>
      <w:lvlJc w:val="left"/>
      <w:pPr>
        <w:ind w:left="1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B1F47890">
      <w:numFmt w:val="bullet"/>
      <w:lvlText w:val="•"/>
      <w:lvlJc w:val="left"/>
      <w:pPr>
        <w:ind w:left="2253" w:hanging="135"/>
      </w:pPr>
      <w:rPr>
        <w:rFonts w:hint="default"/>
        <w:lang w:val="ru-RU" w:eastAsia="en-US" w:bidi="ar-SA"/>
      </w:rPr>
    </w:lvl>
    <w:lvl w:ilvl="2" w:tplc="B9AEBC14">
      <w:numFmt w:val="bullet"/>
      <w:lvlText w:val="•"/>
      <w:lvlJc w:val="left"/>
      <w:pPr>
        <w:ind w:left="3247" w:hanging="135"/>
      </w:pPr>
      <w:rPr>
        <w:rFonts w:hint="default"/>
        <w:lang w:val="ru-RU" w:eastAsia="en-US" w:bidi="ar-SA"/>
      </w:rPr>
    </w:lvl>
    <w:lvl w:ilvl="3" w:tplc="D6306792">
      <w:numFmt w:val="bullet"/>
      <w:lvlText w:val="•"/>
      <w:lvlJc w:val="left"/>
      <w:pPr>
        <w:ind w:left="4241" w:hanging="135"/>
      </w:pPr>
      <w:rPr>
        <w:rFonts w:hint="default"/>
        <w:lang w:val="ru-RU" w:eastAsia="en-US" w:bidi="ar-SA"/>
      </w:rPr>
    </w:lvl>
    <w:lvl w:ilvl="4" w:tplc="CE900C56">
      <w:numFmt w:val="bullet"/>
      <w:lvlText w:val="•"/>
      <w:lvlJc w:val="left"/>
      <w:pPr>
        <w:ind w:left="5235" w:hanging="135"/>
      </w:pPr>
      <w:rPr>
        <w:rFonts w:hint="default"/>
        <w:lang w:val="ru-RU" w:eastAsia="en-US" w:bidi="ar-SA"/>
      </w:rPr>
    </w:lvl>
    <w:lvl w:ilvl="5" w:tplc="C1F8D2B6">
      <w:numFmt w:val="bullet"/>
      <w:lvlText w:val="•"/>
      <w:lvlJc w:val="left"/>
      <w:pPr>
        <w:ind w:left="6229" w:hanging="135"/>
      </w:pPr>
      <w:rPr>
        <w:rFonts w:hint="default"/>
        <w:lang w:val="ru-RU" w:eastAsia="en-US" w:bidi="ar-SA"/>
      </w:rPr>
    </w:lvl>
    <w:lvl w:ilvl="6" w:tplc="2FDC5D26">
      <w:numFmt w:val="bullet"/>
      <w:lvlText w:val="•"/>
      <w:lvlJc w:val="left"/>
      <w:pPr>
        <w:ind w:left="7223" w:hanging="135"/>
      </w:pPr>
      <w:rPr>
        <w:rFonts w:hint="default"/>
        <w:lang w:val="ru-RU" w:eastAsia="en-US" w:bidi="ar-SA"/>
      </w:rPr>
    </w:lvl>
    <w:lvl w:ilvl="7" w:tplc="031A705A">
      <w:numFmt w:val="bullet"/>
      <w:lvlText w:val="•"/>
      <w:lvlJc w:val="left"/>
      <w:pPr>
        <w:ind w:left="8217" w:hanging="135"/>
      </w:pPr>
      <w:rPr>
        <w:rFonts w:hint="default"/>
        <w:lang w:val="ru-RU" w:eastAsia="en-US" w:bidi="ar-SA"/>
      </w:rPr>
    </w:lvl>
    <w:lvl w:ilvl="8" w:tplc="9E4EB02E">
      <w:numFmt w:val="bullet"/>
      <w:lvlText w:val="•"/>
      <w:lvlJc w:val="left"/>
      <w:pPr>
        <w:ind w:left="9211" w:hanging="135"/>
      </w:pPr>
      <w:rPr>
        <w:rFonts w:hint="default"/>
        <w:lang w:val="ru-RU" w:eastAsia="en-US" w:bidi="ar-SA"/>
      </w:rPr>
    </w:lvl>
  </w:abstractNum>
  <w:abstractNum w:abstractNumId="53" w15:restartNumberingAfterBreak="0">
    <w:nsid w:val="16852524"/>
    <w:multiLevelType w:val="multilevel"/>
    <w:tmpl w:val="F90A7C5C"/>
    <w:lvl w:ilvl="0">
      <w:start w:val="148"/>
      <w:numFmt w:val="decimal"/>
      <w:lvlText w:val="%1"/>
      <w:lvlJc w:val="left"/>
      <w:pPr>
        <w:ind w:left="1072" w:hanging="841"/>
      </w:pPr>
      <w:rPr>
        <w:rFonts w:hint="default"/>
        <w:lang w:val="ru-RU" w:eastAsia="en-US" w:bidi="ar-SA"/>
      </w:rPr>
    </w:lvl>
    <w:lvl w:ilvl="1">
      <w:start w:val="3"/>
      <w:numFmt w:val="decimal"/>
      <w:lvlText w:val="%1.%2"/>
      <w:lvlJc w:val="left"/>
      <w:pPr>
        <w:ind w:left="1072" w:hanging="841"/>
      </w:pPr>
      <w:rPr>
        <w:rFonts w:hint="default"/>
        <w:lang w:val="ru-RU" w:eastAsia="en-US" w:bidi="ar-SA"/>
      </w:rPr>
    </w:lvl>
    <w:lvl w:ilvl="2">
      <w:start w:val="1"/>
      <w:numFmt w:val="decimal"/>
      <w:lvlText w:val="%1.%2.%3."/>
      <w:lvlJc w:val="left"/>
      <w:pPr>
        <w:ind w:left="1072"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82" w:hanging="1021"/>
      </w:pPr>
      <w:rPr>
        <w:rFonts w:hint="default"/>
        <w:lang w:val="ru-RU" w:eastAsia="en-US" w:bidi="ar-SA"/>
      </w:rPr>
    </w:lvl>
    <w:lvl w:ilvl="5">
      <w:numFmt w:val="bullet"/>
      <w:lvlText w:val="•"/>
      <w:lvlJc w:val="left"/>
      <w:pPr>
        <w:ind w:left="2549" w:hanging="1021"/>
      </w:pPr>
      <w:rPr>
        <w:rFonts w:hint="default"/>
        <w:lang w:val="ru-RU" w:eastAsia="en-US" w:bidi="ar-SA"/>
      </w:rPr>
    </w:lvl>
    <w:lvl w:ilvl="6">
      <w:numFmt w:val="bullet"/>
      <w:lvlText w:val="•"/>
      <w:lvlJc w:val="left"/>
      <w:pPr>
        <w:ind w:left="2916" w:hanging="1021"/>
      </w:pPr>
      <w:rPr>
        <w:rFonts w:hint="default"/>
        <w:lang w:val="ru-RU" w:eastAsia="en-US" w:bidi="ar-SA"/>
      </w:rPr>
    </w:lvl>
    <w:lvl w:ilvl="7">
      <w:numFmt w:val="bullet"/>
      <w:lvlText w:val="•"/>
      <w:lvlJc w:val="left"/>
      <w:pPr>
        <w:ind w:left="3284" w:hanging="1021"/>
      </w:pPr>
      <w:rPr>
        <w:rFonts w:hint="default"/>
        <w:lang w:val="ru-RU" w:eastAsia="en-US" w:bidi="ar-SA"/>
      </w:rPr>
    </w:lvl>
    <w:lvl w:ilvl="8">
      <w:numFmt w:val="bullet"/>
      <w:lvlText w:val="•"/>
      <w:lvlJc w:val="left"/>
      <w:pPr>
        <w:ind w:left="3651" w:hanging="1021"/>
      </w:pPr>
      <w:rPr>
        <w:rFonts w:hint="default"/>
        <w:lang w:val="ru-RU" w:eastAsia="en-US" w:bidi="ar-SA"/>
      </w:rPr>
    </w:lvl>
  </w:abstractNum>
  <w:abstractNum w:abstractNumId="54" w15:restartNumberingAfterBreak="0">
    <w:nsid w:val="16CB3142"/>
    <w:multiLevelType w:val="multilevel"/>
    <w:tmpl w:val="DEA4BC1A"/>
    <w:lvl w:ilvl="0">
      <w:start w:val="150"/>
      <w:numFmt w:val="decimal"/>
      <w:lvlText w:val="%1"/>
      <w:lvlJc w:val="left"/>
      <w:pPr>
        <w:ind w:left="4" w:hanging="765"/>
      </w:pPr>
      <w:rPr>
        <w:rFonts w:hint="default"/>
        <w:lang w:val="ru-RU" w:eastAsia="en-US" w:bidi="ar-SA"/>
      </w:rPr>
    </w:lvl>
    <w:lvl w:ilvl="1">
      <w:start w:val="7"/>
      <w:numFmt w:val="decimal"/>
      <w:lvlText w:val="%1.%2"/>
      <w:lvlJc w:val="left"/>
      <w:pPr>
        <w:ind w:left="4" w:hanging="765"/>
      </w:pPr>
      <w:rPr>
        <w:rFonts w:hint="default"/>
        <w:lang w:val="ru-RU" w:eastAsia="en-US" w:bidi="ar-SA"/>
      </w:rPr>
    </w:lvl>
    <w:lvl w:ilvl="2">
      <w:start w:val="2"/>
      <w:numFmt w:val="decimal"/>
      <w:lvlText w:val="%1.%2.%3."/>
      <w:lvlJc w:val="left"/>
      <w:pPr>
        <w:ind w:left="4" w:hanging="765"/>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1"/>
      </w:pPr>
      <w:rPr>
        <w:rFonts w:hint="default"/>
        <w:lang w:val="ru-RU" w:eastAsia="en-US" w:bidi="ar-SA"/>
      </w:rPr>
    </w:lvl>
    <w:lvl w:ilvl="5">
      <w:numFmt w:val="bullet"/>
      <w:lvlText w:val="•"/>
      <w:lvlJc w:val="left"/>
      <w:pPr>
        <w:ind w:left="2427" w:hanging="851"/>
      </w:pPr>
      <w:rPr>
        <w:rFonts w:hint="default"/>
        <w:lang w:val="ru-RU" w:eastAsia="en-US" w:bidi="ar-SA"/>
      </w:rPr>
    </w:lvl>
    <w:lvl w:ilvl="6">
      <w:numFmt w:val="bullet"/>
      <w:lvlText w:val="•"/>
      <w:lvlJc w:val="left"/>
      <w:pPr>
        <w:ind w:left="2818" w:hanging="851"/>
      </w:pPr>
      <w:rPr>
        <w:rFonts w:hint="default"/>
        <w:lang w:val="ru-RU" w:eastAsia="en-US" w:bidi="ar-SA"/>
      </w:rPr>
    </w:lvl>
    <w:lvl w:ilvl="7">
      <w:numFmt w:val="bullet"/>
      <w:lvlText w:val="•"/>
      <w:lvlJc w:val="left"/>
      <w:pPr>
        <w:ind w:left="3210" w:hanging="851"/>
      </w:pPr>
      <w:rPr>
        <w:rFonts w:hint="default"/>
        <w:lang w:val="ru-RU" w:eastAsia="en-US" w:bidi="ar-SA"/>
      </w:rPr>
    </w:lvl>
    <w:lvl w:ilvl="8">
      <w:numFmt w:val="bullet"/>
      <w:lvlText w:val="•"/>
      <w:lvlJc w:val="left"/>
      <w:pPr>
        <w:ind w:left="3602" w:hanging="851"/>
      </w:pPr>
      <w:rPr>
        <w:rFonts w:hint="default"/>
        <w:lang w:val="ru-RU" w:eastAsia="en-US" w:bidi="ar-SA"/>
      </w:rPr>
    </w:lvl>
  </w:abstractNum>
  <w:abstractNum w:abstractNumId="55" w15:restartNumberingAfterBreak="0">
    <w:nsid w:val="176E17CB"/>
    <w:multiLevelType w:val="hybridMultilevel"/>
    <w:tmpl w:val="E620F054"/>
    <w:lvl w:ilvl="0" w:tplc="69323846">
      <w:start w:val="1"/>
      <w:numFmt w:val="decimal"/>
      <w:lvlText w:val="%1)"/>
      <w:lvlJc w:val="left"/>
      <w:pPr>
        <w:ind w:left="1277"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5F6060D6">
      <w:numFmt w:val="bullet"/>
      <w:lvlText w:val=""/>
      <w:lvlJc w:val="left"/>
      <w:pPr>
        <w:ind w:left="2563" w:hanging="360"/>
      </w:pPr>
      <w:rPr>
        <w:rFonts w:ascii="Symbol" w:eastAsia="Symbol" w:hAnsi="Symbol" w:cs="Symbol" w:hint="default"/>
        <w:b w:val="0"/>
        <w:bCs w:val="0"/>
        <w:i w:val="0"/>
        <w:iCs w:val="0"/>
        <w:spacing w:val="0"/>
        <w:w w:val="100"/>
        <w:sz w:val="24"/>
        <w:szCs w:val="24"/>
        <w:lang w:val="ru-RU" w:eastAsia="en-US" w:bidi="ar-SA"/>
      </w:rPr>
    </w:lvl>
    <w:lvl w:ilvl="2" w:tplc="8C1C9F24">
      <w:numFmt w:val="bullet"/>
      <w:lvlText w:val="•"/>
      <w:lvlJc w:val="left"/>
      <w:pPr>
        <w:ind w:left="3551" w:hanging="360"/>
      </w:pPr>
      <w:rPr>
        <w:rFonts w:hint="default"/>
        <w:lang w:val="ru-RU" w:eastAsia="en-US" w:bidi="ar-SA"/>
      </w:rPr>
    </w:lvl>
    <w:lvl w:ilvl="3" w:tplc="D2C44DAA">
      <w:numFmt w:val="bullet"/>
      <w:lvlText w:val="•"/>
      <w:lvlJc w:val="left"/>
      <w:pPr>
        <w:ind w:left="4542" w:hanging="360"/>
      </w:pPr>
      <w:rPr>
        <w:rFonts w:hint="default"/>
        <w:lang w:val="ru-RU" w:eastAsia="en-US" w:bidi="ar-SA"/>
      </w:rPr>
    </w:lvl>
    <w:lvl w:ilvl="4" w:tplc="0700DAD0">
      <w:numFmt w:val="bullet"/>
      <w:lvlText w:val="•"/>
      <w:lvlJc w:val="left"/>
      <w:pPr>
        <w:ind w:left="5533" w:hanging="360"/>
      </w:pPr>
      <w:rPr>
        <w:rFonts w:hint="default"/>
        <w:lang w:val="ru-RU" w:eastAsia="en-US" w:bidi="ar-SA"/>
      </w:rPr>
    </w:lvl>
    <w:lvl w:ilvl="5" w:tplc="1376F15A">
      <w:numFmt w:val="bullet"/>
      <w:lvlText w:val="•"/>
      <w:lvlJc w:val="left"/>
      <w:pPr>
        <w:ind w:left="6525" w:hanging="360"/>
      </w:pPr>
      <w:rPr>
        <w:rFonts w:hint="default"/>
        <w:lang w:val="ru-RU" w:eastAsia="en-US" w:bidi="ar-SA"/>
      </w:rPr>
    </w:lvl>
    <w:lvl w:ilvl="6" w:tplc="B7EED060">
      <w:numFmt w:val="bullet"/>
      <w:lvlText w:val="•"/>
      <w:lvlJc w:val="left"/>
      <w:pPr>
        <w:ind w:left="7516" w:hanging="360"/>
      </w:pPr>
      <w:rPr>
        <w:rFonts w:hint="default"/>
        <w:lang w:val="ru-RU" w:eastAsia="en-US" w:bidi="ar-SA"/>
      </w:rPr>
    </w:lvl>
    <w:lvl w:ilvl="7" w:tplc="9A900744">
      <w:numFmt w:val="bullet"/>
      <w:lvlText w:val="•"/>
      <w:lvlJc w:val="left"/>
      <w:pPr>
        <w:ind w:left="8507" w:hanging="360"/>
      </w:pPr>
      <w:rPr>
        <w:rFonts w:hint="default"/>
        <w:lang w:val="ru-RU" w:eastAsia="en-US" w:bidi="ar-SA"/>
      </w:rPr>
    </w:lvl>
    <w:lvl w:ilvl="8" w:tplc="097295E0">
      <w:numFmt w:val="bullet"/>
      <w:lvlText w:val="•"/>
      <w:lvlJc w:val="left"/>
      <w:pPr>
        <w:ind w:left="9498" w:hanging="360"/>
      </w:pPr>
      <w:rPr>
        <w:rFonts w:hint="default"/>
        <w:lang w:val="ru-RU" w:eastAsia="en-US" w:bidi="ar-SA"/>
      </w:rPr>
    </w:lvl>
  </w:abstractNum>
  <w:abstractNum w:abstractNumId="56" w15:restartNumberingAfterBreak="0">
    <w:nsid w:val="17AA081B"/>
    <w:multiLevelType w:val="hybridMultilevel"/>
    <w:tmpl w:val="6ABAE956"/>
    <w:lvl w:ilvl="0" w:tplc="3C26E04C">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9343A3A">
      <w:numFmt w:val="bullet"/>
      <w:lvlText w:val="•"/>
      <w:lvlJc w:val="left"/>
      <w:pPr>
        <w:ind w:left="528" w:hanging="221"/>
      </w:pPr>
      <w:rPr>
        <w:rFonts w:hint="default"/>
        <w:lang w:val="ru-RU" w:eastAsia="en-US" w:bidi="ar-SA"/>
      </w:rPr>
    </w:lvl>
    <w:lvl w:ilvl="2" w:tplc="1A908A8E">
      <w:numFmt w:val="bullet"/>
      <w:lvlText w:val="•"/>
      <w:lvlJc w:val="left"/>
      <w:pPr>
        <w:ind w:left="957" w:hanging="221"/>
      </w:pPr>
      <w:rPr>
        <w:rFonts w:hint="default"/>
        <w:lang w:val="ru-RU" w:eastAsia="en-US" w:bidi="ar-SA"/>
      </w:rPr>
    </w:lvl>
    <w:lvl w:ilvl="3" w:tplc="CBE0D066">
      <w:numFmt w:val="bullet"/>
      <w:lvlText w:val="•"/>
      <w:lvlJc w:val="left"/>
      <w:pPr>
        <w:ind w:left="1386" w:hanging="221"/>
      </w:pPr>
      <w:rPr>
        <w:rFonts w:hint="default"/>
        <w:lang w:val="ru-RU" w:eastAsia="en-US" w:bidi="ar-SA"/>
      </w:rPr>
    </w:lvl>
    <w:lvl w:ilvl="4" w:tplc="6330A01C">
      <w:numFmt w:val="bullet"/>
      <w:lvlText w:val="•"/>
      <w:lvlJc w:val="left"/>
      <w:pPr>
        <w:ind w:left="1814" w:hanging="221"/>
      </w:pPr>
      <w:rPr>
        <w:rFonts w:hint="default"/>
        <w:lang w:val="ru-RU" w:eastAsia="en-US" w:bidi="ar-SA"/>
      </w:rPr>
    </w:lvl>
    <w:lvl w:ilvl="5" w:tplc="F80EB93C">
      <w:numFmt w:val="bullet"/>
      <w:lvlText w:val="•"/>
      <w:lvlJc w:val="left"/>
      <w:pPr>
        <w:ind w:left="2243" w:hanging="221"/>
      </w:pPr>
      <w:rPr>
        <w:rFonts w:hint="default"/>
        <w:lang w:val="ru-RU" w:eastAsia="en-US" w:bidi="ar-SA"/>
      </w:rPr>
    </w:lvl>
    <w:lvl w:ilvl="6" w:tplc="BD5E59C2">
      <w:numFmt w:val="bullet"/>
      <w:lvlText w:val="•"/>
      <w:lvlJc w:val="left"/>
      <w:pPr>
        <w:ind w:left="2672" w:hanging="221"/>
      </w:pPr>
      <w:rPr>
        <w:rFonts w:hint="default"/>
        <w:lang w:val="ru-RU" w:eastAsia="en-US" w:bidi="ar-SA"/>
      </w:rPr>
    </w:lvl>
    <w:lvl w:ilvl="7" w:tplc="BB88DD84">
      <w:numFmt w:val="bullet"/>
      <w:lvlText w:val="•"/>
      <w:lvlJc w:val="left"/>
      <w:pPr>
        <w:ind w:left="3100" w:hanging="221"/>
      </w:pPr>
      <w:rPr>
        <w:rFonts w:hint="default"/>
        <w:lang w:val="ru-RU" w:eastAsia="en-US" w:bidi="ar-SA"/>
      </w:rPr>
    </w:lvl>
    <w:lvl w:ilvl="8" w:tplc="B57AB9B2">
      <w:numFmt w:val="bullet"/>
      <w:lvlText w:val="•"/>
      <w:lvlJc w:val="left"/>
      <w:pPr>
        <w:ind w:left="3529" w:hanging="221"/>
      </w:pPr>
      <w:rPr>
        <w:rFonts w:hint="default"/>
        <w:lang w:val="ru-RU" w:eastAsia="en-US" w:bidi="ar-SA"/>
      </w:rPr>
    </w:lvl>
  </w:abstractNum>
  <w:abstractNum w:abstractNumId="57" w15:restartNumberingAfterBreak="0">
    <w:nsid w:val="17BC3999"/>
    <w:multiLevelType w:val="multilevel"/>
    <w:tmpl w:val="BFA6C250"/>
    <w:lvl w:ilvl="0">
      <w:start w:val="157"/>
      <w:numFmt w:val="decimal"/>
      <w:lvlText w:val="%1"/>
      <w:lvlJc w:val="left"/>
      <w:pPr>
        <w:ind w:left="933" w:hanging="702"/>
      </w:pPr>
      <w:rPr>
        <w:rFonts w:hint="default"/>
        <w:lang w:val="ru-RU" w:eastAsia="en-US" w:bidi="ar-SA"/>
      </w:rPr>
    </w:lvl>
    <w:lvl w:ilvl="1">
      <w:start w:val="3"/>
      <w:numFmt w:val="decimal"/>
      <w:lvlText w:val="%1.%2"/>
      <w:lvlJc w:val="left"/>
      <w:pPr>
        <w:ind w:left="933" w:hanging="702"/>
      </w:pPr>
      <w:rPr>
        <w:rFonts w:hint="default"/>
        <w:lang w:val="ru-RU" w:eastAsia="en-US" w:bidi="ar-SA"/>
      </w:rPr>
    </w:lvl>
    <w:lvl w:ilvl="2">
      <w:start w:val="3"/>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58" w15:restartNumberingAfterBreak="0">
    <w:nsid w:val="18036ABD"/>
    <w:multiLevelType w:val="hybridMultilevel"/>
    <w:tmpl w:val="6A1075AA"/>
    <w:lvl w:ilvl="0" w:tplc="90D26404">
      <w:start w:val="1"/>
      <w:numFmt w:val="decimal"/>
      <w:lvlText w:val="%1)"/>
      <w:lvlJc w:val="left"/>
      <w:pPr>
        <w:ind w:left="1277" w:hanging="391"/>
      </w:pPr>
      <w:rPr>
        <w:rFonts w:ascii="Times New Roman" w:eastAsia="Times New Roman" w:hAnsi="Times New Roman" w:cs="Times New Roman" w:hint="default"/>
        <w:b w:val="0"/>
        <w:bCs w:val="0"/>
        <w:i w:val="0"/>
        <w:iCs w:val="0"/>
        <w:spacing w:val="0"/>
        <w:w w:val="100"/>
        <w:sz w:val="24"/>
        <w:szCs w:val="24"/>
        <w:lang w:val="ru-RU" w:eastAsia="en-US" w:bidi="ar-SA"/>
      </w:rPr>
    </w:lvl>
    <w:lvl w:ilvl="1" w:tplc="61067E54">
      <w:numFmt w:val="bullet"/>
      <w:lvlText w:val="•"/>
      <w:lvlJc w:val="left"/>
      <w:pPr>
        <w:ind w:left="2300" w:hanging="391"/>
      </w:pPr>
      <w:rPr>
        <w:rFonts w:hint="default"/>
        <w:lang w:val="ru-RU" w:eastAsia="en-US" w:bidi="ar-SA"/>
      </w:rPr>
    </w:lvl>
    <w:lvl w:ilvl="2" w:tplc="F44A63BC">
      <w:numFmt w:val="bullet"/>
      <w:lvlText w:val="•"/>
      <w:lvlJc w:val="left"/>
      <w:pPr>
        <w:ind w:left="3320" w:hanging="391"/>
      </w:pPr>
      <w:rPr>
        <w:rFonts w:hint="default"/>
        <w:lang w:val="ru-RU" w:eastAsia="en-US" w:bidi="ar-SA"/>
      </w:rPr>
    </w:lvl>
    <w:lvl w:ilvl="3" w:tplc="A71C5BD4">
      <w:numFmt w:val="bullet"/>
      <w:lvlText w:val="•"/>
      <w:lvlJc w:val="left"/>
      <w:pPr>
        <w:ind w:left="4340" w:hanging="391"/>
      </w:pPr>
      <w:rPr>
        <w:rFonts w:hint="default"/>
        <w:lang w:val="ru-RU" w:eastAsia="en-US" w:bidi="ar-SA"/>
      </w:rPr>
    </w:lvl>
    <w:lvl w:ilvl="4" w:tplc="30E087D4">
      <w:numFmt w:val="bullet"/>
      <w:lvlText w:val="•"/>
      <w:lvlJc w:val="left"/>
      <w:pPr>
        <w:ind w:left="5360" w:hanging="391"/>
      </w:pPr>
      <w:rPr>
        <w:rFonts w:hint="default"/>
        <w:lang w:val="ru-RU" w:eastAsia="en-US" w:bidi="ar-SA"/>
      </w:rPr>
    </w:lvl>
    <w:lvl w:ilvl="5" w:tplc="4A96BF86">
      <w:numFmt w:val="bullet"/>
      <w:lvlText w:val="•"/>
      <w:lvlJc w:val="left"/>
      <w:pPr>
        <w:ind w:left="6380" w:hanging="391"/>
      </w:pPr>
      <w:rPr>
        <w:rFonts w:hint="default"/>
        <w:lang w:val="ru-RU" w:eastAsia="en-US" w:bidi="ar-SA"/>
      </w:rPr>
    </w:lvl>
    <w:lvl w:ilvl="6" w:tplc="1F405C02">
      <w:numFmt w:val="bullet"/>
      <w:lvlText w:val="•"/>
      <w:lvlJc w:val="left"/>
      <w:pPr>
        <w:ind w:left="7400" w:hanging="391"/>
      </w:pPr>
      <w:rPr>
        <w:rFonts w:hint="default"/>
        <w:lang w:val="ru-RU" w:eastAsia="en-US" w:bidi="ar-SA"/>
      </w:rPr>
    </w:lvl>
    <w:lvl w:ilvl="7" w:tplc="2C948AD4">
      <w:numFmt w:val="bullet"/>
      <w:lvlText w:val="•"/>
      <w:lvlJc w:val="left"/>
      <w:pPr>
        <w:ind w:left="8420" w:hanging="391"/>
      </w:pPr>
      <w:rPr>
        <w:rFonts w:hint="default"/>
        <w:lang w:val="ru-RU" w:eastAsia="en-US" w:bidi="ar-SA"/>
      </w:rPr>
    </w:lvl>
    <w:lvl w:ilvl="8" w:tplc="86F00A04">
      <w:numFmt w:val="bullet"/>
      <w:lvlText w:val="•"/>
      <w:lvlJc w:val="left"/>
      <w:pPr>
        <w:ind w:left="9441" w:hanging="391"/>
      </w:pPr>
      <w:rPr>
        <w:rFonts w:hint="default"/>
        <w:lang w:val="ru-RU" w:eastAsia="en-US" w:bidi="ar-SA"/>
      </w:rPr>
    </w:lvl>
  </w:abstractNum>
  <w:abstractNum w:abstractNumId="59" w15:restartNumberingAfterBreak="0">
    <w:nsid w:val="1819398A"/>
    <w:multiLevelType w:val="multilevel"/>
    <w:tmpl w:val="328E0210"/>
    <w:lvl w:ilvl="0">
      <w:start w:val="163"/>
      <w:numFmt w:val="decimal"/>
      <w:lvlText w:val="%1"/>
      <w:lvlJc w:val="left"/>
      <w:pPr>
        <w:ind w:left="929" w:hanging="700"/>
      </w:pPr>
      <w:rPr>
        <w:rFonts w:hint="default"/>
        <w:lang w:val="ru-RU" w:eastAsia="en-US" w:bidi="ar-SA"/>
      </w:rPr>
    </w:lvl>
    <w:lvl w:ilvl="1">
      <w:start w:val="4"/>
      <w:numFmt w:val="decimal"/>
      <w:lvlText w:val="%1.%2"/>
      <w:lvlJc w:val="left"/>
      <w:pPr>
        <w:ind w:left="929" w:hanging="700"/>
      </w:pPr>
      <w:rPr>
        <w:rFonts w:hint="default"/>
        <w:lang w:val="ru-RU" w:eastAsia="en-US" w:bidi="ar-SA"/>
      </w:rPr>
    </w:lvl>
    <w:lvl w:ilvl="2">
      <w:start w:val="1"/>
      <w:numFmt w:val="decimal"/>
      <w:lvlText w:val="%1.%2.%3."/>
      <w:lvlJc w:val="left"/>
      <w:pPr>
        <w:ind w:left="929"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9"/>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9" w:hanging="1001"/>
      </w:pPr>
      <w:rPr>
        <w:rFonts w:hint="default"/>
        <w:lang w:val="ru-RU" w:eastAsia="en-US" w:bidi="ar-SA"/>
      </w:rPr>
    </w:lvl>
    <w:lvl w:ilvl="6">
      <w:numFmt w:val="bullet"/>
      <w:lvlText w:val="•"/>
      <w:lvlJc w:val="left"/>
      <w:pPr>
        <w:ind w:left="2653" w:hanging="1001"/>
      </w:pPr>
      <w:rPr>
        <w:rFonts w:hint="default"/>
        <w:lang w:val="ru-RU" w:eastAsia="en-US" w:bidi="ar-SA"/>
      </w:rPr>
    </w:lvl>
    <w:lvl w:ilvl="7">
      <w:numFmt w:val="bullet"/>
      <w:lvlText w:val="•"/>
      <w:lvlJc w:val="left"/>
      <w:pPr>
        <w:ind w:left="3086" w:hanging="1001"/>
      </w:pPr>
      <w:rPr>
        <w:rFonts w:hint="default"/>
        <w:lang w:val="ru-RU" w:eastAsia="en-US" w:bidi="ar-SA"/>
      </w:rPr>
    </w:lvl>
    <w:lvl w:ilvl="8">
      <w:numFmt w:val="bullet"/>
      <w:lvlText w:val="•"/>
      <w:lvlJc w:val="left"/>
      <w:pPr>
        <w:ind w:left="3519" w:hanging="1001"/>
      </w:pPr>
      <w:rPr>
        <w:rFonts w:hint="default"/>
        <w:lang w:val="ru-RU" w:eastAsia="en-US" w:bidi="ar-SA"/>
      </w:rPr>
    </w:lvl>
  </w:abstractNum>
  <w:abstractNum w:abstractNumId="60" w15:restartNumberingAfterBreak="0">
    <w:nsid w:val="191D2EB1"/>
    <w:multiLevelType w:val="hybridMultilevel"/>
    <w:tmpl w:val="E540456C"/>
    <w:lvl w:ilvl="0" w:tplc="B8AC2A36">
      <w:numFmt w:val="bullet"/>
      <w:lvlText w:val=""/>
      <w:lvlJc w:val="left"/>
      <w:pPr>
        <w:ind w:left="1572" w:hanging="360"/>
      </w:pPr>
      <w:rPr>
        <w:rFonts w:ascii="Symbol" w:eastAsia="Symbol" w:hAnsi="Symbol" w:cs="Symbol" w:hint="default"/>
        <w:b w:val="0"/>
        <w:bCs w:val="0"/>
        <w:i w:val="0"/>
        <w:iCs w:val="0"/>
        <w:spacing w:val="0"/>
        <w:w w:val="100"/>
        <w:sz w:val="24"/>
        <w:szCs w:val="24"/>
        <w:lang w:val="ru-RU" w:eastAsia="en-US" w:bidi="ar-SA"/>
      </w:rPr>
    </w:lvl>
    <w:lvl w:ilvl="1" w:tplc="CA0CD8D6">
      <w:numFmt w:val="bullet"/>
      <w:lvlText w:val="•"/>
      <w:lvlJc w:val="left"/>
      <w:pPr>
        <w:ind w:left="2541" w:hanging="360"/>
      </w:pPr>
      <w:rPr>
        <w:rFonts w:hint="default"/>
        <w:lang w:val="ru-RU" w:eastAsia="en-US" w:bidi="ar-SA"/>
      </w:rPr>
    </w:lvl>
    <w:lvl w:ilvl="2" w:tplc="09CADF06">
      <w:numFmt w:val="bullet"/>
      <w:lvlText w:val="•"/>
      <w:lvlJc w:val="left"/>
      <w:pPr>
        <w:ind w:left="3503" w:hanging="360"/>
      </w:pPr>
      <w:rPr>
        <w:rFonts w:hint="default"/>
        <w:lang w:val="ru-RU" w:eastAsia="en-US" w:bidi="ar-SA"/>
      </w:rPr>
    </w:lvl>
    <w:lvl w:ilvl="3" w:tplc="892E1E54">
      <w:numFmt w:val="bullet"/>
      <w:lvlText w:val="•"/>
      <w:lvlJc w:val="left"/>
      <w:pPr>
        <w:ind w:left="4465" w:hanging="360"/>
      </w:pPr>
      <w:rPr>
        <w:rFonts w:hint="default"/>
        <w:lang w:val="ru-RU" w:eastAsia="en-US" w:bidi="ar-SA"/>
      </w:rPr>
    </w:lvl>
    <w:lvl w:ilvl="4" w:tplc="D654F5A0">
      <w:numFmt w:val="bullet"/>
      <w:lvlText w:val="•"/>
      <w:lvlJc w:val="left"/>
      <w:pPr>
        <w:ind w:left="5427" w:hanging="360"/>
      </w:pPr>
      <w:rPr>
        <w:rFonts w:hint="default"/>
        <w:lang w:val="ru-RU" w:eastAsia="en-US" w:bidi="ar-SA"/>
      </w:rPr>
    </w:lvl>
    <w:lvl w:ilvl="5" w:tplc="956A91F2">
      <w:numFmt w:val="bullet"/>
      <w:lvlText w:val="•"/>
      <w:lvlJc w:val="left"/>
      <w:pPr>
        <w:ind w:left="6389" w:hanging="360"/>
      </w:pPr>
      <w:rPr>
        <w:rFonts w:hint="default"/>
        <w:lang w:val="ru-RU" w:eastAsia="en-US" w:bidi="ar-SA"/>
      </w:rPr>
    </w:lvl>
    <w:lvl w:ilvl="6" w:tplc="5DA2AA12">
      <w:numFmt w:val="bullet"/>
      <w:lvlText w:val="•"/>
      <w:lvlJc w:val="left"/>
      <w:pPr>
        <w:ind w:left="7351" w:hanging="360"/>
      </w:pPr>
      <w:rPr>
        <w:rFonts w:hint="default"/>
        <w:lang w:val="ru-RU" w:eastAsia="en-US" w:bidi="ar-SA"/>
      </w:rPr>
    </w:lvl>
    <w:lvl w:ilvl="7" w:tplc="0E8EA5BA">
      <w:numFmt w:val="bullet"/>
      <w:lvlText w:val="•"/>
      <w:lvlJc w:val="left"/>
      <w:pPr>
        <w:ind w:left="8313" w:hanging="360"/>
      </w:pPr>
      <w:rPr>
        <w:rFonts w:hint="default"/>
        <w:lang w:val="ru-RU" w:eastAsia="en-US" w:bidi="ar-SA"/>
      </w:rPr>
    </w:lvl>
    <w:lvl w:ilvl="8" w:tplc="7FB82A98">
      <w:numFmt w:val="bullet"/>
      <w:lvlText w:val="•"/>
      <w:lvlJc w:val="left"/>
      <w:pPr>
        <w:ind w:left="9275" w:hanging="360"/>
      </w:pPr>
      <w:rPr>
        <w:rFonts w:hint="default"/>
        <w:lang w:val="ru-RU" w:eastAsia="en-US" w:bidi="ar-SA"/>
      </w:rPr>
    </w:lvl>
  </w:abstractNum>
  <w:abstractNum w:abstractNumId="61" w15:restartNumberingAfterBreak="0">
    <w:nsid w:val="19E769CD"/>
    <w:multiLevelType w:val="multilevel"/>
    <w:tmpl w:val="66CE8C34"/>
    <w:lvl w:ilvl="0">
      <w:start w:val="150"/>
      <w:numFmt w:val="decimal"/>
      <w:lvlText w:val="%1"/>
      <w:lvlJc w:val="left"/>
      <w:pPr>
        <w:ind w:left="4" w:hanging="1057"/>
      </w:pPr>
      <w:rPr>
        <w:rFonts w:hint="default"/>
        <w:lang w:val="ru-RU" w:eastAsia="en-US" w:bidi="ar-SA"/>
      </w:rPr>
    </w:lvl>
    <w:lvl w:ilvl="1">
      <w:start w:val="4"/>
      <w:numFmt w:val="decimal"/>
      <w:lvlText w:val="%1.%2"/>
      <w:lvlJc w:val="left"/>
      <w:pPr>
        <w:ind w:left="4" w:hanging="1057"/>
      </w:pPr>
      <w:rPr>
        <w:rFonts w:hint="default"/>
        <w:lang w:val="ru-RU" w:eastAsia="en-US" w:bidi="ar-SA"/>
      </w:rPr>
    </w:lvl>
    <w:lvl w:ilvl="2">
      <w:start w:val="2"/>
      <w:numFmt w:val="decimal"/>
      <w:lvlText w:val="%1.%2.%3"/>
      <w:lvlJc w:val="left"/>
      <w:pPr>
        <w:ind w:left="4" w:hanging="1057"/>
      </w:pPr>
      <w:rPr>
        <w:rFonts w:hint="default"/>
        <w:lang w:val="ru-RU" w:eastAsia="en-US" w:bidi="ar-SA"/>
      </w:rPr>
    </w:lvl>
    <w:lvl w:ilvl="3">
      <w:start w:val="5"/>
      <w:numFmt w:val="decimal"/>
      <w:lvlText w:val="%1.%2.%3.%4"/>
      <w:lvlJc w:val="left"/>
      <w:pPr>
        <w:ind w:left="4" w:hanging="1057"/>
      </w:pPr>
      <w:rPr>
        <w:rFonts w:hint="default"/>
        <w:lang w:val="ru-RU" w:eastAsia="en-US" w:bidi="ar-SA"/>
      </w:rPr>
    </w:lvl>
    <w:lvl w:ilvl="4">
      <w:start w:val="1"/>
      <w:numFmt w:val="decimal"/>
      <w:lvlText w:val="%1.%2.%3.%4.%5."/>
      <w:lvlJc w:val="left"/>
      <w:pPr>
        <w:ind w:left="4" w:hanging="1057"/>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1057"/>
      </w:pPr>
      <w:rPr>
        <w:rFonts w:hint="default"/>
        <w:lang w:val="ru-RU" w:eastAsia="en-US" w:bidi="ar-SA"/>
      </w:rPr>
    </w:lvl>
    <w:lvl w:ilvl="6">
      <w:numFmt w:val="bullet"/>
      <w:lvlText w:val="•"/>
      <w:lvlJc w:val="left"/>
      <w:pPr>
        <w:ind w:left="2631" w:hanging="1057"/>
      </w:pPr>
      <w:rPr>
        <w:rFonts w:hint="default"/>
        <w:lang w:val="ru-RU" w:eastAsia="en-US" w:bidi="ar-SA"/>
      </w:rPr>
    </w:lvl>
    <w:lvl w:ilvl="7">
      <w:numFmt w:val="bullet"/>
      <w:lvlText w:val="•"/>
      <w:lvlJc w:val="left"/>
      <w:pPr>
        <w:ind w:left="3070" w:hanging="1057"/>
      </w:pPr>
      <w:rPr>
        <w:rFonts w:hint="default"/>
        <w:lang w:val="ru-RU" w:eastAsia="en-US" w:bidi="ar-SA"/>
      </w:rPr>
    </w:lvl>
    <w:lvl w:ilvl="8">
      <w:numFmt w:val="bullet"/>
      <w:lvlText w:val="•"/>
      <w:lvlJc w:val="left"/>
      <w:pPr>
        <w:ind w:left="3508" w:hanging="1057"/>
      </w:pPr>
      <w:rPr>
        <w:rFonts w:hint="default"/>
        <w:lang w:val="ru-RU" w:eastAsia="en-US" w:bidi="ar-SA"/>
      </w:rPr>
    </w:lvl>
  </w:abstractNum>
  <w:abstractNum w:abstractNumId="62" w15:restartNumberingAfterBreak="0">
    <w:nsid w:val="19EE02BD"/>
    <w:multiLevelType w:val="multilevel"/>
    <w:tmpl w:val="8FB2051E"/>
    <w:lvl w:ilvl="0">
      <w:start w:val="136"/>
      <w:numFmt w:val="decimal"/>
      <w:lvlText w:val="%1"/>
      <w:lvlJc w:val="left"/>
      <w:pPr>
        <w:ind w:left="1072" w:hanging="840"/>
      </w:pPr>
      <w:rPr>
        <w:rFonts w:hint="default"/>
        <w:lang w:val="ru-RU" w:eastAsia="en-US" w:bidi="ar-SA"/>
      </w:rPr>
    </w:lvl>
    <w:lvl w:ilvl="1">
      <w:start w:val="3"/>
      <w:numFmt w:val="decimal"/>
      <w:lvlText w:val="%1.%2"/>
      <w:lvlJc w:val="left"/>
      <w:pPr>
        <w:ind w:left="1072" w:hanging="840"/>
      </w:pPr>
      <w:rPr>
        <w:rFonts w:hint="default"/>
        <w:lang w:val="ru-RU" w:eastAsia="en-US" w:bidi="ar-SA"/>
      </w:rPr>
    </w:lvl>
    <w:lvl w:ilvl="2">
      <w:start w:val="1"/>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 w:hanging="124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2" w:hanging="1241"/>
      </w:pPr>
      <w:rPr>
        <w:rFonts w:hint="default"/>
        <w:lang w:val="ru-RU" w:eastAsia="en-US" w:bidi="ar-SA"/>
      </w:rPr>
    </w:lvl>
    <w:lvl w:ilvl="6">
      <w:numFmt w:val="bullet"/>
      <w:lvlText w:val="•"/>
      <w:lvlJc w:val="left"/>
      <w:pPr>
        <w:ind w:left="2823" w:hanging="1241"/>
      </w:pPr>
      <w:rPr>
        <w:rFonts w:hint="default"/>
        <w:lang w:val="ru-RU" w:eastAsia="en-US" w:bidi="ar-SA"/>
      </w:rPr>
    </w:lvl>
    <w:lvl w:ilvl="7">
      <w:numFmt w:val="bullet"/>
      <w:lvlText w:val="•"/>
      <w:lvlJc w:val="left"/>
      <w:pPr>
        <w:ind w:left="3213" w:hanging="1241"/>
      </w:pPr>
      <w:rPr>
        <w:rFonts w:hint="default"/>
        <w:lang w:val="ru-RU" w:eastAsia="en-US" w:bidi="ar-SA"/>
      </w:rPr>
    </w:lvl>
    <w:lvl w:ilvl="8">
      <w:numFmt w:val="bullet"/>
      <w:lvlText w:val="•"/>
      <w:lvlJc w:val="left"/>
      <w:pPr>
        <w:ind w:left="3604" w:hanging="1241"/>
      </w:pPr>
      <w:rPr>
        <w:rFonts w:hint="default"/>
        <w:lang w:val="ru-RU" w:eastAsia="en-US" w:bidi="ar-SA"/>
      </w:rPr>
    </w:lvl>
  </w:abstractNum>
  <w:abstractNum w:abstractNumId="63" w15:restartNumberingAfterBreak="0">
    <w:nsid w:val="1A515DDE"/>
    <w:multiLevelType w:val="hybridMultilevel"/>
    <w:tmpl w:val="A93604F2"/>
    <w:lvl w:ilvl="0" w:tplc="23C6C370">
      <w:numFmt w:val="bullet"/>
      <w:lvlText w:val=""/>
      <w:lvlJc w:val="left"/>
      <w:pPr>
        <w:ind w:left="1419" w:hanging="360"/>
      </w:pPr>
      <w:rPr>
        <w:rFonts w:ascii="Symbol" w:eastAsia="Symbol" w:hAnsi="Symbol" w:cs="Symbol" w:hint="default"/>
        <w:b w:val="0"/>
        <w:bCs w:val="0"/>
        <w:i w:val="0"/>
        <w:iCs w:val="0"/>
        <w:spacing w:val="0"/>
        <w:w w:val="100"/>
        <w:sz w:val="24"/>
        <w:szCs w:val="24"/>
        <w:lang w:val="ru-RU" w:eastAsia="en-US" w:bidi="ar-SA"/>
      </w:rPr>
    </w:lvl>
    <w:lvl w:ilvl="1" w:tplc="1F72A8D6">
      <w:numFmt w:val="bullet"/>
      <w:lvlText w:val=""/>
      <w:lvlJc w:val="left"/>
      <w:pPr>
        <w:ind w:left="2139" w:hanging="360"/>
      </w:pPr>
      <w:rPr>
        <w:rFonts w:ascii="Symbol" w:eastAsia="Symbol" w:hAnsi="Symbol" w:cs="Symbol" w:hint="default"/>
        <w:b w:val="0"/>
        <w:bCs w:val="0"/>
        <w:i w:val="0"/>
        <w:iCs w:val="0"/>
        <w:spacing w:val="0"/>
        <w:w w:val="100"/>
        <w:sz w:val="24"/>
        <w:szCs w:val="24"/>
        <w:lang w:val="ru-RU" w:eastAsia="en-US" w:bidi="ar-SA"/>
      </w:rPr>
    </w:lvl>
    <w:lvl w:ilvl="2" w:tplc="C994ABB0">
      <w:numFmt w:val="bullet"/>
      <w:lvlText w:val="•"/>
      <w:lvlJc w:val="left"/>
      <w:pPr>
        <w:ind w:left="3146" w:hanging="360"/>
      </w:pPr>
      <w:rPr>
        <w:rFonts w:hint="default"/>
        <w:lang w:val="ru-RU" w:eastAsia="en-US" w:bidi="ar-SA"/>
      </w:rPr>
    </w:lvl>
    <w:lvl w:ilvl="3" w:tplc="33AA7FD8">
      <w:numFmt w:val="bullet"/>
      <w:lvlText w:val="•"/>
      <w:lvlJc w:val="left"/>
      <w:pPr>
        <w:ind w:left="4153" w:hanging="360"/>
      </w:pPr>
      <w:rPr>
        <w:rFonts w:hint="default"/>
        <w:lang w:val="ru-RU" w:eastAsia="en-US" w:bidi="ar-SA"/>
      </w:rPr>
    </w:lvl>
    <w:lvl w:ilvl="4" w:tplc="F4168FD2">
      <w:numFmt w:val="bullet"/>
      <w:lvlText w:val="•"/>
      <w:lvlJc w:val="left"/>
      <w:pPr>
        <w:ind w:left="5159" w:hanging="360"/>
      </w:pPr>
      <w:rPr>
        <w:rFonts w:hint="default"/>
        <w:lang w:val="ru-RU" w:eastAsia="en-US" w:bidi="ar-SA"/>
      </w:rPr>
    </w:lvl>
    <w:lvl w:ilvl="5" w:tplc="FB801EF8">
      <w:numFmt w:val="bullet"/>
      <w:lvlText w:val="•"/>
      <w:lvlJc w:val="left"/>
      <w:pPr>
        <w:ind w:left="6166" w:hanging="360"/>
      </w:pPr>
      <w:rPr>
        <w:rFonts w:hint="default"/>
        <w:lang w:val="ru-RU" w:eastAsia="en-US" w:bidi="ar-SA"/>
      </w:rPr>
    </w:lvl>
    <w:lvl w:ilvl="6" w:tplc="873A2B54">
      <w:numFmt w:val="bullet"/>
      <w:lvlText w:val="•"/>
      <w:lvlJc w:val="left"/>
      <w:pPr>
        <w:ind w:left="7173" w:hanging="360"/>
      </w:pPr>
      <w:rPr>
        <w:rFonts w:hint="default"/>
        <w:lang w:val="ru-RU" w:eastAsia="en-US" w:bidi="ar-SA"/>
      </w:rPr>
    </w:lvl>
    <w:lvl w:ilvl="7" w:tplc="9CDE8680">
      <w:numFmt w:val="bullet"/>
      <w:lvlText w:val="•"/>
      <w:lvlJc w:val="left"/>
      <w:pPr>
        <w:ind w:left="8179" w:hanging="360"/>
      </w:pPr>
      <w:rPr>
        <w:rFonts w:hint="default"/>
        <w:lang w:val="ru-RU" w:eastAsia="en-US" w:bidi="ar-SA"/>
      </w:rPr>
    </w:lvl>
    <w:lvl w:ilvl="8" w:tplc="61F4491A">
      <w:numFmt w:val="bullet"/>
      <w:lvlText w:val="•"/>
      <w:lvlJc w:val="left"/>
      <w:pPr>
        <w:ind w:left="9186" w:hanging="360"/>
      </w:pPr>
      <w:rPr>
        <w:rFonts w:hint="default"/>
        <w:lang w:val="ru-RU" w:eastAsia="en-US" w:bidi="ar-SA"/>
      </w:rPr>
    </w:lvl>
  </w:abstractNum>
  <w:abstractNum w:abstractNumId="64" w15:restartNumberingAfterBreak="0">
    <w:nsid w:val="1A6B2C53"/>
    <w:multiLevelType w:val="multilevel"/>
    <w:tmpl w:val="49FE136E"/>
    <w:lvl w:ilvl="0">
      <w:start w:val="150"/>
      <w:numFmt w:val="decimal"/>
      <w:lvlText w:val="%1"/>
      <w:lvlJc w:val="left"/>
      <w:pPr>
        <w:ind w:left="4" w:hanging="860"/>
      </w:pPr>
      <w:rPr>
        <w:rFonts w:hint="default"/>
        <w:lang w:val="ru-RU" w:eastAsia="en-US" w:bidi="ar-SA"/>
      </w:rPr>
    </w:lvl>
    <w:lvl w:ilvl="1">
      <w:start w:val="5"/>
      <w:numFmt w:val="decimal"/>
      <w:lvlText w:val="%1.%2"/>
      <w:lvlJc w:val="left"/>
      <w:pPr>
        <w:ind w:left="4" w:hanging="860"/>
      </w:pPr>
      <w:rPr>
        <w:rFonts w:hint="default"/>
        <w:lang w:val="ru-RU" w:eastAsia="en-US" w:bidi="ar-SA"/>
      </w:rPr>
    </w:lvl>
    <w:lvl w:ilvl="2">
      <w:start w:val="1"/>
      <w:numFmt w:val="decimal"/>
      <w:lvlText w:val="%1.%2.%3"/>
      <w:lvlJc w:val="left"/>
      <w:pPr>
        <w:ind w:left="4" w:hanging="860"/>
      </w:pPr>
      <w:rPr>
        <w:rFonts w:hint="default"/>
        <w:lang w:val="ru-RU" w:eastAsia="en-US" w:bidi="ar-SA"/>
      </w:rPr>
    </w:lvl>
    <w:lvl w:ilvl="3">
      <w:start w:val="6"/>
      <w:numFmt w:val="decimal"/>
      <w:lvlText w:val="%1.%2.%3.%4."/>
      <w:lvlJc w:val="left"/>
      <w:pPr>
        <w:ind w:left="4" w:hanging="860"/>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60"/>
      </w:pPr>
      <w:rPr>
        <w:rFonts w:hint="default"/>
        <w:lang w:val="ru-RU" w:eastAsia="en-US" w:bidi="ar-SA"/>
      </w:rPr>
    </w:lvl>
    <w:lvl w:ilvl="5">
      <w:numFmt w:val="bullet"/>
      <w:lvlText w:val="•"/>
      <w:lvlJc w:val="left"/>
      <w:pPr>
        <w:ind w:left="2193" w:hanging="860"/>
      </w:pPr>
      <w:rPr>
        <w:rFonts w:hint="default"/>
        <w:lang w:val="ru-RU" w:eastAsia="en-US" w:bidi="ar-SA"/>
      </w:rPr>
    </w:lvl>
    <w:lvl w:ilvl="6">
      <w:numFmt w:val="bullet"/>
      <w:lvlText w:val="•"/>
      <w:lvlJc w:val="left"/>
      <w:pPr>
        <w:ind w:left="2631" w:hanging="860"/>
      </w:pPr>
      <w:rPr>
        <w:rFonts w:hint="default"/>
        <w:lang w:val="ru-RU" w:eastAsia="en-US" w:bidi="ar-SA"/>
      </w:rPr>
    </w:lvl>
    <w:lvl w:ilvl="7">
      <w:numFmt w:val="bullet"/>
      <w:lvlText w:val="•"/>
      <w:lvlJc w:val="left"/>
      <w:pPr>
        <w:ind w:left="3070" w:hanging="860"/>
      </w:pPr>
      <w:rPr>
        <w:rFonts w:hint="default"/>
        <w:lang w:val="ru-RU" w:eastAsia="en-US" w:bidi="ar-SA"/>
      </w:rPr>
    </w:lvl>
    <w:lvl w:ilvl="8">
      <w:numFmt w:val="bullet"/>
      <w:lvlText w:val="•"/>
      <w:lvlJc w:val="left"/>
      <w:pPr>
        <w:ind w:left="3508" w:hanging="860"/>
      </w:pPr>
      <w:rPr>
        <w:rFonts w:hint="default"/>
        <w:lang w:val="ru-RU" w:eastAsia="en-US" w:bidi="ar-SA"/>
      </w:rPr>
    </w:lvl>
  </w:abstractNum>
  <w:abstractNum w:abstractNumId="65" w15:restartNumberingAfterBreak="0">
    <w:nsid w:val="1ACE791D"/>
    <w:multiLevelType w:val="hybridMultilevel"/>
    <w:tmpl w:val="3BE295C8"/>
    <w:lvl w:ilvl="0" w:tplc="8572E852">
      <w:start w:val="1"/>
      <w:numFmt w:val="decimal"/>
      <w:lvlText w:val="%1)"/>
      <w:lvlJc w:val="left"/>
      <w:pPr>
        <w:ind w:left="1277"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3A6800BA">
      <w:numFmt w:val="bullet"/>
      <w:lvlText w:val="•"/>
      <w:lvlJc w:val="left"/>
      <w:pPr>
        <w:ind w:left="2300" w:hanging="319"/>
      </w:pPr>
      <w:rPr>
        <w:rFonts w:hint="default"/>
        <w:lang w:val="ru-RU" w:eastAsia="en-US" w:bidi="ar-SA"/>
      </w:rPr>
    </w:lvl>
    <w:lvl w:ilvl="2" w:tplc="40FC95A8">
      <w:numFmt w:val="bullet"/>
      <w:lvlText w:val="•"/>
      <w:lvlJc w:val="left"/>
      <w:pPr>
        <w:ind w:left="3320" w:hanging="319"/>
      </w:pPr>
      <w:rPr>
        <w:rFonts w:hint="default"/>
        <w:lang w:val="ru-RU" w:eastAsia="en-US" w:bidi="ar-SA"/>
      </w:rPr>
    </w:lvl>
    <w:lvl w:ilvl="3" w:tplc="BDAAD1E8">
      <w:numFmt w:val="bullet"/>
      <w:lvlText w:val="•"/>
      <w:lvlJc w:val="left"/>
      <w:pPr>
        <w:ind w:left="4340" w:hanging="319"/>
      </w:pPr>
      <w:rPr>
        <w:rFonts w:hint="default"/>
        <w:lang w:val="ru-RU" w:eastAsia="en-US" w:bidi="ar-SA"/>
      </w:rPr>
    </w:lvl>
    <w:lvl w:ilvl="4" w:tplc="5D2A686C">
      <w:numFmt w:val="bullet"/>
      <w:lvlText w:val="•"/>
      <w:lvlJc w:val="left"/>
      <w:pPr>
        <w:ind w:left="5360" w:hanging="319"/>
      </w:pPr>
      <w:rPr>
        <w:rFonts w:hint="default"/>
        <w:lang w:val="ru-RU" w:eastAsia="en-US" w:bidi="ar-SA"/>
      </w:rPr>
    </w:lvl>
    <w:lvl w:ilvl="5" w:tplc="5054252A">
      <w:numFmt w:val="bullet"/>
      <w:lvlText w:val="•"/>
      <w:lvlJc w:val="left"/>
      <w:pPr>
        <w:ind w:left="6380" w:hanging="319"/>
      </w:pPr>
      <w:rPr>
        <w:rFonts w:hint="default"/>
        <w:lang w:val="ru-RU" w:eastAsia="en-US" w:bidi="ar-SA"/>
      </w:rPr>
    </w:lvl>
    <w:lvl w:ilvl="6" w:tplc="2224175A">
      <w:numFmt w:val="bullet"/>
      <w:lvlText w:val="•"/>
      <w:lvlJc w:val="left"/>
      <w:pPr>
        <w:ind w:left="7400" w:hanging="319"/>
      </w:pPr>
      <w:rPr>
        <w:rFonts w:hint="default"/>
        <w:lang w:val="ru-RU" w:eastAsia="en-US" w:bidi="ar-SA"/>
      </w:rPr>
    </w:lvl>
    <w:lvl w:ilvl="7" w:tplc="49C467CE">
      <w:numFmt w:val="bullet"/>
      <w:lvlText w:val="•"/>
      <w:lvlJc w:val="left"/>
      <w:pPr>
        <w:ind w:left="8420" w:hanging="319"/>
      </w:pPr>
      <w:rPr>
        <w:rFonts w:hint="default"/>
        <w:lang w:val="ru-RU" w:eastAsia="en-US" w:bidi="ar-SA"/>
      </w:rPr>
    </w:lvl>
    <w:lvl w:ilvl="8" w:tplc="CCFC62D4">
      <w:numFmt w:val="bullet"/>
      <w:lvlText w:val="•"/>
      <w:lvlJc w:val="left"/>
      <w:pPr>
        <w:ind w:left="9441" w:hanging="319"/>
      </w:pPr>
      <w:rPr>
        <w:rFonts w:hint="default"/>
        <w:lang w:val="ru-RU" w:eastAsia="en-US" w:bidi="ar-SA"/>
      </w:rPr>
    </w:lvl>
  </w:abstractNum>
  <w:abstractNum w:abstractNumId="66" w15:restartNumberingAfterBreak="0">
    <w:nsid w:val="1B3329B8"/>
    <w:multiLevelType w:val="multilevel"/>
    <w:tmpl w:val="7556D290"/>
    <w:lvl w:ilvl="0">
      <w:start w:val="155"/>
      <w:numFmt w:val="decimal"/>
      <w:lvlText w:val="%1"/>
      <w:lvlJc w:val="left"/>
      <w:pPr>
        <w:ind w:left="935" w:hanging="704"/>
      </w:pPr>
      <w:rPr>
        <w:rFonts w:hint="default"/>
        <w:lang w:val="ru-RU" w:eastAsia="en-US" w:bidi="ar-SA"/>
      </w:rPr>
    </w:lvl>
    <w:lvl w:ilvl="1">
      <w:start w:val="4"/>
      <w:numFmt w:val="decimal"/>
      <w:lvlText w:val="%1.%2"/>
      <w:lvlJc w:val="left"/>
      <w:pPr>
        <w:ind w:left="935" w:hanging="704"/>
      </w:pPr>
      <w:rPr>
        <w:rFonts w:hint="default"/>
        <w:lang w:val="ru-RU" w:eastAsia="en-US" w:bidi="ar-SA"/>
      </w:rPr>
    </w:lvl>
    <w:lvl w:ilvl="2">
      <w:start w:val="4"/>
      <w:numFmt w:val="decimal"/>
      <w:lvlText w:val="%1.%2.%3."/>
      <w:lvlJc w:val="left"/>
      <w:pPr>
        <w:ind w:left="935"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4"/>
      </w:pPr>
      <w:rPr>
        <w:rFonts w:hint="default"/>
        <w:lang w:val="ru-RU" w:eastAsia="en-US" w:bidi="ar-SA"/>
      </w:rPr>
    </w:lvl>
    <w:lvl w:ilvl="4">
      <w:numFmt w:val="bullet"/>
      <w:lvlText w:val="•"/>
      <w:lvlJc w:val="left"/>
      <w:pPr>
        <w:ind w:left="2318" w:hanging="704"/>
      </w:pPr>
      <w:rPr>
        <w:rFonts w:hint="default"/>
        <w:lang w:val="ru-RU" w:eastAsia="en-US" w:bidi="ar-SA"/>
      </w:rPr>
    </w:lvl>
    <w:lvl w:ilvl="5">
      <w:numFmt w:val="bullet"/>
      <w:lvlText w:val="•"/>
      <w:lvlJc w:val="left"/>
      <w:pPr>
        <w:ind w:left="2663" w:hanging="704"/>
      </w:pPr>
      <w:rPr>
        <w:rFonts w:hint="default"/>
        <w:lang w:val="ru-RU" w:eastAsia="en-US" w:bidi="ar-SA"/>
      </w:rPr>
    </w:lvl>
    <w:lvl w:ilvl="6">
      <w:numFmt w:val="bullet"/>
      <w:lvlText w:val="•"/>
      <w:lvlJc w:val="left"/>
      <w:pPr>
        <w:ind w:left="3007" w:hanging="704"/>
      </w:pPr>
      <w:rPr>
        <w:rFonts w:hint="default"/>
        <w:lang w:val="ru-RU" w:eastAsia="en-US" w:bidi="ar-SA"/>
      </w:rPr>
    </w:lvl>
    <w:lvl w:ilvl="7">
      <w:numFmt w:val="bullet"/>
      <w:lvlText w:val="•"/>
      <w:lvlJc w:val="left"/>
      <w:pPr>
        <w:ind w:left="3352" w:hanging="704"/>
      </w:pPr>
      <w:rPr>
        <w:rFonts w:hint="default"/>
        <w:lang w:val="ru-RU" w:eastAsia="en-US" w:bidi="ar-SA"/>
      </w:rPr>
    </w:lvl>
    <w:lvl w:ilvl="8">
      <w:numFmt w:val="bullet"/>
      <w:lvlText w:val="•"/>
      <w:lvlJc w:val="left"/>
      <w:pPr>
        <w:ind w:left="3696" w:hanging="704"/>
      </w:pPr>
      <w:rPr>
        <w:rFonts w:hint="default"/>
        <w:lang w:val="ru-RU" w:eastAsia="en-US" w:bidi="ar-SA"/>
      </w:rPr>
    </w:lvl>
  </w:abstractNum>
  <w:abstractNum w:abstractNumId="67" w15:restartNumberingAfterBreak="0">
    <w:nsid w:val="1B8F6DD0"/>
    <w:multiLevelType w:val="hybridMultilevel"/>
    <w:tmpl w:val="1C30D6C2"/>
    <w:lvl w:ilvl="0" w:tplc="60565008">
      <w:numFmt w:val="bullet"/>
      <w:lvlText w:val="–"/>
      <w:lvlJc w:val="left"/>
      <w:pPr>
        <w:ind w:left="1277"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922E6A0C">
      <w:numFmt w:val="bullet"/>
      <w:lvlText w:val="•"/>
      <w:lvlJc w:val="left"/>
      <w:pPr>
        <w:ind w:left="2300" w:hanging="231"/>
      </w:pPr>
      <w:rPr>
        <w:rFonts w:hint="default"/>
        <w:lang w:val="ru-RU" w:eastAsia="en-US" w:bidi="ar-SA"/>
      </w:rPr>
    </w:lvl>
    <w:lvl w:ilvl="2" w:tplc="D2F80FF0">
      <w:numFmt w:val="bullet"/>
      <w:lvlText w:val="•"/>
      <w:lvlJc w:val="left"/>
      <w:pPr>
        <w:ind w:left="3320" w:hanging="231"/>
      </w:pPr>
      <w:rPr>
        <w:rFonts w:hint="default"/>
        <w:lang w:val="ru-RU" w:eastAsia="en-US" w:bidi="ar-SA"/>
      </w:rPr>
    </w:lvl>
    <w:lvl w:ilvl="3" w:tplc="D3D8C6E2">
      <w:numFmt w:val="bullet"/>
      <w:lvlText w:val="•"/>
      <w:lvlJc w:val="left"/>
      <w:pPr>
        <w:ind w:left="4340" w:hanging="231"/>
      </w:pPr>
      <w:rPr>
        <w:rFonts w:hint="default"/>
        <w:lang w:val="ru-RU" w:eastAsia="en-US" w:bidi="ar-SA"/>
      </w:rPr>
    </w:lvl>
    <w:lvl w:ilvl="4" w:tplc="62EC8CDA">
      <w:numFmt w:val="bullet"/>
      <w:lvlText w:val="•"/>
      <w:lvlJc w:val="left"/>
      <w:pPr>
        <w:ind w:left="5360" w:hanging="231"/>
      </w:pPr>
      <w:rPr>
        <w:rFonts w:hint="default"/>
        <w:lang w:val="ru-RU" w:eastAsia="en-US" w:bidi="ar-SA"/>
      </w:rPr>
    </w:lvl>
    <w:lvl w:ilvl="5" w:tplc="0C30FF9C">
      <w:numFmt w:val="bullet"/>
      <w:lvlText w:val="•"/>
      <w:lvlJc w:val="left"/>
      <w:pPr>
        <w:ind w:left="6380" w:hanging="231"/>
      </w:pPr>
      <w:rPr>
        <w:rFonts w:hint="default"/>
        <w:lang w:val="ru-RU" w:eastAsia="en-US" w:bidi="ar-SA"/>
      </w:rPr>
    </w:lvl>
    <w:lvl w:ilvl="6" w:tplc="9C68E858">
      <w:numFmt w:val="bullet"/>
      <w:lvlText w:val="•"/>
      <w:lvlJc w:val="left"/>
      <w:pPr>
        <w:ind w:left="7400" w:hanging="231"/>
      </w:pPr>
      <w:rPr>
        <w:rFonts w:hint="default"/>
        <w:lang w:val="ru-RU" w:eastAsia="en-US" w:bidi="ar-SA"/>
      </w:rPr>
    </w:lvl>
    <w:lvl w:ilvl="7" w:tplc="0F465E0A">
      <w:numFmt w:val="bullet"/>
      <w:lvlText w:val="•"/>
      <w:lvlJc w:val="left"/>
      <w:pPr>
        <w:ind w:left="8420" w:hanging="231"/>
      </w:pPr>
      <w:rPr>
        <w:rFonts w:hint="default"/>
        <w:lang w:val="ru-RU" w:eastAsia="en-US" w:bidi="ar-SA"/>
      </w:rPr>
    </w:lvl>
    <w:lvl w:ilvl="8" w:tplc="346A4348">
      <w:numFmt w:val="bullet"/>
      <w:lvlText w:val="•"/>
      <w:lvlJc w:val="left"/>
      <w:pPr>
        <w:ind w:left="9441" w:hanging="231"/>
      </w:pPr>
      <w:rPr>
        <w:rFonts w:hint="default"/>
        <w:lang w:val="ru-RU" w:eastAsia="en-US" w:bidi="ar-SA"/>
      </w:rPr>
    </w:lvl>
  </w:abstractNum>
  <w:abstractNum w:abstractNumId="68" w15:restartNumberingAfterBreak="0">
    <w:nsid w:val="1BB80A17"/>
    <w:multiLevelType w:val="hybridMultilevel"/>
    <w:tmpl w:val="7708D650"/>
    <w:lvl w:ilvl="0" w:tplc="65D2B04C">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E41C9C">
      <w:numFmt w:val="bullet"/>
      <w:lvlText w:val="•"/>
      <w:lvlJc w:val="left"/>
      <w:pPr>
        <w:ind w:left="3038" w:hanging="260"/>
      </w:pPr>
      <w:rPr>
        <w:rFonts w:hint="default"/>
        <w:lang w:val="ru-RU" w:eastAsia="en-US" w:bidi="ar-SA"/>
      </w:rPr>
    </w:lvl>
    <w:lvl w:ilvl="2" w:tplc="DE2CD32A">
      <w:numFmt w:val="bullet"/>
      <w:lvlText w:val="•"/>
      <w:lvlJc w:val="left"/>
      <w:pPr>
        <w:ind w:left="3976" w:hanging="260"/>
      </w:pPr>
      <w:rPr>
        <w:rFonts w:hint="default"/>
        <w:lang w:val="ru-RU" w:eastAsia="en-US" w:bidi="ar-SA"/>
      </w:rPr>
    </w:lvl>
    <w:lvl w:ilvl="3" w:tplc="91B44FFE">
      <w:numFmt w:val="bullet"/>
      <w:lvlText w:val="•"/>
      <w:lvlJc w:val="left"/>
      <w:pPr>
        <w:ind w:left="4914" w:hanging="260"/>
      </w:pPr>
      <w:rPr>
        <w:rFonts w:hint="default"/>
        <w:lang w:val="ru-RU" w:eastAsia="en-US" w:bidi="ar-SA"/>
      </w:rPr>
    </w:lvl>
    <w:lvl w:ilvl="4" w:tplc="54F475EE">
      <w:numFmt w:val="bullet"/>
      <w:lvlText w:val="•"/>
      <w:lvlJc w:val="left"/>
      <w:pPr>
        <w:ind w:left="5852" w:hanging="260"/>
      </w:pPr>
      <w:rPr>
        <w:rFonts w:hint="default"/>
        <w:lang w:val="ru-RU" w:eastAsia="en-US" w:bidi="ar-SA"/>
      </w:rPr>
    </w:lvl>
    <w:lvl w:ilvl="5" w:tplc="9CF4B3EC">
      <w:numFmt w:val="bullet"/>
      <w:lvlText w:val="•"/>
      <w:lvlJc w:val="left"/>
      <w:pPr>
        <w:ind w:left="6790" w:hanging="260"/>
      </w:pPr>
      <w:rPr>
        <w:rFonts w:hint="default"/>
        <w:lang w:val="ru-RU" w:eastAsia="en-US" w:bidi="ar-SA"/>
      </w:rPr>
    </w:lvl>
    <w:lvl w:ilvl="6" w:tplc="F18888E6">
      <w:numFmt w:val="bullet"/>
      <w:lvlText w:val="•"/>
      <w:lvlJc w:val="left"/>
      <w:pPr>
        <w:ind w:left="7728" w:hanging="260"/>
      </w:pPr>
      <w:rPr>
        <w:rFonts w:hint="default"/>
        <w:lang w:val="ru-RU" w:eastAsia="en-US" w:bidi="ar-SA"/>
      </w:rPr>
    </w:lvl>
    <w:lvl w:ilvl="7" w:tplc="4E00C04E">
      <w:numFmt w:val="bullet"/>
      <w:lvlText w:val="•"/>
      <w:lvlJc w:val="left"/>
      <w:pPr>
        <w:ind w:left="8666" w:hanging="260"/>
      </w:pPr>
      <w:rPr>
        <w:rFonts w:hint="default"/>
        <w:lang w:val="ru-RU" w:eastAsia="en-US" w:bidi="ar-SA"/>
      </w:rPr>
    </w:lvl>
    <w:lvl w:ilvl="8" w:tplc="F7C4DAF8">
      <w:numFmt w:val="bullet"/>
      <w:lvlText w:val="•"/>
      <w:lvlJc w:val="left"/>
      <w:pPr>
        <w:ind w:left="9605" w:hanging="260"/>
      </w:pPr>
      <w:rPr>
        <w:rFonts w:hint="default"/>
        <w:lang w:val="ru-RU" w:eastAsia="en-US" w:bidi="ar-SA"/>
      </w:rPr>
    </w:lvl>
  </w:abstractNum>
  <w:abstractNum w:abstractNumId="69" w15:restartNumberingAfterBreak="0">
    <w:nsid w:val="1BF9460C"/>
    <w:multiLevelType w:val="hybridMultilevel"/>
    <w:tmpl w:val="EDE4013E"/>
    <w:lvl w:ilvl="0" w:tplc="1902E77C">
      <w:numFmt w:val="bullet"/>
      <w:lvlText w:val=""/>
      <w:lvlJc w:val="left"/>
      <w:pPr>
        <w:ind w:left="924" w:hanging="300"/>
      </w:pPr>
      <w:rPr>
        <w:rFonts w:ascii="Symbol" w:eastAsia="Symbol" w:hAnsi="Symbol" w:cs="Symbol" w:hint="default"/>
        <w:b w:val="0"/>
        <w:bCs w:val="0"/>
        <w:i w:val="0"/>
        <w:iCs w:val="0"/>
        <w:spacing w:val="0"/>
        <w:w w:val="99"/>
        <w:sz w:val="20"/>
        <w:szCs w:val="20"/>
        <w:lang w:val="ru-RU" w:eastAsia="en-US" w:bidi="ar-SA"/>
      </w:rPr>
    </w:lvl>
    <w:lvl w:ilvl="1" w:tplc="05340C00">
      <w:numFmt w:val="bullet"/>
      <w:lvlText w:val="•"/>
      <w:lvlJc w:val="left"/>
      <w:pPr>
        <w:ind w:left="1891" w:hanging="300"/>
      </w:pPr>
      <w:rPr>
        <w:rFonts w:hint="default"/>
        <w:lang w:val="ru-RU" w:eastAsia="en-US" w:bidi="ar-SA"/>
      </w:rPr>
    </w:lvl>
    <w:lvl w:ilvl="2" w:tplc="BA5033DE">
      <w:numFmt w:val="bullet"/>
      <w:lvlText w:val="•"/>
      <w:lvlJc w:val="left"/>
      <w:pPr>
        <w:ind w:left="2862" w:hanging="300"/>
      </w:pPr>
      <w:rPr>
        <w:rFonts w:hint="default"/>
        <w:lang w:val="ru-RU" w:eastAsia="en-US" w:bidi="ar-SA"/>
      </w:rPr>
    </w:lvl>
    <w:lvl w:ilvl="3" w:tplc="1FA0B4A2">
      <w:numFmt w:val="bullet"/>
      <w:lvlText w:val="•"/>
      <w:lvlJc w:val="left"/>
      <w:pPr>
        <w:ind w:left="3833" w:hanging="300"/>
      </w:pPr>
      <w:rPr>
        <w:rFonts w:hint="default"/>
        <w:lang w:val="ru-RU" w:eastAsia="en-US" w:bidi="ar-SA"/>
      </w:rPr>
    </w:lvl>
    <w:lvl w:ilvl="4" w:tplc="3BE4EF54">
      <w:numFmt w:val="bullet"/>
      <w:lvlText w:val="•"/>
      <w:lvlJc w:val="left"/>
      <w:pPr>
        <w:ind w:left="4804" w:hanging="300"/>
      </w:pPr>
      <w:rPr>
        <w:rFonts w:hint="default"/>
        <w:lang w:val="ru-RU" w:eastAsia="en-US" w:bidi="ar-SA"/>
      </w:rPr>
    </w:lvl>
    <w:lvl w:ilvl="5" w:tplc="04F6957E">
      <w:numFmt w:val="bullet"/>
      <w:lvlText w:val="•"/>
      <w:lvlJc w:val="left"/>
      <w:pPr>
        <w:ind w:left="5776" w:hanging="300"/>
      </w:pPr>
      <w:rPr>
        <w:rFonts w:hint="default"/>
        <w:lang w:val="ru-RU" w:eastAsia="en-US" w:bidi="ar-SA"/>
      </w:rPr>
    </w:lvl>
    <w:lvl w:ilvl="6" w:tplc="A710A4B2">
      <w:numFmt w:val="bullet"/>
      <w:lvlText w:val="•"/>
      <w:lvlJc w:val="left"/>
      <w:pPr>
        <w:ind w:left="6747" w:hanging="300"/>
      </w:pPr>
      <w:rPr>
        <w:rFonts w:hint="default"/>
        <w:lang w:val="ru-RU" w:eastAsia="en-US" w:bidi="ar-SA"/>
      </w:rPr>
    </w:lvl>
    <w:lvl w:ilvl="7" w:tplc="C5C83B76">
      <w:numFmt w:val="bullet"/>
      <w:lvlText w:val="•"/>
      <w:lvlJc w:val="left"/>
      <w:pPr>
        <w:ind w:left="7718" w:hanging="300"/>
      </w:pPr>
      <w:rPr>
        <w:rFonts w:hint="default"/>
        <w:lang w:val="ru-RU" w:eastAsia="en-US" w:bidi="ar-SA"/>
      </w:rPr>
    </w:lvl>
    <w:lvl w:ilvl="8" w:tplc="9634D274">
      <w:numFmt w:val="bullet"/>
      <w:lvlText w:val="•"/>
      <w:lvlJc w:val="left"/>
      <w:pPr>
        <w:ind w:left="8689" w:hanging="300"/>
      </w:pPr>
      <w:rPr>
        <w:rFonts w:hint="default"/>
        <w:lang w:val="ru-RU" w:eastAsia="en-US" w:bidi="ar-SA"/>
      </w:rPr>
    </w:lvl>
  </w:abstractNum>
  <w:abstractNum w:abstractNumId="70" w15:restartNumberingAfterBreak="0">
    <w:nsid w:val="1C301F74"/>
    <w:multiLevelType w:val="multilevel"/>
    <w:tmpl w:val="D9BC9180"/>
    <w:lvl w:ilvl="0">
      <w:start w:val="150"/>
      <w:numFmt w:val="decimal"/>
      <w:lvlText w:val="%1"/>
      <w:lvlJc w:val="left"/>
      <w:pPr>
        <w:ind w:left="854" w:hanging="851"/>
      </w:pPr>
      <w:rPr>
        <w:rFonts w:hint="default"/>
        <w:lang w:val="ru-RU" w:eastAsia="en-US" w:bidi="ar-SA"/>
      </w:rPr>
    </w:lvl>
    <w:lvl w:ilvl="1">
      <w:start w:val="5"/>
      <w:numFmt w:val="decimal"/>
      <w:lvlText w:val="%1.%2"/>
      <w:lvlJc w:val="left"/>
      <w:pPr>
        <w:ind w:left="854" w:hanging="851"/>
      </w:pPr>
      <w:rPr>
        <w:rFonts w:hint="default"/>
        <w:lang w:val="ru-RU" w:eastAsia="en-US" w:bidi="ar-SA"/>
      </w:rPr>
    </w:lvl>
    <w:lvl w:ilvl="2">
      <w:start w:val="2"/>
      <w:numFmt w:val="decimal"/>
      <w:lvlText w:val="%1.%2.%3"/>
      <w:lvlJc w:val="left"/>
      <w:pPr>
        <w:ind w:left="854" w:hanging="851"/>
      </w:pPr>
      <w:rPr>
        <w:rFonts w:hint="default"/>
        <w:lang w:val="ru-RU" w:eastAsia="en-US" w:bidi="ar-SA"/>
      </w:rPr>
    </w:lvl>
    <w:lvl w:ilvl="3">
      <w:start w:val="2"/>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17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174"/>
      </w:pPr>
      <w:rPr>
        <w:rFonts w:hint="default"/>
        <w:lang w:val="ru-RU" w:eastAsia="en-US" w:bidi="ar-SA"/>
      </w:rPr>
    </w:lvl>
    <w:lvl w:ilvl="6">
      <w:numFmt w:val="bullet"/>
      <w:lvlText w:val="•"/>
      <w:lvlJc w:val="left"/>
      <w:pPr>
        <w:ind w:left="2818" w:hanging="1174"/>
      </w:pPr>
      <w:rPr>
        <w:rFonts w:hint="default"/>
        <w:lang w:val="ru-RU" w:eastAsia="en-US" w:bidi="ar-SA"/>
      </w:rPr>
    </w:lvl>
    <w:lvl w:ilvl="7">
      <w:numFmt w:val="bullet"/>
      <w:lvlText w:val="•"/>
      <w:lvlJc w:val="left"/>
      <w:pPr>
        <w:ind w:left="3210" w:hanging="1174"/>
      </w:pPr>
      <w:rPr>
        <w:rFonts w:hint="default"/>
        <w:lang w:val="ru-RU" w:eastAsia="en-US" w:bidi="ar-SA"/>
      </w:rPr>
    </w:lvl>
    <w:lvl w:ilvl="8">
      <w:numFmt w:val="bullet"/>
      <w:lvlText w:val="•"/>
      <w:lvlJc w:val="left"/>
      <w:pPr>
        <w:ind w:left="3602" w:hanging="1174"/>
      </w:pPr>
      <w:rPr>
        <w:rFonts w:hint="default"/>
        <w:lang w:val="ru-RU" w:eastAsia="en-US" w:bidi="ar-SA"/>
      </w:rPr>
    </w:lvl>
  </w:abstractNum>
  <w:abstractNum w:abstractNumId="71" w15:restartNumberingAfterBreak="0">
    <w:nsid w:val="1C701D53"/>
    <w:multiLevelType w:val="multilevel"/>
    <w:tmpl w:val="5BE85B48"/>
    <w:lvl w:ilvl="0">
      <w:start w:val="136"/>
      <w:numFmt w:val="decimal"/>
      <w:lvlText w:val="%1"/>
      <w:lvlJc w:val="left"/>
      <w:pPr>
        <w:ind w:left="1072" w:hanging="840"/>
      </w:pPr>
      <w:rPr>
        <w:rFonts w:hint="default"/>
        <w:lang w:val="ru-RU" w:eastAsia="en-US" w:bidi="ar-SA"/>
      </w:rPr>
    </w:lvl>
    <w:lvl w:ilvl="1">
      <w:start w:val="4"/>
      <w:numFmt w:val="decimal"/>
      <w:lvlText w:val="%1.%2"/>
      <w:lvlJc w:val="left"/>
      <w:pPr>
        <w:ind w:left="1072" w:hanging="840"/>
      </w:pPr>
      <w:rPr>
        <w:rFonts w:hint="default"/>
        <w:lang w:val="ru-RU" w:eastAsia="en-US" w:bidi="ar-SA"/>
      </w:rPr>
    </w:lvl>
    <w:lvl w:ilvl="2">
      <w:start w:val="2"/>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1"/>
      </w:pPr>
      <w:rPr>
        <w:rFonts w:hint="default"/>
        <w:lang w:val="ru-RU" w:eastAsia="en-US" w:bidi="ar-SA"/>
      </w:rPr>
    </w:lvl>
    <w:lvl w:ilvl="5">
      <w:numFmt w:val="bullet"/>
      <w:lvlText w:val="•"/>
      <w:lvlJc w:val="left"/>
      <w:pPr>
        <w:ind w:left="2649" w:hanging="1021"/>
      </w:pPr>
      <w:rPr>
        <w:rFonts w:hint="default"/>
        <w:lang w:val="ru-RU" w:eastAsia="en-US" w:bidi="ar-SA"/>
      </w:rPr>
    </w:lvl>
    <w:lvl w:ilvl="6">
      <w:numFmt w:val="bullet"/>
      <w:lvlText w:val="•"/>
      <w:lvlJc w:val="left"/>
      <w:pPr>
        <w:ind w:left="2996" w:hanging="1021"/>
      </w:pPr>
      <w:rPr>
        <w:rFonts w:hint="default"/>
        <w:lang w:val="ru-RU" w:eastAsia="en-US" w:bidi="ar-SA"/>
      </w:rPr>
    </w:lvl>
    <w:lvl w:ilvl="7">
      <w:numFmt w:val="bullet"/>
      <w:lvlText w:val="•"/>
      <w:lvlJc w:val="left"/>
      <w:pPr>
        <w:ind w:left="3344" w:hanging="1021"/>
      </w:pPr>
      <w:rPr>
        <w:rFonts w:hint="default"/>
        <w:lang w:val="ru-RU" w:eastAsia="en-US" w:bidi="ar-SA"/>
      </w:rPr>
    </w:lvl>
    <w:lvl w:ilvl="8">
      <w:numFmt w:val="bullet"/>
      <w:lvlText w:val="•"/>
      <w:lvlJc w:val="left"/>
      <w:pPr>
        <w:ind w:left="3691" w:hanging="1021"/>
      </w:pPr>
      <w:rPr>
        <w:rFonts w:hint="default"/>
        <w:lang w:val="ru-RU" w:eastAsia="en-US" w:bidi="ar-SA"/>
      </w:rPr>
    </w:lvl>
  </w:abstractNum>
  <w:abstractNum w:abstractNumId="72" w15:restartNumberingAfterBreak="0">
    <w:nsid w:val="1CC3293F"/>
    <w:multiLevelType w:val="hybridMultilevel"/>
    <w:tmpl w:val="14EA92F4"/>
    <w:lvl w:ilvl="0" w:tplc="148EF676">
      <w:start w:val="1"/>
      <w:numFmt w:val="decimal"/>
      <w:lvlText w:val="%1)"/>
      <w:lvlJc w:val="left"/>
      <w:pPr>
        <w:ind w:left="1277"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D5968212">
      <w:numFmt w:val="bullet"/>
      <w:lvlText w:val="•"/>
      <w:lvlJc w:val="left"/>
      <w:pPr>
        <w:ind w:left="2300" w:hanging="279"/>
      </w:pPr>
      <w:rPr>
        <w:rFonts w:hint="default"/>
        <w:lang w:val="ru-RU" w:eastAsia="en-US" w:bidi="ar-SA"/>
      </w:rPr>
    </w:lvl>
    <w:lvl w:ilvl="2" w:tplc="7EF64378">
      <w:numFmt w:val="bullet"/>
      <w:lvlText w:val="•"/>
      <w:lvlJc w:val="left"/>
      <w:pPr>
        <w:ind w:left="3320" w:hanging="279"/>
      </w:pPr>
      <w:rPr>
        <w:rFonts w:hint="default"/>
        <w:lang w:val="ru-RU" w:eastAsia="en-US" w:bidi="ar-SA"/>
      </w:rPr>
    </w:lvl>
    <w:lvl w:ilvl="3" w:tplc="B9EAE1D6">
      <w:numFmt w:val="bullet"/>
      <w:lvlText w:val="•"/>
      <w:lvlJc w:val="left"/>
      <w:pPr>
        <w:ind w:left="4340" w:hanging="279"/>
      </w:pPr>
      <w:rPr>
        <w:rFonts w:hint="default"/>
        <w:lang w:val="ru-RU" w:eastAsia="en-US" w:bidi="ar-SA"/>
      </w:rPr>
    </w:lvl>
    <w:lvl w:ilvl="4" w:tplc="8F3A3572">
      <w:numFmt w:val="bullet"/>
      <w:lvlText w:val="•"/>
      <w:lvlJc w:val="left"/>
      <w:pPr>
        <w:ind w:left="5360" w:hanging="279"/>
      </w:pPr>
      <w:rPr>
        <w:rFonts w:hint="default"/>
        <w:lang w:val="ru-RU" w:eastAsia="en-US" w:bidi="ar-SA"/>
      </w:rPr>
    </w:lvl>
    <w:lvl w:ilvl="5" w:tplc="D9984B32">
      <w:numFmt w:val="bullet"/>
      <w:lvlText w:val="•"/>
      <w:lvlJc w:val="left"/>
      <w:pPr>
        <w:ind w:left="6380" w:hanging="279"/>
      </w:pPr>
      <w:rPr>
        <w:rFonts w:hint="default"/>
        <w:lang w:val="ru-RU" w:eastAsia="en-US" w:bidi="ar-SA"/>
      </w:rPr>
    </w:lvl>
    <w:lvl w:ilvl="6" w:tplc="0E08B1C0">
      <w:numFmt w:val="bullet"/>
      <w:lvlText w:val="•"/>
      <w:lvlJc w:val="left"/>
      <w:pPr>
        <w:ind w:left="7400" w:hanging="279"/>
      </w:pPr>
      <w:rPr>
        <w:rFonts w:hint="default"/>
        <w:lang w:val="ru-RU" w:eastAsia="en-US" w:bidi="ar-SA"/>
      </w:rPr>
    </w:lvl>
    <w:lvl w:ilvl="7" w:tplc="929A9FEE">
      <w:numFmt w:val="bullet"/>
      <w:lvlText w:val="•"/>
      <w:lvlJc w:val="left"/>
      <w:pPr>
        <w:ind w:left="8420" w:hanging="279"/>
      </w:pPr>
      <w:rPr>
        <w:rFonts w:hint="default"/>
        <w:lang w:val="ru-RU" w:eastAsia="en-US" w:bidi="ar-SA"/>
      </w:rPr>
    </w:lvl>
    <w:lvl w:ilvl="8" w:tplc="F10AAE52">
      <w:numFmt w:val="bullet"/>
      <w:lvlText w:val="•"/>
      <w:lvlJc w:val="left"/>
      <w:pPr>
        <w:ind w:left="9441" w:hanging="279"/>
      </w:pPr>
      <w:rPr>
        <w:rFonts w:hint="default"/>
        <w:lang w:val="ru-RU" w:eastAsia="en-US" w:bidi="ar-SA"/>
      </w:rPr>
    </w:lvl>
  </w:abstractNum>
  <w:abstractNum w:abstractNumId="73" w15:restartNumberingAfterBreak="0">
    <w:nsid w:val="1CCF762C"/>
    <w:multiLevelType w:val="multilevel"/>
    <w:tmpl w:val="7D7A4B24"/>
    <w:lvl w:ilvl="0">
      <w:start w:val="136"/>
      <w:numFmt w:val="decimal"/>
      <w:lvlText w:val="%1"/>
      <w:lvlJc w:val="left"/>
      <w:pPr>
        <w:ind w:left="1072" w:hanging="841"/>
      </w:pPr>
      <w:rPr>
        <w:rFonts w:hint="default"/>
        <w:lang w:val="ru-RU" w:eastAsia="en-US" w:bidi="ar-SA"/>
      </w:rPr>
    </w:lvl>
    <w:lvl w:ilvl="1">
      <w:start w:val="7"/>
      <w:numFmt w:val="decimal"/>
      <w:lvlText w:val="%1.%2"/>
      <w:lvlJc w:val="left"/>
      <w:pPr>
        <w:ind w:left="1072" w:hanging="841"/>
      </w:pPr>
      <w:rPr>
        <w:rFonts w:hint="default"/>
        <w:lang w:val="ru-RU" w:eastAsia="en-US" w:bidi="ar-SA"/>
      </w:rPr>
    </w:lvl>
    <w:lvl w:ilvl="2">
      <w:start w:val="1"/>
      <w:numFmt w:val="decimal"/>
      <w:lvlText w:val="%1.%2.%3."/>
      <w:lvlJc w:val="left"/>
      <w:pPr>
        <w:ind w:left="1072"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2"/>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 w:hanging="124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2" w:hanging="1241"/>
      </w:pPr>
      <w:rPr>
        <w:rFonts w:hint="default"/>
        <w:lang w:val="ru-RU" w:eastAsia="en-US" w:bidi="ar-SA"/>
      </w:rPr>
    </w:lvl>
    <w:lvl w:ilvl="6">
      <w:numFmt w:val="bullet"/>
      <w:lvlText w:val="•"/>
      <w:lvlJc w:val="left"/>
      <w:pPr>
        <w:ind w:left="2823" w:hanging="1241"/>
      </w:pPr>
      <w:rPr>
        <w:rFonts w:hint="default"/>
        <w:lang w:val="ru-RU" w:eastAsia="en-US" w:bidi="ar-SA"/>
      </w:rPr>
    </w:lvl>
    <w:lvl w:ilvl="7">
      <w:numFmt w:val="bullet"/>
      <w:lvlText w:val="•"/>
      <w:lvlJc w:val="left"/>
      <w:pPr>
        <w:ind w:left="3213" w:hanging="1241"/>
      </w:pPr>
      <w:rPr>
        <w:rFonts w:hint="default"/>
        <w:lang w:val="ru-RU" w:eastAsia="en-US" w:bidi="ar-SA"/>
      </w:rPr>
    </w:lvl>
    <w:lvl w:ilvl="8">
      <w:numFmt w:val="bullet"/>
      <w:lvlText w:val="•"/>
      <w:lvlJc w:val="left"/>
      <w:pPr>
        <w:ind w:left="3604" w:hanging="1241"/>
      </w:pPr>
      <w:rPr>
        <w:rFonts w:hint="default"/>
        <w:lang w:val="ru-RU" w:eastAsia="en-US" w:bidi="ar-SA"/>
      </w:rPr>
    </w:lvl>
  </w:abstractNum>
  <w:abstractNum w:abstractNumId="74" w15:restartNumberingAfterBreak="0">
    <w:nsid w:val="1D951CB0"/>
    <w:multiLevelType w:val="multilevel"/>
    <w:tmpl w:val="850ECDF4"/>
    <w:lvl w:ilvl="0">
      <w:start w:val="152"/>
      <w:numFmt w:val="decimal"/>
      <w:lvlText w:val="%1"/>
      <w:lvlJc w:val="left"/>
      <w:pPr>
        <w:ind w:left="4" w:hanging="935"/>
      </w:pPr>
      <w:rPr>
        <w:rFonts w:hint="default"/>
        <w:lang w:val="ru-RU" w:eastAsia="en-US" w:bidi="ar-SA"/>
      </w:rPr>
    </w:lvl>
    <w:lvl w:ilvl="1">
      <w:start w:val="6"/>
      <w:numFmt w:val="decimal"/>
      <w:lvlText w:val="%1.%2"/>
      <w:lvlJc w:val="left"/>
      <w:pPr>
        <w:ind w:left="4" w:hanging="935"/>
      </w:pPr>
      <w:rPr>
        <w:rFonts w:hint="default"/>
        <w:lang w:val="ru-RU" w:eastAsia="en-US" w:bidi="ar-SA"/>
      </w:rPr>
    </w:lvl>
    <w:lvl w:ilvl="2">
      <w:start w:val="2"/>
      <w:numFmt w:val="decimal"/>
      <w:lvlText w:val="%1.%2.%3"/>
      <w:lvlJc w:val="left"/>
      <w:pPr>
        <w:ind w:left="4" w:hanging="935"/>
      </w:pPr>
      <w:rPr>
        <w:rFonts w:hint="default"/>
        <w:lang w:val="ru-RU" w:eastAsia="en-US" w:bidi="ar-SA"/>
      </w:rPr>
    </w:lvl>
    <w:lvl w:ilvl="3">
      <w:start w:val="4"/>
      <w:numFmt w:val="decimal"/>
      <w:lvlText w:val="%1.%2.%3.%4."/>
      <w:lvlJc w:val="left"/>
      <w:pPr>
        <w:ind w:left="4" w:hanging="935"/>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935"/>
      </w:pPr>
      <w:rPr>
        <w:rFonts w:hint="default"/>
        <w:lang w:val="ru-RU" w:eastAsia="en-US" w:bidi="ar-SA"/>
      </w:rPr>
    </w:lvl>
    <w:lvl w:ilvl="5">
      <w:numFmt w:val="bullet"/>
      <w:lvlText w:val="•"/>
      <w:lvlJc w:val="left"/>
      <w:pPr>
        <w:ind w:left="2193" w:hanging="935"/>
      </w:pPr>
      <w:rPr>
        <w:rFonts w:hint="default"/>
        <w:lang w:val="ru-RU" w:eastAsia="en-US" w:bidi="ar-SA"/>
      </w:rPr>
    </w:lvl>
    <w:lvl w:ilvl="6">
      <w:numFmt w:val="bullet"/>
      <w:lvlText w:val="•"/>
      <w:lvlJc w:val="left"/>
      <w:pPr>
        <w:ind w:left="2631" w:hanging="935"/>
      </w:pPr>
      <w:rPr>
        <w:rFonts w:hint="default"/>
        <w:lang w:val="ru-RU" w:eastAsia="en-US" w:bidi="ar-SA"/>
      </w:rPr>
    </w:lvl>
    <w:lvl w:ilvl="7">
      <w:numFmt w:val="bullet"/>
      <w:lvlText w:val="•"/>
      <w:lvlJc w:val="left"/>
      <w:pPr>
        <w:ind w:left="3070" w:hanging="935"/>
      </w:pPr>
      <w:rPr>
        <w:rFonts w:hint="default"/>
        <w:lang w:val="ru-RU" w:eastAsia="en-US" w:bidi="ar-SA"/>
      </w:rPr>
    </w:lvl>
    <w:lvl w:ilvl="8">
      <w:numFmt w:val="bullet"/>
      <w:lvlText w:val="•"/>
      <w:lvlJc w:val="left"/>
      <w:pPr>
        <w:ind w:left="3508" w:hanging="935"/>
      </w:pPr>
      <w:rPr>
        <w:rFonts w:hint="default"/>
        <w:lang w:val="ru-RU" w:eastAsia="en-US" w:bidi="ar-SA"/>
      </w:rPr>
    </w:lvl>
  </w:abstractNum>
  <w:abstractNum w:abstractNumId="75" w15:restartNumberingAfterBreak="0">
    <w:nsid w:val="1DB56858"/>
    <w:multiLevelType w:val="multilevel"/>
    <w:tmpl w:val="67D0ED1C"/>
    <w:lvl w:ilvl="0">
      <w:start w:val="152"/>
      <w:numFmt w:val="decimal"/>
      <w:lvlText w:val="%1"/>
      <w:lvlJc w:val="left"/>
      <w:pPr>
        <w:ind w:left="933" w:hanging="702"/>
      </w:pPr>
      <w:rPr>
        <w:rFonts w:hint="default"/>
        <w:lang w:val="ru-RU" w:eastAsia="en-US" w:bidi="ar-SA"/>
      </w:rPr>
    </w:lvl>
    <w:lvl w:ilvl="1">
      <w:start w:val="7"/>
      <w:numFmt w:val="decimal"/>
      <w:lvlText w:val="%1.%2"/>
      <w:lvlJc w:val="left"/>
      <w:pPr>
        <w:ind w:left="933" w:hanging="702"/>
      </w:pPr>
      <w:rPr>
        <w:rFonts w:hint="default"/>
        <w:lang w:val="ru-RU" w:eastAsia="en-US" w:bidi="ar-SA"/>
      </w:rPr>
    </w:lvl>
    <w:lvl w:ilvl="2">
      <w:start w:val="2"/>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892"/>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892"/>
      </w:pPr>
      <w:rPr>
        <w:rFonts w:hint="default"/>
        <w:lang w:val="ru-RU" w:eastAsia="en-US" w:bidi="ar-SA"/>
      </w:rPr>
    </w:lvl>
    <w:lvl w:ilvl="5">
      <w:numFmt w:val="bullet"/>
      <w:lvlText w:val="•"/>
      <w:lvlJc w:val="left"/>
      <w:pPr>
        <w:ind w:left="2471" w:hanging="892"/>
      </w:pPr>
      <w:rPr>
        <w:rFonts w:hint="default"/>
        <w:lang w:val="ru-RU" w:eastAsia="en-US" w:bidi="ar-SA"/>
      </w:rPr>
    </w:lvl>
    <w:lvl w:ilvl="6">
      <w:numFmt w:val="bullet"/>
      <w:lvlText w:val="•"/>
      <w:lvlJc w:val="left"/>
      <w:pPr>
        <w:ind w:left="2854" w:hanging="892"/>
      </w:pPr>
      <w:rPr>
        <w:rFonts w:hint="default"/>
        <w:lang w:val="ru-RU" w:eastAsia="en-US" w:bidi="ar-SA"/>
      </w:rPr>
    </w:lvl>
    <w:lvl w:ilvl="7">
      <w:numFmt w:val="bullet"/>
      <w:lvlText w:val="•"/>
      <w:lvlJc w:val="left"/>
      <w:pPr>
        <w:ind w:left="3237" w:hanging="892"/>
      </w:pPr>
      <w:rPr>
        <w:rFonts w:hint="default"/>
        <w:lang w:val="ru-RU" w:eastAsia="en-US" w:bidi="ar-SA"/>
      </w:rPr>
    </w:lvl>
    <w:lvl w:ilvl="8">
      <w:numFmt w:val="bullet"/>
      <w:lvlText w:val="•"/>
      <w:lvlJc w:val="left"/>
      <w:pPr>
        <w:ind w:left="3620" w:hanging="892"/>
      </w:pPr>
      <w:rPr>
        <w:rFonts w:hint="default"/>
        <w:lang w:val="ru-RU" w:eastAsia="en-US" w:bidi="ar-SA"/>
      </w:rPr>
    </w:lvl>
  </w:abstractNum>
  <w:abstractNum w:abstractNumId="76" w15:restartNumberingAfterBreak="0">
    <w:nsid w:val="1DBF523E"/>
    <w:multiLevelType w:val="hybridMultilevel"/>
    <w:tmpl w:val="C1AA364C"/>
    <w:lvl w:ilvl="0" w:tplc="630E87C6">
      <w:numFmt w:val="bullet"/>
      <w:lvlText w:val=""/>
      <w:lvlJc w:val="left"/>
      <w:pPr>
        <w:ind w:left="2282" w:hanging="360"/>
      </w:pPr>
      <w:rPr>
        <w:rFonts w:ascii="Symbol" w:eastAsia="Symbol" w:hAnsi="Symbol" w:cs="Symbol" w:hint="default"/>
        <w:b w:val="0"/>
        <w:bCs w:val="0"/>
        <w:i w:val="0"/>
        <w:iCs w:val="0"/>
        <w:spacing w:val="0"/>
        <w:w w:val="100"/>
        <w:sz w:val="24"/>
        <w:szCs w:val="24"/>
        <w:lang w:val="ru-RU" w:eastAsia="en-US" w:bidi="ar-SA"/>
      </w:rPr>
    </w:lvl>
    <w:lvl w:ilvl="1" w:tplc="485A1A4E">
      <w:numFmt w:val="bullet"/>
      <w:lvlText w:val="•"/>
      <w:lvlJc w:val="left"/>
      <w:pPr>
        <w:ind w:left="3143" w:hanging="360"/>
      </w:pPr>
      <w:rPr>
        <w:rFonts w:hint="default"/>
        <w:lang w:val="ru-RU" w:eastAsia="en-US" w:bidi="ar-SA"/>
      </w:rPr>
    </w:lvl>
    <w:lvl w:ilvl="2" w:tplc="8A4CEBAC">
      <w:numFmt w:val="bullet"/>
      <w:lvlText w:val="•"/>
      <w:lvlJc w:val="left"/>
      <w:pPr>
        <w:ind w:left="4007" w:hanging="360"/>
      </w:pPr>
      <w:rPr>
        <w:rFonts w:hint="default"/>
        <w:lang w:val="ru-RU" w:eastAsia="en-US" w:bidi="ar-SA"/>
      </w:rPr>
    </w:lvl>
    <w:lvl w:ilvl="3" w:tplc="D6D8C22C">
      <w:numFmt w:val="bullet"/>
      <w:lvlText w:val="•"/>
      <w:lvlJc w:val="left"/>
      <w:pPr>
        <w:ind w:left="4870" w:hanging="360"/>
      </w:pPr>
      <w:rPr>
        <w:rFonts w:hint="default"/>
        <w:lang w:val="ru-RU" w:eastAsia="en-US" w:bidi="ar-SA"/>
      </w:rPr>
    </w:lvl>
    <w:lvl w:ilvl="4" w:tplc="A420CB64">
      <w:numFmt w:val="bullet"/>
      <w:lvlText w:val="•"/>
      <w:lvlJc w:val="left"/>
      <w:pPr>
        <w:ind w:left="5734" w:hanging="360"/>
      </w:pPr>
      <w:rPr>
        <w:rFonts w:hint="default"/>
        <w:lang w:val="ru-RU" w:eastAsia="en-US" w:bidi="ar-SA"/>
      </w:rPr>
    </w:lvl>
    <w:lvl w:ilvl="5" w:tplc="3AAC6CD2">
      <w:numFmt w:val="bullet"/>
      <w:lvlText w:val="•"/>
      <w:lvlJc w:val="left"/>
      <w:pPr>
        <w:ind w:left="6597" w:hanging="360"/>
      </w:pPr>
      <w:rPr>
        <w:rFonts w:hint="default"/>
        <w:lang w:val="ru-RU" w:eastAsia="en-US" w:bidi="ar-SA"/>
      </w:rPr>
    </w:lvl>
    <w:lvl w:ilvl="6" w:tplc="13947956">
      <w:numFmt w:val="bullet"/>
      <w:lvlText w:val="•"/>
      <w:lvlJc w:val="left"/>
      <w:pPr>
        <w:ind w:left="7461" w:hanging="360"/>
      </w:pPr>
      <w:rPr>
        <w:rFonts w:hint="default"/>
        <w:lang w:val="ru-RU" w:eastAsia="en-US" w:bidi="ar-SA"/>
      </w:rPr>
    </w:lvl>
    <w:lvl w:ilvl="7" w:tplc="64465ABC">
      <w:numFmt w:val="bullet"/>
      <w:lvlText w:val="•"/>
      <w:lvlJc w:val="left"/>
      <w:pPr>
        <w:ind w:left="8324" w:hanging="360"/>
      </w:pPr>
      <w:rPr>
        <w:rFonts w:hint="default"/>
        <w:lang w:val="ru-RU" w:eastAsia="en-US" w:bidi="ar-SA"/>
      </w:rPr>
    </w:lvl>
    <w:lvl w:ilvl="8" w:tplc="75B892B4">
      <w:numFmt w:val="bullet"/>
      <w:lvlText w:val="•"/>
      <w:lvlJc w:val="left"/>
      <w:pPr>
        <w:ind w:left="9188" w:hanging="360"/>
      </w:pPr>
      <w:rPr>
        <w:rFonts w:hint="default"/>
        <w:lang w:val="ru-RU" w:eastAsia="en-US" w:bidi="ar-SA"/>
      </w:rPr>
    </w:lvl>
  </w:abstractNum>
  <w:abstractNum w:abstractNumId="77" w15:restartNumberingAfterBreak="0">
    <w:nsid w:val="1ECA6093"/>
    <w:multiLevelType w:val="hybridMultilevel"/>
    <w:tmpl w:val="40FA1EDA"/>
    <w:lvl w:ilvl="0" w:tplc="FBF8E2F4">
      <w:start w:val="1"/>
      <w:numFmt w:val="decimal"/>
      <w:lvlText w:val="%1)"/>
      <w:lvlJc w:val="left"/>
      <w:pPr>
        <w:ind w:left="139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48EB90">
      <w:numFmt w:val="bullet"/>
      <w:lvlText w:val="•"/>
      <w:lvlJc w:val="left"/>
      <w:pPr>
        <w:ind w:left="2323" w:hanging="260"/>
      </w:pPr>
      <w:rPr>
        <w:rFonts w:hint="default"/>
        <w:lang w:val="ru-RU" w:eastAsia="en-US" w:bidi="ar-SA"/>
      </w:rPr>
    </w:lvl>
    <w:lvl w:ilvl="2" w:tplc="834EB914">
      <w:numFmt w:val="bullet"/>
      <w:lvlText w:val="•"/>
      <w:lvlJc w:val="left"/>
      <w:pPr>
        <w:ind w:left="3246" w:hanging="260"/>
      </w:pPr>
      <w:rPr>
        <w:rFonts w:hint="default"/>
        <w:lang w:val="ru-RU" w:eastAsia="en-US" w:bidi="ar-SA"/>
      </w:rPr>
    </w:lvl>
    <w:lvl w:ilvl="3" w:tplc="AB1E19A8">
      <w:numFmt w:val="bullet"/>
      <w:lvlText w:val="•"/>
      <w:lvlJc w:val="left"/>
      <w:pPr>
        <w:ind w:left="4169" w:hanging="260"/>
      </w:pPr>
      <w:rPr>
        <w:rFonts w:hint="default"/>
        <w:lang w:val="ru-RU" w:eastAsia="en-US" w:bidi="ar-SA"/>
      </w:rPr>
    </w:lvl>
    <w:lvl w:ilvl="4" w:tplc="A7D2BE54">
      <w:numFmt w:val="bullet"/>
      <w:lvlText w:val="•"/>
      <w:lvlJc w:val="left"/>
      <w:pPr>
        <w:ind w:left="5092" w:hanging="260"/>
      </w:pPr>
      <w:rPr>
        <w:rFonts w:hint="default"/>
        <w:lang w:val="ru-RU" w:eastAsia="en-US" w:bidi="ar-SA"/>
      </w:rPr>
    </w:lvl>
    <w:lvl w:ilvl="5" w:tplc="31E0E9A8">
      <w:numFmt w:val="bullet"/>
      <w:lvlText w:val="•"/>
      <w:lvlJc w:val="left"/>
      <w:pPr>
        <w:ind w:left="6016" w:hanging="260"/>
      </w:pPr>
      <w:rPr>
        <w:rFonts w:hint="default"/>
        <w:lang w:val="ru-RU" w:eastAsia="en-US" w:bidi="ar-SA"/>
      </w:rPr>
    </w:lvl>
    <w:lvl w:ilvl="6" w:tplc="8F345786">
      <w:numFmt w:val="bullet"/>
      <w:lvlText w:val="•"/>
      <w:lvlJc w:val="left"/>
      <w:pPr>
        <w:ind w:left="6939" w:hanging="260"/>
      </w:pPr>
      <w:rPr>
        <w:rFonts w:hint="default"/>
        <w:lang w:val="ru-RU" w:eastAsia="en-US" w:bidi="ar-SA"/>
      </w:rPr>
    </w:lvl>
    <w:lvl w:ilvl="7" w:tplc="0D5A9566">
      <w:numFmt w:val="bullet"/>
      <w:lvlText w:val="•"/>
      <w:lvlJc w:val="left"/>
      <w:pPr>
        <w:ind w:left="7862" w:hanging="260"/>
      </w:pPr>
      <w:rPr>
        <w:rFonts w:hint="default"/>
        <w:lang w:val="ru-RU" w:eastAsia="en-US" w:bidi="ar-SA"/>
      </w:rPr>
    </w:lvl>
    <w:lvl w:ilvl="8" w:tplc="F746DFE8">
      <w:numFmt w:val="bullet"/>
      <w:lvlText w:val="•"/>
      <w:lvlJc w:val="left"/>
      <w:pPr>
        <w:ind w:left="8785" w:hanging="260"/>
      </w:pPr>
      <w:rPr>
        <w:rFonts w:hint="default"/>
        <w:lang w:val="ru-RU" w:eastAsia="en-US" w:bidi="ar-SA"/>
      </w:rPr>
    </w:lvl>
  </w:abstractNum>
  <w:abstractNum w:abstractNumId="78" w15:restartNumberingAfterBreak="0">
    <w:nsid w:val="1F122B30"/>
    <w:multiLevelType w:val="multilevel"/>
    <w:tmpl w:val="2730AFCA"/>
    <w:lvl w:ilvl="0">
      <w:start w:val="150"/>
      <w:numFmt w:val="decimal"/>
      <w:lvlText w:val="%1"/>
      <w:lvlJc w:val="left"/>
      <w:pPr>
        <w:ind w:left="4" w:hanging="856"/>
      </w:pPr>
      <w:rPr>
        <w:rFonts w:hint="default"/>
        <w:lang w:val="ru-RU" w:eastAsia="en-US" w:bidi="ar-SA"/>
      </w:rPr>
    </w:lvl>
    <w:lvl w:ilvl="1">
      <w:start w:val="7"/>
      <w:numFmt w:val="decimal"/>
      <w:lvlText w:val="%1.%2"/>
      <w:lvlJc w:val="left"/>
      <w:pPr>
        <w:ind w:left="4" w:hanging="856"/>
      </w:pPr>
      <w:rPr>
        <w:rFonts w:hint="default"/>
        <w:lang w:val="ru-RU" w:eastAsia="en-US" w:bidi="ar-SA"/>
      </w:rPr>
    </w:lvl>
    <w:lvl w:ilvl="2">
      <w:start w:val="1"/>
      <w:numFmt w:val="decimal"/>
      <w:lvlText w:val="%1.%2.%3."/>
      <w:lvlJc w:val="left"/>
      <w:pPr>
        <w:ind w:left="4" w:hanging="856"/>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1"/>
      </w:pPr>
      <w:rPr>
        <w:rFonts w:hint="default"/>
        <w:lang w:val="ru-RU" w:eastAsia="en-US" w:bidi="ar-SA"/>
      </w:rPr>
    </w:lvl>
    <w:lvl w:ilvl="5">
      <w:numFmt w:val="bullet"/>
      <w:lvlText w:val="•"/>
      <w:lvlJc w:val="left"/>
      <w:pPr>
        <w:ind w:left="2427" w:hanging="851"/>
      </w:pPr>
      <w:rPr>
        <w:rFonts w:hint="default"/>
        <w:lang w:val="ru-RU" w:eastAsia="en-US" w:bidi="ar-SA"/>
      </w:rPr>
    </w:lvl>
    <w:lvl w:ilvl="6">
      <w:numFmt w:val="bullet"/>
      <w:lvlText w:val="•"/>
      <w:lvlJc w:val="left"/>
      <w:pPr>
        <w:ind w:left="2818" w:hanging="851"/>
      </w:pPr>
      <w:rPr>
        <w:rFonts w:hint="default"/>
        <w:lang w:val="ru-RU" w:eastAsia="en-US" w:bidi="ar-SA"/>
      </w:rPr>
    </w:lvl>
    <w:lvl w:ilvl="7">
      <w:numFmt w:val="bullet"/>
      <w:lvlText w:val="•"/>
      <w:lvlJc w:val="left"/>
      <w:pPr>
        <w:ind w:left="3210" w:hanging="851"/>
      </w:pPr>
      <w:rPr>
        <w:rFonts w:hint="default"/>
        <w:lang w:val="ru-RU" w:eastAsia="en-US" w:bidi="ar-SA"/>
      </w:rPr>
    </w:lvl>
    <w:lvl w:ilvl="8">
      <w:numFmt w:val="bullet"/>
      <w:lvlText w:val="•"/>
      <w:lvlJc w:val="left"/>
      <w:pPr>
        <w:ind w:left="3602" w:hanging="851"/>
      </w:pPr>
      <w:rPr>
        <w:rFonts w:hint="default"/>
        <w:lang w:val="ru-RU" w:eastAsia="en-US" w:bidi="ar-SA"/>
      </w:rPr>
    </w:lvl>
  </w:abstractNum>
  <w:abstractNum w:abstractNumId="79" w15:restartNumberingAfterBreak="0">
    <w:nsid w:val="1F147449"/>
    <w:multiLevelType w:val="multilevel"/>
    <w:tmpl w:val="AAF62662"/>
    <w:lvl w:ilvl="0">
      <w:start w:val="146"/>
      <w:numFmt w:val="decimal"/>
      <w:lvlText w:val="%1"/>
      <w:lvlJc w:val="left"/>
      <w:pPr>
        <w:ind w:left="4" w:hanging="1776"/>
      </w:pPr>
      <w:rPr>
        <w:rFonts w:hint="default"/>
        <w:lang w:val="ru-RU" w:eastAsia="en-US" w:bidi="ar-SA"/>
      </w:rPr>
    </w:lvl>
    <w:lvl w:ilvl="1">
      <w:start w:val="4"/>
      <w:numFmt w:val="decimal"/>
      <w:lvlText w:val="%1.%2"/>
      <w:lvlJc w:val="left"/>
      <w:pPr>
        <w:ind w:left="4" w:hanging="1776"/>
      </w:pPr>
      <w:rPr>
        <w:rFonts w:hint="default"/>
        <w:lang w:val="ru-RU" w:eastAsia="en-US" w:bidi="ar-SA"/>
      </w:rPr>
    </w:lvl>
    <w:lvl w:ilvl="2">
      <w:start w:val="3"/>
      <w:numFmt w:val="decimal"/>
      <w:lvlText w:val="%1.%2.%3"/>
      <w:lvlJc w:val="left"/>
      <w:pPr>
        <w:ind w:left="4" w:hanging="1776"/>
      </w:pPr>
      <w:rPr>
        <w:rFonts w:hint="default"/>
        <w:lang w:val="ru-RU" w:eastAsia="en-US" w:bidi="ar-SA"/>
      </w:rPr>
    </w:lvl>
    <w:lvl w:ilvl="3">
      <w:start w:val="3"/>
      <w:numFmt w:val="decimal"/>
      <w:lvlText w:val="%1.%2.%3.%4."/>
      <w:lvlJc w:val="left"/>
      <w:pPr>
        <w:ind w:left="4" w:hanging="17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776"/>
      </w:pPr>
      <w:rPr>
        <w:rFonts w:hint="default"/>
        <w:lang w:val="ru-RU" w:eastAsia="en-US" w:bidi="ar-SA"/>
      </w:rPr>
    </w:lvl>
    <w:lvl w:ilvl="5">
      <w:numFmt w:val="bullet"/>
      <w:lvlText w:val="•"/>
      <w:lvlJc w:val="left"/>
      <w:pPr>
        <w:ind w:left="2193" w:hanging="1776"/>
      </w:pPr>
      <w:rPr>
        <w:rFonts w:hint="default"/>
        <w:lang w:val="ru-RU" w:eastAsia="en-US" w:bidi="ar-SA"/>
      </w:rPr>
    </w:lvl>
    <w:lvl w:ilvl="6">
      <w:numFmt w:val="bullet"/>
      <w:lvlText w:val="•"/>
      <w:lvlJc w:val="left"/>
      <w:pPr>
        <w:ind w:left="2631" w:hanging="1776"/>
      </w:pPr>
      <w:rPr>
        <w:rFonts w:hint="default"/>
        <w:lang w:val="ru-RU" w:eastAsia="en-US" w:bidi="ar-SA"/>
      </w:rPr>
    </w:lvl>
    <w:lvl w:ilvl="7">
      <w:numFmt w:val="bullet"/>
      <w:lvlText w:val="•"/>
      <w:lvlJc w:val="left"/>
      <w:pPr>
        <w:ind w:left="3070" w:hanging="1776"/>
      </w:pPr>
      <w:rPr>
        <w:rFonts w:hint="default"/>
        <w:lang w:val="ru-RU" w:eastAsia="en-US" w:bidi="ar-SA"/>
      </w:rPr>
    </w:lvl>
    <w:lvl w:ilvl="8">
      <w:numFmt w:val="bullet"/>
      <w:lvlText w:val="•"/>
      <w:lvlJc w:val="left"/>
      <w:pPr>
        <w:ind w:left="3508" w:hanging="1776"/>
      </w:pPr>
      <w:rPr>
        <w:rFonts w:hint="default"/>
        <w:lang w:val="ru-RU" w:eastAsia="en-US" w:bidi="ar-SA"/>
      </w:rPr>
    </w:lvl>
  </w:abstractNum>
  <w:abstractNum w:abstractNumId="80" w15:restartNumberingAfterBreak="0">
    <w:nsid w:val="1F397F7D"/>
    <w:multiLevelType w:val="hybridMultilevel"/>
    <w:tmpl w:val="3F74C414"/>
    <w:lvl w:ilvl="0" w:tplc="AC74593C">
      <w:numFmt w:val="bullet"/>
      <w:lvlText w:val="-"/>
      <w:lvlJc w:val="left"/>
      <w:pPr>
        <w:ind w:left="1714" w:hanging="360"/>
      </w:pPr>
      <w:rPr>
        <w:rFonts w:ascii="SimSun" w:eastAsia="SimSun" w:hAnsi="SimSun" w:cs="SimSun" w:hint="default"/>
        <w:spacing w:val="0"/>
        <w:w w:val="100"/>
        <w:lang w:val="ru-RU" w:eastAsia="en-US" w:bidi="ar-SA"/>
      </w:rPr>
    </w:lvl>
    <w:lvl w:ilvl="1" w:tplc="C758F970">
      <w:numFmt w:val="bullet"/>
      <w:lvlText w:val="•"/>
      <w:lvlJc w:val="left"/>
      <w:pPr>
        <w:ind w:left="2639" w:hanging="360"/>
      </w:pPr>
      <w:rPr>
        <w:rFonts w:hint="default"/>
        <w:lang w:val="ru-RU" w:eastAsia="en-US" w:bidi="ar-SA"/>
      </w:rPr>
    </w:lvl>
    <w:lvl w:ilvl="2" w:tplc="F872D55C">
      <w:numFmt w:val="bullet"/>
      <w:lvlText w:val="•"/>
      <w:lvlJc w:val="left"/>
      <w:pPr>
        <w:ind w:left="3559" w:hanging="360"/>
      </w:pPr>
      <w:rPr>
        <w:rFonts w:hint="default"/>
        <w:lang w:val="ru-RU" w:eastAsia="en-US" w:bidi="ar-SA"/>
      </w:rPr>
    </w:lvl>
    <w:lvl w:ilvl="3" w:tplc="AF420466">
      <w:numFmt w:val="bullet"/>
      <w:lvlText w:val="•"/>
      <w:lvlJc w:val="left"/>
      <w:pPr>
        <w:ind w:left="4478" w:hanging="360"/>
      </w:pPr>
      <w:rPr>
        <w:rFonts w:hint="default"/>
        <w:lang w:val="ru-RU" w:eastAsia="en-US" w:bidi="ar-SA"/>
      </w:rPr>
    </w:lvl>
    <w:lvl w:ilvl="4" w:tplc="F858FE4A">
      <w:numFmt w:val="bullet"/>
      <w:lvlText w:val="•"/>
      <w:lvlJc w:val="left"/>
      <w:pPr>
        <w:ind w:left="5398" w:hanging="360"/>
      </w:pPr>
      <w:rPr>
        <w:rFonts w:hint="default"/>
        <w:lang w:val="ru-RU" w:eastAsia="en-US" w:bidi="ar-SA"/>
      </w:rPr>
    </w:lvl>
    <w:lvl w:ilvl="5" w:tplc="FFBA3328">
      <w:numFmt w:val="bullet"/>
      <w:lvlText w:val="•"/>
      <w:lvlJc w:val="left"/>
      <w:pPr>
        <w:ind w:left="6317" w:hanging="360"/>
      </w:pPr>
      <w:rPr>
        <w:rFonts w:hint="default"/>
        <w:lang w:val="ru-RU" w:eastAsia="en-US" w:bidi="ar-SA"/>
      </w:rPr>
    </w:lvl>
    <w:lvl w:ilvl="6" w:tplc="F38CFA6C">
      <w:numFmt w:val="bullet"/>
      <w:lvlText w:val="•"/>
      <w:lvlJc w:val="left"/>
      <w:pPr>
        <w:ind w:left="7237" w:hanging="360"/>
      </w:pPr>
      <w:rPr>
        <w:rFonts w:hint="default"/>
        <w:lang w:val="ru-RU" w:eastAsia="en-US" w:bidi="ar-SA"/>
      </w:rPr>
    </w:lvl>
    <w:lvl w:ilvl="7" w:tplc="BC045D5E">
      <w:numFmt w:val="bullet"/>
      <w:lvlText w:val="•"/>
      <w:lvlJc w:val="left"/>
      <w:pPr>
        <w:ind w:left="8156" w:hanging="360"/>
      </w:pPr>
      <w:rPr>
        <w:rFonts w:hint="default"/>
        <w:lang w:val="ru-RU" w:eastAsia="en-US" w:bidi="ar-SA"/>
      </w:rPr>
    </w:lvl>
    <w:lvl w:ilvl="8" w:tplc="661E106A">
      <w:numFmt w:val="bullet"/>
      <w:lvlText w:val="•"/>
      <w:lvlJc w:val="left"/>
      <w:pPr>
        <w:ind w:left="9076" w:hanging="360"/>
      </w:pPr>
      <w:rPr>
        <w:rFonts w:hint="default"/>
        <w:lang w:val="ru-RU" w:eastAsia="en-US" w:bidi="ar-SA"/>
      </w:rPr>
    </w:lvl>
  </w:abstractNum>
  <w:abstractNum w:abstractNumId="81" w15:restartNumberingAfterBreak="0">
    <w:nsid w:val="20033EDC"/>
    <w:multiLevelType w:val="multilevel"/>
    <w:tmpl w:val="924E382E"/>
    <w:lvl w:ilvl="0">
      <w:start w:val="150"/>
      <w:numFmt w:val="decimal"/>
      <w:lvlText w:val="%1"/>
      <w:lvlJc w:val="left"/>
      <w:pPr>
        <w:ind w:left="4" w:hanging="882"/>
      </w:pPr>
      <w:rPr>
        <w:rFonts w:hint="default"/>
        <w:lang w:val="ru-RU" w:eastAsia="en-US" w:bidi="ar-SA"/>
      </w:rPr>
    </w:lvl>
    <w:lvl w:ilvl="1">
      <w:start w:val="7"/>
      <w:numFmt w:val="decimal"/>
      <w:lvlText w:val="%1.%2"/>
      <w:lvlJc w:val="left"/>
      <w:pPr>
        <w:ind w:left="4" w:hanging="882"/>
      </w:pPr>
      <w:rPr>
        <w:rFonts w:hint="default"/>
        <w:lang w:val="ru-RU" w:eastAsia="en-US" w:bidi="ar-SA"/>
      </w:rPr>
    </w:lvl>
    <w:lvl w:ilvl="2">
      <w:start w:val="1"/>
      <w:numFmt w:val="decimal"/>
      <w:lvlText w:val="%1.%2.%3"/>
      <w:lvlJc w:val="left"/>
      <w:pPr>
        <w:ind w:left="4" w:hanging="882"/>
      </w:pPr>
      <w:rPr>
        <w:rFonts w:hint="default"/>
        <w:lang w:val="ru-RU" w:eastAsia="en-US" w:bidi="ar-SA"/>
      </w:rPr>
    </w:lvl>
    <w:lvl w:ilvl="3">
      <w:start w:val="5"/>
      <w:numFmt w:val="decimal"/>
      <w:lvlText w:val="%1.%2.%3.%4."/>
      <w:lvlJc w:val="left"/>
      <w:pPr>
        <w:ind w:left="4" w:hanging="882"/>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141"/>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1141"/>
      </w:pPr>
      <w:rPr>
        <w:rFonts w:hint="default"/>
        <w:lang w:val="ru-RU" w:eastAsia="en-US" w:bidi="ar-SA"/>
      </w:rPr>
    </w:lvl>
    <w:lvl w:ilvl="6">
      <w:numFmt w:val="bullet"/>
      <w:lvlText w:val="•"/>
      <w:lvlJc w:val="left"/>
      <w:pPr>
        <w:ind w:left="2631" w:hanging="1141"/>
      </w:pPr>
      <w:rPr>
        <w:rFonts w:hint="default"/>
        <w:lang w:val="ru-RU" w:eastAsia="en-US" w:bidi="ar-SA"/>
      </w:rPr>
    </w:lvl>
    <w:lvl w:ilvl="7">
      <w:numFmt w:val="bullet"/>
      <w:lvlText w:val="•"/>
      <w:lvlJc w:val="left"/>
      <w:pPr>
        <w:ind w:left="3070" w:hanging="1141"/>
      </w:pPr>
      <w:rPr>
        <w:rFonts w:hint="default"/>
        <w:lang w:val="ru-RU" w:eastAsia="en-US" w:bidi="ar-SA"/>
      </w:rPr>
    </w:lvl>
    <w:lvl w:ilvl="8">
      <w:numFmt w:val="bullet"/>
      <w:lvlText w:val="•"/>
      <w:lvlJc w:val="left"/>
      <w:pPr>
        <w:ind w:left="3508" w:hanging="1141"/>
      </w:pPr>
      <w:rPr>
        <w:rFonts w:hint="default"/>
        <w:lang w:val="ru-RU" w:eastAsia="en-US" w:bidi="ar-SA"/>
      </w:rPr>
    </w:lvl>
  </w:abstractNum>
  <w:abstractNum w:abstractNumId="82" w15:restartNumberingAfterBreak="0">
    <w:nsid w:val="202276CC"/>
    <w:multiLevelType w:val="hybridMultilevel"/>
    <w:tmpl w:val="5DBA0F9C"/>
    <w:lvl w:ilvl="0" w:tplc="4FF8582A">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F28A88A">
      <w:numFmt w:val="bullet"/>
      <w:lvlText w:val="•"/>
      <w:lvlJc w:val="left"/>
      <w:pPr>
        <w:ind w:left="2300" w:hanging="260"/>
      </w:pPr>
      <w:rPr>
        <w:rFonts w:hint="default"/>
        <w:lang w:val="ru-RU" w:eastAsia="en-US" w:bidi="ar-SA"/>
      </w:rPr>
    </w:lvl>
    <w:lvl w:ilvl="2" w:tplc="443C3988">
      <w:numFmt w:val="bullet"/>
      <w:lvlText w:val="•"/>
      <w:lvlJc w:val="left"/>
      <w:pPr>
        <w:ind w:left="3320" w:hanging="260"/>
      </w:pPr>
      <w:rPr>
        <w:rFonts w:hint="default"/>
        <w:lang w:val="ru-RU" w:eastAsia="en-US" w:bidi="ar-SA"/>
      </w:rPr>
    </w:lvl>
    <w:lvl w:ilvl="3" w:tplc="89201922">
      <w:numFmt w:val="bullet"/>
      <w:lvlText w:val="•"/>
      <w:lvlJc w:val="left"/>
      <w:pPr>
        <w:ind w:left="4340" w:hanging="260"/>
      </w:pPr>
      <w:rPr>
        <w:rFonts w:hint="default"/>
        <w:lang w:val="ru-RU" w:eastAsia="en-US" w:bidi="ar-SA"/>
      </w:rPr>
    </w:lvl>
    <w:lvl w:ilvl="4" w:tplc="6DEA32E0">
      <w:numFmt w:val="bullet"/>
      <w:lvlText w:val="•"/>
      <w:lvlJc w:val="left"/>
      <w:pPr>
        <w:ind w:left="5360" w:hanging="260"/>
      </w:pPr>
      <w:rPr>
        <w:rFonts w:hint="default"/>
        <w:lang w:val="ru-RU" w:eastAsia="en-US" w:bidi="ar-SA"/>
      </w:rPr>
    </w:lvl>
    <w:lvl w:ilvl="5" w:tplc="2C6A2EE4">
      <w:numFmt w:val="bullet"/>
      <w:lvlText w:val="•"/>
      <w:lvlJc w:val="left"/>
      <w:pPr>
        <w:ind w:left="6380" w:hanging="260"/>
      </w:pPr>
      <w:rPr>
        <w:rFonts w:hint="default"/>
        <w:lang w:val="ru-RU" w:eastAsia="en-US" w:bidi="ar-SA"/>
      </w:rPr>
    </w:lvl>
    <w:lvl w:ilvl="6" w:tplc="62B8958C">
      <w:numFmt w:val="bullet"/>
      <w:lvlText w:val="•"/>
      <w:lvlJc w:val="left"/>
      <w:pPr>
        <w:ind w:left="7400" w:hanging="260"/>
      </w:pPr>
      <w:rPr>
        <w:rFonts w:hint="default"/>
        <w:lang w:val="ru-RU" w:eastAsia="en-US" w:bidi="ar-SA"/>
      </w:rPr>
    </w:lvl>
    <w:lvl w:ilvl="7" w:tplc="AF781076">
      <w:numFmt w:val="bullet"/>
      <w:lvlText w:val="•"/>
      <w:lvlJc w:val="left"/>
      <w:pPr>
        <w:ind w:left="8420" w:hanging="260"/>
      </w:pPr>
      <w:rPr>
        <w:rFonts w:hint="default"/>
        <w:lang w:val="ru-RU" w:eastAsia="en-US" w:bidi="ar-SA"/>
      </w:rPr>
    </w:lvl>
    <w:lvl w:ilvl="8" w:tplc="F5D24516">
      <w:numFmt w:val="bullet"/>
      <w:lvlText w:val="•"/>
      <w:lvlJc w:val="left"/>
      <w:pPr>
        <w:ind w:left="9441" w:hanging="260"/>
      </w:pPr>
      <w:rPr>
        <w:rFonts w:hint="default"/>
        <w:lang w:val="ru-RU" w:eastAsia="en-US" w:bidi="ar-SA"/>
      </w:rPr>
    </w:lvl>
  </w:abstractNum>
  <w:abstractNum w:abstractNumId="83" w15:restartNumberingAfterBreak="0">
    <w:nsid w:val="20983109"/>
    <w:multiLevelType w:val="hybridMultilevel"/>
    <w:tmpl w:val="D95E7B14"/>
    <w:lvl w:ilvl="0" w:tplc="0FF23AC2">
      <w:numFmt w:val="bullet"/>
      <w:lvlText w:val=""/>
      <w:lvlJc w:val="left"/>
      <w:pPr>
        <w:ind w:left="852" w:hanging="708"/>
      </w:pPr>
      <w:rPr>
        <w:rFonts w:ascii="Symbol" w:eastAsia="Symbol" w:hAnsi="Symbol" w:cs="Symbol" w:hint="default"/>
        <w:b w:val="0"/>
        <w:bCs w:val="0"/>
        <w:i w:val="0"/>
        <w:iCs w:val="0"/>
        <w:spacing w:val="0"/>
        <w:w w:val="100"/>
        <w:sz w:val="24"/>
        <w:szCs w:val="24"/>
        <w:lang w:val="ru-RU" w:eastAsia="en-US" w:bidi="ar-SA"/>
      </w:rPr>
    </w:lvl>
    <w:lvl w:ilvl="1" w:tplc="6EAEAB30">
      <w:numFmt w:val="bullet"/>
      <w:lvlText w:val=""/>
      <w:lvlJc w:val="left"/>
      <w:pPr>
        <w:ind w:left="2139" w:hanging="360"/>
      </w:pPr>
      <w:rPr>
        <w:rFonts w:ascii="Symbol" w:eastAsia="Symbol" w:hAnsi="Symbol" w:cs="Symbol" w:hint="default"/>
        <w:b w:val="0"/>
        <w:bCs w:val="0"/>
        <w:i w:val="0"/>
        <w:iCs w:val="0"/>
        <w:spacing w:val="0"/>
        <w:w w:val="100"/>
        <w:sz w:val="24"/>
        <w:szCs w:val="24"/>
        <w:lang w:val="ru-RU" w:eastAsia="en-US" w:bidi="ar-SA"/>
      </w:rPr>
    </w:lvl>
    <w:lvl w:ilvl="2" w:tplc="CF6C22CE">
      <w:numFmt w:val="bullet"/>
      <w:lvlText w:val="•"/>
      <w:lvlJc w:val="left"/>
      <w:pPr>
        <w:ind w:left="3146" w:hanging="360"/>
      </w:pPr>
      <w:rPr>
        <w:rFonts w:hint="default"/>
        <w:lang w:val="ru-RU" w:eastAsia="en-US" w:bidi="ar-SA"/>
      </w:rPr>
    </w:lvl>
    <w:lvl w:ilvl="3" w:tplc="7D547898">
      <w:numFmt w:val="bullet"/>
      <w:lvlText w:val="•"/>
      <w:lvlJc w:val="left"/>
      <w:pPr>
        <w:ind w:left="4153" w:hanging="360"/>
      </w:pPr>
      <w:rPr>
        <w:rFonts w:hint="default"/>
        <w:lang w:val="ru-RU" w:eastAsia="en-US" w:bidi="ar-SA"/>
      </w:rPr>
    </w:lvl>
    <w:lvl w:ilvl="4" w:tplc="E79C0290">
      <w:numFmt w:val="bullet"/>
      <w:lvlText w:val="•"/>
      <w:lvlJc w:val="left"/>
      <w:pPr>
        <w:ind w:left="5159" w:hanging="360"/>
      </w:pPr>
      <w:rPr>
        <w:rFonts w:hint="default"/>
        <w:lang w:val="ru-RU" w:eastAsia="en-US" w:bidi="ar-SA"/>
      </w:rPr>
    </w:lvl>
    <w:lvl w:ilvl="5" w:tplc="C2523842">
      <w:numFmt w:val="bullet"/>
      <w:lvlText w:val="•"/>
      <w:lvlJc w:val="left"/>
      <w:pPr>
        <w:ind w:left="6166" w:hanging="360"/>
      </w:pPr>
      <w:rPr>
        <w:rFonts w:hint="default"/>
        <w:lang w:val="ru-RU" w:eastAsia="en-US" w:bidi="ar-SA"/>
      </w:rPr>
    </w:lvl>
    <w:lvl w:ilvl="6" w:tplc="B8E017DE">
      <w:numFmt w:val="bullet"/>
      <w:lvlText w:val="•"/>
      <w:lvlJc w:val="left"/>
      <w:pPr>
        <w:ind w:left="7173" w:hanging="360"/>
      </w:pPr>
      <w:rPr>
        <w:rFonts w:hint="default"/>
        <w:lang w:val="ru-RU" w:eastAsia="en-US" w:bidi="ar-SA"/>
      </w:rPr>
    </w:lvl>
    <w:lvl w:ilvl="7" w:tplc="271235D4">
      <w:numFmt w:val="bullet"/>
      <w:lvlText w:val="•"/>
      <w:lvlJc w:val="left"/>
      <w:pPr>
        <w:ind w:left="8179" w:hanging="360"/>
      </w:pPr>
      <w:rPr>
        <w:rFonts w:hint="default"/>
        <w:lang w:val="ru-RU" w:eastAsia="en-US" w:bidi="ar-SA"/>
      </w:rPr>
    </w:lvl>
    <w:lvl w:ilvl="8" w:tplc="7C0EB8B2">
      <w:numFmt w:val="bullet"/>
      <w:lvlText w:val="•"/>
      <w:lvlJc w:val="left"/>
      <w:pPr>
        <w:ind w:left="9186" w:hanging="360"/>
      </w:pPr>
      <w:rPr>
        <w:rFonts w:hint="default"/>
        <w:lang w:val="ru-RU" w:eastAsia="en-US" w:bidi="ar-SA"/>
      </w:rPr>
    </w:lvl>
  </w:abstractNum>
  <w:abstractNum w:abstractNumId="84" w15:restartNumberingAfterBreak="0">
    <w:nsid w:val="20AD553E"/>
    <w:multiLevelType w:val="multilevel"/>
    <w:tmpl w:val="EB968D00"/>
    <w:lvl w:ilvl="0">
      <w:start w:val="152"/>
      <w:numFmt w:val="decimal"/>
      <w:lvlText w:val="%1"/>
      <w:lvlJc w:val="left"/>
      <w:pPr>
        <w:ind w:left="232" w:hanging="851"/>
      </w:pPr>
      <w:rPr>
        <w:rFonts w:hint="default"/>
        <w:lang w:val="ru-RU" w:eastAsia="en-US" w:bidi="ar-SA"/>
      </w:rPr>
    </w:lvl>
    <w:lvl w:ilvl="1">
      <w:start w:val="7"/>
      <w:numFmt w:val="decimal"/>
      <w:lvlText w:val="%1.%2"/>
      <w:lvlJc w:val="left"/>
      <w:pPr>
        <w:ind w:left="232" w:hanging="851"/>
      </w:pPr>
      <w:rPr>
        <w:rFonts w:hint="default"/>
        <w:lang w:val="ru-RU" w:eastAsia="en-US" w:bidi="ar-SA"/>
      </w:rPr>
    </w:lvl>
    <w:lvl w:ilvl="2">
      <w:start w:val="1"/>
      <w:numFmt w:val="decimal"/>
      <w:lvlText w:val="%1.%2.%3"/>
      <w:lvlJc w:val="left"/>
      <w:pPr>
        <w:ind w:left="232" w:hanging="851"/>
      </w:pPr>
      <w:rPr>
        <w:rFonts w:hint="default"/>
        <w:lang w:val="ru-RU" w:eastAsia="en-US" w:bidi="ar-SA"/>
      </w:rPr>
    </w:lvl>
    <w:lvl w:ilvl="3">
      <w:start w:val="5"/>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98" w:hanging="851"/>
      </w:pPr>
      <w:rPr>
        <w:rFonts w:hint="default"/>
        <w:lang w:val="ru-RU" w:eastAsia="en-US" w:bidi="ar-SA"/>
      </w:rPr>
    </w:lvl>
    <w:lvl w:ilvl="5">
      <w:numFmt w:val="bullet"/>
      <w:lvlText w:val="•"/>
      <w:lvlJc w:val="left"/>
      <w:pPr>
        <w:ind w:left="2313" w:hanging="851"/>
      </w:pPr>
      <w:rPr>
        <w:rFonts w:hint="default"/>
        <w:lang w:val="ru-RU" w:eastAsia="en-US" w:bidi="ar-SA"/>
      </w:rPr>
    </w:lvl>
    <w:lvl w:ilvl="6">
      <w:numFmt w:val="bullet"/>
      <w:lvlText w:val="•"/>
      <w:lvlJc w:val="left"/>
      <w:pPr>
        <w:ind w:left="2727" w:hanging="851"/>
      </w:pPr>
      <w:rPr>
        <w:rFonts w:hint="default"/>
        <w:lang w:val="ru-RU" w:eastAsia="en-US" w:bidi="ar-SA"/>
      </w:rPr>
    </w:lvl>
    <w:lvl w:ilvl="7">
      <w:numFmt w:val="bullet"/>
      <w:lvlText w:val="•"/>
      <w:lvlJc w:val="left"/>
      <w:pPr>
        <w:ind w:left="3142" w:hanging="851"/>
      </w:pPr>
      <w:rPr>
        <w:rFonts w:hint="default"/>
        <w:lang w:val="ru-RU" w:eastAsia="en-US" w:bidi="ar-SA"/>
      </w:rPr>
    </w:lvl>
    <w:lvl w:ilvl="8">
      <w:numFmt w:val="bullet"/>
      <w:lvlText w:val="•"/>
      <w:lvlJc w:val="left"/>
      <w:pPr>
        <w:ind w:left="3556" w:hanging="851"/>
      </w:pPr>
      <w:rPr>
        <w:rFonts w:hint="default"/>
        <w:lang w:val="ru-RU" w:eastAsia="en-US" w:bidi="ar-SA"/>
      </w:rPr>
    </w:lvl>
  </w:abstractNum>
  <w:abstractNum w:abstractNumId="85" w15:restartNumberingAfterBreak="0">
    <w:nsid w:val="20F46986"/>
    <w:multiLevelType w:val="multilevel"/>
    <w:tmpl w:val="2C7C1C9E"/>
    <w:lvl w:ilvl="0">
      <w:start w:val="163"/>
      <w:numFmt w:val="decimal"/>
      <w:lvlText w:val="%1"/>
      <w:lvlJc w:val="left"/>
      <w:pPr>
        <w:ind w:left="929" w:hanging="700"/>
      </w:pPr>
      <w:rPr>
        <w:rFonts w:hint="default"/>
        <w:lang w:val="ru-RU" w:eastAsia="en-US" w:bidi="ar-SA"/>
      </w:rPr>
    </w:lvl>
    <w:lvl w:ilvl="1">
      <w:start w:val="7"/>
      <w:numFmt w:val="decimal"/>
      <w:lvlText w:val="%1.%2"/>
      <w:lvlJc w:val="left"/>
      <w:pPr>
        <w:ind w:left="929" w:hanging="700"/>
      </w:pPr>
      <w:rPr>
        <w:rFonts w:hint="default"/>
        <w:lang w:val="ru-RU" w:eastAsia="en-US" w:bidi="ar-SA"/>
      </w:rPr>
    </w:lvl>
    <w:lvl w:ilvl="2">
      <w:start w:val="1"/>
      <w:numFmt w:val="decimal"/>
      <w:lvlText w:val="%1.%2.%3."/>
      <w:lvlJc w:val="left"/>
      <w:pPr>
        <w:ind w:left="929"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9" w:hanging="1001"/>
      </w:pPr>
      <w:rPr>
        <w:rFonts w:hint="default"/>
        <w:lang w:val="ru-RU" w:eastAsia="en-US" w:bidi="ar-SA"/>
      </w:rPr>
    </w:lvl>
    <w:lvl w:ilvl="6">
      <w:numFmt w:val="bullet"/>
      <w:lvlText w:val="•"/>
      <w:lvlJc w:val="left"/>
      <w:pPr>
        <w:ind w:left="2653" w:hanging="1001"/>
      </w:pPr>
      <w:rPr>
        <w:rFonts w:hint="default"/>
        <w:lang w:val="ru-RU" w:eastAsia="en-US" w:bidi="ar-SA"/>
      </w:rPr>
    </w:lvl>
    <w:lvl w:ilvl="7">
      <w:numFmt w:val="bullet"/>
      <w:lvlText w:val="•"/>
      <w:lvlJc w:val="left"/>
      <w:pPr>
        <w:ind w:left="3086" w:hanging="1001"/>
      </w:pPr>
      <w:rPr>
        <w:rFonts w:hint="default"/>
        <w:lang w:val="ru-RU" w:eastAsia="en-US" w:bidi="ar-SA"/>
      </w:rPr>
    </w:lvl>
    <w:lvl w:ilvl="8">
      <w:numFmt w:val="bullet"/>
      <w:lvlText w:val="•"/>
      <w:lvlJc w:val="left"/>
      <w:pPr>
        <w:ind w:left="3519" w:hanging="1001"/>
      </w:pPr>
      <w:rPr>
        <w:rFonts w:hint="default"/>
        <w:lang w:val="ru-RU" w:eastAsia="en-US" w:bidi="ar-SA"/>
      </w:rPr>
    </w:lvl>
  </w:abstractNum>
  <w:abstractNum w:abstractNumId="86" w15:restartNumberingAfterBreak="0">
    <w:nsid w:val="210B638A"/>
    <w:multiLevelType w:val="hybridMultilevel"/>
    <w:tmpl w:val="CD9A07E4"/>
    <w:lvl w:ilvl="0" w:tplc="F578BCF8">
      <w:numFmt w:val="bullet"/>
      <w:lvlText w:val=""/>
      <w:lvlJc w:val="left"/>
      <w:pPr>
        <w:ind w:left="1846" w:hanging="360"/>
      </w:pPr>
      <w:rPr>
        <w:rFonts w:ascii="Symbol" w:eastAsia="Symbol" w:hAnsi="Symbol" w:cs="Symbol" w:hint="default"/>
        <w:b w:val="0"/>
        <w:bCs w:val="0"/>
        <w:i w:val="0"/>
        <w:iCs w:val="0"/>
        <w:spacing w:val="0"/>
        <w:w w:val="100"/>
        <w:sz w:val="24"/>
        <w:szCs w:val="24"/>
        <w:lang w:val="ru-RU" w:eastAsia="en-US" w:bidi="ar-SA"/>
      </w:rPr>
    </w:lvl>
    <w:lvl w:ilvl="1" w:tplc="FDAAE6B0">
      <w:numFmt w:val="bullet"/>
      <w:lvlText w:val="•"/>
      <w:lvlJc w:val="left"/>
      <w:pPr>
        <w:ind w:left="2747" w:hanging="360"/>
      </w:pPr>
      <w:rPr>
        <w:rFonts w:hint="default"/>
        <w:lang w:val="ru-RU" w:eastAsia="en-US" w:bidi="ar-SA"/>
      </w:rPr>
    </w:lvl>
    <w:lvl w:ilvl="2" w:tplc="A522B026">
      <w:numFmt w:val="bullet"/>
      <w:lvlText w:val="•"/>
      <w:lvlJc w:val="left"/>
      <w:pPr>
        <w:ind w:left="3655" w:hanging="360"/>
      </w:pPr>
      <w:rPr>
        <w:rFonts w:hint="default"/>
        <w:lang w:val="ru-RU" w:eastAsia="en-US" w:bidi="ar-SA"/>
      </w:rPr>
    </w:lvl>
    <w:lvl w:ilvl="3" w:tplc="1004BBCC">
      <w:numFmt w:val="bullet"/>
      <w:lvlText w:val="•"/>
      <w:lvlJc w:val="left"/>
      <w:pPr>
        <w:ind w:left="4562" w:hanging="360"/>
      </w:pPr>
      <w:rPr>
        <w:rFonts w:hint="default"/>
        <w:lang w:val="ru-RU" w:eastAsia="en-US" w:bidi="ar-SA"/>
      </w:rPr>
    </w:lvl>
    <w:lvl w:ilvl="4" w:tplc="043E2704">
      <w:numFmt w:val="bullet"/>
      <w:lvlText w:val="•"/>
      <w:lvlJc w:val="left"/>
      <w:pPr>
        <w:ind w:left="5470" w:hanging="360"/>
      </w:pPr>
      <w:rPr>
        <w:rFonts w:hint="default"/>
        <w:lang w:val="ru-RU" w:eastAsia="en-US" w:bidi="ar-SA"/>
      </w:rPr>
    </w:lvl>
    <w:lvl w:ilvl="5" w:tplc="4A5E864A">
      <w:numFmt w:val="bullet"/>
      <w:lvlText w:val="•"/>
      <w:lvlJc w:val="left"/>
      <w:pPr>
        <w:ind w:left="6377" w:hanging="360"/>
      </w:pPr>
      <w:rPr>
        <w:rFonts w:hint="default"/>
        <w:lang w:val="ru-RU" w:eastAsia="en-US" w:bidi="ar-SA"/>
      </w:rPr>
    </w:lvl>
    <w:lvl w:ilvl="6" w:tplc="27683036">
      <w:numFmt w:val="bullet"/>
      <w:lvlText w:val="•"/>
      <w:lvlJc w:val="left"/>
      <w:pPr>
        <w:ind w:left="7285" w:hanging="360"/>
      </w:pPr>
      <w:rPr>
        <w:rFonts w:hint="default"/>
        <w:lang w:val="ru-RU" w:eastAsia="en-US" w:bidi="ar-SA"/>
      </w:rPr>
    </w:lvl>
    <w:lvl w:ilvl="7" w:tplc="FC24BF10">
      <w:numFmt w:val="bullet"/>
      <w:lvlText w:val="•"/>
      <w:lvlJc w:val="left"/>
      <w:pPr>
        <w:ind w:left="8192" w:hanging="360"/>
      </w:pPr>
      <w:rPr>
        <w:rFonts w:hint="default"/>
        <w:lang w:val="ru-RU" w:eastAsia="en-US" w:bidi="ar-SA"/>
      </w:rPr>
    </w:lvl>
    <w:lvl w:ilvl="8" w:tplc="84AA0F94">
      <w:numFmt w:val="bullet"/>
      <w:lvlText w:val="•"/>
      <w:lvlJc w:val="left"/>
      <w:pPr>
        <w:ind w:left="9100" w:hanging="360"/>
      </w:pPr>
      <w:rPr>
        <w:rFonts w:hint="default"/>
        <w:lang w:val="ru-RU" w:eastAsia="en-US" w:bidi="ar-SA"/>
      </w:rPr>
    </w:lvl>
  </w:abstractNum>
  <w:abstractNum w:abstractNumId="87" w15:restartNumberingAfterBreak="0">
    <w:nsid w:val="21BA136C"/>
    <w:multiLevelType w:val="hybridMultilevel"/>
    <w:tmpl w:val="A6404FA4"/>
    <w:lvl w:ilvl="0" w:tplc="DDA6D9BE">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282078">
      <w:numFmt w:val="bullet"/>
      <w:lvlText w:val="•"/>
      <w:lvlJc w:val="left"/>
      <w:pPr>
        <w:ind w:left="3038" w:hanging="260"/>
      </w:pPr>
      <w:rPr>
        <w:rFonts w:hint="default"/>
        <w:lang w:val="ru-RU" w:eastAsia="en-US" w:bidi="ar-SA"/>
      </w:rPr>
    </w:lvl>
    <w:lvl w:ilvl="2" w:tplc="1C2C051A">
      <w:numFmt w:val="bullet"/>
      <w:lvlText w:val="•"/>
      <w:lvlJc w:val="left"/>
      <w:pPr>
        <w:ind w:left="3976" w:hanging="260"/>
      </w:pPr>
      <w:rPr>
        <w:rFonts w:hint="default"/>
        <w:lang w:val="ru-RU" w:eastAsia="en-US" w:bidi="ar-SA"/>
      </w:rPr>
    </w:lvl>
    <w:lvl w:ilvl="3" w:tplc="F9524538">
      <w:numFmt w:val="bullet"/>
      <w:lvlText w:val="•"/>
      <w:lvlJc w:val="left"/>
      <w:pPr>
        <w:ind w:left="4914" w:hanging="260"/>
      </w:pPr>
      <w:rPr>
        <w:rFonts w:hint="default"/>
        <w:lang w:val="ru-RU" w:eastAsia="en-US" w:bidi="ar-SA"/>
      </w:rPr>
    </w:lvl>
    <w:lvl w:ilvl="4" w:tplc="C2B8BF44">
      <w:numFmt w:val="bullet"/>
      <w:lvlText w:val="•"/>
      <w:lvlJc w:val="left"/>
      <w:pPr>
        <w:ind w:left="5852" w:hanging="260"/>
      </w:pPr>
      <w:rPr>
        <w:rFonts w:hint="default"/>
        <w:lang w:val="ru-RU" w:eastAsia="en-US" w:bidi="ar-SA"/>
      </w:rPr>
    </w:lvl>
    <w:lvl w:ilvl="5" w:tplc="092E9D14">
      <w:numFmt w:val="bullet"/>
      <w:lvlText w:val="•"/>
      <w:lvlJc w:val="left"/>
      <w:pPr>
        <w:ind w:left="6790" w:hanging="260"/>
      </w:pPr>
      <w:rPr>
        <w:rFonts w:hint="default"/>
        <w:lang w:val="ru-RU" w:eastAsia="en-US" w:bidi="ar-SA"/>
      </w:rPr>
    </w:lvl>
    <w:lvl w:ilvl="6" w:tplc="AE6A9868">
      <w:numFmt w:val="bullet"/>
      <w:lvlText w:val="•"/>
      <w:lvlJc w:val="left"/>
      <w:pPr>
        <w:ind w:left="7728" w:hanging="260"/>
      </w:pPr>
      <w:rPr>
        <w:rFonts w:hint="default"/>
        <w:lang w:val="ru-RU" w:eastAsia="en-US" w:bidi="ar-SA"/>
      </w:rPr>
    </w:lvl>
    <w:lvl w:ilvl="7" w:tplc="4EE65418">
      <w:numFmt w:val="bullet"/>
      <w:lvlText w:val="•"/>
      <w:lvlJc w:val="left"/>
      <w:pPr>
        <w:ind w:left="8666" w:hanging="260"/>
      </w:pPr>
      <w:rPr>
        <w:rFonts w:hint="default"/>
        <w:lang w:val="ru-RU" w:eastAsia="en-US" w:bidi="ar-SA"/>
      </w:rPr>
    </w:lvl>
    <w:lvl w:ilvl="8" w:tplc="8FE83B50">
      <w:numFmt w:val="bullet"/>
      <w:lvlText w:val="•"/>
      <w:lvlJc w:val="left"/>
      <w:pPr>
        <w:ind w:left="9605" w:hanging="260"/>
      </w:pPr>
      <w:rPr>
        <w:rFonts w:hint="default"/>
        <w:lang w:val="ru-RU" w:eastAsia="en-US" w:bidi="ar-SA"/>
      </w:rPr>
    </w:lvl>
  </w:abstractNum>
  <w:abstractNum w:abstractNumId="88" w15:restartNumberingAfterBreak="0">
    <w:nsid w:val="21DA5972"/>
    <w:multiLevelType w:val="hybridMultilevel"/>
    <w:tmpl w:val="59BE5B14"/>
    <w:lvl w:ilvl="0" w:tplc="96247E78">
      <w:start w:val="1"/>
      <w:numFmt w:val="decimal"/>
      <w:lvlText w:val="%1)"/>
      <w:lvlJc w:val="left"/>
      <w:pPr>
        <w:ind w:left="127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5E984188">
      <w:numFmt w:val="bullet"/>
      <w:lvlText w:val="•"/>
      <w:lvlJc w:val="left"/>
      <w:pPr>
        <w:ind w:left="2300" w:hanging="363"/>
      </w:pPr>
      <w:rPr>
        <w:rFonts w:hint="default"/>
        <w:lang w:val="ru-RU" w:eastAsia="en-US" w:bidi="ar-SA"/>
      </w:rPr>
    </w:lvl>
    <w:lvl w:ilvl="2" w:tplc="62745AEE">
      <w:numFmt w:val="bullet"/>
      <w:lvlText w:val="•"/>
      <w:lvlJc w:val="left"/>
      <w:pPr>
        <w:ind w:left="3320" w:hanging="363"/>
      </w:pPr>
      <w:rPr>
        <w:rFonts w:hint="default"/>
        <w:lang w:val="ru-RU" w:eastAsia="en-US" w:bidi="ar-SA"/>
      </w:rPr>
    </w:lvl>
    <w:lvl w:ilvl="3" w:tplc="C20CFDCC">
      <w:numFmt w:val="bullet"/>
      <w:lvlText w:val="•"/>
      <w:lvlJc w:val="left"/>
      <w:pPr>
        <w:ind w:left="4340" w:hanging="363"/>
      </w:pPr>
      <w:rPr>
        <w:rFonts w:hint="default"/>
        <w:lang w:val="ru-RU" w:eastAsia="en-US" w:bidi="ar-SA"/>
      </w:rPr>
    </w:lvl>
    <w:lvl w:ilvl="4" w:tplc="19121494">
      <w:numFmt w:val="bullet"/>
      <w:lvlText w:val="•"/>
      <w:lvlJc w:val="left"/>
      <w:pPr>
        <w:ind w:left="5360" w:hanging="363"/>
      </w:pPr>
      <w:rPr>
        <w:rFonts w:hint="default"/>
        <w:lang w:val="ru-RU" w:eastAsia="en-US" w:bidi="ar-SA"/>
      </w:rPr>
    </w:lvl>
    <w:lvl w:ilvl="5" w:tplc="DEBEBD28">
      <w:numFmt w:val="bullet"/>
      <w:lvlText w:val="•"/>
      <w:lvlJc w:val="left"/>
      <w:pPr>
        <w:ind w:left="6380" w:hanging="363"/>
      </w:pPr>
      <w:rPr>
        <w:rFonts w:hint="default"/>
        <w:lang w:val="ru-RU" w:eastAsia="en-US" w:bidi="ar-SA"/>
      </w:rPr>
    </w:lvl>
    <w:lvl w:ilvl="6" w:tplc="2AD811D6">
      <w:numFmt w:val="bullet"/>
      <w:lvlText w:val="•"/>
      <w:lvlJc w:val="left"/>
      <w:pPr>
        <w:ind w:left="7400" w:hanging="363"/>
      </w:pPr>
      <w:rPr>
        <w:rFonts w:hint="default"/>
        <w:lang w:val="ru-RU" w:eastAsia="en-US" w:bidi="ar-SA"/>
      </w:rPr>
    </w:lvl>
    <w:lvl w:ilvl="7" w:tplc="C2EE9A4A">
      <w:numFmt w:val="bullet"/>
      <w:lvlText w:val="•"/>
      <w:lvlJc w:val="left"/>
      <w:pPr>
        <w:ind w:left="8420" w:hanging="363"/>
      </w:pPr>
      <w:rPr>
        <w:rFonts w:hint="default"/>
        <w:lang w:val="ru-RU" w:eastAsia="en-US" w:bidi="ar-SA"/>
      </w:rPr>
    </w:lvl>
    <w:lvl w:ilvl="8" w:tplc="A7029D5E">
      <w:numFmt w:val="bullet"/>
      <w:lvlText w:val="•"/>
      <w:lvlJc w:val="left"/>
      <w:pPr>
        <w:ind w:left="9441" w:hanging="363"/>
      </w:pPr>
      <w:rPr>
        <w:rFonts w:hint="default"/>
        <w:lang w:val="ru-RU" w:eastAsia="en-US" w:bidi="ar-SA"/>
      </w:rPr>
    </w:lvl>
  </w:abstractNum>
  <w:abstractNum w:abstractNumId="89" w15:restartNumberingAfterBreak="0">
    <w:nsid w:val="222A54F6"/>
    <w:multiLevelType w:val="multilevel"/>
    <w:tmpl w:val="6AD023D8"/>
    <w:lvl w:ilvl="0">
      <w:start w:val="148"/>
      <w:numFmt w:val="decimal"/>
      <w:lvlText w:val="%1"/>
      <w:lvlJc w:val="left"/>
      <w:pPr>
        <w:ind w:left="1072" w:hanging="841"/>
      </w:pPr>
      <w:rPr>
        <w:rFonts w:hint="default"/>
        <w:lang w:val="ru-RU" w:eastAsia="en-US" w:bidi="ar-SA"/>
      </w:rPr>
    </w:lvl>
    <w:lvl w:ilvl="1">
      <w:start w:val="3"/>
      <w:numFmt w:val="decimal"/>
      <w:lvlText w:val="%1.%2"/>
      <w:lvlJc w:val="left"/>
      <w:pPr>
        <w:ind w:left="1072" w:hanging="841"/>
      </w:pPr>
      <w:rPr>
        <w:rFonts w:hint="default"/>
        <w:lang w:val="ru-RU" w:eastAsia="en-US" w:bidi="ar-SA"/>
      </w:rPr>
    </w:lvl>
    <w:lvl w:ilvl="2">
      <w:start w:val="3"/>
      <w:numFmt w:val="decimal"/>
      <w:lvlText w:val="%1.%2.%3."/>
      <w:lvlJc w:val="left"/>
      <w:pPr>
        <w:ind w:left="1072"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1"/>
      </w:pPr>
      <w:rPr>
        <w:rFonts w:hint="default"/>
        <w:lang w:val="ru-RU" w:eastAsia="en-US" w:bidi="ar-SA"/>
      </w:rPr>
    </w:lvl>
    <w:lvl w:ilvl="5">
      <w:numFmt w:val="bullet"/>
      <w:lvlText w:val="•"/>
      <w:lvlJc w:val="left"/>
      <w:pPr>
        <w:ind w:left="2649" w:hanging="1021"/>
      </w:pPr>
      <w:rPr>
        <w:rFonts w:hint="default"/>
        <w:lang w:val="ru-RU" w:eastAsia="en-US" w:bidi="ar-SA"/>
      </w:rPr>
    </w:lvl>
    <w:lvl w:ilvl="6">
      <w:numFmt w:val="bullet"/>
      <w:lvlText w:val="•"/>
      <w:lvlJc w:val="left"/>
      <w:pPr>
        <w:ind w:left="2996" w:hanging="1021"/>
      </w:pPr>
      <w:rPr>
        <w:rFonts w:hint="default"/>
        <w:lang w:val="ru-RU" w:eastAsia="en-US" w:bidi="ar-SA"/>
      </w:rPr>
    </w:lvl>
    <w:lvl w:ilvl="7">
      <w:numFmt w:val="bullet"/>
      <w:lvlText w:val="•"/>
      <w:lvlJc w:val="left"/>
      <w:pPr>
        <w:ind w:left="3344" w:hanging="1021"/>
      </w:pPr>
      <w:rPr>
        <w:rFonts w:hint="default"/>
        <w:lang w:val="ru-RU" w:eastAsia="en-US" w:bidi="ar-SA"/>
      </w:rPr>
    </w:lvl>
    <w:lvl w:ilvl="8">
      <w:numFmt w:val="bullet"/>
      <w:lvlText w:val="•"/>
      <w:lvlJc w:val="left"/>
      <w:pPr>
        <w:ind w:left="3691" w:hanging="1021"/>
      </w:pPr>
      <w:rPr>
        <w:rFonts w:hint="default"/>
        <w:lang w:val="ru-RU" w:eastAsia="en-US" w:bidi="ar-SA"/>
      </w:rPr>
    </w:lvl>
  </w:abstractNum>
  <w:abstractNum w:abstractNumId="90" w15:restartNumberingAfterBreak="0">
    <w:nsid w:val="23750937"/>
    <w:multiLevelType w:val="hybridMultilevel"/>
    <w:tmpl w:val="6A549D16"/>
    <w:lvl w:ilvl="0" w:tplc="BB4CCC5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7E73E2">
      <w:numFmt w:val="bullet"/>
      <w:lvlText w:val="•"/>
      <w:lvlJc w:val="left"/>
      <w:pPr>
        <w:ind w:left="3038" w:hanging="260"/>
      </w:pPr>
      <w:rPr>
        <w:rFonts w:hint="default"/>
        <w:lang w:val="ru-RU" w:eastAsia="en-US" w:bidi="ar-SA"/>
      </w:rPr>
    </w:lvl>
    <w:lvl w:ilvl="2" w:tplc="23606438">
      <w:numFmt w:val="bullet"/>
      <w:lvlText w:val="•"/>
      <w:lvlJc w:val="left"/>
      <w:pPr>
        <w:ind w:left="3976" w:hanging="260"/>
      </w:pPr>
      <w:rPr>
        <w:rFonts w:hint="default"/>
        <w:lang w:val="ru-RU" w:eastAsia="en-US" w:bidi="ar-SA"/>
      </w:rPr>
    </w:lvl>
    <w:lvl w:ilvl="3" w:tplc="2AE03F24">
      <w:numFmt w:val="bullet"/>
      <w:lvlText w:val="•"/>
      <w:lvlJc w:val="left"/>
      <w:pPr>
        <w:ind w:left="4914" w:hanging="260"/>
      </w:pPr>
      <w:rPr>
        <w:rFonts w:hint="default"/>
        <w:lang w:val="ru-RU" w:eastAsia="en-US" w:bidi="ar-SA"/>
      </w:rPr>
    </w:lvl>
    <w:lvl w:ilvl="4" w:tplc="C794166C">
      <w:numFmt w:val="bullet"/>
      <w:lvlText w:val="•"/>
      <w:lvlJc w:val="left"/>
      <w:pPr>
        <w:ind w:left="5852" w:hanging="260"/>
      </w:pPr>
      <w:rPr>
        <w:rFonts w:hint="default"/>
        <w:lang w:val="ru-RU" w:eastAsia="en-US" w:bidi="ar-SA"/>
      </w:rPr>
    </w:lvl>
    <w:lvl w:ilvl="5" w:tplc="848095E2">
      <w:numFmt w:val="bullet"/>
      <w:lvlText w:val="•"/>
      <w:lvlJc w:val="left"/>
      <w:pPr>
        <w:ind w:left="6790" w:hanging="260"/>
      </w:pPr>
      <w:rPr>
        <w:rFonts w:hint="default"/>
        <w:lang w:val="ru-RU" w:eastAsia="en-US" w:bidi="ar-SA"/>
      </w:rPr>
    </w:lvl>
    <w:lvl w:ilvl="6" w:tplc="829E63A0">
      <w:numFmt w:val="bullet"/>
      <w:lvlText w:val="•"/>
      <w:lvlJc w:val="left"/>
      <w:pPr>
        <w:ind w:left="7728" w:hanging="260"/>
      </w:pPr>
      <w:rPr>
        <w:rFonts w:hint="default"/>
        <w:lang w:val="ru-RU" w:eastAsia="en-US" w:bidi="ar-SA"/>
      </w:rPr>
    </w:lvl>
    <w:lvl w:ilvl="7" w:tplc="4F54B388">
      <w:numFmt w:val="bullet"/>
      <w:lvlText w:val="•"/>
      <w:lvlJc w:val="left"/>
      <w:pPr>
        <w:ind w:left="8666" w:hanging="260"/>
      </w:pPr>
      <w:rPr>
        <w:rFonts w:hint="default"/>
        <w:lang w:val="ru-RU" w:eastAsia="en-US" w:bidi="ar-SA"/>
      </w:rPr>
    </w:lvl>
    <w:lvl w:ilvl="8" w:tplc="EDFA52CA">
      <w:numFmt w:val="bullet"/>
      <w:lvlText w:val="•"/>
      <w:lvlJc w:val="left"/>
      <w:pPr>
        <w:ind w:left="9605" w:hanging="260"/>
      </w:pPr>
      <w:rPr>
        <w:rFonts w:hint="default"/>
        <w:lang w:val="ru-RU" w:eastAsia="en-US" w:bidi="ar-SA"/>
      </w:rPr>
    </w:lvl>
  </w:abstractNum>
  <w:abstractNum w:abstractNumId="91" w15:restartNumberingAfterBreak="0">
    <w:nsid w:val="23BF0A0E"/>
    <w:multiLevelType w:val="multilevel"/>
    <w:tmpl w:val="C2584B00"/>
    <w:lvl w:ilvl="0">
      <w:start w:val="148"/>
      <w:numFmt w:val="decimal"/>
      <w:lvlText w:val="%1"/>
      <w:lvlJc w:val="left"/>
      <w:pPr>
        <w:ind w:left="1072" w:hanging="841"/>
      </w:pPr>
      <w:rPr>
        <w:rFonts w:hint="default"/>
        <w:lang w:val="ru-RU" w:eastAsia="en-US" w:bidi="ar-SA"/>
      </w:rPr>
    </w:lvl>
    <w:lvl w:ilvl="1">
      <w:start w:val="5"/>
      <w:numFmt w:val="decimal"/>
      <w:lvlText w:val="%1.%2"/>
      <w:lvlJc w:val="left"/>
      <w:pPr>
        <w:ind w:left="1072" w:hanging="841"/>
      </w:pPr>
      <w:rPr>
        <w:rFonts w:hint="default"/>
        <w:lang w:val="ru-RU" w:eastAsia="en-US" w:bidi="ar-SA"/>
      </w:rPr>
    </w:lvl>
    <w:lvl w:ilvl="2">
      <w:start w:val="4"/>
      <w:numFmt w:val="decimal"/>
      <w:lvlText w:val="%1.%2.%3."/>
      <w:lvlJc w:val="left"/>
      <w:pPr>
        <w:ind w:left="1072"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3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82" w:hanging="1021"/>
      </w:pPr>
      <w:rPr>
        <w:rFonts w:hint="default"/>
        <w:lang w:val="ru-RU" w:eastAsia="en-US" w:bidi="ar-SA"/>
      </w:rPr>
    </w:lvl>
    <w:lvl w:ilvl="5">
      <w:numFmt w:val="bullet"/>
      <w:lvlText w:val="•"/>
      <w:lvlJc w:val="left"/>
      <w:pPr>
        <w:ind w:left="2549" w:hanging="1021"/>
      </w:pPr>
      <w:rPr>
        <w:rFonts w:hint="default"/>
        <w:lang w:val="ru-RU" w:eastAsia="en-US" w:bidi="ar-SA"/>
      </w:rPr>
    </w:lvl>
    <w:lvl w:ilvl="6">
      <w:numFmt w:val="bullet"/>
      <w:lvlText w:val="•"/>
      <w:lvlJc w:val="left"/>
      <w:pPr>
        <w:ind w:left="2916" w:hanging="1021"/>
      </w:pPr>
      <w:rPr>
        <w:rFonts w:hint="default"/>
        <w:lang w:val="ru-RU" w:eastAsia="en-US" w:bidi="ar-SA"/>
      </w:rPr>
    </w:lvl>
    <w:lvl w:ilvl="7">
      <w:numFmt w:val="bullet"/>
      <w:lvlText w:val="•"/>
      <w:lvlJc w:val="left"/>
      <w:pPr>
        <w:ind w:left="3284" w:hanging="1021"/>
      </w:pPr>
      <w:rPr>
        <w:rFonts w:hint="default"/>
        <w:lang w:val="ru-RU" w:eastAsia="en-US" w:bidi="ar-SA"/>
      </w:rPr>
    </w:lvl>
    <w:lvl w:ilvl="8">
      <w:numFmt w:val="bullet"/>
      <w:lvlText w:val="•"/>
      <w:lvlJc w:val="left"/>
      <w:pPr>
        <w:ind w:left="3651" w:hanging="1021"/>
      </w:pPr>
      <w:rPr>
        <w:rFonts w:hint="default"/>
        <w:lang w:val="ru-RU" w:eastAsia="en-US" w:bidi="ar-SA"/>
      </w:rPr>
    </w:lvl>
  </w:abstractNum>
  <w:abstractNum w:abstractNumId="92" w15:restartNumberingAfterBreak="0">
    <w:nsid w:val="240043E1"/>
    <w:multiLevelType w:val="multilevel"/>
    <w:tmpl w:val="877C0AF0"/>
    <w:lvl w:ilvl="0">
      <w:start w:val="146"/>
      <w:numFmt w:val="decimal"/>
      <w:lvlText w:val="%1"/>
      <w:lvlJc w:val="left"/>
      <w:pPr>
        <w:ind w:left="4" w:hanging="841"/>
      </w:pPr>
      <w:rPr>
        <w:rFonts w:hint="default"/>
        <w:lang w:val="ru-RU" w:eastAsia="en-US" w:bidi="ar-SA"/>
      </w:rPr>
    </w:lvl>
    <w:lvl w:ilvl="1">
      <w:start w:val="5"/>
      <w:numFmt w:val="decimal"/>
      <w:lvlText w:val="%1.%2"/>
      <w:lvlJc w:val="left"/>
      <w:pPr>
        <w:ind w:left="4" w:hanging="841"/>
      </w:pPr>
      <w:rPr>
        <w:rFonts w:hint="default"/>
        <w:lang w:val="ru-RU" w:eastAsia="en-US" w:bidi="ar-SA"/>
      </w:rPr>
    </w:lvl>
    <w:lvl w:ilvl="2">
      <w:start w:val="3"/>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1"/>
      </w:pPr>
      <w:rPr>
        <w:rFonts w:hint="default"/>
        <w:lang w:val="ru-RU" w:eastAsia="en-US" w:bidi="ar-SA"/>
      </w:rPr>
    </w:lvl>
    <w:lvl w:ilvl="5">
      <w:numFmt w:val="bullet"/>
      <w:lvlText w:val="•"/>
      <w:lvlJc w:val="left"/>
      <w:pPr>
        <w:ind w:left="2649" w:hanging="1021"/>
      </w:pPr>
      <w:rPr>
        <w:rFonts w:hint="default"/>
        <w:lang w:val="ru-RU" w:eastAsia="en-US" w:bidi="ar-SA"/>
      </w:rPr>
    </w:lvl>
    <w:lvl w:ilvl="6">
      <w:numFmt w:val="bullet"/>
      <w:lvlText w:val="•"/>
      <w:lvlJc w:val="left"/>
      <w:pPr>
        <w:ind w:left="2996" w:hanging="1021"/>
      </w:pPr>
      <w:rPr>
        <w:rFonts w:hint="default"/>
        <w:lang w:val="ru-RU" w:eastAsia="en-US" w:bidi="ar-SA"/>
      </w:rPr>
    </w:lvl>
    <w:lvl w:ilvl="7">
      <w:numFmt w:val="bullet"/>
      <w:lvlText w:val="•"/>
      <w:lvlJc w:val="left"/>
      <w:pPr>
        <w:ind w:left="3344" w:hanging="1021"/>
      </w:pPr>
      <w:rPr>
        <w:rFonts w:hint="default"/>
        <w:lang w:val="ru-RU" w:eastAsia="en-US" w:bidi="ar-SA"/>
      </w:rPr>
    </w:lvl>
    <w:lvl w:ilvl="8">
      <w:numFmt w:val="bullet"/>
      <w:lvlText w:val="•"/>
      <w:lvlJc w:val="left"/>
      <w:pPr>
        <w:ind w:left="3691" w:hanging="1021"/>
      </w:pPr>
      <w:rPr>
        <w:rFonts w:hint="default"/>
        <w:lang w:val="ru-RU" w:eastAsia="en-US" w:bidi="ar-SA"/>
      </w:rPr>
    </w:lvl>
  </w:abstractNum>
  <w:abstractNum w:abstractNumId="93" w15:restartNumberingAfterBreak="0">
    <w:nsid w:val="24883E4B"/>
    <w:multiLevelType w:val="multilevel"/>
    <w:tmpl w:val="0CACA3F2"/>
    <w:lvl w:ilvl="0">
      <w:start w:val="151"/>
      <w:numFmt w:val="decimal"/>
      <w:lvlText w:val="%1"/>
      <w:lvlJc w:val="left"/>
      <w:pPr>
        <w:ind w:left="935" w:hanging="704"/>
      </w:pPr>
      <w:rPr>
        <w:rFonts w:hint="default"/>
        <w:lang w:val="ru-RU" w:eastAsia="en-US" w:bidi="ar-SA"/>
      </w:rPr>
    </w:lvl>
    <w:lvl w:ilvl="1">
      <w:start w:val="4"/>
      <w:numFmt w:val="decimal"/>
      <w:lvlText w:val="%1.%2"/>
      <w:lvlJc w:val="left"/>
      <w:pPr>
        <w:ind w:left="935" w:hanging="704"/>
      </w:pPr>
      <w:rPr>
        <w:rFonts w:hint="default"/>
        <w:lang w:val="ru-RU" w:eastAsia="en-US" w:bidi="ar-SA"/>
      </w:rPr>
    </w:lvl>
    <w:lvl w:ilvl="2">
      <w:start w:val="1"/>
      <w:numFmt w:val="decimal"/>
      <w:lvlText w:val="%1.%2.%3."/>
      <w:lvlJc w:val="left"/>
      <w:pPr>
        <w:ind w:left="935"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4"/>
      </w:pPr>
      <w:rPr>
        <w:rFonts w:hint="default"/>
        <w:lang w:val="ru-RU" w:eastAsia="en-US" w:bidi="ar-SA"/>
      </w:rPr>
    </w:lvl>
    <w:lvl w:ilvl="4">
      <w:numFmt w:val="bullet"/>
      <w:lvlText w:val="•"/>
      <w:lvlJc w:val="left"/>
      <w:pPr>
        <w:ind w:left="2318" w:hanging="704"/>
      </w:pPr>
      <w:rPr>
        <w:rFonts w:hint="default"/>
        <w:lang w:val="ru-RU" w:eastAsia="en-US" w:bidi="ar-SA"/>
      </w:rPr>
    </w:lvl>
    <w:lvl w:ilvl="5">
      <w:numFmt w:val="bullet"/>
      <w:lvlText w:val="•"/>
      <w:lvlJc w:val="left"/>
      <w:pPr>
        <w:ind w:left="2663" w:hanging="704"/>
      </w:pPr>
      <w:rPr>
        <w:rFonts w:hint="default"/>
        <w:lang w:val="ru-RU" w:eastAsia="en-US" w:bidi="ar-SA"/>
      </w:rPr>
    </w:lvl>
    <w:lvl w:ilvl="6">
      <w:numFmt w:val="bullet"/>
      <w:lvlText w:val="•"/>
      <w:lvlJc w:val="left"/>
      <w:pPr>
        <w:ind w:left="3007" w:hanging="704"/>
      </w:pPr>
      <w:rPr>
        <w:rFonts w:hint="default"/>
        <w:lang w:val="ru-RU" w:eastAsia="en-US" w:bidi="ar-SA"/>
      </w:rPr>
    </w:lvl>
    <w:lvl w:ilvl="7">
      <w:numFmt w:val="bullet"/>
      <w:lvlText w:val="•"/>
      <w:lvlJc w:val="left"/>
      <w:pPr>
        <w:ind w:left="3352" w:hanging="704"/>
      </w:pPr>
      <w:rPr>
        <w:rFonts w:hint="default"/>
        <w:lang w:val="ru-RU" w:eastAsia="en-US" w:bidi="ar-SA"/>
      </w:rPr>
    </w:lvl>
    <w:lvl w:ilvl="8">
      <w:numFmt w:val="bullet"/>
      <w:lvlText w:val="•"/>
      <w:lvlJc w:val="left"/>
      <w:pPr>
        <w:ind w:left="3696" w:hanging="704"/>
      </w:pPr>
      <w:rPr>
        <w:rFonts w:hint="default"/>
        <w:lang w:val="ru-RU" w:eastAsia="en-US" w:bidi="ar-SA"/>
      </w:rPr>
    </w:lvl>
  </w:abstractNum>
  <w:abstractNum w:abstractNumId="94" w15:restartNumberingAfterBreak="0">
    <w:nsid w:val="24952155"/>
    <w:multiLevelType w:val="multilevel"/>
    <w:tmpl w:val="CF2A0FB6"/>
    <w:lvl w:ilvl="0">
      <w:start w:val="152"/>
      <w:numFmt w:val="decimal"/>
      <w:lvlText w:val="%1"/>
      <w:lvlJc w:val="left"/>
      <w:pPr>
        <w:ind w:left="933" w:hanging="702"/>
      </w:pPr>
      <w:rPr>
        <w:rFonts w:hint="default"/>
        <w:lang w:val="ru-RU" w:eastAsia="en-US" w:bidi="ar-SA"/>
      </w:rPr>
    </w:lvl>
    <w:lvl w:ilvl="1">
      <w:start w:val="6"/>
      <w:numFmt w:val="decimal"/>
      <w:lvlText w:val="%1.%2"/>
      <w:lvlJc w:val="left"/>
      <w:pPr>
        <w:ind w:left="933" w:hanging="702"/>
      </w:pPr>
      <w:rPr>
        <w:rFonts w:hint="default"/>
        <w:lang w:val="ru-RU" w:eastAsia="en-US" w:bidi="ar-SA"/>
      </w:rPr>
    </w:lvl>
    <w:lvl w:ilvl="2">
      <w:start w:val="2"/>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846"/>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846"/>
      </w:pPr>
      <w:rPr>
        <w:rFonts w:hint="default"/>
        <w:lang w:val="ru-RU" w:eastAsia="en-US" w:bidi="ar-SA"/>
      </w:rPr>
    </w:lvl>
    <w:lvl w:ilvl="5">
      <w:numFmt w:val="bullet"/>
      <w:lvlText w:val="•"/>
      <w:lvlJc w:val="left"/>
      <w:pPr>
        <w:ind w:left="2471" w:hanging="846"/>
      </w:pPr>
      <w:rPr>
        <w:rFonts w:hint="default"/>
        <w:lang w:val="ru-RU" w:eastAsia="en-US" w:bidi="ar-SA"/>
      </w:rPr>
    </w:lvl>
    <w:lvl w:ilvl="6">
      <w:numFmt w:val="bullet"/>
      <w:lvlText w:val="•"/>
      <w:lvlJc w:val="left"/>
      <w:pPr>
        <w:ind w:left="2854" w:hanging="846"/>
      </w:pPr>
      <w:rPr>
        <w:rFonts w:hint="default"/>
        <w:lang w:val="ru-RU" w:eastAsia="en-US" w:bidi="ar-SA"/>
      </w:rPr>
    </w:lvl>
    <w:lvl w:ilvl="7">
      <w:numFmt w:val="bullet"/>
      <w:lvlText w:val="•"/>
      <w:lvlJc w:val="left"/>
      <w:pPr>
        <w:ind w:left="3237" w:hanging="846"/>
      </w:pPr>
      <w:rPr>
        <w:rFonts w:hint="default"/>
        <w:lang w:val="ru-RU" w:eastAsia="en-US" w:bidi="ar-SA"/>
      </w:rPr>
    </w:lvl>
    <w:lvl w:ilvl="8">
      <w:numFmt w:val="bullet"/>
      <w:lvlText w:val="•"/>
      <w:lvlJc w:val="left"/>
      <w:pPr>
        <w:ind w:left="3620" w:hanging="846"/>
      </w:pPr>
      <w:rPr>
        <w:rFonts w:hint="default"/>
        <w:lang w:val="ru-RU" w:eastAsia="en-US" w:bidi="ar-SA"/>
      </w:rPr>
    </w:lvl>
  </w:abstractNum>
  <w:abstractNum w:abstractNumId="95" w15:restartNumberingAfterBreak="0">
    <w:nsid w:val="2505728E"/>
    <w:multiLevelType w:val="multilevel"/>
    <w:tmpl w:val="ECAAD3C0"/>
    <w:lvl w:ilvl="0">
      <w:start w:val="161"/>
      <w:numFmt w:val="decimal"/>
      <w:lvlText w:val="%1"/>
      <w:lvlJc w:val="left"/>
      <w:pPr>
        <w:ind w:left="935" w:hanging="704"/>
      </w:pPr>
      <w:rPr>
        <w:rFonts w:hint="default"/>
        <w:lang w:val="ru-RU" w:eastAsia="en-US" w:bidi="ar-SA"/>
      </w:rPr>
    </w:lvl>
    <w:lvl w:ilvl="1">
      <w:start w:val="6"/>
      <w:numFmt w:val="decimal"/>
      <w:lvlText w:val="%1.%2"/>
      <w:lvlJc w:val="left"/>
      <w:pPr>
        <w:ind w:left="935" w:hanging="704"/>
      </w:pPr>
      <w:rPr>
        <w:rFonts w:hint="default"/>
        <w:lang w:val="ru-RU" w:eastAsia="en-US" w:bidi="ar-SA"/>
      </w:rPr>
    </w:lvl>
    <w:lvl w:ilvl="2">
      <w:start w:val="1"/>
      <w:numFmt w:val="decimal"/>
      <w:lvlText w:val="%1.%2.%3."/>
      <w:lvlJc w:val="left"/>
      <w:pPr>
        <w:ind w:left="935" w:hanging="704"/>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3"/>
      </w:pPr>
      <w:rPr>
        <w:rFonts w:hint="default"/>
        <w:lang w:val="ru-RU" w:eastAsia="en-US" w:bidi="ar-SA"/>
      </w:rPr>
    </w:lvl>
    <w:lvl w:ilvl="5">
      <w:numFmt w:val="bullet"/>
      <w:lvlText w:val="•"/>
      <w:lvlJc w:val="left"/>
      <w:pPr>
        <w:ind w:left="2549" w:hanging="853"/>
      </w:pPr>
      <w:rPr>
        <w:rFonts w:hint="default"/>
        <w:lang w:val="ru-RU" w:eastAsia="en-US" w:bidi="ar-SA"/>
      </w:rPr>
    </w:lvl>
    <w:lvl w:ilvl="6">
      <w:numFmt w:val="bullet"/>
      <w:lvlText w:val="•"/>
      <w:lvlJc w:val="left"/>
      <w:pPr>
        <w:ind w:left="2916" w:hanging="853"/>
      </w:pPr>
      <w:rPr>
        <w:rFonts w:hint="default"/>
        <w:lang w:val="ru-RU" w:eastAsia="en-US" w:bidi="ar-SA"/>
      </w:rPr>
    </w:lvl>
    <w:lvl w:ilvl="7">
      <w:numFmt w:val="bullet"/>
      <w:lvlText w:val="•"/>
      <w:lvlJc w:val="left"/>
      <w:pPr>
        <w:ind w:left="3284" w:hanging="853"/>
      </w:pPr>
      <w:rPr>
        <w:rFonts w:hint="default"/>
        <w:lang w:val="ru-RU" w:eastAsia="en-US" w:bidi="ar-SA"/>
      </w:rPr>
    </w:lvl>
    <w:lvl w:ilvl="8">
      <w:numFmt w:val="bullet"/>
      <w:lvlText w:val="•"/>
      <w:lvlJc w:val="left"/>
      <w:pPr>
        <w:ind w:left="3651" w:hanging="853"/>
      </w:pPr>
      <w:rPr>
        <w:rFonts w:hint="default"/>
        <w:lang w:val="ru-RU" w:eastAsia="en-US" w:bidi="ar-SA"/>
      </w:rPr>
    </w:lvl>
  </w:abstractNum>
  <w:abstractNum w:abstractNumId="96" w15:restartNumberingAfterBreak="0">
    <w:nsid w:val="252109A3"/>
    <w:multiLevelType w:val="multilevel"/>
    <w:tmpl w:val="D1B47DA8"/>
    <w:lvl w:ilvl="0">
      <w:start w:val="157"/>
      <w:numFmt w:val="decimal"/>
      <w:lvlText w:val="%1"/>
      <w:lvlJc w:val="left"/>
      <w:pPr>
        <w:ind w:left="933" w:hanging="702"/>
      </w:pPr>
      <w:rPr>
        <w:rFonts w:hint="default"/>
        <w:lang w:val="ru-RU" w:eastAsia="en-US" w:bidi="ar-SA"/>
      </w:rPr>
    </w:lvl>
    <w:lvl w:ilvl="1">
      <w:start w:val="7"/>
      <w:numFmt w:val="decimal"/>
      <w:lvlText w:val="%1.%2"/>
      <w:lvlJc w:val="left"/>
      <w:pPr>
        <w:ind w:left="933" w:hanging="702"/>
      </w:pPr>
      <w:rPr>
        <w:rFonts w:hint="default"/>
        <w:lang w:val="ru-RU" w:eastAsia="en-US" w:bidi="ar-SA"/>
      </w:rPr>
    </w:lvl>
    <w:lvl w:ilvl="2">
      <w:start w:val="6"/>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97" w15:restartNumberingAfterBreak="0">
    <w:nsid w:val="260709D4"/>
    <w:multiLevelType w:val="hybridMultilevel"/>
    <w:tmpl w:val="87D68816"/>
    <w:lvl w:ilvl="0" w:tplc="23F2598C">
      <w:start w:val="1"/>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189236">
      <w:numFmt w:val="bullet"/>
      <w:lvlText w:val="•"/>
      <w:lvlJc w:val="left"/>
      <w:pPr>
        <w:ind w:left="2793" w:hanging="360"/>
      </w:pPr>
      <w:rPr>
        <w:rFonts w:hint="default"/>
        <w:lang w:val="ru-RU" w:eastAsia="en-US" w:bidi="ar-SA"/>
      </w:rPr>
    </w:lvl>
    <w:lvl w:ilvl="2" w:tplc="B8089A0E">
      <w:numFmt w:val="bullet"/>
      <w:lvlText w:val="•"/>
      <w:lvlJc w:val="left"/>
      <w:pPr>
        <w:ind w:left="3727" w:hanging="360"/>
      </w:pPr>
      <w:rPr>
        <w:rFonts w:hint="default"/>
        <w:lang w:val="ru-RU" w:eastAsia="en-US" w:bidi="ar-SA"/>
      </w:rPr>
    </w:lvl>
    <w:lvl w:ilvl="3" w:tplc="90EC345A">
      <w:numFmt w:val="bullet"/>
      <w:lvlText w:val="•"/>
      <w:lvlJc w:val="left"/>
      <w:pPr>
        <w:ind w:left="4661" w:hanging="360"/>
      </w:pPr>
      <w:rPr>
        <w:rFonts w:hint="default"/>
        <w:lang w:val="ru-RU" w:eastAsia="en-US" w:bidi="ar-SA"/>
      </w:rPr>
    </w:lvl>
    <w:lvl w:ilvl="4" w:tplc="C07AAD14">
      <w:numFmt w:val="bullet"/>
      <w:lvlText w:val="•"/>
      <w:lvlJc w:val="left"/>
      <w:pPr>
        <w:ind w:left="5595" w:hanging="360"/>
      </w:pPr>
      <w:rPr>
        <w:rFonts w:hint="default"/>
        <w:lang w:val="ru-RU" w:eastAsia="en-US" w:bidi="ar-SA"/>
      </w:rPr>
    </w:lvl>
    <w:lvl w:ilvl="5" w:tplc="565EB9D8">
      <w:numFmt w:val="bullet"/>
      <w:lvlText w:val="•"/>
      <w:lvlJc w:val="left"/>
      <w:pPr>
        <w:ind w:left="6529" w:hanging="360"/>
      </w:pPr>
      <w:rPr>
        <w:rFonts w:hint="default"/>
        <w:lang w:val="ru-RU" w:eastAsia="en-US" w:bidi="ar-SA"/>
      </w:rPr>
    </w:lvl>
    <w:lvl w:ilvl="6" w:tplc="3E20B5F0">
      <w:numFmt w:val="bullet"/>
      <w:lvlText w:val="•"/>
      <w:lvlJc w:val="left"/>
      <w:pPr>
        <w:ind w:left="7463" w:hanging="360"/>
      </w:pPr>
      <w:rPr>
        <w:rFonts w:hint="default"/>
        <w:lang w:val="ru-RU" w:eastAsia="en-US" w:bidi="ar-SA"/>
      </w:rPr>
    </w:lvl>
    <w:lvl w:ilvl="7" w:tplc="371A56CC">
      <w:numFmt w:val="bullet"/>
      <w:lvlText w:val="•"/>
      <w:lvlJc w:val="left"/>
      <w:pPr>
        <w:ind w:left="8397" w:hanging="360"/>
      </w:pPr>
      <w:rPr>
        <w:rFonts w:hint="default"/>
        <w:lang w:val="ru-RU" w:eastAsia="en-US" w:bidi="ar-SA"/>
      </w:rPr>
    </w:lvl>
    <w:lvl w:ilvl="8" w:tplc="5DC00C70">
      <w:numFmt w:val="bullet"/>
      <w:lvlText w:val="•"/>
      <w:lvlJc w:val="left"/>
      <w:pPr>
        <w:ind w:left="9331" w:hanging="360"/>
      </w:pPr>
      <w:rPr>
        <w:rFonts w:hint="default"/>
        <w:lang w:val="ru-RU" w:eastAsia="en-US" w:bidi="ar-SA"/>
      </w:rPr>
    </w:lvl>
  </w:abstractNum>
  <w:abstractNum w:abstractNumId="98" w15:restartNumberingAfterBreak="0">
    <w:nsid w:val="26764314"/>
    <w:multiLevelType w:val="hybridMultilevel"/>
    <w:tmpl w:val="15C6A4CA"/>
    <w:lvl w:ilvl="0" w:tplc="8B3AB6FA">
      <w:start w:val="1"/>
      <w:numFmt w:val="decimal"/>
      <w:lvlText w:val="%1)"/>
      <w:lvlJc w:val="left"/>
      <w:pPr>
        <w:ind w:left="144" w:hanging="312"/>
      </w:pPr>
      <w:rPr>
        <w:rFonts w:ascii="Times New Roman" w:eastAsia="Times New Roman" w:hAnsi="Times New Roman" w:cs="Times New Roman" w:hint="default"/>
        <w:b/>
        <w:bCs/>
        <w:i w:val="0"/>
        <w:iCs w:val="0"/>
        <w:spacing w:val="0"/>
        <w:w w:val="100"/>
        <w:sz w:val="24"/>
        <w:szCs w:val="24"/>
        <w:lang w:val="ru-RU" w:eastAsia="en-US" w:bidi="ar-SA"/>
      </w:rPr>
    </w:lvl>
    <w:lvl w:ilvl="1" w:tplc="47FC0452">
      <w:numFmt w:val="bullet"/>
      <w:lvlText w:val="•"/>
      <w:lvlJc w:val="left"/>
      <w:pPr>
        <w:ind w:left="1189" w:hanging="312"/>
      </w:pPr>
      <w:rPr>
        <w:rFonts w:hint="default"/>
        <w:lang w:val="ru-RU" w:eastAsia="en-US" w:bidi="ar-SA"/>
      </w:rPr>
    </w:lvl>
    <w:lvl w:ilvl="2" w:tplc="F9722A14">
      <w:numFmt w:val="bullet"/>
      <w:lvlText w:val="•"/>
      <w:lvlJc w:val="left"/>
      <w:pPr>
        <w:ind w:left="2238" w:hanging="312"/>
      </w:pPr>
      <w:rPr>
        <w:rFonts w:hint="default"/>
        <w:lang w:val="ru-RU" w:eastAsia="en-US" w:bidi="ar-SA"/>
      </w:rPr>
    </w:lvl>
    <w:lvl w:ilvl="3" w:tplc="9864A8A6">
      <w:numFmt w:val="bullet"/>
      <w:lvlText w:val="•"/>
      <w:lvlJc w:val="left"/>
      <w:pPr>
        <w:ind w:left="3287" w:hanging="312"/>
      </w:pPr>
      <w:rPr>
        <w:rFonts w:hint="default"/>
        <w:lang w:val="ru-RU" w:eastAsia="en-US" w:bidi="ar-SA"/>
      </w:rPr>
    </w:lvl>
    <w:lvl w:ilvl="4" w:tplc="79008144">
      <w:numFmt w:val="bullet"/>
      <w:lvlText w:val="•"/>
      <w:lvlJc w:val="left"/>
      <w:pPr>
        <w:ind w:left="4336" w:hanging="312"/>
      </w:pPr>
      <w:rPr>
        <w:rFonts w:hint="default"/>
        <w:lang w:val="ru-RU" w:eastAsia="en-US" w:bidi="ar-SA"/>
      </w:rPr>
    </w:lvl>
    <w:lvl w:ilvl="5" w:tplc="6CAEC3E8">
      <w:numFmt w:val="bullet"/>
      <w:lvlText w:val="•"/>
      <w:lvlJc w:val="left"/>
      <w:pPr>
        <w:ind w:left="5386" w:hanging="312"/>
      </w:pPr>
      <w:rPr>
        <w:rFonts w:hint="default"/>
        <w:lang w:val="ru-RU" w:eastAsia="en-US" w:bidi="ar-SA"/>
      </w:rPr>
    </w:lvl>
    <w:lvl w:ilvl="6" w:tplc="21B81322">
      <w:numFmt w:val="bullet"/>
      <w:lvlText w:val="•"/>
      <w:lvlJc w:val="left"/>
      <w:pPr>
        <w:ind w:left="6435" w:hanging="312"/>
      </w:pPr>
      <w:rPr>
        <w:rFonts w:hint="default"/>
        <w:lang w:val="ru-RU" w:eastAsia="en-US" w:bidi="ar-SA"/>
      </w:rPr>
    </w:lvl>
    <w:lvl w:ilvl="7" w:tplc="5940504A">
      <w:numFmt w:val="bullet"/>
      <w:lvlText w:val="•"/>
      <w:lvlJc w:val="left"/>
      <w:pPr>
        <w:ind w:left="7484" w:hanging="312"/>
      </w:pPr>
      <w:rPr>
        <w:rFonts w:hint="default"/>
        <w:lang w:val="ru-RU" w:eastAsia="en-US" w:bidi="ar-SA"/>
      </w:rPr>
    </w:lvl>
    <w:lvl w:ilvl="8" w:tplc="9BCE9B56">
      <w:numFmt w:val="bullet"/>
      <w:lvlText w:val="•"/>
      <w:lvlJc w:val="left"/>
      <w:pPr>
        <w:ind w:left="8533" w:hanging="312"/>
      </w:pPr>
      <w:rPr>
        <w:rFonts w:hint="default"/>
        <w:lang w:val="ru-RU" w:eastAsia="en-US" w:bidi="ar-SA"/>
      </w:rPr>
    </w:lvl>
  </w:abstractNum>
  <w:abstractNum w:abstractNumId="99" w15:restartNumberingAfterBreak="0">
    <w:nsid w:val="268918D7"/>
    <w:multiLevelType w:val="multilevel"/>
    <w:tmpl w:val="3E269F5C"/>
    <w:lvl w:ilvl="0">
      <w:start w:val="150"/>
      <w:numFmt w:val="decimal"/>
      <w:lvlText w:val="%1"/>
      <w:lvlJc w:val="left"/>
      <w:pPr>
        <w:ind w:left="1007" w:hanging="1004"/>
      </w:pPr>
      <w:rPr>
        <w:rFonts w:hint="default"/>
        <w:lang w:val="ru-RU" w:eastAsia="en-US" w:bidi="ar-SA"/>
      </w:rPr>
    </w:lvl>
    <w:lvl w:ilvl="1">
      <w:start w:val="3"/>
      <w:numFmt w:val="decimal"/>
      <w:lvlText w:val="%1.%2"/>
      <w:lvlJc w:val="left"/>
      <w:pPr>
        <w:ind w:left="1007" w:hanging="1004"/>
      </w:pPr>
      <w:rPr>
        <w:rFonts w:hint="default"/>
        <w:lang w:val="ru-RU" w:eastAsia="en-US" w:bidi="ar-SA"/>
      </w:rPr>
    </w:lvl>
    <w:lvl w:ilvl="2">
      <w:start w:val="3"/>
      <w:numFmt w:val="decimal"/>
      <w:lvlText w:val="%1.%2.%3"/>
      <w:lvlJc w:val="left"/>
      <w:pPr>
        <w:ind w:left="1007" w:hanging="1004"/>
      </w:pPr>
      <w:rPr>
        <w:rFonts w:hint="default"/>
        <w:lang w:val="ru-RU" w:eastAsia="en-US" w:bidi="ar-SA"/>
      </w:rPr>
    </w:lvl>
    <w:lvl w:ilvl="3">
      <w:start w:val="8"/>
      <w:numFmt w:val="decimal"/>
      <w:lvlText w:val="%1.%2.%3.%4"/>
      <w:lvlJc w:val="left"/>
      <w:pPr>
        <w:ind w:left="1007" w:hanging="1004"/>
      </w:pPr>
      <w:rPr>
        <w:rFonts w:hint="default"/>
        <w:lang w:val="ru-RU" w:eastAsia="en-US" w:bidi="ar-SA"/>
      </w:rPr>
    </w:lvl>
    <w:lvl w:ilvl="4">
      <w:start w:val="1"/>
      <w:numFmt w:val="decimal"/>
      <w:lvlText w:val="%1.%2.%3.%4.%5."/>
      <w:lvlJc w:val="left"/>
      <w:pPr>
        <w:ind w:left="1007"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693" w:hanging="1004"/>
      </w:pPr>
      <w:rPr>
        <w:rFonts w:hint="default"/>
        <w:lang w:val="ru-RU" w:eastAsia="en-US" w:bidi="ar-SA"/>
      </w:rPr>
    </w:lvl>
    <w:lvl w:ilvl="6">
      <w:numFmt w:val="bullet"/>
      <w:lvlText w:val="•"/>
      <w:lvlJc w:val="left"/>
      <w:pPr>
        <w:ind w:left="3031" w:hanging="1004"/>
      </w:pPr>
      <w:rPr>
        <w:rFonts w:hint="default"/>
        <w:lang w:val="ru-RU" w:eastAsia="en-US" w:bidi="ar-SA"/>
      </w:rPr>
    </w:lvl>
    <w:lvl w:ilvl="7">
      <w:numFmt w:val="bullet"/>
      <w:lvlText w:val="•"/>
      <w:lvlJc w:val="left"/>
      <w:pPr>
        <w:ind w:left="3370" w:hanging="1004"/>
      </w:pPr>
      <w:rPr>
        <w:rFonts w:hint="default"/>
        <w:lang w:val="ru-RU" w:eastAsia="en-US" w:bidi="ar-SA"/>
      </w:rPr>
    </w:lvl>
    <w:lvl w:ilvl="8">
      <w:numFmt w:val="bullet"/>
      <w:lvlText w:val="•"/>
      <w:lvlJc w:val="left"/>
      <w:pPr>
        <w:ind w:left="3708" w:hanging="1004"/>
      </w:pPr>
      <w:rPr>
        <w:rFonts w:hint="default"/>
        <w:lang w:val="ru-RU" w:eastAsia="en-US" w:bidi="ar-SA"/>
      </w:rPr>
    </w:lvl>
  </w:abstractNum>
  <w:abstractNum w:abstractNumId="100" w15:restartNumberingAfterBreak="0">
    <w:nsid w:val="27507229"/>
    <w:multiLevelType w:val="hybridMultilevel"/>
    <w:tmpl w:val="A1DACF2C"/>
    <w:lvl w:ilvl="0" w:tplc="738AED0A">
      <w:start w:val="1"/>
      <w:numFmt w:val="decimal"/>
      <w:lvlText w:val="%1."/>
      <w:lvlJc w:val="left"/>
      <w:pPr>
        <w:ind w:left="1376"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15C805EC">
      <w:numFmt w:val="bullet"/>
      <w:lvlText w:val=""/>
      <w:lvlJc w:val="left"/>
      <w:pPr>
        <w:ind w:left="1856" w:hanging="360"/>
      </w:pPr>
      <w:rPr>
        <w:rFonts w:ascii="Symbol" w:eastAsia="Symbol" w:hAnsi="Symbol" w:cs="Symbol" w:hint="default"/>
        <w:spacing w:val="0"/>
        <w:w w:val="100"/>
        <w:lang w:val="ru-RU" w:eastAsia="en-US" w:bidi="ar-SA"/>
      </w:rPr>
    </w:lvl>
    <w:lvl w:ilvl="2" w:tplc="906859CE">
      <w:numFmt w:val="bullet"/>
      <w:lvlText w:val="•"/>
      <w:lvlJc w:val="left"/>
      <w:pPr>
        <w:ind w:left="2897" w:hanging="360"/>
      </w:pPr>
      <w:rPr>
        <w:rFonts w:hint="default"/>
        <w:lang w:val="ru-RU" w:eastAsia="en-US" w:bidi="ar-SA"/>
      </w:rPr>
    </w:lvl>
    <w:lvl w:ilvl="3" w:tplc="8DEAC57E">
      <w:numFmt w:val="bullet"/>
      <w:lvlText w:val="•"/>
      <w:lvlJc w:val="left"/>
      <w:pPr>
        <w:ind w:left="3935" w:hanging="360"/>
      </w:pPr>
      <w:rPr>
        <w:rFonts w:hint="default"/>
        <w:lang w:val="ru-RU" w:eastAsia="en-US" w:bidi="ar-SA"/>
      </w:rPr>
    </w:lvl>
    <w:lvl w:ilvl="4" w:tplc="0FF22E98">
      <w:numFmt w:val="bullet"/>
      <w:lvlText w:val="•"/>
      <w:lvlJc w:val="left"/>
      <w:pPr>
        <w:ind w:left="4973" w:hanging="360"/>
      </w:pPr>
      <w:rPr>
        <w:rFonts w:hint="default"/>
        <w:lang w:val="ru-RU" w:eastAsia="en-US" w:bidi="ar-SA"/>
      </w:rPr>
    </w:lvl>
    <w:lvl w:ilvl="5" w:tplc="CCBE1108">
      <w:numFmt w:val="bullet"/>
      <w:lvlText w:val="•"/>
      <w:lvlJc w:val="left"/>
      <w:pPr>
        <w:ind w:left="6010" w:hanging="360"/>
      </w:pPr>
      <w:rPr>
        <w:rFonts w:hint="default"/>
        <w:lang w:val="ru-RU" w:eastAsia="en-US" w:bidi="ar-SA"/>
      </w:rPr>
    </w:lvl>
    <w:lvl w:ilvl="6" w:tplc="C7FC8A44">
      <w:numFmt w:val="bullet"/>
      <w:lvlText w:val="•"/>
      <w:lvlJc w:val="left"/>
      <w:pPr>
        <w:ind w:left="7048" w:hanging="360"/>
      </w:pPr>
      <w:rPr>
        <w:rFonts w:hint="default"/>
        <w:lang w:val="ru-RU" w:eastAsia="en-US" w:bidi="ar-SA"/>
      </w:rPr>
    </w:lvl>
    <w:lvl w:ilvl="7" w:tplc="B7305D4A">
      <w:numFmt w:val="bullet"/>
      <w:lvlText w:val="•"/>
      <w:lvlJc w:val="left"/>
      <w:pPr>
        <w:ind w:left="8086" w:hanging="360"/>
      </w:pPr>
      <w:rPr>
        <w:rFonts w:hint="default"/>
        <w:lang w:val="ru-RU" w:eastAsia="en-US" w:bidi="ar-SA"/>
      </w:rPr>
    </w:lvl>
    <w:lvl w:ilvl="8" w:tplc="6BB20C48">
      <w:numFmt w:val="bullet"/>
      <w:lvlText w:val="•"/>
      <w:lvlJc w:val="left"/>
      <w:pPr>
        <w:ind w:left="9123" w:hanging="360"/>
      </w:pPr>
      <w:rPr>
        <w:rFonts w:hint="default"/>
        <w:lang w:val="ru-RU" w:eastAsia="en-US" w:bidi="ar-SA"/>
      </w:rPr>
    </w:lvl>
  </w:abstractNum>
  <w:abstractNum w:abstractNumId="101" w15:restartNumberingAfterBreak="0">
    <w:nsid w:val="27DE3A5A"/>
    <w:multiLevelType w:val="hybridMultilevel"/>
    <w:tmpl w:val="A7DA0312"/>
    <w:lvl w:ilvl="0" w:tplc="276CAFE0">
      <w:numFmt w:val="bullet"/>
      <w:lvlText w:val=""/>
      <w:lvlJc w:val="left"/>
      <w:pPr>
        <w:ind w:left="1136" w:hanging="281"/>
      </w:pPr>
      <w:rPr>
        <w:rFonts w:ascii="Symbol" w:eastAsia="Symbol" w:hAnsi="Symbol" w:cs="Symbol" w:hint="default"/>
        <w:b w:val="0"/>
        <w:bCs w:val="0"/>
        <w:i w:val="0"/>
        <w:iCs w:val="0"/>
        <w:spacing w:val="0"/>
        <w:w w:val="100"/>
        <w:sz w:val="24"/>
        <w:szCs w:val="24"/>
        <w:lang w:val="ru-RU" w:eastAsia="en-US" w:bidi="ar-SA"/>
      </w:rPr>
    </w:lvl>
    <w:lvl w:ilvl="1" w:tplc="94CA9F98">
      <w:numFmt w:val="bullet"/>
      <w:lvlText w:val="•"/>
      <w:lvlJc w:val="left"/>
      <w:pPr>
        <w:ind w:left="2145" w:hanging="281"/>
      </w:pPr>
      <w:rPr>
        <w:rFonts w:hint="default"/>
        <w:lang w:val="ru-RU" w:eastAsia="en-US" w:bidi="ar-SA"/>
      </w:rPr>
    </w:lvl>
    <w:lvl w:ilvl="2" w:tplc="24C025A8">
      <w:numFmt w:val="bullet"/>
      <w:lvlText w:val="•"/>
      <w:lvlJc w:val="left"/>
      <w:pPr>
        <w:ind w:left="3151" w:hanging="281"/>
      </w:pPr>
      <w:rPr>
        <w:rFonts w:hint="default"/>
        <w:lang w:val="ru-RU" w:eastAsia="en-US" w:bidi="ar-SA"/>
      </w:rPr>
    </w:lvl>
    <w:lvl w:ilvl="3" w:tplc="0A060CBA">
      <w:numFmt w:val="bullet"/>
      <w:lvlText w:val="•"/>
      <w:lvlJc w:val="left"/>
      <w:pPr>
        <w:ind w:left="4157" w:hanging="281"/>
      </w:pPr>
      <w:rPr>
        <w:rFonts w:hint="default"/>
        <w:lang w:val="ru-RU" w:eastAsia="en-US" w:bidi="ar-SA"/>
      </w:rPr>
    </w:lvl>
    <w:lvl w:ilvl="4" w:tplc="B9347BC8">
      <w:numFmt w:val="bullet"/>
      <w:lvlText w:val="•"/>
      <w:lvlJc w:val="left"/>
      <w:pPr>
        <w:ind w:left="5163" w:hanging="281"/>
      </w:pPr>
      <w:rPr>
        <w:rFonts w:hint="default"/>
        <w:lang w:val="ru-RU" w:eastAsia="en-US" w:bidi="ar-SA"/>
      </w:rPr>
    </w:lvl>
    <w:lvl w:ilvl="5" w:tplc="0A3C0962">
      <w:numFmt w:val="bullet"/>
      <w:lvlText w:val="•"/>
      <w:lvlJc w:val="left"/>
      <w:pPr>
        <w:ind w:left="6169" w:hanging="281"/>
      </w:pPr>
      <w:rPr>
        <w:rFonts w:hint="default"/>
        <w:lang w:val="ru-RU" w:eastAsia="en-US" w:bidi="ar-SA"/>
      </w:rPr>
    </w:lvl>
    <w:lvl w:ilvl="6" w:tplc="6CEE6496">
      <w:numFmt w:val="bullet"/>
      <w:lvlText w:val="•"/>
      <w:lvlJc w:val="left"/>
      <w:pPr>
        <w:ind w:left="7175" w:hanging="281"/>
      </w:pPr>
      <w:rPr>
        <w:rFonts w:hint="default"/>
        <w:lang w:val="ru-RU" w:eastAsia="en-US" w:bidi="ar-SA"/>
      </w:rPr>
    </w:lvl>
    <w:lvl w:ilvl="7" w:tplc="4FCCBC0C">
      <w:numFmt w:val="bullet"/>
      <w:lvlText w:val="•"/>
      <w:lvlJc w:val="left"/>
      <w:pPr>
        <w:ind w:left="8181" w:hanging="281"/>
      </w:pPr>
      <w:rPr>
        <w:rFonts w:hint="default"/>
        <w:lang w:val="ru-RU" w:eastAsia="en-US" w:bidi="ar-SA"/>
      </w:rPr>
    </w:lvl>
    <w:lvl w:ilvl="8" w:tplc="D2AA581E">
      <w:numFmt w:val="bullet"/>
      <w:lvlText w:val="•"/>
      <w:lvlJc w:val="left"/>
      <w:pPr>
        <w:ind w:left="9187" w:hanging="281"/>
      </w:pPr>
      <w:rPr>
        <w:rFonts w:hint="default"/>
        <w:lang w:val="ru-RU" w:eastAsia="en-US" w:bidi="ar-SA"/>
      </w:rPr>
    </w:lvl>
  </w:abstractNum>
  <w:abstractNum w:abstractNumId="102" w15:restartNumberingAfterBreak="0">
    <w:nsid w:val="287B1EB5"/>
    <w:multiLevelType w:val="multilevel"/>
    <w:tmpl w:val="82187020"/>
    <w:lvl w:ilvl="0">
      <w:start w:val="157"/>
      <w:numFmt w:val="decimal"/>
      <w:lvlText w:val="%1"/>
      <w:lvlJc w:val="left"/>
      <w:pPr>
        <w:ind w:left="232" w:hanging="702"/>
      </w:pPr>
      <w:rPr>
        <w:rFonts w:hint="default"/>
        <w:lang w:val="ru-RU" w:eastAsia="en-US" w:bidi="ar-SA"/>
      </w:rPr>
    </w:lvl>
    <w:lvl w:ilvl="1">
      <w:start w:val="6"/>
      <w:numFmt w:val="decimal"/>
      <w:lvlText w:val="%1.%2"/>
      <w:lvlJc w:val="left"/>
      <w:pPr>
        <w:ind w:left="232" w:hanging="702"/>
      </w:pPr>
      <w:rPr>
        <w:rFonts w:hint="default"/>
        <w:lang w:val="ru-RU" w:eastAsia="en-US" w:bidi="ar-SA"/>
      </w:rPr>
    </w:lvl>
    <w:lvl w:ilvl="2">
      <w:start w:val="4"/>
      <w:numFmt w:val="decimal"/>
      <w:lvlText w:val="%1.%2.%3."/>
      <w:lvlJc w:val="left"/>
      <w:pPr>
        <w:ind w:left="232"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83" w:hanging="702"/>
      </w:pPr>
      <w:rPr>
        <w:rFonts w:hint="default"/>
        <w:lang w:val="ru-RU" w:eastAsia="en-US" w:bidi="ar-SA"/>
      </w:rPr>
    </w:lvl>
    <w:lvl w:ilvl="4">
      <w:numFmt w:val="bullet"/>
      <w:lvlText w:val="•"/>
      <w:lvlJc w:val="left"/>
      <w:pPr>
        <w:ind w:left="1898" w:hanging="702"/>
      </w:pPr>
      <w:rPr>
        <w:rFonts w:hint="default"/>
        <w:lang w:val="ru-RU" w:eastAsia="en-US" w:bidi="ar-SA"/>
      </w:rPr>
    </w:lvl>
    <w:lvl w:ilvl="5">
      <w:numFmt w:val="bullet"/>
      <w:lvlText w:val="•"/>
      <w:lvlJc w:val="left"/>
      <w:pPr>
        <w:ind w:left="2313" w:hanging="702"/>
      </w:pPr>
      <w:rPr>
        <w:rFonts w:hint="default"/>
        <w:lang w:val="ru-RU" w:eastAsia="en-US" w:bidi="ar-SA"/>
      </w:rPr>
    </w:lvl>
    <w:lvl w:ilvl="6">
      <w:numFmt w:val="bullet"/>
      <w:lvlText w:val="•"/>
      <w:lvlJc w:val="left"/>
      <w:pPr>
        <w:ind w:left="2727" w:hanging="702"/>
      </w:pPr>
      <w:rPr>
        <w:rFonts w:hint="default"/>
        <w:lang w:val="ru-RU" w:eastAsia="en-US" w:bidi="ar-SA"/>
      </w:rPr>
    </w:lvl>
    <w:lvl w:ilvl="7">
      <w:numFmt w:val="bullet"/>
      <w:lvlText w:val="•"/>
      <w:lvlJc w:val="left"/>
      <w:pPr>
        <w:ind w:left="3142" w:hanging="702"/>
      </w:pPr>
      <w:rPr>
        <w:rFonts w:hint="default"/>
        <w:lang w:val="ru-RU" w:eastAsia="en-US" w:bidi="ar-SA"/>
      </w:rPr>
    </w:lvl>
    <w:lvl w:ilvl="8">
      <w:numFmt w:val="bullet"/>
      <w:lvlText w:val="•"/>
      <w:lvlJc w:val="left"/>
      <w:pPr>
        <w:ind w:left="3556" w:hanging="702"/>
      </w:pPr>
      <w:rPr>
        <w:rFonts w:hint="default"/>
        <w:lang w:val="ru-RU" w:eastAsia="en-US" w:bidi="ar-SA"/>
      </w:rPr>
    </w:lvl>
  </w:abstractNum>
  <w:abstractNum w:abstractNumId="103" w15:restartNumberingAfterBreak="0">
    <w:nsid w:val="287F5429"/>
    <w:multiLevelType w:val="multilevel"/>
    <w:tmpl w:val="F4E0ED9A"/>
    <w:lvl w:ilvl="0">
      <w:start w:val="136"/>
      <w:numFmt w:val="decimal"/>
      <w:lvlText w:val="%1"/>
      <w:lvlJc w:val="left"/>
      <w:pPr>
        <w:ind w:left="1072" w:hanging="840"/>
      </w:pPr>
      <w:rPr>
        <w:rFonts w:hint="default"/>
        <w:lang w:val="ru-RU" w:eastAsia="en-US" w:bidi="ar-SA"/>
      </w:rPr>
    </w:lvl>
    <w:lvl w:ilvl="1">
      <w:start w:val="7"/>
      <w:numFmt w:val="decimal"/>
      <w:lvlText w:val="%1.%2"/>
      <w:lvlJc w:val="left"/>
      <w:pPr>
        <w:ind w:left="1072" w:hanging="840"/>
      </w:pPr>
      <w:rPr>
        <w:rFonts w:hint="default"/>
        <w:lang w:val="ru-RU" w:eastAsia="en-US" w:bidi="ar-SA"/>
      </w:rPr>
    </w:lvl>
    <w:lvl w:ilvl="2">
      <w:start w:val="2"/>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0"/>
      </w:pPr>
      <w:rPr>
        <w:rFonts w:hint="default"/>
        <w:lang w:val="ru-RU" w:eastAsia="en-US" w:bidi="ar-SA"/>
      </w:rPr>
    </w:lvl>
    <w:lvl w:ilvl="5">
      <w:numFmt w:val="bullet"/>
      <w:lvlText w:val="•"/>
      <w:lvlJc w:val="left"/>
      <w:pPr>
        <w:ind w:left="2649" w:hanging="1020"/>
      </w:pPr>
      <w:rPr>
        <w:rFonts w:hint="default"/>
        <w:lang w:val="ru-RU" w:eastAsia="en-US" w:bidi="ar-SA"/>
      </w:rPr>
    </w:lvl>
    <w:lvl w:ilvl="6">
      <w:numFmt w:val="bullet"/>
      <w:lvlText w:val="•"/>
      <w:lvlJc w:val="left"/>
      <w:pPr>
        <w:ind w:left="2996" w:hanging="1020"/>
      </w:pPr>
      <w:rPr>
        <w:rFonts w:hint="default"/>
        <w:lang w:val="ru-RU" w:eastAsia="en-US" w:bidi="ar-SA"/>
      </w:rPr>
    </w:lvl>
    <w:lvl w:ilvl="7">
      <w:numFmt w:val="bullet"/>
      <w:lvlText w:val="•"/>
      <w:lvlJc w:val="left"/>
      <w:pPr>
        <w:ind w:left="3344" w:hanging="1020"/>
      </w:pPr>
      <w:rPr>
        <w:rFonts w:hint="default"/>
        <w:lang w:val="ru-RU" w:eastAsia="en-US" w:bidi="ar-SA"/>
      </w:rPr>
    </w:lvl>
    <w:lvl w:ilvl="8">
      <w:numFmt w:val="bullet"/>
      <w:lvlText w:val="•"/>
      <w:lvlJc w:val="left"/>
      <w:pPr>
        <w:ind w:left="3691" w:hanging="1020"/>
      </w:pPr>
      <w:rPr>
        <w:rFonts w:hint="default"/>
        <w:lang w:val="ru-RU" w:eastAsia="en-US" w:bidi="ar-SA"/>
      </w:rPr>
    </w:lvl>
  </w:abstractNum>
  <w:abstractNum w:abstractNumId="104" w15:restartNumberingAfterBreak="0">
    <w:nsid w:val="29B71385"/>
    <w:multiLevelType w:val="hybridMultilevel"/>
    <w:tmpl w:val="F04671C2"/>
    <w:lvl w:ilvl="0" w:tplc="91B2DDB4">
      <w:numFmt w:val="bullet"/>
      <w:lvlText w:val="-"/>
      <w:lvlJc w:val="left"/>
      <w:pPr>
        <w:ind w:left="156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2E2DD4">
      <w:numFmt w:val="bullet"/>
      <w:lvlText w:val="•"/>
      <w:lvlJc w:val="left"/>
      <w:pPr>
        <w:ind w:left="2523" w:hanging="360"/>
      </w:pPr>
      <w:rPr>
        <w:rFonts w:hint="default"/>
        <w:lang w:val="ru-RU" w:eastAsia="en-US" w:bidi="ar-SA"/>
      </w:rPr>
    </w:lvl>
    <w:lvl w:ilvl="2" w:tplc="6F685564">
      <w:numFmt w:val="bullet"/>
      <w:lvlText w:val="•"/>
      <w:lvlJc w:val="left"/>
      <w:pPr>
        <w:ind w:left="3487" w:hanging="360"/>
      </w:pPr>
      <w:rPr>
        <w:rFonts w:hint="default"/>
        <w:lang w:val="ru-RU" w:eastAsia="en-US" w:bidi="ar-SA"/>
      </w:rPr>
    </w:lvl>
    <w:lvl w:ilvl="3" w:tplc="722C6522">
      <w:numFmt w:val="bullet"/>
      <w:lvlText w:val="•"/>
      <w:lvlJc w:val="left"/>
      <w:pPr>
        <w:ind w:left="4451" w:hanging="360"/>
      </w:pPr>
      <w:rPr>
        <w:rFonts w:hint="default"/>
        <w:lang w:val="ru-RU" w:eastAsia="en-US" w:bidi="ar-SA"/>
      </w:rPr>
    </w:lvl>
    <w:lvl w:ilvl="4" w:tplc="48A8D800">
      <w:numFmt w:val="bullet"/>
      <w:lvlText w:val="•"/>
      <w:lvlJc w:val="left"/>
      <w:pPr>
        <w:ind w:left="5415" w:hanging="360"/>
      </w:pPr>
      <w:rPr>
        <w:rFonts w:hint="default"/>
        <w:lang w:val="ru-RU" w:eastAsia="en-US" w:bidi="ar-SA"/>
      </w:rPr>
    </w:lvl>
    <w:lvl w:ilvl="5" w:tplc="259659C0">
      <w:numFmt w:val="bullet"/>
      <w:lvlText w:val="•"/>
      <w:lvlJc w:val="left"/>
      <w:pPr>
        <w:ind w:left="6379" w:hanging="360"/>
      </w:pPr>
      <w:rPr>
        <w:rFonts w:hint="default"/>
        <w:lang w:val="ru-RU" w:eastAsia="en-US" w:bidi="ar-SA"/>
      </w:rPr>
    </w:lvl>
    <w:lvl w:ilvl="6" w:tplc="9BD6E162">
      <w:numFmt w:val="bullet"/>
      <w:lvlText w:val="•"/>
      <w:lvlJc w:val="left"/>
      <w:pPr>
        <w:ind w:left="7343" w:hanging="360"/>
      </w:pPr>
      <w:rPr>
        <w:rFonts w:hint="default"/>
        <w:lang w:val="ru-RU" w:eastAsia="en-US" w:bidi="ar-SA"/>
      </w:rPr>
    </w:lvl>
    <w:lvl w:ilvl="7" w:tplc="EC3095B8">
      <w:numFmt w:val="bullet"/>
      <w:lvlText w:val="•"/>
      <w:lvlJc w:val="left"/>
      <w:pPr>
        <w:ind w:left="8307" w:hanging="360"/>
      </w:pPr>
      <w:rPr>
        <w:rFonts w:hint="default"/>
        <w:lang w:val="ru-RU" w:eastAsia="en-US" w:bidi="ar-SA"/>
      </w:rPr>
    </w:lvl>
    <w:lvl w:ilvl="8" w:tplc="46908D6A">
      <w:numFmt w:val="bullet"/>
      <w:lvlText w:val="•"/>
      <w:lvlJc w:val="left"/>
      <w:pPr>
        <w:ind w:left="9271" w:hanging="360"/>
      </w:pPr>
      <w:rPr>
        <w:rFonts w:hint="default"/>
        <w:lang w:val="ru-RU" w:eastAsia="en-US" w:bidi="ar-SA"/>
      </w:rPr>
    </w:lvl>
  </w:abstractNum>
  <w:abstractNum w:abstractNumId="105" w15:restartNumberingAfterBreak="0">
    <w:nsid w:val="29B82075"/>
    <w:multiLevelType w:val="hybridMultilevel"/>
    <w:tmpl w:val="DF5696E2"/>
    <w:lvl w:ilvl="0" w:tplc="DA6607A2">
      <w:numFmt w:val="bullet"/>
      <w:lvlText w:val=""/>
      <w:lvlJc w:val="left"/>
      <w:pPr>
        <w:ind w:left="504" w:hanging="360"/>
      </w:pPr>
      <w:rPr>
        <w:rFonts w:ascii="Symbol" w:eastAsia="Symbol" w:hAnsi="Symbol" w:cs="Symbol" w:hint="default"/>
        <w:b w:val="0"/>
        <w:bCs w:val="0"/>
        <w:i w:val="0"/>
        <w:iCs w:val="0"/>
        <w:spacing w:val="0"/>
        <w:w w:val="100"/>
        <w:sz w:val="24"/>
        <w:szCs w:val="24"/>
        <w:lang w:val="ru-RU" w:eastAsia="en-US" w:bidi="ar-SA"/>
      </w:rPr>
    </w:lvl>
    <w:lvl w:ilvl="1" w:tplc="1ABCE964">
      <w:numFmt w:val="bullet"/>
      <w:lvlText w:val="✓"/>
      <w:lvlJc w:val="left"/>
      <w:pPr>
        <w:ind w:left="811" w:hanging="240"/>
      </w:pPr>
      <w:rPr>
        <w:rFonts w:ascii="Segoe UI Symbol" w:eastAsia="Segoe UI Symbol" w:hAnsi="Segoe UI Symbol" w:cs="Segoe UI Symbol" w:hint="default"/>
        <w:b w:val="0"/>
        <w:bCs w:val="0"/>
        <w:i w:val="0"/>
        <w:iCs w:val="0"/>
        <w:spacing w:val="0"/>
        <w:w w:val="100"/>
        <w:sz w:val="24"/>
        <w:szCs w:val="24"/>
        <w:lang w:val="ru-RU" w:eastAsia="en-US" w:bidi="ar-SA"/>
      </w:rPr>
    </w:lvl>
    <w:lvl w:ilvl="2" w:tplc="652E2F84">
      <w:numFmt w:val="bullet"/>
      <w:lvlText w:val="•"/>
      <w:lvlJc w:val="left"/>
      <w:pPr>
        <w:ind w:left="1910" w:hanging="240"/>
      </w:pPr>
      <w:rPr>
        <w:rFonts w:hint="default"/>
        <w:lang w:val="ru-RU" w:eastAsia="en-US" w:bidi="ar-SA"/>
      </w:rPr>
    </w:lvl>
    <w:lvl w:ilvl="3" w:tplc="43C8B170">
      <w:numFmt w:val="bullet"/>
      <w:lvlText w:val="•"/>
      <w:lvlJc w:val="left"/>
      <w:pPr>
        <w:ind w:left="3000" w:hanging="240"/>
      </w:pPr>
      <w:rPr>
        <w:rFonts w:hint="default"/>
        <w:lang w:val="ru-RU" w:eastAsia="en-US" w:bidi="ar-SA"/>
      </w:rPr>
    </w:lvl>
    <w:lvl w:ilvl="4" w:tplc="C7E29B26">
      <w:numFmt w:val="bullet"/>
      <w:lvlText w:val="•"/>
      <w:lvlJc w:val="left"/>
      <w:pPr>
        <w:ind w:left="4090" w:hanging="240"/>
      </w:pPr>
      <w:rPr>
        <w:rFonts w:hint="default"/>
        <w:lang w:val="ru-RU" w:eastAsia="en-US" w:bidi="ar-SA"/>
      </w:rPr>
    </w:lvl>
    <w:lvl w:ilvl="5" w:tplc="9168B390">
      <w:numFmt w:val="bullet"/>
      <w:lvlText w:val="•"/>
      <w:lvlJc w:val="left"/>
      <w:pPr>
        <w:ind w:left="5181" w:hanging="240"/>
      </w:pPr>
      <w:rPr>
        <w:rFonts w:hint="default"/>
        <w:lang w:val="ru-RU" w:eastAsia="en-US" w:bidi="ar-SA"/>
      </w:rPr>
    </w:lvl>
    <w:lvl w:ilvl="6" w:tplc="0A084F28">
      <w:numFmt w:val="bullet"/>
      <w:lvlText w:val="•"/>
      <w:lvlJc w:val="left"/>
      <w:pPr>
        <w:ind w:left="6271" w:hanging="240"/>
      </w:pPr>
      <w:rPr>
        <w:rFonts w:hint="default"/>
        <w:lang w:val="ru-RU" w:eastAsia="en-US" w:bidi="ar-SA"/>
      </w:rPr>
    </w:lvl>
    <w:lvl w:ilvl="7" w:tplc="2DF68CF6">
      <w:numFmt w:val="bullet"/>
      <w:lvlText w:val="•"/>
      <w:lvlJc w:val="left"/>
      <w:pPr>
        <w:ind w:left="7361" w:hanging="240"/>
      </w:pPr>
      <w:rPr>
        <w:rFonts w:hint="default"/>
        <w:lang w:val="ru-RU" w:eastAsia="en-US" w:bidi="ar-SA"/>
      </w:rPr>
    </w:lvl>
    <w:lvl w:ilvl="8" w:tplc="56CE95F6">
      <w:numFmt w:val="bullet"/>
      <w:lvlText w:val="•"/>
      <w:lvlJc w:val="left"/>
      <w:pPr>
        <w:ind w:left="8451" w:hanging="240"/>
      </w:pPr>
      <w:rPr>
        <w:rFonts w:hint="default"/>
        <w:lang w:val="ru-RU" w:eastAsia="en-US" w:bidi="ar-SA"/>
      </w:rPr>
    </w:lvl>
  </w:abstractNum>
  <w:abstractNum w:abstractNumId="106" w15:restartNumberingAfterBreak="0">
    <w:nsid w:val="2A1401C6"/>
    <w:multiLevelType w:val="hybridMultilevel"/>
    <w:tmpl w:val="61CC6BD2"/>
    <w:lvl w:ilvl="0" w:tplc="AEFEE3E2">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E3B0793C">
      <w:numFmt w:val="bullet"/>
      <w:lvlText w:val="•"/>
      <w:lvlJc w:val="left"/>
      <w:pPr>
        <w:ind w:left="528" w:hanging="221"/>
      </w:pPr>
      <w:rPr>
        <w:rFonts w:hint="default"/>
        <w:lang w:val="ru-RU" w:eastAsia="en-US" w:bidi="ar-SA"/>
      </w:rPr>
    </w:lvl>
    <w:lvl w:ilvl="2" w:tplc="5D2E3A56">
      <w:numFmt w:val="bullet"/>
      <w:lvlText w:val="•"/>
      <w:lvlJc w:val="left"/>
      <w:pPr>
        <w:ind w:left="957" w:hanging="221"/>
      </w:pPr>
      <w:rPr>
        <w:rFonts w:hint="default"/>
        <w:lang w:val="ru-RU" w:eastAsia="en-US" w:bidi="ar-SA"/>
      </w:rPr>
    </w:lvl>
    <w:lvl w:ilvl="3" w:tplc="6928A272">
      <w:numFmt w:val="bullet"/>
      <w:lvlText w:val="•"/>
      <w:lvlJc w:val="left"/>
      <w:pPr>
        <w:ind w:left="1386" w:hanging="221"/>
      </w:pPr>
      <w:rPr>
        <w:rFonts w:hint="default"/>
        <w:lang w:val="ru-RU" w:eastAsia="en-US" w:bidi="ar-SA"/>
      </w:rPr>
    </w:lvl>
    <w:lvl w:ilvl="4" w:tplc="7DBADCCE">
      <w:numFmt w:val="bullet"/>
      <w:lvlText w:val="•"/>
      <w:lvlJc w:val="left"/>
      <w:pPr>
        <w:ind w:left="1814" w:hanging="221"/>
      </w:pPr>
      <w:rPr>
        <w:rFonts w:hint="default"/>
        <w:lang w:val="ru-RU" w:eastAsia="en-US" w:bidi="ar-SA"/>
      </w:rPr>
    </w:lvl>
    <w:lvl w:ilvl="5" w:tplc="634CB7A6">
      <w:numFmt w:val="bullet"/>
      <w:lvlText w:val="•"/>
      <w:lvlJc w:val="left"/>
      <w:pPr>
        <w:ind w:left="2243" w:hanging="221"/>
      </w:pPr>
      <w:rPr>
        <w:rFonts w:hint="default"/>
        <w:lang w:val="ru-RU" w:eastAsia="en-US" w:bidi="ar-SA"/>
      </w:rPr>
    </w:lvl>
    <w:lvl w:ilvl="6" w:tplc="EDEE668E">
      <w:numFmt w:val="bullet"/>
      <w:lvlText w:val="•"/>
      <w:lvlJc w:val="left"/>
      <w:pPr>
        <w:ind w:left="2672" w:hanging="221"/>
      </w:pPr>
      <w:rPr>
        <w:rFonts w:hint="default"/>
        <w:lang w:val="ru-RU" w:eastAsia="en-US" w:bidi="ar-SA"/>
      </w:rPr>
    </w:lvl>
    <w:lvl w:ilvl="7" w:tplc="DE087A6A">
      <w:numFmt w:val="bullet"/>
      <w:lvlText w:val="•"/>
      <w:lvlJc w:val="left"/>
      <w:pPr>
        <w:ind w:left="3100" w:hanging="221"/>
      </w:pPr>
      <w:rPr>
        <w:rFonts w:hint="default"/>
        <w:lang w:val="ru-RU" w:eastAsia="en-US" w:bidi="ar-SA"/>
      </w:rPr>
    </w:lvl>
    <w:lvl w:ilvl="8" w:tplc="A0C42B2E">
      <w:numFmt w:val="bullet"/>
      <w:lvlText w:val="•"/>
      <w:lvlJc w:val="left"/>
      <w:pPr>
        <w:ind w:left="3529" w:hanging="221"/>
      </w:pPr>
      <w:rPr>
        <w:rFonts w:hint="default"/>
        <w:lang w:val="ru-RU" w:eastAsia="en-US" w:bidi="ar-SA"/>
      </w:rPr>
    </w:lvl>
  </w:abstractNum>
  <w:abstractNum w:abstractNumId="107" w15:restartNumberingAfterBreak="0">
    <w:nsid w:val="2B5A5C00"/>
    <w:multiLevelType w:val="hybridMultilevel"/>
    <w:tmpl w:val="856E7512"/>
    <w:lvl w:ilvl="0" w:tplc="9F029944">
      <w:start w:val="1"/>
      <w:numFmt w:val="decimal"/>
      <w:lvlText w:val="%1."/>
      <w:lvlJc w:val="left"/>
      <w:pPr>
        <w:ind w:left="1376" w:hanging="240"/>
      </w:pPr>
      <w:rPr>
        <w:rFonts w:ascii="Times New Roman" w:eastAsia="Times New Roman" w:hAnsi="Times New Roman" w:cs="Times New Roman" w:hint="default"/>
        <w:b/>
        <w:bCs/>
        <w:i w:val="0"/>
        <w:iCs w:val="0"/>
        <w:spacing w:val="0"/>
        <w:w w:val="100"/>
        <w:sz w:val="24"/>
        <w:szCs w:val="24"/>
        <w:lang w:val="ru-RU" w:eastAsia="en-US" w:bidi="ar-SA"/>
      </w:rPr>
    </w:lvl>
    <w:lvl w:ilvl="1" w:tplc="326A72E4">
      <w:numFmt w:val="bullet"/>
      <w:lvlText w:val=""/>
      <w:lvlJc w:val="left"/>
      <w:pPr>
        <w:ind w:left="1136" w:hanging="142"/>
      </w:pPr>
      <w:rPr>
        <w:rFonts w:ascii="Symbol" w:eastAsia="Symbol" w:hAnsi="Symbol" w:cs="Symbol" w:hint="default"/>
        <w:b w:val="0"/>
        <w:bCs w:val="0"/>
        <w:i w:val="0"/>
        <w:iCs w:val="0"/>
        <w:spacing w:val="0"/>
        <w:w w:val="100"/>
        <w:sz w:val="24"/>
        <w:szCs w:val="24"/>
        <w:lang w:val="ru-RU" w:eastAsia="en-US" w:bidi="ar-SA"/>
      </w:rPr>
    </w:lvl>
    <w:lvl w:ilvl="2" w:tplc="09CC1A72">
      <w:numFmt w:val="bullet"/>
      <w:lvlText w:val="•"/>
      <w:lvlJc w:val="left"/>
      <w:pPr>
        <w:ind w:left="2471" w:hanging="142"/>
      </w:pPr>
      <w:rPr>
        <w:rFonts w:hint="default"/>
        <w:lang w:val="ru-RU" w:eastAsia="en-US" w:bidi="ar-SA"/>
      </w:rPr>
    </w:lvl>
    <w:lvl w:ilvl="3" w:tplc="08C253CC">
      <w:numFmt w:val="bullet"/>
      <w:lvlText w:val="•"/>
      <w:lvlJc w:val="left"/>
      <w:pPr>
        <w:ind w:left="3562" w:hanging="142"/>
      </w:pPr>
      <w:rPr>
        <w:rFonts w:hint="default"/>
        <w:lang w:val="ru-RU" w:eastAsia="en-US" w:bidi="ar-SA"/>
      </w:rPr>
    </w:lvl>
    <w:lvl w:ilvl="4" w:tplc="4FD88330">
      <w:numFmt w:val="bullet"/>
      <w:lvlText w:val="•"/>
      <w:lvlJc w:val="left"/>
      <w:pPr>
        <w:ind w:left="4653" w:hanging="142"/>
      </w:pPr>
      <w:rPr>
        <w:rFonts w:hint="default"/>
        <w:lang w:val="ru-RU" w:eastAsia="en-US" w:bidi="ar-SA"/>
      </w:rPr>
    </w:lvl>
    <w:lvl w:ilvl="5" w:tplc="33243426">
      <w:numFmt w:val="bullet"/>
      <w:lvlText w:val="•"/>
      <w:lvlJc w:val="left"/>
      <w:pPr>
        <w:ind w:left="5744" w:hanging="142"/>
      </w:pPr>
      <w:rPr>
        <w:rFonts w:hint="default"/>
        <w:lang w:val="ru-RU" w:eastAsia="en-US" w:bidi="ar-SA"/>
      </w:rPr>
    </w:lvl>
    <w:lvl w:ilvl="6" w:tplc="1EECA66A">
      <w:numFmt w:val="bullet"/>
      <w:lvlText w:val="•"/>
      <w:lvlJc w:val="left"/>
      <w:pPr>
        <w:ind w:left="6835" w:hanging="142"/>
      </w:pPr>
      <w:rPr>
        <w:rFonts w:hint="default"/>
        <w:lang w:val="ru-RU" w:eastAsia="en-US" w:bidi="ar-SA"/>
      </w:rPr>
    </w:lvl>
    <w:lvl w:ilvl="7" w:tplc="AE3EF79C">
      <w:numFmt w:val="bullet"/>
      <w:lvlText w:val="•"/>
      <w:lvlJc w:val="left"/>
      <w:pPr>
        <w:ind w:left="7926" w:hanging="142"/>
      </w:pPr>
      <w:rPr>
        <w:rFonts w:hint="default"/>
        <w:lang w:val="ru-RU" w:eastAsia="en-US" w:bidi="ar-SA"/>
      </w:rPr>
    </w:lvl>
    <w:lvl w:ilvl="8" w:tplc="9E7A3F32">
      <w:numFmt w:val="bullet"/>
      <w:lvlText w:val="•"/>
      <w:lvlJc w:val="left"/>
      <w:pPr>
        <w:ind w:left="9017" w:hanging="142"/>
      </w:pPr>
      <w:rPr>
        <w:rFonts w:hint="default"/>
        <w:lang w:val="ru-RU" w:eastAsia="en-US" w:bidi="ar-SA"/>
      </w:rPr>
    </w:lvl>
  </w:abstractNum>
  <w:abstractNum w:abstractNumId="108" w15:restartNumberingAfterBreak="0">
    <w:nsid w:val="2B7E2BC6"/>
    <w:multiLevelType w:val="multilevel"/>
    <w:tmpl w:val="EA426460"/>
    <w:lvl w:ilvl="0">
      <w:start w:val="151"/>
      <w:numFmt w:val="decimal"/>
      <w:lvlText w:val="%1"/>
      <w:lvlJc w:val="left"/>
      <w:pPr>
        <w:ind w:left="232" w:hanging="702"/>
      </w:pPr>
      <w:rPr>
        <w:rFonts w:hint="default"/>
        <w:lang w:val="ru-RU" w:eastAsia="en-US" w:bidi="ar-SA"/>
      </w:rPr>
    </w:lvl>
    <w:lvl w:ilvl="1">
      <w:start w:val="6"/>
      <w:numFmt w:val="decimal"/>
      <w:lvlText w:val="%1.%2"/>
      <w:lvlJc w:val="left"/>
      <w:pPr>
        <w:ind w:left="232" w:hanging="702"/>
      </w:pPr>
      <w:rPr>
        <w:rFonts w:hint="default"/>
        <w:lang w:val="ru-RU" w:eastAsia="en-US" w:bidi="ar-SA"/>
      </w:rPr>
    </w:lvl>
    <w:lvl w:ilvl="2">
      <w:start w:val="1"/>
      <w:numFmt w:val="decimal"/>
      <w:lvlText w:val="%1.%2.%3."/>
      <w:lvlJc w:val="left"/>
      <w:pPr>
        <w:ind w:left="232"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83" w:hanging="702"/>
      </w:pPr>
      <w:rPr>
        <w:rFonts w:hint="default"/>
        <w:lang w:val="ru-RU" w:eastAsia="en-US" w:bidi="ar-SA"/>
      </w:rPr>
    </w:lvl>
    <w:lvl w:ilvl="4">
      <w:numFmt w:val="bullet"/>
      <w:lvlText w:val="•"/>
      <w:lvlJc w:val="left"/>
      <w:pPr>
        <w:ind w:left="1898" w:hanging="702"/>
      </w:pPr>
      <w:rPr>
        <w:rFonts w:hint="default"/>
        <w:lang w:val="ru-RU" w:eastAsia="en-US" w:bidi="ar-SA"/>
      </w:rPr>
    </w:lvl>
    <w:lvl w:ilvl="5">
      <w:numFmt w:val="bullet"/>
      <w:lvlText w:val="•"/>
      <w:lvlJc w:val="left"/>
      <w:pPr>
        <w:ind w:left="2313" w:hanging="702"/>
      </w:pPr>
      <w:rPr>
        <w:rFonts w:hint="default"/>
        <w:lang w:val="ru-RU" w:eastAsia="en-US" w:bidi="ar-SA"/>
      </w:rPr>
    </w:lvl>
    <w:lvl w:ilvl="6">
      <w:numFmt w:val="bullet"/>
      <w:lvlText w:val="•"/>
      <w:lvlJc w:val="left"/>
      <w:pPr>
        <w:ind w:left="2727" w:hanging="702"/>
      </w:pPr>
      <w:rPr>
        <w:rFonts w:hint="default"/>
        <w:lang w:val="ru-RU" w:eastAsia="en-US" w:bidi="ar-SA"/>
      </w:rPr>
    </w:lvl>
    <w:lvl w:ilvl="7">
      <w:numFmt w:val="bullet"/>
      <w:lvlText w:val="•"/>
      <w:lvlJc w:val="left"/>
      <w:pPr>
        <w:ind w:left="3142" w:hanging="702"/>
      </w:pPr>
      <w:rPr>
        <w:rFonts w:hint="default"/>
        <w:lang w:val="ru-RU" w:eastAsia="en-US" w:bidi="ar-SA"/>
      </w:rPr>
    </w:lvl>
    <w:lvl w:ilvl="8">
      <w:numFmt w:val="bullet"/>
      <w:lvlText w:val="•"/>
      <w:lvlJc w:val="left"/>
      <w:pPr>
        <w:ind w:left="3556" w:hanging="702"/>
      </w:pPr>
      <w:rPr>
        <w:rFonts w:hint="default"/>
        <w:lang w:val="ru-RU" w:eastAsia="en-US" w:bidi="ar-SA"/>
      </w:rPr>
    </w:lvl>
  </w:abstractNum>
  <w:abstractNum w:abstractNumId="109" w15:restartNumberingAfterBreak="0">
    <w:nsid w:val="2C057E9C"/>
    <w:multiLevelType w:val="hybridMultilevel"/>
    <w:tmpl w:val="D424F71A"/>
    <w:lvl w:ilvl="0" w:tplc="4FBA04F0">
      <w:numFmt w:val="bullet"/>
      <w:lvlText w:val=""/>
      <w:lvlJc w:val="left"/>
      <w:pPr>
        <w:ind w:left="571" w:hanging="423"/>
      </w:pPr>
      <w:rPr>
        <w:rFonts w:ascii="Symbol" w:eastAsia="Symbol" w:hAnsi="Symbol" w:cs="Symbol" w:hint="default"/>
        <w:b w:val="0"/>
        <w:bCs w:val="0"/>
        <w:i w:val="0"/>
        <w:iCs w:val="0"/>
        <w:spacing w:val="0"/>
        <w:w w:val="100"/>
        <w:sz w:val="24"/>
        <w:szCs w:val="24"/>
        <w:lang w:val="ru-RU" w:eastAsia="en-US" w:bidi="ar-SA"/>
      </w:rPr>
    </w:lvl>
    <w:lvl w:ilvl="1" w:tplc="B212D840">
      <w:numFmt w:val="bullet"/>
      <w:lvlText w:val="•"/>
      <w:lvlJc w:val="left"/>
      <w:pPr>
        <w:ind w:left="1585" w:hanging="423"/>
      </w:pPr>
      <w:rPr>
        <w:rFonts w:hint="default"/>
        <w:lang w:val="ru-RU" w:eastAsia="en-US" w:bidi="ar-SA"/>
      </w:rPr>
    </w:lvl>
    <w:lvl w:ilvl="2" w:tplc="A40499A0">
      <w:numFmt w:val="bullet"/>
      <w:lvlText w:val="•"/>
      <w:lvlJc w:val="left"/>
      <w:pPr>
        <w:ind w:left="2590" w:hanging="423"/>
      </w:pPr>
      <w:rPr>
        <w:rFonts w:hint="default"/>
        <w:lang w:val="ru-RU" w:eastAsia="en-US" w:bidi="ar-SA"/>
      </w:rPr>
    </w:lvl>
    <w:lvl w:ilvl="3" w:tplc="392E1426">
      <w:numFmt w:val="bullet"/>
      <w:lvlText w:val="•"/>
      <w:lvlJc w:val="left"/>
      <w:pPr>
        <w:ind w:left="3595" w:hanging="423"/>
      </w:pPr>
      <w:rPr>
        <w:rFonts w:hint="default"/>
        <w:lang w:val="ru-RU" w:eastAsia="en-US" w:bidi="ar-SA"/>
      </w:rPr>
    </w:lvl>
    <w:lvl w:ilvl="4" w:tplc="76F04FDE">
      <w:numFmt w:val="bullet"/>
      <w:lvlText w:val="•"/>
      <w:lvlJc w:val="left"/>
      <w:pPr>
        <w:ind w:left="4600" w:hanging="423"/>
      </w:pPr>
      <w:rPr>
        <w:rFonts w:hint="default"/>
        <w:lang w:val="ru-RU" w:eastAsia="en-US" w:bidi="ar-SA"/>
      </w:rPr>
    </w:lvl>
    <w:lvl w:ilvl="5" w:tplc="530A2876">
      <w:numFmt w:val="bullet"/>
      <w:lvlText w:val="•"/>
      <w:lvlJc w:val="left"/>
      <w:pPr>
        <w:ind w:left="5606" w:hanging="423"/>
      </w:pPr>
      <w:rPr>
        <w:rFonts w:hint="default"/>
        <w:lang w:val="ru-RU" w:eastAsia="en-US" w:bidi="ar-SA"/>
      </w:rPr>
    </w:lvl>
    <w:lvl w:ilvl="6" w:tplc="887C66A4">
      <w:numFmt w:val="bullet"/>
      <w:lvlText w:val="•"/>
      <w:lvlJc w:val="left"/>
      <w:pPr>
        <w:ind w:left="6611" w:hanging="423"/>
      </w:pPr>
      <w:rPr>
        <w:rFonts w:hint="default"/>
        <w:lang w:val="ru-RU" w:eastAsia="en-US" w:bidi="ar-SA"/>
      </w:rPr>
    </w:lvl>
    <w:lvl w:ilvl="7" w:tplc="1ABAB35A">
      <w:numFmt w:val="bullet"/>
      <w:lvlText w:val="•"/>
      <w:lvlJc w:val="left"/>
      <w:pPr>
        <w:ind w:left="7616" w:hanging="423"/>
      </w:pPr>
      <w:rPr>
        <w:rFonts w:hint="default"/>
        <w:lang w:val="ru-RU" w:eastAsia="en-US" w:bidi="ar-SA"/>
      </w:rPr>
    </w:lvl>
    <w:lvl w:ilvl="8" w:tplc="1AB86C40">
      <w:numFmt w:val="bullet"/>
      <w:lvlText w:val="•"/>
      <w:lvlJc w:val="left"/>
      <w:pPr>
        <w:ind w:left="8621" w:hanging="423"/>
      </w:pPr>
      <w:rPr>
        <w:rFonts w:hint="default"/>
        <w:lang w:val="ru-RU" w:eastAsia="en-US" w:bidi="ar-SA"/>
      </w:rPr>
    </w:lvl>
  </w:abstractNum>
  <w:abstractNum w:abstractNumId="110" w15:restartNumberingAfterBreak="0">
    <w:nsid w:val="2C0D33A8"/>
    <w:multiLevelType w:val="hybridMultilevel"/>
    <w:tmpl w:val="F126DE54"/>
    <w:lvl w:ilvl="0" w:tplc="C68A5062">
      <w:numFmt w:val="bullet"/>
      <w:lvlText w:val=""/>
      <w:lvlJc w:val="left"/>
      <w:pPr>
        <w:ind w:left="1856" w:hanging="360"/>
      </w:pPr>
      <w:rPr>
        <w:rFonts w:ascii="Wingdings" w:eastAsia="Wingdings" w:hAnsi="Wingdings" w:cs="Wingdings" w:hint="default"/>
        <w:b w:val="0"/>
        <w:bCs w:val="0"/>
        <w:i w:val="0"/>
        <w:iCs w:val="0"/>
        <w:spacing w:val="0"/>
        <w:w w:val="100"/>
        <w:sz w:val="36"/>
        <w:szCs w:val="36"/>
        <w:lang w:val="ru-RU" w:eastAsia="en-US" w:bidi="ar-SA"/>
      </w:rPr>
    </w:lvl>
    <w:lvl w:ilvl="1" w:tplc="4CACBFB6">
      <w:numFmt w:val="bullet"/>
      <w:lvlText w:val="•"/>
      <w:lvlJc w:val="left"/>
      <w:pPr>
        <w:ind w:left="2793" w:hanging="360"/>
      </w:pPr>
      <w:rPr>
        <w:rFonts w:hint="default"/>
        <w:lang w:val="ru-RU" w:eastAsia="en-US" w:bidi="ar-SA"/>
      </w:rPr>
    </w:lvl>
    <w:lvl w:ilvl="2" w:tplc="31E8D81E">
      <w:numFmt w:val="bullet"/>
      <w:lvlText w:val="•"/>
      <w:lvlJc w:val="left"/>
      <w:pPr>
        <w:ind w:left="3727" w:hanging="360"/>
      </w:pPr>
      <w:rPr>
        <w:rFonts w:hint="default"/>
        <w:lang w:val="ru-RU" w:eastAsia="en-US" w:bidi="ar-SA"/>
      </w:rPr>
    </w:lvl>
    <w:lvl w:ilvl="3" w:tplc="87487E52">
      <w:numFmt w:val="bullet"/>
      <w:lvlText w:val="•"/>
      <w:lvlJc w:val="left"/>
      <w:pPr>
        <w:ind w:left="4661" w:hanging="360"/>
      </w:pPr>
      <w:rPr>
        <w:rFonts w:hint="default"/>
        <w:lang w:val="ru-RU" w:eastAsia="en-US" w:bidi="ar-SA"/>
      </w:rPr>
    </w:lvl>
    <w:lvl w:ilvl="4" w:tplc="964C5888">
      <w:numFmt w:val="bullet"/>
      <w:lvlText w:val="•"/>
      <w:lvlJc w:val="left"/>
      <w:pPr>
        <w:ind w:left="5595" w:hanging="360"/>
      </w:pPr>
      <w:rPr>
        <w:rFonts w:hint="default"/>
        <w:lang w:val="ru-RU" w:eastAsia="en-US" w:bidi="ar-SA"/>
      </w:rPr>
    </w:lvl>
    <w:lvl w:ilvl="5" w:tplc="F5FC4566">
      <w:numFmt w:val="bullet"/>
      <w:lvlText w:val="•"/>
      <w:lvlJc w:val="left"/>
      <w:pPr>
        <w:ind w:left="6529" w:hanging="360"/>
      </w:pPr>
      <w:rPr>
        <w:rFonts w:hint="default"/>
        <w:lang w:val="ru-RU" w:eastAsia="en-US" w:bidi="ar-SA"/>
      </w:rPr>
    </w:lvl>
    <w:lvl w:ilvl="6" w:tplc="D72A1E34">
      <w:numFmt w:val="bullet"/>
      <w:lvlText w:val="•"/>
      <w:lvlJc w:val="left"/>
      <w:pPr>
        <w:ind w:left="7463" w:hanging="360"/>
      </w:pPr>
      <w:rPr>
        <w:rFonts w:hint="default"/>
        <w:lang w:val="ru-RU" w:eastAsia="en-US" w:bidi="ar-SA"/>
      </w:rPr>
    </w:lvl>
    <w:lvl w:ilvl="7" w:tplc="16982B4C">
      <w:numFmt w:val="bullet"/>
      <w:lvlText w:val="•"/>
      <w:lvlJc w:val="left"/>
      <w:pPr>
        <w:ind w:left="8397" w:hanging="360"/>
      </w:pPr>
      <w:rPr>
        <w:rFonts w:hint="default"/>
        <w:lang w:val="ru-RU" w:eastAsia="en-US" w:bidi="ar-SA"/>
      </w:rPr>
    </w:lvl>
    <w:lvl w:ilvl="8" w:tplc="88CED13A">
      <w:numFmt w:val="bullet"/>
      <w:lvlText w:val="•"/>
      <w:lvlJc w:val="left"/>
      <w:pPr>
        <w:ind w:left="9331" w:hanging="360"/>
      </w:pPr>
      <w:rPr>
        <w:rFonts w:hint="default"/>
        <w:lang w:val="ru-RU" w:eastAsia="en-US" w:bidi="ar-SA"/>
      </w:rPr>
    </w:lvl>
  </w:abstractNum>
  <w:abstractNum w:abstractNumId="111" w15:restartNumberingAfterBreak="0">
    <w:nsid w:val="2D12345F"/>
    <w:multiLevelType w:val="hybridMultilevel"/>
    <w:tmpl w:val="D3B2FA72"/>
    <w:lvl w:ilvl="0" w:tplc="9AE826D0">
      <w:start w:val="2"/>
      <w:numFmt w:val="decimal"/>
      <w:lvlText w:val="%1."/>
      <w:lvlJc w:val="left"/>
      <w:pPr>
        <w:ind w:left="377" w:hanging="233"/>
        <w:jc w:val="right"/>
      </w:pPr>
      <w:rPr>
        <w:rFonts w:ascii="Times New Roman" w:eastAsia="Times New Roman" w:hAnsi="Times New Roman" w:cs="Times New Roman" w:hint="default"/>
        <w:b/>
        <w:bCs/>
        <w:i w:val="0"/>
        <w:iCs w:val="0"/>
        <w:spacing w:val="-3"/>
        <w:w w:val="100"/>
        <w:sz w:val="24"/>
        <w:szCs w:val="24"/>
        <w:lang w:val="ru-RU" w:eastAsia="en-US" w:bidi="ar-SA"/>
      </w:rPr>
    </w:lvl>
    <w:lvl w:ilvl="1" w:tplc="654CA5CC">
      <w:numFmt w:val="bullet"/>
      <w:lvlText w:val=""/>
      <w:lvlJc w:val="left"/>
      <w:pPr>
        <w:ind w:left="1702" w:hanging="567"/>
      </w:pPr>
      <w:rPr>
        <w:rFonts w:ascii="Symbol" w:eastAsia="Symbol" w:hAnsi="Symbol" w:cs="Symbol" w:hint="default"/>
        <w:b w:val="0"/>
        <w:bCs w:val="0"/>
        <w:i w:val="0"/>
        <w:iCs w:val="0"/>
        <w:spacing w:val="0"/>
        <w:w w:val="100"/>
        <w:sz w:val="24"/>
        <w:szCs w:val="24"/>
        <w:lang w:val="ru-RU" w:eastAsia="en-US" w:bidi="ar-SA"/>
      </w:rPr>
    </w:lvl>
    <w:lvl w:ilvl="2" w:tplc="F148EB00">
      <w:numFmt w:val="bullet"/>
      <w:lvlText w:val="•"/>
      <w:lvlJc w:val="left"/>
      <w:pPr>
        <w:ind w:left="2676" w:hanging="567"/>
      </w:pPr>
      <w:rPr>
        <w:rFonts w:hint="default"/>
        <w:lang w:val="ru-RU" w:eastAsia="en-US" w:bidi="ar-SA"/>
      </w:rPr>
    </w:lvl>
    <w:lvl w:ilvl="3" w:tplc="27AC7BD4">
      <w:numFmt w:val="bullet"/>
      <w:lvlText w:val="•"/>
      <w:lvlJc w:val="left"/>
      <w:pPr>
        <w:ind w:left="3653" w:hanging="567"/>
      </w:pPr>
      <w:rPr>
        <w:rFonts w:hint="default"/>
        <w:lang w:val="ru-RU" w:eastAsia="en-US" w:bidi="ar-SA"/>
      </w:rPr>
    </w:lvl>
    <w:lvl w:ilvl="4" w:tplc="E902B130">
      <w:numFmt w:val="bullet"/>
      <w:lvlText w:val="•"/>
      <w:lvlJc w:val="left"/>
      <w:pPr>
        <w:ind w:left="4630" w:hanging="567"/>
      </w:pPr>
      <w:rPr>
        <w:rFonts w:hint="default"/>
        <w:lang w:val="ru-RU" w:eastAsia="en-US" w:bidi="ar-SA"/>
      </w:rPr>
    </w:lvl>
    <w:lvl w:ilvl="5" w:tplc="F878B3F8">
      <w:numFmt w:val="bullet"/>
      <w:lvlText w:val="•"/>
      <w:lvlJc w:val="left"/>
      <w:pPr>
        <w:ind w:left="5606" w:hanging="567"/>
      </w:pPr>
      <w:rPr>
        <w:rFonts w:hint="default"/>
        <w:lang w:val="ru-RU" w:eastAsia="en-US" w:bidi="ar-SA"/>
      </w:rPr>
    </w:lvl>
    <w:lvl w:ilvl="6" w:tplc="AF8635BC">
      <w:numFmt w:val="bullet"/>
      <w:lvlText w:val="•"/>
      <w:lvlJc w:val="left"/>
      <w:pPr>
        <w:ind w:left="6583" w:hanging="567"/>
      </w:pPr>
      <w:rPr>
        <w:rFonts w:hint="default"/>
        <w:lang w:val="ru-RU" w:eastAsia="en-US" w:bidi="ar-SA"/>
      </w:rPr>
    </w:lvl>
    <w:lvl w:ilvl="7" w:tplc="BFC0C602">
      <w:numFmt w:val="bullet"/>
      <w:lvlText w:val="•"/>
      <w:lvlJc w:val="left"/>
      <w:pPr>
        <w:ind w:left="7560" w:hanging="567"/>
      </w:pPr>
      <w:rPr>
        <w:rFonts w:hint="default"/>
        <w:lang w:val="ru-RU" w:eastAsia="en-US" w:bidi="ar-SA"/>
      </w:rPr>
    </w:lvl>
    <w:lvl w:ilvl="8" w:tplc="DCA090E2">
      <w:numFmt w:val="bullet"/>
      <w:lvlText w:val="•"/>
      <w:lvlJc w:val="left"/>
      <w:pPr>
        <w:ind w:left="8536" w:hanging="567"/>
      </w:pPr>
      <w:rPr>
        <w:rFonts w:hint="default"/>
        <w:lang w:val="ru-RU" w:eastAsia="en-US" w:bidi="ar-SA"/>
      </w:rPr>
    </w:lvl>
  </w:abstractNum>
  <w:abstractNum w:abstractNumId="112" w15:restartNumberingAfterBreak="0">
    <w:nsid w:val="2D525C36"/>
    <w:multiLevelType w:val="hybridMultilevel"/>
    <w:tmpl w:val="C0703A7E"/>
    <w:lvl w:ilvl="0" w:tplc="6A500BB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D5E1C10">
      <w:numFmt w:val="bullet"/>
      <w:lvlText w:val="•"/>
      <w:lvlJc w:val="left"/>
      <w:pPr>
        <w:ind w:left="3038" w:hanging="260"/>
      </w:pPr>
      <w:rPr>
        <w:rFonts w:hint="default"/>
        <w:lang w:val="ru-RU" w:eastAsia="en-US" w:bidi="ar-SA"/>
      </w:rPr>
    </w:lvl>
    <w:lvl w:ilvl="2" w:tplc="E6FA976E">
      <w:numFmt w:val="bullet"/>
      <w:lvlText w:val="•"/>
      <w:lvlJc w:val="left"/>
      <w:pPr>
        <w:ind w:left="3976" w:hanging="260"/>
      </w:pPr>
      <w:rPr>
        <w:rFonts w:hint="default"/>
        <w:lang w:val="ru-RU" w:eastAsia="en-US" w:bidi="ar-SA"/>
      </w:rPr>
    </w:lvl>
    <w:lvl w:ilvl="3" w:tplc="D7D0CCEE">
      <w:numFmt w:val="bullet"/>
      <w:lvlText w:val="•"/>
      <w:lvlJc w:val="left"/>
      <w:pPr>
        <w:ind w:left="4914" w:hanging="260"/>
      </w:pPr>
      <w:rPr>
        <w:rFonts w:hint="default"/>
        <w:lang w:val="ru-RU" w:eastAsia="en-US" w:bidi="ar-SA"/>
      </w:rPr>
    </w:lvl>
    <w:lvl w:ilvl="4" w:tplc="480C83CA">
      <w:numFmt w:val="bullet"/>
      <w:lvlText w:val="•"/>
      <w:lvlJc w:val="left"/>
      <w:pPr>
        <w:ind w:left="5852" w:hanging="260"/>
      </w:pPr>
      <w:rPr>
        <w:rFonts w:hint="default"/>
        <w:lang w:val="ru-RU" w:eastAsia="en-US" w:bidi="ar-SA"/>
      </w:rPr>
    </w:lvl>
    <w:lvl w:ilvl="5" w:tplc="62023CEE">
      <w:numFmt w:val="bullet"/>
      <w:lvlText w:val="•"/>
      <w:lvlJc w:val="left"/>
      <w:pPr>
        <w:ind w:left="6790" w:hanging="260"/>
      </w:pPr>
      <w:rPr>
        <w:rFonts w:hint="default"/>
        <w:lang w:val="ru-RU" w:eastAsia="en-US" w:bidi="ar-SA"/>
      </w:rPr>
    </w:lvl>
    <w:lvl w:ilvl="6" w:tplc="E4E4B020">
      <w:numFmt w:val="bullet"/>
      <w:lvlText w:val="•"/>
      <w:lvlJc w:val="left"/>
      <w:pPr>
        <w:ind w:left="7728" w:hanging="260"/>
      </w:pPr>
      <w:rPr>
        <w:rFonts w:hint="default"/>
        <w:lang w:val="ru-RU" w:eastAsia="en-US" w:bidi="ar-SA"/>
      </w:rPr>
    </w:lvl>
    <w:lvl w:ilvl="7" w:tplc="37F07050">
      <w:numFmt w:val="bullet"/>
      <w:lvlText w:val="•"/>
      <w:lvlJc w:val="left"/>
      <w:pPr>
        <w:ind w:left="8666" w:hanging="260"/>
      </w:pPr>
      <w:rPr>
        <w:rFonts w:hint="default"/>
        <w:lang w:val="ru-RU" w:eastAsia="en-US" w:bidi="ar-SA"/>
      </w:rPr>
    </w:lvl>
    <w:lvl w:ilvl="8" w:tplc="076E6136">
      <w:numFmt w:val="bullet"/>
      <w:lvlText w:val="•"/>
      <w:lvlJc w:val="left"/>
      <w:pPr>
        <w:ind w:left="9605" w:hanging="260"/>
      </w:pPr>
      <w:rPr>
        <w:rFonts w:hint="default"/>
        <w:lang w:val="ru-RU" w:eastAsia="en-US" w:bidi="ar-SA"/>
      </w:rPr>
    </w:lvl>
  </w:abstractNum>
  <w:abstractNum w:abstractNumId="113" w15:restartNumberingAfterBreak="0">
    <w:nsid w:val="2D8D4249"/>
    <w:multiLevelType w:val="hybridMultilevel"/>
    <w:tmpl w:val="7D5E0D6A"/>
    <w:lvl w:ilvl="0" w:tplc="E304D58E">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2BAA763A">
      <w:numFmt w:val="bullet"/>
      <w:lvlText w:val="•"/>
      <w:lvlJc w:val="left"/>
      <w:pPr>
        <w:ind w:left="315" w:hanging="221"/>
      </w:pPr>
      <w:rPr>
        <w:rFonts w:hint="default"/>
        <w:lang w:val="ru-RU" w:eastAsia="en-US" w:bidi="ar-SA"/>
      </w:rPr>
    </w:lvl>
    <w:lvl w:ilvl="2" w:tplc="24BC96D2">
      <w:numFmt w:val="bullet"/>
      <w:lvlText w:val="•"/>
      <w:lvlJc w:val="left"/>
      <w:pPr>
        <w:ind w:left="531" w:hanging="221"/>
      </w:pPr>
      <w:rPr>
        <w:rFonts w:hint="default"/>
        <w:lang w:val="ru-RU" w:eastAsia="en-US" w:bidi="ar-SA"/>
      </w:rPr>
    </w:lvl>
    <w:lvl w:ilvl="3" w:tplc="968AC95E">
      <w:numFmt w:val="bullet"/>
      <w:lvlText w:val="•"/>
      <w:lvlJc w:val="left"/>
      <w:pPr>
        <w:ind w:left="747" w:hanging="221"/>
      </w:pPr>
      <w:rPr>
        <w:rFonts w:hint="default"/>
        <w:lang w:val="ru-RU" w:eastAsia="en-US" w:bidi="ar-SA"/>
      </w:rPr>
    </w:lvl>
    <w:lvl w:ilvl="4" w:tplc="901C0B7A">
      <w:numFmt w:val="bullet"/>
      <w:lvlText w:val="•"/>
      <w:lvlJc w:val="left"/>
      <w:pPr>
        <w:ind w:left="963" w:hanging="221"/>
      </w:pPr>
      <w:rPr>
        <w:rFonts w:hint="default"/>
        <w:lang w:val="ru-RU" w:eastAsia="en-US" w:bidi="ar-SA"/>
      </w:rPr>
    </w:lvl>
    <w:lvl w:ilvl="5" w:tplc="B78E41F2">
      <w:numFmt w:val="bullet"/>
      <w:lvlText w:val="•"/>
      <w:lvlJc w:val="left"/>
      <w:pPr>
        <w:ind w:left="1179" w:hanging="221"/>
      </w:pPr>
      <w:rPr>
        <w:rFonts w:hint="default"/>
        <w:lang w:val="ru-RU" w:eastAsia="en-US" w:bidi="ar-SA"/>
      </w:rPr>
    </w:lvl>
    <w:lvl w:ilvl="6" w:tplc="6090D4A0">
      <w:numFmt w:val="bullet"/>
      <w:lvlText w:val="•"/>
      <w:lvlJc w:val="left"/>
      <w:pPr>
        <w:ind w:left="1394" w:hanging="221"/>
      </w:pPr>
      <w:rPr>
        <w:rFonts w:hint="default"/>
        <w:lang w:val="ru-RU" w:eastAsia="en-US" w:bidi="ar-SA"/>
      </w:rPr>
    </w:lvl>
    <w:lvl w:ilvl="7" w:tplc="82580404">
      <w:numFmt w:val="bullet"/>
      <w:lvlText w:val="•"/>
      <w:lvlJc w:val="left"/>
      <w:pPr>
        <w:ind w:left="1610" w:hanging="221"/>
      </w:pPr>
      <w:rPr>
        <w:rFonts w:hint="default"/>
        <w:lang w:val="ru-RU" w:eastAsia="en-US" w:bidi="ar-SA"/>
      </w:rPr>
    </w:lvl>
    <w:lvl w:ilvl="8" w:tplc="7E089994">
      <w:numFmt w:val="bullet"/>
      <w:lvlText w:val="•"/>
      <w:lvlJc w:val="left"/>
      <w:pPr>
        <w:ind w:left="1826" w:hanging="221"/>
      </w:pPr>
      <w:rPr>
        <w:rFonts w:hint="default"/>
        <w:lang w:val="ru-RU" w:eastAsia="en-US" w:bidi="ar-SA"/>
      </w:rPr>
    </w:lvl>
  </w:abstractNum>
  <w:abstractNum w:abstractNumId="114" w15:restartNumberingAfterBreak="0">
    <w:nsid w:val="2DBA7C68"/>
    <w:multiLevelType w:val="multilevel"/>
    <w:tmpl w:val="D9040C2E"/>
    <w:lvl w:ilvl="0">
      <w:start w:val="150"/>
      <w:numFmt w:val="decimal"/>
      <w:lvlText w:val="%1"/>
      <w:lvlJc w:val="left"/>
      <w:pPr>
        <w:ind w:left="707" w:hanging="704"/>
      </w:pPr>
      <w:rPr>
        <w:rFonts w:hint="default"/>
        <w:lang w:val="ru-RU" w:eastAsia="en-US" w:bidi="ar-SA"/>
      </w:rPr>
    </w:lvl>
    <w:lvl w:ilvl="1">
      <w:start w:val="3"/>
      <w:numFmt w:val="decimal"/>
      <w:lvlText w:val="%1.%2"/>
      <w:lvlJc w:val="left"/>
      <w:pPr>
        <w:ind w:left="707" w:hanging="704"/>
      </w:pPr>
      <w:rPr>
        <w:rFonts w:hint="default"/>
        <w:lang w:val="ru-RU" w:eastAsia="en-US" w:bidi="ar-SA"/>
      </w:rPr>
    </w:lvl>
    <w:lvl w:ilvl="2">
      <w:start w:val="1"/>
      <w:numFmt w:val="decimal"/>
      <w:lvlText w:val="%1.%2.%3."/>
      <w:lvlJc w:val="left"/>
      <w:pPr>
        <w:ind w:left="707"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3"/>
      </w:pPr>
      <w:rPr>
        <w:rFonts w:hint="default"/>
        <w:lang w:val="ru-RU" w:eastAsia="en-US" w:bidi="ar-SA"/>
      </w:rPr>
    </w:lvl>
    <w:lvl w:ilvl="5">
      <w:numFmt w:val="bullet"/>
      <w:lvlText w:val="•"/>
      <w:lvlJc w:val="left"/>
      <w:pPr>
        <w:ind w:left="2427" w:hanging="853"/>
      </w:pPr>
      <w:rPr>
        <w:rFonts w:hint="default"/>
        <w:lang w:val="ru-RU" w:eastAsia="en-US" w:bidi="ar-SA"/>
      </w:rPr>
    </w:lvl>
    <w:lvl w:ilvl="6">
      <w:numFmt w:val="bullet"/>
      <w:lvlText w:val="•"/>
      <w:lvlJc w:val="left"/>
      <w:pPr>
        <w:ind w:left="2818" w:hanging="853"/>
      </w:pPr>
      <w:rPr>
        <w:rFonts w:hint="default"/>
        <w:lang w:val="ru-RU" w:eastAsia="en-US" w:bidi="ar-SA"/>
      </w:rPr>
    </w:lvl>
    <w:lvl w:ilvl="7">
      <w:numFmt w:val="bullet"/>
      <w:lvlText w:val="•"/>
      <w:lvlJc w:val="left"/>
      <w:pPr>
        <w:ind w:left="3210" w:hanging="853"/>
      </w:pPr>
      <w:rPr>
        <w:rFonts w:hint="default"/>
        <w:lang w:val="ru-RU" w:eastAsia="en-US" w:bidi="ar-SA"/>
      </w:rPr>
    </w:lvl>
    <w:lvl w:ilvl="8">
      <w:numFmt w:val="bullet"/>
      <w:lvlText w:val="•"/>
      <w:lvlJc w:val="left"/>
      <w:pPr>
        <w:ind w:left="3602" w:hanging="853"/>
      </w:pPr>
      <w:rPr>
        <w:rFonts w:hint="default"/>
        <w:lang w:val="ru-RU" w:eastAsia="en-US" w:bidi="ar-SA"/>
      </w:rPr>
    </w:lvl>
  </w:abstractNum>
  <w:abstractNum w:abstractNumId="115" w15:restartNumberingAfterBreak="0">
    <w:nsid w:val="2E0D526E"/>
    <w:multiLevelType w:val="multilevel"/>
    <w:tmpl w:val="2ACE95F0"/>
    <w:lvl w:ilvl="0">
      <w:start w:val="150"/>
      <w:numFmt w:val="decimal"/>
      <w:lvlText w:val="%1"/>
      <w:lvlJc w:val="left"/>
      <w:pPr>
        <w:ind w:left="854" w:hanging="851"/>
      </w:pPr>
      <w:rPr>
        <w:rFonts w:hint="default"/>
        <w:lang w:val="ru-RU" w:eastAsia="en-US" w:bidi="ar-SA"/>
      </w:rPr>
    </w:lvl>
    <w:lvl w:ilvl="1">
      <w:start w:val="5"/>
      <w:numFmt w:val="decimal"/>
      <w:lvlText w:val="%1.%2"/>
      <w:lvlJc w:val="left"/>
      <w:pPr>
        <w:ind w:left="854" w:hanging="851"/>
      </w:pPr>
      <w:rPr>
        <w:rFonts w:hint="default"/>
        <w:lang w:val="ru-RU" w:eastAsia="en-US" w:bidi="ar-SA"/>
      </w:rPr>
    </w:lvl>
    <w:lvl w:ilvl="2">
      <w:start w:val="2"/>
      <w:numFmt w:val="decimal"/>
      <w:lvlText w:val="%1.%2.%3"/>
      <w:lvlJc w:val="left"/>
      <w:pPr>
        <w:ind w:left="854" w:hanging="851"/>
      </w:pPr>
      <w:rPr>
        <w:rFonts w:hint="default"/>
        <w:lang w:val="ru-RU" w:eastAsia="en-US" w:bidi="ar-SA"/>
      </w:rPr>
    </w:lvl>
    <w:lvl w:ilvl="3">
      <w:start w:val="3"/>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176"/>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176"/>
      </w:pPr>
      <w:rPr>
        <w:rFonts w:hint="default"/>
        <w:lang w:val="ru-RU" w:eastAsia="en-US" w:bidi="ar-SA"/>
      </w:rPr>
    </w:lvl>
    <w:lvl w:ilvl="6">
      <w:numFmt w:val="bullet"/>
      <w:lvlText w:val="•"/>
      <w:lvlJc w:val="left"/>
      <w:pPr>
        <w:ind w:left="2818" w:hanging="1176"/>
      </w:pPr>
      <w:rPr>
        <w:rFonts w:hint="default"/>
        <w:lang w:val="ru-RU" w:eastAsia="en-US" w:bidi="ar-SA"/>
      </w:rPr>
    </w:lvl>
    <w:lvl w:ilvl="7">
      <w:numFmt w:val="bullet"/>
      <w:lvlText w:val="•"/>
      <w:lvlJc w:val="left"/>
      <w:pPr>
        <w:ind w:left="3210" w:hanging="1176"/>
      </w:pPr>
      <w:rPr>
        <w:rFonts w:hint="default"/>
        <w:lang w:val="ru-RU" w:eastAsia="en-US" w:bidi="ar-SA"/>
      </w:rPr>
    </w:lvl>
    <w:lvl w:ilvl="8">
      <w:numFmt w:val="bullet"/>
      <w:lvlText w:val="•"/>
      <w:lvlJc w:val="left"/>
      <w:pPr>
        <w:ind w:left="3602" w:hanging="1176"/>
      </w:pPr>
      <w:rPr>
        <w:rFonts w:hint="default"/>
        <w:lang w:val="ru-RU" w:eastAsia="en-US" w:bidi="ar-SA"/>
      </w:rPr>
    </w:lvl>
  </w:abstractNum>
  <w:abstractNum w:abstractNumId="116" w15:restartNumberingAfterBreak="0">
    <w:nsid w:val="2F39587E"/>
    <w:multiLevelType w:val="multilevel"/>
    <w:tmpl w:val="5782AE90"/>
    <w:lvl w:ilvl="0">
      <w:start w:val="150"/>
      <w:numFmt w:val="decimal"/>
      <w:lvlText w:val="%1"/>
      <w:lvlJc w:val="left"/>
      <w:pPr>
        <w:ind w:left="4" w:hanging="851"/>
      </w:pPr>
      <w:rPr>
        <w:rFonts w:hint="default"/>
        <w:lang w:val="ru-RU" w:eastAsia="en-US" w:bidi="ar-SA"/>
      </w:rPr>
    </w:lvl>
    <w:lvl w:ilvl="1">
      <w:start w:val="6"/>
      <w:numFmt w:val="decimal"/>
      <w:lvlText w:val="%1.%2"/>
      <w:lvlJc w:val="left"/>
      <w:pPr>
        <w:ind w:left="4" w:hanging="851"/>
      </w:pPr>
      <w:rPr>
        <w:rFonts w:hint="default"/>
        <w:lang w:val="ru-RU" w:eastAsia="en-US" w:bidi="ar-SA"/>
      </w:rPr>
    </w:lvl>
    <w:lvl w:ilvl="2">
      <w:start w:val="1"/>
      <w:numFmt w:val="decimal"/>
      <w:lvlText w:val="%1.%2.%3"/>
      <w:lvlJc w:val="left"/>
      <w:pPr>
        <w:ind w:left="4" w:hanging="851"/>
      </w:pPr>
      <w:rPr>
        <w:rFonts w:hint="default"/>
        <w:lang w:val="ru-RU" w:eastAsia="en-US" w:bidi="ar-SA"/>
      </w:rPr>
    </w:lvl>
    <w:lvl w:ilvl="3">
      <w:start w:val="5"/>
      <w:numFmt w:val="decimal"/>
      <w:lvlText w:val="%1.%2.%3.%4."/>
      <w:lvlJc w:val="left"/>
      <w:pPr>
        <w:ind w:left="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1"/>
      </w:pPr>
      <w:rPr>
        <w:rFonts w:hint="default"/>
        <w:lang w:val="ru-RU" w:eastAsia="en-US" w:bidi="ar-SA"/>
      </w:rPr>
    </w:lvl>
    <w:lvl w:ilvl="5">
      <w:numFmt w:val="bullet"/>
      <w:lvlText w:val="•"/>
      <w:lvlJc w:val="left"/>
      <w:pPr>
        <w:ind w:left="2193" w:hanging="851"/>
      </w:pPr>
      <w:rPr>
        <w:rFonts w:hint="default"/>
        <w:lang w:val="ru-RU" w:eastAsia="en-US" w:bidi="ar-SA"/>
      </w:rPr>
    </w:lvl>
    <w:lvl w:ilvl="6">
      <w:numFmt w:val="bullet"/>
      <w:lvlText w:val="•"/>
      <w:lvlJc w:val="left"/>
      <w:pPr>
        <w:ind w:left="2631" w:hanging="851"/>
      </w:pPr>
      <w:rPr>
        <w:rFonts w:hint="default"/>
        <w:lang w:val="ru-RU" w:eastAsia="en-US" w:bidi="ar-SA"/>
      </w:rPr>
    </w:lvl>
    <w:lvl w:ilvl="7">
      <w:numFmt w:val="bullet"/>
      <w:lvlText w:val="•"/>
      <w:lvlJc w:val="left"/>
      <w:pPr>
        <w:ind w:left="3070" w:hanging="851"/>
      </w:pPr>
      <w:rPr>
        <w:rFonts w:hint="default"/>
        <w:lang w:val="ru-RU" w:eastAsia="en-US" w:bidi="ar-SA"/>
      </w:rPr>
    </w:lvl>
    <w:lvl w:ilvl="8">
      <w:numFmt w:val="bullet"/>
      <w:lvlText w:val="•"/>
      <w:lvlJc w:val="left"/>
      <w:pPr>
        <w:ind w:left="3508" w:hanging="851"/>
      </w:pPr>
      <w:rPr>
        <w:rFonts w:hint="default"/>
        <w:lang w:val="ru-RU" w:eastAsia="en-US" w:bidi="ar-SA"/>
      </w:rPr>
    </w:lvl>
  </w:abstractNum>
  <w:abstractNum w:abstractNumId="117" w15:restartNumberingAfterBreak="0">
    <w:nsid w:val="2F406D24"/>
    <w:multiLevelType w:val="hybridMultilevel"/>
    <w:tmpl w:val="B54EE018"/>
    <w:lvl w:ilvl="0" w:tplc="AAFAB41A">
      <w:numFmt w:val="bullet"/>
      <w:lvlText w:val=""/>
      <w:lvlJc w:val="left"/>
      <w:pPr>
        <w:ind w:left="852" w:hanging="360"/>
      </w:pPr>
      <w:rPr>
        <w:rFonts w:ascii="Symbol" w:eastAsia="Symbol" w:hAnsi="Symbol" w:cs="Symbol" w:hint="default"/>
        <w:b w:val="0"/>
        <w:bCs w:val="0"/>
        <w:i w:val="0"/>
        <w:iCs w:val="0"/>
        <w:spacing w:val="0"/>
        <w:w w:val="100"/>
        <w:sz w:val="24"/>
        <w:szCs w:val="24"/>
        <w:lang w:val="ru-RU" w:eastAsia="en-US" w:bidi="ar-SA"/>
      </w:rPr>
    </w:lvl>
    <w:lvl w:ilvl="1" w:tplc="D8E2F8B8">
      <w:numFmt w:val="bullet"/>
      <w:lvlText w:val="•"/>
      <w:lvlJc w:val="left"/>
      <w:pPr>
        <w:ind w:left="1837" w:hanging="360"/>
      </w:pPr>
      <w:rPr>
        <w:rFonts w:hint="default"/>
        <w:lang w:val="ru-RU" w:eastAsia="en-US" w:bidi="ar-SA"/>
      </w:rPr>
    </w:lvl>
    <w:lvl w:ilvl="2" w:tplc="571A0D40">
      <w:numFmt w:val="bullet"/>
      <w:lvlText w:val="•"/>
      <w:lvlJc w:val="left"/>
      <w:pPr>
        <w:ind w:left="2814" w:hanging="360"/>
      </w:pPr>
      <w:rPr>
        <w:rFonts w:hint="default"/>
        <w:lang w:val="ru-RU" w:eastAsia="en-US" w:bidi="ar-SA"/>
      </w:rPr>
    </w:lvl>
    <w:lvl w:ilvl="3" w:tplc="A99AF9C0">
      <w:numFmt w:val="bullet"/>
      <w:lvlText w:val="•"/>
      <w:lvlJc w:val="left"/>
      <w:pPr>
        <w:ind w:left="3791" w:hanging="360"/>
      </w:pPr>
      <w:rPr>
        <w:rFonts w:hint="default"/>
        <w:lang w:val="ru-RU" w:eastAsia="en-US" w:bidi="ar-SA"/>
      </w:rPr>
    </w:lvl>
    <w:lvl w:ilvl="4" w:tplc="C67E89C0">
      <w:numFmt w:val="bullet"/>
      <w:lvlText w:val="•"/>
      <w:lvlJc w:val="left"/>
      <w:pPr>
        <w:ind w:left="4768" w:hanging="360"/>
      </w:pPr>
      <w:rPr>
        <w:rFonts w:hint="default"/>
        <w:lang w:val="ru-RU" w:eastAsia="en-US" w:bidi="ar-SA"/>
      </w:rPr>
    </w:lvl>
    <w:lvl w:ilvl="5" w:tplc="06C06294">
      <w:numFmt w:val="bullet"/>
      <w:lvlText w:val="•"/>
      <w:lvlJc w:val="left"/>
      <w:pPr>
        <w:ind w:left="5746" w:hanging="360"/>
      </w:pPr>
      <w:rPr>
        <w:rFonts w:hint="default"/>
        <w:lang w:val="ru-RU" w:eastAsia="en-US" w:bidi="ar-SA"/>
      </w:rPr>
    </w:lvl>
    <w:lvl w:ilvl="6" w:tplc="492C8A12">
      <w:numFmt w:val="bullet"/>
      <w:lvlText w:val="•"/>
      <w:lvlJc w:val="left"/>
      <w:pPr>
        <w:ind w:left="6723" w:hanging="360"/>
      </w:pPr>
      <w:rPr>
        <w:rFonts w:hint="default"/>
        <w:lang w:val="ru-RU" w:eastAsia="en-US" w:bidi="ar-SA"/>
      </w:rPr>
    </w:lvl>
    <w:lvl w:ilvl="7" w:tplc="74AA0778">
      <w:numFmt w:val="bullet"/>
      <w:lvlText w:val="•"/>
      <w:lvlJc w:val="left"/>
      <w:pPr>
        <w:ind w:left="7700" w:hanging="360"/>
      </w:pPr>
      <w:rPr>
        <w:rFonts w:hint="default"/>
        <w:lang w:val="ru-RU" w:eastAsia="en-US" w:bidi="ar-SA"/>
      </w:rPr>
    </w:lvl>
    <w:lvl w:ilvl="8" w:tplc="EA4ABB4E">
      <w:numFmt w:val="bullet"/>
      <w:lvlText w:val="•"/>
      <w:lvlJc w:val="left"/>
      <w:pPr>
        <w:ind w:left="8677" w:hanging="360"/>
      </w:pPr>
      <w:rPr>
        <w:rFonts w:hint="default"/>
        <w:lang w:val="ru-RU" w:eastAsia="en-US" w:bidi="ar-SA"/>
      </w:rPr>
    </w:lvl>
  </w:abstractNum>
  <w:abstractNum w:abstractNumId="118" w15:restartNumberingAfterBreak="0">
    <w:nsid w:val="2FB74365"/>
    <w:multiLevelType w:val="multilevel"/>
    <w:tmpl w:val="93B61030"/>
    <w:lvl w:ilvl="0">
      <w:start w:val="150"/>
      <w:numFmt w:val="decimal"/>
      <w:lvlText w:val="%1"/>
      <w:lvlJc w:val="left"/>
      <w:pPr>
        <w:ind w:left="856" w:hanging="853"/>
      </w:pPr>
      <w:rPr>
        <w:rFonts w:hint="default"/>
        <w:lang w:val="ru-RU" w:eastAsia="en-US" w:bidi="ar-SA"/>
      </w:rPr>
    </w:lvl>
    <w:lvl w:ilvl="1">
      <w:start w:val="4"/>
      <w:numFmt w:val="decimal"/>
      <w:lvlText w:val="%1.%2"/>
      <w:lvlJc w:val="left"/>
      <w:pPr>
        <w:ind w:left="856" w:hanging="853"/>
      </w:pPr>
      <w:rPr>
        <w:rFonts w:hint="default"/>
        <w:lang w:val="ru-RU" w:eastAsia="en-US" w:bidi="ar-SA"/>
      </w:rPr>
    </w:lvl>
    <w:lvl w:ilvl="2">
      <w:start w:val="1"/>
      <w:numFmt w:val="decimal"/>
      <w:lvlText w:val="%1.%2.%3"/>
      <w:lvlJc w:val="left"/>
      <w:pPr>
        <w:ind w:left="856" w:hanging="853"/>
      </w:pPr>
      <w:rPr>
        <w:rFonts w:hint="default"/>
        <w:lang w:val="ru-RU" w:eastAsia="en-US" w:bidi="ar-SA"/>
      </w:rPr>
    </w:lvl>
    <w:lvl w:ilvl="3">
      <w:start w:val="4"/>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270" w:hanging="853"/>
      </w:pPr>
      <w:rPr>
        <w:rFonts w:hint="default"/>
        <w:lang w:val="ru-RU" w:eastAsia="en-US" w:bidi="ar-SA"/>
      </w:rPr>
    </w:lvl>
    <w:lvl w:ilvl="5">
      <w:numFmt w:val="bullet"/>
      <w:lvlText w:val="•"/>
      <w:lvlJc w:val="left"/>
      <w:pPr>
        <w:ind w:left="2623" w:hanging="853"/>
      </w:pPr>
      <w:rPr>
        <w:rFonts w:hint="default"/>
        <w:lang w:val="ru-RU" w:eastAsia="en-US" w:bidi="ar-SA"/>
      </w:rPr>
    </w:lvl>
    <w:lvl w:ilvl="6">
      <w:numFmt w:val="bullet"/>
      <w:lvlText w:val="•"/>
      <w:lvlJc w:val="left"/>
      <w:pPr>
        <w:ind w:left="2975" w:hanging="853"/>
      </w:pPr>
      <w:rPr>
        <w:rFonts w:hint="default"/>
        <w:lang w:val="ru-RU" w:eastAsia="en-US" w:bidi="ar-SA"/>
      </w:rPr>
    </w:lvl>
    <w:lvl w:ilvl="7">
      <w:numFmt w:val="bullet"/>
      <w:lvlText w:val="•"/>
      <w:lvlJc w:val="left"/>
      <w:pPr>
        <w:ind w:left="3328" w:hanging="853"/>
      </w:pPr>
      <w:rPr>
        <w:rFonts w:hint="default"/>
        <w:lang w:val="ru-RU" w:eastAsia="en-US" w:bidi="ar-SA"/>
      </w:rPr>
    </w:lvl>
    <w:lvl w:ilvl="8">
      <w:numFmt w:val="bullet"/>
      <w:lvlText w:val="•"/>
      <w:lvlJc w:val="left"/>
      <w:pPr>
        <w:ind w:left="3680" w:hanging="853"/>
      </w:pPr>
      <w:rPr>
        <w:rFonts w:hint="default"/>
        <w:lang w:val="ru-RU" w:eastAsia="en-US" w:bidi="ar-SA"/>
      </w:rPr>
    </w:lvl>
  </w:abstractNum>
  <w:abstractNum w:abstractNumId="119" w15:restartNumberingAfterBreak="0">
    <w:nsid w:val="2FE80556"/>
    <w:multiLevelType w:val="hybridMultilevel"/>
    <w:tmpl w:val="DE2CE47C"/>
    <w:lvl w:ilvl="0" w:tplc="F24291EA">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30466208">
      <w:numFmt w:val="bullet"/>
      <w:lvlText w:val="•"/>
      <w:lvlJc w:val="left"/>
      <w:pPr>
        <w:ind w:left="1426" w:hanging="360"/>
      </w:pPr>
      <w:rPr>
        <w:rFonts w:hint="default"/>
        <w:lang w:val="ru-RU" w:eastAsia="en-US" w:bidi="ar-SA"/>
      </w:rPr>
    </w:lvl>
    <w:lvl w:ilvl="2" w:tplc="41AE025A">
      <w:numFmt w:val="bullet"/>
      <w:lvlText w:val="•"/>
      <w:lvlJc w:val="left"/>
      <w:pPr>
        <w:ind w:left="2032" w:hanging="360"/>
      </w:pPr>
      <w:rPr>
        <w:rFonts w:hint="default"/>
        <w:lang w:val="ru-RU" w:eastAsia="en-US" w:bidi="ar-SA"/>
      </w:rPr>
    </w:lvl>
    <w:lvl w:ilvl="3" w:tplc="83A030DE">
      <w:numFmt w:val="bullet"/>
      <w:lvlText w:val="•"/>
      <w:lvlJc w:val="left"/>
      <w:pPr>
        <w:ind w:left="2639" w:hanging="360"/>
      </w:pPr>
      <w:rPr>
        <w:rFonts w:hint="default"/>
        <w:lang w:val="ru-RU" w:eastAsia="en-US" w:bidi="ar-SA"/>
      </w:rPr>
    </w:lvl>
    <w:lvl w:ilvl="4" w:tplc="2E1C6024">
      <w:numFmt w:val="bullet"/>
      <w:lvlText w:val="•"/>
      <w:lvlJc w:val="left"/>
      <w:pPr>
        <w:ind w:left="3245" w:hanging="360"/>
      </w:pPr>
      <w:rPr>
        <w:rFonts w:hint="default"/>
        <w:lang w:val="ru-RU" w:eastAsia="en-US" w:bidi="ar-SA"/>
      </w:rPr>
    </w:lvl>
    <w:lvl w:ilvl="5" w:tplc="D91CA764">
      <w:numFmt w:val="bullet"/>
      <w:lvlText w:val="•"/>
      <w:lvlJc w:val="left"/>
      <w:pPr>
        <w:ind w:left="3852" w:hanging="360"/>
      </w:pPr>
      <w:rPr>
        <w:rFonts w:hint="default"/>
        <w:lang w:val="ru-RU" w:eastAsia="en-US" w:bidi="ar-SA"/>
      </w:rPr>
    </w:lvl>
    <w:lvl w:ilvl="6" w:tplc="27007556">
      <w:numFmt w:val="bullet"/>
      <w:lvlText w:val="•"/>
      <w:lvlJc w:val="left"/>
      <w:pPr>
        <w:ind w:left="4458" w:hanging="360"/>
      </w:pPr>
      <w:rPr>
        <w:rFonts w:hint="default"/>
        <w:lang w:val="ru-RU" w:eastAsia="en-US" w:bidi="ar-SA"/>
      </w:rPr>
    </w:lvl>
    <w:lvl w:ilvl="7" w:tplc="BD9C956E">
      <w:numFmt w:val="bullet"/>
      <w:lvlText w:val="•"/>
      <w:lvlJc w:val="left"/>
      <w:pPr>
        <w:ind w:left="5064" w:hanging="360"/>
      </w:pPr>
      <w:rPr>
        <w:rFonts w:hint="default"/>
        <w:lang w:val="ru-RU" w:eastAsia="en-US" w:bidi="ar-SA"/>
      </w:rPr>
    </w:lvl>
    <w:lvl w:ilvl="8" w:tplc="3642007A">
      <w:numFmt w:val="bullet"/>
      <w:lvlText w:val="•"/>
      <w:lvlJc w:val="left"/>
      <w:pPr>
        <w:ind w:left="5671" w:hanging="360"/>
      </w:pPr>
      <w:rPr>
        <w:rFonts w:hint="default"/>
        <w:lang w:val="ru-RU" w:eastAsia="en-US" w:bidi="ar-SA"/>
      </w:rPr>
    </w:lvl>
  </w:abstractNum>
  <w:abstractNum w:abstractNumId="120" w15:restartNumberingAfterBreak="0">
    <w:nsid w:val="301300C8"/>
    <w:multiLevelType w:val="hybridMultilevel"/>
    <w:tmpl w:val="31969D52"/>
    <w:lvl w:ilvl="0" w:tplc="BB00694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7480E0">
      <w:numFmt w:val="bullet"/>
      <w:lvlText w:val="•"/>
      <w:lvlJc w:val="left"/>
      <w:pPr>
        <w:ind w:left="3038" w:hanging="260"/>
      </w:pPr>
      <w:rPr>
        <w:rFonts w:hint="default"/>
        <w:lang w:val="ru-RU" w:eastAsia="en-US" w:bidi="ar-SA"/>
      </w:rPr>
    </w:lvl>
    <w:lvl w:ilvl="2" w:tplc="80B2CD48">
      <w:numFmt w:val="bullet"/>
      <w:lvlText w:val="•"/>
      <w:lvlJc w:val="left"/>
      <w:pPr>
        <w:ind w:left="3976" w:hanging="260"/>
      </w:pPr>
      <w:rPr>
        <w:rFonts w:hint="default"/>
        <w:lang w:val="ru-RU" w:eastAsia="en-US" w:bidi="ar-SA"/>
      </w:rPr>
    </w:lvl>
    <w:lvl w:ilvl="3" w:tplc="0194F6A6">
      <w:numFmt w:val="bullet"/>
      <w:lvlText w:val="•"/>
      <w:lvlJc w:val="left"/>
      <w:pPr>
        <w:ind w:left="4914" w:hanging="260"/>
      </w:pPr>
      <w:rPr>
        <w:rFonts w:hint="default"/>
        <w:lang w:val="ru-RU" w:eastAsia="en-US" w:bidi="ar-SA"/>
      </w:rPr>
    </w:lvl>
    <w:lvl w:ilvl="4" w:tplc="C1F0A990">
      <w:numFmt w:val="bullet"/>
      <w:lvlText w:val="•"/>
      <w:lvlJc w:val="left"/>
      <w:pPr>
        <w:ind w:left="5852" w:hanging="260"/>
      </w:pPr>
      <w:rPr>
        <w:rFonts w:hint="default"/>
        <w:lang w:val="ru-RU" w:eastAsia="en-US" w:bidi="ar-SA"/>
      </w:rPr>
    </w:lvl>
    <w:lvl w:ilvl="5" w:tplc="7B2A7516">
      <w:numFmt w:val="bullet"/>
      <w:lvlText w:val="•"/>
      <w:lvlJc w:val="left"/>
      <w:pPr>
        <w:ind w:left="6790" w:hanging="260"/>
      </w:pPr>
      <w:rPr>
        <w:rFonts w:hint="default"/>
        <w:lang w:val="ru-RU" w:eastAsia="en-US" w:bidi="ar-SA"/>
      </w:rPr>
    </w:lvl>
    <w:lvl w:ilvl="6" w:tplc="4B4C0B2C">
      <w:numFmt w:val="bullet"/>
      <w:lvlText w:val="•"/>
      <w:lvlJc w:val="left"/>
      <w:pPr>
        <w:ind w:left="7728" w:hanging="260"/>
      </w:pPr>
      <w:rPr>
        <w:rFonts w:hint="default"/>
        <w:lang w:val="ru-RU" w:eastAsia="en-US" w:bidi="ar-SA"/>
      </w:rPr>
    </w:lvl>
    <w:lvl w:ilvl="7" w:tplc="0318F4B6">
      <w:numFmt w:val="bullet"/>
      <w:lvlText w:val="•"/>
      <w:lvlJc w:val="left"/>
      <w:pPr>
        <w:ind w:left="8666" w:hanging="260"/>
      </w:pPr>
      <w:rPr>
        <w:rFonts w:hint="default"/>
        <w:lang w:val="ru-RU" w:eastAsia="en-US" w:bidi="ar-SA"/>
      </w:rPr>
    </w:lvl>
    <w:lvl w:ilvl="8" w:tplc="74648DD6">
      <w:numFmt w:val="bullet"/>
      <w:lvlText w:val="•"/>
      <w:lvlJc w:val="left"/>
      <w:pPr>
        <w:ind w:left="9605" w:hanging="260"/>
      </w:pPr>
      <w:rPr>
        <w:rFonts w:hint="default"/>
        <w:lang w:val="ru-RU" w:eastAsia="en-US" w:bidi="ar-SA"/>
      </w:rPr>
    </w:lvl>
  </w:abstractNum>
  <w:abstractNum w:abstractNumId="121" w15:restartNumberingAfterBreak="0">
    <w:nsid w:val="30352585"/>
    <w:multiLevelType w:val="hybridMultilevel"/>
    <w:tmpl w:val="2242ACA0"/>
    <w:lvl w:ilvl="0" w:tplc="098473C6">
      <w:start w:val="1"/>
      <w:numFmt w:val="decimal"/>
      <w:lvlText w:val="%1)"/>
      <w:lvlJc w:val="left"/>
      <w:pPr>
        <w:ind w:left="2119"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14F4315A">
      <w:numFmt w:val="bullet"/>
      <w:lvlText w:val="•"/>
      <w:lvlJc w:val="left"/>
      <w:pPr>
        <w:ind w:left="3056" w:hanging="276"/>
      </w:pPr>
      <w:rPr>
        <w:rFonts w:hint="default"/>
        <w:lang w:val="ru-RU" w:eastAsia="en-US" w:bidi="ar-SA"/>
      </w:rPr>
    </w:lvl>
    <w:lvl w:ilvl="2" w:tplc="AD702B94">
      <w:numFmt w:val="bullet"/>
      <w:lvlText w:val="•"/>
      <w:lvlJc w:val="left"/>
      <w:pPr>
        <w:ind w:left="3992" w:hanging="276"/>
      </w:pPr>
      <w:rPr>
        <w:rFonts w:hint="default"/>
        <w:lang w:val="ru-RU" w:eastAsia="en-US" w:bidi="ar-SA"/>
      </w:rPr>
    </w:lvl>
    <w:lvl w:ilvl="3" w:tplc="4CC46CCE">
      <w:numFmt w:val="bullet"/>
      <w:lvlText w:val="•"/>
      <w:lvlJc w:val="left"/>
      <w:pPr>
        <w:ind w:left="4928" w:hanging="276"/>
      </w:pPr>
      <w:rPr>
        <w:rFonts w:hint="default"/>
        <w:lang w:val="ru-RU" w:eastAsia="en-US" w:bidi="ar-SA"/>
      </w:rPr>
    </w:lvl>
    <w:lvl w:ilvl="4" w:tplc="B75247F0">
      <w:numFmt w:val="bullet"/>
      <w:lvlText w:val="•"/>
      <w:lvlJc w:val="left"/>
      <w:pPr>
        <w:ind w:left="5864" w:hanging="276"/>
      </w:pPr>
      <w:rPr>
        <w:rFonts w:hint="default"/>
        <w:lang w:val="ru-RU" w:eastAsia="en-US" w:bidi="ar-SA"/>
      </w:rPr>
    </w:lvl>
    <w:lvl w:ilvl="5" w:tplc="2ED610A2">
      <w:numFmt w:val="bullet"/>
      <w:lvlText w:val="•"/>
      <w:lvlJc w:val="left"/>
      <w:pPr>
        <w:ind w:left="6800" w:hanging="276"/>
      </w:pPr>
      <w:rPr>
        <w:rFonts w:hint="default"/>
        <w:lang w:val="ru-RU" w:eastAsia="en-US" w:bidi="ar-SA"/>
      </w:rPr>
    </w:lvl>
    <w:lvl w:ilvl="6" w:tplc="9CCCCE30">
      <w:numFmt w:val="bullet"/>
      <w:lvlText w:val="•"/>
      <w:lvlJc w:val="left"/>
      <w:pPr>
        <w:ind w:left="7736" w:hanging="276"/>
      </w:pPr>
      <w:rPr>
        <w:rFonts w:hint="default"/>
        <w:lang w:val="ru-RU" w:eastAsia="en-US" w:bidi="ar-SA"/>
      </w:rPr>
    </w:lvl>
    <w:lvl w:ilvl="7" w:tplc="AA365CD4">
      <w:numFmt w:val="bullet"/>
      <w:lvlText w:val="•"/>
      <w:lvlJc w:val="left"/>
      <w:pPr>
        <w:ind w:left="8672" w:hanging="276"/>
      </w:pPr>
      <w:rPr>
        <w:rFonts w:hint="default"/>
        <w:lang w:val="ru-RU" w:eastAsia="en-US" w:bidi="ar-SA"/>
      </w:rPr>
    </w:lvl>
    <w:lvl w:ilvl="8" w:tplc="9008053C">
      <w:numFmt w:val="bullet"/>
      <w:lvlText w:val="•"/>
      <w:lvlJc w:val="left"/>
      <w:pPr>
        <w:ind w:left="9609" w:hanging="276"/>
      </w:pPr>
      <w:rPr>
        <w:rFonts w:hint="default"/>
        <w:lang w:val="ru-RU" w:eastAsia="en-US" w:bidi="ar-SA"/>
      </w:rPr>
    </w:lvl>
  </w:abstractNum>
  <w:abstractNum w:abstractNumId="122" w15:restartNumberingAfterBreak="0">
    <w:nsid w:val="30E86202"/>
    <w:multiLevelType w:val="multilevel"/>
    <w:tmpl w:val="3E4EAA64"/>
    <w:lvl w:ilvl="0">
      <w:start w:val="150"/>
      <w:numFmt w:val="decimal"/>
      <w:lvlText w:val="%1"/>
      <w:lvlJc w:val="left"/>
      <w:pPr>
        <w:ind w:left="4" w:hanging="1117"/>
      </w:pPr>
      <w:rPr>
        <w:rFonts w:hint="default"/>
        <w:lang w:val="ru-RU" w:eastAsia="en-US" w:bidi="ar-SA"/>
      </w:rPr>
    </w:lvl>
    <w:lvl w:ilvl="1">
      <w:start w:val="7"/>
      <w:numFmt w:val="decimal"/>
      <w:lvlText w:val="%1.%2"/>
      <w:lvlJc w:val="left"/>
      <w:pPr>
        <w:ind w:left="4" w:hanging="1117"/>
      </w:pPr>
      <w:rPr>
        <w:rFonts w:hint="default"/>
        <w:lang w:val="ru-RU" w:eastAsia="en-US" w:bidi="ar-SA"/>
      </w:rPr>
    </w:lvl>
    <w:lvl w:ilvl="2">
      <w:start w:val="2"/>
      <w:numFmt w:val="decimal"/>
      <w:lvlText w:val="%1.%2.%3"/>
      <w:lvlJc w:val="left"/>
      <w:pPr>
        <w:ind w:left="4" w:hanging="1117"/>
      </w:pPr>
      <w:rPr>
        <w:rFonts w:hint="default"/>
        <w:lang w:val="ru-RU" w:eastAsia="en-US" w:bidi="ar-SA"/>
      </w:rPr>
    </w:lvl>
    <w:lvl w:ilvl="3">
      <w:start w:val="11"/>
      <w:numFmt w:val="decimal"/>
      <w:lvlText w:val="%1.%2.%3.%4"/>
      <w:lvlJc w:val="left"/>
      <w:pPr>
        <w:ind w:left="4" w:hanging="1117"/>
      </w:pPr>
      <w:rPr>
        <w:rFonts w:hint="default"/>
        <w:lang w:val="ru-RU" w:eastAsia="en-US" w:bidi="ar-SA"/>
      </w:rPr>
    </w:lvl>
    <w:lvl w:ilvl="4">
      <w:start w:val="4"/>
      <w:numFmt w:val="decimal"/>
      <w:lvlText w:val="%1.%2.%3.%4.%5."/>
      <w:lvlJc w:val="left"/>
      <w:pPr>
        <w:ind w:left="4" w:hanging="1117"/>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1117"/>
      </w:pPr>
      <w:rPr>
        <w:rFonts w:hint="default"/>
        <w:lang w:val="ru-RU" w:eastAsia="en-US" w:bidi="ar-SA"/>
      </w:rPr>
    </w:lvl>
    <w:lvl w:ilvl="6">
      <w:numFmt w:val="bullet"/>
      <w:lvlText w:val="•"/>
      <w:lvlJc w:val="left"/>
      <w:pPr>
        <w:ind w:left="2631" w:hanging="1117"/>
      </w:pPr>
      <w:rPr>
        <w:rFonts w:hint="default"/>
        <w:lang w:val="ru-RU" w:eastAsia="en-US" w:bidi="ar-SA"/>
      </w:rPr>
    </w:lvl>
    <w:lvl w:ilvl="7">
      <w:numFmt w:val="bullet"/>
      <w:lvlText w:val="•"/>
      <w:lvlJc w:val="left"/>
      <w:pPr>
        <w:ind w:left="3070" w:hanging="1117"/>
      </w:pPr>
      <w:rPr>
        <w:rFonts w:hint="default"/>
        <w:lang w:val="ru-RU" w:eastAsia="en-US" w:bidi="ar-SA"/>
      </w:rPr>
    </w:lvl>
    <w:lvl w:ilvl="8">
      <w:numFmt w:val="bullet"/>
      <w:lvlText w:val="•"/>
      <w:lvlJc w:val="left"/>
      <w:pPr>
        <w:ind w:left="3508" w:hanging="1117"/>
      </w:pPr>
      <w:rPr>
        <w:rFonts w:hint="default"/>
        <w:lang w:val="ru-RU" w:eastAsia="en-US" w:bidi="ar-SA"/>
      </w:rPr>
    </w:lvl>
  </w:abstractNum>
  <w:abstractNum w:abstractNumId="123" w15:restartNumberingAfterBreak="0">
    <w:nsid w:val="30F4457E"/>
    <w:multiLevelType w:val="multilevel"/>
    <w:tmpl w:val="6A7E008C"/>
    <w:lvl w:ilvl="0">
      <w:start w:val="161"/>
      <w:numFmt w:val="decimal"/>
      <w:lvlText w:val="%1"/>
      <w:lvlJc w:val="left"/>
      <w:pPr>
        <w:ind w:left="4" w:hanging="716"/>
      </w:pPr>
      <w:rPr>
        <w:rFonts w:hint="default"/>
        <w:lang w:val="ru-RU" w:eastAsia="en-US" w:bidi="ar-SA"/>
      </w:rPr>
    </w:lvl>
    <w:lvl w:ilvl="1">
      <w:start w:val="6"/>
      <w:numFmt w:val="decimal"/>
      <w:lvlText w:val="%1.%2"/>
      <w:lvlJc w:val="left"/>
      <w:pPr>
        <w:ind w:left="4" w:hanging="716"/>
      </w:pPr>
      <w:rPr>
        <w:rFonts w:hint="default"/>
        <w:lang w:val="ru-RU" w:eastAsia="en-US" w:bidi="ar-SA"/>
      </w:rPr>
    </w:lvl>
    <w:lvl w:ilvl="2">
      <w:start w:val="9"/>
      <w:numFmt w:val="decimal"/>
      <w:lvlText w:val="%1.%2.%3."/>
      <w:lvlJc w:val="left"/>
      <w:pPr>
        <w:ind w:left="4" w:hanging="716"/>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124" w15:restartNumberingAfterBreak="0">
    <w:nsid w:val="31814E74"/>
    <w:multiLevelType w:val="hybridMultilevel"/>
    <w:tmpl w:val="1D2EC548"/>
    <w:lvl w:ilvl="0" w:tplc="F12824B8">
      <w:start w:val="1"/>
      <w:numFmt w:val="decimal"/>
      <w:lvlText w:val="%1)"/>
      <w:lvlJc w:val="left"/>
      <w:pPr>
        <w:ind w:left="2136" w:hanging="260"/>
      </w:pPr>
      <w:rPr>
        <w:rFonts w:ascii="Times New Roman" w:eastAsia="Times New Roman" w:hAnsi="Times New Roman" w:cs="Times New Roman" w:hint="default"/>
        <w:b/>
        <w:bCs/>
        <w:i w:val="0"/>
        <w:iCs w:val="0"/>
        <w:spacing w:val="0"/>
        <w:w w:val="100"/>
        <w:sz w:val="24"/>
        <w:szCs w:val="24"/>
        <w:lang w:val="ru-RU" w:eastAsia="en-US" w:bidi="ar-SA"/>
      </w:rPr>
    </w:lvl>
    <w:lvl w:ilvl="1" w:tplc="FCE0E11A">
      <w:numFmt w:val="bullet"/>
      <w:lvlText w:val="•"/>
      <w:lvlJc w:val="left"/>
      <w:pPr>
        <w:ind w:left="3074" w:hanging="260"/>
      </w:pPr>
      <w:rPr>
        <w:rFonts w:hint="default"/>
        <w:lang w:val="ru-RU" w:eastAsia="en-US" w:bidi="ar-SA"/>
      </w:rPr>
    </w:lvl>
    <w:lvl w:ilvl="2" w:tplc="4E3A89B0">
      <w:numFmt w:val="bullet"/>
      <w:lvlText w:val="•"/>
      <w:lvlJc w:val="left"/>
      <w:pPr>
        <w:ind w:left="4008" w:hanging="260"/>
      </w:pPr>
      <w:rPr>
        <w:rFonts w:hint="default"/>
        <w:lang w:val="ru-RU" w:eastAsia="en-US" w:bidi="ar-SA"/>
      </w:rPr>
    </w:lvl>
    <w:lvl w:ilvl="3" w:tplc="B8F6665A">
      <w:numFmt w:val="bullet"/>
      <w:lvlText w:val="•"/>
      <w:lvlJc w:val="left"/>
      <w:pPr>
        <w:ind w:left="4942" w:hanging="260"/>
      </w:pPr>
      <w:rPr>
        <w:rFonts w:hint="default"/>
        <w:lang w:val="ru-RU" w:eastAsia="en-US" w:bidi="ar-SA"/>
      </w:rPr>
    </w:lvl>
    <w:lvl w:ilvl="4" w:tplc="11F2E8C2">
      <w:numFmt w:val="bullet"/>
      <w:lvlText w:val="•"/>
      <w:lvlJc w:val="left"/>
      <w:pPr>
        <w:ind w:left="5876" w:hanging="260"/>
      </w:pPr>
      <w:rPr>
        <w:rFonts w:hint="default"/>
        <w:lang w:val="ru-RU" w:eastAsia="en-US" w:bidi="ar-SA"/>
      </w:rPr>
    </w:lvl>
    <w:lvl w:ilvl="5" w:tplc="E49E2868">
      <w:numFmt w:val="bullet"/>
      <w:lvlText w:val="•"/>
      <w:lvlJc w:val="left"/>
      <w:pPr>
        <w:ind w:left="6810" w:hanging="260"/>
      </w:pPr>
      <w:rPr>
        <w:rFonts w:hint="default"/>
        <w:lang w:val="ru-RU" w:eastAsia="en-US" w:bidi="ar-SA"/>
      </w:rPr>
    </w:lvl>
    <w:lvl w:ilvl="6" w:tplc="60B0AEDC">
      <w:numFmt w:val="bullet"/>
      <w:lvlText w:val="•"/>
      <w:lvlJc w:val="left"/>
      <w:pPr>
        <w:ind w:left="7744" w:hanging="260"/>
      </w:pPr>
      <w:rPr>
        <w:rFonts w:hint="default"/>
        <w:lang w:val="ru-RU" w:eastAsia="en-US" w:bidi="ar-SA"/>
      </w:rPr>
    </w:lvl>
    <w:lvl w:ilvl="7" w:tplc="D196190C">
      <w:numFmt w:val="bullet"/>
      <w:lvlText w:val="•"/>
      <w:lvlJc w:val="left"/>
      <w:pPr>
        <w:ind w:left="8678" w:hanging="260"/>
      </w:pPr>
      <w:rPr>
        <w:rFonts w:hint="default"/>
        <w:lang w:val="ru-RU" w:eastAsia="en-US" w:bidi="ar-SA"/>
      </w:rPr>
    </w:lvl>
    <w:lvl w:ilvl="8" w:tplc="28E8A266">
      <w:numFmt w:val="bullet"/>
      <w:lvlText w:val="•"/>
      <w:lvlJc w:val="left"/>
      <w:pPr>
        <w:ind w:left="9613" w:hanging="260"/>
      </w:pPr>
      <w:rPr>
        <w:rFonts w:hint="default"/>
        <w:lang w:val="ru-RU" w:eastAsia="en-US" w:bidi="ar-SA"/>
      </w:rPr>
    </w:lvl>
  </w:abstractNum>
  <w:abstractNum w:abstractNumId="125" w15:restartNumberingAfterBreak="0">
    <w:nsid w:val="31AE103A"/>
    <w:multiLevelType w:val="multilevel"/>
    <w:tmpl w:val="7304F65A"/>
    <w:lvl w:ilvl="0">
      <w:start w:val="152"/>
      <w:numFmt w:val="decimal"/>
      <w:lvlText w:val="%1"/>
      <w:lvlJc w:val="left"/>
      <w:pPr>
        <w:ind w:left="935" w:hanging="704"/>
      </w:pPr>
      <w:rPr>
        <w:rFonts w:hint="default"/>
        <w:lang w:val="ru-RU" w:eastAsia="en-US" w:bidi="ar-SA"/>
      </w:rPr>
    </w:lvl>
    <w:lvl w:ilvl="1">
      <w:start w:val="5"/>
      <w:numFmt w:val="decimal"/>
      <w:lvlText w:val="%1.%2"/>
      <w:lvlJc w:val="left"/>
      <w:pPr>
        <w:ind w:left="935" w:hanging="704"/>
      </w:pPr>
      <w:rPr>
        <w:rFonts w:hint="default"/>
        <w:lang w:val="ru-RU" w:eastAsia="en-US" w:bidi="ar-SA"/>
      </w:rPr>
    </w:lvl>
    <w:lvl w:ilvl="2">
      <w:start w:val="2"/>
      <w:numFmt w:val="decimal"/>
      <w:lvlText w:val="%1.%2.%3."/>
      <w:lvlJc w:val="left"/>
      <w:pPr>
        <w:ind w:left="935"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3"/>
      </w:pPr>
      <w:rPr>
        <w:rFonts w:hint="default"/>
        <w:lang w:val="ru-RU" w:eastAsia="en-US" w:bidi="ar-SA"/>
      </w:rPr>
    </w:lvl>
    <w:lvl w:ilvl="5">
      <w:numFmt w:val="bullet"/>
      <w:lvlText w:val="•"/>
      <w:lvlJc w:val="left"/>
      <w:pPr>
        <w:ind w:left="2549" w:hanging="853"/>
      </w:pPr>
      <w:rPr>
        <w:rFonts w:hint="default"/>
        <w:lang w:val="ru-RU" w:eastAsia="en-US" w:bidi="ar-SA"/>
      </w:rPr>
    </w:lvl>
    <w:lvl w:ilvl="6">
      <w:numFmt w:val="bullet"/>
      <w:lvlText w:val="•"/>
      <w:lvlJc w:val="left"/>
      <w:pPr>
        <w:ind w:left="2916" w:hanging="853"/>
      </w:pPr>
      <w:rPr>
        <w:rFonts w:hint="default"/>
        <w:lang w:val="ru-RU" w:eastAsia="en-US" w:bidi="ar-SA"/>
      </w:rPr>
    </w:lvl>
    <w:lvl w:ilvl="7">
      <w:numFmt w:val="bullet"/>
      <w:lvlText w:val="•"/>
      <w:lvlJc w:val="left"/>
      <w:pPr>
        <w:ind w:left="3284" w:hanging="853"/>
      </w:pPr>
      <w:rPr>
        <w:rFonts w:hint="default"/>
        <w:lang w:val="ru-RU" w:eastAsia="en-US" w:bidi="ar-SA"/>
      </w:rPr>
    </w:lvl>
    <w:lvl w:ilvl="8">
      <w:numFmt w:val="bullet"/>
      <w:lvlText w:val="•"/>
      <w:lvlJc w:val="left"/>
      <w:pPr>
        <w:ind w:left="3651" w:hanging="853"/>
      </w:pPr>
      <w:rPr>
        <w:rFonts w:hint="default"/>
        <w:lang w:val="ru-RU" w:eastAsia="en-US" w:bidi="ar-SA"/>
      </w:rPr>
    </w:lvl>
  </w:abstractNum>
  <w:abstractNum w:abstractNumId="126" w15:restartNumberingAfterBreak="0">
    <w:nsid w:val="32A77C3A"/>
    <w:multiLevelType w:val="multilevel"/>
    <w:tmpl w:val="37CC1220"/>
    <w:lvl w:ilvl="0">
      <w:start w:val="4"/>
      <w:numFmt w:val="decimal"/>
      <w:lvlText w:val="%1"/>
      <w:lvlJc w:val="left"/>
      <w:pPr>
        <w:ind w:left="144" w:hanging="720"/>
      </w:pPr>
      <w:rPr>
        <w:rFonts w:hint="default"/>
        <w:lang w:val="ru-RU" w:eastAsia="en-US" w:bidi="ar-SA"/>
      </w:rPr>
    </w:lvl>
    <w:lvl w:ilvl="1">
      <w:start w:val="5"/>
      <w:numFmt w:val="decimal"/>
      <w:lvlText w:val="%1.%2"/>
      <w:lvlJc w:val="left"/>
      <w:pPr>
        <w:ind w:left="144" w:hanging="720"/>
      </w:pPr>
      <w:rPr>
        <w:rFonts w:hint="default"/>
        <w:lang w:val="ru-RU" w:eastAsia="en-US" w:bidi="ar-SA"/>
      </w:rPr>
    </w:lvl>
    <w:lvl w:ilvl="2">
      <w:start w:val="13"/>
      <w:numFmt w:val="decimal"/>
      <w:lvlText w:val="%1.%2.%3."/>
      <w:lvlJc w:val="left"/>
      <w:pPr>
        <w:ind w:left="14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87" w:hanging="720"/>
      </w:pPr>
      <w:rPr>
        <w:rFonts w:hint="default"/>
        <w:lang w:val="ru-RU" w:eastAsia="en-US" w:bidi="ar-SA"/>
      </w:rPr>
    </w:lvl>
    <w:lvl w:ilvl="4">
      <w:numFmt w:val="bullet"/>
      <w:lvlText w:val="•"/>
      <w:lvlJc w:val="left"/>
      <w:pPr>
        <w:ind w:left="4336" w:hanging="720"/>
      </w:pPr>
      <w:rPr>
        <w:rFonts w:hint="default"/>
        <w:lang w:val="ru-RU" w:eastAsia="en-US" w:bidi="ar-SA"/>
      </w:rPr>
    </w:lvl>
    <w:lvl w:ilvl="5">
      <w:numFmt w:val="bullet"/>
      <w:lvlText w:val="•"/>
      <w:lvlJc w:val="left"/>
      <w:pPr>
        <w:ind w:left="5386" w:hanging="720"/>
      </w:pPr>
      <w:rPr>
        <w:rFonts w:hint="default"/>
        <w:lang w:val="ru-RU" w:eastAsia="en-US" w:bidi="ar-SA"/>
      </w:rPr>
    </w:lvl>
    <w:lvl w:ilvl="6">
      <w:numFmt w:val="bullet"/>
      <w:lvlText w:val="•"/>
      <w:lvlJc w:val="left"/>
      <w:pPr>
        <w:ind w:left="6435" w:hanging="720"/>
      </w:pPr>
      <w:rPr>
        <w:rFonts w:hint="default"/>
        <w:lang w:val="ru-RU" w:eastAsia="en-US" w:bidi="ar-SA"/>
      </w:rPr>
    </w:lvl>
    <w:lvl w:ilvl="7">
      <w:numFmt w:val="bullet"/>
      <w:lvlText w:val="•"/>
      <w:lvlJc w:val="left"/>
      <w:pPr>
        <w:ind w:left="7484" w:hanging="720"/>
      </w:pPr>
      <w:rPr>
        <w:rFonts w:hint="default"/>
        <w:lang w:val="ru-RU" w:eastAsia="en-US" w:bidi="ar-SA"/>
      </w:rPr>
    </w:lvl>
    <w:lvl w:ilvl="8">
      <w:numFmt w:val="bullet"/>
      <w:lvlText w:val="•"/>
      <w:lvlJc w:val="left"/>
      <w:pPr>
        <w:ind w:left="8533" w:hanging="720"/>
      </w:pPr>
      <w:rPr>
        <w:rFonts w:hint="default"/>
        <w:lang w:val="ru-RU" w:eastAsia="en-US" w:bidi="ar-SA"/>
      </w:rPr>
    </w:lvl>
  </w:abstractNum>
  <w:abstractNum w:abstractNumId="127" w15:restartNumberingAfterBreak="0">
    <w:nsid w:val="330637E7"/>
    <w:multiLevelType w:val="hybridMultilevel"/>
    <w:tmpl w:val="BB5C33E4"/>
    <w:lvl w:ilvl="0" w:tplc="216C7238">
      <w:numFmt w:val="bullet"/>
      <w:lvlText w:val=""/>
      <w:lvlJc w:val="left"/>
      <w:pPr>
        <w:ind w:left="1136" w:hanging="142"/>
      </w:pPr>
      <w:rPr>
        <w:rFonts w:ascii="Symbol" w:eastAsia="Symbol" w:hAnsi="Symbol" w:cs="Symbol" w:hint="default"/>
        <w:b w:val="0"/>
        <w:bCs w:val="0"/>
        <w:i w:val="0"/>
        <w:iCs w:val="0"/>
        <w:spacing w:val="0"/>
        <w:w w:val="100"/>
        <w:sz w:val="24"/>
        <w:szCs w:val="24"/>
        <w:lang w:val="ru-RU" w:eastAsia="en-US" w:bidi="ar-SA"/>
      </w:rPr>
    </w:lvl>
    <w:lvl w:ilvl="1" w:tplc="66B6E690">
      <w:numFmt w:val="bullet"/>
      <w:lvlText w:val="•"/>
      <w:lvlJc w:val="left"/>
      <w:pPr>
        <w:ind w:left="2145" w:hanging="142"/>
      </w:pPr>
      <w:rPr>
        <w:rFonts w:hint="default"/>
        <w:lang w:val="ru-RU" w:eastAsia="en-US" w:bidi="ar-SA"/>
      </w:rPr>
    </w:lvl>
    <w:lvl w:ilvl="2" w:tplc="BF500BCC">
      <w:numFmt w:val="bullet"/>
      <w:lvlText w:val="•"/>
      <w:lvlJc w:val="left"/>
      <w:pPr>
        <w:ind w:left="3151" w:hanging="142"/>
      </w:pPr>
      <w:rPr>
        <w:rFonts w:hint="default"/>
        <w:lang w:val="ru-RU" w:eastAsia="en-US" w:bidi="ar-SA"/>
      </w:rPr>
    </w:lvl>
    <w:lvl w:ilvl="3" w:tplc="148806A0">
      <w:numFmt w:val="bullet"/>
      <w:lvlText w:val="•"/>
      <w:lvlJc w:val="left"/>
      <w:pPr>
        <w:ind w:left="4157" w:hanging="142"/>
      </w:pPr>
      <w:rPr>
        <w:rFonts w:hint="default"/>
        <w:lang w:val="ru-RU" w:eastAsia="en-US" w:bidi="ar-SA"/>
      </w:rPr>
    </w:lvl>
    <w:lvl w:ilvl="4" w:tplc="654EB8D6">
      <w:numFmt w:val="bullet"/>
      <w:lvlText w:val="•"/>
      <w:lvlJc w:val="left"/>
      <w:pPr>
        <w:ind w:left="5163" w:hanging="142"/>
      </w:pPr>
      <w:rPr>
        <w:rFonts w:hint="default"/>
        <w:lang w:val="ru-RU" w:eastAsia="en-US" w:bidi="ar-SA"/>
      </w:rPr>
    </w:lvl>
    <w:lvl w:ilvl="5" w:tplc="91BEA9A4">
      <w:numFmt w:val="bullet"/>
      <w:lvlText w:val="•"/>
      <w:lvlJc w:val="left"/>
      <w:pPr>
        <w:ind w:left="6169" w:hanging="142"/>
      </w:pPr>
      <w:rPr>
        <w:rFonts w:hint="default"/>
        <w:lang w:val="ru-RU" w:eastAsia="en-US" w:bidi="ar-SA"/>
      </w:rPr>
    </w:lvl>
    <w:lvl w:ilvl="6" w:tplc="94F63FE8">
      <w:numFmt w:val="bullet"/>
      <w:lvlText w:val="•"/>
      <w:lvlJc w:val="left"/>
      <w:pPr>
        <w:ind w:left="7175" w:hanging="142"/>
      </w:pPr>
      <w:rPr>
        <w:rFonts w:hint="default"/>
        <w:lang w:val="ru-RU" w:eastAsia="en-US" w:bidi="ar-SA"/>
      </w:rPr>
    </w:lvl>
    <w:lvl w:ilvl="7" w:tplc="2C9CD3FE">
      <w:numFmt w:val="bullet"/>
      <w:lvlText w:val="•"/>
      <w:lvlJc w:val="left"/>
      <w:pPr>
        <w:ind w:left="8181" w:hanging="142"/>
      </w:pPr>
      <w:rPr>
        <w:rFonts w:hint="default"/>
        <w:lang w:val="ru-RU" w:eastAsia="en-US" w:bidi="ar-SA"/>
      </w:rPr>
    </w:lvl>
    <w:lvl w:ilvl="8" w:tplc="40021114">
      <w:numFmt w:val="bullet"/>
      <w:lvlText w:val="•"/>
      <w:lvlJc w:val="left"/>
      <w:pPr>
        <w:ind w:left="9187" w:hanging="142"/>
      </w:pPr>
      <w:rPr>
        <w:rFonts w:hint="default"/>
        <w:lang w:val="ru-RU" w:eastAsia="en-US" w:bidi="ar-SA"/>
      </w:rPr>
    </w:lvl>
  </w:abstractNum>
  <w:abstractNum w:abstractNumId="128" w15:restartNumberingAfterBreak="0">
    <w:nsid w:val="331C79DC"/>
    <w:multiLevelType w:val="hybridMultilevel"/>
    <w:tmpl w:val="9B16325C"/>
    <w:lvl w:ilvl="0" w:tplc="68AC152E">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F1DE69E0">
      <w:numFmt w:val="bullet"/>
      <w:lvlText w:val="•"/>
      <w:lvlJc w:val="left"/>
      <w:pPr>
        <w:ind w:left="2639" w:hanging="360"/>
      </w:pPr>
      <w:rPr>
        <w:rFonts w:hint="default"/>
        <w:lang w:val="ru-RU" w:eastAsia="en-US" w:bidi="ar-SA"/>
      </w:rPr>
    </w:lvl>
    <w:lvl w:ilvl="2" w:tplc="424E3B0E">
      <w:numFmt w:val="bullet"/>
      <w:lvlText w:val="•"/>
      <w:lvlJc w:val="left"/>
      <w:pPr>
        <w:ind w:left="3559" w:hanging="360"/>
      </w:pPr>
      <w:rPr>
        <w:rFonts w:hint="default"/>
        <w:lang w:val="ru-RU" w:eastAsia="en-US" w:bidi="ar-SA"/>
      </w:rPr>
    </w:lvl>
    <w:lvl w:ilvl="3" w:tplc="D46A8966">
      <w:numFmt w:val="bullet"/>
      <w:lvlText w:val="•"/>
      <w:lvlJc w:val="left"/>
      <w:pPr>
        <w:ind w:left="4478" w:hanging="360"/>
      </w:pPr>
      <w:rPr>
        <w:rFonts w:hint="default"/>
        <w:lang w:val="ru-RU" w:eastAsia="en-US" w:bidi="ar-SA"/>
      </w:rPr>
    </w:lvl>
    <w:lvl w:ilvl="4" w:tplc="8DB61CA8">
      <w:numFmt w:val="bullet"/>
      <w:lvlText w:val="•"/>
      <w:lvlJc w:val="left"/>
      <w:pPr>
        <w:ind w:left="5398" w:hanging="360"/>
      </w:pPr>
      <w:rPr>
        <w:rFonts w:hint="default"/>
        <w:lang w:val="ru-RU" w:eastAsia="en-US" w:bidi="ar-SA"/>
      </w:rPr>
    </w:lvl>
    <w:lvl w:ilvl="5" w:tplc="DEEA4E2A">
      <w:numFmt w:val="bullet"/>
      <w:lvlText w:val="•"/>
      <w:lvlJc w:val="left"/>
      <w:pPr>
        <w:ind w:left="6317" w:hanging="360"/>
      </w:pPr>
      <w:rPr>
        <w:rFonts w:hint="default"/>
        <w:lang w:val="ru-RU" w:eastAsia="en-US" w:bidi="ar-SA"/>
      </w:rPr>
    </w:lvl>
    <w:lvl w:ilvl="6" w:tplc="EF8C6FA8">
      <w:numFmt w:val="bullet"/>
      <w:lvlText w:val="•"/>
      <w:lvlJc w:val="left"/>
      <w:pPr>
        <w:ind w:left="7237" w:hanging="360"/>
      </w:pPr>
      <w:rPr>
        <w:rFonts w:hint="default"/>
        <w:lang w:val="ru-RU" w:eastAsia="en-US" w:bidi="ar-SA"/>
      </w:rPr>
    </w:lvl>
    <w:lvl w:ilvl="7" w:tplc="038420BC">
      <w:numFmt w:val="bullet"/>
      <w:lvlText w:val="•"/>
      <w:lvlJc w:val="left"/>
      <w:pPr>
        <w:ind w:left="8156" w:hanging="360"/>
      </w:pPr>
      <w:rPr>
        <w:rFonts w:hint="default"/>
        <w:lang w:val="ru-RU" w:eastAsia="en-US" w:bidi="ar-SA"/>
      </w:rPr>
    </w:lvl>
    <w:lvl w:ilvl="8" w:tplc="1E84F6A4">
      <w:numFmt w:val="bullet"/>
      <w:lvlText w:val="•"/>
      <w:lvlJc w:val="left"/>
      <w:pPr>
        <w:ind w:left="9076" w:hanging="360"/>
      </w:pPr>
      <w:rPr>
        <w:rFonts w:hint="default"/>
        <w:lang w:val="ru-RU" w:eastAsia="en-US" w:bidi="ar-SA"/>
      </w:rPr>
    </w:lvl>
  </w:abstractNum>
  <w:abstractNum w:abstractNumId="129" w15:restartNumberingAfterBreak="0">
    <w:nsid w:val="333945FB"/>
    <w:multiLevelType w:val="hybridMultilevel"/>
    <w:tmpl w:val="DF5C4622"/>
    <w:lvl w:ilvl="0" w:tplc="1A208652">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C8E634">
      <w:numFmt w:val="bullet"/>
      <w:lvlText w:val="•"/>
      <w:lvlJc w:val="left"/>
      <w:pPr>
        <w:ind w:left="2300" w:hanging="260"/>
      </w:pPr>
      <w:rPr>
        <w:rFonts w:hint="default"/>
        <w:lang w:val="ru-RU" w:eastAsia="en-US" w:bidi="ar-SA"/>
      </w:rPr>
    </w:lvl>
    <w:lvl w:ilvl="2" w:tplc="0C4E8EFC">
      <w:numFmt w:val="bullet"/>
      <w:lvlText w:val="•"/>
      <w:lvlJc w:val="left"/>
      <w:pPr>
        <w:ind w:left="3320" w:hanging="260"/>
      </w:pPr>
      <w:rPr>
        <w:rFonts w:hint="default"/>
        <w:lang w:val="ru-RU" w:eastAsia="en-US" w:bidi="ar-SA"/>
      </w:rPr>
    </w:lvl>
    <w:lvl w:ilvl="3" w:tplc="FD0EC612">
      <w:numFmt w:val="bullet"/>
      <w:lvlText w:val="•"/>
      <w:lvlJc w:val="left"/>
      <w:pPr>
        <w:ind w:left="4340" w:hanging="260"/>
      </w:pPr>
      <w:rPr>
        <w:rFonts w:hint="default"/>
        <w:lang w:val="ru-RU" w:eastAsia="en-US" w:bidi="ar-SA"/>
      </w:rPr>
    </w:lvl>
    <w:lvl w:ilvl="4" w:tplc="334AF8A6">
      <w:numFmt w:val="bullet"/>
      <w:lvlText w:val="•"/>
      <w:lvlJc w:val="left"/>
      <w:pPr>
        <w:ind w:left="5360" w:hanging="260"/>
      </w:pPr>
      <w:rPr>
        <w:rFonts w:hint="default"/>
        <w:lang w:val="ru-RU" w:eastAsia="en-US" w:bidi="ar-SA"/>
      </w:rPr>
    </w:lvl>
    <w:lvl w:ilvl="5" w:tplc="9E6041F2">
      <w:numFmt w:val="bullet"/>
      <w:lvlText w:val="•"/>
      <w:lvlJc w:val="left"/>
      <w:pPr>
        <w:ind w:left="6380" w:hanging="260"/>
      </w:pPr>
      <w:rPr>
        <w:rFonts w:hint="default"/>
        <w:lang w:val="ru-RU" w:eastAsia="en-US" w:bidi="ar-SA"/>
      </w:rPr>
    </w:lvl>
    <w:lvl w:ilvl="6" w:tplc="6E9A85E8">
      <w:numFmt w:val="bullet"/>
      <w:lvlText w:val="•"/>
      <w:lvlJc w:val="left"/>
      <w:pPr>
        <w:ind w:left="7400" w:hanging="260"/>
      </w:pPr>
      <w:rPr>
        <w:rFonts w:hint="default"/>
        <w:lang w:val="ru-RU" w:eastAsia="en-US" w:bidi="ar-SA"/>
      </w:rPr>
    </w:lvl>
    <w:lvl w:ilvl="7" w:tplc="9A9CE72A">
      <w:numFmt w:val="bullet"/>
      <w:lvlText w:val="•"/>
      <w:lvlJc w:val="left"/>
      <w:pPr>
        <w:ind w:left="8420" w:hanging="260"/>
      </w:pPr>
      <w:rPr>
        <w:rFonts w:hint="default"/>
        <w:lang w:val="ru-RU" w:eastAsia="en-US" w:bidi="ar-SA"/>
      </w:rPr>
    </w:lvl>
    <w:lvl w:ilvl="8" w:tplc="BC98AF8A">
      <w:numFmt w:val="bullet"/>
      <w:lvlText w:val="•"/>
      <w:lvlJc w:val="left"/>
      <w:pPr>
        <w:ind w:left="9441" w:hanging="260"/>
      </w:pPr>
      <w:rPr>
        <w:rFonts w:hint="default"/>
        <w:lang w:val="ru-RU" w:eastAsia="en-US" w:bidi="ar-SA"/>
      </w:rPr>
    </w:lvl>
  </w:abstractNum>
  <w:abstractNum w:abstractNumId="130" w15:restartNumberingAfterBreak="0">
    <w:nsid w:val="33586B15"/>
    <w:multiLevelType w:val="multilevel"/>
    <w:tmpl w:val="B87ACB94"/>
    <w:lvl w:ilvl="0">
      <w:start w:val="136"/>
      <w:numFmt w:val="decimal"/>
      <w:lvlText w:val="%1"/>
      <w:lvlJc w:val="left"/>
      <w:pPr>
        <w:ind w:left="1252" w:hanging="1020"/>
      </w:pPr>
      <w:rPr>
        <w:rFonts w:hint="default"/>
        <w:lang w:val="ru-RU" w:eastAsia="en-US" w:bidi="ar-SA"/>
      </w:rPr>
    </w:lvl>
    <w:lvl w:ilvl="1">
      <w:start w:val="4"/>
      <w:numFmt w:val="decimal"/>
      <w:lvlText w:val="%1.%2"/>
      <w:lvlJc w:val="left"/>
      <w:pPr>
        <w:ind w:left="1252" w:hanging="1020"/>
      </w:pPr>
      <w:rPr>
        <w:rFonts w:hint="default"/>
        <w:lang w:val="ru-RU" w:eastAsia="en-US" w:bidi="ar-SA"/>
      </w:rPr>
    </w:lvl>
    <w:lvl w:ilvl="2">
      <w:start w:val="1"/>
      <w:numFmt w:val="decimal"/>
      <w:lvlText w:val="%1.%2.%3"/>
      <w:lvlJc w:val="left"/>
      <w:pPr>
        <w:ind w:left="1252" w:hanging="1020"/>
      </w:pPr>
      <w:rPr>
        <w:rFonts w:hint="default"/>
        <w:lang w:val="ru-RU" w:eastAsia="en-US" w:bidi="ar-SA"/>
      </w:rPr>
    </w:lvl>
    <w:lvl w:ilvl="3">
      <w:start w:val="2"/>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0"/>
      </w:pPr>
      <w:rPr>
        <w:rFonts w:hint="default"/>
        <w:lang w:val="ru-RU" w:eastAsia="en-US" w:bidi="ar-SA"/>
      </w:rPr>
    </w:lvl>
    <w:lvl w:ilvl="5">
      <w:numFmt w:val="bullet"/>
      <w:lvlText w:val="•"/>
      <w:lvlJc w:val="left"/>
      <w:pPr>
        <w:ind w:left="2823" w:hanging="1020"/>
      </w:pPr>
      <w:rPr>
        <w:rFonts w:hint="default"/>
        <w:lang w:val="ru-RU" w:eastAsia="en-US" w:bidi="ar-SA"/>
      </w:rPr>
    </w:lvl>
    <w:lvl w:ilvl="6">
      <w:numFmt w:val="bullet"/>
      <w:lvlText w:val="•"/>
      <w:lvlJc w:val="left"/>
      <w:pPr>
        <w:ind w:left="3135" w:hanging="1020"/>
      </w:pPr>
      <w:rPr>
        <w:rFonts w:hint="default"/>
        <w:lang w:val="ru-RU" w:eastAsia="en-US" w:bidi="ar-SA"/>
      </w:rPr>
    </w:lvl>
    <w:lvl w:ilvl="7">
      <w:numFmt w:val="bullet"/>
      <w:lvlText w:val="•"/>
      <w:lvlJc w:val="left"/>
      <w:pPr>
        <w:ind w:left="3448" w:hanging="1020"/>
      </w:pPr>
      <w:rPr>
        <w:rFonts w:hint="default"/>
        <w:lang w:val="ru-RU" w:eastAsia="en-US" w:bidi="ar-SA"/>
      </w:rPr>
    </w:lvl>
    <w:lvl w:ilvl="8">
      <w:numFmt w:val="bullet"/>
      <w:lvlText w:val="•"/>
      <w:lvlJc w:val="left"/>
      <w:pPr>
        <w:ind w:left="3760" w:hanging="1020"/>
      </w:pPr>
      <w:rPr>
        <w:rFonts w:hint="default"/>
        <w:lang w:val="ru-RU" w:eastAsia="en-US" w:bidi="ar-SA"/>
      </w:rPr>
    </w:lvl>
  </w:abstractNum>
  <w:abstractNum w:abstractNumId="131" w15:restartNumberingAfterBreak="0">
    <w:nsid w:val="33B01C75"/>
    <w:multiLevelType w:val="hybridMultilevel"/>
    <w:tmpl w:val="B30ECE9E"/>
    <w:lvl w:ilvl="0" w:tplc="F7D6755A">
      <w:numFmt w:val="bullet"/>
      <w:lvlText w:val="-"/>
      <w:lvlJc w:val="left"/>
      <w:pPr>
        <w:ind w:left="852"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1" w:tplc="A2AAF988">
      <w:numFmt w:val="bullet"/>
      <w:lvlText w:val=""/>
      <w:lvlJc w:val="left"/>
      <w:pPr>
        <w:ind w:left="1565" w:hanging="356"/>
      </w:pPr>
      <w:rPr>
        <w:rFonts w:ascii="Symbol" w:eastAsia="Symbol" w:hAnsi="Symbol" w:cs="Symbol" w:hint="default"/>
        <w:b w:val="0"/>
        <w:bCs w:val="0"/>
        <w:i w:val="0"/>
        <w:iCs w:val="0"/>
        <w:spacing w:val="0"/>
        <w:w w:val="100"/>
        <w:sz w:val="24"/>
        <w:szCs w:val="24"/>
        <w:lang w:val="ru-RU" w:eastAsia="en-US" w:bidi="ar-SA"/>
      </w:rPr>
    </w:lvl>
    <w:lvl w:ilvl="2" w:tplc="6C7E7684">
      <w:start w:val="1"/>
      <w:numFmt w:val="decimal"/>
      <w:lvlText w:val="%3."/>
      <w:lvlJc w:val="left"/>
      <w:pPr>
        <w:ind w:left="193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160293B0">
      <w:numFmt w:val="bullet"/>
      <w:lvlText w:val="•"/>
      <w:lvlJc w:val="left"/>
      <w:pPr>
        <w:ind w:left="3097" w:hanging="360"/>
      </w:pPr>
      <w:rPr>
        <w:rFonts w:hint="default"/>
        <w:lang w:val="ru-RU" w:eastAsia="en-US" w:bidi="ar-SA"/>
      </w:rPr>
    </w:lvl>
    <w:lvl w:ilvl="4" w:tplc="66EE0F68">
      <w:numFmt w:val="bullet"/>
      <w:lvlText w:val="•"/>
      <w:lvlJc w:val="left"/>
      <w:pPr>
        <w:ind w:left="4254" w:hanging="360"/>
      </w:pPr>
      <w:rPr>
        <w:rFonts w:hint="default"/>
        <w:lang w:val="ru-RU" w:eastAsia="en-US" w:bidi="ar-SA"/>
      </w:rPr>
    </w:lvl>
    <w:lvl w:ilvl="5" w:tplc="47340C8A">
      <w:numFmt w:val="bullet"/>
      <w:lvlText w:val="•"/>
      <w:lvlJc w:val="left"/>
      <w:pPr>
        <w:ind w:left="5412" w:hanging="360"/>
      </w:pPr>
      <w:rPr>
        <w:rFonts w:hint="default"/>
        <w:lang w:val="ru-RU" w:eastAsia="en-US" w:bidi="ar-SA"/>
      </w:rPr>
    </w:lvl>
    <w:lvl w:ilvl="6" w:tplc="47F852BE">
      <w:numFmt w:val="bullet"/>
      <w:lvlText w:val="•"/>
      <w:lvlJc w:val="left"/>
      <w:pPr>
        <w:ind w:left="6569" w:hanging="360"/>
      </w:pPr>
      <w:rPr>
        <w:rFonts w:hint="default"/>
        <w:lang w:val="ru-RU" w:eastAsia="en-US" w:bidi="ar-SA"/>
      </w:rPr>
    </w:lvl>
    <w:lvl w:ilvl="7" w:tplc="BB507948">
      <w:numFmt w:val="bullet"/>
      <w:lvlText w:val="•"/>
      <w:lvlJc w:val="left"/>
      <w:pPr>
        <w:ind w:left="7727" w:hanging="360"/>
      </w:pPr>
      <w:rPr>
        <w:rFonts w:hint="default"/>
        <w:lang w:val="ru-RU" w:eastAsia="en-US" w:bidi="ar-SA"/>
      </w:rPr>
    </w:lvl>
    <w:lvl w:ilvl="8" w:tplc="26CCC9F6">
      <w:numFmt w:val="bullet"/>
      <w:lvlText w:val="•"/>
      <w:lvlJc w:val="left"/>
      <w:pPr>
        <w:ind w:left="8884" w:hanging="360"/>
      </w:pPr>
      <w:rPr>
        <w:rFonts w:hint="default"/>
        <w:lang w:val="ru-RU" w:eastAsia="en-US" w:bidi="ar-SA"/>
      </w:rPr>
    </w:lvl>
  </w:abstractNum>
  <w:abstractNum w:abstractNumId="132" w15:restartNumberingAfterBreak="0">
    <w:nsid w:val="340B4236"/>
    <w:multiLevelType w:val="multilevel"/>
    <w:tmpl w:val="9536A718"/>
    <w:lvl w:ilvl="0">
      <w:start w:val="150"/>
      <w:numFmt w:val="decimal"/>
      <w:lvlText w:val="%1"/>
      <w:lvlJc w:val="left"/>
      <w:pPr>
        <w:ind w:left="4" w:hanging="856"/>
      </w:pPr>
      <w:rPr>
        <w:rFonts w:hint="default"/>
        <w:lang w:val="ru-RU" w:eastAsia="en-US" w:bidi="ar-SA"/>
      </w:rPr>
    </w:lvl>
    <w:lvl w:ilvl="1">
      <w:start w:val="5"/>
      <w:numFmt w:val="decimal"/>
      <w:lvlText w:val="%1.%2"/>
      <w:lvlJc w:val="left"/>
      <w:pPr>
        <w:ind w:left="4" w:hanging="856"/>
      </w:pPr>
      <w:rPr>
        <w:rFonts w:hint="default"/>
        <w:lang w:val="ru-RU" w:eastAsia="en-US" w:bidi="ar-SA"/>
      </w:rPr>
    </w:lvl>
    <w:lvl w:ilvl="2">
      <w:start w:val="1"/>
      <w:numFmt w:val="decimal"/>
      <w:lvlText w:val="%1.%2.%3."/>
      <w:lvlJc w:val="left"/>
      <w:pPr>
        <w:ind w:left="4" w:hanging="856"/>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3"/>
      </w:pPr>
      <w:rPr>
        <w:rFonts w:hint="default"/>
        <w:lang w:val="ru-RU" w:eastAsia="en-US" w:bidi="ar-SA"/>
      </w:rPr>
    </w:lvl>
    <w:lvl w:ilvl="5">
      <w:numFmt w:val="bullet"/>
      <w:lvlText w:val="•"/>
      <w:lvlJc w:val="left"/>
      <w:pPr>
        <w:ind w:left="2427" w:hanging="853"/>
      </w:pPr>
      <w:rPr>
        <w:rFonts w:hint="default"/>
        <w:lang w:val="ru-RU" w:eastAsia="en-US" w:bidi="ar-SA"/>
      </w:rPr>
    </w:lvl>
    <w:lvl w:ilvl="6">
      <w:numFmt w:val="bullet"/>
      <w:lvlText w:val="•"/>
      <w:lvlJc w:val="left"/>
      <w:pPr>
        <w:ind w:left="2818" w:hanging="853"/>
      </w:pPr>
      <w:rPr>
        <w:rFonts w:hint="default"/>
        <w:lang w:val="ru-RU" w:eastAsia="en-US" w:bidi="ar-SA"/>
      </w:rPr>
    </w:lvl>
    <w:lvl w:ilvl="7">
      <w:numFmt w:val="bullet"/>
      <w:lvlText w:val="•"/>
      <w:lvlJc w:val="left"/>
      <w:pPr>
        <w:ind w:left="3210" w:hanging="853"/>
      </w:pPr>
      <w:rPr>
        <w:rFonts w:hint="default"/>
        <w:lang w:val="ru-RU" w:eastAsia="en-US" w:bidi="ar-SA"/>
      </w:rPr>
    </w:lvl>
    <w:lvl w:ilvl="8">
      <w:numFmt w:val="bullet"/>
      <w:lvlText w:val="•"/>
      <w:lvlJc w:val="left"/>
      <w:pPr>
        <w:ind w:left="3602" w:hanging="853"/>
      </w:pPr>
      <w:rPr>
        <w:rFonts w:hint="default"/>
        <w:lang w:val="ru-RU" w:eastAsia="en-US" w:bidi="ar-SA"/>
      </w:rPr>
    </w:lvl>
  </w:abstractNum>
  <w:abstractNum w:abstractNumId="133" w15:restartNumberingAfterBreak="0">
    <w:nsid w:val="342A6567"/>
    <w:multiLevelType w:val="hybridMultilevel"/>
    <w:tmpl w:val="DD4890C2"/>
    <w:lvl w:ilvl="0" w:tplc="CF7C4688">
      <w:start w:val="1"/>
      <w:numFmt w:val="decimal"/>
      <w:lvlText w:val="%1."/>
      <w:lvlJc w:val="left"/>
      <w:pPr>
        <w:ind w:left="1976" w:hanging="240"/>
      </w:pPr>
      <w:rPr>
        <w:rFonts w:ascii="Times New Roman" w:eastAsia="Times New Roman" w:hAnsi="Times New Roman" w:cs="Times New Roman" w:hint="default"/>
        <w:b/>
        <w:bCs/>
        <w:i/>
        <w:iCs/>
        <w:spacing w:val="0"/>
        <w:w w:val="100"/>
        <w:sz w:val="24"/>
        <w:szCs w:val="24"/>
        <w:lang w:val="ru-RU" w:eastAsia="en-US" w:bidi="ar-SA"/>
      </w:rPr>
    </w:lvl>
    <w:lvl w:ilvl="1" w:tplc="3A66C6F6">
      <w:numFmt w:val="bullet"/>
      <w:lvlText w:val="•"/>
      <w:lvlJc w:val="left"/>
      <w:pPr>
        <w:ind w:left="2901" w:hanging="240"/>
      </w:pPr>
      <w:rPr>
        <w:rFonts w:hint="default"/>
        <w:lang w:val="ru-RU" w:eastAsia="en-US" w:bidi="ar-SA"/>
      </w:rPr>
    </w:lvl>
    <w:lvl w:ilvl="2" w:tplc="5AC6E482">
      <w:numFmt w:val="bullet"/>
      <w:lvlText w:val="•"/>
      <w:lvlJc w:val="left"/>
      <w:pPr>
        <w:ind w:left="3823" w:hanging="240"/>
      </w:pPr>
      <w:rPr>
        <w:rFonts w:hint="default"/>
        <w:lang w:val="ru-RU" w:eastAsia="en-US" w:bidi="ar-SA"/>
      </w:rPr>
    </w:lvl>
    <w:lvl w:ilvl="3" w:tplc="F48EA88C">
      <w:numFmt w:val="bullet"/>
      <w:lvlText w:val="•"/>
      <w:lvlJc w:val="left"/>
      <w:pPr>
        <w:ind w:left="4745" w:hanging="240"/>
      </w:pPr>
      <w:rPr>
        <w:rFonts w:hint="default"/>
        <w:lang w:val="ru-RU" w:eastAsia="en-US" w:bidi="ar-SA"/>
      </w:rPr>
    </w:lvl>
    <w:lvl w:ilvl="4" w:tplc="78F24ED2">
      <w:numFmt w:val="bullet"/>
      <w:lvlText w:val="•"/>
      <w:lvlJc w:val="left"/>
      <w:pPr>
        <w:ind w:left="5667" w:hanging="240"/>
      </w:pPr>
      <w:rPr>
        <w:rFonts w:hint="default"/>
        <w:lang w:val="ru-RU" w:eastAsia="en-US" w:bidi="ar-SA"/>
      </w:rPr>
    </w:lvl>
    <w:lvl w:ilvl="5" w:tplc="31E8175A">
      <w:numFmt w:val="bullet"/>
      <w:lvlText w:val="•"/>
      <w:lvlJc w:val="left"/>
      <w:pPr>
        <w:ind w:left="6589" w:hanging="240"/>
      </w:pPr>
      <w:rPr>
        <w:rFonts w:hint="default"/>
        <w:lang w:val="ru-RU" w:eastAsia="en-US" w:bidi="ar-SA"/>
      </w:rPr>
    </w:lvl>
    <w:lvl w:ilvl="6" w:tplc="1A78D6AE">
      <w:numFmt w:val="bullet"/>
      <w:lvlText w:val="•"/>
      <w:lvlJc w:val="left"/>
      <w:pPr>
        <w:ind w:left="7511" w:hanging="240"/>
      </w:pPr>
      <w:rPr>
        <w:rFonts w:hint="default"/>
        <w:lang w:val="ru-RU" w:eastAsia="en-US" w:bidi="ar-SA"/>
      </w:rPr>
    </w:lvl>
    <w:lvl w:ilvl="7" w:tplc="86004740">
      <w:numFmt w:val="bullet"/>
      <w:lvlText w:val="•"/>
      <w:lvlJc w:val="left"/>
      <w:pPr>
        <w:ind w:left="8433" w:hanging="240"/>
      </w:pPr>
      <w:rPr>
        <w:rFonts w:hint="default"/>
        <w:lang w:val="ru-RU" w:eastAsia="en-US" w:bidi="ar-SA"/>
      </w:rPr>
    </w:lvl>
    <w:lvl w:ilvl="8" w:tplc="F002022E">
      <w:numFmt w:val="bullet"/>
      <w:lvlText w:val="•"/>
      <w:lvlJc w:val="left"/>
      <w:pPr>
        <w:ind w:left="9355" w:hanging="240"/>
      </w:pPr>
      <w:rPr>
        <w:rFonts w:hint="default"/>
        <w:lang w:val="ru-RU" w:eastAsia="en-US" w:bidi="ar-SA"/>
      </w:rPr>
    </w:lvl>
  </w:abstractNum>
  <w:abstractNum w:abstractNumId="134" w15:restartNumberingAfterBreak="0">
    <w:nsid w:val="34501C78"/>
    <w:multiLevelType w:val="hybridMultilevel"/>
    <w:tmpl w:val="96DE2C64"/>
    <w:lvl w:ilvl="0" w:tplc="7834D276">
      <w:start w:val="1"/>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C0C45A">
      <w:start w:val="1"/>
      <w:numFmt w:val="decimal"/>
      <w:lvlText w:val="%2)"/>
      <w:lvlJc w:val="left"/>
      <w:pPr>
        <w:ind w:left="19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3A820376">
      <w:start w:val="1"/>
      <w:numFmt w:val="decimal"/>
      <w:lvlText w:val="%3)"/>
      <w:lvlJc w:val="left"/>
      <w:pPr>
        <w:ind w:left="1136"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3" w:tplc="19260754">
      <w:numFmt w:val="bullet"/>
      <w:lvlText w:val="•"/>
      <w:lvlJc w:val="left"/>
      <w:pPr>
        <w:ind w:left="113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tplc="93E68740">
      <w:numFmt w:val="bullet"/>
      <w:lvlText w:val="•"/>
      <w:lvlJc w:val="left"/>
      <w:pPr>
        <w:ind w:left="4299" w:hanging="144"/>
      </w:pPr>
      <w:rPr>
        <w:rFonts w:hint="default"/>
        <w:lang w:val="ru-RU" w:eastAsia="en-US" w:bidi="ar-SA"/>
      </w:rPr>
    </w:lvl>
    <w:lvl w:ilvl="5" w:tplc="39D62AC6">
      <w:numFmt w:val="bullet"/>
      <w:lvlText w:val="•"/>
      <w:lvlJc w:val="left"/>
      <w:pPr>
        <w:ind w:left="5449" w:hanging="144"/>
      </w:pPr>
      <w:rPr>
        <w:rFonts w:hint="default"/>
        <w:lang w:val="ru-RU" w:eastAsia="en-US" w:bidi="ar-SA"/>
      </w:rPr>
    </w:lvl>
    <w:lvl w:ilvl="6" w:tplc="6602D41E">
      <w:numFmt w:val="bullet"/>
      <w:lvlText w:val="•"/>
      <w:lvlJc w:val="left"/>
      <w:pPr>
        <w:ind w:left="6599" w:hanging="144"/>
      </w:pPr>
      <w:rPr>
        <w:rFonts w:hint="default"/>
        <w:lang w:val="ru-RU" w:eastAsia="en-US" w:bidi="ar-SA"/>
      </w:rPr>
    </w:lvl>
    <w:lvl w:ilvl="7" w:tplc="0AFCBA04">
      <w:numFmt w:val="bullet"/>
      <w:lvlText w:val="•"/>
      <w:lvlJc w:val="left"/>
      <w:pPr>
        <w:ind w:left="7749" w:hanging="144"/>
      </w:pPr>
      <w:rPr>
        <w:rFonts w:hint="default"/>
        <w:lang w:val="ru-RU" w:eastAsia="en-US" w:bidi="ar-SA"/>
      </w:rPr>
    </w:lvl>
    <w:lvl w:ilvl="8" w:tplc="B4C69FF0">
      <w:numFmt w:val="bullet"/>
      <w:lvlText w:val="•"/>
      <w:lvlJc w:val="left"/>
      <w:pPr>
        <w:ind w:left="8899" w:hanging="144"/>
      </w:pPr>
      <w:rPr>
        <w:rFonts w:hint="default"/>
        <w:lang w:val="ru-RU" w:eastAsia="en-US" w:bidi="ar-SA"/>
      </w:rPr>
    </w:lvl>
  </w:abstractNum>
  <w:abstractNum w:abstractNumId="135" w15:restartNumberingAfterBreak="0">
    <w:nsid w:val="34E97D3C"/>
    <w:multiLevelType w:val="multilevel"/>
    <w:tmpl w:val="6388B70A"/>
    <w:lvl w:ilvl="0">
      <w:start w:val="153"/>
      <w:numFmt w:val="decimal"/>
      <w:lvlText w:val="%1"/>
      <w:lvlJc w:val="left"/>
      <w:pPr>
        <w:ind w:left="933" w:hanging="702"/>
      </w:pPr>
      <w:rPr>
        <w:rFonts w:hint="default"/>
        <w:lang w:val="ru-RU" w:eastAsia="en-US" w:bidi="ar-SA"/>
      </w:rPr>
    </w:lvl>
    <w:lvl w:ilvl="1">
      <w:start w:val="4"/>
      <w:numFmt w:val="decimal"/>
      <w:lvlText w:val="%1.%2"/>
      <w:lvlJc w:val="left"/>
      <w:pPr>
        <w:ind w:left="933" w:hanging="702"/>
      </w:pPr>
      <w:rPr>
        <w:rFonts w:hint="default"/>
        <w:lang w:val="ru-RU" w:eastAsia="en-US" w:bidi="ar-SA"/>
      </w:rPr>
    </w:lvl>
    <w:lvl w:ilvl="2">
      <w:start w:val="2"/>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851"/>
      </w:pPr>
      <w:rPr>
        <w:rFonts w:hint="default"/>
        <w:lang w:val="ru-RU" w:eastAsia="en-US" w:bidi="ar-SA"/>
      </w:rPr>
    </w:lvl>
    <w:lvl w:ilvl="5">
      <w:numFmt w:val="bullet"/>
      <w:lvlText w:val="•"/>
      <w:lvlJc w:val="left"/>
      <w:pPr>
        <w:ind w:left="2471" w:hanging="851"/>
      </w:pPr>
      <w:rPr>
        <w:rFonts w:hint="default"/>
        <w:lang w:val="ru-RU" w:eastAsia="en-US" w:bidi="ar-SA"/>
      </w:rPr>
    </w:lvl>
    <w:lvl w:ilvl="6">
      <w:numFmt w:val="bullet"/>
      <w:lvlText w:val="•"/>
      <w:lvlJc w:val="left"/>
      <w:pPr>
        <w:ind w:left="2854" w:hanging="851"/>
      </w:pPr>
      <w:rPr>
        <w:rFonts w:hint="default"/>
        <w:lang w:val="ru-RU" w:eastAsia="en-US" w:bidi="ar-SA"/>
      </w:rPr>
    </w:lvl>
    <w:lvl w:ilvl="7">
      <w:numFmt w:val="bullet"/>
      <w:lvlText w:val="•"/>
      <w:lvlJc w:val="left"/>
      <w:pPr>
        <w:ind w:left="3237" w:hanging="851"/>
      </w:pPr>
      <w:rPr>
        <w:rFonts w:hint="default"/>
        <w:lang w:val="ru-RU" w:eastAsia="en-US" w:bidi="ar-SA"/>
      </w:rPr>
    </w:lvl>
    <w:lvl w:ilvl="8">
      <w:numFmt w:val="bullet"/>
      <w:lvlText w:val="•"/>
      <w:lvlJc w:val="left"/>
      <w:pPr>
        <w:ind w:left="3620" w:hanging="851"/>
      </w:pPr>
      <w:rPr>
        <w:rFonts w:hint="default"/>
        <w:lang w:val="ru-RU" w:eastAsia="en-US" w:bidi="ar-SA"/>
      </w:rPr>
    </w:lvl>
  </w:abstractNum>
  <w:abstractNum w:abstractNumId="136" w15:restartNumberingAfterBreak="0">
    <w:nsid w:val="350D69DF"/>
    <w:multiLevelType w:val="multilevel"/>
    <w:tmpl w:val="C958C48C"/>
    <w:lvl w:ilvl="0">
      <w:start w:val="20"/>
      <w:numFmt w:val="decimal"/>
      <w:lvlText w:val="%1"/>
      <w:lvlJc w:val="left"/>
      <w:pPr>
        <w:ind w:left="952" w:hanging="720"/>
      </w:pPr>
      <w:rPr>
        <w:rFonts w:hint="default"/>
        <w:lang w:val="ru-RU" w:eastAsia="en-US" w:bidi="ar-SA"/>
      </w:rPr>
    </w:lvl>
    <w:lvl w:ilvl="1">
      <w:start w:val="5"/>
      <w:numFmt w:val="decimal"/>
      <w:lvlText w:val="%1.%2"/>
      <w:lvlJc w:val="left"/>
      <w:pPr>
        <w:ind w:left="952" w:hanging="720"/>
      </w:pPr>
      <w:rPr>
        <w:rFonts w:hint="default"/>
        <w:lang w:val="ru-RU" w:eastAsia="en-US" w:bidi="ar-SA"/>
      </w:rPr>
    </w:lvl>
    <w:lvl w:ilvl="2">
      <w:start w:val="1"/>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2"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74" w:hanging="900"/>
      </w:pPr>
      <w:rPr>
        <w:rFonts w:hint="default"/>
        <w:lang w:val="ru-RU" w:eastAsia="en-US" w:bidi="ar-SA"/>
      </w:rPr>
    </w:lvl>
    <w:lvl w:ilvl="5">
      <w:numFmt w:val="bullet"/>
      <w:lvlText w:val="•"/>
      <w:lvlJc w:val="left"/>
      <w:pPr>
        <w:ind w:left="2519" w:hanging="900"/>
      </w:pPr>
      <w:rPr>
        <w:rFonts w:hint="default"/>
        <w:lang w:val="ru-RU" w:eastAsia="en-US" w:bidi="ar-SA"/>
      </w:rPr>
    </w:lvl>
    <w:lvl w:ilvl="6">
      <w:numFmt w:val="bullet"/>
      <w:lvlText w:val="•"/>
      <w:lvlJc w:val="left"/>
      <w:pPr>
        <w:ind w:left="2863" w:hanging="900"/>
      </w:pPr>
      <w:rPr>
        <w:rFonts w:hint="default"/>
        <w:lang w:val="ru-RU" w:eastAsia="en-US" w:bidi="ar-SA"/>
      </w:rPr>
    </w:lvl>
    <w:lvl w:ilvl="7">
      <w:numFmt w:val="bullet"/>
      <w:lvlText w:val="•"/>
      <w:lvlJc w:val="left"/>
      <w:pPr>
        <w:ind w:left="3208" w:hanging="900"/>
      </w:pPr>
      <w:rPr>
        <w:rFonts w:hint="default"/>
        <w:lang w:val="ru-RU" w:eastAsia="en-US" w:bidi="ar-SA"/>
      </w:rPr>
    </w:lvl>
    <w:lvl w:ilvl="8">
      <w:numFmt w:val="bullet"/>
      <w:lvlText w:val="•"/>
      <w:lvlJc w:val="left"/>
      <w:pPr>
        <w:ind w:left="3553" w:hanging="900"/>
      </w:pPr>
      <w:rPr>
        <w:rFonts w:hint="default"/>
        <w:lang w:val="ru-RU" w:eastAsia="en-US" w:bidi="ar-SA"/>
      </w:rPr>
    </w:lvl>
  </w:abstractNum>
  <w:abstractNum w:abstractNumId="137" w15:restartNumberingAfterBreak="0">
    <w:nsid w:val="352802CF"/>
    <w:multiLevelType w:val="hybridMultilevel"/>
    <w:tmpl w:val="D0D068A8"/>
    <w:lvl w:ilvl="0" w:tplc="72663CC4">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8D9E90A6">
      <w:numFmt w:val="bullet"/>
      <w:lvlText w:val="•"/>
      <w:lvlJc w:val="left"/>
      <w:pPr>
        <w:ind w:left="1219" w:hanging="360"/>
      </w:pPr>
      <w:rPr>
        <w:rFonts w:hint="default"/>
        <w:lang w:val="ru-RU" w:eastAsia="en-US" w:bidi="ar-SA"/>
      </w:rPr>
    </w:lvl>
    <w:lvl w:ilvl="2" w:tplc="C890D4CA">
      <w:numFmt w:val="bullet"/>
      <w:lvlText w:val="•"/>
      <w:lvlJc w:val="left"/>
      <w:pPr>
        <w:ind w:left="1618" w:hanging="360"/>
      </w:pPr>
      <w:rPr>
        <w:rFonts w:hint="default"/>
        <w:lang w:val="ru-RU" w:eastAsia="en-US" w:bidi="ar-SA"/>
      </w:rPr>
    </w:lvl>
    <w:lvl w:ilvl="3" w:tplc="C232980E">
      <w:numFmt w:val="bullet"/>
      <w:lvlText w:val="•"/>
      <w:lvlJc w:val="left"/>
      <w:pPr>
        <w:ind w:left="2017" w:hanging="360"/>
      </w:pPr>
      <w:rPr>
        <w:rFonts w:hint="default"/>
        <w:lang w:val="ru-RU" w:eastAsia="en-US" w:bidi="ar-SA"/>
      </w:rPr>
    </w:lvl>
    <w:lvl w:ilvl="4" w:tplc="00B47694">
      <w:numFmt w:val="bullet"/>
      <w:lvlText w:val="•"/>
      <w:lvlJc w:val="left"/>
      <w:pPr>
        <w:ind w:left="2416" w:hanging="360"/>
      </w:pPr>
      <w:rPr>
        <w:rFonts w:hint="default"/>
        <w:lang w:val="ru-RU" w:eastAsia="en-US" w:bidi="ar-SA"/>
      </w:rPr>
    </w:lvl>
    <w:lvl w:ilvl="5" w:tplc="A256489A">
      <w:numFmt w:val="bullet"/>
      <w:lvlText w:val="•"/>
      <w:lvlJc w:val="left"/>
      <w:pPr>
        <w:ind w:left="2815" w:hanging="360"/>
      </w:pPr>
      <w:rPr>
        <w:rFonts w:hint="default"/>
        <w:lang w:val="ru-RU" w:eastAsia="en-US" w:bidi="ar-SA"/>
      </w:rPr>
    </w:lvl>
    <w:lvl w:ilvl="6" w:tplc="87FC3154">
      <w:numFmt w:val="bullet"/>
      <w:lvlText w:val="•"/>
      <w:lvlJc w:val="left"/>
      <w:pPr>
        <w:ind w:left="3214" w:hanging="360"/>
      </w:pPr>
      <w:rPr>
        <w:rFonts w:hint="default"/>
        <w:lang w:val="ru-RU" w:eastAsia="en-US" w:bidi="ar-SA"/>
      </w:rPr>
    </w:lvl>
    <w:lvl w:ilvl="7" w:tplc="DDBAB416">
      <w:numFmt w:val="bullet"/>
      <w:lvlText w:val="•"/>
      <w:lvlJc w:val="left"/>
      <w:pPr>
        <w:ind w:left="3613" w:hanging="360"/>
      </w:pPr>
      <w:rPr>
        <w:rFonts w:hint="default"/>
        <w:lang w:val="ru-RU" w:eastAsia="en-US" w:bidi="ar-SA"/>
      </w:rPr>
    </w:lvl>
    <w:lvl w:ilvl="8" w:tplc="39A625AE">
      <w:numFmt w:val="bullet"/>
      <w:lvlText w:val="•"/>
      <w:lvlJc w:val="left"/>
      <w:pPr>
        <w:ind w:left="4012" w:hanging="360"/>
      </w:pPr>
      <w:rPr>
        <w:rFonts w:hint="default"/>
        <w:lang w:val="ru-RU" w:eastAsia="en-US" w:bidi="ar-SA"/>
      </w:rPr>
    </w:lvl>
  </w:abstractNum>
  <w:abstractNum w:abstractNumId="138" w15:restartNumberingAfterBreak="0">
    <w:nsid w:val="3560618D"/>
    <w:multiLevelType w:val="hybridMultilevel"/>
    <w:tmpl w:val="56CA1A2C"/>
    <w:lvl w:ilvl="0" w:tplc="61FC7492">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1" w:tplc="9188957A">
      <w:numFmt w:val="bullet"/>
      <w:lvlText w:val="•"/>
      <w:lvlJc w:val="left"/>
      <w:pPr>
        <w:ind w:left="2639" w:hanging="360"/>
      </w:pPr>
      <w:rPr>
        <w:rFonts w:hint="default"/>
        <w:lang w:val="ru-RU" w:eastAsia="en-US" w:bidi="ar-SA"/>
      </w:rPr>
    </w:lvl>
    <w:lvl w:ilvl="2" w:tplc="115C3C94">
      <w:numFmt w:val="bullet"/>
      <w:lvlText w:val="•"/>
      <w:lvlJc w:val="left"/>
      <w:pPr>
        <w:ind w:left="3559" w:hanging="360"/>
      </w:pPr>
      <w:rPr>
        <w:rFonts w:hint="default"/>
        <w:lang w:val="ru-RU" w:eastAsia="en-US" w:bidi="ar-SA"/>
      </w:rPr>
    </w:lvl>
    <w:lvl w:ilvl="3" w:tplc="6FFE02DA">
      <w:numFmt w:val="bullet"/>
      <w:lvlText w:val="•"/>
      <w:lvlJc w:val="left"/>
      <w:pPr>
        <w:ind w:left="4478" w:hanging="360"/>
      </w:pPr>
      <w:rPr>
        <w:rFonts w:hint="default"/>
        <w:lang w:val="ru-RU" w:eastAsia="en-US" w:bidi="ar-SA"/>
      </w:rPr>
    </w:lvl>
    <w:lvl w:ilvl="4" w:tplc="C33A0546">
      <w:numFmt w:val="bullet"/>
      <w:lvlText w:val="•"/>
      <w:lvlJc w:val="left"/>
      <w:pPr>
        <w:ind w:left="5398" w:hanging="360"/>
      </w:pPr>
      <w:rPr>
        <w:rFonts w:hint="default"/>
        <w:lang w:val="ru-RU" w:eastAsia="en-US" w:bidi="ar-SA"/>
      </w:rPr>
    </w:lvl>
    <w:lvl w:ilvl="5" w:tplc="A726F088">
      <w:numFmt w:val="bullet"/>
      <w:lvlText w:val="•"/>
      <w:lvlJc w:val="left"/>
      <w:pPr>
        <w:ind w:left="6317" w:hanging="360"/>
      </w:pPr>
      <w:rPr>
        <w:rFonts w:hint="default"/>
        <w:lang w:val="ru-RU" w:eastAsia="en-US" w:bidi="ar-SA"/>
      </w:rPr>
    </w:lvl>
    <w:lvl w:ilvl="6" w:tplc="27207770">
      <w:numFmt w:val="bullet"/>
      <w:lvlText w:val="•"/>
      <w:lvlJc w:val="left"/>
      <w:pPr>
        <w:ind w:left="7237" w:hanging="360"/>
      </w:pPr>
      <w:rPr>
        <w:rFonts w:hint="default"/>
        <w:lang w:val="ru-RU" w:eastAsia="en-US" w:bidi="ar-SA"/>
      </w:rPr>
    </w:lvl>
    <w:lvl w:ilvl="7" w:tplc="5E4AA0E6">
      <w:numFmt w:val="bullet"/>
      <w:lvlText w:val="•"/>
      <w:lvlJc w:val="left"/>
      <w:pPr>
        <w:ind w:left="8156" w:hanging="360"/>
      </w:pPr>
      <w:rPr>
        <w:rFonts w:hint="default"/>
        <w:lang w:val="ru-RU" w:eastAsia="en-US" w:bidi="ar-SA"/>
      </w:rPr>
    </w:lvl>
    <w:lvl w:ilvl="8" w:tplc="0F3CDD9A">
      <w:numFmt w:val="bullet"/>
      <w:lvlText w:val="•"/>
      <w:lvlJc w:val="left"/>
      <w:pPr>
        <w:ind w:left="9076" w:hanging="360"/>
      </w:pPr>
      <w:rPr>
        <w:rFonts w:hint="default"/>
        <w:lang w:val="ru-RU" w:eastAsia="en-US" w:bidi="ar-SA"/>
      </w:rPr>
    </w:lvl>
  </w:abstractNum>
  <w:abstractNum w:abstractNumId="139" w15:restartNumberingAfterBreak="0">
    <w:nsid w:val="35A36A00"/>
    <w:multiLevelType w:val="multilevel"/>
    <w:tmpl w:val="B42A3416"/>
    <w:lvl w:ilvl="0">
      <w:start w:val="136"/>
      <w:numFmt w:val="decimal"/>
      <w:lvlText w:val="%1"/>
      <w:lvlJc w:val="left"/>
      <w:pPr>
        <w:ind w:left="1072" w:hanging="840"/>
      </w:pPr>
      <w:rPr>
        <w:rFonts w:hint="default"/>
        <w:lang w:val="ru-RU" w:eastAsia="en-US" w:bidi="ar-SA"/>
      </w:rPr>
    </w:lvl>
    <w:lvl w:ilvl="1">
      <w:start w:val="4"/>
      <w:numFmt w:val="decimal"/>
      <w:lvlText w:val="%1.%2"/>
      <w:lvlJc w:val="left"/>
      <w:pPr>
        <w:ind w:left="1072" w:hanging="840"/>
      </w:pPr>
      <w:rPr>
        <w:rFonts w:hint="default"/>
        <w:lang w:val="ru-RU" w:eastAsia="en-US" w:bidi="ar-SA"/>
      </w:rPr>
    </w:lvl>
    <w:lvl w:ilvl="2">
      <w:start w:val="1"/>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 w:hanging="124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2" w:hanging="1241"/>
      </w:pPr>
      <w:rPr>
        <w:rFonts w:hint="default"/>
        <w:lang w:val="ru-RU" w:eastAsia="en-US" w:bidi="ar-SA"/>
      </w:rPr>
    </w:lvl>
    <w:lvl w:ilvl="6">
      <w:numFmt w:val="bullet"/>
      <w:lvlText w:val="•"/>
      <w:lvlJc w:val="left"/>
      <w:pPr>
        <w:ind w:left="2823" w:hanging="1241"/>
      </w:pPr>
      <w:rPr>
        <w:rFonts w:hint="default"/>
        <w:lang w:val="ru-RU" w:eastAsia="en-US" w:bidi="ar-SA"/>
      </w:rPr>
    </w:lvl>
    <w:lvl w:ilvl="7">
      <w:numFmt w:val="bullet"/>
      <w:lvlText w:val="•"/>
      <w:lvlJc w:val="left"/>
      <w:pPr>
        <w:ind w:left="3213" w:hanging="1241"/>
      </w:pPr>
      <w:rPr>
        <w:rFonts w:hint="default"/>
        <w:lang w:val="ru-RU" w:eastAsia="en-US" w:bidi="ar-SA"/>
      </w:rPr>
    </w:lvl>
    <w:lvl w:ilvl="8">
      <w:numFmt w:val="bullet"/>
      <w:lvlText w:val="•"/>
      <w:lvlJc w:val="left"/>
      <w:pPr>
        <w:ind w:left="3604" w:hanging="1241"/>
      </w:pPr>
      <w:rPr>
        <w:rFonts w:hint="default"/>
        <w:lang w:val="ru-RU" w:eastAsia="en-US" w:bidi="ar-SA"/>
      </w:rPr>
    </w:lvl>
  </w:abstractNum>
  <w:abstractNum w:abstractNumId="140" w15:restartNumberingAfterBreak="0">
    <w:nsid w:val="35B6557E"/>
    <w:multiLevelType w:val="hybridMultilevel"/>
    <w:tmpl w:val="24C86AAC"/>
    <w:lvl w:ilvl="0" w:tplc="DE2A858A">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87023D8">
      <w:numFmt w:val="bullet"/>
      <w:lvlText w:val="•"/>
      <w:lvlJc w:val="left"/>
      <w:pPr>
        <w:ind w:left="3038" w:hanging="260"/>
      </w:pPr>
      <w:rPr>
        <w:rFonts w:hint="default"/>
        <w:lang w:val="ru-RU" w:eastAsia="en-US" w:bidi="ar-SA"/>
      </w:rPr>
    </w:lvl>
    <w:lvl w:ilvl="2" w:tplc="8C7CEFD0">
      <w:numFmt w:val="bullet"/>
      <w:lvlText w:val="•"/>
      <w:lvlJc w:val="left"/>
      <w:pPr>
        <w:ind w:left="3976" w:hanging="260"/>
      </w:pPr>
      <w:rPr>
        <w:rFonts w:hint="default"/>
        <w:lang w:val="ru-RU" w:eastAsia="en-US" w:bidi="ar-SA"/>
      </w:rPr>
    </w:lvl>
    <w:lvl w:ilvl="3" w:tplc="C8F4EED0">
      <w:numFmt w:val="bullet"/>
      <w:lvlText w:val="•"/>
      <w:lvlJc w:val="left"/>
      <w:pPr>
        <w:ind w:left="4914" w:hanging="260"/>
      </w:pPr>
      <w:rPr>
        <w:rFonts w:hint="default"/>
        <w:lang w:val="ru-RU" w:eastAsia="en-US" w:bidi="ar-SA"/>
      </w:rPr>
    </w:lvl>
    <w:lvl w:ilvl="4" w:tplc="538EF7E4">
      <w:numFmt w:val="bullet"/>
      <w:lvlText w:val="•"/>
      <w:lvlJc w:val="left"/>
      <w:pPr>
        <w:ind w:left="5852" w:hanging="260"/>
      </w:pPr>
      <w:rPr>
        <w:rFonts w:hint="default"/>
        <w:lang w:val="ru-RU" w:eastAsia="en-US" w:bidi="ar-SA"/>
      </w:rPr>
    </w:lvl>
    <w:lvl w:ilvl="5" w:tplc="6B2CF844">
      <w:numFmt w:val="bullet"/>
      <w:lvlText w:val="•"/>
      <w:lvlJc w:val="left"/>
      <w:pPr>
        <w:ind w:left="6790" w:hanging="260"/>
      </w:pPr>
      <w:rPr>
        <w:rFonts w:hint="default"/>
        <w:lang w:val="ru-RU" w:eastAsia="en-US" w:bidi="ar-SA"/>
      </w:rPr>
    </w:lvl>
    <w:lvl w:ilvl="6" w:tplc="071AE370">
      <w:numFmt w:val="bullet"/>
      <w:lvlText w:val="•"/>
      <w:lvlJc w:val="left"/>
      <w:pPr>
        <w:ind w:left="7728" w:hanging="260"/>
      </w:pPr>
      <w:rPr>
        <w:rFonts w:hint="default"/>
        <w:lang w:val="ru-RU" w:eastAsia="en-US" w:bidi="ar-SA"/>
      </w:rPr>
    </w:lvl>
    <w:lvl w:ilvl="7" w:tplc="F4B2EE5C">
      <w:numFmt w:val="bullet"/>
      <w:lvlText w:val="•"/>
      <w:lvlJc w:val="left"/>
      <w:pPr>
        <w:ind w:left="8666" w:hanging="260"/>
      </w:pPr>
      <w:rPr>
        <w:rFonts w:hint="default"/>
        <w:lang w:val="ru-RU" w:eastAsia="en-US" w:bidi="ar-SA"/>
      </w:rPr>
    </w:lvl>
    <w:lvl w:ilvl="8" w:tplc="02B0626C">
      <w:numFmt w:val="bullet"/>
      <w:lvlText w:val="•"/>
      <w:lvlJc w:val="left"/>
      <w:pPr>
        <w:ind w:left="9605" w:hanging="260"/>
      </w:pPr>
      <w:rPr>
        <w:rFonts w:hint="default"/>
        <w:lang w:val="ru-RU" w:eastAsia="en-US" w:bidi="ar-SA"/>
      </w:rPr>
    </w:lvl>
  </w:abstractNum>
  <w:abstractNum w:abstractNumId="141" w15:restartNumberingAfterBreak="0">
    <w:nsid w:val="36063480"/>
    <w:multiLevelType w:val="hybridMultilevel"/>
    <w:tmpl w:val="8F702C8E"/>
    <w:lvl w:ilvl="0" w:tplc="94669F38">
      <w:start w:val="1"/>
      <w:numFmt w:val="decimal"/>
      <w:lvlText w:val="%1."/>
      <w:lvlJc w:val="left"/>
      <w:pPr>
        <w:ind w:left="1136" w:hanging="303"/>
      </w:pPr>
      <w:rPr>
        <w:rFonts w:ascii="Times New Roman" w:eastAsia="Times New Roman" w:hAnsi="Times New Roman" w:cs="Times New Roman" w:hint="default"/>
        <w:b/>
        <w:bCs/>
        <w:i w:val="0"/>
        <w:iCs w:val="0"/>
        <w:spacing w:val="0"/>
        <w:w w:val="87"/>
        <w:sz w:val="24"/>
        <w:szCs w:val="24"/>
        <w:lang w:val="ru-RU" w:eastAsia="en-US" w:bidi="ar-SA"/>
      </w:rPr>
    </w:lvl>
    <w:lvl w:ilvl="1" w:tplc="D93ECE60">
      <w:numFmt w:val="bullet"/>
      <w:lvlText w:val="•"/>
      <w:lvlJc w:val="left"/>
      <w:pPr>
        <w:ind w:left="2145" w:hanging="303"/>
      </w:pPr>
      <w:rPr>
        <w:rFonts w:hint="default"/>
        <w:lang w:val="ru-RU" w:eastAsia="en-US" w:bidi="ar-SA"/>
      </w:rPr>
    </w:lvl>
    <w:lvl w:ilvl="2" w:tplc="F71ECB76">
      <w:numFmt w:val="bullet"/>
      <w:lvlText w:val="•"/>
      <w:lvlJc w:val="left"/>
      <w:pPr>
        <w:ind w:left="3151" w:hanging="303"/>
      </w:pPr>
      <w:rPr>
        <w:rFonts w:hint="default"/>
        <w:lang w:val="ru-RU" w:eastAsia="en-US" w:bidi="ar-SA"/>
      </w:rPr>
    </w:lvl>
    <w:lvl w:ilvl="3" w:tplc="E604AC38">
      <w:numFmt w:val="bullet"/>
      <w:lvlText w:val="•"/>
      <w:lvlJc w:val="left"/>
      <w:pPr>
        <w:ind w:left="4157" w:hanging="303"/>
      </w:pPr>
      <w:rPr>
        <w:rFonts w:hint="default"/>
        <w:lang w:val="ru-RU" w:eastAsia="en-US" w:bidi="ar-SA"/>
      </w:rPr>
    </w:lvl>
    <w:lvl w:ilvl="4" w:tplc="788C1482">
      <w:numFmt w:val="bullet"/>
      <w:lvlText w:val="•"/>
      <w:lvlJc w:val="left"/>
      <w:pPr>
        <w:ind w:left="5163" w:hanging="303"/>
      </w:pPr>
      <w:rPr>
        <w:rFonts w:hint="default"/>
        <w:lang w:val="ru-RU" w:eastAsia="en-US" w:bidi="ar-SA"/>
      </w:rPr>
    </w:lvl>
    <w:lvl w:ilvl="5" w:tplc="FC3E6942">
      <w:numFmt w:val="bullet"/>
      <w:lvlText w:val="•"/>
      <w:lvlJc w:val="left"/>
      <w:pPr>
        <w:ind w:left="6169" w:hanging="303"/>
      </w:pPr>
      <w:rPr>
        <w:rFonts w:hint="default"/>
        <w:lang w:val="ru-RU" w:eastAsia="en-US" w:bidi="ar-SA"/>
      </w:rPr>
    </w:lvl>
    <w:lvl w:ilvl="6" w:tplc="A0BE2872">
      <w:numFmt w:val="bullet"/>
      <w:lvlText w:val="•"/>
      <w:lvlJc w:val="left"/>
      <w:pPr>
        <w:ind w:left="7175" w:hanging="303"/>
      </w:pPr>
      <w:rPr>
        <w:rFonts w:hint="default"/>
        <w:lang w:val="ru-RU" w:eastAsia="en-US" w:bidi="ar-SA"/>
      </w:rPr>
    </w:lvl>
    <w:lvl w:ilvl="7" w:tplc="1B54B400">
      <w:numFmt w:val="bullet"/>
      <w:lvlText w:val="•"/>
      <w:lvlJc w:val="left"/>
      <w:pPr>
        <w:ind w:left="8181" w:hanging="303"/>
      </w:pPr>
      <w:rPr>
        <w:rFonts w:hint="default"/>
        <w:lang w:val="ru-RU" w:eastAsia="en-US" w:bidi="ar-SA"/>
      </w:rPr>
    </w:lvl>
    <w:lvl w:ilvl="8" w:tplc="0A84D032">
      <w:numFmt w:val="bullet"/>
      <w:lvlText w:val="•"/>
      <w:lvlJc w:val="left"/>
      <w:pPr>
        <w:ind w:left="9187" w:hanging="303"/>
      </w:pPr>
      <w:rPr>
        <w:rFonts w:hint="default"/>
        <w:lang w:val="ru-RU" w:eastAsia="en-US" w:bidi="ar-SA"/>
      </w:rPr>
    </w:lvl>
  </w:abstractNum>
  <w:abstractNum w:abstractNumId="142" w15:restartNumberingAfterBreak="0">
    <w:nsid w:val="36162F06"/>
    <w:multiLevelType w:val="hybridMultilevel"/>
    <w:tmpl w:val="51745554"/>
    <w:lvl w:ilvl="0" w:tplc="0E925D62">
      <w:numFmt w:val="bullet"/>
      <w:lvlText w:val=""/>
      <w:lvlJc w:val="left"/>
      <w:pPr>
        <w:ind w:left="827" w:hanging="360"/>
      </w:pPr>
      <w:rPr>
        <w:rFonts w:ascii="Symbol" w:eastAsia="Symbol" w:hAnsi="Symbol" w:cs="Symbol" w:hint="default"/>
        <w:spacing w:val="0"/>
        <w:w w:val="99"/>
        <w:lang w:val="ru-RU" w:eastAsia="en-US" w:bidi="ar-SA"/>
      </w:rPr>
    </w:lvl>
    <w:lvl w:ilvl="1" w:tplc="CF5C7DDE">
      <w:numFmt w:val="bullet"/>
      <w:lvlText w:val="•"/>
      <w:lvlJc w:val="left"/>
      <w:pPr>
        <w:ind w:left="1426" w:hanging="360"/>
      </w:pPr>
      <w:rPr>
        <w:rFonts w:hint="default"/>
        <w:lang w:val="ru-RU" w:eastAsia="en-US" w:bidi="ar-SA"/>
      </w:rPr>
    </w:lvl>
    <w:lvl w:ilvl="2" w:tplc="0AB040B6">
      <w:numFmt w:val="bullet"/>
      <w:lvlText w:val="•"/>
      <w:lvlJc w:val="left"/>
      <w:pPr>
        <w:ind w:left="2032" w:hanging="360"/>
      </w:pPr>
      <w:rPr>
        <w:rFonts w:hint="default"/>
        <w:lang w:val="ru-RU" w:eastAsia="en-US" w:bidi="ar-SA"/>
      </w:rPr>
    </w:lvl>
    <w:lvl w:ilvl="3" w:tplc="0D501708">
      <w:numFmt w:val="bullet"/>
      <w:lvlText w:val="•"/>
      <w:lvlJc w:val="left"/>
      <w:pPr>
        <w:ind w:left="2639" w:hanging="360"/>
      </w:pPr>
      <w:rPr>
        <w:rFonts w:hint="default"/>
        <w:lang w:val="ru-RU" w:eastAsia="en-US" w:bidi="ar-SA"/>
      </w:rPr>
    </w:lvl>
    <w:lvl w:ilvl="4" w:tplc="EF82F552">
      <w:numFmt w:val="bullet"/>
      <w:lvlText w:val="•"/>
      <w:lvlJc w:val="left"/>
      <w:pPr>
        <w:ind w:left="3245" w:hanging="360"/>
      </w:pPr>
      <w:rPr>
        <w:rFonts w:hint="default"/>
        <w:lang w:val="ru-RU" w:eastAsia="en-US" w:bidi="ar-SA"/>
      </w:rPr>
    </w:lvl>
    <w:lvl w:ilvl="5" w:tplc="DF2C47C8">
      <w:numFmt w:val="bullet"/>
      <w:lvlText w:val="•"/>
      <w:lvlJc w:val="left"/>
      <w:pPr>
        <w:ind w:left="3852" w:hanging="360"/>
      </w:pPr>
      <w:rPr>
        <w:rFonts w:hint="default"/>
        <w:lang w:val="ru-RU" w:eastAsia="en-US" w:bidi="ar-SA"/>
      </w:rPr>
    </w:lvl>
    <w:lvl w:ilvl="6" w:tplc="2A348DE6">
      <w:numFmt w:val="bullet"/>
      <w:lvlText w:val="•"/>
      <w:lvlJc w:val="left"/>
      <w:pPr>
        <w:ind w:left="4458" w:hanging="360"/>
      </w:pPr>
      <w:rPr>
        <w:rFonts w:hint="default"/>
        <w:lang w:val="ru-RU" w:eastAsia="en-US" w:bidi="ar-SA"/>
      </w:rPr>
    </w:lvl>
    <w:lvl w:ilvl="7" w:tplc="35BCD2A2">
      <w:numFmt w:val="bullet"/>
      <w:lvlText w:val="•"/>
      <w:lvlJc w:val="left"/>
      <w:pPr>
        <w:ind w:left="5064" w:hanging="360"/>
      </w:pPr>
      <w:rPr>
        <w:rFonts w:hint="default"/>
        <w:lang w:val="ru-RU" w:eastAsia="en-US" w:bidi="ar-SA"/>
      </w:rPr>
    </w:lvl>
    <w:lvl w:ilvl="8" w:tplc="4F2CABBA">
      <w:numFmt w:val="bullet"/>
      <w:lvlText w:val="•"/>
      <w:lvlJc w:val="left"/>
      <w:pPr>
        <w:ind w:left="5671" w:hanging="360"/>
      </w:pPr>
      <w:rPr>
        <w:rFonts w:hint="default"/>
        <w:lang w:val="ru-RU" w:eastAsia="en-US" w:bidi="ar-SA"/>
      </w:rPr>
    </w:lvl>
  </w:abstractNum>
  <w:abstractNum w:abstractNumId="143" w15:restartNumberingAfterBreak="0">
    <w:nsid w:val="365A4DD7"/>
    <w:multiLevelType w:val="multilevel"/>
    <w:tmpl w:val="F014DE24"/>
    <w:lvl w:ilvl="0">
      <w:start w:val="152"/>
      <w:numFmt w:val="decimal"/>
      <w:lvlText w:val="%1"/>
      <w:lvlJc w:val="left"/>
      <w:pPr>
        <w:ind w:left="1084" w:hanging="853"/>
      </w:pPr>
      <w:rPr>
        <w:rFonts w:hint="default"/>
        <w:lang w:val="ru-RU" w:eastAsia="en-US" w:bidi="ar-SA"/>
      </w:rPr>
    </w:lvl>
    <w:lvl w:ilvl="1">
      <w:start w:val="5"/>
      <w:numFmt w:val="decimal"/>
      <w:lvlText w:val="%1.%2"/>
      <w:lvlJc w:val="left"/>
      <w:pPr>
        <w:ind w:left="1084" w:hanging="853"/>
      </w:pPr>
      <w:rPr>
        <w:rFonts w:hint="default"/>
        <w:lang w:val="ru-RU" w:eastAsia="en-US" w:bidi="ar-SA"/>
      </w:rPr>
    </w:lvl>
    <w:lvl w:ilvl="2">
      <w:start w:val="3"/>
      <w:numFmt w:val="decimal"/>
      <w:lvlText w:val="%1.%2.%3"/>
      <w:lvlJc w:val="left"/>
      <w:pPr>
        <w:ind w:left="1084" w:hanging="853"/>
      </w:pPr>
      <w:rPr>
        <w:rFonts w:hint="default"/>
        <w:lang w:val="ru-RU" w:eastAsia="en-US" w:bidi="ar-SA"/>
      </w:rPr>
    </w:lvl>
    <w:lvl w:ilvl="3">
      <w:start w:val="2"/>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3"/>
      </w:pPr>
      <w:rPr>
        <w:rFonts w:hint="default"/>
        <w:lang w:val="ru-RU" w:eastAsia="en-US" w:bidi="ar-SA"/>
      </w:rPr>
    </w:lvl>
    <w:lvl w:ilvl="5">
      <w:numFmt w:val="bullet"/>
      <w:lvlText w:val="•"/>
      <w:lvlJc w:val="left"/>
      <w:pPr>
        <w:ind w:left="2733" w:hanging="853"/>
      </w:pPr>
      <w:rPr>
        <w:rFonts w:hint="default"/>
        <w:lang w:val="ru-RU" w:eastAsia="en-US" w:bidi="ar-SA"/>
      </w:rPr>
    </w:lvl>
    <w:lvl w:ilvl="6">
      <w:numFmt w:val="bullet"/>
      <w:lvlText w:val="•"/>
      <w:lvlJc w:val="left"/>
      <w:pPr>
        <w:ind w:left="3063" w:hanging="853"/>
      </w:pPr>
      <w:rPr>
        <w:rFonts w:hint="default"/>
        <w:lang w:val="ru-RU" w:eastAsia="en-US" w:bidi="ar-SA"/>
      </w:rPr>
    </w:lvl>
    <w:lvl w:ilvl="7">
      <w:numFmt w:val="bullet"/>
      <w:lvlText w:val="•"/>
      <w:lvlJc w:val="left"/>
      <w:pPr>
        <w:ind w:left="3394" w:hanging="853"/>
      </w:pPr>
      <w:rPr>
        <w:rFonts w:hint="default"/>
        <w:lang w:val="ru-RU" w:eastAsia="en-US" w:bidi="ar-SA"/>
      </w:rPr>
    </w:lvl>
    <w:lvl w:ilvl="8">
      <w:numFmt w:val="bullet"/>
      <w:lvlText w:val="•"/>
      <w:lvlJc w:val="left"/>
      <w:pPr>
        <w:ind w:left="3724" w:hanging="853"/>
      </w:pPr>
      <w:rPr>
        <w:rFonts w:hint="default"/>
        <w:lang w:val="ru-RU" w:eastAsia="en-US" w:bidi="ar-SA"/>
      </w:rPr>
    </w:lvl>
  </w:abstractNum>
  <w:abstractNum w:abstractNumId="144" w15:restartNumberingAfterBreak="0">
    <w:nsid w:val="36907EA9"/>
    <w:multiLevelType w:val="hybridMultilevel"/>
    <w:tmpl w:val="E44A7948"/>
    <w:lvl w:ilvl="0" w:tplc="4456FE10">
      <w:numFmt w:val="bullet"/>
      <w:lvlText w:val=""/>
      <w:lvlJc w:val="left"/>
      <w:pPr>
        <w:ind w:left="1419" w:hanging="567"/>
      </w:pPr>
      <w:rPr>
        <w:rFonts w:ascii="Symbol" w:eastAsia="Symbol" w:hAnsi="Symbol" w:cs="Symbol" w:hint="default"/>
        <w:b w:val="0"/>
        <w:bCs w:val="0"/>
        <w:i w:val="0"/>
        <w:iCs w:val="0"/>
        <w:spacing w:val="0"/>
        <w:w w:val="100"/>
        <w:sz w:val="24"/>
        <w:szCs w:val="24"/>
        <w:lang w:val="ru-RU" w:eastAsia="en-US" w:bidi="ar-SA"/>
      </w:rPr>
    </w:lvl>
    <w:lvl w:ilvl="1" w:tplc="5464F814">
      <w:numFmt w:val="bullet"/>
      <w:lvlText w:val="•"/>
      <w:lvlJc w:val="left"/>
      <w:pPr>
        <w:ind w:left="2397" w:hanging="567"/>
      </w:pPr>
      <w:rPr>
        <w:rFonts w:hint="default"/>
        <w:lang w:val="ru-RU" w:eastAsia="en-US" w:bidi="ar-SA"/>
      </w:rPr>
    </w:lvl>
    <w:lvl w:ilvl="2" w:tplc="B6FED376">
      <w:numFmt w:val="bullet"/>
      <w:lvlText w:val="•"/>
      <w:lvlJc w:val="left"/>
      <w:pPr>
        <w:ind w:left="3375" w:hanging="567"/>
      </w:pPr>
      <w:rPr>
        <w:rFonts w:hint="default"/>
        <w:lang w:val="ru-RU" w:eastAsia="en-US" w:bidi="ar-SA"/>
      </w:rPr>
    </w:lvl>
    <w:lvl w:ilvl="3" w:tplc="DB26E2A0">
      <w:numFmt w:val="bullet"/>
      <w:lvlText w:val="•"/>
      <w:lvlJc w:val="left"/>
      <w:pPr>
        <w:ind w:left="4353" w:hanging="567"/>
      </w:pPr>
      <w:rPr>
        <w:rFonts w:hint="default"/>
        <w:lang w:val="ru-RU" w:eastAsia="en-US" w:bidi="ar-SA"/>
      </w:rPr>
    </w:lvl>
    <w:lvl w:ilvl="4" w:tplc="B1F23A96">
      <w:numFmt w:val="bullet"/>
      <w:lvlText w:val="•"/>
      <w:lvlJc w:val="left"/>
      <w:pPr>
        <w:ind w:left="5331" w:hanging="567"/>
      </w:pPr>
      <w:rPr>
        <w:rFonts w:hint="default"/>
        <w:lang w:val="ru-RU" w:eastAsia="en-US" w:bidi="ar-SA"/>
      </w:rPr>
    </w:lvl>
    <w:lvl w:ilvl="5" w:tplc="E51287FE">
      <w:numFmt w:val="bullet"/>
      <w:lvlText w:val="•"/>
      <w:lvlJc w:val="left"/>
      <w:pPr>
        <w:ind w:left="6309" w:hanging="567"/>
      </w:pPr>
      <w:rPr>
        <w:rFonts w:hint="default"/>
        <w:lang w:val="ru-RU" w:eastAsia="en-US" w:bidi="ar-SA"/>
      </w:rPr>
    </w:lvl>
    <w:lvl w:ilvl="6" w:tplc="AC84BD7C">
      <w:numFmt w:val="bullet"/>
      <w:lvlText w:val="•"/>
      <w:lvlJc w:val="left"/>
      <w:pPr>
        <w:ind w:left="7287" w:hanging="567"/>
      </w:pPr>
      <w:rPr>
        <w:rFonts w:hint="default"/>
        <w:lang w:val="ru-RU" w:eastAsia="en-US" w:bidi="ar-SA"/>
      </w:rPr>
    </w:lvl>
    <w:lvl w:ilvl="7" w:tplc="CB2E5D54">
      <w:numFmt w:val="bullet"/>
      <w:lvlText w:val="•"/>
      <w:lvlJc w:val="left"/>
      <w:pPr>
        <w:ind w:left="8265" w:hanging="567"/>
      </w:pPr>
      <w:rPr>
        <w:rFonts w:hint="default"/>
        <w:lang w:val="ru-RU" w:eastAsia="en-US" w:bidi="ar-SA"/>
      </w:rPr>
    </w:lvl>
    <w:lvl w:ilvl="8" w:tplc="FA9AA6F8">
      <w:numFmt w:val="bullet"/>
      <w:lvlText w:val="•"/>
      <w:lvlJc w:val="left"/>
      <w:pPr>
        <w:ind w:left="9243" w:hanging="567"/>
      </w:pPr>
      <w:rPr>
        <w:rFonts w:hint="default"/>
        <w:lang w:val="ru-RU" w:eastAsia="en-US" w:bidi="ar-SA"/>
      </w:rPr>
    </w:lvl>
  </w:abstractNum>
  <w:abstractNum w:abstractNumId="145" w15:restartNumberingAfterBreak="0">
    <w:nsid w:val="36F22976"/>
    <w:multiLevelType w:val="hybridMultilevel"/>
    <w:tmpl w:val="81EC9FE4"/>
    <w:lvl w:ilvl="0" w:tplc="6B6C7AC8">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E4DC50A0">
      <w:numFmt w:val="bullet"/>
      <w:lvlText w:val="•"/>
      <w:lvlJc w:val="left"/>
      <w:pPr>
        <w:ind w:left="528" w:hanging="221"/>
      </w:pPr>
      <w:rPr>
        <w:rFonts w:hint="default"/>
        <w:lang w:val="ru-RU" w:eastAsia="en-US" w:bidi="ar-SA"/>
      </w:rPr>
    </w:lvl>
    <w:lvl w:ilvl="2" w:tplc="868C1222">
      <w:numFmt w:val="bullet"/>
      <w:lvlText w:val="•"/>
      <w:lvlJc w:val="left"/>
      <w:pPr>
        <w:ind w:left="957" w:hanging="221"/>
      </w:pPr>
      <w:rPr>
        <w:rFonts w:hint="default"/>
        <w:lang w:val="ru-RU" w:eastAsia="en-US" w:bidi="ar-SA"/>
      </w:rPr>
    </w:lvl>
    <w:lvl w:ilvl="3" w:tplc="142075C2">
      <w:numFmt w:val="bullet"/>
      <w:lvlText w:val="•"/>
      <w:lvlJc w:val="left"/>
      <w:pPr>
        <w:ind w:left="1386" w:hanging="221"/>
      </w:pPr>
      <w:rPr>
        <w:rFonts w:hint="default"/>
        <w:lang w:val="ru-RU" w:eastAsia="en-US" w:bidi="ar-SA"/>
      </w:rPr>
    </w:lvl>
    <w:lvl w:ilvl="4" w:tplc="204682F8">
      <w:numFmt w:val="bullet"/>
      <w:lvlText w:val="•"/>
      <w:lvlJc w:val="left"/>
      <w:pPr>
        <w:ind w:left="1814" w:hanging="221"/>
      </w:pPr>
      <w:rPr>
        <w:rFonts w:hint="default"/>
        <w:lang w:val="ru-RU" w:eastAsia="en-US" w:bidi="ar-SA"/>
      </w:rPr>
    </w:lvl>
    <w:lvl w:ilvl="5" w:tplc="CE06582E">
      <w:numFmt w:val="bullet"/>
      <w:lvlText w:val="•"/>
      <w:lvlJc w:val="left"/>
      <w:pPr>
        <w:ind w:left="2243" w:hanging="221"/>
      </w:pPr>
      <w:rPr>
        <w:rFonts w:hint="default"/>
        <w:lang w:val="ru-RU" w:eastAsia="en-US" w:bidi="ar-SA"/>
      </w:rPr>
    </w:lvl>
    <w:lvl w:ilvl="6" w:tplc="77E4ED04">
      <w:numFmt w:val="bullet"/>
      <w:lvlText w:val="•"/>
      <w:lvlJc w:val="left"/>
      <w:pPr>
        <w:ind w:left="2672" w:hanging="221"/>
      </w:pPr>
      <w:rPr>
        <w:rFonts w:hint="default"/>
        <w:lang w:val="ru-RU" w:eastAsia="en-US" w:bidi="ar-SA"/>
      </w:rPr>
    </w:lvl>
    <w:lvl w:ilvl="7" w:tplc="7758E7AA">
      <w:numFmt w:val="bullet"/>
      <w:lvlText w:val="•"/>
      <w:lvlJc w:val="left"/>
      <w:pPr>
        <w:ind w:left="3100" w:hanging="221"/>
      </w:pPr>
      <w:rPr>
        <w:rFonts w:hint="default"/>
        <w:lang w:val="ru-RU" w:eastAsia="en-US" w:bidi="ar-SA"/>
      </w:rPr>
    </w:lvl>
    <w:lvl w:ilvl="8" w:tplc="21C6175A">
      <w:numFmt w:val="bullet"/>
      <w:lvlText w:val="•"/>
      <w:lvlJc w:val="left"/>
      <w:pPr>
        <w:ind w:left="3529" w:hanging="221"/>
      </w:pPr>
      <w:rPr>
        <w:rFonts w:hint="default"/>
        <w:lang w:val="ru-RU" w:eastAsia="en-US" w:bidi="ar-SA"/>
      </w:rPr>
    </w:lvl>
  </w:abstractNum>
  <w:abstractNum w:abstractNumId="146" w15:restartNumberingAfterBreak="0">
    <w:nsid w:val="372A740C"/>
    <w:multiLevelType w:val="multilevel"/>
    <w:tmpl w:val="A478FB88"/>
    <w:lvl w:ilvl="0">
      <w:start w:val="136"/>
      <w:numFmt w:val="decimal"/>
      <w:lvlText w:val="%1"/>
      <w:lvlJc w:val="left"/>
      <w:pPr>
        <w:ind w:left="4" w:hanging="1011"/>
      </w:pPr>
      <w:rPr>
        <w:rFonts w:hint="default"/>
        <w:lang w:val="ru-RU" w:eastAsia="en-US" w:bidi="ar-SA"/>
      </w:rPr>
    </w:lvl>
    <w:lvl w:ilvl="1">
      <w:start w:val="4"/>
      <w:numFmt w:val="decimal"/>
      <w:lvlText w:val="%1.%2"/>
      <w:lvlJc w:val="left"/>
      <w:pPr>
        <w:ind w:left="4" w:hanging="1011"/>
      </w:pPr>
      <w:rPr>
        <w:rFonts w:hint="default"/>
        <w:lang w:val="ru-RU" w:eastAsia="en-US" w:bidi="ar-SA"/>
      </w:rPr>
    </w:lvl>
    <w:lvl w:ilvl="2">
      <w:start w:val="3"/>
      <w:numFmt w:val="decimal"/>
      <w:lvlText w:val="%1.%2.%3."/>
      <w:lvlJc w:val="left"/>
      <w:pPr>
        <w:ind w:left="4" w:hanging="10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011"/>
      </w:pPr>
      <w:rPr>
        <w:rFonts w:hint="default"/>
        <w:lang w:val="ru-RU" w:eastAsia="en-US" w:bidi="ar-SA"/>
      </w:rPr>
    </w:lvl>
    <w:lvl w:ilvl="4">
      <w:numFmt w:val="bullet"/>
      <w:lvlText w:val="•"/>
      <w:lvlJc w:val="left"/>
      <w:pPr>
        <w:ind w:left="1754" w:hanging="1011"/>
      </w:pPr>
      <w:rPr>
        <w:rFonts w:hint="default"/>
        <w:lang w:val="ru-RU" w:eastAsia="en-US" w:bidi="ar-SA"/>
      </w:rPr>
    </w:lvl>
    <w:lvl w:ilvl="5">
      <w:numFmt w:val="bullet"/>
      <w:lvlText w:val="•"/>
      <w:lvlJc w:val="left"/>
      <w:pPr>
        <w:ind w:left="2193" w:hanging="1011"/>
      </w:pPr>
      <w:rPr>
        <w:rFonts w:hint="default"/>
        <w:lang w:val="ru-RU" w:eastAsia="en-US" w:bidi="ar-SA"/>
      </w:rPr>
    </w:lvl>
    <w:lvl w:ilvl="6">
      <w:numFmt w:val="bullet"/>
      <w:lvlText w:val="•"/>
      <w:lvlJc w:val="left"/>
      <w:pPr>
        <w:ind w:left="2631" w:hanging="1011"/>
      </w:pPr>
      <w:rPr>
        <w:rFonts w:hint="default"/>
        <w:lang w:val="ru-RU" w:eastAsia="en-US" w:bidi="ar-SA"/>
      </w:rPr>
    </w:lvl>
    <w:lvl w:ilvl="7">
      <w:numFmt w:val="bullet"/>
      <w:lvlText w:val="•"/>
      <w:lvlJc w:val="left"/>
      <w:pPr>
        <w:ind w:left="3070" w:hanging="1011"/>
      </w:pPr>
      <w:rPr>
        <w:rFonts w:hint="default"/>
        <w:lang w:val="ru-RU" w:eastAsia="en-US" w:bidi="ar-SA"/>
      </w:rPr>
    </w:lvl>
    <w:lvl w:ilvl="8">
      <w:numFmt w:val="bullet"/>
      <w:lvlText w:val="•"/>
      <w:lvlJc w:val="left"/>
      <w:pPr>
        <w:ind w:left="3508" w:hanging="1011"/>
      </w:pPr>
      <w:rPr>
        <w:rFonts w:hint="default"/>
        <w:lang w:val="ru-RU" w:eastAsia="en-US" w:bidi="ar-SA"/>
      </w:rPr>
    </w:lvl>
  </w:abstractNum>
  <w:abstractNum w:abstractNumId="147" w15:restartNumberingAfterBreak="0">
    <w:nsid w:val="37364371"/>
    <w:multiLevelType w:val="multilevel"/>
    <w:tmpl w:val="0E2E4A30"/>
    <w:lvl w:ilvl="0">
      <w:start w:val="153"/>
      <w:numFmt w:val="decimal"/>
      <w:lvlText w:val="%1"/>
      <w:lvlJc w:val="left"/>
      <w:pPr>
        <w:ind w:left="933" w:hanging="702"/>
      </w:pPr>
      <w:rPr>
        <w:rFonts w:hint="default"/>
        <w:lang w:val="ru-RU" w:eastAsia="en-US" w:bidi="ar-SA"/>
      </w:rPr>
    </w:lvl>
    <w:lvl w:ilvl="1">
      <w:start w:val="5"/>
      <w:numFmt w:val="decimal"/>
      <w:lvlText w:val="%1.%2"/>
      <w:lvlJc w:val="left"/>
      <w:pPr>
        <w:ind w:left="933" w:hanging="702"/>
      </w:pPr>
      <w:rPr>
        <w:rFonts w:hint="default"/>
        <w:lang w:val="ru-RU" w:eastAsia="en-US" w:bidi="ar-SA"/>
      </w:rPr>
    </w:lvl>
    <w:lvl w:ilvl="2">
      <w:start w:val="5"/>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148" w15:restartNumberingAfterBreak="0">
    <w:nsid w:val="37F91864"/>
    <w:multiLevelType w:val="multilevel"/>
    <w:tmpl w:val="DD76AECE"/>
    <w:lvl w:ilvl="0">
      <w:start w:val="3"/>
      <w:numFmt w:val="decimal"/>
      <w:lvlText w:val="%1"/>
      <w:lvlJc w:val="left"/>
      <w:pPr>
        <w:ind w:left="732" w:hanging="360"/>
      </w:pPr>
      <w:rPr>
        <w:rFonts w:hint="default"/>
        <w:lang w:val="ru-RU" w:eastAsia="en-US" w:bidi="ar-SA"/>
      </w:rPr>
    </w:lvl>
    <w:lvl w:ilvl="1">
      <w:start w:val="1"/>
      <w:numFmt w:val="decimal"/>
      <w:lvlText w:val="%1.%2"/>
      <w:lvlJc w:val="left"/>
      <w:pPr>
        <w:ind w:left="732"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8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31" w:hanging="360"/>
      </w:pPr>
      <w:rPr>
        <w:rFonts w:hint="default"/>
        <w:lang w:val="ru-RU" w:eastAsia="en-US" w:bidi="ar-SA"/>
      </w:rPr>
    </w:lvl>
    <w:lvl w:ilvl="4">
      <w:numFmt w:val="bullet"/>
      <w:lvlText w:val="•"/>
      <w:lvlJc w:val="left"/>
      <w:pPr>
        <w:ind w:left="4117" w:hanging="360"/>
      </w:pPr>
      <w:rPr>
        <w:rFonts w:hint="default"/>
        <w:lang w:val="ru-RU" w:eastAsia="en-US" w:bidi="ar-SA"/>
      </w:rPr>
    </w:lvl>
    <w:lvl w:ilvl="5">
      <w:numFmt w:val="bullet"/>
      <w:lvlText w:val="•"/>
      <w:lvlJc w:val="left"/>
      <w:pPr>
        <w:ind w:left="5203" w:hanging="360"/>
      </w:pPr>
      <w:rPr>
        <w:rFonts w:hint="default"/>
        <w:lang w:val="ru-RU" w:eastAsia="en-US" w:bidi="ar-SA"/>
      </w:rPr>
    </w:lvl>
    <w:lvl w:ilvl="6">
      <w:numFmt w:val="bullet"/>
      <w:lvlText w:val="•"/>
      <w:lvlJc w:val="left"/>
      <w:pPr>
        <w:ind w:left="6289" w:hanging="360"/>
      </w:pPr>
      <w:rPr>
        <w:rFonts w:hint="default"/>
        <w:lang w:val="ru-RU" w:eastAsia="en-US" w:bidi="ar-SA"/>
      </w:rPr>
    </w:lvl>
    <w:lvl w:ilvl="7">
      <w:numFmt w:val="bullet"/>
      <w:lvlText w:val="•"/>
      <w:lvlJc w:val="left"/>
      <w:pPr>
        <w:ind w:left="7374" w:hanging="360"/>
      </w:pPr>
      <w:rPr>
        <w:rFonts w:hint="default"/>
        <w:lang w:val="ru-RU" w:eastAsia="en-US" w:bidi="ar-SA"/>
      </w:rPr>
    </w:lvl>
    <w:lvl w:ilvl="8">
      <w:numFmt w:val="bullet"/>
      <w:lvlText w:val="•"/>
      <w:lvlJc w:val="left"/>
      <w:pPr>
        <w:ind w:left="8460" w:hanging="360"/>
      </w:pPr>
      <w:rPr>
        <w:rFonts w:hint="default"/>
        <w:lang w:val="ru-RU" w:eastAsia="en-US" w:bidi="ar-SA"/>
      </w:rPr>
    </w:lvl>
  </w:abstractNum>
  <w:abstractNum w:abstractNumId="149" w15:restartNumberingAfterBreak="0">
    <w:nsid w:val="3812426F"/>
    <w:multiLevelType w:val="multilevel"/>
    <w:tmpl w:val="9B56AA58"/>
    <w:lvl w:ilvl="0">
      <w:start w:val="152"/>
      <w:numFmt w:val="decimal"/>
      <w:lvlText w:val="%1"/>
      <w:lvlJc w:val="left"/>
      <w:pPr>
        <w:ind w:left="4" w:hanging="855"/>
      </w:pPr>
      <w:rPr>
        <w:rFonts w:hint="default"/>
        <w:lang w:val="ru-RU" w:eastAsia="en-US" w:bidi="ar-SA"/>
      </w:rPr>
    </w:lvl>
    <w:lvl w:ilvl="1">
      <w:start w:val="6"/>
      <w:numFmt w:val="decimal"/>
      <w:lvlText w:val="%1.%2"/>
      <w:lvlJc w:val="left"/>
      <w:pPr>
        <w:ind w:left="4" w:hanging="855"/>
      </w:pPr>
      <w:rPr>
        <w:rFonts w:hint="default"/>
        <w:lang w:val="ru-RU" w:eastAsia="en-US" w:bidi="ar-SA"/>
      </w:rPr>
    </w:lvl>
    <w:lvl w:ilvl="2">
      <w:start w:val="1"/>
      <w:numFmt w:val="decimal"/>
      <w:lvlText w:val="%1.%2.%3"/>
      <w:lvlJc w:val="left"/>
      <w:pPr>
        <w:ind w:left="4" w:hanging="855"/>
      </w:pPr>
      <w:rPr>
        <w:rFonts w:hint="default"/>
        <w:lang w:val="ru-RU" w:eastAsia="en-US" w:bidi="ar-SA"/>
      </w:rPr>
    </w:lvl>
    <w:lvl w:ilvl="3">
      <w:start w:val="2"/>
      <w:numFmt w:val="decimal"/>
      <w:lvlText w:val="%1.%2.%3.%4."/>
      <w:lvlJc w:val="left"/>
      <w:pPr>
        <w:ind w:left="4" w:hanging="855"/>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5"/>
      </w:pPr>
      <w:rPr>
        <w:rFonts w:hint="default"/>
        <w:lang w:val="ru-RU" w:eastAsia="en-US" w:bidi="ar-SA"/>
      </w:rPr>
    </w:lvl>
    <w:lvl w:ilvl="5">
      <w:numFmt w:val="bullet"/>
      <w:lvlText w:val="•"/>
      <w:lvlJc w:val="left"/>
      <w:pPr>
        <w:ind w:left="2193" w:hanging="855"/>
      </w:pPr>
      <w:rPr>
        <w:rFonts w:hint="default"/>
        <w:lang w:val="ru-RU" w:eastAsia="en-US" w:bidi="ar-SA"/>
      </w:rPr>
    </w:lvl>
    <w:lvl w:ilvl="6">
      <w:numFmt w:val="bullet"/>
      <w:lvlText w:val="•"/>
      <w:lvlJc w:val="left"/>
      <w:pPr>
        <w:ind w:left="2631" w:hanging="855"/>
      </w:pPr>
      <w:rPr>
        <w:rFonts w:hint="default"/>
        <w:lang w:val="ru-RU" w:eastAsia="en-US" w:bidi="ar-SA"/>
      </w:rPr>
    </w:lvl>
    <w:lvl w:ilvl="7">
      <w:numFmt w:val="bullet"/>
      <w:lvlText w:val="•"/>
      <w:lvlJc w:val="left"/>
      <w:pPr>
        <w:ind w:left="3070" w:hanging="855"/>
      </w:pPr>
      <w:rPr>
        <w:rFonts w:hint="default"/>
        <w:lang w:val="ru-RU" w:eastAsia="en-US" w:bidi="ar-SA"/>
      </w:rPr>
    </w:lvl>
    <w:lvl w:ilvl="8">
      <w:numFmt w:val="bullet"/>
      <w:lvlText w:val="•"/>
      <w:lvlJc w:val="left"/>
      <w:pPr>
        <w:ind w:left="3508" w:hanging="855"/>
      </w:pPr>
      <w:rPr>
        <w:rFonts w:hint="default"/>
        <w:lang w:val="ru-RU" w:eastAsia="en-US" w:bidi="ar-SA"/>
      </w:rPr>
    </w:lvl>
  </w:abstractNum>
  <w:abstractNum w:abstractNumId="150" w15:restartNumberingAfterBreak="0">
    <w:nsid w:val="38914F34"/>
    <w:multiLevelType w:val="multilevel"/>
    <w:tmpl w:val="9E665984"/>
    <w:lvl w:ilvl="0">
      <w:start w:val="161"/>
      <w:numFmt w:val="decimal"/>
      <w:lvlText w:val="%1"/>
      <w:lvlJc w:val="left"/>
      <w:pPr>
        <w:ind w:left="4" w:hanging="704"/>
      </w:pPr>
      <w:rPr>
        <w:rFonts w:hint="default"/>
        <w:lang w:val="ru-RU" w:eastAsia="en-US" w:bidi="ar-SA"/>
      </w:rPr>
    </w:lvl>
    <w:lvl w:ilvl="1">
      <w:start w:val="6"/>
      <w:numFmt w:val="decimal"/>
      <w:lvlText w:val="%1.%2"/>
      <w:lvlJc w:val="left"/>
      <w:pPr>
        <w:ind w:left="4" w:hanging="704"/>
      </w:pPr>
      <w:rPr>
        <w:rFonts w:hint="default"/>
        <w:lang w:val="ru-RU" w:eastAsia="en-US" w:bidi="ar-SA"/>
      </w:rPr>
    </w:lvl>
    <w:lvl w:ilvl="2">
      <w:start w:val="6"/>
      <w:numFmt w:val="decimal"/>
      <w:lvlText w:val="%1.%2.%3."/>
      <w:lvlJc w:val="left"/>
      <w:pPr>
        <w:ind w:left="4" w:hanging="704"/>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3"/>
      </w:pPr>
      <w:rPr>
        <w:rFonts w:hint="default"/>
        <w:lang w:val="ru-RU" w:eastAsia="en-US" w:bidi="ar-SA"/>
      </w:rPr>
    </w:lvl>
    <w:lvl w:ilvl="5">
      <w:numFmt w:val="bullet"/>
      <w:lvlText w:val="•"/>
      <w:lvlJc w:val="left"/>
      <w:pPr>
        <w:ind w:left="2193" w:hanging="853"/>
      </w:pPr>
      <w:rPr>
        <w:rFonts w:hint="default"/>
        <w:lang w:val="ru-RU" w:eastAsia="en-US" w:bidi="ar-SA"/>
      </w:rPr>
    </w:lvl>
    <w:lvl w:ilvl="6">
      <w:numFmt w:val="bullet"/>
      <w:lvlText w:val="•"/>
      <w:lvlJc w:val="left"/>
      <w:pPr>
        <w:ind w:left="2631" w:hanging="853"/>
      </w:pPr>
      <w:rPr>
        <w:rFonts w:hint="default"/>
        <w:lang w:val="ru-RU" w:eastAsia="en-US" w:bidi="ar-SA"/>
      </w:rPr>
    </w:lvl>
    <w:lvl w:ilvl="7">
      <w:numFmt w:val="bullet"/>
      <w:lvlText w:val="•"/>
      <w:lvlJc w:val="left"/>
      <w:pPr>
        <w:ind w:left="3070" w:hanging="853"/>
      </w:pPr>
      <w:rPr>
        <w:rFonts w:hint="default"/>
        <w:lang w:val="ru-RU" w:eastAsia="en-US" w:bidi="ar-SA"/>
      </w:rPr>
    </w:lvl>
    <w:lvl w:ilvl="8">
      <w:numFmt w:val="bullet"/>
      <w:lvlText w:val="•"/>
      <w:lvlJc w:val="left"/>
      <w:pPr>
        <w:ind w:left="3508" w:hanging="853"/>
      </w:pPr>
      <w:rPr>
        <w:rFonts w:hint="default"/>
        <w:lang w:val="ru-RU" w:eastAsia="en-US" w:bidi="ar-SA"/>
      </w:rPr>
    </w:lvl>
  </w:abstractNum>
  <w:abstractNum w:abstractNumId="151" w15:restartNumberingAfterBreak="0">
    <w:nsid w:val="38BA7CA3"/>
    <w:multiLevelType w:val="hybridMultilevel"/>
    <w:tmpl w:val="89A2A1AE"/>
    <w:lvl w:ilvl="0" w:tplc="04C0B01C">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9C607FFE">
      <w:numFmt w:val="bullet"/>
      <w:lvlText w:val="•"/>
      <w:lvlJc w:val="left"/>
      <w:pPr>
        <w:ind w:left="528" w:hanging="221"/>
      </w:pPr>
      <w:rPr>
        <w:rFonts w:hint="default"/>
        <w:lang w:val="ru-RU" w:eastAsia="en-US" w:bidi="ar-SA"/>
      </w:rPr>
    </w:lvl>
    <w:lvl w:ilvl="2" w:tplc="DC5C4A14">
      <w:numFmt w:val="bullet"/>
      <w:lvlText w:val="•"/>
      <w:lvlJc w:val="left"/>
      <w:pPr>
        <w:ind w:left="957" w:hanging="221"/>
      </w:pPr>
      <w:rPr>
        <w:rFonts w:hint="default"/>
        <w:lang w:val="ru-RU" w:eastAsia="en-US" w:bidi="ar-SA"/>
      </w:rPr>
    </w:lvl>
    <w:lvl w:ilvl="3" w:tplc="53B8228A">
      <w:numFmt w:val="bullet"/>
      <w:lvlText w:val="•"/>
      <w:lvlJc w:val="left"/>
      <w:pPr>
        <w:ind w:left="1386" w:hanging="221"/>
      </w:pPr>
      <w:rPr>
        <w:rFonts w:hint="default"/>
        <w:lang w:val="ru-RU" w:eastAsia="en-US" w:bidi="ar-SA"/>
      </w:rPr>
    </w:lvl>
    <w:lvl w:ilvl="4" w:tplc="4A9465AA">
      <w:numFmt w:val="bullet"/>
      <w:lvlText w:val="•"/>
      <w:lvlJc w:val="left"/>
      <w:pPr>
        <w:ind w:left="1814" w:hanging="221"/>
      </w:pPr>
      <w:rPr>
        <w:rFonts w:hint="default"/>
        <w:lang w:val="ru-RU" w:eastAsia="en-US" w:bidi="ar-SA"/>
      </w:rPr>
    </w:lvl>
    <w:lvl w:ilvl="5" w:tplc="8CF64B20">
      <w:numFmt w:val="bullet"/>
      <w:lvlText w:val="•"/>
      <w:lvlJc w:val="left"/>
      <w:pPr>
        <w:ind w:left="2243" w:hanging="221"/>
      </w:pPr>
      <w:rPr>
        <w:rFonts w:hint="default"/>
        <w:lang w:val="ru-RU" w:eastAsia="en-US" w:bidi="ar-SA"/>
      </w:rPr>
    </w:lvl>
    <w:lvl w:ilvl="6" w:tplc="7EAAC012">
      <w:numFmt w:val="bullet"/>
      <w:lvlText w:val="•"/>
      <w:lvlJc w:val="left"/>
      <w:pPr>
        <w:ind w:left="2672" w:hanging="221"/>
      </w:pPr>
      <w:rPr>
        <w:rFonts w:hint="default"/>
        <w:lang w:val="ru-RU" w:eastAsia="en-US" w:bidi="ar-SA"/>
      </w:rPr>
    </w:lvl>
    <w:lvl w:ilvl="7" w:tplc="1BE8FC6C">
      <w:numFmt w:val="bullet"/>
      <w:lvlText w:val="•"/>
      <w:lvlJc w:val="left"/>
      <w:pPr>
        <w:ind w:left="3100" w:hanging="221"/>
      </w:pPr>
      <w:rPr>
        <w:rFonts w:hint="default"/>
        <w:lang w:val="ru-RU" w:eastAsia="en-US" w:bidi="ar-SA"/>
      </w:rPr>
    </w:lvl>
    <w:lvl w:ilvl="8" w:tplc="4802C67E">
      <w:numFmt w:val="bullet"/>
      <w:lvlText w:val="•"/>
      <w:lvlJc w:val="left"/>
      <w:pPr>
        <w:ind w:left="3529" w:hanging="221"/>
      </w:pPr>
      <w:rPr>
        <w:rFonts w:hint="default"/>
        <w:lang w:val="ru-RU" w:eastAsia="en-US" w:bidi="ar-SA"/>
      </w:rPr>
    </w:lvl>
  </w:abstractNum>
  <w:abstractNum w:abstractNumId="152" w15:restartNumberingAfterBreak="0">
    <w:nsid w:val="38E86714"/>
    <w:multiLevelType w:val="multilevel"/>
    <w:tmpl w:val="72D61F64"/>
    <w:lvl w:ilvl="0">
      <w:start w:val="136"/>
      <w:numFmt w:val="decimal"/>
      <w:lvlText w:val="%1"/>
      <w:lvlJc w:val="left"/>
      <w:pPr>
        <w:ind w:left="1252" w:hanging="1020"/>
      </w:pPr>
      <w:rPr>
        <w:rFonts w:hint="default"/>
        <w:lang w:val="ru-RU" w:eastAsia="en-US" w:bidi="ar-SA"/>
      </w:rPr>
    </w:lvl>
    <w:lvl w:ilvl="1">
      <w:start w:val="3"/>
      <w:numFmt w:val="decimal"/>
      <w:lvlText w:val="%1.%2"/>
      <w:lvlJc w:val="left"/>
      <w:pPr>
        <w:ind w:left="1252" w:hanging="1020"/>
      </w:pPr>
      <w:rPr>
        <w:rFonts w:hint="default"/>
        <w:lang w:val="ru-RU" w:eastAsia="en-US" w:bidi="ar-SA"/>
      </w:rPr>
    </w:lvl>
    <w:lvl w:ilvl="2">
      <w:start w:val="1"/>
      <w:numFmt w:val="decimal"/>
      <w:lvlText w:val="%1.%2.%3"/>
      <w:lvlJc w:val="left"/>
      <w:pPr>
        <w:ind w:left="1252" w:hanging="1020"/>
      </w:pPr>
      <w:rPr>
        <w:rFonts w:hint="default"/>
        <w:lang w:val="ru-RU" w:eastAsia="en-US" w:bidi="ar-SA"/>
      </w:rPr>
    </w:lvl>
    <w:lvl w:ilvl="3">
      <w:start w:val="2"/>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0"/>
      </w:pPr>
      <w:rPr>
        <w:rFonts w:hint="default"/>
        <w:lang w:val="ru-RU" w:eastAsia="en-US" w:bidi="ar-SA"/>
      </w:rPr>
    </w:lvl>
    <w:lvl w:ilvl="5">
      <w:numFmt w:val="bullet"/>
      <w:lvlText w:val="•"/>
      <w:lvlJc w:val="left"/>
      <w:pPr>
        <w:ind w:left="2823" w:hanging="1020"/>
      </w:pPr>
      <w:rPr>
        <w:rFonts w:hint="default"/>
        <w:lang w:val="ru-RU" w:eastAsia="en-US" w:bidi="ar-SA"/>
      </w:rPr>
    </w:lvl>
    <w:lvl w:ilvl="6">
      <w:numFmt w:val="bullet"/>
      <w:lvlText w:val="•"/>
      <w:lvlJc w:val="left"/>
      <w:pPr>
        <w:ind w:left="3135" w:hanging="1020"/>
      </w:pPr>
      <w:rPr>
        <w:rFonts w:hint="default"/>
        <w:lang w:val="ru-RU" w:eastAsia="en-US" w:bidi="ar-SA"/>
      </w:rPr>
    </w:lvl>
    <w:lvl w:ilvl="7">
      <w:numFmt w:val="bullet"/>
      <w:lvlText w:val="•"/>
      <w:lvlJc w:val="left"/>
      <w:pPr>
        <w:ind w:left="3448" w:hanging="1020"/>
      </w:pPr>
      <w:rPr>
        <w:rFonts w:hint="default"/>
        <w:lang w:val="ru-RU" w:eastAsia="en-US" w:bidi="ar-SA"/>
      </w:rPr>
    </w:lvl>
    <w:lvl w:ilvl="8">
      <w:numFmt w:val="bullet"/>
      <w:lvlText w:val="•"/>
      <w:lvlJc w:val="left"/>
      <w:pPr>
        <w:ind w:left="3760" w:hanging="1020"/>
      </w:pPr>
      <w:rPr>
        <w:rFonts w:hint="default"/>
        <w:lang w:val="ru-RU" w:eastAsia="en-US" w:bidi="ar-SA"/>
      </w:rPr>
    </w:lvl>
  </w:abstractNum>
  <w:abstractNum w:abstractNumId="153" w15:restartNumberingAfterBreak="0">
    <w:nsid w:val="39537777"/>
    <w:multiLevelType w:val="hybridMultilevel"/>
    <w:tmpl w:val="C3CCF57E"/>
    <w:lvl w:ilvl="0" w:tplc="9036006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E8EA8A">
      <w:numFmt w:val="bullet"/>
      <w:lvlText w:val="•"/>
      <w:lvlJc w:val="left"/>
      <w:pPr>
        <w:ind w:left="486" w:hanging="140"/>
      </w:pPr>
      <w:rPr>
        <w:rFonts w:hint="default"/>
        <w:lang w:val="ru-RU" w:eastAsia="en-US" w:bidi="ar-SA"/>
      </w:rPr>
    </w:lvl>
    <w:lvl w:ilvl="2" w:tplc="2E46AFF2">
      <w:numFmt w:val="bullet"/>
      <w:lvlText w:val="•"/>
      <w:lvlJc w:val="left"/>
      <w:pPr>
        <w:ind w:left="872" w:hanging="140"/>
      </w:pPr>
      <w:rPr>
        <w:rFonts w:hint="default"/>
        <w:lang w:val="ru-RU" w:eastAsia="en-US" w:bidi="ar-SA"/>
      </w:rPr>
    </w:lvl>
    <w:lvl w:ilvl="3" w:tplc="59CEB5DA">
      <w:numFmt w:val="bullet"/>
      <w:lvlText w:val="•"/>
      <w:lvlJc w:val="left"/>
      <w:pPr>
        <w:ind w:left="1258" w:hanging="140"/>
      </w:pPr>
      <w:rPr>
        <w:rFonts w:hint="default"/>
        <w:lang w:val="ru-RU" w:eastAsia="en-US" w:bidi="ar-SA"/>
      </w:rPr>
    </w:lvl>
    <w:lvl w:ilvl="4" w:tplc="000E62EA">
      <w:numFmt w:val="bullet"/>
      <w:lvlText w:val="•"/>
      <w:lvlJc w:val="left"/>
      <w:pPr>
        <w:ind w:left="1644" w:hanging="140"/>
      </w:pPr>
      <w:rPr>
        <w:rFonts w:hint="default"/>
        <w:lang w:val="ru-RU" w:eastAsia="en-US" w:bidi="ar-SA"/>
      </w:rPr>
    </w:lvl>
    <w:lvl w:ilvl="5" w:tplc="4A88CE22">
      <w:numFmt w:val="bullet"/>
      <w:lvlText w:val="•"/>
      <w:lvlJc w:val="left"/>
      <w:pPr>
        <w:ind w:left="2030" w:hanging="140"/>
      </w:pPr>
      <w:rPr>
        <w:rFonts w:hint="default"/>
        <w:lang w:val="ru-RU" w:eastAsia="en-US" w:bidi="ar-SA"/>
      </w:rPr>
    </w:lvl>
    <w:lvl w:ilvl="6" w:tplc="6254C5B6">
      <w:numFmt w:val="bullet"/>
      <w:lvlText w:val="•"/>
      <w:lvlJc w:val="left"/>
      <w:pPr>
        <w:ind w:left="2416" w:hanging="140"/>
      </w:pPr>
      <w:rPr>
        <w:rFonts w:hint="default"/>
        <w:lang w:val="ru-RU" w:eastAsia="en-US" w:bidi="ar-SA"/>
      </w:rPr>
    </w:lvl>
    <w:lvl w:ilvl="7" w:tplc="6A7C6FA6">
      <w:numFmt w:val="bullet"/>
      <w:lvlText w:val="•"/>
      <w:lvlJc w:val="left"/>
      <w:pPr>
        <w:ind w:left="2802" w:hanging="140"/>
      </w:pPr>
      <w:rPr>
        <w:rFonts w:hint="default"/>
        <w:lang w:val="ru-RU" w:eastAsia="en-US" w:bidi="ar-SA"/>
      </w:rPr>
    </w:lvl>
    <w:lvl w:ilvl="8" w:tplc="CB921BE4">
      <w:numFmt w:val="bullet"/>
      <w:lvlText w:val="•"/>
      <w:lvlJc w:val="left"/>
      <w:pPr>
        <w:ind w:left="3188" w:hanging="140"/>
      </w:pPr>
      <w:rPr>
        <w:rFonts w:hint="default"/>
        <w:lang w:val="ru-RU" w:eastAsia="en-US" w:bidi="ar-SA"/>
      </w:rPr>
    </w:lvl>
  </w:abstractNum>
  <w:abstractNum w:abstractNumId="154" w15:restartNumberingAfterBreak="0">
    <w:nsid w:val="399B3A1D"/>
    <w:multiLevelType w:val="hybridMultilevel"/>
    <w:tmpl w:val="5C90525A"/>
    <w:lvl w:ilvl="0" w:tplc="A826448C">
      <w:numFmt w:val="bullet"/>
      <w:lvlText w:val=""/>
      <w:lvlJc w:val="left"/>
      <w:pPr>
        <w:ind w:left="994" w:hanging="360"/>
      </w:pPr>
      <w:rPr>
        <w:rFonts w:ascii="Symbol" w:eastAsia="Symbol" w:hAnsi="Symbol" w:cs="Symbol" w:hint="default"/>
        <w:b w:val="0"/>
        <w:bCs w:val="0"/>
        <w:i w:val="0"/>
        <w:iCs w:val="0"/>
        <w:spacing w:val="0"/>
        <w:w w:val="100"/>
        <w:sz w:val="24"/>
        <w:szCs w:val="24"/>
        <w:lang w:val="ru-RU" w:eastAsia="en-US" w:bidi="ar-SA"/>
      </w:rPr>
    </w:lvl>
    <w:lvl w:ilvl="1" w:tplc="2AD48884">
      <w:numFmt w:val="bullet"/>
      <w:lvlText w:val="•"/>
      <w:lvlJc w:val="left"/>
      <w:pPr>
        <w:ind w:left="1991" w:hanging="360"/>
      </w:pPr>
      <w:rPr>
        <w:rFonts w:hint="default"/>
        <w:lang w:val="ru-RU" w:eastAsia="en-US" w:bidi="ar-SA"/>
      </w:rPr>
    </w:lvl>
    <w:lvl w:ilvl="2" w:tplc="A68A686C">
      <w:numFmt w:val="bullet"/>
      <w:lvlText w:val="•"/>
      <w:lvlJc w:val="left"/>
      <w:pPr>
        <w:ind w:left="2983" w:hanging="360"/>
      </w:pPr>
      <w:rPr>
        <w:rFonts w:hint="default"/>
        <w:lang w:val="ru-RU" w:eastAsia="en-US" w:bidi="ar-SA"/>
      </w:rPr>
    </w:lvl>
    <w:lvl w:ilvl="3" w:tplc="8F6A474A">
      <w:numFmt w:val="bullet"/>
      <w:lvlText w:val="•"/>
      <w:lvlJc w:val="left"/>
      <w:pPr>
        <w:ind w:left="3974" w:hanging="360"/>
      </w:pPr>
      <w:rPr>
        <w:rFonts w:hint="default"/>
        <w:lang w:val="ru-RU" w:eastAsia="en-US" w:bidi="ar-SA"/>
      </w:rPr>
    </w:lvl>
    <w:lvl w:ilvl="4" w:tplc="6E4AAFC6">
      <w:numFmt w:val="bullet"/>
      <w:lvlText w:val="•"/>
      <w:lvlJc w:val="left"/>
      <w:pPr>
        <w:ind w:left="4966" w:hanging="360"/>
      </w:pPr>
      <w:rPr>
        <w:rFonts w:hint="default"/>
        <w:lang w:val="ru-RU" w:eastAsia="en-US" w:bidi="ar-SA"/>
      </w:rPr>
    </w:lvl>
    <w:lvl w:ilvl="5" w:tplc="B5E0D896">
      <w:numFmt w:val="bullet"/>
      <w:lvlText w:val="•"/>
      <w:lvlJc w:val="left"/>
      <w:pPr>
        <w:ind w:left="5957" w:hanging="360"/>
      </w:pPr>
      <w:rPr>
        <w:rFonts w:hint="default"/>
        <w:lang w:val="ru-RU" w:eastAsia="en-US" w:bidi="ar-SA"/>
      </w:rPr>
    </w:lvl>
    <w:lvl w:ilvl="6" w:tplc="9F782AFC">
      <w:numFmt w:val="bullet"/>
      <w:lvlText w:val="•"/>
      <w:lvlJc w:val="left"/>
      <w:pPr>
        <w:ind w:left="6949" w:hanging="360"/>
      </w:pPr>
      <w:rPr>
        <w:rFonts w:hint="default"/>
        <w:lang w:val="ru-RU" w:eastAsia="en-US" w:bidi="ar-SA"/>
      </w:rPr>
    </w:lvl>
    <w:lvl w:ilvl="7" w:tplc="8078F4AE">
      <w:numFmt w:val="bullet"/>
      <w:lvlText w:val="•"/>
      <w:lvlJc w:val="left"/>
      <w:pPr>
        <w:ind w:left="7940" w:hanging="360"/>
      </w:pPr>
      <w:rPr>
        <w:rFonts w:hint="default"/>
        <w:lang w:val="ru-RU" w:eastAsia="en-US" w:bidi="ar-SA"/>
      </w:rPr>
    </w:lvl>
    <w:lvl w:ilvl="8" w:tplc="487876B8">
      <w:numFmt w:val="bullet"/>
      <w:lvlText w:val="•"/>
      <w:lvlJc w:val="left"/>
      <w:pPr>
        <w:ind w:left="8932" w:hanging="360"/>
      </w:pPr>
      <w:rPr>
        <w:rFonts w:hint="default"/>
        <w:lang w:val="ru-RU" w:eastAsia="en-US" w:bidi="ar-SA"/>
      </w:rPr>
    </w:lvl>
  </w:abstractNum>
  <w:abstractNum w:abstractNumId="155" w15:restartNumberingAfterBreak="0">
    <w:nsid w:val="39B06530"/>
    <w:multiLevelType w:val="multilevel"/>
    <w:tmpl w:val="6EE82424"/>
    <w:lvl w:ilvl="0">
      <w:start w:val="157"/>
      <w:numFmt w:val="decimal"/>
      <w:lvlText w:val="%1"/>
      <w:lvlJc w:val="left"/>
      <w:pPr>
        <w:ind w:left="933" w:hanging="702"/>
      </w:pPr>
      <w:rPr>
        <w:rFonts w:hint="default"/>
        <w:lang w:val="ru-RU" w:eastAsia="en-US" w:bidi="ar-SA"/>
      </w:rPr>
    </w:lvl>
    <w:lvl w:ilvl="1">
      <w:start w:val="7"/>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156" w15:restartNumberingAfterBreak="0">
    <w:nsid w:val="3A050DEC"/>
    <w:multiLevelType w:val="multilevel"/>
    <w:tmpl w:val="84DA47BC"/>
    <w:lvl w:ilvl="0">
      <w:start w:val="151"/>
      <w:numFmt w:val="decimal"/>
      <w:lvlText w:val="%1"/>
      <w:lvlJc w:val="left"/>
      <w:pPr>
        <w:ind w:left="4" w:hanging="904"/>
      </w:pPr>
      <w:rPr>
        <w:rFonts w:hint="default"/>
        <w:lang w:val="ru-RU" w:eastAsia="en-US" w:bidi="ar-SA"/>
      </w:rPr>
    </w:lvl>
    <w:lvl w:ilvl="1">
      <w:start w:val="6"/>
      <w:numFmt w:val="decimal"/>
      <w:lvlText w:val="%1.%2"/>
      <w:lvlJc w:val="left"/>
      <w:pPr>
        <w:ind w:left="4" w:hanging="904"/>
      </w:pPr>
      <w:rPr>
        <w:rFonts w:hint="default"/>
        <w:lang w:val="ru-RU" w:eastAsia="en-US" w:bidi="ar-SA"/>
      </w:rPr>
    </w:lvl>
    <w:lvl w:ilvl="2">
      <w:start w:val="3"/>
      <w:numFmt w:val="decimal"/>
      <w:lvlText w:val="%1.%2.%3."/>
      <w:lvlJc w:val="left"/>
      <w:pPr>
        <w:ind w:left="4" w:hanging="904"/>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315" w:hanging="904"/>
      </w:pPr>
      <w:rPr>
        <w:rFonts w:hint="default"/>
        <w:lang w:val="ru-RU" w:eastAsia="en-US" w:bidi="ar-SA"/>
      </w:rPr>
    </w:lvl>
    <w:lvl w:ilvl="4">
      <w:numFmt w:val="bullet"/>
      <w:lvlText w:val="•"/>
      <w:lvlJc w:val="left"/>
      <w:pPr>
        <w:ind w:left="1754" w:hanging="904"/>
      </w:pPr>
      <w:rPr>
        <w:rFonts w:hint="default"/>
        <w:lang w:val="ru-RU" w:eastAsia="en-US" w:bidi="ar-SA"/>
      </w:rPr>
    </w:lvl>
    <w:lvl w:ilvl="5">
      <w:numFmt w:val="bullet"/>
      <w:lvlText w:val="•"/>
      <w:lvlJc w:val="left"/>
      <w:pPr>
        <w:ind w:left="2193" w:hanging="904"/>
      </w:pPr>
      <w:rPr>
        <w:rFonts w:hint="default"/>
        <w:lang w:val="ru-RU" w:eastAsia="en-US" w:bidi="ar-SA"/>
      </w:rPr>
    </w:lvl>
    <w:lvl w:ilvl="6">
      <w:numFmt w:val="bullet"/>
      <w:lvlText w:val="•"/>
      <w:lvlJc w:val="left"/>
      <w:pPr>
        <w:ind w:left="2631" w:hanging="904"/>
      </w:pPr>
      <w:rPr>
        <w:rFonts w:hint="default"/>
        <w:lang w:val="ru-RU" w:eastAsia="en-US" w:bidi="ar-SA"/>
      </w:rPr>
    </w:lvl>
    <w:lvl w:ilvl="7">
      <w:numFmt w:val="bullet"/>
      <w:lvlText w:val="•"/>
      <w:lvlJc w:val="left"/>
      <w:pPr>
        <w:ind w:left="3070" w:hanging="904"/>
      </w:pPr>
      <w:rPr>
        <w:rFonts w:hint="default"/>
        <w:lang w:val="ru-RU" w:eastAsia="en-US" w:bidi="ar-SA"/>
      </w:rPr>
    </w:lvl>
    <w:lvl w:ilvl="8">
      <w:numFmt w:val="bullet"/>
      <w:lvlText w:val="•"/>
      <w:lvlJc w:val="left"/>
      <w:pPr>
        <w:ind w:left="3508" w:hanging="904"/>
      </w:pPr>
      <w:rPr>
        <w:rFonts w:hint="default"/>
        <w:lang w:val="ru-RU" w:eastAsia="en-US" w:bidi="ar-SA"/>
      </w:rPr>
    </w:lvl>
  </w:abstractNum>
  <w:abstractNum w:abstractNumId="157" w15:restartNumberingAfterBreak="0">
    <w:nsid w:val="3A4E03D5"/>
    <w:multiLevelType w:val="multilevel"/>
    <w:tmpl w:val="639CF36E"/>
    <w:lvl w:ilvl="0">
      <w:start w:val="157"/>
      <w:numFmt w:val="decimal"/>
      <w:lvlText w:val="%1"/>
      <w:lvlJc w:val="left"/>
      <w:pPr>
        <w:ind w:left="933" w:hanging="702"/>
      </w:pPr>
      <w:rPr>
        <w:rFonts w:hint="default"/>
        <w:lang w:val="ru-RU" w:eastAsia="en-US" w:bidi="ar-SA"/>
      </w:rPr>
    </w:lvl>
    <w:lvl w:ilvl="1">
      <w:start w:val="3"/>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158" w15:restartNumberingAfterBreak="0">
    <w:nsid w:val="3A5043AC"/>
    <w:multiLevelType w:val="multilevel"/>
    <w:tmpl w:val="DB9C87E0"/>
    <w:lvl w:ilvl="0">
      <w:start w:val="19"/>
      <w:numFmt w:val="decimal"/>
      <w:lvlText w:val="%1"/>
      <w:lvlJc w:val="left"/>
      <w:pPr>
        <w:ind w:left="4" w:hanging="864"/>
      </w:pPr>
      <w:rPr>
        <w:rFonts w:hint="default"/>
        <w:lang w:val="ru-RU" w:eastAsia="en-US" w:bidi="ar-SA"/>
      </w:rPr>
    </w:lvl>
    <w:lvl w:ilvl="1">
      <w:start w:val="8"/>
      <w:numFmt w:val="decimal"/>
      <w:lvlText w:val="%1.%2"/>
      <w:lvlJc w:val="left"/>
      <w:pPr>
        <w:ind w:left="4" w:hanging="864"/>
      </w:pPr>
      <w:rPr>
        <w:rFonts w:hint="default"/>
        <w:lang w:val="ru-RU" w:eastAsia="en-US" w:bidi="ar-SA"/>
      </w:rPr>
    </w:lvl>
    <w:lvl w:ilvl="2">
      <w:start w:val="4"/>
      <w:numFmt w:val="decimal"/>
      <w:lvlText w:val="%1.%2.%3."/>
      <w:lvlJc w:val="left"/>
      <w:pPr>
        <w:ind w:left="4" w:hanging="864"/>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4" w:hanging="1025"/>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1754" w:hanging="1025"/>
      </w:pPr>
      <w:rPr>
        <w:rFonts w:hint="default"/>
        <w:lang w:val="ru-RU" w:eastAsia="en-US" w:bidi="ar-SA"/>
      </w:rPr>
    </w:lvl>
    <w:lvl w:ilvl="5">
      <w:numFmt w:val="bullet"/>
      <w:lvlText w:val="•"/>
      <w:lvlJc w:val="left"/>
      <w:pPr>
        <w:ind w:left="2193" w:hanging="1025"/>
      </w:pPr>
      <w:rPr>
        <w:rFonts w:hint="default"/>
        <w:lang w:val="ru-RU" w:eastAsia="en-US" w:bidi="ar-SA"/>
      </w:rPr>
    </w:lvl>
    <w:lvl w:ilvl="6">
      <w:numFmt w:val="bullet"/>
      <w:lvlText w:val="•"/>
      <w:lvlJc w:val="left"/>
      <w:pPr>
        <w:ind w:left="2631" w:hanging="1025"/>
      </w:pPr>
      <w:rPr>
        <w:rFonts w:hint="default"/>
        <w:lang w:val="ru-RU" w:eastAsia="en-US" w:bidi="ar-SA"/>
      </w:rPr>
    </w:lvl>
    <w:lvl w:ilvl="7">
      <w:numFmt w:val="bullet"/>
      <w:lvlText w:val="•"/>
      <w:lvlJc w:val="left"/>
      <w:pPr>
        <w:ind w:left="3070" w:hanging="1025"/>
      </w:pPr>
      <w:rPr>
        <w:rFonts w:hint="default"/>
        <w:lang w:val="ru-RU" w:eastAsia="en-US" w:bidi="ar-SA"/>
      </w:rPr>
    </w:lvl>
    <w:lvl w:ilvl="8">
      <w:numFmt w:val="bullet"/>
      <w:lvlText w:val="•"/>
      <w:lvlJc w:val="left"/>
      <w:pPr>
        <w:ind w:left="3508" w:hanging="1025"/>
      </w:pPr>
      <w:rPr>
        <w:rFonts w:hint="default"/>
        <w:lang w:val="ru-RU" w:eastAsia="en-US" w:bidi="ar-SA"/>
      </w:rPr>
    </w:lvl>
  </w:abstractNum>
  <w:abstractNum w:abstractNumId="159" w15:restartNumberingAfterBreak="0">
    <w:nsid w:val="3AFA54EF"/>
    <w:multiLevelType w:val="multilevel"/>
    <w:tmpl w:val="2EAAA606"/>
    <w:lvl w:ilvl="0">
      <w:start w:val="152"/>
      <w:numFmt w:val="decimal"/>
      <w:lvlText w:val="%1"/>
      <w:lvlJc w:val="left"/>
      <w:pPr>
        <w:ind w:left="1084" w:hanging="853"/>
      </w:pPr>
      <w:rPr>
        <w:rFonts w:hint="default"/>
        <w:lang w:val="ru-RU" w:eastAsia="en-US" w:bidi="ar-SA"/>
      </w:rPr>
    </w:lvl>
    <w:lvl w:ilvl="1">
      <w:start w:val="5"/>
      <w:numFmt w:val="decimal"/>
      <w:lvlText w:val="%1.%2"/>
      <w:lvlJc w:val="left"/>
      <w:pPr>
        <w:ind w:left="1084" w:hanging="853"/>
      </w:pPr>
      <w:rPr>
        <w:rFonts w:hint="default"/>
        <w:lang w:val="ru-RU" w:eastAsia="en-US" w:bidi="ar-SA"/>
      </w:rPr>
    </w:lvl>
    <w:lvl w:ilvl="2">
      <w:start w:val="1"/>
      <w:numFmt w:val="decimal"/>
      <w:lvlText w:val="%1.%2.%3"/>
      <w:lvlJc w:val="left"/>
      <w:pPr>
        <w:ind w:left="1084" w:hanging="853"/>
      </w:pPr>
      <w:rPr>
        <w:rFonts w:hint="default"/>
        <w:lang w:val="ru-RU" w:eastAsia="en-US" w:bidi="ar-SA"/>
      </w:rPr>
    </w:lvl>
    <w:lvl w:ilvl="3">
      <w:start w:val="3"/>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3"/>
      </w:pPr>
      <w:rPr>
        <w:rFonts w:hint="default"/>
        <w:lang w:val="ru-RU" w:eastAsia="en-US" w:bidi="ar-SA"/>
      </w:rPr>
    </w:lvl>
    <w:lvl w:ilvl="5">
      <w:numFmt w:val="bullet"/>
      <w:lvlText w:val="•"/>
      <w:lvlJc w:val="left"/>
      <w:pPr>
        <w:ind w:left="2733" w:hanging="853"/>
      </w:pPr>
      <w:rPr>
        <w:rFonts w:hint="default"/>
        <w:lang w:val="ru-RU" w:eastAsia="en-US" w:bidi="ar-SA"/>
      </w:rPr>
    </w:lvl>
    <w:lvl w:ilvl="6">
      <w:numFmt w:val="bullet"/>
      <w:lvlText w:val="•"/>
      <w:lvlJc w:val="left"/>
      <w:pPr>
        <w:ind w:left="3063" w:hanging="853"/>
      </w:pPr>
      <w:rPr>
        <w:rFonts w:hint="default"/>
        <w:lang w:val="ru-RU" w:eastAsia="en-US" w:bidi="ar-SA"/>
      </w:rPr>
    </w:lvl>
    <w:lvl w:ilvl="7">
      <w:numFmt w:val="bullet"/>
      <w:lvlText w:val="•"/>
      <w:lvlJc w:val="left"/>
      <w:pPr>
        <w:ind w:left="3394" w:hanging="853"/>
      </w:pPr>
      <w:rPr>
        <w:rFonts w:hint="default"/>
        <w:lang w:val="ru-RU" w:eastAsia="en-US" w:bidi="ar-SA"/>
      </w:rPr>
    </w:lvl>
    <w:lvl w:ilvl="8">
      <w:numFmt w:val="bullet"/>
      <w:lvlText w:val="•"/>
      <w:lvlJc w:val="left"/>
      <w:pPr>
        <w:ind w:left="3724" w:hanging="853"/>
      </w:pPr>
      <w:rPr>
        <w:rFonts w:hint="default"/>
        <w:lang w:val="ru-RU" w:eastAsia="en-US" w:bidi="ar-SA"/>
      </w:rPr>
    </w:lvl>
  </w:abstractNum>
  <w:abstractNum w:abstractNumId="160" w15:restartNumberingAfterBreak="0">
    <w:nsid w:val="3B2F4CB2"/>
    <w:multiLevelType w:val="multilevel"/>
    <w:tmpl w:val="F7644F34"/>
    <w:lvl w:ilvl="0">
      <w:start w:val="19"/>
      <w:numFmt w:val="decimal"/>
      <w:lvlText w:val="%1"/>
      <w:lvlJc w:val="left"/>
      <w:pPr>
        <w:ind w:left="4" w:hanging="864"/>
      </w:pPr>
      <w:rPr>
        <w:rFonts w:hint="default"/>
        <w:lang w:val="ru-RU" w:eastAsia="en-US" w:bidi="ar-SA"/>
      </w:rPr>
    </w:lvl>
    <w:lvl w:ilvl="1">
      <w:start w:val="6"/>
      <w:numFmt w:val="decimal"/>
      <w:lvlText w:val="%1.%2"/>
      <w:lvlJc w:val="left"/>
      <w:pPr>
        <w:ind w:left="4" w:hanging="864"/>
      </w:pPr>
      <w:rPr>
        <w:rFonts w:hint="default"/>
        <w:lang w:val="ru-RU" w:eastAsia="en-US" w:bidi="ar-SA"/>
      </w:rPr>
    </w:lvl>
    <w:lvl w:ilvl="2">
      <w:start w:val="4"/>
      <w:numFmt w:val="decimal"/>
      <w:lvlText w:val="%1.%2.%3."/>
      <w:lvlJc w:val="left"/>
      <w:pPr>
        <w:ind w:left="4" w:hanging="864"/>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57" w:hanging="826"/>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168" w:hanging="826"/>
      </w:pPr>
      <w:rPr>
        <w:rFonts w:hint="default"/>
        <w:lang w:val="ru-RU" w:eastAsia="en-US" w:bidi="ar-SA"/>
      </w:rPr>
    </w:lvl>
    <w:lvl w:ilvl="5">
      <w:numFmt w:val="bullet"/>
      <w:lvlText w:val="•"/>
      <w:lvlJc w:val="left"/>
      <w:pPr>
        <w:ind w:left="2538" w:hanging="826"/>
      </w:pPr>
      <w:rPr>
        <w:rFonts w:hint="default"/>
        <w:lang w:val="ru-RU" w:eastAsia="en-US" w:bidi="ar-SA"/>
      </w:rPr>
    </w:lvl>
    <w:lvl w:ilvl="6">
      <w:numFmt w:val="bullet"/>
      <w:lvlText w:val="•"/>
      <w:lvlJc w:val="left"/>
      <w:pPr>
        <w:ind w:left="2907" w:hanging="826"/>
      </w:pPr>
      <w:rPr>
        <w:rFonts w:hint="default"/>
        <w:lang w:val="ru-RU" w:eastAsia="en-US" w:bidi="ar-SA"/>
      </w:rPr>
    </w:lvl>
    <w:lvl w:ilvl="7">
      <w:numFmt w:val="bullet"/>
      <w:lvlText w:val="•"/>
      <w:lvlJc w:val="left"/>
      <w:pPr>
        <w:ind w:left="3277" w:hanging="826"/>
      </w:pPr>
      <w:rPr>
        <w:rFonts w:hint="default"/>
        <w:lang w:val="ru-RU" w:eastAsia="en-US" w:bidi="ar-SA"/>
      </w:rPr>
    </w:lvl>
    <w:lvl w:ilvl="8">
      <w:numFmt w:val="bullet"/>
      <w:lvlText w:val="•"/>
      <w:lvlJc w:val="left"/>
      <w:pPr>
        <w:ind w:left="3646" w:hanging="826"/>
      </w:pPr>
      <w:rPr>
        <w:rFonts w:hint="default"/>
        <w:lang w:val="ru-RU" w:eastAsia="en-US" w:bidi="ar-SA"/>
      </w:rPr>
    </w:lvl>
  </w:abstractNum>
  <w:abstractNum w:abstractNumId="161" w15:restartNumberingAfterBreak="0">
    <w:nsid w:val="3B6B313C"/>
    <w:multiLevelType w:val="hybridMultilevel"/>
    <w:tmpl w:val="FC9EC05E"/>
    <w:lvl w:ilvl="0" w:tplc="4E4C4DA6">
      <w:numFmt w:val="bullet"/>
      <w:lvlText w:val=""/>
      <w:lvlJc w:val="left"/>
      <w:pPr>
        <w:ind w:left="144" w:hanging="154"/>
      </w:pPr>
      <w:rPr>
        <w:rFonts w:ascii="Symbol" w:eastAsia="Symbol" w:hAnsi="Symbol" w:cs="Symbol" w:hint="default"/>
        <w:b w:val="0"/>
        <w:bCs w:val="0"/>
        <w:i w:val="0"/>
        <w:iCs w:val="0"/>
        <w:spacing w:val="0"/>
        <w:w w:val="100"/>
        <w:sz w:val="24"/>
        <w:szCs w:val="24"/>
        <w:lang w:val="ru-RU" w:eastAsia="en-US" w:bidi="ar-SA"/>
      </w:rPr>
    </w:lvl>
    <w:lvl w:ilvl="1" w:tplc="5726E346">
      <w:numFmt w:val="bullet"/>
      <w:lvlText w:val="•"/>
      <w:lvlJc w:val="left"/>
      <w:pPr>
        <w:ind w:left="1189" w:hanging="154"/>
      </w:pPr>
      <w:rPr>
        <w:rFonts w:hint="default"/>
        <w:lang w:val="ru-RU" w:eastAsia="en-US" w:bidi="ar-SA"/>
      </w:rPr>
    </w:lvl>
    <w:lvl w:ilvl="2" w:tplc="946465FC">
      <w:numFmt w:val="bullet"/>
      <w:lvlText w:val="•"/>
      <w:lvlJc w:val="left"/>
      <w:pPr>
        <w:ind w:left="2238" w:hanging="154"/>
      </w:pPr>
      <w:rPr>
        <w:rFonts w:hint="default"/>
        <w:lang w:val="ru-RU" w:eastAsia="en-US" w:bidi="ar-SA"/>
      </w:rPr>
    </w:lvl>
    <w:lvl w:ilvl="3" w:tplc="13866C94">
      <w:numFmt w:val="bullet"/>
      <w:lvlText w:val="•"/>
      <w:lvlJc w:val="left"/>
      <w:pPr>
        <w:ind w:left="3287" w:hanging="154"/>
      </w:pPr>
      <w:rPr>
        <w:rFonts w:hint="default"/>
        <w:lang w:val="ru-RU" w:eastAsia="en-US" w:bidi="ar-SA"/>
      </w:rPr>
    </w:lvl>
    <w:lvl w:ilvl="4" w:tplc="F864BFDA">
      <w:numFmt w:val="bullet"/>
      <w:lvlText w:val="•"/>
      <w:lvlJc w:val="left"/>
      <w:pPr>
        <w:ind w:left="4336" w:hanging="154"/>
      </w:pPr>
      <w:rPr>
        <w:rFonts w:hint="default"/>
        <w:lang w:val="ru-RU" w:eastAsia="en-US" w:bidi="ar-SA"/>
      </w:rPr>
    </w:lvl>
    <w:lvl w:ilvl="5" w:tplc="982C7A70">
      <w:numFmt w:val="bullet"/>
      <w:lvlText w:val="•"/>
      <w:lvlJc w:val="left"/>
      <w:pPr>
        <w:ind w:left="5386" w:hanging="154"/>
      </w:pPr>
      <w:rPr>
        <w:rFonts w:hint="default"/>
        <w:lang w:val="ru-RU" w:eastAsia="en-US" w:bidi="ar-SA"/>
      </w:rPr>
    </w:lvl>
    <w:lvl w:ilvl="6" w:tplc="873C7992">
      <w:numFmt w:val="bullet"/>
      <w:lvlText w:val="•"/>
      <w:lvlJc w:val="left"/>
      <w:pPr>
        <w:ind w:left="6435" w:hanging="154"/>
      </w:pPr>
      <w:rPr>
        <w:rFonts w:hint="default"/>
        <w:lang w:val="ru-RU" w:eastAsia="en-US" w:bidi="ar-SA"/>
      </w:rPr>
    </w:lvl>
    <w:lvl w:ilvl="7" w:tplc="38C2DAD2">
      <w:numFmt w:val="bullet"/>
      <w:lvlText w:val="•"/>
      <w:lvlJc w:val="left"/>
      <w:pPr>
        <w:ind w:left="7484" w:hanging="154"/>
      </w:pPr>
      <w:rPr>
        <w:rFonts w:hint="default"/>
        <w:lang w:val="ru-RU" w:eastAsia="en-US" w:bidi="ar-SA"/>
      </w:rPr>
    </w:lvl>
    <w:lvl w:ilvl="8" w:tplc="5E763984">
      <w:numFmt w:val="bullet"/>
      <w:lvlText w:val="•"/>
      <w:lvlJc w:val="left"/>
      <w:pPr>
        <w:ind w:left="8533" w:hanging="154"/>
      </w:pPr>
      <w:rPr>
        <w:rFonts w:hint="default"/>
        <w:lang w:val="ru-RU" w:eastAsia="en-US" w:bidi="ar-SA"/>
      </w:rPr>
    </w:lvl>
  </w:abstractNum>
  <w:abstractNum w:abstractNumId="162" w15:restartNumberingAfterBreak="0">
    <w:nsid w:val="3B782BD0"/>
    <w:multiLevelType w:val="multilevel"/>
    <w:tmpl w:val="F892A38E"/>
    <w:lvl w:ilvl="0">
      <w:start w:val="146"/>
      <w:numFmt w:val="decimal"/>
      <w:lvlText w:val="%1"/>
      <w:lvlJc w:val="left"/>
      <w:pPr>
        <w:ind w:left="4" w:hanging="1020"/>
      </w:pPr>
      <w:rPr>
        <w:rFonts w:hint="default"/>
        <w:lang w:val="ru-RU" w:eastAsia="en-US" w:bidi="ar-SA"/>
      </w:rPr>
    </w:lvl>
    <w:lvl w:ilvl="1">
      <w:start w:val="4"/>
      <w:numFmt w:val="decimal"/>
      <w:lvlText w:val="%1.%2"/>
      <w:lvlJc w:val="left"/>
      <w:pPr>
        <w:ind w:left="4" w:hanging="1020"/>
      </w:pPr>
      <w:rPr>
        <w:rFonts w:hint="default"/>
        <w:lang w:val="ru-RU" w:eastAsia="en-US" w:bidi="ar-SA"/>
      </w:rPr>
    </w:lvl>
    <w:lvl w:ilvl="2">
      <w:start w:val="3"/>
      <w:numFmt w:val="decimal"/>
      <w:lvlText w:val="%1.%2.%3"/>
      <w:lvlJc w:val="left"/>
      <w:pPr>
        <w:ind w:left="4" w:hanging="1020"/>
      </w:pPr>
      <w:rPr>
        <w:rFonts w:hint="default"/>
        <w:lang w:val="ru-RU" w:eastAsia="en-US" w:bidi="ar-SA"/>
      </w:rPr>
    </w:lvl>
    <w:lvl w:ilvl="3">
      <w:start w:val="1"/>
      <w:numFmt w:val="decimal"/>
      <w:lvlText w:val="%1.%2.%3.%4."/>
      <w:lvlJc w:val="left"/>
      <w:pPr>
        <w:ind w:left="4"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0"/>
      </w:pPr>
      <w:rPr>
        <w:rFonts w:hint="default"/>
        <w:lang w:val="ru-RU" w:eastAsia="en-US" w:bidi="ar-SA"/>
      </w:rPr>
    </w:lvl>
    <w:lvl w:ilvl="5">
      <w:numFmt w:val="bullet"/>
      <w:lvlText w:val="•"/>
      <w:lvlJc w:val="left"/>
      <w:pPr>
        <w:ind w:left="2193" w:hanging="1020"/>
      </w:pPr>
      <w:rPr>
        <w:rFonts w:hint="default"/>
        <w:lang w:val="ru-RU" w:eastAsia="en-US" w:bidi="ar-SA"/>
      </w:rPr>
    </w:lvl>
    <w:lvl w:ilvl="6">
      <w:numFmt w:val="bullet"/>
      <w:lvlText w:val="•"/>
      <w:lvlJc w:val="left"/>
      <w:pPr>
        <w:ind w:left="2631" w:hanging="1020"/>
      </w:pPr>
      <w:rPr>
        <w:rFonts w:hint="default"/>
        <w:lang w:val="ru-RU" w:eastAsia="en-US" w:bidi="ar-SA"/>
      </w:rPr>
    </w:lvl>
    <w:lvl w:ilvl="7">
      <w:numFmt w:val="bullet"/>
      <w:lvlText w:val="•"/>
      <w:lvlJc w:val="left"/>
      <w:pPr>
        <w:ind w:left="3070" w:hanging="1020"/>
      </w:pPr>
      <w:rPr>
        <w:rFonts w:hint="default"/>
        <w:lang w:val="ru-RU" w:eastAsia="en-US" w:bidi="ar-SA"/>
      </w:rPr>
    </w:lvl>
    <w:lvl w:ilvl="8">
      <w:numFmt w:val="bullet"/>
      <w:lvlText w:val="•"/>
      <w:lvlJc w:val="left"/>
      <w:pPr>
        <w:ind w:left="3508" w:hanging="1020"/>
      </w:pPr>
      <w:rPr>
        <w:rFonts w:hint="default"/>
        <w:lang w:val="ru-RU" w:eastAsia="en-US" w:bidi="ar-SA"/>
      </w:rPr>
    </w:lvl>
  </w:abstractNum>
  <w:abstractNum w:abstractNumId="163" w15:restartNumberingAfterBreak="0">
    <w:nsid w:val="3B95769D"/>
    <w:multiLevelType w:val="hybridMultilevel"/>
    <w:tmpl w:val="80A0231C"/>
    <w:lvl w:ilvl="0" w:tplc="2FAC5AFA">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B944E6A6">
      <w:numFmt w:val="bullet"/>
      <w:lvlText w:val="•"/>
      <w:lvlJc w:val="left"/>
      <w:pPr>
        <w:ind w:left="528" w:hanging="221"/>
      </w:pPr>
      <w:rPr>
        <w:rFonts w:hint="default"/>
        <w:lang w:val="ru-RU" w:eastAsia="en-US" w:bidi="ar-SA"/>
      </w:rPr>
    </w:lvl>
    <w:lvl w:ilvl="2" w:tplc="0F601920">
      <w:numFmt w:val="bullet"/>
      <w:lvlText w:val="•"/>
      <w:lvlJc w:val="left"/>
      <w:pPr>
        <w:ind w:left="957" w:hanging="221"/>
      </w:pPr>
      <w:rPr>
        <w:rFonts w:hint="default"/>
        <w:lang w:val="ru-RU" w:eastAsia="en-US" w:bidi="ar-SA"/>
      </w:rPr>
    </w:lvl>
    <w:lvl w:ilvl="3" w:tplc="45E28168">
      <w:numFmt w:val="bullet"/>
      <w:lvlText w:val="•"/>
      <w:lvlJc w:val="left"/>
      <w:pPr>
        <w:ind w:left="1386" w:hanging="221"/>
      </w:pPr>
      <w:rPr>
        <w:rFonts w:hint="default"/>
        <w:lang w:val="ru-RU" w:eastAsia="en-US" w:bidi="ar-SA"/>
      </w:rPr>
    </w:lvl>
    <w:lvl w:ilvl="4" w:tplc="D38674B8">
      <w:numFmt w:val="bullet"/>
      <w:lvlText w:val="•"/>
      <w:lvlJc w:val="left"/>
      <w:pPr>
        <w:ind w:left="1814" w:hanging="221"/>
      </w:pPr>
      <w:rPr>
        <w:rFonts w:hint="default"/>
        <w:lang w:val="ru-RU" w:eastAsia="en-US" w:bidi="ar-SA"/>
      </w:rPr>
    </w:lvl>
    <w:lvl w:ilvl="5" w:tplc="3E40A7EA">
      <w:numFmt w:val="bullet"/>
      <w:lvlText w:val="•"/>
      <w:lvlJc w:val="left"/>
      <w:pPr>
        <w:ind w:left="2243" w:hanging="221"/>
      </w:pPr>
      <w:rPr>
        <w:rFonts w:hint="default"/>
        <w:lang w:val="ru-RU" w:eastAsia="en-US" w:bidi="ar-SA"/>
      </w:rPr>
    </w:lvl>
    <w:lvl w:ilvl="6" w:tplc="3754F820">
      <w:numFmt w:val="bullet"/>
      <w:lvlText w:val="•"/>
      <w:lvlJc w:val="left"/>
      <w:pPr>
        <w:ind w:left="2672" w:hanging="221"/>
      </w:pPr>
      <w:rPr>
        <w:rFonts w:hint="default"/>
        <w:lang w:val="ru-RU" w:eastAsia="en-US" w:bidi="ar-SA"/>
      </w:rPr>
    </w:lvl>
    <w:lvl w:ilvl="7" w:tplc="92CAB9FE">
      <w:numFmt w:val="bullet"/>
      <w:lvlText w:val="•"/>
      <w:lvlJc w:val="left"/>
      <w:pPr>
        <w:ind w:left="3100" w:hanging="221"/>
      </w:pPr>
      <w:rPr>
        <w:rFonts w:hint="default"/>
        <w:lang w:val="ru-RU" w:eastAsia="en-US" w:bidi="ar-SA"/>
      </w:rPr>
    </w:lvl>
    <w:lvl w:ilvl="8" w:tplc="F1086D08">
      <w:numFmt w:val="bullet"/>
      <w:lvlText w:val="•"/>
      <w:lvlJc w:val="left"/>
      <w:pPr>
        <w:ind w:left="3529" w:hanging="221"/>
      </w:pPr>
      <w:rPr>
        <w:rFonts w:hint="default"/>
        <w:lang w:val="ru-RU" w:eastAsia="en-US" w:bidi="ar-SA"/>
      </w:rPr>
    </w:lvl>
  </w:abstractNum>
  <w:abstractNum w:abstractNumId="164" w15:restartNumberingAfterBreak="0">
    <w:nsid w:val="3BF96F59"/>
    <w:multiLevelType w:val="multilevel"/>
    <w:tmpl w:val="CC800916"/>
    <w:lvl w:ilvl="0">
      <w:start w:val="1"/>
      <w:numFmt w:val="decimal"/>
      <w:lvlText w:val="%1"/>
      <w:lvlJc w:val="left"/>
      <w:pPr>
        <w:ind w:left="3920" w:hanging="536"/>
      </w:pPr>
      <w:rPr>
        <w:rFonts w:hint="default"/>
        <w:lang w:val="ru-RU" w:eastAsia="en-US" w:bidi="ar-SA"/>
      </w:rPr>
    </w:lvl>
    <w:lvl w:ilvl="1">
      <w:start w:val="2"/>
      <w:numFmt w:val="decimal"/>
      <w:lvlText w:val="%1.%2."/>
      <w:lvlJc w:val="left"/>
      <w:pPr>
        <w:ind w:left="3920" w:hanging="536"/>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5247"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26" w:hanging="601"/>
      </w:pPr>
      <w:rPr>
        <w:rFonts w:hint="default"/>
        <w:lang w:val="ru-RU" w:eastAsia="en-US" w:bidi="ar-SA"/>
      </w:rPr>
    </w:lvl>
    <w:lvl w:ilvl="4">
      <w:numFmt w:val="bullet"/>
      <w:lvlText w:val="•"/>
      <w:lvlJc w:val="left"/>
      <w:pPr>
        <w:ind w:left="7320" w:hanging="601"/>
      </w:pPr>
      <w:rPr>
        <w:rFonts w:hint="default"/>
        <w:lang w:val="ru-RU" w:eastAsia="en-US" w:bidi="ar-SA"/>
      </w:rPr>
    </w:lvl>
    <w:lvl w:ilvl="5">
      <w:numFmt w:val="bullet"/>
      <w:lvlText w:val="•"/>
      <w:lvlJc w:val="left"/>
      <w:pPr>
        <w:ind w:left="8013" w:hanging="601"/>
      </w:pPr>
      <w:rPr>
        <w:rFonts w:hint="default"/>
        <w:lang w:val="ru-RU" w:eastAsia="en-US" w:bidi="ar-SA"/>
      </w:rPr>
    </w:lvl>
    <w:lvl w:ilvl="6">
      <w:numFmt w:val="bullet"/>
      <w:lvlText w:val="•"/>
      <w:lvlJc w:val="left"/>
      <w:pPr>
        <w:ind w:left="8707" w:hanging="601"/>
      </w:pPr>
      <w:rPr>
        <w:rFonts w:hint="default"/>
        <w:lang w:val="ru-RU" w:eastAsia="en-US" w:bidi="ar-SA"/>
      </w:rPr>
    </w:lvl>
    <w:lvl w:ilvl="7">
      <w:numFmt w:val="bullet"/>
      <w:lvlText w:val="•"/>
      <w:lvlJc w:val="left"/>
      <w:pPr>
        <w:ind w:left="9400" w:hanging="601"/>
      </w:pPr>
      <w:rPr>
        <w:rFonts w:hint="default"/>
        <w:lang w:val="ru-RU" w:eastAsia="en-US" w:bidi="ar-SA"/>
      </w:rPr>
    </w:lvl>
    <w:lvl w:ilvl="8">
      <w:numFmt w:val="bullet"/>
      <w:lvlText w:val="•"/>
      <w:lvlJc w:val="left"/>
      <w:pPr>
        <w:ind w:left="10094" w:hanging="601"/>
      </w:pPr>
      <w:rPr>
        <w:rFonts w:hint="default"/>
        <w:lang w:val="ru-RU" w:eastAsia="en-US" w:bidi="ar-SA"/>
      </w:rPr>
    </w:lvl>
  </w:abstractNum>
  <w:abstractNum w:abstractNumId="165" w15:restartNumberingAfterBreak="0">
    <w:nsid w:val="3D104398"/>
    <w:multiLevelType w:val="hybridMultilevel"/>
    <w:tmpl w:val="AE626938"/>
    <w:lvl w:ilvl="0" w:tplc="F8964566">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24B21C">
      <w:numFmt w:val="bullet"/>
      <w:lvlText w:val="•"/>
      <w:lvlJc w:val="left"/>
      <w:pPr>
        <w:ind w:left="3164" w:hanging="260"/>
      </w:pPr>
      <w:rPr>
        <w:rFonts w:hint="default"/>
        <w:lang w:val="ru-RU" w:eastAsia="en-US" w:bidi="ar-SA"/>
      </w:rPr>
    </w:lvl>
    <w:lvl w:ilvl="2" w:tplc="663444B0">
      <w:numFmt w:val="bullet"/>
      <w:lvlText w:val="•"/>
      <w:lvlJc w:val="left"/>
      <w:pPr>
        <w:ind w:left="4088" w:hanging="260"/>
      </w:pPr>
      <w:rPr>
        <w:rFonts w:hint="default"/>
        <w:lang w:val="ru-RU" w:eastAsia="en-US" w:bidi="ar-SA"/>
      </w:rPr>
    </w:lvl>
    <w:lvl w:ilvl="3" w:tplc="601226BA">
      <w:numFmt w:val="bullet"/>
      <w:lvlText w:val="•"/>
      <w:lvlJc w:val="left"/>
      <w:pPr>
        <w:ind w:left="5012" w:hanging="260"/>
      </w:pPr>
      <w:rPr>
        <w:rFonts w:hint="default"/>
        <w:lang w:val="ru-RU" w:eastAsia="en-US" w:bidi="ar-SA"/>
      </w:rPr>
    </w:lvl>
    <w:lvl w:ilvl="4" w:tplc="F2347130">
      <w:numFmt w:val="bullet"/>
      <w:lvlText w:val="•"/>
      <w:lvlJc w:val="left"/>
      <w:pPr>
        <w:ind w:left="5936" w:hanging="260"/>
      </w:pPr>
      <w:rPr>
        <w:rFonts w:hint="default"/>
        <w:lang w:val="ru-RU" w:eastAsia="en-US" w:bidi="ar-SA"/>
      </w:rPr>
    </w:lvl>
    <w:lvl w:ilvl="5" w:tplc="C0B2E434">
      <w:numFmt w:val="bullet"/>
      <w:lvlText w:val="•"/>
      <w:lvlJc w:val="left"/>
      <w:pPr>
        <w:ind w:left="6860" w:hanging="260"/>
      </w:pPr>
      <w:rPr>
        <w:rFonts w:hint="default"/>
        <w:lang w:val="ru-RU" w:eastAsia="en-US" w:bidi="ar-SA"/>
      </w:rPr>
    </w:lvl>
    <w:lvl w:ilvl="6" w:tplc="52AE5E02">
      <w:numFmt w:val="bullet"/>
      <w:lvlText w:val="•"/>
      <w:lvlJc w:val="left"/>
      <w:pPr>
        <w:ind w:left="7784" w:hanging="260"/>
      </w:pPr>
      <w:rPr>
        <w:rFonts w:hint="default"/>
        <w:lang w:val="ru-RU" w:eastAsia="en-US" w:bidi="ar-SA"/>
      </w:rPr>
    </w:lvl>
    <w:lvl w:ilvl="7" w:tplc="C5389D34">
      <w:numFmt w:val="bullet"/>
      <w:lvlText w:val="•"/>
      <w:lvlJc w:val="left"/>
      <w:pPr>
        <w:ind w:left="8708" w:hanging="260"/>
      </w:pPr>
      <w:rPr>
        <w:rFonts w:hint="default"/>
        <w:lang w:val="ru-RU" w:eastAsia="en-US" w:bidi="ar-SA"/>
      </w:rPr>
    </w:lvl>
    <w:lvl w:ilvl="8" w:tplc="631EF048">
      <w:numFmt w:val="bullet"/>
      <w:lvlText w:val="•"/>
      <w:lvlJc w:val="left"/>
      <w:pPr>
        <w:ind w:left="9633" w:hanging="260"/>
      </w:pPr>
      <w:rPr>
        <w:rFonts w:hint="default"/>
        <w:lang w:val="ru-RU" w:eastAsia="en-US" w:bidi="ar-SA"/>
      </w:rPr>
    </w:lvl>
  </w:abstractNum>
  <w:abstractNum w:abstractNumId="166" w15:restartNumberingAfterBreak="0">
    <w:nsid w:val="3D4D0124"/>
    <w:multiLevelType w:val="hybridMultilevel"/>
    <w:tmpl w:val="F124AEB2"/>
    <w:lvl w:ilvl="0" w:tplc="5992937E">
      <w:start w:val="1"/>
      <w:numFmt w:val="decimal"/>
      <w:lvlText w:val="%1."/>
      <w:lvlJc w:val="left"/>
      <w:pPr>
        <w:ind w:left="1560"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6284EB6">
      <w:numFmt w:val="bullet"/>
      <w:lvlText w:val="•"/>
      <w:lvlJc w:val="left"/>
      <w:pPr>
        <w:ind w:left="2523" w:hanging="708"/>
      </w:pPr>
      <w:rPr>
        <w:rFonts w:hint="default"/>
        <w:lang w:val="ru-RU" w:eastAsia="en-US" w:bidi="ar-SA"/>
      </w:rPr>
    </w:lvl>
    <w:lvl w:ilvl="2" w:tplc="363AA34A">
      <w:numFmt w:val="bullet"/>
      <w:lvlText w:val="•"/>
      <w:lvlJc w:val="left"/>
      <w:pPr>
        <w:ind w:left="3487" w:hanging="708"/>
      </w:pPr>
      <w:rPr>
        <w:rFonts w:hint="default"/>
        <w:lang w:val="ru-RU" w:eastAsia="en-US" w:bidi="ar-SA"/>
      </w:rPr>
    </w:lvl>
    <w:lvl w:ilvl="3" w:tplc="F4B2D2BC">
      <w:numFmt w:val="bullet"/>
      <w:lvlText w:val="•"/>
      <w:lvlJc w:val="left"/>
      <w:pPr>
        <w:ind w:left="4451" w:hanging="708"/>
      </w:pPr>
      <w:rPr>
        <w:rFonts w:hint="default"/>
        <w:lang w:val="ru-RU" w:eastAsia="en-US" w:bidi="ar-SA"/>
      </w:rPr>
    </w:lvl>
    <w:lvl w:ilvl="4" w:tplc="304E785A">
      <w:numFmt w:val="bullet"/>
      <w:lvlText w:val="•"/>
      <w:lvlJc w:val="left"/>
      <w:pPr>
        <w:ind w:left="5415" w:hanging="708"/>
      </w:pPr>
      <w:rPr>
        <w:rFonts w:hint="default"/>
        <w:lang w:val="ru-RU" w:eastAsia="en-US" w:bidi="ar-SA"/>
      </w:rPr>
    </w:lvl>
    <w:lvl w:ilvl="5" w:tplc="7C461252">
      <w:numFmt w:val="bullet"/>
      <w:lvlText w:val="•"/>
      <w:lvlJc w:val="left"/>
      <w:pPr>
        <w:ind w:left="6379" w:hanging="708"/>
      </w:pPr>
      <w:rPr>
        <w:rFonts w:hint="default"/>
        <w:lang w:val="ru-RU" w:eastAsia="en-US" w:bidi="ar-SA"/>
      </w:rPr>
    </w:lvl>
    <w:lvl w:ilvl="6" w:tplc="1EC4ACD8">
      <w:numFmt w:val="bullet"/>
      <w:lvlText w:val="•"/>
      <w:lvlJc w:val="left"/>
      <w:pPr>
        <w:ind w:left="7343" w:hanging="708"/>
      </w:pPr>
      <w:rPr>
        <w:rFonts w:hint="default"/>
        <w:lang w:val="ru-RU" w:eastAsia="en-US" w:bidi="ar-SA"/>
      </w:rPr>
    </w:lvl>
    <w:lvl w:ilvl="7" w:tplc="8E4C72B2">
      <w:numFmt w:val="bullet"/>
      <w:lvlText w:val="•"/>
      <w:lvlJc w:val="left"/>
      <w:pPr>
        <w:ind w:left="8307" w:hanging="708"/>
      </w:pPr>
      <w:rPr>
        <w:rFonts w:hint="default"/>
        <w:lang w:val="ru-RU" w:eastAsia="en-US" w:bidi="ar-SA"/>
      </w:rPr>
    </w:lvl>
    <w:lvl w:ilvl="8" w:tplc="B930DEE4">
      <w:numFmt w:val="bullet"/>
      <w:lvlText w:val="•"/>
      <w:lvlJc w:val="left"/>
      <w:pPr>
        <w:ind w:left="9271" w:hanging="708"/>
      </w:pPr>
      <w:rPr>
        <w:rFonts w:hint="default"/>
        <w:lang w:val="ru-RU" w:eastAsia="en-US" w:bidi="ar-SA"/>
      </w:rPr>
    </w:lvl>
  </w:abstractNum>
  <w:abstractNum w:abstractNumId="167" w15:restartNumberingAfterBreak="0">
    <w:nsid w:val="3D872593"/>
    <w:multiLevelType w:val="multilevel"/>
    <w:tmpl w:val="47EEC5A6"/>
    <w:lvl w:ilvl="0">
      <w:start w:val="151"/>
      <w:numFmt w:val="decimal"/>
      <w:lvlText w:val="%1"/>
      <w:lvlJc w:val="left"/>
      <w:pPr>
        <w:ind w:left="933" w:hanging="702"/>
      </w:pPr>
      <w:rPr>
        <w:rFonts w:hint="default"/>
        <w:lang w:val="ru-RU" w:eastAsia="en-US" w:bidi="ar-SA"/>
      </w:rPr>
    </w:lvl>
    <w:lvl w:ilvl="1">
      <w:start w:val="3"/>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168" w15:restartNumberingAfterBreak="0">
    <w:nsid w:val="3D9D6D8A"/>
    <w:multiLevelType w:val="hybridMultilevel"/>
    <w:tmpl w:val="07F456A2"/>
    <w:lvl w:ilvl="0" w:tplc="F7BA58A8">
      <w:numFmt w:val="bullet"/>
      <w:lvlText w:val=""/>
      <w:lvlJc w:val="left"/>
      <w:pPr>
        <w:ind w:left="994" w:hanging="360"/>
      </w:pPr>
      <w:rPr>
        <w:rFonts w:ascii="Symbol" w:eastAsia="Symbol" w:hAnsi="Symbol" w:cs="Symbol" w:hint="default"/>
        <w:b w:val="0"/>
        <w:bCs w:val="0"/>
        <w:i w:val="0"/>
        <w:iCs w:val="0"/>
        <w:spacing w:val="0"/>
        <w:w w:val="99"/>
        <w:sz w:val="20"/>
        <w:szCs w:val="20"/>
        <w:lang w:val="ru-RU" w:eastAsia="en-US" w:bidi="ar-SA"/>
      </w:rPr>
    </w:lvl>
    <w:lvl w:ilvl="1" w:tplc="8DDA9106">
      <w:numFmt w:val="bullet"/>
      <w:lvlText w:val="•"/>
      <w:lvlJc w:val="left"/>
      <w:pPr>
        <w:ind w:left="2019" w:hanging="360"/>
      </w:pPr>
      <w:rPr>
        <w:rFonts w:hint="default"/>
        <w:lang w:val="ru-RU" w:eastAsia="en-US" w:bidi="ar-SA"/>
      </w:rPr>
    </w:lvl>
    <w:lvl w:ilvl="2" w:tplc="1854BED2">
      <w:numFmt w:val="bullet"/>
      <w:lvlText w:val="•"/>
      <w:lvlJc w:val="left"/>
      <w:pPr>
        <w:ind w:left="3039" w:hanging="360"/>
      </w:pPr>
      <w:rPr>
        <w:rFonts w:hint="default"/>
        <w:lang w:val="ru-RU" w:eastAsia="en-US" w:bidi="ar-SA"/>
      </w:rPr>
    </w:lvl>
    <w:lvl w:ilvl="3" w:tplc="357E8C28">
      <w:numFmt w:val="bullet"/>
      <w:lvlText w:val="•"/>
      <w:lvlJc w:val="left"/>
      <w:pPr>
        <w:ind w:left="4059" w:hanging="360"/>
      </w:pPr>
      <w:rPr>
        <w:rFonts w:hint="default"/>
        <w:lang w:val="ru-RU" w:eastAsia="en-US" w:bidi="ar-SA"/>
      </w:rPr>
    </w:lvl>
    <w:lvl w:ilvl="4" w:tplc="67D4939C">
      <w:numFmt w:val="bullet"/>
      <w:lvlText w:val="•"/>
      <w:lvlJc w:val="left"/>
      <w:pPr>
        <w:ind w:left="5079" w:hanging="360"/>
      </w:pPr>
      <w:rPr>
        <w:rFonts w:hint="default"/>
        <w:lang w:val="ru-RU" w:eastAsia="en-US" w:bidi="ar-SA"/>
      </w:rPr>
    </w:lvl>
    <w:lvl w:ilvl="5" w:tplc="5E1A95F0">
      <w:numFmt w:val="bullet"/>
      <w:lvlText w:val="•"/>
      <w:lvlJc w:val="left"/>
      <w:pPr>
        <w:ind w:left="6099" w:hanging="360"/>
      </w:pPr>
      <w:rPr>
        <w:rFonts w:hint="default"/>
        <w:lang w:val="ru-RU" w:eastAsia="en-US" w:bidi="ar-SA"/>
      </w:rPr>
    </w:lvl>
    <w:lvl w:ilvl="6" w:tplc="BCEC1D08">
      <w:numFmt w:val="bullet"/>
      <w:lvlText w:val="•"/>
      <w:lvlJc w:val="left"/>
      <w:pPr>
        <w:ind w:left="7119" w:hanging="360"/>
      </w:pPr>
      <w:rPr>
        <w:rFonts w:hint="default"/>
        <w:lang w:val="ru-RU" w:eastAsia="en-US" w:bidi="ar-SA"/>
      </w:rPr>
    </w:lvl>
    <w:lvl w:ilvl="7" w:tplc="11F67DAA">
      <w:numFmt w:val="bullet"/>
      <w:lvlText w:val="•"/>
      <w:lvlJc w:val="left"/>
      <w:pPr>
        <w:ind w:left="8139" w:hanging="360"/>
      </w:pPr>
      <w:rPr>
        <w:rFonts w:hint="default"/>
        <w:lang w:val="ru-RU" w:eastAsia="en-US" w:bidi="ar-SA"/>
      </w:rPr>
    </w:lvl>
    <w:lvl w:ilvl="8" w:tplc="4BE64272">
      <w:numFmt w:val="bullet"/>
      <w:lvlText w:val="•"/>
      <w:lvlJc w:val="left"/>
      <w:pPr>
        <w:ind w:left="9159" w:hanging="360"/>
      </w:pPr>
      <w:rPr>
        <w:rFonts w:hint="default"/>
        <w:lang w:val="ru-RU" w:eastAsia="en-US" w:bidi="ar-SA"/>
      </w:rPr>
    </w:lvl>
  </w:abstractNum>
  <w:abstractNum w:abstractNumId="169" w15:restartNumberingAfterBreak="0">
    <w:nsid w:val="3DB32EC0"/>
    <w:multiLevelType w:val="multilevel"/>
    <w:tmpl w:val="5156CB90"/>
    <w:lvl w:ilvl="0">
      <w:start w:val="152"/>
      <w:numFmt w:val="decimal"/>
      <w:lvlText w:val="%1"/>
      <w:lvlJc w:val="left"/>
      <w:pPr>
        <w:ind w:left="931" w:hanging="700"/>
      </w:pPr>
      <w:rPr>
        <w:rFonts w:hint="default"/>
        <w:lang w:val="ru-RU" w:eastAsia="en-US" w:bidi="ar-SA"/>
      </w:rPr>
    </w:lvl>
    <w:lvl w:ilvl="1">
      <w:start w:val="3"/>
      <w:numFmt w:val="decimal"/>
      <w:lvlText w:val="%1.%2"/>
      <w:lvlJc w:val="left"/>
      <w:pPr>
        <w:ind w:left="931" w:hanging="700"/>
      </w:pPr>
      <w:rPr>
        <w:rFonts w:hint="default"/>
        <w:lang w:val="ru-RU" w:eastAsia="en-US" w:bidi="ar-SA"/>
      </w:rPr>
    </w:lvl>
    <w:lvl w:ilvl="2">
      <w:start w:val="3"/>
      <w:numFmt w:val="decimal"/>
      <w:lvlText w:val="%1.%2.%3."/>
      <w:lvlJc w:val="left"/>
      <w:pPr>
        <w:ind w:left="931"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865"/>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865"/>
      </w:pPr>
      <w:rPr>
        <w:rFonts w:hint="default"/>
        <w:lang w:val="ru-RU" w:eastAsia="en-US" w:bidi="ar-SA"/>
      </w:rPr>
    </w:lvl>
    <w:lvl w:ilvl="5">
      <w:numFmt w:val="bullet"/>
      <w:lvlText w:val="•"/>
      <w:lvlJc w:val="left"/>
      <w:pPr>
        <w:ind w:left="2471" w:hanging="865"/>
      </w:pPr>
      <w:rPr>
        <w:rFonts w:hint="default"/>
        <w:lang w:val="ru-RU" w:eastAsia="en-US" w:bidi="ar-SA"/>
      </w:rPr>
    </w:lvl>
    <w:lvl w:ilvl="6">
      <w:numFmt w:val="bullet"/>
      <w:lvlText w:val="•"/>
      <w:lvlJc w:val="left"/>
      <w:pPr>
        <w:ind w:left="2854" w:hanging="865"/>
      </w:pPr>
      <w:rPr>
        <w:rFonts w:hint="default"/>
        <w:lang w:val="ru-RU" w:eastAsia="en-US" w:bidi="ar-SA"/>
      </w:rPr>
    </w:lvl>
    <w:lvl w:ilvl="7">
      <w:numFmt w:val="bullet"/>
      <w:lvlText w:val="•"/>
      <w:lvlJc w:val="left"/>
      <w:pPr>
        <w:ind w:left="3237" w:hanging="865"/>
      </w:pPr>
      <w:rPr>
        <w:rFonts w:hint="default"/>
        <w:lang w:val="ru-RU" w:eastAsia="en-US" w:bidi="ar-SA"/>
      </w:rPr>
    </w:lvl>
    <w:lvl w:ilvl="8">
      <w:numFmt w:val="bullet"/>
      <w:lvlText w:val="•"/>
      <w:lvlJc w:val="left"/>
      <w:pPr>
        <w:ind w:left="3620" w:hanging="865"/>
      </w:pPr>
      <w:rPr>
        <w:rFonts w:hint="default"/>
        <w:lang w:val="ru-RU" w:eastAsia="en-US" w:bidi="ar-SA"/>
      </w:rPr>
    </w:lvl>
  </w:abstractNum>
  <w:abstractNum w:abstractNumId="170" w15:restartNumberingAfterBreak="0">
    <w:nsid w:val="3DC44D61"/>
    <w:multiLevelType w:val="multilevel"/>
    <w:tmpl w:val="7E949912"/>
    <w:lvl w:ilvl="0">
      <w:start w:val="136"/>
      <w:numFmt w:val="decimal"/>
      <w:lvlText w:val="%1"/>
      <w:lvlJc w:val="left"/>
      <w:pPr>
        <w:ind w:left="4" w:hanging="1011"/>
      </w:pPr>
      <w:rPr>
        <w:rFonts w:hint="default"/>
        <w:lang w:val="ru-RU" w:eastAsia="en-US" w:bidi="ar-SA"/>
      </w:rPr>
    </w:lvl>
    <w:lvl w:ilvl="1">
      <w:start w:val="5"/>
      <w:numFmt w:val="decimal"/>
      <w:lvlText w:val="%1.%2"/>
      <w:lvlJc w:val="left"/>
      <w:pPr>
        <w:ind w:left="4" w:hanging="1011"/>
      </w:pPr>
      <w:rPr>
        <w:rFonts w:hint="default"/>
        <w:lang w:val="ru-RU" w:eastAsia="en-US" w:bidi="ar-SA"/>
      </w:rPr>
    </w:lvl>
    <w:lvl w:ilvl="2">
      <w:start w:val="3"/>
      <w:numFmt w:val="decimal"/>
      <w:lvlText w:val="%1.%2.%3."/>
      <w:lvlJc w:val="left"/>
      <w:pPr>
        <w:ind w:left="4" w:hanging="10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011"/>
      </w:pPr>
      <w:rPr>
        <w:rFonts w:hint="default"/>
        <w:lang w:val="ru-RU" w:eastAsia="en-US" w:bidi="ar-SA"/>
      </w:rPr>
    </w:lvl>
    <w:lvl w:ilvl="4">
      <w:numFmt w:val="bullet"/>
      <w:lvlText w:val="•"/>
      <w:lvlJc w:val="left"/>
      <w:pPr>
        <w:ind w:left="1754" w:hanging="1011"/>
      </w:pPr>
      <w:rPr>
        <w:rFonts w:hint="default"/>
        <w:lang w:val="ru-RU" w:eastAsia="en-US" w:bidi="ar-SA"/>
      </w:rPr>
    </w:lvl>
    <w:lvl w:ilvl="5">
      <w:numFmt w:val="bullet"/>
      <w:lvlText w:val="•"/>
      <w:lvlJc w:val="left"/>
      <w:pPr>
        <w:ind w:left="2193" w:hanging="1011"/>
      </w:pPr>
      <w:rPr>
        <w:rFonts w:hint="default"/>
        <w:lang w:val="ru-RU" w:eastAsia="en-US" w:bidi="ar-SA"/>
      </w:rPr>
    </w:lvl>
    <w:lvl w:ilvl="6">
      <w:numFmt w:val="bullet"/>
      <w:lvlText w:val="•"/>
      <w:lvlJc w:val="left"/>
      <w:pPr>
        <w:ind w:left="2631" w:hanging="1011"/>
      </w:pPr>
      <w:rPr>
        <w:rFonts w:hint="default"/>
        <w:lang w:val="ru-RU" w:eastAsia="en-US" w:bidi="ar-SA"/>
      </w:rPr>
    </w:lvl>
    <w:lvl w:ilvl="7">
      <w:numFmt w:val="bullet"/>
      <w:lvlText w:val="•"/>
      <w:lvlJc w:val="left"/>
      <w:pPr>
        <w:ind w:left="3070" w:hanging="1011"/>
      </w:pPr>
      <w:rPr>
        <w:rFonts w:hint="default"/>
        <w:lang w:val="ru-RU" w:eastAsia="en-US" w:bidi="ar-SA"/>
      </w:rPr>
    </w:lvl>
    <w:lvl w:ilvl="8">
      <w:numFmt w:val="bullet"/>
      <w:lvlText w:val="•"/>
      <w:lvlJc w:val="left"/>
      <w:pPr>
        <w:ind w:left="3508" w:hanging="1011"/>
      </w:pPr>
      <w:rPr>
        <w:rFonts w:hint="default"/>
        <w:lang w:val="ru-RU" w:eastAsia="en-US" w:bidi="ar-SA"/>
      </w:rPr>
    </w:lvl>
  </w:abstractNum>
  <w:abstractNum w:abstractNumId="171" w15:restartNumberingAfterBreak="0">
    <w:nsid w:val="3E5761EC"/>
    <w:multiLevelType w:val="hybridMultilevel"/>
    <w:tmpl w:val="A838E4EE"/>
    <w:lvl w:ilvl="0" w:tplc="41C22FB8">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B220112">
      <w:numFmt w:val="bullet"/>
      <w:lvlText w:val="•"/>
      <w:lvlJc w:val="left"/>
      <w:pPr>
        <w:ind w:left="315" w:hanging="221"/>
      </w:pPr>
      <w:rPr>
        <w:rFonts w:hint="default"/>
        <w:lang w:val="ru-RU" w:eastAsia="en-US" w:bidi="ar-SA"/>
      </w:rPr>
    </w:lvl>
    <w:lvl w:ilvl="2" w:tplc="73F4D8C8">
      <w:numFmt w:val="bullet"/>
      <w:lvlText w:val="•"/>
      <w:lvlJc w:val="left"/>
      <w:pPr>
        <w:ind w:left="531" w:hanging="221"/>
      </w:pPr>
      <w:rPr>
        <w:rFonts w:hint="default"/>
        <w:lang w:val="ru-RU" w:eastAsia="en-US" w:bidi="ar-SA"/>
      </w:rPr>
    </w:lvl>
    <w:lvl w:ilvl="3" w:tplc="F184E47E">
      <w:numFmt w:val="bullet"/>
      <w:lvlText w:val="•"/>
      <w:lvlJc w:val="left"/>
      <w:pPr>
        <w:ind w:left="747" w:hanging="221"/>
      </w:pPr>
      <w:rPr>
        <w:rFonts w:hint="default"/>
        <w:lang w:val="ru-RU" w:eastAsia="en-US" w:bidi="ar-SA"/>
      </w:rPr>
    </w:lvl>
    <w:lvl w:ilvl="4" w:tplc="32F8A2B2">
      <w:numFmt w:val="bullet"/>
      <w:lvlText w:val="•"/>
      <w:lvlJc w:val="left"/>
      <w:pPr>
        <w:ind w:left="963" w:hanging="221"/>
      </w:pPr>
      <w:rPr>
        <w:rFonts w:hint="default"/>
        <w:lang w:val="ru-RU" w:eastAsia="en-US" w:bidi="ar-SA"/>
      </w:rPr>
    </w:lvl>
    <w:lvl w:ilvl="5" w:tplc="30301488">
      <w:numFmt w:val="bullet"/>
      <w:lvlText w:val="•"/>
      <w:lvlJc w:val="left"/>
      <w:pPr>
        <w:ind w:left="1179" w:hanging="221"/>
      </w:pPr>
      <w:rPr>
        <w:rFonts w:hint="default"/>
        <w:lang w:val="ru-RU" w:eastAsia="en-US" w:bidi="ar-SA"/>
      </w:rPr>
    </w:lvl>
    <w:lvl w:ilvl="6" w:tplc="02B6409C">
      <w:numFmt w:val="bullet"/>
      <w:lvlText w:val="•"/>
      <w:lvlJc w:val="left"/>
      <w:pPr>
        <w:ind w:left="1394" w:hanging="221"/>
      </w:pPr>
      <w:rPr>
        <w:rFonts w:hint="default"/>
        <w:lang w:val="ru-RU" w:eastAsia="en-US" w:bidi="ar-SA"/>
      </w:rPr>
    </w:lvl>
    <w:lvl w:ilvl="7" w:tplc="33909A6C">
      <w:numFmt w:val="bullet"/>
      <w:lvlText w:val="•"/>
      <w:lvlJc w:val="left"/>
      <w:pPr>
        <w:ind w:left="1610" w:hanging="221"/>
      </w:pPr>
      <w:rPr>
        <w:rFonts w:hint="default"/>
        <w:lang w:val="ru-RU" w:eastAsia="en-US" w:bidi="ar-SA"/>
      </w:rPr>
    </w:lvl>
    <w:lvl w:ilvl="8" w:tplc="A3965D42">
      <w:numFmt w:val="bullet"/>
      <w:lvlText w:val="•"/>
      <w:lvlJc w:val="left"/>
      <w:pPr>
        <w:ind w:left="1826" w:hanging="221"/>
      </w:pPr>
      <w:rPr>
        <w:rFonts w:hint="default"/>
        <w:lang w:val="ru-RU" w:eastAsia="en-US" w:bidi="ar-SA"/>
      </w:rPr>
    </w:lvl>
  </w:abstractNum>
  <w:abstractNum w:abstractNumId="172" w15:restartNumberingAfterBreak="0">
    <w:nsid w:val="3F101CAA"/>
    <w:multiLevelType w:val="multilevel"/>
    <w:tmpl w:val="B8F66B92"/>
    <w:lvl w:ilvl="0">
      <w:start w:val="148"/>
      <w:numFmt w:val="decimal"/>
      <w:lvlText w:val="%1"/>
      <w:lvlJc w:val="left"/>
      <w:pPr>
        <w:ind w:left="1072" w:hanging="841"/>
      </w:pPr>
      <w:rPr>
        <w:rFonts w:hint="default"/>
        <w:lang w:val="ru-RU" w:eastAsia="en-US" w:bidi="ar-SA"/>
      </w:rPr>
    </w:lvl>
    <w:lvl w:ilvl="1">
      <w:start w:val="5"/>
      <w:numFmt w:val="decimal"/>
      <w:lvlText w:val="%1.%2"/>
      <w:lvlJc w:val="left"/>
      <w:pPr>
        <w:ind w:left="1072" w:hanging="841"/>
      </w:pPr>
      <w:rPr>
        <w:rFonts w:hint="default"/>
        <w:lang w:val="ru-RU" w:eastAsia="en-US" w:bidi="ar-SA"/>
      </w:rPr>
    </w:lvl>
    <w:lvl w:ilvl="2">
      <w:start w:val="1"/>
      <w:numFmt w:val="decimal"/>
      <w:lvlText w:val="%1.%2.%3."/>
      <w:lvlJc w:val="left"/>
      <w:pPr>
        <w:ind w:left="1072"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82" w:hanging="1021"/>
      </w:pPr>
      <w:rPr>
        <w:rFonts w:hint="default"/>
        <w:lang w:val="ru-RU" w:eastAsia="en-US" w:bidi="ar-SA"/>
      </w:rPr>
    </w:lvl>
    <w:lvl w:ilvl="5">
      <w:numFmt w:val="bullet"/>
      <w:lvlText w:val="•"/>
      <w:lvlJc w:val="left"/>
      <w:pPr>
        <w:ind w:left="2549" w:hanging="1021"/>
      </w:pPr>
      <w:rPr>
        <w:rFonts w:hint="default"/>
        <w:lang w:val="ru-RU" w:eastAsia="en-US" w:bidi="ar-SA"/>
      </w:rPr>
    </w:lvl>
    <w:lvl w:ilvl="6">
      <w:numFmt w:val="bullet"/>
      <w:lvlText w:val="•"/>
      <w:lvlJc w:val="left"/>
      <w:pPr>
        <w:ind w:left="2916" w:hanging="1021"/>
      </w:pPr>
      <w:rPr>
        <w:rFonts w:hint="default"/>
        <w:lang w:val="ru-RU" w:eastAsia="en-US" w:bidi="ar-SA"/>
      </w:rPr>
    </w:lvl>
    <w:lvl w:ilvl="7">
      <w:numFmt w:val="bullet"/>
      <w:lvlText w:val="•"/>
      <w:lvlJc w:val="left"/>
      <w:pPr>
        <w:ind w:left="3284" w:hanging="1021"/>
      </w:pPr>
      <w:rPr>
        <w:rFonts w:hint="default"/>
        <w:lang w:val="ru-RU" w:eastAsia="en-US" w:bidi="ar-SA"/>
      </w:rPr>
    </w:lvl>
    <w:lvl w:ilvl="8">
      <w:numFmt w:val="bullet"/>
      <w:lvlText w:val="•"/>
      <w:lvlJc w:val="left"/>
      <w:pPr>
        <w:ind w:left="3651" w:hanging="1021"/>
      </w:pPr>
      <w:rPr>
        <w:rFonts w:hint="default"/>
        <w:lang w:val="ru-RU" w:eastAsia="en-US" w:bidi="ar-SA"/>
      </w:rPr>
    </w:lvl>
  </w:abstractNum>
  <w:abstractNum w:abstractNumId="173" w15:restartNumberingAfterBreak="0">
    <w:nsid w:val="3F184756"/>
    <w:multiLevelType w:val="hybridMultilevel"/>
    <w:tmpl w:val="F800D6C6"/>
    <w:lvl w:ilvl="0" w:tplc="27AC4DEC">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DB1655A4">
      <w:numFmt w:val="bullet"/>
      <w:lvlText w:val="•"/>
      <w:lvlJc w:val="left"/>
      <w:pPr>
        <w:ind w:left="528" w:hanging="221"/>
      </w:pPr>
      <w:rPr>
        <w:rFonts w:hint="default"/>
        <w:lang w:val="ru-RU" w:eastAsia="en-US" w:bidi="ar-SA"/>
      </w:rPr>
    </w:lvl>
    <w:lvl w:ilvl="2" w:tplc="DAC2BF84">
      <w:numFmt w:val="bullet"/>
      <w:lvlText w:val="•"/>
      <w:lvlJc w:val="left"/>
      <w:pPr>
        <w:ind w:left="957" w:hanging="221"/>
      </w:pPr>
      <w:rPr>
        <w:rFonts w:hint="default"/>
        <w:lang w:val="ru-RU" w:eastAsia="en-US" w:bidi="ar-SA"/>
      </w:rPr>
    </w:lvl>
    <w:lvl w:ilvl="3" w:tplc="B0983B40">
      <w:numFmt w:val="bullet"/>
      <w:lvlText w:val="•"/>
      <w:lvlJc w:val="left"/>
      <w:pPr>
        <w:ind w:left="1386" w:hanging="221"/>
      </w:pPr>
      <w:rPr>
        <w:rFonts w:hint="default"/>
        <w:lang w:val="ru-RU" w:eastAsia="en-US" w:bidi="ar-SA"/>
      </w:rPr>
    </w:lvl>
    <w:lvl w:ilvl="4" w:tplc="892CEFA2">
      <w:numFmt w:val="bullet"/>
      <w:lvlText w:val="•"/>
      <w:lvlJc w:val="left"/>
      <w:pPr>
        <w:ind w:left="1814" w:hanging="221"/>
      </w:pPr>
      <w:rPr>
        <w:rFonts w:hint="default"/>
        <w:lang w:val="ru-RU" w:eastAsia="en-US" w:bidi="ar-SA"/>
      </w:rPr>
    </w:lvl>
    <w:lvl w:ilvl="5" w:tplc="A1F4B704">
      <w:numFmt w:val="bullet"/>
      <w:lvlText w:val="•"/>
      <w:lvlJc w:val="left"/>
      <w:pPr>
        <w:ind w:left="2243" w:hanging="221"/>
      </w:pPr>
      <w:rPr>
        <w:rFonts w:hint="default"/>
        <w:lang w:val="ru-RU" w:eastAsia="en-US" w:bidi="ar-SA"/>
      </w:rPr>
    </w:lvl>
    <w:lvl w:ilvl="6" w:tplc="95348B4A">
      <w:numFmt w:val="bullet"/>
      <w:lvlText w:val="•"/>
      <w:lvlJc w:val="left"/>
      <w:pPr>
        <w:ind w:left="2672" w:hanging="221"/>
      </w:pPr>
      <w:rPr>
        <w:rFonts w:hint="default"/>
        <w:lang w:val="ru-RU" w:eastAsia="en-US" w:bidi="ar-SA"/>
      </w:rPr>
    </w:lvl>
    <w:lvl w:ilvl="7" w:tplc="3DD2F140">
      <w:numFmt w:val="bullet"/>
      <w:lvlText w:val="•"/>
      <w:lvlJc w:val="left"/>
      <w:pPr>
        <w:ind w:left="3100" w:hanging="221"/>
      </w:pPr>
      <w:rPr>
        <w:rFonts w:hint="default"/>
        <w:lang w:val="ru-RU" w:eastAsia="en-US" w:bidi="ar-SA"/>
      </w:rPr>
    </w:lvl>
    <w:lvl w:ilvl="8" w:tplc="C7EC337E">
      <w:numFmt w:val="bullet"/>
      <w:lvlText w:val="•"/>
      <w:lvlJc w:val="left"/>
      <w:pPr>
        <w:ind w:left="3529" w:hanging="221"/>
      </w:pPr>
      <w:rPr>
        <w:rFonts w:hint="default"/>
        <w:lang w:val="ru-RU" w:eastAsia="en-US" w:bidi="ar-SA"/>
      </w:rPr>
    </w:lvl>
  </w:abstractNum>
  <w:abstractNum w:abstractNumId="174" w15:restartNumberingAfterBreak="0">
    <w:nsid w:val="3F206BD1"/>
    <w:multiLevelType w:val="multilevel"/>
    <w:tmpl w:val="DDC6A53E"/>
    <w:lvl w:ilvl="0">
      <w:start w:val="161"/>
      <w:numFmt w:val="decimal"/>
      <w:lvlText w:val="%1"/>
      <w:lvlJc w:val="left"/>
      <w:pPr>
        <w:ind w:left="935" w:hanging="703"/>
      </w:pPr>
      <w:rPr>
        <w:rFonts w:hint="default"/>
        <w:lang w:val="ru-RU" w:eastAsia="en-US" w:bidi="ar-SA"/>
      </w:rPr>
    </w:lvl>
    <w:lvl w:ilvl="1">
      <w:start w:val="6"/>
      <w:numFmt w:val="decimal"/>
      <w:lvlText w:val="%1.%2"/>
      <w:lvlJc w:val="left"/>
      <w:pPr>
        <w:ind w:left="935" w:hanging="703"/>
      </w:pPr>
      <w:rPr>
        <w:rFonts w:hint="default"/>
        <w:lang w:val="ru-RU" w:eastAsia="en-US" w:bidi="ar-SA"/>
      </w:rPr>
    </w:lvl>
    <w:lvl w:ilvl="2">
      <w:start w:val="7"/>
      <w:numFmt w:val="decimal"/>
      <w:lvlText w:val="%1.%2.%3."/>
      <w:lvlJc w:val="left"/>
      <w:pPr>
        <w:ind w:left="935" w:hanging="703"/>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175" w15:restartNumberingAfterBreak="0">
    <w:nsid w:val="3FC36C0E"/>
    <w:multiLevelType w:val="hybridMultilevel"/>
    <w:tmpl w:val="5F48CCDC"/>
    <w:lvl w:ilvl="0" w:tplc="9CA25B04">
      <w:numFmt w:val="bullet"/>
      <w:lvlText w:val=""/>
      <w:lvlJc w:val="left"/>
      <w:pPr>
        <w:ind w:left="1136" w:hanging="425"/>
      </w:pPr>
      <w:rPr>
        <w:rFonts w:ascii="Symbol" w:eastAsia="Symbol" w:hAnsi="Symbol" w:cs="Symbol" w:hint="default"/>
        <w:b w:val="0"/>
        <w:bCs w:val="0"/>
        <w:i w:val="0"/>
        <w:iCs w:val="0"/>
        <w:spacing w:val="0"/>
        <w:w w:val="100"/>
        <w:sz w:val="24"/>
        <w:szCs w:val="24"/>
        <w:lang w:val="ru-RU" w:eastAsia="en-US" w:bidi="ar-SA"/>
      </w:rPr>
    </w:lvl>
    <w:lvl w:ilvl="1" w:tplc="26726B6A">
      <w:numFmt w:val="bullet"/>
      <w:lvlText w:val="•"/>
      <w:lvlJc w:val="left"/>
      <w:pPr>
        <w:ind w:left="2145" w:hanging="425"/>
      </w:pPr>
      <w:rPr>
        <w:rFonts w:hint="default"/>
        <w:lang w:val="ru-RU" w:eastAsia="en-US" w:bidi="ar-SA"/>
      </w:rPr>
    </w:lvl>
    <w:lvl w:ilvl="2" w:tplc="472029F2">
      <w:numFmt w:val="bullet"/>
      <w:lvlText w:val="•"/>
      <w:lvlJc w:val="left"/>
      <w:pPr>
        <w:ind w:left="3151" w:hanging="425"/>
      </w:pPr>
      <w:rPr>
        <w:rFonts w:hint="default"/>
        <w:lang w:val="ru-RU" w:eastAsia="en-US" w:bidi="ar-SA"/>
      </w:rPr>
    </w:lvl>
    <w:lvl w:ilvl="3" w:tplc="A8B24164">
      <w:numFmt w:val="bullet"/>
      <w:lvlText w:val="•"/>
      <w:lvlJc w:val="left"/>
      <w:pPr>
        <w:ind w:left="4157" w:hanging="425"/>
      </w:pPr>
      <w:rPr>
        <w:rFonts w:hint="default"/>
        <w:lang w:val="ru-RU" w:eastAsia="en-US" w:bidi="ar-SA"/>
      </w:rPr>
    </w:lvl>
    <w:lvl w:ilvl="4" w:tplc="29C0F3A4">
      <w:numFmt w:val="bullet"/>
      <w:lvlText w:val="•"/>
      <w:lvlJc w:val="left"/>
      <w:pPr>
        <w:ind w:left="5163" w:hanging="425"/>
      </w:pPr>
      <w:rPr>
        <w:rFonts w:hint="default"/>
        <w:lang w:val="ru-RU" w:eastAsia="en-US" w:bidi="ar-SA"/>
      </w:rPr>
    </w:lvl>
    <w:lvl w:ilvl="5" w:tplc="63C87086">
      <w:numFmt w:val="bullet"/>
      <w:lvlText w:val="•"/>
      <w:lvlJc w:val="left"/>
      <w:pPr>
        <w:ind w:left="6169" w:hanging="425"/>
      </w:pPr>
      <w:rPr>
        <w:rFonts w:hint="default"/>
        <w:lang w:val="ru-RU" w:eastAsia="en-US" w:bidi="ar-SA"/>
      </w:rPr>
    </w:lvl>
    <w:lvl w:ilvl="6" w:tplc="65B401AA">
      <w:numFmt w:val="bullet"/>
      <w:lvlText w:val="•"/>
      <w:lvlJc w:val="left"/>
      <w:pPr>
        <w:ind w:left="7175" w:hanging="425"/>
      </w:pPr>
      <w:rPr>
        <w:rFonts w:hint="default"/>
        <w:lang w:val="ru-RU" w:eastAsia="en-US" w:bidi="ar-SA"/>
      </w:rPr>
    </w:lvl>
    <w:lvl w:ilvl="7" w:tplc="34BA3DF0">
      <w:numFmt w:val="bullet"/>
      <w:lvlText w:val="•"/>
      <w:lvlJc w:val="left"/>
      <w:pPr>
        <w:ind w:left="8181" w:hanging="425"/>
      </w:pPr>
      <w:rPr>
        <w:rFonts w:hint="default"/>
        <w:lang w:val="ru-RU" w:eastAsia="en-US" w:bidi="ar-SA"/>
      </w:rPr>
    </w:lvl>
    <w:lvl w:ilvl="8" w:tplc="8BD6235E">
      <w:numFmt w:val="bullet"/>
      <w:lvlText w:val="•"/>
      <w:lvlJc w:val="left"/>
      <w:pPr>
        <w:ind w:left="9187" w:hanging="425"/>
      </w:pPr>
      <w:rPr>
        <w:rFonts w:hint="default"/>
        <w:lang w:val="ru-RU" w:eastAsia="en-US" w:bidi="ar-SA"/>
      </w:rPr>
    </w:lvl>
  </w:abstractNum>
  <w:abstractNum w:abstractNumId="176" w15:restartNumberingAfterBreak="0">
    <w:nsid w:val="40357FB9"/>
    <w:multiLevelType w:val="hybridMultilevel"/>
    <w:tmpl w:val="50400E4A"/>
    <w:lvl w:ilvl="0" w:tplc="847050D0">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912CDED6">
      <w:numFmt w:val="bullet"/>
      <w:lvlText w:val="•"/>
      <w:lvlJc w:val="left"/>
      <w:pPr>
        <w:ind w:left="1711" w:hanging="360"/>
      </w:pPr>
      <w:rPr>
        <w:rFonts w:hint="default"/>
        <w:lang w:val="ru-RU" w:eastAsia="en-US" w:bidi="ar-SA"/>
      </w:rPr>
    </w:lvl>
    <w:lvl w:ilvl="2" w:tplc="784C574E">
      <w:numFmt w:val="bullet"/>
      <w:lvlText w:val="•"/>
      <w:lvlJc w:val="left"/>
      <w:pPr>
        <w:ind w:left="2702" w:hanging="360"/>
      </w:pPr>
      <w:rPr>
        <w:rFonts w:hint="default"/>
        <w:lang w:val="ru-RU" w:eastAsia="en-US" w:bidi="ar-SA"/>
      </w:rPr>
    </w:lvl>
    <w:lvl w:ilvl="3" w:tplc="BF166A4E">
      <w:numFmt w:val="bullet"/>
      <w:lvlText w:val="•"/>
      <w:lvlJc w:val="left"/>
      <w:pPr>
        <w:ind w:left="3693" w:hanging="360"/>
      </w:pPr>
      <w:rPr>
        <w:rFonts w:hint="default"/>
        <w:lang w:val="ru-RU" w:eastAsia="en-US" w:bidi="ar-SA"/>
      </w:rPr>
    </w:lvl>
    <w:lvl w:ilvl="4" w:tplc="D4C4E476">
      <w:numFmt w:val="bullet"/>
      <w:lvlText w:val="•"/>
      <w:lvlJc w:val="left"/>
      <w:pPr>
        <w:ind w:left="4684" w:hanging="360"/>
      </w:pPr>
      <w:rPr>
        <w:rFonts w:hint="default"/>
        <w:lang w:val="ru-RU" w:eastAsia="en-US" w:bidi="ar-SA"/>
      </w:rPr>
    </w:lvl>
    <w:lvl w:ilvl="5" w:tplc="373ED778">
      <w:numFmt w:val="bullet"/>
      <w:lvlText w:val="•"/>
      <w:lvlJc w:val="left"/>
      <w:pPr>
        <w:ind w:left="5676" w:hanging="360"/>
      </w:pPr>
      <w:rPr>
        <w:rFonts w:hint="default"/>
        <w:lang w:val="ru-RU" w:eastAsia="en-US" w:bidi="ar-SA"/>
      </w:rPr>
    </w:lvl>
    <w:lvl w:ilvl="6" w:tplc="B8DC6FCA">
      <w:numFmt w:val="bullet"/>
      <w:lvlText w:val="•"/>
      <w:lvlJc w:val="left"/>
      <w:pPr>
        <w:ind w:left="6667" w:hanging="360"/>
      </w:pPr>
      <w:rPr>
        <w:rFonts w:hint="default"/>
        <w:lang w:val="ru-RU" w:eastAsia="en-US" w:bidi="ar-SA"/>
      </w:rPr>
    </w:lvl>
    <w:lvl w:ilvl="7" w:tplc="F14EFDE4">
      <w:numFmt w:val="bullet"/>
      <w:lvlText w:val="•"/>
      <w:lvlJc w:val="left"/>
      <w:pPr>
        <w:ind w:left="7658" w:hanging="360"/>
      </w:pPr>
      <w:rPr>
        <w:rFonts w:hint="default"/>
        <w:lang w:val="ru-RU" w:eastAsia="en-US" w:bidi="ar-SA"/>
      </w:rPr>
    </w:lvl>
    <w:lvl w:ilvl="8" w:tplc="D8C6D1C2">
      <w:numFmt w:val="bullet"/>
      <w:lvlText w:val="•"/>
      <w:lvlJc w:val="left"/>
      <w:pPr>
        <w:ind w:left="8649" w:hanging="360"/>
      </w:pPr>
      <w:rPr>
        <w:rFonts w:hint="default"/>
        <w:lang w:val="ru-RU" w:eastAsia="en-US" w:bidi="ar-SA"/>
      </w:rPr>
    </w:lvl>
  </w:abstractNum>
  <w:abstractNum w:abstractNumId="177" w15:restartNumberingAfterBreak="0">
    <w:nsid w:val="404C5F83"/>
    <w:multiLevelType w:val="hybridMultilevel"/>
    <w:tmpl w:val="FA040002"/>
    <w:lvl w:ilvl="0" w:tplc="BA92E87C">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340963A">
      <w:numFmt w:val="bullet"/>
      <w:lvlText w:val="•"/>
      <w:lvlJc w:val="left"/>
      <w:pPr>
        <w:ind w:left="3164" w:hanging="260"/>
      </w:pPr>
      <w:rPr>
        <w:rFonts w:hint="default"/>
        <w:lang w:val="ru-RU" w:eastAsia="en-US" w:bidi="ar-SA"/>
      </w:rPr>
    </w:lvl>
    <w:lvl w:ilvl="2" w:tplc="B66A85B6">
      <w:numFmt w:val="bullet"/>
      <w:lvlText w:val="•"/>
      <w:lvlJc w:val="left"/>
      <w:pPr>
        <w:ind w:left="4088" w:hanging="260"/>
      </w:pPr>
      <w:rPr>
        <w:rFonts w:hint="default"/>
        <w:lang w:val="ru-RU" w:eastAsia="en-US" w:bidi="ar-SA"/>
      </w:rPr>
    </w:lvl>
    <w:lvl w:ilvl="3" w:tplc="0D221886">
      <w:numFmt w:val="bullet"/>
      <w:lvlText w:val="•"/>
      <w:lvlJc w:val="left"/>
      <w:pPr>
        <w:ind w:left="5012" w:hanging="260"/>
      </w:pPr>
      <w:rPr>
        <w:rFonts w:hint="default"/>
        <w:lang w:val="ru-RU" w:eastAsia="en-US" w:bidi="ar-SA"/>
      </w:rPr>
    </w:lvl>
    <w:lvl w:ilvl="4" w:tplc="14E610C4">
      <w:numFmt w:val="bullet"/>
      <w:lvlText w:val="•"/>
      <w:lvlJc w:val="left"/>
      <w:pPr>
        <w:ind w:left="5936" w:hanging="260"/>
      </w:pPr>
      <w:rPr>
        <w:rFonts w:hint="default"/>
        <w:lang w:val="ru-RU" w:eastAsia="en-US" w:bidi="ar-SA"/>
      </w:rPr>
    </w:lvl>
    <w:lvl w:ilvl="5" w:tplc="8832759A">
      <w:numFmt w:val="bullet"/>
      <w:lvlText w:val="•"/>
      <w:lvlJc w:val="left"/>
      <w:pPr>
        <w:ind w:left="6860" w:hanging="260"/>
      </w:pPr>
      <w:rPr>
        <w:rFonts w:hint="default"/>
        <w:lang w:val="ru-RU" w:eastAsia="en-US" w:bidi="ar-SA"/>
      </w:rPr>
    </w:lvl>
    <w:lvl w:ilvl="6" w:tplc="25CEC470">
      <w:numFmt w:val="bullet"/>
      <w:lvlText w:val="•"/>
      <w:lvlJc w:val="left"/>
      <w:pPr>
        <w:ind w:left="7784" w:hanging="260"/>
      </w:pPr>
      <w:rPr>
        <w:rFonts w:hint="default"/>
        <w:lang w:val="ru-RU" w:eastAsia="en-US" w:bidi="ar-SA"/>
      </w:rPr>
    </w:lvl>
    <w:lvl w:ilvl="7" w:tplc="7B3AD14C">
      <w:numFmt w:val="bullet"/>
      <w:lvlText w:val="•"/>
      <w:lvlJc w:val="left"/>
      <w:pPr>
        <w:ind w:left="8708" w:hanging="260"/>
      </w:pPr>
      <w:rPr>
        <w:rFonts w:hint="default"/>
        <w:lang w:val="ru-RU" w:eastAsia="en-US" w:bidi="ar-SA"/>
      </w:rPr>
    </w:lvl>
    <w:lvl w:ilvl="8" w:tplc="E500E660">
      <w:numFmt w:val="bullet"/>
      <w:lvlText w:val="•"/>
      <w:lvlJc w:val="left"/>
      <w:pPr>
        <w:ind w:left="9633" w:hanging="260"/>
      </w:pPr>
      <w:rPr>
        <w:rFonts w:hint="default"/>
        <w:lang w:val="ru-RU" w:eastAsia="en-US" w:bidi="ar-SA"/>
      </w:rPr>
    </w:lvl>
  </w:abstractNum>
  <w:abstractNum w:abstractNumId="178" w15:restartNumberingAfterBreak="0">
    <w:nsid w:val="40C57AC5"/>
    <w:multiLevelType w:val="hybridMultilevel"/>
    <w:tmpl w:val="4E6631DC"/>
    <w:lvl w:ilvl="0" w:tplc="4A0AF1DC">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D9E726E">
      <w:numFmt w:val="bullet"/>
      <w:lvlText w:val="•"/>
      <w:lvlJc w:val="left"/>
      <w:pPr>
        <w:ind w:left="2300" w:hanging="260"/>
      </w:pPr>
      <w:rPr>
        <w:rFonts w:hint="default"/>
        <w:lang w:val="ru-RU" w:eastAsia="en-US" w:bidi="ar-SA"/>
      </w:rPr>
    </w:lvl>
    <w:lvl w:ilvl="2" w:tplc="5F3621C6">
      <w:numFmt w:val="bullet"/>
      <w:lvlText w:val="•"/>
      <w:lvlJc w:val="left"/>
      <w:pPr>
        <w:ind w:left="3320" w:hanging="260"/>
      </w:pPr>
      <w:rPr>
        <w:rFonts w:hint="default"/>
        <w:lang w:val="ru-RU" w:eastAsia="en-US" w:bidi="ar-SA"/>
      </w:rPr>
    </w:lvl>
    <w:lvl w:ilvl="3" w:tplc="2A92A2F2">
      <w:numFmt w:val="bullet"/>
      <w:lvlText w:val="•"/>
      <w:lvlJc w:val="left"/>
      <w:pPr>
        <w:ind w:left="4340" w:hanging="260"/>
      </w:pPr>
      <w:rPr>
        <w:rFonts w:hint="default"/>
        <w:lang w:val="ru-RU" w:eastAsia="en-US" w:bidi="ar-SA"/>
      </w:rPr>
    </w:lvl>
    <w:lvl w:ilvl="4" w:tplc="AE72D5F6">
      <w:numFmt w:val="bullet"/>
      <w:lvlText w:val="•"/>
      <w:lvlJc w:val="left"/>
      <w:pPr>
        <w:ind w:left="5360" w:hanging="260"/>
      </w:pPr>
      <w:rPr>
        <w:rFonts w:hint="default"/>
        <w:lang w:val="ru-RU" w:eastAsia="en-US" w:bidi="ar-SA"/>
      </w:rPr>
    </w:lvl>
    <w:lvl w:ilvl="5" w:tplc="BCC20410">
      <w:numFmt w:val="bullet"/>
      <w:lvlText w:val="•"/>
      <w:lvlJc w:val="left"/>
      <w:pPr>
        <w:ind w:left="6380" w:hanging="260"/>
      </w:pPr>
      <w:rPr>
        <w:rFonts w:hint="default"/>
        <w:lang w:val="ru-RU" w:eastAsia="en-US" w:bidi="ar-SA"/>
      </w:rPr>
    </w:lvl>
    <w:lvl w:ilvl="6" w:tplc="50C28E5A">
      <w:numFmt w:val="bullet"/>
      <w:lvlText w:val="•"/>
      <w:lvlJc w:val="left"/>
      <w:pPr>
        <w:ind w:left="7400" w:hanging="260"/>
      </w:pPr>
      <w:rPr>
        <w:rFonts w:hint="default"/>
        <w:lang w:val="ru-RU" w:eastAsia="en-US" w:bidi="ar-SA"/>
      </w:rPr>
    </w:lvl>
    <w:lvl w:ilvl="7" w:tplc="83A48EF4">
      <w:numFmt w:val="bullet"/>
      <w:lvlText w:val="•"/>
      <w:lvlJc w:val="left"/>
      <w:pPr>
        <w:ind w:left="8420" w:hanging="260"/>
      </w:pPr>
      <w:rPr>
        <w:rFonts w:hint="default"/>
        <w:lang w:val="ru-RU" w:eastAsia="en-US" w:bidi="ar-SA"/>
      </w:rPr>
    </w:lvl>
    <w:lvl w:ilvl="8" w:tplc="9FE0E342">
      <w:numFmt w:val="bullet"/>
      <w:lvlText w:val="•"/>
      <w:lvlJc w:val="left"/>
      <w:pPr>
        <w:ind w:left="9441" w:hanging="260"/>
      </w:pPr>
      <w:rPr>
        <w:rFonts w:hint="default"/>
        <w:lang w:val="ru-RU" w:eastAsia="en-US" w:bidi="ar-SA"/>
      </w:rPr>
    </w:lvl>
  </w:abstractNum>
  <w:abstractNum w:abstractNumId="179" w15:restartNumberingAfterBreak="0">
    <w:nsid w:val="40E12E02"/>
    <w:multiLevelType w:val="hybridMultilevel"/>
    <w:tmpl w:val="8CBEB566"/>
    <w:lvl w:ilvl="0" w:tplc="9F8C5C02">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7F0805E">
      <w:numFmt w:val="bullet"/>
      <w:lvlText w:val="•"/>
      <w:lvlJc w:val="left"/>
      <w:pPr>
        <w:ind w:left="3164" w:hanging="260"/>
      </w:pPr>
      <w:rPr>
        <w:rFonts w:hint="default"/>
        <w:lang w:val="ru-RU" w:eastAsia="en-US" w:bidi="ar-SA"/>
      </w:rPr>
    </w:lvl>
    <w:lvl w:ilvl="2" w:tplc="30C8D7EE">
      <w:numFmt w:val="bullet"/>
      <w:lvlText w:val="•"/>
      <w:lvlJc w:val="left"/>
      <w:pPr>
        <w:ind w:left="4088" w:hanging="260"/>
      </w:pPr>
      <w:rPr>
        <w:rFonts w:hint="default"/>
        <w:lang w:val="ru-RU" w:eastAsia="en-US" w:bidi="ar-SA"/>
      </w:rPr>
    </w:lvl>
    <w:lvl w:ilvl="3" w:tplc="75D83E1A">
      <w:numFmt w:val="bullet"/>
      <w:lvlText w:val="•"/>
      <w:lvlJc w:val="left"/>
      <w:pPr>
        <w:ind w:left="5012" w:hanging="260"/>
      </w:pPr>
      <w:rPr>
        <w:rFonts w:hint="default"/>
        <w:lang w:val="ru-RU" w:eastAsia="en-US" w:bidi="ar-SA"/>
      </w:rPr>
    </w:lvl>
    <w:lvl w:ilvl="4" w:tplc="CB947F32">
      <w:numFmt w:val="bullet"/>
      <w:lvlText w:val="•"/>
      <w:lvlJc w:val="left"/>
      <w:pPr>
        <w:ind w:left="5936" w:hanging="260"/>
      </w:pPr>
      <w:rPr>
        <w:rFonts w:hint="default"/>
        <w:lang w:val="ru-RU" w:eastAsia="en-US" w:bidi="ar-SA"/>
      </w:rPr>
    </w:lvl>
    <w:lvl w:ilvl="5" w:tplc="3B766AB2">
      <w:numFmt w:val="bullet"/>
      <w:lvlText w:val="•"/>
      <w:lvlJc w:val="left"/>
      <w:pPr>
        <w:ind w:left="6860" w:hanging="260"/>
      </w:pPr>
      <w:rPr>
        <w:rFonts w:hint="default"/>
        <w:lang w:val="ru-RU" w:eastAsia="en-US" w:bidi="ar-SA"/>
      </w:rPr>
    </w:lvl>
    <w:lvl w:ilvl="6" w:tplc="91C49CD6">
      <w:numFmt w:val="bullet"/>
      <w:lvlText w:val="•"/>
      <w:lvlJc w:val="left"/>
      <w:pPr>
        <w:ind w:left="7784" w:hanging="260"/>
      </w:pPr>
      <w:rPr>
        <w:rFonts w:hint="default"/>
        <w:lang w:val="ru-RU" w:eastAsia="en-US" w:bidi="ar-SA"/>
      </w:rPr>
    </w:lvl>
    <w:lvl w:ilvl="7" w:tplc="3E20A332">
      <w:numFmt w:val="bullet"/>
      <w:lvlText w:val="•"/>
      <w:lvlJc w:val="left"/>
      <w:pPr>
        <w:ind w:left="8708" w:hanging="260"/>
      </w:pPr>
      <w:rPr>
        <w:rFonts w:hint="default"/>
        <w:lang w:val="ru-RU" w:eastAsia="en-US" w:bidi="ar-SA"/>
      </w:rPr>
    </w:lvl>
    <w:lvl w:ilvl="8" w:tplc="40242FDE">
      <w:numFmt w:val="bullet"/>
      <w:lvlText w:val="•"/>
      <w:lvlJc w:val="left"/>
      <w:pPr>
        <w:ind w:left="9633" w:hanging="260"/>
      </w:pPr>
      <w:rPr>
        <w:rFonts w:hint="default"/>
        <w:lang w:val="ru-RU" w:eastAsia="en-US" w:bidi="ar-SA"/>
      </w:rPr>
    </w:lvl>
  </w:abstractNum>
  <w:abstractNum w:abstractNumId="180" w15:restartNumberingAfterBreak="0">
    <w:nsid w:val="41006F36"/>
    <w:multiLevelType w:val="hybridMultilevel"/>
    <w:tmpl w:val="8050E8FA"/>
    <w:lvl w:ilvl="0" w:tplc="50FA00EA">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5E96364A">
      <w:numFmt w:val="bullet"/>
      <w:lvlText w:val="•"/>
      <w:lvlJc w:val="left"/>
      <w:pPr>
        <w:ind w:left="1426" w:hanging="360"/>
      </w:pPr>
      <w:rPr>
        <w:rFonts w:hint="default"/>
        <w:lang w:val="ru-RU" w:eastAsia="en-US" w:bidi="ar-SA"/>
      </w:rPr>
    </w:lvl>
    <w:lvl w:ilvl="2" w:tplc="35568220">
      <w:numFmt w:val="bullet"/>
      <w:lvlText w:val="•"/>
      <w:lvlJc w:val="left"/>
      <w:pPr>
        <w:ind w:left="2033" w:hanging="360"/>
      </w:pPr>
      <w:rPr>
        <w:rFonts w:hint="default"/>
        <w:lang w:val="ru-RU" w:eastAsia="en-US" w:bidi="ar-SA"/>
      </w:rPr>
    </w:lvl>
    <w:lvl w:ilvl="3" w:tplc="6A5E1012">
      <w:numFmt w:val="bullet"/>
      <w:lvlText w:val="•"/>
      <w:lvlJc w:val="left"/>
      <w:pPr>
        <w:ind w:left="2639" w:hanging="360"/>
      </w:pPr>
      <w:rPr>
        <w:rFonts w:hint="default"/>
        <w:lang w:val="ru-RU" w:eastAsia="en-US" w:bidi="ar-SA"/>
      </w:rPr>
    </w:lvl>
    <w:lvl w:ilvl="4" w:tplc="D598C40A">
      <w:numFmt w:val="bullet"/>
      <w:lvlText w:val="•"/>
      <w:lvlJc w:val="left"/>
      <w:pPr>
        <w:ind w:left="3246" w:hanging="360"/>
      </w:pPr>
      <w:rPr>
        <w:rFonts w:hint="default"/>
        <w:lang w:val="ru-RU" w:eastAsia="en-US" w:bidi="ar-SA"/>
      </w:rPr>
    </w:lvl>
    <w:lvl w:ilvl="5" w:tplc="26085774">
      <w:numFmt w:val="bullet"/>
      <w:lvlText w:val="•"/>
      <w:lvlJc w:val="left"/>
      <w:pPr>
        <w:ind w:left="3853" w:hanging="360"/>
      </w:pPr>
      <w:rPr>
        <w:rFonts w:hint="default"/>
        <w:lang w:val="ru-RU" w:eastAsia="en-US" w:bidi="ar-SA"/>
      </w:rPr>
    </w:lvl>
    <w:lvl w:ilvl="6" w:tplc="8B8CE51A">
      <w:numFmt w:val="bullet"/>
      <w:lvlText w:val="•"/>
      <w:lvlJc w:val="left"/>
      <w:pPr>
        <w:ind w:left="4459" w:hanging="360"/>
      </w:pPr>
      <w:rPr>
        <w:rFonts w:hint="default"/>
        <w:lang w:val="ru-RU" w:eastAsia="en-US" w:bidi="ar-SA"/>
      </w:rPr>
    </w:lvl>
    <w:lvl w:ilvl="7" w:tplc="D234ABBA">
      <w:numFmt w:val="bullet"/>
      <w:lvlText w:val="•"/>
      <w:lvlJc w:val="left"/>
      <w:pPr>
        <w:ind w:left="5066" w:hanging="360"/>
      </w:pPr>
      <w:rPr>
        <w:rFonts w:hint="default"/>
        <w:lang w:val="ru-RU" w:eastAsia="en-US" w:bidi="ar-SA"/>
      </w:rPr>
    </w:lvl>
    <w:lvl w:ilvl="8" w:tplc="89C25484">
      <w:numFmt w:val="bullet"/>
      <w:lvlText w:val="•"/>
      <w:lvlJc w:val="left"/>
      <w:pPr>
        <w:ind w:left="5672" w:hanging="360"/>
      </w:pPr>
      <w:rPr>
        <w:rFonts w:hint="default"/>
        <w:lang w:val="ru-RU" w:eastAsia="en-US" w:bidi="ar-SA"/>
      </w:rPr>
    </w:lvl>
  </w:abstractNum>
  <w:abstractNum w:abstractNumId="181" w15:restartNumberingAfterBreak="0">
    <w:nsid w:val="4113372E"/>
    <w:multiLevelType w:val="multilevel"/>
    <w:tmpl w:val="205CCA68"/>
    <w:lvl w:ilvl="0">
      <w:start w:val="150"/>
      <w:numFmt w:val="decimal"/>
      <w:lvlText w:val="%1"/>
      <w:lvlJc w:val="left"/>
      <w:pPr>
        <w:ind w:left="854" w:hanging="851"/>
      </w:pPr>
      <w:rPr>
        <w:rFonts w:hint="default"/>
        <w:lang w:val="ru-RU" w:eastAsia="en-US" w:bidi="ar-SA"/>
      </w:rPr>
    </w:lvl>
    <w:lvl w:ilvl="1">
      <w:start w:val="6"/>
      <w:numFmt w:val="decimal"/>
      <w:lvlText w:val="%1.%2"/>
      <w:lvlJc w:val="left"/>
      <w:pPr>
        <w:ind w:left="854" w:hanging="851"/>
      </w:pPr>
      <w:rPr>
        <w:rFonts w:hint="default"/>
        <w:lang w:val="ru-RU" w:eastAsia="en-US" w:bidi="ar-SA"/>
      </w:rPr>
    </w:lvl>
    <w:lvl w:ilvl="2">
      <w:start w:val="2"/>
      <w:numFmt w:val="decimal"/>
      <w:lvlText w:val="%1.%2.%3"/>
      <w:lvlJc w:val="left"/>
      <w:pPr>
        <w:ind w:left="854" w:hanging="851"/>
      </w:pPr>
      <w:rPr>
        <w:rFonts w:hint="default"/>
        <w:lang w:val="ru-RU" w:eastAsia="en-US" w:bidi="ar-SA"/>
      </w:rPr>
    </w:lvl>
    <w:lvl w:ilvl="3">
      <w:start w:val="1"/>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3"/>
      <w:numFmt w:val="decimal"/>
      <w:lvlText w:val="%1.%2.%3.%4.%5."/>
      <w:lvlJc w:val="left"/>
      <w:pPr>
        <w:ind w:left="4" w:hanging="106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064"/>
      </w:pPr>
      <w:rPr>
        <w:rFonts w:hint="default"/>
        <w:lang w:val="ru-RU" w:eastAsia="en-US" w:bidi="ar-SA"/>
      </w:rPr>
    </w:lvl>
    <w:lvl w:ilvl="6">
      <w:numFmt w:val="bullet"/>
      <w:lvlText w:val="•"/>
      <w:lvlJc w:val="left"/>
      <w:pPr>
        <w:ind w:left="2818" w:hanging="1064"/>
      </w:pPr>
      <w:rPr>
        <w:rFonts w:hint="default"/>
        <w:lang w:val="ru-RU" w:eastAsia="en-US" w:bidi="ar-SA"/>
      </w:rPr>
    </w:lvl>
    <w:lvl w:ilvl="7">
      <w:numFmt w:val="bullet"/>
      <w:lvlText w:val="•"/>
      <w:lvlJc w:val="left"/>
      <w:pPr>
        <w:ind w:left="3210" w:hanging="1064"/>
      </w:pPr>
      <w:rPr>
        <w:rFonts w:hint="default"/>
        <w:lang w:val="ru-RU" w:eastAsia="en-US" w:bidi="ar-SA"/>
      </w:rPr>
    </w:lvl>
    <w:lvl w:ilvl="8">
      <w:numFmt w:val="bullet"/>
      <w:lvlText w:val="•"/>
      <w:lvlJc w:val="left"/>
      <w:pPr>
        <w:ind w:left="3602" w:hanging="1064"/>
      </w:pPr>
      <w:rPr>
        <w:rFonts w:hint="default"/>
        <w:lang w:val="ru-RU" w:eastAsia="en-US" w:bidi="ar-SA"/>
      </w:rPr>
    </w:lvl>
  </w:abstractNum>
  <w:abstractNum w:abstractNumId="182" w15:restartNumberingAfterBreak="0">
    <w:nsid w:val="41883638"/>
    <w:multiLevelType w:val="hybridMultilevel"/>
    <w:tmpl w:val="9954D35A"/>
    <w:lvl w:ilvl="0" w:tplc="9F9A6D26">
      <w:start w:val="2"/>
      <w:numFmt w:val="decimal"/>
      <w:lvlText w:val="%1)"/>
      <w:lvlJc w:val="left"/>
      <w:pPr>
        <w:ind w:left="9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B25C6E">
      <w:numFmt w:val="bullet"/>
      <w:lvlText w:val="•"/>
      <w:lvlJc w:val="left"/>
      <w:pPr>
        <w:ind w:left="1927" w:hanging="260"/>
      </w:pPr>
      <w:rPr>
        <w:rFonts w:hint="default"/>
        <w:lang w:val="ru-RU" w:eastAsia="en-US" w:bidi="ar-SA"/>
      </w:rPr>
    </w:lvl>
    <w:lvl w:ilvl="2" w:tplc="64CAFD36">
      <w:numFmt w:val="bullet"/>
      <w:lvlText w:val="•"/>
      <w:lvlJc w:val="left"/>
      <w:pPr>
        <w:ind w:left="2894" w:hanging="260"/>
      </w:pPr>
      <w:rPr>
        <w:rFonts w:hint="default"/>
        <w:lang w:val="ru-RU" w:eastAsia="en-US" w:bidi="ar-SA"/>
      </w:rPr>
    </w:lvl>
    <w:lvl w:ilvl="3" w:tplc="AB987AEA">
      <w:numFmt w:val="bullet"/>
      <w:lvlText w:val="•"/>
      <w:lvlJc w:val="left"/>
      <w:pPr>
        <w:ind w:left="3861" w:hanging="260"/>
      </w:pPr>
      <w:rPr>
        <w:rFonts w:hint="default"/>
        <w:lang w:val="ru-RU" w:eastAsia="en-US" w:bidi="ar-SA"/>
      </w:rPr>
    </w:lvl>
    <w:lvl w:ilvl="4" w:tplc="D062C3CE">
      <w:numFmt w:val="bullet"/>
      <w:lvlText w:val="•"/>
      <w:lvlJc w:val="left"/>
      <w:pPr>
        <w:ind w:left="4828" w:hanging="260"/>
      </w:pPr>
      <w:rPr>
        <w:rFonts w:hint="default"/>
        <w:lang w:val="ru-RU" w:eastAsia="en-US" w:bidi="ar-SA"/>
      </w:rPr>
    </w:lvl>
    <w:lvl w:ilvl="5" w:tplc="3D902D10">
      <w:numFmt w:val="bullet"/>
      <w:lvlText w:val="•"/>
      <w:lvlJc w:val="left"/>
      <w:pPr>
        <w:ind w:left="5796" w:hanging="260"/>
      </w:pPr>
      <w:rPr>
        <w:rFonts w:hint="default"/>
        <w:lang w:val="ru-RU" w:eastAsia="en-US" w:bidi="ar-SA"/>
      </w:rPr>
    </w:lvl>
    <w:lvl w:ilvl="6" w:tplc="1AA8E034">
      <w:numFmt w:val="bullet"/>
      <w:lvlText w:val="•"/>
      <w:lvlJc w:val="left"/>
      <w:pPr>
        <w:ind w:left="6763" w:hanging="260"/>
      </w:pPr>
      <w:rPr>
        <w:rFonts w:hint="default"/>
        <w:lang w:val="ru-RU" w:eastAsia="en-US" w:bidi="ar-SA"/>
      </w:rPr>
    </w:lvl>
    <w:lvl w:ilvl="7" w:tplc="BD76DE4E">
      <w:numFmt w:val="bullet"/>
      <w:lvlText w:val="•"/>
      <w:lvlJc w:val="left"/>
      <w:pPr>
        <w:ind w:left="7730" w:hanging="260"/>
      </w:pPr>
      <w:rPr>
        <w:rFonts w:hint="default"/>
        <w:lang w:val="ru-RU" w:eastAsia="en-US" w:bidi="ar-SA"/>
      </w:rPr>
    </w:lvl>
    <w:lvl w:ilvl="8" w:tplc="16889CE8">
      <w:numFmt w:val="bullet"/>
      <w:lvlText w:val="•"/>
      <w:lvlJc w:val="left"/>
      <w:pPr>
        <w:ind w:left="8697" w:hanging="260"/>
      </w:pPr>
      <w:rPr>
        <w:rFonts w:hint="default"/>
        <w:lang w:val="ru-RU" w:eastAsia="en-US" w:bidi="ar-SA"/>
      </w:rPr>
    </w:lvl>
  </w:abstractNum>
  <w:abstractNum w:abstractNumId="183" w15:restartNumberingAfterBreak="0">
    <w:nsid w:val="419C4A44"/>
    <w:multiLevelType w:val="hybridMultilevel"/>
    <w:tmpl w:val="C9D6CFD0"/>
    <w:lvl w:ilvl="0" w:tplc="1412429A">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444BC42">
      <w:numFmt w:val="bullet"/>
      <w:lvlText w:val="•"/>
      <w:lvlJc w:val="left"/>
      <w:pPr>
        <w:ind w:left="2300" w:hanging="260"/>
      </w:pPr>
      <w:rPr>
        <w:rFonts w:hint="default"/>
        <w:lang w:val="ru-RU" w:eastAsia="en-US" w:bidi="ar-SA"/>
      </w:rPr>
    </w:lvl>
    <w:lvl w:ilvl="2" w:tplc="9EC68CD4">
      <w:numFmt w:val="bullet"/>
      <w:lvlText w:val="•"/>
      <w:lvlJc w:val="left"/>
      <w:pPr>
        <w:ind w:left="3320" w:hanging="260"/>
      </w:pPr>
      <w:rPr>
        <w:rFonts w:hint="default"/>
        <w:lang w:val="ru-RU" w:eastAsia="en-US" w:bidi="ar-SA"/>
      </w:rPr>
    </w:lvl>
    <w:lvl w:ilvl="3" w:tplc="38545944">
      <w:numFmt w:val="bullet"/>
      <w:lvlText w:val="•"/>
      <w:lvlJc w:val="left"/>
      <w:pPr>
        <w:ind w:left="4340" w:hanging="260"/>
      </w:pPr>
      <w:rPr>
        <w:rFonts w:hint="default"/>
        <w:lang w:val="ru-RU" w:eastAsia="en-US" w:bidi="ar-SA"/>
      </w:rPr>
    </w:lvl>
    <w:lvl w:ilvl="4" w:tplc="D816764E">
      <w:numFmt w:val="bullet"/>
      <w:lvlText w:val="•"/>
      <w:lvlJc w:val="left"/>
      <w:pPr>
        <w:ind w:left="5360" w:hanging="260"/>
      </w:pPr>
      <w:rPr>
        <w:rFonts w:hint="default"/>
        <w:lang w:val="ru-RU" w:eastAsia="en-US" w:bidi="ar-SA"/>
      </w:rPr>
    </w:lvl>
    <w:lvl w:ilvl="5" w:tplc="0E842514">
      <w:numFmt w:val="bullet"/>
      <w:lvlText w:val="•"/>
      <w:lvlJc w:val="left"/>
      <w:pPr>
        <w:ind w:left="6380" w:hanging="260"/>
      </w:pPr>
      <w:rPr>
        <w:rFonts w:hint="default"/>
        <w:lang w:val="ru-RU" w:eastAsia="en-US" w:bidi="ar-SA"/>
      </w:rPr>
    </w:lvl>
    <w:lvl w:ilvl="6" w:tplc="C09E262E">
      <w:numFmt w:val="bullet"/>
      <w:lvlText w:val="•"/>
      <w:lvlJc w:val="left"/>
      <w:pPr>
        <w:ind w:left="7400" w:hanging="260"/>
      </w:pPr>
      <w:rPr>
        <w:rFonts w:hint="default"/>
        <w:lang w:val="ru-RU" w:eastAsia="en-US" w:bidi="ar-SA"/>
      </w:rPr>
    </w:lvl>
    <w:lvl w:ilvl="7" w:tplc="3B94F1BA">
      <w:numFmt w:val="bullet"/>
      <w:lvlText w:val="•"/>
      <w:lvlJc w:val="left"/>
      <w:pPr>
        <w:ind w:left="8420" w:hanging="260"/>
      </w:pPr>
      <w:rPr>
        <w:rFonts w:hint="default"/>
        <w:lang w:val="ru-RU" w:eastAsia="en-US" w:bidi="ar-SA"/>
      </w:rPr>
    </w:lvl>
    <w:lvl w:ilvl="8" w:tplc="0096F8FC">
      <w:numFmt w:val="bullet"/>
      <w:lvlText w:val="•"/>
      <w:lvlJc w:val="left"/>
      <w:pPr>
        <w:ind w:left="9441" w:hanging="260"/>
      </w:pPr>
      <w:rPr>
        <w:rFonts w:hint="default"/>
        <w:lang w:val="ru-RU" w:eastAsia="en-US" w:bidi="ar-SA"/>
      </w:rPr>
    </w:lvl>
  </w:abstractNum>
  <w:abstractNum w:abstractNumId="184" w15:restartNumberingAfterBreak="0">
    <w:nsid w:val="41D12A0C"/>
    <w:multiLevelType w:val="hybridMultilevel"/>
    <w:tmpl w:val="6E8C48EA"/>
    <w:lvl w:ilvl="0" w:tplc="857C4704">
      <w:numFmt w:val="bullet"/>
      <w:lvlText w:val=""/>
      <w:lvlJc w:val="left"/>
      <w:pPr>
        <w:ind w:left="1430" w:hanging="360"/>
      </w:pPr>
      <w:rPr>
        <w:rFonts w:ascii="Symbol" w:eastAsia="Symbol" w:hAnsi="Symbol" w:cs="Symbol" w:hint="default"/>
        <w:b w:val="0"/>
        <w:bCs w:val="0"/>
        <w:i w:val="0"/>
        <w:iCs w:val="0"/>
        <w:spacing w:val="0"/>
        <w:w w:val="100"/>
        <w:sz w:val="24"/>
        <w:szCs w:val="24"/>
        <w:lang w:val="ru-RU" w:eastAsia="en-US" w:bidi="ar-SA"/>
      </w:rPr>
    </w:lvl>
    <w:lvl w:ilvl="1" w:tplc="F29CF196">
      <w:numFmt w:val="bullet"/>
      <w:lvlText w:val="•"/>
      <w:lvlJc w:val="left"/>
      <w:pPr>
        <w:ind w:left="2387" w:hanging="360"/>
      </w:pPr>
      <w:rPr>
        <w:rFonts w:hint="default"/>
        <w:lang w:val="ru-RU" w:eastAsia="en-US" w:bidi="ar-SA"/>
      </w:rPr>
    </w:lvl>
    <w:lvl w:ilvl="2" w:tplc="CDF4958E">
      <w:numFmt w:val="bullet"/>
      <w:lvlText w:val="•"/>
      <w:lvlJc w:val="left"/>
      <w:pPr>
        <w:ind w:left="3335" w:hanging="360"/>
      </w:pPr>
      <w:rPr>
        <w:rFonts w:hint="default"/>
        <w:lang w:val="ru-RU" w:eastAsia="en-US" w:bidi="ar-SA"/>
      </w:rPr>
    </w:lvl>
    <w:lvl w:ilvl="3" w:tplc="D78CBF1E">
      <w:numFmt w:val="bullet"/>
      <w:lvlText w:val="•"/>
      <w:lvlJc w:val="left"/>
      <w:pPr>
        <w:ind w:left="4282" w:hanging="360"/>
      </w:pPr>
      <w:rPr>
        <w:rFonts w:hint="default"/>
        <w:lang w:val="ru-RU" w:eastAsia="en-US" w:bidi="ar-SA"/>
      </w:rPr>
    </w:lvl>
    <w:lvl w:ilvl="4" w:tplc="7FD23978">
      <w:numFmt w:val="bullet"/>
      <w:lvlText w:val="•"/>
      <w:lvlJc w:val="left"/>
      <w:pPr>
        <w:ind w:left="5230" w:hanging="360"/>
      </w:pPr>
      <w:rPr>
        <w:rFonts w:hint="default"/>
        <w:lang w:val="ru-RU" w:eastAsia="en-US" w:bidi="ar-SA"/>
      </w:rPr>
    </w:lvl>
    <w:lvl w:ilvl="5" w:tplc="FB629FC4">
      <w:numFmt w:val="bullet"/>
      <w:lvlText w:val="•"/>
      <w:lvlJc w:val="left"/>
      <w:pPr>
        <w:ind w:left="6177" w:hanging="360"/>
      </w:pPr>
      <w:rPr>
        <w:rFonts w:hint="default"/>
        <w:lang w:val="ru-RU" w:eastAsia="en-US" w:bidi="ar-SA"/>
      </w:rPr>
    </w:lvl>
    <w:lvl w:ilvl="6" w:tplc="CF209C34">
      <w:numFmt w:val="bullet"/>
      <w:lvlText w:val="•"/>
      <w:lvlJc w:val="left"/>
      <w:pPr>
        <w:ind w:left="7125" w:hanging="360"/>
      </w:pPr>
      <w:rPr>
        <w:rFonts w:hint="default"/>
        <w:lang w:val="ru-RU" w:eastAsia="en-US" w:bidi="ar-SA"/>
      </w:rPr>
    </w:lvl>
    <w:lvl w:ilvl="7" w:tplc="DCBA69B2">
      <w:numFmt w:val="bullet"/>
      <w:lvlText w:val="•"/>
      <w:lvlJc w:val="left"/>
      <w:pPr>
        <w:ind w:left="8072" w:hanging="360"/>
      </w:pPr>
      <w:rPr>
        <w:rFonts w:hint="default"/>
        <w:lang w:val="ru-RU" w:eastAsia="en-US" w:bidi="ar-SA"/>
      </w:rPr>
    </w:lvl>
    <w:lvl w:ilvl="8" w:tplc="63288FB0">
      <w:numFmt w:val="bullet"/>
      <w:lvlText w:val="•"/>
      <w:lvlJc w:val="left"/>
      <w:pPr>
        <w:ind w:left="9020" w:hanging="360"/>
      </w:pPr>
      <w:rPr>
        <w:rFonts w:hint="default"/>
        <w:lang w:val="ru-RU" w:eastAsia="en-US" w:bidi="ar-SA"/>
      </w:rPr>
    </w:lvl>
  </w:abstractNum>
  <w:abstractNum w:abstractNumId="185" w15:restartNumberingAfterBreak="0">
    <w:nsid w:val="423A7C3D"/>
    <w:multiLevelType w:val="multilevel"/>
    <w:tmpl w:val="FC7CE732"/>
    <w:lvl w:ilvl="0">
      <w:start w:val="153"/>
      <w:numFmt w:val="decimal"/>
      <w:lvlText w:val="%1"/>
      <w:lvlJc w:val="left"/>
      <w:pPr>
        <w:ind w:left="4" w:hanging="779"/>
      </w:pPr>
      <w:rPr>
        <w:rFonts w:hint="default"/>
        <w:lang w:val="ru-RU" w:eastAsia="en-US" w:bidi="ar-SA"/>
      </w:rPr>
    </w:lvl>
    <w:lvl w:ilvl="1">
      <w:start w:val="3"/>
      <w:numFmt w:val="decimal"/>
      <w:lvlText w:val="%1.%2"/>
      <w:lvlJc w:val="left"/>
      <w:pPr>
        <w:ind w:left="4" w:hanging="779"/>
      </w:pPr>
      <w:rPr>
        <w:rFonts w:hint="default"/>
        <w:lang w:val="ru-RU" w:eastAsia="en-US" w:bidi="ar-SA"/>
      </w:rPr>
    </w:lvl>
    <w:lvl w:ilvl="2">
      <w:start w:val="4"/>
      <w:numFmt w:val="decimal"/>
      <w:lvlText w:val="%1.%2.%3."/>
      <w:lvlJc w:val="left"/>
      <w:pPr>
        <w:ind w:left="4" w:hanging="779"/>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186" w15:restartNumberingAfterBreak="0">
    <w:nsid w:val="42421F3E"/>
    <w:multiLevelType w:val="multilevel"/>
    <w:tmpl w:val="87BE17EA"/>
    <w:lvl w:ilvl="0">
      <w:start w:val="148"/>
      <w:numFmt w:val="decimal"/>
      <w:lvlText w:val="%1"/>
      <w:lvlJc w:val="left"/>
      <w:pPr>
        <w:ind w:left="4" w:hanging="841"/>
      </w:pPr>
      <w:rPr>
        <w:rFonts w:hint="default"/>
        <w:lang w:val="ru-RU" w:eastAsia="en-US" w:bidi="ar-SA"/>
      </w:rPr>
    </w:lvl>
    <w:lvl w:ilvl="1">
      <w:start w:val="3"/>
      <w:numFmt w:val="decimal"/>
      <w:lvlText w:val="%1.%2"/>
      <w:lvlJc w:val="left"/>
      <w:pPr>
        <w:ind w:left="4" w:hanging="841"/>
      </w:pPr>
      <w:rPr>
        <w:rFonts w:hint="default"/>
        <w:lang w:val="ru-RU" w:eastAsia="en-US" w:bidi="ar-SA"/>
      </w:rPr>
    </w:lvl>
    <w:lvl w:ilvl="2">
      <w:start w:val="2"/>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1"/>
      </w:pPr>
      <w:rPr>
        <w:rFonts w:hint="default"/>
        <w:lang w:val="ru-RU" w:eastAsia="en-US" w:bidi="ar-SA"/>
      </w:rPr>
    </w:lvl>
    <w:lvl w:ilvl="5">
      <w:numFmt w:val="bullet"/>
      <w:lvlText w:val="•"/>
      <w:lvlJc w:val="left"/>
      <w:pPr>
        <w:ind w:left="2193" w:hanging="1021"/>
      </w:pPr>
      <w:rPr>
        <w:rFonts w:hint="default"/>
        <w:lang w:val="ru-RU" w:eastAsia="en-US" w:bidi="ar-SA"/>
      </w:rPr>
    </w:lvl>
    <w:lvl w:ilvl="6">
      <w:numFmt w:val="bullet"/>
      <w:lvlText w:val="•"/>
      <w:lvlJc w:val="left"/>
      <w:pPr>
        <w:ind w:left="2631" w:hanging="1021"/>
      </w:pPr>
      <w:rPr>
        <w:rFonts w:hint="default"/>
        <w:lang w:val="ru-RU" w:eastAsia="en-US" w:bidi="ar-SA"/>
      </w:rPr>
    </w:lvl>
    <w:lvl w:ilvl="7">
      <w:numFmt w:val="bullet"/>
      <w:lvlText w:val="•"/>
      <w:lvlJc w:val="left"/>
      <w:pPr>
        <w:ind w:left="3070" w:hanging="1021"/>
      </w:pPr>
      <w:rPr>
        <w:rFonts w:hint="default"/>
        <w:lang w:val="ru-RU" w:eastAsia="en-US" w:bidi="ar-SA"/>
      </w:rPr>
    </w:lvl>
    <w:lvl w:ilvl="8">
      <w:numFmt w:val="bullet"/>
      <w:lvlText w:val="•"/>
      <w:lvlJc w:val="left"/>
      <w:pPr>
        <w:ind w:left="3508" w:hanging="1021"/>
      </w:pPr>
      <w:rPr>
        <w:rFonts w:hint="default"/>
        <w:lang w:val="ru-RU" w:eastAsia="en-US" w:bidi="ar-SA"/>
      </w:rPr>
    </w:lvl>
  </w:abstractNum>
  <w:abstractNum w:abstractNumId="187" w15:restartNumberingAfterBreak="0">
    <w:nsid w:val="429A5FA4"/>
    <w:multiLevelType w:val="multilevel"/>
    <w:tmpl w:val="CF0201D0"/>
    <w:lvl w:ilvl="0">
      <w:start w:val="146"/>
      <w:numFmt w:val="decimal"/>
      <w:lvlText w:val="%1"/>
      <w:lvlJc w:val="left"/>
      <w:pPr>
        <w:ind w:left="1252" w:hanging="1021"/>
      </w:pPr>
      <w:rPr>
        <w:rFonts w:hint="default"/>
        <w:lang w:val="ru-RU" w:eastAsia="en-US" w:bidi="ar-SA"/>
      </w:rPr>
    </w:lvl>
    <w:lvl w:ilvl="1">
      <w:start w:val="5"/>
      <w:numFmt w:val="decimal"/>
      <w:lvlText w:val="%1.%2"/>
      <w:lvlJc w:val="left"/>
      <w:pPr>
        <w:ind w:left="1252" w:hanging="1021"/>
      </w:pPr>
      <w:rPr>
        <w:rFonts w:hint="default"/>
        <w:lang w:val="ru-RU" w:eastAsia="en-US" w:bidi="ar-SA"/>
      </w:rPr>
    </w:lvl>
    <w:lvl w:ilvl="2">
      <w:start w:val="4"/>
      <w:numFmt w:val="decimal"/>
      <w:lvlText w:val="%1.%2.%3"/>
      <w:lvlJc w:val="left"/>
      <w:pPr>
        <w:ind w:left="1252" w:hanging="1021"/>
      </w:pPr>
      <w:rPr>
        <w:rFonts w:hint="default"/>
        <w:lang w:val="ru-RU" w:eastAsia="en-US" w:bidi="ar-SA"/>
      </w:rPr>
    </w:lvl>
    <w:lvl w:ilvl="3">
      <w:start w:val="3"/>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1"/>
      </w:pPr>
      <w:rPr>
        <w:rFonts w:hint="default"/>
        <w:lang w:val="ru-RU" w:eastAsia="en-US" w:bidi="ar-SA"/>
      </w:rPr>
    </w:lvl>
    <w:lvl w:ilvl="5">
      <w:numFmt w:val="bullet"/>
      <w:lvlText w:val="•"/>
      <w:lvlJc w:val="left"/>
      <w:pPr>
        <w:ind w:left="2823" w:hanging="1021"/>
      </w:pPr>
      <w:rPr>
        <w:rFonts w:hint="default"/>
        <w:lang w:val="ru-RU" w:eastAsia="en-US" w:bidi="ar-SA"/>
      </w:rPr>
    </w:lvl>
    <w:lvl w:ilvl="6">
      <w:numFmt w:val="bullet"/>
      <w:lvlText w:val="•"/>
      <w:lvlJc w:val="left"/>
      <w:pPr>
        <w:ind w:left="3135" w:hanging="1021"/>
      </w:pPr>
      <w:rPr>
        <w:rFonts w:hint="default"/>
        <w:lang w:val="ru-RU" w:eastAsia="en-US" w:bidi="ar-SA"/>
      </w:rPr>
    </w:lvl>
    <w:lvl w:ilvl="7">
      <w:numFmt w:val="bullet"/>
      <w:lvlText w:val="•"/>
      <w:lvlJc w:val="left"/>
      <w:pPr>
        <w:ind w:left="3448" w:hanging="1021"/>
      </w:pPr>
      <w:rPr>
        <w:rFonts w:hint="default"/>
        <w:lang w:val="ru-RU" w:eastAsia="en-US" w:bidi="ar-SA"/>
      </w:rPr>
    </w:lvl>
    <w:lvl w:ilvl="8">
      <w:numFmt w:val="bullet"/>
      <w:lvlText w:val="•"/>
      <w:lvlJc w:val="left"/>
      <w:pPr>
        <w:ind w:left="3760" w:hanging="1021"/>
      </w:pPr>
      <w:rPr>
        <w:rFonts w:hint="default"/>
        <w:lang w:val="ru-RU" w:eastAsia="en-US" w:bidi="ar-SA"/>
      </w:rPr>
    </w:lvl>
  </w:abstractNum>
  <w:abstractNum w:abstractNumId="188" w15:restartNumberingAfterBreak="0">
    <w:nsid w:val="42A33950"/>
    <w:multiLevelType w:val="hybridMultilevel"/>
    <w:tmpl w:val="CD860F2E"/>
    <w:lvl w:ilvl="0" w:tplc="D3587DAC">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CCE044D0">
      <w:numFmt w:val="bullet"/>
      <w:lvlText w:val="•"/>
      <w:lvlJc w:val="left"/>
      <w:pPr>
        <w:ind w:left="528" w:hanging="221"/>
      </w:pPr>
      <w:rPr>
        <w:rFonts w:hint="default"/>
        <w:lang w:val="ru-RU" w:eastAsia="en-US" w:bidi="ar-SA"/>
      </w:rPr>
    </w:lvl>
    <w:lvl w:ilvl="2" w:tplc="357050DA">
      <w:numFmt w:val="bullet"/>
      <w:lvlText w:val="•"/>
      <w:lvlJc w:val="left"/>
      <w:pPr>
        <w:ind w:left="957" w:hanging="221"/>
      </w:pPr>
      <w:rPr>
        <w:rFonts w:hint="default"/>
        <w:lang w:val="ru-RU" w:eastAsia="en-US" w:bidi="ar-SA"/>
      </w:rPr>
    </w:lvl>
    <w:lvl w:ilvl="3" w:tplc="2960CCCC">
      <w:numFmt w:val="bullet"/>
      <w:lvlText w:val="•"/>
      <w:lvlJc w:val="left"/>
      <w:pPr>
        <w:ind w:left="1386" w:hanging="221"/>
      </w:pPr>
      <w:rPr>
        <w:rFonts w:hint="default"/>
        <w:lang w:val="ru-RU" w:eastAsia="en-US" w:bidi="ar-SA"/>
      </w:rPr>
    </w:lvl>
    <w:lvl w:ilvl="4" w:tplc="58D8ACF8">
      <w:numFmt w:val="bullet"/>
      <w:lvlText w:val="•"/>
      <w:lvlJc w:val="left"/>
      <w:pPr>
        <w:ind w:left="1814" w:hanging="221"/>
      </w:pPr>
      <w:rPr>
        <w:rFonts w:hint="default"/>
        <w:lang w:val="ru-RU" w:eastAsia="en-US" w:bidi="ar-SA"/>
      </w:rPr>
    </w:lvl>
    <w:lvl w:ilvl="5" w:tplc="327E7906">
      <w:numFmt w:val="bullet"/>
      <w:lvlText w:val="•"/>
      <w:lvlJc w:val="left"/>
      <w:pPr>
        <w:ind w:left="2243" w:hanging="221"/>
      </w:pPr>
      <w:rPr>
        <w:rFonts w:hint="default"/>
        <w:lang w:val="ru-RU" w:eastAsia="en-US" w:bidi="ar-SA"/>
      </w:rPr>
    </w:lvl>
    <w:lvl w:ilvl="6" w:tplc="7CE84AB8">
      <w:numFmt w:val="bullet"/>
      <w:lvlText w:val="•"/>
      <w:lvlJc w:val="left"/>
      <w:pPr>
        <w:ind w:left="2672" w:hanging="221"/>
      </w:pPr>
      <w:rPr>
        <w:rFonts w:hint="default"/>
        <w:lang w:val="ru-RU" w:eastAsia="en-US" w:bidi="ar-SA"/>
      </w:rPr>
    </w:lvl>
    <w:lvl w:ilvl="7" w:tplc="EF260B44">
      <w:numFmt w:val="bullet"/>
      <w:lvlText w:val="•"/>
      <w:lvlJc w:val="left"/>
      <w:pPr>
        <w:ind w:left="3100" w:hanging="221"/>
      </w:pPr>
      <w:rPr>
        <w:rFonts w:hint="default"/>
        <w:lang w:val="ru-RU" w:eastAsia="en-US" w:bidi="ar-SA"/>
      </w:rPr>
    </w:lvl>
    <w:lvl w:ilvl="8" w:tplc="9EA6B5AC">
      <w:numFmt w:val="bullet"/>
      <w:lvlText w:val="•"/>
      <w:lvlJc w:val="left"/>
      <w:pPr>
        <w:ind w:left="3529" w:hanging="221"/>
      </w:pPr>
      <w:rPr>
        <w:rFonts w:hint="default"/>
        <w:lang w:val="ru-RU" w:eastAsia="en-US" w:bidi="ar-SA"/>
      </w:rPr>
    </w:lvl>
  </w:abstractNum>
  <w:abstractNum w:abstractNumId="189" w15:restartNumberingAfterBreak="0">
    <w:nsid w:val="432C310A"/>
    <w:multiLevelType w:val="multilevel"/>
    <w:tmpl w:val="0966D6E2"/>
    <w:lvl w:ilvl="0">
      <w:start w:val="150"/>
      <w:numFmt w:val="decimal"/>
      <w:lvlText w:val="%1"/>
      <w:lvlJc w:val="left"/>
      <w:pPr>
        <w:ind w:left="4" w:hanging="704"/>
      </w:pPr>
      <w:rPr>
        <w:rFonts w:hint="default"/>
        <w:lang w:val="ru-RU" w:eastAsia="en-US" w:bidi="ar-SA"/>
      </w:rPr>
    </w:lvl>
    <w:lvl w:ilvl="1">
      <w:start w:val="4"/>
      <w:numFmt w:val="decimal"/>
      <w:lvlText w:val="%1.%2"/>
      <w:lvlJc w:val="left"/>
      <w:pPr>
        <w:ind w:left="4" w:hanging="704"/>
      </w:pPr>
      <w:rPr>
        <w:rFonts w:hint="default"/>
        <w:lang w:val="ru-RU" w:eastAsia="en-US" w:bidi="ar-SA"/>
      </w:rPr>
    </w:lvl>
    <w:lvl w:ilvl="2">
      <w:start w:val="2"/>
      <w:numFmt w:val="decimal"/>
      <w:lvlText w:val="%1.%2.%3."/>
      <w:lvlJc w:val="left"/>
      <w:pPr>
        <w:ind w:left="4"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3"/>
      </w:pPr>
      <w:rPr>
        <w:rFonts w:hint="default"/>
        <w:lang w:val="ru-RU" w:eastAsia="en-US" w:bidi="ar-SA"/>
      </w:rPr>
    </w:lvl>
    <w:lvl w:ilvl="5">
      <w:numFmt w:val="bullet"/>
      <w:lvlText w:val="•"/>
      <w:lvlJc w:val="left"/>
      <w:pPr>
        <w:ind w:left="2427" w:hanging="853"/>
      </w:pPr>
      <w:rPr>
        <w:rFonts w:hint="default"/>
        <w:lang w:val="ru-RU" w:eastAsia="en-US" w:bidi="ar-SA"/>
      </w:rPr>
    </w:lvl>
    <w:lvl w:ilvl="6">
      <w:numFmt w:val="bullet"/>
      <w:lvlText w:val="•"/>
      <w:lvlJc w:val="left"/>
      <w:pPr>
        <w:ind w:left="2818" w:hanging="853"/>
      </w:pPr>
      <w:rPr>
        <w:rFonts w:hint="default"/>
        <w:lang w:val="ru-RU" w:eastAsia="en-US" w:bidi="ar-SA"/>
      </w:rPr>
    </w:lvl>
    <w:lvl w:ilvl="7">
      <w:numFmt w:val="bullet"/>
      <w:lvlText w:val="•"/>
      <w:lvlJc w:val="left"/>
      <w:pPr>
        <w:ind w:left="3210" w:hanging="853"/>
      </w:pPr>
      <w:rPr>
        <w:rFonts w:hint="default"/>
        <w:lang w:val="ru-RU" w:eastAsia="en-US" w:bidi="ar-SA"/>
      </w:rPr>
    </w:lvl>
    <w:lvl w:ilvl="8">
      <w:numFmt w:val="bullet"/>
      <w:lvlText w:val="•"/>
      <w:lvlJc w:val="left"/>
      <w:pPr>
        <w:ind w:left="3602" w:hanging="853"/>
      </w:pPr>
      <w:rPr>
        <w:rFonts w:hint="default"/>
        <w:lang w:val="ru-RU" w:eastAsia="en-US" w:bidi="ar-SA"/>
      </w:rPr>
    </w:lvl>
  </w:abstractNum>
  <w:abstractNum w:abstractNumId="190" w15:restartNumberingAfterBreak="0">
    <w:nsid w:val="433C0646"/>
    <w:multiLevelType w:val="hybridMultilevel"/>
    <w:tmpl w:val="B0760E84"/>
    <w:lvl w:ilvl="0" w:tplc="3266EC2E">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6017E8">
      <w:numFmt w:val="bullet"/>
      <w:lvlText w:val="•"/>
      <w:lvlJc w:val="left"/>
      <w:pPr>
        <w:ind w:left="3038" w:hanging="260"/>
      </w:pPr>
      <w:rPr>
        <w:rFonts w:hint="default"/>
        <w:lang w:val="ru-RU" w:eastAsia="en-US" w:bidi="ar-SA"/>
      </w:rPr>
    </w:lvl>
    <w:lvl w:ilvl="2" w:tplc="7B7A6488">
      <w:numFmt w:val="bullet"/>
      <w:lvlText w:val="•"/>
      <w:lvlJc w:val="left"/>
      <w:pPr>
        <w:ind w:left="3976" w:hanging="260"/>
      </w:pPr>
      <w:rPr>
        <w:rFonts w:hint="default"/>
        <w:lang w:val="ru-RU" w:eastAsia="en-US" w:bidi="ar-SA"/>
      </w:rPr>
    </w:lvl>
    <w:lvl w:ilvl="3" w:tplc="3BAC8964">
      <w:numFmt w:val="bullet"/>
      <w:lvlText w:val="•"/>
      <w:lvlJc w:val="left"/>
      <w:pPr>
        <w:ind w:left="4914" w:hanging="260"/>
      </w:pPr>
      <w:rPr>
        <w:rFonts w:hint="default"/>
        <w:lang w:val="ru-RU" w:eastAsia="en-US" w:bidi="ar-SA"/>
      </w:rPr>
    </w:lvl>
    <w:lvl w:ilvl="4" w:tplc="3AE4B9BE">
      <w:numFmt w:val="bullet"/>
      <w:lvlText w:val="•"/>
      <w:lvlJc w:val="left"/>
      <w:pPr>
        <w:ind w:left="5852" w:hanging="260"/>
      </w:pPr>
      <w:rPr>
        <w:rFonts w:hint="default"/>
        <w:lang w:val="ru-RU" w:eastAsia="en-US" w:bidi="ar-SA"/>
      </w:rPr>
    </w:lvl>
    <w:lvl w:ilvl="5" w:tplc="3E4AF2AA">
      <w:numFmt w:val="bullet"/>
      <w:lvlText w:val="•"/>
      <w:lvlJc w:val="left"/>
      <w:pPr>
        <w:ind w:left="6790" w:hanging="260"/>
      </w:pPr>
      <w:rPr>
        <w:rFonts w:hint="default"/>
        <w:lang w:val="ru-RU" w:eastAsia="en-US" w:bidi="ar-SA"/>
      </w:rPr>
    </w:lvl>
    <w:lvl w:ilvl="6" w:tplc="EB6A06DA">
      <w:numFmt w:val="bullet"/>
      <w:lvlText w:val="•"/>
      <w:lvlJc w:val="left"/>
      <w:pPr>
        <w:ind w:left="7728" w:hanging="260"/>
      </w:pPr>
      <w:rPr>
        <w:rFonts w:hint="default"/>
        <w:lang w:val="ru-RU" w:eastAsia="en-US" w:bidi="ar-SA"/>
      </w:rPr>
    </w:lvl>
    <w:lvl w:ilvl="7" w:tplc="2A3A4692">
      <w:numFmt w:val="bullet"/>
      <w:lvlText w:val="•"/>
      <w:lvlJc w:val="left"/>
      <w:pPr>
        <w:ind w:left="8666" w:hanging="260"/>
      </w:pPr>
      <w:rPr>
        <w:rFonts w:hint="default"/>
        <w:lang w:val="ru-RU" w:eastAsia="en-US" w:bidi="ar-SA"/>
      </w:rPr>
    </w:lvl>
    <w:lvl w:ilvl="8" w:tplc="A752A1AE">
      <w:numFmt w:val="bullet"/>
      <w:lvlText w:val="•"/>
      <w:lvlJc w:val="left"/>
      <w:pPr>
        <w:ind w:left="9605" w:hanging="260"/>
      </w:pPr>
      <w:rPr>
        <w:rFonts w:hint="default"/>
        <w:lang w:val="ru-RU" w:eastAsia="en-US" w:bidi="ar-SA"/>
      </w:rPr>
    </w:lvl>
  </w:abstractNum>
  <w:abstractNum w:abstractNumId="191" w15:restartNumberingAfterBreak="0">
    <w:nsid w:val="438C1166"/>
    <w:multiLevelType w:val="hybridMultilevel"/>
    <w:tmpl w:val="417C9904"/>
    <w:lvl w:ilvl="0" w:tplc="C2DAC5FE">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29C84118">
      <w:numFmt w:val="bullet"/>
      <w:lvlText w:val="•"/>
      <w:lvlJc w:val="left"/>
      <w:pPr>
        <w:ind w:left="528" w:hanging="221"/>
      </w:pPr>
      <w:rPr>
        <w:rFonts w:hint="default"/>
        <w:lang w:val="ru-RU" w:eastAsia="en-US" w:bidi="ar-SA"/>
      </w:rPr>
    </w:lvl>
    <w:lvl w:ilvl="2" w:tplc="C586338C">
      <w:numFmt w:val="bullet"/>
      <w:lvlText w:val="•"/>
      <w:lvlJc w:val="left"/>
      <w:pPr>
        <w:ind w:left="957" w:hanging="221"/>
      </w:pPr>
      <w:rPr>
        <w:rFonts w:hint="default"/>
        <w:lang w:val="ru-RU" w:eastAsia="en-US" w:bidi="ar-SA"/>
      </w:rPr>
    </w:lvl>
    <w:lvl w:ilvl="3" w:tplc="FBDE1D1E">
      <w:numFmt w:val="bullet"/>
      <w:lvlText w:val="•"/>
      <w:lvlJc w:val="left"/>
      <w:pPr>
        <w:ind w:left="1386" w:hanging="221"/>
      </w:pPr>
      <w:rPr>
        <w:rFonts w:hint="default"/>
        <w:lang w:val="ru-RU" w:eastAsia="en-US" w:bidi="ar-SA"/>
      </w:rPr>
    </w:lvl>
    <w:lvl w:ilvl="4" w:tplc="6786FB4A">
      <w:numFmt w:val="bullet"/>
      <w:lvlText w:val="•"/>
      <w:lvlJc w:val="left"/>
      <w:pPr>
        <w:ind w:left="1814" w:hanging="221"/>
      </w:pPr>
      <w:rPr>
        <w:rFonts w:hint="default"/>
        <w:lang w:val="ru-RU" w:eastAsia="en-US" w:bidi="ar-SA"/>
      </w:rPr>
    </w:lvl>
    <w:lvl w:ilvl="5" w:tplc="0C86BE40">
      <w:numFmt w:val="bullet"/>
      <w:lvlText w:val="•"/>
      <w:lvlJc w:val="left"/>
      <w:pPr>
        <w:ind w:left="2243" w:hanging="221"/>
      </w:pPr>
      <w:rPr>
        <w:rFonts w:hint="default"/>
        <w:lang w:val="ru-RU" w:eastAsia="en-US" w:bidi="ar-SA"/>
      </w:rPr>
    </w:lvl>
    <w:lvl w:ilvl="6" w:tplc="5572566E">
      <w:numFmt w:val="bullet"/>
      <w:lvlText w:val="•"/>
      <w:lvlJc w:val="left"/>
      <w:pPr>
        <w:ind w:left="2672" w:hanging="221"/>
      </w:pPr>
      <w:rPr>
        <w:rFonts w:hint="default"/>
        <w:lang w:val="ru-RU" w:eastAsia="en-US" w:bidi="ar-SA"/>
      </w:rPr>
    </w:lvl>
    <w:lvl w:ilvl="7" w:tplc="2B34DEB4">
      <w:numFmt w:val="bullet"/>
      <w:lvlText w:val="•"/>
      <w:lvlJc w:val="left"/>
      <w:pPr>
        <w:ind w:left="3100" w:hanging="221"/>
      </w:pPr>
      <w:rPr>
        <w:rFonts w:hint="default"/>
        <w:lang w:val="ru-RU" w:eastAsia="en-US" w:bidi="ar-SA"/>
      </w:rPr>
    </w:lvl>
    <w:lvl w:ilvl="8" w:tplc="4BD46AF0">
      <w:numFmt w:val="bullet"/>
      <w:lvlText w:val="•"/>
      <w:lvlJc w:val="left"/>
      <w:pPr>
        <w:ind w:left="3529" w:hanging="221"/>
      </w:pPr>
      <w:rPr>
        <w:rFonts w:hint="default"/>
        <w:lang w:val="ru-RU" w:eastAsia="en-US" w:bidi="ar-SA"/>
      </w:rPr>
    </w:lvl>
  </w:abstractNum>
  <w:abstractNum w:abstractNumId="192" w15:restartNumberingAfterBreak="0">
    <w:nsid w:val="439E5964"/>
    <w:multiLevelType w:val="multilevel"/>
    <w:tmpl w:val="1A08F464"/>
    <w:lvl w:ilvl="0">
      <w:start w:val="161"/>
      <w:numFmt w:val="decimal"/>
      <w:lvlText w:val="%1"/>
      <w:lvlJc w:val="left"/>
      <w:pPr>
        <w:ind w:left="4" w:hanging="704"/>
      </w:pPr>
      <w:rPr>
        <w:rFonts w:hint="default"/>
        <w:lang w:val="ru-RU" w:eastAsia="en-US" w:bidi="ar-SA"/>
      </w:rPr>
    </w:lvl>
    <w:lvl w:ilvl="1">
      <w:start w:val="6"/>
      <w:numFmt w:val="decimal"/>
      <w:lvlText w:val="%1.%2"/>
      <w:lvlJc w:val="left"/>
      <w:pPr>
        <w:ind w:left="4" w:hanging="704"/>
      </w:pPr>
      <w:rPr>
        <w:rFonts w:hint="default"/>
        <w:lang w:val="ru-RU" w:eastAsia="en-US" w:bidi="ar-SA"/>
      </w:rPr>
    </w:lvl>
    <w:lvl w:ilvl="2">
      <w:start w:val="4"/>
      <w:numFmt w:val="decimal"/>
      <w:lvlText w:val="%1.%2.%3."/>
      <w:lvlJc w:val="left"/>
      <w:pPr>
        <w:ind w:left="4" w:hanging="704"/>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3"/>
      </w:pPr>
      <w:rPr>
        <w:rFonts w:hint="default"/>
        <w:lang w:val="ru-RU" w:eastAsia="en-US" w:bidi="ar-SA"/>
      </w:rPr>
    </w:lvl>
    <w:lvl w:ilvl="5">
      <w:numFmt w:val="bullet"/>
      <w:lvlText w:val="•"/>
      <w:lvlJc w:val="left"/>
      <w:pPr>
        <w:ind w:left="2549" w:hanging="853"/>
      </w:pPr>
      <w:rPr>
        <w:rFonts w:hint="default"/>
        <w:lang w:val="ru-RU" w:eastAsia="en-US" w:bidi="ar-SA"/>
      </w:rPr>
    </w:lvl>
    <w:lvl w:ilvl="6">
      <w:numFmt w:val="bullet"/>
      <w:lvlText w:val="•"/>
      <w:lvlJc w:val="left"/>
      <w:pPr>
        <w:ind w:left="2916" w:hanging="853"/>
      </w:pPr>
      <w:rPr>
        <w:rFonts w:hint="default"/>
        <w:lang w:val="ru-RU" w:eastAsia="en-US" w:bidi="ar-SA"/>
      </w:rPr>
    </w:lvl>
    <w:lvl w:ilvl="7">
      <w:numFmt w:val="bullet"/>
      <w:lvlText w:val="•"/>
      <w:lvlJc w:val="left"/>
      <w:pPr>
        <w:ind w:left="3284" w:hanging="853"/>
      </w:pPr>
      <w:rPr>
        <w:rFonts w:hint="default"/>
        <w:lang w:val="ru-RU" w:eastAsia="en-US" w:bidi="ar-SA"/>
      </w:rPr>
    </w:lvl>
    <w:lvl w:ilvl="8">
      <w:numFmt w:val="bullet"/>
      <w:lvlText w:val="•"/>
      <w:lvlJc w:val="left"/>
      <w:pPr>
        <w:ind w:left="3651" w:hanging="853"/>
      </w:pPr>
      <w:rPr>
        <w:rFonts w:hint="default"/>
        <w:lang w:val="ru-RU" w:eastAsia="en-US" w:bidi="ar-SA"/>
      </w:rPr>
    </w:lvl>
  </w:abstractNum>
  <w:abstractNum w:abstractNumId="193" w15:restartNumberingAfterBreak="0">
    <w:nsid w:val="43C46D6E"/>
    <w:multiLevelType w:val="multilevel"/>
    <w:tmpl w:val="C074ABCE"/>
    <w:lvl w:ilvl="0">
      <w:start w:val="163"/>
      <w:numFmt w:val="decimal"/>
      <w:lvlText w:val="%1"/>
      <w:lvlJc w:val="left"/>
      <w:pPr>
        <w:ind w:left="929" w:hanging="700"/>
      </w:pPr>
      <w:rPr>
        <w:rFonts w:hint="default"/>
        <w:lang w:val="ru-RU" w:eastAsia="en-US" w:bidi="ar-SA"/>
      </w:rPr>
    </w:lvl>
    <w:lvl w:ilvl="1">
      <w:start w:val="5"/>
      <w:numFmt w:val="decimal"/>
      <w:lvlText w:val="%1.%2"/>
      <w:lvlJc w:val="left"/>
      <w:pPr>
        <w:ind w:left="929" w:hanging="700"/>
      </w:pPr>
      <w:rPr>
        <w:rFonts w:hint="default"/>
        <w:lang w:val="ru-RU" w:eastAsia="en-US" w:bidi="ar-SA"/>
      </w:rPr>
    </w:lvl>
    <w:lvl w:ilvl="2">
      <w:start w:val="1"/>
      <w:numFmt w:val="decimal"/>
      <w:lvlText w:val="%1.%2.%3."/>
      <w:lvlJc w:val="left"/>
      <w:pPr>
        <w:ind w:left="929"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59" w:hanging="700"/>
      </w:pPr>
      <w:rPr>
        <w:rFonts w:hint="default"/>
        <w:lang w:val="ru-RU" w:eastAsia="en-US" w:bidi="ar-SA"/>
      </w:rPr>
    </w:lvl>
    <w:lvl w:ilvl="4">
      <w:numFmt w:val="bullet"/>
      <w:lvlText w:val="•"/>
      <w:lvlJc w:val="left"/>
      <w:pPr>
        <w:ind w:left="2306" w:hanging="700"/>
      </w:pPr>
      <w:rPr>
        <w:rFonts w:hint="default"/>
        <w:lang w:val="ru-RU" w:eastAsia="en-US" w:bidi="ar-SA"/>
      </w:rPr>
    </w:lvl>
    <w:lvl w:ilvl="5">
      <w:numFmt w:val="bullet"/>
      <w:lvlText w:val="•"/>
      <w:lvlJc w:val="left"/>
      <w:pPr>
        <w:ind w:left="2653" w:hanging="700"/>
      </w:pPr>
      <w:rPr>
        <w:rFonts w:hint="default"/>
        <w:lang w:val="ru-RU" w:eastAsia="en-US" w:bidi="ar-SA"/>
      </w:rPr>
    </w:lvl>
    <w:lvl w:ilvl="6">
      <w:numFmt w:val="bullet"/>
      <w:lvlText w:val="•"/>
      <w:lvlJc w:val="left"/>
      <w:pPr>
        <w:ind w:left="2999" w:hanging="700"/>
      </w:pPr>
      <w:rPr>
        <w:rFonts w:hint="default"/>
        <w:lang w:val="ru-RU" w:eastAsia="en-US" w:bidi="ar-SA"/>
      </w:rPr>
    </w:lvl>
    <w:lvl w:ilvl="7">
      <w:numFmt w:val="bullet"/>
      <w:lvlText w:val="•"/>
      <w:lvlJc w:val="left"/>
      <w:pPr>
        <w:ind w:left="3346" w:hanging="700"/>
      </w:pPr>
      <w:rPr>
        <w:rFonts w:hint="default"/>
        <w:lang w:val="ru-RU" w:eastAsia="en-US" w:bidi="ar-SA"/>
      </w:rPr>
    </w:lvl>
    <w:lvl w:ilvl="8">
      <w:numFmt w:val="bullet"/>
      <w:lvlText w:val="•"/>
      <w:lvlJc w:val="left"/>
      <w:pPr>
        <w:ind w:left="3692" w:hanging="700"/>
      </w:pPr>
      <w:rPr>
        <w:rFonts w:hint="default"/>
        <w:lang w:val="ru-RU" w:eastAsia="en-US" w:bidi="ar-SA"/>
      </w:rPr>
    </w:lvl>
  </w:abstractNum>
  <w:abstractNum w:abstractNumId="194" w15:restartNumberingAfterBreak="0">
    <w:nsid w:val="442B6B66"/>
    <w:multiLevelType w:val="multilevel"/>
    <w:tmpl w:val="F198D7D4"/>
    <w:lvl w:ilvl="0">
      <w:start w:val="2"/>
      <w:numFmt w:val="decimal"/>
      <w:lvlText w:val="%1"/>
      <w:lvlJc w:val="left"/>
      <w:pPr>
        <w:ind w:left="1505" w:hanging="708"/>
      </w:pPr>
      <w:rPr>
        <w:rFonts w:hint="default"/>
        <w:lang w:val="ru-RU" w:eastAsia="en-US" w:bidi="ar-SA"/>
      </w:rPr>
    </w:lvl>
    <w:lvl w:ilvl="1">
      <w:start w:val="2"/>
      <w:numFmt w:val="decimal"/>
      <w:lvlText w:val="%1.%2."/>
      <w:lvlJc w:val="left"/>
      <w:pPr>
        <w:ind w:left="1505"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44" w:hanging="70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529" w:hanging="708"/>
      </w:pPr>
      <w:rPr>
        <w:rFonts w:hint="default"/>
        <w:lang w:val="ru-RU" w:eastAsia="en-US" w:bidi="ar-SA"/>
      </w:rPr>
    </w:lvl>
    <w:lvl w:ilvl="4">
      <w:numFmt w:val="bullet"/>
      <w:lvlText w:val="•"/>
      <w:lvlJc w:val="left"/>
      <w:pPr>
        <w:ind w:left="4544" w:hanging="708"/>
      </w:pPr>
      <w:rPr>
        <w:rFonts w:hint="default"/>
        <w:lang w:val="ru-RU" w:eastAsia="en-US" w:bidi="ar-SA"/>
      </w:rPr>
    </w:lvl>
    <w:lvl w:ilvl="5">
      <w:numFmt w:val="bullet"/>
      <w:lvlText w:val="•"/>
      <w:lvlJc w:val="left"/>
      <w:pPr>
        <w:ind w:left="5558" w:hanging="708"/>
      </w:pPr>
      <w:rPr>
        <w:rFonts w:hint="default"/>
        <w:lang w:val="ru-RU" w:eastAsia="en-US" w:bidi="ar-SA"/>
      </w:rPr>
    </w:lvl>
    <w:lvl w:ilvl="6">
      <w:numFmt w:val="bullet"/>
      <w:lvlText w:val="•"/>
      <w:lvlJc w:val="left"/>
      <w:pPr>
        <w:ind w:left="6573" w:hanging="708"/>
      </w:pPr>
      <w:rPr>
        <w:rFonts w:hint="default"/>
        <w:lang w:val="ru-RU" w:eastAsia="en-US" w:bidi="ar-SA"/>
      </w:rPr>
    </w:lvl>
    <w:lvl w:ilvl="7">
      <w:numFmt w:val="bullet"/>
      <w:lvlText w:val="•"/>
      <w:lvlJc w:val="left"/>
      <w:pPr>
        <w:ind w:left="7588" w:hanging="708"/>
      </w:pPr>
      <w:rPr>
        <w:rFonts w:hint="default"/>
        <w:lang w:val="ru-RU" w:eastAsia="en-US" w:bidi="ar-SA"/>
      </w:rPr>
    </w:lvl>
    <w:lvl w:ilvl="8">
      <w:numFmt w:val="bullet"/>
      <w:lvlText w:val="•"/>
      <w:lvlJc w:val="left"/>
      <w:pPr>
        <w:ind w:left="8602" w:hanging="708"/>
      </w:pPr>
      <w:rPr>
        <w:rFonts w:hint="default"/>
        <w:lang w:val="ru-RU" w:eastAsia="en-US" w:bidi="ar-SA"/>
      </w:rPr>
    </w:lvl>
  </w:abstractNum>
  <w:abstractNum w:abstractNumId="195" w15:restartNumberingAfterBreak="0">
    <w:nsid w:val="4462328B"/>
    <w:multiLevelType w:val="hybridMultilevel"/>
    <w:tmpl w:val="71F64CB8"/>
    <w:lvl w:ilvl="0" w:tplc="976EC1F8">
      <w:start w:val="1"/>
      <w:numFmt w:val="decimal"/>
      <w:lvlText w:val="%1)"/>
      <w:lvlJc w:val="left"/>
      <w:pPr>
        <w:ind w:left="139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374E95E">
      <w:numFmt w:val="bullet"/>
      <w:lvlText w:val="•"/>
      <w:lvlJc w:val="left"/>
      <w:pPr>
        <w:ind w:left="2323" w:hanging="260"/>
      </w:pPr>
      <w:rPr>
        <w:rFonts w:hint="default"/>
        <w:lang w:val="ru-RU" w:eastAsia="en-US" w:bidi="ar-SA"/>
      </w:rPr>
    </w:lvl>
    <w:lvl w:ilvl="2" w:tplc="6D1E8CB8">
      <w:numFmt w:val="bullet"/>
      <w:lvlText w:val="•"/>
      <w:lvlJc w:val="left"/>
      <w:pPr>
        <w:ind w:left="3246" w:hanging="260"/>
      </w:pPr>
      <w:rPr>
        <w:rFonts w:hint="default"/>
        <w:lang w:val="ru-RU" w:eastAsia="en-US" w:bidi="ar-SA"/>
      </w:rPr>
    </w:lvl>
    <w:lvl w:ilvl="3" w:tplc="EB9C5458">
      <w:numFmt w:val="bullet"/>
      <w:lvlText w:val="•"/>
      <w:lvlJc w:val="left"/>
      <w:pPr>
        <w:ind w:left="4169" w:hanging="260"/>
      </w:pPr>
      <w:rPr>
        <w:rFonts w:hint="default"/>
        <w:lang w:val="ru-RU" w:eastAsia="en-US" w:bidi="ar-SA"/>
      </w:rPr>
    </w:lvl>
    <w:lvl w:ilvl="4" w:tplc="35767236">
      <w:numFmt w:val="bullet"/>
      <w:lvlText w:val="•"/>
      <w:lvlJc w:val="left"/>
      <w:pPr>
        <w:ind w:left="5092" w:hanging="260"/>
      </w:pPr>
      <w:rPr>
        <w:rFonts w:hint="default"/>
        <w:lang w:val="ru-RU" w:eastAsia="en-US" w:bidi="ar-SA"/>
      </w:rPr>
    </w:lvl>
    <w:lvl w:ilvl="5" w:tplc="F48A0562">
      <w:numFmt w:val="bullet"/>
      <w:lvlText w:val="•"/>
      <w:lvlJc w:val="left"/>
      <w:pPr>
        <w:ind w:left="6016" w:hanging="260"/>
      </w:pPr>
      <w:rPr>
        <w:rFonts w:hint="default"/>
        <w:lang w:val="ru-RU" w:eastAsia="en-US" w:bidi="ar-SA"/>
      </w:rPr>
    </w:lvl>
    <w:lvl w:ilvl="6" w:tplc="D73A64F6">
      <w:numFmt w:val="bullet"/>
      <w:lvlText w:val="•"/>
      <w:lvlJc w:val="left"/>
      <w:pPr>
        <w:ind w:left="6939" w:hanging="260"/>
      </w:pPr>
      <w:rPr>
        <w:rFonts w:hint="default"/>
        <w:lang w:val="ru-RU" w:eastAsia="en-US" w:bidi="ar-SA"/>
      </w:rPr>
    </w:lvl>
    <w:lvl w:ilvl="7" w:tplc="B9B4C5B6">
      <w:numFmt w:val="bullet"/>
      <w:lvlText w:val="•"/>
      <w:lvlJc w:val="left"/>
      <w:pPr>
        <w:ind w:left="7862" w:hanging="260"/>
      </w:pPr>
      <w:rPr>
        <w:rFonts w:hint="default"/>
        <w:lang w:val="ru-RU" w:eastAsia="en-US" w:bidi="ar-SA"/>
      </w:rPr>
    </w:lvl>
    <w:lvl w:ilvl="8" w:tplc="4E5C8E0A">
      <w:numFmt w:val="bullet"/>
      <w:lvlText w:val="•"/>
      <w:lvlJc w:val="left"/>
      <w:pPr>
        <w:ind w:left="8785" w:hanging="260"/>
      </w:pPr>
      <w:rPr>
        <w:rFonts w:hint="default"/>
        <w:lang w:val="ru-RU" w:eastAsia="en-US" w:bidi="ar-SA"/>
      </w:rPr>
    </w:lvl>
  </w:abstractNum>
  <w:abstractNum w:abstractNumId="196" w15:restartNumberingAfterBreak="0">
    <w:nsid w:val="44885978"/>
    <w:multiLevelType w:val="multilevel"/>
    <w:tmpl w:val="316081B4"/>
    <w:lvl w:ilvl="0">
      <w:start w:val="157"/>
      <w:numFmt w:val="decimal"/>
      <w:lvlText w:val="%1"/>
      <w:lvlJc w:val="left"/>
      <w:pPr>
        <w:ind w:left="232" w:hanging="702"/>
      </w:pPr>
      <w:rPr>
        <w:rFonts w:hint="default"/>
        <w:lang w:val="ru-RU" w:eastAsia="en-US" w:bidi="ar-SA"/>
      </w:rPr>
    </w:lvl>
    <w:lvl w:ilvl="1">
      <w:start w:val="5"/>
      <w:numFmt w:val="decimal"/>
      <w:lvlText w:val="%1.%2"/>
      <w:lvlJc w:val="left"/>
      <w:pPr>
        <w:ind w:left="232" w:hanging="702"/>
      </w:pPr>
      <w:rPr>
        <w:rFonts w:hint="default"/>
        <w:lang w:val="ru-RU" w:eastAsia="en-US" w:bidi="ar-SA"/>
      </w:rPr>
    </w:lvl>
    <w:lvl w:ilvl="2">
      <w:start w:val="2"/>
      <w:numFmt w:val="decimal"/>
      <w:lvlText w:val="%1.%2.%3."/>
      <w:lvlJc w:val="left"/>
      <w:pPr>
        <w:ind w:left="232"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83" w:hanging="702"/>
      </w:pPr>
      <w:rPr>
        <w:rFonts w:hint="default"/>
        <w:lang w:val="ru-RU" w:eastAsia="en-US" w:bidi="ar-SA"/>
      </w:rPr>
    </w:lvl>
    <w:lvl w:ilvl="4">
      <w:numFmt w:val="bullet"/>
      <w:lvlText w:val="•"/>
      <w:lvlJc w:val="left"/>
      <w:pPr>
        <w:ind w:left="1898" w:hanging="702"/>
      </w:pPr>
      <w:rPr>
        <w:rFonts w:hint="default"/>
        <w:lang w:val="ru-RU" w:eastAsia="en-US" w:bidi="ar-SA"/>
      </w:rPr>
    </w:lvl>
    <w:lvl w:ilvl="5">
      <w:numFmt w:val="bullet"/>
      <w:lvlText w:val="•"/>
      <w:lvlJc w:val="left"/>
      <w:pPr>
        <w:ind w:left="2313" w:hanging="702"/>
      </w:pPr>
      <w:rPr>
        <w:rFonts w:hint="default"/>
        <w:lang w:val="ru-RU" w:eastAsia="en-US" w:bidi="ar-SA"/>
      </w:rPr>
    </w:lvl>
    <w:lvl w:ilvl="6">
      <w:numFmt w:val="bullet"/>
      <w:lvlText w:val="•"/>
      <w:lvlJc w:val="left"/>
      <w:pPr>
        <w:ind w:left="2727" w:hanging="702"/>
      </w:pPr>
      <w:rPr>
        <w:rFonts w:hint="default"/>
        <w:lang w:val="ru-RU" w:eastAsia="en-US" w:bidi="ar-SA"/>
      </w:rPr>
    </w:lvl>
    <w:lvl w:ilvl="7">
      <w:numFmt w:val="bullet"/>
      <w:lvlText w:val="•"/>
      <w:lvlJc w:val="left"/>
      <w:pPr>
        <w:ind w:left="3142" w:hanging="702"/>
      </w:pPr>
      <w:rPr>
        <w:rFonts w:hint="default"/>
        <w:lang w:val="ru-RU" w:eastAsia="en-US" w:bidi="ar-SA"/>
      </w:rPr>
    </w:lvl>
    <w:lvl w:ilvl="8">
      <w:numFmt w:val="bullet"/>
      <w:lvlText w:val="•"/>
      <w:lvlJc w:val="left"/>
      <w:pPr>
        <w:ind w:left="3556" w:hanging="702"/>
      </w:pPr>
      <w:rPr>
        <w:rFonts w:hint="default"/>
        <w:lang w:val="ru-RU" w:eastAsia="en-US" w:bidi="ar-SA"/>
      </w:rPr>
    </w:lvl>
  </w:abstractNum>
  <w:abstractNum w:abstractNumId="197" w15:restartNumberingAfterBreak="0">
    <w:nsid w:val="462C5119"/>
    <w:multiLevelType w:val="hybridMultilevel"/>
    <w:tmpl w:val="FE722690"/>
    <w:lvl w:ilvl="0" w:tplc="D72E7BD0">
      <w:start w:val="1"/>
      <w:numFmt w:val="decimal"/>
      <w:lvlText w:val="%1)"/>
      <w:lvlJc w:val="left"/>
      <w:pPr>
        <w:ind w:left="139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840E9B2">
      <w:numFmt w:val="bullet"/>
      <w:lvlText w:val="•"/>
      <w:lvlJc w:val="left"/>
      <w:pPr>
        <w:ind w:left="2323" w:hanging="260"/>
      </w:pPr>
      <w:rPr>
        <w:rFonts w:hint="default"/>
        <w:lang w:val="ru-RU" w:eastAsia="en-US" w:bidi="ar-SA"/>
      </w:rPr>
    </w:lvl>
    <w:lvl w:ilvl="2" w:tplc="DAC415F6">
      <w:numFmt w:val="bullet"/>
      <w:lvlText w:val="•"/>
      <w:lvlJc w:val="left"/>
      <w:pPr>
        <w:ind w:left="3246" w:hanging="260"/>
      </w:pPr>
      <w:rPr>
        <w:rFonts w:hint="default"/>
        <w:lang w:val="ru-RU" w:eastAsia="en-US" w:bidi="ar-SA"/>
      </w:rPr>
    </w:lvl>
    <w:lvl w:ilvl="3" w:tplc="BDA26618">
      <w:numFmt w:val="bullet"/>
      <w:lvlText w:val="•"/>
      <w:lvlJc w:val="left"/>
      <w:pPr>
        <w:ind w:left="4169" w:hanging="260"/>
      </w:pPr>
      <w:rPr>
        <w:rFonts w:hint="default"/>
        <w:lang w:val="ru-RU" w:eastAsia="en-US" w:bidi="ar-SA"/>
      </w:rPr>
    </w:lvl>
    <w:lvl w:ilvl="4" w:tplc="1C4CF6AC">
      <w:numFmt w:val="bullet"/>
      <w:lvlText w:val="•"/>
      <w:lvlJc w:val="left"/>
      <w:pPr>
        <w:ind w:left="5092" w:hanging="260"/>
      </w:pPr>
      <w:rPr>
        <w:rFonts w:hint="default"/>
        <w:lang w:val="ru-RU" w:eastAsia="en-US" w:bidi="ar-SA"/>
      </w:rPr>
    </w:lvl>
    <w:lvl w:ilvl="5" w:tplc="E4A0697C">
      <w:numFmt w:val="bullet"/>
      <w:lvlText w:val="•"/>
      <w:lvlJc w:val="left"/>
      <w:pPr>
        <w:ind w:left="6016" w:hanging="260"/>
      </w:pPr>
      <w:rPr>
        <w:rFonts w:hint="default"/>
        <w:lang w:val="ru-RU" w:eastAsia="en-US" w:bidi="ar-SA"/>
      </w:rPr>
    </w:lvl>
    <w:lvl w:ilvl="6" w:tplc="14846240">
      <w:numFmt w:val="bullet"/>
      <w:lvlText w:val="•"/>
      <w:lvlJc w:val="left"/>
      <w:pPr>
        <w:ind w:left="6939" w:hanging="260"/>
      </w:pPr>
      <w:rPr>
        <w:rFonts w:hint="default"/>
        <w:lang w:val="ru-RU" w:eastAsia="en-US" w:bidi="ar-SA"/>
      </w:rPr>
    </w:lvl>
    <w:lvl w:ilvl="7" w:tplc="BE10FEC6">
      <w:numFmt w:val="bullet"/>
      <w:lvlText w:val="•"/>
      <w:lvlJc w:val="left"/>
      <w:pPr>
        <w:ind w:left="7862" w:hanging="260"/>
      </w:pPr>
      <w:rPr>
        <w:rFonts w:hint="default"/>
        <w:lang w:val="ru-RU" w:eastAsia="en-US" w:bidi="ar-SA"/>
      </w:rPr>
    </w:lvl>
    <w:lvl w:ilvl="8" w:tplc="843A4CFA">
      <w:numFmt w:val="bullet"/>
      <w:lvlText w:val="•"/>
      <w:lvlJc w:val="left"/>
      <w:pPr>
        <w:ind w:left="8785" w:hanging="260"/>
      </w:pPr>
      <w:rPr>
        <w:rFonts w:hint="default"/>
        <w:lang w:val="ru-RU" w:eastAsia="en-US" w:bidi="ar-SA"/>
      </w:rPr>
    </w:lvl>
  </w:abstractNum>
  <w:abstractNum w:abstractNumId="198" w15:restartNumberingAfterBreak="0">
    <w:nsid w:val="466967BD"/>
    <w:multiLevelType w:val="hybridMultilevel"/>
    <w:tmpl w:val="FCC0ECDA"/>
    <w:lvl w:ilvl="0" w:tplc="26EA5FE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EEEB964">
      <w:numFmt w:val="bullet"/>
      <w:lvlText w:val="•"/>
      <w:lvlJc w:val="left"/>
      <w:pPr>
        <w:ind w:left="3038" w:hanging="260"/>
      </w:pPr>
      <w:rPr>
        <w:rFonts w:hint="default"/>
        <w:lang w:val="ru-RU" w:eastAsia="en-US" w:bidi="ar-SA"/>
      </w:rPr>
    </w:lvl>
    <w:lvl w:ilvl="2" w:tplc="B9405098">
      <w:numFmt w:val="bullet"/>
      <w:lvlText w:val="•"/>
      <w:lvlJc w:val="left"/>
      <w:pPr>
        <w:ind w:left="3976" w:hanging="260"/>
      </w:pPr>
      <w:rPr>
        <w:rFonts w:hint="default"/>
        <w:lang w:val="ru-RU" w:eastAsia="en-US" w:bidi="ar-SA"/>
      </w:rPr>
    </w:lvl>
    <w:lvl w:ilvl="3" w:tplc="2A60309A">
      <w:numFmt w:val="bullet"/>
      <w:lvlText w:val="•"/>
      <w:lvlJc w:val="left"/>
      <w:pPr>
        <w:ind w:left="4914" w:hanging="260"/>
      </w:pPr>
      <w:rPr>
        <w:rFonts w:hint="default"/>
        <w:lang w:val="ru-RU" w:eastAsia="en-US" w:bidi="ar-SA"/>
      </w:rPr>
    </w:lvl>
    <w:lvl w:ilvl="4" w:tplc="D3C0E60C">
      <w:numFmt w:val="bullet"/>
      <w:lvlText w:val="•"/>
      <w:lvlJc w:val="left"/>
      <w:pPr>
        <w:ind w:left="5852" w:hanging="260"/>
      </w:pPr>
      <w:rPr>
        <w:rFonts w:hint="default"/>
        <w:lang w:val="ru-RU" w:eastAsia="en-US" w:bidi="ar-SA"/>
      </w:rPr>
    </w:lvl>
    <w:lvl w:ilvl="5" w:tplc="D97614DE">
      <w:numFmt w:val="bullet"/>
      <w:lvlText w:val="•"/>
      <w:lvlJc w:val="left"/>
      <w:pPr>
        <w:ind w:left="6790" w:hanging="260"/>
      </w:pPr>
      <w:rPr>
        <w:rFonts w:hint="default"/>
        <w:lang w:val="ru-RU" w:eastAsia="en-US" w:bidi="ar-SA"/>
      </w:rPr>
    </w:lvl>
    <w:lvl w:ilvl="6" w:tplc="0AF4B11C">
      <w:numFmt w:val="bullet"/>
      <w:lvlText w:val="•"/>
      <w:lvlJc w:val="left"/>
      <w:pPr>
        <w:ind w:left="7728" w:hanging="260"/>
      </w:pPr>
      <w:rPr>
        <w:rFonts w:hint="default"/>
        <w:lang w:val="ru-RU" w:eastAsia="en-US" w:bidi="ar-SA"/>
      </w:rPr>
    </w:lvl>
    <w:lvl w:ilvl="7" w:tplc="0BB226BE">
      <w:numFmt w:val="bullet"/>
      <w:lvlText w:val="•"/>
      <w:lvlJc w:val="left"/>
      <w:pPr>
        <w:ind w:left="8666" w:hanging="260"/>
      </w:pPr>
      <w:rPr>
        <w:rFonts w:hint="default"/>
        <w:lang w:val="ru-RU" w:eastAsia="en-US" w:bidi="ar-SA"/>
      </w:rPr>
    </w:lvl>
    <w:lvl w:ilvl="8" w:tplc="980C8C82">
      <w:numFmt w:val="bullet"/>
      <w:lvlText w:val="•"/>
      <w:lvlJc w:val="left"/>
      <w:pPr>
        <w:ind w:left="9605" w:hanging="260"/>
      </w:pPr>
      <w:rPr>
        <w:rFonts w:hint="default"/>
        <w:lang w:val="ru-RU" w:eastAsia="en-US" w:bidi="ar-SA"/>
      </w:rPr>
    </w:lvl>
  </w:abstractNum>
  <w:abstractNum w:abstractNumId="199" w15:restartNumberingAfterBreak="0">
    <w:nsid w:val="46795907"/>
    <w:multiLevelType w:val="hybridMultilevel"/>
    <w:tmpl w:val="3FE6C612"/>
    <w:lvl w:ilvl="0" w:tplc="30FC829E">
      <w:start w:val="1"/>
      <w:numFmt w:val="decimal"/>
      <w:lvlText w:val="%1)"/>
      <w:lvlJc w:val="left"/>
      <w:pPr>
        <w:ind w:left="1277"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750EF58E">
      <w:numFmt w:val="bullet"/>
      <w:lvlText w:val="•"/>
      <w:lvlJc w:val="left"/>
      <w:pPr>
        <w:ind w:left="2300" w:hanging="380"/>
      </w:pPr>
      <w:rPr>
        <w:rFonts w:hint="default"/>
        <w:lang w:val="ru-RU" w:eastAsia="en-US" w:bidi="ar-SA"/>
      </w:rPr>
    </w:lvl>
    <w:lvl w:ilvl="2" w:tplc="08367F40">
      <w:numFmt w:val="bullet"/>
      <w:lvlText w:val="•"/>
      <w:lvlJc w:val="left"/>
      <w:pPr>
        <w:ind w:left="3320" w:hanging="380"/>
      </w:pPr>
      <w:rPr>
        <w:rFonts w:hint="default"/>
        <w:lang w:val="ru-RU" w:eastAsia="en-US" w:bidi="ar-SA"/>
      </w:rPr>
    </w:lvl>
    <w:lvl w:ilvl="3" w:tplc="514662DC">
      <w:numFmt w:val="bullet"/>
      <w:lvlText w:val="•"/>
      <w:lvlJc w:val="left"/>
      <w:pPr>
        <w:ind w:left="4340" w:hanging="380"/>
      </w:pPr>
      <w:rPr>
        <w:rFonts w:hint="default"/>
        <w:lang w:val="ru-RU" w:eastAsia="en-US" w:bidi="ar-SA"/>
      </w:rPr>
    </w:lvl>
    <w:lvl w:ilvl="4" w:tplc="F20C49D6">
      <w:numFmt w:val="bullet"/>
      <w:lvlText w:val="•"/>
      <w:lvlJc w:val="left"/>
      <w:pPr>
        <w:ind w:left="5360" w:hanging="380"/>
      </w:pPr>
      <w:rPr>
        <w:rFonts w:hint="default"/>
        <w:lang w:val="ru-RU" w:eastAsia="en-US" w:bidi="ar-SA"/>
      </w:rPr>
    </w:lvl>
    <w:lvl w:ilvl="5" w:tplc="2D64A5EA">
      <w:numFmt w:val="bullet"/>
      <w:lvlText w:val="•"/>
      <w:lvlJc w:val="left"/>
      <w:pPr>
        <w:ind w:left="6380" w:hanging="380"/>
      </w:pPr>
      <w:rPr>
        <w:rFonts w:hint="default"/>
        <w:lang w:val="ru-RU" w:eastAsia="en-US" w:bidi="ar-SA"/>
      </w:rPr>
    </w:lvl>
    <w:lvl w:ilvl="6" w:tplc="6B46B606">
      <w:numFmt w:val="bullet"/>
      <w:lvlText w:val="•"/>
      <w:lvlJc w:val="left"/>
      <w:pPr>
        <w:ind w:left="7400" w:hanging="380"/>
      </w:pPr>
      <w:rPr>
        <w:rFonts w:hint="default"/>
        <w:lang w:val="ru-RU" w:eastAsia="en-US" w:bidi="ar-SA"/>
      </w:rPr>
    </w:lvl>
    <w:lvl w:ilvl="7" w:tplc="AEF6C94C">
      <w:numFmt w:val="bullet"/>
      <w:lvlText w:val="•"/>
      <w:lvlJc w:val="left"/>
      <w:pPr>
        <w:ind w:left="8420" w:hanging="380"/>
      </w:pPr>
      <w:rPr>
        <w:rFonts w:hint="default"/>
        <w:lang w:val="ru-RU" w:eastAsia="en-US" w:bidi="ar-SA"/>
      </w:rPr>
    </w:lvl>
    <w:lvl w:ilvl="8" w:tplc="EB34E8AC">
      <w:numFmt w:val="bullet"/>
      <w:lvlText w:val="•"/>
      <w:lvlJc w:val="left"/>
      <w:pPr>
        <w:ind w:left="9441" w:hanging="380"/>
      </w:pPr>
      <w:rPr>
        <w:rFonts w:hint="default"/>
        <w:lang w:val="ru-RU" w:eastAsia="en-US" w:bidi="ar-SA"/>
      </w:rPr>
    </w:lvl>
  </w:abstractNum>
  <w:abstractNum w:abstractNumId="200" w15:restartNumberingAfterBreak="0">
    <w:nsid w:val="46B43D16"/>
    <w:multiLevelType w:val="multilevel"/>
    <w:tmpl w:val="53CAEBE6"/>
    <w:lvl w:ilvl="0">
      <w:start w:val="150"/>
      <w:numFmt w:val="decimal"/>
      <w:lvlText w:val="%1"/>
      <w:lvlJc w:val="left"/>
      <w:pPr>
        <w:ind w:left="4" w:hanging="949"/>
      </w:pPr>
      <w:rPr>
        <w:rFonts w:hint="default"/>
        <w:lang w:val="ru-RU" w:eastAsia="en-US" w:bidi="ar-SA"/>
      </w:rPr>
    </w:lvl>
    <w:lvl w:ilvl="1">
      <w:start w:val="7"/>
      <w:numFmt w:val="decimal"/>
      <w:lvlText w:val="%1.%2"/>
      <w:lvlJc w:val="left"/>
      <w:pPr>
        <w:ind w:left="4" w:hanging="949"/>
      </w:pPr>
      <w:rPr>
        <w:rFonts w:hint="default"/>
        <w:lang w:val="ru-RU" w:eastAsia="en-US" w:bidi="ar-SA"/>
      </w:rPr>
    </w:lvl>
    <w:lvl w:ilvl="2">
      <w:start w:val="2"/>
      <w:numFmt w:val="decimal"/>
      <w:lvlText w:val="%1.%2.%3"/>
      <w:lvlJc w:val="left"/>
      <w:pPr>
        <w:ind w:left="4" w:hanging="949"/>
      </w:pPr>
      <w:rPr>
        <w:rFonts w:hint="default"/>
        <w:lang w:val="ru-RU" w:eastAsia="en-US" w:bidi="ar-SA"/>
      </w:rPr>
    </w:lvl>
    <w:lvl w:ilvl="3">
      <w:start w:val="4"/>
      <w:numFmt w:val="decimal"/>
      <w:lvlText w:val="%1.%2.%3.%4."/>
      <w:lvlJc w:val="left"/>
      <w:pPr>
        <w:ind w:left="4" w:hanging="949"/>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949"/>
      </w:pPr>
      <w:rPr>
        <w:rFonts w:hint="default"/>
        <w:lang w:val="ru-RU" w:eastAsia="en-US" w:bidi="ar-SA"/>
      </w:rPr>
    </w:lvl>
    <w:lvl w:ilvl="5">
      <w:numFmt w:val="bullet"/>
      <w:lvlText w:val="•"/>
      <w:lvlJc w:val="left"/>
      <w:pPr>
        <w:ind w:left="2193" w:hanging="949"/>
      </w:pPr>
      <w:rPr>
        <w:rFonts w:hint="default"/>
        <w:lang w:val="ru-RU" w:eastAsia="en-US" w:bidi="ar-SA"/>
      </w:rPr>
    </w:lvl>
    <w:lvl w:ilvl="6">
      <w:numFmt w:val="bullet"/>
      <w:lvlText w:val="•"/>
      <w:lvlJc w:val="left"/>
      <w:pPr>
        <w:ind w:left="2631" w:hanging="949"/>
      </w:pPr>
      <w:rPr>
        <w:rFonts w:hint="default"/>
        <w:lang w:val="ru-RU" w:eastAsia="en-US" w:bidi="ar-SA"/>
      </w:rPr>
    </w:lvl>
    <w:lvl w:ilvl="7">
      <w:numFmt w:val="bullet"/>
      <w:lvlText w:val="•"/>
      <w:lvlJc w:val="left"/>
      <w:pPr>
        <w:ind w:left="3070" w:hanging="949"/>
      </w:pPr>
      <w:rPr>
        <w:rFonts w:hint="default"/>
        <w:lang w:val="ru-RU" w:eastAsia="en-US" w:bidi="ar-SA"/>
      </w:rPr>
    </w:lvl>
    <w:lvl w:ilvl="8">
      <w:numFmt w:val="bullet"/>
      <w:lvlText w:val="•"/>
      <w:lvlJc w:val="left"/>
      <w:pPr>
        <w:ind w:left="3508" w:hanging="949"/>
      </w:pPr>
      <w:rPr>
        <w:rFonts w:hint="default"/>
        <w:lang w:val="ru-RU" w:eastAsia="en-US" w:bidi="ar-SA"/>
      </w:rPr>
    </w:lvl>
  </w:abstractNum>
  <w:abstractNum w:abstractNumId="201" w15:restartNumberingAfterBreak="0">
    <w:nsid w:val="46C71125"/>
    <w:multiLevelType w:val="hybridMultilevel"/>
    <w:tmpl w:val="B23AF8D6"/>
    <w:lvl w:ilvl="0" w:tplc="EBBC167A">
      <w:numFmt w:val="bullet"/>
      <w:lvlText w:val=""/>
      <w:lvlJc w:val="left"/>
      <w:pPr>
        <w:ind w:left="1136" w:hanging="708"/>
      </w:pPr>
      <w:rPr>
        <w:rFonts w:ascii="Symbol" w:eastAsia="Symbol" w:hAnsi="Symbol" w:cs="Symbol" w:hint="default"/>
        <w:b w:val="0"/>
        <w:bCs w:val="0"/>
        <w:i w:val="0"/>
        <w:iCs w:val="0"/>
        <w:spacing w:val="0"/>
        <w:w w:val="100"/>
        <w:sz w:val="24"/>
        <w:szCs w:val="24"/>
        <w:lang w:val="ru-RU" w:eastAsia="en-US" w:bidi="ar-SA"/>
      </w:rPr>
    </w:lvl>
    <w:lvl w:ilvl="1" w:tplc="CB366CBE">
      <w:numFmt w:val="bullet"/>
      <w:lvlText w:val=""/>
      <w:lvlJc w:val="left"/>
      <w:pPr>
        <w:ind w:left="1136" w:hanging="627"/>
      </w:pPr>
      <w:rPr>
        <w:rFonts w:ascii="Symbol" w:eastAsia="Symbol" w:hAnsi="Symbol" w:cs="Symbol" w:hint="default"/>
        <w:b w:val="0"/>
        <w:bCs w:val="0"/>
        <w:i w:val="0"/>
        <w:iCs w:val="0"/>
        <w:spacing w:val="0"/>
        <w:w w:val="100"/>
        <w:sz w:val="24"/>
        <w:szCs w:val="24"/>
        <w:lang w:val="ru-RU" w:eastAsia="en-US" w:bidi="ar-SA"/>
      </w:rPr>
    </w:lvl>
    <w:lvl w:ilvl="2" w:tplc="27BA73C6">
      <w:numFmt w:val="bullet"/>
      <w:lvlText w:val=""/>
      <w:lvlJc w:val="left"/>
      <w:pPr>
        <w:ind w:left="1856" w:hanging="360"/>
      </w:pPr>
      <w:rPr>
        <w:rFonts w:ascii="Symbol" w:eastAsia="Symbol" w:hAnsi="Symbol" w:cs="Symbol" w:hint="default"/>
        <w:b w:val="0"/>
        <w:bCs w:val="0"/>
        <w:i w:val="0"/>
        <w:iCs w:val="0"/>
        <w:spacing w:val="0"/>
        <w:w w:val="100"/>
        <w:sz w:val="24"/>
        <w:szCs w:val="24"/>
        <w:lang w:val="ru-RU" w:eastAsia="en-US" w:bidi="ar-SA"/>
      </w:rPr>
    </w:lvl>
    <w:lvl w:ilvl="3" w:tplc="DC3EC10A">
      <w:numFmt w:val="bullet"/>
      <w:lvlText w:val="•"/>
      <w:lvlJc w:val="left"/>
      <w:pPr>
        <w:ind w:left="3935" w:hanging="360"/>
      </w:pPr>
      <w:rPr>
        <w:rFonts w:hint="default"/>
        <w:lang w:val="ru-RU" w:eastAsia="en-US" w:bidi="ar-SA"/>
      </w:rPr>
    </w:lvl>
    <w:lvl w:ilvl="4" w:tplc="3794B284">
      <w:numFmt w:val="bullet"/>
      <w:lvlText w:val="•"/>
      <w:lvlJc w:val="left"/>
      <w:pPr>
        <w:ind w:left="4973" w:hanging="360"/>
      </w:pPr>
      <w:rPr>
        <w:rFonts w:hint="default"/>
        <w:lang w:val="ru-RU" w:eastAsia="en-US" w:bidi="ar-SA"/>
      </w:rPr>
    </w:lvl>
    <w:lvl w:ilvl="5" w:tplc="218AF62E">
      <w:numFmt w:val="bullet"/>
      <w:lvlText w:val="•"/>
      <w:lvlJc w:val="left"/>
      <w:pPr>
        <w:ind w:left="6010" w:hanging="360"/>
      </w:pPr>
      <w:rPr>
        <w:rFonts w:hint="default"/>
        <w:lang w:val="ru-RU" w:eastAsia="en-US" w:bidi="ar-SA"/>
      </w:rPr>
    </w:lvl>
    <w:lvl w:ilvl="6" w:tplc="F87EB3FC">
      <w:numFmt w:val="bullet"/>
      <w:lvlText w:val="•"/>
      <w:lvlJc w:val="left"/>
      <w:pPr>
        <w:ind w:left="7048" w:hanging="360"/>
      </w:pPr>
      <w:rPr>
        <w:rFonts w:hint="default"/>
        <w:lang w:val="ru-RU" w:eastAsia="en-US" w:bidi="ar-SA"/>
      </w:rPr>
    </w:lvl>
    <w:lvl w:ilvl="7" w:tplc="5CB04BD4">
      <w:numFmt w:val="bullet"/>
      <w:lvlText w:val="•"/>
      <w:lvlJc w:val="left"/>
      <w:pPr>
        <w:ind w:left="8086" w:hanging="360"/>
      </w:pPr>
      <w:rPr>
        <w:rFonts w:hint="default"/>
        <w:lang w:val="ru-RU" w:eastAsia="en-US" w:bidi="ar-SA"/>
      </w:rPr>
    </w:lvl>
    <w:lvl w:ilvl="8" w:tplc="60A29DD2">
      <w:numFmt w:val="bullet"/>
      <w:lvlText w:val="•"/>
      <w:lvlJc w:val="left"/>
      <w:pPr>
        <w:ind w:left="9123" w:hanging="360"/>
      </w:pPr>
      <w:rPr>
        <w:rFonts w:hint="default"/>
        <w:lang w:val="ru-RU" w:eastAsia="en-US" w:bidi="ar-SA"/>
      </w:rPr>
    </w:lvl>
  </w:abstractNum>
  <w:abstractNum w:abstractNumId="202" w15:restartNumberingAfterBreak="0">
    <w:nsid w:val="46F441DB"/>
    <w:multiLevelType w:val="hybridMultilevel"/>
    <w:tmpl w:val="7B18D19C"/>
    <w:lvl w:ilvl="0" w:tplc="D1F43E2A">
      <w:start w:val="1"/>
      <w:numFmt w:val="decimal"/>
      <w:lvlText w:val="%1."/>
      <w:lvlJc w:val="left"/>
      <w:pPr>
        <w:ind w:left="105" w:hanging="392"/>
      </w:pPr>
      <w:rPr>
        <w:rFonts w:ascii="Times New Roman" w:eastAsia="Times New Roman" w:hAnsi="Times New Roman" w:cs="Times New Roman" w:hint="default"/>
        <w:b w:val="0"/>
        <w:bCs w:val="0"/>
        <w:i/>
        <w:iCs/>
        <w:spacing w:val="0"/>
        <w:w w:val="100"/>
        <w:sz w:val="24"/>
        <w:szCs w:val="24"/>
        <w:lang w:val="ru-RU" w:eastAsia="en-US" w:bidi="ar-SA"/>
      </w:rPr>
    </w:lvl>
    <w:lvl w:ilvl="1" w:tplc="215AF078">
      <w:numFmt w:val="bullet"/>
      <w:lvlText w:val="•"/>
      <w:lvlJc w:val="left"/>
      <w:pPr>
        <w:ind w:left="1095" w:hanging="392"/>
      </w:pPr>
      <w:rPr>
        <w:rFonts w:hint="default"/>
        <w:lang w:val="ru-RU" w:eastAsia="en-US" w:bidi="ar-SA"/>
      </w:rPr>
    </w:lvl>
    <w:lvl w:ilvl="2" w:tplc="CCD47060">
      <w:numFmt w:val="bullet"/>
      <w:lvlText w:val="•"/>
      <w:lvlJc w:val="left"/>
      <w:pPr>
        <w:ind w:left="2091" w:hanging="392"/>
      </w:pPr>
      <w:rPr>
        <w:rFonts w:hint="default"/>
        <w:lang w:val="ru-RU" w:eastAsia="en-US" w:bidi="ar-SA"/>
      </w:rPr>
    </w:lvl>
    <w:lvl w:ilvl="3" w:tplc="B4D853D8">
      <w:numFmt w:val="bullet"/>
      <w:lvlText w:val="•"/>
      <w:lvlJc w:val="left"/>
      <w:pPr>
        <w:ind w:left="3086" w:hanging="392"/>
      </w:pPr>
      <w:rPr>
        <w:rFonts w:hint="default"/>
        <w:lang w:val="ru-RU" w:eastAsia="en-US" w:bidi="ar-SA"/>
      </w:rPr>
    </w:lvl>
    <w:lvl w:ilvl="4" w:tplc="FE188CBA">
      <w:numFmt w:val="bullet"/>
      <w:lvlText w:val="•"/>
      <w:lvlJc w:val="left"/>
      <w:pPr>
        <w:ind w:left="4082" w:hanging="392"/>
      </w:pPr>
      <w:rPr>
        <w:rFonts w:hint="default"/>
        <w:lang w:val="ru-RU" w:eastAsia="en-US" w:bidi="ar-SA"/>
      </w:rPr>
    </w:lvl>
    <w:lvl w:ilvl="5" w:tplc="39D03670">
      <w:numFmt w:val="bullet"/>
      <w:lvlText w:val="•"/>
      <w:lvlJc w:val="left"/>
      <w:pPr>
        <w:ind w:left="5078" w:hanging="392"/>
      </w:pPr>
      <w:rPr>
        <w:rFonts w:hint="default"/>
        <w:lang w:val="ru-RU" w:eastAsia="en-US" w:bidi="ar-SA"/>
      </w:rPr>
    </w:lvl>
    <w:lvl w:ilvl="6" w:tplc="C78A87B2">
      <w:numFmt w:val="bullet"/>
      <w:lvlText w:val="•"/>
      <w:lvlJc w:val="left"/>
      <w:pPr>
        <w:ind w:left="6073" w:hanging="392"/>
      </w:pPr>
      <w:rPr>
        <w:rFonts w:hint="default"/>
        <w:lang w:val="ru-RU" w:eastAsia="en-US" w:bidi="ar-SA"/>
      </w:rPr>
    </w:lvl>
    <w:lvl w:ilvl="7" w:tplc="4BDA675C">
      <w:numFmt w:val="bullet"/>
      <w:lvlText w:val="•"/>
      <w:lvlJc w:val="left"/>
      <w:pPr>
        <w:ind w:left="7069" w:hanging="392"/>
      </w:pPr>
      <w:rPr>
        <w:rFonts w:hint="default"/>
        <w:lang w:val="ru-RU" w:eastAsia="en-US" w:bidi="ar-SA"/>
      </w:rPr>
    </w:lvl>
    <w:lvl w:ilvl="8" w:tplc="ABEE54F4">
      <w:numFmt w:val="bullet"/>
      <w:lvlText w:val="•"/>
      <w:lvlJc w:val="left"/>
      <w:pPr>
        <w:ind w:left="8064" w:hanging="392"/>
      </w:pPr>
      <w:rPr>
        <w:rFonts w:hint="default"/>
        <w:lang w:val="ru-RU" w:eastAsia="en-US" w:bidi="ar-SA"/>
      </w:rPr>
    </w:lvl>
  </w:abstractNum>
  <w:abstractNum w:abstractNumId="203" w15:restartNumberingAfterBreak="0">
    <w:nsid w:val="481C24AD"/>
    <w:multiLevelType w:val="hybridMultilevel"/>
    <w:tmpl w:val="6A84A304"/>
    <w:lvl w:ilvl="0" w:tplc="5FE8C254">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9B44E994">
      <w:numFmt w:val="bullet"/>
      <w:lvlText w:val="•"/>
      <w:lvlJc w:val="left"/>
      <w:pPr>
        <w:ind w:left="528" w:hanging="221"/>
      </w:pPr>
      <w:rPr>
        <w:rFonts w:hint="default"/>
        <w:lang w:val="ru-RU" w:eastAsia="en-US" w:bidi="ar-SA"/>
      </w:rPr>
    </w:lvl>
    <w:lvl w:ilvl="2" w:tplc="6BBECEC2">
      <w:numFmt w:val="bullet"/>
      <w:lvlText w:val="•"/>
      <w:lvlJc w:val="left"/>
      <w:pPr>
        <w:ind w:left="957" w:hanging="221"/>
      </w:pPr>
      <w:rPr>
        <w:rFonts w:hint="default"/>
        <w:lang w:val="ru-RU" w:eastAsia="en-US" w:bidi="ar-SA"/>
      </w:rPr>
    </w:lvl>
    <w:lvl w:ilvl="3" w:tplc="A1F2306E">
      <w:numFmt w:val="bullet"/>
      <w:lvlText w:val="•"/>
      <w:lvlJc w:val="left"/>
      <w:pPr>
        <w:ind w:left="1386" w:hanging="221"/>
      </w:pPr>
      <w:rPr>
        <w:rFonts w:hint="default"/>
        <w:lang w:val="ru-RU" w:eastAsia="en-US" w:bidi="ar-SA"/>
      </w:rPr>
    </w:lvl>
    <w:lvl w:ilvl="4" w:tplc="4EF0E43C">
      <w:numFmt w:val="bullet"/>
      <w:lvlText w:val="•"/>
      <w:lvlJc w:val="left"/>
      <w:pPr>
        <w:ind w:left="1814" w:hanging="221"/>
      </w:pPr>
      <w:rPr>
        <w:rFonts w:hint="default"/>
        <w:lang w:val="ru-RU" w:eastAsia="en-US" w:bidi="ar-SA"/>
      </w:rPr>
    </w:lvl>
    <w:lvl w:ilvl="5" w:tplc="50008874">
      <w:numFmt w:val="bullet"/>
      <w:lvlText w:val="•"/>
      <w:lvlJc w:val="left"/>
      <w:pPr>
        <w:ind w:left="2243" w:hanging="221"/>
      </w:pPr>
      <w:rPr>
        <w:rFonts w:hint="default"/>
        <w:lang w:val="ru-RU" w:eastAsia="en-US" w:bidi="ar-SA"/>
      </w:rPr>
    </w:lvl>
    <w:lvl w:ilvl="6" w:tplc="62C6CA20">
      <w:numFmt w:val="bullet"/>
      <w:lvlText w:val="•"/>
      <w:lvlJc w:val="left"/>
      <w:pPr>
        <w:ind w:left="2672" w:hanging="221"/>
      </w:pPr>
      <w:rPr>
        <w:rFonts w:hint="default"/>
        <w:lang w:val="ru-RU" w:eastAsia="en-US" w:bidi="ar-SA"/>
      </w:rPr>
    </w:lvl>
    <w:lvl w:ilvl="7" w:tplc="E84A217E">
      <w:numFmt w:val="bullet"/>
      <w:lvlText w:val="•"/>
      <w:lvlJc w:val="left"/>
      <w:pPr>
        <w:ind w:left="3100" w:hanging="221"/>
      </w:pPr>
      <w:rPr>
        <w:rFonts w:hint="default"/>
        <w:lang w:val="ru-RU" w:eastAsia="en-US" w:bidi="ar-SA"/>
      </w:rPr>
    </w:lvl>
    <w:lvl w:ilvl="8" w:tplc="45DC6442">
      <w:numFmt w:val="bullet"/>
      <w:lvlText w:val="•"/>
      <w:lvlJc w:val="left"/>
      <w:pPr>
        <w:ind w:left="3529" w:hanging="221"/>
      </w:pPr>
      <w:rPr>
        <w:rFonts w:hint="default"/>
        <w:lang w:val="ru-RU" w:eastAsia="en-US" w:bidi="ar-SA"/>
      </w:rPr>
    </w:lvl>
  </w:abstractNum>
  <w:abstractNum w:abstractNumId="204" w15:restartNumberingAfterBreak="0">
    <w:nsid w:val="48470987"/>
    <w:multiLevelType w:val="hybridMultilevel"/>
    <w:tmpl w:val="429A9822"/>
    <w:lvl w:ilvl="0" w:tplc="DBF60FEA">
      <w:start w:val="1"/>
      <w:numFmt w:val="decimal"/>
      <w:lvlText w:val="%1)"/>
      <w:lvlJc w:val="left"/>
      <w:pPr>
        <w:ind w:left="1277"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FDC6178A">
      <w:numFmt w:val="bullet"/>
      <w:lvlText w:val="•"/>
      <w:lvlJc w:val="left"/>
      <w:pPr>
        <w:ind w:left="2300" w:hanging="341"/>
      </w:pPr>
      <w:rPr>
        <w:rFonts w:hint="default"/>
        <w:lang w:val="ru-RU" w:eastAsia="en-US" w:bidi="ar-SA"/>
      </w:rPr>
    </w:lvl>
    <w:lvl w:ilvl="2" w:tplc="69241660">
      <w:numFmt w:val="bullet"/>
      <w:lvlText w:val="•"/>
      <w:lvlJc w:val="left"/>
      <w:pPr>
        <w:ind w:left="3320" w:hanging="341"/>
      </w:pPr>
      <w:rPr>
        <w:rFonts w:hint="default"/>
        <w:lang w:val="ru-RU" w:eastAsia="en-US" w:bidi="ar-SA"/>
      </w:rPr>
    </w:lvl>
    <w:lvl w:ilvl="3" w:tplc="B8566AA2">
      <w:numFmt w:val="bullet"/>
      <w:lvlText w:val="•"/>
      <w:lvlJc w:val="left"/>
      <w:pPr>
        <w:ind w:left="4340" w:hanging="341"/>
      </w:pPr>
      <w:rPr>
        <w:rFonts w:hint="default"/>
        <w:lang w:val="ru-RU" w:eastAsia="en-US" w:bidi="ar-SA"/>
      </w:rPr>
    </w:lvl>
    <w:lvl w:ilvl="4" w:tplc="2F9E3516">
      <w:numFmt w:val="bullet"/>
      <w:lvlText w:val="•"/>
      <w:lvlJc w:val="left"/>
      <w:pPr>
        <w:ind w:left="5360" w:hanging="341"/>
      </w:pPr>
      <w:rPr>
        <w:rFonts w:hint="default"/>
        <w:lang w:val="ru-RU" w:eastAsia="en-US" w:bidi="ar-SA"/>
      </w:rPr>
    </w:lvl>
    <w:lvl w:ilvl="5" w:tplc="E7ECC88C">
      <w:numFmt w:val="bullet"/>
      <w:lvlText w:val="•"/>
      <w:lvlJc w:val="left"/>
      <w:pPr>
        <w:ind w:left="6380" w:hanging="341"/>
      </w:pPr>
      <w:rPr>
        <w:rFonts w:hint="default"/>
        <w:lang w:val="ru-RU" w:eastAsia="en-US" w:bidi="ar-SA"/>
      </w:rPr>
    </w:lvl>
    <w:lvl w:ilvl="6" w:tplc="1B26C8C8">
      <w:numFmt w:val="bullet"/>
      <w:lvlText w:val="•"/>
      <w:lvlJc w:val="left"/>
      <w:pPr>
        <w:ind w:left="7400" w:hanging="341"/>
      </w:pPr>
      <w:rPr>
        <w:rFonts w:hint="default"/>
        <w:lang w:val="ru-RU" w:eastAsia="en-US" w:bidi="ar-SA"/>
      </w:rPr>
    </w:lvl>
    <w:lvl w:ilvl="7" w:tplc="4FD86910">
      <w:numFmt w:val="bullet"/>
      <w:lvlText w:val="•"/>
      <w:lvlJc w:val="left"/>
      <w:pPr>
        <w:ind w:left="8420" w:hanging="341"/>
      </w:pPr>
      <w:rPr>
        <w:rFonts w:hint="default"/>
        <w:lang w:val="ru-RU" w:eastAsia="en-US" w:bidi="ar-SA"/>
      </w:rPr>
    </w:lvl>
    <w:lvl w:ilvl="8" w:tplc="2CEEED22">
      <w:numFmt w:val="bullet"/>
      <w:lvlText w:val="•"/>
      <w:lvlJc w:val="left"/>
      <w:pPr>
        <w:ind w:left="9441" w:hanging="341"/>
      </w:pPr>
      <w:rPr>
        <w:rFonts w:hint="default"/>
        <w:lang w:val="ru-RU" w:eastAsia="en-US" w:bidi="ar-SA"/>
      </w:rPr>
    </w:lvl>
  </w:abstractNum>
  <w:abstractNum w:abstractNumId="205" w15:restartNumberingAfterBreak="0">
    <w:nsid w:val="495335F2"/>
    <w:multiLevelType w:val="hybridMultilevel"/>
    <w:tmpl w:val="87A68F50"/>
    <w:lvl w:ilvl="0" w:tplc="7CBA7716">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CBE58F0">
      <w:numFmt w:val="bullet"/>
      <w:lvlText w:val="•"/>
      <w:lvlJc w:val="left"/>
      <w:pPr>
        <w:ind w:left="528" w:hanging="221"/>
      </w:pPr>
      <w:rPr>
        <w:rFonts w:hint="default"/>
        <w:lang w:val="ru-RU" w:eastAsia="en-US" w:bidi="ar-SA"/>
      </w:rPr>
    </w:lvl>
    <w:lvl w:ilvl="2" w:tplc="48F8E02C">
      <w:numFmt w:val="bullet"/>
      <w:lvlText w:val="•"/>
      <w:lvlJc w:val="left"/>
      <w:pPr>
        <w:ind w:left="957" w:hanging="221"/>
      </w:pPr>
      <w:rPr>
        <w:rFonts w:hint="default"/>
        <w:lang w:val="ru-RU" w:eastAsia="en-US" w:bidi="ar-SA"/>
      </w:rPr>
    </w:lvl>
    <w:lvl w:ilvl="3" w:tplc="72383612">
      <w:numFmt w:val="bullet"/>
      <w:lvlText w:val="•"/>
      <w:lvlJc w:val="left"/>
      <w:pPr>
        <w:ind w:left="1386" w:hanging="221"/>
      </w:pPr>
      <w:rPr>
        <w:rFonts w:hint="default"/>
        <w:lang w:val="ru-RU" w:eastAsia="en-US" w:bidi="ar-SA"/>
      </w:rPr>
    </w:lvl>
    <w:lvl w:ilvl="4" w:tplc="BDA28DC8">
      <w:numFmt w:val="bullet"/>
      <w:lvlText w:val="•"/>
      <w:lvlJc w:val="left"/>
      <w:pPr>
        <w:ind w:left="1814" w:hanging="221"/>
      </w:pPr>
      <w:rPr>
        <w:rFonts w:hint="default"/>
        <w:lang w:val="ru-RU" w:eastAsia="en-US" w:bidi="ar-SA"/>
      </w:rPr>
    </w:lvl>
    <w:lvl w:ilvl="5" w:tplc="BDC260D8">
      <w:numFmt w:val="bullet"/>
      <w:lvlText w:val="•"/>
      <w:lvlJc w:val="left"/>
      <w:pPr>
        <w:ind w:left="2243" w:hanging="221"/>
      </w:pPr>
      <w:rPr>
        <w:rFonts w:hint="default"/>
        <w:lang w:val="ru-RU" w:eastAsia="en-US" w:bidi="ar-SA"/>
      </w:rPr>
    </w:lvl>
    <w:lvl w:ilvl="6" w:tplc="D2CEA180">
      <w:numFmt w:val="bullet"/>
      <w:lvlText w:val="•"/>
      <w:lvlJc w:val="left"/>
      <w:pPr>
        <w:ind w:left="2672" w:hanging="221"/>
      </w:pPr>
      <w:rPr>
        <w:rFonts w:hint="default"/>
        <w:lang w:val="ru-RU" w:eastAsia="en-US" w:bidi="ar-SA"/>
      </w:rPr>
    </w:lvl>
    <w:lvl w:ilvl="7" w:tplc="1DD25FE6">
      <w:numFmt w:val="bullet"/>
      <w:lvlText w:val="•"/>
      <w:lvlJc w:val="left"/>
      <w:pPr>
        <w:ind w:left="3100" w:hanging="221"/>
      </w:pPr>
      <w:rPr>
        <w:rFonts w:hint="default"/>
        <w:lang w:val="ru-RU" w:eastAsia="en-US" w:bidi="ar-SA"/>
      </w:rPr>
    </w:lvl>
    <w:lvl w:ilvl="8" w:tplc="856616CC">
      <w:numFmt w:val="bullet"/>
      <w:lvlText w:val="•"/>
      <w:lvlJc w:val="left"/>
      <w:pPr>
        <w:ind w:left="3529" w:hanging="221"/>
      </w:pPr>
      <w:rPr>
        <w:rFonts w:hint="default"/>
        <w:lang w:val="ru-RU" w:eastAsia="en-US" w:bidi="ar-SA"/>
      </w:rPr>
    </w:lvl>
  </w:abstractNum>
  <w:abstractNum w:abstractNumId="206" w15:restartNumberingAfterBreak="0">
    <w:nsid w:val="49965041"/>
    <w:multiLevelType w:val="multilevel"/>
    <w:tmpl w:val="4732B692"/>
    <w:lvl w:ilvl="0">
      <w:start w:val="150"/>
      <w:numFmt w:val="decimal"/>
      <w:lvlText w:val="%1"/>
      <w:lvlJc w:val="left"/>
      <w:pPr>
        <w:ind w:left="4" w:hanging="923"/>
      </w:pPr>
      <w:rPr>
        <w:rFonts w:hint="default"/>
        <w:lang w:val="ru-RU" w:eastAsia="en-US" w:bidi="ar-SA"/>
      </w:rPr>
    </w:lvl>
    <w:lvl w:ilvl="1">
      <w:start w:val="7"/>
      <w:numFmt w:val="decimal"/>
      <w:lvlText w:val="%1.%2"/>
      <w:lvlJc w:val="left"/>
      <w:pPr>
        <w:ind w:left="4" w:hanging="923"/>
      </w:pPr>
      <w:rPr>
        <w:rFonts w:hint="default"/>
        <w:lang w:val="ru-RU" w:eastAsia="en-US" w:bidi="ar-SA"/>
      </w:rPr>
    </w:lvl>
    <w:lvl w:ilvl="2">
      <w:start w:val="2"/>
      <w:numFmt w:val="decimal"/>
      <w:lvlText w:val="%1.%2.%3"/>
      <w:lvlJc w:val="left"/>
      <w:pPr>
        <w:ind w:left="4" w:hanging="923"/>
      </w:pPr>
      <w:rPr>
        <w:rFonts w:hint="default"/>
        <w:lang w:val="ru-RU" w:eastAsia="en-US" w:bidi="ar-SA"/>
      </w:rPr>
    </w:lvl>
    <w:lvl w:ilvl="3">
      <w:start w:val="8"/>
      <w:numFmt w:val="decimal"/>
      <w:lvlText w:val="%1.%2.%3.%4."/>
      <w:lvlJc w:val="left"/>
      <w:pPr>
        <w:ind w:left="4" w:hanging="92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923"/>
      </w:pPr>
      <w:rPr>
        <w:rFonts w:hint="default"/>
        <w:lang w:val="ru-RU" w:eastAsia="en-US" w:bidi="ar-SA"/>
      </w:rPr>
    </w:lvl>
    <w:lvl w:ilvl="5">
      <w:numFmt w:val="bullet"/>
      <w:lvlText w:val="•"/>
      <w:lvlJc w:val="left"/>
      <w:pPr>
        <w:ind w:left="2193" w:hanging="923"/>
      </w:pPr>
      <w:rPr>
        <w:rFonts w:hint="default"/>
        <w:lang w:val="ru-RU" w:eastAsia="en-US" w:bidi="ar-SA"/>
      </w:rPr>
    </w:lvl>
    <w:lvl w:ilvl="6">
      <w:numFmt w:val="bullet"/>
      <w:lvlText w:val="•"/>
      <w:lvlJc w:val="left"/>
      <w:pPr>
        <w:ind w:left="2631" w:hanging="923"/>
      </w:pPr>
      <w:rPr>
        <w:rFonts w:hint="default"/>
        <w:lang w:val="ru-RU" w:eastAsia="en-US" w:bidi="ar-SA"/>
      </w:rPr>
    </w:lvl>
    <w:lvl w:ilvl="7">
      <w:numFmt w:val="bullet"/>
      <w:lvlText w:val="•"/>
      <w:lvlJc w:val="left"/>
      <w:pPr>
        <w:ind w:left="3070" w:hanging="923"/>
      </w:pPr>
      <w:rPr>
        <w:rFonts w:hint="default"/>
        <w:lang w:val="ru-RU" w:eastAsia="en-US" w:bidi="ar-SA"/>
      </w:rPr>
    </w:lvl>
    <w:lvl w:ilvl="8">
      <w:numFmt w:val="bullet"/>
      <w:lvlText w:val="•"/>
      <w:lvlJc w:val="left"/>
      <w:pPr>
        <w:ind w:left="3508" w:hanging="923"/>
      </w:pPr>
      <w:rPr>
        <w:rFonts w:hint="default"/>
        <w:lang w:val="ru-RU" w:eastAsia="en-US" w:bidi="ar-SA"/>
      </w:rPr>
    </w:lvl>
  </w:abstractNum>
  <w:abstractNum w:abstractNumId="207" w15:restartNumberingAfterBreak="0">
    <w:nsid w:val="49D07226"/>
    <w:multiLevelType w:val="hybridMultilevel"/>
    <w:tmpl w:val="C356461A"/>
    <w:lvl w:ilvl="0" w:tplc="9EAA59EA">
      <w:numFmt w:val="bullet"/>
      <w:lvlText w:val=""/>
      <w:lvlJc w:val="left"/>
      <w:pPr>
        <w:ind w:left="1136" w:hanging="142"/>
      </w:pPr>
      <w:rPr>
        <w:rFonts w:ascii="Symbol" w:eastAsia="Symbol" w:hAnsi="Symbol" w:cs="Symbol" w:hint="default"/>
        <w:b w:val="0"/>
        <w:bCs w:val="0"/>
        <w:i w:val="0"/>
        <w:iCs w:val="0"/>
        <w:spacing w:val="0"/>
        <w:w w:val="100"/>
        <w:sz w:val="24"/>
        <w:szCs w:val="24"/>
        <w:lang w:val="ru-RU" w:eastAsia="en-US" w:bidi="ar-SA"/>
      </w:rPr>
    </w:lvl>
    <w:lvl w:ilvl="1" w:tplc="03067884">
      <w:numFmt w:val="bullet"/>
      <w:lvlText w:val="•"/>
      <w:lvlJc w:val="left"/>
      <w:pPr>
        <w:ind w:left="2145" w:hanging="142"/>
      </w:pPr>
      <w:rPr>
        <w:rFonts w:hint="default"/>
        <w:lang w:val="ru-RU" w:eastAsia="en-US" w:bidi="ar-SA"/>
      </w:rPr>
    </w:lvl>
    <w:lvl w:ilvl="2" w:tplc="DAA23902">
      <w:numFmt w:val="bullet"/>
      <w:lvlText w:val="•"/>
      <w:lvlJc w:val="left"/>
      <w:pPr>
        <w:ind w:left="3151" w:hanging="142"/>
      </w:pPr>
      <w:rPr>
        <w:rFonts w:hint="default"/>
        <w:lang w:val="ru-RU" w:eastAsia="en-US" w:bidi="ar-SA"/>
      </w:rPr>
    </w:lvl>
    <w:lvl w:ilvl="3" w:tplc="7C1CCBA8">
      <w:numFmt w:val="bullet"/>
      <w:lvlText w:val="•"/>
      <w:lvlJc w:val="left"/>
      <w:pPr>
        <w:ind w:left="4157" w:hanging="142"/>
      </w:pPr>
      <w:rPr>
        <w:rFonts w:hint="default"/>
        <w:lang w:val="ru-RU" w:eastAsia="en-US" w:bidi="ar-SA"/>
      </w:rPr>
    </w:lvl>
    <w:lvl w:ilvl="4" w:tplc="91366C5E">
      <w:numFmt w:val="bullet"/>
      <w:lvlText w:val="•"/>
      <w:lvlJc w:val="left"/>
      <w:pPr>
        <w:ind w:left="5163" w:hanging="142"/>
      </w:pPr>
      <w:rPr>
        <w:rFonts w:hint="default"/>
        <w:lang w:val="ru-RU" w:eastAsia="en-US" w:bidi="ar-SA"/>
      </w:rPr>
    </w:lvl>
    <w:lvl w:ilvl="5" w:tplc="B6A678B2">
      <w:numFmt w:val="bullet"/>
      <w:lvlText w:val="•"/>
      <w:lvlJc w:val="left"/>
      <w:pPr>
        <w:ind w:left="6169" w:hanging="142"/>
      </w:pPr>
      <w:rPr>
        <w:rFonts w:hint="default"/>
        <w:lang w:val="ru-RU" w:eastAsia="en-US" w:bidi="ar-SA"/>
      </w:rPr>
    </w:lvl>
    <w:lvl w:ilvl="6" w:tplc="BF12AD8A">
      <w:numFmt w:val="bullet"/>
      <w:lvlText w:val="•"/>
      <w:lvlJc w:val="left"/>
      <w:pPr>
        <w:ind w:left="7175" w:hanging="142"/>
      </w:pPr>
      <w:rPr>
        <w:rFonts w:hint="default"/>
        <w:lang w:val="ru-RU" w:eastAsia="en-US" w:bidi="ar-SA"/>
      </w:rPr>
    </w:lvl>
    <w:lvl w:ilvl="7" w:tplc="1FB2651A">
      <w:numFmt w:val="bullet"/>
      <w:lvlText w:val="•"/>
      <w:lvlJc w:val="left"/>
      <w:pPr>
        <w:ind w:left="8181" w:hanging="142"/>
      </w:pPr>
      <w:rPr>
        <w:rFonts w:hint="default"/>
        <w:lang w:val="ru-RU" w:eastAsia="en-US" w:bidi="ar-SA"/>
      </w:rPr>
    </w:lvl>
    <w:lvl w:ilvl="8" w:tplc="F08603AE">
      <w:numFmt w:val="bullet"/>
      <w:lvlText w:val="•"/>
      <w:lvlJc w:val="left"/>
      <w:pPr>
        <w:ind w:left="9187" w:hanging="142"/>
      </w:pPr>
      <w:rPr>
        <w:rFonts w:hint="default"/>
        <w:lang w:val="ru-RU" w:eastAsia="en-US" w:bidi="ar-SA"/>
      </w:rPr>
    </w:lvl>
  </w:abstractNum>
  <w:abstractNum w:abstractNumId="208" w15:restartNumberingAfterBreak="0">
    <w:nsid w:val="4A2C3F14"/>
    <w:multiLevelType w:val="multilevel"/>
    <w:tmpl w:val="40402326"/>
    <w:lvl w:ilvl="0">
      <w:start w:val="136"/>
      <w:numFmt w:val="decimal"/>
      <w:lvlText w:val="%1"/>
      <w:lvlJc w:val="left"/>
      <w:pPr>
        <w:ind w:left="1072" w:hanging="840"/>
      </w:pPr>
      <w:rPr>
        <w:rFonts w:hint="default"/>
        <w:lang w:val="ru-RU" w:eastAsia="en-US" w:bidi="ar-SA"/>
      </w:rPr>
    </w:lvl>
    <w:lvl w:ilvl="1">
      <w:start w:val="3"/>
      <w:numFmt w:val="decimal"/>
      <w:lvlText w:val="%1.%2"/>
      <w:lvlJc w:val="left"/>
      <w:pPr>
        <w:ind w:left="1072" w:hanging="840"/>
      </w:pPr>
      <w:rPr>
        <w:rFonts w:hint="default"/>
        <w:lang w:val="ru-RU" w:eastAsia="en-US" w:bidi="ar-SA"/>
      </w:rPr>
    </w:lvl>
    <w:lvl w:ilvl="2">
      <w:start w:val="2"/>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0"/>
      </w:pPr>
      <w:rPr>
        <w:rFonts w:hint="default"/>
        <w:lang w:val="ru-RU" w:eastAsia="en-US" w:bidi="ar-SA"/>
      </w:rPr>
    </w:lvl>
    <w:lvl w:ilvl="5">
      <w:numFmt w:val="bullet"/>
      <w:lvlText w:val="•"/>
      <w:lvlJc w:val="left"/>
      <w:pPr>
        <w:ind w:left="2649" w:hanging="1020"/>
      </w:pPr>
      <w:rPr>
        <w:rFonts w:hint="default"/>
        <w:lang w:val="ru-RU" w:eastAsia="en-US" w:bidi="ar-SA"/>
      </w:rPr>
    </w:lvl>
    <w:lvl w:ilvl="6">
      <w:numFmt w:val="bullet"/>
      <w:lvlText w:val="•"/>
      <w:lvlJc w:val="left"/>
      <w:pPr>
        <w:ind w:left="2996" w:hanging="1020"/>
      </w:pPr>
      <w:rPr>
        <w:rFonts w:hint="default"/>
        <w:lang w:val="ru-RU" w:eastAsia="en-US" w:bidi="ar-SA"/>
      </w:rPr>
    </w:lvl>
    <w:lvl w:ilvl="7">
      <w:numFmt w:val="bullet"/>
      <w:lvlText w:val="•"/>
      <w:lvlJc w:val="left"/>
      <w:pPr>
        <w:ind w:left="3344" w:hanging="1020"/>
      </w:pPr>
      <w:rPr>
        <w:rFonts w:hint="default"/>
        <w:lang w:val="ru-RU" w:eastAsia="en-US" w:bidi="ar-SA"/>
      </w:rPr>
    </w:lvl>
    <w:lvl w:ilvl="8">
      <w:numFmt w:val="bullet"/>
      <w:lvlText w:val="•"/>
      <w:lvlJc w:val="left"/>
      <w:pPr>
        <w:ind w:left="3691" w:hanging="1020"/>
      </w:pPr>
      <w:rPr>
        <w:rFonts w:hint="default"/>
        <w:lang w:val="ru-RU" w:eastAsia="en-US" w:bidi="ar-SA"/>
      </w:rPr>
    </w:lvl>
  </w:abstractNum>
  <w:abstractNum w:abstractNumId="209" w15:restartNumberingAfterBreak="0">
    <w:nsid w:val="4A4E5C03"/>
    <w:multiLevelType w:val="multilevel"/>
    <w:tmpl w:val="6FE64202"/>
    <w:lvl w:ilvl="0">
      <w:start w:val="20"/>
      <w:numFmt w:val="decimal"/>
      <w:lvlText w:val="%1"/>
      <w:lvlJc w:val="left"/>
      <w:pPr>
        <w:ind w:left="952" w:hanging="720"/>
      </w:pPr>
      <w:rPr>
        <w:rFonts w:hint="default"/>
        <w:lang w:val="ru-RU" w:eastAsia="en-US" w:bidi="ar-SA"/>
      </w:rPr>
    </w:lvl>
    <w:lvl w:ilvl="1">
      <w:start w:val="3"/>
      <w:numFmt w:val="decimal"/>
      <w:lvlText w:val="%1.%2"/>
      <w:lvlJc w:val="left"/>
      <w:pPr>
        <w:ind w:left="952" w:hanging="720"/>
      </w:pPr>
      <w:rPr>
        <w:rFonts w:hint="default"/>
        <w:lang w:val="ru-RU" w:eastAsia="en-US" w:bidi="ar-SA"/>
      </w:rPr>
    </w:lvl>
    <w:lvl w:ilvl="2">
      <w:start w:val="1"/>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5" w:hanging="231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54" w:hanging="2314"/>
      </w:pPr>
      <w:rPr>
        <w:rFonts w:hint="default"/>
        <w:lang w:val="ru-RU" w:eastAsia="en-US" w:bidi="ar-SA"/>
      </w:rPr>
    </w:lvl>
    <w:lvl w:ilvl="5">
      <w:numFmt w:val="bullet"/>
      <w:lvlText w:val="•"/>
      <w:lvlJc w:val="left"/>
      <w:pPr>
        <w:ind w:left="2419" w:hanging="2314"/>
      </w:pPr>
      <w:rPr>
        <w:rFonts w:hint="default"/>
        <w:lang w:val="ru-RU" w:eastAsia="en-US" w:bidi="ar-SA"/>
      </w:rPr>
    </w:lvl>
    <w:lvl w:ilvl="6">
      <w:numFmt w:val="bullet"/>
      <w:lvlText w:val="•"/>
      <w:lvlJc w:val="left"/>
      <w:pPr>
        <w:ind w:left="2783" w:hanging="2314"/>
      </w:pPr>
      <w:rPr>
        <w:rFonts w:hint="default"/>
        <w:lang w:val="ru-RU" w:eastAsia="en-US" w:bidi="ar-SA"/>
      </w:rPr>
    </w:lvl>
    <w:lvl w:ilvl="7">
      <w:numFmt w:val="bullet"/>
      <w:lvlText w:val="•"/>
      <w:lvlJc w:val="left"/>
      <w:pPr>
        <w:ind w:left="3148" w:hanging="2314"/>
      </w:pPr>
      <w:rPr>
        <w:rFonts w:hint="default"/>
        <w:lang w:val="ru-RU" w:eastAsia="en-US" w:bidi="ar-SA"/>
      </w:rPr>
    </w:lvl>
    <w:lvl w:ilvl="8">
      <w:numFmt w:val="bullet"/>
      <w:lvlText w:val="•"/>
      <w:lvlJc w:val="left"/>
      <w:pPr>
        <w:ind w:left="3513" w:hanging="2314"/>
      </w:pPr>
      <w:rPr>
        <w:rFonts w:hint="default"/>
        <w:lang w:val="ru-RU" w:eastAsia="en-US" w:bidi="ar-SA"/>
      </w:rPr>
    </w:lvl>
  </w:abstractNum>
  <w:abstractNum w:abstractNumId="210" w15:restartNumberingAfterBreak="0">
    <w:nsid w:val="4AEF64CD"/>
    <w:multiLevelType w:val="hybridMultilevel"/>
    <w:tmpl w:val="AE823BA0"/>
    <w:lvl w:ilvl="0" w:tplc="E4A08F3E">
      <w:start w:val="1"/>
      <w:numFmt w:val="decimal"/>
      <w:lvlText w:val="%1)"/>
      <w:lvlJc w:val="left"/>
      <w:pPr>
        <w:ind w:left="1136" w:hanging="293"/>
      </w:pPr>
      <w:rPr>
        <w:rFonts w:ascii="Times New Roman" w:eastAsia="Times New Roman" w:hAnsi="Times New Roman" w:cs="Times New Roman" w:hint="default"/>
        <w:b w:val="0"/>
        <w:bCs w:val="0"/>
        <w:i w:val="0"/>
        <w:iCs w:val="0"/>
        <w:spacing w:val="0"/>
        <w:w w:val="89"/>
        <w:sz w:val="24"/>
        <w:szCs w:val="24"/>
        <w:lang w:val="ru-RU" w:eastAsia="en-US" w:bidi="ar-SA"/>
      </w:rPr>
    </w:lvl>
    <w:lvl w:ilvl="1" w:tplc="DABE28AE">
      <w:numFmt w:val="bullet"/>
      <w:lvlText w:val="-"/>
      <w:lvlJc w:val="left"/>
      <w:pPr>
        <w:ind w:left="1136" w:hanging="152"/>
      </w:pPr>
      <w:rPr>
        <w:rFonts w:ascii="Times New Roman" w:eastAsia="Times New Roman" w:hAnsi="Times New Roman" w:cs="Times New Roman" w:hint="default"/>
        <w:spacing w:val="0"/>
        <w:w w:val="100"/>
        <w:lang w:val="ru-RU" w:eastAsia="en-US" w:bidi="ar-SA"/>
      </w:rPr>
    </w:lvl>
    <w:lvl w:ilvl="2" w:tplc="25021778">
      <w:numFmt w:val="bullet"/>
      <w:lvlText w:val="•"/>
      <w:lvlJc w:val="left"/>
      <w:pPr>
        <w:ind w:left="3151" w:hanging="152"/>
      </w:pPr>
      <w:rPr>
        <w:rFonts w:hint="default"/>
        <w:lang w:val="ru-RU" w:eastAsia="en-US" w:bidi="ar-SA"/>
      </w:rPr>
    </w:lvl>
    <w:lvl w:ilvl="3" w:tplc="9DD2F982">
      <w:numFmt w:val="bullet"/>
      <w:lvlText w:val="•"/>
      <w:lvlJc w:val="left"/>
      <w:pPr>
        <w:ind w:left="4157" w:hanging="152"/>
      </w:pPr>
      <w:rPr>
        <w:rFonts w:hint="default"/>
        <w:lang w:val="ru-RU" w:eastAsia="en-US" w:bidi="ar-SA"/>
      </w:rPr>
    </w:lvl>
    <w:lvl w:ilvl="4" w:tplc="98EAE3BC">
      <w:numFmt w:val="bullet"/>
      <w:lvlText w:val="•"/>
      <w:lvlJc w:val="left"/>
      <w:pPr>
        <w:ind w:left="5163" w:hanging="152"/>
      </w:pPr>
      <w:rPr>
        <w:rFonts w:hint="default"/>
        <w:lang w:val="ru-RU" w:eastAsia="en-US" w:bidi="ar-SA"/>
      </w:rPr>
    </w:lvl>
    <w:lvl w:ilvl="5" w:tplc="59FC93BA">
      <w:numFmt w:val="bullet"/>
      <w:lvlText w:val="•"/>
      <w:lvlJc w:val="left"/>
      <w:pPr>
        <w:ind w:left="6169" w:hanging="152"/>
      </w:pPr>
      <w:rPr>
        <w:rFonts w:hint="default"/>
        <w:lang w:val="ru-RU" w:eastAsia="en-US" w:bidi="ar-SA"/>
      </w:rPr>
    </w:lvl>
    <w:lvl w:ilvl="6" w:tplc="F1DACC5C">
      <w:numFmt w:val="bullet"/>
      <w:lvlText w:val="•"/>
      <w:lvlJc w:val="left"/>
      <w:pPr>
        <w:ind w:left="7175" w:hanging="152"/>
      </w:pPr>
      <w:rPr>
        <w:rFonts w:hint="default"/>
        <w:lang w:val="ru-RU" w:eastAsia="en-US" w:bidi="ar-SA"/>
      </w:rPr>
    </w:lvl>
    <w:lvl w:ilvl="7" w:tplc="884EBC52">
      <w:numFmt w:val="bullet"/>
      <w:lvlText w:val="•"/>
      <w:lvlJc w:val="left"/>
      <w:pPr>
        <w:ind w:left="8181" w:hanging="152"/>
      </w:pPr>
      <w:rPr>
        <w:rFonts w:hint="default"/>
        <w:lang w:val="ru-RU" w:eastAsia="en-US" w:bidi="ar-SA"/>
      </w:rPr>
    </w:lvl>
    <w:lvl w:ilvl="8" w:tplc="22BE4EEE">
      <w:numFmt w:val="bullet"/>
      <w:lvlText w:val="•"/>
      <w:lvlJc w:val="left"/>
      <w:pPr>
        <w:ind w:left="9187" w:hanging="152"/>
      </w:pPr>
      <w:rPr>
        <w:rFonts w:hint="default"/>
        <w:lang w:val="ru-RU" w:eastAsia="en-US" w:bidi="ar-SA"/>
      </w:rPr>
    </w:lvl>
  </w:abstractNum>
  <w:abstractNum w:abstractNumId="211" w15:restartNumberingAfterBreak="0">
    <w:nsid w:val="4AF842D5"/>
    <w:multiLevelType w:val="hybridMultilevel"/>
    <w:tmpl w:val="3416A7BC"/>
    <w:lvl w:ilvl="0" w:tplc="40068F04">
      <w:start w:val="3"/>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42CEF5C">
      <w:numFmt w:val="bullet"/>
      <w:lvlText w:val="•"/>
      <w:lvlJc w:val="left"/>
      <w:pPr>
        <w:ind w:left="528" w:hanging="221"/>
      </w:pPr>
      <w:rPr>
        <w:rFonts w:hint="default"/>
        <w:lang w:val="ru-RU" w:eastAsia="en-US" w:bidi="ar-SA"/>
      </w:rPr>
    </w:lvl>
    <w:lvl w:ilvl="2" w:tplc="3BE4EF38">
      <w:numFmt w:val="bullet"/>
      <w:lvlText w:val="•"/>
      <w:lvlJc w:val="left"/>
      <w:pPr>
        <w:ind w:left="957" w:hanging="221"/>
      </w:pPr>
      <w:rPr>
        <w:rFonts w:hint="default"/>
        <w:lang w:val="ru-RU" w:eastAsia="en-US" w:bidi="ar-SA"/>
      </w:rPr>
    </w:lvl>
    <w:lvl w:ilvl="3" w:tplc="D9A4F094">
      <w:numFmt w:val="bullet"/>
      <w:lvlText w:val="•"/>
      <w:lvlJc w:val="left"/>
      <w:pPr>
        <w:ind w:left="1386" w:hanging="221"/>
      </w:pPr>
      <w:rPr>
        <w:rFonts w:hint="default"/>
        <w:lang w:val="ru-RU" w:eastAsia="en-US" w:bidi="ar-SA"/>
      </w:rPr>
    </w:lvl>
    <w:lvl w:ilvl="4" w:tplc="0D9C6426">
      <w:numFmt w:val="bullet"/>
      <w:lvlText w:val="•"/>
      <w:lvlJc w:val="left"/>
      <w:pPr>
        <w:ind w:left="1814" w:hanging="221"/>
      </w:pPr>
      <w:rPr>
        <w:rFonts w:hint="default"/>
        <w:lang w:val="ru-RU" w:eastAsia="en-US" w:bidi="ar-SA"/>
      </w:rPr>
    </w:lvl>
    <w:lvl w:ilvl="5" w:tplc="5FF21C30">
      <w:numFmt w:val="bullet"/>
      <w:lvlText w:val="•"/>
      <w:lvlJc w:val="left"/>
      <w:pPr>
        <w:ind w:left="2243" w:hanging="221"/>
      </w:pPr>
      <w:rPr>
        <w:rFonts w:hint="default"/>
        <w:lang w:val="ru-RU" w:eastAsia="en-US" w:bidi="ar-SA"/>
      </w:rPr>
    </w:lvl>
    <w:lvl w:ilvl="6" w:tplc="BB727392">
      <w:numFmt w:val="bullet"/>
      <w:lvlText w:val="•"/>
      <w:lvlJc w:val="left"/>
      <w:pPr>
        <w:ind w:left="2672" w:hanging="221"/>
      </w:pPr>
      <w:rPr>
        <w:rFonts w:hint="default"/>
        <w:lang w:val="ru-RU" w:eastAsia="en-US" w:bidi="ar-SA"/>
      </w:rPr>
    </w:lvl>
    <w:lvl w:ilvl="7" w:tplc="436C00AA">
      <w:numFmt w:val="bullet"/>
      <w:lvlText w:val="•"/>
      <w:lvlJc w:val="left"/>
      <w:pPr>
        <w:ind w:left="3100" w:hanging="221"/>
      </w:pPr>
      <w:rPr>
        <w:rFonts w:hint="default"/>
        <w:lang w:val="ru-RU" w:eastAsia="en-US" w:bidi="ar-SA"/>
      </w:rPr>
    </w:lvl>
    <w:lvl w:ilvl="8" w:tplc="CE58B880">
      <w:numFmt w:val="bullet"/>
      <w:lvlText w:val="•"/>
      <w:lvlJc w:val="left"/>
      <w:pPr>
        <w:ind w:left="3529" w:hanging="221"/>
      </w:pPr>
      <w:rPr>
        <w:rFonts w:hint="default"/>
        <w:lang w:val="ru-RU" w:eastAsia="en-US" w:bidi="ar-SA"/>
      </w:rPr>
    </w:lvl>
  </w:abstractNum>
  <w:abstractNum w:abstractNumId="212" w15:restartNumberingAfterBreak="0">
    <w:nsid w:val="4B070F1C"/>
    <w:multiLevelType w:val="multilevel"/>
    <w:tmpl w:val="A052092C"/>
    <w:lvl w:ilvl="0">
      <w:start w:val="153"/>
      <w:numFmt w:val="decimal"/>
      <w:lvlText w:val="%1"/>
      <w:lvlJc w:val="left"/>
      <w:pPr>
        <w:ind w:left="232" w:hanging="851"/>
      </w:pPr>
      <w:rPr>
        <w:rFonts w:hint="default"/>
        <w:lang w:val="ru-RU" w:eastAsia="en-US" w:bidi="ar-SA"/>
      </w:rPr>
    </w:lvl>
    <w:lvl w:ilvl="1">
      <w:start w:val="5"/>
      <w:numFmt w:val="decimal"/>
      <w:lvlText w:val="%1.%2"/>
      <w:lvlJc w:val="left"/>
      <w:pPr>
        <w:ind w:left="232" w:hanging="851"/>
      </w:pPr>
      <w:rPr>
        <w:rFonts w:hint="default"/>
        <w:lang w:val="ru-RU" w:eastAsia="en-US" w:bidi="ar-SA"/>
      </w:rPr>
    </w:lvl>
    <w:lvl w:ilvl="2">
      <w:start w:val="4"/>
      <w:numFmt w:val="decimal"/>
      <w:lvlText w:val="%1.%2.%3"/>
      <w:lvlJc w:val="left"/>
      <w:pPr>
        <w:ind w:left="232" w:hanging="851"/>
      </w:pPr>
      <w:rPr>
        <w:rFonts w:hint="default"/>
        <w:lang w:val="ru-RU" w:eastAsia="en-US" w:bidi="ar-SA"/>
      </w:rPr>
    </w:lvl>
    <w:lvl w:ilvl="3">
      <w:start w:val="1"/>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98" w:hanging="851"/>
      </w:pPr>
      <w:rPr>
        <w:rFonts w:hint="default"/>
        <w:lang w:val="ru-RU" w:eastAsia="en-US" w:bidi="ar-SA"/>
      </w:rPr>
    </w:lvl>
    <w:lvl w:ilvl="5">
      <w:numFmt w:val="bullet"/>
      <w:lvlText w:val="•"/>
      <w:lvlJc w:val="left"/>
      <w:pPr>
        <w:ind w:left="2313" w:hanging="851"/>
      </w:pPr>
      <w:rPr>
        <w:rFonts w:hint="default"/>
        <w:lang w:val="ru-RU" w:eastAsia="en-US" w:bidi="ar-SA"/>
      </w:rPr>
    </w:lvl>
    <w:lvl w:ilvl="6">
      <w:numFmt w:val="bullet"/>
      <w:lvlText w:val="•"/>
      <w:lvlJc w:val="left"/>
      <w:pPr>
        <w:ind w:left="2727" w:hanging="851"/>
      </w:pPr>
      <w:rPr>
        <w:rFonts w:hint="default"/>
        <w:lang w:val="ru-RU" w:eastAsia="en-US" w:bidi="ar-SA"/>
      </w:rPr>
    </w:lvl>
    <w:lvl w:ilvl="7">
      <w:numFmt w:val="bullet"/>
      <w:lvlText w:val="•"/>
      <w:lvlJc w:val="left"/>
      <w:pPr>
        <w:ind w:left="3142" w:hanging="851"/>
      </w:pPr>
      <w:rPr>
        <w:rFonts w:hint="default"/>
        <w:lang w:val="ru-RU" w:eastAsia="en-US" w:bidi="ar-SA"/>
      </w:rPr>
    </w:lvl>
    <w:lvl w:ilvl="8">
      <w:numFmt w:val="bullet"/>
      <w:lvlText w:val="•"/>
      <w:lvlJc w:val="left"/>
      <w:pPr>
        <w:ind w:left="3556" w:hanging="851"/>
      </w:pPr>
      <w:rPr>
        <w:rFonts w:hint="default"/>
        <w:lang w:val="ru-RU" w:eastAsia="en-US" w:bidi="ar-SA"/>
      </w:rPr>
    </w:lvl>
  </w:abstractNum>
  <w:abstractNum w:abstractNumId="213" w15:restartNumberingAfterBreak="0">
    <w:nsid w:val="4B425EE3"/>
    <w:multiLevelType w:val="hybridMultilevel"/>
    <w:tmpl w:val="E116BA2A"/>
    <w:lvl w:ilvl="0" w:tplc="9078CA26">
      <w:numFmt w:val="bullet"/>
      <w:lvlText w:val=""/>
      <w:lvlJc w:val="left"/>
      <w:pPr>
        <w:ind w:left="1277" w:hanging="425"/>
      </w:pPr>
      <w:rPr>
        <w:rFonts w:ascii="Symbol" w:eastAsia="Symbol" w:hAnsi="Symbol" w:cs="Symbol" w:hint="default"/>
        <w:b w:val="0"/>
        <w:bCs w:val="0"/>
        <w:i w:val="0"/>
        <w:iCs w:val="0"/>
        <w:spacing w:val="0"/>
        <w:w w:val="100"/>
        <w:sz w:val="24"/>
        <w:szCs w:val="24"/>
        <w:lang w:val="ru-RU" w:eastAsia="en-US" w:bidi="ar-SA"/>
      </w:rPr>
    </w:lvl>
    <w:lvl w:ilvl="1" w:tplc="A1AA5D6E">
      <w:numFmt w:val="bullet"/>
      <w:lvlText w:val=""/>
      <w:lvlJc w:val="left"/>
      <w:pPr>
        <w:ind w:left="1277" w:hanging="281"/>
      </w:pPr>
      <w:rPr>
        <w:rFonts w:ascii="Symbol" w:eastAsia="Symbol" w:hAnsi="Symbol" w:cs="Symbol" w:hint="default"/>
        <w:b w:val="0"/>
        <w:bCs w:val="0"/>
        <w:i w:val="0"/>
        <w:iCs w:val="0"/>
        <w:spacing w:val="0"/>
        <w:w w:val="100"/>
        <w:sz w:val="24"/>
        <w:szCs w:val="24"/>
        <w:lang w:val="ru-RU" w:eastAsia="en-US" w:bidi="ar-SA"/>
      </w:rPr>
    </w:lvl>
    <w:lvl w:ilvl="2" w:tplc="9AE2539E">
      <w:numFmt w:val="bullet"/>
      <w:lvlText w:val="•"/>
      <w:lvlJc w:val="left"/>
      <w:pPr>
        <w:ind w:left="3320" w:hanging="281"/>
      </w:pPr>
      <w:rPr>
        <w:rFonts w:hint="default"/>
        <w:lang w:val="ru-RU" w:eastAsia="en-US" w:bidi="ar-SA"/>
      </w:rPr>
    </w:lvl>
    <w:lvl w:ilvl="3" w:tplc="3BC8E9D2">
      <w:numFmt w:val="bullet"/>
      <w:lvlText w:val="•"/>
      <w:lvlJc w:val="left"/>
      <w:pPr>
        <w:ind w:left="4340" w:hanging="281"/>
      </w:pPr>
      <w:rPr>
        <w:rFonts w:hint="default"/>
        <w:lang w:val="ru-RU" w:eastAsia="en-US" w:bidi="ar-SA"/>
      </w:rPr>
    </w:lvl>
    <w:lvl w:ilvl="4" w:tplc="DF4280E2">
      <w:numFmt w:val="bullet"/>
      <w:lvlText w:val="•"/>
      <w:lvlJc w:val="left"/>
      <w:pPr>
        <w:ind w:left="5360" w:hanging="281"/>
      </w:pPr>
      <w:rPr>
        <w:rFonts w:hint="default"/>
        <w:lang w:val="ru-RU" w:eastAsia="en-US" w:bidi="ar-SA"/>
      </w:rPr>
    </w:lvl>
    <w:lvl w:ilvl="5" w:tplc="EA685A8E">
      <w:numFmt w:val="bullet"/>
      <w:lvlText w:val="•"/>
      <w:lvlJc w:val="left"/>
      <w:pPr>
        <w:ind w:left="6380" w:hanging="281"/>
      </w:pPr>
      <w:rPr>
        <w:rFonts w:hint="default"/>
        <w:lang w:val="ru-RU" w:eastAsia="en-US" w:bidi="ar-SA"/>
      </w:rPr>
    </w:lvl>
    <w:lvl w:ilvl="6" w:tplc="81762B94">
      <w:numFmt w:val="bullet"/>
      <w:lvlText w:val="•"/>
      <w:lvlJc w:val="left"/>
      <w:pPr>
        <w:ind w:left="7400" w:hanging="281"/>
      </w:pPr>
      <w:rPr>
        <w:rFonts w:hint="default"/>
        <w:lang w:val="ru-RU" w:eastAsia="en-US" w:bidi="ar-SA"/>
      </w:rPr>
    </w:lvl>
    <w:lvl w:ilvl="7" w:tplc="1598DC98">
      <w:numFmt w:val="bullet"/>
      <w:lvlText w:val="•"/>
      <w:lvlJc w:val="left"/>
      <w:pPr>
        <w:ind w:left="8420" w:hanging="281"/>
      </w:pPr>
      <w:rPr>
        <w:rFonts w:hint="default"/>
        <w:lang w:val="ru-RU" w:eastAsia="en-US" w:bidi="ar-SA"/>
      </w:rPr>
    </w:lvl>
    <w:lvl w:ilvl="8" w:tplc="6FA8073C">
      <w:numFmt w:val="bullet"/>
      <w:lvlText w:val="•"/>
      <w:lvlJc w:val="left"/>
      <w:pPr>
        <w:ind w:left="9441" w:hanging="281"/>
      </w:pPr>
      <w:rPr>
        <w:rFonts w:hint="default"/>
        <w:lang w:val="ru-RU" w:eastAsia="en-US" w:bidi="ar-SA"/>
      </w:rPr>
    </w:lvl>
  </w:abstractNum>
  <w:abstractNum w:abstractNumId="214" w15:restartNumberingAfterBreak="0">
    <w:nsid w:val="4B4D1630"/>
    <w:multiLevelType w:val="hybridMultilevel"/>
    <w:tmpl w:val="E1C0FE30"/>
    <w:lvl w:ilvl="0" w:tplc="26249E3E">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1E9C9AF0">
      <w:numFmt w:val="bullet"/>
      <w:lvlText w:val="•"/>
      <w:lvlJc w:val="left"/>
      <w:pPr>
        <w:ind w:left="528" w:hanging="221"/>
      </w:pPr>
      <w:rPr>
        <w:rFonts w:hint="default"/>
        <w:lang w:val="ru-RU" w:eastAsia="en-US" w:bidi="ar-SA"/>
      </w:rPr>
    </w:lvl>
    <w:lvl w:ilvl="2" w:tplc="71E4DC24">
      <w:numFmt w:val="bullet"/>
      <w:lvlText w:val="•"/>
      <w:lvlJc w:val="left"/>
      <w:pPr>
        <w:ind w:left="957" w:hanging="221"/>
      </w:pPr>
      <w:rPr>
        <w:rFonts w:hint="default"/>
        <w:lang w:val="ru-RU" w:eastAsia="en-US" w:bidi="ar-SA"/>
      </w:rPr>
    </w:lvl>
    <w:lvl w:ilvl="3" w:tplc="FEDAB1C0">
      <w:numFmt w:val="bullet"/>
      <w:lvlText w:val="•"/>
      <w:lvlJc w:val="left"/>
      <w:pPr>
        <w:ind w:left="1386" w:hanging="221"/>
      </w:pPr>
      <w:rPr>
        <w:rFonts w:hint="default"/>
        <w:lang w:val="ru-RU" w:eastAsia="en-US" w:bidi="ar-SA"/>
      </w:rPr>
    </w:lvl>
    <w:lvl w:ilvl="4" w:tplc="8856D56A">
      <w:numFmt w:val="bullet"/>
      <w:lvlText w:val="•"/>
      <w:lvlJc w:val="left"/>
      <w:pPr>
        <w:ind w:left="1814" w:hanging="221"/>
      </w:pPr>
      <w:rPr>
        <w:rFonts w:hint="default"/>
        <w:lang w:val="ru-RU" w:eastAsia="en-US" w:bidi="ar-SA"/>
      </w:rPr>
    </w:lvl>
    <w:lvl w:ilvl="5" w:tplc="027216B4">
      <w:numFmt w:val="bullet"/>
      <w:lvlText w:val="•"/>
      <w:lvlJc w:val="left"/>
      <w:pPr>
        <w:ind w:left="2243" w:hanging="221"/>
      </w:pPr>
      <w:rPr>
        <w:rFonts w:hint="default"/>
        <w:lang w:val="ru-RU" w:eastAsia="en-US" w:bidi="ar-SA"/>
      </w:rPr>
    </w:lvl>
    <w:lvl w:ilvl="6" w:tplc="60C033B2">
      <w:numFmt w:val="bullet"/>
      <w:lvlText w:val="•"/>
      <w:lvlJc w:val="left"/>
      <w:pPr>
        <w:ind w:left="2672" w:hanging="221"/>
      </w:pPr>
      <w:rPr>
        <w:rFonts w:hint="default"/>
        <w:lang w:val="ru-RU" w:eastAsia="en-US" w:bidi="ar-SA"/>
      </w:rPr>
    </w:lvl>
    <w:lvl w:ilvl="7" w:tplc="8A7AD7E4">
      <w:numFmt w:val="bullet"/>
      <w:lvlText w:val="•"/>
      <w:lvlJc w:val="left"/>
      <w:pPr>
        <w:ind w:left="3100" w:hanging="221"/>
      </w:pPr>
      <w:rPr>
        <w:rFonts w:hint="default"/>
        <w:lang w:val="ru-RU" w:eastAsia="en-US" w:bidi="ar-SA"/>
      </w:rPr>
    </w:lvl>
    <w:lvl w:ilvl="8" w:tplc="EA045856">
      <w:numFmt w:val="bullet"/>
      <w:lvlText w:val="•"/>
      <w:lvlJc w:val="left"/>
      <w:pPr>
        <w:ind w:left="3529" w:hanging="221"/>
      </w:pPr>
      <w:rPr>
        <w:rFonts w:hint="default"/>
        <w:lang w:val="ru-RU" w:eastAsia="en-US" w:bidi="ar-SA"/>
      </w:rPr>
    </w:lvl>
  </w:abstractNum>
  <w:abstractNum w:abstractNumId="215" w15:restartNumberingAfterBreak="0">
    <w:nsid w:val="4BE95DE8"/>
    <w:multiLevelType w:val="hybridMultilevel"/>
    <w:tmpl w:val="C7242938"/>
    <w:lvl w:ilvl="0" w:tplc="A6A0DB7A">
      <w:numFmt w:val="bullet"/>
      <w:lvlText w:val=""/>
      <w:lvlJc w:val="left"/>
      <w:pPr>
        <w:ind w:left="1985" w:hanging="708"/>
      </w:pPr>
      <w:rPr>
        <w:rFonts w:ascii="Symbol" w:eastAsia="Symbol" w:hAnsi="Symbol" w:cs="Symbol" w:hint="default"/>
        <w:b w:val="0"/>
        <w:bCs w:val="0"/>
        <w:i w:val="0"/>
        <w:iCs w:val="0"/>
        <w:spacing w:val="0"/>
        <w:w w:val="100"/>
        <w:sz w:val="24"/>
        <w:szCs w:val="24"/>
        <w:lang w:val="ru-RU" w:eastAsia="en-US" w:bidi="ar-SA"/>
      </w:rPr>
    </w:lvl>
    <w:lvl w:ilvl="1" w:tplc="824C470E">
      <w:start w:val="1"/>
      <w:numFmt w:val="decimal"/>
      <w:lvlText w:val="%2."/>
      <w:lvlJc w:val="left"/>
      <w:pPr>
        <w:ind w:left="199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54026436">
      <w:numFmt w:val="bullet"/>
      <w:lvlText w:val="•"/>
      <w:lvlJc w:val="left"/>
      <w:pPr>
        <w:ind w:left="3053" w:hanging="360"/>
      </w:pPr>
      <w:rPr>
        <w:rFonts w:hint="default"/>
        <w:lang w:val="ru-RU" w:eastAsia="en-US" w:bidi="ar-SA"/>
      </w:rPr>
    </w:lvl>
    <w:lvl w:ilvl="3" w:tplc="CB96C3E6">
      <w:numFmt w:val="bullet"/>
      <w:lvlText w:val="•"/>
      <w:lvlJc w:val="left"/>
      <w:pPr>
        <w:ind w:left="4106" w:hanging="360"/>
      </w:pPr>
      <w:rPr>
        <w:rFonts w:hint="default"/>
        <w:lang w:val="ru-RU" w:eastAsia="en-US" w:bidi="ar-SA"/>
      </w:rPr>
    </w:lvl>
    <w:lvl w:ilvl="4" w:tplc="D004E220">
      <w:numFmt w:val="bullet"/>
      <w:lvlText w:val="•"/>
      <w:lvlJc w:val="left"/>
      <w:pPr>
        <w:ind w:left="5160" w:hanging="360"/>
      </w:pPr>
      <w:rPr>
        <w:rFonts w:hint="default"/>
        <w:lang w:val="ru-RU" w:eastAsia="en-US" w:bidi="ar-SA"/>
      </w:rPr>
    </w:lvl>
    <w:lvl w:ilvl="5" w:tplc="83446EE0">
      <w:numFmt w:val="bullet"/>
      <w:lvlText w:val="•"/>
      <w:lvlJc w:val="left"/>
      <w:pPr>
        <w:ind w:left="6213" w:hanging="360"/>
      </w:pPr>
      <w:rPr>
        <w:rFonts w:hint="default"/>
        <w:lang w:val="ru-RU" w:eastAsia="en-US" w:bidi="ar-SA"/>
      </w:rPr>
    </w:lvl>
    <w:lvl w:ilvl="6" w:tplc="FD04205E">
      <w:numFmt w:val="bullet"/>
      <w:lvlText w:val="•"/>
      <w:lvlJc w:val="left"/>
      <w:pPr>
        <w:ind w:left="7267" w:hanging="360"/>
      </w:pPr>
      <w:rPr>
        <w:rFonts w:hint="default"/>
        <w:lang w:val="ru-RU" w:eastAsia="en-US" w:bidi="ar-SA"/>
      </w:rPr>
    </w:lvl>
    <w:lvl w:ilvl="7" w:tplc="2FF63E92">
      <w:numFmt w:val="bullet"/>
      <w:lvlText w:val="•"/>
      <w:lvlJc w:val="left"/>
      <w:pPr>
        <w:ind w:left="8320" w:hanging="360"/>
      </w:pPr>
      <w:rPr>
        <w:rFonts w:hint="default"/>
        <w:lang w:val="ru-RU" w:eastAsia="en-US" w:bidi="ar-SA"/>
      </w:rPr>
    </w:lvl>
    <w:lvl w:ilvl="8" w:tplc="CCA4438E">
      <w:numFmt w:val="bullet"/>
      <w:lvlText w:val="•"/>
      <w:lvlJc w:val="left"/>
      <w:pPr>
        <w:ind w:left="9374" w:hanging="360"/>
      </w:pPr>
      <w:rPr>
        <w:rFonts w:hint="default"/>
        <w:lang w:val="ru-RU" w:eastAsia="en-US" w:bidi="ar-SA"/>
      </w:rPr>
    </w:lvl>
  </w:abstractNum>
  <w:abstractNum w:abstractNumId="216" w15:restartNumberingAfterBreak="0">
    <w:nsid w:val="4BF06B1F"/>
    <w:multiLevelType w:val="hybridMultilevel"/>
    <w:tmpl w:val="BD0AE112"/>
    <w:lvl w:ilvl="0" w:tplc="33A234F4">
      <w:numFmt w:val="bullet"/>
      <w:lvlText w:val=""/>
      <w:lvlJc w:val="left"/>
      <w:pPr>
        <w:ind w:left="144" w:hanging="142"/>
      </w:pPr>
      <w:rPr>
        <w:rFonts w:ascii="Symbol" w:eastAsia="Symbol" w:hAnsi="Symbol" w:cs="Symbol" w:hint="default"/>
        <w:spacing w:val="0"/>
        <w:w w:val="100"/>
        <w:lang w:val="ru-RU" w:eastAsia="en-US" w:bidi="ar-SA"/>
      </w:rPr>
    </w:lvl>
    <w:lvl w:ilvl="1" w:tplc="0498A31A">
      <w:numFmt w:val="bullet"/>
      <w:lvlText w:val=""/>
      <w:lvlJc w:val="left"/>
      <w:pPr>
        <w:ind w:left="144" w:hanging="142"/>
      </w:pPr>
      <w:rPr>
        <w:rFonts w:ascii="Symbol" w:eastAsia="Symbol" w:hAnsi="Symbol" w:cs="Symbol" w:hint="default"/>
        <w:spacing w:val="0"/>
        <w:w w:val="100"/>
        <w:lang w:val="ru-RU" w:eastAsia="en-US" w:bidi="ar-SA"/>
      </w:rPr>
    </w:lvl>
    <w:lvl w:ilvl="2" w:tplc="9B1AC5B8">
      <w:numFmt w:val="bullet"/>
      <w:lvlText w:val="•"/>
      <w:lvlJc w:val="left"/>
      <w:pPr>
        <w:ind w:left="2238" w:hanging="142"/>
      </w:pPr>
      <w:rPr>
        <w:rFonts w:hint="default"/>
        <w:lang w:val="ru-RU" w:eastAsia="en-US" w:bidi="ar-SA"/>
      </w:rPr>
    </w:lvl>
    <w:lvl w:ilvl="3" w:tplc="B6A2D75A">
      <w:numFmt w:val="bullet"/>
      <w:lvlText w:val="•"/>
      <w:lvlJc w:val="left"/>
      <w:pPr>
        <w:ind w:left="3287" w:hanging="142"/>
      </w:pPr>
      <w:rPr>
        <w:rFonts w:hint="default"/>
        <w:lang w:val="ru-RU" w:eastAsia="en-US" w:bidi="ar-SA"/>
      </w:rPr>
    </w:lvl>
    <w:lvl w:ilvl="4" w:tplc="578C2980">
      <w:numFmt w:val="bullet"/>
      <w:lvlText w:val="•"/>
      <w:lvlJc w:val="left"/>
      <w:pPr>
        <w:ind w:left="4336" w:hanging="142"/>
      </w:pPr>
      <w:rPr>
        <w:rFonts w:hint="default"/>
        <w:lang w:val="ru-RU" w:eastAsia="en-US" w:bidi="ar-SA"/>
      </w:rPr>
    </w:lvl>
    <w:lvl w:ilvl="5" w:tplc="5D82B978">
      <w:numFmt w:val="bullet"/>
      <w:lvlText w:val="•"/>
      <w:lvlJc w:val="left"/>
      <w:pPr>
        <w:ind w:left="5386" w:hanging="142"/>
      </w:pPr>
      <w:rPr>
        <w:rFonts w:hint="default"/>
        <w:lang w:val="ru-RU" w:eastAsia="en-US" w:bidi="ar-SA"/>
      </w:rPr>
    </w:lvl>
    <w:lvl w:ilvl="6" w:tplc="B1FA5412">
      <w:numFmt w:val="bullet"/>
      <w:lvlText w:val="•"/>
      <w:lvlJc w:val="left"/>
      <w:pPr>
        <w:ind w:left="6435" w:hanging="142"/>
      </w:pPr>
      <w:rPr>
        <w:rFonts w:hint="default"/>
        <w:lang w:val="ru-RU" w:eastAsia="en-US" w:bidi="ar-SA"/>
      </w:rPr>
    </w:lvl>
    <w:lvl w:ilvl="7" w:tplc="CDFCF23A">
      <w:numFmt w:val="bullet"/>
      <w:lvlText w:val="•"/>
      <w:lvlJc w:val="left"/>
      <w:pPr>
        <w:ind w:left="7484" w:hanging="142"/>
      </w:pPr>
      <w:rPr>
        <w:rFonts w:hint="default"/>
        <w:lang w:val="ru-RU" w:eastAsia="en-US" w:bidi="ar-SA"/>
      </w:rPr>
    </w:lvl>
    <w:lvl w:ilvl="8" w:tplc="1B4C9DC8">
      <w:numFmt w:val="bullet"/>
      <w:lvlText w:val="•"/>
      <w:lvlJc w:val="left"/>
      <w:pPr>
        <w:ind w:left="8533" w:hanging="142"/>
      </w:pPr>
      <w:rPr>
        <w:rFonts w:hint="default"/>
        <w:lang w:val="ru-RU" w:eastAsia="en-US" w:bidi="ar-SA"/>
      </w:rPr>
    </w:lvl>
  </w:abstractNum>
  <w:abstractNum w:abstractNumId="217" w15:restartNumberingAfterBreak="0">
    <w:nsid w:val="4BF079BD"/>
    <w:multiLevelType w:val="hybridMultilevel"/>
    <w:tmpl w:val="38C2F8B4"/>
    <w:lvl w:ilvl="0" w:tplc="C50871CE">
      <w:numFmt w:val="bullet"/>
      <w:lvlText w:val=""/>
      <w:lvlJc w:val="left"/>
      <w:pPr>
        <w:ind w:left="1714" w:hanging="360"/>
      </w:pPr>
      <w:rPr>
        <w:rFonts w:ascii="Symbol" w:eastAsia="Symbol" w:hAnsi="Symbol" w:cs="Symbol" w:hint="default"/>
        <w:spacing w:val="0"/>
        <w:w w:val="99"/>
        <w:lang w:val="ru-RU" w:eastAsia="en-US" w:bidi="ar-SA"/>
      </w:rPr>
    </w:lvl>
    <w:lvl w:ilvl="1" w:tplc="4A32D340">
      <w:numFmt w:val="bullet"/>
      <w:lvlText w:val="•"/>
      <w:lvlJc w:val="left"/>
      <w:pPr>
        <w:ind w:left="2639" w:hanging="360"/>
      </w:pPr>
      <w:rPr>
        <w:rFonts w:hint="default"/>
        <w:lang w:val="ru-RU" w:eastAsia="en-US" w:bidi="ar-SA"/>
      </w:rPr>
    </w:lvl>
    <w:lvl w:ilvl="2" w:tplc="D9007C94">
      <w:numFmt w:val="bullet"/>
      <w:lvlText w:val="•"/>
      <w:lvlJc w:val="left"/>
      <w:pPr>
        <w:ind w:left="3559" w:hanging="360"/>
      </w:pPr>
      <w:rPr>
        <w:rFonts w:hint="default"/>
        <w:lang w:val="ru-RU" w:eastAsia="en-US" w:bidi="ar-SA"/>
      </w:rPr>
    </w:lvl>
    <w:lvl w:ilvl="3" w:tplc="B7C8EFD2">
      <w:numFmt w:val="bullet"/>
      <w:lvlText w:val="•"/>
      <w:lvlJc w:val="left"/>
      <w:pPr>
        <w:ind w:left="4478" w:hanging="360"/>
      </w:pPr>
      <w:rPr>
        <w:rFonts w:hint="default"/>
        <w:lang w:val="ru-RU" w:eastAsia="en-US" w:bidi="ar-SA"/>
      </w:rPr>
    </w:lvl>
    <w:lvl w:ilvl="4" w:tplc="07A00758">
      <w:numFmt w:val="bullet"/>
      <w:lvlText w:val="•"/>
      <w:lvlJc w:val="left"/>
      <w:pPr>
        <w:ind w:left="5398" w:hanging="360"/>
      </w:pPr>
      <w:rPr>
        <w:rFonts w:hint="default"/>
        <w:lang w:val="ru-RU" w:eastAsia="en-US" w:bidi="ar-SA"/>
      </w:rPr>
    </w:lvl>
    <w:lvl w:ilvl="5" w:tplc="F8AEECDE">
      <w:numFmt w:val="bullet"/>
      <w:lvlText w:val="•"/>
      <w:lvlJc w:val="left"/>
      <w:pPr>
        <w:ind w:left="6317" w:hanging="360"/>
      </w:pPr>
      <w:rPr>
        <w:rFonts w:hint="default"/>
        <w:lang w:val="ru-RU" w:eastAsia="en-US" w:bidi="ar-SA"/>
      </w:rPr>
    </w:lvl>
    <w:lvl w:ilvl="6" w:tplc="BB625536">
      <w:numFmt w:val="bullet"/>
      <w:lvlText w:val="•"/>
      <w:lvlJc w:val="left"/>
      <w:pPr>
        <w:ind w:left="7237" w:hanging="360"/>
      </w:pPr>
      <w:rPr>
        <w:rFonts w:hint="default"/>
        <w:lang w:val="ru-RU" w:eastAsia="en-US" w:bidi="ar-SA"/>
      </w:rPr>
    </w:lvl>
    <w:lvl w:ilvl="7" w:tplc="55109804">
      <w:numFmt w:val="bullet"/>
      <w:lvlText w:val="•"/>
      <w:lvlJc w:val="left"/>
      <w:pPr>
        <w:ind w:left="8156" w:hanging="360"/>
      </w:pPr>
      <w:rPr>
        <w:rFonts w:hint="default"/>
        <w:lang w:val="ru-RU" w:eastAsia="en-US" w:bidi="ar-SA"/>
      </w:rPr>
    </w:lvl>
    <w:lvl w:ilvl="8" w:tplc="4FE8E77C">
      <w:numFmt w:val="bullet"/>
      <w:lvlText w:val="•"/>
      <w:lvlJc w:val="left"/>
      <w:pPr>
        <w:ind w:left="9076" w:hanging="360"/>
      </w:pPr>
      <w:rPr>
        <w:rFonts w:hint="default"/>
        <w:lang w:val="ru-RU" w:eastAsia="en-US" w:bidi="ar-SA"/>
      </w:rPr>
    </w:lvl>
  </w:abstractNum>
  <w:abstractNum w:abstractNumId="218" w15:restartNumberingAfterBreak="0">
    <w:nsid w:val="4BF52A5B"/>
    <w:multiLevelType w:val="hybridMultilevel"/>
    <w:tmpl w:val="26C80B3A"/>
    <w:lvl w:ilvl="0" w:tplc="F1A26E94">
      <w:start w:val="1"/>
      <w:numFmt w:val="decimal"/>
      <w:lvlText w:val="%1)"/>
      <w:lvlJc w:val="left"/>
      <w:pPr>
        <w:ind w:left="19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8C429A">
      <w:numFmt w:val="bullet"/>
      <w:lvlText w:val="•"/>
      <w:lvlJc w:val="left"/>
      <w:pPr>
        <w:ind w:left="2919" w:hanging="260"/>
      </w:pPr>
      <w:rPr>
        <w:rFonts w:hint="default"/>
        <w:lang w:val="ru-RU" w:eastAsia="en-US" w:bidi="ar-SA"/>
      </w:rPr>
    </w:lvl>
    <w:lvl w:ilvl="2" w:tplc="610C85EE">
      <w:numFmt w:val="bullet"/>
      <w:lvlText w:val="•"/>
      <w:lvlJc w:val="left"/>
      <w:pPr>
        <w:ind w:left="3839" w:hanging="260"/>
      </w:pPr>
      <w:rPr>
        <w:rFonts w:hint="default"/>
        <w:lang w:val="ru-RU" w:eastAsia="en-US" w:bidi="ar-SA"/>
      </w:rPr>
    </w:lvl>
    <w:lvl w:ilvl="3" w:tplc="621EA896">
      <w:numFmt w:val="bullet"/>
      <w:lvlText w:val="•"/>
      <w:lvlJc w:val="left"/>
      <w:pPr>
        <w:ind w:left="4759" w:hanging="260"/>
      </w:pPr>
      <w:rPr>
        <w:rFonts w:hint="default"/>
        <w:lang w:val="ru-RU" w:eastAsia="en-US" w:bidi="ar-SA"/>
      </w:rPr>
    </w:lvl>
    <w:lvl w:ilvl="4" w:tplc="F4F028E6">
      <w:numFmt w:val="bullet"/>
      <w:lvlText w:val="•"/>
      <w:lvlJc w:val="left"/>
      <w:pPr>
        <w:ind w:left="5679" w:hanging="260"/>
      </w:pPr>
      <w:rPr>
        <w:rFonts w:hint="default"/>
        <w:lang w:val="ru-RU" w:eastAsia="en-US" w:bidi="ar-SA"/>
      </w:rPr>
    </w:lvl>
    <w:lvl w:ilvl="5" w:tplc="86864DC4">
      <w:numFmt w:val="bullet"/>
      <w:lvlText w:val="•"/>
      <w:lvlJc w:val="left"/>
      <w:pPr>
        <w:ind w:left="6599" w:hanging="260"/>
      </w:pPr>
      <w:rPr>
        <w:rFonts w:hint="default"/>
        <w:lang w:val="ru-RU" w:eastAsia="en-US" w:bidi="ar-SA"/>
      </w:rPr>
    </w:lvl>
    <w:lvl w:ilvl="6" w:tplc="AECA2E88">
      <w:numFmt w:val="bullet"/>
      <w:lvlText w:val="•"/>
      <w:lvlJc w:val="left"/>
      <w:pPr>
        <w:ind w:left="7519" w:hanging="260"/>
      </w:pPr>
      <w:rPr>
        <w:rFonts w:hint="default"/>
        <w:lang w:val="ru-RU" w:eastAsia="en-US" w:bidi="ar-SA"/>
      </w:rPr>
    </w:lvl>
    <w:lvl w:ilvl="7" w:tplc="693A38EA">
      <w:numFmt w:val="bullet"/>
      <w:lvlText w:val="•"/>
      <w:lvlJc w:val="left"/>
      <w:pPr>
        <w:ind w:left="8439" w:hanging="260"/>
      </w:pPr>
      <w:rPr>
        <w:rFonts w:hint="default"/>
        <w:lang w:val="ru-RU" w:eastAsia="en-US" w:bidi="ar-SA"/>
      </w:rPr>
    </w:lvl>
    <w:lvl w:ilvl="8" w:tplc="DA8E0606">
      <w:numFmt w:val="bullet"/>
      <w:lvlText w:val="•"/>
      <w:lvlJc w:val="left"/>
      <w:pPr>
        <w:ind w:left="9359" w:hanging="260"/>
      </w:pPr>
      <w:rPr>
        <w:rFonts w:hint="default"/>
        <w:lang w:val="ru-RU" w:eastAsia="en-US" w:bidi="ar-SA"/>
      </w:rPr>
    </w:lvl>
  </w:abstractNum>
  <w:abstractNum w:abstractNumId="219" w15:restartNumberingAfterBreak="0">
    <w:nsid w:val="4CDE2E08"/>
    <w:multiLevelType w:val="multilevel"/>
    <w:tmpl w:val="2FB0BDA0"/>
    <w:lvl w:ilvl="0">
      <w:start w:val="157"/>
      <w:numFmt w:val="decimal"/>
      <w:lvlText w:val="%1"/>
      <w:lvlJc w:val="left"/>
      <w:pPr>
        <w:ind w:left="933" w:hanging="702"/>
      </w:pPr>
      <w:rPr>
        <w:rFonts w:hint="default"/>
        <w:lang w:val="ru-RU" w:eastAsia="en-US" w:bidi="ar-SA"/>
      </w:rPr>
    </w:lvl>
    <w:lvl w:ilvl="1">
      <w:start w:val="7"/>
      <w:numFmt w:val="decimal"/>
      <w:lvlText w:val="%1.%2"/>
      <w:lvlJc w:val="left"/>
      <w:pPr>
        <w:ind w:left="933" w:hanging="702"/>
      </w:pPr>
      <w:rPr>
        <w:rFonts w:hint="default"/>
        <w:lang w:val="ru-RU" w:eastAsia="en-US" w:bidi="ar-SA"/>
      </w:rPr>
    </w:lvl>
    <w:lvl w:ilvl="2">
      <w:start w:val="4"/>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3" w:hanging="702"/>
      </w:pPr>
      <w:rPr>
        <w:rFonts w:hint="default"/>
        <w:lang w:val="ru-RU" w:eastAsia="en-US" w:bidi="ar-SA"/>
      </w:rPr>
    </w:lvl>
    <w:lvl w:ilvl="4">
      <w:numFmt w:val="bullet"/>
      <w:lvlText w:val="•"/>
      <w:lvlJc w:val="left"/>
      <w:pPr>
        <w:ind w:left="2318" w:hanging="702"/>
      </w:pPr>
      <w:rPr>
        <w:rFonts w:hint="default"/>
        <w:lang w:val="ru-RU" w:eastAsia="en-US" w:bidi="ar-SA"/>
      </w:rPr>
    </w:lvl>
    <w:lvl w:ilvl="5">
      <w:numFmt w:val="bullet"/>
      <w:lvlText w:val="•"/>
      <w:lvlJc w:val="left"/>
      <w:pPr>
        <w:ind w:left="2663" w:hanging="702"/>
      </w:pPr>
      <w:rPr>
        <w:rFonts w:hint="default"/>
        <w:lang w:val="ru-RU" w:eastAsia="en-US" w:bidi="ar-SA"/>
      </w:rPr>
    </w:lvl>
    <w:lvl w:ilvl="6">
      <w:numFmt w:val="bullet"/>
      <w:lvlText w:val="•"/>
      <w:lvlJc w:val="left"/>
      <w:pPr>
        <w:ind w:left="3007" w:hanging="702"/>
      </w:pPr>
      <w:rPr>
        <w:rFonts w:hint="default"/>
        <w:lang w:val="ru-RU" w:eastAsia="en-US" w:bidi="ar-SA"/>
      </w:rPr>
    </w:lvl>
    <w:lvl w:ilvl="7">
      <w:numFmt w:val="bullet"/>
      <w:lvlText w:val="•"/>
      <w:lvlJc w:val="left"/>
      <w:pPr>
        <w:ind w:left="3352" w:hanging="702"/>
      </w:pPr>
      <w:rPr>
        <w:rFonts w:hint="default"/>
        <w:lang w:val="ru-RU" w:eastAsia="en-US" w:bidi="ar-SA"/>
      </w:rPr>
    </w:lvl>
    <w:lvl w:ilvl="8">
      <w:numFmt w:val="bullet"/>
      <w:lvlText w:val="•"/>
      <w:lvlJc w:val="left"/>
      <w:pPr>
        <w:ind w:left="3696" w:hanging="702"/>
      </w:pPr>
      <w:rPr>
        <w:rFonts w:hint="default"/>
        <w:lang w:val="ru-RU" w:eastAsia="en-US" w:bidi="ar-SA"/>
      </w:rPr>
    </w:lvl>
  </w:abstractNum>
  <w:abstractNum w:abstractNumId="220" w15:restartNumberingAfterBreak="0">
    <w:nsid w:val="4DDA6A5B"/>
    <w:multiLevelType w:val="hybridMultilevel"/>
    <w:tmpl w:val="EB0A916E"/>
    <w:lvl w:ilvl="0" w:tplc="CA5EEE88">
      <w:start w:val="1"/>
      <w:numFmt w:val="decimal"/>
      <w:lvlText w:val="%1)"/>
      <w:lvlJc w:val="left"/>
      <w:pPr>
        <w:ind w:left="2606"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6B0CAE6">
      <w:numFmt w:val="bullet"/>
      <w:lvlText w:val="•"/>
      <w:lvlJc w:val="left"/>
      <w:pPr>
        <w:ind w:left="3488" w:hanging="262"/>
      </w:pPr>
      <w:rPr>
        <w:rFonts w:hint="default"/>
        <w:lang w:val="ru-RU" w:eastAsia="en-US" w:bidi="ar-SA"/>
      </w:rPr>
    </w:lvl>
    <w:lvl w:ilvl="2" w:tplc="62D4EB7C">
      <w:numFmt w:val="bullet"/>
      <w:lvlText w:val="•"/>
      <w:lvlJc w:val="left"/>
      <w:pPr>
        <w:ind w:left="4376" w:hanging="262"/>
      </w:pPr>
      <w:rPr>
        <w:rFonts w:hint="default"/>
        <w:lang w:val="ru-RU" w:eastAsia="en-US" w:bidi="ar-SA"/>
      </w:rPr>
    </w:lvl>
    <w:lvl w:ilvl="3" w:tplc="919EE940">
      <w:numFmt w:val="bullet"/>
      <w:lvlText w:val="•"/>
      <w:lvlJc w:val="left"/>
      <w:pPr>
        <w:ind w:left="5264" w:hanging="262"/>
      </w:pPr>
      <w:rPr>
        <w:rFonts w:hint="default"/>
        <w:lang w:val="ru-RU" w:eastAsia="en-US" w:bidi="ar-SA"/>
      </w:rPr>
    </w:lvl>
    <w:lvl w:ilvl="4" w:tplc="04D49650">
      <w:numFmt w:val="bullet"/>
      <w:lvlText w:val="•"/>
      <w:lvlJc w:val="left"/>
      <w:pPr>
        <w:ind w:left="6152" w:hanging="262"/>
      </w:pPr>
      <w:rPr>
        <w:rFonts w:hint="default"/>
        <w:lang w:val="ru-RU" w:eastAsia="en-US" w:bidi="ar-SA"/>
      </w:rPr>
    </w:lvl>
    <w:lvl w:ilvl="5" w:tplc="0AF6CA82">
      <w:numFmt w:val="bullet"/>
      <w:lvlText w:val="•"/>
      <w:lvlJc w:val="left"/>
      <w:pPr>
        <w:ind w:left="7040" w:hanging="262"/>
      </w:pPr>
      <w:rPr>
        <w:rFonts w:hint="default"/>
        <w:lang w:val="ru-RU" w:eastAsia="en-US" w:bidi="ar-SA"/>
      </w:rPr>
    </w:lvl>
    <w:lvl w:ilvl="6" w:tplc="74508CEA">
      <w:numFmt w:val="bullet"/>
      <w:lvlText w:val="•"/>
      <w:lvlJc w:val="left"/>
      <w:pPr>
        <w:ind w:left="7928" w:hanging="262"/>
      </w:pPr>
      <w:rPr>
        <w:rFonts w:hint="default"/>
        <w:lang w:val="ru-RU" w:eastAsia="en-US" w:bidi="ar-SA"/>
      </w:rPr>
    </w:lvl>
    <w:lvl w:ilvl="7" w:tplc="8E5620B8">
      <w:numFmt w:val="bullet"/>
      <w:lvlText w:val="•"/>
      <w:lvlJc w:val="left"/>
      <w:pPr>
        <w:ind w:left="8816" w:hanging="262"/>
      </w:pPr>
      <w:rPr>
        <w:rFonts w:hint="default"/>
        <w:lang w:val="ru-RU" w:eastAsia="en-US" w:bidi="ar-SA"/>
      </w:rPr>
    </w:lvl>
    <w:lvl w:ilvl="8" w:tplc="B7B4FCBC">
      <w:numFmt w:val="bullet"/>
      <w:lvlText w:val="•"/>
      <w:lvlJc w:val="left"/>
      <w:pPr>
        <w:ind w:left="9705" w:hanging="262"/>
      </w:pPr>
      <w:rPr>
        <w:rFonts w:hint="default"/>
        <w:lang w:val="ru-RU" w:eastAsia="en-US" w:bidi="ar-SA"/>
      </w:rPr>
    </w:lvl>
  </w:abstractNum>
  <w:abstractNum w:abstractNumId="221" w15:restartNumberingAfterBreak="0">
    <w:nsid w:val="4E084E46"/>
    <w:multiLevelType w:val="hybridMultilevel"/>
    <w:tmpl w:val="31F6F324"/>
    <w:lvl w:ilvl="0" w:tplc="41360548">
      <w:numFmt w:val="bullet"/>
      <w:lvlText w:val="•"/>
      <w:lvlJc w:val="left"/>
      <w:pPr>
        <w:ind w:left="113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01E2A1E8">
      <w:numFmt w:val="bullet"/>
      <w:lvlText w:val="•"/>
      <w:lvlJc w:val="left"/>
      <w:pPr>
        <w:ind w:left="2145" w:hanging="207"/>
      </w:pPr>
      <w:rPr>
        <w:rFonts w:hint="default"/>
        <w:lang w:val="ru-RU" w:eastAsia="en-US" w:bidi="ar-SA"/>
      </w:rPr>
    </w:lvl>
    <w:lvl w:ilvl="2" w:tplc="C7BAC3AA">
      <w:numFmt w:val="bullet"/>
      <w:lvlText w:val="•"/>
      <w:lvlJc w:val="left"/>
      <w:pPr>
        <w:ind w:left="3151" w:hanging="207"/>
      </w:pPr>
      <w:rPr>
        <w:rFonts w:hint="default"/>
        <w:lang w:val="ru-RU" w:eastAsia="en-US" w:bidi="ar-SA"/>
      </w:rPr>
    </w:lvl>
    <w:lvl w:ilvl="3" w:tplc="FBE2D478">
      <w:numFmt w:val="bullet"/>
      <w:lvlText w:val="•"/>
      <w:lvlJc w:val="left"/>
      <w:pPr>
        <w:ind w:left="4157" w:hanging="207"/>
      </w:pPr>
      <w:rPr>
        <w:rFonts w:hint="default"/>
        <w:lang w:val="ru-RU" w:eastAsia="en-US" w:bidi="ar-SA"/>
      </w:rPr>
    </w:lvl>
    <w:lvl w:ilvl="4" w:tplc="985C8338">
      <w:numFmt w:val="bullet"/>
      <w:lvlText w:val="•"/>
      <w:lvlJc w:val="left"/>
      <w:pPr>
        <w:ind w:left="5163" w:hanging="207"/>
      </w:pPr>
      <w:rPr>
        <w:rFonts w:hint="default"/>
        <w:lang w:val="ru-RU" w:eastAsia="en-US" w:bidi="ar-SA"/>
      </w:rPr>
    </w:lvl>
    <w:lvl w:ilvl="5" w:tplc="5CCC9B50">
      <w:numFmt w:val="bullet"/>
      <w:lvlText w:val="•"/>
      <w:lvlJc w:val="left"/>
      <w:pPr>
        <w:ind w:left="6169" w:hanging="207"/>
      </w:pPr>
      <w:rPr>
        <w:rFonts w:hint="default"/>
        <w:lang w:val="ru-RU" w:eastAsia="en-US" w:bidi="ar-SA"/>
      </w:rPr>
    </w:lvl>
    <w:lvl w:ilvl="6" w:tplc="BB5AEDD4">
      <w:numFmt w:val="bullet"/>
      <w:lvlText w:val="•"/>
      <w:lvlJc w:val="left"/>
      <w:pPr>
        <w:ind w:left="7175" w:hanging="207"/>
      </w:pPr>
      <w:rPr>
        <w:rFonts w:hint="default"/>
        <w:lang w:val="ru-RU" w:eastAsia="en-US" w:bidi="ar-SA"/>
      </w:rPr>
    </w:lvl>
    <w:lvl w:ilvl="7" w:tplc="7CF67ED0">
      <w:numFmt w:val="bullet"/>
      <w:lvlText w:val="•"/>
      <w:lvlJc w:val="left"/>
      <w:pPr>
        <w:ind w:left="8181" w:hanging="207"/>
      </w:pPr>
      <w:rPr>
        <w:rFonts w:hint="default"/>
        <w:lang w:val="ru-RU" w:eastAsia="en-US" w:bidi="ar-SA"/>
      </w:rPr>
    </w:lvl>
    <w:lvl w:ilvl="8" w:tplc="7CE83820">
      <w:numFmt w:val="bullet"/>
      <w:lvlText w:val="•"/>
      <w:lvlJc w:val="left"/>
      <w:pPr>
        <w:ind w:left="9187" w:hanging="207"/>
      </w:pPr>
      <w:rPr>
        <w:rFonts w:hint="default"/>
        <w:lang w:val="ru-RU" w:eastAsia="en-US" w:bidi="ar-SA"/>
      </w:rPr>
    </w:lvl>
  </w:abstractNum>
  <w:abstractNum w:abstractNumId="222" w15:restartNumberingAfterBreak="0">
    <w:nsid w:val="4EF54710"/>
    <w:multiLevelType w:val="multilevel"/>
    <w:tmpl w:val="E806D5DE"/>
    <w:lvl w:ilvl="0">
      <w:start w:val="152"/>
      <w:numFmt w:val="decimal"/>
      <w:lvlText w:val="%1"/>
      <w:lvlJc w:val="left"/>
      <w:pPr>
        <w:ind w:left="933" w:hanging="702"/>
      </w:pPr>
      <w:rPr>
        <w:rFonts w:hint="default"/>
        <w:lang w:val="ru-RU" w:eastAsia="en-US" w:bidi="ar-SA"/>
      </w:rPr>
    </w:lvl>
    <w:lvl w:ilvl="1">
      <w:start w:val="6"/>
      <w:numFmt w:val="decimal"/>
      <w:lvlText w:val="%1.%2"/>
      <w:lvlJc w:val="left"/>
      <w:pPr>
        <w:ind w:left="933" w:hanging="702"/>
      </w:pPr>
      <w:rPr>
        <w:rFonts w:hint="default"/>
        <w:lang w:val="ru-RU" w:eastAsia="en-US" w:bidi="ar-SA"/>
      </w:rPr>
    </w:lvl>
    <w:lvl w:ilvl="2">
      <w:start w:val="1"/>
      <w:numFmt w:val="decimal"/>
      <w:lvlText w:val="%1.%2.%3."/>
      <w:lvlJc w:val="left"/>
      <w:pPr>
        <w:ind w:left="933"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4" w:hanging="925"/>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8" w:hanging="925"/>
      </w:pPr>
      <w:rPr>
        <w:rFonts w:hint="default"/>
        <w:lang w:val="ru-RU" w:eastAsia="en-US" w:bidi="ar-SA"/>
      </w:rPr>
    </w:lvl>
    <w:lvl w:ilvl="5">
      <w:numFmt w:val="bullet"/>
      <w:lvlText w:val="•"/>
      <w:lvlJc w:val="left"/>
      <w:pPr>
        <w:ind w:left="2471" w:hanging="925"/>
      </w:pPr>
      <w:rPr>
        <w:rFonts w:hint="default"/>
        <w:lang w:val="ru-RU" w:eastAsia="en-US" w:bidi="ar-SA"/>
      </w:rPr>
    </w:lvl>
    <w:lvl w:ilvl="6">
      <w:numFmt w:val="bullet"/>
      <w:lvlText w:val="•"/>
      <w:lvlJc w:val="left"/>
      <w:pPr>
        <w:ind w:left="2854" w:hanging="925"/>
      </w:pPr>
      <w:rPr>
        <w:rFonts w:hint="default"/>
        <w:lang w:val="ru-RU" w:eastAsia="en-US" w:bidi="ar-SA"/>
      </w:rPr>
    </w:lvl>
    <w:lvl w:ilvl="7">
      <w:numFmt w:val="bullet"/>
      <w:lvlText w:val="•"/>
      <w:lvlJc w:val="left"/>
      <w:pPr>
        <w:ind w:left="3237" w:hanging="925"/>
      </w:pPr>
      <w:rPr>
        <w:rFonts w:hint="default"/>
        <w:lang w:val="ru-RU" w:eastAsia="en-US" w:bidi="ar-SA"/>
      </w:rPr>
    </w:lvl>
    <w:lvl w:ilvl="8">
      <w:numFmt w:val="bullet"/>
      <w:lvlText w:val="•"/>
      <w:lvlJc w:val="left"/>
      <w:pPr>
        <w:ind w:left="3620" w:hanging="925"/>
      </w:pPr>
      <w:rPr>
        <w:rFonts w:hint="default"/>
        <w:lang w:val="ru-RU" w:eastAsia="en-US" w:bidi="ar-SA"/>
      </w:rPr>
    </w:lvl>
  </w:abstractNum>
  <w:abstractNum w:abstractNumId="223" w15:restartNumberingAfterBreak="0">
    <w:nsid w:val="4F1F19BD"/>
    <w:multiLevelType w:val="multilevel"/>
    <w:tmpl w:val="264C850A"/>
    <w:lvl w:ilvl="0">
      <w:start w:val="19"/>
      <w:numFmt w:val="decimal"/>
      <w:lvlText w:val="%1"/>
      <w:lvlJc w:val="left"/>
      <w:pPr>
        <w:ind w:left="894" w:hanging="663"/>
      </w:pPr>
      <w:rPr>
        <w:rFonts w:hint="default"/>
        <w:lang w:val="ru-RU" w:eastAsia="en-US" w:bidi="ar-SA"/>
      </w:rPr>
    </w:lvl>
    <w:lvl w:ilvl="1">
      <w:start w:val="9"/>
      <w:numFmt w:val="decimal"/>
      <w:lvlText w:val="%1.%2"/>
      <w:lvlJc w:val="left"/>
      <w:pPr>
        <w:ind w:left="894" w:hanging="663"/>
      </w:pPr>
      <w:rPr>
        <w:rFonts w:hint="default"/>
        <w:lang w:val="ru-RU" w:eastAsia="en-US" w:bidi="ar-SA"/>
      </w:rPr>
    </w:lvl>
    <w:lvl w:ilvl="2">
      <w:start w:val="1"/>
      <w:numFmt w:val="decimal"/>
      <w:lvlText w:val="%1.%2.%3."/>
      <w:lvlJc w:val="left"/>
      <w:pPr>
        <w:ind w:left="894"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4" w:hanging="1095"/>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2" w:hanging="1095"/>
      </w:pPr>
      <w:rPr>
        <w:rFonts w:hint="default"/>
        <w:lang w:val="ru-RU" w:eastAsia="en-US" w:bidi="ar-SA"/>
      </w:rPr>
    </w:lvl>
    <w:lvl w:ilvl="5">
      <w:numFmt w:val="bullet"/>
      <w:lvlText w:val="•"/>
      <w:lvlJc w:val="left"/>
      <w:pPr>
        <w:ind w:left="2449" w:hanging="1095"/>
      </w:pPr>
      <w:rPr>
        <w:rFonts w:hint="default"/>
        <w:lang w:val="ru-RU" w:eastAsia="en-US" w:bidi="ar-SA"/>
      </w:rPr>
    </w:lvl>
    <w:lvl w:ilvl="6">
      <w:numFmt w:val="bullet"/>
      <w:lvlText w:val="•"/>
      <w:lvlJc w:val="left"/>
      <w:pPr>
        <w:ind w:left="2836" w:hanging="1095"/>
      </w:pPr>
      <w:rPr>
        <w:rFonts w:hint="default"/>
        <w:lang w:val="ru-RU" w:eastAsia="en-US" w:bidi="ar-SA"/>
      </w:rPr>
    </w:lvl>
    <w:lvl w:ilvl="7">
      <w:numFmt w:val="bullet"/>
      <w:lvlText w:val="•"/>
      <w:lvlJc w:val="left"/>
      <w:pPr>
        <w:ind w:left="3224" w:hanging="1095"/>
      </w:pPr>
      <w:rPr>
        <w:rFonts w:hint="default"/>
        <w:lang w:val="ru-RU" w:eastAsia="en-US" w:bidi="ar-SA"/>
      </w:rPr>
    </w:lvl>
    <w:lvl w:ilvl="8">
      <w:numFmt w:val="bullet"/>
      <w:lvlText w:val="•"/>
      <w:lvlJc w:val="left"/>
      <w:pPr>
        <w:ind w:left="3611" w:hanging="1095"/>
      </w:pPr>
      <w:rPr>
        <w:rFonts w:hint="default"/>
        <w:lang w:val="ru-RU" w:eastAsia="en-US" w:bidi="ar-SA"/>
      </w:rPr>
    </w:lvl>
  </w:abstractNum>
  <w:abstractNum w:abstractNumId="224" w15:restartNumberingAfterBreak="0">
    <w:nsid w:val="4FF51EB8"/>
    <w:multiLevelType w:val="hybridMultilevel"/>
    <w:tmpl w:val="6548D308"/>
    <w:lvl w:ilvl="0" w:tplc="69AEB0E2">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8805F9A">
      <w:numFmt w:val="bullet"/>
      <w:lvlText w:val="•"/>
      <w:lvlJc w:val="left"/>
      <w:pPr>
        <w:ind w:left="3038" w:hanging="260"/>
      </w:pPr>
      <w:rPr>
        <w:rFonts w:hint="default"/>
        <w:lang w:val="ru-RU" w:eastAsia="en-US" w:bidi="ar-SA"/>
      </w:rPr>
    </w:lvl>
    <w:lvl w:ilvl="2" w:tplc="3430838A">
      <w:numFmt w:val="bullet"/>
      <w:lvlText w:val="•"/>
      <w:lvlJc w:val="left"/>
      <w:pPr>
        <w:ind w:left="3976" w:hanging="260"/>
      </w:pPr>
      <w:rPr>
        <w:rFonts w:hint="default"/>
        <w:lang w:val="ru-RU" w:eastAsia="en-US" w:bidi="ar-SA"/>
      </w:rPr>
    </w:lvl>
    <w:lvl w:ilvl="3" w:tplc="AC2A7664">
      <w:numFmt w:val="bullet"/>
      <w:lvlText w:val="•"/>
      <w:lvlJc w:val="left"/>
      <w:pPr>
        <w:ind w:left="4914" w:hanging="260"/>
      </w:pPr>
      <w:rPr>
        <w:rFonts w:hint="default"/>
        <w:lang w:val="ru-RU" w:eastAsia="en-US" w:bidi="ar-SA"/>
      </w:rPr>
    </w:lvl>
    <w:lvl w:ilvl="4" w:tplc="3EF4A88C">
      <w:numFmt w:val="bullet"/>
      <w:lvlText w:val="•"/>
      <w:lvlJc w:val="left"/>
      <w:pPr>
        <w:ind w:left="5852" w:hanging="260"/>
      </w:pPr>
      <w:rPr>
        <w:rFonts w:hint="default"/>
        <w:lang w:val="ru-RU" w:eastAsia="en-US" w:bidi="ar-SA"/>
      </w:rPr>
    </w:lvl>
    <w:lvl w:ilvl="5" w:tplc="B546CC64">
      <w:numFmt w:val="bullet"/>
      <w:lvlText w:val="•"/>
      <w:lvlJc w:val="left"/>
      <w:pPr>
        <w:ind w:left="6790" w:hanging="260"/>
      </w:pPr>
      <w:rPr>
        <w:rFonts w:hint="default"/>
        <w:lang w:val="ru-RU" w:eastAsia="en-US" w:bidi="ar-SA"/>
      </w:rPr>
    </w:lvl>
    <w:lvl w:ilvl="6" w:tplc="D2ACADBC">
      <w:numFmt w:val="bullet"/>
      <w:lvlText w:val="•"/>
      <w:lvlJc w:val="left"/>
      <w:pPr>
        <w:ind w:left="7728" w:hanging="260"/>
      </w:pPr>
      <w:rPr>
        <w:rFonts w:hint="default"/>
        <w:lang w:val="ru-RU" w:eastAsia="en-US" w:bidi="ar-SA"/>
      </w:rPr>
    </w:lvl>
    <w:lvl w:ilvl="7" w:tplc="9AE25E52">
      <w:numFmt w:val="bullet"/>
      <w:lvlText w:val="•"/>
      <w:lvlJc w:val="left"/>
      <w:pPr>
        <w:ind w:left="8666" w:hanging="260"/>
      </w:pPr>
      <w:rPr>
        <w:rFonts w:hint="default"/>
        <w:lang w:val="ru-RU" w:eastAsia="en-US" w:bidi="ar-SA"/>
      </w:rPr>
    </w:lvl>
    <w:lvl w:ilvl="8" w:tplc="FD66F960">
      <w:numFmt w:val="bullet"/>
      <w:lvlText w:val="•"/>
      <w:lvlJc w:val="left"/>
      <w:pPr>
        <w:ind w:left="9605" w:hanging="260"/>
      </w:pPr>
      <w:rPr>
        <w:rFonts w:hint="default"/>
        <w:lang w:val="ru-RU" w:eastAsia="en-US" w:bidi="ar-SA"/>
      </w:rPr>
    </w:lvl>
  </w:abstractNum>
  <w:abstractNum w:abstractNumId="225" w15:restartNumberingAfterBreak="0">
    <w:nsid w:val="5040676A"/>
    <w:multiLevelType w:val="multilevel"/>
    <w:tmpl w:val="1020DC62"/>
    <w:lvl w:ilvl="0">
      <w:start w:val="19"/>
      <w:numFmt w:val="decimal"/>
      <w:lvlText w:val="%1"/>
      <w:lvlJc w:val="left"/>
      <w:pPr>
        <w:ind w:left="1060" w:hanging="828"/>
      </w:pPr>
      <w:rPr>
        <w:rFonts w:hint="default"/>
        <w:lang w:val="ru-RU" w:eastAsia="en-US" w:bidi="ar-SA"/>
      </w:rPr>
    </w:lvl>
    <w:lvl w:ilvl="1">
      <w:start w:val="9"/>
      <w:numFmt w:val="decimal"/>
      <w:lvlText w:val="%1.%2"/>
      <w:lvlJc w:val="left"/>
      <w:pPr>
        <w:ind w:left="1060" w:hanging="828"/>
      </w:pPr>
      <w:rPr>
        <w:rFonts w:hint="default"/>
        <w:lang w:val="ru-RU" w:eastAsia="en-US" w:bidi="ar-SA"/>
      </w:rPr>
    </w:lvl>
    <w:lvl w:ilvl="2">
      <w:start w:val="5"/>
      <w:numFmt w:val="decimal"/>
      <w:lvlText w:val="%1.%2.%3"/>
      <w:lvlJc w:val="left"/>
      <w:pPr>
        <w:ind w:left="1060" w:hanging="828"/>
      </w:pPr>
      <w:rPr>
        <w:rFonts w:hint="default"/>
        <w:lang w:val="ru-RU" w:eastAsia="en-US" w:bidi="ar-SA"/>
      </w:rPr>
    </w:lvl>
    <w:lvl w:ilvl="3">
      <w:start w:val="2"/>
      <w:numFmt w:val="decimal"/>
      <w:lvlText w:val="%1.%2.%3.%4."/>
      <w:lvlJc w:val="left"/>
      <w:pPr>
        <w:ind w:left="1060" w:hanging="828"/>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4" w:hanging="1116"/>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2538" w:hanging="1116"/>
      </w:pPr>
      <w:rPr>
        <w:rFonts w:hint="default"/>
        <w:lang w:val="ru-RU" w:eastAsia="en-US" w:bidi="ar-SA"/>
      </w:rPr>
    </w:lvl>
    <w:lvl w:ilvl="6">
      <w:numFmt w:val="bullet"/>
      <w:lvlText w:val="•"/>
      <w:lvlJc w:val="left"/>
      <w:pPr>
        <w:ind w:left="2907" w:hanging="1116"/>
      </w:pPr>
      <w:rPr>
        <w:rFonts w:hint="default"/>
        <w:lang w:val="ru-RU" w:eastAsia="en-US" w:bidi="ar-SA"/>
      </w:rPr>
    </w:lvl>
    <w:lvl w:ilvl="7">
      <w:numFmt w:val="bullet"/>
      <w:lvlText w:val="•"/>
      <w:lvlJc w:val="left"/>
      <w:pPr>
        <w:ind w:left="3277" w:hanging="1116"/>
      </w:pPr>
      <w:rPr>
        <w:rFonts w:hint="default"/>
        <w:lang w:val="ru-RU" w:eastAsia="en-US" w:bidi="ar-SA"/>
      </w:rPr>
    </w:lvl>
    <w:lvl w:ilvl="8">
      <w:numFmt w:val="bullet"/>
      <w:lvlText w:val="•"/>
      <w:lvlJc w:val="left"/>
      <w:pPr>
        <w:ind w:left="3646" w:hanging="1116"/>
      </w:pPr>
      <w:rPr>
        <w:rFonts w:hint="default"/>
        <w:lang w:val="ru-RU" w:eastAsia="en-US" w:bidi="ar-SA"/>
      </w:rPr>
    </w:lvl>
  </w:abstractNum>
  <w:abstractNum w:abstractNumId="226" w15:restartNumberingAfterBreak="0">
    <w:nsid w:val="5134012F"/>
    <w:multiLevelType w:val="multilevel"/>
    <w:tmpl w:val="4AD8B8B6"/>
    <w:lvl w:ilvl="0">
      <w:start w:val="19"/>
      <w:numFmt w:val="decimal"/>
      <w:lvlText w:val="%1"/>
      <w:lvlJc w:val="left"/>
      <w:pPr>
        <w:ind w:left="894" w:hanging="663"/>
      </w:pPr>
      <w:rPr>
        <w:rFonts w:hint="default"/>
        <w:lang w:val="ru-RU" w:eastAsia="en-US" w:bidi="ar-SA"/>
      </w:rPr>
    </w:lvl>
    <w:lvl w:ilvl="1">
      <w:start w:val="8"/>
      <w:numFmt w:val="decimal"/>
      <w:lvlText w:val="%1.%2"/>
      <w:lvlJc w:val="left"/>
      <w:pPr>
        <w:ind w:left="894" w:hanging="663"/>
      </w:pPr>
      <w:rPr>
        <w:rFonts w:hint="default"/>
        <w:lang w:val="ru-RU" w:eastAsia="en-US" w:bidi="ar-SA"/>
      </w:rPr>
    </w:lvl>
    <w:lvl w:ilvl="2">
      <w:start w:val="1"/>
      <w:numFmt w:val="decimal"/>
      <w:lvlText w:val="%1.%2.%3."/>
      <w:lvlJc w:val="left"/>
      <w:pPr>
        <w:ind w:left="894"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45" w:hanging="663"/>
      </w:pPr>
      <w:rPr>
        <w:rFonts w:hint="default"/>
        <w:lang w:val="ru-RU" w:eastAsia="en-US" w:bidi="ar-SA"/>
      </w:rPr>
    </w:lvl>
    <w:lvl w:ilvl="4">
      <w:numFmt w:val="bullet"/>
      <w:lvlText w:val="•"/>
      <w:lvlJc w:val="left"/>
      <w:pPr>
        <w:ind w:left="2294" w:hanging="663"/>
      </w:pPr>
      <w:rPr>
        <w:rFonts w:hint="default"/>
        <w:lang w:val="ru-RU" w:eastAsia="en-US" w:bidi="ar-SA"/>
      </w:rPr>
    </w:lvl>
    <w:lvl w:ilvl="5">
      <w:numFmt w:val="bullet"/>
      <w:lvlText w:val="•"/>
      <w:lvlJc w:val="left"/>
      <w:pPr>
        <w:ind w:left="2643" w:hanging="663"/>
      </w:pPr>
      <w:rPr>
        <w:rFonts w:hint="default"/>
        <w:lang w:val="ru-RU" w:eastAsia="en-US" w:bidi="ar-SA"/>
      </w:rPr>
    </w:lvl>
    <w:lvl w:ilvl="6">
      <w:numFmt w:val="bullet"/>
      <w:lvlText w:val="•"/>
      <w:lvlJc w:val="left"/>
      <w:pPr>
        <w:ind w:left="2991" w:hanging="663"/>
      </w:pPr>
      <w:rPr>
        <w:rFonts w:hint="default"/>
        <w:lang w:val="ru-RU" w:eastAsia="en-US" w:bidi="ar-SA"/>
      </w:rPr>
    </w:lvl>
    <w:lvl w:ilvl="7">
      <w:numFmt w:val="bullet"/>
      <w:lvlText w:val="•"/>
      <w:lvlJc w:val="left"/>
      <w:pPr>
        <w:ind w:left="3340" w:hanging="663"/>
      </w:pPr>
      <w:rPr>
        <w:rFonts w:hint="default"/>
        <w:lang w:val="ru-RU" w:eastAsia="en-US" w:bidi="ar-SA"/>
      </w:rPr>
    </w:lvl>
    <w:lvl w:ilvl="8">
      <w:numFmt w:val="bullet"/>
      <w:lvlText w:val="•"/>
      <w:lvlJc w:val="left"/>
      <w:pPr>
        <w:ind w:left="3688" w:hanging="663"/>
      </w:pPr>
      <w:rPr>
        <w:rFonts w:hint="default"/>
        <w:lang w:val="ru-RU" w:eastAsia="en-US" w:bidi="ar-SA"/>
      </w:rPr>
    </w:lvl>
  </w:abstractNum>
  <w:abstractNum w:abstractNumId="227" w15:restartNumberingAfterBreak="0">
    <w:nsid w:val="51446685"/>
    <w:multiLevelType w:val="hybridMultilevel"/>
    <w:tmpl w:val="A148B8B4"/>
    <w:lvl w:ilvl="0" w:tplc="4940B4F0">
      <w:numFmt w:val="bullet"/>
      <w:lvlText w:val=""/>
      <w:lvlJc w:val="left"/>
      <w:pPr>
        <w:ind w:left="1277" w:hanging="356"/>
      </w:pPr>
      <w:rPr>
        <w:rFonts w:ascii="Symbol" w:eastAsia="Symbol" w:hAnsi="Symbol" w:cs="Symbol" w:hint="default"/>
        <w:b w:val="0"/>
        <w:bCs w:val="0"/>
        <w:i w:val="0"/>
        <w:iCs w:val="0"/>
        <w:spacing w:val="0"/>
        <w:w w:val="100"/>
        <w:sz w:val="24"/>
        <w:szCs w:val="24"/>
        <w:lang w:val="ru-RU" w:eastAsia="en-US" w:bidi="ar-SA"/>
      </w:rPr>
    </w:lvl>
    <w:lvl w:ilvl="1" w:tplc="098A552E">
      <w:numFmt w:val="bullet"/>
      <w:lvlText w:val="•"/>
      <w:lvlJc w:val="left"/>
      <w:pPr>
        <w:ind w:left="2243" w:hanging="356"/>
      </w:pPr>
      <w:rPr>
        <w:rFonts w:hint="default"/>
        <w:lang w:val="ru-RU" w:eastAsia="en-US" w:bidi="ar-SA"/>
      </w:rPr>
    </w:lvl>
    <w:lvl w:ilvl="2" w:tplc="33C4397E">
      <w:numFmt w:val="bullet"/>
      <w:lvlText w:val="•"/>
      <w:lvlJc w:val="left"/>
      <w:pPr>
        <w:ind w:left="3207" w:hanging="356"/>
      </w:pPr>
      <w:rPr>
        <w:rFonts w:hint="default"/>
        <w:lang w:val="ru-RU" w:eastAsia="en-US" w:bidi="ar-SA"/>
      </w:rPr>
    </w:lvl>
    <w:lvl w:ilvl="3" w:tplc="06A08436">
      <w:numFmt w:val="bullet"/>
      <w:lvlText w:val="•"/>
      <w:lvlJc w:val="left"/>
      <w:pPr>
        <w:ind w:left="4170" w:hanging="356"/>
      </w:pPr>
      <w:rPr>
        <w:rFonts w:hint="default"/>
        <w:lang w:val="ru-RU" w:eastAsia="en-US" w:bidi="ar-SA"/>
      </w:rPr>
    </w:lvl>
    <w:lvl w:ilvl="4" w:tplc="A770E608">
      <w:numFmt w:val="bullet"/>
      <w:lvlText w:val="•"/>
      <w:lvlJc w:val="left"/>
      <w:pPr>
        <w:ind w:left="5134" w:hanging="356"/>
      </w:pPr>
      <w:rPr>
        <w:rFonts w:hint="default"/>
        <w:lang w:val="ru-RU" w:eastAsia="en-US" w:bidi="ar-SA"/>
      </w:rPr>
    </w:lvl>
    <w:lvl w:ilvl="5" w:tplc="7E4A6320">
      <w:numFmt w:val="bullet"/>
      <w:lvlText w:val="•"/>
      <w:lvlJc w:val="left"/>
      <w:pPr>
        <w:ind w:left="6097" w:hanging="356"/>
      </w:pPr>
      <w:rPr>
        <w:rFonts w:hint="default"/>
        <w:lang w:val="ru-RU" w:eastAsia="en-US" w:bidi="ar-SA"/>
      </w:rPr>
    </w:lvl>
    <w:lvl w:ilvl="6" w:tplc="56BCC5D6">
      <w:numFmt w:val="bullet"/>
      <w:lvlText w:val="•"/>
      <w:lvlJc w:val="left"/>
      <w:pPr>
        <w:ind w:left="7061" w:hanging="356"/>
      </w:pPr>
      <w:rPr>
        <w:rFonts w:hint="default"/>
        <w:lang w:val="ru-RU" w:eastAsia="en-US" w:bidi="ar-SA"/>
      </w:rPr>
    </w:lvl>
    <w:lvl w:ilvl="7" w:tplc="5EA2D38E">
      <w:numFmt w:val="bullet"/>
      <w:lvlText w:val="•"/>
      <w:lvlJc w:val="left"/>
      <w:pPr>
        <w:ind w:left="8024" w:hanging="356"/>
      </w:pPr>
      <w:rPr>
        <w:rFonts w:hint="default"/>
        <w:lang w:val="ru-RU" w:eastAsia="en-US" w:bidi="ar-SA"/>
      </w:rPr>
    </w:lvl>
    <w:lvl w:ilvl="8" w:tplc="95D0EE26">
      <w:numFmt w:val="bullet"/>
      <w:lvlText w:val="•"/>
      <w:lvlJc w:val="left"/>
      <w:pPr>
        <w:ind w:left="8988" w:hanging="356"/>
      </w:pPr>
      <w:rPr>
        <w:rFonts w:hint="default"/>
        <w:lang w:val="ru-RU" w:eastAsia="en-US" w:bidi="ar-SA"/>
      </w:rPr>
    </w:lvl>
  </w:abstractNum>
  <w:abstractNum w:abstractNumId="228" w15:restartNumberingAfterBreak="0">
    <w:nsid w:val="523F0F1F"/>
    <w:multiLevelType w:val="hybridMultilevel"/>
    <w:tmpl w:val="7194D5CC"/>
    <w:lvl w:ilvl="0" w:tplc="AF389438">
      <w:start w:val="1"/>
      <w:numFmt w:val="decimal"/>
      <w:lvlText w:val="%1."/>
      <w:lvlJc w:val="left"/>
      <w:pPr>
        <w:ind w:left="108" w:hanging="167"/>
      </w:pPr>
      <w:rPr>
        <w:rFonts w:ascii="Times New Roman" w:eastAsia="Times New Roman" w:hAnsi="Times New Roman" w:cs="Times New Roman" w:hint="default"/>
        <w:b w:val="0"/>
        <w:bCs w:val="0"/>
        <w:i w:val="0"/>
        <w:iCs w:val="0"/>
        <w:spacing w:val="-1"/>
        <w:w w:val="96"/>
        <w:sz w:val="20"/>
        <w:szCs w:val="20"/>
        <w:lang w:val="ru-RU" w:eastAsia="en-US" w:bidi="ar-SA"/>
      </w:rPr>
    </w:lvl>
    <w:lvl w:ilvl="1" w:tplc="C270E3CE">
      <w:numFmt w:val="bullet"/>
      <w:lvlText w:val="•"/>
      <w:lvlJc w:val="left"/>
      <w:pPr>
        <w:ind w:left="528" w:hanging="167"/>
      </w:pPr>
      <w:rPr>
        <w:rFonts w:hint="default"/>
        <w:lang w:val="ru-RU" w:eastAsia="en-US" w:bidi="ar-SA"/>
      </w:rPr>
    </w:lvl>
    <w:lvl w:ilvl="2" w:tplc="F0EA0970">
      <w:numFmt w:val="bullet"/>
      <w:lvlText w:val="•"/>
      <w:lvlJc w:val="left"/>
      <w:pPr>
        <w:ind w:left="957" w:hanging="167"/>
      </w:pPr>
      <w:rPr>
        <w:rFonts w:hint="default"/>
        <w:lang w:val="ru-RU" w:eastAsia="en-US" w:bidi="ar-SA"/>
      </w:rPr>
    </w:lvl>
    <w:lvl w:ilvl="3" w:tplc="7A00AE8E">
      <w:numFmt w:val="bullet"/>
      <w:lvlText w:val="•"/>
      <w:lvlJc w:val="left"/>
      <w:pPr>
        <w:ind w:left="1386" w:hanging="167"/>
      </w:pPr>
      <w:rPr>
        <w:rFonts w:hint="default"/>
        <w:lang w:val="ru-RU" w:eastAsia="en-US" w:bidi="ar-SA"/>
      </w:rPr>
    </w:lvl>
    <w:lvl w:ilvl="4" w:tplc="2BD86830">
      <w:numFmt w:val="bullet"/>
      <w:lvlText w:val="•"/>
      <w:lvlJc w:val="left"/>
      <w:pPr>
        <w:ind w:left="1814" w:hanging="167"/>
      </w:pPr>
      <w:rPr>
        <w:rFonts w:hint="default"/>
        <w:lang w:val="ru-RU" w:eastAsia="en-US" w:bidi="ar-SA"/>
      </w:rPr>
    </w:lvl>
    <w:lvl w:ilvl="5" w:tplc="725E221C">
      <w:numFmt w:val="bullet"/>
      <w:lvlText w:val="•"/>
      <w:lvlJc w:val="left"/>
      <w:pPr>
        <w:ind w:left="2243" w:hanging="167"/>
      </w:pPr>
      <w:rPr>
        <w:rFonts w:hint="default"/>
        <w:lang w:val="ru-RU" w:eastAsia="en-US" w:bidi="ar-SA"/>
      </w:rPr>
    </w:lvl>
    <w:lvl w:ilvl="6" w:tplc="10B8B63C">
      <w:numFmt w:val="bullet"/>
      <w:lvlText w:val="•"/>
      <w:lvlJc w:val="left"/>
      <w:pPr>
        <w:ind w:left="2672" w:hanging="167"/>
      </w:pPr>
      <w:rPr>
        <w:rFonts w:hint="default"/>
        <w:lang w:val="ru-RU" w:eastAsia="en-US" w:bidi="ar-SA"/>
      </w:rPr>
    </w:lvl>
    <w:lvl w:ilvl="7" w:tplc="9D7416C0">
      <w:numFmt w:val="bullet"/>
      <w:lvlText w:val="•"/>
      <w:lvlJc w:val="left"/>
      <w:pPr>
        <w:ind w:left="3100" w:hanging="167"/>
      </w:pPr>
      <w:rPr>
        <w:rFonts w:hint="default"/>
        <w:lang w:val="ru-RU" w:eastAsia="en-US" w:bidi="ar-SA"/>
      </w:rPr>
    </w:lvl>
    <w:lvl w:ilvl="8" w:tplc="1624B850">
      <w:numFmt w:val="bullet"/>
      <w:lvlText w:val="•"/>
      <w:lvlJc w:val="left"/>
      <w:pPr>
        <w:ind w:left="3529" w:hanging="167"/>
      </w:pPr>
      <w:rPr>
        <w:rFonts w:hint="default"/>
        <w:lang w:val="ru-RU" w:eastAsia="en-US" w:bidi="ar-SA"/>
      </w:rPr>
    </w:lvl>
  </w:abstractNum>
  <w:abstractNum w:abstractNumId="229" w15:restartNumberingAfterBreak="0">
    <w:nsid w:val="52B40817"/>
    <w:multiLevelType w:val="multilevel"/>
    <w:tmpl w:val="3374359E"/>
    <w:lvl w:ilvl="0">
      <w:start w:val="152"/>
      <w:numFmt w:val="decimal"/>
      <w:lvlText w:val="%1"/>
      <w:lvlJc w:val="left"/>
      <w:pPr>
        <w:ind w:left="4" w:hanging="704"/>
      </w:pPr>
      <w:rPr>
        <w:rFonts w:hint="default"/>
        <w:lang w:val="ru-RU" w:eastAsia="en-US" w:bidi="ar-SA"/>
      </w:rPr>
    </w:lvl>
    <w:lvl w:ilvl="1">
      <w:start w:val="5"/>
      <w:numFmt w:val="decimal"/>
      <w:lvlText w:val="%1.%2"/>
      <w:lvlJc w:val="left"/>
      <w:pPr>
        <w:ind w:left="4" w:hanging="704"/>
      </w:pPr>
      <w:rPr>
        <w:rFonts w:hint="default"/>
        <w:lang w:val="ru-RU" w:eastAsia="en-US" w:bidi="ar-SA"/>
      </w:rPr>
    </w:lvl>
    <w:lvl w:ilvl="2">
      <w:start w:val="1"/>
      <w:numFmt w:val="decimal"/>
      <w:lvlText w:val="%1.%2.%3."/>
      <w:lvlJc w:val="left"/>
      <w:pPr>
        <w:ind w:left="4"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3"/>
      </w:pPr>
      <w:rPr>
        <w:rFonts w:hint="default"/>
        <w:lang w:val="ru-RU" w:eastAsia="en-US" w:bidi="ar-SA"/>
      </w:rPr>
    </w:lvl>
    <w:lvl w:ilvl="5">
      <w:numFmt w:val="bullet"/>
      <w:lvlText w:val="•"/>
      <w:lvlJc w:val="left"/>
      <w:pPr>
        <w:ind w:left="2549" w:hanging="853"/>
      </w:pPr>
      <w:rPr>
        <w:rFonts w:hint="default"/>
        <w:lang w:val="ru-RU" w:eastAsia="en-US" w:bidi="ar-SA"/>
      </w:rPr>
    </w:lvl>
    <w:lvl w:ilvl="6">
      <w:numFmt w:val="bullet"/>
      <w:lvlText w:val="•"/>
      <w:lvlJc w:val="left"/>
      <w:pPr>
        <w:ind w:left="2916" w:hanging="853"/>
      </w:pPr>
      <w:rPr>
        <w:rFonts w:hint="default"/>
        <w:lang w:val="ru-RU" w:eastAsia="en-US" w:bidi="ar-SA"/>
      </w:rPr>
    </w:lvl>
    <w:lvl w:ilvl="7">
      <w:numFmt w:val="bullet"/>
      <w:lvlText w:val="•"/>
      <w:lvlJc w:val="left"/>
      <w:pPr>
        <w:ind w:left="3284" w:hanging="853"/>
      </w:pPr>
      <w:rPr>
        <w:rFonts w:hint="default"/>
        <w:lang w:val="ru-RU" w:eastAsia="en-US" w:bidi="ar-SA"/>
      </w:rPr>
    </w:lvl>
    <w:lvl w:ilvl="8">
      <w:numFmt w:val="bullet"/>
      <w:lvlText w:val="•"/>
      <w:lvlJc w:val="left"/>
      <w:pPr>
        <w:ind w:left="3651" w:hanging="853"/>
      </w:pPr>
      <w:rPr>
        <w:rFonts w:hint="default"/>
        <w:lang w:val="ru-RU" w:eastAsia="en-US" w:bidi="ar-SA"/>
      </w:rPr>
    </w:lvl>
  </w:abstractNum>
  <w:abstractNum w:abstractNumId="230" w15:restartNumberingAfterBreak="0">
    <w:nsid w:val="52E855BC"/>
    <w:multiLevelType w:val="multilevel"/>
    <w:tmpl w:val="A34C1324"/>
    <w:lvl w:ilvl="0">
      <w:start w:val="136"/>
      <w:numFmt w:val="decimal"/>
      <w:lvlText w:val="%1"/>
      <w:lvlJc w:val="left"/>
      <w:pPr>
        <w:ind w:left="1252" w:hanging="1020"/>
      </w:pPr>
      <w:rPr>
        <w:rFonts w:hint="default"/>
        <w:lang w:val="ru-RU" w:eastAsia="en-US" w:bidi="ar-SA"/>
      </w:rPr>
    </w:lvl>
    <w:lvl w:ilvl="1">
      <w:start w:val="5"/>
      <w:numFmt w:val="decimal"/>
      <w:lvlText w:val="%1.%2"/>
      <w:lvlJc w:val="left"/>
      <w:pPr>
        <w:ind w:left="1252" w:hanging="1020"/>
      </w:pPr>
      <w:rPr>
        <w:rFonts w:hint="default"/>
        <w:lang w:val="ru-RU" w:eastAsia="en-US" w:bidi="ar-SA"/>
      </w:rPr>
    </w:lvl>
    <w:lvl w:ilvl="2">
      <w:start w:val="1"/>
      <w:numFmt w:val="decimal"/>
      <w:lvlText w:val="%1.%2.%3"/>
      <w:lvlJc w:val="left"/>
      <w:pPr>
        <w:ind w:left="1252" w:hanging="1020"/>
      </w:pPr>
      <w:rPr>
        <w:rFonts w:hint="default"/>
        <w:lang w:val="ru-RU" w:eastAsia="en-US" w:bidi="ar-SA"/>
      </w:rPr>
    </w:lvl>
    <w:lvl w:ilvl="3">
      <w:start w:val="2"/>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0"/>
      </w:pPr>
      <w:rPr>
        <w:rFonts w:hint="default"/>
        <w:lang w:val="ru-RU" w:eastAsia="en-US" w:bidi="ar-SA"/>
      </w:rPr>
    </w:lvl>
    <w:lvl w:ilvl="5">
      <w:numFmt w:val="bullet"/>
      <w:lvlText w:val="•"/>
      <w:lvlJc w:val="left"/>
      <w:pPr>
        <w:ind w:left="2823" w:hanging="1020"/>
      </w:pPr>
      <w:rPr>
        <w:rFonts w:hint="default"/>
        <w:lang w:val="ru-RU" w:eastAsia="en-US" w:bidi="ar-SA"/>
      </w:rPr>
    </w:lvl>
    <w:lvl w:ilvl="6">
      <w:numFmt w:val="bullet"/>
      <w:lvlText w:val="•"/>
      <w:lvlJc w:val="left"/>
      <w:pPr>
        <w:ind w:left="3135" w:hanging="1020"/>
      </w:pPr>
      <w:rPr>
        <w:rFonts w:hint="default"/>
        <w:lang w:val="ru-RU" w:eastAsia="en-US" w:bidi="ar-SA"/>
      </w:rPr>
    </w:lvl>
    <w:lvl w:ilvl="7">
      <w:numFmt w:val="bullet"/>
      <w:lvlText w:val="•"/>
      <w:lvlJc w:val="left"/>
      <w:pPr>
        <w:ind w:left="3448" w:hanging="1020"/>
      </w:pPr>
      <w:rPr>
        <w:rFonts w:hint="default"/>
        <w:lang w:val="ru-RU" w:eastAsia="en-US" w:bidi="ar-SA"/>
      </w:rPr>
    </w:lvl>
    <w:lvl w:ilvl="8">
      <w:numFmt w:val="bullet"/>
      <w:lvlText w:val="•"/>
      <w:lvlJc w:val="left"/>
      <w:pPr>
        <w:ind w:left="3760" w:hanging="1020"/>
      </w:pPr>
      <w:rPr>
        <w:rFonts w:hint="default"/>
        <w:lang w:val="ru-RU" w:eastAsia="en-US" w:bidi="ar-SA"/>
      </w:rPr>
    </w:lvl>
  </w:abstractNum>
  <w:abstractNum w:abstractNumId="231" w15:restartNumberingAfterBreak="0">
    <w:nsid w:val="52EA2C66"/>
    <w:multiLevelType w:val="hybridMultilevel"/>
    <w:tmpl w:val="DAE2BE68"/>
    <w:lvl w:ilvl="0" w:tplc="3A46FD3C">
      <w:numFmt w:val="bullet"/>
      <w:lvlText w:val="-"/>
      <w:lvlJc w:val="left"/>
      <w:pPr>
        <w:ind w:left="994"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214C3CE">
      <w:numFmt w:val="bullet"/>
      <w:lvlText w:val="•"/>
      <w:lvlJc w:val="left"/>
      <w:pPr>
        <w:ind w:left="2019" w:hanging="142"/>
      </w:pPr>
      <w:rPr>
        <w:rFonts w:hint="default"/>
        <w:lang w:val="ru-RU" w:eastAsia="en-US" w:bidi="ar-SA"/>
      </w:rPr>
    </w:lvl>
    <w:lvl w:ilvl="2" w:tplc="6046C982">
      <w:numFmt w:val="bullet"/>
      <w:lvlText w:val="•"/>
      <w:lvlJc w:val="left"/>
      <w:pPr>
        <w:ind w:left="3039" w:hanging="142"/>
      </w:pPr>
      <w:rPr>
        <w:rFonts w:hint="default"/>
        <w:lang w:val="ru-RU" w:eastAsia="en-US" w:bidi="ar-SA"/>
      </w:rPr>
    </w:lvl>
    <w:lvl w:ilvl="3" w:tplc="014E6BAE">
      <w:numFmt w:val="bullet"/>
      <w:lvlText w:val="•"/>
      <w:lvlJc w:val="left"/>
      <w:pPr>
        <w:ind w:left="4059" w:hanging="142"/>
      </w:pPr>
      <w:rPr>
        <w:rFonts w:hint="default"/>
        <w:lang w:val="ru-RU" w:eastAsia="en-US" w:bidi="ar-SA"/>
      </w:rPr>
    </w:lvl>
    <w:lvl w:ilvl="4" w:tplc="4B427D80">
      <w:numFmt w:val="bullet"/>
      <w:lvlText w:val="•"/>
      <w:lvlJc w:val="left"/>
      <w:pPr>
        <w:ind w:left="5079" w:hanging="142"/>
      </w:pPr>
      <w:rPr>
        <w:rFonts w:hint="default"/>
        <w:lang w:val="ru-RU" w:eastAsia="en-US" w:bidi="ar-SA"/>
      </w:rPr>
    </w:lvl>
    <w:lvl w:ilvl="5" w:tplc="341C79AA">
      <w:numFmt w:val="bullet"/>
      <w:lvlText w:val="•"/>
      <w:lvlJc w:val="left"/>
      <w:pPr>
        <w:ind w:left="6099" w:hanging="142"/>
      </w:pPr>
      <w:rPr>
        <w:rFonts w:hint="default"/>
        <w:lang w:val="ru-RU" w:eastAsia="en-US" w:bidi="ar-SA"/>
      </w:rPr>
    </w:lvl>
    <w:lvl w:ilvl="6" w:tplc="E2C6870E">
      <w:numFmt w:val="bullet"/>
      <w:lvlText w:val="•"/>
      <w:lvlJc w:val="left"/>
      <w:pPr>
        <w:ind w:left="7119" w:hanging="142"/>
      </w:pPr>
      <w:rPr>
        <w:rFonts w:hint="default"/>
        <w:lang w:val="ru-RU" w:eastAsia="en-US" w:bidi="ar-SA"/>
      </w:rPr>
    </w:lvl>
    <w:lvl w:ilvl="7" w:tplc="919EC2B0">
      <w:numFmt w:val="bullet"/>
      <w:lvlText w:val="•"/>
      <w:lvlJc w:val="left"/>
      <w:pPr>
        <w:ind w:left="8139" w:hanging="142"/>
      </w:pPr>
      <w:rPr>
        <w:rFonts w:hint="default"/>
        <w:lang w:val="ru-RU" w:eastAsia="en-US" w:bidi="ar-SA"/>
      </w:rPr>
    </w:lvl>
    <w:lvl w:ilvl="8" w:tplc="605C36C0">
      <w:numFmt w:val="bullet"/>
      <w:lvlText w:val="•"/>
      <w:lvlJc w:val="left"/>
      <w:pPr>
        <w:ind w:left="9159" w:hanging="142"/>
      </w:pPr>
      <w:rPr>
        <w:rFonts w:hint="default"/>
        <w:lang w:val="ru-RU" w:eastAsia="en-US" w:bidi="ar-SA"/>
      </w:rPr>
    </w:lvl>
  </w:abstractNum>
  <w:abstractNum w:abstractNumId="232" w15:restartNumberingAfterBreak="0">
    <w:nsid w:val="53384E3F"/>
    <w:multiLevelType w:val="hybridMultilevel"/>
    <w:tmpl w:val="38A0A046"/>
    <w:lvl w:ilvl="0" w:tplc="10BE9218">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13564998">
      <w:numFmt w:val="bullet"/>
      <w:lvlText w:val="•"/>
      <w:lvlJc w:val="left"/>
      <w:pPr>
        <w:ind w:left="1426" w:hanging="360"/>
      </w:pPr>
      <w:rPr>
        <w:rFonts w:hint="default"/>
        <w:lang w:val="ru-RU" w:eastAsia="en-US" w:bidi="ar-SA"/>
      </w:rPr>
    </w:lvl>
    <w:lvl w:ilvl="2" w:tplc="BCA0EED8">
      <w:numFmt w:val="bullet"/>
      <w:lvlText w:val="•"/>
      <w:lvlJc w:val="left"/>
      <w:pPr>
        <w:ind w:left="2032" w:hanging="360"/>
      </w:pPr>
      <w:rPr>
        <w:rFonts w:hint="default"/>
        <w:lang w:val="ru-RU" w:eastAsia="en-US" w:bidi="ar-SA"/>
      </w:rPr>
    </w:lvl>
    <w:lvl w:ilvl="3" w:tplc="6532CE80">
      <w:numFmt w:val="bullet"/>
      <w:lvlText w:val="•"/>
      <w:lvlJc w:val="left"/>
      <w:pPr>
        <w:ind w:left="2639" w:hanging="360"/>
      </w:pPr>
      <w:rPr>
        <w:rFonts w:hint="default"/>
        <w:lang w:val="ru-RU" w:eastAsia="en-US" w:bidi="ar-SA"/>
      </w:rPr>
    </w:lvl>
    <w:lvl w:ilvl="4" w:tplc="BD0613B0">
      <w:numFmt w:val="bullet"/>
      <w:lvlText w:val="•"/>
      <w:lvlJc w:val="left"/>
      <w:pPr>
        <w:ind w:left="3245" w:hanging="360"/>
      </w:pPr>
      <w:rPr>
        <w:rFonts w:hint="default"/>
        <w:lang w:val="ru-RU" w:eastAsia="en-US" w:bidi="ar-SA"/>
      </w:rPr>
    </w:lvl>
    <w:lvl w:ilvl="5" w:tplc="8D022858">
      <w:numFmt w:val="bullet"/>
      <w:lvlText w:val="•"/>
      <w:lvlJc w:val="left"/>
      <w:pPr>
        <w:ind w:left="3852" w:hanging="360"/>
      </w:pPr>
      <w:rPr>
        <w:rFonts w:hint="default"/>
        <w:lang w:val="ru-RU" w:eastAsia="en-US" w:bidi="ar-SA"/>
      </w:rPr>
    </w:lvl>
    <w:lvl w:ilvl="6" w:tplc="43660598">
      <w:numFmt w:val="bullet"/>
      <w:lvlText w:val="•"/>
      <w:lvlJc w:val="left"/>
      <w:pPr>
        <w:ind w:left="4458" w:hanging="360"/>
      </w:pPr>
      <w:rPr>
        <w:rFonts w:hint="default"/>
        <w:lang w:val="ru-RU" w:eastAsia="en-US" w:bidi="ar-SA"/>
      </w:rPr>
    </w:lvl>
    <w:lvl w:ilvl="7" w:tplc="0F84A31E">
      <w:numFmt w:val="bullet"/>
      <w:lvlText w:val="•"/>
      <w:lvlJc w:val="left"/>
      <w:pPr>
        <w:ind w:left="5064" w:hanging="360"/>
      </w:pPr>
      <w:rPr>
        <w:rFonts w:hint="default"/>
        <w:lang w:val="ru-RU" w:eastAsia="en-US" w:bidi="ar-SA"/>
      </w:rPr>
    </w:lvl>
    <w:lvl w:ilvl="8" w:tplc="59C2C832">
      <w:numFmt w:val="bullet"/>
      <w:lvlText w:val="•"/>
      <w:lvlJc w:val="left"/>
      <w:pPr>
        <w:ind w:left="5671" w:hanging="360"/>
      </w:pPr>
      <w:rPr>
        <w:rFonts w:hint="default"/>
        <w:lang w:val="ru-RU" w:eastAsia="en-US" w:bidi="ar-SA"/>
      </w:rPr>
    </w:lvl>
  </w:abstractNum>
  <w:abstractNum w:abstractNumId="233" w15:restartNumberingAfterBreak="0">
    <w:nsid w:val="538437A1"/>
    <w:multiLevelType w:val="multilevel"/>
    <w:tmpl w:val="B2285FC8"/>
    <w:lvl w:ilvl="0">
      <w:start w:val="152"/>
      <w:numFmt w:val="decimal"/>
      <w:lvlText w:val="%1"/>
      <w:lvlJc w:val="left"/>
      <w:pPr>
        <w:ind w:left="1082" w:hanging="851"/>
      </w:pPr>
      <w:rPr>
        <w:rFonts w:hint="default"/>
        <w:lang w:val="ru-RU" w:eastAsia="en-US" w:bidi="ar-SA"/>
      </w:rPr>
    </w:lvl>
    <w:lvl w:ilvl="1">
      <w:start w:val="7"/>
      <w:numFmt w:val="decimal"/>
      <w:lvlText w:val="%1.%2"/>
      <w:lvlJc w:val="left"/>
      <w:pPr>
        <w:ind w:left="1082" w:hanging="851"/>
      </w:pPr>
      <w:rPr>
        <w:rFonts w:hint="default"/>
        <w:lang w:val="ru-RU" w:eastAsia="en-US" w:bidi="ar-SA"/>
      </w:rPr>
    </w:lvl>
    <w:lvl w:ilvl="2">
      <w:start w:val="1"/>
      <w:numFmt w:val="decimal"/>
      <w:lvlText w:val="%1.%2.%3"/>
      <w:lvlJc w:val="left"/>
      <w:pPr>
        <w:ind w:left="1082" w:hanging="851"/>
      </w:pPr>
      <w:rPr>
        <w:rFonts w:hint="default"/>
        <w:lang w:val="ru-RU" w:eastAsia="en-US" w:bidi="ar-SA"/>
      </w:rPr>
    </w:lvl>
    <w:lvl w:ilvl="3">
      <w:start w:val="7"/>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1"/>
      </w:pPr>
      <w:rPr>
        <w:rFonts w:hint="default"/>
        <w:lang w:val="ru-RU" w:eastAsia="en-US" w:bidi="ar-SA"/>
      </w:rPr>
    </w:lvl>
    <w:lvl w:ilvl="5">
      <w:numFmt w:val="bullet"/>
      <w:lvlText w:val="•"/>
      <w:lvlJc w:val="left"/>
      <w:pPr>
        <w:ind w:left="2733" w:hanging="851"/>
      </w:pPr>
      <w:rPr>
        <w:rFonts w:hint="default"/>
        <w:lang w:val="ru-RU" w:eastAsia="en-US" w:bidi="ar-SA"/>
      </w:rPr>
    </w:lvl>
    <w:lvl w:ilvl="6">
      <w:numFmt w:val="bullet"/>
      <w:lvlText w:val="•"/>
      <w:lvlJc w:val="left"/>
      <w:pPr>
        <w:ind w:left="3063" w:hanging="851"/>
      </w:pPr>
      <w:rPr>
        <w:rFonts w:hint="default"/>
        <w:lang w:val="ru-RU" w:eastAsia="en-US" w:bidi="ar-SA"/>
      </w:rPr>
    </w:lvl>
    <w:lvl w:ilvl="7">
      <w:numFmt w:val="bullet"/>
      <w:lvlText w:val="•"/>
      <w:lvlJc w:val="left"/>
      <w:pPr>
        <w:ind w:left="3394" w:hanging="851"/>
      </w:pPr>
      <w:rPr>
        <w:rFonts w:hint="default"/>
        <w:lang w:val="ru-RU" w:eastAsia="en-US" w:bidi="ar-SA"/>
      </w:rPr>
    </w:lvl>
    <w:lvl w:ilvl="8">
      <w:numFmt w:val="bullet"/>
      <w:lvlText w:val="•"/>
      <w:lvlJc w:val="left"/>
      <w:pPr>
        <w:ind w:left="3724" w:hanging="851"/>
      </w:pPr>
      <w:rPr>
        <w:rFonts w:hint="default"/>
        <w:lang w:val="ru-RU" w:eastAsia="en-US" w:bidi="ar-SA"/>
      </w:rPr>
    </w:lvl>
  </w:abstractNum>
  <w:abstractNum w:abstractNumId="234" w15:restartNumberingAfterBreak="0">
    <w:nsid w:val="538A0D3D"/>
    <w:multiLevelType w:val="multilevel"/>
    <w:tmpl w:val="F8F80F20"/>
    <w:lvl w:ilvl="0">
      <w:start w:val="150"/>
      <w:numFmt w:val="decimal"/>
      <w:lvlText w:val="%1"/>
      <w:lvlJc w:val="left"/>
      <w:pPr>
        <w:ind w:left="4" w:hanging="851"/>
      </w:pPr>
      <w:rPr>
        <w:rFonts w:hint="default"/>
        <w:lang w:val="ru-RU" w:eastAsia="en-US" w:bidi="ar-SA"/>
      </w:rPr>
    </w:lvl>
    <w:lvl w:ilvl="1">
      <w:start w:val="7"/>
      <w:numFmt w:val="decimal"/>
      <w:lvlText w:val="%1.%2"/>
      <w:lvlJc w:val="left"/>
      <w:pPr>
        <w:ind w:left="4" w:hanging="851"/>
      </w:pPr>
      <w:rPr>
        <w:rFonts w:hint="default"/>
        <w:lang w:val="ru-RU" w:eastAsia="en-US" w:bidi="ar-SA"/>
      </w:rPr>
    </w:lvl>
    <w:lvl w:ilvl="2">
      <w:start w:val="1"/>
      <w:numFmt w:val="decimal"/>
      <w:lvlText w:val="%1.%2.%3"/>
      <w:lvlJc w:val="left"/>
      <w:pPr>
        <w:ind w:left="4" w:hanging="851"/>
      </w:pPr>
      <w:rPr>
        <w:rFonts w:hint="default"/>
        <w:lang w:val="ru-RU" w:eastAsia="en-US" w:bidi="ar-SA"/>
      </w:rPr>
    </w:lvl>
    <w:lvl w:ilvl="3">
      <w:start w:val="8"/>
      <w:numFmt w:val="decimal"/>
      <w:lvlText w:val="%1.%2.%3.%4."/>
      <w:lvlJc w:val="left"/>
      <w:pPr>
        <w:ind w:left="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1"/>
      </w:pPr>
      <w:rPr>
        <w:rFonts w:hint="default"/>
        <w:lang w:val="ru-RU" w:eastAsia="en-US" w:bidi="ar-SA"/>
      </w:rPr>
    </w:lvl>
    <w:lvl w:ilvl="5">
      <w:numFmt w:val="bullet"/>
      <w:lvlText w:val="•"/>
      <w:lvlJc w:val="left"/>
      <w:pPr>
        <w:ind w:left="2193" w:hanging="851"/>
      </w:pPr>
      <w:rPr>
        <w:rFonts w:hint="default"/>
        <w:lang w:val="ru-RU" w:eastAsia="en-US" w:bidi="ar-SA"/>
      </w:rPr>
    </w:lvl>
    <w:lvl w:ilvl="6">
      <w:numFmt w:val="bullet"/>
      <w:lvlText w:val="•"/>
      <w:lvlJc w:val="left"/>
      <w:pPr>
        <w:ind w:left="2631" w:hanging="851"/>
      </w:pPr>
      <w:rPr>
        <w:rFonts w:hint="default"/>
        <w:lang w:val="ru-RU" w:eastAsia="en-US" w:bidi="ar-SA"/>
      </w:rPr>
    </w:lvl>
    <w:lvl w:ilvl="7">
      <w:numFmt w:val="bullet"/>
      <w:lvlText w:val="•"/>
      <w:lvlJc w:val="left"/>
      <w:pPr>
        <w:ind w:left="3070" w:hanging="851"/>
      </w:pPr>
      <w:rPr>
        <w:rFonts w:hint="default"/>
        <w:lang w:val="ru-RU" w:eastAsia="en-US" w:bidi="ar-SA"/>
      </w:rPr>
    </w:lvl>
    <w:lvl w:ilvl="8">
      <w:numFmt w:val="bullet"/>
      <w:lvlText w:val="•"/>
      <w:lvlJc w:val="left"/>
      <w:pPr>
        <w:ind w:left="3508" w:hanging="851"/>
      </w:pPr>
      <w:rPr>
        <w:rFonts w:hint="default"/>
        <w:lang w:val="ru-RU" w:eastAsia="en-US" w:bidi="ar-SA"/>
      </w:rPr>
    </w:lvl>
  </w:abstractNum>
  <w:abstractNum w:abstractNumId="235" w15:restartNumberingAfterBreak="0">
    <w:nsid w:val="538C6CA5"/>
    <w:multiLevelType w:val="multilevel"/>
    <w:tmpl w:val="84FAEB92"/>
    <w:lvl w:ilvl="0">
      <w:start w:val="150"/>
      <w:numFmt w:val="decimal"/>
      <w:lvlText w:val="%1"/>
      <w:lvlJc w:val="left"/>
      <w:pPr>
        <w:ind w:left="2525" w:hanging="1020"/>
      </w:pPr>
      <w:rPr>
        <w:rFonts w:hint="default"/>
        <w:lang w:val="ru-RU" w:eastAsia="en-US" w:bidi="ar-SA"/>
      </w:rPr>
    </w:lvl>
    <w:lvl w:ilvl="1">
      <w:start w:val="4"/>
      <w:numFmt w:val="decimal"/>
      <w:lvlText w:val="%1.%2"/>
      <w:lvlJc w:val="left"/>
      <w:pPr>
        <w:ind w:left="2525" w:hanging="1020"/>
      </w:pPr>
      <w:rPr>
        <w:rFonts w:hint="default"/>
        <w:lang w:val="ru-RU" w:eastAsia="en-US" w:bidi="ar-SA"/>
      </w:rPr>
    </w:lvl>
    <w:lvl w:ilvl="2">
      <w:start w:val="2"/>
      <w:numFmt w:val="decimal"/>
      <w:lvlText w:val="%1.%2.%3"/>
      <w:lvlJc w:val="left"/>
      <w:pPr>
        <w:ind w:left="2525" w:hanging="1020"/>
      </w:pPr>
      <w:rPr>
        <w:rFonts w:hint="default"/>
        <w:lang w:val="ru-RU" w:eastAsia="en-US" w:bidi="ar-SA"/>
      </w:rPr>
    </w:lvl>
    <w:lvl w:ilvl="3">
      <w:start w:val="3"/>
      <w:numFmt w:val="decimal"/>
      <w:lvlText w:val="%1.%2.%3.%4."/>
      <w:lvlJc w:val="left"/>
      <w:pPr>
        <w:ind w:left="2525"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277"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502" w:hanging="1200"/>
      </w:pPr>
      <w:rPr>
        <w:rFonts w:hint="default"/>
        <w:lang w:val="ru-RU" w:eastAsia="en-US" w:bidi="ar-SA"/>
      </w:rPr>
    </w:lvl>
    <w:lvl w:ilvl="6">
      <w:numFmt w:val="bullet"/>
      <w:lvlText w:val="•"/>
      <w:lvlJc w:val="left"/>
      <w:pPr>
        <w:ind w:left="7498" w:hanging="1200"/>
      </w:pPr>
      <w:rPr>
        <w:rFonts w:hint="default"/>
        <w:lang w:val="ru-RU" w:eastAsia="en-US" w:bidi="ar-SA"/>
      </w:rPr>
    </w:lvl>
    <w:lvl w:ilvl="7">
      <w:numFmt w:val="bullet"/>
      <w:lvlText w:val="•"/>
      <w:lvlJc w:val="left"/>
      <w:pPr>
        <w:ind w:left="8494" w:hanging="1200"/>
      </w:pPr>
      <w:rPr>
        <w:rFonts w:hint="default"/>
        <w:lang w:val="ru-RU" w:eastAsia="en-US" w:bidi="ar-SA"/>
      </w:rPr>
    </w:lvl>
    <w:lvl w:ilvl="8">
      <w:numFmt w:val="bullet"/>
      <w:lvlText w:val="•"/>
      <w:lvlJc w:val="left"/>
      <w:pPr>
        <w:ind w:left="9489" w:hanging="1200"/>
      </w:pPr>
      <w:rPr>
        <w:rFonts w:hint="default"/>
        <w:lang w:val="ru-RU" w:eastAsia="en-US" w:bidi="ar-SA"/>
      </w:rPr>
    </w:lvl>
  </w:abstractNum>
  <w:abstractNum w:abstractNumId="236" w15:restartNumberingAfterBreak="0">
    <w:nsid w:val="53D27772"/>
    <w:multiLevelType w:val="hybridMultilevel"/>
    <w:tmpl w:val="3A82FD18"/>
    <w:lvl w:ilvl="0" w:tplc="06A2D77C">
      <w:start w:val="1"/>
      <w:numFmt w:val="decimal"/>
      <w:lvlText w:val="%1)"/>
      <w:lvlJc w:val="left"/>
      <w:pPr>
        <w:ind w:left="1277" w:hanging="367"/>
      </w:pPr>
      <w:rPr>
        <w:rFonts w:ascii="Times New Roman" w:eastAsia="Times New Roman" w:hAnsi="Times New Roman" w:cs="Times New Roman" w:hint="default"/>
        <w:b w:val="0"/>
        <w:bCs w:val="0"/>
        <w:i w:val="0"/>
        <w:iCs w:val="0"/>
        <w:spacing w:val="0"/>
        <w:w w:val="100"/>
        <w:sz w:val="24"/>
        <w:szCs w:val="24"/>
        <w:lang w:val="ru-RU" w:eastAsia="en-US" w:bidi="ar-SA"/>
      </w:rPr>
    </w:lvl>
    <w:lvl w:ilvl="1" w:tplc="3E0252B6">
      <w:numFmt w:val="bullet"/>
      <w:lvlText w:val="•"/>
      <w:lvlJc w:val="left"/>
      <w:pPr>
        <w:ind w:left="2300" w:hanging="367"/>
      </w:pPr>
      <w:rPr>
        <w:rFonts w:hint="default"/>
        <w:lang w:val="ru-RU" w:eastAsia="en-US" w:bidi="ar-SA"/>
      </w:rPr>
    </w:lvl>
    <w:lvl w:ilvl="2" w:tplc="75FCA4E2">
      <w:numFmt w:val="bullet"/>
      <w:lvlText w:val="•"/>
      <w:lvlJc w:val="left"/>
      <w:pPr>
        <w:ind w:left="3320" w:hanging="367"/>
      </w:pPr>
      <w:rPr>
        <w:rFonts w:hint="default"/>
        <w:lang w:val="ru-RU" w:eastAsia="en-US" w:bidi="ar-SA"/>
      </w:rPr>
    </w:lvl>
    <w:lvl w:ilvl="3" w:tplc="0C1E1B52">
      <w:numFmt w:val="bullet"/>
      <w:lvlText w:val="•"/>
      <w:lvlJc w:val="left"/>
      <w:pPr>
        <w:ind w:left="4340" w:hanging="367"/>
      </w:pPr>
      <w:rPr>
        <w:rFonts w:hint="default"/>
        <w:lang w:val="ru-RU" w:eastAsia="en-US" w:bidi="ar-SA"/>
      </w:rPr>
    </w:lvl>
    <w:lvl w:ilvl="4" w:tplc="888AC14E">
      <w:numFmt w:val="bullet"/>
      <w:lvlText w:val="•"/>
      <w:lvlJc w:val="left"/>
      <w:pPr>
        <w:ind w:left="5360" w:hanging="367"/>
      </w:pPr>
      <w:rPr>
        <w:rFonts w:hint="default"/>
        <w:lang w:val="ru-RU" w:eastAsia="en-US" w:bidi="ar-SA"/>
      </w:rPr>
    </w:lvl>
    <w:lvl w:ilvl="5" w:tplc="8886DF36">
      <w:numFmt w:val="bullet"/>
      <w:lvlText w:val="•"/>
      <w:lvlJc w:val="left"/>
      <w:pPr>
        <w:ind w:left="6380" w:hanging="367"/>
      </w:pPr>
      <w:rPr>
        <w:rFonts w:hint="default"/>
        <w:lang w:val="ru-RU" w:eastAsia="en-US" w:bidi="ar-SA"/>
      </w:rPr>
    </w:lvl>
    <w:lvl w:ilvl="6" w:tplc="9662B50A">
      <w:numFmt w:val="bullet"/>
      <w:lvlText w:val="•"/>
      <w:lvlJc w:val="left"/>
      <w:pPr>
        <w:ind w:left="7400" w:hanging="367"/>
      </w:pPr>
      <w:rPr>
        <w:rFonts w:hint="default"/>
        <w:lang w:val="ru-RU" w:eastAsia="en-US" w:bidi="ar-SA"/>
      </w:rPr>
    </w:lvl>
    <w:lvl w:ilvl="7" w:tplc="E69205C8">
      <w:numFmt w:val="bullet"/>
      <w:lvlText w:val="•"/>
      <w:lvlJc w:val="left"/>
      <w:pPr>
        <w:ind w:left="8420" w:hanging="367"/>
      </w:pPr>
      <w:rPr>
        <w:rFonts w:hint="default"/>
        <w:lang w:val="ru-RU" w:eastAsia="en-US" w:bidi="ar-SA"/>
      </w:rPr>
    </w:lvl>
    <w:lvl w:ilvl="8" w:tplc="47F02C40">
      <w:numFmt w:val="bullet"/>
      <w:lvlText w:val="•"/>
      <w:lvlJc w:val="left"/>
      <w:pPr>
        <w:ind w:left="9441" w:hanging="367"/>
      </w:pPr>
      <w:rPr>
        <w:rFonts w:hint="default"/>
        <w:lang w:val="ru-RU" w:eastAsia="en-US" w:bidi="ar-SA"/>
      </w:rPr>
    </w:lvl>
  </w:abstractNum>
  <w:abstractNum w:abstractNumId="237" w15:restartNumberingAfterBreak="0">
    <w:nsid w:val="54EB125F"/>
    <w:multiLevelType w:val="hybridMultilevel"/>
    <w:tmpl w:val="164E0C10"/>
    <w:lvl w:ilvl="0" w:tplc="353C9086">
      <w:start w:val="1"/>
      <w:numFmt w:val="decimal"/>
      <w:lvlText w:val="%1)"/>
      <w:lvlJc w:val="left"/>
      <w:pPr>
        <w:ind w:left="2345" w:hanging="360"/>
      </w:pPr>
      <w:rPr>
        <w:rFonts w:ascii="Times New Roman" w:eastAsia="Times New Roman" w:hAnsi="Times New Roman" w:cs="Times New Roman" w:hint="default"/>
        <w:b/>
        <w:bCs/>
        <w:i w:val="0"/>
        <w:iCs w:val="0"/>
        <w:spacing w:val="0"/>
        <w:w w:val="100"/>
        <w:sz w:val="24"/>
        <w:szCs w:val="24"/>
        <w:lang w:val="ru-RU" w:eastAsia="en-US" w:bidi="ar-SA"/>
      </w:rPr>
    </w:lvl>
    <w:lvl w:ilvl="1" w:tplc="F350F6F6">
      <w:numFmt w:val="bullet"/>
      <w:lvlText w:val="•"/>
      <w:lvlJc w:val="left"/>
      <w:pPr>
        <w:ind w:left="3254" w:hanging="360"/>
      </w:pPr>
      <w:rPr>
        <w:rFonts w:hint="default"/>
        <w:lang w:val="ru-RU" w:eastAsia="en-US" w:bidi="ar-SA"/>
      </w:rPr>
    </w:lvl>
    <w:lvl w:ilvl="2" w:tplc="C40CAFBE">
      <w:numFmt w:val="bullet"/>
      <w:lvlText w:val="•"/>
      <w:lvlJc w:val="left"/>
      <w:pPr>
        <w:ind w:left="4168" w:hanging="360"/>
      </w:pPr>
      <w:rPr>
        <w:rFonts w:hint="default"/>
        <w:lang w:val="ru-RU" w:eastAsia="en-US" w:bidi="ar-SA"/>
      </w:rPr>
    </w:lvl>
    <w:lvl w:ilvl="3" w:tplc="979CB218">
      <w:numFmt w:val="bullet"/>
      <w:lvlText w:val="•"/>
      <w:lvlJc w:val="left"/>
      <w:pPr>
        <w:ind w:left="5082" w:hanging="360"/>
      </w:pPr>
      <w:rPr>
        <w:rFonts w:hint="default"/>
        <w:lang w:val="ru-RU" w:eastAsia="en-US" w:bidi="ar-SA"/>
      </w:rPr>
    </w:lvl>
    <w:lvl w:ilvl="4" w:tplc="E810431C">
      <w:numFmt w:val="bullet"/>
      <w:lvlText w:val="•"/>
      <w:lvlJc w:val="left"/>
      <w:pPr>
        <w:ind w:left="5996" w:hanging="360"/>
      </w:pPr>
      <w:rPr>
        <w:rFonts w:hint="default"/>
        <w:lang w:val="ru-RU" w:eastAsia="en-US" w:bidi="ar-SA"/>
      </w:rPr>
    </w:lvl>
    <w:lvl w:ilvl="5" w:tplc="043E32AA">
      <w:numFmt w:val="bullet"/>
      <w:lvlText w:val="•"/>
      <w:lvlJc w:val="left"/>
      <w:pPr>
        <w:ind w:left="6910" w:hanging="360"/>
      </w:pPr>
      <w:rPr>
        <w:rFonts w:hint="default"/>
        <w:lang w:val="ru-RU" w:eastAsia="en-US" w:bidi="ar-SA"/>
      </w:rPr>
    </w:lvl>
    <w:lvl w:ilvl="6" w:tplc="0A3CFDD8">
      <w:numFmt w:val="bullet"/>
      <w:lvlText w:val="•"/>
      <w:lvlJc w:val="left"/>
      <w:pPr>
        <w:ind w:left="7824" w:hanging="360"/>
      </w:pPr>
      <w:rPr>
        <w:rFonts w:hint="default"/>
        <w:lang w:val="ru-RU" w:eastAsia="en-US" w:bidi="ar-SA"/>
      </w:rPr>
    </w:lvl>
    <w:lvl w:ilvl="7" w:tplc="FF4C9744">
      <w:numFmt w:val="bullet"/>
      <w:lvlText w:val="•"/>
      <w:lvlJc w:val="left"/>
      <w:pPr>
        <w:ind w:left="8738" w:hanging="360"/>
      </w:pPr>
      <w:rPr>
        <w:rFonts w:hint="default"/>
        <w:lang w:val="ru-RU" w:eastAsia="en-US" w:bidi="ar-SA"/>
      </w:rPr>
    </w:lvl>
    <w:lvl w:ilvl="8" w:tplc="B8A4E8E0">
      <w:numFmt w:val="bullet"/>
      <w:lvlText w:val="•"/>
      <w:lvlJc w:val="left"/>
      <w:pPr>
        <w:ind w:left="9653" w:hanging="360"/>
      </w:pPr>
      <w:rPr>
        <w:rFonts w:hint="default"/>
        <w:lang w:val="ru-RU" w:eastAsia="en-US" w:bidi="ar-SA"/>
      </w:rPr>
    </w:lvl>
  </w:abstractNum>
  <w:abstractNum w:abstractNumId="238" w15:restartNumberingAfterBreak="0">
    <w:nsid w:val="5619582E"/>
    <w:multiLevelType w:val="multilevel"/>
    <w:tmpl w:val="4A18F654"/>
    <w:lvl w:ilvl="0">
      <w:start w:val="161"/>
      <w:numFmt w:val="decimal"/>
      <w:lvlText w:val="%1"/>
      <w:lvlJc w:val="left"/>
      <w:pPr>
        <w:ind w:left="4" w:hanging="769"/>
      </w:pPr>
      <w:rPr>
        <w:rFonts w:hint="default"/>
        <w:lang w:val="ru-RU" w:eastAsia="en-US" w:bidi="ar-SA"/>
      </w:rPr>
    </w:lvl>
    <w:lvl w:ilvl="1">
      <w:start w:val="6"/>
      <w:numFmt w:val="decimal"/>
      <w:lvlText w:val="%1.%2"/>
      <w:lvlJc w:val="left"/>
      <w:pPr>
        <w:ind w:left="4" w:hanging="769"/>
      </w:pPr>
      <w:rPr>
        <w:rFonts w:hint="default"/>
        <w:lang w:val="ru-RU" w:eastAsia="en-US" w:bidi="ar-SA"/>
      </w:rPr>
    </w:lvl>
    <w:lvl w:ilvl="2">
      <w:start w:val="8"/>
      <w:numFmt w:val="decimal"/>
      <w:lvlText w:val="%1.%2.%3."/>
      <w:lvlJc w:val="left"/>
      <w:pPr>
        <w:ind w:left="4" w:hanging="769"/>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1"/>
      </w:pPr>
      <w:rPr>
        <w:rFonts w:hint="default"/>
        <w:lang w:val="ru-RU" w:eastAsia="en-US" w:bidi="ar-SA"/>
      </w:rPr>
    </w:lvl>
    <w:lvl w:ilvl="5">
      <w:numFmt w:val="bullet"/>
      <w:lvlText w:val="•"/>
      <w:lvlJc w:val="left"/>
      <w:pPr>
        <w:ind w:left="2549" w:hanging="851"/>
      </w:pPr>
      <w:rPr>
        <w:rFonts w:hint="default"/>
        <w:lang w:val="ru-RU" w:eastAsia="en-US" w:bidi="ar-SA"/>
      </w:rPr>
    </w:lvl>
    <w:lvl w:ilvl="6">
      <w:numFmt w:val="bullet"/>
      <w:lvlText w:val="•"/>
      <w:lvlJc w:val="left"/>
      <w:pPr>
        <w:ind w:left="2916" w:hanging="851"/>
      </w:pPr>
      <w:rPr>
        <w:rFonts w:hint="default"/>
        <w:lang w:val="ru-RU" w:eastAsia="en-US" w:bidi="ar-SA"/>
      </w:rPr>
    </w:lvl>
    <w:lvl w:ilvl="7">
      <w:numFmt w:val="bullet"/>
      <w:lvlText w:val="•"/>
      <w:lvlJc w:val="left"/>
      <w:pPr>
        <w:ind w:left="3284" w:hanging="851"/>
      </w:pPr>
      <w:rPr>
        <w:rFonts w:hint="default"/>
        <w:lang w:val="ru-RU" w:eastAsia="en-US" w:bidi="ar-SA"/>
      </w:rPr>
    </w:lvl>
    <w:lvl w:ilvl="8">
      <w:numFmt w:val="bullet"/>
      <w:lvlText w:val="•"/>
      <w:lvlJc w:val="left"/>
      <w:pPr>
        <w:ind w:left="3651" w:hanging="851"/>
      </w:pPr>
      <w:rPr>
        <w:rFonts w:hint="default"/>
        <w:lang w:val="ru-RU" w:eastAsia="en-US" w:bidi="ar-SA"/>
      </w:rPr>
    </w:lvl>
  </w:abstractNum>
  <w:abstractNum w:abstractNumId="239" w15:restartNumberingAfterBreak="0">
    <w:nsid w:val="56234203"/>
    <w:multiLevelType w:val="hybridMultilevel"/>
    <w:tmpl w:val="5CDA86E8"/>
    <w:lvl w:ilvl="0" w:tplc="F228A21A">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EEEAC9C">
      <w:numFmt w:val="bullet"/>
      <w:lvlText w:val="•"/>
      <w:lvlJc w:val="left"/>
      <w:pPr>
        <w:ind w:left="3164" w:hanging="260"/>
      </w:pPr>
      <w:rPr>
        <w:rFonts w:hint="default"/>
        <w:lang w:val="ru-RU" w:eastAsia="en-US" w:bidi="ar-SA"/>
      </w:rPr>
    </w:lvl>
    <w:lvl w:ilvl="2" w:tplc="73AAD960">
      <w:numFmt w:val="bullet"/>
      <w:lvlText w:val="•"/>
      <w:lvlJc w:val="left"/>
      <w:pPr>
        <w:ind w:left="4088" w:hanging="260"/>
      </w:pPr>
      <w:rPr>
        <w:rFonts w:hint="default"/>
        <w:lang w:val="ru-RU" w:eastAsia="en-US" w:bidi="ar-SA"/>
      </w:rPr>
    </w:lvl>
    <w:lvl w:ilvl="3" w:tplc="AF6422AA">
      <w:numFmt w:val="bullet"/>
      <w:lvlText w:val="•"/>
      <w:lvlJc w:val="left"/>
      <w:pPr>
        <w:ind w:left="5012" w:hanging="260"/>
      </w:pPr>
      <w:rPr>
        <w:rFonts w:hint="default"/>
        <w:lang w:val="ru-RU" w:eastAsia="en-US" w:bidi="ar-SA"/>
      </w:rPr>
    </w:lvl>
    <w:lvl w:ilvl="4" w:tplc="43EE7346">
      <w:numFmt w:val="bullet"/>
      <w:lvlText w:val="•"/>
      <w:lvlJc w:val="left"/>
      <w:pPr>
        <w:ind w:left="5936" w:hanging="260"/>
      </w:pPr>
      <w:rPr>
        <w:rFonts w:hint="default"/>
        <w:lang w:val="ru-RU" w:eastAsia="en-US" w:bidi="ar-SA"/>
      </w:rPr>
    </w:lvl>
    <w:lvl w:ilvl="5" w:tplc="CCB84370">
      <w:numFmt w:val="bullet"/>
      <w:lvlText w:val="•"/>
      <w:lvlJc w:val="left"/>
      <w:pPr>
        <w:ind w:left="6860" w:hanging="260"/>
      </w:pPr>
      <w:rPr>
        <w:rFonts w:hint="default"/>
        <w:lang w:val="ru-RU" w:eastAsia="en-US" w:bidi="ar-SA"/>
      </w:rPr>
    </w:lvl>
    <w:lvl w:ilvl="6" w:tplc="9A2C192A">
      <w:numFmt w:val="bullet"/>
      <w:lvlText w:val="•"/>
      <w:lvlJc w:val="left"/>
      <w:pPr>
        <w:ind w:left="7784" w:hanging="260"/>
      </w:pPr>
      <w:rPr>
        <w:rFonts w:hint="default"/>
        <w:lang w:val="ru-RU" w:eastAsia="en-US" w:bidi="ar-SA"/>
      </w:rPr>
    </w:lvl>
    <w:lvl w:ilvl="7" w:tplc="C4269198">
      <w:numFmt w:val="bullet"/>
      <w:lvlText w:val="•"/>
      <w:lvlJc w:val="left"/>
      <w:pPr>
        <w:ind w:left="8708" w:hanging="260"/>
      </w:pPr>
      <w:rPr>
        <w:rFonts w:hint="default"/>
        <w:lang w:val="ru-RU" w:eastAsia="en-US" w:bidi="ar-SA"/>
      </w:rPr>
    </w:lvl>
    <w:lvl w:ilvl="8" w:tplc="0CA8E60A">
      <w:numFmt w:val="bullet"/>
      <w:lvlText w:val="•"/>
      <w:lvlJc w:val="left"/>
      <w:pPr>
        <w:ind w:left="9633" w:hanging="260"/>
      </w:pPr>
      <w:rPr>
        <w:rFonts w:hint="default"/>
        <w:lang w:val="ru-RU" w:eastAsia="en-US" w:bidi="ar-SA"/>
      </w:rPr>
    </w:lvl>
  </w:abstractNum>
  <w:abstractNum w:abstractNumId="240" w15:restartNumberingAfterBreak="0">
    <w:nsid w:val="57104CB2"/>
    <w:multiLevelType w:val="hybridMultilevel"/>
    <w:tmpl w:val="189A27FA"/>
    <w:lvl w:ilvl="0" w:tplc="E4D207E8">
      <w:numFmt w:val="bullet"/>
      <w:lvlText w:val=""/>
      <w:lvlJc w:val="left"/>
      <w:pPr>
        <w:ind w:left="571" w:hanging="360"/>
      </w:pPr>
      <w:rPr>
        <w:rFonts w:ascii="Symbol" w:eastAsia="Symbol" w:hAnsi="Symbol" w:cs="Symbol" w:hint="default"/>
        <w:b w:val="0"/>
        <w:bCs w:val="0"/>
        <w:i w:val="0"/>
        <w:iCs w:val="0"/>
        <w:spacing w:val="0"/>
        <w:w w:val="100"/>
        <w:sz w:val="24"/>
        <w:szCs w:val="24"/>
        <w:lang w:val="ru-RU" w:eastAsia="en-US" w:bidi="ar-SA"/>
      </w:rPr>
    </w:lvl>
    <w:lvl w:ilvl="1" w:tplc="97E0E0C0">
      <w:numFmt w:val="bullet"/>
      <w:lvlText w:val="•"/>
      <w:lvlJc w:val="left"/>
      <w:pPr>
        <w:ind w:left="1585" w:hanging="360"/>
      </w:pPr>
      <w:rPr>
        <w:rFonts w:hint="default"/>
        <w:lang w:val="ru-RU" w:eastAsia="en-US" w:bidi="ar-SA"/>
      </w:rPr>
    </w:lvl>
    <w:lvl w:ilvl="2" w:tplc="E47AB2C0">
      <w:numFmt w:val="bullet"/>
      <w:lvlText w:val="•"/>
      <w:lvlJc w:val="left"/>
      <w:pPr>
        <w:ind w:left="2590" w:hanging="360"/>
      </w:pPr>
      <w:rPr>
        <w:rFonts w:hint="default"/>
        <w:lang w:val="ru-RU" w:eastAsia="en-US" w:bidi="ar-SA"/>
      </w:rPr>
    </w:lvl>
    <w:lvl w:ilvl="3" w:tplc="F1CCD270">
      <w:numFmt w:val="bullet"/>
      <w:lvlText w:val="•"/>
      <w:lvlJc w:val="left"/>
      <w:pPr>
        <w:ind w:left="3595" w:hanging="360"/>
      </w:pPr>
      <w:rPr>
        <w:rFonts w:hint="default"/>
        <w:lang w:val="ru-RU" w:eastAsia="en-US" w:bidi="ar-SA"/>
      </w:rPr>
    </w:lvl>
    <w:lvl w:ilvl="4" w:tplc="A0A6859C">
      <w:numFmt w:val="bullet"/>
      <w:lvlText w:val="•"/>
      <w:lvlJc w:val="left"/>
      <w:pPr>
        <w:ind w:left="4600" w:hanging="360"/>
      </w:pPr>
      <w:rPr>
        <w:rFonts w:hint="default"/>
        <w:lang w:val="ru-RU" w:eastAsia="en-US" w:bidi="ar-SA"/>
      </w:rPr>
    </w:lvl>
    <w:lvl w:ilvl="5" w:tplc="243673F4">
      <w:numFmt w:val="bullet"/>
      <w:lvlText w:val="•"/>
      <w:lvlJc w:val="left"/>
      <w:pPr>
        <w:ind w:left="5606" w:hanging="360"/>
      </w:pPr>
      <w:rPr>
        <w:rFonts w:hint="default"/>
        <w:lang w:val="ru-RU" w:eastAsia="en-US" w:bidi="ar-SA"/>
      </w:rPr>
    </w:lvl>
    <w:lvl w:ilvl="6" w:tplc="E62EF776">
      <w:numFmt w:val="bullet"/>
      <w:lvlText w:val="•"/>
      <w:lvlJc w:val="left"/>
      <w:pPr>
        <w:ind w:left="6611" w:hanging="360"/>
      </w:pPr>
      <w:rPr>
        <w:rFonts w:hint="default"/>
        <w:lang w:val="ru-RU" w:eastAsia="en-US" w:bidi="ar-SA"/>
      </w:rPr>
    </w:lvl>
    <w:lvl w:ilvl="7" w:tplc="18EA45E8">
      <w:numFmt w:val="bullet"/>
      <w:lvlText w:val="•"/>
      <w:lvlJc w:val="left"/>
      <w:pPr>
        <w:ind w:left="7616" w:hanging="360"/>
      </w:pPr>
      <w:rPr>
        <w:rFonts w:hint="default"/>
        <w:lang w:val="ru-RU" w:eastAsia="en-US" w:bidi="ar-SA"/>
      </w:rPr>
    </w:lvl>
    <w:lvl w:ilvl="8" w:tplc="29121878">
      <w:numFmt w:val="bullet"/>
      <w:lvlText w:val="•"/>
      <w:lvlJc w:val="left"/>
      <w:pPr>
        <w:ind w:left="8621" w:hanging="360"/>
      </w:pPr>
      <w:rPr>
        <w:rFonts w:hint="default"/>
        <w:lang w:val="ru-RU" w:eastAsia="en-US" w:bidi="ar-SA"/>
      </w:rPr>
    </w:lvl>
  </w:abstractNum>
  <w:abstractNum w:abstractNumId="241" w15:restartNumberingAfterBreak="0">
    <w:nsid w:val="574527AD"/>
    <w:multiLevelType w:val="multilevel"/>
    <w:tmpl w:val="8D0476E6"/>
    <w:lvl w:ilvl="0">
      <w:start w:val="136"/>
      <w:numFmt w:val="decimal"/>
      <w:lvlText w:val="%1"/>
      <w:lvlJc w:val="left"/>
      <w:pPr>
        <w:ind w:left="1072" w:hanging="840"/>
      </w:pPr>
      <w:rPr>
        <w:rFonts w:hint="default"/>
        <w:lang w:val="ru-RU" w:eastAsia="en-US" w:bidi="ar-SA"/>
      </w:rPr>
    </w:lvl>
    <w:lvl w:ilvl="1">
      <w:start w:val="5"/>
      <w:numFmt w:val="decimal"/>
      <w:lvlText w:val="%1.%2"/>
      <w:lvlJc w:val="left"/>
      <w:pPr>
        <w:ind w:left="1072" w:hanging="840"/>
      </w:pPr>
      <w:rPr>
        <w:rFonts w:hint="default"/>
        <w:lang w:val="ru-RU" w:eastAsia="en-US" w:bidi="ar-SA"/>
      </w:rPr>
    </w:lvl>
    <w:lvl w:ilvl="2">
      <w:start w:val="2"/>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0"/>
      </w:pPr>
      <w:rPr>
        <w:rFonts w:hint="default"/>
        <w:lang w:val="ru-RU" w:eastAsia="en-US" w:bidi="ar-SA"/>
      </w:rPr>
    </w:lvl>
    <w:lvl w:ilvl="5">
      <w:numFmt w:val="bullet"/>
      <w:lvlText w:val="•"/>
      <w:lvlJc w:val="left"/>
      <w:pPr>
        <w:ind w:left="2649" w:hanging="1020"/>
      </w:pPr>
      <w:rPr>
        <w:rFonts w:hint="default"/>
        <w:lang w:val="ru-RU" w:eastAsia="en-US" w:bidi="ar-SA"/>
      </w:rPr>
    </w:lvl>
    <w:lvl w:ilvl="6">
      <w:numFmt w:val="bullet"/>
      <w:lvlText w:val="•"/>
      <w:lvlJc w:val="left"/>
      <w:pPr>
        <w:ind w:left="2996" w:hanging="1020"/>
      </w:pPr>
      <w:rPr>
        <w:rFonts w:hint="default"/>
        <w:lang w:val="ru-RU" w:eastAsia="en-US" w:bidi="ar-SA"/>
      </w:rPr>
    </w:lvl>
    <w:lvl w:ilvl="7">
      <w:numFmt w:val="bullet"/>
      <w:lvlText w:val="•"/>
      <w:lvlJc w:val="left"/>
      <w:pPr>
        <w:ind w:left="3344" w:hanging="1020"/>
      </w:pPr>
      <w:rPr>
        <w:rFonts w:hint="default"/>
        <w:lang w:val="ru-RU" w:eastAsia="en-US" w:bidi="ar-SA"/>
      </w:rPr>
    </w:lvl>
    <w:lvl w:ilvl="8">
      <w:numFmt w:val="bullet"/>
      <w:lvlText w:val="•"/>
      <w:lvlJc w:val="left"/>
      <w:pPr>
        <w:ind w:left="3691" w:hanging="1020"/>
      </w:pPr>
      <w:rPr>
        <w:rFonts w:hint="default"/>
        <w:lang w:val="ru-RU" w:eastAsia="en-US" w:bidi="ar-SA"/>
      </w:rPr>
    </w:lvl>
  </w:abstractNum>
  <w:abstractNum w:abstractNumId="242" w15:restartNumberingAfterBreak="0">
    <w:nsid w:val="578B2EB7"/>
    <w:multiLevelType w:val="hybridMultilevel"/>
    <w:tmpl w:val="9E78F3CC"/>
    <w:lvl w:ilvl="0" w:tplc="9B9C24BC">
      <w:start w:val="1"/>
      <w:numFmt w:val="decimal"/>
      <w:lvlText w:val="%1."/>
      <w:lvlJc w:val="left"/>
      <w:pPr>
        <w:ind w:left="1136"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A3441544">
      <w:numFmt w:val="bullet"/>
      <w:lvlText w:val="•"/>
      <w:lvlJc w:val="left"/>
      <w:pPr>
        <w:ind w:left="1702"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2" w:tplc="4D922AEA">
      <w:numFmt w:val="bullet"/>
      <w:lvlText w:val="•"/>
      <w:lvlJc w:val="left"/>
      <w:pPr>
        <w:ind w:left="2755" w:hanging="339"/>
      </w:pPr>
      <w:rPr>
        <w:rFonts w:hint="default"/>
        <w:lang w:val="ru-RU" w:eastAsia="en-US" w:bidi="ar-SA"/>
      </w:rPr>
    </w:lvl>
    <w:lvl w:ilvl="3" w:tplc="D59E9D2A">
      <w:numFmt w:val="bullet"/>
      <w:lvlText w:val="•"/>
      <w:lvlJc w:val="left"/>
      <w:pPr>
        <w:ind w:left="3810" w:hanging="339"/>
      </w:pPr>
      <w:rPr>
        <w:rFonts w:hint="default"/>
        <w:lang w:val="ru-RU" w:eastAsia="en-US" w:bidi="ar-SA"/>
      </w:rPr>
    </w:lvl>
    <w:lvl w:ilvl="4" w:tplc="C95AFAEE">
      <w:numFmt w:val="bullet"/>
      <w:lvlText w:val="•"/>
      <w:lvlJc w:val="left"/>
      <w:pPr>
        <w:ind w:left="4866" w:hanging="339"/>
      </w:pPr>
      <w:rPr>
        <w:rFonts w:hint="default"/>
        <w:lang w:val="ru-RU" w:eastAsia="en-US" w:bidi="ar-SA"/>
      </w:rPr>
    </w:lvl>
    <w:lvl w:ilvl="5" w:tplc="44806390">
      <w:numFmt w:val="bullet"/>
      <w:lvlText w:val="•"/>
      <w:lvlJc w:val="left"/>
      <w:pPr>
        <w:ind w:left="5921" w:hanging="339"/>
      </w:pPr>
      <w:rPr>
        <w:rFonts w:hint="default"/>
        <w:lang w:val="ru-RU" w:eastAsia="en-US" w:bidi="ar-SA"/>
      </w:rPr>
    </w:lvl>
    <w:lvl w:ilvl="6" w:tplc="EE3C1790">
      <w:numFmt w:val="bullet"/>
      <w:lvlText w:val="•"/>
      <w:lvlJc w:val="left"/>
      <w:pPr>
        <w:ind w:left="6977" w:hanging="339"/>
      </w:pPr>
      <w:rPr>
        <w:rFonts w:hint="default"/>
        <w:lang w:val="ru-RU" w:eastAsia="en-US" w:bidi="ar-SA"/>
      </w:rPr>
    </w:lvl>
    <w:lvl w:ilvl="7" w:tplc="4AAE5006">
      <w:numFmt w:val="bullet"/>
      <w:lvlText w:val="•"/>
      <w:lvlJc w:val="left"/>
      <w:pPr>
        <w:ind w:left="8032" w:hanging="339"/>
      </w:pPr>
      <w:rPr>
        <w:rFonts w:hint="default"/>
        <w:lang w:val="ru-RU" w:eastAsia="en-US" w:bidi="ar-SA"/>
      </w:rPr>
    </w:lvl>
    <w:lvl w:ilvl="8" w:tplc="68D63058">
      <w:numFmt w:val="bullet"/>
      <w:lvlText w:val="•"/>
      <w:lvlJc w:val="left"/>
      <w:pPr>
        <w:ind w:left="9088" w:hanging="339"/>
      </w:pPr>
      <w:rPr>
        <w:rFonts w:hint="default"/>
        <w:lang w:val="ru-RU" w:eastAsia="en-US" w:bidi="ar-SA"/>
      </w:rPr>
    </w:lvl>
  </w:abstractNum>
  <w:abstractNum w:abstractNumId="243" w15:restartNumberingAfterBreak="0">
    <w:nsid w:val="57BF7B09"/>
    <w:multiLevelType w:val="hybridMultilevel"/>
    <w:tmpl w:val="9FBA279A"/>
    <w:lvl w:ilvl="0" w:tplc="A03C8694">
      <w:start w:val="1"/>
      <w:numFmt w:val="decimal"/>
      <w:lvlText w:val="%1."/>
      <w:lvlJc w:val="left"/>
      <w:pPr>
        <w:ind w:left="1277" w:hanging="295"/>
      </w:pPr>
      <w:rPr>
        <w:rFonts w:hint="default"/>
        <w:spacing w:val="0"/>
        <w:w w:val="100"/>
        <w:lang w:val="ru-RU" w:eastAsia="en-US" w:bidi="ar-SA"/>
      </w:rPr>
    </w:lvl>
    <w:lvl w:ilvl="1" w:tplc="3BBAB5BC">
      <w:numFmt w:val="bullet"/>
      <w:lvlText w:val=""/>
      <w:lvlJc w:val="left"/>
      <w:pPr>
        <w:ind w:left="2563" w:hanging="360"/>
      </w:pPr>
      <w:rPr>
        <w:rFonts w:ascii="Symbol" w:eastAsia="Symbol" w:hAnsi="Symbol" w:cs="Symbol" w:hint="default"/>
        <w:b w:val="0"/>
        <w:bCs w:val="0"/>
        <w:i w:val="0"/>
        <w:iCs w:val="0"/>
        <w:spacing w:val="0"/>
        <w:w w:val="100"/>
        <w:sz w:val="24"/>
        <w:szCs w:val="24"/>
        <w:lang w:val="ru-RU" w:eastAsia="en-US" w:bidi="ar-SA"/>
      </w:rPr>
    </w:lvl>
    <w:lvl w:ilvl="2" w:tplc="5D064A3A">
      <w:numFmt w:val="bullet"/>
      <w:lvlText w:val="•"/>
      <w:lvlJc w:val="left"/>
      <w:pPr>
        <w:ind w:left="3551" w:hanging="360"/>
      </w:pPr>
      <w:rPr>
        <w:rFonts w:hint="default"/>
        <w:lang w:val="ru-RU" w:eastAsia="en-US" w:bidi="ar-SA"/>
      </w:rPr>
    </w:lvl>
    <w:lvl w:ilvl="3" w:tplc="2B06FAA6">
      <w:numFmt w:val="bullet"/>
      <w:lvlText w:val="•"/>
      <w:lvlJc w:val="left"/>
      <w:pPr>
        <w:ind w:left="4542" w:hanging="360"/>
      </w:pPr>
      <w:rPr>
        <w:rFonts w:hint="default"/>
        <w:lang w:val="ru-RU" w:eastAsia="en-US" w:bidi="ar-SA"/>
      </w:rPr>
    </w:lvl>
    <w:lvl w:ilvl="4" w:tplc="6C6E2EE0">
      <w:numFmt w:val="bullet"/>
      <w:lvlText w:val="•"/>
      <w:lvlJc w:val="left"/>
      <w:pPr>
        <w:ind w:left="5533" w:hanging="360"/>
      </w:pPr>
      <w:rPr>
        <w:rFonts w:hint="default"/>
        <w:lang w:val="ru-RU" w:eastAsia="en-US" w:bidi="ar-SA"/>
      </w:rPr>
    </w:lvl>
    <w:lvl w:ilvl="5" w:tplc="C532C340">
      <w:numFmt w:val="bullet"/>
      <w:lvlText w:val="•"/>
      <w:lvlJc w:val="left"/>
      <w:pPr>
        <w:ind w:left="6525" w:hanging="360"/>
      </w:pPr>
      <w:rPr>
        <w:rFonts w:hint="default"/>
        <w:lang w:val="ru-RU" w:eastAsia="en-US" w:bidi="ar-SA"/>
      </w:rPr>
    </w:lvl>
    <w:lvl w:ilvl="6" w:tplc="05887DB2">
      <w:numFmt w:val="bullet"/>
      <w:lvlText w:val="•"/>
      <w:lvlJc w:val="left"/>
      <w:pPr>
        <w:ind w:left="7516" w:hanging="360"/>
      </w:pPr>
      <w:rPr>
        <w:rFonts w:hint="default"/>
        <w:lang w:val="ru-RU" w:eastAsia="en-US" w:bidi="ar-SA"/>
      </w:rPr>
    </w:lvl>
    <w:lvl w:ilvl="7" w:tplc="B3BE1F92">
      <w:numFmt w:val="bullet"/>
      <w:lvlText w:val="•"/>
      <w:lvlJc w:val="left"/>
      <w:pPr>
        <w:ind w:left="8507" w:hanging="360"/>
      </w:pPr>
      <w:rPr>
        <w:rFonts w:hint="default"/>
        <w:lang w:val="ru-RU" w:eastAsia="en-US" w:bidi="ar-SA"/>
      </w:rPr>
    </w:lvl>
    <w:lvl w:ilvl="8" w:tplc="8E9C7D3A">
      <w:numFmt w:val="bullet"/>
      <w:lvlText w:val="•"/>
      <w:lvlJc w:val="left"/>
      <w:pPr>
        <w:ind w:left="9498" w:hanging="360"/>
      </w:pPr>
      <w:rPr>
        <w:rFonts w:hint="default"/>
        <w:lang w:val="ru-RU" w:eastAsia="en-US" w:bidi="ar-SA"/>
      </w:rPr>
    </w:lvl>
  </w:abstractNum>
  <w:abstractNum w:abstractNumId="244" w15:restartNumberingAfterBreak="0">
    <w:nsid w:val="57DA218F"/>
    <w:multiLevelType w:val="hybridMultilevel"/>
    <w:tmpl w:val="3954991C"/>
    <w:lvl w:ilvl="0" w:tplc="48CC444A">
      <w:numFmt w:val="bullet"/>
      <w:lvlText w:val=""/>
      <w:lvlJc w:val="left"/>
      <w:pPr>
        <w:ind w:left="1277" w:hanging="144"/>
      </w:pPr>
      <w:rPr>
        <w:rFonts w:ascii="Symbol" w:eastAsia="Symbol" w:hAnsi="Symbol" w:cs="Symbol" w:hint="default"/>
        <w:b w:val="0"/>
        <w:bCs w:val="0"/>
        <w:i w:val="0"/>
        <w:iCs w:val="0"/>
        <w:spacing w:val="0"/>
        <w:w w:val="100"/>
        <w:sz w:val="24"/>
        <w:szCs w:val="24"/>
        <w:lang w:val="ru-RU" w:eastAsia="en-US" w:bidi="ar-SA"/>
      </w:rPr>
    </w:lvl>
    <w:lvl w:ilvl="1" w:tplc="1FA693D0">
      <w:numFmt w:val="bullet"/>
      <w:lvlText w:val="•"/>
      <w:lvlJc w:val="left"/>
      <w:pPr>
        <w:ind w:left="2300" w:hanging="144"/>
      </w:pPr>
      <w:rPr>
        <w:rFonts w:hint="default"/>
        <w:lang w:val="ru-RU" w:eastAsia="en-US" w:bidi="ar-SA"/>
      </w:rPr>
    </w:lvl>
    <w:lvl w:ilvl="2" w:tplc="337A2592">
      <w:numFmt w:val="bullet"/>
      <w:lvlText w:val="•"/>
      <w:lvlJc w:val="left"/>
      <w:pPr>
        <w:ind w:left="3320" w:hanging="144"/>
      </w:pPr>
      <w:rPr>
        <w:rFonts w:hint="default"/>
        <w:lang w:val="ru-RU" w:eastAsia="en-US" w:bidi="ar-SA"/>
      </w:rPr>
    </w:lvl>
    <w:lvl w:ilvl="3" w:tplc="AB2C2E9A">
      <w:numFmt w:val="bullet"/>
      <w:lvlText w:val="•"/>
      <w:lvlJc w:val="left"/>
      <w:pPr>
        <w:ind w:left="4340" w:hanging="144"/>
      </w:pPr>
      <w:rPr>
        <w:rFonts w:hint="default"/>
        <w:lang w:val="ru-RU" w:eastAsia="en-US" w:bidi="ar-SA"/>
      </w:rPr>
    </w:lvl>
    <w:lvl w:ilvl="4" w:tplc="452AE79A">
      <w:numFmt w:val="bullet"/>
      <w:lvlText w:val="•"/>
      <w:lvlJc w:val="left"/>
      <w:pPr>
        <w:ind w:left="5360" w:hanging="144"/>
      </w:pPr>
      <w:rPr>
        <w:rFonts w:hint="default"/>
        <w:lang w:val="ru-RU" w:eastAsia="en-US" w:bidi="ar-SA"/>
      </w:rPr>
    </w:lvl>
    <w:lvl w:ilvl="5" w:tplc="B6AA365A">
      <w:numFmt w:val="bullet"/>
      <w:lvlText w:val="•"/>
      <w:lvlJc w:val="left"/>
      <w:pPr>
        <w:ind w:left="6380" w:hanging="144"/>
      </w:pPr>
      <w:rPr>
        <w:rFonts w:hint="default"/>
        <w:lang w:val="ru-RU" w:eastAsia="en-US" w:bidi="ar-SA"/>
      </w:rPr>
    </w:lvl>
    <w:lvl w:ilvl="6" w:tplc="95CC5290">
      <w:numFmt w:val="bullet"/>
      <w:lvlText w:val="•"/>
      <w:lvlJc w:val="left"/>
      <w:pPr>
        <w:ind w:left="7400" w:hanging="144"/>
      </w:pPr>
      <w:rPr>
        <w:rFonts w:hint="default"/>
        <w:lang w:val="ru-RU" w:eastAsia="en-US" w:bidi="ar-SA"/>
      </w:rPr>
    </w:lvl>
    <w:lvl w:ilvl="7" w:tplc="B15A592C">
      <w:numFmt w:val="bullet"/>
      <w:lvlText w:val="•"/>
      <w:lvlJc w:val="left"/>
      <w:pPr>
        <w:ind w:left="8420" w:hanging="144"/>
      </w:pPr>
      <w:rPr>
        <w:rFonts w:hint="default"/>
        <w:lang w:val="ru-RU" w:eastAsia="en-US" w:bidi="ar-SA"/>
      </w:rPr>
    </w:lvl>
    <w:lvl w:ilvl="8" w:tplc="410E168E">
      <w:numFmt w:val="bullet"/>
      <w:lvlText w:val="•"/>
      <w:lvlJc w:val="left"/>
      <w:pPr>
        <w:ind w:left="9441" w:hanging="144"/>
      </w:pPr>
      <w:rPr>
        <w:rFonts w:hint="default"/>
        <w:lang w:val="ru-RU" w:eastAsia="en-US" w:bidi="ar-SA"/>
      </w:rPr>
    </w:lvl>
  </w:abstractNum>
  <w:abstractNum w:abstractNumId="245" w15:restartNumberingAfterBreak="0">
    <w:nsid w:val="58B14EEA"/>
    <w:multiLevelType w:val="hybridMultilevel"/>
    <w:tmpl w:val="6090CBD0"/>
    <w:lvl w:ilvl="0" w:tplc="9656D774">
      <w:numFmt w:val="bullet"/>
      <w:lvlText w:val="-"/>
      <w:lvlJc w:val="left"/>
      <w:pPr>
        <w:ind w:left="144" w:hanging="183"/>
      </w:pPr>
      <w:rPr>
        <w:rFonts w:ascii="Times New Roman" w:eastAsia="Times New Roman" w:hAnsi="Times New Roman" w:cs="Times New Roman" w:hint="default"/>
        <w:spacing w:val="0"/>
        <w:w w:val="100"/>
        <w:lang w:val="ru-RU" w:eastAsia="en-US" w:bidi="ar-SA"/>
      </w:rPr>
    </w:lvl>
    <w:lvl w:ilvl="1" w:tplc="1B201E16">
      <w:numFmt w:val="bullet"/>
      <w:lvlText w:val="•"/>
      <w:lvlJc w:val="left"/>
      <w:pPr>
        <w:ind w:left="1189" w:hanging="183"/>
      </w:pPr>
      <w:rPr>
        <w:rFonts w:hint="default"/>
        <w:lang w:val="ru-RU" w:eastAsia="en-US" w:bidi="ar-SA"/>
      </w:rPr>
    </w:lvl>
    <w:lvl w:ilvl="2" w:tplc="7682B460">
      <w:numFmt w:val="bullet"/>
      <w:lvlText w:val="•"/>
      <w:lvlJc w:val="left"/>
      <w:pPr>
        <w:ind w:left="2238" w:hanging="183"/>
      </w:pPr>
      <w:rPr>
        <w:rFonts w:hint="default"/>
        <w:lang w:val="ru-RU" w:eastAsia="en-US" w:bidi="ar-SA"/>
      </w:rPr>
    </w:lvl>
    <w:lvl w:ilvl="3" w:tplc="4552E2A2">
      <w:numFmt w:val="bullet"/>
      <w:lvlText w:val="•"/>
      <w:lvlJc w:val="left"/>
      <w:pPr>
        <w:ind w:left="3287" w:hanging="183"/>
      </w:pPr>
      <w:rPr>
        <w:rFonts w:hint="default"/>
        <w:lang w:val="ru-RU" w:eastAsia="en-US" w:bidi="ar-SA"/>
      </w:rPr>
    </w:lvl>
    <w:lvl w:ilvl="4" w:tplc="04D6E62E">
      <w:numFmt w:val="bullet"/>
      <w:lvlText w:val="•"/>
      <w:lvlJc w:val="left"/>
      <w:pPr>
        <w:ind w:left="4336" w:hanging="183"/>
      </w:pPr>
      <w:rPr>
        <w:rFonts w:hint="default"/>
        <w:lang w:val="ru-RU" w:eastAsia="en-US" w:bidi="ar-SA"/>
      </w:rPr>
    </w:lvl>
    <w:lvl w:ilvl="5" w:tplc="284E9AA4">
      <w:numFmt w:val="bullet"/>
      <w:lvlText w:val="•"/>
      <w:lvlJc w:val="left"/>
      <w:pPr>
        <w:ind w:left="5386" w:hanging="183"/>
      </w:pPr>
      <w:rPr>
        <w:rFonts w:hint="default"/>
        <w:lang w:val="ru-RU" w:eastAsia="en-US" w:bidi="ar-SA"/>
      </w:rPr>
    </w:lvl>
    <w:lvl w:ilvl="6" w:tplc="FA460D90">
      <w:numFmt w:val="bullet"/>
      <w:lvlText w:val="•"/>
      <w:lvlJc w:val="left"/>
      <w:pPr>
        <w:ind w:left="6435" w:hanging="183"/>
      </w:pPr>
      <w:rPr>
        <w:rFonts w:hint="default"/>
        <w:lang w:val="ru-RU" w:eastAsia="en-US" w:bidi="ar-SA"/>
      </w:rPr>
    </w:lvl>
    <w:lvl w:ilvl="7" w:tplc="BD32BFAC">
      <w:numFmt w:val="bullet"/>
      <w:lvlText w:val="•"/>
      <w:lvlJc w:val="left"/>
      <w:pPr>
        <w:ind w:left="7484" w:hanging="183"/>
      </w:pPr>
      <w:rPr>
        <w:rFonts w:hint="default"/>
        <w:lang w:val="ru-RU" w:eastAsia="en-US" w:bidi="ar-SA"/>
      </w:rPr>
    </w:lvl>
    <w:lvl w:ilvl="8" w:tplc="CDE0BCBC">
      <w:numFmt w:val="bullet"/>
      <w:lvlText w:val="•"/>
      <w:lvlJc w:val="left"/>
      <w:pPr>
        <w:ind w:left="8533" w:hanging="183"/>
      </w:pPr>
      <w:rPr>
        <w:rFonts w:hint="default"/>
        <w:lang w:val="ru-RU" w:eastAsia="en-US" w:bidi="ar-SA"/>
      </w:rPr>
    </w:lvl>
  </w:abstractNum>
  <w:abstractNum w:abstractNumId="246" w15:restartNumberingAfterBreak="0">
    <w:nsid w:val="58DB08C8"/>
    <w:multiLevelType w:val="hybridMultilevel"/>
    <w:tmpl w:val="2F007AA4"/>
    <w:lvl w:ilvl="0" w:tplc="4ED484F8">
      <w:numFmt w:val="bullet"/>
      <w:lvlText w:val=""/>
      <w:lvlJc w:val="left"/>
      <w:pPr>
        <w:ind w:left="864" w:hanging="360"/>
      </w:pPr>
      <w:rPr>
        <w:rFonts w:ascii="Symbol" w:eastAsia="Symbol" w:hAnsi="Symbol" w:cs="Symbol" w:hint="default"/>
        <w:b w:val="0"/>
        <w:bCs w:val="0"/>
        <w:i w:val="0"/>
        <w:iCs w:val="0"/>
        <w:spacing w:val="0"/>
        <w:w w:val="100"/>
        <w:sz w:val="24"/>
        <w:szCs w:val="24"/>
        <w:lang w:val="ru-RU" w:eastAsia="en-US" w:bidi="ar-SA"/>
      </w:rPr>
    </w:lvl>
    <w:lvl w:ilvl="1" w:tplc="8C32FD5C">
      <w:numFmt w:val="bullet"/>
      <w:lvlText w:val="•"/>
      <w:lvlJc w:val="left"/>
      <w:pPr>
        <w:ind w:left="1837" w:hanging="360"/>
      </w:pPr>
      <w:rPr>
        <w:rFonts w:hint="default"/>
        <w:lang w:val="ru-RU" w:eastAsia="en-US" w:bidi="ar-SA"/>
      </w:rPr>
    </w:lvl>
    <w:lvl w:ilvl="2" w:tplc="5008B172">
      <w:numFmt w:val="bullet"/>
      <w:lvlText w:val="•"/>
      <w:lvlJc w:val="left"/>
      <w:pPr>
        <w:ind w:left="2814" w:hanging="360"/>
      </w:pPr>
      <w:rPr>
        <w:rFonts w:hint="default"/>
        <w:lang w:val="ru-RU" w:eastAsia="en-US" w:bidi="ar-SA"/>
      </w:rPr>
    </w:lvl>
    <w:lvl w:ilvl="3" w:tplc="0C12651A">
      <w:numFmt w:val="bullet"/>
      <w:lvlText w:val="•"/>
      <w:lvlJc w:val="left"/>
      <w:pPr>
        <w:ind w:left="3791" w:hanging="360"/>
      </w:pPr>
      <w:rPr>
        <w:rFonts w:hint="default"/>
        <w:lang w:val="ru-RU" w:eastAsia="en-US" w:bidi="ar-SA"/>
      </w:rPr>
    </w:lvl>
    <w:lvl w:ilvl="4" w:tplc="311C628A">
      <w:numFmt w:val="bullet"/>
      <w:lvlText w:val="•"/>
      <w:lvlJc w:val="left"/>
      <w:pPr>
        <w:ind w:left="4768" w:hanging="360"/>
      </w:pPr>
      <w:rPr>
        <w:rFonts w:hint="default"/>
        <w:lang w:val="ru-RU" w:eastAsia="en-US" w:bidi="ar-SA"/>
      </w:rPr>
    </w:lvl>
    <w:lvl w:ilvl="5" w:tplc="C7B6173C">
      <w:numFmt w:val="bullet"/>
      <w:lvlText w:val="•"/>
      <w:lvlJc w:val="left"/>
      <w:pPr>
        <w:ind w:left="5746" w:hanging="360"/>
      </w:pPr>
      <w:rPr>
        <w:rFonts w:hint="default"/>
        <w:lang w:val="ru-RU" w:eastAsia="en-US" w:bidi="ar-SA"/>
      </w:rPr>
    </w:lvl>
    <w:lvl w:ilvl="6" w:tplc="D7EADB06">
      <w:numFmt w:val="bullet"/>
      <w:lvlText w:val="•"/>
      <w:lvlJc w:val="left"/>
      <w:pPr>
        <w:ind w:left="6723" w:hanging="360"/>
      </w:pPr>
      <w:rPr>
        <w:rFonts w:hint="default"/>
        <w:lang w:val="ru-RU" w:eastAsia="en-US" w:bidi="ar-SA"/>
      </w:rPr>
    </w:lvl>
    <w:lvl w:ilvl="7" w:tplc="2738F320">
      <w:numFmt w:val="bullet"/>
      <w:lvlText w:val="•"/>
      <w:lvlJc w:val="left"/>
      <w:pPr>
        <w:ind w:left="7700" w:hanging="360"/>
      </w:pPr>
      <w:rPr>
        <w:rFonts w:hint="default"/>
        <w:lang w:val="ru-RU" w:eastAsia="en-US" w:bidi="ar-SA"/>
      </w:rPr>
    </w:lvl>
    <w:lvl w:ilvl="8" w:tplc="DA28D59C">
      <w:numFmt w:val="bullet"/>
      <w:lvlText w:val="•"/>
      <w:lvlJc w:val="left"/>
      <w:pPr>
        <w:ind w:left="8677" w:hanging="360"/>
      </w:pPr>
      <w:rPr>
        <w:rFonts w:hint="default"/>
        <w:lang w:val="ru-RU" w:eastAsia="en-US" w:bidi="ar-SA"/>
      </w:rPr>
    </w:lvl>
  </w:abstractNum>
  <w:abstractNum w:abstractNumId="247" w15:restartNumberingAfterBreak="0">
    <w:nsid w:val="5904280F"/>
    <w:multiLevelType w:val="hybridMultilevel"/>
    <w:tmpl w:val="22CA238E"/>
    <w:lvl w:ilvl="0" w:tplc="40CC2C34">
      <w:start w:val="1"/>
      <w:numFmt w:val="decimal"/>
      <w:lvlText w:val="%1."/>
      <w:lvlJc w:val="left"/>
      <w:pPr>
        <w:ind w:left="106"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54188BD2">
      <w:numFmt w:val="bullet"/>
      <w:lvlText w:val="•"/>
      <w:lvlJc w:val="left"/>
      <w:pPr>
        <w:ind w:left="386" w:hanging="221"/>
      </w:pPr>
      <w:rPr>
        <w:rFonts w:hint="default"/>
        <w:lang w:val="ru-RU" w:eastAsia="en-US" w:bidi="ar-SA"/>
      </w:rPr>
    </w:lvl>
    <w:lvl w:ilvl="2" w:tplc="5A2CDF7C">
      <w:numFmt w:val="bullet"/>
      <w:lvlText w:val="•"/>
      <w:lvlJc w:val="left"/>
      <w:pPr>
        <w:ind w:left="673" w:hanging="221"/>
      </w:pPr>
      <w:rPr>
        <w:rFonts w:hint="default"/>
        <w:lang w:val="ru-RU" w:eastAsia="en-US" w:bidi="ar-SA"/>
      </w:rPr>
    </w:lvl>
    <w:lvl w:ilvl="3" w:tplc="292E3474">
      <w:numFmt w:val="bullet"/>
      <w:lvlText w:val="•"/>
      <w:lvlJc w:val="left"/>
      <w:pPr>
        <w:ind w:left="960" w:hanging="221"/>
      </w:pPr>
      <w:rPr>
        <w:rFonts w:hint="default"/>
        <w:lang w:val="ru-RU" w:eastAsia="en-US" w:bidi="ar-SA"/>
      </w:rPr>
    </w:lvl>
    <w:lvl w:ilvl="4" w:tplc="C96E0CFC">
      <w:numFmt w:val="bullet"/>
      <w:lvlText w:val="•"/>
      <w:lvlJc w:val="left"/>
      <w:pPr>
        <w:ind w:left="1246" w:hanging="221"/>
      </w:pPr>
      <w:rPr>
        <w:rFonts w:hint="default"/>
        <w:lang w:val="ru-RU" w:eastAsia="en-US" w:bidi="ar-SA"/>
      </w:rPr>
    </w:lvl>
    <w:lvl w:ilvl="5" w:tplc="79CC0E00">
      <w:numFmt w:val="bullet"/>
      <w:lvlText w:val="•"/>
      <w:lvlJc w:val="left"/>
      <w:pPr>
        <w:ind w:left="1533" w:hanging="221"/>
      </w:pPr>
      <w:rPr>
        <w:rFonts w:hint="default"/>
        <w:lang w:val="ru-RU" w:eastAsia="en-US" w:bidi="ar-SA"/>
      </w:rPr>
    </w:lvl>
    <w:lvl w:ilvl="6" w:tplc="980ECB34">
      <w:numFmt w:val="bullet"/>
      <w:lvlText w:val="•"/>
      <w:lvlJc w:val="left"/>
      <w:pPr>
        <w:ind w:left="1820" w:hanging="221"/>
      </w:pPr>
      <w:rPr>
        <w:rFonts w:hint="default"/>
        <w:lang w:val="ru-RU" w:eastAsia="en-US" w:bidi="ar-SA"/>
      </w:rPr>
    </w:lvl>
    <w:lvl w:ilvl="7" w:tplc="12F228F4">
      <w:numFmt w:val="bullet"/>
      <w:lvlText w:val="•"/>
      <w:lvlJc w:val="left"/>
      <w:pPr>
        <w:ind w:left="2106" w:hanging="221"/>
      </w:pPr>
      <w:rPr>
        <w:rFonts w:hint="default"/>
        <w:lang w:val="ru-RU" w:eastAsia="en-US" w:bidi="ar-SA"/>
      </w:rPr>
    </w:lvl>
    <w:lvl w:ilvl="8" w:tplc="9E6AE376">
      <w:numFmt w:val="bullet"/>
      <w:lvlText w:val="•"/>
      <w:lvlJc w:val="left"/>
      <w:pPr>
        <w:ind w:left="2393" w:hanging="221"/>
      </w:pPr>
      <w:rPr>
        <w:rFonts w:hint="default"/>
        <w:lang w:val="ru-RU" w:eastAsia="en-US" w:bidi="ar-SA"/>
      </w:rPr>
    </w:lvl>
  </w:abstractNum>
  <w:abstractNum w:abstractNumId="248" w15:restartNumberingAfterBreak="0">
    <w:nsid w:val="592231F8"/>
    <w:multiLevelType w:val="multilevel"/>
    <w:tmpl w:val="69D2FCB6"/>
    <w:lvl w:ilvl="0">
      <w:start w:val="155"/>
      <w:numFmt w:val="decimal"/>
      <w:lvlText w:val="%1"/>
      <w:lvlJc w:val="left"/>
      <w:pPr>
        <w:ind w:left="232" w:hanging="704"/>
      </w:pPr>
      <w:rPr>
        <w:rFonts w:hint="default"/>
        <w:lang w:val="ru-RU" w:eastAsia="en-US" w:bidi="ar-SA"/>
      </w:rPr>
    </w:lvl>
    <w:lvl w:ilvl="1">
      <w:start w:val="3"/>
      <w:numFmt w:val="decimal"/>
      <w:lvlText w:val="%1.%2"/>
      <w:lvlJc w:val="left"/>
      <w:pPr>
        <w:ind w:left="232" w:hanging="704"/>
      </w:pPr>
      <w:rPr>
        <w:rFonts w:hint="default"/>
        <w:lang w:val="ru-RU" w:eastAsia="en-US" w:bidi="ar-SA"/>
      </w:rPr>
    </w:lvl>
    <w:lvl w:ilvl="2">
      <w:start w:val="1"/>
      <w:numFmt w:val="decimal"/>
      <w:lvlText w:val="%1.%2.%3."/>
      <w:lvlJc w:val="left"/>
      <w:pPr>
        <w:ind w:left="232"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83" w:hanging="704"/>
      </w:pPr>
      <w:rPr>
        <w:rFonts w:hint="default"/>
        <w:lang w:val="ru-RU" w:eastAsia="en-US" w:bidi="ar-SA"/>
      </w:rPr>
    </w:lvl>
    <w:lvl w:ilvl="4">
      <w:numFmt w:val="bullet"/>
      <w:lvlText w:val="•"/>
      <w:lvlJc w:val="left"/>
      <w:pPr>
        <w:ind w:left="1898" w:hanging="704"/>
      </w:pPr>
      <w:rPr>
        <w:rFonts w:hint="default"/>
        <w:lang w:val="ru-RU" w:eastAsia="en-US" w:bidi="ar-SA"/>
      </w:rPr>
    </w:lvl>
    <w:lvl w:ilvl="5">
      <w:numFmt w:val="bullet"/>
      <w:lvlText w:val="•"/>
      <w:lvlJc w:val="left"/>
      <w:pPr>
        <w:ind w:left="2313" w:hanging="704"/>
      </w:pPr>
      <w:rPr>
        <w:rFonts w:hint="default"/>
        <w:lang w:val="ru-RU" w:eastAsia="en-US" w:bidi="ar-SA"/>
      </w:rPr>
    </w:lvl>
    <w:lvl w:ilvl="6">
      <w:numFmt w:val="bullet"/>
      <w:lvlText w:val="•"/>
      <w:lvlJc w:val="left"/>
      <w:pPr>
        <w:ind w:left="2727" w:hanging="704"/>
      </w:pPr>
      <w:rPr>
        <w:rFonts w:hint="default"/>
        <w:lang w:val="ru-RU" w:eastAsia="en-US" w:bidi="ar-SA"/>
      </w:rPr>
    </w:lvl>
    <w:lvl w:ilvl="7">
      <w:numFmt w:val="bullet"/>
      <w:lvlText w:val="•"/>
      <w:lvlJc w:val="left"/>
      <w:pPr>
        <w:ind w:left="3142" w:hanging="704"/>
      </w:pPr>
      <w:rPr>
        <w:rFonts w:hint="default"/>
        <w:lang w:val="ru-RU" w:eastAsia="en-US" w:bidi="ar-SA"/>
      </w:rPr>
    </w:lvl>
    <w:lvl w:ilvl="8">
      <w:numFmt w:val="bullet"/>
      <w:lvlText w:val="•"/>
      <w:lvlJc w:val="left"/>
      <w:pPr>
        <w:ind w:left="3556" w:hanging="704"/>
      </w:pPr>
      <w:rPr>
        <w:rFonts w:hint="default"/>
        <w:lang w:val="ru-RU" w:eastAsia="en-US" w:bidi="ar-SA"/>
      </w:rPr>
    </w:lvl>
  </w:abstractNum>
  <w:abstractNum w:abstractNumId="249" w15:restartNumberingAfterBreak="0">
    <w:nsid w:val="59F560B4"/>
    <w:multiLevelType w:val="hybridMultilevel"/>
    <w:tmpl w:val="27540870"/>
    <w:lvl w:ilvl="0" w:tplc="F858D64A">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C982A">
      <w:numFmt w:val="bullet"/>
      <w:lvlText w:val="•"/>
      <w:lvlJc w:val="left"/>
      <w:pPr>
        <w:ind w:left="3164" w:hanging="260"/>
      </w:pPr>
      <w:rPr>
        <w:rFonts w:hint="default"/>
        <w:lang w:val="ru-RU" w:eastAsia="en-US" w:bidi="ar-SA"/>
      </w:rPr>
    </w:lvl>
    <w:lvl w:ilvl="2" w:tplc="2AEAB388">
      <w:numFmt w:val="bullet"/>
      <w:lvlText w:val="•"/>
      <w:lvlJc w:val="left"/>
      <w:pPr>
        <w:ind w:left="4088" w:hanging="260"/>
      </w:pPr>
      <w:rPr>
        <w:rFonts w:hint="default"/>
        <w:lang w:val="ru-RU" w:eastAsia="en-US" w:bidi="ar-SA"/>
      </w:rPr>
    </w:lvl>
    <w:lvl w:ilvl="3" w:tplc="2046A33E">
      <w:numFmt w:val="bullet"/>
      <w:lvlText w:val="•"/>
      <w:lvlJc w:val="left"/>
      <w:pPr>
        <w:ind w:left="5012" w:hanging="260"/>
      </w:pPr>
      <w:rPr>
        <w:rFonts w:hint="default"/>
        <w:lang w:val="ru-RU" w:eastAsia="en-US" w:bidi="ar-SA"/>
      </w:rPr>
    </w:lvl>
    <w:lvl w:ilvl="4" w:tplc="10CE0D54">
      <w:numFmt w:val="bullet"/>
      <w:lvlText w:val="•"/>
      <w:lvlJc w:val="left"/>
      <w:pPr>
        <w:ind w:left="5936" w:hanging="260"/>
      </w:pPr>
      <w:rPr>
        <w:rFonts w:hint="default"/>
        <w:lang w:val="ru-RU" w:eastAsia="en-US" w:bidi="ar-SA"/>
      </w:rPr>
    </w:lvl>
    <w:lvl w:ilvl="5" w:tplc="9FE8ED60">
      <w:numFmt w:val="bullet"/>
      <w:lvlText w:val="•"/>
      <w:lvlJc w:val="left"/>
      <w:pPr>
        <w:ind w:left="6860" w:hanging="260"/>
      </w:pPr>
      <w:rPr>
        <w:rFonts w:hint="default"/>
        <w:lang w:val="ru-RU" w:eastAsia="en-US" w:bidi="ar-SA"/>
      </w:rPr>
    </w:lvl>
    <w:lvl w:ilvl="6" w:tplc="0CCE99A0">
      <w:numFmt w:val="bullet"/>
      <w:lvlText w:val="•"/>
      <w:lvlJc w:val="left"/>
      <w:pPr>
        <w:ind w:left="7784" w:hanging="260"/>
      </w:pPr>
      <w:rPr>
        <w:rFonts w:hint="default"/>
        <w:lang w:val="ru-RU" w:eastAsia="en-US" w:bidi="ar-SA"/>
      </w:rPr>
    </w:lvl>
    <w:lvl w:ilvl="7" w:tplc="F72A8984">
      <w:numFmt w:val="bullet"/>
      <w:lvlText w:val="•"/>
      <w:lvlJc w:val="left"/>
      <w:pPr>
        <w:ind w:left="8708" w:hanging="260"/>
      </w:pPr>
      <w:rPr>
        <w:rFonts w:hint="default"/>
        <w:lang w:val="ru-RU" w:eastAsia="en-US" w:bidi="ar-SA"/>
      </w:rPr>
    </w:lvl>
    <w:lvl w:ilvl="8" w:tplc="318886E2">
      <w:numFmt w:val="bullet"/>
      <w:lvlText w:val="•"/>
      <w:lvlJc w:val="left"/>
      <w:pPr>
        <w:ind w:left="9633" w:hanging="260"/>
      </w:pPr>
      <w:rPr>
        <w:rFonts w:hint="default"/>
        <w:lang w:val="ru-RU" w:eastAsia="en-US" w:bidi="ar-SA"/>
      </w:rPr>
    </w:lvl>
  </w:abstractNum>
  <w:abstractNum w:abstractNumId="250" w15:restartNumberingAfterBreak="0">
    <w:nsid w:val="5AE8486B"/>
    <w:multiLevelType w:val="multilevel"/>
    <w:tmpl w:val="F4C6E8B6"/>
    <w:lvl w:ilvl="0">
      <w:start w:val="157"/>
      <w:numFmt w:val="decimal"/>
      <w:lvlText w:val="%1"/>
      <w:lvlJc w:val="left"/>
      <w:pPr>
        <w:ind w:left="4" w:hanging="702"/>
      </w:pPr>
      <w:rPr>
        <w:rFonts w:hint="default"/>
        <w:lang w:val="ru-RU" w:eastAsia="en-US" w:bidi="ar-SA"/>
      </w:rPr>
    </w:lvl>
    <w:lvl w:ilvl="1">
      <w:start w:val="7"/>
      <w:numFmt w:val="decimal"/>
      <w:lvlText w:val="%1.%2"/>
      <w:lvlJc w:val="left"/>
      <w:pPr>
        <w:ind w:left="4" w:hanging="702"/>
      </w:pPr>
      <w:rPr>
        <w:rFonts w:hint="default"/>
        <w:lang w:val="ru-RU" w:eastAsia="en-US" w:bidi="ar-SA"/>
      </w:rPr>
    </w:lvl>
    <w:lvl w:ilvl="2">
      <w:start w:val="9"/>
      <w:numFmt w:val="decimal"/>
      <w:lvlText w:val="%1.%2.%3."/>
      <w:lvlJc w:val="left"/>
      <w:pPr>
        <w:ind w:left="4" w:hanging="702"/>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315" w:hanging="702"/>
      </w:pPr>
      <w:rPr>
        <w:rFonts w:hint="default"/>
        <w:lang w:val="ru-RU" w:eastAsia="en-US" w:bidi="ar-SA"/>
      </w:rPr>
    </w:lvl>
    <w:lvl w:ilvl="4">
      <w:numFmt w:val="bullet"/>
      <w:lvlText w:val="•"/>
      <w:lvlJc w:val="left"/>
      <w:pPr>
        <w:ind w:left="1754" w:hanging="702"/>
      </w:pPr>
      <w:rPr>
        <w:rFonts w:hint="default"/>
        <w:lang w:val="ru-RU" w:eastAsia="en-US" w:bidi="ar-SA"/>
      </w:rPr>
    </w:lvl>
    <w:lvl w:ilvl="5">
      <w:numFmt w:val="bullet"/>
      <w:lvlText w:val="•"/>
      <w:lvlJc w:val="left"/>
      <w:pPr>
        <w:ind w:left="2193" w:hanging="702"/>
      </w:pPr>
      <w:rPr>
        <w:rFonts w:hint="default"/>
        <w:lang w:val="ru-RU" w:eastAsia="en-US" w:bidi="ar-SA"/>
      </w:rPr>
    </w:lvl>
    <w:lvl w:ilvl="6">
      <w:numFmt w:val="bullet"/>
      <w:lvlText w:val="•"/>
      <w:lvlJc w:val="left"/>
      <w:pPr>
        <w:ind w:left="2631" w:hanging="702"/>
      </w:pPr>
      <w:rPr>
        <w:rFonts w:hint="default"/>
        <w:lang w:val="ru-RU" w:eastAsia="en-US" w:bidi="ar-SA"/>
      </w:rPr>
    </w:lvl>
    <w:lvl w:ilvl="7">
      <w:numFmt w:val="bullet"/>
      <w:lvlText w:val="•"/>
      <w:lvlJc w:val="left"/>
      <w:pPr>
        <w:ind w:left="3070" w:hanging="702"/>
      </w:pPr>
      <w:rPr>
        <w:rFonts w:hint="default"/>
        <w:lang w:val="ru-RU" w:eastAsia="en-US" w:bidi="ar-SA"/>
      </w:rPr>
    </w:lvl>
    <w:lvl w:ilvl="8">
      <w:numFmt w:val="bullet"/>
      <w:lvlText w:val="•"/>
      <w:lvlJc w:val="left"/>
      <w:pPr>
        <w:ind w:left="3508" w:hanging="702"/>
      </w:pPr>
      <w:rPr>
        <w:rFonts w:hint="default"/>
        <w:lang w:val="ru-RU" w:eastAsia="en-US" w:bidi="ar-SA"/>
      </w:rPr>
    </w:lvl>
  </w:abstractNum>
  <w:abstractNum w:abstractNumId="251" w15:restartNumberingAfterBreak="0">
    <w:nsid w:val="5AF76F5C"/>
    <w:multiLevelType w:val="multilevel"/>
    <w:tmpl w:val="C720C2B2"/>
    <w:lvl w:ilvl="0">
      <w:start w:val="153"/>
      <w:numFmt w:val="decimal"/>
      <w:lvlText w:val="%1"/>
      <w:lvlJc w:val="left"/>
      <w:pPr>
        <w:ind w:left="1082" w:hanging="851"/>
      </w:pPr>
      <w:rPr>
        <w:rFonts w:hint="default"/>
        <w:lang w:val="ru-RU" w:eastAsia="en-US" w:bidi="ar-SA"/>
      </w:rPr>
    </w:lvl>
    <w:lvl w:ilvl="1">
      <w:start w:val="3"/>
      <w:numFmt w:val="decimal"/>
      <w:lvlText w:val="%1.%2"/>
      <w:lvlJc w:val="left"/>
      <w:pPr>
        <w:ind w:left="1082" w:hanging="851"/>
      </w:pPr>
      <w:rPr>
        <w:rFonts w:hint="default"/>
        <w:lang w:val="ru-RU" w:eastAsia="en-US" w:bidi="ar-SA"/>
      </w:rPr>
    </w:lvl>
    <w:lvl w:ilvl="2">
      <w:start w:val="3"/>
      <w:numFmt w:val="decimal"/>
      <w:lvlText w:val="%1.%2.%3"/>
      <w:lvlJc w:val="left"/>
      <w:pPr>
        <w:ind w:left="1082" w:hanging="851"/>
      </w:pPr>
      <w:rPr>
        <w:rFonts w:hint="default"/>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1"/>
      </w:pPr>
      <w:rPr>
        <w:rFonts w:hint="default"/>
        <w:lang w:val="ru-RU" w:eastAsia="en-US" w:bidi="ar-SA"/>
      </w:rPr>
    </w:lvl>
    <w:lvl w:ilvl="5">
      <w:numFmt w:val="bullet"/>
      <w:lvlText w:val="•"/>
      <w:lvlJc w:val="left"/>
      <w:pPr>
        <w:ind w:left="2733" w:hanging="851"/>
      </w:pPr>
      <w:rPr>
        <w:rFonts w:hint="default"/>
        <w:lang w:val="ru-RU" w:eastAsia="en-US" w:bidi="ar-SA"/>
      </w:rPr>
    </w:lvl>
    <w:lvl w:ilvl="6">
      <w:numFmt w:val="bullet"/>
      <w:lvlText w:val="•"/>
      <w:lvlJc w:val="left"/>
      <w:pPr>
        <w:ind w:left="3063" w:hanging="851"/>
      </w:pPr>
      <w:rPr>
        <w:rFonts w:hint="default"/>
        <w:lang w:val="ru-RU" w:eastAsia="en-US" w:bidi="ar-SA"/>
      </w:rPr>
    </w:lvl>
    <w:lvl w:ilvl="7">
      <w:numFmt w:val="bullet"/>
      <w:lvlText w:val="•"/>
      <w:lvlJc w:val="left"/>
      <w:pPr>
        <w:ind w:left="3394" w:hanging="851"/>
      </w:pPr>
      <w:rPr>
        <w:rFonts w:hint="default"/>
        <w:lang w:val="ru-RU" w:eastAsia="en-US" w:bidi="ar-SA"/>
      </w:rPr>
    </w:lvl>
    <w:lvl w:ilvl="8">
      <w:numFmt w:val="bullet"/>
      <w:lvlText w:val="•"/>
      <w:lvlJc w:val="left"/>
      <w:pPr>
        <w:ind w:left="3724" w:hanging="851"/>
      </w:pPr>
      <w:rPr>
        <w:rFonts w:hint="default"/>
        <w:lang w:val="ru-RU" w:eastAsia="en-US" w:bidi="ar-SA"/>
      </w:rPr>
    </w:lvl>
  </w:abstractNum>
  <w:abstractNum w:abstractNumId="252" w15:restartNumberingAfterBreak="0">
    <w:nsid w:val="5B5C14E5"/>
    <w:multiLevelType w:val="hybridMultilevel"/>
    <w:tmpl w:val="B666EECA"/>
    <w:lvl w:ilvl="0" w:tplc="6E9A6FDA">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1" w:tplc="887C74A2">
      <w:numFmt w:val="bullet"/>
      <w:lvlText w:val="•"/>
      <w:lvlJc w:val="left"/>
      <w:pPr>
        <w:ind w:left="2369" w:hanging="360"/>
      </w:pPr>
      <w:rPr>
        <w:rFonts w:hint="default"/>
        <w:lang w:val="ru-RU" w:eastAsia="en-US" w:bidi="ar-SA"/>
      </w:rPr>
    </w:lvl>
    <w:lvl w:ilvl="2" w:tplc="E90023EE">
      <w:numFmt w:val="bullet"/>
      <w:lvlText w:val="•"/>
      <w:lvlJc w:val="left"/>
      <w:pPr>
        <w:ind w:left="3319" w:hanging="360"/>
      </w:pPr>
      <w:rPr>
        <w:rFonts w:hint="default"/>
        <w:lang w:val="ru-RU" w:eastAsia="en-US" w:bidi="ar-SA"/>
      </w:rPr>
    </w:lvl>
    <w:lvl w:ilvl="3" w:tplc="CED8E878">
      <w:numFmt w:val="bullet"/>
      <w:lvlText w:val="•"/>
      <w:lvlJc w:val="left"/>
      <w:pPr>
        <w:ind w:left="4268" w:hanging="360"/>
      </w:pPr>
      <w:rPr>
        <w:rFonts w:hint="default"/>
        <w:lang w:val="ru-RU" w:eastAsia="en-US" w:bidi="ar-SA"/>
      </w:rPr>
    </w:lvl>
    <w:lvl w:ilvl="4" w:tplc="D0FAA53E">
      <w:numFmt w:val="bullet"/>
      <w:lvlText w:val="•"/>
      <w:lvlJc w:val="left"/>
      <w:pPr>
        <w:ind w:left="5218" w:hanging="360"/>
      </w:pPr>
      <w:rPr>
        <w:rFonts w:hint="default"/>
        <w:lang w:val="ru-RU" w:eastAsia="en-US" w:bidi="ar-SA"/>
      </w:rPr>
    </w:lvl>
    <w:lvl w:ilvl="5" w:tplc="A712DC22">
      <w:numFmt w:val="bullet"/>
      <w:lvlText w:val="•"/>
      <w:lvlJc w:val="left"/>
      <w:pPr>
        <w:ind w:left="6167" w:hanging="360"/>
      </w:pPr>
      <w:rPr>
        <w:rFonts w:hint="default"/>
        <w:lang w:val="ru-RU" w:eastAsia="en-US" w:bidi="ar-SA"/>
      </w:rPr>
    </w:lvl>
    <w:lvl w:ilvl="6" w:tplc="C64E4426">
      <w:numFmt w:val="bullet"/>
      <w:lvlText w:val="•"/>
      <w:lvlJc w:val="left"/>
      <w:pPr>
        <w:ind w:left="7117" w:hanging="360"/>
      </w:pPr>
      <w:rPr>
        <w:rFonts w:hint="default"/>
        <w:lang w:val="ru-RU" w:eastAsia="en-US" w:bidi="ar-SA"/>
      </w:rPr>
    </w:lvl>
    <w:lvl w:ilvl="7" w:tplc="F6ACD290">
      <w:numFmt w:val="bullet"/>
      <w:lvlText w:val="•"/>
      <w:lvlJc w:val="left"/>
      <w:pPr>
        <w:ind w:left="8066" w:hanging="360"/>
      </w:pPr>
      <w:rPr>
        <w:rFonts w:hint="default"/>
        <w:lang w:val="ru-RU" w:eastAsia="en-US" w:bidi="ar-SA"/>
      </w:rPr>
    </w:lvl>
    <w:lvl w:ilvl="8" w:tplc="5B66C07E">
      <w:numFmt w:val="bullet"/>
      <w:lvlText w:val="•"/>
      <w:lvlJc w:val="left"/>
      <w:pPr>
        <w:ind w:left="9016" w:hanging="360"/>
      </w:pPr>
      <w:rPr>
        <w:rFonts w:hint="default"/>
        <w:lang w:val="ru-RU" w:eastAsia="en-US" w:bidi="ar-SA"/>
      </w:rPr>
    </w:lvl>
  </w:abstractNum>
  <w:abstractNum w:abstractNumId="253" w15:restartNumberingAfterBreak="0">
    <w:nsid w:val="5C557BF3"/>
    <w:multiLevelType w:val="hybridMultilevel"/>
    <w:tmpl w:val="B92EAA26"/>
    <w:lvl w:ilvl="0" w:tplc="E33AB596">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54562C">
      <w:numFmt w:val="bullet"/>
      <w:lvlText w:val="•"/>
      <w:lvlJc w:val="left"/>
      <w:pPr>
        <w:ind w:left="2300" w:hanging="260"/>
      </w:pPr>
      <w:rPr>
        <w:rFonts w:hint="default"/>
        <w:lang w:val="ru-RU" w:eastAsia="en-US" w:bidi="ar-SA"/>
      </w:rPr>
    </w:lvl>
    <w:lvl w:ilvl="2" w:tplc="2EE2DCCE">
      <w:numFmt w:val="bullet"/>
      <w:lvlText w:val="•"/>
      <w:lvlJc w:val="left"/>
      <w:pPr>
        <w:ind w:left="3320" w:hanging="260"/>
      </w:pPr>
      <w:rPr>
        <w:rFonts w:hint="default"/>
        <w:lang w:val="ru-RU" w:eastAsia="en-US" w:bidi="ar-SA"/>
      </w:rPr>
    </w:lvl>
    <w:lvl w:ilvl="3" w:tplc="562EB6D0">
      <w:numFmt w:val="bullet"/>
      <w:lvlText w:val="•"/>
      <w:lvlJc w:val="left"/>
      <w:pPr>
        <w:ind w:left="4340" w:hanging="260"/>
      </w:pPr>
      <w:rPr>
        <w:rFonts w:hint="default"/>
        <w:lang w:val="ru-RU" w:eastAsia="en-US" w:bidi="ar-SA"/>
      </w:rPr>
    </w:lvl>
    <w:lvl w:ilvl="4" w:tplc="EC1A5DA0">
      <w:numFmt w:val="bullet"/>
      <w:lvlText w:val="•"/>
      <w:lvlJc w:val="left"/>
      <w:pPr>
        <w:ind w:left="5360" w:hanging="260"/>
      </w:pPr>
      <w:rPr>
        <w:rFonts w:hint="default"/>
        <w:lang w:val="ru-RU" w:eastAsia="en-US" w:bidi="ar-SA"/>
      </w:rPr>
    </w:lvl>
    <w:lvl w:ilvl="5" w:tplc="51F6AD60">
      <w:numFmt w:val="bullet"/>
      <w:lvlText w:val="•"/>
      <w:lvlJc w:val="left"/>
      <w:pPr>
        <w:ind w:left="6380" w:hanging="260"/>
      </w:pPr>
      <w:rPr>
        <w:rFonts w:hint="default"/>
        <w:lang w:val="ru-RU" w:eastAsia="en-US" w:bidi="ar-SA"/>
      </w:rPr>
    </w:lvl>
    <w:lvl w:ilvl="6" w:tplc="AB58CC1E">
      <w:numFmt w:val="bullet"/>
      <w:lvlText w:val="•"/>
      <w:lvlJc w:val="left"/>
      <w:pPr>
        <w:ind w:left="7400" w:hanging="260"/>
      </w:pPr>
      <w:rPr>
        <w:rFonts w:hint="default"/>
        <w:lang w:val="ru-RU" w:eastAsia="en-US" w:bidi="ar-SA"/>
      </w:rPr>
    </w:lvl>
    <w:lvl w:ilvl="7" w:tplc="59A0BBEA">
      <w:numFmt w:val="bullet"/>
      <w:lvlText w:val="•"/>
      <w:lvlJc w:val="left"/>
      <w:pPr>
        <w:ind w:left="8420" w:hanging="260"/>
      </w:pPr>
      <w:rPr>
        <w:rFonts w:hint="default"/>
        <w:lang w:val="ru-RU" w:eastAsia="en-US" w:bidi="ar-SA"/>
      </w:rPr>
    </w:lvl>
    <w:lvl w:ilvl="8" w:tplc="B6B82A42">
      <w:numFmt w:val="bullet"/>
      <w:lvlText w:val="•"/>
      <w:lvlJc w:val="left"/>
      <w:pPr>
        <w:ind w:left="9441" w:hanging="260"/>
      </w:pPr>
      <w:rPr>
        <w:rFonts w:hint="default"/>
        <w:lang w:val="ru-RU" w:eastAsia="en-US" w:bidi="ar-SA"/>
      </w:rPr>
    </w:lvl>
  </w:abstractNum>
  <w:abstractNum w:abstractNumId="254" w15:restartNumberingAfterBreak="0">
    <w:nsid w:val="5CFE5880"/>
    <w:multiLevelType w:val="multilevel"/>
    <w:tmpl w:val="FC781F90"/>
    <w:lvl w:ilvl="0">
      <w:start w:val="150"/>
      <w:numFmt w:val="decimal"/>
      <w:lvlText w:val="%1"/>
      <w:lvlJc w:val="left"/>
      <w:pPr>
        <w:ind w:left="856" w:hanging="853"/>
      </w:pPr>
      <w:rPr>
        <w:rFonts w:hint="default"/>
        <w:lang w:val="ru-RU" w:eastAsia="en-US" w:bidi="ar-SA"/>
      </w:rPr>
    </w:lvl>
    <w:lvl w:ilvl="1">
      <w:start w:val="3"/>
      <w:numFmt w:val="decimal"/>
      <w:lvlText w:val="%1.%2"/>
      <w:lvlJc w:val="left"/>
      <w:pPr>
        <w:ind w:left="856" w:hanging="853"/>
      </w:pPr>
      <w:rPr>
        <w:rFonts w:hint="default"/>
        <w:lang w:val="ru-RU" w:eastAsia="en-US" w:bidi="ar-SA"/>
      </w:rPr>
    </w:lvl>
    <w:lvl w:ilvl="2">
      <w:start w:val="3"/>
      <w:numFmt w:val="decimal"/>
      <w:lvlText w:val="%1.%2.%3"/>
      <w:lvlJc w:val="left"/>
      <w:pPr>
        <w:ind w:left="856" w:hanging="853"/>
      </w:pPr>
      <w:rPr>
        <w:rFonts w:hint="default"/>
        <w:lang w:val="ru-RU" w:eastAsia="en-US" w:bidi="ar-SA"/>
      </w:rPr>
    </w:lvl>
    <w:lvl w:ilvl="3">
      <w:start w:val="9"/>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004"/>
      </w:pPr>
      <w:rPr>
        <w:rFonts w:hint="default"/>
        <w:lang w:val="ru-RU" w:eastAsia="en-US" w:bidi="ar-SA"/>
      </w:rPr>
    </w:lvl>
    <w:lvl w:ilvl="6">
      <w:numFmt w:val="bullet"/>
      <w:lvlText w:val="•"/>
      <w:lvlJc w:val="left"/>
      <w:pPr>
        <w:ind w:left="2818" w:hanging="1004"/>
      </w:pPr>
      <w:rPr>
        <w:rFonts w:hint="default"/>
        <w:lang w:val="ru-RU" w:eastAsia="en-US" w:bidi="ar-SA"/>
      </w:rPr>
    </w:lvl>
    <w:lvl w:ilvl="7">
      <w:numFmt w:val="bullet"/>
      <w:lvlText w:val="•"/>
      <w:lvlJc w:val="left"/>
      <w:pPr>
        <w:ind w:left="3210" w:hanging="1004"/>
      </w:pPr>
      <w:rPr>
        <w:rFonts w:hint="default"/>
        <w:lang w:val="ru-RU" w:eastAsia="en-US" w:bidi="ar-SA"/>
      </w:rPr>
    </w:lvl>
    <w:lvl w:ilvl="8">
      <w:numFmt w:val="bullet"/>
      <w:lvlText w:val="•"/>
      <w:lvlJc w:val="left"/>
      <w:pPr>
        <w:ind w:left="3602" w:hanging="1004"/>
      </w:pPr>
      <w:rPr>
        <w:rFonts w:hint="default"/>
        <w:lang w:val="ru-RU" w:eastAsia="en-US" w:bidi="ar-SA"/>
      </w:rPr>
    </w:lvl>
  </w:abstractNum>
  <w:abstractNum w:abstractNumId="255" w15:restartNumberingAfterBreak="0">
    <w:nsid w:val="5D1A034A"/>
    <w:multiLevelType w:val="hybridMultilevel"/>
    <w:tmpl w:val="9B48963E"/>
    <w:lvl w:ilvl="0" w:tplc="46DCED48">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5E97FC">
      <w:numFmt w:val="bullet"/>
      <w:lvlText w:val="•"/>
      <w:lvlJc w:val="left"/>
      <w:pPr>
        <w:ind w:left="2300" w:hanging="260"/>
      </w:pPr>
      <w:rPr>
        <w:rFonts w:hint="default"/>
        <w:lang w:val="ru-RU" w:eastAsia="en-US" w:bidi="ar-SA"/>
      </w:rPr>
    </w:lvl>
    <w:lvl w:ilvl="2" w:tplc="3EC218DC">
      <w:numFmt w:val="bullet"/>
      <w:lvlText w:val="•"/>
      <w:lvlJc w:val="left"/>
      <w:pPr>
        <w:ind w:left="3320" w:hanging="260"/>
      </w:pPr>
      <w:rPr>
        <w:rFonts w:hint="default"/>
        <w:lang w:val="ru-RU" w:eastAsia="en-US" w:bidi="ar-SA"/>
      </w:rPr>
    </w:lvl>
    <w:lvl w:ilvl="3" w:tplc="ED929DCE">
      <w:numFmt w:val="bullet"/>
      <w:lvlText w:val="•"/>
      <w:lvlJc w:val="left"/>
      <w:pPr>
        <w:ind w:left="4340" w:hanging="260"/>
      </w:pPr>
      <w:rPr>
        <w:rFonts w:hint="default"/>
        <w:lang w:val="ru-RU" w:eastAsia="en-US" w:bidi="ar-SA"/>
      </w:rPr>
    </w:lvl>
    <w:lvl w:ilvl="4" w:tplc="7AB62C92">
      <w:numFmt w:val="bullet"/>
      <w:lvlText w:val="•"/>
      <w:lvlJc w:val="left"/>
      <w:pPr>
        <w:ind w:left="5360" w:hanging="260"/>
      </w:pPr>
      <w:rPr>
        <w:rFonts w:hint="default"/>
        <w:lang w:val="ru-RU" w:eastAsia="en-US" w:bidi="ar-SA"/>
      </w:rPr>
    </w:lvl>
    <w:lvl w:ilvl="5" w:tplc="29D8BD34">
      <w:numFmt w:val="bullet"/>
      <w:lvlText w:val="•"/>
      <w:lvlJc w:val="left"/>
      <w:pPr>
        <w:ind w:left="6380" w:hanging="260"/>
      </w:pPr>
      <w:rPr>
        <w:rFonts w:hint="default"/>
        <w:lang w:val="ru-RU" w:eastAsia="en-US" w:bidi="ar-SA"/>
      </w:rPr>
    </w:lvl>
    <w:lvl w:ilvl="6" w:tplc="FE4C37EC">
      <w:numFmt w:val="bullet"/>
      <w:lvlText w:val="•"/>
      <w:lvlJc w:val="left"/>
      <w:pPr>
        <w:ind w:left="7400" w:hanging="260"/>
      </w:pPr>
      <w:rPr>
        <w:rFonts w:hint="default"/>
        <w:lang w:val="ru-RU" w:eastAsia="en-US" w:bidi="ar-SA"/>
      </w:rPr>
    </w:lvl>
    <w:lvl w:ilvl="7" w:tplc="D4E01456">
      <w:numFmt w:val="bullet"/>
      <w:lvlText w:val="•"/>
      <w:lvlJc w:val="left"/>
      <w:pPr>
        <w:ind w:left="8420" w:hanging="260"/>
      </w:pPr>
      <w:rPr>
        <w:rFonts w:hint="default"/>
        <w:lang w:val="ru-RU" w:eastAsia="en-US" w:bidi="ar-SA"/>
      </w:rPr>
    </w:lvl>
    <w:lvl w:ilvl="8" w:tplc="7E028B9E">
      <w:numFmt w:val="bullet"/>
      <w:lvlText w:val="•"/>
      <w:lvlJc w:val="left"/>
      <w:pPr>
        <w:ind w:left="9441" w:hanging="260"/>
      </w:pPr>
      <w:rPr>
        <w:rFonts w:hint="default"/>
        <w:lang w:val="ru-RU" w:eastAsia="en-US" w:bidi="ar-SA"/>
      </w:rPr>
    </w:lvl>
  </w:abstractNum>
  <w:abstractNum w:abstractNumId="256" w15:restartNumberingAfterBreak="0">
    <w:nsid w:val="5DAC5D33"/>
    <w:multiLevelType w:val="hybridMultilevel"/>
    <w:tmpl w:val="59F0B752"/>
    <w:lvl w:ilvl="0" w:tplc="4B402908">
      <w:numFmt w:val="bullet"/>
      <w:lvlText w:val=""/>
      <w:lvlJc w:val="left"/>
      <w:pPr>
        <w:ind w:left="1280" w:hanging="360"/>
      </w:pPr>
      <w:rPr>
        <w:rFonts w:ascii="Symbol" w:eastAsia="Symbol" w:hAnsi="Symbol" w:cs="Symbol" w:hint="default"/>
        <w:b w:val="0"/>
        <w:bCs w:val="0"/>
        <w:i w:val="0"/>
        <w:iCs w:val="0"/>
        <w:spacing w:val="0"/>
        <w:w w:val="100"/>
        <w:sz w:val="24"/>
        <w:szCs w:val="24"/>
        <w:lang w:val="ru-RU" w:eastAsia="en-US" w:bidi="ar-SA"/>
      </w:rPr>
    </w:lvl>
    <w:lvl w:ilvl="1" w:tplc="A4AE2312">
      <w:numFmt w:val="bullet"/>
      <w:lvlText w:val=""/>
      <w:lvlJc w:val="left"/>
      <w:pPr>
        <w:ind w:left="1560" w:hanging="360"/>
      </w:pPr>
      <w:rPr>
        <w:rFonts w:ascii="Symbol" w:eastAsia="Symbol" w:hAnsi="Symbol" w:cs="Symbol" w:hint="default"/>
        <w:b w:val="0"/>
        <w:bCs w:val="0"/>
        <w:i w:val="0"/>
        <w:iCs w:val="0"/>
        <w:spacing w:val="0"/>
        <w:w w:val="100"/>
        <w:sz w:val="24"/>
        <w:szCs w:val="24"/>
        <w:lang w:val="ru-RU" w:eastAsia="en-US" w:bidi="ar-SA"/>
      </w:rPr>
    </w:lvl>
    <w:lvl w:ilvl="2" w:tplc="BA9A5FEE">
      <w:numFmt w:val="bullet"/>
      <w:lvlText w:val="•"/>
      <w:lvlJc w:val="left"/>
      <w:pPr>
        <w:ind w:left="2140" w:hanging="360"/>
      </w:pPr>
      <w:rPr>
        <w:rFonts w:hint="default"/>
        <w:lang w:val="ru-RU" w:eastAsia="en-US" w:bidi="ar-SA"/>
      </w:rPr>
    </w:lvl>
    <w:lvl w:ilvl="3" w:tplc="88DCEC14">
      <w:numFmt w:val="bullet"/>
      <w:lvlText w:val="•"/>
      <w:lvlJc w:val="left"/>
      <w:pPr>
        <w:ind w:left="3272" w:hanging="360"/>
      </w:pPr>
      <w:rPr>
        <w:rFonts w:hint="default"/>
        <w:lang w:val="ru-RU" w:eastAsia="en-US" w:bidi="ar-SA"/>
      </w:rPr>
    </w:lvl>
    <w:lvl w:ilvl="4" w:tplc="798ED928">
      <w:numFmt w:val="bullet"/>
      <w:lvlText w:val="•"/>
      <w:lvlJc w:val="left"/>
      <w:pPr>
        <w:ind w:left="4404" w:hanging="360"/>
      </w:pPr>
      <w:rPr>
        <w:rFonts w:hint="default"/>
        <w:lang w:val="ru-RU" w:eastAsia="en-US" w:bidi="ar-SA"/>
      </w:rPr>
    </w:lvl>
    <w:lvl w:ilvl="5" w:tplc="7D4A0ADE">
      <w:numFmt w:val="bullet"/>
      <w:lvlText w:val="•"/>
      <w:lvlJc w:val="left"/>
      <w:pPr>
        <w:ind w:left="5537" w:hanging="360"/>
      </w:pPr>
      <w:rPr>
        <w:rFonts w:hint="default"/>
        <w:lang w:val="ru-RU" w:eastAsia="en-US" w:bidi="ar-SA"/>
      </w:rPr>
    </w:lvl>
    <w:lvl w:ilvl="6" w:tplc="65249C5C">
      <w:numFmt w:val="bullet"/>
      <w:lvlText w:val="•"/>
      <w:lvlJc w:val="left"/>
      <w:pPr>
        <w:ind w:left="6669" w:hanging="360"/>
      </w:pPr>
      <w:rPr>
        <w:rFonts w:hint="default"/>
        <w:lang w:val="ru-RU" w:eastAsia="en-US" w:bidi="ar-SA"/>
      </w:rPr>
    </w:lvl>
    <w:lvl w:ilvl="7" w:tplc="13FA9D5E">
      <w:numFmt w:val="bullet"/>
      <w:lvlText w:val="•"/>
      <w:lvlJc w:val="left"/>
      <w:pPr>
        <w:ind w:left="7802" w:hanging="360"/>
      </w:pPr>
      <w:rPr>
        <w:rFonts w:hint="default"/>
        <w:lang w:val="ru-RU" w:eastAsia="en-US" w:bidi="ar-SA"/>
      </w:rPr>
    </w:lvl>
    <w:lvl w:ilvl="8" w:tplc="B2AE55B8">
      <w:numFmt w:val="bullet"/>
      <w:lvlText w:val="•"/>
      <w:lvlJc w:val="left"/>
      <w:pPr>
        <w:ind w:left="8934" w:hanging="360"/>
      </w:pPr>
      <w:rPr>
        <w:rFonts w:hint="default"/>
        <w:lang w:val="ru-RU" w:eastAsia="en-US" w:bidi="ar-SA"/>
      </w:rPr>
    </w:lvl>
  </w:abstractNum>
  <w:abstractNum w:abstractNumId="257" w15:restartNumberingAfterBreak="0">
    <w:nsid w:val="5DC4764F"/>
    <w:multiLevelType w:val="multilevel"/>
    <w:tmpl w:val="1834F394"/>
    <w:lvl w:ilvl="0">
      <w:start w:val="163"/>
      <w:numFmt w:val="decimal"/>
      <w:lvlText w:val="%1"/>
      <w:lvlJc w:val="left"/>
      <w:pPr>
        <w:ind w:left="1" w:hanging="1717"/>
      </w:pPr>
      <w:rPr>
        <w:rFonts w:hint="default"/>
        <w:lang w:val="ru-RU" w:eastAsia="en-US" w:bidi="ar-SA"/>
      </w:rPr>
    </w:lvl>
    <w:lvl w:ilvl="1">
      <w:start w:val="5"/>
      <w:numFmt w:val="decimal"/>
      <w:lvlText w:val="%1.%2"/>
      <w:lvlJc w:val="left"/>
      <w:pPr>
        <w:ind w:left="1" w:hanging="1717"/>
      </w:pPr>
      <w:rPr>
        <w:rFonts w:hint="default"/>
        <w:lang w:val="ru-RU" w:eastAsia="en-US" w:bidi="ar-SA"/>
      </w:rPr>
    </w:lvl>
    <w:lvl w:ilvl="2">
      <w:start w:val="3"/>
      <w:numFmt w:val="decimal"/>
      <w:lvlText w:val="%1.%2.%3"/>
      <w:lvlJc w:val="left"/>
      <w:pPr>
        <w:ind w:left="1" w:hanging="1717"/>
      </w:pPr>
      <w:rPr>
        <w:rFonts w:hint="default"/>
        <w:lang w:val="ru-RU" w:eastAsia="en-US" w:bidi="ar-SA"/>
      </w:rPr>
    </w:lvl>
    <w:lvl w:ilvl="3">
      <w:start w:val="2"/>
      <w:numFmt w:val="decimal"/>
      <w:lvlText w:val="%1.%2.%3.%4."/>
      <w:lvlJc w:val="left"/>
      <w:pPr>
        <w:ind w:left="1" w:hanging="1717"/>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071" w:hanging="1001"/>
      </w:pPr>
      <w:rPr>
        <w:rFonts w:hint="default"/>
        <w:lang w:val="ru-RU" w:eastAsia="en-US" w:bidi="ar-SA"/>
      </w:rPr>
    </w:lvl>
    <w:lvl w:ilvl="6">
      <w:numFmt w:val="bullet"/>
      <w:lvlText w:val="•"/>
      <w:lvlJc w:val="left"/>
      <w:pPr>
        <w:ind w:left="2534" w:hanging="1001"/>
      </w:pPr>
      <w:rPr>
        <w:rFonts w:hint="default"/>
        <w:lang w:val="ru-RU" w:eastAsia="en-US" w:bidi="ar-SA"/>
      </w:rPr>
    </w:lvl>
    <w:lvl w:ilvl="7">
      <w:numFmt w:val="bullet"/>
      <w:lvlText w:val="•"/>
      <w:lvlJc w:val="left"/>
      <w:pPr>
        <w:ind w:left="2997" w:hanging="1001"/>
      </w:pPr>
      <w:rPr>
        <w:rFonts w:hint="default"/>
        <w:lang w:val="ru-RU" w:eastAsia="en-US" w:bidi="ar-SA"/>
      </w:rPr>
    </w:lvl>
    <w:lvl w:ilvl="8">
      <w:numFmt w:val="bullet"/>
      <w:lvlText w:val="•"/>
      <w:lvlJc w:val="left"/>
      <w:pPr>
        <w:ind w:left="3460" w:hanging="1001"/>
      </w:pPr>
      <w:rPr>
        <w:rFonts w:hint="default"/>
        <w:lang w:val="ru-RU" w:eastAsia="en-US" w:bidi="ar-SA"/>
      </w:rPr>
    </w:lvl>
  </w:abstractNum>
  <w:abstractNum w:abstractNumId="258" w15:restartNumberingAfterBreak="0">
    <w:nsid w:val="5DF726A5"/>
    <w:multiLevelType w:val="multilevel"/>
    <w:tmpl w:val="7F569C9E"/>
    <w:lvl w:ilvl="0">
      <w:start w:val="150"/>
      <w:numFmt w:val="decimal"/>
      <w:lvlText w:val="%1"/>
      <w:lvlJc w:val="left"/>
      <w:pPr>
        <w:ind w:left="856" w:hanging="853"/>
      </w:pPr>
      <w:rPr>
        <w:rFonts w:hint="default"/>
        <w:lang w:val="ru-RU" w:eastAsia="en-US" w:bidi="ar-SA"/>
      </w:rPr>
    </w:lvl>
    <w:lvl w:ilvl="1">
      <w:start w:val="4"/>
      <w:numFmt w:val="decimal"/>
      <w:lvlText w:val="%1.%2"/>
      <w:lvlJc w:val="left"/>
      <w:pPr>
        <w:ind w:left="856" w:hanging="853"/>
      </w:pPr>
      <w:rPr>
        <w:rFonts w:hint="default"/>
        <w:lang w:val="ru-RU" w:eastAsia="en-US" w:bidi="ar-SA"/>
      </w:rPr>
    </w:lvl>
    <w:lvl w:ilvl="2">
      <w:start w:val="2"/>
      <w:numFmt w:val="decimal"/>
      <w:lvlText w:val="%1.%2.%3"/>
      <w:lvlJc w:val="left"/>
      <w:pPr>
        <w:ind w:left="856" w:hanging="853"/>
      </w:pPr>
      <w:rPr>
        <w:rFonts w:hint="default"/>
        <w:lang w:val="ru-RU" w:eastAsia="en-US" w:bidi="ar-SA"/>
      </w:rPr>
    </w:lvl>
    <w:lvl w:ilvl="3">
      <w:start w:val="3"/>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4"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7" w:hanging="1004"/>
      </w:pPr>
      <w:rPr>
        <w:rFonts w:hint="default"/>
        <w:lang w:val="ru-RU" w:eastAsia="en-US" w:bidi="ar-SA"/>
      </w:rPr>
    </w:lvl>
    <w:lvl w:ilvl="6">
      <w:numFmt w:val="bullet"/>
      <w:lvlText w:val="•"/>
      <w:lvlJc w:val="left"/>
      <w:pPr>
        <w:ind w:left="2818" w:hanging="1004"/>
      </w:pPr>
      <w:rPr>
        <w:rFonts w:hint="default"/>
        <w:lang w:val="ru-RU" w:eastAsia="en-US" w:bidi="ar-SA"/>
      </w:rPr>
    </w:lvl>
    <w:lvl w:ilvl="7">
      <w:numFmt w:val="bullet"/>
      <w:lvlText w:val="•"/>
      <w:lvlJc w:val="left"/>
      <w:pPr>
        <w:ind w:left="3210" w:hanging="1004"/>
      </w:pPr>
      <w:rPr>
        <w:rFonts w:hint="default"/>
        <w:lang w:val="ru-RU" w:eastAsia="en-US" w:bidi="ar-SA"/>
      </w:rPr>
    </w:lvl>
    <w:lvl w:ilvl="8">
      <w:numFmt w:val="bullet"/>
      <w:lvlText w:val="•"/>
      <w:lvlJc w:val="left"/>
      <w:pPr>
        <w:ind w:left="3602" w:hanging="1004"/>
      </w:pPr>
      <w:rPr>
        <w:rFonts w:hint="default"/>
        <w:lang w:val="ru-RU" w:eastAsia="en-US" w:bidi="ar-SA"/>
      </w:rPr>
    </w:lvl>
  </w:abstractNum>
  <w:abstractNum w:abstractNumId="259" w15:restartNumberingAfterBreak="0">
    <w:nsid w:val="5E360E2F"/>
    <w:multiLevelType w:val="hybridMultilevel"/>
    <w:tmpl w:val="A0CC39E6"/>
    <w:lvl w:ilvl="0" w:tplc="AE2EA98E">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46047ABE">
      <w:numFmt w:val="bullet"/>
      <w:lvlText w:val="•"/>
      <w:lvlJc w:val="left"/>
      <w:pPr>
        <w:ind w:left="528" w:hanging="221"/>
      </w:pPr>
      <w:rPr>
        <w:rFonts w:hint="default"/>
        <w:lang w:val="ru-RU" w:eastAsia="en-US" w:bidi="ar-SA"/>
      </w:rPr>
    </w:lvl>
    <w:lvl w:ilvl="2" w:tplc="2BDA9F78">
      <w:numFmt w:val="bullet"/>
      <w:lvlText w:val="•"/>
      <w:lvlJc w:val="left"/>
      <w:pPr>
        <w:ind w:left="957" w:hanging="221"/>
      </w:pPr>
      <w:rPr>
        <w:rFonts w:hint="default"/>
        <w:lang w:val="ru-RU" w:eastAsia="en-US" w:bidi="ar-SA"/>
      </w:rPr>
    </w:lvl>
    <w:lvl w:ilvl="3" w:tplc="3376B71C">
      <w:numFmt w:val="bullet"/>
      <w:lvlText w:val="•"/>
      <w:lvlJc w:val="left"/>
      <w:pPr>
        <w:ind w:left="1386" w:hanging="221"/>
      </w:pPr>
      <w:rPr>
        <w:rFonts w:hint="default"/>
        <w:lang w:val="ru-RU" w:eastAsia="en-US" w:bidi="ar-SA"/>
      </w:rPr>
    </w:lvl>
    <w:lvl w:ilvl="4" w:tplc="4EC2DDA0">
      <w:numFmt w:val="bullet"/>
      <w:lvlText w:val="•"/>
      <w:lvlJc w:val="left"/>
      <w:pPr>
        <w:ind w:left="1814" w:hanging="221"/>
      </w:pPr>
      <w:rPr>
        <w:rFonts w:hint="default"/>
        <w:lang w:val="ru-RU" w:eastAsia="en-US" w:bidi="ar-SA"/>
      </w:rPr>
    </w:lvl>
    <w:lvl w:ilvl="5" w:tplc="054EEB90">
      <w:numFmt w:val="bullet"/>
      <w:lvlText w:val="•"/>
      <w:lvlJc w:val="left"/>
      <w:pPr>
        <w:ind w:left="2243" w:hanging="221"/>
      </w:pPr>
      <w:rPr>
        <w:rFonts w:hint="default"/>
        <w:lang w:val="ru-RU" w:eastAsia="en-US" w:bidi="ar-SA"/>
      </w:rPr>
    </w:lvl>
    <w:lvl w:ilvl="6" w:tplc="73D05692">
      <w:numFmt w:val="bullet"/>
      <w:lvlText w:val="•"/>
      <w:lvlJc w:val="left"/>
      <w:pPr>
        <w:ind w:left="2672" w:hanging="221"/>
      </w:pPr>
      <w:rPr>
        <w:rFonts w:hint="default"/>
        <w:lang w:val="ru-RU" w:eastAsia="en-US" w:bidi="ar-SA"/>
      </w:rPr>
    </w:lvl>
    <w:lvl w:ilvl="7" w:tplc="ACBC4D2A">
      <w:numFmt w:val="bullet"/>
      <w:lvlText w:val="•"/>
      <w:lvlJc w:val="left"/>
      <w:pPr>
        <w:ind w:left="3100" w:hanging="221"/>
      </w:pPr>
      <w:rPr>
        <w:rFonts w:hint="default"/>
        <w:lang w:val="ru-RU" w:eastAsia="en-US" w:bidi="ar-SA"/>
      </w:rPr>
    </w:lvl>
    <w:lvl w:ilvl="8" w:tplc="AB3214AC">
      <w:numFmt w:val="bullet"/>
      <w:lvlText w:val="•"/>
      <w:lvlJc w:val="left"/>
      <w:pPr>
        <w:ind w:left="3529" w:hanging="221"/>
      </w:pPr>
      <w:rPr>
        <w:rFonts w:hint="default"/>
        <w:lang w:val="ru-RU" w:eastAsia="en-US" w:bidi="ar-SA"/>
      </w:rPr>
    </w:lvl>
  </w:abstractNum>
  <w:abstractNum w:abstractNumId="260" w15:restartNumberingAfterBreak="0">
    <w:nsid w:val="5E912575"/>
    <w:multiLevelType w:val="multilevel"/>
    <w:tmpl w:val="571AD4DC"/>
    <w:lvl w:ilvl="0">
      <w:start w:val="136"/>
      <w:numFmt w:val="decimal"/>
      <w:lvlText w:val="%1"/>
      <w:lvlJc w:val="left"/>
      <w:pPr>
        <w:ind w:left="4" w:hanging="1011"/>
      </w:pPr>
      <w:rPr>
        <w:rFonts w:hint="default"/>
        <w:lang w:val="ru-RU" w:eastAsia="en-US" w:bidi="ar-SA"/>
      </w:rPr>
    </w:lvl>
    <w:lvl w:ilvl="1">
      <w:start w:val="6"/>
      <w:numFmt w:val="decimal"/>
      <w:lvlText w:val="%1.%2"/>
      <w:lvlJc w:val="left"/>
      <w:pPr>
        <w:ind w:left="4" w:hanging="1011"/>
      </w:pPr>
      <w:rPr>
        <w:rFonts w:hint="default"/>
        <w:lang w:val="ru-RU" w:eastAsia="en-US" w:bidi="ar-SA"/>
      </w:rPr>
    </w:lvl>
    <w:lvl w:ilvl="2">
      <w:start w:val="3"/>
      <w:numFmt w:val="decimal"/>
      <w:lvlText w:val="%1.%2.%3."/>
      <w:lvlJc w:val="left"/>
      <w:pPr>
        <w:ind w:left="4" w:hanging="10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011"/>
      </w:pPr>
      <w:rPr>
        <w:rFonts w:hint="default"/>
        <w:lang w:val="ru-RU" w:eastAsia="en-US" w:bidi="ar-SA"/>
      </w:rPr>
    </w:lvl>
    <w:lvl w:ilvl="4">
      <w:numFmt w:val="bullet"/>
      <w:lvlText w:val="•"/>
      <w:lvlJc w:val="left"/>
      <w:pPr>
        <w:ind w:left="1754" w:hanging="1011"/>
      </w:pPr>
      <w:rPr>
        <w:rFonts w:hint="default"/>
        <w:lang w:val="ru-RU" w:eastAsia="en-US" w:bidi="ar-SA"/>
      </w:rPr>
    </w:lvl>
    <w:lvl w:ilvl="5">
      <w:numFmt w:val="bullet"/>
      <w:lvlText w:val="•"/>
      <w:lvlJc w:val="left"/>
      <w:pPr>
        <w:ind w:left="2193" w:hanging="1011"/>
      </w:pPr>
      <w:rPr>
        <w:rFonts w:hint="default"/>
        <w:lang w:val="ru-RU" w:eastAsia="en-US" w:bidi="ar-SA"/>
      </w:rPr>
    </w:lvl>
    <w:lvl w:ilvl="6">
      <w:numFmt w:val="bullet"/>
      <w:lvlText w:val="•"/>
      <w:lvlJc w:val="left"/>
      <w:pPr>
        <w:ind w:left="2631" w:hanging="1011"/>
      </w:pPr>
      <w:rPr>
        <w:rFonts w:hint="default"/>
        <w:lang w:val="ru-RU" w:eastAsia="en-US" w:bidi="ar-SA"/>
      </w:rPr>
    </w:lvl>
    <w:lvl w:ilvl="7">
      <w:numFmt w:val="bullet"/>
      <w:lvlText w:val="•"/>
      <w:lvlJc w:val="left"/>
      <w:pPr>
        <w:ind w:left="3070" w:hanging="1011"/>
      </w:pPr>
      <w:rPr>
        <w:rFonts w:hint="default"/>
        <w:lang w:val="ru-RU" w:eastAsia="en-US" w:bidi="ar-SA"/>
      </w:rPr>
    </w:lvl>
    <w:lvl w:ilvl="8">
      <w:numFmt w:val="bullet"/>
      <w:lvlText w:val="•"/>
      <w:lvlJc w:val="left"/>
      <w:pPr>
        <w:ind w:left="3508" w:hanging="1011"/>
      </w:pPr>
      <w:rPr>
        <w:rFonts w:hint="default"/>
        <w:lang w:val="ru-RU" w:eastAsia="en-US" w:bidi="ar-SA"/>
      </w:rPr>
    </w:lvl>
  </w:abstractNum>
  <w:abstractNum w:abstractNumId="261" w15:restartNumberingAfterBreak="0">
    <w:nsid w:val="5EA77991"/>
    <w:multiLevelType w:val="hybridMultilevel"/>
    <w:tmpl w:val="0DDAE554"/>
    <w:lvl w:ilvl="0" w:tplc="82D82750">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9EE8B2E4">
      <w:numFmt w:val="bullet"/>
      <w:lvlText w:val="•"/>
      <w:lvlJc w:val="left"/>
      <w:pPr>
        <w:ind w:left="528" w:hanging="221"/>
      </w:pPr>
      <w:rPr>
        <w:rFonts w:hint="default"/>
        <w:lang w:val="ru-RU" w:eastAsia="en-US" w:bidi="ar-SA"/>
      </w:rPr>
    </w:lvl>
    <w:lvl w:ilvl="2" w:tplc="827E99BA">
      <w:numFmt w:val="bullet"/>
      <w:lvlText w:val="•"/>
      <w:lvlJc w:val="left"/>
      <w:pPr>
        <w:ind w:left="957" w:hanging="221"/>
      </w:pPr>
      <w:rPr>
        <w:rFonts w:hint="default"/>
        <w:lang w:val="ru-RU" w:eastAsia="en-US" w:bidi="ar-SA"/>
      </w:rPr>
    </w:lvl>
    <w:lvl w:ilvl="3" w:tplc="09BCCD66">
      <w:numFmt w:val="bullet"/>
      <w:lvlText w:val="•"/>
      <w:lvlJc w:val="left"/>
      <w:pPr>
        <w:ind w:left="1386" w:hanging="221"/>
      </w:pPr>
      <w:rPr>
        <w:rFonts w:hint="default"/>
        <w:lang w:val="ru-RU" w:eastAsia="en-US" w:bidi="ar-SA"/>
      </w:rPr>
    </w:lvl>
    <w:lvl w:ilvl="4" w:tplc="691486F6">
      <w:numFmt w:val="bullet"/>
      <w:lvlText w:val="•"/>
      <w:lvlJc w:val="left"/>
      <w:pPr>
        <w:ind w:left="1814" w:hanging="221"/>
      </w:pPr>
      <w:rPr>
        <w:rFonts w:hint="default"/>
        <w:lang w:val="ru-RU" w:eastAsia="en-US" w:bidi="ar-SA"/>
      </w:rPr>
    </w:lvl>
    <w:lvl w:ilvl="5" w:tplc="3094045C">
      <w:numFmt w:val="bullet"/>
      <w:lvlText w:val="•"/>
      <w:lvlJc w:val="left"/>
      <w:pPr>
        <w:ind w:left="2243" w:hanging="221"/>
      </w:pPr>
      <w:rPr>
        <w:rFonts w:hint="default"/>
        <w:lang w:val="ru-RU" w:eastAsia="en-US" w:bidi="ar-SA"/>
      </w:rPr>
    </w:lvl>
    <w:lvl w:ilvl="6" w:tplc="9D122572">
      <w:numFmt w:val="bullet"/>
      <w:lvlText w:val="•"/>
      <w:lvlJc w:val="left"/>
      <w:pPr>
        <w:ind w:left="2672" w:hanging="221"/>
      </w:pPr>
      <w:rPr>
        <w:rFonts w:hint="default"/>
        <w:lang w:val="ru-RU" w:eastAsia="en-US" w:bidi="ar-SA"/>
      </w:rPr>
    </w:lvl>
    <w:lvl w:ilvl="7" w:tplc="E1484764">
      <w:numFmt w:val="bullet"/>
      <w:lvlText w:val="•"/>
      <w:lvlJc w:val="left"/>
      <w:pPr>
        <w:ind w:left="3100" w:hanging="221"/>
      </w:pPr>
      <w:rPr>
        <w:rFonts w:hint="default"/>
        <w:lang w:val="ru-RU" w:eastAsia="en-US" w:bidi="ar-SA"/>
      </w:rPr>
    </w:lvl>
    <w:lvl w:ilvl="8" w:tplc="5B22AE84">
      <w:numFmt w:val="bullet"/>
      <w:lvlText w:val="•"/>
      <w:lvlJc w:val="left"/>
      <w:pPr>
        <w:ind w:left="3529" w:hanging="221"/>
      </w:pPr>
      <w:rPr>
        <w:rFonts w:hint="default"/>
        <w:lang w:val="ru-RU" w:eastAsia="en-US" w:bidi="ar-SA"/>
      </w:rPr>
    </w:lvl>
  </w:abstractNum>
  <w:abstractNum w:abstractNumId="262" w15:restartNumberingAfterBreak="0">
    <w:nsid w:val="5EE247E8"/>
    <w:multiLevelType w:val="hybridMultilevel"/>
    <w:tmpl w:val="9146A8A8"/>
    <w:lvl w:ilvl="0" w:tplc="D234C9FC">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511AE4EA">
      <w:numFmt w:val="bullet"/>
      <w:lvlText w:val="•"/>
      <w:lvlJc w:val="left"/>
      <w:pPr>
        <w:ind w:left="1426" w:hanging="360"/>
      </w:pPr>
      <w:rPr>
        <w:rFonts w:hint="default"/>
        <w:lang w:val="ru-RU" w:eastAsia="en-US" w:bidi="ar-SA"/>
      </w:rPr>
    </w:lvl>
    <w:lvl w:ilvl="2" w:tplc="8E98D266">
      <w:numFmt w:val="bullet"/>
      <w:lvlText w:val="•"/>
      <w:lvlJc w:val="left"/>
      <w:pPr>
        <w:ind w:left="2033" w:hanging="360"/>
      </w:pPr>
      <w:rPr>
        <w:rFonts w:hint="default"/>
        <w:lang w:val="ru-RU" w:eastAsia="en-US" w:bidi="ar-SA"/>
      </w:rPr>
    </w:lvl>
    <w:lvl w:ilvl="3" w:tplc="350683A6">
      <w:numFmt w:val="bullet"/>
      <w:lvlText w:val="•"/>
      <w:lvlJc w:val="left"/>
      <w:pPr>
        <w:ind w:left="2639" w:hanging="360"/>
      </w:pPr>
      <w:rPr>
        <w:rFonts w:hint="default"/>
        <w:lang w:val="ru-RU" w:eastAsia="en-US" w:bidi="ar-SA"/>
      </w:rPr>
    </w:lvl>
    <w:lvl w:ilvl="4" w:tplc="D82A48FC">
      <w:numFmt w:val="bullet"/>
      <w:lvlText w:val="•"/>
      <w:lvlJc w:val="left"/>
      <w:pPr>
        <w:ind w:left="3246" w:hanging="360"/>
      </w:pPr>
      <w:rPr>
        <w:rFonts w:hint="default"/>
        <w:lang w:val="ru-RU" w:eastAsia="en-US" w:bidi="ar-SA"/>
      </w:rPr>
    </w:lvl>
    <w:lvl w:ilvl="5" w:tplc="60E00EC6">
      <w:numFmt w:val="bullet"/>
      <w:lvlText w:val="•"/>
      <w:lvlJc w:val="left"/>
      <w:pPr>
        <w:ind w:left="3853" w:hanging="360"/>
      </w:pPr>
      <w:rPr>
        <w:rFonts w:hint="default"/>
        <w:lang w:val="ru-RU" w:eastAsia="en-US" w:bidi="ar-SA"/>
      </w:rPr>
    </w:lvl>
    <w:lvl w:ilvl="6" w:tplc="3618A4F2">
      <w:numFmt w:val="bullet"/>
      <w:lvlText w:val="•"/>
      <w:lvlJc w:val="left"/>
      <w:pPr>
        <w:ind w:left="4459" w:hanging="360"/>
      </w:pPr>
      <w:rPr>
        <w:rFonts w:hint="default"/>
        <w:lang w:val="ru-RU" w:eastAsia="en-US" w:bidi="ar-SA"/>
      </w:rPr>
    </w:lvl>
    <w:lvl w:ilvl="7" w:tplc="4AE24826">
      <w:numFmt w:val="bullet"/>
      <w:lvlText w:val="•"/>
      <w:lvlJc w:val="left"/>
      <w:pPr>
        <w:ind w:left="5066" w:hanging="360"/>
      </w:pPr>
      <w:rPr>
        <w:rFonts w:hint="default"/>
        <w:lang w:val="ru-RU" w:eastAsia="en-US" w:bidi="ar-SA"/>
      </w:rPr>
    </w:lvl>
    <w:lvl w:ilvl="8" w:tplc="5FAE175E">
      <w:numFmt w:val="bullet"/>
      <w:lvlText w:val="•"/>
      <w:lvlJc w:val="left"/>
      <w:pPr>
        <w:ind w:left="5672" w:hanging="360"/>
      </w:pPr>
      <w:rPr>
        <w:rFonts w:hint="default"/>
        <w:lang w:val="ru-RU" w:eastAsia="en-US" w:bidi="ar-SA"/>
      </w:rPr>
    </w:lvl>
  </w:abstractNum>
  <w:abstractNum w:abstractNumId="263" w15:restartNumberingAfterBreak="0">
    <w:nsid w:val="5EFD694D"/>
    <w:multiLevelType w:val="multilevel"/>
    <w:tmpl w:val="F264A8E8"/>
    <w:lvl w:ilvl="0">
      <w:start w:val="148"/>
      <w:numFmt w:val="decimal"/>
      <w:lvlText w:val="%1"/>
      <w:lvlJc w:val="left"/>
      <w:pPr>
        <w:ind w:left="4" w:hanging="841"/>
      </w:pPr>
      <w:rPr>
        <w:rFonts w:hint="default"/>
        <w:lang w:val="ru-RU" w:eastAsia="en-US" w:bidi="ar-SA"/>
      </w:rPr>
    </w:lvl>
    <w:lvl w:ilvl="1">
      <w:start w:val="4"/>
      <w:numFmt w:val="decimal"/>
      <w:lvlText w:val="%1.%2"/>
      <w:lvlJc w:val="left"/>
      <w:pPr>
        <w:ind w:left="4" w:hanging="841"/>
      </w:pPr>
      <w:rPr>
        <w:rFonts w:hint="default"/>
        <w:lang w:val="ru-RU" w:eastAsia="en-US" w:bidi="ar-SA"/>
      </w:rPr>
    </w:lvl>
    <w:lvl w:ilvl="2">
      <w:start w:val="1"/>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1"/>
      </w:pPr>
      <w:rPr>
        <w:rFonts w:hint="default"/>
        <w:lang w:val="ru-RU" w:eastAsia="en-US" w:bidi="ar-SA"/>
      </w:rPr>
    </w:lvl>
    <w:lvl w:ilvl="5">
      <w:numFmt w:val="bullet"/>
      <w:lvlText w:val="•"/>
      <w:lvlJc w:val="left"/>
      <w:pPr>
        <w:ind w:left="2649" w:hanging="1021"/>
      </w:pPr>
      <w:rPr>
        <w:rFonts w:hint="default"/>
        <w:lang w:val="ru-RU" w:eastAsia="en-US" w:bidi="ar-SA"/>
      </w:rPr>
    </w:lvl>
    <w:lvl w:ilvl="6">
      <w:numFmt w:val="bullet"/>
      <w:lvlText w:val="•"/>
      <w:lvlJc w:val="left"/>
      <w:pPr>
        <w:ind w:left="2996" w:hanging="1021"/>
      </w:pPr>
      <w:rPr>
        <w:rFonts w:hint="default"/>
        <w:lang w:val="ru-RU" w:eastAsia="en-US" w:bidi="ar-SA"/>
      </w:rPr>
    </w:lvl>
    <w:lvl w:ilvl="7">
      <w:numFmt w:val="bullet"/>
      <w:lvlText w:val="•"/>
      <w:lvlJc w:val="left"/>
      <w:pPr>
        <w:ind w:left="3344" w:hanging="1021"/>
      </w:pPr>
      <w:rPr>
        <w:rFonts w:hint="default"/>
        <w:lang w:val="ru-RU" w:eastAsia="en-US" w:bidi="ar-SA"/>
      </w:rPr>
    </w:lvl>
    <w:lvl w:ilvl="8">
      <w:numFmt w:val="bullet"/>
      <w:lvlText w:val="•"/>
      <w:lvlJc w:val="left"/>
      <w:pPr>
        <w:ind w:left="3691" w:hanging="1021"/>
      </w:pPr>
      <w:rPr>
        <w:rFonts w:hint="default"/>
        <w:lang w:val="ru-RU" w:eastAsia="en-US" w:bidi="ar-SA"/>
      </w:rPr>
    </w:lvl>
  </w:abstractNum>
  <w:abstractNum w:abstractNumId="264" w15:restartNumberingAfterBreak="0">
    <w:nsid w:val="5F0628D0"/>
    <w:multiLevelType w:val="hybridMultilevel"/>
    <w:tmpl w:val="FFD060A4"/>
    <w:lvl w:ilvl="0" w:tplc="D678398C">
      <w:start w:val="1"/>
      <w:numFmt w:val="decimal"/>
      <w:lvlText w:val="%1)"/>
      <w:lvlJc w:val="left"/>
      <w:pPr>
        <w:ind w:left="1277"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1" w:tplc="24E4C0CC">
      <w:numFmt w:val="bullet"/>
      <w:lvlText w:val="•"/>
      <w:lvlJc w:val="left"/>
      <w:pPr>
        <w:ind w:left="2300" w:hanging="473"/>
      </w:pPr>
      <w:rPr>
        <w:rFonts w:hint="default"/>
        <w:lang w:val="ru-RU" w:eastAsia="en-US" w:bidi="ar-SA"/>
      </w:rPr>
    </w:lvl>
    <w:lvl w:ilvl="2" w:tplc="FC563DA0">
      <w:numFmt w:val="bullet"/>
      <w:lvlText w:val="•"/>
      <w:lvlJc w:val="left"/>
      <w:pPr>
        <w:ind w:left="3320" w:hanging="473"/>
      </w:pPr>
      <w:rPr>
        <w:rFonts w:hint="default"/>
        <w:lang w:val="ru-RU" w:eastAsia="en-US" w:bidi="ar-SA"/>
      </w:rPr>
    </w:lvl>
    <w:lvl w:ilvl="3" w:tplc="6BDA0A92">
      <w:numFmt w:val="bullet"/>
      <w:lvlText w:val="•"/>
      <w:lvlJc w:val="left"/>
      <w:pPr>
        <w:ind w:left="4340" w:hanging="473"/>
      </w:pPr>
      <w:rPr>
        <w:rFonts w:hint="default"/>
        <w:lang w:val="ru-RU" w:eastAsia="en-US" w:bidi="ar-SA"/>
      </w:rPr>
    </w:lvl>
    <w:lvl w:ilvl="4" w:tplc="C61EE8B0">
      <w:numFmt w:val="bullet"/>
      <w:lvlText w:val="•"/>
      <w:lvlJc w:val="left"/>
      <w:pPr>
        <w:ind w:left="5360" w:hanging="473"/>
      </w:pPr>
      <w:rPr>
        <w:rFonts w:hint="default"/>
        <w:lang w:val="ru-RU" w:eastAsia="en-US" w:bidi="ar-SA"/>
      </w:rPr>
    </w:lvl>
    <w:lvl w:ilvl="5" w:tplc="24622226">
      <w:numFmt w:val="bullet"/>
      <w:lvlText w:val="•"/>
      <w:lvlJc w:val="left"/>
      <w:pPr>
        <w:ind w:left="6380" w:hanging="473"/>
      </w:pPr>
      <w:rPr>
        <w:rFonts w:hint="default"/>
        <w:lang w:val="ru-RU" w:eastAsia="en-US" w:bidi="ar-SA"/>
      </w:rPr>
    </w:lvl>
    <w:lvl w:ilvl="6" w:tplc="5C1AB16A">
      <w:numFmt w:val="bullet"/>
      <w:lvlText w:val="•"/>
      <w:lvlJc w:val="left"/>
      <w:pPr>
        <w:ind w:left="7400" w:hanging="473"/>
      </w:pPr>
      <w:rPr>
        <w:rFonts w:hint="default"/>
        <w:lang w:val="ru-RU" w:eastAsia="en-US" w:bidi="ar-SA"/>
      </w:rPr>
    </w:lvl>
    <w:lvl w:ilvl="7" w:tplc="B4E8A8CC">
      <w:numFmt w:val="bullet"/>
      <w:lvlText w:val="•"/>
      <w:lvlJc w:val="left"/>
      <w:pPr>
        <w:ind w:left="8420" w:hanging="473"/>
      </w:pPr>
      <w:rPr>
        <w:rFonts w:hint="default"/>
        <w:lang w:val="ru-RU" w:eastAsia="en-US" w:bidi="ar-SA"/>
      </w:rPr>
    </w:lvl>
    <w:lvl w:ilvl="8" w:tplc="4052E520">
      <w:numFmt w:val="bullet"/>
      <w:lvlText w:val="•"/>
      <w:lvlJc w:val="left"/>
      <w:pPr>
        <w:ind w:left="9441" w:hanging="473"/>
      </w:pPr>
      <w:rPr>
        <w:rFonts w:hint="default"/>
        <w:lang w:val="ru-RU" w:eastAsia="en-US" w:bidi="ar-SA"/>
      </w:rPr>
    </w:lvl>
  </w:abstractNum>
  <w:abstractNum w:abstractNumId="265" w15:restartNumberingAfterBreak="0">
    <w:nsid w:val="5F15057D"/>
    <w:multiLevelType w:val="multilevel"/>
    <w:tmpl w:val="9DB0CED0"/>
    <w:lvl w:ilvl="0">
      <w:start w:val="155"/>
      <w:numFmt w:val="decimal"/>
      <w:lvlText w:val="%1"/>
      <w:lvlJc w:val="left"/>
      <w:pPr>
        <w:ind w:left="4" w:hanging="704"/>
      </w:pPr>
      <w:rPr>
        <w:rFonts w:hint="default"/>
        <w:lang w:val="ru-RU" w:eastAsia="en-US" w:bidi="ar-SA"/>
      </w:rPr>
    </w:lvl>
    <w:lvl w:ilvl="1">
      <w:start w:val="3"/>
      <w:numFmt w:val="decimal"/>
      <w:lvlText w:val="%1.%2"/>
      <w:lvlJc w:val="left"/>
      <w:pPr>
        <w:ind w:left="4" w:hanging="704"/>
      </w:pPr>
      <w:rPr>
        <w:rFonts w:hint="default"/>
        <w:lang w:val="ru-RU" w:eastAsia="en-US" w:bidi="ar-SA"/>
      </w:rPr>
    </w:lvl>
    <w:lvl w:ilvl="2">
      <w:start w:val="3"/>
      <w:numFmt w:val="decimal"/>
      <w:lvlText w:val="%1.%2.%3."/>
      <w:lvlJc w:val="left"/>
      <w:pPr>
        <w:ind w:left="4"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315" w:hanging="704"/>
      </w:pPr>
      <w:rPr>
        <w:rFonts w:hint="default"/>
        <w:lang w:val="ru-RU" w:eastAsia="en-US" w:bidi="ar-SA"/>
      </w:rPr>
    </w:lvl>
    <w:lvl w:ilvl="4">
      <w:numFmt w:val="bullet"/>
      <w:lvlText w:val="•"/>
      <w:lvlJc w:val="left"/>
      <w:pPr>
        <w:ind w:left="1754" w:hanging="704"/>
      </w:pPr>
      <w:rPr>
        <w:rFonts w:hint="default"/>
        <w:lang w:val="ru-RU" w:eastAsia="en-US" w:bidi="ar-SA"/>
      </w:rPr>
    </w:lvl>
    <w:lvl w:ilvl="5">
      <w:numFmt w:val="bullet"/>
      <w:lvlText w:val="•"/>
      <w:lvlJc w:val="left"/>
      <w:pPr>
        <w:ind w:left="2193" w:hanging="704"/>
      </w:pPr>
      <w:rPr>
        <w:rFonts w:hint="default"/>
        <w:lang w:val="ru-RU" w:eastAsia="en-US" w:bidi="ar-SA"/>
      </w:rPr>
    </w:lvl>
    <w:lvl w:ilvl="6">
      <w:numFmt w:val="bullet"/>
      <w:lvlText w:val="•"/>
      <w:lvlJc w:val="left"/>
      <w:pPr>
        <w:ind w:left="2631" w:hanging="704"/>
      </w:pPr>
      <w:rPr>
        <w:rFonts w:hint="default"/>
        <w:lang w:val="ru-RU" w:eastAsia="en-US" w:bidi="ar-SA"/>
      </w:rPr>
    </w:lvl>
    <w:lvl w:ilvl="7">
      <w:numFmt w:val="bullet"/>
      <w:lvlText w:val="•"/>
      <w:lvlJc w:val="left"/>
      <w:pPr>
        <w:ind w:left="3070" w:hanging="704"/>
      </w:pPr>
      <w:rPr>
        <w:rFonts w:hint="default"/>
        <w:lang w:val="ru-RU" w:eastAsia="en-US" w:bidi="ar-SA"/>
      </w:rPr>
    </w:lvl>
    <w:lvl w:ilvl="8">
      <w:numFmt w:val="bullet"/>
      <w:lvlText w:val="•"/>
      <w:lvlJc w:val="left"/>
      <w:pPr>
        <w:ind w:left="3508" w:hanging="704"/>
      </w:pPr>
      <w:rPr>
        <w:rFonts w:hint="default"/>
        <w:lang w:val="ru-RU" w:eastAsia="en-US" w:bidi="ar-SA"/>
      </w:rPr>
    </w:lvl>
  </w:abstractNum>
  <w:abstractNum w:abstractNumId="266" w15:restartNumberingAfterBreak="0">
    <w:nsid w:val="5FD425D7"/>
    <w:multiLevelType w:val="multilevel"/>
    <w:tmpl w:val="DF6004B8"/>
    <w:lvl w:ilvl="0">
      <w:start w:val="1"/>
      <w:numFmt w:val="decimal"/>
      <w:lvlText w:val="%1"/>
      <w:lvlJc w:val="left"/>
      <w:pPr>
        <w:ind w:left="852" w:hanging="720"/>
      </w:pPr>
      <w:rPr>
        <w:rFonts w:hint="default"/>
        <w:lang w:val="ru-RU" w:eastAsia="en-US" w:bidi="ar-SA"/>
      </w:rPr>
    </w:lvl>
    <w:lvl w:ilvl="1">
      <w:start w:val="1"/>
      <w:numFmt w:val="decimal"/>
      <w:lvlText w:val="%1.%2."/>
      <w:lvlJc w:val="left"/>
      <w:pPr>
        <w:ind w:left="852" w:hanging="7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4"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031" w:hanging="708"/>
      </w:pPr>
      <w:rPr>
        <w:rFonts w:hint="default"/>
        <w:lang w:val="ru-RU" w:eastAsia="en-US" w:bidi="ar-SA"/>
      </w:rPr>
    </w:lvl>
    <w:lvl w:ilvl="4">
      <w:numFmt w:val="bullet"/>
      <w:lvlText w:val="•"/>
      <w:lvlJc w:val="left"/>
      <w:pPr>
        <w:ind w:left="4117" w:hanging="708"/>
      </w:pPr>
      <w:rPr>
        <w:rFonts w:hint="default"/>
        <w:lang w:val="ru-RU" w:eastAsia="en-US" w:bidi="ar-SA"/>
      </w:rPr>
    </w:lvl>
    <w:lvl w:ilvl="5">
      <w:numFmt w:val="bullet"/>
      <w:lvlText w:val="•"/>
      <w:lvlJc w:val="left"/>
      <w:pPr>
        <w:ind w:left="5203" w:hanging="708"/>
      </w:pPr>
      <w:rPr>
        <w:rFonts w:hint="default"/>
        <w:lang w:val="ru-RU" w:eastAsia="en-US" w:bidi="ar-SA"/>
      </w:rPr>
    </w:lvl>
    <w:lvl w:ilvl="6">
      <w:numFmt w:val="bullet"/>
      <w:lvlText w:val="•"/>
      <w:lvlJc w:val="left"/>
      <w:pPr>
        <w:ind w:left="6289" w:hanging="708"/>
      </w:pPr>
      <w:rPr>
        <w:rFonts w:hint="default"/>
        <w:lang w:val="ru-RU" w:eastAsia="en-US" w:bidi="ar-SA"/>
      </w:rPr>
    </w:lvl>
    <w:lvl w:ilvl="7">
      <w:numFmt w:val="bullet"/>
      <w:lvlText w:val="•"/>
      <w:lvlJc w:val="left"/>
      <w:pPr>
        <w:ind w:left="7374" w:hanging="708"/>
      </w:pPr>
      <w:rPr>
        <w:rFonts w:hint="default"/>
        <w:lang w:val="ru-RU" w:eastAsia="en-US" w:bidi="ar-SA"/>
      </w:rPr>
    </w:lvl>
    <w:lvl w:ilvl="8">
      <w:numFmt w:val="bullet"/>
      <w:lvlText w:val="•"/>
      <w:lvlJc w:val="left"/>
      <w:pPr>
        <w:ind w:left="8460" w:hanging="708"/>
      </w:pPr>
      <w:rPr>
        <w:rFonts w:hint="default"/>
        <w:lang w:val="ru-RU" w:eastAsia="en-US" w:bidi="ar-SA"/>
      </w:rPr>
    </w:lvl>
  </w:abstractNum>
  <w:abstractNum w:abstractNumId="267" w15:restartNumberingAfterBreak="0">
    <w:nsid w:val="60061A04"/>
    <w:multiLevelType w:val="multilevel"/>
    <w:tmpl w:val="A1E666D2"/>
    <w:lvl w:ilvl="0">
      <w:start w:val="157"/>
      <w:numFmt w:val="decimal"/>
      <w:lvlText w:val="%1"/>
      <w:lvlJc w:val="left"/>
      <w:pPr>
        <w:ind w:left="935" w:hanging="703"/>
      </w:pPr>
      <w:rPr>
        <w:rFonts w:hint="default"/>
        <w:lang w:val="ru-RU" w:eastAsia="en-US" w:bidi="ar-SA"/>
      </w:rPr>
    </w:lvl>
    <w:lvl w:ilvl="1">
      <w:start w:val="3"/>
      <w:numFmt w:val="decimal"/>
      <w:lvlText w:val="%1.%2"/>
      <w:lvlJc w:val="left"/>
      <w:pPr>
        <w:ind w:left="935" w:hanging="703"/>
      </w:pPr>
      <w:rPr>
        <w:rFonts w:hint="default"/>
        <w:lang w:val="ru-RU" w:eastAsia="en-US" w:bidi="ar-SA"/>
      </w:rPr>
    </w:lvl>
    <w:lvl w:ilvl="2">
      <w:start w:val="5"/>
      <w:numFmt w:val="decimal"/>
      <w:lvlText w:val="%1.%2.%3."/>
      <w:lvlJc w:val="left"/>
      <w:pPr>
        <w:ind w:left="935" w:hanging="703"/>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1973" w:hanging="703"/>
      </w:pPr>
      <w:rPr>
        <w:rFonts w:hint="default"/>
        <w:lang w:val="ru-RU" w:eastAsia="en-US" w:bidi="ar-SA"/>
      </w:rPr>
    </w:lvl>
    <w:lvl w:ilvl="4">
      <w:numFmt w:val="bullet"/>
      <w:lvlText w:val="•"/>
      <w:lvlJc w:val="left"/>
      <w:pPr>
        <w:ind w:left="2318" w:hanging="703"/>
      </w:pPr>
      <w:rPr>
        <w:rFonts w:hint="default"/>
        <w:lang w:val="ru-RU" w:eastAsia="en-US" w:bidi="ar-SA"/>
      </w:rPr>
    </w:lvl>
    <w:lvl w:ilvl="5">
      <w:numFmt w:val="bullet"/>
      <w:lvlText w:val="•"/>
      <w:lvlJc w:val="left"/>
      <w:pPr>
        <w:ind w:left="2663" w:hanging="703"/>
      </w:pPr>
      <w:rPr>
        <w:rFonts w:hint="default"/>
        <w:lang w:val="ru-RU" w:eastAsia="en-US" w:bidi="ar-SA"/>
      </w:rPr>
    </w:lvl>
    <w:lvl w:ilvl="6">
      <w:numFmt w:val="bullet"/>
      <w:lvlText w:val="•"/>
      <w:lvlJc w:val="left"/>
      <w:pPr>
        <w:ind w:left="3007" w:hanging="703"/>
      </w:pPr>
      <w:rPr>
        <w:rFonts w:hint="default"/>
        <w:lang w:val="ru-RU" w:eastAsia="en-US" w:bidi="ar-SA"/>
      </w:rPr>
    </w:lvl>
    <w:lvl w:ilvl="7">
      <w:numFmt w:val="bullet"/>
      <w:lvlText w:val="•"/>
      <w:lvlJc w:val="left"/>
      <w:pPr>
        <w:ind w:left="3352" w:hanging="703"/>
      </w:pPr>
      <w:rPr>
        <w:rFonts w:hint="default"/>
        <w:lang w:val="ru-RU" w:eastAsia="en-US" w:bidi="ar-SA"/>
      </w:rPr>
    </w:lvl>
    <w:lvl w:ilvl="8">
      <w:numFmt w:val="bullet"/>
      <w:lvlText w:val="•"/>
      <w:lvlJc w:val="left"/>
      <w:pPr>
        <w:ind w:left="3696" w:hanging="703"/>
      </w:pPr>
      <w:rPr>
        <w:rFonts w:hint="default"/>
        <w:lang w:val="ru-RU" w:eastAsia="en-US" w:bidi="ar-SA"/>
      </w:rPr>
    </w:lvl>
  </w:abstractNum>
  <w:abstractNum w:abstractNumId="268" w15:restartNumberingAfterBreak="0">
    <w:nsid w:val="601975C4"/>
    <w:multiLevelType w:val="hybridMultilevel"/>
    <w:tmpl w:val="3E7EE6AC"/>
    <w:lvl w:ilvl="0" w:tplc="ECC6F0DA">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1" w:tplc="89724126">
      <w:numFmt w:val="bullet"/>
      <w:lvlText w:val="•"/>
      <w:lvlJc w:val="left"/>
      <w:pPr>
        <w:ind w:left="2369" w:hanging="360"/>
      </w:pPr>
      <w:rPr>
        <w:rFonts w:hint="default"/>
        <w:lang w:val="ru-RU" w:eastAsia="en-US" w:bidi="ar-SA"/>
      </w:rPr>
    </w:lvl>
    <w:lvl w:ilvl="2" w:tplc="CCCA17FA">
      <w:numFmt w:val="bullet"/>
      <w:lvlText w:val="•"/>
      <w:lvlJc w:val="left"/>
      <w:pPr>
        <w:ind w:left="3319" w:hanging="360"/>
      </w:pPr>
      <w:rPr>
        <w:rFonts w:hint="default"/>
        <w:lang w:val="ru-RU" w:eastAsia="en-US" w:bidi="ar-SA"/>
      </w:rPr>
    </w:lvl>
    <w:lvl w:ilvl="3" w:tplc="2B8C259C">
      <w:numFmt w:val="bullet"/>
      <w:lvlText w:val="•"/>
      <w:lvlJc w:val="left"/>
      <w:pPr>
        <w:ind w:left="4268" w:hanging="360"/>
      </w:pPr>
      <w:rPr>
        <w:rFonts w:hint="default"/>
        <w:lang w:val="ru-RU" w:eastAsia="en-US" w:bidi="ar-SA"/>
      </w:rPr>
    </w:lvl>
    <w:lvl w:ilvl="4" w:tplc="2FDA4A92">
      <w:numFmt w:val="bullet"/>
      <w:lvlText w:val="•"/>
      <w:lvlJc w:val="left"/>
      <w:pPr>
        <w:ind w:left="5218" w:hanging="360"/>
      </w:pPr>
      <w:rPr>
        <w:rFonts w:hint="default"/>
        <w:lang w:val="ru-RU" w:eastAsia="en-US" w:bidi="ar-SA"/>
      </w:rPr>
    </w:lvl>
    <w:lvl w:ilvl="5" w:tplc="1AFA66AE">
      <w:numFmt w:val="bullet"/>
      <w:lvlText w:val="•"/>
      <w:lvlJc w:val="left"/>
      <w:pPr>
        <w:ind w:left="6167" w:hanging="360"/>
      </w:pPr>
      <w:rPr>
        <w:rFonts w:hint="default"/>
        <w:lang w:val="ru-RU" w:eastAsia="en-US" w:bidi="ar-SA"/>
      </w:rPr>
    </w:lvl>
    <w:lvl w:ilvl="6" w:tplc="84682606">
      <w:numFmt w:val="bullet"/>
      <w:lvlText w:val="•"/>
      <w:lvlJc w:val="left"/>
      <w:pPr>
        <w:ind w:left="7117" w:hanging="360"/>
      </w:pPr>
      <w:rPr>
        <w:rFonts w:hint="default"/>
        <w:lang w:val="ru-RU" w:eastAsia="en-US" w:bidi="ar-SA"/>
      </w:rPr>
    </w:lvl>
    <w:lvl w:ilvl="7" w:tplc="104477AC">
      <w:numFmt w:val="bullet"/>
      <w:lvlText w:val="•"/>
      <w:lvlJc w:val="left"/>
      <w:pPr>
        <w:ind w:left="8066" w:hanging="360"/>
      </w:pPr>
      <w:rPr>
        <w:rFonts w:hint="default"/>
        <w:lang w:val="ru-RU" w:eastAsia="en-US" w:bidi="ar-SA"/>
      </w:rPr>
    </w:lvl>
    <w:lvl w:ilvl="8" w:tplc="704EDB4E">
      <w:numFmt w:val="bullet"/>
      <w:lvlText w:val="•"/>
      <w:lvlJc w:val="left"/>
      <w:pPr>
        <w:ind w:left="9016" w:hanging="360"/>
      </w:pPr>
      <w:rPr>
        <w:rFonts w:hint="default"/>
        <w:lang w:val="ru-RU" w:eastAsia="en-US" w:bidi="ar-SA"/>
      </w:rPr>
    </w:lvl>
  </w:abstractNum>
  <w:abstractNum w:abstractNumId="269" w15:restartNumberingAfterBreak="0">
    <w:nsid w:val="603E0617"/>
    <w:multiLevelType w:val="hybridMultilevel"/>
    <w:tmpl w:val="9DE295AA"/>
    <w:lvl w:ilvl="0" w:tplc="06984A90">
      <w:numFmt w:val="bullet"/>
      <w:lvlText w:val=""/>
      <w:lvlJc w:val="left"/>
      <w:pPr>
        <w:ind w:left="710" w:hanging="567"/>
      </w:pPr>
      <w:rPr>
        <w:rFonts w:ascii="Symbol" w:eastAsia="Symbol" w:hAnsi="Symbol" w:cs="Symbol" w:hint="default"/>
        <w:b w:val="0"/>
        <w:bCs w:val="0"/>
        <w:i w:val="0"/>
        <w:iCs w:val="0"/>
        <w:spacing w:val="0"/>
        <w:w w:val="100"/>
        <w:sz w:val="24"/>
        <w:szCs w:val="24"/>
        <w:lang w:val="ru-RU" w:eastAsia="en-US" w:bidi="ar-SA"/>
      </w:rPr>
    </w:lvl>
    <w:lvl w:ilvl="1" w:tplc="E70AE6D4">
      <w:numFmt w:val="bullet"/>
      <w:lvlText w:val="•"/>
      <w:lvlJc w:val="left"/>
      <w:pPr>
        <w:ind w:left="1711" w:hanging="567"/>
      </w:pPr>
      <w:rPr>
        <w:rFonts w:hint="default"/>
        <w:lang w:val="ru-RU" w:eastAsia="en-US" w:bidi="ar-SA"/>
      </w:rPr>
    </w:lvl>
    <w:lvl w:ilvl="2" w:tplc="E98C2794">
      <w:numFmt w:val="bullet"/>
      <w:lvlText w:val="•"/>
      <w:lvlJc w:val="left"/>
      <w:pPr>
        <w:ind w:left="2702" w:hanging="567"/>
      </w:pPr>
      <w:rPr>
        <w:rFonts w:hint="default"/>
        <w:lang w:val="ru-RU" w:eastAsia="en-US" w:bidi="ar-SA"/>
      </w:rPr>
    </w:lvl>
    <w:lvl w:ilvl="3" w:tplc="BA5AB11A">
      <w:numFmt w:val="bullet"/>
      <w:lvlText w:val="•"/>
      <w:lvlJc w:val="left"/>
      <w:pPr>
        <w:ind w:left="3693" w:hanging="567"/>
      </w:pPr>
      <w:rPr>
        <w:rFonts w:hint="default"/>
        <w:lang w:val="ru-RU" w:eastAsia="en-US" w:bidi="ar-SA"/>
      </w:rPr>
    </w:lvl>
    <w:lvl w:ilvl="4" w:tplc="B810AB9C">
      <w:numFmt w:val="bullet"/>
      <w:lvlText w:val="•"/>
      <w:lvlJc w:val="left"/>
      <w:pPr>
        <w:ind w:left="4684" w:hanging="567"/>
      </w:pPr>
      <w:rPr>
        <w:rFonts w:hint="default"/>
        <w:lang w:val="ru-RU" w:eastAsia="en-US" w:bidi="ar-SA"/>
      </w:rPr>
    </w:lvl>
    <w:lvl w:ilvl="5" w:tplc="E9E8E7D4">
      <w:numFmt w:val="bullet"/>
      <w:lvlText w:val="•"/>
      <w:lvlJc w:val="left"/>
      <w:pPr>
        <w:ind w:left="5676" w:hanging="567"/>
      </w:pPr>
      <w:rPr>
        <w:rFonts w:hint="default"/>
        <w:lang w:val="ru-RU" w:eastAsia="en-US" w:bidi="ar-SA"/>
      </w:rPr>
    </w:lvl>
    <w:lvl w:ilvl="6" w:tplc="65F49AD6">
      <w:numFmt w:val="bullet"/>
      <w:lvlText w:val="•"/>
      <w:lvlJc w:val="left"/>
      <w:pPr>
        <w:ind w:left="6667" w:hanging="567"/>
      </w:pPr>
      <w:rPr>
        <w:rFonts w:hint="default"/>
        <w:lang w:val="ru-RU" w:eastAsia="en-US" w:bidi="ar-SA"/>
      </w:rPr>
    </w:lvl>
    <w:lvl w:ilvl="7" w:tplc="A258BA20">
      <w:numFmt w:val="bullet"/>
      <w:lvlText w:val="•"/>
      <w:lvlJc w:val="left"/>
      <w:pPr>
        <w:ind w:left="7658" w:hanging="567"/>
      </w:pPr>
      <w:rPr>
        <w:rFonts w:hint="default"/>
        <w:lang w:val="ru-RU" w:eastAsia="en-US" w:bidi="ar-SA"/>
      </w:rPr>
    </w:lvl>
    <w:lvl w:ilvl="8" w:tplc="E67A94B4">
      <w:numFmt w:val="bullet"/>
      <w:lvlText w:val="•"/>
      <w:lvlJc w:val="left"/>
      <w:pPr>
        <w:ind w:left="8649" w:hanging="567"/>
      </w:pPr>
      <w:rPr>
        <w:rFonts w:hint="default"/>
        <w:lang w:val="ru-RU" w:eastAsia="en-US" w:bidi="ar-SA"/>
      </w:rPr>
    </w:lvl>
  </w:abstractNum>
  <w:abstractNum w:abstractNumId="270" w15:restartNumberingAfterBreak="0">
    <w:nsid w:val="60543BA0"/>
    <w:multiLevelType w:val="hybridMultilevel"/>
    <w:tmpl w:val="6B762150"/>
    <w:lvl w:ilvl="0" w:tplc="4624204E">
      <w:numFmt w:val="bullet"/>
      <w:lvlText w:val=""/>
      <w:lvlJc w:val="left"/>
      <w:pPr>
        <w:ind w:left="864" w:hanging="360"/>
      </w:pPr>
      <w:rPr>
        <w:rFonts w:ascii="Symbol" w:eastAsia="Symbol" w:hAnsi="Symbol" w:cs="Symbol" w:hint="default"/>
        <w:b w:val="0"/>
        <w:bCs w:val="0"/>
        <w:i w:val="0"/>
        <w:iCs w:val="0"/>
        <w:spacing w:val="0"/>
        <w:w w:val="99"/>
        <w:sz w:val="20"/>
        <w:szCs w:val="20"/>
        <w:lang w:val="ru-RU" w:eastAsia="en-US" w:bidi="ar-SA"/>
      </w:rPr>
    </w:lvl>
    <w:lvl w:ilvl="1" w:tplc="A2A6492C">
      <w:numFmt w:val="bullet"/>
      <w:lvlText w:val="•"/>
      <w:lvlJc w:val="left"/>
      <w:pPr>
        <w:ind w:left="1837" w:hanging="360"/>
      </w:pPr>
      <w:rPr>
        <w:rFonts w:hint="default"/>
        <w:lang w:val="ru-RU" w:eastAsia="en-US" w:bidi="ar-SA"/>
      </w:rPr>
    </w:lvl>
    <w:lvl w:ilvl="2" w:tplc="69DCB05C">
      <w:numFmt w:val="bullet"/>
      <w:lvlText w:val="•"/>
      <w:lvlJc w:val="left"/>
      <w:pPr>
        <w:ind w:left="2814" w:hanging="360"/>
      </w:pPr>
      <w:rPr>
        <w:rFonts w:hint="default"/>
        <w:lang w:val="ru-RU" w:eastAsia="en-US" w:bidi="ar-SA"/>
      </w:rPr>
    </w:lvl>
    <w:lvl w:ilvl="3" w:tplc="4E6852C6">
      <w:numFmt w:val="bullet"/>
      <w:lvlText w:val="•"/>
      <w:lvlJc w:val="left"/>
      <w:pPr>
        <w:ind w:left="3791" w:hanging="360"/>
      </w:pPr>
      <w:rPr>
        <w:rFonts w:hint="default"/>
        <w:lang w:val="ru-RU" w:eastAsia="en-US" w:bidi="ar-SA"/>
      </w:rPr>
    </w:lvl>
    <w:lvl w:ilvl="4" w:tplc="FC90E7FA">
      <w:numFmt w:val="bullet"/>
      <w:lvlText w:val="•"/>
      <w:lvlJc w:val="left"/>
      <w:pPr>
        <w:ind w:left="4768" w:hanging="360"/>
      </w:pPr>
      <w:rPr>
        <w:rFonts w:hint="default"/>
        <w:lang w:val="ru-RU" w:eastAsia="en-US" w:bidi="ar-SA"/>
      </w:rPr>
    </w:lvl>
    <w:lvl w:ilvl="5" w:tplc="FA009136">
      <w:numFmt w:val="bullet"/>
      <w:lvlText w:val="•"/>
      <w:lvlJc w:val="left"/>
      <w:pPr>
        <w:ind w:left="5746" w:hanging="360"/>
      </w:pPr>
      <w:rPr>
        <w:rFonts w:hint="default"/>
        <w:lang w:val="ru-RU" w:eastAsia="en-US" w:bidi="ar-SA"/>
      </w:rPr>
    </w:lvl>
    <w:lvl w:ilvl="6" w:tplc="64DCA8F6">
      <w:numFmt w:val="bullet"/>
      <w:lvlText w:val="•"/>
      <w:lvlJc w:val="left"/>
      <w:pPr>
        <w:ind w:left="6723" w:hanging="360"/>
      </w:pPr>
      <w:rPr>
        <w:rFonts w:hint="default"/>
        <w:lang w:val="ru-RU" w:eastAsia="en-US" w:bidi="ar-SA"/>
      </w:rPr>
    </w:lvl>
    <w:lvl w:ilvl="7" w:tplc="842603FA">
      <w:numFmt w:val="bullet"/>
      <w:lvlText w:val="•"/>
      <w:lvlJc w:val="left"/>
      <w:pPr>
        <w:ind w:left="7700" w:hanging="360"/>
      </w:pPr>
      <w:rPr>
        <w:rFonts w:hint="default"/>
        <w:lang w:val="ru-RU" w:eastAsia="en-US" w:bidi="ar-SA"/>
      </w:rPr>
    </w:lvl>
    <w:lvl w:ilvl="8" w:tplc="0524B082">
      <w:numFmt w:val="bullet"/>
      <w:lvlText w:val="•"/>
      <w:lvlJc w:val="left"/>
      <w:pPr>
        <w:ind w:left="8677" w:hanging="360"/>
      </w:pPr>
      <w:rPr>
        <w:rFonts w:hint="default"/>
        <w:lang w:val="ru-RU" w:eastAsia="en-US" w:bidi="ar-SA"/>
      </w:rPr>
    </w:lvl>
  </w:abstractNum>
  <w:abstractNum w:abstractNumId="271" w15:restartNumberingAfterBreak="0">
    <w:nsid w:val="60B55529"/>
    <w:multiLevelType w:val="hybridMultilevel"/>
    <w:tmpl w:val="7E40D566"/>
    <w:lvl w:ilvl="0" w:tplc="29FAAFAA">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96F0BA">
      <w:numFmt w:val="bullet"/>
      <w:lvlText w:val="•"/>
      <w:lvlJc w:val="left"/>
      <w:pPr>
        <w:ind w:left="2300" w:hanging="260"/>
      </w:pPr>
      <w:rPr>
        <w:rFonts w:hint="default"/>
        <w:lang w:val="ru-RU" w:eastAsia="en-US" w:bidi="ar-SA"/>
      </w:rPr>
    </w:lvl>
    <w:lvl w:ilvl="2" w:tplc="C53AD3C8">
      <w:numFmt w:val="bullet"/>
      <w:lvlText w:val="•"/>
      <w:lvlJc w:val="left"/>
      <w:pPr>
        <w:ind w:left="3320" w:hanging="260"/>
      </w:pPr>
      <w:rPr>
        <w:rFonts w:hint="default"/>
        <w:lang w:val="ru-RU" w:eastAsia="en-US" w:bidi="ar-SA"/>
      </w:rPr>
    </w:lvl>
    <w:lvl w:ilvl="3" w:tplc="3D7C07F8">
      <w:numFmt w:val="bullet"/>
      <w:lvlText w:val="•"/>
      <w:lvlJc w:val="left"/>
      <w:pPr>
        <w:ind w:left="4340" w:hanging="260"/>
      </w:pPr>
      <w:rPr>
        <w:rFonts w:hint="default"/>
        <w:lang w:val="ru-RU" w:eastAsia="en-US" w:bidi="ar-SA"/>
      </w:rPr>
    </w:lvl>
    <w:lvl w:ilvl="4" w:tplc="24E6D21E">
      <w:numFmt w:val="bullet"/>
      <w:lvlText w:val="•"/>
      <w:lvlJc w:val="left"/>
      <w:pPr>
        <w:ind w:left="5360" w:hanging="260"/>
      </w:pPr>
      <w:rPr>
        <w:rFonts w:hint="default"/>
        <w:lang w:val="ru-RU" w:eastAsia="en-US" w:bidi="ar-SA"/>
      </w:rPr>
    </w:lvl>
    <w:lvl w:ilvl="5" w:tplc="6BA2A86E">
      <w:numFmt w:val="bullet"/>
      <w:lvlText w:val="•"/>
      <w:lvlJc w:val="left"/>
      <w:pPr>
        <w:ind w:left="6380" w:hanging="260"/>
      </w:pPr>
      <w:rPr>
        <w:rFonts w:hint="default"/>
        <w:lang w:val="ru-RU" w:eastAsia="en-US" w:bidi="ar-SA"/>
      </w:rPr>
    </w:lvl>
    <w:lvl w:ilvl="6" w:tplc="0AD01902">
      <w:numFmt w:val="bullet"/>
      <w:lvlText w:val="•"/>
      <w:lvlJc w:val="left"/>
      <w:pPr>
        <w:ind w:left="7400" w:hanging="260"/>
      </w:pPr>
      <w:rPr>
        <w:rFonts w:hint="default"/>
        <w:lang w:val="ru-RU" w:eastAsia="en-US" w:bidi="ar-SA"/>
      </w:rPr>
    </w:lvl>
    <w:lvl w:ilvl="7" w:tplc="A10A7E68">
      <w:numFmt w:val="bullet"/>
      <w:lvlText w:val="•"/>
      <w:lvlJc w:val="left"/>
      <w:pPr>
        <w:ind w:left="8420" w:hanging="260"/>
      </w:pPr>
      <w:rPr>
        <w:rFonts w:hint="default"/>
        <w:lang w:val="ru-RU" w:eastAsia="en-US" w:bidi="ar-SA"/>
      </w:rPr>
    </w:lvl>
    <w:lvl w:ilvl="8" w:tplc="BEEAB560">
      <w:numFmt w:val="bullet"/>
      <w:lvlText w:val="•"/>
      <w:lvlJc w:val="left"/>
      <w:pPr>
        <w:ind w:left="9441" w:hanging="260"/>
      </w:pPr>
      <w:rPr>
        <w:rFonts w:hint="default"/>
        <w:lang w:val="ru-RU" w:eastAsia="en-US" w:bidi="ar-SA"/>
      </w:rPr>
    </w:lvl>
  </w:abstractNum>
  <w:abstractNum w:abstractNumId="272" w15:restartNumberingAfterBreak="0">
    <w:nsid w:val="60BB31FD"/>
    <w:multiLevelType w:val="multilevel"/>
    <w:tmpl w:val="FE4EB042"/>
    <w:lvl w:ilvl="0">
      <w:start w:val="148"/>
      <w:numFmt w:val="decimal"/>
      <w:lvlText w:val="%1"/>
      <w:lvlJc w:val="left"/>
      <w:pPr>
        <w:ind w:left="4" w:hanging="841"/>
      </w:pPr>
      <w:rPr>
        <w:rFonts w:hint="default"/>
        <w:lang w:val="ru-RU" w:eastAsia="en-US" w:bidi="ar-SA"/>
      </w:rPr>
    </w:lvl>
    <w:lvl w:ilvl="1">
      <w:start w:val="5"/>
      <w:numFmt w:val="decimal"/>
      <w:lvlText w:val="%1.%2"/>
      <w:lvlJc w:val="left"/>
      <w:pPr>
        <w:ind w:left="4" w:hanging="841"/>
      </w:pPr>
      <w:rPr>
        <w:rFonts w:hint="default"/>
        <w:lang w:val="ru-RU" w:eastAsia="en-US" w:bidi="ar-SA"/>
      </w:rPr>
    </w:lvl>
    <w:lvl w:ilvl="2">
      <w:start w:val="3"/>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1"/>
      </w:pPr>
      <w:rPr>
        <w:rFonts w:hint="default"/>
        <w:lang w:val="ru-RU" w:eastAsia="en-US" w:bidi="ar-SA"/>
      </w:rPr>
    </w:lvl>
    <w:lvl w:ilvl="5">
      <w:numFmt w:val="bullet"/>
      <w:lvlText w:val="•"/>
      <w:lvlJc w:val="left"/>
      <w:pPr>
        <w:ind w:left="2193" w:hanging="1021"/>
      </w:pPr>
      <w:rPr>
        <w:rFonts w:hint="default"/>
        <w:lang w:val="ru-RU" w:eastAsia="en-US" w:bidi="ar-SA"/>
      </w:rPr>
    </w:lvl>
    <w:lvl w:ilvl="6">
      <w:numFmt w:val="bullet"/>
      <w:lvlText w:val="•"/>
      <w:lvlJc w:val="left"/>
      <w:pPr>
        <w:ind w:left="2631" w:hanging="1021"/>
      </w:pPr>
      <w:rPr>
        <w:rFonts w:hint="default"/>
        <w:lang w:val="ru-RU" w:eastAsia="en-US" w:bidi="ar-SA"/>
      </w:rPr>
    </w:lvl>
    <w:lvl w:ilvl="7">
      <w:numFmt w:val="bullet"/>
      <w:lvlText w:val="•"/>
      <w:lvlJc w:val="left"/>
      <w:pPr>
        <w:ind w:left="3070" w:hanging="1021"/>
      </w:pPr>
      <w:rPr>
        <w:rFonts w:hint="default"/>
        <w:lang w:val="ru-RU" w:eastAsia="en-US" w:bidi="ar-SA"/>
      </w:rPr>
    </w:lvl>
    <w:lvl w:ilvl="8">
      <w:numFmt w:val="bullet"/>
      <w:lvlText w:val="•"/>
      <w:lvlJc w:val="left"/>
      <w:pPr>
        <w:ind w:left="3508" w:hanging="1021"/>
      </w:pPr>
      <w:rPr>
        <w:rFonts w:hint="default"/>
        <w:lang w:val="ru-RU" w:eastAsia="en-US" w:bidi="ar-SA"/>
      </w:rPr>
    </w:lvl>
  </w:abstractNum>
  <w:abstractNum w:abstractNumId="273" w15:restartNumberingAfterBreak="0">
    <w:nsid w:val="60FD2049"/>
    <w:multiLevelType w:val="hybridMultilevel"/>
    <w:tmpl w:val="A1722870"/>
    <w:lvl w:ilvl="0" w:tplc="DE202498">
      <w:start w:val="1"/>
      <w:numFmt w:val="decimal"/>
      <w:lvlText w:val="%1)"/>
      <w:lvlJc w:val="left"/>
      <w:pPr>
        <w:ind w:left="1277"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2696CF42">
      <w:numFmt w:val="bullet"/>
      <w:lvlText w:val="•"/>
      <w:lvlJc w:val="left"/>
      <w:pPr>
        <w:ind w:left="2300" w:hanging="353"/>
      </w:pPr>
      <w:rPr>
        <w:rFonts w:hint="default"/>
        <w:lang w:val="ru-RU" w:eastAsia="en-US" w:bidi="ar-SA"/>
      </w:rPr>
    </w:lvl>
    <w:lvl w:ilvl="2" w:tplc="CACEEA9C">
      <w:numFmt w:val="bullet"/>
      <w:lvlText w:val="•"/>
      <w:lvlJc w:val="left"/>
      <w:pPr>
        <w:ind w:left="3320" w:hanging="353"/>
      </w:pPr>
      <w:rPr>
        <w:rFonts w:hint="default"/>
        <w:lang w:val="ru-RU" w:eastAsia="en-US" w:bidi="ar-SA"/>
      </w:rPr>
    </w:lvl>
    <w:lvl w:ilvl="3" w:tplc="FDE279FC">
      <w:numFmt w:val="bullet"/>
      <w:lvlText w:val="•"/>
      <w:lvlJc w:val="left"/>
      <w:pPr>
        <w:ind w:left="4340" w:hanging="353"/>
      </w:pPr>
      <w:rPr>
        <w:rFonts w:hint="default"/>
        <w:lang w:val="ru-RU" w:eastAsia="en-US" w:bidi="ar-SA"/>
      </w:rPr>
    </w:lvl>
    <w:lvl w:ilvl="4" w:tplc="5FC8D5E2">
      <w:numFmt w:val="bullet"/>
      <w:lvlText w:val="•"/>
      <w:lvlJc w:val="left"/>
      <w:pPr>
        <w:ind w:left="5360" w:hanging="353"/>
      </w:pPr>
      <w:rPr>
        <w:rFonts w:hint="default"/>
        <w:lang w:val="ru-RU" w:eastAsia="en-US" w:bidi="ar-SA"/>
      </w:rPr>
    </w:lvl>
    <w:lvl w:ilvl="5" w:tplc="CE567416">
      <w:numFmt w:val="bullet"/>
      <w:lvlText w:val="•"/>
      <w:lvlJc w:val="left"/>
      <w:pPr>
        <w:ind w:left="6380" w:hanging="353"/>
      </w:pPr>
      <w:rPr>
        <w:rFonts w:hint="default"/>
        <w:lang w:val="ru-RU" w:eastAsia="en-US" w:bidi="ar-SA"/>
      </w:rPr>
    </w:lvl>
    <w:lvl w:ilvl="6" w:tplc="F288E1EC">
      <w:numFmt w:val="bullet"/>
      <w:lvlText w:val="•"/>
      <w:lvlJc w:val="left"/>
      <w:pPr>
        <w:ind w:left="7400" w:hanging="353"/>
      </w:pPr>
      <w:rPr>
        <w:rFonts w:hint="default"/>
        <w:lang w:val="ru-RU" w:eastAsia="en-US" w:bidi="ar-SA"/>
      </w:rPr>
    </w:lvl>
    <w:lvl w:ilvl="7" w:tplc="D1C40512">
      <w:numFmt w:val="bullet"/>
      <w:lvlText w:val="•"/>
      <w:lvlJc w:val="left"/>
      <w:pPr>
        <w:ind w:left="8420" w:hanging="353"/>
      </w:pPr>
      <w:rPr>
        <w:rFonts w:hint="default"/>
        <w:lang w:val="ru-RU" w:eastAsia="en-US" w:bidi="ar-SA"/>
      </w:rPr>
    </w:lvl>
    <w:lvl w:ilvl="8" w:tplc="E56C0324">
      <w:numFmt w:val="bullet"/>
      <w:lvlText w:val="•"/>
      <w:lvlJc w:val="left"/>
      <w:pPr>
        <w:ind w:left="9441" w:hanging="353"/>
      </w:pPr>
      <w:rPr>
        <w:rFonts w:hint="default"/>
        <w:lang w:val="ru-RU" w:eastAsia="en-US" w:bidi="ar-SA"/>
      </w:rPr>
    </w:lvl>
  </w:abstractNum>
  <w:abstractNum w:abstractNumId="274" w15:restartNumberingAfterBreak="0">
    <w:nsid w:val="623F6467"/>
    <w:multiLevelType w:val="hybridMultilevel"/>
    <w:tmpl w:val="42D451EC"/>
    <w:lvl w:ilvl="0" w:tplc="50CE48A6">
      <w:numFmt w:val="bullet"/>
      <w:lvlText w:val=""/>
      <w:lvlJc w:val="left"/>
      <w:pPr>
        <w:ind w:left="1572" w:hanging="360"/>
      </w:pPr>
      <w:rPr>
        <w:rFonts w:ascii="Symbol" w:eastAsia="Symbol" w:hAnsi="Symbol" w:cs="Symbol" w:hint="default"/>
        <w:b w:val="0"/>
        <w:bCs w:val="0"/>
        <w:i w:val="0"/>
        <w:iCs w:val="0"/>
        <w:spacing w:val="0"/>
        <w:w w:val="100"/>
        <w:sz w:val="24"/>
        <w:szCs w:val="24"/>
        <w:lang w:val="ru-RU" w:eastAsia="en-US" w:bidi="ar-SA"/>
      </w:rPr>
    </w:lvl>
    <w:lvl w:ilvl="1" w:tplc="832CB4F8">
      <w:numFmt w:val="bullet"/>
      <w:lvlText w:val="•"/>
      <w:lvlJc w:val="left"/>
      <w:pPr>
        <w:ind w:left="2541" w:hanging="360"/>
      </w:pPr>
      <w:rPr>
        <w:rFonts w:hint="default"/>
        <w:lang w:val="ru-RU" w:eastAsia="en-US" w:bidi="ar-SA"/>
      </w:rPr>
    </w:lvl>
    <w:lvl w:ilvl="2" w:tplc="FC32A410">
      <w:numFmt w:val="bullet"/>
      <w:lvlText w:val="•"/>
      <w:lvlJc w:val="left"/>
      <w:pPr>
        <w:ind w:left="3503" w:hanging="360"/>
      </w:pPr>
      <w:rPr>
        <w:rFonts w:hint="default"/>
        <w:lang w:val="ru-RU" w:eastAsia="en-US" w:bidi="ar-SA"/>
      </w:rPr>
    </w:lvl>
    <w:lvl w:ilvl="3" w:tplc="944836A6">
      <w:numFmt w:val="bullet"/>
      <w:lvlText w:val="•"/>
      <w:lvlJc w:val="left"/>
      <w:pPr>
        <w:ind w:left="4465" w:hanging="360"/>
      </w:pPr>
      <w:rPr>
        <w:rFonts w:hint="default"/>
        <w:lang w:val="ru-RU" w:eastAsia="en-US" w:bidi="ar-SA"/>
      </w:rPr>
    </w:lvl>
    <w:lvl w:ilvl="4" w:tplc="E864F0F2">
      <w:numFmt w:val="bullet"/>
      <w:lvlText w:val="•"/>
      <w:lvlJc w:val="left"/>
      <w:pPr>
        <w:ind w:left="5427" w:hanging="360"/>
      </w:pPr>
      <w:rPr>
        <w:rFonts w:hint="default"/>
        <w:lang w:val="ru-RU" w:eastAsia="en-US" w:bidi="ar-SA"/>
      </w:rPr>
    </w:lvl>
    <w:lvl w:ilvl="5" w:tplc="17405CA4">
      <w:numFmt w:val="bullet"/>
      <w:lvlText w:val="•"/>
      <w:lvlJc w:val="left"/>
      <w:pPr>
        <w:ind w:left="6389" w:hanging="360"/>
      </w:pPr>
      <w:rPr>
        <w:rFonts w:hint="default"/>
        <w:lang w:val="ru-RU" w:eastAsia="en-US" w:bidi="ar-SA"/>
      </w:rPr>
    </w:lvl>
    <w:lvl w:ilvl="6" w:tplc="616E3F00">
      <w:numFmt w:val="bullet"/>
      <w:lvlText w:val="•"/>
      <w:lvlJc w:val="left"/>
      <w:pPr>
        <w:ind w:left="7351" w:hanging="360"/>
      </w:pPr>
      <w:rPr>
        <w:rFonts w:hint="default"/>
        <w:lang w:val="ru-RU" w:eastAsia="en-US" w:bidi="ar-SA"/>
      </w:rPr>
    </w:lvl>
    <w:lvl w:ilvl="7" w:tplc="352A0360">
      <w:numFmt w:val="bullet"/>
      <w:lvlText w:val="•"/>
      <w:lvlJc w:val="left"/>
      <w:pPr>
        <w:ind w:left="8313" w:hanging="360"/>
      </w:pPr>
      <w:rPr>
        <w:rFonts w:hint="default"/>
        <w:lang w:val="ru-RU" w:eastAsia="en-US" w:bidi="ar-SA"/>
      </w:rPr>
    </w:lvl>
    <w:lvl w:ilvl="8" w:tplc="C3287ABC">
      <w:numFmt w:val="bullet"/>
      <w:lvlText w:val="•"/>
      <w:lvlJc w:val="left"/>
      <w:pPr>
        <w:ind w:left="9275" w:hanging="360"/>
      </w:pPr>
      <w:rPr>
        <w:rFonts w:hint="default"/>
        <w:lang w:val="ru-RU" w:eastAsia="en-US" w:bidi="ar-SA"/>
      </w:rPr>
    </w:lvl>
  </w:abstractNum>
  <w:abstractNum w:abstractNumId="275" w15:restartNumberingAfterBreak="0">
    <w:nsid w:val="62B211A9"/>
    <w:multiLevelType w:val="hybridMultilevel"/>
    <w:tmpl w:val="59CEAA10"/>
    <w:lvl w:ilvl="0" w:tplc="936637DE">
      <w:numFmt w:val="bullet"/>
      <w:lvlText w:val=""/>
      <w:lvlJc w:val="left"/>
      <w:pPr>
        <w:ind w:left="1136" w:hanging="768"/>
      </w:pPr>
      <w:rPr>
        <w:rFonts w:ascii="Symbol" w:eastAsia="Symbol" w:hAnsi="Symbol" w:cs="Symbol" w:hint="default"/>
        <w:b w:val="0"/>
        <w:bCs w:val="0"/>
        <w:i w:val="0"/>
        <w:iCs w:val="0"/>
        <w:spacing w:val="0"/>
        <w:w w:val="100"/>
        <w:sz w:val="24"/>
        <w:szCs w:val="24"/>
        <w:lang w:val="ru-RU" w:eastAsia="en-US" w:bidi="ar-SA"/>
      </w:rPr>
    </w:lvl>
    <w:lvl w:ilvl="1" w:tplc="916C6CE2">
      <w:numFmt w:val="bullet"/>
      <w:lvlText w:val="•"/>
      <w:lvlJc w:val="left"/>
      <w:pPr>
        <w:ind w:left="2145" w:hanging="768"/>
      </w:pPr>
      <w:rPr>
        <w:rFonts w:hint="default"/>
        <w:lang w:val="ru-RU" w:eastAsia="en-US" w:bidi="ar-SA"/>
      </w:rPr>
    </w:lvl>
    <w:lvl w:ilvl="2" w:tplc="7E44996C">
      <w:numFmt w:val="bullet"/>
      <w:lvlText w:val="•"/>
      <w:lvlJc w:val="left"/>
      <w:pPr>
        <w:ind w:left="3151" w:hanging="768"/>
      </w:pPr>
      <w:rPr>
        <w:rFonts w:hint="default"/>
        <w:lang w:val="ru-RU" w:eastAsia="en-US" w:bidi="ar-SA"/>
      </w:rPr>
    </w:lvl>
    <w:lvl w:ilvl="3" w:tplc="434C0A4E">
      <w:numFmt w:val="bullet"/>
      <w:lvlText w:val="•"/>
      <w:lvlJc w:val="left"/>
      <w:pPr>
        <w:ind w:left="4157" w:hanging="768"/>
      </w:pPr>
      <w:rPr>
        <w:rFonts w:hint="default"/>
        <w:lang w:val="ru-RU" w:eastAsia="en-US" w:bidi="ar-SA"/>
      </w:rPr>
    </w:lvl>
    <w:lvl w:ilvl="4" w:tplc="D29AF0C6">
      <w:numFmt w:val="bullet"/>
      <w:lvlText w:val="•"/>
      <w:lvlJc w:val="left"/>
      <w:pPr>
        <w:ind w:left="5163" w:hanging="768"/>
      </w:pPr>
      <w:rPr>
        <w:rFonts w:hint="default"/>
        <w:lang w:val="ru-RU" w:eastAsia="en-US" w:bidi="ar-SA"/>
      </w:rPr>
    </w:lvl>
    <w:lvl w:ilvl="5" w:tplc="7DB036DC">
      <w:numFmt w:val="bullet"/>
      <w:lvlText w:val="•"/>
      <w:lvlJc w:val="left"/>
      <w:pPr>
        <w:ind w:left="6169" w:hanging="768"/>
      </w:pPr>
      <w:rPr>
        <w:rFonts w:hint="default"/>
        <w:lang w:val="ru-RU" w:eastAsia="en-US" w:bidi="ar-SA"/>
      </w:rPr>
    </w:lvl>
    <w:lvl w:ilvl="6" w:tplc="FD44B11E">
      <w:numFmt w:val="bullet"/>
      <w:lvlText w:val="•"/>
      <w:lvlJc w:val="left"/>
      <w:pPr>
        <w:ind w:left="7175" w:hanging="768"/>
      </w:pPr>
      <w:rPr>
        <w:rFonts w:hint="default"/>
        <w:lang w:val="ru-RU" w:eastAsia="en-US" w:bidi="ar-SA"/>
      </w:rPr>
    </w:lvl>
    <w:lvl w:ilvl="7" w:tplc="56682DB0">
      <w:numFmt w:val="bullet"/>
      <w:lvlText w:val="•"/>
      <w:lvlJc w:val="left"/>
      <w:pPr>
        <w:ind w:left="8181" w:hanging="768"/>
      </w:pPr>
      <w:rPr>
        <w:rFonts w:hint="default"/>
        <w:lang w:val="ru-RU" w:eastAsia="en-US" w:bidi="ar-SA"/>
      </w:rPr>
    </w:lvl>
    <w:lvl w:ilvl="8" w:tplc="0E08A982">
      <w:numFmt w:val="bullet"/>
      <w:lvlText w:val="•"/>
      <w:lvlJc w:val="left"/>
      <w:pPr>
        <w:ind w:left="9187" w:hanging="768"/>
      </w:pPr>
      <w:rPr>
        <w:rFonts w:hint="default"/>
        <w:lang w:val="ru-RU" w:eastAsia="en-US" w:bidi="ar-SA"/>
      </w:rPr>
    </w:lvl>
  </w:abstractNum>
  <w:abstractNum w:abstractNumId="276" w15:restartNumberingAfterBreak="0">
    <w:nsid w:val="62F5241A"/>
    <w:multiLevelType w:val="multilevel"/>
    <w:tmpl w:val="7584C6D2"/>
    <w:lvl w:ilvl="0">
      <w:start w:val="153"/>
      <w:numFmt w:val="decimal"/>
      <w:lvlText w:val="%1"/>
      <w:lvlJc w:val="left"/>
      <w:pPr>
        <w:ind w:left="232" w:hanging="851"/>
      </w:pPr>
      <w:rPr>
        <w:rFonts w:hint="default"/>
        <w:lang w:val="ru-RU" w:eastAsia="en-US" w:bidi="ar-SA"/>
      </w:rPr>
    </w:lvl>
    <w:lvl w:ilvl="1">
      <w:start w:val="4"/>
      <w:numFmt w:val="decimal"/>
      <w:lvlText w:val="%1.%2"/>
      <w:lvlJc w:val="left"/>
      <w:pPr>
        <w:ind w:left="232" w:hanging="851"/>
      </w:pPr>
      <w:rPr>
        <w:rFonts w:hint="default"/>
        <w:lang w:val="ru-RU" w:eastAsia="en-US" w:bidi="ar-SA"/>
      </w:rPr>
    </w:lvl>
    <w:lvl w:ilvl="2">
      <w:start w:val="1"/>
      <w:numFmt w:val="decimal"/>
      <w:lvlText w:val="%1.%2.%3"/>
      <w:lvlJc w:val="left"/>
      <w:pPr>
        <w:ind w:left="232" w:hanging="851"/>
      </w:pPr>
      <w:rPr>
        <w:rFonts w:hint="default"/>
        <w:lang w:val="ru-RU" w:eastAsia="en-US" w:bidi="ar-SA"/>
      </w:rPr>
    </w:lvl>
    <w:lvl w:ilvl="3">
      <w:start w:val="1"/>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98" w:hanging="851"/>
      </w:pPr>
      <w:rPr>
        <w:rFonts w:hint="default"/>
        <w:lang w:val="ru-RU" w:eastAsia="en-US" w:bidi="ar-SA"/>
      </w:rPr>
    </w:lvl>
    <w:lvl w:ilvl="5">
      <w:numFmt w:val="bullet"/>
      <w:lvlText w:val="•"/>
      <w:lvlJc w:val="left"/>
      <w:pPr>
        <w:ind w:left="2313" w:hanging="851"/>
      </w:pPr>
      <w:rPr>
        <w:rFonts w:hint="default"/>
        <w:lang w:val="ru-RU" w:eastAsia="en-US" w:bidi="ar-SA"/>
      </w:rPr>
    </w:lvl>
    <w:lvl w:ilvl="6">
      <w:numFmt w:val="bullet"/>
      <w:lvlText w:val="•"/>
      <w:lvlJc w:val="left"/>
      <w:pPr>
        <w:ind w:left="2727" w:hanging="851"/>
      </w:pPr>
      <w:rPr>
        <w:rFonts w:hint="default"/>
        <w:lang w:val="ru-RU" w:eastAsia="en-US" w:bidi="ar-SA"/>
      </w:rPr>
    </w:lvl>
    <w:lvl w:ilvl="7">
      <w:numFmt w:val="bullet"/>
      <w:lvlText w:val="•"/>
      <w:lvlJc w:val="left"/>
      <w:pPr>
        <w:ind w:left="3142" w:hanging="851"/>
      </w:pPr>
      <w:rPr>
        <w:rFonts w:hint="default"/>
        <w:lang w:val="ru-RU" w:eastAsia="en-US" w:bidi="ar-SA"/>
      </w:rPr>
    </w:lvl>
    <w:lvl w:ilvl="8">
      <w:numFmt w:val="bullet"/>
      <w:lvlText w:val="•"/>
      <w:lvlJc w:val="left"/>
      <w:pPr>
        <w:ind w:left="3556" w:hanging="851"/>
      </w:pPr>
      <w:rPr>
        <w:rFonts w:hint="default"/>
        <w:lang w:val="ru-RU" w:eastAsia="en-US" w:bidi="ar-SA"/>
      </w:rPr>
    </w:lvl>
  </w:abstractNum>
  <w:abstractNum w:abstractNumId="277" w15:restartNumberingAfterBreak="0">
    <w:nsid w:val="632851F6"/>
    <w:multiLevelType w:val="multilevel"/>
    <w:tmpl w:val="3B26B516"/>
    <w:lvl w:ilvl="0">
      <w:start w:val="20"/>
      <w:numFmt w:val="decimal"/>
      <w:lvlText w:val="%1"/>
      <w:lvlJc w:val="left"/>
      <w:pPr>
        <w:ind w:left="952" w:hanging="720"/>
      </w:pPr>
      <w:rPr>
        <w:rFonts w:hint="default"/>
        <w:lang w:val="ru-RU" w:eastAsia="en-US" w:bidi="ar-SA"/>
      </w:rPr>
    </w:lvl>
    <w:lvl w:ilvl="1">
      <w:start w:val="3"/>
      <w:numFmt w:val="decimal"/>
      <w:lvlText w:val="%1.%2"/>
      <w:lvlJc w:val="left"/>
      <w:pPr>
        <w:ind w:left="952" w:hanging="720"/>
      </w:pPr>
      <w:rPr>
        <w:rFonts w:hint="default"/>
        <w:lang w:val="ru-RU" w:eastAsia="en-US" w:bidi="ar-SA"/>
      </w:rPr>
    </w:lvl>
    <w:lvl w:ilvl="2">
      <w:start w:val="8"/>
      <w:numFmt w:val="decimal"/>
      <w:lvlText w:val="%1.%2.%3."/>
      <w:lvlJc w:val="left"/>
      <w:pPr>
        <w:ind w:left="9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2"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74" w:hanging="900"/>
      </w:pPr>
      <w:rPr>
        <w:rFonts w:hint="default"/>
        <w:lang w:val="ru-RU" w:eastAsia="en-US" w:bidi="ar-SA"/>
      </w:rPr>
    </w:lvl>
    <w:lvl w:ilvl="5">
      <w:numFmt w:val="bullet"/>
      <w:lvlText w:val="•"/>
      <w:lvlJc w:val="left"/>
      <w:pPr>
        <w:ind w:left="2519" w:hanging="900"/>
      </w:pPr>
      <w:rPr>
        <w:rFonts w:hint="default"/>
        <w:lang w:val="ru-RU" w:eastAsia="en-US" w:bidi="ar-SA"/>
      </w:rPr>
    </w:lvl>
    <w:lvl w:ilvl="6">
      <w:numFmt w:val="bullet"/>
      <w:lvlText w:val="•"/>
      <w:lvlJc w:val="left"/>
      <w:pPr>
        <w:ind w:left="2863" w:hanging="900"/>
      </w:pPr>
      <w:rPr>
        <w:rFonts w:hint="default"/>
        <w:lang w:val="ru-RU" w:eastAsia="en-US" w:bidi="ar-SA"/>
      </w:rPr>
    </w:lvl>
    <w:lvl w:ilvl="7">
      <w:numFmt w:val="bullet"/>
      <w:lvlText w:val="•"/>
      <w:lvlJc w:val="left"/>
      <w:pPr>
        <w:ind w:left="3208" w:hanging="900"/>
      </w:pPr>
      <w:rPr>
        <w:rFonts w:hint="default"/>
        <w:lang w:val="ru-RU" w:eastAsia="en-US" w:bidi="ar-SA"/>
      </w:rPr>
    </w:lvl>
    <w:lvl w:ilvl="8">
      <w:numFmt w:val="bullet"/>
      <w:lvlText w:val="•"/>
      <w:lvlJc w:val="left"/>
      <w:pPr>
        <w:ind w:left="3553" w:hanging="900"/>
      </w:pPr>
      <w:rPr>
        <w:rFonts w:hint="default"/>
        <w:lang w:val="ru-RU" w:eastAsia="en-US" w:bidi="ar-SA"/>
      </w:rPr>
    </w:lvl>
  </w:abstractNum>
  <w:abstractNum w:abstractNumId="278" w15:restartNumberingAfterBreak="0">
    <w:nsid w:val="635872EC"/>
    <w:multiLevelType w:val="hybridMultilevel"/>
    <w:tmpl w:val="571641D8"/>
    <w:lvl w:ilvl="0" w:tplc="50145FCC">
      <w:start w:val="1"/>
      <w:numFmt w:val="decimal"/>
      <w:lvlText w:val="%1."/>
      <w:lvlJc w:val="left"/>
      <w:pPr>
        <w:ind w:left="156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04EC22">
      <w:start w:val="1"/>
      <w:numFmt w:val="decimal"/>
      <w:lvlText w:val="%2)"/>
      <w:lvlJc w:val="left"/>
      <w:pPr>
        <w:ind w:left="1995" w:hanging="260"/>
      </w:pPr>
      <w:rPr>
        <w:rFonts w:ascii="Times New Roman" w:eastAsia="Times New Roman" w:hAnsi="Times New Roman" w:cs="Times New Roman" w:hint="default"/>
        <w:b/>
        <w:bCs/>
        <w:i w:val="0"/>
        <w:iCs w:val="0"/>
        <w:spacing w:val="0"/>
        <w:w w:val="100"/>
        <w:sz w:val="24"/>
        <w:szCs w:val="24"/>
        <w:lang w:val="ru-RU" w:eastAsia="en-US" w:bidi="ar-SA"/>
      </w:rPr>
    </w:lvl>
    <w:lvl w:ilvl="2" w:tplc="7A28E03A">
      <w:numFmt w:val="bullet"/>
      <w:lvlText w:val="•"/>
      <w:lvlJc w:val="left"/>
      <w:pPr>
        <w:ind w:left="3022" w:hanging="260"/>
      </w:pPr>
      <w:rPr>
        <w:rFonts w:hint="default"/>
        <w:lang w:val="ru-RU" w:eastAsia="en-US" w:bidi="ar-SA"/>
      </w:rPr>
    </w:lvl>
    <w:lvl w:ilvl="3" w:tplc="8F6EE05C">
      <w:numFmt w:val="bullet"/>
      <w:lvlText w:val="•"/>
      <w:lvlJc w:val="left"/>
      <w:pPr>
        <w:ind w:left="4044" w:hanging="260"/>
      </w:pPr>
      <w:rPr>
        <w:rFonts w:hint="default"/>
        <w:lang w:val="ru-RU" w:eastAsia="en-US" w:bidi="ar-SA"/>
      </w:rPr>
    </w:lvl>
    <w:lvl w:ilvl="4" w:tplc="DFEC03C6">
      <w:numFmt w:val="bullet"/>
      <w:lvlText w:val="•"/>
      <w:lvlJc w:val="left"/>
      <w:pPr>
        <w:ind w:left="5066" w:hanging="260"/>
      </w:pPr>
      <w:rPr>
        <w:rFonts w:hint="default"/>
        <w:lang w:val="ru-RU" w:eastAsia="en-US" w:bidi="ar-SA"/>
      </w:rPr>
    </w:lvl>
    <w:lvl w:ilvl="5" w:tplc="FD3A55A8">
      <w:numFmt w:val="bullet"/>
      <w:lvlText w:val="•"/>
      <w:lvlJc w:val="left"/>
      <w:pPr>
        <w:ind w:left="6088" w:hanging="260"/>
      </w:pPr>
      <w:rPr>
        <w:rFonts w:hint="default"/>
        <w:lang w:val="ru-RU" w:eastAsia="en-US" w:bidi="ar-SA"/>
      </w:rPr>
    </w:lvl>
    <w:lvl w:ilvl="6" w:tplc="7DB61924">
      <w:numFmt w:val="bullet"/>
      <w:lvlText w:val="•"/>
      <w:lvlJc w:val="left"/>
      <w:pPr>
        <w:ind w:left="7110" w:hanging="260"/>
      </w:pPr>
      <w:rPr>
        <w:rFonts w:hint="default"/>
        <w:lang w:val="ru-RU" w:eastAsia="en-US" w:bidi="ar-SA"/>
      </w:rPr>
    </w:lvl>
    <w:lvl w:ilvl="7" w:tplc="B89008C8">
      <w:numFmt w:val="bullet"/>
      <w:lvlText w:val="•"/>
      <w:lvlJc w:val="left"/>
      <w:pPr>
        <w:ind w:left="8132" w:hanging="260"/>
      </w:pPr>
      <w:rPr>
        <w:rFonts w:hint="default"/>
        <w:lang w:val="ru-RU" w:eastAsia="en-US" w:bidi="ar-SA"/>
      </w:rPr>
    </w:lvl>
    <w:lvl w:ilvl="8" w:tplc="2F149318">
      <w:numFmt w:val="bullet"/>
      <w:lvlText w:val="•"/>
      <w:lvlJc w:val="left"/>
      <w:pPr>
        <w:ind w:left="9155" w:hanging="260"/>
      </w:pPr>
      <w:rPr>
        <w:rFonts w:hint="default"/>
        <w:lang w:val="ru-RU" w:eastAsia="en-US" w:bidi="ar-SA"/>
      </w:rPr>
    </w:lvl>
  </w:abstractNum>
  <w:abstractNum w:abstractNumId="279" w15:restartNumberingAfterBreak="0">
    <w:nsid w:val="63660FDF"/>
    <w:multiLevelType w:val="multilevel"/>
    <w:tmpl w:val="19506D7C"/>
    <w:lvl w:ilvl="0">
      <w:start w:val="136"/>
      <w:numFmt w:val="decimal"/>
      <w:lvlText w:val="%1"/>
      <w:lvlJc w:val="left"/>
      <w:pPr>
        <w:ind w:left="4" w:hanging="1011"/>
      </w:pPr>
      <w:rPr>
        <w:rFonts w:hint="default"/>
        <w:lang w:val="ru-RU" w:eastAsia="en-US" w:bidi="ar-SA"/>
      </w:rPr>
    </w:lvl>
    <w:lvl w:ilvl="1">
      <w:start w:val="3"/>
      <w:numFmt w:val="decimal"/>
      <w:lvlText w:val="%1.%2"/>
      <w:lvlJc w:val="left"/>
      <w:pPr>
        <w:ind w:left="4" w:hanging="1011"/>
      </w:pPr>
      <w:rPr>
        <w:rFonts w:hint="default"/>
        <w:lang w:val="ru-RU" w:eastAsia="en-US" w:bidi="ar-SA"/>
      </w:rPr>
    </w:lvl>
    <w:lvl w:ilvl="2">
      <w:start w:val="3"/>
      <w:numFmt w:val="decimal"/>
      <w:lvlText w:val="%1.%2.%3."/>
      <w:lvlJc w:val="left"/>
      <w:pPr>
        <w:ind w:left="4" w:hanging="10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011"/>
      </w:pPr>
      <w:rPr>
        <w:rFonts w:hint="default"/>
        <w:lang w:val="ru-RU" w:eastAsia="en-US" w:bidi="ar-SA"/>
      </w:rPr>
    </w:lvl>
    <w:lvl w:ilvl="4">
      <w:numFmt w:val="bullet"/>
      <w:lvlText w:val="•"/>
      <w:lvlJc w:val="left"/>
      <w:pPr>
        <w:ind w:left="1754" w:hanging="1011"/>
      </w:pPr>
      <w:rPr>
        <w:rFonts w:hint="default"/>
        <w:lang w:val="ru-RU" w:eastAsia="en-US" w:bidi="ar-SA"/>
      </w:rPr>
    </w:lvl>
    <w:lvl w:ilvl="5">
      <w:numFmt w:val="bullet"/>
      <w:lvlText w:val="•"/>
      <w:lvlJc w:val="left"/>
      <w:pPr>
        <w:ind w:left="2193" w:hanging="1011"/>
      </w:pPr>
      <w:rPr>
        <w:rFonts w:hint="default"/>
        <w:lang w:val="ru-RU" w:eastAsia="en-US" w:bidi="ar-SA"/>
      </w:rPr>
    </w:lvl>
    <w:lvl w:ilvl="6">
      <w:numFmt w:val="bullet"/>
      <w:lvlText w:val="•"/>
      <w:lvlJc w:val="left"/>
      <w:pPr>
        <w:ind w:left="2631" w:hanging="1011"/>
      </w:pPr>
      <w:rPr>
        <w:rFonts w:hint="default"/>
        <w:lang w:val="ru-RU" w:eastAsia="en-US" w:bidi="ar-SA"/>
      </w:rPr>
    </w:lvl>
    <w:lvl w:ilvl="7">
      <w:numFmt w:val="bullet"/>
      <w:lvlText w:val="•"/>
      <w:lvlJc w:val="left"/>
      <w:pPr>
        <w:ind w:left="3070" w:hanging="1011"/>
      </w:pPr>
      <w:rPr>
        <w:rFonts w:hint="default"/>
        <w:lang w:val="ru-RU" w:eastAsia="en-US" w:bidi="ar-SA"/>
      </w:rPr>
    </w:lvl>
    <w:lvl w:ilvl="8">
      <w:numFmt w:val="bullet"/>
      <w:lvlText w:val="•"/>
      <w:lvlJc w:val="left"/>
      <w:pPr>
        <w:ind w:left="3508" w:hanging="1011"/>
      </w:pPr>
      <w:rPr>
        <w:rFonts w:hint="default"/>
        <w:lang w:val="ru-RU" w:eastAsia="en-US" w:bidi="ar-SA"/>
      </w:rPr>
    </w:lvl>
  </w:abstractNum>
  <w:abstractNum w:abstractNumId="280" w15:restartNumberingAfterBreak="0">
    <w:nsid w:val="6370155F"/>
    <w:multiLevelType w:val="hybridMultilevel"/>
    <w:tmpl w:val="3FFAC1BA"/>
    <w:lvl w:ilvl="0" w:tplc="B0FE9A2E">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3120C4E">
      <w:numFmt w:val="bullet"/>
      <w:lvlText w:val="•"/>
      <w:lvlJc w:val="left"/>
      <w:pPr>
        <w:ind w:left="3038" w:hanging="260"/>
      </w:pPr>
      <w:rPr>
        <w:rFonts w:hint="default"/>
        <w:lang w:val="ru-RU" w:eastAsia="en-US" w:bidi="ar-SA"/>
      </w:rPr>
    </w:lvl>
    <w:lvl w:ilvl="2" w:tplc="90987A8A">
      <w:numFmt w:val="bullet"/>
      <w:lvlText w:val="•"/>
      <w:lvlJc w:val="left"/>
      <w:pPr>
        <w:ind w:left="3976" w:hanging="260"/>
      </w:pPr>
      <w:rPr>
        <w:rFonts w:hint="default"/>
        <w:lang w:val="ru-RU" w:eastAsia="en-US" w:bidi="ar-SA"/>
      </w:rPr>
    </w:lvl>
    <w:lvl w:ilvl="3" w:tplc="654C708C">
      <w:numFmt w:val="bullet"/>
      <w:lvlText w:val="•"/>
      <w:lvlJc w:val="left"/>
      <w:pPr>
        <w:ind w:left="4914" w:hanging="260"/>
      </w:pPr>
      <w:rPr>
        <w:rFonts w:hint="default"/>
        <w:lang w:val="ru-RU" w:eastAsia="en-US" w:bidi="ar-SA"/>
      </w:rPr>
    </w:lvl>
    <w:lvl w:ilvl="4" w:tplc="2CFADB5C">
      <w:numFmt w:val="bullet"/>
      <w:lvlText w:val="•"/>
      <w:lvlJc w:val="left"/>
      <w:pPr>
        <w:ind w:left="5852" w:hanging="260"/>
      </w:pPr>
      <w:rPr>
        <w:rFonts w:hint="default"/>
        <w:lang w:val="ru-RU" w:eastAsia="en-US" w:bidi="ar-SA"/>
      </w:rPr>
    </w:lvl>
    <w:lvl w:ilvl="5" w:tplc="D5000A4C">
      <w:numFmt w:val="bullet"/>
      <w:lvlText w:val="•"/>
      <w:lvlJc w:val="left"/>
      <w:pPr>
        <w:ind w:left="6790" w:hanging="260"/>
      </w:pPr>
      <w:rPr>
        <w:rFonts w:hint="default"/>
        <w:lang w:val="ru-RU" w:eastAsia="en-US" w:bidi="ar-SA"/>
      </w:rPr>
    </w:lvl>
    <w:lvl w:ilvl="6" w:tplc="8412377A">
      <w:numFmt w:val="bullet"/>
      <w:lvlText w:val="•"/>
      <w:lvlJc w:val="left"/>
      <w:pPr>
        <w:ind w:left="7728" w:hanging="260"/>
      </w:pPr>
      <w:rPr>
        <w:rFonts w:hint="default"/>
        <w:lang w:val="ru-RU" w:eastAsia="en-US" w:bidi="ar-SA"/>
      </w:rPr>
    </w:lvl>
    <w:lvl w:ilvl="7" w:tplc="C81C7F22">
      <w:numFmt w:val="bullet"/>
      <w:lvlText w:val="•"/>
      <w:lvlJc w:val="left"/>
      <w:pPr>
        <w:ind w:left="8666" w:hanging="260"/>
      </w:pPr>
      <w:rPr>
        <w:rFonts w:hint="default"/>
        <w:lang w:val="ru-RU" w:eastAsia="en-US" w:bidi="ar-SA"/>
      </w:rPr>
    </w:lvl>
    <w:lvl w:ilvl="8" w:tplc="D2D0FC24">
      <w:numFmt w:val="bullet"/>
      <w:lvlText w:val="•"/>
      <w:lvlJc w:val="left"/>
      <w:pPr>
        <w:ind w:left="9605" w:hanging="260"/>
      </w:pPr>
      <w:rPr>
        <w:rFonts w:hint="default"/>
        <w:lang w:val="ru-RU" w:eastAsia="en-US" w:bidi="ar-SA"/>
      </w:rPr>
    </w:lvl>
  </w:abstractNum>
  <w:abstractNum w:abstractNumId="281" w15:restartNumberingAfterBreak="0">
    <w:nsid w:val="64A431C6"/>
    <w:multiLevelType w:val="hybridMultilevel"/>
    <w:tmpl w:val="5860BFDE"/>
    <w:lvl w:ilvl="0" w:tplc="1C4611F8">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18F6D0">
      <w:numFmt w:val="bullet"/>
      <w:lvlText w:val="•"/>
      <w:lvlJc w:val="left"/>
      <w:pPr>
        <w:ind w:left="3164" w:hanging="260"/>
      </w:pPr>
      <w:rPr>
        <w:rFonts w:hint="default"/>
        <w:lang w:val="ru-RU" w:eastAsia="en-US" w:bidi="ar-SA"/>
      </w:rPr>
    </w:lvl>
    <w:lvl w:ilvl="2" w:tplc="4FA00D72">
      <w:numFmt w:val="bullet"/>
      <w:lvlText w:val="•"/>
      <w:lvlJc w:val="left"/>
      <w:pPr>
        <w:ind w:left="4088" w:hanging="260"/>
      </w:pPr>
      <w:rPr>
        <w:rFonts w:hint="default"/>
        <w:lang w:val="ru-RU" w:eastAsia="en-US" w:bidi="ar-SA"/>
      </w:rPr>
    </w:lvl>
    <w:lvl w:ilvl="3" w:tplc="17849E9C">
      <w:numFmt w:val="bullet"/>
      <w:lvlText w:val="•"/>
      <w:lvlJc w:val="left"/>
      <w:pPr>
        <w:ind w:left="5012" w:hanging="260"/>
      </w:pPr>
      <w:rPr>
        <w:rFonts w:hint="default"/>
        <w:lang w:val="ru-RU" w:eastAsia="en-US" w:bidi="ar-SA"/>
      </w:rPr>
    </w:lvl>
    <w:lvl w:ilvl="4" w:tplc="4D84448C">
      <w:numFmt w:val="bullet"/>
      <w:lvlText w:val="•"/>
      <w:lvlJc w:val="left"/>
      <w:pPr>
        <w:ind w:left="5936" w:hanging="260"/>
      </w:pPr>
      <w:rPr>
        <w:rFonts w:hint="default"/>
        <w:lang w:val="ru-RU" w:eastAsia="en-US" w:bidi="ar-SA"/>
      </w:rPr>
    </w:lvl>
    <w:lvl w:ilvl="5" w:tplc="380A61D8">
      <w:numFmt w:val="bullet"/>
      <w:lvlText w:val="•"/>
      <w:lvlJc w:val="left"/>
      <w:pPr>
        <w:ind w:left="6860" w:hanging="260"/>
      </w:pPr>
      <w:rPr>
        <w:rFonts w:hint="default"/>
        <w:lang w:val="ru-RU" w:eastAsia="en-US" w:bidi="ar-SA"/>
      </w:rPr>
    </w:lvl>
    <w:lvl w:ilvl="6" w:tplc="007C0410">
      <w:numFmt w:val="bullet"/>
      <w:lvlText w:val="•"/>
      <w:lvlJc w:val="left"/>
      <w:pPr>
        <w:ind w:left="7784" w:hanging="260"/>
      </w:pPr>
      <w:rPr>
        <w:rFonts w:hint="default"/>
        <w:lang w:val="ru-RU" w:eastAsia="en-US" w:bidi="ar-SA"/>
      </w:rPr>
    </w:lvl>
    <w:lvl w:ilvl="7" w:tplc="3E60540C">
      <w:numFmt w:val="bullet"/>
      <w:lvlText w:val="•"/>
      <w:lvlJc w:val="left"/>
      <w:pPr>
        <w:ind w:left="8708" w:hanging="260"/>
      </w:pPr>
      <w:rPr>
        <w:rFonts w:hint="default"/>
        <w:lang w:val="ru-RU" w:eastAsia="en-US" w:bidi="ar-SA"/>
      </w:rPr>
    </w:lvl>
    <w:lvl w:ilvl="8" w:tplc="B4F238AC">
      <w:numFmt w:val="bullet"/>
      <w:lvlText w:val="•"/>
      <w:lvlJc w:val="left"/>
      <w:pPr>
        <w:ind w:left="9633" w:hanging="260"/>
      </w:pPr>
      <w:rPr>
        <w:rFonts w:hint="default"/>
        <w:lang w:val="ru-RU" w:eastAsia="en-US" w:bidi="ar-SA"/>
      </w:rPr>
    </w:lvl>
  </w:abstractNum>
  <w:abstractNum w:abstractNumId="282" w15:restartNumberingAfterBreak="0">
    <w:nsid w:val="65000C49"/>
    <w:multiLevelType w:val="multilevel"/>
    <w:tmpl w:val="EA2E8EEE"/>
    <w:lvl w:ilvl="0">
      <w:start w:val="20"/>
      <w:numFmt w:val="decimal"/>
      <w:lvlText w:val="%1"/>
      <w:lvlJc w:val="left"/>
      <w:pPr>
        <w:ind w:left="5" w:hanging="711"/>
      </w:pPr>
      <w:rPr>
        <w:rFonts w:hint="default"/>
        <w:lang w:val="ru-RU" w:eastAsia="en-US" w:bidi="ar-SA"/>
      </w:rPr>
    </w:lvl>
    <w:lvl w:ilvl="1">
      <w:start w:val="4"/>
      <w:numFmt w:val="decimal"/>
      <w:lvlText w:val="%1.%2"/>
      <w:lvlJc w:val="left"/>
      <w:pPr>
        <w:ind w:left="5" w:hanging="711"/>
      </w:pPr>
      <w:rPr>
        <w:rFonts w:hint="default"/>
        <w:lang w:val="ru-RU" w:eastAsia="en-US" w:bidi="ar-SA"/>
      </w:rPr>
    </w:lvl>
    <w:lvl w:ilvl="2">
      <w:start w:val="7"/>
      <w:numFmt w:val="decimal"/>
      <w:lvlText w:val="%1.%2.%3."/>
      <w:lvlJc w:val="left"/>
      <w:pPr>
        <w:ind w:left="5"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5" w:hanging="98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697" w:hanging="984"/>
      </w:pPr>
      <w:rPr>
        <w:rFonts w:hint="default"/>
        <w:lang w:val="ru-RU" w:eastAsia="en-US" w:bidi="ar-SA"/>
      </w:rPr>
    </w:lvl>
    <w:lvl w:ilvl="5">
      <w:numFmt w:val="bullet"/>
      <w:lvlText w:val="•"/>
      <w:lvlJc w:val="left"/>
      <w:pPr>
        <w:ind w:left="2121" w:hanging="984"/>
      </w:pPr>
      <w:rPr>
        <w:rFonts w:hint="default"/>
        <w:lang w:val="ru-RU" w:eastAsia="en-US" w:bidi="ar-SA"/>
      </w:rPr>
    </w:lvl>
    <w:lvl w:ilvl="6">
      <w:numFmt w:val="bullet"/>
      <w:lvlText w:val="•"/>
      <w:lvlJc w:val="left"/>
      <w:pPr>
        <w:ind w:left="2545" w:hanging="984"/>
      </w:pPr>
      <w:rPr>
        <w:rFonts w:hint="default"/>
        <w:lang w:val="ru-RU" w:eastAsia="en-US" w:bidi="ar-SA"/>
      </w:rPr>
    </w:lvl>
    <w:lvl w:ilvl="7">
      <w:numFmt w:val="bullet"/>
      <w:lvlText w:val="•"/>
      <w:lvlJc w:val="left"/>
      <w:pPr>
        <w:ind w:left="2970" w:hanging="984"/>
      </w:pPr>
      <w:rPr>
        <w:rFonts w:hint="default"/>
        <w:lang w:val="ru-RU" w:eastAsia="en-US" w:bidi="ar-SA"/>
      </w:rPr>
    </w:lvl>
    <w:lvl w:ilvl="8">
      <w:numFmt w:val="bullet"/>
      <w:lvlText w:val="•"/>
      <w:lvlJc w:val="left"/>
      <w:pPr>
        <w:ind w:left="3394" w:hanging="984"/>
      </w:pPr>
      <w:rPr>
        <w:rFonts w:hint="default"/>
        <w:lang w:val="ru-RU" w:eastAsia="en-US" w:bidi="ar-SA"/>
      </w:rPr>
    </w:lvl>
  </w:abstractNum>
  <w:abstractNum w:abstractNumId="283" w15:restartNumberingAfterBreak="0">
    <w:nsid w:val="655B23A6"/>
    <w:multiLevelType w:val="hybridMultilevel"/>
    <w:tmpl w:val="B952072A"/>
    <w:lvl w:ilvl="0" w:tplc="4E2AF806">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FEA6D20">
      <w:numFmt w:val="bullet"/>
      <w:lvlText w:val="•"/>
      <w:lvlJc w:val="left"/>
      <w:pPr>
        <w:ind w:left="3164" w:hanging="260"/>
      </w:pPr>
      <w:rPr>
        <w:rFonts w:hint="default"/>
        <w:lang w:val="ru-RU" w:eastAsia="en-US" w:bidi="ar-SA"/>
      </w:rPr>
    </w:lvl>
    <w:lvl w:ilvl="2" w:tplc="057E0C4A">
      <w:numFmt w:val="bullet"/>
      <w:lvlText w:val="•"/>
      <w:lvlJc w:val="left"/>
      <w:pPr>
        <w:ind w:left="4088" w:hanging="260"/>
      </w:pPr>
      <w:rPr>
        <w:rFonts w:hint="default"/>
        <w:lang w:val="ru-RU" w:eastAsia="en-US" w:bidi="ar-SA"/>
      </w:rPr>
    </w:lvl>
    <w:lvl w:ilvl="3" w:tplc="F4DC55E8">
      <w:numFmt w:val="bullet"/>
      <w:lvlText w:val="•"/>
      <w:lvlJc w:val="left"/>
      <w:pPr>
        <w:ind w:left="5012" w:hanging="260"/>
      </w:pPr>
      <w:rPr>
        <w:rFonts w:hint="default"/>
        <w:lang w:val="ru-RU" w:eastAsia="en-US" w:bidi="ar-SA"/>
      </w:rPr>
    </w:lvl>
    <w:lvl w:ilvl="4" w:tplc="3AD8DC9E">
      <w:numFmt w:val="bullet"/>
      <w:lvlText w:val="•"/>
      <w:lvlJc w:val="left"/>
      <w:pPr>
        <w:ind w:left="5936" w:hanging="260"/>
      </w:pPr>
      <w:rPr>
        <w:rFonts w:hint="default"/>
        <w:lang w:val="ru-RU" w:eastAsia="en-US" w:bidi="ar-SA"/>
      </w:rPr>
    </w:lvl>
    <w:lvl w:ilvl="5" w:tplc="192AC7D8">
      <w:numFmt w:val="bullet"/>
      <w:lvlText w:val="•"/>
      <w:lvlJc w:val="left"/>
      <w:pPr>
        <w:ind w:left="6860" w:hanging="260"/>
      </w:pPr>
      <w:rPr>
        <w:rFonts w:hint="default"/>
        <w:lang w:val="ru-RU" w:eastAsia="en-US" w:bidi="ar-SA"/>
      </w:rPr>
    </w:lvl>
    <w:lvl w:ilvl="6" w:tplc="466034B0">
      <w:numFmt w:val="bullet"/>
      <w:lvlText w:val="•"/>
      <w:lvlJc w:val="left"/>
      <w:pPr>
        <w:ind w:left="7784" w:hanging="260"/>
      </w:pPr>
      <w:rPr>
        <w:rFonts w:hint="default"/>
        <w:lang w:val="ru-RU" w:eastAsia="en-US" w:bidi="ar-SA"/>
      </w:rPr>
    </w:lvl>
    <w:lvl w:ilvl="7" w:tplc="A714442C">
      <w:numFmt w:val="bullet"/>
      <w:lvlText w:val="•"/>
      <w:lvlJc w:val="left"/>
      <w:pPr>
        <w:ind w:left="8708" w:hanging="260"/>
      </w:pPr>
      <w:rPr>
        <w:rFonts w:hint="default"/>
        <w:lang w:val="ru-RU" w:eastAsia="en-US" w:bidi="ar-SA"/>
      </w:rPr>
    </w:lvl>
    <w:lvl w:ilvl="8" w:tplc="D8BE8CA2">
      <w:numFmt w:val="bullet"/>
      <w:lvlText w:val="•"/>
      <w:lvlJc w:val="left"/>
      <w:pPr>
        <w:ind w:left="9633" w:hanging="260"/>
      </w:pPr>
      <w:rPr>
        <w:rFonts w:hint="default"/>
        <w:lang w:val="ru-RU" w:eastAsia="en-US" w:bidi="ar-SA"/>
      </w:rPr>
    </w:lvl>
  </w:abstractNum>
  <w:abstractNum w:abstractNumId="284" w15:restartNumberingAfterBreak="0">
    <w:nsid w:val="66C84780"/>
    <w:multiLevelType w:val="hybridMultilevel"/>
    <w:tmpl w:val="739CCBA0"/>
    <w:lvl w:ilvl="0" w:tplc="5E684976">
      <w:start w:val="1"/>
      <w:numFmt w:val="upperRoman"/>
      <w:lvlText w:val="%1."/>
      <w:lvlJc w:val="left"/>
      <w:pPr>
        <w:ind w:left="1277" w:hanging="394"/>
      </w:pPr>
      <w:rPr>
        <w:rFonts w:ascii="Times New Roman" w:eastAsia="Times New Roman" w:hAnsi="Times New Roman" w:cs="Times New Roman" w:hint="default"/>
        <w:b w:val="0"/>
        <w:bCs w:val="0"/>
        <w:i w:val="0"/>
        <w:iCs w:val="0"/>
        <w:spacing w:val="-4"/>
        <w:w w:val="100"/>
        <w:sz w:val="24"/>
        <w:szCs w:val="24"/>
        <w:lang w:val="ru-RU" w:eastAsia="en-US" w:bidi="ar-SA"/>
      </w:rPr>
    </w:lvl>
    <w:lvl w:ilvl="1" w:tplc="AD5AC0B0">
      <w:start w:val="1"/>
      <w:numFmt w:val="decimal"/>
      <w:lvlText w:val="%2)"/>
      <w:lvlJc w:val="left"/>
      <w:pPr>
        <w:ind w:left="1277"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2" w:tplc="BCB619EA">
      <w:numFmt w:val="bullet"/>
      <w:lvlText w:val="•"/>
      <w:lvlJc w:val="left"/>
      <w:pPr>
        <w:ind w:left="3320" w:hanging="353"/>
      </w:pPr>
      <w:rPr>
        <w:rFonts w:hint="default"/>
        <w:lang w:val="ru-RU" w:eastAsia="en-US" w:bidi="ar-SA"/>
      </w:rPr>
    </w:lvl>
    <w:lvl w:ilvl="3" w:tplc="65480B48">
      <w:numFmt w:val="bullet"/>
      <w:lvlText w:val="•"/>
      <w:lvlJc w:val="left"/>
      <w:pPr>
        <w:ind w:left="4340" w:hanging="353"/>
      </w:pPr>
      <w:rPr>
        <w:rFonts w:hint="default"/>
        <w:lang w:val="ru-RU" w:eastAsia="en-US" w:bidi="ar-SA"/>
      </w:rPr>
    </w:lvl>
    <w:lvl w:ilvl="4" w:tplc="1D8016EA">
      <w:numFmt w:val="bullet"/>
      <w:lvlText w:val="•"/>
      <w:lvlJc w:val="left"/>
      <w:pPr>
        <w:ind w:left="5360" w:hanging="353"/>
      </w:pPr>
      <w:rPr>
        <w:rFonts w:hint="default"/>
        <w:lang w:val="ru-RU" w:eastAsia="en-US" w:bidi="ar-SA"/>
      </w:rPr>
    </w:lvl>
    <w:lvl w:ilvl="5" w:tplc="56CC5E90">
      <w:numFmt w:val="bullet"/>
      <w:lvlText w:val="•"/>
      <w:lvlJc w:val="left"/>
      <w:pPr>
        <w:ind w:left="6380" w:hanging="353"/>
      </w:pPr>
      <w:rPr>
        <w:rFonts w:hint="default"/>
        <w:lang w:val="ru-RU" w:eastAsia="en-US" w:bidi="ar-SA"/>
      </w:rPr>
    </w:lvl>
    <w:lvl w:ilvl="6" w:tplc="1E3437AC">
      <w:numFmt w:val="bullet"/>
      <w:lvlText w:val="•"/>
      <w:lvlJc w:val="left"/>
      <w:pPr>
        <w:ind w:left="7400" w:hanging="353"/>
      </w:pPr>
      <w:rPr>
        <w:rFonts w:hint="default"/>
        <w:lang w:val="ru-RU" w:eastAsia="en-US" w:bidi="ar-SA"/>
      </w:rPr>
    </w:lvl>
    <w:lvl w:ilvl="7" w:tplc="4D1221CA">
      <w:numFmt w:val="bullet"/>
      <w:lvlText w:val="•"/>
      <w:lvlJc w:val="left"/>
      <w:pPr>
        <w:ind w:left="8420" w:hanging="353"/>
      </w:pPr>
      <w:rPr>
        <w:rFonts w:hint="default"/>
        <w:lang w:val="ru-RU" w:eastAsia="en-US" w:bidi="ar-SA"/>
      </w:rPr>
    </w:lvl>
    <w:lvl w:ilvl="8" w:tplc="9B50C9A4">
      <w:numFmt w:val="bullet"/>
      <w:lvlText w:val="•"/>
      <w:lvlJc w:val="left"/>
      <w:pPr>
        <w:ind w:left="9441" w:hanging="353"/>
      </w:pPr>
      <w:rPr>
        <w:rFonts w:hint="default"/>
        <w:lang w:val="ru-RU" w:eastAsia="en-US" w:bidi="ar-SA"/>
      </w:rPr>
    </w:lvl>
  </w:abstractNum>
  <w:abstractNum w:abstractNumId="285" w15:restartNumberingAfterBreak="0">
    <w:nsid w:val="682F279A"/>
    <w:multiLevelType w:val="multilevel"/>
    <w:tmpl w:val="0BEE298E"/>
    <w:lvl w:ilvl="0">
      <w:start w:val="150"/>
      <w:numFmt w:val="decimal"/>
      <w:lvlText w:val="%1"/>
      <w:lvlJc w:val="left"/>
      <w:pPr>
        <w:ind w:left="4" w:hanging="851"/>
      </w:pPr>
      <w:rPr>
        <w:rFonts w:hint="default"/>
        <w:lang w:val="ru-RU" w:eastAsia="en-US" w:bidi="ar-SA"/>
      </w:rPr>
    </w:lvl>
    <w:lvl w:ilvl="1">
      <w:start w:val="6"/>
      <w:numFmt w:val="decimal"/>
      <w:lvlText w:val="%1.%2"/>
      <w:lvlJc w:val="left"/>
      <w:pPr>
        <w:ind w:left="4" w:hanging="851"/>
      </w:pPr>
      <w:rPr>
        <w:rFonts w:hint="default"/>
        <w:lang w:val="ru-RU" w:eastAsia="en-US" w:bidi="ar-SA"/>
      </w:rPr>
    </w:lvl>
    <w:lvl w:ilvl="2">
      <w:start w:val="1"/>
      <w:numFmt w:val="decimal"/>
      <w:lvlText w:val="%1.%2.%3"/>
      <w:lvlJc w:val="left"/>
      <w:pPr>
        <w:ind w:left="4" w:hanging="851"/>
      </w:pPr>
      <w:rPr>
        <w:rFonts w:hint="default"/>
        <w:lang w:val="ru-RU" w:eastAsia="en-US" w:bidi="ar-SA"/>
      </w:rPr>
    </w:lvl>
    <w:lvl w:ilvl="3">
      <w:start w:val="3"/>
      <w:numFmt w:val="decimal"/>
      <w:lvlText w:val="%1.%2.%3.%4."/>
      <w:lvlJc w:val="left"/>
      <w:pPr>
        <w:ind w:left="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2"/>
      <w:numFmt w:val="decimal"/>
      <w:lvlText w:val="%1.%2.%3.%4.%5."/>
      <w:lvlJc w:val="left"/>
      <w:pPr>
        <w:ind w:left="4" w:hanging="992"/>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3" w:hanging="992"/>
      </w:pPr>
      <w:rPr>
        <w:rFonts w:hint="default"/>
        <w:lang w:val="ru-RU" w:eastAsia="en-US" w:bidi="ar-SA"/>
      </w:rPr>
    </w:lvl>
    <w:lvl w:ilvl="6">
      <w:numFmt w:val="bullet"/>
      <w:lvlText w:val="•"/>
      <w:lvlJc w:val="left"/>
      <w:pPr>
        <w:ind w:left="2631" w:hanging="992"/>
      </w:pPr>
      <w:rPr>
        <w:rFonts w:hint="default"/>
        <w:lang w:val="ru-RU" w:eastAsia="en-US" w:bidi="ar-SA"/>
      </w:rPr>
    </w:lvl>
    <w:lvl w:ilvl="7">
      <w:numFmt w:val="bullet"/>
      <w:lvlText w:val="•"/>
      <w:lvlJc w:val="left"/>
      <w:pPr>
        <w:ind w:left="3070" w:hanging="992"/>
      </w:pPr>
      <w:rPr>
        <w:rFonts w:hint="default"/>
        <w:lang w:val="ru-RU" w:eastAsia="en-US" w:bidi="ar-SA"/>
      </w:rPr>
    </w:lvl>
    <w:lvl w:ilvl="8">
      <w:numFmt w:val="bullet"/>
      <w:lvlText w:val="•"/>
      <w:lvlJc w:val="left"/>
      <w:pPr>
        <w:ind w:left="3508" w:hanging="992"/>
      </w:pPr>
      <w:rPr>
        <w:rFonts w:hint="default"/>
        <w:lang w:val="ru-RU" w:eastAsia="en-US" w:bidi="ar-SA"/>
      </w:rPr>
    </w:lvl>
  </w:abstractNum>
  <w:abstractNum w:abstractNumId="286" w15:restartNumberingAfterBreak="0">
    <w:nsid w:val="684F7080"/>
    <w:multiLevelType w:val="hybridMultilevel"/>
    <w:tmpl w:val="6016875C"/>
    <w:lvl w:ilvl="0" w:tplc="61FC8EB0">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8B248BE2">
      <w:numFmt w:val="bullet"/>
      <w:lvlText w:val="•"/>
      <w:lvlJc w:val="left"/>
      <w:pPr>
        <w:ind w:left="315" w:hanging="221"/>
      </w:pPr>
      <w:rPr>
        <w:rFonts w:hint="default"/>
        <w:lang w:val="ru-RU" w:eastAsia="en-US" w:bidi="ar-SA"/>
      </w:rPr>
    </w:lvl>
    <w:lvl w:ilvl="2" w:tplc="FDC2846E">
      <w:numFmt w:val="bullet"/>
      <w:lvlText w:val="•"/>
      <w:lvlJc w:val="left"/>
      <w:pPr>
        <w:ind w:left="531" w:hanging="221"/>
      </w:pPr>
      <w:rPr>
        <w:rFonts w:hint="default"/>
        <w:lang w:val="ru-RU" w:eastAsia="en-US" w:bidi="ar-SA"/>
      </w:rPr>
    </w:lvl>
    <w:lvl w:ilvl="3" w:tplc="CE400574">
      <w:numFmt w:val="bullet"/>
      <w:lvlText w:val="•"/>
      <w:lvlJc w:val="left"/>
      <w:pPr>
        <w:ind w:left="747" w:hanging="221"/>
      </w:pPr>
      <w:rPr>
        <w:rFonts w:hint="default"/>
        <w:lang w:val="ru-RU" w:eastAsia="en-US" w:bidi="ar-SA"/>
      </w:rPr>
    </w:lvl>
    <w:lvl w:ilvl="4" w:tplc="73AE57A4">
      <w:numFmt w:val="bullet"/>
      <w:lvlText w:val="•"/>
      <w:lvlJc w:val="left"/>
      <w:pPr>
        <w:ind w:left="963" w:hanging="221"/>
      </w:pPr>
      <w:rPr>
        <w:rFonts w:hint="default"/>
        <w:lang w:val="ru-RU" w:eastAsia="en-US" w:bidi="ar-SA"/>
      </w:rPr>
    </w:lvl>
    <w:lvl w:ilvl="5" w:tplc="B76AEA3C">
      <w:numFmt w:val="bullet"/>
      <w:lvlText w:val="•"/>
      <w:lvlJc w:val="left"/>
      <w:pPr>
        <w:ind w:left="1179" w:hanging="221"/>
      </w:pPr>
      <w:rPr>
        <w:rFonts w:hint="default"/>
        <w:lang w:val="ru-RU" w:eastAsia="en-US" w:bidi="ar-SA"/>
      </w:rPr>
    </w:lvl>
    <w:lvl w:ilvl="6" w:tplc="BC0CAF0A">
      <w:numFmt w:val="bullet"/>
      <w:lvlText w:val="•"/>
      <w:lvlJc w:val="left"/>
      <w:pPr>
        <w:ind w:left="1394" w:hanging="221"/>
      </w:pPr>
      <w:rPr>
        <w:rFonts w:hint="default"/>
        <w:lang w:val="ru-RU" w:eastAsia="en-US" w:bidi="ar-SA"/>
      </w:rPr>
    </w:lvl>
    <w:lvl w:ilvl="7" w:tplc="BBD2FECC">
      <w:numFmt w:val="bullet"/>
      <w:lvlText w:val="•"/>
      <w:lvlJc w:val="left"/>
      <w:pPr>
        <w:ind w:left="1610" w:hanging="221"/>
      </w:pPr>
      <w:rPr>
        <w:rFonts w:hint="default"/>
        <w:lang w:val="ru-RU" w:eastAsia="en-US" w:bidi="ar-SA"/>
      </w:rPr>
    </w:lvl>
    <w:lvl w:ilvl="8" w:tplc="7A5815B8">
      <w:numFmt w:val="bullet"/>
      <w:lvlText w:val="•"/>
      <w:lvlJc w:val="left"/>
      <w:pPr>
        <w:ind w:left="1826" w:hanging="221"/>
      </w:pPr>
      <w:rPr>
        <w:rFonts w:hint="default"/>
        <w:lang w:val="ru-RU" w:eastAsia="en-US" w:bidi="ar-SA"/>
      </w:rPr>
    </w:lvl>
  </w:abstractNum>
  <w:abstractNum w:abstractNumId="287" w15:restartNumberingAfterBreak="0">
    <w:nsid w:val="689C03B0"/>
    <w:multiLevelType w:val="multilevel"/>
    <w:tmpl w:val="40046A5E"/>
    <w:lvl w:ilvl="0">
      <w:start w:val="146"/>
      <w:numFmt w:val="decimal"/>
      <w:lvlText w:val="%1"/>
      <w:lvlJc w:val="left"/>
      <w:pPr>
        <w:ind w:left="1024" w:hanging="1021"/>
      </w:pPr>
      <w:rPr>
        <w:rFonts w:hint="default"/>
        <w:lang w:val="ru-RU" w:eastAsia="en-US" w:bidi="ar-SA"/>
      </w:rPr>
    </w:lvl>
    <w:lvl w:ilvl="1">
      <w:start w:val="4"/>
      <w:numFmt w:val="decimal"/>
      <w:lvlText w:val="%1.%2"/>
      <w:lvlJc w:val="left"/>
      <w:pPr>
        <w:ind w:left="1024" w:hanging="1021"/>
      </w:pPr>
      <w:rPr>
        <w:rFonts w:hint="default"/>
        <w:lang w:val="ru-RU" w:eastAsia="en-US" w:bidi="ar-SA"/>
      </w:rPr>
    </w:lvl>
    <w:lvl w:ilvl="2">
      <w:start w:val="2"/>
      <w:numFmt w:val="decimal"/>
      <w:lvlText w:val="%1.%2.%3"/>
      <w:lvlJc w:val="left"/>
      <w:pPr>
        <w:ind w:left="1024" w:hanging="1021"/>
      </w:pPr>
      <w:rPr>
        <w:rFonts w:hint="default"/>
        <w:lang w:val="ru-RU" w:eastAsia="en-US" w:bidi="ar-SA"/>
      </w:rPr>
    </w:lvl>
    <w:lvl w:ilvl="3">
      <w:start w:val="2"/>
      <w:numFmt w:val="decimal"/>
      <w:lvlText w:val="%1.%2.%3.%4."/>
      <w:lvlJc w:val="left"/>
      <w:pPr>
        <w:ind w:left="102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66" w:hanging="1021"/>
      </w:pPr>
      <w:rPr>
        <w:rFonts w:hint="default"/>
        <w:lang w:val="ru-RU" w:eastAsia="en-US" w:bidi="ar-SA"/>
      </w:rPr>
    </w:lvl>
    <w:lvl w:ilvl="5">
      <w:numFmt w:val="bullet"/>
      <w:lvlText w:val="•"/>
      <w:lvlJc w:val="left"/>
      <w:pPr>
        <w:ind w:left="2703" w:hanging="1021"/>
      </w:pPr>
      <w:rPr>
        <w:rFonts w:hint="default"/>
        <w:lang w:val="ru-RU" w:eastAsia="en-US" w:bidi="ar-SA"/>
      </w:rPr>
    </w:lvl>
    <w:lvl w:ilvl="6">
      <w:numFmt w:val="bullet"/>
      <w:lvlText w:val="•"/>
      <w:lvlJc w:val="left"/>
      <w:pPr>
        <w:ind w:left="3039" w:hanging="1021"/>
      </w:pPr>
      <w:rPr>
        <w:rFonts w:hint="default"/>
        <w:lang w:val="ru-RU" w:eastAsia="en-US" w:bidi="ar-SA"/>
      </w:rPr>
    </w:lvl>
    <w:lvl w:ilvl="7">
      <w:numFmt w:val="bullet"/>
      <w:lvlText w:val="•"/>
      <w:lvlJc w:val="left"/>
      <w:pPr>
        <w:ind w:left="3376" w:hanging="1021"/>
      </w:pPr>
      <w:rPr>
        <w:rFonts w:hint="default"/>
        <w:lang w:val="ru-RU" w:eastAsia="en-US" w:bidi="ar-SA"/>
      </w:rPr>
    </w:lvl>
    <w:lvl w:ilvl="8">
      <w:numFmt w:val="bullet"/>
      <w:lvlText w:val="•"/>
      <w:lvlJc w:val="left"/>
      <w:pPr>
        <w:ind w:left="3712" w:hanging="1021"/>
      </w:pPr>
      <w:rPr>
        <w:rFonts w:hint="default"/>
        <w:lang w:val="ru-RU" w:eastAsia="en-US" w:bidi="ar-SA"/>
      </w:rPr>
    </w:lvl>
  </w:abstractNum>
  <w:abstractNum w:abstractNumId="288" w15:restartNumberingAfterBreak="0">
    <w:nsid w:val="68B66232"/>
    <w:multiLevelType w:val="multilevel"/>
    <w:tmpl w:val="C0D66988"/>
    <w:lvl w:ilvl="0">
      <w:start w:val="157"/>
      <w:numFmt w:val="decimal"/>
      <w:lvlText w:val="%1"/>
      <w:lvlJc w:val="left"/>
      <w:pPr>
        <w:ind w:left="232" w:hanging="800"/>
      </w:pPr>
      <w:rPr>
        <w:rFonts w:hint="default"/>
        <w:lang w:val="ru-RU" w:eastAsia="en-US" w:bidi="ar-SA"/>
      </w:rPr>
    </w:lvl>
    <w:lvl w:ilvl="1">
      <w:start w:val="7"/>
      <w:numFmt w:val="decimal"/>
      <w:lvlText w:val="%1.%2"/>
      <w:lvlJc w:val="left"/>
      <w:pPr>
        <w:ind w:left="232" w:hanging="800"/>
      </w:pPr>
      <w:rPr>
        <w:rFonts w:hint="default"/>
        <w:lang w:val="ru-RU" w:eastAsia="en-US" w:bidi="ar-SA"/>
      </w:rPr>
    </w:lvl>
    <w:lvl w:ilvl="2">
      <w:start w:val="13"/>
      <w:numFmt w:val="decimal"/>
      <w:lvlText w:val="%1.%2.%3."/>
      <w:lvlJc w:val="left"/>
      <w:pPr>
        <w:ind w:left="232" w:hanging="800"/>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83" w:hanging="800"/>
      </w:pPr>
      <w:rPr>
        <w:rFonts w:hint="default"/>
        <w:lang w:val="ru-RU" w:eastAsia="en-US" w:bidi="ar-SA"/>
      </w:rPr>
    </w:lvl>
    <w:lvl w:ilvl="4">
      <w:numFmt w:val="bullet"/>
      <w:lvlText w:val="•"/>
      <w:lvlJc w:val="left"/>
      <w:pPr>
        <w:ind w:left="1898" w:hanging="800"/>
      </w:pPr>
      <w:rPr>
        <w:rFonts w:hint="default"/>
        <w:lang w:val="ru-RU" w:eastAsia="en-US" w:bidi="ar-SA"/>
      </w:rPr>
    </w:lvl>
    <w:lvl w:ilvl="5">
      <w:numFmt w:val="bullet"/>
      <w:lvlText w:val="•"/>
      <w:lvlJc w:val="left"/>
      <w:pPr>
        <w:ind w:left="2313" w:hanging="800"/>
      </w:pPr>
      <w:rPr>
        <w:rFonts w:hint="default"/>
        <w:lang w:val="ru-RU" w:eastAsia="en-US" w:bidi="ar-SA"/>
      </w:rPr>
    </w:lvl>
    <w:lvl w:ilvl="6">
      <w:numFmt w:val="bullet"/>
      <w:lvlText w:val="•"/>
      <w:lvlJc w:val="left"/>
      <w:pPr>
        <w:ind w:left="2727" w:hanging="800"/>
      </w:pPr>
      <w:rPr>
        <w:rFonts w:hint="default"/>
        <w:lang w:val="ru-RU" w:eastAsia="en-US" w:bidi="ar-SA"/>
      </w:rPr>
    </w:lvl>
    <w:lvl w:ilvl="7">
      <w:numFmt w:val="bullet"/>
      <w:lvlText w:val="•"/>
      <w:lvlJc w:val="left"/>
      <w:pPr>
        <w:ind w:left="3142" w:hanging="800"/>
      </w:pPr>
      <w:rPr>
        <w:rFonts w:hint="default"/>
        <w:lang w:val="ru-RU" w:eastAsia="en-US" w:bidi="ar-SA"/>
      </w:rPr>
    </w:lvl>
    <w:lvl w:ilvl="8">
      <w:numFmt w:val="bullet"/>
      <w:lvlText w:val="•"/>
      <w:lvlJc w:val="left"/>
      <w:pPr>
        <w:ind w:left="3556" w:hanging="800"/>
      </w:pPr>
      <w:rPr>
        <w:rFonts w:hint="default"/>
        <w:lang w:val="ru-RU" w:eastAsia="en-US" w:bidi="ar-SA"/>
      </w:rPr>
    </w:lvl>
  </w:abstractNum>
  <w:abstractNum w:abstractNumId="289" w15:restartNumberingAfterBreak="0">
    <w:nsid w:val="69077D21"/>
    <w:multiLevelType w:val="multilevel"/>
    <w:tmpl w:val="50986C0C"/>
    <w:lvl w:ilvl="0">
      <w:start w:val="150"/>
      <w:numFmt w:val="decimal"/>
      <w:lvlText w:val="%1"/>
      <w:lvlJc w:val="left"/>
      <w:pPr>
        <w:ind w:left="4" w:hanging="853"/>
      </w:pPr>
      <w:rPr>
        <w:rFonts w:hint="default"/>
        <w:lang w:val="ru-RU" w:eastAsia="en-US" w:bidi="ar-SA"/>
      </w:rPr>
    </w:lvl>
    <w:lvl w:ilvl="1">
      <w:start w:val="3"/>
      <w:numFmt w:val="decimal"/>
      <w:lvlText w:val="%1.%2"/>
      <w:lvlJc w:val="left"/>
      <w:pPr>
        <w:ind w:left="4" w:hanging="853"/>
      </w:pPr>
      <w:rPr>
        <w:rFonts w:hint="default"/>
        <w:lang w:val="ru-RU" w:eastAsia="en-US" w:bidi="ar-SA"/>
      </w:rPr>
    </w:lvl>
    <w:lvl w:ilvl="2">
      <w:start w:val="3"/>
      <w:numFmt w:val="decimal"/>
      <w:lvlText w:val="%1.%2.%3"/>
      <w:lvlJc w:val="left"/>
      <w:pPr>
        <w:ind w:left="4" w:hanging="853"/>
      </w:pPr>
      <w:rPr>
        <w:rFonts w:hint="default"/>
        <w:lang w:val="ru-RU" w:eastAsia="en-US" w:bidi="ar-SA"/>
      </w:rPr>
    </w:lvl>
    <w:lvl w:ilvl="3">
      <w:start w:val="3"/>
      <w:numFmt w:val="decimal"/>
      <w:lvlText w:val="%1.%2.%3.%4."/>
      <w:lvlJc w:val="left"/>
      <w:pPr>
        <w:ind w:left="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3"/>
      </w:pPr>
      <w:rPr>
        <w:rFonts w:hint="default"/>
        <w:lang w:val="ru-RU" w:eastAsia="en-US" w:bidi="ar-SA"/>
      </w:rPr>
    </w:lvl>
    <w:lvl w:ilvl="5">
      <w:numFmt w:val="bullet"/>
      <w:lvlText w:val="•"/>
      <w:lvlJc w:val="left"/>
      <w:pPr>
        <w:ind w:left="2193" w:hanging="853"/>
      </w:pPr>
      <w:rPr>
        <w:rFonts w:hint="default"/>
        <w:lang w:val="ru-RU" w:eastAsia="en-US" w:bidi="ar-SA"/>
      </w:rPr>
    </w:lvl>
    <w:lvl w:ilvl="6">
      <w:numFmt w:val="bullet"/>
      <w:lvlText w:val="•"/>
      <w:lvlJc w:val="left"/>
      <w:pPr>
        <w:ind w:left="2631" w:hanging="853"/>
      </w:pPr>
      <w:rPr>
        <w:rFonts w:hint="default"/>
        <w:lang w:val="ru-RU" w:eastAsia="en-US" w:bidi="ar-SA"/>
      </w:rPr>
    </w:lvl>
    <w:lvl w:ilvl="7">
      <w:numFmt w:val="bullet"/>
      <w:lvlText w:val="•"/>
      <w:lvlJc w:val="left"/>
      <w:pPr>
        <w:ind w:left="3070" w:hanging="853"/>
      </w:pPr>
      <w:rPr>
        <w:rFonts w:hint="default"/>
        <w:lang w:val="ru-RU" w:eastAsia="en-US" w:bidi="ar-SA"/>
      </w:rPr>
    </w:lvl>
    <w:lvl w:ilvl="8">
      <w:numFmt w:val="bullet"/>
      <w:lvlText w:val="•"/>
      <w:lvlJc w:val="left"/>
      <w:pPr>
        <w:ind w:left="3508" w:hanging="853"/>
      </w:pPr>
      <w:rPr>
        <w:rFonts w:hint="default"/>
        <w:lang w:val="ru-RU" w:eastAsia="en-US" w:bidi="ar-SA"/>
      </w:rPr>
    </w:lvl>
  </w:abstractNum>
  <w:abstractNum w:abstractNumId="290" w15:restartNumberingAfterBreak="0">
    <w:nsid w:val="691060A0"/>
    <w:multiLevelType w:val="hybridMultilevel"/>
    <w:tmpl w:val="6560AF74"/>
    <w:lvl w:ilvl="0" w:tplc="6B0E5C2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AC104F7A">
      <w:numFmt w:val="bullet"/>
      <w:lvlText w:val="•"/>
      <w:lvlJc w:val="left"/>
      <w:pPr>
        <w:ind w:left="1219" w:hanging="360"/>
      </w:pPr>
      <w:rPr>
        <w:rFonts w:hint="default"/>
        <w:lang w:val="ru-RU" w:eastAsia="en-US" w:bidi="ar-SA"/>
      </w:rPr>
    </w:lvl>
    <w:lvl w:ilvl="2" w:tplc="566240AE">
      <w:numFmt w:val="bullet"/>
      <w:lvlText w:val="•"/>
      <w:lvlJc w:val="left"/>
      <w:pPr>
        <w:ind w:left="1618" w:hanging="360"/>
      </w:pPr>
      <w:rPr>
        <w:rFonts w:hint="default"/>
        <w:lang w:val="ru-RU" w:eastAsia="en-US" w:bidi="ar-SA"/>
      </w:rPr>
    </w:lvl>
    <w:lvl w:ilvl="3" w:tplc="9E92CD26">
      <w:numFmt w:val="bullet"/>
      <w:lvlText w:val="•"/>
      <w:lvlJc w:val="left"/>
      <w:pPr>
        <w:ind w:left="2017" w:hanging="360"/>
      </w:pPr>
      <w:rPr>
        <w:rFonts w:hint="default"/>
        <w:lang w:val="ru-RU" w:eastAsia="en-US" w:bidi="ar-SA"/>
      </w:rPr>
    </w:lvl>
    <w:lvl w:ilvl="4" w:tplc="B792E812">
      <w:numFmt w:val="bullet"/>
      <w:lvlText w:val="•"/>
      <w:lvlJc w:val="left"/>
      <w:pPr>
        <w:ind w:left="2416" w:hanging="360"/>
      </w:pPr>
      <w:rPr>
        <w:rFonts w:hint="default"/>
        <w:lang w:val="ru-RU" w:eastAsia="en-US" w:bidi="ar-SA"/>
      </w:rPr>
    </w:lvl>
    <w:lvl w:ilvl="5" w:tplc="B41AF710">
      <w:numFmt w:val="bullet"/>
      <w:lvlText w:val="•"/>
      <w:lvlJc w:val="left"/>
      <w:pPr>
        <w:ind w:left="2815" w:hanging="360"/>
      </w:pPr>
      <w:rPr>
        <w:rFonts w:hint="default"/>
        <w:lang w:val="ru-RU" w:eastAsia="en-US" w:bidi="ar-SA"/>
      </w:rPr>
    </w:lvl>
    <w:lvl w:ilvl="6" w:tplc="E4EE45B0">
      <w:numFmt w:val="bullet"/>
      <w:lvlText w:val="•"/>
      <w:lvlJc w:val="left"/>
      <w:pPr>
        <w:ind w:left="3214" w:hanging="360"/>
      </w:pPr>
      <w:rPr>
        <w:rFonts w:hint="default"/>
        <w:lang w:val="ru-RU" w:eastAsia="en-US" w:bidi="ar-SA"/>
      </w:rPr>
    </w:lvl>
    <w:lvl w:ilvl="7" w:tplc="D38E7324">
      <w:numFmt w:val="bullet"/>
      <w:lvlText w:val="•"/>
      <w:lvlJc w:val="left"/>
      <w:pPr>
        <w:ind w:left="3613" w:hanging="360"/>
      </w:pPr>
      <w:rPr>
        <w:rFonts w:hint="default"/>
        <w:lang w:val="ru-RU" w:eastAsia="en-US" w:bidi="ar-SA"/>
      </w:rPr>
    </w:lvl>
    <w:lvl w:ilvl="8" w:tplc="B89CAFDE">
      <w:numFmt w:val="bullet"/>
      <w:lvlText w:val="•"/>
      <w:lvlJc w:val="left"/>
      <w:pPr>
        <w:ind w:left="4012" w:hanging="360"/>
      </w:pPr>
      <w:rPr>
        <w:rFonts w:hint="default"/>
        <w:lang w:val="ru-RU" w:eastAsia="en-US" w:bidi="ar-SA"/>
      </w:rPr>
    </w:lvl>
  </w:abstractNum>
  <w:abstractNum w:abstractNumId="291" w15:restartNumberingAfterBreak="0">
    <w:nsid w:val="69215B34"/>
    <w:multiLevelType w:val="hybridMultilevel"/>
    <w:tmpl w:val="637C0C14"/>
    <w:lvl w:ilvl="0" w:tplc="BE10E616">
      <w:numFmt w:val="bullet"/>
      <w:lvlText w:val=""/>
      <w:lvlJc w:val="left"/>
      <w:pPr>
        <w:ind w:left="1702" w:hanging="567"/>
      </w:pPr>
      <w:rPr>
        <w:rFonts w:ascii="Symbol" w:eastAsia="Symbol" w:hAnsi="Symbol" w:cs="Symbol" w:hint="default"/>
        <w:b w:val="0"/>
        <w:bCs w:val="0"/>
        <w:i w:val="0"/>
        <w:iCs w:val="0"/>
        <w:spacing w:val="0"/>
        <w:w w:val="100"/>
        <w:sz w:val="24"/>
        <w:szCs w:val="24"/>
        <w:lang w:val="ru-RU" w:eastAsia="en-US" w:bidi="ar-SA"/>
      </w:rPr>
    </w:lvl>
    <w:lvl w:ilvl="1" w:tplc="6916DCD8">
      <w:numFmt w:val="bullet"/>
      <w:lvlText w:val="•"/>
      <w:lvlJc w:val="left"/>
      <w:pPr>
        <w:ind w:left="2621" w:hanging="567"/>
      </w:pPr>
      <w:rPr>
        <w:rFonts w:hint="default"/>
        <w:lang w:val="ru-RU" w:eastAsia="en-US" w:bidi="ar-SA"/>
      </w:rPr>
    </w:lvl>
    <w:lvl w:ilvl="2" w:tplc="0DD4CDFE">
      <w:numFmt w:val="bullet"/>
      <w:lvlText w:val="•"/>
      <w:lvlJc w:val="left"/>
      <w:pPr>
        <w:ind w:left="3543" w:hanging="567"/>
      </w:pPr>
      <w:rPr>
        <w:rFonts w:hint="default"/>
        <w:lang w:val="ru-RU" w:eastAsia="en-US" w:bidi="ar-SA"/>
      </w:rPr>
    </w:lvl>
    <w:lvl w:ilvl="3" w:tplc="409873C0">
      <w:numFmt w:val="bullet"/>
      <w:lvlText w:val="•"/>
      <w:lvlJc w:val="left"/>
      <w:pPr>
        <w:ind w:left="4464" w:hanging="567"/>
      </w:pPr>
      <w:rPr>
        <w:rFonts w:hint="default"/>
        <w:lang w:val="ru-RU" w:eastAsia="en-US" w:bidi="ar-SA"/>
      </w:rPr>
    </w:lvl>
    <w:lvl w:ilvl="4" w:tplc="ED1AC688">
      <w:numFmt w:val="bullet"/>
      <w:lvlText w:val="•"/>
      <w:lvlJc w:val="left"/>
      <w:pPr>
        <w:ind w:left="5386" w:hanging="567"/>
      </w:pPr>
      <w:rPr>
        <w:rFonts w:hint="default"/>
        <w:lang w:val="ru-RU" w:eastAsia="en-US" w:bidi="ar-SA"/>
      </w:rPr>
    </w:lvl>
    <w:lvl w:ilvl="5" w:tplc="D3D880CC">
      <w:numFmt w:val="bullet"/>
      <w:lvlText w:val="•"/>
      <w:lvlJc w:val="left"/>
      <w:pPr>
        <w:ind w:left="6307" w:hanging="567"/>
      </w:pPr>
      <w:rPr>
        <w:rFonts w:hint="default"/>
        <w:lang w:val="ru-RU" w:eastAsia="en-US" w:bidi="ar-SA"/>
      </w:rPr>
    </w:lvl>
    <w:lvl w:ilvl="6" w:tplc="94F621A2">
      <w:numFmt w:val="bullet"/>
      <w:lvlText w:val="•"/>
      <w:lvlJc w:val="left"/>
      <w:pPr>
        <w:ind w:left="7229" w:hanging="567"/>
      </w:pPr>
      <w:rPr>
        <w:rFonts w:hint="default"/>
        <w:lang w:val="ru-RU" w:eastAsia="en-US" w:bidi="ar-SA"/>
      </w:rPr>
    </w:lvl>
    <w:lvl w:ilvl="7" w:tplc="C7EE6D8C">
      <w:numFmt w:val="bullet"/>
      <w:lvlText w:val="•"/>
      <w:lvlJc w:val="left"/>
      <w:pPr>
        <w:ind w:left="8150" w:hanging="567"/>
      </w:pPr>
      <w:rPr>
        <w:rFonts w:hint="default"/>
        <w:lang w:val="ru-RU" w:eastAsia="en-US" w:bidi="ar-SA"/>
      </w:rPr>
    </w:lvl>
    <w:lvl w:ilvl="8" w:tplc="1450B534">
      <w:numFmt w:val="bullet"/>
      <w:lvlText w:val="•"/>
      <w:lvlJc w:val="left"/>
      <w:pPr>
        <w:ind w:left="9072" w:hanging="567"/>
      </w:pPr>
      <w:rPr>
        <w:rFonts w:hint="default"/>
        <w:lang w:val="ru-RU" w:eastAsia="en-US" w:bidi="ar-SA"/>
      </w:rPr>
    </w:lvl>
  </w:abstractNum>
  <w:abstractNum w:abstractNumId="292" w15:restartNumberingAfterBreak="0">
    <w:nsid w:val="69C901FD"/>
    <w:multiLevelType w:val="hybridMultilevel"/>
    <w:tmpl w:val="D4266E5E"/>
    <w:lvl w:ilvl="0" w:tplc="91B4477A">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9E5C32">
      <w:numFmt w:val="bullet"/>
      <w:lvlText w:val="•"/>
      <w:lvlJc w:val="left"/>
      <w:pPr>
        <w:ind w:left="2300" w:hanging="260"/>
      </w:pPr>
      <w:rPr>
        <w:rFonts w:hint="default"/>
        <w:lang w:val="ru-RU" w:eastAsia="en-US" w:bidi="ar-SA"/>
      </w:rPr>
    </w:lvl>
    <w:lvl w:ilvl="2" w:tplc="6E041A6A">
      <w:numFmt w:val="bullet"/>
      <w:lvlText w:val="•"/>
      <w:lvlJc w:val="left"/>
      <w:pPr>
        <w:ind w:left="3320" w:hanging="260"/>
      </w:pPr>
      <w:rPr>
        <w:rFonts w:hint="default"/>
        <w:lang w:val="ru-RU" w:eastAsia="en-US" w:bidi="ar-SA"/>
      </w:rPr>
    </w:lvl>
    <w:lvl w:ilvl="3" w:tplc="C21C23BA">
      <w:numFmt w:val="bullet"/>
      <w:lvlText w:val="•"/>
      <w:lvlJc w:val="left"/>
      <w:pPr>
        <w:ind w:left="4340" w:hanging="260"/>
      </w:pPr>
      <w:rPr>
        <w:rFonts w:hint="default"/>
        <w:lang w:val="ru-RU" w:eastAsia="en-US" w:bidi="ar-SA"/>
      </w:rPr>
    </w:lvl>
    <w:lvl w:ilvl="4" w:tplc="F67458C2">
      <w:numFmt w:val="bullet"/>
      <w:lvlText w:val="•"/>
      <w:lvlJc w:val="left"/>
      <w:pPr>
        <w:ind w:left="5360" w:hanging="260"/>
      </w:pPr>
      <w:rPr>
        <w:rFonts w:hint="default"/>
        <w:lang w:val="ru-RU" w:eastAsia="en-US" w:bidi="ar-SA"/>
      </w:rPr>
    </w:lvl>
    <w:lvl w:ilvl="5" w:tplc="5F2A476A">
      <w:numFmt w:val="bullet"/>
      <w:lvlText w:val="•"/>
      <w:lvlJc w:val="left"/>
      <w:pPr>
        <w:ind w:left="6380" w:hanging="260"/>
      </w:pPr>
      <w:rPr>
        <w:rFonts w:hint="default"/>
        <w:lang w:val="ru-RU" w:eastAsia="en-US" w:bidi="ar-SA"/>
      </w:rPr>
    </w:lvl>
    <w:lvl w:ilvl="6" w:tplc="36ACB962">
      <w:numFmt w:val="bullet"/>
      <w:lvlText w:val="•"/>
      <w:lvlJc w:val="left"/>
      <w:pPr>
        <w:ind w:left="7400" w:hanging="260"/>
      </w:pPr>
      <w:rPr>
        <w:rFonts w:hint="default"/>
        <w:lang w:val="ru-RU" w:eastAsia="en-US" w:bidi="ar-SA"/>
      </w:rPr>
    </w:lvl>
    <w:lvl w:ilvl="7" w:tplc="71FC721C">
      <w:numFmt w:val="bullet"/>
      <w:lvlText w:val="•"/>
      <w:lvlJc w:val="left"/>
      <w:pPr>
        <w:ind w:left="8420" w:hanging="260"/>
      </w:pPr>
      <w:rPr>
        <w:rFonts w:hint="default"/>
        <w:lang w:val="ru-RU" w:eastAsia="en-US" w:bidi="ar-SA"/>
      </w:rPr>
    </w:lvl>
    <w:lvl w:ilvl="8" w:tplc="28A25018">
      <w:numFmt w:val="bullet"/>
      <w:lvlText w:val="•"/>
      <w:lvlJc w:val="left"/>
      <w:pPr>
        <w:ind w:left="9441" w:hanging="260"/>
      </w:pPr>
      <w:rPr>
        <w:rFonts w:hint="default"/>
        <w:lang w:val="ru-RU" w:eastAsia="en-US" w:bidi="ar-SA"/>
      </w:rPr>
    </w:lvl>
  </w:abstractNum>
  <w:abstractNum w:abstractNumId="293" w15:restartNumberingAfterBreak="0">
    <w:nsid w:val="6A016F31"/>
    <w:multiLevelType w:val="multilevel"/>
    <w:tmpl w:val="137CF1BA"/>
    <w:lvl w:ilvl="0">
      <w:start w:val="2"/>
      <w:numFmt w:val="decimal"/>
      <w:lvlText w:val="%1"/>
      <w:lvlJc w:val="left"/>
      <w:pPr>
        <w:ind w:left="897" w:hanging="641"/>
      </w:pPr>
      <w:rPr>
        <w:rFonts w:hint="default"/>
        <w:lang w:val="ru-RU" w:eastAsia="en-US" w:bidi="ar-SA"/>
      </w:rPr>
    </w:lvl>
    <w:lvl w:ilvl="1">
      <w:start w:val="4"/>
      <w:numFmt w:val="decimal"/>
      <w:lvlText w:val="%1.%2."/>
      <w:lvlJc w:val="left"/>
      <w:pPr>
        <w:ind w:left="897" w:hanging="641"/>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44" w:hanging="425"/>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062" w:hanging="425"/>
      </w:pPr>
      <w:rPr>
        <w:rFonts w:hint="default"/>
        <w:lang w:val="ru-RU" w:eastAsia="en-US" w:bidi="ar-SA"/>
      </w:rPr>
    </w:lvl>
    <w:lvl w:ilvl="4">
      <w:numFmt w:val="bullet"/>
      <w:lvlText w:val="•"/>
      <w:lvlJc w:val="left"/>
      <w:pPr>
        <w:ind w:left="4144" w:hanging="425"/>
      </w:pPr>
      <w:rPr>
        <w:rFonts w:hint="default"/>
        <w:lang w:val="ru-RU" w:eastAsia="en-US" w:bidi="ar-SA"/>
      </w:rPr>
    </w:lvl>
    <w:lvl w:ilvl="5">
      <w:numFmt w:val="bullet"/>
      <w:lvlText w:val="•"/>
      <w:lvlJc w:val="left"/>
      <w:pPr>
        <w:ind w:left="5225" w:hanging="425"/>
      </w:pPr>
      <w:rPr>
        <w:rFonts w:hint="default"/>
        <w:lang w:val="ru-RU" w:eastAsia="en-US" w:bidi="ar-SA"/>
      </w:rPr>
    </w:lvl>
    <w:lvl w:ilvl="6">
      <w:numFmt w:val="bullet"/>
      <w:lvlText w:val="•"/>
      <w:lvlJc w:val="left"/>
      <w:pPr>
        <w:ind w:left="6306" w:hanging="425"/>
      </w:pPr>
      <w:rPr>
        <w:rFonts w:hint="default"/>
        <w:lang w:val="ru-RU" w:eastAsia="en-US" w:bidi="ar-SA"/>
      </w:rPr>
    </w:lvl>
    <w:lvl w:ilvl="7">
      <w:numFmt w:val="bullet"/>
      <w:lvlText w:val="•"/>
      <w:lvlJc w:val="left"/>
      <w:pPr>
        <w:ind w:left="7388" w:hanging="425"/>
      </w:pPr>
      <w:rPr>
        <w:rFonts w:hint="default"/>
        <w:lang w:val="ru-RU" w:eastAsia="en-US" w:bidi="ar-SA"/>
      </w:rPr>
    </w:lvl>
    <w:lvl w:ilvl="8">
      <w:numFmt w:val="bullet"/>
      <w:lvlText w:val="•"/>
      <w:lvlJc w:val="left"/>
      <w:pPr>
        <w:ind w:left="8469" w:hanging="425"/>
      </w:pPr>
      <w:rPr>
        <w:rFonts w:hint="default"/>
        <w:lang w:val="ru-RU" w:eastAsia="en-US" w:bidi="ar-SA"/>
      </w:rPr>
    </w:lvl>
  </w:abstractNum>
  <w:abstractNum w:abstractNumId="294" w15:restartNumberingAfterBreak="0">
    <w:nsid w:val="6AC60DE4"/>
    <w:multiLevelType w:val="hybridMultilevel"/>
    <w:tmpl w:val="48DEF098"/>
    <w:lvl w:ilvl="0" w:tplc="AB568BA2">
      <w:start w:val="1"/>
      <w:numFmt w:val="decimal"/>
      <w:lvlText w:val="%1."/>
      <w:lvlJc w:val="left"/>
      <w:pPr>
        <w:ind w:left="106"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0823BC2">
      <w:numFmt w:val="bullet"/>
      <w:lvlText w:val="•"/>
      <w:lvlJc w:val="left"/>
      <w:pPr>
        <w:ind w:left="386" w:hanging="221"/>
      </w:pPr>
      <w:rPr>
        <w:rFonts w:hint="default"/>
        <w:lang w:val="ru-RU" w:eastAsia="en-US" w:bidi="ar-SA"/>
      </w:rPr>
    </w:lvl>
    <w:lvl w:ilvl="2" w:tplc="E75AEA32">
      <w:numFmt w:val="bullet"/>
      <w:lvlText w:val="•"/>
      <w:lvlJc w:val="left"/>
      <w:pPr>
        <w:ind w:left="673" w:hanging="221"/>
      </w:pPr>
      <w:rPr>
        <w:rFonts w:hint="default"/>
        <w:lang w:val="ru-RU" w:eastAsia="en-US" w:bidi="ar-SA"/>
      </w:rPr>
    </w:lvl>
    <w:lvl w:ilvl="3" w:tplc="2DC66E2A">
      <w:numFmt w:val="bullet"/>
      <w:lvlText w:val="•"/>
      <w:lvlJc w:val="left"/>
      <w:pPr>
        <w:ind w:left="960" w:hanging="221"/>
      </w:pPr>
      <w:rPr>
        <w:rFonts w:hint="default"/>
        <w:lang w:val="ru-RU" w:eastAsia="en-US" w:bidi="ar-SA"/>
      </w:rPr>
    </w:lvl>
    <w:lvl w:ilvl="4" w:tplc="AA2E2FAE">
      <w:numFmt w:val="bullet"/>
      <w:lvlText w:val="•"/>
      <w:lvlJc w:val="left"/>
      <w:pPr>
        <w:ind w:left="1246" w:hanging="221"/>
      </w:pPr>
      <w:rPr>
        <w:rFonts w:hint="default"/>
        <w:lang w:val="ru-RU" w:eastAsia="en-US" w:bidi="ar-SA"/>
      </w:rPr>
    </w:lvl>
    <w:lvl w:ilvl="5" w:tplc="AAE0E68A">
      <w:numFmt w:val="bullet"/>
      <w:lvlText w:val="•"/>
      <w:lvlJc w:val="left"/>
      <w:pPr>
        <w:ind w:left="1533" w:hanging="221"/>
      </w:pPr>
      <w:rPr>
        <w:rFonts w:hint="default"/>
        <w:lang w:val="ru-RU" w:eastAsia="en-US" w:bidi="ar-SA"/>
      </w:rPr>
    </w:lvl>
    <w:lvl w:ilvl="6" w:tplc="E80496AC">
      <w:numFmt w:val="bullet"/>
      <w:lvlText w:val="•"/>
      <w:lvlJc w:val="left"/>
      <w:pPr>
        <w:ind w:left="1820" w:hanging="221"/>
      </w:pPr>
      <w:rPr>
        <w:rFonts w:hint="default"/>
        <w:lang w:val="ru-RU" w:eastAsia="en-US" w:bidi="ar-SA"/>
      </w:rPr>
    </w:lvl>
    <w:lvl w:ilvl="7" w:tplc="C90C8836">
      <w:numFmt w:val="bullet"/>
      <w:lvlText w:val="•"/>
      <w:lvlJc w:val="left"/>
      <w:pPr>
        <w:ind w:left="2106" w:hanging="221"/>
      </w:pPr>
      <w:rPr>
        <w:rFonts w:hint="default"/>
        <w:lang w:val="ru-RU" w:eastAsia="en-US" w:bidi="ar-SA"/>
      </w:rPr>
    </w:lvl>
    <w:lvl w:ilvl="8" w:tplc="DF925EB0">
      <w:numFmt w:val="bullet"/>
      <w:lvlText w:val="•"/>
      <w:lvlJc w:val="left"/>
      <w:pPr>
        <w:ind w:left="2393" w:hanging="221"/>
      </w:pPr>
      <w:rPr>
        <w:rFonts w:hint="default"/>
        <w:lang w:val="ru-RU" w:eastAsia="en-US" w:bidi="ar-SA"/>
      </w:rPr>
    </w:lvl>
  </w:abstractNum>
  <w:abstractNum w:abstractNumId="295" w15:restartNumberingAfterBreak="0">
    <w:nsid w:val="6B6C6476"/>
    <w:multiLevelType w:val="hybridMultilevel"/>
    <w:tmpl w:val="7E8094DC"/>
    <w:lvl w:ilvl="0" w:tplc="2FBCC8CE">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47866E6">
      <w:numFmt w:val="bullet"/>
      <w:lvlText w:val="•"/>
      <w:lvlJc w:val="left"/>
      <w:pPr>
        <w:ind w:left="3164" w:hanging="260"/>
      </w:pPr>
      <w:rPr>
        <w:rFonts w:hint="default"/>
        <w:lang w:val="ru-RU" w:eastAsia="en-US" w:bidi="ar-SA"/>
      </w:rPr>
    </w:lvl>
    <w:lvl w:ilvl="2" w:tplc="0688CB22">
      <w:numFmt w:val="bullet"/>
      <w:lvlText w:val="•"/>
      <w:lvlJc w:val="left"/>
      <w:pPr>
        <w:ind w:left="4088" w:hanging="260"/>
      </w:pPr>
      <w:rPr>
        <w:rFonts w:hint="default"/>
        <w:lang w:val="ru-RU" w:eastAsia="en-US" w:bidi="ar-SA"/>
      </w:rPr>
    </w:lvl>
    <w:lvl w:ilvl="3" w:tplc="70F612B2">
      <w:numFmt w:val="bullet"/>
      <w:lvlText w:val="•"/>
      <w:lvlJc w:val="left"/>
      <w:pPr>
        <w:ind w:left="5012" w:hanging="260"/>
      </w:pPr>
      <w:rPr>
        <w:rFonts w:hint="default"/>
        <w:lang w:val="ru-RU" w:eastAsia="en-US" w:bidi="ar-SA"/>
      </w:rPr>
    </w:lvl>
    <w:lvl w:ilvl="4" w:tplc="8CD68952">
      <w:numFmt w:val="bullet"/>
      <w:lvlText w:val="•"/>
      <w:lvlJc w:val="left"/>
      <w:pPr>
        <w:ind w:left="5936" w:hanging="260"/>
      </w:pPr>
      <w:rPr>
        <w:rFonts w:hint="default"/>
        <w:lang w:val="ru-RU" w:eastAsia="en-US" w:bidi="ar-SA"/>
      </w:rPr>
    </w:lvl>
    <w:lvl w:ilvl="5" w:tplc="B784F258">
      <w:numFmt w:val="bullet"/>
      <w:lvlText w:val="•"/>
      <w:lvlJc w:val="left"/>
      <w:pPr>
        <w:ind w:left="6860" w:hanging="260"/>
      </w:pPr>
      <w:rPr>
        <w:rFonts w:hint="default"/>
        <w:lang w:val="ru-RU" w:eastAsia="en-US" w:bidi="ar-SA"/>
      </w:rPr>
    </w:lvl>
    <w:lvl w:ilvl="6" w:tplc="AC98AF56">
      <w:numFmt w:val="bullet"/>
      <w:lvlText w:val="•"/>
      <w:lvlJc w:val="left"/>
      <w:pPr>
        <w:ind w:left="7784" w:hanging="260"/>
      </w:pPr>
      <w:rPr>
        <w:rFonts w:hint="default"/>
        <w:lang w:val="ru-RU" w:eastAsia="en-US" w:bidi="ar-SA"/>
      </w:rPr>
    </w:lvl>
    <w:lvl w:ilvl="7" w:tplc="10DAF036">
      <w:numFmt w:val="bullet"/>
      <w:lvlText w:val="•"/>
      <w:lvlJc w:val="left"/>
      <w:pPr>
        <w:ind w:left="8708" w:hanging="260"/>
      </w:pPr>
      <w:rPr>
        <w:rFonts w:hint="default"/>
        <w:lang w:val="ru-RU" w:eastAsia="en-US" w:bidi="ar-SA"/>
      </w:rPr>
    </w:lvl>
    <w:lvl w:ilvl="8" w:tplc="0EECDC2A">
      <w:numFmt w:val="bullet"/>
      <w:lvlText w:val="•"/>
      <w:lvlJc w:val="left"/>
      <w:pPr>
        <w:ind w:left="9633" w:hanging="260"/>
      </w:pPr>
      <w:rPr>
        <w:rFonts w:hint="default"/>
        <w:lang w:val="ru-RU" w:eastAsia="en-US" w:bidi="ar-SA"/>
      </w:rPr>
    </w:lvl>
  </w:abstractNum>
  <w:abstractNum w:abstractNumId="296" w15:restartNumberingAfterBreak="0">
    <w:nsid w:val="6C066719"/>
    <w:multiLevelType w:val="multilevel"/>
    <w:tmpl w:val="1216262C"/>
    <w:lvl w:ilvl="0">
      <w:start w:val="150"/>
      <w:numFmt w:val="decimal"/>
      <w:lvlText w:val="%1"/>
      <w:lvlJc w:val="left"/>
      <w:pPr>
        <w:ind w:left="854" w:hanging="851"/>
      </w:pPr>
      <w:rPr>
        <w:rFonts w:hint="default"/>
        <w:lang w:val="ru-RU" w:eastAsia="en-US" w:bidi="ar-SA"/>
      </w:rPr>
    </w:lvl>
    <w:lvl w:ilvl="1">
      <w:start w:val="6"/>
      <w:numFmt w:val="decimal"/>
      <w:lvlText w:val="%1.%2"/>
      <w:lvlJc w:val="left"/>
      <w:pPr>
        <w:ind w:left="854" w:hanging="851"/>
      </w:pPr>
      <w:rPr>
        <w:rFonts w:hint="default"/>
        <w:lang w:val="ru-RU" w:eastAsia="en-US" w:bidi="ar-SA"/>
      </w:rPr>
    </w:lvl>
    <w:lvl w:ilvl="2">
      <w:start w:val="2"/>
      <w:numFmt w:val="decimal"/>
      <w:lvlText w:val="%1.%2.%3"/>
      <w:lvlJc w:val="left"/>
      <w:pPr>
        <w:ind w:left="854" w:hanging="851"/>
      </w:pPr>
      <w:rPr>
        <w:rFonts w:hint="default"/>
        <w:lang w:val="ru-RU" w:eastAsia="en-US" w:bidi="ar-SA"/>
      </w:rPr>
    </w:lvl>
    <w:lvl w:ilvl="3">
      <w:start w:val="6"/>
      <w:numFmt w:val="decimal"/>
      <w:lvlText w:val="%1.%2.%3.%4."/>
      <w:lvlJc w:val="left"/>
      <w:pPr>
        <w:ind w:left="854"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270" w:hanging="851"/>
      </w:pPr>
      <w:rPr>
        <w:rFonts w:hint="default"/>
        <w:lang w:val="ru-RU" w:eastAsia="en-US" w:bidi="ar-SA"/>
      </w:rPr>
    </w:lvl>
    <w:lvl w:ilvl="5">
      <w:numFmt w:val="bullet"/>
      <w:lvlText w:val="•"/>
      <w:lvlJc w:val="left"/>
      <w:pPr>
        <w:ind w:left="2623" w:hanging="851"/>
      </w:pPr>
      <w:rPr>
        <w:rFonts w:hint="default"/>
        <w:lang w:val="ru-RU" w:eastAsia="en-US" w:bidi="ar-SA"/>
      </w:rPr>
    </w:lvl>
    <w:lvl w:ilvl="6">
      <w:numFmt w:val="bullet"/>
      <w:lvlText w:val="•"/>
      <w:lvlJc w:val="left"/>
      <w:pPr>
        <w:ind w:left="2975" w:hanging="851"/>
      </w:pPr>
      <w:rPr>
        <w:rFonts w:hint="default"/>
        <w:lang w:val="ru-RU" w:eastAsia="en-US" w:bidi="ar-SA"/>
      </w:rPr>
    </w:lvl>
    <w:lvl w:ilvl="7">
      <w:numFmt w:val="bullet"/>
      <w:lvlText w:val="•"/>
      <w:lvlJc w:val="left"/>
      <w:pPr>
        <w:ind w:left="3328" w:hanging="851"/>
      </w:pPr>
      <w:rPr>
        <w:rFonts w:hint="default"/>
        <w:lang w:val="ru-RU" w:eastAsia="en-US" w:bidi="ar-SA"/>
      </w:rPr>
    </w:lvl>
    <w:lvl w:ilvl="8">
      <w:numFmt w:val="bullet"/>
      <w:lvlText w:val="•"/>
      <w:lvlJc w:val="left"/>
      <w:pPr>
        <w:ind w:left="3680" w:hanging="851"/>
      </w:pPr>
      <w:rPr>
        <w:rFonts w:hint="default"/>
        <w:lang w:val="ru-RU" w:eastAsia="en-US" w:bidi="ar-SA"/>
      </w:rPr>
    </w:lvl>
  </w:abstractNum>
  <w:abstractNum w:abstractNumId="297" w15:restartNumberingAfterBreak="0">
    <w:nsid w:val="6C1F1D95"/>
    <w:multiLevelType w:val="hybridMultilevel"/>
    <w:tmpl w:val="4056809C"/>
    <w:lvl w:ilvl="0" w:tplc="74042FFE">
      <w:numFmt w:val="bullet"/>
      <w:lvlText w:val=""/>
      <w:lvlJc w:val="left"/>
      <w:pPr>
        <w:ind w:left="1277" w:hanging="142"/>
      </w:pPr>
      <w:rPr>
        <w:rFonts w:ascii="Symbol" w:eastAsia="Symbol" w:hAnsi="Symbol" w:cs="Symbol" w:hint="default"/>
        <w:b w:val="0"/>
        <w:bCs w:val="0"/>
        <w:i w:val="0"/>
        <w:iCs w:val="0"/>
        <w:spacing w:val="0"/>
        <w:w w:val="100"/>
        <w:sz w:val="24"/>
        <w:szCs w:val="24"/>
        <w:lang w:val="ru-RU" w:eastAsia="en-US" w:bidi="ar-SA"/>
      </w:rPr>
    </w:lvl>
    <w:lvl w:ilvl="1" w:tplc="92D8E33E">
      <w:numFmt w:val="bullet"/>
      <w:lvlText w:val="•"/>
      <w:lvlJc w:val="left"/>
      <w:pPr>
        <w:ind w:left="2300" w:hanging="142"/>
      </w:pPr>
      <w:rPr>
        <w:rFonts w:hint="default"/>
        <w:lang w:val="ru-RU" w:eastAsia="en-US" w:bidi="ar-SA"/>
      </w:rPr>
    </w:lvl>
    <w:lvl w:ilvl="2" w:tplc="75EEA66C">
      <w:numFmt w:val="bullet"/>
      <w:lvlText w:val="•"/>
      <w:lvlJc w:val="left"/>
      <w:pPr>
        <w:ind w:left="3320" w:hanging="142"/>
      </w:pPr>
      <w:rPr>
        <w:rFonts w:hint="default"/>
        <w:lang w:val="ru-RU" w:eastAsia="en-US" w:bidi="ar-SA"/>
      </w:rPr>
    </w:lvl>
    <w:lvl w:ilvl="3" w:tplc="31BED03E">
      <w:numFmt w:val="bullet"/>
      <w:lvlText w:val="•"/>
      <w:lvlJc w:val="left"/>
      <w:pPr>
        <w:ind w:left="4340" w:hanging="142"/>
      </w:pPr>
      <w:rPr>
        <w:rFonts w:hint="default"/>
        <w:lang w:val="ru-RU" w:eastAsia="en-US" w:bidi="ar-SA"/>
      </w:rPr>
    </w:lvl>
    <w:lvl w:ilvl="4" w:tplc="5CACBDC6">
      <w:numFmt w:val="bullet"/>
      <w:lvlText w:val="•"/>
      <w:lvlJc w:val="left"/>
      <w:pPr>
        <w:ind w:left="5360" w:hanging="142"/>
      </w:pPr>
      <w:rPr>
        <w:rFonts w:hint="default"/>
        <w:lang w:val="ru-RU" w:eastAsia="en-US" w:bidi="ar-SA"/>
      </w:rPr>
    </w:lvl>
    <w:lvl w:ilvl="5" w:tplc="FCCCCB2A">
      <w:numFmt w:val="bullet"/>
      <w:lvlText w:val="•"/>
      <w:lvlJc w:val="left"/>
      <w:pPr>
        <w:ind w:left="6380" w:hanging="142"/>
      </w:pPr>
      <w:rPr>
        <w:rFonts w:hint="default"/>
        <w:lang w:val="ru-RU" w:eastAsia="en-US" w:bidi="ar-SA"/>
      </w:rPr>
    </w:lvl>
    <w:lvl w:ilvl="6" w:tplc="A950D180">
      <w:numFmt w:val="bullet"/>
      <w:lvlText w:val="•"/>
      <w:lvlJc w:val="left"/>
      <w:pPr>
        <w:ind w:left="7400" w:hanging="142"/>
      </w:pPr>
      <w:rPr>
        <w:rFonts w:hint="default"/>
        <w:lang w:val="ru-RU" w:eastAsia="en-US" w:bidi="ar-SA"/>
      </w:rPr>
    </w:lvl>
    <w:lvl w:ilvl="7" w:tplc="B57A8558">
      <w:numFmt w:val="bullet"/>
      <w:lvlText w:val="•"/>
      <w:lvlJc w:val="left"/>
      <w:pPr>
        <w:ind w:left="8420" w:hanging="142"/>
      </w:pPr>
      <w:rPr>
        <w:rFonts w:hint="default"/>
        <w:lang w:val="ru-RU" w:eastAsia="en-US" w:bidi="ar-SA"/>
      </w:rPr>
    </w:lvl>
    <w:lvl w:ilvl="8" w:tplc="EA24F7C4">
      <w:numFmt w:val="bullet"/>
      <w:lvlText w:val="•"/>
      <w:lvlJc w:val="left"/>
      <w:pPr>
        <w:ind w:left="9441" w:hanging="142"/>
      </w:pPr>
      <w:rPr>
        <w:rFonts w:hint="default"/>
        <w:lang w:val="ru-RU" w:eastAsia="en-US" w:bidi="ar-SA"/>
      </w:rPr>
    </w:lvl>
  </w:abstractNum>
  <w:abstractNum w:abstractNumId="298" w15:restartNumberingAfterBreak="0">
    <w:nsid w:val="6C8863D9"/>
    <w:multiLevelType w:val="hybridMultilevel"/>
    <w:tmpl w:val="A96E5844"/>
    <w:lvl w:ilvl="0" w:tplc="A1409DA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DAF7B0">
      <w:numFmt w:val="bullet"/>
      <w:lvlText w:val="•"/>
      <w:lvlJc w:val="left"/>
      <w:pPr>
        <w:ind w:left="3038" w:hanging="260"/>
      </w:pPr>
      <w:rPr>
        <w:rFonts w:hint="default"/>
        <w:lang w:val="ru-RU" w:eastAsia="en-US" w:bidi="ar-SA"/>
      </w:rPr>
    </w:lvl>
    <w:lvl w:ilvl="2" w:tplc="BBF64A6C">
      <w:numFmt w:val="bullet"/>
      <w:lvlText w:val="•"/>
      <w:lvlJc w:val="left"/>
      <w:pPr>
        <w:ind w:left="3976" w:hanging="260"/>
      </w:pPr>
      <w:rPr>
        <w:rFonts w:hint="default"/>
        <w:lang w:val="ru-RU" w:eastAsia="en-US" w:bidi="ar-SA"/>
      </w:rPr>
    </w:lvl>
    <w:lvl w:ilvl="3" w:tplc="829AD968">
      <w:numFmt w:val="bullet"/>
      <w:lvlText w:val="•"/>
      <w:lvlJc w:val="left"/>
      <w:pPr>
        <w:ind w:left="4914" w:hanging="260"/>
      </w:pPr>
      <w:rPr>
        <w:rFonts w:hint="default"/>
        <w:lang w:val="ru-RU" w:eastAsia="en-US" w:bidi="ar-SA"/>
      </w:rPr>
    </w:lvl>
    <w:lvl w:ilvl="4" w:tplc="FA6A5402">
      <w:numFmt w:val="bullet"/>
      <w:lvlText w:val="•"/>
      <w:lvlJc w:val="left"/>
      <w:pPr>
        <w:ind w:left="5852" w:hanging="260"/>
      </w:pPr>
      <w:rPr>
        <w:rFonts w:hint="default"/>
        <w:lang w:val="ru-RU" w:eastAsia="en-US" w:bidi="ar-SA"/>
      </w:rPr>
    </w:lvl>
    <w:lvl w:ilvl="5" w:tplc="508EDE5E">
      <w:numFmt w:val="bullet"/>
      <w:lvlText w:val="•"/>
      <w:lvlJc w:val="left"/>
      <w:pPr>
        <w:ind w:left="6790" w:hanging="260"/>
      </w:pPr>
      <w:rPr>
        <w:rFonts w:hint="default"/>
        <w:lang w:val="ru-RU" w:eastAsia="en-US" w:bidi="ar-SA"/>
      </w:rPr>
    </w:lvl>
    <w:lvl w:ilvl="6" w:tplc="6B761CC4">
      <w:numFmt w:val="bullet"/>
      <w:lvlText w:val="•"/>
      <w:lvlJc w:val="left"/>
      <w:pPr>
        <w:ind w:left="7728" w:hanging="260"/>
      </w:pPr>
      <w:rPr>
        <w:rFonts w:hint="default"/>
        <w:lang w:val="ru-RU" w:eastAsia="en-US" w:bidi="ar-SA"/>
      </w:rPr>
    </w:lvl>
    <w:lvl w:ilvl="7" w:tplc="EB5CBEB8">
      <w:numFmt w:val="bullet"/>
      <w:lvlText w:val="•"/>
      <w:lvlJc w:val="left"/>
      <w:pPr>
        <w:ind w:left="8666" w:hanging="260"/>
      </w:pPr>
      <w:rPr>
        <w:rFonts w:hint="default"/>
        <w:lang w:val="ru-RU" w:eastAsia="en-US" w:bidi="ar-SA"/>
      </w:rPr>
    </w:lvl>
    <w:lvl w:ilvl="8" w:tplc="31FE2314">
      <w:numFmt w:val="bullet"/>
      <w:lvlText w:val="•"/>
      <w:lvlJc w:val="left"/>
      <w:pPr>
        <w:ind w:left="9605" w:hanging="260"/>
      </w:pPr>
      <w:rPr>
        <w:rFonts w:hint="default"/>
        <w:lang w:val="ru-RU" w:eastAsia="en-US" w:bidi="ar-SA"/>
      </w:rPr>
    </w:lvl>
  </w:abstractNum>
  <w:abstractNum w:abstractNumId="299" w15:restartNumberingAfterBreak="0">
    <w:nsid w:val="6D047C8A"/>
    <w:multiLevelType w:val="hybridMultilevel"/>
    <w:tmpl w:val="038A1020"/>
    <w:lvl w:ilvl="0" w:tplc="DBE68EEE">
      <w:start w:val="1"/>
      <w:numFmt w:val="decimal"/>
      <w:lvlText w:val="%1)"/>
      <w:lvlJc w:val="left"/>
      <w:pPr>
        <w:ind w:left="1277"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D4FE9AC4">
      <w:numFmt w:val="bullet"/>
      <w:lvlText w:val="•"/>
      <w:lvlJc w:val="left"/>
      <w:pPr>
        <w:ind w:left="2300" w:hanging="276"/>
      </w:pPr>
      <w:rPr>
        <w:rFonts w:hint="default"/>
        <w:lang w:val="ru-RU" w:eastAsia="en-US" w:bidi="ar-SA"/>
      </w:rPr>
    </w:lvl>
    <w:lvl w:ilvl="2" w:tplc="F6768F56">
      <w:numFmt w:val="bullet"/>
      <w:lvlText w:val="•"/>
      <w:lvlJc w:val="left"/>
      <w:pPr>
        <w:ind w:left="3320" w:hanging="276"/>
      </w:pPr>
      <w:rPr>
        <w:rFonts w:hint="default"/>
        <w:lang w:val="ru-RU" w:eastAsia="en-US" w:bidi="ar-SA"/>
      </w:rPr>
    </w:lvl>
    <w:lvl w:ilvl="3" w:tplc="53F6629A">
      <w:numFmt w:val="bullet"/>
      <w:lvlText w:val="•"/>
      <w:lvlJc w:val="left"/>
      <w:pPr>
        <w:ind w:left="4340" w:hanging="276"/>
      </w:pPr>
      <w:rPr>
        <w:rFonts w:hint="default"/>
        <w:lang w:val="ru-RU" w:eastAsia="en-US" w:bidi="ar-SA"/>
      </w:rPr>
    </w:lvl>
    <w:lvl w:ilvl="4" w:tplc="0B3EC60E">
      <w:numFmt w:val="bullet"/>
      <w:lvlText w:val="•"/>
      <w:lvlJc w:val="left"/>
      <w:pPr>
        <w:ind w:left="5360" w:hanging="276"/>
      </w:pPr>
      <w:rPr>
        <w:rFonts w:hint="default"/>
        <w:lang w:val="ru-RU" w:eastAsia="en-US" w:bidi="ar-SA"/>
      </w:rPr>
    </w:lvl>
    <w:lvl w:ilvl="5" w:tplc="AD2E7024">
      <w:numFmt w:val="bullet"/>
      <w:lvlText w:val="•"/>
      <w:lvlJc w:val="left"/>
      <w:pPr>
        <w:ind w:left="6380" w:hanging="276"/>
      </w:pPr>
      <w:rPr>
        <w:rFonts w:hint="default"/>
        <w:lang w:val="ru-RU" w:eastAsia="en-US" w:bidi="ar-SA"/>
      </w:rPr>
    </w:lvl>
    <w:lvl w:ilvl="6" w:tplc="A52C1CFA">
      <w:numFmt w:val="bullet"/>
      <w:lvlText w:val="•"/>
      <w:lvlJc w:val="left"/>
      <w:pPr>
        <w:ind w:left="7400" w:hanging="276"/>
      </w:pPr>
      <w:rPr>
        <w:rFonts w:hint="default"/>
        <w:lang w:val="ru-RU" w:eastAsia="en-US" w:bidi="ar-SA"/>
      </w:rPr>
    </w:lvl>
    <w:lvl w:ilvl="7" w:tplc="26749E64">
      <w:numFmt w:val="bullet"/>
      <w:lvlText w:val="•"/>
      <w:lvlJc w:val="left"/>
      <w:pPr>
        <w:ind w:left="8420" w:hanging="276"/>
      </w:pPr>
      <w:rPr>
        <w:rFonts w:hint="default"/>
        <w:lang w:val="ru-RU" w:eastAsia="en-US" w:bidi="ar-SA"/>
      </w:rPr>
    </w:lvl>
    <w:lvl w:ilvl="8" w:tplc="110A1FD2">
      <w:numFmt w:val="bullet"/>
      <w:lvlText w:val="•"/>
      <w:lvlJc w:val="left"/>
      <w:pPr>
        <w:ind w:left="9441" w:hanging="276"/>
      </w:pPr>
      <w:rPr>
        <w:rFonts w:hint="default"/>
        <w:lang w:val="ru-RU" w:eastAsia="en-US" w:bidi="ar-SA"/>
      </w:rPr>
    </w:lvl>
  </w:abstractNum>
  <w:abstractNum w:abstractNumId="300" w15:restartNumberingAfterBreak="0">
    <w:nsid w:val="6D26159B"/>
    <w:multiLevelType w:val="hybridMultilevel"/>
    <w:tmpl w:val="441E9584"/>
    <w:lvl w:ilvl="0" w:tplc="643CD190">
      <w:numFmt w:val="bullet"/>
      <w:lvlText w:val="-"/>
      <w:lvlJc w:val="left"/>
      <w:pPr>
        <w:ind w:left="1875" w:hanging="140"/>
      </w:pPr>
      <w:rPr>
        <w:rFonts w:ascii="Times New Roman" w:eastAsia="Times New Roman" w:hAnsi="Times New Roman" w:cs="Times New Roman" w:hint="default"/>
        <w:b/>
        <w:bCs/>
        <w:i/>
        <w:iCs/>
        <w:spacing w:val="0"/>
        <w:w w:val="100"/>
        <w:sz w:val="24"/>
        <w:szCs w:val="24"/>
        <w:lang w:val="ru-RU" w:eastAsia="en-US" w:bidi="ar-SA"/>
      </w:rPr>
    </w:lvl>
    <w:lvl w:ilvl="1" w:tplc="05725BA0">
      <w:numFmt w:val="bullet"/>
      <w:lvlText w:val="•"/>
      <w:lvlJc w:val="left"/>
      <w:pPr>
        <w:ind w:left="2811" w:hanging="140"/>
      </w:pPr>
      <w:rPr>
        <w:rFonts w:hint="default"/>
        <w:lang w:val="ru-RU" w:eastAsia="en-US" w:bidi="ar-SA"/>
      </w:rPr>
    </w:lvl>
    <w:lvl w:ilvl="2" w:tplc="61E406DE">
      <w:numFmt w:val="bullet"/>
      <w:lvlText w:val="•"/>
      <w:lvlJc w:val="left"/>
      <w:pPr>
        <w:ind w:left="3743" w:hanging="140"/>
      </w:pPr>
      <w:rPr>
        <w:rFonts w:hint="default"/>
        <w:lang w:val="ru-RU" w:eastAsia="en-US" w:bidi="ar-SA"/>
      </w:rPr>
    </w:lvl>
    <w:lvl w:ilvl="3" w:tplc="C3AACED6">
      <w:numFmt w:val="bullet"/>
      <w:lvlText w:val="•"/>
      <w:lvlJc w:val="left"/>
      <w:pPr>
        <w:ind w:left="4675" w:hanging="140"/>
      </w:pPr>
      <w:rPr>
        <w:rFonts w:hint="default"/>
        <w:lang w:val="ru-RU" w:eastAsia="en-US" w:bidi="ar-SA"/>
      </w:rPr>
    </w:lvl>
    <w:lvl w:ilvl="4" w:tplc="6F860B86">
      <w:numFmt w:val="bullet"/>
      <w:lvlText w:val="•"/>
      <w:lvlJc w:val="left"/>
      <w:pPr>
        <w:ind w:left="5607" w:hanging="140"/>
      </w:pPr>
      <w:rPr>
        <w:rFonts w:hint="default"/>
        <w:lang w:val="ru-RU" w:eastAsia="en-US" w:bidi="ar-SA"/>
      </w:rPr>
    </w:lvl>
    <w:lvl w:ilvl="5" w:tplc="82661B94">
      <w:numFmt w:val="bullet"/>
      <w:lvlText w:val="•"/>
      <w:lvlJc w:val="left"/>
      <w:pPr>
        <w:ind w:left="6539" w:hanging="140"/>
      </w:pPr>
      <w:rPr>
        <w:rFonts w:hint="default"/>
        <w:lang w:val="ru-RU" w:eastAsia="en-US" w:bidi="ar-SA"/>
      </w:rPr>
    </w:lvl>
    <w:lvl w:ilvl="6" w:tplc="6B4E127A">
      <w:numFmt w:val="bullet"/>
      <w:lvlText w:val="•"/>
      <w:lvlJc w:val="left"/>
      <w:pPr>
        <w:ind w:left="7471" w:hanging="140"/>
      </w:pPr>
      <w:rPr>
        <w:rFonts w:hint="default"/>
        <w:lang w:val="ru-RU" w:eastAsia="en-US" w:bidi="ar-SA"/>
      </w:rPr>
    </w:lvl>
    <w:lvl w:ilvl="7" w:tplc="3B6881EC">
      <w:numFmt w:val="bullet"/>
      <w:lvlText w:val="•"/>
      <w:lvlJc w:val="left"/>
      <w:pPr>
        <w:ind w:left="8403" w:hanging="140"/>
      </w:pPr>
      <w:rPr>
        <w:rFonts w:hint="default"/>
        <w:lang w:val="ru-RU" w:eastAsia="en-US" w:bidi="ar-SA"/>
      </w:rPr>
    </w:lvl>
    <w:lvl w:ilvl="8" w:tplc="D4205E3E">
      <w:numFmt w:val="bullet"/>
      <w:lvlText w:val="•"/>
      <w:lvlJc w:val="left"/>
      <w:pPr>
        <w:ind w:left="9335" w:hanging="140"/>
      </w:pPr>
      <w:rPr>
        <w:rFonts w:hint="default"/>
        <w:lang w:val="ru-RU" w:eastAsia="en-US" w:bidi="ar-SA"/>
      </w:rPr>
    </w:lvl>
  </w:abstractNum>
  <w:abstractNum w:abstractNumId="301" w15:restartNumberingAfterBreak="0">
    <w:nsid w:val="6D6F042B"/>
    <w:multiLevelType w:val="hybridMultilevel"/>
    <w:tmpl w:val="476C658A"/>
    <w:lvl w:ilvl="0" w:tplc="F434F754">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3A132C">
      <w:numFmt w:val="bullet"/>
      <w:lvlText w:val="•"/>
      <w:lvlJc w:val="left"/>
      <w:pPr>
        <w:ind w:left="3038" w:hanging="260"/>
      </w:pPr>
      <w:rPr>
        <w:rFonts w:hint="default"/>
        <w:lang w:val="ru-RU" w:eastAsia="en-US" w:bidi="ar-SA"/>
      </w:rPr>
    </w:lvl>
    <w:lvl w:ilvl="2" w:tplc="C66A6E84">
      <w:numFmt w:val="bullet"/>
      <w:lvlText w:val="•"/>
      <w:lvlJc w:val="left"/>
      <w:pPr>
        <w:ind w:left="3976" w:hanging="260"/>
      </w:pPr>
      <w:rPr>
        <w:rFonts w:hint="default"/>
        <w:lang w:val="ru-RU" w:eastAsia="en-US" w:bidi="ar-SA"/>
      </w:rPr>
    </w:lvl>
    <w:lvl w:ilvl="3" w:tplc="1BC605EC">
      <w:numFmt w:val="bullet"/>
      <w:lvlText w:val="•"/>
      <w:lvlJc w:val="left"/>
      <w:pPr>
        <w:ind w:left="4914" w:hanging="260"/>
      </w:pPr>
      <w:rPr>
        <w:rFonts w:hint="default"/>
        <w:lang w:val="ru-RU" w:eastAsia="en-US" w:bidi="ar-SA"/>
      </w:rPr>
    </w:lvl>
    <w:lvl w:ilvl="4" w:tplc="B10224EC">
      <w:numFmt w:val="bullet"/>
      <w:lvlText w:val="•"/>
      <w:lvlJc w:val="left"/>
      <w:pPr>
        <w:ind w:left="5852" w:hanging="260"/>
      </w:pPr>
      <w:rPr>
        <w:rFonts w:hint="default"/>
        <w:lang w:val="ru-RU" w:eastAsia="en-US" w:bidi="ar-SA"/>
      </w:rPr>
    </w:lvl>
    <w:lvl w:ilvl="5" w:tplc="BA9211E0">
      <w:numFmt w:val="bullet"/>
      <w:lvlText w:val="•"/>
      <w:lvlJc w:val="left"/>
      <w:pPr>
        <w:ind w:left="6790" w:hanging="260"/>
      </w:pPr>
      <w:rPr>
        <w:rFonts w:hint="default"/>
        <w:lang w:val="ru-RU" w:eastAsia="en-US" w:bidi="ar-SA"/>
      </w:rPr>
    </w:lvl>
    <w:lvl w:ilvl="6" w:tplc="29CCBE18">
      <w:numFmt w:val="bullet"/>
      <w:lvlText w:val="•"/>
      <w:lvlJc w:val="left"/>
      <w:pPr>
        <w:ind w:left="7728" w:hanging="260"/>
      </w:pPr>
      <w:rPr>
        <w:rFonts w:hint="default"/>
        <w:lang w:val="ru-RU" w:eastAsia="en-US" w:bidi="ar-SA"/>
      </w:rPr>
    </w:lvl>
    <w:lvl w:ilvl="7" w:tplc="434ACA7C">
      <w:numFmt w:val="bullet"/>
      <w:lvlText w:val="•"/>
      <w:lvlJc w:val="left"/>
      <w:pPr>
        <w:ind w:left="8666" w:hanging="260"/>
      </w:pPr>
      <w:rPr>
        <w:rFonts w:hint="default"/>
        <w:lang w:val="ru-RU" w:eastAsia="en-US" w:bidi="ar-SA"/>
      </w:rPr>
    </w:lvl>
    <w:lvl w:ilvl="8" w:tplc="7D8AA194">
      <w:numFmt w:val="bullet"/>
      <w:lvlText w:val="•"/>
      <w:lvlJc w:val="left"/>
      <w:pPr>
        <w:ind w:left="9605" w:hanging="260"/>
      </w:pPr>
      <w:rPr>
        <w:rFonts w:hint="default"/>
        <w:lang w:val="ru-RU" w:eastAsia="en-US" w:bidi="ar-SA"/>
      </w:rPr>
    </w:lvl>
  </w:abstractNum>
  <w:abstractNum w:abstractNumId="302" w15:restartNumberingAfterBreak="0">
    <w:nsid w:val="6DA76242"/>
    <w:multiLevelType w:val="hybridMultilevel"/>
    <w:tmpl w:val="73CCF782"/>
    <w:lvl w:ilvl="0" w:tplc="CD72259C">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5C0548">
      <w:numFmt w:val="bullet"/>
      <w:lvlText w:val="•"/>
      <w:lvlJc w:val="left"/>
      <w:pPr>
        <w:ind w:left="2300" w:hanging="260"/>
      </w:pPr>
      <w:rPr>
        <w:rFonts w:hint="default"/>
        <w:lang w:val="ru-RU" w:eastAsia="en-US" w:bidi="ar-SA"/>
      </w:rPr>
    </w:lvl>
    <w:lvl w:ilvl="2" w:tplc="08BC7796">
      <w:numFmt w:val="bullet"/>
      <w:lvlText w:val="•"/>
      <w:lvlJc w:val="left"/>
      <w:pPr>
        <w:ind w:left="3320" w:hanging="260"/>
      </w:pPr>
      <w:rPr>
        <w:rFonts w:hint="default"/>
        <w:lang w:val="ru-RU" w:eastAsia="en-US" w:bidi="ar-SA"/>
      </w:rPr>
    </w:lvl>
    <w:lvl w:ilvl="3" w:tplc="46021818">
      <w:numFmt w:val="bullet"/>
      <w:lvlText w:val="•"/>
      <w:lvlJc w:val="left"/>
      <w:pPr>
        <w:ind w:left="4340" w:hanging="260"/>
      </w:pPr>
      <w:rPr>
        <w:rFonts w:hint="default"/>
        <w:lang w:val="ru-RU" w:eastAsia="en-US" w:bidi="ar-SA"/>
      </w:rPr>
    </w:lvl>
    <w:lvl w:ilvl="4" w:tplc="BAB2BF0E">
      <w:numFmt w:val="bullet"/>
      <w:lvlText w:val="•"/>
      <w:lvlJc w:val="left"/>
      <w:pPr>
        <w:ind w:left="5360" w:hanging="260"/>
      </w:pPr>
      <w:rPr>
        <w:rFonts w:hint="default"/>
        <w:lang w:val="ru-RU" w:eastAsia="en-US" w:bidi="ar-SA"/>
      </w:rPr>
    </w:lvl>
    <w:lvl w:ilvl="5" w:tplc="F21010E0">
      <w:numFmt w:val="bullet"/>
      <w:lvlText w:val="•"/>
      <w:lvlJc w:val="left"/>
      <w:pPr>
        <w:ind w:left="6380" w:hanging="260"/>
      </w:pPr>
      <w:rPr>
        <w:rFonts w:hint="default"/>
        <w:lang w:val="ru-RU" w:eastAsia="en-US" w:bidi="ar-SA"/>
      </w:rPr>
    </w:lvl>
    <w:lvl w:ilvl="6" w:tplc="E41EFAEC">
      <w:numFmt w:val="bullet"/>
      <w:lvlText w:val="•"/>
      <w:lvlJc w:val="left"/>
      <w:pPr>
        <w:ind w:left="7400" w:hanging="260"/>
      </w:pPr>
      <w:rPr>
        <w:rFonts w:hint="default"/>
        <w:lang w:val="ru-RU" w:eastAsia="en-US" w:bidi="ar-SA"/>
      </w:rPr>
    </w:lvl>
    <w:lvl w:ilvl="7" w:tplc="B5503FDE">
      <w:numFmt w:val="bullet"/>
      <w:lvlText w:val="•"/>
      <w:lvlJc w:val="left"/>
      <w:pPr>
        <w:ind w:left="8420" w:hanging="260"/>
      </w:pPr>
      <w:rPr>
        <w:rFonts w:hint="default"/>
        <w:lang w:val="ru-RU" w:eastAsia="en-US" w:bidi="ar-SA"/>
      </w:rPr>
    </w:lvl>
    <w:lvl w:ilvl="8" w:tplc="9FB45132">
      <w:numFmt w:val="bullet"/>
      <w:lvlText w:val="•"/>
      <w:lvlJc w:val="left"/>
      <w:pPr>
        <w:ind w:left="9441" w:hanging="260"/>
      </w:pPr>
      <w:rPr>
        <w:rFonts w:hint="default"/>
        <w:lang w:val="ru-RU" w:eastAsia="en-US" w:bidi="ar-SA"/>
      </w:rPr>
    </w:lvl>
  </w:abstractNum>
  <w:abstractNum w:abstractNumId="303" w15:restartNumberingAfterBreak="0">
    <w:nsid w:val="6DC01DA3"/>
    <w:multiLevelType w:val="hybridMultilevel"/>
    <w:tmpl w:val="4BD4590A"/>
    <w:lvl w:ilvl="0" w:tplc="48903432">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D9F058F8">
      <w:numFmt w:val="bullet"/>
      <w:lvlText w:val="•"/>
      <w:lvlJc w:val="left"/>
      <w:pPr>
        <w:ind w:left="315" w:hanging="221"/>
      </w:pPr>
      <w:rPr>
        <w:rFonts w:hint="default"/>
        <w:lang w:val="ru-RU" w:eastAsia="en-US" w:bidi="ar-SA"/>
      </w:rPr>
    </w:lvl>
    <w:lvl w:ilvl="2" w:tplc="A0CAD036">
      <w:numFmt w:val="bullet"/>
      <w:lvlText w:val="•"/>
      <w:lvlJc w:val="left"/>
      <w:pPr>
        <w:ind w:left="531" w:hanging="221"/>
      </w:pPr>
      <w:rPr>
        <w:rFonts w:hint="default"/>
        <w:lang w:val="ru-RU" w:eastAsia="en-US" w:bidi="ar-SA"/>
      </w:rPr>
    </w:lvl>
    <w:lvl w:ilvl="3" w:tplc="28C434E0">
      <w:numFmt w:val="bullet"/>
      <w:lvlText w:val="•"/>
      <w:lvlJc w:val="left"/>
      <w:pPr>
        <w:ind w:left="747" w:hanging="221"/>
      </w:pPr>
      <w:rPr>
        <w:rFonts w:hint="default"/>
        <w:lang w:val="ru-RU" w:eastAsia="en-US" w:bidi="ar-SA"/>
      </w:rPr>
    </w:lvl>
    <w:lvl w:ilvl="4" w:tplc="CBD08E8E">
      <w:numFmt w:val="bullet"/>
      <w:lvlText w:val="•"/>
      <w:lvlJc w:val="left"/>
      <w:pPr>
        <w:ind w:left="963" w:hanging="221"/>
      </w:pPr>
      <w:rPr>
        <w:rFonts w:hint="default"/>
        <w:lang w:val="ru-RU" w:eastAsia="en-US" w:bidi="ar-SA"/>
      </w:rPr>
    </w:lvl>
    <w:lvl w:ilvl="5" w:tplc="7348262C">
      <w:numFmt w:val="bullet"/>
      <w:lvlText w:val="•"/>
      <w:lvlJc w:val="left"/>
      <w:pPr>
        <w:ind w:left="1179" w:hanging="221"/>
      </w:pPr>
      <w:rPr>
        <w:rFonts w:hint="default"/>
        <w:lang w:val="ru-RU" w:eastAsia="en-US" w:bidi="ar-SA"/>
      </w:rPr>
    </w:lvl>
    <w:lvl w:ilvl="6" w:tplc="E4E246CC">
      <w:numFmt w:val="bullet"/>
      <w:lvlText w:val="•"/>
      <w:lvlJc w:val="left"/>
      <w:pPr>
        <w:ind w:left="1394" w:hanging="221"/>
      </w:pPr>
      <w:rPr>
        <w:rFonts w:hint="default"/>
        <w:lang w:val="ru-RU" w:eastAsia="en-US" w:bidi="ar-SA"/>
      </w:rPr>
    </w:lvl>
    <w:lvl w:ilvl="7" w:tplc="8F3C911A">
      <w:numFmt w:val="bullet"/>
      <w:lvlText w:val="•"/>
      <w:lvlJc w:val="left"/>
      <w:pPr>
        <w:ind w:left="1610" w:hanging="221"/>
      </w:pPr>
      <w:rPr>
        <w:rFonts w:hint="default"/>
        <w:lang w:val="ru-RU" w:eastAsia="en-US" w:bidi="ar-SA"/>
      </w:rPr>
    </w:lvl>
    <w:lvl w:ilvl="8" w:tplc="3C2A7064">
      <w:numFmt w:val="bullet"/>
      <w:lvlText w:val="•"/>
      <w:lvlJc w:val="left"/>
      <w:pPr>
        <w:ind w:left="1826" w:hanging="221"/>
      </w:pPr>
      <w:rPr>
        <w:rFonts w:hint="default"/>
        <w:lang w:val="ru-RU" w:eastAsia="en-US" w:bidi="ar-SA"/>
      </w:rPr>
    </w:lvl>
  </w:abstractNum>
  <w:abstractNum w:abstractNumId="304" w15:restartNumberingAfterBreak="0">
    <w:nsid w:val="6DC44DA4"/>
    <w:multiLevelType w:val="multilevel"/>
    <w:tmpl w:val="A5C87CF2"/>
    <w:lvl w:ilvl="0">
      <w:start w:val="153"/>
      <w:numFmt w:val="decimal"/>
      <w:lvlText w:val="%1"/>
      <w:lvlJc w:val="left"/>
      <w:pPr>
        <w:ind w:left="935" w:hanging="704"/>
      </w:pPr>
      <w:rPr>
        <w:rFonts w:hint="default"/>
        <w:lang w:val="ru-RU" w:eastAsia="en-US" w:bidi="ar-SA"/>
      </w:rPr>
    </w:lvl>
    <w:lvl w:ilvl="1">
      <w:start w:val="5"/>
      <w:numFmt w:val="decimal"/>
      <w:lvlText w:val="%1.%2"/>
      <w:lvlJc w:val="left"/>
      <w:pPr>
        <w:ind w:left="935" w:hanging="704"/>
      </w:pPr>
      <w:rPr>
        <w:rFonts w:hint="default"/>
        <w:lang w:val="ru-RU" w:eastAsia="en-US" w:bidi="ar-SA"/>
      </w:rPr>
    </w:lvl>
    <w:lvl w:ilvl="2">
      <w:start w:val="1"/>
      <w:numFmt w:val="decimal"/>
      <w:lvlText w:val="%1.%2.%3."/>
      <w:lvlJc w:val="left"/>
      <w:pPr>
        <w:ind w:left="935"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3" w:hanging="852"/>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2"/>
      </w:pPr>
      <w:rPr>
        <w:rFonts w:hint="default"/>
        <w:lang w:val="ru-RU" w:eastAsia="en-US" w:bidi="ar-SA"/>
      </w:rPr>
    </w:lvl>
    <w:lvl w:ilvl="5">
      <w:numFmt w:val="bullet"/>
      <w:lvlText w:val="•"/>
      <w:lvlJc w:val="left"/>
      <w:pPr>
        <w:ind w:left="2549" w:hanging="852"/>
      </w:pPr>
      <w:rPr>
        <w:rFonts w:hint="default"/>
        <w:lang w:val="ru-RU" w:eastAsia="en-US" w:bidi="ar-SA"/>
      </w:rPr>
    </w:lvl>
    <w:lvl w:ilvl="6">
      <w:numFmt w:val="bullet"/>
      <w:lvlText w:val="•"/>
      <w:lvlJc w:val="left"/>
      <w:pPr>
        <w:ind w:left="2916" w:hanging="852"/>
      </w:pPr>
      <w:rPr>
        <w:rFonts w:hint="default"/>
        <w:lang w:val="ru-RU" w:eastAsia="en-US" w:bidi="ar-SA"/>
      </w:rPr>
    </w:lvl>
    <w:lvl w:ilvl="7">
      <w:numFmt w:val="bullet"/>
      <w:lvlText w:val="•"/>
      <w:lvlJc w:val="left"/>
      <w:pPr>
        <w:ind w:left="3284" w:hanging="852"/>
      </w:pPr>
      <w:rPr>
        <w:rFonts w:hint="default"/>
        <w:lang w:val="ru-RU" w:eastAsia="en-US" w:bidi="ar-SA"/>
      </w:rPr>
    </w:lvl>
    <w:lvl w:ilvl="8">
      <w:numFmt w:val="bullet"/>
      <w:lvlText w:val="•"/>
      <w:lvlJc w:val="left"/>
      <w:pPr>
        <w:ind w:left="3651" w:hanging="852"/>
      </w:pPr>
      <w:rPr>
        <w:rFonts w:hint="default"/>
        <w:lang w:val="ru-RU" w:eastAsia="en-US" w:bidi="ar-SA"/>
      </w:rPr>
    </w:lvl>
  </w:abstractNum>
  <w:abstractNum w:abstractNumId="305" w15:restartNumberingAfterBreak="0">
    <w:nsid w:val="70622D08"/>
    <w:multiLevelType w:val="multilevel"/>
    <w:tmpl w:val="6E62FFD6"/>
    <w:lvl w:ilvl="0">
      <w:start w:val="19"/>
      <w:numFmt w:val="decimal"/>
      <w:lvlText w:val="%1"/>
      <w:lvlJc w:val="left"/>
      <w:pPr>
        <w:ind w:left="894" w:hanging="663"/>
      </w:pPr>
      <w:rPr>
        <w:rFonts w:hint="default"/>
        <w:lang w:val="ru-RU" w:eastAsia="en-US" w:bidi="ar-SA"/>
      </w:rPr>
    </w:lvl>
    <w:lvl w:ilvl="1">
      <w:start w:val="7"/>
      <w:numFmt w:val="decimal"/>
      <w:lvlText w:val="%1.%2"/>
      <w:lvlJc w:val="left"/>
      <w:pPr>
        <w:ind w:left="894" w:hanging="663"/>
      </w:pPr>
      <w:rPr>
        <w:rFonts w:hint="default"/>
        <w:lang w:val="ru-RU" w:eastAsia="en-US" w:bidi="ar-SA"/>
      </w:rPr>
    </w:lvl>
    <w:lvl w:ilvl="2">
      <w:start w:val="1"/>
      <w:numFmt w:val="decimal"/>
      <w:lvlText w:val="%1.%2.%3."/>
      <w:lvlJc w:val="left"/>
      <w:pPr>
        <w:ind w:left="894"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60" w:hanging="828"/>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26" w:hanging="995"/>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2407" w:hanging="995"/>
      </w:pPr>
      <w:rPr>
        <w:rFonts w:hint="default"/>
        <w:lang w:val="ru-RU" w:eastAsia="en-US" w:bidi="ar-SA"/>
      </w:rPr>
    </w:lvl>
    <w:lvl w:ilvl="6">
      <w:numFmt w:val="bullet"/>
      <w:lvlText w:val="•"/>
      <w:lvlJc w:val="left"/>
      <w:pPr>
        <w:ind w:left="2803" w:hanging="995"/>
      </w:pPr>
      <w:rPr>
        <w:rFonts w:hint="default"/>
        <w:lang w:val="ru-RU" w:eastAsia="en-US" w:bidi="ar-SA"/>
      </w:rPr>
    </w:lvl>
    <w:lvl w:ilvl="7">
      <w:numFmt w:val="bullet"/>
      <w:lvlText w:val="•"/>
      <w:lvlJc w:val="left"/>
      <w:pPr>
        <w:ind w:left="3198" w:hanging="995"/>
      </w:pPr>
      <w:rPr>
        <w:rFonts w:hint="default"/>
        <w:lang w:val="ru-RU" w:eastAsia="en-US" w:bidi="ar-SA"/>
      </w:rPr>
    </w:lvl>
    <w:lvl w:ilvl="8">
      <w:numFmt w:val="bullet"/>
      <w:lvlText w:val="•"/>
      <w:lvlJc w:val="left"/>
      <w:pPr>
        <w:ind w:left="3594" w:hanging="995"/>
      </w:pPr>
      <w:rPr>
        <w:rFonts w:hint="default"/>
        <w:lang w:val="ru-RU" w:eastAsia="en-US" w:bidi="ar-SA"/>
      </w:rPr>
    </w:lvl>
  </w:abstractNum>
  <w:abstractNum w:abstractNumId="306" w15:restartNumberingAfterBreak="0">
    <w:nsid w:val="707805F9"/>
    <w:multiLevelType w:val="multilevel"/>
    <w:tmpl w:val="A07C2F5C"/>
    <w:lvl w:ilvl="0">
      <w:start w:val="19"/>
      <w:numFmt w:val="decimal"/>
      <w:lvlText w:val="%1"/>
      <w:lvlJc w:val="left"/>
      <w:pPr>
        <w:ind w:left="1004" w:hanging="773"/>
      </w:pPr>
      <w:rPr>
        <w:rFonts w:hint="default"/>
        <w:lang w:val="ru-RU" w:eastAsia="en-US" w:bidi="ar-SA"/>
      </w:rPr>
    </w:lvl>
    <w:lvl w:ilvl="1">
      <w:start w:val="10"/>
      <w:numFmt w:val="decimal"/>
      <w:lvlText w:val="%1.%2"/>
      <w:lvlJc w:val="left"/>
      <w:pPr>
        <w:ind w:left="1004" w:hanging="773"/>
      </w:pPr>
      <w:rPr>
        <w:rFonts w:hint="default"/>
        <w:lang w:val="ru-RU" w:eastAsia="en-US" w:bidi="ar-SA"/>
      </w:rPr>
    </w:lvl>
    <w:lvl w:ilvl="2">
      <w:start w:val="1"/>
      <w:numFmt w:val="decimal"/>
      <w:lvlText w:val="%1.%2.%3."/>
      <w:lvlJc w:val="left"/>
      <w:pPr>
        <w:ind w:left="1004" w:hanging="773"/>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70" w:hanging="939"/>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48" w:hanging="939"/>
      </w:pPr>
      <w:rPr>
        <w:rFonts w:hint="default"/>
        <w:lang w:val="ru-RU" w:eastAsia="en-US" w:bidi="ar-SA"/>
      </w:rPr>
    </w:lvl>
    <w:lvl w:ilvl="5">
      <w:numFmt w:val="bullet"/>
      <w:lvlText w:val="•"/>
      <w:lvlJc w:val="left"/>
      <w:pPr>
        <w:ind w:left="2604" w:hanging="939"/>
      </w:pPr>
      <w:rPr>
        <w:rFonts w:hint="default"/>
        <w:lang w:val="ru-RU" w:eastAsia="en-US" w:bidi="ar-SA"/>
      </w:rPr>
    </w:lvl>
    <w:lvl w:ilvl="6">
      <w:numFmt w:val="bullet"/>
      <w:lvlText w:val="•"/>
      <w:lvlJc w:val="left"/>
      <w:pPr>
        <w:ind w:left="2961" w:hanging="939"/>
      </w:pPr>
      <w:rPr>
        <w:rFonts w:hint="default"/>
        <w:lang w:val="ru-RU" w:eastAsia="en-US" w:bidi="ar-SA"/>
      </w:rPr>
    </w:lvl>
    <w:lvl w:ilvl="7">
      <w:numFmt w:val="bullet"/>
      <w:lvlText w:val="•"/>
      <w:lvlJc w:val="left"/>
      <w:pPr>
        <w:ind w:left="3317" w:hanging="939"/>
      </w:pPr>
      <w:rPr>
        <w:rFonts w:hint="default"/>
        <w:lang w:val="ru-RU" w:eastAsia="en-US" w:bidi="ar-SA"/>
      </w:rPr>
    </w:lvl>
    <w:lvl w:ilvl="8">
      <w:numFmt w:val="bullet"/>
      <w:lvlText w:val="•"/>
      <w:lvlJc w:val="left"/>
      <w:pPr>
        <w:ind w:left="3673" w:hanging="939"/>
      </w:pPr>
      <w:rPr>
        <w:rFonts w:hint="default"/>
        <w:lang w:val="ru-RU" w:eastAsia="en-US" w:bidi="ar-SA"/>
      </w:rPr>
    </w:lvl>
  </w:abstractNum>
  <w:abstractNum w:abstractNumId="307" w15:restartNumberingAfterBreak="0">
    <w:nsid w:val="70C92A01"/>
    <w:multiLevelType w:val="multilevel"/>
    <w:tmpl w:val="48D8DA54"/>
    <w:lvl w:ilvl="0">
      <w:start w:val="148"/>
      <w:numFmt w:val="decimal"/>
      <w:lvlText w:val="%1"/>
      <w:lvlJc w:val="left"/>
      <w:pPr>
        <w:ind w:left="4" w:hanging="841"/>
      </w:pPr>
      <w:rPr>
        <w:rFonts w:hint="default"/>
        <w:lang w:val="ru-RU" w:eastAsia="en-US" w:bidi="ar-SA"/>
      </w:rPr>
    </w:lvl>
    <w:lvl w:ilvl="1">
      <w:start w:val="4"/>
      <w:numFmt w:val="decimal"/>
      <w:lvlText w:val="%1.%2"/>
      <w:lvlJc w:val="left"/>
      <w:pPr>
        <w:ind w:left="4" w:hanging="841"/>
      </w:pPr>
      <w:rPr>
        <w:rFonts w:hint="default"/>
        <w:lang w:val="ru-RU" w:eastAsia="en-US" w:bidi="ar-SA"/>
      </w:rPr>
    </w:lvl>
    <w:lvl w:ilvl="2">
      <w:start w:val="2"/>
      <w:numFmt w:val="decimal"/>
      <w:lvlText w:val="%1.%2.%3."/>
      <w:lvlJc w:val="left"/>
      <w:pPr>
        <w:ind w:left="4" w:hanging="84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1"/>
      </w:pPr>
      <w:rPr>
        <w:rFonts w:hint="default"/>
        <w:lang w:val="ru-RU" w:eastAsia="en-US" w:bidi="ar-SA"/>
      </w:rPr>
    </w:lvl>
    <w:lvl w:ilvl="5">
      <w:numFmt w:val="bullet"/>
      <w:lvlText w:val="•"/>
      <w:lvlJc w:val="left"/>
      <w:pPr>
        <w:ind w:left="2193" w:hanging="1021"/>
      </w:pPr>
      <w:rPr>
        <w:rFonts w:hint="default"/>
        <w:lang w:val="ru-RU" w:eastAsia="en-US" w:bidi="ar-SA"/>
      </w:rPr>
    </w:lvl>
    <w:lvl w:ilvl="6">
      <w:numFmt w:val="bullet"/>
      <w:lvlText w:val="•"/>
      <w:lvlJc w:val="left"/>
      <w:pPr>
        <w:ind w:left="2631" w:hanging="1021"/>
      </w:pPr>
      <w:rPr>
        <w:rFonts w:hint="default"/>
        <w:lang w:val="ru-RU" w:eastAsia="en-US" w:bidi="ar-SA"/>
      </w:rPr>
    </w:lvl>
    <w:lvl w:ilvl="7">
      <w:numFmt w:val="bullet"/>
      <w:lvlText w:val="•"/>
      <w:lvlJc w:val="left"/>
      <w:pPr>
        <w:ind w:left="3070" w:hanging="1021"/>
      </w:pPr>
      <w:rPr>
        <w:rFonts w:hint="default"/>
        <w:lang w:val="ru-RU" w:eastAsia="en-US" w:bidi="ar-SA"/>
      </w:rPr>
    </w:lvl>
    <w:lvl w:ilvl="8">
      <w:numFmt w:val="bullet"/>
      <w:lvlText w:val="•"/>
      <w:lvlJc w:val="left"/>
      <w:pPr>
        <w:ind w:left="3508" w:hanging="1021"/>
      </w:pPr>
      <w:rPr>
        <w:rFonts w:hint="default"/>
        <w:lang w:val="ru-RU" w:eastAsia="en-US" w:bidi="ar-SA"/>
      </w:rPr>
    </w:lvl>
  </w:abstractNum>
  <w:abstractNum w:abstractNumId="308" w15:restartNumberingAfterBreak="0">
    <w:nsid w:val="710F2581"/>
    <w:multiLevelType w:val="hybridMultilevel"/>
    <w:tmpl w:val="156420E2"/>
    <w:lvl w:ilvl="0" w:tplc="0A7A35DE">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2C4AD8">
      <w:numFmt w:val="bullet"/>
      <w:lvlText w:val="•"/>
      <w:lvlJc w:val="left"/>
      <w:pPr>
        <w:ind w:left="3038" w:hanging="260"/>
      </w:pPr>
      <w:rPr>
        <w:rFonts w:hint="default"/>
        <w:lang w:val="ru-RU" w:eastAsia="en-US" w:bidi="ar-SA"/>
      </w:rPr>
    </w:lvl>
    <w:lvl w:ilvl="2" w:tplc="94CCE10A">
      <w:numFmt w:val="bullet"/>
      <w:lvlText w:val="•"/>
      <w:lvlJc w:val="left"/>
      <w:pPr>
        <w:ind w:left="3976" w:hanging="260"/>
      </w:pPr>
      <w:rPr>
        <w:rFonts w:hint="default"/>
        <w:lang w:val="ru-RU" w:eastAsia="en-US" w:bidi="ar-SA"/>
      </w:rPr>
    </w:lvl>
    <w:lvl w:ilvl="3" w:tplc="EBD612BC">
      <w:numFmt w:val="bullet"/>
      <w:lvlText w:val="•"/>
      <w:lvlJc w:val="left"/>
      <w:pPr>
        <w:ind w:left="4914" w:hanging="260"/>
      </w:pPr>
      <w:rPr>
        <w:rFonts w:hint="default"/>
        <w:lang w:val="ru-RU" w:eastAsia="en-US" w:bidi="ar-SA"/>
      </w:rPr>
    </w:lvl>
    <w:lvl w:ilvl="4" w:tplc="3B9E929C">
      <w:numFmt w:val="bullet"/>
      <w:lvlText w:val="•"/>
      <w:lvlJc w:val="left"/>
      <w:pPr>
        <w:ind w:left="5852" w:hanging="260"/>
      </w:pPr>
      <w:rPr>
        <w:rFonts w:hint="default"/>
        <w:lang w:val="ru-RU" w:eastAsia="en-US" w:bidi="ar-SA"/>
      </w:rPr>
    </w:lvl>
    <w:lvl w:ilvl="5" w:tplc="F37A2DBC">
      <w:numFmt w:val="bullet"/>
      <w:lvlText w:val="•"/>
      <w:lvlJc w:val="left"/>
      <w:pPr>
        <w:ind w:left="6790" w:hanging="260"/>
      </w:pPr>
      <w:rPr>
        <w:rFonts w:hint="default"/>
        <w:lang w:val="ru-RU" w:eastAsia="en-US" w:bidi="ar-SA"/>
      </w:rPr>
    </w:lvl>
    <w:lvl w:ilvl="6" w:tplc="1212C314">
      <w:numFmt w:val="bullet"/>
      <w:lvlText w:val="•"/>
      <w:lvlJc w:val="left"/>
      <w:pPr>
        <w:ind w:left="7728" w:hanging="260"/>
      </w:pPr>
      <w:rPr>
        <w:rFonts w:hint="default"/>
        <w:lang w:val="ru-RU" w:eastAsia="en-US" w:bidi="ar-SA"/>
      </w:rPr>
    </w:lvl>
    <w:lvl w:ilvl="7" w:tplc="87FAE6AA">
      <w:numFmt w:val="bullet"/>
      <w:lvlText w:val="•"/>
      <w:lvlJc w:val="left"/>
      <w:pPr>
        <w:ind w:left="8666" w:hanging="260"/>
      </w:pPr>
      <w:rPr>
        <w:rFonts w:hint="default"/>
        <w:lang w:val="ru-RU" w:eastAsia="en-US" w:bidi="ar-SA"/>
      </w:rPr>
    </w:lvl>
    <w:lvl w:ilvl="8" w:tplc="B9A0DDF2">
      <w:numFmt w:val="bullet"/>
      <w:lvlText w:val="•"/>
      <w:lvlJc w:val="left"/>
      <w:pPr>
        <w:ind w:left="9605" w:hanging="260"/>
      </w:pPr>
      <w:rPr>
        <w:rFonts w:hint="default"/>
        <w:lang w:val="ru-RU" w:eastAsia="en-US" w:bidi="ar-SA"/>
      </w:rPr>
    </w:lvl>
  </w:abstractNum>
  <w:abstractNum w:abstractNumId="309" w15:restartNumberingAfterBreak="0">
    <w:nsid w:val="71161F20"/>
    <w:multiLevelType w:val="hybridMultilevel"/>
    <w:tmpl w:val="AA7CEF06"/>
    <w:lvl w:ilvl="0" w:tplc="7FE87A98">
      <w:numFmt w:val="bullet"/>
      <w:lvlText w:val=""/>
      <w:lvlJc w:val="left"/>
      <w:pPr>
        <w:ind w:left="994" w:hanging="980"/>
      </w:pPr>
      <w:rPr>
        <w:rFonts w:ascii="Symbol" w:eastAsia="Symbol" w:hAnsi="Symbol" w:cs="Symbol" w:hint="default"/>
        <w:spacing w:val="0"/>
        <w:w w:val="99"/>
        <w:lang w:val="ru-RU" w:eastAsia="en-US" w:bidi="ar-SA"/>
      </w:rPr>
    </w:lvl>
    <w:lvl w:ilvl="1" w:tplc="A6D85900">
      <w:numFmt w:val="bullet"/>
      <w:lvlText w:val="•"/>
      <w:lvlJc w:val="left"/>
      <w:pPr>
        <w:ind w:left="2019" w:hanging="980"/>
      </w:pPr>
      <w:rPr>
        <w:rFonts w:hint="default"/>
        <w:lang w:val="ru-RU" w:eastAsia="en-US" w:bidi="ar-SA"/>
      </w:rPr>
    </w:lvl>
    <w:lvl w:ilvl="2" w:tplc="D7AC6666">
      <w:numFmt w:val="bullet"/>
      <w:lvlText w:val="•"/>
      <w:lvlJc w:val="left"/>
      <w:pPr>
        <w:ind w:left="3039" w:hanging="980"/>
      </w:pPr>
      <w:rPr>
        <w:rFonts w:hint="default"/>
        <w:lang w:val="ru-RU" w:eastAsia="en-US" w:bidi="ar-SA"/>
      </w:rPr>
    </w:lvl>
    <w:lvl w:ilvl="3" w:tplc="B2586B0A">
      <w:numFmt w:val="bullet"/>
      <w:lvlText w:val="•"/>
      <w:lvlJc w:val="left"/>
      <w:pPr>
        <w:ind w:left="4059" w:hanging="980"/>
      </w:pPr>
      <w:rPr>
        <w:rFonts w:hint="default"/>
        <w:lang w:val="ru-RU" w:eastAsia="en-US" w:bidi="ar-SA"/>
      </w:rPr>
    </w:lvl>
    <w:lvl w:ilvl="4" w:tplc="C12091C6">
      <w:numFmt w:val="bullet"/>
      <w:lvlText w:val="•"/>
      <w:lvlJc w:val="left"/>
      <w:pPr>
        <w:ind w:left="5079" w:hanging="980"/>
      </w:pPr>
      <w:rPr>
        <w:rFonts w:hint="default"/>
        <w:lang w:val="ru-RU" w:eastAsia="en-US" w:bidi="ar-SA"/>
      </w:rPr>
    </w:lvl>
    <w:lvl w:ilvl="5" w:tplc="FBEAD868">
      <w:numFmt w:val="bullet"/>
      <w:lvlText w:val="•"/>
      <w:lvlJc w:val="left"/>
      <w:pPr>
        <w:ind w:left="6099" w:hanging="980"/>
      </w:pPr>
      <w:rPr>
        <w:rFonts w:hint="default"/>
        <w:lang w:val="ru-RU" w:eastAsia="en-US" w:bidi="ar-SA"/>
      </w:rPr>
    </w:lvl>
    <w:lvl w:ilvl="6" w:tplc="B37C458A">
      <w:numFmt w:val="bullet"/>
      <w:lvlText w:val="•"/>
      <w:lvlJc w:val="left"/>
      <w:pPr>
        <w:ind w:left="7119" w:hanging="980"/>
      </w:pPr>
      <w:rPr>
        <w:rFonts w:hint="default"/>
        <w:lang w:val="ru-RU" w:eastAsia="en-US" w:bidi="ar-SA"/>
      </w:rPr>
    </w:lvl>
    <w:lvl w:ilvl="7" w:tplc="4F503D48">
      <w:numFmt w:val="bullet"/>
      <w:lvlText w:val="•"/>
      <w:lvlJc w:val="left"/>
      <w:pPr>
        <w:ind w:left="8139" w:hanging="980"/>
      </w:pPr>
      <w:rPr>
        <w:rFonts w:hint="default"/>
        <w:lang w:val="ru-RU" w:eastAsia="en-US" w:bidi="ar-SA"/>
      </w:rPr>
    </w:lvl>
    <w:lvl w:ilvl="8" w:tplc="79F67982">
      <w:numFmt w:val="bullet"/>
      <w:lvlText w:val="•"/>
      <w:lvlJc w:val="left"/>
      <w:pPr>
        <w:ind w:left="9159" w:hanging="980"/>
      </w:pPr>
      <w:rPr>
        <w:rFonts w:hint="default"/>
        <w:lang w:val="ru-RU" w:eastAsia="en-US" w:bidi="ar-SA"/>
      </w:rPr>
    </w:lvl>
  </w:abstractNum>
  <w:abstractNum w:abstractNumId="310" w15:restartNumberingAfterBreak="0">
    <w:nsid w:val="71190B92"/>
    <w:multiLevelType w:val="multilevel"/>
    <w:tmpl w:val="414ECD64"/>
    <w:lvl w:ilvl="0">
      <w:start w:val="146"/>
      <w:numFmt w:val="decimal"/>
      <w:lvlText w:val="%1"/>
      <w:lvlJc w:val="left"/>
      <w:pPr>
        <w:ind w:left="1252" w:hanging="1021"/>
      </w:pPr>
      <w:rPr>
        <w:rFonts w:hint="default"/>
        <w:lang w:val="ru-RU" w:eastAsia="en-US" w:bidi="ar-SA"/>
      </w:rPr>
    </w:lvl>
    <w:lvl w:ilvl="1">
      <w:start w:val="5"/>
      <w:numFmt w:val="decimal"/>
      <w:lvlText w:val="%1.%2"/>
      <w:lvlJc w:val="left"/>
      <w:pPr>
        <w:ind w:left="1252" w:hanging="1021"/>
      </w:pPr>
      <w:rPr>
        <w:rFonts w:hint="default"/>
        <w:lang w:val="ru-RU" w:eastAsia="en-US" w:bidi="ar-SA"/>
      </w:rPr>
    </w:lvl>
    <w:lvl w:ilvl="2">
      <w:start w:val="4"/>
      <w:numFmt w:val="decimal"/>
      <w:lvlText w:val="%1.%2.%3"/>
      <w:lvlJc w:val="left"/>
      <w:pPr>
        <w:ind w:left="1252" w:hanging="1021"/>
      </w:pPr>
      <w:rPr>
        <w:rFonts w:hint="default"/>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10" w:hanging="1021"/>
      </w:pPr>
      <w:rPr>
        <w:rFonts w:hint="default"/>
        <w:lang w:val="ru-RU" w:eastAsia="en-US" w:bidi="ar-SA"/>
      </w:rPr>
    </w:lvl>
    <w:lvl w:ilvl="5">
      <w:numFmt w:val="bullet"/>
      <w:lvlText w:val="•"/>
      <w:lvlJc w:val="left"/>
      <w:pPr>
        <w:ind w:left="2823" w:hanging="1021"/>
      </w:pPr>
      <w:rPr>
        <w:rFonts w:hint="default"/>
        <w:lang w:val="ru-RU" w:eastAsia="en-US" w:bidi="ar-SA"/>
      </w:rPr>
    </w:lvl>
    <w:lvl w:ilvl="6">
      <w:numFmt w:val="bullet"/>
      <w:lvlText w:val="•"/>
      <w:lvlJc w:val="left"/>
      <w:pPr>
        <w:ind w:left="3135" w:hanging="1021"/>
      </w:pPr>
      <w:rPr>
        <w:rFonts w:hint="default"/>
        <w:lang w:val="ru-RU" w:eastAsia="en-US" w:bidi="ar-SA"/>
      </w:rPr>
    </w:lvl>
    <w:lvl w:ilvl="7">
      <w:numFmt w:val="bullet"/>
      <w:lvlText w:val="•"/>
      <w:lvlJc w:val="left"/>
      <w:pPr>
        <w:ind w:left="3448" w:hanging="1021"/>
      </w:pPr>
      <w:rPr>
        <w:rFonts w:hint="default"/>
        <w:lang w:val="ru-RU" w:eastAsia="en-US" w:bidi="ar-SA"/>
      </w:rPr>
    </w:lvl>
    <w:lvl w:ilvl="8">
      <w:numFmt w:val="bullet"/>
      <w:lvlText w:val="•"/>
      <w:lvlJc w:val="left"/>
      <w:pPr>
        <w:ind w:left="3760" w:hanging="1021"/>
      </w:pPr>
      <w:rPr>
        <w:rFonts w:hint="default"/>
        <w:lang w:val="ru-RU" w:eastAsia="en-US" w:bidi="ar-SA"/>
      </w:rPr>
    </w:lvl>
  </w:abstractNum>
  <w:abstractNum w:abstractNumId="311" w15:restartNumberingAfterBreak="0">
    <w:nsid w:val="712E316D"/>
    <w:multiLevelType w:val="hybridMultilevel"/>
    <w:tmpl w:val="B6AED74E"/>
    <w:lvl w:ilvl="0" w:tplc="6566976E">
      <w:start w:val="1"/>
      <w:numFmt w:val="decimal"/>
      <w:lvlText w:val="%1."/>
      <w:lvlJc w:val="left"/>
      <w:pPr>
        <w:ind w:left="22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ABE17C0">
      <w:numFmt w:val="bullet"/>
      <w:lvlText w:val="•"/>
      <w:lvlJc w:val="left"/>
      <w:pPr>
        <w:ind w:left="3071" w:hanging="360"/>
      </w:pPr>
      <w:rPr>
        <w:rFonts w:hint="default"/>
        <w:lang w:val="ru-RU" w:eastAsia="en-US" w:bidi="ar-SA"/>
      </w:rPr>
    </w:lvl>
    <w:lvl w:ilvl="2" w:tplc="71CAED8C">
      <w:numFmt w:val="bullet"/>
      <w:lvlText w:val="•"/>
      <w:lvlJc w:val="left"/>
      <w:pPr>
        <w:ind w:left="3943" w:hanging="360"/>
      </w:pPr>
      <w:rPr>
        <w:rFonts w:hint="default"/>
        <w:lang w:val="ru-RU" w:eastAsia="en-US" w:bidi="ar-SA"/>
      </w:rPr>
    </w:lvl>
    <w:lvl w:ilvl="3" w:tplc="9EEC3B22">
      <w:numFmt w:val="bullet"/>
      <w:lvlText w:val="•"/>
      <w:lvlJc w:val="left"/>
      <w:pPr>
        <w:ind w:left="4814" w:hanging="360"/>
      </w:pPr>
      <w:rPr>
        <w:rFonts w:hint="default"/>
        <w:lang w:val="ru-RU" w:eastAsia="en-US" w:bidi="ar-SA"/>
      </w:rPr>
    </w:lvl>
    <w:lvl w:ilvl="4" w:tplc="F2C655B2">
      <w:numFmt w:val="bullet"/>
      <w:lvlText w:val="•"/>
      <w:lvlJc w:val="left"/>
      <w:pPr>
        <w:ind w:left="5686" w:hanging="360"/>
      </w:pPr>
      <w:rPr>
        <w:rFonts w:hint="default"/>
        <w:lang w:val="ru-RU" w:eastAsia="en-US" w:bidi="ar-SA"/>
      </w:rPr>
    </w:lvl>
    <w:lvl w:ilvl="5" w:tplc="E80C99BE">
      <w:numFmt w:val="bullet"/>
      <w:lvlText w:val="•"/>
      <w:lvlJc w:val="left"/>
      <w:pPr>
        <w:ind w:left="6557" w:hanging="360"/>
      </w:pPr>
      <w:rPr>
        <w:rFonts w:hint="default"/>
        <w:lang w:val="ru-RU" w:eastAsia="en-US" w:bidi="ar-SA"/>
      </w:rPr>
    </w:lvl>
    <w:lvl w:ilvl="6" w:tplc="820A383E">
      <w:numFmt w:val="bullet"/>
      <w:lvlText w:val="•"/>
      <w:lvlJc w:val="left"/>
      <w:pPr>
        <w:ind w:left="7429" w:hanging="360"/>
      </w:pPr>
      <w:rPr>
        <w:rFonts w:hint="default"/>
        <w:lang w:val="ru-RU" w:eastAsia="en-US" w:bidi="ar-SA"/>
      </w:rPr>
    </w:lvl>
    <w:lvl w:ilvl="7" w:tplc="FC96AD14">
      <w:numFmt w:val="bullet"/>
      <w:lvlText w:val="•"/>
      <w:lvlJc w:val="left"/>
      <w:pPr>
        <w:ind w:left="8300" w:hanging="360"/>
      </w:pPr>
      <w:rPr>
        <w:rFonts w:hint="default"/>
        <w:lang w:val="ru-RU" w:eastAsia="en-US" w:bidi="ar-SA"/>
      </w:rPr>
    </w:lvl>
    <w:lvl w:ilvl="8" w:tplc="60E83A50">
      <w:numFmt w:val="bullet"/>
      <w:lvlText w:val="•"/>
      <w:lvlJc w:val="left"/>
      <w:pPr>
        <w:ind w:left="9172" w:hanging="360"/>
      </w:pPr>
      <w:rPr>
        <w:rFonts w:hint="default"/>
        <w:lang w:val="ru-RU" w:eastAsia="en-US" w:bidi="ar-SA"/>
      </w:rPr>
    </w:lvl>
  </w:abstractNum>
  <w:abstractNum w:abstractNumId="312" w15:restartNumberingAfterBreak="0">
    <w:nsid w:val="715A4738"/>
    <w:multiLevelType w:val="hybridMultilevel"/>
    <w:tmpl w:val="E660ACC0"/>
    <w:lvl w:ilvl="0" w:tplc="C734AAC6">
      <w:start w:val="5"/>
      <w:numFmt w:val="decimal"/>
      <w:lvlText w:val="%1"/>
      <w:lvlJc w:val="left"/>
      <w:pPr>
        <w:ind w:left="7798" w:hanging="152"/>
        <w:jc w:val="right"/>
      </w:pPr>
      <w:rPr>
        <w:rFonts w:ascii="Times New Roman" w:eastAsia="Times New Roman" w:hAnsi="Times New Roman" w:cs="Times New Roman" w:hint="default"/>
        <w:b/>
        <w:bCs/>
        <w:i w:val="0"/>
        <w:iCs w:val="0"/>
        <w:spacing w:val="0"/>
        <w:w w:val="99"/>
        <w:sz w:val="20"/>
        <w:szCs w:val="20"/>
        <w:lang w:val="ru-RU" w:eastAsia="en-US" w:bidi="ar-SA"/>
      </w:rPr>
    </w:lvl>
    <w:lvl w:ilvl="1" w:tplc="F44A49C2">
      <w:start w:val="5"/>
      <w:numFmt w:val="decimal"/>
      <w:lvlText w:val="%2"/>
      <w:lvlJc w:val="left"/>
      <w:pPr>
        <w:ind w:left="7798" w:hanging="152"/>
        <w:jc w:val="right"/>
      </w:pPr>
      <w:rPr>
        <w:rFonts w:ascii="Times New Roman" w:eastAsia="Times New Roman" w:hAnsi="Times New Roman" w:cs="Times New Roman" w:hint="default"/>
        <w:b/>
        <w:bCs/>
        <w:i w:val="0"/>
        <w:iCs w:val="0"/>
        <w:spacing w:val="0"/>
        <w:w w:val="99"/>
        <w:sz w:val="20"/>
        <w:szCs w:val="20"/>
        <w:lang w:val="ru-RU" w:eastAsia="en-US" w:bidi="ar-SA"/>
      </w:rPr>
    </w:lvl>
    <w:lvl w:ilvl="2" w:tplc="0480137C">
      <w:numFmt w:val="bullet"/>
      <w:lvlText w:val="•"/>
      <w:lvlJc w:val="left"/>
      <w:pPr>
        <w:ind w:left="7998" w:hanging="152"/>
      </w:pPr>
      <w:rPr>
        <w:rFonts w:hint="default"/>
        <w:lang w:val="ru-RU" w:eastAsia="en-US" w:bidi="ar-SA"/>
      </w:rPr>
    </w:lvl>
    <w:lvl w:ilvl="3" w:tplc="DBA86378">
      <w:numFmt w:val="bullet"/>
      <w:lvlText w:val="•"/>
      <w:lvlJc w:val="left"/>
      <w:pPr>
        <w:ind w:left="8098" w:hanging="152"/>
      </w:pPr>
      <w:rPr>
        <w:rFonts w:hint="default"/>
        <w:lang w:val="ru-RU" w:eastAsia="en-US" w:bidi="ar-SA"/>
      </w:rPr>
    </w:lvl>
    <w:lvl w:ilvl="4" w:tplc="5DA049B0">
      <w:numFmt w:val="bullet"/>
      <w:lvlText w:val="•"/>
      <w:lvlJc w:val="left"/>
      <w:pPr>
        <w:ind w:left="8197" w:hanging="152"/>
      </w:pPr>
      <w:rPr>
        <w:rFonts w:hint="default"/>
        <w:lang w:val="ru-RU" w:eastAsia="en-US" w:bidi="ar-SA"/>
      </w:rPr>
    </w:lvl>
    <w:lvl w:ilvl="5" w:tplc="75E8D4FA">
      <w:numFmt w:val="bullet"/>
      <w:lvlText w:val="•"/>
      <w:lvlJc w:val="left"/>
      <w:pPr>
        <w:ind w:left="8297" w:hanging="152"/>
      </w:pPr>
      <w:rPr>
        <w:rFonts w:hint="default"/>
        <w:lang w:val="ru-RU" w:eastAsia="en-US" w:bidi="ar-SA"/>
      </w:rPr>
    </w:lvl>
    <w:lvl w:ilvl="6" w:tplc="14546032">
      <w:numFmt w:val="bullet"/>
      <w:lvlText w:val="•"/>
      <w:lvlJc w:val="left"/>
      <w:pPr>
        <w:ind w:left="8396" w:hanging="152"/>
      </w:pPr>
      <w:rPr>
        <w:rFonts w:hint="default"/>
        <w:lang w:val="ru-RU" w:eastAsia="en-US" w:bidi="ar-SA"/>
      </w:rPr>
    </w:lvl>
    <w:lvl w:ilvl="7" w:tplc="CE6EF69C">
      <w:numFmt w:val="bullet"/>
      <w:lvlText w:val="•"/>
      <w:lvlJc w:val="left"/>
      <w:pPr>
        <w:ind w:left="8496" w:hanging="152"/>
      </w:pPr>
      <w:rPr>
        <w:rFonts w:hint="default"/>
        <w:lang w:val="ru-RU" w:eastAsia="en-US" w:bidi="ar-SA"/>
      </w:rPr>
    </w:lvl>
    <w:lvl w:ilvl="8" w:tplc="5BA2F2C2">
      <w:numFmt w:val="bullet"/>
      <w:lvlText w:val="•"/>
      <w:lvlJc w:val="left"/>
      <w:pPr>
        <w:ind w:left="8595" w:hanging="152"/>
      </w:pPr>
      <w:rPr>
        <w:rFonts w:hint="default"/>
        <w:lang w:val="ru-RU" w:eastAsia="en-US" w:bidi="ar-SA"/>
      </w:rPr>
    </w:lvl>
  </w:abstractNum>
  <w:abstractNum w:abstractNumId="313" w15:restartNumberingAfterBreak="0">
    <w:nsid w:val="717E4128"/>
    <w:multiLevelType w:val="multilevel"/>
    <w:tmpl w:val="C254A47C"/>
    <w:lvl w:ilvl="0">
      <w:start w:val="150"/>
      <w:numFmt w:val="decimal"/>
      <w:lvlText w:val="%1"/>
      <w:lvlJc w:val="left"/>
      <w:pPr>
        <w:ind w:left="4" w:hanging="853"/>
      </w:pPr>
      <w:rPr>
        <w:rFonts w:hint="default"/>
        <w:lang w:val="ru-RU" w:eastAsia="en-US" w:bidi="ar-SA"/>
      </w:rPr>
    </w:lvl>
    <w:lvl w:ilvl="1">
      <w:start w:val="4"/>
      <w:numFmt w:val="decimal"/>
      <w:lvlText w:val="%1.%2"/>
      <w:lvlJc w:val="left"/>
      <w:pPr>
        <w:ind w:left="4" w:hanging="853"/>
      </w:pPr>
      <w:rPr>
        <w:rFonts w:hint="default"/>
        <w:lang w:val="ru-RU" w:eastAsia="en-US" w:bidi="ar-SA"/>
      </w:rPr>
    </w:lvl>
    <w:lvl w:ilvl="2">
      <w:start w:val="2"/>
      <w:numFmt w:val="decimal"/>
      <w:lvlText w:val="%1.%2.%3"/>
      <w:lvlJc w:val="left"/>
      <w:pPr>
        <w:ind w:left="4" w:hanging="853"/>
      </w:pPr>
      <w:rPr>
        <w:rFonts w:hint="default"/>
        <w:lang w:val="ru-RU" w:eastAsia="en-US" w:bidi="ar-SA"/>
      </w:rPr>
    </w:lvl>
    <w:lvl w:ilvl="3">
      <w:start w:val="4"/>
      <w:numFmt w:val="decimal"/>
      <w:lvlText w:val="%1.%2.%3.%4."/>
      <w:lvlJc w:val="left"/>
      <w:pPr>
        <w:ind w:left="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3"/>
      </w:pPr>
      <w:rPr>
        <w:rFonts w:hint="default"/>
        <w:lang w:val="ru-RU" w:eastAsia="en-US" w:bidi="ar-SA"/>
      </w:rPr>
    </w:lvl>
    <w:lvl w:ilvl="5">
      <w:numFmt w:val="bullet"/>
      <w:lvlText w:val="•"/>
      <w:lvlJc w:val="left"/>
      <w:pPr>
        <w:ind w:left="2193" w:hanging="853"/>
      </w:pPr>
      <w:rPr>
        <w:rFonts w:hint="default"/>
        <w:lang w:val="ru-RU" w:eastAsia="en-US" w:bidi="ar-SA"/>
      </w:rPr>
    </w:lvl>
    <w:lvl w:ilvl="6">
      <w:numFmt w:val="bullet"/>
      <w:lvlText w:val="•"/>
      <w:lvlJc w:val="left"/>
      <w:pPr>
        <w:ind w:left="2631" w:hanging="853"/>
      </w:pPr>
      <w:rPr>
        <w:rFonts w:hint="default"/>
        <w:lang w:val="ru-RU" w:eastAsia="en-US" w:bidi="ar-SA"/>
      </w:rPr>
    </w:lvl>
    <w:lvl w:ilvl="7">
      <w:numFmt w:val="bullet"/>
      <w:lvlText w:val="•"/>
      <w:lvlJc w:val="left"/>
      <w:pPr>
        <w:ind w:left="3070" w:hanging="853"/>
      </w:pPr>
      <w:rPr>
        <w:rFonts w:hint="default"/>
        <w:lang w:val="ru-RU" w:eastAsia="en-US" w:bidi="ar-SA"/>
      </w:rPr>
    </w:lvl>
    <w:lvl w:ilvl="8">
      <w:numFmt w:val="bullet"/>
      <w:lvlText w:val="•"/>
      <w:lvlJc w:val="left"/>
      <w:pPr>
        <w:ind w:left="3508" w:hanging="853"/>
      </w:pPr>
      <w:rPr>
        <w:rFonts w:hint="default"/>
        <w:lang w:val="ru-RU" w:eastAsia="en-US" w:bidi="ar-SA"/>
      </w:rPr>
    </w:lvl>
  </w:abstractNum>
  <w:abstractNum w:abstractNumId="314" w15:restartNumberingAfterBreak="0">
    <w:nsid w:val="71D138F1"/>
    <w:multiLevelType w:val="hybridMultilevel"/>
    <w:tmpl w:val="840C2246"/>
    <w:lvl w:ilvl="0" w:tplc="2732F4A6">
      <w:start w:val="1"/>
      <w:numFmt w:val="decimal"/>
      <w:lvlText w:val="%1)"/>
      <w:lvlJc w:val="left"/>
      <w:pPr>
        <w:ind w:left="22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624DB34">
      <w:numFmt w:val="bullet"/>
      <w:lvlText w:val="•"/>
      <w:lvlJc w:val="left"/>
      <w:pPr>
        <w:ind w:left="3164" w:hanging="260"/>
      </w:pPr>
      <w:rPr>
        <w:rFonts w:hint="default"/>
        <w:lang w:val="ru-RU" w:eastAsia="en-US" w:bidi="ar-SA"/>
      </w:rPr>
    </w:lvl>
    <w:lvl w:ilvl="2" w:tplc="D5BAD0A6">
      <w:numFmt w:val="bullet"/>
      <w:lvlText w:val="•"/>
      <w:lvlJc w:val="left"/>
      <w:pPr>
        <w:ind w:left="4088" w:hanging="260"/>
      </w:pPr>
      <w:rPr>
        <w:rFonts w:hint="default"/>
        <w:lang w:val="ru-RU" w:eastAsia="en-US" w:bidi="ar-SA"/>
      </w:rPr>
    </w:lvl>
    <w:lvl w:ilvl="3" w:tplc="F876819E">
      <w:numFmt w:val="bullet"/>
      <w:lvlText w:val="•"/>
      <w:lvlJc w:val="left"/>
      <w:pPr>
        <w:ind w:left="5012" w:hanging="260"/>
      </w:pPr>
      <w:rPr>
        <w:rFonts w:hint="default"/>
        <w:lang w:val="ru-RU" w:eastAsia="en-US" w:bidi="ar-SA"/>
      </w:rPr>
    </w:lvl>
    <w:lvl w:ilvl="4" w:tplc="20662B22">
      <w:numFmt w:val="bullet"/>
      <w:lvlText w:val="•"/>
      <w:lvlJc w:val="left"/>
      <w:pPr>
        <w:ind w:left="5936" w:hanging="260"/>
      </w:pPr>
      <w:rPr>
        <w:rFonts w:hint="default"/>
        <w:lang w:val="ru-RU" w:eastAsia="en-US" w:bidi="ar-SA"/>
      </w:rPr>
    </w:lvl>
    <w:lvl w:ilvl="5" w:tplc="00B44AA6">
      <w:numFmt w:val="bullet"/>
      <w:lvlText w:val="•"/>
      <w:lvlJc w:val="left"/>
      <w:pPr>
        <w:ind w:left="6860" w:hanging="260"/>
      </w:pPr>
      <w:rPr>
        <w:rFonts w:hint="default"/>
        <w:lang w:val="ru-RU" w:eastAsia="en-US" w:bidi="ar-SA"/>
      </w:rPr>
    </w:lvl>
    <w:lvl w:ilvl="6" w:tplc="170EBC7E">
      <w:numFmt w:val="bullet"/>
      <w:lvlText w:val="•"/>
      <w:lvlJc w:val="left"/>
      <w:pPr>
        <w:ind w:left="7784" w:hanging="260"/>
      </w:pPr>
      <w:rPr>
        <w:rFonts w:hint="default"/>
        <w:lang w:val="ru-RU" w:eastAsia="en-US" w:bidi="ar-SA"/>
      </w:rPr>
    </w:lvl>
    <w:lvl w:ilvl="7" w:tplc="BE36AFAA">
      <w:numFmt w:val="bullet"/>
      <w:lvlText w:val="•"/>
      <w:lvlJc w:val="left"/>
      <w:pPr>
        <w:ind w:left="8708" w:hanging="260"/>
      </w:pPr>
      <w:rPr>
        <w:rFonts w:hint="default"/>
        <w:lang w:val="ru-RU" w:eastAsia="en-US" w:bidi="ar-SA"/>
      </w:rPr>
    </w:lvl>
    <w:lvl w:ilvl="8" w:tplc="BE6A68FC">
      <w:numFmt w:val="bullet"/>
      <w:lvlText w:val="•"/>
      <w:lvlJc w:val="left"/>
      <w:pPr>
        <w:ind w:left="9633" w:hanging="260"/>
      </w:pPr>
      <w:rPr>
        <w:rFonts w:hint="default"/>
        <w:lang w:val="ru-RU" w:eastAsia="en-US" w:bidi="ar-SA"/>
      </w:rPr>
    </w:lvl>
  </w:abstractNum>
  <w:abstractNum w:abstractNumId="315" w15:restartNumberingAfterBreak="0">
    <w:nsid w:val="71F46A85"/>
    <w:multiLevelType w:val="hybridMultilevel"/>
    <w:tmpl w:val="9B98B234"/>
    <w:lvl w:ilvl="0" w:tplc="FB1E68C0">
      <w:start w:val="1"/>
      <w:numFmt w:val="decimal"/>
      <w:lvlText w:val="%1."/>
      <w:lvlJc w:val="left"/>
      <w:pPr>
        <w:ind w:left="1317" w:hanging="182"/>
      </w:pPr>
      <w:rPr>
        <w:rFonts w:ascii="Times New Roman" w:eastAsia="Times New Roman" w:hAnsi="Times New Roman" w:cs="Times New Roman" w:hint="default"/>
        <w:b/>
        <w:bCs/>
        <w:i w:val="0"/>
        <w:iCs w:val="0"/>
        <w:spacing w:val="0"/>
        <w:w w:val="96"/>
        <w:sz w:val="22"/>
        <w:szCs w:val="22"/>
        <w:lang w:val="ru-RU" w:eastAsia="en-US" w:bidi="ar-SA"/>
      </w:rPr>
    </w:lvl>
    <w:lvl w:ilvl="1" w:tplc="EF76494C">
      <w:numFmt w:val="bullet"/>
      <w:lvlText w:val="•"/>
      <w:lvlJc w:val="left"/>
      <w:pPr>
        <w:ind w:left="2307" w:hanging="182"/>
      </w:pPr>
      <w:rPr>
        <w:rFonts w:hint="default"/>
        <w:lang w:val="ru-RU" w:eastAsia="en-US" w:bidi="ar-SA"/>
      </w:rPr>
    </w:lvl>
    <w:lvl w:ilvl="2" w:tplc="389E96D8">
      <w:numFmt w:val="bullet"/>
      <w:lvlText w:val="•"/>
      <w:lvlJc w:val="left"/>
      <w:pPr>
        <w:ind w:left="3295" w:hanging="182"/>
      </w:pPr>
      <w:rPr>
        <w:rFonts w:hint="default"/>
        <w:lang w:val="ru-RU" w:eastAsia="en-US" w:bidi="ar-SA"/>
      </w:rPr>
    </w:lvl>
    <w:lvl w:ilvl="3" w:tplc="6B5E7086">
      <w:numFmt w:val="bullet"/>
      <w:lvlText w:val="•"/>
      <w:lvlJc w:val="left"/>
      <w:pPr>
        <w:ind w:left="4283" w:hanging="182"/>
      </w:pPr>
      <w:rPr>
        <w:rFonts w:hint="default"/>
        <w:lang w:val="ru-RU" w:eastAsia="en-US" w:bidi="ar-SA"/>
      </w:rPr>
    </w:lvl>
    <w:lvl w:ilvl="4" w:tplc="525E4596">
      <w:numFmt w:val="bullet"/>
      <w:lvlText w:val="•"/>
      <w:lvlJc w:val="left"/>
      <w:pPr>
        <w:ind w:left="5271" w:hanging="182"/>
      </w:pPr>
      <w:rPr>
        <w:rFonts w:hint="default"/>
        <w:lang w:val="ru-RU" w:eastAsia="en-US" w:bidi="ar-SA"/>
      </w:rPr>
    </w:lvl>
    <w:lvl w:ilvl="5" w:tplc="07C0A202">
      <w:numFmt w:val="bullet"/>
      <w:lvlText w:val="•"/>
      <w:lvlJc w:val="left"/>
      <w:pPr>
        <w:ind w:left="6259" w:hanging="182"/>
      </w:pPr>
      <w:rPr>
        <w:rFonts w:hint="default"/>
        <w:lang w:val="ru-RU" w:eastAsia="en-US" w:bidi="ar-SA"/>
      </w:rPr>
    </w:lvl>
    <w:lvl w:ilvl="6" w:tplc="9B442AAE">
      <w:numFmt w:val="bullet"/>
      <w:lvlText w:val="•"/>
      <w:lvlJc w:val="left"/>
      <w:pPr>
        <w:ind w:left="7247" w:hanging="182"/>
      </w:pPr>
      <w:rPr>
        <w:rFonts w:hint="default"/>
        <w:lang w:val="ru-RU" w:eastAsia="en-US" w:bidi="ar-SA"/>
      </w:rPr>
    </w:lvl>
    <w:lvl w:ilvl="7" w:tplc="CAEAEF76">
      <w:numFmt w:val="bullet"/>
      <w:lvlText w:val="•"/>
      <w:lvlJc w:val="left"/>
      <w:pPr>
        <w:ind w:left="8235" w:hanging="182"/>
      </w:pPr>
      <w:rPr>
        <w:rFonts w:hint="default"/>
        <w:lang w:val="ru-RU" w:eastAsia="en-US" w:bidi="ar-SA"/>
      </w:rPr>
    </w:lvl>
    <w:lvl w:ilvl="8" w:tplc="27625542">
      <w:numFmt w:val="bullet"/>
      <w:lvlText w:val="•"/>
      <w:lvlJc w:val="left"/>
      <w:pPr>
        <w:ind w:left="9223" w:hanging="182"/>
      </w:pPr>
      <w:rPr>
        <w:rFonts w:hint="default"/>
        <w:lang w:val="ru-RU" w:eastAsia="en-US" w:bidi="ar-SA"/>
      </w:rPr>
    </w:lvl>
  </w:abstractNum>
  <w:abstractNum w:abstractNumId="316" w15:restartNumberingAfterBreak="0">
    <w:nsid w:val="722F4F38"/>
    <w:multiLevelType w:val="multilevel"/>
    <w:tmpl w:val="A9D002D0"/>
    <w:lvl w:ilvl="0">
      <w:start w:val="136"/>
      <w:numFmt w:val="decimal"/>
      <w:lvlText w:val="%1"/>
      <w:lvlJc w:val="left"/>
      <w:pPr>
        <w:ind w:left="1072" w:hanging="840"/>
      </w:pPr>
      <w:rPr>
        <w:rFonts w:hint="default"/>
        <w:lang w:val="ru-RU" w:eastAsia="en-US" w:bidi="ar-SA"/>
      </w:rPr>
    </w:lvl>
    <w:lvl w:ilvl="1">
      <w:start w:val="5"/>
      <w:numFmt w:val="decimal"/>
      <w:lvlText w:val="%1.%2"/>
      <w:lvlJc w:val="left"/>
      <w:pPr>
        <w:ind w:left="1072" w:hanging="840"/>
      </w:pPr>
      <w:rPr>
        <w:rFonts w:hint="default"/>
        <w:lang w:val="ru-RU" w:eastAsia="en-US" w:bidi="ar-SA"/>
      </w:rPr>
    </w:lvl>
    <w:lvl w:ilvl="2">
      <w:start w:val="1"/>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 w:hanging="124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2" w:hanging="1241"/>
      </w:pPr>
      <w:rPr>
        <w:rFonts w:hint="default"/>
        <w:lang w:val="ru-RU" w:eastAsia="en-US" w:bidi="ar-SA"/>
      </w:rPr>
    </w:lvl>
    <w:lvl w:ilvl="6">
      <w:numFmt w:val="bullet"/>
      <w:lvlText w:val="•"/>
      <w:lvlJc w:val="left"/>
      <w:pPr>
        <w:ind w:left="2823" w:hanging="1241"/>
      </w:pPr>
      <w:rPr>
        <w:rFonts w:hint="default"/>
        <w:lang w:val="ru-RU" w:eastAsia="en-US" w:bidi="ar-SA"/>
      </w:rPr>
    </w:lvl>
    <w:lvl w:ilvl="7">
      <w:numFmt w:val="bullet"/>
      <w:lvlText w:val="•"/>
      <w:lvlJc w:val="left"/>
      <w:pPr>
        <w:ind w:left="3213" w:hanging="1241"/>
      </w:pPr>
      <w:rPr>
        <w:rFonts w:hint="default"/>
        <w:lang w:val="ru-RU" w:eastAsia="en-US" w:bidi="ar-SA"/>
      </w:rPr>
    </w:lvl>
    <w:lvl w:ilvl="8">
      <w:numFmt w:val="bullet"/>
      <w:lvlText w:val="•"/>
      <w:lvlJc w:val="left"/>
      <w:pPr>
        <w:ind w:left="3604" w:hanging="1241"/>
      </w:pPr>
      <w:rPr>
        <w:rFonts w:hint="default"/>
        <w:lang w:val="ru-RU" w:eastAsia="en-US" w:bidi="ar-SA"/>
      </w:rPr>
    </w:lvl>
  </w:abstractNum>
  <w:abstractNum w:abstractNumId="317" w15:restartNumberingAfterBreak="0">
    <w:nsid w:val="728106D2"/>
    <w:multiLevelType w:val="multilevel"/>
    <w:tmpl w:val="BAE8D3D4"/>
    <w:lvl w:ilvl="0">
      <w:start w:val="4"/>
      <w:numFmt w:val="decimal"/>
      <w:lvlText w:val="%1"/>
      <w:lvlJc w:val="left"/>
      <w:pPr>
        <w:ind w:left="144" w:hanging="634"/>
      </w:pPr>
      <w:rPr>
        <w:rFonts w:hint="default"/>
        <w:lang w:val="ru-RU" w:eastAsia="en-US" w:bidi="ar-SA"/>
      </w:rPr>
    </w:lvl>
    <w:lvl w:ilvl="1">
      <w:start w:val="5"/>
      <w:numFmt w:val="decimal"/>
      <w:lvlText w:val="%1.%2"/>
      <w:lvlJc w:val="left"/>
      <w:pPr>
        <w:ind w:left="144" w:hanging="634"/>
      </w:pPr>
      <w:rPr>
        <w:rFonts w:hint="default"/>
        <w:lang w:val="ru-RU" w:eastAsia="en-US" w:bidi="ar-SA"/>
      </w:rPr>
    </w:lvl>
    <w:lvl w:ilvl="2">
      <w:start w:val="7"/>
      <w:numFmt w:val="decimal"/>
      <w:lvlText w:val="%1.%2.%3."/>
      <w:lvlJc w:val="left"/>
      <w:pPr>
        <w:ind w:left="144" w:hanging="63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87" w:hanging="634"/>
      </w:pPr>
      <w:rPr>
        <w:rFonts w:hint="default"/>
        <w:lang w:val="ru-RU" w:eastAsia="en-US" w:bidi="ar-SA"/>
      </w:rPr>
    </w:lvl>
    <w:lvl w:ilvl="4">
      <w:numFmt w:val="bullet"/>
      <w:lvlText w:val="•"/>
      <w:lvlJc w:val="left"/>
      <w:pPr>
        <w:ind w:left="4336" w:hanging="634"/>
      </w:pPr>
      <w:rPr>
        <w:rFonts w:hint="default"/>
        <w:lang w:val="ru-RU" w:eastAsia="en-US" w:bidi="ar-SA"/>
      </w:rPr>
    </w:lvl>
    <w:lvl w:ilvl="5">
      <w:numFmt w:val="bullet"/>
      <w:lvlText w:val="•"/>
      <w:lvlJc w:val="left"/>
      <w:pPr>
        <w:ind w:left="5386" w:hanging="634"/>
      </w:pPr>
      <w:rPr>
        <w:rFonts w:hint="default"/>
        <w:lang w:val="ru-RU" w:eastAsia="en-US" w:bidi="ar-SA"/>
      </w:rPr>
    </w:lvl>
    <w:lvl w:ilvl="6">
      <w:numFmt w:val="bullet"/>
      <w:lvlText w:val="•"/>
      <w:lvlJc w:val="left"/>
      <w:pPr>
        <w:ind w:left="6435" w:hanging="634"/>
      </w:pPr>
      <w:rPr>
        <w:rFonts w:hint="default"/>
        <w:lang w:val="ru-RU" w:eastAsia="en-US" w:bidi="ar-SA"/>
      </w:rPr>
    </w:lvl>
    <w:lvl w:ilvl="7">
      <w:numFmt w:val="bullet"/>
      <w:lvlText w:val="•"/>
      <w:lvlJc w:val="left"/>
      <w:pPr>
        <w:ind w:left="7484" w:hanging="634"/>
      </w:pPr>
      <w:rPr>
        <w:rFonts w:hint="default"/>
        <w:lang w:val="ru-RU" w:eastAsia="en-US" w:bidi="ar-SA"/>
      </w:rPr>
    </w:lvl>
    <w:lvl w:ilvl="8">
      <w:numFmt w:val="bullet"/>
      <w:lvlText w:val="•"/>
      <w:lvlJc w:val="left"/>
      <w:pPr>
        <w:ind w:left="8533" w:hanging="634"/>
      </w:pPr>
      <w:rPr>
        <w:rFonts w:hint="default"/>
        <w:lang w:val="ru-RU" w:eastAsia="en-US" w:bidi="ar-SA"/>
      </w:rPr>
    </w:lvl>
  </w:abstractNum>
  <w:abstractNum w:abstractNumId="318" w15:restartNumberingAfterBreak="0">
    <w:nsid w:val="72D117CF"/>
    <w:multiLevelType w:val="hybridMultilevel"/>
    <w:tmpl w:val="20DE32FA"/>
    <w:lvl w:ilvl="0" w:tplc="FCE8FEF6">
      <w:start w:val="2"/>
      <w:numFmt w:val="decimal"/>
      <w:lvlText w:val="%1."/>
      <w:lvlJc w:val="left"/>
      <w:pPr>
        <w:ind w:left="1234" w:hanging="240"/>
      </w:pPr>
      <w:rPr>
        <w:rFonts w:ascii="Times New Roman" w:eastAsia="Times New Roman" w:hAnsi="Times New Roman" w:cs="Times New Roman" w:hint="default"/>
        <w:b/>
        <w:bCs/>
        <w:i w:val="0"/>
        <w:iCs w:val="0"/>
        <w:spacing w:val="0"/>
        <w:w w:val="100"/>
        <w:sz w:val="24"/>
        <w:szCs w:val="24"/>
        <w:lang w:val="ru-RU" w:eastAsia="en-US" w:bidi="ar-SA"/>
      </w:rPr>
    </w:lvl>
    <w:lvl w:ilvl="1" w:tplc="C1E287AE">
      <w:numFmt w:val="bullet"/>
      <w:lvlText w:val=""/>
      <w:lvlJc w:val="left"/>
      <w:pPr>
        <w:ind w:left="1277" w:hanging="360"/>
      </w:pPr>
      <w:rPr>
        <w:rFonts w:ascii="Symbol" w:eastAsia="Symbol" w:hAnsi="Symbol" w:cs="Symbol" w:hint="default"/>
        <w:b w:val="0"/>
        <w:bCs w:val="0"/>
        <w:i w:val="0"/>
        <w:iCs w:val="0"/>
        <w:spacing w:val="0"/>
        <w:w w:val="100"/>
        <w:sz w:val="24"/>
        <w:szCs w:val="24"/>
        <w:lang w:val="ru-RU" w:eastAsia="en-US" w:bidi="ar-SA"/>
      </w:rPr>
    </w:lvl>
    <w:lvl w:ilvl="2" w:tplc="8D1CDE1A">
      <w:numFmt w:val="bullet"/>
      <w:lvlText w:val="•"/>
      <w:lvlJc w:val="left"/>
      <w:pPr>
        <w:ind w:left="1720" w:hanging="360"/>
      </w:pPr>
      <w:rPr>
        <w:rFonts w:hint="default"/>
        <w:lang w:val="ru-RU" w:eastAsia="en-US" w:bidi="ar-SA"/>
      </w:rPr>
    </w:lvl>
    <w:lvl w:ilvl="3" w:tplc="2BAE2B80">
      <w:numFmt w:val="bullet"/>
      <w:lvlText w:val="•"/>
      <w:lvlJc w:val="left"/>
      <w:pPr>
        <w:ind w:left="2869" w:hanging="360"/>
      </w:pPr>
      <w:rPr>
        <w:rFonts w:hint="default"/>
        <w:lang w:val="ru-RU" w:eastAsia="en-US" w:bidi="ar-SA"/>
      </w:rPr>
    </w:lvl>
    <w:lvl w:ilvl="4" w:tplc="1CECE4EC">
      <w:numFmt w:val="bullet"/>
      <w:lvlText w:val="•"/>
      <w:lvlJc w:val="left"/>
      <w:pPr>
        <w:ind w:left="4018" w:hanging="360"/>
      </w:pPr>
      <w:rPr>
        <w:rFonts w:hint="default"/>
        <w:lang w:val="ru-RU" w:eastAsia="en-US" w:bidi="ar-SA"/>
      </w:rPr>
    </w:lvl>
    <w:lvl w:ilvl="5" w:tplc="D74645EA">
      <w:numFmt w:val="bullet"/>
      <w:lvlText w:val="•"/>
      <w:lvlJc w:val="left"/>
      <w:pPr>
        <w:ind w:left="5168" w:hanging="360"/>
      </w:pPr>
      <w:rPr>
        <w:rFonts w:hint="default"/>
        <w:lang w:val="ru-RU" w:eastAsia="en-US" w:bidi="ar-SA"/>
      </w:rPr>
    </w:lvl>
    <w:lvl w:ilvl="6" w:tplc="8E329410">
      <w:numFmt w:val="bullet"/>
      <w:lvlText w:val="•"/>
      <w:lvlJc w:val="left"/>
      <w:pPr>
        <w:ind w:left="6317" w:hanging="360"/>
      </w:pPr>
      <w:rPr>
        <w:rFonts w:hint="default"/>
        <w:lang w:val="ru-RU" w:eastAsia="en-US" w:bidi="ar-SA"/>
      </w:rPr>
    </w:lvl>
    <w:lvl w:ilvl="7" w:tplc="A3F8E076">
      <w:numFmt w:val="bullet"/>
      <w:lvlText w:val="•"/>
      <w:lvlJc w:val="left"/>
      <w:pPr>
        <w:ind w:left="7467" w:hanging="360"/>
      </w:pPr>
      <w:rPr>
        <w:rFonts w:hint="default"/>
        <w:lang w:val="ru-RU" w:eastAsia="en-US" w:bidi="ar-SA"/>
      </w:rPr>
    </w:lvl>
    <w:lvl w:ilvl="8" w:tplc="BD5E39F0">
      <w:numFmt w:val="bullet"/>
      <w:lvlText w:val="•"/>
      <w:lvlJc w:val="left"/>
      <w:pPr>
        <w:ind w:left="8616" w:hanging="360"/>
      </w:pPr>
      <w:rPr>
        <w:rFonts w:hint="default"/>
        <w:lang w:val="ru-RU" w:eastAsia="en-US" w:bidi="ar-SA"/>
      </w:rPr>
    </w:lvl>
  </w:abstractNum>
  <w:abstractNum w:abstractNumId="319" w15:restartNumberingAfterBreak="0">
    <w:nsid w:val="72D82378"/>
    <w:multiLevelType w:val="hybridMultilevel"/>
    <w:tmpl w:val="F1B414B4"/>
    <w:lvl w:ilvl="0" w:tplc="A4EA3452">
      <w:numFmt w:val="bullet"/>
      <w:lvlText w:val="-"/>
      <w:lvlJc w:val="left"/>
      <w:pPr>
        <w:ind w:left="1275" w:hanging="140"/>
      </w:pPr>
      <w:rPr>
        <w:rFonts w:ascii="Times New Roman" w:eastAsia="Times New Roman" w:hAnsi="Times New Roman" w:cs="Times New Roman" w:hint="default"/>
        <w:b/>
        <w:bCs/>
        <w:i/>
        <w:iCs/>
        <w:spacing w:val="0"/>
        <w:w w:val="100"/>
        <w:sz w:val="24"/>
        <w:szCs w:val="24"/>
        <w:lang w:val="ru-RU" w:eastAsia="en-US" w:bidi="ar-SA"/>
      </w:rPr>
    </w:lvl>
    <w:lvl w:ilvl="1" w:tplc="AD80AC2C">
      <w:numFmt w:val="bullet"/>
      <w:lvlText w:val="•"/>
      <w:lvlJc w:val="left"/>
      <w:pPr>
        <w:ind w:left="113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C0CE3916">
      <w:numFmt w:val="bullet"/>
      <w:lvlText w:val="•"/>
      <w:lvlJc w:val="left"/>
      <w:pPr>
        <w:ind w:left="2382" w:hanging="180"/>
      </w:pPr>
      <w:rPr>
        <w:rFonts w:hint="default"/>
        <w:lang w:val="ru-RU" w:eastAsia="en-US" w:bidi="ar-SA"/>
      </w:rPr>
    </w:lvl>
    <w:lvl w:ilvl="3" w:tplc="67D021A8">
      <w:numFmt w:val="bullet"/>
      <w:lvlText w:val="•"/>
      <w:lvlJc w:val="left"/>
      <w:pPr>
        <w:ind w:left="3484" w:hanging="180"/>
      </w:pPr>
      <w:rPr>
        <w:rFonts w:hint="default"/>
        <w:lang w:val="ru-RU" w:eastAsia="en-US" w:bidi="ar-SA"/>
      </w:rPr>
    </w:lvl>
    <w:lvl w:ilvl="4" w:tplc="918AF2EA">
      <w:numFmt w:val="bullet"/>
      <w:lvlText w:val="•"/>
      <w:lvlJc w:val="left"/>
      <w:pPr>
        <w:ind w:left="4586" w:hanging="180"/>
      </w:pPr>
      <w:rPr>
        <w:rFonts w:hint="default"/>
        <w:lang w:val="ru-RU" w:eastAsia="en-US" w:bidi="ar-SA"/>
      </w:rPr>
    </w:lvl>
    <w:lvl w:ilvl="5" w:tplc="8EC81254">
      <w:numFmt w:val="bullet"/>
      <w:lvlText w:val="•"/>
      <w:lvlJc w:val="left"/>
      <w:pPr>
        <w:ind w:left="5688" w:hanging="180"/>
      </w:pPr>
      <w:rPr>
        <w:rFonts w:hint="default"/>
        <w:lang w:val="ru-RU" w:eastAsia="en-US" w:bidi="ar-SA"/>
      </w:rPr>
    </w:lvl>
    <w:lvl w:ilvl="6" w:tplc="9E4AF3A6">
      <w:numFmt w:val="bullet"/>
      <w:lvlText w:val="•"/>
      <w:lvlJc w:val="left"/>
      <w:pPr>
        <w:ind w:left="6790" w:hanging="180"/>
      </w:pPr>
      <w:rPr>
        <w:rFonts w:hint="default"/>
        <w:lang w:val="ru-RU" w:eastAsia="en-US" w:bidi="ar-SA"/>
      </w:rPr>
    </w:lvl>
    <w:lvl w:ilvl="7" w:tplc="E3D04DBC">
      <w:numFmt w:val="bullet"/>
      <w:lvlText w:val="•"/>
      <w:lvlJc w:val="left"/>
      <w:pPr>
        <w:ind w:left="7892" w:hanging="180"/>
      </w:pPr>
      <w:rPr>
        <w:rFonts w:hint="default"/>
        <w:lang w:val="ru-RU" w:eastAsia="en-US" w:bidi="ar-SA"/>
      </w:rPr>
    </w:lvl>
    <w:lvl w:ilvl="8" w:tplc="8800F02E">
      <w:numFmt w:val="bullet"/>
      <w:lvlText w:val="•"/>
      <w:lvlJc w:val="left"/>
      <w:pPr>
        <w:ind w:left="8995" w:hanging="180"/>
      </w:pPr>
      <w:rPr>
        <w:rFonts w:hint="default"/>
        <w:lang w:val="ru-RU" w:eastAsia="en-US" w:bidi="ar-SA"/>
      </w:rPr>
    </w:lvl>
  </w:abstractNum>
  <w:abstractNum w:abstractNumId="320" w15:restartNumberingAfterBreak="0">
    <w:nsid w:val="73012AFD"/>
    <w:multiLevelType w:val="hybridMultilevel"/>
    <w:tmpl w:val="E506A322"/>
    <w:lvl w:ilvl="0" w:tplc="E9ECC040">
      <w:start w:val="1"/>
      <w:numFmt w:val="decimal"/>
      <w:lvlText w:val="%1)"/>
      <w:lvlJc w:val="left"/>
      <w:pPr>
        <w:ind w:left="144"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C82CFB70">
      <w:numFmt w:val="bullet"/>
      <w:lvlText w:val="•"/>
      <w:lvlJc w:val="left"/>
      <w:pPr>
        <w:ind w:left="1189" w:hanging="850"/>
      </w:pPr>
      <w:rPr>
        <w:rFonts w:hint="default"/>
        <w:lang w:val="ru-RU" w:eastAsia="en-US" w:bidi="ar-SA"/>
      </w:rPr>
    </w:lvl>
    <w:lvl w:ilvl="2" w:tplc="A816FB10">
      <w:numFmt w:val="bullet"/>
      <w:lvlText w:val="•"/>
      <w:lvlJc w:val="left"/>
      <w:pPr>
        <w:ind w:left="2238" w:hanging="850"/>
      </w:pPr>
      <w:rPr>
        <w:rFonts w:hint="default"/>
        <w:lang w:val="ru-RU" w:eastAsia="en-US" w:bidi="ar-SA"/>
      </w:rPr>
    </w:lvl>
    <w:lvl w:ilvl="3" w:tplc="1E9E1CF0">
      <w:numFmt w:val="bullet"/>
      <w:lvlText w:val="•"/>
      <w:lvlJc w:val="left"/>
      <w:pPr>
        <w:ind w:left="3287" w:hanging="850"/>
      </w:pPr>
      <w:rPr>
        <w:rFonts w:hint="default"/>
        <w:lang w:val="ru-RU" w:eastAsia="en-US" w:bidi="ar-SA"/>
      </w:rPr>
    </w:lvl>
    <w:lvl w:ilvl="4" w:tplc="70140970">
      <w:numFmt w:val="bullet"/>
      <w:lvlText w:val="•"/>
      <w:lvlJc w:val="left"/>
      <w:pPr>
        <w:ind w:left="4336" w:hanging="850"/>
      </w:pPr>
      <w:rPr>
        <w:rFonts w:hint="default"/>
        <w:lang w:val="ru-RU" w:eastAsia="en-US" w:bidi="ar-SA"/>
      </w:rPr>
    </w:lvl>
    <w:lvl w:ilvl="5" w:tplc="79566D4E">
      <w:numFmt w:val="bullet"/>
      <w:lvlText w:val="•"/>
      <w:lvlJc w:val="left"/>
      <w:pPr>
        <w:ind w:left="5386" w:hanging="850"/>
      </w:pPr>
      <w:rPr>
        <w:rFonts w:hint="default"/>
        <w:lang w:val="ru-RU" w:eastAsia="en-US" w:bidi="ar-SA"/>
      </w:rPr>
    </w:lvl>
    <w:lvl w:ilvl="6" w:tplc="C2EC63E2">
      <w:numFmt w:val="bullet"/>
      <w:lvlText w:val="•"/>
      <w:lvlJc w:val="left"/>
      <w:pPr>
        <w:ind w:left="6435" w:hanging="850"/>
      </w:pPr>
      <w:rPr>
        <w:rFonts w:hint="default"/>
        <w:lang w:val="ru-RU" w:eastAsia="en-US" w:bidi="ar-SA"/>
      </w:rPr>
    </w:lvl>
    <w:lvl w:ilvl="7" w:tplc="3D6CBDF2">
      <w:numFmt w:val="bullet"/>
      <w:lvlText w:val="•"/>
      <w:lvlJc w:val="left"/>
      <w:pPr>
        <w:ind w:left="7484" w:hanging="850"/>
      </w:pPr>
      <w:rPr>
        <w:rFonts w:hint="default"/>
        <w:lang w:val="ru-RU" w:eastAsia="en-US" w:bidi="ar-SA"/>
      </w:rPr>
    </w:lvl>
    <w:lvl w:ilvl="8" w:tplc="A6E08342">
      <w:numFmt w:val="bullet"/>
      <w:lvlText w:val="•"/>
      <w:lvlJc w:val="left"/>
      <w:pPr>
        <w:ind w:left="8533" w:hanging="850"/>
      </w:pPr>
      <w:rPr>
        <w:rFonts w:hint="default"/>
        <w:lang w:val="ru-RU" w:eastAsia="en-US" w:bidi="ar-SA"/>
      </w:rPr>
    </w:lvl>
  </w:abstractNum>
  <w:abstractNum w:abstractNumId="321" w15:restartNumberingAfterBreak="0">
    <w:nsid w:val="73ED210A"/>
    <w:multiLevelType w:val="hybridMultilevel"/>
    <w:tmpl w:val="853CB118"/>
    <w:lvl w:ilvl="0" w:tplc="51D6E05A">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7A8CD644">
      <w:numFmt w:val="bullet"/>
      <w:lvlText w:val="•"/>
      <w:lvlJc w:val="left"/>
      <w:pPr>
        <w:ind w:left="1426" w:hanging="360"/>
      </w:pPr>
      <w:rPr>
        <w:rFonts w:hint="default"/>
        <w:lang w:val="ru-RU" w:eastAsia="en-US" w:bidi="ar-SA"/>
      </w:rPr>
    </w:lvl>
    <w:lvl w:ilvl="2" w:tplc="9982A258">
      <w:numFmt w:val="bullet"/>
      <w:lvlText w:val="•"/>
      <w:lvlJc w:val="left"/>
      <w:pPr>
        <w:ind w:left="2033" w:hanging="360"/>
      </w:pPr>
      <w:rPr>
        <w:rFonts w:hint="default"/>
        <w:lang w:val="ru-RU" w:eastAsia="en-US" w:bidi="ar-SA"/>
      </w:rPr>
    </w:lvl>
    <w:lvl w:ilvl="3" w:tplc="79A4E87A">
      <w:numFmt w:val="bullet"/>
      <w:lvlText w:val="•"/>
      <w:lvlJc w:val="left"/>
      <w:pPr>
        <w:ind w:left="2639" w:hanging="360"/>
      </w:pPr>
      <w:rPr>
        <w:rFonts w:hint="default"/>
        <w:lang w:val="ru-RU" w:eastAsia="en-US" w:bidi="ar-SA"/>
      </w:rPr>
    </w:lvl>
    <w:lvl w:ilvl="4" w:tplc="34BED0F8">
      <w:numFmt w:val="bullet"/>
      <w:lvlText w:val="•"/>
      <w:lvlJc w:val="left"/>
      <w:pPr>
        <w:ind w:left="3246" w:hanging="360"/>
      </w:pPr>
      <w:rPr>
        <w:rFonts w:hint="default"/>
        <w:lang w:val="ru-RU" w:eastAsia="en-US" w:bidi="ar-SA"/>
      </w:rPr>
    </w:lvl>
    <w:lvl w:ilvl="5" w:tplc="2EDACEDE">
      <w:numFmt w:val="bullet"/>
      <w:lvlText w:val="•"/>
      <w:lvlJc w:val="left"/>
      <w:pPr>
        <w:ind w:left="3853" w:hanging="360"/>
      </w:pPr>
      <w:rPr>
        <w:rFonts w:hint="default"/>
        <w:lang w:val="ru-RU" w:eastAsia="en-US" w:bidi="ar-SA"/>
      </w:rPr>
    </w:lvl>
    <w:lvl w:ilvl="6" w:tplc="9DDED9EC">
      <w:numFmt w:val="bullet"/>
      <w:lvlText w:val="•"/>
      <w:lvlJc w:val="left"/>
      <w:pPr>
        <w:ind w:left="4459" w:hanging="360"/>
      </w:pPr>
      <w:rPr>
        <w:rFonts w:hint="default"/>
        <w:lang w:val="ru-RU" w:eastAsia="en-US" w:bidi="ar-SA"/>
      </w:rPr>
    </w:lvl>
    <w:lvl w:ilvl="7" w:tplc="C8B0C29E">
      <w:numFmt w:val="bullet"/>
      <w:lvlText w:val="•"/>
      <w:lvlJc w:val="left"/>
      <w:pPr>
        <w:ind w:left="5066" w:hanging="360"/>
      </w:pPr>
      <w:rPr>
        <w:rFonts w:hint="default"/>
        <w:lang w:val="ru-RU" w:eastAsia="en-US" w:bidi="ar-SA"/>
      </w:rPr>
    </w:lvl>
    <w:lvl w:ilvl="8" w:tplc="ABB4AB8C">
      <w:numFmt w:val="bullet"/>
      <w:lvlText w:val="•"/>
      <w:lvlJc w:val="left"/>
      <w:pPr>
        <w:ind w:left="5672" w:hanging="360"/>
      </w:pPr>
      <w:rPr>
        <w:rFonts w:hint="default"/>
        <w:lang w:val="ru-RU" w:eastAsia="en-US" w:bidi="ar-SA"/>
      </w:rPr>
    </w:lvl>
  </w:abstractNum>
  <w:abstractNum w:abstractNumId="322" w15:restartNumberingAfterBreak="0">
    <w:nsid w:val="73F84946"/>
    <w:multiLevelType w:val="hybridMultilevel"/>
    <w:tmpl w:val="9E581AD6"/>
    <w:lvl w:ilvl="0" w:tplc="EFE27052">
      <w:start w:val="1"/>
      <w:numFmt w:val="decimal"/>
      <w:lvlText w:val="%1."/>
      <w:lvlJc w:val="left"/>
      <w:pPr>
        <w:ind w:left="108" w:hanging="224"/>
      </w:pPr>
      <w:rPr>
        <w:rFonts w:hint="default"/>
        <w:spacing w:val="0"/>
        <w:w w:val="100"/>
        <w:lang w:val="ru-RU" w:eastAsia="en-US" w:bidi="ar-SA"/>
      </w:rPr>
    </w:lvl>
    <w:lvl w:ilvl="1" w:tplc="6EB21C6A">
      <w:numFmt w:val="bullet"/>
      <w:lvlText w:val="•"/>
      <w:lvlJc w:val="left"/>
      <w:pPr>
        <w:ind w:left="528" w:hanging="224"/>
      </w:pPr>
      <w:rPr>
        <w:rFonts w:hint="default"/>
        <w:lang w:val="ru-RU" w:eastAsia="en-US" w:bidi="ar-SA"/>
      </w:rPr>
    </w:lvl>
    <w:lvl w:ilvl="2" w:tplc="5CC0A552">
      <w:numFmt w:val="bullet"/>
      <w:lvlText w:val="•"/>
      <w:lvlJc w:val="left"/>
      <w:pPr>
        <w:ind w:left="957" w:hanging="224"/>
      </w:pPr>
      <w:rPr>
        <w:rFonts w:hint="default"/>
        <w:lang w:val="ru-RU" w:eastAsia="en-US" w:bidi="ar-SA"/>
      </w:rPr>
    </w:lvl>
    <w:lvl w:ilvl="3" w:tplc="C97405EA">
      <w:numFmt w:val="bullet"/>
      <w:lvlText w:val="•"/>
      <w:lvlJc w:val="left"/>
      <w:pPr>
        <w:ind w:left="1386" w:hanging="224"/>
      </w:pPr>
      <w:rPr>
        <w:rFonts w:hint="default"/>
        <w:lang w:val="ru-RU" w:eastAsia="en-US" w:bidi="ar-SA"/>
      </w:rPr>
    </w:lvl>
    <w:lvl w:ilvl="4" w:tplc="34E6C7BC">
      <w:numFmt w:val="bullet"/>
      <w:lvlText w:val="•"/>
      <w:lvlJc w:val="left"/>
      <w:pPr>
        <w:ind w:left="1814" w:hanging="224"/>
      </w:pPr>
      <w:rPr>
        <w:rFonts w:hint="default"/>
        <w:lang w:val="ru-RU" w:eastAsia="en-US" w:bidi="ar-SA"/>
      </w:rPr>
    </w:lvl>
    <w:lvl w:ilvl="5" w:tplc="EEE09E88">
      <w:numFmt w:val="bullet"/>
      <w:lvlText w:val="•"/>
      <w:lvlJc w:val="left"/>
      <w:pPr>
        <w:ind w:left="2243" w:hanging="224"/>
      </w:pPr>
      <w:rPr>
        <w:rFonts w:hint="default"/>
        <w:lang w:val="ru-RU" w:eastAsia="en-US" w:bidi="ar-SA"/>
      </w:rPr>
    </w:lvl>
    <w:lvl w:ilvl="6" w:tplc="4948DB14">
      <w:numFmt w:val="bullet"/>
      <w:lvlText w:val="•"/>
      <w:lvlJc w:val="left"/>
      <w:pPr>
        <w:ind w:left="2672" w:hanging="224"/>
      </w:pPr>
      <w:rPr>
        <w:rFonts w:hint="default"/>
        <w:lang w:val="ru-RU" w:eastAsia="en-US" w:bidi="ar-SA"/>
      </w:rPr>
    </w:lvl>
    <w:lvl w:ilvl="7" w:tplc="115E885E">
      <w:numFmt w:val="bullet"/>
      <w:lvlText w:val="•"/>
      <w:lvlJc w:val="left"/>
      <w:pPr>
        <w:ind w:left="3100" w:hanging="224"/>
      </w:pPr>
      <w:rPr>
        <w:rFonts w:hint="default"/>
        <w:lang w:val="ru-RU" w:eastAsia="en-US" w:bidi="ar-SA"/>
      </w:rPr>
    </w:lvl>
    <w:lvl w:ilvl="8" w:tplc="1CD44A5A">
      <w:numFmt w:val="bullet"/>
      <w:lvlText w:val="•"/>
      <w:lvlJc w:val="left"/>
      <w:pPr>
        <w:ind w:left="3529" w:hanging="224"/>
      </w:pPr>
      <w:rPr>
        <w:rFonts w:hint="default"/>
        <w:lang w:val="ru-RU" w:eastAsia="en-US" w:bidi="ar-SA"/>
      </w:rPr>
    </w:lvl>
  </w:abstractNum>
  <w:abstractNum w:abstractNumId="323" w15:restartNumberingAfterBreak="0">
    <w:nsid w:val="74861A6E"/>
    <w:multiLevelType w:val="hybridMultilevel"/>
    <w:tmpl w:val="3BA209B6"/>
    <w:lvl w:ilvl="0" w:tplc="D7A45166">
      <w:start w:val="1"/>
      <w:numFmt w:val="decimal"/>
      <w:lvlText w:val="%1)"/>
      <w:lvlJc w:val="left"/>
      <w:pPr>
        <w:ind w:left="2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0B22E3E">
      <w:numFmt w:val="bullet"/>
      <w:lvlText w:val="•"/>
      <w:lvlJc w:val="left"/>
      <w:pPr>
        <w:ind w:left="3038" w:hanging="260"/>
      </w:pPr>
      <w:rPr>
        <w:rFonts w:hint="default"/>
        <w:lang w:val="ru-RU" w:eastAsia="en-US" w:bidi="ar-SA"/>
      </w:rPr>
    </w:lvl>
    <w:lvl w:ilvl="2" w:tplc="7ED2C9A6">
      <w:numFmt w:val="bullet"/>
      <w:lvlText w:val="•"/>
      <w:lvlJc w:val="left"/>
      <w:pPr>
        <w:ind w:left="3976" w:hanging="260"/>
      </w:pPr>
      <w:rPr>
        <w:rFonts w:hint="default"/>
        <w:lang w:val="ru-RU" w:eastAsia="en-US" w:bidi="ar-SA"/>
      </w:rPr>
    </w:lvl>
    <w:lvl w:ilvl="3" w:tplc="69D21B46">
      <w:numFmt w:val="bullet"/>
      <w:lvlText w:val="•"/>
      <w:lvlJc w:val="left"/>
      <w:pPr>
        <w:ind w:left="4914" w:hanging="260"/>
      </w:pPr>
      <w:rPr>
        <w:rFonts w:hint="default"/>
        <w:lang w:val="ru-RU" w:eastAsia="en-US" w:bidi="ar-SA"/>
      </w:rPr>
    </w:lvl>
    <w:lvl w:ilvl="4" w:tplc="90661F2A">
      <w:numFmt w:val="bullet"/>
      <w:lvlText w:val="•"/>
      <w:lvlJc w:val="left"/>
      <w:pPr>
        <w:ind w:left="5852" w:hanging="260"/>
      </w:pPr>
      <w:rPr>
        <w:rFonts w:hint="default"/>
        <w:lang w:val="ru-RU" w:eastAsia="en-US" w:bidi="ar-SA"/>
      </w:rPr>
    </w:lvl>
    <w:lvl w:ilvl="5" w:tplc="0B0AD98A">
      <w:numFmt w:val="bullet"/>
      <w:lvlText w:val="•"/>
      <w:lvlJc w:val="left"/>
      <w:pPr>
        <w:ind w:left="6790" w:hanging="260"/>
      </w:pPr>
      <w:rPr>
        <w:rFonts w:hint="default"/>
        <w:lang w:val="ru-RU" w:eastAsia="en-US" w:bidi="ar-SA"/>
      </w:rPr>
    </w:lvl>
    <w:lvl w:ilvl="6" w:tplc="15B2A9A8">
      <w:numFmt w:val="bullet"/>
      <w:lvlText w:val="•"/>
      <w:lvlJc w:val="left"/>
      <w:pPr>
        <w:ind w:left="7728" w:hanging="260"/>
      </w:pPr>
      <w:rPr>
        <w:rFonts w:hint="default"/>
        <w:lang w:val="ru-RU" w:eastAsia="en-US" w:bidi="ar-SA"/>
      </w:rPr>
    </w:lvl>
    <w:lvl w:ilvl="7" w:tplc="09D0E4A6">
      <w:numFmt w:val="bullet"/>
      <w:lvlText w:val="•"/>
      <w:lvlJc w:val="left"/>
      <w:pPr>
        <w:ind w:left="8666" w:hanging="260"/>
      </w:pPr>
      <w:rPr>
        <w:rFonts w:hint="default"/>
        <w:lang w:val="ru-RU" w:eastAsia="en-US" w:bidi="ar-SA"/>
      </w:rPr>
    </w:lvl>
    <w:lvl w:ilvl="8" w:tplc="42B0E2E4">
      <w:numFmt w:val="bullet"/>
      <w:lvlText w:val="•"/>
      <w:lvlJc w:val="left"/>
      <w:pPr>
        <w:ind w:left="9605" w:hanging="260"/>
      </w:pPr>
      <w:rPr>
        <w:rFonts w:hint="default"/>
        <w:lang w:val="ru-RU" w:eastAsia="en-US" w:bidi="ar-SA"/>
      </w:rPr>
    </w:lvl>
  </w:abstractNum>
  <w:abstractNum w:abstractNumId="324" w15:restartNumberingAfterBreak="0">
    <w:nsid w:val="748F622C"/>
    <w:multiLevelType w:val="multilevel"/>
    <w:tmpl w:val="0BC28584"/>
    <w:lvl w:ilvl="0">
      <w:start w:val="136"/>
      <w:numFmt w:val="decimal"/>
      <w:lvlText w:val="%1"/>
      <w:lvlJc w:val="left"/>
      <w:pPr>
        <w:ind w:left="4" w:hanging="1260"/>
      </w:pPr>
      <w:rPr>
        <w:rFonts w:hint="default"/>
        <w:lang w:val="ru-RU" w:eastAsia="en-US" w:bidi="ar-SA"/>
      </w:rPr>
    </w:lvl>
    <w:lvl w:ilvl="1">
      <w:start w:val="4"/>
      <w:numFmt w:val="decimal"/>
      <w:lvlText w:val="%1.%2"/>
      <w:lvlJc w:val="left"/>
      <w:pPr>
        <w:ind w:left="4" w:hanging="1260"/>
      </w:pPr>
      <w:rPr>
        <w:rFonts w:hint="default"/>
        <w:lang w:val="ru-RU" w:eastAsia="en-US" w:bidi="ar-SA"/>
      </w:rPr>
    </w:lvl>
    <w:lvl w:ilvl="2">
      <w:start w:val="2"/>
      <w:numFmt w:val="decimal"/>
      <w:lvlText w:val="%1.%2.%3"/>
      <w:lvlJc w:val="left"/>
      <w:pPr>
        <w:ind w:left="4" w:hanging="1260"/>
      </w:pPr>
      <w:rPr>
        <w:rFonts w:hint="default"/>
        <w:lang w:val="ru-RU" w:eastAsia="en-US" w:bidi="ar-SA"/>
      </w:rPr>
    </w:lvl>
    <w:lvl w:ilvl="3">
      <w:start w:val="2"/>
      <w:numFmt w:val="decimal"/>
      <w:lvlText w:val="%1.%2.%3.%4."/>
      <w:lvlJc w:val="left"/>
      <w:pPr>
        <w:ind w:left="4"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260"/>
      </w:pPr>
      <w:rPr>
        <w:rFonts w:hint="default"/>
        <w:lang w:val="ru-RU" w:eastAsia="en-US" w:bidi="ar-SA"/>
      </w:rPr>
    </w:lvl>
    <w:lvl w:ilvl="5">
      <w:numFmt w:val="bullet"/>
      <w:lvlText w:val="•"/>
      <w:lvlJc w:val="left"/>
      <w:pPr>
        <w:ind w:left="2193" w:hanging="1260"/>
      </w:pPr>
      <w:rPr>
        <w:rFonts w:hint="default"/>
        <w:lang w:val="ru-RU" w:eastAsia="en-US" w:bidi="ar-SA"/>
      </w:rPr>
    </w:lvl>
    <w:lvl w:ilvl="6">
      <w:numFmt w:val="bullet"/>
      <w:lvlText w:val="•"/>
      <w:lvlJc w:val="left"/>
      <w:pPr>
        <w:ind w:left="2631" w:hanging="1260"/>
      </w:pPr>
      <w:rPr>
        <w:rFonts w:hint="default"/>
        <w:lang w:val="ru-RU" w:eastAsia="en-US" w:bidi="ar-SA"/>
      </w:rPr>
    </w:lvl>
    <w:lvl w:ilvl="7">
      <w:numFmt w:val="bullet"/>
      <w:lvlText w:val="•"/>
      <w:lvlJc w:val="left"/>
      <w:pPr>
        <w:ind w:left="3070" w:hanging="1260"/>
      </w:pPr>
      <w:rPr>
        <w:rFonts w:hint="default"/>
        <w:lang w:val="ru-RU" w:eastAsia="en-US" w:bidi="ar-SA"/>
      </w:rPr>
    </w:lvl>
    <w:lvl w:ilvl="8">
      <w:numFmt w:val="bullet"/>
      <w:lvlText w:val="•"/>
      <w:lvlJc w:val="left"/>
      <w:pPr>
        <w:ind w:left="3508" w:hanging="1260"/>
      </w:pPr>
      <w:rPr>
        <w:rFonts w:hint="default"/>
        <w:lang w:val="ru-RU" w:eastAsia="en-US" w:bidi="ar-SA"/>
      </w:rPr>
    </w:lvl>
  </w:abstractNum>
  <w:abstractNum w:abstractNumId="325" w15:restartNumberingAfterBreak="0">
    <w:nsid w:val="74E96D9D"/>
    <w:multiLevelType w:val="multilevel"/>
    <w:tmpl w:val="C2E8DE54"/>
    <w:lvl w:ilvl="0">
      <w:start w:val="152"/>
      <w:numFmt w:val="decimal"/>
      <w:lvlText w:val="%1"/>
      <w:lvlJc w:val="left"/>
      <w:pPr>
        <w:ind w:left="232" w:hanging="851"/>
      </w:pPr>
      <w:rPr>
        <w:rFonts w:hint="default"/>
        <w:lang w:val="ru-RU" w:eastAsia="en-US" w:bidi="ar-SA"/>
      </w:rPr>
    </w:lvl>
    <w:lvl w:ilvl="1">
      <w:start w:val="4"/>
      <w:numFmt w:val="decimal"/>
      <w:lvlText w:val="%1.%2"/>
      <w:lvlJc w:val="left"/>
      <w:pPr>
        <w:ind w:left="232" w:hanging="851"/>
      </w:pPr>
      <w:rPr>
        <w:rFonts w:hint="default"/>
        <w:lang w:val="ru-RU" w:eastAsia="en-US" w:bidi="ar-SA"/>
      </w:rPr>
    </w:lvl>
    <w:lvl w:ilvl="2">
      <w:start w:val="1"/>
      <w:numFmt w:val="decimal"/>
      <w:lvlText w:val="%1.%2.%3"/>
      <w:lvlJc w:val="left"/>
      <w:pPr>
        <w:ind w:left="232" w:hanging="851"/>
      </w:pPr>
      <w:rPr>
        <w:rFonts w:hint="default"/>
        <w:lang w:val="ru-RU" w:eastAsia="en-US" w:bidi="ar-SA"/>
      </w:rPr>
    </w:lvl>
    <w:lvl w:ilvl="3">
      <w:start w:val="3"/>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98" w:hanging="851"/>
      </w:pPr>
      <w:rPr>
        <w:rFonts w:hint="default"/>
        <w:lang w:val="ru-RU" w:eastAsia="en-US" w:bidi="ar-SA"/>
      </w:rPr>
    </w:lvl>
    <w:lvl w:ilvl="5">
      <w:numFmt w:val="bullet"/>
      <w:lvlText w:val="•"/>
      <w:lvlJc w:val="left"/>
      <w:pPr>
        <w:ind w:left="2313" w:hanging="851"/>
      </w:pPr>
      <w:rPr>
        <w:rFonts w:hint="default"/>
        <w:lang w:val="ru-RU" w:eastAsia="en-US" w:bidi="ar-SA"/>
      </w:rPr>
    </w:lvl>
    <w:lvl w:ilvl="6">
      <w:numFmt w:val="bullet"/>
      <w:lvlText w:val="•"/>
      <w:lvlJc w:val="left"/>
      <w:pPr>
        <w:ind w:left="2727" w:hanging="851"/>
      </w:pPr>
      <w:rPr>
        <w:rFonts w:hint="default"/>
        <w:lang w:val="ru-RU" w:eastAsia="en-US" w:bidi="ar-SA"/>
      </w:rPr>
    </w:lvl>
    <w:lvl w:ilvl="7">
      <w:numFmt w:val="bullet"/>
      <w:lvlText w:val="•"/>
      <w:lvlJc w:val="left"/>
      <w:pPr>
        <w:ind w:left="3142" w:hanging="851"/>
      </w:pPr>
      <w:rPr>
        <w:rFonts w:hint="default"/>
        <w:lang w:val="ru-RU" w:eastAsia="en-US" w:bidi="ar-SA"/>
      </w:rPr>
    </w:lvl>
    <w:lvl w:ilvl="8">
      <w:numFmt w:val="bullet"/>
      <w:lvlText w:val="•"/>
      <w:lvlJc w:val="left"/>
      <w:pPr>
        <w:ind w:left="3556" w:hanging="851"/>
      </w:pPr>
      <w:rPr>
        <w:rFonts w:hint="default"/>
        <w:lang w:val="ru-RU" w:eastAsia="en-US" w:bidi="ar-SA"/>
      </w:rPr>
    </w:lvl>
  </w:abstractNum>
  <w:abstractNum w:abstractNumId="326" w15:restartNumberingAfterBreak="0">
    <w:nsid w:val="756D366A"/>
    <w:multiLevelType w:val="multilevel"/>
    <w:tmpl w:val="5B0088F2"/>
    <w:lvl w:ilvl="0">
      <w:start w:val="150"/>
      <w:numFmt w:val="decimal"/>
      <w:lvlText w:val="%1"/>
      <w:lvlJc w:val="left"/>
      <w:pPr>
        <w:ind w:left="4" w:hanging="704"/>
      </w:pPr>
      <w:rPr>
        <w:rFonts w:hint="default"/>
        <w:lang w:val="ru-RU" w:eastAsia="en-US" w:bidi="ar-SA"/>
      </w:rPr>
    </w:lvl>
    <w:lvl w:ilvl="1">
      <w:start w:val="4"/>
      <w:numFmt w:val="decimal"/>
      <w:lvlText w:val="%1.%2"/>
      <w:lvlJc w:val="left"/>
      <w:pPr>
        <w:ind w:left="4" w:hanging="704"/>
      </w:pPr>
      <w:rPr>
        <w:rFonts w:hint="default"/>
        <w:lang w:val="ru-RU" w:eastAsia="en-US" w:bidi="ar-SA"/>
      </w:rPr>
    </w:lvl>
    <w:lvl w:ilvl="2">
      <w:start w:val="1"/>
      <w:numFmt w:val="decimal"/>
      <w:lvlText w:val="%1.%2.%3."/>
      <w:lvlJc w:val="left"/>
      <w:pPr>
        <w:ind w:left="4" w:hanging="704"/>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6"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5" w:hanging="853"/>
      </w:pPr>
      <w:rPr>
        <w:rFonts w:hint="default"/>
        <w:lang w:val="ru-RU" w:eastAsia="en-US" w:bidi="ar-SA"/>
      </w:rPr>
    </w:lvl>
    <w:lvl w:ilvl="5">
      <w:numFmt w:val="bullet"/>
      <w:lvlText w:val="•"/>
      <w:lvlJc w:val="left"/>
      <w:pPr>
        <w:ind w:left="2427" w:hanging="853"/>
      </w:pPr>
      <w:rPr>
        <w:rFonts w:hint="default"/>
        <w:lang w:val="ru-RU" w:eastAsia="en-US" w:bidi="ar-SA"/>
      </w:rPr>
    </w:lvl>
    <w:lvl w:ilvl="6">
      <w:numFmt w:val="bullet"/>
      <w:lvlText w:val="•"/>
      <w:lvlJc w:val="left"/>
      <w:pPr>
        <w:ind w:left="2818" w:hanging="853"/>
      </w:pPr>
      <w:rPr>
        <w:rFonts w:hint="default"/>
        <w:lang w:val="ru-RU" w:eastAsia="en-US" w:bidi="ar-SA"/>
      </w:rPr>
    </w:lvl>
    <w:lvl w:ilvl="7">
      <w:numFmt w:val="bullet"/>
      <w:lvlText w:val="•"/>
      <w:lvlJc w:val="left"/>
      <w:pPr>
        <w:ind w:left="3210" w:hanging="853"/>
      </w:pPr>
      <w:rPr>
        <w:rFonts w:hint="default"/>
        <w:lang w:val="ru-RU" w:eastAsia="en-US" w:bidi="ar-SA"/>
      </w:rPr>
    </w:lvl>
    <w:lvl w:ilvl="8">
      <w:numFmt w:val="bullet"/>
      <w:lvlText w:val="•"/>
      <w:lvlJc w:val="left"/>
      <w:pPr>
        <w:ind w:left="3602" w:hanging="853"/>
      </w:pPr>
      <w:rPr>
        <w:rFonts w:hint="default"/>
        <w:lang w:val="ru-RU" w:eastAsia="en-US" w:bidi="ar-SA"/>
      </w:rPr>
    </w:lvl>
  </w:abstractNum>
  <w:abstractNum w:abstractNumId="327" w15:restartNumberingAfterBreak="0">
    <w:nsid w:val="75BF78F8"/>
    <w:multiLevelType w:val="multilevel"/>
    <w:tmpl w:val="3A1CA908"/>
    <w:lvl w:ilvl="0">
      <w:start w:val="3"/>
      <w:numFmt w:val="decimal"/>
      <w:lvlText w:val="%1"/>
      <w:lvlJc w:val="left"/>
      <w:pPr>
        <w:ind w:left="2460" w:hanging="708"/>
      </w:pPr>
      <w:rPr>
        <w:rFonts w:hint="default"/>
        <w:lang w:val="ru-RU" w:eastAsia="en-US" w:bidi="ar-SA"/>
      </w:rPr>
    </w:lvl>
    <w:lvl w:ilvl="1">
      <w:start w:val="1"/>
      <w:numFmt w:val="decimal"/>
      <w:lvlText w:val="%1.%2."/>
      <w:lvlJc w:val="left"/>
      <w:pPr>
        <w:ind w:left="2460"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419"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4276" w:hanging="360"/>
      </w:pPr>
      <w:rPr>
        <w:rFonts w:hint="default"/>
        <w:lang w:val="ru-RU" w:eastAsia="en-US" w:bidi="ar-SA"/>
      </w:rPr>
    </w:lvl>
    <w:lvl w:ilvl="4">
      <w:numFmt w:val="bullet"/>
      <w:lvlText w:val="•"/>
      <w:lvlJc w:val="left"/>
      <w:pPr>
        <w:ind w:left="5184" w:hanging="360"/>
      </w:pPr>
      <w:rPr>
        <w:rFonts w:hint="default"/>
        <w:lang w:val="ru-RU" w:eastAsia="en-US" w:bidi="ar-SA"/>
      </w:rPr>
    </w:lvl>
    <w:lvl w:ilvl="5">
      <w:numFmt w:val="bullet"/>
      <w:lvlText w:val="•"/>
      <w:lvlJc w:val="left"/>
      <w:pPr>
        <w:ind w:left="6092" w:hanging="360"/>
      </w:pPr>
      <w:rPr>
        <w:rFonts w:hint="default"/>
        <w:lang w:val="ru-RU" w:eastAsia="en-US" w:bidi="ar-SA"/>
      </w:rPr>
    </w:lvl>
    <w:lvl w:ilvl="6">
      <w:numFmt w:val="bullet"/>
      <w:lvlText w:val="•"/>
      <w:lvlJc w:val="left"/>
      <w:pPr>
        <w:ind w:left="7000" w:hanging="360"/>
      </w:pPr>
      <w:rPr>
        <w:rFonts w:hint="default"/>
        <w:lang w:val="ru-RU" w:eastAsia="en-US" w:bidi="ar-SA"/>
      </w:rPr>
    </w:lvl>
    <w:lvl w:ilvl="7">
      <w:numFmt w:val="bullet"/>
      <w:lvlText w:val="•"/>
      <w:lvlJc w:val="left"/>
      <w:pPr>
        <w:ind w:left="7908"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328" w15:restartNumberingAfterBreak="0">
    <w:nsid w:val="763A504C"/>
    <w:multiLevelType w:val="multilevel"/>
    <w:tmpl w:val="52A88DE0"/>
    <w:lvl w:ilvl="0">
      <w:start w:val="161"/>
      <w:numFmt w:val="decimal"/>
      <w:lvlText w:val="%1"/>
      <w:lvlJc w:val="left"/>
      <w:pPr>
        <w:ind w:left="1084" w:hanging="853"/>
      </w:pPr>
      <w:rPr>
        <w:rFonts w:hint="default"/>
        <w:lang w:val="ru-RU" w:eastAsia="en-US" w:bidi="ar-SA"/>
      </w:rPr>
    </w:lvl>
    <w:lvl w:ilvl="1">
      <w:start w:val="6"/>
      <w:numFmt w:val="decimal"/>
      <w:lvlText w:val="%1.%2"/>
      <w:lvlJc w:val="left"/>
      <w:pPr>
        <w:ind w:left="1084" w:hanging="853"/>
      </w:pPr>
      <w:rPr>
        <w:rFonts w:hint="default"/>
        <w:lang w:val="ru-RU" w:eastAsia="en-US" w:bidi="ar-SA"/>
      </w:rPr>
    </w:lvl>
    <w:lvl w:ilvl="2">
      <w:start w:val="3"/>
      <w:numFmt w:val="decimal"/>
      <w:lvlText w:val="%1.%2.%3"/>
      <w:lvlJc w:val="left"/>
      <w:pPr>
        <w:ind w:left="1084" w:hanging="853"/>
      </w:pPr>
      <w:rPr>
        <w:rFonts w:hint="default"/>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3"/>
      </w:pPr>
      <w:rPr>
        <w:rFonts w:hint="default"/>
        <w:lang w:val="ru-RU" w:eastAsia="en-US" w:bidi="ar-SA"/>
      </w:rPr>
    </w:lvl>
    <w:lvl w:ilvl="5">
      <w:numFmt w:val="bullet"/>
      <w:lvlText w:val="•"/>
      <w:lvlJc w:val="left"/>
      <w:pPr>
        <w:ind w:left="2733" w:hanging="853"/>
      </w:pPr>
      <w:rPr>
        <w:rFonts w:hint="default"/>
        <w:lang w:val="ru-RU" w:eastAsia="en-US" w:bidi="ar-SA"/>
      </w:rPr>
    </w:lvl>
    <w:lvl w:ilvl="6">
      <w:numFmt w:val="bullet"/>
      <w:lvlText w:val="•"/>
      <w:lvlJc w:val="left"/>
      <w:pPr>
        <w:ind w:left="3063" w:hanging="853"/>
      </w:pPr>
      <w:rPr>
        <w:rFonts w:hint="default"/>
        <w:lang w:val="ru-RU" w:eastAsia="en-US" w:bidi="ar-SA"/>
      </w:rPr>
    </w:lvl>
    <w:lvl w:ilvl="7">
      <w:numFmt w:val="bullet"/>
      <w:lvlText w:val="•"/>
      <w:lvlJc w:val="left"/>
      <w:pPr>
        <w:ind w:left="3394" w:hanging="853"/>
      </w:pPr>
      <w:rPr>
        <w:rFonts w:hint="default"/>
        <w:lang w:val="ru-RU" w:eastAsia="en-US" w:bidi="ar-SA"/>
      </w:rPr>
    </w:lvl>
    <w:lvl w:ilvl="8">
      <w:numFmt w:val="bullet"/>
      <w:lvlText w:val="•"/>
      <w:lvlJc w:val="left"/>
      <w:pPr>
        <w:ind w:left="3724" w:hanging="853"/>
      </w:pPr>
      <w:rPr>
        <w:rFonts w:hint="default"/>
        <w:lang w:val="ru-RU" w:eastAsia="en-US" w:bidi="ar-SA"/>
      </w:rPr>
    </w:lvl>
  </w:abstractNum>
  <w:abstractNum w:abstractNumId="329" w15:restartNumberingAfterBreak="0">
    <w:nsid w:val="76591354"/>
    <w:multiLevelType w:val="multilevel"/>
    <w:tmpl w:val="5504046E"/>
    <w:lvl w:ilvl="0">
      <w:start w:val="153"/>
      <w:numFmt w:val="decimal"/>
      <w:lvlText w:val="%1"/>
      <w:lvlJc w:val="left"/>
      <w:pPr>
        <w:ind w:left="1082" w:hanging="851"/>
      </w:pPr>
      <w:rPr>
        <w:rFonts w:hint="default"/>
        <w:lang w:val="ru-RU" w:eastAsia="en-US" w:bidi="ar-SA"/>
      </w:rPr>
    </w:lvl>
    <w:lvl w:ilvl="1">
      <w:start w:val="3"/>
      <w:numFmt w:val="decimal"/>
      <w:lvlText w:val="%1.%2"/>
      <w:lvlJc w:val="left"/>
      <w:pPr>
        <w:ind w:left="1082" w:hanging="851"/>
      </w:pPr>
      <w:rPr>
        <w:rFonts w:hint="default"/>
        <w:lang w:val="ru-RU" w:eastAsia="en-US" w:bidi="ar-SA"/>
      </w:rPr>
    </w:lvl>
    <w:lvl w:ilvl="2">
      <w:start w:val="1"/>
      <w:numFmt w:val="decimal"/>
      <w:lvlText w:val="%1.%2.%3"/>
      <w:lvlJc w:val="left"/>
      <w:pPr>
        <w:ind w:left="1082" w:hanging="851"/>
      </w:pPr>
      <w:rPr>
        <w:rFonts w:hint="default"/>
        <w:lang w:val="ru-RU" w:eastAsia="en-US" w:bidi="ar-SA"/>
      </w:rPr>
    </w:lvl>
    <w:lvl w:ilvl="3">
      <w:start w:val="1"/>
      <w:numFmt w:val="decimal"/>
      <w:lvlText w:val="%1.%2.%3.%4."/>
      <w:lvlJc w:val="left"/>
      <w:pPr>
        <w:ind w:left="108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2" w:hanging="851"/>
      </w:pPr>
      <w:rPr>
        <w:rFonts w:hint="default"/>
        <w:lang w:val="ru-RU" w:eastAsia="en-US" w:bidi="ar-SA"/>
      </w:rPr>
    </w:lvl>
    <w:lvl w:ilvl="5">
      <w:numFmt w:val="bullet"/>
      <w:lvlText w:val="•"/>
      <w:lvlJc w:val="left"/>
      <w:pPr>
        <w:ind w:left="2733" w:hanging="851"/>
      </w:pPr>
      <w:rPr>
        <w:rFonts w:hint="default"/>
        <w:lang w:val="ru-RU" w:eastAsia="en-US" w:bidi="ar-SA"/>
      </w:rPr>
    </w:lvl>
    <w:lvl w:ilvl="6">
      <w:numFmt w:val="bullet"/>
      <w:lvlText w:val="•"/>
      <w:lvlJc w:val="left"/>
      <w:pPr>
        <w:ind w:left="3063" w:hanging="851"/>
      </w:pPr>
      <w:rPr>
        <w:rFonts w:hint="default"/>
        <w:lang w:val="ru-RU" w:eastAsia="en-US" w:bidi="ar-SA"/>
      </w:rPr>
    </w:lvl>
    <w:lvl w:ilvl="7">
      <w:numFmt w:val="bullet"/>
      <w:lvlText w:val="•"/>
      <w:lvlJc w:val="left"/>
      <w:pPr>
        <w:ind w:left="3394" w:hanging="851"/>
      </w:pPr>
      <w:rPr>
        <w:rFonts w:hint="default"/>
        <w:lang w:val="ru-RU" w:eastAsia="en-US" w:bidi="ar-SA"/>
      </w:rPr>
    </w:lvl>
    <w:lvl w:ilvl="8">
      <w:numFmt w:val="bullet"/>
      <w:lvlText w:val="•"/>
      <w:lvlJc w:val="left"/>
      <w:pPr>
        <w:ind w:left="3724" w:hanging="851"/>
      </w:pPr>
      <w:rPr>
        <w:rFonts w:hint="default"/>
        <w:lang w:val="ru-RU" w:eastAsia="en-US" w:bidi="ar-SA"/>
      </w:rPr>
    </w:lvl>
  </w:abstractNum>
  <w:abstractNum w:abstractNumId="330" w15:restartNumberingAfterBreak="0">
    <w:nsid w:val="76670EE3"/>
    <w:multiLevelType w:val="hybridMultilevel"/>
    <w:tmpl w:val="88CEDF14"/>
    <w:lvl w:ilvl="0" w:tplc="B5F05E48">
      <w:numFmt w:val="bullet"/>
      <w:lvlText w:val=""/>
      <w:lvlJc w:val="left"/>
      <w:pPr>
        <w:ind w:left="864" w:hanging="360"/>
      </w:pPr>
      <w:rPr>
        <w:rFonts w:ascii="Symbol" w:eastAsia="Symbol" w:hAnsi="Symbol" w:cs="Symbol" w:hint="default"/>
        <w:b w:val="0"/>
        <w:bCs w:val="0"/>
        <w:i w:val="0"/>
        <w:iCs w:val="0"/>
        <w:spacing w:val="0"/>
        <w:w w:val="100"/>
        <w:sz w:val="24"/>
        <w:szCs w:val="24"/>
        <w:lang w:val="ru-RU" w:eastAsia="en-US" w:bidi="ar-SA"/>
      </w:rPr>
    </w:lvl>
    <w:lvl w:ilvl="1" w:tplc="6CEAD9D4">
      <w:numFmt w:val="bullet"/>
      <w:lvlText w:val="•"/>
      <w:lvlJc w:val="left"/>
      <w:pPr>
        <w:ind w:left="1837" w:hanging="360"/>
      </w:pPr>
      <w:rPr>
        <w:rFonts w:hint="default"/>
        <w:lang w:val="ru-RU" w:eastAsia="en-US" w:bidi="ar-SA"/>
      </w:rPr>
    </w:lvl>
    <w:lvl w:ilvl="2" w:tplc="4D926F78">
      <w:numFmt w:val="bullet"/>
      <w:lvlText w:val="•"/>
      <w:lvlJc w:val="left"/>
      <w:pPr>
        <w:ind w:left="2814" w:hanging="360"/>
      </w:pPr>
      <w:rPr>
        <w:rFonts w:hint="default"/>
        <w:lang w:val="ru-RU" w:eastAsia="en-US" w:bidi="ar-SA"/>
      </w:rPr>
    </w:lvl>
    <w:lvl w:ilvl="3" w:tplc="D6180E3A">
      <w:numFmt w:val="bullet"/>
      <w:lvlText w:val="•"/>
      <w:lvlJc w:val="left"/>
      <w:pPr>
        <w:ind w:left="3791" w:hanging="360"/>
      </w:pPr>
      <w:rPr>
        <w:rFonts w:hint="default"/>
        <w:lang w:val="ru-RU" w:eastAsia="en-US" w:bidi="ar-SA"/>
      </w:rPr>
    </w:lvl>
    <w:lvl w:ilvl="4" w:tplc="3176C902">
      <w:numFmt w:val="bullet"/>
      <w:lvlText w:val="•"/>
      <w:lvlJc w:val="left"/>
      <w:pPr>
        <w:ind w:left="4768" w:hanging="360"/>
      </w:pPr>
      <w:rPr>
        <w:rFonts w:hint="default"/>
        <w:lang w:val="ru-RU" w:eastAsia="en-US" w:bidi="ar-SA"/>
      </w:rPr>
    </w:lvl>
    <w:lvl w:ilvl="5" w:tplc="0EAEAB92">
      <w:numFmt w:val="bullet"/>
      <w:lvlText w:val="•"/>
      <w:lvlJc w:val="left"/>
      <w:pPr>
        <w:ind w:left="5746" w:hanging="360"/>
      </w:pPr>
      <w:rPr>
        <w:rFonts w:hint="default"/>
        <w:lang w:val="ru-RU" w:eastAsia="en-US" w:bidi="ar-SA"/>
      </w:rPr>
    </w:lvl>
    <w:lvl w:ilvl="6" w:tplc="824280F8">
      <w:numFmt w:val="bullet"/>
      <w:lvlText w:val="•"/>
      <w:lvlJc w:val="left"/>
      <w:pPr>
        <w:ind w:left="6723" w:hanging="360"/>
      </w:pPr>
      <w:rPr>
        <w:rFonts w:hint="default"/>
        <w:lang w:val="ru-RU" w:eastAsia="en-US" w:bidi="ar-SA"/>
      </w:rPr>
    </w:lvl>
    <w:lvl w:ilvl="7" w:tplc="51C8B7A6">
      <w:numFmt w:val="bullet"/>
      <w:lvlText w:val="•"/>
      <w:lvlJc w:val="left"/>
      <w:pPr>
        <w:ind w:left="7700" w:hanging="360"/>
      </w:pPr>
      <w:rPr>
        <w:rFonts w:hint="default"/>
        <w:lang w:val="ru-RU" w:eastAsia="en-US" w:bidi="ar-SA"/>
      </w:rPr>
    </w:lvl>
    <w:lvl w:ilvl="8" w:tplc="CA220952">
      <w:numFmt w:val="bullet"/>
      <w:lvlText w:val="•"/>
      <w:lvlJc w:val="left"/>
      <w:pPr>
        <w:ind w:left="8677" w:hanging="360"/>
      </w:pPr>
      <w:rPr>
        <w:rFonts w:hint="default"/>
        <w:lang w:val="ru-RU" w:eastAsia="en-US" w:bidi="ar-SA"/>
      </w:rPr>
    </w:lvl>
  </w:abstractNum>
  <w:abstractNum w:abstractNumId="331" w15:restartNumberingAfterBreak="0">
    <w:nsid w:val="7697497D"/>
    <w:multiLevelType w:val="multilevel"/>
    <w:tmpl w:val="06DC92F2"/>
    <w:lvl w:ilvl="0">
      <w:start w:val="152"/>
      <w:numFmt w:val="decimal"/>
      <w:lvlText w:val="%1"/>
      <w:lvlJc w:val="left"/>
      <w:pPr>
        <w:ind w:left="4" w:hanging="1180"/>
      </w:pPr>
      <w:rPr>
        <w:rFonts w:hint="default"/>
        <w:lang w:val="ru-RU" w:eastAsia="en-US" w:bidi="ar-SA"/>
      </w:rPr>
    </w:lvl>
    <w:lvl w:ilvl="1">
      <w:start w:val="6"/>
      <w:numFmt w:val="decimal"/>
      <w:lvlText w:val="%1.%2"/>
      <w:lvlJc w:val="left"/>
      <w:pPr>
        <w:ind w:left="4" w:hanging="1180"/>
      </w:pPr>
      <w:rPr>
        <w:rFonts w:hint="default"/>
        <w:lang w:val="ru-RU" w:eastAsia="en-US" w:bidi="ar-SA"/>
      </w:rPr>
    </w:lvl>
    <w:lvl w:ilvl="2">
      <w:start w:val="3"/>
      <w:numFmt w:val="decimal"/>
      <w:lvlText w:val="%1.%2.%3"/>
      <w:lvlJc w:val="left"/>
      <w:pPr>
        <w:ind w:left="4" w:hanging="1180"/>
      </w:pPr>
      <w:rPr>
        <w:rFonts w:hint="default"/>
        <w:lang w:val="ru-RU" w:eastAsia="en-US" w:bidi="ar-SA"/>
      </w:rPr>
    </w:lvl>
    <w:lvl w:ilvl="3">
      <w:start w:val="2"/>
      <w:numFmt w:val="decimal"/>
      <w:lvlText w:val="%1.%2.%3.%4."/>
      <w:lvlJc w:val="left"/>
      <w:pPr>
        <w:ind w:left="4" w:hanging="1180"/>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1180"/>
      </w:pPr>
      <w:rPr>
        <w:rFonts w:hint="default"/>
        <w:lang w:val="ru-RU" w:eastAsia="en-US" w:bidi="ar-SA"/>
      </w:rPr>
    </w:lvl>
    <w:lvl w:ilvl="5">
      <w:numFmt w:val="bullet"/>
      <w:lvlText w:val="•"/>
      <w:lvlJc w:val="left"/>
      <w:pPr>
        <w:ind w:left="2193" w:hanging="1180"/>
      </w:pPr>
      <w:rPr>
        <w:rFonts w:hint="default"/>
        <w:lang w:val="ru-RU" w:eastAsia="en-US" w:bidi="ar-SA"/>
      </w:rPr>
    </w:lvl>
    <w:lvl w:ilvl="6">
      <w:numFmt w:val="bullet"/>
      <w:lvlText w:val="•"/>
      <w:lvlJc w:val="left"/>
      <w:pPr>
        <w:ind w:left="2631" w:hanging="1180"/>
      </w:pPr>
      <w:rPr>
        <w:rFonts w:hint="default"/>
        <w:lang w:val="ru-RU" w:eastAsia="en-US" w:bidi="ar-SA"/>
      </w:rPr>
    </w:lvl>
    <w:lvl w:ilvl="7">
      <w:numFmt w:val="bullet"/>
      <w:lvlText w:val="•"/>
      <w:lvlJc w:val="left"/>
      <w:pPr>
        <w:ind w:left="3070" w:hanging="1180"/>
      </w:pPr>
      <w:rPr>
        <w:rFonts w:hint="default"/>
        <w:lang w:val="ru-RU" w:eastAsia="en-US" w:bidi="ar-SA"/>
      </w:rPr>
    </w:lvl>
    <w:lvl w:ilvl="8">
      <w:numFmt w:val="bullet"/>
      <w:lvlText w:val="•"/>
      <w:lvlJc w:val="left"/>
      <w:pPr>
        <w:ind w:left="3508" w:hanging="1180"/>
      </w:pPr>
      <w:rPr>
        <w:rFonts w:hint="default"/>
        <w:lang w:val="ru-RU" w:eastAsia="en-US" w:bidi="ar-SA"/>
      </w:rPr>
    </w:lvl>
  </w:abstractNum>
  <w:abstractNum w:abstractNumId="332" w15:restartNumberingAfterBreak="0">
    <w:nsid w:val="76B84F62"/>
    <w:multiLevelType w:val="multilevel"/>
    <w:tmpl w:val="6742D4BA"/>
    <w:lvl w:ilvl="0">
      <w:start w:val="1"/>
      <w:numFmt w:val="decimal"/>
      <w:lvlText w:val="%1."/>
      <w:lvlJc w:val="left"/>
      <w:pPr>
        <w:ind w:left="2083"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63" w:hanging="420"/>
      </w:pPr>
      <w:rPr>
        <w:rFonts w:hint="default"/>
        <w:spacing w:val="0"/>
        <w:w w:val="100"/>
        <w:lang w:val="ru-RU" w:eastAsia="en-US" w:bidi="ar-SA"/>
      </w:rPr>
    </w:lvl>
    <w:lvl w:ilvl="2">
      <w:numFmt w:val="bullet"/>
      <w:lvlText w:val="•"/>
      <w:lvlJc w:val="left"/>
      <w:pPr>
        <w:ind w:left="2260" w:hanging="420"/>
      </w:pPr>
      <w:rPr>
        <w:rFonts w:hint="default"/>
        <w:lang w:val="ru-RU" w:eastAsia="en-US" w:bidi="ar-SA"/>
      </w:rPr>
    </w:lvl>
    <w:lvl w:ilvl="3">
      <w:numFmt w:val="bullet"/>
      <w:lvlText w:val="•"/>
      <w:lvlJc w:val="left"/>
      <w:pPr>
        <w:ind w:left="3412" w:hanging="420"/>
      </w:pPr>
      <w:rPr>
        <w:rFonts w:hint="default"/>
        <w:lang w:val="ru-RU" w:eastAsia="en-US" w:bidi="ar-SA"/>
      </w:rPr>
    </w:lvl>
    <w:lvl w:ilvl="4">
      <w:numFmt w:val="bullet"/>
      <w:lvlText w:val="•"/>
      <w:lvlJc w:val="left"/>
      <w:pPr>
        <w:ind w:left="4565" w:hanging="420"/>
      </w:pPr>
      <w:rPr>
        <w:rFonts w:hint="default"/>
        <w:lang w:val="ru-RU" w:eastAsia="en-US" w:bidi="ar-SA"/>
      </w:rPr>
    </w:lvl>
    <w:lvl w:ilvl="5">
      <w:numFmt w:val="bullet"/>
      <w:lvlText w:val="•"/>
      <w:lvlJc w:val="left"/>
      <w:pPr>
        <w:ind w:left="5718" w:hanging="420"/>
      </w:pPr>
      <w:rPr>
        <w:rFonts w:hint="default"/>
        <w:lang w:val="ru-RU" w:eastAsia="en-US" w:bidi="ar-SA"/>
      </w:rPr>
    </w:lvl>
    <w:lvl w:ilvl="6">
      <w:numFmt w:val="bullet"/>
      <w:lvlText w:val="•"/>
      <w:lvlJc w:val="left"/>
      <w:pPr>
        <w:ind w:left="6870" w:hanging="420"/>
      </w:pPr>
      <w:rPr>
        <w:rFonts w:hint="default"/>
        <w:lang w:val="ru-RU" w:eastAsia="en-US" w:bidi="ar-SA"/>
      </w:rPr>
    </w:lvl>
    <w:lvl w:ilvl="7">
      <w:numFmt w:val="bullet"/>
      <w:lvlText w:val="•"/>
      <w:lvlJc w:val="left"/>
      <w:pPr>
        <w:ind w:left="8023" w:hanging="420"/>
      </w:pPr>
      <w:rPr>
        <w:rFonts w:hint="default"/>
        <w:lang w:val="ru-RU" w:eastAsia="en-US" w:bidi="ar-SA"/>
      </w:rPr>
    </w:lvl>
    <w:lvl w:ilvl="8">
      <w:numFmt w:val="bullet"/>
      <w:lvlText w:val="•"/>
      <w:lvlJc w:val="left"/>
      <w:pPr>
        <w:ind w:left="9176" w:hanging="420"/>
      </w:pPr>
      <w:rPr>
        <w:rFonts w:hint="default"/>
        <w:lang w:val="ru-RU" w:eastAsia="en-US" w:bidi="ar-SA"/>
      </w:rPr>
    </w:lvl>
  </w:abstractNum>
  <w:abstractNum w:abstractNumId="333" w15:restartNumberingAfterBreak="0">
    <w:nsid w:val="77037F76"/>
    <w:multiLevelType w:val="hybridMultilevel"/>
    <w:tmpl w:val="3E8E3FAA"/>
    <w:lvl w:ilvl="0" w:tplc="CB08921C">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1808AC">
      <w:numFmt w:val="bullet"/>
      <w:lvlText w:val="•"/>
      <w:lvlJc w:val="left"/>
      <w:pPr>
        <w:ind w:left="2300" w:hanging="260"/>
      </w:pPr>
      <w:rPr>
        <w:rFonts w:hint="default"/>
        <w:lang w:val="ru-RU" w:eastAsia="en-US" w:bidi="ar-SA"/>
      </w:rPr>
    </w:lvl>
    <w:lvl w:ilvl="2" w:tplc="0602E8D6">
      <w:numFmt w:val="bullet"/>
      <w:lvlText w:val="•"/>
      <w:lvlJc w:val="left"/>
      <w:pPr>
        <w:ind w:left="3320" w:hanging="260"/>
      </w:pPr>
      <w:rPr>
        <w:rFonts w:hint="default"/>
        <w:lang w:val="ru-RU" w:eastAsia="en-US" w:bidi="ar-SA"/>
      </w:rPr>
    </w:lvl>
    <w:lvl w:ilvl="3" w:tplc="E000F7DA">
      <w:numFmt w:val="bullet"/>
      <w:lvlText w:val="•"/>
      <w:lvlJc w:val="left"/>
      <w:pPr>
        <w:ind w:left="4340" w:hanging="260"/>
      </w:pPr>
      <w:rPr>
        <w:rFonts w:hint="default"/>
        <w:lang w:val="ru-RU" w:eastAsia="en-US" w:bidi="ar-SA"/>
      </w:rPr>
    </w:lvl>
    <w:lvl w:ilvl="4" w:tplc="EC368938">
      <w:numFmt w:val="bullet"/>
      <w:lvlText w:val="•"/>
      <w:lvlJc w:val="left"/>
      <w:pPr>
        <w:ind w:left="5360" w:hanging="260"/>
      </w:pPr>
      <w:rPr>
        <w:rFonts w:hint="default"/>
        <w:lang w:val="ru-RU" w:eastAsia="en-US" w:bidi="ar-SA"/>
      </w:rPr>
    </w:lvl>
    <w:lvl w:ilvl="5" w:tplc="88C8DED6">
      <w:numFmt w:val="bullet"/>
      <w:lvlText w:val="•"/>
      <w:lvlJc w:val="left"/>
      <w:pPr>
        <w:ind w:left="6380" w:hanging="260"/>
      </w:pPr>
      <w:rPr>
        <w:rFonts w:hint="default"/>
        <w:lang w:val="ru-RU" w:eastAsia="en-US" w:bidi="ar-SA"/>
      </w:rPr>
    </w:lvl>
    <w:lvl w:ilvl="6" w:tplc="741A9A70">
      <w:numFmt w:val="bullet"/>
      <w:lvlText w:val="•"/>
      <w:lvlJc w:val="left"/>
      <w:pPr>
        <w:ind w:left="7400" w:hanging="260"/>
      </w:pPr>
      <w:rPr>
        <w:rFonts w:hint="default"/>
        <w:lang w:val="ru-RU" w:eastAsia="en-US" w:bidi="ar-SA"/>
      </w:rPr>
    </w:lvl>
    <w:lvl w:ilvl="7" w:tplc="4454BA76">
      <w:numFmt w:val="bullet"/>
      <w:lvlText w:val="•"/>
      <w:lvlJc w:val="left"/>
      <w:pPr>
        <w:ind w:left="8420" w:hanging="260"/>
      </w:pPr>
      <w:rPr>
        <w:rFonts w:hint="default"/>
        <w:lang w:val="ru-RU" w:eastAsia="en-US" w:bidi="ar-SA"/>
      </w:rPr>
    </w:lvl>
    <w:lvl w:ilvl="8" w:tplc="CCC8B728">
      <w:numFmt w:val="bullet"/>
      <w:lvlText w:val="•"/>
      <w:lvlJc w:val="left"/>
      <w:pPr>
        <w:ind w:left="9441" w:hanging="260"/>
      </w:pPr>
      <w:rPr>
        <w:rFonts w:hint="default"/>
        <w:lang w:val="ru-RU" w:eastAsia="en-US" w:bidi="ar-SA"/>
      </w:rPr>
    </w:lvl>
  </w:abstractNum>
  <w:abstractNum w:abstractNumId="334" w15:restartNumberingAfterBreak="0">
    <w:nsid w:val="772F0CAC"/>
    <w:multiLevelType w:val="multilevel"/>
    <w:tmpl w:val="8800D1FE"/>
    <w:lvl w:ilvl="0">
      <w:start w:val="163"/>
      <w:numFmt w:val="decimal"/>
      <w:lvlText w:val="%1"/>
      <w:lvlJc w:val="left"/>
      <w:pPr>
        <w:ind w:left="929" w:hanging="700"/>
      </w:pPr>
      <w:rPr>
        <w:rFonts w:hint="default"/>
        <w:lang w:val="ru-RU" w:eastAsia="en-US" w:bidi="ar-SA"/>
      </w:rPr>
    </w:lvl>
    <w:lvl w:ilvl="1">
      <w:start w:val="6"/>
      <w:numFmt w:val="decimal"/>
      <w:lvlText w:val="%1.%2"/>
      <w:lvlJc w:val="left"/>
      <w:pPr>
        <w:ind w:left="929" w:hanging="700"/>
      </w:pPr>
      <w:rPr>
        <w:rFonts w:hint="default"/>
        <w:lang w:val="ru-RU" w:eastAsia="en-US" w:bidi="ar-SA"/>
      </w:rPr>
    </w:lvl>
    <w:lvl w:ilvl="2">
      <w:start w:val="1"/>
      <w:numFmt w:val="decimal"/>
      <w:lvlText w:val="%1.%2.%3."/>
      <w:lvlJc w:val="left"/>
      <w:pPr>
        <w:ind w:left="929" w:hanging="70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4"/>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9" w:hanging="1004"/>
      </w:pPr>
      <w:rPr>
        <w:rFonts w:hint="default"/>
        <w:lang w:val="ru-RU" w:eastAsia="en-US" w:bidi="ar-SA"/>
      </w:rPr>
    </w:lvl>
    <w:lvl w:ilvl="6">
      <w:numFmt w:val="bullet"/>
      <w:lvlText w:val="•"/>
      <w:lvlJc w:val="left"/>
      <w:pPr>
        <w:ind w:left="2653" w:hanging="1004"/>
      </w:pPr>
      <w:rPr>
        <w:rFonts w:hint="default"/>
        <w:lang w:val="ru-RU" w:eastAsia="en-US" w:bidi="ar-SA"/>
      </w:rPr>
    </w:lvl>
    <w:lvl w:ilvl="7">
      <w:numFmt w:val="bullet"/>
      <w:lvlText w:val="•"/>
      <w:lvlJc w:val="left"/>
      <w:pPr>
        <w:ind w:left="3086" w:hanging="1004"/>
      </w:pPr>
      <w:rPr>
        <w:rFonts w:hint="default"/>
        <w:lang w:val="ru-RU" w:eastAsia="en-US" w:bidi="ar-SA"/>
      </w:rPr>
    </w:lvl>
    <w:lvl w:ilvl="8">
      <w:numFmt w:val="bullet"/>
      <w:lvlText w:val="•"/>
      <w:lvlJc w:val="left"/>
      <w:pPr>
        <w:ind w:left="3519" w:hanging="1004"/>
      </w:pPr>
      <w:rPr>
        <w:rFonts w:hint="default"/>
        <w:lang w:val="ru-RU" w:eastAsia="en-US" w:bidi="ar-SA"/>
      </w:rPr>
    </w:lvl>
  </w:abstractNum>
  <w:abstractNum w:abstractNumId="335" w15:restartNumberingAfterBreak="0">
    <w:nsid w:val="777C0FE4"/>
    <w:multiLevelType w:val="hybridMultilevel"/>
    <w:tmpl w:val="A6FEFF14"/>
    <w:lvl w:ilvl="0" w:tplc="3A982CCA">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B1DE1BC4">
      <w:numFmt w:val="bullet"/>
      <w:lvlText w:val="•"/>
      <w:lvlJc w:val="left"/>
      <w:pPr>
        <w:ind w:left="528" w:hanging="221"/>
      </w:pPr>
      <w:rPr>
        <w:rFonts w:hint="default"/>
        <w:lang w:val="ru-RU" w:eastAsia="en-US" w:bidi="ar-SA"/>
      </w:rPr>
    </w:lvl>
    <w:lvl w:ilvl="2" w:tplc="76529F64">
      <w:numFmt w:val="bullet"/>
      <w:lvlText w:val="•"/>
      <w:lvlJc w:val="left"/>
      <w:pPr>
        <w:ind w:left="957" w:hanging="221"/>
      </w:pPr>
      <w:rPr>
        <w:rFonts w:hint="default"/>
        <w:lang w:val="ru-RU" w:eastAsia="en-US" w:bidi="ar-SA"/>
      </w:rPr>
    </w:lvl>
    <w:lvl w:ilvl="3" w:tplc="71A415E2">
      <w:numFmt w:val="bullet"/>
      <w:lvlText w:val="•"/>
      <w:lvlJc w:val="left"/>
      <w:pPr>
        <w:ind w:left="1386" w:hanging="221"/>
      </w:pPr>
      <w:rPr>
        <w:rFonts w:hint="default"/>
        <w:lang w:val="ru-RU" w:eastAsia="en-US" w:bidi="ar-SA"/>
      </w:rPr>
    </w:lvl>
    <w:lvl w:ilvl="4" w:tplc="FF5860BE">
      <w:numFmt w:val="bullet"/>
      <w:lvlText w:val="•"/>
      <w:lvlJc w:val="left"/>
      <w:pPr>
        <w:ind w:left="1814" w:hanging="221"/>
      </w:pPr>
      <w:rPr>
        <w:rFonts w:hint="default"/>
        <w:lang w:val="ru-RU" w:eastAsia="en-US" w:bidi="ar-SA"/>
      </w:rPr>
    </w:lvl>
    <w:lvl w:ilvl="5" w:tplc="E1364F8A">
      <w:numFmt w:val="bullet"/>
      <w:lvlText w:val="•"/>
      <w:lvlJc w:val="left"/>
      <w:pPr>
        <w:ind w:left="2243" w:hanging="221"/>
      </w:pPr>
      <w:rPr>
        <w:rFonts w:hint="default"/>
        <w:lang w:val="ru-RU" w:eastAsia="en-US" w:bidi="ar-SA"/>
      </w:rPr>
    </w:lvl>
    <w:lvl w:ilvl="6" w:tplc="D3365BF6">
      <w:numFmt w:val="bullet"/>
      <w:lvlText w:val="•"/>
      <w:lvlJc w:val="left"/>
      <w:pPr>
        <w:ind w:left="2672" w:hanging="221"/>
      </w:pPr>
      <w:rPr>
        <w:rFonts w:hint="default"/>
        <w:lang w:val="ru-RU" w:eastAsia="en-US" w:bidi="ar-SA"/>
      </w:rPr>
    </w:lvl>
    <w:lvl w:ilvl="7" w:tplc="880E2478">
      <w:numFmt w:val="bullet"/>
      <w:lvlText w:val="•"/>
      <w:lvlJc w:val="left"/>
      <w:pPr>
        <w:ind w:left="3100" w:hanging="221"/>
      </w:pPr>
      <w:rPr>
        <w:rFonts w:hint="default"/>
        <w:lang w:val="ru-RU" w:eastAsia="en-US" w:bidi="ar-SA"/>
      </w:rPr>
    </w:lvl>
    <w:lvl w:ilvl="8" w:tplc="5BBEF924">
      <w:numFmt w:val="bullet"/>
      <w:lvlText w:val="•"/>
      <w:lvlJc w:val="left"/>
      <w:pPr>
        <w:ind w:left="3529" w:hanging="221"/>
      </w:pPr>
      <w:rPr>
        <w:rFonts w:hint="default"/>
        <w:lang w:val="ru-RU" w:eastAsia="en-US" w:bidi="ar-SA"/>
      </w:rPr>
    </w:lvl>
  </w:abstractNum>
  <w:abstractNum w:abstractNumId="336" w15:restartNumberingAfterBreak="0">
    <w:nsid w:val="77997DD3"/>
    <w:multiLevelType w:val="hybridMultilevel"/>
    <w:tmpl w:val="D0F49F64"/>
    <w:lvl w:ilvl="0" w:tplc="2F02ABDA">
      <w:start w:val="1"/>
      <w:numFmt w:val="decimal"/>
      <w:lvlText w:val="%1)"/>
      <w:lvlJc w:val="left"/>
      <w:pPr>
        <w:ind w:left="1277"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590C93B8">
      <w:numFmt w:val="bullet"/>
      <w:lvlText w:val="•"/>
      <w:lvlJc w:val="left"/>
      <w:pPr>
        <w:ind w:left="2300" w:hanging="312"/>
      </w:pPr>
      <w:rPr>
        <w:rFonts w:hint="default"/>
        <w:lang w:val="ru-RU" w:eastAsia="en-US" w:bidi="ar-SA"/>
      </w:rPr>
    </w:lvl>
    <w:lvl w:ilvl="2" w:tplc="95A0AF18">
      <w:numFmt w:val="bullet"/>
      <w:lvlText w:val="•"/>
      <w:lvlJc w:val="left"/>
      <w:pPr>
        <w:ind w:left="3320" w:hanging="312"/>
      </w:pPr>
      <w:rPr>
        <w:rFonts w:hint="default"/>
        <w:lang w:val="ru-RU" w:eastAsia="en-US" w:bidi="ar-SA"/>
      </w:rPr>
    </w:lvl>
    <w:lvl w:ilvl="3" w:tplc="9EFA450A">
      <w:numFmt w:val="bullet"/>
      <w:lvlText w:val="•"/>
      <w:lvlJc w:val="left"/>
      <w:pPr>
        <w:ind w:left="4340" w:hanging="312"/>
      </w:pPr>
      <w:rPr>
        <w:rFonts w:hint="default"/>
        <w:lang w:val="ru-RU" w:eastAsia="en-US" w:bidi="ar-SA"/>
      </w:rPr>
    </w:lvl>
    <w:lvl w:ilvl="4" w:tplc="2818634E">
      <w:numFmt w:val="bullet"/>
      <w:lvlText w:val="•"/>
      <w:lvlJc w:val="left"/>
      <w:pPr>
        <w:ind w:left="5360" w:hanging="312"/>
      </w:pPr>
      <w:rPr>
        <w:rFonts w:hint="default"/>
        <w:lang w:val="ru-RU" w:eastAsia="en-US" w:bidi="ar-SA"/>
      </w:rPr>
    </w:lvl>
    <w:lvl w:ilvl="5" w:tplc="0BBA2290">
      <w:numFmt w:val="bullet"/>
      <w:lvlText w:val="•"/>
      <w:lvlJc w:val="left"/>
      <w:pPr>
        <w:ind w:left="6380" w:hanging="312"/>
      </w:pPr>
      <w:rPr>
        <w:rFonts w:hint="default"/>
        <w:lang w:val="ru-RU" w:eastAsia="en-US" w:bidi="ar-SA"/>
      </w:rPr>
    </w:lvl>
    <w:lvl w:ilvl="6" w:tplc="3028F390">
      <w:numFmt w:val="bullet"/>
      <w:lvlText w:val="•"/>
      <w:lvlJc w:val="left"/>
      <w:pPr>
        <w:ind w:left="7400" w:hanging="312"/>
      </w:pPr>
      <w:rPr>
        <w:rFonts w:hint="default"/>
        <w:lang w:val="ru-RU" w:eastAsia="en-US" w:bidi="ar-SA"/>
      </w:rPr>
    </w:lvl>
    <w:lvl w:ilvl="7" w:tplc="9AD43CF8">
      <w:numFmt w:val="bullet"/>
      <w:lvlText w:val="•"/>
      <w:lvlJc w:val="left"/>
      <w:pPr>
        <w:ind w:left="8420" w:hanging="312"/>
      </w:pPr>
      <w:rPr>
        <w:rFonts w:hint="default"/>
        <w:lang w:val="ru-RU" w:eastAsia="en-US" w:bidi="ar-SA"/>
      </w:rPr>
    </w:lvl>
    <w:lvl w:ilvl="8" w:tplc="852C7C26">
      <w:numFmt w:val="bullet"/>
      <w:lvlText w:val="•"/>
      <w:lvlJc w:val="left"/>
      <w:pPr>
        <w:ind w:left="9441" w:hanging="312"/>
      </w:pPr>
      <w:rPr>
        <w:rFonts w:hint="default"/>
        <w:lang w:val="ru-RU" w:eastAsia="en-US" w:bidi="ar-SA"/>
      </w:rPr>
    </w:lvl>
  </w:abstractNum>
  <w:abstractNum w:abstractNumId="337" w15:restartNumberingAfterBreak="0">
    <w:nsid w:val="77E30002"/>
    <w:multiLevelType w:val="multilevel"/>
    <w:tmpl w:val="F8CEC30C"/>
    <w:lvl w:ilvl="0">
      <w:start w:val="153"/>
      <w:numFmt w:val="decimal"/>
      <w:lvlText w:val="%1"/>
      <w:lvlJc w:val="left"/>
      <w:pPr>
        <w:ind w:left="4" w:hanging="1120"/>
      </w:pPr>
      <w:rPr>
        <w:rFonts w:hint="default"/>
        <w:lang w:val="ru-RU" w:eastAsia="en-US" w:bidi="ar-SA"/>
      </w:rPr>
    </w:lvl>
    <w:lvl w:ilvl="1">
      <w:start w:val="5"/>
      <w:numFmt w:val="decimal"/>
      <w:lvlText w:val="%1.%2"/>
      <w:lvlJc w:val="left"/>
      <w:pPr>
        <w:ind w:left="4" w:hanging="1120"/>
      </w:pPr>
      <w:rPr>
        <w:rFonts w:hint="default"/>
        <w:lang w:val="ru-RU" w:eastAsia="en-US" w:bidi="ar-SA"/>
      </w:rPr>
    </w:lvl>
    <w:lvl w:ilvl="2">
      <w:start w:val="3"/>
      <w:numFmt w:val="decimal"/>
      <w:lvlText w:val="%1.%2.%3."/>
      <w:lvlJc w:val="left"/>
      <w:pPr>
        <w:ind w:left="4" w:hanging="1120"/>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32"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622" w:hanging="851"/>
      </w:pPr>
      <w:rPr>
        <w:rFonts w:hint="default"/>
        <w:lang w:val="ru-RU" w:eastAsia="en-US" w:bidi="ar-SA"/>
      </w:rPr>
    </w:lvl>
    <w:lvl w:ilvl="5">
      <w:numFmt w:val="bullet"/>
      <w:lvlText w:val="•"/>
      <w:lvlJc w:val="left"/>
      <w:pPr>
        <w:ind w:left="2082" w:hanging="851"/>
      </w:pPr>
      <w:rPr>
        <w:rFonts w:hint="default"/>
        <w:lang w:val="ru-RU" w:eastAsia="en-US" w:bidi="ar-SA"/>
      </w:rPr>
    </w:lvl>
    <w:lvl w:ilvl="6">
      <w:numFmt w:val="bullet"/>
      <w:lvlText w:val="•"/>
      <w:lvlJc w:val="left"/>
      <w:pPr>
        <w:ind w:left="2543" w:hanging="851"/>
      </w:pPr>
      <w:rPr>
        <w:rFonts w:hint="default"/>
        <w:lang w:val="ru-RU" w:eastAsia="en-US" w:bidi="ar-SA"/>
      </w:rPr>
    </w:lvl>
    <w:lvl w:ilvl="7">
      <w:numFmt w:val="bullet"/>
      <w:lvlText w:val="•"/>
      <w:lvlJc w:val="left"/>
      <w:pPr>
        <w:ind w:left="3004" w:hanging="851"/>
      </w:pPr>
      <w:rPr>
        <w:rFonts w:hint="default"/>
        <w:lang w:val="ru-RU" w:eastAsia="en-US" w:bidi="ar-SA"/>
      </w:rPr>
    </w:lvl>
    <w:lvl w:ilvl="8">
      <w:numFmt w:val="bullet"/>
      <w:lvlText w:val="•"/>
      <w:lvlJc w:val="left"/>
      <w:pPr>
        <w:ind w:left="3464" w:hanging="851"/>
      </w:pPr>
      <w:rPr>
        <w:rFonts w:hint="default"/>
        <w:lang w:val="ru-RU" w:eastAsia="en-US" w:bidi="ar-SA"/>
      </w:rPr>
    </w:lvl>
  </w:abstractNum>
  <w:abstractNum w:abstractNumId="338" w15:restartNumberingAfterBreak="0">
    <w:nsid w:val="78400835"/>
    <w:multiLevelType w:val="hybridMultilevel"/>
    <w:tmpl w:val="3A286360"/>
    <w:lvl w:ilvl="0" w:tplc="DEC4B092">
      <w:start w:val="1"/>
      <w:numFmt w:val="decimal"/>
      <w:lvlText w:val="%1)"/>
      <w:lvlJc w:val="left"/>
      <w:pPr>
        <w:ind w:left="1277"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589E258C">
      <w:numFmt w:val="bullet"/>
      <w:lvlText w:val="•"/>
      <w:lvlJc w:val="left"/>
      <w:pPr>
        <w:ind w:left="2300" w:hanging="312"/>
      </w:pPr>
      <w:rPr>
        <w:rFonts w:hint="default"/>
        <w:lang w:val="ru-RU" w:eastAsia="en-US" w:bidi="ar-SA"/>
      </w:rPr>
    </w:lvl>
    <w:lvl w:ilvl="2" w:tplc="F1E43748">
      <w:numFmt w:val="bullet"/>
      <w:lvlText w:val="•"/>
      <w:lvlJc w:val="left"/>
      <w:pPr>
        <w:ind w:left="3320" w:hanging="312"/>
      </w:pPr>
      <w:rPr>
        <w:rFonts w:hint="default"/>
        <w:lang w:val="ru-RU" w:eastAsia="en-US" w:bidi="ar-SA"/>
      </w:rPr>
    </w:lvl>
    <w:lvl w:ilvl="3" w:tplc="25D0DEF8">
      <w:numFmt w:val="bullet"/>
      <w:lvlText w:val="•"/>
      <w:lvlJc w:val="left"/>
      <w:pPr>
        <w:ind w:left="4340" w:hanging="312"/>
      </w:pPr>
      <w:rPr>
        <w:rFonts w:hint="default"/>
        <w:lang w:val="ru-RU" w:eastAsia="en-US" w:bidi="ar-SA"/>
      </w:rPr>
    </w:lvl>
    <w:lvl w:ilvl="4" w:tplc="9350C9C6">
      <w:numFmt w:val="bullet"/>
      <w:lvlText w:val="•"/>
      <w:lvlJc w:val="left"/>
      <w:pPr>
        <w:ind w:left="5360" w:hanging="312"/>
      </w:pPr>
      <w:rPr>
        <w:rFonts w:hint="default"/>
        <w:lang w:val="ru-RU" w:eastAsia="en-US" w:bidi="ar-SA"/>
      </w:rPr>
    </w:lvl>
    <w:lvl w:ilvl="5" w:tplc="64BE41FC">
      <w:numFmt w:val="bullet"/>
      <w:lvlText w:val="•"/>
      <w:lvlJc w:val="left"/>
      <w:pPr>
        <w:ind w:left="6380" w:hanging="312"/>
      </w:pPr>
      <w:rPr>
        <w:rFonts w:hint="default"/>
        <w:lang w:val="ru-RU" w:eastAsia="en-US" w:bidi="ar-SA"/>
      </w:rPr>
    </w:lvl>
    <w:lvl w:ilvl="6" w:tplc="E9BC71AE">
      <w:numFmt w:val="bullet"/>
      <w:lvlText w:val="•"/>
      <w:lvlJc w:val="left"/>
      <w:pPr>
        <w:ind w:left="7400" w:hanging="312"/>
      </w:pPr>
      <w:rPr>
        <w:rFonts w:hint="default"/>
        <w:lang w:val="ru-RU" w:eastAsia="en-US" w:bidi="ar-SA"/>
      </w:rPr>
    </w:lvl>
    <w:lvl w:ilvl="7" w:tplc="9A56762C">
      <w:numFmt w:val="bullet"/>
      <w:lvlText w:val="•"/>
      <w:lvlJc w:val="left"/>
      <w:pPr>
        <w:ind w:left="8420" w:hanging="312"/>
      </w:pPr>
      <w:rPr>
        <w:rFonts w:hint="default"/>
        <w:lang w:val="ru-RU" w:eastAsia="en-US" w:bidi="ar-SA"/>
      </w:rPr>
    </w:lvl>
    <w:lvl w:ilvl="8" w:tplc="09901902">
      <w:numFmt w:val="bullet"/>
      <w:lvlText w:val="•"/>
      <w:lvlJc w:val="left"/>
      <w:pPr>
        <w:ind w:left="9441" w:hanging="312"/>
      </w:pPr>
      <w:rPr>
        <w:rFonts w:hint="default"/>
        <w:lang w:val="ru-RU" w:eastAsia="en-US" w:bidi="ar-SA"/>
      </w:rPr>
    </w:lvl>
  </w:abstractNum>
  <w:abstractNum w:abstractNumId="339" w15:restartNumberingAfterBreak="0">
    <w:nsid w:val="79295A01"/>
    <w:multiLevelType w:val="multilevel"/>
    <w:tmpl w:val="690EA748"/>
    <w:lvl w:ilvl="0">
      <w:start w:val="150"/>
      <w:numFmt w:val="decimal"/>
      <w:lvlText w:val="%1"/>
      <w:lvlJc w:val="left"/>
      <w:pPr>
        <w:ind w:left="4" w:hanging="853"/>
      </w:pPr>
      <w:rPr>
        <w:rFonts w:hint="default"/>
        <w:lang w:val="ru-RU" w:eastAsia="en-US" w:bidi="ar-SA"/>
      </w:rPr>
    </w:lvl>
    <w:lvl w:ilvl="1">
      <w:start w:val="4"/>
      <w:numFmt w:val="decimal"/>
      <w:lvlText w:val="%1.%2"/>
      <w:lvlJc w:val="left"/>
      <w:pPr>
        <w:ind w:left="4" w:hanging="853"/>
      </w:pPr>
      <w:rPr>
        <w:rFonts w:hint="default"/>
        <w:lang w:val="ru-RU" w:eastAsia="en-US" w:bidi="ar-SA"/>
      </w:rPr>
    </w:lvl>
    <w:lvl w:ilvl="2">
      <w:start w:val="1"/>
      <w:numFmt w:val="decimal"/>
      <w:lvlText w:val="%1.%2.%3"/>
      <w:lvlJc w:val="left"/>
      <w:pPr>
        <w:ind w:left="4" w:hanging="853"/>
      </w:pPr>
      <w:rPr>
        <w:rFonts w:hint="default"/>
        <w:lang w:val="ru-RU" w:eastAsia="en-US" w:bidi="ar-SA"/>
      </w:rPr>
    </w:lvl>
    <w:lvl w:ilvl="3">
      <w:start w:val="8"/>
      <w:numFmt w:val="decimal"/>
      <w:lvlText w:val="%1.%2.%3.%4."/>
      <w:lvlJc w:val="left"/>
      <w:pPr>
        <w:ind w:left="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4" w:hanging="853"/>
      </w:pPr>
      <w:rPr>
        <w:rFonts w:hint="default"/>
        <w:lang w:val="ru-RU" w:eastAsia="en-US" w:bidi="ar-SA"/>
      </w:rPr>
    </w:lvl>
    <w:lvl w:ilvl="5">
      <w:numFmt w:val="bullet"/>
      <w:lvlText w:val="•"/>
      <w:lvlJc w:val="left"/>
      <w:pPr>
        <w:ind w:left="2193" w:hanging="853"/>
      </w:pPr>
      <w:rPr>
        <w:rFonts w:hint="default"/>
        <w:lang w:val="ru-RU" w:eastAsia="en-US" w:bidi="ar-SA"/>
      </w:rPr>
    </w:lvl>
    <w:lvl w:ilvl="6">
      <w:numFmt w:val="bullet"/>
      <w:lvlText w:val="•"/>
      <w:lvlJc w:val="left"/>
      <w:pPr>
        <w:ind w:left="2631" w:hanging="853"/>
      </w:pPr>
      <w:rPr>
        <w:rFonts w:hint="default"/>
        <w:lang w:val="ru-RU" w:eastAsia="en-US" w:bidi="ar-SA"/>
      </w:rPr>
    </w:lvl>
    <w:lvl w:ilvl="7">
      <w:numFmt w:val="bullet"/>
      <w:lvlText w:val="•"/>
      <w:lvlJc w:val="left"/>
      <w:pPr>
        <w:ind w:left="3070" w:hanging="853"/>
      </w:pPr>
      <w:rPr>
        <w:rFonts w:hint="default"/>
        <w:lang w:val="ru-RU" w:eastAsia="en-US" w:bidi="ar-SA"/>
      </w:rPr>
    </w:lvl>
    <w:lvl w:ilvl="8">
      <w:numFmt w:val="bullet"/>
      <w:lvlText w:val="•"/>
      <w:lvlJc w:val="left"/>
      <w:pPr>
        <w:ind w:left="3508" w:hanging="853"/>
      </w:pPr>
      <w:rPr>
        <w:rFonts w:hint="default"/>
        <w:lang w:val="ru-RU" w:eastAsia="en-US" w:bidi="ar-SA"/>
      </w:rPr>
    </w:lvl>
  </w:abstractNum>
  <w:abstractNum w:abstractNumId="340" w15:restartNumberingAfterBreak="0">
    <w:nsid w:val="797259F5"/>
    <w:multiLevelType w:val="hybridMultilevel"/>
    <w:tmpl w:val="9E0236C4"/>
    <w:lvl w:ilvl="0" w:tplc="881C0DB6">
      <w:start w:val="1"/>
      <w:numFmt w:val="decimal"/>
      <w:lvlText w:val="%1."/>
      <w:lvlJc w:val="left"/>
      <w:pPr>
        <w:ind w:left="127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4C5AADF0">
      <w:numFmt w:val="bullet"/>
      <w:lvlText w:val=""/>
      <w:lvlJc w:val="left"/>
      <w:pPr>
        <w:ind w:left="1277" w:hanging="708"/>
      </w:pPr>
      <w:rPr>
        <w:rFonts w:ascii="Symbol" w:eastAsia="Symbol" w:hAnsi="Symbol" w:cs="Symbol" w:hint="default"/>
        <w:b w:val="0"/>
        <w:bCs w:val="0"/>
        <w:i w:val="0"/>
        <w:iCs w:val="0"/>
        <w:spacing w:val="0"/>
        <w:w w:val="100"/>
        <w:sz w:val="24"/>
        <w:szCs w:val="24"/>
        <w:lang w:val="ru-RU" w:eastAsia="en-US" w:bidi="ar-SA"/>
      </w:rPr>
    </w:lvl>
    <w:lvl w:ilvl="2" w:tplc="6A0CE9EE">
      <w:numFmt w:val="bullet"/>
      <w:lvlText w:val="•"/>
      <w:lvlJc w:val="left"/>
      <w:pPr>
        <w:ind w:left="3320" w:hanging="708"/>
      </w:pPr>
      <w:rPr>
        <w:rFonts w:hint="default"/>
        <w:lang w:val="ru-RU" w:eastAsia="en-US" w:bidi="ar-SA"/>
      </w:rPr>
    </w:lvl>
    <w:lvl w:ilvl="3" w:tplc="ECD2B254">
      <w:numFmt w:val="bullet"/>
      <w:lvlText w:val="•"/>
      <w:lvlJc w:val="left"/>
      <w:pPr>
        <w:ind w:left="4340" w:hanging="708"/>
      </w:pPr>
      <w:rPr>
        <w:rFonts w:hint="default"/>
        <w:lang w:val="ru-RU" w:eastAsia="en-US" w:bidi="ar-SA"/>
      </w:rPr>
    </w:lvl>
    <w:lvl w:ilvl="4" w:tplc="EAD0D95E">
      <w:numFmt w:val="bullet"/>
      <w:lvlText w:val="•"/>
      <w:lvlJc w:val="left"/>
      <w:pPr>
        <w:ind w:left="5360" w:hanging="708"/>
      </w:pPr>
      <w:rPr>
        <w:rFonts w:hint="default"/>
        <w:lang w:val="ru-RU" w:eastAsia="en-US" w:bidi="ar-SA"/>
      </w:rPr>
    </w:lvl>
    <w:lvl w:ilvl="5" w:tplc="801E9592">
      <w:numFmt w:val="bullet"/>
      <w:lvlText w:val="•"/>
      <w:lvlJc w:val="left"/>
      <w:pPr>
        <w:ind w:left="6380" w:hanging="708"/>
      </w:pPr>
      <w:rPr>
        <w:rFonts w:hint="default"/>
        <w:lang w:val="ru-RU" w:eastAsia="en-US" w:bidi="ar-SA"/>
      </w:rPr>
    </w:lvl>
    <w:lvl w:ilvl="6" w:tplc="92A0B112">
      <w:numFmt w:val="bullet"/>
      <w:lvlText w:val="•"/>
      <w:lvlJc w:val="left"/>
      <w:pPr>
        <w:ind w:left="7400" w:hanging="708"/>
      </w:pPr>
      <w:rPr>
        <w:rFonts w:hint="default"/>
        <w:lang w:val="ru-RU" w:eastAsia="en-US" w:bidi="ar-SA"/>
      </w:rPr>
    </w:lvl>
    <w:lvl w:ilvl="7" w:tplc="89002CBA">
      <w:numFmt w:val="bullet"/>
      <w:lvlText w:val="•"/>
      <w:lvlJc w:val="left"/>
      <w:pPr>
        <w:ind w:left="8420" w:hanging="708"/>
      </w:pPr>
      <w:rPr>
        <w:rFonts w:hint="default"/>
        <w:lang w:val="ru-RU" w:eastAsia="en-US" w:bidi="ar-SA"/>
      </w:rPr>
    </w:lvl>
    <w:lvl w:ilvl="8" w:tplc="38242AD0">
      <w:numFmt w:val="bullet"/>
      <w:lvlText w:val="•"/>
      <w:lvlJc w:val="left"/>
      <w:pPr>
        <w:ind w:left="9441" w:hanging="708"/>
      </w:pPr>
      <w:rPr>
        <w:rFonts w:hint="default"/>
        <w:lang w:val="ru-RU" w:eastAsia="en-US" w:bidi="ar-SA"/>
      </w:rPr>
    </w:lvl>
  </w:abstractNum>
  <w:abstractNum w:abstractNumId="341" w15:restartNumberingAfterBreak="0">
    <w:nsid w:val="79917250"/>
    <w:multiLevelType w:val="hybridMultilevel"/>
    <w:tmpl w:val="72C469EE"/>
    <w:lvl w:ilvl="0" w:tplc="5A782282">
      <w:numFmt w:val="bullet"/>
      <w:lvlText w:val=""/>
      <w:lvlJc w:val="left"/>
      <w:pPr>
        <w:ind w:left="571" w:hanging="360"/>
      </w:pPr>
      <w:rPr>
        <w:rFonts w:ascii="Symbol" w:eastAsia="Symbol" w:hAnsi="Symbol" w:cs="Symbol" w:hint="default"/>
        <w:b w:val="0"/>
        <w:bCs w:val="0"/>
        <w:i w:val="0"/>
        <w:iCs w:val="0"/>
        <w:spacing w:val="0"/>
        <w:w w:val="100"/>
        <w:sz w:val="24"/>
        <w:szCs w:val="24"/>
        <w:lang w:val="ru-RU" w:eastAsia="en-US" w:bidi="ar-SA"/>
      </w:rPr>
    </w:lvl>
    <w:lvl w:ilvl="1" w:tplc="1B445C50">
      <w:numFmt w:val="bullet"/>
      <w:lvlText w:val="•"/>
      <w:lvlJc w:val="left"/>
      <w:pPr>
        <w:ind w:left="1585" w:hanging="360"/>
      </w:pPr>
      <w:rPr>
        <w:rFonts w:hint="default"/>
        <w:lang w:val="ru-RU" w:eastAsia="en-US" w:bidi="ar-SA"/>
      </w:rPr>
    </w:lvl>
    <w:lvl w:ilvl="2" w:tplc="CC822676">
      <w:numFmt w:val="bullet"/>
      <w:lvlText w:val="•"/>
      <w:lvlJc w:val="left"/>
      <w:pPr>
        <w:ind w:left="2590" w:hanging="360"/>
      </w:pPr>
      <w:rPr>
        <w:rFonts w:hint="default"/>
        <w:lang w:val="ru-RU" w:eastAsia="en-US" w:bidi="ar-SA"/>
      </w:rPr>
    </w:lvl>
    <w:lvl w:ilvl="3" w:tplc="DD9C549C">
      <w:numFmt w:val="bullet"/>
      <w:lvlText w:val="•"/>
      <w:lvlJc w:val="left"/>
      <w:pPr>
        <w:ind w:left="3595" w:hanging="360"/>
      </w:pPr>
      <w:rPr>
        <w:rFonts w:hint="default"/>
        <w:lang w:val="ru-RU" w:eastAsia="en-US" w:bidi="ar-SA"/>
      </w:rPr>
    </w:lvl>
    <w:lvl w:ilvl="4" w:tplc="5E0EDBF4">
      <w:numFmt w:val="bullet"/>
      <w:lvlText w:val="•"/>
      <w:lvlJc w:val="left"/>
      <w:pPr>
        <w:ind w:left="4600" w:hanging="360"/>
      </w:pPr>
      <w:rPr>
        <w:rFonts w:hint="default"/>
        <w:lang w:val="ru-RU" w:eastAsia="en-US" w:bidi="ar-SA"/>
      </w:rPr>
    </w:lvl>
    <w:lvl w:ilvl="5" w:tplc="A4B64760">
      <w:numFmt w:val="bullet"/>
      <w:lvlText w:val="•"/>
      <w:lvlJc w:val="left"/>
      <w:pPr>
        <w:ind w:left="5606" w:hanging="360"/>
      </w:pPr>
      <w:rPr>
        <w:rFonts w:hint="default"/>
        <w:lang w:val="ru-RU" w:eastAsia="en-US" w:bidi="ar-SA"/>
      </w:rPr>
    </w:lvl>
    <w:lvl w:ilvl="6" w:tplc="9E68803E">
      <w:numFmt w:val="bullet"/>
      <w:lvlText w:val="•"/>
      <w:lvlJc w:val="left"/>
      <w:pPr>
        <w:ind w:left="6611" w:hanging="360"/>
      </w:pPr>
      <w:rPr>
        <w:rFonts w:hint="default"/>
        <w:lang w:val="ru-RU" w:eastAsia="en-US" w:bidi="ar-SA"/>
      </w:rPr>
    </w:lvl>
    <w:lvl w:ilvl="7" w:tplc="4DCE65AA">
      <w:numFmt w:val="bullet"/>
      <w:lvlText w:val="•"/>
      <w:lvlJc w:val="left"/>
      <w:pPr>
        <w:ind w:left="7616" w:hanging="360"/>
      </w:pPr>
      <w:rPr>
        <w:rFonts w:hint="default"/>
        <w:lang w:val="ru-RU" w:eastAsia="en-US" w:bidi="ar-SA"/>
      </w:rPr>
    </w:lvl>
    <w:lvl w:ilvl="8" w:tplc="B9963F00">
      <w:numFmt w:val="bullet"/>
      <w:lvlText w:val="•"/>
      <w:lvlJc w:val="left"/>
      <w:pPr>
        <w:ind w:left="8621" w:hanging="360"/>
      </w:pPr>
      <w:rPr>
        <w:rFonts w:hint="default"/>
        <w:lang w:val="ru-RU" w:eastAsia="en-US" w:bidi="ar-SA"/>
      </w:rPr>
    </w:lvl>
  </w:abstractNum>
  <w:abstractNum w:abstractNumId="342" w15:restartNumberingAfterBreak="0">
    <w:nsid w:val="79A03C5E"/>
    <w:multiLevelType w:val="hybridMultilevel"/>
    <w:tmpl w:val="67B02E5C"/>
    <w:lvl w:ilvl="0" w:tplc="FA2AC232">
      <w:numFmt w:val="bullet"/>
      <w:lvlText w:val=""/>
      <w:lvlJc w:val="left"/>
      <w:pPr>
        <w:ind w:left="1277" w:hanging="281"/>
      </w:pPr>
      <w:rPr>
        <w:rFonts w:ascii="Symbol" w:eastAsia="Symbol" w:hAnsi="Symbol" w:cs="Symbol" w:hint="default"/>
        <w:b w:val="0"/>
        <w:bCs w:val="0"/>
        <w:i w:val="0"/>
        <w:iCs w:val="0"/>
        <w:spacing w:val="0"/>
        <w:w w:val="100"/>
        <w:sz w:val="24"/>
        <w:szCs w:val="24"/>
        <w:lang w:val="ru-RU" w:eastAsia="en-US" w:bidi="ar-SA"/>
      </w:rPr>
    </w:lvl>
    <w:lvl w:ilvl="1" w:tplc="A33A641E">
      <w:numFmt w:val="bullet"/>
      <w:lvlText w:val="•"/>
      <w:lvlJc w:val="left"/>
      <w:pPr>
        <w:ind w:left="2300" w:hanging="281"/>
      </w:pPr>
      <w:rPr>
        <w:rFonts w:hint="default"/>
        <w:lang w:val="ru-RU" w:eastAsia="en-US" w:bidi="ar-SA"/>
      </w:rPr>
    </w:lvl>
    <w:lvl w:ilvl="2" w:tplc="3BE656B6">
      <w:numFmt w:val="bullet"/>
      <w:lvlText w:val="•"/>
      <w:lvlJc w:val="left"/>
      <w:pPr>
        <w:ind w:left="3320" w:hanging="281"/>
      </w:pPr>
      <w:rPr>
        <w:rFonts w:hint="default"/>
        <w:lang w:val="ru-RU" w:eastAsia="en-US" w:bidi="ar-SA"/>
      </w:rPr>
    </w:lvl>
    <w:lvl w:ilvl="3" w:tplc="EFB6BBA2">
      <w:numFmt w:val="bullet"/>
      <w:lvlText w:val="•"/>
      <w:lvlJc w:val="left"/>
      <w:pPr>
        <w:ind w:left="4340" w:hanging="281"/>
      </w:pPr>
      <w:rPr>
        <w:rFonts w:hint="default"/>
        <w:lang w:val="ru-RU" w:eastAsia="en-US" w:bidi="ar-SA"/>
      </w:rPr>
    </w:lvl>
    <w:lvl w:ilvl="4" w:tplc="CE74D888">
      <w:numFmt w:val="bullet"/>
      <w:lvlText w:val="•"/>
      <w:lvlJc w:val="left"/>
      <w:pPr>
        <w:ind w:left="5360" w:hanging="281"/>
      </w:pPr>
      <w:rPr>
        <w:rFonts w:hint="default"/>
        <w:lang w:val="ru-RU" w:eastAsia="en-US" w:bidi="ar-SA"/>
      </w:rPr>
    </w:lvl>
    <w:lvl w:ilvl="5" w:tplc="78D2A2A2">
      <w:numFmt w:val="bullet"/>
      <w:lvlText w:val="•"/>
      <w:lvlJc w:val="left"/>
      <w:pPr>
        <w:ind w:left="6380" w:hanging="281"/>
      </w:pPr>
      <w:rPr>
        <w:rFonts w:hint="default"/>
        <w:lang w:val="ru-RU" w:eastAsia="en-US" w:bidi="ar-SA"/>
      </w:rPr>
    </w:lvl>
    <w:lvl w:ilvl="6" w:tplc="C024B4EC">
      <w:numFmt w:val="bullet"/>
      <w:lvlText w:val="•"/>
      <w:lvlJc w:val="left"/>
      <w:pPr>
        <w:ind w:left="7400" w:hanging="281"/>
      </w:pPr>
      <w:rPr>
        <w:rFonts w:hint="default"/>
        <w:lang w:val="ru-RU" w:eastAsia="en-US" w:bidi="ar-SA"/>
      </w:rPr>
    </w:lvl>
    <w:lvl w:ilvl="7" w:tplc="5172E5AE">
      <w:numFmt w:val="bullet"/>
      <w:lvlText w:val="•"/>
      <w:lvlJc w:val="left"/>
      <w:pPr>
        <w:ind w:left="8420" w:hanging="281"/>
      </w:pPr>
      <w:rPr>
        <w:rFonts w:hint="default"/>
        <w:lang w:val="ru-RU" w:eastAsia="en-US" w:bidi="ar-SA"/>
      </w:rPr>
    </w:lvl>
    <w:lvl w:ilvl="8" w:tplc="F1A4B2B2">
      <w:numFmt w:val="bullet"/>
      <w:lvlText w:val="•"/>
      <w:lvlJc w:val="left"/>
      <w:pPr>
        <w:ind w:left="9441" w:hanging="281"/>
      </w:pPr>
      <w:rPr>
        <w:rFonts w:hint="default"/>
        <w:lang w:val="ru-RU" w:eastAsia="en-US" w:bidi="ar-SA"/>
      </w:rPr>
    </w:lvl>
  </w:abstractNum>
  <w:abstractNum w:abstractNumId="343" w15:restartNumberingAfterBreak="0">
    <w:nsid w:val="7A8631E6"/>
    <w:multiLevelType w:val="hybridMultilevel"/>
    <w:tmpl w:val="1CCE54D6"/>
    <w:lvl w:ilvl="0" w:tplc="2B12ACE4">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846322">
      <w:numFmt w:val="bullet"/>
      <w:lvlText w:val="•"/>
      <w:lvlJc w:val="left"/>
      <w:pPr>
        <w:ind w:left="2300" w:hanging="260"/>
      </w:pPr>
      <w:rPr>
        <w:rFonts w:hint="default"/>
        <w:lang w:val="ru-RU" w:eastAsia="en-US" w:bidi="ar-SA"/>
      </w:rPr>
    </w:lvl>
    <w:lvl w:ilvl="2" w:tplc="A0988868">
      <w:numFmt w:val="bullet"/>
      <w:lvlText w:val="•"/>
      <w:lvlJc w:val="left"/>
      <w:pPr>
        <w:ind w:left="3320" w:hanging="260"/>
      </w:pPr>
      <w:rPr>
        <w:rFonts w:hint="default"/>
        <w:lang w:val="ru-RU" w:eastAsia="en-US" w:bidi="ar-SA"/>
      </w:rPr>
    </w:lvl>
    <w:lvl w:ilvl="3" w:tplc="A660429C">
      <w:numFmt w:val="bullet"/>
      <w:lvlText w:val="•"/>
      <w:lvlJc w:val="left"/>
      <w:pPr>
        <w:ind w:left="4340" w:hanging="260"/>
      </w:pPr>
      <w:rPr>
        <w:rFonts w:hint="default"/>
        <w:lang w:val="ru-RU" w:eastAsia="en-US" w:bidi="ar-SA"/>
      </w:rPr>
    </w:lvl>
    <w:lvl w:ilvl="4" w:tplc="BE0A3060">
      <w:numFmt w:val="bullet"/>
      <w:lvlText w:val="•"/>
      <w:lvlJc w:val="left"/>
      <w:pPr>
        <w:ind w:left="5360" w:hanging="260"/>
      </w:pPr>
      <w:rPr>
        <w:rFonts w:hint="default"/>
        <w:lang w:val="ru-RU" w:eastAsia="en-US" w:bidi="ar-SA"/>
      </w:rPr>
    </w:lvl>
    <w:lvl w:ilvl="5" w:tplc="480A2750">
      <w:numFmt w:val="bullet"/>
      <w:lvlText w:val="•"/>
      <w:lvlJc w:val="left"/>
      <w:pPr>
        <w:ind w:left="6380" w:hanging="260"/>
      </w:pPr>
      <w:rPr>
        <w:rFonts w:hint="default"/>
        <w:lang w:val="ru-RU" w:eastAsia="en-US" w:bidi="ar-SA"/>
      </w:rPr>
    </w:lvl>
    <w:lvl w:ilvl="6" w:tplc="95A8FC3A">
      <w:numFmt w:val="bullet"/>
      <w:lvlText w:val="•"/>
      <w:lvlJc w:val="left"/>
      <w:pPr>
        <w:ind w:left="7400" w:hanging="260"/>
      </w:pPr>
      <w:rPr>
        <w:rFonts w:hint="default"/>
        <w:lang w:val="ru-RU" w:eastAsia="en-US" w:bidi="ar-SA"/>
      </w:rPr>
    </w:lvl>
    <w:lvl w:ilvl="7" w:tplc="06321678">
      <w:numFmt w:val="bullet"/>
      <w:lvlText w:val="•"/>
      <w:lvlJc w:val="left"/>
      <w:pPr>
        <w:ind w:left="8420" w:hanging="260"/>
      </w:pPr>
      <w:rPr>
        <w:rFonts w:hint="default"/>
        <w:lang w:val="ru-RU" w:eastAsia="en-US" w:bidi="ar-SA"/>
      </w:rPr>
    </w:lvl>
    <w:lvl w:ilvl="8" w:tplc="50E84512">
      <w:numFmt w:val="bullet"/>
      <w:lvlText w:val="•"/>
      <w:lvlJc w:val="left"/>
      <w:pPr>
        <w:ind w:left="9441" w:hanging="260"/>
      </w:pPr>
      <w:rPr>
        <w:rFonts w:hint="default"/>
        <w:lang w:val="ru-RU" w:eastAsia="en-US" w:bidi="ar-SA"/>
      </w:rPr>
    </w:lvl>
  </w:abstractNum>
  <w:abstractNum w:abstractNumId="344" w15:restartNumberingAfterBreak="0">
    <w:nsid w:val="7AE446CF"/>
    <w:multiLevelType w:val="hybridMultilevel"/>
    <w:tmpl w:val="576C47AC"/>
    <w:lvl w:ilvl="0" w:tplc="0512BCD2">
      <w:start w:val="1"/>
      <w:numFmt w:val="decimal"/>
      <w:lvlText w:val="%1."/>
      <w:lvlJc w:val="left"/>
      <w:pPr>
        <w:ind w:left="195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43E40CA6">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2" w:tplc="8FC88252">
      <w:numFmt w:val="bullet"/>
      <w:lvlText w:val="•"/>
      <w:lvlJc w:val="left"/>
      <w:pPr>
        <w:ind w:left="2955" w:hanging="360"/>
      </w:pPr>
      <w:rPr>
        <w:rFonts w:hint="default"/>
        <w:lang w:val="ru-RU" w:eastAsia="en-US" w:bidi="ar-SA"/>
      </w:rPr>
    </w:lvl>
    <w:lvl w:ilvl="3" w:tplc="1F66FDC6">
      <w:numFmt w:val="bullet"/>
      <w:lvlText w:val="•"/>
      <w:lvlJc w:val="left"/>
      <w:pPr>
        <w:ind w:left="3950" w:hanging="360"/>
      </w:pPr>
      <w:rPr>
        <w:rFonts w:hint="default"/>
        <w:lang w:val="ru-RU" w:eastAsia="en-US" w:bidi="ar-SA"/>
      </w:rPr>
    </w:lvl>
    <w:lvl w:ilvl="4" w:tplc="54500060">
      <w:numFmt w:val="bullet"/>
      <w:lvlText w:val="•"/>
      <w:lvlJc w:val="left"/>
      <w:pPr>
        <w:ind w:left="4945" w:hanging="360"/>
      </w:pPr>
      <w:rPr>
        <w:rFonts w:hint="default"/>
        <w:lang w:val="ru-RU" w:eastAsia="en-US" w:bidi="ar-SA"/>
      </w:rPr>
    </w:lvl>
    <w:lvl w:ilvl="5" w:tplc="DE261484">
      <w:numFmt w:val="bullet"/>
      <w:lvlText w:val="•"/>
      <w:lvlJc w:val="left"/>
      <w:pPr>
        <w:ind w:left="5940" w:hanging="360"/>
      </w:pPr>
      <w:rPr>
        <w:rFonts w:hint="default"/>
        <w:lang w:val="ru-RU" w:eastAsia="en-US" w:bidi="ar-SA"/>
      </w:rPr>
    </w:lvl>
    <w:lvl w:ilvl="6" w:tplc="55040470">
      <w:numFmt w:val="bullet"/>
      <w:lvlText w:val="•"/>
      <w:lvlJc w:val="left"/>
      <w:pPr>
        <w:ind w:left="6935" w:hanging="360"/>
      </w:pPr>
      <w:rPr>
        <w:rFonts w:hint="default"/>
        <w:lang w:val="ru-RU" w:eastAsia="en-US" w:bidi="ar-SA"/>
      </w:rPr>
    </w:lvl>
    <w:lvl w:ilvl="7" w:tplc="BE5E8DC6">
      <w:numFmt w:val="bullet"/>
      <w:lvlText w:val="•"/>
      <w:lvlJc w:val="left"/>
      <w:pPr>
        <w:ind w:left="7930" w:hanging="360"/>
      </w:pPr>
      <w:rPr>
        <w:rFonts w:hint="default"/>
        <w:lang w:val="ru-RU" w:eastAsia="en-US" w:bidi="ar-SA"/>
      </w:rPr>
    </w:lvl>
    <w:lvl w:ilvl="8" w:tplc="675E1750">
      <w:numFmt w:val="bullet"/>
      <w:lvlText w:val="•"/>
      <w:lvlJc w:val="left"/>
      <w:pPr>
        <w:ind w:left="8925" w:hanging="360"/>
      </w:pPr>
      <w:rPr>
        <w:rFonts w:hint="default"/>
        <w:lang w:val="ru-RU" w:eastAsia="en-US" w:bidi="ar-SA"/>
      </w:rPr>
    </w:lvl>
  </w:abstractNum>
  <w:abstractNum w:abstractNumId="345" w15:restartNumberingAfterBreak="0">
    <w:nsid w:val="7AED1FC5"/>
    <w:multiLevelType w:val="hybridMultilevel"/>
    <w:tmpl w:val="1C4E6492"/>
    <w:lvl w:ilvl="0" w:tplc="89FE63FC">
      <w:numFmt w:val="bullet"/>
      <w:lvlText w:val=""/>
      <w:lvlJc w:val="left"/>
      <w:pPr>
        <w:ind w:left="1136" w:hanging="564"/>
      </w:pPr>
      <w:rPr>
        <w:rFonts w:ascii="Symbol" w:eastAsia="Symbol" w:hAnsi="Symbol" w:cs="Symbol" w:hint="default"/>
        <w:b w:val="0"/>
        <w:bCs w:val="0"/>
        <w:i w:val="0"/>
        <w:iCs w:val="0"/>
        <w:spacing w:val="0"/>
        <w:w w:val="100"/>
        <w:sz w:val="24"/>
        <w:szCs w:val="24"/>
        <w:lang w:val="ru-RU" w:eastAsia="en-US" w:bidi="ar-SA"/>
      </w:rPr>
    </w:lvl>
    <w:lvl w:ilvl="1" w:tplc="1068EB3E">
      <w:numFmt w:val="bullet"/>
      <w:lvlText w:val="•"/>
      <w:lvlJc w:val="left"/>
      <w:pPr>
        <w:ind w:left="2145" w:hanging="564"/>
      </w:pPr>
      <w:rPr>
        <w:rFonts w:hint="default"/>
        <w:lang w:val="ru-RU" w:eastAsia="en-US" w:bidi="ar-SA"/>
      </w:rPr>
    </w:lvl>
    <w:lvl w:ilvl="2" w:tplc="385A5DC2">
      <w:numFmt w:val="bullet"/>
      <w:lvlText w:val="•"/>
      <w:lvlJc w:val="left"/>
      <w:pPr>
        <w:ind w:left="3151" w:hanging="564"/>
      </w:pPr>
      <w:rPr>
        <w:rFonts w:hint="default"/>
        <w:lang w:val="ru-RU" w:eastAsia="en-US" w:bidi="ar-SA"/>
      </w:rPr>
    </w:lvl>
    <w:lvl w:ilvl="3" w:tplc="542C7A04">
      <w:numFmt w:val="bullet"/>
      <w:lvlText w:val="•"/>
      <w:lvlJc w:val="left"/>
      <w:pPr>
        <w:ind w:left="4157" w:hanging="564"/>
      </w:pPr>
      <w:rPr>
        <w:rFonts w:hint="default"/>
        <w:lang w:val="ru-RU" w:eastAsia="en-US" w:bidi="ar-SA"/>
      </w:rPr>
    </w:lvl>
    <w:lvl w:ilvl="4" w:tplc="57ACFDDE">
      <w:numFmt w:val="bullet"/>
      <w:lvlText w:val="•"/>
      <w:lvlJc w:val="left"/>
      <w:pPr>
        <w:ind w:left="5163" w:hanging="564"/>
      </w:pPr>
      <w:rPr>
        <w:rFonts w:hint="default"/>
        <w:lang w:val="ru-RU" w:eastAsia="en-US" w:bidi="ar-SA"/>
      </w:rPr>
    </w:lvl>
    <w:lvl w:ilvl="5" w:tplc="D450B1E6">
      <w:numFmt w:val="bullet"/>
      <w:lvlText w:val="•"/>
      <w:lvlJc w:val="left"/>
      <w:pPr>
        <w:ind w:left="6169" w:hanging="564"/>
      </w:pPr>
      <w:rPr>
        <w:rFonts w:hint="default"/>
        <w:lang w:val="ru-RU" w:eastAsia="en-US" w:bidi="ar-SA"/>
      </w:rPr>
    </w:lvl>
    <w:lvl w:ilvl="6" w:tplc="745AFC4A">
      <w:numFmt w:val="bullet"/>
      <w:lvlText w:val="•"/>
      <w:lvlJc w:val="left"/>
      <w:pPr>
        <w:ind w:left="7175" w:hanging="564"/>
      </w:pPr>
      <w:rPr>
        <w:rFonts w:hint="default"/>
        <w:lang w:val="ru-RU" w:eastAsia="en-US" w:bidi="ar-SA"/>
      </w:rPr>
    </w:lvl>
    <w:lvl w:ilvl="7" w:tplc="5112846E">
      <w:numFmt w:val="bullet"/>
      <w:lvlText w:val="•"/>
      <w:lvlJc w:val="left"/>
      <w:pPr>
        <w:ind w:left="8181" w:hanging="564"/>
      </w:pPr>
      <w:rPr>
        <w:rFonts w:hint="default"/>
        <w:lang w:val="ru-RU" w:eastAsia="en-US" w:bidi="ar-SA"/>
      </w:rPr>
    </w:lvl>
    <w:lvl w:ilvl="8" w:tplc="D8CA3F1A">
      <w:numFmt w:val="bullet"/>
      <w:lvlText w:val="•"/>
      <w:lvlJc w:val="left"/>
      <w:pPr>
        <w:ind w:left="9187" w:hanging="564"/>
      </w:pPr>
      <w:rPr>
        <w:rFonts w:hint="default"/>
        <w:lang w:val="ru-RU" w:eastAsia="en-US" w:bidi="ar-SA"/>
      </w:rPr>
    </w:lvl>
  </w:abstractNum>
  <w:abstractNum w:abstractNumId="346" w15:restartNumberingAfterBreak="0">
    <w:nsid w:val="7B28124E"/>
    <w:multiLevelType w:val="hybridMultilevel"/>
    <w:tmpl w:val="FCCE0EDC"/>
    <w:lvl w:ilvl="0" w:tplc="78E682A2">
      <w:start w:val="1"/>
      <w:numFmt w:val="decimal"/>
      <w:lvlText w:val="%1)"/>
      <w:lvlJc w:val="left"/>
      <w:pPr>
        <w:ind w:left="852"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ED046576">
      <w:numFmt w:val="bullet"/>
      <w:lvlText w:val="•"/>
      <w:lvlJc w:val="left"/>
      <w:pPr>
        <w:ind w:left="1893" w:hanging="271"/>
      </w:pPr>
      <w:rPr>
        <w:rFonts w:hint="default"/>
        <w:lang w:val="ru-RU" w:eastAsia="en-US" w:bidi="ar-SA"/>
      </w:rPr>
    </w:lvl>
    <w:lvl w:ilvl="2" w:tplc="C902049C">
      <w:numFmt w:val="bullet"/>
      <w:lvlText w:val="•"/>
      <w:lvlJc w:val="left"/>
      <w:pPr>
        <w:ind w:left="2927" w:hanging="271"/>
      </w:pPr>
      <w:rPr>
        <w:rFonts w:hint="default"/>
        <w:lang w:val="ru-RU" w:eastAsia="en-US" w:bidi="ar-SA"/>
      </w:rPr>
    </w:lvl>
    <w:lvl w:ilvl="3" w:tplc="27CE6556">
      <w:numFmt w:val="bullet"/>
      <w:lvlText w:val="•"/>
      <w:lvlJc w:val="left"/>
      <w:pPr>
        <w:ind w:left="3961" w:hanging="271"/>
      </w:pPr>
      <w:rPr>
        <w:rFonts w:hint="default"/>
        <w:lang w:val="ru-RU" w:eastAsia="en-US" w:bidi="ar-SA"/>
      </w:rPr>
    </w:lvl>
    <w:lvl w:ilvl="4" w:tplc="28281326">
      <w:numFmt w:val="bullet"/>
      <w:lvlText w:val="•"/>
      <w:lvlJc w:val="left"/>
      <w:pPr>
        <w:ind w:left="4995" w:hanging="271"/>
      </w:pPr>
      <w:rPr>
        <w:rFonts w:hint="default"/>
        <w:lang w:val="ru-RU" w:eastAsia="en-US" w:bidi="ar-SA"/>
      </w:rPr>
    </w:lvl>
    <w:lvl w:ilvl="5" w:tplc="F850D21E">
      <w:numFmt w:val="bullet"/>
      <w:lvlText w:val="•"/>
      <w:lvlJc w:val="left"/>
      <w:pPr>
        <w:ind w:left="6029" w:hanging="271"/>
      </w:pPr>
      <w:rPr>
        <w:rFonts w:hint="default"/>
        <w:lang w:val="ru-RU" w:eastAsia="en-US" w:bidi="ar-SA"/>
      </w:rPr>
    </w:lvl>
    <w:lvl w:ilvl="6" w:tplc="5946679A">
      <w:numFmt w:val="bullet"/>
      <w:lvlText w:val="•"/>
      <w:lvlJc w:val="left"/>
      <w:pPr>
        <w:ind w:left="7063" w:hanging="271"/>
      </w:pPr>
      <w:rPr>
        <w:rFonts w:hint="default"/>
        <w:lang w:val="ru-RU" w:eastAsia="en-US" w:bidi="ar-SA"/>
      </w:rPr>
    </w:lvl>
    <w:lvl w:ilvl="7" w:tplc="E2F0BF9C">
      <w:numFmt w:val="bullet"/>
      <w:lvlText w:val="•"/>
      <w:lvlJc w:val="left"/>
      <w:pPr>
        <w:ind w:left="8097" w:hanging="271"/>
      </w:pPr>
      <w:rPr>
        <w:rFonts w:hint="default"/>
        <w:lang w:val="ru-RU" w:eastAsia="en-US" w:bidi="ar-SA"/>
      </w:rPr>
    </w:lvl>
    <w:lvl w:ilvl="8" w:tplc="52BC73F4">
      <w:numFmt w:val="bullet"/>
      <w:lvlText w:val="•"/>
      <w:lvlJc w:val="left"/>
      <w:pPr>
        <w:ind w:left="9131" w:hanging="271"/>
      </w:pPr>
      <w:rPr>
        <w:rFonts w:hint="default"/>
        <w:lang w:val="ru-RU" w:eastAsia="en-US" w:bidi="ar-SA"/>
      </w:rPr>
    </w:lvl>
  </w:abstractNum>
  <w:abstractNum w:abstractNumId="347" w15:restartNumberingAfterBreak="0">
    <w:nsid w:val="7B2E78C2"/>
    <w:multiLevelType w:val="hybridMultilevel"/>
    <w:tmpl w:val="F8B003C6"/>
    <w:lvl w:ilvl="0" w:tplc="35CE8998">
      <w:start w:val="2"/>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9EAAD90">
      <w:numFmt w:val="bullet"/>
      <w:lvlText w:val="•"/>
      <w:lvlJc w:val="left"/>
      <w:pPr>
        <w:ind w:left="528" w:hanging="221"/>
      </w:pPr>
      <w:rPr>
        <w:rFonts w:hint="default"/>
        <w:lang w:val="ru-RU" w:eastAsia="en-US" w:bidi="ar-SA"/>
      </w:rPr>
    </w:lvl>
    <w:lvl w:ilvl="2" w:tplc="0090E1D8">
      <w:numFmt w:val="bullet"/>
      <w:lvlText w:val="•"/>
      <w:lvlJc w:val="left"/>
      <w:pPr>
        <w:ind w:left="957" w:hanging="221"/>
      </w:pPr>
      <w:rPr>
        <w:rFonts w:hint="default"/>
        <w:lang w:val="ru-RU" w:eastAsia="en-US" w:bidi="ar-SA"/>
      </w:rPr>
    </w:lvl>
    <w:lvl w:ilvl="3" w:tplc="AB36E668">
      <w:numFmt w:val="bullet"/>
      <w:lvlText w:val="•"/>
      <w:lvlJc w:val="left"/>
      <w:pPr>
        <w:ind w:left="1386" w:hanging="221"/>
      </w:pPr>
      <w:rPr>
        <w:rFonts w:hint="default"/>
        <w:lang w:val="ru-RU" w:eastAsia="en-US" w:bidi="ar-SA"/>
      </w:rPr>
    </w:lvl>
    <w:lvl w:ilvl="4" w:tplc="DF14AC78">
      <w:numFmt w:val="bullet"/>
      <w:lvlText w:val="•"/>
      <w:lvlJc w:val="left"/>
      <w:pPr>
        <w:ind w:left="1814" w:hanging="221"/>
      </w:pPr>
      <w:rPr>
        <w:rFonts w:hint="default"/>
        <w:lang w:val="ru-RU" w:eastAsia="en-US" w:bidi="ar-SA"/>
      </w:rPr>
    </w:lvl>
    <w:lvl w:ilvl="5" w:tplc="0494E2C6">
      <w:numFmt w:val="bullet"/>
      <w:lvlText w:val="•"/>
      <w:lvlJc w:val="left"/>
      <w:pPr>
        <w:ind w:left="2243" w:hanging="221"/>
      </w:pPr>
      <w:rPr>
        <w:rFonts w:hint="default"/>
        <w:lang w:val="ru-RU" w:eastAsia="en-US" w:bidi="ar-SA"/>
      </w:rPr>
    </w:lvl>
    <w:lvl w:ilvl="6" w:tplc="74BE225E">
      <w:numFmt w:val="bullet"/>
      <w:lvlText w:val="•"/>
      <w:lvlJc w:val="left"/>
      <w:pPr>
        <w:ind w:left="2672" w:hanging="221"/>
      </w:pPr>
      <w:rPr>
        <w:rFonts w:hint="default"/>
        <w:lang w:val="ru-RU" w:eastAsia="en-US" w:bidi="ar-SA"/>
      </w:rPr>
    </w:lvl>
    <w:lvl w:ilvl="7" w:tplc="BE86B438">
      <w:numFmt w:val="bullet"/>
      <w:lvlText w:val="•"/>
      <w:lvlJc w:val="left"/>
      <w:pPr>
        <w:ind w:left="3100" w:hanging="221"/>
      </w:pPr>
      <w:rPr>
        <w:rFonts w:hint="default"/>
        <w:lang w:val="ru-RU" w:eastAsia="en-US" w:bidi="ar-SA"/>
      </w:rPr>
    </w:lvl>
    <w:lvl w:ilvl="8" w:tplc="64BE30A2">
      <w:numFmt w:val="bullet"/>
      <w:lvlText w:val="•"/>
      <w:lvlJc w:val="left"/>
      <w:pPr>
        <w:ind w:left="3529" w:hanging="221"/>
      </w:pPr>
      <w:rPr>
        <w:rFonts w:hint="default"/>
        <w:lang w:val="ru-RU" w:eastAsia="en-US" w:bidi="ar-SA"/>
      </w:rPr>
    </w:lvl>
  </w:abstractNum>
  <w:abstractNum w:abstractNumId="348" w15:restartNumberingAfterBreak="0">
    <w:nsid w:val="7B5F2F52"/>
    <w:multiLevelType w:val="hybridMultilevel"/>
    <w:tmpl w:val="2B444800"/>
    <w:lvl w:ilvl="0" w:tplc="8132BE8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D12E4D84">
      <w:numFmt w:val="bullet"/>
      <w:lvlText w:val="•"/>
      <w:lvlJc w:val="left"/>
      <w:pPr>
        <w:ind w:left="1219" w:hanging="360"/>
      </w:pPr>
      <w:rPr>
        <w:rFonts w:hint="default"/>
        <w:lang w:val="ru-RU" w:eastAsia="en-US" w:bidi="ar-SA"/>
      </w:rPr>
    </w:lvl>
    <w:lvl w:ilvl="2" w:tplc="0EFADF42">
      <w:numFmt w:val="bullet"/>
      <w:lvlText w:val="•"/>
      <w:lvlJc w:val="left"/>
      <w:pPr>
        <w:ind w:left="1618" w:hanging="360"/>
      </w:pPr>
      <w:rPr>
        <w:rFonts w:hint="default"/>
        <w:lang w:val="ru-RU" w:eastAsia="en-US" w:bidi="ar-SA"/>
      </w:rPr>
    </w:lvl>
    <w:lvl w:ilvl="3" w:tplc="A19E9F80">
      <w:numFmt w:val="bullet"/>
      <w:lvlText w:val="•"/>
      <w:lvlJc w:val="left"/>
      <w:pPr>
        <w:ind w:left="2017" w:hanging="360"/>
      </w:pPr>
      <w:rPr>
        <w:rFonts w:hint="default"/>
        <w:lang w:val="ru-RU" w:eastAsia="en-US" w:bidi="ar-SA"/>
      </w:rPr>
    </w:lvl>
    <w:lvl w:ilvl="4" w:tplc="8288290C">
      <w:numFmt w:val="bullet"/>
      <w:lvlText w:val="•"/>
      <w:lvlJc w:val="left"/>
      <w:pPr>
        <w:ind w:left="2416" w:hanging="360"/>
      </w:pPr>
      <w:rPr>
        <w:rFonts w:hint="default"/>
        <w:lang w:val="ru-RU" w:eastAsia="en-US" w:bidi="ar-SA"/>
      </w:rPr>
    </w:lvl>
    <w:lvl w:ilvl="5" w:tplc="06D80608">
      <w:numFmt w:val="bullet"/>
      <w:lvlText w:val="•"/>
      <w:lvlJc w:val="left"/>
      <w:pPr>
        <w:ind w:left="2815" w:hanging="360"/>
      </w:pPr>
      <w:rPr>
        <w:rFonts w:hint="default"/>
        <w:lang w:val="ru-RU" w:eastAsia="en-US" w:bidi="ar-SA"/>
      </w:rPr>
    </w:lvl>
    <w:lvl w:ilvl="6" w:tplc="A24A6B38">
      <w:numFmt w:val="bullet"/>
      <w:lvlText w:val="•"/>
      <w:lvlJc w:val="left"/>
      <w:pPr>
        <w:ind w:left="3214" w:hanging="360"/>
      </w:pPr>
      <w:rPr>
        <w:rFonts w:hint="default"/>
        <w:lang w:val="ru-RU" w:eastAsia="en-US" w:bidi="ar-SA"/>
      </w:rPr>
    </w:lvl>
    <w:lvl w:ilvl="7" w:tplc="BBD8FF88">
      <w:numFmt w:val="bullet"/>
      <w:lvlText w:val="•"/>
      <w:lvlJc w:val="left"/>
      <w:pPr>
        <w:ind w:left="3613" w:hanging="360"/>
      </w:pPr>
      <w:rPr>
        <w:rFonts w:hint="default"/>
        <w:lang w:val="ru-RU" w:eastAsia="en-US" w:bidi="ar-SA"/>
      </w:rPr>
    </w:lvl>
    <w:lvl w:ilvl="8" w:tplc="8E2009F6">
      <w:numFmt w:val="bullet"/>
      <w:lvlText w:val="•"/>
      <w:lvlJc w:val="left"/>
      <w:pPr>
        <w:ind w:left="4012" w:hanging="360"/>
      </w:pPr>
      <w:rPr>
        <w:rFonts w:hint="default"/>
        <w:lang w:val="ru-RU" w:eastAsia="en-US" w:bidi="ar-SA"/>
      </w:rPr>
    </w:lvl>
  </w:abstractNum>
  <w:abstractNum w:abstractNumId="349" w15:restartNumberingAfterBreak="0">
    <w:nsid w:val="7BFD5D8F"/>
    <w:multiLevelType w:val="hybridMultilevel"/>
    <w:tmpl w:val="1110D540"/>
    <w:lvl w:ilvl="0" w:tplc="9CDE928A">
      <w:start w:val="4"/>
      <w:numFmt w:val="decimal"/>
      <w:lvlText w:val="%1."/>
      <w:lvlJc w:val="left"/>
      <w:pPr>
        <w:ind w:left="3977" w:hanging="213"/>
        <w:jc w:val="right"/>
      </w:pPr>
      <w:rPr>
        <w:rFonts w:ascii="Times New Roman" w:eastAsia="Times New Roman" w:hAnsi="Times New Roman" w:cs="Times New Roman" w:hint="default"/>
        <w:b/>
        <w:bCs/>
        <w:i w:val="0"/>
        <w:iCs w:val="0"/>
        <w:spacing w:val="-1"/>
        <w:w w:val="95"/>
        <w:sz w:val="26"/>
        <w:szCs w:val="26"/>
        <w:lang w:val="ru-RU" w:eastAsia="en-US" w:bidi="ar-SA"/>
      </w:rPr>
    </w:lvl>
    <w:lvl w:ilvl="1" w:tplc="3B96548E">
      <w:numFmt w:val="bullet"/>
      <w:lvlText w:val="•"/>
      <w:lvlJc w:val="left"/>
      <w:pPr>
        <w:ind w:left="4701" w:hanging="213"/>
      </w:pPr>
      <w:rPr>
        <w:rFonts w:hint="default"/>
        <w:lang w:val="ru-RU" w:eastAsia="en-US" w:bidi="ar-SA"/>
      </w:rPr>
    </w:lvl>
    <w:lvl w:ilvl="2" w:tplc="42449B52">
      <w:numFmt w:val="bullet"/>
      <w:lvlText w:val="•"/>
      <w:lvlJc w:val="left"/>
      <w:pPr>
        <w:ind w:left="5423" w:hanging="213"/>
      </w:pPr>
      <w:rPr>
        <w:rFonts w:hint="default"/>
        <w:lang w:val="ru-RU" w:eastAsia="en-US" w:bidi="ar-SA"/>
      </w:rPr>
    </w:lvl>
    <w:lvl w:ilvl="3" w:tplc="3F984008">
      <w:numFmt w:val="bullet"/>
      <w:lvlText w:val="•"/>
      <w:lvlJc w:val="left"/>
      <w:pPr>
        <w:ind w:left="6145" w:hanging="213"/>
      </w:pPr>
      <w:rPr>
        <w:rFonts w:hint="default"/>
        <w:lang w:val="ru-RU" w:eastAsia="en-US" w:bidi="ar-SA"/>
      </w:rPr>
    </w:lvl>
    <w:lvl w:ilvl="4" w:tplc="BC48C9BA">
      <w:numFmt w:val="bullet"/>
      <w:lvlText w:val="•"/>
      <w:lvlJc w:val="left"/>
      <w:pPr>
        <w:ind w:left="6867" w:hanging="213"/>
      </w:pPr>
      <w:rPr>
        <w:rFonts w:hint="default"/>
        <w:lang w:val="ru-RU" w:eastAsia="en-US" w:bidi="ar-SA"/>
      </w:rPr>
    </w:lvl>
    <w:lvl w:ilvl="5" w:tplc="8E803F72">
      <w:numFmt w:val="bullet"/>
      <w:lvlText w:val="•"/>
      <w:lvlJc w:val="left"/>
      <w:pPr>
        <w:ind w:left="7589" w:hanging="213"/>
      </w:pPr>
      <w:rPr>
        <w:rFonts w:hint="default"/>
        <w:lang w:val="ru-RU" w:eastAsia="en-US" w:bidi="ar-SA"/>
      </w:rPr>
    </w:lvl>
    <w:lvl w:ilvl="6" w:tplc="77FA1712">
      <w:numFmt w:val="bullet"/>
      <w:lvlText w:val="•"/>
      <w:lvlJc w:val="left"/>
      <w:pPr>
        <w:ind w:left="8311" w:hanging="213"/>
      </w:pPr>
      <w:rPr>
        <w:rFonts w:hint="default"/>
        <w:lang w:val="ru-RU" w:eastAsia="en-US" w:bidi="ar-SA"/>
      </w:rPr>
    </w:lvl>
    <w:lvl w:ilvl="7" w:tplc="5838C3C8">
      <w:numFmt w:val="bullet"/>
      <w:lvlText w:val="•"/>
      <w:lvlJc w:val="left"/>
      <w:pPr>
        <w:ind w:left="9033" w:hanging="213"/>
      </w:pPr>
      <w:rPr>
        <w:rFonts w:hint="default"/>
        <w:lang w:val="ru-RU" w:eastAsia="en-US" w:bidi="ar-SA"/>
      </w:rPr>
    </w:lvl>
    <w:lvl w:ilvl="8" w:tplc="64381128">
      <w:numFmt w:val="bullet"/>
      <w:lvlText w:val="•"/>
      <w:lvlJc w:val="left"/>
      <w:pPr>
        <w:ind w:left="9755" w:hanging="213"/>
      </w:pPr>
      <w:rPr>
        <w:rFonts w:hint="default"/>
        <w:lang w:val="ru-RU" w:eastAsia="en-US" w:bidi="ar-SA"/>
      </w:rPr>
    </w:lvl>
  </w:abstractNum>
  <w:abstractNum w:abstractNumId="350" w15:restartNumberingAfterBreak="0">
    <w:nsid w:val="7CAB732A"/>
    <w:multiLevelType w:val="multilevel"/>
    <w:tmpl w:val="DD4C43B0"/>
    <w:lvl w:ilvl="0">
      <w:start w:val="136"/>
      <w:numFmt w:val="decimal"/>
      <w:lvlText w:val="%1"/>
      <w:lvlJc w:val="left"/>
      <w:pPr>
        <w:ind w:left="1072" w:hanging="840"/>
      </w:pPr>
      <w:rPr>
        <w:rFonts w:hint="default"/>
        <w:lang w:val="ru-RU" w:eastAsia="en-US" w:bidi="ar-SA"/>
      </w:rPr>
    </w:lvl>
    <w:lvl w:ilvl="1">
      <w:start w:val="6"/>
      <w:numFmt w:val="decimal"/>
      <w:lvlText w:val="%1.%2"/>
      <w:lvlJc w:val="left"/>
      <w:pPr>
        <w:ind w:left="1072" w:hanging="840"/>
      </w:pPr>
      <w:rPr>
        <w:rFonts w:hint="default"/>
        <w:lang w:val="ru-RU" w:eastAsia="en-US" w:bidi="ar-SA"/>
      </w:rPr>
    </w:lvl>
    <w:lvl w:ilvl="2">
      <w:start w:val="1"/>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 w:hanging="124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2" w:hanging="1241"/>
      </w:pPr>
      <w:rPr>
        <w:rFonts w:hint="default"/>
        <w:lang w:val="ru-RU" w:eastAsia="en-US" w:bidi="ar-SA"/>
      </w:rPr>
    </w:lvl>
    <w:lvl w:ilvl="6">
      <w:numFmt w:val="bullet"/>
      <w:lvlText w:val="•"/>
      <w:lvlJc w:val="left"/>
      <w:pPr>
        <w:ind w:left="2823" w:hanging="1241"/>
      </w:pPr>
      <w:rPr>
        <w:rFonts w:hint="default"/>
        <w:lang w:val="ru-RU" w:eastAsia="en-US" w:bidi="ar-SA"/>
      </w:rPr>
    </w:lvl>
    <w:lvl w:ilvl="7">
      <w:numFmt w:val="bullet"/>
      <w:lvlText w:val="•"/>
      <w:lvlJc w:val="left"/>
      <w:pPr>
        <w:ind w:left="3213" w:hanging="1241"/>
      </w:pPr>
      <w:rPr>
        <w:rFonts w:hint="default"/>
        <w:lang w:val="ru-RU" w:eastAsia="en-US" w:bidi="ar-SA"/>
      </w:rPr>
    </w:lvl>
    <w:lvl w:ilvl="8">
      <w:numFmt w:val="bullet"/>
      <w:lvlText w:val="•"/>
      <w:lvlJc w:val="left"/>
      <w:pPr>
        <w:ind w:left="3604" w:hanging="1241"/>
      </w:pPr>
      <w:rPr>
        <w:rFonts w:hint="default"/>
        <w:lang w:val="ru-RU" w:eastAsia="en-US" w:bidi="ar-SA"/>
      </w:rPr>
    </w:lvl>
  </w:abstractNum>
  <w:abstractNum w:abstractNumId="351" w15:restartNumberingAfterBreak="0">
    <w:nsid w:val="7CB6163A"/>
    <w:multiLevelType w:val="multilevel"/>
    <w:tmpl w:val="C4F44AF0"/>
    <w:lvl w:ilvl="0">
      <w:start w:val="19"/>
      <w:numFmt w:val="decimal"/>
      <w:lvlText w:val="%1"/>
      <w:lvlJc w:val="left"/>
      <w:pPr>
        <w:ind w:left="894" w:hanging="663"/>
      </w:pPr>
      <w:rPr>
        <w:rFonts w:hint="default"/>
        <w:lang w:val="ru-RU" w:eastAsia="en-US" w:bidi="ar-SA"/>
      </w:rPr>
    </w:lvl>
    <w:lvl w:ilvl="1">
      <w:start w:val="6"/>
      <w:numFmt w:val="decimal"/>
      <w:lvlText w:val="%1.%2"/>
      <w:lvlJc w:val="left"/>
      <w:pPr>
        <w:ind w:left="894" w:hanging="663"/>
      </w:pPr>
      <w:rPr>
        <w:rFonts w:hint="default"/>
        <w:lang w:val="ru-RU" w:eastAsia="en-US" w:bidi="ar-SA"/>
      </w:rPr>
    </w:lvl>
    <w:lvl w:ilvl="2">
      <w:start w:val="1"/>
      <w:numFmt w:val="decimal"/>
      <w:lvlText w:val="%1.%2.%3."/>
      <w:lvlJc w:val="left"/>
      <w:pPr>
        <w:ind w:left="894"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45" w:hanging="663"/>
      </w:pPr>
      <w:rPr>
        <w:rFonts w:hint="default"/>
        <w:lang w:val="ru-RU" w:eastAsia="en-US" w:bidi="ar-SA"/>
      </w:rPr>
    </w:lvl>
    <w:lvl w:ilvl="4">
      <w:numFmt w:val="bullet"/>
      <w:lvlText w:val="•"/>
      <w:lvlJc w:val="left"/>
      <w:pPr>
        <w:ind w:left="2294" w:hanging="663"/>
      </w:pPr>
      <w:rPr>
        <w:rFonts w:hint="default"/>
        <w:lang w:val="ru-RU" w:eastAsia="en-US" w:bidi="ar-SA"/>
      </w:rPr>
    </w:lvl>
    <w:lvl w:ilvl="5">
      <w:numFmt w:val="bullet"/>
      <w:lvlText w:val="•"/>
      <w:lvlJc w:val="left"/>
      <w:pPr>
        <w:ind w:left="2643" w:hanging="663"/>
      </w:pPr>
      <w:rPr>
        <w:rFonts w:hint="default"/>
        <w:lang w:val="ru-RU" w:eastAsia="en-US" w:bidi="ar-SA"/>
      </w:rPr>
    </w:lvl>
    <w:lvl w:ilvl="6">
      <w:numFmt w:val="bullet"/>
      <w:lvlText w:val="•"/>
      <w:lvlJc w:val="left"/>
      <w:pPr>
        <w:ind w:left="2991" w:hanging="663"/>
      </w:pPr>
      <w:rPr>
        <w:rFonts w:hint="default"/>
        <w:lang w:val="ru-RU" w:eastAsia="en-US" w:bidi="ar-SA"/>
      </w:rPr>
    </w:lvl>
    <w:lvl w:ilvl="7">
      <w:numFmt w:val="bullet"/>
      <w:lvlText w:val="•"/>
      <w:lvlJc w:val="left"/>
      <w:pPr>
        <w:ind w:left="3340" w:hanging="663"/>
      </w:pPr>
      <w:rPr>
        <w:rFonts w:hint="default"/>
        <w:lang w:val="ru-RU" w:eastAsia="en-US" w:bidi="ar-SA"/>
      </w:rPr>
    </w:lvl>
    <w:lvl w:ilvl="8">
      <w:numFmt w:val="bullet"/>
      <w:lvlText w:val="•"/>
      <w:lvlJc w:val="left"/>
      <w:pPr>
        <w:ind w:left="3688" w:hanging="663"/>
      </w:pPr>
      <w:rPr>
        <w:rFonts w:hint="default"/>
        <w:lang w:val="ru-RU" w:eastAsia="en-US" w:bidi="ar-SA"/>
      </w:rPr>
    </w:lvl>
  </w:abstractNum>
  <w:abstractNum w:abstractNumId="352" w15:restartNumberingAfterBreak="0">
    <w:nsid w:val="7D2D6DB3"/>
    <w:multiLevelType w:val="multilevel"/>
    <w:tmpl w:val="76422720"/>
    <w:lvl w:ilvl="0">
      <w:start w:val="161"/>
      <w:numFmt w:val="decimal"/>
      <w:lvlText w:val="%1"/>
      <w:lvlJc w:val="left"/>
      <w:pPr>
        <w:ind w:left="4" w:hanging="704"/>
      </w:pPr>
      <w:rPr>
        <w:rFonts w:hint="default"/>
        <w:lang w:val="ru-RU" w:eastAsia="en-US" w:bidi="ar-SA"/>
      </w:rPr>
    </w:lvl>
    <w:lvl w:ilvl="1">
      <w:start w:val="6"/>
      <w:numFmt w:val="decimal"/>
      <w:lvlText w:val="%1.%2"/>
      <w:lvlJc w:val="left"/>
      <w:pPr>
        <w:ind w:left="4" w:hanging="704"/>
      </w:pPr>
      <w:rPr>
        <w:rFonts w:hint="default"/>
        <w:lang w:val="ru-RU" w:eastAsia="en-US" w:bidi="ar-SA"/>
      </w:rPr>
    </w:lvl>
    <w:lvl w:ilvl="2">
      <w:start w:val="2"/>
      <w:numFmt w:val="decimal"/>
      <w:lvlText w:val="%1.%2.%3."/>
      <w:lvlJc w:val="left"/>
      <w:pPr>
        <w:ind w:left="4" w:hanging="704"/>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4" w:hanging="853"/>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2" w:hanging="853"/>
      </w:pPr>
      <w:rPr>
        <w:rFonts w:hint="default"/>
        <w:lang w:val="ru-RU" w:eastAsia="en-US" w:bidi="ar-SA"/>
      </w:rPr>
    </w:lvl>
    <w:lvl w:ilvl="5">
      <w:numFmt w:val="bullet"/>
      <w:lvlText w:val="•"/>
      <w:lvlJc w:val="left"/>
      <w:pPr>
        <w:ind w:left="2549" w:hanging="853"/>
      </w:pPr>
      <w:rPr>
        <w:rFonts w:hint="default"/>
        <w:lang w:val="ru-RU" w:eastAsia="en-US" w:bidi="ar-SA"/>
      </w:rPr>
    </w:lvl>
    <w:lvl w:ilvl="6">
      <w:numFmt w:val="bullet"/>
      <w:lvlText w:val="•"/>
      <w:lvlJc w:val="left"/>
      <w:pPr>
        <w:ind w:left="2916" w:hanging="853"/>
      </w:pPr>
      <w:rPr>
        <w:rFonts w:hint="default"/>
        <w:lang w:val="ru-RU" w:eastAsia="en-US" w:bidi="ar-SA"/>
      </w:rPr>
    </w:lvl>
    <w:lvl w:ilvl="7">
      <w:numFmt w:val="bullet"/>
      <w:lvlText w:val="•"/>
      <w:lvlJc w:val="left"/>
      <w:pPr>
        <w:ind w:left="3284" w:hanging="853"/>
      </w:pPr>
      <w:rPr>
        <w:rFonts w:hint="default"/>
        <w:lang w:val="ru-RU" w:eastAsia="en-US" w:bidi="ar-SA"/>
      </w:rPr>
    </w:lvl>
    <w:lvl w:ilvl="8">
      <w:numFmt w:val="bullet"/>
      <w:lvlText w:val="•"/>
      <w:lvlJc w:val="left"/>
      <w:pPr>
        <w:ind w:left="3651" w:hanging="853"/>
      </w:pPr>
      <w:rPr>
        <w:rFonts w:hint="default"/>
        <w:lang w:val="ru-RU" w:eastAsia="en-US" w:bidi="ar-SA"/>
      </w:rPr>
    </w:lvl>
  </w:abstractNum>
  <w:abstractNum w:abstractNumId="353" w15:restartNumberingAfterBreak="0">
    <w:nsid w:val="7DC551CF"/>
    <w:multiLevelType w:val="hybridMultilevel"/>
    <w:tmpl w:val="78A00B74"/>
    <w:lvl w:ilvl="0" w:tplc="AEF0D782">
      <w:start w:val="1"/>
      <w:numFmt w:val="decimal"/>
      <w:lvlText w:val="%1)"/>
      <w:lvlJc w:val="left"/>
      <w:pPr>
        <w:ind w:left="12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C41D82">
      <w:numFmt w:val="bullet"/>
      <w:lvlText w:val="•"/>
      <w:lvlJc w:val="left"/>
      <w:pPr>
        <w:ind w:left="2300" w:hanging="260"/>
      </w:pPr>
      <w:rPr>
        <w:rFonts w:hint="default"/>
        <w:lang w:val="ru-RU" w:eastAsia="en-US" w:bidi="ar-SA"/>
      </w:rPr>
    </w:lvl>
    <w:lvl w:ilvl="2" w:tplc="783AB62A">
      <w:numFmt w:val="bullet"/>
      <w:lvlText w:val="•"/>
      <w:lvlJc w:val="left"/>
      <w:pPr>
        <w:ind w:left="3320" w:hanging="260"/>
      </w:pPr>
      <w:rPr>
        <w:rFonts w:hint="default"/>
        <w:lang w:val="ru-RU" w:eastAsia="en-US" w:bidi="ar-SA"/>
      </w:rPr>
    </w:lvl>
    <w:lvl w:ilvl="3" w:tplc="E774F33E">
      <w:numFmt w:val="bullet"/>
      <w:lvlText w:val="•"/>
      <w:lvlJc w:val="left"/>
      <w:pPr>
        <w:ind w:left="4340" w:hanging="260"/>
      </w:pPr>
      <w:rPr>
        <w:rFonts w:hint="default"/>
        <w:lang w:val="ru-RU" w:eastAsia="en-US" w:bidi="ar-SA"/>
      </w:rPr>
    </w:lvl>
    <w:lvl w:ilvl="4" w:tplc="13144652">
      <w:numFmt w:val="bullet"/>
      <w:lvlText w:val="•"/>
      <w:lvlJc w:val="left"/>
      <w:pPr>
        <w:ind w:left="5360" w:hanging="260"/>
      </w:pPr>
      <w:rPr>
        <w:rFonts w:hint="default"/>
        <w:lang w:val="ru-RU" w:eastAsia="en-US" w:bidi="ar-SA"/>
      </w:rPr>
    </w:lvl>
    <w:lvl w:ilvl="5" w:tplc="3B1C132E">
      <w:numFmt w:val="bullet"/>
      <w:lvlText w:val="•"/>
      <w:lvlJc w:val="left"/>
      <w:pPr>
        <w:ind w:left="6380" w:hanging="260"/>
      </w:pPr>
      <w:rPr>
        <w:rFonts w:hint="default"/>
        <w:lang w:val="ru-RU" w:eastAsia="en-US" w:bidi="ar-SA"/>
      </w:rPr>
    </w:lvl>
    <w:lvl w:ilvl="6" w:tplc="33DE3F7C">
      <w:numFmt w:val="bullet"/>
      <w:lvlText w:val="•"/>
      <w:lvlJc w:val="left"/>
      <w:pPr>
        <w:ind w:left="7400" w:hanging="260"/>
      </w:pPr>
      <w:rPr>
        <w:rFonts w:hint="default"/>
        <w:lang w:val="ru-RU" w:eastAsia="en-US" w:bidi="ar-SA"/>
      </w:rPr>
    </w:lvl>
    <w:lvl w:ilvl="7" w:tplc="DFC8B2BC">
      <w:numFmt w:val="bullet"/>
      <w:lvlText w:val="•"/>
      <w:lvlJc w:val="left"/>
      <w:pPr>
        <w:ind w:left="8420" w:hanging="260"/>
      </w:pPr>
      <w:rPr>
        <w:rFonts w:hint="default"/>
        <w:lang w:val="ru-RU" w:eastAsia="en-US" w:bidi="ar-SA"/>
      </w:rPr>
    </w:lvl>
    <w:lvl w:ilvl="8" w:tplc="5FE09962">
      <w:numFmt w:val="bullet"/>
      <w:lvlText w:val="•"/>
      <w:lvlJc w:val="left"/>
      <w:pPr>
        <w:ind w:left="9441" w:hanging="260"/>
      </w:pPr>
      <w:rPr>
        <w:rFonts w:hint="default"/>
        <w:lang w:val="ru-RU" w:eastAsia="en-US" w:bidi="ar-SA"/>
      </w:rPr>
    </w:lvl>
  </w:abstractNum>
  <w:abstractNum w:abstractNumId="354" w15:restartNumberingAfterBreak="0">
    <w:nsid w:val="7E1A06CC"/>
    <w:multiLevelType w:val="hybridMultilevel"/>
    <w:tmpl w:val="D9948298"/>
    <w:lvl w:ilvl="0" w:tplc="73BA2292">
      <w:start w:val="1"/>
      <w:numFmt w:val="decimal"/>
      <w:lvlText w:val="%1)"/>
      <w:lvlJc w:val="left"/>
      <w:pPr>
        <w:ind w:left="127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A29808D2">
      <w:numFmt w:val="bullet"/>
      <w:lvlText w:val="•"/>
      <w:lvlJc w:val="left"/>
      <w:pPr>
        <w:ind w:left="2300" w:hanging="281"/>
      </w:pPr>
      <w:rPr>
        <w:rFonts w:hint="default"/>
        <w:lang w:val="ru-RU" w:eastAsia="en-US" w:bidi="ar-SA"/>
      </w:rPr>
    </w:lvl>
    <w:lvl w:ilvl="2" w:tplc="CC02E1FA">
      <w:numFmt w:val="bullet"/>
      <w:lvlText w:val="•"/>
      <w:lvlJc w:val="left"/>
      <w:pPr>
        <w:ind w:left="3320" w:hanging="281"/>
      </w:pPr>
      <w:rPr>
        <w:rFonts w:hint="default"/>
        <w:lang w:val="ru-RU" w:eastAsia="en-US" w:bidi="ar-SA"/>
      </w:rPr>
    </w:lvl>
    <w:lvl w:ilvl="3" w:tplc="BE08B546">
      <w:numFmt w:val="bullet"/>
      <w:lvlText w:val="•"/>
      <w:lvlJc w:val="left"/>
      <w:pPr>
        <w:ind w:left="4340" w:hanging="281"/>
      </w:pPr>
      <w:rPr>
        <w:rFonts w:hint="default"/>
        <w:lang w:val="ru-RU" w:eastAsia="en-US" w:bidi="ar-SA"/>
      </w:rPr>
    </w:lvl>
    <w:lvl w:ilvl="4" w:tplc="D1E033E8">
      <w:numFmt w:val="bullet"/>
      <w:lvlText w:val="•"/>
      <w:lvlJc w:val="left"/>
      <w:pPr>
        <w:ind w:left="5360" w:hanging="281"/>
      </w:pPr>
      <w:rPr>
        <w:rFonts w:hint="default"/>
        <w:lang w:val="ru-RU" w:eastAsia="en-US" w:bidi="ar-SA"/>
      </w:rPr>
    </w:lvl>
    <w:lvl w:ilvl="5" w:tplc="C8AA9534">
      <w:numFmt w:val="bullet"/>
      <w:lvlText w:val="•"/>
      <w:lvlJc w:val="left"/>
      <w:pPr>
        <w:ind w:left="6380" w:hanging="281"/>
      </w:pPr>
      <w:rPr>
        <w:rFonts w:hint="default"/>
        <w:lang w:val="ru-RU" w:eastAsia="en-US" w:bidi="ar-SA"/>
      </w:rPr>
    </w:lvl>
    <w:lvl w:ilvl="6" w:tplc="8B98C6E2">
      <w:numFmt w:val="bullet"/>
      <w:lvlText w:val="•"/>
      <w:lvlJc w:val="left"/>
      <w:pPr>
        <w:ind w:left="7400" w:hanging="281"/>
      </w:pPr>
      <w:rPr>
        <w:rFonts w:hint="default"/>
        <w:lang w:val="ru-RU" w:eastAsia="en-US" w:bidi="ar-SA"/>
      </w:rPr>
    </w:lvl>
    <w:lvl w:ilvl="7" w:tplc="77B60950">
      <w:numFmt w:val="bullet"/>
      <w:lvlText w:val="•"/>
      <w:lvlJc w:val="left"/>
      <w:pPr>
        <w:ind w:left="8420" w:hanging="281"/>
      </w:pPr>
      <w:rPr>
        <w:rFonts w:hint="default"/>
        <w:lang w:val="ru-RU" w:eastAsia="en-US" w:bidi="ar-SA"/>
      </w:rPr>
    </w:lvl>
    <w:lvl w:ilvl="8" w:tplc="AD8442C0">
      <w:numFmt w:val="bullet"/>
      <w:lvlText w:val="•"/>
      <w:lvlJc w:val="left"/>
      <w:pPr>
        <w:ind w:left="9441" w:hanging="281"/>
      </w:pPr>
      <w:rPr>
        <w:rFonts w:hint="default"/>
        <w:lang w:val="ru-RU" w:eastAsia="en-US" w:bidi="ar-SA"/>
      </w:rPr>
    </w:lvl>
  </w:abstractNum>
  <w:abstractNum w:abstractNumId="355" w15:restartNumberingAfterBreak="0">
    <w:nsid w:val="7E874810"/>
    <w:multiLevelType w:val="multilevel"/>
    <w:tmpl w:val="8A22C9EA"/>
    <w:lvl w:ilvl="0">
      <w:start w:val="150"/>
      <w:numFmt w:val="decimal"/>
      <w:lvlText w:val="%1"/>
      <w:lvlJc w:val="left"/>
      <w:pPr>
        <w:ind w:left="855" w:hanging="851"/>
      </w:pPr>
      <w:rPr>
        <w:rFonts w:hint="default"/>
        <w:lang w:val="ru-RU" w:eastAsia="en-US" w:bidi="ar-SA"/>
      </w:rPr>
    </w:lvl>
    <w:lvl w:ilvl="1">
      <w:start w:val="6"/>
      <w:numFmt w:val="decimal"/>
      <w:lvlText w:val="%1.%2"/>
      <w:lvlJc w:val="left"/>
      <w:pPr>
        <w:ind w:left="855" w:hanging="851"/>
      </w:pPr>
      <w:rPr>
        <w:rFonts w:hint="default"/>
        <w:lang w:val="ru-RU" w:eastAsia="en-US" w:bidi="ar-SA"/>
      </w:rPr>
    </w:lvl>
    <w:lvl w:ilvl="2">
      <w:start w:val="1"/>
      <w:numFmt w:val="decimal"/>
      <w:lvlText w:val="%1.%2.%3"/>
      <w:lvlJc w:val="left"/>
      <w:pPr>
        <w:ind w:left="855" w:hanging="851"/>
      </w:pPr>
      <w:rPr>
        <w:rFonts w:hint="default"/>
        <w:lang w:val="ru-RU" w:eastAsia="en-US" w:bidi="ar-SA"/>
      </w:rPr>
    </w:lvl>
    <w:lvl w:ilvl="3">
      <w:start w:val="8"/>
      <w:numFmt w:val="decimal"/>
      <w:lvlText w:val="%1.%2.%3.%4."/>
      <w:lvlJc w:val="left"/>
      <w:pPr>
        <w:ind w:left="855" w:hanging="851"/>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270" w:hanging="851"/>
      </w:pPr>
      <w:rPr>
        <w:rFonts w:hint="default"/>
        <w:lang w:val="ru-RU" w:eastAsia="en-US" w:bidi="ar-SA"/>
      </w:rPr>
    </w:lvl>
    <w:lvl w:ilvl="5">
      <w:numFmt w:val="bullet"/>
      <w:lvlText w:val="•"/>
      <w:lvlJc w:val="left"/>
      <w:pPr>
        <w:ind w:left="2623" w:hanging="851"/>
      </w:pPr>
      <w:rPr>
        <w:rFonts w:hint="default"/>
        <w:lang w:val="ru-RU" w:eastAsia="en-US" w:bidi="ar-SA"/>
      </w:rPr>
    </w:lvl>
    <w:lvl w:ilvl="6">
      <w:numFmt w:val="bullet"/>
      <w:lvlText w:val="•"/>
      <w:lvlJc w:val="left"/>
      <w:pPr>
        <w:ind w:left="2975" w:hanging="851"/>
      </w:pPr>
      <w:rPr>
        <w:rFonts w:hint="default"/>
        <w:lang w:val="ru-RU" w:eastAsia="en-US" w:bidi="ar-SA"/>
      </w:rPr>
    </w:lvl>
    <w:lvl w:ilvl="7">
      <w:numFmt w:val="bullet"/>
      <w:lvlText w:val="•"/>
      <w:lvlJc w:val="left"/>
      <w:pPr>
        <w:ind w:left="3328" w:hanging="851"/>
      </w:pPr>
      <w:rPr>
        <w:rFonts w:hint="default"/>
        <w:lang w:val="ru-RU" w:eastAsia="en-US" w:bidi="ar-SA"/>
      </w:rPr>
    </w:lvl>
    <w:lvl w:ilvl="8">
      <w:numFmt w:val="bullet"/>
      <w:lvlText w:val="•"/>
      <w:lvlJc w:val="left"/>
      <w:pPr>
        <w:ind w:left="3680" w:hanging="851"/>
      </w:pPr>
      <w:rPr>
        <w:rFonts w:hint="default"/>
        <w:lang w:val="ru-RU" w:eastAsia="en-US" w:bidi="ar-SA"/>
      </w:rPr>
    </w:lvl>
  </w:abstractNum>
  <w:abstractNum w:abstractNumId="356" w15:restartNumberingAfterBreak="0">
    <w:nsid w:val="7F03708C"/>
    <w:multiLevelType w:val="hybridMultilevel"/>
    <w:tmpl w:val="1944C4AE"/>
    <w:lvl w:ilvl="0" w:tplc="BCDE4166">
      <w:numFmt w:val="bullet"/>
      <w:lvlText w:val=""/>
      <w:lvlJc w:val="left"/>
      <w:pPr>
        <w:ind w:left="994" w:hanging="281"/>
      </w:pPr>
      <w:rPr>
        <w:rFonts w:ascii="Symbol" w:eastAsia="Symbol" w:hAnsi="Symbol" w:cs="Symbol" w:hint="default"/>
        <w:b w:val="0"/>
        <w:bCs w:val="0"/>
        <w:i w:val="0"/>
        <w:iCs w:val="0"/>
        <w:spacing w:val="0"/>
        <w:w w:val="99"/>
        <w:sz w:val="20"/>
        <w:szCs w:val="20"/>
        <w:lang w:val="ru-RU" w:eastAsia="en-US" w:bidi="ar-SA"/>
      </w:rPr>
    </w:lvl>
    <w:lvl w:ilvl="1" w:tplc="6966DBC0">
      <w:numFmt w:val="bullet"/>
      <w:lvlText w:val="•"/>
      <w:lvlJc w:val="left"/>
      <w:pPr>
        <w:ind w:left="2019" w:hanging="281"/>
      </w:pPr>
      <w:rPr>
        <w:rFonts w:hint="default"/>
        <w:lang w:val="ru-RU" w:eastAsia="en-US" w:bidi="ar-SA"/>
      </w:rPr>
    </w:lvl>
    <w:lvl w:ilvl="2" w:tplc="F03A6F5E">
      <w:numFmt w:val="bullet"/>
      <w:lvlText w:val="•"/>
      <w:lvlJc w:val="left"/>
      <w:pPr>
        <w:ind w:left="3039" w:hanging="281"/>
      </w:pPr>
      <w:rPr>
        <w:rFonts w:hint="default"/>
        <w:lang w:val="ru-RU" w:eastAsia="en-US" w:bidi="ar-SA"/>
      </w:rPr>
    </w:lvl>
    <w:lvl w:ilvl="3" w:tplc="D7F43452">
      <w:numFmt w:val="bullet"/>
      <w:lvlText w:val="•"/>
      <w:lvlJc w:val="left"/>
      <w:pPr>
        <w:ind w:left="4059" w:hanging="281"/>
      </w:pPr>
      <w:rPr>
        <w:rFonts w:hint="default"/>
        <w:lang w:val="ru-RU" w:eastAsia="en-US" w:bidi="ar-SA"/>
      </w:rPr>
    </w:lvl>
    <w:lvl w:ilvl="4" w:tplc="88CEADD8">
      <w:numFmt w:val="bullet"/>
      <w:lvlText w:val="•"/>
      <w:lvlJc w:val="left"/>
      <w:pPr>
        <w:ind w:left="5079" w:hanging="281"/>
      </w:pPr>
      <w:rPr>
        <w:rFonts w:hint="default"/>
        <w:lang w:val="ru-RU" w:eastAsia="en-US" w:bidi="ar-SA"/>
      </w:rPr>
    </w:lvl>
    <w:lvl w:ilvl="5" w:tplc="A21A34DE">
      <w:numFmt w:val="bullet"/>
      <w:lvlText w:val="•"/>
      <w:lvlJc w:val="left"/>
      <w:pPr>
        <w:ind w:left="6099" w:hanging="281"/>
      </w:pPr>
      <w:rPr>
        <w:rFonts w:hint="default"/>
        <w:lang w:val="ru-RU" w:eastAsia="en-US" w:bidi="ar-SA"/>
      </w:rPr>
    </w:lvl>
    <w:lvl w:ilvl="6" w:tplc="9FA4CCD0">
      <w:numFmt w:val="bullet"/>
      <w:lvlText w:val="•"/>
      <w:lvlJc w:val="left"/>
      <w:pPr>
        <w:ind w:left="7119" w:hanging="281"/>
      </w:pPr>
      <w:rPr>
        <w:rFonts w:hint="default"/>
        <w:lang w:val="ru-RU" w:eastAsia="en-US" w:bidi="ar-SA"/>
      </w:rPr>
    </w:lvl>
    <w:lvl w:ilvl="7" w:tplc="CE705922">
      <w:numFmt w:val="bullet"/>
      <w:lvlText w:val="•"/>
      <w:lvlJc w:val="left"/>
      <w:pPr>
        <w:ind w:left="8139" w:hanging="281"/>
      </w:pPr>
      <w:rPr>
        <w:rFonts w:hint="default"/>
        <w:lang w:val="ru-RU" w:eastAsia="en-US" w:bidi="ar-SA"/>
      </w:rPr>
    </w:lvl>
    <w:lvl w:ilvl="8" w:tplc="08BA1872">
      <w:numFmt w:val="bullet"/>
      <w:lvlText w:val="•"/>
      <w:lvlJc w:val="left"/>
      <w:pPr>
        <w:ind w:left="9159" w:hanging="281"/>
      </w:pPr>
      <w:rPr>
        <w:rFonts w:hint="default"/>
        <w:lang w:val="ru-RU" w:eastAsia="en-US" w:bidi="ar-SA"/>
      </w:rPr>
    </w:lvl>
  </w:abstractNum>
  <w:abstractNum w:abstractNumId="357" w15:restartNumberingAfterBreak="0">
    <w:nsid w:val="7F8146C6"/>
    <w:multiLevelType w:val="multilevel"/>
    <w:tmpl w:val="D6ECB942"/>
    <w:lvl w:ilvl="0">
      <w:start w:val="136"/>
      <w:numFmt w:val="decimal"/>
      <w:lvlText w:val="%1"/>
      <w:lvlJc w:val="left"/>
      <w:pPr>
        <w:ind w:left="1072" w:hanging="840"/>
      </w:pPr>
      <w:rPr>
        <w:rFonts w:hint="default"/>
        <w:lang w:val="ru-RU" w:eastAsia="en-US" w:bidi="ar-SA"/>
      </w:rPr>
    </w:lvl>
    <w:lvl w:ilvl="1">
      <w:start w:val="6"/>
      <w:numFmt w:val="decimal"/>
      <w:lvlText w:val="%1.%2"/>
      <w:lvlJc w:val="left"/>
      <w:pPr>
        <w:ind w:left="1072" w:hanging="840"/>
      </w:pPr>
      <w:rPr>
        <w:rFonts w:hint="default"/>
        <w:lang w:val="ru-RU" w:eastAsia="en-US" w:bidi="ar-SA"/>
      </w:rPr>
    </w:lvl>
    <w:lvl w:ilvl="2">
      <w:start w:val="2"/>
      <w:numFmt w:val="decimal"/>
      <w:lvlText w:val="%1.%2.%3."/>
      <w:lvlJc w:val="left"/>
      <w:pPr>
        <w:ind w:left="107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2" w:hanging="1020"/>
      </w:pPr>
      <w:rPr>
        <w:rFonts w:hint="default"/>
        <w:lang w:val="ru-RU" w:eastAsia="en-US" w:bidi="ar-SA"/>
      </w:rPr>
    </w:lvl>
    <w:lvl w:ilvl="5">
      <w:numFmt w:val="bullet"/>
      <w:lvlText w:val="•"/>
      <w:lvlJc w:val="left"/>
      <w:pPr>
        <w:ind w:left="2649" w:hanging="1020"/>
      </w:pPr>
      <w:rPr>
        <w:rFonts w:hint="default"/>
        <w:lang w:val="ru-RU" w:eastAsia="en-US" w:bidi="ar-SA"/>
      </w:rPr>
    </w:lvl>
    <w:lvl w:ilvl="6">
      <w:numFmt w:val="bullet"/>
      <w:lvlText w:val="•"/>
      <w:lvlJc w:val="left"/>
      <w:pPr>
        <w:ind w:left="2996" w:hanging="1020"/>
      </w:pPr>
      <w:rPr>
        <w:rFonts w:hint="default"/>
        <w:lang w:val="ru-RU" w:eastAsia="en-US" w:bidi="ar-SA"/>
      </w:rPr>
    </w:lvl>
    <w:lvl w:ilvl="7">
      <w:numFmt w:val="bullet"/>
      <w:lvlText w:val="•"/>
      <w:lvlJc w:val="left"/>
      <w:pPr>
        <w:ind w:left="3344" w:hanging="1020"/>
      </w:pPr>
      <w:rPr>
        <w:rFonts w:hint="default"/>
        <w:lang w:val="ru-RU" w:eastAsia="en-US" w:bidi="ar-SA"/>
      </w:rPr>
    </w:lvl>
    <w:lvl w:ilvl="8">
      <w:numFmt w:val="bullet"/>
      <w:lvlText w:val="•"/>
      <w:lvlJc w:val="left"/>
      <w:pPr>
        <w:ind w:left="3691" w:hanging="1020"/>
      </w:pPr>
      <w:rPr>
        <w:rFonts w:hint="default"/>
        <w:lang w:val="ru-RU" w:eastAsia="en-US" w:bidi="ar-SA"/>
      </w:rPr>
    </w:lvl>
  </w:abstractNum>
  <w:num w:numId="1">
    <w:abstractNumId w:val="218"/>
  </w:num>
  <w:num w:numId="2">
    <w:abstractNumId w:val="124"/>
  </w:num>
  <w:num w:numId="3">
    <w:abstractNumId w:val="253"/>
  </w:num>
  <w:num w:numId="4">
    <w:abstractNumId w:val="237"/>
  </w:num>
  <w:num w:numId="5">
    <w:abstractNumId w:val="166"/>
  </w:num>
  <w:num w:numId="6">
    <w:abstractNumId w:val="131"/>
  </w:num>
  <w:num w:numId="7">
    <w:abstractNumId w:val="168"/>
  </w:num>
  <w:num w:numId="8">
    <w:abstractNumId w:val="231"/>
  </w:num>
  <w:num w:numId="9">
    <w:abstractNumId w:val="309"/>
  </w:num>
  <w:num w:numId="10">
    <w:abstractNumId w:val="24"/>
  </w:num>
  <w:num w:numId="11">
    <w:abstractNumId w:val="356"/>
  </w:num>
  <w:num w:numId="12">
    <w:abstractNumId w:val="40"/>
  </w:num>
  <w:num w:numId="13">
    <w:abstractNumId w:val="100"/>
  </w:num>
  <w:num w:numId="14">
    <w:abstractNumId w:val="153"/>
  </w:num>
  <w:num w:numId="15">
    <w:abstractNumId w:val="175"/>
  </w:num>
  <w:num w:numId="16">
    <w:abstractNumId w:val="101"/>
  </w:num>
  <w:num w:numId="17">
    <w:abstractNumId w:val="345"/>
  </w:num>
  <w:num w:numId="18">
    <w:abstractNumId w:val="107"/>
  </w:num>
  <w:num w:numId="19">
    <w:abstractNumId w:val="315"/>
  </w:num>
  <w:num w:numId="20">
    <w:abstractNumId w:val="104"/>
  </w:num>
  <w:num w:numId="21">
    <w:abstractNumId w:val="278"/>
  </w:num>
  <w:num w:numId="22">
    <w:abstractNumId w:val="133"/>
  </w:num>
  <w:num w:numId="23">
    <w:abstractNumId w:val="23"/>
  </w:num>
  <w:num w:numId="24">
    <w:abstractNumId w:val="300"/>
  </w:num>
  <w:num w:numId="25">
    <w:abstractNumId w:val="319"/>
  </w:num>
  <w:num w:numId="26">
    <w:abstractNumId w:val="221"/>
  </w:num>
  <w:num w:numId="27">
    <w:abstractNumId w:val="210"/>
  </w:num>
  <w:num w:numId="28">
    <w:abstractNumId w:val="134"/>
  </w:num>
  <w:num w:numId="29">
    <w:abstractNumId w:val="52"/>
  </w:num>
  <w:num w:numId="30">
    <w:abstractNumId w:val="110"/>
  </w:num>
  <w:num w:numId="31">
    <w:abstractNumId w:val="97"/>
  </w:num>
  <w:num w:numId="32">
    <w:abstractNumId w:val="141"/>
  </w:num>
  <w:num w:numId="33">
    <w:abstractNumId w:val="275"/>
  </w:num>
  <w:num w:numId="34">
    <w:abstractNumId w:val="207"/>
  </w:num>
  <w:num w:numId="35">
    <w:abstractNumId w:val="127"/>
  </w:num>
  <w:num w:numId="36">
    <w:abstractNumId w:val="242"/>
  </w:num>
  <w:num w:numId="37">
    <w:abstractNumId w:val="349"/>
  </w:num>
  <w:num w:numId="38">
    <w:abstractNumId w:val="201"/>
  </w:num>
  <w:num w:numId="39">
    <w:abstractNumId w:val="26"/>
  </w:num>
  <w:num w:numId="40">
    <w:abstractNumId w:val="163"/>
  </w:num>
  <w:num w:numId="41">
    <w:abstractNumId w:val="106"/>
  </w:num>
  <w:num w:numId="42">
    <w:abstractNumId w:val="294"/>
  </w:num>
  <w:num w:numId="43">
    <w:abstractNumId w:val="335"/>
  </w:num>
  <w:num w:numId="44">
    <w:abstractNumId w:val="188"/>
  </w:num>
  <w:num w:numId="45">
    <w:abstractNumId w:val="56"/>
  </w:num>
  <w:num w:numId="46">
    <w:abstractNumId w:val="211"/>
  </w:num>
  <w:num w:numId="47">
    <w:abstractNumId w:val="173"/>
  </w:num>
  <w:num w:numId="48">
    <w:abstractNumId w:val="247"/>
  </w:num>
  <w:num w:numId="49">
    <w:abstractNumId w:val="261"/>
  </w:num>
  <w:num w:numId="50">
    <w:abstractNumId w:val="203"/>
  </w:num>
  <w:num w:numId="51">
    <w:abstractNumId w:val="286"/>
  </w:num>
  <w:num w:numId="52">
    <w:abstractNumId w:val="191"/>
  </w:num>
  <w:num w:numId="53">
    <w:abstractNumId w:val="322"/>
  </w:num>
  <w:num w:numId="54">
    <w:abstractNumId w:val="347"/>
  </w:num>
  <w:num w:numId="55">
    <w:abstractNumId w:val="49"/>
  </w:num>
  <w:num w:numId="56">
    <w:abstractNumId w:val="259"/>
  </w:num>
  <w:num w:numId="57">
    <w:abstractNumId w:val="205"/>
  </w:num>
  <w:num w:numId="58">
    <w:abstractNumId w:val="303"/>
  </w:num>
  <w:num w:numId="59">
    <w:abstractNumId w:val="18"/>
  </w:num>
  <w:num w:numId="60">
    <w:abstractNumId w:val="228"/>
  </w:num>
  <w:num w:numId="61">
    <w:abstractNumId w:val="151"/>
  </w:num>
  <w:num w:numId="62">
    <w:abstractNumId w:val="171"/>
  </w:num>
  <w:num w:numId="63">
    <w:abstractNumId w:val="27"/>
  </w:num>
  <w:num w:numId="64">
    <w:abstractNumId w:val="42"/>
  </w:num>
  <w:num w:numId="65">
    <w:abstractNumId w:val="214"/>
  </w:num>
  <w:num w:numId="66">
    <w:abstractNumId w:val="145"/>
  </w:num>
  <w:num w:numId="67">
    <w:abstractNumId w:val="113"/>
  </w:num>
  <w:num w:numId="68">
    <w:abstractNumId w:val="144"/>
  </w:num>
  <w:num w:numId="69">
    <w:abstractNumId w:val="21"/>
  </w:num>
  <w:num w:numId="70">
    <w:abstractNumId w:val="83"/>
  </w:num>
  <w:num w:numId="71">
    <w:abstractNumId w:val="63"/>
  </w:num>
  <w:num w:numId="72">
    <w:abstractNumId w:val="346"/>
  </w:num>
  <w:num w:numId="73">
    <w:abstractNumId w:val="256"/>
  </w:num>
  <w:num w:numId="74">
    <w:abstractNumId w:val="274"/>
  </w:num>
  <w:num w:numId="75">
    <w:abstractNumId w:val="35"/>
  </w:num>
  <w:num w:numId="76">
    <w:abstractNumId w:val="60"/>
  </w:num>
  <w:num w:numId="77">
    <w:abstractNumId w:val="128"/>
  </w:num>
  <w:num w:numId="78">
    <w:abstractNumId w:val="180"/>
  </w:num>
  <w:num w:numId="79">
    <w:abstractNumId w:val="321"/>
  </w:num>
  <w:num w:numId="80">
    <w:abstractNumId w:val="262"/>
  </w:num>
  <w:num w:numId="81">
    <w:abstractNumId w:val="348"/>
  </w:num>
  <w:num w:numId="82">
    <w:abstractNumId w:val="227"/>
  </w:num>
  <w:num w:numId="83">
    <w:abstractNumId w:val="252"/>
  </w:num>
  <w:num w:numId="84">
    <w:abstractNumId w:val="80"/>
  </w:num>
  <w:num w:numId="85">
    <w:abstractNumId w:val="33"/>
  </w:num>
  <w:num w:numId="86">
    <w:abstractNumId w:val="15"/>
  </w:num>
  <w:num w:numId="87">
    <w:abstractNumId w:val="142"/>
  </w:num>
  <w:num w:numId="88">
    <w:abstractNumId w:val="137"/>
  </w:num>
  <w:num w:numId="89">
    <w:abstractNumId w:val="291"/>
  </w:num>
  <w:num w:numId="90">
    <w:abstractNumId w:val="86"/>
  </w:num>
  <w:num w:numId="91">
    <w:abstractNumId w:val="311"/>
  </w:num>
  <w:num w:numId="92">
    <w:abstractNumId w:val="184"/>
  </w:num>
  <w:num w:numId="93">
    <w:abstractNumId w:val="312"/>
  </w:num>
  <w:num w:numId="94">
    <w:abstractNumId w:val="268"/>
  </w:num>
  <w:num w:numId="95">
    <w:abstractNumId w:val="318"/>
  </w:num>
  <w:num w:numId="96">
    <w:abstractNumId w:val="344"/>
  </w:num>
  <w:num w:numId="97">
    <w:abstractNumId w:val="217"/>
  </w:num>
  <w:num w:numId="98">
    <w:abstractNumId w:val="76"/>
  </w:num>
  <w:num w:numId="99">
    <w:abstractNumId w:val="154"/>
  </w:num>
  <w:num w:numId="100">
    <w:abstractNumId w:val="3"/>
  </w:num>
  <w:num w:numId="101">
    <w:abstractNumId w:val="119"/>
  </w:num>
  <w:num w:numId="102">
    <w:abstractNumId w:val="232"/>
  </w:num>
  <w:num w:numId="103">
    <w:abstractNumId w:val="290"/>
  </w:num>
  <w:num w:numId="104">
    <w:abstractNumId w:val="138"/>
  </w:num>
  <w:num w:numId="105">
    <w:abstractNumId w:val="341"/>
  </w:num>
  <w:num w:numId="106">
    <w:abstractNumId w:val="111"/>
  </w:num>
  <w:num w:numId="107">
    <w:abstractNumId w:val="270"/>
  </w:num>
  <w:num w:numId="108">
    <w:abstractNumId w:val="327"/>
  </w:num>
  <w:num w:numId="109">
    <w:abstractNumId w:val="269"/>
  </w:num>
  <w:num w:numId="110">
    <w:abstractNumId w:val="47"/>
  </w:num>
  <w:num w:numId="111">
    <w:abstractNumId w:val="161"/>
  </w:num>
  <w:num w:numId="112">
    <w:abstractNumId w:val="293"/>
  </w:num>
  <w:num w:numId="113">
    <w:abstractNumId w:val="126"/>
  </w:num>
  <w:num w:numId="114">
    <w:abstractNumId w:val="317"/>
  </w:num>
  <w:num w:numId="115">
    <w:abstractNumId w:val="0"/>
  </w:num>
  <w:num w:numId="116">
    <w:abstractNumId w:val="148"/>
  </w:num>
  <w:num w:numId="117">
    <w:abstractNumId w:val="246"/>
  </w:num>
  <w:num w:numId="118">
    <w:abstractNumId w:val="117"/>
  </w:num>
  <w:num w:numId="119">
    <w:abstractNumId w:val="105"/>
  </w:num>
  <w:num w:numId="120">
    <w:abstractNumId w:val="176"/>
  </w:num>
  <w:num w:numId="121">
    <w:abstractNumId w:val="240"/>
  </w:num>
  <w:num w:numId="122">
    <w:abstractNumId w:val="41"/>
  </w:num>
  <w:num w:numId="123">
    <w:abstractNumId w:val="245"/>
  </w:num>
  <w:num w:numId="124">
    <w:abstractNumId w:val="12"/>
  </w:num>
  <w:num w:numId="125">
    <w:abstractNumId w:val="330"/>
  </w:num>
  <w:num w:numId="126">
    <w:abstractNumId w:val="14"/>
  </w:num>
  <w:num w:numId="127">
    <w:abstractNumId w:val="98"/>
  </w:num>
  <w:num w:numId="128">
    <w:abstractNumId w:val="266"/>
  </w:num>
  <w:num w:numId="129">
    <w:abstractNumId w:val="109"/>
  </w:num>
  <w:num w:numId="130">
    <w:abstractNumId w:val="77"/>
  </w:num>
  <w:num w:numId="131">
    <w:abstractNumId w:val="197"/>
  </w:num>
  <w:num w:numId="132">
    <w:abstractNumId w:val="195"/>
  </w:num>
  <w:num w:numId="133">
    <w:abstractNumId w:val="216"/>
  </w:num>
  <w:num w:numId="134">
    <w:abstractNumId w:val="194"/>
  </w:num>
  <w:num w:numId="135">
    <w:abstractNumId w:val="320"/>
  </w:num>
  <w:num w:numId="136">
    <w:abstractNumId w:val="32"/>
  </w:num>
  <w:num w:numId="137">
    <w:abstractNumId w:val="69"/>
  </w:num>
  <w:num w:numId="138">
    <w:abstractNumId w:val="85"/>
  </w:num>
  <w:num w:numId="139">
    <w:abstractNumId w:val="334"/>
  </w:num>
  <w:num w:numId="140">
    <w:abstractNumId w:val="257"/>
  </w:num>
  <w:num w:numId="141">
    <w:abstractNumId w:val="193"/>
  </w:num>
  <w:num w:numId="142">
    <w:abstractNumId w:val="59"/>
  </w:num>
  <w:num w:numId="143">
    <w:abstractNumId w:val="13"/>
  </w:num>
  <w:num w:numId="144">
    <w:abstractNumId w:val="182"/>
  </w:num>
  <w:num w:numId="145">
    <w:abstractNumId w:val="22"/>
  </w:num>
  <w:num w:numId="146">
    <w:abstractNumId w:val="123"/>
  </w:num>
  <w:num w:numId="147">
    <w:abstractNumId w:val="238"/>
  </w:num>
  <w:num w:numId="148">
    <w:abstractNumId w:val="174"/>
  </w:num>
  <w:num w:numId="149">
    <w:abstractNumId w:val="150"/>
  </w:num>
  <w:num w:numId="150">
    <w:abstractNumId w:val="192"/>
  </w:num>
  <w:num w:numId="151">
    <w:abstractNumId w:val="328"/>
  </w:num>
  <w:num w:numId="152">
    <w:abstractNumId w:val="352"/>
  </w:num>
  <w:num w:numId="153">
    <w:abstractNumId w:val="95"/>
  </w:num>
  <w:num w:numId="154">
    <w:abstractNumId w:val="68"/>
  </w:num>
  <w:num w:numId="155">
    <w:abstractNumId w:val="323"/>
  </w:num>
  <w:num w:numId="156">
    <w:abstractNumId w:val="288"/>
  </w:num>
  <w:num w:numId="157">
    <w:abstractNumId w:val="250"/>
  </w:num>
  <w:num w:numId="158">
    <w:abstractNumId w:val="96"/>
  </w:num>
  <w:num w:numId="159">
    <w:abstractNumId w:val="219"/>
  </w:num>
  <w:num w:numId="160">
    <w:abstractNumId w:val="155"/>
  </w:num>
  <w:num w:numId="161">
    <w:abstractNumId w:val="102"/>
  </w:num>
  <w:num w:numId="162">
    <w:abstractNumId w:val="196"/>
  </w:num>
  <w:num w:numId="163">
    <w:abstractNumId w:val="267"/>
  </w:num>
  <w:num w:numId="164">
    <w:abstractNumId w:val="57"/>
  </w:num>
  <w:num w:numId="165">
    <w:abstractNumId w:val="157"/>
  </w:num>
  <w:num w:numId="166">
    <w:abstractNumId w:val="198"/>
  </w:num>
  <w:num w:numId="167">
    <w:abstractNumId w:val="298"/>
  </w:num>
  <w:num w:numId="168">
    <w:abstractNumId w:val="29"/>
  </w:num>
  <w:num w:numId="169">
    <w:abstractNumId w:val="190"/>
  </w:num>
  <w:num w:numId="170">
    <w:abstractNumId w:val="66"/>
  </w:num>
  <w:num w:numId="171">
    <w:abstractNumId w:val="265"/>
  </w:num>
  <w:num w:numId="172">
    <w:abstractNumId w:val="248"/>
  </w:num>
  <w:num w:numId="173">
    <w:abstractNumId w:val="301"/>
  </w:num>
  <w:num w:numId="174">
    <w:abstractNumId w:val="36"/>
  </w:num>
  <w:num w:numId="175">
    <w:abstractNumId w:val="147"/>
  </w:num>
  <w:num w:numId="176">
    <w:abstractNumId w:val="212"/>
  </w:num>
  <w:num w:numId="177">
    <w:abstractNumId w:val="337"/>
  </w:num>
  <w:num w:numId="178">
    <w:abstractNumId w:val="28"/>
  </w:num>
  <w:num w:numId="179">
    <w:abstractNumId w:val="304"/>
  </w:num>
  <w:num w:numId="180">
    <w:abstractNumId w:val="135"/>
  </w:num>
  <w:num w:numId="181">
    <w:abstractNumId w:val="276"/>
  </w:num>
  <w:num w:numId="182">
    <w:abstractNumId w:val="46"/>
  </w:num>
  <w:num w:numId="183">
    <w:abstractNumId w:val="185"/>
  </w:num>
  <w:num w:numId="184">
    <w:abstractNumId w:val="251"/>
  </w:num>
  <w:num w:numId="185">
    <w:abstractNumId w:val="8"/>
  </w:num>
  <w:num w:numId="186">
    <w:abstractNumId w:val="329"/>
  </w:num>
  <w:num w:numId="187">
    <w:abstractNumId w:val="120"/>
  </w:num>
  <w:num w:numId="188">
    <w:abstractNumId w:val="280"/>
  </w:num>
  <w:num w:numId="189">
    <w:abstractNumId w:val="224"/>
  </w:num>
  <w:num w:numId="190">
    <w:abstractNumId w:val="220"/>
  </w:num>
  <w:num w:numId="191">
    <w:abstractNumId w:val="75"/>
  </w:num>
  <w:num w:numId="192">
    <w:abstractNumId w:val="233"/>
  </w:num>
  <w:num w:numId="193">
    <w:abstractNumId w:val="84"/>
  </w:num>
  <w:num w:numId="194">
    <w:abstractNumId w:val="19"/>
  </w:num>
  <w:num w:numId="195">
    <w:abstractNumId w:val="25"/>
  </w:num>
  <w:num w:numId="196">
    <w:abstractNumId w:val="331"/>
  </w:num>
  <w:num w:numId="197">
    <w:abstractNumId w:val="39"/>
  </w:num>
  <w:num w:numId="198">
    <w:abstractNumId w:val="74"/>
  </w:num>
  <w:num w:numId="199">
    <w:abstractNumId w:val="94"/>
  </w:num>
  <w:num w:numId="200">
    <w:abstractNumId w:val="149"/>
  </w:num>
  <w:num w:numId="201">
    <w:abstractNumId w:val="222"/>
  </w:num>
  <w:num w:numId="202">
    <w:abstractNumId w:val="143"/>
  </w:num>
  <w:num w:numId="203">
    <w:abstractNumId w:val="125"/>
  </w:num>
  <w:num w:numId="204">
    <w:abstractNumId w:val="159"/>
  </w:num>
  <w:num w:numId="205">
    <w:abstractNumId w:val="229"/>
  </w:num>
  <w:num w:numId="206">
    <w:abstractNumId w:val="325"/>
  </w:num>
  <w:num w:numId="207">
    <w:abstractNumId w:val="169"/>
  </w:num>
  <w:num w:numId="208">
    <w:abstractNumId w:val="17"/>
  </w:num>
  <w:num w:numId="209">
    <w:abstractNumId w:val="45"/>
  </w:num>
  <w:num w:numId="210">
    <w:abstractNumId w:val="343"/>
  </w:num>
  <w:num w:numId="211">
    <w:abstractNumId w:val="67"/>
  </w:num>
  <w:num w:numId="212">
    <w:abstractNumId w:val="156"/>
  </w:num>
  <w:num w:numId="213">
    <w:abstractNumId w:val="108"/>
  </w:num>
  <w:num w:numId="214">
    <w:abstractNumId w:val="93"/>
  </w:num>
  <w:num w:numId="215">
    <w:abstractNumId w:val="167"/>
  </w:num>
  <w:num w:numId="216">
    <w:abstractNumId w:val="5"/>
  </w:num>
  <w:num w:numId="217">
    <w:abstractNumId w:val="183"/>
  </w:num>
  <w:num w:numId="218">
    <w:abstractNumId w:val="122"/>
  </w:num>
  <w:num w:numId="219">
    <w:abstractNumId w:val="50"/>
  </w:num>
  <w:num w:numId="220">
    <w:abstractNumId w:val="206"/>
  </w:num>
  <w:num w:numId="221">
    <w:abstractNumId w:val="200"/>
  </w:num>
  <w:num w:numId="222">
    <w:abstractNumId w:val="54"/>
  </w:num>
  <w:num w:numId="223">
    <w:abstractNumId w:val="234"/>
  </w:num>
  <w:num w:numId="224">
    <w:abstractNumId w:val="81"/>
  </w:num>
  <w:num w:numId="225">
    <w:abstractNumId w:val="78"/>
  </w:num>
  <w:num w:numId="226">
    <w:abstractNumId w:val="296"/>
  </w:num>
  <w:num w:numId="227">
    <w:abstractNumId w:val="20"/>
  </w:num>
  <w:num w:numId="228">
    <w:abstractNumId w:val="181"/>
  </w:num>
  <w:num w:numId="229">
    <w:abstractNumId w:val="355"/>
  </w:num>
  <w:num w:numId="230">
    <w:abstractNumId w:val="116"/>
  </w:num>
  <w:num w:numId="231">
    <w:abstractNumId w:val="285"/>
  </w:num>
  <w:num w:numId="232">
    <w:abstractNumId w:val="11"/>
  </w:num>
  <w:num w:numId="233">
    <w:abstractNumId w:val="38"/>
  </w:num>
  <w:num w:numId="234">
    <w:abstractNumId w:val="115"/>
  </w:num>
  <w:num w:numId="235">
    <w:abstractNumId w:val="70"/>
  </w:num>
  <w:num w:numId="236">
    <w:abstractNumId w:val="9"/>
  </w:num>
  <w:num w:numId="237">
    <w:abstractNumId w:val="64"/>
  </w:num>
  <w:num w:numId="238">
    <w:abstractNumId w:val="132"/>
  </w:num>
  <w:num w:numId="239">
    <w:abstractNumId w:val="61"/>
  </w:num>
  <w:num w:numId="240">
    <w:abstractNumId w:val="313"/>
  </w:num>
  <w:num w:numId="241">
    <w:abstractNumId w:val="258"/>
  </w:num>
  <w:num w:numId="242">
    <w:abstractNumId w:val="189"/>
  </w:num>
  <w:num w:numId="243">
    <w:abstractNumId w:val="339"/>
  </w:num>
  <w:num w:numId="244">
    <w:abstractNumId w:val="118"/>
  </w:num>
  <w:num w:numId="245">
    <w:abstractNumId w:val="326"/>
  </w:num>
  <w:num w:numId="246">
    <w:abstractNumId w:val="6"/>
  </w:num>
  <w:num w:numId="247">
    <w:abstractNumId w:val="254"/>
  </w:num>
  <w:num w:numId="248">
    <w:abstractNumId w:val="99"/>
  </w:num>
  <w:num w:numId="249">
    <w:abstractNumId w:val="289"/>
  </w:num>
  <w:num w:numId="250">
    <w:abstractNumId w:val="114"/>
  </w:num>
  <w:num w:numId="251">
    <w:abstractNumId w:val="333"/>
  </w:num>
  <w:num w:numId="252">
    <w:abstractNumId w:val="34"/>
  </w:num>
  <w:num w:numId="253">
    <w:abstractNumId w:val="129"/>
  </w:num>
  <w:num w:numId="254">
    <w:abstractNumId w:val="271"/>
  </w:num>
  <w:num w:numId="255">
    <w:abstractNumId w:val="235"/>
  </w:num>
  <w:num w:numId="256">
    <w:abstractNumId w:val="91"/>
  </w:num>
  <w:num w:numId="257">
    <w:abstractNumId w:val="272"/>
  </w:num>
  <w:num w:numId="258">
    <w:abstractNumId w:val="48"/>
  </w:num>
  <w:num w:numId="259">
    <w:abstractNumId w:val="172"/>
  </w:num>
  <w:num w:numId="260">
    <w:abstractNumId w:val="307"/>
  </w:num>
  <w:num w:numId="261">
    <w:abstractNumId w:val="263"/>
  </w:num>
  <w:num w:numId="262">
    <w:abstractNumId w:val="16"/>
  </w:num>
  <w:num w:numId="263">
    <w:abstractNumId w:val="89"/>
  </w:num>
  <w:num w:numId="264">
    <w:abstractNumId w:val="186"/>
  </w:num>
  <w:num w:numId="265">
    <w:abstractNumId w:val="53"/>
  </w:num>
  <w:num w:numId="266">
    <w:abstractNumId w:val="165"/>
  </w:num>
  <w:num w:numId="267">
    <w:abstractNumId w:val="177"/>
  </w:num>
  <w:num w:numId="268">
    <w:abstractNumId w:val="249"/>
  </w:num>
  <w:num w:numId="269">
    <w:abstractNumId w:val="43"/>
  </w:num>
  <w:num w:numId="270">
    <w:abstractNumId w:val="187"/>
  </w:num>
  <w:num w:numId="271">
    <w:abstractNumId w:val="310"/>
  </w:num>
  <w:num w:numId="272">
    <w:abstractNumId w:val="92"/>
  </w:num>
  <w:num w:numId="273">
    <w:abstractNumId w:val="51"/>
  </w:num>
  <w:num w:numId="274">
    <w:abstractNumId w:val="79"/>
  </w:num>
  <w:num w:numId="275">
    <w:abstractNumId w:val="162"/>
  </w:num>
  <w:num w:numId="276">
    <w:abstractNumId w:val="287"/>
  </w:num>
  <w:num w:numId="277">
    <w:abstractNumId w:val="308"/>
  </w:num>
  <w:num w:numId="278">
    <w:abstractNumId w:val="30"/>
  </w:num>
  <w:num w:numId="279">
    <w:abstractNumId w:val="103"/>
  </w:num>
  <w:num w:numId="280">
    <w:abstractNumId w:val="73"/>
  </w:num>
  <w:num w:numId="281">
    <w:abstractNumId w:val="260"/>
  </w:num>
  <w:num w:numId="282">
    <w:abstractNumId w:val="357"/>
  </w:num>
  <w:num w:numId="283">
    <w:abstractNumId w:val="350"/>
  </w:num>
  <w:num w:numId="284">
    <w:abstractNumId w:val="170"/>
  </w:num>
  <w:num w:numId="285">
    <w:abstractNumId w:val="241"/>
  </w:num>
  <w:num w:numId="286">
    <w:abstractNumId w:val="230"/>
  </w:num>
  <w:num w:numId="287">
    <w:abstractNumId w:val="316"/>
  </w:num>
  <w:num w:numId="288">
    <w:abstractNumId w:val="146"/>
  </w:num>
  <w:num w:numId="289">
    <w:abstractNumId w:val="324"/>
  </w:num>
  <w:num w:numId="290">
    <w:abstractNumId w:val="71"/>
  </w:num>
  <w:num w:numId="291">
    <w:abstractNumId w:val="130"/>
  </w:num>
  <w:num w:numId="292">
    <w:abstractNumId w:val="139"/>
  </w:num>
  <w:num w:numId="293">
    <w:abstractNumId w:val="279"/>
  </w:num>
  <w:num w:numId="294">
    <w:abstractNumId w:val="208"/>
  </w:num>
  <w:num w:numId="295">
    <w:abstractNumId w:val="152"/>
  </w:num>
  <w:num w:numId="296">
    <w:abstractNumId w:val="62"/>
  </w:num>
  <w:num w:numId="297">
    <w:abstractNumId w:val="239"/>
  </w:num>
  <w:num w:numId="298">
    <w:abstractNumId w:val="283"/>
  </w:num>
  <w:num w:numId="299">
    <w:abstractNumId w:val="281"/>
  </w:num>
  <w:num w:numId="300">
    <w:abstractNumId w:val="179"/>
  </w:num>
  <w:num w:numId="301">
    <w:abstractNumId w:val="314"/>
  </w:num>
  <w:num w:numId="302">
    <w:abstractNumId w:val="2"/>
  </w:num>
  <w:num w:numId="303">
    <w:abstractNumId w:val="44"/>
  </w:num>
  <w:num w:numId="304">
    <w:abstractNumId w:val="4"/>
  </w:num>
  <w:num w:numId="305">
    <w:abstractNumId w:val="136"/>
  </w:num>
  <w:num w:numId="306">
    <w:abstractNumId w:val="282"/>
  </w:num>
  <w:num w:numId="307">
    <w:abstractNumId w:val="10"/>
  </w:num>
  <w:num w:numId="308">
    <w:abstractNumId w:val="277"/>
  </w:num>
  <w:num w:numId="309">
    <w:abstractNumId w:val="209"/>
  </w:num>
  <w:num w:numId="310">
    <w:abstractNumId w:val="302"/>
  </w:num>
  <w:num w:numId="311">
    <w:abstractNumId w:val="178"/>
  </w:num>
  <w:num w:numId="312">
    <w:abstractNumId w:val="353"/>
  </w:num>
  <w:num w:numId="313">
    <w:abstractNumId w:val="255"/>
  </w:num>
  <w:num w:numId="314">
    <w:abstractNumId w:val="292"/>
  </w:num>
  <w:num w:numId="315">
    <w:abstractNumId w:val="82"/>
  </w:num>
  <w:num w:numId="316">
    <w:abstractNumId w:val="295"/>
  </w:num>
  <w:num w:numId="317">
    <w:abstractNumId w:val="306"/>
  </w:num>
  <w:num w:numId="318">
    <w:abstractNumId w:val="225"/>
  </w:num>
  <w:num w:numId="319">
    <w:abstractNumId w:val="223"/>
  </w:num>
  <w:num w:numId="320">
    <w:abstractNumId w:val="158"/>
  </w:num>
  <w:num w:numId="321">
    <w:abstractNumId w:val="226"/>
  </w:num>
  <w:num w:numId="322">
    <w:abstractNumId w:val="305"/>
  </w:num>
  <w:num w:numId="323">
    <w:abstractNumId w:val="160"/>
  </w:num>
  <w:num w:numId="324">
    <w:abstractNumId w:val="351"/>
  </w:num>
  <w:num w:numId="325">
    <w:abstractNumId w:val="87"/>
  </w:num>
  <w:num w:numId="326">
    <w:abstractNumId w:val="340"/>
  </w:num>
  <w:num w:numId="327">
    <w:abstractNumId w:val="297"/>
  </w:num>
  <w:num w:numId="328">
    <w:abstractNumId w:val="244"/>
  </w:num>
  <w:num w:numId="329">
    <w:abstractNumId w:val="215"/>
  </w:num>
  <w:num w:numId="330">
    <w:abstractNumId w:val="31"/>
  </w:num>
  <w:num w:numId="331">
    <w:abstractNumId w:val="204"/>
  </w:num>
  <w:num w:numId="332">
    <w:abstractNumId w:val="264"/>
  </w:num>
  <w:num w:numId="333">
    <w:abstractNumId w:val="273"/>
  </w:num>
  <w:num w:numId="334">
    <w:abstractNumId w:val="338"/>
  </w:num>
  <w:num w:numId="335">
    <w:abstractNumId w:val="299"/>
  </w:num>
  <w:num w:numId="336">
    <w:abstractNumId w:val="88"/>
  </w:num>
  <w:num w:numId="337">
    <w:abstractNumId w:val="199"/>
  </w:num>
  <w:num w:numId="338">
    <w:abstractNumId w:val="213"/>
  </w:num>
  <w:num w:numId="339">
    <w:abstractNumId w:val="354"/>
  </w:num>
  <w:num w:numId="340">
    <w:abstractNumId w:val="55"/>
  </w:num>
  <w:num w:numId="341">
    <w:abstractNumId w:val="65"/>
  </w:num>
  <w:num w:numId="342">
    <w:abstractNumId w:val="284"/>
  </w:num>
  <w:num w:numId="343">
    <w:abstractNumId w:val="72"/>
  </w:num>
  <w:num w:numId="344">
    <w:abstractNumId w:val="336"/>
  </w:num>
  <w:num w:numId="345">
    <w:abstractNumId w:val="58"/>
  </w:num>
  <w:num w:numId="346">
    <w:abstractNumId w:val="236"/>
  </w:num>
  <w:num w:numId="347">
    <w:abstractNumId w:val="1"/>
  </w:num>
  <w:num w:numId="348">
    <w:abstractNumId w:val="121"/>
  </w:num>
  <w:num w:numId="349">
    <w:abstractNumId w:val="90"/>
  </w:num>
  <w:num w:numId="350">
    <w:abstractNumId w:val="140"/>
  </w:num>
  <w:num w:numId="351">
    <w:abstractNumId w:val="112"/>
  </w:num>
  <w:num w:numId="352">
    <w:abstractNumId w:val="243"/>
  </w:num>
  <w:num w:numId="353">
    <w:abstractNumId w:val="164"/>
  </w:num>
  <w:num w:numId="354">
    <w:abstractNumId w:val="332"/>
  </w:num>
  <w:num w:numId="355">
    <w:abstractNumId w:val="37"/>
  </w:num>
  <w:num w:numId="356">
    <w:abstractNumId w:val="342"/>
  </w:num>
  <w:num w:numId="357">
    <w:abstractNumId w:val="7"/>
  </w:num>
  <w:num w:numId="358">
    <w:abstractNumId w:val="202"/>
  </w:num>
  <w:numIdMacAtCleanup w:val="3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16"/>
    <w:rsid w:val="0001287F"/>
    <w:rsid w:val="0001658C"/>
    <w:rsid w:val="00033523"/>
    <w:rsid w:val="0008438D"/>
    <w:rsid w:val="000D4DC9"/>
    <w:rsid w:val="00106E16"/>
    <w:rsid w:val="00125A63"/>
    <w:rsid w:val="0017076E"/>
    <w:rsid w:val="00191A64"/>
    <w:rsid w:val="001D1E2B"/>
    <w:rsid w:val="001E7482"/>
    <w:rsid w:val="00381900"/>
    <w:rsid w:val="004079AE"/>
    <w:rsid w:val="004172A2"/>
    <w:rsid w:val="004541D5"/>
    <w:rsid w:val="004562BA"/>
    <w:rsid w:val="004B6D79"/>
    <w:rsid w:val="005D18A6"/>
    <w:rsid w:val="008258BC"/>
    <w:rsid w:val="00880617"/>
    <w:rsid w:val="00894D0C"/>
    <w:rsid w:val="008E12A7"/>
    <w:rsid w:val="008F1DEE"/>
    <w:rsid w:val="009C4668"/>
    <w:rsid w:val="00A87ADC"/>
    <w:rsid w:val="00AA05E9"/>
    <w:rsid w:val="00AA6E0D"/>
    <w:rsid w:val="00B040FA"/>
    <w:rsid w:val="00D15080"/>
    <w:rsid w:val="00D4642A"/>
    <w:rsid w:val="00FB5C76"/>
    <w:rsid w:val="00FE7C6A"/>
    <w:rsid w:val="00FF1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32FF0"/>
  <w15:docId w15:val="{B3546E57-C851-4DBF-90CB-91C5203F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025"/>
      <w:outlineLvl w:val="0"/>
    </w:pPr>
    <w:rPr>
      <w:b/>
      <w:bCs/>
      <w:sz w:val="28"/>
      <w:szCs w:val="28"/>
    </w:rPr>
  </w:style>
  <w:style w:type="paragraph" w:styleId="2">
    <w:name w:val="heading 2"/>
    <w:basedOn w:val="a"/>
    <w:uiPriority w:val="9"/>
    <w:unhideWhenUsed/>
    <w:qFormat/>
    <w:pPr>
      <w:ind w:left="1025"/>
      <w:outlineLvl w:val="1"/>
    </w:pPr>
    <w:rPr>
      <w:b/>
      <w:bCs/>
      <w:sz w:val="28"/>
      <w:szCs w:val="28"/>
    </w:rPr>
  </w:style>
  <w:style w:type="paragraph" w:styleId="3">
    <w:name w:val="heading 3"/>
    <w:basedOn w:val="a"/>
    <w:uiPriority w:val="9"/>
    <w:unhideWhenUsed/>
    <w:qFormat/>
    <w:pPr>
      <w:ind w:left="1843"/>
      <w:jc w:val="both"/>
      <w:outlineLvl w:val="2"/>
    </w:pPr>
    <w:rPr>
      <w:b/>
      <w:bCs/>
      <w:sz w:val="24"/>
      <w:szCs w:val="24"/>
    </w:rPr>
  </w:style>
  <w:style w:type="paragraph" w:styleId="4">
    <w:name w:val="heading 4"/>
    <w:basedOn w:val="a"/>
    <w:uiPriority w:val="9"/>
    <w:unhideWhenUsed/>
    <w:qFormat/>
    <w:pPr>
      <w:ind w:left="710"/>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77" w:firstLine="566"/>
      <w:jc w:val="both"/>
    </w:pPr>
    <w:rPr>
      <w:sz w:val="24"/>
      <w:szCs w:val="24"/>
    </w:rPr>
  </w:style>
  <w:style w:type="paragraph" w:styleId="a4">
    <w:name w:val="Title"/>
    <w:basedOn w:val="a"/>
    <w:uiPriority w:val="10"/>
    <w:qFormat/>
    <w:pPr>
      <w:ind w:left="2064" w:right="1071"/>
      <w:jc w:val="center"/>
    </w:pPr>
    <w:rPr>
      <w:b/>
      <w:bCs/>
      <w:sz w:val="36"/>
      <w:szCs w:val="36"/>
    </w:rPr>
  </w:style>
  <w:style w:type="paragraph" w:styleId="a5">
    <w:name w:val="List Paragraph"/>
    <w:basedOn w:val="a"/>
    <w:uiPriority w:val="1"/>
    <w:qFormat/>
    <w:pPr>
      <w:ind w:left="1277" w:hanging="360"/>
      <w:jc w:val="both"/>
    </w:pPr>
  </w:style>
  <w:style w:type="paragraph" w:customStyle="1" w:styleId="TableParagraph">
    <w:name w:val="Table Paragraph"/>
    <w:basedOn w:val="a"/>
    <w:uiPriority w:val="1"/>
    <w:qFormat/>
  </w:style>
  <w:style w:type="character" w:customStyle="1" w:styleId="markedcontent">
    <w:name w:val="markedcontent"/>
    <w:basedOn w:val="a0"/>
    <w:rsid w:val="00894D0C"/>
  </w:style>
  <w:style w:type="table" w:styleId="a6">
    <w:name w:val="Table Grid"/>
    <w:basedOn w:val="a1"/>
    <w:uiPriority w:val="39"/>
    <w:rsid w:val="00894D0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9" Type="http://schemas.openxmlformats.org/officeDocument/2006/relationships/footer" Target="footer3.xml"/><Relationship Id="rId21" Type="http://schemas.openxmlformats.org/officeDocument/2006/relationships/hyperlink" Target="https://edsoo.ru/wp-content/uploads/2024/08/programma_rov_22082024.pdf" TargetMode="External"/><Relationship Id="rId34"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42" Type="http://schemas.openxmlformats.org/officeDocument/2006/relationships/hyperlink" Target="https://proektoria.online/" TargetMode="External"/><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9"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s://edsoo.ru/wp-content/uploads/2024/08/rabochaya-programma-rmg.pdf" TargetMode="External"/><Relationship Id="rId32"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7"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40" Type="http://schemas.openxmlformats.org/officeDocument/2006/relationships/hyperlink" Target="https://vk.com/club193956028"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hyperlink" Target="https://edsoo.ru/wp-content/uploads/2024/08/rabochaya-programma-rmg.pdf" TargetMode="External"/><Relationship Id="rId28"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6"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49" Type="http://schemas.openxmlformats.org/officeDocument/2006/relationships/footer" Target="footer10.xm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kiv.instrao.ru/bank-zadaniy/" TargetMode="External"/><Relationship Id="rId31"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g.resh.edu.ru/" TargetMode="External"/><Relationship Id="rId22" Type="http://schemas.openxmlformats.org/officeDocument/2006/relationships/hyperlink" Target="https://edsoo.ru/wp-content/uploads/2024/08/programma_rov_22082024.pdf" TargetMode="External"/><Relationship Id="rId27"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0"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5"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3" Type="http://schemas.openxmlformats.org/officeDocument/2006/relationships/hyperlink" Target="https://edsoo.ru/wp-content/uploads/2023/08/%D0%92%D0%A3%D0%94_%D0%9F%D1%80%D0%BE%D0%B3%D1%80%D0%B0%D0%BC%D0%BC%D0%B0-%D0%BA%D1%83%D1%80%D1%81%D0%B0-%D0%B2%D0%BD%D0%B5%D1%83%D1%80%D0%BE%D1%87%D0%BD%D0%BE%D0%B9-%D0%B4%D0%B5%D1%8F%D1%82%D0%B5%D0%BB%D1%8C%D0%BD%D0%BE%D1%81%D1%82%D0%B8.-%D0%A4%D1%83%D0%BD%D0%BA%D1%86%D0%B8%D0%BE%D0%BD%D0%B0%D0%BB%D1%8C%D0%BD%D0%B0%D1%8F-%D0%B3%D1%80%D0%B0%D0%BC%D0%BE%D1%82%D0%BD%D0%BE%D1%81%D1%82%D1%8C-%D0%9E%D0%9E%D0%9E_%D0%9D%D0%BE%D0%B2%D0%B0%D1%8F.pdf" TargetMode="External"/><Relationship Id="rId38" Type="http://schemas.openxmlformats.org/officeDocument/2006/relationships/footer" Target="footer2.xml"/><Relationship Id="rId46" Type="http://schemas.openxmlformats.org/officeDocument/2006/relationships/footer" Target="footer7.xml"/><Relationship Id="rId20" Type="http://schemas.openxmlformats.org/officeDocument/2006/relationships/hyperlink" Target="https://edsoo.ru/"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14D7E-77C3-44D1-BE4C-A62ABB30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760</Pages>
  <Words>310261</Words>
  <Characters>1768490</Characters>
  <Application>Microsoft Office Word</Application>
  <DocSecurity>0</DocSecurity>
  <Lines>14737</Lines>
  <Paragraphs>4149</Paragraphs>
  <ScaleCrop>false</ScaleCrop>
  <HeadingPairs>
    <vt:vector size="2" baseType="variant">
      <vt:variant>
        <vt:lpstr>Название</vt:lpstr>
      </vt:variant>
      <vt:variant>
        <vt:i4>1</vt:i4>
      </vt:variant>
    </vt:vector>
  </HeadingPairs>
  <TitlesOfParts>
    <vt:vector size="1" baseType="lpstr">
      <vt:lpstr>ООП ООО в соответствии с ФГОС 21 и ФОП (с изменениями на 1 сентября 2024)</vt:lpstr>
    </vt:vector>
  </TitlesOfParts>
  <Company/>
  <LinksUpToDate>false</LinksUpToDate>
  <CharactersWithSpaces>2074602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в соответствии с ФГОС 21 и ФОП (с изменениями на 1 сентября 2024)</dc:title>
  <dc:creator>Тамбовцева</dc:creator>
  <cp:lastModifiedBy>User</cp:lastModifiedBy>
  <cp:revision>2</cp:revision>
  <dcterms:created xsi:type="dcterms:W3CDTF">2025-02-07T12:04:00Z</dcterms:created>
  <dcterms:modified xsi:type="dcterms:W3CDTF">2025-02-07T12:04:00Z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Microsoft® Word 2019</vt:lpwstr>
  </property>
  <property fmtid="{D5CDD505-2E9C-101B-9397-08002B2CF9AE}" pid="4" name="LastSaved">
    <vt:filetime>2025-01-30T00:00:00Z</vt:filetime>
  </property>
  <property fmtid="{D5CDD505-2E9C-101B-9397-08002B2CF9AE}" pid="5" name="Producer">
    <vt:lpwstr>Microsoft® Word 2019</vt:lpwstr>
  </property>
</Properties>
</file>